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ED5A3" w14:textId="77777777" w:rsidR="009847C0" w:rsidRPr="00B7660F" w:rsidRDefault="009847C0" w:rsidP="00636254">
      <w:pPr>
        <w:jc w:val="center"/>
        <w:rPr>
          <w:rFonts w:ascii="Times New Roman" w:hAnsi="Times New Roman" w:cs="Times New Roman"/>
          <w:color w:val="000000" w:themeColor="text1"/>
          <w:sz w:val="24"/>
          <w:szCs w:val="24"/>
        </w:rPr>
      </w:pPr>
    </w:p>
    <w:p w14:paraId="7F6A27BE" w14:textId="77777777" w:rsidR="009847C0" w:rsidRPr="00B7660F" w:rsidRDefault="009847C0" w:rsidP="00A805FC">
      <w:pPr>
        <w:rPr>
          <w:rFonts w:ascii="Times New Roman" w:hAnsi="Times New Roman" w:cs="Times New Roman"/>
          <w:color w:val="000000" w:themeColor="text1"/>
          <w:sz w:val="24"/>
          <w:szCs w:val="24"/>
        </w:rPr>
      </w:pPr>
    </w:p>
    <w:p w14:paraId="46C083CB" w14:textId="0D0D2880" w:rsidR="00F8496F" w:rsidRPr="00B7660F" w:rsidRDefault="009847C0" w:rsidP="00636254">
      <w:pPr>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t>MICROHISTORY IN MARK</w:t>
      </w:r>
    </w:p>
    <w:p w14:paraId="3374DC97" w14:textId="55E8B296" w:rsidR="00F8496F" w:rsidRPr="00B7660F" w:rsidRDefault="00F8496F" w:rsidP="00403F55">
      <w:pPr>
        <w:jc w:val="center"/>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Did events related to the first Jewish-Roman War cause the first Gospel to be written?</w:t>
      </w:r>
    </w:p>
    <w:p w14:paraId="494B2BDD" w14:textId="77777777" w:rsidR="00F8496F" w:rsidRPr="00B7660F" w:rsidRDefault="00F8496F" w:rsidP="00403F55">
      <w:pPr>
        <w:jc w:val="center"/>
        <w:rPr>
          <w:rFonts w:ascii="Times New Roman" w:hAnsi="Times New Roman" w:cs="Times New Roman"/>
          <w:color w:val="000000" w:themeColor="text1"/>
          <w:sz w:val="24"/>
          <w:szCs w:val="24"/>
        </w:rPr>
      </w:pPr>
    </w:p>
    <w:p w14:paraId="7069CBC2" w14:textId="77777777" w:rsidR="009637F0" w:rsidRPr="00B7660F" w:rsidRDefault="009637F0" w:rsidP="00403F55">
      <w:pPr>
        <w:jc w:val="center"/>
        <w:rPr>
          <w:rFonts w:ascii="Times New Roman" w:hAnsi="Times New Roman" w:cs="Times New Roman"/>
          <w:color w:val="000000" w:themeColor="text1"/>
          <w:sz w:val="24"/>
          <w:szCs w:val="24"/>
        </w:rPr>
      </w:pPr>
    </w:p>
    <w:p w14:paraId="09308760" w14:textId="77777777" w:rsidR="009637F0" w:rsidRPr="00B7660F" w:rsidRDefault="009637F0" w:rsidP="00403F55">
      <w:pPr>
        <w:jc w:val="center"/>
        <w:rPr>
          <w:rFonts w:ascii="Times New Roman" w:hAnsi="Times New Roman" w:cs="Times New Roman"/>
          <w:color w:val="000000" w:themeColor="text1"/>
          <w:sz w:val="24"/>
          <w:szCs w:val="24"/>
        </w:rPr>
      </w:pPr>
    </w:p>
    <w:p w14:paraId="6FF07A6C" w14:textId="25BAC551" w:rsidR="00F8496F" w:rsidRPr="00B7660F" w:rsidRDefault="00F8496F" w:rsidP="00403F55">
      <w:pPr>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Don Wesley Davis</w:t>
      </w:r>
    </w:p>
    <w:p w14:paraId="18B1CF24" w14:textId="77777777" w:rsidR="00F8496F" w:rsidRPr="00B7660F" w:rsidRDefault="00F8496F" w:rsidP="00403F55">
      <w:pPr>
        <w:jc w:val="center"/>
        <w:rPr>
          <w:rFonts w:ascii="Times New Roman" w:hAnsi="Times New Roman" w:cs="Times New Roman"/>
          <w:color w:val="000000" w:themeColor="text1"/>
          <w:sz w:val="24"/>
          <w:szCs w:val="24"/>
        </w:rPr>
      </w:pPr>
    </w:p>
    <w:p w14:paraId="3A79DAD8" w14:textId="18693BD0" w:rsidR="00F8496F" w:rsidRPr="00B7660F" w:rsidRDefault="00F8496F" w:rsidP="00403F55">
      <w:pPr>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Supervised by Dr. Jessica Keady and Dr. Matthew Cobb</w:t>
      </w:r>
    </w:p>
    <w:p w14:paraId="60ADA01E" w14:textId="77777777" w:rsidR="00F8496F" w:rsidRPr="00B7660F" w:rsidRDefault="00F8496F" w:rsidP="00403F55">
      <w:pPr>
        <w:jc w:val="center"/>
        <w:rPr>
          <w:rFonts w:ascii="Times New Roman" w:hAnsi="Times New Roman" w:cs="Times New Roman"/>
          <w:color w:val="000000" w:themeColor="text1"/>
          <w:sz w:val="24"/>
          <w:szCs w:val="24"/>
        </w:rPr>
      </w:pPr>
    </w:p>
    <w:p w14:paraId="7D7F7F3B" w14:textId="5C421AD7" w:rsidR="00F8496F" w:rsidRPr="00B7660F" w:rsidRDefault="00F8496F" w:rsidP="00403F55">
      <w:pPr>
        <w:jc w:val="center"/>
        <w:rPr>
          <w:rFonts w:ascii="Times New Roman" w:hAnsi="Times New Roman" w:cs="Times New Roman"/>
          <w:color w:val="000000" w:themeColor="text1"/>
          <w:sz w:val="24"/>
          <w:szCs w:val="24"/>
        </w:rPr>
      </w:pPr>
      <w:proofErr w:type="gramStart"/>
      <w:r w:rsidRPr="00B7660F">
        <w:rPr>
          <w:rFonts w:ascii="Times New Roman" w:hAnsi="Times New Roman" w:cs="Times New Roman"/>
          <w:color w:val="000000" w:themeColor="text1"/>
          <w:sz w:val="24"/>
          <w:szCs w:val="24"/>
        </w:rPr>
        <w:t>Submitted in</w:t>
      </w:r>
      <w:proofErr w:type="gramEnd"/>
      <w:r w:rsidRPr="00B7660F">
        <w:rPr>
          <w:rFonts w:ascii="Times New Roman" w:hAnsi="Times New Roman" w:cs="Times New Roman"/>
          <w:color w:val="000000" w:themeColor="text1"/>
          <w:sz w:val="24"/>
          <w:szCs w:val="24"/>
        </w:rPr>
        <w:t xml:space="preserve"> partial fulfillment of the </w:t>
      </w:r>
      <w:r w:rsidR="00636254" w:rsidRPr="00B7660F">
        <w:rPr>
          <w:rFonts w:ascii="Times New Roman" w:hAnsi="Times New Roman" w:cs="Times New Roman"/>
          <w:color w:val="000000" w:themeColor="text1"/>
          <w:sz w:val="24"/>
          <w:szCs w:val="24"/>
        </w:rPr>
        <w:t>award of the degree of PhD</w:t>
      </w:r>
    </w:p>
    <w:p w14:paraId="54441987" w14:textId="128377E5" w:rsidR="00636254" w:rsidRPr="00B7660F" w:rsidRDefault="00636254" w:rsidP="00636254">
      <w:pPr>
        <w:jc w:val="center"/>
        <w:rPr>
          <w:rFonts w:ascii="Times New Roman" w:hAnsi="Times New Roman" w:cs="Times New Roman"/>
          <w:color w:val="000000" w:themeColor="text1"/>
          <w:sz w:val="24"/>
          <w:szCs w:val="24"/>
        </w:rPr>
      </w:pPr>
    </w:p>
    <w:p w14:paraId="5805C7DC" w14:textId="6980549C" w:rsidR="00636254" w:rsidRPr="00B7660F" w:rsidRDefault="00636254" w:rsidP="00636254">
      <w:pPr>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University of Wales, Trinity Saint David</w:t>
      </w:r>
    </w:p>
    <w:p w14:paraId="1985C3ED" w14:textId="77777777" w:rsidR="00636254" w:rsidRPr="00B7660F" w:rsidRDefault="00636254" w:rsidP="00636254">
      <w:pPr>
        <w:jc w:val="center"/>
        <w:rPr>
          <w:rFonts w:ascii="Times New Roman" w:hAnsi="Times New Roman" w:cs="Times New Roman"/>
          <w:color w:val="000000" w:themeColor="text1"/>
          <w:sz w:val="24"/>
          <w:szCs w:val="24"/>
        </w:rPr>
      </w:pPr>
    </w:p>
    <w:p w14:paraId="6D54DD7C" w14:textId="6AD63C21" w:rsidR="00636254" w:rsidRPr="00B7660F" w:rsidRDefault="00636254" w:rsidP="00636254">
      <w:pPr>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2026</w:t>
      </w:r>
    </w:p>
    <w:p w14:paraId="282E4DFD" w14:textId="77777777" w:rsidR="00F8496F" w:rsidRPr="00B7660F" w:rsidRDefault="00F8496F">
      <w:pPr>
        <w:spacing w:line="278" w:lineRule="auto"/>
        <w:jc w:val="left"/>
        <w:rPr>
          <w:rFonts w:ascii="Times New Roman" w:hAnsi="Times New Roman" w:cs="Times New Roman"/>
          <w:color w:val="000000" w:themeColor="text1"/>
          <w:sz w:val="24"/>
          <w:szCs w:val="24"/>
          <w:u w:val="single"/>
        </w:rPr>
      </w:pPr>
      <w:r w:rsidRPr="00B7660F">
        <w:rPr>
          <w:rFonts w:ascii="Times New Roman" w:hAnsi="Times New Roman" w:cs="Times New Roman"/>
          <w:color w:val="000000" w:themeColor="text1"/>
          <w:sz w:val="24"/>
          <w:szCs w:val="24"/>
          <w:u w:val="single"/>
        </w:rPr>
        <w:br w:type="page"/>
      </w:r>
    </w:p>
    <w:p w14:paraId="2CC66E39" w14:textId="66A17604" w:rsidR="00782D22" w:rsidRPr="00AF26CD" w:rsidRDefault="00A44CD4" w:rsidP="00A44CD4">
      <w:pPr>
        <w:rPr>
          <w:rFonts w:ascii="Verdana" w:hAnsi="Verdana"/>
          <w:spacing w:val="-2"/>
          <w:sz w:val="20"/>
          <w:szCs w:val="20"/>
        </w:rPr>
      </w:pPr>
      <w:r>
        <w:rPr>
          <w:rFonts w:ascii="Times New Roman" w:hAnsi="Times New Roman" w:cs="Times New Roman"/>
          <w:color w:val="000000" w:themeColor="text1"/>
          <w:sz w:val="24"/>
          <w:szCs w:val="24"/>
        </w:rPr>
        <w:lastRenderedPageBreak/>
        <w:t xml:space="preserve">  </w:t>
      </w:r>
      <w:r w:rsidR="00782D22" w:rsidRPr="00AF26CD">
        <w:rPr>
          <w:rFonts w:ascii="Verdana" w:hAnsi="Verdana"/>
          <w:spacing w:val="-2"/>
          <w:sz w:val="20"/>
          <w:szCs w:val="20"/>
        </w:rPr>
        <w:t>DECLARATION</w:t>
      </w:r>
    </w:p>
    <w:p w14:paraId="537F5EAB" w14:textId="77777777" w:rsidR="00782D22" w:rsidRPr="00AF26CD" w:rsidRDefault="00782D22" w:rsidP="00782D22">
      <w:pPr>
        <w:ind w:left="142"/>
        <w:rPr>
          <w:rFonts w:ascii="Verdana" w:hAnsi="Verdana"/>
          <w:spacing w:val="-2"/>
          <w:sz w:val="20"/>
          <w:szCs w:val="20"/>
        </w:rPr>
      </w:pPr>
      <w:r w:rsidRPr="00AF26CD">
        <w:rPr>
          <w:rFonts w:ascii="Verdana" w:hAnsi="Verdana"/>
          <w:spacing w:val="-2"/>
          <w:sz w:val="20"/>
          <w:szCs w:val="20"/>
        </w:rPr>
        <w:t xml:space="preserve">This work has not previously been accepted in substance for any degree and is not being concurrently submitted in candidature </w:t>
      </w:r>
      <w:proofErr w:type="gramStart"/>
      <w:r w:rsidRPr="00AF26CD">
        <w:rPr>
          <w:rFonts w:ascii="Verdana" w:hAnsi="Verdana"/>
          <w:spacing w:val="-2"/>
          <w:sz w:val="20"/>
          <w:szCs w:val="20"/>
        </w:rPr>
        <w:t>for</w:t>
      </w:r>
      <w:proofErr w:type="gramEnd"/>
      <w:r w:rsidRPr="00AF26CD">
        <w:rPr>
          <w:rFonts w:ascii="Verdana" w:hAnsi="Verdana"/>
          <w:spacing w:val="-2"/>
          <w:sz w:val="20"/>
          <w:szCs w:val="20"/>
        </w:rPr>
        <w:t xml:space="preserve"> any degree.</w:t>
      </w:r>
      <w:r w:rsidRPr="00AF26CD">
        <w:rPr>
          <w:rFonts w:ascii="Verdana" w:hAnsi="Verdana"/>
          <w:spacing w:val="-2"/>
          <w:sz w:val="20"/>
          <w:szCs w:val="20"/>
        </w:rPr>
        <w:tab/>
      </w:r>
    </w:p>
    <w:p w14:paraId="6640C0C8" w14:textId="77777777" w:rsidR="00782D22" w:rsidRPr="00AF26CD" w:rsidRDefault="00782D22" w:rsidP="00782D22">
      <w:pPr>
        <w:rPr>
          <w:rFonts w:ascii="Verdana" w:hAnsi="Verdana"/>
          <w:spacing w:val="-2"/>
          <w:sz w:val="20"/>
          <w:szCs w:val="20"/>
        </w:rPr>
      </w:pPr>
    </w:p>
    <w:p w14:paraId="5D309B7C" w14:textId="7BC029AF" w:rsidR="00782D22" w:rsidRPr="00AF26CD" w:rsidRDefault="00782D22" w:rsidP="00782D22">
      <w:pPr>
        <w:ind w:left="142"/>
        <w:rPr>
          <w:rFonts w:ascii="Verdana" w:hAnsi="Verdana"/>
          <w:spacing w:val="-2"/>
          <w:sz w:val="20"/>
          <w:szCs w:val="20"/>
        </w:rPr>
      </w:pPr>
      <w:r w:rsidRPr="00AF26CD">
        <w:rPr>
          <w:rFonts w:ascii="Verdana" w:hAnsi="Verdana"/>
          <w:spacing w:val="-2"/>
          <w:sz w:val="20"/>
          <w:szCs w:val="20"/>
        </w:rPr>
        <w:t>Signed ........</w:t>
      </w:r>
      <w:r>
        <w:rPr>
          <w:rFonts w:ascii="Verdana" w:hAnsi="Verdana"/>
          <w:spacing w:val="-2"/>
          <w:sz w:val="20"/>
          <w:szCs w:val="20"/>
        </w:rPr>
        <w:t>DON W DAVIS</w:t>
      </w:r>
      <w:r w:rsidRPr="00AF26CD">
        <w:rPr>
          <w:rFonts w:ascii="Verdana" w:hAnsi="Verdana"/>
          <w:spacing w:val="-2"/>
          <w:sz w:val="20"/>
          <w:szCs w:val="20"/>
        </w:rPr>
        <w:t>.............................................................. (candidate)</w:t>
      </w:r>
      <w:r w:rsidRPr="00AF26CD">
        <w:rPr>
          <w:rFonts w:ascii="Verdana" w:hAnsi="Verdana"/>
          <w:spacing w:val="-2"/>
          <w:sz w:val="20"/>
          <w:szCs w:val="20"/>
        </w:rPr>
        <w:tab/>
      </w:r>
    </w:p>
    <w:p w14:paraId="2CC9D44A" w14:textId="77777777" w:rsidR="00782D22" w:rsidRPr="00AF26CD" w:rsidRDefault="00782D22" w:rsidP="00782D22">
      <w:pPr>
        <w:ind w:left="142"/>
        <w:rPr>
          <w:rFonts w:ascii="Verdana" w:hAnsi="Verdana"/>
          <w:spacing w:val="-2"/>
          <w:sz w:val="20"/>
          <w:szCs w:val="20"/>
        </w:rPr>
      </w:pPr>
    </w:p>
    <w:p w14:paraId="55E1F878" w14:textId="1EF12BD5" w:rsidR="00782D22" w:rsidRPr="00AF26CD" w:rsidRDefault="00782D22" w:rsidP="00782D22">
      <w:pPr>
        <w:ind w:left="142"/>
        <w:rPr>
          <w:rFonts w:ascii="Verdana" w:hAnsi="Verdana"/>
          <w:spacing w:val="-2"/>
          <w:sz w:val="20"/>
          <w:szCs w:val="20"/>
        </w:rPr>
      </w:pPr>
      <w:r w:rsidRPr="00AF26CD">
        <w:rPr>
          <w:rFonts w:ascii="Verdana" w:hAnsi="Verdana"/>
          <w:spacing w:val="-2"/>
          <w:sz w:val="20"/>
          <w:szCs w:val="20"/>
        </w:rPr>
        <w:t>Date ...........</w:t>
      </w:r>
      <w:r>
        <w:rPr>
          <w:rFonts w:ascii="Verdana" w:hAnsi="Verdana"/>
          <w:spacing w:val="-2"/>
          <w:sz w:val="20"/>
          <w:szCs w:val="20"/>
        </w:rPr>
        <w:t>22/09/26</w:t>
      </w:r>
      <w:r w:rsidRPr="00AF26CD">
        <w:rPr>
          <w:rFonts w:ascii="Verdana" w:hAnsi="Verdana"/>
          <w:spacing w:val="-2"/>
          <w:sz w:val="20"/>
          <w:szCs w:val="20"/>
        </w:rPr>
        <w:t>............................................................</w:t>
      </w:r>
      <w:r w:rsidRPr="00AF26CD">
        <w:rPr>
          <w:rFonts w:ascii="Verdana" w:hAnsi="Verdana"/>
          <w:spacing w:val="-2"/>
          <w:sz w:val="20"/>
          <w:szCs w:val="20"/>
        </w:rPr>
        <w:tab/>
      </w:r>
    </w:p>
    <w:p w14:paraId="5905E869" w14:textId="77777777" w:rsidR="00782D22" w:rsidRPr="00AF26CD" w:rsidRDefault="00782D22" w:rsidP="00782D22">
      <w:pPr>
        <w:ind w:left="142"/>
        <w:rPr>
          <w:rFonts w:ascii="Verdana" w:hAnsi="Verdana"/>
          <w:spacing w:val="-2"/>
          <w:sz w:val="20"/>
          <w:szCs w:val="20"/>
        </w:rPr>
      </w:pPr>
    </w:p>
    <w:p w14:paraId="52B1F5A9" w14:textId="77777777" w:rsidR="00782D22" w:rsidRPr="00AF26CD" w:rsidRDefault="00782D22" w:rsidP="00782D22">
      <w:pPr>
        <w:ind w:left="142"/>
        <w:rPr>
          <w:rFonts w:ascii="Verdana" w:hAnsi="Verdana"/>
          <w:spacing w:val="-2"/>
          <w:sz w:val="20"/>
          <w:szCs w:val="20"/>
        </w:rPr>
      </w:pPr>
    </w:p>
    <w:p w14:paraId="102A355B" w14:textId="77777777" w:rsidR="00782D22" w:rsidRPr="00AF26CD" w:rsidRDefault="00782D22" w:rsidP="00782D22">
      <w:pPr>
        <w:ind w:left="142"/>
        <w:rPr>
          <w:rFonts w:ascii="Verdana" w:hAnsi="Verdana"/>
          <w:spacing w:val="-2"/>
          <w:sz w:val="20"/>
          <w:szCs w:val="20"/>
        </w:rPr>
      </w:pPr>
      <w:r w:rsidRPr="00AF26CD">
        <w:rPr>
          <w:rFonts w:ascii="Verdana" w:hAnsi="Verdana"/>
          <w:spacing w:val="-2"/>
          <w:sz w:val="20"/>
          <w:szCs w:val="20"/>
        </w:rPr>
        <w:t>STATEMENT 1</w:t>
      </w:r>
      <w:r w:rsidRPr="00AF26CD">
        <w:rPr>
          <w:rFonts w:ascii="Verdana" w:hAnsi="Verdana"/>
          <w:spacing w:val="-2"/>
          <w:sz w:val="20"/>
          <w:szCs w:val="20"/>
        </w:rPr>
        <w:tab/>
      </w:r>
    </w:p>
    <w:p w14:paraId="3E4D992F" w14:textId="77777777" w:rsidR="00782D22" w:rsidRPr="00AF26CD" w:rsidRDefault="00782D22" w:rsidP="00782D22">
      <w:pPr>
        <w:ind w:left="142"/>
        <w:rPr>
          <w:rFonts w:ascii="Verdana" w:hAnsi="Verdana"/>
          <w:spacing w:val="-2"/>
          <w:sz w:val="20"/>
          <w:szCs w:val="20"/>
        </w:rPr>
      </w:pPr>
      <w:r w:rsidRPr="00AF26CD">
        <w:rPr>
          <w:rFonts w:ascii="Verdana" w:hAnsi="Verdana"/>
          <w:spacing w:val="-2"/>
          <w:sz w:val="20"/>
          <w:szCs w:val="20"/>
        </w:rPr>
        <w:t xml:space="preserve">This thesis is the result of my own investigations, except where otherwise stated. </w:t>
      </w:r>
      <w:r w:rsidRPr="00AF26CD">
        <w:rPr>
          <w:rFonts w:ascii="Verdana" w:hAnsi="Verdana"/>
          <w:bCs/>
          <w:sz w:val="20"/>
          <w:szCs w:val="20"/>
        </w:rPr>
        <w:t>Where correction services have been used the extent and nature of the correction is clearly marked in a footnote(s</w:t>
      </w:r>
      <w:r w:rsidRPr="00AF26CD">
        <w:rPr>
          <w:rFonts w:ascii="Verdana" w:hAnsi="Verdana"/>
          <w:sz w:val="20"/>
          <w:szCs w:val="20"/>
        </w:rPr>
        <w:t>).</w:t>
      </w:r>
      <w:r>
        <w:rPr>
          <w:rFonts w:ascii="Verdana" w:hAnsi="Verdana"/>
          <w:sz w:val="20"/>
          <w:szCs w:val="20"/>
        </w:rPr>
        <w:t xml:space="preserve"> </w:t>
      </w:r>
      <w:r w:rsidRPr="00AF26CD">
        <w:rPr>
          <w:rFonts w:ascii="Verdana" w:hAnsi="Verdana"/>
          <w:spacing w:val="-2"/>
          <w:sz w:val="20"/>
          <w:szCs w:val="20"/>
        </w:rPr>
        <w:t>Other sources are acknowledged by footnotes giving explicit references.</w:t>
      </w:r>
      <w:r>
        <w:rPr>
          <w:rFonts w:ascii="Verdana" w:hAnsi="Verdana"/>
          <w:spacing w:val="-2"/>
          <w:sz w:val="20"/>
          <w:szCs w:val="20"/>
        </w:rPr>
        <w:t xml:space="preserve"> </w:t>
      </w:r>
      <w:r w:rsidRPr="00AF26CD">
        <w:rPr>
          <w:rFonts w:ascii="Verdana" w:hAnsi="Verdana"/>
          <w:spacing w:val="-2"/>
          <w:sz w:val="20"/>
          <w:szCs w:val="20"/>
        </w:rPr>
        <w:t xml:space="preserve">  A bibliography is appended.</w:t>
      </w:r>
    </w:p>
    <w:p w14:paraId="3FE4C609" w14:textId="77777777" w:rsidR="00782D22" w:rsidRDefault="00782D22" w:rsidP="00782D22">
      <w:pPr>
        <w:rPr>
          <w:rFonts w:ascii="Verdana" w:hAnsi="Verdana"/>
          <w:spacing w:val="-2"/>
          <w:sz w:val="20"/>
          <w:szCs w:val="20"/>
        </w:rPr>
      </w:pPr>
    </w:p>
    <w:p w14:paraId="468E1DBD" w14:textId="4FD85600" w:rsidR="00782D22" w:rsidRPr="00AF26CD" w:rsidRDefault="00782D22" w:rsidP="00782D22">
      <w:pPr>
        <w:ind w:left="142"/>
        <w:rPr>
          <w:rFonts w:ascii="Verdana" w:hAnsi="Verdana"/>
          <w:spacing w:val="-2"/>
          <w:sz w:val="20"/>
          <w:szCs w:val="20"/>
        </w:rPr>
      </w:pPr>
      <w:r w:rsidRPr="00AF26CD">
        <w:rPr>
          <w:rFonts w:ascii="Verdana" w:hAnsi="Verdana"/>
          <w:spacing w:val="-2"/>
          <w:sz w:val="20"/>
          <w:szCs w:val="20"/>
        </w:rPr>
        <w:t>Signed .........</w:t>
      </w:r>
      <w:r>
        <w:rPr>
          <w:rFonts w:ascii="Verdana" w:hAnsi="Verdana"/>
          <w:spacing w:val="-2"/>
          <w:sz w:val="20"/>
          <w:szCs w:val="20"/>
        </w:rPr>
        <w:t>DON W DAVIS</w:t>
      </w:r>
      <w:r w:rsidRPr="00AF26CD">
        <w:rPr>
          <w:rFonts w:ascii="Verdana" w:hAnsi="Verdana"/>
          <w:spacing w:val="-2"/>
          <w:sz w:val="20"/>
          <w:szCs w:val="20"/>
        </w:rPr>
        <w:t>............................................................ (candidate)</w:t>
      </w:r>
      <w:r w:rsidRPr="00AF26CD">
        <w:rPr>
          <w:rFonts w:ascii="Verdana" w:hAnsi="Verdana"/>
          <w:spacing w:val="-2"/>
          <w:sz w:val="20"/>
          <w:szCs w:val="20"/>
        </w:rPr>
        <w:tab/>
      </w:r>
    </w:p>
    <w:p w14:paraId="5517A6AA" w14:textId="77777777" w:rsidR="00782D22" w:rsidRPr="00AF26CD" w:rsidRDefault="00782D22" w:rsidP="00782D22">
      <w:pPr>
        <w:ind w:left="142"/>
        <w:rPr>
          <w:rFonts w:ascii="Verdana" w:hAnsi="Verdana"/>
          <w:spacing w:val="-2"/>
          <w:sz w:val="20"/>
          <w:szCs w:val="20"/>
        </w:rPr>
      </w:pPr>
    </w:p>
    <w:p w14:paraId="07619AC8" w14:textId="2B5561D0" w:rsidR="00782D22" w:rsidRPr="00AF26CD" w:rsidRDefault="00782D22" w:rsidP="00782D22">
      <w:pPr>
        <w:ind w:left="142"/>
        <w:rPr>
          <w:rFonts w:ascii="Verdana" w:hAnsi="Verdana"/>
          <w:spacing w:val="-2"/>
          <w:sz w:val="20"/>
          <w:szCs w:val="20"/>
        </w:rPr>
      </w:pPr>
      <w:r w:rsidRPr="00AF26CD">
        <w:rPr>
          <w:rFonts w:ascii="Verdana" w:hAnsi="Verdana"/>
          <w:spacing w:val="-2"/>
          <w:sz w:val="20"/>
          <w:szCs w:val="20"/>
        </w:rPr>
        <w:t>Date ............</w:t>
      </w:r>
      <w:r>
        <w:rPr>
          <w:rFonts w:ascii="Verdana" w:hAnsi="Verdana"/>
          <w:spacing w:val="-2"/>
          <w:sz w:val="20"/>
          <w:szCs w:val="20"/>
        </w:rPr>
        <w:t>22/09/26</w:t>
      </w:r>
      <w:r w:rsidRPr="00AF26CD">
        <w:rPr>
          <w:rFonts w:ascii="Verdana" w:hAnsi="Verdana"/>
          <w:spacing w:val="-2"/>
          <w:sz w:val="20"/>
          <w:szCs w:val="20"/>
        </w:rPr>
        <w:t>............................................................</w:t>
      </w:r>
      <w:r w:rsidRPr="00AF26CD">
        <w:rPr>
          <w:rFonts w:ascii="Verdana" w:hAnsi="Verdana"/>
          <w:spacing w:val="-2"/>
          <w:sz w:val="20"/>
          <w:szCs w:val="20"/>
        </w:rPr>
        <w:tab/>
      </w:r>
    </w:p>
    <w:p w14:paraId="467BA806" w14:textId="77777777" w:rsidR="00782D22" w:rsidRPr="00AF26CD" w:rsidRDefault="00782D22" w:rsidP="00782D22">
      <w:pPr>
        <w:ind w:left="142"/>
        <w:rPr>
          <w:rFonts w:ascii="Verdana" w:hAnsi="Verdana"/>
          <w:spacing w:val="-2"/>
          <w:sz w:val="20"/>
          <w:szCs w:val="20"/>
        </w:rPr>
      </w:pPr>
    </w:p>
    <w:p w14:paraId="10E9BEF5" w14:textId="77777777" w:rsidR="00782D22" w:rsidRDefault="00782D22" w:rsidP="00782D22">
      <w:pPr>
        <w:ind w:left="142"/>
        <w:rPr>
          <w:rFonts w:ascii="Verdana" w:hAnsi="Verdana"/>
          <w:spacing w:val="-2"/>
          <w:sz w:val="20"/>
          <w:szCs w:val="20"/>
        </w:rPr>
      </w:pPr>
    </w:p>
    <w:p w14:paraId="6B813D07" w14:textId="20BF224D" w:rsidR="00782D22" w:rsidRPr="00782D22" w:rsidRDefault="00782D22" w:rsidP="00782D22">
      <w:pPr>
        <w:ind w:left="142"/>
        <w:rPr>
          <w:rFonts w:ascii="Verdana" w:hAnsi="Verdana"/>
          <w:iCs/>
          <w:spacing w:val="-2"/>
          <w:sz w:val="20"/>
          <w:szCs w:val="20"/>
        </w:rPr>
      </w:pPr>
      <w:r w:rsidRPr="00782D22">
        <w:rPr>
          <w:rFonts w:ascii="Verdana" w:hAnsi="Verdana"/>
          <w:iCs/>
          <w:spacing w:val="-2"/>
          <w:sz w:val="20"/>
          <w:szCs w:val="20"/>
        </w:rPr>
        <w:t>STATEMENT 2</w:t>
      </w:r>
      <w:r w:rsidRPr="00782D22">
        <w:rPr>
          <w:rFonts w:ascii="Verdana" w:hAnsi="Verdana"/>
          <w:iCs/>
          <w:spacing w:val="-2"/>
          <w:sz w:val="20"/>
          <w:szCs w:val="20"/>
        </w:rPr>
        <w:tab/>
      </w:r>
    </w:p>
    <w:p w14:paraId="580F2329" w14:textId="77777777" w:rsidR="00782D22" w:rsidRPr="00AF26CD" w:rsidRDefault="00782D22" w:rsidP="00782D22">
      <w:pPr>
        <w:ind w:left="142"/>
        <w:rPr>
          <w:rFonts w:ascii="Verdana" w:hAnsi="Verdana"/>
          <w:b/>
          <w:spacing w:val="-2"/>
          <w:sz w:val="20"/>
          <w:szCs w:val="20"/>
        </w:rPr>
      </w:pPr>
      <w:r>
        <w:rPr>
          <w:rFonts w:ascii="Verdana" w:hAnsi="Verdana"/>
          <w:spacing w:val="-2"/>
          <w:sz w:val="20"/>
          <w:szCs w:val="20"/>
        </w:rPr>
        <w:t>I hereby give consent for my thesis, if accepted, to be available for deposit in the University’s digital repository</w:t>
      </w:r>
      <w:r>
        <w:rPr>
          <w:rFonts w:ascii="Verdana" w:hAnsi="Verdana"/>
          <w:b/>
          <w:spacing w:val="-2"/>
          <w:sz w:val="20"/>
          <w:szCs w:val="20"/>
        </w:rPr>
        <w:t>.</w:t>
      </w:r>
    </w:p>
    <w:p w14:paraId="57C4D235" w14:textId="77777777" w:rsidR="00782D22" w:rsidRPr="00AF26CD" w:rsidRDefault="00782D22" w:rsidP="00782D22">
      <w:pPr>
        <w:ind w:left="142"/>
        <w:rPr>
          <w:rFonts w:ascii="Verdana" w:hAnsi="Verdana"/>
          <w:b/>
          <w:spacing w:val="-2"/>
          <w:sz w:val="20"/>
          <w:szCs w:val="20"/>
        </w:rPr>
      </w:pPr>
    </w:p>
    <w:p w14:paraId="34C10DD3" w14:textId="0F499813" w:rsidR="00782D22" w:rsidRPr="00AF26CD" w:rsidRDefault="00782D22" w:rsidP="00782D22">
      <w:pPr>
        <w:tabs>
          <w:tab w:val="left" w:pos="720"/>
        </w:tabs>
        <w:ind w:left="142"/>
        <w:rPr>
          <w:rFonts w:ascii="Verdana" w:hAnsi="Verdana"/>
          <w:spacing w:val="-2"/>
          <w:sz w:val="20"/>
          <w:szCs w:val="20"/>
        </w:rPr>
      </w:pPr>
      <w:r w:rsidRPr="00AF26CD">
        <w:rPr>
          <w:rFonts w:ascii="Verdana" w:hAnsi="Verdana"/>
          <w:spacing w:val="-2"/>
          <w:sz w:val="20"/>
          <w:szCs w:val="20"/>
        </w:rPr>
        <w:t>Signed ...........</w:t>
      </w:r>
      <w:r>
        <w:rPr>
          <w:rFonts w:ascii="Verdana" w:hAnsi="Verdana"/>
          <w:spacing w:val="-2"/>
          <w:sz w:val="20"/>
          <w:szCs w:val="20"/>
        </w:rPr>
        <w:t>DON W DAVIS</w:t>
      </w:r>
      <w:r w:rsidRPr="00AF26CD">
        <w:rPr>
          <w:rFonts w:ascii="Verdana" w:hAnsi="Verdana"/>
          <w:spacing w:val="-2"/>
          <w:sz w:val="20"/>
          <w:szCs w:val="20"/>
        </w:rPr>
        <w:t>.......................................................... (candidate)</w:t>
      </w:r>
    </w:p>
    <w:p w14:paraId="6D3C37EF" w14:textId="77777777" w:rsidR="00782D22" w:rsidRDefault="00782D22" w:rsidP="00782D22">
      <w:pPr>
        <w:tabs>
          <w:tab w:val="left" w:pos="-720"/>
          <w:tab w:val="left" w:pos="720"/>
        </w:tabs>
        <w:suppressAutoHyphens/>
        <w:ind w:left="142"/>
        <w:rPr>
          <w:rFonts w:ascii="Verdana" w:hAnsi="Verdana"/>
          <w:spacing w:val="-2"/>
          <w:sz w:val="20"/>
          <w:szCs w:val="20"/>
        </w:rPr>
      </w:pPr>
    </w:p>
    <w:p w14:paraId="3A3AB553" w14:textId="70261B17" w:rsidR="00782D22" w:rsidRPr="00AF26CD" w:rsidRDefault="00782D22" w:rsidP="00782D22">
      <w:pPr>
        <w:tabs>
          <w:tab w:val="left" w:pos="-720"/>
          <w:tab w:val="left" w:pos="720"/>
        </w:tabs>
        <w:suppressAutoHyphens/>
        <w:ind w:left="142"/>
        <w:rPr>
          <w:rFonts w:ascii="Verdana" w:hAnsi="Verdana"/>
          <w:spacing w:val="-2"/>
          <w:sz w:val="20"/>
          <w:szCs w:val="20"/>
        </w:rPr>
      </w:pPr>
      <w:r w:rsidRPr="00AF26CD">
        <w:rPr>
          <w:rFonts w:ascii="Verdana" w:hAnsi="Verdana"/>
          <w:spacing w:val="-2"/>
          <w:sz w:val="20"/>
          <w:szCs w:val="20"/>
        </w:rPr>
        <w:t>Date ...............</w:t>
      </w:r>
      <w:r>
        <w:rPr>
          <w:rFonts w:ascii="Verdana" w:hAnsi="Verdana"/>
          <w:spacing w:val="-2"/>
          <w:sz w:val="20"/>
          <w:szCs w:val="20"/>
        </w:rPr>
        <w:t>22/09/26</w:t>
      </w:r>
      <w:r w:rsidRPr="00AF26CD">
        <w:rPr>
          <w:rFonts w:ascii="Verdana" w:hAnsi="Verdana"/>
          <w:spacing w:val="-2"/>
          <w:sz w:val="20"/>
          <w:szCs w:val="20"/>
        </w:rPr>
        <w:t>.........................................................</w:t>
      </w:r>
    </w:p>
    <w:p w14:paraId="794B0166" w14:textId="77777777" w:rsidR="00782D22" w:rsidRDefault="00782D22" w:rsidP="00782D22">
      <w:pPr>
        <w:ind w:left="142"/>
        <w:rPr>
          <w:rFonts w:ascii="Verdana" w:hAnsi="Verdana"/>
          <w:spacing w:val="-2"/>
          <w:sz w:val="20"/>
          <w:szCs w:val="20"/>
        </w:rPr>
      </w:pPr>
    </w:p>
    <w:p w14:paraId="35BC7E74" w14:textId="77777777" w:rsidR="00782D22" w:rsidRDefault="00782D22" w:rsidP="00782D22">
      <w:pPr>
        <w:ind w:left="142"/>
        <w:rPr>
          <w:rFonts w:ascii="Verdana" w:hAnsi="Verdana"/>
          <w:spacing w:val="-2"/>
          <w:sz w:val="20"/>
          <w:szCs w:val="20"/>
        </w:rPr>
      </w:pPr>
    </w:p>
    <w:p w14:paraId="08B2E1B8" w14:textId="77777777" w:rsidR="00782D22" w:rsidRDefault="00782D22" w:rsidP="00782D22">
      <w:pPr>
        <w:ind w:left="142"/>
        <w:rPr>
          <w:rFonts w:ascii="Verdana" w:hAnsi="Verdana"/>
          <w:spacing w:val="-2"/>
          <w:sz w:val="20"/>
          <w:szCs w:val="20"/>
        </w:rPr>
      </w:pPr>
    </w:p>
    <w:p w14:paraId="364F56BB" w14:textId="77777777" w:rsidR="00782D22" w:rsidRDefault="00782D22" w:rsidP="00782D22">
      <w:pPr>
        <w:ind w:left="142"/>
        <w:rPr>
          <w:rFonts w:ascii="Verdana" w:hAnsi="Verdana"/>
          <w:spacing w:val="-2"/>
          <w:sz w:val="20"/>
          <w:szCs w:val="20"/>
        </w:rPr>
      </w:pPr>
    </w:p>
    <w:p w14:paraId="68370582" w14:textId="77777777" w:rsidR="00782D22" w:rsidRDefault="00782D22" w:rsidP="00782D22">
      <w:pPr>
        <w:ind w:left="142"/>
        <w:rPr>
          <w:rFonts w:ascii="Verdana" w:hAnsi="Verdana"/>
          <w:spacing w:val="-2"/>
          <w:sz w:val="20"/>
          <w:szCs w:val="20"/>
        </w:rPr>
      </w:pPr>
    </w:p>
    <w:p w14:paraId="731EA001" w14:textId="77777777" w:rsidR="00782D22" w:rsidRDefault="00782D22" w:rsidP="00782D22">
      <w:pPr>
        <w:ind w:left="142"/>
        <w:rPr>
          <w:rFonts w:ascii="Verdana" w:hAnsi="Verdana"/>
          <w:spacing w:val="-2"/>
          <w:sz w:val="20"/>
          <w:szCs w:val="20"/>
        </w:rPr>
      </w:pPr>
    </w:p>
    <w:p w14:paraId="2672885A" w14:textId="78ED3627" w:rsidR="00782D22" w:rsidRPr="00782D22" w:rsidRDefault="00782D22" w:rsidP="00782D22">
      <w:pPr>
        <w:ind w:left="142"/>
        <w:rPr>
          <w:rFonts w:ascii="Verdana" w:hAnsi="Verdana"/>
          <w:spacing w:val="-2"/>
          <w:sz w:val="20"/>
          <w:szCs w:val="20"/>
        </w:rPr>
      </w:pPr>
      <w:r>
        <w:rPr>
          <w:rFonts w:ascii="Verdana" w:hAnsi="Verdana"/>
          <w:spacing w:val="-2"/>
          <w:sz w:val="20"/>
          <w:szCs w:val="20"/>
        </w:rPr>
        <w:lastRenderedPageBreak/>
        <w:t>STATEMENT 3</w:t>
      </w:r>
    </w:p>
    <w:p w14:paraId="12E59EC5" w14:textId="77777777" w:rsidR="00782D22" w:rsidRPr="004D1E33" w:rsidRDefault="00782D22" w:rsidP="00782D22">
      <w:pPr>
        <w:widowControl w:val="0"/>
        <w:tabs>
          <w:tab w:val="left" w:pos="720"/>
        </w:tabs>
        <w:autoSpaceDE w:val="0"/>
        <w:autoSpaceDN w:val="0"/>
        <w:ind w:left="142"/>
        <w:rPr>
          <w:rFonts w:ascii="Calibri" w:eastAsia="Calibri" w:hAnsi="Calibri" w:cs="Calibri"/>
          <w:b/>
          <w:noProof/>
          <w:sz w:val="20"/>
          <w:szCs w:val="20"/>
        </w:rPr>
      </w:pPr>
      <w:r w:rsidRPr="004D1E33">
        <w:rPr>
          <w:rFonts w:ascii="Calibri" w:eastAsia="Calibri" w:hAnsi="Calibri" w:cs="Calibri"/>
          <w:b/>
          <w:noProof/>
          <w:sz w:val="20"/>
          <w:szCs w:val="20"/>
        </w:rPr>
        <w:t>Use of Generative Artificial Intelligence</w:t>
      </w:r>
    </w:p>
    <w:p w14:paraId="0E089647" w14:textId="77777777" w:rsidR="00782D22" w:rsidRPr="004D1E33" w:rsidRDefault="00782D22" w:rsidP="00782D22">
      <w:pPr>
        <w:widowControl w:val="0"/>
        <w:tabs>
          <w:tab w:val="left" w:pos="720"/>
        </w:tabs>
        <w:autoSpaceDE w:val="0"/>
        <w:autoSpaceDN w:val="0"/>
        <w:ind w:left="142"/>
        <w:rPr>
          <w:rFonts w:ascii="Calibri" w:eastAsia="Calibri" w:hAnsi="Calibri" w:cs="Calibri"/>
          <w:bCs/>
          <w:noProof/>
          <w:sz w:val="20"/>
          <w:szCs w:val="20"/>
        </w:rPr>
      </w:pPr>
      <w:r w:rsidRPr="004D1E33">
        <w:rPr>
          <w:rFonts w:ascii="Calibri" w:eastAsia="Calibri" w:hAnsi="Calibri" w:cs="Calibri"/>
          <w:bCs/>
          <w:noProof/>
          <w:sz w:val="20"/>
          <w:szCs w:val="20"/>
        </w:rPr>
        <w:t>In line with UWTSD guidance, Generative AI has been used in this thesis for the following purposes:</w:t>
      </w:r>
    </w:p>
    <w:p w14:paraId="7A79E9CC" w14:textId="77777777" w:rsidR="00782D22" w:rsidRPr="004D1E33" w:rsidRDefault="00782D22" w:rsidP="00782D22">
      <w:pPr>
        <w:widowControl w:val="0"/>
        <w:tabs>
          <w:tab w:val="left" w:pos="720"/>
        </w:tabs>
        <w:autoSpaceDE w:val="0"/>
        <w:autoSpaceDN w:val="0"/>
        <w:ind w:left="142"/>
        <w:rPr>
          <w:rFonts w:ascii="Calibri" w:eastAsia="Calibri" w:hAnsi="Calibri" w:cs="Calibri"/>
          <w:bCs/>
          <w:noProof/>
          <w:sz w:val="20"/>
          <w:szCs w:val="20"/>
        </w:rPr>
      </w:pPr>
    </w:p>
    <w:tbl>
      <w:tblPr>
        <w:tblW w:w="9781" w:type="dxa"/>
        <w:tblInd w:w="210"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2072"/>
        <w:gridCol w:w="5304"/>
        <w:gridCol w:w="1129"/>
        <w:gridCol w:w="1276"/>
      </w:tblGrid>
      <w:tr w:rsidR="00782D22" w:rsidRPr="004D1E33" w14:paraId="30246E11" w14:textId="77777777" w:rsidTr="00410896">
        <w:trPr>
          <w:trHeight w:val="370"/>
        </w:trPr>
        <w:tc>
          <w:tcPr>
            <w:tcW w:w="2072" w:type="dxa"/>
          </w:tcPr>
          <w:p w14:paraId="320B264E"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p>
        </w:tc>
        <w:tc>
          <w:tcPr>
            <w:tcW w:w="5304" w:type="dxa"/>
          </w:tcPr>
          <w:p w14:paraId="70C94717" w14:textId="77777777" w:rsidR="00782D22" w:rsidRPr="004D1E33" w:rsidRDefault="00782D22" w:rsidP="00410896">
            <w:pPr>
              <w:widowControl w:val="0"/>
              <w:tabs>
                <w:tab w:val="left" w:pos="720"/>
              </w:tabs>
              <w:autoSpaceDE w:val="0"/>
              <w:autoSpaceDN w:val="0"/>
              <w:ind w:left="142"/>
              <w:jc w:val="right"/>
              <w:rPr>
                <w:rFonts w:ascii="Calibri" w:eastAsia="Calibri" w:hAnsi="Calibri" w:cs="Calibri"/>
                <w:noProof/>
                <w:sz w:val="20"/>
                <w:szCs w:val="20"/>
              </w:rPr>
            </w:pPr>
            <w:r w:rsidRPr="004D1E33">
              <w:rPr>
                <w:rFonts w:ascii="Calibri" w:eastAsia="Calibri" w:hAnsi="Calibri" w:cs="Calibri"/>
                <w:b/>
                <w:noProof/>
                <w:sz w:val="20"/>
                <w:szCs w:val="20"/>
              </w:rPr>
              <w:t>Tick √</w:t>
            </w:r>
          </w:p>
        </w:tc>
        <w:tc>
          <w:tcPr>
            <w:tcW w:w="1129" w:type="dxa"/>
          </w:tcPr>
          <w:p w14:paraId="74B92581"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sidRPr="004D1E33">
              <w:rPr>
                <w:rFonts w:ascii="Calibri" w:eastAsia="Calibri" w:hAnsi="Calibri" w:cs="Calibri"/>
                <w:noProof/>
                <w:sz w:val="20"/>
                <w:szCs w:val="20"/>
              </w:rPr>
              <w:t>YES</w:t>
            </w:r>
          </w:p>
        </w:tc>
        <w:tc>
          <w:tcPr>
            <w:tcW w:w="1276" w:type="dxa"/>
          </w:tcPr>
          <w:p w14:paraId="7DE0B248"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sidRPr="004D1E33">
              <w:rPr>
                <w:rFonts w:ascii="Calibri" w:eastAsia="Calibri" w:hAnsi="Calibri" w:cs="Calibri"/>
                <w:noProof/>
                <w:sz w:val="20"/>
                <w:szCs w:val="20"/>
              </w:rPr>
              <w:t>NO</w:t>
            </w:r>
          </w:p>
        </w:tc>
      </w:tr>
      <w:tr w:rsidR="00782D22" w:rsidRPr="004D1E33" w14:paraId="6DE7AD5B" w14:textId="77777777" w:rsidTr="00410896">
        <w:trPr>
          <w:trHeight w:val="370"/>
        </w:trPr>
        <w:tc>
          <w:tcPr>
            <w:tcW w:w="2072" w:type="dxa"/>
          </w:tcPr>
          <w:p w14:paraId="009F4A09"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sidRPr="004D1E33">
              <w:rPr>
                <w:rFonts w:ascii="Calibri" w:eastAsia="Calibri" w:hAnsi="Calibri" w:cs="Calibri"/>
                <w:noProof/>
                <w:sz w:val="20"/>
                <w:szCs w:val="20"/>
              </w:rPr>
              <w:t xml:space="preserve">RESEARCH </w:t>
            </w:r>
          </w:p>
        </w:tc>
        <w:tc>
          <w:tcPr>
            <w:tcW w:w="5304" w:type="dxa"/>
          </w:tcPr>
          <w:p w14:paraId="79E7F629"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sidRPr="004D1E33">
              <w:rPr>
                <w:rFonts w:ascii="Calibri" w:eastAsia="Calibri" w:hAnsi="Calibri" w:cs="Calibri"/>
                <w:noProof/>
                <w:sz w:val="20"/>
                <w:szCs w:val="20"/>
              </w:rPr>
              <w:t xml:space="preserve">I used Generative AI to support my research, including searching for bibliography, using tools to summarise, compare and interrogate materials. </w:t>
            </w:r>
          </w:p>
        </w:tc>
        <w:sdt>
          <w:sdtPr>
            <w:rPr>
              <w:rFonts w:ascii="Calibri" w:eastAsia="Calibri" w:hAnsi="Calibri" w:cs="Calibri"/>
              <w:noProof/>
              <w:sz w:val="20"/>
              <w:szCs w:val="20"/>
            </w:rPr>
            <w:id w:val="1539933079"/>
            <w14:checkbox>
              <w14:checked w14:val="0"/>
              <w14:checkedState w14:val="2612" w14:font="MS Gothic"/>
              <w14:uncheckedState w14:val="2610" w14:font="MS Gothic"/>
            </w14:checkbox>
          </w:sdtPr>
          <w:sdtContent>
            <w:tc>
              <w:tcPr>
                <w:tcW w:w="1129" w:type="dxa"/>
              </w:tcPr>
              <w:p w14:paraId="52DB7A41"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Pr>
                    <w:rFonts w:ascii="MS Gothic" w:eastAsia="MS Gothic" w:hAnsi="MS Gothic" w:cs="Calibri" w:hint="eastAsia"/>
                    <w:noProof/>
                    <w:sz w:val="20"/>
                    <w:szCs w:val="20"/>
                  </w:rPr>
                  <w:t>☐</w:t>
                </w:r>
              </w:p>
            </w:tc>
          </w:sdtContent>
        </w:sdt>
        <w:sdt>
          <w:sdtPr>
            <w:rPr>
              <w:rFonts w:ascii="Calibri" w:eastAsia="Calibri" w:hAnsi="Calibri" w:cs="Calibri"/>
              <w:noProof/>
              <w:sz w:val="20"/>
              <w:szCs w:val="20"/>
            </w:rPr>
            <w:id w:val="-1666391466"/>
            <w14:checkbox>
              <w14:checked w14:val="1"/>
              <w14:checkedState w14:val="2612" w14:font="MS Gothic"/>
              <w14:uncheckedState w14:val="2610" w14:font="MS Gothic"/>
            </w14:checkbox>
          </w:sdtPr>
          <w:sdtContent>
            <w:tc>
              <w:tcPr>
                <w:tcW w:w="1276" w:type="dxa"/>
              </w:tcPr>
              <w:p w14:paraId="48EE02A1" w14:textId="02A408B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Pr>
                    <w:rFonts w:ascii="MS Gothic" w:eastAsia="MS Gothic" w:hAnsi="MS Gothic" w:cs="Calibri" w:hint="eastAsia"/>
                    <w:noProof/>
                    <w:sz w:val="20"/>
                    <w:szCs w:val="20"/>
                  </w:rPr>
                  <w:t>☒</w:t>
                </w:r>
              </w:p>
            </w:tc>
          </w:sdtContent>
        </w:sdt>
      </w:tr>
      <w:tr w:rsidR="00782D22" w:rsidRPr="004D1E33" w14:paraId="4ED00290" w14:textId="77777777" w:rsidTr="00410896">
        <w:trPr>
          <w:trHeight w:val="368"/>
        </w:trPr>
        <w:tc>
          <w:tcPr>
            <w:tcW w:w="2072" w:type="dxa"/>
          </w:tcPr>
          <w:p w14:paraId="6BF27836"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sidRPr="004D1E33">
              <w:rPr>
                <w:rFonts w:ascii="Calibri" w:eastAsia="Calibri" w:hAnsi="Calibri" w:cs="Calibri"/>
                <w:noProof/>
                <w:sz w:val="20"/>
                <w:szCs w:val="20"/>
              </w:rPr>
              <w:t xml:space="preserve">STRUCTURE </w:t>
            </w:r>
          </w:p>
        </w:tc>
        <w:tc>
          <w:tcPr>
            <w:tcW w:w="5304" w:type="dxa"/>
          </w:tcPr>
          <w:p w14:paraId="4FFAAF12"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sidRPr="004D1E33">
              <w:rPr>
                <w:rFonts w:ascii="Calibri" w:eastAsia="Calibri" w:hAnsi="Calibri" w:cs="Calibri"/>
                <w:noProof/>
                <w:sz w:val="20"/>
                <w:szCs w:val="20"/>
              </w:rPr>
              <w:t xml:space="preserve">I used Generative AI to support structuring my thesis submission, including creating a draft argument structure, identifying parts and headings, etc. </w:t>
            </w:r>
          </w:p>
        </w:tc>
        <w:tc>
          <w:tcPr>
            <w:tcW w:w="1129" w:type="dxa"/>
          </w:tcPr>
          <w:p w14:paraId="5F1B1E54" w14:textId="77777777" w:rsidR="00782D22" w:rsidRPr="004D1E33" w:rsidRDefault="00000000" w:rsidP="00410896">
            <w:pPr>
              <w:widowControl w:val="0"/>
              <w:tabs>
                <w:tab w:val="left" w:pos="720"/>
              </w:tabs>
              <w:autoSpaceDE w:val="0"/>
              <w:autoSpaceDN w:val="0"/>
              <w:ind w:left="142"/>
              <w:rPr>
                <w:rFonts w:ascii="Calibri" w:eastAsia="Calibri" w:hAnsi="Calibri" w:cs="Calibri"/>
                <w:noProof/>
                <w:sz w:val="20"/>
                <w:szCs w:val="20"/>
              </w:rPr>
            </w:pPr>
            <w:sdt>
              <w:sdtPr>
                <w:rPr>
                  <w:rFonts w:ascii="Calibri" w:eastAsia="Calibri" w:hAnsi="Calibri" w:cs="Calibri"/>
                  <w:noProof/>
                  <w:sz w:val="20"/>
                  <w:szCs w:val="20"/>
                </w:rPr>
                <w:id w:val="1955124612"/>
                <w14:checkbox>
                  <w14:checked w14:val="0"/>
                  <w14:checkedState w14:val="2612" w14:font="MS Gothic"/>
                  <w14:uncheckedState w14:val="2610" w14:font="MS Gothic"/>
                </w14:checkbox>
              </w:sdtPr>
              <w:sdtContent>
                <w:r w:rsidR="00782D22" w:rsidRPr="004D1E33">
                  <w:rPr>
                    <w:rFonts w:ascii="Segoe UI Symbol" w:eastAsia="Calibri" w:hAnsi="Segoe UI Symbol" w:cs="Segoe UI Symbol"/>
                    <w:noProof/>
                    <w:sz w:val="20"/>
                    <w:szCs w:val="20"/>
                  </w:rPr>
                  <w:t>☐</w:t>
                </w:r>
              </w:sdtContent>
            </w:sdt>
          </w:p>
        </w:tc>
        <w:tc>
          <w:tcPr>
            <w:tcW w:w="1276" w:type="dxa"/>
          </w:tcPr>
          <w:p w14:paraId="2E675FB9" w14:textId="50B46D07" w:rsidR="00782D22" w:rsidRPr="004D1E33" w:rsidRDefault="00000000" w:rsidP="00410896">
            <w:pPr>
              <w:widowControl w:val="0"/>
              <w:tabs>
                <w:tab w:val="left" w:pos="720"/>
              </w:tabs>
              <w:autoSpaceDE w:val="0"/>
              <w:autoSpaceDN w:val="0"/>
              <w:ind w:left="142"/>
              <w:rPr>
                <w:rFonts w:ascii="Calibri" w:eastAsia="Calibri" w:hAnsi="Calibri" w:cs="Calibri"/>
                <w:noProof/>
                <w:sz w:val="20"/>
                <w:szCs w:val="20"/>
              </w:rPr>
            </w:pPr>
            <w:sdt>
              <w:sdtPr>
                <w:rPr>
                  <w:rFonts w:ascii="Calibri" w:eastAsia="Calibri" w:hAnsi="Calibri" w:cs="Calibri"/>
                  <w:noProof/>
                  <w:sz w:val="20"/>
                  <w:szCs w:val="20"/>
                </w:rPr>
                <w:id w:val="-1801992527"/>
                <w14:checkbox>
                  <w14:checked w14:val="1"/>
                  <w14:checkedState w14:val="2612" w14:font="MS Gothic"/>
                  <w14:uncheckedState w14:val="2610" w14:font="MS Gothic"/>
                </w14:checkbox>
              </w:sdtPr>
              <w:sdtContent>
                <w:r w:rsidR="00782D22">
                  <w:rPr>
                    <w:rFonts w:ascii="MS Gothic" w:eastAsia="MS Gothic" w:hAnsi="MS Gothic" w:cs="Calibri" w:hint="eastAsia"/>
                    <w:noProof/>
                    <w:sz w:val="20"/>
                    <w:szCs w:val="20"/>
                  </w:rPr>
                  <w:t>☒</w:t>
                </w:r>
              </w:sdtContent>
            </w:sdt>
          </w:p>
        </w:tc>
      </w:tr>
      <w:tr w:rsidR="00782D22" w:rsidRPr="004D1E33" w14:paraId="247D3A71" w14:textId="77777777" w:rsidTr="00410896">
        <w:trPr>
          <w:trHeight w:val="368"/>
        </w:trPr>
        <w:tc>
          <w:tcPr>
            <w:tcW w:w="2072" w:type="dxa"/>
          </w:tcPr>
          <w:p w14:paraId="1CFF3DA9"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sidRPr="004D1E33">
              <w:rPr>
                <w:rFonts w:ascii="Calibri" w:eastAsia="Calibri" w:hAnsi="Calibri" w:cs="Calibri"/>
                <w:noProof/>
                <w:sz w:val="20"/>
                <w:szCs w:val="20"/>
              </w:rPr>
              <w:t xml:space="preserve">PROOFREADING </w:t>
            </w:r>
          </w:p>
        </w:tc>
        <w:tc>
          <w:tcPr>
            <w:tcW w:w="5304" w:type="dxa"/>
          </w:tcPr>
          <w:p w14:paraId="06ED2CBA"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sidRPr="004D1E33">
              <w:rPr>
                <w:rFonts w:ascii="Calibri" w:eastAsia="Calibri" w:hAnsi="Calibri" w:cs="Calibri"/>
                <w:noProof/>
                <w:sz w:val="20"/>
                <w:szCs w:val="20"/>
              </w:rPr>
              <w:t xml:space="preserve">I used Generative AI to check my own text/creation for grammatical and syntactical mistakes, including translation and rephrasing of your own work within specific standards. </w:t>
            </w:r>
          </w:p>
        </w:tc>
        <w:sdt>
          <w:sdtPr>
            <w:rPr>
              <w:rFonts w:ascii="Calibri" w:eastAsia="Calibri" w:hAnsi="Calibri" w:cs="Calibri"/>
              <w:noProof/>
              <w:sz w:val="20"/>
              <w:szCs w:val="20"/>
            </w:rPr>
            <w:id w:val="898718078"/>
            <w14:checkbox>
              <w14:checked w14:val="0"/>
              <w14:checkedState w14:val="2612" w14:font="MS Gothic"/>
              <w14:uncheckedState w14:val="2610" w14:font="MS Gothic"/>
            </w14:checkbox>
          </w:sdtPr>
          <w:sdtContent>
            <w:tc>
              <w:tcPr>
                <w:tcW w:w="1129" w:type="dxa"/>
              </w:tcPr>
              <w:p w14:paraId="53D9951D"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sidRPr="004D1E33">
                  <w:rPr>
                    <w:rFonts w:ascii="Segoe UI Symbol" w:eastAsia="Calibri" w:hAnsi="Segoe UI Symbol" w:cs="Segoe UI Symbol"/>
                    <w:noProof/>
                    <w:sz w:val="20"/>
                    <w:szCs w:val="20"/>
                  </w:rPr>
                  <w:t>☐</w:t>
                </w:r>
              </w:p>
            </w:tc>
          </w:sdtContent>
        </w:sdt>
        <w:sdt>
          <w:sdtPr>
            <w:rPr>
              <w:rFonts w:ascii="Calibri" w:eastAsia="Calibri" w:hAnsi="Calibri" w:cs="Calibri"/>
              <w:noProof/>
              <w:sz w:val="20"/>
              <w:szCs w:val="20"/>
            </w:rPr>
            <w:id w:val="-2020528433"/>
            <w14:checkbox>
              <w14:checked w14:val="1"/>
              <w14:checkedState w14:val="2612" w14:font="MS Gothic"/>
              <w14:uncheckedState w14:val="2610" w14:font="MS Gothic"/>
            </w14:checkbox>
          </w:sdtPr>
          <w:sdtContent>
            <w:tc>
              <w:tcPr>
                <w:tcW w:w="1276" w:type="dxa"/>
              </w:tcPr>
              <w:p w14:paraId="5D3A668E" w14:textId="7ECA1B2A"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Pr>
                    <w:rFonts w:ascii="MS Gothic" w:eastAsia="MS Gothic" w:hAnsi="MS Gothic" w:cs="Calibri" w:hint="eastAsia"/>
                    <w:noProof/>
                    <w:sz w:val="20"/>
                    <w:szCs w:val="20"/>
                  </w:rPr>
                  <w:t>☒</w:t>
                </w:r>
              </w:p>
            </w:tc>
          </w:sdtContent>
        </w:sdt>
      </w:tr>
      <w:tr w:rsidR="00782D22" w:rsidRPr="004D1E33" w14:paraId="0FE35451" w14:textId="77777777" w:rsidTr="00410896">
        <w:trPr>
          <w:trHeight w:val="235"/>
        </w:trPr>
        <w:tc>
          <w:tcPr>
            <w:tcW w:w="2072" w:type="dxa"/>
          </w:tcPr>
          <w:p w14:paraId="7337C741"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sidRPr="004D1E33">
              <w:rPr>
                <w:rFonts w:ascii="Calibri" w:eastAsia="Calibri" w:hAnsi="Calibri" w:cs="Calibri"/>
                <w:noProof/>
                <w:sz w:val="20"/>
                <w:szCs w:val="20"/>
              </w:rPr>
              <w:t xml:space="preserve">WRITING </w:t>
            </w:r>
          </w:p>
        </w:tc>
        <w:tc>
          <w:tcPr>
            <w:tcW w:w="5304" w:type="dxa"/>
          </w:tcPr>
          <w:p w14:paraId="3DE41062"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sidRPr="004D1E33">
              <w:rPr>
                <w:rFonts w:ascii="Calibri" w:eastAsia="Calibri" w:hAnsi="Calibri" w:cs="Calibri"/>
                <w:noProof/>
                <w:sz w:val="20"/>
                <w:szCs w:val="20"/>
              </w:rPr>
              <w:t xml:space="preserve">I used Generative AI to create text for submission. </w:t>
            </w:r>
          </w:p>
        </w:tc>
        <w:tc>
          <w:tcPr>
            <w:tcW w:w="1129" w:type="dxa"/>
          </w:tcPr>
          <w:p w14:paraId="71555E88" w14:textId="77777777" w:rsidR="00782D22" w:rsidRPr="004D1E33" w:rsidRDefault="00000000" w:rsidP="00410896">
            <w:pPr>
              <w:widowControl w:val="0"/>
              <w:tabs>
                <w:tab w:val="left" w:pos="720"/>
              </w:tabs>
              <w:autoSpaceDE w:val="0"/>
              <w:autoSpaceDN w:val="0"/>
              <w:ind w:left="142"/>
              <w:rPr>
                <w:rFonts w:ascii="Calibri" w:eastAsia="Calibri" w:hAnsi="Calibri" w:cs="Calibri"/>
                <w:noProof/>
                <w:sz w:val="20"/>
                <w:szCs w:val="20"/>
              </w:rPr>
            </w:pPr>
            <w:sdt>
              <w:sdtPr>
                <w:rPr>
                  <w:rFonts w:ascii="Calibri" w:eastAsia="Calibri" w:hAnsi="Calibri" w:cs="Calibri"/>
                  <w:noProof/>
                  <w:sz w:val="20"/>
                  <w:szCs w:val="20"/>
                </w:rPr>
                <w:id w:val="367256153"/>
                <w14:checkbox>
                  <w14:checked w14:val="0"/>
                  <w14:checkedState w14:val="2612" w14:font="MS Gothic"/>
                  <w14:uncheckedState w14:val="2610" w14:font="MS Gothic"/>
                </w14:checkbox>
              </w:sdtPr>
              <w:sdtContent>
                <w:r w:rsidR="00782D22" w:rsidRPr="004D1E33">
                  <w:rPr>
                    <w:rFonts w:ascii="Segoe UI Symbol" w:eastAsia="Calibri" w:hAnsi="Segoe UI Symbol" w:cs="Segoe UI Symbol"/>
                    <w:noProof/>
                    <w:sz w:val="20"/>
                    <w:szCs w:val="20"/>
                  </w:rPr>
                  <w:t>☐</w:t>
                </w:r>
              </w:sdtContent>
            </w:sdt>
          </w:p>
        </w:tc>
        <w:tc>
          <w:tcPr>
            <w:tcW w:w="1276" w:type="dxa"/>
          </w:tcPr>
          <w:p w14:paraId="73188CED" w14:textId="09856D44" w:rsidR="00782D22" w:rsidRPr="004D1E33" w:rsidRDefault="00000000" w:rsidP="00410896">
            <w:pPr>
              <w:widowControl w:val="0"/>
              <w:tabs>
                <w:tab w:val="left" w:pos="720"/>
              </w:tabs>
              <w:autoSpaceDE w:val="0"/>
              <w:autoSpaceDN w:val="0"/>
              <w:ind w:left="142"/>
              <w:rPr>
                <w:rFonts w:ascii="Calibri" w:eastAsia="Calibri" w:hAnsi="Calibri" w:cs="Calibri"/>
                <w:noProof/>
                <w:sz w:val="20"/>
                <w:szCs w:val="20"/>
              </w:rPr>
            </w:pPr>
            <w:sdt>
              <w:sdtPr>
                <w:rPr>
                  <w:rFonts w:ascii="Calibri" w:eastAsia="Calibri" w:hAnsi="Calibri" w:cs="Calibri"/>
                  <w:noProof/>
                  <w:sz w:val="20"/>
                  <w:szCs w:val="20"/>
                </w:rPr>
                <w:id w:val="9115649"/>
                <w14:checkbox>
                  <w14:checked w14:val="1"/>
                  <w14:checkedState w14:val="2612" w14:font="MS Gothic"/>
                  <w14:uncheckedState w14:val="2610" w14:font="MS Gothic"/>
                </w14:checkbox>
              </w:sdtPr>
              <w:sdtContent>
                <w:r w:rsidR="00782D22">
                  <w:rPr>
                    <w:rFonts w:ascii="MS Gothic" w:eastAsia="MS Gothic" w:hAnsi="MS Gothic" w:cs="Calibri" w:hint="eastAsia"/>
                    <w:noProof/>
                    <w:sz w:val="20"/>
                    <w:szCs w:val="20"/>
                  </w:rPr>
                  <w:t>☒</w:t>
                </w:r>
              </w:sdtContent>
            </w:sdt>
          </w:p>
        </w:tc>
      </w:tr>
      <w:tr w:rsidR="00782D22" w:rsidRPr="004D1E33" w14:paraId="55A1AEA1" w14:textId="77777777" w:rsidTr="00410896">
        <w:trPr>
          <w:trHeight w:val="235"/>
        </w:trPr>
        <w:tc>
          <w:tcPr>
            <w:tcW w:w="2072" w:type="dxa"/>
          </w:tcPr>
          <w:p w14:paraId="1F26506A"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sidRPr="004D1E33">
              <w:rPr>
                <w:rFonts w:ascii="Calibri" w:eastAsia="Calibri" w:hAnsi="Calibri" w:cs="Calibri"/>
                <w:noProof/>
                <w:sz w:val="20"/>
                <w:szCs w:val="20"/>
              </w:rPr>
              <w:t xml:space="preserve">CREATIVE </w:t>
            </w:r>
          </w:p>
        </w:tc>
        <w:tc>
          <w:tcPr>
            <w:tcW w:w="5304" w:type="dxa"/>
          </w:tcPr>
          <w:p w14:paraId="1BE7B3B3"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sidRPr="004D1E33">
              <w:rPr>
                <w:rFonts w:ascii="Calibri" w:eastAsia="Calibri" w:hAnsi="Calibri" w:cs="Calibri"/>
                <w:noProof/>
                <w:sz w:val="20"/>
                <w:szCs w:val="20"/>
              </w:rPr>
              <w:t xml:space="preserve">I used Generative AI to create creative materials, such as images. </w:t>
            </w:r>
          </w:p>
        </w:tc>
        <w:sdt>
          <w:sdtPr>
            <w:rPr>
              <w:rFonts w:ascii="Calibri" w:eastAsia="Calibri" w:hAnsi="Calibri" w:cs="Calibri"/>
              <w:noProof/>
              <w:sz w:val="20"/>
              <w:szCs w:val="20"/>
            </w:rPr>
            <w:id w:val="-1372908882"/>
            <w14:checkbox>
              <w14:checked w14:val="0"/>
              <w14:checkedState w14:val="2612" w14:font="MS Gothic"/>
              <w14:uncheckedState w14:val="2610" w14:font="MS Gothic"/>
            </w14:checkbox>
          </w:sdtPr>
          <w:sdtContent>
            <w:tc>
              <w:tcPr>
                <w:tcW w:w="1129" w:type="dxa"/>
              </w:tcPr>
              <w:p w14:paraId="22E58E8E"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sidRPr="004D1E33">
                  <w:rPr>
                    <w:rFonts w:ascii="Segoe UI Symbol" w:eastAsia="Calibri" w:hAnsi="Segoe UI Symbol" w:cs="Segoe UI Symbol"/>
                    <w:noProof/>
                    <w:sz w:val="20"/>
                    <w:szCs w:val="20"/>
                  </w:rPr>
                  <w:t>☐</w:t>
                </w:r>
              </w:p>
            </w:tc>
          </w:sdtContent>
        </w:sdt>
        <w:sdt>
          <w:sdtPr>
            <w:rPr>
              <w:rFonts w:ascii="Calibri" w:eastAsia="Calibri" w:hAnsi="Calibri" w:cs="Calibri"/>
              <w:noProof/>
              <w:sz w:val="20"/>
              <w:szCs w:val="20"/>
            </w:rPr>
            <w:id w:val="-522549692"/>
            <w14:checkbox>
              <w14:checked w14:val="1"/>
              <w14:checkedState w14:val="2612" w14:font="MS Gothic"/>
              <w14:uncheckedState w14:val="2610" w14:font="MS Gothic"/>
            </w14:checkbox>
          </w:sdtPr>
          <w:sdtContent>
            <w:tc>
              <w:tcPr>
                <w:tcW w:w="1276" w:type="dxa"/>
              </w:tcPr>
              <w:p w14:paraId="5B9A9DB9" w14:textId="72F3AC0F"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Pr>
                    <w:rFonts w:ascii="MS Gothic" w:eastAsia="MS Gothic" w:hAnsi="MS Gothic" w:cs="Calibri" w:hint="eastAsia"/>
                    <w:noProof/>
                    <w:sz w:val="20"/>
                    <w:szCs w:val="20"/>
                  </w:rPr>
                  <w:t>☒</w:t>
                </w:r>
              </w:p>
            </w:tc>
          </w:sdtContent>
        </w:sdt>
      </w:tr>
      <w:tr w:rsidR="00782D22" w:rsidRPr="004D1E33" w14:paraId="11CB0CEA" w14:textId="77777777" w:rsidTr="00410896">
        <w:trPr>
          <w:trHeight w:val="235"/>
        </w:trPr>
        <w:tc>
          <w:tcPr>
            <w:tcW w:w="2072" w:type="dxa"/>
          </w:tcPr>
          <w:p w14:paraId="36B529F6"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sidRPr="004D1E33">
              <w:rPr>
                <w:rFonts w:ascii="Calibri" w:eastAsia="Calibri" w:hAnsi="Calibri" w:cs="Calibri"/>
                <w:noProof/>
                <w:sz w:val="20"/>
                <w:szCs w:val="20"/>
              </w:rPr>
              <w:t xml:space="preserve">PROGRAMING </w:t>
            </w:r>
          </w:p>
        </w:tc>
        <w:tc>
          <w:tcPr>
            <w:tcW w:w="5304" w:type="dxa"/>
          </w:tcPr>
          <w:p w14:paraId="5F17832E"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sidRPr="004D1E33">
              <w:rPr>
                <w:rFonts w:ascii="Calibri" w:eastAsia="Calibri" w:hAnsi="Calibri" w:cs="Calibri"/>
                <w:noProof/>
                <w:sz w:val="20"/>
                <w:szCs w:val="20"/>
              </w:rPr>
              <w:t xml:space="preserve">I used Generative AI to create and check code. </w:t>
            </w:r>
          </w:p>
        </w:tc>
        <w:tc>
          <w:tcPr>
            <w:tcW w:w="1129" w:type="dxa"/>
          </w:tcPr>
          <w:p w14:paraId="24105A1F" w14:textId="77777777" w:rsidR="00782D22" w:rsidRPr="004D1E33" w:rsidRDefault="00000000" w:rsidP="00410896">
            <w:pPr>
              <w:widowControl w:val="0"/>
              <w:tabs>
                <w:tab w:val="left" w:pos="720"/>
              </w:tabs>
              <w:autoSpaceDE w:val="0"/>
              <w:autoSpaceDN w:val="0"/>
              <w:ind w:left="142"/>
              <w:rPr>
                <w:rFonts w:ascii="Calibri" w:eastAsia="Calibri" w:hAnsi="Calibri" w:cs="Calibri"/>
                <w:noProof/>
                <w:sz w:val="20"/>
                <w:szCs w:val="20"/>
              </w:rPr>
            </w:pPr>
            <w:sdt>
              <w:sdtPr>
                <w:rPr>
                  <w:rFonts w:ascii="Calibri" w:eastAsia="Calibri" w:hAnsi="Calibri" w:cs="Calibri"/>
                  <w:noProof/>
                  <w:sz w:val="20"/>
                  <w:szCs w:val="20"/>
                </w:rPr>
                <w:id w:val="717789588"/>
                <w14:checkbox>
                  <w14:checked w14:val="0"/>
                  <w14:checkedState w14:val="2612" w14:font="MS Gothic"/>
                  <w14:uncheckedState w14:val="2610" w14:font="MS Gothic"/>
                </w14:checkbox>
              </w:sdtPr>
              <w:sdtContent>
                <w:r w:rsidR="00782D22" w:rsidRPr="004D1E33">
                  <w:rPr>
                    <w:rFonts w:ascii="Segoe UI Symbol" w:eastAsia="Calibri" w:hAnsi="Segoe UI Symbol" w:cs="Segoe UI Symbol"/>
                    <w:noProof/>
                    <w:sz w:val="20"/>
                    <w:szCs w:val="20"/>
                  </w:rPr>
                  <w:t>☐</w:t>
                </w:r>
              </w:sdtContent>
            </w:sdt>
          </w:p>
        </w:tc>
        <w:tc>
          <w:tcPr>
            <w:tcW w:w="1276" w:type="dxa"/>
          </w:tcPr>
          <w:p w14:paraId="225E2C02" w14:textId="451EF6AF" w:rsidR="00782D22" w:rsidRPr="004D1E33" w:rsidRDefault="00000000" w:rsidP="00410896">
            <w:pPr>
              <w:widowControl w:val="0"/>
              <w:tabs>
                <w:tab w:val="left" w:pos="720"/>
              </w:tabs>
              <w:autoSpaceDE w:val="0"/>
              <w:autoSpaceDN w:val="0"/>
              <w:ind w:left="142"/>
              <w:rPr>
                <w:rFonts w:ascii="Calibri" w:eastAsia="Calibri" w:hAnsi="Calibri" w:cs="Calibri"/>
                <w:noProof/>
                <w:sz w:val="20"/>
                <w:szCs w:val="20"/>
              </w:rPr>
            </w:pPr>
            <w:sdt>
              <w:sdtPr>
                <w:rPr>
                  <w:rFonts w:ascii="Calibri" w:eastAsia="Calibri" w:hAnsi="Calibri" w:cs="Calibri"/>
                  <w:noProof/>
                  <w:sz w:val="20"/>
                  <w:szCs w:val="20"/>
                </w:rPr>
                <w:id w:val="484978222"/>
                <w14:checkbox>
                  <w14:checked w14:val="1"/>
                  <w14:checkedState w14:val="2612" w14:font="MS Gothic"/>
                  <w14:uncheckedState w14:val="2610" w14:font="MS Gothic"/>
                </w14:checkbox>
              </w:sdtPr>
              <w:sdtContent>
                <w:r w:rsidR="00782D22">
                  <w:rPr>
                    <w:rFonts w:ascii="MS Gothic" w:eastAsia="MS Gothic" w:hAnsi="MS Gothic" w:cs="Calibri" w:hint="eastAsia"/>
                    <w:noProof/>
                    <w:sz w:val="20"/>
                    <w:szCs w:val="20"/>
                  </w:rPr>
                  <w:t>☒</w:t>
                </w:r>
              </w:sdtContent>
            </w:sdt>
          </w:p>
        </w:tc>
      </w:tr>
      <w:tr w:rsidR="00782D22" w:rsidRPr="004D1E33" w14:paraId="17E9E96F" w14:textId="77777777" w:rsidTr="00410896">
        <w:trPr>
          <w:trHeight w:val="368"/>
        </w:trPr>
        <w:tc>
          <w:tcPr>
            <w:tcW w:w="2072" w:type="dxa"/>
          </w:tcPr>
          <w:p w14:paraId="35BB2BB9"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sidRPr="004D1E33">
              <w:rPr>
                <w:rFonts w:ascii="Calibri" w:eastAsia="Calibri" w:hAnsi="Calibri" w:cs="Calibri"/>
                <w:noProof/>
                <w:sz w:val="20"/>
                <w:szCs w:val="20"/>
              </w:rPr>
              <w:t xml:space="preserve">NONE </w:t>
            </w:r>
          </w:p>
        </w:tc>
        <w:tc>
          <w:tcPr>
            <w:tcW w:w="5304" w:type="dxa"/>
          </w:tcPr>
          <w:p w14:paraId="68893351"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sidRPr="004D1E33">
              <w:rPr>
                <w:rFonts w:ascii="Calibri" w:eastAsia="Calibri" w:hAnsi="Calibri" w:cs="Calibri"/>
                <w:noProof/>
                <w:sz w:val="20"/>
                <w:szCs w:val="20"/>
              </w:rPr>
              <w:t>I did not use any</w:t>
            </w:r>
            <w:r w:rsidRPr="004D1E33">
              <w:rPr>
                <w:rFonts w:ascii="Calibri" w:eastAsia="Calibri" w:hAnsi="Calibri" w:cs="Calibri"/>
                <w:b/>
                <w:bCs/>
                <w:noProof/>
                <w:sz w:val="20"/>
                <w:szCs w:val="20"/>
              </w:rPr>
              <w:t xml:space="preserve"> </w:t>
            </w:r>
            <w:r w:rsidRPr="004D1E33">
              <w:rPr>
                <w:rFonts w:ascii="Calibri" w:eastAsia="Calibri" w:hAnsi="Calibri" w:cs="Calibri"/>
                <w:noProof/>
                <w:sz w:val="20"/>
                <w:szCs w:val="20"/>
              </w:rPr>
              <w:t xml:space="preserve">type of Generative AI support. This includes research support, structure support, writing/proofreading support and creative support. </w:t>
            </w:r>
          </w:p>
        </w:tc>
        <w:sdt>
          <w:sdtPr>
            <w:rPr>
              <w:rFonts w:ascii="Calibri" w:eastAsia="Calibri" w:hAnsi="Calibri" w:cs="Calibri"/>
              <w:noProof/>
              <w:sz w:val="20"/>
              <w:szCs w:val="20"/>
            </w:rPr>
            <w:id w:val="1690404870"/>
            <w14:checkbox>
              <w14:checked w14:val="1"/>
              <w14:checkedState w14:val="2612" w14:font="MS Gothic"/>
              <w14:uncheckedState w14:val="2610" w14:font="MS Gothic"/>
            </w14:checkbox>
          </w:sdtPr>
          <w:sdtContent>
            <w:tc>
              <w:tcPr>
                <w:tcW w:w="1129" w:type="dxa"/>
              </w:tcPr>
              <w:p w14:paraId="7282A5D4" w14:textId="0FF763DF"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Pr>
                    <w:rFonts w:ascii="MS Gothic" w:eastAsia="MS Gothic" w:hAnsi="MS Gothic" w:cs="Calibri" w:hint="eastAsia"/>
                    <w:noProof/>
                    <w:sz w:val="20"/>
                    <w:szCs w:val="20"/>
                  </w:rPr>
                  <w:t>☒</w:t>
                </w:r>
              </w:p>
            </w:tc>
          </w:sdtContent>
        </w:sdt>
        <w:sdt>
          <w:sdtPr>
            <w:rPr>
              <w:rFonts w:ascii="Calibri" w:eastAsia="Calibri" w:hAnsi="Calibri" w:cs="Calibri"/>
              <w:noProof/>
              <w:sz w:val="20"/>
              <w:szCs w:val="20"/>
            </w:rPr>
            <w:id w:val="-1099093720"/>
            <w14:checkbox>
              <w14:checked w14:val="0"/>
              <w14:checkedState w14:val="2612" w14:font="MS Gothic"/>
              <w14:uncheckedState w14:val="2610" w14:font="MS Gothic"/>
            </w14:checkbox>
          </w:sdtPr>
          <w:sdtContent>
            <w:tc>
              <w:tcPr>
                <w:tcW w:w="1276" w:type="dxa"/>
              </w:tcPr>
              <w:p w14:paraId="1920BC71" w14:textId="77777777" w:rsidR="00782D22" w:rsidRPr="004D1E33" w:rsidRDefault="00782D22" w:rsidP="00410896">
                <w:pPr>
                  <w:widowControl w:val="0"/>
                  <w:tabs>
                    <w:tab w:val="left" w:pos="720"/>
                  </w:tabs>
                  <w:autoSpaceDE w:val="0"/>
                  <w:autoSpaceDN w:val="0"/>
                  <w:ind w:left="142"/>
                  <w:rPr>
                    <w:rFonts w:ascii="Calibri" w:eastAsia="Calibri" w:hAnsi="Calibri" w:cs="Calibri"/>
                    <w:noProof/>
                    <w:sz w:val="20"/>
                    <w:szCs w:val="20"/>
                  </w:rPr>
                </w:pPr>
                <w:r w:rsidRPr="004D1E33">
                  <w:rPr>
                    <w:rFonts w:ascii="Segoe UI Symbol" w:eastAsia="Calibri" w:hAnsi="Segoe UI Symbol" w:cs="Segoe UI Symbol"/>
                    <w:noProof/>
                    <w:sz w:val="20"/>
                    <w:szCs w:val="20"/>
                  </w:rPr>
                  <w:t>☐</w:t>
                </w:r>
              </w:p>
            </w:tc>
          </w:sdtContent>
        </w:sdt>
      </w:tr>
    </w:tbl>
    <w:p w14:paraId="03AD0B83" w14:textId="77777777" w:rsidR="00782D22" w:rsidRPr="004D1E33" w:rsidRDefault="00782D22" w:rsidP="00782D22">
      <w:pPr>
        <w:widowControl w:val="0"/>
        <w:tabs>
          <w:tab w:val="left" w:pos="720"/>
        </w:tabs>
        <w:autoSpaceDE w:val="0"/>
        <w:autoSpaceDN w:val="0"/>
        <w:spacing w:before="30"/>
        <w:ind w:left="142"/>
        <w:rPr>
          <w:rFonts w:ascii="Calibri" w:eastAsia="Calibri" w:hAnsi="Calibri" w:cs="Calibri"/>
          <w:noProof/>
          <w:sz w:val="20"/>
          <w:szCs w:val="20"/>
        </w:rPr>
      </w:pPr>
    </w:p>
    <w:p w14:paraId="209F5F4F" w14:textId="3A191FB6" w:rsidR="00782D22" w:rsidRPr="00AF26CD" w:rsidRDefault="00782D22" w:rsidP="00782D22">
      <w:pPr>
        <w:tabs>
          <w:tab w:val="left" w:pos="720"/>
        </w:tabs>
        <w:ind w:left="142"/>
        <w:rPr>
          <w:rFonts w:ascii="Verdana" w:hAnsi="Verdana"/>
          <w:spacing w:val="-2"/>
          <w:sz w:val="20"/>
          <w:szCs w:val="20"/>
        </w:rPr>
      </w:pPr>
      <w:r w:rsidRPr="00AF26CD">
        <w:rPr>
          <w:rFonts w:ascii="Verdana" w:hAnsi="Verdana"/>
          <w:spacing w:val="-2"/>
          <w:sz w:val="20"/>
          <w:szCs w:val="20"/>
        </w:rPr>
        <w:t>Signed ............</w:t>
      </w:r>
      <w:r>
        <w:rPr>
          <w:rFonts w:ascii="Verdana" w:hAnsi="Verdana"/>
          <w:spacing w:val="-2"/>
          <w:sz w:val="20"/>
          <w:szCs w:val="20"/>
        </w:rPr>
        <w:t>DON W DAVIS</w:t>
      </w:r>
      <w:r w:rsidRPr="00AF26CD">
        <w:rPr>
          <w:rFonts w:ascii="Verdana" w:hAnsi="Verdana"/>
          <w:spacing w:val="-2"/>
          <w:sz w:val="20"/>
          <w:szCs w:val="20"/>
        </w:rPr>
        <w:t>......................................................... (candidate)</w:t>
      </w:r>
    </w:p>
    <w:p w14:paraId="1D180E74" w14:textId="77777777" w:rsidR="00782D22" w:rsidRDefault="00782D22" w:rsidP="00782D22">
      <w:pPr>
        <w:tabs>
          <w:tab w:val="left" w:pos="-720"/>
          <w:tab w:val="left" w:pos="720"/>
        </w:tabs>
        <w:suppressAutoHyphens/>
        <w:ind w:left="142"/>
        <w:rPr>
          <w:rFonts w:ascii="Verdana" w:hAnsi="Verdana"/>
          <w:spacing w:val="-2"/>
          <w:sz w:val="20"/>
          <w:szCs w:val="20"/>
        </w:rPr>
      </w:pPr>
    </w:p>
    <w:p w14:paraId="3EEF26D2" w14:textId="21D56EDA" w:rsidR="00782D22" w:rsidRPr="00AF26CD" w:rsidRDefault="00782D22" w:rsidP="00782D22">
      <w:pPr>
        <w:tabs>
          <w:tab w:val="left" w:pos="-720"/>
          <w:tab w:val="left" w:pos="720"/>
        </w:tabs>
        <w:suppressAutoHyphens/>
        <w:ind w:left="142"/>
        <w:rPr>
          <w:rFonts w:ascii="Verdana" w:hAnsi="Verdana"/>
          <w:spacing w:val="-2"/>
          <w:sz w:val="20"/>
          <w:szCs w:val="20"/>
        </w:rPr>
      </w:pPr>
      <w:r w:rsidRPr="00AF26CD">
        <w:rPr>
          <w:rFonts w:ascii="Verdana" w:hAnsi="Verdana"/>
          <w:spacing w:val="-2"/>
          <w:sz w:val="20"/>
          <w:szCs w:val="20"/>
        </w:rPr>
        <w:t>Date ................</w:t>
      </w:r>
      <w:r>
        <w:rPr>
          <w:rFonts w:ascii="Verdana" w:hAnsi="Verdana"/>
          <w:spacing w:val="-2"/>
          <w:sz w:val="20"/>
          <w:szCs w:val="20"/>
        </w:rPr>
        <w:t>22/09/26</w:t>
      </w:r>
      <w:r w:rsidRPr="00AF26CD">
        <w:rPr>
          <w:rFonts w:ascii="Verdana" w:hAnsi="Verdana"/>
          <w:spacing w:val="-2"/>
          <w:sz w:val="20"/>
          <w:szCs w:val="20"/>
        </w:rPr>
        <w:t>........................................................</w:t>
      </w:r>
    </w:p>
    <w:p w14:paraId="7D67A3EA" w14:textId="77B12658" w:rsidR="00782D22" w:rsidRDefault="00782D22">
      <w:pPr>
        <w:spacing w:line="278" w:lineRule="auto"/>
        <w:jc w:val="left"/>
        <w:rPr>
          <w:rFonts w:ascii="Times New Roman" w:hAnsi="Times New Roman" w:cs="Times New Roman"/>
          <w:color w:val="000000" w:themeColor="text1"/>
          <w:sz w:val="24"/>
          <w:szCs w:val="24"/>
        </w:rPr>
      </w:pPr>
    </w:p>
    <w:p w14:paraId="4C820801" w14:textId="77777777" w:rsidR="00782D22" w:rsidRDefault="00782D22">
      <w:pPr>
        <w:spacing w:line="278" w:lineRule="auto"/>
        <w:jc w:val="lef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7DF579E7" w14:textId="1B4BF851" w:rsidR="009847C0" w:rsidRPr="00B7660F" w:rsidRDefault="009847C0" w:rsidP="00403F55">
      <w:pPr>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lastRenderedPageBreak/>
        <w:t>ABSTRACT</w:t>
      </w:r>
    </w:p>
    <w:p w14:paraId="0B698517" w14:textId="77777777" w:rsidR="002512AD" w:rsidRPr="00B7660F" w:rsidRDefault="002512AD" w:rsidP="00A00BF7">
      <w:pPr>
        <w:tabs>
          <w:tab w:val="left" w:pos="720"/>
        </w:tabs>
        <w:spacing w:after="120" w:line="278" w:lineRule="auto"/>
        <w:rPr>
          <w:rFonts w:ascii="Times New Roman" w:hAnsi="Times New Roman" w:cs="Times New Roman"/>
          <w:color w:val="000000" w:themeColor="text1"/>
          <w:sz w:val="24"/>
          <w:szCs w:val="24"/>
        </w:rPr>
      </w:pPr>
    </w:p>
    <w:p w14:paraId="24F49203" w14:textId="056BE2ED" w:rsidR="00DC5588" w:rsidRPr="00B7660F" w:rsidRDefault="00A00BF7" w:rsidP="00247D5D">
      <w:pPr>
        <w:tabs>
          <w:tab w:val="left" w:pos="720"/>
        </w:tabs>
        <w:spacing w:after="120" w:line="278" w:lineRule="auto"/>
        <w:ind w:left="720" w:right="720"/>
        <w:jc w:val="center"/>
        <w:rPr>
          <w:rFonts w:ascii="Times New Roman" w:hAnsi="Times New Roman" w:cs="Times New Roman"/>
          <w:color w:val="000000" w:themeColor="text1"/>
          <w:sz w:val="24"/>
          <w:szCs w:val="24"/>
          <w:u w:val="single"/>
        </w:rPr>
      </w:pPr>
      <w:r w:rsidRPr="00B7660F">
        <w:rPr>
          <w:rFonts w:ascii="Times New Roman" w:hAnsi="Times New Roman" w:cs="Times New Roman"/>
          <w:color w:val="000000" w:themeColor="text1"/>
          <w:sz w:val="24"/>
          <w:szCs w:val="24"/>
        </w:rPr>
        <w:t>This thesis considers the question of what caused the Gospel of Mark to be written in the first instance. It employs</w:t>
      </w:r>
      <w:r w:rsidR="00961F82" w:rsidRPr="00B7660F">
        <w:rPr>
          <w:rFonts w:ascii="Times New Roman" w:hAnsi="Times New Roman" w:cs="Times New Roman"/>
          <w:color w:val="000000" w:themeColor="text1"/>
          <w:sz w:val="24"/>
          <w:szCs w:val="24"/>
        </w:rPr>
        <w:t xml:space="preserve"> </w:t>
      </w:r>
      <w:r w:rsidR="00BD59D0" w:rsidRPr="00B7660F">
        <w:rPr>
          <w:rFonts w:ascii="Times New Roman" w:hAnsi="Times New Roman" w:cs="Times New Roman"/>
          <w:color w:val="000000" w:themeColor="text1"/>
          <w:sz w:val="24"/>
          <w:szCs w:val="24"/>
        </w:rPr>
        <w:t>an integrated, literary-historical</w:t>
      </w:r>
      <w:r w:rsidRPr="00B7660F">
        <w:rPr>
          <w:rFonts w:ascii="Times New Roman" w:hAnsi="Times New Roman" w:cs="Times New Roman"/>
          <w:color w:val="000000" w:themeColor="text1"/>
          <w:sz w:val="24"/>
          <w:szCs w:val="24"/>
        </w:rPr>
        <w:t xml:space="preserve"> method to </w:t>
      </w:r>
      <w:r w:rsidR="00961F82" w:rsidRPr="00B7660F">
        <w:rPr>
          <w:rFonts w:ascii="Times New Roman" w:hAnsi="Times New Roman" w:cs="Times New Roman"/>
          <w:color w:val="000000" w:themeColor="text1"/>
          <w:sz w:val="24"/>
          <w:szCs w:val="24"/>
        </w:rPr>
        <w:t xml:space="preserve">identify </w:t>
      </w:r>
      <w:r w:rsidR="00BD59D0" w:rsidRPr="00B7660F">
        <w:rPr>
          <w:rFonts w:ascii="Times New Roman" w:hAnsi="Times New Roman" w:cs="Times New Roman"/>
          <w:color w:val="000000" w:themeColor="text1"/>
          <w:sz w:val="24"/>
          <w:szCs w:val="24"/>
        </w:rPr>
        <w:t>an apocalyptic form</w:t>
      </w:r>
      <w:r w:rsidR="00961F82" w:rsidRPr="00B7660F">
        <w:rPr>
          <w:rFonts w:ascii="Times New Roman" w:hAnsi="Times New Roman" w:cs="Times New Roman"/>
          <w:color w:val="000000" w:themeColor="text1"/>
          <w:sz w:val="24"/>
          <w:szCs w:val="24"/>
        </w:rPr>
        <w:t xml:space="preserve"> </w:t>
      </w:r>
      <w:r w:rsidR="005F7DC4" w:rsidRPr="00B7660F">
        <w:rPr>
          <w:rFonts w:ascii="Times New Roman" w:hAnsi="Times New Roman" w:cs="Times New Roman"/>
          <w:color w:val="000000" w:themeColor="text1"/>
          <w:sz w:val="24"/>
          <w:szCs w:val="24"/>
        </w:rPr>
        <w:t xml:space="preserve">in </w:t>
      </w:r>
      <w:r w:rsidR="00BD59D0" w:rsidRPr="00B7660F">
        <w:rPr>
          <w:rFonts w:ascii="Times New Roman" w:hAnsi="Times New Roman" w:cs="Times New Roman"/>
          <w:color w:val="000000" w:themeColor="text1"/>
          <w:sz w:val="24"/>
          <w:szCs w:val="24"/>
        </w:rPr>
        <w:t xml:space="preserve">Mark that appears to have been written in the year the temple was destroyed in Jerusalem. The form contains passages, that when taken together, tell the story of the Son of Man, which </w:t>
      </w:r>
      <w:r w:rsidR="00ED6F8D" w:rsidRPr="00B7660F">
        <w:rPr>
          <w:rFonts w:ascii="Times New Roman" w:hAnsi="Times New Roman" w:cs="Times New Roman"/>
          <w:color w:val="000000" w:themeColor="text1"/>
          <w:sz w:val="24"/>
          <w:szCs w:val="24"/>
        </w:rPr>
        <w:t>appears to have been</w:t>
      </w:r>
      <w:r w:rsidR="00BD59D0" w:rsidRPr="00B7660F">
        <w:rPr>
          <w:rFonts w:ascii="Times New Roman" w:hAnsi="Times New Roman" w:cs="Times New Roman"/>
          <w:color w:val="000000" w:themeColor="text1"/>
          <w:sz w:val="24"/>
          <w:szCs w:val="24"/>
        </w:rPr>
        <w:t xml:space="preserve"> added to existing stories from the oral tradition about Jesus of Nazareth</w:t>
      </w:r>
      <w:r w:rsidR="005F7DC4" w:rsidRPr="00B7660F">
        <w:rPr>
          <w:rFonts w:ascii="Times New Roman" w:hAnsi="Times New Roman" w:cs="Times New Roman"/>
          <w:color w:val="000000" w:themeColor="text1"/>
          <w:sz w:val="24"/>
          <w:szCs w:val="24"/>
        </w:rPr>
        <w:t>.</w:t>
      </w:r>
      <w:r w:rsidR="00961F82" w:rsidRPr="00B7660F">
        <w:rPr>
          <w:rFonts w:ascii="Times New Roman" w:hAnsi="Times New Roman" w:cs="Times New Roman"/>
          <w:color w:val="000000" w:themeColor="text1"/>
          <w:sz w:val="24"/>
          <w:szCs w:val="24"/>
        </w:rPr>
        <w:t xml:space="preserve"> </w:t>
      </w:r>
      <w:r w:rsidR="00BD59D0" w:rsidRPr="00B7660F">
        <w:rPr>
          <w:rFonts w:ascii="Times New Roman" w:hAnsi="Times New Roman" w:cs="Times New Roman"/>
          <w:color w:val="000000" w:themeColor="text1"/>
          <w:sz w:val="24"/>
          <w:szCs w:val="24"/>
        </w:rPr>
        <w:t>The thesis conducts</w:t>
      </w:r>
      <w:r w:rsidRPr="00B7660F">
        <w:rPr>
          <w:rFonts w:ascii="Times New Roman" w:hAnsi="Times New Roman" w:cs="Times New Roman"/>
          <w:color w:val="000000" w:themeColor="text1"/>
          <w:sz w:val="24"/>
          <w:szCs w:val="24"/>
        </w:rPr>
        <w:t xml:space="preserve"> microhistorical</w:t>
      </w:r>
      <w:r w:rsidR="00BD59D0" w:rsidRPr="00B7660F">
        <w:rPr>
          <w:rFonts w:ascii="Times New Roman" w:hAnsi="Times New Roman" w:cs="Times New Roman"/>
          <w:color w:val="000000" w:themeColor="text1"/>
          <w:sz w:val="24"/>
          <w:szCs w:val="24"/>
        </w:rPr>
        <w:t xml:space="preserve"> </w:t>
      </w:r>
      <w:r w:rsidR="00D52582">
        <w:rPr>
          <w:rFonts w:ascii="Times New Roman" w:hAnsi="Times New Roman" w:cs="Times New Roman"/>
          <w:color w:val="000000" w:themeColor="text1"/>
          <w:sz w:val="24"/>
          <w:szCs w:val="24"/>
        </w:rPr>
        <w:t xml:space="preserve">comparisons and </w:t>
      </w:r>
      <w:r w:rsidR="00BD59D0" w:rsidRPr="00B7660F">
        <w:rPr>
          <w:rFonts w:ascii="Times New Roman" w:hAnsi="Times New Roman" w:cs="Times New Roman"/>
          <w:color w:val="000000" w:themeColor="text1"/>
          <w:sz w:val="24"/>
          <w:szCs w:val="24"/>
        </w:rPr>
        <w:t xml:space="preserve">experiments on the apocalyptic form </w:t>
      </w:r>
      <w:r w:rsidR="00A805FC" w:rsidRPr="00B7660F">
        <w:rPr>
          <w:rFonts w:ascii="Times New Roman" w:hAnsi="Times New Roman" w:cs="Times New Roman"/>
          <w:color w:val="000000" w:themeColor="text1"/>
          <w:sz w:val="24"/>
          <w:szCs w:val="24"/>
        </w:rPr>
        <w:t>to</w:t>
      </w:r>
      <w:r w:rsidRPr="00B7660F">
        <w:rPr>
          <w:rFonts w:ascii="Times New Roman" w:hAnsi="Times New Roman" w:cs="Times New Roman"/>
          <w:color w:val="000000" w:themeColor="text1"/>
          <w:sz w:val="24"/>
          <w:szCs w:val="24"/>
        </w:rPr>
        <w:t xml:space="preserve"> elucidate</w:t>
      </w:r>
      <w:r w:rsidR="005F7DC4" w:rsidRPr="00B7660F">
        <w:rPr>
          <w:rFonts w:ascii="Times New Roman" w:hAnsi="Times New Roman" w:cs="Times New Roman"/>
          <w:color w:val="000000" w:themeColor="text1"/>
          <w:sz w:val="24"/>
          <w:szCs w:val="24"/>
        </w:rPr>
        <w:t xml:space="preserve"> possible</w:t>
      </w:r>
      <w:r w:rsidRPr="00B7660F">
        <w:rPr>
          <w:rFonts w:ascii="Times New Roman" w:hAnsi="Times New Roman" w:cs="Times New Roman"/>
          <w:color w:val="000000" w:themeColor="text1"/>
          <w:sz w:val="24"/>
          <w:szCs w:val="24"/>
        </w:rPr>
        <w:t xml:space="preserve"> </w:t>
      </w:r>
      <w:r w:rsidR="00961F82" w:rsidRPr="00B7660F">
        <w:rPr>
          <w:rFonts w:ascii="Times New Roman" w:hAnsi="Times New Roman" w:cs="Times New Roman"/>
          <w:color w:val="000000" w:themeColor="text1"/>
          <w:sz w:val="24"/>
          <w:szCs w:val="24"/>
        </w:rPr>
        <w:t xml:space="preserve">causation and </w:t>
      </w:r>
      <w:r w:rsidR="00A805FC" w:rsidRPr="00B7660F">
        <w:rPr>
          <w:rFonts w:ascii="Times New Roman" w:hAnsi="Times New Roman" w:cs="Times New Roman"/>
          <w:color w:val="000000" w:themeColor="text1"/>
          <w:sz w:val="24"/>
          <w:szCs w:val="24"/>
        </w:rPr>
        <w:t>to</w:t>
      </w:r>
      <w:r w:rsidR="00961F82" w:rsidRPr="00B7660F">
        <w:rPr>
          <w:rFonts w:ascii="Times New Roman" w:hAnsi="Times New Roman" w:cs="Times New Roman"/>
          <w:color w:val="000000" w:themeColor="text1"/>
          <w:sz w:val="24"/>
          <w:szCs w:val="24"/>
        </w:rPr>
        <w:t xml:space="preserve"> posit a new theory of</w:t>
      </w:r>
      <w:r w:rsidR="005F7DC4" w:rsidRPr="00B7660F">
        <w:rPr>
          <w:rFonts w:ascii="Times New Roman" w:hAnsi="Times New Roman" w:cs="Times New Roman"/>
          <w:color w:val="000000" w:themeColor="text1"/>
          <w:sz w:val="24"/>
          <w:szCs w:val="24"/>
        </w:rPr>
        <w:t xml:space="preserve"> Markan</w:t>
      </w:r>
      <w:r w:rsidR="00961F82" w:rsidRPr="00B7660F">
        <w:rPr>
          <w:rFonts w:ascii="Times New Roman" w:hAnsi="Times New Roman" w:cs="Times New Roman"/>
          <w:color w:val="000000" w:themeColor="text1"/>
          <w:sz w:val="24"/>
          <w:szCs w:val="24"/>
        </w:rPr>
        <w:t xml:space="preserve"> origin</w:t>
      </w:r>
      <w:r w:rsidR="00BD59D0" w:rsidRPr="00B7660F">
        <w:rPr>
          <w:rFonts w:ascii="Times New Roman" w:hAnsi="Times New Roman" w:cs="Times New Roman"/>
          <w:color w:val="000000" w:themeColor="text1"/>
          <w:sz w:val="24"/>
          <w:szCs w:val="24"/>
        </w:rPr>
        <w:t>.</w:t>
      </w:r>
      <w:r w:rsidR="00961F82" w:rsidRPr="00B7660F">
        <w:rPr>
          <w:rFonts w:ascii="Times New Roman" w:hAnsi="Times New Roman" w:cs="Times New Roman"/>
          <w:color w:val="000000" w:themeColor="text1"/>
          <w:sz w:val="24"/>
          <w:szCs w:val="24"/>
        </w:rPr>
        <w:t xml:space="preserve"> </w:t>
      </w:r>
      <w:r w:rsidR="00D6540A" w:rsidRPr="00B7660F">
        <w:rPr>
          <w:rFonts w:ascii="Times New Roman" w:hAnsi="Times New Roman" w:cs="Times New Roman"/>
          <w:color w:val="000000" w:themeColor="text1"/>
          <w:sz w:val="24"/>
          <w:szCs w:val="24"/>
          <w:u w:val="single"/>
        </w:rPr>
        <w:br w:type="page"/>
      </w:r>
      <w:r w:rsidR="005262A3" w:rsidRPr="00B7660F">
        <w:rPr>
          <w:rFonts w:ascii="Times New Roman" w:hAnsi="Times New Roman" w:cs="Times New Roman"/>
          <w:color w:val="000000" w:themeColor="text1"/>
          <w:sz w:val="24"/>
          <w:szCs w:val="24"/>
        </w:rPr>
        <w:lastRenderedPageBreak/>
        <w:t xml:space="preserve"> </w:t>
      </w:r>
      <w:r w:rsidR="00A52F1C" w:rsidRPr="00B7660F">
        <w:rPr>
          <w:rFonts w:ascii="Times New Roman" w:hAnsi="Times New Roman" w:cs="Times New Roman"/>
          <w:color w:val="000000" w:themeColor="text1"/>
          <w:sz w:val="24"/>
          <w:szCs w:val="24"/>
        </w:rPr>
        <w:t>ABBREVIATION</w:t>
      </w:r>
      <w:r w:rsidR="0020692A" w:rsidRPr="00B7660F">
        <w:rPr>
          <w:rFonts w:ascii="Times New Roman" w:hAnsi="Times New Roman" w:cs="Times New Roman"/>
          <w:color w:val="000000" w:themeColor="text1"/>
          <w:sz w:val="24"/>
          <w:szCs w:val="24"/>
        </w:rPr>
        <w:t>S</w:t>
      </w:r>
      <w:r w:rsidR="00484683" w:rsidRPr="00B7660F">
        <w:rPr>
          <w:rFonts w:ascii="Times New Roman" w:hAnsi="Times New Roman" w:cs="Times New Roman"/>
          <w:color w:val="000000" w:themeColor="text1"/>
          <w:sz w:val="24"/>
          <w:szCs w:val="24"/>
        </w:rPr>
        <w:t>, SOURCES</w:t>
      </w:r>
      <w:r w:rsidR="006F5F58" w:rsidRPr="00B7660F">
        <w:rPr>
          <w:rFonts w:ascii="Times New Roman" w:hAnsi="Times New Roman" w:cs="Times New Roman"/>
          <w:color w:val="000000" w:themeColor="text1"/>
          <w:sz w:val="24"/>
          <w:szCs w:val="24"/>
        </w:rPr>
        <w:t xml:space="preserve"> </w:t>
      </w:r>
      <w:r w:rsidR="00D86170" w:rsidRPr="00B7660F">
        <w:rPr>
          <w:rFonts w:ascii="Times New Roman" w:hAnsi="Times New Roman" w:cs="Times New Roman"/>
          <w:color w:val="000000" w:themeColor="text1"/>
          <w:sz w:val="24"/>
          <w:szCs w:val="24"/>
        </w:rPr>
        <w:t>a</w:t>
      </w:r>
      <w:r w:rsidR="00A55C3A" w:rsidRPr="00B7660F">
        <w:rPr>
          <w:rFonts w:ascii="Times New Roman" w:hAnsi="Times New Roman" w:cs="Times New Roman"/>
          <w:color w:val="000000" w:themeColor="text1"/>
          <w:sz w:val="24"/>
          <w:szCs w:val="24"/>
        </w:rPr>
        <w:t>nd</w:t>
      </w:r>
      <w:r w:rsidR="005262A3" w:rsidRPr="00B7660F">
        <w:rPr>
          <w:rFonts w:ascii="Times New Roman" w:hAnsi="Times New Roman" w:cs="Times New Roman"/>
          <w:color w:val="000000" w:themeColor="text1"/>
          <w:sz w:val="24"/>
          <w:szCs w:val="24"/>
        </w:rPr>
        <w:t xml:space="preserve"> </w:t>
      </w:r>
      <w:r w:rsidR="00D86170" w:rsidRPr="00B7660F">
        <w:rPr>
          <w:rFonts w:ascii="Times New Roman" w:hAnsi="Times New Roman" w:cs="Times New Roman"/>
          <w:color w:val="000000" w:themeColor="text1"/>
          <w:sz w:val="24"/>
          <w:szCs w:val="24"/>
        </w:rPr>
        <w:t>TRANSLATIONS</w:t>
      </w:r>
    </w:p>
    <w:p w14:paraId="29BD3D09" w14:textId="77777777" w:rsidR="00C92A28" w:rsidRPr="00B7660F" w:rsidRDefault="00C92A28" w:rsidP="00C92A28">
      <w:pPr>
        <w:spacing w:after="120" w:line="240" w:lineRule="auto"/>
        <w:jc w:val="left"/>
        <w:rPr>
          <w:rFonts w:ascii="Times New Roman" w:hAnsi="Times New Roman" w:cs="Times New Roman"/>
          <w:i/>
          <w:iCs/>
          <w:color w:val="000000" w:themeColor="text1"/>
          <w:sz w:val="20"/>
          <w:szCs w:val="20"/>
        </w:rPr>
      </w:pPr>
    </w:p>
    <w:p w14:paraId="31F9437E" w14:textId="13B1DECE" w:rsidR="003E5DBD" w:rsidRPr="00B7660F" w:rsidRDefault="003E5DBD" w:rsidP="00C92A28">
      <w:pPr>
        <w:spacing w:after="120" w:line="240" w:lineRule="auto"/>
        <w:jc w:val="left"/>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Textual and Language Abbreviations</w:t>
      </w:r>
    </w:p>
    <w:p w14:paraId="0DE80C1E"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Aram. Aramaic</w:t>
      </w:r>
    </w:p>
    <w:p w14:paraId="1A25804A"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Cop. Coptic</w:t>
      </w:r>
    </w:p>
    <w:p w14:paraId="2BB762DD"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DSS Dead Sea Scrolls</w:t>
      </w:r>
    </w:p>
    <w:p w14:paraId="355872CE"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Eth. Ethiopic</w:t>
      </w:r>
    </w:p>
    <w:p w14:paraId="1D391D5C"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Fr. Fragment</w:t>
      </w:r>
    </w:p>
    <w:p w14:paraId="332801B4"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Gk. Greek</w:t>
      </w:r>
    </w:p>
    <w:p w14:paraId="20D62179"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GNT Greek New Testament and Dictionary</w:t>
      </w:r>
    </w:p>
    <w:p w14:paraId="51CED295"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GT Greek Text</w:t>
      </w:r>
    </w:p>
    <w:p w14:paraId="06717DBE"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Heb. Hebrew</w:t>
      </w:r>
    </w:p>
    <w:p w14:paraId="4AF18CCF"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HT Hebrew Text</w:t>
      </w:r>
    </w:p>
    <w:p w14:paraId="2FB3B02D" w14:textId="77777777" w:rsidR="0054092F" w:rsidRPr="00B7660F" w:rsidRDefault="0054092F" w:rsidP="009F7D50">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Lat. Latin</w:t>
      </w:r>
    </w:p>
    <w:p w14:paraId="1B7A730F"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LT Latin Text</w:t>
      </w:r>
    </w:p>
    <w:p w14:paraId="439CCF94"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LXX Greek Septuagint</w:t>
      </w:r>
    </w:p>
    <w:p w14:paraId="71D44564"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MS Manuscript</w:t>
      </w:r>
    </w:p>
    <w:p w14:paraId="77770B5B" w14:textId="77777777" w:rsidR="0054092F" w:rsidRPr="00B7660F" w:rsidRDefault="0054092F" w:rsidP="009F7D50">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MT Masoretic Text</w:t>
      </w:r>
    </w:p>
    <w:p w14:paraId="0AFAAA62" w14:textId="4E12F86E" w:rsidR="00D51088"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NA Nestle-Aland </w:t>
      </w:r>
      <w:r w:rsidRPr="00B7660F">
        <w:rPr>
          <w:rFonts w:ascii="Times New Roman" w:hAnsi="Times New Roman" w:cs="Times New Roman"/>
          <w:i/>
          <w:iCs/>
          <w:color w:val="000000" w:themeColor="text1"/>
          <w:sz w:val="20"/>
          <w:szCs w:val="20"/>
        </w:rPr>
        <w:t xml:space="preserve">Novum </w:t>
      </w:r>
      <w:proofErr w:type="spellStart"/>
      <w:r w:rsidRPr="00B7660F">
        <w:rPr>
          <w:rFonts w:ascii="Times New Roman" w:hAnsi="Times New Roman" w:cs="Times New Roman"/>
          <w:i/>
          <w:iCs/>
          <w:color w:val="000000" w:themeColor="text1"/>
          <w:sz w:val="20"/>
          <w:szCs w:val="20"/>
        </w:rPr>
        <w:t>Testamentum</w:t>
      </w:r>
      <w:proofErr w:type="spellEnd"/>
      <w:r w:rsidRPr="00B7660F">
        <w:rPr>
          <w:rFonts w:ascii="Times New Roman" w:hAnsi="Times New Roman" w:cs="Times New Roman"/>
          <w:i/>
          <w:iCs/>
          <w:color w:val="000000" w:themeColor="text1"/>
          <w:sz w:val="20"/>
          <w:szCs w:val="20"/>
        </w:rPr>
        <w:t xml:space="preserve"> </w:t>
      </w:r>
      <w:proofErr w:type="spellStart"/>
      <w:r w:rsidRPr="00B7660F">
        <w:rPr>
          <w:rFonts w:ascii="Times New Roman" w:hAnsi="Times New Roman" w:cs="Times New Roman"/>
          <w:i/>
          <w:iCs/>
          <w:color w:val="000000" w:themeColor="text1"/>
          <w:sz w:val="20"/>
          <w:szCs w:val="20"/>
        </w:rPr>
        <w:t>Graece</w:t>
      </w:r>
      <w:proofErr w:type="spellEnd"/>
      <w:r w:rsidRPr="00B7660F">
        <w:rPr>
          <w:rFonts w:ascii="Times New Roman" w:hAnsi="Times New Roman" w:cs="Times New Roman"/>
          <w:color w:val="000000" w:themeColor="text1"/>
          <w:sz w:val="20"/>
          <w:szCs w:val="20"/>
        </w:rPr>
        <w:t xml:space="preserve"> </w:t>
      </w:r>
    </w:p>
    <w:p w14:paraId="2C7409AF" w14:textId="7148A54F" w:rsidR="00702A00" w:rsidRPr="00B7660F" w:rsidRDefault="00702A00"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p. Papyrus</w:t>
      </w:r>
    </w:p>
    <w:p w14:paraId="49CF55A4"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SBL Society of Biblical Literature</w:t>
      </w:r>
    </w:p>
    <w:p w14:paraId="32155D08"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Sc. Scroll</w:t>
      </w:r>
    </w:p>
    <w:p w14:paraId="789EB752"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Slav. Slavic</w:t>
      </w:r>
    </w:p>
    <w:p w14:paraId="7BEBC690"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Syr. Syriac</w:t>
      </w:r>
    </w:p>
    <w:p w14:paraId="1F2D733B"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Ug. Ugaritic</w:t>
      </w:r>
    </w:p>
    <w:p w14:paraId="2DAA6E15"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UT Ugaritic Text</w:t>
      </w:r>
    </w:p>
    <w:p w14:paraId="7C5A5AF1" w14:textId="77777777" w:rsidR="00AD4AA9" w:rsidRPr="00B7660F" w:rsidRDefault="00AD4AA9" w:rsidP="00B633E9">
      <w:pPr>
        <w:spacing w:after="0" w:line="240" w:lineRule="auto"/>
        <w:jc w:val="left"/>
        <w:rPr>
          <w:rFonts w:ascii="Times New Roman" w:hAnsi="Times New Roman" w:cs="Times New Roman"/>
          <w:color w:val="000000" w:themeColor="text1"/>
          <w:sz w:val="20"/>
          <w:szCs w:val="20"/>
        </w:rPr>
      </w:pPr>
    </w:p>
    <w:p w14:paraId="4519409F" w14:textId="14C19F98" w:rsidR="00AD4AA9" w:rsidRPr="00B7660F" w:rsidRDefault="00C92A28" w:rsidP="00C92A28">
      <w:pPr>
        <w:spacing w:after="120" w:line="240" w:lineRule="auto"/>
        <w:jc w:val="left"/>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 xml:space="preserve">(ET) </w:t>
      </w:r>
      <w:r w:rsidR="00377CDF" w:rsidRPr="00B7660F">
        <w:rPr>
          <w:rFonts w:ascii="Times New Roman" w:hAnsi="Times New Roman" w:cs="Times New Roman"/>
          <w:b/>
          <w:bCs/>
          <w:color w:val="000000" w:themeColor="text1"/>
          <w:sz w:val="20"/>
          <w:szCs w:val="20"/>
        </w:rPr>
        <w:t>E</w:t>
      </w:r>
      <w:r w:rsidR="003E5DBD" w:rsidRPr="00B7660F">
        <w:rPr>
          <w:rFonts w:ascii="Times New Roman" w:hAnsi="Times New Roman" w:cs="Times New Roman"/>
          <w:b/>
          <w:bCs/>
          <w:color w:val="000000" w:themeColor="text1"/>
          <w:sz w:val="20"/>
          <w:szCs w:val="20"/>
        </w:rPr>
        <w:t>nglish Translations</w:t>
      </w:r>
      <w:r w:rsidR="00980B7F" w:rsidRPr="00B7660F">
        <w:rPr>
          <w:rFonts w:ascii="Times New Roman" w:hAnsi="Times New Roman" w:cs="Times New Roman"/>
          <w:b/>
          <w:bCs/>
          <w:color w:val="000000" w:themeColor="text1"/>
          <w:sz w:val="20"/>
          <w:szCs w:val="20"/>
        </w:rPr>
        <w:t>*</w:t>
      </w:r>
    </w:p>
    <w:p w14:paraId="1938A2AF" w14:textId="77777777" w:rsidR="0054092F" w:rsidRPr="00B7660F" w:rsidRDefault="0054092F" w:rsidP="00377CDF">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G. Vermes: </w:t>
      </w:r>
      <w:r w:rsidRPr="00B7660F">
        <w:rPr>
          <w:rFonts w:ascii="Times New Roman" w:hAnsi="Times New Roman" w:cs="Times New Roman"/>
          <w:i/>
          <w:iCs/>
          <w:color w:val="000000" w:themeColor="text1"/>
          <w:sz w:val="20"/>
          <w:szCs w:val="20"/>
        </w:rPr>
        <w:t>The Dead Sea Scrolls in English.</w:t>
      </w:r>
    </w:p>
    <w:p w14:paraId="2CC5DE34" w14:textId="77777777" w:rsidR="0054092F" w:rsidRPr="00B7660F" w:rsidRDefault="0054092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G.A. Williamson: Eusebius’s </w:t>
      </w:r>
      <w:r w:rsidRPr="00B7660F">
        <w:rPr>
          <w:rFonts w:ascii="Times New Roman" w:hAnsi="Times New Roman" w:cs="Times New Roman"/>
          <w:i/>
          <w:iCs/>
          <w:color w:val="000000" w:themeColor="text1"/>
          <w:sz w:val="20"/>
          <w:szCs w:val="20"/>
        </w:rPr>
        <w:t>The History of the Church</w:t>
      </w:r>
      <w:r w:rsidRPr="00B7660F">
        <w:rPr>
          <w:rFonts w:ascii="Times New Roman" w:hAnsi="Times New Roman" w:cs="Times New Roman"/>
          <w:color w:val="000000" w:themeColor="text1"/>
          <w:sz w:val="20"/>
          <w:szCs w:val="20"/>
        </w:rPr>
        <w:t xml:space="preserve"> in English. </w:t>
      </w:r>
    </w:p>
    <w:p w14:paraId="4EA61D07" w14:textId="55B48077" w:rsidR="00182573" w:rsidRPr="00B7660F" w:rsidRDefault="0054092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G.A. Williamson: Josephus’s </w:t>
      </w:r>
      <w:r w:rsidRPr="00B7660F">
        <w:rPr>
          <w:rFonts w:ascii="Times New Roman" w:hAnsi="Times New Roman" w:cs="Times New Roman"/>
          <w:i/>
          <w:iCs/>
          <w:color w:val="000000" w:themeColor="text1"/>
          <w:sz w:val="20"/>
          <w:szCs w:val="20"/>
        </w:rPr>
        <w:t>The Jewish War</w:t>
      </w:r>
      <w:r w:rsidRPr="00B7660F">
        <w:rPr>
          <w:rFonts w:ascii="Times New Roman" w:hAnsi="Times New Roman" w:cs="Times New Roman"/>
          <w:color w:val="000000" w:themeColor="text1"/>
          <w:sz w:val="20"/>
          <w:szCs w:val="20"/>
        </w:rPr>
        <w:t xml:space="preserve"> in English (secondary).</w:t>
      </w:r>
    </w:p>
    <w:p w14:paraId="5FC33F4B" w14:textId="77777777" w:rsidR="0054092F" w:rsidRPr="00B7660F" w:rsidRDefault="0054092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J.H. Charlesworth: The Pseudepigrapha in English.</w:t>
      </w:r>
    </w:p>
    <w:p w14:paraId="60601582" w14:textId="77777777" w:rsidR="0054092F" w:rsidRPr="00B7660F" w:rsidRDefault="0054092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JB: Jerusalem Bible in English</w:t>
      </w:r>
    </w:p>
    <w:p w14:paraId="61260054" w14:textId="77777777" w:rsidR="0054092F" w:rsidRPr="00B7660F" w:rsidRDefault="0054092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KJV, King James Version of the Bible and Apocrypha in English</w:t>
      </w:r>
    </w:p>
    <w:p w14:paraId="09E78A22" w14:textId="77777777" w:rsidR="0054092F" w:rsidRPr="00B7660F" w:rsidRDefault="0054092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M. Grant: Tacitus’s </w:t>
      </w:r>
      <w:r w:rsidRPr="00B7660F">
        <w:rPr>
          <w:rFonts w:ascii="Times New Roman" w:hAnsi="Times New Roman" w:cs="Times New Roman"/>
          <w:i/>
          <w:iCs/>
          <w:color w:val="000000" w:themeColor="text1"/>
          <w:sz w:val="20"/>
          <w:szCs w:val="20"/>
        </w:rPr>
        <w:t>The Annals of Imperial Rome</w:t>
      </w:r>
      <w:r w:rsidRPr="00B7660F">
        <w:rPr>
          <w:rFonts w:ascii="Times New Roman" w:hAnsi="Times New Roman" w:cs="Times New Roman"/>
          <w:color w:val="000000" w:themeColor="text1"/>
          <w:sz w:val="20"/>
          <w:szCs w:val="20"/>
        </w:rPr>
        <w:t xml:space="preserve"> in English.</w:t>
      </w:r>
    </w:p>
    <w:p w14:paraId="12AAF83F" w14:textId="77777777" w:rsidR="0054092F" w:rsidRPr="00B7660F" w:rsidRDefault="0054092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M. Hammond: Josephus’s </w:t>
      </w:r>
      <w:r w:rsidRPr="00B7660F">
        <w:rPr>
          <w:rFonts w:ascii="Times New Roman" w:hAnsi="Times New Roman" w:cs="Times New Roman"/>
          <w:i/>
          <w:iCs/>
          <w:color w:val="000000" w:themeColor="text1"/>
          <w:sz w:val="20"/>
          <w:szCs w:val="20"/>
        </w:rPr>
        <w:t xml:space="preserve">The Jewish War </w:t>
      </w:r>
      <w:r w:rsidRPr="00B7660F">
        <w:rPr>
          <w:rFonts w:ascii="Times New Roman" w:hAnsi="Times New Roman" w:cs="Times New Roman"/>
          <w:color w:val="000000" w:themeColor="text1"/>
          <w:sz w:val="20"/>
          <w:szCs w:val="20"/>
        </w:rPr>
        <w:t>in English (primary).</w:t>
      </w:r>
    </w:p>
    <w:p w14:paraId="44023DB6" w14:textId="77777777" w:rsidR="0054092F" w:rsidRPr="00B7660F" w:rsidRDefault="0054092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R. Graves: Suetonius’s </w:t>
      </w:r>
      <w:r w:rsidRPr="00B7660F">
        <w:rPr>
          <w:rFonts w:ascii="Times New Roman" w:hAnsi="Times New Roman" w:cs="Times New Roman"/>
          <w:i/>
          <w:iCs/>
          <w:color w:val="000000" w:themeColor="text1"/>
          <w:sz w:val="20"/>
          <w:szCs w:val="20"/>
        </w:rPr>
        <w:t>The Lives of the Twelve Caesars</w:t>
      </w:r>
      <w:r w:rsidRPr="00B7660F">
        <w:rPr>
          <w:rFonts w:ascii="Times New Roman" w:hAnsi="Times New Roman" w:cs="Times New Roman"/>
          <w:color w:val="000000" w:themeColor="text1"/>
          <w:sz w:val="20"/>
          <w:szCs w:val="20"/>
        </w:rPr>
        <w:t xml:space="preserve"> in English.</w:t>
      </w:r>
    </w:p>
    <w:p w14:paraId="25064B22" w14:textId="77777777" w:rsidR="0054092F" w:rsidRPr="00B7660F" w:rsidRDefault="0054092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RSV: Revised Standard Version of the Bible and Old Testament in English</w:t>
      </w:r>
    </w:p>
    <w:p w14:paraId="118FA9E5" w14:textId="26044D14" w:rsidR="00182573" w:rsidRPr="00B7660F" w:rsidRDefault="00182573"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W. Whitson, </w:t>
      </w:r>
      <w:r w:rsidRPr="00B7660F">
        <w:rPr>
          <w:rFonts w:ascii="Times New Roman" w:hAnsi="Times New Roman" w:cs="Times New Roman"/>
          <w:i/>
          <w:iCs/>
          <w:color w:val="000000" w:themeColor="text1"/>
          <w:sz w:val="20"/>
          <w:szCs w:val="20"/>
        </w:rPr>
        <w:t>The Complete Works of Flavius Josephus</w:t>
      </w:r>
      <w:r w:rsidRPr="00B7660F">
        <w:rPr>
          <w:rFonts w:ascii="Times New Roman" w:hAnsi="Times New Roman" w:cs="Times New Roman"/>
          <w:color w:val="000000" w:themeColor="text1"/>
          <w:sz w:val="20"/>
          <w:szCs w:val="20"/>
        </w:rPr>
        <w:t>.</w:t>
      </w:r>
    </w:p>
    <w:p w14:paraId="0076D79B" w14:textId="77777777" w:rsidR="00377CDF" w:rsidRPr="00B7660F" w:rsidRDefault="00377CDF" w:rsidP="00377CDF">
      <w:pPr>
        <w:spacing w:after="0" w:line="240" w:lineRule="auto"/>
        <w:jc w:val="left"/>
        <w:rPr>
          <w:rFonts w:ascii="Times New Roman" w:hAnsi="Times New Roman" w:cs="Times New Roman"/>
          <w:color w:val="000000" w:themeColor="text1"/>
          <w:sz w:val="20"/>
          <w:szCs w:val="20"/>
        </w:rPr>
      </w:pPr>
    </w:p>
    <w:p w14:paraId="6A734368" w14:textId="7607D84B" w:rsidR="00377CDF" w:rsidRPr="00B7660F" w:rsidRDefault="00980B7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w:t>
      </w:r>
      <w:r w:rsidR="00377CDF" w:rsidRPr="00B7660F">
        <w:rPr>
          <w:rFonts w:ascii="Times New Roman" w:hAnsi="Times New Roman" w:cs="Times New Roman"/>
          <w:color w:val="000000" w:themeColor="text1"/>
          <w:sz w:val="20"/>
          <w:szCs w:val="20"/>
        </w:rPr>
        <w:t xml:space="preserve">Note that </w:t>
      </w:r>
      <w:r w:rsidR="009F7D50" w:rsidRPr="00B7660F">
        <w:rPr>
          <w:rFonts w:ascii="Times New Roman" w:hAnsi="Times New Roman" w:cs="Times New Roman"/>
          <w:color w:val="000000" w:themeColor="text1"/>
          <w:sz w:val="20"/>
          <w:szCs w:val="20"/>
        </w:rPr>
        <w:t xml:space="preserve">any </w:t>
      </w:r>
      <w:r w:rsidR="00377CDF" w:rsidRPr="00B7660F">
        <w:rPr>
          <w:rFonts w:ascii="Times New Roman" w:hAnsi="Times New Roman" w:cs="Times New Roman"/>
          <w:color w:val="000000" w:themeColor="text1"/>
          <w:sz w:val="20"/>
          <w:szCs w:val="20"/>
        </w:rPr>
        <w:t xml:space="preserve">other </w:t>
      </w:r>
      <w:r w:rsidRPr="00B7660F">
        <w:rPr>
          <w:rFonts w:ascii="Times New Roman" w:hAnsi="Times New Roman" w:cs="Times New Roman"/>
          <w:color w:val="000000" w:themeColor="text1"/>
          <w:sz w:val="20"/>
          <w:szCs w:val="20"/>
        </w:rPr>
        <w:t xml:space="preserve">important </w:t>
      </w:r>
      <w:r w:rsidR="00377CDF" w:rsidRPr="00B7660F">
        <w:rPr>
          <w:rFonts w:ascii="Times New Roman" w:hAnsi="Times New Roman" w:cs="Times New Roman"/>
          <w:color w:val="000000" w:themeColor="text1"/>
          <w:sz w:val="20"/>
          <w:szCs w:val="20"/>
        </w:rPr>
        <w:t>translations, including my own</w:t>
      </w:r>
      <w:r w:rsidRPr="00B7660F">
        <w:rPr>
          <w:rFonts w:ascii="Times New Roman" w:hAnsi="Times New Roman" w:cs="Times New Roman"/>
          <w:color w:val="000000" w:themeColor="text1"/>
          <w:sz w:val="20"/>
          <w:szCs w:val="20"/>
        </w:rPr>
        <w:t xml:space="preserve"> (DWD)</w:t>
      </w:r>
      <w:r w:rsidR="00377CDF"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color w:val="000000" w:themeColor="text1"/>
          <w:sz w:val="20"/>
          <w:szCs w:val="20"/>
        </w:rPr>
        <w:t>will</w:t>
      </w:r>
      <w:r w:rsidR="00377CDF" w:rsidRPr="00B7660F">
        <w:rPr>
          <w:rFonts w:ascii="Times New Roman" w:hAnsi="Times New Roman" w:cs="Times New Roman"/>
          <w:color w:val="000000" w:themeColor="text1"/>
          <w:sz w:val="20"/>
          <w:szCs w:val="20"/>
        </w:rPr>
        <w:t xml:space="preserve"> be called out in the footnotes of the thesis</w:t>
      </w:r>
      <w:r w:rsidR="009F7D50" w:rsidRPr="00B7660F">
        <w:rPr>
          <w:rFonts w:ascii="Times New Roman" w:hAnsi="Times New Roman" w:cs="Times New Roman"/>
          <w:color w:val="000000" w:themeColor="text1"/>
          <w:sz w:val="20"/>
          <w:szCs w:val="20"/>
        </w:rPr>
        <w:t xml:space="preserve"> when necessary</w:t>
      </w:r>
      <w:r w:rsidRPr="00B7660F">
        <w:rPr>
          <w:rFonts w:ascii="Times New Roman" w:hAnsi="Times New Roman" w:cs="Times New Roman"/>
          <w:color w:val="000000" w:themeColor="text1"/>
          <w:sz w:val="20"/>
          <w:szCs w:val="20"/>
        </w:rPr>
        <w:t>.</w:t>
      </w:r>
    </w:p>
    <w:p w14:paraId="49BC7973" w14:textId="71E676B3" w:rsidR="00A55C3A" w:rsidRPr="00B7660F" w:rsidRDefault="00A55C3A" w:rsidP="006919FD">
      <w:pPr>
        <w:spacing w:after="0" w:line="240" w:lineRule="auto"/>
        <w:jc w:val="left"/>
        <w:rPr>
          <w:rFonts w:ascii="Times New Roman" w:hAnsi="Times New Roman" w:cs="Times New Roman"/>
          <w:color w:val="000000" w:themeColor="text1"/>
          <w:sz w:val="20"/>
          <w:szCs w:val="20"/>
          <w:u w:val="single"/>
        </w:rPr>
      </w:pPr>
    </w:p>
    <w:p w14:paraId="6BEFD5C2" w14:textId="339D92B0" w:rsidR="00377CDF" w:rsidRPr="00B7660F" w:rsidRDefault="00F3039D" w:rsidP="00C92A28">
      <w:pPr>
        <w:spacing w:after="120" w:line="240" w:lineRule="auto"/>
        <w:jc w:val="left"/>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w:t>
      </w:r>
      <w:r w:rsidR="00377CDF" w:rsidRPr="00B7660F">
        <w:rPr>
          <w:rFonts w:ascii="Times New Roman" w:hAnsi="Times New Roman" w:cs="Times New Roman"/>
          <w:b/>
          <w:bCs/>
          <w:color w:val="000000" w:themeColor="text1"/>
          <w:sz w:val="20"/>
          <w:szCs w:val="20"/>
        </w:rPr>
        <w:t>OT</w:t>
      </w:r>
      <w:r w:rsidRPr="00B7660F">
        <w:rPr>
          <w:rFonts w:ascii="Times New Roman" w:hAnsi="Times New Roman" w:cs="Times New Roman"/>
          <w:b/>
          <w:bCs/>
          <w:color w:val="000000" w:themeColor="text1"/>
          <w:sz w:val="20"/>
          <w:szCs w:val="20"/>
        </w:rPr>
        <w:t>)</w:t>
      </w:r>
      <w:r w:rsidR="00377CDF" w:rsidRPr="00B7660F">
        <w:rPr>
          <w:rFonts w:ascii="Times New Roman" w:hAnsi="Times New Roman" w:cs="Times New Roman"/>
          <w:b/>
          <w:bCs/>
          <w:color w:val="000000" w:themeColor="text1"/>
          <w:sz w:val="20"/>
          <w:szCs w:val="20"/>
        </w:rPr>
        <w:t xml:space="preserve"> Old Testament</w:t>
      </w:r>
    </w:p>
    <w:p w14:paraId="6AE85AA7" w14:textId="1695E8BB" w:rsidR="00377CDF" w:rsidRPr="00B7660F" w:rsidRDefault="00377CD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HB Hebrew Bible</w:t>
      </w:r>
    </w:p>
    <w:p w14:paraId="6EEA9726" w14:textId="100E187E" w:rsidR="00377CDF" w:rsidRPr="00B7660F" w:rsidRDefault="00377CDF" w:rsidP="00377CDF">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Gen. </w:t>
      </w:r>
      <w:r w:rsidRPr="00B7660F">
        <w:rPr>
          <w:rFonts w:ascii="Times New Roman" w:hAnsi="Times New Roman" w:cs="Times New Roman"/>
          <w:i/>
          <w:iCs/>
          <w:color w:val="000000" w:themeColor="text1"/>
          <w:sz w:val="20"/>
          <w:szCs w:val="20"/>
        </w:rPr>
        <w:t>Genesis</w:t>
      </w:r>
    </w:p>
    <w:p w14:paraId="38B58EF5" w14:textId="07CE42FD" w:rsidR="00377CDF" w:rsidRPr="00B7660F" w:rsidRDefault="00377CDF" w:rsidP="00377CDF">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Ex. </w:t>
      </w:r>
      <w:r w:rsidRPr="00B7660F">
        <w:rPr>
          <w:rFonts w:ascii="Times New Roman" w:hAnsi="Times New Roman" w:cs="Times New Roman"/>
          <w:i/>
          <w:iCs/>
          <w:color w:val="000000" w:themeColor="text1"/>
          <w:sz w:val="20"/>
          <w:szCs w:val="20"/>
        </w:rPr>
        <w:t>Exodus</w:t>
      </w:r>
    </w:p>
    <w:p w14:paraId="283A141D" w14:textId="0EEC93A5" w:rsidR="00377CDF" w:rsidRPr="00B7660F" w:rsidRDefault="00377CDF" w:rsidP="00377CDF">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Lev. </w:t>
      </w:r>
      <w:r w:rsidRPr="00B7660F">
        <w:rPr>
          <w:rFonts w:ascii="Times New Roman" w:hAnsi="Times New Roman" w:cs="Times New Roman"/>
          <w:i/>
          <w:iCs/>
          <w:color w:val="000000" w:themeColor="text1"/>
          <w:sz w:val="20"/>
          <w:szCs w:val="20"/>
        </w:rPr>
        <w:t>Leviticus</w:t>
      </w:r>
    </w:p>
    <w:p w14:paraId="57225E79" w14:textId="24E8C91B" w:rsidR="00377CDF" w:rsidRPr="00B7660F" w:rsidRDefault="00377CD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Num. </w:t>
      </w:r>
      <w:r w:rsidRPr="00B7660F">
        <w:rPr>
          <w:rFonts w:ascii="Times New Roman" w:hAnsi="Times New Roman" w:cs="Times New Roman"/>
          <w:i/>
          <w:iCs/>
          <w:color w:val="000000" w:themeColor="text1"/>
          <w:sz w:val="20"/>
          <w:szCs w:val="20"/>
        </w:rPr>
        <w:t>Numbers</w:t>
      </w:r>
    </w:p>
    <w:p w14:paraId="5C8F1BCD" w14:textId="1177D213" w:rsidR="00377CDF" w:rsidRPr="00B7660F" w:rsidRDefault="00377CD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Deut. </w:t>
      </w:r>
      <w:r w:rsidRPr="00B7660F">
        <w:rPr>
          <w:rFonts w:ascii="Times New Roman" w:hAnsi="Times New Roman" w:cs="Times New Roman"/>
          <w:i/>
          <w:iCs/>
          <w:color w:val="000000" w:themeColor="text1"/>
          <w:sz w:val="20"/>
          <w:szCs w:val="20"/>
        </w:rPr>
        <w:t>Deuteronomy</w:t>
      </w:r>
    </w:p>
    <w:p w14:paraId="792A6B20" w14:textId="3CC2DE65" w:rsidR="00377CDF" w:rsidRPr="00B7660F" w:rsidRDefault="00377CD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Josh. </w:t>
      </w:r>
      <w:r w:rsidRPr="00B7660F">
        <w:rPr>
          <w:rFonts w:ascii="Times New Roman" w:hAnsi="Times New Roman" w:cs="Times New Roman"/>
          <w:i/>
          <w:iCs/>
          <w:color w:val="000000" w:themeColor="text1"/>
          <w:sz w:val="20"/>
          <w:szCs w:val="20"/>
        </w:rPr>
        <w:t>Joshua</w:t>
      </w:r>
    </w:p>
    <w:p w14:paraId="6B5C9ACA" w14:textId="1ADAAB13" w:rsidR="00377CDF" w:rsidRPr="00B7660F" w:rsidRDefault="00377CD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Judg. </w:t>
      </w:r>
      <w:r w:rsidRPr="00B7660F">
        <w:rPr>
          <w:rFonts w:ascii="Times New Roman" w:hAnsi="Times New Roman" w:cs="Times New Roman"/>
          <w:i/>
          <w:iCs/>
          <w:color w:val="000000" w:themeColor="text1"/>
          <w:sz w:val="20"/>
          <w:szCs w:val="20"/>
        </w:rPr>
        <w:t>Judges</w:t>
      </w:r>
    </w:p>
    <w:p w14:paraId="5AAB3470" w14:textId="51E1BE56" w:rsidR="00377CDF" w:rsidRPr="00B7660F" w:rsidRDefault="00377CDF" w:rsidP="00377CDF">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1 Kgs. </w:t>
      </w:r>
      <w:r w:rsidRPr="00B7660F">
        <w:rPr>
          <w:rFonts w:ascii="Times New Roman" w:hAnsi="Times New Roman" w:cs="Times New Roman"/>
          <w:i/>
          <w:iCs/>
          <w:color w:val="000000" w:themeColor="text1"/>
          <w:sz w:val="20"/>
          <w:szCs w:val="20"/>
        </w:rPr>
        <w:t>1 Kings</w:t>
      </w:r>
    </w:p>
    <w:p w14:paraId="75078CAB" w14:textId="5C4FB930" w:rsidR="00377CDF" w:rsidRPr="00B7660F" w:rsidRDefault="00377CD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lastRenderedPageBreak/>
        <w:t xml:space="preserve">2 Kgs. </w:t>
      </w:r>
      <w:r w:rsidRPr="00B7660F">
        <w:rPr>
          <w:rFonts w:ascii="Times New Roman" w:hAnsi="Times New Roman" w:cs="Times New Roman"/>
          <w:i/>
          <w:iCs/>
          <w:color w:val="000000" w:themeColor="text1"/>
          <w:sz w:val="20"/>
          <w:szCs w:val="20"/>
        </w:rPr>
        <w:t>2 Kings</w:t>
      </w:r>
    </w:p>
    <w:p w14:paraId="3DAC701C" w14:textId="79805F5E" w:rsidR="00377CDF" w:rsidRPr="00B7660F" w:rsidRDefault="00377CDF" w:rsidP="00377CDF">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1 Chron. </w:t>
      </w:r>
      <w:r w:rsidRPr="00B7660F">
        <w:rPr>
          <w:rFonts w:ascii="Times New Roman" w:hAnsi="Times New Roman" w:cs="Times New Roman"/>
          <w:i/>
          <w:iCs/>
          <w:color w:val="000000" w:themeColor="text1"/>
          <w:sz w:val="20"/>
          <w:szCs w:val="20"/>
        </w:rPr>
        <w:t>1 Chronicles</w:t>
      </w:r>
    </w:p>
    <w:p w14:paraId="1B55C2E8" w14:textId="4CD79FCB" w:rsidR="00377CDF" w:rsidRPr="00B7660F" w:rsidRDefault="00377CD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2</w:t>
      </w:r>
      <w:r w:rsidR="005A608C"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color w:val="000000" w:themeColor="text1"/>
          <w:sz w:val="20"/>
          <w:szCs w:val="20"/>
        </w:rPr>
        <w:t xml:space="preserve">Chron. </w:t>
      </w:r>
      <w:r w:rsidRPr="00B7660F">
        <w:rPr>
          <w:rFonts w:ascii="Times New Roman" w:hAnsi="Times New Roman" w:cs="Times New Roman"/>
          <w:i/>
          <w:iCs/>
          <w:color w:val="000000" w:themeColor="text1"/>
          <w:sz w:val="20"/>
          <w:szCs w:val="20"/>
        </w:rPr>
        <w:t>2 Chronicles</w:t>
      </w:r>
    </w:p>
    <w:p w14:paraId="442304DD" w14:textId="77777777" w:rsidR="00377CDF" w:rsidRPr="00B7660F" w:rsidRDefault="00377CD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Ezra</w:t>
      </w:r>
    </w:p>
    <w:p w14:paraId="0E7E702C" w14:textId="071A1853" w:rsidR="00377CDF" w:rsidRPr="00B7660F" w:rsidRDefault="00377CDF" w:rsidP="00377CDF">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Neh. </w:t>
      </w:r>
      <w:r w:rsidRPr="00B7660F">
        <w:rPr>
          <w:rFonts w:ascii="Times New Roman" w:hAnsi="Times New Roman" w:cs="Times New Roman"/>
          <w:i/>
          <w:iCs/>
          <w:color w:val="000000" w:themeColor="text1"/>
          <w:sz w:val="20"/>
          <w:szCs w:val="20"/>
        </w:rPr>
        <w:t>Nehemiah</w:t>
      </w:r>
    </w:p>
    <w:p w14:paraId="23A21251" w14:textId="77777777" w:rsidR="00377CDF" w:rsidRPr="00B7660F" w:rsidRDefault="00377CD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Job</w:t>
      </w:r>
    </w:p>
    <w:p w14:paraId="65ADE5C4" w14:textId="568DBCEE" w:rsidR="005A608C" w:rsidRPr="00B7660F" w:rsidRDefault="005A608C"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Lam. </w:t>
      </w:r>
      <w:r w:rsidRPr="00B7660F">
        <w:rPr>
          <w:rFonts w:ascii="Times New Roman" w:hAnsi="Times New Roman" w:cs="Times New Roman"/>
          <w:i/>
          <w:iCs/>
          <w:color w:val="000000" w:themeColor="text1"/>
          <w:sz w:val="20"/>
          <w:szCs w:val="20"/>
        </w:rPr>
        <w:t>Lamentations</w:t>
      </w:r>
    </w:p>
    <w:p w14:paraId="1BA56819" w14:textId="0F23D902" w:rsidR="00377CDF" w:rsidRPr="00B7660F" w:rsidRDefault="00377CDF" w:rsidP="00377CDF">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Ps. </w:t>
      </w:r>
      <w:r w:rsidRPr="00B7660F">
        <w:rPr>
          <w:rFonts w:ascii="Times New Roman" w:hAnsi="Times New Roman" w:cs="Times New Roman"/>
          <w:i/>
          <w:iCs/>
          <w:color w:val="000000" w:themeColor="text1"/>
          <w:sz w:val="20"/>
          <w:szCs w:val="20"/>
        </w:rPr>
        <w:t>Psalms</w:t>
      </w:r>
    </w:p>
    <w:p w14:paraId="3397432D" w14:textId="6D48E5AF" w:rsidR="00377CDF" w:rsidRPr="00B7660F" w:rsidRDefault="00377CDF" w:rsidP="00377CDF">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Prov. </w:t>
      </w:r>
      <w:r w:rsidRPr="00B7660F">
        <w:rPr>
          <w:rFonts w:ascii="Times New Roman" w:hAnsi="Times New Roman" w:cs="Times New Roman"/>
          <w:i/>
          <w:iCs/>
          <w:color w:val="000000" w:themeColor="text1"/>
          <w:sz w:val="20"/>
          <w:szCs w:val="20"/>
        </w:rPr>
        <w:t>Proverbs</w:t>
      </w:r>
    </w:p>
    <w:p w14:paraId="4CF8E2C0" w14:textId="77777777" w:rsidR="00377CDF" w:rsidRPr="00B7660F" w:rsidRDefault="00377CDF" w:rsidP="00377CDF">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Isa.: </w:t>
      </w:r>
      <w:r w:rsidRPr="00B7660F">
        <w:rPr>
          <w:rFonts w:ascii="Times New Roman" w:hAnsi="Times New Roman" w:cs="Times New Roman"/>
          <w:i/>
          <w:iCs/>
          <w:color w:val="000000" w:themeColor="text1"/>
          <w:sz w:val="20"/>
          <w:szCs w:val="20"/>
        </w:rPr>
        <w:t>Isaiah</w:t>
      </w:r>
    </w:p>
    <w:p w14:paraId="031FAB95" w14:textId="20A0611D" w:rsidR="00377CDF" w:rsidRPr="00B7660F" w:rsidRDefault="00377CDF" w:rsidP="00377CDF">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Jer. </w:t>
      </w:r>
      <w:r w:rsidRPr="00B7660F">
        <w:rPr>
          <w:rFonts w:ascii="Times New Roman" w:hAnsi="Times New Roman" w:cs="Times New Roman"/>
          <w:i/>
          <w:iCs/>
          <w:color w:val="000000" w:themeColor="text1"/>
          <w:sz w:val="20"/>
          <w:szCs w:val="20"/>
        </w:rPr>
        <w:t>Jeremiah</w:t>
      </w:r>
    </w:p>
    <w:p w14:paraId="71061FB5" w14:textId="43BA56CC" w:rsidR="00377CDF" w:rsidRPr="00B7660F" w:rsidRDefault="00377CD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Ezek. </w:t>
      </w:r>
      <w:r w:rsidRPr="00B7660F">
        <w:rPr>
          <w:rFonts w:ascii="Times New Roman" w:hAnsi="Times New Roman" w:cs="Times New Roman"/>
          <w:i/>
          <w:iCs/>
          <w:color w:val="000000" w:themeColor="text1"/>
          <w:sz w:val="20"/>
          <w:szCs w:val="20"/>
        </w:rPr>
        <w:t xml:space="preserve">Ezekiel </w:t>
      </w:r>
    </w:p>
    <w:p w14:paraId="12FB65E2" w14:textId="5EA0B1F7" w:rsidR="00377CDF" w:rsidRPr="00B7660F" w:rsidRDefault="00377CDF" w:rsidP="00377CDF">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Dan. </w:t>
      </w:r>
      <w:r w:rsidRPr="00B7660F">
        <w:rPr>
          <w:rFonts w:ascii="Times New Roman" w:hAnsi="Times New Roman" w:cs="Times New Roman"/>
          <w:i/>
          <w:iCs/>
          <w:color w:val="000000" w:themeColor="text1"/>
          <w:sz w:val="20"/>
          <w:szCs w:val="20"/>
        </w:rPr>
        <w:t>Daniel</w:t>
      </w:r>
    </w:p>
    <w:p w14:paraId="518054B6" w14:textId="55D8331C" w:rsidR="00377CDF" w:rsidRPr="00B7660F" w:rsidRDefault="00377CDF" w:rsidP="00377CDF">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Hos. </w:t>
      </w:r>
      <w:r w:rsidRPr="00B7660F">
        <w:rPr>
          <w:rFonts w:ascii="Times New Roman" w:hAnsi="Times New Roman" w:cs="Times New Roman"/>
          <w:i/>
          <w:iCs/>
          <w:color w:val="000000" w:themeColor="text1"/>
          <w:sz w:val="20"/>
          <w:szCs w:val="20"/>
        </w:rPr>
        <w:t>Hosea</w:t>
      </w:r>
    </w:p>
    <w:p w14:paraId="433E9A24" w14:textId="77777777" w:rsidR="00377CDF" w:rsidRPr="00B7660F" w:rsidRDefault="00377CD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Joel</w:t>
      </w:r>
    </w:p>
    <w:p w14:paraId="53AC309E" w14:textId="77777777" w:rsidR="00377CDF" w:rsidRPr="00B7660F" w:rsidRDefault="00377CD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Amos</w:t>
      </w:r>
    </w:p>
    <w:p w14:paraId="0FD1F990" w14:textId="622DA5F7" w:rsidR="00377CDF" w:rsidRPr="00B7660F" w:rsidRDefault="00377CDF" w:rsidP="00377CDF">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Jon. </w:t>
      </w:r>
      <w:r w:rsidRPr="00B7660F">
        <w:rPr>
          <w:rFonts w:ascii="Times New Roman" w:hAnsi="Times New Roman" w:cs="Times New Roman"/>
          <w:i/>
          <w:iCs/>
          <w:color w:val="000000" w:themeColor="text1"/>
          <w:sz w:val="20"/>
          <w:szCs w:val="20"/>
        </w:rPr>
        <w:t>Jonah</w:t>
      </w:r>
    </w:p>
    <w:p w14:paraId="055FCCD4" w14:textId="77777777" w:rsidR="00377CDF" w:rsidRPr="00B7660F" w:rsidRDefault="00377CD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Micah</w:t>
      </w:r>
    </w:p>
    <w:p w14:paraId="47418761" w14:textId="0C44EB0C" w:rsidR="00377CDF" w:rsidRPr="00B7660F" w:rsidRDefault="00377CDF" w:rsidP="00377CDF">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Hab. </w:t>
      </w:r>
      <w:r w:rsidRPr="00B7660F">
        <w:rPr>
          <w:rFonts w:ascii="Times New Roman" w:hAnsi="Times New Roman" w:cs="Times New Roman"/>
          <w:i/>
          <w:iCs/>
          <w:color w:val="000000" w:themeColor="text1"/>
          <w:sz w:val="20"/>
          <w:szCs w:val="20"/>
        </w:rPr>
        <w:t>Habakkuk</w:t>
      </w:r>
    </w:p>
    <w:p w14:paraId="37F36E14" w14:textId="4AF9D791" w:rsidR="00377CDF" w:rsidRPr="00B7660F" w:rsidRDefault="00377CD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Zeph. </w:t>
      </w:r>
      <w:r w:rsidRPr="00B7660F">
        <w:rPr>
          <w:rFonts w:ascii="Times New Roman" w:hAnsi="Times New Roman" w:cs="Times New Roman"/>
          <w:i/>
          <w:iCs/>
          <w:color w:val="000000" w:themeColor="text1"/>
          <w:sz w:val="20"/>
          <w:szCs w:val="20"/>
        </w:rPr>
        <w:t>Zephania</w:t>
      </w:r>
    </w:p>
    <w:p w14:paraId="10D2C6F1" w14:textId="6DCFB5F5" w:rsidR="00377CDF" w:rsidRPr="00B7660F" w:rsidRDefault="00377CD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Zech. </w:t>
      </w:r>
      <w:r w:rsidRPr="00B7660F">
        <w:rPr>
          <w:rFonts w:ascii="Times New Roman" w:hAnsi="Times New Roman" w:cs="Times New Roman"/>
          <w:i/>
          <w:iCs/>
          <w:color w:val="000000" w:themeColor="text1"/>
          <w:sz w:val="20"/>
          <w:szCs w:val="20"/>
        </w:rPr>
        <w:t>Zechariah</w:t>
      </w:r>
    </w:p>
    <w:p w14:paraId="0126BE95" w14:textId="54846181" w:rsidR="00377CDF" w:rsidRPr="00B7660F" w:rsidRDefault="00377CDF" w:rsidP="00377CDF">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Mal. </w:t>
      </w:r>
      <w:r w:rsidRPr="00B7660F">
        <w:rPr>
          <w:rFonts w:ascii="Times New Roman" w:hAnsi="Times New Roman" w:cs="Times New Roman"/>
          <w:i/>
          <w:iCs/>
          <w:color w:val="000000" w:themeColor="text1"/>
          <w:sz w:val="20"/>
          <w:szCs w:val="20"/>
        </w:rPr>
        <w:t>Malachi</w:t>
      </w:r>
    </w:p>
    <w:p w14:paraId="252A6ACF" w14:textId="77777777" w:rsidR="000C448D" w:rsidRPr="00B7660F" w:rsidRDefault="000C448D" w:rsidP="000C448D">
      <w:pPr>
        <w:spacing w:after="0" w:line="240" w:lineRule="auto"/>
        <w:jc w:val="left"/>
        <w:rPr>
          <w:rFonts w:ascii="Times New Roman" w:hAnsi="Times New Roman" w:cs="Times New Roman"/>
          <w:i/>
          <w:iCs/>
          <w:color w:val="000000" w:themeColor="text1"/>
          <w:sz w:val="20"/>
          <w:szCs w:val="20"/>
          <w:u w:val="single"/>
        </w:rPr>
      </w:pPr>
    </w:p>
    <w:p w14:paraId="05120908" w14:textId="21FD0349" w:rsidR="000C448D" w:rsidRPr="00B7660F" w:rsidRDefault="000C448D" w:rsidP="00C92A28">
      <w:pPr>
        <w:spacing w:after="120" w:line="240" w:lineRule="auto"/>
        <w:jc w:val="left"/>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Apocrypha</w:t>
      </w:r>
    </w:p>
    <w:p w14:paraId="26311FFC" w14:textId="77777777" w:rsidR="0054092F" w:rsidRPr="00B7660F" w:rsidRDefault="0054092F" w:rsidP="000C448D">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1 Bar. </w:t>
      </w:r>
      <w:r w:rsidRPr="00B7660F">
        <w:rPr>
          <w:rFonts w:ascii="Times New Roman" w:hAnsi="Times New Roman" w:cs="Times New Roman"/>
          <w:i/>
          <w:iCs/>
          <w:color w:val="000000" w:themeColor="text1"/>
          <w:sz w:val="20"/>
          <w:szCs w:val="20"/>
        </w:rPr>
        <w:t>1 Baruch</w:t>
      </w:r>
    </w:p>
    <w:p w14:paraId="45A4DDB0" w14:textId="77777777" w:rsidR="0054092F" w:rsidRPr="00B7660F" w:rsidRDefault="0054092F" w:rsidP="000C448D">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1 Mac. </w:t>
      </w:r>
      <w:r w:rsidRPr="00B7660F">
        <w:rPr>
          <w:rFonts w:ascii="Times New Roman" w:hAnsi="Times New Roman" w:cs="Times New Roman"/>
          <w:i/>
          <w:iCs/>
          <w:color w:val="000000" w:themeColor="text1"/>
          <w:sz w:val="20"/>
          <w:szCs w:val="20"/>
        </w:rPr>
        <w:t>1 Maccabees</w:t>
      </w:r>
    </w:p>
    <w:p w14:paraId="60D98C4A" w14:textId="77777777" w:rsidR="0054092F" w:rsidRPr="00B7660F" w:rsidRDefault="0054092F" w:rsidP="000C448D">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2 Ezra </w:t>
      </w:r>
      <w:r w:rsidRPr="00B7660F">
        <w:rPr>
          <w:rFonts w:ascii="Times New Roman" w:hAnsi="Times New Roman" w:cs="Times New Roman"/>
          <w:i/>
          <w:iCs/>
          <w:color w:val="000000" w:themeColor="text1"/>
          <w:sz w:val="20"/>
          <w:szCs w:val="20"/>
        </w:rPr>
        <w:t>2 Ezra</w:t>
      </w:r>
    </w:p>
    <w:p w14:paraId="14E7ED8B" w14:textId="77777777" w:rsidR="0054092F" w:rsidRPr="00B7660F" w:rsidRDefault="0054092F" w:rsidP="000C448D">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2 Mac. </w:t>
      </w:r>
      <w:r w:rsidRPr="00B7660F">
        <w:rPr>
          <w:rFonts w:ascii="Times New Roman" w:hAnsi="Times New Roman" w:cs="Times New Roman"/>
          <w:i/>
          <w:iCs/>
          <w:color w:val="000000" w:themeColor="text1"/>
          <w:sz w:val="20"/>
          <w:szCs w:val="20"/>
        </w:rPr>
        <w:t>2 Maccabees</w:t>
      </w:r>
    </w:p>
    <w:p w14:paraId="2090AE3D" w14:textId="77777777" w:rsidR="0054092F" w:rsidRPr="00B7660F" w:rsidRDefault="0054092F" w:rsidP="000C448D">
      <w:pPr>
        <w:spacing w:after="0" w:line="240" w:lineRule="auto"/>
        <w:jc w:val="left"/>
        <w:rPr>
          <w:rFonts w:ascii="Times New Roman" w:hAnsi="Times New Roman" w:cs="Times New Roman"/>
          <w:color w:val="000000" w:themeColor="text1"/>
          <w:sz w:val="20"/>
          <w:szCs w:val="20"/>
        </w:rPr>
      </w:pPr>
      <w:proofErr w:type="spellStart"/>
      <w:r w:rsidRPr="00B7660F">
        <w:rPr>
          <w:rFonts w:ascii="Times New Roman" w:hAnsi="Times New Roman" w:cs="Times New Roman"/>
          <w:color w:val="000000" w:themeColor="text1"/>
          <w:sz w:val="20"/>
          <w:szCs w:val="20"/>
        </w:rPr>
        <w:t>Ecclts</w:t>
      </w:r>
      <w:proofErr w:type="spellEnd"/>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Ecclesiasticus</w:t>
      </w:r>
    </w:p>
    <w:p w14:paraId="69790B3C" w14:textId="77777777" w:rsidR="0054092F" w:rsidRPr="00B7660F" w:rsidRDefault="0054092F" w:rsidP="000C448D">
      <w:pPr>
        <w:spacing w:after="0" w:line="240" w:lineRule="auto"/>
        <w:jc w:val="left"/>
        <w:rPr>
          <w:rFonts w:ascii="Times New Roman" w:hAnsi="Times New Roman" w:cs="Times New Roman"/>
          <w:color w:val="000000" w:themeColor="text1"/>
          <w:sz w:val="20"/>
          <w:szCs w:val="20"/>
        </w:rPr>
      </w:pPr>
      <w:proofErr w:type="spellStart"/>
      <w:r w:rsidRPr="00B7660F">
        <w:rPr>
          <w:rFonts w:ascii="Times New Roman" w:hAnsi="Times New Roman" w:cs="Times New Roman"/>
          <w:color w:val="000000" w:themeColor="text1"/>
          <w:sz w:val="20"/>
          <w:szCs w:val="20"/>
        </w:rPr>
        <w:t>LetJer</w:t>
      </w:r>
      <w:proofErr w:type="spellEnd"/>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Letter of Jeremiah</w:t>
      </w:r>
    </w:p>
    <w:p w14:paraId="63B0FC06" w14:textId="77777777" w:rsidR="0054092F" w:rsidRPr="00B7660F" w:rsidRDefault="0054092F" w:rsidP="000C448D">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Tob. </w:t>
      </w:r>
      <w:r w:rsidRPr="00B7660F">
        <w:rPr>
          <w:rFonts w:ascii="Times New Roman" w:hAnsi="Times New Roman" w:cs="Times New Roman"/>
          <w:i/>
          <w:iCs/>
          <w:color w:val="000000" w:themeColor="text1"/>
          <w:sz w:val="20"/>
          <w:szCs w:val="20"/>
        </w:rPr>
        <w:t>Tobit</w:t>
      </w:r>
    </w:p>
    <w:p w14:paraId="17C15C5B" w14:textId="77777777" w:rsidR="0054092F" w:rsidRPr="00B7660F" w:rsidRDefault="0054092F" w:rsidP="000C448D">
      <w:pPr>
        <w:spacing w:after="0" w:line="240" w:lineRule="auto"/>
        <w:jc w:val="left"/>
        <w:rPr>
          <w:rFonts w:ascii="Times New Roman" w:hAnsi="Times New Roman" w:cs="Times New Roman"/>
          <w:color w:val="000000" w:themeColor="text1"/>
          <w:sz w:val="20"/>
          <w:szCs w:val="20"/>
        </w:rPr>
      </w:pPr>
      <w:proofErr w:type="spellStart"/>
      <w:r w:rsidRPr="00B7660F">
        <w:rPr>
          <w:rFonts w:ascii="Times New Roman" w:hAnsi="Times New Roman" w:cs="Times New Roman"/>
          <w:color w:val="000000" w:themeColor="text1"/>
          <w:sz w:val="20"/>
          <w:szCs w:val="20"/>
        </w:rPr>
        <w:t>WisSol</w:t>
      </w:r>
      <w:proofErr w:type="spellEnd"/>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Wisdom of Solomon</w:t>
      </w:r>
    </w:p>
    <w:p w14:paraId="073B7DF3" w14:textId="77777777" w:rsidR="000C448D" w:rsidRPr="00B7660F" w:rsidRDefault="000C448D" w:rsidP="006919FD">
      <w:pPr>
        <w:spacing w:after="0" w:line="240" w:lineRule="auto"/>
        <w:jc w:val="left"/>
        <w:rPr>
          <w:rFonts w:ascii="Times New Roman" w:hAnsi="Times New Roman" w:cs="Times New Roman"/>
          <w:i/>
          <w:iCs/>
          <w:color w:val="000000" w:themeColor="text1"/>
          <w:sz w:val="20"/>
          <w:szCs w:val="20"/>
          <w:u w:val="single"/>
        </w:rPr>
      </w:pPr>
    </w:p>
    <w:p w14:paraId="2BDF80CD" w14:textId="74AFA5DC" w:rsidR="003067E2" w:rsidRPr="00B7660F" w:rsidRDefault="00F3039D" w:rsidP="00C92A28">
      <w:pPr>
        <w:spacing w:after="120" w:line="240" w:lineRule="auto"/>
        <w:jc w:val="left"/>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w:t>
      </w:r>
      <w:r w:rsidR="006F5F58" w:rsidRPr="00B7660F">
        <w:rPr>
          <w:rFonts w:ascii="Times New Roman" w:hAnsi="Times New Roman" w:cs="Times New Roman"/>
          <w:b/>
          <w:bCs/>
          <w:color w:val="000000" w:themeColor="text1"/>
          <w:sz w:val="20"/>
          <w:szCs w:val="20"/>
        </w:rPr>
        <w:t>NT</w:t>
      </w:r>
      <w:r w:rsidRPr="00B7660F">
        <w:rPr>
          <w:rFonts w:ascii="Times New Roman" w:hAnsi="Times New Roman" w:cs="Times New Roman"/>
          <w:b/>
          <w:bCs/>
          <w:color w:val="000000" w:themeColor="text1"/>
          <w:sz w:val="20"/>
          <w:szCs w:val="20"/>
        </w:rPr>
        <w:t>)</w:t>
      </w:r>
      <w:r w:rsidR="006F5F58" w:rsidRPr="00B7660F">
        <w:rPr>
          <w:rFonts w:ascii="Times New Roman" w:hAnsi="Times New Roman" w:cs="Times New Roman"/>
          <w:b/>
          <w:bCs/>
          <w:color w:val="000000" w:themeColor="text1"/>
          <w:sz w:val="20"/>
          <w:szCs w:val="20"/>
        </w:rPr>
        <w:t xml:space="preserve"> New Testament</w:t>
      </w:r>
    </w:p>
    <w:p w14:paraId="1FECFF0A" w14:textId="2D9E9BE8" w:rsidR="003067E2" w:rsidRPr="00B7660F" w:rsidRDefault="006F5F58" w:rsidP="007C04EC">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Mk </w:t>
      </w:r>
      <w:r w:rsidR="003067E2" w:rsidRPr="00B7660F">
        <w:rPr>
          <w:rFonts w:ascii="Times New Roman" w:hAnsi="Times New Roman" w:cs="Times New Roman"/>
          <w:i/>
          <w:iCs/>
          <w:color w:val="000000" w:themeColor="text1"/>
          <w:sz w:val="20"/>
          <w:szCs w:val="20"/>
        </w:rPr>
        <w:t>Mark</w:t>
      </w:r>
    </w:p>
    <w:p w14:paraId="612AF133" w14:textId="38CFCD34" w:rsidR="003067E2" w:rsidRPr="00B7660F" w:rsidRDefault="006F5F58"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Mt. </w:t>
      </w:r>
      <w:r w:rsidR="003067E2" w:rsidRPr="00B7660F">
        <w:rPr>
          <w:rFonts w:ascii="Times New Roman" w:hAnsi="Times New Roman" w:cs="Times New Roman"/>
          <w:i/>
          <w:iCs/>
          <w:color w:val="000000" w:themeColor="text1"/>
          <w:sz w:val="20"/>
          <w:szCs w:val="20"/>
        </w:rPr>
        <w:t>Matthew</w:t>
      </w:r>
    </w:p>
    <w:p w14:paraId="5DCC2CC6" w14:textId="17000707" w:rsidR="003067E2" w:rsidRPr="00B7660F" w:rsidRDefault="006F5F58" w:rsidP="007C04EC">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Lk. </w:t>
      </w:r>
      <w:r w:rsidR="003067E2" w:rsidRPr="00B7660F">
        <w:rPr>
          <w:rFonts w:ascii="Times New Roman" w:hAnsi="Times New Roman" w:cs="Times New Roman"/>
          <w:i/>
          <w:iCs/>
          <w:color w:val="000000" w:themeColor="text1"/>
          <w:sz w:val="20"/>
          <w:szCs w:val="20"/>
        </w:rPr>
        <w:t>Luke</w:t>
      </w:r>
    </w:p>
    <w:p w14:paraId="38A00C13" w14:textId="771A67CA" w:rsidR="003067E2" w:rsidRPr="00B7660F" w:rsidRDefault="006F5F58"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Jn </w:t>
      </w:r>
      <w:r w:rsidR="003067E2" w:rsidRPr="00B7660F">
        <w:rPr>
          <w:rFonts w:ascii="Times New Roman" w:hAnsi="Times New Roman" w:cs="Times New Roman"/>
          <w:i/>
          <w:iCs/>
          <w:color w:val="000000" w:themeColor="text1"/>
          <w:sz w:val="20"/>
          <w:szCs w:val="20"/>
        </w:rPr>
        <w:t>John</w:t>
      </w:r>
    </w:p>
    <w:p w14:paraId="169DE29D" w14:textId="5603DDF2" w:rsidR="003067E2" w:rsidRPr="00B7660F" w:rsidRDefault="003067E2"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Acts</w:t>
      </w:r>
      <w:r w:rsidR="00182FE4" w:rsidRPr="00B7660F">
        <w:rPr>
          <w:rFonts w:ascii="Times New Roman" w:hAnsi="Times New Roman" w:cs="Times New Roman"/>
          <w:color w:val="000000" w:themeColor="text1"/>
          <w:sz w:val="20"/>
          <w:szCs w:val="20"/>
        </w:rPr>
        <w:t xml:space="preserve"> </w:t>
      </w:r>
      <w:proofErr w:type="spellStart"/>
      <w:r w:rsidR="00182FE4" w:rsidRPr="00B7660F">
        <w:rPr>
          <w:rFonts w:ascii="Times New Roman" w:hAnsi="Times New Roman" w:cs="Times New Roman"/>
          <w:i/>
          <w:iCs/>
          <w:color w:val="000000" w:themeColor="text1"/>
          <w:sz w:val="20"/>
          <w:szCs w:val="20"/>
        </w:rPr>
        <w:t>Acts</w:t>
      </w:r>
      <w:proofErr w:type="spellEnd"/>
      <w:r w:rsidR="00182FE4" w:rsidRPr="00B7660F">
        <w:rPr>
          <w:rFonts w:ascii="Times New Roman" w:hAnsi="Times New Roman" w:cs="Times New Roman"/>
          <w:i/>
          <w:iCs/>
          <w:color w:val="000000" w:themeColor="text1"/>
          <w:sz w:val="20"/>
          <w:szCs w:val="20"/>
        </w:rPr>
        <w:t xml:space="preserve"> of the Apostles</w:t>
      </w:r>
    </w:p>
    <w:p w14:paraId="5E716C4F" w14:textId="4B0C9ED4" w:rsidR="00F40C56" w:rsidRPr="00B7660F" w:rsidRDefault="00F40C56"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Rom. </w:t>
      </w:r>
      <w:r w:rsidRPr="00B7660F">
        <w:rPr>
          <w:rFonts w:ascii="Times New Roman" w:hAnsi="Times New Roman" w:cs="Times New Roman"/>
          <w:i/>
          <w:iCs/>
          <w:color w:val="000000" w:themeColor="text1"/>
          <w:sz w:val="20"/>
          <w:szCs w:val="20"/>
        </w:rPr>
        <w:t>Romans</w:t>
      </w:r>
    </w:p>
    <w:p w14:paraId="7D4FB419" w14:textId="3E35FAF7" w:rsidR="00F40C56" w:rsidRPr="00B7660F" w:rsidRDefault="00F40C56" w:rsidP="007C04EC">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Eph. </w:t>
      </w:r>
      <w:r w:rsidRPr="00B7660F">
        <w:rPr>
          <w:rFonts w:ascii="Times New Roman" w:hAnsi="Times New Roman" w:cs="Times New Roman"/>
          <w:i/>
          <w:iCs/>
          <w:color w:val="000000" w:themeColor="text1"/>
          <w:sz w:val="20"/>
          <w:szCs w:val="20"/>
        </w:rPr>
        <w:t>Ephesians</w:t>
      </w:r>
    </w:p>
    <w:p w14:paraId="711ACF3A" w14:textId="37E9A84D" w:rsidR="00F40C56" w:rsidRPr="00B7660F" w:rsidRDefault="00F40C56"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Phil. </w:t>
      </w:r>
      <w:r w:rsidRPr="00B7660F">
        <w:rPr>
          <w:rFonts w:ascii="Times New Roman" w:hAnsi="Times New Roman" w:cs="Times New Roman"/>
          <w:i/>
          <w:iCs/>
          <w:color w:val="000000" w:themeColor="text1"/>
          <w:sz w:val="20"/>
          <w:szCs w:val="20"/>
        </w:rPr>
        <w:t>Philippians</w:t>
      </w:r>
    </w:p>
    <w:p w14:paraId="62111FB6" w14:textId="19EA7242" w:rsidR="00F40C56" w:rsidRPr="00B7660F" w:rsidRDefault="00F40C56"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Col. </w:t>
      </w:r>
      <w:r w:rsidRPr="00B7660F">
        <w:rPr>
          <w:rFonts w:ascii="Times New Roman" w:hAnsi="Times New Roman" w:cs="Times New Roman"/>
          <w:i/>
          <w:iCs/>
          <w:color w:val="000000" w:themeColor="text1"/>
          <w:sz w:val="20"/>
          <w:szCs w:val="20"/>
        </w:rPr>
        <w:t>Colossians</w:t>
      </w:r>
    </w:p>
    <w:p w14:paraId="5D230FE3" w14:textId="522E111D" w:rsidR="00731EB9" w:rsidRPr="00B7660F" w:rsidRDefault="006F5F58"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1 Cor.</w:t>
      </w:r>
      <w:r w:rsidR="00731EB9" w:rsidRPr="00B7660F">
        <w:rPr>
          <w:rFonts w:ascii="Times New Roman" w:hAnsi="Times New Roman" w:cs="Times New Roman"/>
          <w:i/>
          <w:iCs/>
          <w:color w:val="000000" w:themeColor="text1"/>
          <w:sz w:val="20"/>
          <w:szCs w:val="20"/>
        </w:rPr>
        <w:t>1 Corinthians</w:t>
      </w:r>
    </w:p>
    <w:p w14:paraId="69B73483" w14:textId="4C5355C8" w:rsidR="00731EB9" w:rsidRPr="00B7660F" w:rsidRDefault="006F5F58"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2 Cor </w:t>
      </w:r>
      <w:r w:rsidR="00731EB9" w:rsidRPr="00B7660F">
        <w:rPr>
          <w:rFonts w:ascii="Times New Roman" w:hAnsi="Times New Roman" w:cs="Times New Roman"/>
          <w:i/>
          <w:iCs/>
          <w:color w:val="000000" w:themeColor="text1"/>
          <w:sz w:val="20"/>
          <w:szCs w:val="20"/>
        </w:rPr>
        <w:t>2 Corinthians</w:t>
      </w:r>
    </w:p>
    <w:p w14:paraId="797F7F49" w14:textId="340EC81A" w:rsidR="00731EB9" w:rsidRPr="00B7660F" w:rsidRDefault="006F5F58"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Gal</w:t>
      </w:r>
      <w:r w:rsidR="00F40C56" w:rsidRPr="00B7660F">
        <w:rPr>
          <w:rFonts w:ascii="Times New Roman" w:hAnsi="Times New Roman" w:cs="Times New Roman"/>
          <w:color w:val="000000" w:themeColor="text1"/>
          <w:sz w:val="20"/>
          <w:szCs w:val="20"/>
        </w:rPr>
        <w:t xml:space="preserve">. </w:t>
      </w:r>
      <w:r w:rsidR="00731EB9" w:rsidRPr="00B7660F">
        <w:rPr>
          <w:rFonts w:ascii="Times New Roman" w:hAnsi="Times New Roman" w:cs="Times New Roman"/>
          <w:i/>
          <w:iCs/>
          <w:color w:val="000000" w:themeColor="text1"/>
          <w:sz w:val="20"/>
          <w:szCs w:val="20"/>
        </w:rPr>
        <w:t>Galatians</w:t>
      </w:r>
    </w:p>
    <w:p w14:paraId="3F4F0F98" w14:textId="361F5D3F" w:rsidR="00731EB9" w:rsidRPr="00B7660F" w:rsidRDefault="006F5F58"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1 Thess.</w:t>
      </w:r>
      <w:r w:rsidR="00731EB9" w:rsidRPr="00B7660F">
        <w:rPr>
          <w:rFonts w:ascii="Times New Roman" w:hAnsi="Times New Roman" w:cs="Times New Roman"/>
          <w:i/>
          <w:iCs/>
          <w:color w:val="000000" w:themeColor="text1"/>
          <w:sz w:val="20"/>
          <w:szCs w:val="20"/>
        </w:rPr>
        <w:t>1 Thessalonians</w:t>
      </w:r>
    </w:p>
    <w:p w14:paraId="195AA3CD" w14:textId="47591CD7" w:rsidR="00731EB9" w:rsidRPr="00B7660F" w:rsidRDefault="006F5F58"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2 Thess</w:t>
      </w:r>
      <w:r w:rsidR="005A608C" w:rsidRPr="00B7660F">
        <w:rPr>
          <w:rFonts w:ascii="Times New Roman" w:hAnsi="Times New Roman" w:cs="Times New Roman"/>
          <w:color w:val="000000" w:themeColor="text1"/>
          <w:sz w:val="20"/>
          <w:szCs w:val="20"/>
        </w:rPr>
        <w:t>.</w:t>
      </w:r>
      <w:r w:rsidRPr="00B7660F">
        <w:rPr>
          <w:rFonts w:ascii="Times New Roman" w:hAnsi="Times New Roman" w:cs="Times New Roman"/>
          <w:color w:val="000000" w:themeColor="text1"/>
          <w:sz w:val="20"/>
          <w:szCs w:val="20"/>
        </w:rPr>
        <w:t xml:space="preserve"> </w:t>
      </w:r>
      <w:r w:rsidR="00731EB9" w:rsidRPr="00B7660F">
        <w:rPr>
          <w:rFonts w:ascii="Times New Roman" w:hAnsi="Times New Roman" w:cs="Times New Roman"/>
          <w:i/>
          <w:iCs/>
          <w:color w:val="000000" w:themeColor="text1"/>
          <w:sz w:val="20"/>
          <w:szCs w:val="20"/>
        </w:rPr>
        <w:t>2 Thessalonians</w:t>
      </w:r>
    </w:p>
    <w:p w14:paraId="2237AF83" w14:textId="40B44CEE" w:rsidR="00F40C56" w:rsidRPr="00B7660F" w:rsidRDefault="00F40C56"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1 Tim. </w:t>
      </w:r>
      <w:r w:rsidRPr="00B7660F">
        <w:rPr>
          <w:rFonts w:ascii="Times New Roman" w:hAnsi="Times New Roman" w:cs="Times New Roman"/>
          <w:i/>
          <w:iCs/>
          <w:color w:val="000000" w:themeColor="text1"/>
          <w:sz w:val="20"/>
          <w:szCs w:val="20"/>
        </w:rPr>
        <w:t>1 Timothy</w:t>
      </w:r>
    </w:p>
    <w:p w14:paraId="2A0B88E5" w14:textId="4DA59404" w:rsidR="00F40C56" w:rsidRPr="00B7660F" w:rsidRDefault="00F40C56"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2 Tim</w:t>
      </w:r>
      <w:r w:rsidR="005A608C" w:rsidRPr="00B7660F">
        <w:rPr>
          <w:rFonts w:ascii="Times New Roman" w:hAnsi="Times New Roman" w:cs="Times New Roman"/>
          <w:color w:val="000000" w:themeColor="text1"/>
          <w:sz w:val="20"/>
          <w:szCs w:val="20"/>
        </w:rPr>
        <w:t>.</w:t>
      </w:r>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2 Timothy</w:t>
      </w:r>
    </w:p>
    <w:p w14:paraId="24CF4AED" w14:textId="0C5804AF" w:rsidR="00F40C56" w:rsidRPr="00B7660F" w:rsidRDefault="00F40C56"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Titus</w:t>
      </w:r>
    </w:p>
    <w:p w14:paraId="6997E890" w14:textId="642C29E1" w:rsidR="00F40C56" w:rsidRPr="00B7660F" w:rsidRDefault="00F40C56" w:rsidP="007C04EC">
      <w:pPr>
        <w:tabs>
          <w:tab w:val="left" w:pos="2102"/>
        </w:tabs>
        <w:spacing w:after="0" w:line="240" w:lineRule="auto"/>
        <w:jc w:val="left"/>
        <w:rPr>
          <w:rFonts w:ascii="Times New Roman" w:hAnsi="Times New Roman" w:cs="Times New Roman"/>
          <w:i/>
          <w:iCs/>
          <w:color w:val="000000" w:themeColor="text1"/>
          <w:sz w:val="20"/>
          <w:szCs w:val="20"/>
        </w:rPr>
      </w:pPr>
      <w:proofErr w:type="spellStart"/>
      <w:r w:rsidRPr="00B7660F">
        <w:rPr>
          <w:rFonts w:ascii="Times New Roman" w:hAnsi="Times New Roman" w:cs="Times New Roman"/>
          <w:color w:val="000000" w:themeColor="text1"/>
          <w:sz w:val="20"/>
          <w:szCs w:val="20"/>
        </w:rPr>
        <w:t>Phlm</w:t>
      </w:r>
      <w:proofErr w:type="spellEnd"/>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Philemon</w:t>
      </w:r>
    </w:p>
    <w:p w14:paraId="79F1B83E" w14:textId="573FF505" w:rsidR="00F40C56" w:rsidRPr="00B7660F" w:rsidRDefault="00F40C56" w:rsidP="007C04EC">
      <w:pPr>
        <w:tabs>
          <w:tab w:val="left" w:pos="2102"/>
        </w:tabs>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Heb.: </w:t>
      </w:r>
      <w:r w:rsidRPr="00B7660F">
        <w:rPr>
          <w:rFonts w:ascii="Times New Roman" w:hAnsi="Times New Roman" w:cs="Times New Roman"/>
          <w:i/>
          <w:iCs/>
          <w:color w:val="000000" w:themeColor="text1"/>
          <w:sz w:val="20"/>
          <w:szCs w:val="20"/>
        </w:rPr>
        <w:t>Hebrews</w:t>
      </w:r>
    </w:p>
    <w:p w14:paraId="791B62BC" w14:textId="0D4F8112" w:rsidR="00F40C56" w:rsidRPr="00B7660F" w:rsidRDefault="00F40C56" w:rsidP="007C04EC">
      <w:pPr>
        <w:tabs>
          <w:tab w:val="left" w:pos="2102"/>
        </w:tabs>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Jas. </w:t>
      </w:r>
      <w:r w:rsidRPr="00B7660F">
        <w:rPr>
          <w:rFonts w:ascii="Times New Roman" w:hAnsi="Times New Roman" w:cs="Times New Roman"/>
          <w:i/>
          <w:iCs/>
          <w:color w:val="000000" w:themeColor="text1"/>
          <w:sz w:val="20"/>
          <w:szCs w:val="20"/>
        </w:rPr>
        <w:t>James</w:t>
      </w:r>
    </w:p>
    <w:p w14:paraId="7CC85156" w14:textId="3E174B55" w:rsidR="00F40C56" w:rsidRPr="00B7660F" w:rsidRDefault="00F40C56" w:rsidP="007C04EC">
      <w:pPr>
        <w:tabs>
          <w:tab w:val="left" w:pos="2102"/>
        </w:tabs>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1 Pet. </w:t>
      </w:r>
      <w:r w:rsidRPr="00B7660F">
        <w:rPr>
          <w:rFonts w:ascii="Times New Roman" w:hAnsi="Times New Roman" w:cs="Times New Roman"/>
          <w:i/>
          <w:iCs/>
          <w:color w:val="000000" w:themeColor="text1"/>
          <w:sz w:val="20"/>
          <w:szCs w:val="20"/>
        </w:rPr>
        <w:t>1 Peter</w:t>
      </w:r>
    </w:p>
    <w:p w14:paraId="2E979D5B" w14:textId="271608E1" w:rsidR="00F40C56" w:rsidRPr="00B7660F" w:rsidRDefault="00F40C56" w:rsidP="007C04EC">
      <w:pPr>
        <w:tabs>
          <w:tab w:val="left" w:pos="2102"/>
        </w:tabs>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lastRenderedPageBreak/>
        <w:t>2 Pet</w:t>
      </w:r>
      <w:r w:rsidR="005A608C" w:rsidRPr="00B7660F">
        <w:rPr>
          <w:rFonts w:ascii="Times New Roman" w:hAnsi="Times New Roman" w:cs="Times New Roman"/>
          <w:color w:val="000000" w:themeColor="text1"/>
          <w:sz w:val="20"/>
          <w:szCs w:val="20"/>
        </w:rPr>
        <w:t>.</w:t>
      </w:r>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2 Peter</w:t>
      </w:r>
    </w:p>
    <w:p w14:paraId="3997CAC6" w14:textId="43AC20AE" w:rsidR="00F40C56" w:rsidRPr="00B7660F" w:rsidRDefault="00F40C56" w:rsidP="007C04EC">
      <w:pPr>
        <w:tabs>
          <w:tab w:val="left" w:pos="2102"/>
        </w:tabs>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Jude</w:t>
      </w:r>
    </w:p>
    <w:p w14:paraId="5965AB53" w14:textId="4F8602EC" w:rsidR="003067E2" w:rsidRPr="00B7660F" w:rsidRDefault="006F5F58"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Rev</w:t>
      </w:r>
      <w:r w:rsidR="005A608C" w:rsidRPr="00B7660F">
        <w:rPr>
          <w:rFonts w:ascii="Times New Roman" w:hAnsi="Times New Roman" w:cs="Times New Roman"/>
          <w:color w:val="000000" w:themeColor="text1"/>
          <w:sz w:val="20"/>
          <w:szCs w:val="20"/>
        </w:rPr>
        <w:t>.</w:t>
      </w:r>
      <w:r w:rsidRPr="00B7660F">
        <w:rPr>
          <w:rFonts w:ascii="Times New Roman" w:hAnsi="Times New Roman" w:cs="Times New Roman"/>
          <w:color w:val="000000" w:themeColor="text1"/>
          <w:sz w:val="20"/>
          <w:szCs w:val="20"/>
        </w:rPr>
        <w:t xml:space="preserve"> </w:t>
      </w:r>
      <w:r w:rsidR="00731EB9" w:rsidRPr="00B7660F">
        <w:rPr>
          <w:rFonts w:ascii="Times New Roman" w:hAnsi="Times New Roman" w:cs="Times New Roman"/>
          <w:i/>
          <w:iCs/>
          <w:color w:val="000000" w:themeColor="text1"/>
          <w:sz w:val="20"/>
          <w:szCs w:val="20"/>
        </w:rPr>
        <w:t>Revelation</w:t>
      </w:r>
    </w:p>
    <w:p w14:paraId="2F081CA0" w14:textId="77777777" w:rsidR="00354FD6" w:rsidRPr="00B7660F" w:rsidRDefault="00354FD6" w:rsidP="007C04EC">
      <w:pPr>
        <w:spacing w:after="0" w:line="240" w:lineRule="auto"/>
        <w:jc w:val="left"/>
        <w:rPr>
          <w:rFonts w:ascii="Times New Roman" w:hAnsi="Times New Roman" w:cs="Times New Roman"/>
          <w:color w:val="000000" w:themeColor="text1"/>
          <w:sz w:val="20"/>
          <w:szCs w:val="20"/>
          <w:u w:val="single"/>
        </w:rPr>
      </w:pPr>
    </w:p>
    <w:p w14:paraId="71CBC2AF" w14:textId="74CEE940" w:rsidR="00A52F1C" w:rsidRPr="00B7660F" w:rsidRDefault="00A52F1C" w:rsidP="00C92A28">
      <w:pPr>
        <w:spacing w:after="120" w:line="240" w:lineRule="auto"/>
        <w:jc w:val="left"/>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Pseudepigrapha</w:t>
      </w:r>
    </w:p>
    <w:p w14:paraId="2038F42C" w14:textId="77777777" w:rsidR="0054092F" w:rsidRPr="00B7660F" w:rsidRDefault="0054092F" w:rsidP="007C04EC">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1 En. </w:t>
      </w:r>
      <w:r w:rsidRPr="00B7660F">
        <w:rPr>
          <w:rFonts w:ascii="Times New Roman" w:hAnsi="Times New Roman" w:cs="Times New Roman"/>
          <w:i/>
          <w:iCs/>
          <w:color w:val="000000" w:themeColor="text1"/>
          <w:sz w:val="20"/>
          <w:szCs w:val="20"/>
        </w:rPr>
        <w:t>Ethiopic Apocalypse of Enoch</w:t>
      </w:r>
    </w:p>
    <w:p w14:paraId="43FBF8AD" w14:textId="77777777" w:rsidR="0054092F" w:rsidRPr="00B7660F" w:rsidRDefault="0054092F" w:rsidP="007C04EC">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2 En. </w:t>
      </w:r>
      <w:r w:rsidRPr="00B7660F">
        <w:rPr>
          <w:rFonts w:ascii="Times New Roman" w:hAnsi="Times New Roman" w:cs="Times New Roman"/>
          <w:i/>
          <w:iCs/>
          <w:color w:val="000000" w:themeColor="text1"/>
          <w:sz w:val="20"/>
          <w:szCs w:val="20"/>
        </w:rPr>
        <w:t>Slavonic Apocalypse of Enoch</w:t>
      </w:r>
    </w:p>
    <w:p w14:paraId="347FE3A2" w14:textId="77777777" w:rsidR="0054092F" w:rsidRPr="00B7660F" w:rsidRDefault="0054092F" w:rsidP="007C04EC">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3 En. </w:t>
      </w:r>
      <w:r w:rsidRPr="00B7660F">
        <w:rPr>
          <w:rFonts w:ascii="Times New Roman" w:hAnsi="Times New Roman" w:cs="Times New Roman"/>
          <w:i/>
          <w:iCs/>
          <w:color w:val="000000" w:themeColor="text1"/>
          <w:sz w:val="20"/>
          <w:szCs w:val="20"/>
        </w:rPr>
        <w:t>Hebrew Apocalypse of Enoch</w:t>
      </w:r>
    </w:p>
    <w:p w14:paraId="294C8F13" w14:textId="77777777" w:rsidR="0054092F" w:rsidRPr="00B7660F" w:rsidRDefault="0054092F"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3 Mac. </w:t>
      </w:r>
      <w:r w:rsidRPr="00B7660F">
        <w:rPr>
          <w:rFonts w:ascii="Times New Roman" w:hAnsi="Times New Roman" w:cs="Times New Roman"/>
          <w:i/>
          <w:iCs/>
          <w:color w:val="000000" w:themeColor="text1"/>
          <w:sz w:val="20"/>
          <w:szCs w:val="20"/>
        </w:rPr>
        <w:t>3 Maccabees</w:t>
      </w:r>
    </w:p>
    <w:p w14:paraId="7919A1D8" w14:textId="77777777" w:rsidR="0054092F" w:rsidRPr="00B7660F" w:rsidRDefault="0054092F" w:rsidP="007C04EC">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4 Bar. </w:t>
      </w:r>
      <w:r w:rsidRPr="00B7660F">
        <w:rPr>
          <w:rFonts w:ascii="Times New Roman" w:hAnsi="Times New Roman" w:cs="Times New Roman"/>
          <w:i/>
          <w:iCs/>
          <w:color w:val="000000" w:themeColor="text1"/>
          <w:sz w:val="20"/>
          <w:szCs w:val="20"/>
        </w:rPr>
        <w:t>4 Baruch</w:t>
      </w:r>
    </w:p>
    <w:p w14:paraId="6762C26B" w14:textId="77777777" w:rsidR="0054092F" w:rsidRPr="00B7660F" w:rsidRDefault="0054092F"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4 Ezra </w:t>
      </w:r>
      <w:r w:rsidRPr="00B7660F">
        <w:rPr>
          <w:rFonts w:ascii="Times New Roman" w:hAnsi="Times New Roman" w:cs="Times New Roman"/>
          <w:i/>
          <w:iCs/>
          <w:color w:val="000000" w:themeColor="text1"/>
          <w:sz w:val="20"/>
          <w:szCs w:val="20"/>
        </w:rPr>
        <w:t>Fourth Book of Ezra</w:t>
      </w:r>
    </w:p>
    <w:p w14:paraId="52C972E3" w14:textId="77777777" w:rsidR="0054092F" w:rsidRPr="00B7660F" w:rsidRDefault="0054092F"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4 Mac. </w:t>
      </w:r>
      <w:r w:rsidRPr="00B7660F">
        <w:rPr>
          <w:rFonts w:ascii="Times New Roman" w:hAnsi="Times New Roman" w:cs="Times New Roman"/>
          <w:i/>
          <w:iCs/>
          <w:color w:val="000000" w:themeColor="text1"/>
          <w:sz w:val="20"/>
          <w:szCs w:val="20"/>
        </w:rPr>
        <w:t>4 Maccabees</w:t>
      </w:r>
    </w:p>
    <w:p w14:paraId="15495D83" w14:textId="77777777" w:rsidR="0054092F" w:rsidRPr="00B7660F" w:rsidRDefault="0054092F"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5 Mac. </w:t>
      </w:r>
      <w:r w:rsidRPr="00B7660F">
        <w:rPr>
          <w:rFonts w:ascii="Times New Roman" w:hAnsi="Times New Roman" w:cs="Times New Roman"/>
          <w:i/>
          <w:iCs/>
          <w:color w:val="000000" w:themeColor="text1"/>
          <w:sz w:val="20"/>
          <w:szCs w:val="20"/>
        </w:rPr>
        <w:t>5 Maccabees</w:t>
      </w:r>
    </w:p>
    <w:p w14:paraId="3A952569" w14:textId="77777777" w:rsidR="0054092F" w:rsidRPr="00B7660F" w:rsidRDefault="0054092F" w:rsidP="007C04EC">
      <w:pPr>
        <w:spacing w:after="0" w:line="240" w:lineRule="auto"/>
        <w:jc w:val="left"/>
        <w:rPr>
          <w:rFonts w:ascii="Times New Roman" w:hAnsi="Times New Roman" w:cs="Times New Roman"/>
          <w:color w:val="000000" w:themeColor="text1"/>
          <w:sz w:val="20"/>
          <w:szCs w:val="20"/>
        </w:rPr>
      </w:pPr>
      <w:proofErr w:type="spellStart"/>
      <w:r w:rsidRPr="00B7660F">
        <w:rPr>
          <w:rFonts w:ascii="Times New Roman" w:hAnsi="Times New Roman" w:cs="Times New Roman"/>
          <w:color w:val="000000" w:themeColor="text1"/>
          <w:sz w:val="20"/>
          <w:szCs w:val="20"/>
        </w:rPr>
        <w:t>ApAb</w:t>
      </w:r>
      <w:proofErr w:type="spellEnd"/>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Apocalypse of Abraham</w:t>
      </w:r>
    </w:p>
    <w:p w14:paraId="06C8F72D" w14:textId="77777777" w:rsidR="0054092F" w:rsidRPr="00B7660F" w:rsidRDefault="0054092F" w:rsidP="007C04EC">
      <w:pPr>
        <w:spacing w:after="0" w:line="240" w:lineRule="auto"/>
        <w:jc w:val="left"/>
        <w:rPr>
          <w:rFonts w:ascii="Times New Roman" w:hAnsi="Times New Roman" w:cs="Times New Roman"/>
          <w:i/>
          <w:iCs/>
          <w:color w:val="000000" w:themeColor="text1"/>
          <w:sz w:val="20"/>
          <w:szCs w:val="20"/>
        </w:rPr>
      </w:pPr>
      <w:proofErr w:type="spellStart"/>
      <w:r w:rsidRPr="00B7660F">
        <w:rPr>
          <w:rFonts w:ascii="Times New Roman" w:hAnsi="Times New Roman" w:cs="Times New Roman"/>
          <w:color w:val="000000" w:themeColor="text1"/>
          <w:sz w:val="20"/>
          <w:szCs w:val="20"/>
        </w:rPr>
        <w:t>ApDan</w:t>
      </w:r>
      <w:proofErr w:type="spellEnd"/>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Apocalypse of Daniel</w:t>
      </w:r>
    </w:p>
    <w:p w14:paraId="66BF3E81" w14:textId="77777777" w:rsidR="0054092F" w:rsidRPr="00B7660F" w:rsidRDefault="0054092F" w:rsidP="007C04EC">
      <w:pPr>
        <w:spacing w:after="0" w:line="240" w:lineRule="auto"/>
        <w:jc w:val="left"/>
        <w:rPr>
          <w:rFonts w:ascii="Times New Roman" w:hAnsi="Times New Roman" w:cs="Times New Roman"/>
          <w:color w:val="000000" w:themeColor="text1"/>
          <w:sz w:val="20"/>
          <w:szCs w:val="20"/>
        </w:rPr>
      </w:pPr>
      <w:proofErr w:type="spellStart"/>
      <w:r w:rsidRPr="00B7660F">
        <w:rPr>
          <w:rFonts w:ascii="Times New Roman" w:hAnsi="Times New Roman" w:cs="Times New Roman"/>
          <w:color w:val="000000" w:themeColor="text1"/>
          <w:sz w:val="20"/>
          <w:szCs w:val="20"/>
        </w:rPr>
        <w:t>ApEl</w:t>
      </w:r>
      <w:proofErr w:type="spellEnd"/>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Apocalypse of Elijah</w:t>
      </w:r>
    </w:p>
    <w:p w14:paraId="51CDCDCD" w14:textId="77777777" w:rsidR="0054092F" w:rsidRPr="00B7660F" w:rsidRDefault="0054092F" w:rsidP="007C04EC">
      <w:pPr>
        <w:spacing w:after="0" w:line="240" w:lineRule="auto"/>
        <w:jc w:val="left"/>
        <w:rPr>
          <w:rFonts w:ascii="Times New Roman" w:hAnsi="Times New Roman" w:cs="Times New Roman"/>
          <w:color w:val="000000" w:themeColor="text1"/>
          <w:sz w:val="20"/>
          <w:szCs w:val="20"/>
        </w:rPr>
      </w:pPr>
      <w:proofErr w:type="spellStart"/>
      <w:r w:rsidRPr="00B7660F">
        <w:rPr>
          <w:rFonts w:ascii="Times New Roman" w:hAnsi="Times New Roman" w:cs="Times New Roman"/>
          <w:color w:val="000000" w:themeColor="text1"/>
          <w:sz w:val="20"/>
          <w:szCs w:val="20"/>
        </w:rPr>
        <w:t>ApEzek</w:t>
      </w:r>
      <w:proofErr w:type="spellEnd"/>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Apocalypse of Ezekiel</w:t>
      </w:r>
    </w:p>
    <w:p w14:paraId="5F5D23BD" w14:textId="77777777" w:rsidR="0054092F" w:rsidRPr="00B7660F" w:rsidRDefault="0054092F" w:rsidP="007C04EC">
      <w:pPr>
        <w:spacing w:after="0" w:line="240" w:lineRule="auto"/>
        <w:jc w:val="left"/>
        <w:rPr>
          <w:rFonts w:ascii="Times New Roman" w:hAnsi="Times New Roman" w:cs="Times New Roman"/>
          <w:color w:val="000000" w:themeColor="text1"/>
          <w:sz w:val="20"/>
          <w:szCs w:val="20"/>
        </w:rPr>
      </w:pPr>
      <w:proofErr w:type="spellStart"/>
      <w:r w:rsidRPr="00B7660F">
        <w:rPr>
          <w:rFonts w:ascii="Times New Roman" w:hAnsi="Times New Roman" w:cs="Times New Roman"/>
          <w:color w:val="000000" w:themeColor="text1"/>
          <w:sz w:val="20"/>
          <w:szCs w:val="20"/>
        </w:rPr>
        <w:t>ApMos</w:t>
      </w:r>
      <w:proofErr w:type="spellEnd"/>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Apocalypse of Moses</w:t>
      </w:r>
    </w:p>
    <w:p w14:paraId="1330E394" w14:textId="77777777" w:rsidR="0054092F" w:rsidRPr="00B7660F" w:rsidRDefault="0054092F" w:rsidP="007C04EC">
      <w:pPr>
        <w:spacing w:after="0" w:line="240" w:lineRule="auto"/>
        <w:jc w:val="left"/>
        <w:rPr>
          <w:rFonts w:ascii="Times New Roman" w:hAnsi="Times New Roman" w:cs="Times New Roman"/>
          <w:i/>
          <w:iCs/>
          <w:color w:val="000000" w:themeColor="text1"/>
          <w:sz w:val="20"/>
          <w:szCs w:val="20"/>
        </w:rPr>
      </w:pPr>
      <w:proofErr w:type="spellStart"/>
      <w:r w:rsidRPr="00B7660F">
        <w:rPr>
          <w:rFonts w:ascii="Times New Roman" w:hAnsi="Times New Roman" w:cs="Times New Roman"/>
          <w:color w:val="000000" w:themeColor="text1"/>
          <w:sz w:val="20"/>
          <w:szCs w:val="20"/>
        </w:rPr>
        <w:t>ApocEzek</w:t>
      </w:r>
      <w:proofErr w:type="spellEnd"/>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Apocryphon of Ezekiel</w:t>
      </w:r>
    </w:p>
    <w:p w14:paraId="5597570B" w14:textId="77777777" w:rsidR="0054092F" w:rsidRPr="00B7660F" w:rsidRDefault="0054092F" w:rsidP="007C04EC">
      <w:pPr>
        <w:spacing w:after="0" w:line="240" w:lineRule="auto"/>
        <w:jc w:val="left"/>
        <w:rPr>
          <w:rFonts w:ascii="Times New Roman" w:hAnsi="Times New Roman" w:cs="Times New Roman"/>
          <w:color w:val="000000" w:themeColor="text1"/>
          <w:sz w:val="20"/>
          <w:szCs w:val="20"/>
        </w:rPr>
      </w:pPr>
      <w:proofErr w:type="spellStart"/>
      <w:r w:rsidRPr="00B7660F">
        <w:rPr>
          <w:rFonts w:ascii="Times New Roman" w:hAnsi="Times New Roman" w:cs="Times New Roman"/>
          <w:color w:val="000000" w:themeColor="text1"/>
          <w:sz w:val="20"/>
          <w:szCs w:val="20"/>
        </w:rPr>
        <w:t>ApZeph</w:t>
      </w:r>
      <w:proofErr w:type="spellEnd"/>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Apocalypse of Zephania</w:t>
      </w:r>
      <w:r w:rsidRPr="00B7660F">
        <w:rPr>
          <w:rFonts w:ascii="Times New Roman" w:hAnsi="Times New Roman" w:cs="Times New Roman"/>
          <w:color w:val="000000" w:themeColor="text1"/>
          <w:sz w:val="20"/>
          <w:szCs w:val="20"/>
        </w:rPr>
        <w:t xml:space="preserve"> </w:t>
      </w:r>
    </w:p>
    <w:p w14:paraId="29F31644" w14:textId="77777777" w:rsidR="0054092F" w:rsidRPr="00B7660F" w:rsidRDefault="0054092F" w:rsidP="007C04EC">
      <w:pPr>
        <w:spacing w:after="0" w:line="240" w:lineRule="auto"/>
        <w:jc w:val="left"/>
        <w:rPr>
          <w:rFonts w:ascii="Times New Roman" w:hAnsi="Times New Roman" w:cs="Times New Roman"/>
          <w:i/>
          <w:iCs/>
          <w:color w:val="000000" w:themeColor="text1"/>
          <w:sz w:val="20"/>
          <w:szCs w:val="20"/>
        </w:rPr>
      </w:pPr>
      <w:proofErr w:type="spellStart"/>
      <w:r w:rsidRPr="00B7660F">
        <w:rPr>
          <w:rFonts w:ascii="Times New Roman" w:hAnsi="Times New Roman" w:cs="Times New Roman"/>
          <w:color w:val="000000" w:themeColor="text1"/>
          <w:sz w:val="20"/>
          <w:szCs w:val="20"/>
        </w:rPr>
        <w:t>AsMos</w:t>
      </w:r>
      <w:proofErr w:type="spellEnd"/>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Assumption of Moses</w:t>
      </w:r>
    </w:p>
    <w:p w14:paraId="2E9551C9" w14:textId="2E19884E" w:rsidR="00697F78" w:rsidRPr="00B7660F" w:rsidRDefault="00697F78" w:rsidP="007C04EC">
      <w:pPr>
        <w:spacing w:after="0" w:line="240" w:lineRule="auto"/>
        <w:jc w:val="left"/>
        <w:rPr>
          <w:rFonts w:ascii="Times New Roman" w:hAnsi="Times New Roman" w:cs="Times New Roman"/>
          <w:i/>
          <w:iCs/>
          <w:color w:val="000000" w:themeColor="text1"/>
          <w:sz w:val="20"/>
          <w:szCs w:val="20"/>
        </w:rPr>
      </w:pPr>
      <w:proofErr w:type="spellStart"/>
      <w:r w:rsidRPr="00B7660F">
        <w:rPr>
          <w:rFonts w:ascii="Times New Roman" w:hAnsi="Times New Roman" w:cs="Times New Roman"/>
          <w:color w:val="000000" w:themeColor="text1"/>
          <w:sz w:val="20"/>
          <w:szCs w:val="20"/>
        </w:rPr>
        <w:t>BkNoah</w:t>
      </w:r>
      <w:proofErr w:type="spellEnd"/>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Book of Noah</w:t>
      </w:r>
    </w:p>
    <w:p w14:paraId="6DA9FD4D" w14:textId="77777777" w:rsidR="0054092F" w:rsidRPr="00B7660F" w:rsidRDefault="0054092F" w:rsidP="007C04EC">
      <w:pPr>
        <w:spacing w:after="0" w:line="240" w:lineRule="auto"/>
        <w:jc w:val="left"/>
        <w:rPr>
          <w:rFonts w:ascii="Times New Roman" w:hAnsi="Times New Roman" w:cs="Times New Roman"/>
          <w:i/>
          <w:iCs/>
          <w:color w:val="000000" w:themeColor="text1"/>
          <w:sz w:val="20"/>
          <w:szCs w:val="20"/>
        </w:rPr>
      </w:pPr>
      <w:proofErr w:type="spellStart"/>
      <w:r w:rsidRPr="00B7660F">
        <w:rPr>
          <w:rFonts w:ascii="Times New Roman" w:hAnsi="Times New Roman" w:cs="Times New Roman"/>
          <w:color w:val="000000" w:themeColor="text1"/>
          <w:sz w:val="20"/>
          <w:szCs w:val="20"/>
        </w:rPr>
        <w:t>HebApEl</w:t>
      </w:r>
      <w:proofErr w:type="spellEnd"/>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Hebrew Apocalypse of Elijah</w:t>
      </w:r>
    </w:p>
    <w:p w14:paraId="2D676191" w14:textId="77777777" w:rsidR="0054092F" w:rsidRPr="00B7660F" w:rsidRDefault="0054092F" w:rsidP="007C04EC">
      <w:pPr>
        <w:spacing w:after="0" w:line="240" w:lineRule="auto"/>
        <w:jc w:val="left"/>
        <w:rPr>
          <w:rFonts w:ascii="Times New Roman" w:hAnsi="Times New Roman" w:cs="Times New Roman"/>
          <w:i/>
          <w:iCs/>
          <w:color w:val="000000" w:themeColor="text1"/>
          <w:sz w:val="20"/>
          <w:szCs w:val="20"/>
        </w:rPr>
      </w:pPr>
      <w:proofErr w:type="spellStart"/>
      <w:r w:rsidRPr="00B7660F">
        <w:rPr>
          <w:rFonts w:ascii="Times New Roman" w:hAnsi="Times New Roman" w:cs="Times New Roman"/>
          <w:color w:val="000000" w:themeColor="text1"/>
          <w:sz w:val="20"/>
          <w:szCs w:val="20"/>
        </w:rPr>
        <w:t>Jub</w:t>
      </w:r>
      <w:proofErr w:type="spellEnd"/>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Jubilees</w:t>
      </w:r>
    </w:p>
    <w:p w14:paraId="7216D569" w14:textId="77777777" w:rsidR="0054092F" w:rsidRPr="00B7660F" w:rsidRDefault="0054092F" w:rsidP="007C04EC">
      <w:pPr>
        <w:spacing w:after="0" w:line="240" w:lineRule="auto"/>
        <w:jc w:val="left"/>
        <w:rPr>
          <w:rFonts w:ascii="Times New Roman" w:hAnsi="Times New Roman" w:cs="Times New Roman"/>
          <w:color w:val="000000" w:themeColor="text1"/>
          <w:sz w:val="20"/>
          <w:szCs w:val="20"/>
        </w:rPr>
      </w:pPr>
      <w:proofErr w:type="spellStart"/>
      <w:r w:rsidRPr="00B7660F">
        <w:rPr>
          <w:rFonts w:ascii="Times New Roman" w:hAnsi="Times New Roman" w:cs="Times New Roman"/>
          <w:color w:val="000000" w:themeColor="text1"/>
          <w:sz w:val="20"/>
          <w:szCs w:val="20"/>
        </w:rPr>
        <w:t>LosTrib</w:t>
      </w:r>
      <w:proofErr w:type="spellEnd"/>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The Lost Tribes</w:t>
      </w:r>
    </w:p>
    <w:p w14:paraId="7105FFE6" w14:textId="77777777" w:rsidR="0054092F" w:rsidRPr="00B7660F" w:rsidRDefault="0054092F" w:rsidP="007C04EC">
      <w:pPr>
        <w:spacing w:after="0" w:line="240" w:lineRule="auto"/>
        <w:jc w:val="left"/>
        <w:rPr>
          <w:rFonts w:ascii="Times New Roman" w:hAnsi="Times New Roman" w:cs="Times New Roman"/>
          <w:color w:val="000000" w:themeColor="text1"/>
          <w:sz w:val="20"/>
          <w:szCs w:val="20"/>
        </w:rPr>
      </w:pPr>
      <w:proofErr w:type="spellStart"/>
      <w:r w:rsidRPr="00B7660F">
        <w:rPr>
          <w:rFonts w:ascii="Times New Roman" w:hAnsi="Times New Roman" w:cs="Times New Roman"/>
          <w:color w:val="000000" w:themeColor="text1"/>
          <w:sz w:val="20"/>
          <w:szCs w:val="20"/>
        </w:rPr>
        <w:t>PssSol</w:t>
      </w:r>
      <w:proofErr w:type="spellEnd"/>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Psalms of Solomon</w:t>
      </w:r>
    </w:p>
    <w:p w14:paraId="0E3703FB" w14:textId="77777777" w:rsidR="0054092F" w:rsidRPr="00B7660F" w:rsidRDefault="0054092F" w:rsidP="007C04EC">
      <w:pPr>
        <w:spacing w:after="0" w:line="240" w:lineRule="auto"/>
        <w:jc w:val="left"/>
        <w:rPr>
          <w:rFonts w:ascii="Times New Roman" w:hAnsi="Times New Roman" w:cs="Times New Roman"/>
          <w:i/>
          <w:iCs/>
          <w:color w:val="000000" w:themeColor="text1"/>
          <w:sz w:val="20"/>
          <w:szCs w:val="20"/>
        </w:rPr>
      </w:pPr>
      <w:proofErr w:type="spellStart"/>
      <w:r w:rsidRPr="00B7660F">
        <w:rPr>
          <w:rFonts w:ascii="Times New Roman" w:hAnsi="Times New Roman" w:cs="Times New Roman"/>
          <w:color w:val="000000" w:themeColor="text1"/>
          <w:sz w:val="20"/>
          <w:szCs w:val="20"/>
        </w:rPr>
        <w:t>SibOr</w:t>
      </w:r>
      <w:proofErr w:type="spellEnd"/>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Sibylline Oracles</w:t>
      </w:r>
    </w:p>
    <w:p w14:paraId="7C706A37" w14:textId="77777777" w:rsidR="000F10FD" w:rsidRPr="00B7660F" w:rsidRDefault="000F10FD" w:rsidP="007C04EC">
      <w:pPr>
        <w:spacing w:after="0" w:line="240" w:lineRule="auto"/>
        <w:jc w:val="left"/>
        <w:rPr>
          <w:rFonts w:ascii="Times New Roman" w:hAnsi="Times New Roman" w:cs="Times New Roman"/>
          <w:i/>
          <w:iCs/>
          <w:color w:val="000000" w:themeColor="text1"/>
          <w:sz w:val="20"/>
          <w:szCs w:val="20"/>
          <w:u w:val="single"/>
        </w:rPr>
      </w:pPr>
    </w:p>
    <w:p w14:paraId="29AAD7B3" w14:textId="40B86110" w:rsidR="003549AF" w:rsidRPr="00B7660F" w:rsidRDefault="00063578" w:rsidP="00C92A28">
      <w:pPr>
        <w:spacing w:after="120" w:line="240" w:lineRule="auto"/>
        <w:jc w:val="left"/>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Other</w:t>
      </w:r>
    </w:p>
    <w:p w14:paraId="06F09D9B" w14:textId="4FB1A200" w:rsidR="00063578" w:rsidRPr="00B7660F" w:rsidRDefault="00063578" w:rsidP="007C04EC">
      <w:pPr>
        <w:spacing w:after="0" w:line="240" w:lineRule="auto"/>
        <w:jc w:val="left"/>
        <w:rPr>
          <w:rFonts w:ascii="Times New Roman" w:hAnsi="Times New Roman" w:cs="Times New Roman"/>
          <w:color w:val="000000" w:themeColor="text1"/>
          <w:sz w:val="20"/>
          <w:szCs w:val="20"/>
        </w:rPr>
      </w:pPr>
      <w:proofErr w:type="spellStart"/>
      <w:r w:rsidRPr="00B7660F">
        <w:rPr>
          <w:rFonts w:ascii="Times New Roman" w:hAnsi="Times New Roman" w:cs="Times New Roman"/>
          <w:color w:val="000000" w:themeColor="text1"/>
          <w:sz w:val="20"/>
          <w:szCs w:val="20"/>
        </w:rPr>
        <w:t>Shep</w:t>
      </w:r>
      <w:r w:rsidR="00182FE4" w:rsidRPr="00B7660F">
        <w:rPr>
          <w:rFonts w:ascii="Times New Roman" w:hAnsi="Times New Roman" w:cs="Times New Roman"/>
          <w:color w:val="000000" w:themeColor="text1"/>
          <w:sz w:val="20"/>
          <w:szCs w:val="20"/>
        </w:rPr>
        <w:t>Herm</w:t>
      </w:r>
      <w:proofErr w:type="spellEnd"/>
      <w:r w:rsidRPr="00B7660F">
        <w:rPr>
          <w:rFonts w:ascii="Times New Roman" w:hAnsi="Times New Roman" w:cs="Times New Roman"/>
          <w:color w:val="000000" w:themeColor="text1"/>
          <w:sz w:val="20"/>
          <w:szCs w:val="20"/>
        </w:rPr>
        <w:t>. Shepard of Hermas</w:t>
      </w:r>
    </w:p>
    <w:p w14:paraId="4D683E39" w14:textId="5A3F4DEF" w:rsidR="009F1C64" w:rsidRPr="00B7660F" w:rsidRDefault="009F1C64"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Did</w:t>
      </w:r>
      <w:r w:rsidR="00182FE4" w:rsidRPr="00B7660F">
        <w:rPr>
          <w:rFonts w:ascii="Times New Roman" w:hAnsi="Times New Roman" w:cs="Times New Roman"/>
          <w:color w:val="000000" w:themeColor="text1"/>
          <w:sz w:val="20"/>
          <w:szCs w:val="20"/>
        </w:rPr>
        <w:t>.</w:t>
      </w:r>
      <w:r w:rsidRPr="00B7660F">
        <w:rPr>
          <w:rFonts w:ascii="Times New Roman" w:hAnsi="Times New Roman" w:cs="Times New Roman"/>
          <w:color w:val="000000" w:themeColor="text1"/>
          <w:sz w:val="20"/>
          <w:szCs w:val="20"/>
        </w:rPr>
        <w:t xml:space="preserve"> Didache</w:t>
      </w:r>
    </w:p>
    <w:p w14:paraId="334BBC9E" w14:textId="77777777" w:rsidR="00B633E9" w:rsidRPr="00B7660F" w:rsidRDefault="00B633E9" w:rsidP="007C04EC">
      <w:pPr>
        <w:spacing w:after="0" w:line="240" w:lineRule="auto"/>
        <w:jc w:val="left"/>
        <w:rPr>
          <w:rFonts w:ascii="Times New Roman" w:hAnsi="Times New Roman" w:cs="Times New Roman"/>
          <w:color w:val="000000" w:themeColor="text1"/>
          <w:sz w:val="20"/>
          <w:szCs w:val="20"/>
        </w:rPr>
      </w:pPr>
    </w:p>
    <w:p w14:paraId="43CF5FC0" w14:textId="0BC4D8C3" w:rsidR="00A55C3A" w:rsidRPr="00B7660F" w:rsidRDefault="006814E2" w:rsidP="00C92A28">
      <w:pPr>
        <w:spacing w:after="120" w:line="240" w:lineRule="auto"/>
        <w:jc w:val="left"/>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 xml:space="preserve">Non-biblical Primary Source - </w:t>
      </w:r>
      <w:r w:rsidR="00B633E9" w:rsidRPr="00B7660F">
        <w:rPr>
          <w:rFonts w:ascii="Times New Roman" w:hAnsi="Times New Roman" w:cs="Times New Roman"/>
          <w:b/>
          <w:bCs/>
          <w:color w:val="000000" w:themeColor="text1"/>
          <w:sz w:val="20"/>
          <w:szCs w:val="20"/>
        </w:rPr>
        <w:t>Josephus</w:t>
      </w:r>
    </w:p>
    <w:p w14:paraId="475D77D9" w14:textId="77A4D886" w:rsidR="00B633E9" w:rsidRPr="00B7660F" w:rsidRDefault="00B633E9" w:rsidP="00A55C3A">
      <w:pPr>
        <w:spacing w:after="0" w:line="240" w:lineRule="auto"/>
        <w:jc w:val="left"/>
        <w:rPr>
          <w:rFonts w:ascii="Times New Roman" w:hAnsi="Times New Roman" w:cs="Times New Roman"/>
          <w:color w:val="000000" w:themeColor="text1"/>
          <w:sz w:val="20"/>
          <w:szCs w:val="20"/>
          <w:u w:val="single"/>
        </w:rPr>
      </w:pPr>
      <w:r w:rsidRPr="00B7660F">
        <w:rPr>
          <w:rFonts w:ascii="Times New Roman" w:hAnsi="Times New Roman" w:cs="Times New Roman"/>
          <w:color w:val="000000" w:themeColor="text1"/>
          <w:sz w:val="20"/>
          <w:szCs w:val="20"/>
        </w:rPr>
        <w:t>JW Jewish War</w:t>
      </w:r>
      <w:r w:rsidR="005E6419" w:rsidRPr="00B7660F">
        <w:rPr>
          <w:rFonts w:ascii="Times New Roman" w:hAnsi="Times New Roman" w:cs="Times New Roman"/>
          <w:color w:val="000000" w:themeColor="text1"/>
          <w:sz w:val="20"/>
          <w:szCs w:val="20"/>
        </w:rPr>
        <w:t xml:space="preserve"> (</w:t>
      </w:r>
      <w:r w:rsidR="005E6419" w:rsidRPr="00B7660F">
        <w:rPr>
          <w:rFonts w:ascii="Times New Roman" w:hAnsi="Times New Roman" w:cs="Times New Roman"/>
          <w:i/>
          <w:iCs/>
          <w:color w:val="000000" w:themeColor="text1"/>
          <w:sz w:val="20"/>
          <w:szCs w:val="20"/>
        </w:rPr>
        <w:t xml:space="preserve">Bellum </w:t>
      </w:r>
      <w:proofErr w:type="spellStart"/>
      <w:r w:rsidR="005E6419" w:rsidRPr="00B7660F">
        <w:rPr>
          <w:rFonts w:ascii="Times New Roman" w:hAnsi="Times New Roman" w:cs="Times New Roman"/>
          <w:i/>
          <w:iCs/>
          <w:color w:val="000000" w:themeColor="text1"/>
          <w:sz w:val="20"/>
          <w:szCs w:val="20"/>
        </w:rPr>
        <w:t>Judaicum</w:t>
      </w:r>
      <w:proofErr w:type="spellEnd"/>
      <w:r w:rsidR="005E6419" w:rsidRPr="00B7660F">
        <w:rPr>
          <w:rFonts w:ascii="Times New Roman" w:hAnsi="Times New Roman" w:cs="Times New Roman"/>
          <w:color w:val="000000" w:themeColor="text1"/>
          <w:sz w:val="20"/>
          <w:szCs w:val="20"/>
        </w:rPr>
        <w:t>)</w:t>
      </w:r>
    </w:p>
    <w:p w14:paraId="5457A2FB" w14:textId="4B1ECCD5" w:rsidR="00B633E9" w:rsidRPr="00B7660F" w:rsidRDefault="00B633E9"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Ant. </w:t>
      </w:r>
      <w:r w:rsidR="005E6419" w:rsidRPr="00B7660F">
        <w:rPr>
          <w:rFonts w:ascii="Times New Roman" w:hAnsi="Times New Roman" w:cs="Times New Roman"/>
          <w:color w:val="000000" w:themeColor="text1"/>
          <w:sz w:val="20"/>
          <w:szCs w:val="20"/>
        </w:rPr>
        <w:t xml:space="preserve">Jewish </w:t>
      </w:r>
      <w:r w:rsidRPr="00B7660F">
        <w:rPr>
          <w:rFonts w:ascii="Times New Roman" w:hAnsi="Times New Roman" w:cs="Times New Roman"/>
          <w:color w:val="000000" w:themeColor="text1"/>
          <w:sz w:val="20"/>
          <w:szCs w:val="20"/>
        </w:rPr>
        <w:t>Antiquities</w:t>
      </w:r>
      <w:r w:rsidR="005E6419" w:rsidRPr="00B7660F">
        <w:rPr>
          <w:rFonts w:ascii="Times New Roman" w:hAnsi="Times New Roman" w:cs="Times New Roman"/>
          <w:color w:val="000000" w:themeColor="text1"/>
          <w:sz w:val="20"/>
          <w:szCs w:val="20"/>
        </w:rPr>
        <w:t xml:space="preserve"> (</w:t>
      </w:r>
      <w:proofErr w:type="spellStart"/>
      <w:r w:rsidR="005E6419" w:rsidRPr="00B7660F">
        <w:rPr>
          <w:rFonts w:ascii="Times New Roman" w:hAnsi="Times New Roman" w:cs="Times New Roman"/>
          <w:i/>
          <w:iCs/>
          <w:color w:val="000000" w:themeColor="text1"/>
          <w:sz w:val="20"/>
          <w:szCs w:val="20"/>
        </w:rPr>
        <w:t>Antiquitates</w:t>
      </w:r>
      <w:proofErr w:type="spellEnd"/>
      <w:r w:rsidR="005E6419" w:rsidRPr="00B7660F">
        <w:rPr>
          <w:rFonts w:ascii="Times New Roman" w:hAnsi="Times New Roman" w:cs="Times New Roman"/>
          <w:i/>
          <w:iCs/>
          <w:color w:val="000000" w:themeColor="text1"/>
          <w:sz w:val="20"/>
          <w:szCs w:val="20"/>
        </w:rPr>
        <w:t xml:space="preserve"> </w:t>
      </w:r>
      <w:proofErr w:type="spellStart"/>
      <w:r w:rsidR="005E6419" w:rsidRPr="00B7660F">
        <w:rPr>
          <w:rFonts w:ascii="Times New Roman" w:hAnsi="Times New Roman" w:cs="Times New Roman"/>
          <w:i/>
          <w:iCs/>
          <w:color w:val="000000" w:themeColor="text1"/>
          <w:sz w:val="20"/>
          <w:szCs w:val="20"/>
        </w:rPr>
        <w:t>Judaicae</w:t>
      </w:r>
      <w:proofErr w:type="spellEnd"/>
      <w:r w:rsidR="005E6419" w:rsidRPr="00B7660F">
        <w:rPr>
          <w:rFonts w:ascii="Times New Roman" w:hAnsi="Times New Roman" w:cs="Times New Roman"/>
          <w:color w:val="000000" w:themeColor="text1"/>
          <w:sz w:val="20"/>
          <w:szCs w:val="20"/>
        </w:rPr>
        <w:t>)</w:t>
      </w:r>
    </w:p>
    <w:p w14:paraId="0909CE2F" w14:textId="750B3C8C" w:rsidR="005E6419" w:rsidRPr="00B7660F" w:rsidRDefault="00182FE4" w:rsidP="007C04EC">
      <w:pPr>
        <w:spacing w:after="0" w:line="240" w:lineRule="auto"/>
        <w:jc w:val="left"/>
        <w:rPr>
          <w:rFonts w:ascii="Times New Roman" w:hAnsi="Times New Roman" w:cs="Times New Roman"/>
          <w:color w:val="000000" w:themeColor="text1"/>
          <w:sz w:val="20"/>
          <w:szCs w:val="20"/>
        </w:rPr>
      </w:pPr>
      <w:proofErr w:type="spellStart"/>
      <w:r w:rsidRPr="00B7660F">
        <w:rPr>
          <w:rFonts w:ascii="Times New Roman" w:hAnsi="Times New Roman" w:cs="Times New Roman"/>
          <w:color w:val="000000" w:themeColor="text1"/>
          <w:sz w:val="20"/>
          <w:szCs w:val="20"/>
        </w:rPr>
        <w:t>Apion</w:t>
      </w:r>
      <w:proofErr w:type="spellEnd"/>
      <w:r w:rsidR="005E6419" w:rsidRPr="00B7660F">
        <w:rPr>
          <w:rFonts w:ascii="Times New Roman" w:hAnsi="Times New Roman" w:cs="Times New Roman"/>
          <w:color w:val="000000" w:themeColor="text1"/>
          <w:sz w:val="20"/>
          <w:szCs w:val="20"/>
        </w:rPr>
        <w:t xml:space="preserve"> Against </w:t>
      </w:r>
      <w:proofErr w:type="spellStart"/>
      <w:r w:rsidR="005E6419" w:rsidRPr="00B7660F">
        <w:rPr>
          <w:rFonts w:ascii="Times New Roman" w:hAnsi="Times New Roman" w:cs="Times New Roman"/>
          <w:color w:val="000000" w:themeColor="text1"/>
          <w:sz w:val="20"/>
          <w:szCs w:val="20"/>
        </w:rPr>
        <w:t>Apion</w:t>
      </w:r>
      <w:proofErr w:type="spellEnd"/>
      <w:r w:rsidR="005E6419" w:rsidRPr="00B7660F">
        <w:rPr>
          <w:rFonts w:ascii="Times New Roman" w:hAnsi="Times New Roman" w:cs="Times New Roman"/>
          <w:color w:val="000000" w:themeColor="text1"/>
          <w:sz w:val="20"/>
          <w:szCs w:val="20"/>
        </w:rPr>
        <w:t xml:space="preserve"> (</w:t>
      </w:r>
      <w:r w:rsidR="005E6419" w:rsidRPr="00B7660F">
        <w:rPr>
          <w:rFonts w:ascii="Times New Roman" w:hAnsi="Times New Roman" w:cs="Times New Roman"/>
          <w:i/>
          <w:iCs/>
          <w:color w:val="000000" w:themeColor="text1"/>
          <w:sz w:val="20"/>
          <w:szCs w:val="20"/>
        </w:rPr>
        <w:t xml:space="preserve">Contra </w:t>
      </w:r>
      <w:proofErr w:type="spellStart"/>
      <w:r w:rsidR="005E6419" w:rsidRPr="00B7660F">
        <w:rPr>
          <w:rFonts w:ascii="Times New Roman" w:hAnsi="Times New Roman" w:cs="Times New Roman"/>
          <w:i/>
          <w:iCs/>
          <w:color w:val="000000" w:themeColor="text1"/>
          <w:sz w:val="20"/>
          <w:szCs w:val="20"/>
        </w:rPr>
        <w:t>Apionem</w:t>
      </w:r>
      <w:proofErr w:type="spellEnd"/>
      <w:r w:rsidR="005E6419" w:rsidRPr="00B7660F">
        <w:rPr>
          <w:rFonts w:ascii="Times New Roman" w:hAnsi="Times New Roman" w:cs="Times New Roman"/>
          <w:color w:val="000000" w:themeColor="text1"/>
          <w:sz w:val="20"/>
          <w:szCs w:val="20"/>
        </w:rPr>
        <w:t>)</w:t>
      </w:r>
    </w:p>
    <w:p w14:paraId="7FCC2062" w14:textId="6E7AE136" w:rsidR="005E6419" w:rsidRPr="00B7660F" w:rsidRDefault="005E6419"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Vita Life</w:t>
      </w:r>
      <w:r w:rsidR="00182FE4" w:rsidRPr="00B7660F">
        <w:rPr>
          <w:rFonts w:ascii="Times New Roman" w:hAnsi="Times New Roman" w:cs="Times New Roman"/>
          <w:color w:val="000000" w:themeColor="text1"/>
          <w:sz w:val="20"/>
          <w:szCs w:val="20"/>
        </w:rPr>
        <w:t xml:space="preserve"> of Josephus</w:t>
      </w:r>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Vita</w:t>
      </w:r>
      <w:r w:rsidRPr="00B7660F">
        <w:rPr>
          <w:rFonts w:ascii="Times New Roman" w:hAnsi="Times New Roman" w:cs="Times New Roman"/>
          <w:color w:val="000000" w:themeColor="text1"/>
          <w:sz w:val="20"/>
          <w:szCs w:val="20"/>
        </w:rPr>
        <w:t>)</w:t>
      </w:r>
    </w:p>
    <w:p w14:paraId="7357DC4D" w14:textId="77777777" w:rsidR="007C04EC" w:rsidRPr="00B7660F" w:rsidRDefault="007C04EC" w:rsidP="007C04EC">
      <w:pPr>
        <w:spacing w:after="0" w:line="240" w:lineRule="auto"/>
        <w:jc w:val="left"/>
        <w:rPr>
          <w:rFonts w:ascii="Times New Roman" w:hAnsi="Times New Roman" w:cs="Times New Roman"/>
          <w:color w:val="000000" w:themeColor="text1"/>
          <w:sz w:val="20"/>
          <w:szCs w:val="20"/>
          <w:u w:val="single"/>
        </w:rPr>
      </w:pPr>
    </w:p>
    <w:p w14:paraId="77016580" w14:textId="405A8688" w:rsidR="006F5F58" w:rsidRPr="00B7660F" w:rsidRDefault="006814E2" w:rsidP="00C92A28">
      <w:pPr>
        <w:spacing w:after="120" w:line="240" w:lineRule="auto"/>
        <w:jc w:val="left"/>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 xml:space="preserve">Other </w:t>
      </w:r>
      <w:r w:rsidR="006F5F58" w:rsidRPr="00B7660F">
        <w:rPr>
          <w:rFonts w:ascii="Times New Roman" w:hAnsi="Times New Roman" w:cs="Times New Roman"/>
          <w:b/>
          <w:bCs/>
          <w:color w:val="000000" w:themeColor="text1"/>
          <w:sz w:val="20"/>
          <w:szCs w:val="20"/>
        </w:rPr>
        <w:t>Non-Biblical Primary Sources</w:t>
      </w:r>
    </w:p>
    <w:p w14:paraId="682CB7EF" w14:textId="5BF86CC1" w:rsidR="0054092F" w:rsidRPr="00B7660F" w:rsidRDefault="0054092F"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1 Clem.: Clement of Alexandria, </w:t>
      </w:r>
      <w:r w:rsidRPr="00B7660F">
        <w:rPr>
          <w:rFonts w:ascii="Times New Roman" w:hAnsi="Times New Roman" w:cs="Times New Roman"/>
          <w:i/>
          <w:iCs/>
          <w:color w:val="000000" w:themeColor="text1"/>
          <w:sz w:val="20"/>
          <w:szCs w:val="20"/>
        </w:rPr>
        <w:t>1 Clement</w:t>
      </w:r>
    </w:p>
    <w:p w14:paraId="16994CA1" w14:textId="647115A8" w:rsidR="0054092F" w:rsidRPr="00B7660F" w:rsidRDefault="0054092F"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2 Clem.: Clement of Alexandria, </w:t>
      </w:r>
      <w:r w:rsidRPr="00B7660F">
        <w:rPr>
          <w:rFonts w:ascii="Times New Roman" w:hAnsi="Times New Roman" w:cs="Times New Roman"/>
          <w:i/>
          <w:iCs/>
          <w:color w:val="000000" w:themeColor="text1"/>
          <w:sz w:val="20"/>
          <w:szCs w:val="20"/>
        </w:rPr>
        <w:t>2 Clement</w:t>
      </w:r>
    </w:p>
    <w:p w14:paraId="121D792F" w14:textId="77777777" w:rsidR="0054092F" w:rsidRPr="00B7660F" w:rsidRDefault="0054092F" w:rsidP="007C04EC">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Against Heresies: Irenaeus, </w:t>
      </w:r>
      <w:r w:rsidRPr="00B7660F">
        <w:rPr>
          <w:rFonts w:ascii="Times New Roman" w:hAnsi="Times New Roman" w:cs="Times New Roman"/>
          <w:i/>
          <w:iCs/>
          <w:color w:val="000000" w:themeColor="text1"/>
          <w:sz w:val="20"/>
          <w:szCs w:val="20"/>
        </w:rPr>
        <w:t>Against Heresies</w:t>
      </w:r>
    </w:p>
    <w:p w14:paraId="0FBEB880" w14:textId="15E3B737" w:rsidR="0054092F" w:rsidRPr="00B7660F" w:rsidRDefault="0054092F" w:rsidP="007C04EC">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Against Marcion: Tertullian, </w:t>
      </w:r>
      <w:r w:rsidRPr="00B7660F">
        <w:rPr>
          <w:rFonts w:ascii="Times New Roman" w:hAnsi="Times New Roman" w:cs="Times New Roman"/>
          <w:i/>
          <w:iCs/>
          <w:color w:val="000000" w:themeColor="text1"/>
          <w:sz w:val="20"/>
          <w:szCs w:val="20"/>
        </w:rPr>
        <w:t>Against Marcion</w:t>
      </w:r>
    </w:p>
    <w:p w14:paraId="22B8B15C" w14:textId="77777777" w:rsidR="0054092F" w:rsidRPr="00B7660F" w:rsidRDefault="0054092F" w:rsidP="007C04EC">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Annals: Tacitus, </w:t>
      </w:r>
      <w:r w:rsidRPr="00B7660F">
        <w:rPr>
          <w:rFonts w:ascii="Times New Roman" w:hAnsi="Times New Roman" w:cs="Times New Roman"/>
          <w:i/>
          <w:iCs/>
          <w:color w:val="000000" w:themeColor="text1"/>
          <w:sz w:val="20"/>
          <w:szCs w:val="20"/>
        </w:rPr>
        <w:t>The Annals of Imperial Rome</w:t>
      </w:r>
    </w:p>
    <w:p w14:paraId="2278EC5E" w14:textId="77777777" w:rsidR="0054092F" w:rsidRPr="00B7660F" w:rsidRDefault="0054092F"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Aristo: </w:t>
      </w:r>
      <w:r w:rsidRPr="00B7660F">
        <w:rPr>
          <w:rFonts w:ascii="Times New Roman" w:hAnsi="Times New Roman" w:cs="Times New Roman"/>
          <w:i/>
          <w:iCs/>
          <w:color w:val="000000" w:themeColor="text1"/>
          <w:sz w:val="20"/>
          <w:szCs w:val="20"/>
        </w:rPr>
        <w:t xml:space="preserve">Aristo of Pella’s </w:t>
      </w:r>
      <w:r w:rsidRPr="00B7660F">
        <w:rPr>
          <w:rFonts w:ascii="Times New Roman" w:hAnsi="Times New Roman" w:cs="Times New Roman"/>
          <w:color w:val="000000" w:themeColor="text1"/>
          <w:sz w:val="20"/>
          <w:szCs w:val="20"/>
        </w:rPr>
        <w:t>non-extant letter/report/writing of</w:t>
      </w:r>
      <w:r w:rsidRPr="00B7660F">
        <w:rPr>
          <w:rFonts w:ascii="Times New Roman" w:hAnsi="Times New Roman" w:cs="Times New Roman"/>
          <w:i/>
          <w:iCs/>
          <w:color w:val="000000" w:themeColor="text1"/>
          <w:sz w:val="20"/>
          <w:szCs w:val="20"/>
        </w:rPr>
        <w:t xml:space="preserve"> </w:t>
      </w:r>
      <w:r w:rsidRPr="00B7660F">
        <w:rPr>
          <w:rFonts w:ascii="Times New Roman" w:hAnsi="Times New Roman" w:cs="Times New Roman"/>
          <w:color w:val="000000" w:themeColor="text1"/>
          <w:sz w:val="20"/>
          <w:szCs w:val="20"/>
        </w:rPr>
        <w:t>the Jerusalem Church fleeing to Pella by Eusebius</w:t>
      </w:r>
    </w:p>
    <w:p w14:paraId="141092BD" w14:textId="77777777" w:rsidR="0054092F" w:rsidRPr="00B7660F" w:rsidRDefault="0054092F"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Ariston: Bishop of Smyrna possibly the source of the Markan origin account reported by Papias in </w:t>
      </w:r>
      <w:r w:rsidRPr="00B7660F">
        <w:rPr>
          <w:rFonts w:ascii="Times New Roman" w:hAnsi="Times New Roman" w:cs="Times New Roman"/>
          <w:i/>
          <w:iCs/>
          <w:color w:val="000000" w:themeColor="text1"/>
          <w:sz w:val="20"/>
          <w:szCs w:val="20"/>
        </w:rPr>
        <w:t>Oracles</w:t>
      </w:r>
    </w:p>
    <w:p w14:paraId="5ADA262A" w14:textId="77777777" w:rsidR="0054092F" w:rsidRPr="00B7660F" w:rsidRDefault="0054092F"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Celsus: Origen, </w:t>
      </w:r>
      <w:r w:rsidRPr="00B7660F">
        <w:rPr>
          <w:rFonts w:ascii="Times New Roman" w:hAnsi="Times New Roman" w:cs="Times New Roman"/>
          <w:i/>
          <w:iCs/>
          <w:color w:val="000000" w:themeColor="text1"/>
          <w:sz w:val="20"/>
          <w:szCs w:val="20"/>
        </w:rPr>
        <w:t>Celsus</w:t>
      </w:r>
    </w:p>
    <w:p w14:paraId="7DF6FA5D" w14:textId="77777777" w:rsidR="0054092F" w:rsidRPr="00B7660F" w:rsidRDefault="0054092F" w:rsidP="007C04EC">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Commentary: Jerome, </w:t>
      </w:r>
      <w:r w:rsidRPr="00B7660F">
        <w:rPr>
          <w:rFonts w:ascii="Times New Roman" w:hAnsi="Times New Roman" w:cs="Times New Roman"/>
          <w:i/>
          <w:iCs/>
          <w:color w:val="000000" w:themeColor="text1"/>
          <w:sz w:val="20"/>
          <w:szCs w:val="20"/>
        </w:rPr>
        <w:t>Commentary on Daniel</w:t>
      </w:r>
    </w:p>
    <w:p w14:paraId="5B59860E" w14:textId="5B3E8559" w:rsidR="00D52D01" w:rsidRPr="00B7660F" w:rsidRDefault="00D52D01" w:rsidP="007C04EC">
      <w:pPr>
        <w:spacing w:after="0" w:line="240" w:lineRule="auto"/>
        <w:jc w:val="left"/>
        <w:rPr>
          <w:rFonts w:ascii="Times New Roman" w:hAnsi="Times New Roman" w:cs="Times New Roman"/>
          <w:i/>
          <w:iCs/>
          <w:color w:val="000000" w:themeColor="text1"/>
          <w:sz w:val="20"/>
          <w:szCs w:val="20"/>
        </w:rPr>
      </w:pPr>
      <w:proofErr w:type="spellStart"/>
      <w:r w:rsidRPr="00B7660F">
        <w:rPr>
          <w:rFonts w:ascii="Times New Roman" w:hAnsi="Times New Roman" w:cs="Times New Roman"/>
          <w:color w:val="000000" w:themeColor="text1"/>
          <w:sz w:val="20"/>
          <w:szCs w:val="20"/>
        </w:rPr>
        <w:t>CommMatt</w:t>
      </w:r>
      <w:proofErr w:type="spellEnd"/>
      <w:r w:rsidRPr="00B7660F">
        <w:rPr>
          <w:rFonts w:ascii="Times New Roman" w:hAnsi="Times New Roman" w:cs="Times New Roman"/>
          <w:color w:val="000000" w:themeColor="text1"/>
          <w:sz w:val="20"/>
          <w:szCs w:val="20"/>
        </w:rPr>
        <w:t xml:space="preserve">: Origin, </w:t>
      </w:r>
      <w:r w:rsidRPr="00B7660F">
        <w:rPr>
          <w:rFonts w:ascii="Times New Roman" w:hAnsi="Times New Roman" w:cs="Times New Roman"/>
          <w:i/>
          <w:iCs/>
          <w:color w:val="000000" w:themeColor="text1"/>
          <w:sz w:val="20"/>
          <w:szCs w:val="20"/>
        </w:rPr>
        <w:t>Commentary on Matthew</w:t>
      </w:r>
    </w:p>
    <w:p w14:paraId="06EFAB37" w14:textId="77777777" w:rsidR="0054092F" w:rsidRPr="00B7660F" w:rsidRDefault="0054092F" w:rsidP="00DF4EB9">
      <w:pPr>
        <w:spacing w:after="0" w:line="240" w:lineRule="auto"/>
        <w:jc w:val="left"/>
        <w:rPr>
          <w:rFonts w:ascii="Times New Roman" w:hAnsi="Times New Roman" w:cs="Times New Roman"/>
          <w:color w:val="000000" w:themeColor="text1"/>
          <w:sz w:val="20"/>
          <w:szCs w:val="20"/>
        </w:rPr>
      </w:pPr>
      <w:r w:rsidRPr="00B7660F">
        <w:rPr>
          <w:rStyle w:val="cf01"/>
          <w:rFonts w:ascii="Times New Roman" w:eastAsiaTheme="majorEastAsia" w:hAnsi="Times New Roman" w:cs="Times New Roman"/>
          <w:color w:val="000000" w:themeColor="text1"/>
          <w:sz w:val="20"/>
          <w:szCs w:val="20"/>
        </w:rPr>
        <w:t xml:space="preserve">De </w:t>
      </w:r>
      <w:proofErr w:type="spellStart"/>
      <w:r w:rsidRPr="00B7660F">
        <w:rPr>
          <w:rStyle w:val="cf01"/>
          <w:rFonts w:ascii="Times New Roman" w:eastAsiaTheme="majorEastAsia" w:hAnsi="Times New Roman" w:cs="Times New Roman"/>
          <w:color w:val="000000" w:themeColor="text1"/>
          <w:sz w:val="20"/>
          <w:szCs w:val="20"/>
        </w:rPr>
        <w:t>Viris</w:t>
      </w:r>
      <w:proofErr w:type="spellEnd"/>
      <w:r w:rsidRPr="00B7660F">
        <w:rPr>
          <w:rStyle w:val="cf01"/>
          <w:rFonts w:ascii="Times New Roman" w:eastAsiaTheme="majorEastAsia" w:hAnsi="Times New Roman" w:cs="Times New Roman"/>
          <w:color w:val="000000" w:themeColor="text1"/>
          <w:sz w:val="20"/>
          <w:szCs w:val="20"/>
        </w:rPr>
        <w:t xml:space="preserve">: Dionysius of Corinth, </w:t>
      </w:r>
      <w:r w:rsidRPr="00B7660F">
        <w:rPr>
          <w:rStyle w:val="cf01"/>
          <w:rFonts w:ascii="Times New Roman" w:eastAsiaTheme="majorEastAsia" w:hAnsi="Times New Roman" w:cs="Times New Roman"/>
          <w:i/>
          <w:iCs/>
          <w:color w:val="000000" w:themeColor="text1"/>
          <w:sz w:val="20"/>
          <w:szCs w:val="20"/>
        </w:rPr>
        <w:t xml:space="preserve">De </w:t>
      </w:r>
      <w:proofErr w:type="spellStart"/>
      <w:r w:rsidRPr="00B7660F">
        <w:rPr>
          <w:rStyle w:val="cf01"/>
          <w:rFonts w:ascii="Times New Roman" w:eastAsiaTheme="majorEastAsia" w:hAnsi="Times New Roman" w:cs="Times New Roman"/>
          <w:i/>
          <w:iCs/>
          <w:color w:val="000000" w:themeColor="text1"/>
          <w:sz w:val="20"/>
          <w:szCs w:val="20"/>
        </w:rPr>
        <w:t>Viris</w:t>
      </w:r>
      <w:proofErr w:type="spellEnd"/>
      <w:r w:rsidRPr="00B7660F">
        <w:rPr>
          <w:rStyle w:val="cf01"/>
          <w:rFonts w:ascii="Times New Roman" w:eastAsiaTheme="majorEastAsia" w:hAnsi="Times New Roman" w:cs="Times New Roman"/>
          <w:i/>
          <w:iCs/>
          <w:color w:val="000000" w:themeColor="text1"/>
          <w:sz w:val="20"/>
          <w:szCs w:val="20"/>
        </w:rPr>
        <w:t xml:space="preserve"> Illustribus</w:t>
      </w:r>
    </w:p>
    <w:p w14:paraId="3387FFF9" w14:textId="77777777" w:rsidR="0054092F" w:rsidRPr="00B7660F" w:rsidRDefault="0054092F" w:rsidP="00B633E9">
      <w:pPr>
        <w:spacing w:after="0" w:line="240" w:lineRule="auto"/>
        <w:jc w:val="left"/>
        <w:rPr>
          <w:rStyle w:val="cf01"/>
          <w:rFonts w:ascii="Times New Roman" w:eastAsiaTheme="majorEastAsia" w:hAnsi="Times New Roman" w:cs="Times New Roman"/>
          <w:i/>
          <w:iCs/>
          <w:color w:val="000000" w:themeColor="text1"/>
          <w:sz w:val="20"/>
          <w:szCs w:val="20"/>
        </w:rPr>
      </w:pPr>
      <w:r w:rsidRPr="00B7660F">
        <w:rPr>
          <w:rStyle w:val="cf01"/>
          <w:rFonts w:ascii="Times New Roman" w:eastAsiaTheme="majorEastAsia" w:hAnsi="Times New Roman" w:cs="Times New Roman"/>
          <w:color w:val="000000" w:themeColor="text1"/>
          <w:sz w:val="20"/>
          <w:szCs w:val="20"/>
        </w:rPr>
        <w:t xml:space="preserve">Epitome: </w:t>
      </w:r>
      <w:proofErr w:type="spellStart"/>
      <w:r w:rsidRPr="00B7660F">
        <w:rPr>
          <w:rStyle w:val="cf01"/>
          <w:rFonts w:ascii="Times New Roman" w:eastAsiaTheme="majorEastAsia" w:hAnsi="Times New Roman" w:cs="Times New Roman"/>
          <w:color w:val="000000" w:themeColor="text1"/>
          <w:sz w:val="20"/>
          <w:szCs w:val="20"/>
        </w:rPr>
        <w:t>Xiphilinus</w:t>
      </w:r>
      <w:proofErr w:type="spellEnd"/>
      <w:r w:rsidRPr="00B7660F">
        <w:rPr>
          <w:rStyle w:val="cf01"/>
          <w:rFonts w:ascii="Times New Roman" w:eastAsiaTheme="majorEastAsia" w:hAnsi="Times New Roman" w:cs="Times New Roman"/>
          <w:color w:val="000000" w:themeColor="text1"/>
          <w:sz w:val="20"/>
          <w:szCs w:val="20"/>
        </w:rPr>
        <w:t xml:space="preserve">, </w:t>
      </w:r>
      <w:r w:rsidRPr="00B7660F">
        <w:rPr>
          <w:rStyle w:val="cf01"/>
          <w:rFonts w:ascii="Times New Roman" w:eastAsiaTheme="majorEastAsia" w:hAnsi="Times New Roman" w:cs="Times New Roman"/>
          <w:i/>
          <w:iCs/>
          <w:color w:val="000000" w:themeColor="text1"/>
          <w:sz w:val="20"/>
          <w:szCs w:val="20"/>
        </w:rPr>
        <w:t>Epitome of Cassius Dio</w:t>
      </w:r>
    </w:p>
    <w:p w14:paraId="0373C6A2"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proofErr w:type="spellStart"/>
      <w:r w:rsidRPr="00B7660F">
        <w:rPr>
          <w:rFonts w:ascii="Times New Roman" w:hAnsi="Times New Roman" w:cs="Times New Roman"/>
          <w:color w:val="000000" w:themeColor="text1"/>
          <w:sz w:val="20"/>
          <w:szCs w:val="20"/>
        </w:rPr>
        <w:t>Faccus</w:t>
      </w:r>
      <w:proofErr w:type="spellEnd"/>
      <w:r w:rsidRPr="00B7660F">
        <w:rPr>
          <w:rFonts w:ascii="Times New Roman" w:hAnsi="Times New Roman" w:cs="Times New Roman"/>
          <w:color w:val="000000" w:themeColor="text1"/>
          <w:sz w:val="20"/>
          <w:szCs w:val="20"/>
        </w:rPr>
        <w:t xml:space="preserve">: Cicero, </w:t>
      </w:r>
      <w:r w:rsidRPr="00B7660F">
        <w:rPr>
          <w:rFonts w:ascii="Times New Roman" w:hAnsi="Times New Roman" w:cs="Times New Roman"/>
          <w:i/>
          <w:iCs/>
          <w:color w:val="000000" w:themeColor="text1"/>
          <w:sz w:val="20"/>
          <w:szCs w:val="20"/>
        </w:rPr>
        <w:t xml:space="preserve">On Behalf of </w:t>
      </w:r>
      <w:proofErr w:type="spellStart"/>
      <w:r w:rsidRPr="00B7660F">
        <w:rPr>
          <w:rFonts w:ascii="Times New Roman" w:hAnsi="Times New Roman" w:cs="Times New Roman"/>
          <w:i/>
          <w:iCs/>
          <w:color w:val="000000" w:themeColor="text1"/>
          <w:sz w:val="20"/>
          <w:szCs w:val="20"/>
        </w:rPr>
        <w:t>Faccus</w:t>
      </w:r>
      <w:proofErr w:type="spellEnd"/>
    </w:p>
    <w:p w14:paraId="1A721555" w14:textId="32E9DE08" w:rsidR="00DA084E" w:rsidRPr="00B7660F" w:rsidRDefault="00DA084E"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Harmony: Augustine, </w:t>
      </w:r>
      <w:r w:rsidRPr="00B7660F">
        <w:rPr>
          <w:rFonts w:ascii="Times New Roman" w:hAnsi="Times New Roman" w:cs="Times New Roman"/>
          <w:i/>
          <w:iCs/>
          <w:color w:val="000000" w:themeColor="text1"/>
          <w:sz w:val="20"/>
          <w:szCs w:val="20"/>
        </w:rPr>
        <w:t>On the Harmony of the Evangelists</w:t>
      </w:r>
    </w:p>
    <w:p w14:paraId="0B97D9CB" w14:textId="4458B705" w:rsidR="0054092F" w:rsidRPr="00B7660F" w:rsidRDefault="0054092F" w:rsidP="007C04EC">
      <w:pPr>
        <w:spacing w:after="0" w:line="240" w:lineRule="auto"/>
        <w:jc w:val="left"/>
        <w:rPr>
          <w:rFonts w:ascii="Times New Roman" w:hAnsi="Times New Roman" w:cs="Times New Roman"/>
          <w:color w:val="000000" w:themeColor="text1"/>
          <w:sz w:val="20"/>
          <w:szCs w:val="20"/>
          <w:u w:val="single"/>
        </w:rPr>
      </w:pPr>
      <w:r w:rsidRPr="00B7660F">
        <w:rPr>
          <w:rFonts w:ascii="Times New Roman" w:hAnsi="Times New Roman" w:cs="Times New Roman"/>
          <w:color w:val="000000" w:themeColor="text1"/>
          <w:sz w:val="20"/>
          <w:szCs w:val="20"/>
        </w:rPr>
        <w:t xml:space="preserve">Histories: Tacitus, </w:t>
      </w:r>
      <w:r w:rsidRPr="00B7660F">
        <w:rPr>
          <w:rFonts w:ascii="Times New Roman" w:hAnsi="Times New Roman" w:cs="Times New Roman"/>
          <w:i/>
          <w:iCs/>
          <w:color w:val="000000" w:themeColor="text1"/>
          <w:sz w:val="20"/>
          <w:szCs w:val="20"/>
        </w:rPr>
        <w:t>Histories</w:t>
      </w:r>
    </w:p>
    <w:p w14:paraId="5B8B0946" w14:textId="77777777" w:rsidR="0054092F" w:rsidRPr="00B7660F" w:rsidRDefault="0054092F"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lastRenderedPageBreak/>
        <w:t xml:space="preserve">History: Eusebius, </w:t>
      </w:r>
      <w:r w:rsidRPr="00B7660F">
        <w:rPr>
          <w:rFonts w:ascii="Times New Roman" w:hAnsi="Times New Roman" w:cs="Times New Roman"/>
          <w:i/>
          <w:iCs/>
          <w:color w:val="000000" w:themeColor="text1"/>
          <w:sz w:val="20"/>
          <w:szCs w:val="20"/>
        </w:rPr>
        <w:t>The History of the Church</w:t>
      </w:r>
      <w:r w:rsidRPr="00B7660F">
        <w:rPr>
          <w:rFonts w:ascii="Times New Roman" w:hAnsi="Times New Roman" w:cs="Times New Roman"/>
          <w:color w:val="000000" w:themeColor="text1"/>
          <w:sz w:val="20"/>
          <w:szCs w:val="20"/>
        </w:rPr>
        <w:t xml:space="preserve"> </w:t>
      </w:r>
    </w:p>
    <w:p w14:paraId="7FEFBC09" w14:textId="77777777" w:rsidR="0054092F" w:rsidRPr="00B7660F" w:rsidRDefault="0054092F" w:rsidP="00B633E9">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Laws: Philo, </w:t>
      </w:r>
      <w:r w:rsidRPr="00B7660F">
        <w:rPr>
          <w:rFonts w:ascii="Times New Roman" w:hAnsi="Times New Roman" w:cs="Times New Roman"/>
          <w:i/>
          <w:iCs/>
          <w:color w:val="000000" w:themeColor="text1"/>
          <w:sz w:val="20"/>
          <w:szCs w:val="20"/>
        </w:rPr>
        <w:t>Special Laws</w:t>
      </w:r>
    </w:p>
    <w:p w14:paraId="2B0D9DE8" w14:textId="77777777" w:rsidR="0054092F" w:rsidRPr="00B7660F" w:rsidRDefault="0054092F" w:rsidP="00B633E9">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Letters: Pliny the Younger, </w:t>
      </w:r>
      <w:r w:rsidRPr="00B7660F">
        <w:rPr>
          <w:rFonts w:ascii="Times New Roman" w:hAnsi="Times New Roman" w:cs="Times New Roman"/>
          <w:i/>
          <w:iCs/>
          <w:color w:val="000000" w:themeColor="text1"/>
          <w:sz w:val="20"/>
          <w:szCs w:val="20"/>
        </w:rPr>
        <w:t>Letters to Trajan</w:t>
      </w:r>
    </w:p>
    <w:p w14:paraId="446F91D7"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Lives: Plutarch, </w:t>
      </w:r>
      <w:r w:rsidRPr="00B7660F">
        <w:rPr>
          <w:rFonts w:ascii="Times New Roman" w:hAnsi="Times New Roman" w:cs="Times New Roman"/>
          <w:i/>
          <w:iCs/>
          <w:color w:val="000000" w:themeColor="text1"/>
          <w:sz w:val="20"/>
          <w:szCs w:val="20"/>
        </w:rPr>
        <w:t>Lives</w:t>
      </w:r>
    </w:p>
    <w:p w14:paraId="073AC6AA" w14:textId="77777777" w:rsidR="0054092F" w:rsidRPr="00B7660F" w:rsidRDefault="0054092F" w:rsidP="00B633E9">
      <w:pPr>
        <w:spacing w:after="0" w:line="240" w:lineRule="auto"/>
        <w:jc w:val="left"/>
        <w:rPr>
          <w:rFonts w:ascii="Times New Roman" w:hAnsi="Times New Roman" w:cs="Times New Roman"/>
          <w:color w:val="000000" w:themeColor="text1"/>
          <w:sz w:val="20"/>
          <w:szCs w:val="20"/>
          <w:u w:val="single"/>
        </w:rPr>
      </w:pPr>
      <w:r w:rsidRPr="00B7660F">
        <w:rPr>
          <w:rFonts w:ascii="Times New Roman" w:hAnsi="Times New Roman" w:cs="Times New Roman"/>
          <w:color w:val="000000" w:themeColor="text1"/>
          <w:sz w:val="20"/>
          <w:szCs w:val="20"/>
        </w:rPr>
        <w:t xml:space="preserve">Memoirs: </w:t>
      </w:r>
      <w:proofErr w:type="spellStart"/>
      <w:r w:rsidRPr="00B7660F">
        <w:rPr>
          <w:rFonts w:ascii="Times New Roman" w:hAnsi="Times New Roman" w:cs="Times New Roman"/>
          <w:color w:val="000000" w:themeColor="text1"/>
          <w:sz w:val="20"/>
          <w:szCs w:val="20"/>
        </w:rPr>
        <w:t>Hegesippus</w:t>
      </w:r>
      <w:proofErr w:type="spellEnd"/>
      <w:r w:rsidRPr="00B7660F">
        <w:rPr>
          <w:rFonts w:ascii="Times New Roman" w:hAnsi="Times New Roman" w:cs="Times New Roman"/>
          <w:color w:val="000000" w:themeColor="text1"/>
          <w:sz w:val="20"/>
          <w:szCs w:val="20"/>
        </w:rPr>
        <w:t xml:space="preserve">, </w:t>
      </w:r>
      <w:proofErr w:type="spellStart"/>
      <w:r w:rsidRPr="00B7660F">
        <w:rPr>
          <w:rFonts w:ascii="Times New Roman" w:hAnsi="Times New Roman" w:cs="Times New Roman"/>
          <w:i/>
          <w:iCs/>
          <w:color w:val="000000" w:themeColor="text1"/>
          <w:sz w:val="20"/>
          <w:szCs w:val="20"/>
        </w:rPr>
        <w:t>Hypomnemata</w:t>
      </w:r>
      <w:proofErr w:type="spellEnd"/>
      <w:r w:rsidRPr="00B7660F">
        <w:rPr>
          <w:rFonts w:ascii="Times New Roman" w:hAnsi="Times New Roman" w:cs="Times New Roman"/>
          <w:color w:val="000000" w:themeColor="text1"/>
          <w:sz w:val="20"/>
          <w:szCs w:val="20"/>
        </w:rPr>
        <w:t xml:space="preserve"> (Memoirs)</w:t>
      </w:r>
    </w:p>
    <w:p w14:paraId="74E42E43" w14:textId="77777777" w:rsidR="0054092F" w:rsidRPr="00B7660F" w:rsidRDefault="0054092F"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Oracles: Papias, </w:t>
      </w:r>
      <w:r w:rsidRPr="00B7660F">
        <w:rPr>
          <w:rFonts w:ascii="Times New Roman" w:hAnsi="Times New Roman" w:cs="Times New Roman"/>
          <w:i/>
          <w:iCs/>
          <w:color w:val="000000" w:themeColor="text1"/>
          <w:sz w:val="20"/>
          <w:szCs w:val="20"/>
        </w:rPr>
        <w:t>Oracles of the Lord Explained</w:t>
      </w:r>
    </w:p>
    <w:p w14:paraId="70CFBD9E" w14:textId="77777777" w:rsidR="0054092F" w:rsidRPr="00B7660F" w:rsidRDefault="0054092F" w:rsidP="007C04EC">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Outlines: Clement of Alexandria, </w:t>
      </w:r>
      <w:r w:rsidRPr="00B7660F">
        <w:rPr>
          <w:rFonts w:ascii="Times New Roman" w:hAnsi="Times New Roman" w:cs="Times New Roman"/>
          <w:i/>
          <w:iCs/>
          <w:color w:val="000000" w:themeColor="text1"/>
          <w:sz w:val="20"/>
          <w:szCs w:val="20"/>
        </w:rPr>
        <w:t>Outlines</w:t>
      </w:r>
    </w:p>
    <w:p w14:paraId="6CAA4B36" w14:textId="77777777" w:rsidR="0054092F" w:rsidRPr="00B7660F" w:rsidRDefault="0054092F"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Presbyter: John the Presbyter is another source for the Markan origin story reported by Papias in </w:t>
      </w:r>
      <w:r w:rsidRPr="00B7660F">
        <w:rPr>
          <w:rFonts w:ascii="Times New Roman" w:hAnsi="Times New Roman" w:cs="Times New Roman"/>
          <w:i/>
          <w:iCs/>
          <w:color w:val="000000" w:themeColor="text1"/>
          <w:sz w:val="20"/>
          <w:szCs w:val="20"/>
        </w:rPr>
        <w:t>Oracles</w:t>
      </w:r>
    </w:p>
    <w:p w14:paraId="5C143759" w14:textId="77777777" w:rsidR="0054092F" w:rsidRPr="00B7660F" w:rsidRDefault="0054092F"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Proof: Eusebius, </w:t>
      </w:r>
      <w:r w:rsidRPr="00B7660F">
        <w:rPr>
          <w:rFonts w:ascii="Times New Roman" w:hAnsi="Times New Roman" w:cs="Times New Roman"/>
          <w:i/>
          <w:iCs/>
          <w:color w:val="000000" w:themeColor="text1"/>
          <w:sz w:val="20"/>
          <w:szCs w:val="20"/>
        </w:rPr>
        <w:t>The Proof of the Gospel</w:t>
      </w:r>
    </w:p>
    <w:p w14:paraId="0E9C3E5B" w14:textId="77777777" w:rsidR="0054092F" w:rsidRPr="00B7660F" w:rsidRDefault="0054092F" w:rsidP="00B633E9">
      <w:pPr>
        <w:spacing w:after="0" w:line="240" w:lineRule="auto"/>
        <w:jc w:val="left"/>
        <w:rPr>
          <w:rStyle w:val="cf01"/>
          <w:rFonts w:ascii="Times New Roman" w:eastAsiaTheme="majorEastAsia" w:hAnsi="Times New Roman" w:cs="Times New Roman"/>
          <w:color w:val="000000" w:themeColor="text1"/>
          <w:sz w:val="20"/>
          <w:szCs w:val="20"/>
        </w:rPr>
      </w:pPr>
      <w:r w:rsidRPr="00B7660F">
        <w:rPr>
          <w:rStyle w:val="cf01"/>
          <w:rFonts w:ascii="Times New Roman" w:eastAsiaTheme="majorEastAsia" w:hAnsi="Times New Roman" w:cs="Times New Roman"/>
          <w:color w:val="000000" w:themeColor="text1"/>
          <w:sz w:val="20"/>
          <w:szCs w:val="20"/>
        </w:rPr>
        <w:t xml:space="preserve">Roman History: Casius Dio, </w:t>
      </w:r>
      <w:r w:rsidRPr="00B7660F">
        <w:rPr>
          <w:rStyle w:val="cf01"/>
          <w:rFonts w:ascii="Times New Roman" w:eastAsiaTheme="majorEastAsia" w:hAnsi="Times New Roman" w:cs="Times New Roman"/>
          <w:i/>
          <w:iCs/>
          <w:color w:val="000000" w:themeColor="text1"/>
          <w:sz w:val="20"/>
          <w:szCs w:val="20"/>
        </w:rPr>
        <w:t>Roman History</w:t>
      </w:r>
    </w:p>
    <w:p w14:paraId="1B10E78D" w14:textId="77777777" w:rsidR="0054092F" w:rsidRPr="00B7660F" w:rsidRDefault="0054092F" w:rsidP="007C04EC">
      <w:pPr>
        <w:spacing w:after="0" w:line="240"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To Ephesians: Ignatius, </w:t>
      </w:r>
      <w:r w:rsidRPr="00B7660F">
        <w:rPr>
          <w:rFonts w:ascii="Times New Roman" w:hAnsi="Times New Roman" w:cs="Times New Roman"/>
          <w:i/>
          <w:iCs/>
          <w:color w:val="000000" w:themeColor="text1"/>
          <w:sz w:val="20"/>
          <w:szCs w:val="20"/>
        </w:rPr>
        <w:t>Epistle to the Ephesians</w:t>
      </w:r>
    </w:p>
    <w:p w14:paraId="728FD26D" w14:textId="77777777" w:rsidR="0054092F" w:rsidRPr="00B7660F" w:rsidRDefault="0054092F" w:rsidP="007C04EC">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To Polycarp: Ignatius, </w:t>
      </w:r>
      <w:r w:rsidRPr="00B7660F">
        <w:rPr>
          <w:rFonts w:ascii="Times New Roman" w:hAnsi="Times New Roman" w:cs="Times New Roman"/>
          <w:i/>
          <w:iCs/>
          <w:color w:val="000000" w:themeColor="text1"/>
          <w:sz w:val="20"/>
          <w:szCs w:val="20"/>
        </w:rPr>
        <w:t>Epistle to Polycarp</w:t>
      </w:r>
    </w:p>
    <w:p w14:paraId="1288A75F" w14:textId="77777777" w:rsidR="0054092F" w:rsidRPr="00B7660F" w:rsidRDefault="0054092F" w:rsidP="007C04EC">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To Romans: Ignatius, </w:t>
      </w:r>
      <w:r w:rsidRPr="00B7660F">
        <w:rPr>
          <w:rFonts w:ascii="Times New Roman" w:hAnsi="Times New Roman" w:cs="Times New Roman"/>
          <w:i/>
          <w:iCs/>
          <w:color w:val="000000" w:themeColor="text1"/>
          <w:sz w:val="20"/>
          <w:szCs w:val="20"/>
        </w:rPr>
        <w:t>Epistle to the Romans</w:t>
      </w:r>
    </w:p>
    <w:p w14:paraId="1F89A016" w14:textId="0382EADC" w:rsidR="0054092F" w:rsidRPr="00B7660F" w:rsidRDefault="0054092F" w:rsidP="00B633E9">
      <w:pPr>
        <w:spacing w:after="0" w:line="240" w:lineRule="auto"/>
        <w:jc w:val="left"/>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 xml:space="preserve">Twelve Ceasars: Seutonius, </w:t>
      </w:r>
      <w:r w:rsidRPr="00B7660F">
        <w:rPr>
          <w:rFonts w:ascii="Times New Roman" w:hAnsi="Times New Roman" w:cs="Times New Roman"/>
          <w:i/>
          <w:iCs/>
          <w:color w:val="000000" w:themeColor="text1"/>
          <w:sz w:val="20"/>
          <w:szCs w:val="20"/>
        </w:rPr>
        <w:t>Lives of the Ceasars</w:t>
      </w:r>
    </w:p>
    <w:p w14:paraId="14D8F197" w14:textId="77777777" w:rsidR="00DF4EB9" w:rsidRPr="00B7660F" w:rsidRDefault="00DF4EB9" w:rsidP="00DF4EB9">
      <w:pPr>
        <w:spacing w:after="0" w:line="240" w:lineRule="auto"/>
        <w:jc w:val="left"/>
        <w:rPr>
          <w:rFonts w:ascii="Times New Roman" w:hAnsi="Times New Roman" w:cs="Times New Roman"/>
          <w:color w:val="000000" w:themeColor="text1"/>
          <w:sz w:val="20"/>
          <w:szCs w:val="20"/>
        </w:rPr>
      </w:pPr>
    </w:p>
    <w:p w14:paraId="00E2146D" w14:textId="77777777" w:rsidR="00B35B5B" w:rsidRPr="00B7660F" w:rsidRDefault="00B35B5B" w:rsidP="00B35B5B">
      <w:pPr>
        <w:spacing w:after="120" w:line="278" w:lineRule="auto"/>
        <w:jc w:val="left"/>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Figures</w:t>
      </w:r>
    </w:p>
    <w:p w14:paraId="4164A41F" w14:textId="2E76A4CE" w:rsidR="0069184F" w:rsidRDefault="00B35B5B">
      <w:pPr>
        <w:spacing w:line="278" w:lineRule="auto"/>
        <w:jc w:val="left"/>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Figure 1: Variances</w:t>
      </w:r>
      <w:r w:rsidR="00892082">
        <w:rPr>
          <w:rFonts w:ascii="Times New Roman" w:hAnsi="Times New Roman" w:cs="Times New Roman"/>
          <w:color w:val="000000" w:themeColor="text1"/>
          <w:sz w:val="20"/>
          <w:szCs w:val="20"/>
        </w:rPr>
        <w:t xml:space="preserve"> in Assumptions</w:t>
      </w:r>
      <w:r w:rsidRPr="00B7660F">
        <w:rPr>
          <w:rFonts w:ascii="Times New Roman" w:hAnsi="Times New Roman" w:cs="Times New Roman"/>
          <w:color w:val="000000" w:themeColor="text1"/>
          <w:sz w:val="20"/>
          <w:szCs w:val="20"/>
        </w:rPr>
        <w:t xml:space="preserve"> </w:t>
      </w:r>
      <w:r w:rsidR="00927676" w:rsidRPr="00B7660F">
        <w:rPr>
          <w:rFonts w:ascii="Times New Roman" w:hAnsi="Times New Roman" w:cs="Times New Roman"/>
          <w:color w:val="000000" w:themeColor="text1"/>
          <w:sz w:val="20"/>
          <w:szCs w:val="20"/>
        </w:rPr>
        <w:t>B</w:t>
      </w:r>
      <w:r w:rsidRPr="00B7660F">
        <w:rPr>
          <w:rFonts w:ascii="Times New Roman" w:hAnsi="Times New Roman" w:cs="Times New Roman"/>
          <w:color w:val="000000" w:themeColor="text1"/>
          <w:sz w:val="20"/>
          <w:szCs w:val="20"/>
        </w:rPr>
        <w:t>etween Markan Forms</w:t>
      </w:r>
      <w:r w:rsidR="0069184F">
        <w:rPr>
          <w:rFonts w:ascii="Times New Roman" w:hAnsi="Times New Roman" w:cs="Times New Roman"/>
          <w:color w:val="000000" w:themeColor="text1"/>
          <w:sz w:val="20"/>
          <w:szCs w:val="20"/>
        </w:rPr>
        <w:t>,</w:t>
      </w:r>
      <w:r w:rsidR="005E13ED">
        <w:rPr>
          <w:rFonts w:ascii="Times New Roman" w:hAnsi="Times New Roman" w:cs="Times New Roman"/>
          <w:color w:val="000000" w:themeColor="text1"/>
          <w:sz w:val="20"/>
          <w:szCs w:val="20"/>
        </w:rPr>
        <w:t xml:space="preserve"> 151.</w:t>
      </w:r>
    </w:p>
    <w:p w14:paraId="2AF2ABF1" w14:textId="398F7E62" w:rsidR="00243D08" w:rsidRPr="00B7660F" w:rsidRDefault="0069184F">
      <w:pPr>
        <w:spacing w:line="278" w:lineRule="auto"/>
        <w:jc w:val="left"/>
        <w:rPr>
          <w:rFonts w:ascii="Times New Roman" w:hAnsi="Times New Roman" w:cs="Times New Roman"/>
          <w:color w:val="000000" w:themeColor="text1"/>
          <w:sz w:val="24"/>
          <w:szCs w:val="24"/>
        </w:rPr>
      </w:pPr>
      <w:r>
        <w:rPr>
          <w:rFonts w:ascii="Times New Roman" w:hAnsi="Times New Roman" w:cs="Times New Roman"/>
          <w:color w:val="000000" w:themeColor="text1"/>
          <w:sz w:val="20"/>
          <w:szCs w:val="20"/>
        </w:rPr>
        <w:t>Map of the Jerusalem Siege, 33</w:t>
      </w:r>
      <w:r w:rsidR="005E13ED">
        <w:rPr>
          <w:rFonts w:ascii="Times New Roman" w:hAnsi="Times New Roman" w:cs="Times New Roman"/>
          <w:color w:val="000000" w:themeColor="text1"/>
          <w:sz w:val="20"/>
          <w:szCs w:val="20"/>
        </w:rPr>
        <w:t>5</w:t>
      </w:r>
      <w:r w:rsidR="00243D08" w:rsidRPr="00B7660F">
        <w:rPr>
          <w:rFonts w:ascii="Times New Roman" w:hAnsi="Times New Roman" w:cs="Times New Roman"/>
          <w:color w:val="000000" w:themeColor="text1"/>
          <w:sz w:val="24"/>
          <w:szCs w:val="24"/>
        </w:rPr>
        <w:br w:type="page"/>
      </w:r>
    </w:p>
    <w:p w14:paraId="67EA5EFA" w14:textId="0DD51019" w:rsidR="00296AA4" w:rsidRPr="00B7660F" w:rsidRDefault="00296AA4">
      <w:pPr>
        <w:spacing w:line="278" w:lineRule="auto"/>
        <w:jc w:val="left"/>
        <w:rPr>
          <w:rFonts w:ascii="Times New Roman" w:hAnsi="Times New Roman" w:cs="Times New Roman"/>
          <w:color w:val="000000" w:themeColor="text1"/>
          <w:sz w:val="24"/>
          <w:szCs w:val="24"/>
        </w:rPr>
      </w:pPr>
    </w:p>
    <w:p w14:paraId="35324071" w14:textId="2004818A" w:rsidR="00403F55" w:rsidRPr="00B7660F" w:rsidRDefault="00403F55" w:rsidP="00403F55">
      <w:pPr>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Table of Contents </w:t>
      </w:r>
    </w:p>
    <w:p w14:paraId="1F7E5BD3" w14:textId="64E38FB5" w:rsidR="00403F55" w:rsidRPr="00B7660F" w:rsidRDefault="00403F55" w:rsidP="006A320B">
      <w:pPr>
        <w:spacing w:after="120" w:line="480" w:lineRule="auto"/>
        <w:rPr>
          <w:rFonts w:ascii="Times New Roman" w:hAnsi="Times New Roman" w:cs="Times New Roman"/>
          <w:color w:val="000000" w:themeColor="text1"/>
          <w:sz w:val="24"/>
          <w:szCs w:val="24"/>
          <w:u w:val="single"/>
        </w:rPr>
      </w:pPr>
    </w:p>
    <w:p w14:paraId="2A83A35E" w14:textId="07549019" w:rsidR="00414919" w:rsidRPr="00B7660F" w:rsidRDefault="00414919" w:rsidP="006C0D15">
      <w:pPr>
        <w:jc w:val="center"/>
        <w:rPr>
          <w:rFonts w:ascii="Times New Roman" w:hAnsi="Times New Roman" w:cs="Times New Roman"/>
          <w:color w:val="000000" w:themeColor="text1"/>
          <w:sz w:val="24"/>
          <w:szCs w:val="24"/>
          <w:u w:val="single"/>
        </w:rPr>
      </w:pPr>
      <w:r w:rsidRPr="00B7660F">
        <w:rPr>
          <w:rFonts w:ascii="Times New Roman" w:hAnsi="Times New Roman" w:cs="Times New Roman"/>
          <w:color w:val="000000" w:themeColor="text1"/>
          <w:sz w:val="24"/>
          <w:szCs w:val="24"/>
          <w:u w:val="single"/>
        </w:rPr>
        <w:t xml:space="preserve">PART </w:t>
      </w:r>
      <w:r w:rsidR="002C6283" w:rsidRPr="00B7660F">
        <w:rPr>
          <w:rFonts w:ascii="Times New Roman" w:hAnsi="Times New Roman" w:cs="Times New Roman"/>
          <w:color w:val="000000" w:themeColor="text1"/>
          <w:sz w:val="24"/>
          <w:szCs w:val="24"/>
          <w:u w:val="single"/>
        </w:rPr>
        <w:t xml:space="preserve">I: </w:t>
      </w:r>
      <w:r w:rsidR="003871B6" w:rsidRPr="00B7660F">
        <w:rPr>
          <w:rFonts w:ascii="Times New Roman" w:hAnsi="Times New Roman" w:cs="Times New Roman"/>
          <w:color w:val="000000" w:themeColor="text1"/>
          <w:sz w:val="24"/>
          <w:szCs w:val="24"/>
          <w:u w:val="single"/>
        </w:rPr>
        <w:t>BACKGROUND</w:t>
      </w:r>
    </w:p>
    <w:p w14:paraId="00E217F2" w14:textId="77777777" w:rsidR="006C0D15" w:rsidRPr="00B7660F" w:rsidRDefault="006C0D15" w:rsidP="7BA6395A">
      <w:pPr>
        <w:rPr>
          <w:rFonts w:ascii="Times New Roman" w:hAnsi="Times New Roman" w:cs="Times New Roman"/>
          <w:color w:val="000000" w:themeColor="text1"/>
          <w:sz w:val="24"/>
          <w:szCs w:val="24"/>
        </w:rPr>
      </w:pPr>
    </w:p>
    <w:p w14:paraId="4D955FEE" w14:textId="18FFBEC1" w:rsidR="00403F55" w:rsidRPr="00B7660F" w:rsidRDefault="7325A37F" w:rsidP="7BA6395A">
      <w:pP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Chapter 1: </w:t>
      </w:r>
      <w:r w:rsidR="7BF3A2BB" w:rsidRPr="00B7660F">
        <w:rPr>
          <w:rFonts w:ascii="Times New Roman" w:hAnsi="Times New Roman" w:cs="Times New Roman"/>
          <w:color w:val="000000" w:themeColor="text1"/>
          <w:sz w:val="24"/>
          <w:szCs w:val="24"/>
        </w:rPr>
        <w:t xml:space="preserve">General </w:t>
      </w:r>
      <w:r w:rsidRPr="00B7660F">
        <w:rPr>
          <w:rFonts w:ascii="Times New Roman" w:hAnsi="Times New Roman" w:cs="Times New Roman"/>
          <w:color w:val="000000" w:themeColor="text1"/>
          <w:sz w:val="24"/>
          <w:szCs w:val="24"/>
        </w:rPr>
        <w:t>Introduction</w:t>
      </w:r>
    </w:p>
    <w:p w14:paraId="157DACB3" w14:textId="206AFE9F" w:rsidR="00C35CDE" w:rsidRPr="00B7660F" w:rsidRDefault="00C64F7A">
      <w:pPr>
        <w:pStyle w:val="ListParagraph"/>
        <w:numPr>
          <w:ilvl w:val="0"/>
          <w:numId w:val="18"/>
        </w:numPr>
        <w:spacing w:after="0" w:line="360" w:lineRule="auto"/>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Introduction</w:t>
      </w:r>
      <w:r w:rsidR="00C342DF">
        <w:rPr>
          <w:rFonts w:ascii="Times New Roman" w:hAnsi="Times New Roman" w:cs="Times New Roman"/>
          <w:color w:val="000000" w:themeColor="text1"/>
          <w:sz w:val="24"/>
          <w:szCs w:val="24"/>
        </w:rPr>
        <w:t>, 1</w:t>
      </w:r>
      <w:r w:rsidR="00654541">
        <w:rPr>
          <w:rFonts w:ascii="Times New Roman" w:hAnsi="Times New Roman" w:cs="Times New Roman"/>
          <w:color w:val="000000" w:themeColor="text1"/>
          <w:sz w:val="24"/>
          <w:szCs w:val="24"/>
        </w:rPr>
        <w:t>3</w:t>
      </w:r>
    </w:p>
    <w:p w14:paraId="1218C26C" w14:textId="579BC6F1" w:rsidR="007A7C7E" w:rsidRPr="00B7660F" w:rsidRDefault="007A1F40">
      <w:pPr>
        <w:pStyle w:val="ListParagraph"/>
        <w:numPr>
          <w:ilvl w:val="1"/>
          <w:numId w:val="18"/>
        </w:numPr>
        <w:spacing w:after="0" w:line="360" w:lineRule="auto"/>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When the Gospel of Mark was First Received</w:t>
      </w:r>
      <w:r w:rsidR="00C342DF">
        <w:rPr>
          <w:rFonts w:ascii="Times New Roman" w:hAnsi="Times New Roman" w:cs="Times New Roman"/>
          <w:color w:val="000000" w:themeColor="text1"/>
          <w:sz w:val="24"/>
          <w:szCs w:val="24"/>
        </w:rPr>
        <w:t>, 2</w:t>
      </w:r>
      <w:r w:rsidR="00654541">
        <w:rPr>
          <w:rFonts w:ascii="Times New Roman" w:hAnsi="Times New Roman" w:cs="Times New Roman"/>
          <w:color w:val="000000" w:themeColor="text1"/>
          <w:sz w:val="24"/>
          <w:szCs w:val="24"/>
        </w:rPr>
        <w:t>2</w:t>
      </w:r>
    </w:p>
    <w:p w14:paraId="6A0B0D83" w14:textId="478D0229" w:rsidR="007A7C7E" w:rsidRPr="00B7660F" w:rsidRDefault="00941E83">
      <w:pPr>
        <w:pStyle w:val="ListParagraph"/>
        <w:numPr>
          <w:ilvl w:val="1"/>
          <w:numId w:val="18"/>
        </w:numPr>
        <w:spacing w:after="0" w:line="360" w:lineRule="auto"/>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How</w:t>
      </w:r>
      <w:r w:rsidR="001B3A69" w:rsidRPr="00B7660F">
        <w:rPr>
          <w:rFonts w:ascii="Times New Roman" w:hAnsi="Times New Roman" w:cs="Times New Roman"/>
          <w:color w:val="000000" w:themeColor="text1"/>
          <w:sz w:val="24"/>
          <w:szCs w:val="24"/>
        </w:rPr>
        <w:t xml:space="preserve"> the Jesus Tradition</w:t>
      </w:r>
      <w:r w:rsidRPr="00B7660F">
        <w:rPr>
          <w:rFonts w:ascii="Times New Roman" w:hAnsi="Times New Roman" w:cs="Times New Roman"/>
          <w:color w:val="000000" w:themeColor="text1"/>
          <w:sz w:val="24"/>
          <w:szCs w:val="24"/>
        </w:rPr>
        <w:t xml:space="preserve"> </w:t>
      </w:r>
      <w:r w:rsidR="00C95F6A">
        <w:rPr>
          <w:rFonts w:ascii="Times New Roman" w:hAnsi="Times New Roman" w:cs="Times New Roman"/>
          <w:color w:val="000000" w:themeColor="text1"/>
          <w:sz w:val="24"/>
          <w:szCs w:val="24"/>
        </w:rPr>
        <w:t>May Have</w:t>
      </w:r>
      <w:r w:rsidRPr="00B7660F">
        <w:rPr>
          <w:rFonts w:ascii="Times New Roman" w:hAnsi="Times New Roman" w:cs="Times New Roman"/>
          <w:color w:val="000000" w:themeColor="text1"/>
          <w:sz w:val="24"/>
          <w:szCs w:val="24"/>
        </w:rPr>
        <w:t xml:space="preserve"> Developed</w:t>
      </w:r>
      <w:r w:rsidR="00C342DF">
        <w:rPr>
          <w:rFonts w:ascii="Times New Roman" w:hAnsi="Times New Roman" w:cs="Times New Roman"/>
          <w:color w:val="000000" w:themeColor="text1"/>
          <w:sz w:val="24"/>
          <w:szCs w:val="24"/>
        </w:rPr>
        <w:t>, 2</w:t>
      </w:r>
      <w:r w:rsidR="00654541">
        <w:rPr>
          <w:rFonts w:ascii="Times New Roman" w:hAnsi="Times New Roman" w:cs="Times New Roman"/>
          <w:color w:val="000000" w:themeColor="text1"/>
          <w:sz w:val="24"/>
          <w:szCs w:val="24"/>
        </w:rPr>
        <w:t>3</w:t>
      </w:r>
    </w:p>
    <w:p w14:paraId="0785A33A" w14:textId="0924B3C6" w:rsidR="00F867CC" w:rsidRPr="00B7660F" w:rsidRDefault="00367BC0">
      <w:pPr>
        <w:pStyle w:val="ListParagraph"/>
        <w:numPr>
          <w:ilvl w:val="1"/>
          <w:numId w:val="18"/>
        </w:numPr>
        <w:spacing w:after="0" w:line="360" w:lineRule="auto"/>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Positioning the Thesis in the Current Scholarship</w:t>
      </w:r>
      <w:r w:rsidR="00C342DF">
        <w:rPr>
          <w:rFonts w:ascii="Times New Roman" w:hAnsi="Times New Roman" w:cs="Times New Roman"/>
          <w:color w:val="000000" w:themeColor="text1"/>
          <w:sz w:val="24"/>
          <w:szCs w:val="24"/>
        </w:rPr>
        <w:t>, 2</w:t>
      </w:r>
      <w:r w:rsidR="00654541">
        <w:rPr>
          <w:rFonts w:ascii="Times New Roman" w:hAnsi="Times New Roman" w:cs="Times New Roman"/>
          <w:color w:val="000000" w:themeColor="text1"/>
          <w:sz w:val="24"/>
          <w:szCs w:val="24"/>
        </w:rPr>
        <w:t>5</w:t>
      </w:r>
    </w:p>
    <w:p w14:paraId="15A36B28" w14:textId="27FB7C76" w:rsidR="00F867CC" w:rsidRPr="00B7660F" w:rsidRDefault="00F867CC">
      <w:pPr>
        <w:pStyle w:val="ListParagraph"/>
        <w:numPr>
          <w:ilvl w:val="1"/>
          <w:numId w:val="18"/>
        </w:numPr>
        <w:spacing w:after="0" w:line="360" w:lineRule="auto"/>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Assumptions About the</w:t>
      </w:r>
      <w:r w:rsidR="001B3A69" w:rsidRPr="00B7660F">
        <w:rPr>
          <w:rFonts w:ascii="Times New Roman" w:hAnsi="Times New Roman" w:cs="Times New Roman"/>
          <w:color w:val="000000" w:themeColor="text1"/>
          <w:sz w:val="24"/>
          <w:szCs w:val="24"/>
        </w:rPr>
        <w:t xml:space="preserve"> </w:t>
      </w:r>
      <w:r w:rsidR="00B57299" w:rsidRPr="00B7660F">
        <w:rPr>
          <w:rFonts w:ascii="Times New Roman" w:hAnsi="Times New Roman" w:cs="Times New Roman"/>
          <w:color w:val="000000" w:themeColor="text1"/>
          <w:sz w:val="24"/>
          <w:szCs w:val="24"/>
        </w:rPr>
        <w:t>Jesus Community</w:t>
      </w:r>
      <w:r w:rsidR="00C342DF">
        <w:rPr>
          <w:rFonts w:ascii="Times New Roman" w:hAnsi="Times New Roman" w:cs="Times New Roman"/>
          <w:color w:val="000000" w:themeColor="text1"/>
          <w:sz w:val="24"/>
          <w:szCs w:val="24"/>
        </w:rPr>
        <w:t xml:space="preserve">, </w:t>
      </w:r>
      <w:r w:rsidR="00654541">
        <w:rPr>
          <w:rFonts w:ascii="Times New Roman" w:hAnsi="Times New Roman" w:cs="Times New Roman"/>
          <w:color w:val="000000" w:themeColor="text1"/>
          <w:sz w:val="24"/>
          <w:szCs w:val="24"/>
        </w:rPr>
        <w:t>31</w:t>
      </w:r>
    </w:p>
    <w:p w14:paraId="37F02A7A" w14:textId="77777777" w:rsidR="00026181" w:rsidRPr="00B7660F" w:rsidRDefault="00026181" w:rsidP="00403F55">
      <w:pPr>
        <w:ind w:left="720"/>
        <w:jc w:val="left"/>
        <w:rPr>
          <w:rFonts w:ascii="Times New Roman" w:hAnsi="Times New Roman" w:cs="Times New Roman"/>
          <w:color w:val="000000" w:themeColor="text1"/>
          <w:sz w:val="24"/>
          <w:szCs w:val="24"/>
        </w:rPr>
      </w:pPr>
    </w:p>
    <w:p w14:paraId="2648FBD3" w14:textId="1389677B" w:rsidR="00026181" w:rsidRPr="00B7660F" w:rsidRDefault="0050602E" w:rsidP="00B11D7F">
      <w:pPr>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Chapter 2: </w:t>
      </w:r>
      <w:r w:rsidR="004D1393" w:rsidRPr="00B7660F">
        <w:rPr>
          <w:rFonts w:ascii="Times New Roman" w:hAnsi="Times New Roman" w:cs="Times New Roman"/>
          <w:color w:val="000000" w:themeColor="text1"/>
          <w:sz w:val="24"/>
          <w:szCs w:val="24"/>
        </w:rPr>
        <w:t>Toward Evaluating Cause</w:t>
      </w:r>
    </w:p>
    <w:p w14:paraId="7BD3F690" w14:textId="1083D486" w:rsidR="00A12EBB" w:rsidRPr="00B7660F" w:rsidRDefault="00A12EBB" w:rsidP="00A12EBB">
      <w:pPr>
        <w:pStyle w:val="ListParagraph"/>
        <w:spacing w:after="0" w:line="360" w:lineRule="auto"/>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2.0 </w:t>
      </w:r>
      <w:r w:rsidR="005F6A1A">
        <w:rPr>
          <w:rFonts w:ascii="Times New Roman" w:hAnsi="Times New Roman" w:cs="Times New Roman"/>
          <w:color w:val="000000" w:themeColor="text1"/>
          <w:sz w:val="24"/>
          <w:szCs w:val="24"/>
        </w:rPr>
        <w:t>The Discussion of Causation</w:t>
      </w:r>
      <w:r w:rsidR="00C342DF">
        <w:rPr>
          <w:rFonts w:ascii="Times New Roman" w:hAnsi="Times New Roman" w:cs="Times New Roman"/>
          <w:color w:val="000000" w:themeColor="text1"/>
          <w:sz w:val="24"/>
          <w:szCs w:val="24"/>
        </w:rPr>
        <w:t>, 3</w:t>
      </w:r>
      <w:r w:rsidR="00654541">
        <w:rPr>
          <w:rFonts w:ascii="Times New Roman" w:hAnsi="Times New Roman" w:cs="Times New Roman"/>
          <w:color w:val="000000" w:themeColor="text1"/>
          <w:sz w:val="24"/>
          <w:szCs w:val="24"/>
        </w:rPr>
        <w:t>5</w:t>
      </w:r>
    </w:p>
    <w:p w14:paraId="776B567C" w14:textId="4C0F9C6D" w:rsidR="008124A3" w:rsidRPr="00B7660F" w:rsidRDefault="008124A3" w:rsidP="00A12EBB">
      <w:pPr>
        <w:pStyle w:val="ListParagraph"/>
        <w:spacing w:after="0" w:line="360" w:lineRule="auto"/>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2.1 The Plausibility </w:t>
      </w:r>
      <w:r w:rsidR="00FF743D">
        <w:rPr>
          <w:rFonts w:ascii="Times New Roman" w:hAnsi="Times New Roman" w:cs="Times New Roman"/>
          <w:color w:val="000000" w:themeColor="text1"/>
          <w:sz w:val="24"/>
          <w:szCs w:val="24"/>
        </w:rPr>
        <w:t xml:space="preserve">of </w:t>
      </w:r>
      <w:r w:rsidRPr="00B7660F">
        <w:rPr>
          <w:rFonts w:ascii="Times New Roman" w:hAnsi="Times New Roman" w:cs="Times New Roman"/>
          <w:color w:val="000000" w:themeColor="text1"/>
          <w:sz w:val="24"/>
          <w:szCs w:val="24"/>
        </w:rPr>
        <w:t xml:space="preserve">the Jerusalem Church </w:t>
      </w:r>
      <w:r w:rsidR="00C761B8">
        <w:rPr>
          <w:rFonts w:ascii="Times New Roman" w:hAnsi="Times New Roman" w:cs="Times New Roman"/>
          <w:color w:val="000000" w:themeColor="text1"/>
          <w:sz w:val="24"/>
          <w:szCs w:val="24"/>
        </w:rPr>
        <w:t>W</w:t>
      </w:r>
      <w:r w:rsidRPr="00B7660F">
        <w:rPr>
          <w:rFonts w:ascii="Times New Roman" w:hAnsi="Times New Roman" w:cs="Times New Roman"/>
          <w:color w:val="000000" w:themeColor="text1"/>
          <w:sz w:val="24"/>
          <w:szCs w:val="24"/>
        </w:rPr>
        <w:t>r</w:t>
      </w:r>
      <w:r w:rsidR="00FF743D">
        <w:rPr>
          <w:rFonts w:ascii="Times New Roman" w:hAnsi="Times New Roman" w:cs="Times New Roman"/>
          <w:color w:val="000000" w:themeColor="text1"/>
          <w:sz w:val="24"/>
          <w:szCs w:val="24"/>
        </w:rPr>
        <w:t>iting</w:t>
      </w:r>
      <w:r w:rsidRPr="00B7660F">
        <w:rPr>
          <w:rFonts w:ascii="Times New Roman" w:hAnsi="Times New Roman" w:cs="Times New Roman"/>
          <w:color w:val="000000" w:themeColor="text1"/>
          <w:sz w:val="24"/>
          <w:szCs w:val="24"/>
        </w:rPr>
        <w:t xml:space="preserve"> the </w:t>
      </w:r>
      <w:r w:rsidR="00C761B8">
        <w:rPr>
          <w:rFonts w:ascii="Times New Roman" w:hAnsi="Times New Roman" w:cs="Times New Roman"/>
          <w:color w:val="000000" w:themeColor="text1"/>
          <w:sz w:val="24"/>
          <w:szCs w:val="24"/>
        </w:rPr>
        <w:t>F</w:t>
      </w:r>
      <w:r w:rsidRPr="00B7660F">
        <w:rPr>
          <w:rFonts w:ascii="Times New Roman" w:hAnsi="Times New Roman" w:cs="Times New Roman"/>
          <w:color w:val="000000" w:themeColor="text1"/>
          <w:sz w:val="24"/>
          <w:szCs w:val="24"/>
        </w:rPr>
        <w:t>irst Gospel</w:t>
      </w:r>
      <w:r w:rsidR="00C342DF">
        <w:rPr>
          <w:rFonts w:ascii="Times New Roman" w:hAnsi="Times New Roman" w:cs="Times New Roman"/>
          <w:color w:val="000000" w:themeColor="text1"/>
          <w:sz w:val="24"/>
          <w:szCs w:val="24"/>
        </w:rPr>
        <w:t xml:space="preserve">, </w:t>
      </w:r>
      <w:r w:rsidR="003C23B9">
        <w:rPr>
          <w:rFonts w:ascii="Times New Roman" w:hAnsi="Times New Roman" w:cs="Times New Roman"/>
          <w:color w:val="000000" w:themeColor="text1"/>
          <w:sz w:val="24"/>
          <w:szCs w:val="24"/>
        </w:rPr>
        <w:t>3</w:t>
      </w:r>
      <w:r w:rsidR="00654541">
        <w:rPr>
          <w:rFonts w:ascii="Times New Roman" w:hAnsi="Times New Roman" w:cs="Times New Roman"/>
          <w:color w:val="000000" w:themeColor="text1"/>
          <w:sz w:val="24"/>
          <w:szCs w:val="24"/>
        </w:rPr>
        <w:t>9</w:t>
      </w:r>
    </w:p>
    <w:p w14:paraId="0DA6DD8A" w14:textId="1EBE38B3" w:rsidR="00A12EBB" w:rsidRPr="00B7660F" w:rsidRDefault="6C6F6086" w:rsidP="00A12EBB">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2.</w:t>
      </w:r>
      <w:r w:rsidR="00F70D80" w:rsidRPr="00B7660F">
        <w:rPr>
          <w:rFonts w:ascii="Times New Roman" w:hAnsi="Times New Roman" w:cs="Times New Roman"/>
          <w:color w:val="000000" w:themeColor="text1"/>
          <w:sz w:val="24"/>
          <w:szCs w:val="24"/>
        </w:rPr>
        <w:t>2</w:t>
      </w:r>
      <w:r w:rsidR="13513CAA" w:rsidRPr="00B7660F">
        <w:rPr>
          <w:rFonts w:ascii="Times New Roman" w:hAnsi="Times New Roman" w:cs="Times New Roman"/>
          <w:color w:val="000000" w:themeColor="text1"/>
          <w:sz w:val="24"/>
          <w:szCs w:val="24"/>
        </w:rPr>
        <w:t xml:space="preserve"> Goals</w:t>
      </w:r>
      <w:r w:rsidR="00C342DF">
        <w:rPr>
          <w:rFonts w:ascii="Times New Roman" w:hAnsi="Times New Roman" w:cs="Times New Roman"/>
          <w:color w:val="000000" w:themeColor="text1"/>
          <w:sz w:val="24"/>
          <w:szCs w:val="24"/>
        </w:rPr>
        <w:t xml:space="preserve">, </w:t>
      </w:r>
      <w:r w:rsidR="00654541">
        <w:rPr>
          <w:rFonts w:ascii="Times New Roman" w:hAnsi="Times New Roman" w:cs="Times New Roman"/>
          <w:color w:val="000000" w:themeColor="text1"/>
          <w:sz w:val="24"/>
          <w:szCs w:val="24"/>
        </w:rPr>
        <w:t>51</w:t>
      </w:r>
    </w:p>
    <w:p w14:paraId="558DA7E9" w14:textId="695E2494" w:rsidR="00A12EBB" w:rsidRPr="00B7660F" w:rsidRDefault="6C6F6086" w:rsidP="00A12EBB">
      <w:pPr>
        <w:ind w:left="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2</w:t>
      </w:r>
      <w:r w:rsidR="13513CAA" w:rsidRPr="00B7660F">
        <w:rPr>
          <w:rFonts w:ascii="Times New Roman" w:hAnsi="Times New Roman" w:cs="Times New Roman"/>
          <w:color w:val="000000" w:themeColor="text1"/>
          <w:sz w:val="24"/>
          <w:szCs w:val="24"/>
        </w:rPr>
        <w:t>.</w:t>
      </w:r>
      <w:r w:rsidR="00F70D80" w:rsidRPr="00B7660F">
        <w:rPr>
          <w:rFonts w:ascii="Times New Roman" w:hAnsi="Times New Roman" w:cs="Times New Roman"/>
          <w:color w:val="000000" w:themeColor="text1"/>
          <w:sz w:val="24"/>
          <w:szCs w:val="24"/>
        </w:rPr>
        <w:t>3</w:t>
      </w:r>
      <w:r w:rsidR="13513CAA" w:rsidRPr="00B7660F">
        <w:rPr>
          <w:rFonts w:ascii="Times New Roman" w:hAnsi="Times New Roman" w:cs="Times New Roman"/>
          <w:color w:val="000000" w:themeColor="text1"/>
          <w:sz w:val="24"/>
          <w:szCs w:val="24"/>
        </w:rPr>
        <w:t xml:space="preserve"> Objectives</w:t>
      </w:r>
      <w:r w:rsidR="00037FE5">
        <w:rPr>
          <w:rFonts w:ascii="Times New Roman" w:hAnsi="Times New Roman" w:cs="Times New Roman"/>
          <w:color w:val="000000" w:themeColor="text1"/>
          <w:sz w:val="24"/>
          <w:szCs w:val="24"/>
        </w:rPr>
        <w:t xml:space="preserve">, </w:t>
      </w:r>
      <w:r w:rsidR="00654541">
        <w:rPr>
          <w:rFonts w:ascii="Times New Roman" w:hAnsi="Times New Roman" w:cs="Times New Roman"/>
          <w:color w:val="000000" w:themeColor="text1"/>
          <w:sz w:val="24"/>
          <w:szCs w:val="24"/>
        </w:rPr>
        <w:t>51</w:t>
      </w:r>
    </w:p>
    <w:p w14:paraId="6D81C94B" w14:textId="42D5CA6D" w:rsidR="00FA530D" w:rsidRPr="00B7660F" w:rsidRDefault="6C6F6086" w:rsidP="00FA530D">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2</w:t>
      </w:r>
      <w:r w:rsidR="13513CAA" w:rsidRPr="00B7660F">
        <w:rPr>
          <w:rFonts w:ascii="Times New Roman" w:hAnsi="Times New Roman" w:cs="Times New Roman"/>
          <w:color w:val="000000" w:themeColor="text1"/>
          <w:sz w:val="24"/>
          <w:szCs w:val="24"/>
        </w:rPr>
        <w:t>.</w:t>
      </w:r>
      <w:r w:rsidR="00037FE5">
        <w:rPr>
          <w:rFonts w:ascii="Times New Roman" w:hAnsi="Times New Roman" w:cs="Times New Roman"/>
          <w:color w:val="000000" w:themeColor="text1"/>
          <w:sz w:val="24"/>
          <w:szCs w:val="24"/>
        </w:rPr>
        <w:t>4</w:t>
      </w:r>
      <w:r w:rsidR="13513CAA" w:rsidRPr="00B7660F">
        <w:rPr>
          <w:rFonts w:ascii="Times New Roman" w:hAnsi="Times New Roman" w:cs="Times New Roman"/>
          <w:color w:val="000000" w:themeColor="text1"/>
          <w:sz w:val="24"/>
          <w:szCs w:val="24"/>
        </w:rPr>
        <w:t xml:space="preserve"> </w:t>
      </w:r>
      <w:r w:rsidR="188A11A3" w:rsidRPr="00B7660F">
        <w:rPr>
          <w:rFonts w:ascii="Times New Roman" w:hAnsi="Times New Roman" w:cs="Times New Roman"/>
          <w:color w:val="000000" w:themeColor="text1"/>
          <w:sz w:val="24"/>
          <w:szCs w:val="24"/>
        </w:rPr>
        <w:t>Position</w:t>
      </w:r>
      <w:r w:rsidR="004D1393" w:rsidRPr="00B7660F">
        <w:rPr>
          <w:rFonts w:ascii="Times New Roman" w:hAnsi="Times New Roman" w:cs="Times New Roman"/>
          <w:color w:val="000000" w:themeColor="text1"/>
          <w:sz w:val="24"/>
          <w:szCs w:val="24"/>
        </w:rPr>
        <w:t xml:space="preserve"> on Authenticity and Resonance</w:t>
      </w:r>
      <w:r w:rsidR="00037FE5">
        <w:rPr>
          <w:rFonts w:ascii="Times New Roman" w:hAnsi="Times New Roman" w:cs="Times New Roman"/>
          <w:color w:val="000000" w:themeColor="text1"/>
          <w:sz w:val="24"/>
          <w:szCs w:val="24"/>
        </w:rPr>
        <w:t>, 5</w:t>
      </w:r>
      <w:r w:rsidR="00654541">
        <w:rPr>
          <w:rFonts w:ascii="Times New Roman" w:hAnsi="Times New Roman" w:cs="Times New Roman"/>
          <w:color w:val="000000" w:themeColor="text1"/>
          <w:sz w:val="24"/>
          <w:szCs w:val="24"/>
        </w:rPr>
        <w:t>3</w:t>
      </w:r>
    </w:p>
    <w:p w14:paraId="32E001E1" w14:textId="4BEFFB25" w:rsidR="006A320B" w:rsidRPr="00B7660F" w:rsidRDefault="006A320B" w:rsidP="00B6268D">
      <w:pPr>
        <w:jc w:val="left"/>
        <w:rPr>
          <w:rFonts w:ascii="Times New Roman" w:hAnsi="Times New Roman" w:cs="Times New Roman"/>
          <w:color w:val="000000" w:themeColor="text1"/>
          <w:sz w:val="24"/>
          <w:szCs w:val="24"/>
        </w:rPr>
      </w:pPr>
    </w:p>
    <w:p w14:paraId="45F760C3" w14:textId="2FEE93FB" w:rsidR="00B6268D" w:rsidRPr="00B7660F" w:rsidRDefault="3A529ECA" w:rsidP="00B6268D">
      <w:pPr>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Chapter </w:t>
      </w:r>
      <w:r w:rsidR="6C6F6086" w:rsidRPr="00B7660F">
        <w:rPr>
          <w:rFonts w:ascii="Times New Roman" w:hAnsi="Times New Roman" w:cs="Times New Roman"/>
          <w:color w:val="000000" w:themeColor="text1"/>
          <w:sz w:val="24"/>
          <w:szCs w:val="24"/>
        </w:rPr>
        <w:t>3</w:t>
      </w:r>
      <w:r w:rsidR="75FABBB3" w:rsidRPr="00B7660F">
        <w:rPr>
          <w:rFonts w:ascii="Times New Roman" w:hAnsi="Times New Roman" w:cs="Times New Roman"/>
          <w:color w:val="000000" w:themeColor="text1"/>
          <w:sz w:val="24"/>
          <w:szCs w:val="24"/>
        </w:rPr>
        <w:t>:</w:t>
      </w:r>
      <w:r w:rsidR="00C67047" w:rsidRPr="00B7660F">
        <w:rPr>
          <w:rFonts w:ascii="Times New Roman" w:hAnsi="Times New Roman" w:cs="Times New Roman"/>
          <w:color w:val="000000" w:themeColor="text1"/>
          <w:sz w:val="24"/>
          <w:szCs w:val="24"/>
        </w:rPr>
        <w:t xml:space="preserve"> </w:t>
      </w:r>
      <w:r w:rsidR="003871B6" w:rsidRPr="00B7660F">
        <w:rPr>
          <w:rFonts w:ascii="Times New Roman" w:hAnsi="Times New Roman" w:cs="Times New Roman"/>
          <w:color w:val="000000" w:themeColor="text1"/>
          <w:sz w:val="24"/>
          <w:szCs w:val="24"/>
        </w:rPr>
        <w:t xml:space="preserve">Origin </w:t>
      </w:r>
      <w:r w:rsidR="00FF2A21" w:rsidRPr="00B7660F">
        <w:rPr>
          <w:rFonts w:ascii="Times New Roman" w:hAnsi="Times New Roman" w:cs="Times New Roman"/>
          <w:color w:val="000000" w:themeColor="text1"/>
          <w:sz w:val="24"/>
          <w:szCs w:val="24"/>
        </w:rPr>
        <w:t>Theori</w:t>
      </w:r>
      <w:r w:rsidR="00C67047" w:rsidRPr="00B7660F">
        <w:rPr>
          <w:rFonts w:ascii="Times New Roman" w:hAnsi="Times New Roman" w:cs="Times New Roman"/>
          <w:color w:val="000000" w:themeColor="text1"/>
          <w:sz w:val="24"/>
          <w:szCs w:val="24"/>
        </w:rPr>
        <w:t>es</w:t>
      </w:r>
    </w:p>
    <w:p w14:paraId="762959F3" w14:textId="510DF795" w:rsidR="001F3564" w:rsidRPr="00B7660F" w:rsidRDefault="007F40FF" w:rsidP="00B6268D">
      <w:pPr>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ab/>
      </w:r>
      <w:r w:rsidR="6C6F6086" w:rsidRPr="00B7660F">
        <w:rPr>
          <w:rFonts w:ascii="Times New Roman" w:hAnsi="Times New Roman" w:cs="Times New Roman"/>
          <w:color w:val="000000" w:themeColor="text1"/>
          <w:sz w:val="24"/>
          <w:szCs w:val="24"/>
        </w:rPr>
        <w:t>3</w:t>
      </w:r>
      <w:r w:rsidR="3B8CAD12" w:rsidRPr="00B7660F">
        <w:rPr>
          <w:rFonts w:ascii="Times New Roman" w:hAnsi="Times New Roman" w:cs="Times New Roman"/>
          <w:color w:val="000000" w:themeColor="text1"/>
          <w:sz w:val="24"/>
          <w:szCs w:val="24"/>
        </w:rPr>
        <w:t xml:space="preserve">.0 </w:t>
      </w:r>
      <w:r w:rsidR="003871B6" w:rsidRPr="00B7660F">
        <w:rPr>
          <w:rFonts w:ascii="Times New Roman" w:hAnsi="Times New Roman" w:cs="Times New Roman"/>
          <w:color w:val="000000" w:themeColor="text1"/>
          <w:sz w:val="24"/>
          <w:szCs w:val="24"/>
        </w:rPr>
        <w:t>Mark</w:t>
      </w:r>
      <w:r w:rsidR="0007588C" w:rsidRPr="00B7660F">
        <w:rPr>
          <w:rFonts w:ascii="Times New Roman" w:hAnsi="Times New Roman" w:cs="Times New Roman"/>
          <w:color w:val="000000" w:themeColor="text1"/>
          <w:sz w:val="24"/>
          <w:szCs w:val="24"/>
        </w:rPr>
        <w:t>an Origin in the Reception History</w:t>
      </w:r>
      <w:r w:rsidR="00B517C7">
        <w:rPr>
          <w:rFonts w:ascii="Times New Roman" w:hAnsi="Times New Roman" w:cs="Times New Roman"/>
          <w:color w:val="000000" w:themeColor="text1"/>
          <w:sz w:val="24"/>
          <w:szCs w:val="24"/>
        </w:rPr>
        <w:t>, 5</w:t>
      </w:r>
      <w:r w:rsidR="00654541">
        <w:rPr>
          <w:rFonts w:ascii="Times New Roman" w:hAnsi="Times New Roman" w:cs="Times New Roman"/>
          <w:color w:val="000000" w:themeColor="text1"/>
          <w:sz w:val="24"/>
          <w:szCs w:val="24"/>
        </w:rPr>
        <w:t>9</w:t>
      </w:r>
    </w:p>
    <w:p w14:paraId="2929B7B8" w14:textId="4213BC5A" w:rsidR="00CC6943" w:rsidRPr="00B7660F" w:rsidRDefault="6C6F6086" w:rsidP="7BA6395A">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3</w:t>
      </w:r>
      <w:r w:rsidR="696A4D24" w:rsidRPr="00B7660F">
        <w:rPr>
          <w:rFonts w:ascii="Times New Roman" w:hAnsi="Times New Roman" w:cs="Times New Roman"/>
          <w:color w:val="000000" w:themeColor="text1"/>
          <w:sz w:val="24"/>
          <w:szCs w:val="24"/>
        </w:rPr>
        <w:t>.1 The Traditional View</w:t>
      </w:r>
      <w:r w:rsidR="00B517C7">
        <w:rPr>
          <w:rFonts w:ascii="Times New Roman" w:hAnsi="Times New Roman" w:cs="Times New Roman"/>
          <w:color w:val="000000" w:themeColor="text1"/>
          <w:sz w:val="24"/>
          <w:szCs w:val="24"/>
        </w:rPr>
        <w:t xml:space="preserve">, </w:t>
      </w:r>
      <w:r w:rsidR="00654541">
        <w:rPr>
          <w:rFonts w:ascii="Times New Roman" w:hAnsi="Times New Roman" w:cs="Times New Roman"/>
          <w:color w:val="000000" w:themeColor="text1"/>
          <w:sz w:val="24"/>
          <w:szCs w:val="24"/>
        </w:rPr>
        <w:t>60</w:t>
      </w:r>
    </w:p>
    <w:p w14:paraId="7D8E8017" w14:textId="159E5DFA" w:rsidR="00CC6943" w:rsidRPr="00B7660F" w:rsidRDefault="6C6F6086" w:rsidP="7BA6395A">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3</w:t>
      </w:r>
      <w:r w:rsidR="696A4D24" w:rsidRPr="00B7660F">
        <w:rPr>
          <w:rFonts w:ascii="Times New Roman" w:hAnsi="Times New Roman" w:cs="Times New Roman"/>
          <w:color w:val="000000" w:themeColor="text1"/>
          <w:sz w:val="24"/>
          <w:szCs w:val="24"/>
        </w:rPr>
        <w:t>.2 Challenges to the Traditional View</w:t>
      </w:r>
      <w:r w:rsidR="00B517C7">
        <w:rPr>
          <w:rFonts w:ascii="Times New Roman" w:hAnsi="Times New Roman" w:cs="Times New Roman"/>
          <w:color w:val="000000" w:themeColor="text1"/>
          <w:sz w:val="24"/>
          <w:szCs w:val="24"/>
        </w:rPr>
        <w:t>, 6</w:t>
      </w:r>
      <w:r w:rsidR="00654541">
        <w:rPr>
          <w:rFonts w:ascii="Times New Roman" w:hAnsi="Times New Roman" w:cs="Times New Roman"/>
          <w:color w:val="000000" w:themeColor="text1"/>
          <w:sz w:val="24"/>
          <w:szCs w:val="24"/>
        </w:rPr>
        <w:t>9</w:t>
      </w:r>
    </w:p>
    <w:p w14:paraId="529E57E5" w14:textId="367371F0" w:rsidR="00CC6943" w:rsidRPr="00B7660F" w:rsidRDefault="6C6F6086" w:rsidP="7BA6395A">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3</w:t>
      </w:r>
      <w:r w:rsidR="696A4D24" w:rsidRPr="00B7660F">
        <w:rPr>
          <w:rFonts w:ascii="Times New Roman" w:hAnsi="Times New Roman" w:cs="Times New Roman"/>
          <w:color w:val="000000" w:themeColor="text1"/>
          <w:sz w:val="24"/>
          <w:szCs w:val="24"/>
        </w:rPr>
        <w:t xml:space="preserve">.3 </w:t>
      </w:r>
      <w:r w:rsidR="6F5FE24E" w:rsidRPr="00B7660F">
        <w:rPr>
          <w:rFonts w:ascii="Times New Roman" w:hAnsi="Times New Roman" w:cs="Times New Roman"/>
          <w:color w:val="000000" w:themeColor="text1"/>
          <w:sz w:val="24"/>
          <w:szCs w:val="24"/>
        </w:rPr>
        <w:t xml:space="preserve">The </w:t>
      </w:r>
      <w:r w:rsidR="696A4D24" w:rsidRPr="00B7660F">
        <w:rPr>
          <w:rFonts w:ascii="Times New Roman" w:hAnsi="Times New Roman" w:cs="Times New Roman"/>
          <w:color w:val="000000" w:themeColor="text1"/>
          <w:sz w:val="24"/>
          <w:szCs w:val="24"/>
        </w:rPr>
        <w:t>Current Status of Markan Origin Theories</w:t>
      </w:r>
      <w:r w:rsidR="00B517C7">
        <w:rPr>
          <w:rFonts w:ascii="Times New Roman" w:hAnsi="Times New Roman" w:cs="Times New Roman"/>
          <w:color w:val="000000" w:themeColor="text1"/>
          <w:sz w:val="24"/>
          <w:szCs w:val="24"/>
        </w:rPr>
        <w:t>, 8</w:t>
      </w:r>
      <w:r w:rsidR="00654541">
        <w:rPr>
          <w:rFonts w:ascii="Times New Roman" w:hAnsi="Times New Roman" w:cs="Times New Roman"/>
          <w:color w:val="000000" w:themeColor="text1"/>
          <w:sz w:val="24"/>
          <w:szCs w:val="24"/>
        </w:rPr>
        <w:t>9</w:t>
      </w:r>
    </w:p>
    <w:p w14:paraId="3D868B9E" w14:textId="016B2C0D" w:rsidR="00CC6943" w:rsidRPr="00B7660F" w:rsidRDefault="6C6F6086">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3</w:t>
      </w:r>
      <w:r w:rsidR="696A4D24" w:rsidRPr="00B7660F">
        <w:rPr>
          <w:rFonts w:ascii="Times New Roman" w:hAnsi="Times New Roman" w:cs="Times New Roman"/>
          <w:color w:val="000000" w:themeColor="text1"/>
          <w:sz w:val="24"/>
          <w:szCs w:val="24"/>
        </w:rPr>
        <w:t xml:space="preserve">.4 Whether </w:t>
      </w:r>
      <w:r w:rsidR="6F5FE24E" w:rsidRPr="00B7660F">
        <w:rPr>
          <w:rFonts w:ascii="Times New Roman" w:hAnsi="Times New Roman" w:cs="Times New Roman"/>
          <w:color w:val="000000" w:themeColor="text1"/>
          <w:sz w:val="24"/>
          <w:szCs w:val="24"/>
        </w:rPr>
        <w:t>Any of These</w:t>
      </w:r>
      <w:r w:rsidR="696A4D24" w:rsidRPr="00B7660F">
        <w:rPr>
          <w:rFonts w:ascii="Times New Roman" w:hAnsi="Times New Roman" w:cs="Times New Roman"/>
          <w:color w:val="000000" w:themeColor="text1"/>
          <w:sz w:val="24"/>
          <w:szCs w:val="24"/>
        </w:rPr>
        <w:t xml:space="preserve"> Theories</w:t>
      </w:r>
      <w:r w:rsidR="4808CF92" w:rsidRPr="00B7660F">
        <w:rPr>
          <w:rFonts w:ascii="Times New Roman" w:hAnsi="Times New Roman" w:cs="Times New Roman"/>
          <w:color w:val="000000" w:themeColor="text1"/>
          <w:sz w:val="24"/>
          <w:szCs w:val="24"/>
        </w:rPr>
        <w:t xml:space="preserve"> </w:t>
      </w:r>
      <w:r w:rsidR="00FF2A21" w:rsidRPr="00B7660F">
        <w:rPr>
          <w:rFonts w:ascii="Times New Roman" w:hAnsi="Times New Roman" w:cs="Times New Roman"/>
          <w:color w:val="000000" w:themeColor="text1"/>
          <w:sz w:val="24"/>
          <w:szCs w:val="24"/>
        </w:rPr>
        <w:t xml:space="preserve">Effectively </w:t>
      </w:r>
      <w:r w:rsidR="1C53B08A" w:rsidRPr="00B7660F">
        <w:rPr>
          <w:rFonts w:ascii="Times New Roman" w:hAnsi="Times New Roman" w:cs="Times New Roman"/>
          <w:color w:val="000000" w:themeColor="text1"/>
          <w:sz w:val="24"/>
          <w:szCs w:val="24"/>
        </w:rPr>
        <w:t>Answer the</w:t>
      </w:r>
      <w:r w:rsidR="00557B5D" w:rsidRPr="00B7660F">
        <w:rPr>
          <w:rFonts w:ascii="Times New Roman" w:hAnsi="Times New Roman" w:cs="Times New Roman"/>
          <w:color w:val="000000" w:themeColor="text1"/>
          <w:sz w:val="24"/>
          <w:szCs w:val="24"/>
        </w:rPr>
        <w:t xml:space="preserve"> Research</w:t>
      </w:r>
      <w:r w:rsidR="1C53B08A" w:rsidRPr="00B7660F">
        <w:rPr>
          <w:rFonts w:ascii="Times New Roman" w:hAnsi="Times New Roman" w:cs="Times New Roman"/>
          <w:color w:val="000000" w:themeColor="text1"/>
          <w:sz w:val="24"/>
          <w:szCs w:val="24"/>
        </w:rPr>
        <w:t xml:space="preserve"> Question</w:t>
      </w:r>
      <w:r w:rsidR="00B517C7">
        <w:rPr>
          <w:rFonts w:ascii="Times New Roman" w:hAnsi="Times New Roman" w:cs="Times New Roman"/>
          <w:color w:val="000000" w:themeColor="text1"/>
          <w:sz w:val="24"/>
          <w:szCs w:val="24"/>
        </w:rPr>
        <w:t>, 9</w:t>
      </w:r>
      <w:r w:rsidR="00654541">
        <w:rPr>
          <w:rFonts w:ascii="Times New Roman" w:hAnsi="Times New Roman" w:cs="Times New Roman"/>
          <w:color w:val="000000" w:themeColor="text1"/>
          <w:sz w:val="24"/>
          <w:szCs w:val="24"/>
        </w:rPr>
        <w:t>4</w:t>
      </w:r>
    </w:p>
    <w:p w14:paraId="35074FA9" w14:textId="2D198B4A" w:rsidR="00E31BA3" w:rsidRPr="00B7660F" w:rsidRDefault="7BF3A2BB" w:rsidP="00E31BA3">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3.5 Toward Positing a </w:t>
      </w:r>
      <w:r w:rsidR="0031546E" w:rsidRPr="00B7660F">
        <w:rPr>
          <w:rFonts w:ascii="Times New Roman" w:hAnsi="Times New Roman" w:cs="Times New Roman"/>
          <w:color w:val="000000" w:themeColor="text1"/>
          <w:sz w:val="24"/>
          <w:szCs w:val="24"/>
        </w:rPr>
        <w:t xml:space="preserve">New </w:t>
      </w:r>
      <w:r w:rsidRPr="00B7660F">
        <w:rPr>
          <w:rFonts w:ascii="Times New Roman" w:hAnsi="Times New Roman" w:cs="Times New Roman"/>
          <w:color w:val="000000" w:themeColor="text1"/>
          <w:sz w:val="24"/>
          <w:szCs w:val="24"/>
        </w:rPr>
        <w:t>Theory</w:t>
      </w:r>
      <w:r w:rsidR="00B517C7">
        <w:rPr>
          <w:rFonts w:ascii="Times New Roman" w:hAnsi="Times New Roman" w:cs="Times New Roman"/>
          <w:color w:val="000000" w:themeColor="text1"/>
          <w:sz w:val="24"/>
          <w:szCs w:val="24"/>
        </w:rPr>
        <w:t>, 9</w:t>
      </w:r>
      <w:r w:rsidR="00654541">
        <w:rPr>
          <w:rFonts w:ascii="Times New Roman" w:hAnsi="Times New Roman" w:cs="Times New Roman"/>
          <w:color w:val="000000" w:themeColor="text1"/>
          <w:sz w:val="24"/>
          <w:szCs w:val="24"/>
        </w:rPr>
        <w:t>5</w:t>
      </w:r>
    </w:p>
    <w:p w14:paraId="37480236" w14:textId="43F0802B" w:rsidR="00403F55" w:rsidRPr="00B7660F" w:rsidRDefault="00403F55" w:rsidP="7BA6395A">
      <w:pPr>
        <w:jc w:val="left"/>
        <w:rPr>
          <w:rFonts w:ascii="Times New Roman" w:hAnsi="Times New Roman" w:cs="Times New Roman"/>
          <w:color w:val="000000" w:themeColor="text1"/>
          <w:sz w:val="24"/>
          <w:szCs w:val="24"/>
        </w:rPr>
      </w:pPr>
    </w:p>
    <w:p w14:paraId="472A1359" w14:textId="77777777" w:rsidR="001E57D7" w:rsidRPr="00B7660F" w:rsidRDefault="001E57D7">
      <w:pPr>
        <w:spacing w:line="278" w:lineRule="auto"/>
        <w:jc w:val="left"/>
        <w:rPr>
          <w:rFonts w:ascii="Times New Roman" w:hAnsi="Times New Roman" w:cs="Times New Roman"/>
          <w:color w:val="000000" w:themeColor="text1"/>
          <w:sz w:val="24"/>
          <w:szCs w:val="24"/>
          <w:u w:val="single"/>
        </w:rPr>
      </w:pPr>
      <w:r w:rsidRPr="00B7660F">
        <w:rPr>
          <w:rFonts w:ascii="Times New Roman" w:hAnsi="Times New Roman" w:cs="Times New Roman"/>
          <w:color w:val="000000" w:themeColor="text1"/>
          <w:sz w:val="24"/>
          <w:szCs w:val="24"/>
          <w:u w:val="single"/>
        </w:rPr>
        <w:br w:type="page"/>
      </w:r>
    </w:p>
    <w:p w14:paraId="1A3521DB" w14:textId="71317C08" w:rsidR="006A320B" w:rsidRPr="00B7660F" w:rsidRDefault="006A320B" w:rsidP="006A320B">
      <w:pPr>
        <w:spacing w:after="120"/>
        <w:jc w:val="center"/>
        <w:rPr>
          <w:rFonts w:ascii="Times New Roman" w:hAnsi="Times New Roman" w:cs="Times New Roman"/>
          <w:color w:val="000000" w:themeColor="text1"/>
          <w:sz w:val="24"/>
          <w:szCs w:val="24"/>
          <w:u w:val="single"/>
        </w:rPr>
      </w:pPr>
      <w:r w:rsidRPr="00B7660F">
        <w:rPr>
          <w:rFonts w:ascii="Times New Roman" w:hAnsi="Times New Roman" w:cs="Times New Roman"/>
          <w:color w:val="000000" w:themeColor="text1"/>
          <w:sz w:val="24"/>
          <w:szCs w:val="24"/>
          <w:u w:val="single"/>
        </w:rPr>
        <w:lastRenderedPageBreak/>
        <w:t>PART I</w:t>
      </w:r>
      <w:r w:rsidR="00EA0840" w:rsidRPr="00B7660F">
        <w:rPr>
          <w:rFonts w:ascii="Times New Roman" w:hAnsi="Times New Roman" w:cs="Times New Roman"/>
          <w:color w:val="000000" w:themeColor="text1"/>
          <w:sz w:val="24"/>
          <w:szCs w:val="24"/>
          <w:u w:val="single"/>
        </w:rPr>
        <w:t>I</w:t>
      </w:r>
      <w:r w:rsidRPr="00B7660F">
        <w:rPr>
          <w:rFonts w:ascii="Times New Roman" w:hAnsi="Times New Roman" w:cs="Times New Roman"/>
          <w:color w:val="000000" w:themeColor="text1"/>
          <w:sz w:val="24"/>
          <w:szCs w:val="24"/>
          <w:u w:val="single"/>
        </w:rPr>
        <w:t xml:space="preserve">: </w:t>
      </w:r>
      <w:r w:rsidR="002C6283" w:rsidRPr="00B7660F">
        <w:rPr>
          <w:rFonts w:ascii="Times New Roman" w:hAnsi="Times New Roman" w:cs="Times New Roman"/>
          <w:color w:val="000000" w:themeColor="text1"/>
          <w:sz w:val="24"/>
          <w:szCs w:val="24"/>
          <w:u w:val="single"/>
        </w:rPr>
        <w:t>FORM</w:t>
      </w:r>
      <w:r w:rsidR="000E2973" w:rsidRPr="00B7660F">
        <w:rPr>
          <w:rFonts w:ascii="Times New Roman" w:hAnsi="Times New Roman" w:cs="Times New Roman"/>
          <w:color w:val="000000" w:themeColor="text1"/>
          <w:sz w:val="24"/>
          <w:szCs w:val="24"/>
          <w:u w:val="single"/>
        </w:rPr>
        <w:t>S</w:t>
      </w:r>
    </w:p>
    <w:p w14:paraId="1A77FAB7" w14:textId="77777777" w:rsidR="00E31BA3" w:rsidRPr="00B7660F" w:rsidRDefault="00E31BA3" w:rsidP="00403F55">
      <w:pPr>
        <w:rPr>
          <w:rFonts w:ascii="Times New Roman" w:hAnsi="Times New Roman" w:cs="Times New Roman"/>
          <w:color w:val="000000" w:themeColor="text1"/>
          <w:sz w:val="24"/>
          <w:szCs w:val="24"/>
        </w:rPr>
      </w:pPr>
    </w:p>
    <w:p w14:paraId="6089A29D" w14:textId="536A8B37" w:rsidR="00403F55" w:rsidRPr="00B7660F" w:rsidRDefault="7325A37F" w:rsidP="7BA6395A">
      <w:pPr>
        <w:rPr>
          <w:rFonts w:ascii="Times New Roman" w:hAnsi="Times New Roman" w:cs="Times New Roman"/>
          <w:i/>
          <w:iCs/>
          <w:color w:val="000000" w:themeColor="text1"/>
          <w:sz w:val="24"/>
          <w:szCs w:val="24"/>
        </w:rPr>
      </w:pPr>
      <w:r w:rsidRPr="00B7660F">
        <w:rPr>
          <w:rFonts w:ascii="Times New Roman" w:hAnsi="Times New Roman" w:cs="Times New Roman"/>
          <w:color w:val="000000" w:themeColor="text1"/>
          <w:sz w:val="24"/>
          <w:szCs w:val="24"/>
        </w:rPr>
        <w:t xml:space="preserve">Chapter </w:t>
      </w:r>
      <w:r w:rsidR="6C6F6086" w:rsidRPr="00B7660F">
        <w:rPr>
          <w:rFonts w:ascii="Times New Roman" w:hAnsi="Times New Roman" w:cs="Times New Roman"/>
          <w:color w:val="000000" w:themeColor="text1"/>
          <w:sz w:val="24"/>
          <w:szCs w:val="24"/>
        </w:rPr>
        <w:t>4</w:t>
      </w:r>
      <w:r w:rsidRPr="00B7660F">
        <w:rPr>
          <w:rFonts w:ascii="Times New Roman" w:hAnsi="Times New Roman" w:cs="Times New Roman"/>
          <w:color w:val="000000" w:themeColor="text1"/>
          <w:sz w:val="24"/>
          <w:szCs w:val="24"/>
        </w:rPr>
        <w:t xml:space="preserve">: </w:t>
      </w:r>
      <w:r w:rsidR="0005231B" w:rsidRPr="00B7660F">
        <w:rPr>
          <w:rFonts w:ascii="Times New Roman" w:hAnsi="Times New Roman" w:cs="Times New Roman"/>
          <w:color w:val="000000" w:themeColor="text1"/>
          <w:sz w:val="24"/>
          <w:szCs w:val="24"/>
        </w:rPr>
        <w:t>Identification of an Apocalyptic Form in Mark</w:t>
      </w:r>
    </w:p>
    <w:p w14:paraId="1B304870" w14:textId="75976272" w:rsidR="00403F55" w:rsidRPr="00B7660F" w:rsidRDefault="00B11D7F"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4</w:t>
      </w:r>
      <w:r w:rsidR="00403F55" w:rsidRPr="00B7660F">
        <w:rPr>
          <w:rFonts w:ascii="Times New Roman" w:hAnsi="Times New Roman" w:cs="Times New Roman"/>
          <w:color w:val="000000" w:themeColor="text1"/>
          <w:sz w:val="24"/>
          <w:szCs w:val="24"/>
        </w:rPr>
        <w:t>.0 Description of Method</w:t>
      </w:r>
      <w:r w:rsidR="00B517C7">
        <w:rPr>
          <w:rFonts w:ascii="Times New Roman" w:hAnsi="Times New Roman" w:cs="Times New Roman"/>
          <w:color w:val="000000" w:themeColor="text1"/>
          <w:sz w:val="24"/>
          <w:szCs w:val="24"/>
        </w:rPr>
        <w:t>, 9</w:t>
      </w:r>
      <w:r w:rsidR="00654541">
        <w:rPr>
          <w:rFonts w:ascii="Times New Roman" w:hAnsi="Times New Roman" w:cs="Times New Roman"/>
          <w:color w:val="000000" w:themeColor="text1"/>
          <w:sz w:val="24"/>
          <w:szCs w:val="24"/>
        </w:rPr>
        <w:t>6</w:t>
      </w:r>
    </w:p>
    <w:p w14:paraId="2657BDA4" w14:textId="22492801" w:rsidR="00403F55" w:rsidRPr="00B7660F" w:rsidRDefault="6C6F6086"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4</w:t>
      </w:r>
      <w:r w:rsidR="7325A37F" w:rsidRPr="00B7660F">
        <w:rPr>
          <w:rFonts w:ascii="Times New Roman" w:hAnsi="Times New Roman" w:cs="Times New Roman"/>
          <w:color w:val="000000" w:themeColor="text1"/>
          <w:sz w:val="24"/>
          <w:szCs w:val="24"/>
        </w:rPr>
        <w:t xml:space="preserve">.1 </w:t>
      </w:r>
      <w:r w:rsidR="00FF2A21" w:rsidRPr="00B7660F">
        <w:rPr>
          <w:rFonts w:ascii="Times New Roman" w:hAnsi="Times New Roman" w:cs="Times New Roman"/>
          <w:color w:val="000000" w:themeColor="text1"/>
          <w:sz w:val="24"/>
          <w:szCs w:val="24"/>
        </w:rPr>
        <w:t>Identification of</w:t>
      </w:r>
      <w:r w:rsidR="7325A37F" w:rsidRPr="00B7660F">
        <w:rPr>
          <w:rFonts w:ascii="Times New Roman" w:hAnsi="Times New Roman" w:cs="Times New Roman"/>
          <w:color w:val="000000" w:themeColor="text1"/>
          <w:sz w:val="24"/>
          <w:szCs w:val="24"/>
        </w:rPr>
        <w:t xml:space="preserve"> </w:t>
      </w:r>
      <w:r w:rsidR="1F73DE90" w:rsidRPr="00B7660F">
        <w:rPr>
          <w:rFonts w:ascii="Times New Roman" w:hAnsi="Times New Roman" w:cs="Times New Roman"/>
          <w:color w:val="000000" w:themeColor="text1"/>
          <w:sz w:val="24"/>
          <w:szCs w:val="24"/>
        </w:rPr>
        <w:t>Form</w:t>
      </w:r>
      <w:r w:rsidR="002F0789">
        <w:rPr>
          <w:rFonts w:ascii="Times New Roman" w:hAnsi="Times New Roman" w:cs="Times New Roman"/>
          <w:color w:val="000000" w:themeColor="text1"/>
          <w:sz w:val="24"/>
          <w:szCs w:val="24"/>
        </w:rPr>
        <w:t>, 9</w:t>
      </w:r>
      <w:r w:rsidR="00654541">
        <w:rPr>
          <w:rFonts w:ascii="Times New Roman" w:hAnsi="Times New Roman" w:cs="Times New Roman"/>
          <w:color w:val="000000" w:themeColor="text1"/>
          <w:sz w:val="24"/>
          <w:szCs w:val="24"/>
        </w:rPr>
        <w:t>7</w:t>
      </w:r>
      <w:r w:rsidR="002F0789">
        <w:rPr>
          <w:rFonts w:ascii="Times New Roman" w:hAnsi="Times New Roman" w:cs="Times New Roman"/>
          <w:color w:val="000000" w:themeColor="text1"/>
          <w:sz w:val="24"/>
          <w:szCs w:val="24"/>
        </w:rPr>
        <w:t xml:space="preserve"> </w:t>
      </w:r>
    </w:p>
    <w:p w14:paraId="0F1304F6" w14:textId="3D8CCA95" w:rsidR="00403F55" w:rsidRPr="00B7660F" w:rsidRDefault="6C6F6086"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4</w:t>
      </w:r>
      <w:r w:rsidR="7325A37F" w:rsidRPr="00B7660F">
        <w:rPr>
          <w:rFonts w:ascii="Times New Roman" w:hAnsi="Times New Roman" w:cs="Times New Roman"/>
          <w:color w:val="000000" w:themeColor="text1"/>
          <w:sz w:val="24"/>
          <w:szCs w:val="24"/>
        </w:rPr>
        <w:t>.2 Results of the Applied Method</w:t>
      </w:r>
      <w:r w:rsidR="002F0789">
        <w:rPr>
          <w:rFonts w:ascii="Times New Roman" w:hAnsi="Times New Roman" w:cs="Times New Roman"/>
          <w:color w:val="000000" w:themeColor="text1"/>
          <w:sz w:val="24"/>
          <w:szCs w:val="24"/>
        </w:rPr>
        <w:t xml:space="preserve">, </w:t>
      </w:r>
      <w:r w:rsidR="00654541">
        <w:rPr>
          <w:rFonts w:ascii="Times New Roman" w:hAnsi="Times New Roman" w:cs="Times New Roman"/>
          <w:color w:val="000000" w:themeColor="text1"/>
          <w:sz w:val="24"/>
          <w:szCs w:val="24"/>
        </w:rPr>
        <w:t>101</w:t>
      </w:r>
    </w:p>
    <w:p w14:paraId="67B216AC" w14:textId="3A9D4630" w:rsidR="00403F55" w:rsidRPr="00B7660F" w:rsidRDefault="6C6F6086"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4</w:t>
      </w:r>
      <w:r w:rsidR="7325A37F" w:rsidRPr="00B7660F">
        <w:rPr>
          <w:rFonts w:ascii="Times New Roman" w:hAnsi="Times New Roman" w:cs="Times New Roman"/>
          <w:color w:val="000000" w:themeColor="text1"/>
          <w:sz w:val="24"/>
          <w:szCs w:val="24"/>
        </w:rPr>
        <w:t xml:space="preserve">.3 </w:t>
      </w:r>
      <w:r w:rsidR="04707A5D" w:rsidRPr="00B7660F">
        <w:rPr>
          <w:rFonts w:ascii="Times New Roman" w:hAnsi="Times New Roman" w:cs="Times New Roman"/>
          <w:color w:val="000000" w:themeColor="text1"/>
          <w:sz w:val="24"/>
          <w:szCs w:val="24"/>
        </w:rPr>
        <w:t xml:space="preserve">Presentation </w:t>
      </w:r>
      <w:r w:rsidR="7325A37F" w:rsidRPr="00B7660F">
        <w:rPr>
          <w:rFonts w:ascii="Times New Roman" w:hAnsi="Times New Roman" w:cs="Times New Roman"/>
          <w:color w:val="000000" w:themeColor="text1"/>
          <w:sz w:val="24"/>
          <w:szCs w:val="24"/>
        </w:rPr>
        <w:t xml:space="preserve">of </w:t>
      </w:r>
      <w:r w:rsidR="00160FEF" w:rsidRPr="00B7660F">
        <w:rPr>
          <w:rFonts w:ascii="Times New Roman" w:hAnsi="Times New Roman" w:cs="Times New Roman"/>
          <w:color w:val="000000" w:themeColor="text1"/>
          <w:sz w:val="24"/>
          <w:szCs w:val="24"/>
        </w:rPr>
        <w:t>an</w:t>
      </w:r>
      <w:r w:rsidR="76395D1B" w:rsidRPr="00B7660F">
        <w:rPr>
          <w:rFonts w:ascii="Times New Roman" w:hAnsi="Times New Roman" w:cs="Times New Roman"/>
          <w:color w:val="000000" w:themeColor="text1"/>
          <w:sz w:val="24"/>
          <w:szCs w:val="24"/>
        </w:rPr>
        <w:t xml:space="preserve"> </w:t>
      </w:r>
      <w:r w:rsidR="00FA530D" w:rsidRPr="00B7660F">
        <w:rPr>
          <w:rFonts w:ascii="Times New Roman" w:hAnsi="Times New Roman" w:cs="Times New Roman"/>
          <w:color w:val="000000" w:themeColor="text1"/>
          <w:sz w:val="24"/>
          <w:szCs w:val="24"/>
        </w:rPr>
        <w:t>Apocalyptic Form</w:t>
      </w:r>
      <w:r w:rsidR="002F0789">
        <w:rPr>
          <w:rFonts w:ascii="Times New Roman" w:hAnsi="Times New Roman" w:cs="Times New Roman"/>
          <w:color w:val="000000" w:themeColor="text1"/>
          <w:sz w:val="24"/>
          <w:szCs w:val="24"/>
        </w:rPr>
        <w:t xml:space="preserve">, </w:t>
      </w:r>
      <w:r w:rsidR="00654541">
        <w:rPr>
          <w:rFonts w:ascii="Times New Roman" w:hAnsi="Times New Roman" w:cs="Times New Roman"/>
          <w:color w:val="000000" w:themeColor="text1"/>
          <w:sz w:val="24"/>
          <w:szCs w:val="24"/>
        </w:rPr>
        <w:t>101</w:t>
      </w:r>
    </w:p>
    <w:p w14:paraId="361CC55D" w14:textId="4542C073" w:rsidR="00403F55" w:rsidRPr="00B7660F" w:rsidRDefault="6C6F6086"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4</w:t>
      </w:r>
      <w:r w:rsidR="7325A37F" w:rsidRPr="00B7660F">
        <w:rPr>
          <w:rFonts w:ascii="Times New Roman" w:hAnsi="Times New Roman" w:cs="Times New Roman"/>
          <w:color w:val="000000" w:themeColor="text1"/>
          <w:sz w:val="24"/>
          <w:szCs w:val="24"/>
        </w:rPr>
        <w:t>.4 Conclusions</w:t>
      </w:r>
      <w:r w:rsidR="00E95E80">
        <w:rPr>
          <w:rFonts w:ascii="Times New Roman" w:hAnsi="Times New Roman" w:cs="Times New Roman"/>
          <w:color w:val="000000" w:themeColor="text1"/>
          <w:sz w:val="24"/>
          <w:szCs w:val="24"/>
        </w:rPr>
        <w:t>, 10</w:t>
      </w:r>
      <w:r w:rsidR="00654541">
        <w:rPr>
          <w:rFonts w:ascii="Times New Roman" w:hAnsi="Times New Roman" w:cs="Times New Roman"/>
          <w:color w:val="000000" w:themeColor="text1"/>
          <w:sz w:val="24"/>
          <w:szCs w:val="24"/>
        </w:rPr>
        <w:t>8</w:t>
      </w:r>
    </w:p>
    <w:p w14:paraId="08CC4473" w14:textId="77777777" w:rsidR="00403F55" w:rsidRPr="00B7660F" w:rsidRDefault="00403F55" w:rsidP="00403F55">
      <w:pPr>
        <w:jc w:val="left"/>
        <w:rPr>
          <w:rFonts w:ascii="Times New Roman" w:hAnsi="Times New Roman" w:cs="Times New Roman"/>
          <w:color w:val="000000" w:themeColor="text1"/>
          <w:sz w:val="24"/>
          <w:szCs w:val="24"/>
        </w:rPr>
      </w:pPr>
    </w:p>
    <w:p w14:paraId="1F6AA414" w14:textId="79AE5601" w:rsidR="00403F55" w:rsidRPr="00B7660F" w:rsidRDefault="7325A37F" w:rsidP="00403F55">
      <w:pP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Chapter </w:t>
      </w:r>
      <w:r w:rsidR="20AF35F2" w:rsidRPr="00B7660F">
        <w:rPr>
          <w:rFonts w:ascii="Times New Roman" w:hAnsi="Times New Roman" w:cs="Times New Roman"/>
          <w:color w:val="000000" w:themeColor="text1"/>
          <w:sz w:val="24"/>
          <w:szCs w:val="24"/>
        </w:rPr>
        <w:t>5</w:t>
      </w:r>
      <w:r w:rsidRPr="00B7660F">
        <w:rPr>
          <w:rFonts w:ascii="Times New Roman" w:hAnsi="Times New Roman" w:cs="Times New Roman"/>
          <w:color w:val="000000" w:themeColor="text1"/>
          <w:sz w:val="24"/>
          <w:szCs w:val="24"/>
        </w:rPr>
        <w:t xml:space="preserve">: </w:t>
      </w:r>
      <w:r w:rsidR="002E228E" w:rsidRPr="00B7660F">
        <w:rPr>
          <w:rFonts w:ascii="Times New Roman" w:hAnsi="Times New Roman" w:cs="Times New Roman"/>
          <w:color w:val="000000" w:themeColor="text1"/>
          <w:sz w:val="24"/>
          <w:szCs w:val="24"/>
        </w:rPr>
        <w:t xml:space="preserve">Variances </w:t>
      </w:r>
      <w:r w:rsidR="00D464D3" w:rsidRPr="00B7660F">
        <w:rPr>
          <w:rFonts w:ascii="Times New Roman" w:hAnsi="Times New Roman" w:cs="Times New Roman"/>
          <w:color w:val="000000" w:themeColor="text1"/>
          <w:sz w:val="24"/>
          <w:szCs w:val="24"/>
        </w:rPr>
        <w:t>Between</w:t>
      </w:r>
      <w:r w:rsidR="0005231B" w:rsidRPr="00B7660F">
        <w:rPr>
          <w:rFonts w:ascii="Times New Roman" w:hAnsi="Times New Roman" w:cs="Times New Roman"/>
          <w:color w:val="000000" w:themeColor="text1"/>
          <w:sz w:val="24"/>
          <w:szCs w:val="24"/>
        </w:rPr>
        <w:t xml:space="preserve"> Form</w:t>
      </w:r>
      <w:r w:rsidR="00D464D3" w:rsidRPr="00B7660F">
        <w:rPr>
          <w:rFonts w:ascii="Times New Roman" w:hAnsi="Times New Roman" w:cs="Times New Roman"/>
          <w:color w:val="000000" w:themeColor="text1"/>
          <w:sz w:val="24"/>
          <w:szCs w:val="24"/>
        </w:rPr>
        <w:t>s as Evidence of Form</w:t>
      </w:r>
    </w:p>
    <w:p w14:paraId="0735BB68" w14:textId="24C7F1A4" w:rsidR="00DC26DF" w:rsidRPr="00B7660F" w:rsidRDefault="20AF35F2"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5</w:t>
      </w:r>
      <w:r w:rsidR="16A978C0" w:rsidRPr="00B7660F">
        <w:rPr>
          <w:rFonts w:ascii="Times New Roman" w:hAnsi="Times New Roman" w:cs="Times New Roman"/>
          <w:color w:val="000000" w:themeColor="text1"/>
          <w:sz w:val="24"/>
          <w:szCs w:val="24"/>
        </w:rPr>
        <w:t>.</w:t>
      </w:r>
      <w:r w:rsidR="7325A37F" w:rsidRPr="00B7660F">
        <w:rPr>
          <w:rFonts w:ascii="Times New Roman" w:hAnsi="Times New Roman" w:cs="Times New Roman"/>
          <w:color w:val="000000" w:themeColor="text1"/>
          <w:sz w:val="24"/>
          <w:szCs w:val="24"/>
        </w:rPr>
        <w:t xml:space="preserve">0 </w:t>
      </w:r>
      <w:r w:rsidR="00115A75" w:rsidRPr="00B7660F">
        <w:rPr>
          <w:rFonts w:ascii="Times New Roman" w:hAnsi="Times New Roman" w:cs="Times New Roman"/>
          <w:color w:val="000000" w:themeColor="text1"/>
          <w:sz w:val="24"/>
          <w:szCs w:val="24"/>
        </w:rPr>
        <w:t>Assessing the</w:t>
      </w:r>
      <w:r w:rsidR="009F0F3C" w:rsidRPr="00B7660F">
        <w:rPr>
          <w:rFonts w:ascii="Times New Roman" w:hAnsi="Times New Roman" w:cs="Times New Roman"/>
          <w:color w:val="000000" w:themeColor="text1"/>
          <w:sz w:val="24"/>
          <w:szCs w:val="24"/>
        </w:rPr>
        <w:t xml:space="preserve"> Two Basic </w:t>
      </w:r>
      <w:r w:rsidR="00115A75" w:rsidRPr="00B7660F">
        <w:rPr>
          <w:rFonts w:ascii="Times New Roman" w:hAnsi="Times New Roman" w:cs="Times New Roman"/>
          <w:color w:val="000000" w:themeColor="text1"/>
          <w:sz w:val="24"/>
          <w:szCs w:val="24"/>
        </w:rPr>
        <w:t>Markan Forms</w:t>
      </w:r>
      <w:r w:rsidR="00E95E80">
        <w:rPr>
          <w:rFonts w:ascii="Times New Roman" w:hAnsi="Times New Roman" w:cs="Times New Roman"/>
          <w:color w:val="000000" w:themeColor="text1"/>
          <w:sz w:val="24"/>
          <w:szCs w:val="24"/>
        </w:rPr>
        <w:t>, 1</w:t>
      </w:r>
      <w:r w:rsidR="00654541">
        <w:rPr>
          <w:rFonts w:ascii="Times New Roman" w:hAnsi="Times New Roman" w:cs="Times New Roman"/>
          <w:color w:val="000000" w:themeColor="text1"/>
          <w:sz w:val="24"/>
          <w:szCs w:val="24"/>
        </w:rPr>
        <w:t>11</w:t>
      </w:r>
    </w:p>
    <w:p w14:paraId="592564DC" w14:textId="5220344D" w:rsidR="00403F55" w:rsidRPr="00B7660F" w:rsidRDefault="00DC26DF"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5.1 </w:t>
      </w:r>
      <w:r w:rsidR="1188AEB2" w:rsidRPr="00B7660F">
        <w:rPr>
          <w:rFonts w:ascii="Times New Roman" w:hAnsi="Times New Roman" w:cs="Times New Roman"/>
          <w:color w:val="000000" w:themeColor="text1"/>
          <w:sz w:val="24"/>
          <w:szCs w:val="24"/>
        </w:rPr>
        <w:t xml:space="preserve">Literary </w:t>
      </w:r>
      <w:r w:rsidR="7325A37F" w:rsidRPr="00B7660F">
        <w:rPr>
          <w:rFonts w:ascii="Times New Roman" w:hAnsi="Times New Roman" w:cs="Times New Roman"/>
          <w:color w:val="000000" w:themeColor="text1"/>
          <w:sz w:val="24"/>
          <w:szCs w:val="24"/>
        </w:rPr>
        <w:t>Setting</w:t>
      </w:r>
      <w:r w:rsidR="48D179E6" w:rsidRPr="00B7660F">
        <w:rPr>
          <w:rFonts w:ascii="Times New Roman" w:hAnsi="Times New Roman" w:cs="Times New Roman"/>
          <w:color w:val="000000" w:themeColor="text1"/>
          <w:sz w:val="24"/>
          <w:szCs w:val="24"/>
        </w:rPr>
        <w:t xml:space="preserve"> </w:t>
      </w:r>
      <w:r w:rsidR="78C0B5CE" w:rsidRPr="00B7660F">
        <w:rPr>
          <w:rFonts w:ascii="Times New Roman" w:hAnsi="Times New Roman" w:cs="Times New Roman"/>
          <w:color w:val="000000" w:themeColor="text1"/>
          <w:sz w:val="24"/>
          <w:szCs w:val="24"/>
        </w:rPr>
        <w:t>and</w:t>
      </w:r>
      <w:r w:rsidR="48D179E6" w:rsidRPr="00B7660F">
        <w:rPr>
          <w:rFonts w:ascii="Times New Roman" w:hAnsi="Times New Roman" w:cs="Times New Roman"/>
          <w:color w:val="000000" w:themeColor="text1"/>
          <w:sz w:val="24"/>
          <w:szCs w:val="24"/>
        </w:rPr>
        <w:t xml:space="preserve"> </w:t>
      </w:r>
      <w:r w:rsidR="78C0B5CE" w:rsidRPr="00B7660F">
        <w:rPr>
          <w:rFonts w:ascii="Times New Roman" w:hAnsi="Times New Roman" w:cs="Times New Roman"/>
          <w:color w:val="000000" w:themeColor="text1"/>
          <w:sz w:val="24"/>
          <w:szCs w:val="24"/>
        </w:rPr>
        <w:t xml:space="preserve">Historical </w:t>
      </w:r>
      <w:r w:rsidR="48D179E6" w:rsidRPr="00B7660F">
        <w:rPr>
          <w:rFonts w:ascii="Times New Roman" w:hAnsi="Times New Roman" w:cs="Times New Roman"/>
          <w:color w:val="000000" w:themeColor="text1"/>
          <w:sz w:val="24"/>
          <w:szCs w:val="24"/>
        </w:rPr>
        <w:t>Background</w:t>
      </w:r>
      <w:r w:rsidR="00E95E80">
        <w:rPr>
          <w:rFonts w:ascii="Times New Roman" w:hAnsi="Times New Roman" w:cs="Times New Roman"/>
          <w:color w:val="000000" w:themeColor="text1"/>
          <w:sz w:val="24"/>
          <w:szCs w:val="24"/>
        </w:rPr>
        <w:t>, 11</w:t>
      </w:r>
      <w:r w:rsidR="00654541">
        <w:rPr>
          <w:rFonts w:ascii="Times New Roman" w:hAnsi="Times New Roman" w:cs="Times New Roman"/>
          <w:color w:val="000000" w:themeColor="text1"/>
          <w:sz w:val="24"/>
          <w:szCs w:val="24"/>
        </w:rPr>
        <w:t>2</w:t>
      </w:r>
    </w:p>
    <w:p w14:paraId="0A9B44B6" w14:textId="21E4EB87" w:rsidR="00403F55" w:rsidRPr="00B7660F" w:rsidRDefault="20AF35F2"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5</w:t>
      </w:r>
      <w:r w:rsidR="7325A37F" w:rsidRPr="00B7660F">
        <w:rPr>
          <w:rFonts w:ascii="Times New Roman" w:hAnsi="Times New Roman" w:cs="Times New Roman"/>
          <w:color w:val="000000" w:themeColor="text1"/>
          <w:sz w:val="24"/>
          <w:szCs w:val="24"/>
        </w:rPr>
        <w:t>.</w:t>
      </w:r>
      <w:r w:rsidR="00DC26DF" w:rsidRPr="00B7660F">
        <w:rPr>
          <w:rFonts w:ascii="Times New Roman" w:hAnsi="Times New Roman" w:cs="Times New Roman"/>
          <w:color w:val="000000" w:themeColor="text1"/>
          <w:sz w:val="24"/>
          <w:szCs w:val="24"/>
        </w:rPr>
        <w:t>2</w:t>
      </w:r>
      <w:r w:rsidR="7325A37F" w:rsidRPr="00B7660F">
        <w:rPr>
          <w:rFonts w:ascii="Times New Roman" w:hAnsi="Times New Roman" w:cs="Times New Roman"/>
          <w:color w:val="000000" w:themeColor="text1"/>
          <w:sz w:val="24"/>
          <w:szCs w:val="24"/>
        </w:rPr>
        <w:t xml:space="preserve"> Date</w:t>
      </w:r>
      <w:r w:rsidR="00E95E80">
        <w:rPr>
          <w:rFonts w:ascii="Times New Roman" w:hAnsi="Times New Roman" w:cs="Times New Roman"/>
          <w:color w:val="000000" w:themeColor="text1"/>
          <w:sz w:val="24"/>
          <w:szCs w:val="24"/>
        </w:rPr>
        <w:t>, 11</w:t>
      </w:r>
      <w:r w:rsidR="00654541">
        <w:rPr>
          <w:rFonts w:ascii="Times New Roman" w:hAnsi="Times New Roman" w:cs="Times New Roman"/>
          <w:color w:val="000000" w:themeColor="text1"/>
          <w:sz w:val="24"/>
          <w:szCs w:val="24"/>
        </w:rPr>
        <w:t>4</w:t>
      </w:r>
    </w:p>
    <w:p w14:paraId="01A7A61B" w14:textId="4D75AFAD" w:rsidR="00403F55" w:rsidRPr="00B7660F" w:rsidRDefault="20AF35F2"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5</w:t>
      </w:r>
      <w:r w:rsidR="7325A37F" w:rsidRPr="00B7660F">
        <w:rPr>
          <w:rFonts w:ascii="Times New Roman" w:hAnsi="Times New Roman" w:cs="Times New Roman"/>
          <w:color w:val="000000" w:themeColor="text1"/>
          <w:sz w:val="24"/>
          <w:szCs w:val="24"/>
        </w:rPr>
        <w:t>.</w:t>
      </w:r>
      <w:r w:rsidR="00DC26DF" w:rsidRPr="00B7660F">
        <w:rPr>
          <w:rFonts w:ascii="Times New Roman" w:hAnsi="Times New Roman" w:cs="Times New Roman"/>
          <w:color w:val="000000" w:themeColor="text1"/>
          <w:sz w:val="24"/>
          <w:szCs w:val="24"/>
        </w:rPr>
        <w:t>3</w:t>
      </w:r>
      <w:r w:rsidR="7325A37F" w:rsidRPr="00B7660F">
        <w:rPr>
          <w:rFonts w:ascii="Times New Roman" w:hAnsi="Times New Roman" w:cs="Times New Roman"/>
          <w:color w:val="000000" w:themeColor="text1"/>
          <w:sz w:val="24"/>
          <w:szCs w:val="24"/>
        </w:rPr>
        <w:t xml:space="preserve"> Community</w:t>
      </w:r>
      <w:r w:rsidR="00E95E80">
        <w:rPr>
          <w:rFonts w:ascii="Times New Roman" w:hAnsi="Times New Roman" w:cs="Times New Roman"/>
          <w:color w:val="000000" w:themeColor="text1"/>
          <w:sz w:val="24"/>
          <w:szCs w:val="24"/>
        </w:rPr>
        <w:t>, 12</w:t>
      </w:r>
      <w:r w:rsidR="00654541">
        <w:rPr>
          <w:rFonts w:ascii="Times New Roman" w:hAnsi="Times New Roman" w:cs="Times New Roman"/>
          <w:color w:val="000000" w:themeColor="text1"/>
          <w:sz w:val="24"/>
          <w:szCs w:val="24"/>
        </w:rPr>
        <w:t>3</w:t>
      </w:r>
    </w:p>
    <w:p w14:paraId="179BFED3" w14:textId="7FB035CB" w:rsidR="00403F55" w:rsidRPr="00B7660F" w:rsidRDefault="20AF35F2"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5</w:t>
      </w:r>
      <w:r w:rsidR="7325A37F" w:rsidRPr="00B7660F">
        <w:rPr>
          <w:rFonts w:ascii="Times New Roman" w:hAnsi="Times New Roman" w:cs="Times New Roman"/>
          <w:color w:val="000000" w:themeColor="text1"/>
          <w:sz w:val="24"/>
          <w:szCs w:val="24"/>
        </w:rPr>
        <w:t>.</w:t>
      </w:r>
      <w:r w:rsidR="00DC26DF" w:rsidRPr="00B7660F">
        <w:rPr>
          <w:rFonts w:ascii="Times New Roman" w:hAnsi="Times New Roman" w:cs="Times New Roman"/>
          <w:color w:val="000000" w:themeColor="text1"/>
          <w:sz w:val="24"/>
          <w:szCs w:val="24"/>
        </w:rPr>
        <w:t>4</w:t>
      </w:r>
      <w:r w:rsidR="7325A37F" w:rsidRPr="00B7660F">
        <w:rPr>
          <w:rFonts w:ascii="Times New Roman" w:hAnsi="Times New Roman" w:cs="Times New Roman"/>
          <w:color w:val="000000" w:themeColor="text1"/>
          <w:sz w:val="24"/>
          <w:szCs w:val="24"/>
        </w:rPr>
        <w:t xml:space="preserve"> Author</w:t>
      </w:r>
      <w:r w:rsidR="00E95E80">
        <w:rPr>
          <w:rFonts w:ascii="Times New Roman" w:hAnsi="Times New Roman" w:cs="Times New Roman"/>
          <w:color w:val="000000" w:themeColor="text1"/>
          <w:sz w:val="24"/>
          <w:szCs w:val="24"/>
        </w:rPr>
        <w:t>, 12</w:t>
      </w:r>
      <w:r w:rsidR="00654541">
        <w:rPr>
          <w:rFonts w:ascii="Times New Roman" w:hAnsi="Times New Roman" w:cs="Times New Roman"/>
          <w:color w:val="000000" w:themeColor="text1"/>
          <w:sz w:val="24"/>
          <w:szCs w:val="24"/>
        </w:rPr>
        <w:t>8</w:t>
      </w:r>
    </w:p>
    <w:p w14:paraId="568BB427" w14:textId="4F763679" w:rsidR="00403F55" w:rsidRPr="00B7660F" w:rsidRDefault="20AF35F2"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5</w:t>
      </w:r>
      <w:r w:rsidR="7325A37F" w:rsidRPr="00B7660F">
        <w:rPr>
          <w:rFonts w:ascii="Times New Roman" w:hAnsi="Times New Roman" w:cs="Times New Roman"/>
          <w:color w:val="000000" w:themeColor="text1"/>
          <w:sz w:val="24"/>
          <w:szCs w:val="24"/>
        </w:rPr>
        <w:t>.</w:t>
      </w:r>
      <w:r w:rsidR="00DC26DF" w:rsidRPr="00B7660F">
        <w:rPr>
          <w:rFonts w:ascii="Times New Roman" w:hAnsi="Times New Roman" w:cs="Times New Roman"/>
          <w:color w:val="000000" w:themeColor="text1"/>
          <w:sz w:val="24"/>
          <w:szCs w:val="24"/>
        </w:rPr>
        <w:t>5</w:t>
      </w:r>
      <w:r w:rsidR="7325A37F" w:rsidRPr="00B7660F">
        <w:rPr>
          <w:rFonts w:ascii="Times New Roman" w:hAnsi="Times New Roman" w:cs="Times New Roman"/>
          <w:color w:val="000000" w:themeColor="text1"/>
          <w:sz w:val="24"/>
          <w:szCs w:val="24"/>
        </w:rPr>
        <w:t xml:space="preserve"> Genre</w:t>
      </w:r>
      <w:r w:rsidR="0069184F">
        <w:rPr>
          <w:rFonts w:ascii="Times New Roman" w:hAnsi="Times New Roman" w:cs="Times New Roman"/>
          <w:color w:val="000000" w:themeColor="text1"/>
          <w:sz w:val="24"/>
          <w:szCs w:val="24"/>
        </w:rPr>
        <w:t>, 13</w:t>
      </w:r>
      <w:r w:rsidR="00654541">
        <w:rPr>
          <w:rFonts w:ascii="Times New Roman" w:hAnsi="Times New Roman" w:cs="Times New Roman"/>
          <w:color w:val="000000" w:themeColor="text1"/>
          <w:sz w:val="24"/>
          <w:szCs w:val="24"/>
        </w:rPr>
        <w:t>8</w:t>
      </w:r>
    </w:p>
    <w:p w14:paraId="488B16CB" w14:textId="11B08039" w:rsidR="00403F55" w:rsidRPr="00B7660F" w:rsidRDefault="20AF35F2"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5</w:t>
      </w:r>
      <w:r w:rsidR="7325A37F" w:rsidRPr="00B7660F">
        <w:rPr>
          <w:rFonts w:ascii="Times New Roman" w:hAnsi="Times New Roman" w:cs="Times New Roman"/>
          <w:color w:val="000000" w:themeColor="text1"/>
          <w:sz w:val="24"/>
          <w:szCs w:val="24"/>
        </w:rPr>
        <w:t>.</w:t>
      </w:r>
      <w:r w:rsidR="00DC26DF" w:rsidRPr="00B7660F">
        <w:rPr>
          <w:rFonts w:ascii="Times New Roman" w:hAnsi="Times New Roman" w:cs="Times New Roman"/>
          <w:color w:val="000000" w:themeColor="text1"/>
          <w:sz w:val="24"/>
          <w:szCs w:val="24"/>
        </w:rPr>
        <w:t>6</w:t>
      </w:r>
      <w:r w:rsidR="7325A37F" w:rsidRPr="00B7660F">
        <w:rPr>
          <w:rFonts w:ascii="Times New Roman" w:hAnsi="Times New Roman" w:cs="Times New Roman"/>
          <w:color w:val="000000" w:themeColor="text1"/>
          <w:sz w:val="24"/>
          <w:szCs w:val="24"/>
        </w:rPr>
        <w:t xml:space="preserve"> Audience</w:t>
      </w:r>
      <w:r w:rsidR="0069184F">
        <w:rPr>
          <w:rFonts w:ascii="Times New Roman" w:hAnsi="Times New Roman" w:cs="Times New Roman"/>
          <w:color w:val="000000" w:themeColor="text1"/>
          <w:sz w:val="24"/>
          <w:szCs w:val="24"/>
        </w:rPr>
        <w:t>, 1</w:t>
      </w:r>
      <w:r w:rsidR="00654541">
        <w:rPr>
          <w:rFonts w:ascii="Times New Roman" w:hAnsi="Times New Roman" w:cs="Times New Roman"/>
          <w:color w:val="000000" w:themeColor="text1"/>
          <w:sz w:val="24"/>
          <w:szCs w:val="24"/>
        </w:rPr>
        <w:t>40</w:t>
      </w:r>
    </w:p>
    <w:p w14:paraId="1AF64B01" w14:textId="4A1CADDE" w:rsidR="00403F55" w:rsidRPr="00B7660F" w:rsidRDefault="20AF35F2"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5</w:t>
      </w:r>
      <w:r w:rsidR="7325A37F" w:rsidRPr="00B7660F">
        <w:rPr>
          <w:rFonts w:ascii="Times New Roman" w:hAnsi="Times New Roman" w:cs="Times New Roman"/>
          <w:color w:val="000000" w:themeColor="text1"/>
          <w:sz w:val="24"/>
          <w:szCs w:val="24"/>
        </w:rPr>
        <w:t>.</w:t>
      </w:r>
      <w:r w:rsidR="00DC26DF" w:rsidRPr="00B7660F">
        <w:rPr>
          <w:rFonts w:ascii="Times New Roman" w:hAnsi="Times New Roman" w:cs="Times New Roman"/>
          <w:color w:val="000000" w:themeColor="text1"/>
          <w:sz w:val="24"/>
          <w:szCs w:val="24"/>
        </w:rPr>
        <w:t>7</w:t>
      </w:r>
      <w:r w:rsidR="7325A37F" w:rsidRPr="00B7660F">
        <w:rPr>
          <w:rFonts w:ascii="Times New Roman" w:hAnsi="Times New Roman" w:cs="Times New Roman"/>
          <w:color w:val="000000" w:themeColor="text1"/>
          <w:sz w:val="24"/>
          <w:szCs w:val="24"/>
        </w:rPr>
        <w:t xml:space="preserve"> Purpose</w:t>
      </w:r>
      <w:r w:rsidR="0069184F">
        <w:rPr>
          <w:rFonts w:ascii="Times New Roman" w:hAnsi="Times New Roman" w:cs="Times New Roman"/>
          <w:color w:val="000000" w:themeColor="text1"/>
          <w:sz w:val="24"/>
          <w:szCs w:val="24"/>
        </w:rPr>
        <w:t>, 14</w:t>
      </w:r>
      <w:r w:rsidR="00654541">
        <w:rPr>
          <w:rFonts w:ascii="Times New Roman" w:hAnsi="Times New Roman" w:cs="Times New Roman"/>
          <w:color w:val="000000" w:themeColor="text1"/>
          <w:sz w:val="24"/>
          <w:szCs w:val="24"/>
        </w:rPr>
        <w:t>3</w:t>
      </w:r>
    </w:p>
    <w:p w14:paraId="75A8365C" w14:textId="43DEB915" w:rsidR="00403F55" w:rsidRPr="00B7660F" w:rsidRDefault="20AF35F2"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5</w:t>
      </w:r>
      <w:r w:rsidR="7325A37F" w:rsidRPr="00B7660F">
        <w:rPr>
          <w:rFonts w:ascii="Times New Roman" w:hAnsi="Times New Roman" w:cs="Times New Roman"/>
          <w:color w:val="000000" w:themeColor="text1"/>
          <w:sz w:val="24"/>
          <w:szCs w:val="24"/>
        </w:rPr>
        <w:t>.</w:t>
      </w:r>
      <w:r w:rsidR="00DC26DF" w:rsidRPr="00B7660F">
        <w:rPr>
          <w:rFonts w:ascii="Times New Roman" w:hAnsi="Times New Roman" w:cs="Times New Roman"/>
          <w:color w:val="000000" w:themeColor="text1"/>
          <w:sz w:val="24"/>
          <w:szCs w:val="24"/>
        </w:rPr>
        <w:t>8</w:t>
      </w:r>
      <w:r w:rsidR="7325A37F" w:rsidRPr="00B7660F">
        <w:rPr>
          <w:rFonts w:ascii="Times New Roman" w:hAnsi="Times New Roman" w:cs="Times New Roman"/>
          <w:color w:val="000000" w:themeColor="text1"/>
          <w:sz w:val="24"/>
          <w:szCs w:val="24"/>
        </w:rPr>
        <w:t xml:space="preserve"> Variance</w:t>
      </w:r>
      <w:r w:rsidR="0069184F">
        <w:rPr>
          <w:rFonts w:ascii="Times New Roman" w:hAnsi="Times New Roman" w:cs="Times New Roman"/>
          <w:color w:val="000000" w:themeColor="text1"/>
          <w:sz w:val="24"/>
          <w:szCs w:val="24"/>
        </w:rPr>
        <w:t>, 15</w:t>
      </w:r>
      <w:r w:rsidR="00654541">
        <w:rPr>
          <w:rFonts w:ascii="Times New Roman" w:hAnsi="Times New Roman" w:cs="Times New Roman"/>
          <w:color w:val="000000" w:themeColor="text1"/>
          <w:sz w:val="24"/>
          <w:szCs w:val="24"/>
        </w:rPr>
        <w:t>3</w:t>
      </w:r>
    </w:p>
    <w:p w14:paraId="1103565F" w14:textId="0C851091" w:rsidR="00930EA0" w:rsidRPr="00B7660F" w:rsidRDefault="20AF35F2"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5</w:t>
      </w:r>
      <w:r w:rsidR="1AF87D51" w:rsidRPr="00B7660F">
        <w:rPr>
          <w:rFonts w:ascii="Times New Roman" w:hAnsi="Times New Roman" w:cs="Times New Roman"/>
          <w:color w:val="000000" w:themeColor="text1"/>
          <w:sz w:val="24"/>
          <w:szCs w:val="24"/>
        </w:rPr>
        <w:t>.</w:t>
      </w:r>
      <w:r w:rsidR="00DC26DF" w:rsidRPr="00B7660F">
        <w:rPr>
          <w:rFonts w:ascii="Times New Roman" w:hAnsi="Times New Roman" w:cs="Times New Roman"/>
          <w:color w:val="000000" w:themeColor="text1"/>
          <w:sz w:val="24"/>
          <w:szCs w:val="24"/>
        </w:rPr>
        <w:t>9</w:t>
      </w:r>
      <w:r w:rsidR="1AF87D51" w:rsidRPr="00B7660F">
        <w:rPr>
          <w:rFonts w:ascii="Times New Roman" w:hAnsi="Times New Roman" w:cs="Times New Roman"/>
          <w:color w:val="000000" w:themeColor="text1"/>
          <w:sz w:val="24"/>
          <w:szCs w:val="24"/>
        </w:rPr>
        <w:t xml:space="preserve"> Conclusion</w:t>
      </w:r>
      <w:r w:rsidR="0069184F">
        <w:rPr>
          <w:rFonts w:ascii="Times New Roman" w:hAnsi="Times New Roman" w:cs="Times New Roman"/>
          <w:color w:val="000000" w:themeColor="text1"/>
          <w:sz w:val="24"/>
          <w:szCs w:val="24"/>
        </w:rPr>
        <w:t>, 15</w:t>
      </w:r>
      <w:r w:rsidR="00654541">
        <w:rPr>
          <w:rFonts w:ascii="Times New Roman" w:hAnsi="Times New Roman" w:cs="Times New Roman"/>
          <w:color w:val="000000" w:themeColor="text1"/>
          <w:sz w:val="24"/>
          <w:szCs w:val="24"/>
        </w:rPr>
        <w:t>4</w:t>
      </w:r>
    </w:p>
    <w:p w14:paraId="513A4ED2" w14:textId="77777777" w:rsidR="00403F55" w:rsidRPr="00B7660F" w:rsidRDefault="00403F55" w:rsidP="00403F55">
      <w:pPr>
        <w:jc w:val="left"/>
        <w:rPr>
          <w:rFonts w:ascii="Times New Roman" w:hAnsi="Times New Roman" w:cs="Times New Roman"/>
          <w:color w:val="000000" w:themeColor="text1"/>
          <w:sz w:val="24"/>
          <w:szCs w:val="24"/>
        </w:rPr>
      </w:pPr>
    </w:p>
    <w:p w14:paraId="44EEC19B" w14:textId="4BEAFC4B" w:rsidR="00403F55" w:rsidRPr="00B7660F" w:rsidRDefault="7325A37F" w:rsidP="7BA6395A">
      <w:pP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Chapter </w:t>
      </w:r>
      <w:r w:rsidR="4808CF92" w:rsidRPr="00B7660F">
        <w:rPr>
          <w:rFonts w:ascii="Times New Roman" w:hAnsi="Times New Roman" w:cs="Times New Roman"/>
          <w:color w:val="000000" w:themeColor="text1"/>
          <w:sz w:val="24"/>
          <w:szCs w:val="24"/>
        </w:rPr>
        <w:t>6</w:t>
      </w:r>
      <w:r w:rsidRPr="00B7660F">
        <w:rPr>
          <w:rFonts w:ascii="Times New Roman" w:hAnsi="Times New Roman" w:cs="Times New Roman"/>
          <w:color w:val="000000" w:themeColor="text1"/>
          <w:sz w:val="24"/>
          <w:szCs w:val="24"/>
        </w:rPr>
        <w:t>: Literary Observations of the</w:t>
      </w:r>
      <w:r w:rsidR="0039523E" w:rsidRPr="00B7660F">
        <w:rPr>
          <w:rFonts w:ascii="Times New Roman" w:hAnsi="Times New Roman" w:cs="Times New Roman"/>
          <w:color w:val="000000" w:themeColor="text1"/>
          <w:sz w:val="24"/>
          <w:szCs w:val="24"/>
        </w:rPr>
        <w:t xml:space="preserve"> </w:t>
      </w:r>
      <w:r w:rsidR="0005231B" w:rsidRPr="00B7660F">
        <w:rPr>
          <w:rFonts w:ascii="Times New Roman" w:hAnsi="Times New Roman" w:cs="Times New Roman"/>
          <w:color w:val="000000" w:themeColor="text1"/>
          <w:sz w:val="24"/>
          <w:szCs w:val="24"/>
        </w:rPr>
        <w:t xml:space="preserve">Apocalyptic </w:t>
      </w:r>
      <w:r w:rsidR="0039523E" w:rsidRPr="00B7660F">
        <w:rPr>
          <w:rFonts w:ascii="Times New Roman" w:hAnsi="Times New Roman" w:cs="Times New Roman"/>
          <w:color w:val="000000" w:themeColor="text1"/>
          <w:sz w:val="24"/>
          <w:szCs w:val="24"/>
        </w:rPr>
        <w:t>Form</w:t>
      </w:r>
    </w:p>
    <w:p w14:paraId="16861FB1" w14:textId="141B30E1" w:rsidR="00403F55" w:rsidRPr="00B7660F" w:rsidRDefault="4808CF92"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6</w:t>
      </w:r>
      <w:r w:rsidR="7325A37F" w:rsidRPr="00B7660F">
        <w:rPr>
          <w:rFonts w:ascii="Times New Roman" w:hAnsi="Times New Roman" w:cs="Times New Roman"/>
          <w:color w:val="000000" w:themeColor="text1"/>
          <w:sz w:val="24"/>
          <w:szCs w:val="24"/>
        </w:rPr>
        <w:t xml:space="preserve">.0 </w:t>
      </w:r>
      <w:r w:rsidR="2FF5259C" w:rsidRPr="00B7660F">
        <w:rPr>
          <w:rFonts w:ascii="Times New Roman" w:hAnsi="Times New Roman" w:cs="Times New Roman"/>
          <w:color w:val="000000" w:themeColor="text1"/>
          <w:sz w:val="24"/>
          <w:szCs w:val="24"/>
        </w:rPr>
        <w:t xml:space="preserve">Literary </w:t>
      </w:r>
      <w:r w:rsidR="0039523E" w:rsidRPr="00B7660F">
        <w:rPr>
          <w:rFonts w:ascii="Times New Roman" w:hAnsi="Times New Roman" w:cs="Times New Roman"/>
          <w:color w:val="000000" w:themeColor="text1"/>
          <w:sz w:val="24"/>
          <w:szCs w:val="24"/>
        </w:rPr>
        <w:t>Observations</w:t>
      </w:r>
      <w:r w:rsidR="006773B8">
        <w:rPr>
          <w:rFonts w:ascii="Times New Roman" w:hAnsi="Times New Roman" w:cs="Times New Roman"/>
          <w:color w:val="000000" w:themeColor="text1"/>
          <w:sz w:val="24"/>
          <w:szCs w:val="24"/>
        </w:rPr>
        <w:t>, 15</w:t>
      </w:r>
      <w:r w:rsidR="00654541">
        <w:rPr>
          <w:rFonts w:ascii="Times New Roman" w:hAnsi="Times New Roman" w:cs="Times New Roman"/>
          <w:color w:val="000000" w:themeColor="text1"/>
          <w:sz w:val="24"/>
          <w:szCs w:val="24"/>
        </w:rPr>
        <w:t>5</w:t>
      </w:r>
    </w:p>
    <w:p w14:paraId="327A8E9C" w14:textId="09BC68BE" w:rsidR="00403F55" w:rsidRPr="00B7660F" w:rsidRDefault="4808CF92"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6</w:t>
      </w:r>
      <w:r w:rsidR="7325A37F" w:rsidRPr="00B7660F">
        <w:rPr>
          <w:rFonts w:ascii="Times New Roman" w:hAnsi="Times New Roman" w:cs="Times New Roman"/>
          <w:color w:val="000000" w:themeColor="text1"/>
          <w:sz w:val="24"/>
          <w:szCs w:val="24"/>
        </w:rPr>
        <w:t xml:space="preserve">.1 </w:t>
      </w:r>
      <w:r w:rsidR="0039523E" w:rsidRPr="00B7660F">
        <w:rPr>
          <w:rFonts w:ascii="Times New Roman" w:hAnsi="Times New Roman" w:cs="Times New Roman"/>
          <w:color w:val="000000" w:themeColor="text1"/>
          <w:sz w:val="24"/>
          <w:szCs w:val="24"/>
        </w:rPr>
        <w:t>Thematic Content</w:t>
      </w:r>
      <w:r w:rsidR="006773B8">
        <w:rPr>
          <w:rFonts w:ascii="Times New Roman" w:hAnsi="Times New Roman" w:cs="Times New Roman"/>
          <w:color w:val="000000" w:themeColor="text1"/>
          <w:sz w:val="24"/>
          <w:szCs w:val="24"/>
        </w:rPr>
        <w:t>, 15</w:t>
      </w:r>
      <w:r w:rsidR="00654541">
        <w:rPr>
          <w:rFonts w:ascii="Times New Roman" w:hAnsi="Times New Roman" w:cs="Times New Roman"/>
          <w:color w:val="000000" w:themeColor="text1"/>
          <w:sz w:val="24"/>
          <w:szCs w:val="24"/>
        </w:rPr>
        <w:t>6</w:t>
      </w:r>
    </w:p>
    <w:p w14:paraId="22BDD130" w14:textId="6D6F0BDB" w:rsidR="00403F55" w:rsidRPr="00B7660F" w:rsidRDefault="4808CF92"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6</w:t>
      </w:r>
      <w:r w:rsidR="7325A37F" w:rsidRPr="00B7660F">
        <w:rPr>
          <w:rFonts w:ascii="Times New Roman" w:hAnsi="Times New Roman" w:cs="Times New Roman"/>
          <w:color w:val="000000" w:themeColor="text1"/>
          <w:sz w:val="24"/>
          <w:szCs w:val="24"/>
        </w:rPr>
        <w:t xml:space="preserve">.2 </w:t>
      </w:r>
      <w:r w:rsidR="0039523E" w:rsidRPr="00B7660F">
        <w:rPr>
          <w:rFonts w:ascii="Times New Roman" w:hAnsi="Times New Roman" w:cs="Times New Roman"/>
          <w:color w:val="000000" w:themeColor="text1"/>
          <w:sz w:val="24"/>
          <w:szCs w:val="24"/>
        </w:rPr>
        <w:t>The Central Motif</w:t>
      </w:r>
      <w:r w:rsidR="006773B8">
        <w:rPr>
          <w:rFonts w:ascii="Times New Roman" w:hAnsi="Times New Roman" w:cs="Times New Roman"/>
          <w:color w:val="000000" w:themeColor="text1"/>
          <w:sz w:val="24"/>
          <w:szCs w:val="24"/>
        </w:rPr>
        <w:t>, 16</w:t>
      </w:r>
      <w:r w:rsidR="00654541">
        <w:rPr>
          <w:rFonts w:ascii="Times New Roman" w:hAnsi="Times New Roman" w:cs="Times New Roman"/>
          <w:color w:val="000000" w:themeColor="text1"/>
          <w:sz w:val="24"/>
          <w:szCs w:val="24"/>
        </w:rPr>
        <w:t>1</w:t>
      </w:r>
    </w:p>
    <w:p w14:paraId="670EE218" w14:textId="276DDBCF" w:rsidR="00403F55" w:rsidRPr="00B7660F" w:rsidRDefault="4808CF92"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6</w:t>
      </w:r>
      <w:r w:rsidR="7325A37F" w:rsidRPr="00B7660F">
        <w:rPr>
          <w:rFonts w:ascii="Times New Roman" w:hAnsi="Times New Roman" w:cs="Times New Roman"/>
          <w:color w:val="000000" w:themeColor="text1"/>
          <w:sz w:val="24"/>
          <w:szCs w:val="24"/>
        </w:rPr>
        <w:t xml:space="preserve">.3 </w:t>
      </w:r>
      <w:r w:rsidR="0039523E" w:rsidRPr="00B7660F">
        <w:rPr>
          <w:rFonts w:ascii="Times New Roman" w:hAnsi="Times New Roman" w:cs="Times New Roman"/>
          <w:color w:val="000000" w:themeColor="text1"/>
          <w:sz w:val="24"/>
          <w:szCs w:val="24"/>
        </w:rPr>
        <w:t>Pre-Markan Influences</w:t>
      </w:r>
      <w:r w:rsidR="006773B8">
        <w:rPr>
          <w:rFonts w:ascii="Times New Roman" w:hAnsi="Times New Roman" w:cs="Times New Roman"/>
          <w:color w:val="000000" w:themeColor="text1"/>
          <w:sz w:val="24"/>
          <w:szCs w:val="24"/>
        </w:rPr>
        <w:t>, 1</w:t>
      </w:r>
      <w:r w:rsidR="00654541">
        <w:rPr>
          <w:rFonts w:ascii="Times New Roman" w:hAnsi="Times New Roman" w:cs="Times New Roman"/>
          <w:color w:val="000000" w:themeColor="text1"/>
          <w:sz w:val="24"/>
          <w:szCs w:val="24"/>
        </w:rPr>
        <w:t>70</w:t>
      </w:r>
    </w:p>
    <w:p w14:paraId="4104B3BF" w14:textId="6E6D90D1" w:rsidR="00403F55" w:rsidRPr="00B7660F" w:rsidRDefault="4808CF92" w:rsidP="00403F55">
      <w:pPr>
        <w:tabs>
          <w:tab w:val="left" w:pos="7017"/>
        </w:tabs>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6</w:t>
      </w:r>
      <w:r w:rsidR="7325A37F" w:rsidRPr="00B7660F">
        <w:rPr>
          <w:rFonts w:ascii="Times New Roman" w:hAnsi="Times New Roman" w:cs="Times New Roman"/>
          <w:color w:val="000000" w:themeColor="text1"/>
          <w:sz w:val="24"/>
          <w:szCs w:val="24"/>
        </w:rPr>
        <w:t>.4</w:t>
      </w:r>
      <w:r w:rsidR="0039523E" w:rsidRPr="00B7660F">
        <w:rPr>
          <w:rFonts w:ascii="Times New Roman" w:hAnsi="Times New Roman" w:cs="Times New Roman"/>
          <w:color w:val="000000" w:themeColor="text1"/>
          <w:sz w:val="24"/>
          <w:szCs w:val="24"/>
        </w:rPr>
        <w:t xml:space="preserve"> </w:t>
      </w:r>
      <w:r w:rsidR="0031546E" w:rsidRPr="00B7660F">
        <w:rPr>
          <w:rFonts w:ascii="Times New Roman" w:hAnsi="Times New Roman" w:cs="Times New Roman"/>
          <w:color w:val="000000" w:themeColor="text1"/>
          <w:sz w:val="24"/>
          <w:szCs w:val="24"/>
        </w:rPr>
        <w:t>The</w:t>
      </w:r>
      <w:r w:rsidR="00160FEF" w:rsidRPr="00B7660F">
        <w:rPr>
          <w:rFonts w:ascii="Times New Roman" w:hAnsi="Times New Roman" w:cs="Times New Roman"/>
          <w:color w:val="000000" w:themeColor="text1"/>
          <w:sz w:val="24"/>
          <w:szCs w:val="24"/>
        </w:rPr>
        <w:t xml:space="preserve"> </w:t>
      </w:r>
      <w:r w:rsidR="0039523E" w:rsidRPr="00B7660F">
        <w:rPr>
          <w:rFonts w:ascii="Times New Roman" w:hAnsi="Times New Roman" w:cs="Times New Roman"/>
          <w:color w:val="000000" w:themeColor="text1"/>
          <w:sz w:val="24"/>
          <w:szCs w:val="24"/>
        </w:rPr>
        <w:t>Salvific Formula</w:t>
      </w:r>
      <w:r w:rsidR="0031546E" w:rsidRPr="00B7660F">
        <w:rPr>
          <w:rFonts w:ascii="Times New Roman" w:hAnsi="Times New Roman" w:cs="Times New Roman"/>
          <w:color w:val="000000" w:themeColor="text1"/>
          <w:sz w:val="24"/>
          <w:szCs w:val="24"/>
        </w:rPr>
        <w:t xml:space="preserve"> of the Apocalyptic Form</w:t>
      </w:r>
      <w:r w:rsidR="006773B8">
        <w:rPr>
          <w:rFonts w:ascii="Times New Roman" w:hAnsi="Times New Roman" w:cs="Times New Roman"/>
          <w:color w:val="000000" w:themeColor="text1"/>
          <w:sz w:val="24"/>
          <w:szCs w:val="24"/>
        </w:rPr>
        <w:t>, 17</w:t>
      </w:r>
      <w:r w:rsidR="00654541">
        <w:rPr>
          <w:rFonts w:ascii="Times New Roman" w:hAnsi="Times New Roman" w:cs="Times New Roman"/>
          <w:color w:val="000000" w:themeColor="text1"/>
          <w:sz w:val="24"/>
          <w:szCs w:val="24"/>
        </w:rPr>
        <w:t>9</w:t>
      </w:r>
      <w:r w:rsidR="00FA4CEB" w:rsidRPr="00B7660F">
        <w:rPr>
          <w:color w:val="000000" w:themeColor="text1"/>
        </w:rPr>
        <w:tab/>
      </w:r>
    </w:p>
    <w:p w14:paraId="6C7077FB" w14:textId="7A04272A" w:rsidR="00403F55" w:rsidRPr="00B7660F" w:rsidRDefault="4808CF92"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6</w:t>
      </w:r>
      <w:r w:rsidR="7325A37F" w:rsidRPr="00B7660F">
        <w:rPr>
          <w:rFonts w:ascii="Times New Roman" w:hAnsi="Times New Roman" w:cs="Times New Roman"/>
          <w:color w:val="000000" w:themeColor="text1"/>
          <w:sz w:val="24"/>
          <w:szCs w:val="24"/>
        </w:rPr>
        <w:t xml:space="preserve">.5 </w:t>
      </w:r>
      <w:r w:rsidR="0039523E" w:rsidRPr="00B7660F">
        <w:rPr>
          <w:rFonts w:ascii="Times New Roman" w:hAnsi="Times New Roman" w:cs="Times New Roman"/>
          <w:color w:val="000000" w:themeColor="text1"/>
          <w:sz w:val="24"/>
          <w:szCs w:val="24"/>
        </w:rPr>
        <w:t>The Sandwiching of Mark 13</w:t>
      </w:r>
      <w:r w:rsidR="006773B8">
        <w:rPr>
          <w:rFonts w:ascii="Times New Roman" w:hAnsi="Times New Roman" w:cs="Times New Roman"/>
          <w:color w:val="000000" w:themeColor="text1"/>
          <w:sz w:val="24"/>
          <w:szCs w:val="24"/>
        </w:rPr>
        <w:t>, 1</w:t>
      </w:r>
      <w:r w:rsidR="00654541">
        <w:rPr>
          <w:rFonts w:ascii="Times New Roman" w:hAnsi="Times New Roman" w:cs="Times New Roman"/>
          <w:color w:val="000000" w:themeColor="text1"/>
          <w:sz w:val="24"/>
          <w:szCs w:val="24"/>
        </w:rPr>
        <w:t>83</w:t>
      </w:r>
    </w:p>
    <w:p w14:paraId="31B7D0F8" w14:textId="41E0C630" w:rsidR="00403F55" w:rsidRPr="00B7660F" w:rsidRDefault="4808CF92"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6</w:t>
      </w:r>
      <w:r w:rsidR="7325A37F" w:rsidRPr="00B7660F">
        <w:rPr>
          <w:rFonts w:ascii="Times New Roman" w:hAnsi="Times New Roman" w:cs="Times New Roman"/>
          <w:color w:val="000000" w:themeColor="text1"/>
          <w:sz w:val="24"/>
          <w:szCs w:val="24"/>
        </w:rPr>
        <w:t xml:space="preserve">.6 </w:t>
      </w:r>
      <w:r w:rsidR="0039523E" w:rsidRPr="00B7660F">
        <w:rPr>
          <w:rFonts w:ascii="Times New Roman" w:hAnsi="Times New Roman" w:cs="Times New Roman"/>
          <w:color w:val="000000" w:themeColor="text1"/>
          <w:sz w:val="24"/>
          <w:szCs w:val="24"/>
        </w:rPr>
        <w:t>Conclusion</w:t>
      </w:r>
      <w:r w:rsidR="006773B8">
        <w:rPr>
          <w:rFonts w:ascii="Times New Roman" w:hAnsi="Times New Roman" w:cs="Times New Roman"/>
          <w:color w:val="000000" w:themeColor="text1"/>
          <w:sz w:val="24"/>
          <w:szCs w:val="24"/>
        </w:rPr>
        <w:t>, 18</w:t>
      </w:r>
      <w:r w:rsidR="00654541">
        <w:rPr>
          <w:rFonts w:ascii="Times New Roman" w:hAnsi="Times New Roman" w:cs="Times New Roman"/>
          <w:color w:val="000000" w:themeColor="text1"/>
          <w:sz w:val="24"/>
          <w:szCs w:val="24"/>
        </w:rPr>
        <w:t>4</w:t>
      </w:r>
    </w:p>
    <w:p w14:paraId="5590966D" w14:textId="77777777" w:rsidR="00403F55" w:rsidRPr="00B7660F" w:rsidRDefault="00403F55" w:rsidP="00403F55">
      <w:pPr>
        <w:jc w:val="left"/>
        <w:rPr>
          <w:rFonts w:ascii="Times New Roman" w:hAnsi="Times New Roman" w:cs="Times New Roman"/>
          <w:color w:val="000000" w:themeColor="text1"/>
          <w:sz w:val="24"/>
          <w:szCs w:val="24"/>
        </w:rPr>
      </w:pPr>
    </w:p>
    <w:p w14:paraId="26E7C99D" w14:textId="7D35BEF1" w:rsidR="00403F55" w:rsidRPr="00B7660F" w:rsidRDefault="7325A37F" w:rsidP="00403F55">
      <w:pPr>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Chapter </w:t>
      </w:r>
      <w:r w:rsidR="44F62CDD" w:rsidRPr="00B7660F">
        <w:rPr>
          <w:rFonts w:ascii="Times New Roman" w:hAnsi="Times New Roman" w:cs="Times New Roman"/>
          <w:color w:val="000000" w:themeColor="text1"/>
          <w:sz w:val="24"/>
          <w:szCs w:val="24"/>
        </w:rPr>
        <w:t>7</w:t>
      </w:r>
      <w:r w:rsidRPr="00B7660F">
        <w:rPr>
          <w:rFonts w:ascii="Times New Roman" w:hAnsi="Times New Roman" w:cs="Times New Roman"/>
          <w:color w:val="000000" w:themeColor="text1"/>
          <w:sz w:val="24"/>
          <w:szCs w:val="24"/>
        </w:rPr>
        <w:t xml:space="preserve">: </w:t>
      </w:r>
      <w:r w:rsidR="00D464D3" w:rsidRPr="00B7660F">
        <w:rPr>
          <w:rFonts w:ascii="Times New Roman" w:hAnsi="Times New Roman" w:cs="Times New Roman"/>
          <w:color w:val="000000" w:themeColor="text1"/>
          <w:sz w:val="24"/>
          <w:szCs w:val="24"/>
        </w:rPr>
        <w:t>Contextual Differences Between</w:t>
      </w:r>
      <w:r w:rsidR="0005231B" w:rsidRPr="00B7660F">
        <w:rPr>
          <w:rFonts w:ascii="Times New Roman" w:hAnsi="Times New Roman" w:cs="Times New Roman"/>
          <w:color w:val="000000" w:themeColor="text1"/>
          <w:sz w:val="24"/>
          <w:szCs w:val="24"/>
        </w:rPr>
        <w:t xml:space="preserve"> </w:t>
      </w:r>
      <w:r w:rsidR="002E228E" w:rsidRPr="00B7660F">
        <w:rPr>
          <w:rFonts w:ascii="Times New Roman" w:hAnsi="Times New Roman" w:cs="Times New Roman"/>
          <w:color w:val="000000" w:themeColor="text1"/>
          <w:sz w:val="24"/>
          <w:szCs w:val="24"/>
        </w:rPr>
        <w:t>Form</w:t>
      </w:r>
      <w:r w:rsidR="00D464D3" w:rsidRPr="00B7660F">
        <w:rPr>
          <w:rFonts w:ascii="Times New Roman" w:hAnsi="Times New Roman" w:cs="Times New Roman"/>
          <w:color w:val="000000" w:themeColor="text1"/>
          <w:sz w:val="24"/>
          <w:szCs w:val="24"/>
        </w:rPr>
        <w:t>s</w:t>
      </w:r>
    </w:p>
    <w:p w14:paraId="7AC2F0B3" w14:textId="50E747C0" w:rsidR="00403F55" w:rsidRPr="00B7660F" w:rsidRDefault="44F62CDD" w:rsidP="000178BF">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7</w:t>
      </w:r>
      <w:r w:rsidR="7325A37F" w:rsidRPr="00B7660F">
        <w:rPr>
          <w:rFonts w:ascii="Times New Roman" w:hAnsi="Times New Roman" w:cs="Times New Roman"/>
          <w:color w:val="000000" w:themeColor="text1"/>
          <w:sz w:val="24"/>
          <w:szCs w:val="24"/>
        </w:rPr>
        <w:t xml:space="preserve">.0 </w:t>
      </w:r>
      <w:r w:rsidR="006773B8">
        <w:rPr>
          <w:rFonts w:ascii="Times New Roman" w:hAnsi="Times New Roman" w:cs="Times New Roman"/>
          <w:color w:val="000000" w:themeColor="text1"/>
          <w:sz w:val="24"/>
          <w:szCs w:val="24"/>
        </w:rPr>
        <w:t>T</w:t>
      </w:r>
      <w:r w:rsidR="0027247B" w:rsidRPr="00B7660F">
        <w:rPr>
          <w:rFonts w:ascii="Times New Roman" w:hAnsi="Times New Roman" w:cs="Times New Roman"/>
          <w:color w:val="000000" w:themeColor="text1"/>
          <w:sz w:val="24"/>
          <w:szCs w:val="24"/>
        </w:rPr>
        <w:t xml:space="preserve">he </w:t>
      </w:r>
      <w:r w:rsidR="44B835B5" w:rsidRPr="00B7660F">
        <w:rPr>
          <w:rFonts w:ascii="Times New Roman" w:hAnsi="Times New Roman" w:cs="Times New Roman"/>
          <w:color w:val="000000" w:themeColor="text1"/>
          <w:sz w:val="24"/>
          <w:szCs w:val="24"/>
        </w:rPr>
        <w:t>Different</w:t>
      </w:r>
      <w:r w:rsidR="7325A37F" w:rsidRPr="00B7660F">
        <w:rPr>
          <w:rFonts w:ascii="Times New Roman" w:hAnsi="Times New Roman" w:cs="Times New Roman"/>
          <w:color w:val="000000" w:themeColor="text1"/>
          <w:sz w:val="24"/>
          <w:szCs w:val="24"/>
        </w:rPr>
        <w:t xml:space="preserve"> Historical Contexts </w:t>
      </w:r>
      <w:r w:rsidR="00FF2A21" w:rsidRPr="00B7660F">
        <w:rPr>
          <w:rFonts w:ascii="Times New Roman" w:hAnsi="Times New Roman" w:cs="Times New Roman"/>
          <w:color w:val="000000" w:themeColor="text1"/>
          <w:sz w:val="24"/>
          <w:szCs w:val="24"/>
        </w:rPr>
        <w:t>in</w:t>
      </w:r>
      <w:r w:rsidR="7325A37F" w:rsidRPr="00B7660F">
        <w:rPr>
          <w:rFonts w:ascii="Times New Roman" w:hAnsi="Times New Roman" w:cs="Times New Roman"/>
          <w:color w:val="000000" w:themeColor="text1"/>
          <w:sz w:val="24"/>
          <w:szCs w:val="24"/>
        </w:rPr>
        <w:t xml:space="preserve"> Mark</w:t>
      </w:r>
      <w:r w:rsidR="006773B8">
        <w:rPr>
          <w:rFonts w:ascii="Times New Roman" w:hAnsi="Times New Roman" w:cs="Times New Roman"/>
          <w:color w:val="000000" w:themeColor="text1"/>
          <w:sz w:val="24"/>
          <w:szCs w:val="24"/>
        </w:rPr>
        <w:t>, 18</w:t>
      </w:r>
      <w:r w:rsidR="00654541">
        <w:rPr>
          <w:rFonts w:ascii="Times New Roman" w:hAnsi="Times New Roman" w:cs="Times New Roman"/>
          <w:color w:val="000000" w:themeColor="text1"/>
          <w:sz w:val="24"/>
          <w:szCs w:val="24"/>
        </w:rPr>
        <w:t>6</w:t>
      </w:r>
    </w:p>
    <w:p w14:paraId="2398EB08" w14:textId="6354263E" w:rsidR="00403F55" w:rsidRPr="00B7660F" w:rsidRDefault="44F62CDD"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7</w:t>
      </w:r>
      <w:r w:rsidR="7325A37F" w:rsidRPr="00B7660F">
        <w:rPr>
          <w:rFonts w:ascii="Times New Roman" w:hAnsi="Times New Roman" w:cs="Times New Roman"/>
          <w:color w:val="000000" w:themeColor="text1"/>
          <w:sz w:val="24"/>
          <w:szCs w:val="24"/>
        </w:rPr>
        <w:t>.</w:t>
      </w:r>
      <w:r w:rsidR="4D88CDDB" w:rsidRPr="00B7660F">
        <w:rPr>
          <w:rFonts w:ascii="Times New Roman" w:hAnsi="Times New Roman" w:cs="Times New Roman"/>
          <w:color w:val="000000" w:themeColor="text1"/>
          <w:sz w:val="24"/>
          <w:szCs w:val="24"/>
        </w:rPr>
        <w:t>1</w:t>
      </w:r>
      <w:r w:rsidR="7325A37F" w:rsidRPr="00B7660F">
        <w:rPr>
          <w:rFonts w:ascii="Times New Roman" w:hAnsi="Times New Roman" w:cs="Times New Roman"/>
          <w:color w:val="000000" w:themeColor="text1"/>
          <w:sz w:val="24"/>
          <w:szCs w:val="24"/>
        </w:rPr>
        <w:t xml:space="preserve"> </w:t>
      </w:r>
      <w:r w:rsidR="006773B8">
        <w:rPr>
          <w:rFonts w:ascii="Times New Roman" w:hAnsi="Times New Roman" w:cs="Times New Roman"/>
          <w:color w:val="000000" w:themeColor="text1"/>
          <w:sz w:val="24"/>
          <w:szCs w:val="24"/>
        </w:rPr>
        <w:t xml:space="preserve">The </w:t>
      </w:r>
      <w:r w:rsidR="7325A37F" w:rsidRPr="00B7660F">
        <w:rPr>
          <w:rFonts w:ascii="Times New Roman" w:hAnsi="Times New Roman" w:cs="Times New Roman"/>
          <w:color w:val="000000" w:themeColor="text1"/>
          <w:sz w:val="24"/>
          <w:szCs w:val="24"/>
        </w:rPr>
        <w:t>Historical Context of the Apocalyptic Form</w:t>
      </w:r>
      <w:r w:rsidR="006773B8">
        <w:rPr>
          <w:rFonts w:ascii="Times New Roman" w:hAnsi="Times New Roman" w:cs="Times New Roman"/>
          <w:color w:val="000000" w:themeColor="text1"/>
          <w:sz w:val="24"/>
          <w:szCs w:val="24"/>
        </w:rPr>
        <w:t>, 19</w:t>
      </w:r>
      <w:r w:rsidR="00654541">
        <w:rPr>
          <w:rFonts w:ascii="Times New Roman" w:hAnsi="Times New Roman" w:cs="Times New Roman"/>
          <w:color w:val="000000" w:themeColor="text1"/>
          <w:sz w:val="24"/>
          <w:szCs w:val="24"/>
        </w:rPr>
        <w:t>1</w:t>
      </w:r>
    </w:p>
    <w:p w14:paraId="3C7D49E1" w14:textId="36AB5CC5" w:rsidR="00403F55" w:rsidRPr="00B7660F" w:rsidRDefault="44F62CDD"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7</w:t>
      </w:r>
      <w:r w:rsidR="7325A37F" w:rsidRPr="00B7660F">
        <w:rPr>
          <w:rFonts w:ascii="Times New Roman" w:hAnsi="Times New Roman" w:cs="Times New Roman"/>
          <w:color w:val="000000" w:themeColor="text1"/>
          <w:sz w:val="24"/>
          <w:szCs w:val="24"/>
        </w:rPr>
        <w:t>.</w:t>
      </w:r>
      <w:r w:rsidR="4D88CDDB" w:rsidRPr="00B7660F">
        <w:rPr>
          <w:rFonts w:ascii="Times New Roman" w:hAnsi="Times New Roman" w:cs="Times New Roman"/>
          <w:color w:val="000000" w:themeColor="text1"/>
          <w:sz w:val="24"/>
          <w:szCs w:val="24"/>
        </w:rPr>
        <w:t>2</w:t>
      </w:r>
      <w:r w:rsidR="7325A37F" w:rsidRPr="00B7660F">
        <w:rPr>
          <w:rFonts w:ascii="Times New Roman" w:hAnsi="Times New Roman" w:cs="Times New Roman"/>
          <w:color w:val="000000" w:themeColor="text1"/>
          <w:sz w:val="24"/>
          <w:szCs w:val="24"/>
        </w:rPr>
        <w:t xml:space="preserve"> </w:t>
      </w:r>
      <w:r w:rsidR="005E2D47" w:rsidRPr="00B7660F">
        <w:rPr>
          <w:rFonts w:ascii="Times New Roman" w:hAnsi="Times New Roman" w:cs="Times New Roman"/>
          <w:color w:val="000000" w:themeColor="text1"/>
          <w:sz w:val="24"/>
          <w:szCs w:val="24"/>
        </w:rPr>
        <w:t>Microhistorical</w:t>
      </w:r>
      <w:r w:rsidR="00434453" w:rsidRPr="00B7660F">
        <w:rPr>
          <w:rFonts w:ascii="Times New Roman" w:hAnsi="Times New Roman" w:cs="Times New Roman"/>
          <w:color w:val="000000" w:themeColor="text1"/>
          <w:sz w:val="24"/>
          <w:szCs w:val="24"/>
        </w:rPr>
        <w:t xml:space="preserve"> </w:t>
      </w:r>
      <w:r w:rsidR="00A860FA" w:rsidRPr="00B7660F">
        <w:rPr>
          <w:rFonts w:ascii="Times New Roman" w:hAnsi="Times New Roman" w:cs="Times New Roman"/>
          <w:color w:val="000000" w:themeColor="text1"/>
          <w:sz w:val="24"/>
          <w:szCs w:val="24"/>
        </w:rPr>
        <w:t>Comparison</w:t>
      </w:r>
      <w:r w:rsidR="0027247B" w:rsidRPr="00B7660F">
        <w:rPr>
          <w:rFonts w:ascii="Times New Roman" w:hAnsi="Times New Roman" w:cs="Times New Roman"/>
          <w:color w:val="000000" w:themeColor="text1"/>
          <w:sz w:val="24"/>
          <w:szCs w:val="24"/>
        </w:rPr>
        <w:t xml:space="preserve"> </w:t>
      </w:r>
      <w:r w:rsidR="00FF2A21" w:rsidRPr="00B7660F">
        <w:rPr>
          <w:rFonts w:ascii="Times New Roman" w:hAnsi="Times New Roman" w:cs="Times New Roman"/>
          <w:color w:val="000000" w:themeColor="text1"/>
          <w:sz w:val="24"/>
          <w:szCs w:val="24"/>
        </w:rPr>
        <w:t>Between Josephus</w:t>
      </w:r>
      <w:r w:rsidR="0031546E" w:rsidRPr="00B7660F">
        <w:rPr>
          <w:rFonts w:ascii="Times New Roman" w:hAnsi="Times New Roman" w:cs="Times New Roman"/>
          <w:color w:val="000000" w:themeColor="text1"/>
          <w:sz w:val="24"/>
          <w:szCs w:val="24"/>
        </w:rPr>
        <w:t xml:space="preserve"> (JW) and Mark 13</w:t>
      </w:r>
      <w:r w:rsidR="006773B8">
        <w:rPr>
          <w:rFonts w:ascii="Times New Roman" w:hAnsi="Times New Roman" w:cs="Times New Roman"/>
          <w:color w:val="000000" w:themeColor="text1"/>
          <w:sz w:val="24"/>
          <w:szCs w:val="24"/>
        </w:rPr>
        <w:t xml:space="preserve">, </w:t>
      </w:r>
      <w:r w:rsidR="00862015">
        <w:rPr>
          <w:rFonts w:ascii="Times New Roman" w:hAnsi="Times New Roman" w:cs="Times New Roman"/>
          <w:color w:val="000000" w:themeColor="text1"/>
          <w:sz w:val="24"/>
          <w:szCs w:val="24"/>
        </w:rPr>
        <w:t>21</w:t>
      </w:r>
      <w:r w:rsidR="00654541">
        <w:rPr>
          <w:rFonts w:ascii="Times New Roman" w:hAnsi="Times New Roman" w:cs="Times New Roman"/>
          <w:color w:val="000000" w:themeColor="text1"/>
          <w:sz w:val="24"/>
          <w:szCs w:val="24"/>
        </w:rPr>
        <w:t>6</w:t>
      </w:r>
    </w:p>
    <w:p w14:paraId="2D880A84" w14:textId="5845B89D" w:rsidR="00403F55" w:rsidRPr="00B7660F" w:rsidRDefault="44F62CDD"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7</w:t>
      </w:r>
      <w:r w:rsidR="7325A37F" w:rsidRPr="00B7660F">
        <w:rPr>
          <w:rFonts w:ascii="Times New Roman" w:hAnsi="Times New Roman" w:cs="Times New Roman"/>
          <w:color w:val="000000" w:themeColor="text1"/>
          <w:sz w:val="24"/>
          <w:szCs w:val="24"/>
        </w:rPr>
        <w:t>.</w:t>
      </w:r>
      <w:r w:rsidR="4D88CDDB" w:rsidRPr="00B7660F">
        <w:rPr>
          <w:rFonts w:ascii="Times New Roman" w:hAnsi="Times New Roman" w:cs="Times New Roman"/>
          <w:color w:val="000000" w:themeColor="text1"/>
          <w:sz w:val="24"/>
          <w:szCs w:val="24"/>
        </w:rPr>
        <w:t>3</w:t>
      </w:r>
      <w:r w:rsidR="7325A37F" w:rsidRPr="00B7660F">
        <w:rPr>
          <w:rFonts w:ascii="Times New Roman" w:hAnsi="Times New Roman" w:cs="Times New Roman"/>
          <w:color w:val="000000" w:themeColor="text1"/>
          <w:sz w:val="24"/>
          <w:szCs w:val="24"/>
        </w:rPr>
        <w:t xml:space="preserve"> Where </w:t>
      </w:r>
      <w:r w:rsidR="00CF4349" w:rsidRPr="00B7660F">
        <w:rPr>
          <w:rFonts w:ascii="Times New Roman" w:hAnsi="Times New Roman" w:cs="Times New Roman"/>
          <w:color w:val="000000" w:themeColor="text1"/>
          <w:sz w:val="24"/>
          <w:szCs w:val="24"/>
        </w:rPr>
        <w:t>t</w:t>
      </w:r>
      <w:r w:rsidR="2BEC99FC" w:rsidRPr="00B7660F">
        <w:rPr>
          <w:rFonts w:ascii="Times New Roman" w:hAnsi="Times New Roman" w:cs="Times New Roman"/>
          <w:color w:val="000000" w:themeColor="text1"/>
          <w:sz w:val="24"/>
          <w:szCs w:val="24"/>
        </w:rPr>
        <w:t>he</w:t>
      </w:r>
      <w:r w:rsidR="00FF2A21" w:rsidRPr="00B7660F">
        <w:rPr>
          <w:rFonts w:ascii="Times New Roman" w:hAnsi="Times New Roman" w:cs="Times New Roman"/>
          <w:color w:val="000000" w:themeColor="text1"/>
          <w:sz w:val="24"/>
          <w:szCs w:val="24"/>
        </w:rPr>
        <w:t>se</w:t>
      </w:r>
      <w:r w:rsidR="7325A37F" w:rsidRPr="00B7660F">
        <w:rPr>
          <w:rFonts w:ascii="Times New Roman" w:hAnsi="Times New Roman" w:cs="Times New Roman"/>
          <w:color w:val="000000" w:themeColor="text1"/>
          <w:sz w:val="24"/>
          <w:szCs w:val="24"/>
        </w:rPr>
        <w:t xml:space="preserve"> Accounts </w:t>
      </w:r>
      <w:r w:rsidR="0031546E" w:rsidRPr="00B7660F">
        <w:rPr>
          <w:rFonts w:ascii="Times New Roman" w:hAnsi="Times New Roman" w:cs="Times New Roman"/>
          <w:color w:val="000000" w:themeColor="text1"/>
          <w:sz w:val="24"/>
          <w:szCs w:val="24"/>
        </w:rPr>
        <w:t xml:space="preserve">Appear to </w:t>
      </w:r>
      <w:r w:rsidR="7325A37F" w:rsidRPr="00B7660F">
        <w:rPr>
          <w:rFonts w:ascii="Times New Roman" w:hAnsi="Times New Roman" w:cs="Times New Roman"/>
          <w:color w:val="000000" w:themeColor="text1"/>
          <w:sz w:val="24"/>
          <w:szCs w:val="24"/>
        </w:rPr>
        <w:t>Begin and End</w:t>
      </w:r>
      <w:r w:rsidR="00862015">
        <w:rPr>
          <w:rFonts w:ascii="Times New Roman" w:hAnsi="Times New Roman" w:cs="Times New Roman"/>
          <w:color w:val="000000" w:themeColor="text1"/>
          <w:sz w:val="24"/>
          <w:szCs w:val="24"/>
        </w:rPr>
        <w:t>, 22</w:t>
      </w:r>
      <w:r w:rsidR="00654541">
        <w:rPr>
          <w:rFonts w:ascii="Times New Roman" w:hAnsi="Times New Roman" w:cs="Times New Roman"/>
          <w:color w:val="000000" w:themeColor="text1"/>
          <w:sz w:val="24"/>
          <w:szCs w:val="24"/>
        </w:rPr>
        <w:t>4</w:t>
      </w:r>
      <w:r w:rsidR="7325A37F" w:rsidRPr="00B7660F">
        <w:rPr>
          <w:rFonts w:ascii="Times New Roman" w:hAnsi="Times New Roman" w:cs="Times New Roman"/>
          <w:color w:val="000000" w:themeColor="text1"/>
          <w:sz w:val="24"/>
          <w:szCs w:val="24"/>
        </w:rPr>
        <w:t xml:space="preserve"> </w:t>
      </w:r>
    </w:p>
    <w:p w14:paraId="57083242" w14:textId="7011FA53" w:rsidR="00403F55" w:rsidRPr="00B7660F" w:rsidRDefault="44F62CDD" w:rsidP="00403F55">
      <w:pPr>
        <w:ind w:firstLine="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7</w:t>
      </w:r>
      <w:r w:rsidR="7325A37F" w:rsidRPr="00B7660F">
        <w:rPr>
          <w:rFonts w:ascii="Times New Roman" w:hAnsi="Times New Roman" w:cs="Times New Roman"/>
          <w:color w:val="000000" w:themeColor="text1"/>
          <w:sz w:val="24"/>
          <w:szCs w:val="24"/>
        </w:rPr>
        <w:t>.</w:t>
      </w:r>
      <w:r w:rsidR="4D88CDDB" w:rsidRPr="00B7660F">
        <w:rPr>
          <w:rFonts w:ascii="Times New Roman" w:hAnsi="Times New Roman" w:cs="Times New Roman"/>
          <w:color w:val="000000" w:themeColor="text1"/>
          <w:sz w:val="24"/>
          <w:szCs w:val="24"/>
        </w:rPr>
        <w:t>4</w:t>
      </w:r>
      <w:r w:rsidR="7325A37F" w:rsidRPr="00B7660F">
        <w:rPr>
          <w:rFonts w:ascii="Times New Roman" w:hAnsi="Times New Roman" w:cs="Times New Roman"/>
          <w:color w:val="000000" w:themeColor="text1"/>
          <w:sz w:val="24"/>
          <w:szCs w:val="24"/>
        </w:rPr>
        <w:t xml:space="preserve"> </w:t>
      </w:r>
      <w:r w:rsidR="0027247B" w:rsidRPr="00B7660F">
        <w:rPr>
          <w:rFonts w:ascii="Times New Roman" w:hAnsi="Times New Roman" w:cs="Times New Roman"/>
          <w:color w:val="000000" w:themeColor="text1"/>
          <w:sz w:val="24"/>
          <w:szCs w:val="24"/>
        </w:rPr>
        <w:t>How</w:t>
      </w:r>
      <w:r w:rsidR="620D81A0" w:rsidRPr="00B7660F">
        <w:rPr>
          <w:rFonts w:ascii="Times New Roman" w:hAnsi="Times New Roman" w:cs="Times New Roman"/>
          <w:color w:val="000000" w:themeColor="text1"/>
          <w:sz w:val="24"/>
          <w:szCs w:val="24"/>
        </w:rPr>
        <w:t xml:space="preserve"> </w:t>
      </w:r>
      <w:r w:rsidR="0027247B" w:rsidRPr="00B7660F">
        <w:rPr>
          <w:rFonts w:ascii="Times New Roman" w:hAnsi="Times New Roman" w:cs="Times New Roman"/>
          <w:color w:val="000000" w:themeColor="text1"/>
          <w:sz w:val="24"/>
          <w:szCs w:val="24"/>
        </w:rPr>
        <w:t>the Gospel of Mark</w:t>
      </w:r>
      <w:r w:rsidR="00895DB9" w:rsidRPr="00B7660F">
        <w:rPr>
          <w:rFonts w:ascii="Times New Roman" w:hAnsi="Times New Roman" w:cs="Times New Roman"/>
          <w:color w:val="000000" w:themeColor="text1"/>
          <w:sz w:val="24"/>
          <w:szCs w:val="24"/>
        </w:rPr>
        <w:t xml:space="preserve"> </w:t>
      </w:r>
      <w:r w:rsidR="0031546E" w:rsidRPr="00B7660F">
        <w:rPr>
          <w:rFonts w:ascii="Times New Roman" w:hAnsi="Times New Roman" w:cs="Times New Roman"/>
          <w:color w:val="000000" w:themeColor="text1"/>
          <w:sz w:val="24"/>
          <w:szCs w:val="24"/>
        </w:rPr>
        <w:t xml:space="preserve">may have </w:t>
      </w:r>
      <w:r w:rsidR="00895DB9" w:rsidRPr="00B7660F">
        <w:rPr>
          <w:rFonts w:ascii="Times New Roman" w:hAnsi="Times New Roman" w:cs="Times New Roman"/>
          <w:color w:val="000000" w:themeColor="text1"/>
          <w:sz w:val="24"/>
          <w:szCs w:val="24"/>
        </w:rPr>
        <w:t>Survived</w:t>
      </w:r>
      <w:r w:rsidR="0027247B" w:rsidRPr="00B7660F">
        <w:rPr>
          <w:rFonts w:ascii="Times New Roman" w:hAnsi="Times New Roman" w:cs="Times New Roman"/>
          <w:color w:val="000000" w:themeColor="text1"/>
          <w:sz w:val="24"/>
          <w:szCs w:val="24"/>
        </w:rPr>
        <w:t xml:space="preserve"> the Siege of Jerusalem</w:t>
      </w:r>
      <w:r w:rsidR="00862015">
        <w:rPr>
          <w:rFonts w:ascii="Times New Roman" w:hAnsi="Times New Roman" w:cs="Times New Roman"/>
          <w:color w:val="000000" w:themeColor="text1"/>
          <w:sz w:val="24"/>
          <w:szCs w:val="24"/>
        </w:rPr>
        <w:t>, 22</w:t>
      </w:r>
      <w:r w:rsidR="00654541">
        <w:rPr>
          <w:rFonts w:ascii="Times New Roman" w:hAnsi="Times New Roman" w:cs="Times New Roman"/>
          <w:color w:val="000000" w:themeColor="text1"/>
          <w:sz w:val="24"/>
          <w:szCs w:val="24"/>
        </w:rPr>
        <w:t>7</w:t>
      </w:r>
    </w:p>
    <w:p w14:paraId="707CF2AD" w14:textId="77777777" w:rsidR="00403F55" w:rsidRPr="00B7660F" w:rsidRDefault="00403F55" w:rsidP="00403F55">
      <w:pPr>
        <w:jc w:val="left"/>
        <w:rPr>
          <w:rFonts w:ascii="Times New Roman" w:hAnsi="Times New Roman" w:cs="Times New Roman"/>
          <w:color w:val="000000" w:themeColor="text1"/>
          <w:sz w:val="24"/>
          <w:szCs w:val="24"/>
        </w:rPr>
      </w:pPr>
    </w:p>
    <w:p w14:paraId="0476DBD9" w14:textId="79F6D5E6" w:rsidR="00403F55" w:rsidRPr="00B7660F" w:rsidRDefault="00403F55" w:rsidP="00403F55">
      <w:pPr>
        <w:spacing w:after="120" w:line="480" w:lineRule="auto"/>
        <w:contextualSpacing/>
        <w:jc w:val="center"/>
        <w:rPr>
          <w:rFonts w:ascii="Times New Roman" w:hAnsi="Times New Roman" w:cs="Times New Roman"/>
          <w:color w:val="000000" w:themeColor="text1"/>
          <w:sz w:val="24"/>
          <w:szCs w:val="24"/>
          <w:u w:val="single"/>
        </w:rPr>
      </w:pPr>
      <w:r w:rsidRPr="00B7660F">
        <w:rPr>
          <w:rFonts w:ascii="Times New Roman" w:hAnsi="Times New Roman" w:cs="Times New Roman"/>
          <w:color w:val="000000" w:themeColor="text1"/>
          <w:sz w:val="24"/>
          <w:szCs w:val="24"/>
          <w:u w:val="single"/>
        </w:rPr>
        <w:t>P</w:t>
      </w:r>
      <w:r w:rsidR="00EA0840" w:rsidRPr="00B7660F">
        <w:rPr>
          <w:rFonts w:ascii="Times New Roman" w:hAnsi="Times New Roman" w:cs="Times New Roman"/>
          <w:color w:val="000000" w:themeColor="text1"/>
          <w:sz w:val="24"/>
          <w:szCs w:val="24"/>
          <w:u w:val="single"/>
        </w:rPr>
        <w:t>ART III</w:t>
      </w:r>
      <w:r w:rsidRPr="00B7660F">
        <w:rPr>
          <w:rFonts w:ascii="Times New Roman" w:hAnsi="Times New Roman" w:cs="Times New Roman"/>
          <w:color w:val="000000" w:themeColor="text1"/>
          <w:sz w:val="24"/>
          <w:szCs w:val="24"/>
          <w:u w:val="single"/>
        </w:rPr>
        <w:t xml:space="preserve">: </w:t>
      </w:r>
      <w:r w:rsidR="002A318A" w:rsidRPr="00B7660F">
        <w:rPr>
          <w:rFonts w:ascii="Times New Roman" w:hAnsi="Times New Roman" w:cs="Times New Roman"/>
          <w:color w:val="000000" w:themeColor="text1"/>
          <w:sz w:val="24"/>
          <w:szCs w:val="24"/>
          <w:u w:val="single"/>
        </w:rPr>
        <w:t>CAUSE</w:t>
      </w:r>
    </w:p>
    <w:p w14:paraId="5EDCD731" w14:textId="77777777" w:rsidR="00403F55" w:rsidRPr="00B7660F" w:rsidRDefault="00403F55" w:rsidP="00403F55">
      <w:pPr>
        <w:jc w:val="left"/>
        <w:rPr>
          <w:rFonts w:ascii="Times New Roman" w:hAnsi="Times New Roman" w:cs="Times New Roman"/>
          <w:color w:val="000000" w:themeColor="text1"/>
          <w:sz w:val="24"/>
          <w:szCs w:val="24"/>
        </w:rPr>
      </w:pPr>
    </w:p>
    <w:p w14:paraId="593857F4" w14:textId="17F5F033" w:rsidR="00403F55" w:rsidRPr="00B7660F" w:rsidRDefault="7325A37F" w:rsidP="00403F55">
      <w:pPr>
        <w:jc w:val="left"/>
        <w:rPr>
          <w:rFonts w:ascii="Times New Roman" w:hAnsi="Times New Roman" w:cs="Times New Roman"/>
          <w:color w:val="000000" w:themeColor="text1"/>
          <w:sz w:val="24"/>
          <w:szCs w:val="24"/>
          <w:lang w:val="en-GB"/>
        </w:rPr>
      </w:pPr>
      <w:r w:rsidRPr="00B7660F">
        <w:rPr>
          <w:rFonts w:ascii="Times New Roman" w:hAnsi="Times New Roman" w:cs="Times New Roman"/>
          <w:color w:val="000000" w:themeColor="text1"/>
          <w:sz w:val="24"/>
          <w:szCs w:val="24"/>
          <w:lang w:val="en-GB"/>
        </w:rPr>
        <w:t xml:space="preserve">Chapter </w:t>
      </w:r>
      <w:r w:rsidR="44F62CDD" w:rsidRPr="00B7660F">
        <w:rPr>
          <w:rFonts w:ascii="Times New Roman" w:hAnsi="Times New Roman" w:cs="Times New Roman"/>
          <w:color w:val="000000" w:themeColor="text1"/>
          <w:sz w:val="24"/>
          <w:szCs w:val="24"/>
          <w:lang w:val="en-GB"/>
        </w:rPr>
        <w:t>8</w:t>
      </w:r>
      <w:r w:rsidRPr="00B7660F">
        <w:rPr>
          <w:rFonts w:ascii="Times New Roman" w:hAnsi="Times New Roman" w:cs="Times New Roman"/>
          <w:color w:val="000000" w:themeColor="text1"/>
          <w:sz w:val="24"/>
          <w:szCs w:val="24"/>
          <w:lang w:val="en-GB"/>
        </w:rPr>
        <w:t xml:space="preserve">: </w:t>
      </w:r>
      <w:r w:rsidR="00AC38B9" w:rsidRPr="00B7660F">
        <w:rPr>
          <w:rFonts w:ascii="Times New Roman" w:hAnsi="Times New Roman" w:cs="Times New Roman"/>
          <w:color w:val="000000" w:themeColor="text1"/>
          <w:sz w:val="24"/>
          <w:szCs w:val="24"/>
          <w:lang w:val="en-GB"/>
        </w:rPr>
        <w:t>A</w:t>
      </w:r>
      <w:r w:rsidR="005C7223">
        <w:rPr>
          <w:rFonts w:ascii="Times New Roman" w:hAnsi="Times New Roman" w:cs="Times New Roman"/>
          <w:color w:val="000000" w:themeColor="text1"/>
          <w:sz w:val="24"/>
          <w:szCs w:val="24"/>
          <w:lang w:val="en-GB"/>
        </w:rPr>
        <w:t xml:space="preserve"> Microhistorical </w:t>
      </w:r>
      <w:r w:rsidR="00AC38B9" w:rsidRPr="00B7660F">
        <w:rPr>
          <w:rFonts w:ascii="Times New Roman" w:hAnsi="Times New Roman" w:cs="Times New Roman"/>
          <w:color w:val="000000" w:themeColor="text1"/>
          <w:sz w:val="24"/>
          <w:szCs w:val="24"/>
          <w:lang w:val="en-GB"/>
        </w:rPr>
        <w:t>Experiment</w:t>
      </w:r>
    </w:p>
    <w:p w14:paraId="61824321" w14:textId="335CEF5D" w:rsidR="00403F55" w:rsidRPr="00B7660F" w:rsidRDefault="44F62CDD" w:rsidP="7BA6395A">
      <w:pPr>
        <w:spacing w:line="360" w:lineRule="auto"/>
        <w:ind w:firstLine="720"/>
        <w:contextualSpacing/>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8</w:t>
      </w:r>
      <w:r w:rsidR="7325A37F" w:rsidRPr="00B7660F">
        <w:rPr>
          <w:rFonts w:ascii="Times New Roman" w:hAnsi="Times New Roman" w:cs="Times New Roman"/>
          <w:color w:val="000000" w:themeColor="text1"/>
          <w:sz w:val="24"/>
          <w:szCs w:val="24"/>
        </w:rPr>
        <w:t xml:space="preserve">.0 </w:t>
      </w:r>
      <w:r w:rsidR="007F7206" w:rsidRPr="00B7660F">
        <w:rPr>
          <w:rFonts w:ascii="Times New Roman" w:eastAsia="Times New Roman" w:hAnsi="Times New Roman" w:cs="Times New Roman"/>
          <w:color w:val="000000" w:themeColor="text1"/>
          <w:sz w:val="24"/>
          <w:szCs w:val="24"/>
          <w:bdr w:val="none" w:sz="0" w:space="0" w:color="auto" w:frame="1"/>
        </w:rPr>
        <w:t>When</w:t>
      </w:r>
      <w:r w:rsidR="00FE594B" w:rsidRPr="00B7660F">
        <w:rPr>
          <w:rFonts w:ascii="Times New Roman" w:eastAsia="Times New Roman" w:hAnsi="Times New Roman" w:cs="Times New Roman"/>
          <w:color w:val="000000" w:themeColor="text1"/>
          <w:sz w:val="24"/>
          <w:szCs w:val="24"/>
          <w:bdr w:val="none" w:sz="0" w:space="0" w:color="auto" w:frame="1"/>
        </w:rPr>
        <w:t xml:space="preserve"> Small</w:t>
      </w:r>
      <w:r w:rsidR="00042DFD" w:rsidRPr="00B7660F">
        <w:rPr>
          <w:rFonts w:ascii="Times New Roman" w:eastAsia="Times New Roman" w:hAnsi="Times New Roman" w:cs="Times New Roman"/>
          <w:color w:val="000000" w:themeColor="text1"/>
          <w:sz w:val="24"/>
          <w:szCs w:val="24"/>
          <w:bdr w:val="none" w:sz="0" w:space="0" w:color="auto" w:frame="1"/>
        </w:rPr>
        <w:t xml:space="preserve"> Group</w:t>
      </w:r>
      <w:r w:rsidR="00000551" w:rsidRPr="00B7660F">
        <w:rPr>
          <w:rFonts w:ascii="Times New Roman" w:eastAsia="Times New Roman" w:hAnsi="Times New Roman" w:cs="Times New Roman"/>
          <w:color w:val="000000" w:themeColor="text1"/>
          <w:sz w:val="24"/>
          <w:szCs w:val="24"/>
          <w:bdr w:val="none" w:sz="0" w:space="0" w:color="auto" w:frame="1"/>
        </w:rPr>
        <w:t>’s</w:t>
      </w:r>
      <w:r w:rsidR="00042DFD" w:rsidRPr="00B7660F">
        <w:rPr>
          <w:rFonts w:ascii="Times New Roman" w:eastAsia="Times New Roman" w:hAnsi="Times New Roman" w:cs="Times New Roman"/>
          <w:color w:val="000000" w:themeColor="text1"/>
          <w:sz w:val="24"/>
          <w:szCs w:val="24"/>
          <w:bdr w:val="none" w:sz="0" w:space="0" w:color="auto" w:frame="1"/>
        </w:rPr>
        <w:t xml:space="preserve"> Wr</w:t>
      </w:r>
      <w:r w:rsidR="00F75A24" w:rsidRPr="00B7660F">
        <w:rPr>
          <w:rFonts w:ascii="Times New Roman" w:eastAsia="Times New Roman" w:hAnsi="Times New Roman" w:cs="Times New Roman"/>
          <w:color w:val="000000" w:themeColor="text1"/>
          <w:sz w:val="24"/>
          <w:szCs w:val="24"/>
          <w:bdr w:val="none" w:sz="0" w:space="0" w:color="auto" w:frame="1"/>
        </w:rPr>
        <w:t>it</w:t>
      </w:r>
      <w:r w:rsidR="00000551" w:rsidRPr="00B7660F">
        <w:rPr>
          <w:rFonts w:ascii="Times New Roman" w:eastAsia="Times New Roman" w:hAnsi="Times New Roman" w:cs="Times New Roman"/>
          <w:color w:val="000000" w:themeColor="text1"/>
          <w:sz w:val="24"/>
          <w:szCs w:val="24"/>
          <w:bdr w:val="none" w:sz="0" w:space="0" w:color="auto" w:frame="1"/>
        </w:rPr>
        <w:t>e</w:t>
      </w:r>
      <w:r w:rsidR="00042DFD" w:rsidRPr="00B7660F">
        <w:rPr>
          <w:rFonts w:ascii="Times New Roman" w:eastAsia="Times New Roman" w:hAnsi="Times New Roman" w:cs="Times New Roman"/>
          <w:color w:val="000000" w:themeColor="text1"/>
          <w:sz w:val="24"/>
          <w:szCs w:val="24"/>
          <w:bdr w:val="none" w:sz="0" w:space="0" w:color="auto" w:frame="1"/>
        </w:rPr>
        <w:t xml:space="preserve"> about their Lived Experience </w:t>
      </w:r>
      <w:r w:rsidR="00000551" w:rsidRPr="00B7660F">
        <w:rPr>
          <w:rFonts w:ascii="Times New Roman" w:eastAsia="Times New Roman" w:hAnsi="Times New Roman" w:cs="Times New Roman"/>
          <w:color w:val="000000" w:themeColor="text1"/>
          <w:sz w:val="24"/>
          <w:szCs w:val="24"/>
          <w:bdr w:val="none" w:sz="0" w:space="0" w:color="auto" w:frame="1"/>
        </w:rPr>
        <w:t xml:space="preserve">During </w:t>
      </w:r>
      <w:r w:rsidR="00FF2A21" w:rsidRPr="00B7660F">
        <w:rPr>
          <w:rFonts w:ascii="Times New Roman" w:eastAsia="Times New Roman" w:hAnsi="Times New Roman" w:cs="Times New Roman"/>
          <w:color w:val="000000" w:themeColor="text1"/>
          <w:sz w:val="24"/>
          <w:szCs w:val="24"/>
          <w:bdr w:val="none" w:sz="0" w:space="0" w:color="auto" w:frame="1"/>
        </w:rPr>
        <w:t xml:space="preserve">a </w:t>
      </w:r>
      <w:r w:rsidR="00042DFD" w:rsidRPr="00B7660F">
        <w:rPr>
          <w:rFonts w:ascii="Times New Roman" w:eastAsia="Times New Roman" w:hAnsi="Times New Roman" w:cs="Times New Roman"/>
          <w:color w:val="000000" w:themeColor="text1"/>
          <w:sz w:val="24"/>
          <w:szCs w:val="24"/>
          <w:bdr w:val="none" w:sz="0" w:space="0" w:color="auto" w:frame="1"/>
        </w:rPr>
        <w:t>Crisis</w:t>
      </w:r>
      <w:r w:rsidR="00862015">
        <w:rPr>
          <w:rFonts w:ascii="Times New Roman" w:eastAsia="Times New Roman" w:hAnsi="Times New Roman" w:cs="Times New Roman"/>
          <w:color w:val="000000" w:themeColor="text1"/>
          <w:sz w:val="24"/>
          <w:szCs w:val="24"/>
          <w:bdr w:val="none" w:sz="0" w:space="0" w:color="auto" w:frame="1"/>
        </w:rPr>
        <w:t>, 2</w:t>
      </w:r>
      <w:r w:rsidR="00654541">
        <w:rPr>
          <w:rFonts w:ascii="Times New Roman" w:eastAsia="Times New Roman" w:hAnsi="Times New Roman" w:cs="Times New Roman"/>
          <w:color w:val="000000" w:themeColor="text1"/>
          <w:sz w:val="24"/>
          <w:szCs w:val="24"/>
          <w:bdr w:val="none" w:sz="0" w:space="0" w:color="auto" w:frame="1"/>
        </w:rPr>
        <w:t>30</w:t>
      </w:r>
    </w:p>
    <w:p w14:paraId="5D56296B" w14:textId="6379A8B5" w:rsidR="00403F55" w:rsidRPr="00B7660F" w:rsidRDefault="44F62CDD" w:rsidP="7BA6395A">
      <w:pPr>
        <w:spacing w:line="360" w:lineRule="auto"/>
        <w:ind w:firstLine="720"/>
        <w:contextualSpacing/>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8</w:t>
      </w:r>
      <w:r w:rsidR="7325A37F" w:rsidRPr="00B7660F">
        <w:rPr>
          <w:rFonts w:ascii="Times New Roman" w:hAnsi="Times New Roman" w:cs="Times New Roman"/>
          <w:color w:val="000000" w:themeColor="text1"/>
          <w:sz w:val="24"/>
          <w:szCs w:val="24"/>
        </w:rPr>
        <w:t>.</w:t>
      </w:r>
      <w:r w:rsidR="6ABCFB8E" w:rsidRPr="00B7660F">
        <w:rPr>
          <w:rFonts w:ascii="Times New Roman" w:hAnsi="Times New Roman" w:cs="Times New Roman"/>
          <w:color w:val="000000" w:themeColor="text1"/>
          <w:sz w:val="24"/>
          <w:szCs w:val="24"/>
        </w:rPr>
        <w:t>1</w:t>
      </w:r>
      <w:r w:rsidR="7325A37F" w:rsidRPr="00B7660F">
        <w:rPr>
          <w:rFonts w:ascii="Times New Roman" w:hAnsi="Times New Roman" w:cs="Times New Roman"/>
          <w:color w:val="000000" w:themeColor="text1"/>
          <w:sz w:val="24"/>
          <w:szCs w:val="24"/>
        </w:rPr>
        <w:t xml:space="preserve"> The</w:t>
      </w:r>
      <w:r w:rsidR="00042DFD" w:rsidRPr="00B7660F">
        <w:rPr>
          <w:rFonts w:ascii="Times New Roman" w:hAnsi="Times New Roman" w:cs="Times New Roman"/>
          <w:color w:val="000000" w:themeColor="text1"/>
          <w:sz w:val="24"/>
          <w:szCs w:val="24"/>
        </w:rPr>
        <w:t xml:space="preserve"> </w:t>
      </w:r>
      <w:r w:rsidR="7325A37F" w:rsidRPr="00B7660F">
        <w:rPr>
          <w:rFonts w:ascii="Times New Roman" w:hAnsi="Times New Roman" w:cs="Times New Roman"/>
          <w:color w:val="000000" w:themeColor="text1"/>
          <w:sz w:val="24"/>
          <w:szCs w:val="24"/>
        </w:rPr>
        <w:t>Group</w:t>
      </w:r>
      <w:r w:rsidR="00F75A24" w:rsidRPr="00B7660F">
        <w:rPr>
          <w:rFonts w:ascii="Times New Roman" w:hAnsi="Times New Roman" w:cs="Times New Roman"/>
          <w:color w:val="000000" w:themeColor="text1"/>
          <w:sz w:val="24"/>
          <w:szCs w:val="24"/>
        </w:rPr>
        <w:t>:</w:t>
      </w:r>
      <w:r w:rsidR="7325A37F" w:rsidRPr="00B7660F">
        <w:rPr>
          <w:rFonts w:ascii="Times New Roman" w:hAnsi="Times New Roman" w:cs="Times New Roman"/>
          <w:color w:val="000000" w:themeColor="text1"/>
          <w:sz w:val="24"/>
          <w:szCs w:val="24"/>
        </w:rPr>
        <w:t xml:space="preserve"> </w:t>
      </w:r>
      <w:r w:rsidR="00381878" w:rsidRPr="00B7660F">
        <w:rPr>
          <w:rFonts w:ascii="Times New Roman" w:hAnsi="Times New Roman" w:cs="Times New Roman"/>
          <w:color w:val="000000" w:themeColor="text1"/>
          <w:sz w:val="24"/>
          <w:szCs w:val="24"/>
        </w:rPr>
        <w:t>Before</w:t>
      </w:r>
      <w:r w:rsidR="0039523E" w:rsidRPr="00B7660F">
        <w:rPr>
          <w:rFonts w:ascii="Times New Roman" w:hAnsi="Times New Roman" w:cs="Times New Roman"/>
          <w:color w:val="000000" w:themeColor="text1"/>
          <w:sz w:val="24"/>
          <w:szCs w:val="24"/>
        </w:rPr>
        <w:t xml:space="preserve"> </w:t>
      </w:r>
      <w:r w:rsidR="00F75A24" w:rsidRPr="00B7660F">
        <w:rPr>
          <w:rFonts w:ascii="Times New Roman" w:hAnsi="Times New Roman" w:cs="Times New Roman"/>
          <w:color w:val="000000" w:themeColor="text1"/>
          <w:sz w:val="24"/>
          <w:szCs w:val="24"/>
        </w:rPr>
        <w:t xml:space="preserve">the </w:t>
      </w:r>
      <w:r w:rsidR="00000551" w:rsidRPr="00B7660F">
        <w:rPr>
          <w:rFonts w:ascii="Times New Roman" w:hAnsi="Times New Roman" w:cs="Times New Roman"/>
          <w:color w:val="000000" w:themeColor="text1"/>
          <w:sz w:val="24"/>
          <w:szCs w:val="24"/>
        </w:rPr>
        <w:t>Event</w:t>
      </w:r>
      <w:r w:rsidR="00862015">
        <w:rPr>
          <w:rFonts w:ascii="Times New Roman" w:hAnsi="Times New Roman" w:cs="Times New Roman"/>
          <w:color w:val="000000" w:themeColor="text1"/>
          <w:sz w:val="24"/>
          <w:szCs w:val="24"/>
        </w:rPr>
        <w:t>, 2</w:t>
      </w:r>
      <w:r w:rsidR="00654541">
        <w:rPr>
          <w:rFonts w:ascii="Times New Roman" w:hAnsi="Times New Roman" w:cs="Times New Roman"/>
          <w:color w:val="000000" w:themeColor="text1"/>
          <w:sz w:val="24"/>
          <w:szCs w:val="24"/>
        </w:rPr>
        <w:t>41</w:t>
      </w:r>
    </w:p>
    <w:p w14:paraId="4D7FE54E" w14:textId="3002DE27" w:rsidR="00403F55" w:rsidRPr="00B7660F" w:rsidRDefault="44F62CDD" w:rsidP="7BA6395A">
      <w:pPr>
        <w:spacing w:line="360" w:lineRule="auto"/>
        <w:ind w:firstLine="720"/>
        <w:contextualSpacing/>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8</w:t>
      </w:r>
      <w:r w:rsidR="7325A37F" w:rsidRPr="00B7660F">
        <w:rPr>
          <w:rFonts w:ascii="Times New Roman" w:hAnsi="Times New Roman" w:cs="Times New Roman"/>
          <w:color w:val="000000" w:themeColor="text1"/>
          <w:sz w:val="24"/>
          <w:szCs w:val="24"/>
        </w:rPr>
        <w:t>.</w:t>
      </w:r>
      <w:r w:rsidR="6ABCFB8E" w:rsidRPr="00B7660F">
        <w:rPr>
          <w:rFonts w:ascii="Times New Roman" w:hAnsi="Times New Roman" w:cs="Times New Roman"/>
          <w:color w:val="000000" w:themeColor="text1"/>
          <w:sz w:val="24"/>
          <w:szCs w:val="24"/>
        </w:rPr>
        <w:t>2</w:t>
      </w:r>
      <w:r w:rsidR="7325A37F" w:rsidRPr="00B7660F">
        <w:rPr>
          <w:rFonts w:ascii="Times New Roman" w:hAnsi="Times New Roman" w:cs="Times New Roman"/>
          <w:color w:val="000000" w:themeColor="text1"/>
          <w:sz w:val="24"/>
          <w:szCs w:val="24"/>
        </w:rPr>
        <w:t xml:space="preserve"> The </w:t>
      </w:r>
      <w:r w:rsidR="00FF2A21" w:rsidRPr="00B7660F">
        <w:rPr>
          <w:rFonts w:ascii="Times New Roman" w:hAnsi="Times New Roman" w:cs="Times New Roman"/>
          <w:color w:val="000000" w:themeColor="text1"/>
          <w:sz w:val="24"/>
          <w:szCs w:val="24"/>
        </w:rPr>
        <w:t>Event</w:t>
      </w:r>
      <w:r w:rsidR="00F75A24" w:rsidRPr="00B7660F">
        <w:rPr>
          <w:rFonts w:ascii="Times New Roman" w:hAnsi="Times New Roman" w:cs="Times New Roman"/>
          <w:color w:val="000000" w:themeColor="text1"/>
          <w:sz w:val="24"/>
          <w:szCs w:val="24"/>
        </w:rPr>
        <w:t>: The Siege of Jerusalem</w:t>
      </w:r>
      <w:r w:rsidR="00862015">
        <w:rPr>
          <w:rFonts w:ascii="Times New Roman" w:hAnsi="Times New Roman" w:cs="Times New Roman"/>
          <w:color w:val="000000" w:themeColor="text1"/>
          <w:sz w:val="24"/>
          <w:szCs w:val="24"/>
        </w:rPr>
        <w:t>, 2</w:t>
      </w:r>
      <w:r w:rsidR="007279B9">
        <w:rPr>
          <w:rFonts w:ascii="Times New Roman" w:hAnsi="Times New Roman" w:cs="Times New Roman"/>
          <w:color w:val="000000" w:themeColor="text1"/>
          <w:sz w:val="24"/>
          <w:szCs w:val="24"/>
        </w:rPr>
        <w:t>5</w:t>
      </w:r>
      <w:r w:rsidR="00654541">
        <w:rPr>
          <w:rFonts w:ascii="Times New Roman" w:hAnsi="Times New Roman" w:cs="Times New Roman"/>
          <w:color w:val="000000" w:themeColor="text1"/>
          <w:sz w:val="24"/>
          <w:szCs w:val="24"/>
        </w:rPr>
        <w:t>2</w:t>
      </w:r>
    </w:p>
    <w:p w14:paraId="3E8CCFB5" w14:textId="27A10AF7" w:rsidR="00403F55" w:rsidRPr="00B7660F" w:rsidRDefault="44F62CDD" w:rsidP="7BA6395A">
      <w:pPr>
        <w:spacing w:line="360" w:lineRule="auto"/>
        <w:ind w:firstLine="720"/>
        <w:contextualSpacing/>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8</w:t>
      </w:r>
      <w:r w:rsidR="7325A37F" w:rsidRPr="00B7660F">
        <w:rPr>
          <w:rFonts w:ascii="Times New Roman" w:hAnsi="Times New Roman" w:cs="Times New Roman"/>
          <w:color w:val="000000" w:themeColor="text1"/>
          <w:sz w:val="24"/>
          <w:szCs w:val="24"/>
        </w:rPr>
        <w:t>.</w:t>
      </w:r>
      <w:r w:rsidR="6ABCFB8E" w:rsidRPr="00B7660F">
        <w:rPr>
          <w:rFonts w:ascii="Times New Roman" w:hAnsi="Times New Roman" w:cs="Times New Roman"/>
          <w:color w:val="000000" w:themeColor="text1"/>
          <w:sz w:val="24"/>
          <w:szCs w:val="24"/>
        </w:rPr>
        <w:t>3</w:t>
      </w:r>
      <w:r w:rsidR="7325A37F" w:rsidRPr="00B7660F">
        <w:rPr>
          <w:rFonts w:ascii="Times New Roman" w:hAnsi="Times New Roman" w:cs="Times New Roman"/>
          <w:color w:val="000000" w:themeColor="text1"/>
          <w:sz w:val="24"/>
          <w:szCs w:val="24"/>
        </w:rPr>
        <w:t xml:space="preserve"> The Change</w:t>
      </w:r>
      <w:r w:rsidR="00F75A24" w:rsidRPr="00B7660F">
        <w:rPr>
          <w:rFonts w:ascii="Times New Roman" w:hAnsi="Times New Roman" w:cs="Times New Roman"/>
          <w:color w:val="000000" w:themeColor="text1"/>
          <w:sz w:val="24"/>
          <w:szCs w:val="24"/>
        </w:rPr>
        <w:t xml:space="preserve">: A Written </w:t>
      </w:r>
      <w:r w:rsidR="00862015">
        <w:rPr>
          <w:rFonts w:ascii="Times New Roman" w:hAnsi="Times New Roman" w:cs="Times New Roman"/>
          <w:color w:val="000000" w:themeColor="text1"/>
          <w:sz w:val="24"/>
          <w:szCs w:val="24"/>
        </w:rPr>
        <w:t>Gospel, 25</w:t>
      </w:r>
      <w:r w:rsidR="00654541">
        <w:rPr>
          <w:rFonts w:ascii="Times New Roman" w:hAnsi="Times New Roman" w:cs="Times New Roman"/>
          <w:color w:val="000000" w:themeColor="text1"/>
          <w:sz w:val="24"/>
          <w:szCs w:val="24"/>
        </w:rPr>
        <w:t>5</w:t>
      </w:r>
    </w:p>
    <w:p w14:paraId="6774123F" w14:textId="55889345" w:rsidR="00403F55" w:rsidRPr="00B7660F" w:rsidRDefault="44F62CDD" w:rsidP="7BA6395A">
      <w:pPr>
        <w:spacing w:line="360" w:lineRule="auto"/>
        <w:ind w:firstLine="720"/>
        <w:contextualSpacing/>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8</w:t>
      </w:r>
      <w:r w:rsidR="0371CCCA" w:rsidRPr="00B7660F">
        <w:rPr>
          <w:rFonts w:ascii="Times New Roman" w:hAnsi="Times New Roman" w:cs="Times New Roman"/>
          <w:color w:val="000000" w:themeColor="text1"/>
          <w:sz w:val="24"/>
          <w:szCs w:val="24"/>
        </w:rPr>
        <w:t>.</w:t>
      </w:r>
      <w:r w:rsidR="001E57D7" w:rsidRPr="00B7660F">
        <w:rPr>
          <w:rFonts w:ascii="Times New Roman" w:hAnsi="Times New Roman" w:cs="Times New Roman"/>
          <w:color w:val="000000" w:themeColor="text1"/>
          <w:sz w:val="24"/>
          <w:szCs w:val="24"/>
        </w:rPr>
        <w:t>4</w:t>
      </w:r>
      <w:r w:rsidR="0371CCCA" w:rsidRPr="00B7660F">
        <w:rPr>
          <w:rFonts w:ascii="Times New Roman" w:hAnsi="Times New Roman" w:cs="Times New Roman"/>
          <w:color w:val="000000" w:themeColor="text1"/>
          <w:sz w:val="24"/>
          <w:szCs w:val="24"/>
        </w:rPr>
        <w:t xml:space="preserve"> The </w:t>
      </w:r>
      <w:r w:rsidR="00410598" w:rsidRPr="00B7660F">
        <w:rPr>
          <w:rFonts w:ascii="Times New Roman" w:hAnsi="Times New Roman" w:cs="Times New Roman"/>
          <w:color w:val="000000" w:themeColor="text1"/>
          <w:sz w:val="24"/>
          <w:szCs w:val="24"/>
        </w:rPr>
        <w:t>Group</w:t>
      </w:r>
      <w:r w:rsidR="00F75A24" w:rsidRPr="00B7660F">
        <w:rPr>
          <w:rFonts w:ascii="Times New Roman" w:hAnsi="Times New Roman" w:cs="Times New Roman"/>
          <w:color w:val="000000" w:themeColor="text1"/>
          <w:sz w:val="24"/>
          <w:szCs w:val="24"/>
        </w:rPr>
        <w:t>:</w:t>
      </w:r>
      <w:r w:rsidR="00FE594B" w:rsidRPr="00B7660F">
        <w:rPr>
          <w:rFonts w:ascii="Times New Roman" w:hAnsi="Times New Roman" w:cs="Times New Roman"/>
          <w:color w:val="000000" w:themeColor="text1"/>
          <w:sz w:val="24"/>
          <w:szCs w:val="24"/>
        </w:rPr>
        <w:t xml:space="preserve"> </w:t>
      </w:r>
      <w:r w:rsidR="00381878" w:rsidRPr="00B7660F">
        <w:rPr>
          <w:rFonts w:ascii="Times New Roman" w:hAnsi="Times New Roman" w:cs="Times New Roman"/>
          <w:color w:val="000000" w:themeColor="text1"/>
          <w:sz w:val="24"/>
          <w:szCs w:val="24"/>
        </w:rPr>
        <w:t>After</w:t>
      </w:r>
      <w:r w:rsidR="00F75A24" w:rsidRPr="00B7660F">
        <w:rPr>
          <w:rFonts w:ascii="Times New Roman" w:hAnsi="Times New Roman" w:cs="Times New Roman"/>
          <w:color w:val="000000" w:themeColor="text1"/>
          <w:sz w:val="24"/>
          <w:szCs w:val="24"/>
        </w:rPr>
        <w:t xml:space="preserve"> t</w:t>
      </w:r>
      <w:r w:rsidR="00000551" w:rsidRPr="00B7660F">
        <w:rPr>
          <w:rFonts w:ascii="Times New Roman" w:hAnsi="Times New Roman" w:cs="Times New Roman"/>
          <w:color w:val="000000" w:themeColor="text1"/>
          <w:sz w:val="24"/>
          <w:szCs w:val="24"/>
        </w:rPr>
        <w:t>he Event</w:t>
      </w:r>
      <w:r w:rsidR="00862015">
        <w:rPr>
          <w:rFonts w:ascii="Times New Roman" w:hAnsi="Times New Roman" w:cs="Times New Roman"/>
          <w:color w:val="000000" w:themeColor="text1"/>
          <w:sz w:val="24"/>
          <w:szCs w:val="24"/>
        </w:rPr>
        <w:t>, 25</w:t>
      </w:r>
      <w:r w:rsidR="00654541">
        <w:rPr>
          <w:rFonts w:ascii="Times New Roman" w:hAnsi="Times New Roman" w:cs="Times New Roman"/>
          <w:color w:val="000000" w:themeColor="text1"/>
          <w:sz w:val="24"/>
          <w:szCs w:val="24"/>
        </w:rPr>
        <w:t>9</w:t>
      </w:r>
    </w:p>
    <w:p w14:paraId="4D0CE081" w14:textId="0E30A8F0" w:rsidR="00B355D7" w:rsidRPr="00B7660F" w:rsidRDefault="00B355D7" w:rsidP="7BA6395A">
      <w:pPr>
        <w:spacing w:line="360" w:lineRule="auto"/>
        <w:ind w:firstLine="720"/>
        <w:contextualSpacing/>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8.5 Conclusion</w:t>
      </w:r>
      <w:r w:rsidR="00862015">
        <w:rPr>
          <w:rFonts w:ascii="Times New Roman" w:hAnsi="Times New Roman" w:cs="Times New Roman"/>
          <w:color w:val="000000" w:themeColor="text1"/>
          <w:sz w:val="24"/>
          <w:szCs w:val="24"/>
        </w:rPr>
        <w:t xml:space="preserve"> of the Experiment, 2</w:t>
      </w:r>
      <w:r w:rsidR="007279B9">
        <w:rPr>
          <w:rFonts w:ascii="Times New Roman" w:hAnsi="Times New Roman" w:cs="Times New Roman"/>
          <w:color w:val="000000" w:themeColor="text1"/>
          <w:sz w:val="24"/>
          <w:szCs w:val="24"/>
        </w:rPr>
        <w:t>6</w:t>
      </w:r>
      <w:r w:rsidR="00654541">
        <w:rPr>
          <w:rFonts w:ascii="Times New Roman" w:hAnsi="Times New Roman" w:cs="Times New Roman"/>
          <w:color w:val="000000" w:themeColor="text1"/>
          <w:sz w:val="24"/>
          <w:szCs w:val="24"/>
        </w:rPr>
        <w:t>1</w:t>
      </w:r>
    </w:p>
    <w:p w14:paraId="34FB33D6" w14:textId="77777777" w:rsidR="00D340FE" w:rsidRPr="00B7660F" w:rsidRDefault="00D340FE" w:rsidP="00D340FE">
      <w:pPr>
        <w:spacing w:line="360" w:lineRule="auto"/>
        <w:ind w:firstLine="720"/>
        <w:contextualSpacing/>
        <w:jc w:val="left"/>
        <w:rPr>
          <w:rFonts w:ascii="Times New Roman" w:hAnsi="Times New Roman" w:cs="Times New Roman"/>
          <w:color w:val="000000" w:themeColor="text1"/>
          <w:sz w:val="24"/>
          <w:szCs w:val="24"/>
        </w:rPr>
      </w:pPr>
    </w:p>
    <w:p w14:paraId="6AECE309" w14:textId="2F4E5CEA" w:rsidR="00403F55" w:rsidRPr="00B7660F" w:rsidRDefault="7325A37F" w:rsidP="7BA6395A">
      <w:pPr>
        <w:spacing w:after="0" w:line="360" w:lineRule="auto"/>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Chapter </w:t>
      </w:r>
      <w:r w:rsidR="332576B4" w:rsidRPr="00B7660F">
        <w:rPr>
          <w:rFonts w:ascii="Times New Roman" w:hAnsi="Times New Roman" w:cs="Times New Roman"/>
          <w:color w:val="000000" w:themeColor="text1"/>
          <w:sz w:val="24"/>
          <w:szCs w:val="24"/>
        </w:rPr>
        <w:t>9</w:t>
      </w:r>
      <w:r w:rsidRPr="00B7660F">
        <w:rPr>
          <w:rFonts w:ascii="Times New Roman" w:hAnsi="Times New Roman" w:cs="Times New Roman"/>
          <w:color w:val="000000" w:themeColor="text1"/>
          <w:sz w:val="24"/>
          <w:szCs w:val="24"/>
        </w:rPr>
        <w:t xml:space="preserve">: </w:t>
      </w:r>
      <w:r w:rsidR="00167258" w:rsidRPr="00B7660F">
        <w:rPr>
          <w:rFonts w:ascii="Times New Roman" w:hAnsi="Times New Roman" w:cs="Times New Roman"/>
          <w:color w:val="000000" w:themeColor="text1"/>
          <w:sz w:val="24"/>
          <w:szCs w:val="24"/>
        </w:rPr>
        <w:t>Final Considerations</w:t>
      </w:r>
    </w:p>
    <w:p w14:paraId="1CCEBC8B" w14:textId="1F2EDFB5" w:rsidR="0089617F" w:rsidRPr="00B7660F" w:rsidRDefault="00403F55" w:rsidP="7BA6395A">
      <w:pPr>
        <w:spacing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ab/>
      </w:r>
      <w:r w:rsidR="44F62CDD" w:rsidRPr="00B7660F">
        <w:rPr>
          <w:rFonts w:ascii="Times New Roman" w:hAnsi="Times New Roman" w:cs="Times New Roman"/>
          <w:color w:val="000000" w:themeColor="text1"/>
          <w:sz w:val="24"/>
          <w:szCs w:val="24"/>
        </w:rPr>
        <w:t>9</w:t>
      </w:r>
      <w:r w:rsidR="403DCFFF" w:rsidRPr="00B7660F">
        <w:rPr>
          <w:rFonts w:ascii="Times New Roman" w:hAnsi="Times New Roman" w:cs="Times New Roman"/>
          <w:color w:val="000000" w:themeColor="text1"/>
          <w:sz w:val="24"/>
          <w:szCs w:val="24"/>
        </w:rPr>
        <w:t>.0</w:t>
      </w:r>
      <w:r w:rsidR="73F7687F" w:rsidRPr="00B7660F">
        <w:rPr>
          <w:rFonts w:ascii="Times New Roman" w:hAnsi="Times New Roman" w:cs="Times New Roman"/>
          <w:color w:val="000000" w:themeColor="text1"/>
          <w:sz w:val="24"/>
          <w:szCs w:val="24"/>
        </w:rPr>
        <w:t xml:space="preserve"> </w:t>
      </w:r>
      <w:r w:rsidR="00895DB9" w:rsidRPr="00B7660F">
        <w:rPr>
          <w:rFonts w:ascii="Times New Roman" w:hAnsi="Times New Roman" w:cs="Times New Roman"/>
          <w:color w:val="000000" w:themeColor="text1"/>
          <w:sz w:val="24"/>
          <w:szCs w:val="24"/>
        </w:rPr>
        <w:t>Different Forms Appear to Exist</w:t>
      </w:r>
      <w:r w:rsidR="005B060B" w:rsidRPr="00B7660F">
        <w:rPr>
          <w:rFonts w:ascii="Times New Roman" w:hAnsi="Times New Roman" w:cs="Times New Roman"/>
          <w:color w:val="000000" w:themeColor="text1"/>
          <w:sz w:val="24"/>
          <w:szCs w:val="24"/>
        </w:rPr>
        <w:t xml:space="preserve"> in Mark</w:t>
      </w:r>
      <w:r w:rsidR="00862015">
        <w:rPr>
          <w:rFonts w:ascii="Times New Roman" w:hAnsi="Times New Roman" w:cs="Times New Roman"/>
          <w:color w:val="000000" w:themeColor="text1"/>
          <w:sz w:val="24"/>
          <w:szCs w:val="24"/>
        </w:rPr>
        <w:t>, 26</w:t>
      </w:r>
      <w:r w:rsidR="00654541">
        <w:rPr>
          <w:rFonts w:ascii="Times New Roman" w:hAnsi="Times New Roman" w:cs="Times New Roman"/>
          <w:color w:val="000000" w:themeColor="text1"/>
          <w:sz w:val="24"/>
          <w:szCs w:val="24"/>
        </w:rPr>
        <w:t>5</w:t>
      </w:r>
    </w:p>
    <w:p w14:paraId="136497A6" w14:textId="58FEEABA" w:rsidR="00403F55" w:rsidRPr="00B7660F" w:rsidRDefault="332576B4" w:rsidP="7BA6395A">
      <w:pPr>
        <w:spacing w:after="0" w:line="360" w:lineRule="auto"/>
        <w:ind w:left="720"/>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9</w:t>
      </w:r>
      <w:r w:rsidR="403DCFFF" w:rsidRPr="00B7660F">
        <w:rPr>
          <w:rFonts w:ascii="Times New Roman" w:hAnsi="Times New Roman" w:cs="Times New Roman"/>
          <w:color w:val="000000" w:themeColor="text1"/>
          <w:sz w:val="24"/>
          <w:szCs w:val="24"/>
        </w:rPr>
        <w:t>.1</w:t>
      </w:r>
      <w:r w:rsidR="73F7687F" w:rsidRPr="00B7660F">
        <w:rPr>
          <w:rFonts w:ascii="Times New Roman" w:hAnsi="Times New Roman" w:cs="Times New Roman"/>
          <w:color w:val="000000" w:themeColor="text1"/>
          <w:sz w:val="24"/>
          <w:szCs w:val="24"/>
        </w:rPr>
        <w:t xml:space="preserve"> </w:t>
      </w:r>
      <w:r w:rsidR="007279B9">
        <w:rPr>
          <w:rFonts w:ascii="Times New Roman" w:hAnsi="Times New Roman" w:cs="Times New Roman"/>
          <w:color w:val="000000" w:themeColor="text1"/>
          <w:sz w:val="24"/>
          <w:szCs w:val="24"/>
        </w:rPr>
        <w:t>When</w:t>
      </w:r>
      <w:r w:rsidR="00FE594B" w:rsidRPr="00B7660F">
        <w:rPr>
          <w:rFonts w:ascii="Times New Roman" w:hAnsi="Times New Roman" w:cs="Times New Roman"/>
          <w:color w:val="000000" w:themeColor="text1"/>
          <w:sz w:val="24"/>
          <w:szCs w:val="24"/>
        </w:rPr>
        <w:t xml:space="preserve"> </w:t>
      </w:r>
      <w:r w:rsidR="00895DB9" w:rsidRPr="00B7660F">
        <w:rPr>
          <w:rFonts w:ascii="Times New Roman" w:hAnsi="Times New Roman" w:cs="Times New Roman"/>
          <w:color w:val="000000" w:themeColor="text1"/>
          <w:sz w:val="24"/>
          <w:szCs w:val="24"/>
        </w:rPr>
        <w:t>Textualization</w:t>
      </w:r>
      <w:r w:rsidR="00F75A24" w:rsidRPr="00B7660F">
        <w:rPr>
          <w:rFonts w:ascii="Times New Roman" w:hAnsi="Times New Roman" w:cs="Times New Roman"/>
          <w:color w:val="000000" w:themeColor="text1"/>
          <w:sz w:val="24"/>
          <w:szCs w:val="24"/>
        </w:rPr>
        <w:t xml:space="preserve"> and Augmentation</w:t>
      </w:r>
      <w:r w:rsidR="00895DB9" w:rsidRPr="00B7660F">
        <w:rPr>
          <w:rFonts w:ascii="Times New Roman" w:hAnsi="Times New Roman" w:cs="Times New Roman"/>
          <w:color w:val="000000" w:themeColor="text1"/>
          <w:sz w:val="24"/>
          <w:szCs w:val="24"/>
        </w:rPr>
        <w:t xml:space="preserve"> of the Oral Tradition</w:t>
      </w:r>
      <w:r w:rsidR="007279B9">
        <w:rPr>
          <w:rFonts w:ascii="Times New Roman" w:hAnsi="Times New Roman" w:cs="Times New Roman"/>
          <w:color w:val="000000" w:themeColor="text1"/>
          <w:sz w:val="24"/>
          <w:szCs w:val="24"/>
        </w:rPr>
        <w:t xml:space="preserve"> Became</w:t>
      </w:r>
      <w:r w:rsidR="00F55F91">
        <w:rPr>
          <w:rFonts w:ascii="Times New Roman" w:hAnsi="Times New Roman" w:cs="Times New Roman"/>
          <w:color w:val="000000" w:themeColor="text1"/>
          <w:sz w:val="24"/>
          <w:szCs w:val="24"/>
        </w:rPr>
        <w:t xml:space="preserve"> </w:t>
      </w:r>
      <w:r w:rsidR="007279B9">
        <w:rPr>
          <w:rFonts w:ascii="Times New Roman" w:hAnsi="Times New Roman" w:cs="Times New Roman"/>
          <w:color w:val="000000" w:themeColor="text1"/>
          <w:sz w:val="24"/>
          <w:szCs w:val="24"/>
        </w:rPr>
        <w:t>Imperative</w:t>
      </w:r>
      <w:r w:rsidR="00862015">
        <w:rPr>
          <w:rFonts w:ascii="Times New Roman" w:hAnsi="Times New Roman" w:cs="Times New Roman"/>
          <w:color w:val="000000" w:themeColor="text1"/>
          <w:sz w:val="24"/>
          <w:szCs w:val="24"/>
        </w:rPr>
        <w:t>, 26</w:t>
      </w:r>
      <w:r w:rsidR="00654541">
        <w:rPr>
          <w:rFonts w:ascii="Times New Roman" w:hAnsi="Times New Roman" w:cs="Times New Roman"/>
          <w:color w:val="000000" w:themeColor="text1"/>
          <w:sz w:val="24"/>
          <w:szCs w:val="24"/>
        </w:rPr>
        <w:t>7</w:t>
      </w:r>
    </w:p>
    <w:p w14:paraId="44BAEE09" w14:textId="5E084C3E" w:rsidR="00F21DF4" w:rsidRPr="00B7660F" w:rsidRDefault="28524771" w:rsidP="7BA6395A">
      <w:pPr>
        <w:spacing w:after="0" w:line="360" w:lineRule="auto"/>
        <w:ind w:left="720"/>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9</w:t>
      </w:r>
      <w:r w:rsidR="73F7687F" w:rsidRPr="00B7660F">
        <w:rPr>
          <w:rFonts w:ascii="Times New Roman" w:hAnsi="Times New Roman" w:cs="Times New Roman"/>
          <w:color w:val="000000" w:themeColor="text1"/>
          <w:sz w:val="24"/>
          <w:szCs w:val="24"/>
        </w:rPr>
        <w:t xml:space="preserve">.2 </w:t>
      </w:r>
      <w:r w:rsidR="00895DB9" w:rsidRPr="00B7660F">
        <w:rPr>
          <w:rFonts w:ascii="Times New Roman" w:hAnsi="Times New Roman" w:cs="Times New Roman"/>
          <w:color w:val="000000" w:themeColor="text1"/>
          <w:sz w:val="24"/>
          <w:szCs w:val="24"/>
        </w:rPr>
        <w:t>The Question of Causation is Fraught</w:t>
      </w:r>
      <w:r w:rsidR="00862015">
        <w:rPr>
          <w:rFonts w:ascii="Times New Roman" w:hAnsi="Times New Roman" w:cs="Times New Roman"/>
          <w:color w:val="000000" w:themeColor="text1"/>
          <w:sz w:val="24"/>
          <w:szCs w:val="24"/>
        </w:rPr>
        <w:t>, 2</w:t>
      </w:r>
      <w:r w:rsidR="00654541">
        <w:rPr>
          <w:rFonts w:ascii="Times New Roman" w:hAnsi="Times New Roman" w:cs="Times New Roman"/>
          <w:color w:val="000000" w:themeColor="text1"/>
          <w:sz w:val="24"/>
          <w:szCs w:val="24"/>
        </w:rPr>
        <w:t>72</w:t>
      </w:r>
    </w:p>
    <w:p w14:paraId="48CF2670" w14:textId="68CF16DC" w:rsidR="008360DD" w:rsidRPr="00B7660F" w:rsidRDefault="28524771" w:rsidP="7BA6395A">
      <w:pPr>
        <w:spacing w:after="0" w:line="360" w:lineRule="auto"/>
        <w:ind w:left="720"/>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9</w:t>
      </w:r>
      <w:r w:rsidR="73F7687F" w:rsidRPr="00B7660F">
        <w:rPr>
          <w:rFonts w:ascii="Times New Roman" w:hAnsi="Times New Roman" w:cs="Times New Roman"/>
          <w:color w:val="000000" w:themeColor="text1"/>
          <w:sz w:val="24"/>
          <w:szCs w:val="24"/>
        </w:rPr>
        <w:t>.3</w:t>
      </w:r>
      <w:r w:rsidR="7DB4CA8E" w:rsidRPr="00B7660F">
        <w:rPr>
          <w:rFonts w:ascii="Times New Roman" w:hAnsi="Times New Roman" w:cs="Times New Roman"/>
          <w:color w:val="000000" w:themeColor="text1"/>
          <w:sz w:val="24"/>
          <w:szCs w:val="24"/>
        </w:rPr>
        <w:t xml:space="preserve"> </w:t>
      </w:r>
      <w:r w:rsidR="00DE6AF2" w:rsidRPr="00B7660F">
        <w:rPr>
          <w:rFonts w:ascii="Times New Roman" w:hAnsi="Times New Roman" w:cs="Times New Roman"/>
          <w:color w:val="000000" w:themeColor="text1"/>
          <w:sz w:val="24"/>
          <w:szCs w:val="24"/>
        </w:rPr>
        <w:t xml:space="preserve">A </w:t>
      </w:r>
      <w:r w:rsidR="00895DB9" w:rsidRPr="00B7660F">
        <w:rPr>
          <w:rFonts w:ascii="Times New Roman" w:hAnsi="Times New Roman" w:cs="Times New Roman"/>
          <w:color w:val="000000" w:themeColor="text1"/>
          <w:sz w:val="24"/>
          <w:szCs w:val="24"/>
        </w:rPr>
        <w:t>Markan Community Hiding in Plain Sight</w:t>
      </w:r>
      <w:r w:rsidR="00862015">
        <w:rPr>
          <w:rFonts w:ascii="Times New Roman" w:hAnsi="Times New Roman" w:cs="Times New Roman"/>
          <w:color w:val="000000" w:themeColor="text1"/>
          <w:sz w:val="24"/>
          <w:szCs w:val="24"/>
        </w:rPr>
        <w:t>, 27</w:t>
      </w:r>
      <w:r w:rsidR="00654541">
        <w:rPr>
          <w:rFonts w:ascii="Times New Roman" w:hAnsi="Times New Roman" w:cs="Times New Roman"/>
          <w:color w:val="000000" w:themeColor="text1"/>
          <w:sz w:val="24"/>
          <w:szCs w:val="24"/>
        </w:rPr>
        <w:t>5</w:t>
      </w:r>
    </w:p>
    <w:p w14:paraId="782C4050" w14:textId="64B8C350" w:rsidR="008360DD" w:rsidRPr="00B7660F" w:rsidRDefault="28524771" w:rsidP="7BA6395A">
      <w:pPr>
        <w:spacing w:after="0" w:line="360" w:lineRule="auto"/>
        <w:ind w:left="720"/>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9</w:t>
      </w:r>
      <w:r w:rsidR="73F7687F" w:rsidRPr="00B7660F">
        <w:rPr>
          <w:rFonts w:ascii="Times New Roman" w:hAnsi="Times New Roman" w:cs="Times New Roman"/>
          <w:color w:val="000000" w:themeColor="text1"/>
          <w:sz w:val="24"/>
          <w:szCs w:val="24"/>
        </w:rPr>
        <w:t>.4</w:t>
      </w:r>
      <w:r w:rsidR="7DB4CA8E" w:rsidRPr="00B7660F">
        <w:rPr>
          <w:rFonts w:ascii="Times New Roman" w:hAnsi="Times New Roman" w:cs="Times New Roman"/>
          <w:color w:val="000000" w:themeColor="text1"/>
          <w:sz w:val="24"/>
          <w:szCs w:val="24"/>
        </w:rPr>
        <w:t xml:space="preserve"> </w:t>
      </w:r>
      <w:r w:rsidR="00895DB9" w:rsidRPr="00B7660F">
        <w:rPr>
          <w:rFonts w:ascii="Times New Roman" w:hAnsi="Times New Roman" w:cs="Times New Roman"/>
          <w:color w:val="000000" w:themeColor="text1"/>
          <w:sz w:val="24"/>
          <w:szCs w:val="24"/>
        </w:rPr>
        <w:t xml:space="preserve">The Striking and Telling Peculiarities of </w:t>
      </w:r>
      <w:r w:rsidR="00BE7658" w:rsidRPr="00B7660F">
        <w:rPr>
          <w:rFonts w:ascii="Times New Roman" w:hAnsi="Times New Roman" w:cs="Times New Roman"/>
          <w:color w:val="000000" w:themeColor="text1"/>
          <w:sz w:val="24"/>
          <w:szCs w:val="24"/>
        </w:rPr>
        <w:t>the Markan</w:t>
      </w:r>
      <w:r w:rsidR="00895DB9" w:rsidRPr="00B7660F">
        <w:rPr>
          <w:rFonts w:ascii="Times New Roman" w:hAnsi="Times New Roman" w:cs="Times New Roman"/>
          <w:color w:val="000000" w:themeColor="text1"/>
          <w:sz w:val="24"/>
          <w:szCs w:val="24"/>
        </w:rPr>
        <w:t xml:space="preserve"> Jesus</w:t>
      </w:r>
      <w:r w:rsidR="00862015">
        <w:rPr>
          <w:rFonts w:ascii="Times New Roman" w:hAnsi="Times New Roman" w:cs="Times New Roman"/>
          <w:color w:val="000000" w:themeColor="text1"/>
          <w:sz w:val="24"/>
          <w:szCs w:val="24"/>
        </w:rPr>
        <w:t>, 27</w:t>
      </w:r>
      <w:r w:rsidR="00654541">
        <w:rPr>
          <w:rFonts w:ascii="Times New Roman" w:hAnsi="Times New Roman" w:cs="Times New Roman"/>
          <w:color w:val="000000" w:themeColor="text1"/>
          <w:sz w:val="24"/>
          <w:szCs w:val="24"/>
        </w:rPr>
        <w:t>6</w:t>
      </w:r>
    </w:p>
    <w:p w14:paraId="71213CF0" w14:textId="33EC1A3A" w:rsidR="008360DD" w:rsidRPr="00B7660F" w:rsidRDefault="28524771" w:rsidP="7BA6395A">
      <w:pPr>
        <w:spacing w:after="0" w:line="360" w:lineRule="auto"/>
        <w:ind w:left="720"/>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9</w:t>
      </w:r>
      <w:r w:rsidR="73F7687F" w:rsidRPr="00B7660F">
        <w:rPr>
          <w:rFonts w:ascii="Times New Roman" w:hAnsi="Times New Roman" w:cs="Times New Roman"/>
          <w:color w:val="000000" w:themeColor="text1"/>
          <w:sz w:val="24"/>
          <w:szCs w:val="24"/>
        </w:rPr>
        <w:t>.5</w:t>
      </w:r>
      <w:r w:rsidR="7DB4CA8E" w:rsidRPr="00B7660F">
        <w:rPr>
          <w:rFonts w:ascii="Times New Roman" w:hAnsi="Times New Roman" w:cs="Times New Roman"/>
          <w:color w:val="000000" w:themeColor="text1"/>
          <w:sz w:val="24"/>
          <w:szCs w:val="24"/>
        </w:rPr>
        <w:t xml:space="preserve"> </w:t>
      </w:r>
      <w:r w:rsidR="00895DB9" w:rsidRPr="00B7660F">
        <w:rPr>
          <w:rFonts w:ascii="Times New Roman" w:hAnsi="Times New Roman" w:cs="Times New Roman"/>
          <w:color w:val="000000" w:themeColor="text1"/>
          <w:sz w:val="24"/>
          <w:szCs w:val="24"/>
        </w:rPr>
        <w:t>Does</w:t>
      </w:r>
      <w:r w:rsidR="000117CA" w:rsidRPr="00B7660F">
        <w:rPr>
          <w:rFonts w:ascii="Times New Roman" w:hAnsi="Times New Roman" w:cs="Times New Roman"/>
          <w:color w:val="000000" w:themeColor="text1"/>
          <w:sz w:val="24"/>
          <w:szCs w:val="24"/>
        </w:rPr>
        <w:t xml:space="preserve"> </w:t>
      </w:r>
      <w:r w:rsidR="00A860FA" w:rsidRPr="00B7660F">
        <w:rPr>
          <w:rFonts w:ascii="Times New Roman" w:hAnsi="Times New Roman" w:cs="Times New Roman"/>
          <w:color w:val="000000" w:themeColor="text1"/>
          <w:sz w:val="24"/>
          <w:szCs w:val="24"/>
        </w:rPr>
        <w:t xml:space="preserve">it Matter that </w:t>
      </w:r>
      <w:r w:rsidR="000117CA" w:rsidRPr="00B7660F">
        <w:rPr>
          <w:rFonts w:ascii="Times New Roman" w:hAnsi="Times New Roman" w:cs="Times New Roman"/>
          <w:color w:val="000000" w:themeColor="text1"/>
          <w:sz w:val="24"/>
          <w:szCs w:val="24"/>
        </w:rPr>
        <w:t>Josephus was Prone to Embellishment</w:t>
      </w:r>
      <w:r w:rsidR="00A860FA" w:rsidRPr="00B7660F">
        <w:rPr>
          <w:rFonts w:ascii="Times New Roman" w:hAnsi="Times New Roman" w:cs="Times New Roman"/>
          <w:color w:val="000000" w:themeColor="text1"/>
          <w:sz w:val="24"/>
          <w:szCs w:val="24"/>
        </w:rPr>
        <w:t>?</w:t>
      </w:r>
      <w:r w:rsidR="00862015">
        <w:rPr>
          <w:rFonts w:ascii="Times New Roman" w:hAnsi="Times New Roman" w:cs="Times New Roman"/>
          <w:color w:val="000000" w:themeColor="text1"/>
          <w:sz w:val="24"/>
          <w:szCs w:val="24"/>
        </w:rPr>
        <w:t xml:space="preserve"> 27</w:t>
      </w:r>
      <w:r w:rsidR="00F55F91">
        <w:rPr>
          <w:rFonts w:ascii="Times New Roman" w:hAnsi="Times New Roman" w:cs="Times New Roman"/>
          <w:color w:val="000000" w:themeColor="text1"/>
          <w:sz w:val="24"/>
          <w:szCs w:val="24"/>
        </w:rPr>
        <w:t>9</w:t>
      </w:r>
    </w:p>
    <w:p w14:paraId="166E7B87" w14:textId="20BB9DA8" w:rsidR="00F21DF4" w:rsidRPr="00B7660F" w:rsidRDefault="28524771" w:rsidP="00236AA0">
      <w:pPr>
        <w:spacing w:after="0" w:line="360" w:lineRule="auto"/>
        <w:ind w:left="720"/>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9</w:t>
      </w:r>
      <w:r w:rsidR="7BD8410B" w:rsidRPr="00B7660F">
        <w:rPr>
          <w:rFonts w:ascii="Times New Roman" w:hAnsi="Times New Roman" w:cs="Times New Roman"/>
          <w:color w:val="000000" w:themeColor="text1"/>
          <w:sz w:val="24"/>
          <w:szCs w:val="24"/>
        </w:rPr>
        <w:t xml:space="preserve">.6 </w:t>
      </w:r>
      <w:r w:rsidR="00BE7658" w:rsidRPr="00B7660F">
        <w:rPr>
          <w:rFonts w:ascii="Times New Roman" w:hAnsi="Times New Roman" w:cs="Times New Roman"/>
          <w:color w:val="000000" w:themeColor="text1"/>
          <w:sz w:val="24"/>
          <w:szCs w:val="24"/>
        </w:rPr>
        <w:t>T</w:t>
      </w:r>
      <w:r w:rsidR="000117CA" w:rsidRPr="00B7660F">
        <w:rPr>
          <w:rFonts w:ascii="Times New Roman" w:hAnsi="Times New Roman" w:cs="Times New Roman"/>
          <w:color w:val="000000" w:themeColor="text1"/>
          <w:sz w:val="24"/>
          <w:szCs w:val="24"/>
        </w:rPr>
        <w:t>he Essential Point About Apocalyptic</w:t>
      </w:r>
      <w:r w:rsidR="005B060B" w:rsidRPr="00B7660F">
        <w:rPr>
          <w:rFonts w:ascii="Times New Roman" w:hAnsi="Times New Roman" w:cs="Times New Roman"/>
          <w:color w:val="000000" w:themeColor="text1"/>
          <w:sz w:val="24"/>
          <w:szCs w:val="24"/>
        </w:rPr>
        <w:t>ism</w:t>
      </w:r>
      <w:r w:rsidR="000117CA" w:rsidRPr="00B7660F">
        <w:rPr>
          <w:rFonts w:ascii="Times New Roman" w:hAnsi="Times New Roman" w:cs="Times New Roman"/>
          <w:color w:val="000000" w:themeColor="text1"/>
          <w:sz w:val="24"/>
          <w:szCs w:val="24"/>
        </w:rPr>
        <w:t xml:space="preserve"> </w:t>
      </w:r>
      <w:r w:rsidR="005B060B" w:rsidRPr="00B7660F">
        <w:rPr>
          <w:rFonts w:ascii="Times New Roman" w:hAnsi="Times New Roman" w:cs="Times New Roman"/>
          <w:color w:val="000000" w:themeColor="text1"/>
          <w:sz w:val="24"/>
          <w:szCs w:val="24"/>
        </w:rPr>
        <w:t>and Communities</w:t>
      </w:r>
      <w:r w:rsidR="000117CA" w:rsidRPr="00B7660F">
        <w:rPr>
          <w:rFonts w:ascii="Times New Roman" w:hAnsi="Times New Roman" w:cs="Times New Roman"/>
          <w:color w:val="000000" w:themeColor="text1"/>
          <w:sz w:val="24"/>
          <w:szCs w:val="24"/>
        </w:rPr>
        <w:t xml:space="preserve"> </w:t>
      </w:r>
      <w:r w:rsidR="006E324A" w:rsidRPr="00B7660F">
        <w:rPr>
          <w:rFonts w:ascii="Times New Roman" w:hAnsi="Times New Roman" w:cs="Times New Roman"/>
          <w:color w:val="000000" w:themeColor="text1"/>
          <w:sz w:val="24"/>
          <w:szCs w:val="24"/>
        </w:rPr>
        <w:t>in</w:t>
      </w:r>
      <w:r w:rsidR="000117CA" w:rsidRPr="00B7660F">
        <w:rPr>
          <w:rFonts w:ascii="Times New Roman" w:hAnsi="Times New Roman" w:cs="Times New Roman"/>
          <w:color w:val="000000" w:themeColor="text1"/>
          <w:sz w:val="24"/>
          <w:szCs w:val="24"/>
        </w:rPr>
        <w:t xml:space="preserve"> Crisis</w:t>
      </w:r>
      <w:r w:rsidR="00862015">
        <w:rPr>
          <w:rFonts w:ascii="Times New Roman" w:hAnsi="Times New Roman" w:cs="Times New Roman"/>
          <w:color w:val="000000" w:themeColor="text1"/>
          <w:sz w:val="24"/>
          <w:szCs w:val="24"/>
        </w:rPr>
        <w:t>, 28</w:t>
      </w:r>
      <w:r w:rsidR="00654541">
        <w:rPr>
          <w:rFonts w:ascii="Times New Roman" w:hAnsi="Times New Roman" w:cs="Times New Roman"/>
          <w:color w:val="000000" w:themeColor="text1"/>
          <w:sz w:val="24"/>
          <w:szCs w:val="24"/>
        </w:rPr>
        <w:t>5</w:t>
      </w:r>
    </w:p>
    <w:p w14:paraId="0DA0260E" w14:textId="1ACCCDF4" w:rsidR="0089617F" w:rsidRPr="00B7660F" w:rsidRDefault="0089617F" w:rsidP="7BA6395A">
      <w:pPr>
        <w:spacing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ab/>
      </w:r>
      <w:r w:rsidR="00CF4349" w:rsidRPr="00B7660F">
        <w:rPr>
          <w:rFonts w:ascii="Times New Roman" w:hAnsi="Times New Roman" w:cs="Times New Roman"/>
          <w:color w:val="000000" w:themeColor="text1"/>
          <w:sz w:val="24"/>
          <w:szCs w:val="24"/>
        </w:rPr>
        <w:t>9</w:t>
      </w:r>
      <w:r w:rsidR="3ED8EA49" w:rsidRPr="00B7660F">
        <w:rPr>
          <w:rFonts w:ascii="Times New Roman" w:hAnsi="Times New Roman" w:cs="Times New Roman"/>
          <w:color w:val="000000" w:themeColor="text1"/>
          <w:sz w:val="24"/>
          <w:szCs w:val="24"/>
        </w:rPr>
        <w:t>.</w:t>
      </w:r>
      <w:r w:rsidR="00CF4349" w:rsidRPr="00B7660F">
        <w:rPr>
          <w:rFonts w:ascii="Times New Roman" w:hAnsi="Times New Roman" w:cs="Times New Roman"/>
          <w:color w:val="000000" w:themeColor="text1"/>
          <w:sz w:val="24"/>
          <w:szCs w:val="24"/>
        </w:rPr>
        <w:t>7</w:t>
      </w:r>
      <w:r w:rsidR="3ED8EA49" w:rsidRPr="00B7660F">
        <w:rPr>
          <w:rFonts w:ascii="Times New Roman" w:hAnsi="Times New Roman" w:cs="Times New Roman"/>
          <w:color w:val="000000" w:themeColor="text1"/>
          <w:sz w:val="24"/>
          <w:szCs w:val="24"/>
        </w:rPr>
        <w:t xml:space="preserve"> The Gospel of Mark </w:t>
      </w:r>
      <w:r w:rsidR="005B060B" w:rsidRPr="00B7660F">
        <w:rPr>
          <w:rFonts w:ascii="Times New Roman" w:hAnsi="Times New Roman" w:cs="Times New Roman"/>
          <w:color w:val="000000" w:themeColor="text1"/>
          <w:sz w:val="24"/>
          <w:szCs w:val="24"/>
        </w:rPr>
        <w:t>is</w:t>
      </w:r>
      <w:r w:rsidR="3ED8EA49" w:rsidRPr="00B7660F">
        <w:rPr>
          <w:rFonts w:ascii="Times New Roman" w:hAnsi="Times New Roman" w:cs="Times New Roman"/>
          <w:color w:val="000000" w:themeColor="text1"/>
          <w:sz w:val="24"/>
          <w:szCs w:val="24"/>
        </w:rPr>
        <w:t xml:space="preserve"> </w:t>
      </w:r>
      <w:r w:rsidR="005E60CB" w:rsidRPr="00B7660F">
        <w:rPr>
          <w:rFonts w:ascii="Times New Roman" w:hAnsi="Times New Roman" w:cs="Times New Roman"/>
          <w:color w:val="000000" w:themeColor="text1"/>
          <w:sz w:val="24"/>
          <w:szCs w:val="24"/>
        </w:rPr>
        <w:t>Clearly a</w:t>
      </w:r>
      <w:r w:rsidR="3ED8EA49" w:rsidRPr="00B7660F">
        <w:rPr>
          <w:rFonts w:ascii="Times New Roman" w:hAnsi="Times New Roman" w:cs="Times New Roman"/>
          <w:color w:val="000000" w:themeColor="text1"/>
          <w:sz w:val="24"/>
          <w:szCs w:val="24"/>
        </w:rPr>
        <w:t xml:space="preserve"> Merged Composit</w:t>
      </w:r>
      <w:r w:rsidR="000117CA" w:rsidRPr="00B7660F">
        <w:rPr>
          <w:rFonts w:ascii="Times New Roman" w:hAnsi="Times New Roman" w:cs="Times New Roman"/>
          <w:color w:val="000000" w:themeColor="text1"/>
          <w:sz w:val="24"/>
          <w:szCs w:val="24"/>
        </w:rPr>
        <w:t>e</w:t>
      </w:r>
      <w:r w:rsidR="00862015">
        <w:rPr>
          <w:rFonts w:ascii="Times New Roman" w:hAnsi="Times New Roman" w:cs="Times New Roman"/>
          <w:color w:val="000000" w:themeColor="text1"/>
          <w:sz w:val="24"/>
          <w:szCs w:val="24"/>
        </w:rPr>
        <w:t>, 28</w:t>
      </w:r>
      <w:r w:rsidR="00F55F91">
        <w:rPr>
          <w:rFonts w:ascii="Times New Roman" w:hAnsi="Times New Roman" w:cs="Times New Roman"/>
          <w:color w:val="000000" w:themeColor="text1"/>
          <w:sz w:val="24"/>
          <w:szCs w:val="24"/>
        </w:rPr>
        <w:t>5</w:t>
      </w:r>
    </w:p>
    <w:p w14:paraId="53E090AC" w14:textId="72371C6D" w:rsidR="0089617F" w:rsidRDefault="00CF4349" w:rsidP="7BA6395A">
      <w:pPr>
        <w:spacing w:line="360" w:lineRule="auto"/>
        <w:ind w:left="720"/>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9.8</w:t>
      </w:r>
      <w:r w:rsidR="3ED8EA49" w:rsidRPr="00B7660F">
        <w:rPr>
          <w:rFonts w:ascii="Times New Roman" w:hAnsi="Times New Roman" w:cs="Times New Roman"/>
          <w:color w:val="000000" w:themeColor="text1"/>
          <w:sz w:val="24"/>
          <w:szCs w:val="24"/>
        </w:rPr>
        <w:t xml:space="preserve"> </w:t>
      </w:r>
      <w:r w:rsidR="005E60CB" w:rsidRPr="00B7660F">
        <w:rPr>
          <w:rFonts w:ascii="Times New Roman" w:hAnsi="Times New Roman" w:cs="Times New Roman"/>
          <w:color w:val="000000" w:themeColor="text1"/>
          <w:sz w:val="24"/>
          <w:szCs w:val="24"/>
        </w:rPr>
        <w:t>The</w:t>
      </w:r>
      <w:r w:rsidR="3ED8EA49" w:rsidRPr="00B7660F">
        <w:rPr>
          <w:rFonts w:ascii="Times New Roman" w:hAnsi="Times New Roman" w:cs="Times New Roman"/>
          <w:color w:val="000000" w:themeColor="text1"/>
          <w:sz w:val="24"/>
          <w:szCs w:val="24"/>
        </w:rPr>
        <w:t xml:space="preserve"> Apocalyptic Form</w:t>
      </w:r>
      <w:r w:rsidR="00BE7658" w:rsidRPr="00B7660F">
        <w:rPr>
          <w:rFonts w:ascii="Times New Roman" w:hAnsi="Times New Roman" w:cs="Times New Roman"/>
          <w:color w:val="000000" w:themeColor="text1"/>
          <w:sz w:val="24"/>
          <w:szCs w:val="24"/>
        </w:rPr>
        <w:t xml:space="preserve"> </w:t>
      </w:r>
      <w:r w:rsidR="00736A65" w:rsidRPr="00B7660F">
        <w:rPr>
          <w:rFonts w:ascii="Times New Roman" w:hAnsi="Times New Roman" w:cs="Times New Roman"/>
          <w:color w:val="000000" w:themeColor="text1"/>
          <w:sz w:val="24"/>
          <w:szCs w:val="24"/>
        </w:rPr>
        <w:t xml:space="preserve">is </w:t>
      </w:r>
      <w:r w:rsidR="00BE7658" w:rsidRPr="00B7660F">
        <w:rPr>
          <w:rFonts w:ascii="Times New Roman" w:hAnsi="Times New Roman" w:cs="Times New Roman"/>
          <w:color w:val="000000" w:themeColor="text1"/>
          <w:sz w:val="24"/>
          <w:szCs w:val="24"/>
        </w:rPr>
        <w:t xml:space="preserve">Held Together by </w:t>
      </w:r>
      <w:r w:rsidR="3ED8EA49" w:rsidRPr="00B7660F">
        <w:rPr>
          <w:rFonts w:ascii="Times New Roman" w:hAnsi="Times New Roman" w:cs="Times New Roman"/>
          <w:color w:val="000000" w:themeColor="text1"/>
          <w:sz w:val="24"/>
          <w:szCs w:val="24"/>
        </w:rPr>
        <w:t xml:space="preserve">a </w:t>
      </w:r>
      <w:r w:rsidR="005E60CB" w:rsidRPr="00B7660F">
        <w:rPr>
          <w:rFonts w:ascii="Times New Roman" w:hAnsi="Times New Roman" w:cs="Times New Roman"/>
          <w:color w:val="000000" w:themeColor="text1"/>
          <w:sz w:val="24"/>
          <w:szCs w:val="24"/>
        </w:rPr>
        <w:t xml:space="preserve">Jewish </w:t>
      </w:r>
      <w:r w:rsidR="3ED8EA49" w:rsidRPr="00B7660F">
        <w:rPr>
          <w:rFonts w:ascii="Times New Roman" w:hAnsi="Times New Roman" w:cs="Times New Roman"/>
          <w:color w:val="000000" w:themeColor="text1"/>
          <w:sz w:val="24"/>
          <w:szCs w:val="24"/>
        </w:rPr>
        <w:t>Combat Motif</w:t>
      </w:r>
      <w:r w:rsidR="00862015">
        <w:rPr>
          <w:rFonts w:ascii="Times New Roman" w:hAnsi="Times New Roman" w:cs="Times New Roman"/>
          <w:color w:val="000000" w:themeColor="text1"/>
          <w:sz w:val="24"/>
          <w:szCs w:val="24"/>
        </w:rPr>
        <w:t>, 28</w:t>
      </w:r>
      <w:r w:rsidR="00654541">
        <w:rPr>
          <w:rFonts w:ascii="Times New Roman" w:hAnsi="Times New Roman" w:cs="Times New Roman"/>
          <w:color w:val="000000" w:themeColor="text1"/>
          <w:sz w:val="24"/>
          <w:szCs w:val="24"/>
        </w:rPr>
        <w:t>6</w:t>
      </w:r>
    </w:p>
    <w:p w14:paraId="6CE5C565" w14:textId="74792A72" w:rsidR="00DD2647" w:rsidRPr="00B7660F" w:rsidRDefault="00DD2647" w:rsidP="7BA6395A">
      <w:pPr>
        <w:spacing w:line="360" w:lineRule="auto"/>
        <w:ind w:left="720"/>
        <w:contextualSpacing/>
        <w:rPr>
          <w:rFonts w:ascii="Times New Roman" w:hAnsi="Times New Roman" w:cs="Times New Roman"/>
          <w:b/>
          <w:bCs/>
          <w:color w:val="000000" w:themeColor="text1"/>
        </w:rPr>
      </w:pPr>
      <w:r>
        <w:rPr>
          <w:rFonts w:ascii="Times New Roman" w:hAnsi="Times New Roman" w:cs="Times New Roman"/>
          <w:color w:val="000000" w:themeColor="text1"/>
          <w:sz w:val="24"/>
          <w:szCs w:val="24"/>
        </w:rPr>
        <w:t>9.9 What Gospels Proliferated After the War, 287</w:t>
      </w:r>
    </w:p>
    <w:p w14:paraId="1C3851F8" w14:textId="2EAF4ABB" w:rsidR="00167258" w:rsidRDefault="00167258" w:rsidP="00AF5ED2">
      <w:pPr>
        <w:spacing w:after="0" w:line="360" w:lineRule="auto"/>
        <w:ind w:left="720"/>
        <w:contextualSpacing/>
        <w:rPr>
          <w:rFonts w:ascii="Times New Roman" w:hAnsi="Times New Roman" w:cs="Times New Roman"/>
          <w:color w:val="000000" w:themeColor="text1"/>
          <w:sz w:val="24"/>
          <w:szCs w:val="24"/>
        </w:rPr>
      </w:pPr>
    </w:p>
    <w:p w14:paraId="26F352C1" w14:textId="77777777" w:rsidR="00CC3CC2" w:rsidRPr="00B7660F" w:rsidRDefault="00CC3CC2" w:rsidP="00AF5ED2">
      <w:pPr>
        <w:spacing w:after="0" w:line="360" w:lineRule="auto"/>
        <w:ind w:left="720"/>
        <w:contextualSpacing/>
        <w:rPr>
          <w:color w:val="000000" w:themeColor="text1"/>
        </w:rPr>
      </w:pPr>
    </w:p>
    <w:p w14:paraId="1173CDC9" w14:textId="7E9703BB" w:rsidR="00167258" w:rsidRPr="00B7660F" w:rsidRDefault="00167258" w:rsidP="00167258">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Chapter 10: Positing a New Theory of Markan Origin</w:t>
      </w:r>
    </w:p>
    <w:p w14:paraId="666B0A3B" w14:textId="1EBCFAAE" w:rsidR="00B976B8" w:rsidRPr="00B7660F" w:rsidRDefault="00B976B8" w:rsidP="00167258">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ab/>
        <w:t>10,0</w:t>
      </w:r>
      <w:r w:rsidR="003871B6" w:rsidRPr="00B7660F">
        <w:rPr>
          <w:rFonts w:ascii="Times New Roman" w:hAnsi="Times New Roman" w:cs="Times New Roman"/>
          <w:color w:val="000000" w:themeColor="text1"/>
          <w:sz w:val="24"/>
          <w:szCs w:val="24"/>
        </w:rPr>
        <w:t xml:space="preserve"> </w:t>
      </w:r>
      <w:r w:rsidR="00CC3CC2">
        <w:rPr>
          <w:rFonts w:ascii="Times New Roman" w:hAnsi="Times New Roman" w:cs="Times New Roman"/>
          <w:color w:val="000000" w:themeColor="text1"/>
          <w:sz w:val="24"/>
          <w:szCs w:val="24"/>
        </w:rPr>
        <w:t>The Insufficiency of Existing Markan Origin Theories, 2</w:t>
      </w:r>
      <w:r w:rsidR="008450FB">
        <w:rPr>
          <w:rFonts w:ascii="Times New Roman" w:hAnsi="Times New Roman" w:cs="Times New Roman"/>
          <w:color w:val="000000" w:themeColor="text1"/>
          <w:sz w:val="24"/>
          <w:szCs w:val="24"/>
        </w:rPr>
        <w:t>90</w:t>
      </w:r>
    </w:p>
    <w:p w14:paraId="004B57D2" w14:textId="66C72748" w:rsidR="00B976B8" w:rsidRPr="00B7660F" w:rsidRDefault="00B976B8" w:rsidP="00B976B8">
      <w:pPr>
        <w:spacing w:after="0" w:line="360" w:lineRule="auto"/>
        <w:ind w:firstLine="720"/>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10.</w:t>
      </w:r>
      <w:r w:rsidR="00CC3CC2">
        <w:rPr>
          <w:rFonts w:ascii="Times New Roman" w:hAnsi="Times New Roman" w:cs="Times New Roman"/>
          <w:color w:val="000000" w:themeColor="text1"/>
          <w:sz w:val="24"/>
          <w:szCs w:val="24"/>
        </w:rPr>
        <w:t>1</w:t>
      </w:r>
      <w:r w:rsidRPr="00B7660F">
        <w:rPr>
          <w:rFonts w:ascii="Times New Roman" w:hAnsi="Times New Roman" w:cs="Times New Roman"/>
          <w:color w:val="000000" w:themeColor="text1"/>
          <w:sz w:val="24"/>
          <w:szCs w:val="24"/>
        </w:rPr>
        <w:t xml:space="preserve"> </w:t>
      </w:r>
      <w:r w:rsidR="00F25338">
        <w:rPr>
          <w:rFonts w:ascii="Times New Roman" w:hAnsi="Times New Roman" w:cs="Times New Roman"/>
          <w:color w:val="000000" w:themeColor="text1"/>
          <w:sz w:val="24"/>
          <w:szCs w:val="24"/>
        </w:rPr>
        <w:t xml:space="preserve">Proposing </w:t>
      </w:r>
      <w:r w:rsidR="00407300" w:rsidRPr="00B7660F">
        <w:rPr>
          <w:rFonts w:ascii="Times New Roman" w:hAnsi="Times New Roman" w:cs="Times New Roman"/>
          <w:color w:val="000000" w:themeColor="text1"/>
          <w:sz w:val="24"/>
          <w:szCs w:val="24"/>
        </w:rPr>
        <w:t xml:space="preserve">A </w:t>
      </w:r>
      <w:r w:rsidRPr="00B7660F">
        <w:rPr>
          <w:rFonts w:ascii="Times New Roman" w:hAnsi="Times New Roman" w:cs="Times New Roman"/>
          <w:color w:val="000000" w:themeColor="text1"/>
          <w:sz w:val="24"/>
          <w:szCs w:val="24"/>
        </w:rPr>
        <w:t>New Theory of Markan Origin</w:t>
      </w:r>
      <w:r w:rsidR="002B7BF7" w:rsidRPr="00B7660F">
        <w:rPr>
          <w:rFonts w:ascii="Times New Roman" w:hAnsi="Times New Roman" w:cs="Times New Roman"/>
          <w:color w:val="000000" w:themeColor="text1"/>
          <w:sz w:val="24"/>
          <w:szCs w:val="24"/>
        </w:rPr>
        <w:t xml:space="preserve">: </w:t>
      </w:r>
      <w:r w:rsidR="00407300" w:rsidRPr="00B7660F">
        <w:rPr>
          <w:rFonts w:ascii="Times New Roman" w:hAnsi="Times New Roman" w:cs="Times New Roman"/>
          <w:color w:val="000000" w:themeColor="text1"/>
          <w:sz w:val="24"/>
          <w:szCs w:val="24"/>
        </w:rPr>
        <w:t>The</w:t>
      </w:r>
      <w:r w:rsidR="002B7BF7" w:rsidRPr="00B7660F">
        <w:rPr>
          <w:rFonts w:ascii="Times New Roman" w:hAnsi="Times New Roman" w:cs="Times New Roman"/>
          <w:color w:val="000000" w:themeColor="text1"/>
          <w:sz w:val="24"/>
          <w:szCs w:val="24"/>
        </w:rPr>
        <w:t xml:space="preserve"> </w:t>
      </w:r>
      <w:r w:rsidR="0066123E" w:rsidRPr="00B7660F">
        <w:rPr>
          <w:rFonts w:ascii="Times New Roman" w:hAnsi="Times New Roman" w:cs="Times New Roman"/>
          <w:color w:val="000000" w:themeColor="text1"/>
          <w:sz w:val="24"/>
          <w:szCs w:val="24"/>
        </w:rPr>
        <w:t xml:space="preserve">War Response </w:t>
      </w:r>
      <w:r w:rsidR="002B7BF7" w:rsidRPr="00B7660F">
        <w:rPr>
          <w:rFonts w:ascii="Times New Roman" w:hAnsi="Times New Roman" w:cs="Times New Roman"/>
          <w:color w:val="000000" w:themeColor="text1"/>
          <w:sz w:val="24"/>
          <w:szCs w:val="24"/>
        </w:rPr>
        <w:t>Theory</w:t>
      </w:r>
      <w:r w:rsidR="00CC3CC2">
        <w:rPr>
          <w:rFonts w:ascii="Times New Roman" w:hAnsi="Times New Roman" w:cs="Times New Roman"/>
          <w:color w:val="000000" w:themeColor="text1"/>
          <w:sz w:val="24"/>
          <w:szCs w:val="24"/>
        </w:rPr>
        <w:t>, 29</w:t>
      </w:r>
      <w:r w:rsidR="008450FB">
        <w:rPr>
          <w:rFonts w:ascii="Times New Roman" w:hAnsi="Times New Roman" w:cs="Times New Roman"/>
          <w:color w:val="000000" w:themeColor="text1"/>
          <w:sz w:val="24"/>
          <w:szCs w:val="24"/>
        </w:rPr>
        <w:t>7</w:t>
      </w:r>
    </w:p>
    <w:p w14:paraId="04FA6197" w14:textId="48745AB0" w:rsidR="002B7BF7" w:rsidRPr="00B7660F" w:rsidRDefault="002B7BF7" w:rsidP="00B976B8">
      <w:pPr>
        <w:spacing w:after="0" w:line="360" w:lineRule="auto"/>
        <w:ind w:firstLine="720"/>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10.3 Conclusion</w:t>
      </w:r>
      <w:r w:rsidR="00CC3CC2">
        <w:rPr>
          <w:rFonts w:ascii="Times New Roman" w:hAnsi="Times New Roman" w:cs="Times New Roman"/>
          <w:color w:val="000000" w:themeColor="text1"/>
          <w:sz w:val="24"/>
          <w:szCs w:val="24"/>
        </w:rPr>
        <w:t xml:space="preserve">, </w:t>
      </w:r>
      <w:r w:rsidR="00F55F91">
        <w:rPr>
          <w:rFonts w:ascii="Times New Roman" w:hAnsi="Times New Roman" w:cs="Times New Roman"/>
          <w:color w:val="000000" w:themeColor="text1"/>
          <w:sz w:val="24"/>
          <w:szCs w:val="24"/>
        </w:rPr>
        <w:t>29</w:t>
      </w:r>
      <w:r w:rsidR="008450FB">
        <w:rPr>
          <w:rFonts w:ascii="Times New Roman" w:hAnsi="Times New Roman" w:cs="Times New Roman"/>
          <w:color w:val="000000" w:themeColor="text1"/>
          <w:sz w:val="24"/>
          <w:szCs w:val="24"/>
        </w:rPr>
        <w:t>9</w:t>
      </w:r>
    </w:p>
    <w:p w14:paraId="1924513F" w14:textId="77777777" w:rsidR="00E33CC7" w:rsidRPr="00B7660F" w:rsidRDefault="00E33CC7" w:rsidP="00403F55">
      <w:pPr>
        <w:spacing w:after="0" w:line="360" w:lineRule="auto"/>
        <w:ind w:left="720"/>
        <w:contextualSpacing/>
        <w:rPr>
          <w:rFonts w:ascii="Times New Roman" w:hAnsi="Times New Roman" w:cs="Times New Roman"/>
          <w:color w:val="000000" w:themeColor="text1"/>
          <w:sz w:val="24"/>
          <w:szCs w:val="24"/>
        </w:rPr>
      </w:pPr>
    </w:p>
    <w:p w14:paraId="38BD03B9" w14:textId="3A904FB9" w:rsidR="00E33CC7" w:rsidRDefault="00E33CC7" w:rsidP="00E33CC7">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BIBLIOGRAPHY</w:t>
      </w:r>
      <w:r w:rsidR="009D3DCD" w:rsidRPr="00B7660F">
        <w:rPr>
          <w:rFonts w:ascii="Times New Roman" w:hAnsi="Times New Roman" w:cs="Times New Roman"/>
          <w:color w:val="000000" w:themeColor="text1"/>
          <w:sz w:val="24"/>
          <w:szCs w:val="24"/>
        </w:rPr>
        <w:t xml:space="preserve">, </w:t>
      </w:r>
      <w:r w:rsidR="00F55F91">
        <w:rPr>
          <w:rFonts w:ascii="Times New Roman" w:hAnsi="Times New Roman" w:cs="Times New Roman"/>
          <w:color w:val="000000" w:themeColor="text1"/>
          <w:sz w:val="24"/>
          <w:szCs w:val="24"/>
        </w:rPr>
        <w:t>30</w:t>
      </w:r>
      <w:r w:rsidR="008450FB">
        <w:rPr>
          <w:rFonts w:ascii="Times New Roman" w:hAnsi="Times New Roman" w:cs="Times New Roman"/>
          <w:color w:val="000000" w:themeColor="text1"/>
          <w:sz w:val="24"/>
          <w:szCs w:val="24"/>
        </w:rPr>
        <w:t>2</w:t>
      </w:r>
    </w:p>
    <w:p w14:paraId="27AAAD4A" w14:textId="77777777" w:rsidR="00DD2647" w:rsidRDefault="00DD2647" w:rsidP="00E33CC7">
      <w:pPr>
        <w:spacing w:after="0" w:line="360" w:lineRule="auto"/>
        <w:contextualSpacing/>
        <w:rPr>
          <w:rFonts w:ascii="Times New Roman" w:hAnsi="Times New Roman" w:cs="Times New Roman"/>
          <w:color w:val="000000" w:themeColor="text1"/>
          <w:sz w:val="24"/>
          <w:szCs w:val="24"/>
        </w:rPr>
      </w:pPr>
    </w:p>
    <w:p w14:paraId="34DA6D91" w14:textId="746775BA" w:rsidR="00DD2647" w:rsidRPr="00B7660F" w:rsidRDefault="00DD2647" w:rsidP="00E33CC7">
      <w:pPr>
        <w:spacing w:after="0" w:line="360" w:lineRule="auto"/>
        <w:contextual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PRIMARY SOURCES, 32</w:t>
      </w:r>
      <w:r w:rsidR="008450FB">
        <w:rPr>
          <w:rFonts w:ascii="Times New Roman" w:hAnsi="Times New Roman" w:cs="Times New Roman"/>
          <w:color w:val="000000" w:themeColor="text1"/>
          <w:sz w:val="24"/>
          <w:szCs w:val="24"/>
        </w:rPr>
        <w:t>3</w:t>
      </w:r>
    </w:p>
    <w:p w14:paraId="151A6B09" w14:textId="77777777" w:rsidR="00403F55" w:rsidRPr="00B7660F" w:rsidRDefault="00403F55" w:rsidP="00403F55">
      <w:pPr>
        <w:spacing w:after="0" w:line="360" w:lineRule="auto"/>
        <w:jc w:val="left"/>
        <w:rPr>
          <w:rFonts w:ascii="Times New Roman" w:eastAsia="Times New Roman" w:hAnsi="Times New Roman" w:cs="Times New Roman"/>
          <w:color w:val="000000" w:themeColor="text1"/>
          <w:sz w:val="24"/>
          <w:szCs w:val="24"/>
        </w:rPr>
      </w:pPr>
    </w:p>
    <w:p w14:paraId="318906CC" w14:textId="4CFF09B2" w:rsidR="00403F55" w:rsidRPr="00B7660F" w:rsidRDefault="00403F55" w:rsidP="00403F55">
      <w:pPr>
        <w:spacing w:after="0" w:line="360" w:lineRule="auto"/>
        <w:jc w:val="left"/>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APPENDI</w:t>
      </w:r>
      <w:r w:rsidR="0088775D" w:rsidRPr="00B7660F">
        <w:rPr>
          <w:rFonts w:ascii="Times New Roman" w:eastAsia="Times New Roman" w:hAnsi="Times New Roman" w:cs="Times New Roman"/>
          <w:color w:val="000000" w:themeColor="text1"/>
          <w:sz w:val="24"/>
          <w:szCs w:val="24"/>
        </w:rPr>
        <w:t>CES</w:t>
      </w:r>
    </w:p>
    <w:p w14:paraId="702DFB5E" w14:textId="1BFB7AC8" w:rsidR="00403F55" w:rsidRPr="00B7660F" w:rsidRDefault="00A52CDB" w:rsidP="00403F55">
      <w:pPr>
        <w:ind w:left="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A</w:t>
      </w:r>
      <w:r w:rsidR="7325A37F" w:rsidRPr="00B7660F">
        <w:rPr>
          <w:rFonts w:ascii="Times New Roman" w:hAnsi="Times New Roman" w:cs="Times New Roman"/>
          <w:color w:val="000000" w:themeColor="text1"/>
          <w:sz w:val="24"/>
          <w:szCs w:val="24"/>
        </w:rPr>
        <w:t>: Weighting</w:t>
      </w:r>
      <w:r w:rsidR="0625F57E" w:rsidRPr="00B7660F">
        <w:rPr>
          <w:rFonts w:ascii="Times New Roman" w:hAnsi="Times New Roman" w:cs="Times New Roman"/>
          <w:color w:val="000000" w:themeColor="text1"/>
          <w:sz w:val="24"/>
          <w:szCs w:val="24"/>
        </w:rPr>
        <w:t xml:space="preserve"> of</w:t>
      </w:r>
      <w:r w:rsidR="7325A37F" w:rsidRPr="00B7660F">
        <w:rPr>
          <w:rFonts w:ascii="Times New Roman" w:hAnsi="Times New Roman" w:cs="Times New Roman"/>
          <w:color w:val="000000" w:themeColor="text1"/>
          <w:sz w:val="24"/>
          <w:szCs w:val="24"/>
        </w:rPr>
        <w:t xml:space="preserve"> the Redacted Material </w:t>
      </w:r>
      <w:r w:rsidR="0625F57E" w:rsidRPr="00B7660F">
        <w:rPr>
          <w:rFonts w:ascii="Times New Roman" w:hAnsi="Times New Roman" w:cs="Times New Roman"/>
          <w:color w:val="000000" w:themeColor="text1"/>
          <w:sz w:val="24"/>
          <w:szCs w:val="24"/>
        </w:rPr>
        <w:t>in</w:t>
      </w:r>
      <w:r w:rsidR="7325A37F" w:rsidRPr="00B7660F">
        <w:rPr>
          <w:rFonts w:ascii="Times New Roman" w:hAnsi="Times New Roman" w:cs="Times New Roman"/>
          <w:color w:val="000000" w:themeColor="text1"/>
          <w:sz w:val="24"/>
          <w:szCs w:val="24"/>
        </w:rPr>
        <w:t xml:space="preserve"> the </w:t>
      </w:r>
      <w:r w:rsidR="0625F57E" w:rsidRPr="00B7660F">
        <w:rPr>
          <w:rFonts w:ascii="Times New Roman" w:hAnsi="Times New Roman" w:cs="Times New Roman"/>
          <w:color w:val="000000" w:themeColor="text1"/>
          <w:sz w:val="24"/>
          <w:szCs w:val="24"/>
        </w:rPr>
        <w:t xml:space="preserve">Apocalyptic </w:t>
      </w:r>
      <w:r w:rsidR="7325A37F" w:rsidRPr="00B7660F">
        <w:rPr>
          <w:rFonts w:ascii="Times New Roman" w:hAnsi="Times New Roman" w:cs="Times New Roman"/>
          <w:color w:val="000000" w:themeColor="text1"/>
          <w:sz w:val="24"/>
          <w:szCs w:val="24"/>
        </w:rPr>
        <w:t>Form</w:t>
      </w:r>
      <w:r w:rsidR="00F83188" w:rsidRPr="00B7660F">
        <w:rPr>
          <w:rFonts w:ascii="Times New Roman" w:hAnsi="Times New Roman" w:cs="Times New Roman"/>
          <w:color w:val="000000" w:themeColor="text1"/>
          <w:sz w:val="24"/>
          <w:szCs w:val="24"/>
        </w:rPr>
        <w:t>, 32</w:t>
      </w:r>
      <w:r w:rsidR="008450FB">
        <w:rPr>
          <w:rFonts w:ascii="Times New Roman" w:hAnsi="Times New Roman" w:cs="Times New Roman"/>
          <w:color w:val="000000" w:themeColor="text1"/>
          <w:sz w:val="24"/>
          <w:szCs w:val="24"/>
        </w:rPr>
        <w:t>4</w:t>
      </w:r>
    </w:p>
    <w:p w14:paraId="2F1127AE" w14:textId="75EFD7E9" w:rsidR="00403F55" w:rsidRPr="00B7660F" w:rsidRDefault="00A52CDB" w:rsidP="00403F55">
      <w:pPr>
        <w:ind w:left="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B</w:t>
      </w:r>
      <w:r w:rsidR="7325A37F" w:rsidRPr="00B7660F">
        <w:rPr>
          <w:rFonts w:ascii="Times New Roman" w:hAnsi="Times New Roman" w:cs="Times New Roman"/>
          <w:color w:val="000000" w:themeColor="text1"/>
          <w:sz w:val="24"/>
          <w:szCs w:val="24"/>
        </w:rPr>
        <w:t>: Reynold’s Classification of The Apocalyptic Son of Man</w:t>
      </w:r>
      <w:r w:rsidR="00F83188" w:rsidRPr="00B7660F">
        <w:rPr>
          <w:rFonts w:ascii="Times New Roman" w:hAnsi="Times New Roman" w:cs="Times New Roman"/>
          <w:color w:val="000000" w:themeColor="text1"/>
          <w:sz w:val="24"/>
          <w:szCs w:val="24"/>
        </w:rPr>
        <w:t>, 32</w:t>
      </w:r>
      <w:r w:rsidR="008450FB">
        <w:rPr>
          <w:rFonts w:ascii="Times New Roman" w:hAnsi="Times New Roman" w:cs="Times New Roman"/>
          <w:color w:val="000000" w:themeColor="text1"/>
          <w:sz w:val="24"/>
          <w:szCs w:val="24"/>
        </w:rPr>
        <w:t>6</w:t>
      </w:r>
    </w:p>
    <w:p w14:paraId="6B77951C" w14:textId="29B8A5E6" w:rsidR="00D51088" w:rsidRPr="00B7660F" w:rsidRDefault="00D51088" w:rsidP="00403F55">
      <w:pPr>
        <w:ind w:left="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C:</w:t>
      </w:r>
      <w:r w:rsidR="004252A6" w:rsidRPr="00B7660F">
        <w:rPr>
          <w:rFonts w:ascii="Times New Roman" w:hAnsi="Times New Roman" w:cs="Times New Roman"/>
          <w:color w:val="000000" w:themeColor="text1"/>
          <w:sz w:val="24"/>
          <w:szCs w:val="24"/>
        </w:rPr>
        <w:t xml:space="preserve"> </w:t>
      </w:r>
      <w:r w:rsidR="00814BCF" w:rsidRPr="00B7660F">
        <w:rPr>
          <w:rFonts w:ascii="Times New Roman" w:hAnsi="Times New Roman" w:cs="Times New Roman"/>
          <w:color w:val="000000" w:themeColor="text1"/>
          <w:sz w:val="24"/>
          <w:szCs w:val="24"/>
        </w:rPr>
        <w:t>Chronology</w:t>
      </w:r>
      <w:r w:rsidR="00F83188" w:rsidRPr="00B7660F">
        <w:rPr>
          <w:rFonts w:ascii="Times New Roman" w:hAnsi="Times New Roman" w:cs="Times New Roman"/>
          <w:color w:val="000000" w:themeColor="text1"/>
          <w:sz w:val="24"/>
          <w:szCs w:val="24"/>
        </w:rPr>
        <w:t>, 32</w:t>
      </w:r>
      <w:r w:rsidR="008450FB">
        <w:rPr>
          <w:rFonts w:ascii="Times New Roman" w:hAnsi="Times New Roman" w:cs="Times New Roman"/>
          <w:color w:val="000000" w:themeColor="text1"/>
          <w:sz w:val="24"/>
          <w:szCs w:val="24"/>
        </w:rPr>
        <w:t>7</w:t>
      </w:r>
    </w:p>
    <w:p w14:paraId="3D0C7643" w14:textId="2BB34131" w:rsidR="00D51088" w:rsidRPr="00B7660F" w:rsidRDefault="00D51088" w:rsidP="00403F55">
      <w:pPr>
        <w:ind w:left="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D:</w:t>
      </w:r>
      <w:r w:rsidR="00814BCF" w:rsidRPr="00B7660F">
        <w:rPr>
          <w:rFonts w:ascii="Times New Roman" w:hAnsi="Times New Roman" w:cs="Times New Roman"/>
          <w:color w:val="000000" w:themeColor="text1"/>
          <w:sz w:val="24"/>
          <w:szCs w:val="24"/>
        </w:rPr>
        <w:t xml:space="preserve"> The Jerusalem Siege by Month</w:t>
      </w:r>
      <w:r w:rsidR="00F83188" w:rsidRPr="00B7660F">
        <w:rPr>
          <w:rFonts w:ascii="Times New Roman" w:hAnsi="Times New Roman" w:cs="Times New Roman"/>
          <w:color w:val="000000" w:themeColor="text1"/>
          <w:sz w:val="24"/>
          <w:szCs w:val="24"/>
        </w:rPr>
        <w:t>, 3</w:t>
      </w:r>
      <w:r w:rsidR="00263479">
        <w:rPr>
          <w:rFonts w:ascii="Times New Roman" w:hAnsi="Times New Roman" w:cs="Times New Roman"/>
          <w:color w:val="000000" w:themeColor="text1"/>
          <w:sz w:val="24"/>
          <w:szCs w:val="24"/>
        </w:rPr>
        <w:t>3</w:t>
      </w:r>
      <w:r w:rsidR="008450FB">
        <w:rPr>
          <w:rFonts w:ascii="Times New Roman" w:hAnsi="Times New Roman" w:cs="Times New Roman"/>
          <w:color w:val="000000" w:themeColor="text1"/>
          <w:sz w:val="24"/>
          <w:szCs w:val="24"/>
        </w:rPr>
        <w:t>3</w:t>
      </w:r>
    </w:p>
    <w:p w14:paraId="07F7CC6B" w14:textId="11EA4FE4" w:rsidR="00D51088" w:rsidRPr="00B7660F" w:rsidRDefault="00D51088" w:rsidP="00403F55">
      <w:pPr>
        <w:ind w:left="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E:</w:t>
      </w:r>
      <w:r w:rsidR="00814BCF" w:rsidRPr="00B7660F">
        <w:rPr>
          <w:rFonts w:ascii="Times New Roman" w:hAnsi="Times New Roman" w:cs="Times New Roman"/>
          <w:color w:val="000000" w:themeColor="text1"/>
          <w:sz w:val="24"/>
          <w:szCs w:val="24"/>
        </w:rPr>
        <w:t xml:space="preserve"> The Lead Up to War</w:t>
      </w:r>
      <w:r w:rsidR="00F83188" w:rsidRPr="00B7660F">
        <w:rPr>
          <w:rFonts w:ascii="Times New Roman" w:hAnsi="Times New Roman" w:cs="Times New Roman"/>
          <w:color w:val="000000" w:themeColor="text1"/>
          <w:sz w:val="24"/>
          <w:szCs w:val="24"/>
        </w:rPr>
        <w:t>, 33</w:t>
      </w:r>
      <w:r w:rsidR="008450FB">
        <w:rPr>
          <w:rFonts w:ascii="Times New Roman" w:hAnsi="Times New Roman" w:cs="Times New Roman"/>
          <w:color w:val="000000" w:themeColor="text1"/>
          <w:sz w:val="24"/>
          <w:szCs w:val="24"/>
        </w:rPr>
        <w:t>4</w:t>
      </w:r>
    </w:p>
    <w:p w14:paraId="25261733" w14:textId="6CB1E246" w:rsidR="00D51088" w:rsidRPr="00B7660F" w:rsidRDefault="00D51088" w:rsidP="00403F55">
      <w:pPr>
        <w:ind w:left="72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F</w:t>
      </w:r>
      <w:r w:rsidR="00814BCF" w:rsidRPr="00B7660F">
        <w:rPr>
          <w:rFonts w:ascii="Times New Roman" w:hAnsi="Times New Roman" w:cs="Times New Roman"/>
          <w:color w:val="000000" w:themeColor="text1"/>
          <w:sz w:val="24"/>
          <w:szCs w:val="24"/>
        </w:rPr>
        <w:t xml:space="preserve">: The </w:t>
      </w:r>
      <w:proofErr w:type="spellStart"/>
      <w:r w:rsidR="00814BCF" w:rsidRPr="00B7660F">
        <w:rPr>
          <w:rFonts w:ascii="Times New Roman" w:hAnsi="Times New Roman" w:cs="Times New Roman"/>
          <w:color w:val="000000" w:themeColor="text1"/>
          <w:sz w:val="24"/>
          <w:szCs w:val="24"/>
        </w:rPr>
        <w:t>Hagim</w:t>
      </w:r>
      <w:proofErr w:type="spellEnd"/>
      <w:r w:rsidR="00F83188" w:rsidRPr="00B7660F">
        <w:rPr>
          <w:rFonts w:ascii="Times New Roman" w:hAnsi="Times New Roman" w:cs="Times New Roman"/>
          <w:color w:val="000000" w:themeColor="text1"/>
          <w:sz w:val="24"/>
          <w:szCs w:val="24"/>
        </w:rPr>
        <w:t>, 33</w:t>
      </w:r>
      <w:r w:rsidR="008450FB">
        <w:rPr>
          <w:rFonts w:ascii="Times New Roman" w:hAnsi="Times New Roman" w:cs="Times New Roman"/>
          <w:color w:val="000000" w:themeColor="text1"/>
          <w:sz w:val="24"/>
          <w:szCs w:val="24"/>
        </w:rPr>
        <w:t>5</w:t>
      </w:r>
    </w:p>
    <w:p w14:paraId="24E779B1" w14:textId="38B753EA" w:rsidR="00403F55" w:rsidRPr="00B7660F" w:rsidRDefault="005E60CB" w:rsidP="005E60CB">
      <w:pPr>
        <w:ind w:left="720"/>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Map</w:t>
      </w:r>
      <w:r w:rsidR="00814BCF" w:rsidRPr="00B7660F">
        <w:rPr>
          <w:rFonts w:ascii="Times New Roman" w:hAnsi="Times New Roman" w:cs="Times New Roman"/>
          <w:color w:val="000000" w:themeColor="text1"/>
          <w:sz w:val="24"/>
          <w:szCs w:val="24"/>
        </w:rPr>
        <w:t>: T</w:t>
      </w:r>
      <w:r w:rsidR="00D51088" w:rsidRPr="00B7660F">
        <w:rPr>
          <w:rFonts w:ascii="Times New Roman" w:hAnsi="Times New Roman" w:cs="Times New Roman"/>
          <w:color w:val="000000" w:themeColor="text1"/>
          <w:sz w:val="24"/>
          <w:szCs w:val="24"/>
        </w:rPr>
        <w:t>he Siege of Jerusalem</w:t>
      </w:r>
      <w:r w:rsidR="00F83188" w:rsidRPr="00B7660F">
        <w:rPr>
          <w:rFonts w:ascii="Times New Roman" w:hAnsi="Times New Roman" w:cs="Times New Roman"/>
          <w:color w:val="000000" w:themeColor="text1"/>
          <w:sz w:val="24"/>
          <w:szCs w:val="24"/>
        </w:rPr>
        <w:t>, 33</w:t>
      </w:r>
      <w:r w:rsidR="008450FB">
        <w:rPr>
          <w:rFonts w:ascii="Times New Roman" w:hAnsi="Times New Roman" w:cs="Times New Roman"/>
          <w:color w:val="000000" w:themeColor="text1"/>
          <w:sz w:val="24"/>
          <w:szCs w:val="24"/>
        </w:rPr>
        <w:t>6</w:t>
      </w:r>
    </w:p>
    <w:p w14:paraId="43FB0501" w14:textId="77777777" w:rsidR="00CF3D46" w:rsidRPr="00B7660F" w:rsidRDefault="00CF3D46" w:rsidP="005E60CB">
      <w:pPr>
        <w:ind w:left="720"/>
        <w:rPr>
          <w:rFonts w:ascii="Times New Roman" w:hAnsi="Times New Roman" w:cs="Times New Roman"/>
          <w:color w:val="000000" w:themeColor="text1"/>
          <w:sz w:val="24"/>
          <w:szCs w:val="24"/>
        </w:rPr>
      </w:pPr>
    </w:p>
    <w:p w14:paraId="16E41E38" w14:textId="77777777" w:rsidR="00CC2F8B" w:rsidRDefault="00CC2F8B" w:rsidP="00CC2F8B">
      <w:pPr>
        <w:rPr>
          <w:rFonts w:ascii="Times New Roman" w:hAnsi="Times New Roman" w:cs="Times New Roman"/>
          <w:color w:val="000000" w:themeColor="text1"/>
          <w:sz w:val="24"/>
          <w:szCs w:val="24"/>
        </w:rPr>
      </w:pPr>
    </w:p>
    <w:p w14:paraId="13A27EB7" w14:textId="77777777" w:rsidR="002A2B67" w:rsidRPr="00B7660F" w:rsidRDefault="002A2B67" w:rsidP="00E33CC7">
      <w:pPr>
        <w:ind w:left="720"/>
        <w:rPr>
          <w:rFonts w:ascii="Times New Roman" w:hAnsi="Times New Roman" w:cs="Times New Roman"/>
          <w:color w:val="000000" w:themeColor="text1"/>
          <w:sz w:val="24"/>
          <w:szCs w:val="24"/>
        </w:rPr>
      </w:pPr>
    </w:p>
    <w:p w14:paraId="395B2445" w14:textId="71DE3E4D" w:rsidR="003446DE" w:rsidRPr="00B7660F" w:rsidRDefault="003446DE" w:rsidP="7BA6395A">
      <w:pPr>
        <w:spacing w:after="120" w:line="480" w:lineRule="auto"/>
        <w:rPr>
          <w:color w:val="000000" w:themeColor="text1"/>
        </w:rPr>
      </w:pPr>
    </w:p>
    <w:p w14:paraId="727953A8" w14:textId="77777777" w:rsidR="001E57D7" w:rsidRPr="00B7660F" w:rsidRDefault="001E57D7">
      <w:pPr>
        <w:spacing w:line="278" w:lineRule="auto"/>
        <w:jc w:val="left"/>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br w:type="page"/>
      </w:r>
    </w:p>
    <w:p w14:paraId="2968ABA1" w14:textId="27E3547F" w:rsidR="003446DE" w:rsidRPr="00B7660F" w:rsidRDefault="7ACFB918" w:rsidP="7BA6395A">
      <w:pPr>
        <w:spacing w:after="120" w:line="480" w:lineRule="auto"/>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lastRenderedPageBreak/>
        <w:t xml:space="preserve">PART I: </w:t>
      </w:r>
      <w:r w:rsidR="003871B6" w:rsidRPr="00B7660F">
        <w:rPr>
          <w:rFonts w:ascii="Times New Roman" w:hAnsi="Times New Roman" w:cs="Times New Roman"/>
          <w:color w:val="000000" w:themeColor="text1"/>
          <w:sz w:val="28"/>
          <w:szCs w:val="28"/>
        </w:rPr>
        <w:t>BACKGROUND</w:t>
      </w:r>
    </w:p>
    <w:p w14:paraId="574AA741" w14:textId="3EBDC9E0" w:rsidR="00403F55" w:rsidRPr="00B7660F" w:rsidRDefault="00403F55" w:rsidP="003446DE">
      <w:pPr>
        <w:spacing w:after="120" w:line="480" w:lineRule="auto"/>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t>Chapter 1</w:t>
      </w:r>
    </w:p>
    <w:p w14:paraId="69AA9F88" w14:textId="5CE6A81E" w:rsidR="0083739A" w:rsidRPr="00B7660F" w:rsidRDefault="0083739A" w:rsidP="003446DE">
      <w:pPr>
        <w:spacing w:after="120" w:line="480" w:lineRule="auto"/>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t>General Introduction</w:t>
      </w:r>
    </w:p>
    <w:p w14:paraId="7A04EC84" w14:textId="77777777" w:rsidR="009828BC" w:rsidRPr="00B7660F" w:rsidRDefault="009828BC" w:rsidP="003446DE">
      <w:pPr>
        <w:spacing w:after="120" w:line="480" w:lineRule="auto"/>
        <w:jc w:val="center"/>
        <w:rPr>
          <w:rFonts w:ascii="Times New Roman" w:hAnsi="Times New Roman" w:cs="Times New Roman"/>
          <w:color w:val="000000" w:themeColor="text1"/>
          <w:sz w:val="28"/>
          <w:szCs w:val="28"/>
        </w:rPr>
      </w:pPr>
    </w:p>
    <w:p w14:paraId="65FF5E53" w14:textId="47EA1867" w:rsidR="00403F55" w:rsidRPr="00B7660F" w:rsidRDefault="00403F55" w:rsidP="003815C3">
      <w:pPr>
        <w:spacing w:after="120" w:line="360" w:lineRule="auto"/>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1.0 Introduction</w:t>
      </w:r>
    </w:p>
    <w:p w14:paraId="03CD1377" w14:textId="606EFDEC" w:rsidR="00332A4D" w:rsidRPr="00B7660F" w:rsidRDefault="7325A37F"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Gospel of Mark is generally </w:t>
      </w:r>
      <w:r w:rsidR="46F3B932" w:rsidRPr="00B7660F">
        <w:rPr>
          <w:rFonts w:ascii="Times New Roman" w:hAnsi="Times New Roman" w:cs="Times New Roman"/>
          <w:color w:val="000000" w:themeColor="text1"/>
          <w:sz w:val="24"/>
          <w:szCs w:val="24"/>
        </w:rPr>
        <w:t>tho</w:t>
      </w:r>
      <w:r w:rsidR="422D979F" w:rsidRPr="00B7660F">
        <w:rPr>
          <w:rFonts w:ascii="Times New Roman" w:hAnsi="Times New Roman" w:cs="Times New Roman"/>
          <w:color w:val="000000" w:themeColor="text1"/>
          <w:sz w:val="24"/>
          <w:szCs w:val="24"/>
        </w:rPr>
        <w:t>ught</w:t>
      </w:r>
      <w:r w:rsidRPr="00B7660F">
        <w:rPr>
          <w:rFonts w:ascii="Times New Roman" w:hAnsi="Times New Roman" w:cs="Times New Roman"/>
          <w:color w:val="000000" w:themeColor="text1"/>
          <w:sz w:val="24"/>
          <w:szCs w:val="24"/>
        </w:rPr>
        <w:t xml:space="preserve"> by most New Testament</w:t>
      </w:r>
      <w:r w:rsidR="422D979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scholars </w:t>
      </w:r>
      <w:r w:rsidR="1C537C87" w:rsidRPr="00B7660F">
        <w:rPr>
          <w:rFonts w:ascii="Times New Roman" w:hAnsi="Times New Roman" w:cs="Times New Roman"/>
          <w:color w:val="000000" w:themeColor="text1"/>
          <w:sz w:val="24"/>
          <w:szCs w:val="24"/>
        </w:rPr>
        <w:t>to be</w:t>
      </w:r>
      <w:r w:rsidRPr="00B7660F">
        <w:rPr>
          <w:rFonts w:ascii="Times New Roman" w:hAnsi="Times New Roman" w:cs="Times New Roman"/>
          <w:color w:val="000000" w:themeColor="text1"/>
          <w:sz w:val="24"/>
          <w:szCs w:val="24"/>
        </w:rPr>
        <w:t xml:space="preserve"> the very first</w:t>
      </w:r>
      <w:r w:rsidR="6367FF31" w:rsidRPr="00B7660F">
        <w:rPr>
          <w:rFonts w:ascii="Times New Roman" w:hAnsi="Times New Roman" w:cs="Times New Roman"/>
          <w:color w:val="000000" w:themeColor="text1"/>
          <w:sz w:val="24"/>
          <w:szCs w:val="24"/>
        </w:rPr>
        <w:t xml:space="preserve"> Gospel </w:t>
      </w:r>
      <w:r w:rsidR="422D979F" w:rsidRPr="00B7660F">
        <w:rPr>
          <w:rFonts w:ascii="Times New Roman" w:hAnsi="Times New Roman" w:cs="Times New Roman"/>
          <w:color w:val="000000" w:themeColor="text1"/>
          <w:sz w:val="24"/>
          <w:szCs w:val="24"/>
        </w:rPr>
        <w:t xml:space="preserve">ever </w:t>
      </w:r>
      <w:r w:rsidR="6367FF31" w:rsidRPr="00B7660F">
        <w:rPr>
          <w:rFonts w:ascii="Times New Roman" w:hAnsi="Times New Roman" w:cs="Times New Roman"/>
          <w:color w:val="000000" w:themeColor="text1"/>
          <w:sz w:val="24"/>
          <w:szCs w:val="24"/>
        </w:rPr>
        <w:t>w</w:t>
      </w:r>
      <w:r w:rsidRPr="00B7660F" w:rsidDel="00D6519F">
        <w:rPr>
          <w:rFonts w:ascii="Times New Roman" w:hAnsi="Times New Roman" w:cs="Times New Roman"/>
          <w:color w:val="000000" w:themeColor="text1"/>
          <w:sz w:val="24"/>
          <w:szCs w:val="24"/>
        </w:rPr>
        <w:t>ritten</w:t>
      </w:r>
      <w:r w:rsidR="00F40EDC">
        <w:rPr>
          <w:rFonts w:ascii="Times New Roman" w:hAnsi="Times New Roman" w:cs="Times New Roman"/>
          <w:color w:val="000000" w:themeColor="text1"/>
          <w:sz w:val="24"/>
          <w:szCs w:val="24"/>
        </w:rPr>
        <w:t>.</w:t>
      </w:r>
      <w:r w:rsidR="00403F55" w:rsidRPr="00B7660F">
        <w:rPr>
          <w:rStyle w:val="FootnoteReference"/>
          <w:rFonts w:ascii="Times New Roman" w:hAnsi="Times New Roman" w:cs="Times New Roman"/>
          <w:color w:val="000000" w:themeColor="text1"/>
          <w:sz w:val="24"/>
          <w:szCs w:val="24"/>
        </w:rPr>
        <w:footnoteReference w:id="1"/>
      </w:r>
      <w:r w:rsidR="001C7A8E">
        <w:rPr>
          <w:rFonts w:ascii="Times New Roman" w:hAnsi="Times New Roman" w:cs="Times New Roman"/>
          <w:color w:val="000000" w:themeColor="text1"/>
          <w:sz w:val="24"/>
          <w:szCs w:val="24"/>
        </w:rPr>
        <w:t xml:space="preserve"> </w:t>
      </w:r>
      <w:r w:rsidR="00F40EDC">
        <w:rPr>
          <w:rFonts w:ascii="Times New Roman" w:hAnsi="Times New Roman" w:cs="Times New Roman"/>
          <w:color w:val="000000" w:themeColor="text1"/>
          <w:sz w:val="24"/>
          <w:szCs w:val="24"/>
        </w:rPr>
        <w:t xml:space="preserve">The Gospel contains </w:t>
      </w:r>
      <w:r w:rsidR="001C7A8E">
        <w:rPr>
          <w:rFonts w:ascii="Times New Roman" w:hAnsi="Times New Roman" w:cs="Times New Roman"/>
          <w:color w:val="000000" w:themeColor="text1"/>
          <w:sz w:val="24"/>
          <w:szCs w:val="24"/>
        </w:rPr>
        <w:t>an account of</w:t>
      </w:r>
      <w:r w:rsidR="00156CB4">
        <w:rPr>
          <w:rFonts w:ascii="Times New Roman" w:hAnsi="Times New Roman" w:cs="Times New Roman"/>
          <w:color w:val="000000" w:themeColor="text1"/>
          <w:sz w:val="24"/>
          <w:szCs w:val="24"/>
        </w:rPr>
        <w:t xml:space="preserve"> </w:t>
      </w:r>
      <w:r w:rsidR="001C7A8E">
        <w:rPr>
          <w:rFonts w:ascii="Times New Roman" w:hAnsi="Times New Roman" w:cs="Times New Roman"/>
          <w:color w:val="000000" w:themeColor="text1"/>
          <w:sz w:val="24"/>
          <w:szCs w:val="24"/>
        </w:rPr>
        <w:t xml:space="preserve">Jerusalem during </w:t>
      </w:r>
      <w:r w:rsidR="00423778">
        <w:rPr>
          <w:rFonts w:ascii="Times New Roman" w:hAnsi="Times New Roman" w:cs="Times New Roman"/>
          <w:color w:val="000000" w:themeColor="text1"/>
          <w:sz w:val="24"/>
          <w:szCs w:val="24"/>
        </w:rPr>
        <w:t xml:space="preserve">apparent </w:t>
      </w:r>
      <w:r w:rsidR="001C7A8E">
        <w:rPr>
          <w:rFonts w:ascii="Times New Roman" w:hAnsi="Times New Roman" w:cs="Times New Roman"/>
          <w:color w:val="000000" w:themeColor="text1"/>
          <w:sz w:val="24"/>
          <w:szCs w:val="24"/>
        </w:rPr>
        <w:t xml:space="preserve">wartime, </w:t>
      </w:r>
      <w:r w:rsidR="00423778">
        <w:rPr>
          <w:rFonts w:ascii="Times New Roman" w:hAnsi="Times New Roman" w:cs="Times New Roman"/>
          <w:color w:val="000000" w:themeColor="text1"/>
          <w:sz w:val="24"/>
          <w:szCs w:val="24"/>
        </w:rPr>
        <w:t xml:space="preserve">in </w:t>
      </w:r>
      <w:r w:rsidR="00F40EDC">
        <w:rPr>
          <w:rFonts w:ascii="Times New Roman" w:hAnsi="Times New Roman" w:cs="Times New Roman"/>
          <w:color w:val="000000" w:themeColor="text1"/>
          <w:sz w:val="24"/>
          <w:szCs w:val="24"/>
        </w:rPr>
        <w:t>its thirteenth chapter</w:t>
      </w:r>
      <w:r w:rsidR="00423778">
        <w:rPr>
          <w:rFonts w:ascii="Times New Roman" w:hAnsi="Times New Roman" w:cs="Times New Roman"/>
          <w:color w:val="000000" w:themeColor="text1"/>
          <w:sz w:val="24"/>
          <w:szCs w:val="24"/>
        </w:rPr>
        <w:t>,</w:t>
      </w:r>
      <w:r w:rsidR="001C7A8E">
        <w:rPr>
          <w:rFonts w:ascii="Times New Roman" w:hAnsi="Times New Roman" w:cs="Times New Roman"/>
          <w:color w:val="000000" w:themeColor="text1"/>
          <w:sz w:val="24"/>
          <w:szCs w:val="24"/>
        </w:rPr>
        <w:t xml:space="preserve"> </w:t>
      </w:r>
      <w:r w:rsidR="00F40EDC">
        <w:rPr>
          <w:rFonts w:ascii="Times New Roman" w:hAnsi="Times New Roman" w:cs="Times New Roman"/>
          <w:color w:val="000000" w:themeColor="text1"/>
          <w:sz w:val="24"/>
          <w:szCs w:val="24"/>
        </w:rPr>
        <w:t xml:space="preserve">leading </w:t>
      </w:r>
      <w:r w:rsidR="00156CB4">
        <w:rPr>
          <w:rFonts w:ascii="Times New Roman" w:hAnsi="Times New Roman" w:cs="Times New Roman"/>
          <w:color w:val="000000" w:themeColor="text1"/>
          <w:sz w:val="24"/>
          <w:szCs w:val="24"/>
        </w:rPr>
        <w:t xml:space="preserve">most scholars </w:t>
      </w:r>
      <w:r w:rsidR="006B1CF1">
        <w:rPr>
          <w:rFonts w:ascii="Times New Roman" w:hAnsi="Times New Roman" w:cs="Times New Roman"/>
          <w:color w:val="000000" w:themeColor="text1"/>
          <w:sz w:val="24"/>
          <w:szCs w:val="24"/>
        </w:rPr>
        <w:t>to</w:t>
      </w:r>
      <w:r w:rsidR="00156CB4">
        <w:rPr>
          <w:rFonts w:ascii="Times New Roman" w:hAnsi="Times New Roman" w:cs="Times New Roman"/>
          <w:color w:val="000000" w:themeColor="text1"/>
          <w:sz w:val="24"/>
          <w:szCs w:val="24"/>
        </w:rPr>
        <w:t xml:space="preserve"> the conclusion that the</w:t>
      </w:r>
      <w:r w:rsidR="00423778">
        <w:rPr>
          <w:rFonts w:ascii="Times New Roman" w:hAnsi="Times New Roman" w:cs="Times New Roman"/>
          <w:color w:val="000000" w:themeColor="text1"/>
          <w:sz w:val="24"/>
          <w:szCs w:val="24"/>
        </w:rPr>
        <w:t xml:space="preserve"> </w:t>
      </w:r>
      <w:r w:rsidR="00F40EDC">
        <w:rPr>
          <w:rFonts w:ascii="Times New Roman" w:hAnsi="Times New Roman" w:cs="Times New Roman"/>
          <w:color w:val="000000" w:themeColor="text1"/>
          <w:sz w:val="24"/>
          <w:szCs w:val="24"/>
        </w:rPr>
        <w:t xml:space="preserve">original </w:t>
      </w:r>
      <w:r w:rsidR="001C7A8E">
        <w:rPr>
          <w:rFonts w:ascii="Times New Roman" w:hAnsi="Times New Roman" w:cs="Times New Roman"/>
          <w:color w:val="000000" w:themeColor="text1"/>
          <w:sz w:val="24"/>
          <w:szCs w:val="24"/>
        </w:rPr>
        <w:t>artifact</w:t>
      </w:r>
      <w:r w:rsidR="00423778">
        <w:rPr>
          <w:rFonts w:ascii="Times New Roman" w:hAnsi="Times New Roman" w:cs="Times New Roman"/>
          <w:color w:val="000000" w:themeColor="text1"/>
          <w:sz w:val="24"/>
          <w:szCs w:val="24"/>
        </w:rPr>
        <w:t xml:space="preserve"> </w:t>
      </w:r>
      <w:r w:rsidR="00F40EDC">
        <w:rPr>
          <w:rFonts w:ascii="Times New Roman" w:hAnsi="Times New Roman" w:cs="Times New Roman"/>
          <w:color w:val="000000" w:themeColor="text1"/>
          <w:sz w:val="24"/>
          <w:szCs w:val="24"/>
        </w:rPr>
        <w:t>can be dated to</w:t>
      </w:r>
      <w:r w:rsidRPr="00B7660F">
        <w:rPr>
          <w:rFonts w:ascii="Times New Roman" w:hAnsi="Times New Roman" w:cs="Times New Roman"/>
          <w:color w:val="000000" w:themeColor="text1"/>
          <w:sz w:val="24"/>
          <w:szCs w:val="24"/>
        </w:rPr>
        <w:t xml:space="preserve"> the</w:t>
      </w:r>
      <w:r w:rsidR="00D24ED6" w:rsidRPr="00B7660F">
        <w:rPr>
          <w:rFonts w:ascii="Times New Roman" w:hAnsi="Times New Roman" w:cs="Times New Roman"/>
          <w:color w:val="000000" w:themeColor="text1"/>
          <w:sz w:val="24"/>
          <w:szCs w:val="24"/>
        </w:rPr>
        <w:t xml:space="preserve"> time of the</w:t>
      </w:r>
      <w:r w:rsidRPr="00B7660F">
        <w:rPr>
          <w:rFonts w:ascii="Times New Roman" w:hAnsi="Times New Roman" w:cs="Times New Roman"/>
          <w:color w:val="000000" w:themeColor="text1"/>
          <w:sz w:val="24"/>
          <w:szCs w:val="24"/>
        </w:rPr>
        <w:t xml:space="preserve"> fall of Jerusalem</w:t>
      </w:r>
      <w:r w:rsidR="00BA2A6B">
        <w:rPr>
          <w:rFonts w:ascii="Times New Roman" w:hAnsi="Times New Roman" w:cs="Times New Roman"/>
          <w:color w:val="000000" w:themeColor="text1"/>
          <w:sz w:val="24"/>
          <w:szCs w:val="24"/>
        </w:rPr>
        <w:t xml:space="preserve"> and </w:t>
      </w:r>
      <w:r w:rsidR="004337E6">
        <w:rPr>
          <w:rFonts w:ascii="Times New Roman" w:hAnsi="Times New Roman" w:cs="Times New Roman"/>
          <w:color w:val="000000" w:themeColor="text1"/>
          <w:sz w:val="24"/>
          <w:szCs w:val="24"/>
        </w:rPr>
        <w:t xml:space="preserve">the </w:t>
      </w:r>
      <w:r w:rsidR="00BA2A6B">
        <w:rPr>
          <w:rFonts w:ascii="Times New Roman" w:hAnsi="Times New Roman" w:cs="Times New Roman"/>
          <w:color w:val="000000" w:themeColor="text1"/>
          <w:sz w:val="24"/>
          <w:szCs w:val="24"/>
        </w:rPr>
        <w:t xml:space="preserve">destruction of the Jewish </w:t>
      </w:r>
      <w:r w:rsidR="004337E6">
        <w:rPr>
          <w:rFonts w:ascii="Times New Roman" w:hAnsi="Times New Roman" w:cs="Times New Roman"/>
          <w:color w:val="000000" w:themeColor="text1"/>
          <w:sz w:val="24"/>
          <w:szCs w:val="24"/>
        </w:rPr>
        <w:t xml:space="preserve">second </w:t>
      </w:r>
      <w:r w:rsidR="00BA2A6B">
        <w:rPr>
          <w:rFonts w:ascii="Times New Roman" w:hAnsi="Times New Roman" w:cs="Times New Roman"/>
          <w:color w:val="000000" w:themeColor="text1"/>
          <w:sz w:val="24"/>
          <w:szCs w:val="24"/>
        </w:rPr>
        <w:t>temple</w:t>
      </w:r>
      <w:r w:rsidRPr="00B7660F">
        <w:rPr>
          <w:rFonts w:ascii="Times New Roman" w:hAnsi="Times New Roman" w:cs="Times New Roman"/>
          <w:color w:val="000000" w:themeColor="text1"/>
          <w:sz w:val="24"/>
          <w:szCs w:val="24"/>
        </w:rPr>
        <w:t xml:space="preserve"> in 70 CE. </w:t>
      </w:r>
      <w:r w:rsidR="679736B6" w:rsidRPr="00B7660F">
        <w:rPr>
          <w:rFonts w:ascii="Times New Roman" w:hAnsi="Times New Roman" w:cs="Times New Roman"/>
          <w:color w:val="000000" w:themeColor="text1"/>
          <w:sz w:val="24"/>
          <w:szCs w:val="24"/>
        </w:rPr>
        <w:t>Hengel dates the Gospel of Mark to</w:t>
      </w:r>
      <w:r w:rsidR="00BA2A6B">
        <w:rPr>
          <w:rFonts w:ascii="Times New Roman" w:hAnsi="Times New Roman" w:cs="Times New Roman"/>
          <w:color w:val="000000" w:themeColor="text1"/>
          <w:sz w:val="24"/>
          <w:szCs w:val="24"/>
        </w:rPr>
        <w:t xml:space="preserve"> a time just before the </w:t>
      </w:r>
      <w:r w:rsidR="00F27DF2">
        <w:rPr>
          <w:rFonts w:ascii="Times New Roman" w:hAnsi="Times New Roman" w:cs="Times New Roman"/>
          <w:color w:val="000000" w:themeColor="text1"/>
          <w:sz w:val="24"/>
          <w:szCs w:val="24"/>
        </w:rPr>
        <w:t xml:space="preserve">temple </w:t>
      </w:r>
      <w:r w:rsidR="00BA2A6B">
        <w:rPr>
          <w:rFonts w:ascii="Times New Roman" w:hAnsi="Times New Roman" w:cs="Times New Roman"/>
          <w:color w:val="000000" w:themeColor="text1"/>
          <w:sz w:val="24"/>
          <w:szCs w:val="24"/>
        </w:rPr>
        <w:t>destruction in</w:t>
      </w:r>
      <w:r w:rsidR="679736B6" w:rsidRPr="00B7660F">
        <w:rPr>
          <w:rFonts w:ascii="Times New Roman" w:hAnsi="Times New Roman" w:cs="Times New Roman"/>
          <w:color w:val="000000" w:themeColor="text1"/>
          <w:sz w:val="24"/>
          <w:szCs w:val="24"/>
        </w:rPr>
        <w:t xml:space="preserve"> 69 CE, Marcus</w:t>
      </w:r>
      <w:r w:rsidR="00BA2A6B">
        <w:rPr>
          <w:rFonts w:ascii="Times New Roman" w:hAnsi="Times New Roman" w:cs="Times New Roman"/>
          <w:color w:val="000000" w:themeColor="text1"/>
          <w:sz w:val="24"/>
          <w:szCs w:val="24"/>
        </w:rPr>
        <w:t xml:space="preserve"> offers a wide</w:t>
      </w:r>
      <w:r w:rsidR="00992077">
        <w:rPr>
          <w:rFonts w:ascii="Times New Roman" w:hAnsi="Times New Roman" w:cs="Times New Roman"/>
          <w:color w:val="000000" w:themeColor="text1"/>
          <w:sz w:val="24"/>
          <w:szCs w:val="24"/>
        </w:rPr>
        <w:t>r</w:t>
      </w:r>
      <w:r w:rsidR="00BA2A6B">
        <w:rPr>
          <w:rFonts w:ascii="Times New Roman" w:hAnsi="Times New Roman" w:cs="Times New Roman"/>
          <w:color w:val="000000" w:themeColor="text1"/>
          <w:sz w:val="24"/>
          <w:szCs w:val="24"/>
        </w:rPr>
        <w:t xml:space="preserve"> range </w:t>
      </w:r>
      <w:r w:rsidR="00992077">
        <w:rPr>
          <w:rFonts w:ascii="Times New Roman" w:hAnsi="Times New Roman" w:cs="Times New Roman"/>
          <w:color w:val="000000" w:themeColor="text1"/>
          <w:sz w:val="24"/>
          <w:szCs w:val="24"/>
        </w:rPr>
        <w:t>of possible dates between</w:t>
      </w:r>
      <w:r w:rsidR="679736B6" w:rsidRPr="00B7660F">
        <w:rPr>
          <w:rFonts w:ascii="Times New Roman" w:hAnsi="Times New Roman" w:cs="Times New Roman"/>
          <w:color w:val="000000" w:themeColor="text1"/>
          <w:sz w:val="24"/>
          <w:szCs w:val="24"/>
        </w:rPr>
        <w:t xml:space="preserve"> 69-75</w:t>
      </w:r>
      <w:r w:rsidR="00BA2A6B">
        <w:rPr>
          <w:rFonts w:ascii="Times New Roman" w:hAnsi="Times New Roman" w:cs="Times New Roman"/>
          <w:color w:val="000000" w:themeColor="text1"/>
          <w:sz w:val="24"/>
          <w:szCs w:val="24"/>
        </w:rPr>
        <w:t xml:space="preserve"> CE</w:t>
      </w:r>
      <w:r w:rsidR="679736B6" w:rsidRPr="00B7660F">
        <w:rPr>
          <w:rFonts w:ascii="Times New Roman" w:hAnsi="Times New Roman" w:cs="Times New Roman"/>
          <w:color w:val="000000" w:themeColor="text1"/>
          <w:sz w:val="24"/>
          <w:szCs w:val="24"/>
        </w:rPr>
        <w:t>, Yarbro Collins to</w:t>
      </w:r>
      <w:r w:rsidR="00BA2A6B">
        <w:rPr>
          <w:rFonts w:ascii="Times New Roman" w:hAnsi="Times New Roman" w:cs="Times New Roman"/>
          <w:color w:val="000000" w:themeColor="text1"/>
          <w:sz w:val="24"/>
          <w:szCs w:val="24"/>
        </w:rPr>
        <w:t xml:space="preserve"> the exact year of </w:t>
      </w:r>
      <w:r w:rsidR="679736B6" w:rsidRPr="00B7660F">
        <w:rPr>
          <w:rFonts w:ascii="Times New Roman" w:hAnsi="Times New Roman" w:cs="Times New Roman"/>
          <w:color w:val="000000" w:themeColor="text1"/>
          <w:sz w:val="24"/>
          <w:szCs w:val="24"/>
        </w:rPr>
        <w:t>70 CE</w:t>
      </w:r>
      <w:r w:rsidR="00824253">
        <w:rPr>
          <w:rFonts w:ascii="Times New Roman" w:hAnsi="Times New Roman" w:cs="Times New Roman"/>
          <w:color w:val="000000" w:themeColor="text1"/>
          <w:sz w:val="24"/>
          <w:szCs w:val="24"/>
        </w:rPr>
        <w:t xml:space="preserve"> </w:t>
      </w:r>
      <w:r w:rsidR="00BA2A6B">
        <w:rPr>
          <w:rFonts w:ascii="Times New Roman" w:hAnsi="Times New Roman" w:cs="Times New Roman"/>
          <w:color w:val="000000" w:themeColor="text1"/>
          <w:sz w:val="24"/>
          <w:szCs w:val="24"/>
        </w:rPr>
        <w:t xml:space="preserve">and </w:t>
      </w:r>
      <w:r w:rsidR="679736B6" w:rsidRPr="00B7660F">
        <w:rPr>
          <w:rFonts w:ascii="Times New Roman" w:hAnsi="Times New Roman" w:cs="Times New Roman"/>
          <w:color w:val="000000" w:themeColor="text1"/>
          <w:sz w:val="24"/>
          <w:szCs w:val="24"/>
        </w:rPr>
        <w:t xml:space="preserve">Kelber, Keith, Hooker, </w:t>
      </w:r>
      <w:r w:rsidR="00EC7BB5" w:rsidRPr="00B7660F">
        <w:rPr>
          <w:rFonts w:ascii="Times New Roman" w:hAnsi="Times New Roman" w:cs="Times New Roman"/>
          <w:color w:val="000000" w:themeColor="text1"/>
          <w:sz w:val="24"/>
          <w:szCs w:val="24"/>
        </w:rPr>
        <w:t xml:space="preserve">and </w:t>
      </w:r>
      <w:r w:rsidR="679736B6" w:rsidRPr="00B7660F">
        <w:rPr>
          <w:rFonts w:ascii="Times New Roman" w:hAnsi="Times New Roman" w:cs="Times New Roman"/>
          <w:color w:val="000000" w:themeColor="text1"/>
          <w:sz w:val="24"/>
          <w:szCs w:val="24"/>
        </w:rPr>
        <w:t xml:space="preserve">Black </w:t>
      </w:r>
      <w:r w:rsidR="00824253">
        <w:rPr>
          <w:rFonts w:ascii="Times New Roman" w:hAnsi="Times New Roman" w:cs="Times New Roman"/>
          <w:color w:val="000000" w:themeColor="text1"/>
          <w:sz w:val="24"/>
          <w:szCs w:val="24"/>
        </w:rPr>
        <w:t xml:space="preserve">place it </w:t>
      </w:r>
      <w:r w:rsidR="00BA2A6B">
        <w:rPr>
          <w:rFonts w:ascii="Times New Roman" w:hAnsi="Times New Roman" w:cs="Times New Roman"/>
          <w:color w:val="000000" w:themeColor="text1"/>
          <w:sz w:val="24"/>
          <w:szCs w:val="24"/>
        </w:rPr>
        <w:t>in the immediate aftermath of the siege</w:t>
      </w:r>
      <w:r w:rsidR="00F27DF2">
        <w:rPr>
          <w:rFonts w:ascii="Times New Roman" w:hAnsi="Times New Roman" w:cs="Times New Roman"/>
          <w:color w:val="000000" w:themeColor="text1"/>
          <w:sz w:val="24"/>
          <w:szCs w:val="24"/>
        </w:rPr>
        <w:t xml:space="preserve"> of Jerusalem</w:t>
      </w:r>
      <w:r w:rsidR="00BA2A6B">
        <w:rPr>
          <w:rFonts w:ascii="Times New Roman" w:hAnsi="Times New Roman" w:cs="Times New Roman"/>
          <w:color w:val="000000" w:themeColor="text1"/>
          <w:sz w:val="24"/>
          <w:szCs w:val="24"/>
        </w:rPr>
        <w:t xml:space="preserve"> in</w:t>
      </w:r>
      <w:r w:rsidR="679736B6" w:rsidRPr="00B7660F">
        <w:rPr>
          <w:rFonts w:ascii="Times New Roman" w:hAnsi="Times New Roman" w:cs="Times New Roman"/>
          <w:color w:val="000000" w:themeColor="text1"/>
          <w:sz w:val="24"/>
          <w:szCs w:val="24"/>
        </w:rPr>
        <w:t xml:space="preserve"> 70-71 CE</w:t>
      </w:r>
      <w:r w:rsidR="00547A11">
        <w:rPr>
          <w:rFonts w:ascii="Times New Roman" w:hAnsi="Times New Roman" w:cs="Times New Roman"/>
          <w:color w:val="000000" w:themeColor="text1"/>
          <w:sz w:val="24"/>
          <w:szCs w:val="24"/>
        </w:rPr>
        <w:t>.</w:t>
      </w:r>
      <w:r w:rsidR="679736B6" w:rsidRPr="00B7660F">
        <w:rPr>
          <w:rFonts w:ascii="Times New Roman" w:hAnsi="Times New Roman" w:cs="Times New Roman"/>
          <w:color w:val="000000" w:themeColor="text1"/>
          <w:sz w:val="24"/>
          <w:szCs w:val="24"/>
        </w:rPr>
        <w:t xml:space="preserve"> </w:t>
      </w:r>
      <w:r w:rsidR="00824253">
        <w:rPr>
          <w:rFonts w:ascii="Times New Roman" w:hAnsi="Times New Roman" w:cs="Times New Roman"/>
          <w:color w:val="000000" w:themeColor="text1"/>
          <w:sz w:val="24"/>
          <w:szCs w:val="24"/>
        </w:rPr>
        <w:t xml:space="preserve">Others, including </w:t>
      </w:r>
      <w:r w:rsidR="679736B6" w:rsidRPr="00B7660F">
        <w:rPr>
          <w:rFonts w:ascii="Times New Roman" w:hAnsi="Times New Roman" w:cs="Times New Roman"/>
          <w:color w:val="000000" w:themeColor="text1"/>
          <w:sz w:val="24"/>
          <w:szCs w:val="24"/>
        </w:rPr>
        <w:t>Telford, Brandon,</w:t>
      </w:r>
      <w:r w:rsidR="00824253">
        <w:rPr>
          <w:rFonts w:ascii="Times New Roman" w:hAnsi="Times New Roman" w:cs="Times New Roman"/>
          <w:color w:val="000000" w:themeColor="text1"/>
          <w:sz w:val="24"/>
          <w:szCs w:val="24"/>
        </w:rPr>
        <w:t xml:space="preserve"> </w:t>
      </w:r>
      <w:proofErr w:type="spellStart"/>
      <w:r w:rsidR="679736B6" w:rsidRPr="00B7660F">
        <w:rPr>
          <w:rFonts w:ascii="Times New Roman" w:hAnsi="Times New Roman" w:cs="Times New Roman"/>
          <w:color w:val="000000" w:themeColor="text1"/>
          <w:sz w:val="24"/>
          <w:szCs w:val="24"/>
        </w:rPr>
        <w:t>Incigneri</w:t>
      </w:r>
      <w:proofErr w:type="spellEnd"/>
      <w:r w:rsidR="00824253">
        <w:rPr>
          <w:rFonts w:ascii="Times New Roman" w:hAnsi="Times New Roman" w:cs="Times New Roman"/>
          <w:color w:val="000000" w:themeColor="text1"/>
          <w:sz w:val="24"/>
          <w:szCs w:val="24"/>
        </w:rPr>
        <w:t>, Bond</w:t>
      </w:r>
      <w:r w:rsidR="679736B6" w:rsidRPr="00B7660F">
        <w:rPr>
          <w:rFonts w:ascii="Times New Roman" w:hAnsi="Times New Roman" w:cs="Times New Roman"/>
          <w:color w:val="000000" w:themeColor="text1"/>
          <w:sz w:val="24"/>
          <w:szCs w:val="24"/>
        </w:rPr>
        <w:t xml:space="preserve"> </w:t>
      </w:r>
      <w:r w:rsidR="00824253">
        <w:rPr>
          <w:rFonts w:ascii="Times New Roman" w:hAnsi="Times New Roman" w:cs="Times New Roman"/>
          <w:color w:val="000000" w:themeColor="text1"/>
          <w:sz w:val="24"/>
          <w:szCs w:val="24"/>
        </w:rPr>
        <w:t xml:space="preserve">and Moloney </w:t>
      </w:r>
      <w:r w:rsidR="00547A11">
        <w:rPr>
          <w:rFonts w:ascii="Times New Roman" w:hAnsi="Times New Roman" w:cs="Times New Roman"/>
          <w:color w:val="000000" w:themeColor="text1"/>
          <w:sz w:val="24"/>
          <w:szCs w:val="24"/>
        </w:rPr>
        <w:t xml:space="preserve">date the </w:t>
      </w:r>
      <w:r w:rsidR="00824253">
        <w:rPr>
          <w:rFonts w:ascii="Times New Roman" w:hAnsi="Times New Roman" w:cs="Times New Roman"/>
          <w:color w:val="000000" w:themeColor="text1"/>
          <w:sz w:val="24"/>
          <w:szCs w:val="24"/>
        </w:rPr>
        <w:t>Gospel to the post-destruction era, written sometime</w:t>
      </w:r>
      <w:r w:rsidR="679736B6" w:rsidRPr="00B7660F">
        <w:rPr>
          <w:rFonts w:ascii="Times New Roman" w:hAnsi="Times New Roman" w:cs="Times New Roman"/>
          <w:color w:val="000000" w:themeColor="text1"/>
          <w:sz w:val="24"/>
          <w:szCs w:val="24"/>
        </w:rPr>
        <w:t xml:space="preserve"> </w:t>
      </w:r>
      <w:r w:rsidR="00BA2A6B">
        <w:rPr>
          <w:rFonts w:ascii="Times New Roman" w:hAnsi="Times New Roman" w:cs="Times New Roman"/>
          <w:color w:val="000000" w:themeColor="text1"/>
          <w:sz w:val="24"/>
          <w:szCs w:val="24"/>
        </w:rPr>
        <w:t>after the siege of Jerusalem</w:t>
      </w:r>
      <w:r w:rsidR="001C7A8E">
        <w:rPr>
          <w:rFonts w:ascii="Times New Roman" w:hAnsi="Times New Roman" w:cs="Times New Roman"/>
          <w:color w:val="000000" w:themeColor="text1"/>
          <w:sz w:val="24"/>
          <w:szCs w:val="24"/>
        </w:rPr>
        <w:t xml:space="preserve"> </w:t>
      </w:r>
      <w:r w:rsidR="00824253">
        <w:rPr>
          <w:rFonts w:ascii="Times New Roman" w:hAnsi="Times New Roman" w:cs="Times New Roman"/>
          <w:color w:val="000000" w:themeColor="text1"/>
          <w:sz w:val="24"/>
          <w:szCs w:val="24"/>
        </w:rPr>
        <w:t>between</w:t>
      </w:r>
      <w:r w:rsidR="679736B6" w:rsidRPr="00B7660F">
        <w:rPr>
          <w:rFonts w:ascii="Times New Roman" w:hAnsi="Times New Roman" w:cs="Times New Roman"/>
          <w:color w:val="000000" w:themeColor="text1"/>
          <w:sz w:val="24"/>
          <w:szCs w:val="24"/>
        </w:rPr>
        <w:t xml:space="preserve"> 71-74</w:t>
      </w:r>
      <w:r w:rsidR="00547A11">
        <w:rPr>
          <w:rFonts w:ascii="Times New Roman" w:hAnsi="Times New Roman" w:cs="Times New Roman"/>
          <w:color w:val="000000" w:themeColor="text1"/>
          <w:sz w:val="24"/>
          <w:szCs w:val="24"/>
        </w:rPr>
        <w:t xml:space="preserve"> CE</w:t>
      </w:r>
      <w:r w:rsidR="679736B6" w:rsidRPr="00B7660F">
        <w:rPr>
          <w:rFonts w:ascii="Times New Roman" w:hAnsi="Times New Roman" w:cs="Times New Roman"/>
          <w:color w:val="000000" w:themeColor="text1"/>
          <w:sz w:val="24"/>
          <w:szCs w:val="24"/>
        </w:rPr>
        <w:t>.</w:t>
      </w:r>
      <w:r w:rsidR="0068512D" w:rsidRPr="00B7660F">
        <w:rPr>
          <w:rStyle w:val="FootnoteReference"/>
          <w:rFonts w:ascii="Times New Roman" w:hAnsi="Times New Roman" w:cs="Times New Roman"/>
          <w:color w:val="000000" w:themeColor="text1"/>
          <w:sz w:val="24"/>
          <w:szCs w:val="24"/>
        </w:rPr>
        <w:footnoteReference w:id="2"/>
      </w:r>
      <w:r w:rsidR="679736B6" w:rsidRPr="00B7660F">
        <w:rPr>
          <w:rFonts w:ascii="Times New Roman" w:hAnsi="Times New Roman" w:cs="Times New Roman"/>
          <w:color w:val="000000" w:themeColor="text1"/>
          <w:sz w:val="24"/>
          <w:szCs w:val="24"/>
        </w:rPr>
        <w:t xml:space="preserve"> </w:t>
      </w:r>
      <w:r w:rsidR="50EFC567" w:rsidRPr="00B7660F">
        <w:rPr>
          <w:rFonts w:ascii="Times New Roman" w:hAnsi="Times New Roman" w:cs="Times New Roman"/>
          <w:color w:val="000000" w:themeColor="text1"/>
          <w:sz w:val="24"/>
          <w:szCs w:val="24"/>
        </w:rPr>
        <w:t>Not only has a specific date proven allusive</w:t>
      </w:r>
      <w:r w:rsidR="00EC7BB5" w:rsidRPr="00B7660F">
        <w:rPr>
          <w:rFonts w:ascii="Times New Roman" w:hAnsi="Times New Roman" w:cs="Times New Roman"/>
          <w:color w:val="000000" w:themeColor="text1"/>
          <w:sz w:val="24"/>
          <w:szCs w:val="24"/>
        </w:rPr>
        <w:t xml:space="preserve"> </w:t>
      </w:r>
      <w:r w:rsidR="00824253">
        <w:rPr>
          <w:rFonts w:ascii="Times New Roman" w:hAnsi="Times New Roman" w:cs="Times New Roman"/>
          <w:color w:val="000000" w:themeColor="text1"/>
          <w:sz w:val="24"/>
          <w:szCs w:val="24"/>
        </w:rPr>
        <w:t xml:space="preserve">to scholars, </w:t>
      </w:r>
      <w:r w:rsidR="00EC7BB5" w:rsidRPr="00B7660F">
        <w:rPr>
          <w:rFonts w:ascii="Times New Roman" w:hAnsi="Times New Roman" w:cs="Times New Roman"/>
          <w:color w:val="000000" w:themeColor="text1"/>
          <w:sz w:val="24"/>
          <w:szCs w:val="24"/>
        </w:rPr>
        <w:t>but</w:t>
      </w:r>
      <w:r w:rsidR="50EFC567" w:rsidRPr="00B7660F">
        <w:rPr>
          <w:rFonts w:ascii="Times New Roman" w:hAnsi="Times New Roman" w:cs="Times New Roman"/>
          <w:color w:val="000000" w:themeColor="text1"/>
          <w:sz w:val="24"/>
          <w:szCs w:val="24"/>
        </w:rPr>
        <w:t xml:space="preserve"> so has</w:t>
      </w:r>
      <w:r w:rsidR="008B568E" w:rsidRPr="00B7660F">
        <w:rPr>
          <w:rFonts w:ascii="Times New Roman" w:hAnsi="Times New Roman" w:cs="Times New Roman"/>
          <w:color w:val="000000" w:themeColor="text1"/>
          <w:sz w:val="24"/>
          <w:szCs w:val="24"/>
        </w:rPr>
        <w:t xml:space="preserve"> the</w:t>
      </w:r>
      <w:r w:rsidR="352FD27E" w:rsidRPr="00B7660F">
        <w:rPr>
          <w:rFonts w:ascii="Times New Roman" w:hAnsi="Times New Roman" w:cs="Times New Roman"/>
          <w:color w:val="000000" w:themeColor="text1"/>
          <w:sz w:val="24"/>
          <w:szCs w:val="24"/>
        </w:rPr>
        <w:t xml:space="preserve"> </w:t>
      </w:r>
      <w:r w:rsidR="790D78E4" w:rsidRPr="00B7660F">
        <w:rPr>
          <w:rFonts w:ascii="Times New Roman" w:hAnsi="Times New Roman" w:cs="Times New Roman"/>
          <w:color w:val="000000" w:themeColor="text1"/>
          <w:sz w:val="24"/>
          <w:szCs w:val="24"/>
        </w:rPr>
        <w:t xml:space="preserve">identity </w:t>
      </w:r>
      <w:r w:rsidR="00EC7BB5" w:rsidRPr="00B7660F">
        <w:rPr>
          <w:rFonts w:ascii="Times New Roman" w:hAnsi="Times New Roman" w:cs="Times New Roman"/>
          <w:color w:val="000000" w:themeColor="text1"/>
          <w:sz w:val="24"/>
          <w:szCs w:val="24"/>
        </w:rPr>
        <w:t>of the</w:t>
      </w:r>
      <w:r w:rsidR="00BA2A6B">
        <w:rPr>
          <w:rFonts w:ascii="Times New Roman" w:hAnsi="Times New Roman" w:cs="Times New Roman"/>
          <w:color w:val="000000" w:themeColor="text1"/>
          <w:sz w:val="24"/>
          <w:szCs w:val="24"/>
        </w:rPr>
        <w:t xml:space="preserve"> writer </w:t>
      </w:r>
      <w:r w:rsidR="790D78E4" w:rsidRPr="00B7660F">
        <w:rPr>
          <w:rFonts w:ascii="Times New Roman" w:hAnsi="Times New Roman" w:cs="Times New Roman"/>
          <w:color w:val="000000" w:themeColor="text1"/>
          <w:sz w:val="24"/>
          <w:szCs w:val="24"/>
        </w:rPr>
        <w:t>of</w:t>
      </w:r>
      <w:r w:rsidR="50EFC567" w:rsidRPr="00B7660F">
        <w:rPr>
          <w:rFonts w:ascii="Times New Roman" w:hAnsi="Times New Roman" w:cs="Times New Roman"/>
          <w:color w:val="000000" w:themeColor="text1"/>
          <w:sz w:val="24"/>
          <w:szCs w:val="24"/>
        </w:rPr>
        <w:t xml:space="preserve"> the very first Gospel</w:t>
      </w:r>
      <w:r w:rsidR="00824253">
        <w:rPr>
          <w:rFonts w:ascii="Times New Roman" w:hAnsi="Times New Roman" w:cs="Times New Roman"/>
          <w:color w:val="000000" w:themeColor="text1"/>
          <w:sz w:val="24"/>
          <w:szCs w:val="24"/>
        </w:rPr>
        <w:t>, where it was written from and what community the writer may have belonged to</w:t>
      </w:r>
      <w:r w:rsidR="008B568E" w:rsidRPr="00B7660F">
        <w:rPr>
          <w:rFonts w:ascii="Times New Roman" w:hAnsi="Times New Roman" w:cs="Times New Roman"/>
          <w:color w:val="000000" w:themeColor="text1"/>
          <w:sz w:val="24"/>
          <w:szCs w:val="24"/>
        </w:rPr>
        <w:t>.</w:t>
      </w:r>
      <w:r w:rsidR="00227C29" w:rsidRPr="00B7660F">
        <w:rPr>
          <w:rStyle w:val="FootnoteReference"/>
          <w:rFonts w:ascii="Times New Roman" w:hAnsi="Times New Roman" w:cs="Times New Roman"/>
          <w:color w:val="000000" w:themeColor="text1"/>
          <w:sz w:val="24"/>
          <w:szCs w:val="24"/>
        </w:rPr>
        <w:footnoteReference w:id="3"/>
      </w:r>
      <w:r w:rsidR="008B568E" w:rsidRPr="00B7660F">
        <w:rPr>
          <w:rFonts w:ascii="Times New Roman" w:hAnsi="Times New Roman" w:cs="Times New Roman"/>
          <w:color w:val="000000" w:themeColor="text1"/>
          <w:sz w:val="24"/>
          <w:szCs w:val="24"/>
        </w:rPr>
        <w:t xml:space="preserve"> Numerous theories exist in the reception history of Mark, in regard to its origin, </w:t>
      </w:r>
      <w:r w:rsidR="00BA2A6B">
        <w:rPr>
          <w:rFonts w:ascii="Times New Roman" w:hAnsi="Times New Roman" w:cs="Times New Roman"/>
          <w:color w:val="000000" w:themeColor="text1"/>
          <w:sz w:val="24"/>
          <w:szCs w:val="24"/>
        </w:rPr>
        <w:t xml:space="preserve">which will be treated comprehensively in this thesis, </w:t>
      </w:r>
      <w:r w:rsidR="0068512D" w:rsidRPr="00B7660F">
        <w:rPr>
          <w:rFonts w:ascii="Times New Roman" w:hAnsi="Times New Roman" w:cs="Times New Roman"/>
          <w:color w:val="000000" w:themeColor="text1"/>
          <w:sz w:val="24"/>
          <w:szCs w:val="24"/>
        </w:rPr>
        <w:t>however</w:t>
      </w:r>
      <w:r w:rsidR="008B568E" w:rsidRPr="00B7660F">
        <w:rPr>
          <w:rFonts w:ascii="Times New Roman" w:hAnsi="Times New Roman" w:cs="Times New Roman"/>
          <w:color w:val="000000" w:themeColor="text1"/>
          <w:sz w:val="24"/>
          <w:szCs w:val="24"/>
        </w:rPr>
        <w:t xml:space="preserve"> these </w:t>
      </w:r>
      <w:r w:rsidR="00BA2A6B">
        <w:rPr>
          <w:rFonts w:ascii="Times New Roman" w:hAnsi="Times New Roman" w:cs="Times New Roman"/>
          <w:color w:val="000000" w:themeColor="text1"/>
          <w:sz w:val="24"/>
          <w:szCs w:val="24"/>
        </w:rPr>
        <w:t>will be shown as</w:t>
      </w:r>
      <w:r w:rsidR="008B568E" w:rsidRPr="00B7660F">
        <w:rPr>
          <w:rFonts w:ascii="Times New Roman" w:hAnsi="Times New Roman" w:cs="Times New Roman"/>
          <w:color w:val="000000" w:themeColor="text1"/>
          <w:sz w:val="24"/>
          <w:szCs w:val="24"/>
        </w:rPr>
        <w:t xml:space="preserve"> fraught theories, which</w:t>
      </w:r>
      <w:r w:rsidR="00EC7BB5" w:rsidRPr="00B7660F">
        <w:rPr>
          <w:rFonts w:ascii="Times New Roman" w:hAnsi="Times New Roman" w:cs="Times New Roman"/>
          <w:color w:val="000000" w:themeColor="text1"/>
          <w:sz w:val="24"/>
          <w:szCs w:val="24"/>
        </w:rPr>
        <w:t xml:space="preserve"> </w:t>
      </w:r>
      <w:r w:rsidR="008B568E" w:rsidRPr="00B7660F">
        <w:rPr>
          <w:rFonts w:ascii="Times New Roman" w:hAnsi="Times New Roman" w:cs="Times New Roman"/>
          <w:color w:val="000000" w:themeColor="text1"/>
          <w:sz w:val="24"/>
          <w:szCs w:val="24"/>
        </w:rPr>
        <w:t xml:space="preserve">offer </w:t>
      </w:r>
      <w:r w:rsidR="00EC7BB5" w:rsidRPr="00B7660F">
        <w:rPr>
          <w:rFonts w:ascii="Times New Roman" w:hAnsi="Times New Roman" w:cs="Times New Roman"/>
          <w:color w:val="000000" w:themeColor="text1"/>
          <w:sz w:val="24"/>
          <w:szCs w:val="24"/>
        </w:rPr>
        <w:t xml:space="preserve">no </w:t>
      </w:r>
      <w:r w:rsidR="008B568E" w:rsidRPr="00B7660F">
        <w:rPr>
          <w:rFonts w:ascii="Times New Roman" w:hAnsi="Times New Roman" w:cs="Times New Roman"/>
          <w:color w:val="000000" w:themeColor="text1"/>
          <w:sz w:val="24"/>
          <w:szCs w:val="24"/>
        </w:rPr>
        <w:t xml:space="preserve">definitive answer </w:t>
      </w:r>
      <w:r w:rsidR="0068512D" w:rsidRPr="00B7660F">
        <w:rPr>
          <w:rFonts w:ascii="Times New Roman" w:hAnsi="Times New Roman" w:cs="Times New Roman"/>
          <w:color w:val="000000" w:themeColor="text1"/>
          <w:sz w:val="24"/>
          <w:szCs w:val="24"/>
        </w:rPr>
        <w:t>as to wh</w:t>
      </w:r>
      <w:r w:rsidR="00BA2A6B">
        <w:rPr>
          <w:rFonts w:ascii="Times New Roman" w:hAnsi="Times New Roman" w:cs="Times New Roman"/>
          <w:color w:val="000000" w:themeColor="text1"/>
          <w:sz w:val="24"/>
          <w:szCs w:val="24"/>
        </w:rPr>
        <w:t>o, when or why</w:t>
      </w:r>
      <w:r w:rsidR="00EC7BB5" w:rsidRPr="00B7660F">
        <w:rPr>
          <w:rFonts w:ascii="Times New Roman" w:hAnsi="Times New Roman" w:cs="Times New Roman"/>
          <w:color w:val="000000" w:themeColor="text1"/>
          <w:sz w:val="24"/>
          <w:szCs w:val="24"/>
        </w:rPr>
        <w:t xml:space="preserve"> a</w:t>
      </w:r>
      <w:r w:rsidR="0068512D" w:rsidRPr="00B7660F">
        <w:rPr>
          <w:rFonts w:ascii="Times New Roman" w:hAnsi="Times New Roman" w:cs="Times New Roman"/>
          <w:color w:val="000000" w:themeColor="text1"/>
          <w:sz w:val="24"/>
          <w:szCs w:val="24"/>
        </w:rPr>
        <w:t xml:space="preserve"> written</w:t>
      </w:r>
      <w:r w:rsidR="008B568E" w:rsidRPr="00B7660F">
        <w:rPr>
          <w:rFonts w:ascii="Times New Roman" w:hAnsi="Times New Roman" w:cs="Times New Roman"/>
          <w:color w:val="000000" w:themeColor="text1"/>
          <w:sz w:val="24"/>
          <w:szCs w:val="24"/>
        </w:rPr>
        <w:t xml:space="preserve"> tex</w:t>
      </w:r>
      <w:r w:rsidR="00EC7BB5" w:rsidRPr="00B7660F">
        <w:rPr>
          <w:rFonts w:ascii="Times New Roman" w:hAnsi="Times New Roman" w:cs="Times New Roman"/>
          <w:color w:val="000000" w:themeColor="text1"/>
          <w:sz w:val="24"/>
          <w:szCs w:val="24"/>
        </w:rPr>
        <w:t xml:space="preserve">t </w:t>
      </w:r>
      <w:r w:rsidR="008B568E" w:rsidRPr="00B7660F">
        <w:rPr>
          <w:rFonts w:ascii="Times New Roman" w:hAnsi="Times New Roman" w:cs="Times New Roman"/>
          <w:color w:val="000000" w:themeColor="text1"/>
          <w:sz w:val="24"/>
          <w:szCs w:val="24"/>
        </w:rPr>
        <w:t>appear</w:t>
      </w:r>
      <w:r w:rsidR="00BA2A6B">
        <w:rPr>
          <w:rFonts w:ascii="Times New Roman" w:hAnsi="Times New Roman" w:cs="Times New Roman"/>
          <w:color w:val="000000" w:themeColor="text1"/>
          <w:sz w:val="24"/>
          <w:szCs w:val="24"/>
        </w:rPr>
        <w:t>ed</w:t>
      </w:r>
      <w:r w:rsidR="008B568E" w:rsidRPr="00B7660F">
        <w:rPr>
          <w:rFonts w:ascii="Times New Roman" w:hAnsi="Times New Roman" w:cs="Times New Roman"/>
          <w:color w:val="000000" w:themeColor="text1"/>
          <w:sz w:val="24"/>
          <w:szCs w:val="24"/>
        </w:rPr>
        <w:t xml:space="preserve"> </w:t>
      </w:r>
      <w:r w:rsidR="00EC7BB5" w:rsidRPr="00B7660F">
        <w:rPr>
          <w:rFonts w:ascii="Times New Roman" w:hAnsi="Times New Roman" w:cs="Times New Roman"/>
          <w:color w:val="000000" w:themeColor="text1"/>
          <w:sz w:val="24"/>
          <w:szCs w:val="24"/>
        </w:rPr>
        <w:t xml:space="preserve">for the first time, </w:t>
      </w:r>
      <w:r w:rsidR="008B568E" w:rsidRPr="00B7660F">
        <w:rPr>
          <w:rFonts w:ascii="Times New Roman" w:hAnsi="Times New Roman" w:cs="Times New Roman"/>
          <w:color w:val="000000" w:themeColor="text1"/>
          <w:sz w:val="24"/>
          <w:szCs w:val="24"/>
        </w:rPr>
        <w:t>four decades after the death of Jesus</w:t>
      </w:r>
      <w:r w:rsidR="00F27DF2">
        <w:rPr>
          <w:rFonts w:ascii="Times New Roman" w:hAnsi="Times New Roman" w:cs="Times New Roman"/>
          <w:color w:val="000000" w:themeColor="text1"/>
          <w:sz w:val="24"/>
          <w:szCs w:val="24"/>
        </w:rPr>
        <w:t xml:space="preserve"> of Nazareth</w:t>
      </w:r>
      <w:r w:rsidR="00BA09F5" w:rsidRPr="00B7660F">
        <w:rPr>
          <w:rFonts w:ascii="Times New Roman" w:hAnsi="Times New Roman" w:cs="Times New Roman"/>
          <w:color w:val="000000" w:themeColor="text1"/>
          <w:sz w:val="24"/>
          <w:szCs w:val="24"/>
        </w:rPr>
        <w:t xml:space="preserve"> (c. 33 CE)</w:t>
      </w:r>
      <w:r w:rsidR="00BA2A6B">
        <w:rPr>
          <w:rFonts w:ascii="Times New Roman" w:hAnsi="Times New Roman" w:cs="Times New Roman"/>
          <w:color w:val="000000" w:themeColor="text1"/>
          <w:sz w:val="24"/>
          <w:szCs w:val="24"/>
        </w:rPr>
        <w:t>.</w:t>
      </w:r>
    </w:p>
    <w:p w14:paraId="0CCDCC30" w14:textId="77777777" w:rsidR="00332A4D" w:rsidRPr="00B7660F" w:rsidRDefault="00332A4D" w:rsidP="00837916">
      <w:pPr>
        <w:spacing w:after="0" w:line="360" w:lineRule="auto"/>
        <w:contextualSpacing/>
        <w:rPr>
          <w:rFonts w:ascii="Times New Roman" w:hAnsi="Times New Roman" w:cs="Times New Roman"/>
          <w:color w:val="000000" w:themeColor="text1"/>
          <w:sz w:val="24"/>
          <w:szCs w:val="24"/>
        </w:rPr>
      </w:pPr>
    </w:p>
    <w:p w14:paraId="7EA20A86" w14:textId="4A5F6799" w:rsidR="00667209" w:rsidRPr="00B7660F" w:rsidRDefault="000F21BE" w:rsidP="00837916">
      <w:pPr>
        <w:spacing w:after="0" w:line="360" w:lineRule="auto"/>
        <w:contextualSpacing/>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lastRenderedPageBreak/>
        <w:t>The</w:t>
      </w:r>
      <w:r w:rsidR="00DD6B9B" w:rsidRPr="00B7660F">
        <w:rPr>
          <w:rFonts w:ascii="Times New Roman" w:hAnsi="Times New Roman" w:cs="Times New Roman"/>
          <w:i/>
          <w:iCs/>
          <w:color w:val="000000" w:themeColor="text1"/>
          <w:sz w:val="24"/>
          <w:szCs w:val="24"/>
        </w:rPr>
        <w:t xml:space="preserve"> </w:t>
      </w:r>
      <w:r w:rsidR="00192BA2">
        <w:rPr>
          <w:rFonts w:ascii="Times New Roman" w:hAnsi="Times New Roman" w:cs="Times New Roman"/>
          <w:i/>
          <w:iCs/>
          <w:color w:val="000000" w:themeColor="text1"/>
          <w:sz w:val="24"/>
          <w:szCs w:val="24"/>
        </w:rPr>
        <w:t xml:space="preserve">First </w:t>
      </w:r>
      <w:r w:rsidR="00DD6B9B" w:rsidRPr="00B7660F">
        <w:rPr>
          <w:rFonts w:ascii="Times New Roman" w:hAnsi="Times New Roman" w:cs="Times New Roman"/>
          <w:i/>
          <w:iCs/>
          <w:color w:val="000000" w:themeColor="text1"/>
          <w:sz w:val="24"/>
          <w:szCs w:val="24"/>
        </w:rPr>
        <w:t>Writings of the Jesus Community</w:t>
      </w:r>
    </w:p>
    <w:p w14:paraId="640050D3" w14:textId="312B5ADE" w:rsidR="001A67C3" w:rsidRDefault="7325A37F"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Prior to the writing of th</w:t>
      </w:r>
      <w:r w:rsidR="00EC7BB5" w:rsidRPr="00B7660F">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 xml:space="preserve"> first Gospel, </w:t>
      </w:r>
      <w:r w:rsidR="00DD6B9B"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followers of Jesus of Nazareth</w:t>
      </w:r>
      <w:r w:rsidR="00ED61AD" w:rsidRPr="00B7660F">
        <w:rPr>
          <w:rFonts w:ascii="Times New Roman" w:hAnsi="Times New Roman" w:cs="Times New Roman"/>
          <w:color w:val="000000" w:themeColor="text1"/>
          <w:sz w:val="24"/>
          <w:szCs w:val="24"/>
        </w:rPr>
        <w:t xml:space="preserve"> </w:t>
      </w:r>
      <w:r w:rsidR="74596BA1" w:rsidRPr="00B7660F">
        <w:rPr>
          <w:rFonts w:ascii="Times New Roman" w:hAnsi="Times New Roman" w:cs="Times New Roman"/>
          <w:color w:val="000000" w:themeColor="text1"/>
          <w:sz w:val="24"/>
          <w:szCs w:val="24"/>
        </w:rPr>
        <w:t>publicly</w:t>
      </w:r>
      <w:r w:rsidRPr="00B7660F">
        <w:rPr>
          <w:rFonts w:ascii="Times New Roman" w:hAnsi="Times New Roman" w:cs="Times New Roman"/>
          <w:color w:val="000000" w:themeColor="text1"/>
          <w:sz w:val="24"/>
          <w:szCs w:val="24"/>
        </w:rPr>
        <w:t xml:space="preserve"> remembered </w:t>
      </w:r>
      <w:r w:rsidR="00ED61AD" w:rsidRPr="00B7660F">
        <w:rPr>
          <w:rFonts w:ascii="Times New Roman" w:hAnsi="Times New Roman" w:cs="Times New Roman"/>
          <w:color w:val="000000" w:themeColor="text1"/>
          <w:sz w:val="24"/>
          <w:szCs w:val="24"/>
        </w:rPr>
        <w:t xml:space="preserve">some of </w:t>
      </w:r>
      <w:r w:rsidR="74596BA1" w:rsidRPr="00B7660F">
        <w:rPr>
          <w:rFonts w:ascii="Times New Roman" w:hAnsi="Times New Roman" w:cs="Times New Roman"/>
          <w:color w:val="000000" w:themeColor="text1"/>
          <w:sz w:val="24"/>
          <w:szCs w:val="24"/>
        </w:rPr>
        <w:t xml:space="preserve">his </w:t>
      </w:r>
      <w:r w:rsidRPr="00B7660F">
        <w:rPr>
          <w:rFonts w:ascii="Times New Roman" w:hAnsi="Times New Roman" w:cs="Times New Roman"/>
          <w:color w:val="000000" w:themeColor="text1"/>
          <w:sz w:val="24"/>
          <w:szCs w:val="24"/>
        </w:rPr>
        <w:t>sayings</w:t>
      </w:r>
      <w:r w:rsidR="7A2C9618" w:rsidRPr="00B7660F">
        <w:rPr>
          <w:rFonts w:ascii="Times New Roman" w:hAnsi="Times New Roman" w:cs="Times New Roman"/>
          <w:color w:val="000000" w:themeColor="text1"/>
          <w:sz w:val="24"/>
          <w:szCs w:val="24"/>
        </w:rPr>
        <w:t>, teachings</w:t>
      </w:r>
      <w:r w:rsidRPr="00B7660F">
        <w:rPr>
          <w:rFonts w:ascii="Times New Roman" w:hAnsi="Times New Roman" w:cs="Times New Roman"/>
          <w:color w:val="000000" w:themeColor="text1"/>
          <w:sz w:val="24"/>
          <w:szCs w:val="24"/>
        </w:rPr>
        <w:t xml:space="preserve"> </w:t>
      </w:r>
      <w:r w:rsidR="008B568E" w:rsidRPr="00B7660F">
        <w:rPr>
          <w:rFonts w:ascii="Times New Roman" w:hAnsi="Times New Roman" w:cs="Times New Roman"/>
          <w:color w:val="000000" w:themeColor="text1"/>
          <w:sz w:val="24"/>
          <w:szCs w:val="24"/>
        </w:rPr>
        <w:t>and deeds</w:t>
      </w:r>
      <w:r w:rsidR="00D24ED6" w:rsidRPr="00B7660F">
        <w:rPr>
          <w:rFonts w:ascii="Times New Roman" w:hAnsi="Times New Roman" w:cs="Times New Roman"/>
          <w:color w:val="000000" w:themeColor="text1"/>
          <w:sz w:val="24"/>
          <w:szCs w:val="24"/>
        </w:rPr>
        <w:t>,</w:t>
      </w:r>
      <w:r w:rsidR="008B568E" w:rsidRPr="00B7660F">
        <w:rPr>
          <w:rFonts w:ascii="Times New Roman" w:hAnsi="Times New Roman" w:cs="Times New Roman"/>
          <w:color w:val="000000" w:themeColor="text1"/>
          <w:sz w:val="24"/>
          <w:szCs w:val="24"/>
        </w:rPr>
        <w:t xml:space="preserve"> </w:t>
      </w:r>
      <w:r w:rsidR="00D24ED6" w:rsidRPr="00B7660F">
        <w:rPr>
          <w:rFonts w:ascii="Times New Roman" w:hAnsi="Times New Roman" w:cs="Times New Roman"/>
          <w:color w:val="000000" w:themeColor="text1"/>
          <w:sz w:val="24"/>
          <w:szCs w:val="24"/>
        </w:rPr>
        <w:t>which developed into</w:t>
      </w:r>
      <w:r w:rsidR="00ED61AD" w:rsidRPr="00B7660F">
        <w:rPr>
          <w:rFonts w:ascii="Times New Roman" w:hAnsi="Times New Roman" w:cs="Times New Roman"/>
          <w:color w:val="000000" w:themeColor="text1"/>
          <w:sz w:val="24"/>
          <w:szCs w:val="24"/>
        </w:rPr>
        <w:t xml:space="preserve"> </w:t>
      </w:r>
      <w:r w:rsidR="00EC7BB5" w:rsidRPr="00B7660F">
        <w:rPr>
          <w:rFonts w:ascii="Times New Roman" w:hAnsi="Times New Roman" w:cs="Times New Roman"/>
          <w:color w:val="000000" w:themeColor="text1"/>
          <w:sz w:val="24"/>
          <w:szCs w:val="24"/>
        </w:rPr>
        <w:t xml:space="preserve">an </w:t>
      </w:r>
      <w:r w:rsidR="00D24ED6" w:rsidRPr="00B7660F">
        <w:rPr>
          <w:rFonts w:ascii="Times New Roman" w:hAnsi="Times New Roman" w:cs="Times New Roman"/>
          <w:color w:val="000000" w:themeColor="text1"/>
          <w:sz w:val="24"/>
          <w:szCs w:val="24"/>
        </w:rPr>
        <w:t xml:space="preserve">oral tradition </w:t>
      </w:r>
      <w:r w:rsidR="00ED61AD" w:rsidRPr="00B7660F">
        <w:rPr>
          <w:rFonts w:ascii="Times New Roman" w:hAnsi="Times New Roman" w:cs="Times New Roman"/>
          <w:color w:val="000000" w:themeColor="text1"/>
          <w:sz w:val="24"/>
          <w:szCs w:val="24"/>
        </w:rPr>
        <w:t>in the decades following his death</w:t>
      </w:r>
      <w:r w:rsidRPr="00B7660F">
        <w:rPr>
          <w:rFonts w:ascii="Times New Roman" w:hAnsi="Times New Roman" w:cs="Times New Roman"/>
          <w:color w:val="000000" w:themeColor="text1"/>
          <w:sz w:val="24"/>
          <w:szCs w:val="24"/>
        </w:rPr>
        <w:t>.</w:t>
      </w:r>
      <w:r w:rsidR="00C62F8A" w:rsidRPr="00B7660F">
        <w:rPr>
          <w:rStyle w:val="FootnoteReference"/>
          <w:rFonts w:ascii="Times New Roman" w:hAnsi="Times New Roman" w:cs="Times New Roman"/>
          <w:color w:val="000000" w:themeColor="text1"/>
          <w:sz w:val="24"/>
          <w:szCs w:val="24"/>
        </w:rPr>
        <w:footnoteReference w:id="4"/>
      </w:r>
      <w:r w:rsidRPr="00B7660F">
        <w:rPr>
          <w:rFonts w:ascii="Times New Roman" w:hAnsi="Times New Roman" w:cs="Times New Roman"/>
          <w:color w:val="000000" w:themeColor="text1"/>
          <w:sz w:val="24"/>
          <w:szCs w:val="24"/>
        </w:rPr>
        <w:t xml:space="preserve"> </w:t>
      </w:r>
      <w:r w:rsidR="00227C29" w:rsidRPr="00B7660F">
        <w:rPr>
          <w:rFonts w:ascii="Times New Roman" w:hAnsi="Times New Roman" w:cs="Times New Roman"/>
          <w:color w:val="000000" w:themeColor="text1"/>
          <w:sz w:val="24"/>
          <w:szCs w:val="24"/>
        </w:rPr>
        <w:t xml:space="preserve">The </w:t>
      </w:r>
      <w:r w:rsidR="00294270">
        <w:rPr>
          <w:rFonts w:ascii="Times New Roman" w:hAnsi="Times New Roman" w:cs="Times New Roman"/>
          <w:color w:val="000000" w:themeColor="text1"/>
          <w:sz w:val="24"/>
          <w:szCs w:val="24"/>
        </w:rPr>
        <w:t xml:space="preserve">first written </w:t>
      </w:r>
      <w:r w:rsidR="00227C29" w:rsidRPr="00B7660F">
        <w:rPr>
          <w:rFonts w:ascii="Times New Roman" w:hAnsi="Times New Roman" w:cs="Times New Roman"/>
          <w:color w:val="000000" w:themeColor="text1"/>
          <w:sz w:val="24"/>
          <w:szCs w:val="24"/>
        </w:rPr>
        <w:t>evidence</w:t>
      </w:r>
      <w:r w:rsidR="00192BA2">
        <w:rPr>
          <w:rFonts w:ascii="Times New Roman" w:hAnsi="Times New Roman" w:cs="Times New Roman"/>
          <w:color w:val="000000" w:themeColor="text1"/>
          <w:sz w:val="24"/>
          <w:szCs w:val="24"/>
        </w:rPr>
        <w:t xml:space="preserve"> of this comes in</w:t>
      </w:r>
      <w:r w:rsidR="000A51FF" w:rsidRPr="00B7660F">
        <w:rPr>
          <w:rFonts w:ascii="Times New Roman" w:hAnsi="Times New Roman" w:cs="Times New Roman"/>
          <w:color w:val="000000" w:themeColor="text1"/>
          <w:sz w:val="24"/>
          <w:szCs w:val="24"/>
        </w:rPr>
        <w:t xml:space="preserve"> </w:t>
      </w:r>
      <w:r w:rsidR="00192BA2">
        <w:rPr>
          <w:rFonts w:ascii="Times New Roman" w:hAnsi="Times New Roman" w:cs="Times New Roman"/>
          <w:color w:val="000000" w:themeColor="text1"/>
          <w:sz w:val="24"/>
          <w:szCs w:val="24"/>
        </w:rPr>
        <w:t xml:space="preserve">the writings of Paul, </w:t>
      </w:r>
      <w:r w:rsidR="00227C29" w:rsidRPr="00B7660F">
        <w:rPr>
          <w:rFonts w:ascii="Times New Roman" w:hAnsi="Times New Roman" w:cs="Times New Roman"/>
          <w:color w:val="000000" w:themeColor="text1"/>
          <w:sz w:val="24"/>
          <w:szCs w:val="24"/>
        </w:rPr>
        <w:t xml:space="preserve">beginning </w:t>
      </w:r>
      <w:r w:rsidR="00192BA2">
        <w:rPr>
          <w:rFonts w:ascii="Times New Roman" w:hAnsi="Times New Roman" w:cs="Times New Roman"/>
          <w:color w:val="000000" w:themeColor="text1"/>
          <w:sz w:val="24"/>
          <w:szCs w:val="24"/>
        </w:rPr>
        <w:t>within</w:t>
      </w:r>
      <w:r w:rsidR="00ED61AD" w:rsidRPr="00B7660F">
        <w:rPr>
          <w:rFonts w:ascii="Times New Roman" w:hAnsi="Times New Roman" w:cs="Times New Roman"/>
          <w:color w:val="000000" w:themeColor="text1"/>
          <w:sz w:val="24"/>
          <w:szCs w:val="24"/>
        </w:rPr>
        <w:t xml:space="preserve"> </w:t>
      </w:r>
      <w:r w:rsidR="00882A00" w:rsidRPr="00B7660F">
        <w:rPr>
          <w:rFonts w:ascii="Times New Roman" w:hAnsi="Times New Roman" w:cs="Times New Roman"/>
          <w:color w:val="000000" w:themeColor="text1"/>
          <w:sz w:val="24"/>
          <w:szCs w:val="24"/>
        </w:rPr>
        <w:t>twenty years after Jesus’s death</w:t>
      </w:r>
      <w:r w:rsidR="00227C29" w:rsidRPr="00B7660F">
        <w:rPr>
          <w:rFonts w:ascii="Times New Roman" w:hAnsi="Times New Roman" w:cs="Times New Roman"/>
          <w:color w:val="000000" w:themeColor="text1"/>
          <w:sz w:val="24"/>
          <w:szCs w:val="24"/>
        </w:rPr>
        <w:t xml:space="preserve"> and ending prior to the breakout of war in Judea in 6</w:t>
      </w:r>
      <w:r w:rsidR="00B825F6">
        <w:rPr>
          <w:rFonts w:ascii="Times New Roman" w:hAnsi="Times New Roman" w:cs="Times New Roman"/>
          <w:color w:val="000000" w:themeColor="text1"/>
          <w:sz w:val="24"/>
          <w:szCs w:val="24"/>
        </w:rPr>
        <w:t>6</w:t>
      </w:r>
      <w:r w:rsidR="00227C29" w:rsidRPr="00B7660F">
        <w:rPr>
          <w:rFonts w:ascii="Times New Roman" w:hAnsi="Times New Roman" w:cs="Times New Roman"/>
          <w:color w:val="000000" w:themeColor="text1"/>
          <w:sz w:val="24"/>
          <w:szCs w:val="24"/>
        </w:rPr>
        <w:t xml:space="preserve"> CE</w:t>
      </w:r>
      <w:r w:rsidR="000A51FF" w:rsidRPr="00B7660F">
        <w:rPr>
          <w:rFonts w:ascii="Times New Roman" w:hAnsi="Times New Roman" w:cs="Times New Roman"/>
          <w:color w:val="000000" w:themeColor="text1"/>
          <w:sz w:val="24"/>
          <w:szCs w:val="24"/>
        </w:rPr>
        <w:t>.</w:t>
      </w:r>
      <w:r w:rsidR="00B825F6">
        <w:rPr>
          <w:rStyle w:val="FootnoteReference"/>
          <w:rFonts w:ascii="Times New Roman" w:hAnsi="Times New Roman" w:cs="Times New Roman"/>
          <w:color w:val="000000" w:themeColor="text1"/>
          <w:sz w:val="24"/>
          <w:szCs w:val="24"/>
        </w:rPr>
        <w:footnoteReference w:id="5"/>
      </w:r>
      <w:r w:rsidR="000A51FF" w:rsidRPr="00B7660F">
        <w:rPr>
          <w:rFonts w:ascii="Times New Roman" w:hAnsi="Times New Roman" w:cs="Times New Roman"/>
          <w:color w:val="000000" w:themeColor="text1"/>
          <w:sz w:val="24"/>
          <w:szCs w:val="24"/>
        </w:rPr>
        <w:t xml:space="preserve"> </w:t>
      </w:r>
      <w:r w:rsidR="00EC7BB5" w:rsidRPr="00B7660F">
        <w:rPr>
          <w:rFonts w:ascii="Times New Roman" w:hAnsi="Times New Roman" w:cs="Times New Roman"/>
          <w:color w:val="000000" w:themeColor="text1"/>
          <w:sz w:val="24"/>
          <w:szCs w:val="24"/>
        </w:rPr>
        <w:t>Paul</w:t>
      </w:r>
      <w:r w:rsidR="002E4EC3">
        <w:rPr>
          <w:rFonts w:ascii="Times New Roman" w:hAnsi="Times New Roman" w:cs="Times New Roman"/>
          <w:color w:val="000000" w:themeColor="text1"/>
          <w:sz w:val="24"/>
          <w:szCs w:val="24"/>
        </w:rPr>
        <w:t xml:space="preserve"> </w:t>
      </w:r>
      <w:r w:rsidR="00EC7BB5" w:rsidRPr="00B7660F">
        <w:rPr>
          <w:rFonts w:ascii="Times New Roman" w:hAnsi="Times New Roman" w:cs="Times New Roman"/>
          <w:color w:val="000000" w:themeColor="text1"/>
          <w:sz w:val="24"/>
          <w:szCs w:val="24"/>
        </w:rPr>
        <w:t>refers to</w:t>
      </w:r>
      <w:r w:rsidR="00ED61AD" w:rsidRPr="00B7660F">
        <w:rPr>
          <w:rFonts w:ascii="Times New Roman" w:hAnsi="Times New Roman" w:cs="Times New Roman"/>
          <w:color w:val="000000" w:themeColor="text1"/>
          <w:sz w:val="24"/>
          <w:szCs w:val="24"/>
        </w:rPr>
        <w:t xml:space="preserve"> the Church in Jerusalem and to</w:t>
      </w:r>
      <w:r w:rsidR="00EC7BB5" w:rsidRPr="00B7660F">
        <w:rPr>
          <w:rFonts w:ascii="Times New Roman" w:hAnsi="Times New Roman" w:cs="Times New Roman"/>
          <w:color w:val="000000" w:themeColor="text1"/>
          <w:sz w:val="24"/>
          <w:szCs w:val="24"/>
        </w:rPr>
        <w:t xml:space="preserve"> Jesus</w:t>
      </w:r>
      <w:r w:rsidR="00C02DA7" w:rsidRPr="00B7660F">
        <w:rPr>
          <w:rFonts w:ascii="Times New Roman" w:hAnsi="Times New Roman" w:cs="Times New Roman"/>
          <w:color w:val="000000" w:themeColor="text1"/>
          <w:sz w:val="24"/>
          <w:szCs w:val="24"/>
        </w:rPr>
        <w:t xml:space="preserve"> a</w:t>
      </w:r>
      <w:r w:rsidR="00ED61AD" w:rsidRPr="00B7660F">
        <w:rPr>
          <w:rFonts w:ascii="Times New Roman" w:hAnsi="Times New Roman" w:cs="Times New Roman"/>
          <w:color w:val="000000" w:themeColor="text1"/>
          <w:sz w:val="24"/>
          <w:szCs w:val="24"/>
        </w:rPr>
        <w:t>s</w:t>
      </w:r>
      <w:r w:rsidR="002E4EC3">
        <w:rPr>
          <w:rFonts w:ascii="Times New Roman" w:hAnsi="Times New Roman" w:cs="Times New Roman"/>
          <w:color w:val="000000" w:themeColor="text1"/>
          <w:sz w:val="24"/>
          <w:szCs w:val="24"/>
        </w:rPr>
        <w:t xml:space="preserve"> the</w:t>
      </w:r>
      <w:r w:rsidR="00ED61AD" w:rsidRPr="00B7660F">
        <w:rPr>
          <w:rFonts w:ascii="Times New Roman" w:hAnsi="Times New Roman" w:cs="Times New Roman"/>
          <w:color w:val="000000" w:themeColor="text1"/>
          <w:sz w:val="24"/>
          <w:szCs w:val="24"/>
        </w:rPr>
        <w:t xml:space="preserve"> </w:t>
      </w:r>
      <w:r w:rsidR="00227C29" w:rsidRPr="00B7660F">
        <w:rPr>
          <w:rFonts w:ascii="Times New Roman" w:hAnsi="Times New Roman" w:cs="Times New Roman"/>
          <w:i/>
          <w:iCs/>
          <w:color w:val="000000" w:themeColor="text1"/>
          <w:sz w:val="24"/>
          <w:szCs w:val="24"/>
        </w:rPr>
        <w:t>Lord</w:t>
      </w:r>
      <w:r w:rsidR="00C02DA7" w:rsidRPr="00B7660F">
        <w:rPr>
          <w:rFonts w:ascii="Times New Roman" w:hAnsi="Times New Roman" w:cs="Times New Roman"/>
          <w:color w:val="000000" w:themeColor="text1"/>
          <w:sz w:val="24"/>
          <w:szCs w:val="24"/>
        </w:rPr>
        <w:t xml:space="preserve"> </w:t>
      </w:r>
      <w:r w:rsidR="002E4EC3">
        <w:rPr>
          <w:rFonts w:ascii="Times New Roman" w:hAnsi="Times New Roman" w:cs="Times New Roman"/>
          <w:color w:val="000000" w:themeColor="text1"/>
          <w:sz w:val="24"/>
          <w:szCs w:val="24"/>
        </w:rPr>
        <w:t>and</w:t>
      </w:r>
      <w:r w:rsidR="00C02DA7" w:rsidRPr="00B7660F">
        <w:rPr>
          <w:rFonts w:ascii="Times New Roman" w:hAnsi="Times New Roman" w:cs="Times New Roman"/>
          <w:color w:val="000000" w:themeColor="text1"/>
          <w:sz w:val="24"/>
          <w:szCs w:val="24"/>
        </w:rPr>
        <w:t xml:space="preserve"> </w:t>
      </w:r>
      <w:r w:rsidR="000F22B8" w:rsidRPr="00B7660F">
        <w:rPr>
          <w:rFonts w:ascii="Times New Roman" w:hAnsi="Times New Roman" w:cs="Times New Roman"/>
          <w:i/>
          <w:iCs/>
          <w:color w:val="000000" w:themeColor="text1"/>
          <w:sz w:val="24"/>
          <w:szCs w:val="24"/>
        </w:rPr>
        <w:t>Christ</w:t>
      </w:r>
      <w:r w:rsidR="002E4EC3">
        <w:rPr>
          <w:rFonts w:ascii="Times New Roman" w:hAnsi="Times New Roman" w:cs="Times New Roman"/>
          <w:color w:val="000000" w:themeColor="text1"/>
          <w:sz w:val="24"/>
          <w:szCs w:val="24"/>
        </w:rPr>
        <w:t xml:space="preserve"> and</w:t>
      </w:r>
      <w:r w:rsidR="00C02DA7" w:rsidRPr="00B7660F">
        <w:rPr>
          <w:rFonts w:ascii="Times New Roman" w:hAnsi="Times New Roman" w:cs="Times New Roman"/>
          <w:color w:val="000000" w:themeColor="text1"/>
          <w:sz w:val="24"/>
          <w:szCs w:val="24"/>
        </w:rPr>
        <w:t xml:space="preserve"> </w:t>
      </w:r>
      <w:r w:rsidR="00ED61AD" w:rsidRPr="00B7660F">
        <w:rPr>
          <w:rFonts w:ascii="Times New Roman" w:hAnsi="Times New Roman" w:cs="Times New Roman"/>
          <w:color w:val="000000" w:themeColor="text1"/>
          <w:sz w:val="24"/>
          <w:szCs w:val="24"/>
        </w:rPr>
        <w:t xml:space="preserve">he </w:t>
      </w:r>
      <w:r w:rsidR="00C02DA7" w:rsidRPr="00B7660F">
        <w:rPr>
          <w:rFonts w:ascii="Times New Roman" w:hAnsi="Times New Roman" w:cs="Times New Roman"/>
          <w:color w:val="000000" w:themeColor="text1"/>
          <w:sz w:val="24"/>
          <w:szCs w:val="24"/>
        </w:rPr>
        <w:t xml:space="preserve">mentions </w:t>
      </w:r>
      <w:r w:rsidR="00072FE0">
        <w:rPr>
          <w:rFonts w:ascii="Times New Roman" w:hAnsi="Times New Roman" w:cs="Times New Roman"/>
          <w:color w:val="000000" w:themeColor="text1"/>
          <w:sz w:val="24"/>
          <w:szCs w:val="24"/>
        </w:rPr>
        <w:t xml:space="preserve">his </w:t>
      </w:r>
      <w:r w:rsidR="00EC7BB5" w:rsidRPr="00B7660F">
        <w:rPr>
          <w:rFonts w:ascii="Times New Roman" w:hAnsi="Times New Roman" w:cs="Times New Roman"/>
          <w:color w:val="000000" w:themeColor="text1"/>
          <w:sz w:val="24"/>
          <w:szCs w:val="24"/>
        </w:rPr>
        <w:t>apostles</w:t>
      </w:r>
      <w:r w:rsidR="00ED61AD" w:rsidRPr="00B7660F">
        <w:rPr>
          <w:rFonts w:ascii="Times New Roman" w:hAnsi="Times New Roman" w:cs="Times New Roman"/>
          <w:color w:val="000000" w:themeColor="text1"/>
          <w:sz w:val="24"/>
          <w:szCs w:val="24"/>
        </w:rPr>
        <w:t xml:space="preserve">. </w:t>
      </w:r>
      <w:r w:rsidR="002E4EC3">
        <w:rPr>
          <w:rFonts w:ascii="Times New Roman" w:hAnsi="Times New Roman" w:cs="Times New Roman"/>
          <w:color w:val="000000" w:themeColor="text1"/>
          <w:sz w:val="24"/>
          <w:szCs w:val="24"/>
        </w:rPr>
        <w:t xml:space="preserve">He </w:t>
      </w:r>
      <w:r w:rsidR="00EC7BB5" w:rsidRPr="00B7660F">
        <w:rPr>
          <w:rFonts w:ascii="Times New Roman" w:hAnsi="Times New Roman" w:cs="Times New Roman"/>
          <w:color w:val="000000" w:themeColor="text1"/>
          <w:sz w:val="24"/>
          <w:szCs w:val="24"/>
        </w:rPr>
        <w:t xml:space="preserve">offers almost no biographical information about </w:t>
      </w:r>
      <w:r w:rsidR="00C02DA7" w:rsidRPr="00B7660F">
        <w:rPr>
          <w:rFonts w:ascii="Times New Roman" w:hAnsi="Times New Roman" w:cs="Times New Roman"/>
          <w:color w:val="000000" w:themeColor="text1"/>
          <w:sz w:val="24"/>
          <w:szCs w:val="24"/>
        </w:rPr>
        <w:t>the man from Nazareth</w:t>
      </w:r>
      <w:r w:rsidR="002E4EC3">
        <w:rPr>
          <w:rFonts w:ascii="Times New Roman" w:hAnsi="Times New Roman" w:cs="Times New Roman"/>
          <w:color w:val="000000" w:themeColor="text1"/>
          <w:sz w:val="24"/>
          <w:szCs w:val="24"/>
        </w:rPr>
        <w:t>, however</w:t>
      </w:r>
      <w:r w:rsidR="009F0AB4" w:rsidRPr="00B7660F">
        <w:rPr>
          <w:rFonts w:ascii="Times New Roman" w:hAnsi="Times New Roman" w:cs="Times New Roman"/>
          <w:color w:val="000000" w:themeColor="text1"/>
          <w:sz w:val="24"/>
          <w:szCs w:val="24"/>
        </w:rPr>
        <w:t xml:space="preserve">. </w:t>
      </w:r>
      <w:r w:rsidR="00ED61AD" w:rsidRPr="00B7660F">
        <w:rPr>
          <w:rFonts w:ascii="Times New Roman" w:hAnsi="Times New Roman" w:cs="Times New Roman"/>
          <w:color w:val="000000" w:themeColor="text1"/>
          <w:sz w:val="24"/>
          <w:szCs w:val="24"/>
        </w:rPr>
        <w:t xml:space="preserve">This </w:t>
      </w:r>
      <w:r w:rsidR="00192BA2">
        <w:rPr>
          <w:rFonts w:ascii="Times New Roman" w:hAnsi="Times New Roman" w:cs="Times New Roman"/>
          <w:color w:val="000000" w:themeColor="text1"/>
          <w:sz w:val="24"/>
          <w:szCs w:val="24"/>
        </w:rPr>
        <w:t>may be</w:t>
      </w:r>
      <w:r w:rsidR="00ED61AD" w:rsidRPr="00B7660F">
        <w:rPr>
          <w:rFonts w:ascii="Times New Roman" w:hAnsi="Times New Roman" w:cs="Times New Roman"/>
          <w:color w:val="000000" w:themeColor="text1"/>
          <w:sz w:val="24"/>
          <w:szCs w:val="24"/>
        </w:rPr>
        <w:t xml:space="preserve"> because </w:t>
      </w:r>
      <w:r w:rsidR="005E0383" w:rsidRPr="00B7660F">
        <w:rPr>
          <w:rFonts w:ascii="Times New Roman" w:hAnsi="Times New Roman" w:cs="Times New Roman"/>
          <w:color w:val="000000" w:themeColor="text1"/>
          <w:sz w:val="24"/>
          <w:szCs w:val="24"/>
        </w:rPr>
        <w:t xml:space="preserve">Paul never </w:t>
      </w:r>
      <w:r w:rsidR="002E4EC3">
        <w:rPr>
          <w:rFonts w:ascii="Times New Roman" w:hAnsi="Times New Roman" w:cs="Times New Roman"/>
          <w:color w:val="000000" w:themeColor="text1"/>
          <w:sz w:val="24"/>
          <w:szCs w:val="24"/>
        </w:rPr>
        <w:t xml:space="preserve">actually </w:t>
      </w:r>
      <w:r w:rsidR="005E0383" w:rsidRPr="00B7660F">
        <w:rPr>
          <w:rFonts w:ascii="Times New Roman" w:hAnsi="Times New Roman" w:cs="Times New Roman"/>
          <w:color w:val="000000" w:themeColor="text1"/>
          <w:sz w:val="24"/>
          <w:szCs w:val="24"/>
        </w:rPr>
        <w:t>met</w:t>
      </w:r>
      <w:r w:rsidR="00D460E2" w:rsidRPr="00B7660F">
        <w:rPr>
          <w:rFonts w:ascii="Times New Roman" w:hAnsi="Times New Roman" w:cs="Times New Roman"/>
          <w:color w:val="000000" w:themeColor="text1"/>
          <w:sz w:val="24"/>
          <w:szCs w:val="24"/>
        </w:rPr>
        <w:t xml:space="preserve"> the historical</w:t>
      </w:r>
      <w:r w:rsidR="005E0383" w:rsidRPr="00B7660F">
        <w:rPr>
          <w:rFonts w:ascii="Times New Roman" w:hAnsi="Times New Roman" w:cs="Times New Roman"/>
          <w:color w:val="000000" w:themeColor="text1"/>
          <w:sz w:val="24"/>
          <w:szCs w:val="24"/>
        </w:rPr>
        <w:t xml:space="preserve"> Jesus and was not a</w:t>
      </w:r>
      <w:r w:rsidR="009F0AB4" w:rsidRPr="00B7660F">
        <w:rPr>
          <w:rFonts w:ascii="Times New Roman" w:hAnsi="Times New Roman" w:cs="Times New Roman"/>
          <w:color w:val="000000" w:themeColor="text1"/>
          <w:sz w:val="24"/>
          <w:szCs w:val="24"/>
        </w:rPr>
        <w:t xml:space="preserve"> </w:t>
      </w:r>
      <w:r w:rsidR="00ED61AD" w:rsidRPr="00B7660F">
        <w:rPr>
          <w:rFonts w:ascii="Times New Roman" w:hAnsi="Times New Roman" w:cs="Times New Roman"/>
          <w:color w:val="000000" w:themeColor="text1"/>
          <w:sz w:val="24"/>
          <w:szCs w:val="24"/>
        </w:rPr>
        <w:t xml:space="preserve">personal </w:t>
      </w:r>
      <w:r w:rsidR="005E0383" w:rsidRPr="00B7660F">
        <w:rPr>
          <w:rFonts w:ascii="Times New Roman" w:hAnsi="Times New Roman" w:cs="Times New Roman"/>
          <w:color w:val="000000" w:themeColor="text1"/>
          <w:sz w:val="24"/>
          <w:szCs w:val="24"/>
        </w:rPr>
        <w:t>witness to his sayings</w:t>
      </w:r>
      <w:r w:rsidR="002E4EC3">
        <w:rPr>
          <w:rFonts w:ascii="Times New Roman" w:hAnsi="Times New Roman" w:cs="Times New Roman"/>
          <w:color w:val="000000" w:themeColor="text1"/>
          <w:sz w:val="24"/>
          <w:szCs w:val="24"/>
        </w:rPr>
        <w:t>,</w:t>
      </w:r>
      <w:r w:rsidR="005E0383" w:rsidRPr="00B7660F">
        <w:rPr>
          <w:rFonts w:ascii="Times New Roman" w:hAnsi="Times New Roman" w:cs="Times New Roman"/>
          <w:color w:val="000000" w:themeColor="text1"/>
          <w:sz w:val="24"/>
          <w:szCs w:val="24"/>
        </w:rPr>
        <w:t xml:space="preserve"> deeds</w:t>
      </w:r>
      <w:r w:rsidR="002E4EC3">
        <w:rPr>
          <w:rFonts w:ascii="Times New Roman" w:hAnsi="Times New Roman" w:cs="Times New Roman"/>
          <w:color w:val="000000" w:themeColor="text1"/>
          <w:sz w:val="24"/>
          <w:szCs w:val="24"/>
        </w:rPr>
        <w:t xml:space="preserve"> or speeches</w:t>
      </w:r>
      <w:r w:rsidR="00D460E2" w:rsidRPr="00B7660F">
        <w:rPr>
          <w:rFonts w:ascii="Times New Roman" w:hAnsi="Times New Roman" w:cs="Times New Roman"/>
          <w:color w:val="000000" w:themeColor="text1"/>
          <w:sz w:val="24"/>
          <w:szCs w:val="24"/>
        </w:rPr>
        <w:t xml:space="preserve">. </w:t>
      </w:r>
      <w:r w:rsidR="009F0AB4" w:rsidRPr="00B7660F">
        <w:rPr>
          <w:rFonts w:ascii="Times New Roman" w:hAnsi="Times New Roman" w:cs="Times New Roman"/>
          <w:color w:val="000000" w:themeColor="text1"/>
          <w:sz w:val="24"/>
          <w:szCs w:val="24"/>
        </w:rPr>
        <w:t>What</w:t>
      </w:r>
      <w:r w:rsidR="00227C29" w:rsidRPr="00B7660F">
        <w:rPr>
          <w:rFonts w:ascii="Times New Roman" w:hAnsi="Times New Roman" w:cs="Times New Roman"/>
          <w:color w:val="000000" w:themeColor="text1"/>
          <w:sz w:val="24"/>
          <w:szCs w:val="24"/>
        </w:rPr>
        <w:t xml:space="preserve"> he knew </w:t>
      </w:r>
      <w:r w:rsidR="00ED61AD" w:rsidRPr="00B7660F">
        <w:rPr>
          <w:rFonts w:ascii="Times New Roman" w:hAnsi="Times New Roman" w:cs="Times New Roman"/>
          <w:color w:val="000000" w:themeColor="text1"/>
          <w:sz w:val="24"/>
          <w:szCs w:val="24"/>
        </w:rPr>
        <w:t>of</w:t>
      </w:r>
      <w:r w:rsidR="00227C29" w:rsidRPr="00B7660F">
        <w:rPr>
          <w:rFonts w:ascii="Times New Roman" w:hAnsi="Times New Roman" w:cs="Times New Roman"/>
          <w:color w:val="000000" w:themeColor="text1"/>
          <w:sz w:val="24"/>
          <w:szCs w:val="24"/>
        </w:rPr>
        <w:t xml:space="preserve"> </w:t>
      </w:r>
      <w:r w:rsidR="009F0AB4" w:rsidRPr="00B7660F">
        <w:rPr>
          <w:rFonts w:ascii="Times New Roman" w:hAnsi="Times New Roman" w:cs="Times New Roman"/>
          <w:color w:val="000000" w:themeColor="text1"/>
          <w:sz w:val="24"/>
          <w:szCs w:val="24"/>
        </w:rPr>
        <w:t xml:space="preserve">the historical </w:t>
      </w:r>
      <w:r w:rsidR="00227C29" w:rsidRPr="00B7660F">
        <w:rPr>
          <w:rFonts w:ascii="Times New Roman" w:hAnsi="Times New Roman" w:cs="Times New Roman"/>
          <w:color w:val="000000" w:themeColor="text1"/>
          <w:sz w:val="24"/>
          <w:szCs w:val="24"/>
        </w:rPr>
        <w:t xml:space="preserve">Jesus was </w:t>
      </w:r>
      <w:r w:rsidR="009F0AB4" w:rsidRPr="00B7660F">
        <w:rPr>
          <w:rFonts w:ascii="Times New Roman" w:hAnsi="Times New Roman" w:cs="Times New Roman"/>
          <w:color w:val="000000" w:themeColor="text1"/>
          <w:sz w:val="24"/>
          <w:szCs w:val="24"/>
        </w:rPr>
        <w:t>rel</w:t>
      </w:r>
      <w:r w:rsidR="00C02DA7" w:rsidRPr="00B7660F">
        <w:rPr>
          <w:rFonts w:ascii="Times New Roman" w:hAnsi="Times New Roman" w:cs="Times New Roman"/>
          <w:color w:val="000000" w:themeColor="text1"/>
          <w:sz w:val="24"/>
          <w:szCs w:val="24"/>
        </w:rPr>
        <w:t>ayed</w:t>
      </w:r>
      <w:r w:rsidR="009F0AB4" w:rsidRPr="00B7660F">
        <w:rPr>
          <w:rFonts w:ascii="Times New Roman" w:hAnsi="Times New Roman" w:cs="Times New Roman"/>
          <w:color w:val="000000" w:themeColor="text1"/>
          <w:sz w:val="24"/>
          <w:szCs w:val="24"/>
        </w:rPr>
        <w:t xml:space="preserve"> to him </w:t>
      </w:r>
      <w:r w:rsidR="00227C29" w:rsidRPr="00B7660F">
        <w:rPr>
          <w:rFonts w:ascii="Times New Roman" w:hAnsi="Times New Roman" w:cs="Times New Roman"/>
          <w:color w:val="000000" w:themeColor="text1"/>
          <w:sz w:val="24"/>
          <w:szCs w:val="24"/>
        </w:rPr>
        <w:t>second-hand</w:t>
      </w:r>
      <w:r w:rsidR="00ED61AD" w:rsidRPr="00B7660F">
        <w:rPr>
          <w:rFonts w:ascii="Times New Roman" w:hAnsi="Times New Roman" w:cs="Times New Roman"/>
          <w:color w:val="000000" w:themeColor="text1"/>
          <w:sz w:val="24"/>
          <w:szCs w:val="24"/>
        </w:rPr>
        <w:t>, and h</w:t>
      </w:r>
      <w:r w:rsidR="001A67C3">
        <w:rPr>
          <w:rFonts w:ascii="Times New Roman" w:hAnsi="Times New Roman" w:cs="Times New Roman"/>
          <w:color w:val="000000" w:themeColor="text1"/>
          <w:sz w:val="24"/>
          <w:szCs w:val="24"/>
        </w:rPr>
        <w:t>e offers no chronology of Jesus’s ministry, deeds, miracles, sayings or parables</w:t>
      </w:r>
      <w:r w:rsidR="005E0383" w:rsidRPr="00B7660F">
        <w:rPr>
          <w:rFonts w:ascii="Times New Roman" w:hAnsi="Times New Roman" w:cs="Times New Roman"/>
          <w:color w:val="000000" w:themeColor="text1"/>
          <w:sz w:val="24"/>
          <w:szCs w:val="24"/>
        </w:rPr>
        <w:t xml:space="preserve">. Paul’s interest in Jesus </w:t>
      </w:r>
      <w:r w:rsidR="00ED61AD" w:rsidRPr="00B7660F">
        <w:rPr>
          <w:rFonts w:ascii="Times New Roman" w:hAnsi="Times New Roman" w:cs="Times New Roman"/>
          <w:color w:val="000000" w:themeColor="text1"/>
          <w:sz w:val="24"/>
          <w:szCs w:val="24"/>
        </w:rPr>
        <w:t xml:space="preserve">appears to have been </w:t>
      </w:r>
      <w:r w:rsidR="000F22B8" w:rsidRPr="00B7660F">
        <w:rPr>
          <w:rFonts w:ascii="Times New Roman" w:hAnsi="Times New Roman" w:cs="Times New Roman"/>
          <w:color w:val="000000" w:themeColor="text1"/>
          <w:sz w:val="24"/>
          <w:szCs w:val="24"/>
        </w:rPr>
        <w:t>in his status as</w:t>
      </w:r>
      <w:r w:rsidR="00A10732" w:rsidRPr="00B7660F">
        <w:rPr>
          <w:rFonts w:ascii="Times New Roman" w:hAnsi="Times New Roman" w:cs="Times New Roman"/>
          <w:color w:val="000000" w:themeColor="text1"/>
          <w:sz w:val="24"/>
          <w:szCs w:val="24"/>
        </w:rPr>
        <w:t xml:space="preserve"> the</w:t>
      </w:r>
      <w:r w:rsidR="005E0383" w:rsidRPr="00B7660F">
        <w:rPr>
          <w:rFonts w:ascii="Times New Roman" w:hAnsi="Times New Roman" w:cs="Times New Roman"/>
          <w:color w:val="000000" w:themeColor="text1"/>
          <w:sz w:val="24"/>
          <w:szCs w:val="24"/>
        </w:rPr>
        <w:t xml:space="preserve"> </w:t>
      </w:r>
      <w:r w:rsidR="009F0AB4" w:rsidRPr="00B7660F">
        <w:rPr>
          <w:rFonts w:ascii="Times New Roman" w:hAnsi="Times New Roman" w:cs="Times New Roman"/>
          <w:color w:val="000000" w:themeColor="text1"/>
          <w:sz w:val="24"/>
          <w:szCs w:val="24"/>
        </w:rPr>
        <w:t>anointed one (</w:t>
      </w:r>
      <w:r w:rsidR="000F22B8" w:rsidRPr="00B7660F">
        <w:rPr>
          <w:rFonts w:ascii="Times New Roman" w:hAnsi="Times New Roman" w:cs="Times New Roman"/>
          <w:i/>
          <w:iCs/>
          <w:color w:val="000000" w:themeColor="text1"/>
          <w:sz w:val="24"/>
          <w:szCs w:val="24"/>
        </w:rPr>
        <w:t xml:space="preserve">the </w:t>
      </w:r>
      <w:r w:rsidR="009F0AB4" w:rsidRPr="00B7660F">
        <w:rPr>
          <w:rFonts w:ascii="Times New Roman" w:hAnsi="Times New Roman" w:cs="Times New Roman"/>
          <w:i/>
          <w:iCs/>
          <w:color w:val="000000" w:themeColor="text1"/>
          <w:sz w:val="24"/>
          <w:szCs w:val="24"/>
        </w:rPr>
        <w:t>Christ</w:t>
      </w:r>
      <w:r w:rsidR="009F0AB4" w:rsidRPr="00B7660F">
        <w:rPr>
          <w:rFonts w:ascii="Times New Roman" w:hAnsi="Times New Roman" w:cs="Times New Roman"/>
          <w:color w:val="000000" w:themeColor="text1"/>
          <w:sz w:val="24"/>
          <w:szCs w:val="24"/>
        </w:rPr>
        <w:t>)</w:t>
      </w:r>
      <w:r w:rsidR="00227C29" w:rsidRPr="00B7660F">
        <w:rPr>
          <w:rFonts w:ascii="Times New Roman" w:hAnsi="Times New Roman" w:cs="Times New Roman"/>
          <w:color w:val="000000" w:themeColor="text1"/>
          <w:sz w:val="24"/>
          <w:szCs w:val="24"/>
        </w:rPr>
        <w:t xml:space="preserve"> of the Hebrew scriptures</w:t>
      </w:r>
      <w:r w:rsidR="00CE16B4" w:rsidRPr="00B7660F">
        <w:rPr>
          <w:rFonts w:ascii="Times New Roman" w:hAnsi="Times New Roman" w:cs="Times New Roman"/>
          <w:color w:val="000000" w:themeColor="text1"/>
          <w:sz w:val="24"/>
          <w:szCs w:val="24"/>
        </w:rPr>
        <w:t>, wh</w:t>
      </w:r>
      <w:r w:rsidR="007F3714" w:rsidRPr="00B7660F">
        <w:rPr>
          <w:rFonts w:ascii="Times New Roman" w:hAnsi="Times New Roman" w:cs="Times New Roman"/>
          <w:color w:val="000000" w:themeColor="text1"/>
          <w:sz w:val="24"/>
          <w:szCs w:val="24"/>
        </w:rPr>
        <w:t>o offered salvation to believers, which Paul</w:t>
      </w:r>
      <w:r w:rsidR="00CE16B4" w:rsidRPr="00B7660F">
        <w:rPr>
          <w:rFonts w:ascii="Times New Roman" w:hAnsi="Times New Roman" w:cs="Times New Roman"/>
          <w:color w:val="000000" w:themeColor="text1"/>
          <w:sz w:val="24"/>
          <w:szCs w:val="24"/>
        </w:rPr>
        <w:t xml:space="preserve"> extend</w:t>
      </w:r>
      <w:r w:rsidR="00D570A5" w:rsidRPr="00B7660F">
        <w:rPr>
          <w:rFonts w:ascii="Times New Roman" w:hAnsi="Times New Roman" w:cs="Times New Roman"/>
          <w:color w:val="000000" w:themeColor="text1"/>
          <w:sz w:val="24"/>
          <w:szCs w:val="24"/>
        </w:rPr>
        <w:t>ed</w:t>
      </w:r>
      <w:r w:rsidR="00CE16B4" w:rsidRPr="00B7660F">
        <w:rPr>
          <w:rFonts w:ascii="Times New Roman" w:hAnsi="Times New Roman" w:cs="Times New Roman"/>
          <w:color w:val="000000" w:themeColor="text1"/>
          <w:sz w:val="24"/>
          <w:szCs w:val="24"/>
        </w:rPr>
        <w:t xml:space="preserve"> to </w:t>
      </w:r>
      <w:r w:rsidR="007F3714" w:rsidRPr="00B7660F">
        <w:rPr>
          <w:rFonts w:ascii="Times New Roman" w:hAnsi="Times New Roman" w:cs="Times New Roman"/>
          <w:color w:val="000000" w:themeColor="text1"/>
          <w:sz w:val="24"/>
          <w:szCs w:val="24"/>
        </w:rPr>
        <w:t xml:space="preserve">the </w:t>
      </w:r>
      <w:r w:rsidR="00CE16B4" w:rsidRPr="00B7660F">
        <w:rPr>
          <w:rFonts w:ascii="Times New Roman" w:hAnsi="Times New Roman" w:cs="Times New Roman"/>
          <w:color w:val="000000" w:themeColor="text1"/>
          <w:sz w:val="24"/>
          <w:szCs w:val="24"/>
        </w:rPr>
        <w:t>Gentiles</w:t>
      </w:r>
      <w:r w:rsidR="00D570A5" w:rsidRPr="00B7660F">
        <w:rPr>
          <w:rFonts w:ascii="Times New Roman" w:hAnsi="Times New Roman" w:cs="Times New Roman"/>
          <w:color w:val="000000" w:themeColor="text1"/>
          <w:sz w:val="24"/>
          <w:szCs w:val="24"/>
        </w:rPr>
        <w:t xml:space="preserve"> near his home territory in Asia Minor, </w:t>
      </w:r>
      <w:r w:rsidR="00454C4A">
        <w:rPr>
          <w:rFonts w:ascii="Times New Roman" w:hAnsi="Times New Roman" w:cs="Times New Roman"/>
          <w:color w:val="000000" w:themeColor="text1"/>
          <w:sz w:val="24"/>
          <w:szCs w:val="24"/>
        </w:rPr>
        <w:t xml:space="preserve">around </w:t>
      </w:r>
      <w:r w:rsidR="00D570A5" w:rsidRPr="00B7660F">
        <w:rPr>
          <w:rFonts w:ascii="Times New Roman" w:hAnsi="Times New Roman" w:cs="Times New Roman"/>
          <w:color w:val="000000" w:themeColor="text1"/>
          <w:sz w:val="24"/>
          <w:szCs w:val="24"/>
        </w:rPr>
        <w:t>Tarsus</w:t>
      </w:r>
      <w:r w:rsidR="00454C4A">
        <w:rPr>
          <w:rFonts w:ascii="Times New Roman" w:hAnsi="Times New Roman" w:cs="Times New Roman"/>
          <w:color w:val="000000" w:themeColor="text1"/>
          <w:sz w:val="24"/>
          <w:szCs w:val="24"/>
        </w:rPr>
        <w:t>, Galatia</w:t>
      </w:r>
      <w:r w:rsidR="00D570A5" w:rsidRPr="00B7660F">
        <w:rPr>
          <w:rFonts w:ascii="Times New Roman" w:hAnsi="Times New Roman" w:cs="Times New Roman"/>
          <w:color w:val="000000" w:themeColor="text1"/>
          <w:sz w:val="24"/>
          <w:szCs w:val="24"/>
        </w:rPr>
        <w:t xml:space="preserve"> and Antioch</w:t>
      </w:r>
      <w:r w:rsidR="00454C4A">
        <w:rPr>
          <w:rFonts w:ascii="Times New Roman" w:hAnsi="Times New Roman" w:cs="Times New Roman"/>
          <w:color w:val="000000" w:themeColor="text1"/>
          <w:sz w:val="24"/>
          <w:szCs w:val="24"/>
        </w:rPr>
        <w:t>,</w:t>
      </w:r>
      <w:r w:rsidR="00D570A5" w:rsidRPr="00B7660F">
        <w:rPr>
          <w:rFonts w:ascii="Times New Roman" w:hAnsi="Times New Roman" w:cs="Times New Roman"/>
          <w:color w:val="000000" w:themeColor="text1"/>
          <w:sz w:val="24"/>
          <w:szCs w:val="24"/>
        </w:rPr>
        <w:t xml:space="preserve"> which </w:t>
      </w:r>
      <w:r w:rsidR="00454C4A">
        <w:rPr>
          <w:rFonts w:ascii="Times New Roman" w:hAnsi="Times New Roman" w:cs="Times New Roman"/>
          <w:color w:val="000000" w:themeColor="text1"/>
          <w:sz w:val="24"/>
          <w:szCs w:val="24"/>
        </w:rPr>
        <w:t xml:space="preserve">he </w:t>
      </w:r>
      <w:r w:rsidR="00D570A5" w:rsidRPr="00B7660F">
        <w:rPr>
          <w:rFonts w:ascii="Times New Roman" w:hAnsi="Times New Roman" w:cs="Times New Roman"/>
          <w:color w:val="000000" w:themeColor="text1"/>
          <w:sz w:val="24"/>
          <w:szCs w:val="24"/>
        </w:rPr>
        <w:t>later extended further afield.</w:t>
      </w:r>
      <w:r w:rsidR="007D0B9C" w:rsidRPr="00B7660F">
        <w:rPr>
          <w:rFonts w:ascii="Times New Roman" w:hAnsi="Times New Roman" w:cs="Times New Roman"/>
          <w:color w:val="000000" w:themeColor="text1"/>
          <w:sz w:val="24"/>
          <w:szCs w:val="24"/>
        </w:rPr>
        <w:t xml:space="preserve"> </w:t>
      </w:r>
      <w:r w:rsidR="001A67C3">
        <w:rPr>
          <w:rFonts w:ascii="Times New Roman" w:hAnsi="Times New Roman" w:cs="Times New Roman"/>
          <w:color w:val="000000" w:themeColor="text1"/>
          <w:sz w:val="24"/>
          <w:szCs w:val="24"/>
        </w:rPr>
        <w:t xml:space="preserve">Paul’s claim of meeting Jesus </w:t>
      </w:r>
      <w:r w:rsidR="00497B7B">
        <w:rPr>
          <w:rFonts w:ascii="Times New Roman" w:hAnsi="Times New Roman" w:cs="Times New Roman"/>
          <w:color w:val="000000" w:themeColor="text1"/>
          <w:sz w:val="24"/>
          <w:szCs w:val="24"/>
        </w:rPr>
        <w:t>after his death, along the road to Damascus, was a supernatural encounter or vision that he was the only witness to, which offers no</w:t>
      </w:r>
      <w:r w:rsidR="007A791D">
        <w:rPr>
          <w:rFonts w:ascii="Times New Roman" w:hAnsi="Times New Roman" w:cs="Times New Roman"/>
          <w:color w:val="000000" w:themeColor="text1"/>
          <w:sz w:val="24"/>
          <w:szCs w:val="24"/>
        </w:rPr>
        <w:t xml:space="preserve"> biographical</w:t>
      </w:r>
      <w:r w:rsidR="00497B7B">
        <w:rPr>
          <w:rFonts w:ascii="Times New Roman" w:hAnsi="Times New Roman" w:cs="Times New Roman"/>
          <w:color w:val="000000" w:themeColor="text1"/>
          <w:sz w:val="24"/>
          <w:szCs w:val="24"/>
        </w:rPr>
        <w:t xml:space="preserve"> information of Jesus’s life </w:t>
      </w:r>
      <w:r w:rsidR="007A791D">
        <w:rPr>
          <w:rFonts w:ascii="Times New Roman" w:hAnsi="Times New Roman" w:cs="Times New Roman"/>
          <w:color w:val="000000" w:themeColor="text1"/>
          <w:sz w:val="24"/>
          <w:szCs w:val="24"/>
        </w:rPr>
        <w:t>or</w:t>
      </w:r>
      <w:r w:rsidR="00497B7B">
        <w:rPr>
          <w:rFonts w:ascii="Times New Roman" w:hAnsi="Times New Roman" w:cs="Times New Roman"/>
          <w:color w:val="000000" w:themeColor="text1"/>
          <w:sz w:val="24"/>
          <w:szCs w:val="24"/>
        </w:rPr>
        <w:t xml:space="preserve"> ministry.</w:t>
      </w:r>
      <w:r w:rsidR="00497B7B">
        <w:rPr>
          <w:rStyle w:val="FootnoteReference"/>
          <w:rFonts w:ascii="Times New Roman" w:hAnsi="Times New Roman" w:cs="Times New Roman"/>
          <w:color w:val="000000" w:themeColor="text1"/>
          <w:sz w:val="24"/>
          <w:szCs w:val="24"/>
        </w:rPr>
        <w:footnoteReference w:id="6"/>
      </w:r>
      <w:r w:rsidR="00497B7B">
        <w:rPr>
          <w:rFonts w:ascii="Times New Roman" w:hAnsi="Times New Roman" w:cs="Times New Roman"/>
          <w:color w:val="000000" w:themeColor="text1"/>
          <w:sz w:val="24"/>
          <w:szCs w:val="24"/>
        </w:rPr>
        <w:t xml:space="preserve"> </w:t>
      </w:r>
    </w:p>
    <w:p w14:paraId="0600FD72" w14:textId="77777777" w:rsidR="001A67C3" w:rsidRDefault="001A67C3" w:rsidP="00837916">
      <w:pPr>
        <w:spacing w:after="0" w:line="360" w:lineRule="auto"/>
        <w:contextualSpacing/>
        <w:rPr>
          <w:rFonts w:ascii="Times New Roman" w:hAnsi="Times New Roman" w:cs="Times New Roman"/>
          <w:color w:val="000000" w:themeColor="text1"/>
          <w:sz w:val="24"/>
          <w:szCs w:val="24"/>
        </w:rPr>
      </w:pPr>
    </w:p>
    <w:p w14:paraId="336360B8" w14:textId="006EAA3D" w:rsidR="00D460E2" w:rsidRPr="00B7660F" w:rsidRDefault="007D0B9C"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Other</w:t>
      </w:r>
      <w:r w:rsidR="00454C4A">
        <w:rPr>
          <w:rFonts w:ascii="Times New Roman" w:hAnsi="Times New Roman" w:cs="Times New Roman"/>
          <w:color w:val="000000" w:themeColor="text1"/>
          <w:sz w:val="24"/>
          <w:szCs w:val="24"/>
        </w:rPr>
        <w:t xml:space="preserve"> written</w:t>
      </w:r>
      <w:r w:rsidR="00D570A5"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references to Jesus</w:t>
      </w:r>
      <w:r w:rsidR="00454C4A">
        <w:rPr>
          <w:rFonts w:ascii="Times New Roman" w:hAnsi="Times New Roman" w:cs="Times New Roman"/>
          <w:color w:val="000000" w:themeColor="text1"/>
          <w:sz w:val="24"/>
          <w:szCs w:val="24"/>
        </w:rPr>
        <w:t xml:space="preserve"> and the Jesus community </w:t>
      </w:r>
      <w:r w:rsidR="00C70EA9">
        <w:rPr>
          <w:rFonts w:ascii="Times New Roman" w:hAnsi="Times New Roman" w:cs="Times New Roman"/>
          <w:color w:val="000000" w:themeColor="text1"/>
          <w:sz w:val="24"/>
          <w:szCs w:val="24"/>
        </w:rPr>
        <w:t xml:space="preserve">after the </w:t>
      </w:r>
      <w:r w:rsidR="00454C4A">
        <w:rPr>
          <w:rFonts w:ascii="Times New Roman" w:hAnsi="Times New Roman" w:cs="Times New Roman"/>
          <w:color w:val="000000" w:themeColor="text1"/>
          <w:sz w:val="24"/>
          <w:szCs w:val="24"/>
        </w:rPr>
        <w:t>writing of Mark</w:t>
      </w:r>
      <w:r w:rsidR="00C70EA9">
        <w:rPr>
          <w:rFonts w:ascii="Times New Roman" w:hAnsi="Times New Roman" w:cs="Times New Roman"/>
          <w:color w:val="000000" w:themeColor="text1"/>
          <w:sz w:val="24"/>
          <w:szCs w:val="24"/>
        </w:rPr>
        <w:t xml:space="preserve"> include </w:t>
      </w:r>
      <w:r w:rsidRPr="00B7660F">
        <w:rPr>
          <w:rFonts w:ascii="Times New Roman" w:hAnsi="Times New Roman" w:cs="Times New Roman"/>
          <w:color w:val="000000" w:themeColor="text1"/>
          <w:sz w:val="24"/>
          <w:szCs w:val="24"/>
        </w:rPr>
        <w:t>Luke-Acts (c. 80-90 CE) and</w:t>
      </w:r>
      <w:r w:rsidR="00C70EA9">
        <w:rPr>
          <w:rFonts w:ascii="Times New Roman" w:hAnsi="Times New Roman" w:cs="Times New Roman"/>
          <w:color w:val="000000" w:themeColor="text1"/>
          <w:sz w:val="24"/>
          <w:szCs w:val="24"/>
        </w:rPr>
        <w:t xml:space="preserve"> the</w:t>
      </w:r>
      <w:r w:rsidRPr="00B7660F">
        <w:rPr>
          <w:rFonts w:ascii="Times New Roman" w:hAnsi="Times New Roman" w:cs="Times New Roman"/>
          <w:color w:val="000000" w:themeColor="text1"/>
          <w:sz w:val="24"/>
          <w:szCs w:val="24"/>
        </w:rPr>
        <w:t xml:space="preserve"> </w:t>
      </w:r>
      <w:r w:rsidR="00454C4A">
        <w:rPr>
          <w:rFonts w:ascii="Times New Roman" w:hAnsi="Times New Roman" w:cs="Times New Roman"/>
          <w:color w:val="000000" w:themeColor="text1"/>
          <w:sz w:val="24"/>
          <w:szCs w:val="24"/>
        </w:rPr>
        <w:t xml:space="preserve">subsequent </w:t>
      </w:r>
      <w:r w:rsidR="00D570A5" w:rsidRPr="00B7660F">
        <w:rPr>
          <w:rFonts w:ascii="Times New Roman" w:hAnsi="Times New Roman" w:cs="Times New Roman"/>
          <w:color w:val="000000" w:themeColor="text1"/>
          <w:sz w:val="24"/>
          <w:szCs w:val="24"/>
        </w:rPr>
        <w:t xml:space="preserve">Gospels </w:t>
      </w:r>
      <w:r w:rsidR="00C70EA9">
        <w:rPr>
          <w:rFonts w:ascii="Times New Roman" w:hAnsi="Times New Roman" w:cs="Times New Roman"/>
          <w:color w:val="000000" w:themeColor="text1"/>
          <w:sz w:val="24"/>
          <w:szCs w:val="24"/>
        </w:rPr>
        <w:t xml:space="preserve">of the NT canon, </w:t>
      </w:r>
      <w:r w:rsidR="00D570A5" w:rsidRPr="00B7660F">
        <w:rPr>
          <w:rFonts w:ascii="Times New Roman" w:hAnsi="Times New Roman" w:cs="Times New Roman"/>
          <w:color w:val="000000" w:themeColor="text1"/>
          <w:sz w:val="24"/>
          <w:szCs w:val="24"/>
        </w:rPr>
        <w:t xml:space="preserve">beginning with </w:t>
      </w:r>
      <w:r w:rsidRPr="00B7660F">
        <w:rPr>
          <w:rFonts w:ascii="Times New Roman" w:hAnsi="Times New Roman" w:cs="Times New Roman"/>
          <w:color w:val="000000" w:themeColor="text1"/>
          <w:sz w:val="24"/>
          <w:szCs w:val="24"/>
        </w:rPr>
        <w:t>Matthew</w:t>
      </w:r>
      <w:r w:rsidR="00D570A5" w:rsidRPr="00B7660F">
        <w:rPr>
          <w:rFonts w:ascii="Times New Roman" w:hAnsi="Times New Roman" w:cs="Times New Roman"/>
          <w:color w:val="000000" w:themeColor="text1"/>
          <w:sz w:val="24"/>
          <w:szCs w:val="24"/>
        </w:rPr>
        <w:t xml:space="preserve"> in </w:t>
      </w:r>
      <w:r w:rsidRPr="00B7660F">
        <w:rPr>
          <w:rFonts w:ascii="Times New Roman" w:hAnsi="Times New Roman" w:cs="Times New Roman"/>
          <w:color w:val="000000" w:themeColor="text1"/>
          <w:sz w:val="24"/>
          <w:szCs w:val="24"/>
        </w:rPr>
        <w:t>c. 75 CE</w:t>
      </w:r>
      <w:r w:rsidR="00C70EA9">
        <w:rPr>
          <w:rFonts w:ascii="Times New Roman" w:hAnsi="Times New Roman" w:cs="Times New Roman"/>
          <w:color w:val="000000" w:themeColor="text1"/>
          <w:sz w:val="24"/>
          <w:szCs w:val="24"/>
        </w:rPr>
        <w:t xml:space="preserve"> and ending with the fourth Gospel, John (c. 90-100 CE)</w:t>
      </w:r>
      <w:r w:rsidR="00D570A5" w:rsidRPr="00B7660F">
        <w:rPr>
          <w:rFonts w:ascii="Times New Roman" w:hAnsi="Times New Roman" w:cs="Times New Roman"/>
          <w:color w:val="000000" w:themeColor="text1"/>
          <w:sz w:val="24"/>
          <w:szCs w:val="24"/>
        </w:rPr>
        <w:t xml:space="preserve">. These </w:t>
      </w:r>
      <w:r w:rsidRPr="00B7660F">
        <w:rPr>
          <w:rFonts w:ascii="Times New Roman" w:hAnsi="Times New Roman" w:cs="Times New Roman"/>
          <w:color w:val="000000" w:themeColor="text1"/>
          <w:sz w:val="24"/>
          <w:szCs w:val="24"/>
        </w:rPr>
        <w:t xml:space="preserve">will </w:t>
      </w:r>
      <w:r w:rsidR="00D570A5" w:rsidRPr="00B7660F">
        <w:rPr>
          <w:rFonts w:ascii="Times New Roman" w:hAnsi="Times New Roman" w:cs="Times New Roman"/>
          <w:color w:val="000000" w:themeColor="text1"/>
          <w:sz w:val="24"/>
          <w:szCs w:val="24"/>
        </w:rPr>
        <w:t>receive</w:t>
      </w:r>
      <w:r w:rsidRPr="00B7660F">
        <w:rPr>
          <w:rFonts w:ascii="Times New Roman" w:hAnsi="Times New Roman" w:cs="Times New Roman"/>
          <w:color w:val="000000" w:themeColor="text1"/>
          <w:sz w:val="24"/>
          <w:szCs w:val="24"/>
        </w:rPr>
        <w:t xml:space="preserve"> consider</w:t>
      </w:r>
      <w:r w:rsidR="00D570A5" w:rsidRPr="00B7660F">
        <w:rPr>
          <w:rFonts w:ascii="Times New Roman" w:hAnsi="Times New Roman" w:cs="Times New Roman"/>
          <w:color w:val="000000" w:themeColor="text1"/>
          <w:sz w:val="24"/>
          <w:szCs w:val="24"/>
        </w:rPr>
        <w:t>ation</w:t>
      </w:r>
      <w:r w:rsidRPr="00B7660F">
        <w:rPr>
          <w:rFonts w:ascii="Times New Roman" w:hAnsi="Times New Roman" w:cs="Times New Roman"/>
          <w:color w:val="000000" w:themeColor="text1"/>
          <w:sz w:val="24"/>
          <w:szCs w:val="24"/>
        </w:rPr>
        <w:t xml:space="preserve"> in th</w:t>
      </w:r>
      <w:r w:rsidR="00234DA2" w:rsidRPr="00B7660F">
        <w:rPr>
          <w:rFonts w:ascii="Times New Roman" w:hAnsi="Times New Roman" w:cs="Times New Roman"/>
          <w:color w:val="000000" w:themeColor="text1"/>
          <w:sz w:val="24"/>
          <w:szCs w:val="24"/>
        </w:rPr>
        <w:t>is</w:t>
      </w:r>
      <w:r w:rsidRPr="00B7660F">
        <w:rPr>
          <w:rFonts w:ascii="Times New Roman" w:hAnsi="Times New Roman" w:cs="Times New Roman"/>
          <w:color w:val="000000" w:themeColor="text1"/>
          <w:sz w:val="24"/>
          <w:szCs w:val="24"/>
        </w:rPr>
        <w:t xml:space="preserve"> thesis, however they will be sho</w:t>
      </w:r>
      <w:r w:rsidR="00454C4A">
        <w:rPr>
          <w:rFonts w:ascii="Times New Roman" w:hAnsi="Times New Roman" w:cs="Times New Roman"/>
          <w:color w:val="000000" w:themeColor="text1"/>
          <w:sz w:val="24"/>
          <w:szCs w:val="24"/>
        </w:rPr>
        <w:t>wn as</w:t>
      </w:r>
      <w:r w:rsidRPr="00B7660F">
        <w:rPr>
          <w:rFonts w:ascii="Times New Roman" w:hAnsi="Times New Roman" w:cs="Times New Roman"/>
          <w:color w:val="000000" w:themeColor="text1"/>
          <w:sz w:val="24"/>
          <w:szCs w:val="24"/>
        </w:rPr>
        <w:t xml:space="preserve"> post-Markan</w:t>
      </w:r>
      <w:r w:rsidR="00454C4A">
        <w:rPr>
          <w:rFonts w:ascii="Times New Roman" w:hAnsi="Times New Roman" w:cs="Times New Roman"/>
          <w:color w:val="000000" w:themeColor="text1"/>
          <w:sz w:val="24"/>
          <w:szCs w:val="24"/>
        </w:rPr>
        <w:t xml:space="preserve"> and </w:t>
      </w:r>
      <w:r w:rsidR="00D570A5" w:rsidRPr="00B7660F">
        <w:rPr>
          <w:rFonts w:ascii="Times New Roman" w:hAnsi="Times New Roman" w:cs="Times New Roman"/>
          <w:color w:val="000000" w:themeColor="text1"/>
          <w:sz w:val="24"/>
          <w:szCs w:val="24"/>
        </w:rPr>
        <w:t xml:space="preserve">written </w:t>
      </w:r>
      <w:r w:rsidRPr="00B7660F">
        <w:rPr>
          <w:rFonts w:ascii="Times New Roman" w:hAnsi="Times New Roman" w:cs="Times New Roman"/>
          <w:color w:val="000000" w:themeColor="text1"/>
          <w:sz w:val="24"/>
          <w:szCs w:val="24"/>
        </w:rPr>
        <w:t xml:space="preserve">after the destruction of </w:t>
      </w:r>
      <w:r w:rsidRPr="00B7660F">
        <w:rPr>
          <w:rFonts w:ascii="Times New Roman" w:hAnsi="Times New Roman" w:cs="Times New Roman"/>
          <w:color w:val="000000" w:themeColor="text1"/>
          <w:sz w:val="24"/>
          <w:szCs w:val="24"/>
        </w:rPr>
        <w:lastRenderedPageBreak/>
        <w:t xml:space="preserve">Jerusalem in 70 </w:t>
      </w:r>
      <w:r w:rsidR="00C70EA9" w:rsidRPr="00B7660F">
        <w:rPr>
          <w:rFonts w:ascii="Times New Roman" w:hAnsi="Times New Roman" w:cs="Times New Roman"/>
          <w:color w:val="000000" w:themeColor="text1"/>
          <w:sz w:val="24"/>
          <w:szCs w:val="24"/>
        </w:rPr>
        <w:t>CE and</w:t>
      </w:r>
      <w:r w:rsidR="00D570A5" w:rsidRPr="00B7660F">
        <w:rPr>
          <w:rFonts w:ascii="Times New Roman" w:hAnsi="Times New Roman" w:cs="Times New Roman"/>
          <w:color w:val="000000" w:themeColor="text1"/>
          <w:sz w:val="24"/>
          <w:szCs w:val="24"/>
        </w:rPr>
        <w:t xml:space="preserve"> will thus have only limited application </w:t>
      </w:r>
      <w:proofErr w:type="gramStart"/>
      <w:r w:rsidR="00C70EA9">
        <w:rPr>
          <w:rFonts w:ascii="Times New Roman" w:hAnsi="Times New Roman" w:cs="Times New Roman"/>
          <w:color w:val="000000" w:themeColor="text1"/>
          <w:sz w:val="24"/>
          <w:szCs w:val="24"/>
        </w:rPr>
        <w:t>in regard to</w:t>
      </w:r>
      <w:proofErr w:type="gramEnd"/>
      <w:r w:rsidR="00D570A5" w:rsidRPr="00B7660F">
        <w:rPr>
          <w:rFonts w:ascii="Times New Roman" w:hAnsi="Times New Roman" w:cs="Times New Roman"/>
          <w:color w:val="000000" w:themeColor="text1"/>
          <w:sz w:val="24"/>
          <w:szCs w:val="24"/>
        </w:rPr>
        <w:t xml:space="preserve"> the community </w:t>
      </w:r>
      <w:r w:rsidR="00454C4A">
        <w:rPr>
          <w:rFonts w:ascii="Times New Roman" w:hAnsi="Times New Roman" w:cs="Times New Roman"/>
          <w:color w:val="000000" w:themeColor="text1"/>
          <w:sz w:val="24"/>
          <w:szCs w:val="24"/>
        </w:rPr>
        <w:t>that</w:t>
      </w:r>
      <w:r w:rsidR="00D570A5" w:rsidRPr="00B7660F">
        <w:rPr>
          <w:rFonts w:ascii="Times New Roman" w:hAnsi="Times New Roman" w:cs="Times New Roman"/>
          <w:color w:val="000000" w:themeColor="text1"/>
          <w:sz w:val="24"/>
          <w:szCs w:val="24"/>
        </w:rPr>
        <w:t xml:space="preserve"> produced the first Gospel</w:t>
      </w:r>
      <w:r w:rsidRPr="00B7660F">
        <w:rPr>
          <w:rFonts w:ascii="Times New Roman" w:hAnsi="Times New Roman" w:cs="Times New Roman"/>
          <w:color w:val="000000" w:themeColor="text1"/>
          <w:sz w:val="24"/>
          <w:szCs w:val="24"/>
        </w:rPr>
        <w:t xml:space="preserve">. </w:t>
      </w:r>
    </w:p>
    <w:p w14:paraId="1D9CF61F" w14:textId="77777777" w:rsidR="00192BA2" w:rsidRDefault="00192BA2" w:rsidP="00837916">
      <w:pPr>
        <w:spacing w:after="0" w:line="360" w:lineRule="auto"/>
        <w:contextualSpacing/>
        <w:rPr>
          <w:rFonts w:ascii="Times New Roman" w:hAnsi="Times New Roman" w:cs="Times New Roman"/>
          <w:i/>
          <w:iCs/>
          <w:color w:val="000000" w:themeColor="text1"/>
          <w:sz w:val="24"/>
          <w:szCs w:val="24"/>
        </w:rPr>
      </w:pPr>
    </w:p>
    <w:p w14:paraId="12401126" w14:textId="184B58DE" w:rsidR="00667209" w:rsidRPr="00B7660F" w:rsidRDefault="00CC623F" w:rsidP="00837916">
      <w:pPr>
        <w:spacing w:after="0" w:line="360" w:lineRule="auto"/>
        <w:contextualSpacing/>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The Writings of the Jerusalem Church</w:t>
      </w:r>
    </w:p>
    <w:p w14:paraId="7EFB7148" w14:textId="6B1AC477" w:rsidR="003606E3" w:rsidRPr="00B7660F" w:rsidRDefault="00192BA2"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In addition to</w:t>
      </w:r>
      <w:r w:rsidR="00454C4A">
        <w:rPr>
          <w:rFonts w:ascii="Times New Roman" w:hAnsi="Times New Roman" w:cs="Times New Roman"/>
          <w:color w:val="000000" w:themeColor="text1"/>
          <w:sz w:val="24"/>
          <w:szCs w:val="24"/>
        </w:rPr>
        <w:t xml:space="preserve"> the </w:t>
      </w:r>
      <w:r w:rsidR="00CB19E0">
        <w:rPr>
          <w:rFonts w:ascii="Times New Roman" w:hAnsi="Times New Roman" w:cs="Times New Roman"/>
          <w:color w:val="000000" w:themeColor="text1"/>
          <w:sz w:val="24"/>
          <w:szCs w:val="24"/>
        </w:rPr>
        <w:t>generally accepted, authentic</w:t>
      </w:r>
      <w:r w:rsidR="00454C4A">
        <w:rPr>
          <w:rFonts w:ascii="Times New Roman" w:hAnsi="Times New Roman" w:cs="Times New Roman"/>
          <w:color w:val="000000" w:themeColor="text1"/>
          <w:sz w:val="24"/>
          <w:szCs w:val="24"/>
        </w:rPr>
        <w:t xml:space="preserve"> Pauline</w:t>
      </w:r>
      <w:r w:rsidRPr="00B7660F">
        <w:rPr>
          <w:rFonts w:ascii="Times New Roman" w:hAnsi="Times New Roman" w:cs="Times New Roman"/>
          <w:color w:val="000000" w:themeColor="text1"/>
          <w:sz w:val="24"/>
          <w:szCs w:val="24"/>
        </w:rPr>
        <w:t xml:space="preserve"> </w:t>
      </w:r>
      <w:r w:rsidR="00CB19E0">
        <w:rPr>
          <w:rFonts w:ascii="Times New Roman" w:hAnsi="Times New Roman" w:cs="Times New Roman"/>
          <w:color w:val="000000" w:themeColor="text1"/>
          <w:sz w:val="24"/>
          <w:szCs w:val="24"/>
        </w:rPr>
        <w:t>corpus</w:t>
      </w:r>
      <w:r w:rsidRPr="00B7660F">
        <w:rPr>
          <w:rFonts w:ascii="Times New Roman" w:hAnsi="Times New Roman" w:cs="Times New Roman"/>
          <w:color w:val="000000" w:themeColor="text1"/>
          <w:sz w:val="24"/>
          <w:szCs w:val="24"/>
        </w:rPr>
        <w:t>,</w:t>
      </w:r>
      <w:r w:rsidR="005B76B5">
        <w:rPr>
          <w:rStyle w:val="FootnoteReference"/>
          <w:rFonts w:ascii="Times New Roman" w:hAnsi="Times New Roman" w:cs="Times New Roman"/>
          <w:color w:val="000000" w:themeColor="text1"/>
          <w:sz w:val="24"/>
          <w:szCs w:val="24"/>
        </w:rPr>
        <w:footnoteReference w:id="7"/>
      </w:r>
      <w:r w:rsidRPr="00B7660F">
        <w:rPr>
          <w:rFonts w:ascii="Times New Roman" w:hAnsi="Times New Roman" w:cs="Times New Roman"/>
          <w:color w:val="000000" w:themeColor="text1"/>
          <w:sz w:val="24"/>
          <w:szCs w:val="24"/>
        </w:rPr>
        <w:t xml:space="preserve"> it is also possible, though unlikely, that James wrote his epistle prior to the first Gospel. </w:t>
      </w:r>
      <w:r w:rsidR="003606E3" w:rsidRPr="00B7660F">
        <w:rPr>
          <w:rFonts w:ascii="Times New Roman" w:hAnsi="Times New Roman" w:cs="Times New Roman"/>
          <w:color w:val="000000" w:themeColor="text1"/>
          <w:sz w:val="24"/>
          <w:szCs w:val="24"/>
        </w:rPr>
        <w:t>James is a contested work of the NT that may date to the period when James</w:t>
      </w:r>
      <w:r w:rsidR="00F168EC" w:rsidRPr="00B7660F">
        <w:rPr>
          <w:rFonts w:ascii="Times New Roman" w:hAnsi="Times New Roman" w:cs="Times New Roman"/>
          <w:color w:val="000000" w:themeColor="text1"/>
          <w:sz w:val="24"/>
          <w:szCs w:val="24"/>
        </w:rPr>
        <w:t xml:space="preserve"> (</w:t>
      </w:r>
      <w:r w:rsidR="00F168EC" w:rsidRPr="00B7660F">
        <w:rPr>
          <w:rFonts w:ascii="Times New Roman" w:hAnsi="Times New Roman" w:cs="Times New Roman"/>
          <w:i/>
          <w:iCs/>
          <w:color w:val="000000" w:themeColor="text1"/>
          <w:sz w:val="24"/>
          <w:szCs w:val="24"/>
        </w:rPr>
        <w:t>the Just</w:t>
      </w:r>
      <w:r w:rsidR="00F168EC" w:rsidRPr="00B7660F">
        <w:rPr>
          <w:rFonts w:ascii="Times New Roman" w:hAnsi="Times New Roman" w:cs="Times New Roman"/>
          <w:color w:val="000000" w:themeColor="text1"/>
          <w:sz w:val="24"/>
          <w:szCs w:val="24"/>
        </w:rPr>
        <w:t>)</w:t>
      </w:r>
      <w:r w:rsidR="003606E3" w:rsidRPr="00B7660F">
        <w:rPr>
          <w:rFonts w:ascii="Times New Roman" w:hAnsi="Times New Roman" w:cs="Times New Roman"/>
          <w:color w:val="000000" w:themeColor="text1"/>
          <w:sz w:val="24"/>
          <w:szCs w:val="24"/>
        </w:rPr>
        <w:t xml:space="preserve"> </w:t>
      </w:r>
      <w:proofErr w:type="gramStart"/>
      <w:r w:rsidR="003606E3" w:rsidRPr="00B7660F">
        <w:rPr>
          <w:rFonts w:ascii="Times New Roman" w:hAnsi="Times New Roman" w:cs="Times New Roman"/>
          <w:color w:val="000000" w:themeColor="text1"/>
          <w:sz w:val="24"/>
          <w:szCs w:val="24"/>
        </w:rPr>
        <w:t>was in charge of</w:t>
      </w:r>
      <w:proofErr w:type="gramEnd"/>
      <w:r w:rsidR="003606E3" w:rsidRPr="00B7660F">
        <w:rPr>
          <w:rFonts w:ascii="Times New Roman" w:hAnsi="Times New Roman" w:cs="Times New Roman"/>
          <w:color w:val="000000" w:themeColor="text1"/>
          <w:sz w:val="24"/>
          <w:szCs w:val="24"/>
        </w:rPr>
        <w:t xml:space="preserve"> the Jerusalem Church</w:t>
      </w:r>
      <w:r w:rsidR="004A242C" w:rsidRPr="00B7660F">
        <w:rPr>
          <w:rFonts w:ascii="Times New Roman" w:hAnsi="Times New Roman" w:cs="Times New Roman"/>
          <w:color w:val="000000" w:themeColor="text1"/>
          <w:sz w:val="24"/>
          <w:szCs w:val="24"/>
        </w:rPr>
        <w:t>.</w:t>
      </w:r>
      <w:r w:rsidR="000022E4" w:rsidRPr="00B7660F">
        <w:rPr>
          <w:rFonts w:ascii="Times New Roman" w:hAnsi="Times New Roman" w:cs="Times New Roman"/>
          <w:color w:val="000000" w:themeColor="text1"/>
          <w:sz w:val="24"/>
          <w:szCs w:val="24"/>
        </w:rPr>
        <w:t xml:space="preserve"> </w:t>
      </w:r>
      <w:r w:rsidR="00B03332" w:rsidRPr="00B7660F">
        <w:rPr>
          <w:rFonts w:ascii="Times New Roman" w:hAnsi="Times New Roman" w:cs="Times New Roman"/>
          <w:color w:val="000000" w:themeColor="text1"/>
          <w:sz w:val="24"/>
          <w:szCs w:val="24"/>
        </w:rPr>
        <w:t xml:space="preserve">There are </w:t>
      </w:r>
      <w:proofErr w:type="gramStart"/>
      <w:r w:rsidR="00B03332" w:rsidRPr="00B7660F">
        <w:rPr>
          <w:rFonts w:ascii="Times New Roman" w:hAnsi="Times New Roman" w:cs="Times New Roman"/>
          <w:color w:val="000000" w:themeColor="text1"/>
          <w:sz w:val="24"/>
          <w:szCs w:val="24"/>
        </w:rPr>
        <w:t>a number of</w:t>
      </w:r>
      <w:proofErr w:type="gramEnd"/>
      <w:r w:rsidR="00B03332" w:rsidRPr="00B7660F">
        <w:rPr>
          <w:rFonts w:ascii="Times New Roman" w:hAnsi="Times New Roman" w:cs="Times New Roman"/>
          <w:color w:val="000000" w:themeColor="text1"/>
          <w:sz w:val="24"/>
          <w:szCs w:val="24"/>
        </w:rPr>
        <w:t xml:space="preserve"> </w:t>
      </w:r>
      <w:r w:rsidR="00B03332">
        <w:rPr>
          <w:rFonts w:ascii="Times New Roman" w:hAnsi="Times New Roman" w:cs="Times New Roman"/>
          <w:color w:val="000000" w:themeColor="text1"/>
          <w:sz w:val="24"/>
          <w:szCs w:val="24"/>
        </w:rPr>
        <w:t xml:space="preserve">notable </w:t>
      </w:r>
      <w:r w:rsidR="00B03332" w:rsidRPr="00B7660F">
        <w:rPr>
          <w:rFonts w:ascii="Times New Roman" w:hAnsi="Times New Roman" w:cs="Times New Roman"/>
          <w:color w:val="000000" w:themeColor="text1"/>
          <w:sz w:val="24"/>
          <w:szCs w:val="24"/>
        </w:rPr>
        <w:t xml:space="preserve">scholars who consider James to be authentic, including </w:t>
      </w:r>
      <w:proofErr w:type="spellStart"/>
      <w:r w:rsidR="00B03332" w:rsidRPr="00B7660F">
        <w:rPr>
          <w:rFonts w:ascii="Times New Roman" w:hAnsi="Times New Roman" w:cs="Times New Roman"/>
          <w:color w:val="000000" w:themeColor="text1"/>
          <w:sz w:val="24"/>
          <w:szCs w:val="24"/>
        </w:rPr>
        <w:t>Stulac</w:t>
      </w:r>
      <w:proofErr w:type="spellEnd"/>
      <w:r w:rsidR="00B03332" w:rsidRPr="00B7660F">
        <w:rPr>
          <w:rFonts w:ascii="Times New Roman" w:hAnsi="Times New Roman" w:cs="Times New Roman"/>
          <w:color w:val="000000" w:themeColor="text1"/>
          <w:sz w:val="24"/>
          <w:szCs w:val="24"/>
        </w:rPr>
        <w:t xml:space="preserve"> (1993), Johnson (1995), and Bauckham (1998). </w:t>
      </w:r>
      <w:r w:rsidR="000022E4" w:rsidRPr="00B7660F">
        <w:rPr>
          <w:rFonts w:ascii="Times New Roman" w:hAnsi="Times New Roman" w:cs="Times New Roman"/>
          <w:color w:val="000000" w:themeColor="text1"/>
          <w:sz w:val="24"/>
          <w:szCs w:val="24"/>
        </w:rPr>
        <w:t>Rei</w:t>
      </w:r>
      <w:r w:rsidR="002B1218">
        <w:rPr>
          <w:rFonts w:ascii="Times New Roman" w:hAnsi="Times New Roman" w:cs="Times New Roman"/>
          <w:color w:val="000000" w:themeColor="text1"/>
          <w:sz w:val="24"/>
          <w:szCs w:val="24"/>
        </w:rPr>
        <w:t>s</w:t>
      </w:r>
      <w:r w:rsidR="000022E4" w:rsidRPr="00B7660F">
        <w:rPr>
          <w:rFonts w:ascii="Times New Roman" w:hAnsi="Times New Roman" w:cs="Times New Roman"/>
          <w:color w:val="000000" w:themeColor="text1"/>
          <w:sz w:val="24"/>
          <w:szCs w:val="24"/>
        </w:rPr>
        <w:t>ner</w:t>
      </w:r>
      <w:r w:rsidR="003C5FCC">
        <w:rPr>
          <w:rFonts w:ascii="Times New Roman" w:hAnsi="Times New Roman" w:cs="Times New Roman"/>
          <w:color w:val="000000" w:themeColor="text1"/>
          <w:sz w:val="24"/>
          <w:szCs w:val="24"/>
        </w:rPr>
        <w:t>, however,</w:t>
      </w:r>
      <w:r w:rsidR="000022E4" w:rsidRPr="00B7660F">
        <w:rPr>
          <w:rFonts w:ascii="Times New Roman" w:hAnsi="Times New Roman" w:cs="Times New Roman"/>
          <w:color w:val="000000" w:themeColor="text1"/>
          <w:sz w:val="24"/>
          <w:szCs w:val="24"/>
        </w:rPr>
        <w:t xml:space="preserve"> </w:t>
      </w:r>
      <w:r w:rsidR="00B03332">
        <w:rPr>
          <w:rFonts w:ascii="Times New Roman" w:hAnsi="Times New Roman" w:cs="Times New Roman"/>
          <w:color w:val="000000" w:themeColor="text1"/>
          <w:sz w:val="24"/>
          <w:szCs w:val="24"/>
        </w:rPr>
        <w:t>thinks</w:t>
      </w:r>
      <w:r w:rsidR="000022E4" w:rsidRPr="00B7660F">
        <w:rPr>
          <w:rFonts w:ascii="Times New Roman" w:hAnsi="Times New Roman" w:cs="Times New Roman"/>
          <w:color w:val="000000" w:themeColor="text1"/>
          <w:sz w:val="24"/>
          <w:szCs w:val="24"/>
        </w:rPr>
        <w:t xml:space="preserve"> </w:t>
      </w:r>
      <w:r w:rsidR="004A242C" w:rsidRPr="00B7660F">
        <w:rPr>
          <w:rFonts w:ascii="Times New Roman" w:hAnsi="Times New Roman" w:cs="Times New Roman"/>
          <w:color w:val="000000" w:themeColor="text1"/>
          <w:sz w:val="24"/>
          <w:szCs w:val="24"/>
        </w:rPr>
        <w:t>the Epistle of James</w:t>
      </w:r>
      <w:r w:rsidR="000022E4" w:rsidRPr="00B7660F">
        <w:rPr>
          <w:rFonts w:ascii="Times New Roman" w:hAnsi="Times New Roman" w:cs="Times New Roman"/>
          <w:color w:val="000000" w:themeColor="text1"/>
          <w:sz w:val="24"/>
          <w:szCs w:val="24"/>
        </w:rPr>
        <w:t xml:space="preserve"> i</w:t>
      </w:r>
      <w:r w:rsidR="00B03332">
        <w:rPr>
          <w:rFonts w:ascii="Times New Roman" w:hAnsi="Times New Roman" w:cs="Times New Roman"/>
          <w:color w:val="000000" w:themeColor="text1"/>
          <w:sz w:val="24"/>
          <w:szCs w:val="24"/>
        </w:rPr>
        <w:t>s more likely</w:t>
      </w:r>
      <w:r w:rsidR="000022E4" w:rsidRPr="00B7660F">
        <w:rPr>
          <w:rFonts w:ascii="Times New Roman" w:hAnsi="Times New Roman" w:cs="Times New Roman"/>
          <w:color w:val="000000" w:themeColor="text1"/>
          <w:sz w:val="24"/>
          <w:szCs w:val="24"/>
        </w:rPr>
        <w:t xml:space="preserve"> pseud</w:t>
      </w:r>
      <w:r w:rsidR="00667FD6" w:rsidRPr="00B7660F">
        <w:rPr>
          <w:rFonts w:ascii="Times New Roman" w:hAnsi="Times New Roman" w:cs="Times New Roman"/>
          <w:color w:val="000000" w:themeColor="text1"/>
          <w:sz w:val="24"/>
          <w:szCs w:val="24"/>
        </w:rPr>
        <w:t>epigraphical</w:t>
      </w:r>
      <w:r w:rsidR="000022E4" w:rsidRPr="00B7660F">
        <w:rPr>
          <w:rFonts w:ascii="Times New Roman" w:hAnsi="Times New Roman" w:cs="Times New Roman"/>
          <w:color w:val="000000" w:themeColor="text1"/>
          <w:sz w:val="24"/>
          <w:szCs w:val="24"/>
        </w:rPr>
        <w:t>,</w:t>
      </w:r>
      <w:r w:rsidR="00B03332">
        <w:rPr>
          <w:rFonts w:ascii="Times New Roman" w:hAnsi="Times New Roman" w:cs="Times New Roman"/>
          <w:color w:val="000000" w:themeColor="text1"/>
          <w:sz w:val="24"/>
          <w:szCs w:val="24"/>
        </w:rPr>
        <w:t xml:space="preserve"> as it</w:t>
      </w:r>
      <w:r w:rsidR="000022E4" w:rsidRPr="00B7660F">
        <w:rPr>
          <w:rFonts w:ascii="Times New Roman" w:hAnsi="Times New Roman" w:cs="Times New Roman"/>
          <w:color w:val="000000" w:themeColor="text1"/>
          <w:sz w:val="24"/>
          <w:szCs w:val="24"/>
        </w:rPr>
        <w:t xml:space="preserve"> </w:t>
      </w:r>
      <w:r w:rsidR="00667FD6" w:rsidRPr="00B7660F">
        <w:rPr>
          <w:rFonts w:ascii="Times New Roman" w:hAnsi="Times New Roman" w:cs="Times New Roman"/>
          <w:color w:val="000000" w:themeColor="text1"/>
          <w:sz w:val="24"/>
          <w:szCs w:val="24"/>
        </w:rPr>
        <w:t>parallels</w:t>
      </w:r>
      <w:r w:rsidR="000022E4" w:rsidRPr="00B7660F">
        <w:rPr>
          <w:rFonts w:ascii="Times New Roman" w:hAnsi="Times New Roman" w:cs="Times New Roman"/>
          <w:color w:val="000000" w:themeColor="text1"/>
          <w:sz w:val="24"/>
          <w:szCs w:val="24"/>
        </w:rPr>
        <w:t xml:space="preserve"> 1 Peter, 1 Clement and the Shepard of Hermas</w:t>
      </w:r>
      <w:r w:rsidR="00B03332">
        <w:rPr>
          <w:rFonts w:ascii="Times New Roman" w:hAnsi="Times New Roman" w:cs="Times New Roman"/>
          <w:color w:val="000000" w:themeColor="text1"/>
          <w:sz w:val="24"/>
          <w:szCs w:val="24"/>
        </w:rPr>
        <w:t xml:space="preserve"> rather closely</w:t>
      </w:r>
      <w:r w:rsidR="000022E4" w:rsidRPr="00B7660F">
        <w:rPr>
          <w:rFonts w:ascii="Times New Roman" w:hAnsi="Times New Roman" w:cs="Times New Roman"/>
          <w:color w:val="000000" w:themeColor="text1"/>
          <w:sz w:val="24"/>
          <w:szCs w:val="24"/>
        </w:rPr>
        <w:t>.</w:t>
      </w:r>
      <w:r w:rsidR="003606E3" w:rsidRPr="00B7660F">
        <w:rPr>
          <w:rStyle w:val="FootnoteReference"/>
          <w:rFonts w:ascii="Times New Roman" w:hAnsi="Times New Roman" w:cs="Times New Roman"/>
          <w:color w:val="000000" w:themeColor="text1"/>
          <w:sz w:val="24"/>
          <w:szCs w:val="24"/>
        </w:rPr>
        <w:footnoteReference w:id="8"/>
      </w:r>
      <w:r w:rsidR="000022E4" w:rsidRPr="00B7660F">
        <w:rPr>
          <w:rFonts w:ascii="Times New Roman" w:hAnsi="Times New Roman" w:cs="Times New Roman"/>
          <w:color w:val="000000" w:themeColor="text1"/>
          <w:sz w:val="24"/>
          <w:szCs w:val="24"/>
        </w:rPr>
        <w:t xml:space="preserve"> He cites </w:t>
      </w:r>
      <w:proofErr w:type="spellStart"/>
      <w:r w:rsidR="000022E4" w:rsidRPr="00B7660F">
        <w:rPr>
          <w:rFonts w:ascii="Times New Roman" w:hAnsi="Times New Roman" w:cs="Times New Roman"/>
          <w:color w:val="000000" w:themeColor="text1"/>
          <w:sz w:val="24"/>
          <w:szCs w:val="24"/>
        </w:rPr>
        <w:t>Frankemolle</w:t>
      </w:r>
      <w:proofErr w:type="spellEnd"/>
      <w:r w:rsidR="003014AE" w:rsidRPr="00B7660F">
        <w:rPr>
          <w:rFonts w:ascii="Times New Roman" w:hAnsi="Times New Roman" w:cs="Times New Roman"/>
          <w:color w:val="000000" w:themeColor="text1"/>
          <w:sz w:val="24"/>
          <w:szCs w:val="24"/>
        </w:rPr>
        <w:t xml:space="preserve"> (</w:t>
      </w:r>
      <w:r w:rsidR="000022E4" w:rsidRPr="00B7660F">
        <w:rPr>
          <w:rFonts w:ascii="Times New Roman" w:hAnsi="Times New Roman" w:cs="Times New Roman"/>
          <w:color w:val="000000" w:themeColor="text1"/>
          <w:sz w:val="24"/>
          <w:szCs w:val="24"/>
        </w:rPr>
        <w:t>1994</w:t>
      </w:r>
      <w:r w:rsidR="003014AE" w:rsidRPr="00B7660F">
        <w:rPr>
          <w:rFonts w:ascii="Times New Roman" w:hAnsi="Times New Roman" w:cs="Times New Roman"/>
          <w:color w:val="000000" w:themeColor="text1"/>
          <w:sz w:val="24"/>
          <w:szCs w:val="24"/>
        </w:rPr>
        <w:t>)</w:t>
      </w:r>
      <w:r w:rsidR="000022E4" w:rsidRPr="00B7660F">
        <w:rPr>
          <w:rFonts w:ascii="Times New Roman" w:hAnsi="Times New Roman" w:cs="Times New Roman"/>
          <w:color w:val="000000" w:themeColor="text1"/>
          <w:sz w:val="24"/>
          <w:szCs w:val="24"/>
        </w:rPr>
        <w:t xml:space="preserve">, and </w:t>
      </w:r>
      <w:proofErr w:type="spellStart"/>
      <w:r w:rsidR="000022E4" w:rsidRPr="00B7660F">
        <w:rPr>
          <w:rFonts w:ascii="Times New Roman" w:hAnsi="Times New Roman" w:cs="Times New Roman"/>
          <w:color w:val="000000" w:themeColor="text1"/>
          <w:sz w:val="24"/>
          <w:szCs w:val="24"/>
        </w:rPr>
        <w:t>Konrat</w:t>
      </w:r>
      <w:proofErr w:type="spellEnd"/>
      <w:r w:rsidR="000022E4" w:rsidRPr="00B7660F">
        <w:rPr>
          <w:rFonts w:ascii="Times New Roman" w:hAnsi="Times New Roman" w:cs="Times New Roman"/>
          <w:color w:val="000000" w:themeColor="text1"/>
          <w:sz w:val="24"/>
          <w:szCs w:val="24"/>
        </w:rPr>
        <w:t xml:space="preserve"> </w:t>
      </w:r>
      <w:r w:rsidR="003014AE" w:rsidRPr="00B7660F">
        <w:rPr>
          <w:rFonts w:ascii="Times New Roman" w:hAnsi="Times New Roman" w:cs="Times New Roman"/>
          <w:color w:val="000000" w:themeColor="text1"/>
          <w:sz w:val="24"/>
          <w:szCs w:val="24"/>
        </w:rPr>
        <w:t>(</w:t>
      </w:r>
      <w:r w:rsidR="000022E4" w:rsidRPr="00B7660F">
        <w:rPr>
          <w:rFonts w:ascii="Times New Roman" w:hAnsi="Times New Roman" w:cs="Times New Roman"/>
          <w:color w:val="000000" w:themeColor="text1"/>
          <w:sz w:val="24"/>
          <w:szCs w:val="24"/>
        </w:rPr>
        <w:t>1998</w:t>
      </w:r>
      <w:r w:rsidR="003014AE" w:rsidRPr="00B7660F">
        <w:rPr>
          <w:rFonts w:ascii="Times New Roman" w:hAnsi="Times New Roman" w:cs="Times New Roman"/>
          <w:color w:val="000000" w:themeColor="text1"/>
          <w:sz w:val="24"/>
          <w:szCs w:val="24"/>
        </w:rPr>
        <w:t>)</w:t>
      </w:r>
      <w:r w:rsidR="000022E4" w:rsidRPr="00B7660F">
        <w:rPr>
          <w:rFonts w:ascii="Times New Roman" w:hAnsi="Times New Roman" w:cs="Times New Roman"/>
          <w:color w:val="000000" w:themeColor="text1"/>
          <w:sz w:val="24"/>
          <w:szCs w:val="24"/>
        </w:rPr>
        <w:t xml:space="preserve"> as placing James in the period of Church reconstitution, after the destruction of Jerusalem. It seems</w:t>
      </w:r>
      <w:r w:rsidR="003014AE" w:rsidRPr="00B7660F">
        <w:rPr>
          <w:rFonts w:ascii="Times New Roman" w:hAnsi="Times New Roman" w:cs="Times New Roman"/>
          <w:color w:val="000000" w:themeColor="text1"/>
          <w:sz w:val="24"/>
          <w:szCs w:val="24"/>
        </w:rPr>
        <w:t xml:space="preserve"> </w:t>
      </w:r>
      <w:r w:rsidR="004A242C" w:rsidRPr="00B7660F">
        <w:rPr>
          <w:rFonts w:ascii="Times New Roman" w:hAnsi="Times New Roman" w:cs="Times New Roman"/>
          <w:color w:val="000000" w:themeColor="text1"/>
          <w:sz w:val="24"/>
          <w:szCs w:val="24"/>
        </w:rPr>
        <w:t>most likely</w:t>
      </w:r>
      <w:r w:rsidR="003014AE" w:rsidRPr="00B7660F">
        <w:rPr>
          <w:rFonts w:ascii="Times New Roman" w:hAnsi="Times New Roman" w:cs="Times New Roman"/>
          <w:color w:val="000000" w:themeColor="text1"/>
          <w:sz w:val="24"/>
          <w:szCs w:val="24"/>
        </w:rPr>
        <w:t xml:space="preserve"> </w:t>
      </w:r>
      <w:r w:rsidR="000022E4" w:rsidRPr="00B7660F">
        <w:rPr>
          <w:rFonts w:ascii="Times New Roman" w:hAnsi="Times New Roman" w:cs="Times New Roman"/>
          <w:color w:val="000000" w:themeColor="text1"/>
          <w:sz w:val="24"/>
          <w:szCs w:val="24"/>
        </w:rPr>
        <w:t>that James is post-Markan and will be treated as such in th</w:t>
      </w:r>
      <w:r w:rsidR="00265A40" w:rsidRPr="00B7660F">
        <w:rPr>
          <w:rFonts w:ascii="Times New Roman" w:hAnsi="Times New Roman" w:cs="Times New Roman"/>
          <w:color w:val="000000" w:themeColor="text1"/>
          <w:sz w:val="24"/>
          <w:szCs w:val="24"/>
        </w:rPr>
        <w:t>e</w:t>
      </w:r>
      <w:r w:rsidR="000022E4" w:rsidRPr="00B7660F">
        <w:rPr>
          <w:rFonts w:ascii="Times New Roman" w:hAnsi="Times New Roman" w:cs="Times New Roman"/>
          <w:color w:val="000000" w:themeColor="text1"/>
          <w:sz w:val="24"/>
          <w:szCs w:val="24"/>
        </w:rPr>
        <w:t xml:space="preserve"> thesis, since it contains a number of </w:t>
      </w:r>
      <w:r w:rsidR="002C34F7" w:rsidRPr="00B7660F">
        <w:rPr>
          <w:rFonts w:ascii="Times New Roman" w:hAnsi="Times New Roman" w:cs="Times New Roman"/>
          <w:color w:val="000000" w:themeColor="text1"/>
          <w:sz w:val="24"/>
          <w:szCs w:val="24"/>
        </w:rPr>
        <w:t xml:space="preserve">elements that associate it with the situation of the Church between the first and second centuries </w:t>
      </w:r>
      <w:r w:rsidR="00265A40" w:rsidRPr="00B7660F">
        <w:rPr>
          <w:rFonts w:ascii="Times New Roman" w:hAnsi="Times New Roman" w:cs="Times New Roman"/>
          <w:color w:val="000000" w:themeColor="text1"/>
          <w:sz w:val="24"/>
          <w:szCs w:val="24"/>
        </w:rPr>
        <w:t>when it</w:t>
      </w:r>
      <w:r w:rsidR="002C34F7" w:rsidRPr="00B7660F">
        <w:rPr>
          <w:rFonts w:ascii="Times New Roman" w:hAnsi="Times New Roman" w:cs="Times New Roman"/>
          <w:color w:val="000000" w:themeColor="text1"/>
          <w:sz w:val="24"/>
          <w:szCs w:val="24"/>
        </w:rPr>
        <w:t xml:space="preserve"> transitioned from a movement based in Jerusalem to one of the </w:t>
      </w:r>
      <w:r w:rsidR="00583EA9" w:rsidRPr="00B7660F">
        <w:rPr>
          <w:rFonts w:ascii="Times New Roman" w:hAnsi="Times New Roman" w:cs="Times New Roman"/>
          <w:color w:val="000000" w:themeColor="text1"/>
          <w:sz w:val="24"/>
          <w:szCs w:val="24"/>
        </w:rPr>
        <w:t>dispersions</w:t>
      </w:r>
      <w:r w:rsidR="002C34F7" w:rsidRPr="00B7660F">
        <w:rPr>
          <w:rFonts w:ascii="Times New Roman" w:hAnsi="Times New Roman" w:cs="Times New Roman"/>
          <w:color w:val="000000" w:themeColor="text1"/>
          <w:sz w:val="24"/>
          <w:szCs w:val="24"/>
        </w:rPr>
        <w:t xml:space="preserve"> resulting from the wars with Rome. Rei</w:t>
      </w:r>
      <w:r w:rsidR="002B1218">
        <w:rPr>
          <w:rFonts w:ascii="Times New Roman" w:hAnsi="Times New Roman" w:cs="Times New Roman"/>
          <w:color w:val="000000" w:themeColor="text1"/>
          <w:sz w:val="24"/>
          <w:szCs w:val="24"/>
        </w:rPr>
        <w:t>s</w:t>
      </w:r>
      <w:r w:rsidR="002C34F7" w:rsidRPr="00B7660F">
        <w:rPr>
          <w:rFonts w:ascii="Times New Roman" w:hAnsi="Times New Roman" w:cs="Times New Roman"/>
          <w:color w:val="000000" w:themeColor="text1"/>
          <w:sz w:val="24"/>
          <w:szCs w:val="24"/>
        </w:rPr>
        <w:t xml:space="preserve">ner notes that ‘the sender is introduced as James the servant of God of the Lord Jesus Christ’. James speaks of </w:t>
      </w:r>
      <w:r w:rsidR="001418BD">
        <w:rPr>
          <w:rFonts w:ascii="Times New Roman" w:hAnsi="Times New Roman" w:cs="Times New Roman"/>
          <w:color w:val="000000" w:themeColor="text1"/>
          <w:sz w:val="24"/>
          <w:szCs w:val="24"/>
        </w:rPr>
        <w:t xml:space="preserve">Jesus </w:t>
      </w:r>
      <w:r w:rsidR="002B1218">
        <w:rPr>
          <w:rFonts w:ascii="Times New Roman" w:hAnsi="Times New Roman" w:cs="Times New Roman"/>
          <w:color w:val="000000" w:themeColor="text1"/>
          <w:sz w:val="24"/>
          <w:szCs w:val="24"/>
        </w:rPr>
        <w:t xml:space="preserve">as both </w:t>
      </w:r>
      <w:r w:rsidR="0064006E">
        <w:rPr>
          <w:rFonts w:ascii="Times New Roman" w:hAnsi="Times New Roman" w:cs="Times New Roman"/>
          <w:color w:val="000000" w:themeColor="text1"/>
          <w:sz w:val="24"/>
          <w:szCs w:val="24"/>
        </w:rPr>
        <w:t xml:space="preserve">the </w:t>
      </w:r>
      <w:r w:rsidR="0064006E" w:rsidRPr="0064006E">
        <w:rPr>
          <w:rFonts w:ascii="Times New Roman" w:hAnsi="Times New Roman" w:cs="Times New Roman"/>
          <w:i/>
          <w:iCs/>
          <w:color w:val="000000" w:themeColor="text1"/>
          <w:sz w:val="24"/>
          <w:szCs w:val="24"/>
        </w:rPr>
        <w:t>Christos</w:t>
      </w:r>
      <w:r w:rsidR="001418BD">
        <w:rPr>
          <w:rFonts w:ascii="Times New Roman" w:hAnsi="Times New Roman" w:cs="Times New Roman"/>
          <w:i/>
          <w:iCs/>
          <w:color w:val="000000" w:themeColor="text1"/>
          <w:sz w:val="24"/>
          <w:szCs w:val="24"/>
        </w:rPr>
        <w:t xml:space="preserve"> </w:t>
      </w:r>
      <w:r w:rsidR="001418BD" w:rsidRPr="001418BD">
        <w:rPr>
          <w:rFonts w:ascii="Times New Roman" w:hAnsi="Times New Roman" w:cs="Times New Roman"/>
          <w:color w:val="000000" w:themeColor="text1"/>
          <w:sz w:val="24"/>
          <w:szCs w:val="24"/>
        </w:rPr>
        <w:t>(</w:t>
      </w:r>
      <w:r w:rsidR="001418BD">
        <w:rPr>
          <w:rFonts w:ascii="Times New Roman" w:hAnsi="Times New Roman" w:cs="Times New Roman"/>
          <w:color w:val="000000" w:themeColor="text1"/>
          <w:sz w:val="24"/>
          <w:szCs w:val="24"/>
        </w:rPr>
        <w:t xml:space="preserve">the </w:t>
      </w:r>
      <w:r w:rsidR="001418BD" w:rsidRPr="001418BD">
        <w:rPr>
          <w:rFonts w:ascii="Times New Roman" w:hAnsi="Times New Roman" w:cs="Times New Roman"/>
          <w:color w:val="000000" w:themeColor="text1"/>
          <w:sz w:val="24"/>
          <w:szCs w:val="24"/>
        </w:rPr>
        <w:t>anointed messiah)</w:t>
      </w:r>
      <w:r w:rsidR="0064006E" w:rsidRPr="001418BD">
        <w:rPr>
          <w:rFonts w:ascii="Times New Roman" w:hAnsi="Times New Roman" w:cs="Times New Roman"/>
          <w:color w:val="000000" w:themeColor="text1"/>
          <w:sz w:val="24"/>
          <w:szCs w:val="24"/>
        </w:rPr>
        <w:t>,</w:t>
      </w:r>
      <w:r w:rsidR="002C34F7" w:rsidRPr="00B7660F">
        <w:rPr>
          <w:rFonts w:ascii="Times New Roman" w:hAnsi="Times New Roman" w:cs="Times New Roman"/>
          <w:color w:val="000000" w:themeColor="text1"/>
          <w:sz w:val="24"/>
          <w:szCs w:val="24"/>
        </w:rPr>
        <w:t xml:space="preserve"> </w:t>
      </w:r>
      <w:r w:rsidR="001418BD">
        <w:rPr>
          <w:rFonts w:ascii="Times New Roman" w:hAnsi="Times New Roman" w:cs="Times New Roman"/>
          <w:color w:val="000000" w:themeColor="text1"/>
          <w:sz w:val="24"/>
          <w:szCs w:val="24"/>
        </w:rPr>
        <w:t xml:space="preserve">and as </w:t>
      </w:r>
      <w:r w:rsidR="002B1218">
        <w:rPr>
          <w:rFonts w:ascii="Times New Roman" w:hAnsi="Times New Roman" w:cs="Times New Roman"/>
          <w:color w:val="000000" w:themeColor="text1"/>
          <w:sz w:val="24"/>
          <w:szCs w:val="24"/>
        </w:rPr>
        <w:t xml:space="preserve">the </w:t>
      </w:r>
      <w:proofErr w:type="spellStart"/>
      <w:r w:rsidR="001418BD" w:rsidRPr="001418BD">
        <w:rPr>
          <w:rFonts w:ascii="Times New Roman" w:hAnsi="Times New Roman" w:cs="Times New Roman"/>
          <w:i/>
          <w:iCs/>
          <w:color w:val="000000" w:themeColor="text1"/>
          <w:sz w:val="24"/>
          <w:szCs w:val="24"/>
        </w:rPr>
        <w:t>kyrios</w:t>
      </w:r>
      <w:proofErr w:type="spellEnd"/>
      <w:r w:rsidR="001418BD">
        <w:rPr>
          <w:rFonts w:ascii="Times New Roman" w:hAnsi="Times New Roman" w:cs="Times New Roman"/>
          <w:color w:val="000000" w:themeColor="text1"/>
          <w:sz w:val="24"/>
          <w:szCs w:val="24"/>
        </w:rPr>
        <w:t xml:space="preserve"> (the Lord).</w:t>
      </w:r>
      <w:r w:rsidR="001418BD">
        <w:rPr>
          <w:rStyle w:val="FootnoteReference"/>
          <w:rFonts w:ascii="Times New Roman" w:hAnsi="Times New Roman" w:cs="Times New Roman"/>
          <w:color w:val="000000" w:themeColor="text1"/>
          <w:sz w:val="24"/>
          <w:szCs w:val="24"/>
        </w:rPr>
        <w:footnoteReference w:id="9"/>
      </w:r>
      <w:r w:rsidR="002B1218">
        <w:rPr>
          <w:rFonts w:ascii="Times New Roman" w:hAnsi="Times New Roman" w:cs="Times New Roman"/>
          <w:color w:val="000000" w:themeColor="text1"/>
          <w:sz w:val="24"/>
          <w:szCs w:val="24"/>
        </w:rPr>
        <w:t xml:space="preserve"> Reisner</w:t>
      </w:r>
      <w:r w:rsidR="001418BD">
        <w:rPr>
          <w:rFonts w:ascii="Times New Roman" w:hAnsi="Times New Roman" w:cs="Times New Roman"/>
          <w:color w:val="000000" w:themeColor="text1"/>
          <w:sz w:val="24"/>
          <w:szCs w:val="24"/>
        </w:rPr>
        <w:t xml:space="preserve"> notes that James has an eschatology of </w:t>
      </w:r>
      <w:r w:rsidR="005E7BE6">
        <w:rPr>
          <w:rFonts w:ascii="Times New Roman" w:hAnsi="Times New Roman" w:cs="Times New Roman"/>
          <w:color w:val="000000" w:themeColor="text1"/>
          <w:sz w:val="24"/>
          <w:szCs w:val="24"/>
        </w:rPr>
        <w:t xml:space="preserve">Jesus as coming in the near future as a judge, much in the way the Son of Man is depicted </w:t>
      </w:r>
      <w:r w:rsidR="002B1218">
        <w:rPr>
          <w:rFonts w:ascii="Times New Roman" w:hAnsi="Times New Roman" w:cs="Times New Roman"/>
          <w:color w:val="000000" w:themeColor="text1"/>
          <w:sz w:val="24"/>
          <w:szCs w:val="24"/>
        </w:rPr>
        <w:t xml:space="preserve">in the </w:t>
      </w:r>
      <w:r w:rsidR="005E7BE6">
        <w:rPr>
          <w:rFonts w:ascii="Times New Roman" w:hAnsi="Times New Roman" w:cs="Times New Roman"/>
          <w:color w:val="000000" w:themeColor="text1"/>
          <w:sz w:val="24"/>
          <w:szCs w:val="24"/>
        </w:rPr>
        <w:t xml:space="preserve">synoptic and </w:t>
      </w:r>
      <w:proofErr w:type="spellStart"/>
      <w:r w:rsidR="005E7BE6">
        <w:rPr>
          <w:rFonts w:ascii="Times New Roman" w:hAnsi="Times New Roman" w:cs="Times New Roman"/>
          <w:color w:val="000000" w:themeColor="text1"/>
          <w:sz w:val="24"/>
          <w:szCs w:val="24"/>
        </w:rPr>
        <w:t>Enochic</w:t>
      </w:r>
      <w:proofErr w:type="spellEnd"/>
      <w:r w:rsidR="005E7BE6">
        <w:rPr>
          <w:rFonts w:ascii="Times New Roman" w:hAnsi="Times New Roman" w:cs="Times New Roman"/>
          <w:color w:val="000000" w:themeColor="text1"/>
          <w:sz w:val="24"/>
          <w:szCs w:val="24"/>
        </w:rPr>
        <w:t xml:space="preserve"> traditions.</w:t>
      </w:r>
      <w:r w:rsidR="005E7BE6">
        <w:rPr>
          <w:rStyle w:val="FootnoteReference"/>
          <w:rFonts w:ascii="Times New Roman" w:hAnsi="Times New Roman" w:cs="Times New Roman"/>
          <w:color w:val="000000" w:themeColor="text1"/>
          <w:sz w:val="24"/>
          <w:szCs w:val="24"/>
        </w:rPr>
        <w:footnoteReference w:id="10"/>
      </w:r>
      <w:r w:rsidR="005E7BE6">
        <w:rPr>
          <w:rFonts w:ascii="Times New Roman" w:hAnsi="Times New Roman" w:cs="Times New Roman"/>
          <w:color w:val="000000" w:themeColor="text1"/>
          <w:sz w:val="24"/>
          <w:szCs w:val="24"/>
        </w:rPr>
        <w:t xml:space="preserve"> </w:t>
      </w:r>
      <w:r w:rsidR="00265A40" w:rsidRPr="00B7660F">
        <w:rPr>
          <w:rFonts w:ascii="Times New Roman" w:hAnsi="Times New Roman" w:cs="Times New Roman"/>
          <w:color w:val="000000" w:themeColor="text1"/>
          <w:sz w:val="24"/>
          <w:szCs w:val="24"/>
        </w:rPr>
        <w:t xml:space="preserve">James </w:t>
      </w:r>
      <w:r w:rsidR="002C34F7" w:rsidRPr="00B7660F">
        <w:rPr>
          <w:rFonts w:ascii="Times New Roman" w:hAnsi="Times New Roman" w:cs="Times New Roman"/>
          <w:color w:val="000000" w:themeColor="text1"/>
          <w:sz w:val="24"/>
          <w:szCs w:val="24"/>
        </w:rPr>
        <w:t xml:space="preserve">is </w:t>
      </w:r>
      <w:r w:rsidR="003975FD">
        <w:rPr>
          <w:rFonts w:ascii="Times New Roman" w:hAnsi="Times New Roman" w:cs="Times New Roman"/>
          <w:color w:val="000000" w:themeColor="text1"/>
          <w:sz w:val="24"/>
          <w:szCs w:val="24"/>
        </w:rPr>
        <w:t xml:space="preserve">perhaps </w:t>
      </w:r>
      <w:r w:rsidR="002C34F7" w:rsidRPr="00B7660F">
        <w:rPr>
          <w:rFonts w:ascii="Times New Roman" w:hAnsi="Times New Roman" w:cs="Times New Roman"/>
          <w:color w:val="000000" w:themeColor="text1"/>
          <w:sz w:val="24"/>
          <w:szCs w:val="24"/>
        </w:rPr>
        <w:t>be</w:t>
      </w:r>
      <w:r w:rsidR="00265A40" w:rsidRPr="00B7660F">
        <w:rPr>
          <w:rFonts w:ascii="Times New Roman" w:hAnsi="Times New Roman" w:cs="Times New Roman"/>
          <w:color w:val="000000" w:themeColor="text1"/>
          <w:sz w:val="24"/>
          <w:szCs w:val="24"/>
        </w:rPr>
        <w:t>st</w:t>
      </w:r>
      <w:r w:rsidR="002C34F7" w:rsidRPr="00B7660F">
        <w:rPr>
          <w:rFonts w:ascii="Times New Roman" w:hAnsi="Times New Roman" w:cs="Times New Roman"/>
          <w:color w:val="000000" w:themeColor="text1"/>
          <w:sz w:val="24"/>
          <w:szCs w:val="24"/>
        </w:rPr>
        <w:t xml:space="preserve"> placed in the post-destruction period of reconstitution of </w:t>
      </w:r>
      <w:r w:rsidR="00704F9B" w:rsidRPr="00B7660F">
        <w:rPr>
          <w:rFonts w:ascii="Times New Roman" w:hAnsi="Times New Roman" w:cs="Times New Roman"/>
          <w:color w:val="000000" w:themeColor="text1"/>
          <w:sz w:val="24"/>
          <w:szCs w:val="24"/>
        </w:rPr>
        <w:t>a</w:t>
      </w:r>
      <w:r w:rsidR="002C34F7" w:rsidRPr="00B7660F">
        <w:rPr>
          <w:rFonts w:ascii="Times New Roman" w:hAnsi="Times New Roman" w:cs="Times New Roman"/>
          <w:color w:val="000000" w:themeColor="text1"/>
          <w:sz w:val="24"/>
          <w:szCs w:val="24"/>
        </w:rPr>
        <w:t xml:space="preserve"> </w:t>
      </w:r>
      <w:r w:rsidR="00704F9B" w:rsidRPr="00B7660F">
        <w:rPr>
          <w:rFonts w:ascii="Times New Roman" w:hAnsi="Times New Roman" w:cs="Times New Roman"/>
          <w:color w:val="000000" w:themeColor="text1"/>
          <w:sz w:val="24"/>
          <w:szCs w:val="24"/>
        </w:rPr>
        <w:t xml:space="preserve">Jewish-Christian </w:t>
      </w:r>
      <w:r w:rsidR="002C34F7" w:rsidRPr="00B7660F">
        <w:rPr>
          <w:rFonts w:ascii="Times New Roman" w:hAnsi="Times New Roman" w:cs="Times New Roman"/>
          <w:color w:val="000000" w:themeColor="text1"/>
          <w:sz w:val="24"/>
          <w:szCs w:val="24"/>
        </w:rPr>
        <w:t>Church</w:t>
      </w:r>
      <w:r w:rsidR="00704F9B" w:rsidRPr="00B7660F">
        <w:rPr>
          <w:rFonts w:ascii="Times New Roman" w:hAnsi="Times New Roman" w:cs="Times New Roman"/>
          <w:color w:val="000000" w:themeColor="text1"/>
          <w:sz w:val="24"/>
          <w:szCs w:val="24"/>
        </w:rPr>
        <w:t xml:space="preserve"> outside of Palestine</w:t>
      </w:r>
      <w:r w:rsidR="003975FD">
        <w:rPr>
          <w:rFonts w:ascii="Times New Roman" w:hAnsi="Times New Roman" w:cs="Times New Roman"/>
          <w:color w:val="000000" w:themeColor="text1"/>
          <w:sz w:val="24"/>
          <w:szCs w:val="24"/>
        </w:rPr>
        <w:t xml:space="preserve"> after 71 CE, rather than</w:t>
      </w:r>
      <w:r w:rsidR="002C34F7" w:rsidRPr="00B7660F">
        <w:rPr>
          <w:rFonts w:ascii="Times New Roman" w:hAnsi="Times New Roman" w:cs="Times New Roman"/>
          <w:color w:val="000000" w:themeColor="text1"/>
          <w:sz w:val="24"/>
          <w:szCs w:val="24"/>
        </w:rPr>
        <w:t xml:space="preserve"> in the context of </w:t>
      </w:r>
      <w:r w:rsidR="00265A40" w:rsidRPr="00B7660F">
        <w:rPr>
          <w:rFonts w:ascii="Times New Roman" w:hAnsi="Times New Roman" w:cs="Times New Roman"/>
          <w:color w:val="000000" w:themeColor="text1"/>
          <w:sz w:val="24"/>
          <w:szCs w:val="24"/>
        </w:rPr>
        <w:t xml:space="preserve">the Church’s </w:t>
      </w:r>
      <w:r w:rsidR="002C34F7" w:rsidRPr="00B7660F">
        <w:rPr>
          <w:rFonts w:ascii="Times New Roman" w:hAnsi="Times New Roman" w:cs="Times New Roman"/>
          <w:color w:val="000000" w:themeColor="text1"/>
          <w:sz w:val="24"/>
          <w:szCs w:val="24"/>
        </w:rPr>
        <w:t>forming in the 50’s CE.</w:t>
      </w:r>
      <w:r w:rsidR="00C77237">
        <w:rPr>
          <w:rStyle w:val="FootnoteReference"/>
          <w:rFonts w:ascii="Times New Roman" w:hAnsi="Times New Roman" w:cs="Times New Roman"/>
          <w:color w:val="000000" w:themeColor="text1"/>
          <w:sz w:val="24"/>
          <w:szCs w:val="24"/>
        </w:rPr>
        <w:footnoteReference w:id="11"/>
      </w:r>
      <w:r w:rsidR="002C34F7" w:rsidRPr="00B7660F">
        <w:rPr>
          <w:rFonts w:ascii="Times New Roman" w:hAnsi="Times New Roman" w:cs="Times New Roman"/>
          <w:color w:val="000000" w:themeColor="text1"/>
          <w:sz w:val="24"/>
          <w:szCs w:val="24"/>
        </w:rPr>
        <w:t xml:space="preserve"> </w:t>
      </w:r>
      <w:r w:rsidR="00265A40" w:rsidRPr="00B7660F">
        <w:rPr>
          <w:rFonts w:ascii="Times New Roman" w:hAnsi="Times New Roman" w:cs="Times New Roman"/>
          <w:color w:val="000000" w:themeColor="text1"/>
          <w:sz w:val="24"/>
          <w:szCs w:val="24"/>
        </w:rPr>
        <w:t>T</w:t>
      </w:r>
      <w:r w:rsidR="003A3972" w:rsidRPr="00B7660F">
        <w:rPr>
          <w:rFonts w:ascii="Times New Roman" w:hAnsi="Times New Roman" w:cs="Times New Roman"/>
          <w:color w:val="000000" w:themeColor="text1"/>
          <w:sz w:val="24"/>
          <w:szCs w:val="24"/>
        </w:rPr>
        <w:t xml:space="preserve">he </w:t>
      </w:r>
      <w:r w:rsidR="003A3972" w:rsidRPr="00B7660F">
        <w:rPr>
          <w:rFonts w:ascii="Times New Roman" w:hAnsi="Times New Roman" w:cs="Times New Roman"/>
          <w:color w:val="000000" w:themeColor="text1"/>
          <w:sz w:val="24"/>
          <w:szCs w:val="24"/>
        </w:rPr>
        <w:lastRenderedPageBreak/>
        <w:t xml:space="preserve">themes </w:t>
      </w:r>
      <w:r w:rsidR="005B76B5">
        <w:rPr>
          <w:rFonts w:ascii="Times New Roman" w:hAnsi="Times New Roman" w:cs="Times New Roman"/>
          <w:color w:val="000000" w:themeColor="text1"/>
          <w:sz w:val="24"/>
          <w:szCs w:val="24"/>
        </w:rPr>
        <w:t xml:space="preserve">of </w:t>
      </w:r>
      <w:r w:rsidR="003A3972" w:rsidRPr="00B7660F">
        <w:rPr>
          <w:rFonts w:ascii="Times New Roman" w:hAnsi="Times New Roman" w:cs="Times New Roman"/>
          <w:color w:val="000000" w:themeColor="text1"/>
          <w:sz w:val="24"/>
          <w:szCs w:val="24"/>
        </w:rPr>
        <w:t xml:space="preserve">James appear </w:t>
      </w:r>
      <w:r w:rsidR="00573A8C" w:rsidRPr="00B7660F">
        <w:rPr>
          <w:rFonts w:ascii="Times New Roman" w:hAnsi="Times New Roman" w:cs="Times New Roman"/>
          <w:color w:val="000000" w:themeColor="text1"/>
          <w:sz w:val="24"/>
          <w:szCs w:val="24"/>
        </w:rPr>
        <w:t xml:space="preserve">to be </w:t>
      </w:r>
      <w:r w:rsidR="003A3972" w:rsidRPr="00B7660F">
        <w:rPr>
          <w:rFonts w:ascii="Times New Roman" w:hAnsi="Times New Roman" w:cs="Times New Roman"/>
          <w:color w:val="000000" w:themeColor="text1"/>
          <w:sz w:val="24"/>
          <w:szCs w:val="24"/>
        </w:rPr>
        <w:t>post-destruction, including the testing of ones faith through trials (1:2-4)</w:t>
      </w:r>
      <w:r w:rsidR="00F81F5E" w:rsidRPr="00B7660F">
        <w:rPr>
          <w:rFonts w:ascii="Times New Roman" w:hAnsi="Times New Roman" w:cs="Times New Roman"/>
          <w:color w:val="000000" w:themeColor="text1"/>
          <w:sz w:val="24"/>
          <w:szCs w:val="24"/>
        </w:rPr>
        <w:t>;</w:t>
      </w:r>
      <w:r w:rsidR="003A3972" w:rsidRPr="00B7660F">
        <w:rPr>
          <w:rFonts w:ascii="Times New Roman" w:hAnsi="Times New Roman" w:cs="Times New Roman"/>
          <w:color w:val="000000" w:themeColor="text1"/>
          <w:sz w:val="24"/>
          <w:szCs w:val="24"/>
        </w:rPr>
        <w:t xml:space="preserve"> </w:t>
      </w:r>
      <w:r w:rsidR="00F81F5E" w:rsidRPr="00B7660F">
        <w:rPr>
          <w:rFonts w:ascii="Times New Roman" w:hAnsi="Times New Roman" w:cs="Times New Roman"/>
          <w:color w:val="000000" w:themeColor="text1"/>
          <w:sz w:val="24"/>
          <w:szCs w:val="24"/>
        </w:rPr>
        <w:t>taking care with one’s speech (1:19-21); doers versus hearers of the word (1:22-25);</w:t>
      </w:r>
      <w:r w:rsidR="003A3972" w:rsidRPr="00B7660F">
        <w:rPr>
          <w:rFonts w:ascii="Times New Roman" w:hAnsi="Times New Roman" w:cs="Times New Roman"/>
          <w:color w:val="000000" w:themeColor="text1"/>
          <w:sz w:val="24"/>
          <w:szCs w:val="24"/>
        </w:rPr>
        <w:t xml:space="preserve"> love as a royal law</w:t>
      </w:r>
      <w:r w:rsidR="00F81F5E" w:rsidRPr="00B7660F">
        <w:rPr>
          <w:rFonts w:ascii="Times New Roman" w:hAnsi="Times New Roman" w:cs="Times New Roman"/>
          <w:color w:val="000000" w:themeColor="text1"/>
          <w:sz w:val="24"/>
          <w:szCs w:val="24"/>
        </w:rPr>
        <w:t xml:space="preserve"> (2:8-13);</w:t>
      </w:r>
      <w:r w:rsidR="003A3972" w:rsidRPr="00B7660F">
        <w:rPr>
          <w:rFonts w:ascii="Times New Roman" w:hAnsi="Times New Roman" w:cs="Times New Roman"/>
          <w:color w:val="000000" w:themeColor="text1"/>
          <w:sz w:val="24"/>
          <w:szCs w:val="24"/>
        </w:rPr>
        <w:t xml:space="preserve"> passions in wartime</w:t>
      </w:r>
      <w:r w:rsidR="00F81F5E" w:rsidRPr="00B7660F">
        <w:rPr>
          <w:rFonts w:ascii="Times New Roman" w:hAnsi="Times New Roman" w:cs="Times New Roman"/>
          <w:color w:val="000000" w:themeColor="text1"/>
          <w:sz w:val="24"/>
          <w:szCs w:val="24"/>
        </w:rPr>
        <w:t xml:space="preserve"> (4:1-3);</w:t>
      </w:r>
      <w:r w:rsidR="003A3972" w:rsidRPr="00B7660F">
        <w:rPr>
          <w:rFonts w:ascii="Times New Roman" w:hAnsi="Times New Roman" w:cs="Times New Roman"/>
          <w:color w:val="000000" w:themeColor="text1"/>
          <w:sz w:val="24"/>
          <w:szCs w:val="24"/>
        </w:rPr>
        <w:t xml:space="preserve"> </w:t>
      </w:r>
      <w:r w:rsidR="00F81F5E" w:rsidRPr="00B7660F">
        <w:rPr>
          <w:rFonts w:ascii="Times New Roman" w:hAnsi="Times New Roman" w:cs="Times New Roman"/>
          <w:color w:val="000000" w:themeColor="text1"/>
          <w:sz w:val="24"/>
          <w:szCs w:val="24"/>
        </w:rPr>
        <w:t>patience for the coming of the Lord (5:7-20); allowing lost sinners back into the fold (5:19-20).</w:t>
      </w:r>
      <w:r w:rsidR="008913EE">
        <w:rPr>
          <w:rStyle w:val="FootnoteReference"/>
          <w:rFonts w:ascii="Times New Roman" w:hAnsi="Times New Roman" w:cs="Times New Roman"/>
          <w:color w:val="000000" w:themeColor="text1"/>
          <w:sz w:val="24"/>
          <w:szCs w:val="24"/>
        </w:rPr>
        <w:footnoteReference w:id="12"/>
      </w:r>
      <w:r w:rsidR="00490F03" w:rsidRPr="00B7660F">
        <w:rPr>
          <w:rFonts w:ascii="Times New Roman" w:hAnsi="Times New Roman" w:cs="Times New Roman"/>
          <w:color w:val="000000" w:themeColor="text1"/>
          <w:sz w:val="24"/>
          <w:szCs w:val="24"/>
        </w:rPr>
        <w:t xml:space="preserve">  It is not possible to know definit</w:t>
      </w:r>
      <w:r w:rsidR="00AD3A8A">
        <w:rPr>
          <w:rFonts w:ascii="Times New Roman" w:hAnsi="Times New Roman" w:cs="Times New Roman"/>
          <w:color w:val="000000" w:themeColor="text1"/>
          <w:sz w:val="24"/>
          <w:szCs w:val="24"/>
        </w:rPr>
        <w:t>ively</w:t>
      </w:r>
      <w:r w:rsidR="00490F03" w:rsidRPr="00B7660F">
        <w:rPr>
          <w:rFonts w:ascii="Times New Roman" w:hAnsi="Times New Roman" w:cs="Times New Roman"/>
          <w:color w:val="000000" w:themeColor="text1"/>
          <w:sz w:val="24"/>
          <w:szCs w:val="24"/>
        </w:rPr>
        <w:t xml:space="preserve"> whether James was written before or after the Gospel of Mark, however the thesis focuses on what is more or less likely, given the evidence in a critical analysis, in order to come </w:t>
      </w:r>
      <w:r w:rsidR="00A27367" w:rsidRPr="00B7660F">
        <w:rPr>
          <w:rFonts w:ascii="Times New Roman" w:hAnsi="Times New Roman" w:cs="Times New Roman"/>
          <w:color w:val="000000" w:themeColor="text1"/>
          <w:sz w:val="24"/>
          <w:szCs w:val="24"/>
        </w:rPr>
        <w:t xml:space="preserve">to </w:t>
      </w:r>
      <w:r w:rsidR="00490F03" w:rsidRPr="00B7660F">
        <w:rPr>
          <w:rFonts w:ascii="Times New Roman" w:hAnsi="Times New Roman" w:cs="Times New Roman"/>
          <w:color w:val="000000" w:themeColor="text1"/>
          <w:sz w:val="24"/>
          <w:szCs w:val="24"/>
        </w:rPr>
        <w:t>plausible conclusions regarding the textualization of the first Gospel.</w:t>
      </w:r>
    </w:p>
    <w:p w14:paraId="4E23D9FF" w14:textId="77777777" w:rsidR="00D460E2" w:rsidRPr="00B7660F" w:rsidRDefault="00D460E2" w:rsidP="00837916">
      <w:pPr>
        <w:spacing w:after="0" w:line="360" w:lineRule="auto"/>
        <w:contextualSpacing/>
        <w:rPr>
          <w:rFonts w:ascii="Times New Roman" w:hAnsi="Times New Roman" w:cs="Times New Roman"/>
          <w:color w:val="000000" w:themeColor="text1"/>
          <w:sz w:val="24"/>
          <w:szCs w:val="24"/>
        </w:rPr>
      </w:pPr>
    </w:p>
    <w:p w14:paraId="6637E455" w14:textId="0A57FC7E" w:rsidR="00667209" w:rsidRPr="00B7660F" w:rsidRDefault="006B35EC" w:rsidP="00837916">
      <w:pPr>
        <w:spacing w:after="0" w:line="360" w:lineRule="auto"/>
        <w:contextualSpacing/>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Written material</w:t>
      </w:r>
      <w:r w:rsidR="00243D08" w:rsidRPr="00B7660F">
        <w:rPr>
          <w:rFonts w:ascii="Times New Roman" w:hAnsi="Times New Roman" w:cs="Times New Roman"/>
          <w:i/>
          <w:iCs/>
          <w:color w:val="000000" w:themeColor="text1"/>
          <w:sz w:val="24"/>
          <w:szCs w:val="24"/>
        </w:rPr>
        <w:t xml:space="preserve"> from</w:t>
      </w:r>
      <w:r w:rsidR="00DF70D5" w:rsidRPr="00B7660F">
        <w:rPr>
          <w:rFonts w:ascii="Times New Roman" w:hAnsi="Times New Roman" w:cs="Times New Roman"/>
          <w:i/>
          <w:iCs/>
          <w:color w:val="000000" w:themeColor="text1"/>
          <w:sz w:val="24"/>
          <w:szCs w:val="24"/>
        </w:rPr>
        <w:t xml:space="preserve"> the </w:t>
      </w:r>
      <w:r w:rsidRPr="00B7660F">
        <w:rPr>
          <w:rFonts w:ascii="Times New Roman" w:hAnsi="Times New Roman" w:cs="Times New Roman"/>
          <w:i/>
          <w:iCs/>
          <w:color w:val="000000" w:themeColor="text1"/>
          <w:sz w:val="24"/>
          <w:szCs w:val="24"/>
        </w:rPr>
        <w:t>pre-Markan</w:t>
      </w:r>
      <w:r w:rsidR="00DF70D5" w:rsidRPr="00B7660F">
        <w:rPr>
          <w:rFonts w:ascii="Times New Roman" w:hAnsi="Times New Roman" w:cs="Times New Roman"/>
          <w:i/>
          <w:iCs/>
          <w:color w:val="000000" w:themeColor="text1"/>
          <w:sz w:val="24"/>
          <w:szCs w:val="24"/>
        </w:rPr>
        <w:t xml:space="preserve"> period</w:t>
      </w:r>
      <w:r w:rsidR="00243D08" w:rsidRPr="00B7660F">
        <w:rPr>
          <w:rFonts w:ascii="Times New Roman" w:hAnsi="Times New Roman" w:cs="Times New Roman"/>
          <w:i/>
          <w:iCs/>
          <w:color w:val="000000" w:themeColor="text1"/>
          <w:sz w:val="24"/>
          <w:szCs w:val="24"/>
        </w:rPr>
        <w:t xml:space="preserve"> </w:t>
      </w:r>
      <w:r w:rsidR="00CE0221" w:rsidRPr="00B7660F">
        <w:rPr>
          <w:rFonts w:ascii="Times New Roman" w:hAnsi="Times New Roman" w:cs="Times New Roman"/>
          <w:i/>
          <w:iCs/>
          <w:color w:val="000000" w:themeColor="text1"/>
          <w:sz w:val="24"/>
          <w:szCs w:val="24"/>
        </w:rPr>
        <w:t>is</w:t>
      </w:r>
      <w:r w:rsidR="00243D08" w:rsidRPr="00B7660F">
        <w:rPr>
          <w:rFonts w:ascii="Times New Roman" w:hAnsi="Times New Roman" w:cs="Times New Roman"/>
          <w:i/>
          <w:iCs/>
          <w:color w:val="000000" w:themeColor="text1"/>
          <w:sz w:val="24"/>
          <w:szCs w:val="24"/>
        </w:rPr>
        <w:t xml:space="preserve"> extremely</w:t>
      </w:r>
      <w:r w:rsidR="00667209" w:rsidRPr="00B7660F">
        <w:rPr>
          <w:rFonts w:ascii="Times New Roman" w:hAnsi="Times New Roman" w:cs="Times New Roman"/>
          <w:i/>
          <w:iCs/>
          <w:color w:val="000000" w:themeColor="text1"/>
          <w:sz w:val="24"/>
          <w:szCs w:val="24"/>
        </w:rPr>
        <w:t xml:space="preserve"> limited</w:t>
      </w:r>
    </w:p>
    <w:p w14:paraId="41925777" w14:textId="5A03955E" w:rsidR="009B575A" w:rsidRPr="00B7660F" w:rsidRDefault="005E0383"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Thus, </w:t>
      </w:r>
      <w:r w:rsidR="00ED3291" w:rsidRPr="00B7660F">
        <w:rPr>
          <w:rFonts w:ascii="Times New Roman" w:hAnsi="Times New Roman" w:cs="Times New Roman"/>
          <w:color w:val="000000" w:themeColor="text1"/>
          <w:sz w:val="24"/>
          <w:szCs w:val="24"/>
        </w:rPr>
        <w:t xml:space="preserve">an examination of the </w:t>
      </w:r>
      <w:r w:rsidR="000626D6" w:rsidRPr="00B7660F">
        <w:rPr>
          <w:rFonts w:ascii="Times New Roman" w:hAnsi="Times New Roman" w:cs="Times New Roman"/>
          <w:color w:val="000000" w:themeColor="text1"/>
          <w:sz w:val="24"/>
          <w:szCs w:val="24"/>
        </w:rPr>
        <w:t>textual evidence of the tradition about Jesus</w:t>
      </w:r>
      <w:r w:rsidR="00882A00" w:rsidRPr="00B7660F">
        <w:rPr>
          <w:rFonts w:ascii="Times New Roman" w:hAnsi="Times New Roman" w:cs="Times New Roman"/>
          <w:color w:val="000000" w:themeColor="text1"/>
          <w:sz w:val="24"/>
          <w:szCs w:val="24"/>
        </w:rPr>
        <w:t xml:space="preserve"> </w:t>
      </w:r>
      <w:r w:rsidR="00542FD2" w:rsidRPr="00B7660F">
        <w:rPr>
          <w:rFonts w:ascii="Times New Roman" w:hAnsi="Times New Roman" w:cs="Times New Roman"/>
          <w:color w:val="000000" w:themeColor="text1"/>
          <w:sz w:val="24"/>
          <w:szCs w:val="24"/>
        </w:rPr>
        <w:t xml:space="preserve">before the first Gospel </w:t>
      </w:r>
      <w:r w:rsidR="00882A00" w:rsidRPr="00B7660F">
        <w:rPr>
          <w:rFonts w:ascii="Times New Roman" w:hAnsi="Times New Roman" w:cs="Times New Roman"/>
          <w:color w:val="000000" w:themeColor="text1"/>
          <w:sz w:val="24"/>
          <w:szCs w:val="24"/>
        </w:rPr>
        <w:t xml:space="preserve">was </w:t>
      </w:r>
      <w:r w:rsidR="0062246C" w:rsidRPr="00B7660F">
        <w:rPr>
          <w:rFonts w:ascii="Times New Roman" w:hAnsi="Times New Roman" w:cs="Times New Roman"/>
          <w:color w:val="000000" w:themeColor="text1"/>
          <w:sz w:val="24"/>
          <w:szCs w:val="24"/>
        </w:rPr>
        <w:t>written</w:t>
      </w:r>
      <w:r w:rsidR="00882A00" w:rsidRPr="00B7660F">
        <w:rPr>
          <w:rFonts w:ascii="Times New Roman" w:hAnsi="Times New Roman" w:cs="Times New Roman"/>
          <w:color w:val="000000" w:themeColor="text1"/>
          <w:sz w:val="24"/>
          <w:szCs w:val="24"/>
        </w:rPr>
        <w:t xml:space="preserve"> is</w:t>
      </w:r>
      <w:r w:rsidR="00542FD2" w:rsidRPr="00B7660F">
        <w:rPr>
          <w:rFonts w:ascii="Times New Roman" w:hAnsi="Times New Roman" w:cs="Times New Roman"/>
          <w:color w:val="000000" w:themeColor="text1"/>
          <w:sz w:val="24"/>
          <w:szCs w:val="24"/>
        </w:rPr>
        <w:t xml:space="preserve"> difficult</w:t>
      </w:r>
      <w:r w:rsidR="009711BE" w:rsidRPr="00B7660F">
        <w:rPr>
          <w:rFonts w:ascii="Times New Roman" w:hAnsi="Times New Roman" w:cs="Times New Roman"/>
          <w:color w:val="000000" w:themeColor="text1"/>
          <w:sz w:val="24"/>
          <w:szCs w:val="24"/>
        </w:rPr>
        <w:t xml:space="preserve"> </w:t>
      </w:r>
      <w:r w:rsidR="0021322D" w:rsidRPr="00B7660F">
        <w:rPr>
          <w:rFonts w:ascii="Times New Roman" w:hAnsi="Times New Roman" w:cs="Times New Roman"/>
          <w:color w:val="000000" w:themeColor="text1"/>
          <w:sz w:val="24"/>
          <w:szCs w:val="24"/>
        </w:rPr>
        <w:t>since</w:t>
      </w:r>
      <w:r w:rsidR="00542FD2" w:rsidRPr="00B7660F">
        <w:rPr>
          <w:rFonts w:ascii="Times New Roman" w:hAnsi="Times New Roman" w:cs="Times New Roman"/>
          <w:color w:val="000000" w:themeColor="text1"/>
          <w:sz w:val="24"/>
          <w:szCs w:val="24"/>
        </w:rPr>
        <w:t xml:space="preserve"> there </w:t>
      </w:r>
      <w:r w:rsidR="000626D6" w:rsidRPr="00B7660F">
        <w:rPr>
          <w:rFonts w:ascii="Times New Roman" w:hAnsi="Times New Roman" w:cs="Times New Roman"/>
          <w:color w:val="000000" w:themeColor="text1"/>
          <w:sz w:val="24"/>
          <w:szCs w:val="24"/>
        </w:rPr>
        <w:t>are scant sources</w:t>
      </w:r>
      <w:r w:rsidR="00542FD2" w:rsidRPr="00B7660F">
        <w:rPr>
          <w:rFonts w:ascii="Times New Roman" w:hAnsi="Times New Roman" w:cs="Times New Roman"/>
          <w:color w:val="000000" w:themeColor="text1"/>
          <w:sz w:val="24"/>
          <w:szCs w:val="24"/>
        </w:rPr>
        <w:t xml:space="preserve"> available</w:t>
      </w:r>
      <w:r w:rsidRPr="00B7660F">
        <w:rPr>
          <w:rFonts w:ascii="Times New Roman" w:hAnsi="Times New Roman" w:cs="Times New Roman"/>
          <w:color w:val="000000" w:themeColor="text1"/>
          <w:sz w:val="24"/>
          <w:szCs w:val="24"/>
        </w:rPr>
        <w:t xml:space="preserve"> for analysis</w:t>
      </w:r>
      <w:r w:rsidR="00DF70D5" w:rsidRPr="00B7660F">
        <w:rPr>
          <w:rFonts w:ascii="Times New Roman" w:hAnsi="Times New Roman" w:cs="Times New Roman"/>
          <w:color w:val="000000" w:themeColor="text1"/>
          <w:sz w:val="24"/>
          <w:szCs w:val="24"/>
        </w:rPr>
        <w:t xml:space="preserve"> from the period between Jesus’s death and the writing of the first Gospel</w:t>
      </w:r>
      <w:r w:rsidR="706AF4A1" w:rsidRPr="00B7660F">
        <w:rPr>
          <w:rFonts w:ascii="Times New Roman" w:hAnsi="Times New Roman" w:cs="Times New Roman"/>
          <w:color w:val="000000" w:themeColor="text1"/>
          <w:sz w:val="24"/>
          <w:szCs w:val="24"/>
        </w:rPr>
        <w:t>.</w:t>
      </w:r>
      <w:r w:rsidR="00542FD2" w:rsidRPr="00B7660F">
        <w:rPr>
          <w:rFonts w:ascii="Times New Roman" w:hAnsi="Times New Roman" w:cs="Times New Roman"/>
          <w:color w:val="000000" w:themeColor="text1"/>
          <w:sz w:val="24"/>
          <w:szCs w:val="24"/>
        </w:rPr>
        <w:t xml:space="preserve"> What is generally accepted</w:t>
      </w:r>
      <w:r w:rsidR="009711BE" w:rsidRPr="00B7660F">
        <w:rPr>
          <w:rFonts w:ascii="Times New Roman" w:hAnsi="Times New Roman" w:cs="Times New Roman"/>
          <w:color w:val="000000" w:themeColor="text1"/>
          <w:sz w:val="24"/>
          <w:szCs w:val="24"/>
        </w:rPr>
        <w:t xml:space="preserve"> by</w:t>
      </w:r>
      <w:r w:rsidR="000626D6" w:rsidRPr="00B7660F">
        <w:rPr>
          <w:rFonts w:ascii="Times New Roman" w:hAnsi="Times New Roman" w:cs="Times New Roman"/>
          <w:color w:val="000000" w:themeColor="text1"/>
          <w:sz w:val="24"/>
          <w:szCs w:val="24"/>
        </w:rPr>
        <w:t xml:space="preserve"> Markan</w:t>
      </w:r>
      <w:r w:rsidR="009711BE" w:rsidRPr="00B7660F">
        <w:rPr>
          <w:rFonts w:ascii="Times New Roman" w:hAnsi="Times New Roman" w:cs="Times New Roman"/>
          <w:color w:val="000000" w:themeColor="text1"/>
          <w:sz w:val="24"/>
          <w:szCs w:val="24"/>
        </w:rPr>
        <w:t xml:space="preserve"> scholars</w:t>
      </w:r>
      <w:r w:rsidR="00542FD2" w:rsidRPr="00B7660F">
        <w:rPr>
          <w:rFonts w:ascii="Times New Roman" w:hAnsi="Times New Roman" w:cs="Times New Roman"/>
          <w:color w:val="000000" w:themeColor="text1"/>
          <w:sz w:val="24"/>
          <w:szCs w:val="24"/>
        </w:rPr>
        <w:t xml:space="preserve">, is that </w:t>
      </w:r>
      <w:r w:rsidR="00DF70D5" w:rsidRPr="00B7660F">
        <w:rPr>
          <w:rFonts w:ascii="Times New Roman" w:hAnsi="Times New Roman" w:cs="Times New Roman"/>
          <w:color w:val="000000" w:themeColor="text1"/>
          <w:sz w:val="24"/>
          <w:szCs w:val="24"/>
        </w:rPr>
        <w:t>an</w:t>
      </w:r>
      <w:r w:rsidR="00542FD2" w:rsidRPr="00B7660F">
        <w:rPr>
          <w:rFonts w:ascii="Times New Roman" w:hAnsi="Times New Roman" w:cs="Times New Roman"/>
          <w:color w:val="000000" w:themeColor="text1"/>
          <w:sz w:val="24"/>
          <w:szCs w:val="24"/>
        </w:rPr>
        <w:t xml:space="preserve"> oral tradition about Jesus </w:t>
      </w:r>
      <w:r w:rsidR="000626D6" w:rsidRPr="00B7660F">
        <w:rPr>
          <w:rFonts w:ascii="Times New Roman" w:hAnsi="Times New Roman" w:cs="Times New Roman"/>
          <w:color w:val="000000" w:themeColor="text1"/>
          <w:sz w:val="24"/>
          <w:szCs w:val="24"/>
        </w:rPr>
        <w:t xml:space="preserve">from the pre-Gospel period </w:t>
      </w:r>
      <w:r w:rsidR="009521EE" w:rsidRPr="00B7660F">
        <w:rPr>
          <w:rFonts w:ascii="Times New Roman" w:hAnsi="Times New Roman" w:cs="Times New Roman"/>
          <w:color w:val="000000" w:themeColor="text1"/>
          <w:sz w:val="24"/>
          <w:szCs w:val="24"/>
        </w:rPr>
        <w:t>was</w:t>
      </w:r>
      <w:r w:rsidR="00542FD2" w:rsidRPr="00B7660F">
        <w:rPr>
          <w:rFonts w:ascii="Times New Roman" w:hAnsi="Times New Roman" w:cs="Times New Roman"/>
          <w:color w:val="000000" w:themeColor="text1"/>
          <w:sz w:val="24"/>
          <w:szCs w:val="24"/>
        </w:rPr>
        <w:t xml:space="preserve"> textualized </w:t>
      </w:r>
      <w:r w:rsidR="005451B2" w:rsidRPr="00B7660F">
        <w:rPr>
          <w:rFonts w:ascii="Times New Roman" w:hAnsi="Times New Roman" w:cs="Times New Roman"/>
          <w:color w:val="000000" w:themeColor="text1"/>
          <w:sz w:val="24"/>
          <w:szCs w:val="24"/>
        </w:rPr>
        <w:t xml:space="preserve">near </w:t>
      </w:r>
      <w:r w:rsidR="00882A00" w:rsidRPr="00B7660F">
        <w:rPr>
          <w:rFonts w:ascii="Times New Roman" w:hAnsi="Times New Roman" w:cs="Times New Roman"/>
          <w:color w:val="000000" w:themeColor="text1"/>
          <w:sz w:val="24"/>
          <w:szCs w:val="24"/>
        </w:rPr>
        <w:t>the time</w:t>
      </w:r>
      <w:r w:rsidR="00542FD2" w:rsidRPr="00B7660F">
        <w:rPr>
          <w:rFonts w:ascii="Times New Roman" w:hAnsi="Times New Roman" w:cs="Times New Roman"/>
          <w:color w:val="000000" w:themeColor="text1"/>
          <w:sz w:val="24"/>
          <w:szCs w:val="24"/>
        </w:rPr>
        <w:t xml:space="preserve"> when the </w:t>
      </w:r>
      <w:r w:rsidR="009711BE" w:rsidRPr="00B7660F">
        <w:rPr>
          <w:rFonts w:ascii="Times New Roman" w:hAnsi="Times New Roman" w:cs="Times New Roman"/>
          <w:color w:val="000000" w:themeColor="text1"/>
          <w:sz w:val="24"/>
          <w:szCs w:val="24"/>
        </w:rPr>
        <w:t xml:space="preserve">second </w:t>
      </w:r>
      <w:r w:rsidR="00542FD2" w:rsidRPr="00B7660F">
        <w:rPr>
          <w:rFonts w:ascii="Times New Roman" w:hAnsi="Times New Roman" w:cs="Times New Roman"/>
          <w:color w:val="000000" w:themeColor="text1"/>
          <w:sz w:val="24"/>
          <w:szCs w:val="24"/>
        </w:rPr>
        <w:t>temple was destroyed</w:t>
      </w:r>
      <w:r w:rsidR="00AD3A8A">
        <w:rPr>
          <w:rFonts w:ascii="Times New Roman" w:hAnsi="Times New Roman" w:cs="Times New Roman"/>
          <w:color w:val="000000" w:themeColor="text1"/>
          <w:sz w:val="24"/>
          <w:szCs w:val="24"/>
        </w:rPr>
        <w:t xml:space="preserve"> </w:t>
      </w:r>
      <w:r w:rsidR="00542FD2" w:rsidRPr="00B7660F">
        <w:rPr>
          <w:rFonts w:ascii="Times New Roman" w:hAnsi="Times New Roman" w:cs="Times New Roman"/>
          <w:color w:val="000000" w:themeColor="text1"/>
          <w:sz w:val="24"/>
          <w:szCs w:val="24"/>
        </w:rPr>
        <w:t>during the first Jewish-Roman War</w:t>
      </w:r>
      <w:r w:rsidR="009711BE" w:rsidRPr="00B7660F">
        <w:rPr>
          <w:rFonts w:ascii="Times New Roman" w:hAnsi="Times New Roman" w:cs="Times New Roman"/>
          <w:color w:val="000000" w:themeColor="text1"/>
          <w:sz w:val="24"/>
          <w:szCs w:val="24"/>
        </w:rPr>
        <w:t xml:space="preserve"> </w:t>
      </w:r>
      <w:r w:rsidR="009521EE" w:rsidRPr="00B7660F">
        <w:rPr>
          <w:rFonts w:ascii="Times New Roman" w:hAnsi="Times New Roman" w:cs="Times New Roman"/>
          <w:color w:val="000000" w:themeColor="text1"/>
          <w:sz w:val="24"/>
          <w:szCs w:val="24"/>
        </w:rPr>
        <w:t xml:space="preserve">66-74 CE. </w:t>
      </w:r>
      <w:r w:rsidR="000626D6" w:rsidRPr="00B7660F">
        <w:rPr>
          <w:rFonts w:ascii="Times New Roman" w:hAnsi="Times New Roman" w:cs="Times New Roman"/>
          <w:color w:val="000000" w:themeColor="text1"/>
          <w:sz w:val="24"/>
          <w:szCs w:val="24"/>
        </w:rPr>
        <w:t xml:space="preserve">This is </w:t>
      </w:r>
      <w:proofErr w:type="gramStart"/>
      <w:r w:rsidR="00AD3A8A">
        <w:rPr>
          <w:rFonts w:ascii="Times New Roman" w:hAnsi="Times New Roman" w:cs="Times New Roman"/>
          <w:color w:val="000000" w:themeColor="text1"/>
          <w:sz w:val="24"/>
          <w:szCs w:val="24"/>
        </w:rPr>
        <w:t>based on the fact that</w:t>
      </w:r>
      <w:proofErr w:type="gramEnd"/>
      <w:r w:rsidR="00AD3A8A">
        <w:rPr>
          <w:rFonts w:ascii="Times New Roman" w:hAnsi="Times New Roman" w:cs="Times New Roman"/>
          <w:color w:val="000000" w:themeColor="text1"/>
          <w:sz w:val="24"/>
          <w:szCs w:val="24"/>
        </w:rPr>
        <w:t xml:space="preserve"> </w:t>
      </w:r>
      <w:r w:rsidR="009521EE" w:rsidRPr="00B7660F">
        <w:rPr>
          <w:rFonts w:ascii="Times New Roman" w:hAnsi="Times New Roman" w:cs="Times New Roman"/>
          <w:color w:val="000000" w:themeColor="text1"/>
          <w:sz w:val="24"/>
          <w:szCs w:val="24"/>
        </w:rPr>
        <w:t>the</w:t>
      </w:r>
      <w:r w:rsidR="00AD3A8A">
        <w:rPr>
          <w:rFonts w:ascii="Times New Roman" w:hAnsi="Times New Roman" w:cs="Times New Roman"/>
          <w:color w:val="000000" w:themeColor="text1"/>
          <w:sz w:val="24"/>
          <w:szCs w:val="24"/>
        </w:rPr>
        <w:t xml:space="preserve"> Roman war and </w:t>
      </w:r>
      <w:r w:rsidR="009521EE" w:rsidRPr="00B7660F">
        <w:rPr>
          <w:rFonts w:ascii="Times New Roman" w:hAnsi="Times New Roman" w:cs="Times New Roman"/>
          <w:color w:val="000000" w:themeColor="text1"/>
          <w:sz w:val="24"/>
          <w:szCs w:val="24"/>
        </w:rPr>
        <w:t xml:space="preserve">destruction of the </w:t>
      </w:r>
      <w:r w:rsidR="00AD3A8A">
        <w:rPr>
          <w:rFonts w:ascii="Times New Roman" w:hAnsi="Times New Roman" w:cs="Times New Roman"/>
          <w:color w:val="000000" w:themeColor="text1"/>
          <w:sz w:val="24"/>
          <w:szCs w:val="24"/>
        </w:rPr>
        <w:t xml:space="preserve">second </w:t>
      </w:r>
      <w:r w:rsidR="009521EE" w:rsidRPr="00B7660F">
        <w:rPr>
          <w:rFonts w:ascii="Times New Roman" w:hAnsi="Times New Roman" w:cs="Times New Roman"/>
          <w:color w:val="000000" w:themeColor="text1"/>
          <w:sz w:val="24"/>
          <w:szCs w:val="24"/>
        </w:rPr>
        <w:t>temple</w:t>
      </w:r>
      <w:r w:rsidR="00882A00" w:rsidRPr="00B7660F">
        <w:rPr>
          <w:rFonts w:ascii="Times New Roman" w:hAnsi="Times New Roman" w:cs="Times New Roman"/>
          <w:color w:val="000000" w:themeColor="text1"/>
          <w:sz w:val="24"/>
          <w:szCs w:val="24"/>
        </w:rPr>
        <w:t xml:space="preserve"> </w:t>
      </w:r>
      <w:r w:rsidR="00AD3A8A">
        <w:rPr>
          <w:rFonts w:ascii="Times New Roman" w:hAnsi="Times New Roman" w:cs="Times New Roman"/>
          <w:color w:val="000000" w:themeColor="text1"/>
          <w:sz w:val="24"/>
          <w:szCs w:val="24"/>
        </w:rPr>
        <w:t>are</w:t>
      </w:r>
      <w:r w:rsidR="00882A00" w:rsidRPr="00B7660F">
        <w:rPr>
          <w:rFonts w:ascii="Times New Roman" w:hAnsi="Times New Roman" w:cs="Times New Roman"/>
          <w:color w:val="000000" w:themeColor="text1"/>
          <w:sz w:val="24"/>
          <w:szCs w:val="24"/>
        </w:rPr>
        <w:t xml:space="preserve"> not mentioned by </w:t>
      </w:r>
      <w:r w:rsidR="009521EE" w:rsidRPr="00B7660F">
        <w:rPr>
          <w:rFonts w:ascii="Times New Roman" w:hAnsi="Times New Roman" w:cs="Times New Roman"/>
          <w:color w:val="000000" w:themeColor="text1"/>
          <w:sz w:val="24"/>
          <w:szCs w:val="24"/>
        </w:rPr>
        <w:t>Paul</w:t>
      </w:r>
      <w:r w:rsidR="000626D6" w:rsidRPr="00B7660F">
        <w:rPr>
          <w:rFonts w:ascii="Times New Roman" w:hAnsi="Times New Roman" w:cs="Times New Roman"/>
          <w:color w:val="000000" w:themeColor="text1"/>
          <w:sz w:val="24"/>
          <w:szCs w:val="24"/>
        </w:rPr>
        <w:t xml:space="preserve"> </w:t>
      </w:r>
      <w:r w:rsidR="000D7F71">
        <w:rPr>
          <w:rFonts w:ascii="Times New Roman" w:hAnsi="Times New Roman" w:cs="Times New Roman"/>
          <w:color w:val="000000" w:themeColor="text1"/>
          <w:sz w:val="24"/>
          <w:szCs w:val="24"/>
        </w:rPr>
        <w:t xml:space="preserve">by 65 CE </w:t>
      </w:r>
      <w:r w:rsidR="009521EE" w:rsidRPr="00B7660F">
        <w:rPr>
          <w:rFonts w:ascii="Times New Roman" w:hAnsi="Times New Roman" w:cs="Times New Roman"/>
          <w:color w:val="000000" w:themeColor="text1"/>
          <w:sz w:val="24"/>
          <w:szCs w:val="24"/>
        </w:rPr>
        <w:t>but</w:t>
      </w:r>
      <w:r w:rsidR="00DF70D5" w:rsidRPr="00B7660F">
        <w:rPr>
          <w:rFonts w:ascii="Times New Roman" w:hAnsi="Times New Roman" w:cs="Times New Roman"/>
          <w:color w:val="000000" w:themeColor="text1"/>
          <w:sz w:val="24"/>
          <w:szCs w:val="24"/>
        </w:rPr>
        <w:t xml:space="preserve"> </w:t>
      </w:r>
      <w:r w:rsidR="004F1B3A">
        <w:rPr>
          <w:rFonts w:ascii="Times New Roman" w:hAnsi="Times New Roman" w:cs="Times New Roman"/>
          <w:i/>
          <w:iCs/>
          <w:color w:val="000000" w:themeColor="text1"/>
          <w:sz w:val="24"/>
          <w:szCs w:val="24"/>
        </w:rPr>
        <w:t>are</w:t>
      </w:r>
      <w:r w:rsidR="00DF70D5" w:rsidRPr="00B7660F">
        <w:rPr>
          <w:rFonts w:ascii="Times New Roman" w:hAnsi="Times New Roman" w:cs="Times New Roman"/>
          <w:color w:val="000000" w:themeColor="text1"/>
          <w:sz w:val="24"/>
          <w:szCs w:val="24"/>
        </w:rPr>
        <w:t xml:space="preserve"> mentioned </w:t>
      </w:r>
      <w:r w:rsidR="00AD3A8A">
        <w:rPr>
          <w:rFonts w:ascii="Times New Roman" w:hAnsi="Times New Roman" w:cs="Times New Roman"/>
          <w:color w:val="000000" w:themeColor="text1"/>
          <w:sz w:val="24"/>
          <w:szCs w:val="24"/>
        </w:rPr>
        <w:t>in the</w:t>
      </w:r>
      <w:r w:rsidR="00DD6B9B" w:rsidRPr="00B7660F">
        <w:rPr>
          <w:rFonts w:ascii="Times New Roman" w:hAnsi="Times New Roman" w:cs="Times New Roman"/>
          <w:color w:val="000000" w:themeColor="text1"/>
          <w:sz w:val="24"/>
          <w:szCs w:val="24"/>
        </w:rPr>
        <w:t xml:space="preserve"> first Gospel</w:t>
      </w:r>
      <w:r w:rsidR="000D7F71">
        <w:rPr>
          <w:rFonts w:ascii="Times New Roman" w:hAnsi="Times New Roman" w:cs="Times New Roman"/>
          <w:color w:val="000000" w:themeColor="text1"/>
          <w:sz w:val="24"/>
          <w:szCs w:val="24"/>
        </w:rPr>
        <w:t xml:space="preserve"> in 70 CE</w:t>
      </w:r>
      <w:r w:rsidR="00DF70D5" w:rsidRPr="00B7660F">
        <w:rPr>
          <w:rFonts w:ascii="Times New Roman" w:hAnsi="Times New Roman" w:cs="Times New Roman"/>
          <w:color w:val="000000" w:themeColor="text1"/>
          <w:sz w:val="24"/>
          <w:szCs w:val="24"/>
        </w:rPr>
        <w:t>.</w:t>
      </w:r>
      <w:r w:rsidR="000C122B" w:rsidRPr="00B7660F">
        <w:rPr>
          <w:rFonts w:ascii="Times New Roman" w:hAnsi="Times New Roman" w:cs="Times New Roman"/>
          <w:color w:val="000000" w:themeColor="text1"/>
          <w:sz w:val="24"/>
          <w:szCs w:val="24"/>
        </w:rPr>
        <w:t xml:space="preserve"> </w:t>
      </w:r>
      <w:r w:rsidR="00DF70D5" w:rsidRPr="00B7660F">
        <w:rPr>
          <w:rFonts w:ascii="Times New Roman" w:hAnsi="Times New Roman" w:cs="Times New Roman"/>
          <w:color w:val="000000" w:themeColor="text1"/>
          <w:sz w:val="24"/>
          <w:szCs w:val="24"/>
        </w:rPr>
        <w:t>The</w:t>
      </w:r>
      <w:r w:rsidR="000C122B" w:rsidRPr="00B7660F">
        <w:rPr>
          <w:rFonts w:ascii="Times New Roman" w:hAnsi="Times New Roman" w:cs="Times New Roman"/>
          <w:color w:val="000000" w:themeColor="text1"/>
          <w:sz w:val="24"/>
          <w:szCs w:val="24"/>
        </w:rPr>
        <w:t xml:space="preserve"> reference to </w:t>
      </w:r>
      <w:r w:rsidR="31D0FC49" w:rsidRPr="00B7660F">
        <w:rPr>
          <w:rFonts w:ascii="Times New Roman" w:hAnsi="Times New Roman" w:cs="Times New Roman"/>
          <w:color w:val="000000" w:themeColor="text1"/>
          <w:sz w:val="24"/>
          <w:szCs w:val="24"/>
        </w:rPr>
        <w:t>the</w:t>
      </w:r>
      <w:r w:rsidR="208F8699" w:rsidRPr="00B7660F">
        <w:rPr>
          <w:rFonts w:ascii="Times New Roman" w:hAnsi="Times New Roman" w:cs="Times New Roman"/>
          <w:color w:val="000000" w:themeColor="text1"/>
          <w:sz w:val="24"/>
          <w:szCs w:val="24"/>
        </w:rPr>
        <w:t xml:space="preserve"> </w:t>
      </w:r>
      <w:r w:rsidR="6ABBB541" w:rsidRPr="00B7660F">
        <w:rPr>
          <w:rFonts w:ascii="Times New Roman" w:hAnsi="Times New Roman" w:cs="Times New Roman"/>
          <w:color w:val="000000" w:themeColor="text1"/>
          <w:sz w:val="24"/>
          <w:szCs w:val="24"/>
        </w:rPr>
        <w:t xml:space="preserve">destruction of the </w:t>
      </w:r>
      <w:r w:rsidR="007D40C0" w:rsidRPr="00B7660F">
        <w:rPr>
          <w:rFonts w:ascii="Times New Roman" w:hAnsi="Times New Roman" w:cs="Times New Roman"/>
          <w:color w:val="000000" w:themeColor="text1"/>
          <w:sz w:val="24"/>
          <w:szCs w:val="24"/>
        </w:rPr>
        <w:t>t</w:t>
      </w:r>
      <w:r w:rsidR="6ABBB541" w:rsidRPr="00B7660F">
        <w:rPr>
          <w:rFonts w:ascii="Times New Roman" w:hAnsi="Times New Roman" w:cs="Times New Roman"/>
          <w:color w:val="000000" w:themeColor="text1"/>
          <w:sz w:val="24"/>
          <w:szCs w:val="24"/>
        </w:rPr>
        <w:t>emple in Mark</w:t>
      </w:r>
      <w:r w:rsidR="00882A00" w:rsidRPr="00B7660F">
        <w:rPr>
          <w:rFonts w:ascii="Times New Roman" w:hAnsi="Times New Roman" w:cs="Times New Roman"/>
          <w:color w:val="000000" w:themeColor="text1"/>
          <w:sz w:val="24"/>
          <w:szCs w:val="24"/>
        </w:rPr>
        <w:t xml:space="preserve"> </w:t>
      </w:r>
      <w:r w:rsidR="00542FD2" w:rsidRPr="00B7660F">
        <w:rPr>
          <w:rFonts w:ascii="Times New Roman" w:hAnsi="Times New Roman" w:cs="Times New Roman"/>
          <w:color w:val="000000" w:themeColor="text1"/>
          <w:sz w:val="24"/>
          <w:szCs w:val="24"/>
        </w:rPr>
        <w:t>13</w:t>
      </w:r>
      <w:r w:rsidR="000C122B" w:rsidRPr="00B7660F">
        <w:rPr>
          <w:rFonts w:ascii="Times New Roman" w:hAnsi="Times New Roman" w:cs="Times New Roman"/>
          <w:color w:val="000000" w:themeColor="text1"/>
          <w:sz w:val="24"/>
          <w:szCs w:val="24"/>
        </w:rPr>
        <w:t>:2</w:t>
      </w:r>
      <w:r w:rsidR="00542FD2" w:rsidRPr="00B7660F">
        <w:rPr>
          <w:rFonts w:ascii="Times New Roman" w:hAnsi="Times New Roman" w:cs="Times New Roman"/>
          <w:color w:val="000000" w:themeColor="text1"/>
          <w:sz w:val="24"/>
          <w:szCs w:val="24"/>
        </w:rPr>
        <w:t xml:space="preserve"> </w:t>
      </w:r>
      <w:r w:rsidR="000D7F71">
        <w:rPr>
          <w:rFonts w:ascii="Times New Roman" w:hAnsi="Times New Roman" w:cs="Times New Roman"/>
          <w:color w:val="000000" w:themeColor="text1"/>
          <w:sz w:val="24"/>
          <w:szCs w:val="24"/>
        </w:rPr>
        <w:t xml:space="preserve">and the association of it to the tribulation of Jerusalem and the Parousia in 13:24-27 </w:t>
      </w:r>
      <w:r w:rsidR="000626D6" w:rsidRPr="00B7660F">
        <w:rPr>
          <w:rFonts w:ascii="Times New Roman" w:hAnsi="Times New Roman" w:cs="Times New Roman"/>
          <w:color w:val="000000" w:themeColor="text1"/>
          <w:sz w:val="24"/>
          <w:szCs w:val="24"/>
        </w:rPr>
        <w:t>is th</w:t>
      </w:r>
      <w:r w:rsidR="00DD629E">
        <w:rPr>
          <w:rFonts w:ascii="Times New Roman" w:hAnsi="Times New Roman" w:cs="Times New Roman"/>
          <w:color w:val="000000" w:themeColor="text1"/>
          <w:sz w:val="24"/>
          <w:szCs w:val="24"/>
        </w:rPr>
        <w:t>e</w:t>
      </w:r>
      <w:r w:rsidR="000C122B" w:rsidRPr="00B7660F">
        <w:rPr>
          <w:rFonts w:ascii="Times New Roman" w:hAnsi="Times New Roman" w:cs="Times New Roman"/>
          <w:color w:val="000000" w:themeColor="text1"/>
          <w:sz w:val="24"/>
          <w:szCs w:val="24"/>
        </w:rPr>
        <w:t xml:space="preserve"> </w:t>
      </w:r>
      <w:r w:rsidR="000D7F71">
        <w:rPr>
          <w:rFonts w:ascii="Times New Roman" w:hAnsi="Times New Roman" w:cs="Times New Roman"/>
          <w:color w:val="000000" w:themeColor="text1"/>
          <w:sz w:val="24"/>
          <w:szCs w:val="24"/>
        </w:rPr>
        <w:t>inflexion</w:t>
      </w:r>
      <w:r w:rsidR="000C122B" w:rsidRPr="00B7660F">
        <w:rPr>
          <w:rFonts w:ascii="Times New Roman" w:hAnsi="Times New Roman" w:cs="Times New Roman"/>
          <w:color w:val="000000" w:themeColor="text1"/>
          <w:sz w:val="24"/>
          <w:szCs w:val="24"/>
        </w:rPr>
        <w:t xml:space="preserve"> </w:t>
      </w:r>
      <w:r w:rsidR="000758EA">
        <w:rPr>
          <w:rFonts w:ascii="Times New Roman" w:hAnsi="Times New Roman" w:cs="Times New Roman"/>
          <w:color w:val="000000" w:themeColor="text1"/>
          <w:sz w:val="24"/>
          <w:szCs w:val="24"/>
        </w:rPr>
        <w:t xml:space="preserve">point </w:t>
      </w:r>
      <w:r w:rsidR="000D7F71">
        <w:rPr>
          <w:rFonts w:ascii="Times New Roman" w:hAnsi="Times New Roman" w:cs="Times New Roman"/>
          <w:color w:val="000000" w:themeColor="text1"/>
          <w:sz w:val="24"/>
          <w:szCs w:val="24"/>
        </w:rPr>
        <w:t>between</w:t>
      </w:r>
      <w:r w:rsidR="00542FD2" w:rsidRPr="00B7660F">
        <w:rPr>
          <w:rFonts w:ascii="Times New Roman" w:hAnsi="Times New Roman" w:cs="Times New Roman"/>
          <w:color w:val="000000" w:themeColor="text1"/>
          <w:sz w:val="24"/>
          <w:szCs w:val="24"/>
        </w:rPr>
        <w:t xml:space="preserve"> </w:t>
      </w:r>
      <w:r w:rsidR="00DD629E">
        <w:rPr>
          <w:rFonts w:ascii="Times New Roman" w:hAnsi="Times New Roman" w:cs="Times New Roman"/>
          <w:color w:val="000000" w:themeColor="text1"/>
          <w:sz w:val="24"/>
          <w:szCs w:val="24"/>
        </w:rPr>
        <w:t xml:space="preserve">Paul’s </w:t>
      </w:r>
      <w:r w:rsidR="00AD3A8A">
        <w:rPr>
          <w:rFonts w:ascii="Times New Roman" w:hAnsi="Times New Roman" w:cs="Times New Roman"/>
          <w:color w:val="000000" w:themeColor="text1"/>
          <w:sz w:val="24"/>
          <w:szCs w:val="24"/>
        </w:rPr>
        <w:t>pre-Markan</w:t>
      </w:r>
      <w:r w:rsidR="00DD629E">
        <w:rPr>
          <w:rFonts w:ascii="Times New Roman" w:hAnsi="Times New Roman" w:cs="Times New Roman"/>
          <w:color w:val="000000" w:themeColor="text1"/>
          <w:sz w:val="24"/>
          <w:szCs w:val="24"/>
        </w:rPr>
        <w:t xml:space="preserve">, pre-war writings </w:t>
      </w:r>
      <w:r w:rsidR="00AD3A8A">
        <w:rPr>
          <w:rFonts w:ascii="Times New Roman" w:hAnsi="Times New Roman" w:cs="Times New Roman"/>
          <w:color w:val="000000" w:themeColor="text1"/>
          <w:sz w:val="24"/>
          <w:szCs w:val="24"/>
        </w:rPr>
        <w:t>and the Gospel of Mark</w:t>
      </w:r>
      <w:r w:rsidRPr="00B7660F">
        <w:rPr>
          <w:rFonts w:ascii="Times New Roman" w:hAnsi="Times New Roman" w:cs="Times New Roman"/>
          <w:color w:val="000000" w:themeColor="text1"/>
          <w:sz w:val="24"/>
          <w:szCs w:val="24"/>
        </w:rPr>
        <w:t>.</w:t>
      </w:r>
      <w:r w:rsidR="007D40C0" w:rsidRPr="00B7660F">
        <w:rPr>
          <w:rFonts w:ascii="Times New Roman" w:hAnsi="Times New Roman" w:cs="Times New Roman"/>
          <w:color w:val="000000" w:themeColor="text1"/>
          <w:sz w:val="24"/>
          <w:szCs w:val="24"/>
        </w:rPr>
        <w:t xml:space="preserve"> </w:t>
      </w:r>
    </w:p>
    <w:p w14:paraId="73F6F332" w14:textId="77777777" w:rsidR="009B575A" w:rsidRPr="00B7660F" w:rsidRDefault="009B575A" w:rsidP="00837916">
      <w:pPr>
        <w:spacing w:after="0" w:line="360" w:lineRule="auto"/>
        <w:contextualSpacing/>
        <w:rPr>
          <w:rFonts w:ascii="Times New Roman" w:hAnsi="Times New Roman" w:cs="Times New Roman"/>
          <w:color w:val="000000" w:themeColor="text1"/>
          <w:sz w:val="24"/>
          <w:szCs w:val="24"/>
        </w:rPr>
      </w:pPr>
    </w:p>
    <w:p w14:paraId="60CAC89C" w14:textId="504F52A0" w:rsidR="00185269" w:rsidRPr="00B7660F" w:rsidRDefault="31F8685E"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Unfortunately, </w:t>
      </w:r>
      <w:r w:rsidR="005451B2" w:rsidRPr="00B7660F">
        <w:rPr>
          <w:rFonts w:ascii="Times New Roman" w:hAnsi="Times New Roman" w:cs="Times New Roman"/>
          <w:color w:val="000000" w:themeColor="text1"/>
          <w:sz w:val="24"/>
          <w:szCs w:val="24"/>
        </w:rPr>
        <w:t>an</w:t>
      </w:r>
      <w:r w:rsidR="00005E8D" w:rsidRPr="00B7660F">
        <w:rPr>
          <w:rFonts w:ascii="Times New Roman" w:hAnsi="Times New Roman" w:cs="Times New Roman"/>
          <w:color w:val="000000" w:themeColor="text1"/>
          <w:sz w:val="24"/>
          <w:szCs w:val="24"/>
        </w:rPr>
        <w:t xml:space="preserve"> </w:t>
      </w:r>
      <w:r w:rsidR="00FA604B" w:rsidRPr="00B7660F">
        <w:rPr>
          <w:rFonts w:ascii="Times New Roman" w:hAnsi="Times New Roman" w:cs="Times New Roman"/>
          <w:color w:val="000000" w:themeColor="text1"/>
          <w:sz w:val="24"/>
          <w:szCs w:val="24"/>
        </w:rPr>
        <w:t>analysis</w:t>
      </w:r>
      <w:r w:rsidR="00005E8D" w:rsidRPr="00B7660F">
        <w:rPr>
          <w:rFonts w:ascii="Times New Roman" w:hAnsi="Times New Roman" w:cs="Times New Roman"/>
          <w:color w:val="000000" w:themeColor="text1"/>
          <w:sz w:val="24"/>
          <w:szCs w:val="24"/>
        </w:rPr>
        <w:t xml:space="preserve"> of th</w:t>
      </w:r>
      <w:r w:rsidR="005A0E50" w:rsidRPr="00B7660F">
        <w:rPr>
          <w:rFonts w:ascii="Times New Roman" w:hAnsi="Times New Roman" w:cs="Times New Roman"/>
          <w:color w:val="000000" w:themeColor="text1"/>
          <w:sz w:val="24"/>
          <w:szCs w:val="24"/>
        </w:rPr>
        <w:t>e cause of the first Gospel</w:t>
      </w:r>
      <w:r w:rsidR="00005E8D" w:rsidRPr="00B7660F">
        <w:rPr>
          <w:rFonts w:ascii="Times New Roman" w:hAnsi="Times New Roman" w:cs="Times New Roman"/>
          <w:color w:val="000000" w:themeColor="text1"/>
          <w:sz w:val="24"/>
          <w:szCs w:val="24"/>
        </w:rPr>
        <w:t xml:space="preserve"> is</w:t>
      </w:r>
      <w:r w:rsidR="00FE243C" w:rsidRPr="00B7660F">
        <w:rPr>
          <w:rFonts w:ascii="Times New Roman" w:hAnsi="Times New Roman" w:cs="Times New Roman"/>
          <w:color w:val="000000" w:themeColor="text1"/>
          <w:sz w:val="24"/>
          <w:szCs w:val="24"/>
        </w:rPr>
        <w:t xml:space="preserve"> </w:t>
      </w:r>
      <w:r w:rsidR="00185269" w:rsidRPr="00B7660F">
        <w:rPr>
          <w:rFonts w:ascii="Times New Roman" w:hAnsi="Times New Roman" w:cs="Times New Roman"/>
          <w:color w:val="000000" w:themeColor="text1"/>
          <w:sz w:val="24"/>
          <w:szCs w:val="24"/>
        </w:rPr>
        <w:t xml:space="preserve">not as straightforward </w:t>
      </w:r>
      <w:r w:rsidR="00135AA0" w:rsidRPr="00B7660F">
        <w:rPr>
          <w:rFonts w:ascii="Times New Roman" w:hAnsi="Times New Roman" w:cs="Times New Roman"/>
          <w:color w:val="000000" w:themeColor="text1"/>
          <w:sz w:val="24"/>
          <w:szCs w:val="24"/>
        </w:rPr>
        <w:t xml:space="preserve">as </w:t>
      </w:r>
      <w:r w:rsidR="007E0AB5" w:rsidRPr="00B7660F">
        <w:rPr>
          <w:rFonts w:ascii="Times New Roman" w:hAnsi="Times New Roman" w:cs="Times New Roman"/>
          <w:color w:val="000000" w:themeColor="text1"/>
          <w:sz w:val="24"/>
          <w:szCs w:val="24"/>
        </w:rPr>
        <w:t>one</w:t>
      </w:r>
      <w:r w:rsidR="00793ABC" w:rsidRPr="00B7660F">
        <w:rPr>
          <w:rFonts w:ascii="Times New Roman" w:hAnsi="Times New Roman" w:cs="Times New Roman"/>
          <w:color w:val="000000" w:themeColor="text1"/>
          <w:sz w:val="24"/>
          <w:szCs w:val="24"/>
        </w:rPr>
        <w:t xml:space="preserve"> might hope</w:t>
      </w:r>
      <w:r w:rsidR="00C30897" w:rsidRPr="00B7660F">
        <w:rPr>
          <w:rFonts w:ascii="Times New Roman" w:hAnsi="Times New Roman" w:cs="Times New Roman"/>
          <w:color w:val="000000" w:themeColor="text1"/>
          <w:sz w:val="24"/>
          <w:szCs w:val="24"/>
        </w:rPr>
        <w:t>.</w:t>
      </w:r>
      <w:r w:rsidR="00005E8D" w:rsidRPr="00B7660F">
        <w:rPr>
          <w:rFonts w:ascii="Times New Roman" w:hAnsi="Times New Roman" w:cs="Times New Roman"/>
          <w:color w:val="000000" w:themeColor="text1"/>
          <w:sz w:val="24"/>
          <w:szCs w:val="24"/>
        </w:rPr>
        <w:t xml:space="preserve"> </w:t>
      </w:r>
      <w:r w:rsidR="00C30897" w:rsidRPr="00B7660F">
        <w:rPr>
          <w:rFonts w:ascii="Times New Roman" w:hAnsi="Times New Roman" w:cs="Times New Roman"/>
          <w:color w:val="000000" w:themeColor="text1"/>
          <w:sz w:val="24"/>
          <w:szCs w:val="24"/>
        </w:rPr>
        <w:t xml:space="preserve">The </w:t>
      </w:r>
      <w:r w:rsidR="00005E8D" w:rsidRPr="00B7660F">
        <w:rPr>
          <w:rFonts w:ascii="Times New Roman" w:hAnsi="Times New Roman" w:cs="Times New Roman"/>
          <w:color w:val="000000" w:themeColor="text1"/>
          <w:sz w:val="24"/>
          <w:szCs w:val="24"/>
        </w:rPr>
        <w:t>writer</w:t>
      </w:r>
      <w:r w:rsidR="00C30897" w:rsidRPr="00B7660F">
        <w:rPr>
          <w:rFonts w:ascii="Times New Roman" w:hAnsi="Times New Roman" w:cs="Times New Roman"/>
          <w:color w:val="000000" w:themeColor="text1"/>
          <w:sz w:val="24"/>
          <w:szCs w:val="24"/>
        </w:rPr>
        <w:t>(</w:t>
      </w:r>
      <w:r w:rsidR="00005E8D" w:rsidRPr="00B7660F">
        <w:rPr>
          <w:rFonts w:ascii="Times New Roman" w:hAnsi="Times New Roman" w:cs="Times New Roman"/>
          <w:color w:val="000000" w:themeColor="text1"/>
          <w:sz w:val="24"/>
          <w:szCs w:val="24"/>
        </w:rPr>
        <w:t>s</w:t>
      </w:r>
      <w:r w:rsidR="00C30897" w:rsidRPr="00B7660F">
        <w:rPr>
          <w:rFonts w:ascii="Times New Roman" w:hAnsi="Times New Roman" w:cs="Times New Roman"/>
          <w:color w:val="000000" w:themeColor="text1"/>
          <w:sz w:val="24"/>
          <w:szCs w:val="24"/>
        </w:rPr>
        <w:t>)</w:t>
      </w:r>
      <w:r w:rsidR="00263F03" w:rsidRPr="00B7660F">
        <w:rPr>
          <w:rStyle w:val="FootnoteReference"/>
          <w:rFonts w:ascii="Times New Roman" w:hAnsi="Times New Roman" w:cs="Times New Roman"/>
          <w:color w:val="000000" w:themeColor="text1"/>
          <w:sz w:val="24"/>
          <w:szCs w:val="24"/>
        </w:rPr>
        <w:footnoteReference w:id="13"/>
      </w:r>
      <w:r w:rsidR="00005E8D" w:rsidRPr="00B7660F">
        <w:rPr>
          <w:rFonts w:ascii="Times New Roman" w:hAnsi="Times New Roman" w:cs="Times New Roman"/>
          <w:color w:val="000000" w:themeColor="text1"/>
          <w:sz w:val="24"/>
          <w:szCs w:val="24"/>
        </w:rPr>
        <w:t xml:space="preserve"> </w:t>
      </w:r>
      <w:r w:rsidR="005A0E50" w:rsidRPr="00B7660F">
        <w:rPr>
          <w:rFonts w:ascii="Times New Roman" w:hAnsi="Times New Roman" w:cs="Times New Roman"/>
          <w:color w:val="000000" w:themeColor="text1"/>
          <w:sz w:val="24"/>
          <w:szCs w:val="24"/>
        </w:rPr>
        <w:t xml:space="preserve">of Mark </w:t>
      </w:r>
      <w:r w:rsidR="00005E8D" w:rsidRPr="00B7660F">
        <w:rPr>
          <w:rFonts w:ascii="Times New Roman" w:hAnsi="Times New Roman" w:cs="Times New Roman"/>
          <w:color w:val="000000" w:themeColor="text1"/>
          <w:sz w:val="24"/>
          <w:szCs w:val="24"/>
        </w:rPr>
        <w:t xml:space="preserve">have obscured the </w:t>
      </w:r>
      <w:r w:rsidR="00185269" w:rsidRPr="00B7660F">
        <w:rPr>
          <w:rFonts w:ascii="Times New Roman" w:hAnsi="Times New Roman" w:cs="Times New Roman"/>
          <w:color w:val="000000" w:themeColor="text1"/>
          <w:sz w:val="24"/>
          <w:szCs w:val="24"/>
        </w:rPr>
        <w:t xml:space="preserve">Gospel </w:t>
      </w:r>
      <w:r w:rsidR="00005E8D" w:rsidRPr="00B7660F">
        <w:rPr>
          <w:rFonts w:ascii="Times New Roman" w:hAnsi="Times New Roman" w:cs="Times New Roman"/>
          <w:color w:val="000000" w:themeColor="text1"/>
          <w:sz w:val="24"/>
          <w:szCs w:val="24"/>
        </w:rPr>
        <w:t>text in literary and rhetorical ways</w:t>
      </w:r>
      <w:r w:rsidR="00C30897" w:rsidRPr="00B7660F">
        <w:rPr>
          <w:rFonts w:ascii="Times New Roman" w:hAnsi="Times New Roman" w:cs="Times New Roman"/>
          <w:color w:val="000000" w:themeColor="text1"/>
          <w:sz w:val="24"/>
          <w:szCs w:val="24"/>
        </w:rPr>
        <w:t xml:space="preserve">. They have </w:t>
      </w:r>
      <w:r w:rsidR="00EC46A5" w:rsidRPr="00B7660F">
        <w:rPr>
          <w:rFonts w:ascii="Times New Roman" w:hAnsi="Times New Roman" w:cs="Times New Roman"/>
          <w:color w:val="000000" w:themeColor="text1"/>
          <w:sz w:val="24"/>
          <w:szCs w:val="24"/>
        </w:rPr>
        <w:t>placed</w:t>
      </w:r>
      <w:r w:rsidR="00C30897" w:rsidRPr="00B7660F">
        <w:rPr>
          <w:rFonts w:ascii="Times New Roman" w:hAnsi="Times New Roman" w:cs="Times New Roman"/>
          <w:color w:val="000000" w:themeColor="text1"/>
          <w:sz w:val="24"/>
          <w:szCs w:val="24"/>
        </w:rPr>
        <w:t xml:space="preserve"> </w:t>
      </w:r>
      <w:r w:rsidR="0004041A" w:rsidRPr="00B7660F">
        <w:rPr>
          <w:rFonts w:ascii="Times New Roman" w:hAnsi="Times New Roman" w:cs="Times New Roman"/>
          <w:color w:val="000000" w:themeColor="text1"/>
          <w:sz w:val="24"/>
          <w:szCs w:val="24"/>
        </w:rPr>
        <w:t>references</w:t>
      </w:r>
      <w:r w:rsidR="00C30897" w:rsidRPr="00B7660F">
        <w:rPr>
          <w:rFonts w:ascii="Times New Roman" w:hAnsi="Times New Roman" w:cs="Times New Roman"/>
          <w:color w:val="000000" w:themeColor="text1"/>
          <w:sz w:val="24"/>
          <w:szCs w:val="24"/>
        </w:rPr>
        <w:t xml:space="preserve"> to</w:t>
      </w:r>
      <w:r w:rsidR="00EC46A5" w:rsidRPr="00B7660F">
        <w:rPr>
          <w:rFonts w:ascii="Times New Roman" w:hAnsi="Times New Roman" w:cs="Times New Roman"/>
          <w:color w:val="000000" w:themeColor="text1"/>
          <w:sz w:val="24"/>
          <w:szCs w:val="24"/>
        </w:rPr>
        <w:t xml:space="preserve"> </w:t>
      </w:r>
      <w:r w:rsidR="00185269" w:rsidRPr="00B7660F">
        <w:rPr>
          <w:rFonts w:ascii="Times New Roman" w:hAnsi="Times New Roman" w:cs="Times New Roman"/>
          <w:color w:val="000000" w:themeColor="text1"/>
          <w:sz w:val="24"/>
          <w:szCs w:val="24"/>
        </w:rPr>
        <w:t xml:space="preserve">war and siege </w:t>
      </w:r>
      <w:r w:rsidR="0008561A" w:rsidRPr="00B7660F">
        <w:rPr>
          <w:rFonts w:ascii="Times New Roman" w:hAnsi="Times New Roman" w:cs="Times New Roman"/>
          <w:color w:val="000000" w:themeColor="text1"/>
          <w:sz w:val="24"/>
          <w:szCs w:val="24"/>
        </w:rPr>
        <w:t>in a literary</w:t>
      </w:r>
      <w:r w:rsidR="0004041A" w:rsidRPr="00B7660F">
        <w:rPr>
          <w:rFonts w:ascii="Times New Roman" w:hAnsi="Times New Roman" w:cs="Times New Roman"/>
          <w:color w:val="000000" w:themeColor="text1"/>
          <w:sz w:val="24"/>
          <w:szCs w:val="24"/>
        </w:rPr>
        <w:t xml:space="preserve"> setting</w:t>
      </w:r>
      <w:r w:rsidR="0008561A" w:rsidRPr="00B7660F">
        <w:rPr>
          <w:rFonts w:ascii="Times New Roman" w:hAnsi="Times New Roman" w:cs="Times New Roman"/>
          <w:color w:val="000000" w:themeColor="text1"/>
          <w:sz w:val="24"/>
          <w:szCs w:val="24"/>
        </w:rPr>
        <w:t xml:space="preserve"> of </w:t>
      </w:r>
      <w:r w:rsidR="00EC46A5" w:rsidRPr="00B7660F">
        <w:rPr>
          <w:rFonts w:ascii="Times New Roman" w:hAnsi="Times New Roman" w:cs="Times New Roman"/>
          <w:color w:val="000000" w:themeColor="text1"/>
          <w:sz w:val="24"/>
          <w:szCs w:val="24"/>
        </w:rPr>
        <w:t>33 CE</w:t>
      </w:r>
      <w:r w:rsidR="0004041A" w:rsidRPr="00B7660F">
        <w:rPr>
          <w:rFonts w:ascii="Times New Roman" w:hAnsi="Times New Roman" w:cs="Times New Roman"/>
          <w:color w:val="000000" w:themeColor="text1"/>
          <w:sz w:val="24"/>
          <w:szCs w:val="24"/>
        </w:rPr>
        <w:t xml:space="preserve">. </w:t>
      </w:r>
      <w:r w:rsidR="00185269" w:rsidRPr="00B7660F">
        <w:rPr>
          <w:rFonts w:ascii="Times New Roman" w:hAnsi="Times New Roman" w:cs="Times New Roman"/>
          <w:color w:val="000000" w:themeColor="text1"/>
          <w:sz w:val="24"/>
          <w:szCs w:val="24"/>
        </w:rPr>
        <w:t>This detail, regarding the</w:t>
      </w:r>
      <w:r w:rsidR="00135AA0" w:rsidRPr="00B7660F">
        <w:rPr>
          <w:rFonts w:ascii="Times New Roman" w:hAnsi="Times New Roman" w:cs="Times New Roman"/>
          <w:color w:val="000000" w:themeColor="text1"/>
          <w:sz w:val="24"/>
          <w:szCs w:val="24"/>
        </w:rPr>
        <w:t xml:space="preserve"> </w:t>
      </w:r>
      <w:r w:rsidR="00C30897" w:rsidRPr="00B7660F">
        <w:rPr>
          <w:rFonts w:ascii="Times New Roman" w:hAnsi="Times New Roman" w:cs="Times New Roman"/>
          <w:color w:val="000000" w:themeColor="text1"/>
          <w:sz w:val="24"/>
          <w:szCs w:val="24"/>
        </w:rPr>
        <w:t xml:space="preserve">literary </w:t>
      </w:r>
      <w:r w:rsidR="00135AA0" w:rsidRPr="00B7660F">
        <w:rPr>
          <w:rFonts w:ascii="Times New Roman" w:hAnsi="Times New Roman" w:cs="Times New Roman"/>
          <w:color w:val="000000" w:themeColor="text1"/>
          <w:sz w:val="24"/>
          <w:szCs w:val="24"/>
        </w:rPr>
        <w:t>setting of the</w:t>
      </w:r>
      <w:r w:rsidR="00185269" w:rsidRPr="00B7660F">
        <w:rPr>
          <w:rFonts w:ascii="Times New Roman" w:hAnsi="Times New Roman" w:cs="Times New Roman"/>
          <w:color w:val="000000" w:themeColor="text1"/>
          <w:sz w:val="24"/>
          <w:szCs w:val="24"/>
        </w:rPr>
        <w:t xml:space="preserve"> Gospel of Mark, has confounded </w:t>
      </w:r>
      <w:r w:rsidR="00135AA0" w:rsidRPr="00B7660F">
        <w:rPr>
          <w:rFonts w:ascii="Times New Roman" w:hAnsi="Times New Roman" w:cs="Times New Roman"/>
          <w:color w:val="000000" w:themeColor="text1"/>
          <w:sz w:val="24"/>
          <w:szCs w:val="24"/>
        </w:rPr>
        <w:t xml:space="preserve">theologians, scholars and expositors </w:t>
      </w:r>
      <w:r w:rsidR="0008561A" w:rsidRPr="00B7660F">
        <w:rPr>
          <w:rFonts w:ascii="Times New Roman" w:hAnsi="Times New Roman" w:cs="Times New Roman"/>
          <w:color w:val="000000" w:themeColor="text1"/>
          <w:sz w:val="24"/>
          <w:szCs w:val="24"/>
        </w:rPr>
        <w:t xml:space="preserve">over the period of </w:t>
      </w:r>
      <w:r w:rsidR="00185269" w:rsidRPr="00B7660F">
        <w:rPr>
          <w:rFonts w:ascii="Times New Roman" w:hAnsi="Times New Roman" w:cs="Times New Roman"/>
          <w:color w:val="000000" w:themeColor="text1"/>
          <w:sz w:val="24"/>
          <w:szCs w:val="24"/>
        </w:rPr>
        <w:t>the reception history</w:t>
      </w:r>
      <w:r w:rsidR="008C214F" w:rsidRPr="00B7660F">
        <w:rPr>
          <w:rFonts w:ascii="Times New Roman" w:hAnsi="Times New Roman" w:cs="Times New Roman"/>
          <w:color w:val="000000" w:themeColor="text1"/>
          <w:sz w:val="24"/>
          <w:szCs w:val="24"/>
        </w:rPr>
        <w:t xml:space="preserve">. </w:t>
      </w:r>
      <w:r w:rsidR="00813324" w:rsidRPr="00B7660F">
        <w:rPr>
          <w:rFonts w:ascii="Times New Roman" w:hAnsi="Times New Roman" w:cs="Times New Roman"/>
          <w:color w:val="000000" w:themeColor="text1"/>
          <w:sz w:val="24"/>
          <w:szCs w:val="24"/>
        </w:rPr>
        <w:t>The</w:t>
      </w:r>
      <w:r w:rsidR="008C214F" w:rsidRPr="00B7660F">
        <w:rPr>
          <w:rFonts w:ascii="Times New Roman" w:hAnsi="Times New Roman" w:cs="Times New Roman"/>
          <w:color w:val="000000" w:themeColor="text1"/>
          <w:sz w:val="24"/>
          <w:szCs w:val="24"/>
        </w:rPr>
        <w:t xml:space="preserve">ories of Markan origin </w:t>
      </w:r>
      <w:r w:rsidR="00813324" w:rsidRPr="00B7660F">
        <w:rPr>
          <w:rFonts w:ascii="Times New Roman" w:hAnsi="Times New Roman" w:cs="Times New Roman"/>
          <w:color w:val="000000" w:themeColor="text1"/>
          <w:sz w:val="24"/>
          <w:szCs w:val="24"/>
        </w:rPr>
        <w:t>are on</w:t>
      </w:r>
      <w:r w:rsidR="008C214F" w:rsidRPr="00B7660F">
        <w:rPr>
          <w:rFonts w:ascii="Times New Roman" w:hAnsi="Times New Roman" w:cs="Times New Roman"/>
          <w:color w:val="000000" w:themeColor="text1"/>
          <w:sz w:val="24"/>
          <w:szCs w:val="24"/>
        </w:rPr>
        <w:t xml:space="preserve"> a spectrum</w:t>
      </w:r>
      <w:r w:rsidR="00813324" w:rsidRPr="00B7660F">
        <w:rPr>
          <w:rFonts w:ascii="Times New Roman" w:hAnsi="Times New Roman" w:cs="Times New Roman"/>
          <w:color w:val="000000" w:themeColor="text1"/>
          <w:sz w:val="24"/>
          <w:szCs w:val="24"/>
        </w:rPr>
        <w:t>, where</w:t>
      </w:r>
      <w:r w:rsidR="002B429D" w:rsidRPr="00B7660F">
        <w:rPr>
          <w:rFonts w:ascii="Times New Roman" w:hAnsi="Times New Roman" w:cs="Times New Roman"/>
          <w:color w:val="000000" w:themeColor="text1"/>
          <w:sz w:val="24"/>
          <w:szCs w:val="24"/>
        </w:rPr>
        <w:t xml:space="preserve"> literalist</w:t>
      </w:r>
      <w:r w:rsidR="00813324" w:rsidRPr="00B7660F">
        <w:rPr>
          <w:rFonts w:ascii="Times New Roman" w:hAnsi="Times New Roman" w:cs="Times New Roman"/>
          <w:color w:val="000000" w:themeColor="text1"/>
          <w:sz w:val="24"/>
          <w:szCs w:val="24"/>
        </w:rPr>
        <w:t>s</w:t>
      </w:r>
      <w:r w:rsidR="002B429D" w:rsidRPr="00B7660F">
        <w:rPr>
          <w:rFonts w:ascii="Times New Roman" w:hAnsi="Times New Roman" w:cs="Times New Roman"/>
          <w:color w:val="000000" w:themeColor="text1"/>
          <w:sz w:val="24"/>
          <w:szCs w:val="24"/>
        </w:rPr>
        <w:t xml:space="preserve"> </w:t>
      </w:r>
      <w:r w:rsidR="00813324" w:rsidRPr="00B7660F">
        <w:rPr>
          <w:rFonts w:ascii="Times New Roman" w:hAnsi="Times New Roman" w:cs="Times New Roman"/>
          <w:color w:val="000000" w:themeColor="text1"/>
          <w:sz w:val="24"/>
          <w:szCs w:val="24"/>
        </w:rPr>
        <w:t>hold</w:t>
      </w:r>
      <w:r w:rsidR="007E0AB5" w:rsidRPr="00B7660F">
        <w:rPr>
          <w:rFonts w:ascii="Times New Roman" w:hAnsi="Times New Roman" w:cs="Times New Roman"/>
          <w:color w:val="000000" w:themeColor="text1"/>
          <w:sz w:val="24"/>
          <w:szCs w:val="24"/>
        </w:rPr>
        <w:t>ing</w:t>
      </w:r>
      <w:r w:rsidR="008C214F" w:rsidRPr="00B7660F">
        <w:rPr>
          <w:rFonts w:ascii="Times New Roman" w:hAnsi="Times New Roman" w:cs="Times New Roman"/>
          <w:color w:val="000000" w:themeColor="text1"/>
          <w:sz w:val="24"/>
          <w:szCs w:val="24"/>
        </w:rPr>
        <w:t xml:space="preserve"> a</w:t>
      </w:r>
      <w:r w:rsidR="002B429D" w:rsidRPr="00B7660F">
        <w:rPr>
          <w:rFonts w:ascii="Times New Roman" w:hAnsi="Times New Roman" w:cs="Times New Roman"/>
          <w:color w:val="000000" w:themeColor="text1"/>
          <w:sz w:val="24"/>
          <w:szCs w:val="24"/>
        </w:rPr>
        <w:t xml:space="preserve"> theological </w:t>
      </w:r>
      <w:r w:rsidR="00185269" w:rsidRPr="00B7660F">
        <w:rPr>
          <w:rFonts w:ascii="Times New Roman" w:hAnsi="Times New Roman" w:cs="Times New Roman"/>
          <w:color w:val="000000" w:themeColor="text1"/>
          <w:sz w:val="24"/>
          <w:szCs w:val="24"/>
        </w:rPr>
        <w:t>view</w:t>
      </w:r>
      <w:r w:rsidR="0008561A" w:rsidRPr="00B7660F">
        <w:rPr>
          <w:rFonts w:ascii="Times New Roman" w:hAnsi="Times New Roman" w:cs="Times New Roman"/>
          <w:color w:val="000000" w:themeColor="text1"/>
          <w:sz w:val="24"/>
          <w:szCs w:val="24"/>
        </w:rPr>
        <w:t xml:space="preserve"> of the text,</w:t>
      </w:r>
      <w:r w:rsidR="008C214F" w:rsidRPr="00B7660F">
        <w:rPr>
          <w:rFonts w:ascii="Times New Roman" w:hAnsi="Times New Roman" w:cs="Times New Roman"/>
          <w:color w:val="000000" w:themeColor="text1"/>
          <w:sz w:val="24"/>
          <w:szCs w:val="24"/>
        </w:rPr>
        <w:t xml:space="preserve"> assert that </w:t>
      </w:r>
      <w:r w:rsidR="0008561A" w:rsidRPr="00B7660F">
        <w:rPr>
          <w:rFonts w:ascii="Times New Roman" w:hAnsi="Times New Roman" w:cs="Times New Roman"/>
          <w:color w:val="000000" w:themeColor="text1"/>
          <w:sz w:val="24"/>
          <w:szCs w:val="24"/>
        </w:rPr>
        <w:t>Mark is a</w:t>
      </w:r>
      <w:r w:rsidR="00185269" w:rsidRPr="00B7660F">
        <w:rPr>
          <w:rFonts w:ascii="Times New Roman" w:hAnsi="Times New Roman" w:cs="Times New Roman"/>
          <w:color w:val="000000" w:themeColor="text1"/>
          <w:sz w:val="24"/>
          <w:szCs w:val="24"/>
        </w:rPr>
        <w:t xml:space="preserve"> Gospel</w:t>
      </w:r>
      <w:r w:rsidR="008C214F" w:rsidRPr="00B7660F">
        <w:rPr>
          <w:rFonts w:ascii="Times New Roman" w:hAnsi="Times New Roman" w:cs="Times New Roman"/>
          <w:color w:val="000000" w:themeColor="text1"/>
          <w:sz w:val="24"/>
          <w:szCs w:val="24"/>
        </w:rPr>
        <w:t xml:space="preserve"> </w:t>
      </w:r>
      <w:r w:rsidR="0008561A" w:rsidRPr="00B7660F">
        <w:rPr>
          <w:rFonts w:ascii="Times New Roman" w:hAnsi="Times New Roman" w:cs="Times New Roman"/>
          <w:color w:val="000000" w:themeColor="text1"/>
          <w:sz w:val="24"/>
          <w:szCs w:val="24"/>
        </w:rPr>
        <w:t xml:space="preserve">that </w:t>
      </w:r>
      <w:r w:rsidR="008C214F" w:rsidRPr="00B7660F">
        <w:rPr>
          <w:rFonts w:ascii="Times New Roman" w:hAnsi="Times New Roman" w:cs="Times New Roman"/>
          <w:color w:val="000000" w:themeColor="text1"/>
          <w:sz w:val="24"/>
          <w:szCs w:val="24"/>
        </w:rPr>
        <w:t xml:space="preserve">is </w:t>
      </w:r>
      <w:r w:rsidR="0008561A" w:rsidRPr="00B7660F">
        <w:rPr>
          <w:rFonts w:ascii="Times New Roman" w:hAnsi="Times New Roman" w:cs="Times New Roman"/>
          <w:color w:val="000000" w:themeColor="text1"/>
          <w:sz w:val="24"/>
          <w:szCs w:val="24"/>
        </w:rPr>
        <w:t>inspired and thus</w:t>
      </w:r>
      <w:r w:rsidR="008C214F" w:rsidRPr="00B7660F">
        <w:rPr>
          <w:rFonts w:ascii="Times New Roman" w:hAnsi="Times New Roman" w:cs="Times New Roman"/>
          <w:color w:val="000000" w:themeColor="text1"/>
          <w:sz w:val="24"/>
          <w:szCs w:val="24"/>
        </w:rPr>
        <w:t xml:space="preserve"> historically reliable</w:t>
      </w:r>
      <w:r w:rsidR="0008561A" w:rsidRPr="00B7660F">
        <w:rPr>
          <w:rFonts w:ascii="Times New Roman" w:hAnsi="Times New Roman" w:cs="Times New Roman"/>
          <w:color w:val="000000" w:themeColor="text1"/>
          <w:sz w:val="24"/>
          <w:szCs w:val="24"/>
        </w:rPr>
        <w:t xml:space="preserve"> in its</w:t>
      </w:r>
      <w:r w:rsidR="00185269" w:rsidRPr="00B7660F">
        <w:rPr>
          <w:rFonts w:ascii="Times New Roman" w:hAnsi="Times New Roman" w:cs="Times New Roman"/>
          <w:color w:val="000000" w:themeColor="text1"/>
          <w:sz w:val="24"/>
          <w:szCs w:val="24"/>
        </w:rPr>
        <w:t xml:space="preserve"> record</w:t>
      </w:r>
      <w:r w:rsidR="0008561A" w:rsidRPr="00B7660F">
        <w:rPr>
          <w:rFonts w:ascii="Times New Roman" w:hAnsi="Times New Roman" w:cs="Times New Roman"/>
          <w:color w:val="000000" w:themeColor="text1"/>
          <w:sz w:val="24"/>
          <w:szCs w:val="24"/>
        </w:rPr>
        <w:t>ing</w:t>
      </w:r>
      <w:r w:rsidR="008C214F" w:rsidRPr="00B7660F">
        <w:rPr>
          <w:rFonts w:ascii="Times New Roman" w:hAnsi="Times New Roman" w:cs="Times New Roman"/>
          <w:color w:val="000000" w:themeColor="text1"/>
          <w:sz w:val="24"/>
          <w:szCs w:val="24"/>
        </w:rPr>
        <w:t xml:space="preserve"> of Jesus’s words, deeds and</w:t>
      </w:r>
      <w:r w:rsidR="00185269" w:rsidRPr="00B7660F">
        <w:rPr>
          <w:rFonts w:ascii="Times New Roman" w:hAnsi="Times New Roman" w:cs="Times New Roman"/>
          <w:color w:val="000000" w:themeColor="text1"/>
          <w:sz w:val="24"/>
          <w:szCs w:val="24"/>
        </w:rPr>
        <w:t xml:space="preserve"> predictions</w:t>
      </w:r>
      <w:r w:rsidR="00D26D5F" w:rsidRPr="00B7660F">
        <w:rPr>
          <w:rFonts w:ascii="Times New Roman" w:hAnsi="Times New Roman" w:cs="Times New Roman"/>
          <w:color w:val="000000" w:themeColor="text1"/>
          <w:sz w:val="24"/>
          <w:szCs w:val="24"/>
        </w:rPr>
        <w:t>. Theologians generally accept and assert that the</w:t>
      </w:r>
      <w:r w:rsidR="0008561A" w:rsidRPr="00B7660F">
        <w:rPr>
          <w:rFonts w:ascii="Times New Roman" w:hAnsi="Times New Roman" w:cs="Times New Roman"/>
          <w:color w:val="000000" w:themeColor="text1"/>
          <w:sz w:val="24"/>
          <w:szCs w:val="24"/>
        </w:rPr>
        <w:t xml:space="preserve"> </w:t>
      </w:r>
      <w:r w:rsidR="00D26D5F" w:rsidRPr="00B7660F">
        <w:rPr>
          <w:rFonts w:ascii="Times New Roman" w:hAnsi="Times New Roman" w:cs="Times New Roman"/>
          <w:color w:val="000000" w:themeColor="text1"/>
          <w:sz w:val="24"/>
          <w:szCs w:val="24"/>
        </w:rPr>
        <w:t>Gospels are based on</w:t>
      </w:r>
      <w:r w:rsidR="0008561A" w:rsidRPr="00B7660F">
        <w:rPr>
          <w:rFonts w:ascii="Times New Roman" w:hAnsi="Times New Roman" w:cs="Times New Roman"/>
          <w:color w:val="000000" w:themeColor="text1"/>
          <w:sz w:val="24"/>
          <w:szCs w:val="24"/>
        </w:rPr>
        <w:t xml:space="preserve"> eyewitnes</w:t>
      </w:r>
      <w:r w:rsidR="00841553" w:rsidRPr="00B7660F">
        <w:rPr>
          <w:rFonts w:ascii="Times New Roman" w:hAnsi="Times New Roman" w:cs="Times New Roman"/>
          <w:color w:val="000000" w:themeColor="text1"/>
          <w:sz w:val="24"/>
          <w:szCs w:val="24"/>
        </w:rPr>
        <w:t>s</w:t>
      </w:r>
      <w:r w:rsidR="0008561A" w:rsidRPr="00B7660F">
        <w:rPr>
          <w:rFonts w:ascii="Times New Roman" w:hAnsi="Times New Roman" w:cs="Times New Roman"/>
          <w:color w:val="000000" w:themeColor="text1"/>
          <w:sz w:val="24"/>
          <w:szCs w:val="24"/>
        </w:rPr>
        <w:t xml:space="preserve"> </w:t>
      </w:r>
      <w:r w:rsidR="00D26D5F" w:rsidRPr="00B7660F">
        <w:rPr>
          <w:rFonts w:ascii="Times New Roman" w:hAnsi="Times New Roman" w:cs="Times New Roman"/>
          <w:color w:val="000000" w:themeColor="text1"/>
          <w:sz w:val="24"/>
          <w:szCs w:val="24"/>
        </w:rPr>
        <w:t xml:space="preserve">accounts </w:t>
      </w:r>
      <w:r w:rsidR="0008561A" w:rsidRPr="00B7660F">
        <w:rPr>
          <w:rFonts w:ascii="Times New Roman" w:hAnsi="Times New Roman" w:cs="Times New Roman"/>
          <w:color w:val="000000" w:themeColor="text1"/>
          <w:sz w:val="24"/>
          <w:szCs w:val="24"/>
        </w:rPr>
        <w:t>of</w:t>
      </w:r>
      <w:r w:rsidR="008C214F" w:rsidRPr="00B7660F">
        <w:rPr>
          <w:rFonts w:ascii="Times New Roman" w:hAnsi="Times New Roman" w:cs="Times New Roman"/>
          <w:color w:val="000000" w:themeColor="text1"/>
          <w:sz w:val="24"/>
          <w:szCs w:val="24"/>
        </w:rPr>
        <w:t xml:space="preserve"> the</w:t>
      </w:r>
      <w:r w:rsidR="00813324" w:rsidRPr="00B7660F">
        <w:rPr>
          <w:rFonts w:ascii="Times New Roman" w:hAnsi="Times New Roman" w:cs="Times New Roman"/>
          <w:color w:val="000000" w:themeColor="text1"/>
          <w:sz w:val="24"/>
          <w:szCs w:val="24"/>
        </w:rPr>
        <w:t xml:space="preserve"> divine </w:t>
      </w:r>
      <w:r w:rsidR="008C214F" w:rsidRPr="00B7660F">
        <w:rPr>
          <w:rFonts w:ascii="Times New Roman" w:hAnsi="Times New Roman" w:cs="Times New Roman"/>
          <w:color w:val="000000" w:themeColor="text1"/>
          <w:sz w:val="24"/>
          <w:szCs w:val="24"/>
        </w:rPr>
        <w:t>Son of God</w:t>
      </w:r>
      <w:r w:rsidR="00185269" w:rsidRPr="00B7660F">
        <w:rPr>
          <w:rFonts w:ascii="Times New Roman" w:hAnsi="Times New Roman" w:cs="Times New Roman"/>
          <w:color w:val="000000" w:themeColor="text1"/>
          <w:sz w:val="24"/>
          <w:szCs w:val="24"/>
        </w:rPr>
        <w:t xml:space="preserve">, </w:t>
      </w:r>
      <w:r w:rsidR="009B38C1" w:rsidRPr="00B7660F">
        <w:rPr>
          <w:rFonts w:ascii="Times New Roman" w:hAnsi="Times New Roman" w:cs="Times New Roman"/>
          <w:color w:val="000000" w:themeColor="text1"/>
          <w:sz w:val="24"/>
          <w:szCs w:val="24"/>
        </w:rPr>
        <w:t>wh</w:t>
      </w:r>
      <w:r w:rsidR="008C214F" w:rsidRPr="00B7660F">
        <w:rPr>
          <w:rFonts w:ascii="Times New Roman" w:hAnsi="Times New Roman" w:cs="Times New Roman"/>
          <w:color w:val="000000" w:themeColor="text1"/>
          <w:sz w:val="24"/>
          <w:szCs w:val="24"/>
        </w:rPr>
        <w:t>o</w:t>
      </w:r>
      <w:r w:rsidR="009B38C1" w:rsidRPr="00B7660F">
        <w:rPr>
          <w:rFonts w:ascii="Times New Roman" w:hAnsi="Times New Roman" w:cs="Times New Roman"/>
          <w:color w:val="000000" w:themeColor="text1"/>
          <w:sz w:val="24"/>
          <w:szCs w:val="24"/>
        </w:rPr>
        <w:t xml:space="preserve"> foresaw</w:t>
      </w:r>
      <w:r w:rsidR="00185269" w:rsidRPr="00B7660F">
        <w:rPr>
          <w:rFonts w:ascii="Times New Roman" w:hAnsi="Times New Roman" w:cs="Times New Roman"/>
          <w:color w:val="000000" w:themeColor="text1"/>
          <w:sz w:val="24"/>
          <w:szCs w:val="24"/>
        </w:rPr>
        <w:t xml:space="preserve"> his own death</w:t>
      </w:r>
      <w:r w:rsidR="008C214F" w:rsidRPr="00B7660F">
        <w:rPr>
          <w:rFonts w:ascii="Times New Roman" w:hAnsi="Times New Roman" w:cs="Times New Roman"/>
          <w:color w:val="000000" w:themeColor="text1"/>
          <w:sz w:val="24"/>
          <w:szCs w:val="24"/>
        </w:rPr>
        <w:t>, resurrection and return</w:t>
      </w:r>
      <w:r w:rsidR="00185269" w:rsidRPr="00B7660F">
        <w:rPr>
          <w:rFonts w:ascii="Times New Roman" w:hAnsi="Times New Roman" w:cs="Times New Roman"/>
          <w:color w:val="000000" w:themeColor="text1"/>
          <w:sz w:val="24"/>
          <w:szCs w:val="24"/>
        </w:rPr>
        <w:t xml:space="preserve"> </w:t>
      </w:r>
      <w:r w:rsidR="00135AA0" w:rsidRPr="00B7660F">
        <w:rPr>
          <w:rFonts w:ascii="Times New Roman" w:hAnsi="Times New Roman" w:cs="Times New Roman"/>
          <w:color w:val="000000" w:themeColor="text1"/>
          <w:sz w:val="24"/>
          <w:szCs w:val="24"/>
        </w:rPr>
        <w:t xml:space="preserve">as an apocalyptic </w:t>
      </w:r>
      <w:r w:rsidR="008C214F" w:rsidRPr="00B7660F">
        <w:rPr>
          <w:rFonts w:ascii="Times New Roman" w:hAnsi="Times New Roman" w:cs="Times New Roman"/>
          <w:color w:val="000000" w:themeColor="text1"/>
          <w:sz w:val="24"/>
          <w:szCs w:val="24"/>
        </w:rPr>
        <w:t xml:space="preserve">figure </w:t>
      </w:r>
      <w:r w:rsidR="0008561A" w:rsidRPr="00B7660F">
        <w:rPr>
          <w:rFonts w:ascii="Times New Roman" w:hAnsi="Times New Roman" w:cs="Times New Roman"/>
          <w:color w:val="000000" w:themeColor="text1"/>
          <w:sz w:val="24"/>
          <w:szCs w:val="24"/>
        </w:rPr>
        <w:t>wh</w:t>
      </w:r>
      <w:r w:rsidR="00D26D5F" w:rsidRPr="00B7660F">
        <w:rPr>
          <w:rFonts w:ascii="Times New Roman" w:hAnsi="Times New Roman" w:cs="Times New Roman"/>
          <w:color w:val="000000" w:themeColor="text1"/>
          <w:sz w:val="24"/>
          <w:szCs w:val="24"/>
        </w:rPr>
        <w:t>o</w:t>
      </w:r>
      <w:r w:rsidR="0008561A" w:rsidRPr="00B7660F">
        <w:rPr>
          <w:rFonts w:ascii="Times New Roman" w:hAnsi="Times New Roman" w:cs="Times New Roman"/>
          <w:color w:val="000000" w:themeColor="text1"/>
          <w:sz w:val="24"/>
          <w:szCs w:val="24"/>
        </w:rPr>
        <w:t xml:space="preserve"> would</w:t>
      </w:r>
      <w:r w:rsidR="008C214F" w:rsidRPr="00B7660F">
        <w:rPr>
          <w:rFonts w:ascii="Times New Roman" w:hAnsi="Times New Roman" w:cs="Times New Roman"/>
          <w:color w:val="000000" w:themeColor="text1"/>
          <w:sz w:val="24"/>
          <w:szCs w:val="24"/>
        </w:rPr>
        <w:t xml:space="preserve"> inaugurate the </w:t>
      </w:r>
      <w:r w:rsidR="008C214F" w:rsidRPr="00B7660F">
        <w:rPr>
          <w:rFonts w:ascii="Times New Roman" w:hAnsi="Times New Roman" w:cs="Times New Roman"/>
          <w:color w:val="000000" w:themeColor="text1"/>
          <w:sz w:val="24"/>
          <w:szCs w:val="24"/>
        </w:rPr>
        <w:lastRenderedPageBreak/>
        <w:t>kingdom of God</w:t>
      </w:r>
      <w:r w:rsidR="00813324" w:rsidRPr="00B7660F">
        <w:rPr>
          <w:rFonts w:ascii="Times New Roman" w:hAnsi="Times New Roman" w:cs="Times New Roman"/>
          <w:color w:val="000000" w:themeColor="text1"/>
          <w:sz w:val="24"/>
          <w:szCs w:val="24"/>
        </w:rPr>
        <w:t xml:space="preserve">. </w:t>
      </w:r>
      <w:r w:rsidR="00783318" w:rsidRPr="00B7660F">
        <w:rPr>
          <w:rFonts w:ascii="Times New Roman" w:hAnsi="Times New Roman" w:cs="Times New Roman"/>
          <w:color w:val="000000" w:themeColor="text1"/>
          <w:sz w:val="24"/>
          <w:szCs w:val="24"/>
        </w:rPr>
        <w:t>This view</w:t>
      </w:r>
      <w:r w:rsidR="00813324" w:rsidRPr="00B7660F">
        <w:rPr>
          <w:rFonts w:ascii="Times New Roman" w:hAnsi="Times New Roman" w:cs="Times New Roman"/>
          <w:color w:val="000000" w:themeColor="text1"/>
          <w:sz w:val="24"/>
          <w:szCs w:val="24"/>
        </w:rPr>
        <w:t xml:space="preserve"> </w:t>
      </w:r>
      <w:r w:rsidR="00783318" w:rsidRPr="00B7660F">
        <w:rPr>
          <w:rFonts w:ascii="Times New Roman" w:hAnsi="Times New Roman" w:cs="Times New Roman"/>
          <w:color w:val="000000" w:themeColor="text1"/>
          <w:sz w:val="24"/>
          <w:szCs w:val="24"/>
        </w:rPr>
        <w:t>holds that Jesus was an apocalyptic prophet from day one of his ministry</w:t>
      </w:r>
      <w:r w:rsidR="0008561A" w:rsidRPr="00B7660F">
        <w:rPr>
          <w:rFonts w:ascii="Times New Roman" w:hAnsi="Times New Roman" w:cs="Times New Roman"/>
          <w:color w:val="000000" w:themeColor="text1"/>
          <w:sz w:val="24"/>
          <w:szCs w:val="24"/>
        </w:rPr>
        <w:t>, as attested to in</w:t>
      </w:r>
      <w:r w:rsidR="00783318" w:rsidRPr="00B7660F">
        <w:rPr>
          <w:rFonts w:ascii="Times New Roman" w:hAnsi="Times New Roman" w:cs="Times New Roman"/>
          <w:color w:val="000000" w:themeColor="text1"/>
          <w:sz w:val="24"/>
          <w:szCs w:val="24"/>
        </w:rPr>
        <w:t xml:space="preserve"> Mark 1:15, </w:t>
      </w:r>
      <w:r w:rsidR="0008561A" w:rsidRPr="00B7660F">
        <w:rPr>
          <w:rFonts w:ascii="Times New Roman" w:hAnsi="Times New Roman" w:cs="Times New Roman"/>
          <w:color w:val="000000" w:themeColor="text1"/>
          <w:sz w:val="24"/>
          <w:szCs w:val="24"/>
        </w:rPr>
        <w:t>where Jesus is presented as having</w:t>
      </w:r>
      <w:r w:rsidR="00783318" w:rsidRPr="00B7660F">
        <w:rPr>
          <w:rFonts w:ascii="Times New Roman" w:hAnsi="Times New Roman" w:cs="Times New Roman"/>
          <w:color w:val="000000" w:themeColor="text1"/>
          <w:sz w:val="24"/>
          <w:szCs w:val="24"/>
        </w:rPr>
        <w:t xml:space="preserve"> spoke</w:t>
      </w:r>
      <w:r w:rsidR="0008561A" w:rsidRPr="00B7660F">
        <w:rPr>
          <w:rFonts w:ascii="Times New Roman" w:hAnsi="Times New Roman" w:cs="Times New Roman"/>
          <w:color w:val="000000" w:themeColor="text1"/>
          <w:sz w:val="24"/>
          <w:szCs w:val="24"/>
        </w:rPr>
        <w:t>n</w:t>
      </w:r>
      <w:r w:rsidR="00783318" w:rsidRPr="00B7660F">
        <w:rPr>
          <w:rFonts w:ascii="Times New Roman" w:hAnsi="Times New Roman" w:cs="Times New Roman"/>
          <w:color w:val="000000" w:themeColor="text1"/>
          <w:sz w:val="24"/>
          <w:szCs w:val="24"/>
        </w:rPr>
        <w:t xml:space="preserve"> his very first words in public, announcing the coming </w:t>
      </w:r>
      <w:r w:rsidR="0008561A" w:rsidRPr="00B7660F">
        <w:rPr>
          <w:rFonts w:ascii="Times New Roman" w:hAnsi="Times New Roman" w:cs="Times New Roman"/>
          <w:color w:val="000000" w:themeColor="text1"/>
          <w:sz w:val="24"/>
          <w:szCs w:val="24"/>
        </w:rPr>
        <w:t>of</w:t>
      </w:r>
      <w:r w:rsidR="00783318" w:rsidRPr="00B7660F">
        <w:rPr>
          <w:rFonts w:ascii="Times New Roman" w:hAnsi="Times New Roman" w:cs="Times New Roman"/>
          <w:color w:val="000000" w:themeColor="text1"/>
          <w:sz w:val="24"/>
          <w:szCs w:val="24"/>
        </w:rPr>
        <w:t xml:space="preserve"> the kingdom of God</w:t>
      </w:r>
      <w:r w:rsidR="00135AA0" w:rsidRPr="00B7660F">
        <w:rPr>
          <w:rFonts w:ascii="Times New Roman" w:hAnsi="Times New Roman" w:cs="Times New Roman"/>
          <w:color w:val="000000" w:themeColor="text1"/>
          <w:sz w:val="24"/>
          <w:szCs w:val="24"/>
        </w:rPr>
        <w:t xml:space="preserve">. </w:t>
      </w:r>
      <w:r w:rsidR="00813324" w:rsidRPr="00B7660F">
        <w:rPr>
          <w:rFonts w:ascii="Times New Roman" w:hAnsi="Times New Roman" w:cs="Times New Roman"/>
          <w:color w:val="000000" w:themeColor="text1"/>
          <w:sz w:val="24"/>
          <w:szCs w:val="24"/>
        </w:rPr>
        <w:t>On the opposite end</w:t>
      </w:r>
      <w:r w:rsidR="00783318" w:rsidRPr="00B7660F">
        <w:rPr>
          <w:rFonts w:ascii="Times New Roman" w:hAnsi="Times New Roman" w:cs="Times New Roman"/>
          <w:color w:val="000000" w:themeColor="text1"/>
          <w:sz w:val="24"/>
          <w:szCs w:val="24"/>
        </w:rPr>
        <w:t xml:space="preserve"> of the spectrum</w:t>
      </w:r>
      <w:r w:rsidR="00813324" w:rsidRPr="00B7660F">
        <w:rPr>
          <w:rFonts w:ascii="Times New Roman" w:hAnsi="Times New Roman" w:cs="Times New Roman"/>
          <w:color w:val="000000" w:themeColor="text1"/>
          <w:sz w:val="24"/>
          <w:szCs w:val="24"/>
        </w:rPr>
        <w:t xml:space="preserve">, </w:t>
      </w:r>
      <w:r w:rsidR="0008561A" w:rsidRPr="00B7660F">
        <w:rPr>
          <w:rFonts w:ascii="Times New Roman" w:hAnsi="Times New Roman" w:cs="Times New Roman"/>
          <w:color w:val="000000" w:themeColor="text1"/>
          <w:sz w:val="24"/>
          <w:szCs w:val="24"/>
        </w:rPr>
        <w:t>critical</w:t>
      </w:r>
      <w:r w:rsidR="00185269" w:rsidRPr="00B7660F">
        <w:rPr>
          <w:rFonts w:ascii="Times New Roman" w:hAnsi="Times New Roman" w:cs="Times New Roman"/>
          <w:color w:val="000000" w:themeColor="text1"/>
          <w:sz w:val="24"/>
          <w:szCs w:val="24"/>
        </w:rPr>
        <w:t xml:space="preserve"> </w:t>
      </w:r>
      <w:r w:rsidR="00783318" w:rsidRPr="00B7660F">
        <w:rPr>
          <w:rFonts w:ascii="Times New Roman" w:hAnsi="Times New Roman" w:cs="Times New Roman"/>
          <w:color w:val="000000" w:themeColor="text1"/>
          <w:sz w:val="24"/>
          <w:szCs w:val="24"/>
        </w:rPr>
        <w:t>scholars</w:t>
      </w:r>
      <w:r w:rsidR="00813324" w:rsidRPr="00B7660F">
        <w:rPr>
          <w:rFonts w:ascii="Times New Roman" w:hAnsi="Times New Roman" w:cs="Times New Roman"/>
          <w:color w:val="000000" w:themeColor="text1"/>
          <w:sz w:val="24"/>
          <w:szCs w:val="24"/>
        </w:rPr>
        <w:t xml:space="preserve"> hold</w:t>
      </w:r>
      <w:r w:rsidR="00841553" w:rsidRPr="00B7660F">
        <w:rPr>
          <w:rFonts w:ascii="Times New Roman" w:hAnsi="Times New Roman" w:cs="Times New Roman"/>
          <w:color w:val="000000" w:themeColor="text1"/>
          <w:sz w:val="24"/>
          <w:szCs w:val="24"/>
        </w:rPr>
        <w:t xml:space="preserve"> the view</w:t>
      </w:r>
      <w:r w:rsidR="00813324" w:rsidRPr="00B7660F">
        <w:rPr>
          <w:rFonts w:ascii="Times New Roman" w:hAnsi="Times New Roman" w:cs="Times New Roman"/>
          <w:color w:val="000000" w:themeColor="text1"/>
          <w:sz w:val="24"/>
          <w:szCs w:val="24"/>
        </w:rPr>
        <w:t xml:space="preserve"> </w:t>
      </w:r>
      <w:r w:rsidR="00783318" w:rsidRPr="00B7660F">
        <w:rPr>
          <w:rFonts w:ascii="Times New Roman" w:hAnsi="Times New Roman" w:cs="Times New Roman"/>
          <w:color w:val="000000" w:themeColor="text1"/>
          <w:sz w:val="24"/>
          <w:szCs w:val="24"/>
        </w:rPr>
        <w:t xml:space="preserve">that </w:t>
      </w:r>
      <w:r w:rsidR="005B72C0" w:rsidRPr="00B7660F">
        <w:rPr>
          <w:rFonts w:ascii="Times New Roman" w:hAnsi="Times New Roman" w:cs="Times New Roman"/>
          <w:color w:val="000000" w:themeColor="text1"/>
          <w:sz w:val="24"/>
          <w:szCs w:val="24"/>
        </w:rPr>
        <w:t>Mark is a work of human literature</w:t>
      </w:r>
      <w:r w:rsidR="00841553" w:rsidRPr="00B7660F">
        <w:rPr>
          <w:rFonts w:ascii="Times New Roman" w:hAnsi="Times New Roman" w:cs="Times New Roman"/>
          <w:color w:val="000000" w:themeColor="text1"/>
          <w:sz w:val="24"/>
          <w:szCs w:val="24"/>
        </w:rPr>
        <w:t xml:space="preserve">, </w:t>
      </w:r>
      <w:r w:rsidR="00813324" w:rsidRPr="00B7660F">
        <w:rPr>
          <w:rFonts w:ascii="Times New Roman" w:hAnsi="Times New Roman" w:cs="Times New Roman"/>
          <w:color w:val="000000" w:themeColor="text1"/>
          <w:sz w:val="24"/>
          <w:szCs w:val="24"/>
        </w:rPr>
        <w:t>produced</w:t>
      </w:r>
      <w:r w:rsidR="0008561A" w:rsidRPr="00B7660F">
        <w:rPr>
          <w:rFonts w:ascii="Times New Roman" w:hAnsi="Times New Roman" w:cs="Times New Roman"/>
          <w:color w:val="000000" w:themeColor="text1"/>
          <w:sz w:val="24"/>
          <w:szCs w:val="24"/>
        </w:rPr>
        <w:t xml:space="preserve"> in its entirety</w:t>
      </w:r>
      <w:r w:rsidR="00813324" w:rsidRPr="00B7660F">
        <w:rPr>
          <w:rFonts w:ascii="Times New Roman" w:hAnsi="Times New Roman" w:cs="Times New Roman"/>
          <w:color w:val="000000" w:themeColor="text1"/>
          <w:sz w:val="24"/>
          <w:szCs w:val="24"/>
        </w:rPr>
        <w:t xml:space="preserve"> by Jesus’s followers, many years after his death</w:t>
      </w:r>
      <w:r w:rsidR="00841553" w:rsidRPr="00B7660F">
        <w:rPr>
          <w:rFonts w:ascii="Times New Roman" w:hAnsi="Times New Roman" w:cs="Times New Roman"/>
          <w:color w:val="000000" w:themeColor="text1"/>
          <w:sz w:val="24"/>
          <w:szCs w:val="24"/>
        </w:rPr>
        <w:t>.</w:t>
      </w:r>
      <w:r w:rsidR="00813324" w:rsidRPr="00B7660F">
        <w:rPr>
          <w:rFonts w:ascii="Times New Roman" w:hAnsi="Times New Roman" w:cs="Times New Roman"/>
          <w:color w:val="000000" w:themeColor="text1"/>
          <w:sz w:val="24"/>
          <w:szCs w:val="24"/>
        </w:rPr>
        <w:t xml:space="preserve"> </w:t>
      </w:r>
      <w:r w:rsidR="00841553" w:rsidRPr="00B7660F">
        <w:rPr>
          <w:rFonts w:ascii="Times New Roman" w:hAnsi="Times New Roman" w:cs="Times New Roman"/>
          <w:color w:val="000000" w:themeColor="text1"/>
          <w:sz w:val="24"/>
          <w:szCs w:val="24"/>
        </w:rPr>
        <w:t>This view generally asserts</w:t>
      </w:r>
      <w:r w:rsidR="00813324" w:rsidRPr="00B7660F">
        <w:rPr>
          <w:rFonts w:ascii="Times New Roman" w:hAnsi="Times New Roman" w:cs="Times New Roman"/>
          <w:color w:val="000000" w:themeColor="text1"/>
          <w:sz w:val="24"/>
          <w:szCs w:val="24"/>
        </w:rPr>
        <w:t xml:space="preserve"> </w:t>
      </w:r>
      <w:r w:rsidR="00783318" w:rsidRPr="00B7660F">
        <w:rPr>
          <w:rFonts w:ascii="Times New Roman" w:hAnsi="Times New Roman" w:cs="Times New Roman"/>
          <w:color w:val="000000" w:themeColor="text1"/>
          <w:sz w:val="24"/>
          <w:szCs w:val="24"/>
        </w:rPr>
        <w:t xml:space="preserve">that </w:t>
      </w:r>
      <w:r w:rsidR="00841553" w:rsidRPr="00B7660F">
        <w:rPr>
          <w:rFonts w:ascii="Times New Roman" w:hAnsi="Times New Roman" w:cs="Times New Roman"/>
          <w:color w:val="000000" w:themeColor="text1"/>
          <w:sz w:val="24"/>
          <w:szCs w:val="24"/>
        </w:rPr>
        <w:t xml:space="preserve">the first Gospel </w:t>
      </w:r>
      <w:r w:rsidR="00813324" w:rsidRPr="00B7660F">
        <w:rPr>
          <w:rFonts w:ascii="Times New Roman" w:hAnsi="Times New Roman" w:cs="Times New Roman"/>
          <w:color w:val="000000" w:themeColor="text1"/>
          <w:sz w:val="24"/>
          <w:szCs w:val="24"/>
        </w:rPr>
        <w:t xml:space="preserve">reflects the interpretations, myths and legends </w:t>
      </w:r>
      <w:r w:rsidR="00783318" w:rsidRPr="00B7660F">
        <w:rPr>
          <w:rFonts w:ascii="Times New Roman" w:hAnsi="Times New Roman" w:cs="Times New Roman"/>
          <w:color w:val="000000" w:themeColor="text1"/>
          <w:sz w:val="24"/>
          <w:szCs w:val="24"/>
        </w:rPr>
        <w:t>of th</w:t>
      </w:r>
      <w:r w:rsidR="0008561A" w:rsidRPr="00B7660F">
        <w:rPr>
          <w:rFonts w:ascii="Times New Roman" w:hAnsi="Times New Roman" w:cs="Times New Roman"/>
          <w:color w:val="000000" w:themeColor="text1"/>
          <w:sz w:val="24"/>
          <w:szCs w:val="24"/>
        </w:rPr>
        <w:t xml:space="preserve">e Jesus </w:t>
      </w:r>
      <w:r w:rsidR="009D1DAB">
        <w:rPr>
          <w:rFonts w:ascii="Times New Roman" w:hAnsi="Times New Roman" w:cs="Times New Roman"/>
          <w:color w:val="000000" w:themeColor="text1"/>
          <w:sz w:val="24"/>
          <w:szCs w:val="24"/>
        </w:rPr>
        <w:t>community</w:t>
      </w:r>
      <w:r w:rsidR="00841553" w:rsidRPr="00B7660F">
        <w:rPr>
          <w:rFonts w:ascii="Times New Roman" w:hAnsi="Times New Roman" w:cs="Times New Roman"/>
          <w:color w:val="000000" w:themeColor="text1"/>
          <w:sz w:val="24"/>
          <w:szCs w:val="24"/>
        </w:rPr>
        <w:t xml:space="preserve"> at the time it was written</w:t>
      </w:r>
      <w:r w:rsidR="00813324" w:rsidRPr="00B7660F">
        <w:rPr>
          <w:rFonts w:ascii="Times New Roman" w:hAnsi="Times New Roman" w:cs="Times New Roman"/>
          <w:color w:val="000000" w:themeColor="text1"/>
          <w:sz w:val="24"/>
          <w:szCs w:val="24"/>
        </w:rPr>
        <w:t xml:space="preserve">, </w:t>
      </w:r>
      <w:r w:rsidR="00D83EC8" w:rsidRPr="00B7660F">
        <w:rPr>
          <w:rFonts w:ascii="Times New Roman" w:hAnsi="Times New Roman" w:cs="Times New Roman"/>
          <w:color w:val="000000" w:themeColor="text1"/>
          <w:sz w:val="24"/>
          <w:szCs w:val="24"/>
        </w:rPr>
        <w:t>w</w:t>
      </w:r>
      <w:r w:rsidR="00813324" w:rsidRPr="00B7660F">
        <w:rPr>
          <w:rFonts w:ascii="Times New Roman" w:hAnsi="Times New Roman" w:cs="Times New Roman"/>
          <w:color w:val="000000" w:themeColor="text1"/>
          <w:sz w:val="24"/>
          <w:szCs w:val="24"/>
        </w:rPr>
        <w:t>hen Judea was at war with Rome</w:t>
      </w:r>
      <w:r w:rsidR="0008561A" w:rsidRPr="00B7660F">
        <w:rPr>
          <w:rFonts w:ascii="Times New Roman" w:hAnsi="Times New Roman" w:cs="Times New Roman"/>
          <w:color w:val="000000" w:themeColor="text1"/>
          <w:sz w:val="24"/>
          <w:szCs w:val="24"/>
        </w:rPr>
        <w:t xml:space="preserve"> and Jerusalem was on the cusp of destruction</w:t>
      </w:r>
      <w:r w:rsidR="00813324" w:rsidRPr="00B7660F">
        <w:rPr>
          <w:rFonts w:ascii="Times New Roman" w:hAnsi="Times New Roman" w:cs="Times New Roman"/>
          <w:color w:val="000000" w:themeColor="text1"/>
          <w:sz w:val="24"/>
          <w:szCs w:val="24"/>
        </w:rPr>
        <w:t>.</w:t>
      </w:r>
      <w:r w:rsidR="005B72C0" w:rsidRPr="00B7660F">
        <w:rPr>
          <w:rFonts w:ascii="Times New Roman" w:hAnsi="Times New Roman" w:cs="Times New Roman"/>
          <w:color w:val="000000" w:themeColor="text1"/>
          <w:sz w:val="24"/>
          <w:szCs w:val="24"/>
        </w:rPr>
        <w:t xml:space="preserve"> </w:t>
      </w:r>
      <w:r w:rsidR="00783318" w:rsidRPr="00B7660F">
        <w:rPr>
          <w:rFonts w:ascii="Times New Roman" w:hAnsi="Times New Roman" w:cs="Times New Roman"/>
          <w:color w:val="000000" w:themeColor="text1"/>
          <w:sz w:val="24"/>
          <w:szCs w:val="24"/>
        </w:rPr>
        <w:t>In the mid-range of this spectrum, are</w:t>
      </w:r>
      <w:r w:rsidR="00813324" w:rsidRPr="00B7660F">
        <w:rPr>
          <w:rFonts w:ascii="Times New Roman" w:hAnsi="Times New Roman" w:cs="Times New Roman"/>
          <w:color w:val="000000" w:themeColor="text1"/>
          <w:sz w:val="24"/>
          <w:szCs w:val="24"/>
        </w:rPr>
        <w:t xml:space="preserve"> </w:t>
      </w:r>
      <w:r w:rsidR="0008561A" w:rsidRPr="00B7660F">
        <w:rPr>
          <w:rFonts w:ascii="Times New Roman" w:hAnsi="Times New Roman" w:cs="Times New Roman"/>
          <w:color w:val="000000" w:themeColor="text1"/>
          <w:sz w:val="24"/>
          <w:szCs w:val="24"/>
        </w:rPr>
        <w:t>those</w:t>
      </w:r>
      <w:r w:rsidR="00813324" w:rsidRPr="00B7660F">
        <w:rPr>
          <w:rFonts w:ascii="Times New Roman" w:hAnsi="Times New Roman" w:cs="Times New Roman"/>
          <w:color w:val="000000" w:themeColor="text1"/>
          <w:sz w:val="24"/>
          <w:szCs w:val="24"/>
        </w:rPr>
        <w:t xml:space="preserve"> </w:t>
      </w:r>
      <w:r w:rsidR="00783318" w:rsidRPr="00B7660F">
        <w:rPr>
          <w:rFonts w:ascii="Times New Roman" w:hAnsi="Times New Roman" w:cs="Times New Roman"/>
          <w:color w:val="000000" w:themeColor="text1"/>
          <w:sz w:val="24"/>
          <w:szCs w:val="24"/>
        </w:rPr>
        <w:t xml:space="preserve">who </w:t>
      </w:r>
      <w:r w:rsidR="00841553" w:rsidRPr="00B7660F">
        <w:rPr>
          <w:rFonts w:ascii="Times New Roman" w:hAnsi="Times New Roman" w:cs="Times New Roman"/>
          <w:color w:val="000000" w:themeColor="text1"/>
          <w:sz w:val="24"/>
          <w:szCs w:val="24"/>
        </w:rPr>
        <w:t xml:space="preserve">hold </w:t>
      </w:r>
      <w:r w:rsidR="00D83EC8" w:rsidRPr="00B7660F">
        <w:rPr>
          <w:rFonts w:ascii="Times New Roman" w:hAnsi="Times New Roman" w:cs="Times New Roman"/>
          <w:color w:val="000000" w:themeColor="text1"/>
          <w:sz w:val="24"/>
          <w:szCs w:val="24"/>
        </w:rPr>
        <w:t xml:space="preserve">moderated </w:t>
      </w:r>
      <w:r w:rsidR="0008561A" w:rsidRPr="00B7660F">
        <w:rPr>
          <w:rFonts w:ascii="Times New Roman" w:hAnsi="Times New Roman" w:cs="Times New Roman"/>
          <w:color w:val="000000" w:themeColor="text1"/>
          <w:sz w:val="24"/>
          <w:szCs w:val="24"/>
        </w:rPr>
        <w:t>views from both e</w:t>
      </w:r>
      <w:r w:rsidR="00D83EC8" w:rsidRPr="00B7660F">
        <w:rPr>
          <w:rFonts w:ascii="Times New Roman" w:hAnsi="Times New Roman" w:cs="Times New Roman"/>
          <w:color w:val="000000" w:themeColor="text1"/>
          <w:sz w:val="24"/>
          <w:szCs w:val="24"/>
        </w:rPr>
        <w:t>xtremes</w:t>
      </w:r>
      <w:r w:rsidR="0008561A" w:rsidRPr="00B7660F">
        <w:rPr>
          <w:rFonts w:ascii="Times New Roman" w:hAnsi="Times New Roman" w:cs="Times New Roman"/>
          <w:color w:val="000000" w:themeColor="text1"/>
          <w:sz w:val="24"/>
          <w:szCs w:val="24"/>
        </w:rPr>
        <w:t>,</w:t>
      </w:r>
      <w:r w:rsidR="00783318" w:rsidRPr="00B7660F">
        <w:rPr>
          <w:rFonts w:ascii="Times New Roman" w:hAnsi="Times New Roman" w:cs="Times New Roman"/>
          <w:color w:val="000000" w:themeColor="text1"/>
          <w:sz w:val="24"/>
          <w:szCs w:val="24"/>
        </w:rPr>
        <w:t xml:space="preserve"> </w:t>
      </w:r>
      <w:r w:rsidR="00841553" w:rsidRPr="00B7660F">
        <w:rPr>
          <w:rFonts w:ascii="Times New Roman" w:hAnsi="Times New Roman" w:cs="Times New Roman"/>
          <w:color w:val="000000" w:themeColor="text1"/>
          <w:sz w:val="24"/>
          <w:szCs w:val="24"/>
        </w:rPr>
        <w:t xml:space="preserve">asserting that there are </w:t>
      </w:r>
      <w:r w:rsidR="0040367E">
        <w:rPr>
          <w:rFonts w:ascii="Times New Roman" w:hAnsi="Times New Roman" w:cs="Times New Roman"/>
          <w:color w:val="000000" w:themeColor="text1"/>
          <w:sz w:val="24"/>
          <w:szCs w:val="24"/>
        </w:rPr>
        <w:t>authentic</w:t>
      </w:r>
      <w:r w:rsidR="00AD689A" w:rsidRPr="00B7660F">
        <w:rPr>
          <w:rFonts w:ascii="Times New Roman" w:hAnsi="Times New Roman" w:cs="Times New Roman"/>
          <w:color w:val="000000" w:themeColor="text1"/>
          <w:sz w:val="24"/>
          <w:szCs w:val="24"/>
        </w:rPr>
        <w:t xml:space="preserve"> resonances </w:t>
      </w:r>
      <w:r w:rsidR="00841553" w:rsidRPr="00B7660F">
        <w:rPr>
          <w:rFonts w:ascii="Times New Roman" w:hAnsi="Times New Roman" w:cs="Times New Roman"/>
          <w:color w:val="000000" w:themeColor="text1"/>
          <w:sz w:val="24"/>
          <w:szCs w:val="24"/>
        </w:rPr>
        <w:t>in Mark</w:t>
      </w:r>
      <w:r w:rsidR="00AD689A" w:rsidRPr="00B7660F">
        <w:rPr>
          <w:rFonts w:ascii="Times New Roman" w:hAnsi="Times New Roman" w:cs="Times New Roman"/>
          <w:color w:val="000000" w:themeColor="text1"/>
          <w:sz w:val="24"/>
          <w:szCs w:val="24"/>
        </w:rPr>
        <w:t xml:space="preserve">, </w:t>
      </w:r>
      <w:r w:rsidR="00841553" w:rsidRPr="00B7660F">
        <w:rPr>
          <w:rFonts w:ascii="Times New Roman" w:hAnsi="Times New Roman" w:cs="Times New Roman"/>
          <w:color w:val="000000" w:themeColor="text1"/>
          <w:sz w:val="24"/>
          <w:szCs w:val="24"/>
        </w:rPr>
        <w:t xml:space="preserve">as Jesus </w:t>
      </w:r>
      <w:r w:rsidR="0008561A" w:rsidRPr="00B7660F">
        <w:rPr>
          <w:rFonts w:ascii="Times New Roman" w:hAnsi="Times New Roman" w:cs="Times New Roman"/>
          <w:color w:val="000000" w:themeColor="text1"/>
          <w:sz w:val="24"/>
          <w:szCs w:val="24"/>
        </w:rPr>
        <w:t xml:space="preserve">was </w:t>
      </w:r>
      <w:r w:rsidR="00783318" w:rsidRPr="00B7660F">
        <w:rPr>
          <w:rFonts w:ascii="Times New Roman" w:hAnsi="Times New Roman" w:cs="Times New Roman"/>
          <w:color w:val="000000" w:themeColor="text1"/>
          <w:sz w:val="24"/>
          <w:szCs w:val="24"/>
        </w:rPr>
        <w:t xml:space="preserve">remembered </w:t>
      </w:r>
      <w:r w:rsidR="00D83EC8" w:rsidRPr="00B7660F">
        <w:rPr>
          <w:rFonts w:ascii="Times New Roman" w:hAnsi="Times New Roman" w:cs="Times New Roman"/>
          <w:color w:val="000000" w:themeColor="text1"/>
          <w:sz w:val="24"/>
          <w:szCs w:val="24"/>
        </w:rPr>
        <w:t xml:space="preserve">by </w:t>
      </w:r>
      <w:r w:rsidR="00841553" w:rsidRPr="00B7660F">
        <w:rPr>
          <w:rFonts w:ascii="Times New Roman" w:hAnsi="Times New Roman" w:cs="Times New Roman"/>
          <w:color w:val="000000" w:themeColor="text1"/>
          <w:sz w:val="24"/>
          <w:szCs w:val="24"/>
        </w:rPr>
        <w:t xml:space="preserve">his </w:t>
      </w:r>
      <w:r w:rsidR="00AD689A" w:rsidRPr="00B7660F">
        <w:rPr>
          <w:rFonts w:ascii="Times New Roman" w:hAnsi="Times New Roman" w:cs="Times New Roman"/>
          <w:color w:val="000000" w:themeColor="text1"/>
          <w:sz w:val="24"/>
          <w:szCs w:val="24"/>
        </w:rPr>
        <w:t xml:space="preserve">followers, </w:t>
      </w:r>
      <w:r w:rsidR="00783318" w:rsidRPr="00B7660F">
        <w:rPr>
          <w:rFonts w:ascii="Times New Roman" w:hAnsi="Times New Roman" w:cs="Times New Roman"/>
          <w:color w:val="000000" w:themeColor="text1"/>
          <w:sz w:val="24"/>
          <w:szCs w:val="24"/>
        </w:rPr>
        <w:t>wh</w:t>
      </w:r>
      <w:r w:rsidR="00841553" w:rsidRPr="00B7660F">
        <w:rPr>
          <w:rFonts w:ascii="Times New Roman" w:hAnsi="Times New Roman" w:cs="Times New Roman"/>
          <w:color w:val="000000" w:themeColor="text1"/>
          <w:sz w:val="24"/>
          <w:szCs w:val="24"/>
        </w:rPr>
        <w:t xml:space="preserve">ich have been mixed with </w:t>
      </w:r>
      <w:r w:rsidR="00783318" w:rsidRPr="00B7660F">
        <w:rPr>
          <w:rFonts w:ascii="Times New Roman" w:hAnsi="Times New Roman" w:cs="Times New Roman"/>
          <w:color w:val="000000" w:themeColor="text1"/>
          <w:sz w:val="24"/>
          <w:szCs w:val="24"/>
        </w:rPr>
        <w:t xml:space="preserve">their own interpretations and beliefs about </w:t>
      </w:r>
      <w:r w:rsidR="00841553" w:rsidRPr="00B7660F">
        <w:rPr>
          <w:rFonts w:ascii="Times New Roman" w:hAnsi="Times New Roman" w:cs="Times New Roman"/>
          <w:color w:val="000000" w:themeColor="text1"/>
          <w:sz w:val="24"/>
          <w:szCs w:val="24"/>
        </w:rPr>
        <w:t>him as time progressed after his death</w:t>
      </w:r>
      <w:r w:rsidR="009B38C1" w:rsidRPr="00B7660F">
        <w:rPr>
          <w:rFonts w:ascii="Times New Roman" w:hAnsi="Times New Roman" w:cs="Times New Roman"/>
          <w:color w:val="000000" w:themeColor="text1"/>
          <w:sz w:val="24"/>
          <w:szCs w:val="24"/>
        </w:rPr>
        <w:t>.</w:t>
      </w:r>
      <w:r w:rsidR="00185269" w:rsidRPr="00B7660F">
        <w:rPr>
          <w:rFonts w:ascii="Times New Roman" w:hAnsi="Times New Roman" w:cs="Times New Roman"/>
          <w:color w:val="000000" w:themeColor="text1"/>
          <w:sz w:val="24"/>
          <w:szCs w:val="24"/>
        </w:rPr>
        <w:t xml:space="preserve"> </w:t>
      </w:r>
      <w:r w:rsidR="005C014A" w:rsidRPr="00B7660F">
        <w:rPr>
          <w:rFonts w:ascii="Times New Roman" w:hAnsi="Times New Roman" w:cs="Times New Roman"/>
          <w:color w:val="000000" w:themeColor="text1"/>
          <w:sz w:val="24"/>
          <w:szCs w:val="24"/>
        </w:rPr>
        <w:t>The</w:t>
      </w:r>
      <w:r w:rsidR="00AD689A" w:rsidRPr="00B7660F">
        <w:rPr>
          <w:rFonts w:ascii="Times New Roman" w:hAnsi="Times New Roman" w:cs="Times New Roman"/>
          <w:color w:val="000000" w:themeColor="text1"/>
          <w:sz w:val="24"/>
          <w:szCs w:val="24"/>
        </w:rPr>
        <w:t xml:space="preserve"> spectrum of the</w:t>
      </w:r>
      <w:r w:rsidR="005C014A" w:rsidRPr="00B7660F">
        <w:rPr>
          <w:rFonts w:ascii="Times New Roman" w:hAnsi="Times New Roman" w:cs="Times New Roman"/>
          <w:color w:val="000000" w:themeColor="text1"/>
          <w:sz w:val="24"/>
          <w:szCs w:val="24"/>
        </w:rPr>
        <w:t xml:space="preserve"> views</w:t>
      </w:r>
      <w:r w:rsidR="00783318" w:rsidRPr="00B7660F">
        <w:rPr>
          <w:rFonts w:ascii="Times New Roman" w:hAnsi="Times New Roman" w:cs="Times New Roman"/>
          <w:color w:val="000000" w:themeColor="text1"/>
          <w:sz w:val="24"/>
          <w:szCs w:val="24"/>
        </w:rPr>
        <w:t xml:space="preserve"> of </w:t>
      </w:r>
      <w:r w:rsidR="0008561A" w:rsidRPr="00B7660F">
        <w:rPr>
          <w:rFonts w:ascii="Times New Roman" w:hAnsi="Times New Roman" w:cs="Times New Roman"/>
          <w:color w:val="000000" w:themeColor="text1"/>
          <w:sz w:val="24"/>
          <w:szCs w:val="24"/>
        </w:rPr>
        <w:t xml:space="preserve">Gospel </w:t>
      </w:r>
      <w:r w:rsidR="002768E3" w:rsidRPr="00B7660F">
        <w:rPr>
          <w:rFonts w:ascii="Times New Roman" w:hAnsi="Times New Roman" w:cs="Times New Roman"/>
          <w:color w:val="000000" w:themeColor="text1"/>
          <w:sz w:val="24"/>
          <w:szCs w:val="24"/>
        </w:rPr>
        <w:t>origin</w:t>
      </w:r>
      <w:r w:rsidR="0008561A" w:rsidRPr="00B7660F">
        <w:rPr>
          <w:rFonts w:ascii="Times New Roman" w:hAnsi="Times New Roman" w:cs="Times New Roman"/>
          <w:color w:val="000000" w:themeColor="text1"/>
          <w:sz w:val="24"/>
          <w:szCs w:val="24"/>
        </w:rPr>
        <w:t>, historicity and authenticity</w:t>
      </w:r>
      <w:r w:rsidR="005C014A" w:rsidRPr="00B7660F">
        <w:rPr>
          <w:rFonts w:ascii="Times New Roman" w:hAnsi="Times New Roman" w:cs="Times New Roman"/>
          <w:color w:val="000000" w:themeColor="text1"/>
          <w:sz w:val="24"/>
          <w:szCs w:val="24"/>
        </w:rPr>
        <w:t xml:space="preserve"> </w:t>
      </w:r>
      <w:r w:rsidR="00AD689A" w:rsidRPr="00B7660F">
        <w:rPr>
          <w:rFonts w:ascii="Times New Roman" w:hAnsi="Times New Roman" w:cs="Times New Roman"/>
          <w:color w:val="000000" w:themeColor="text1"/>
          <w:sz w:val="24"/>
          <w:szCs w:val="24"/>
        </w:rPr>
        <w:t>will be discussed in</w:t>
      </w:r>
      <w:r w:rsidR="00783318" w:rsidRPr="00B7660F">
        <w:rPr>
          <w:rFonts w:ascii="Times New Roman" w:hAnsi="Times New Roman" w:cs="Times New Roman"/>
          <w:color w:val="000000" w:themeColor="text1"/>
          <w:sz w:val="24"/>
          <w:szCs w:val="24"/>
        </w:rPr>
        <w:t xml:space="preserve"> detail in the upcoming</w:t>
      </w:r>
      <w:r w:rsidR="00AD689A" w:rsidRPr="00B7660F">
        <w:rPr>
          <w:rFonts w:ascii="Times New Roman" w:hAnsi="Times New Roman" w:cs="Times New Roman"/>
          <w:color w:val="000000" w:themeColor="text1"/>
          <w:sz w:val="24"/>
          <w:szCs w:val="24"/>
        </w:rPr>
        <w:t xml:space="preserve"> chapter</w:t>
      </w:r>
      <w:r w:rsidR="00783318" w:rsidRPr="00B7660F">
        <w:rPr>
          <w:rFonts w:ascii="Times New Roman" w:hAnsi="Times New Roman" w:cs="Times New Roman"/>
          <w:color w:val="000000" w:themeColor="text1"/>
          <w:sz w:val="24"/>
          <w:szCs w:val="24"/>
        </w:rPr>
        <w:t>s of the thesis in order to determine whether any of the</w:t>
      </w:r>
      <w:r w:rsidR="0008561A" w:rsidRPr="00B7660F">
        <w:rPr>
          <w:rFonts w:ascii="Times New Roman" w:hAnsi="Times New Roman" w:cs="Times New Roman"/>
          <w:color w:val="000000" w:themeColor="text1"/>
          <w:sz w:val="24"/>
          <w:szCs w:val="24"/>
        </w:rPr>
        <w:t xml:space="preserve"> existing theories in </w:t>
      </w:r>
      <w:r w:rsidR="00783318" w:rsidRPr="00B7660F">
        <w:rPr>
          <w:rFonts w:ascii="Times New Roman" w:hAnsi="Times New Roman" w:cs="Times New Roman"/>
          <w:color w:val="000000" w:themeColor="text1"/>
          <w:sz w:val="24"/>
          <w:szCs w:val="24"/>
        </w:rPr>
        <w:t xml:space="preserve">the reception history of Mark are </w:t>
      </w:r>
      <w:r w:rsidR="00844641">
        <w:rPr>
          <w:rFonts w:ascii="Times New Roman" w:hAnsi="Times New Roman" w:cs="Times New Roman"/>
          <w:color w:val="000000" w:themeColor="text1"/>
          <w:sz w:val="24"/>
          <w:szCs w:val="24"/>
        </w:rPr>
        <w:t>useful</w:t>
      </w:r>
      <w:r w:rsidR="00783318" w:rsidRPr="00B7660F">
        <w:rPr>
          <w:rFonts w:ascii="Times New Roman" w:hAnsi="Times New Roman" w:cs="Times New Roman"/>
          <w:color w:val="000000" w:themeColor="text1"/>
          <w:sz w:val="24"/>
          <w:szCs w:val="24"/>
        </w:rPr>
        <w:t xml:space="preserve"> in answering the research question, in regard to </w:t>
      </w:r>
      <w:r w:rsidR="0008561A" w:rsidRPr="00B7660F">
        <w:rPr>
          <w:rFonts w:ascii="Times New Roman" w:hAnsi="Times New Roman" w:cs="Times New Roman"/>
          <w:color w:val="000000" w:themeColor="text1"/>
          <w:sz w:val="24"/>
          <w:szCs w:val="24"/>
        </w:rPr>
        <w:t xml:space="preserve">whether the first Gospel </w:t>
      </w:r>
      <w:r w:rsidR="00C21488" w:rsidRPr="00B7660F">
        <w:rPr>
          <w:rFonts w:ascii="Times New Roman" w:hAnsi="Times New Roman" w:cs="Times New Roman"/>
          <w:color w:val="000000" w:themeColor="text1"/>
          <w:sz w:val="24"/>
          <w:szCs w:val="24"/>
        </w:rPr>
        <w:t>was written in response to the first Jewish-Roman War</w:t>
      </w:r>
      <w:r w:rsidR="00783318" w:rsidRPr="00B7660F">
        <w:rPr>
          <w:rFonts w:ascii="Times New Roman" w:hAnsi="Times New Roman" w:cs="Times New Roman"/>
          <w:color w:val="000000" w:themeColor="text1"/>
          <w:sz w:val="24"/>
          <w:szCs w:val="24"/>
        </w:rPr>
        <w:t>.</w:t>
      </w:r>
    </w:p>
    <w:p w14:paraId="5054E0DF" w14:textId="77777777" w:rsidR="00AD689A" w:rsidRPr="00B7660F" w:rsidRDefault="00AD689A" w:rsidP="00837916">
      <w:pPr>
        <w:spacing w:after="0" w:line="360" w:lineRule="auto"/>
        <w:contextualSpacing/>
        <w:rPr>
          <w:rFonts w:ascii="Times New Roman" w:hAnsi="Times New Roman" w:cs="Times New Roman"/>
          <w:color w:val="000000" w:themeColor="text1"/>
          <w:sz w:val="24"/>
          <w:szCs w:val="24"/>
        </w:rPr>
      </w:pPr>
    </w:p>
    <w:p w14:paraId="4EF9BD5A" w14:textId="2C7AB5C6" w:rsidR="00F96118" w:rsidRPr="00B7660F" w:rsidRDefault="009B38C1"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Further complicating </w:t>
      </w:r>
      <w:r w:rsidR="00D124CE" w:rsidRPr="00B7660F">
        <w:rPr>
          <w:rFonts w:ascii="Times New Roman" w:hAnsi="Times New Roman" w:cs="Times New Roman"/>
          <w:color w:val="000000" w:themeColor="text1"/>
          <w:sz w:val="24"/>
          <w:szCs w:val="24"/>
        </w:rPr>
        <w:t xml:space="preserve">the </w:t>
      </w:r>
      <w:r w:rsidR="00FA604B" w:rsidRPr="00B7660F">
        <w:rPr>
          <w:rFonts w:ascii="Times New Roman" w:hAnsi="Times New Roman" w:cs="Times New Roman"/>
          <w:color w:val="000000" w:themeColor="text1"/>
          <w:sz w:val="24"/>
          <w:szCs w:val="24"/>
        </w:rPr>
        <w:t>analysis of cause</w:t>
      </w:r>
      <w:r w:rsidRPr="00B7660F">
        <w:rPr>
          <w:rFonts w:ascii="Times New Roman" w:hAnsi="Times New Roman" w:cs="Times New Roman"/>
          <w:color w:val="000000" w:themeColor="text1"/>
          <w:sz w:val="24"/>
          <w:szCs w:val="24"/>
        </w:rPr>
        <w:t xml:space="preserve"> </w:t>
      </w:r>
      <w:r w:rsidR="009D1DEE" w:rsidRPr="00B7660F">
        <w:rPr>
          <w:rFonts w:ascii="Times New Roman" w:hAnsi="Times New Roman" w:cs="Times New Roman"/>
          <w:color w:val="000000" w:themeColor="text1"/>
          <w:sz w:val="24"/>
          <w:szCs w:val="24"/>
        </w:rPr>
        <w:t>is that</w:t>
      </w:r>
      <w:r w:rsidRPr="00B7660F">
        <w:rPr>
          <w:rFonts w:ascii="Times New Roman" w:hAnsi="Times New Roman" w:cs="Times New Roman"/>
          <w:color w:val="000000" w:themeColor="text1"/>
          <w:sz w:val="24"/>
          <w:szCs w:val="24"/>
        </w:rPr>
        <w:t xml:space="preserve"> </w:t>
      </w:r>
      <w:r w:rsidR="00FA604B"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 xml:space="preserve">fragments and ancient manuscripts </w:t>
      </w:r>
      <w:r w:rsidR="00FA604B" w:rsidRPr="00B7660F">
        <w:rPr>
          <w:rFonts w:ascii="Times New Roman" w:hAnsi="Times New Roman" w:cs="Times New Roman"/>
          <w:color w:val="000000" w:themeColor="text1"/>
          <w:sz w:val="24"/>
          <w:szCs w:val="24"/>
        </w:rPr>
        <w:t xml:space="preserve">of Mark </w:t>
      </w:r>
      <w:r w:rsidRPr="00B7660F">
        <w:rPr>
          <w:rFonts w:ascii="Times New Roman" w:hAnsi="Times New Roman" w:cs="Times New Roman"/>
          <w:color w:val="000000" w:themeColor="text1"/>
          <w:sz w:val="24"/>
          <w:szCs w:val="24"/>
        </w:rPr>
        <w:t xml:space="preserve">that have come </w:t>
      </w:r>
      <w:r w:rsidR="00005E8D" w:rsidRPr="00B7660F">
        <w:rPr>
          <w:rFonts w:ascii="Times New Roman" w:hAnsi="Times New Roman" w:cs="Times New Roman"/>
          <w:color w:val="000000" w:themeColor="text1"/>
          <w:sz w:val="24"/>
          <w:szCs w:val="24"/>
        </w:rPr>
        <w:t>down to u</w:t>
      </w:r>
      <w:r w:rsidR="004348D4" w:rsidRPr="00B7660F">
        <w:rPr>
          <w:rFonts w:ascii="Times New Roman" w:hAnsi="Times New Roman" w:cs="Times New Roman"/>
          <w:color w:val="000000" w:themeColor="text1"/>
          <w:sz w:val="24"/>
          <w:szCs w:val="24"/>
        </w:rPr>
        <w:t>s</w:t>
      </w:r>
      <w:r w:rsidR="009D1DEE"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are</w:t>
      </w:r>
      <w:r w:rsidR="00005E8D" w:rsidRPr="00B7660F">
        <w:rPr>
          <w:rFonts w:ascii="Times New Roman" w:hAnsi="Times New Roman" w:cs="Times New Roman"/>
          <w:color w:val="000000" w:themeColor="text1"/>
          <w:sz w:val="24"/>
          <w:szCs w:val="24"/>
        </w:rPr>
        <w:t xml:space="preserve"> </w:t>
      </w:r>
      <w:r w:rsidR="004348D4" w:rsidRPr="00B7660F">
        <w:rPr>
          <w:rFonts w:ascii="Times New Roman" w:hAnsi="Times New Roman" w:cs="Times New Roman"/>
          <w:color w:val="000000" w:themeColor="text1"/>
          <w:sz w:val="24"/>
          <w:szCs w:val="24"/>
        </w:rPr>
        <w:t xml:space="preserve">only </w:t>
      </w:r>
      <w:r w:rsidR="00005E8D" w:rsidRPr="00B7660F">
        <w:rPr>
          <w:rFonts w:ascii="Times New Roman" w:hAnsi="Times New Roman" w:cs="Times New Roman"/>
          <w:color w:val="000000" w:themeColor="text1"/>
          <w:sz w:val="24"/>
          <w:szCs w:val="24"/>
        </w:rPr>
        <w:t>in Greek f</w:t>
      </w:r>
      <w:r w:rsidR="00FE243C" w:rsidRPr="00B7660F">
        <w:rPr>
          <w:rFonts w:ascii="Times New Roman" w:hAnsi="Times New Roman" w:cs="Times New Roman"/>
          <w:color w:val="000000" w:themeColor="text1"/>
          <w:sz w:val="24"/>
          <w:szCs w:val="24"/>
        </w:rPr>
        <w:t>rom</w:t>
      </w:r>
      <w:r w:rsidR="00005E8D"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no earlier than the second,</w:t>
      </w:r>
      <w:r w:rsidR="00005E8D" w:rsidRPr="00B7660F">
        <w:rPr>
          <w:rFonts w:ascii="Times New Roman" w:hAnsi="Times New Roman" w:cs="Times New Roman"/>
          <w:color w:val="000000" w:themeColor="text1"/>
          <w:sz w:val="24"/>
          <w:szCs w:val="24"/>
        </w:rPr>
        <w:t xml:space="preserve"> third and fourth centuries</w:t>
      </w:r>
      <w:r w:rsidRPr="00B7660F">
        <w:rPr>
          <w:rFonts w:ascii="Times New Roman" w:hAnsi="Times New Roman" w:cs="Times New Roman"/>
          <w:color w:val="000000" w:themeColor="text1"/>
          <w:sz w:val="24"/>
          <w:szCs w:val="24"/>
        </w:rPr>
        <w:t>. The</w:t>
      </w:r>
      <w:r w:rsidR="00D124CE" w:rsidRPr="00B7660F">
        <w:rPr>
          <w:rFonts w:ascii="Times New Roman" w:hAnsi="Times New Roman" w:cs="Times New Roman"/>
          <w:color w:val="000000" w:themeColor="text1"/>
          <w:sz w:val="24"/>
          <w:szCs w:val="24"/>
        </w:rPr>
        <w:t>se are copies which</w:t>
      </w:r>
      <w:r w:rsidRPr="00B7660F">
        <w:rPr>
          <w:rFonts w:ascii="Times New Roman" w:hAnsi="Times New Roman" w:cs="Times New Roman"/>
          <w:color w:val="000000" w:themeColor="text1"/>
          <w:sz w:val="24"/>
          <w:szCs w:val="24"/>
        </w:rPr>
        <w:t xml:space="preserve"> are</w:t>
      </w:r>
      <w:r w:rsidR="00005E8D" w:rsidRPr="00B7660F">
        <w:rPr>
          <w:rFonts w:ascii="Times New Roman" w:hAnsi="Times New Roman" w:cs="Times New Roman"/>
          <w:color w:val="000000" w:themeColor="text1"/>
          <w:sz w:val="24"/>
          <w:szCs w:val="24"/>
        </w:rPr>
        <w:t xml:space="preserve"> far removed from the original artifact</w:t>
      </w:r>
      <w:r w:rsidR="004348D4" w:rsidRPr="00B7660F">
        <w:rPr>
          <w:rFonts w:ascii="Times New Roman" w:hAnsi="Times New Roman" w:cs="Times New Roman"/>
          <w:color w:val="000000" w:themeColor="text1"/>
          <w:sz w:val="24"/>
          <w:szCs w:val="24"/>
        </w:rPr>
        <w:t xml:space="preserve"> that</w:t>
      </w:r>
      <w:r w:rsidRPr="00B7660F">
        <w:rPr>
          <w:rFonts w:ascii="Times New Roman" w:hAnsi="Times New Roman" w:cs="Times New Roman"/>
          <w:color w:val="000000" w:themeColor="text1"/>
          <w:sz w:val="24"/>
          <w:szCs w:val="24"/>
        </w:rPr>
        <w:t xml:space="preserve"> is</w:t>
      </w:r>
      <w:r w:rsidR="00005E8D" w:rsidRPr="00B7660F">
        <w:rPr>
          <w:rFonts w:ascii="Times New Roman" w:hAnsi="Times New Roman" w:cs="Times New Roman"/>
          <w:color w:val="000000" w:themeColor="text1"/>
          <w:sz w:val="24"/>
          <w:szCs w:val="24"/>
        </w:rPr>
        <w:t xml:space="preserve"> no</w:t>
      </w:r>
      <w:r w:rsidR="00FE243C" w:rsidRPr="00B7660F">
        <w:rPr>
          <w:rFonts w:ascii="Times New Roman" w:hAnsi="Times New Roman" w:cs="Times New Roman"/>
          <w:color w:val="000000" w:themeColor="text1"/>
          <w:sz w:val="24"/>
          <w:szCs w:val="24"/>
        </w:rPr>
        <w:t xml:space="preserve"> longer </w:t>
      </w:r>
      <w:r w:rsidR="00005E8D" w:rsidRPr="00B7660F">
        <w:rPr>
          <w:rFonts w:ascii="Times New Roman" w:hAnsi="Times New Roman" w:cs="Times New Roman"/>
          <w:color w:val="000000" w:themeColor="text1"/>
          <w:sz w:val="24"/>
          <w:szCs w:val="24"/>
        </w:rPr>
        <w:t>extant</w:t>
      </w:r>
      <w:r w:rsidR="00D124CE" w:rsidRPr="00B7660F">
        <w:rPr>
          <w:rFonts w:ascii="Times New Roman" w:hAnsi="Times New Roman" w:cs="Times New Roman"/>
          <w:color w:val="000000" w:themeColor="text1"/>
          <w:sz w:val="24"/>
          <w:szCs w:val="24"/>
        </w:rPr>
        <w:t xml:space="preserve">. </w:t>
      </w:r>
      <w:r w:rsidR="00FB5FE2" w:rsidRPr="00B7660F">
        <w:rPr>
          <w:rFonts w:ascii="Times New Roman" w:hAnsi="Times New Roman" w:cs="Times New Roman"/>
          <w:color w:val="000000" w:themeColor="text1"/>
          <w:sz w:val="24"/>
          <w:szCs w:val="24"/>
        </w:rPr>
        <w:t>No</w:t>
      </w:r>
      <w:r w:rsidR="00D124CE" w:rsidRPr="00B7660F">
        <w:rPr>
          <w:rFonts w:ascii="Times New Roman" w:hAnsi="Times New Roman" w:cs="Times New Roman"/>
          <w:color w:val="000000" w:themeColor="text1"/>
          <w:sz w:val="24"/>
          <w:szCs w:val="24"/>
        </w:rPr>
        <w:t xml:space="preserve"> </w:t>
      </w:r>
      <w:r w:rsidR="00FB5FE2" w:rsidRPr="00B7660F">
        <w:rPr>
          <w:rFonts w:ascii="Times New Roman" w:hAnsi="Times New Roman" w:cs="Times New Roman"/>
          <w:color w:val="000000" w:themeColor="text1"/>
          <w:sz w:val="24"/>
          <w:szCs w:val="24"/>
        </w:rPr>
        <w:t>copies or fragments</w:t>
      </w:r>
      <w:r w:rsidRPr="00B7660F">
        <w:rPr>
          <w:rFonts w:ascii="Times New Roman" w:hAnsi="Times New Roman" w:cs="Times New Roman"/>
          <w:color w:val="000000" w:themeColor="text1"/>
          <w:sz w:val="24"/>
          <w:szCs w:val="24"/>
        </w:rPr>
        <w:t xml:space="preserve"> of this Gospel </w:t>
      </w:r>
      <w:r w:rsidR="00FB5FE2" w:rsidRPr="00B7660F">
        <w:rPr>
          <w:rFonts w:ascii="Times New Roman" w:hAnsi="Times New Roman" w:cs="Times New Roman"/>
          <w:color w:val="000000" w:themeColor="text1"/>
          <w:sz w:val="24"/>
          <w:szCs w:val="24"/>
        </w:rPr>
        <w:t xml:space="preserve">have </w:t>
      </w:r>
      <w:r w:rsidRPr="00B7660F">
        <w:rPr>
          <w:rFonts w:ascii="Times New Roman" w:hAnsi="Times New Roman" w:cs="Times New Roman"/>
          <w:color w:val="000000" w:themeColor="text1"/>
          <w:sz w:val="24"/>
          <w:szCs w:val="24"/>
        </w:rPr>
        <w:t>ever been found in Aramaic or Hebrew</w:t>
      </w:r>
      <w:r w:rsidR="00FB5FE2" w:rsidRPr="00B7660F">
        <w:rPr>
          <w:rFonts w:ascii="Times New Roman" w:hAnsi="Times New Roman" w:cs="Times New Roman"/>
          <w:color w:val="000000" w:themeColor="text1"/>
          <w:sz w:val="24"/>
          <w:szCs w:val="24"/>
        </w:rPr>
        <w:t xml:space="preserve"> although the</w:t>
      </w:r>
      <w:r w:rsidR="00005E8D" w:rsidRPr="00B7660F">
        <w:rPr>
          <w:rFonts w:ascii="Times New Roman" w:hAnsi="Times New Roman" w:cs="Times New Roman"/>
          <w:color w:val="000000" w:themeColor="text1"/>
          <w:sz w:val="24"/>
          <w:szCs w:val="24"/>
        </w:rPr>
        <w:t xml:space="preserve"> writers </w:t>
      </w:r>
      <w:r w:rsidR="00FA604B" w:rsidRPr="00B7660F">
        <w:rPr>
          <w:rFonts w:ascii="Times New Roman" w:hAnsi="Times New Roman" w:cs="Times New Roman"/>
          <w:color w:val="000000" w:themeColor="text1"/>
          <w:sz w:val="24"/>
          <w:szCs w:val="24"/>
        </w:rPr>
        <w:t>of</w:t>
      </w:r>
      <w:r w:rsidR="00005E8D" w:rsidRPr="00B7660F">
        <w:rPr>
          <w:rFonts w:ascii="Times New Roman" w:hAnsi="Times New Roman" w:cs="Times New Roman"/>
          <w:color w:val="000000" w:themeColor="text1"/>
          <w:sz w:val="24"/>
          <w:szCs w:val="24"/>
        </w:rPr>
        <w:t xml:space="preserve"> Mark</w:t>
      </w:r>
      <w:r w:rsidR="00D124CE" w:rsidRPr="00B7660F">
        <w:rPr>
          <w:rFonts w:ascii="Times New Roman" w:hAnsi="Times New Roman" w:cs="Times New Roman"/>
          <w:color w:val="000000" w:themeColor="text1"/>
          <w:sz w:val="24"/>
          <w:szCs w:val="24"/>
        </w:rPr>
        <w:t xml:space="preserve"> </w:t>
      </w:r>
      <w:r w:rsidR="00035182" w:rsidRPr="00B7660F">
        <w:rPr>
          <w:rFonts w:ascii="Times New Roman" w:hAnsi="Times New Roman" w:cs="Times New Roman"/>
          <w:color w:val="000000" w:themeColor="text1"/>
          <w:sz w:val="24"/>
          <w:szCs w:val="24"/>
        </w:rPr>
        <w:t xml:space="preserve">were almost certainly </w:t>
      </w:r>
      <w:r w:rsidR="00FA604B" w:rsidRPr="00B7660F">
        <w:rPr>
          <w:rFonts w:ascii="Times New Roman" w:hAnsi="Times New Roman" w:cs="Times New Roman"/>
          <w:color w:val="000000" w:themeColor="text1"/>
          <w:sz w:val="24"/>
          <w:szCs w:val="24"/>
        </w:rPr>
        <w:t>Jewish</w:t>
      </w:r>
      <w:r w:rsidR="00035182" w:rsidRPr="00B7660F">
        <w:rPr>
          <w:rFonts w:ascii="Times New Roman" w:hAnsi="Times New Roman" w:cs="Times New Roman"/>
          <w:color w:val="000000" w:themeColor="text1"/>
          <w:sz w:val="24"/>
          <w:szCs w:val="24"/>
        </w:rPr>
        <w:t xml:space="preserve">. </w:t>
      </w:r>
      <w:r w:rsidR="00FB5FE2" w:rsidRPr="00B7660F">
        <w:rPr>
          <w:rFonts w:ascii="Times New Roman" w:hAnsi="Times New Roman" w:cs="Times New Roman"/>
          <w:color w:val="000000" w:themeColor="text1"/>
          <w:sz w:val="24"/>
          <w:szCs w:val="24"/>
        </w:rPr>
        <w:t>Thus, the original artifact of Mark may have been written in a language m</w:t>
      </w:r>
      <w:r w:rsidR="00FA604B" w:rsidRPr="00B7660F">
        <w:rPr>
          <w:rFonts w:ascii="Times New Roman" w:hAnsi="Times New Roman" w:cs="Times New Roman"/>
          <w:color w:val="000000" w:themeColor="text1"/>
          <w:sz w:val="24"/>
          <w:szCs w:val="24"/>
        </w:rPr>
        <w:t>ore</w:t>
      </w:r>
      <w:r w:rsidR="00FB5FE2" w:rsidRPr="00B7660F">
        <w:rPr>
          <w:rFonts w:ascii="Times New Roman" w:hAnsi="Times New Roman" w:cs="Times New Roman"/>
          <w:color w:val="000000" w:themeColor="text1"/>
          <w:sz w:val="24"/>
          <w:szCs w:val="24"/>
        </w:rPr>
        <w:t xml:space="preserve"> consistent with the oral tradition and</w:t>
      </w:r>
      <w:r w:rsidR="00481E08" w:rsidRPr="00B7660F">
        <w:rPr>
          <w:rFonts w:ascii="Times New Roman" w:hAnsi="Times New Roman" w:cs="Times New Roman"/>
          <w:color w:val="000000" w:themeColor="text1"/>
          <w:sz w:val="24"/>
          <w:szCs w:val="24"/>
        </w:rPr>
        <w:t xml:space="preserve"> the vernacular of </w:t>
      </w:r>
      <w:r w:rsidR="00FB5FE2" w:rsidRPr="00B7660F">
        <w:rPr>
          <w:rFonts w:ascii="Times New Roman" w:hAnsi="Times New Roman" w:cs="Times New Roman"/>
          <w:color w:val="000000" w:themeColor="text1"/>
          <w:sz w:val="24"/>
          <w:szCs w:val="24"/>
        </w:rPr>
        <w:t xml:space="preserve">the </w:t>
      </w:r>
      <w:r w:rsidR="00481E08" w:rsidRPr="00B7660F">
        <w:rPr>
          <w:rFonts w:ascii="Times New Roman" w:hAnsi="Times New Roman" w:cs="Times New Roman"/>
          <w:color w:val="000000" w:themeColor="text1"/>
          <w:sz w:val="24"/>
          <w:szCs w:val="24"/>
        </w:rPr>
        <w:t xml:space="preserve">storytellers and </w:t>
      </w:r>
      <w:r w:rsidR="00FB5FE2" w:rsidRPr="00B7660F">
        <w:rPr>
          <w:rFonts w:ascii="Times New Roman" w:hAnsi="Times New Roman" w:cs="Times New Roman"/>
          <w:color w:val="000000" w:themeColor="text1"/>
          <w:sz w:val="24"/>
          <w:szCs w:val="24"/>
        </w:rPr>
        <w:t>presenters</w:t>
      </w:r>
      <w:r w:rsidR="00481E08" w:rsidRPr="00B7660F">
        <w:rPr>
          <w:rFonts w:ascii="Times New Roman" w:hAnsi="Times New Roman" w:cs="Times New Roman"/>
          <w:color w:val="000000" w:themeColor="text1"/>
          <w:sz w:val="24"/>
          <w:szCs w:val="24"/>
        </w:rPr>
        <w:t>,</w:t>
      </w:r>
      <w:r w:rsidR="00FB5FE2" w:rsidRPr="00B7660F">
        <w:rPr>
          <w:rFonts w:ascii="Times New Roman" w:hAnsi="Times New Roman" w:cs="Times New Roman"/>
          <w:color w:val="000000" w:themeColor="text1"/>
          <w:sz w:val="24"/>
          <w:szCs w:val="24"/>
        </w:rPr>
        <w:t xml:space="preserve"> </w:t>
      </w:r>
      <w:r w:rsidR="00481E08" w:rsidRPr="00B7660F">
        <w:rPr>
          <w:rFonts w:ascii="Times New Roman" w:hAnsi="Times New Roman" w:cs="Times New Roman"/>
          <w:color w:val="000000" w:themeColor="text1"/>
          <w:sz w:val="24"/>
          <w:szCs w:val="24"/>
        </w:rPr>
        <w:t>which</w:t>
      </w:r>
      <w:r w:rsidR="00FA604B" w:rsidRPr="00B7660F">
        <w:rPr>
          <w:rFonts w:ascii="Times New Roman" w:hAnsi="Times New Roman" w:cs="Times New Roman"/>
          <w:color w:val="000000" w:themeColor="text1"/>
          <w:sz w:val="24"/>
          <w:szCs w:val="24"/>
        </w:rPr>
        <w:t xml:space="preserve"> for some reason</w:t>
      </w:r>
      <w:r w:rsidR="00481E08" w:rsidRPr="00B7660F">
        <w:rPr>
          <w:rFonts w:ascii="Times New Roman" w:hAnsi="Times New Roman" w:cs="Times New Roman"/>
          <w:color w:val="000000" w:themeColor="text1"/>
          <w:sz w:val="24"/>
          <w:szCs w:val="24"/>
        </w:rPr>
        <w:t xml:space="preserve"> was </w:t>
      </w:r>
      <w:r w:rsidR="00FB5FE2" w:rsidRPr="00B7660F">
        <w:rPr>
          <w:rFonts w:ascii="Times New Roman" w:hAnsi="Times New Roman" w:cs="Times New Roman"/>
          <w:color w:val="000000" w:themeColor="text1"/>
          <w:sz w:val="24"/>
          <w:szCs w:val="24"/>
        </w:rPr>
        <w:t>translated into Greek</w:t>
      </w:r>
      <w:r w:rsidR="00FA604B" w:rsidRPr="00B7660F">
        <w:rPr>
          <w:rFonts w:ascii="Times New Roman" w:hAnsi="Times New Roman" w:cs="Times New Roman"/>
          <w:color w:val="000000" w:themeColor="text1"/>
          <w:sz w:val="24"/>
          <w:szCs w:val="24"/>
        </w:rPr>
        <w:t>, apparently</w:t>
      </w:r>
      <w:r w:rsidR="00FB5FE2" w:rsidRPr="00B7660F">
        <w:rPr>
          <w:rFonts w:ascii="Times New Roman" w:hAnsi="Times New Roman" w:cs="Times New Roman"/>
          <w:color w:val="000000" w:themeColor="text1"/>
          <w:sz w:val="24"/>
          <w:szCs w:val="24"/>
        </w:rPr>
        <w:t xml:space="preserve"> for Gentile</w:t>
      </w:r>
      <w:r w:rsidR="00FA604B" w:rsidRPr="00B7660F">
        <w:rPr>
          <w:rFonts w:ascii="Times New Roman" w:hAnsi="Times New Roman" w:cs="Times New Roman"/>
          <w:color w:val="000000" w:themeColor="text1"/>
          <w:sz w:val="24"/>
          <w:szCs w:val="24"/>
        </w:rPr>
        <w:t>, or first language Greek</w:t>
      </w:r>
      <w:r w:rsidR="00FB5FE2" w:rsidRPr="00B7660F">
        <w:rPr>
          <w:rFonts w:ascii="Times New Roman" w:hAnsi="Times New Roman" w:cs="Times New Roman"/>
          <w:color w:val="000000" w:themeColor="text1"/>
          <w:sz w:val="24"/>
          <w:szCs w:val="24"/>
        </w:rPr>
        <w:t xml:space="preserve"> audiences</w:t>
      </w:r>
      <w:r w:rsidR="00FA604B" w:rsidRPr="00B7660F">
        <w:rPr>
          <w:rFonts w:ascii="Times New Roman" w:hAnsi="Times New Roman" w:cs="Times New Roman"/>
          <w:color w:val="000000" w:themeColor="text1"/>
          <w:sz w:val="24"/>
          <w:szCs w:val="24"/>
        </w:rPr>
        <w:t>, which must be explained</w:t>
      </w:r>
      <w:r w:rsidR="00FB5FE2" w:rsidRPr="00B7660F">
        <w:rPr>
          <w:rFonts w:ascii="Times New Roman" w:hAnsi="Times New Roman" w:cs="Times New Roman"/>
          <w:color w:val="000000" w:themeColor="text1"/>
          <w:sz w:val="24"/>
          <w:szCs w:val="24"/>
        </w:rPr>
        <w:t>. An essential</w:t>
      </w:r>
      <w:r w:rsidR="00FA604B" w:rsidRPr="00B7660F">
        <w:rPr>
          <w:rFonts w:ascii="Times New Roman" w:hAnsi="Times New Roman" w:cs="Times New Roman"/>
          <w:color w:val="000000" w:themeColor="text1"/>
          <w:sz w:val="24"/>
          <w:szCs w:val="24"/>
        </w:rPr>
        <w:t xml:space="preserve"> discussion</w:t>
      </w:r>
      <w:r w:rsidR="00FB5FE2" w:rsidRPr="00B7660F">
        <w:rPr>
          <w:rFonts w:ascii="Times New Roman" w:hAnsi="Times New Roman" w:cs="Times New Roman"/>
          <w:color w:val="000000" w:themeColor="text1"/>
          <w:sz w:val="24"/>
          <w:szCs w:val="24"/>
        </w:rPr>
        <w:t xml:space="preserve"> of th</w:t>
      </w:r>
      <w:r w:rsidR="00FA604B" w:rsidRPr="00B7660F">
        <w:rPr>
          <w:rFonts w:ascii="Times New Roman" w:hAnsi="Times New Roman" w:cs="Times New Roman"/>
          <w:color w:val="000000" w:themeColor="text1"/>
          <w:sz w:val="24"/>
          <w:szCs w:val="24"/>
        </w:rPr>
        <w:t>e language and cultural identity of the Markan writers requires paying close attention to</w:t>
      </w:r>
      <w:r w:rsidR="00FB5FE2" w:rsidRPr="00B7660F">
        <w:rPr>
          <w:rFonts w:ascii="Times New Roman" w:hAnsi="Times New Roman" w:cs="Times New Roman"/>
          <w:color w:val="000000" w:themeColor="text1"/>
          <w:sz w:val="24"/>
          <w:szCs w:val="24"/>
        </w:rPr>
        <w:t xml:space="preserve"> Mark 13 </w:t>
      </w:r>
      <w:r w:rsidR="00FA604B" w:rsidRPr="00B7660F">
        <w:rPr>
          <w:rFonts w:ascii="Times New Roman" w:hAnsi="Times New Roman" w:cs="Times New Roman"/>
          <w:color w:val="000000" w:themeColor="text1"/>
          <w:sz w:val="24"/>
          <w:szCs w:val="24"/>
        </w:rPr>
        <w:t>where</w:t>
      </w:r>
      <w:r w:rsidR="00226444" w:rsidRPr="00B7660F">
        <w:rPr>
          <w:rFonts w:ascii="Times New Roman" w:hAnsi="Times New Roman" w:cs="Times New Roman"/>
          <w:color w:val="000000" w:themeColor="text1"/>
          <w:sz w:val="24"/>
          <w:szCs w:val="24"/>
        </w:rPr>
        <w:t xml:space="preserve"> </w:t>
      </w:r>
      <w:r w:rsidR="001D7C8D" w:rsidRPr="00B7660F">
        <w:rPr>
          <w:rFonts w:ascii="Times New Roman" w:hAnsi="Times New Roman" w:cs="Times New Roman"/>
          <w:color w:val="000000" w:themeColor="text1"/>
          <w:sz w:val="24"/>
          <w:szCs w:val="24"/>
        </w:rPr>
        <w:t>the</w:t>
      </w:r>
      <w:r w:rsidR="00FA604B" w:rsidRPr="00B7660F">
        <w:rPr>
          <w:rFonts w:ascii="Times New Roman" w:hAnsi="Times New Roman" w:cs="Times New Roman"/>
          <w:color w:val="000000" w:themeColor="text1"/>
          <w:sz w:val="24"/>
          <w:szCs w:val="24"/>
        </w:rPr>
        <w:t>re is a</w:t>
      </w:r>
      <w:r w:rsidR="001D7C8D" w:rsidRPr="00B7660F">
        <w:rPr>
          <w:rFonts w:ascii="Times New Roman" w:hAnsi="Times New Roman" w:cs="Times New Roman"/>
          <w:color w:val="000000" w:themeColor="text1"/>
          <w:sz w:val="24"/>
          <w:szCs w:val="24"/>
        </w:rPr>
        <w:t xml:space="preserve"> presence of specifically </w:t>
      </w:r>
      <w:r w:rsidR="00226444" w:rsidRPr="00B7660F">
        <w:rPr>
          <w:rFonts w:ascii="Times New Roman" w:hAnsi="Times New Roman" w:cs="Times New Roman"/>
          <w:color w:val="000000" w:themeColor="text1"/>
          <w:sz w:val="24"/>
          <w:szCs w:val="24"/>
        </w:rPr>
        <w:t>Jewish themes</w:t>
      </w:r>
      <w:r w:rsidR="00FA604B" w:rsidRPr="00B7660F">
        <w:rPr>
          <w:rFonts w:ascii="Times New Roman" w:hAnsi="Times New Roman" w:cs="Times New Roman"/>
          <w:color w:val="000000" w:themeColor="text1"/>
          <w:sz w:val="24"/>
          <w:szCs w:val="24"/>
        </w:rPr>
        <w:t xml:space="preserve"> and </w:t>
      </w:r>
      <w:r w:rsidR="00226444" w:rsidRPr="00B7660F">
        <w:rPr>
          <w:rFonts w:ascii="Times New Roman" w:hAnsi="Times New Roman" w:cs="Times New Roman"/>
          <w:color w:val="000000" w:themeColor="text1"/>
          <w:sz w:val="24"/>
          <w:szCs w:val="24"/>
        </w:rPr>
        <w:t xml:space="preserve">motifs </w:t>
      </w:r>
      <w:r w:rsidR="00FA604B" w:rsidRPr="00B7660F">
        <w:rPr>
          <w:rFonts w:ascii="Times New Roman" w:hAnsi="Times New Roman" w:cs="Times New Roman"/>
          <w:color w:val="000000" w:themeColor="text1"/>
          <w:sz w:val="24"/>
          <w:szCs w:val="24"/>
        </w:rPr>
        <w:t>that would not likely be present in</w:t>
      </w:r>
      <w:r w:rsidR="001D7C8D" w:rsidRPr="00B7660F">
        <w:rPr>
          <w:rFonts w:ascii="Times New Roman" w:hAnsi="Times New Roman" w:cs="Times New Roman"/>
          <w:color w:val="000000" w:themeColor="text1"/>
          <w:sz w:val="24"/>
          <w:szCs w:val="24"/>
        </w:rPr>
        <w:t xml:space="preserve"> a</w:t>
      </w:r>
      <w:r w:rsidR="00226444" w:rsidRPr="00B7660F">
        <w:rPr>
          <w:rFonts w:ascii="Times New Roman" w:hAnsi="Times New Roman" w:cs="Times New Roman"/>
          <w:color w:val="000000" w:themeColor="text1"/>
          <w:sz w:val="24"/>
          <w:szCs w:val="24"/>
        </w:rPr>
        <w:t xml:space="preserve"> Greco-Roman </w:t>
      </w:r>
      <w:r w:rsidR="00FA604B" w:rsidRPr="00B7660F">
        <w:rPr>
          <w:rFonts w:ascii="Times New Roman" w:hAnsi="Times New Roman" w:cs="Times New Roman"/>
          <w:color w:val="000000" w:themeColor="text1"/>
          <w:sz w:val="24"/>
          <w:szCs w:val="24"/>
        </w:rPr>
        <w:t>work</w:t>
      </w:r>
      <w:r w:rsidR="00226444" w:rsidRPr="00B7660F">
        <w:rPr>
          <w:rFonts w:ascii="Times New Roman" w:hAnsi="Times New Roman" w:cs="Times New Roman"/>
          <w:color w:val="000000" w:themeColor="text1"/>
          <w:sz w:val="24"/>
          <w:szCs w:val="24"/>
        </w:rPr>
        <w:t>.</w:t>
      </w:r>
    </w:p>
    <w:p w14:paraId="415A24D9" w14:textId="77777777" w:rsidR="00F96118" w:rsidRPr="00B7660F" w:rsidRDefault="00F96118" w:rsidP="00837916">
      <w:pPr>
        <w:spacing w:after="0" w:line="360" w:lineRule="auto"/>
        <w:contextualSpacing/>
        <w:rPr>
          <w:rFonts w:ascii="Times New Roman" w:hAnsi="Times New Roman" w:cs="Times New Roman"/>
          <w:color w:val="000000" w:themeColor="text1"/>
          <w:sz w:val="24"/>
          <w:szCs w:val="24"/>
        </w:rPr>
      </w:pPr>
    </w:p>
    <w:p w14:paraId="0135387F" w14:textId="02D5078B" w:rsidR="00F96118" w:rsidRPr="00B7660F" w:rsidRDefault="00FE243C"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None of the</w:t>
      </w:r>
      <w:r w:rsidR="00F96118" w:rsidRPr="00B7660F">
        <w:rPr>
          <w:rFonts w:ascii="Times New Roman" w:hAnsi="Times New Roman" w:cs="Times New Roman"/>
          <w:color w:val="000000" w:themeColor="text1"/>
          <w:sz w:val="24"/>
          <w:szCs w:val="24"/>
        </w:rPr>
        <w:t xml:space="preserve"> suspected</w:t>
      </w:r>
      <w:r w:rsidRPr="00B7660F">
        <w:rPr>
          <w:rFonts w:ascii="Times New Roman" w:hAnsi="Times New Roman" w:cs="Times New Roman"/>
          <w:color w:val="000000" w:themeColor="text1"/>
          <w:sz w:val="24"/>
          <w:szCs w:val="24"/>
        </w:rPr>
        <w:t xml:space="preserve"> sources </w:t>
      </w:r>
      <w:r w:rsidR="00F96118" w:rsidRPr="00B7660F">
        <w:rPr>
          <w:rFonts w:ascii="Times New Roman" w:hAnsi="Times New Roman" w:cs="Times New Roman"/>
          <w:color w:val="000000" w:themeColor="text1"/>
          <w:sz w:val="24"/>
          <w:szCs w:val="24"/>
        </w:rPr>
        <w:t>for Mar</w:t>
      </w:r>
      <w:r w:rsidR="00DC2A9E" w:rsidRPr="00B7660F">
        <w:rPr>
          <w:rFonts w:ascii="Times New Roman" w:hAnsi="Times New Roman" w:cs="Times New Roman"/>
          <w:color w:val="000000" w:themeColor="text1"/>
          <w:sz w:val="24"/>
          <w:szCs w:val="24"/>
        </w:rPr>
        <w:t>k</w:t>
      </w:r>
      <w:r w:rsidR="00F96118" w:rsidRPr="00B7660F">
        <w:rPr>
          <w:rFonts w:ascii="Times New Roman" w:hAnsi="Times New Roman" w:cs="Times New Roman"/>
          <w:color w:val="000000" w:themeColor="text1"/>
          <w:sz w:val="24"/>
          <w:szCs w:val="24"/>
        </w:rPr>
        <w:t xml:space="preserve"> </w:t>
      </w:r>
      <w:r w:rsidR="00D124CE" w:rsidRPr="00B7660F">
        <w:rPr>
          <w:rFonts w:ascii="Times New Roman" w:hAnsi="Times New Roman" w:cs="Times New Roman"/>
          <w:color w:val="000000" w:themeColor="text1"/>
          <w:sz w:val="24"/>
          <w:szCs w:val="24"/>
        </w:rPr>
        <w:t>are extant</w:t>
      </w:r>
      <w:r w:rsidR="00F96118" w:rsidRPr="00B7660F">
        <w:rPr>
          <w:rFonts w:ascii="Times New Roman" w:hAnsi="Times New Roman" w:cs="Times New Roman"/>
          <w:color w:val="000000" w:themeColor="text1"/>
          <w:sz w:val="24"/>
          <w:szCs w:val="24"/>
        </w:rPr>
        <w:t xml:space="preserve">. </w:t>
      </w:r>
      <w:r w:rsidR="00D124CE" w:rsidRPr="00B7660F">
        <w:rPr>
          <w:rFonts w:ascii="Times New Roman" w:hAnsi="Times New Roman" w:cs="Times New Roman"/>
          <w:color w:val="000000" w:themeColor="text1"/>
          <w:sz w:val="24"/>
          <w:szCs w:val="24"/>
        </w:rPr>
        <w:t>There is no written record of an organized, chronological narrative about Jesus of Nazareth</w:t>
      </w:r>
      <w:r w:rsidR="002D14BA" w:rsidRPr="00B7660F">
        <w:rPr>
          <w:rFonts w:ascii="Times New Roman" w:hAnsi="Times New Roman" w:cs="Times New Roman"/>
          <w:color w:val="000000" w:themeColor="text1"/>
          <w:sz w:val="24"/>
          <w:szCs w:val="24"/>
        </w:rPr>
        <w:t>, pre-dating Mark,</w:t>
      </w:r>
      <w:r w:rsidR="00D124CE" w:rsidRPr="00B7660F">
        <w:rPr>
          <w:rFonts w:ascii="Times New Roman" w:hAnsi="Times New Roman" w:cs="Times New Roman"/>
          <w:color w:val="000000" w:themeColor="text1"/>
          <w:sz w:val="24"/>
          <w:szCs w:val="24"/>
        </w:rPr>
        <w:t xml:space="preserve"> which has ever been found. Nor are there </w:t>
      </w:r>
      <w:r w:rsidR="00CD39F9" w:rsidRPr="00B7660F">
        <w:rPr>
          <w:rFonts w:ascii="Times New Roman" w:hAnsi="Times New Roman" w:cs="Times New Roman"/>
          <w:color w:val="000000" w:themeColor="text1"/>
          <w:sz w:val="24"/>
          <w:szCs w:val="24"/>
        </w:rPr>
        <w:t>shorter</w:t>
      </w:r>
      <w:r w:rsidR="00D124CE" w:rsidRPr="00B7660F">
        <w:rPr>
          <w:rFonts w:ascii="Times New Roman" w:hAnsi="Times New Roman" w:cs="Times New Roman"/>
          <w:color w:val="000000" w:themeColor="text1"/>
          <w:sz w:val="24"/>
          <w:szCs w:val="24"/>
        </w:rPr>
        <w:t xml:space="preserve"> ‘forms’ of it, which may have been used </w:t>
      </w:r>
      <w:r w:rsidR="00B9156D" w:rsidRPr="00B7660F">
        <w:rPr>
          <w:rFonts w:ascii="Times New Roman" w:hAnsi="Times New Roman" w:cs="Times New Roman"/>
          <w:color w:val="000000" w:themeColor="text1"/>
          <w:sz w:val="24"/>
          <w:szCs w:val="24"/>
        </w:rPr>
        <w:t xml:space="preserve">in the oral tradition performances, </w:t>
      </w:r>
      <w:r w:rsidR="009D3F24" w:rsidRPr="00B7660F">
        <w:rPr>
          <w:rFonts w:ascii="Times New Roman" w:hAnsi="Times New Roman" w:cs="Times New Roman"/>
          <w:color w:val="000000" w:themeColor="text1"/>
          <w:sz w:val="24"/>
          <w:szCs w:val="24"/>
        </w:rPr>
        <w:t xml:space="preserve">such </w:t>
      </w:r>
      <w:r w:rsidR="00B9156D" w:rsidRPr="00B7660F">
        <w:rPr>
          <w:rFonts w:ascii="Times New Roman" w:hAnsi="Times New Roman" w:cs="Times New Roman"/>
          <w:color w:val="000000" w:themeColor="text1"/>
          <w:sz w:val="24"/>
          <w:szCs w:val="24"/>
        </w:rPr>
        <w:t>as scripts, outlines</w:t>
      </w:r>
      <w:r w:rsidR="009D3F24" w:rsidRPr="00B7660F">
        <w:rPr>
          <w:rFonts w:ascii="Times New Roman" w:hAnsi="Times New Roman" w:cs="Times New Roman"/>
          <w:color w:val="000000" w:themeColor="text1"/>
          <w:sz w:val="24"/>
          <w:szCs w:val="24"/>
        </w:rPr>
        <w:t>, fliers</w:t>
      </w:r>
      <w:r w:rsidR="00B9156D" w:rsidRPr="00B7660F">
        <w:rPr>
          <w:rFonts w:ascii="Times New Roman" w:hAnsi="Times New Roman" w:cs="Times New Roman"/>
          <w:color w:val="000000" w:themeColor="text1"/>
          <w:sz w:val="24"/>
          <w:szCs w:val="24"/>
        </w:rPr>
        <w:t xml:space="preserve"> or notes </w:t>
      </w:r>
      <w:r w:rsidR="009D3F24" w:rsidRPr="00B7660F">
        <w:rPr>
          <w:rFonts w:ascii="Times New Roman" w:hAnsi="Times New Roman" w:cs="Times New Roman"/>
          <w:color w:val="000000" w:themeColor="text1"/>
          <w:sz w:val="24"/>
          <w:szCs w:val="24"/>
        </w:rPr>
        <w:t xml:space="preserve">or </w:t>
      </w:r>
      <w:r w:rsidR="00B9156D" w:rsidRPr="00B7660F">
        <w:rPr>
          <w:rFonts w:ascii="Times New Roman" w:hAnsi="Times New Roman" w:cs="Times New Roman"/>
          <w:color w:val="000000" w:themeColor="text1"/>
          <w:sz w:val="24"/>
          <w:szCs w:val="24"/>
        </w:rPr>
        <w:t xml:space="preserve">various sub-narratives or vignettes, of Jesus’s sayings and </w:t>
      </w:r>
      <w:r w:rsidR="00B9156D" w:rsidRPr="00B7660F">
        <w:rPr>
          <w:rFonts w:ascii="Times New Roman" w:hAnsi="Times New Roman" w:cs="Times New Roman"/>
          <w:color w:val="000000" w:themeColor="text1"/>
          <w:sz w:val="24"/>
          <w:szCs w:val="24"/>
        </w:rPr>
        <w:lastRenderedPageBreak/>
        <w:t xml:space="preserve">deeds. </w:t>
      </w:r>
      <w:r w:rsidR="00F35B28">
        <w:rPr>
          <w:rFonts w:ascii="Times New Roman" w:hAnsi="Times New Roman" w:cs="Times New Roman"/>
          <w:color w:val="000000" w:themeColor="text1"/>
          <w:sz w:val="24"/>
          <w:szCs w:val="24"/>
        </w:rPr>
        <w:t xml:space="preserve">The Gospel of Thomas is frequently cited as a possible sayings Gospel of the kind which may have existed prior to Mark, however this is inconclusive since Thomas was discovered with the Nag Hamadi find and clearly contains Gnostic elements which date it to the third century CE, along with the other Gnostic Gospels discovered there. Still, Thomas is perhaps the most promising </w:t>
      </w:r>
      <w:proofErr w:type="gramStart"/>
      <w:r w:rsidR="00F35B28">
        <w:rPr>
          <w:rFonts w:ascii="Times New Roman" w:hAnsi="Times New Roman" w:cs="Times New Roman"/>
          <w:color w:val="000000" w:themeColor="text1"/>
          <w:sz w:val="24"/>
          <w:szCs w:val="24"/>
        </w:rPr>
        <w:t xml:space="preserve">in regard </w:t>
      </w:r>
      <w:r w:rsidR="009D1DAB">
        <w:rPr>
          <w:rFonts w:ascii="Times New Roman" w:hAnsi="Times New Roman" w:cs="Times New Roman"/>
          <w:color w:val="000000" w:themeColor="text1"/>
          <w:sz w:val="24"/>
          <w:szCs w:val="24"/>
        </w:rPr>
        <w:t>to</w:t>
      </w:r>
      <w:proofErr w:type="gramEnd"/>
      <w:r w:rsidR="00F35B28">
        <w:rPr>
          <w:rFonts w:ascii="Times New Roman" w:hAnsi="Times New Roman" w:cs="Times New Roman"/>
          <w:color w:val="000000" w:themeColor="text1"/>
          <w:sz w:val="24"/>
          <w:szCs w:val="24"/>
        </w:rPr>
        <w:t xml:space="preserve"> an example of sayings which may have been curated for performance</w:t>
      </w:r>
      <w:r w:rsidR="009D1DAB">
        <w:rPr>
          <w:rFonts w:ascii="Times New Roman" w:hAnsi="Times New Roman" w:cs="Times New Roman"/>
          <w:color w:val="000000" w:themeColor="text1"/>
          <w:sz w:val="24"/>
          <w:szCs w:val="24"/>
        </w:rPr>
        <w:t xml:space="preserve"> by the Jerusalem Church.</w:t>
      </w:r>
      <w:r w:rsidR="00F35B28">
        <w:rPr>
          <w:rFonts w:ascii="Times New Roman" w:hAnsi="Times New Roman" w:cs="Times New Roman"/>
          <w:color w:val="000000" w:themeColor="text1"/>
          <w:sz w:val="24"/>
          <w:szCs w:val="24"/>
        </w:rPr>
        <w:t xml:space="preserve"> </w:t>
      </w:r>
      <w:r w:rsidR="009D1DAB">
        <w:rPr>
          <w:rFonts w:ascii="Times New Roman" w:hAnsi="Times New Roman" w:cs="Times New Roman"/>
          <w:color w:val="000000" w:themeColor="text1"/>
          <w:sz w:val="24"/>
          <w:szCs w:val="24"/>
        </w:rPr>
        <w:t>Unfortunately, if Thomas is such an example, it was</w:t>
      </w:r>
      <w:r w:rsidR="00F35B28">
        <w:rPr>
          <w:rFonts w:ascii="Times New Roman" w:hAnsi="Times New Roman" w:cs="Times New Roman"/>
          <w:color w:val="000000" w:themeColor="text1"/>
          <w:sz w:val="24"/>
          <w:szCs w:val="24"/>
        </w:rPr>
        <w:t xml:space="preserve"> used by Gnostic writers to create </w:t>
      </w:r>
      <w:r w:rsidR="009D1DAB">
        <w:rPr>
          <w:rFonts w:ascii="Times New Roman" w:hAnsi="Times New Roman" w:cs="Times New Roman"/>
          <w:color w:val="000000" w:themeColor="text1"/>
          <w:sz w:val="24"/>
          <w:szCs w:val="24"/>
        </w:rPr>
        <w:t>a Gnostic Gospel and cannot be dated to a time prior to Mark</w:t>
      </w:r>
      <w:r w:rsidR="00F35B28">
        <w:rPr>
          <w:rFonts w:ascii="Times New Roman" w:hAnsi="Times New Roman" w:cs="Times New Roman"/>
          <w:color w:val="000000" w:themeColor="text1"/>
          <w:sz w:val="24"/>
          <w:szCs w:val="24"/>
        </w:rPr>
        <w:t xml:space="preserve">. </w:t>
      </w:r>
      <w:r w:rsidR="009D1DAB">
        <w:rPr>
          <w:rFonts w:ascii="Times New Roman" w:hAnsi="Times New Roman" w:cs="Times New Roman"/>
          <w:color w:val="000000" w:themeColor="text1"/>
          <w:sz w:val="24"/>
          <w:szCs w:val="24"/>
        </w:rPr>
        <w:t>Thomas</w:t>
      </w:r>
      <w:r w:rsidR="00F35B28">
        <w:rPr>
          <w:rFonts w:ascii="Times New Roman" w:hAnsi="Times New Roman" w:cs="Times New Roman"/>
          <w:color w:val="000000" w:themeColor="text1"/>
          <w:sz w:val="24"/>
          <w:szCs w:val="24"/>
        </w:rPr>
        <w:t xml:space="preserve"> is not a narrative but is rather a list </w:t>
      </w:r>
      <w:r w:rsidR="009D1DAB">
        <w:rPr>
          <w:rFonts w:ascii="Times New Roman" w:hAnsi="Times New Roman" w:cs="Times New Roman"/>
          <w:color w:val="000000" w:themeColor="text1"/>
          <w:sz w:val="24"/>
          <w:szCs w:val="24"/>
        </w:rPr>
        <w:t>that</w:t>
      </w:r>
      <w:r w:rsidR="00F35B28">
        <w:rPr>
          <w:rFonts w:ascii="Times New Roman" w:hAnsi="Times New Roman" w:cs="Times New Roman"/>
          <w:color w:val="000000" w:themeColor="text1"/>
          <w:sz w:val="24"/>
          <w:szCs w:val="24"/>
        </w:rPr>
        <w:t xml:space="preserve"> contains </w:t>
      </w:r>
      <w:proofErr w:type="gramStart"/>
      <w:r w:rsidR="00F35B28">
        <w:rPr>
          <w:rFonts w:ascii="Times New Roman" w:hAnsi="Times New Roman" w:cs="Times New Roman"/>
          <w:color w:val="000000" w:themeColor="text1"/>
          <w:sz w:val="24"/>
          <w:szCs w:val="24"/>
        </w:rPr>
        <w:t>a number of</w:t>
      </w:r>
      <w:proofErr w:type="gramEnd"/>
      <w:r w:rsidR="00F35B28">
        <w:rPr>
          <w:rFonts w:ascii="Times New Roman" w:hAnsi="Times New Roman" w:cs="Times New Roman"/>
          <w:color w:val="000000" w:themeColor="text1"/>
          <w:sz w:val="24"/>
          <w:szCs w:val="24"/>
        </w:rPr>
        <w:t xml:space="preserve"> differences and peculiarities from Mark and the other synoptic Gospels</w:t>
      </w:r>
      <w:r w:rsidR="009D1DAB">
        <w:rPr>
          <w:rFonts w:ascii="Times New Roman" w:hAnsi="Times New Roman" w:cs="Times New Roman"/>
          <w:color w:val="000000" w:themeColor="text1"/>
          <w:sz w:val="24"/>
          <w:szCs w:val="24"/>
        </w:rPr>
        <w:t>, that are tantalizing, but not definitive.</w:t>
      </w:r>
      <w:r w:rsidR="00F35B28">
        <w:rPr>
          <w:rFonts w:ascii="Times New Roman" w:hAnsi="Times New Roman" w:cs="Times New Roman"/>
          <w:color w:val="000000" w:themeColor="text1"/>
          <w:sz w:val="24"/>
          <w:szCs w:val="24"/>
        </w:rPr>
        <w:t xml:space="preserve"> Thomas and Q are close as we get to </w:t>
      </w:r>
      <w:r w:rsidR="009D1DAB">
        <w:rPr>
          <w:rFonts w:ascii="Times New Roman" w:hAnsi="Times New Roman" w:cs="Times New Roman"/>
          <w:color w:val="000000" w:themeColor="text1"/>
          <w:sz w:val="24"/>
          <w:szCs w:val="24"/>
        </w:rPr>
        <w:t xml:space="preserve">what early </w:t>
      </w:r>
      <w:r w:rsidR="00F35B28">
        <w:rPr>
          <w:rFonts w:ascii="Times New Roman" w:hAnsi="Times New Roman" w:cs="Times New Roman"/>
          <w:color w:val="000000" w:themeColor="text1"/>
          <w:sz w:val="24"/>
          <w:szCs w:val="24"/>
        </w:rPr>
        <w:t xml:space="preserve">forms </w:t>
      </w:r>
      <w:r w:rsidR="009D1DAB">
        <w:rPr>
          <w:rFonts w:ascii="Times New Roman" w:hAnsi="Times New Roman" w:cs="Times New Roman"/>
          <w:color w:val="000000" w:themeColor="text1"/>
          <w:sz w:val="24"/>
          <w:szCs w:val="24"/>
        </w:rPr>
        <w:t>may have been like or show what</w:t>
      </w:r>
      <w:r w:rsidR="00F35B28">
        <w:rPr>
          <w:rFonts w:ascii="Times New Roman" w:hAnsi="Times New Roman" w:cs="Times New Roman"/>
          <w:color w:val="000000" w:themeColor="text1"/>
          <w:sz w:val="24"/>
          <w:szCs w:val="24"/>
        </w:rPr>
        <w:t xml:space="preserve"> derivatives of such forms</w:t>
      </w:r>
      <w:r w:rsidR="009D1DAB">
        <w:rPr>
          <w:rFonts w:ascii="Times New Roman" w:hAnsi="Times New Roman" w:cs="Times New Roman"/>
          <w:color w:val="000000" w:themeColor="text1"/>
          <w:sz w:val="24"/>
          <w:szCs w:val="24"/>
        </w:rPr>
        <w:t xml:space="preserve"> may have become</w:t>
      </w:r>
      <w:r w:rsidR="00F35B28">
        <w:rPr>
          <w:rFonts w:ascii="Times New Roman" w:hAnsi="Times New Roman" w:cs="Times New Roman"/>
          <w:color w:val="000000" w:themeColor="text1"/>
          <w:sz w:val="24"/>
          <w:szCs w:val="24"/>
        </w:rPr>
        <w:t>, however dating them to a time before Mark is</w:t>
      </w:r>
      <w:r w:rsidR="009D1DAB">
        <w:rPr>
          <w:rFonts w:ascii="Times New Roman" w:hAnsi="Times New Roman" w:cs="Times New Roman"/>
          <w:color w:val="000000" w:themeColor="text1"/>
          <w:sz w:val="24"/>
          <w:szCs w:val="24"/>
        </w:rPr>
        <w:t>n’t possible</w:t>
      </w:r>
      <w:r w:rsidR="00F35B28">
        <w:rPr>
          <w:rFonts w:ascii="Times New Roman" w:hAnsi="Times New Roman" w:cs="Times New Roman"/>
          <w:color w:val="000000" w:themeColor="text1"/>
          <w:sz w:val="24"/>
          <w:szCs w:val="24"/>
        </w:rPr>
        <w:t xml:space="preserve">. </w:t>
      </w:r>
      <w:r w:rsidR="00B1296F" w:rsidRPr="00B7660F">
        <w:rPr>
          <w:rFonts w:ascii="Times New Roman" w:hAnsi="Times New Roman" w:cs="Times New Roman"/>
          <w:color w:val="000000" w:themeColor="text1"/>
          <w:sz w:val="24"/>
          <w:szCs w:val="24"/>
        </w:rPr>
        <w:t>W</w:t>
      </w:r>
      <w:r w:rsidR="00B9156D" w:rsidRPr="00B7660F">
        <w:rPr>
          <w:rFonts w:ascii="Times New Roman" w:hAnsi="Times New Roman" w:cs="Times New Roman"/>
          <w:color w:val="000000" w:themeColor="text1"/>
          <w:sz w:val="24"/>
          <w:szCs w:val="24"/>
        </w:rPr>
        <w:t>hether</w:t>
      </w:r>
      <w:r w:rsidR="00F96118" w:rsidRPr="00B7660F">
        <w:rPr>
          <w:rFonts w:ascii="Times New Roman" w:hAnsi="Times New Roman" w:cs="Times New Roman"/>
          <w:color w:val="000000" w:themeColor="text1"/>
          <w:sz w:val="24"/>
          <w:szCs w:val="24"/>
        </w:rPr>
        <w:t xml:space="preserve"> the Markan writers </w:t>
      </w:r>
      <w:r w:rsidR="00B1296F" w:rsidRPr="00B7660F">
        <w:rPr>
          <w:rFonts w:ascii="Times New Roman" w:hAnsi="Times New Roman" w:cs="Times New Roman"/>
          <w:color w:val="000000" w:themeColor="text1"/>
          <w:sz w:val="24"/>
          <w:szCs w:val="24"/>
        </w:rPr>
        <w:t>used</w:t>
      </w:r>
      <w:r w:rsidR="00F96118" w:rsidRPr="00B7660F">
        <w:rPr>
          <w:rFonts w:ascii="Times New Roman" w:hAnsi="Times New Roman" w:cs="Times New Roman"/>
          <w:color w:val="000000" w:themeColor="text1"/>
          <w:sz w:val="24"/>
          <w:szCs w:val="24"/>
        </w:rPr>
        <w:t xml:space="preserve"> Paul’s</w:t>
      </w:r>
      <w:r w:rsidR="00DC2A9E" w:rsidRPr="00B7660F">
        <w:rPr>
          <w:rFonts w:ascii="Times New Roman" w:hAnsi="Times New Roman" w:cs="Times New Roman"/>
          <w:color w:val="000000" w:themeColor="text1"/>
          <w:sz w:val="24"/>
          <w:szCs w:val="24"/>
        </w:rPr>
        <w:t xml:space="preserve"> </w:t>
      </w:r>
      <w:r w:rsidR="00F96118" w:rsidRPr="00B7660F">
        <w:rPr>
          <w:rFonts w:ascii="Times New Roman" w:hAnsi="Times New Roman" w:cs="Times New Roman"/>
          <w:color w:val="000000" w:themeColor="text1"/>
          <w:sz w:val="24"/>
          <w:szCs w:val="24"/>
        </w:rPr>
        <w:t>writings</w:t>
      </w:r>
      <w:r w:rsidR="00F35B28">
        <w:rPr>
          <w:rFonts w:ascii="Times New Roman" w:hAnsi="Times New Roman" w:cs="Times New Roman"/>
          <w:color w:val="000000" w:themeColor="text1"/>
          <w:sz w:val="24"/>
          <w:szCs w:val="24"/>
        </w:rPr>
        <w:t xml:space="preserve">, and forms such as these, if they were </w:t>
      </w:r>
      <w:r w:rsidR="009D1DAB">
        <w:rPr>
          <w:rFonts w:ascii="Times New Roman" w:hAnsi="Times New Roman" w:cs="Times New Roman"/>
          <w:color w:val="000000" w:themeColor="text1"/>
          <w:sz w:val="24"/>
          <w:szCs w:val="24"/>
        </w:rPr>
        <w:t xml:space="preserve">indeed </w:t>
      </w:r>
      <w:r w:rsidR="00F35B28">
        <w:rPr>
          <w:rFonts w:ascii="Times New Roman" w:hAnsi="Times New Roman" w:cs="Times New Roman"/>
          <w:color w:val="000000" w:themeColor="text1"/>
          <w:sz w:val="24"/>
          <w:szCs w:val="24"/>
        </w:rPr>
        <w:t>available to them in 70 CE</w:t>
      </w:r>
      <w:r w:rsidR="00F96118" w:rsidRPr="00B7660F">
        <w:rPr>
          <w:rFonts w:ascii="Times New Roman" w:hAnsi="Times New Roman" w:cs="Times New Roman"/>
          <w:color w:val="000000" w:themeColor="text1"/>
          <w:sz w:val="24"/>
          <w:szCs w:val="24"/>
        </w:rPr>
        <w:t xml:space="preserve"> </w:t>
      </w:r>
      <w:r w:rsidR="00B1296F" w:rsidRPr="00B7660F">
        <w:rPr>
          <w:rFonts w:ascii="Times New Roman" w:hAnsi="Times New Roman" w:cs="Times New Roman"/>
          <w:color w:val="000000" w:themeColor="text1"/>
          <w:sz w:val="24"/>
          <w:szCs w:val="24"/>
        </w:rPr>
        <w:t>as source</w:t>
      </w:r>
      <w:r w:rsidR="00F35B28">
        <w:rPr>
          <w:rFonts w:ascii="Times New Roman" w:hAnsi="Times New Roman" w:cs="Times New Roman"/>
          <w:color w:val="000000" w:themeColor="text1"/>
          <w:sz w:val="24"/>
          <w:szCs w:val="24"/>
        </w:rPr>
        <w:t>s</w:t>
      </w:r>
      <w:r w:rsidR="00B1296F" w:rsidRPr="00B7660F">
        <w:rPr>
          <w:rFonts w:ascii="Times New Roman" w:hAnsi="Times New Roman" w:cs="Times New Roman"/>
          <w:color w:val="000000" w:themeColor="text1"/>
          <w:sz w:val="24"/>
          <w:szCs w:val="24"/>
        </w:rPr>
        <w:t xml:space="preserve"> </w:t>
      </w:r>
      <w:r w:rsidR="00F96118" w:rsidRPr="00B7660F">
        <w:rPr>
          <w:rFonts w:ascii="Times New Roman" w:hAnsi="Times New Roman" w:cs="Times New Roman"/>
          <w:color w:val="000000" w:themeColor="text1"/>
          <w:sz w:val="24"/>
          <w:szCs w:val="24"/>
        </w:rPr>
        <w:t>is</w:t>
      </w:r>
      <w:r w:rsidR="00B1296F" w:rsidRPr="00B7660F">
        <w:rPr>
          <w:rFonts w:ascii="Times New Roman" w:hAnsi="Times New Roman" w:cs="Times New Roman"/>
          <w:color w:val="000000" w:themeColor="text1"/>
          <w:sz w:val="24"/>
          <w:szCs w:val="24"/>
        </w:rPr>
        <w:t xml:space="preserve"> </w:t>
      </w:r>
      <w:r w:rsidR="00F96118" w:rsidRPr="00B7660F">
        <w:rPr>
          <w:rFonts w:ascii="Times New Roman" w:hAnsi="Times New Roman" w:cs="Times New Roman"/>
          <w:color w:val="000000" w:themeColor="text1"/>
          <w:sz w:val="24"/>
          <w:szCs w:val="24"/>
        </w:rPr>
        <w:t xml:space="preserve">unknown, </w:t>
      </w:r>
      <w:r w:rsidR="00B1296F" w:rsidRPr="00B7660F">
        <w:rPr>
          <w:rFonts w:ascii="Times New Roman" w:hAnsi="Times New Roman" w:cs="Times New Roman"/>
          <w:color w:val="000000" w:themeColor="text1"/>
          <w:sz w:val="24"/>
          <w:szCs w:val="24"/>
        </w:rPr>
        <w:t>however</w:t>
      </w:r>
      <w:r w:rsidR="00F35B28">
        <w:rPr>
          <w:rFonts w:ascii="Times New Roman" w:hAnsi="Times New Roman" w:cs="Times New Roman"/>
          <w:color w:val="000000" w:themeColor="text1"/>
          <w:sz w:val="24"/>
          <w:szCs w:val="24"/>
        </w:rPr>
        <w:t>,</w:t>
      </w:r>
      <w:r w:rsidR="009D1DAB">
        <w:rPr>
          <w:rFonts w:ascii="Times New Roman" w:hAnsi="Times New Roman" w:cs="Times New Roman"/>
          <w:color w:val="000000" w:themeColor="text1"/>
          <w:sz w:val="24"/>
          <w:szCs w:val="24"/>
        </w:rPr>
        <w:t xml:space="preserve"> the </w:t>
      </w:r>
      <w:r w:rsidR="00B1296F" w:rsidRPr="00B7660F">
        <w:rPr>
          <w:rFonts w:ascii="Times New Roman" w:hAnsi="Times New Roman" w:cs="Times New Roman"/>
          <w:color w:val="000000" w:themeColor="text1"/>
          <w:sz w:val="24"/>
          <w:szCs w:val="24"/>
        </w:rPr>
        <w:t xml:space="preserve">material </w:t>
      </w:r>
      <w:r w:rsidR="009D1DAB">
        <w:rPr>
          <w:rFonts w:ascii="Times New Roman" w:hAnsi="Times New Roman" w:cs="Times New Roman"/>
          <w:color w:val="000000" w:themeColor="text1"/>
          <w:sz w:val="24"/>
          <w:szCs w:val="24"/>
        </w:rPr>
        <w:t>available in</w:t>
      </w:r>
      <w:r w:rsidR="00B1296F" w:rsidRPr="00B7660F">
        <w:rPr>
          <w:rFonts w:ascii="Times New Roman" w:hAnsi="Times New Roman" w:cs="Times New Roman"/>
          <w:color w:val="000000" w:themeColor="text1"/>
          <w:sz w:val="24"/>
          <w:szCs w:val="24"/>
        </w:rPr>
        <w:t xml:space="preserve"> Paul’s </w:t>
      </w:r>
      <w:r w:rsidR="009D1DAB">
        <w:rPr>
          <w:rFonts w:ascii="Times New Roman" w:hAnsi="Times New Roman" w:cs="Times New Roman"/>
          <w:color w:val="000000" w:themeColor="text1"/>
          <w:sz w:val="24"/>
          <w:szCs w:val="24"/>
        </w:rPr>
        <w:t>writings</w:t>
      </w:r>
      <w:r w:rsidR="00B1296F" w:rsidRPr="00B7660F">
        <w:rPr>
          <w:rFonts w:ascii="Times New Roman" w:hAnsi="Times New Roman" w:cs="Times New Roman"/>
          <w:color w:val="000000" w:themeColor="text1"/>
          <w:sz w:val="24"/>
          <w:szCs w:val="24"/>
        </w:rPr>
        <w:t xml:space="preserve"> </w:t>
      </w:r>
      <w:r w:rsidR="00F35B28">
        <w:rPr>
          <w:rFonts w:ascii="Times New Roman" w:hAnsi="Times New Roman" w:cs="Times New Roman"/>
          <w:color w:val="000000" w:themeColor="text1"/>
          <w:sz w:val="24"/>
          <w:szCs w:val="24"/>
        </w:rPr>
        <w:t>i</w:t>
      </w:r>
      <w:r w:rsidR="009D1DAB">
        <w:rPr>
          <w:rFonts w:ascii="Times New Roman" w:hAnsi="Times New Roman" w:cs="Times New Roman"/>
          <w:color w:val="000000" w:themeColor="text1"/>
          <w:sz w:val="24"/>
          <w:szCs w:val="24"/>
        </w:rPr>
        <w:t xml:space="preserve">s comparable to Markan ideas </w:t>
      </w:r>
      <w:r w:rsidR="00173EA0">
        <w:rPr>
          <w:rFonts w:ascii="Times New Roman" w:hAnsi="Times New Roman" w:cs="Times New Roman"/>
          <w:color w:val="000000" w:themeColor="text1"/>
          <w:sz w:val="24"/>
          <w:szCs w:val="24"/>
        </w:rPr>
        <w:t>about</w:t>
      </w:r>
      <w:r w:rsidR="00F35B28">
        <w:rPr>
          <w:rFonts w:ascii="Times New Roman" w:hAnsi="Times New Roman" w:cs="Times New Roman"/>
          <w:color w:val="000000" w:themeColor="text1"/>
          <w:sz w:val="24"/>
          <w:szCs w:val="24"/>
        </w:rPr>
        <w:t xml:space="preserve"> baptism, </w:t>
      </w:r>
      <w:r w:rsidR="009D1DAB">
        <w:rPr>
          <w:rFonts w:ascii="Times New Roman" w:hAnsi="Times New Roman" w:cs="Times New Roman"/>
          <w:color w:val="000000" w:themeColor="text1"/>
          <w:sz w:val="24"/>
          <w:szCs w:val="24"/>
        </w:rPr>
        <w:t>a</w:t>
      </w:r>
      <w:r w:rsidR="00F35B28">
        <w:rPr>
          <w:rFonts w:ascii="Times New Roman" w:hAnsi="Times New Roman" w:cs="Times New Roman"/>
          <w:color w:val="000000" w:themeColor="text1"/>
          <w:sz w:val="24"/>
          <w:szCs w:val="24"/>
        </w:rPr>
        <w:t xml:space="preserve"> gospel kerygma and </w:t>
      </w:r>
      <w:r w:rsidR="00173EA0">
        <w:rPr>
          <w:rFonts w:ascii="Times New Roman" w:hAnsi="Times New Roman" w:cs="Times New Roman"/>
          <w:color w:val="000000" w:themeColor="text1"/>
          <w:sz w:val="24"/>
          <w:szCs w:val="24"/>
        </w:rPr>
        <w:t>an</w:t>
      </w:r>
      <w:r w:rsidR="00F35B28">
        <w:rPr>
          <w:rFonts w:ascii="Times New Roman" w:hAnsi="Times New Roman" w:cs="Times New Roman"/>
          <w:color w:val="000000" w:themeColor="text1"/>
          <w:sz w:val="24"/>
          <w:szCs w:val="24"/>
        </w:rPr>
        <w:t xml:space="preserve"> eschatological expectation of </w:t>
      </w:r>
      <w:r w:rsidR="00173EA0">
        <w:rPr>
          <w:rFonts w:ascii="Times New Roman" w:hAnsi="Times New Roman" w:cs="Times New Roman"/>
          <w:color w:val="000000" w:themeColor="text1"/>
          <w:sz w:val="24"/>
          <w:szCs w:val="24"/>
        </w:rPr>
        <w:t xml:space="preserve">Jesus’s </w:t>
      </w:r>
      <w:r w:rsidR="00B1296F" w:rsidRPr="00B7660F">
        <w:rPr>
          <w:rFonts w:ascii="Times New Roman" w:hAnsi="Times New Roman" w:cs="Times New Roman"/>
          <w:color w:val="000000" w:themeColor="text1"/>
          <w:sz w:val="24"/>
          <w:szCs w:val="24"/>
        </w:rPr>
        <w:t>Parousia</w:t>
      </w:r>
      <w:r w:rsidR="00173EA0">
        <w:rPr>
          <w:rFonts w:ascii="Times New Roman" w:hAnsi="Times New Roman" w:cs="Times New Roman"/>
          <w:color w:val="000000" w:themeColor="text1"/>
          <w:sz w:val="24"/>
          <w:szCs w:val="24"/>
        </w:rPr>
        <w:t xml:space="preserve"> which are datable to the pre-Markan period</w:t>
      </w:r>
      <w:r w:rsidR="009D1DAB">
        <w:rPr>
          <w:rFonts w:ascii="Times New Roman" w:hAnsi="Times New Roman" w:cs="Times New Roman"/>
          <w:color w:val="000000" w:themeColor="text1"/>
          <w:sz w:val="24"/>
          <w:szCs w:val="24"/>
        </w:rPr>
        <w:t xml:space="preserve">. </w:t>
      </w:r>
      <w:r w:rsidR="00173EA0">
        <w:rPr>
          <w:rFonts w:ascii="Times New Roman" w:hAnsi="Times New Roman" w:cs="Times New Roman"/>
          <w:color w:val="000000" w:themeColor="text1"/>
          <w:sz w:val="24"/>
          <w:szCs w:val="24"/>
        </w:rPr>
        <w:t>Other pre-existing</w:t>
      </w:r>
      <w:r w:rsidR="00F96118" w:rsidRPr="00B7660F">
        <w:rPr>
          <w:rFonts w:ascii="Times New Roman" w:hAnsi="Times New Roman" w:cs="Times New Roman"/>
          <w:color w:val="000000" w:themeColor="text1"/>
          <w:sz w:val="24"/>
          <w:szCs w:val="24"/>
        </w:rPr>
        <w:t xml:space="preserve"> written pieces </w:t>
      </w:r>
      <w:r w:rsidR="00173EA0">
        <w:rPr>
          <w:rFonts w:ascii="Times New Roman" w:hAnsi="Times New Roman" w:cs="Times New Roman"/>
          <w:color w:val="000000" w:themeColor="text1"/>
          <w:sz w:val="24"/>
          <w:szCs w:val="24"/>
        </w:rPr>
        <w:t xml:space="preserve">held by </w:t>
      </w:r>
      <w:r w:rsidR="0015582D">
        <w:rPr>
          <w:rFonts w:ascii="Times New Roman" w:hAnsi="Times New Roman" w:cs="Times New Roman"/>
          <w:color w:val="000000" w:themeColor="text1"/>
          <w:sz w:val="24"/>
          <w:szCs w:val="24"/>
        </w:rPr>
        <w:t>the Church or</w:t>
      </w:r>
      <w:r w:rsidR="00F96118" w:rsidRPr="00B7660F">
        <w:rPr>
          <w:rFonts w:ascii="Times New Roman" w:hAnsi="Times New Roman" w:cs="Times New Roman"/>
          <w:color w:val="000000" w:themeColor="text1"/>
          <w:sz w:val="24"/>
          <w:szCs w:val="24"/>
        </w:rPr>
        <w:t xml:space="preserve"> circulated</w:t>
      </w:r>
      <w:r w:rsidR="0015582D">
        <w:rPr>
          <w:rFonts w:ascii="Times New Roman" w:hAnsi="Times New Roman" w:cs="Times New Roman"/>
          <w:color w:val="000000" w:themeColor="text1"/>
          <w:sz w:val="24"/>
          <w:szCs w:val="24"/>
        </w:rPr>
        <w:t xml:space="preserve"> to a wider community </w:t>
      </w:r>
      <w:r w:rsidR="00F96118" w:rsidRPr="00B7660F">
        <w:rPr>
          <w:rFonts w:ascii="Times New Roman" w:hAnsi="Times New Roman" w:cs="Times New Roman"/>
          <w:color w:val="000000" w:themeColor="text1"/>
          <w:sz w:val="24"/>
          <w:szCs w:val="24"/>
        </w:rPr>
        <w:t xml:space="preserve">prior to Mark, </w:t>
      </w:r>
      <w:r w:rsidR="00173EA0">
        <w:rPr>
          <w:rFonts w:ascii="Times New Roman" w:hAnsi="Times New Roman" w:cs="Times New Roman"/>
          <w:color w:val="000000" w:themeColor="text1"/>
          <w:sz w:val="24"/>
          <w:szCs w:val="24"/>
        </w:rPr>
        <w:t>have been theorized by</w:t>
      </w:r>
      <w:r w:rsidR="00F96118" w:rsidRPr="00B7660F">
        <w:rPr>
          <w:rFonts w:ascii="Times New Roman" w:hAnsi="Times New Roman" w:cs="Times New Roman"/>
          <w:color w:val="000000" w:themeColor="text1"/>
          <w:sz w:val="24"/>
          <w:szCs w:val="24"/>
        </w:rPr>
        <w:t xml:space="preserve"> form</w:t>
      </w:r>
      <w:r w:rsidR="0015582D">
        <w:rPr>
          <w:rFonts w:ascii="Times New Roman" w:hAnsi="Times New Roman" w:cs="Times New Roman"/>
          <w:color w:val="000000" w:themeColor="text1"/>
          <w:sz w:val="24"/>
          <w:szCs w:val="24"/>
        </w:rPr>
        <w:t>s</w:t>
      </w:r>
      <w:r w:rsidR="00F96118" w:rsidRPr="00B7660F">
        <w:rPr>
          <w:rFonts w:ascii="Times New Roman" w:hAnsi="Times New Roman" w:cs="Times New Roman"/>
          <w:color w:val="000000" w:themeColor="text1"/>
          <w:sz w:val="24"/>
          <w:szCs w:val="24"/>
        </w:rPr>
        <w:t xml:space="preserve"> critics</w:t>
      </w:r>
      <w:r w:rsidR="00173EA0">
        <w:rPr>
          <w:rFonts w:ascii="Times New Roman" w:hAnsi="Times New Roman" w:cs="Times New Roman"/>
          <w:color w:val="000000" w:themeColor="text1"/>
          <w:sz w:val="24"/>
          <w:szCs w:val="24"/>
        </w:rPr>
        <w:t xml:space="preserve"> </w:t>
      </w:r>
      <w:r w:rsidR="007F6CD0" w:rsidRPr="00B7660F">
        <w:rPr>
          <w:rFonts w:ascii="Times New Roman" w:hAnsi="Times New Roman" w:cs="Times New Roman"/>
          <w:color w:val="000000" w:themeColor="text1"/>
          <w:sz w:val="24"/>
          <w:szCs w:val="24"/>
        </w:rPr>
        <w:t xml:space="preserve">including </w:t>
      </w:r>
      <w:r w:rsidR="00DC2A9E" w:rsidRPr="00B7660F">
        <w:rPr>
          <w:rFonts w:ascii="Times New Roman" w:hAnsi="Times New Roman" w:cs="Times New Roman"/>
          <w:color w:val="000000" w:themeColor="text1"/>
          <w:sz w:val="24"/>
          <w:szCs w:val="24"/>
        </w:rPr>
        <w:t xml:space="preserve">lists of </w:t>
      </w:r>
      <w:r w:rsidR="007F6CD0" w:rsidRPr="00B7660F">
        <w:rPr>
          <w:rFonts w:ascii="Times New Roman" w:hAnsi="Times New Roman" w:cs="Times New Roman"/>
          <w:color w:val="000000" w:themeColor="text1"/>
          <w:sz w:val="24"/>
          <w:szCs w:val="24"/>
        </w:rPr>
        <w:t xml:space="preserve">Jesus’s </w:t>
      </w:r>
      <w:r w:rsidR="00F96118" w:rsidRPr="00B7660F">
        <w:rPr>
          <w:rFonts w:ascii="Times New Roman" w:hAnsi="Times New Roman" w:cs="Times New Roman"/>
          <w:color w:val="000000" w:themeColor="text1"/>
          <w:sz w:val="24"/>
          <w:szCs w:val="24"/>
        </w:rPr>
        <w:t>sayings</w:t>
      </w:r>
      <w:r w:rsidR="00173EA0">
        <w:rPr>
          <w:rFonts w:ascii="Times New Roman" w:hAnsi="Times New Roman" w:cs="Times New Roman"/>
          <w:color w:val="000000" w:themeColor="text1"/>
          <w:sz w:val="24"/>
          <w:szCs w:val="24"/>
        </w:rPr>
        <w:t xml:space="preserve"> and</w:t>
      </w:r>
      <w:r w:rsidR="007F6CD0" w:rsidRPr="00B7660F">
        <w:rPr>
          <w:rFonts w:ascii="Times New Roman" w:hAnsi="Times New Roman" w:cs="Times New Roman"/>
          <w:color w:val="000000" w:themeColor="text1"/>
          <w:sz w:val="24"/>
          <w:szCs w:val="24"/>
        </w:rPr>
        <w:t xml:space="preserve"> </w:t>
      </w:r>
      <w:r w:rsidR="00F96118" w:rsidRPr="00B7660F">
        <w:rPr>
          <w:rFonts w:ascii="Times New Roman" w:hAnsi="Times New Roman" w:cs="Times New Roman"/>
          <w:color w:val="000000" w:themeColor="text1"/>
          <w:sz w:val="24"/>
          <w:szCs w:val="24"/>
        </w:rPr>
        <w:t>teachings, healings, exorcisms</w:t>
      </w:r>
      <w:r w:rsidR="00DC2A9E" w:rsidRPr="00B7660F">
        <w:rPr>
          <w:rFonts w:ascii="Times New Roman" w:hAnsi="Times New Roman" w:cs="Times New Roman"/>
          <w:color w:val="000000" w:themeColor="text1"/>
          <w:sz w:val="24"/>
          <w:szCs w:val="24"/>
        </w:rPr>
        <w:t>, parables</w:t>
      </w:r>
      <w:r w:rsidR="00F96118" w:rsidRPr="00B7660F">
        <w:rPr>
          <w:rFonts w:ascii="Times New Roman" w:hAnsi="Times New Roman" w:cs="Times New Roman"/>
          <w:color w:val="000000" w:themeColor="text1"/>
          <w:sz w:val="24"/>
          <w:szCs w:val="24"/>
        </w:rPr>
        <w:t xml:space="preserve"> </w:t>
      </w:r>
      <w:r w:rsidR="00DC2A9E" w:rsidRPr="00B7660F">
        <w:rPr>
          <w:rFonts w:ascii="Times New Roman" w:hAnsi="Times New Roman" w:cs="Times New Roman"/>
          <w:color w:val="000000" w:themeColor="text1"/>
          <w:sz w:val="24"/>
          <w:szCs w:val="24"/>
        </w:rPr>
        <w:t xml:space="preserve">and </w:t>
      </w:r>
      <w:r w:rsidR="00173EA0">
        <w:rPr>
          <w:rFonts w:ascii="Times New Roman" w:hAnsi="Times New Roman" w:cs="Times New Roman"/>
          <w:color w:val="000000" w:themeColor="text1"/>
          <w:sz w:val="24"/>
          <w:szCs w:val="24"/>
        </w:rPr>
        <w:t>the like, which may have been</w:t>
      </w:r>
      <w:r w:rsidR="00F96118" w:rsidRPr="00B7660F">
        <w:rPr>
          <w:rFonts w:ascii="Times New Roman" w:hAnsi="Times New Roman" w:cs="Times New Roman"/>
          <w:color w:val="000000" w:themeColor="text1"/>
          <w:sz w:val="24"/>
          <w:szCs w:val="24"/>
        </w:rPr>
        <w:t xml:space="preserve"> </w:t>
      </w:r>
      <w:r w:rsidR="00DC2A9E" w:rsidRPr="00B7660F">
        <w:rPr>
          <w:rFonts w:ascii="Times New Roman" w:hAnsi="Times New Roman" w:cs="Times New Roman"/>
          <w:color w:val="000000" w:themeColor="text1"/>
          <w:sz w:val="24"/>
          <w:szCs w:val="24"/>
        </w:rPr>
        <w:t xml:space="preserve">created and </w:t>
      </w:r>
      <w:r w:rsidR="0015582D">
        <w:rPr>
          <w:rFonts w:ascii="Times New Roman" w:hAnsi="Times New Roman" w:cs="Times New Roman"/>
          <w:color w:val="000000" w:themeColor="text1"/>
          <w:sz w:val="24"/>
          <w:szCs w:val="24"/>
        </w:rPr>
        <w:t>employed</w:t>
      </w:r>
      <w:r w:rsidR="00F96118" w:rsidRPr="00B7660F">
        <w:rPr>
          <w:rFonts w:ascii="Times New Roman" w:hAnsi="Times New Roman" w:cs="Times New Roman"/>
          <w:color w:val="000000" w:themeColor="text1"/>
          <w:sz w:val="24"/>
          <w:szCs w:val="24"/>
        </w:rPr>
        <w:t xml:space="preserve"> by the Jesus community for use in performances</w:t>
      </w:r>
      <w:r w:rsidR="00DC2A9E" w:rsidRPr="00B7660F">
        <w:rPr>
          <w:rFonts w:ascii="Times New Roman" w:hAnsi="Times New Roman" w:cs="Times New Roman"/>
          <w:color w:val="000000" w:themeColor="text1"/>
          <w:sz w:val="24"/>
          <w:szCs w:val="24"/>
        </w:rPr>
        <w:t xml:space="preserve"> </w:t>
      </w:r>
      <w:r w:rsidR="00F96118" w:rsidRPr="00B7660F">
        <w:rPr>
          <w:rFonts w:ascii="Times New Roman" w:hAnsi="Times New Roman" w:cs="Times New Roman"/>
          <w:color w:val="000000" w:themeColor="text1"/>
          <w:sz w:val="24"/>
          <w:szCs w:val="24"/>
        </w:rPr>
        <w:t xml:space="preserve">prior to </w:t>
      </w:r>
      <w:r w:rsidR="00DC2A9E" w:rsidRPr="00B7660F">
        <w:rPr>
          <w:rFonts w:ascii="Times New Roman" w:hAnsi="Times New Roman" w:cs="Times New Roman"/>
          <w:color w:val="000000" w:themeColor="text1"/>
          <w:sz w:val="24"/>
          <w:szCs w:val="24"/>
        </w:rPr>
        <w:t>Mark</w:t>
      </w:r>
      <w:r w:rsidR="00F96118" w:rsidRPr="00B7660F">
        <w:rPr>
          <w:rFonts w:ascii="Times New Roman" w:hAnsi="Times New Roman" w:cs="Times New Roman"/>
          <w:color w:val="000000" w:themeColor="text1"/>
          <w:sz w:val="24"/>
          <w:szCs w:val="24"/>
        </w:rPr>
        <w:t>.</w:t>
      </w:r>
      <w:r w:rsidR="001E2989" w:rsidRPr="00B7660F">
        <w:rPr>
          <w:rStyle w:val="FootnoteReference"/>
          <w:rFonts w:ascii="Times New Roman" w:hAnsi="Times New Roman" w:cs="Times New Roman"/>
          <w:color w:val="000000" w:themeColor="text1"/>
          <w:sz w:val="24"/>
          <w:szCs w:val="24"/>
        </w:rPr>
        <w:footnoteReference w:id="14"/>
      </w:r>
      <w:r w:rsidR="00F96118" w:rsidRPr="00B7660F">
        <w:rPr>
          <w:rFonts w:ascii="Times New Roman" w:hAnsi="Times New Roman" w:cs="Times New Roman"/>
          <w:color w:val="000000" w:themeColor="text1"/>
          <w:sz w:val="24"/>
          <w:szCs w:val="24"/>
        </w:rPr>
        <w:t xml:space="preserve"> </w:t>
      </w:r>
      <w:r w:rsidR="0015582D">
        <w:rPr>
          <w:rFonts w:ascii="Times New Roman" w:hAnsi="Times New Roman" w:cs="Times New Roman"/>
          <w:color w:val="000000" w:themeColor="text1"/>
          <w:sz w:val="24"/>
          <w:szCs w:val="24"/>
        </w:rPr>
        <w:t>The existence of these forms remains theoretical and the idea that they once existed and were independently circulated is untenable since no such forms have ever been found.</w:t>
      </w:r>
    </w:p>
    <w:p w14:paraId="632E5476" w14:textId="77777777" w:rsidR="00F96118" w:rsidRPr="00B7660F" w:rsidRDefault="00F96118" w:rsidP="00837916">
      <w:pPr>
        <w:spacing w:after="0" w:line="360" w:lineRule="auto"/>
        <w:contextualSpacing/>
        <w:rPr>
          <w:rFonts w:ascii="Times New Roman" w:hAnsi="Times New Roman" w:cs="Times New Roman"/>
          <w:color w:val="000000" w:themeColor="text1"/>
          <w:sz w:val="24"/>
          <w:szCs w:val="24"/>
        </w:rPr>
      </w:pPr>
    </w:p>
    <w:p w14:paraId="09F70A0A" w14:textId="564264CF" w:rsidR="00F072B1" w:rsidRPr="00B7660F" w:rsidRDefault="00F072B1" w:rsidP="004222FF">
      <w:pPr>
        <w:spacing w:after="0" w:line="360" w:lineRule="auto"/>
        <w:contextualSpacing/>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The potential </w:t>
      </w:r>
      <w:r w:rsidR="00CE0221" w:rsidRPr="00B7660F">
        <w:rPr>
          <w:rFonts w:ascii="Times New Roman" w:hAnsi="Times New Roman" w:cs="Times New Roman"/>
          <w:i/>
          <w:iCs/>
          <w:color w:val="000000" w:themeColor="text1"/>
          <w:sz w:val="24"/>
          <w:szCs w:val="24"/>
        </w:rPr>
        <w:t>of locating</w:t>
      </w:r>
      <w:r w:rsidRPr="00B7660F">
        <w:rPr>
          <w:rFonts w:ascii="Times New Roman" w:hAnsi="Times New Roman" w:cs="Times New Roman"/>
          <w:i/>
          <w:iCs/>
          <w:color w:val="000000" w:themeColor="text1"/>
          <w:sz w:val="24"/>
          <w:szCs w:val="24"/>
        </w:rPr>
        <w:t xml:space="preserve"> historical material in Mark</w:t>
      </w:r>
    </w:p>
    <w:p w14:paraId="3EA7D859" w14:textId="39468269" w:rsidR="00F96118" w:rsidRPr="00B7660F" w:rsidRDefault="00234FE9"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Some of the content in Mark </w:t>
      </w:r>
      <w:r w:rsidR="00DC2A9E" w:rsidRPr="00B7660F">
        <w:rPr>
          <w:rFonts w:ascii="Times New Roman" w:hAnsi="Times New Roman" w:cs="Times New Roman"/>
          <w:color w:val="000000" w:themeColor="text1"/>
          <w:sz w:val="24"/>
          <w:szCs w:val="24"/>
        </w:rPr>
        <w:t>appears to</w:t>
      </w:r>
      <w:r w:rsidRPr="00B7660F">
        <w:rPr>
          <w:rFonts w:ascii="Times New Roman" w:hAnsi="Times New Roman" w:cs="Times New Roman"/>
          <w:color w:val="000000" w:themeColor="text1"/>
          <w:sz w:val="24"/>
          <w:szCs w:val="24"/>
        </w:rPr>
        <w:t xml:space="preserve"> </w:t>
      </w:r>
      <w:r w:rsidR="00D23E67" w:rsidRPr="00B7660F">
        <w:rPr>
          <w:rFonts w:ascii="Times New Roman" w:hAnsi="Times New Roman" w:cs="Times New Roman"/>
          <w:color w:val="000000" w:themeColor="text1"/>
          <w:sz w:val="24"/>
          <w:szCs w:val="24"/>
        </w:rPr>
        <w:t>contain specific</w:t>
      </w:r>
      <w:r w:rsidRPr="00B7660F">
        <w:rPr>
          <w:rFonts w:ascii="Times New Roman" w:hAnsi="Times New Roman" w:cs="Times New Roman"/>
          <w:color w:val="000000" w:themeColor="text1"/>
          <w:sz w:val="24"/>
          <w:szCs w:val="24"/>
        </w:rPr>
        <w:t xml:space="preserve"> </w:t>
      </w:r>
      <w:r w:rsidR="00173EA0">
        <w:rPr>
          <w:rFonts w:ascii="Times New Roman" w:hAnsi="Times New Roman" w:cs="Times New Roman"/>
          <w:color w:val="000000" w:themeColor="text1"/>
          <w:sz w:val="24"/>
          <w:szCs w:val="24"/>
        </w:rPr>
        <w:t xml:space="preserve">historical </w:t>
      </w:r>
      <w:r w:rsidRPr="00B7660F">
        <w:rPr>
          <w:rFonts w:ascii="Times New Roman" w:hAnsi="Times New Roman" w:cs="Times New Roman"/>
          <w:color w:val="000000" w:themeColor="text1"/>
          <w:sz w:val="24"/>
          <w:szCs w:val="24"/>
        </w:rPr>
        <w:t xml:space="preserve">detail </w:t>
      </w:r>
      <w:r w:rsidR="00014C03" w:rsidRPr="00B7660F">
        <w:rPr>
          <w:rFonts w:ascii="Times New Roman" w:hAnsi="Times New Roman" w:cs="Times New Roman"/>
          <w:color w:val="000000" w:themeColor="text1"/>
          <w:sz w:val="24"/>
          <w:szCs w:val="24"/>
        </w:rPr>
        <w:t>related to</w:t>
      </w:r>
      <w:r w:rsidR="00173EA0">
        <w:rPr>
          <w:rFonts w:ascii="Times New Roman" w:hAnsi="Times New Roman" w:cs="Times New Roman"/>
          <w:color w:val="000000" w:themeColor="text1"/>
          <w:sz w:val="24"/>
          <w:szCs w:val="24"/>
        </w:rPr>
        <w:t xml:space="preserve"> actual</w:t>
      </w:r>
      <w:r w:rsidRPr="00B7660F">
        <w:rPr>
          <w:rFonts w:ascii="Times New Roman" w:hAnsi="Times New Roman" w:cs="Times New Roman"/>
          <w:color w:val="000000" w:themeColor="text1"/>
          <w:sz w:val="24"/>
          <w:szCs w:val="24"/>
        </w:rPr>
        <w:t xml:space="preserve"> events </w:t>
      </w:r>
      <w:r w:rsidR="00DC2A9E" w:rsidRPr="00B7660F">
        <w:rPr>
          <w:rFonts w:ascii="Times New Roman" w:hAnsi="Times New Roman" w:cs="Times New Roman"/>
          <w:color w:val="000000" w:themeColor="text1"/>
          <w:sz w:val="24"/>
          <w:szCs w:val="24"/>
        </w:rPr>
        <w:t xml:space="preserve">that occurred </w:t>
      </w:r>
      <w:r w:rsidR="00D23E67" w:rsidRPr="00B7660F">
        <w:rPr>
          <w:rFonts w:ascii="Times New Roman" w:hAnsi="Times New Roman" w:cs="Times New Roman"/>
          <w:color w:val="000000" w:themeColor="text1"/>
          <w:sz w:val="24"/>
          <w:szCs w:val="24"/>
        </w:rPr>
        <w:t>in</w:t>
      </w:r>
      <w:r w:rsidR="00DC2A9E" w:rsidRPr="00B7660F">
        <w:rPr>
          <w:rFonts w:ascii="Times New Roman" w:hAnsi="Times New Roman" w:cs="Times New Roman"/>
          <w:color w:val="000000" w:themeColor="text1"/>
          <w:sz w:val="24"/>
          <w:szCs w:val="24"/>
        </w:rPr>
        <w:t xml:space="preserve"> Jerusalem during </w:t>
      </w:r>
      <w:r w:rsidRPr="00B7660F">
        <w:rPr>
          <w:rFonts w:ascii="Times New Roman" w:hAnsi="Times New Roman" w:cs="Times New Roman"/>
          <w:color w:val="000000" w:themeColor="text1"/>
          <w:sz w:val="24"/>
          <w:szCs w:val="24"/>
        </w:rPr>
        <w:t>the</w:t>
      </w:r>
      <w:r w:rsidR="00DC2A9E" w:rsidRPr="00B7660F">
        <w:rPr>
          <w:rFonts w:ascii="Times New Roman" w:hAnsi="Times New Roman" w:cs="Times New Roman"/>
          <w:color w:val="000000" w:themeColor="text1"/>
          <w:sz w:val="24"/>
          <w:szCs w:val="24"/>
        </w:rPr>
        <w:t xml:space="preserve"> </w:t>
      </w:r>
      <w:r w:rsidR="005F3B19" w:rsidRPr="00B7660F">
        <w:rPr>
          <w:rFonts w:ascii="Times New Roman" w:hAnsi="Times New Roman" w:cs="Times New Roman"/>
          <w:color w:val="000000" w:themeColor="text1"/>
          <w:sz w:val="24"/>
          <w:szCs w:val="24"/>
        </w:rPr>
        <w:t>f</w:t>
      </w:r>
      <w:r w:rsidR="00DC2A9E" w:rsidRPr="00B7660F">
        <w:rPr>
          <w:rFonts w:ascii="Times New Roman" w:hAnsi="Times New Roman" w:cs="Times New Roman"/>
          <w:color w:val="000000" w:themeColor="text1"/>
          <w:sz w:val="24"/>
          <w:szCs w:val="24"/>
        </w:rPr>
        <w:t>irst</w:t>
      </w:r>
      <w:r w:rsidRPr="00B7660F">
        <w:rPr>
          <w:rFonts w:ascii="Times New Roman" w:hAnsi="Times New Roman" w:cs="Times New Roman"/>
          <w:color w:val="000000" w:themeColor="text1"/>
          <w:sz w:val="24"/>
          <w:szCs w:val="24"/>
        </w:rPr>
        <w:t xml:space="preserve"> Jewish-Roman War</w:t>
      </w:r>
      <w:r w:rsidR="00D23E67" w:rsidRPr="00B7660F">
        <w:rPr>
          <w:rFonts w:ascii="Times New Roman" w:hAnsi="Times New Roman" w:cs="Times New Roman"/>
          <w:color w:val="000000" w:themeColor="text1"/>
          <w:sz w:val="24"/>
          <w:szCs w:val="24"/>
        </w:rPr>
        <w:t xml:space="preserve"> and the siege of Jerusalem</w:t>
      </w:r>
      <w:r w:rsidR="00DC2A9E"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I</w:t>
      </w:r>
      <w:r w:rsidR="00D23E67" w:rsidRPr="00B7660F">
        <w:rPr>
          <w:rFonts w:ascii="Times New Roman" w:hAnsi="Times New Roman" w:cs="Times New Roman"/>
          <w:color w:val="000000" w:themeColor="text1"/>
          <w:sz w:val="24"/>
          <w:szCs w:val="24"/>
        </w:rPr>
        <w:t>f this is true, then it is</w:t>
      </w:r>
      <w:r w:rsidRPr="00B7660F">
        <w:rPr>
          <w:rFonts w:ascii="Times New Roman" w:hAnsi="Times New Roman" w:cs="Times New Roman"/>
          <w:color w:val="000000" w:themeColor="text1"/>
          <w:sz w:val="24"/>
          <w:szCs w:val="24"/>
        </w:rPr>
        <w:t xml:space="preserve"> possible that the writers</w:t>
      </w:r>
      <w:r w:rsidR="00173EA0">
        <w:rPr>
          <w:rFonts w:ascii="Times New Roman" w:hAnsi="Times New Roman" w:cs="Times New Roman"/>
          <w:color w:val="000000" w:themeColor="text1"/>
          <w:sz w:val="24"/>
          <w:szCs w:val="24"/>
        </w:rPr>
        <w:t xml:space="preserve"> may have</w:t>
      </w:r>
      <w:r w:rsidRPr="00B7660F">
        <w:rPr>
          <w:rFonts w:ascii="Times New Roman" w:hAnsi="Times New Roman" w:cs="Times New Roman"/>
          <w:color w:val="000000" w:themeColor="text1"/>
          <w:sz w:val="24"/>
          <w:szCs w:val="24"/>
        </w:rPr>
        <w:t xml:space="preserve"> left</w:t>
      </w:r>
      <w:r w:rsidR="00B9156D"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clue</w:t>
      </w:r>
      <w:r w:rsidR="00DC2A9E"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regarding </w:t>
      </w:r>
      <w:r w:rsidR="006B35EC" w:rsidRPr="00B7660F">
        <w:rPr>
          <w:rFonts w:ascii="Times New Roman" w:hAnsi="Times New Roman" w:cs="Times New Roman"/>
          <w:color w:val="000000" w:themeColor="text1"/>
          <w:sz w:val="24"/>
          <w:szCs w:val="24"/>
        </w:rPr>
        <w:t>an</w:t>
      </w:r>
      <w:r w:rsidRPr="00B7660F">
        <w:rPr>
          <w:rFonts w:ascii="Times New Roman" w:hAnsi="Times New Roman" w:cs="Times New Roman"/>
          <w:color w:val="000000" w:themeColor="text1"/>
          <w:sz w:val="24"/>
          <w:szCs w:val="24"/>
        </w:rPr>
        <w:t xml:space="preserve"> imperative to textualize </w:t>
      </w:r>
      <w:r w:rsidRPr="00B7660F">
        <w:rPr>
          <w:rFonts w:ascii="Times New Roman" w:hAnsi="Times New Roman" w:cs="Times New Roman"/>
          <w:color w:val="000000" w:themeColor="text1"/>
          <w:sz w:val="24"/>
          <w:szCs w:val="24"/>
        </w:rPr>
        <w:lastRenderedPageBreak/>
        <w:t>the</w:t>
      </w:r>
      <w:r w:rsidR="006B35EC" w:rsidRPr="00B7660F">
        <w:rPr>
          <w:rFonts w:ascii="Times New Roman" w:hAnsi="Times New Roman" w:cs="Times New Roman"/>
          <w:color w:val="000000" w:themeColor="text1"/>
          <w:sz w:val="24"/>
          <w:szCs w:val="24"/>
        </w:rPr>
        <w:t>ir</w:t>
      </w:r>
      <w:r w:rsidRPr="00B7660F">
        <w:rPr>
          <w:rFonts w:ascii="Times New Roman" w:hAnsi="Times New Roman" w:cs="Times New Roman"/>
          <w:color w:val="000000" w:themeColor="text1"/>
          <w:sz w:val="24"/>
          <w:szCs w:val="24"/>
        </w:rPr>
        <w:t xml:space="preserve"> oral tradition</w:t>
      </w:r>
      <w:r w:rsidR="00FC6D44">
        <w:rPr>
          <w:rFonts w:ascii="Times New Roman" w:hAnsi="Times New Roman" w:cs="Times New Roman"/>
          <w:color w:val="000000" w:themeColor="text1"/>
          <w:sz w:val="24"/>
          <w:szCs w:val="24"/>
        </w:rPr>
        <w:t xml:space="preserve"> that was</w:t>
      </w:r>
      <w:r w:rsidR="00173EA0">
        <w:rPr>
          <w:rFonts w:ascii="Times New Roman" w:hAnsi="Times New Roman" w:cs="Times New Roman"/>
          <w:color w:val="000000" w:themeColor="text1"/>
          <w:sz w:val="24"/>
          <w:szCs w:val="24"/>
        </w:rPr>
        <w:t xml:space="preserve"> related to the</w:t>
      </w:r>
      <w:r w:rsidR="00FC6D44">
        <w:rPr>
          <w:rFonts w:ascii="Times New Roman" w:hAnsi="Times New Roman" w:cs="Times New Roman"/>
          <w:color w:val="000000" w:themeColor="text1"/>
          <w:sz w:val="24"/>
          <w:szCs w:val="24"/>
        </w:rPr>
        <w:t>ir</w:t>
      </w:r>
      <w:r w:rsidR="00173EA0">
        <w:rPr>
          <w:rFonts w:ascii="Times New Roman" w:hAnsi="Times New Roman" w:cs="Times New Roman"/>
          <w:color w:val="000000" w:themeColor="text1"/>
          <w:sz w:val="24"/>
          <w:szCs w:val="24"/>
        </w:rPr>
        <w:t xml:space="preserve"> </w:t>
      </w:r>
      <w:r w:rsidR="006B35EC" w:rsidRPr="00B7660F">
        <w:rPr>
          <w:rFonts w:ascii="Times New Roman" w:hAnsi="Times New Roman" w:cs="Times New Roman"/>
          <w:color w:val="000000" w:themeColor="text1"/>
          <w:sz w:val="24"/>
          <w:szCs w:val="24"/>
        </w:rPr>
        <w:t>situation in 70 CE</w:t>
      </w:r>
      <w:r w:rsidR="00112D99"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The possibility that </w:t>
      </w:r>
      <w:r w:rsidR="00DC2A9E" w:rsidRPr="00B7660F">
        <w:rPr>
          <w:rFonts w:ascii="Times New Roman" w:hAnsi="Times New Roman" w:cs="Times New Roman"/>
          <w:color w:val="000000" w:themeColor="text1"/>
          <w:sz w:val="24"/>
          <w:szCs w:val="24"/>
        </w:rPr>
        <w:t>Mark contains</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microhistorical</w:t>
      </w:r>
      <w:r w:rsidRPr="00B7660F">
        <w:rPr>
          <w:rFonts w:ascii="Times New Roman" w:hAnsi="Times New Roman" w:cs="Times New Roman"/>
          <w:color w:val="000000" w:themeColor="text1"/>
          <w:sz w:val="24"/>
          <w:szCs w:val="24"/>
        </w:rPr>
        <w:t xml:space="preserve"> </w:t>
      </w:r>
      <w:r w:rsidR="00B9156D" w:rsidRPr="00B7660F">
        <w:rPr>
          <w:rFonts w:ascii="Times New Roman" w:hAnsi="Times New Roman" w:cs="Times New Roman"/>
          <w:i/>
          <w:iCs/>
          <w:color w:val="000000" w:themeColor="text1"/>
          <w:sz w:val="24"/>
          <w:szCs w:val="24"/>
        </w:rPr>
        <w:t>content</w:t>
      </w:r>
      <w:r w:rsidRPr="00B7660F">
        <w:rPr>
          <w:rFonts w:ascii="Times New Roman" w:hAnsi="Times New Roman" w:cs="Times New Roman"/>
          <w:color w:val="000000" w:themeColor="text1"/>
          <w:sz w:val="24"/>
          <w:szCs w:val="24"/>
        </w:rPr>
        <w:t>,</w:t>
      </w:r>
      <w:r w:rsidR="00F80093" w:rsidRPr="00B7660F">
        <w:rPr>
          <w:rStyle w:val="FootnoteReference"/>
          <w:rFonts w:ascii="Times New Roman" w:hAnsi="Times New Roman" w:cs="Times New Roman"/>
          <w:color w:val="000000" w:themeColor="text1"/>
          <w:sz w:val="24"/>
          <w:szCs w:val="24"/>
        </w:rPr>
        <w:footnoteReference w:id="15"/>
      </w:r>
      <w:r w:rsidR="001B478D" w:rsidRPr="00B7660F">
        <w:rPr>
          <w:rFonts w:ascii="Times New Roman" w:hAnsi="Times New Roman" w:cs="Times New Roman"/>
          <w:color w:val="000000" w:themeColor="text1"/>
          <w:sz w:val="24"/>
          <w:szCs w:val="24"/>
        </w:rPr>
        <w:t xml:space="preserve"> </w:t>
      </w:r>
      <w:r w:rsidR="00A8339D" w:rsidRPr="00B7660F">
        <w:rPr>
          <w:rFonts w:ascii="Times New Roman" w:hAnsi="Times New Roman" w:cs="Times New Roman"/>
          <w:color w:val="000000" w:themeColor="text1"/>
          <w:sz w:val="24"/>
          <w:szCs w:val="24"/>
        </w:rPr>
        <w:t>w</w:t>
      </w:r>
      <w:r w:rsidR="006B35EC" w:rsidRPr="00B7660F">
        <w:rPr>
          <w:rFonts w:ascii="Times New Roman" w:hAnsi="Times New Roman" w:cs="Times New Roman"/>
          <w:color w:val="000000" w:themeColor="text1"/>
          <w:sz w:val="24"/>
          <w:szCs w:val="24"/>
        </w:rPr>
        <w:t>hich may be compared and</w:t>
      </w:r>
      <w:r w:rsidR="00402816" w:rsidRPr="00B7660F">
        <w:rPr>
          <w:rFonts w:ascii="Times New Roman" w:hAnsi="Times New Roman" w:cs="Times New Roman"/>
          <w:color w:val="000000" w:themeColor="text1"/>
          <w:sz w:val="24"/>
          <w:szCs w:val="24"/>
        </w:rPr>
        <w:t xml:space="preserve"> corroborated outside the Gospel</w:t>
      </w:r>
      <w:r w:rsidRPr="00B7660F">
        <w:rPr>
          <w:rFonts w:ascii="Times New Roman" w:hAnsi="Times New Roman" w:cs="Times New Roman"/>
          <w:color w:val="000000" w:themeColor="text1"/>
          <w:sz w:val="24"/>
          <w:szCs w:val="24"/>
        </w:rPr>
        <w:t xml:space="preserve">, will be </w:t>
      </w:r>
      <w:r w:rsidR="00B9156D" w:rsidRPr="00B7660F">
        <w:rPr>
          <w:rFonts w:ascii="Times New Roman" w:hAnsi="Times New Roman" w:cs="Times New Roman"/>
          <w:color w:val="000000" w:themeColor="text1"/>
          <w:sz w:val="24"/>
          <w:szCs w:val="24"/>
        </w:rPr>
        <w:t>examined</w:t>
      </w:r>
      <w:r w:rsidR="0038266E" w:rsidRPr="00B7660F">
        <w:rPr>
          <w:rFonts w:ascii="Times New Roman" w:hAnsi="Times New Roman" w:cs="Times New Roman"/>
          <w:color w:val="000000" w:themeColor="text1"/>
          <w:sz w:val="24"/>
          <w:szCs w:val="24"/>
        </w:rPr>
        <w:t>. Such information</w:t>
      </w:r>
      <w:r w:rsidR="006B35EC" w:rsidRPr="00B7660F">
        <w:rPr>
          <w:rFonts w:ascii="Times New Roman" w:hAnsi="Times New Roman" w:cs="Times New Roman"/>
          <w:color w:val="000000" w:themeColor="text1"/>
          <w:sz w:val="24"/>
          <w:szCs w:val="24"/>
        </w:rPr>
        <w:t xml:space="preserve"> </w:t>
      </w:r>
      <w:r w:rsidR="0038266E" w:rsidRPr="00B7660F">
        <w:rPr>
          <w:rFonts w:ascii="Times New Roman" w:hAnsi="Times New Roman" w:cs="Times New Roman"/>
          <w:color w:val="000000" w:themeColor="text1"/>
          <w:sz w:val="24"/>
          <w:szCs w:val="24"/>
        </w:rPr>
        <w:t xml:space="preserve">may provide important insights into </w:t>
      </w:r>
      <w:r w:rsidR="00B9156D" w:rsidRPr="00B7660F">
        <w:rPr>
          <w:rFonts w:ascii="Times New Roman" w:hAnsi="Times New Roman" w:cs="Times New Roman"/>
          <w:color w:val="000000" w:themeColor="text1"/>
          <w:sz w:val="24"/>
          <w:szCs w:val="24"/>
        </w:rPr>
        <w:t xml:space="preserve">the </w:t>
      </w:r>
      <w:r w:rsidR="00A8339D" w:rsidRPr="00B7660F">
        <w:rPr>
          <w:rFonts w:ascii="Times New Roman" w:hAnsi="Times New Roman" w:cs="Times New Roman"/>
          <w:color w:val="000000" w:themeColor="text1"/>
          <w:sz w:val="24"/>
          <w:szCs w:val="24"/>
        </w:rPr>
        <w:t xml:space="preserve">motives and circumstances of the </w:t>
      </w:r>
      <w:r w:rsidR="00B9156D" w:rsidRPr="00B7660F">
        <w:rPr>
          <w:rFonts w:ascii="Times New Roman" w:hAnsi="Times New Roman" w:cs="Times New Roman"/>
          <w:color w:val="000000" w:themeColor="text1"/>
          <w:sz w:val="24"/>
          <w:szCs w:val="24"/>
        </w:rPr>
        <w:t>Markan community</w:t>
      </w:r>
      <w:r w:rsidR="00A8339D" w:rsidRPr="00B7660F">
        <w:rPr>
          <w:rFonts w:ascii="Times New Roman" w:hAnsi="Times New Roman" w:cs="Times New Roman"/>
          <w:color w:val="000000" w:themeColor="text1"/>
          <w:sz w:val="24"/>
          <w:szCs w:val="24"/>
        </w:rPr>
        <w:t xml:space="preserve"> at the time of writing,</w:t>
      </w:r>
      <w:r w:rsidR="0038266E" w:rsidRPr="00B7660F">
        <w:rPr>
          <w:rFonts w:ascii="Times New Roman" w:hAnsi="Times New Roman" w:cs="Times New Roman"/>
          <w:color w:val="000000" w:themeColor="text1"/>
          <w:sz w:val="24"/>
          <w:szCs w:val="24"/>
        </w:rPr>
        <w:t xml:space="preserve"> which</w:t>
      </w:r>
      <w:r w:rsidR="00B9156D" w:rsidRPr="00B7660F">
        <w:rPr>
          <w:rFonts w:ascii="Times New Roman" w:hAnsi="Times New Roman" w:cs="Times New Roman"/>
          <w:color w:val="000000" w:themeColor="text1"/>
          <w:sz w:val="24"/>
          <w:szCs w:val="24"/>
        </w:rPr>
        <w:t xml:space="preserve"> may</w:t>
      </w:r>
      <w:r w:rsidR="00A8339D" w:rsidRPr="00B7660F">
        <w:rPr>
          <w:rFonts w:ascii="Times New Roman" w:hAnsi="Times New Roman" w:cs="Times New Roman"/>
          <w:color w:val="000000" w:themeColor="text1"/>
          <w:sz w:val="24"/>
          <w:szCs w:val="24"/>
        </w:rPr>
        <w:t xml:space="preserve"> be germane to the question of Gospel </w:t>
      </w:r>
      <w:r w:rsidR="00B9156D" w:rsidRPr="00B7660F">
        <w:rPr>
          <w:rFonts w:ascii="Times New Roman" w:hAnsi="Times New Roman" w:cs="Times New Roman"/>
          <w:color w:val="000000" w:themeColor="text1"/>
          <w:sz w:val="24"/>
          <w:szCs w:val="24"/>
        </w:rPr>
        <w:t>causation and textualization</w:t>
      </w:r>
      <w:r w:rsidR="00402816" w:rsidRPr="00B7660F">
        <w:rPr>
          <w:rFonts w:ascii="Times New Roman" w:hAnsi="Times New Roman" w:cs="Times New Roman"/>
          <w:color w:val="000000" w:themeColor="text1"/>
          <w:sz w:val="24"/>
          <w:szCs w:val="24"/>
        </w:rPr>
        <w:t>.</w:t>
      </w:r>
    </w:p>
    <w:p w14:paraId="1F8F6306" w14:textId="77777777" w:rsidR="00F222AD" w:rsidRPr="00B7660F" w:rsidRDefault="00F222AD" w:rsidP="00837916">
      <w:pPr>
        <w:spacing w:after="0" w:line="360" w:lineRule="auto"/>
        <w:contextualSpacing/>
        <w:rPr>
          <w:rFonts w:ascii="Times New Roman" w:hAnsi="Times New Roman" w:cs="Times New Roman"/>
          <w:color w:val="000000" w:themeColor="text1"/>
          <w:sz w:val="24"/>
          <w:szCs w:val="24"/>
        </w:rPr>
      </w:pPr>
    </w:p>
    <w:p w14:paraId="049995E1" w14:textId="47E8E0CB" w:rsidR="00F872DE" w:rsidRPr="00B7660F" w:rsidRDefault="00634B71" w:rsidP="004222FF">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Why this study may be useful</w:t>
      </w:r>
    </w:p>
    <w:p w14:paraId="61840FB7" w14:textId="77777777" w:rsidR="00E53C30" w:rsidRPr="00B7660F" w:rsidRDefault="52274572"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w:t>
      </w:r>
      <w:r w:rsidR="2A7AC447" w:rsidRPr="00B7660F">
        <w:rPr>
          <w:rFonts w:ascii="Times New Roman" w:hAnsi="Times New Roman" w:cs="Times New Roman"/>
          <w:color w:val="000000" w:themeColor="text1"/>
          <w:sz w:val="24"/>
          <w:szCs w:val="24"/>
        </w:rPr>
        <w:t>he</w:t>
      </w:r>
      <w:r w:rsidR="7325A37F" w:rsidRPr="00B7660F">
        <w:rPr>
          <w:rFonts w:ascii="Times New Roman" w:hAnsi="Times New Roman" w:cs="Times New Roman"/>
          <w:color w:val="000000" w:themeColor="text1"/>
          <w:sz w:val="24"/>
          <w:szCs w:val="24"/>
        </w:rPr>
        <w:t xml:space="preserve"> Gospel of Mark </w:t>
      </w:r>
      <w:r w:rsidR="2A7AC447" w:rsidRPr="00B7660F">
        <w:rPr>
          <w:rFonts w:ascii="Times New Roman" w:hAnsi="Times New Roman" w:cs="Times New Roman"/>
          <w:color w:val="000000" w:themeColor="text1"/>
          <w:sz w:val="24"/>
          <w:szCs w:val="24"/>
        </w:rPr>
        <w:t xml:space="preserve">is </w:t>
      </w:r>
      <w:r w:rsidR="006A0B25" w:rsidRPr="00B7660F">
        <w:rPr>
          <w:rFonts w:ascii="Times New Roman" w:hAnsi="Times New Roman" w:cs="Times New Roman"/>
          <w:color w:val="000000" w:themeColor="text1"/>
          <w:sz w:val="24"/>
          <w:szCs w:val="24"/>
        </w:rPr>
        <w:t>a</w:t>
      </w:r>
      <w:r w:rsidR="7325A37F" w:rsidRPr="00B7660F">
        <w:rPr>
          <w:rFonts w:ascii="Times New Roman" w:hAnsi="Times New Roman" w:cs="Times New Roman"/>
          <w:color w:val="000000" w:themeColor="text1"/>
          <w:sz w:val="24"/>
          <w:szCs w:val="24"/>
        </w:rPr>
        <w:t xml:space="preserve"> watershed </w:t>
      </w:r>
      <w:r w:rsidR="7BC3861E" w:rsidRPr="00B7660F">
        <w:rPr>
          <w:rFonts w:ascii="Times New Roman" w:hAnsi="Times New Roman" w:cs="Times New Roman"/>
          <w:color w:val="000000" w:themeColor="text1"/>
          <w:sz w:val="24"/>
          <w:szCs w:val="24"/>
        </w:rPr>
        <w:t>document</w:t>
      </w:r>
      <w:r w:rsidR="0A80545C" w:rsidRPr="00B7660F">
        <w:rPr>
          <w:rFonts w:ascii="Times New Roman" w:hAnsi="Times New Roman" w:cs="Times New Roman"/>
          <w:color w:val="000000" w:themeColor="text1"/>
          <w:sz w:val="24"/>
          <w:szCs w:val="24"/>
        </w:rPr>
        <w:t xml:space="preserve"> from which </w:t>
      </w:r>
      <w:r w:rsidR="2A7AC447" w:rsidRPr="00B7660F">
        <w:rPr>
          <w:rFonts w:ascii="Times New Roman" w:hAnsi="Times New Roman" w:cs="Times New Roman"/>
          <w:color w:val="000000" w:themeColor="text1"/>
          <w:sz w:val="24"/>
          <w:szCs w:val="24"/>
        </w:rPr>
        <w:t>all</w:t>
      </w:r>
      <w:r w:rsidR="7325A37F" w:rsidRPr="00B7660F">
        <w:rPr>
          <w:rFonts w:ascii="Times New Roman" w:hAnsi="Times New Roman" w:cs="Times New Roman"/>
          <w:color w:val="000000" w:themeColor="text1"/>
          <w:sz w:val="24"/>
          <w:szCs w:val="24"/>
        </w:rPr>
        <w:t xml:space="preserve"> </w:t>
      </w:r>
      <w:r w:rsidR="00C40A59" w:rsidRPr="00B7660F">
        <w:rPr>
          <w:rFonts w:ascii="Times New Roman" w:hAnsi="Times New Roman" w:cs="Times New Roman"/>
          <w:color w:val="000000" w:themeColor="text1"/>
          <w:sz w:val="24"/>
          <w:szCs w:val="24"/>
        </w:rPr>
        <w:t xml:space="preserve">other </w:t>
      </w:r>
      <w:r w:rsidR="0EF45F75" w:rsidRPr="00B7660F">
        <w:rPr>
          <w:rFonts w:ascii="Times New Roman" w:hAnsi="Times New Roman" w:cs="Times New Roman"/>
          <w:color w:val="000000" w:themeColor="text1"/>
          <w:sz w:val="24"/>
          <w:szCs w:val="24"/>
        </w:rPr>
        <w:t xml:space="preserve">Christian </w:t>
      </w:r>
      <w:r w:rsidR="2A7AC447" w:rsidRPr="00B7660F">
        <w:rPr>
          <w:rFonts w:ascii="Times New Roman" w:hAnsi="Times New Roman" w:cs="Times New Roman"/>
          <w:color w:val="000000" w:themeColor="text1"/>
          <w:sz w:val="24"/>
          <w:szCs w:val="24"/>
        </w:rPr>
        <w:t>Gospels</w:t>
      </w:r>
      <w:r w:rsidR="006A0B25" w:rsidRPr="00B7660F">
        <w:rPr>
          <w:rFonts w:ascii="Times New Roman" w:hAnsi="Times New Roman" w:cs="Times New Roman"/>
          <w:color w:val="000000" w:themeColor="text1"/>
          <w:sz w:val="24"/>
          <w:szCs w:val="24"/>
        </w:rPr>
        <w:t xml:space="preserve"> appear to</w:t>
      </w:r>
      <w:r w:rsidR="2A7AC447" w:rsidRPr="00B7660F">
        <w:rPr>
          <w:rFonts w:ascii="Times New Roman" w:hAnsi="Times New Roman" w:cs="Times New Roman"/>
          <w:color w:val="000000" w:themeColor="text1"/>
          <w:sz w:val="24"/>
          <w:szCs w:val="24"/>
        </w:rPr>
        <w:t xml:space="preserve"> </w:t>
      </w:r>
      <w:r w:rsidR="1C3A3625" w:rsidRPr="00B7660F">
        <w:rPr>
          <w:rFonts w:ascii="Times New Roman" w:hAnsi="Times New Roman" w:cs="Times New Roman"/>
          <w:color w:val="000000" w:themeColor="text1"/>
          <w:sz w:val="24"/>
          <w:szCs w:val="24"/>
        </w:rPr>
        <w:t>flow</w:t>
      </w:r>
      <w:r w:rsidR="5C1F8E51" w:rsidRPr="00B7660F">
        <w:rPr>
          <w:rFonts w:ascii="Times New Roman" w:hAnsi="Times New Roman" w:cs="Times New Roman"/>
          <w:color w:val="000000" w:themeColor="text1"/>
          <w:sz w:val="24"/>
          <w:szCs w:val="24"/>
        </w:rPr>
        <w:t>. Mark was</w:t>
      </w:r>
      <w:r w:rsidR="00C40A59" w:rsidRPr="00B7660F">
        <w:rPr>
          <w:rFonts w:ascii="Times New Roman" w:hAnsi="Times New Roman" w:cs="Times New Roman"/>
          <w:color w:val="000000" w:themeColor="text1"/>
          <w:sz w:val="24"/>
          <w:szCs w:val="24"/>
        </w:rPr>
        <w:t xml:space="preserve"> likely</w:t>
      </w:r>
      <w:r w:rsidR="0A80545C" w:rsidRPr="00B7660F">
        <w:rPr>
          <w:rFonts w:ascii="Times New Roman" w:hAnsi="Times New Roman" w:cs="Times New Roman"/>
          <w:color w:val="000000" w:themeColor="text1"/>
          <w:sz w:val="24"/>
          <w:szCs w:val="24"/>
        </w:rPr>
        <w:t xml:space="preserve"> used as </w:t>
      </w:r>
      <w:r w:rsidR="006A0B25" w:rsidRPr="00B7660F">
        <w:rPr>
          <w:rFonts w:ascii="Times New Roman" w:hAnsi="Times New Roman" w:cs="Times New Roman"/>
          <w:color w:val="000000" w:themeColor="text1"/>
          <w:sz w:val="24"/>
          <w:szCs w:val="24"/>
        </w:rPr>
        <w:t>an</w:t>
      </w:r>
      <w:r w:rsidR="0A80545C" w:rsidRPr="00B7660F">
        <w:rPr>
          <w:rFonts w:ascii="Times New Roman" w:hAnsi="Times New Roman" w:cs="Times New Roman"/>
          <w:color w:val="000000" w:themeColor="text1"/>
          <w:sz w:val="24"/>
          <w:szCs w:val="24"/>
        </w:rPr>
        <w:t xml:space="preserve"> essential source document </w:t>
      </w:r>
      <w:r w:rsidR="00254D91" w:rsidRPr="00B7660F">
        <w:rPr>
          <w:rFonts w:ascii="Times New Roman" w:hAnsi="Times New Roman" w:cs="Times New Roman"/>
          <w:color w:val="000000" w:themeColor="text1"/>
          <w:sz w:val="24"/>
          <w:szCs w:val="24"/>
        </w:rPr>
        <w:t>for</w:t>
      </w:r>
      <w:r w:rsidR="0A80545C" w:rsidRPr="00B7660F">
        <w:rPr>
          <w:rFonts w:ascii="Times New Roman" w:hAnsi="Times New Roman" w:cs="Times New Roman"/>
          <w:color w:val="000000" w:themeColor="text1"/>
          <w:sz w:val="24"/>
          <w:szCs w:val="24"/>
        </w:rPr>
        <w:t xml:space="preserve"> all</w:t>
      </w:r>
      <w:r w:rsidR="782D24EC" w:rsidRPr="00B7660F">
        <w:rPr>
          <w:rFonts w:ascii="Times New Roman" w:hAnsi="Times New Roman" w:cs="Times New Roman"/>
          <w:color w:val="000000" w:themeColor="text1"/>
          <w:sz w:val="24"/>
          <w:szCs w:val="24"/>
        </w:rPr>
        <w:t xml:space="preserve"> </w:t>
      </w:r>
      <w:r w:rsidR="00F64771" w:rsidRPr="00B7660F">
        <w:rPr>
          <w:rFonts w:ascii="Times New Roman" w:hAnsi="Times New Roman" w:cs="Times New Roman"/>
          <w:color w:val="000000" w:themeColor="text1"/>
          <w:sz w:val="24"/>
          <w:szCs w:val="24"/>
        </w:rPr>
        <w:t xml:space="preserve">other </w:t>
      </w:r>
      <w:r w:rsidR="0A80545C" w:rsidRPr="00B7660F">
        <w:rPr>
          <w:rFonts w:ascii="Times New Roman" w:hAnsi="Times New Roman" w:cs="Times New Roman"/>
          <w:color w:val="000000" w:themeColor="text1"/>
          <w:sz w:val="24"/>
          <w:szCs w:val="24"/>
        </w:rPr>
        <w:t>New Testament</w:t>
      </w:r>
      <w:r w:rsidR="5C1F8E51" w:rsidRPr="00B7660F">
        <w:rPr>
          <w:rFonts w:ascii="Times New Roman" w:hAnsi="Times New Roman" w:cs="Times New Roman"/>
          <w:color w:val="000000" w:themeColor="text1"/>
          <w:sz w:val="24"/>
          <w:szCs w:val="24"/>
        </w:rPr>
        <w:t xml:space="preserve"> </w:t>
      </w:r>
      <w:r w:rsidR="1C3A3625" w:rsidRPr="00B7660F">
        <w:rPr>
          <w:rFonts w:ascii="Times New Roman" w:hAnsi="Times New Roman" w:cs="Times New Roman"/>
          <w:color w:val="000000" w:themeColor="text1"/>
          <w:sz w:val="24"/>
          <w:szCs w:val="24"/>
        </w:rPr>
        <w:t>Gospels</w:t>
      </w:r>
      <w:r w:rsidR="003966F7" w:rsidRPr="00B7660F">
        <w:rPr>
          <w:rFonts w:ascii="Times New Roman" w:hAnsi="Times New Roman" w:cs="Times New Roman"/>
          <w:color w:val="000000" w:themeColor="text1"/>
          <w:sz w:val="24"/>
          <w:szCs w:val="24"/>
        </w:rPr>
        <w:t xml:space="preserve">. </w:t>
      </w:r>
      <w:r w:rsidR="00F872DE" w:rsidRPr="00B7660F">
        <w:rPr>
          <w:rFonts w:ascii="Times New Roman" w:hAnsi="Times New Roman" w:cs="Times New Roman"/>
          <w:color w:val="000000" w:themeColor="text1"/>
          <w:sz w:val="24"/>
          <w:szCs w:val="24"/>
        </w:rPr>
        <w:t>The apocalyptic material in Mark</w:t>
      </w:r>
      <w:r w:rsidR="00254D91" w:rsidRPr="00B7660F">
        <w:rPr>
          <w:rFonts w:ascii="Times New Roman" w:hAnsi="Times New Roman" w:cs="Times New Roman"/>
          <w:color w:val="000000" w:themeColor="text1"/>
          <w:sz w:val="24"/>
          <w:szCs w:val="24"/>
        </w:rPr>
        <w:t>, particularly</w:t>
      </w:r>
      <w:r w:rsidR="006A0B25" w:rsidRPr="00B7660F">
        <w:rPr>
          <w:rFonts w:ascii="Times New Roman" w:hAnsi="Times New Roman" w:cs="Times New Roman"/>
          <w:color w:val="000000" w:themeColor="text1"/>
          <w:sz w:val="24"/>
          <w:szCs w:val="24"/>
        </w:rPr>
        <w:t xml:space="preserve"> regarding</w:t>
      </w:r>
      <w:r w:rsidR="00254D91" w:rsidRPr="00B7660F">
        <w:rPr>
          <w:rFonts w:ascii="Times New Roman" w:hAnsi="Times New Roman" w:cs="Times New Roman"/>
          <w:color w:val="000000" w:themeColor="text1"/>
          <w:sz w:val="24"/>
          <w:szCs w:val="24"/>
        </w:rPr>
        <w:t xml:space="preserve"> the allusions to Jesus’s second coming</w:t>
      </w:r>
      <w:r w:rsidR="006A0B25" w:rsidRPr="00B7660F">
        <w:rPr>
          <w:rStyle w:val="FootnoteReference"/>
          <w:rFonts w:ascii="Times New Roman" w:hAnsi="Times New Roman" w:cs="Times New Roman"/>
          <w:color w:val="000000" w:themeColor="text1"/>
          <w:sz w:val="24"/>
          <w:szCs w:val="24"/>
        </w:rPr>
        <w:footnoteReference w:id="16"/>
      </w:r>
      <w:r w:rsidR="00254D91" w:rsidRPr="00B7660F">
        <w:rPr>
          <w:rFonts w:ascii="Times New Roman" w:hAnsi="Times New Roman" w:cs="Times New Roman"/>
          <w:color w:val="000000" w:themeColor="text1"/>
          <w:sz w:val="24"/>
          <w:szCs w:val="24"/>
        </w:rPr>
        <w:t xml:space="preserve"> ha</w:t>
      </w:r>
      <w:r w:rsidR="00221B34" w:rsidRPr="00B7660F">
        <w:rPr>
          <w:rFonts w:ascii="Times New Roman" w:hAnsi="Times New Roman" w:cs="Times New Roman"/>
          <w:color w:val="000000" w:themeColor="text1"/>
          <w:sz w:val="24"/>
          <w:szCs w:val="24"/>
        </w:rPr>
        <w:t>s</w:t>
      </w:r>
      <w:r w:rsidR="00F872DE" w:rsidRPr="00B7660F">
        <w:rPr>
          <w:rFonts w:ascii="Times New Roman" w:hAnsi="Times New Roman" w:cs="Times New Roman"/>
          <w:color w:val="000000" w:themeColor="text1"/>
          <w:sz w:val="24"/>
          <w:szCs w:val="24"/>
        </w:rPr>
        <w:t xml:space="preserve"> obscure</w:t>
      </w:r>
      <w:r w:rsidR="00254D91" w:rsidRPr="00B7660F">
        <w:rPr>
          <w:rFonts w:ascii="Times New Roman" w:hAnsi="Times New Roman" w:cs="Times New Roman"/>
          <w:color w:val="000000" w:themeColor="text1"/>
          <w:sz w:val="24"/>
          <w:szCs w:val="24"/>
        </w:rPr>
        <w:t>d</w:t>
      </w:r>
      <w:r w:rsidR="00F872DE" w:rsidRPr="00B7660F">
        <w:rPr>
          <w:rFonts w:ascii="Times New Roman" w:hAnsi="Times New Roman" w:cs="Times New Roman"/>
          <w:color w:val="000000" w:themeColor="text1"/>
          <w:sz w:val="24"/>
          <w:szCs w:val="24"/>
        </w:rPr>
        <w:t xml:space="preserve"> </w:t>
      </w:r>
      <w:r w:rsidR="00877479" w:rsidRPr="00B7660F">
        <w:rPr>
          <w:rFonts w:ascii="Times New Roman" w:hAnsi="Times New Roman" w:cs="Times New Roman"/>
          <w:color w:val="000000" w:themeColor="text1"/>
          <w:sz w:val="24"/>
          <w:szCs w:val="24"/>
        </w:rPr>
        <w:t>eschatological views</w:t>
      </w:r>
      <w:r w:rsidR="00221B34" w:rsidRPr="00B7660F">
        <w:rPr>
          <w:rFonts w:ascii="Times New Roman" w:hAnsi="Times New Roman" w:cs="Times New Roman"/>
          <w:color w:val="000000" w:themeColor="text1"/>
          <w:sz w:val="24"/>
          <w:szCs w:val="24"/>
        </w:rPr>
        <w:t xml:space="preserve"> </w:t>
      </w:r>
      <w:r w:rsidR="00FB755C" w:rsidRPr="00B7660F">
        <w:rPr>
          <w:rFonts w:ascii="Times New Roman" w:hAnsi="Times New Roman" w:cs="Times New Roman"/>
          <w:color w:val="000000" w:themeColor="text1"/>
          <w:sz w:val="24"/>
          <w:szCs w:val="24"/>
        </w:rPr>
        <w:t>with</w:t>
      </w:r>
      <w:r w:rsidR="00221B34" w:rsidRPr="00B7660F">
        <w:rPr>
          <w:rFonts w:ascii="Times New Roman" w:hAnsi="Times New Roman" w:cs="Times New Roman"/>
          <w:color w:val="000000" w:themeColor="text1"/>
          <w:sz w:val="24"/>
          <w:szCs w:val="24"/>
        </w:rPr>
        <w:t>in Christianity</w:t>
      </w:r>
      <w:r w:rsidR="00877479" w:rsidRPr="00B7660F">
        <w:rPr>
          <w:rFonts w:ascii="Times New Roman" w:hAnsi="Times New Roman" w:cs="Times New Roman"/>
          <w:color w:val="000000" w:themeColor="text1"/>
          <w:sz w:val="24"/>
          <w:szCs w:val="24"/>
        </w:rPr>
        <w:t>, which are still held today</w:t>
      </w:r>
      <w:r w:rsidR="00F64771" w:rsidRPr="00B7660F">
        <w:rPr>
          <w:rFonts w:ascii="Times New Roman" w:hAnsi="Times New Roman" w:cs="Times New Roman"/>
          <w:color w:val="000000" w:themeColor="text1"/>
          <w:sz w:val="24"/>
          <w:szCs w:val="24"/>
        </w:rPr>
        <w:t>, regarding</w:t>
      </w:r>
      <w:r w:rsidR="00221B34" w:rsidRPr="00B7660F">
        <w:rPr>
          <w:rFonts w:ascii="Times New Roman" w:hAnsi="Times New Roman" w:cs="Times New Roman"/>
          <w:color w:val="000000" w:themeColor="text1"/>
          <w:sz w:val="24"/>
          <w:szCs w:val="24"/>
        </w:rPr>
        <w:t xml:space="preserve"> future expectations of</w:t>
      </w:r>
      <w:r w:rsidR="00F64771" w:rsidRPr="00B7660F">
        <w:rPr>
          <w:rFonts w:ascii="Times New Roman" w:hAnsi="Times New Roman" w:cs="Times New Roman"/>
          <w:color w:val="000000" w:themeColor="text1"/>
          <w:sz w:val="24"/>
          <w:szCs w:val="24"/>
        </w:rPr>
        <w:t xml:space="preserve"> the end of the age</w:t>
      </w:r>
      <w:r w:rsidR="00221B34" w:rsidRPr="00B7660F">
        <w:rPr>
          <w:rFonts w:ascii="Times New Roman" w:hAnsi="Times New Roman" w:cs="Times New Roman"/>
          <w:color w:val="000000" w:themeColor="text1"/>
          <w:sz w:val="24"/>
          <w:szCs w:val="24"/>
        </w:rPr>
        <w:t xml:space="preserve"> and the kingdom of God. </w:t>
      </w:r>
      <w:r w:rsidR="234827D4" w:rsidRPr="00B7660F">
        <w:rPr>
          <w:rFonts w:ascii="Times New Roman" w:hAnsi="Times New Roman" w:cs="Times New Roman"/>
          <w:color w:val="000000" w:themeColor="text1"/>
          <w:sz w:val="24"/>
          <w:szCs w:val="24"/>
        </w:rPr>
        <w:t>The</w:t>
      </w:r>
      <w:r w:rsidR="5C1F8E51" w:rsidRPr="00B7660F">
        <w:rPr>
          <w:rFonts w:ascii="Times New Roman" w:hAnsi="Times New Roman" w:cs="Times New Roman"/>
          <w:color w:val="000000" w:themeColor="text1"/>
          <w:sz w:val="24"/>
          <w:szCs w:val="24"/>
        </w:rPr>
        <w:t xml:space="preserve"> Gospel</w:t>
      </w:r>
      <w:r w:rsidR="234827D4" w:rsidRPr="00B7660F">
        <w:rPr>
          <w:rFonts w:ascii="Times New Roman" w:hAnsi="Times New Roman" w:cs="Times New Roman"/>
          <w:color w:val="000000" w:themeColor="text1"/>
          <w:sz w:val="24"/>
          <w:szCs w:val="24"/>
        </w:rPr>
        <w:t xml:space="preserve"> of Mark is arguably</w:t>
      </w:r>
      <w:r w:rsidR="00FB755C" w:rsidRPr="00B7660F">
        <w:rPr>
          <w:rFonts w:ascii="Times New Roman" w:hAnsi="Times New Roman" w:cs="Times New Roman"/>
          <w:color w:val="000000" w:themeColor="text1"/>
          <w:sz w:val="24"/>
          <w:szCs w:val="24"/>
        </w:rPr>
        <w:t xml:space="preserve"> one of</w:t>
      </w:r>
      <w:r w:rsidR="234827D4" w:rsidRPr="00B7660F">
        <w:rPr>
          <w:rFonts w:ascii="Times New Roman" w:hAnsi="Times New Roman" w:cs="Times New Roman"/>
          <w:color w:val="000000" w:themeColor="text1"/>
          <w:sz w:val="24"/>
          <w:szCs w:val="24"/>
        </w:rPr>
        <w:t xml:space="preserve"> the most </w:t>
      </w:r>
      <w:r w:rsidR="00221B34" w:rsidRPr="00B7660F">
        <w:rPr>
          <w:rFonts w:ascii="Times New Roman" w:hAnsi="Times New Roman" w:cs="Times New Roman"/>
          <w:color w:val="000000" w:themeColor="text1"/>
          <w:sz w:val="24"/>
          <w:szCs w:val="24"/>
        </w:rPr>
        <w:t xml:space="preserve">influential and </w:t>
      </w:r>
      <w:r w:rsidR="234827D4" w:rsidRPr="00B7660F">
        <w:rPr>
          <w:rFonts w:ascii="Times New Roman" w:hAnsi="Times New Roman" w:cs="Times New Roman"/>
          <w:color w:val="000000" w:themeColor="text1"/>
          <w:sz w:val="24"/>
          <w:szCs w:val="24"/>
        </w:rPr>
        <w:t>important</w:t>
      </w:r>
      <w:r w:rsidR="004F7C29" w:rsidRPr="00B7660F">
        <w:rPr>
          <w:rFonts w:ascii="Times New Roman" w:hAnsi="Times New Roman" w:cs="Times New Roman"/>
          <w:color w:val="000000" w:themeColor="text1"/>
          <w:sz w:val="24"/>
          <w:szCs w:val="24"/>
        </w:rPr>
        <w:t xml:space="preserve"> </w:t>
      </w:r>
      <w:r w:rsidR="234827D4" w:rsidRPr="00B7660F">
        <w:rPr>
          <w:rFonts w:ascii="Times New Roman" w:hAnsi="Times New Roman" w:cs="Times New Roman"/>
          <w:color w:val="000000" w:themeColor="text1"/>
          <w:sz w:val="24"/>
          <w:szCs w:val="24"/>
        </w:rPr>
        <w:t>foundationa</w:t>
      </w:r>
      <w:r w:rsidR="00877479" w:rsidRPr="00B7660F">
        <w:rPr>
          <w:rFonts w:ascii="Times New Roman" w:hAnsi="Times New Roman" w:cs="Times New Roman"/>
          <w:color w:val="000000" w:themeColor="text1"/>
          <w:sz w:val="24"/>
          <w:szCs w:val="24"/>
        </w:rPr>
        <w:t>l</w:t>
      </w:r>
      <w:r w:rsidR="00C40A59" w:rsidRPr="00B7660F">
        <w:rPr>
          <w:rFonts w:ascii="Times New Roman" w:hAnsi="Times New Roman" w:cs="Times New Roman"/>
          <w:color w:val="000000" w:themeColor="text1"/>
          <w:sz w:val="24"/>
          <w:szCs w:val="24"/>
        </w:rPr>
        <w:t xml:space="preserve"> </w:t>
      </w:r>
      <w:r w:rsidR="00221B34" w:rsidRPr="00B7660F">
        <w:rPr>
          <w:rFonts w:ascii="Times New Roman" w:hAnsi="Times New Roman" w:cs="Times New Roman"/>
          <w:color w:val="000000" w:themeColor="text1"/>
          <w:sz w:val="24"/>
          <w:szCs w:val="24"/>
        </w:rPr>
        <w:t xml:space="preserve">religious </w:t>
      </w:r>
      <w:r w:rsidR="234827D4" w:rsidRPr="00B7660F">
        <w:rPr>
          <w:rFonts w:ascii="Times New Roman" w:hAnsi="Times New Roman" w:cs="Times New Roman"/>
          <w:color w:val="000000" w:themeColor="text1"/>
          <w:sz w:val="24"/>
          <w:szCs w:val="24"/>
        </w:rPr>
        <w:t>document</w:t>
      </w:r>
      <w:r w:rsidR="00FB755C" w:rsidRPr="00B7660F">
        <w:rPr>
          <w:rFonts w:ascii="Times New Roman" w:hAnsi="Times New Roman" w:cs="Times New Roman"/>
          <w:color w:val="000000" w:themeColor="text1"/>
          <w:sz w:val="24"/>
          <w:szCs w:val="24"/>
        </w:rPr>
        <w:t>s</w:t>
      </w:r>
      <w:r w:rsidR="234827D4" w:rsidRPr="00B7660F">
        <w:rPr>
          <w:rFonts w:ascii="Times New Roman" w:hAnsi="Times New Roman" w:cs="Times New Roman"/>
          <w:color w:val="000000" w:themeColor="text1"/>
          <w:sz w:val="24"/>
          <w:szCs w:val="24"/>
        </w:rPr>
        <w:t xml:space="preserve"> </w:t>
      </w:r>
      <w:r w:rsidR="00221B34" w:rsidRPr="00B7660F">
        <w:rPr>
          <w:rFonts w:ascii="Times New Roman" w:hAnsi="Times New Roman" w:cs="Times New Roman"/>
          <w:color w:val="000000" w:themeColor="text1"/>
          <w:sz w:val="24"/>
          <w:szCs w:val="24"/>
        </w:rPr>
        <w:t>regarding</w:t>
      </w:r>
      <w:r w:rsidR="00877479" w:rsidRPr="00B7660F">
        <w:rPr>
          <w:rFonts w:ascii="Times New Roman" w:hAnsi="Times New Roman" w:cs="Times New Roman"/>
          <w:color w:val="000000" w:themeColor="text1"/>
          <w:sz w:val="24"/>
          <w:szCs w:val="24"/>
        </w:rPr>
        <w:t xml:space="preserve"> apocalypticism</w:t>
      </w:r>
      <w:r w:rsidR="782D24EC" w:rsidRPr="00B7660F">
        <w:rPr>
          <w:rFonts w:ascii="Times New Roman" w:hAnsi="Times New Roman" w:cs="Times New Roman"/>
          <w:color w:val="000000" w:themeColor="text1"/>
          <w:sz w:val="24"/>
          <w:szCs w:val="24"/>
        </w:rPr>
        <w:t xml:space="preserve"> in existence</w:t>
      </w:r>
      <w:r w:rsidR="00877479" w:rsidRPr="00B7660F">
        <w:rPr>
          <w:rFonts w:ascii="Times New Roman" w:hAnsi="Times New Roman" w:cs="Times New Roman"/>
          <w:color w:val="000000" w:themeColor="text1"/>
          <w:sz w:val="24"/>
          <w:szCs w:val="24"/>
        </w:rPr>
        <w:t xml:space="preserve">, yet it </w:t>
      </w:r>
      <w:r w:rsidR="00F64771" w:rsidRPr="00B7660F">
        <w:rPr>
          <w:rFonts w:ascii="Times New Roman" w:hAnsi="Times New Roman" w:cs="Times New Roman"/>
          <w:color w:val="000000" w:themeColor="text1"/>
          <w:sz w:val="24"/>
          <w:szCs w:val="24"/>
        </w:rPr>
        <w:t xml:space="preserve">remains </w:t>
      </w:r>
      <w:r w:rsidR="00877479" w:rsidRPr="00B7660F">
        <w:rPr>
          <w:rFonts w:ascii="Times New Roman" w:hAnsi="Times New Roman" w:cs="Times New Roman"/>
          <w:color w:val="000000" w:themeColor="text1"/>
          <w:sz w:val="24"/>
          <w:szCs w:val="24"/>
        </w:rPr>
        <w:t>clouded in obscurity in terms of its origin and meaning</w:t>
      </w:r>
      <w:r w:rsidR="782D24EC" w:rsidRPr="00B7660F">
        <w:rPr>
          <w:rFonts w:ascii="Times New Roman" w:hAnsi="Times New Roman" w:cs="Times New Roman"/>
          <w:color w:val="000000" w:themeColor="text1"/>
          <w:sz w:val="24"/>
          <w:szCs w:val="24"/>
        </w:rPr>
        <w:t>.</w:t>
      </w:r>
      <w:r w:rsidR="007841E2" w:rsidRPr="00B7660F">
        <w:rPr>
          <w:rStyle w:val="FootnoteReference"/>
          <w:rFonts w:ascii="Times New Roman" w:hAnsi="Times New Roman" w:cs="Times New Roman"/>
          <w:color w:val="000000" w:themeColor="text1"/>
          <w:sz w:val="24"/>
          <w:szCs w:val="24"/>
        </w:rPr>
        <w:footnoteReference w:id="17"/>
      </w:r>
      <w:r w:rsidR="00C40A59" w:rsidRPr="00B7660F">
        <w:rPr>
          <w:rFonts w:ascii="Times New Roman" w:hAnsi="Times New Roman" w:cs="Times New Roman"/>
          <w:color w:val="000000" w:themeColor="text1"/>
          <w:sz w:val="24"/>
          <w:szCs w:val="24"/>
        </w:rPr>
        <w:t xml:space="preserve"> </w:t>
      </w:r>
      <w:r w:rsidR="00FB755C" w:rsidRPr="00B7660F">
        <w:rPr>
          <w:rFonts w:ascii="Times New Roman" w:hAnsi="Times New Roman" w:cs="Times New Roman"/>
          <w:color w:val="000000" w:themeColor="text1"/>
          <w:sz w:val="24"/>
          <w:szCs w:val="24"/>
        </w:rPr>
        <w:t>This thesis attempts to utilize n</w:t>
      </w:r>
      <w:r w:rsidR="00F872DE" w:rsidRPr="00B7660F">
        <w:rPr>
          <w:rFonts w:ascii="Times New Roman" w:hAnsi="Times New Roman" w:cs="Times New Roman"/>
          <w:color w:val="000000" w:themeColor="text1"/>
          <w:sz w:val="24"/>
          <w:szCs w:val="24"/>
        </w:rPr>
        <w:t>ew methods of examination to shed light on the Jesus community before the war</w:t>
      </w:r>
      <w:r w:rsidR="00877479" w:rsidRPr="00B7660F">
        <w:rPr>
          <w:rFonts w:ascii="Times New Roman" w:hAnsi="Times New Roman" w:cs="Times New Roman"/>
          <w:color w:val="000000" w:themeColor="text1"/>
          <w:sz w:val="24"/>
          <w:szCs w:val="24"/>
        </w:rPr>
        <w:t xml:space="preserve">, including their imperatives, goals and motives in creating </w:t>
      </w:r>
      <w:r w:rsidR="000311F2" w:rsidRPr="00B7660F">
        <w:rPr>
          <w:rFonts w:ascii="Times New Roman" w:hAnsi="Times New Roman" w:cs="Times New Roman"/>
          <w:color w:val="000000" w:themeColor="text1"/>
          <w:sz w:val="24"/>
          <w:szCs w:val="24"/>
        </w:rPr>
        <w:t>the first</w:t>
      </w:r>
      <w:r w:rsidR="00877479" w:rsidRPr="00B7660F">
        <w:rPr>
          <w:rFonts w:ascii="Times New Roman" w:hAnsi="Times New Roman" w:cs="Times New Roman"/>
          <w:color w:val="000000" w:themeColor="text1"/>
          <w:sz w:val="24"/>
          <w:szCs w:val="24"/>
        </w:rPr>
        <w:t xml:space="preserve"> written Gospel</w:t>
      </w:r>
      <w:r w:rsidR="00F872DE" w:rsidRPr="00B7660F">
        <w:rPr>
          <w:rFonts w:ascii="Times New Roman" w:hAnsi="Times New Roman" w:cs="Times New Roman"/>
          <w:color w:val="000000" w:themeColor="text1"/>
          <w:sz w:val="24"/>
          <w:szCs w:val="24"/>
        </w:rPr>
        <w:t>.</w:t>
      </w:r>
      <w:r w:rsidR="00391D3D" w:rsidRPr="00B7660F">
        <w:rPr>
          <w:rFonts w:ascii="Times New Roman" w:hAnsi="Times New Roman" w:cs="Times New Roman"/>
          <w:color w:val="000000" w:themeColor="text1"/>
          <w:sz w:val="24"/>
          <w:szCs w:val="24"/>
        </w:rPr>
        <w:t xml:space="preserve"> </w:t>
      </w:r>
    </w:p>
    <w:p w14:paraId="375F483E" w14:textId="77777777" w:rsidR="00E53C30" w:rsidRPr="00B7660F" w:rsidRDefault="00E53C30" w:rsidP="00837916">
      <w:pPr>
        <w:spacing w:after="0" w:line="360" w:lineRule="auto"/>
        <w:contextualSpacing/>
        <w:rPr>
          <w:rFonts w:ascii="Times New Roman" w:hAnsi="Times New Roman" w:cs="Times New Roman"/>
          <w:color w:val="000000" w:themeColor="text1"/>
          <w:sz w:val="24"/>
          <w:szCs w:val="24"/>
        </w:rPr>
      </w:pPr>
    </w:p>
    <w:p w14:paraId="430B5943" w14:textId="2514FED8" w:rsidR="00E53C30" w:rsidRPr="00B7660F" w:rsidRDefault="00E53C30" w:rsidP="00837916">
      <w:pPr>
        <w:spacing w:after="0" w:line="360" w:lineRule="auto"/>
        <w:contextualSpacing/>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Wh</w:t>
      </w:r>
      <w:r w:rsidR="00552A31" w:rsidRPr="00B7660F">
        <w:rPr>
          <w:rFonts w:ascii="Times New Roman" w:hAnsi="Times New Roman" w:cs="Times New Roman"/>
          <w:i/>
          <w:iCs/>
          <w:color w:val="000000" w:themeColor="text1"/>
          <w:sz w:val="24"/>
          <w:szCs w:val="24"/>
        </w:rPr>
        <w:t>ether there might have been a</w:t>
      </w:r>
      <w:r w:rsidRPr="00B7660F">
        <w:rPr>
          <w:rFonts w:ascii="Times New Roman" w:hAnsi="Times New Roman" w:cs="Times New Roman"/>
          <w:i/>
          <w:iCs/>
          <w:color w:val="000000" w:themeColor="text1"/>
          <w:sz w:val="24"/>
          <w:szCs w:val="24"/>
        </w:rPr>
        <w:t xml:space="preserve"> pre-Markan </w:t>
      </w:r>
      <w:r w:rsidR="009268EC" w:rsidRPr="00B7660F">
        <w:rPr>
          <w:rFonts w:ascii="Times New Roman" w:hAnsi="Times New Roman" w:cs="Times New Roman"/>
          <w:i/>
          <w:iCs/>
          <w:color w:val="000000" w:themeColor="text1"/>
          <w:sz w:val="24"/>
          <w:szCs w:val="24"/>
        </w:rPr>
        <w:t>‘</w:t>
      </w:r>
      <w:r w:rsidR="004222FF">
        <w:rPr>
          <w:rFonts w:ascii="Times New Roman" w:hAnsi="Times New Roman" w:cs="Times New Roman"/>
          <w:i/>
          <w:iCs/>
          <w:color w:val="000000" w:themeColor="text1"/>
          <w:sz w:val="24"/>
          <w:szCs w:val="24"/>
        </w:rPr>
        <w:t>G</w:t>
      </w:r>
      <w:r w:rsidRPr="00B7660F">
        <w:rPr>
          <w:rFonts w:ascii="Times New Roman" w:hAnsi="Times New Roman" w:cs="Times New Roman"/>
          <w:i/>
          <w:iCs/>
          <w:color w:val="000000" w:themeColor="text1"/>
          <w:sz w:val="24"/>
          <w:szCs w:val="24"/>
        </w:rPr>
        <w:t>ospel</w:t>
      </w:r>
      <w:r w:rsidR="009268EC" w:rsidRPr="00B7660F">
        <w:rPr>
          <w:rFonts w:ascii="Times New Roman" w:hAnsi="Times New Roman" w:cs="Times New Roman"/>
          <w:i/>
          <w:iCs/>
          <w:color w:val="000000" w:themeColor="text1"/>
          <w:sz w:val="24"/>
          <w:szCs w:val="24"/>
        </w:rPr>
        <w:t>’</w:t>
      </w:r>
    </w:p>
    <w:p w14:paraId="540375B2" w14:textId="45FAE0EF" w:rsidR="00B45E02" w:rsidRPr="00B7660F" w:rsidRDefault="4D039BB4"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w:t>
      </w:r>
      <w:r w:rsidR="00FB755C" w:rsidRPr="00B7660F">
        <w:rPr>
          <w:rFonts w:ascii="Times New Roman" w:hAnsi="Times New Roman" w:cs="Times New Roman"/>
          <w:color w:val="000000" w:themeColor="text1"/>
          <w:sz w:val="24"/>
          <w:szCs w:val="24"/>
        </w:rPr>
        <w:t>earliest</w:t>
      </w:r>
      <w:r w:rsidRPr="00B7660F">
        <w:rPr>
          <w:rFonts w:ascii="Times New Roman" w:hAnsi="Times New Roman" w:cs="Times New Roman"/>
          <w:color w:val="000000" w:themeColor="text1"/>
          <w:sz w:val="24"/>
          <w:szCs w:val="24"/>
        </w:rPr>
        <w:t xml:space="preserve"> believers </w:t>
      </w:r>
      <w:r w:rsidR="00610587" w:rsidRPr="00B7660F">
        <w:rPr>
          <w:rFonts w:ascii="Times New Roman" w:hAnsi="Times New Roman" w:cs="Times New Roman"/>
          <w:color w:val="000000" w:themeColor="text1"/>
          <w:sz w:val="24"/>
          <w:szCs w:val="24"/>
        </w:rPr>
        <w:t xml:space="preserve">in Jesus </w:t>
      </w:r>
      <w:r w:rsidRPr="00B7660F">
        <w:rPr>
          <w:rFonts w:ascii="Times New Roman" w:hAnsi="Times New Roman" w:cs="Times New Roman"/>
          <w:color w:val="000000" w:themeColor="text1"/>
          <w:sz w:val="24"/>
          <w:szCs w:val="24"/>
        </w:rPr>
        <w:t>were</w:t>
      </w:r>
      <w:r w:rsidR="5AEC1BF7" w:rsidRPr="00B7660F">
        <w:rPr>
          <w:rFonts w:ascii="Times New Roman" w:hAnsi="Times New Roman" w:cs="Times New Roman"/>
          <w:color w:val="000000" w:themeColor="text1"/>
          <w:sz w:val="24"/>
          <w:szCs w:val="24"/>
        </w:rPr>
        <w:t xml:space="preserve"> almost certainly</w:t>
      </w:r>
      <w:r w:rsidR="4DEBF1FC" w:rsidRPr="00B7660F">
        <w:rPr>
          <w:rFonts w:ascii="Times New Roman" w:hAnsi="Times New Roman" w:cs="Times New Roman"/>
          <w:color w:val="000000" w:themeColor="text1"/>
          <w:sz w:val="24"/>
          <w:szCs w:val="24"/>
        </w:rPr>
        <w:t xml:space="preserve"> illiterate</w:t>
      </w:r>
      <w:r w:rsidR="00610587" w:rsidRPr="00B7660F">
        <w:rPr>
          <w:rFonts w:ascii="Times New Roman" w:hAnsi="Times New Roman" w:cs="Times New Roman"/>
          <w:color w:val="000000" w:themeColor="text1"/>
          <w:sz w:val="24"/>
          <w:szCs w:val="24"/>
        </w:rPr>
        <w:t>, as most ancient people were,</w:t>
      </w:r>
      <w:r w:rsidR="4DEBF1FC" w:rsidRPr="00B7660F">
        <w:rPr>
          <w:rFonts w:ascii="Times New Roman" w:hAnsi="Times New Roman" w:cs="Times New Roman"/>
          <w:color w:val="000000" w:themeColor="text1"/>
          <w:sz w:val="24"/>
          <w:szCs w:val="24"/>
        </w:rPr>
        <w:t xml:space="preserve"> and</w:t>
      </w:r>
      <w:r w:rsidR="00610587" w:rsidRPr="00B7660F">
        <w:rPr>
          <w:rFonts w:ascii="Times New Roman" w:hAnsi="Times New Roman" w:cs="Times New Roman"/>
          <w:color w:val="000000" w:themeColor="text1"/>
          <w:sz w:val="24"/>
          <w:szCs w:val="24"/>
        </w:rPr>
        <w:t xml:space="preserve"> </w:t>
      </w:r>
      <w:r w:rsidR="009B5328" w:rsidRPr="00B7660F">
        <w:rPr>
          <w:rFonts w:ascii="Times New Roman" w:hAnsi="Times New Roman" w:cs="Times New Roman"/>
          <w:color w:val="000000" w:themeColor="text1"/>
          <w:sz w:val="24"/>
          <w:szCs w:val="24"/>
        </w:rPr>
        <w:t>appear to have been</w:t>
      </w:r>
      <w:r w:rsidR="00FB755C" w:rsidRPr="00B7660F">
        <w:rPr>
          <w:rFonts w:ascii="Times New Roman" w:hAnsi="Times New Roman" w:cs="Times New Roman"/>
          <w:color w:val="000000" w:themeColor="text1"/>
          <w:sz w:val="24"/>
          <w:szCs w:val="24"/>
        </w:rPr>
        <w:t xml:space="preserve"> without a liturgy or </w:t>
      </w:r>
      <w:r w:rsidR="009B5328" w:rsidRPr="00B7660F">
        <w:rPr>
          <w:rFonts w:ascii="Times New Roman" w:hAnsi="Times New Roman" w:cs="Times New Roman"/>
          <w:color w:val="000000" w:themeColor="text1"/>
          <w:sz w:val="24"/>
          <w:szCs w:val="24"/>
        </w:rPr>
        <w:t xml:space="preserve">formal </w:t>
      </w:r>
      <w:r w:rsidR="00FB755C" w:rsidRPr="00B7660F">
        <w:rPr>
          <w:rFonts w:ascii="Times New Roman" w:hAnsi="Times New Roman" w:cs="Times New Roman"/>
          <w:color w:val="000000" w:themeColor="text1"/>
          <w:sz w:val="24"/>
          <w:szCs w:val="24"/>
        </w:rPr>
        <w:t xml:space="preserve">priesthood. They </w:t>
      </w:r>
      <w:r w:rsidR="00BA1AD3" w:rsidRPr="00B7660F">
        <w:rPr>
          <w:rFonts w:ascii="Times New Roman" w:hAnsi="Times New Roman" w:cs="Times New Roman"/>
          <w:color w:val="000000" w:themeColor="text1"/>
          <w:sz w:val="24"/>
          <w:szCs w:val="24"/>
        </w:rPr>
        <w:t>appear to have relied upon</w:t>
      </w:r>
      <w:r w:rsidR="00FB755C" w:rsidRPr="00B7660F">
        <w:rPr>
          <w:rFonts w:ascii="Times New Roman" w:hAnsi="Times New Roman" w:cs="Times New Roman"/>
          <w:color w:val="000000" w:themeColor="text1"/>
          <w:sz w:val="24"/>
          <w:szCs w:val="24"/>
        </w:rPr>
        <w:t xml:space="preserve"> an </w:t>
      </w:r>
      <w:r w:rsidR="00263F03" w:rsidRPr="00B7660F">
        <w:rPr>
          <w:rFonts w:ascii="Times New Roman" w:hAnsi="Times New Roman" w:cs="Times New Roman"/>
          <w:color w:val="000000" w:themeColor="text1"/>
          <w:sz w:val="24"/>
          <w:szCs w:val="24"/>
        </w:rPr>
        <w:t>oral</w:t>
      </w:r>
      <w:r w:rsidR="00610587" w:rsidRPr="00B7660F">
        <w:rPr>
          <w:rFonts w:ascii="Times New Roman" w:hAnsi="Times New Roman" w:cs="Times New Roman"/>
          <w:color w:val="000000" w:themeColor="text1"/>
          <w:sz w:val="24"/>
          <w:szCs w:val="24"/>
        </w:rPr>
        <w:t xml:space="preserve"> tradition</w:t>
      </w:r>
      <w:r w:rsidR="00FB755C" w:rsidRPr="00B7660F">
        <w:rPr>
          <w:rFonts w:ascii="Times New Roman" w:hAnsi="Times New Roman" w:cs="Times New Roman"/>
          <w:color w:val="000000" w:themeColor="text1"/>
          <w:sz w:val="24"/>
          <w:szCs w:val="24"/>
        </w:rPr>
        <w:t xml:space="preserve"> in the first generation of the movement, where followers of Jesus remembered him and told stories about him to others</w:t>
      </w:r>
      <w:r w:rsidR="4DEBF1FC" w:rsidRPr="00B7660F">
        <w:rPr>
          <w:rFonts w:ascii="Times New Roman" w:hAnsi="Times New Roman" w:cs="Times New Roman"/>
          <w:color w:val="000000" w:themeColor="text1"/>
          <w:sz w:val="24"/>
          <w:szCs w:val="24"/>
        </w:rPr>
        <w:t xml:space="preserve">. </w:t>
      </w:r>
      <w:r w:rsidR="7D03D85F" w:rsidRPr="00B7660F">
        <w:rPr>
          <w:rFonts w:ascii="Times New Roman" w:hAnsi="Times New Roman" w:cs="Times New Roman"/>
          <w:color w:val="000000" w:themeColor="text1"/>
          <w:sz w:val="24"/>
          <w:szCs w:val="24"/>
        </w:rPr>
        <w:t>The</w:t>
      </w:r>
      <w:r w:rsidR="039679A6" w:rsidRPr="00B7660F">
        <w:rPr>
          <w:rFonts w:ascii="Times New Roman" w:hAnsi="Times New Roman" w:cs="Times New Roman"/>
          <w:color w:val="000000" w:themeColor="text1"/>
          <w:sz w:val="24"/>
          <w:szCs w:val="24"/>
        </w:rPr>
        <w:t xml:space="preserve"> followers </w:t>
      </w:r>
      <w:r w:rsidR="00263F03" w:rsidRPr="00B7660F">
        <w:rPr>
          <w:rFonts w:ascii="Times New Roman" w:hAnsi="Times New Roman" w:cs="Times New Roman"/>
          <w:color w:val="000000" w:themeColor="text1"/>
          <w:sz w:val="24"/>
          <w:szCs w:val="24"/>
        </w:rPr>
        <w:t>of</w:t>
      </w:r>
      <w:r w:rsidR="039679A6" w:rsidRPr="00B7660F">
        <w:rPr>
          <w:rFonts w:ascii="Times New Roman" w:hAnsi="Times New Roman" w:cs="Times New Roman"/>
          <w:color w:val="000000" w:themeColor="text1"/>
          <w:sz w:val="24"/>
          <w:szCs w:val="24"/>
        </w:rPr>
        <w:t xml:space="preserve"> Jesus</w:t>
      </w:r>
      <w:r w:rsidR="52678B0E" w:rsidRPr="00B7660F">
        <w:rPr>
          <w:rFonts w:ascii="Times New Roman" w:hAnsi="Times New Roman" w:cs="Times New Roman"/>
          <w:color w:val="000000" w:themeColor="text1"/>
          <w:sz w:val="24"/>
          <w:szCs w:val="24"/>
        </w:rPr>
        <w:t xml:space="preserve"> </w:t>
      </w:r>
      <w:r w:rsidR="003601C0" w:rsidRPr="00B7660F">
        <w:rPr>
          <w:rFonts w:ascii="Times New Roman" w:hAnsi="Times New Roman" w:cs="Times New Roman"/>
          <w:color w:val="000000" w:themeColor="text1"/>
          <w:sz w:val="24"/>
          <w:szCs w:val="24"/>
        </w:rPr>
        <w:t xml:space="preserve">organized </w:t>
      </w:r>
      <w:r w:rsidR="00263F03" w:rsidRPr="00B7660F">
        <w:rPr>
          <w:rFonts w:ascii="Times New Roman" w:hAnsi="Times New Roman" w:cs="Times New Roman"/>
          <w:color w:val="000000" w:themeColor="text1"/>
          <w:sz w:val="24"/>
          <w:szCs w:val="24"/>
        </w:rPr>
        <w:t xml:space="preserve">in Jerusalem </w:t>
      </w:r>
      <w:r w:rsidR="00472396" w:rsidRPr="00B7660F">
        <w:rPr>
          <w:rFonts w:ascii="Times New Roman" w:hAnsi="Times New Roman" w:cs="Times New Roman"/>
          <w:color w:val="000000" w:themeColor="text1"/>
          <w:sz w:val="24"/>
          <w:szCs w:val="24"/>
        </w:rPr>
        <w:t>shortly after his death, which</w:t>
      </w:r>
      <w:r w:rsidR="003601C0" w:rsidRPr="00B7660F">
        <w:rPr>
          <w:rFonts w:ascii="Times New Roman" w:hAnsi="Times New Roman" w:cs="Times New Roman"/>
          <w:color w:val="000000" w:themeColor="text1"/>
          <w:sz w:val="24"/>
          <w:szCs w:val="24"/>
        </w:rPr>
        <w:t xml:space="preserve"> in the first few years </w:t>
      </w:r>
      <w:r w:rsidR="009B5328" w:rsidRPr="00B7660F">
        <w:rPr>
          <w:rFonts w:ascii="Times New Roman" w:hAnsi="Times New Roman" w:cs="Times New Roman"/>
          <w:color w:val="000000" w:themeColor="text1"/>
          <w:sz w:val="24"/>
          <w:szCs w:val="24"/>
        </w:rPr>
        <w:t>grew</w:t>
      </w:r>
      <w:r w:rsidR="00472396" w:rsidRPr="00B7660F">
        <w:rPr>
          <w:rFonts w:ascii="Times New Roman" w:hAnsi="Times New Roman" w:cs="Times New Roman"/>
          <w:color w:val="000000" w:themeColor="text1"/>
          <w:sz w:val="24"/>
          <w:szCs w:val="24"/>
        </w:rPr>
        <w:t xml:space="preserve"> into a movement</w:t>
      </w:r>
      <w:r w:rsidR="003601C0" w:rsidRPr="00B7660F">
        <w:rPr>
          <w:rFonts w:ascii="Times New Roman" w:hAnsi="Times New Roman" w:cs="Times New Roman"/>
          <w:color w:val="000000" w:themeColor="text1"/>
          <w:sz w:val="24"/>
          <w:szCs w:val="24"/>
        </w:rPr>
        <w:t xml:space="preserve">. </w:t>
      </w:r>
      <w:r w:rsidR="00815125" w:rsidRPr="00B7660F">
        <w:rPr>
          <w:rFonts w:ascii="Times New Roman" w:hAnsi="Times New Roman" w:cs="Times New Roman"/>
          <w:color w:val="000000" w:themeColor="text1"/>
          <w:sz w:val="24"/>
          <w:szCs w:val="24"/>
        </w:rPr>
        <w:t xml:space="preserve">Prior to the writing of Mark, </w:t>
      </w:r>
      <w:r w:rsidR="00472396" w:rsidRPr="00B7660F">
        <w:rPr>
          <w:rFonts w:ascii="Times New Roman" w:hAnsi="Times New Roman" w:cs="Times New Roman"/>
          <w:color w:val="000000" w:themeColor="text1"/>
          <w:sz w:val="24"/>
          <w:szCs w:val="24"/>
        </w:rPr>
        <w:t>Paul</w:t>
      </w:r>
      <w:r w:rsidR="003601C0" w:rsidRPr="00B7660F">
        <w:rPr>
          <w:rFonts w:ascii="Times New Roman" w:hAnsi="Times New Roman" w:cs="Times New Roman"/>
          <w:color w:val="000000" w:themeColor="text1"/>
          <w:sz w:val="24"/>
          <w:szCs w:val="24"/>
        </w:rPr>
        <w:t xml:space="preserve"> of Tarsus </w:t>
      </w:r>
      <w:r w:rsidR="00190929" w:rsidRPr="00B7660F">
        <w:rPr>
          <w:rFonts w:ascii="Times New Roman" w:hAnsi="Times New Roman" w:cs="Times New Roman"/>
          <w:color w:val="000000" w:themeColor="text1"/>
          <w:sz w:val="24"/>
          <w:szCs w:val="24"/>
        </w:rPr>
        <w:t xml:space="preserve">had </w:t>
      </w:r>
      <w:r w:rsidR="003601C0" w:rsidRPr="00B7660F">
        <w:rPr>
          <w:rFonts w:ascii="Times New Roman" w:hAnsi="Times New Roman" w:cs="Times New Roman"/>
          <w:color w:val="000000" w:themeColor="text1"/>
          <w:sz w:val="24"/>
          <w:szCs w:val="24"/>
        </w:rPr>
        <w:t>beg</w:t>
      </w:r>
      <w:r w:rsidR="00190929" w:rsidRPr="00B7660F">
        <w:rPr>
          <w:rFonts w:ascii="Times New Roman" w:hAnsi="Times New Roman" w:cs="Times New Roman"/>
          <w:color w:val="000000" w:themeColor="text1"/>
          <w:sz w:val="24"/>
          <w:szCs w:val="24"/>
        </w:rPr>
        <w:t>un</w:t>
      </w:r>
      <w:r w:rsidR="003601C0" w:rsidRPr="00B7660F">
        <w:rPr>
          <w:rFonts w:ascii="Times New Roman" w:hAnsi="Times New Roman" w:cs="Times New Roman"/>
          <w:color w:val="000000" w:themeColor="text1"/>
          <w:sz w:val="24"/>
          <w:szCs w:val="24"/>
        </w:rPr>
        <w:t xml:space="preserve"> to</w:t>
      </w:r>
      <w:r w:rsidR="00472396" w:rsidRPr="00B7660F">
        <w:rPr>
          <w:rFonts w:ascii="Times New Roman" w:hAnsi="Times New Roman" w:cs="Times New Roman"/>
          <w:color w:val="000000" w:themeColor="text1"/>
          <w:sz w:val="24"/>
          <w:szCs w:val="24"/>
        </w:rPr>
        <w:t xml:space="preserve"> writ</w:t>
      </w:r>
      <w:r w:rsidR="003601C0" w:rsidRPr="00B7660F">
        <w:rPr>
          <w:rFonts w:ascii="Times New Roman" w:hAnsi="Times New Roman" w:cs="Times New Roman"/>
          <w:color w:val="000000" w:themeColor="text1"/>
          <w:sz w:val="24"/>
          <w:szCs w:val="24"/>
        </w:rPr>
        <w:t xml:space="preserve">e about Jesus as </w:t>
      </w:r>
      <w:r w:rsidR="003601C0" w:rsidRPr="00B7660F">
        <w:rPr>
          <w:rFonts w:ascii="Times New Roman" w:hAnsi="Times New Roman" w:cs="Times New Roman"/>
          <w:i/>
          <w:iCs/>
          <w:color w:val="000000" w:themeColor="text1"/>
          <w:sz w:val="24"/>
          <w:szCs w:val="24"/>
        </w:rPr>
        <w:t>the Christ</w:t>
      </w:r>
      <w:r w:rsidR="00A6234A" w:rsidRPr="00B7660F">
        <w:rPr>
          <w:rFonts w:ascii="Times New Roman" w:hAnsi="Times New Roman" w:cs="Times New Roman"/>
          <w:color w:val="000000" w:themeColor="text1"/>
          <w:sz w:val="24"/>
          <w:szCs w:val="24"/>
        </w:rPr>
        <w:t xml:space="preserve">, </w:t>
      </w:r>
      <w:r w:rsidR="003601C0" w:rsidRPr="00B7660F">
        <w:rPr>
          <w:rFonts w:ascii="Times New Roman" w:hAnsi="Times New Roman" w:cs="Times New Roman"/>
          <w:color w:val="000000" w:themeColor="text1"/>
          <w:sz w:val="24"/>
          <w:szCs w:val="24"/>
        </w:rPr>
        <w:t xml:space="preserve">and mentions </w:t>
      </w:r>
      <w:r w:rsidR="00190929" w:rsidRPr="00B7660F">
        <w:rPr>
          <w:rFonts w:ascii="Times New Roman" w:hAnsi="Times New Roman" w:cs="Times New Roman"/>
          <w:color w:val="000000" w:themeColor="text1"/>
          <w:sz w:val="24"/>
          <w:szCs w:val="24"/>
        </w:rPr>
        <w:t>the</w:t>
      </w:r>
      <w:r w:rsidR="004F7C29" w:rsidRPr="00B7660F">
        <w:rPr>
          <w:rFonts w:ascii="Times New Roman" w:hAnsi="Times New Roman" w:cs="Times New Roman"/>
          <w:color w:val="000000" w:themeColor="text1"/>
          <w:sz w:val="24"/>
          <w:szCs w:val="24"/>
        </w:rPr>
        <w:t xml:space="preserve"> </w:t>
      </w:r>
      <w:r w:rsidR="00472396" w:rsidRPr="00B7660F">
        <w:rPr>
          <w:rFonts w:ascii="Times New Roman" w:hAnsi="Times New Roman" w:cs="Times New Roman"/>
          <w:color w:val="000000" w:themeColor="text1"/>
          <w:sz w:val="24"/>
          <w:szCs w:val="24"/>
        </w:rPr>
        <w:t>leadership</w:t>
      </w:r>
      <w:r w:rsidR="004F7C29" w:rsidRPr="00B7660F">
        <w:rPr>
          <w:rFonts w:ascii="Times New Roman" w:hAnsi="Times New Roman" w:cs="Times New Roman"/>
          <w:color w:val="000000" w:themeColor="text1"/>
          <w:sz w:val="24"/>
          <w:szCs w:val="24"/>
        </w:rPr>
        <w:t xml:space="preserve"> group</w:t>
      </w:r>
      <w:r w:rsidR="00472396" w:rsidRPr="00B7660F">
        <w:rPr>
          <w:rFonts w:ascii="Times New Roman" w:hAnsi="Times New Roman" w:cs="Times New Roman"/>
          <w:color w:val="000000" w:themeColor="text1"/>
          <w:sz w:val="24"/>
          <w:szCs w:val="24"/>
        </w:rPr>
        <w:t xml:space="preserve"> </w:t>
      </w:r>
      <w:r w:rsidR="00190929" w:rsidRPr="00B7660F">
        <w:rPr>
          <w:rFonts w:ascii="Times New Roman" w:hAnsi="Times New Roman" w:cs="Times New Roman"/>
          <w:color w:val="000000" w:themeColor="text1"/>
          <w:sz w:val="24"/>
          <w:szCs w:val="24"/>
        </w:rPr>
        <w:t xml:space="preserve">based </w:t>
      </w:r>
      <w:r w:rsidR="00472396" w:rsidRPr="00B7660F">
        <w:rPr>
          <w:rFonts w:ascii="Times New Roman" w:hAnsi="Times New Roman" w:cs="Times New Roman"/>
          <w:color w:val="000000" w:themeColor="text1"/>
          <w:sz w:val="24"/>
          <w:szCs w:val="24"/>
        </w:rPr>
        <w:t xml:space="preserve">in </w:t>
      </w:r>
      <w:r w:rsidR="00472396" w:rsidRPr="00B7660F">
        <w:rPr>
          <w:rFonts w:ascii="Times New Roman" w:hAnsi="Times New Roman" w:cs="Times New Roman"/>
          <w:color w:val="000000" w:themeColor="text1"/>
          <w:sz w:val="24"/>
          <w:szCs w:val="24"/>
        </w:rPr>
        <w:lastRenderedPageBreak/>
        <w:t xml:space="preserve">Jerusalem </w:t>
      </w:r>
      <w:r w:rsidR="00190929" w:rsidRPr="00B7660F">
        <w:rPr>
          <w:rFonts w:ascii="Times New Roman" w:hAnsi="Times New Roman" w:cs="Times New Roman"/>
          <w:color w:val="000000" w:themeColor="text1"/>
          <w:sz w:val="24"/>
          <w:szCs w:val="24"/>
        </w:rPr>
        <w:t>as including</w:t>
      </w:r>
      <w:r w:rsidR="00472396" w:rsidRPr="00B7660F">
        <w:rPr>
          <w:rFonts w:ascii="Times New Roman" w:hAnsi="Times New Roman" w:cs="Times New Roman"/>
          <w:color w:val="000000" w:themeColor="text1"/>
          <w:sz w:val="24"/>
          <w:szCs w:val="24"/>
        </w:rPr>
        <w:t xml:space="preserve"> James and the apostles</w:t>
      </w:r>
      <w:r w:rsidR="004F7C29" w:rsidRPr="00B7660F">
        <w:rPr>
          <w:rFonts w:ascii="Times New Roman" w:hAnsi="Times New Roman" w:cs="Times New Roman"/>
          <w:color w:val="000000" w:themeColor="text1"/>
          <w:sz w:val="24"/>
          <w:szCs w:val="24"/>
        </w:rPr>
        <w:t xml:space="preserve"> of Jesus</w:t>
      </w:r>
      <w:r w:rsidR="068281DF" w:rsidRPr="00B7660F">
        <w:rPr>
          <w:rFonts w:ascii="Times New Roman" w:hAnsi="Times New Roman" w:cs="Times New Roman"/>
          <w:color w:val="000000" w:themeColor="text1"/>
          <w:sz w:val="24"/>
          <w:szCs w:val="24"/>
        </w:rPr>
        <w:t>.</w:t>
      </w:r>
      <w:r w:rsidR="00472396" w:rsidRPr="00B7660F">
        <w:rPr>
          <w:rStyle w:val="FootnoteReference"/>
          <w:rFonts w:ascii="Times New Roman" w:hAnsi="Times New Roman" w:cs="Times New Roman"/>
          <w:color w:val="000000" w:themeColor="text1"/>
          <w:sz w:val="24"/>
          <w:szCs w:val="24"/>
        </w:rPr>
        <w:footnoteReference w:id="18"/>
      </w:r>
      <w:r w:rsidR="068281DF" w:rsidRPr="00B7660F">
        <w:rPr>
          <w:rFonts w:ascii="Times New Roman" w:hAnsi="Times New Roman" w:cs="Times New Roman"/>
          <w:color w:val="000000" w:themeColor="text1"/>
          <w:sz w:val="24"/>
          <w:szCs w:val="24"/>
        </w:rPr>
        <w:t xml:space="preserve"> </w:t>
      </w:r>
      <w:r w:rsidR="00610587" w:rsidRPr="00B7660F">
        <w:rPr>
          <w:rFonts w:ascii="Times New Roman" w:hAnsi="Times New Roman" w:cs="Times New Roman"/>
          <w:color w:val="000000" w:themeColor="text1"/>
          <w:sz w:val="24"/>
          <w:szCs w:val="24"/>
        </w:rPr>
        <w:t>Paul</w:t>
      </w:r>
      <w:r w:rsidR="00E53C30" w:rsidRPr="00B7660F">
        <w:rPr>
          <w:rFonts w:ascii="Times New Roman" w:hAnsi="Times New Roman" w:cs="Times New Roman"/>
          <w:color w:val="000000" w:themeColor="text1"/>
          <w:sz w:val="24"/>
          <w:szCs w:val="24"/>
        </w:rPr>
        <w:t xml:space="preserve"> relates</w:t>
      </w:r>
      <w:r w:rsidR="007B3421" w:rsidRPr="00B7660F">
        <w:rPr>
          <w:rFonts w:ascii="Times New Roman" w:hAnsi="Times New Roman" w:cs="Times New Roman"/>
          <w:color w:val="000000" w:themeColor="text1"/>
          <w:sz w:val="24"/>
          <w:szCs w:val="24"/>
        </w:rPr>
        <w:t xml:space="preserve"> in Galatians </w:t>
      </w:r>
      <w:r w:rsidR="00223C1E" w:rsidRPr="00B7660F">
        <w:rPr>
          <w:rFonts w:ascii="Times New Roman" w:hAnsi="Times New Roman" w:cs="Times New Roman"/>
          <w:color w:val="000000" w:themeColor="text1"/>
          <w:sz w:val="24"/>
          <w:szCs w:val="24"/>
        </w:rPr>
        <w:t>1 and 2</w:t>
      </w:r>
      <w:r w:rsidR="004F7C29" w:rsidRPr="00B7660F">
        <w:rPr>
          <w:rFonts w:ascii="Times New Roman" w:hAnsi="Times New Roman" w:cs="Times New Roman"/>
          <w:color w:val="000000" w:themeColor="text1"/>
          <w:sz w:val="24"/>
          <w:szCs w:val="24"/>
        </w:rPr>
        <w:t xml:space="preserve"> that followers</w:t>
      </w:r>
      <w:r w:rsidR="007B3421" w:rsidRPr="00B7660F">
        <w:rPr>
          <w:rFonts w:ascii="Times New Roman" w:hAnsi="Times New Roman" w:cs="Times New Roman"/>
          <w:color w:val="000000" w:themeColor="text1"/>
          <w:sz w:val="24"/>
          <w:szCs w:val="24"/>
        </w:rPr>
        <w:t xml:space="preserve"> of Jesus including Peter and James</w:t>
      </w:r>
      <w:r w:rsidR="00DA5D8F" w:rsidRPr="00B7660F">
        <w:rPr>
          <w:rFonts w:ascii="Times New Roman" w:hAnsi="Times New Roman" w:cs="Times New Roman"/>
          <w:color w:val="000000" w:themeColor="text1"/>
          <w:sz w:val="24"/>
          <w:szCs w:val="24"/>
        </w:rPr>
        <w:t xml:space="preserve"> </w:t>
      </w:r>
      <w:r w:rsidR="007B3421" w:rsidRPr="00B7660F">
        <w:rPr>
          <w:rFonts w:ascii="Times New Roman" w:hAnsi="Times New Roman" w:cs="Times New Roman"/>
          <w:color w:val="000000" w:themeColor="text1"/>
          <w:sz w:val="24"/>
          <w:szCs w:val="24"/>
        </w:rPr>
        <w:t xml:space="preserve">were in leadership positions at </w:t>
      </w:r>
      <w:r w:rsidR="00472396" w:rsidRPr="00B7660F">
        <w:rPr>
          <w:rFonts w:ascii="Times New Roman" w:hAnsi="Times New Roman" w:cs="Times New Roman"/>
          <w:color w:val="000000" w:themeColor="text1"/>
          <w:sz w:val="24"/>
          <w:szCs w:val="24"/>
        </w:rPr>
        <w:t xml:space="preserve">the Jerusalem Church within </w:t>
      </w:r>
      <w:r w:rsidR="007B3421" w:rsidRPr="00B7660F">
        <w:rPr>
          <w:rFonts w:ascii="Times New Roman" w:hAnsi="Times New Roman" w:cs="Times New Roman"/>
          <w:color w:val="000000" w:themeColor="text1"/>
          <w:sz w:val="24"/>
          <w:szCs w:val="24"/>
        </w:rPr>
        <w:t xml:space="preserve">just </w:t>
      </w:r>
      <w:r w:rsidR="003601C0" w:rsidRPr="00B7660F">
        <w:rPr>
          <w:rFonts w:ascii="Times New Roman" w:hAnsi="Times New Roman" w:cs="Times New Roman"/>
          <w:color w:val="000000" w:themeColor="text1"/>
          <w:sz w:val="24"/>
          <w:szCs w:val="24"/>
        </w:rPr>
        <w:t xml:space="preserve">a few years </w:t>
      </w:r>
      <w:r w:rsidR="00815125" w:rsidRPr="00B7660F">
        <w:rPr>
          <w:rFonts w:ascii="Times New Roman" w:hAnsi="Times New Roman" w:cs="Times New Roman"/>
          <w:color w:val="000000" w:themeColor="text1"/>
          <w:sz w:val="24"/>
          <w:szCs w:val="24"/>
        </w:rPr>
        <w:t>of</w:t>
      </w:r>
      <w:r w:rsidR="00472396" w:rsidRPr="00B7660F">
        <w:rPr>
          <w:rFonts w:ascii="Times New Roman" w:hAnsi="Times New Roman" w:cs="Times New Roman"/>
          <w:color w:val="000000" w:themeColor="text1"/>
          <w:sz w:val="24"/>
          <w:szCs w:val="24"/>
        </w:rPr>
        <w:t xml:space="preserve"> Jesus’s death.</w:t>
      </w:r>
      <w:r w:rsidR="006420AF" w:rsidRPr="00B7660F">
        <w:rPr>
          <w:rStyle w:val="FootnoteReference"/>
          <w:rFonts w:ascii="Times New Roman" w:hAnsi="Times New Roman" w:cs="Times New Roman"/>
          <w:color w:val="000000" w:themeColor="text1"/>
          <w:sz w:val="24"/>
          <w:szCs w:val="24"/>
        </w:rPr>
        <w:footnoteReference w:id="19"/>
      </w:r>
      <w:r w:rsidR="4160F15D" w:rsidRPr="00B7660F">
        <w:rPr>
          <w:rFonts w:ascii="Times New Roman" w:hAnsi="Times New Roman" w:cs="Times New Roman"/>
          <w:color w:val="000000" w:themeColor="text1"/>
          <w:sz w:val="24"/>
          <w:szCs w:val="24"/>
        </w:rPr>
        <w:t xml:space="preserve"> </w:t>
      </w:r>
      <w:r w:rsidR="29878C9D" w:rsidRPr="00B7660F">
        <w:rPr>
          <w:rFonts w:ascii="Times New Roman" w:hAnsi="Times New Roman" w:cs="Times New Roman"/>
          <w:color w:val="000000" w:themeColor="text1"/>
          <w:sz w:val="24"/>
          <w:szCs w:val="24"/>
        </w:rPr>
        <w:t>Th</w:t>
      </w:r>
      <w:r w:rsidR="004F7C29" w:rsidRPr="00B7660F">
        <w:rPr>
          <w:rFonts w:ascii="Times New Roman" w:hAnsi="Times New Roman" w:cs="Times New Roman"/>
          <w:color w:val="000000" w:themeColor="text1"/>
          <w:sz w:val="24"/>
          <w:szCs w:val="24"/>
        </w:rPr>
        <w:t xml:space="preserve">is implies that </w:t>
      </w:r>
      <w:r w:rsidR="007B3421" w:rsidRPr="00B7660F">
        <w:rPr>
          <w:rFonts w:ascii="Times New Roman" w:hAnsi="Times New Roman" w:cs="Times New Roman"/>
          <w:color w:val="000000" w:themeColor="text1"/>
          <w:sz w:val="24"/>
          <w:szCs w:val="24"/>
        </w:rPr>
        <w:t xml:space="preserve">Peter, and the other apostles of </w:t>
      </w:r>
      <w:r w:rsidR="004F7C29" w:rsidRPr="00B7660F">
        <w:rPr>
          <w:rFonts w:ascii="Times New Roman" w:hAnsi="Times New Roman" w:cs="Times New Roman"/>
          <w:color w:val="000000" w:themeColor="text1"/>
          <w:sz w:val="24"/>
          <w:szCs w:val="24"/>
        </w:rPr>
        <w:t>Jesus</w:t>
      </w:r>
      <w:r w:rsidR="00DA5D8F" w:rsidRPr="00B7660F">
        <w:rPr>
          <w:rFonts w:ascii="Times New Roman" w:hAnsi="Times New Roman" w:cs="Times New Roman"/>
          <w:color w:val="000000" w:themeColor="text1"/>
          <w:sz w:val="24"/>
          <w:szCs w:val="24"/>
        </w:rPr>
        <w:t xml:space="preserve"> had organized by th</w:t>
      </w:r>
      <w:r w:rsidR="00190929" w:rsidRPr="00B7660F">
        <w:rPr>
          <w:rFonts w:ascii="Times New Roman" w:hAnsi="Times New Roman" w:cs="Times New Roman"/>
          <w:color w:val="000000" w:themeColor="text1"/>
          <w:sz w:val="24"/>
          <w:szCs w:val="24"/>
        </w:rPr>
        <w:t>e</w:t>
      </w:r>
      <w:r w:rsidR="00DA5D8F" w:rsidRPr="00B7660F">
        <w:rPr>
          <w:rFonts w:ascii="Times New Roman" w:hAnsi="Times New Roman" w:cs="Times New Roman"/>
          <w:color w:val="000000" w:themeColor="text1"/>
          <w:sz w:val="24"/>
          <w:szCs w:val="24"/>
        </w:rPr>
        <w:t xml:space="preserve"> time </w:t>
      </w:r>
      <w:r w:rsidR="00190929" w:rsidRPr="00B7660F">
        <w:rPr>
          <w:rFonts w:ascii="Times New Roman" w:hAnsi="Times New Roman" w:cs="Times New Roman"/>
          <w:color w:val="000000" w:themeColor="text1"/>
          <w:sz w:val="24"/>
          <w:szCs w:val="24"/>
        </w:rPr>
        <w:t>of</w:t>
      </w:r>
      <w:r w:rsidR="00DA5D8F" w:rsidRPr="00B7660F">
        <w:rPr>
          <w:rFonts w:ascii="Times New Roman" w:hAnsi="Times New Roman" w:cs="Times New Roman"/>
          <w:color w:val="000000" w:themeColor="text1"/>
          <w:sz w:val="24"/>
          <w:szCs w:val="24"/>
        </w:rPr>
        <w:t xml:space="preserve"> </w:t>
      </w:r>
      <w:r w:rsidR="007B3421" w:rsidRPr="00B7660F">
        <w:rPr>
          <w:rFonts w:ascii="Times New Roman" w:hAnsi="Times New Roman" w:cs="Times New Roman"/>
          <w:color w:val="000000" w:themeColor="text1"/>
          <w:sz w:val="24"/>
          <w:szCs w:val="24"/>
        </w:rPr>
        <w:t xml:space="preserve">Paul’s first Jerusalem visit, </w:t>
      </w:r>
      <w:r w:rsidR="00534712" w:rsidRPr="00B7660F">
        <w:rPr>
          <w:rFonts w:ascii="Times New Roman" w:hAnsi="Times New Roman" w:cs="Times New Roman"/>
          <w:color w:val="000000" w:themeColor="text1"/>
          <w:sz w:val="24"/>
          <w:szCs w:val="24"/>
        </w:rPr>
        <w:t>by</w:t>
      </w:r>
      <w:r w:rsidR="00DA5D8F" w:rsidRPr="00B7660F">
        <w:rPr>
          <w:rFonts w:ascii="Times New Roman" w:hAnsi="Times New Roman" w:cs="Times New Roman"/>
          <w:color w:val="000000" w:themeColor="text1"/>
          <w:sz w:val="24"/>
          <w:szCs w:val="24"/>
        </w:rPr>
        <w:t xml:space="preserve"> 37 CE</w:t>
      </w:r>
      <w:r w:rsidR="007B3421" w:rsidRPr="00B7660F">
        <w:rPr>
          <w:rFonts w:ascii="Times New Roman" w:hAnsi="Times New Roman" w:cs="Times New Roman"/>
          <w:color w:val="000000" w:themeColor="text1"/>
          <w:sz w:val="24"/>
          <w:szCs w:val="24"/>
        </w:rPr>
        <w:t>.</w:t>
      </w:r>
      <w:r w:rsidR="007B3421" w:rsidRPr="00B7660F">
        <w:rPr>
          <w:rStyle w:val="FootnoteReference"/>
          <w:rFonts w:ascii="Times New Roman" w:hAnsi="Times New Roman" w:cs="Times New Roman"/>
          <w:color w:val="000000" w:themeColor="text1"/>
          <w:sz w:val="24"/>
          <w:szCs w:val="24"/>
        </w:rPr>
        <w:footnoteReference w:id="20"/>
      </w:r>
      <w:r w:rsidR="003601C0" w:rsidRPr="00B7660F">
        <w:rPr>
          <w:rFonts w:ascii="Times New Roman" w:hAnsi="Times New Roman" w:cs="Times New Roman"/>
          <w:color w:val="000000" w:themeColor="text1"/>
          <w:sz w:val="24"/>
          <w:szCs w:val="24"/>
        </w:rPr>
        <w:t xml:space="preserve"> </w:t>
      </w:r>
      <w:r w:rsidR="00190929" w:rsidRPr="00B7660F">
        <w:rPr>
          <w:rFonts w:ascii="Times New Roman" w:hAnsi="Times New Roman" w:cs="Times New Roman"/>
          <w:color w:val="000000" w:themeColor="text1"/>
          <w:sz w:val="24"/>
          <w:szCs w:val="24"/>
        </w:rPr>
        <w:t xml:space="preserve">Paul’s second visit to Jerusalem, according to his account in Galatians, occurs </w:t>
      </w:r>
      <w:r w:rsidR="00421E29" w:rsidRPr="00B7660F">
        <w:rPr>
          <w:rFonts w:ascii="Times New Roman" w:hAnsi="Times New Roman" w:cs="Times New Roman"/>
          <w:color w:val="000000" w:themeColor="text1"/>
          <w:sz w:val="24"/>
          <w:szCs w:val="24"/>
        </w:rPr>
        <w:t xml:space="preserve">fourteen years </w:t>
      </w:r>
      <w:r w:rsidR="00190929" w:rsidRPr="00B7660F">
        <w:rPr>
          <w:rFonts w:ascii="Times New Roman" w:hAnsi="Times New Roman" w:cs="Times New Roman"/>
          <w:color w:val="000000" w:themeColor="text1"/>
          <w:sz w:val="24"/>
          <w:szCs w:val="24"/>
        </w:rPr>
        <w:t>later and includes his run-in with the same leaders</w:t>
      </w:r>
      <w:r w:rsidR="003E10A4" w:rsidRPr="00B7660F">
        <w:rPr>
          <w:rFonts w:ascii="Times New Roman" w:hAnsi="Times New Roman" w:cs="Times New Roman"/>
          <w:color w:val="000000" w:themeColor="text1"/>
          <w:sz w:val="24"/>
          <w:szCs w:val="24"/>
        </w:rPr>
        <w:t xml:space="preserve"> </w:t>
      </w:r>
      <w:r w:rsidR="00190929" w:rsidRPr="00B7660F">
        <w:rPr>
          <w:rFonts w:ascii="Times New Roman" w:hAnsi="Times New Roman" w:cs="Times New Roman"/>
          <w:color w:val="000000" w:themeColor="text1"/>
          <w:sz w:val="24"/>
          <w:szCs w:val="24"/>
        </w:rPr>
        <w:t xml:space="preserve">James and Peter, where a council </w:t>
      </w:r>
      <w:r w:rsidR="003E10A4" w:rsidRPr="00B7660F">
        <w:rPr>
          <w:rFonts w:ascii="Times New Roman" w:hAnsi="Times New Roman" w:cs="Times New Roman"/>
          <w:color w:val="000000" w:themeColor="text1"/>
          <w:sz w:val="24"/>
          <w:szCs w:val="24"/>
        </w:rPr>
        <w:t>is held to decide</w:t>
      </w:r>
      <w:r w:rsidR="00190929" w:rsidRPr="00B7660F">
        <w:rPr>
          <w:rFonts w:ascii="Times New Roman" w:hAnsi="Times New Roman" w:cs="Times New Roman"/>
          <w:color w:val="000000" w:themeColor="text1"/>
          <w:sz w:val="24"/>
          <w:szCs w:val="24"/>
        </w:rPr>
        <w:t xml:space="preserve"> </w:t>
      </w:r>
      <w:r w:rsidR="003E10A4" w:rsidRPr="00B7660F">
        <w:rPr>
          <w:rFonts w:ascii="Times New Roman" w:hAnsi="Times New Roman" w:cs="Times New Roman"/>
          <w:color w:val="000000" w:themeColor="text1"/>
          <w:sz w:val="24"/>
          <w:szCs w:val="24"/>
        </w:rPr>
        <w:t>open questions about</w:t>
      </w:r>
      <w:r w:rsidR="00190929" w:rsidRPr="00B7660F">
        <w:rPr>
          <w:rFonts w:ascii="Times New Roman" w:hAnsi="Times New Roman" w:cs="Times New Roman"/>
          <w:color w:val="000000" w:themeColor="text1"/>
          <w:sz w:val="24"/>
          <w:szCs w:val="24"/>
        </w:rPr>
        <w:t xml:space="preserve"> Paul’s method</w:t>
      </w:r>
      <w:r w:rsidR="003E10A4" w:rsidRPr="00B7660F">
        <w:rPr>
          <w:rFonts w:ascii="Times New Roman" w:hAnsi="Times New Roman" w:cs="Times New Roman"/>
          <w:color w:val="000000" w:themeColor="text1"/>
          <w:sz w:val="24"/>
          <w:szCs w:val="24"/>
        </w:rPr>
        <w:t>s</w:t>
      </w:r>
      <w:r w:rsidR="00190929" w:rsidRPr="00B7660F">
        <w:rPr>
          <w:rFonts w:ascii="Times New Roman" w:hAnsi="Times New Roman" w:cs="Times New Roman"/>
          <w:color w:val="000000" w:themeColor="text1"/>
          <w:sz w:val="24"/>
          <w:szCs w:val="24"/>
        </w:rPr>
        <w:t xml:space="preserve"> </w:t>
      </w:r>
      <w:r w:rsidR="003E10A4" w:rsidRPr="00B7660F">
        <w:rPr>
          <w:rFonts w:ascii="Times New Roman" w:hAnsi="Times New Roman" w:cs="Times New Roman"/>
          <w:color w:val="000000" w:themeColor="text1"/>
          <w:sz w:val="24"/>
          <w:szCs w:val="24"/>
        </w:rPr>
        <w:t xml:space="preserve">in </w:t>
      </w:r>
      <w:r w:rsidR="00190929" w:rsidRPr="00B7660F">
        <w:rPr>
          <w:rFonts w:ascii="Times New Roman" w:hAnsi="Times New Roman" w:cs="Times New Roman"/>
          <w:color w:val="000000" w:themeColor="text1"/>
          <w:sz w:val="24"/>
          <w:szCs w:val="24"/>
        </w:rPr>
        <w:t>recruiting Gentiles. Th</w:t>
      </w:r>
      <w:r w:rsidR="00421E29" w:rsidRPr="00B7660F">
        <w:rPr>
          <w:rFonts w:ascii="Times New Roman" w:hAnsi="Times New Roman" w:cs="Times New Roman"/>
          <w:color w:val="000000" w:themeColor="text1"/>
          <w:sz w:val="24"/>
          <w:szCs w:val="24"/>
        </w:rPr>
        <w:t xml:space="preserve">is places Paul in Jerusalem for the second time in </w:t>
      </w:r>
      <w:r w:rsidR="005965F5" w:rsidRPr="00B7660F">
        <w:rPr>
          <w:rFonts w:ascii="Times New Roman" w:hAnsi="Times New Roman" w:cs="Times New Roman"/>
          <w:color w:val="000000" w:themeColor="text1"/>
          <w:sz w:val="24"/>
          <w:szCs w:val="24"/>
        </w:rPr>
        <w:t>50-51</w:t>
      </w:r>
      <w:r w:rsidR="00421E29" w:rsidRPr="00B7660F">
        <w:rPr>
          <w:rFonts w:ascii="Times New Roman" w:hAnsi="Times New Roman" w:cs="Times New Roman"/>
          <w:color w:val="000000" w:themeColor="text1"/>
          <w:sz w:val="24"/>
          <w:szCs w:val="24"/>
        </w:rPr>
        <w:t xml:space="preserve"> CE. The</w:t>
      </w:r>
      <w:r w:rsidR="00190929" w:rsidRPr="00B7660F">
        <w:rPr>
          <w:rFonts w:ascii="Times New Roman" w:hAnsi="Times New Roman" w:cs="Times New Roman"/>
          <w:color w:val="000000" w:themeColor="text1"/>
          <w:sz w:val="24"/>
          <w:szCs w:val="24"/>
        </w:rPr>
        <w:t xml:space="preserve"> Jerusalem Council meeting is typically </w:t>
      </w:r>
      <w:r w:rsidR="00223C1E" w:rsidRPr="00B7660F">
        <w:rPr>
          <w:rFonts w:ascii="Times New Roman" w:hAnsi="Times New Roman" w:cs="Times New Roman"/>
          <w:color w:val="000000" w:themeColor="text1"/>
          <w:sz w:val="24"/>
          <w:szCs w:val="24"/>
        </w:rPr>
        <w:t>dated</w:t>
      </w:r>
      <w:r w:rsidR="00190929" w:rsidRPr="00B7660F">
        <w:rPr>
          <w:rFonts w:ascii="Times New Roman" w:hAnsi="Times New Roman" w:cs="Times New Roman"/>
          <w:color w:val="000000" w:themeColor="text1"/>
          <w:sz w:val="24"/>
          <w:szCs w:val="24"/>
        </w:rPr>
        <w:t xml:space="preserve"> </w:t>
      </w:r>
      <w:r w:rsidR="00421E29" w:rsidRPr="00B7660F">
        <w:rPr>
          <w:rFonts w:ascii="Times New Roman" w:hAnsi="Times New Roman" w:cs="Times New Roman"/>
          <w:color w:val="000000" w:themeColor="text1"/>
          <w:sz w:val="24"/>
          <w:szCs w:val="24"/>
        </w:rPr>
        <w:t>to this time.</w:t>
      </w:r>
      <w:r w:rsidR="00190929" w:rsidRPr="00B7660F">
        <w:rPr>
          <w:rFonts w:ascii="Times New Roman" w:hAnsi="Times New Roman" w:cs="Times New Roman"/>
          <w:color w:val="000000" w:themeColor="text1"/>
          <w:sz w:val="24"/>
          <w:szCs w:val="24"/>
        </w:rPr>
        <w:t xml:space="preserve"> From this, the timing and influence of the early Jerusalem Church can be </w:t>
      </w:r>
      <w:r w:rsidR="00A92FBA" w:rsidRPr="00B7660F">
        <w:rPr>
          <w:rFonts w:ascii="Times New Roman" w:hAnsi="Times New Roman" w:cs="Times New Roman"/>
          <w:color w:val="000000" w:themeColor="text1"/>
          <w:sz w:val="24"/>
          <w:szCs w:val="24"/>
        </w:rPr>
        <w:t>surmised</w:t>
      </w:r>
      <w:r w:rsidR="00190929" w:rsidRPr="00B7660F">
        <w:rPr>
          <w:rFonts w:ascii="Times New Roman" w:hAnsi="Times New Roman" w:cs="Times New Roman"/>
          <w:color w:val="000000" w:themeColor="text1"/>
          <w:sz w:val="24"/>
          <w:szCs w:val="24"/>
        </w:rPr>
        <w:t xml:space="preserve"> </w:t>
      </w:r>
      <w:r w:rsidR="00501745" w:rsidRPr="00B7660F">
        <w:rPr>
          <w:rFonts w:ascii="Times New Roman" w:hAnsi="Times New Roman" w:cs="Times New Roman"/>
          <w:color w:val="000000" w:themeColor="text1"/>
          <w:sz w:val="24"/>
          <w:szCs w:val="24"/>
        </w:rPr>
        <w:t xml:space="preserve">as essentially unchanged between </w:t>
      </w:r>
      <w:r w:rsidR="00DA5D8F" w:rsidRPr="00B7660F">
        <w:rPr>
          <w:rFonts w:ascii="Times New Roman" w:hAnsi="Times New Roman" w:cs="Times New Roman"/>
          <w:color w:val="000000" w:themeColor="text1"/>
          <w:sz w:val="24"/>
          <w:szCs w:val="24"/>
        </w:rPr>
        <w:t xml:space="preserve">37 </w:t>
      </w:r>
      <w:r w:rsidR="00501745" w:rsidRPr="00B7660F">
        <w:rPr>
          <w:rFonts w:ascii="Times New Roman" w:hAnsi="Times New Roman" w:cs="Times New Roman"/>
          <w:color w:val="000000" w:themeColor="text1"/>
          <w:sz w:val="24"/>
          <w:szCs w:val="24"/>
        </w:rPr>
        <w:t>to 50 C</w:t>
      </w:r>
      <w:r w:rsidR="00DA5D8F" w:rsidRPr="00B7660F">
        <w:rPr>
          <w:rFonts w:ascii="Times New Roman" w:hAnsi="Times New Roman" w:cs="Times New Roman"/>
          <w:color w:val="000000" w:themeColor="text1"/>
          <w:sz w:val="24"/>
          <w:szCs w:val="24"/>
        </w:rPr>
        <w:t>E</w:t>
      </w:r>
      <w:r w:rsidR="00CC7865" w:rsidRPr="00B7660F">
        <w:rPr>
          <w:rFonts w:ascii="Times New Roman" w:hAnsi="Times New Roman" w:cs="Times New Roman"/>
          <w:color w:val="000000" w:themeColor="text1"/>
          <w:sz w:val="24"/>
          <w:szCs w:val="24"/>
        </w:rPr>
        <w:t>.</w:t>
      </w:r>
      <w:r w:rsidR="00190929" w:rsidRPr="00B7660F">
        <w:rPr>
          <w:rFonts w:ascii="Times New Roman" w:hAnsi="Times New Roman" w:cs="Times New Roman"/>
          <w:color w:val="000000" w:themeColor="text1"/>
          <w:sz w:val="24"/>
          <w:szCs w:val="24"/>
        </w:rPr>
        <w:t xml:space="preserve"> </w:t>
      </w:r>
      <w:r w:rsidR="00CC7865" w:rsidRPr="00B7660F">
        <w:rPr>
          <w:rFonts w:ascii="Times New Roman" w:hAnsi="Times New Roman" w:cs="Times New Roman"/>
          <w:color w:val="000000" w:themeColor="text1"/>
          <w:sz w:val="24"/>
          <w:szCs w:val="24"/>
        </w:rPr>
        <w:t>Thus, a</w:t>
      </w:r>
      <w:r w:rsidR="00DA5D8F" w:rsidRPr="00B7660F">
        <w:rPr>
          <w:rFonts w:ascii="Times New Roman" w:hAnsi="Times New Roman" w:cs="Times New Roman"/>
          <w:color w:val="000000" w:themeColor="text1"/>
          <w:sz w:val="24"/>
          <w:szCs w:val="24"/>
        </w:rPr>
        <w:t xml:space="preserve"> period of grief and remembrance </w:t>
      </w:r>
      <w:r w:rsidR="00190929" w:rsidRPr="00B7660F">
        <w:rPr>
          <w:rFonts w:ascii="Times New Roman" w:hAnsi="Times New Roman" w:cs="Times New Roman"/>
          <w:color w:val="000000" w:themeColor="text1"/>
          <w:sz w:val="24"/>
          <w:szCs w:val="24"/>
        </w:rPr>
        <w:t xml:space="preserve">became a </w:t>
      </w:r>
      <w:r w:rsidR="00DA5D8F" w:rsidRPr="00B7660F">
        <w:rPr>
          <w:rFonts w:ascii="Times New Roman" w:hAnsi="Times New Roman" w:cs="Times New Roman"/>
          <w:color w:val="000000" w:themeColor="text1"/>
          <w:sz w:val="24"/>
          <w:szCs w:val="24"/>
        </w:rPr>
        <w:t>movement in</w:t>
      </w:r>
      <w:r w:rsidR="00CC7865" w:rsidRPr="00B7660F">
        <w:rPr>
          <w:rFonts w:ascii="Times New Roman" w:hAnsi="Times New Roman" w:cs="Times New Roman"/>
          <w:color w:val="000000" w:themeColor="text1"/>
          <w:sz w:val="24"/>
          <w:szCs w:val="24"/>
        </w:rPr>
        <w:t xml:space="preserve"> Jesus’s</w:t>
      </w:r>
      <w:r w:rsidR="00DA5D8F" w:rsidRPr="00B7660F">
        <w:rPr>
          <w:rFonts w:ascii="Times New Roman" w:hAnsi="Times New Roman" w:cs="Times New Roman"/>
          <w:color w:val="000000" w:themeColor="text1"/>
          <w:sz w:val="24"/>
          <w:szCs w:val="24"/>
        </w:rPr>
        <w:t xml:space="preserve"> name</w:t>
      </w:r>
      <w:r w:rsidR="00CC7865" w:rsidRPr="00B7660F">
        <w:rPr>
          <w:rFonts w:ascii="Times New Roman" w:hAnsi="Times New Roman" w:cs="Times New Roman"/>
          <w:color w:val="000000" w:themeColor="text1"/>
          <w:sz w:val="24"/>
          <w:szCs w:val="24"/>
        </w:rPr>
        <w:t xml:space="preserve"> within </w:t>
      </w:r>
      <w:r w:rsidR="00501745" w:rsidRPr="00B7660F">
        <w:rPr>
          <w:rFonts w:ascii="Times New Roman" w:hAnsi="Times New Roman" w:cs="Times New Roman"/>
          <w:color w:val="000000" w:themeColor="text1"/>
          <w:sz w:val="24"/>
          <w:szCs w:val="24"/>
        </w:rPr>
        <w:t>a few</w:t>
      </w:r>
      <w:r w:rsidR="00CC7865" w:rsidRPr="00B7660F">
        <w:rPr>
          <w:rFonts w:ascii="Times New Roman" w:hAnsi="Times New Roman" w:cs="Times New Roman"/>
          <w:color w:val="000000" w:themeColor="text1"/>
          <w:sz w:val="24"/>
          <w:szCs w:val="24"/>
        </w:rPr>
        <w:t xml:space="preserve"> years of his death and</w:t>
      </w:r>
      <w:r w:rsidR="00B50F7D" w:rsidRPr="00B7660F">
        <w:rPr>
          <w:rFonts w:ascii="Times New Roman" w:hAnsi="Times New Roman" w:cs="Times New Roman"/>
          <w:color w:val="000000" w:themeColor="text1"/>
          <w:sz w:val="24"/>
          <w:szCs w:val="24"/>
        </w:rPr>
        <w:t xml:space="preserve"> became an</w:t>
      </w:r>
      <w:r w:rsidR="00CC7865" w:rsidRPr="00B7660F">
        <w:rPr>
          <w:rFonts w:ascii="Times New Roman" w:hAnsi="Times New Roman" w:cs="Times New Roman"/>
          <w:color w:val="000000" w:themeColor="text1"/>
          <w:sz w:val="24"/>
          <w:szCs w:val="24"/>
        </w:rPr>
        <w:t xml:space="preserve"> </w:t>
      </w:r>
      <w:r w:rsidR="00501745" w:rsidRPr="00B7660F">
        <w:rPr>
          <w:rFonts w:ascii="Times New Roman" w:hAnsi="Times New Roman" w:cs="Times New Roman"/>
          <w:color w:val="000000" w:themeColor="text1"/>
          <w:sz w:val="24"/>
          <w:szCs w:val="24"/>
        </w:rPr>
        <w:t>establish</w:t>
      </w:r>
      <w:r w:rsidR="00B6726A" w:rsidRPr="00B7660F">
        <w:rPr>
          <w:rFonts w:ascii="Times New Roman" w:hAnsi="Times New Roman" w:cs="Times New Roman"/>
          <w:color w:val="000000" w:themeColor="text1"/>
          <w:sz w:val="24"/>
          <w:szCs w:val="24"/>
        </w:rPr>
        <w:t>ment</w:t>
      </w:r>
      <w:r w:rsidR="00190929" w:rsidRPr="00B7660F">
        <w:rPr>
          <w:rFonts w:ascii="Times New Roman" w:hAnsi="Times New Roman" w:cs="Times New Roman"/>
          <w:color w:val="000000" w:themeColor="text1"/>
          <w:sz w:val="24"/>
          <w:szCs w:val="24"/>
        </w:rPr>
        <w:t xml:space="preserve"> in Jerusalem</w:t>
      </w:r>
      <w:r w:rsidR="00BC38A0" w:rsidRPr="00B7660F">
        <w:rPr>
          <w:rFonts w:ascii="Times New Roman" w:hAnsi="Times New Roman" w:cs="Times New Roman"/>
          <w:color w:val="000000" w:themeColor="text1"/>
          <w:sz w:val="24"/>
          <w:szCs w:val="24"/>
        </w:rPr>
        <w:t xml:space="preserve"> </w:t>
      </w:r>
      <w:r w:rsidR="00501745" w:rsidRPr="00B7660F">
        <w:rPr>
          <w:rFonts w:ascii="Times New Roman" w:hAnsi="Times New Roman" w:cs="Times New Roman"/>
          <w:color w:val="000000" w:themeColor="text1"/>
          <w:sz w:val="24"/>
          <w:szCs w:val="24"/>
        </w:rPr>
        <w:t>between</w:t>
      </w:r>
      <w:r w:rsidR="00BC38A0" w:rsidRPr="00B7660F">
        <w:rPr>
          <w:rFonts w:ascii="Times New Roman" w:hAnsi="Times New Roman" w:cs="Times New Roman"/>
          <w:color w:val="000000" w:themeColor="text1"/>
          <w:sz w:val="24"/>
          <w:szCs w:val="24"/>
        </w:rPr>
        <w:t xml:space="preserve"> </w:t>
      </w:r>
      <w:r w:rsidR="00B50F7D" w:rsidRPr="00B7660F">
        <w:rPr>
          <w:rFonts w:ascii="Times New Roman" w:hAnsi="Times New Roman" w:cs="Times New Roman"/>
          <w:color w:val="000000" w:themeColor="text1"/>
          <w:sz w:val="24"/>
          <w:szCs w:val="24"/>
        </w:rPr>
        <w:t>37-50 CE</w:t>
      </w:r>
      <w:r w:rsidR="00DA5D8F" w:rsidRPr="00B7660F">
        <w:rPr>
          <w:rFonts w:ascii="Times New Roman" w:hAnsi="Times New Roman" w:cs="Times New Roman"/>
          <w:color w:val="000000" w:themeColor="text1"/>
          <w:sz w:val="24"/>
          <w:szCs w:val="24"/>
        </w:rPr>
        <w:t xml:space="preserve">. </w:t>
      </w:r>
      <w:r w:rsidR="002B4862" w:rsidRPr="00B7660F">
        <w:rPr>
          <w:rFonts w:ascii="Times New Roman" w:hAnsi="Times New Roman" w:cs="Times New Roman"/>
          <w:color w:val="000000" w:themeColor="text1"/>
          <w:sz w:val="24"/>
          <w:szCs w:val="24"/>
        </w:rPr>
        <w:t>During this time, s</w:t>
      </w:r>
      <w:r w:rsidR="00DA5D8F" w:rsidRPr="00B7660F">
        <w:rPr>
          <w:rFonts w:ascii="Times New Roman" w:hAnsi="Times New Roman" w:cs="Times New Roman"/>
          <w:color w:val="000000" w:themeColor="text1"/>
          <w:sz w:val="24"/>
          <w:szCs w:val="24"/>
        </w:rPr>
        <w:t xml:space="preserve">tories </w:t>
      </w:r>
      <w:r w:rsidR="00B10A48" w:rsidRPr="00B7660F">
        <w:rPr>
          <w:rFonts w:ascii="Times New Roman" w:hAnsi="Times New Roman" w:cs="Times New Roman"/>
          <w:color w:val="000000" w:themeColor="text1"/>
          <w:sz w:val="24"/>
          <w:szCs w:val="24"/>
        </w:rPr>
        <w:t>about</w:t>
      </w:r>
      <w:r w:rsidR="008902DB" w:rsidRPr="00B7660F">
        <w:rPr>
          <w:rFonts w:ascii="Times New Roman" w:hAnsi="Times New Roman" w:cs="Times New Roman"/>
          <w:color w:val="000000" w:themeColor="text1"/>
          <w:sz w:val="24"/>
          <w:szCs w:val="24"/>
        </w:rPr>
        <w:t xml:space="preserve"> Jesus</w:t>
      </w:r>
      <w:r w:rsidR="008C4E12" w:rsidRPr="00B7660F">
        <w:rPr>
          <w:rFonts w:ascii="Times New Roman" w:hAnsi="Times New Roman" w:cs="Times New Roman"/>
          <w:color w:val="000000" w:themeColor="text1"/>
          <w:sz w:val="24"/>
          <w:szCs w:val="24"/>
        </w:rPr>
        <w:t xml:space="preserve"> that were </w:t>
      </w:r>
      <w:r w:rsidR="00B10A48" w:rsidRPr="00B7660F">
        <w:rPr>
          <w:rFonts w:ascii="Times New Roman" w:hAnsi="Times New Roman" w:cs="Times New Roman"/>
          <w:color w:val="000000" w:themeColor="text1"/>
          <w:sz w:val="24"/>
          <w:szCs w:val="24"/>
        </w:rPr>
        <w:t>related by</w:t>
      </w:r>
      <w:r w:rsidR="00DA5D8F" w:rsidRPr="00B7660F">
        <w:rPr>
          <w:rFonts w:ascii="Times New Roman" w:hAnsi="Times New Roman" w:cs="Times New Roman"/>
          <w:color w:val="000000" w:themeColor="text1"/>
          <w:sz w:val="24"/>
          <w:szCs w:val="24"/>
        </w:rPr>
        <w:t xml:space="preserve"> </w:t>
      </w:r>
      <w:r w:rsidR="008C4E12" w:rsidRPr="00B7660F">
        <w:rPr>
          <w:rFonts w:ascii="Times New Roman" w:hAnsi="Times New Roman" w:cs="Times New Roman"/>
          <w:color w:val="000000" w:themeColor="text1"/>
          <w:sz w:val="24"/>
          <w:szCs w:val="24"/>
        </w:rPr>
        <w:t>the apostles appear to have been based upon</w:t>
      </w:r>
      <w:r w:rsidR="00B10A48" w:rsidRPr="00B7660F">
        <w:rPr>
          <w:rFonts w:ascii="Times New Roman" w:hAnsi="Times New Roman" w:cs="Times New Roman"/>
          <w:color w:val="000000" w:themeColor="text1"/>
          <w:sz w:val="24"/>
          <w:szCs w:val="24"/>
        </w:rPr>
        <w:t xml:space="preserve"> </w:t>
      </w:r>
      <w:r w:rsidR="008C4E12" w:rsidRPr="00B7660F">
        <w:rPr>
          <w:rFonts w:ascii="Times New Roman" w:hAnsi="Times New Roman" w:cs="Times New Roman"/>
          <w:color w:val="000000" w:themeColor="text1"/>
          <w:sz w:val="24"/>
          <w:szCs w:val="24"/>
        </w:rPr>
        <w:t>a</w:t>
      </w:r>
      <w:r w:rsidR="002B4862" w:rsidRPr="00B7660F">
        <w:rPr>
          <w:rFonts w:ascii="Times New Roman" w:hAnsi="Times New Roman" w:cs="Times New Roman"/>
          <w:color w:val="000000" w:themeColor="text1"/>
          <w:sz w:val="24"/>
          <w:szCs w:val="24"/>
        </w:rPr>
        <w:t xml:space="preserve"> fundamentally Jewish</w:t>
      </w:r>
      <w:r w:rsidR="008C4E12" w:rsidRPr="00B7660F">
        <w:rPr>
          <w:rFonts w:ascii="Times New Roman" w:hAnsi="Times New Roman" w:cs="Times New Roman"/>
          <w:color w:val="000000" w:themeColor="text1"/>
          <w:sz w:val="24"/>
          <w:szCs w:val="24"/>
        </w:rPr>
        <w:t xml:space="preserve"> belief that he was</w:t>
      </w:r>
      <w:r w:rsidR="00B10A48" w:rsidRPr="00B7660F">
        <w:rPr>
          <w:rFonts w:ascii="Times New Roman" w:hAnsi="Times New Roman" w:cs="Times New Roman"/>
          <w:color w:val="000000" w:themeColor="text1"/>
          <w:sz w:val="24"/>
          <w:szCs w:val="24"/>
        </w:rPr>
        <w:t xml:space="preserve"> </w:t>
      </w:r>
      <w:r w:rsidR="003601C0" w:rsidRPr="00B7660F">
        <w:rPr>
          <w:rFonts w:ascii="Times New Roman" w:hAnsi="Times New Roman" w:cs="Times New Roman"/>
          <w:color w:val="000000" w:themeColor="text1"/>
          <w:sz w:val="24"/>
          <w:szCs w:val="24"/>
        </w:rPr>
        <w:t>the Hebrew Messiah</w:t>
      </w:r>
      <w:r w:rsidR="008C4E12" w:rsidRPr="00B7660F">
        <w:rPr>
          <w:rFonts w:ascii="Times New Roman" w:hAnsi="Times New Roman" w:cs="Times New Roman"/>
          <w:color w:val="000000" w:themeColor="text1"/>
          <w:sz w:val="24"/>
          <w:szCs w:val="24"/>
        </w:rPr>
        <w:t xml:space="preserve"> who would restore Israel</w:t>
      </w:r>
      <w:r w:rsidR="002B4862" w:rsidRPr="00B7660F">
        <w:rPr>
          <w:rFonts w:ascii="Times New Roman" w:hAnsi="Times New Roman" w:cs="Times New Roman"/>
          <w:color w:val="000000" w:themeColor="text1"/>
          <w:sz w:val="24"/>
          <w:szCs w:val="24"/>
        </w:rPr>
        <w:t xml:space="preserve">. This </w:t>
      </w:r>
      <w:r w:rsidR="00B50F7D" w:rsidRPr="00B7660F">
        <w:rPr>
          <w:rFonts w:ascii="Times New Roman" w:hAnsi="Times New Roman" w:cs="Times New Roman"/>
          <w:color w:val="000000" w:themeColor="text1"/>
          <w:sz w:val="24"/>
          <w:szCs w:val="24"/>
        </w:rPr>
        <w:t xml:space="preserve">appears to </w:t>
      </w:r>
      <w:proofErr w:type="gramStart"/>
      <w:r w:rsidR="00B50F7D" w:rsidRPr="00B7660F">
        <w:rPr>
          <w:rFonts w:ascii="Times New Roman" w:hAnsi="Times New Roman" w:cs="Times New Roman"/>
          <w:color w:val="000000" w:themeColor="text1"/>
          <w:sz w:val="24"/>
          <w:szCs w:val="24"/>
        </w:rPr>
        <w:t>be</w:t>
      </w:r>
      <w:r w:rsidR="002B4862" w:rsidRPr="00B7660F">
        <w:rPr>
          <w:rFonts w:ascii="Times New Roman" w:hAnsi="Times New Roman" w:cs="Times New Roman"/>
          <w:color w:val="000000" w:themeColor="text1"/>
          <w:sz w:val="24"/>
          <w:szCs w:val="24"/>
        </w:rPr>
        <w:t xml:space="preserve"> in agreement</w:t>
      </w:r>
      <w:proofErr w:type="gramEnd"/>
      <w:r w:rsidR="002B4862" w:rsidRPr="00B7660F">
        <w:rPr>
          <w:rFonts w:ascii="Times New Roman" w:hAnsi="Times New Roman" w:cs="Times New Roman"/>
          <w:color w:val="000000" w:themeColor="text1"/>
          <w:sz w:val="24"/>
          <w:szCs w:val="24"/>
        </w:rPr>
        <w:t xml:space="preserve"> with</w:t>
      </w:r>
      <w:r w:rsidR="003601C0" w:rsidRPr="00B7660F">
        <w:rPr>
          <w:rFonts w:ascii="Times New Roman" w:hAnsi="Times New Roman" w:cs="Times New Roman"/>
          <w:color w:val="000000" w:themeColor="text1"/>
          <w:sz w:val="24"/>
          <w:szCs w:val="24"/>
        </w:rPr>
        <w:t xml:space="preserve"> </w:t>
      </w:r>
      <w:r w:rsidR="002B4862" w:rsidRPr="00B7660F">
        <w:rPr>
          <w:rFonts w:ascii="Times New Roman" w:hAnsi="Times New Roman" w:cs="Times New Roman"/>
          <w:color w:val="000000" w:themeColor="text1"/>
          <w:sz w:val="24"/>
          <w:szCs w:val="24"/>
        </w:rPr>
        <w:t>A</w:t>
      </w:r>
      <w:r w:rsidR="0025425D" w:rsidRPr="00B7660F">
        <w:rPr>
          <w:rFonts w:ascii="Times New Roman" w:hAnsi="Times New Roman" w:cs="Times New Roman"/>
          <w:color w:val="000000" w:themeColor="text1"/>
          <w:sz w:val="24"/>
          <w:szCs w:val="24"/>
        </w:rPr>
        <w:t>cts</w:t>
      </w:r>
      <w:r w:rsidR="000D443E" w:rsidRPr="00B7660F">
        <w:rPr>
          <w:rFonts w:ascii="Times New Roman" w:hAnsi="Times New Roman" w:cs="Times New Roman"/>
          <w:color w:val="000000" w:themeColor="text1"/>
          <w:sz w:val="24"/>
          <w:szCs w:val="24"/>
        </w:rPr>
        <w:t xml:space="preserve"> </w:t>
      </w:r>
      <w:r w:rsidR="002F5203" w:rsidRPr="00B7660F">
        <w:rPr>
          <w:rFonts w:ascii="Times New Roman" w:hAnsi="Times New Roman" w:cs="Times New Roman"/>
          <w:color w:val="000000" w:themeColor="text1"/>
          <w:sz w:val="24"/>
          <w:szCs w:val="24"/>
        </w:rPr>
        <w:t>(</w:t>
      </w:r>
      <w:r w:rsidR="00EF4DA6" w:rsidRPr="00B7660F">
        <w:rPr>
          <w:rFonts w:ascii="Times New Roman" w:hAnsi="Times New Roman" w:cs="Times New Roman"/>
          <w:color w:val="000000" w:themeColor="text1"/>
          <w:sz w:val="24"/>
          <w:szCs w:val="24"/>
        </w:rPr>
        <w:t>Acts 2-4</w:t>
      </w:r>
      <w:r w:rsidR="002F5203" w:rsidRPr="00B7660F">
        <w:rPr>
          <w:rFonts w:ascii="Times New Roman" w:hAnsi="Times New Roman" w:cs="Times New Roman"/>
          <w:color w:val="000000" w:themeColor="text1"/>
          <w:sz w:val="24"/>
          <w:szCs w:val="24"/>
        </w:rPr>
        <w:t>)</w:t>
      </w:r>
      <w:r w:rsidR="00B50F7D" w:rsidRPr="00B7660F">
        <w:rPr>
          <w:rFonts w:ascii="Times New Roman" w:hAnsi="Times New Roman" w:cs="Times New Roman"/>
          <w:color w:val="000000" w:themeColor="text1"/>
          <w:sz w:val="24"/>
          <w:szCs w:val="24"/>
        </w:rPr>
        <w:t>, as</w:t>
      </w:r>
      <w:r w:rsidR="008C4E12" w:rsidRPr="00B7660F">
        <w:rPr>
          <w:rFonts w:ascii="Times New Roman" w:hAnsi="Times New Roman" w:cs="Times New Roman"/>
          <w:color w:val="000000" w:themeColor="text1"/>
          <w:sz w:val="24"/>
          <w:szCs w:val="24"/>
        </w:rPr>
        <w:t xml:space="preserve"> </w:t>
      </w:r>
      <w:r w:rsidR="002B4862" w:rsidRPr="00B7660F">
        <w:rPr>
          <w:rFonts w:ascii="Times New Roman" w:hAnsi="Times New Roman" w:cs="Times New Roman"/>
          <w:color w:val="000000" w:themeColor="text1"/>
          <w:sz w:val="24"/>
          <w:szCs w:val="24"/>
        </w:rPr>
        <w:t>the sort of</w:t>
      </w:r>
      <w:r w:rsidR="00B10A48" w:rsidRPr="00B7660F">
        <w:rPr>
          <w:rFonts w:ascii="Times New Roman" w:hAnsi="Times New Roman" w:cs="Times New Roman"/>
          <w:color w:val="000000" w:themeColor="text1"/>
          <w:sz w:val="24"/>
          <w:szCs w:val="24"/>
        </w:rPr>
        <w:t xml:space="preserve"> message </w:t>
      </w:r>
      <w:r w:rsidR="008C4E12" w:rsidRPr="00B7660F">
        <w:rPr>
          <w:rFonts w:ascii="Times New Roman" w:hAnsi="Times New Roman" w:cs="Times New Roman"/>
          <w:color w:val="000000" w:themeColor="text1"/>
          <w:sz w:val="24"/>
          <w:szCs w:val="24"/>
        </w:rPr>
        <w:t>that w</w:t>
      </w:r>
      <w:r w:rsidR="002B4862" w:rsidRPr="00B7660F">
        <w:rPr>
          <w:rFonts w:ascii="Times New Roman" w:hAnsi="Times New Roman" w:cs="Times New Roman"/>
          <w:color w:val="000000" w:themeColor="text1"/>
          <w:sz w:val="24"/>
          <w:szCs w:val="24"/>
        </w:rPr>
        <w:t>ould have been</w:t>
      </w:r>
      <w:r w:rsidR="008C4E12" w:rsidRPr="00B7660F">
        <w:rPr>
          <w:rFonts w:ascii="Times New Roman" w:hAnsi="Times New Roman" w:cs="Times New Roman"/>
          <w:color w:val="000000" w:themeColor="text1"/>
          <w:sz w:val="24"/>
          <w:szCs w:val="24"/>
        </w:rPr>
        <w:t xml:space="preserve"> </w:t>
      </w:r>
      <w:r w:rsidR="00B10A48" w:rsidRPr="00B7660F">
        <w:rPr>
          <w:rFonts w:ascii="Times New Roman" w:hAnsi="Times New Roman" w:cs="Times New Roman"/>
          <w:color w:val="000000" w:themeColor="text1"/>
          <w:sz w:val="24"/>
          <w:szCs w:val="24"/>
        </w:rPr>
        <w:t xml:space="preserve">reiterated in speeches </w:t>
      </w:r>
      <w:r w:rsidR="002B4862" w:rsidRPr="00B7660F">
        <w:rPr>
          <w:rFonts w:ascii="Times New Roman" w:hAnsi="Times New Roman" w:cs="Times New Roman"/>
          <w:color w:val="000000" w:themeColor="text1"/>
          <w:sz w:val="24"/>
          <w:szCs w:val="24"/>
        </w:rPr>
        <w:t>made at</w:t>
      </w:r>
      <w:r w:rsidR="00B10A48" w:rsidRPr="00B7660F">
        <w:rPr>
          <w:rFonts w:ascii="Times New Roman" w:hAnsi="Times New Roman" w:cs="Times New Roman"/>
          <w:color w:val="000000" w:themeColor="text1"/>
          <w:sz w:val="24"/>
          <w:szCs w:val="24"/>
        </w:rPr>
        <w:t xml:space="preserve"> the temple during Jewish festivals</w:t>
      </w:r>
      <w:r w:rsidR="00B50F7D" w:rsidRPr="00B7660F">
        <w:rPr>
          <w:rFonts w:ascii="Times New Roman" w:hAnsi="Times New Roman" w:cs="Times New Roman"/>
          <w:color w:val="000000" w:themeColor="text1"/>
          <w:sz w:val="24"/>
          <w:szCs w:val="24"/>
        </w:rPr>
        <w:t xml:space="preserve"> and found generally acceptable by the Jewish authorities there.</w:t>
      </w:r>
      <w:r w:rsidR="00EF4DA6" w:rsidRPr="00B7660F">
        <w:rPr>
          <w:rFonts w:ascii="Times New Roman" w:hAnsi="Times New Roman" w:cs="Times New Roman"/>
          <w:color w:val="000000" w:themeColor="text1"/>
          <w:sz w:val="24"/>
          <w:szCs w:val="24"/>
        </w:rPr>
        <w:t xml:space="preserve"> </w:t>
      </w:r>
      <w:r w:rsidR="002B4862" w:rsidRPr="00B7660F">
        <w:rPr>
          <w:rFonts w:ascii="Times New Roman" w:hAnsi="Times New Roman" w:cs="Times New Roman"/>
          <w:color w:val="000000" w:themeColor="text1"/>
          <w:sz w:val="24"/>
          <w:szCs w:val="24"/>
        </w:rPr>
        <w:t>Away from Judea</w:t>
      </w:r>
      <w:r w:rsidR="00B10A48" w:rsidRPr="00B7660F">
        <w:rPr>
          <w:rFonts w:ascii="Times New Roman" w:hAnsi="Times New Roman" w:cs="Times New Roman"/>
          <w:color w:val="000000" w:themeColor="text1"/>
          <w:sz w:val="24"/>
          <w:szCs w:val="24"/>
        </w:rPr>
        <w:t>, in</w:t>
      </w:r>
      <w:r w:rsidR="00A92FBA" w:rsidRPr="00B7660F">
        <w:rPr>
          <w:rFonts w:ascii="Times New Roman" w:hAnsi="Times New Roman" w:cs="Times New Roman"/>
          <w:color w:val="000000" w:themeColor="text1"/>
          <w:sz w:val="24"/>
          <w:szCs w:val="24"/>
        </w:rPr>
        <w:t xml:space="preserve"> remote</w:t>
      </w:r>
      <w:r w:rsidR="00EF4DA6" w:rsidRPr="00B7660F">
        <w:rPr>
          <w:rFonts w:ascii="Times New Roman" w:hAnsi="Times New Roman" w:cs="Times New Roman"/>
          <w:color w:val="000000" w:themeColor="text1"/>
          <w:sz w:val="24"/>
          <w:szCs w:val="24"/>
        </w:rPr>
        <w:t xml:space="preserve"> </w:t>
      </w:r>
      <w:r w:rsidR="00A92FBA" w:rsidRPr="00B7660F">
        <w:rPr>
          <w:rFonts w:ascii="Times New Roman" w:hAnsi="Times New Roman" w:cs="Times New Roman"/>
          <w:color w:val="000000" w:themeColor="text1"/>
          <w:sz w:val="24"/>
          <w:szCs w:val="24"/>
        </w:rPr>
        <w:t>locations</w:t>
      </w:r>
      <w:r w:rsidR="00B10A48" w:rsidRPr="00B7660F">
        <w:rPr>
          <w:rFonts w:ascii="Times New Roman" w:hAnsi="Times New Roman" w:cs="Times New Roman"/>
          <w:color w:val="000000" w:themeColor="text1"/>
          <w:sz w:val="24"/>
          <w:szCs w:val="24"/>
        </w:rPr>
        <w:t xml:space="preserve"> </w:t>
      </w:r>
      <w:r w:rsidR="002B4862" w:rsidRPr="00B7660F">
        <w:rPr>
          <w:rFonts w:ascii="Times New Roman" w:hAnsi="Times New Roman" w:cs="Times New Roman"/>
          <w:color w:val="000000" w:themeColor="text1"/>
          <w:sz w:val="24"/>
          <w:szCs w:val="24"/>
        </w:rPr>
        <w:t>closer to</w:t>
      </w:r>
      <w:r w:rsidR="00B10A48" w:rsidRPr="00B7660F">
        <w:rPr>
          <w:rFonts w:ascii="Times New Roman" w:hAnsi="Times New Roman" w:cs="Times New Roman"/>
          <w:color w:val="000000" w:themeColor="text1"/>
          <w:sz w:val="24"/>
          <w:szCs w:val="24"/>
        </w:rPr>
        <w:t xml:space="preserve"> Paul’s home in Asia Minor,</w:t>
      </w:r>
      <w:r w:rsidR="00B50F7D" w:rsidRPr="00B7660F">
        <w:rPr>
          <w:rFonts w:ascii="Times New Roman" w:hAnsi="Times New Roman" w:cs="Times New Roman"/>
          <w:color w:val="000000" w:themeColor="text1"/>
          <w:sz w:val="24"/>
          <w:szCs w:val="24"/>
        </w:rPr>
        <w:t xml:space="preserve"> </w:t>
      </w:r>
      <w:r w:rsidR="00EF4DA6" w:rsidRPr="00B7660F">
        <w:rPr>
          <w:rFonts w:ascii="Times New Roman" w:hAnsi="Times New Roman" w:cs="Times New Roman"/>
          <w:color w:val="000000" w:themeColor="text1"/>
          <w:sz w:val="24"/>
          <w:szCs w:val="24"/>
        </w:rPr>
        <w:t xml:space="preserve">a different </w:t>
      </w:r>
      <w:r w:rsidR="00A92FBA" w:rsidRPr="00B7660F">
        <w:rPr>
          <w:rFonts w:ascii="Times New Roman" w:hAnsi="Times New Roman" w:cs="Times New Roman"/>
          <w:i/>
          <w:iCs/>
          <w:color w:val="000000" w:themeColor="text1"/>
          <w:sz w:val="24"/>
          <w:szCs w:val="24"/>
        </w:rPr>
        <w:t>g</w:t>
      </w:r>
      <w:r w:rsidR="00EF4DA6" w:rsidRPr="00B7660F">
        <w:rPr>
          <w:rFonts w:ascii="Times New Roman" w:hAnsi="Times New Roman" w:cs="Times New Roman"/>
          <w:i/>
          <w:iCs/>
          <w:color w:val="000000" w:themeColor="text1"/>
          <w:sz w:val="24"/>
          <w:szCs w:val="24"/>
        </w:rPr>
        <w:t>ospel</w:t>
      </w:r>
      <w:r w:rsidR="00A92FBA" w:rsidRPr="00B7660F">
        <w:rPr>
          <w:rFonts w:ascii="Times New Roman" w:hAnsi="Times New Roman" w:cs="Times New Roman"/>
          <w:color w:val="000000" w:themeColor="text1"/>
          <w:sz w:val="24"/>
          <w:szCs w:val="24"/>
        </w:rPr>
        <w:t xml:space="preserve"> </w:t>
      </w:r>
      <w:r w:rsidR="007C675E" w:rsidRPr="00B7660F">
        <w:rPr>
          <w:rFonts w:ascii="Times New Roman" w:hAnsi="Times New Roman" w:cs="Times New Roman"/>
          <w:color w:val="000000" w:themeColor="text1"/>
          <w:sz w:val="24"/>
          <w:szCs w:val="24"/>
        </w:rPr>
        <w:t>(</w:t>
      </w:r>
      <w:r w:rsidR="005965F5" w:rsidRPr="00B7660F">
        <w:rPr>
          <w:rFonts w:ascii="Times New Roman" w:hAnsi="Times New Roman" w:cs="Times New Roman"/>
          <w:color w:val="000000" w:themeColor="text1"/>
          <w:sz w:val="24"/>
          <w:szCs w:val="24"/>
        </w:rPr>
        <w:t xml:space="preserve">Gal. 2;1, 2) </w:t>
      </w:r>
      <w:r w:rsidR="00A92FBA" w:rsidRPr="00B7660F">
        <w:rPr>
          <w:rFonts w:ascii="Times New Roman" w:hAnsi="Times New Roman" w:cs="Times New Roman"/>
          <w:color w:val="000000" w:themeColor="text1"/>
          <w:sz w:val="24"/>
          <w:szCs w:val="24"/>
        </w:rPr>
        <w:t>had</w:t>
      </w:r>
      <w:r w:rsidR="000D443E" w:rsidRPr="00B7660F">
        <w:rPr>
          <w:rFonts w:ascii="Times New Roman" w:hAnsi="Times New Roman" w:cs="Times New Roman"/>
          <w:color w:val="000000" w:themeColor="text1"/>
          <w:sz w:val="24"/>
          <w:szCs w:val="24"/>
        </w:rPr>
        <w:t xml:space="preserve"> </w:t>
      </w:r>
      <w:r w:rsidR="00EF4DA6" w:rsidRPr="00B7660F">
        <w:rPr>
          <w:rFonts w:ascii="Times New Roman" w:hAnsi="Times New Roman" w:cs="Times New Roman"/>
          <w:color w:val="000000" w:themeColor="text1"/>
          <w:sz w:val="24"/>
          <w:szCs w:val="24"/>
        </w:rPr>
        <w:t>t</w:t>
      </w:r>
      <w:r w:rsidR="008902DB" w:rsidRPr="00B7660F">
        <w:rPr>
          <w:rFonts w:ascii="Times New Roman" w:hAnsi="Times New Roman" w:cs="Times New Roman"/>
          <w:color w:val="000000" w:themeColor="text1"/>
          <w:sz w:val="24"/>
          <w:szCs w:val="24"/>
        </w:rPr>
        <w:t>aken</w:t>
      </w:r>
      <w:r w:rsidR="00A92FBA" w:rsidRPr="00B7660F">
        <w:rPr>
          <w:rFonts w:ascii="Times New Roman" w:hAnsi="Times New Roman" w:cs="Times New Roman"/>
          <w:color w:val="000000" w:themeColor="text1"/>
          <w:sz w:val="24"/>
          <w:szCs w:val="24"/>
        </w:rPr>
        <w:t xml:space="preserve"> </w:t>
      </w:r>
      <w:r w:rsidR="008902DB" w:rsidRPr="00B7660F">
        <w:rPr>
          <w:rFonts w:ascii="Times New Roman" w:hAnsi="Times New Roman" w:cs="Times New Roman"/>
          <w:color w:val="000000" w:themeColor="text1"/>
          <w:sz w:val="24"/>
          <w:szCs w:val="24"/>
        </w:rPr>
        <w:t>shape</w:t>
      </w:r>
      <w:r w:rsidR="00B10A48" w:rsidRPr="00B7660F">
        <w:rPr>
          <w:rFonts w:ascii="Times New Roman" w:hAnsi="Times New Roman" w:cs="Times New Roman"/>
          <w:color w:val="000000" w:themeColor="text1"/>
          <w:sz w:val="24"/>
          <w:szCs w:val="24"/>
        </w:rPr>
        <w:t xml:space="preserve"> in</w:t>
      </w:r>
      <w:r w:rsidR="008C4E12" w:rsidRPr="00B7660F">
        <w:rPr>
          <w:rFonts w:ascii="Times New Roman" w:hAnsi="Times New Roman" w:cs="Times New Roman"/>
          <w:color w:val="000000" w:themeColor="text1"/>
          <w:sz w:val="24"/>
          <w:szCs w:val="24"/>
        </w:rPr>
        <w:t xml:space="preserve"> the church at</w:t>
      </w:r>
      <w:r w:rsidR="00B10A48" w:rsidRPr="00B7660F">
        <w:rPr>
          <w:rFonts w:ascii="Times New Roman" w:hAnsi="Times New Roman" w:cs="Times New Roman"/>
          <w:color w:val="000000" w:themeColor="text1"/>
          <w:sz w:val="24"/>
          <w:szCs w:val="24"/>
        </w:rPr>
        <w:t xml:space="preserve"> Antioch</w:t>
      </w:r>
      <w:r w:rsidR="008C4E12" w:rsidRPr="00B7660F">
        <w:rPr>
          <w:rFonts w:ascii="Times New Roman" w:hAnsi="Times New Roman" w:cs="Times New Roman"/>
          <w:color w:val="000000" w:themeColor="text1"/>
          <w:sz w:val="24"/>
          <w:szCs w:val="24"/>
        </w:rPr>
        <w:t xml:space="preserve">. </w:t>
      </w:r>
      <w:r w:rsidR="00EF4DA6" w:rsidRPr="00B7660F">
        <w:rPr>
          <w:rFonts w:ascii="Times New Roman" w:hAnsi="Times New Roman" w:cs="Times New Roman"/>
          <w:color w:val="000000" w:themeColor="text1"/>
          <w:sz w:val="24"/>
          <w:szCs w:val="24"/>
        </w:rPr>
        <w:t xml:space="preserve">Paul </w:t>
      </w:r>
      <w:r w:rsidR="0031206A" w:rsidRPr="00B7660F">
        <w:rPr>
          <w:rFonts w:ascii="Times New Roman" w:hAnsi="Times New Roman" w:cs="Times New Roman"/>
          <w:color w:val="000000" w:themeColor="text1"/>
          <w:sz w:val="24"/>
          <w:szCs w:val="24"/>
        </w:rPr>
        <w:t xml:space="preserve">describes </w:t>
      </w:r>
      <w:r w:rsidR="005965F5" w:rsidRPr="00B7660F">
        <w:rPr>
          <w:rFonts w:ascii="Times New Roman" w:hAnsi="Times New Roman" w:cs="Times New Roman"/>
          <w:color w:val="000000" w:themeColor="text1"/>
          <w:sz w:val="24"/>
          <w:szCs w:val="24"/>
        </w:rPr>
        <w:t>this other</w:t>
      </w:r>
      <w:r w:rsidR="008C4E12" w:rsidRPr="00B7660F">
        <w:rPr>
          <w:rFonts w:ascii="Times New Roman" w:hAnsi="Times New Roman" w:cs="Times New Roman"/>
          <w:color w:val="000000" w:themeColor="text1"/>
          <w:sz w:val="24"/>
          <w:szCs w:val="24"/>
        </w:rPr>
        <w:t xml:space="preserve"> </w:t>
      </w:r>
      <w:r w:rsidR="00A92FBA" w:rsidRPr="00B7660F">
        <w:rPr>
          <w:rFonts w:ascii="Times New Roman" w:hAnsi="Times New Roman" w:cs="Times New Roman"/>
          <w:color w:val="000000" w:themeColor="text1"/>
          <w:sz w:val="24"/>
          <w:szCs w:val="24"/>
        </w:rPr>
        <w:t>g</w:t>
      </w:r>
      <w:r w:rsidR="00EF4DA6" w:rsidRPr="00B7660F">
        <w:rPr>
          <w:rFonts w:ascii="Times New Roman" w:hAnsi="Times New Roman" w:cs="Times New Roman"/>
          <w:color w:val="000000" w:themeColor="text1"/>
          <w:sz w:val="24"/>
          <w:szCs w:val="24"/>
        </w:rPr>
        <w:t>ospel</w:t>
      </w:r>
      <w:r w:rsidR="0031206A" w:rsidRPr="00B7660F">
        <w:rPr>
          <w:rFonts w:ascii="Times New Roman" w:hAnsi="Times New Roman" w:cs="Times New Roman"/>
          <w:i/>
          <w:iCs/>
          <w:color w:val="000000" w:themeColor="text1"/>
          <w:sz w:val="24"/>
          <w:szCs w:val="24"/>
        </w:rPr>
        <w:t xml:space="preserve"> </w:t>
      </w:r>
      <w:r w:rsidR="0031206A" w:rsidRPr="00B7660F">
        <w:rPr>
          <w:rFonts w:ascii="Times New Roman" w:hAnsi="Times New Roman" w:cs="Times New Roman"/>
          <w:color w:val="000000" w:themeColor="text1"/>
          <w:sz w:val="24"/>
          <w:szCs w:val="24"/>
        </w:rPr>
        <w:t>(</w:t>
      </w:r>
      <w:r w:rsidR="00D42667" w:rsidRPr="00B7660F">
        <w:rPr>
          <w:rFonts w:ascii="Times New Roman" w:hAnsi="Times New Roman" w:cs="Times New Roman"/>
          <w:color w:val="000000" w:themeColor="text1"/>
          <w:sz w:val="24"/>
          <w:szCs w:val="24"/>
        </w:rPr>
        <w:t xml:space="preserve">cf., </w:t>
      </w:r>
      <w:r w:rsidR="0031206A" w:rsidRPr="00B7660F">
        <w:rPr>
          <w:rFonts w:ascii="Times New Roman" w:hAnsi="Times New Roman" w:cs="Times New Roman"/>
          <w:color w:val="000000" w:themeColor="text1"/>
          <w:sz w:val="24"/>
          <w:szCs w:val="24"/>
        </w:rPr>
        <w:t>Gal.</w:t>
      </w:r>
      <w:r w:rsidR="00DB5A65" w:rsidRPr="00B7660F">
        <w:rPr>
          <w:rFonts w:ascii="Times New Roman" w:hAnsi="Times New Roman" w:cs="Times New Roman"/>
          <w:color w:val="000000" w:themeColor="text1"/>
          <w:sz w:val="24"/>
          <w:szCs w:val="24"/>
        </w:rPr>
        <w:t xml:space="preserve"> 1:9; 2:7, 8</w:t>
      </w:r>
      <w:r w:rsidR="0031206A" w:rsidRPr="00B7660F">
        <w:rPr>
          <w:rFonts w:ascii="Times New Roman" w:hAnsi="Times New Roman" w:cs="Times New Roman"/>
          <w:color w:val="000000" w:themeColor="text1"/>
          <w:sz w:val="24"/>
          <w:szCs w:val="24"/>
        </w:rPr>
        <w:t>)</w:t>
      </w:r>
      <w:r w:rsidR="007C675E" w:rsidRPr="00B7660F">
        <w:rPr>
          <w:rFonts w:ascii="Times New Roman" w:hAnsi="Times New Roman" w:cs="Times New Roman"/>
          <w:color w:val="000000" w:themeColor="text1"/>
          <w:sz w:val="24"/>
          <w:szCs w:val="24"/>
        </w:rPr>
        <w:t xml:space="preserve"> as</w:t>
      </w:r>
      <w:r w:rsidR="004C27AA" w:rsidRPr="00B7660F">
        <w:rPr>
          <w:rFonts w:ascii="Times New Roman" w:hAnsi="Times New Roman" w:cs="Times New Roman"/>
          <w:color w:val="000000" w:themeColor="text1"/>
          <w:sz w:val="24"/>
          <w:szCs w:val="24"/>
        </w:rPr>
        <w:t xml:space="preserve"> </w:t>
      </w:r>
      <w:r w:rsidR="00EF4DA6" w:rsidRPr="00B7660F">
        <w:rPr>
          <w:rFonts w:ascii="Times New Roman" w:hAnsi="Times New Roman" w:cs="Times New Roman"/>
          <w:color w:val="000000" w:themeColor="text1"/>
          <w:sz w:val="24"/>
          <w:szCs w:val="24"/>
        </w:rPr>
        <w:t xml:space="preserve">not given to him by </w:t>
      </w:r>
      <w:r w:rsidR="0035533A" w:rsidRPr="00B7660F">
        <w:rPr>
          <w:rFonts w:ascii="Times New Roman" w:hAnsi="Times New Roman" w:cs="Times New Roman"/>
          <w:color w:val="000000" w:themeColor="text1"/>
          <w:sz w:val="24"/>
          <w:szCs w:val="24"/>
        </w:rPr>
        <w:t>the apostles</w:t>
      </w:r>
      <w:r w:rsidR="000D443E" w:rsidRPr="00B7660F">
        <w:rPr>
          <w:rFonts w:ascii="Times New Roman" w:hAnsi="Times New Roman" w:cs="Times New Roman"/>
          <w:color w:val="000000" w:themeColor="text1"/>
          <w:sz w:val="24"/>
          <w:szCs w:val="24"/>
        </w:rPr>
        <w:t xml:space="preserve"> in Jerusalem</w:t>
      </w:r>
      <w:r w:rsidR="00EF4DA6" w:rsidRPr="00B7660F">
        <w:rPr>
          <w:rFonts w:ascii="Times New Roman" w:hAnsi="Times New Roman" w:cs="Times New Roman"/>
          <w:color w:val="000000" w:themeColor="text1"/>
          <w:sz w:val="24"/>
          <w:szCs w:val="24"/>
        </w:rPr>
        <w:t xml:space="preserve">, but </w:t>
      </w:r>
      <w:r w:rsidR="00B10A48" w:rsidRPr="00B7660F">
        <w:rPr>
          <w:rFonts w:ascii="Times New Roman" w:hAnsi="Times New Roman" w:cs="Times New Roman"/>
          <w:color w:val="000000" w:themeColor="text1"/>
          <w:sz w:val="24"/>
          <w:szCs w:val="24"/>
        </w:rPr>
        <w:t xml:space="preserve">rather as </w:t>
      </w:r>
      <w:r w:rsidR="0035533A" w:rsidRPr="00B7660F">
        <w:rPr>
          <w:rFonts w:ascii="Times New Roman" w:hAnsi="Times New Roman" w:cs="Times New Roman"/>
          <w:color w:val="000000" w:themeColor="text1"/>
          <w:sz w:val="24"/>
          <w:szCs w:val="24"/>
        </w:rPr>
        <w:t>delivered to him by</w:t>
      </w:r>
      <w:r w:rsidR="00EF4DA6" w:rsidRPr="00B7660F">
        <w:rPr>
          <w:rFonts w:ascii="Times New Roman" w:hAnsi="Times New Roman" w:cs="Times New Roman"/>
          <w:color w:val="000000" w:themeColor="text1"/>
          <w:sz w:val="24"/>
          <w:szCs w:val="24"/>
        </w:rPr>
        <w:t xml:space="preserve"> Christ </w:t>
      </w:r>
      <w:r w:rsidR="0035533A" w:rsidRPr="00B7660F">
        <w:rPr>
          <w:rFonts w:ascii="Times New Roman" w:hAnsi="Times New Roman" w:cs="Times New Roman"/>
          <w:color w:val="000000" w:themeColor="text1"/>
          <w:sz w:val="24"/>
          <w:szCs w:val="24"/>
        </w:rPr>
        <w:t xml:space="preserve">through </w:t>
      </w:r>
      <w:r w:rsidR="00B10A48" w:rsidRPr="00B7660F">
        <w:rPr>
          <w:rFonts w:ascii="Times New Roman" w:hAnsi="Times New Roman" w:cs="Times New Roman"/>
          <w:color w:val="000000" w:themeColor="text1"/>
          <w:sz w:val="24"/>
          <w:szCs w:val="24"/>
        </w:rPr>
        <w:t>revelation</w:t>
      </w:r>
      <w:r w:rsidR="00485AA8" w:rsidRPr="00B7660F">
        <w:rPr>
          <w:rFonts w:ascii="Times New Roman" w:hAnsi="Times New Roman" w:cs="Times New Roman"/>
          <w:color w:val="000000" w:themeColor="text1"/>
          <w:sz w:val="24"/>
          <w:szCs w:val="24"/>
        </w:rPr>
        <w:t xml:space="preserve"> (</w:t>
      </w:r>
      <w:r w:rsidR="00DB5A65" w:rsidRPr="00B7660F">
        <w:rPr>
          <w:rFonts w:ascii="Times New Roman" w:hAnsi="Times New Roman" w:cs="Times New Roman"/>
          <w:color w:val="000000" w:themeColor="text1"/>
          <w:sz w:val="24"/>
          <w:szCs w:val="24"/>
        </w:rPr>
        <w:t>1:11, 12</w:t>
      </w:r>
      <w:r w:rsidR="00485AA8" w:rsidRPr="00B7660F">
        <w:rPr>
          <w:rFonts w:ascii="Times New Roman" w:hAnsi="Times New Roman" w:cs="Times New Roman"/>
          <w:color w:val="000000" w:themeColor="text1"/>
          <w:sz w:val="24"/>
          <w:szCs w:val="24"/>
        </w:rPr>
        <w:t>)</w:t>
      </w:r>
      <w:r w:rsidR="00ED63A2" w:rsidRPr="00B7660F">
        <w:rPr>
          <w:rFonts w:ascii="Times New Roman" w:hAnsi="Times New Roman" w:cs="Times New Roman"/>
          <w:color w:val="000000" w:themeColor="text1"/>
          <w:sz w:val="24"/>
          <w:szCs w:val="24"/>
        </w:rPr>
        <w:t xml:space="preserve">. </w:t>
      </w:r>
      <w:r w:rsidR="002B4862" w:rsidRPr="00B7660F">
        <w:rPr>
          <w:rFonts w:ascii="Times New Roman" w:hAnsi="Times New Roman" w:cs="Times New Roman"/>
          <w:color w:val="000000" w:themeColor="text1"/>
          <w:sz w:val="24"/>
          <w:szCs w:val="24"/>
        </w:rPr>
        <w:t>He</w:t>
      </w:r>
      <w:r w:rsidR="00B10A48" w:rsidRPr="00B7660F">
        <w:rPr>
          <w:rFonts w:ascii="Times New Roman" w:hAnsi="Times New Roman" w:cs="Times New Roman"/>
          <w:color w:val="000000" w:themeColor="text1"/>
          <w:sz w:val="24"/>
          <w:szCs w:val="24"/>
        </w:rPr>
        <w:t xml:space="preserve"> explains to the Galatians of Asia Minor, that </w:t>
      </w:r>
      <w:r w:rsidR="00B10A48" w:rsidRPr="00B7660F">
        <w:rPr>
          <w:rFonts w:ascii="Times New Roman" w:hAnsi="Times New Roman" w:cs="Times New Roman"/>
          <w:i/>
          <w:iCs/>
          <w:color w:val="000000" w:themeColor="text1"/>
          <w:sz w:val="24"/>
          <w:szCs w:val="24"/>
        </w:rPr>
        <w:t>his</w:t>
      </w:r>
      <w:r w:rsidR="00B10A48" w:rsidRPr="00B7660F">
        <w:rPr>
          <w:rFonts w:ascii="Times New Roman" w:hAnsi="Times New Roman" w:cs="Times New Roman"/>
          <w:color w:val="000000" w:themeColor="text1"/>
          <w:sz w:val="24"/>
          <w:szCs w:val="24"/>
        </w:rPr>
        <w:t xml:space="preserve"> </w:t>
      </w:r>
      <w:r w:rsidR="000D443E" w:rsidRPr="00B7660F">
        <w:rPr>
          <w:rFonts w:ascii="Times New Roman" w:hAnsi="Times New Roman" w:cs="Times New Roman"/>
          <w:color w:val="000000" w:themeColor="text1"/>
          <w:sz w:val="24"/>
          <w:szCs w:val="24"/>
        </w:rPr>
        <w:t>gospel</w:t>
      </w:r>
      <w:r w:rsidR="00ED63A2" w:rsidRPr="00B7660F">
        <w:rPr>
          <w:rFonts w:ascii="Times New Roman" w:hAnsi="Times New Roman" w:cs="Times New Roman"/>
          <w:color w:val="000000" w:themeColor="text1"/>
          <w:sz w:val="24"/>
          <w:szCs w:val="24"/>
        </w:rPr>
        <w:t xml:space="preserve"> </w:t>
      </w:r>
      <w:r w:rsidR="00B10A48" w:rsidRPr="00B7660F">
        <w:rPr>
          <w:rFonts w:ascii="Times New Roman" w:hAnsi="Times New Roman" w:cs="Times New Roman"/>
          <w:color w:val="000000" w:themeColor="text1"/>
          <w:sz w:val="24"/>
          <w:szCs w:val="24"/>
        </w:rPr>
        <w:t>is</w:t>
      </w:r>
      <w:r w:rsidR="00A92FBA" w:rsidRPr="00B7660F">
        <w:rPr>
          <w:rFonts w:ascii="Times New Roman" w:hAnsi="Times New Roman" w:cs="Times New Roman"/>
          <w:color w:val="000000" w:themeColor="text1"/>
          <w:sz w:val="24"/>
          <w:szCs w:val="24"/>
        </w:rPr>
        <w:t xml:space="preserve"> </w:t>
      </w:r>
      <w:proofErr w:type="gramStart"/>
      <w:r w:rsidR="002B4862" w:rsidRPr="00B7660F">
        <w:rPr>
          <w:rFonts w:ascii="Times New Roman" w:hAnsi="Times New Roman" w:cs="Times New Roman"/>
          <w:color w:val="000000" w:themeColor="text1"/>
          <w:sz w:val="24"/>
          <w:szCs w:val="24"/>
        </w:rPr>
        <w:t xml:space="preserve">actually </w:t>
      </w:r>
      <w:r w:rsidR="00A92FBA" w:rsidRPr="00B7660F">
        <w:rPr>
          <w:rFonts w:ascii="Times New Roman" w:hAnsi="Times New Roman" w:cs="Times New Roman"/>
          <w:color w:val="000000" w:themeColor="text1"/>
          <w:sz w:val="24"/>
          <w:szCs w:val="24"/>
        </w:rPr>
        <w:t>one of two</w:t>
      </w:r>
      <w:proofErr w:type="gramEnd"/>
      <w:r w:rsidR="00485AA8" w:rsidRPr="00B7660F">
        <w:rPr>
          <w:rFonts w:ascii="Times New Roman" w:hAnsi="Times New Roman" w:cs="Times New Roman"/>
          <w:color w:val="000000" w:themeColor="text1"/>
          <w:sz w:val="24"/>
          <w:szCs w:val="24"/>
        </w:rPr>
        <w:t xml:space="preserve"> (2:7)</w:t>
      </w:r>
      <w:r w:rsidR="00A92FBA" w:rsidRPr="00B7660F">
        <w:rPr>
          <w:rFonts w:ascii="Times New Roman" w:hAnsi="Times New Roman" w:cs="Times New Roman"/>
          <w:color w:val="000000" w:themeColor="text1"/>
          <w:sz w:val="24"/>
          <w:szCs w:val="24"/>
        </w:rPr>
        <w:t xml:space="preserve">, </w:t>
      </w:r>
      <w:r w:rsidR="000D443E" w:rsidRPr="00B7660F">
        <w:rPr>
          <w:rFonts w:ascii="Times New Roman" w:hAnsi="Times New Roman" w:cs="Times New Roman"/>
          <w:color w:val="000000" w:themeColor="text1"/>
          <w:sz w:val="24"/>
          <w:szCs w:val="24"/>
        </w:rPr>
        <w:t xml:space="preserve">in which </w:t>
      </w:r>
      <w:r w:rsidR="00ED63A2" w:rsidRPr="00B7660F">
        <w:rPr>
          <w:rFonts w:ascii="Times New Roman" w:hAnsi="Times New Roman" w:cs="Times New Roman"/>
          <w:color w:val="000000" w:themeColor="text1"/>
          <w:sz w:val="24"/>
          <w:szCs w:val="24"/>
        </w:rPr>
        <w:t>one</w:t>
      </w:r>
      <w:r w:rsidR="000D443E" w:rsidRPr="00B7660F">
        <w:rPr>
          <w:rFonts w:ascii="Times New Roman" w:hAnsi="Times New Roman" w:cs="Times New Roman"/>
          <w:color w:val="000000" w:themeColor="text1"/>
          <w:sz w:val="24"/>
          <w:szCs w:val="24"/>
        </w:rPr>
        <w:t xml:space="preserve"> </w:t>
      </w:r>
      <w:r w:rsidR="00B10A48" w:rsidRPr="00B7660F">
        <w:rPr>
          <w:rFonts w:ascii="Times New Roman" w:hAnsi="Times New Roman" w:cs="Times New Roman"/>
          <w:color w:val="000000" w:themeColor="text1"/>
          <w:sz w:val="24"/>
          <w:szCs w:val="24"/>
        </w:rPr>
        <w:t>could be</w:t>
      </w:r>
      <w:r w:rsidR="000D443E" w:rsidRPr="00B7660F">
        <w:rPr>
          <w:rFonts w:ascii="Times New Roman" w:hAnsi="Times New Roman" w:cs="Times New Roman"/>
          <w:color w:val="000000" w:themeColor="text1"/>
          <w:sz w:val="24"/>
          <w:szCs w:val="24"/>
        </w:rPr>
        <w:t xml:space="preserve"> applied</w:t>
      </w:r>
      <w:r w:rsidR="00B10A48" w:rsidRPr="00B7660F">
        <w:rPr>
          <w:rFonts w:ascii="Times New Roman" w:hAnsi="Times New Roman" w:cs="Times New Roman"/>
          <w:color w:val="000000" w:themeColor="text1"/>
          <w:sz w:val="24"/>
          <w:szCs w:val="24"/>
        </w:rPr>
        <w:t xml:space="preserve"> </w:t>
      </w:r>
      <w:r w:rsidR="000D443E" w:rsidRPr="00B7660F">
        <w:rPr>
          <w:rFonts w:ascii="Times New Roman" w:hAnsi="Times New Roman" w:cs="Times New Roman"/>
          <w:color w:val="000000" w:themeColor="text1"/>
          <w:sz w:val="24"/>
          <w:szCs w:val="24"/>
        </w:rPr>
        <w:t>to</w:t>
      </w:r>
      <w:r w:rsidR="00A92FBA" w:rsidRPr="00B7660F">
        <w:rPr>
          <w:rFonts w:ascii="Times New Roman" w:hAnsi="Times New Roman" w:cs="Times New Roman"/>
          <w:color w:val="000000" w:themeColor="text1"/>
          <w:sz w:val="24"/>
          <w:szCs w:val="24"/>
        </w:rPr>
        <w:t xml:space="preserve"> </w:t>
      </w:r>
      <w:r w:rsidR="002B4862" w:rsidRPr="00B7660F">
        <w:rPr>
          <w:rFonts w:ascii="Times New Roman" w:hAnsi="Times New Roman" w:cs="Times New Roman"/>
          <w:color w:val="000000" w:themeColor="text1"/>
          <w:sz w:val="24"/>
          <w:szCs w:val="24"/>
        </w:rPr>
        <w:t xml:space="preserve">the </w:t>
      </w:r>
      <w:r w:rsidR="00B10A48" w:rsidRPr="00B7660F">
        <w:rPr>
          <w:rFonts w:ascii="Times New Roman" w:hAnsi="Times New Roman" w:cs="Times New Roman"/>
          <w:color w:val="000000" w:themeColor="text1"/>
          <w:sz w:val="24"/>
          <w:szCs w:val="24"/>
        </w:rPr>
        <w:t xml:space="preserve">Jews </w:t>
      </w:r>
      <w:r w:rsidR="008C4E12" w:rsidRPr="00B7660F">
        <w:rPr>
          <w:rFonts w:ascii="Times New Roman" w:hAnsi="Times New Roman" w:cs="Times New Roman"/>
          <w:color w:val="000000" w:themeColor="text1"/>
          <w:sz w:val="24"/>
          <w:szCs w:val="24"/>
        </w:rPr>
        <w:t>of the</w:t>
      </w:r>
      <w:r w:rsidR="00A92FBA" w:rsidRPr="00B7660F">
        <w:rPr>
          <w:rFonts w:ascii="Times New Roman" w:hAnsi="Times New Roman" w:cs="Times New Roman"/>
          <w:color w:val="000000" w:themeColor="text1"/>
          <w:sz w:val="24"/>
          <w:szCs w:val="24"/>
        </w:rPr>
        <w:t xml:space="preserve"> circumcis</w:t>
      </w:r>
      <w:r w:rsidR="008C4E12" w:rsidRPr="00B7660F">
        <w:rPr>
          <w:rFonts w:ascii="Times New Roman" w:hAnsi="Times New Roman" w:cs="Times New Roman"/>
          <w:color w:val="000000" w:themeColor="text1"/>
          <w:sz w:val="24"/>
          <w:szCs w:val="24"/>
        </w:rPr>
        <w:t>ion</w:t>
      </w:r>
      <w:r w:rsidR="00A92FBA" w:rsidRPr="00B7660F">
        <w:rPr>
          <w:rFonts w:ascii="Times New Roman" w:hAnsi="Times New Roman" w:cs="Times New Roman"/>
          <w:color w:val="000000" w:themeColor="text1"/>
          <w:sz w:val="24"/>
          <w:szCs w:val="24"/>
        </w:rPr>
        <w:t xml:space="preserve"> </w:t>
      </w:r>
      <w:r w:rsidR="002B4862" w:rsidRPr="00B7660F">
        <w:rPr>
          <w:rFonts w:ascii="Times New Roman" w:hAnsi="Times New Roman" w:cs="Times New Roman"/>
          <w:color w:val="000000" w:themeColor="text1"/>
          <w:sz w:val="24"/>
          <w:szCs w:val="24"/>
        </w:rPr>
        <w:t>while</w:t>
      </w:r>
      <w:r w:rsidR="00ED63A2" w:rsidRPr="00B7660F">
        <w:rPr>
          <w:rFonts w:ascii="Times New Roman" w:hAnsi="Times New Roman" w:cs="Times New Roman"/>
          <w:color w:val="000000" w:themeColor="text1"/>
          <w:sz w:val="24"/>
          <w:szCs w:val="24"/>
        </w:rPr>
        <w:t xml:space="preserve"> the other </w:t>
      </w:r>
      <w:r w:rsidR="00B50F7D" w:rsidRPr="00B7660F">
        <w:rPr>
          <w:rFonts w:ascii="Times New Roman" w:hAnsi="Times New Roman" w:cs="Times New Roman"/>
          <w:color w:val="000000" w:themeColor="text1"/>
          <w:sz w:val="24"/>
          <w:szCs w:val="24"/>
        </w:rPr>
        <w:t xml:space="preserve">could be </w:t>
      </w:r>
      <w:r w:rsidR="002B4862" w:rsidRPr="00B7660F">
        <w:rPr>
          <w:rFonts w:ascii="Times New Roman" w:hAnsi="Times New Roman" w:cs="Times New Roman"/>
          <w:color w:val="000000" w:themeColor="text1"/>
          <w:sz w:val="24"/>
          <w:szCs w:val="24"/>
        </w:rPr>
        <w:t xml:space="preserve">applied </w:t>
      </w:r>
      <w:r w:rsidR="000D443E" w:rsidRPr="00B7660F">
        <w:rPr>
          <w:rFonts w:ascii="Times New Roman" w:hAnsi="Times New Roman" w:cs="Times New Roman"/>
          <w:color w:val="000000" w:themeColor="text1"/>
          <w:sz w:val="24"/>
          <w:szCs w:val="24"/>
        </w:rPr>
        <w:t>to</w:t>
      </w:r>
      <w:r w:rsidR="00ED63A2" w:rsidRPr="00B7660F">
        <w:rPr>
          <w:rFonts w:ascii="Times New Roman" w:hAnsi="Times New Roman" w:cs="Times New Roman"/>
          <w:color w:val="000000" w:themeColor="text1"/>
          <w:sz w:val="24"/>
          <w:szCs w:val="24"/>
        </w:rPr>
        <w:t xml:space="preserve"> </w:t>
      </w:r>
      <w:r w:rsidR="00A92FBA" w:rsidRPr="00B7660F">
        <w:rPr>
          <w:rFonts w:ascii="Times New Roman" w:hAnsi="Times New Roman" w:cs="Times New Roman"/>
          <w:color w:val="000000" w:themeColor="text1"/>
          <w:sz w:val="24"/>
          <w:szCs w:val="24"/>
        </w:rPr>
        <w:t>uncircumcised</w:t>
      </w:r>
      <w:r w:rsidR="008C4E12" w:rsidRPr="00B7660F">
        <w:rPr>
          <w:rFonts w:ascii="Times New Roman" w:hAnsi="Times New Roman" w:cs="Times New Roman"/>
          <w:color w:val="000000" w:themeColor="text1"/>
          <w:sz w:val="24"/>
          <w:szCs w:val="24"/>
        </w:rPr>
        <w:t xml:space="preserve"> non-Jews</w:t>
      </w:r>
      <w:r w:rsidR="00A92FBA" w:rsidRPr="00B7660F">
        <w:rPr>
          <w:rFonts w:ascii="Times New Roman" w:hAnsi="Times New Roman" w:cs="Times New Roman"/>
          <w:color w:val="000000" w:themeColor="text1"/>
          <w:sz w:val="24"/>
          <w:szCs w:val="24"/>
        </w:rPr>
        <w:t xml:space="preserve"> (Gal. 2:8)</w:t>
      </w:r>
      <w:r w:rsidR="00EF4DA6" w:rsidRPr="00B7660F">
        <w:rPr>
          <w:rFonts w:ascii="Times New Roman" w:hAnsi="Times New Roman" w:cs="Times New Roman"/>
          <w:color w:val="000000" w:themeColor="text1"/>
          <w:sz w:val="24"/>
          <w:szCs w:val="24"/>
        </w:rPr>
        <w:t>.</w:t>
      </w:r>
      <w:r w:rsidR="008902DB" w:rsidRPr="00B7660F">
        <w:rPr>
          <w:rFonts w:ascii="Times New Roman" w:hAnsi="Times New Roman" w:cs="Times New Roman"/>
          <w:color w:val="000000" w:themeColor="text1"/>
          <w:sz w:val="24"/>
          <w:szCs w:val="24"/>
        </w:rPr>
        <w:t xml:space="preserve"> </w:t>
      </w:r>
      <w:r w:rsidR="000D443E" w:rsidRPr="00B7660F">
        <w:rPr>
          <w:rFonts w:ascii="Times New Roman" w:hAnsi="Times New Roman" w:cs="Times New Roman"/>
          <w:color w:val="000000" w:themeColor="text1"/>
          <w:sz w:val="24"/>
          <w:szCs w:val="24"/>
        </w:rPr>
        <w:t>Paul’s</w:t>
      </w:r>
      <w:r w:rsidR="00ED63A2" w:rsidRPr="00B7660F">
        <w:rPr>
          <w:rFonts w:ascii="Times New Roman" w:hAnsi="Times New Roman" w:cs="Times New Roman"/>
          <w:color w:val="000000" w:themeColor="text1"/>
          <w:sz w:val="24"/>
          <w:szCs w:val="24"/>
        </w:rPr>
        <w:t xml:space="preserve"> gospel </w:t>
      </w:r>
      <w:r w:rsidR="002B4862" w:rsidRPr="00B7660F">
        <w:rPr>
          <w:rFonts w:ascii="Times New Roman" w:hAnsi="Times New Roman" w:cs="Times New Roman"/>
          <w:color w:val="000000" w:themeColor="text1"/>
          <w:sz w:val="24"/>
          <w:szCs w:val="24"/>
        </w:rPr>
        <w:t>is the</w:t>
      </w:r>
      <w:r w:rsidR="000D443E" w:rsidRPr="00B7660F">
        <w:rPr>
          <w:rFonts w:ascii="Times New Roman" w:hAnsi="Times New Roman" w:cs="Times New Roman"/>
          <w:color w:val="000000" w:themeColor="text1"/>
          <w:sz w:val="24"/>
          <w:szCs w:val="24"/>
        </w:rPr>
        <w:t xml:space="preserve"> one that</w:t>
      </w:r>
      <w:r w:rsidR="008902DB" w:rsidRPr="00B7660F">
        <w:rPr>
          <w:rFonts w:ascii="Times New Roman" w:hAnsi="Times New Roman" w:cs="Times New Roman"/>
          <w:color w:val="000000" w:themeColor="text1"/>
          <w:sz w:val="24"/>
          <w:szCs w:val="24"/>
        </w:rPr>
        <w:t xml:space="preserve"> </w:t>
      </w:r>
      <w:r w:rsidR="0028376C" w:rsidRPr="00B7660F">
        <w:rPr>
          <w:rFonts w:ascii="Times New Roman" w:hAnsi="Times New Roman" w:cs="Times New Roman"/>
          <w:color w:val="000000" w:themeColor="text1"/>
          <w:sz w:val="24"/>
          <w:szCs w:val="24"/>
        </w:rPr>
        <w:t>he</w:t>
      </w:r>
      <w:r w:rsidR="008902DB" w:rsidRPr="00B7660F">
        <w:rPr>
          <w:rFonts w:ascii="Times New Roman" w:hAnsi="Times New Roman" w:cs="Times New Roman"/>
          <w:color w:val="000000" w:themeColor="text1"/>
          <w:sz w:val="24"/>
          <w:szCs w:val="24"/>
        </w:rPr>
        <w:t xml:space="preserve"> </w:t>
      </w:r>
      <w:r w:rsidR="000D443E" w:rsidRPr="00B7660F">
        <w:rPr>
          <w:rFonts w:ascii="Times New Roman" w:hAnsi="Times New Roman" w:cs="Times New Roman"/>
          <w:color w:val="000000" w:themeColor="text1"/>
          <w:sz w:val="24"/>
          <w:szCs w:val="24"/>
        </w:rPr>
        <w:t>use</w:t>
      </w:r>
      <w:r w:rsidR="00DB5A65" w:rsidRPr="00B7660F">
        <w:rPr>
          <w:rFonts w:ascii="Times New Roman" w:hAnsi="Times New Roman" w:cs="Times New Roman"/>
          <w:color w:val="000000" w:themeColor="text1"/>
          <w:sz w:val="24"/>
          <w:szCs w:val="24"/>
        </w:rPr>
        <w:t>d</w:t>
      </w:r>
      <w:r w:rsidR="000D443E" w:rsidRPr="00B7660F">
        <w:rPr>
          <w:rFonts w:ascii="Times New Roman" w:hAnsi="Times New Roman" w:cs="Times New Roman"/>
          <w:color w:val="000000" w:themeColor="text1"/>
          <w:sz w:val="24"/>
          <w:szCs w:val="24"/>
        </w:rPr>
        <w:t xml:space="preserve"> to </w:t>
      </w:r>
      <w:r w:rsidR="008902DB" w:rsidRPr="00B7660F">
        <w:rPr>
          <w:rFonts w:ascii="Times New Roman" w:hAnsi="Times New Roman" w:cs="Times New Roman"/>
          <w:color w:val="000000" w:themeColor="text1"/>
          <w:sz w:val="24"/>
          <w:szCs w:val="24"/>
        </w:rPr>
        <w:t>defend</w:t>
      </w:r>
      <w:r w:rsidR="00B10A48" w:rsidRPr="00B7660F">
        <w:rPr>
          <w:rFonts w:ascii="Times New Roman" w:hAnsi="Times New Roman" w:cs="Times New Roman"/>
          <w:color w:val="000000" w:themeColor="text1"/>
          <w:sz w:val="24"/>
          <w:szCs w:val="24"/>
        </w:rPr>
        <w:t xml:space="preserve"> </w:t>
      </w:r>
      <w:r w:rsidR="000D443E" w:rsidRPr="00B7660F">
        <w:rPr>
          <w:rFonts w:ascii="Times New Roman" w:hAnsi="Times New Roman" w:cs="Times New Roman"/>
          <w:color w:val="000000" w:themeColor="text1"/>
          <w:sz w:val="24"/>
          <w:szCs w:val="24"/>
        </w:rPr>
        <w:t>Gentile</w:t>
      </w:r>
      <w:r w:rsidR="008C4E12" w:rsidRPr="00B7660F">
        <w:rPr>
          <w:rFonts w:ascii="Times New Roman" w:hAnsi="Times New Roman" w:cs="Times New Roman"/>
          <w:color w:val="000000" w:themeColor="text1"/>
          <w:sz w:val="24"/>
          <w:szCs w:val="24"/>
        </w:rPr>
        <w:t xml:space="preserve"> believers </w:t>
      </w:r>
      <w:r w:rsidR="0028376C" w:rsidRPr="00B7660F">
        <w:rPr>
          <w:rFonts w:ascii="Times New Roman" w:hAnsi="Times New Roman" w:cs="Times New Roman"/>
          <w:color w:val="000000" w:themeColor="text1"/>
          <w:sz w:val="24"/>
          <w:szCs w:val="24"/>
        </w:rPr>
        <w:t>in the pre-Markan period</w:t>
      </w:r>
      <w:r w:rsidR="00B50F7D" w:rsidRPr="00B7660F">
        <w:rPr>
          <w:rFonts w:ascii="Times New Roman" w:hAnsi="Times New Roman" w:cs="Times New Roman"/>
          <w:color w:val="000000" w:themeColor="text1"/>
          <w:sz w:val="24"/>
          <w:szCs w:val="24"/>
        </w:rPr>
        <w:t xml:space="preserve"> against Jewish</w:t>
      </w:r>
      <w:r w:rsidR="008902DB" w:rsidRPr="00B7660F">
        <w:rPr>
          <w:rFonts w:ascii="Times New Roman" w:hAnsi="Times New Roman" w:cs="Times New Roman"/>
          <w:color w:val="000000" w:themeColor="text1"/>
          <w:sz w:val="24"/>
          <w:szCs w:val="24"/>
        </w:rPr>
        <w:t xml:space="preserve"> </w:t>
      </w:r>
      <w:r w:rsidR="00B10A48" w:rsidRPr="00B7660F">
        <w:rPr>
          <w:rFonts w:ascii="Times New Roman" w:hAnsi="Times New Roman" w:cs="Times New Roman"/>
          <w:color w:val="000000" w:themeColor="text1"/>
          <w:sz w:val="24"/>
          <w:szCs w:val="24"/>
        </w:rPr>
        <w:t xml:space="preserve">challenges </w:t>
      </w:r>
      <w:r w:rsidR="00B50F7D" w:rsidRPr="00B7660F">
        <w:rPr>
          <w:rFonts w:ascii="Times New Roman" w:hAnsi="Times New Roman" w:cs="Times New Roman"/>
          <w:color w:val="000000" w:themeColor="text1"/>
          <w:sz w:val="24"/>
          <w:szCs w:val="24"/>
        </w:rPr>
        <w:t>from the Jerusalem Church</w:t>
      </w:r>
      <w:r w:rsidR="002B4862" w:rsidRPr="00B7660F">
        <w:rPr>
          <w:rFonts w:ascii="Times New Roman" w:hAnsi="Times New Roman" w:cs="Times New Roman"/>
          <w:color w:val="000000" w:themeColor="text1"/>
          <w:sz w:val="24"/>
          <w:szCs w:val="24"/>
        </w:rPr>
        <w:t xml:space="preserve"> (cf., Gal. 1:8; 2:7-9, 14</w:t>
      </w:r>
      <w:r w:rsidR="00536107" w:rsidRPr="00B7660F">
        <w:rPr>
          <w:rFonts w:ascii="Times New Roman" w:hAnsi="Times New Roman" w:cs="Times New Roman"/>
          <w:color w:val="000000" w:themeColor="text1"/>
          <w:sz w:val="24"/>
          <w:szCs w:val="24"/>
        </w:rPr>
        <w:t>; 5:6</w:t>
      </w:r>
      <w:r w:rsidR="002B4862" w:rsidRPr="00B7660F">
        <w:rPr>
          <w:rFonts w:ascii="Times New Roman" w:hAnsi="Times New Roman" w:cs="Times New Roman"/>
          <w:color w:val="000000" w:themeColor="text1"/>
          <w:sz w:val="24"/>
          <w:szCs w:val="24"/>
        </w:rPr>
        <w:t>;</w:t>
      </w:r>
      <w:r w:rsidR="00536107" w:rsidRPr="00B7660F">
        <w:rPr>
          <w:rFonts w:ascii="Times New Roman" w:hAnsi="Times New Roman" w:cs="Times New Roman"/>
          <w:color w:val="000000" w:themeColor="text1"/>
          <w:sz w:val="24"/>
          <w:szCs w:val="24"/>
        </w:rPr>
        <w:t xml:space="preserve"> 6:11-13)</w:t>
      </w:r>
      <w:r w:rsidR="00B10A48" w:rsidRPr="00B7660F">
        <w:rPr>
          <w:rFonts w:ascii="Times New Roman" w:hAnsi="Times New Roman" w:cs="Times New Roman"/>
          <w:color w:val="000000" w:themeColor="text1"/>
          <w:sz w:val="24"/>
          <w:szCs w:val="24"/>
        </w:rPr>
        <w:t>.</w:t>
      </w:r>
      <w:r w:rsidR="000D443E" w:rsidRPr="00B7660F">
        <w:rPr>
          <w:rFonts w:ascii="Times New Roman" w:hAnsi="Times New Roman" w:cs="Times New Roman"/>
          <w:color w:val="000000" w:themeColor="text1"/>
          <w:sz w:val="24"/>
          <w:szCs w:val="24"/>
        </w:rPr>
        <w:t xml:space="preserve"> </w:t>
      </w:r>
      <w:r w:rsidR="00ED63A2" w:rsidRPr="00B7660F">
        <w:rPr>
          <w:rFonts w:ascii="Times New Roman" w:hAnsi="Times New Roman" w:cs="Times New Roman"/>
          <w:color w:val="000000" w:themeColor="text1"/>
          <w:sz w:val="24"/>
          <w:szCs w:val="24"/>
        </w:rPr>
        <w:t xml:space="preserve">Paul’s gospel </w:t>
      </w:r>
      <w:r w:rsidR="008902DB" w:rsidRPr="00B7660F">
        <w:rPr>
          <w:rFonts w:ascii="Times New Roman" w:hAnsi="Times New Roman" w:cs="Times New Roman"/>
          <w:color w:val="000000" w:themeColor="text1"/>
          <w:sz w:val="24"/>
          <w:szCs w:val="24"/>
        </w:rPr>
        <w:t xml:space="preserve">does </w:t>
      </w:r>
      <w:r w:rsidR="008902DB" w:rsidRPr="00B7660F">
        <w:rPr>
          <w:rFonts w:ascii="Times New Roman" w:hAnsi="Times New Roman" w:cs="Times New Roman"/>
          <w:color w:val="000000" w:themeColor="text1"/>
          <w:sz w:val="24"/>
          <w:szCs w:val="24"/>
        </w:rPr>
        <w:lastRenderedPageBreak/>
        <w:t xml:space="preserve">not appear to have </w:t>
      </w:r>
      <w:r w:rsidR="000D443E" w:rsidRPr="00B7660F">
        <w:rPr>
          <w:rFonts w:ascii="Times New Roman" w:hAnsi="Times New Roman" w:cs="Times New Roman"/>
          <w:color w:val="000000" w:themeColor="text1"/>
          <w:sz w:val="24"/>
          <w:szCs w:val="24"/>
        </w:rPr>
        <w:t>included</w:t>
      </w:r>
      <w:r w:rsidR="00536107" w:rsidRPr="00B7660F">
        <w:rPr>
          <w:rFonts w:ascii="Times New Roman" w:hAnsi="Times New Roman" w:cs="Times New Roman"/>
          <w:color w:val="000000" w:themeColor="text1"/>
          <w:sz w:val="24"/>
          <w:szCs w:val="24"/>
        </w:rPr>
        <w:t xml:space="preserve"> </w:t>
      </w:r>
      <w:r w:rsidR="008902DB" w:rsidRPr="00B7660F">
        <w:rPr>
          <w:rFonts w:ascii="Times New Roman" w:hAnsi="Times New Roman" w:cs="Times New Roman"/>
          <w:color w:val="000000" w:themeColor="text1"/>
          <w:sz w:val="24"/>
          <w:szCs w:val="24"/>
        </w:rPr>
        <w:t>early remembrances of Jesus</w:t>
      </w:r>
      <w:r w:rsidR="008C4E12" w:rsidRPr="00B7660F">
        <w:rPr>
          <w:rFonts w:ascii="Times New Roman" w:hAnsi="Times New Roman" w:cs="Times New Roman"/>
          <w:color w:val="000000" w:themeColor="text1"/>
          <w:sz w:val="24"/>
          <w:szCs w:val="24"/>
        </w:rPr>
        <w:t xml:space="preserve">, since he was not </w:t>
      </w:r>
      <w:r w:rsidR="00536107" w:rsidRPr="00B7660F">
        <w:rPr>
          <w:rFonts w:ascii="Times New Roman" w:hAnsi="Times New Roman" w:cs="Times New Roman"/>
          <w:color w:val="000000" w:themeColor="text1"/>
          <w:sz w:val="24"/>
          <w:szCs w:val="24"/>
        </w:rPr>
        <w:t>a witness</w:t>
      </w:r>
      <w:r w:rsidR="008C4E12" w:rsidRPr="00B7660F">
        <w:rPr>
          <w:rFonts w:ascii="Times New Roman" w:hAnsi="Times New Roman" w:cs="Times New Roman"/>
          <w:color w:val="000000" w:themeColor="text1"/>
          <w:sz w:val="24"/>
          <w:szCs w:val="24"/>
        </w:rPr>
        <w:t xml:space="preserve">, but </w:t>
      </w:r>
      <w:r w:rsidR="00B50F7D" w:rsidRPr="00B7660F">
        <w:rPr>
          <w:rFonts w:ascii="Times New Roman" w:hAnsi="Times New Roman" w:cs="Times New Roman"/>
          <w:color w:val="000000" w:themeColor="text1"/>
          <w:sz w:val="24"/>
          <w:szCs w:val="24"/>
        </w:rPr>
        <w:t>is a gospel</w:t>
      </w:r>
      <w:r w:rsidR="008C4E12" w:rsidRPr="00B7660F">
        <w:rPr>
          <w:rFonts w:ascii="Times New Roman" w:hAnsi="Times New Roman" w:cs="Times New Roman"/>
          <w:color w:val="000000" w:themeColor="text1"/>
          <w:sz w:val="24"/>
          <w:szCs w:val="24"/>
        </w:rPr>
        <w:t xml:space="preserve"> </w:t>
      </w:r>
      <w:r w:rsidR="00B50F7D" w:rsidRPr="00B7660F">
        <w:rPr>
          <w:rFonts w:ascii="Times New Roman" w:hAnsi="Times New Roman" w:cs="Times New Roman"/>
          <w:color w:val="000000" w:themeColor="text1"/>
          <w:sz w:val="24"/>
          <w:szCs w:val="24"/>
        </w:rPr>
        <w:t>that</w:t>
      </w:r>
      <w:r w:rsidR="005965F5" w:rsidRPr="00B7660F">
        <w:rPr>
          <w:rFonts w:ascii="Times New Roman" w:hAnsi="Times New Roman" w:cs="Times New Roman"/>
          <w:color w:val="000000" w:themeColor="text1"/>
          <w:sz w:val="24"/>
          <w:szCs w:val="24"/>
        </w:rPr>
        <w:t xml:space="preserve"> </w:t>
      </w:r>
      <w:r w:rsidR="00B50F7D" w:rsidRPr="00B7660F">
        <w:rPr>
          <w:rFonts w:ascii="Times New Roman" w:hAnsi="Times New Roman" w:cs="Times New Roman"/>
          <w:color w:val="000000" w:themeColor="text1"/>
          <w:sz w:val="24"/>
          <w:szCs w:val="24"/>
        </w:rPr>
        <w:t>allows</w:t>
      </w:r>
      <w:r w:rsidR="005965F5" w:rsidRPr="00B7660F">
        <w:rPr>
          <w:rFonts w:ascii="Times New Roman" w:hAnsi="Times New Roman" w:cs="Times New Roman"/>
          <w:color w:val="000000" w:themeColor="text1"/>
          <w:sz w:val="24"/>
          <w:szCs w:val="24"/>
        </w:rPr>
        <w:t xml:space="preserve"> Gentiles and Jews to </w:t>
      </w:r>
      <w:r w:rsidR="00B50F7D" w:rsidRPr="00B7660F">
        <w:rPr>
          <w:rFonts w:ascii="Times New Roman" w:hAnsi="Times New Roman" w:cs="Times New Roman"/>
          <w:color w:val="000000" w:themeColor="text1"/>
          <w:sz w:val="24"/>
          <w:szCs w:val="24"/>
        </w:rPr>
        <w:t>be justified by</w:t>
      </w:r>
      <w:r w:rsidR="005965F5" w:rsidRPr="00B7660F">
        <w:rPr>
          <w:rFonts w:ascii="Times New Roman" w:hAnsi="Times New Roman" w:cs="Times New Roman"/>
          <w:color w:val="000000" w:themeColor="text1"/>
          <w:sz w:val="24"/>
          <w:szCs w:val="24"/>
        </w:rPr>
        <w:t xml:space="preserve"> faith in Jesus as </w:t>
      </w:r>
      <w:r w:rsidR="00B50F7D" w:rsidRPr="00B7660F">
        <w:rPr>
          <w:rFonts w:ascii="Times New Roman" w:hAnsi="Times New Roman" w:cs="Times New Roman"/>
          <w:color w:val="000000" w:themeColor="text1"/>
          <w:sz w:val="24"/>
          <w:szCs w:val="24"/>
        </w:rPr>
        <w:t xml:space="preserve">the </w:t>
      </w:r>
      <w:r w:rsidR="005965F5" w:rsidRPr="00B7660F">
        <w:rPr>
          <w:rFonts w:ascii="Times New Roman" w:hAnsi="Times New Roman" w:cs="Times New Roman"/>
          <w:color w:val="000000" w:themeColor="text1"/>
          <w:sz w:val="24"/>
          <w:szCs w:val="24"/>
        </w:rPr>
        <w:t>Christ</w:t>
      </w:r>
      <w:r w:rsidR="00DB5A65" w:rsidRPr="00B7660F">
        <w:rPr>
          <w:rFonts w:ascii="Times New Roman" w:hAnsi="Times New Roman" w:cs="Times New Roman"/>
          <w:color w:val="000000" w:themeColor="text1"/>
          <w:sz w:val="24"/>
          <w:szCs w:val="24"/>
        </w:rPr>
        <w:t xml:space="preserve"> (</w:t>
      </w:r>
      <w:r w:rsidR="00C65069" w:rsidRPr="00B7660F">
        <w:rPr>
          <w:rFonts w:ascii="Times New Roman" w:hAnsi="Times New Roman" w:cs="Times New Roman"/>
          <w:color w:val="000000" w:themeColor="text1"/>
          <w:sz w:val="24"/>
          <w:szCs w:val="24"/>
        </w:rPr>
        <w:t>Gal. 3</w:t>
      </w:r>
      <w:r w:rsidR="00F36FF3" w:rsidRPr="00B7660F">
        <w:rPr>
          <w:rFonts w:ascii="Times New Roman" w:hAnsi="Times New Roman" w:cs="Times New Roman"/>
          <w:color w:val="000000" w:themeColor="text1"/>
          <w:sz w:val="24"/>
          <w:szCs w:val="24"/>
        </w:rPr>
        <w:t>)</w:t>
      </w:r>
      <w:r w:rsidR="003B782F" w:rsidRPr="00B7660F">
        <w:rPr>
          <w:rFonts w:ascii="Times New Roman" w:hAnsi="Times New Roman" w:cs="Times New Roman"/>
          <w:color w:val="000000" w:themeColor="text1"/>
          <w:sz w:val="24"/>
          <w:szCs w:val="24"/>
        </w:rPr>
        <w:t xml:space="preserve">. Paul </w:t>
      </w:r>
      <w:r w:rsidR="00C65069" w:rsidRPr="00B7660F">
        <w:rPr>
          <w:rFonts w:ascii="Times New Roman" w:hAnsi="Times New Roman" w:cs="Times New Roman"/>
          <w:color w:val="000000" w:themeColor="text1"/>
          <w:sz w:val="24"/>
          <w:szCs w:val="24"/>
        </w:rPr>
        <w:t xml:space="preserve">refers to those who believe in this form of gospel </w:t>
      </w:r>
      <w:r w:rsidR="00B620E6">
        <w:rPr>
          <w:rFonts w:ascii="Times New Roman" w:hAnsi="Times New Roman" w:cs="Times New Roman"/>
          <w:color w:val="000000" w:themeColor="text1"/>
          <w:sz w:val="24"/>
          <w:szCs w:val="24"/>
        </w:rPr>
        <w:t xml:space="preserve">as </w:t>
      </w:r>
      <w:r w:rsidR="00536107" w:rsidRPr="00B7660F">
        <w:rPr>
          <w:rFonts w:ascii="Times New Roman" w:hAnsi="Times New Roman" w:cs="Times New Roman"/>
          <w:i/>
          <w:iCs/>
          <w:color w:val="000000" w:themeColor="text1"/>
          <w:sz w:val="24"/>
          <w:szCs w:val="24"/>
        </w:rPr>
        <w:t>the Israel of God</w:t>
      </w:r>
      <w:r w:rsidR="00536107" w:rsidRPr="00B7660F">
        <w:rPr>
          <w:rFonts w:ascii="Times New Roman" w:hAnsi="Times New Roman" w:cs="Times New Roman"/>
          <w:color w:val="000000" w:themeColor="text1"/>
          <w:sz w:val="24"/>
          <w:szCs w:val="24"/>
        </w:rPr>
        <w:t xml:space="preserve"> (6:16)</w:t>
      </w:r>
      <w:r w:rsidR="00B10A48" w:rsidRPr="00B7660F">
        <w:rPr>
          <w:rFonts w:ascii="Times New Roman" w:hAnsi="Times New Roman" w:cs="Times New Roman"/>
          <w:color w:val="000000" w:themeColor="text1"/>
          <w:sz w:val="24"/>
          <w:szCs w:val="24"/>
        </w:rPr>
        <w:t xml:space="preserve">. </w:t>
      </w:r>
      <w:r w:rsidR="0028376C" w:rsidRPr="00B7660F">
        <w:rPr>
          <w:rFonts w:ascii="Times New Roman" w:hAnsi="Times New Roman" w:cs="Times New Roman"/>
          <w:color w:val="000000" w:themeColor="text1"/>
          <w:sz w:val="24"/>
          <w:szCs w:val="24"/>
        </w:rPr>
        <w:t>Neither of the</w:t>
      </w:r>
      <w:r w:rsidR="003B782F" w:rsidRPr="00B7660F">
        <w:rPr>
          <w:rFonts w:ascii="Times New Roman" w:hAnsi="Times New Roman" w:cs="Times New Roman"/>
          <w:color w:val="000000" w:themeColor="text1"/>
          <w:sz w:val="24"/>
          <w:szCs w:val="24"/>
        </w:rPr>
        <w:t xml:space="preserve"> two gospels Paul mentions</w:t>
      </w:r>
      <w:r w:rsidR="0028376C" w:rsidRPr="00B7660F">
        <w:rPr>
          <w:rFonts w:ascii="Times New Roman" w:hAnsi="Times New Roman" w:cs="Times New Roman"/>
          <w:color w:val="000000" w:themeColor="text1"/>
          <w:sz w:val="24"/>
          <w:szCs w:val="24"/>
        </w:rPr>
        <w:t xml:space="preserve"> </w:t>
      </w:r>
      <w:r w:rsidR="003B782F" w:rsidRPr="00B7660F">
        <w:rPr>
          <w:rFonts w:ascii="Times New Roman" w:hAnsi="Times New Roman" w:cs="Times New Roman"/>
          <w:color w:val="000000" w:themeColor="text1"/>
          <w:sz w:val="24"/>
          <w:szCs w:val="24"/>
        </w:rPr>
        <w:t>appear to have</w:t>
      </w:r>
      <w:r w:rsidR="00BA4C14" w:rsidRPr="00B7660F">
        <w:rPr>
          <w:rFonts w:ascii="Times New Roman" w:hAnsi="Times New Roman" w:cs="Times New Roman"/>
          <w:color w:val="000000" w:themeColor="text1"/>
          <w:sz w:val="24"/>
          <w:szCs w:val="24"/>
        </w:rPr>
        <w:t xml:space="preserve"> existed </w:t>
      </w:r>
      <w:r w:rsidR="00B620E6">
        <w:rPr>
          <w:rFonts w:ascii="Times New Roman" w:hAnsi="Times New Roman" w:cs="Times New Roman"/>
          <w:color w:val="000000" w:themeColor="text1"/>
          <w:sz w:val="24"/>
          <w:szCs w:val="24"/>
        </w:rPr>
        <w:t>in</w:t>
      </w:r>
      <w:r w:rsidR="00BA4C14" w:rsidRPr="00B7660F">
        <w:rPr>
          <w:rFonts w:ascii="Times New Roman" w:hAnsi="Times New Roman" w:cs="Times New Roman"/>
          <w:color w:val="000000" w:themeColor="text1"/>
          <w:sz w:val="24"/>
          <w:szCs w:val="24"/>
        </w:rPr>
        <w:t xml:space="preserve"> a</w:t>
      </w:r>
      <w:r w:rsidR="003B782F" w:rsidRPr="00B7660F">
        <w:rPr>
          <w:rFonts w:ascii="Times New Roman" w:hAnsi="Times New Roman" w:cs="Times New Roman"/>
          <w:color w:val="000000" w:themeColor="text1"/>
          <w:sz w:val="24"/>
          <w:szCs w:val="24"/>
        </w:rPr>
        <w:t xml:space="preserve">n independent </w:t>
      </w:r>
      <w:r w:rsidR="00BA4C14" w:rsidRPr="00B7660F">
        <w:rPr>
          <w:rFonts w:ascii="Times New Roman" w:hAnsi="Times New Roman" w:cs="Times New Roman"/>
          <w:color w:val="000000" w:themeColor="text1"/>
          <w:sz w:val="24"/>
          <w:szCs w:val="24"/>
        </w:rPr>
        <w:t>written form</w:t>
      </w:r>
      <w:r w:rsidR="00F36FF3" w:rsidRPr="00B7660F">
        <w:rPr>
          <w:rFonts w:ascii="Times New Roman" w:hAnsi="Times New Roman" w:cs="Times New Roman"/>
          <w:color w:val="000000" w:themeColor="text1"/>
          <w:sz w:val="24"/>
          <w:szCs w:val="24"/>
        </w:rPr>
        <w:t xml:space="preserve">, </w:t>
      </w:r>
      <w:r w:rsidR="003B782F" w:rsidRPr="00B7660F">
        <w:rPr>
          <w:rFonts w:ascii="Times New Roman" w:hAnsi="Times New Roman" w:cs="Times New Roman"/>
          <w:color w:val="000000" w:themeColor="text1"/>
          <w:sz w:val="24"/>
          <w:szCs w:val="24"/>
        </w:rPr>
        <w:t>however</w:t>
      </w:r>
      <w:r w:rsidR="0028376C" w:rsidRPr="00B7660F">
        <w:rPr>
          <w:rFonts w:ascii="Times New Roman" w:hAnsi="Times New Roman" w:cs="Times New Roman"/>
          <w:color w:val="000000" w:themeColor="text1"/>
          <w:sz w:val="24"/>
          <w:szCs w:val="24"/>
        </w:rPr>
        <w:t xml:space="preserve"> Paul’s gospel</w:t>
      </w:r>
      <w:r w:rsidR="0035533A" w:rsidRPr="00B7660F">
        <w:rPr>
          <w:rFonts w:ascii="Times New Roman" w:hAnsi="Times New Roman" w:cs="Times New Roman"/>
          <w:color w:val="000000" w:themeColor="text1"/>
          <w:sz w:val="24"/>
          <w:szCs w:val="24"/>
        </w:rPr>
        <w:t xml:space="preserve"> </w:t>
      </w:r>
      <w:r w:rsidR="0007396D">
        <w:rPr>
          <w:rFonts w:ascii="Times New Roman" w:hAnsi="Times New Roman" w:cs="Times New Roman"/>
          <w:color w:val="000000" w:themeColor="text1"/>
          <w:sz w:val="24"/>
          <w:szCs w:val="24"/>
        </w:rPr>
        <w:t>is</w:t>
      </w:r>
      <w:r w:rsidR="0028376C" w:rsidRPr="00B7660F">
        <w:rPr>
          <w:rFonts w:ascii="Times New Roman" w:hAnsi="Times New Roman" w:cs="Times New Roman"/>
          <w:color w:val="000000" w:themeColor="text1"/>
          <w:sz w:val="24"/>
          <w:szCs w:val="24"/>
        </w:rPr>
        <w:t xml:space="preserve"> embedded in his </w:t>
      </w:r>
      <w:r w:rsidR="0035533A" w:rsidRPr="00B7660F">
        <w:rPr>
          <w:rFonts w:ascii="Times New Roman" w:hAnsi="Times New Roman" w:cs="Times New Roman"/>
          <w:color w:val="000000" w:themeColor="text1"/>
          <w:sz w:val="24"/>
          <w:szCs w:val="24"/>
        </w:rPr>
        <w:t>letter</w:t>
      </w:r>
      <w:r w:rsidR="00C65069" w:rsidRPr="00B7660F">
        <w:rPr>
          <w:rFonts w:ascii="Times New Roman" w:hAnsi="Times New Roman" w:cs="Times New Roman"/>
          <w:color w:val="000000" w:themeColor="text1"/>
          <w:sz w:val="24"/>
          <w:szCs w:val="24"/>
        </w:rPr>
        <w:t xml:space="preserve"> to the Galatians (3:23-29)</w:t>
      </w:r>
      <w:r w:rsidR="00B620E6">
        <w:rPr>
          <w:rFonts w:ascii="Times New Roman" w:hAnsi="Times New Roman" w:cs="Times New Roman"/>
          <w:color w:val="000000" w:themeColor="text1"/>
          <w:sz w:val="24"/>
          <w:szCs w:val="24"/>
        </w:rPr>
        <w:t xml:space="preserve">, and thus </w:t>
      </w:r>
      <w:proofErr w:type="gramStart"/>
      <w:r w:rsidR="00B620E6">
        <w:rPr>
          <w:rFonts w:ascii="Times New Roman" w:hAnsi="Times New Roman" w:cs="Times New Roman"/>
          <w:color w:val="000000" w:themeColor="text1"/>
          <w:sz w:val="24"/>
          <w:szCs w:val="24"/>
        </w:rPr>
        <w:t>it</w:t>
      </w:r>
      <w:proofErr w:type="gramEnd"/>
      <w:r w:rsidR="00B620E6">
        <w:rPr>
          <w:rFonts w:ascii="Times New Roman" w:hAnsi="Times New Roman" w:cs="Times New Roman"/>
          <w:color w:val="000000" w:themeColor="text1"/>
          <w:sz w:val="24"/>
          <w:szCs w:val="24"/>
        </w:rPr>
        <w:t xml:space="preserve"> pre-dates the written Markan Gospel, but is not a chronological narrative of Jesus’s life and ministry.</w:t>
      </w:r>
      <w:r w:rsidR="0007396D">
        <w:rPr>
          <w:rFonts w:ascii="Times New Roman" w:hAnsi="Times New Roman" w:cs="Times New Roman"/>
          <w:color w:val="000000" w:themeColor="text1"/>
          <w:sz w:val="24"/>
          <w:szCs w:val="24"/>
        </w:rPr>
        <w:t xml:space="preserve"> </w:t>
      </w:r>
      <w:r w:rsidR="000B1383">
        <w:rPr>
          <w:rFonts w:ascii="Times New Roman" w:hAnsi="Times New Roman" w:cs="Times New Roman"/>
          <w:color w:val="000000" w:themeColor="text1"/>
          <w:sz w:val="24"/>
          <w:szCs w:val="24"/>
        </w:rPr>
        <w:t>A</w:t>
      </w:r>
      <w:r w:rsidR="0007396D">
        <w:rPr>
          <w:rFonts w:ascii="Times New Roman" w:hAnsi="Times New Roman" w:cs="Times New Roman"/>
          <w:color w:val="000000" w:themeColor="text1"/>
          <w:sz w:val="24"/>
          <w:szCs w:val="24"/>
        </w:rPr>
        <w:t xml:space="preserve">ccording to Paul, there were two gospels available during his life, from his own writing and </w:t>
      </w:r>
      <w:r w:rsidR="000B1383">
        <w:rPr>
          <w:rFonts w:ascii="Times New Roman" w:hAnsi="Times New Roman" w:cs="Times New Roman"/>
          <w:color w:val="000000" w:themeColor="text1"/>
          <w:sz w:val="24"/>
          <w:szCs w:val="24"/>
        </w:rPr>
        <w:t xml:space="preserve">the other from </w:t>
      </w:r>
      <w:r w:rsidR="0007396D">
        <w:rPr>
          <w:rFonts w:ascii="Times New Roman" w:hAnsi="Times New Roman" w:cs="Times New Roman"/>
          <w:color w:val="000000" w:themeColor="text1"/>
          <w:sz w:val="24"/>
          <w:szCs w:val="24"/>
        </w:rPr>
        <w:t>Peter</w:t>
      </w:r>
      <w:r w:rsidR="000B1383">
        <w:rPr>
          <w:rFonts w:ascii="Times New Roman" w:hAnsi="Times New Roman" w:cs="Times New Roman"/>
          <w:color w:val="000000" w:themeColor="text1"/>
          <w:sz w:val="24"/>
          <w:szCs w:val="24"/>
        </w:rPr>
        <w:t>, though Paul does not mention Peter’s having been translated or textualized</w:t>
      </w:r>
      <w:r w:rsidR="0007396D">
        <w:rPr>
          <w:rFonts w:ascii="Times New Roman" w:hAnsi="Times New Roman" w:cs="Times New Roman"/>
          <w:color w:val="000000" w:themeColor="text1"/>
          <w:sz w:val="24"/>
          <w:szCs w:val="24"/>
        </w:rPr>
        <w:t>.</w:t>
      </w:r>
    </w:p>
    <w:p w14:paraId="4807E990" w14:textId="77777777" w:rsidR="008902DB" w:rsidRPr="00B7660F" w:rsidRDefault="008902DB" w:rsidP="00837916">
      <w:pPr>
        <w:spacing w:after="0" w:line="360" w:lineRule="auto"/>
        <w:contextualSpacing/>
        <w:rPr>
          <w:rFonts w:ascii="Times New Roman" w:hAnsi="Times New Roman" w:cs="Times New Roman"/>
          <w:color w:val="000000" w:themeColor="text1"/>
          <w:sz w:val="24"/>
          <w:szCs w:val="24"/>
        </w:rPr>
      </w:pPr>
    </w:p>
    <w:p w14:paraId="0A397F97" w14:textId="3D0CFFDF" w:rsidR="009B089C" w:rsidRPr="00B7660F" w:rsidRDefault="009B089C" w:rsidP="00837916">
      <w:pPr>
        <w:spacing w:after="0" w:line="360" w:lineRule="auto"/>
        <w:contextualSpacing/>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What is available about the pre-Markan period </w:t>
      </w:r>
      <w:r w:rsidR="00485AA8" w:rsidRPr="00B7660F">
        <w:rPr>
          <w:rFonts w:ascii="Times New Roman" w:hAnsi="Times New Roman" w:cs="Times New Roman"/>
          <w:i/>
          <w:iCs/>
          <w:color w:val="000000" w:themeColor="text1"/>
          <w:sz w:val="24"/>
          <w:szCs w:val="24"/>
        </w:rPr>
        <w:t>from</w:t>
      </w:r>
      <w:r w:rsidRPr="00B7660F">
        <w:rPr>
          <w:rFonts w:ascii="Times New Roman" w:hAnsi="Times New Roman" w:cs="Times New Roman"/>
          <w:i/>
          <w:iCs/>
          <w:color w:val="000000" w:themeColor="text1"/>
          <w:sz w:val="24"/>
          <w:szCs w:val="24"/>
        </w:rPr>
        <w:t xml:space="preserve"> Acts</w:t>
      </w:r>
    </w:p>
    <w:p w14:paraId="01AB17C1" w14:textId="56D3BC16" w:rsidR="00AB1C89" w:rsidRPr="00B7660F" w:rsidRDefault="00472396"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Evidence</w:t>
      </w:r>
      <w:r w:rsidR="00E53C30" w:rsidRPr="00B7660F">
        <w:rPr>
          <w:rFonts w:ascii="Times New Roman" w:hAnsi="Times New Roman" w:cs="Times New Roman"/>
          <w:color w:val="000000" w:themeColor="text1"/>
          <w:sz w:val="24"/>
          <w:szCs w:val="24"/>
        </w:rPr>
        <w:t xml:space="preserve"> </w:t>
      </w:r>
      <w:r w:rsidR="001478D8" w:rsidRPr="00B7660F">
        <w:rPr>
          <w:rFonts w:ascii="Times New Roman" w:hAnsi="Times New Roman" w:cs="Times New Roman"/>
          <w:color w:val="000000" w:themeColor="text1"/>
          <w:sz w:val="24"/>
          <w:szCs w:val="24"/>
        </w:rPr>
        <w:t xml:space="preserve">of </w:t>
      </w:r>
      <w:r w:rsidR="00E53C30" w:rsidRPr="00B7660F">
        <w:rPr>
          <w:rFonts w:ascii="Times New Roman" w:hAnsi="Times New Roman" w:cs="Times New Roman"/>
          <w:color w:val="000000" w:themeColor="text1"/>
          <w:sz w:val="24"/>
          <w:szCs w:val="24"/>
        </w:rPr>
        <w:t>the movements</w:t>
      </w:r>
      <w:r w:rsidR="005F2A9A" w:rsidRPr="00B7660F">
        <w:rPr>
          <w:rFonts w:ascii="Times New Roman" w:hAnsi="Times New Roman" w:cs="Times New Roman"/>
          <w:color w:val="000000" w:themeColor="text1"/>
          <w:sz w:val="24"/>
          <w:szCs w:val="24"/>
        </w:rPr>
        <w:t xml:space="preserve"> </w:t>
      </w:r>
      <w:r w:rsidR="007C675E" w:rsidRPr="00B7660F">
        <w:rPr>
          <w:rFonts w:ascii="Times New Roman" w:hAnsi="Times New Roman" w:cs="Times New Roman"/>
          <w:color w:val="000000" w:themeColor="text1"/>
          <w:sz w:val="24"/>
          <w:szCs w:val="24"/>
        </w:rPr>
        <w:t xml:space="preserve">early </w:t>
      </w:r>
      <w:r w:rsidR="001478D8" w:rsidRPr="00B7660F">
        <w:rPr>
          <w:rFonts w:ascii="Times New Roman" w:hAnsi="Times New Roman" w:cs="Times New Roman"/>
          <w:color w:val="000000" w:themeColor="text1"/>
          <w:sz w:val="24"/>
          <w:szCs w:val="24"/>
        </w:rPr>
        <w:t xml:space="preserve">operation and </w:t>
      </w:r>
      <w:r w:rsidR="005F2A9A" w:rsidRPr="00B7660F">
        <w:rPr>
          <w:rFonts w:ascii="Times New Roman" w:hAnsi="Times New Roman" w:cs="Times New Roman"/>
          <w:color w:val="000000" w:themeColor="text1"/>
          <w:sz w:val="24"/>
          <w:szCs w:val="24"/>
        </w:rPr>
        <w:t xml:space="preserve">expansion is partly available </w:t>
      </w:r>
      <w:r w:rsidR="00E53C30" w:rsidRPr="00B7660F">
        <w:rPr>
          <w:rFonts w:ascii="Times New Roman" w:hAnsi="Times New Roman" w:cs="Times New Roman"/>
          <w:color w:val="000000" w:themeColor="text1"/>
          <w:sz w:val="24"/>
          <w:szCs w:val="24"/>
        </w:rPr>
        <w:t>in Acts.</w:t>
      </w:r>
      <w:r w:rsidR="00D02F5E" w:rsidRPr="00B7660F">
        <w:rPr>
          <w:rStyle w:val="FootnoteReference"/>
          <w:rFonts w:ascii="Times New Roman" w:hAnsi="Times New Roman" w:cs="Times New Roman"/>
          <w:color w:val="000000" w:themeColor="text1"/>
          <w:sz w:val="24"/>
          <w:szCs w:val="24"/>
        </w:rPr>
        <w:footnoteReference w:id="21"/>
      </w:r>
      <w:r w:rsidRPr="00B7660F">
        <w:rPr>
          <w:rFonts w:ascii="Times New Roman" w:hAnsi="Times New Roman" w:cs="Times New Roman"/>
          <w:color w:val="000000" w:themeColor="text1"/>
          <w:sz w:val="24"/>
          <w:szCs w:val="24"/>
        </w:rPr>
        <w:t xml:space="preserve"> </w:t>
      </w:r>
      <w:r w:rsidR="007926F1" w:rsidRPr="00B7660F">
        <w:rPr>
          <w:rFonts w:ascii="Times New Roman" w:hAnsi="Times New Roman" w:cs="Times New Roman"/>
          <w:color w:val="000000" w:themeColor="text1"/>
          <w:sz w:val="24"/>
          <w:szCs w:val="24"/>
        </w:rPr>
        <w:t>T</w:t>
      </w:r>
      <w:r w:rsidR="005F2A9A" w:rsidRPr="00B7660F">
        <w:rPr>
          <w:rFonts w:ascii="Times New Roman" w:hAnsi="Times New Roman" w:cs="Times New Roman"/>
          <w:color w:val="000000" w:themeColor="text1"/>
          <w:sz w:val="24"/>
          <w:szCs w:val="24"/>
        </w:rPr>
        <w:t xml:space="preserve">he writer of Luke-Acts reflects </w:t>
      </w:r>
      <w:r w:rsidR="00570ABD" w:rsidRPr="00B7660F">
        <w:rPr>
          <w:rFonts w:ascii="Times New Roman" w:hAnsi="Times New Roman" w:cs="Times New Roman"/>
          <w:color w:val="000000" w:themeColor="text1"/>
          <w:sz w:val="24"/>
          <w:szCs w:val="24"/>
        </w:rPr>
        <w:t>that the</w:t>
      </w:r>
      <w:r w:rsidRPr="00B7660F">
        <w:rPr>
          <w:rFonts w:ascii="Times New Roman" w:hAnsi="Times New Roman" w:cs="Times New Roman"/>
          <w:color w:val="000000" w:themeColor="text1"/>
          <w:sz w:val="24"/>
          <w:szCs w:val="24"/>
        </w:rPr>
        <w:t xml:space="preserve"> first followers of Jesus</w:t>
      </w:r>
      <w:r w:rsidR="00D02F5E" w:rsidRPr="00B7660F">
        <w:rPr>
          <w:rFonts w:ascii="Times New Roman" w:hAnsi="Times New Roman" w:cs="Times New Roman"/>
          <w:color w:val="000000" w:themeColor="text1"/>
          <w:sz w:val="24"/>
          <w:szCs w:val="24"/>
        </w:rPr>
        <w:t xml:space="preserve"> preach</w:t>
      </w:r>
      <w:r w:rsidR="00AB1C89" w:rsidRPr="00B7660F">
        <w:rPr>
          <w:rFonts w:ascii="Times New Roman" w:hAnsi="Times New Roman" w:cs="Times New Roman"/>
          <w:color w:val="000000" w:themeColor="text1"/>
          <w:sz w:val="24"/>
          <w:szCs w:val="24"/>
        </w:rPr>
        <w:t>ed</w:t>
      </w:r>
      <w:r w:rsidR="00D02F5E" w:rsidRPr="00B7660F">
        <w:rPr>
          <w:rFonts w:ascii="Times New Roman" w:hAnsi="Times New Roman" w:cs="Times New Roman"/>
          <w:color w:val="000000" w:themeColor="text1"/>
          <w:sz w:val="24"/>
          <w:szCs w:val="24"/>
        </w:rPr>
        <w:t xml:space="preserve"> about him</w:t>
      </w:r>
      <w:r w:rsidRPr="00B7660F">
        <w:rPr>
          <w:rFonts w:ascii="Times New Roman" w:hAnsi="Times New Roman" w:cs="Times New Roman"/>
          <w:color w:val="000000" w:themeColor="text1"/>
          <w:sz w:val="24"/>
          <w:szCs w:val="24"/>
        </w:rPr>
        <w:t xml:space="preserve"> </w:t>
      </w:r>
      <w:r w:rsidR="6892F51A" w:rsidRPr="00B7660F">
        <w:rPr>
          <w:rFonts w:ascii="Times New Roman" w:hAnsi="Times New Roman" w:cs="Times New Roman"/>
          <w:color w:val="000000" w:themeColor="text1"/>
          <w:sz w:val="24"/>
          <w:szCs w:val="24"/>
        </w:rPr>
        <w:t>in</w:t>
      </w:r>
      <w:r w:rsidR="005F2A9A" w:rsidRPr="00B7660F">
        <w:rPr>
          <w:rFonts w:ascii="Times New Roman" w:hAnsi="Times New Roman" w:cs="Times New Roman"/>
          <w:color w:val="000000" w:themeColor="text1"/>
          <w:sz w:val="24"/>
          <w:szCs w:val="24"/>
        </w:rPr>
        <w:t xml:space="preserve"> the earliest days of the </w:t>
      </w:r>
      <w:r w:rsidR="00FC2238" w:rsidRPr="00B7660F">
        <w:rPr>
          <w:rFonts w:ascii="Times New Roman" w:hAnsi="Times New Roman" w:cs="Times New Roman"/>
          <w:color w:val="000000" w:themeColor="text1"/>
          <w:sz w:val="24"/>
          <w:szCs w:val="24"/>
        </w:rPr>
        <w:t xml:space="preserve">movement </w:t>
      </w:r>
      <w:r w:rsidR="007926F1" w:rsidRPr="00B7660F">
        <w:rPr>
          <w:rFonts w:ascii="Times New Roman" w:hAnsi="Times New Roman" w:cs="Times New Roman"/>
          <w:color w:val="000000" w:themeColor="text1"/>
          <w:sz w:val="24"/>
          <w:szCs w:val="24"/>
        </w:rPr>
        <w:t>to pilgrims</w:t>
      </w:r>
      <w:r w:rsidR="006F77BA" w:rsidRPr="00B7660F">
        <w:rPr>
          <w:rFonts w:ascii="Times New Roman" w:hAnsi="Times New Roman" w:cs="Times New Roman"/>
          <w:color w:val="000000" w:themeColor="text1"/>
          <w:sz w:val="24"/>
          <w:szCs w:val="24"/>
        </w:rPr>
        <w:t xml:space="preserve"> during Jewish festivals</w:t>
      </w:r>
      <w:r w:rsidR="007926F1" w:rsidRPr="00B7660F">
        <w:rPr>
          <w:rFonts w:ascii="Times New Roman" w:hAnsi="Times New Roman" w:cs="Times New Roman"/>
          <w:color w:val="000000" w:themeColor="text1"/>
          <w:sz w:val="24"/>
          <w:szCs w:val="24"/>
        </w:rPr>
        <w:t xml:space="preserve"> in Jerusalem</w:t>
      </w:r>
      <w:r w:rsidR="005F2A9A" w:rsidRPr="00B7660F">
        <w:rPr>
          <w:rFonts w:ascii="Times New Roman" w:hAnsi="Times New Roman" w:cs="Times New Roman"/>
          <w:color w:val="000000" w:themeColor="text1"/>
          <w:sz w:val="24"/>
          <w:szCs w:val="24"/>
        </w:rPr>
        <w:t xml:space="preserve"> (Acts 2:</w:t>
      </w:r>
      <w:r w:rsidR="007926F1" w:rsidRPr="00B7660F">
        <w:rPr>
          <w:rFonts w:ascii="Times New Roman" w:hAnsi="Times New Roman" w:cs="Times New Roman"/>
          <w:color w:val="000000" w:themeColor="text1"/>
          <w:sz w:val="24"/>
          <w:szCs w:val="24"/>
        </w:rPr>
        <w:t xml:space="preserve">1, </w:t>
      </w:r>
      <w:r w:rsidR="005F2A9A" w:rsidRPr="00B7660F">
        <w:rPr>
          <w:rFonts w:ascii="Times New Roman" w:hAnsi="Times New Roman" w:cs="Times New Roman"/>
          <w:color w:val="000000" w:themeColor="text1"/>
          <w:sz w:val="24"/>
          <w:szCs w:val="24"/>
        </w:rPr>
        <w:t>5-12)</w:t>
      </w:r>
      <w:r w:rsidR="6892F51A" w:rsidRPr="00B7660F">
        <w:rPr>
          <w:rFonts w:ascii="Times New Roman" w:hAnsi="Times New Roman" w:cs="Times New Roman"/>
          <w:color w:val="000000" w:themeColor="text1"/>
          <w:sz w:val="24"/>
          <w:szCs w:val="24"/>
        </w:rPr>
        <w:t xml:space="preserve">. </w:t>
      </w:r>
      <w:r w:rsidR="005F2A9A" w:rsidRPr="00B7660F">
        <w:rPr>
          <w:rFonts w:ascii="Times New Roman" w:hAnsi="Times New Roman" w:cs="Times New Roman"/>
          <w:color w:val="000000" w:themeColor="text1"/>
          <w:sz w:val="24"/>
          <w:szCs w:val="24"/>
        </w:rPr>
        <w:t>In</w:t>
      </w:r>
      <w:r w:rsidR="00AB1C89" w:rsidRPr="00B7660F">
        <w:rPr>
          <w:rFonts w:ascii="Times New Roman" w:hAnsi="Times New Roman" w:cs="Times New Roman"/>
          <w:color w:val="000000" w:themeColor="text1"/>
          <w:sz w:val="24"/>
          <w:szCs w:val="24"/>
        </w:rPr>
        <w:t xml:space="preserve"> Acts, the writer depicts</w:t>
      </w:r>
      <w:r w:rsidR="007926F1" w:rsidRPr="00B7660F">
        <w:rPr>
          <w:rFonts w:ascii="Times New Roman" w:hAnsi="Times New Roman" w:cs="Times New Roman"/>
          <w:color w:val="000000" w:themeColor="text1"/>
          <w:sz w:val="24"/>
          <w:szCs w:val="24"/>
        </w:rPr>
        <w:t xml:space="preserve"> </w:t>
      </w:r>
      <w:r w:rsidR="00F27238" w:rsidRPr="00B7660F">
        <w:rPr>
          <w:rFonts w:ascii="Times New Roman" w:hAnsi="Times New Roman" w:cs="Times New Roman"/>
          <w:color w:val="000000" w:themeColor="text1"/>
          <w:sz w:val="24"/>
          <w:szCs w:val="24"/>
        </w:rPr>
        <w:t xml:space="preserve">the </w:t>
      </w:r>
      <w:r w:rsidR="007926F1" w:rsidRPr="00B7660F">
        <w:rPr>
          <w:rFonts w:ascii="Times New Roman" w:hAnsi="Times New Roman" w:cs="Times New Roman"/>
          <w:color w:val="000000" w:themeColor="text1"/>
          <w:sz w:val="24"/>
          <w:szCs w:val="24"/>
        </w:rPr>
        <w:t>apostles (1:12)</w:t>
      </w:r>
      <w:r w:rsidR="00F27238" w:rsidRPr="00B7660F">
        <w:rPr>
          <w:rFonts w:ascii="Times New Roman" w:hAnsi="Times New Roman" w:cs="Times New Roman"/>
          <w:color w:val="000000" w:themeColor="text1"/>
          <w:sz w:val="24"/>
          <w:szCs w:val="24"/>
        </w:rPr>
        <w:t>, especially Peter, as</w:t>
      </w:r>
      <w:r w:rsidR="00AB1C89" w:rsidRPr="00B7660F">
        <w:rPr>
          <w:rFonts w:ascii="Times New Roman" w:hAnsi="Times New Roman" w:cs="Times New Roman"/>
          <w:color w:val="000000" w:themeColor="text1"/>
          <w:sz w:val="24"/>
          <w:szCs w:val="24"/>
        </w:rPr>
        <w:t xml:space="preserve"> speech</w:t>
      </w:r>
      <w:r w:rsidR="00F27238" w:rsidRPr="00B7660F">
        <w:rPr>
          <w:rFonts w:ascii="Times New Roman" w:hAnsi="Times New Roman" w:cs="Times New Roman"/>
          <w:color w:val="000000" w:themeColor="text1"/>
          <w:sz w:val="24"/>
          <w:szCs w:val="24"/>
        </w:rPr>
        <w:t xml:space="preserve"> makers</w:t>
      </w:r>
      <w:r w:rsidR="00AB1C89" w:rsidRPr="00B7660F">
        <w:rPr>
          <w:rFonts w:ascii="Times New Roman" w:hAnsi="Times New Roman" w:cs="Times New Roman"/>
          <w:color w:val="000000" w:themeColor="text1"/>
          <w:sz w:val="24"/>
          <w:szCs w:val="24"/>
        </w:rPr>
        <w:t xml:space="preserve"> </w:t>
      </w:r>
      <w:r w:rsidR="007926F1" w:rsidRPr="00B7660F">
        <w:rPr>
          <w:rFonts w:ascii="Times New Roman" w:hAnsi="Times New Roman" w:cs="Times New Roman"/>
          <w:color w:val="000000" w:themeColor="text1"/>
          <w:sz w:val="24"/>
          <w:szCs w:val="24"/>
        </w:rPr>
        <w:t>(1:15; 2:14)</w:t>
      </w:r>
      <w:r w:rsidR="00F27238" w:rsidRPr="00B7660F">
        <w:rPr>
          <w:rFonts w:ascii="Times New Roman" w:hAnsi="Times New Roman" w:cs="Times New Roman"/>
          <w:color w:val="000000" w:themeColor="text1"/>
          <w:sz w:val="24"/>
          <w:szCs w:val="24"/>
        </w:rPr>
        <w:t>, sometimes speaking from</w:t>
      </w:r>
      <w:r w:rsidR="007926F1" w:rsidRPr="00B7660F">
        <w:rPr>
          <w:rFonts w:ascii="Times New Roman" w:hAnsi="Times New Roman" w:cs="Times New Roman"/>
          <w:color w:val="000000" w:themeColor="text1"/>
          <w:sz w:val="24"/>
          <w:szCs w:val="24"/>
        </w:rPr>
        <w:t xml:space="preserve"> the temple (3:11)</w:t>
      </w:r>
      <w:r w:rsidR="00F27238" w:rsidRPr="00B7660F">
        <w:rPr>
          <w:rFonts w:ascii="Times New Roman" w:hAnsi="Times New Roman" w:cs="Times New Roman"/>
          <w:color w:val="000000" w:themeColor="text1"/>
          <w:sz w:val="24"/>
          <w:szCs w:val="24"/>
        </w:rPr>
        <w:t xml:space="preserve">. This information, which must come with </w:t>
      </w:r>
      <w:r w:rsidR="00E6416C" w:rsidRPr="00B7660F">
        <w:rPr>
          <w:rFonts w:ascii="Times New Roman" w:hAnsi="Times New Roman" w:cs="Times New Roman"/>
          <w:color w:val="000000" w:themeColor="text1"/>
          <w:sz w:val="24"/>
          <w:szCs w:val="24"/>
        </w:rPr>
        <w:t>caveats</w:t>
      </w:r>
      <w:r w:rsidR="00F27238" w:rsidRPr="00B7660F">
        <w:rPr>
          <w:rFonts w:ascii="Times New Roman" w:hAnsi="Times New Roman" w:cs="Times New Roman"/>
          <w:color w:val="000000" w:themeColor="text1"/>
          <w:sz w:val="24"/>
          <w:szCs w:val="24"/>
        </w:rPr>
        <w:t xml:space="preserve"> for </w:t>
      </w:r>
      <w:r w:rsidR="00E6416C" w:rsidRPr="00B7660F">
        <w:rPr>
          <w:rFonts w:ascii="Times New Roman" w:hAnsi="Times New Roman" w:cs="Times New Roman"/>
          <w:color w:val="000000" w:themeColor="text1"/>
          <w:sz w:val="24"/>
          <w:szCs w:val="24"/>
        </w:rPr>
        <w:t xml:space="preserve">Acts as </w:t>
      </w:r>
      <w:r w:rsidR="00F27238" w:rsidRPr="00B7660F">
        <w:rPr>
          <w:rFonts w:ascii="Times New Roman" w:hAnsi="Times New Roman" w:cs="Times New Roman"/>
          <w:color w:val="000000" w:themeColor="text1"/>
          <w:sz w:val="24"/>
          <w:szCs w:val="24"/>
        </w:rPr>
        <w:t>being late</w:t>
      </w:r>
      <w:r w:rsidR="003522CE">
        <w:rPr>
          <w:rFonts w:ascii="Times New Roman" w:hAnsi="Times New Roman" w:cs="Times New Roman"/>
          <w:color w:val="000000" w:themeColor="text1"/>
          <w:sz w:val="24"/>
          <w:szCs w:val="24"/>
        </w:rPr>
        <w:t xml:space="preserve"> and</w:t>
      </w:r>
      <w:r w:rsidR="00E6416C" w:rsidRPr="00B7660F">
        <w:rPr>
          <w:rFonts w:ascii="Times New Roman" w:hAnsi="Times New Roman" w:cs="Times New Roman"/>
          <w:color w:val="000000" w:themeColor="text1"/>
          <w:sz w:val="24"/>
          <w:szCs w:val="24"/>
        </w:rPr>
        <w:t xml:space="preserve"> potentially apologetic and at times anachronistic</w:t>
      </w:r>
      <w:r w:rsidR="003522CE">
        <w:rPr>
          <w:rFonts w:ascii="Times New Roman" w:hAnsi="Times New Roman" w:cs="Times New Roman"/>
          <w:color w:val="000000" w:themeColor="text1"/>
          <w:sz w:val="24"/>
          <w:szCs w:val="24"/>
        </w:rPr>
        <w:t>, has support from an i</w:t>
      </w:r>
      <w:r w:rsidR="00E6416C" w:rsidRPr="00B7660F">
        <w:rPr>
          <w:rFonts w:ascii="Times New Roman" w:hAnsi="Times New Roman" w:cs="Times New Roman"/>
          <w:color w:val="000000" w:themeColor="text1"/>
          <w:sz w:val="24"/>
          <w:szCs w:val="24"/>
        </w:rPr>
        <w:t>ndependent s</w:t>
      </w:r>
      <w:r w:rsidR="003522CE">
        <w:rPr>
          <w:rFonts w:ascii="Times New Roman" w:hAnsi="Times New Roman" w:cs="Times New Roman"/>
          <w:color w:val="000000" w:themeColor="text1"/>
          <w:sz w:val="24"/>
          <w:szCs w:val="24"/>
        </w:rPr>
        <w:t>ource</w:t>
      </w:r>
      <w:r w:rsidR="007472C5" w:rsidRPr="00B7660F">
        <w:rPr>
          <w:rFonts w:ascii="Times New Roman" w:hAnsi="Times New Roman" w:cs="Times New Roman"/>
          <w:color w:val="000000" w:themeColor="text1"/>
          <w:sz w:val="24"/>
          <w:szCs w:val="24"/>
        </w:rPr>
        <w:t xml:space="preserve"> in Josephus, </w:t>
      </w:r>
      <w:r w:rsidR="00E6416C" w:rsidRPr="00B7660F">
        <w:rPr>
          <w:rFonts w:ascii="Times New Roman" w:hAnsi="Times New Roman" w:cs="Times New Roman"/>
          <w:color w:val="000000" w:themeColor="text1"/>
          <w:sz w:val="24"/>
          <w:szCs w:val="24"/>
        </w:rPr>
        <w:t>where</w:t>
      </w:r>
      <w:r w:rsidR="007472C5" w:rsidRPr="00B7660F">
        <w:rPr>
          <w:rFonts w:ascii="Times New Roman" w:hAnsi="Times New Roman" w:cs="Times New Roman"/>
          <w:color w:val="000000" w:themeColor="text1"/>
          <w:sz w:val="24"/>
          <w:szCs w:val="24"/>
        </w:rPr>
        <w:t xml:space="preserve"> </w:t>
      </w:r>
      <w:r w:rsidR="00246B0E" w:rsidRPr="00B7660F">
        <w:rPr>
          <w:rFonts w:ascii="Times New Roman" w:hAnsi="Times New Roman" w:cs="Times New Roman"/>
          <w:color w:val="000000" w:themeColor="text1"/>
          <w:sz w:val="24"/>
          <w:szCs w:val="24"/>
        </w:rPr>
        <w:t>festivals</w:t>
      </w:r>
      <w:r w:rsidR="007472C5" w:rsidRPr="00B7660F">
        <w:rPr>
          <w:rFonts w:ascii="Times New Roman" w:hAnsi="Times New Roman" w:cs="Times New Roman"/>
          <w:color w:val="000000" w:themeColor="text1"/>
          <w:sz w:val="24"/>
          <w:szCs w:val="24"/>
        </w:rPr>
        <w:t xml:space="preserve"> in Jerusalem (2:10</w:t>
      </w:r>
      <w:r w:rsidR="00305A9F" w:rsidRPr="00B7660F">
        <w:rPr>
          <w:rFonts w:ascii="Times New Roman" w:hAnsi="Times New Roman" w:cs="Times New Roman"/>
          <w:color w:val="000000" w:themeColor="text1"/>
          <w:sz w:val="24"/>
          <w:szCs w:val="24"/>
        </w:rPr>
        <w:t>, 42</w:t>
      </w:r>
      <w:r w:rsidR="00B123D4" w:rsidRPr="00B7660F">
        <w:rPr>
          <w:rFonts w:ascii="Times New Roman" w:hAnsi="Times New Roman" w:cs="Times New Roman"/>
          <w:color w:val="000000" w:themeColor="text1"/>
          <w:sz w:val="24"/>
          <w:szCs w:val="24"/>
        </w:rPr>
        <w:t xml:space="preserve">, </w:t>
      </w:r>
      <w:r w:rsidR="00640492" w:rsidRPr="00B7660F">
        <w:rPr>
          <w:rFonts w:ascii="Times New Roman" w:hAnsi="Times New Roman" w:cs="Times New Roman"/>
          <w:color w:val="000000" w:themeColor="text1"/>
          <w:sz w:val="24"/>
          <w:szCs w:val="24"/>
        </w:rPr>
        <w:t>5.99)</w:t>
      </w:r>
      <w:r w:rsidR="007472C5" w:rsidRPr="00B7660F">
        <w:rPr>
          <w:rFonts w:ascii="Times New Roman" w:hAnsi="Times New Roman" w:cs="Times New Roman"/>
          <w:color w:val="000000" w:themeColor="text1"/>
          <w:sz w:val="24"/>
          <w:szCs w:val="24"/>
        </w:rPr>
        <w:t xml:space="preserve"> </w:t>
      </w:r>
      <w:r w:rsidR="003522CE">
        <w:rPr>
          <w:rFonts w:ascii="Times New Roman" w:hAnsi="Times New Roman" w:cs="Times New Roman"/>
          <w:color w:val="000000" w:themeColor="text1"/>
          <w:sz w:val="24"/>
          <w:szCs w:val="24"/>
        </w:rPr>
        <w:t xml:space="preserve">are said to have </w:t>
      </w:r>
      <w:r w:rsidR="009D389C" w:rsidRPr="00B7660F">
        <w:rPr>
          <w:rFonts w:ascii="Times New Roman" w:hAnsi="Times New Roman" w:cs="Times New Roman"/>
          <w:color w:val="000000" w:themeColor="text1"/>
          <w:sz w:val="24"/>
          <w:szCs w:val="24"/>
        </w:rPr>
        <w:t>involv</w:t>
      </w:r>
      <w:r w:rsidR="003522CE">
        <w:rPr>
          <w:rFonts w:ascii="Times New Roman" w:hAnsi="Times New Roman" w:cs="Times New Roman"/>
          <w:color w:val="000000" w:themeColor="text1"/>
          <w:sz w:val="24"/>
          <w:szCs w:val="24"/>
        </w:rPr>
        <w:t>ed</w:t>
      </w:r>
      <w:r w:rsidR="007472C5" w:rsidRPr="00B7660F">
        <w:rPr>
          <w:rFonts w:ascii="Times New Roman" w:hAnsi="Times New Roman" w:cs="Times New Roman"/>
          <w:color w:val="000000" w:themeColor="text1"/>
          <w:sz w:val="24"/>
          <w:szCs w:val="24"/>
        </w:rPr>
        <w:t xml:space="preserve"> small groups</w:t>
      </w:r>
      <w:r w:rsidR="009D389C" w:rsidRPr="00B7660F">
        <w:rPr>
          <w:rFonts w:ascii="Times New Roman" w:hAnsi="Times New Roman" w:cs="Times New Roman"/>
          <w:color w:val="000000" w:themeColor="text1"/>
          <w:sz w:val="24"/>
          <w:szCs w:val="24"/>
        </w:rPr>
        <w:t xml:space="preserve"> gathering</w:t>
      </w:r>
      <w:r w:rsidR="007472C5" w:rsidRPr="00B7660F">
        <w:rPr>
          <w:rFonts w:ascii="Times New Roman" w:hAnsi="Times New Roman" w:cs="Times New Roman"/>
          <w:color w:val="000000" w:themeColor="text1"/>
          <w:sz w:val="24"/>
          <w:szCs w:val="24"/>
        </w:rPr>
        <w:t xml:space="preserve"> in factions on the temple mount. </w:t>
      </w:r>
    </w:p>
    <w:p w14:paraId="6E578E19" w14:textId="77777777" w:rsidR="00AB1C89" w:rsidRPr="00B7660F" w:rsidRDefault="00AB1C89" w:rsidP="00837916">
      <w:pPr>
        <w:spacing w:after="0" w:line="360" w:lineRule="auto"/>
        <w:contextualSpacing/>
        <w:rPr>
          <w:rFonts w:ascii="Times New Roman" w:hAnsi="Times New Roman" w:cs="Times New Roman"/>
          <w:color w:val="000000" w:themeColor="text1"/>
          <w:sz w:val="24"/>
          <w:szCs w:val="24"/>
        </w:rPr>
      </w:pPr>
    </w:p>
    <w:p w14:paraId="4ED8FFE9" w14:textId="38DEEFA9" w:rsidR="001062E1" w:rsidRPr="00B7660F" w:rsidRDefault="00AB1C89"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Performances</w:t>
      </w:r>
      <w:r w:rsidR="00662E11" w:rsidRPr="00B7660F">
        <w:rPr>
          <w:rFonts w:ascii="Times New Roman" w:hAnsi="Times New Roman" w:cs="Times New Roman"/>
          <w:color w:val="000000" w:themeColor="text1"/>
          <w:sz w:val="24"/>
          <w:szCs w:val="24"/>
        </w:rPr>
        <w:t xml:space="preserve"> by the members of the Jesus movement</w:t>
      </w:r>
      <w:r w:rsidR="00D90407" w:rsidRPr="00B7660F">
        <w:rPr>
          <w:rFonts w:ascii="Times New Roman" w:hAnsi="Times New Roman" w:cs="Times New Roman"/>
          <w:color w:val="000000" w:themeColor="text1"/>
          <w:sz w:val="24"/>
          <w:szCs w:val="24"/>
        </w:rPr>
        <w:t xml:space="preserve">, </w:t>
      </w:r>
      <w:r w:rsidR="00DC3D2A" w:rsidRPr="00B7660F">
        <w:rPr>
          <w:rFonts w:ascii="Times New Roman" w:hAnsi="Times New Roman" w:cs="Times New Roman"/>
          <w:color w:val="000000" w:themeColor="text1"/>
          <w:sz w:val="24"/>
          <w:szCs w:val="24"/>
        </w:rPr>
        <w:t>such as the</w:t>
      </w:r>
      <w:r w:rsidR="00662E11" w:rsidRPr="00B7660F">
        <w:rPr>
          <w:rFonts w:ascii="Times New Roman" w:hAnsi="Times New Roman" w:cs="Times New Roman"/>
          <w:color w:val="000000" w:themeColor="text1"/>
          <w:sz w:val="24"/>
          <w:szCs w:val="24"/>
        </w:rPr>
        <w:t xml:space="preserve"> speech-making and</w:t>
      </w:r>
      <w:r w:rsidR="00DC3D2A" w:rsidRPr="00B7660F">
        <w:rPr>
          <w:rFonts w:ascii="Times New Roman" w:hAnsi="Times New Roman" w:cs="Times New Roman"/>
          <w:color w:val="000000" w:themeColor="text1"/>
          <w:sz w:val="24"/>
          <w:szCs w:val="24"/>
        </w:rPr>
        <w:t xml:space="preserve"> preaching to crowds </w:t>
      </w:r>
      <w:r w:rsidR="00662E11" w:rsidRPr="00B7660F">
        <w:rPr>
          <w:rFonts w:ascii="Times New Roman" w:hAnsi="Times New Roman" w:cs="Times New Roman"/>
          <w:color w:val="000000" w:themeColor="text1"/>
          <w:sz w:val="24"/>
          <w:szCs w:val="24"/>
        </w:rPr>
        <w:t xml:space="preserve">that is </w:t>
      </w:r>
      <w:r w:rsidR="00DC3D2A" w:rsidRPr="00B7660F">
        <w:rPr>
          <w:rFonts w:ascii="Times New Roman" w:hAnsi="Times New Roman" w:cs="Times New Roman"/>
          <w:color w:val="000000" w:themeColor="text1"/>
          <w:sz w:val="24"/>
          <w:szCs w:val="24"/>
        </w:rPr>
        <w:t>described in</w:t>
      </w:r>
      <w:r w:rsidR="00D90407" w:rsidRPr="00B7660F">
        <w:rPr>
          <w:rFonts w:ascii="Times New Roman" w:hAnsi="Times New Roman" w:cs="Times New Roman"/>
          <w:color w:val="000000" w:themeColor="text1"/>
          <w:sz w:val="24"/>
          <w:szCs w:val="24"/>
        </w:rPr>
        <w:t xml:space="preserve"> Acts,</w:t>
      </w:r>
      <w:r w:rsidR="00F27238" w:rsidRPr="00B7660F">
        <w:rPr>
          <w:rFonts w:ascii="Times New Roman" w:hAnsi="Times New Roman" w:cs="Times New Roman"/>
          <w:color w:val="000000" w:themeColor="text1"/>
          <w:sz w:val="24"/>
          <w:szCs w:val="24"/>
        </w:rPr>
        <w:t xml:space="preserve"> </w:t>
      </w:r>
      <w:r w:rsidR="00D90407" w:rsidRPr="00B7660F">
        <w:rPr>
          <w:rFonts w:ascii="Times New Roman" w:hAnsi="Times New Roman" w:cs="Times New Roman"/>
          <w:color w:val="000000" w:themeColor="text1"/>
          <w:sz w:val="24"/>
          <w:szCs w:val="24"/>
        </w:rPr>
        <w:t>appear</w:t>
      </w:r>
      <w:r w:rsidR="00E66928" w:rsidRPr="00B7660F">
        <w:rPr>
          <w:rFonts w:ascii="Times New Roman" w:hAnsi="Times New Roman" w:cs="Times New Roman"/>
          <w:color w:val="000000" w:themeColor="text1"/>
          <w:sz w:val="24"/>
          <w:szCs w:val="24"/>
        </w:rPr>
        <w:t>s</w:t>
      </w:r>
      <w:r w:rsidR="00D90407" w:rsidRPr="00B7660F">
        <w:rPr>
          <w:rFonts w:ascii="Times New Roman" w:hAnsi="Times New Roman" w:cs="Times New Roman"/>
          <w:color w:val="000000" w:themeColor="text1"/>
          <w:sz w:val="24"/>
          <w:szCs w:val="24"/>
        </w:rPr>
        <w:t xml:space="preserve"> to have been</w:t>
      </w:r>
      <w:r w:rsidR="0088068E" w:rsidRPr="00B7660F">
        <w:rPr>
          <w:rFonts w:ascii="Times New Roman" w:hAnsi="Times New Roman" w:cs="Times New Roman"/>
          <w:color w:val="000000" w:themeColor="text1"/>
          <w:sz w:val="24"/>
          <w:szCs w:val="24"/>
        </w:rPr>
        <w:t xml:space="preserve"> conducted with the goal of eliciting baptisms </w:t>
      </w:r>
      <w:r w:rsidR="00F27238" w:rsidRPr="00B7660F">
        <w:rPr>
          <w:rFonts w:ascii="Times New Roman" w:hAnsi="Times New Roman" w:cs="Times New Roman"/>
          <w:color w:val="000000" w:themeColor="text1"/>
          <w:sz w:val="24"/>
          <w:szCs w:val="24"/>
        </w:rPr>
        <w:t xml:space="preserve">(Acts 2:41) </w:t>
      </w:r>
      <w:r w:rsidR="00FC2238" w:rsidRPr="00B7660F">
        <w:rPr>
          <w:rFonts w:ascii="Times New Roman" w:hAnsi="Times New Roman" w:cs="Times New Roman"/>
          <w:color w:val="000000" w:themeColor="text1"/>
          <w:sz w:val="24"/>
          <w:szCs w:val="24"/>
        </w:rPr>
        <w:t>to</w:t>
      </w:r>
      <w:r w:rsidR="0088068E" w:rsidRPr="00B7660F">
        <w:rPr>
          <w:rFonts w:ascii="Times New Roman" w:hAnsi="Times New Roman" w:cs="Times New Roman"/>
          <w:color w:val="000000" w:themeColor="text1"/>
          <w:sz w:val="24"/>
          <w:szCs w:val="24"/>
        </w:rPr>
        <w:t xml:space="preserve"> </w:t>
      </w:r>
      <w:r w:rsidR="00F27238" w:rsidRPr="00B7660F">
        <w:rPr>
          <w:rFonts w:ascii="Times New Roman" w:hAnsi="Times New Roman" w:cs="Times New Roman"/>
          <w:color w:val="000000" w:themeColor="text1"/>
          <w:sz w:val="24"/>
          <w:szCs w:val="24"/>
        </w:rPr>
        <w:t xml:space="preserve">add </w:t>
      </w:r>
      <w:r w:rsidR="0088068E" w:rsidRPr="00B7660F">
        <w:rPr>
          <w:rFonts w:ascii="Times New Roman" w:hAnsi="Times New Roman" w:cs="Times New Roman"/>
          <w:color w:val="000000" w:themeColor="text1"/>
          <w:sz w:val="24"/>
          <w:szCs w:val="24"/>
        </w:rPr>
        <w:t>new members</w:t>
      </w:r>
      <w:r w:rsidR="00662E11" w:rsidRPr="00B7660F">
        <w:rPr>
          <w:rFonts w:ascii="Times New Roman" w:hAnsi="Times New Roman" w:cs="Times New Roman"/>
          <w:color w:val="000000" w:themeColor="text1"/>
          <w:sz w:val="24"/>
          <w:szCs w:val="24"/>
        </w:rPr>
        <w:t xml:space="preserve"> to their following</w:t>
      </w:r>
      <w:r w:rsidR="00F27238" w:rsidRPr="00B7660F">
        <w:rPr>
          <w:rFonts w:ascii="Times New Roman" w:hAnsi="Times New Roman" w:cs="Times New Roman"/>
          <w:color w:val="000000" w:themeColor="text1"/>
          <w:sz w:val="24"/>
          <w:szCs w:val="24"/>
        </w:rPr>
        <w:t>. Thus, what began as memorials after Jesus had died,</w:t>
      </w:r>
      <w:r w:rsidR="0088068E" w:rsidRPr="00B7660F">
        <w:rPr>
          <w:rFonts w:ascii="Times New Roman" w:hAnsi="Times New Roman" w:cs="Times New Roman"/>
          <w:color w:val="000000" w:themeColor="text1"/>
          <w:sz w:val="24"/>
          <w:szCs w:val="24"/>
        </w:rPr>
        <w:t xml:space="preserve"> </w:t>
      </w:r>
      <w:r w:rsidR="00F27238" w:rsidRPr="00B7660F">
        <w:rPr>
          <w:rFonts w:ascii="Times New Roman" w:hAnsi="Times New Roman" w:cs="Times New Roman"/>
          <w:color w:val="000000" w:themeColor="text1"/>
          <w:sz w:val="24"/>
          <w:szCs w:val="24"/>
        </w:rPr>
        <w:t xml:space="preserve">manifested over time </w:t>
      </w:r>
      <w:r w:rsidR="00FC2238" w:rsidRPr="00B7660F">
        <w:rPr>
          <w:rFonts w:ascii="Times New Roman" w:hAnsi="Times New Roman" w:cs="Times New Roman"/>
          <w:color w:val="000000" w:themeColor="text1"/>
          <w:sz w:val="24"/>
          <w:szCs w:val="24"/>
        </w:rPr>
        <w:t>into</w:t>
      </w:r>
      <w:r w:rsidR="00F27238" w:rsidRPr="00B7660F">
        <w:rPr>
          <w:rFonts w:ascii="Times New Roman" w:hAnsi="Times New Roman" w:cs="Times New Roman"/>
          <w:color w:val="000000" w:themeColor="text1"/>
          <w:sz w:val="24"/>
          <w:szCs w:val="24"/>
        </w:rPr>
        <w:t xml:space="preserve"> thematic speeches</w:t>
      </w:r>
      <w:r w:rsidR="000C1E8F" w:rsidRPr="00B7660F">
        <w:rPr>
          <w:rFonts w:ascii="Times New Roman" w:hAnsi="Times New Roman" w:cs="Times New Roman"/>
          <w:color w:val="000000" w:themeColor="text1"/>
          <w:sz w:val="24"/>
          <w:szCs w:val="24"/>
        </w:rPr>
        <w:t>, probably</w:t>
      </w:r>
      <w:r w:rsidR="00F27238" w:rsidRPr="00B7660F">
        <w:rPr>
          <w:rFonts w:ascii="Times New Roman" w:hAnsi="Times New Roman" w:cs="Times New Roman"/>
          <w:color w:val="000000" w:themeColor="text1"/>
          <w:sz w:val="24"/>
          <w:szCs w:val="24"/>
        </w:rPr>
        <w:t xml:space="preserve"> </w:t>
      </w:r>
      <w:r w:rsidR="00FC2238" w:rsidRPr="00B7660F">
        <w:rPr>
          <w:rFonts w:ascii="Times New Roman" w:hAnsi="Times New Roman" w:cs="Times New Roman"/>
          <w:color w:val="000000" w:themeColor="text1"/>
          <w:sz w:val="24"/>
          <w:szCs w:val="24"/>
        </w:rPr>
        <w:t>at</w:t>
      </w:r>
      <w:r w:rsidR="00F27238" w:rsidRPr="00B7660F">
        <w:rPr>
          <w:rFonts w:ascii="Times New Roman" w:hAnsi="Times New Roman" w:cs="Times New Roman"/>
          <w:color w:val="000000" w:themeColor="text1"/>
          <w:sz w:val="24"/>
          <w:szCs w:val="24"/>
        </w:rPr>
        <w:t xml:space="preserve"> </w:t>
      </w:r>
      <w:r w:rsidR="000C1E8F" w:rsidRPr="00B7660F">
        <w:rPr>
          <w:rFonts w:ascii="Times New Roman" w:hAnsi="Times New Roman" w:cs="Times New Roman"/>
          <w:color w:val="000000" w:themeColor="text1"/>
          <w:sz w:val="24"/>
          <w:szCs w:val="24"/>
        </w:rPr>
        <w:t xml:space="preserve">Jewish </w:t>
      </w:r>
      <w:r w:rsidR="00D90407" w:rsidRPr="00B7660F">
        <w:rPr>
          <w:rFonts w:ascii="Times New Roman" w:hAnsi="Times New Roman" w:cs="Times New Roman"/>
          <w:color w:val="000000" w:themeColor="text1"/>
          <w:sz w:val="24"/>
          <w:szCs w:val="24"/>
        </w:rPr>
        <w:t>festival</w:t>
      </w:r>
      <w:r w:rsidR="00FC2238" w:rsidRPr="00B7660F">
        <w:rPr>
          <w:rFonts w:ascii="Times New Roman" w:hAnsi="Times New Roman" w:cs="Times New Roman"/>
          <w:color w:val="000000" w:themeColor="text1"/>
          <w:sz w:val="24"/>
          <w:szCs w:val="24"/>
        </w:rPr>
        <w:t>s</w:t>
      </w:r>
      <w:r w:rsidR="000C1E8F" w:rsidRPr="00B7660F">
        <w:rPr>
          <w:rFonts w:ascii="Times New Roman" w:hAnsi="Times New Roman" w:cs="Times New Roman"/>
          <w:color w:val="000000" w:themeColor="text1"/>
          <w:sz w:val="24"/>
          <w:szCs w:val="24"/>
        </w:rPr>
        <w:t xml:space="preserve"> and in more private settings, </w:t>
      </w:r>
      <w:r w:rsidR="00FC2238" w:rsidRPr="00B7660F">
        <w:rPr>
          <w:rFonts w:ascii="Times New Roman" w:hAnsi="Times New Roman" w:cs="Times New Roman"/>
          <w:color w:val="000000" w:themeColor="text1"/>
          <w:sz w:val="24"/>
          <w:szCs w:val="24"/>
        </w:rPr>
        <w:t>with the goal of growing membership</w:t>
      </w:r>
      <w:r w:rsidR="00D90407" w:rsidRPr="00B7660F">
        <w:rPr>
          <w:rFonts w:ascii="Times New Roman" w:hAnsi="Times New Roman" w:cs="Times New Roman"/>
          <w:color w:val="000000" w:themeColor="text1"/>
          <w:sz w:val="24"/>
          <w:szCs w:val="24"/>
        </w:rPr>
        <w:t>.</w:t>
      </w:r>
      <w:r w:rsidR="00F27238" w:rsidRPr="00B7660F">
        <w:rPr>
          <w:rFonts w:ascii="Times New Roman" w:hAnsi="Times New Roman" w:cs="Times New Roman"/>
          <w:color w:val="000000" w:themeColor="text1"/>
          <w:sz w:val="24"/>
          <w:szCs w:val="24"/>
        </w:rPr>
        <w:t xml:space="preserve"> </w:t>
      </w:r>
      <w:r w:rsidR="00C326AA" w:rsidRPr="00B7660F">
        <w:rPr>
          <w:rFonts w:ascii="Times New Roman" w:hAnsi="Times New Roman" w:cs="Times New Roman"/>
          <w:color w:val="000000" w:themeColor="text1"/>
          <w:sz w:val="24"/>
          <w:szCs w:val="24"/>
        </w:rPr>
        <w:t>These were not ‘conversions’ from Judaism, which is an anachronism, but more specifically w</w:t>
      </w:r>
      <w:r w:rsidR="000C1E8F" w:rsidRPr="00B7660F">
        <w:rPr>
          <w:rFonts w:ascii="Times New Roman" w:hAnsi="Times New Roman" w:cs="Times New Roman"/>
          <w:color w:val="000000" w:themeColor="text1"/>
          <w:sz w:val="24"/>
          <w:szCs w:val="24"/>
        </w:rPr>
        <w:t xml:space="preserve">ere a </w:t>
      </w:r>
      <w:r w:rsidR="00C326AA" w:rsidRPr="00B7660F">
        <w:rPr>
          <w:rFonts w:ascii="Times New Roman" w:hAnsi="Times New Roman" w:cs="Times New Roman"/>
          <w:color w:val="000000" w:themeColor="text1"/>
          <w:sz w:val="24"/>
          <w:szCs w:val="24"/>
        </w:rPr>
        <w:t xml:space="preserve">recruitment mechanism </w:t>
      </w:r>
      <w:r w:rsidR="000C1E8F" w:rsidRPr="00B7660F">
        <w:rPr>
          <w:rFonts w:ascii="Times New Roman" w:hAnsi="Times New Roman" w:cs="Times New Roman"/>
          <w:color w:val="000000" w:themeColor="text1"/>
          <w:sz w:val="24"/>
          <w:szCs w:val="24"/>
        </w:rPr>
        <w:t>of a Jewish sub-group, who believed</w:t>
      </w:r>
      <w:r w:rsidR="00C326AA" w:rsidRPr="00B7660F">
        <w:rPr>
          <w:rFonts w:ascii="Times New Roman" w:hAnsi="Times New Roman" w:cs="Times New Roman"/>
          <w:color w:val="000000" w:themeColor="text1"/>
          <w:sz w:val="24"/>
          <w:szCs w:val="24"/>
        </w:rPr>
        <w:t xml:space="preserve"> that Jesus was the Hebrew </w:t>
      </w:r>
      <w:r w:rsidR="00B523D5" w:rsidRPr="00B7660F">
        <w:rPr>
          <w:rFonts w:ascii="Times New Roman" w:hAnsi="Times New Roman" w:cs="Times New Roman"/>
          <w:color w:val="000000" w:themeColor="text1"/>
          <w:sz w:val="24"/>
          <w:szCs w:val="24"/>
        </w:rPr>
        <w:t>M</w:t>
      </w:r>
      <w:r w:rsidR="00C326AA" w:rsidRPr="00B7660F">
        <w:rPr>
          <w:rFonts w:ascii="Times New Roman" w:hAnsi="Times New Roman" w:cs="Times New Roman"/>
          <w:color w:val="000000" w:themeColor="text1"/>
          <w:sz w:val="24"/>
          <w:szCs w:val="24"/>
        </w:rPr>
        <w:t xml:space="preserve">essiah foretold by the prophets. </w:t>
      </w:r>
      <w:r w:rsidR="00FC2238" w:rsidRPr="00B7660F">
        <w:rPr>
          <w:rFonts w:ascii="Times New Roman" w:hAnsi="Times New Roman" w:cs="Times New Roman"/>
          <w:color w:val="000000" w:themeColor="text1"/>
          <w:sz w:val="24"/>
          <w:szCs w:val="24"/>
        </w:rPr>
        <w:t>The</w:t>
      </w:r>
      <w:r w:rsidR="0088068E" w:rsidRPr="00B7660F">
        <w:rPr>
          <w:rFonts w:ascii="Times New Roman" w:hAnsi="Times New Roman" w:cs="Times New Roman"/>
          <w:color w:val="000000" w:themeColor="text1"/>
          <w:sz w:val="24"/>
          <w:szCs w:val="24"/>
        </w:rPr>
        <w:t xml:space="preserve"> oral tradition</w:t>
      </w:r>
      <w:r w:rsidR="007A544A" w:rsidRPr="00B7660F">
        <w:rPr>
          <w:rFonts w:ascii="Times New Roman" w:hAnsi="Times New Roman" w:cs="Times New Roman"/>
          <w:color w:val="000000" w:themeColor="text1"/>
          <w:sz w:val="24"/>
          <w:szCs w:val="24"/>
        </w:rPr>
        <w:t xml:space="preserve"> </w:t>
      </w:r>
      <w:r w:rsidR="0088068E" w:rsidRPr="00B7660F">
        <w:rPr>
          <w:rFonts w:ascii="Times New Roman" w:hAnsi="Times New Roman" w:cs="Times New Roman"/>
          <w:color w:val="000000" w:themeColor="text1"/>
          <w:sz w:val="24"/>
          <w:szCs w:val="24"/>
        </w:rPr>
        <w:t>appears to have</w:t>
      </w:r>
      <w:r w:rsidR="00FC2238" w:rsidRPr="00B7660F">
        <w:rPr>
          <w:rFonts w:ascii="Times New Roman" w:hAnsi="Times New Roman" w:cs="Times New Roman"/>
          <w:color w:val="000000" w:themeColor="text1"/>
          <w:sz w:val="24"/>
          <w:szCs w:val="24"/>
        </w:rPr>
        <w:t xml:space="preserve"> </w:t>
      </w:r>
      <w:r w:rsidR="00D90407" w:rsidRPr="00B7660F">
        <w:rPr>
          <w:rFonts w:ascii="Times New Roman" w:hAnsi="Times New Roman" w:cs="Times New Roman"/>
          <w:color w:val="000000" w:themeColor="text1"/>
          <w:sz w:val="24"/>
          <w:szCs w:val="24"/>
        </w:rPr>
        <w:t>grown</w:t>
      </w:r>
      <w:r w:rsidR="00FC2238" w:rsidRPr="00B7660F">
        <w:rPr>
          <w:rFonts w:ascii="Times New Roman" w:hAnsi="Times New Roman" w:cs="Times New Roman"/>
          <w:color w:val="000000" w:themeColor="text1"/>
          <w:sz w:val="24"/>
          <w:szCs w:val="24"/>
        </w:rPr>
        <w:t xml:space="preserve"> largely</w:t>
      </w:r>
      <w:r w:rsidR="00D90407" w:rsidRPr="00B7660F">
        <w:rPr>
          <w:rFonts w:ascii="Times New Roman" w:hAnsi="Times New Roman" w:cs="Times New Roman"/>
          <w:color w:val="000000" w:themeColor="text1"/>
          <w:sz w:val="24"/>
          <w:szCs w:val="24"/>
        </w:rPr>
        <w:t xml:space="preserve"> on th</w:t>
      </w:r>
      <w:r w:rsidR="000C1E8F" w:rsidRPr="00B7660F">
        <w:rPr>
          <w:rFonts w:ascii="Times New Roman" w:hAnsi="Times New Roman" w:cs="Times New Roman"/>
          <w:color w:val="000000" w:themeColor="text1"/>
          <w:sz w:val="24"/>
          <w:szCs w:val="24"/>
        </w:rPr>
        <w:t>e interest level of this message to the</w:t>
      </w:r>
      <w:r w:rsidR="007A544A" w:rsidRPr="00B7660F">
        <w:rPr>
          <w:rFonts w:ascii="Times New Roman" w:hAnsi="Times New Roman" w:cs="Times New Roman"/>
          <w:color w:val="000000" w:themeColor="text1"/>
          <w:sz w:val="24"/>
          <w:szCs w:val="24"/>
        </w:rPr>
        <w:t xml:space="preserve"> </w:t>
      </w:r>
      <w:r w:rsidR="00D90407" w:rsidRPr="00B7660F">
        <w:rPr>
          <w:rFonts w:ascii="Times New Roman" w:hAnsi="Times New Roman" w:cs="Times New Roman"/>
          <w:color w:val="000000" w:themeColor="text1"/>
          <w:sz w:val="24"/>
          <w:szCs w:val="24"/>
        </w:rPr>
        <w:t>recurr</w:t>
      </w:r>
      <w:r w:rsidR="000C1E8F" w:rsidRPr="00B7660F">
        <w:rPr>
          <w:rFonts w:ascii="Times New Roman" w:hAnsi="Times New Roman" w:cs="Times New Roman"/>
          <w:color w:val="000000" w:themeColor="text1"/>
          <w:sz w:val="24"/>
          <w:szCs w:val="24"/>
        </w:rPr>
        <w:t>ing base</w:t>
      </w:r>
      <w:r w:rsidR="00E66928" w:rsidRPr="00B7660F">
        <w:rPr>
          <w:rFonts w:ascii="Times New Roman" w:hAnsi="Times New Roman" w:cs="Times New Roman"/>
          <w:color w:val="000000" w:themeColor="text1"/>
          <w:sz w:val="24"/>
          <w:szCs w:val="24"/>
        </w:rPr>
        <w:t xml:space="preserve"> of</w:t>
      </w:r>
      <w:r w:rsidR="00FC2238" w:rsidRPr="00B7660F">
        <w:rPr>
          <w:rFonts w:ascii="Times New Roman" w:hAnsi="Times New Roman" w:cs="Times New Roman"/>
          <w:color w:val="000000" w:themeColor="text1"/>
          <w:sz w:val="24"/>
          <w:szCs w:val="24"/>
        </w:rPr>
        <w:t xml:space="preserve"> </w:t>
      </w:r>
      <w:r w:rsidR="00E66928" w:rsidRPr="00B7660F">
        <w:rPr>
          <w:rFonts w:ascii="Times New Roman" w:hAnsi="Times New Roman" w:cs="Times New Roman"/>
          <w:color w:val="000000" w:themeColor="text1"/>
          <w:sz w:val="24"/>
          <w:szCs w:val="24"/>
        </w:rPr>
        <w:t xml:space="preserve">Jewish </w:t>
      </w:r>
      <w:r w:rsidR="0088068E" w:rsidRPr="00B7660F">
        <w:rPr>
          <w:rFonts w:ascii="Times New Roman" w:hAnsi="Times New Roman" w:cs="Times New Roman"/>
          <w:color w:val="000000" w:themeColor="text1"/>
          <w:sz w:val="24"/>
          <w:szCs w:val="24"/>
        </w:rPr>
        <w:t>pilgrims</w:t>
      </w:r>
      <w:r w:rsidR="00F27238" w:rsidRPr="00B7660F">
        <w:rPr>
          <w:rFonts w:ascii="Times New Roman" w:hAnsi="Times New Roman" w:cs="Times New Roman"/>
          <w:color w:val="000000" w:themeColor="text1"/>
          <w:sz w:val="24"/>
          <w:szCs w:val="24"/>
        </w:rPr>
        <w:t xml:space="preserve"> </w:t>
      </w:r>
      <w:r w:rsidR="00D90407" w:rsidRPr="00B7660F">
        <w:rPr>
          <w:rFonts w:ascii="Times New Roman" w:hAnsi="Times New Roman" w:cs="Times New Roman"/>
          <w:color w:val="000000" w:themeColor="text1"/>
          <w:sz w:val="24"/>
          <w:szCs w:val="24"/>
        </w:rPr>
        <w:t>who</w:t>
      </w:r>
      <w:r w:rsidR="00FC2238" w:rsidRPr="00B7660F">
        <w:rPr>
          <w:rFonts w:ascii="Times New Roman" w:hAnsi="Times New Roman" w:cs="Times New Roman"/>
          <w:color w:val="000000" w:themeColor="text1"/>
          <w:sz w:val="24"/>
          <w:szCs w:val="24"/>
        </w:rPr>
        <w:t xml:space="preserve"> came to</w:t>
      </w:r>
      <w:r w:rsidR="00F27238" w:rsidRPr="00B7660F">
        <w:rPr>
          <w:rFonts w:ascii="Times New Roman" w:hAnsi="Times New Roman" w:cs="Times New Roman"/>
          <w:color w:val="000000" w:themeColor="text1"/>
          <w:sz w:val="24"/>
          <w:szCs w:val="24"/>
        </w:rPr>
        <w:t xml:space="preserve"> Jerusalem for</w:t>
      </w:r>
      <w:r w:rsidR="00FC2238" w:rsidRPr="00B7660F">
        <w:rPr>
          <w:rFonts w:ascii="Times New Roman" w:hAnsi="Times New Roman" w:cs="Times New Roman"/>
          <w:color w:val="000000" w:themeColor="text1"/>
          <w:sz w:val="24"/>
          <w:szCs w:val="24"/>
        </w:rPr>
        <w:t xml:space="preserve"> </w:t>
      </w:r>
      <w:r w:rsidR="007A544A" w:rsidRPr="00B7660F">
        <w:rPr>
          <w:rFonts w:ascii="Times New Roman" w:hAnsi="Times New Roman" w:cs="Times New Roman"/>
          <w:color w:val="000000" w:themeColor="text1"/>
          <w:sz w:val="24"/>
          <w:szCs w:val="24"/>
        </w:rPr>
        <w:t>festivals</w:t>
      </w:r>
      <w:r w:rsidR="00FC2238" w:rsidRPr="00B7660F">
        <w:rPr>
          <w:rFonts w:ascii="Times New Roman" w:hAnsi="Times New Roman" w:cs="Times New Roman"/>
          <w:color w:val="000000" w:themeColor="text1"/>
          <w:sz w:val="24"/>
          <w:szCs w:val="24"/>
        </w:rPr>
        <w:t xml:space="preserve"> three times a year</w:t>
      </w:r>
      <w:r w:rsidR="00C326AA" w:rsidRPr="00B7660F">
        <w:rPr>
          <w:rFonts w:ascii="Times New Roman" w:hAnsi="Times New Roman" w:cs="Times New Roman"/>
          <w:color w:val="000000" w:themeColor="text1"/>
          <w:sz w:val="24"/>
          <w:szCs w:val="24"/>
        </w:rPr>
        <w:t xml:space="preserve">, who were open to </w:t>
      </w:r>
      <w:r w:rsidR="00C326AA" w:rsidRPr="00B7660F">
        <w:rPr>
          <w:rFonts w:ascii="Times New Roman" w:hAnsi="Times New Roman" w:cs="Times New Roman"/>
          <w:color w:val="000000" w:themeColor="text1"/>
          <w:sz w:val="24"/>
          <w:szCs w:val="24"/>
        </w:rPr>
        <w:lastRenderedPageBreak/>
        <w:t>presentations of Jesus as the Messiah</w:t>
      </w:r>
      <w:r w:rsidR="00D02F5E" w:rsidRPr="00B7660F">
        <w:rPr>
          <w:rFonts w:ascii="Times New Roman" w:hAnsi="Times New Roman" w:cs="Times New Roman"/>
          <w:color w:val="000000" w:themeColor="text1"/>
          <w:sz w:val="24"/>
          <w:szCs w:val="24"/>
        </w:rPr>
        <w:t>.</w:t>
      </w:r>
      <w:r w:rsidR="00BA4F33" w:rsidRPr="00B7660F">
        <w:rPr>
          <w:rStyle w:val="FootnoteReference"/>
          <w:rFonts w:ascii="Times New Roman" w:hAnsi="Times New Roman" w:cs="Times New Roman"/>
          <w:color w:val="000000" w:themeColor="text1"/>
          <w:sz w:val="24"/>
          <w:szCs w:val="24"/>
        </w:rPr>
        <w:footnoteReference w:id="22"/>
      </w:r>
      <w:r w:rsidR="00D02F5E" w:rsidRPr="00B7660F">
        <w:rPr>
          <w:rFonts w:ascii="Times New Roman" w:hAnsi="Times New Roman" w:cs="Times New Roman"/>
          <w:color w:val="000000" w:themeColor="text1"/>
          <w:sz w:val="24"/>
          <w:szCs w:val="24"/>
        </w:rPr>
        <w:t xml:space="preserve"> </w:t>
      </w:r>
      <w:r w:rsidR="000C1E8F" w:rsidRPr="00B7660F">
        <w:rPr>
          <w:rFonts w:ascii="Times New Roman" w:hAnsi="Times New Roman" w:cs="Times New Roman"/>
          <w:color w:val="000000" w:themeColor="text1"/>
          <w:sz w:val="24"/>
          <w:szCs w:val="24"/>
        </w:rPr>
        <w:t>In the first century, following Jesus’s death, messianic interest was high, as the Jewish populace became more and more disenfranchised with Roman rule in Judea.</w:t>
      </w:r>
      <w:r w:rsidR="00824AFE" w:rsidRPr="00B7660F">
        <w:rPr>
          <w:rFonts w:ascii="Times New Roman" w:hAnsi="Times New Roman" w:cs="Times New Roman"/>
          <w:color w:val="000000" w:themeColor="text1"/>
          <w:sz w:val="24"/>
          <w:szCs w:val="24"/>
        </w:rPr>
        <w:t xml:space="preserve"> Recurring</w:t>
      </w:r>
      <w:r w:rsidR="000C1E8F" w:rsidRPr="00B7660F">
        <w:rPr>
          <w:rFonts w:ascii="Times New Roman" w:hAnsi="Times New Roman" w:cs="Times New Roman"/>
          <w:color w:val="000000" w:themeColor="text1"/>
          <w:sz w:val="24"/>
          <w:szCs w:val="24"/>
        </w:rPr>
        <w:t xml:space="preserve"> gatherings in Jerusalem </w:t>
      </w:r>
      <w:r w:rsidR="00824AFE" w:rsidRPr="00B7660F">
        <w:rPr>
          <w:rFonts w:ascii="Times New Roman" w:hAnsi="Times New Roman" w:cs="Times New Roman"/>
          <w:color w:val="000000" w:themeColor="text1"/>
          <w:sz w:val="24"/>
          <w:szCs w:val="24"/>
        </w:rPr>
        <w:t>during</w:t>
      </w:r>
      <w:r w:rsidR="000C1E8F" w:rsidRPr="00B7660F">
        <w:rPr>
          <w:rFonts w:ascii="Times New Roman" w:hAnsi="Times New Roman" w:cs="Times New Roman"/>
          <w:color w:val="000000" w:themeColor="text1"/>
          <w:sz w:val="24"/>
          <w:szCs w:val="24"/>
        </w:rPr>
        <w:t xml:space="preserve"> festivals </w:t>
      </w:r>
      <w:r w:rsidR="00824AFE" w:rsidRPr="00B7660F">
        <w:rPr>
          <w:rFonts w:ascii="Times New Roman" w:hAnsi="Times New Roman" w:cs="Times New Roman"/>
          <w:color w:val="000000" w:themeColor="text1"/>
          <w:sz w:val="24"/>
          <w:szCs w:val="24"/>
        </w:rPr>
        <w:t>were</w:t>
      </w:r>
      <w:r w:rsidR="000C1E8F" w:rsidRPr="00B7660F">
        <w:rPr>
          <w:rFonts w:ascii="Times New Roman" w:hAnsi="Times New Roman" w:cs="Times New Roman"/>
          <w:color w:val="000000" w:themeColor="text1"/>
          <w:sz w:val="24"/>
          <w:szCs w:val="24"/>
        </w:rPr>
        <w:t xml:space="preserve"> a way for groups to get their </w:t>
      </w:r>
      <w:r w:rsidR="00824AFE" w:rsidRPr="00B7660F">
        <w:rPr>
          <w:rFonts w:ascii="Times New Roman" w:hAnsi="Times New Roman" w:cs="Times New Roman"/>
          <w:color w:val="000000" w:themeColor="text1"/>
          <w:sz w:val="24"/>
          <w:szCs w:val="24"/>
        </w:rPr>
        <w:t xml:space="preserve">nuanced </w:t>
      </w:r>
      <w:r w:rsidR="000C1E8F" w:rsidRPr="00B7660F">
        <w:rPr>
          <w:rFonts w:ascii="Times New Roman" w:hAnsi="Times New Roman" w:cs="Times New Roman"/>
          <w:color w:val="000000" w:themeColor="text1"/>
          <w:sz w:val="24"/>
          <w:szCs w:val="24"/>
        </w:rPr>
        <w:t>messages across to</w:t>
      </w:r>
      <w:r w:rsidR="00824AFE" w:rsidRPr="00B7660F">
        <w:rPr>
          <w:rFonts w:ascii="Times New Roman" w:hAnsi="Times New Roman" w:cs="Times New Roman"/>
          <w:color w:val="000000" w:themeColor="text1"/>
          <w:sz w:val="24"/>
          <w:szCs w:val="24"/>
        </w:rPr>
        <w:t xml:space="preserve"> a</w:t>
      </w:r>
      <w:r w:rsidR="000C1E8F" w:rsidRPr="00B7660F">
        <w:rPr>
          <w:rFonts w:ascii="Times New Roman" w:hAnsi="Times New Roman" w:cs="Times New Roman"/>
          <w:color w:val="000000" w:themeColor="text1"/>
          <w:sz w:val="24"/>
          <w:szCs w:val="24"/>
        </w:rPr>
        <w:t xml:space="preserve"> wider Jewish population who would then take these ideas back to their remote regions</w:t>
      </w:r>
      <w:r w:rsidR="00824AFE" w:rsidRPr="00B7660F">
        <w:rPr>
          <w:rFonts w:ascii="Times New Roman" w:hAnsi="Times New Roman" w:cs="Times New Roman"/>
          <w:color w:val="000000" w:themeColor="text1"/>
          <w:sz w:val="24"/>
          <w:szCs w:val="24"/>
        </w:rPr>
        <w:t xml:space="preserve"> were they could be passed along</w:t>
      </w:r>
      <w:r w:rsidR="000C1E8F" w:rsidRPr="00B7660F">
        <w:rPr>
          <w:rFonts w:ascii="Times New Roman" w:hAnsi="Times New Roman" w:cs="Times New Roman"/>
          <w:color w:val="000000" w:themeColor="text1"/>
          <w:sz w:val="24"/>
          <w:szCs w:val="24"/>
        </w:rPr>
        <w:t>.</w:t>
      </w:r>
    </w:p>
    <w:p w14:paraId="705D1E4B" w14:textId="77777777" w:rsidR="001062E1" w:rsidRPr="00B7660F" w:rsidRDefault="001062E1" w:rsidP="00837916">
      <w:pPr>
        <w:spacing w:after="0" w:line="360" w:lineRule="auto"/>
        <w:contextualSpacing/>
        <w:rPr>
          <w:rFonts w:ascii="Times New Roman" w:hAnsi="Times New Roman" w:cs="Times New Roman"/>
          <w:color w:val="000000" w:themeColor="text1"/>
          <w:sz w:val="24"/>
          <w:szCs w:val="24"/>
        </w:rPr>
      </w:pPr>
    </w:p>
    <w:p w14:paraId="04E88C51" w14:textId="6502E41C" w:rsidR="00507A4D" w:rsidRPr="00B7660F" w:rsidRDefault="00507A4D" w:rsidP="004222FF">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When the </w:t>
      </w:r>
      <w:r w:rsidR="002E41A0" w:rsidRPr="00B7660F">
        <w:rPr>
          <w:rFonts w:ascii="Times New Roman" w:hAnsi="Times New Roman" w:cs="Times New Roman"/>
          <w:i/>
          <w:iCs/>
          <w:color w:val="000000" w:themeColor="text1"/>
          <w:sz w:val="24"/>
          <w:szCs w:val="24"/>
        </w:rPr>
        <w:t>o</w:t>
      </w:r>
      <w:r w:rsidR="007A1F40" w:rsidRPr="00B7660F">
        <w:rPr>
          <w:rFonts w:ascii="Times New Roman" w:hAnsi="Times New Roman" w:cs="Times New Roman"/>
          <w:i/>
          <w:iCs/>
          <w:color w:val="000000" w:themeColor="text1"/>
          <w:sz w:val="24"/>
          <w:szCs w:val="24"/>
        </w:rPr>
        <w:t xml:space="preserve">ral </w:t>
      </w:r>
      <w:r w:rsidR="002E41A0" w:rsidRPr="00B7660F">
        <w:rPr>
          <w:rFonts w:ascii="Times New Roman" w:hAnsi="Times New Roman" w:cs="Times New Roman"/>
          <w:i/>
          <w:iCs/>
          <w:color w:val="000000" w:themeColor="text1"/>
          <w:sz w:val="24"/>
          <w:szCs w:val="24"/>
        </w:rPr>
        <w:t>t</w:t>
      </w:r>
      <w:r w:rsidRPr="00B7660F">
        <w:rPr>
          <w:rFonts w:ascii="Times New Roman" w:hAnsi="Times New Roman" w:cs="Times New Roman"/>
          <w:i/>
          <w:iCs/>
          <w:color w:val="000000" w:themeColor="text1"/>
          <w:sz w:val="24"/>
          <w:szCs w:val="24"/>
        </w:rPr>
        <w:t xml:space="preserve">radition </w:t>
      </w:r>
      <w:r w:rsidR="002E41A0" w:rsidRPr="00B7660F">
        <w:rPr>
          <w:rFonts w:ascii="Times New Roman" w:hAnsi="Times New Roman" w:cs="Times New Roman"/>
          <w:i/>
          <w:iCs/>
          <w:color w:val="000000" w:themeColor="text1"/>
          <w:sz w:val="24"/>
          <w:szCs w:val="24"/>
        </w:rPr>
        <w:t>a</w:t>
      </w:r>
      <w:r w:rsidRPr="00B7660F">
        <w:rPr>
          <w:rFonts w:ascii="Times New Roman" w:hAnsi="Times New Roman" w:cs="Times New Roman"/>
          <w:i/>
          <w:iCs/>
          <w:color w:val="000000" w:themeColor="text1"/>
          <w:sz w:val="24"/>
          <w:szCs w:val="24"/>
        </w:rPr>
        <w:t xml:space="preserve">ppears to have </w:t>
      </w:r>
      <w:r w:rsidR="002E41A0" w:rsidRPr="00B7660F">
        <w:rPr>
          <w:rFonts w:ascii="Times New Roman" w:hAnsi="Times New Roman" w:cs="Times New Roman"/>
          <w:i/>
          <w:iCs/>
          <w:color w:val="000000" w:themeColor="text1"/>
          <w:sz w:val="24"/>
          <w:szCs w:val="24"/>
        </w:rPr>
        <w:t>c</w:t>
      </w:r>
      <w:r w:rsidRPr="00B7660F">
        <w:rPr>
          <w:rFonts w:ascii="Times New Roman" w:hAnsi="Times New Roman" w:cs="Times New Roman"/>
          <w:i/>
          <w:iCs/>
          <w:color w:val="000000" w:themeColor="text1"/>
          <w:sz w:val="24"/>
          <w:szCs w:val="24"/>
        </w:rPr>
        <w:t>hanged</w:t>
      </w:r>
    </w:p>
    <w:p w14:paraId="7350C323" w14:textId="00DB6B64" w:rsidR="00571DCE" w:rsidRPr="00B7660F" w:rsidRDefault="007A544A"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w:t>
      </w:r>
      <w:r w:rsidR="005B1373" w:rsidRPr="00B7660F">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 xml:space="preserve"> </w:t>
      </w:r>
      <w:r w:rsidR="00EC2B7B" w:rsidRPr="00B7660F">
        <w:rPr>
          <w:rFonts w:ascii="Times New Roman" w:hAnsi="Times New Roman" w:cs="Times New Roman"/>
          <w:color w:val="000000" w:themeColor="text1"/>
          <w:sz w:val="24"/>
          <w:szCs w:val="24"/>
        </w:rPr>
        <w:t>oral tradition of Jesus</w:t>
      </w:r>
      <w:r w:rsidR="005B1373" w:rsidRPr="00B7660F">
        <w:rPr>
          <w:rFonts w:ascii="Times New Roman" w:hAnsi="Times New Roman" w:cs="Times New Roman"/>
          <w:color w:val="000000" w:themeColor="text1"/>
          <w:sz w:val="24"/>
          <w:szCs w:val="24"/>
        </w:rPr>
        <w:t>, performed centrally at festivals, where storytelling and preaching occurred and was augmented in the off-season with support from the movement’s missionaries,</w:t>
      </w:r>
      <w:r w:rsidR="006420AF" w:rsidRPr="00B7660F">
        <w:rPr>
          <w:rStyle w:val="FootnoteReference"/>
          <w:rFonts w:ascii="Times New Roman" w:hAnsi="Times New Roman" w:cs="Times New Roman"/>
          <w:color w:val="000000" w:themeColor="text1"/>
          <w:sz w:val="24"/>
          <w:szCs w:val="24"/>
        </w:rPr>
        <w:footnoteReference w:id="23"/>
      </w:r>
      <w:r w:rsidR="00EC2B7B" w:rsidRPr="00B7660F">
        <w:rPr>
          <w:rFonts w:ascii="Times New Roman" w:hAnsi="Times New Roman" w:cs="Times New Roman"/>
          <w:color w:val="000000" w:themeColor="text1"/>
          <w:sz w:val="24"/>
          <w:szCs w:val="24"/>
        </w:rPr>
        <w:t xml:space="preserve"> appears to have </w:t>
      </w:r>
      <w:r w:rsidR="005B1373" w:rsidRPr="00B7660F">
        <w:rPr>
          <w:rFonts w:ascii="Times New Roman" w:hAnsi="Times New Roman" w:cs="Times New Roman"/>
          <w:color w:val="000000" w:themeColor="text1"/>
          <w:sz w:val="24"/>
          <w:szCs w:val="24"/>
        </w:rPr>
        <w:t>been the model of the early Jesus movement until the time when their</w:t>
      </w:r>
      <w:r w:rsidR="000F1ECE" w:rsidRPr="00B7660F">
        <w:rPr>
          <w:rFonts w:ascii="Times New Roman" w:hAnsi="Times New Roman" w:cs="Times New Roman"/>
          <w:color w:val="000000" w:themeColor="text1"/>
          <w:sz w:val="24"/>
          <w:szCs w:val="24"/>
        </w:rPr>
        <w:t xml:space="preserve"> </w:t>
      </w:r>
      <w:r w:rsidR="005B1373" w:rsidRPr="00B7660F">
        <w:rPr>
          <w:rFonts w:ascii="Times New Roman" w:hAnsi="Times New Roman" w:cs="Times New Roman"/>
          <w:color w:val="000000" w:themeColor="text1"/>
          <w:sz w:val="24"/>
          <w:szCs w:val="24"/>
        </w:rPr>
        <w:t xml:space="preserve">headquarters and venue </w:t>
      </w:r>
      <w:r w:rsidR="00065B0D" w:rsidRPr="00B7660F">
        <w:rPr>
          <w:rFonts w:ascii="Times New Roman" w:hAnsi="Times New Roman" w:cs="Times New Roman"/>
          <w:color w:val="000000" w:themeColor="text1"/>
          <w:sz w:val="24"/>
          <w:szCs w:val="24"/>
        </w:rPr>
        <w:t xml:space="preserve">in Jerusalem </w:t>
      </w:r>
      <w:r w:rsidR="000F1ECE" w:rsidRPr="00B7660F">
        <w:rPr>
          <w:rFonts w:ascii="Times New Roman" w:hAnsi="Times New Roman" w:cs="Times New Roman"/>
          <w:color w:val="000000" w:themeColor="text1"/>
          <w:sz w:val="24"/>
          <w:szCs w:val="24"/>
        </w:rPr>
        <w:t>w</w:t>
      </w:r>
      <w:r w:rsidR="006420AF" w:rsidRPr="00B7660F">
        <w:rPr>
          <w:rFonts w:ascii="Times New Roman" w:hAnsi="Times New Roman" w:cs="Times New Roman"/>
          <w:color w:val="000000" w:themeColor="text1"/>
          <w:sz w:val="24"/>
          <w:szCs w:val="24"/>
        </w:rPr>
        <w:t>ere</w:t>
      </w:r>
      <w:r w:rsidR="000F1ECE" w:rsidRPr="00B7660F">
        <w:rPr>
          <w:rFonts w:ascii="Times New Roman" w:hAnsi="Times New Roman" w:cs="Times New Roman"/>
          <w:color w:val="000000" w:themeColor="text1"/>
          <w:sz w:val="24"/>
          <w:szCs w:val="24"/>
        </w:rPr>
        <w:t xml:space="preserve"> destroyed by the Romans, in 70 CE. This </w:t>
      </w:r>
      <w:r w:rsidR="005B1373" w:rsidRPr="00B7660F">
        <w:rPr>
          <w:rFonts w:ascii="Times New Roman" w:hAnsi="Times New Roman" w:cs="Times New Roman"/>
          <w:color w:val="000000" w:themeColor="text1"/>
          <w:sz w:val="24"/>
          <w:szCs w:val="24"/>
        </w:rPr>
        <w:t xml:space="preserve">agrees </w:t>
      </w:r>
      <w:r w:rsidRPr="00B7660F">
        <w:rPr>
          <w:rFonts w:ascii="Times New Roman" w:hAnsi="Times New Roman" w:cs="Times New Roman"/>
          <w:color w:val="000000" w:themeColor="text1"/>
          <w:sz w:val="24"/>
          <w:szCs w:val="24"/>
        </w:rPr>
        <w:t xml:space="preserve">with </w:t>
      </w:r>
      <w:r w:rsidR="00065B0D" w:rsidRPr="00B7660F">
        <w:rPr>
          <w:rFonts w:ascii="Times New Roman" w:hAnsi="Times New Roman" w:cs="Times New Roman"/>
          <w:color w:val="000000" w:themeColor="text1"/>
          <w:sz w:val="24"/>
          <w:szCs w:val="24"/>
        </w:rPr>
        <w:t>a</w:t>
      </w:r>
      <w:r w:rsidR="000F1ECE" w:rsidRPr="00B7660F">
        <w:rPr>
          <w:rFonts w:ascii="Times New Roman" w:hAnsi="Times New Roman" w:cs="Times New Roman"/>
          <w:color w:val="000000" w:themeColor="text1"/>
          <w:sz w:val="24"/>
          <w:szCs w:val="24"/>
        </w:rPr>
        <w:t xml:space="preserve"> consensus among scholars </w:t>
      </w:r>
      <w:r w:rsidR="005B1373" w:rsidRPr="00B7660F">
        <w:rPr>
          <w:rFonts w:ascii="Times New Roman" w:hAnsi="Times New Roman" w:cs="Times New Roman"/>
          <w:color w:val="000000" w:themeColor="text1"/>
          <w:sz w:val="24"/>
          <w:szCs w:val="24"/>
        </w:rPr>
        <w:t xml:space="preserve">that </w:t>
      </w:r>
      <w:r w:rsidR="00065B0D" w:rsidRPr="00B7660F">
        <w:rPr>
          <w:rFonts w:ascii="Times New Roman" w:hAnsi="Times New Roman" w:cs="Times New Roman"/>
          <w:color w:val="000000" w:themeColor="text1"/>
          <w:sz w:val="24"/>
          <w:szCs w:val="24"/>
        </w:rPr>
        <w:t>the</w:t>
      </w:r>
      <w:r w:rsidR="000F1ECE" w:rsidRPr="00B7660F">
        <w:rPr>
          <w:rFonts w:ascii="Times New Roman" w:hAnsi="Times New Roman" w:cs="Times New Roman"/>
          <w:color w:val="000000" w:themeColor="text1"/>
          <w:sz w:val="24"/>
          <w:szCs w:val="24"/>
        </w:rPr>
        <w:t xml:space="preserve"> date </w:t>
      </w:r>
      <w:r w:rsidR="00065B0D" w:rsidRPr="00B7660F">
        <w:rPr>
          <w:rFonts w:ascii="Times New Roman" w:hAnsi="Times New Roman" w:cs="Times New Roman"/>
          <w:color w:val="000000" w:themeColor="text1"/>
          <w:sz w:val="24"/>
          <w:szCs w:val="24"/>
        </w:rPr>
        <w:t xml:space="preserve">for </w:t>
      </w:r>
      <w:r w:rsidR="000F1ECE" w:rsidRPr="00B7660F">
        <w:rPr>
          <w:rFonts w:ascii="Times New Roman" w:hAnsi="Times New Roman" w:cs="Times New Roman"/>
          <w:color w:val="000000" w:themeColor="text1"/>
          <w:sz w:val="24"/>
          <w:szCs w:val="24"/>
        </w:rPr>
        <w:t>the Gospel of Mark</w:t>
      </w:r>
      <w:r w:rsidR="00065B0D" w:rsidRPr="00B7660F">
        <w:rPr>
          <w:rFonts w:ascii="Times New Roman" w:hAnsi="Times New Roman" w:cs="Times New Roman"/>
          <w:color w:val="000000" w:themeColor="text1"/>
          <w:sz w:val="24"/>
          <w:szCs w:val="24"/>
        </w:rPr>
        <w:t xml:space="preserve"> coincides with the </w:t>
      </w:r>
      <w:r w:rsidR="000F1ECE" w:rsidRPr="00B7660F">
        <w:rPr>
          <w:rFonts w:ascii="Times New Roman" w:hAnsi="Times New Roman" w:cs="Times New Roman"/>
          <w:color w:val="000000" w:themeColor="text1"/>
          <w:sz w:val="24"/>
          <w:szCs w:val="24"/>
        </w:rPr>
        <w:t>destruction of the temple</w:t>
      </w:r>
      <w:r w:rsidR="00065B0D" w:rsidRPr="00B7660F">
        <w:rPr>
          <w:rFonts w:ascii="Times New Roman" w:hAnsi="Times New Roman" w:cs="Times New Roman"/>
          <w:color w:val="000000" w:themeColor="text1"/>
          <w:sz w:val="24"/>
          <w:szCs w:val="24"/>
        </w:rPr>
        <w:t>, which is mentioned in</w:t>
      </w:r>
      <w:r w:rsidR="000F1ECE" w:rsidRPr="00B7660F">
        <w:rPr>
          <w:rFonts w:ascii="Times New Roman" w:hAnsi="Times New Roman" w:cs="Times New Roman"/>
          <w:color w:val="000000" w:themeColor="text1"/>
          <w:sz w:val="24"/>
          <w:szCs w:val="24"/>
        </w:rPr>
        <w:t xml:space="preserve"> Mark 13</w:t>
      </w:r>
      <w:r w:rsidR="005B1373" w:rsidRPr="00B7660F">
        <w:rPr>
          <w:rFonts w:ascii="Times New Roman" w:hAnsi="Times New Roman" w:cs="Times New Roman"/>
          <w:color w:val="000000" w:themeColor="text1"/>
          <w:sz w:val="24"/>
          <w:szCs w:val="24"/>
        </w:rPr>
        <w:t>:2</w:t>
      </w:r>
      <w:r w:rsidR="000F1ECE" w:rsidRPr="00B7660F">
        <w:rPr>
          <w:rFonts w:ascii="Times New Roman" w:hAnsi="Times New Roman" w:cs="Times New Roman"/>
          <w:color w:val="000000" w:themeColor="text1"/>
          <w:sz w:val="24"/>
          <w:szCs w:val="24"/>
        </w:rPr>
        <w:t xml:space="preserve">. </w:t>
      </w:r>
      <w:r w:rsidR="00DF0B60" w:rsidRPr="00B7660F">
        <w:rPr>
          <w:rFonts w:ascii="Times New Roman" w:hAnsi="Times New Roman" w:cs="Times New Roman"/>
          <w:color w:val="000000" w:themeColor="text1"/>
          <w:sz w:val="24"/>
          <w:szCs w:val="24"/>
        </w:rPr>
        <w:t>Th</w:t>
      </w:r>
      <w:r w:rsidR="005B1373" w:rsidRPr="00B7660F">
        <w:rPr>
          <w:rFonts w:ascii="Times New Roman" w:hAnsi="Times New Roman" w:cs="Times New Roman"/>
          <w:color w:val="000000" w:themeColor="text1"/>
          <w:sz w:val="24"/>
          <w:szCs w:val="24"/>
        </w:rPr>
        <w:t xml:space="preserve">us, the thesis will explore </w:t>
      </w:r>
      <w:r w:rsidR="004439D6" w:rsidRPr="00B7660F">
        <w:rPr>
          <w:rFonts w:ascii="Times New Roman" w:hAnsi="Times New Roman" w:cs="Times New Roman"/>
          <w:color w:val="000000" w:themeColor="text1"/>
          <w:sz w:val="24"/>
          <w:szCs w:val="24"/>
        </w:rPr>
        <w:t xml:space="preserve">the </w:t>
      </w:r>
      <w:r w:rsidR="005B1373" w:rsidRPr="00B7660F">
        <w:rPr>
          <w:rFonts w:ascii="Times New Roman" w:hAnsi="Times New Roman" w:cs="Times New Roman"/>
          <w:color w:val="000000" w:themeColor="text1"/>
          <w:sz w:val="24"/>
          <w:szCs w:val="24"/>
        </w:rPr>
        <w:t>possibility that the Roman siege which destroyed Jerusalem and the temple,</w:t>
      </w:r>
      <w:r w:rsidR="00DF0B60" w:rsidRPr="00B7660F">
        <w:rPr>
          <w:rFonts w:ascii="Times New Roman" w:hAnsi="Times New Roman" w:cs="Times New Roman"/>
          <w:color w:val="000000" w:themeColor="text1"/>
          <w:sz w:val="24"/>
          <w:szCs w:val="24"/>
        </w:rPr>
        <w:t xml:space="preserve"> may be the </w:t>
      </w:r>
      <w:r w:rsidR="005B1373" w:rsidRPr="00B7660F">
        <w:rPr>
          <w:rFonts w:ascii="Times New Roman" w:hAnsi="Times New Roman" w:cs="Times New Roman"/>
          <w:color w:val="000000" w:themeColor="text1"/>
          <w:sz w:val="24"/>
          <w:szCs w:val="24"/>
        </w:rPr>
        <w:t xml:space="preserve">signature </w:t>
      </w:r>
      <w:r w:rsidR="00DF0B60" w:rsidRPr="00B7660F">
        <w:rPr>
          <w:rFonts w:ascii="Times New Roman" w:hAnsi="Times New Roman" w:cs="Times New Roman"/>
          <w:color w:val="000000" w:themeColor="text1"/>
          <w:sz w:val="24"/>
          <w:szCs w:val="24"/>
        </w:rPr>
        <w:t xml:space="preserve">event </w:t>
      </w:r>
      <w:r w:rsidR="005B1373" w:rsidRPr="00B7660F">
        <w:rPr>
          <w:rFonts w:ascii="Times New Roman" w:hAnsi="Times New Roman" w:cs="Times New Roman"/>
          <w:color w:val="000000" w:themeColor="text1"/>
          <w:sz w:val="24"/>
          <w:szCs w:val="24"/>
        </w:rPr>
        <w:t>which defines</w:t>
      </w:r>
      <w:r w:rsidR="00DF0B60" w:rsidRPr="00B7660F">
        <w:rPr>
          <w:rFonts w:ascii="Times New Roman" w:hAnsi="Times New Roman" w:cs="Times New Roman"/>
          <w:color w:val="000000" w:themeColor="text1"/>
          <w:sz w:val="24"/>
          <w:szCs w:val="24"/>
        </w:rPr>
        <w:t xml:space="preserve"> the moment of change, when performances of the oral tradition and preaching at the temple were no longer feasible and a written document was developed for use in the absence of the temple and large crowds gathering on a recurring basis in Jerusalem.</w:t>
      </w:r>
    </w:p>
    <w:p w14:paraId="6354FD61" w14:textId="77777777" w:rsidR="007B4027" w:rsidRPr="00B7660F" w:rsidRDefault="007B4027" w:rsidP="00837916">
      <w:pPr>
        <w:spacing w:after="0" w:line="360" w:lineRule="auto"/>
        <w:contextualSpacing/>
        <w:rPr>
          <w:rFonts w:ascii="Times New Roman" w:hAnsi="Times New Roman" w:cs="Times New Roman"/>
          <w:color w:val="000000" w:themeColor="text1"/>
          <w:sz w:val="24"/>
          <w:szCs w:val="24"/>
        </w:rPr>
      </w:pPr>
    </w:p>
    <w:p w14:paraId="03A8010E" w14:textId="30FF917B" w:rsidR="004833B3" w:rsidRPr="00B7660F" w:rsidRDefault="00965F7C" w:rsidP="00837916">
      <w:pPr>
        <w:spacing w:after="0" w:line="360" w:lineRule="auto"/>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 xml:space="preserve">1.1 </w:t>
      </w:r>
      <w:r w:rsidR="007A1F40" w:rsidRPr="00B7660F">
        <w:rPr>
          <w:rFonts w:ascii="Times New Roman" w:hAnsi="Times New Roman" w:cs="Times New Roman"/>
          <w:b/>
          <w:bCs/>
          <w:color w:val="000000" w:themeColor="text1"/>
          <w:sz w:val="24"/>
          <w:szCs w:val="24"/>
        </w:rPr>
        <w:t>When the Gospel of Mark was First Received</w:t>
      </w:r>
    </w:p>
    <w:p w14:paraId="616ABD15" w14:textId="7887C2E8" w:rsidR="00F2311D" w:rsidRPr="00B7660F" w:rsidRDefault="00A869EF" w:rsidP="00837916">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first reception of </w:t>
      </w:r>
      <w:r w:rsidR="00952A17">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Gospel of Mark</w:t>
      </w:r>
      <w:r w:rsidR="006D09BB"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appears in </w:t>
      </w:r>
      <w:r w:rsidR="006D09BB" w:rsidRPr="00B7660F">
        <w:rPr>
          <w:rFonts w:ascii="Times New Roman" w:hAnsi="Times New Roman" w:cs="Times New Roman"/>
          <w:color w:val="000000" w:themeColor="text1"/>
          <w:sz w:val="24"/>
          <w:szCs w:val="24"/>
        </w:rPr>
        <w:t>the</w:t>
      </w:r>
      <w:r w:rsidR="3A64EBED" w:rsidRPr="00B7660F">
        <w:rPr>
          <w:rFonts w:ascii="Times New Roman" w:hAnsi="Times New Roman" w:cs="Times New Roman"/>
          <w:color w:val="000000" w:themeColor="text1"/>
          <w:sz w:val="24"/>
          <w:szCs w:val="24"/>
        </w:rPr>
        <w:t xml:space="preserve"> second century CE</w:t>
      </w:r>
      <w:r w:rsidR="007C554A" w:rsidRPr="00B7660F">
        <w:rPr>
          <w:rFonts w:ascii="Times New Roman" w:hAnsi="Times New Roman" w:cs="Times New Roman"/>
          <w:color w:val="000000" w:themeColor="text1"/>
          <w:sz w:val="24"/>
          <w:szCs w:val="24"/>
        </w:rPr>
        <w:t xml:space="preserve">, </w:t>
      </w:r>
      <w:r w:rsidR="00F53445" w:rsidRPr="00B7660F">
        <w:rPr>
          <w:rFonts w:ascii="Times New Roman" w:hAnsi="Times New Roman" w:cs="Times New Roman"/>
          <w:color w:val="000000" w:themeColor="text1"/>
          <w:sz w:val="24"/>
          <w:szCs w:val="24"/>
        </w:rPr>
        <w:t xml:space="preserve">about </w:t>
      </w:r>
      <w:r w:rsidR="007C554A" w:rsidRPr="00B7660F">
        <w:rPr>
          <w:rFonts w:ascii="Times New Roman" w:hAnsi="Times New Roman" w:cs="Times New Roman"/>
          <w:color w:val="000000" w:themeColor="text1"/>
          <w:sz w:val="24"/>
          <w:szCs w:val="24"/>
        </w:rPr>
        <w:t>f</w:t>
      </w:r>
      <w:r w:rsidR="007D423C" w:rsidRPr="00B7660F">
        <w:rPr>
          <w:rFonts w:ascii="Times New Roman" w:hAnsi="Times New Roman" w:cs="Times New Roman"/>
          <w:color w:val="000000" w:themeColor="text1"/>
          <w:sz w:val="24"/>
          <w:szCs w:val="24"/>
        </w:rPr>
        <w:t xml:space="preserve">ifty years after the destruction of Jerusalem. </w:t>
      </w:r>
      <w:r w:rsidR="5489B728" w:rsidRPr="00B7660F">
        <w:rPr>
          <w:rFonts w:ascii="Times New Roman" w:hAnsi="Times New Roman" w:cs="Times New Roman"/>
          <w:color w:val="000000" w:themeColor="text1"/>
          <w:sz w:val="24"/>
          <w:szCs w:val="24"/>
        </w:rPr>
        <w:t>The</w:t>
      </w:r>
      <w:r w:rsidR="5E0677EE" w:rsidRPr="00B7660F">
        <w:rPr>
          <w:rFonts w:ascii="Times New Roman" w:hAnsi="Times New Roman" w:cs="Times New Roman"/>
          <w:color w:val="000000" w:themeColor="text1"/>
          <w:sz w:val="24"/>
          <w:szCs w:val="24"/>
        </w:rPr>
        <w:t xml:space="preserve"> first</w:t>
      </w:r>
      <w:r w:rsidR="7325A37F" w:rsidRPr="00B7660F">
        <w:rPr>
          <w:rFonts w:ascii="Times New Roman" w:hAnsi="Times New Roman" w:cs="Times New Roman"/>
          <w:color w:val="000000" w:themeColor="text1"/>
          <w:sz w:val="24"/>
          <w:szCs w:val="24"/>
        </w:rPr>
        <w:t xml:space="preserve"> re</w:t>
      </w:r>
      <w:r w:rsidR="007C554A" w:rsidRPr="00B7660F">
        <w:rPr>
          <w:rFonts w:ascii="Times New Roman" w:hAnsi="Times New Roman" w:cs="Times New Roman"/>
          <w:color w:val="000000" w:themeColor="text1"/>
          <w:sz w:val="24"/>
          <w:szCs w:val="24"/>
        </w:rPr>
        <w:t xml:space="preserve">ference </w:t>
      </w:r>
      <w:r w:rsidR="00F53445" w:rsidRPr="00B7660F">
        <w:rPr>
          <w:rFonts w:ascii="Times New Roman" w:hAnsi="Times New Roman" w:cs="Times New Roman"/>
          <w:color w:val="000000" w:themeColor="text1"/>
          <w:sz w:val="24"/>
          <w:szCs w:val="24"/>
        </w:rPr>
        <w:t>occurred</w:t>
      </w:r>
      <w:r w:rsidR="21DF49F7" w:rsidRPr="00B7660F">
        <w:rPr>
          <w:rFonts w:ascii="Times New Roman" w:hAnsi="Times New Roman" w:cs="Times New Roman"/>
          <w:color w:val="000000" w:themeColor="text1"/>
          <w:sz w:val="24"/>
          <w:szCs w:val="24"/>
        </w:rPr>
        <w:t xml:space="preserve"> </w:t>
      </w:r>
      <w:r w:rsidR="30F27297" w:rsidRPr="00B7660F">
        <w:rPr>
          <w:rFonts w:ascii="Times New Roman" w:hAnsi="Times New Roman" w:cs="Times New Roman"/>
          <w:color w:val="000000" w:themeColor="text1"/>
          <w:sz w:val="24"/>
          <w:szCs w:val="24"/>
        </w:rPr>
        <w:t xml:space="preserve">outside of </w:t>
      </w:r>
      <w:r w:rsidR="007C554A" w:rsidRPr="00B7660F">
        <w:rPr>
          <w:rFonts w:ascii="Times New Roman" w:hAnsi="Times New Roman" w:cs="Times New Roman"/>
          <w:color w:val="000000" w:themeColor="text1"/>
          <w:sz w:val="24"/>
          <w:szCs w:val="24"/>
        </w:rPr>
        <w:t>Judea</w:t>
      </w:r>
      <w:r w:rsidR="00F53445" w:rsidRPr="00B7660F">
        <w:rPr>
          <w:rFonts w:ascii="Times New Roman" w:hAnsi="Times New Roman" w:cs="Times New Roman"/>
          <w:color w:val="000000" w:themeColor="text1"/>
          <w:sz w:val="24"/>
          <w:szCs w:val="24"/>
        </w:rPr>
        <w:t>,</w:t>
      </w:r>
      <w:r w:rsidR="4C79C866" w:rsidRPr="00B7660F">
        <w:rPr>
          <w:rFonts w:ascii="Times New Roman" w:hAnsi="Times New Roman" w:cs="Times New Roman"/>
          <w:color w:val="000000" w:themeColor="text1"/>
          <w:sz w:val="24"/>
          <w:szCs w:val="24"/>
        </w:rPr>
        <w:t xml:space="preserve"> in </w:t>
      </w:r>
      <w:r w:rsidR="001D7B56" w:rsidRPr="00B7660F">
        <w:rPr>
          <w:rFonts w:ascii="Times New Roman" w:hAnsi="Times New Roman" w:cs="Times New Roman"/>
          <w:color w:val="000000" w:themeColor="text1"/>
          <w:sz w:val="24"/>
          <w:szCs w:val="24"/>
        </w:rPr>
        <w:t xml:space="preserve">Western </w:t>
      </w:r>
      <w:r w:rsidR="4C79C866" w:rsidRPr="00B7660F">
        <w:rPr>
          <w:rFonts w:ascii="Times New Roman" w:hAnsi="Times New Roman" w:cs="Times New Roman"/>
          <w:color w:val="000000" w:themeColor="text1"/>
          <w:sz w:val="24"/>
          <w:szCs w:val="24"/>
        </w:rPr>
        <w:t>Asia</w:t>
      </w:r>
      <w:r w:rsidR="00F53445" w:rsidRPr="00B7660F">
        <w:rPr>
          <w:rFonts w:ascii="Times New Roman" w:hAnsi="Times New Roman" w:cs="Times New Roman"/>
          <w:color w:val="000000" w:themeColor="text1"/>
          <w:sz w:val="24"/>
          <w:szCs w:val="24"/>
        </w:rPr>
        <w:t xml:space="preserve"> Minor.</w:t>
      </w:r>
      <w:r w:rsidR="009F7776" w:rsidRPr="00B7660F">
        <w:rPr>
          <w:rFonts w:ascii="Times New Roman" w:hAnsi="Times New Roman" w:cs="Times New Roman"/>
          <w:color w:val="000000" w:themeColor="text1"/>
          <w:sz w:val="24"/>
          <w:szCs w:val="24"/>
        </w:rPr>
        <w:t xml:space="preserve"> The</w:t>
      </w:r>
      <w:r w:rsidR="407A65F2" w:rsidRPr="00B7660F">
        <w:rPr>
          <w:rFonts w:ascii="Times New Roman" w:hAnsi="Times New Roman" w:cs="Times New Roman"/>
          <w:color w:val="000000" w:themeColor="text1"/>
          <w:sz w:val="24"/>
          <w:szCs w:val="24"/>
        </w:rPr>
        <w:t xml:space="preserve"> </w:t>
      </w:r>
      <w:r w:rsidR="7325A37F" w:rsidRPr="00B7660F">
        <w:rPr>
          <w:rFonts w:ascii="Times New Roman" w:hAnsi="Times New Roman" w:cs="Times New Roman"/>
          <w:color w:val="000000" w:themeColor="text1"/>
          <w:sz w:val="24"/>
          <w:szCs w:val="24"/>
        </w:rPr>
        <w:t>Christian bishop</w:t>
      </w:r>
      <w:r w:rsidR="009F7776" w:rsidRPr="00B7660F">
        <w:rPr>
          <w:rFonts w:ascii="Times New Roman" w:hAnsi="Times New Roman" w:cs="Times New Roman"/>
          <w:color w:val="000000" w:themeColor="text1"/>
          <w:sz w:val="24"/>
          <w:szCs w:val="24"/>
        </w:rPr>
        <w:t xml:space="preserve"> of</w:t>
      </w:r>
      <w:r w:rsidR="7325A37F" w:rsidRPr="00B7660F">
        <w:rPr>
          <w:rFonts w:ascii="Times New Roman" w:hAnsi="Times New Roman" w:cs="Times New Roman"/>
          <w:color w:val="000000" w:themeColor="text1"/>
          <w:sz w:val="24"/>
          <w:szCs w:val="24"/>
        </w:rPr>
        <w:t xml:space="preserve"> Hierapolis</w:t>
      </w:r>
      <w:r w:rsidR="009F7776" w:rsidRPr="00B7660F">
        <w:rPr>
          <w:rFonts w:ascii="Times New Roman" w:hAnsi="Times New Roman" w:cs="Times New Roman"/>
          <w:color w:val="000000" w:themeColor="text1"/>
          <w:sz w:val="24"/>
          <w:szCs w:val="24"/>
        </w:rPr>
        <w:t>,</w:t>
      </w:r>
      <w:r w:rsidR="21DF49F7" w:rsidRPr="00B7660F">
        <w:rPr>
          <w:rFonts w:ascii="Times New Roman" w:hAnsi="Times New Roman" w:cs="Times New Roman"/>
          <w:color w:val="000000" w:themeColor="text1"/>
          <w:sz w:val="24"/>
          <w:szCs w:val="24"/>
        </w:rPr>
        <w:t xml:space="preserve"> Papias</w:t>
      </w:r>
      <w:r w:rsidR="009F7776" w:rsidRPr="00B7660F">
        <w:rPr>
          <w:rFonts w:ascii="Times New Roman" w:hAnsi="Times New Roman" w:cs="Times New Roman"/>
          <w:color w:val="000000" w:themeColor="text1"/>
          <w:sz w:val="24"/>
          <w:szCs w:val="24"/>
        </w:rPr>
        <w:t>,</w:t>
      </w:r>
      <w:r w:rsidR="456CD072" w:rsidRPr="00B7660F">
        <w:rPr>
          <w:rFonts w:ascii="Times New Roman" w:hAnsi="Times New Roman" w:cs="Times New Roman"/>
          <w:color w:val="000000" w:themeColor="text1"/>
          <w:sz w:val="24"/>
          <w:szCs w:val="24"/>
        </w:rPr>
        <w:t xml:space="preserve"> comment</w:t>
      </w:r>
      <w:r w:rsidR="30F27297" w:rsidRPr="00B7660F">
        <w:rPr>
          <w:rFonts w:ascii="Times New Roman" w:hAnsi="Times New Roman" w:cs="Times New Roman"/>
          <w:color w:val="000000" w:themeColor="text1"/>
          <w:sz w:val="24"/>
          <w:szCs w:val="24"/>
        </w:rPr>
        <w:t>ed</w:t>
      </w:r>
      <w:r w:rsidR="456CD072" w:rsidRPr="00B7660F">
        <w:rPr>
          <w:rFonts w:ascii="Times New Roman" w:hAnsi="Times New Roman" w:cs="Times New Roman"/>
          <w:color w:val="000000" w:themeColor="text1"/>
          <w:sz w:val="24"/>
          <w:szCs w:val="24"/>
        </w:rPr>
        <w:t xml:space="preserve"> on</w:t>
      </w:r>
      <w:r w:rsidR="009F7776" w:rsidRPr="00B7660F">
        <w:rPr>
          <w:rFonts w:ascii="Times New Roman" w:hAnsi="Times New Roman" w:cs="Times New Roman"/>
          <w:color w:val="000000" w:themeColor="text1"/>
          <w:sz w:val="24"/>
          <w:szCs w:val="24"/>
        </w:rPr>
        <w:t xml:space="preserve"> </w:t>
      </w:r>
      <w:r w:rsidR="006D09BB" w:rsidRPr="00B7660F">
        <w:rPr>
          <w:rFonts w:ascii="Times New Roman" w:hAnsi="Times New Roman" w:cs="Times New Roman"/>
          <w:color w:val="000000" w:themeColor="text1"/>
          <w:sz w:val="24"/>
          <w:szCs w:val="24"/>
        </w:rPr>
        <w:t>Mark</w:t>
      </w:r>
      <w:r w:rsidR="72ACB8C8" w:rsidRPr="00B7660F">
        <w:rPr>
          <w:rFonts w:ascii="Times New Roman" w:hAnsi="Times New Roman" w:cs="Times New Roman"/>
          <w:color w:val="000000" w:themeColor="text1"/>
          <w:sz w:val="24"/>
          <w:szCs w:val="24"/>
        </w:rPr>
        <w:t xml:space="preserve"> c.</w:t>
      </w:r>
      <w:r w:rsidR="53217242" w:rsidRPr="00B7660F">
        <w:rPr>
          <w:rFonts w:ascii="Times New Roman" w:hAnsi="Times New Roman" w:cs="Times New Roman"/>
          <w:color w:val="000000" w:themeColor="text1"/>
          <w:sz w:val="24"/>
          <w:szCs w:val="24"/>
        </w:rPr>
        <w:t xml:space="preserve"> </w:t>
      </w:r>
      <w:r w:rsidR="001D7B56" w:rsidRPr="00B7660F">
        <w:rPr>
          <w:rFonts w:ascii="Times New Roman" w:hAnsi="Times New Roman" w:cs="Times New Roman"/>
          <w:color w:val="000000" w:themeColor="text1"/>
          <w:sz w:val="24"/>
          <w:szCs w:val="24"/>
        </w:rPr>
        <w:t>110-</w:t>
      </w:r>
      <w:r w:rsidR="53217242" w:rsidRPr="00B7660F">
        <w:rPr>
          <w:rFonts w:ascii="Times New Roman" w:hAnsi="Times New Roman" w:cs="Times New Roman"/>
          <w:color w:val="000000" w:themeColor="text1"/>
          <w:sz w:val="24"/>
          <w:szCs w:val="24"/>
        </w:rPr>
        <w:t>120</w:t>
      </w:r>
      <w:r w:rsidR="30F27297" w:rsidRPr="00B7660F">
        <w:rPr>
          <w:rFonts w:ascii="Times New Roman" w:hAnsi="Times New Roman" w:cs="Times New Roman"/>
          <w:color w:val="000000" w:themeColor="text1"/>
          <w:sz w:val="24"/>
          <w:szCs w:val="24"/>
        </w:rPr>
        <w:t xml:space="preserve"> </w:t>
      </w:r>
      <w:r w:rsidR="53217242" w:rsidRPr="00B7660F">
        <w:rPr>
          <w:rFonts w:ascii="Times New Roman" w:hAnsi="Times New Roman" w:cs="Times New Roman"/>
          <w:color w:val="000000" w:themeColor="text1"/>
          <w:sz w:val="24"/>
          <w:szCs w:val="24"/>
        </w:rPr>
        <w:t>CE</w:t>
      </w:r>
      <w:r w:rsidR="005D2601" w:rsidRPr="00B7660F">
        <w:rPr>
          <w:rStyle w:val="FootnoteReference"/>
          <w:rFonts w:ascii="Times New Roman" w:hAnsi="Times New Roman" w:cs="Times New Roman"/>
          <w:color w:val="000000" w:themeColor="text1"/>
          <w:sz w:val="24"/>
          <w:szCs w:val="24"/>
        </w:rPr>
        <w:footnoteReference w:id="24"/>
      </w:r>
      <w:r w:rsidR="7325A37F" w:rsidRPr="00B7660F">
        <w:rPr>
          <w:rFonts w:ascii="Times New Roman" w:hAnsi="Times New Roman" w:cs="Times New Roman"/>
          <w:color w:val="000000" w:themeColor="text1"/>
          <w:sz w:val="24"/>
          <w:szCs w:val="24"/>
        </w:rPr>
        <w:t xml:space="preserve"> </w:t>
      </w:r>
      <w:r w:rsidR="00F53445" w:rsidRPr="00B7660F">
        <w:rPr>
          <w:rFonts w:ascii="Times New Roman" w:hAnsi="Times New Roman" w:cs="Times New Roman"/>
          <w:color w:val="000000" w:themeColor="text1"/>
          <w:sz w:val="24"/>
          <w:szCs w:val="24"/>
        </w:rPr>
        <w:t>writing</w:t>
      </w:r>
      <w:r w:rsidR="009F7776" w:rsidRPr="00B7660F">
        <w:rPr>
          <w:rFonts w:ascii="Times New Roman" w:hAnsi="Times New Roman" w:cs="Times New Roman"/>
          <w:color w:val="000000" w:themeColor="text1"/>
          <w:sz w:val="24"/>
          <w:szCs w:val="24"/>
        </w:rPr>
        <w:t xml:space="preserve"> </w:t>
      </w:r>
      <w:r w:rsidR="006D09BB" w:rsidRPr="00B7660F">
        <w:rPr>
          <w:rFonts w:ascii="Times New Roman" w:hAnsi="Times New Roman" w:cs="Times New Roman"/>
          <w:color w:val="000000" w:themeColor="text1"/>
          <w:sz w:val="24"/>
          <w:szCs w:val="24"/>
        </w:rPr>
        <w:t xml:space="preserve">in his </w:t>
      </w:r>
      <w:r w:rsidR="006D09BB" w:rsidRPr="00B7660F">
        <w:rPr>
          <w:rFonts w:ascii="Times New Roman" w:hAnsi="Times New Roman" w:cs="Times New Roman"/>
          <w:color w:val="000000" w:themeColor="text1"/>
          <w:sz w:val="24"/>
          <w:szCs w:val="24"/>
        </w:rPr>
        <w:lastRenderedPageBreak/>
        <w:t xml:space="preserve">lost work, </w:t>
      </w:r>
      <w:r w:rsidR="006D09BB" w:rsidRPr="00B7660F">
        <w:rPr>
          <w:rFonts w:ascii="Times New Roman" w:hAnsi="Times New Roman" w:cs="Times New Roman"/>
          <w:i/>
          <w:iCs/>
          <w:color w:val="000000" w:themeColor="text1"/>
          <w:sz w:val="24"/>
          <w:szCs w:val="24"/>
        </w:rPr>
        <w:t>the Oracles of the Lord</w:t>
      </w:r>
      <w:r w:rsidR="006D09BB" w:rsidRPr="00B7660F">
        <w:rPr>
          <w:rFonts w:ascii="Times New Roman" w:hAnsi="Times New Roman" w:cs="Times New Roman"/>
          <w:color w:val="000000" w:themeColor="text1"/>
          <w:sz w:val="24"/>
          <w:szCs w:val="24"/>
        </w:rPr>
        <w:t xml:space="preserve">, </w:t>
      </w:r>
      <w:r w:rsidR="009F7776" w:rsidRPr="00B7660F">
        <w:rPr>
          <w:rFonts w:ascii="Times New Roman" w:hAnsi="Times New Roman" w:cs="Times New Roman"/>
          <w:color w:val="000000" w:themeColor="text1"/>
          <w:sz w:val="24"/>
          <w:szCs w:val="24"/>
        </w:rPr>
        <w:t>that he had heard that</w:t>
      </w:r>
      <w:r w:rsidR="006D09BB" w:rsidRPr="00B7660F">
        <w:rPr>
          <w:rFonts w:ascii="Times New Roman" w:hAnsi="Times New Roman" w:cs="Times New Roman"/>
          <w:color w:val="000000" w:themeColor="text1"/>
          <w:sz w:val="24"/>
          <w:szCs w:val="24"/>
        </w:rPr>
        <w:t xml:space="preserve"> </w:t>
      </w:r>
      <w:r w:rsidR="00A7538F" w:rsidRPr="00B7660F">
        <w:rPr>
          <w:rFonts w:ascii="Times New Roman" w:hAnsi="Times New Roman" w:cs="Times New Roman"/>
          <w:color w:val="000000" w:themeColor="text1"/>
          <w:sz w:val="24"/>
          <w:szCs w:val="24"/>
        </w:rPr>
        <w:t>Mark</w:t>
      </w:r>
      <w:r w:rsidR="006D09BB" w:rsidRPr="00B7660F">
        <w:rPr>
          <w:rFonts w:ascii="Times New Roman" w:hAnsi="Times New Roman" w:cs="Times New Roman"/>
          <w:color w:val="000000" w:themeColor="text1"/>
          <w:sz w:val="24"/>
          <w:szCs w:val="24"/>
        </w:rPr>
        <w:t xml:space="preserve"> </w:t>
      </w:r>
      <w:r w:rsidR="009F7776" w:rsidRPr="00B7660F">
        <w:rPr>
          <w:rFonts w:ascii="Times New Roman" w:hAnsi="Times New Roman" w:cs="Times New Roman"/>
          <w:color w:val="000000" w:themeColor="text1"/>
          <w:sz w:val="24"/>
          <w:szCs w:val="24"/>
        </w:rPr>
        <w:t>was a</w:t>
      </w:r>
      <w:r w:rsidR="0069187C" w:rsidRPr="00B7660F">
        <w:rPr>
          <w:rFonts w:ascii="Times New Roman" w:hAnsi="Times New Roman" w:cs="Times New Roman"/>
          <w:color w:val="000000" w:themeColor="text1"/>
          <w:sz w:val="24"/>
          <w:szCs w:val="24"/>
        </w:rPr>
        <w:t xml:space="preserve"> translation and</w:t>
      </w:r>
      <w:r w:rsidR="009F7776" w:rsidRPr="00B7660F">
        <w:rPr>
          <w:rFonts w:ascii="Times New Roman" w:hAnsi="Times New Roman" w:cs="Times New Roman"/>
          <w:color w:val="000000" w:themeColor="text1"/>
          <w:sz w:val="24"/>
          <w:szCs w:val="24"/>
        </w:rPr>
        <w:t xml:space="preserve"> textualization </w:t>
      </w:r>
      <w:r w:rsidR="0069187C" w:rsidRPr="00B7660F">
        <w:rPr>
          <w:rFonts w:ascii="Times New Roman" w:hAnsi="Times New Roman" w:cs="Times New Roman"/>
          <w:color w:val="000000" w:themeColor="text1"/>
          <w:sz w:val="24"/>
          <w:szCs w:val="24"/>
        </w:rPr>
        <w:t xml:space="preserve">of </w:t>
      </w:r>
      <w:r w:rsidR="009F7776" w:rsidRPr="00B7660F">
        <w:rPr>
          <w:rFonts w:ascii="Times New Roman" w:hAnsi="Times New Roman" w:cs="Times New Roman"/>
          <w:color w:val="000000" w:themeColor="text1"/>
          <w:sz w:val="24"/>
          <w:szCs w:val="24"/>
        </w:rPr>
        <w:t xml:space="preserve">the </w:t>
      </w:r>
      <w:r w:rsidR="00160A2D" w:rsidRPr="00B7660F">
        <w:rPr>
          <w:rFonts w:ascii="Times New Roman" w:hAnsi="Times New Roman" w:cs="Times New Roman"/>
          <w:color w:val="000000" w:themeColor="text1"/>
          <w:sz w:val="24"/>
          <w:szCs w:val="24"/>
        </w:rPr>
        <w:t>preaching</w:t>
      </w:r>
      <w:r w:rsidR="009F7776" w:rsidRPr="00B7660F">
        <w:rPr>
          <w:rFonts w:ascii="Times New Roman" w:hAnsi="Times New Roman" w:cs="Times New Roman"/>
          <w:color w:val="000000" w:themeColor="text1"/>
          <w:sz w:val="24"/>
          <w:szCs w:val="24"/>
        </w:rPr>
        <w:t xml:space="preserve"> of Peter</w:t>
      </w:r>
      <w:r w:rsidR="006D09BB" w:rsidRPr="00B7660F">
        <w:rPr>
          <w:rFonts w:ascii="Times New Roman" w:hAnsi="Times New Roman" w:cs="Times New Roman"/>
          <w:color w:val="000000" w:themeColor="text1"/>
          <w:sz w:val="24"/>
          <w:szCs w:val="24"/>
        </w:rPr>
        <w:t>.</w:t>
      </w:r>
      <w:r w:rsidR="00403F55" w:rsidRPr="00B7660F">
        <w:rPr>
          <w:rStyle w:val="FootnoteReference"/>
          <w:rFonts w:ascii="Times New Roman" w:hAnsi="Times New Roman" w:cs="Times New Roman"/>
          <w:color w:val="000000" w:themeColor="text1"/>
          <w:sz w:val="24"/>
          <w:szCs w:val="24"/>
        </w:rPr>
        <w:footnoteReference w:id="25"/>
      </w:r>
      <w:r w:rsidR="7325A37F" w:rsidRPr="00B7660F">
        <w:rPr>
          <w:rFonts w:ascii="Times New Roman" w:hAnsi="Times New Roman" w:cs="Times New Roman"/>
          <w:color w:val="000000" w:themeColor="text1"/>
          <w:sz w:val="24"/>
          <w:szCs w:val="24"/>
        </w:rPr>
        <w:t xml:space="preserve"> </w:t>
      </w:r>
      <w:r w:rsidR="00F53445" w:rsidRPr="00B7660F">
        <w:rPr>
          <w:rFonts w:ascii="Times New Roman" w:hAnsi="Times New Roman" w:cs="Times New Roman"/>
          <w:color w:val="000000" w:themeColor="text1"/>
          <w:sz w:val="24"/>
          <w:szCs w:val="24"/>
        </w:rPr>
        <w:t xml:space="preserve">According to Eusebius, who had a copy </w:t>
      </w:r>
      <w:r w:rsidR="0069187C" w:rsidRPr="00B7660F">
        <w:rPr>
          <w:rFonts w:ascii="Times New Roman" w:hAnsi="Times New Roman" w:cs="Times New Roman"/>
          <w:color w:val="000000" w:themeColor="text1"/>
          <w:sz w:val="24"/>
          <w:szCs w:val="24"/>
        </w:rPr>
        <w:t xml:space="preserve">of </w:t>
      </w:r>
      <w:r w:rsidR="0069187C" w:rsidRPr="00B7660F">
        <w:rPr>
          <w:rFonts w:ascii="Times New Roman" w:hAnsi="Times New Roman" w:cs="Times New Roman"/>
          <w:i/>
          <w:iCs/>
          <w:color w:val="000000" w:themeColor="text1"/>
          <w:sz w:val="24"/>
          <w:szCs w:val="24"/>
        </w:rPr>
        <w:t>Oracles</w:t>
      </w:r>
      <w:r w:rsidR="0069187C" w:rsidRPr="00B7660F">
        <w:rPr>
          <w:rFonts w:ascii="Times New Roman" w:hAnsi="Times New Roman" w:cs="Times New Roman"/>
          <w:color w:val="000000" w:themeColor="text1"/>
          <w:sz w:val="24"/>
          <w:szCs w:val="24"/>
        </w:rPr>
        <w:t xml:space="preserve"> </w:t>
      </w:r>
      <w:r w:rsidR="00F53445" w:rsidRPr="00B7660F">
        <w:rPr>
          <w:rFonts w:ascii="Times New Roman" w:hAnsi="Times New Roman" w:cs="Times New Roman"/>
          <w:color w:val="000000" w:themeColor="text1"/>
          <w:sz w:val="24"/>
          <w:szCs w:val="24"/>
        </w:rPr>
        <w:t xml:space="preserve">in the fourth century, </w:t>
      </w:r>
      <w:r w:rsidR="000FEB19" w:rsidRPr="00B7660F">
        <w:rPr>
          <w:rFonts w:ascii="Times New Roman" w:hAnsi="Times New Roman" w:cs="Times New Roman"/>
          <w:color w:val="000000" w:themeColor="text1"/>
          <w:sz w:val="24"/>
          <w:szCs w:val="24"/>
        </w:rPr>
        <w:t>Papias</w:t>
      </w:r>
      <w:r w:rsidR="00F53445" w:rsidRPr="00B7660F">
        <w:rPr>
          <w:rFonts w:ascii="Times New Roman" w:hAnsi="Times New Roman" w:cs="Times New Roman"/>
          <w:color w:val="000000" w:themeColor="text1"/>
          <w:sz w:val="24"/>
          <w:szCs w:val="24"/>
        </w:rPr>
        <w:t xml:space="preserve"> </w:t>
      </w:r>
      <w:r w:rsidR="00952A17">
        <w:rPr>
          <w:rFonts w:ascii="Times New Roman" w:hAnsi="Times New Roman" w:cs="Times New Roman"/>
          <w:color w:val="000000" w:themeColor="text1"/>
          <w:sz w:val="24"/>
          <w:szCs w:val="24"/>
        </w:rPr>
        <w:t>spoke</w:t>
      </w:r>
      <w:r w:rsidR="00E0149D" w:rsidRPr="00B7660F">
        <w:rPr>
          <w:rFonts w:ascii="Times New Roman" w:hAnsi="Times New Roman" w:cs="Times New Roman"/>
          <w:color w:val="000000" w:themeColor="text1"/>
          <w:sz w:val="24"/>
          <w:szCs w:val="24"/>
        </w:rPr>
        <w:t xml:space="preserve"> </w:t>
      </w:r>
      <w:r w:rsidR="0069187C" w:rsidRPr="00B7660F">
        <w:rPr>
          <w:rFonts w:ascii="Times New Roman" w:hAnsi="Times New Roman" w:cs="Times New Roman"/>
          <w:color w:val="000000" w:themeColor="text1"/>
          <w:sz w:val="24"/>
          <w:szCs w:val="24"/>
        </w:rPr>
        <w:t xml:space="preserve">with </w:t>
      </w:r>
      <w:r w:rsidR="08F50281" w:rsidRPr="00B7660F">
        <w:rPr>
          <w:rFonts w:ascii="Times New Roman" w:hAnsi="Times New Roman" w:cs="Times New Roman"/>
          <w:color w:val="000000" w:themeColor="text1"/>
          <w:sz w:val="24"/>
          <w:szCs w:val="24"/>
        </w:rPr>
        <w:t>someone</w:t>
      </w:r>
      <w:r w:rsidR="00F53445" w:rsidRPr="00B7660F">
        <w:rPr>
          <w:rFonts w:ascii="Times New Roman" w:hAnsi="Times New Roman" w:cs="Times New Roman"/>
          <w:color w:val="000000" w:themeColor="text1"/>
          <w:sz w:val="24"/>
          <w:szCs w:val="24"/>
        </w:rPr>
        <w:t xml:space="preserve"> </w:t>
      </w:r>
      <w:r w:rsidR="0069187C" w:rsidRPr="00B7660F">
        <w:rPr>
          <w:rFonts w:ascii="Times New Roman" w:hAnsi="Times New Roman" w:cs="Times New Roman"/>
          <w:color w:val="000000" w:themeColor="text1"/>
          <w:sz w:val="24"/>
          <w:szCs w:val="24"/>
        </w:rPr>
        <w:t xml:space="preserve">he </w:t>
      </w:r>
      <w:r w:rsidR="00F53445" w:rsidRPr="00B7660F">
        <w:rPr>
          <w:rFonts w:ascii="Times New Roman" w:hAnsi="Times New Roman" w:cs="Times New Roman"/>
          <w:color w:val="000000" w:themeColor="text1"/>
          <w:sz w:val="24"/>
          <w:szCs w:val="24"/>
        </w:rPr>
        <w:t>call</w:t>
      </w:r>
      <w:r w:rsidR="00E0149D" w:rsidRPr="00B7660F">
        <w:rPr>
          <w:rFonts w:ascii="Times New Roman" w:hAnsi="Times New Roman" w:cs="Times New Roman"/>
          <w:color w:val="000000" w:themeColor="text1"/>
          <w:sz w:val="24"/>
          <w:szCs w:val="24"/>
        </w:rPr>
        <w:t>ed</w:t>
      </w:r>
      <w:r w:rsidR="08F50281" w:rsidRPr="00B7660F">
        <w:rPr>
          <w:rFonts w:ascii="Times New Roman" w:hAnsi="Times New Roman" w:cs="Times New Roman"/>
          <w:color w:val="000000" w:themeColor="text1"/>
          <w:sz w:val="24"/>
          <w:szCs w:val="24"/>
        </w:rPr>
        <w:t xml:space="preserve"> </w:t>
      </w:r>
      <w:r w:rsidR="00F53445" w:rsidRPr="00B7660F">
        <w:rPr>
          <w:rFonts w:ascii="Times New Roman" w:hAnsi="Times New Roman" w:cs="Times New Roman"/>
          <w:i/>
          <w:iCs/>
          <w:color w:val="000000" w:themeColor="text1"/>
          <w:sz w:val="24"/>
          <w:szCs w:val="24"/>
        </w:rPr>
        <w:t>the Presbyter</w:t>
      </w:r>
      <w:r w:rsidR="00F53445" w:rsidRPr="00B7660F">
        <w:rPr>
          <w:rFonts w:ascii="Times New Roman" w:hAnsi="Times New Roman" w:cs="Times New Roman"/>
          <w:color w:val="000000" w:themeColor="text1"/>
          <w:sz w:val="24"/>
          <w:szCs w:val="24"/>
        </w:rPr>
        <w:t xml:space="preserve"> w</w:t>
      </w:r>
      <w:r w:rsidR="00E0149D" w:rsidRPr="00B7660F">
        <w:rPr>
          <w:rFonts w:ascii="Times New Roman" w:hAnsi="Times New Roman" w:cs="Times New Roman"/>
          <w:color w:val="000000" w:themeColor="text1"/>
          <w:sz w:val="24"/>
          <w:szCs w:val="24"/>
        </w:rPr>
        <w:t xml:space="preserve">ho </w:t>
      </w:r>
      <w:r w:rsidR="0069187C" w:rsidRPr="00B7660F">
        <w:rPr>
          <w:rFonts w:ascii="Times New Roman" w:hAnsi="Times New Roman" w:cs="Times New Roman"/>
          <w:color w:val="000000" w:themeColor="text1"/>
          <w:sz w:val="24"/>
          <w:szCs w:val="24"/>
        </w:rPr>
        <w:t>claimed</w:t>
      </w:r>
      <w:r w:rsidR="00F53445" w:rsidRPr="00B7660F">
        <w:rPr>
          <w:rFonts w:ascii="Times New Roman" w:hAnsi="Times New Roman" w:cs="Times New Roman"/>
          <w:color w:val="000000" w:themeColor="text1"/>
          <w:sz w:val="24"/>
          <w:szCs w:val="24"/>
        </w:rPr>
        <w:t xml:space="preserve"> the Gospel of </w:t>
      </w:r>
      <w:r w:rsidR="58598637" w:rsidRPr="00B7660F">
        <w:rPr>
          <w:rFonts w:ascii="Times New Roman" w:hAnsi="Times New Roman" w:cs="Times New Roman"/>
          <w:color w:val="000000" w:themeColor="text1"/>
          <w:sz w:val="24"/>
          <w:szCs w:val="24"/>
        </w:rPr>
        <w:t>Mark</w:t>
      </w:r>
      <w:r w:rsidR="00F53445" w:rsidRPr="00B7660F">
        <w:rPr>
          <w:rFonts w:ascii="Times New Roman" w:hAnsi="Times New Roman" w:cs="Times New Roman"/>
          <w:color w:val="000000" w:themeColor="text1"/>
          <w:sz w:val="24"/>
          <w:szCs w:val="24"/>
        </w:rPr>
        <w:t xml:space="preserve"> was written by</w:t>
      </w:r>
      <w:r w:rsidR="68190809" w:rsidRPr="00B7660F">
        <w:rPr>
          <w:rFonts w:ascii="Times New Roman" w:hAnsi="Times New Roman" w:cs="Times New Roman"/>
          <w:color w:val="000000" w:themeColor="text1"/>
          <w:sz w:val="24"/>
          <w:szCs w:val="24"/>
        </w:rPr>
        <w:t xml:space="preserve"> a translator</w:t>
      </w:r>
      <w:r w:rsidR="24860C1E" w:rsidRPr="00B7660F">
        <w:rPr>
          <w:rFonts w:ascii="Times New Roman" w:hAnsi="Times New Roman" w:cs="Times New Roman"/>
          <w:color w:val="000000" w:themeColor="text1"/>
          <w:sz w:val="24"/>
          <w:szCs w:val="24"/>
        </w:rPr>
        <w:t xml:space="preserve"> </w:t>
      </w:r>
      <w:r w:rsidR="58598637" w:rsidRPr="00B7660F">
        <w:rPr>
          <w:rFonts w:ascii="Times New Roman" w:hAnsi="Times New Roman" w:cs="Times New Roman"/>
          <w:color w:val="000000" w:themeColor="text1"/>
          <w:sz w:val="24"/>
          <w:szCs w:val="24"/>
        </w:rPr>
        <w:t>for</w:t>
      </w:r>
      <w:r w:rsidR="68190809" w:rsidRPr="00B7660F">
        <w:rPr>
          <w:rFonts w:ascii="Times New Roman" w:hAnsi="Times New Roman" w:cs="Times New Roman"/>
          <w:color w:val="000000" w:themeColor="text1"/>
          <w:sz w:val="24"/>
          <w:szCs w:val="24"/>
        </w:rPr>
        <w:t xml:space="preserve"> </w:t>
      </w:r>
      <w:r w:rsidR="7325A37F" w:rsidRPr="00B7660F">
        <w:rPr>
          <w:rFonts w:ascii="Times New Roman" w:hAnsi="Times New Roman" w:cs="Times New Roman"/>
          <w:color w:val="000000" w:themeColor="text1"/>
          <w:sz w:val="24"/>
          <w:szCs w:val="24"/>
        </w:rPr>
        <w:t>Peter</w:t>
      </w:r>
      <w:r w:rsidR="00B66202" w:rsidRPr="00B7660F">
        <w:rPr>
          <w:rFonts w:ascii="Times New Roman" w:hAnsi="Times New Roman" w:cs="Times New Roman"/>
          <w:color w:val="000000" w:themeColor="text1"/>
          <w:sz w:val="24"/>
          <w:szCs w:val="24"/>
        </w:rPr>
        <w:t>, which included</w:t>
      </w:r>
      <w:r w:rsidR="0069187C" w:rsidRPr="00B7660F">
        <w:rPr>
          <w:rFonts w:ascii="Times New Roman" w:hAnsi="Times New Roman" w:cs="Times New Roman"/>
          <w:color w:val="000000" w:themeColor="text1"/>
          <w:sz w:val="24"/>
          <w:szCs w:val="24"/>
        </w:rPr>
        <w:t xml:space="preserve"> ‘</w:t>
      </w:r>
      <w:r w:rsidR="006D09BB" w:rsidRPr="00B7660F">
        <w:rPr>
          <w:rFonts w:ascii="Times New Roman" w:hAnsi="Times New Roman" w:cs="Times New Roman"/>
          <w:color w:val="000000" w:themeColor="text1"/>
          <w:sz w:val="24"/>
          <w:szCs w:val="24"/>
        </w:rPr>
        <w:t>all that Peter had said</w:t>
      </w:r>
      <w:r w:rsidR="0069187C" w:rsidRPr="00B7660F">
        <w:rPr>
          <w:rFonts w:ascii="Times New Roman" w:hAnsi="Times New Roman" w:cs="Times New Roman"/>
          <w:color w:val="000000" w:themeColor="text1"/>
          <w:sz w:val="24"/>
          <w:szCs w:val="24"/>
        </w:rPr>
        <w:t>’</w:t>
      </w:r>
      <w:r w:rsidR="7325A37F" w:rsidRPr="00B7660F">
        <w:rPr>
          <w:rFonts w:ascii="Times New Roman" w:hAnsi="Times New Roman" w:cs="Times New Roman"/>
          <w:color w:val="000000" w:themeColor="text1"/>
          <w:sz w:val="24"/>
          <w:szCs w:val="24"/>
        </w:rPr>
        <w:t xml:space="preserve">. </w:t>
      </w:r>
      <w:r w:rsidR="00E0149D" w:rsidRPr="00B7660F">
        <w:rPr>
          <w:rFonts w:ascii="Times New Roman" w:hAnsi="Times New Roman" w:cs="Times New Roman"/>
          <w:color w:val="000000" w:themeColor="text1"/>
          <w:sz w:val="24"/>
          <w:szCs w:val="24"/>
        </w:rPr>
        <w:t xml:space="preserve">Eusebius </w:t>
      </w:r>
      <w:r w:rsidR="0069187C" w:rsidRPr="00B7660F">
        <w:rPr>
          <w:rFonts w:ascii="Times New Roman" w:hAnsi="Times New Roman" w:cs="Times New Roman"/>
          <w:color w:val="000000" w:themeColor="text1"/>
          <w:sz w:val="24"/>
          <w:szCs w:val="24"/>
        </w:rPr>
        <w:t>relates</w:t>
      </w:r>
      <w:r w:rsidR="00E0149D" w:rsidRPr="00B7660F">
        <w:rPr>
          <w:rFonts w:ascii="Times New Roman" w:hAnsi="Times New Roman" w:cs="Times New Roman"/>
          <w:color w:val="000000" w:themeColor="text1"/>
          <w:sz w:val="24"/>
          <w:szCs w:val="24"/>
        </w:rPr>
        <w:t xml:space="preserve"> that </w:t>
      </w:r>
      <w:r w:rsidR="7325A37F" w:rsidRPr="00B7660F">
        <w:rPr>
          <w:rFonts w:ascii="Times New Roman" w:hAnsi="Times New Roman" w:cs="Times New Roman"/>
          <w:color w:val="000000" w:themeColor="text1"/>
          <w:sz w:val="24"/>
          <w:szCs w:val="24"/>
        </w:rPr>
        <w:t>Papias admit</w:t>
      </w:r>
      <w:r w:rsidR="00E0149D" w:rsidRPr="00B7660F">
        <w:rPr>
          <w:rFonts w:ascii="Times New Roman" w:hAnsi="Times New Roman" w:cs="Times New Roman"/>
          <w:color w:val="000000" w:themeColor="text1"/>
          <w:sz w:val="24"/>
          <w:szCs w:val="24"/>
        </w:rPr>
        <w:t>ted</w:t>
      </w:r>
      <w:r w:rsidR="00C03850" w:rsidRPr="00B7660F">
        <w:rPr>
          <w:rFonts w:ascii="Times New Roman" w:hAnsi="Times New Roman" w:cs="Times New Roman"/>
          <w:color w:val="000000" w:themeColor="text1"/>
          <w:sz w:val="24"/>
          <w:szCs w:val="24"/>
        </w:rPr>
        <w:t xml:space="preserve"> that</w:t>
      </w:r>
      <w:r w:rsidR="7325A37F" w:rsidRPr="00B7660F">
        <w:rPr>
          <w:rFonts w:ascii="Times New Roman" w:hAnsi="Times New Roman" w:cs="Times New Roman"/>
          <w:color w:val="000000" w:themeColor="text1"/>
          <w:sz w:val="24"/>
          <w:szCs w:val="24"/>
        </w:rPr>
        <w:t xml:space="preserve"> </w:t>
      </w:r>
      <w:r w:rsidR="00954621" w:rsidRPr="00B7660F">
        <w:rPr>
          <w:rFonts w:ascii="Times New Roman" w:hAnsi="Times New Roman" w:cs="Times New Roman"/>
          <w:color w:val="000000" w:themeColor="text1"/>
          <w:sz w:val="24"/>
          <w:szCs w:val="24"/>
        </w:rPr>
        <w:t xml:space="preserve">he personally </w:t>
      </w:r>
      <w:r w:rsidR="7325A37F" w:rsidRPr="00B7660F">
        <w:rPr>
          <w:rFonts w:ascii="Times New Roman" w:hAnsi="Times New Roman" w:cs="Times New Roman"/>
          <w:color w:val="000000" w:themeColor="text1"/>
          <w:sz w:val="24"/>
          <w:szCs w:val="24"/>
        </w:rPr>
        <w:t xml:space="preserve">had </w:t>
      </w:r>
      <w:r w:rsidR="006D09BB" w:rsidRPr="00B7660F">
        <w:rPr>
          <w:rFonts w:ascii="Times New Roman" w:hAnsi="Times New Roman" w:cs="Times New Roman"/>
          <w:color w:val="000000" w:themeColor="text1"/>
          <w:sz w:val="24"/>
          <w:szCs w:val="24"/>
        </w:rPr>
        <w:t>no</w:t>
      </w:r>
      <w:r w:rsidR="7325A37F" w:rsidRPr="00B7660F">
        <w:rPr>
          <w:rFonts w:ascii="Times New Roman" w:hAnsi="Times New Roman" w:cs="Times New Roman"/>
          <w:color w:val="000000" w:themeColor="text1"/>
          <w:sz w:val="24"/>
          <w:szCs w:val="24"/>
        </w:rPr>
        <w:t xml:space="preserve"> direct connection </w:t>
      </w:r>
      <w:r w:rsidR="006D09BB" w:rsidRPr="00B7660F">
        <w:rPr>
          <w:rFonts w:ascii="Times New Roman" w:hAnsi="Times New Roman" w:cs="Times New Roman"/>
          <w:color w:val="000000" w:themeColor="text1"/>
          <w:sz w:val="24"/>
          <w:szCs w:val="24"/>
        </w:rPr>
        <w:t>with</w:t>
      </w:r>
      <w:r w:rsidR="68190809" w:rsidRPr="00B7660F">
        <w:rPr>
          <w:rFonts w:ascii="Times New Roman" w:hAnsi="Times New Roman" w:cs="Times New Roman"/>
          <w:color w:val="000000" w:themeColor="text1"/>
          <w:sz w:val="24"/>
          <w:szCs w:val="24"/>
        </w:rPr>
        <w:t xml:space="preserve"> the historical </w:t>
      </w:r>
      <w:r w:rsidR="7325A37F" w:rsidRPr="00B7660F">
        <w:rPr>
          <w:rFonts w:ascii="Times New Roman" w:hAnsi="Times New Roman" w:cs="Times New Roman"/>
          <w:color w:val="000000" w:themeColor="text1"/>
          <w:sz w:val="24"/>
          <w:szCs w:val="24"/>
        </w:rPr>
        <w:t>Jesu</w:t>
      </w:r>
      <w:r w:rsidR="4D49EB80" w:rsidRPr="00B7660F">
        <w:rPr>
          <w:rFonts w:ascii="Times New Roman" w:hAnsi="Times New Roman" w:cs="Times New Roman"/>
          <w:color w:val="000000" w:themeColor="text1"/>
          <w:sz w:val="24"/>
          <w:szCs w:val="24"/>
        </w:rPr>
        <w:t>s</w:t>
      </w:r>
      <w:r w:rsidR="7325A37F" w:rsidRPr="00B7660F">
        <w:rPr>
          <w:rFonts w:ascii="Times New Roman" w:hAnsi="Times New Roman" w:cs="Times New Roman"/>
          <w:color w:val="000000" w:themeColor="text1"/>
          <w:sz w:val="24"/>
          <w:szCs w:val="24"/>
        </w:rPr>
        <w:t>, his apostles</w:t>
      </w:r>
      <w:r w:rsidR="4D49EB80" w:rsidRPr="00B7660F">
        <w:rPr>
          <w:rFonts w:ascii="Times New Roman" w:hAnsi="Times New Roman" w:cs="Times New Roman"/>
          <w:color w:val="000000" w:themeColor="text1"/>
          <w:sz w:val="24"/>
          <w:szCs w:val="24"/>
        </w:rPr>
        <w:t>,</w:t>
      </w:r>
      <w:r w:rsidR="7325A37F" w:rsidRPr="00B7660F">
        <w:rPr>
          <w:rFonts w:ascii="Times New Roman" w:hAnsi="Times New Roman" w:cs="Times New Roman"/>
          <w:color w:val="000000" w:themeColor="text1"/>
          <w:sz w:val="24"/>
          <w:szCs w:val="24"/>
        </w:rPr>
        <w:t xml:space="preserve"> or anyone</w:t>
      </w:r>
      <w:r w:rsidR="3E1B5A87" w:rsidRPr="00B7660F">
        <w:rPr>
          <w:rFonts w:ascii="Times New Roman" w:hAnsi="Times New Roman" w:cs="Times New Roman"/>
          <w:color w:val="000000" w:themeColor="text1"/>
          <w:sz w:val="24"/>
          <w:szCs w:val="24"/>
        </w:rPr>
        <w:t xml:space="preserve"> from the Jewish</w:t>
      </w:r>
      <w:r w:rsidR="001453CC" w:rsidRPr="00B7660F">
        <w:rPr>
          <w:rStyle w:val="FootnoteReference"/>
          <w:rFonts w:ascii="Times New Roman" w:hAnsi="Times New Roman" w:cs="Times New Roman"/>
          <w:color w:val="000000" w:themeColor="text1"/>
          <w:sz w:val="24"/>
          <w:szCs w:val="24"/>
        </w:rPr>
        <w:footnoteReference w:id="26"/>
      </w:r>
      <w:r w:rsidR="3E1B5A87" w:rsidRPr="00B7660F">
        <w:rPr>
          <w:rFonts w:ascii="Times New Roman" w:hAnsi="Times New Roman" w:cs="Times New Roman"/>
          <w:color w:val="000000" w:themeColor="text1"/>
          <w:sz w:val="24"/>
          <w:szCs w:val="24"/>
        </w:rPr>
        <w:t xml:space="preserve"> Church in Jerusalem</w:t>
      </w:r>
      <w:r w:rsidR="4D49EB80" w:rsidRPr="00B7660F">
        <w:rPr>
          <w:rFonts w:ascii="Times New Roman" w:hAnsi="Times New Roman" w:cs="Times New Roman"/>
          <w:color w:val="000000" w:themeColor="text1"/>
          <w:sz w:val="24"/>
          <w:szCs w:val="24"/>
        </w:rPr>
        <w:t>, n</w:t>
      </w:r>
      <w:r w:rsidR="7F820798" w:rsidRPr="00B7660F">
        <w:rPr>
          <w:rFonts w:ascii="Times New Roman" w:hAnsi="Times New Roman" w:cs="Times New Roman"/>
          <w:color w:val="000000" w:themeColor="text1"/>
          <w:sz w:val="24"/>
          <w:szCs w:val="24"/>
        </w:rPr>
        <w:t>evertheless,</w:t>
      </w:r>
      <w:r w:rsidR="68190809" w:rsidRPr="00B7660F">
        <w:rPr>
          <w:rFonts w:ascii="Times New Roman" w:hAnsi="Times New Roman" w:cs="Times New Roman"/>
          <w:color w:val="000000" w:themeColor="text1"/>
          <w:sz w:val="24"/>
          <w:szCs w:val="24"/>
        </w:rPr>
        <w:t xml:space="preserve"> he</w:t>
      </w:r>
      <w:r w:rsidR="67E2D67B" w:rsidRPr="00B7660F">
        <w:rPr>
          <w:rFonts w:ascii="Times New Roman" w:hAnsi="Times New Roman" w:cs="Times New Roman"/>
          <w:color w:val="000000" w:themeColor="text1"/>
          <w:sz w:val="24"/>
          <w:szCs w:val="24"/>
        </w:rPr>
        <w:t xml:space="preserve"> </w:t>
      </w:r>
      <w:r w:rsidR="52413472" w:rsidRPr="00B7660F">
        <w:rPr>
          <w:rFonts w:ascii="Times New Roman" w:hAnsi="Times New Roman" w:cs="Times New Roman"/>
          <w:color w:val="000000" w:themeColor="text1"/>
          <w:sz w:val="24"/>
          <w:szCs w:val="24"/>
        </w:rPr>
        <w:t>passe</w:t>
      </w:r>
      <w:r w:rsidR="00E0149D" w:rsidRPr="00B7660F">
        <w:rPr>
          <w:rFonts w:ascii="Times New Roman" w:hAnsi="Times New Roman" w:cs="Times New Roman"/>
          <w:color w:val="000000" w:themeColor="text1"/>
          <w:sz w:val="24"/>
          <w:szCs w:val="24"/>
        </w:rPr>
        <w:t>d</w:t>
      </w:r>
      <w:r w:rsidR="52413472" w:rsidRPr="00B7660F">
        <w:rPr>
          <w:rFonts w:ascii="Times New Roman" w:hAnsi="Times New Roman" w:cs="Times New Roman"/>
          <w:color w:val="000000" w:themeColor="text1"/>
          <w:sz w:val="24"/>
          <w:szCs w:val="24"/>
        </w:rPr>
        <w:t xml:space="preserve"> on</w:t>
      </w:r>
      <w:r w:rsidR="67E2D67B" w:rsidRPr="00B7660F">
        <w:rPr>
          <w:rFonts w:ascii="Times New Roman" w:hAnsi="Times New Roman" w:cs="Times New Roman"/>
          <w:color w:val="000000" w:themeColor="text1"/>
          <w:sz w:val="24"/>
          <w:szCs w:val="24"/>
        </w:rPr>
        <w:t xml:space="preserve"> </w:t>
      </w:r>
      <w:r w:rsidR="3E1B5A87" w:rsidRPr="00B7660F">
        <w:rPr>
          <w:rFonts w:ascii="Times New Roman" w:hAnsi="Times New Roman" w:cs="Times New Roman"/>
          <w:color w:val="000000" w:themeColor="text1"/>
          <w:sz w:val="24"/>
          <w:szCs w:val="24"/>
        </w:rPr>
        <w:t>the</w:t>
      </w:r>
      <w:r w:rsidR="35A6131F" w:rsidRPr="00B7660F">
        <w:rPr>
          <w:rFonts w:ascii="Times New Roman" w:hAnsi="Times New Roman" w:cs="Times New Roman"/>
          <w:color w:val="000000" w:themeColor="text1"/>
          <w:sz w:val="24"/>
          <w:szCs w:val="24"/>
        </w:rPr>
        <w:t xml:space="preserve"> story</w:t>
      </w:r>
      <w:r w:rsidR="006D09BB" w:rsidRPr="00B7660F">
        <w:rPr>
          <w:rFonts w:ascii="Times New Roman" w:hAnsi="Times New Roman" w:cs="Times New Roman"/>
          <w:color w:val="000000" w:themeColor="text1"/>
          <w:sz w:val="24"/>
          <w:szCs w:val="24"/>
        </w:rPr>
        <w:t xml:space="preserve"> that he had heard about</w:t>
      </w:r>
      <w:r w:rsidR="6228883A" w:rsidRPr="00B7660F">
        <w:rPr>
          <w:rFonts w:ascii="Times New Roman" w:hAnsi="Times New Roman" w:cs="Times New Roman"/>
          <w:color w:val="000000" w:themeColor="text1"/>
          <w:sz w:val="24"/>
          <w:szCs w:val="24"/>
        </w:rPr>
        <w:t xml:space="preserve"> Mark’s</w:t>
      </w:r>
      <w:r w:rsidR="7DF63D7F" w:rsidRPr="00B7660F">
        <w:rPr>
          <w:rFonts w:ascii="Times New Roman" w:hAnsi="Times New Roman" w:cs="Times New Roman"/>
          <w:color w:val="000000" w:themeColor="text1"/>
          <w:sz w:val="24"/>
          <w:szCs w:val="24"/>
        </w:rPr>
        <w:t xml:space="preserve"> </w:t>
      </w:r>
      <w:r w:rsidR="00AB7555" w:rsidRPr="00B7660F">
        <w:rPr>
          <w:rFonts w:ascii="Times New Roman" w:hAnsi="Times New Roman" w:cs="Times New Roman"/>
          <w:color w:val="000000" w:themeColor="text1"/>
          <w:sz w:val="24"/>
          <w:szCs w:val="24"/>
        </w:rPr>
        <w:t>Gospel</w:t>
      </w:r>
      <w:r w:rsidR="006D09BB" w:rsidRPr="00B7660F">
        <w:rPr>
          <w:rFonts w:ascii="Times New Roman" w:hAnsi="Times New Roman" w:cs="Times New Roman"/>
          <w:color w:val="000000" w:themeColor="text1"/>
          <w:sz w:val="24"/>
          <w:szCs w:val="24"/>
        </w:rPr>
        <w:t xml:space="preserve">, from </w:t>
      </w:r>
      <w:r w:rsidR="006D09BB" w:rsidRPr="00B7660F">
        <w:rPr>
          <w:rFonts w:ascii="Times New Roman" w:hAnsi="Times New Roman" w:cs="Times New Roman"/>
          <w:i/>
          <w:iCs/>
          <w:color w:val="000000" w:themeColor="text1"/>
          <w:sz w:val="24"/>
          <w:szCs w:val="24"/>
        </w:rPr>
        <w:t>the Presbyter</w:t>
      </w:r>
      <w:r w:rsidR="7325A37F" w:rsidRPr="00B7660F">
        <w:rPr>
          <w:rFonts w:ascii="Times New Roman" w:hAnsi="Times New Roman" w:cs="Times New Roman"/>
          <w:color w:val="000000" w:themeColor="text1"/>
          <w:sz w:val="24"/>
          <w:szCs w:val="24"/>
        </w:rPr>
        <w:t xml:space="preserve">. </w:t>
      </w:r>
      <w:r w:rsidR="6228883A" w:rsidRPr="00B7660F">
        <w:rPr>
          <w:rFonts w:ascii="Times New Roman" w:hAnsi="Times New Roman" w:cs="Times New Roman"/>
          <w:color w:val="000000" w:themeColor="text1"/>
          <w:sz w:val="24"/>
          <w:szCs w:val="24"/>
        </w:rPr>
        <w:t>Thus</w:t>
      </w:r>
      <w:r w:rsidR="332769FF" w:rsidRPr="00B7660F">
        <w:rPr>
          <w:rFonts w:ascii="Times New Roman" w:hAnsi="Times New Roman" w:cs="Times New Roman"/>
          <w:color w:val="000000" w:themeColor="text1"/>
          <w:sz w:val="24"/>
          <w:szCs w:val="24"/>
        </w:rPr>
        <w:t>,</w:t>
      </w:r>
      <w:r w:rsidR="6228883A" w:rsidRPr="00B7660F">
        <w:rPr>
          <w:rFonts w:ascii="Times New Roman" w:hAnsi="Times New Roman" w:cs="Times New Roman"/>
          <w:color w:val="000000" w:themeColor="text1"/>
          <w:sz w:val="24"/>
          <w:szCs w:val="24"/>
        </w:rPr>
        <w:t xml:space="preserve"> it is </w:t>
      </w:r>
      <w:r w:rsidR="00E0149D" w:rsidRPr="00B7660F">
        <w:rPr>
          <w:rFonts w:ascii="Times New Roman" w:hAnsi="Times New Roman" w:cs="Times New Roman"/>
          <w:color w:val="000000" w:themeColor="text1"/>
          <w:sz w:val="24"/>
          <w:szCs w:val="24"/>
        </w:rPr>
        <w:t>the</w:t>
      </w:r>
      <w:r w:rsidR="004502E5" w:rsidRPr="00B7660F">
        <w:rPr>
          <w:rFonts w:ascii="Times New Roman" w:hAnsi="Times New Roman" w:cs="Times New Roman"/>
          <w:color w:val="000000" w:themeColor="text1"/>
          <w:sz w:val="24"/>
          <w:szCs w:val="24"/>
        </w:rPr>
        <w:t xml:space="preserve"> Gentile Christian </w:t>
      </w:r>
      <w:r w:rsidR="006D09BB" w:rsidRPr="00B7660F">
        <w:rPr>
          <w:rFonts w:ascii="Times New Roman" w:hAnsi="Times New Roman" w:cs="Times New Roman"/>
          <w:color w:val="000000" w:themeColor="text1"/>
          <w:sz w:val="24"/>
          <w:szCs w:val="24"/>
        </w:rPr>
        <w:t>Bishop</w:t>
      </w:r>
      <w:r w:rsidR="00E0149D" w:rsidRPr="00B7660F">
        <w:rPr>
          <w:rFonts w:ascii="Times New Roman" w:hAnsi="Times New Roman" w:cs="Times New Roman"/>
          <w:color w:val="000000" w:themeColor="text1"/>
          <w:sz w:val="24"/>
          <w:szCs w:val="24"/>
        </w:rPr>
        <w:t>, Papias</w:t>
      </w:r>
      <w:r w:rsidR="6228883A" w:rsidRPr="00B7660F">
        <w:rPr>
          <w:rFonts w:ascii="Times New Roman" w:hAnsi="Times New Roman" w:cs="Times New Roman"/>
          <w:color w:val="000000" w:themeColor="text1"/>
          <w:sz w:val="24"/>
          <w:szCs w:val="24"/>
        </w:rPr>
        <w:t xml:space="preserve"> who provide</w:t>
      </w:r>
      <w:r w:rsidR="004502E5" w:rsidRPr="00B7660F">
        <w:rPr>
          <w:rFonts w:ascii="Times New Roman" w:hAnsi="Times New Roman" w:cs="Times New Roman"/>
          <w:color w:val="000000" w:themeColor="text1"/>
          <w:sz w:val="24"/>
          <w:szCs w:val="24"/>
        </w:rPr>
        <w:t>s</w:t>
      </w:r>
      <w:r w:rsidR="6228883A" w:rsidRPr="00B7660F">
        <w:rPr>
          <w:rFonts w:ascii="Times New Roman" w:hAnsi="Times New Roman" w:cs="Times New Roman"/>
          <w:color w:val="000000" w:themeColor="text1"/>
          <w:sz w:val="24"/>
          <w:szCs w:val="24"/>
        </w:rPr>
        <w:t xml:space="preserve"> </w:t>
      </w:r>
      <w:r w:rsidR="006D09BB" w:rsidRPr="00B7660F">
        <w:rPr>
          <w:rFonts w:ascii="Times New Roman" w:hAnsi="Times New Roman" w:cs="Times New Roman"/>
          <w:color w:val="000000" w:themeColor="text1"/>
          <w:sz w:val="24"/>
          <w:szCs w:val="24"/>
        </w:rPr>
        <w:t xml:space="preserve">the first </w:t>
      </w:r>
      <w:r w:rsidR="00AB7555" w:rsidRPr="00B7660F">
        <w:rPr>
          <w:rFonts w:ascii="Times New Roman" w:hAnsi="Times New Roman" w:cs="Times New Roman"/>
          <w:color w:val="000000" w:themeColor="text1"/>
          <w:sz w:val="24"/>
          <w:szCs w:val="24"/>
        </w:rPr>
        <w:t xml:space="preserve">story of Mark’s origin </w:t>
      </w:r>
      <w:r w:rsidR="35A6131F" w:rsidRPr="00B7660F">
        <w:rPr>
          <w:rFonts w:ascii="Times New Roman" w:hAnsi="Times New Roman" w:cs="Times New Roman"/>
          <w:color w:val="000000" w:themeColor="text1"/>
          <w:sz w:val="24"/>
          <w:szCs w:val="24"/>
        </w:rPr>
        <w:t>in</w:t>
      </w:r>
      <w:r w:rsidR="6228883A" w:rsidRPr="00B7660F">
        <w:rPr>
          <w:rFonts w:ascii="Times New Roman" w:hAnsi="Times New Roman" w:cs="Times New Roman"/>
          <w:color w:val="000000" w:themeColor="text1"/>
          <w:sz w:val="24"/>
          <w:szCs w:val="24"/>
        </w:rPr>
        <w:t xml:space="preserve"> the reception history</w:t>
      </w:r>
      <w:r w:rsidR="35A6131F" w:rsidRPr="00B7660F">
        <w:rPr>
          <w:rFonts w:ascii="Times New Roman" w:hAnsi="Times New Roman" w:cs="Times New Roman"/>
          <w:color w:val="000000" w:themeColor="text1"/>
          <w:sz w:val="24"/>
          <w:szCs w:val="24"/>
        </w:rPr>
        <w:t xml:space="preserve">, </w:t>
      </w:r>
      <w:r w:rsidR="00AB7555" w:rsidRPr="00B7660F">
        <w:rPr>
          <w:rFonts w:ascii="Times New Roman" w:hAnsi="Times New Roman" w:cs="Times New Roman"/>
          <w:color w:val="000000" w:themeColor="text1"/>
          <w:sz w:val="24"/>
          <w:szCs w:val="24"/>
        </w:rPr>
        <w:t xml:space="preserve">which </w:t>
      </w:r>
      <w:r w:rsidR="00E0149D" w:rsidRPr="00B7660F">
        <w:rPr>
          <w:rFonts w:ascii="Times New Roman" w:hAnsi="Times New Roman" w:cs="Times New Roman"/>
          <w:color w:val="000000" w:themeColor="text1"/>
          <w:sz w:val="24"/>
          <w:szCs w:val="24"/>
        </w:rPr>
        <w:t xml:space="preserve">is found in Eusebius’s </w:t>
      </w:r>
      <w:r w:rsidR="00E0149D" w:rsidRPr="00B7660F">
        <w:rPr>
          <w:rFonts w:ascii="Times New Roman" w:hAnsi="Times New Roman" w:cs="Times New Roman"/>
          <w:i/>
          <w:iCs/>
          <w:color w:val="000000" w:themeColor="text1"/>
          <w:sz w:val="24"/>
          <w:szCs w:val="24"/>
        </w:rPr>
        <w:t>History of the Church</w:t>
      </w:r>
      <w:r w:rsidR="00E0149D" w:rsidRPr="00B7660F">
        <w:rPr>
          <w:rFonts w:ascii="Times New Roman" w:hAnsi="Times New Roman" w:cs="Times New Roman"/>
          <w:color w:val="000000" w:themeColor="text1"/>
          <w:sz w:val="24"/>
          <w:szCs w:val="24"/>
        </w:rPr>
        <w:t xml:space="preserve">, </w:t>
      </w:r>
      <w:r w:rsidR="00442879" w:rsidRPr="00B7660F">
        <w:rPr>
          <w:rFonts w:ascii="Times New Roman" w:hAnsi="Times New Roman" w:cs="Times New Roman"/>
          <w:color w:val="000000" w:themeColor="text1"/>
          <w:sz w:val="24"/>
          <w:szCs w:val="24"/>
        </w:rPr>
        <w:t>written</w:t>
      </w:r>
      <w:r w:rsidR="00E0149D" w:rsidRPr="00B7660F">
        <w:rPr>
          <w:rFonts w:ascii="Times New Roman" w:hAnsi="Times New Roman" w:cs="Times New Roman"/>
          <w:color w:val="000000" w:themeColor="text1"/>
          <w:sz w:val="24"/>
          <w:szCs w:val="24"/>
        </w:rPr>
        <w:t xml:space="preserve"> in the fourth century.</w:t>
      </w:r>
      <w:r w:rsidR="000536FD" w:rsidRPr="00B7660F">
        <w:rPr>
          <w:rStyle w:val="FootnoteReference"/>
          <w:rFonts w:ascii="Times New Roman" w:hAnsi="Times New Roman" w:cs="Times New Roman"/>
          <w:color w:val="000000" w:themeColor="text1"/>
          <w:sz w:val="24"/>
          <w:szCs w:val="24"/>
        </w:rPr>
        <w:footnoteReference w:id="27"/>
      </w:r>
      <w:r w:rsidR="004502E5" w:rsidRPr="00B7660F">
        <w:rPr>
          <w:rFonts w:ascii="Times New Roman" w:hAnsi="Times New Roman" w:cs="Times New Roman"/>
          <w:color w:val="000000" w:themeColor="text1"/>
          <w:sz w:val="24"/>
          <w:szCs w:val="24"/>
        </w:rPr>
        <w:t xml:space="preserve"> </w:t>
      </w:r>
    </w:p>
    <w:p w14:paraId="52333A45" w14:textId="2215C743" w:rsidR="008C534F" w:rsidRPr="00B7660F" w:rsidRDefault="008C534F" w:rsidP="00837916">
      <w:pPr>
        <w:spacing w:after="0" w:line="360" w:lineRule="auto"/>
        <w:contextualSpacing/>
        <w:rPr>
          <w:rFonts w:ascii="Times New Roman" w:hAnsi="Times New Roman" w:cs="Times New Roman"/>
          <w:color w:val="000000" w:themeColor="text1"/>
          <w:sz w:val="24"/>
          <w:szCs w:val="24"/>
        </w:rPr>
      </w:pPr>
    </w:p>
    <w:p w14:paraId="094DACAB" w14:textId="54E9DD6B" w:rsidR="00F2311D" w:rsidRPr="00B7660F" w:rsidRDefault="004F4E20" w:rsidP="00837916">
      <w:pPr>
        <w:spacing w:after="120" w:line="360" w:lineRule="auto"/>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 xml:space="preserve">1.2 </w:t>
      </w:r>
      <w:r w:rsidR="00984B79" w:rsidRPr="00B7660F">
        <w:rPr>
          <w:rFonts w:ascii="Times New Roman" w:hAnsi="Times New Roman" w:cs="Times New Roman"/>
          <w:b/>
          <w:bCs/>
          <w:color w:val="000000" w:themeColor="text1"/>
          <w:sz w:val="24"/>
          <w:szCs w:val="24"/>
        </w:rPr>
        <w:t xml:space="preserve">How </w:t>
      </w:r>
      <w:r w:rsidR="00B73CC3" w:rsidRPr="00B7660F">
        <w:rPr>
          <w:rFonts w:ascii="Times New Roman" w:hAnsi="Times New Roman" w:cs="Times New Roman"/>
          <w:b/>
          <w:bCs/>
          <w:color w:val="000000" w:themeColor="text1"/>
          <w:sz w:val="24"/>
          <w:szCs w:val="24"/>
        </w:rPr>
        <w:t>the Jesus Tradition</w:t>
      </w:r>
      <w:r w:rsidR="00984B79" w:rsidRPr="00B7660F">
        <w:rPr>
          <w:rFonts w:ascii="Times New Roman" w:hAnsi="Times New Roman" w:cs="Times New Roman"/>
          <w:b/>
          <w:bCs/>
          <w:color w:val="000000" w:themeColor="text1"/>
          <w:sz w:val="24"/>
          <w:szCs w:val="24"/>
        </w:rPr>
        <w:t xml:space="preserve"> </w:t>
      </w:r>
      <w:r w:rsidR="00C95F6A">
        <w:rPr>
          <w:rFonts w:ascii="Times New Roman" w:hAnsi="Times New Roman" w:cs="Times New Roman"/>
          <w:b/>
          <w:bCs/>
          <w:color w:val="000000" w:themeColor="text1"/>
          <w:sz w:val="24"/>
          <w:szCs w:val="24"/>
        </w:rPr>
        <w:t>May Have</w:t>
      </w:r>
      <w:r w:rsidR="00984B79" w:rsidRPr="00B7660F">
        <w:rPr>
          <w:rFonts w:ascii="Times New Roman" w:hAnsi="Times New Roman" w:cs="Times New Roman"/>
          <w:b/>
          <w:bCs/>
          <w:color w:val="000000" w:themeColor="text1"/>
          <w:sz w:val="24"/>
          <w:szCs w:val="24"/>
        </w:rPr>
        <w:t xml:space="preserve"> Developed</w:t>
      </w:r>
    </w:p>
    <w:p w14:paraId="6BCCEFE6" w14:textId="77777777" w:rsidR="00CD576F" w:rsidRPr="00B7660F" w:rsidRDefault="00CD576F" w:rsidP="00837916">
      <w:pPr>
        <w:spacing w:after="0" w:line="360" w:lineRule="auto"/>
        <w:contextualSpacing/>
        <w:rPr>
          <w:rFonts w:ascii="Times New Roman" w:hAnsi="Times New Roman" w:cs="Times New Roman"/>
          <w:color w:val="000000" w:themeColor="text1"/>
          <w:sz w:val="24"/>
          <w:szCs w:val="24"/>
        </w:rPr>
      </w:pPr>
    </w:p>
    <w:p w14:paraId="73EAB98C" w14:textId="46049387" w:rsidR="0022293B" w:rsidRPr="00B7660F" w:rsidRDefault="106F9360" w:rsidP="00837916">
      <w:pPr>
        <w:spacing w:after="0" w:line="360" w:lineRule="auto"/>
        <w:ind w:left="720" w:right="720"/>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Phase 1</w:t>
      </w:r>
      <w:r w:rsidR="1031BFB7" w:rsidRPr="00B7660F">
        <w:rPr>
          <w:rFonts w:ascii="Times New Roman" w:hAnsi="Times New Roman" w:cs="Times New Roman"/>
          <w:b/>
          <w:bCs/>
          <w:color w:val="000000" w:themeColor="text1"/>
          <w:sz w:val="24"/>
          <w:szCs w:val="24"/>
        </w:rPr>
        <w:t xml:space="preserve">: </w:t>
      </w:r>
      <w:r w:rsidR="0022293B" w:rsidRPr="00B7660F">
        <w:rPr>
          <w:rFonts w:ascii="Times New Roman" w:hAnsi="Times New Roman" w:cs="Times New Roman"/>
          <w:b/>
          <w:bCs/>
          <w:color w:val="000000" w:themeColor="text1"/>
          <w:sz w:val="24"/>
          <w:szCs w:val="24"/>
        </w:rPr>
        <w:t>Memorials</w:t>
      </w:r>
      <w:r w:rsidR="00F052BF" w:rsidRPr="00B7660F">
        <w:rPr>
          <w:rFonts w:ascii="Times New Roman" w:hAnsi="Times New Roman" w:cs="Times New Roman"/>
          <w:b/>
          <w:bCs/>
          <w:color w:val="000000" w:themeColor="text1"/>
          <w:sz w:val="24"/>
          <w:szCs w:val="24"/>
        </w:rPr>
        <w:t>,</w:t>
      </w:r>
      <w:r w:rsidR="0022293B" w:rsidRPr="00B7660F">
        <w:rPr>
          <w:rFonts w:ascii="Times New Roman" w:hAnsi="Times New Roman" w:cs="Times New Roman"/>
          <w:b/>
          <w:bCs/>
          <w:color w:val="000000" w:themeColor="text1"/>
          <w:sz w:val="24"/>
          <w:szCs w:val="24"/>
        </w:rPr>
        <w:t xml:space="preserve"> Eulogies</w:t>
      </w:r>
      <w:r w:rsidR="00F052BF" w:rsidRPr="00B7660F">
        <w:rPr>
          <w:rFonts w:ascii="Times New Roman" w:hAnsi="Times New Roman" w:cs="Times New Roman"/>
          <w:b/>
          <w:bCs/>
          <w:color w:val="000000" w:themeColor="text1"/>
          <w:sz w:val="24"/>
          <w:szCs w:val="24"/>
        </w:rPr>
        <w:t xml:space="preserve"> and </w:t>
      </w:r>
      <w:r w:rsidR="008204A9" w:rsidRPr="00B7660F">
        <w:rPr>
          <w:rFonts w:ascii="Times New Roman" w:hAnsi="Times New Roman" w:cs="Times New Roman"/>
          <w:b/>
          <w:bCs/>
          <w:color w:val="000000" w:themeColor="text1"/>
          <w:sz w:val="24"/>
          <w:szCs w:val="24"/>
        </w:rPr>
        <w:t xml:space="preserve">Impromptu </w:t>
      </w:r>
      <w:r w:rsidR="00F052BF" w:rsidRPr="00B7660F">
        <w:rPr>
          <w:rFonts w:ascii="Times New Roman" w:hAnsi="Times New Roman" w:cs="Times New Roman"/>
          <w:b/>
          <w:bCs/>
          <w:color w:val="000000" w:themeColor="text1"/>
          <w:sz w:val="24"/>
          <w:szCs w:val="24"/>
        </w:rPr>
        <w:t>Speeches</w:t>
      </w:r>
      <w:r w:rsidR="00747AE5" w:rsidRPr="00B7660F">
        <w:rPr>
          <w:rFonts w:ascii="Times New Roman" w:hAnsi="Times New Roman" w:cs="Times New Roman"/>
          <w:b/>
          <w:bCs/>
          <w:color w:val="000000" w:themeColor="text1"/>
          <w:sz w:val="24"/>
          <w:szCs w:val="24"/>
        </w:rPr>
        <w:t xml:space="preserve"> (</w:t>
      </w:r>
      <w:r w:rsidR="007442EE" w:rsidRPr="00B7660F">
        <w:rPr>
          <w:rFonts w:ascii="Times New Roman" w:hAnsi="Times New Roman" w:cs="Times New Roman"/>
          <w:b/>
          <w:bCs/>
          <w:color w:val="000000" w:themeColor="text1"/>
          <w:sz w:val="24"/>
          <w:szCs w:val="24"/>
        </w:rPr>
        <w:t xml:space="preserve">c. </w:t>
      </w:r>
      <w:r w:rsidR="00747AE5" w:rsidRPr="00B7660F">
        <w:rPr>
          <w:rFonts w:ascii="Times New Roman" w:hAnsi="Times New Roman" w:cs="Times New Roman"/>
          <w:b/>
          <w:bCs/>
          <w:color w:val="000000" w:themeColor="text1"/>
          <w:sz w:val="24"/>
          <w:szCs w:val="24"/>
        </w:rPr>
        <w:t>33-3</w:t>
      </w:r>
      <w:r w:rsidR="00FE5FC1" w:rsidRPr="00B7660F">
        <w:rPr>
          <w:rFonts w:ascii="Times New Roman" w:hAnsi="Times New Roman" w:cs="Times New Roman"/>
          <w:b/>
          <w:bCs/>
          <w:color w:val="000000" w:themeColor="text1"/>
          <w:sz w:val="24"/>
          <w:szCs w:val="24"/>
        </w:rPr>
        <w:t>7</w:t>
      </w:r>
      <w:r w:rsidR="00747AE5" w:rsidRPr="00B7660F">
        <w:rPr>
          <w:rFonts w:ascii="Times New Roman" w:hAnsi="Times New Roman" w:cs="Times New Roman"/>
          <w:b/>
          <w:bCs/>
          <w:color w:val="000000" w:themeColor="text1"/>
          <w:sz w:val="24"/>
          <w:szCs w:val="24"/>
        </w:rPr>
        <w:t xml:space="preserve"> CE)</w:t>
      </w:r>
    </w:p>
    <w:p w14:paraId="6FE7D91E" w14:textId="07933AD9" w:rsidR="00407059" w:rsidRPr="00B7660F" w:rsidRDefault="00407059" w:rsidP="00407059">
      <w:pPr>
        <w:spacing w:after="0" w:line="360" w:lineRule="auto"/>
        <w:ind w:left="720" w:right="720"/>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There is no historical evidence of what happened immediately after the crucifixion of Jesus in c. 33 CE, in terms of how his followers responded to his untimely death. The writer of Acts presents a contiguous chronology of the apostles moving immediately from Jesus’s death in Jerusalem to meeting together there in the city where </w:t>
      </w:r>
      <w:r w:rsidR="00A67DEB" w:rsidRPr="00B7660F">
        <w:rPr>
          <w:rFonts w:ascii="Times New Roman" w:hAnsi="Times New Roman" w:cs="Times New Roman"/>
          <w:color w:val="000000" w:themeColor="text1"/>
          <w:sz w:val="24"/>
          <w:szCs w:val="24"/>
        </w:rPr>
        <w:t xml:space="preserve">they began </w:t>
      </w:r>
      <w:r w:rsidRPr="00B7660F">
        <w:rPr>
          <w:rFonts w:ascii="Times New Roman" w:hAnsi="Times New Roman" w:cs="Times New Roman"/>
          <w:color w:val="000000" w:themeColor="text1"/>
          <w:sz w:val="24"/>
          <w:szCs w:val="24"/>
        </w:rPr>
        <w:t xml:space="preserve">to give speeches in public about Jesus’s significance (Acts 1, 2). </w:t>
      </w:r>
      <w:r w:rsidRPr="00B7660F">
        <w:rPr>
          <w:rFonts w:ascii="Times New Roman" w:hAnsi="Times New Roman" w:cs="Times New Roman"/>
          <w:color w:val="000000" w:themeColor="text1"/>
          <w:sz w:val="24"/>
          <w:szCs w:val="24"/>
        </w:rPr>
        <w:lastRenderedPageBreak/>
        <w:t xml:space="preserve">The apostle Paul, not one of the </w:t>
      </w:r>
      <w:r w:rsidR="00554076">
        <w:rPr>
          <w:rFonts w:ascii="Times New Roman" w:hAnsi="Times New Roman" w:cs="Times New Roman"/>
          <w:color w:val="000000" w:themeColor="text1"/>
          <w:sz w:val="24"/>
          <w:szCs w:val="24"/>
        </w:rPr>
        <w:t>T</w:t>
      </w:r>
      <w:r w:rsidRPr="00B7660F">
        <w:rPr>
          <w:rFonts w:ascii="Times New Roman" w:hAnsi="Times New Roman" w:cs="Times New Roman"/>
          <w:color w:val="000000" w:themeColor="text1"/>
          <w:sz w:val="24"/>
          <w:szCs w:val="24"/>
        </w:rPr>
        <w:t>welve, began to follow Jesus prior to 40 CE, when he says that he had visited the apostles in Jerusalem in 3</w:t>
      </w:r>
      <w:r w:rsidR="00A67DEB" w:rsidRPr="00B7660F">
        <w:rPr>
          <w:rFonts w:ascii="Times New Roman" w:hAnsi="Times New Roman" w:cs="Times New Roman"/>
          <w:color w:val="000000" w:themeColor="text1"/>
          <w:sz w:val="24"/>
          <w:szCs w:val="24"/>
        </w:rPr>
        <w:t>7</w:t>
      </w:r>
      <w:r w:rsidRPr="00B7660F">
        <w:rPr>
          <w:rFonts w:ascii="Times New Roman" w:hAnsi="Times New Roman" w:cs="Times New Roman"/>
          <w:color w:val="000000" w:themeColor="text1"/>
          <w:sz w:val="24"/>
          <w:szCs w:val="24"/>
        </w:rPr>
        <w:t xml:space="preserve"> (Gal. 1:18). Thus, there is a gap between 33 to 3</w:t>
      </w:r>
      <w:r w:rsidR="00A67DEB" w:rsidRPr="00B7660F">
        <w:rPr>
          <w:rFonts w:ascii="Times New Roman" w:hAnsi="Times New Roman" w:cs="Times New Roman"/>
          <w:color w:val="000000" w:themeColor="text1"/>
          <w:sz w:val="24"/>
          <w:szCs w:val="24"/>
        </w:rPr>
        <w:t>7</w:t>
      </w:r>
      <w:r w:rsidRPr="00B7660F">
        <w:rPr>
          <w:rFonts w:ascii="Times New Roman" w:hAnsi="Times New Roman" w:cs="Times New Roman"/>
          <w:color w:val="000000" w:themeColor="text1"/>
          <w:sz w:val="24"/>
          <w:szCs w:val="24"/>
        </w:rPr>
        <w:t xml:space="preserve"> CE, before there is written evidence that memorials of Jesus had evolved into a movement. </w:t>
      </w:r>
    </w:p>
    <w:p w14:paraId="22F4D1CA" w14:textId="77777777" w:rsidR="00122AE1" w:rsidRPr="00B7660F" w:rsidRDefault="00122AE1" w:rsidP="00837916">
      <w:pPr>
        <w:spacing w:after="0" w:line="360" w:lineRule="auto"/>
        <w:ind w:left="720" w:right="720"/>
        <w:contextualSpacing/>
        <w:rPr>
          <w:rFonts w:ascii="Times New Roman" w:hAnsi="Times New Roman" w:cs="Times New Roman"/>
          <w:color w:val="000000" w:themeColor="text1"/>
          <w:sz w:val="24"/>
          <w:szCs w:val="24"/>
        </w:rPr>
      </w:pPr>
    </w:p>
    <w:p w14:paraId="46672002" w14:textId="7EBEA20A" w:rsidR="0022293B" w:rsidRPr="00B7660F" w:rsidRDefault="106F9360" w:rsidP="00837916">
      <w:pPr>
        <w:spacing w:after="0" w:line="360" w:lineRule="auto"/>
        <w:ind w:left="720" w:right="720"/>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Phase 2</w:t>
      </w:r>
      <w:r w:rsidR="1031BFB7" w:rsidRPr="00B7660F">
        <w:rPr>
          <w:rFonts w:ascii="Times New Roman" w:hAnsi="Times New Roman" w:cs="Times New Roman"/>
          <w:b/>
          <w:bCs/>
          <w:color w:val="000000" w:themeColor="text1"/>
          <w:sz w:val="24"/>
          <w:szCs w:val="24"/>
        </w:rPr>
        <w:t xml:space="preserve">: </w:t>
      </w:r>
      <w:r w:rsidR="008204A9" w:rsidRPr="00B7660F">
        <w:rPr>
          <w:rFonts w:ascii="Times New Roman" w:hAnsi="Times New Roman" w:cs="Times New Roman"/>
          <w:b/>
          <w:bCs/>
          <w:color w:val="000000" w:themeColor="text1"/>
          <w:sz w:val="24"/>
          <w:szCs w:val="24"/>
        </w:rPr>
        <w:t xml:space="preserve">The </w:t>
      </w:r>
      <w:r w:rsidR="00C33F8A" w:rsidRPr="00B7660F">
        <w:rPr>
          <w:rFonts w:ascii="Times New Roman" w:hAnsi="Times New Roman" w:cs="Times New Roman"/>
          <w:b/>
          <w:bCs/>
          <w:color w:val="000000" w:themeColor="text1"/>
          <w:sz w:val="24"/>
          <w:szCs w:val="24"/>
        </w:rPr>
        <w:t xml:space="preserve">Curation and </w:t>
      </w:r>
      <w:r w:rsidR="00747AE5" w:rsidRPr="00B7660F">
        <w:rPr>
          <w:rFonts w:ascii="Times New Roman" w:hAnsi="Times New Roman" w:cs="Times New Roman"/>
          <w:b/>
          <w:bCs/>
          <w:color w:val="000000" w:themeColor="text1"/>
          <w:sz w:val="24"/>
          <w:szCs w:val="24"/>
        </w:rPr>
        <w:t>Performance of</w:t>
      </w:r>
      <w:r w:rsidR="00F200A5" w:rsidRPr="00B7660F">
        <w:rPr>
          <w:rFonts w:ascii="Times New Roman" w:hAnsi="Times New Roman" w:cs="Times New Roman"/>
          <w:b/>
          <w:bCs/>
          <w:color w:val="000000" w:themeColor="text1"/>
          <w:sz w:val="24"/>
          <w:szCs w:val="24"/>
        </w:rPr>
        <w:t xml:space="preserve"> </w:t>
      </w:r>
      <w:r w:rsidR="007442EE" w:rsidRPr="00B7660F">
        <w:rPr>
          <w:rFonts w:ascii="Times New Roman" w:hAnsi="Times New Roman" w:cs="Times New Roman"/>
          <w:b/>
          <w:bCs/>
          <w:color w:val="000000" w:themeColor="text1"/>
          <w:sz w:val="24"/>
          <w:szCs w:val="24"/>
        </w:rPr>
        <w:t>an</w:t>
      </w:r>
      <w:r w:rsidR="0022293B" w:rsidRPr="00B7660F">
        <w:rPr>
          <w:rFonts w:ascii="Times New Roman" w:hAnsi="Times New Roman" w:cs="Times New Roman"/>
          <w:b/>
          <w:bCs/>
          <w:color w:val="000000" w:themeColor="text1"/>
          <w:sz w:val="24"/>
          <w:szCs w:val="24"/>
        </w:rPr>
        <w:t xml:space="preserve"> Oral Tradition</w:t>
      </w:r>
      <w:r w:rsidR="00747AE5" w:rsidRPr="00B7660F">
        <w:rPr>
          <w:rFonts w:ascii="Times New Roman" w:hAnsi="Times New Roman" w:cs="Times New Roman"/>
          <w:b/>
          <w:bCs/>
          <w:color w:val="000000" w:themeColor="text1"/>
          <w:sz w:val="24"/>
          <w:szCs w:val="24"/>
        </w:rPr>
        <w:t xml:space="preserve"> (</w:t>
      </w:r>
      <w:r w:rsidR="007442EE" w:rsidRPr="00B7660F">
        <w:rPr>
          <w:rFonts w:ascii="Times New Roman" w:hAnsi="Times New Roman" w:cs="Times New Roman"/>
          <w:b/>
          <w:bCs/>
          <w:color w:val="000000" w:themeColor="text1"/>
          <w:sz w:val="24"/>
          <w:szCs w:val="24"/>
        </w:rPr>
        <w:t xml:space="preserve">c. </w:t>
      </w:r>
      <w:r w:rsidR="00747AE5" w:rsidRPr="00B7660F">
        <w:rPr>
          <w:rFonts w:ascii="Times New Roman" w:hAnsi="Times New Roman" w:cs="Times New Roman"/>
          <w:b/>
          <w:bCs/>
          <w:color w:val="000000" w:themeColor="text1"/>
          <w:sz w:val="24"/>
          <w:szCs w:val="24"/>
        </w:rPr>
        <w:t>3</w:t>
      </w:r>
      <w:r w:rsidR="00191359" w:rsidRPr="00B7660F">
        <w:rPr>
          <w:rFonts w:ascii="Times New Roman" w:hAnsi="Times New Roman" w:cs="Times New Roman"/>
          <w:b/>
          <w:bCs/>
          <w:color w:val="000000" w:themeColor="text1"/>
          <w:sz w:val="24"/>
          <w:szCs w:val="24"/>
        </w:rPr>
        <w:t>7</w:t>
      </w:r>
      <w:r w:rsidR="00747AE5" w:rsidRPr="00B7660F">
        <w:rPr>
          <w:rFonts w:ascii="Times New Roman" w:hAnsi="Times New Roman" w:cs="Times New Roman"/>
          <w:b/>
          <w:bCs/>
          <w:color w:val="000000" w:themeColor="text1"/>
          <w:sz w:val="24"/>
          <w:szCs w:val="24"/>
        </w:rPr>
        <w:t>-67 CE)</w:t>
      </w:r>
    </w:p>
    <w:p w14:paraId="6B0BAB27" w14:textId="373BBC47" w:rsidR="00CD576F" w:rsidRPr="00B7660F" w:rsidRDefault="00E674ED" w:rsidP="00837916">
      <w:pPr>
        <w:spacing w:after="0" w:line="360" w:lineRule="auto"/>
        <w:ind w:left="720" w:right="720"/>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A</w:t>
      </w:r>
      <w:r w:rsidR="1B585767" w:rsidRPr="00B7660F">
        <w:rPr>
          <w:rFonts w:ascii="Times New Roman" w:hAnsi="Times New Roman" w:cs="Times New Roman"/>
          <w:color w:val="000000" w:themeColor="text1"/>
          <w:sz w:val="24"/>
          <w:szCs w:val="24"/>
        </w:rPr>
        <w:t xml:space="preserve"> </w:t>
      </w:r>
      <w:r w:rsidR="3A78D8C2" w:rsidRPr="00B7660F">
        <w:rPr>
          <w:rFonts w:ascii="Times New Roman" w:hAnsi="Times New Roman" w:cs="Times New Roman"/>
          <w:color w:val="000000" w:themeColor="text1"/>
          <w:sz w:val="24"/>
          <w:szCs w:val="24"/>
        </w:rPr>
        <w:t>movemen</w:t>
      </w:r>
      <w:r w:rsidRPr="00B7660F">
        <w:rPr>
          <w:rFonts w:ascii="Times New Roman" w:hAnsi="Times New Roman" w:cs="Times New Roman"/>
          <w:color w:val="000000" w:themeColor="text1"/>
          <w:sz w:val="24"/>
          <w:szCs w:val="24"/>
        </w:rPr>
        <w:t xml:space="preserve">t </w:t>
      </w:r>
      <w:r w:rsidR="004502E5" w:rsidRPr="00B7660F">
        <w:rPr>
          <w:rFonts w:ascii="Times New Roman" w:hAnsi="Times New Roman" w:cs="Times New Roman"/>
          <w:color w:val="000000" w:themeColor="text1"/>
          <w:sz w:val="24"/>
          <w:szCs w:val="24"/>
        </w:rPr>
        <w:t xml:space="preserve">in Jesus’s name </w:t>
      </w:r>
      <w:r w:rsidR="008A448B" w:rsidRPr="00B7660F">
        <w:rPr>
          <w:rFonts w:ascii="Times New Roman" w:hAnsi="Times New Roman" w:cs="Times New Roman"/>
          <w:color w:val="000000" w:themeColor="text1"/>
          <w:sz w:val="24"/>
          <w:szCs w:val="24"/>
        </w:rPr>
        <w:t xml:space="preserve">appears to have </w:t>
      </w:r>
      <w:r w:rsidRPr="00B7660F">
        <w:rPr>
          <w:rFonts w:ascii="Times New Roman" w:hAnsi="Times New Roman" w:cs="Times New Roman"/>
          <w:color w:val="000000" w:themeColor="text1"/>
          <w:sz w:val="24"/>
          <w:szCs w:val="24"/>
        </w:rPr>
        <w:t>organize</w:t>
      </w:r>
      <w:r w:rsidR="008A448B" w:rsidRPr="00B7660F">
        <w:rPr>
          <w:rFonts w:ascii="Times New Roman" w:hAnsi="Times New Roman" w:cs="Times New Roman"/>
          <w:color w:val="000000" w:themeColor="text1"/>
          <w:sz w:val="24"/>
          <w:szCs w:val="24"/>
        </w:rPr>
        <w:t>d</w:t>
      </w:r>
      <w:r w:rsidR="3A78D8C2" w:rsidRPr="00B7660F">
        <w:rPr>
          <w:rFonts w:ascii="Times New Roman" w:hAnsi="Times New Roman" w:cs="Times New Roman"/>
          <w:color w:val="000000" w:themeColor="text1"/>
          <w:sz w:val="24"/>
          <w:szCs w:val="24"/>
        </w:rPr>
        <w:t xml:space="preserve"> </w:t>
      </w:r>
      <w:r w:rsidR="002301F5" w:rsidRPr="00B7660F">
        <w:rPr>
          <w:rFonts w:ascii="Times New Roman" w:hAnsi="Times New Roman" w:cs="Times New Roman"/>
          <w:color w:val="000000" w:themeColor="text1"/>
          <w:sz w:val="24"/>
          <w:szCs w:val="24"/>
        </w:rPr>
        <w:t>in Jerusalem using</w:t>
      </w:r>
      <w:r w:rsidRPr="00B7660F">
        <w:rPr>
          <w:rFonts w:ascii="Times New Roman" w:hAnsi="Times New Roman" w:cs="Times New Roman"/>
          <w:color w:val="000000" w:themeColor="text1"/>
          <w:sz w:val="24"/>
          <w:szCs w:val="24"/>
        </w:rPr>
        <w:t xml:space="preserve"> </w:t>
      </w:r>
      <w:r w:rsidR="00407059" w:rsidRPr="00B7660F">
        <w:rPr>
          <w:rFonts w:ascii="Times New Roman" w:hAnsi="Times New Roman" w:cs="Times New Roman"/>
          <w:color w:val="000000" w:themeColor="text1"/>
          <w:sz w:val="24"/>
          <w:szCs w:val="24"/>
        </w:rPr>
        <w:t xml:space="preserve">speeches </w:t>
      </w:r>
      <w:r w:rsidR="3A78D8C2" w:rsidRPr="00B7660F">
        <w:rPr>
          <w:rFonts w:ascii="Times New Roman" w:hAnsi="Times New Roman" w:cs="Times New Roman"/>
          <w:color w:val="000000" w:themeColor="text1"/>
          <w:sz w:val="24"/>
          <w:szCs w:val="24"/>
        </w:rPr>
        <w:t>t</w:t>
      </w:r>
      <w:r w:rsidR="002301F5" w:rsidRPr="00B7660F">
        <w:rPr>
          <w:rFonts w:ascii="Times New Roman" w:hAnsi="Times New Roman" w:cs="Times New Roman"/>
          <w:color w:val="000000" w:themeColor="text1"/>
          <w:sz w:val="24"/>
          <w:szCs w:val="24"/>
        </w:rPr>
        <w:t xml:space="preserve">o </w:t>
      </w:r>
      <w:r w:rsidR="004502E5" w:rsidRPr="00B7660F">
        <w:rPr>
          <w:rFonts w:ascii="Times New Roman" w:hAnsi="Times New Roman" w:cs="Times New Roman"/>
          <w:color w:val="000000" w:themeColor="text1"/>
          <w:sz w:val="24"/>
          <w:szCs w:val="24"/>
        </w:rPr>
        <w:t>communicate</w:t>
      </w:r>
      <w:r w:rsidR="002301F5" w:rsidRPr="00B7660F">
        <w:rPr>
          <w:rFonts w:ascii="Times New Roman" w:hAnsi="Times New Roman" w:cs="Times New Roman"/>
          <w:color w:val="000000" w:themeColor="text1"/>
          <w:sz w:val="24"/>
          <w:szCs w:val="24"/>
        </w:rPr>
        <w:t xml:space="preserve"> </w:t>
      </w:r>
      <w:r w:rsidR="004502E5" w:rsidRPr="00B7660F">
        <w:rPr>
          <w:rFonts w:ascii="Times New Roman" w:hAnsi="Times New Roman" w:cs="Times New Roman"/>
          <w:color w:val="000000" w:themeColor="text1"/>
          <w:sz w:val="24"/>
          <w:szCs w:val="24"/>
        </w:rPr>
        <w:t xml:space="preserve">stories and themes </w:t>
      </w:r>
      <w:r w:rsidR="008A448B" w:rsidRPr="00B7660F">
        <w:rPr>
          <w:rFonts w:ascii="Times New Roman" w:hAnsi="Times New Roman" w:cs="Times New Roman"/>
          <w:color w:val="000000" w:themeColor="text1"/>
          <w:sz w:val="24"/>
          <w:szCs w:val="24"/>
        </w:rPr>
        <w:t>of</w:t>
      </w:r>
      <w:r w:rsidR="004502E5" w:rsidRPr="00B7660F">
        <w:rPr>
          <w:rFonts w:ascii="Times New Roman" w:hAnsi="Times New Roman" w:cs="Times New Roman"/>
          <w:color w:val="000000" w:themeColor="text1"/>
          <w:sz w:val="24"/>
          <w:szCs w:val="24"/>
        </w:rPr>
        <w:t xml:space="preserve"> Jesus’s life</w:t>
      </w:r>
      <w:r w:rsidR="00407059" w:rsidRPr="00B7660F">
        <w:rPr>
          <w:rFonts w:ascii="Times New Roman" w:hAnsi="Times New Roman" w:cs="Times New Roman"/>
          <w:color w:val="000000" w:themeColor="text1"/>
          <w:sz w:val="24"/>
          <w:szCs w:val="24"/>
        </w:rPr>
        <w:t xml:space="preserve"> and importance</w:t>
      </w:r>
      <w:r w:rsidR="004502E5" w:rsidRPr="00B7660F">
        <w:rPr>
          <w:rFonts w:ascii="Times New Roman" w:hAnsi="Times New Roman" w:cs="Times New Roman"/>
          <w:color w:val="000000" w:themeColor="text1"/>
          <w:sz w:val="24"/>
          <w:szCs w:val="24"/>
        </w:rPr>
        <w:t xml:space="preserve"> </w:t>
      </w:r>
      <w:r w:rsidR="008A448B" w:rsidRPr="00B7660F">
        <w:rPr>
          <w:rFonts w:ascii="Times New Roman" w:hAnsi="Times New Roman" w:cs="Times New Roman"/>
          <w:color w:val="000000" w:themeColor="text1"/>
          <w:sz w:val="24"/>
          <w:szCs w:val="24"/>
        </w:rPr>
        <w:t>at</w:t>
      </w:r>
      <w:r w:rsidR="002301F5" w:rsidRPr="00B7660F">
        <w:rPr>
          <w:rFonts w:ascii="Times New Roman" w:hAnsi="Times New Roman" w:cs="Times New Roman"/>
          <w:color w:val="000000" w:themeColor="text1"/>
          <w:sz w:val="24"/>
          <w:szCs w:val="24"/>
        </w:rPr>
        <w:t xml:space="preserve"> festival</w:t>
      </w:r>
      <w:r w:rsidR="008A448B" w:rsidRPr="00B7660F">
        <w:rPr>
          <w:rFonts w:ascii="Times New Roman" w:hAnsi="Times New Roman" w:cs="Times New Roman"/>
          <w:color w:val="000000" w:themeColor="text1"/>
          <w:sz w:val="24"/>
          <w:szCs w:val="24"/>
        </w:rPr>
        <w:t>s</w:t>
      </w:r>
      <w:r w:rsidR="002301F5" w:rsidRPr="00B7660F">
        <w:rPr>
          <w:rFonts w:ascii="Times New Roman" w:hAnsi="Times New Roman" w:cs="Times New Roman"/>
          <w:color w:val="000000" w:themeColor="text1"/>
          <w:sz w:val="24"/>
          <w:szCs w:val="24"/>
        </w:rPr>
        <w:t xml:space="preserve"> </w:t>
      </w:r>
      <w:r w:rsidR="008A448B" w:rsidRPr="00B7660F">
        <w:rPr>
          <w:rFonts w:ascii="Times New Roman" w:hAnsi="Times New Roman" w:cs="Times New Roman"/>
          <w:color w:val="000000" w:themeColor="text1"/>
          <w:sz w:val="24"/>
          <w:szCs w:val="24"/>
        </w:rPr>
        <w:t>by</w:t>
      </w:r>
      <w:r w:rsidRPr="00B7660F">
        <w:rPr>
          <w:rFonts w:ascii="Times New Roman" w:hAnsi="Times New Roman" w:cs="Times New Roman"/>
          <w:color w:val="000000" w:themeColor="text1"/>
          <w:sz w:val="24"/>
          <w:szCs w:val="24"/>
        </w:rPr>
        <w:t xml:space="preserve"> 3</w:t>
      </w:r>
      <w:r w:rsidR="00191359" w:rsidRPr="00B7660F">
        <w:rPr>
          <w:rFonts w:ascii="Times New Roman" w:hAnsi="Times New Roman" w:cs="Times New Roman"/>
          <w:color w:val="000000" w:themeColor="text1"/>
          <w:sz w:val="24"/>
          <w:szCs w:val="24"/>
        </w:rPr>
        <w:t>7</w:t>
      </w:r>
      <w:r w:rsidRPr="00B7660F">
        <w:rPr>
          <w:rFonts w:ascii="Times New Roman" w:hAnsi="Times New Roman" w:cs="Times New Roman"/>
          <w:color w:val="000000" w:themeColor="text1"/>
          <w:sz w:val="24"/>
          <w:szCs w:val="24"/>
        </w:rPr>
        <w:t xml:space="preserve"> CE</w:t>
      </w:r>
      <w:r w:rsidR="00C33F8A" w:rsidRPr="00B7660F">
        <w:rPr>
          <w:rFonts w:ascii="Times New Roman" w:hAnsi="Times New Roman" w:cs="Times New Roman"/>
          <w:color w:val="000000" w:themeColor="text1"/>
          <w:sz w:val="24"/>
          <w:szCs w:val="24"/>
        </w:rPr>
        <w:t>, perhaps earlier</w:t>
      </w:r>
      <w:r w:rsidR="00B067E9"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2F6135" w:rsidRPr="00B7660F">
        <w:rPr>
          <w:rFonts w:ascii="Times New Roman" w:hAnsi="Times New Roman" w:cs="Times New Roman"/>
          <w:color w:val="000000" w:themeColor="text1"/>
          <w:sz w:val="24"/>
          <w:szCs w:val="24"/>
        </w:rPr>
        <w:t xml:space="preserve">In </w:t>
      </w:r>
      <w:r w:rsidR="000A3332" w:rsidRPr="00B7660F">
        <w:rPr>
          <w:rFonts w:ascii="Times New Roman" w:hAnsi="Times New Roman" w:cs="Times New Roman"/>
          <w:color w:val="000000" w:themeColor="text1"/>
          <w:sz w:val="24"/>
          <w:szCs w:val="24"/>
        </w:rPr>
        <w:t>Acts</w:t>
      </w:r>
      <w:r w:rsidR="004D7BDC" w:rsidRPr="00B7660F">
        <w:rPr>
          <w:rFonts w:ascii="Times New Roman" w:hAnsi="Times New Roman" w:cs="Times New Roman"/>
          <w:color w:val="000000" w:themeColor="text1"/>
          <w:sz w:val="24"/>
          <w:szCs w:val="24"/>
        </w:rPr>
        <w:t xml:space="preserve"> 2</w:t>
      </w:r>
      <w:r w:rsidR="00B73CC3" w:rsidRPr="00B7660F">
        <w:rPr>
          <w:rFonts w:ascii="Times New Roman" w:hAnsi="Times New Roman" w:cs="Times New Roman"/>
          <w:color w:val="000000" w:themeColor="text1"/>
          <w:sz w:val="24"/>
          <w:szCs w:val="24"/>
        </w:rPr>
        <w:t>,</w:t>
      </w:r>
      <w:r w:rsidR="0022293B" w:rsidRPr="00B7660F">
        <w:rPr>
          <w:rFonts w:ascii="Times New Roman" w:hAnsi="Times New Roman" w:cs="Times New Roman"/>
          <w:color w:val="000000" w:themeColor="text1"/>
          <w:sz w:val="24"/>
          <w:szCs w:val="24"/>
        </w:rPr>
        <w:t xml:space="preserve"> the </w:t>
      </w:r>
      <w:r w:rsidR="004D7BDC" w:rsidRPr="00B7660F">
        <w:rPr>
          <w:rFonts w:ascii="Times New Roman" w:hAnsi="Times New Roman" w:cs="Times New Roman"/>
          <w:color w:val="000000" w:themeColor="text1"/>
          <w:sz w:val="24"/>
          <w:szCs w:val="24"/>
        </w:rPr>
        <w:t xml:space="preserve">earliest </w:t>
      </w:r>
      <w:r w:rsidR="0022293B" w:rsidRPr="00B7660F">
        <w:rPr>
          <w:rFonts w:ascii="Times New Roman" w:hAnsi="Times New Roman" w:cs="Times New Roman"/>
          <w:color w:val="000000" w:themeColor="text1"/>
          <w:sz w:val="24"/>
          <w:szCs w:val="24"/>
        </w:rPr>
        <w:t>preaching</w:t>
      </w:r>
      <w:r w:rsidR="000A3332" w:rsidRPr="00B7660F">
        <w:rPr>
          <w:rFonts w:ascii="Times New Roman" w:hAnsi="Times New Roman" w:cs="Times New Roman"/>
          <w:color w:val="000000" w:themeColor="text1"/>
          <w:sz w:val="24"/>
          <w:szCs w:val="24"/>
        </w:rPr>
        <w:t xml:space="preserve"> of</w:t>
      </w:r>
      <w:r w:rsidR="0022293B" w:rsidRPr="00B7660F">
        <w:rPr>
          <w:rFonts w:ascii="Times New Roman" w:hAnsi="Times New Roman" w:cs="Times New Roman"/>
          <w:color w:val="000000" w:themeColor="text1"/>
          <w:sz w:val="24"/>
          <w:szCs w:val="24"/>
        </w:rPr>
        <w:t xml:space="preserve"> the </w:t>
      </w:r>
      <w:r w:rsidR="003F3FEC" w:rsidRPr="00B7660F">
        <w:rPr>
          <w:rFonts w:ascii="Times New Roman" w:hAnsi="Times New Roman" w:cs="Times New Roman"/>
          <w:color w:val="000000" w:themeColor="text1"/>
          <w:sz w:val="24"/>
          <w:szCs w:val="24"/>
        </w:rPr>
        <w:t>a</w:t>
      </w:r>
      <w:r w:rsidR="0022293B" w:rsidRPr="00B7660F">
        <w:rPr>
          <w:rFonts w:ascii="Times New Roman" w:hAnsi="Times New Roman" w:cs="Times New Roman"/>
          <w:color w:val="000000" w:themeColor="text1"/>
          <w:sz w:val="24"/>
          <w:szCs w:val="24"/>
        </w:rPr>
        <w:t xml:space="preserve">postles </w:t>
      </w:r>
      <w:r w:rsidR="00D31787" w:rsidRPr="00B7660F">
        <w:rPr>
          <w:rFonts w:ascii="Times New Roman" w:hAnsi="Times New Roman" w:cs="Times New Roman"/>
          <w:color w:val="000000" w:themeColor="text1"/>
          <w:sz w:val="24"/>
          <w:szCs w:val="24"/>
        </w:rPr>
        <w:t>at</w:t>
      </w:r>
      <w:r w:rsidR="0022293B" w:rsidRPr="00B7660F">
        <w:rPr>
          <w:rFonts w:ascii="Times New Roman" w:hAnsi="Times New Roman" w:cs="Times New Roman"/>
          <w:color w:val="000000" w:themeColor="text1"/>
          <w:sz w:val="24"/>
          <w:szCs w:val="24"/>
        </w:rPr>
        <w:t xml:space="preserve"> festival</w:t>
      </w:r>
      <w:r w:rsidR="00D31787" w:rsidRPr="00B7660F">
        <w:rPr>
          <w:rFonts w:ascii="Times New Roman" w:hAnsi="Times New Roman" w:cs="Times New Roman"/>
          <w:color w:val="000000" w:themeColor="text1"/>
          <w:sz w:val="24"/>
          <w:szCs w:val="24"/>
        </w:rPr>
        <w:t xml:space="preserve">s </w:t>
      </w:r>
      <w:r w:rsidR="004D7BDC" w:rsidRPr="00B7660F">
        <w:rPr>
          <w:rFonts w:ascii="Times New Roman" w:hAnsi="Times New Roman" w:cs="Times New Roman"/>
          <w:color w:val="000000" w:themeColor="text1"/>
          <w:sz w:val="24"/>
          <w:szCs w:val="24"/>
        </w:rPr>
        <w:t>is depicted</w:t>
      </w:r>
      <w:r w:rsidR="00D31787" w:rsidRPr="00B7660F">
        <w:rPr>
          <w:rFonts w:ascii="Times New Roman" w:hAnsi="Times New Roman" w:cs="Times New Roman"/>
          <w:color w:val="000000" w:themeColor="text1"/>
          <w:sz w:val="24"/>
          <w:szCs w:val="24"/>
        </w:rPr>
        <w:t>; ‘men in Judea and all who dwell in Jerusalem…’</w:t>
      </w:r>
      <w:r w:rsidR="004D7BDC" w:rsidRPr="00B7660F">
        <w:rPr>
          <w:rFonts w:ascii="Times New Roman" w:hAnsi="Times New Roman" w:cs="Times New Roman"/>
          <w:color w:val="000000" w:themeColor="text1"/>
          <w:sz w:val="24"/>
          <w:szCs w:val="24"/>
        </w:rPr>
        <w:t xml:space="preserve"> </w:t>
      </w:r>
      <w:r w:rsidR="00D31787" w:rsidRPr="00B7660F">
        <w:rPr>
          <w:rFonts w:ascii="Times New Roman" w:hAnsi="Times New Roman" w:cs="Times New Roman"/>
          <w:color w:val="000000" w:themeColor="text1"/>
          <w:sz w:val="24"/>
          <w:szCs w:val="24"/>
        </w:rPr>
        <w:t>(2:38).</w:t>
      </w:r>
      <w:r w:rsidR="004D7BDC" w:rsidRPr="00B7660F">
        <w:rPr>
          <w:rFonts w:ascii="Times New Roman" w:hAnsi="Times New Roman" w:cs="Times New Roman"/>
          <w:color w:val="000000" w:themeColor="text1"/>
          <w:sz w:val="24"/>
          <w:szCs w:val="24"/>
        </w:rPr>
        <w:t xml:space="preserve"> Paul’s letters show that a gospel, </w:t>
      </w:r>
      <w:proofErr w:type="spellStart"/>
      <w:r w:rsidR="004D7BDC" w:rsidRPr="00B7660F">
        <w:rPr>
          <w:rFonts w:ascii="Palatino Linotype" w:hAnsi="Palatino Linotype"/>
          <w:color w:val="000000" w:themeColor="text1"/>
          <w:sz w:val="24"/>
          <w:szCs w:val="24"/>
          <w:shd w:val="clear" w:color="auto" w:fill="FFFFFF"/>
        </w:rPr>
        <w:t>τὸ</w:t>
      </w:r>
      <w:proofErr w:type="spellEnd"/>
      <w:r w:rsidR="004D7BDC" w:rsidRPr="00B7660F">
        <w:rPr>
          <w:rFonts w:ascii="Palatino Linotype" w:hAnsi="Palatino Linotype"/>
          <w:color w:val="000000" w:themeColor="text1"/>
          <w:sz w:val="24"/>
          <w:szCs w:val="24"/>
          <w:shd w:val="clear" w:color="auto" w:fill="FFFFFF"/>
        </w:rPr>
        <w:t xml:space="preserve"> </w:t>
      </w:r>
      <w:proofErr w:type="spellStart"/>
      <w:r w:rsidR="004D7BDC" w:rsidRPr="00B7660F">
        <w:rPr>
          <w:rFonts w:ascii="Palatino Linotype" w:hAnsi="Palatino Linotype"/>
          <w:color w:val="000000" w:themeColor="text1"/>
          <w:sz w:val="24"/>
          <w:szCs w:val="24"/>
          <w:shd w:val="clear" w:color="auto" w:fill="FFFFFF"/>
        </w:rPr>
        <w:t>εὐ</w:t>
      </w:r>
      <w:proofErr w:type="spellEnd"/>
      <w:r w:rsidR="004D7BDC" w:rsidRPr="00B7660F">
        <w:rPr>
          <w:rFonts w:ascii="Palatino Linotype" w:hAnsi="Palatino Linotype"/>
          <w:color w:val="000000" w:themeColor="text1"/>
          <w:sz w:val="24"/>
          <w:szCs w:val="24"/>
          <w:shd w:val="clear" w:color="auto" w:fill="FFFFFF"/>
        </w:rPr>
        <w:t xml:space="preserve">αγγέλιον </w:t>
      </w:r>
      <w:r w:rsidR="004D7BDC" w:rsidRPr="00B7660F">
        <w:rPr>
          <w:rFonts w:ascii="Times New Roman" w:hAnsi="Times New Roman" w:cs="Times New Roman"/>
          <w:color w:val="000000" w:themeColor="text1"/>
          <w:sz w:val="24"/>
          <w:szCs w:val="24"/>
        </w:rPr>
        <w:t>existed in the forties and was well known by 50 CE.</w:t>
      </w:r>
      <w:r w:rsidR="004D7BDC" w:rsidRPr="00B7660F">
        <w:rPr>
          <w:rStyle w:val="FootnoteReference"/>
          <w:rFonts w:ascii="Times New Roman" w:hAnsi="Times New Roman" w:cs="Times New Roman"/>
          <w:color w:val="000000" w:themeColor="text1"/>
          <w:sz w:val="24"/>
          <w:szCs w:val="24"/>
        </w:rPr>
        <w:footnoteReference w:id="28"/>
      </w:r>
      <w:r w:rsidR="00407059" w:rsidRPr="00B7660F">
        <w:rPr>
          <w:rFonts w:ascii="Times New Roman" w:hAnsi="Times New Roman" w:cs="Times New Roman"/>
          <w:color w:val="000000" w:themeColor="text1"/>
          <w:sz w:val="24"/>
          <w:szCs w:val="24"/>
        </w:rPr>
        <w:t xml:space="preserve"> </w:t>
      </w:r>
    </w:p>
    <w:p w14:paraId="7CC83BF1" w14:textId="77777777" w:rsidR="00122AE1" w:rsidRPr="00B7660F" w:rsidRDefault="00122AE1" w:rsidP="00837916">
      <w:pPr>
        <w:spacing w:after="0" w:line="360" w:lineRule="auto"/>
        <w:ind w:left="720" w:right="720"/>
        <w:contextualSpacing/>
        <w:rPr>
          <w:rFonts w:ascii="Times New Roman" w:hAnsi="Times New Roman" w:cs="Times New Roman"/>
          <w:color w:val="000000" w:themeColor="text1"/>
          <w:sz w:val="24"/>
          <w:szCs w:val="24"/>
        </w:rPr>
      </w:pPr>
    </w:p>
    <w:p w14:paraId="55131036" w14:textId="6F17C040" w:rsidR="000A3332" w:rsidRPr="00B7660F" w:rsidRDefault="106F9360" w:rsidP="00837916">
      <w:pPr>
        <w:spacing w:after="0" w:line="360" w:lineRule="auto"/>
        <w:ind w:left="720" w:right="720"/>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Phase 3</w:t>
      </w:r>
      <w:r w:rsidR="60B92796" w:rsidRPr="00B7660F">
        <w:rPr>
          <w:rFonts w:ascii="Times New Roman" w:hAnsi="Times New Roman" w:cs="Times New Roman"/>
          <w:b/>
          <w:bCs/>
          <w:color w:val="000000" w:themeColor="text1"/>
          <w:sz w:val="24"/>
          <w:szCs w:val="24"/>
        </w:rPr>
        <w:t>:</w:t>
      </w:r>
      <w:r w:rsidR="583FB6DC" w:rsidRPr="00B7660F">
        <w:rPr>
          <w:rFonts w:ascii="Times New Roman" w:hAnsi="Times New Roman" w:cs="Times New Roman"/>
          <w:b/>
          <w:bCs/>
          <w:color w:val="000000" w:themeColor="text1"/>
          <w:sz w:val="24"/>
          <w:szCs w:val="24"/>
        </w:rPr>
        <w:t xml:space="preserve"> </w:t>
      </w:r>
      <w:r w:rsidR="008204A9" w:rsidRPr="00B7660F">
        <w:rPr>
          <w:rFonts w:ascii="Times New Roman" w:hAnsi="Times New Roman" w:cs="Times New Roman"/>
          <w:b/>
          <w:bCs/>
          <w:color w:val="000000" w:themeColor="text1"/>
          <w:sz w:val="24"/>
          <w:szCs w:val="24"/>
        </w:rPr>
        <w:t xml:space="preserve">The </w:t>
      </w:r>
      <w:r w:rsidR="000A3332" w:rsidRPr="00B7660F">
        <w:rPr>
          <w:rFonts w:ascii="Times New Roman" w:hAnsi="Times New Roman" w:cs="Times New Roman"/>
          <w:b/>
          <w:bCs/>
          <w:color w:val="000000" w:themeColor="text1"/>
          <w:sz w:val="24"/>
          <w:szCs w:val="24"/>
        </w:rPr>
        <w:t xml:space="preserve">Textualization of the Oral Tradition </w:t>
      </w:r>
      <w:r w:rsidR="00747AE5" w:rsidRPr="00B7660F">
        <w:rPr>
          <w:rFonts w:ascii="Times New Roman" w:hAnsi="Times New Roman" w:cs="Times New Roman"/>
          <w:b/>
          <w:bCs/>
          <w:color w:val="000000" w:themeColor="text1"/>
          <w:sz w:val="24"/>
          <w:szCs w:val="24"/>
        </w:rPr>
        <w:t>(68-70 CE)</w:t>
      </w:r>
    </w:p>
    <w:p w14:paraId="18E4536D" w14:textId="007AE781" w:rsidR="00D52955" w:rsidRPr="00B7660F" w:rsidRDefault="583FB6DC" w:rsidP="00837916">
      <w:pPr>
        <w:spacing w:after="0" w:line="360" w:lineRule="auto"/>
        <w:ind w:left="720" w:right="720"/>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Gospel of Mark </w:t>
      </w:r>
      <w:r w:rsidR="00E83889" w:rsidRPr="00B7660F">
        <w:rPr>
          <w:rFonts w:ascii="Times New Roman" w:hAnsi="Times New Roman" w:cs="Times New Roman"/>
          <w:color w:val="000000" w:themeColor="text1"/>
          <w:sz w:val="24"/>
          <w:szCs w:val="24"/>
        </w:rPr>
        <w:t>bec</w:t>
      </w:r>
      <w:r w:rsidR="00C33F8A" w:rsidRPr="00B7660F">
        <w:rPr>
          <w:rFonts w:ascii="Times New Roman" w:hAnsi="Times New Roman" w:cs="Times New Roman"/>
          <w:color w:val="000000" w:themeColor="text1"/>
          <w:sz w:val="24"/>
          <w:szCs w:val="24"/>
        </w:rPr>
        <w:t>omes</w:t>
      </w:r>
      <w:r w:rsidR="00E83889" w:rsidRPr="00B7660F">
        <w:rPr>
          <w:rFonts w:ascii="Times New Roman" w:hAnsi="Times New Roman" w:cs="Times New Roman"/>
          <w:color w:val="000000" w:themeColor="text1"/>
          <w:sz w:val="24"/>
          <w:szCs w:val="24"/>
        </w:rPr>
        <w:t xml:space="preserve"> an extant</w:t>
      </w:r>
      <w:r w:rsidR="00564028" w:rsidRPr="00B7660F">
        <w:rPr>
          <w:rFonts w:ascii="Times New Roman" w:hAnsi="Times New Roman" w:cs="Times New Roman"/>
          <w:color w:val="000000" w:themeColor="text1"/>
          <w:sz w:val="24"/>
          <w:szCs w:val="24"/>
        </w:rPr>
        <w:t xml:space="preserve"> written artifact </w:t>
      </w:r>
      <w:r w:rsidR="00E83889" w:rsidRPr="00B7660F">
        <w:rPr>
          <w:rFonts w:ascii="Times New Roman" w:hAnsi="Times New Roman" w:cs="Times New Roman"/>
          <w:color w:val="000000" w:themeColor="text1"/>
          <w:sz w:val="24"/>
          <w:szCs w:val="24"/>
        </w:rPr>
        <w:t xml:space="preserve">in the community </w:t>
      </w:r>
      <w:r w:rsidR="00564028" w:rsidRPr="00B7660F">
        <w:rPr>
          <w:rFonts w:ascii="Times New Roman" w:hAnsi="Times New Roman" w:cs="Times New Roman"/>
          <w:color w:val="000000" w:themeColor="text1"/>
          <w:sz w:val="24"/>
          <w:szCs w:val="24"/>
        </w:rPr>
        <w:t xml:space="preserve">that contains a description of the siege of Jerusalem </w:t>
      </w:r>
      <w:r w:rsidR="00C33F8A" w:rsidRPr="00B7660F">
        <w:rPr>
          <w:rFonts w:ascii="Times New Roman" w:hAnsi="Times New Roman" w:cs="Times New Roman"/>
          <w:color w:val="000000" w:themeColor="text1"/>
          <w:sz w:val="24"/>
          <w:szCs w:val="24"/>
        </w:rPr>
        <w:t>no earlier than</w:t>
      </w:r>
      <w:r w:rsidR="00D31787" w:rsidRPr="00B7660F">
        <w:rPr>
          <w:rFonts w:ascii="Times New Roman" w:hAnsi="Times New Roman" w:cs="Times New Roman"/>
          <w:color w:val="000000" w:themeColor="text1"/>
          <w:sz w:val="24"/>
          <w:szCs w:val="24"/>
        </w:rPr>
        <w:t xml:space="preserve"> 70 CE</w:t>
      </w:r>
      <w:r w:rsidR="00C33F8A" w:rsidRPr="00B7660F">
        <w:rPr>
          <w:rFonts w:ascii="Times New Roman" w:hAnsi="Times New Roman" w:cs="Times New Roman"/>
          <w:color w:val="000000" w:themeColor="text1"/>
          <w:sz w:val="24"/>
          <w:szCs w:val="24"/>
        </w:rPr>
        <w:t xml:space="preserve"> and may have been initiated as early as 68 CE when it became evident that Jerusalem would be targeted by Roman forces</w:t>
      </w:r>
      <w:r w:rsidR="00564028" w:rsidRPr="00B7660F">
        <w:rPr>
          <w:rFonts w:ascii="Times New Roman" w:hAnsi="Times New Roman" w:cs="Times New Roman"/>
          <w:color w:val="000000" w:themeColor="text1"/>
          <w:sz w:val="24"/>
          <w:szCs w:val="24"/>
        </w:rPr>
        <w:t xml:space="preserve">. </w:t>
      </w:r>
      <w:r w:rsidR="00C33F8A" w:rsidRPr="00B7660F">
        <w:rPr>
          <w:rFonts w:ascii="Times New Roman" w:hAnsi="Times New Roman" w:cs="Times New Roman"/>
          <w:color w:val="000000" w:themeColor="text1"/>
          <w:sz w:val="24"/>
          <w:szCs w:val="24"/>
        </w:rPr>
        <w:t xml:space="preserve">The written Gospel </w:t>
      </w:r>
      <w:r w:rsidR="000A3332" w:rsidRPr="00B7660F">
        <w:rPr>
          <w:rFonts w:ascii="Times New Roman" w:hAnsi="Times New Roman" w:cs="Times New Roman"/>
          <w:color w:val="000000" w:themeColor="text1"/>
          <w:sz w:val="24"/>
          <w:szCs w:val="24"/>
        </w:rPr>
        <w:t>cover</w:t>
      </w:r>
      <w:r w:rsidR="00D31787" w:rsidRPr="00B7660F">
        <w:rPr>
          <w:rFonts w:ascii="Times New Roman" w:hAnsi="Times New Roman" w:cs="Times New Roman"/>
          <w:color w:val="000000" w:themeColor="text1"/>
          <w:sz w:val="24"/>
          <w:szCs w:val="24"/>
        </w:rPr>
        <w:t>s</w:t>
      </w:r>
      <w:r w:rsidR="000A3332" w:rsidRPr="00B7660F">
        <w:rPr>
          <w:rFonts w:ascii="Times New Roman" w:hAnsi="Times New Roman" w:cs="Times New Roman"/>
          <w:color w:val="000000" w:themeColor="text1"/>
          <w:sz w:val="24"/>
          <w:szCs w:val="24"/>
        </w:rPr>
        <w:t xml:space="preserve"> the history of the Jesus movement from the time of </w:t>
      </w:r>
      <w:r w:rsidR="00E83889" w:rsidRPr="00B7660F">
        <w:rPr>
          <w:rFonts w:ascii="Times New Roman" w:hAnsi="Times New Roman" w:cs="Times New Roman"/>
          <w:color w:val="000000" w:themeColor="text1"/>
          <w:sz w:val="24"/>
          <w:szCs w:val="24"/>
        </w:rPr>
        <w:t>his</w:t>
      </w:r>
      <w:r w:rsidR="000A3332" w:rsidRPr="00B7660F">
        <w:rPr>
          <w:rFonts w:ascii="Times New Roman" w:hAnsi="Times New Roman" w:cs="Times New Roman"/>
          <w:color w:val="000000" w:themeColor="text1"/>
          <w:sz w:val="24"/>
          <w:szCs w:val="24"/>
        </w:rPr>
        <w:t xml:space="preserve"> ministry in Galilee to his expected return</w:t>
      </w:r>
      <w:r w:rsidR="00D31787" w:rsidRPr="00B7660F">
        <w:rPr>
          <w:rFonts w:ascii="Times New Roman" w:hAnsi="Times New Roman" w:cs="Times New Roman"/>
          <w:color w:val="000000" w:themeColor="text1"/>
          <w:sz w:val="24"/>
          <w:szCs w:val="24"/>
        </w:rPr>
        <w:t xml:space="preserve"> from heaven,</w:t>
      </w:r>
      <w:r w:rsidR="000A3332" w:rsidRPr="00B7660F">
        <w:rPr>
          <w:rFonts w:ascii="Times New Roman" w:hAnsi="Times New Roman" w:cs="Times New Roman"/>
          <w:color w:val="000000" w:themeColor="text1"/>
          <w:sz w:val="24"/>
          <w:szCs w:val="24"/>
        </w:rPr>
        <w:t xml:space="preserve"> as the Son of Man at the end of Jerusalem’s tribulation</w:t>
      </w:r>
      <w:r w:rsidR="00E438E6" w:rsidRPr="00B7660F">
        <w:rPr>
          <w:rFonts w:ascii="Times New Roman" w:hAnsi="Times New Roman" w:cs="Times New Roman"/>
          <w:color w:val="000000" w:themeColor="text1"/>
          <w:sz w:val="24"/>
          <w:szCs w:val="24"/>
        </w:rPr>
        <w:t xml:space="preserve">. The written Gospel </w:t>
      </w:r>
      <w:r w:rsidR="00C33F8A" w:rsidRPr="00B7660F">
        <w:rPr>
          <w:rFonts w:ascii="Times New Roman" w:hAnsi="Times New Roman" w:cs="Times New Roman"/>
          <w:color w:val="000000" w:themeColor="text1"/>
          <w:sz w:val="24"/>
          <w:szCs w:val="24"/>
        </w:rPr>
        <w:t>include</w:t>
      </w:r>
      <w:r w:rsidR="00E438E6" w:rsidRPr="00B7660F">
        <w:rPr>
          <w:rFonts w:ascii="Times New Roman" w:hAnsi="Times New Roman" w:cs="Times New Roman"/>
          <w:color w:val="000000" w:themeColor="text1"/>
          <w:sz w:val="24"/>
          <w:szCs w:val="24"/>
        </w:rPr>
        <w:t>s</w:t>
      </w:r>
      <w:r w:rsidR="00C33F8A" w:rsidRPr="00B7660F">
        <w:rPr>
          <w:rFonts w:ascii="Times New Roman" w:hAnsi="Times New Roman" w:cs="Times New Roman"/>
          <w:color w:val="000000" w:themeColor="text1"/>
          <w:sz w:val="24"/>
          <w:szCs w:val="24"/>
        </w:rPr>
        <w:t xml:space="preserve"> stories from the oral tradition</w:t>
      </w:r>
      <w:r w:rsidR="00E438E6" w:rsidRPr="00B7660F">
        <w:rPr>
          <w:rFonts w:ascii="Times New Roman" w:hAnsi="Times New Roman" w:cs="Times New Roman"/>
          <w:color w:val="000000" w:themeColor="text1"/>
          <w:sz w:val="24"/>
          <w:szCs w:val="24"/>
        </w:rPr>
        <w:t xml:space="preserve"> that are</w:t>
      </w:r>
      <w:r w:rsidR="00C33F8A" w:rsidRPr="00B7660F">
        <w:rPr>
          <w:rFonts w:ascii="Times New Roman" w:hAnsi="Times New Roman" w:cs="Times New Roman"/>
          <w:color w:val="000000" w:themeColor="text1"/>
          <w:sz w:val="24"/>
          <w:szCs w:val="24"/>
        </w:rPr>
        <w:t xml:space="preserve"> augmented </w:t>
      </w:r>
      <w:r w:rsidR="00E438E6" w:rsidRPr="00B7660F">
        <w:rPr>
          <w:rFonts w:ascii="Times New Roman" w:hAnsi="Times New Roman" w:cs="Times New Roman"/>
          <w:color w:val="000000" w:themeColor="text1"/>
          <w:sz w:val="24"/>
          <w:szCs w:val="24"/>
        </w:rPr>
        <w:t>with</w:t>
      </w:r>
      <w:r w:rsidR="00C33F8A" w:rsidRPr="00B7660F">
        <w:rPr>
          <w:rFonts w:ascii="Times New Roman" w:hAnsi="Times New Roman" w:cs="Times New Roman"/>
          <w:color w:val="000000" w:themeColor="text1"/>
          <w:sz w:val="24"/>
          <w:szCs w:val="24"/>
        </w:rPr>
        <w:t xml:space="preserve"> details </w:t>
      </w:r>
      <w:r w:rsidR="00E438E6" w:rsidRPr="00B7660F">
        <w:rPr>
          <w:rFonts w:ascii="Times New Roman" w:hAnsi="Times New Roman" w:cs="Times New Roman"/>
          <w:color w:val="000000" w:themeColor="text1"/>
          <w:sz w:val="24"/>
          <w:szCs w:val="24"/>
        </w:rPr>
        <w:t>from</w:t>
      </w:r>
      <w:r w:rsidR="00C33F8A" w:rsidRPr="00B7660F">
        <w:rPr>
          <w:rFonts w:ascii="Times New Roman" w:hAnsi="Times New Roman" w:cs="Times New Roman"/>
          <w:color w:val="000000" w:themeColor="text1"/>
          <w:sz w:val="24"/>
          <w:szCs w:val="24"/>
        </w:rPr>
        <w:t xml:space="preserve"> the siege of Jerusalem.</w:t>
      </w:r>
      <w:r w:rsidR="00564028" w:rsidRPr="00B7660F">
        <w:rPr>
          <w:rFonts w:ascii="Times New Roman" w:hAnsi="Times New Roman" w:cs="Times New Roman"/>
          <w:color w:val="000000" w:themeColor="text1"/>
          <w:sz w:val="24"/>
          <w:szCs w:val="24"/>
        </w:rPr>
        <w:t xml:space="preserve"> </w:t>
      </w:r>
    </w:p>
    <w:p w14:paraId="5930187E" w14:textId="77777777" w:rsidR="00E75803" w:rsidRPr="00B7660F" w:rsidRDefault="00E75803" w:rsidP="00837916">
      <w:pPr>
        <w:spacing w:after="0" w:line="360" w:lineRule="auto"/>
        <w:ind w:left="720" w:right="720"/>
        <w:contextualSpacing/>
        <w:rPr>
          <w:rFonts w:ascii="Times New Roman" w:hAnsi="Times New Roman" w:cs="Times New Roman"/>
          <w:color w:val="000000" w:themeColor="text1"/>
          <w:sz w:val="24"/>
          <w:szCs w:val="24"/>
        </w:rPr>
      </w:pPr>
    </w:p>
    <w:p w14:paraId="1B29D8FF" w14:textId="0DE4FCBD" w:rsidR="00E75803" w:rsidRPr="00B7660F" w:rsidRDefault="00E75803" w:rsidP="00837916">
      <w:pPr>
        <w:spacing w:after="0" w:line="360" w:lineRule="auto"/>
        <w:ind w:left="720" w:right="720"/>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 xml:space="preserve">Phase 4: </w:t>
      </w:r>
      <w:r w:rsidR="008204A9" w:rsidRPr="00B7660F">
        <w:rPr>
          <w:rFonts w:ascii="Times New Roman" w:hAnsi="Times New Roman" w:cs="Times New Roman"/>
          <w:b/>
          <w:bCs/>
          <w:color w:val="000000" w:themeColor="text1"/>
          <w:sz w:val="24"/>
          <w:szCs w:val="24"/>
        </w:rPr>
        <w:t xml:space="preserve">The </w:t>
      </w:r>
      <w:r w:rsidR="00407059" w:rsidRPr="00B7660F">
        <w:rPr>
          <w:rFonts w:ascii="Times New Roman" w:hAnsi="Times New Roman" w:cs="Times New Roman"/>
          <w:b/>
          <w:bCs/>
          <w:color w:val="000000" w:themeColor="text1"/>
          <w:sz w:val="24"/>
          <w:szCs w:val="24"/>
        </w:rPr>
        <w:t>First</w:t>
      </w:r>
      <w:r w:rsidR="00984B79" w:rsidRPr="00B7660F">
        <w:rPr>
          <w:rFonts w:ascii="Times New Roman" w:hAnsi="Times New Roman" w:cs="Times New Roman"/>
          <w:b/>
          <w:bCs/>
          <w:color w:val="000000" w:themeColor="text1"/>
          <w:sz w:val="24"/>
          <w:szCs w:val="24"/>
        </w:rPr>
        <w:t xml:space="preserve"> </w:t>
      </w:r>
      <w:r w:rsidRPr="00B7660F">
        <w:rPr>
          <w:rFonts w:ascii="Times New Roman" w:hAnsi="Times New Roman" w:cs="Times New Roman"/>
          <w:b/>
          <w:bCs/>
          <w:color w:val="000000" w:themeColor="text1"/>
          <w:sz w:val="24"/>
          <w:szCs w:val="24"/>
        </w:rPr>
        <w:t xml:space="preserve">Reception of </w:t>
      </w:r>
      <w:r w:rsidR="00407059" w:rsidRPr="00B7660F">
        <w:rPr>
          <w:rFonts w:ascii="Times New Roman" w:hAnsi="Times New Roman" w:cs="Times New Roman"/>
          <w:b/>
          <w:bCs/>
          <w:color w:val="000000" w:themeColor="text1"/>
          <w:sz w:val="24"/>
          <w:szCs w:val="24"/>
        </w:rPr>
        <w:t>Mark</w:t>
      </w:r>
      <w:r w:rsidR="00984B79" w:rsidRPr="00B7660F">
        <w:rPr>
          <w:rFonts w:ascii="Times New Roman" w:hAnsi="Times New Roman" w:cs="Times New Roman"/>
          <w:b/>
          <w:bCs/>
          <w:color w:val="000000" w:themeColor="text1"/>
          <w:sz w:val="24"/>
          <w:szCs w:val="24"/>
        </w:rPr>
        <w:t xml:space="preserve"> </w:t>
      </w:r>
      <w:r w:rsidRPr="00B7660F">
        <w:rPr>
          <w:rFonts w:ascii="Times New Roman" w:hAnsi="Times New Roman" w:cs="Times New Roman"/>
          <w:b/>
          <w:bCs/>
          <w:color w:val="000000" w:themeColor="text1"/>
          <w:sz w:val="24"/>
          <w:szCs w:val="24"/>
        </w:rPr>
        <w:t>(</w:t>
      </w:r>
      <w:r w:rsidR="007442EE" w:rsidRPr="00B7660F">
        <w:rPr>
          <w:rFonts w:ascii="Times New Roman" w:hAnsi="Times New Roman" w:cs="Times New Roman"/>
          <w:b/>
          <w:bCs/>
          <w:color w:val="000000" w:themeColor="text1"/>
          <w:sz w:val="24"/>
          <w:szCs w:val="24"/>
        </w:rPr>
        <w:t xml:space="preserve">c. </w:t>
      </w:r>
      <w:r w:rsidRPr="00B7660F">
        <w:rPr>
          <w:rFonts w:ascii="Times New Roman" w:hAnsi="Times New Roman" w:cs="Times New Roman"/>
          <w:b/>
          <w:bCs/>
          <w:color w:val="000000" w:themeColor="text1"/>
          <w:sz w:val="24"/>
          <w:szCs w:val="24"/>
        </w:rPr>
        <w:t>120 CE).</w:t>
      </w:r>
    </w:p>
    <w:p w14:paraId="50C02937" w14:textId="5C096B2D" w:rsidR="004703EE" w:rsidRPr="00B7660F" w:rsidRDefault="004703EE" w:rsidP="00837916">
      <w:pPr>
        <w:spacing w:after="0" w:line="360" w:lineRule="auto"/>
        <w:ind w:left="720" w:right="720"/>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reception history of Mark begins with Papias </w:t>
      </w:r>
      <w:r w:rsidR="006B1162"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 xml:space="preserve"> Asia Minor </w:t>
      </w:r>
      <w:r w:rsidR="006B1162" w:rsidRPr="00B7660F">
        <w:rPr>
          <w:rFonts w:ascii="Times New Roman" w:hAnsi="Times New Roman" w:cs="Times New Roman"/>
          <w:color w:val="000000" w:themeColor="text1"/>
          <w:sz w:val="24"/>
          <w:szCs w:val="24"/>
        </w:rPr>
        <w:t>during</w:t>
      </w:r>
      <w:r w:rsidR="00564028" w:rsidRPr="00B7660F">
        <w:rPr>
          <w:rFonts w:ascii="Times New Roman" w:hAnsi="Times New Roman" w:cs="Times New Roman"/>
          <w:color w:val="000000" w:themeColor="text1"/>
          <w:sz w:val="24"/>
          <w:szCs w:val="24"/>
        </w:rPr>
        <w:t xml:space="preserve"> the second century </w:t>
      </w:r>
      <w:r w:rsidRPr="00B7660F">
        <w:rPr>
          <w:rFonts w:ascii="Times New Roman" w:hAnsi="Times New Roman" w:cs="Times New Roman"/>
          <w:color w:val="000000" w:themeColor="text1"/>
          <w:sz w:val="24"/>
          <w:szCs w:val="24"/>
        </w:rPr>
        <w:t xml:space="preserve">who reports that the Gospel of Mark </w:t>
      </w:r>
      <w:r w:rsidR="006B1162" w:rsidRPr="00B7660F">
        <w:rPr>
          <w:rFonts w:ascii="Times New Roman" w:hAnsi="Times New Roman" w:cs="Times New Roman"/>
          <w:color w:val="000000" w:themeColor="text1"/>
          <w:sz w:val="24"/>
          <w:szCs w:val="24"/>
        </w:rPr>
        <w:t>is</w:t>
      </w:r>
      <w:r w:rsidR="007442EE" w:rsidRPr="00B7660F">
        <w:rPr>
          <w:rFonts w:ascii="Times New Roman" w:hAnsi="Times New Roman" w:cs="Times New Roman"/>
          <w:color w:val="000000" w:themeColor="text1"/>
          <w:sz w:val="24"/>
          <w:szCs w:val="24"/>
        </w:rPr>
        <w:t xml:space="preserve"> </w:t>
      </w:r>
      <w:r w:rsidR="00407059" w:rsidRPr="00B7660F">
        <w:rPr>
          <w:rFonts w:ascii="Times New Roman" w:hAnsi="Times New Roman" w:cs="Times New Roman"/>
          <w:color w:val="000000" w:themeColor="text1"/>
          <w:sz w:val="24"/>
          <w:szCs w:val="24"/>
        </w:rPr>
        <w:t xml:space="preserve">a </w:t>
      </w:r>
      <w:r w:rsidRPr="00B7660F">
        <w:rPr>
          <w:rFonts w:ascii="Times New Roman" w:hAnsi="Times New Roman" w:cs="Times New Roman"/>
          <w:color w:val="000000" w:themeColor="text1"/>
          <w:sz w:val="24"/>
          <w:szCs w:val="24"/>
        </w:rPr>
        <w:t>textualiz</w:t>
      </w:r>
      <w:r w:rsidR="00407059" w:rsidRPr="00B7660F">
        <w:rPr>
          <w:rFonts w:ascii="Times New Roman" w:hAnsi="Times New Roman" w:cs="Times New Roman"/>
          <w:color w:val="000000" w:themeColor="text1"/>
          <w:sz w:val="24"/>
          <w:szCs w:val="24"/>
        </w:rPr>
        <w:t>ation of Peter’s preaching</w:t>
      </w:r>
      <w:r w:rsidRPr="00B7660F">
        <w:rPr>
          <w:rFonts w:ascii="Times New Roman" w:hAnsi="Times New Roman" w:cs="Times New Roman"/>
          <w:color w:val="000000" w:themeColor="text1"/>
          <w:sz w:val="24"/>
          <w:szCs w:val="24"/>
        </w:rPr>
        <w:t xml:space="preserve"> </w:t>
      </w:r>
      <w:r w:rsidR="00564028" w:rsidRPr="00B7660F">
        <w:rPr>
          <w:rFonts w:ascii="Times New Roman" w:hAnsi="Times New Roman" w:cs="Times New Roman"/>
          <w:color w:val="000000" w:themeColor="text1"/>
          <w:sz w:val="24"/>
          <w:szCs w:val="24"/>
        </w:rPr>
        <w:lastRenderedPageBreak/>
        <w:t>by a translator</w:t>
      </w:r>
      <w:r w:rsidRPr="00B7660F">
        <w:rPr>
          <w:rFonts w:ascii="Times New Roman" w:hAnsi="Times New Roman" w:cs="Times New Roman"/>
          <w:color w:val="000000" w:themeColor="text1"/>
          <w:sz w:val="24"/>
          <w:szCs w:val="24"/>
        </w:rPr>
        <w:t>.</w:t>
      </w:r>
      <w:r w:rsidR="00564028" w:rsidRPr="00B7660F">
        <w:rPr>
          <w:rFonts w:ascii="Times New Roman" w:hAnsi="Times New Roman" w:cs="Times New Roman"/>
          <w:color w:val="000000" w:themeColor="text1"/>
          <w:sz w:val="24"/>
          <w:szCs w:val="24"/>
        </w:rPr>
        <w:t xml:space="preserve"> </w:t>
      </w:r>
      <w:r w:rsidR="004F6471" w:rsidRPr="00B7660F">
        <w:rPr>
          <w:rFonts w:ascii="Times New Roman" w:hAnsi="Times New Roman" w:cs="Times New Roman"/>
          <w:color w:val="000000" w:themeColor="text1"/>
          <w:sz w:val="24"/>
          <w:szCs w:val="24"/>
        </w:rPr>
        <w:t xml:space="preserve">There is a substantial gap </w:t>
      </w:r>
      <w:r w:rsidR="004369FB" w:rsidRPr="00B7660F">
        <w:rPr>
          <w:rFonts w:ascii="Times New Roman" w:hAnsi="Times New Roman" w:cs="Times New Roman"/>
          <w:color w:val="000000" w:themeColor="text1"/>
          <w:sz w:val="24"/>
          <w:szCs w:val="24"/>
        </w:rPr>
        <w:t xml:space="preserve">from </w:t>
      </w:r>
      <w:r w:rsidR="004F6471" w:rsidRPr="00B7660F">
        <w:rPr>
          <w:rFonts w:ascii="Times New Roman" w:hAnsi="Times New Roman" w:cs="Times New Roman"/>
          <w:color w:val="000000" w:themeColor="text1"/>
          <w:sz w:val="24"/>
          <w:szCs w:val="24"/>
        </w:rPr>
        <w:t xml:space="preserve">70 </w:t>
      </w:r>
      <w:r w:rsidR="004369FB" w:rsidRPr="00B7660F">
        <w:rPr>
          <w:rFonts w:ascii="Times New Roman" w:hAnsi="Times New Roman" w:cs="Times New Roman"/>
          <w:color w:val="000000" w:themeColor="text1"/>
          <w:sz w:val="24"/>
          <w:szCs w:val="24"/>
        </w:rPr>
        <w:t>to</w:t>
      </w:r>
      <w:r w:rsidR="004F6471" w:rsidRPr="00B7660F">
        <w:rPr>
          <w:rFonts w:ascii="Times New Roman" w:hAnsi="Times New Roman" w:cs="Times New Roman"/>
          <w:color w:val="000000" w:themeColor="text1"/>
          <w:sz w:val="24"/>
          <w:szCs w:val="24"/>
        </w:rPr>
        <w:t xml:space="preserve"> 110 CE, </w:t>
      </w:r>
      <w:r w:rsidR="004369FB" w:rsidRPr="00B7660F">
        <w:rPr>
          <w:rFonts w:ascii="Times New Roman" w:hAnsi="Times New Roman" w:cs="Times New Roman"/>
          <w:color w:val="000000" w:themeColor="text1"/>
          <w:sz w:val="24"/>
          <w:szCs w:val="24"/>
        </w:rPr>
        <w:t xml:space="preserve">where the text is unaccounted for, in terms of any fragments or manuscripts from this period </w:t>
      </w:r>
      <w:r w:rsidR="004F6471" w:rsidRPr="00B7660F">
        <w:rPr>
          <w:rFonts w:ascii="Times New Roman" w:hAnsi="Times New Roman" w:cs="Times New Roman"/>
          <w:color w:val="000000" w:themeColor="text1"/>
          <w:sz w:val="24"/>
          <w:szCs w:val="24"/>
        </w:rPr>
        <w:t>between the destruction of Jerusalem in 70</w:t>
      </w:r>
      <w:r w:rsidR="004369FB" w:rsidRPr="00B7660F">
        <w:rPr>
          <w:rFonts w:ascii="Times New Roman" w:hAnsi="Times New Roman" w:cs="Times New Roman"/>
          <w:color w:val="000000" w:themeColor="text1"/>
          <w:sz w:val="24"/>
          <w:szCs w:val="24"/>
        </w:rPr>
        <w:t xml:space="preserve"> CE</w:t>
      </w:r>
      <w:r w:rsidR="00507A51" w:rsidRPr="00B7660F">
        <w:rPr>
          <w:rFonts w:ascii="Times New Roman" w:hAnsi="Times New Roman" w:cs="Times New Roman"/>
          <w:color w:val="000000" w:themeColor="text1"/>
          <w:sz w:val="24"/>
          <w:szCs w:val="24"/>
        </w:rPr>
        <w:t xml:space="preserve"> and the first reference to the Gospel of Mark</w:t>
      </w:r>
      <w:r w:rsidR="004369FB" w:rsidRPr="00B7660F">
        <w:rPr>
          <w:rFonts w:ascii="Times New Roman" w:hAnsi="Times New Roman" w:cs="Times New Roman"/>
          <w:color w:val="000000" w:themeColor="text1"/>
          <w:sz w:val="24"/>
          <w:szCs w:val="24"/>
        </w:rPr>
        <w:t>, in Greek,</w:t>
      </w:r>
      <w:r w:rsidR="00507A51" w:rsidRPr="00B7660F">
        <w:rPr>
          <w:rFonts w:ascii="Times New Roman" w:hAnsi="Times New Roman" w:cs="Times New Roman"/>
          <w:color w:val="000000" w:themeColor="text1"/>
          <w:sz w:val="24"/>
          <w:szCs w:val="24"/>
        </w:rPr>
        <w:t xml:space="preserve"> in 120 CE</w:t>
      </w:r>
      <w:r w:rsidR="00C27C12">
        <w:rPr>
          <w:rFonts w:ascii="Times New Roman" w:hAnsi="Times New Roman" w:cs="Times New Roman"/>
          <w:color w:val="000000" w:themeColor="text1"/>
          <w:sz w:val="24"/>
          <w:szCs w:val="24"/>
        </w:rPr>
        <w:t>.</w:t>
      </w:r>
      <w:r w:rsidR="004369FB" w:rsidRPr="00B7660F">
        <w:rPr>
          <w:rFonts w:ascii="Times New Roman" w:hAnsi="Times New Roman" w:cs="Times New Roman"/>
          <w:color w:val="000000" w:themeColor="text1"/>
          <w:sz w:val="24"/>
          <w:szCs w:val="24"/>
        </w:rPr>
        <w:t xml:space="preserve"> </w:t>
      </w:r>
    </w:p>
    <w:p w14:paraId="3F5473D3" w14:textId="1F46F849" w:rsidR="00F02EF9" w:rsidRPr="00B7660F" w:rsidRDefault="00F02EF9" w:rsidP="00837916">
      <w:pPr>
        <w:spacing w:after="0" w:line="360" w:lineRule="auto"/>
        <w:contextualSpacing/>
        <w:rPr>
          <w:rFonts w:ascii="Times New Roman" w:hAnsi="Times New Roman" w:cs="Times New Roman"/>
          <w:color w:val="000000" w:themeColor="text1"/>
          <w:sz w:val="24"/>
          <w:szCs w:val="24"/>
        </w:rPr>
      </w:pPr>
    </w:p>
    <w:p w14:paraId="5F97050C" w14:textId="6BA5219A" w:rsidR="001C14B7" w:rsidRPr="00B7660F" w:rsidRDefault="004F4E20" w:rsidP="00837916">
      <w:pPr>
        <w:spacing w:after="120" w:line="360" w:lineRule="auto"/>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 xml:space="preserve">1.3 </w:t>
      </w:r>
      <w:r w:rsidR="001C14B7" w:rsidRPr="00B7660F">
        <w:rPr>
          <w:rFonts w:ascii="Times New Roman" w:hAnsi="Times New Roman" w:cs="Times New Roman"/>
          <w:b/>
          <w:bCs/>
          <w:color w:val="000000" w:themeColor="text1"/>
          <w:sz w:val="24"/>
          <w:szCs w:val="24"/>
        </w:rPr>
        <w:t xml:space="preserve">Positioning </w:t>
      </w:r>
      <w:r w:rsidR="007442EE" w:rsidRPr="00B7660F">
        <w:rPr>
          <w:rFonts w:ascii="Times New Roman" w:hAnsi="Times New Roman" w:cs="Times New Roman"/>
          <w:b/>
          <w:bCs/>
          <w:color w:val="000000" w:themeColor="text1"/>
          <w:sz w:val="24"/>
          <w:szCs w:val="24"/>
        </w:rPr>
        <w:t xml:space="preserve">this </w:t>
      </w:r>
      <w:r w:rsidR="001C14B7" w:rsidRPr="00B7660F">
        <w:rPr>
          <w:rFonts w:ascii="Times New Roman" w:hAnsi="Times New Roman" w:cs="Times New Roman"/>
          <w:b/>
          <w:bCs/>
          <w:color w:val="000000" w:themeColor="text1"/>
          <w:sz w:val="24"/>
          <w:szCs w:val="24"/>
        </w:rPr>
        <w:t>Thesis in the Current Scholarship</w:t>
      </w:r>
    </w:p>
    <w:p w14:paraId="48D60757" w14:textId="29BF7B54" w:rsidR="00B32753" w:rsidRPr="00B7660F" w:rsidRDefault="2BA83835"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w:t>
      </w:r>
      <w:r w:rsidR="00A6449A" w:rsidRPr="00B7660F">
        <w:rPr>
          <w:rFonts w:ascii="Times New Roman" w:hAnsi="Times New Roman" w:cs="Times New Roman"/>
          <w:color w:val="000000" w:themeColor="text1"/>
          <w:sz w:val="24"/>
          <w:szCs w:val="24"/>
        </w:rPr>
        <w:t xml:space="preserve">e </w:t>
      </w:r>
      <w:r w:rsidR="00B17567" w:rsidRPr="00B7660F">
        <w:rPr>
          <w:rFonts w:ascii="Times New Roman" w:hAnsi="Times New Roman" w:cs="Times New Roman"/>
          <w:color w:val="000000" w:themeColor="text1"/>
          <w:sz w:val="24"/>
          <w:szCs w:val="24"/>
        </w:rPr>
        <w:t>issue</w:t>
      </w:r>
      <w:r w:rsidR="00A6449A" w:rsidRPr="00B7660F">
        <w:rPr>
          <w:rFonts w:ascii="Times New Roman" w:hAnsi="Times New Roman" w:cs="Times New Roman"/>
          <w:color w:val="000000" w:themeColor="text1"/>
          <w:sz w:val="24"/>
          <w:szCs w:val="24"/>
        </w:rPr>
        <w:t xml:space="preserve"> of</w:t>
      </w:r>
      <w:r w:rsidR="00B17567" w:rsidRPr="00B7660F">
        <w:rPr>
          <w:rFonts w:ascii="Times New Roman" w:hAnsi="Times New Roman" w:cs="Times New Roman"/>
          <w:color w:val="000000" w:themeColor="text1"/>
          <w:sz w:val="24"/>
          <w:szCs w:val="24"/>
        </w:rPr>
        <w:t xml:space="preserve"> </w:t>
      </w:r>
      <w:r w:rsidR="49C695F9" w:rsidRPr="00B7660F">
        <w:rPr>
          <w:rFonts w:ascii="Times New Roman" w:hAnsi="Times New Roman" w:cs="Times New Roman"/>
          <w:color w:val="000000" w:themeColor="text1"/>
          <w:sz w:val="24"/>
          <w:szCs w:val="24"/>
        </w:rPr>
        <w:t>Gospel textualization</w:t>
      </w:r>
      <w:r w:rsidR="008F71E9" w:rsidRPr="00B7660F">
        <w:rPr>
          <w:rFonts w:ascii="Times New Roman" w:hAnsi="Times New Roman" w:cs="Times New Roman"/>
          <w:color w:val="000000" w:themeColor="text1"/>
          <w:sz w:val="24"/>
          <w:szCs w:val="24"/>
        </w:rPr>
        <w:t xml:space="preserve"> </w:t>
      </w:r>
      <w:r w:rsidR="539DA3BB" w:rsidRPr="00B7660F">
        <w:rPr>
          <w:rFonts w:ascii="Times New Roman" w:hAnsi="Times New Roman" w:cs="Times New Roman"/>
          <w:color w:val="000000" w:themeColor="text1"/>
          <w:sz w:val="24"/>
          <w:szCs w:val="24"/>
        </w:rPr>
        <w:t>ha</w:t>
      </w:r>
      <w:r w:rsidR="50EED7AC" w:rsidRPr="00B7660F">
        <w:rPr>
          <w:rFonts w:ascii="Times New Roman" w:hAnsi="Times New Roman" w:cs="Times New Roman"/>
          <w:color w:val="000000" w:themeColor="text1"/>
          <w:sz w:val="24"/>
          <w:szCs w:val="24"/>
        </w:rPr>
        <w:t>s</w:t>
      </w:r>
      <w:r w:rsidR="73956294" w:rsidRPr="00B7660F">
        <w:rPr>
          <w:rFonts w:ascii="Times New Roman" w:hAnsi="Times New Roman" w:cs="Times New Roman"/>
          <w:color w:val="000000" w:themeColor="text1"/>
          <w:sz w:val="24"/>
          <w:szCs w:val="24"/>
        </w:rPr>
        <w:t xml:space="preserve"> </w:t>
      </w:r>
      <w:r w:rsidR="50EED7AC" w:rsidRPr="00B7660F">
        <w:rPr>
          <w:rFonts w:ascii="Times New Roman" w:hAnsi="Times New Roman" w:cs="Times New Roman"/>
          <w:color w:val="000000" w:themeColor="text1"/>
          <w:sz w:val="24"/>
          <w:szCs w:val="24"/>
        </w:rPr>
        <w:t>been raised</w:t>
      </w:r>
      <w:r w:rsidR="73956294" w:rsidRPr="00B7660F">
        <w:rPr>
          <w:rFonts w:ascii="Times New Roman" w:hAnsi="Times New Roman" w:cs="Times New Roman"/>
          <w:color w:val="000000" w:themeColor="text1"/>
          <w:sz w:val="24"/>
          <w:szCs w:val="24"/>
        </w:rPr>
        <w:t xml:space="preserve"> recently</w:t>
      </w:r>
      <w:r w:rsidR="50EED7AC" w:rsidRPr="00B7660F">
        <w:rPr>
          <w:rFonts w:ascii="Times New Roman" w:hAnsi="Times New Roman" w:cs="Times New Roman"/>
          <w:color w:val="000000" w:themeColor="text1"/>
          <w:sz w:val="24"/>
          <w:szCs w:val="24"/>
        </w:rPr>
        <w:t xml:space="preserve"> by</w:t>
      </w:r>
      <w:r w:rsidR="73956294" w:rsidRPr="00B7660F">
        <w:rPr>
          <w:rFonts w:ascii="Times New Roman" w:hAnsi="Times New Roman" w:cs="Times New Roman"/>
          <w:color w:val="000000" w:themeColor="text1"/>
          <w:sz w:val="24"/>
          <w:szCs w:val="24"/>
        </w:rPr>
        <w:t xml:space="preserve"> Chris Keith</w:t>
      </w:r>
      <w:r w:rsidR="3D4FF475" w:rsidRPr="00B7660F">
        <w:rPr>
          <w:rFonts w:ascii="Times New Roman" w:hAnsi="Times New Roman" w:cs="Times New Roman"/>
          <w:color w:val="000000" w:themeColor="text1"/>
          <w:sz w:val="24"/>
          <w:szCs w:val="24"/>
        </w:rPr>
        <w:t xml:space="preserve">, in several papers and monographs, notably </w:t>
      </w:r>
      <w:r w:rsidR="3D4FF475" w:rsidRPr="00B7660F">
        <w:rPr>
          <w:rFonts w:ascii="Times New Roman" w:hAnsi="Times New Roman" w:cs="Times New Roman"/>
          <w:i/>
          <w:iCs/>
          <w:color w:val="000000" w:themeColor="text1"/>
          <w:sz w:val="24"/>
          <w:szCs w:val="24"/>
        </w:rPr>
        <w:t>Gospel as Manuscript</w:t>
      </w:r>
      <w:r w:rsidR="70466EC9" w:rsidRPr="00B7660F">
        <w:rPr>
          <w:rFonts w:ascii="Times New Roman" w:hAnsi="Times New Roman" w:cs="Times New Roman"/>
          <w:color w:val="000000" w:themeColor="text1"/>
          <w:sz w:val="24"/>
          <w:szCs w:val="24"/>
        </w:rPr>
        <w:t xml:space="preserve">, published in </w:t>
      </w:r>
      <w:r w:rsidR="52B28FEC" w:rsidRPr="00B7660F">
        <w:rPr>
          <w:rFonts w:ascii="Times New Roman" w:hAnsi="Times New Roman" w:cs="Times New Roman"/>
          <w:color w:val="000000" w:themeColor="text1"/>
          <w:sz w:val="24"/>
          <w:szCs w:val="24"/>
        </w:rPr>
        <w:t>2020</w:t>
      </w:r>
      <w:r w:rsidR="50EED7AC" w:rsidRPr="00B7660F">
        <w:rPr>
          <w:rFonts w:ascii="Times New Roman" w:hAnsi="Times New Roman" w:cs="Times New Roman"/>
          <w:color w:val="000000" w:themeColor="text1"/>
          <w:sz w:val="24"/>
          <w:szCs w:val="24"/>
        </w:rPr>
        <w:t>.</w:t>
      </w:r>
      <w:r w:rsidR="005763C9" w:rsidRPr="00B7660F">
        <w:rPr>
          <w:rStyle w:val="FootnoteReference"/>
          <w:rFonts w:ascii="Times New Roman" w:hAnsi="Times New Roman" w:cs="Times New Roman"/>
          <w:color w:val="000000" w:themeColor="text1"/>
          <w:sz w:val="24"/>
          <w:szCs w:val="24"/>
        </w:rPr>
        <w:footnoteReference w:id="29"/>
      </w:r>
      <w:r w:rsidR="73956294" w:rsidRPr="00B7660F">
        <w:rPr>
          <w:rFonts w:ascii="Times New Roman" w:hAnsi="Times New Roman" w:cs="Times New Roman"/>
          <w:color w:val="000000" w:themeColor="text1"/>
          <w:sz w:val="24"/>
          <w:szCs w:val="24"/>
        </w:rPr>
        <w:t xml:space="preserve"> </w:t>
      </w:r>
      <w:r w:rsidR="00B73CEB" w:rsidRPr="00B7660F">
        <w:rPr>
          <w:rFonts w:ascii="Times New Roman" w:hAnsi="Times New Roman" w:cs="Times New Roman"/>
          <w:color w:val="000000" w:themeColor="text1"/>
          <w:sz w:val="24"/>
          <w:szCs w:val="24"/>
        </w:rPr>
        <w:t xml:space="preserve">In </w:t>
      </w:r>
      <w:r w:rsidR="00B73CEB" w:rsidRPr="00B7660F">
        <w:rPr>
          <w:rFonts w:ascii="Times New Roman" w:hAnsi="Times New Roman" w:cs="Times New Roman"/>
          <w:i/>
          <w:iCs/>
          <w:color w:val="000000" w:themeColor="text1"/>
          <w:sz w:val="24"/>
          <w:szCs w:val="24"/>
        </w:rPr>
        <w:t>Manuscript</w:t>
      </w:r>
      <w:r w:rsidR="00B73CEB" w:rsidRPr="00B7660F">
        <w:rPr>
          <w:rFonts w:ascii="Times New Roman" w:hAnsi="Times New Roman" w:cs="Times New Roman"/>
          <w:color w:val="000000" w:themeColor="text1"/>
          <w:sz w:val="24"/>
          <w:szCs w:val="24"/>
        </w:rPr>
        <w:t xml:space="preserve">, </w:t>
      </w:r>
      <w:r w:rsidR="50EED7AC" w:rsidRPr="00B7660F">
        <w:rPr>
          <w:rFonts w:ascii="Times New Roman" w:hAnsi="Times New Roman" w:cs="Times New Roman"/>
          <w:color w:val="000000" w:themeColor="text1"/>
          <w:sz w:val="24"/>
          <w:szCs w:val="24"/>
        </w:rPr>
        <w:t>Keith</w:t>
      </w:r>
      <w:r w:rsidR="73956294" w:rsidRPr="00B7660F">
        <w:rPr>
          <w:rFonts w:ascii="Times New Roman" w:hAnsi="Times New Roman" w:cs="Times New Roman"/>
          <w:color w:val="000000" w:themeColor="text1"/>
          <w:sz w:val="24"/>
          <w:szCs w:val="24"/>
        </w:rPr>
        <w:t xml:space="preserve"> </w:t>
      </w:r>
      <w:r w:rsidR="0946F213" w:rsidRPr="00B7660F">
        <w:rPr>
          <w:rFonts w:ascii="Times New Roman" w:hAnsi="Times New Roman" w:cs="Times New Roman"/>
          <w:color w:val="000000" w:themeColor="text1"/>
          <w:sz w:val="24"/>
          <w:szCs w:val="24"/>
        </w:rPr>
        <w:t>challenge</w:t>
      </w:r>
      <w:r w:rsidR="00640492" w:rsidRPr="00B7660F">
        <w:rPr>
          <w:rFonts w:ascii="Times New Roman" w:hAnsi="Times New Roman" w:cs="Times New Roman"/>
          <w:color w:val="000000" w:themeColor="text1"/>
          <w:sz w:val="24"/>
          <w:szCs w:val="24"/>
        </w:rPr>
        <w:t>s</w:t>
      </w:r>
      <w:r w:rsidR="0946F213" w:rsidRPr="00B7660F">
        <w:rPr>
          <w:rFonts w:ascii="Times New Roman" w:hAnsi="Times New Roman" w:cs="Times New Roman"/>
          <w:color w:val="000000" w:themeColor="text1"/>
          <w:sz w:val="24"/>
          <w:szCs w:val="24"/>
        </w:rPr>
        <w:t xml:space="preserve"> modern Markan scholars</w:t>
      </w:r>
      <w:r w:rsidR="73956294" w:rsidRPr="00B7660F">
        <w:rPr>
          <w:rFonts w:ascii="Times New Roman" w:hAnsi="Times New Roman" w:cs="Times New Roman"/>
          <w:color w:val="000000" w:themeColor="text1"/>
          <w:sz w:val="24"/>
          <w:szCs w:val="24"/>
        </w:rPr>
        <w:t xml:space="preserve"> </w:t>
      </w:r>
      <w:r w:rsidR="0946F213" w:rsidRPr="00B7660F">
        <w:rPr>
          <w:rFonts w:ascii="Times New Roman" w:hAnsi="Times New Roman" w:cs="Times New Roman"/>
          <w:color w:val="000000" w:themeColor="text1"/>
          <w:sz w:val="24"/>
          <w:szCs w:val="24"/>
        </w:rPr>
        <w:t>to</w:t>
      </w:r>
      <w:r w:rsidR="73956294" w:rsidRPr="00B7660F">
        <w:rPr>
          <w:rFonts w:ascii="Times New Roman" w:hAnsi="Times New Roman" w:cs="Times New Roman"/>
          <w:color w:val="000000" w:themeColor="text1"/>
          <w:sz w:val="24"/>
          <w:szCs w:val="24"/>
        </w:rPr>
        <w:t xml:space="preserve"> </w:t>
      </w:r>
      <w:r w:rsidR="00A6449A" w:rsidRPr="00B7660F">
        <w:rPr>
          <w:rFonts w:ascii="Times New Roman" w:hAnsi="Times New Roman" w:cs="Times New Roman"/>
          <w:color w:val="000000" w:themeColor="text1"/>
          <w:sz w:val="24"/>
          <w:szCs w:val="24"/>
        </w:rPr>
        <w:t>explain</w:t>
      </w:r>
      <w:r w:rsidR="73956294" w:rsidRPr="00B7660F">
        <w:rPr>
          <w:rFonts w:ascii="Times New Roman" w:hAnsi="Times New Roman" w:cs="Times New Roman"/>
          <w:color w:val="000000" w:themeColor="text1"/>
          <w:sz w:val="24"/>
          <w:szCs w:val="24"/>
        </w:rPr>
        <w:t xml:space="preserve"> the</w:t>
      </w:r>
      <w:r w:rsidR="49801611" w:rsidRPr="00B7660F">
        <w:rPr>
          <w:rFonts w:ascii="Times New Roman" w:hAnsi="Times New Roman" w:cs="Times New Roman"/>
          <w:color w:val="000000" w:themeColor="text1"/>
          <w:sz w:val="24"/>
          <w:szCs w:val="24"/>
        </w:rPr>
        <w:t xml:space="preserve"> </w:t>
      </w:r>
      <w:r w:rsidR="73956294" w:rsidRPr="00B7660F">
        <w:rPr>
          <w:rFonts w:ascii="Times New Roman" w:hAnsi="Times New Roman" w:cs="Times New Roman"/>
          <w:color w:val="000000" w:themeColor="text1"/>
          <w:sz w:val="24"/>
          <w:szCs w:val="24"/>
        </w:rPr>
        <w:t xml:space="preserve">media change </w:t>
      </w:r>
      <w:r w:rsidR="49801611" w:rsidRPr="00B7660F">
        <w:rPr>
          <w:rFonts w:ascii="Times New Roman" w:hAnsi="Times New Roman" w:cs="Times New Roman"/>
          <w:color w:val="000000" w:themeColor="text1"/>
          <w:sz w:val="24"/>
          <w:szCs w:val="24"/>
        </w:rPr>
        <w:t xml:space="preserve">in Mark from </w:t>
      </w:r>
      <w:r w:rsidR="32C44F77" w:rsidRPr="00B7660F">
        <w:rPr>
          <w:rFonts w:ascii="Times New Roman" w:hAnsi="Times New Roman" w:cs="Times New Roman"/>
          <w:color w:val="000000" w:themeColor="text1"/>
          <w:sz w:val="24"/>
          <w:szCs w:val="24"/>
        </w:rPr>
        <w:t xml:space="preserve">an </w:t>
      </w:r>
      <w:r w:rsidR="49801611" w:rsidRPr="00B7660F">
        <w:rPr>
          <w:rFonts w:ascii="Times New Roman" w:hAnsi="Times New Roman" w:cs="Times New Roman"/>
          <w:color w:val="000000" w:themeColor="text1"/>
          <w:sz w:val="24"/>
          <w:szCs w:val="24"/>
        </w:rPr>
        <w:t>oral</w:t>
      </w:r>
      <w:r w:rsidR="32C44F77" w:rsidRPr="00B7660F">
        <w:rPr>
          <w:rFonts w:ascii="Times New Roman" w:hAnsi="Times New Roman" w:cs="Times New Roman"/>
          <w:color w:val="000000" w:themeColor="text1"/>
          <w:sz w:val="24"/>
          <w:szCs w:val="24"/>
        </w:rPr>
        <w:t xml:space="preserve"> </w:t>
      </w:r>
      <w:r w:rsidR="008F71E9" w:rsidRPr="00B7660F">
        <w:rPr>
          <w:rFonts w:ascii="Times New Roman" w:hAnsi="Times New Roman" w:cs="Times New Roman"/>
          <w:color w:val="000000" w:themeColor="text1"/>
          <w:sz w:val="24"/>
          <w:szCs w:val="24"/>
        </w:rPr>
        <w:t>tradition</w:t>
      </w:r>
      <w:r w:rsidR="32C44F77" w:rsidRPr="00B7660F">
        <w:rPr>
          <w:rFonts w:ascii="Times New Roman" w:hAnsi="Times New Roman" w:cs="Times New Roman"/>
          <w:color w:val="000000" w:themeColor="text1"/>
          <w:sz w:val="24"/>
          <w:szCs w:val="24"/>
        </w:rPr>
        <w:t xml:space="preserve"> to a written artifact</w:t>
      </w:r>
      <w:r w:rsidR="49801611" w:rsidRPr="00B7660F">
        <w:rPr>
          <w:rFonts w:ascii="Times New Roman" w:hAnsi="Times New Roman" w:cs="Times New Roman"/>
          <w:color w:val="000000" w:themeColor="text1"/>
          <w:sz w:val="24"/>
          <w:szCs w:val="24"/>
        </w:rPr>
        <w:t xml:space="preserve"> </w:t>
      </w:r>
      <w:r w:rsidR="73956294" w:rsidRPr="00B7660F">
        <w:rPr>
          <w:rFonts w:ascii="Times New Roman" w:hAnsi="Times New Roman" w:cs="Times New Roman"/>
          <w:color w:val="000000" w:themeColor="text1"/>
          <w:sz w:val="24"/>
          <w:szCs w:val="24"/>
        </w:rPr>
        <w:t xml:space="preserve">and </w:t>
      </w:r>
      <w:r w:rsidR="003F3FEC" w:rsidRPr="00B7660F">
        <w:rPr>
          <w:rFonts w:ascii="Times New Roman" w:hAnsi="Times New Roman" w:cs="Times New Roman"/>
          <w:color w:val="000000" w:themeColor="text1"/>
          <w:sz w:val="24"/>
          <w:szCs w:val="24"/>
        </w:rPr>
        <w:t xml:space="preserve">to </w:t>
      </w:r>
      <w:r w:rsidR="73956294" w:rsidRPr="00B7660F">
        <w:rPr>
          <w:rFonts w:ascii="Times New Roman" w:hAnsi="Times New Roman" w:cs="Times New Roman"/>
          <w:color w:val="000000" w:themeColor="text1"/>
          <w:sz w:val="24"/>
          <w:szCs w:val="24"/>
        </w:rPr>
        <w:t xml:space="preserve">explain why </w:t>
      </w:r>
      <w:r w:rsidR="00A6449A" w:rsidRPr="00B7660F">
        <w:rPr>
          <w:rFonts w:ascii="Times New Roman" w:hAnsi="Times New Roman" w:cs="Times New Roman"/>
          <w:color w:val="000000" w:themeColor="text1"/>
          <w:sz w:val="24"/>
          <w:szCs w:val="24"/>
        </w:rPr>
        <w:t>written</w:t>
      </w:r>
      <w:r w:rsidR="6BAE92C0" w:rsidRPr="00B7660F">
        <w:rPr>
          <w:rFonts w:ascii="Times New Roman" w:hAnsi="Times New Roman" w:cs="Times New Roman"/>
          <w:color w:val="000000" w:themeColor="text1"/>
          <w:sz w:val="24"/>
          <w:szCs w:val="24"/>
        </w:rPr>
        <w:t xml:space="preserve"> Gospels proliferated after </w:t>
      </w:r>
      <w:r w:rsidR="24030945" w:rsidRPr="00B7660F">
        <w:rPr>
          <w:rFonts w:ascii="Times New Roman" w:hAnsi="Times New Roman" w:cs="Times New Roman"/>
          <w:color w:val="000000" w:themeColor="text1"/>
          <w:sz w:val="24"/>
          <w:szCs w:val="24"/>
        </w:rPr>
        <w:t>the destruction of the Jewish temple</w:t>
      </w:r>
      <w:r w:rsidR="0946F213" w:rsidRPr="00B7660F">
        <w:rPr>
          <w:rFonts w:ascii="Times New Roman" w:hAnsi="Times New Roman" w:cs="Times New Roman"/>
          <w:color w:val="000000" w:themeColor="text1"/>
          <w:sz w:val="24"/>
          <w:szCs w:val="24"/>
        </w:rPr>
        <w:t>.</w:t>
      </w:r>
      <w:r w:rsidR="6BAE92C0" w:rsidRPr="00B7660F">
        <w:rPr>
          <w:rFonts w:ascii="Times New Roman" w:hAnsi="Times New Roman" w:cs="Times New Roman"/>
          <w:color w:val="000000" w:themeColor="text1"/>
          <w:sz w:val="24"/>
          <w:szCs w:val="24"/>
        </w:rPr>
        <w:t xml:space="preserve"> </w:t>
      </w:r>
      <w:r w:rsidR="004369FB" w:rsidRPr="00B7660F">
        <w:rPr>
          <w:rFonts w:ascii="Times New Roman" w:hAnsi="Times New Roman" w:cs="Times New Roman"/>
          <w:color w:val="000000" w:themeColor="text1"/>
          <w:sz w:val="24"/>
          <w:szCs w:val="24"/>
        </w:rPr>
        <w:t>Keith</w:t>
      </w:r>
      <w:r w:rsidR="6BAE92C0" w:rsidRPr="00B7660F">
        <w:rPr>
          <w:rFonts w:ascii="Times New Roman" w:hAnsi="Times New Roman" w:cs="Times New Roman"/>
          <w:color w:val="000000" w:themeColor="text1"/>
          <w:sz w:val="24"/>
          <w:szCs w:val="24"/>
        </w:rPr>
        <w:t xml:space="preserve"> does not attempt to answer the</w:t>
      </w:r>
      <w:r w:rsidR="2C6DE74F" w:rsidRPr="00B7660F">
        <w:rPr>
          <w:rFonts w:ascii="Times New Roman" w:hAnsi="Times New Roman" w:cs="Times New Roman"/>
          <w:color w:val="000000" w:themeColor="text1"/>
          <w:sz w:val="24"/>
          <w:szCs w:val="24"/>
        </w:rPr>
        <w:t xml:space="preserve"> question</w:t>
      </w:r>
      <w:r w:rsidR="0946F213" w:rsidRPr="00B7660F">
        <w:rPr>
          <w:rFonts w:ascii="Times New Roman" w:hAnsi="Times New Roman" w:cs="Times New Roman"/>
          <w:color w:val="000000" w:themeColor="text1"/>
          <w:sz w:val="24"/>
          <w:szCs w:val="24"/>
        </w:rPr>
        <w:t xml:space="preserve"> of </w:t>
      </w:r>
      <w:r w:rsidR="004F19C5" w:rsidRPr="00B7660F">
        <w:rPr>
          <w:rFonts w:ascii="Times New Roman" w:hAnsi="Times New Roman" w:cs="Times New Roman"/>
          <w:color w:val="000000" w:themeColor="text1"/>
          <w:sz w:val="24"/>
          <w:szCs w:val="24"/>
        </w:rPr>
        <w:t xml:space="preserve">specific </w:t>
      </w:r>
      <w:r w:rsidR="0946F213" w:rsidRPr="00B7660F">
        <w:rPr>
          <w:rFonts w:ascii="Times New Roman" w:hAnsi="Times New Roman" w:cs="Times New Roman"/>
          <w:color w:val="000000" w:themeColor="text1"/>
          <w:sz w:val="24"/>
          <w:szCs w:val="24"/>
        </w:rPr>
        <w:t>caus</w:t>
      </w:r>
      <w:r w:rsidR="49801611" w:rsidRPr="00B7660F">
        <w:rPr>
          <w:rFonts w:ascii="Times New Roman" w:hAnsi="Times New Roman" w:cs="Times New Roman"/>
          <w:color w:val="000000" w:themeColor="text1"/>
          <w:sz w:val="24"/>
          <w:szCs w:val="24"/>
        </w:rPr>
        <w:t>atio</w:t>
      </w:r>
      <w:r w:rsidR="00A6449A" w:rsidRPr="00B7660F">
        <w:rPr>
          <w:rFonts w:ascii="Times New Roman" w:hAnsi="Times New Roman" w:cs="Times New Roman"/>
          <w:color w:val="000000" w:themeColor="text1"/>
          <w:sz w:val="24"/>
          <w:szCs w:val="24"/>
        </w:rPr>
        <w:t>n</w:t>
      </w:r>
      <w:r w:rsidR="004369FB" w:rsidRPr="00B7660F">
        <w:rPr>
          <w:rFonts w:ascii="Times New Roman" w:hAnsi="Times New Roman" w:cs="Times New Roman"/>
          <w:color w:val="000000" w:themeColor="text1"/>
          <w:sz w:val="24"/>
          <w:szCs w:val="24"/>
        </w:rPr>
        <w:t xml:space="preserve"> himself</w:t>
      </w:r>
      <w:r w:rsidR="163EF93B" w:rsidRPr="00B7660F">
        <w:rPr>
          <w:rFonts w:ascii="Times New Roman" w:hAnsi="Times New Roman" w:cs="Times New Roman"/>
          <w:color w:val="000000" w:themeColor="text1"/>
          <w:sz w:val="24"/>
          <w:szCs w:val="24"/>
        </w:rPr>
        <w:t>,</w:t>
      </w:r>
      <w:r w:rsidR="2C6DE74F" w:rsidRPr="00B7660F">
        <w:rPr>
          <w:rFonts w:ascii="Times New Roman" w:hAnsi="Times New Roman" w:cs="Times New Roman"/>
          <w:color w:val="000000" w:themeColor="text1"/>
          <w:sz w:val="24"/>
          <w:szCs w:val="24"/>
        </w:rPr>
        <w:t xml:space="preserve"> </w:t>
      </w:r>
      <w:r w:rsidR="24030945" w:rsidRPr="00B7660F">
        <w:rPr>
          <w:rFonts w:ascii="Times New Roman" w:hAnsi="Times New Roman" w:cs="Times New Roman"/>
          <w:color w:val="000000" w:themeColor="text1"/>
          <w:sz w:val="24"/>
          <w:szCs w:val="24"/>
        </w:rPr>
        <w:t>at least in terms of</w:t>
      </w:r>
      <w:r w:rsidR="2C6DE74F" w:rsidRPr="00B7660F">
        <w:rPr>
          <w:rFonts w:ascii="Times New Roman" w:hAnsi="Times New Roman" w:cs="Times New Roman"/>
          <w:color w:val="000000" w:themeColor="text1"/>
          <w:sz w:val="24"/>
          <w:szCs w:val="24"/>
        </w:rPr>
        <w:t xml:space="preserve"> a</w:t>
      </w:r>
      <w:r w:rsidR="0946F213" w:rsidRPr="00B7660F">
        <w:rPr>
          <w:rFonts w:ascii="Times New Roman" w:hAnsi="Times New Roman" w:cs="Times New Roman"/>
          <w:color w:val="000000" w:themeColor="text1"/>
          <w:sz w:val="24"/>
          <w:szCs w:val="24"/>
        </w:rPr>
        <w:t>ssigning it to a</w:t>
      </w:r>
      <w:r w:rsidR="004369FB" w:rsidRPr="00B7660F">
        <w:rPr>
          <w:rFonts w:ascii="Times New Roman" w:hAnsi="Times New Roman" w:cs="Times New Roman"/>
          <w:color w:val="000000" w:themeColor="text1"/>
          <w:sz w:val="24"/>
          <w:szCs w:val="24"/>
        </w:rPr>
        <w:t>ny</w:t>
      </w:r>
      <w:r w:rsidR="2C6DE74F" w:rsidRPr="00B7660F">
        <w:rPr>
          <w:rFonts w:ascii="Times New Roman" w:hAnsi="Times New Roman" w:cs="Times New Roman"/>
          <w:color w:val="000000" w:themeColor="text1"/>
          <w:sz w:val="24"/>
          <w:szCs w:val="24"/>
        </w:rPr>
        <w:t xml:space="preserve"> </w:t>
      </w:r>
      <w:r w:rsidR="163EF93B" w:rsidRPr="00B7660F">
        <w:rPr>
          <w:rFonts w:ascii="Times New Roman" w:hAnsi="Times New Roman" w:cs="Times New Roman"/>
          <w:color w:val="000000" w:themeColor="text1"/>
          <w:sz w:val="24"/>
          <w:szCs w:val="24"/>
        </w:rPr>
        <w:t>singular</w:t>
      </w:r>
      <w:r w:rsidR="00A6449A" w:rsidRPr="00B7660F">
        <w:rPr>
          <w:rFonts w:ascii="Times New Roman" w:hAnsi="Times New Roman" w:cs="Times New Roman"/>
          <w:color w:val="000000" w:themeColor="text1"/>
          <w:sz w:val="24"/>
          <w:szCs w:val="24"/>
        </w:rPr>
        <w:t xml:space="preserve"> event which </w:t>
      </w:r>
      <w:r w:rsidR="008F71E9" w:rsidRPr="00B7660F">
        <w:rPr>
          <w:rFonts w:ascii="Times New Roman" w:hAnsi="Times New Roman" w:cs="Times New Roman"/>
          <w:color w:val="000000" w:themeColor="text1"/>
          <w:sz w:val="24"/>
          <w:szCs w:val="24"/>
        </w:rPr>
        <w:t xml:space="preserve">may have </w:t>
      </w:r>
      <w:r w:rsidR="00A6449A" w:rsidRPr="00B7660F">
        <w:rPr>
          <w:rFonts w:ascii="Times New Roman" w:hAnsi="Times New Roman" w:cs="Times New Roman"/>
          <w:color w:val="000000" w:themeColor="text1"/>
          <w:sz w:val="24"/>
          <w:szCs w:val="24"/>
        </w:rPr>
        <w:t>led to Gospel textualization</w:t>
      </w:r>
      <w:r w:rsidR="0946F213" w:rsidRPr="00B7660F">
        <w:rPr>
          <w:rFonts w:ascii="Times New Roman" w:hAnsi="Times New Roman" w:cs="Times New Roman"/>
          <w:color w:val="000000" w:themeColor="text1"/>
          <w:sz w:val="24"/>
          <w:szCs w:val="24"/>
        </w:rPr>
        <w:t>,</w:t>
      </w:r>
      <w:r w:rsidR="2C6DE74F" w:rsidRPr="00B7660F">
        <w:rPr>
          <w:rFonts w:ascii="Times New Roman" w:hAnsi="Times New Roman" w:cs="Times New Roman"/>
          <w:color w:val="000000" w:themeColor="text1"/>
          <w:sz w:val="24"/>
          <w:szCs w:val="24"/>
        </w:rPr>
        <w:t xml:space="preserve"> </w:t>
      </w:r>
      <w:r w:rsidR="54D9DED5" w:rsidRPr="00B7660F">
        <w:rPr>
          <w:rFonts w:ascii="Times New Roman" w:hAnsi="Times New Roman" w:cs="Times New Roman"/>
          <w:color w:val="000000" w:themeColor="text1"/>
          <w:sz w:val="24"/>
          <w:szCs w:val="24"/>
        </w:rPr>
        <w:t>however h</w:t>
      </w:r>
      <w:r w:rsidR="00A6449A" w:rsidRPr="00B7660F">
        <w:rPr>
          <w:rFonts w:ascii="Times New Roman" w:hAnsi="Times New Roman" w:cs="Times New Roman"/>
          <w:color w:val="000000" w:themeColor="text1"/>
          <w:sz w:val="24"/>
          <w:szCs w:val="24"/>
        </w:rPr>
        <w:t>e</w:t>
      </w:r>
      <w:r w:rsidR="54D9DED5" w:rsidRPr="00B7660F">
        <w:rPr>
          <w:rFonts w:ascii="Times New Roman" w:hAnsi="Times New Roman" w:cs="Times New Roman"/>
          <w:color w:val="000000" w:themeColor="text1"/>
          <w:sz w:val="24"/>
          <w:szCs w:val="24"/>
        </w:rPr>
        <w:t xml:space="preserve"> suspects that textualization</w:t>
      </w:r>
      <w:r w:rsidR="008F71E9" w:rsidRPr="00B7660F">
        <w:rPr>
          <w:rFonts w:ascii="Times New Roman" w:hAnsi="Times New Roman" w:cs="Times New Roman"/>
          <w:color w:val="000000" w:themeColor="text1"/>
          <w:sz w:val="24"/>
          <w:szCs w:val="24"/>
        </w:rPr>
        <w:t xml:space="preserve"> </w:t>
      </w:r>
      <w:r w:rsidR="004F19C5" w:rsidRPr="00B7660F">
        <w:rPr>
          <w:rFonts w:ascii="Times New Roman" w:hAnsi="Times New Roman" w:cs="Times New Roman"/>
          <w:color w:val="000000" w:themeColor="text1"/>
          <w:sz w:val="24"/>
          <w:szCs w:val="24"/>
        </w:rPr>
        <w:t>may have been</w:t>
      </w:r>
      <w:r w:rsidR="5A8D3F30" w:rsidRPr="00B7660F">
        <w:rPr>
          <w:rFonts w:ascii="Times New Roman" w:hAnsi="Times New Roman" w:cs="Times New Roman"/>
          <w:color w:val="000000" w:themeColor="text1"/>
          <w:sz w:val="24"/>
          <w:szCs w:val="24"/>
        </w:rPr>
        <w:t xml:space="preserve"> a</w:t>
      </w:r>
      <w:r w:rsidR="0C4AEC73" w:rsidRPr="00B7660F">
        <w:rPr>
          <w:rFonts w:ascii="Times New Roman" w:hAnsi="Times New Roman" w:cs="Times New Roman"/>
          <w:color w:val="000000" w:themeColor="text1"/>
          <w:sz w:val="24"/>
          <w:szCs w:val="24"/>
        </w:rPr>
        <w:t>n</w:t>
      </w:r>
      <w:r w:rsidR="5A8D3F30" w:rsidRPr="00B7660F">
        <w:rPr>
          <w:rFonts w:ascii="Times New Roman" w:hAnsi="Times New Roman" w:cs="Times New Roman"/>
          <w:color w:val="000000" w:themeColor="text1"/>
          <w:sz w:val="24"/>
          <w:szCs w:val="24"/>
        </w:rPr>
        <w:t xml:space="preserve"> imperative coming out of the </w:t>
      </w:r>
      <w:r w:rsidR="007A71D1" w:rsidRPr="00B7660F">
        <w:rPr>
          <w:rFonts w:ascii="Times New Roman" w:hAnsi="Times New Roman" w:cs="Times New Roman"/>
          <w:color w:val="000000" w:themeColor="text1"/>
          <w:sz w:val="24"/>
          <w:szCs w:val="24"/>
        </w:rPr>
        <w:t xml:space="preserve">first </w:t>
      </w:r>
      <w:r w:rsidR="3A5BEA52" w:rsidRPr="00B7660F">
        <w:rPr>
          <w:rFonts w:ascii="Times New Roman" w:hAnsi="Times New Roman" w:cs="Times New Roman"/>
          <w:color w:val="000000" w:themeColor="text1"/>
          <w:sz w:val="24"/>
          <w:szCs w:val="24"/>
        </w:rPr>
        <w:t>Jewish-Roman War</w:t>
      </w:r>
      <w:r w:rsidR="00D70E7B" w:rsidRPr="00B7660F">
        <w:rPr>
          <w:rFonts w:ascii="Times New Roman" w:hAnsi="Times New Roman" w:cs="Times New Roman"/>
          <w:color w:val="000000" w:themeColor="text1"/>
          <w:sz w:val="24"/>
          <w:szCs w:val="24"/>
        </w:rPr>
        <w:t>.</w:t>
      </w:r>
      <w:r w:rsidR="00D70E7B" w:rsidRPr="00B7660F">
        <w:rPr>
          <w:rStyle w:val="FootnoteReference"/>
          <w:rFonts w:ascii="Times New Roman" w:hAnsi="Times New Roman" w:cs="Times New Roman"/>
          <w:color w:val="000000" w:themeColor="text1"/>
          <w:sz w:val="24"/>
          <w:szCs w:val="24"/>
        </w:rPr>
        <w:footnoteReference w:id="30"/>
      </w:r>
      <w:r w:rsidR="3A5BEA52" w:rsidRPr="00B7660F">
        <w:rPr>
          <w:rFonts w:ascii="Times New Roman" w:hAnsi="Times New Roman" w:cs="Times New Roman"/>
          <w:color w:val="000000" w:themeColor="text1"/>
          <w:sz w:val="24"/>
          <w:szCs w:val="24"/>
        </w:rPr>
        <w:t xml:space="preserve"> </w:t>
      </w:r>
      <w:r w:rsidR="03C56B9C" w:rsidRPr="00B7660F">
        <w:rPr>
          <w:rFonts w:ascii="Times New Roman" w:hAnsi="Times New Roman" w:cs="Times New Roman"/>
          <w:color w:val="000000" w:themeColor="text1"/>
          <w:sz w:val="24"/>
          <w:szCs w:val="24"/>
        </w:rPr>
        <w:t>Keith</w:t>
      </w:r>
      <w:r w:rsidR="00CE3901" w:rsidRPr="00B7660F">
        <w:rPr>
          <w:rFonts w:ascii="Times New Roman" w:hAnsi="Times New Roman" w:cs="Times New Roman"/>
          <w:color w:val="000000" w:themeColor="text1"/>
          <w:sz w:val="24"/>
          <w:szCs w:val="24"/>
        </w:rPr>
        <w:t xml:space="preserve"> </w:t>
      </w:r>
      <w:r w:rsidR="007A5743" w:rsidRPr="00B7660F">
        <w:rPr>
          <w:rFonts w:ascii="Times New Roman" w:hAnsi="Times New Roman" w:cs="Times New Roman"/>
          <w:color w:val="000000" w:themeColor="text1"/>
          <w:sz w:val="24"/>
          <w:szCs w:val="24"/>
        </w:rPr>
        <w:t xml:space="preserve">is impressed </w:t>
      </w:r>
      <w:r w:rsidR="004369FB" w:rsidRPr="00B7660F">
        <w:rPr>
          <w:rFonts w:ascii="Times New Roman" w:hAnsi="Times New Roman" w:cs="Times New Roman"/>
          <w:color w:val="000000" w:themeColor="text1"/>
          <w:sz w:val="24"/>
          <w:szCs w:val="24"/>
        </w:rPr>
        <w:t>with</w:t>
      </w:r>
      <w:r w:rsidR="007A5743" w:rsidRPr="00B7660F">
        <w:rPr>
          <w:rFonts w:ascii="Times New Roman" w:hAnsi="Times New Roman" w:cs="Times New Roman"/>
          <w:color w:val="000000" w:themeColor="text1"/>
          <w:sz w:val="24"/>
          <w:szCs w:val="24"/>
        </w:rPr>
        <w:t xml:space="preserve"> </w:t>
      </w:r>
      <w:r w:rsidR="2C6DE74F" w:rsidRPr="00B7660F">
        <w:rPr>
          <w:rFonts w:ascii="Times New Roman" w:hAnsi="Times New Roman" w:cs="Times New Roman"/>
          <w:color w:val="000000" w:themeColor="text1"/>
          <w:sz w:val="24"/>
          <w:szCs w:val="24"/>
        </w:rPr>
        <w:t xml:space="preserve">Jan Assmann’s theory of cultural memory </w:t>
      </w:r>
      <w:r w:rsidR="163EF93B" w:rsidRPr="00B7660F">
        <w:rPr>
          <w:rFonts w:ascii="Times New Roman" w:hAnsi="Times New Roman" w:cs="Times New Roman"/>
          <w:color w:val="000000" w:themeColor="text1"/>
          <w:sz w:val="24"/>
          <w:szCs w:val="24"/>
        </w:rPr>
        <w:t>and identity</w:t>
      </w:r>
      <w:r w:rsidR="32C44F77" w:rsidRPr="00B7660F">
        <w:rPr>
          <w:rFonts w:ascii="Times New Roman" w:hAnsi="Times New Roman" w:cs="Times New Roman"/>
          <w:i/>
          <w:iCs/>
          <w:color w:val="000000" w:themeColor="text1"/>
          <w:sz w:val="24"/>
          <w:szCs w:val="24"/>
        </w:rPr>
        <w:t>,</w:t>
      </w:r>
      <w:r w:rsidR="004B25FB" w:rsidRPr="00B7660F">
        <w:rPr>
          <w:rStyle w:val="FootnoteReference"/>
          <w:rFonts w:ascii="Times New Roman" w:hAnsi="Times New Roman" w:cs="Times New Roman"/>
          <w:color w:val="000000" w:themeColor="text1"/>
          <w:sz w:val="24"/>
          <w:szCs w:val="24"/>
        </w:rPr>
        <w:footnoteReference w:id="31"/>
      </w:r>
      <w:r w:rsidR="2782DEFE" w:rsidRPr="00B7660F">
        <w:rPr>
          <w:rFonts w:ascii="Times New Roman" w:hAnsi="Times New Roman" w:cs="Times New Roman"/>
          <w:color w:val="000000" w:themeColor="text1"/>
          <w:sz w:val="24"/>
          <w:szCs w:val="24"/>
        </w:rPr>
        <w:t xml:space="preserve"> </w:t>
      </w:r>
      <w:r w:rsidR="004369FB" w:rsidRPr="00B7660F">
        <w:rPr>
          <w:rFonts w:ascii="Times New Roman" w:hAnsi="Times New Roman" w:cs="Times New Roman"/>
          <w:color w:val="000000" w:themeColor="text1"/>
          <w:sz w:val="24"/>
          <w:szCs w:val="24"/>
        </w:rPr>
        <w:t>which may</w:t>
      </w:r>
      <w:r w:rsidR="00CE3901" w:rsidRPr="00B7660F">
        <w:rPr>
          <w:rFonts w:ascii="Times New Roman" w:hAnsi="Times New Roman" w:cs="Times New Roman"/>
          <w:color w:val="000000" w:themeColor="text1"/>
          <w:sz w:val="24"/>
          <w:szCs w:val="24"/>
        </w:rPr>
        <w:t xml:space="preserve"> explain, at least in part, why textualization of the oral tradition occurred</w:t>
      </w:r>
      <w:r w:rsidR="03C56B9C" w:rsidRPr="00B7660F">
        <w:rPr>
          <w:rFonts w:ascii="Times New Roman" w:hAnsi="Times New Roman" w:cs="Times New Roman"/>
          <w:color w:val="000000" w:themeColor="text1"/>
          <w:sz w:val="24"/>
          <w:szCs w:val="24"/>
        </w:rPr>
        <w:t>.</w:t>
      </w:r>
      <w:r w:rsidR="2C6DE74F" w:rsidRPr="00B7660F">
        <w:rPr>
          <w:rFonts w:ascii="Times New Roman" w:hAnsi="Times New Roman" w:cs="Times New Roman"/>
          <w:color w:val="000000" w:themeColor="text1"/>
          <w:sz w:val="24"/>
          <w:szCs w:val="24"/>
        </w:rPr>
        <w:t xml:space="preserve"> </w:t>
      </w:r>
      <w:r w:rsidR="65D3AA74" w:rsidRPr="00B7660F">
        <w:rPr>
          <w:rFonts w:ascii="Times New Roman" w:hAnsi="Times New Roman" w:cs="Times New Roman"/>
          <w:color w:val="000000" w:themeColor="text1"/>
          <w:sz w:val="24"/>
          <w:szCs w:val="24"/>
        </w:rPr>
        <w:t xml:space="preserve">Assmann </w:t>
      </w:r>
      <w:r w:rsidR="004F19C5" w:rsidRPr="00B7660F">
        <w:rPr>
          <w:rFonts w:ascii="Times New Roman" w:hAnsi="Times New Roman" w:cs="Times New Roman"/>
          <w:color w:val="000000" w:themeColor="text1"/>
          <w:sz w:val="24"/>
          <w:szCs w:val="24"/>
        </w:rPr>
        <w:t xml:space="preserve">was a modern Egyptologist who </w:t>
      </w:r>
      <w:r w:rsidR="65D3AA74" w:rsidRPr="00B7660F">
        <w:rPr>
          <w:rFonts w:ascii="Times New Roman" w:hAnsi="Times New Roman" w:cs="Times New Roman"/>
          <w:color w:val="000000" w:themeColor="text1"/>
          <w:sz w:val="24"/>
          <w:szCs w:val="24"/>
        </w:rPr>
        <w:t xml:space="preserve">studied ancient </w:t>
      </w:r>
      <w:r w:rsidR="00CE3901" w:rsidRPr="00B7660F">
        <w:rPr>
          <w:rFonts w:ascii="Times New Roman" w:hAnsi="Times New Roman" w:cs="Times New Roman"/>
          <w:color w:val="000000" w:themeColor="text1"/>
          <w:sz w:val="24"/>
          <w:szCs w:val="24"/>
        </w:rPr>
        <w:t>cultur</w:t>
      </w:r>
      <w:r w:rsidR="004369FB" w:rsidRPr="00B7660F">
        <w:rPr>
          <w:rFonts w:ascii="Times New Roman" w:hAnsi="Times New Roman" w:cs="Times New Roman"/>
          <w:color w:val="000000" w:themeColor="text1"/>
          <w:sz w:val="24"/>
          <w:szCs w:val="24"/>
        </w:rPr>
        <w:t>es</w:t>
      </w:r>
      <w:r w:rsidR="00E60A9F" w:rsidRPr="00B7660F">
        <w:rPr>
          <w:rFonts w:ascii="Times New Roman" w:hAnsi="Times New Roman" w:cs="Times New Roman"/>
          <w:color w:val="000000" w:themeColor="text1"/>
          <w:sz w:val="24"/>
          <w:szCs w:val="24"/>
        </w:rPr>
        <w:t xml:space="preserve"> </w:t>
      </w:r>
      <w:proofErr w:type="gramStart"/>
      <w:r w:rsidR="004F19C5" w:rsidRPr="00B7660F">
        <w:rPr>
          <w:rFonts w:ascii="Times New Roman" w:hAnsi="Times New Roman" w:cs="Times New Roman"/>
          <w:color w:val="000000" w:themeColor="text1"/>
          <w:sz w:val="24"/>
          <w:szCs w:val="24"/>
        </w:rPr>
        <w:t>in regard to</w:t>
      </w:r>
      <w:proofErr w:type="gramEnd"/>
      <w:r w:rsidR="004F19C5" w:rsidRPr="00B7660F">
        <w:rPr>
          <w:rFonts w:ascii="Times New Roman" w:hAnsi="Times New Roman" w:cs="Times New Roman"/>
          <w:color w:val="000000" w:themeColor="text1"/>
          <w:sz w:val="24"/>
          <w:szCs w:val="24"/>
        </w:rPr>
        <w:t xml:space="preserve"> the transmission of </w:t>
      </w:r>
      <w:r w:rsidR="00E60A9F" w:rsidRPr="00B7660F">
        <w:rPr>
          <w:rFonts w:ascii="Times New Roman" w:hAnsi="Times New Roman" w:cs="Times New Roman"/>
          <w:color w:val="000000" w:themeColor="text1"/>
          <w:sz w:val="24"/>
          <w:szCs w:val="24"/>
        </w:rPr>
        <w:t xml:space="preserve">what he called </w:t>
      </w:r>
      <w:r w:rsidR="00E60A9F" w:rsidRPr="00B7660F">
        <w:rPr>
          <w:rFonts w:ascii="Times New Roman" w:hAnsi="Times New Roman" w:cs="Times New Roman"/>
          <w:i/>
          <w:iCs/>
          <w:color w:val="000000" w:themeColor="text1"/>
          <w:sz w:val="24"/>
          <w:szCs w:val="24"/>
        </w:rPr>
        <w:t>collective</w:t>
      </w:r>
      <w:r w:rsidR="00E60A9F" w:rsidRPr="00B7660F">
        <w:rPr>
          <w:rFonts w:ascii="Times New Roman" w:hAnsi="Times New Roman" w:cs="Times New Roman"/>
          <w:color w:val="000000" w:themeColor="text1"/>
          <w:sz w:val="24"/>
          <w:szCs w:val="24"/>
        </w:rPr>
        <w:t xml:space="preserve"> and </w:t>
      </w:r>
      <w:r w:rsidR="00E60A9F" w:rsidRPr="00B7660F">
        <w:rPr>
          <w:rFonts w:ascii="Times New Roman" w:hAnsi="Times New Roman" w:cs="Times New Roman"/>
          <w:i/>
          <w:iCs/>
          <w:color w:val="000000" w:themeColor="text1"/>
          <w:sz w:val="24"/>
          <w:szCs w:val="24"/>
        </w:rPr>
        <w:t>cultural</w:t>
      </w:r>
      <w:r w:rsidR="00E60A9F" w:rsidRPr="00B7660F">
        <w:rPr>
          <w:rFonts w:ascii="Times New Roman" w:hAnsi="Times New Roman" w:cs="Times New Roman"/>
          <w:color w:val="000000" w:themeColor="text1"/>
          <w:sz w:val="24"/>
          <w:szCs w:val="24"/>
        </w:rPr>
        <w:t xml:space="preserve"> memor</w:t>
      </w:r>
      <w:r w:rsidR="004369FB" w:rsidRPr="00B7660F">
        <w:rPr>
          <w:rFonts w:ascii="Times New Roman" w:hAnsi="Times New Roman" w:cs="Times New Roman"/>
          <w:color w:val="000000" w:themeColor="text1"/>
          <w:sz w:val="24"/>
          <w:szCs w:val="24"/>
        </w:rPr>
        <w:t>y</w:t>
      </w:r>
      <w:r w:rsidR="00E60A9F" w:rsidRPr="00B7660F">
        <w:rPr>
          <w:rFonts w:ascii="Times New Roman" w:hAnsi="Times New Roman" w:cs="Times New Roman"/>
          <w:color w:val="000000" w:themeColor="text1"/>
          <w:sz w:val="24"/>
          <w:szCs w:val="24"/>
        </w:rPr>
        <w:t>.</w:t>
      </w:r>
      <w:r w:rsidR="00007CA9" w:rsidRPr="00B7660F">
        <w:rPr>
          <w:rFonts w:ascii="Times New Roman" w:hAnsi="Times New Roman" w:cs="Times New Roman"/>
          <w:color w:val="000000" w:themeColor="text1"/>
          <w:sz w:val="24"/>
          <w:szCs w:val="24"/>
        </w:rPr>
        <w:t xml:space="preserve"> Assmann</w:t>
      </w:r>
      <w:r w:rsidR="1DB66D80" w:rsidRPr="00B7660F">
        <w:rPr>
          <w:rFonts w:ascii="Times New Roman" w:hAnsi="Times New Roman" w:cs="Times New Roman"/>
          <w:color w:val="000000" w:themeColor="text1"/>
          <w:sz w:val="24"/>
          <w:szCs w:val="24"/>
        </w:rPr>
        <w:t xml:space="preserve"> </w:t>
      </w:r>
      <w:r w:rsidR="24EBED0E" w:rsidRPr="00B7660F">
        <w:rPr>
          <w:rFonts w:ascii="Times New Roman" w:hAnsi="Times New Roman" w:cs="Times New Roman"/>
          <w:color w:val="000000" w:themeColor="text1"/>
          <w:sz w:val="24"/>
          <w:szCs w:val="24"/>
        </w:rPr>
        <w:t>concluded that</w:t>
      </w:r>
      <w:r w:rsidR="00A6449A" w:rsidRPr="00B7660F">
        <w:rPr>
          <w:rFonts w:ascii="Times New Roman" w:hAnsi="Times New Roman" w:cs="Times New Roman"/>
          <w:color w:val="000000" w:themeColor="text1"/>
          <w:sz w:val="24"/>
          <w:szCs w:val="24"/>
        </w:rPr>
        <w:t xml:space="preserve"> </w:t>
      </w:r>
      <w:r w:rsidR="00007CA9" w:rsidRPr="00B7660F">
        <w:rPr>
          <w:rFonts w:ascii="Times New Roman" w:hAnsi="Times New Roman" w:cs="Times New Roman"/>
          <w:color w:val="000000" w:themeColor="text1"/>
          <w:sz w:val="24"/>
          <w:szCs w:val="24"/>
        </w:rPr>
        <w:t>the</w:t>
      </w:r>
      <w:r w:rsidR="00E60A9F" w:rsidRPr="00B7660F">
        <w:rPr>
          <w:rFonts w:ascii="Times New Roman" w:hAnsi="Times New Roman" w:cs="Times New Roman"/>
          <w:color w:val="000000" w:themeColor="text1"/>
          <w:sz w:val="24"/>
          <w:szCs w:val="24"/>
        </w:rPr>
        <w:t xml:space="preserve"> founding</w:t>
      </w:r>
      <w:r w:rsidR="68276443" w:rsidRPr="00B7660F">
        <w:rPr>
          <w:rFonts w:ascii="Times New Roman" w:hAnsi="Times New Roman" w:cs="Times New Roman"/>
          <w:color w:val="000000" w:themeColor="text1"/>
          <w:sz w:val="24"/>
          <w:szCs w:val="24"/>
        </w:rPr>
        <w:t xml:space="preserve"> generation</w:t>
      </w:r>
      <w:r w:rsidR="2782DEFE" w:rsidRPr="00B7660F">
        <w:rPr>
          <w:rFonts w:ascii="Times New Roman" w:hAnsi="Times New Roman" w:cs="Times New Roman"/>
          <w:color w:val="000000" w:themeColor="text1"/>
          <w:sz w:val="24"/>
          <w:szCs w:val="24"/>
        </w:rPr>
        <w:t xml:space="preserve"> </w:t>
      </w:r>
      <w:r w:rsidR="005375D3" w:rsidRPr="00B7660F">
        <w:rPr>
          <w:rFonts w:ascii="Times New Roman" w:hAnsi="Times New Roman" w:cs="Times New Roman"/>
          <w:color w:val="000000" w:themeColor="text1"/>
          <w:sz w:val="24"/>
          <w:szCs w:val="24"/>
        </w:rPr>
        <w:t xml:space="preserve">of </w:t>
      </w:r>
      <w:r w:rsidR="00E60A9F" w:rsidRPr="00B7660F">
        <w:rPr>
          <w:rFonts w:ascii="Times New Roman" w:hAnsi="Times New Roman" w:cs="Times New Roman"/>
          <w:color w:val="000000" w:themeColor="text1"/>
          <w:sz w:val="24"/>
          <w:szCs w:val="24"/>
        </w:rPr>
        <w:t>an oral tradition</w:t>
      </w:r>
      <w:r w:rsidR="005375D3" w:rsidRPr="00B7660F">
        <w:rPr>
          <w:rFonts w:ascii="Times New Roman" w:hAnsi="Times New Roman" w:cs="Times New Roman"/>
          <w:color w:val="000000" w:themeColor="text1"/>
          <w:sz w:val="24"/>
          <w:szCs w:val="24"/>
        </w:rPr>
        <w:t xml:space="preserve"> </w:t>
      </w:r>
      <w:r w:rsidR="1DB66D80" w:rsidRPr="00B7660F">
        <w:rPr>
          <w:rFonts w:ascii="Times New Roman" w:hAnsi="Times New Roman" w:cs="Times New Roman"/>
          <w:color w:val="000000" w:themeColor="text1"/>
          <w:sz w:val="24"/>
          <w:szCs w:val="24"/>
        </w:rPr>
        <w:t>tend</w:t>
      </w:r>
      <w:r w:rsidR="00007CA9" w:rsidRPr="00B7660F">
        <w:rPr>
          <w:rFonts w:ascii="Times New Roman" w:hAnsi="Times New Roman" w:cs="Times New Roman"/>
          <w:color w:val="000000" w:themeColor="text1"/>
          <w:sz w:val="24"/>
          <w:szCs w:val="24"/>
        </w:rPr>
        <w:t>s to</w:t>
      </w:r>
      <w:r w:rsidR="0C4AEC73" w:rsidRPr="00B7660F">
        <w:rPr>
          <w:rFonts w:ascii="Times New Roman" w:hAnsi="Times New Roman" w:cs="Times New Roman"/>
          <w:color w:val="000000" w:themeColor="text1"/>
          <w:sz w:val="24"/>
          <w:szCs w:val="24"/>
        </w:rPr>
        <w:t xml:space="preserve"> </w:t>
      </w:r>
      <w:r w:rsidR="2782DEFE" w:rsidRPr="00B7660F">
        <w:rPr>
          <w:rFonts w:ascii="Times New Roman" w:hAnsi="Times New Roman" w:cs="Times New Roman"/>
          <w:color w:val="000000" w:themeColor="text1"/>
          <w:sz w:val="24"/>
          <w:szCs w:val="24"/>
        </w:rPr>
        <w:t>pass on</w:t>
      </w:r>
      <w:r w:rsidR="00007CA9" w:rsidRPr="00B7660F">
        <w:rPr>
          <w:rFonts w:ascii="Times New Roman" w:hAnsi="Times New Roman" w:cs="Times New Roman"/>
          <w:color w:val="000000" w:themeColor="text1"/>
          <w:sz w:val="24"/>
          <w:szCs w:val="24"/>
        </w:rPr>
        <w:t xml:space="preserve"> their</w:t>
      </w:r>
      <w:r w:rsidR="00A6449A" w:rsidRPr="00B7660F">
        <w:rPr>
          <w:rFonts w:ascii="Times New Roman" w:hAnsi="Times New Roman" w:cs="Times New Roman"/>
          <w:color w:val="000000" w:themeColor="text1"/>
          <w:sz w:val="24"/>
          <w:szCs w:val="24"/>
        </w:rPr>
        <w:t xml:space="preserve"> </w:t>
      </w:r>
      <w:r w:rsidR="00E60A9F" w:rsidRPr="00B7660F">
        <w:rPr>
          <w:rFonts w:ascii="Times New Roman" w:hAnsi="Times New Roman" w:cs="Times New Roman"/>
          <w:color w:val="000000" w:themeColor="text1"/>
          <w:sz w:val="24"/>
          <w:szCs w:val="24"/>
        </w:rPr>
        <w:t xml:space="preserve">memories </w:t>
      </w:r>
      <w:r w:rsidR="003806DD" w:rsidRPr="00B7660F">
        <w:rPr>
          <w:rFonts w:ascii="Times New Roman" w:hAnsi="Times New Roman" w:cs="Times New Roman"/>
          <w:color w:val="000000" w:themeColor="text1"/>
          <w:sz w:val="24"/>
          <w:szCs w:val="24"/>
        </w:rPr>
        <w:t>when</w:t>
      </w:r>
      <w:r w:rsidR="00007CA9" w:rsidRPr="00B7660F">
        <w:rPr>
          <w:rFonts w:ascii="Times New Roman" w:hAnsi="Times New Roman" w:cs="Times New Roman"/>
          <w:color w:val="000000" w:themeColor="text1"/>
          <w:sz w:val="24"/>
          <w:szCs w:val="24"/>
        </w:rPr>
        <w:t xml:space="preserve"> they </w:t>
      </w:r>
      <w:r w:rsidR="003806DD" w:rsidRPr="00B7660F">
        <w:rPr>
          <w:rFonts w:ascii="Times New Roman" w:hAnsi="Times New Roman" w:cs="Times New Roman"/>
          <w:color w:val="000000" w:themeColor="text1"/>
          <w:sz w:val="24"/>
          <w:szCs w:val="24"/>
        </w:rPr>
        <w:t xml:space="preserve">age and </w:t>
      </w:r>
      <w:r w:rsidR="00007CA9" w:rsidRPr="00B7660F">
        <w:rPr>
          <w:rFonts w:ascii="Times New Roman" w:hAnsi="Times New Roman" w:cs="Times New Roman"/>
          <w:color w:val="000000" w:themeColor="text1"/>
          <w:sz w:val="24"/>
          <w:szCs w:val="24"/>
        </w:rPr>
        <w:t xml:space="preserve">begin to </w:t>
      </w:r>
      <w:r w:rsidR="00A6449A" w:rsidRPr="00B7660F">
        <w:rPr>
          <w:rFonts w:ascii="Times New Roman" w:hAnsi="Times New Roman" w:cs="Times New Roman"/>
          <w:color w:val="000000" w:themeColor="text1"/>
          <w:sz w:val="24"/>
          <w:szCs w:val="24"/>
        </w:rPr>
        <w:t>die off</w:t>
      </w:r>
      <w:r w:rsidR="00007CA9" w:rsidRPr="00B7660F">
        <w:rPr>
          <w:rFonts w:ascii="Times New Roman" w:hAnsi="Times New Roman" w:cs="Times New Roman"/>
          <w:color w:val="000000" w:themeColor="text1"/>
          <w:sz w:val="24"/>
          <w:szCs w:val="24"/>
        </w:rPr>
        <w:t xml:space="preserve">. It </w:t>
      </w:r>
      <w:r w:rsidR="00C330FE" w:rsidRPr="00B7660F">
        <w:rPr>
          <w:rFonts w:ascii="Times New Roman" w:hAnsi="Times New Roman" w:cs="Times New Roman"/>
          <w:color w:val="000000" w:themeColor="text1"/>
          <w:sz w:val="24"/>
          <w:szCs w:val="24"/>
        </w:rPr>
        <w:t xml:space="preserve">is </w:t>
      </w:r>
      <w:r w:rsidR="00007CA9" w:rsidRPr="00B7660F">
        <w:rPr>
          <w:rFonts w:ascii="Times New Roman" w:hAnsi="Times New Roman" w:cs="Times New Roman"/>
          <w:color w:val="000000" w:themeColor="text1"/>
          <w:sz w:val="24"/>
          <w:szCs w:val="24"/>
        </w:rPr>
        <w:t>at this time that the</w:t>
      </w:r>
      <w:r w:rsidR="00E60A9F" w:rsidRPr="00B7660F">
        <w:rPr>
          <w:rFonts w:ascii="Times New Roman" w:hAnsi="Times New Roman" w:cs="Times New Roman"/>
          <w:color w:val="000000" w:themeColor="text1"/>
          <w:sz w:val="24"/>
          <w:szCs w:val="24"/>
        </w:rPr>
        <w:t xml:space="preserve"> passing of remembrance to the next generation</w:t>
      </w:r>
      <w:r w:rsidR="00C330FE" w:rsidRPr="00B7660F">
        <w:rPr>
          <w:rFonts w:ascii="Times New Roman" w:hAnsi="Times New Roman" w:cs="Times New Roman"/>
          <w:color w:val="000000" w:themeColor="text1"/>
          <w:sz w:val="24"/>
          <w:szCs w:val="24"/>
        </w:rPr>
        <w:t xml:space="preserve"> </w:t>
      </w:r>
      <w:r w:rsidR="003806DD" w:rsidRPr="00B7660F">
        <w:rPr>
          <w:rFonts w:ascii="Times New Roman" w:hAnsi="Times New Roman" w:cs="Times New Roman"/>
          <w:color w:val="000000" w:themeColor="text1"/>
          <w:sz w:val="24"/>
          <w:szCs w:val="24"/>
        </w:rPr>
        <w:t>becomes a priority</w:t>
      </w:r>
      <w:r w:rsidR="00A6449A" w:rsidRPr="00B7660F">
        <w:rPr>
          <w:rFonts w:ascii="Times New Roman" w:hAnsi="Times New Roman" w:cs="Times New Roman"/>
          <w:color w:val="000000" w:themeColor="text1"/>
          <w:sz w:val="24"/>
          <w:szCs w:val="24"/>
        </w:rPr>
        <w:t>, according to Assmann,</w:t>
      </w:r>
      <w:r w:rsidR="24EBED0E" w:rsidRPr="00B7660F">
        <w:rPr>
          <w:rFonts w:ascii="Times New Roman" w:hAnsi="Times New Roman" w:cs="Times New Roman"/>
          <w:color w:val="000000" w:themeColor="text1"/>
          <w:sz w:val="24"/>
          <w:szCs w:val="24"/>
        </w:rPr>
        <w:t xml:space="preserve"> </w:t>
      </w:r>
      <w:r w:rsidR="003806DD" w:rsidRPr="00B7660F">
        <w:rPr>
          <w:rFonts w:ascii="Times New Roman" w:hAnsi="Times New Roman" w:cs="Times New Roman"/>
          <w:color w:val="000000" w:themeColor="text1"/>
          <w:sz w:val="24"/>
          <w:szCs w:val="24"/>
        </w:rPr>
        <w:t xml:space="preserve">which </w:t>
      </w:r>
      <w:r w:rsidR="00B96045" w:rsidRPr="00B7660F">
        <w:rPr>
          <w:rFonts w:ascii="Times New Roman" w:hAnsi="Times New Roman" w:cs="Times New Roman"/>
          <w:color w:val="000000" w:themeColor="text1"/>
          <w:sz w:val="24"/>
          <w:szCs w:val="24"/>
        </w:rPr>
        <w:t>usually</w:t>
      </w:r>
      <w:r w:rsidR="00450223" w:rsidRPr="00B7660F">
        <w:rPr>
          <w:rFonts w:ascii="Times New Roman" w:hAnsi="Times New Roman" w:cs="Times New Roman"/>
          <w:color w:val="000000" w:themeColor="text1"/>
          <w:sz w:val="24"/>
          <w:szCs w:val="24"/>
        </w:rPr>
        <w:t xml:space="preserve"> happens</w:t>
      </w:r>
      <w:r w:rsidR="00B96045" w:rsidRPr="00B7660F">
        <w:rPr>
          <w:rFonts w:ascii="Times New Roman" w:hAnsi="Times New Roman" w:cs="Times New Roman"/>
          <w:color w:val="000000" w:themeColor="text1"/>
          <w:sz w:val="24"/>
          <w:szCs w:val="24"/>
        </w:rPr>
        <w:t xml:space="preserve"> a</w:t>
      </w:r>
      <w:r w:rsidR="00450223" w:rsidRPr="00B7660F">
        <w:rPr>
          <w:rFonts w:ascii="Times New Roman" w:hAnsi="Times New Roman" w:cs="Times New Roman"/>
          <w:color w:val="000000" w:themeColor="text1"/>
          <w:sz w:val="24"/>
          <w:szCs w:val="24"/>
        </w:rPr>
        <w:t>round</w:t>
      </w:r>
      <w:r w:rsidR="00E60A9F" w:rsidRPr="00B7660F">
        <w:rPr>
          <w:rFonts w:ascii="Times New Roman" w:hAnsi="Times New Roman" w:cs="Times New Roman"/>
          <w:color w:val="000000" w:themeColor="text1"/>
          <w:sz w:val="24"/>
          <w:szCs w:val="24"/>
        </w:rPr>
        <w:t xml:space="preserve"> </w:t>
      </w:r>
      <w:r w:rsidR="00B96045" w:rsidRPr="00B7660F">
        <w:rPr>
          <w:rFonts w:ascii="Times New Roman" w:hAnsi="Times New Roman" w:cs="Times New Roman"/>
          <w:color w:val="000000" w:themeColor="text1"/>
          <w:sz w:val="24"/>
          <w:szCs w:val="24"/>
        </w:rPr>
        <w:t xml:space="preserve">the </w:t>
      </w:r>
      <w:r w:rsidR="000B20B0" w:rsidRPr="00B7660F">
        <w:rPr>
          <w:rFonts w:ascii="Times New Roman" w:hAnsi="Times New Roman" w:cs="Times New Roman"/>
          <w:color w:val="000000" w:themeColor="text1"/>
          <w:sz w:val="24"/>
          <w:szCs w:val="24"/>
        </w:rPr>
        <w:t>forty</w:t>
      </w:r>
      <w:r w:rsidR="003806DD" w:rsidRPr="00B7660F">
        <w:rPr>
          <w:rFonts w:ascii="Times New Roman" w:hAnsi="Times New Roman" w:cs="Times New Roman"/>
          <w:color w:val="000000" w:themeColor="text1"/>
          <w:sz w:val="24"/>
          <w:szCs w:val="24"/>
        </w:rPr>
        <w:t>-year</w:t>
      </w:r>
      <w:r w:rsidR="0D36BD1D" w:rsidRPr="00B7660F">
        <w:rPr>
          <w:rFonts w:ascii="Times New Roman" w:hAnsi="Times New Roman" w:cs="Times New Roman"/>
          <w:color w:val="000000" w:themeColor="text1"/>
          <w:sz w:val="24"/>
          <w:szCs w:val="24"/>
        </w:rPr>
        <w:t xml:space="preserve"> </w:t>
      </w:r>
      <w:r w:rsidR="003806DD" w:rsidRPr="00B7660F">
        <w:rPr>
          <w:rFonts w:ascii="Times New Roman" w:hAnsi="Times New Roman" w:cs="Times New Roman"/>
          <w:color w:val="000000" w:themeColor="text1"/>
          <w:sz w:val="24"/>
          <w:szCs w:val="24"/>
        </w:rPr>
        <w:t>point</w:t>
      </w:r>
      <w:r w:rsidR="0A0A9A72" w:rsidRPr="00B7660F">
        <w:rPr>
          <w:rFonts w:ascii="Times New Roman" w:hAnsi="Times New Roman" w:cs="Times New Roman"/>
          <w:color w:val="000000" w:themeColor="text1"/>
          <w:sz w:val="24"/>
          <w:szCs w:val="24"/>
        </w:rPr>
        <w:t>.</w:t>
      </w:r>
      <w:r w:rsidR="000B20B0" w:rsidRPr="00B7660F">
        <w:rPr>
          <w:rStyle w:val="FootnoteReference"/>
          <w:rFonts w:ascii="Times New Roman" w:hAnsi="Times New Roman" w:cs="Times New Roman"/>
          <w:color w:val="000000" w:themeColor="text1"/>
          <w:sz w:val="24"/>
          <w:szCs w:val="24"/>
        </w:rPr>
        <w:footnoteReference w:id="32"/>
      </w:r>
      <w:r w:rsidR="68276443" w:rsidRPr="00B7660F">
        <w:rPr>
          <w:rFonts w:ascii="Times New Roman" w:hAnsi="Times New Roman" w:cs="Times New Roman"/>
          <w:color w:val="000000" w:themeColor="text1"/>
          <w:sz w:val="24"/>
          <w:szCs w:val="24"/>
        </w:rPr>
        <w:t xml:space="preserve"> </w:t>
      </w:r>
      <w:r w:rsidR="5964CA15" w:rsidRPr="00B7660F">
        <w:rPr>
          <w:rFonts w:ascii="Times New Roman" w:hAnsi="Times New Roman" w:cs="Times New Roman"/>
          <w:color w:val="000000" w:themeColor="text1"/>
          <w:sz w:val="24"/>
          <w:szCs w:val="24"/>
        </w:rPr>
        <w:t xml:space="preserve">Assmann </w:t>
      </w:r>
      <w:r w:rsidR="00A6449A" w:rsidRPr="00B7660F">
        <w:rPr>
          <w:rFonts w:ascii="Times New Roman" w:hAnsi="Times New Roman" w:cs="Times New Roman"/>
          <w:color w:val="000000" w:themeColor="text1"/>
          <w:sz w:val="24"/>
          <w:szCs w:val="24"/>
        </w:rPr>
        <w:t>demonstrate</w:t>
      </w:r>
      <w:r w:rsidR="00D839F7" w:rsidRPr="00B7660F">
        <w:rPr>
          <w:rFonts w:ascii="Times New Roman" w:hAnsi="Times New Roman" w:cs="Times New Roman"/>
          <w:color w:val="000000" w:themeColor="text1"/>
          <w:sz w:val="24"/>
          <w:szCs w:val="24"/>
        </w:rPr>
        <w:t>d</w:t>
      </w:r>
      <w:r w:rsidR="5964CA15" w:rsidRPr="00B7660F">
        <w:rPr>
          <w:rFonts w:ascii="Times New Roman" w:hAnsi="Times New Roman" w:cs="Times New Roman"/>
          <w:color w:val="000000" w:themeColor="text1"/>
          <w:sz w:val="24"/>
          <w:szCs w:val="24"/>
        </w:rPr>
        <w:t xml:space="preserve"> that oral traditions in the ancient world </w:t>
      </w:r>
      <w:r w:rsidR="6AD64984" w:rsidRPr="00B7660F">
        <w:rPr>
          <w:rFonts w:ascii="Times New Roman" w:hAnsi="Times New Roman" w:cs="Times New Roman"/>
          <w:color w:val="000000" w:themeColor="text1"/>
          <w:sz w:val="24"/>
          <w:szCs w:val="24"/>
        </w:rPr>
        <w:t xml:space="preserve">generally </w:t>
      </w:r>
      <w:r w:rsidR="094EC3FC" w:rsidRPr="00B7660F">
        <w:rPr>
          <w:rFonts w:ascii="Times New Roman" w:hAnsi="Times New Roman" w:cs="Times New Roman"/>
          <w:color w:val="000000" w:themeColor="text1"/>
          <w:sz w:val="24"/>
          <w:szCs w:val="24"/>
        </w:rPr>
        <w:t>precede</w:t>
      </w:r>
      <w:r w:rsidR="5964CA15" w:rsidRPr="00B7660F">
        <w:rPr>
          <w:rFonts w:ascii="Times New Roman" w:hAnsi="Times New Roman" w:cs="Times New Roman"/>
          <w:color w:val="000000" w:themeColor="text1"/>
          <w:sz w:val="24"/>
          <w:szCs w:val="24"/>
        </w:rPr>
        <w:t xml:space="preserve"> written </w:t>
      </w:r>
      <w:r w:rsidR="20A323AF" w:rsidRPr="00B7660F">
        <w:rPr>
          <w:rFonts w:ascii="Times New Roman" w:hAnsi="Times New Roman" w:cs="Times New Roman"/>
          <w:color w:val="000000" w:themeColor="text1"/>
          <w:sz w:val="24"/>
          <w:szCs w:val="24"/>
        </w:rPr>
        <w:t>ones</w:t>
      </w:r>
      <w:r w:rsidR="00CE3901" w:rsidRPr="00B7660F">
        <w:rPr>
          <w:rFonts w:ascii="Times New Roman" w:hAnsi="Times New Roman" w:cs="Times New Roman"/>
          <w:color w:val="000000" w:themeColor="text1"/>
          <w:sz w:val="24"/>
          <w:szCs w:val="24"/>
        </w:rPr>
        <w:t xml:space="preserve"> and change to different forms of communication</w:t>
      </w:r>
      <w:r w:rsidR="00B96045" w:rsidRPr="00B7660F">
        <w:rPr>
          <w:rFonts w:ascii="Times New Roman" w:hAnsi="Times New Roman" w:cs="Times New Roman"/>
          <w:color w:val="000000" w:themeColor="text1"/>
          <w:sz w:val="24"/>
          <w:szCs w:val="24"/>
        </w:rPr>
        <w:t xml:space="preserve">, </w:t>
      </w:r>
      <w:r w:rsidR="00CE3901" w:rsidRPr="00B7660F">
        <w:rPr>
          <w:rFonts w:ascii="Times New Roman" w:hAnsi="Times New Roman" w:cs="Times New Roman"/>
          <w:color w:val="000000" w:themeColor="text1"/>
          <w:sz w:val="24"/>
          <w:szCs w:val="24"/>
        </w:rPr>
        <w:t>identity</w:t>
      </w:r>
      <w:r w:rsidR="00B96045" w:rsidRPr="00B7660F">
        <w:rPr>
          <w:rFonts w:ascii="Times New Roman" w:hAnsi="Times New Roman" w:cs="Times New Roman"/>
          <w:color w:val="000000" w:themeColor="text1"/>
          <w:sz w:val="24"/>
          <w:szCs w:val="24"/>
        </w:rPr>
        <w:t xml:space="preserve"> and media</w:t>
      </w:r>
      <w:r w:rsidR="00CE3901" w:rsidRPr="00B7660F">
        <w:rPr>
          <w:rFonts w:ascii="Times New Roman" w:hAnsi="Times New Roman" w:cs="Times New Roman"/>
          <w:color w:val="000000" w:themeColor="text1"/>
          <w:sz w:val="24"/>
          <w:szCs w:val="24"/>
        </w:rPr>
        <w:t xml:space="preserve"> in</w:t>
      </w:r>
      <w:r w:rsidR="00E60A9F" w:rsidRPr="00B7660F">
        <w:rPr>
          <w:rFonts w:ascii="Times New Roman" w:hAnsi="Times New Roman" w:cs="Times New Roman"/>
          <w:color w:val="000000" w:themeColor="text1"/>
          <w:sz w:val="24"/>
          <w:szCs w:val="24"/>
        </w:rPr>
        <w:t xml:space="preserve"> subsequent generations</w:t>
      </w:r>
      <w:r w:rsidR="5964CA15" w:rsidRPr="00B7660F">
        <w:rPr>
          <w:rFonts w:ascii="Times New Roman" w:hAnsi="Times New Roman" w:cs="Times New Roman"/>
          <w:color w:val="000000" w:themeColor="text1"/>
          <w:sz w:val="24"/>
          <w:szCs w:val="24"/>
        </w:rPr>
        <w:t>.</w:t>
      </w:r>
      <w:r w:rsidR="00A963F8" w:rsidRPr="00B7660F">
        <w:rPr>
          <w:rStyle w:val="FootnoteReference"/>
          <w:rFonts w:ascii="Times New Roman" w:hAnsi="Times New Roman" w:cs="Times New Roman"/>
          <w:color w:val="000000" w:themeColor="text1"/>
          <w:sz w:val="24"/>
          <w:szCs w:val="24"/>
        </w:rPr>
        <w:footnoteReference w:id="33"/>
      </w:r>
      <w:r w:rsidR="00CE3901" w:rsidRPr="00B7660F">
        <w:rPr>
          <w:rFonts w:ascii="Times New Roman" w:hAnsi="Times New Roman" w:cs="Times New Roman"/>
          <w:color w:val="000000" w:themeColor="text1"/>
          <w:sz w:val="24"/>
          <w:szCs w:val="24"/>
        </w:rPr>
        <w:t xml:space="preserve"> In </w:t>
      </w:r>
      <w:r w:rsidR="007A71D1" w:rsidRPr="00B7660F">
        <w:rPr>
          <w:rFonts w:ascii="Times New Roman" w:hAnsi="Times New Roman" w:cs="Times New Roman"/>
          <w:color w:val="000000" w:themeColor="text1"/>
          <w:sz w:val="24"/>
          <w:szCs w:val="24"/>
        </w:rPr>
        <w:t>cases</w:t>
      </w:r>
      <w:r w:rsidR="00CE3901" w:rsidRPr="00B7660F">
        <w:rPr>
          <w:rFonts w:ascii="Times New Roman" w:hAnsi="Times New Roman" w:cs="Times New Roman"/>
          <w:color w:val="000000" w:themeColor="text1"/>
          <w:sz w:val="24"/>
          <w:szCs w:val="24"/>
        </w:rPr>
        <w:t xml:space="preserve"> where a written medium is used to </w:t>
      </w:r>
      <w:r w:rsidR="00CE3901" w:rsidRPr="00B7660F">
        <w:rPr>
          <w:rFonts w:ascii="Times New Roman" w:hAnsi="Times New Roman" w:cs="Times New Roman"/>
          <w:color w:val="000000" w:themeColor="text1"/>
          <w:sz w:val="24"/>
          <w:szCs w:val="24"/>
        </w:rPr>
        <w:lastRenderedPageBreak/>
        <w:t xml:space="preserve">preserve </w:t>
      </w:r>
      <w:r w:rsidR="00B96045" w:rsidRPr="00B7660F">
        <w:rPr>
          <w:rFonts w:ascii="Times New Roman" w:hAnsi="Times New Roman" w:cs="Times New Roman"/>
          <w:color w:val="000000" w:themeColor="text1"/>
          <w:sz w:val="24"/>
          <w:szCs w:val="24"/>
        </w:rPr>
        <w:t xml:space="preserve">unwritten </w:t>
      </w:r>
      <w:r w:rsidR="00CE3901" w:rsidRPr="00B7660F">
        <w:rPr>
          <w:rFonts w:ascii="Times New Roman" w:hAnsi="Times New Roman" w:cs="Times New Roman"/>
          <w:color w:val="000000" w:themeColor="text1"/>
          <w:sz w:val="24"/>
          <w:szCs w:val="24"/>
        </w:rPr>
        <w:t>memory,</w:t>
      </w:r>
      <w:r w:rsidR="003A04D0" w:rsidRPr="00B7660F">
        <w:rPr>
          <w:rStyle w:val="FootnoteReference"/>
          <w:rFonts w:ascii="Times New Roman" w:hAnsi="Times New Roman" w:cs="Times New Roman"/>
          <w:color w:val="000000" w:themeColor="text1"/>
          <w:sz w:val="24"/>
          <w:szCs w:val="24"/>
        </w:rPr>
        <w:footnoteReference w:id="34"/>
      </w:r>
      <w:r w:rsidR="00CE3901" w:rsidRPr="00B7660F">
        <w:rPr>
          <w:rFonts w:ascii="Times New Roman" w:hAnsi="Times New Roman" w:cs="Times New Roman"/>
          <w:color w:val="000000" w:themeColor="text1"/>
          <w:sz w:val="24"/>
          <w:szCs w:val="24"/>
        </w:rPr>
        <w:t xml:space="preserve"> much of the oral tradition</w:t>
      </w:r>
      <w:r w:rsidR="007A71D1" w:rsidRPr="00B7660F">
        <w:rPr>
          <w:rFonts w:ascii="Times New Roman" w:hAnsi="Times New Roman" w:cs="Times New Roman"/>
          <w:color w:val="000000" w:themeColor="text1"/>
          <w:sz w:val="24"/>
          <w:szCs w:val="24"/>
        </w:rPr>
        <w:t xml:space="preserve"> becomes fixed and</w:t>
      </w:r>
      <w:r w:rsidR="00CE3901" w:rsidRPr="00B7660F">
        <w:rPr>
          <w:rFonts w:ascii="Times New Roman" w:hAnsi="Times New Roman" w:cs="Times New Roman"/>
          <w:color w:val="000000" w:themeColor="text1"/>
          <w:sz w:val="24"/>
          <w:szCs w:val="24"/>
        </w:rPr>
        <w:t xml:space="preserve"> rigid</w:t>
      </w:r>
      <w:r w:rsidR="007A71D1" w:rsidRPr="00B7660F">
        <w:rPr>
          <w:rFonts w:ascii="Times New Roman" w:hAnsi="Times New Roman" w:cs="Times New Roman"/>
          <w:color w:val="000000" w:themeColor="text1"/>
          <w:sz w:val="24"/>
          <w:szCs w:val="24"/>
        </w:rPr>
        <w:t>, and</w:t>
      </w:r>
      <w:r w:rsidR="00B96045" w:rsidRPr="00B7660F">
        <w:rPr>
          <w:rFonts w:ascii="Times New Roman" w:hAnsi="Times New Roman" w:cs="Times New Roman"/>
          <w:color w:val="000000" w:themeColor="text1"/>
          <w:sz w:val="24"/>
          <w:szCs w:val="24"/>
        </w:rPr>
        <w:t xml:space="preserve"> is </w:t>
      </w:r>
      <w:r w:rsidR="007A71D1" w:rsidRPr="00B7660F">
        <w:rPr>
          <w:rFonts w:ascii="Times New Roman" w:hAnsi="Times New Roman" w:cs="Times New Roman"/>
          <w:color w:val="000000" w:themeColor="text1"/>
          <w:sz w:val="24"/>
          <w:szCs w:val="24"/>
        </w:rPr>
        <w:t>less pliable and fluid than</w:t>
      </w:r>
      <w:r w:rsidR="00B96045" w:rsidRPr="00B7660F">
        <w:rPr>
          <w:rFonts w:ascii="Times New Roman" w:hAnsi="Times New Roman" w:cs="Times New Roman"/>
          <w:color w:val="000000" w:themeColor="text1"/>
          <w:sz w:val="24"/>
          <w:szCs w:val="24"/>
        </w:rPr>
        <w:t xml:space="preserve"> was</w:t>
      </w:r>
      <w:r w:rsidR="007A71D1" w:rsidRPr="00B7660F">
        <w:rPr>
          <w:rFonts w:ascii="Times New Roman" w:hAnsi="Times New Roman" w:cs="Times New Roman"/>
          <w:color w:val="000000" w:themeColor="text1"/>
          <w:sz w:val="24"/>
          <w:szCs w:val="24"/>
        </w:rPr>
        <w:t xml:space="preserve"> the</w:t>
      </w:r>
      <w:r w:rsidR="00CE3901" w:rsidRPr="00B7660F">
        <w:rPr>
          <w:rFonts w:ascii="Times New Roman" w:hAnsi="Times New Roman" w:cs="Times New Roman"/>
          <w:color w:val="000000" w:themeColor="text1"/>
          <w:sz w:val="24"/>
          <w:szCs w:val="24"/>
        </w:rPr>
        <w:t xml:space="preserve"> oral medium</w:t>
      </w:r>
      <w:r w:rsidR="007A71D1" w:rsidRPr="00B7660F">
        <w:rPr>
          <w:rFonts w:ascii="Times New Roman" w:hAnsi="Times New Roman" w:cs="Times New Roman"/>
          <w:color w:val="000000" w:themeColor="text1"/>
          <w:sz w:val="24"/>
          <w:szCs w:val="24"/>
        </w:rPr>
        <w:t>.</w:t>
      </w:r>
      <w:r w:rsidR="00CE3901" w:rsidRPr="00B7660F">
        <w:rPr>
          <w:rFonts w:ascii="Times New Roman" w:hAnsi="Times New Roman" w:cs="Times New Roman"/>
          <w:color w:val="000000" w:themeColor="text1"/>
          <w:sz w:val="24"/>
          <w:szCs w:val="24"/>
        </w:rPr>
        <w:t xml:space="preserve"> </w:t>
      </w:r>
      <w:r w:rsidR="007A71D1" w:rsidRPr="00B7660F">
        <w:rPr>
          <w:rFonts w:ascii="Times New Roman" w:hAnsi="Times New Roman" w:cs="Times New Roman"/>
          <w:color w:val="000000" w:themeColor="text1"/>
          <w:sz w:val="24"/>
          <w:szCs w:val="24"/>
        </w:rPr>
        <w:t>Still, cultures adapt to the loss of their original storytellers and witnesses by using forms of media that</w:t>
      </w:r>
      <w:r w:rsidR="00CE3901" w:rsidRPr="00B7660F">
        <w:rPr>
          <w:rFonts w:ascii="Times New Roman" w:hAnsi="Times New Roman" w:cs="Times New Roman"/>
          <w:color w:val="000000" w:themeColor="text1"/>
          <w:sz w:val="24"/>
          <w:szCs w:val="24"/>
        </w:rPr>
        <w:t xml:space="preserve"> </w:t>
      </w:r>
      <w:r w:rsidR="007A71D1" w:rsidRPr="00B7660F">
        <w:rPr>
          <w:rFonts w:ascii="Times New Roman" w:hAnsi="Times New Roman" w:cs="Times New Roman"/>
          <w:color w:val="000000" w:themeColor="text1"/>
          <w:sz w:val="24"/>
          <w:szCs w:val="24"/>
        </w:rPr>
        <w:t xml:space="preserve">preserve and </w:t>
      </w:r>
      <w:r w:rsidR="00CE3901" w:rsidRPr="00B7660F">
        <w:rPr>
          <w:rFonts w:ascii="Times New Roman" w:hAnsi="Times New Roman" w:cs="Times New Roman"/>
          <w:color w:val="000000" w:themeColor="text1"/>
          <w:sz w:val="24"/>
          <w:szCs w:val="24"/>
        </w:rPr>
        <w:t xml:space="preserve">extend the </w:t>
      </w:r>
      <w:r w:rsidR="007A71D1" w:rsidRPr="00B7660F">
        <w:rPr>
          <w:rFonts w:ascii="Times New Roman" w:hAnsi="Times New Roman" w:cs="Times New Roman"/>
          <w:color w:val="000000" w:themeColor="text1"/>
          <w:sz w:val="24"/>
          <w:szCs w:val="24"/>
        </w:rPr>
        <w:t xml:space="preserve">tradition beyond the lives of </w:t>
      </w:r>
      <w:r w:rsidR="0006381F" w:rsidRPr="00B7660F">
        <w:rPr>
          <w:rFonts w:ascii="Times New Roman" w:hAnsi="Times New Roman" w:cs="Times New Roman"/>
          <w:color w:val="000000" w:themeColor="text1"/>
          <w:sz w:val="24"/>
          <w:szCs w:val="24"/>
        </w:rPr>
        <w:t>its</w:t>
      </w:r>
      <w:r w:rsidR="007A71D1" w:rsidRPr="00B7660F">
        <w:rPr>
          <w:rFonts w:ascii="Times New Roman" w:hAnsi="Times New Roman" w:cs="Times New Roman"/>
          <w:color w:val="000000" w:themeColor="text1"/>
          <w:sz w:val="24"/>
          <w:szCs w:val="24"/>
        </w:rPr>
        <w:t xml:space="preserve"> founders</w:t>
      </w:r>
      <w:r w:rsidR="00ED516C" w:rsidRPr="00B7660F">
        <w:rPr>
          <w:rFonts w:ascii="Times New Roman" w:hAnsi="Times New Roman" w:cs="Times New Roman"/>
          <w:color w:val="000000" w:themeColor="text1"/>
          <w:sz w:val="24"/>
          <w:szCs w:val="24"/>
        </w:rPr>
        <w:t>. This</w:t>
      </w:r>
      <w:r w:rsidR="00B96045" w:rsidRPr="00B7660F">
        <w:rPr>
          <w:rFonts w:ascii="Times New Roman" w:hAnsi="Times New Roman" w:cs="Times New Roman"/>
          <w:color w:val="000000" w:themeColor="text1"/>
          <w:sz w:val="24"/>
          <w:szCs w:val="24"/>
        </w:rPr>
        <w:t xml:space="preserve"> allow</w:t>
      </w:r>
      <w:r w:rsidR="00ED516C" w:rsidRPr="00B7660F">
        <w:rPr>
          <w:rFonts w:ascii="Times New Roman" w:hAnsi="Times New Roman" w:cs="Times New Roman"/>
          <w:color w:val="000000" w:themeColor="text1"/>
          <w:sz w:val="24"/>
          <w:szCs w:val="24"/>
        </w:rPr>
        <w:t>s</w:t>
      </w:r>
      <w:r w:rsidR="00B96045" w:rsidRPr="00B7660F">
        <w:rPr>
          <w:rFonts w:ascii="Times New Roman" w:hAnsi="Times New Roman" w:cs="Times New Roman"/>
          <w:color w:val="000000" w:themeColor="text1"/>
          <w:sz w:val="24"/>
          <w:szCs w:val="24"/>
        </w:rPr>
        <w:t xml:space="preserve"> the future generations to make changes to tradition which are more lasting, once they have been made</w:t>
      </w:r>
      <w:r w:rsidR="007A71D1" w:rsidRPr="00B7660F">
        <w:rPr>
          <w:rFonts w:ascii="Times New Roman" w:hAnsi="Times New Roman" w:cs="Times New Roman"/>
          <w:color w:val="000000" w:themeColor="text1"/>
          <w:sz w:val="24"/>
          <w:szCs w:val="24"/>
        </w:rPr>
        <w:t>.</w:t>
      </w:r>
      <w:r w:rsidR="001649C9" w:rsidRPr="00B7660F">
        <w:rPr>
          <w:rStyle w:val="FootnoteReference"/>
          <w:rFonts w:ascii="Times New Roman" w:hAnsi="Times New Roman" w:cs="Times New Roman"/>
          <w:color w:val="000000" w:themeColor="text1"/>
          <w:sz w:val="24"/>
          <w:szCs w:val="24"/>
        </w:rPr>
        <w:footnoteReference w:id="35"/>
      </w:r>
      <w:r w:rsidR="5964CA15" w:rsidRPr="00B7660F">
        <w:rPr>
          <w:rFonts w:ascii="Times New Roman" w:hAnsi="Times New Roman" w:cs="Times New Roman"/>
          <w:color w:val="000000" w:themeColor="text1"/>
          <w:sz w:val="24"/>
          <w:szCs w:val="24"/>
        </w:rPr>
        <w:t xml:space="preserve"> </w:t>
      </w:r>
      <w:r w:rsidR="2782DEFE" w:rsidRPr="00B7660F">
        <w:rPr>
          <w:rFonts w:ascii="Times New Roman" w:hAnsi="Times New Roman" w:cs="Times New Roman"/>
          <w:color w:val="000000" w:themeColor="text1"/>
          <w:sz w:val="24"/>
          <w:szCs w:val="24"/>
        </w:rPr>
        <w:t>Keith</w:t>
      </w:r>
      <w:r w:rsidR="2C6DE74F" w:rsidRPr="00B7660F">
        <w:rPr>
          <w:rFonts w:ascii="Times New Roman" w:hAnsi="Times New Roman" w:cs="Times New Roman"/>
          <w:color w:val="000000" w:themeColor="text1"/>
          <w:sz w:val="24"/>
          <w:szCs w:val="24"/>
        </w:rPr>
        <w:t xml:space="preserve"> </w:t>
      </w:r>
      <w:r w:rsidR="00E60A9F" w:rsidRPr="00B7660F">
        <w:rPr>
          <w:rFonts w:ascii="Times New Roman" w:hAnsi="Times New Roman" w:cs="Times New Roman"/>
          <w:color w:val="000000" w:themeColor="text1"/>
          <w:sz w:val="24"/>
          <w:szCs w:val="24"/>
        </w:rPr>
        <w:t xml:space="preserve">found that </w:t>
      </w:r>
      <w:r w:rsidR="2C6DE74F" w:rsidRPr="00B7660F">
        <w:rPr>
          <w:rFonts w:ascii="Times New Roman" w:hAnsi="Times New Roman" w:cs="Times New Roman"/>
          <w:color w:val="000000" w:themeColor="text1"/>
          <w:sz w:val="24"/>
          <w:szCs w:val="24"/>
        </w:rPr>
        <w:t>Assmann’s theory of</w:t>
      </w:r>
      <w:r w:rsidR="0038631F" w:rsidRPr="00B7660F">
        <w:rPr>
          <w:rFonts w:ascii="Times New Roman" w:hAnsi="Times New Roman" w:cs="Times New Roman"/>
          <w:color w:val="000000" w:themeColor="text1"/>
          <w:sz w:val="24"/>
          <w:szCs w:val="24"/>
        </w:rPr>
        <w:t xml:space="preserve"> the</w:t>
      </w:r>
      <w:r w:rsidR="2C6DE74F" w:rsidRPr="00B7660F">
        <w:rPr>
          <w:rFonts w:ascii="Times New Roman" w:hAnsi="Times New Roman" w:cs="Times New Roman"/>
          <w:color w:val="000000" w:themeColor="text1"/>
          <w:sz w:val="24"/>
          <w:szCs w:val="24"/>
        </w:rPr>
        <w:t xml:space="preserve"> </w:t>
      </w:r>
      <w:proofErr w:type="spellStart"/>
      <w:r w:rsidR="2C6DE74F" w:rsidRPr="00B7660F">
        <w:rPr>
          <w:rFonts w:ascii="Times New Roman" w:hAnsi="Times New Roman" w:cs="Times New Roman"/>
          <w:i/>
          <w:iCs/>
          <w:color w:val="000000" w:themeColor="text1"/>
          <w:sz w:val="24"/>
          <w:szCs w:val="24"/>
        </w:rPr>
        <w:t>tradition</w:t>
      </w:r>
      <w:r w:rsidR="20A323AF" w:rsidRPr="00B7660F">
        <w:rPr>
          <w:rFonts w:ascii="Times New Roman" w:hAnsi="Times New Roman" w:cs="Times New Roman"/>
          <w:i/>
          <w:iCs/>
          <w:color w:val="000000" w:themeColor="text1"/>
          <w:sz w:val="24"/>
          <w:szCs w:val="24"/>
        </w:rPr>
        <w:t>s</w:t>
      </w:r>
      <w:r w:rsidR="70783A4E" w:rsidRPr="00B7660F">
        <w:rPr>
          <w:rFonts w:ascii="Times New Roman" w:hAnsi="Times New Roman" w:cs="Times New Roman"/>
          <w:i/>
          <w:iCs/>
          <w:color w:val="000000" w:themeColor="text1"/>
          <w:sz w:val="24"/>
          <w:szCs w:val="24"/>
        </w:rPr>
        <w:t>bruch</w:t>
      </w:r>
      <w:proofErr w:type="spellEnd"/>
      <w:r w:rsidR="70783A4E" w:rsidRPr="00B7660F">
        <w:rPr>
          <w:rFonts w:ascii="Times New Roman" w:hAnsi="Times New Roman" w:cs="Times New Roman"/>
          <w:color w:val="000000" w:themeColor="text1"/>
          <w:sz w:val="24"/>
          <w:szCs w:val="24"/>
        </w:rPr>
        <w:t>,</w:t>
      </w:r>
      <w:r w:rsidR="00CF5B15" w:rsidRPr="00B7660F">
        <w:rPr>
          <w:rStyle w:val="FootnoteReference"/>
          <w:rFonts w:ascii="Times New Roman" w:hAnsi="Times New Roman" w:cs="Times New Roman"/>
          <w:color w:val="000000" w:themeColor="text1"/>
          <w:sz w:val="24"/>
          <w:szCs w:val="24"/>
        </w:rPr>
        <w:footnoteReference w:id="36"/>
      </w:r>
      <w:r w:rsidR="70783A4E" w:rsidRPr="00B7660F">
        <w:rPr>
          <w:rFonts w:ascii="Times New Roman" w:hAnsi="Times New Roman" w:cs="Times New Roman"/>
          <w:color w:val="000000" w:themeColor="text1"/>
          <w:sz w:val="24"/>
          <w:szCs w:val="24"/>
        </w:rPr>
        <w:t xml:space="preserve"> </w:t>
      </w:r>
      <w:r w:rsidR="7A3D241E" w:rsidRPr="00B7660F">
        <w:rPr>
          <w:rFonts w:ascii="Times New Roman" w:hAnsi="Times New Roman" w:cs="Times New Roman"/>
          <w:color w:val="000000" w:themeColor="text1"/>
          <w:sz w:val="24"/>
          <w:szCs w:val="24"/>
        </w:rPr>
        <w:t xml:space="preserve">or </w:t>
      </w:r>
      <w:r w:rsidR="70783A4E" w:rsidRPr="00B7660F">
        <w:rPr>
          <w:rFonts w:ascii="Times New Roman" w:hAnsi="Times New Roman" w:cs="Times New Roman"/>
          <w:i/>
          <w:iCs/>
          <w:color w:val="000000" w:themeColor="text1"/>
          <w:sz w:val="24"/>
          <w:szCs w:val="24"/>
        </w:rPr>
        <w:t>break in tradition</w:t>
      </w:r>
      <w:r w:rsidR="70783A4E" w:rsidRPr="00B7660F">
        <w:rPr>
          <w:rFonts w:ascii="Times New Roman" w:hAnsi="Times New Roman" w:cs="Times New Roman"/>
          <w:color w:val="000000" w:themeColor="text1"/>
          <w:sz w:val="24"/>
          <w:szCs w:val="24"/>
        </w:rPr>
        <w:t xml:space="preserve">, </w:t>
      </w:r>
      <w:r w:rsidR="00EE500F" w:rsidRPr="00B7660F">
        <w:rPr>
          <w:rFonts w:ascii="Times New Roman" w:hAnsi="Times New Roman" w:cs="Times New Roman"/>
          <w:color w:val="000000" w:themeColor="text1"/>
          <w:sz w:val="24"/>
          <w:szCs w:val="24"/>
        </w:rPr>
        <w:t xml:space="preserve">could be applied </w:t>
      </w:r>
      <w:r w:rsidR="00E60A9F" w:rsidRPr="00B7660F">
        <w:rPr>
          <w:rFonts w:ascii="Times New Roman" w:hAnsi="Times New Roman" w:cs="Times New Roman"/>
          <w:color w:val="000000" w:themeColor="text1"/>
          <w:sz w:val="24"/>
          <w:szCs w:val="24"/>
        </w:rPr>
        <w:t>to Markan study.</w:t>
      </w:r>
      <w:r w:rsidR="005763C9" w:rsidRPr="00B7660F">
        <w:rPr>
          <w:rStyle w:val="FootnoteReference"/>
          <w:rFonts w:ascii="Times New Roman" w:hAnsi="Times New Roman" w:cs="Times New Roman"/>
          <w:color w:val="000000" w:themeColor="text1"/>
          <w:sz w:val="24"/>
          <w:szCs w:val="24"/>
        </w:rPr>
        <w:footnoteReference w:id="37"/>
      </w:r>
      <w:r w:rsidR="0037312C" w:rsidRPr="00B7660F">
        <w:rPr>
          <w:rFonts w:ascii="Times New Roman" w:hAnsi="Times New Roman" w:cs="Times New Roman"/>
          <w:color w:val="000000" w:themeColor="text1"/>
          <w:sz w:val="24"/>
          <w:szCs w:val="24"/>
        </w:rPr>
        <w:t xml:space="preserve"> </w:t>
      </w:r>
      <w:r w:rsidR="00264B0F" w:rsidRPr="00B7660F">
        <w:rPr>
          <w:rFonts w:ascii="Times New Roman" w:hAnsi="Times New Roman" w:cs="Times New Roman"/>
          <w:color w:val="000000" w:themeColor="text1"/>
          <w:sz w:val="24"/>
          <w:szCs w:val="24"/>
        </w:rPr>
        <w:t>In Keith’s view, the Markan author developed a written artifact as a means of preserving and extending the storytelling about Jesus as the first generation approached t</w:t>
      </w:r>
      <w:r w:rsidR="00ED516C" w:rsidRPr="00B7660F">
        <w:rPr>
          <w:rFonts w:ascii="Times New Roman" w:hAnsi="Times New Roman" w:cs="Times New Roman"/>
          <w:color w:val="000000" w:themeColor="text1"/>
          <w:sz w:val="24"/>
          <w:szCs w:val="24"/>
        </w:rPr>
        <w:t>he</w:t>
      </w:r>
      <w:r w:rsidR="00264B0F" w:rsidRPr="00B7660F">
        <w:rPr>
          <w:rFonts w:ascii="Times New Roman" w:hAnsi="Times New Roman" w:cs="Times New Roman"/>
          <w:color w:val="000000" w:themeColor="text1"/>
          <w:sz w:val="24"/>
          <w:szCs w:val="24"/>
        </w:rPr>
        <w:t xml:space="preserve"> forty-year point. He asserts that writing fits the Markan situation, given the utility of a written artifact to be read anywhere at any time without the need of storytellers or festival performers.</w:t>
      </w:r>
      <w:r w:rsidR="00264B0F" w:rsidRPr="00B7660F">
        <w:rPr>
          <w:rStyle w:val="FootnoteReference"/>
          <w:rFonts w:ascii="Times New Roman" w:hAnsi="Times New Roman" w:cs="Times New Roman"/>
          <w:color w:val="000000" w:themeColor="text1"/>
          <w:sz w:val="24"/>
          <w:szCs w:val="24"/>
        </w:rPr>
        <w:footnoteReference w:id="38"/>
      </w:r>
      <w:r w:rsidR="00264B0F" w:rsidRPr="00B7660F">
        <w:rPr>
          <w:rFonts w:ascii="Times New Roman" w:hAnsi="Times New Roman" w:cs="Times New Roman"/>
          <w:color w:val="000000" w:themeColor="text1"/>
          <w:sz w:val="24"/>
          <w:szCs w:val="24"/>
        </w:rPr>
        <w:t xml:space="preserve">  </w:t>
      </w:r>
    </w:p>
    <w:p w14:paraId="72F9E833" w14:textId="77777777" w:rsidR="007A71D1" w:rsidRPr="00B7660F" w:rsidRDefault="007A71D1" w:rsidP="00837916">
      <w:pPr>
        <w:spacing w:after="0" w:line="360" w:lineRule="auto"/>
        <w:contextualSpacing/>
        <w:rPr>
          <w:rFonts w:ascii="Times New Roman" w:hAnsi="Times New Roman" w:cs="Times New Roman"/>
          <w:color w:val="000000" w:themeColor="text1"/>
          <w:sz w:val="24"/>
          <w:szCs w:val="24"/>
        </w:rPr>
      </w:pPr>
    </w:p>
    <w:p w14:paraId="1426FB89" w14:textId="3A5913F7" w:rsidR="0066433E" w:rsidRPr="00B7660F" w:rsidRDefault="0028791B"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Keith’s idea of applying Assmann’s memory theory to the development of the first Gospel is compelling, however it has some limitations. Assmann did not postulate that oral cultures </w:t>
      </w:r>
      <w:r w:rsidRPr="00B7660F">
        <w:rPr>
          <w:rFonts w:ascii="Times New Roman" w:hAnsi="Times New Roman" w:cs="Times New Roman"/>
          <w:i/>
          <w:iCs/>
          <w:color w:val="000000" w:themeColor="text1"/>
          <w:sz w:val="24"/>
          <w:szCs w:val="24"/>
        </w:rPr>
        <w:t>always</w:t>
      </w:r>
      <w:r w:rsidRPr="00B7660F">
        <w:rPr>
          <w:rFonts w:ascii="Times New Roman" w:hAnsi="Times New Roman" w:cs="Times New Roman"/>
          <w:color w:val="000000" w:themeColor="text1"/>
          <w:sz w:val="24"/>
          <w:szCs w:val="24"/>
        </w:rPr>
        <w:t xml:space="preserve"> develop written material from oral traditions, but that they may, if they have access to writing and choose that medium over other possible ones more available to them, such as festivals and rituals.</w:t>
      </w:r>
      <w:r w:rsidR="00CE5002" w:rsidRPr="00B7660F">
        <w:rPr>
          <w:rStyle w:val="FootnoteReference"/>
          <w:rFonts w:ascii="Times New Roman" w:hAnsi="Times New Roman" w:cs="Times New Roman"/>
          <w:color w:val="000000" w:themeColor="text1"/>
          <w:sz w:val="24"/>
          <w:szCs w:val="24"/>
        </w:rPr>
        <w:footnoteReference w:id="39"/>
      </w:r>
      <w:r w:rsidRPr="00B7660F">
        <w:rPr>
          <w:rFonts w:ascii="Times New Roman" w:hAnsi="Times New Roman" w:cs="Times New Roman"/>
          <w:color w:val="000000" w:themeColor="text1"/>
          <w:sz w:val="24"/>
          <w:szCs w:val="24"/>
        </w:rPr>
        <w:t xml:space="preserve"> </w:t>
      </w:r>
      <w:r w:rsidR="00B96045" w:rsidRPr="00B7660F">
        <w:rPr>
          <w:rFonts w:ascii="Times New Roman" w:hAnsi="Times New Roman" w:cs="Times New Roman"/>
          <w:color w:val="000000" w:themeColor="text1"/>
          <w:sz w:val="24"/>
          <w:szCs w:val="24"/>
        </w:rPr>
        <w:lastRenderedPageBreak/>
        <w:t xml:space="preserve">Since the first generation of the Jesus movement was likely illiterate and did not write down their stories of Jesus as they were happening, the textualization of the Gospel by the next generation for a largely illiterate audience needs to be explained, as does the fact that the Jerusalem Church did not appear to have a formal clergy and liturgy, where written material would be read in a natural progression from an oral tradition. </w:t>
      </w:r>
      <w:r w:rsidR="00646B16" w:rsidRPr="00B7660F">
        <w:rPr>
          <w:rFonts w:ascii="Times New Roman" w:hAnsi="Times New Roman" w:cs="Times New Roman"/>
          <w:color w:val="000000" w:themeColor="text1"/>
          <w:sz w:val="24"/>
          <w:szCs w:val="24"/>
        </w:rPr>
        <w:t xml:space="preserve">Assmann did not postulate hard stops </w:t>
      </w:r>
      <w:r w:rsidR="00B96045" w:rsidRPr="00B7660F">
        <w:rPr>
          <w:rFonts w:ascii="Times New Roman" w:hAnsi="Times New Roman" w:cs="Times New Roman"/>
          <w:color w:val="000000" w:themeColor="text1"/>
          <w:sz w:val="24"/>
          <w:szCs w:val="24"/>
        </w:rPr>
        <w:t>in</w:t>
      </w:r>
      <w:r w:rsidR="00646B16" w:rsidRPr="00B7660F">
        <w:rPr>
          <w:rFonts w:ascii="Times New Roman" w:hAnsi="Times New Roman" w:cs="Times New Roman"/>
          <w:color w:val="000000" w:themeColor="text1"/>
          <w:sz w:val="24"/>
          <w:szCs w:val="24"/>
        </w:rPr>
        <w:t xml:space="preserve"> an oral tradition, other than to consistently observe the beginning of new generations from the founding ones at the forty-year point. </w:t>
      </w:r>
      <w:r w:rsidRPr="00B7660F">
        <w:rPr>
          <w:rFonts w:ascii="Times New Roman" w:hAnsi="Times New Roman" w:cs="Times New Roman"/>
          <w:color w:val="000000" w:themeColor="text1"/>
          <w:sz w:val="24"/>
          <w:szCs w:val="24"/>
        </w:rPr>
        <w:t xml:space="preserve">This leaves open the idea </w:t>
      </w:r>
      <w:r w:rsidR="00B96045" w:rsidRPr="00B7660F">
        <w:rPr>
          <w:rFonts w:ascii="Times New Roman" w:hAnsi="Times New Roman" w:cs="Times New Roman"/>
          <w:color w:val="000000" w:themeColor="text1"/>
          <w:sz w:val="24"/>
          <w:szCs w:val="24"/>
        </w:rPr>
        <w:t>that</w:t>
      </w:r>
      <w:r w:rsidRPr="00B7660F">
        <w:rPr>
          <w:rFonts w:ascii="Times New Roman" w:hAnsi="Times New Roman" w:cs="Times New Roman"/>
          <w:color w:val="000000" w:themeColor="text1"/>
          <w:sz w:val="24"/>
          <w:szCs w:val="24"/>
        </w:rPr>
        <w:t xml:space="preserve"> intervening events</w:t>
      </w:r>
      <w:r w:rsidR="00B96045" w:rsidRPr="00B7660F">
        <w:rPr>
          <w:rFonts w:ascii="Times New Roman" w:hAnsi="Times New Roman" w:cs="Times New Roman"/>
          <w:color w:val="000000" w:themeColor="text1"/>
          <w:sz w:val="24"/>
          <w:szCs w:val="24"/>
        </w:rPr>
        <w:t xml:space="preserve"> may have been involved in the change in media of the Church</w:t>
      </w:r>
      <w:r w:rsidRPr="00B7660F">
        <w:rPr>
          <w:rFonts w:ascii="Times New Roman" w:hAnsi="Times New Roman" w:cs="Times New Roman"/>
          <w:color w:val="000000" w:themeColor="text1"/>
          <w:sz w:val="24"/>
          <w:szCs w:val="24"/>
        </w:rPr>
        <w:t xml:space="preserve">, such as </w:t>
      </w:r>
      <w:r w:rsidR="007C3341" w:rsidRPr="00B7660F">
        <w:rPr>
          <w:rFonts w:ascii="Times New Roman" w:hAnsi="Times New Roman" w:cs="Times New Roman"/>
          <w:color w:val="000000" w:themeColor="text1"/>
          <w:sz w:val="24"/>
          <w:szCs w:val="24"/>
        </w:rPr>
        <w:t xml:space="preserve">a </w:t>
      </w:r>
      <w:r w:rsidRPr="00B7660F">
        <w:rPr>
          <w:rFonts w:ascii="Times New Roman" w:hAnsi="Times New Roman" w:cs="Times New Roman"/>
          <w:color w:val="000000" w:themeColor="text1"/>
          <w:sz w:val="24"/>
          <w:szCs w:val="24"/>
        </w:rPr>
        <w:t>war or</w:t>
      </w:r>
      <w:r w:rsidR="007C3341" w:rsidRPr="00B7660F">
        <w:rPr>
          <w:rFonts w:ascii="Times New Roman" w:hAnsi="Times New Roman" w:cs="Times New Roman"/>
          <w:color w:val="000000" w:themeColor="text1"/>
          <w:sz w:val="24"/>
          <w:szCs w:val="24"/>
        </w:rPr>
        <w:t xml:space="preserve"> cultural </w:t>
      </w:r>
      <w:r w:rsidRPr="00B7660F">
        <w:rPr>
          <w:rFonts w:ascii="Times New Roman" w:hAnsi="Times New Roman" w:cs="Times New Roman"/>
          <w:color w:val="000000" w:themeColor="text1"/>
          <w:sz w:val="24"/>
          <w:szCs w:val="24"/>
        </w:rPr>
        <w:t xml:space="preserve">catastrophe, which might </w:t>
      </w:r>
      <w:r w:rsidR="007C3341" w:rsidRPr="00B7660F">
        <w:rPr>
          <w:rFonts w:ascii="Times New Roman" w:hAnsi="Times New Roman" w:cs="Times New Roman"/>
          <w:color w:val="000000" w:themeColor="text1"/>
          <w:sz w:val="24"/>
          <w:szCs w:val="24"/>
        </w:rPr>
        <w:t>explain the need of an oral</w:t>
      </w:r>
      <w:r w:rsidRPr="00B7660F">
        <w:rPr>
          <w:rFonts w:ascii="Times New Roman" w:hAnsi="Times New Roman" w:cs="Times New Roman"/>
          <w:color w:val="000000" w:themeColor="text1"/>
          <w:sz w:val="24"/>
          <w:szCs w:val="24"/>
        </w:rPr>
        <w:t xml:space="preserve"> community to develop </w:t>
      </w:r>
      <w:r w:rsidR="007C3341" w:rsidRPr="00B7660F">
        <w:rPr>
          <w:rFonts w:ascii="Times New Roman" w:hAnsi="Times New Roman" w:cs="Times New Roman"/>
          <w:color w:val="000000" w:themeColor="text1"/>
          <w:sz w:val="24"/>
          <w:szCs w:val="24"/>
        </w:rPr>
        <w:t>written</w:t>
      </w:r>
      <w:r w:rsidRPr="00B7660F">
        <w:rPr>
          <w:rFonts w:ascii="Times New Roman" w:hAnsi="Times New Roman" w:cs="Times New Roman"/>
          <w:color w:val="000000" w:themeColor="text1"/>
          <w:sz w:val="24"/>
          <w:szCs w:val="24"/>
        </w:rPr>
        <w:t xml:space="preserve"> media </w:t>
      </w:r>
      <w:r w:rsidR="007C3341" w:rsidRPr="00B7660F">
        <w:rPr>
          <w:rFonts w:ascii="Times New Roman" w:hAnsi="Times New Roman" w:cs="Times New Roman"/>
          <w:color w:val="000000" w:themeColor="text1"/>
          <w:sz w:val="24"/>
          <w:szCs w:val="24"/>
        </w:rPr>
        <w:t>before</w:t>
      </w:r>
      <w:r w:rsidRPr="00B7660F">
        <w:rPr>
          <w:rFonts w:ascii="Times New Roman" w:hAnsi="Times New Roman" w:cs="Times New Roman"/>
          <w:color w:val="000000" w:themeColor="text1"/>
          <w:sz w:val="24"/>
          <w:szCs w:val="24"/>
        </w:rPr>
        <w:t xml:space="preserve"> its founders</w:t>
      </w:r>
      <w:r w:rsidR="00FE6171" w:rsidRPr="00B7660F">
        <w:rPr>
          <w:rFonts w:ascii="Times New Roman" w:hAnsi="Times New Roman" w:cs="Times New Roman"/>
          <w:color w:val="000000" w:themeColor="text1"/>
          <w:sz w:val="24"/>
          <w:szCs w:val="24"/>
        </w:rPr>
        <w:t xml:space="preserve"> </w:t>
      </w:r>
      <w:r w:rsidR="007C3341" w:rsidRPr="00B7660F">
        <w:rPr>
          <w:rFonts w:ascii="Times New Roman" w:hAnsi="Times New Roman" w:cs="Times New Roman"/>
          <w:color w:val="000000" w:themeColor="text1"/>
          <w:sz w:val="24"/>
          <w:szCs w:val="24"/>
        </w:rPr>
        <w:t xml:space="preserve">have </w:t>
      </w:r>
      <w:r w:rsidRPr="00B7660F">
        <w:rPr>
          <w:rFonts w:ascii="Times New Roman" w:hAnsi="Times New Roman" w:cs="Times New Roman"/>
          <w:color w:val="000000" w:themeColor="text1"/>
          <w:sz w:val="24"/>
          <w:szCs w:val="24"/>
        </w:rPr>
        <w:t>pass</w:t>
      </w:r>
      <w:r w:rsidR="007C3341" w:rsidRPr="00B7660F">
        <w:rPr>
          <w:rFonts w:ascii="Times New Roman" w:hAnsi="Times New Roman" w:cs="Times New Roman"/>
          <w:color w:val="000000" w:themeColor="text1"/>
          <w:sz w:val="24"/>
          <w:szCs w:val="24"/>
        </w:rPr>
        <w:t>ed</w:t>
      </w:r>
      <w:r w:rsidRPr="00B7660F">
        <w:rPr>
          <w:rFonts w:ascii="Times New Roman" w:hAnsi="Times New Roman" w:cs="Times New Roman"/>
          <w:color w:val="000000" w:themeColor="text1"/>
          <w:sz w:val="24"/>
          <w:szCs w:val="24"/>
        </w:rPr>
        <w:t xml:space="preserve"> on. </w:t>
      </w:r>
      <w:r w:rsidR="00FE6171" w:rsidRPr="00B7660F">
        <w:rPr>
          <w:rFonts w:ascii="Times New Roman" w:hAnsi="Times New Roman" w:cs="Times New Roman"/>
          <w:color w:val="000000" w:themeColor="text1"/>
          <w:sz w:val="24"/>
          <w:szCs w:val="24"/>
        </w:rPr>
        <w:t xml:space="preserve">This </w:t>
      </w:r>
      <w:r w:rsidR="007F5889" w:rsidRPr="00B7660F">
        <w:rPr>
          <w:rFonts w:ascii="Times New Roman" w:hAnsi="Times New Roman" w:cs="Times New Roman"/>
          <w:color w:val="000000" w:themeColor="text1"/>
          <w:sz w:val="24"/>
          <w:szCs w:val="24"/>
        </w:rPr>
        <w:t>seems</w:t>
      </w:r>
      <w:r w:rsidR="00FE6171" w:rsidRPr="00B7660F">
        <w:rPr>
          <w:rFonts w:ascii="Times New Roman" w:hAnsi="Times New Roman" w:cs="Times New Roman"/>
          <w:color w:val="000000" w:themeColor="text1"/>
          <w:sz w:val="24"/>
          <w:szCs w:val="24"/>
        </w:rPr>
        <w:t xml:space="preserve"> particularly relevant to </w:t>
      </w:r>
      <w:r w:rsidR="007C3341" w:rsidRPr="00B7660F">
        <w:rPr>
          <w:rFonts w:ascii="Times New Roman" w:hAnsi="Times New Roman" w:cs="Times New Roman"/>
          <w:color w:val="000000" w:themeColor="text1"/>
          <w:sz w:val="24"/>
          <w:szCs w:val="24"/>
        </w:rPr>
        <w:t xml:space="preserve">a </w:t>
      </w:r>
      <w:r w:rsidR="00FE6171" w:rsidRPr="00B7660F">
        <w:rPr>
          <w:rFonts w:ascii="Times New Roman" w:hAnsi="Times New Roman" w:cs="Times New Roman"/>
          <w:color w:val="000000" w:themeColor="text1"/>
          <w:sz w:val="24"/>
          <w:szCs w:val="24"/>
        </w:rPr>
        <w:t>relatively small communit</w:t>
      </w:r>
      <w:r w:rsidR="007C3341" w:rsidRPr="00B7660F">
        <w:rPr>
          <w:rFonts w:ascii="Times New Roman" w:hAnsi="Times New Roman" w:cs="Times New Roman"/>
          <w:color w:val="000000" w:themeColor="text1"/>
          <w:sz w:val="24"/>
          <w:szCs w:val="24"/>
        </w:rPr>
        <w:t>y</w:t>
      </w:r>
      <w:r w:rsidR="00FE6171" w:rsidRPr="00B7660F">
        <w:rPr>
          <w:rFonts w:ascii="Times New Roman" w:hAnsi="Times New Roman" w:cs="Times New Roman"/>
          <w:color w:val="000000" w:themeColor="text1"/>
          <w:sz w:val="24"/>
          <w:szCs w:val="24"/>
        </w:rPr>
        <w:t xml:space="preserve"> devastated by such </w:t>
      </w:r>
      <w:r w:rsidR="007C3341" w:rsidRPr="00B7660F">
        <w:rPr>
          <w:rFonts w:ascii="Times New Roman" w:hAnsi="Times New Roman" w:cs="Times New Roman"/>
          <w:color w:val="000000" w:themeColor="text1"/>
          <w:sz w:val="24"/>
          <w:szCs w:val="24"/>
        </w:rPr>
        <w:t xml:space="preserve">an </w:t>
      </w:r>
      <w:r w:rsidR="00FE6171" w:rsidRPr="00B7660F">
        <w:rPr>
          <w:rFonts w:ascii="Times New Roman" w:hAnsi="Times New Roman" w:cs="Times New Roman"/>
          <w:color w:val="000000" w:themeColor="text1"/>
          <w:sz w:val="24"/>
          <w:szCs w:val="24"/>
        </w:rPr>
        <w:t xml:space="preserve">event, to the point where </w:t>
      </w:r>
      <w:r w:rsidR="007C3341" w:rsidRPr="00B7660F">
        <w:rPr>
          <w:rFonts w:ascii="Times New Roman" w:hAnsi="Times New Roman" w:cs="Times New Roman"/>
          <w:color w:val="000000" w:themeColor="text1"/>
          <w:sz w:val="24"/>
          <w:szCs w:val="24"/>
        </w:rPr>
        <w:t xml:space="preserve">an </w:t>
      </w:r>
      <w:r w:rsidR="00FE6171" w:rsidRPr="00B7660F">
        <w:rPr>
          <w:rFonts w:ascii="Times New Roman" w:hAnsi="Times New Roman" w:cs="Times New Roman"/>
          <w:color w:val="000000" w:themeColor="text1"/>
          <w:sz w:val="24"/>
          <w:szCs w:val="24"/>
        </w:rPr>
        <w:t xml:space="preserve">entire base of storytellers </w:t>
      </w:r>
      <w:proofErr w:type="gramStart"/>
      <w:r w:rsidR="00FE6171" w:rsidRPr="00B7660F">
        <w:rPr>
          <w:rFonts w:ascii="Times New Roman" w:hAnsi="Times New Roman" w:cs="Times New Roman"/>
          <w:color w:val="000000" w:themeColor="text1"/>
          <w:sz w:val="24"/>
          <w:szCs w:val="24"/>
        </w:rPr>
        <w:t>a</w:t>
      </w:r>
      <w:r w:rsidR="007C3341" w:rsidRPr="00B7660F">
        <w:rPr>
          <w:rFonts w:ascii="Times New Roman" w:hAnsi="Times New Roman" w:cs="Times New Roman"/>
          <w:color w:val="000000" w:themeColor="text1"/>
          <w:sz w:val="24"/>
          <w:szCs w:val="24"/>
        </w:rPr>
        <w:t>re</w:t>
      </w:r>
      <w:proofErr w:type="gramEnd"/>
      <w:r w:rsidR="007C3341" w:rsidRPr="00B7660F">
        <w:rPr>
          <w:rFonts w:ascii="Times New Roman" w:hAnsi="Times New Roman" w:cs="Times New Roman"/>
          <w:color w:val="000000" w:themeColor="text1"/>
          <w:sz w:val="24"/>
          <w:szCs w:val="24"/>
        </w:rPr>
        <w:t xml:space="preserve"> at risk of being</w:t>
      </w:r>
      <w:r w:rsidR="00FE6171" w:rsidRPr="00B7660F">
        <w:rPr>
          <w:rFonts w:ascii="Times New Roman" w:hAnsi="Times New Roman" w:cs="Times New Roman"/>
          <w:color w:val="000000" w:themeColor="text1"/>
          <w:sz w:val="24"/>
          <w:szCs w:val="24"/>
        </w:rPr>
        <w:t xml:space="preserve"> killed or enslaved</w:t>
      </w:r>
      <w:r w:rsidR="007C3341" w:rsidRPr="00B7660F">
        <w:rPr>
          <w:rFonts w:ascii="Times New Roman" w:hAnsi="Times New Roman" w:cs="Times New Roman"/>
          <w:color w:val="000000" w:themeColor="text1"/>
          <w:sz w:val="24"/>
          <w:szCs w:val="24"/>
        </w:rPr>
        <w:t>, which might</w:t>
      </w:r>
      <w:r w:rsidR="00FE6171" w:rsidRPr="00B7660F">
        <w:rPr>
          <w:rFonts w:ascii="Times New Roman" w:hAnsi="Times New Roman" w:cs="Times New Roman"/>
          <w:color w:val="000000" w:themeColor="text1"/>
          <w:sz w:val="24"/>
          <w:szCs w:val="24"/>
        </w:rPr>
        <w:t xml:space="preserve"> result </w:t>
      </w:r>
      <w:r w:rsidR="007C3341" w:rsidRPr="00B7660F">
        <w:rPr>
          <w:rFonts w:ascii="Times New Roman" w:hAnsi="Times New Roman" w:cs="Times New Roman"/>
          <w:color w:val="000000" w:themeColor="text1"/>
          <w:sz w:val="24"/>
          <w:szCs w:val="24"/>
        </w:rPr>
        <w:t>in a loss of the tradition. W</w:t>
      </w:r>
      <w:r w:rsidR="00FE6171" w:rsidRPr="00B7660F">
        <w:rPr>
          <w:rFonts w:ascii="Times New Roman" w:hAnsi="Times New Roman" w:cs="Times New Roman"/>
          <w:color w:val="000000" w:themeColor="text1"/>
          <w:sz w:val="24"/>
          <w:szCs w:val="24"/>
        </w:rPr>
        <w:t>ar</w:t>
      </w:r>
      <w:r w:rsidR="007C3341" w:rsidRPr="00B7660F">
        <w:rPr>
          <w:rFonts w:ascii="Times New Roman" w:hAnsi="Times New Roman" w:cs="Times New Roman"/>
          <w:color w:val="000000" w:themeColor="text1"/>
          <w:sz w:val="24"/>
          <w:szCs w:val="24"/>
        </w:rPr>
        <w:t xml:space="preserve"> in the region of Judea, historically has resulted in </w:t>
      </w:r>
      <w:r w:rsidR="00FE6171" w:rsidRPr="00B7660F">
        <w:rPr>
          <w:rFonts w:ascii="Times New Roman" w:hAnsi="Times New Roman" w:cs="Times New Roman"/>
          <w:color w:val="000000" w:themeColor="text1"/>
          <w:sz w:val="24"/>
          <w:szCs w:val="24"/>
        </w:rPr>
        <w:t>invasion</w:t>
      </w:r>
      <w:r w:rsidR="007C3341" w:rsidRPr="00B7660F">
        <w:rPr>
          <w:rFonts w:ascii="Times New Roman" w:hAnsi="Times New Roman" w:cs="Times New Roman"/>
          <w:color w:val="000000" w:themeColor="text1"/>
          <w:sz w:val="24"/>
          <w:szCs w:val="24"/>
        </w:rPr>
        <w:t>,</w:t>
      </w:r>
      <w:r w:rsidR="00FE6171" w:rsidRPr="00B7660F">
        <w:rPr>
          <w:rFonts w:ascii="Times New Roman" w:hAnsi="Times New Roman" w:cs="Times New Roman"/>
          <w:color w:val="000000" w:themeColor="text1"/>
          <w:sz w:val="24"/>
          <w:szCs w:val="24"/>
        </w:rPr>
        <w:t xml:space="preserve"> forced migration</w:t>
      </w:r>
      <w:r w:rsidR="007C3341" w:rsidRPr="00B7660F">
        <w:rPr>
          <w:rFonts w:ascii="Times New Roman" w:hAnsi="Times New Roman" w:cs="Times New Roman"/>
          <w:color w:val="000000" w:themeColor="text1"/>
          <w:sz w:val="24"/>
          <w:szCs w:val="24"/>
        </w:rPr>
        <w:t xml:space="preserve"> and slavery</w:t>
      </w:r>
      <w:r w:rsidR="00FE6171" w:rsidRPr="00B7660F">
        <w:rPr>
          <w:rFonts w:ascii="Times New Roman" w:hAnsi="Times New Roman" w:cs="Times New Roman"/>
          <w:color w:val="000000" w:themeColor="text1"/>
          <w:sz w:val="24"/>
          <w:szCs w:val="24"/>
        </w:rPr>
        <w:t xml:space="preserve"> </w:t>
      </w:r>
      <w:r w:rsidR="007C3341" w:rsidRPr="00B7660F">
        <w:rPr>
          <w:rFonts w:ascii="Times New Roman" w:hAnsi="Times New Roman" w:cs="Times New Roman"/>
          <w:color w:val="000000" w:themeColor="text1"/>
          <w:sz w:val="24"/>
          <w:szCs w:val="24"/>
        </w:rPr>
        <w:t xml:space="preserve">to relatively </w:t>
      </w:r>
      <w:r w:rsidR="00FE6171" w:rsidRPr="00B7660F">
        <w:rPr>
          <w:rFonts w:ascii="Times New Roman" w:hAnsi="Times New Roman" w:cs="Times New Roman"/>
          <w:color w:val="000000" w:themeColor="text1"/>
          <w:sz w:val="24"/>
          <w:szCs w:val="24"/>
        </w:rPr>
        <w:t>small</w:t>
      </w:r>
      <w:r w:rsidR="00994962" w:rsidRPr="00B7660F">
        <w:rPr>
          <w:rFonts w:ascii="Times New Roman" w:hAnsi="Times New Roman" w:cs="Times New Roman"/>
          <w:color w:val="000000" w:themeColor="text1"/>
          <w:sz w:val="24"/>
          <w:szCs w:val="24"/>
        </w:rPr>
        <w:t>, localized</w:t>
      </w:r>
      <w:r w:rsidR="00FE6171" w:rsidRPr="00B7660F">
        <w:rPr>
          <w:rFonts w:ascii="Times New Roman" w:hAnsi="Times New Roman" w:cs="Times New Roman"/>
          <w:color w:val="000000" w:themeColor="text1"/>
          <w:sz w:val="24"/>
          <w:szCs w:val="24"/>
        </w:rPr>
        <w:t xml:space="preserve"> group</w:t>
      </w:r>
      <w:r w:rsidR="007C3341" w:rsidRPr="00B7660F">
        <w:rPr>
          <w:rFonts w:ascii="Times New Roman" w:hAnsi="Times New Roman" w:cs="Times New Roman"/>
          <w:color w:val="000000" w:themeColor="text1"/>
          <w:sz w:val="24"/>
          <w:szCs w:val="24"/>
        </w:rPr>
        <w:t>s in Jerusalem</w:t>
      </w:r>
      <w:r w:rsidR="00FE6171"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The</w:t>
      </w:r>
      <w:r w:rsidR="00B32753" w:rsidRPr="00B7660F">
        <w:rPr>
          <w:rFonts w:ascii="Times New Roman" w:hAnsi="Times New Roman" w:cs="Times New Roman"/>
          <w:color w:val="000000" w:themeColor="text1"/>
          <w:sz w:val="24"/>
          <w:szCs w:val="24"/>
        </w:rPr>
        <w:t xml:space="preserve"> </w:t>
      </w:r>
      <w:r w:rsidR="43370F37" w:rsidRPr="00B7660F">
        <w:rPr>
          <w:rFonts w:ascii="Times New Roman" w:hAnsi="Times New Roman" w:cs="Times New Roman"/>
          <w:color w:val="000000" w:themeColor="text1"/>
          <w:sz w:val="24"/>
          <w:szCs w:val="24"/>
        </w:rPr>
        <w:t>passing of the torch</w:t>
      </w:r>
      <w:r w:rsidR="00B32753" w:rsidRPr="00B7660F">
        <w:rPr>
          <w:rFonts w:ascii="Times New Roman" w:hAnsi="Times New Roman" w:cs="Times New Roman"/>
          <w:color w:val="000000" w:themeColor="text1"/>
          <w:sz w:val="24"/>
          <w:szCs w:val="24"/>
        </w:rPr>
        <w:t xml:space="preserve"> o</w:t>
      </w:r>
      <w:r w:rsidRPr="00B7660F">
        <w:rPr>
          <w:rFonts w:ascii="Times New Roman" w:hAnsi="Times New Roman" w:cs="Times New Roman"/>
          <w:color w:val="000000" w:themeColor="text1"/>
          <w:sz w:val="24"/>
          <w:szCs w:val="24"/>
        </w:rPr>
        <w:t>f</w:t>
      </w:r>
      <w:r w:rsidR="00B32753" w:rsidRPr="00B7660F">
        <w:rPr>
          <w:rFonts w:ascii="Times New Roman" w:hAnsi="Times New Roman" w:cs="Times New Roman"/>
          <w:color w:val="000000" w:themeColor="text1"/>
          <w:sz w:val="24"/>
          <w:szCs w:val="24"/>
        </w:rPr>
        <w:t xml:space="preserve"> orality and performance </w:t>
      </w:r>
      <w:r w:rsidRPr="00B7660F">
        <w:rPr>
          <w:rFonts w:ascii="Times New Roman" w:hAnsi="Times New Roman" w:cs="Times New Roman"/>
          <w:color w:val="000000" w:themeColor="text1"/>
          <w:sz w:val="24"/>
          <w:szCs w:val="24"/>
        </w:rPr>
        <w:t xml:space="preserve">in the case of the Jesus community </w:t>
      </w:r>
      <w:r w:rsidR="007C3341" w:rsidRPr="00B7660F">
        <w:rPr>
          <w:rFonts w:ascii="Times New Roman" w:hAnsi="Times New Roman" w:cs="Times New Roman"/>
          <w:color w:val="000000" w:themeColor="text1"/>
          <w:sz w:val="24"/>
          <w:szCs w:val="24"/>
        </w:rPr>
        <w:t>based in Jerusalem</w:t>
      </w:r>
      <w:r w:rsidR="007F5889" w:rsidRPr="00B7660F">
        <w:rPr>
          <w:rFonts w:ascii="Times New Roman" w:hAnsi="Times New Roman" w:cs="Times New Roman"/>
          <w:color w:val="000000" w:themeColor="text1"/>
          <w:sz w:val="24"/>
          <w:szCs w:val="24"/>
        </w:rPr>
        <w:t>,</w:t>
      </w:r>
      <w:r w:rsidR="00B32753" w:rsidRPr="00B7660F">
        <w:rPr>
          <w:rFonts w:ascii="Times New Roman" w:hAnsi="Times New Roman" w:cs="Times New Roman"/>
          <w:color w:val="000000" w:themeColor="text1"/>
          <w:sz w:val="24"/>
          <w:szCs w:val="24"/>
        </w:rPr>
        <w:t xml:space="preserve"> </w:t>
      </w:r>
      <w:r w:rsidR="43370F37" w:rsidRPr="00B7660F">
        <w:rPr>
          <w:rFonts w:ascii="Times New Roman" w:hAnsi="Times New Roman" w:cs="Times New Roman"/>
          <w:color w:val="000000" w:themeColor="text1"/>
          <w:sz w:val="24"/>
          <w:szCs w:val="24"/>
        </w:rPr>
        <w:t>appears to have happened</w:t>
      </w:r>
      <w:r w:rsidR="0066433E" w:rsidRPr="00B7660F">
        <w:rPr>
          <w:rFonts w:ascii="Times New Roman" w:hAnsi="Times New Roman" w:cs="Times New Roman"/>
          <w:color w:val="000000" w:themeColor="text1"/>
          <w:sz w:val="24"/>
          <w:szCs w:val="24"/>
        </w:rPr>
        <w:t xml:space="preserve"> </w:t>
      </w:r>
      <w:r w:rsidR="007F5889" w:rsidRPr="00B7660F">
        <w:rPr>
          <w:rFonts w:ascii="Times New Roman" w:hAnsi="Times New Roman" w:cs="Times New Roman"/>
          <w:color w:val="000000" w:themeColor="text1"/>
          <w:sz w:val="24"/>
          <w:szCs w:val="24"/>
        </w:rPr>
        <w:t>in accordance with</w:t>
      </w:r>
      <w:r w:rsidR="0066433E" w:rsidRPr="00B7660F">
        <w:rPr>
          <w:rFonts w:ascii="Times New Roman" w:hAnsi="Times New Roman" w:cs="Times New Roman"/>
          <w:color w:val="000000" w:themeColor="text1"/>
          <w:sz w:val="24"/>
          <w:szCs w:val="24"/>
        </w:rPr>
        <w:t xml:space="preserve"> Assmann’s theory, in 70 CE, about 37 years after Jesus’s death, however this is somewhat early for all of the storytellers and witnesses of Jesus to have </w:t>
      </w:r>
      <w:r w:rsidR="007F5889" w:rsidRPr="00B7660F">
        <w:rPr>
          <w:rFonts w:ascii="Times New Roman" w:hAnsi="Times New Roman" w:cs="Times New Roman"/>
          <w:color w:val="000000" w:themeColor="text1"/>
          <w:sz w:val="24"/>
          <w:szCs w:val="24"/>
        </w:rPr>
        <w:t>passed on</w:t>
      </w:r>
      <w:r w:rsidR="0066433E" w:rsidRPr="00B7660F">
        <w:rPr>
          <w:rFonts w:ascii="Times New Roman" w:hAnsi="Times New Roman" w:cs="Times New Roman"/>
          <w:color w:val="000000" w:themeColor="text1"/>
          <w:sz w:val="24"/>
          <w:szCs w:val="24"/>
        </w:rPr>
        <w:t>.</w:t>
      </w:r>
      <w:r w:rsidR="006043CF" w:rsidRPr="00B7660F">
        <w:rPr>
          <w:rFonts w:ascii="Times New Roman" w:hAnsi="Times New Roman" w:cs="Times New Roman"/>
          <w:color w:val="000000" w:themeColor="text1"/>
          <w:sz w:val="24"/>
          <w:szCs w:val="24"/>
        </w:rPr>
        <w:t xml:space="preserve"> </w:t>
      </w:r>
      <w:r w:rsidR="001422C8" w:rsidRPr="00B7660F">
        <w:rPr>
          <w:rFonts w:ascii="Times New Roman" w:hAnsi="Times New Roman" w:cs="Times New Roman"/>
          <w:color w:val="000000" w:themeColor="text1"/>
          <w:sz w:val="24"/>
          <w:szCs w:val="24"/>
        </w:rPr>
        <w:t>Additionally, the oral tradition of presenting the stories of Jesus at Jewish festivals seems to have worked well for the community for decades, so why not simply continue with curated material, rather than moving to a Gospel artifact</w:t>
      </w:r>
      <w:r w:rsidR="00705573">
        <w:rPr>
          <w:rFonts w:ascii="Times New Roman" w:hAnsi="Times New Roman" w:cs="Times New Roman"/>
          <w:color w:val="000000" w:themeColor="text1"/>
          <w:sz w:val="24"/>
          <w:szCs w:val="24"/>
        </w:rPr>
        <w:t>.</w:t>
      </w:r>
      <w:r w:rsidR="001422C8" w:rsidRPr="00B7660F">
        <w:rPr>
          <w:rFonts w:ascii="Times New Roman" w:hAnsi="Times New Roman" w:cs="Times New Roman"/>
          <w:color w:val="000000" w:themeColor="text1"/>
          <w:sz w:val="24"/>
          <w:szCs w:val="24"/>
        </w:rPr>
        <w:t xml:space="preserve"> </w:t>
      </w:r>
      <w:r w:rsidR="0066433E" w:rsidRPr="00B7660F">
        <w:rPr>
          <w:rFonts w:ascii="Times New Roman" w:hAnsi="Times New Roman" w:cs="Times New Roman"/>
          <w:color w:val="000000" w:themeColor="text1"/>
          <w:sz w:val="24"/>
          <w:szCs w:val="24"/>
        </w:rPr>
        <w:t xml:space="preserve">Another problem with fitting Assmann’s theory </w:t>
      </w:r>
      <w:r w:rsidR="007C3341" w:rsidRPr="00B7660F">
        <w:rPr>
          <w:rFonts w:ascii="Times New Roman" w:hAnsi="Times New Roman" w:cs="Times New Roman"/>
          <w:color w:val="000000" w:themeColor="text1"/>
          <w:sz w:val="24"/>
          <w:szCs w:val="24"/>
        </w:rPr>
        <w:t>neatly into a Markan context</w:t>
      </w:r>
      <w:r w:rsidR="0066433E" w:rsidRPr="00B7660F">
        <w:rPr>
          <w:rFonts w:ascii="Times New Roman" w:hAnsi="Times New Roman" w:cs="Times New Roman"/>
          <w:color w:val="000000" w:themeColor="text1"/>
          <w:sz w:val="24"/>
          <w:szCs w:val="24"/>
        </w:rPr>
        <w:t xml:space="preserve"> is that there is </w:t>
      </w:r>
      <w:r w:rsidR="001422C8" w:rsidRPr="00B7660F">
        <w:rPr>
          <w:rFonts w:ascii="Times New Roman" w:hAnsi="Times New Roman" w:cs="Times New Roman"/>
          <w:color w:val="000000" w:themeColor="text1"/>
          <w:sz w:val="24"/>
          <w:szCs w:val="24"/>
        </w:rPr>
        <w:t xml:space="preserve">no </w:t>
      </w:r>
      <w:r w:rsidR="0066433E" w:rsidRPr="00B7660F">
        <w:rPr>
          <w:rFonts w:ascii="Times New Roman" w:hAnsi="Times New Roman" w:cs="Times New Roman"/>
          <w:color w:val="000000" w:themeColor="text1"/>
          <w:sz w:val="24"/>
          <w:szCs w:val="24"/>
        </w:rPr>
        <w:t xml:space="preserve">indication that there was a thriving book reading community </w:t>
      </w:r>
      <w:r w:rsidR="007F5889" w:rsidRPr="00B7660F">
        <w:rPr>
          <w:rFonts w:ascii="Times New Roman" w:hAnsi="Times New Roman" w:cs="Times New Roman"/>
          <w:color w:val="000000" w:themeColor="text1"/>
          <w:sz w:val="24"/>
          <w:szCs w:val="24"/>
        </w:rPr>
        <w:t>with</w:t>
      </w:r>
      <w:r w:rsidR="0066433E" w:rsidRPr="00B7660F">
        <w:rPr>
          <w:rFonts w:ascii="Times New Roman" w:hAnsi="Times New Roman" w:cs="Times New Roman"/>
          <w:color w:val="000000" w:themeColor="text1"/>
          <w:sz w:val="24"/>
          <w:szCs w:val="24"/>
        </w:rPr>
        <w:t xml:space="preserve">in </w:t>
      </w:r>
      <w:r w:rsidR="0068220E" w:rsidRPr="00B7660F">
        <w:rPr>
          <w:rFonts w:ascii="Times New Roman" w:hAnsi="Times New Roman" w:cs="Times New Roman"/>
          <w:color w:val="000000" w:themeColor="text1"/>
          <w:sz w:val="24"/>
          <w:szCs w:val="24"/>
        </w:rPr>
        <w:t xml:space="preserve">the </w:t>
      </w:r>
      <w:r w:rsidR="0066433E" w:rsidRPr="00B7660F">
        <w:rPr>
          <w:rFonts w:ascii="Times New Roman" w:hAnsi="Times New Roman" w:cs="Times New Roman"/>
          <w:color w:val="000000" w:themeColor="text1"/>
          <w:sz w:val="24"/>
          <w:szCs w:val="24"/>
        </w:rPr>
        <w:t>Jesus commun</w:t>
      </w:r>
      <w:r w:rsidR="00270075" w:rsidRPr="00B7660F">
        <w:rPr>
          <w:rFonts w:ascii="Times New Roman" w:hAnsi="Times New Roman" w:cs="Times New Roman"/>
          <w:color w:val="000000" w:themeColor="text1"/>
          <w:sz w:val="24"/>
          <w:szCs w:val="24"/>
        </w:rPr>
        <w:t>ity</w:t>
      </w:r>
      <w:r w:rsidR="007F5889" w:rsidRPr="00B7660F">
        <w:rPr>
          <w:rFonts w:ascii="Times New Roman" w:hAnsi="Times New Roman" w:cs="Times New Roman"/>
          <w:color w:val="000000" w:themeColor="text1"/>
          <w:sz w:val="24"/>
          <w:szCs w:val="24"/>
        </w:rPr>
        <w:t xml:space="preserve"> </w:t>
      </w:r>
      <w:r w:rsidR="00444100" w:rsidRPr="00B7660F">
        <w:rPr>
          <w:rFonts w:ascii="Times New Roman" w:hAnsi="Times New Roman" w:cs="Times New Roman"/>
          <w:color w:val="000000" w:themeColor="text1"/>
          <w:sz w:val="24"/>
          <w:szCs w:val="24"/>
        </w:rPr>
        <w:t>at the time</w:t>
      </w:r>
      <w:r w:rsidR="007C3341" w:rsidRPr="00B7660F">
        <w:rPr>
          <w:rFonts w:ascii="Times New Roman" w:hAnsi="Times New Roman" w:cs="Times New Roman"/>
          <w:color w:val="000000" w:themeColor="text1"/>
          <w:sz w:val="24"/>
          <w:szCs w:val="24"/>
        </w:rPr>
        <w:t xml:space="preserve"> of the first Jewish-Roman War, so it is unlikely that Mark was written for individual readers</w:t>
      </w:r>
      <w:r w:rsidR="001422C8" w:rsidRPr="00B7660F">
        <w:rPr>
          <w:rFonts w:ascii="Times New Roman" w:hAnsi="Times New Roman" w:cs="Times New Roman"/>
          <w:color w:val="000000" w:themeColor="text1"/>
          <w:sz w:val="24"/>
          <w:szCs w:val="24"/>
        </w:rPr>
        <w:t>. It is</w:t>
      </w:r>
      <w:r w:rsidR="007C3341" w:rsidRPr="00B7660F">
        <w:rPr>
          <w:rFonts w:ascii="Times New Roman" w:hAnsi="Times New Roman" w:cs="Times New Roman"/>
          <w:color w:val="000000" w:themeColor="text1"/>
          <w:sz w:val="24"/>
          <w:szCs w:val="24"/>
        </w:rPr>
        <w:t xml:space="preserve"> also unlikely t</w:t>
      </w:r>
      <w:r w:rsidR="001422C8" w:rsidRPr="00B7660F">
        <w:rPr>
          <w:rFonts w:ascii="Times New Roman" w:hAnsi="Times New Roman" w:cs="Times New Roman"/>
          <w:color w:val="000000" w:themeColor="text1"/>
          <w:sz w:val="24"/>
          <w:szCs w:val="24"/>
        </w:rPr>
        <w:t>hat a Gospel manuscript was created</w:t>
      </w:r>
      <w:r w:rsidR="007C3341" w:rsidRPr="00B7660F">
        <w:rPr>
          <w:rFonts w:ascii="Times New Roman" w:hAnsi="Times New Roman" w:cs="Times New Roman"/>
          <w:color w:val="000000" w:themeColor="text1"/>
          <w:sz w:val="24"/>
          <w:szCs w:val="24"/>
        </w:rPr>
        <w:t xml:space="preserve"> by </w:t>
      </w:r>
      <w:r w:rsidR="00E05921" w:rsidRPr="00B7660F">
        <w:rPr>
          <w:rFonts w:ascii="Times New Roman" w:hAnsi="Times New Roman" w:cs="Times New Roman"/>
          <w:color w:val="000000" w:themeColor="text1"/>
          <w:sz w:val="24"/>
          <w:szCs w:val="24"/>
        </w:rPr>
        <w:t>a</w:t>
      </w:r>
      <w:r w:rsidR="007C3341" w:rsidRPr="00B7660F">
        <w:rPr>
          <w:rFonts w:ascii="Times New Roman" w:hAnsi="Times New Roman" w:cs="Times New Roman"/>
          <w:color w:val="000000" w:themeColor="text1"/>
          <w:sz w:val="24"/>
          <w:szCs w:val="24"/>
        </w:rPr>
        <w:t xml:space="preserve"> community that had no </w:t>
      </w:r>
      <w:r w:rsidR="00E05921" w:rsidRPr="00B7660F">
        <w:rPr>
          <w:rFonts w:ascii="Times New Roman" w:hAnsi="Times New Roman" w:cs="Times New Roman"/>
          <w:color w:val="000000" w:themeColor="text1"/>
          <w:sz w:val="24"/>
          <w:szCs w:val="24"/>
        </w:rPr>
        <w:t>literate</w:t>
      </w:r>
      <w:r w:rsidR="007C3341" w:rsidRPr="00B7660F">
        <w:rPr>
          <w:rFonts w:ascii="Times New Roman" w:hAnsi="Times New Roman" w:cs="Times New Roman"/>
          <w:color w:val="000000" w:themeColor="text1"/>
          <w:sz w:val="24"/>
          <w:szCs w:val="24"/>
        </w:rPr>
        <w:t xml:space="preserve"> readers or </w:t>
      </w:r>
      <w:r w:rsidR="00E05921" w:rsidRPr="00B7660F">
        <w:rPr>
          <w:rFonts w:ascii="Times New Roman" w:hAnsi="Times New Roman" w:cs="Times New Roman"/>
          <w:color w:val="000000" w:themeColor="text1"/>
          <w:sz w:val="24"/>
          <w:szCs w:val="24"/>
        </w:rPr>
        <w:t>venue for them to</w:t>
      </w:r>
      <w:r w:rsidR="002159A4" w:rsidRPr="00B7660F">
        <w:rPr>
          <w:rFonts w:ascii="Times New Roman" w:hAnsi="Times New Roman" w:cs="Times New Roman"/>
          <w:color w:val="000000" w:themeColor="text1"/>
          <w:sz w:val="24"/>
          <w:szCs w:val="24"/>
        </w:rPr>
        <w:t xml:space="preserve"> be</w:t>
      </w:r>
      <w:r w:rsidR="00E05921" w:rsidRPr="00B7660F">
        <w:rPr>
          <w:rFonts w:ascii="Times New Roman" w:hAnsi="Times New Roman" w:cs="Times New Roman"/>
          <w:color w:val="000000" w:themeColor="text1"/>
          <w:sz w:val="24"/>
          <w:szCs w:val="24"/>
        </w:rPr>
        <w:t xml:space="preserve"> read </w:t>
      </w:r>
      <w:r w:rsidR="002159A4" w:rsidRPr="00B7660F">
        <w:rPr>
          <w:rFonts w:ascii="Times New Roman" w:hAnsi="Times New Roman" w:cs="Times New Roman"/>
          <w:color w:val="000000" w:themeColor="text1"/>
          <w:sz w:val="24"/>
          <w:szCs w:val="24"/>
        </w:rPr>
        <w:t>the</w:t>
      </w:r>
      <w:r w:rsidR="00E05921" w:rsidRPr="00B7660F">
        <w:rPr>
          <w:rFonts w:ascii="Times New Roman" w:hAnsi="Times New Roman" w:cs="Times New Roman"/>
          <w:color w:val="000000" w:themeColor="text1"/>
          <w:sz w:val="24"/>
          <w:szCs w:val="24"/>
        </w:rPr>
        <w:t xml:space="preserve"> text</w:t>
      </w:r>
      <w:r w:rsidR="0068220E" w:rsidRPr="00B7660F">
        <w:rPr>
          <w:rFonts w:ascii="Times New Roman" w:hAnsi="Times New Roman" w:cs="Times New Roman"/>
          <w:color w:val="000000" w:themeColor="text1"/>
          <w:sz w:val="24"/>
          <w:szCs w:val="24"/>
        </w:rPr>
        <w:t>.</w:t>
      </w:r>
      <w:r w:rsidR="0066433E" w:rsidRPr="00B7660F">
        <w:rPr>
          <w:rFonts w:ascii="Times New Roman" w:hAnsi="Times New Roman" w:cs="Times New Roman"/>
          <w:color w:val="000000" w:themeColor="text1"/>
          <w:sz w:val="24"/>
          <w:szCs w:val="24"/>
        </w:rPr>
        <w:t xml:space="preserve"> </w:t>
      </w:r>
      <w:r w:rsidR="00270075" w:rsidRPr="00B7660F">
        <w:rPr>
          <w:rFonts w:ascii="Times New Roman" w:hAnsi="Times New Roman" w:cs="Times New Roman"/>
          <w:color w:val="000000" w:themeColor="text1"/>
          <w:sz w:val="24"/>
          <w:szCs w:val="24"/>
        </w:rPr>
        <w:t>T</w:t>
      </w:r>
      <w:r w:rsidR="0066433E" w:rsidRPr="00B7660F">
        <w:rPr>
          <w:rFonts w:ascii="Times New Roman" w:hAnsi="Times New Roman" w:cs="Times New Roman"/>
          <w:color w:val="000000" w:themeColor="text1"/>
          <w:sz w:val="24"/>
          <w:szCs w:val="24"/>
        </w:rPr>
        <w:t xml:space="preserve">here is </w:t>
      </w:r>
      <w:r w:rsidR="00633BD6" w:rsidRPr="00B7660F">
        <w:rPr>
          <w:rFonts w:ascii="Times New Roman" w:hAnsi="Times New Roman" w:cs="Times New Roman"/>
          <w:color w:val="000000" w:themeColor="text1"/>
          <w:sz w:val="24"/>
          <w:szCs w:val="24"/>
        </w:rPr>
        <w:t xml:space="preserve">scant </w:t>
      </w:r>
      <w:r w:rsidR="007F5889" w:rsidRPr="00B7660F">
        <w:rPr>
          <w:rFonts w:ascii="Times New Roman" w:hAnsi="Times New Roman" w:cs="Times New Roman"/>
          <w:color w:val="000000" w:themeColor="text1"/>
          <w:sz w:val="24"/>
          <w:szCs w:val="24"/>
        </w:rPr>
        <w:t xml:space="preserve">evidence of </w:t>
      </w:r>
      <w:r w:rsidR="00633BD6" w:rsidRPr="00B7660F">
        <w:rPr>
          <w:rFonts w:ascii="Times New Roman" w:hAnsi="Times New Roman" w:cs="Times New Roman"/>
          <w:color w:val="000000" w:themeColor="text1"/>
          <w:sz w:val="24"/>
          <w:szCs w:val="24"/>
        </w:rPr>
        <w:t xml:space="preserve">any </w:t>
      </w:r>
      <w:r w:rsidR="007F5889" w:rsidRPr="00B7660F">
        <w:rPr>
          <w:rFonts w:ascii="Times New Roman" w:hAnsi="Times New Roman" w:cs="Times New Roman"/>
          <w:color w:val="000000" w:themeColor="text1"/>
          <w:sz w:val="24"/>
          <w:szCs w:val="24"/>
        </w:rPr>
        <w:t>reading</w:t>
      </w:r>
      <w:r w:rsidR="00270075" w:rsidRPr="00B7660F">
        <w:rPr>
          <w:rFonts w:ascii="Times New Roman" w:hAnsi="Times New Roman" w:cs="Times New Roman"/>
          <w:color w:val="000000" w:themeColor="text1"/>
          <w:sz w:val="24"/>
          <w:szCs w:val="24"/>
        </w:rPr>
        <w:t xml:space="preserve"> material </w:t>
      </w:r>
      <w:r w:rsidR="00396B1A" w:rsidRPr="00B7660F">
        <w:rPr>
          <w:rFonts w:ascii="Times New Roman" w:hAnsi="Times New Roman" w:cs="Times New Roman"/>
          <w:color w:val="000000" w:themeColor="text1"/>
          <w:sz w:val="24"/>
          <w:szCs w:val="24"/>
        </w:rPr>
        <w:t>that w</w:t>
      </w:r>
      <w:r w:rsidR="00633BD6" w:rsidRPr="00B7660F">
        <w:rPr>
          <w:rFonts w:ascii="Times New Roman" w:hAnsi="Times New Roman" w:cs="Times New Roman"/>
          <w:color w:val="000000" w:themeColor="text1"/>
          <w:sz w:val="24"/>
          <w:szCs w:val="24"/>
        </w:rPr>
        <w:t>as</w:t>
      </w:r>
      <w:r w:rsidR="00396B1A" w:rsidRPr="00B7660F">
        <w:rPr>
          <w:rFonts w:ascii="Times New Roman" w:hAnsi="Times New Roman" w:cs="Times New Roman"/>
          <w:color w:val="000000" w:themeColor="text1"/>
          <w:sz w:val="24"/>
          <w:szCs w:val="24"/>
        </w:rPr>
        <w:t xml:space="preserve"> used </w:t>
      </w:r>
      <w:r w:rsidR="00633BD6" w:rsidRPr="00B7660F">
        <w:rPr>
          <w:rFonts w:ascii="Times New Roman" w:hAnsi="Times New Roman" w:cs="Times New Roman"/>
          <w:color w:val="000000" w:themeColor="text1"/>
          <w:sz w:val="24"/>
          <w:szCs w:val="24"/>
        </w:rPr>
        <w:t>by</w:t>
      </w:r>
      <w:r w:rsidR="00396B1A" w:rsidRPr="00B7660F">
        <w:rPr>
          <w:rFonts w:ascii="Times New Roman" w:hAnsi="Times New Roman" w:cs="Times New Roman"/>
          <w:color w:val="000000" w:themeColor="text1"/>
          <w:sz w:val="24"/>
          <w:szCs w:val="24"/>
        </w:rPr>
        <w:t xml:space="preserve"> the community prior to Mark</w:t>
      </w:r>
      <w:r w:rsidR="0066433E" w:rsidRPr="00B7660F">
        <w:rPr>
          <w:rFonts w:ascii="Times New Roman" w:hAnsi="Times New Roman" w:cs="Times New Roman"/>
          <w:color w:val="000000" w:themeColor="text1"/>
          <w:sz w:val="24"/>
          <w:szCs w:val="24"/>
        </w:rPr>
        <w:t xml:space="preserve"> or</w:t>
      </w:r>
      <w:r w:rsidR="00633BD6" w:rsidRPr="00B7660F">
        <w:rPr>
          <w:rFonts w:ascii="Times New Roman" w:hAnsi="Times New Roman" w:cs="Times New Roman"/>
          <w:color w:val="000000" w:themeColor="text1"/>
          <w:sz w:val="24"/>
          <w:szCs w:val="24"/>
        </w:rPr>
        <w:t xml:space="preserve"> of</w:t>
      </w:r>
      <w:r w:rsidR="00396B1A" w:rsidRPr="00B7660F">
        <w:rPr>
          <w:rFonts w:ascii="Times New Roman" w:hAnsi="Times New Roman" w:cs="Times New Roman"/>
          <w:color w:val="000000" w:themeColor="text1"/>
          <w:sz w:val="24"/>
          <w:szCs w:val="24"/>
        </w:rPr>
        <w:t xml:space="preserve"> them</w:t>
      </w:r>
      <w:r w:rsidR="0066433E" w:rsidRPr="00B7660F">
        <w:rPr>
          <w:rFonts w:ascii="Times New Roman" w:hAnsi="Times New Roman" w:cs="Times New Roman"/>
          <w:color w:val="000000" w:themeColor="text1"/>
          <w:sz w:val="24"/>
          <w:szCs w:val="24"/>
        </w:rPr>
        <w:t xml:space="preserve"> </w:t>
      </w:r>
      <w:r w:rsidR="00311869" w:rsidRPr="00B7660F">
        <w:rPr>
          <w:rFonts w:ascii="Times New Roman" w:hAnsi="Times New Roman" w:cs="Times New Roman"/>
          <w:color w:val="000000" w:themeColor="text1"/>
          <w:sz w:val="24"/>
          <w:szCs w:val="24"/>
        </w:rPr>
        <w:t>using</w:t>
      </w:r>
      <w:r w:rsidR="007F5889" w:rsidRPr="00B7660F">
        <w:rPr>
          <w:rFonts w:ascii="Times New Roman" w:hAnsi="Times New Roman" w:cs="Times New Roman"/>
          <w:color w:val="000000" w:themeColor="text1"/>
          <w:sz w:val="24"/>
          <w:szCs w:val="24"/>
        </w:rPr>
        <w:t xml:space="preserve"> </w:t>
      </w:r>
      <w:r w:rsidR="0066433E" w:rsidRPr="00B7660F">
        <w:rPr>
          <w:rFonts w:ascii="Times New Roman" w:hAnsi="Times New Roman" w:cs="Times New Roman"/>
          <w:color w:val="000000" w:themeColor="text1"/>
          <w:sz w:val="24"/>
          <w:szCs w:val="24"/>
        </w:rPr>
        <w:t>written material</w:t>
      </w:r>
      <w:r w:rsidR="00311869" w:rsidRPr="00B7660F">
        <w:rPr>
          <w:rFonts w:ascii="Times New Roman" w:hAnsi="Times New Roman" w:cs="Times New Roman"/>
          <w:color w:val="000000" w:themeColor="text1"/>
          <w:sz w:val="24"/>
          <w:szCs w:val="24"/>
        </w:rPr>
        <w:t>s</w:t>
      </w:r>
      <w:r w:rsidR="008236EB" w:rsidRPr="00B7660F">
        <w:rPr>
          <w:rFonts w:ascii="Times New Roman" w:hAnsi="Times New Roman" w:cs="Times New Roman"/>
          <w:color w:val="000000" w:themeColor="text1"/>
          <w:sz w:val="24"/>
          <w:szCs w:val="24"/>
        </w:rPr>
        <w:t xml:space="preserve"> for</w:t>
      </w:r>
      <w:r w:rsidR="00311869" w:rsidRPr="00B7660F">
        <w:rPr>
          <w:rFonts w:ascii="Times New Roman" w:hAnsi="Times New Roman" w:cs="Times New Roman"/>
          <w:color w:val="000000" w:themeColor="text1"/>
          <w:sz w:val="24"/>
          <w:szCs w:val="24"/>
        </w:rPr>
        <w:t xml:space="preserve"> group</w:t>
      </w:r>
      <w:r w:rsidR="008236EB" w:rsidRPr="00B7660F">
        <w:rPr>
          <w:rFonts w:ascii="Times New Roman" w:hAnsi="Times New Roman" w:cs="Times New Roman"/>
          <w:color w:val="000000" w:themeColor="text1"/>
          <w:sz w:val="24"/>
          <w:szCs w:val="24"/>
        </w:rPr>
        <w:t xml:space="preserve"> reading</w:t>
      </w:r>
      <w:r w:rsidR="00311869" w:rsidRPr="00B7660F">
        <w:rPr>
          <w:rFonts w:ascii="Times New Roman" w:hAnsi="Times New Roman" w:cs="Times New Roman"/>
          <w:color w:val="000000" w:themeColor="text1"/>
          <w:sz w:val="24"/>
          <w:szCs w:val="24"/>
        </w:rPr>
        <w:t>s</w:t>
      </w:r>
      <w:r w:rsidR="00633BD6" w:rsidRPr="00B7660F">
        <w:rPr>
          <w:rFonts w:ascii="Times New Roman" w:hAnsi="Times New Roman" w:cs="Times New Roman"/>
          <w:color w:val="000000" w:themeColor="text1"/>
          <w:sz w:val="24"/>
          <w:szCs w:val="24"/>
        </w:rPr>
        <w:t>. Still, it is plausible, as has been previously noted, that</w:t>
      </w:r>
      <w:r w:rsidR="008236EB" w:rsidRPr="00B7660F">
        <w:rPr>
          <w:rFonts w:ascii="Times New Roman" w:hAnsi="Times New Roman" w:cs="Times New Roman"/>
          <w:color w:val="000000" w:themeColor="text1"/>
          <w:sz w:val="24"/>
          <w:szCs w:val="24"/>
        </w:rPr>
        <w:t xml:space="preserve"> they may have kept vignettes, short pieces and outlines for use in organizing performances at the temple</w:t>
      </w:r>
      <w:r w:rsidR="006043CF" w:rsidRPr="00B7660F">
        <w:rPr>
          <w:rFonts w:ascii="Times New Roman" w:hAnsi="Times New Roman" w:cs="Times New Roman"/>
          <w:color w:val="000000" w:themeColor="text1"/>
          <w:sz w:val="24"/>
          <w:szCs w:val="24"/>
        </w:rPr>
        <w:t>.</w:t>
      </w:r>
      <w:r w:rsidR="004732A7" w:rsidRPr="00B7660F">
        <w:rPr>
          <w:rStyle w:val="FootnoteReference"/>
          <w:rFonts w:ascii="Times New Roman" w:hAnsi="Times New Roman" w:cs="Times New Roman"/>
          <w:color w:val="000000" w:themeColor="text1"/>
          <w:sz w:val="24"/>
          <w:szCs w:val="24"/>
        </w:rPr>
        <w:footnoteReference w:id="40"/>
      </w:r>
      <w:r w:rsidR="43370F37" w:rsidRPr="00B7660F">
        <w:rPr>
          <w:rFonts w:ascii="Times New Roman" w:hAnsi="Times New Roman" w:cs="Times New Roman"/>
          <w:color w:val="000000" w:themeColor="text1"/>
          <w:sz w:val="24"/>
          <w:szCs w:val="24"/>
        </w:rPr>
        <w:t xml:space="preserve"> </w:t>
      </w:r>
      <w:r w:rsidR="00633BD6" w:rsidRPr="00B7660F">
        <w:rPr>
          <w:rFonts w:ascii="Times New Roman" w:hAnsi="Times New Roman" w:cs="Times New Roman"/>
          <w:color w:val="000000" w:themeColor="text1"/>
          <w:sz w:val="24"/>
          <w:szCs w:val="24"/>
        </w:rPr>
        <w:t>Regardless of what material they had or did not have, oral or written,</w:t>
      </w:r>
      <w:r w:rsidR="2F517964" w:rsidRPr="00B7660F">
        <w:rPr>
          <w:rFonts w:ascii="Times New Roman" w:hAnsi="Times New Roman" w:cs="Times New Roman"/>
          <w:color w:val="000000" w:themeColor="text1"/>
          <w:sz w:val="24"/>
          <w:szCs w:val="24"/>
        </w:rPr>
        <w:t xml:space="preserve"> </w:t>
      </w:r>
      <w:r w:rsidR="00633BD6" w:rsidRPr="00B7660F">
        <w:rPr>
          <w:rFonts w:ascii="Times New Roman" w:hAnsi="Times New Roman" w:cs="Times New Roman"/>
          <w:color w:val="000000" w:themeColor="text1"/>
          <w:sz w:val="24"/>
          <w:szCs w:val="24"/>
        </w:rPr>
        <w:t xml:space="preserve">the community </w:t>
      </w:r>
      <w:r w:rsidR="40C26A1A" w:rsidRPr="00B7660F">
        <w:rPr>
          <w:rFonts w:ascii="Times New Roman" w:hAnsi="Times New Roman" w:cs="Times New Roman"/>
          <w:color w:val="000000" w:themeColor="text1"/>
          <w:sz w:val="24"/>
          <w:szCs w:val="24"/>
        </w:rPr>
        <w:t xml:space="preserve">at the time </w:t>
      </w:r>
      <w:r w:rsidR="40C26A1A" w:rsidRPr="00B7660F">
        <w:rPr>
          <w:rFonts w:ascii="Times New Roman" w:hAnsi="Times New Roman" w:cs="Times New Roman"/>
          <w:color w:val="000000" w:themeColor="text1"/>
          <w:sz w:val="24"/>
          <w:szCs w:val="24"/>
        </w:rPr>
        <w:lastRenderedPageBreak/>
        <w:t xml:space="preserve">of Mark’s writing </w:t>
      </w:r>
      <w:r w:rsidR="5E213360" w:rsidRPr="00B7660F">
        <w:rPr>
          <w:rFonts w:ascii="Times New Roman" w:hAnsi="Times New Roman" w:cs="Times New Roman"/>
          <w:color w:val="000000" w:themeColor="text1"/>
          <w:sz w:val="24"/>
          <w:szCs w:val="24"/>
        </w:rPr>
        <w:t>was</w:t>
      </w:r>
      <w:r w:rsidR="00633BD6" w:rsidRPr="00B7660F">
        <w:rPr>
          <w:rFonts w:ascii="Times New Roman" w:hAnsi="Times New Roman" w:cs="Times New Roman"/>
          <w:color w:val="000000" w:themeColor="text1"/>
          <w:sz w:val="24"/>
          <w:szCs w:val="24"/>
        </w:rPr>
        <w:t xml:space="preserve"> </w:t>
      </w:r>
      <w:r w:rsidR="5E213360" w:rsidRPr="00B7660F">
        <w:rPr>
          <w:rFonts w:ascii="Times New Roman" w:hAnsi="Times New Roman" w:cs="Times New Roman"/>
          <w:color w:val="000000" w:themeColor="text1"/>
          <w:sz w:val="24"/>
          <w:szCs w:val="24"/>
        </w:rPr>
        <w:t xml:space="preserve">operating </w:t>
      </w:r>
      <w:r w:rsidR="40C26A1A" w:rsidRPr="00B7660F">
        <w:rPr>
          <w:rFonts w:ascii="Times New Roman" w:hAnsi="Times New Roman" w:cs="Times New Roman"/>
          <w:color w:val="000000" w:themeColor="text1"/>
          <w:sz w:val="24"/>
          <w:szCs w:val="24"/>
        </w:rPr>
        <w:t xml:space="preserve">within the lifespans of </w:t>
      </w:r>
      <w:r w:rsidR="00633BD6" w:rsidRPr="00B7660F">
        <w:rPr>
          <w:rFonts w:ascii="Times New Roman" w:hAnsi="Times New Roman" w:cs="Times New Roman"/>
          <w:color w:val="000000" w:themeColor="text1"/>
          <w:sz w:val="24"/>
          <w:szCs w:val="24"/>
        </w:rPr>
        <w:t xml:space="preserve">some </w:t>
      </w:r>
      <w:r w:rsidR="40C26A1A" w:rsidRPr="00B7660F">
        <w:rPr>
          <w:rFonts w:ascii="Times New Roman" w:hAnsi="Times New Roman" w:cs="Times New Roman"/>
          <w:color w:val="000000" w:themeColor="text1"/>
          <w:sz w:val="24"/>
          <w:szCs w:val="24"/>
        </w:rPr>
        <w:t>living witnesses of the first generation.</w:t>
      </w:r>
      <w:r w:rsidR="006043CF" w:rsidRPr="00B7660F">
        <w:rPr>
          <w:rFonts w:ascii="Times New Roman" w:hAnsi="Times New Roman" w:cs="Times New Roman"/>
          <w:color w:val="000000" w:themeColor="text1"/>
          <w:sz w:val="24"/>
          <w:szCs w:val="24"/>
        </w:rPr>
        <w:t xml:space="preserve"> </w:t>
      </w:r>
      <w:r w:rsidR="008236EB" w:rsidRPr="00B7660F">
        <w:rPr>
          <w:rFonts w:ascii="Times New Roman" w:hAnsi="Times New Roman" w:cs="Times New Roman"/>
          <w:color w:val="000000" w:themeColor="text1"/>
          <w:sz w:val="24"/>
          <w:szCs w:val="24"/>
        </w:rPr>
        <w:t>There is thus a need to explain just why</w:t>
      </w:r>
      <w:r w:rsidR="00396B1A" w:rsidRPr="00B7660F">
        <w:rPr>
          <w:rFonts w:ascii="Times New Roman" w:hAnsi="Times New Roman" w:cs="Times New Roman"/>
          <w:color w:val="000000" w:themeColor="text1"/>
          <w:sz w:val="24"/>
          <w:szCs w:val="24"/>
        </w:rPr>
        <w:t xml:space="preserve"> </w:t>
      </w:r>
      <w:r w:rsidR="008236EB" w:rsidRPr="00B7660F">
        <w:rPr>
          <w:rFonts w:ascii="Times New Roman" w:hAnsi="Times New Roman" w:cs="Times New Roman"/>
          <w:color w:val="000000" w:themeColor="text1"/>
          <w:sz w:val="24"/>
          <w:szCs w:val="24"/>
        </w:rPr>
        <w:t xml:space="preserve">a written manuscript </w:t>
      </w:r>
      <w:r w:rsidR="00633BD6" w:rsidRPr="00B7660F">
        <w:rPr>
          <w:rFonts w:ascii="Times New Roman" w:hAnsi="Times New Roman" w:cs="Times New Roman"/>
          <w:color w:val="000000" w:themeColor="text1"/>
          <w:sz w:val="24"/>
          <w:szCs w:val="24"/>
        </w:rPr>
        <w:t xml:space="preserve">became necessary and took </w:t>
      </w:r>
      <w:r w:rsidR="008236EB" w:rsidRPr="00B7660F">
        <w:rPr>
          <w:rFonts w:ascii="Times New Roman" w:hAnsi="Times New Roman" w:cs="Times New Roman"/>
          <w:color w:val="000000" w:themeColor="text1"/>
          <w:sz w:val="24"/>
          <w:szCs w:val="24"/>
        </w:rPr>
        <w:t>narrative form,</w:t>
      </w:r>
      <w:r w:rsidR="40C26A1A" w:rsidRPr="00B7660F">
        <w:rPr>
          <w:rFonts w:ascii="Times New Roman" w:hAnsi="Times New Roman" w:cs="Times New Roman"/>
          <w:color w:val="000000" w:themeColor="text1"/>
          <w:sz w:val="24"/>
          <w:szCs w:val="24"/>
        </w:rPr>
        <w:t xml:space="preserve"> </w:t>
      </w:r>
      <w:r w:rsidR="00396B1A" w:rsidRPr="00B7660F">
        <w:rPr>
          <w:rFonts w:ascii="Times New Roman" w:hAnsi="Times New Roman" w:cs="Times New Roman"/>
          <w:color w:val="000000" w:themeColor="text1"/>
          <w:sz w:val="24"/>
          <w:szCs w:val="24"/>
        </w:rPr>
        <w:t>around the time of the destruction of the temple</w:t>
      </w:r>
      <w:r w:rsidR="008236EB" w:rsidRPr="00B7660F">
        <w:rPr>
          <w:rFonts w:ascii="Times New Roman" w:hAnsi="Times New Roman" w:cs="Times New Roman"/>
          <w:color w:val="000000" w:themeColor="text1"/>
          <w:sz w:val="24"/>
          <w:szCs w:val="24"/>
        </w:rPr>
        <w:t>.</w:t>
      </w:r>
    </w:p>
    <w:p w14:paraId="469504E0" w14:textId="77777777" w:rsidR="0066433E" w:rsidRPr="00B7660F" w:rsidRDefault="0066433E" w:rsidP="00837916">
      <w:pPr>
        <w:spacing w:after="0" w:line="360" w:lineRule="auto"/>
        <w:contextualSpacing/>
        <w:rPr>
          <w:rFonts w:ascii="Times New Roman" w:hAnsi="Times New Roman" w:cs="Times New Roman"/>
          <w:color w:val="000000" w:themeColor="text1"/>
          <w:sz w:val="24"/>
          <w:szCs w:val="24"/>
        </w:rPr>
      </w:pPr>
    </w:p>
    <w:p w14:paraId="18EA566E" w14:textId="219B2B33" w:rsidR="00EC7ED9" w:rsidRPr="00B7660F" w:rsidRDefault="00691C76"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Keith believes that Assmann’s notion of a </w:t>
      </w:r>
      <w:proofErr w:type="spellStart"/>
      <w:r w:rsidRPr="00B7660F">
        <w:rPr>
          <w:rFonts w:ascii="Times New Roman" w:hAnsi="Times New Roman" w:cs="Times New Roman"/>
          <w:i/>
          <w:iCs/>
          <w:color w:val="000000" w:themeColor="text1"/>
          <w:sz w:val="24"/>
          <w:szCs w:val="24"/>
        </w:rPr>
        <w:t>zerdehnte</w:t>
      </w:r>
      <w:proofErr w:type="spellEnd"/>
      <w:r w:rsidRPr="00B7660F">
        <w:rPr>
          <w:rFonts w:ascii="Times New Roman" w:hAnsi="Times New Roman" w:cs="Times New Roman"/>
          <w:color w:val="000000" w:themeColor="text1"/>
          <w:sz w:val="24"/>
          <w:szCs w:val="24"/>
        </w:rPr>
        <w:t xml:space="preserve"> (extended)</w:t>
      </w:r>
      <w:r w:rsidRPr="00B7660F">
        <w:rPr>
          <w:rFonts w:ascii="Times New Roman" w:hAnsi="Times New Roman" w:cs="Times New Roman"/>
          <w:i/>
          <w:iCs/>
          <w:color w:val="000000" w:themeColor="text1"/>
          <w:sz w:val="24"/>
          <w:szCs w:val="24"/>
        </w:rPr>
        <w:t xml:space="preserve"> </w:t>
      </w:r>
      <w:r w:rsidR="004222FF">
        <w:rPr>
          <w:rFonts w:ascii="Times New Roman" w:hAnsi="Times New Roman" w:cs="Times New Roman"/>
          <w:i/>
          <w:iCs/>
          <w:color w:val="000000" w:themeColor="text1"/>
          <w:sz w:val="24"/>
          <w:szCs w:val="24"/>
        </w:rPr>
        <w:t>s</w:t>
      </w:r>
      <w:r w:rsidRPr="00B7660F">
        <w:rPr>
          <w:rFonts w:ascii="Times New Roman" w:hAnsi="Times New Roman" w:cs="Times New Roman"/>
          <w:i/>
          <w:iCs/>
          <w:color w:val="000000" w:themeColor="text1"/>
          <w:sz w:val="24"/>
          <w:szCs w:val="24"/>
        </w:rPr>
        <w:t>ituation</w:t>
      </w:r>
      <w:r w:rsidRPr="00B7660F">
        <w:rPr>
          <w:rFonts w:ascii="Times New Roman" w:hAnsi="Times New Roman" w:cs="Times New Roman"/>
          <w:color w:val="000000" w:themeColor="text1"/>
          <w:sz w:val="24"/>
          <w:szCs w:val="24"/>
        </w:rPr>
        <w:t xml:space="preserve"> touches upon this mystery.</w:t>
      </w:r>
      <w:r w:rsidRPr="00B7660F">
        <w:rPr>
          <w:rStyle w:val="FootnoteReference"/>
          <w:rFonts w:ascii="Times New Roman" w:hAnsi="Times New Roman" w:cs="Times New Roman"/>
          <w:color w:val="000000" w:themeColor="text1"/>
          <w:sz w:val="24"/>
          <w:szCs w:val="24"/>
        </w:rPr>
        <w:footnoteReference w:id="41"/>
      </w:r>
      <w:r w:rsidRPr="00B7660F">
        <w:rPr>
          <w:rFonts w:ascii="Times New Roman" w:hAnsi="Times New Roman" w:cs="Times New Roman"/>
          <w:color w:val="000000" w:themeColor="text1"/>
          <w:sz w:val="24"/>
          <w:szCs w:val="24"/>
        </w:rPr>
        <w:t xml:space="preserve"> Keith implies that the Gospel of Mark may have been written in response to a break in the oral tradition that came not simply generationally, but may have resulted from extenuating circumstances, which demanded </w:t>
      </w:r>
      <w:r w:rsidR="008A1D4A"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change in media. </w:t>
      </w:r>
      <w:r w:rsidR="00380415" w:rsidRPr="00B7660F">
        <w:rPr>
          <w:rFonts w:ascii="Times New Roman" w:hAnsi="Times New Roman" w:cs="Times New Roman"/>
          <w:color w:val="000000" w:themeColor="text1"/>
          <w:sz w:val="24"/>
          <w:szCs w:val="24"/>
        </w:rPr>
        <w:t xml:space="preserve">If this </w:t>
      </w:r>
      <w:r w:rsidR="008A1D4A" w:rsidRPr="00B7660F">
        <w:rPr>
          <w:rFonts w:ascii="Times New Roman" w:hAnsi="Times New Roman" w:cs="Times New Roman"/>
          <w:color w:val="000000" w:themeColor="text1"/>
          <w:sz w:val="24"/>
          <w:szCs w:val="24"/>
        </w:rPr>
        <w:t>is correct</w:t>
      </w:r>
      <w:r w:rsidR="00380415" w:rsidRPr="00B7660F">
        <w:rPr>
          <w:rFonts w:ascii="Times New Roman" w:hAnsi="Times New Roman" w:cs="Times New Roman"/>
          <w:color w:val="000000" w:themeColor="text1"/>
          <w:sz w:val="24"/>
          <w:szCs w:val="24"/>
        </w:rPr>
        <w:t>, the</w:t>
      </w:r>
      <w:r w:rsidR="006043CF" w:rsidRPr="00B7660F">
        <w:rPr>
          <w:rFonts w:ascii="Times New Roman" w:hAnsi="Times New Roman" w:cs="Times New Roman"/>
          <w:color w:val="000000" w:themeColor="text1"/>
          <w:sz w:val="24"/>
          <w:szCs w:val="24"/>
        </w:rPr>
        <w:t xml:space="preserve"> </w:t>
      </w:r>
      <w:r w:rsidR="005375D3" w:rsidRPr="00B7660F">
        <w:rPr>
          <w:rFonts w:ascii="Times New Roman" w:hAnsi="Times New Roman" w:cs="Times New Roman"/>
          <w:color w:val="000000" w:themeColor="text1"/>
          <w:sz w:val="24"/>
          <w:szCs w:val="24"/>
        </w:rPr>
        <w:t xml:space="preserve">Jesus </w:t>
      </w:r>
      <w:r w:rsidR="006043CF" w:rsidRPr="00B7660F">
        <w:rPr>
          <w:rFonts w:ascii="Times New Roman" w:hAnsi="Times New Roman" w:cs="Times New Roman"/>
          <w:color w:val="000000" w:themeColor="text1"/>
          <w:sz w:val="24"/>
          <w:szCs w:val="24"/>
        </w:rPr>
        <w:t xml:space="preserve">community </w:t>
      </w:r>
      <w:r w:rsidR="005375D3" w:rsidRPr="00B7660F">
        <w:rPr>
          <w:rFonts w:ascii="Times New Roman" w:hAnsi="Times New Roman" w:cs="Times New Roman"/>
          <w:color w:val="000000" w:themeColor="text1"/>
          <w:sz w:val="24"/>
          <w:szCs w:val="24"/>
        </w:rPr>
        <w:t xml:space="preserve">may have </w:t>
      </w:r>
      <w:r w:rsidR="00CF5B15" w:rsidRPr="00B7660F">
        <w:rPr>
          <w:rFonts w:ascii="Times New Roman" w:hAnsi="Times New Roman" w:cs="Times New Roman"/>
          <w:color w:val="000000" w:themeColor="text1"/>
          <w:sz w:val="24"/>
          <w:szCs w:val="24"/>
        </w:rPr>
        <w:t>experienced</w:t>
      </w:r>
      <w:r w:rsidR="005375D3" w:rsidRPr="00B7660F">
        <w:rPr>
          <w:rFonts w:ascii="Times New Roman" w:hAnsi="Times New Roman" w:cs="Times New Roman"/>
          <w:color w:val="000000" w:themeColor="text1"/>
          <w:sz w:val="24"/>
          <w:szCs w:val="24"/>
        </w:rPr>
        <w:t xml:space="preserve"> a </w:t>
      </w:r>
      <w:r w:rsidR="008236EB" w:rsidRPr="00B7660F">
        <w:rPr>
          <w:rFonts w:ascii="Times New Roman" w:hAnsi="Times New Roman" w:cs="Times New Roman"/>
          <w:color w:val="000000" w:themeColor="text1"/>
          <w:sz w:val="24"/>
          <w:szCs w:val="24"/>
        </w:rPr>
        <w:t>crisis</w:t>
      </w:r>
      <w:r w:rsidR="005375D3" w:rsidRPr="00B7660F">
        <w:rPr>
          <w:rFonts w:ascii="Times New Roman" w:hAnsi="Times New Roman" w:cs="Times New Roman"/>
          <w:color w:val="000000" w:themeColor="text1"/>
          <w:sz w:val="24"/>
          <w:szCs w:val="24"/>
        </w:rPr>
        <w:t xml:space="preserve"> event that interrupted the normal progression </w:t>
      </w:r>
      <w:r w:rsidR="00CF5B15" w:rsidRPr="00B7660F">
        <w:rPr>
          <w:rFonts w:ascii="Times New Roman" w:hAnsi="Times New Roman" w:cs="Times New Roman"/>
          <w:color w:val="000000" w:themeColor="text1"/>
          <w:sz w:val="24"/>
          <w:szCs w:val="24"/>
        </w:rPr>
        <w:t>of</w:t>
      </w:r>
      <w:r w:rsidR="005375D3" w:rsidRPr="00B7660F">
        <w:rPr>
          <w:rFonts w:ascii="Times New Roman" w:hAnsi="Times New Roman" w:cs="Times New Roman"/>
          <w:color w:val="000000" w:themeColor="text1"/>
          <w:sz w:val="24"/>
          <w:szCs w:val="24"/>
        </w:rPr>
        <w:t xml:space="preserve"> </w:t>
      </w:r>
      <w:r w:rsidR="0066433E" w:rsidRPr="00B7660F">
        <w:rPr>
          <w:rFonts w:ascii="Times New Roman" w:hAnsi="Times New Roman" w:cs="Times New Roman"/>
          <w:color w:val="000000" w:themeColor="text1"/>
          <w:sz w:val="24"/>
          <w:szCs w:val="24"/>
        </w:rPr>
        <w:t xml:space="preserve">the oral </w:t>
      </w:r>
      <w:r w:rsidR="00B10717" w:rsidRPr="00B7660F">
        <w:rPr>
          <w:rFonts w:ascii="Times New Roman" w:hAnsi="Times New Roman" w:cs="Times New Roman"/>
          <w:color w:val="000000" w:themeColor="text1"/>
          <w:sz w:val="24"/>
          <w:szCs w:val="24"/>
        </w:rPr>
        <w:t xml:space="preserve">tradition </w:t>
      </w:r>
      <w:r w:rsidR="00742FD8" w:rsidRPr="00B7660F">
        <w:rPr>
          <w:rFonts w:ascii="Times New Roman" w:hAnsi="Times New Roman" w:cs="Times New Roman"/>
          <w:color w:val="000000" w:themeColor="text1"/>
          <w:sz w:val="24"/>
          <w:szCs w:val="24"/>
        </w:rPr>
        <w:t>bringing a</w:t>
      </w:r>
      <w:r w:rsidR="0066433E" w:rsidRPr="00B7660F">
        <w:rPr>
          <w:rFonts w:ascii="Times New Roman" w:hAnsi="Times New Roman" w:cs="Times New Roman"/>
          <w:color w:val="000000" w:themeColor="text1"/>
          <w:sz w:val="24"/>
          <w:szCs w:val="24"/>
        </w:rPr>
        <w:t xml:space="preserve"> need </w:t>
      </w:r>
      <w:r w:rsidR="008A1D4A" w:rsidRPr="00B7660F">
        <w:rPr>
          <w:rFonts w:ascii="Times New Roman" w:hAnsi="Times New Roman" w:cs="Times New Roman"/>
          <w:color w:val="000000" w:themeColor="text1"/>
          <w:sz w:val="24"/>
          <w:szCs w:val="24"/>
        </w:rPr>
        <w:t>for</w:t>
      </w:r>
      <w:r w:rsidR="0066433E" w:rsidRPr="00B7660F">
        <w:rPr>
          <w:rFonts w:ascii="Times New Roman" w:hAnsi="Times New Roman" w:cs="Times New Roman"/>
          <w:color w:val="000000" w:themeColor="text1"/>
          <w:sz w:val="24"/>
          <w:szCs w:val="24"/>
        </w:rPr>
        <w:t xml:space="preserve"> change </w:t>
      </w:r>
      <w:r w:rsidR="008A1D4A" w:rsidRPr="00B7660F">
        <w:rPr>
          <w:rFonts w:ascii="Times New Roman" w:hAnsi="Times New Roman" w:cs="Times New Roman"/>
          <w:color w:val="000000" w:themeColor="text1"/>
          <w:sz w:val="24"/>
          <w:szCs w:val="24"/>
        </w:rPr>
        <w:t xml:space="preserve">to </w:t>
      </w:r>
      <w:r w:rsidR="0066433E" w:rsidRPr="00B7660F">
        <w:rPr>
          <w:rFonts w:ascii="Times New Roman" w:hAnsi="Times New Roman" w:cs="Times New Roman"/>
          <w:color w:val="000000" w:themeColor="text1"/>
          <w:sz w:val="24"/>
          <w:szCs w:val="24"/>
        </w:rPr>
        <w:t>media t</w:t>
      </w:r>
      <w:r w:rsidR="008A1D4A" w:rsidRPr="00B7660F">
        <w:rPr>
          <w:rFonts w:ascii="Times New Roman" w:hAnsi="Times New Roman" w:cs="Times New Roman"/>
          <w:color w:val="000000" w:themeColor="text1"/>
          <w:sz w:val="24"/>
          <w:szCs w:val="24"/>
        </w:rPr>
        <w:t>hat was</w:t>
      </w:r>
      <w:r w:rsidR="0066433E" w:rsidRPr="00B7660F">
        <w:rPr>
          <w:rFonts w:ascii="Times New Roman" w:hAnsi="Times New Roman" w:cs="Times New Roman"/>
          <w:color w:val="000000" w:themeColor="text1"/>
          <w:sz w:val="24"/>
          <w:szCs w:val="24"/>
        </w:rPr>
        <w:t xml:space="preserve"> more permanent</w:t>
      </w:r>
      <w:r w:rsidR="008A1D4A" w:rsidRPr="00B7660F">
        <w:rPr>
          <w:rFonts w:ascii="Times New Roman" w:hAnsi="Times New Roman" w:cs="Times New Roman"/>
          <w:color w:val="000000" w:themeColor="text1"/>
          <w:sz w:val="24"/>
          <w:szCs w:val="24"/>
        </w:rPr>
        <w:t>, storable and transferable</w:t>
      </w:r>
      <w:r w:rsidR="00B10717" w:rsidRPr="00B7660F">
        <w:rPr>
          <w:rFonts w:ascii="Times New Roman" w:hAnsi="Times New Roman" w:cs="Times New Roman"/>
          <w:color w:val="000000" w:themeColor="text1"/>
          <w:sz w:val="24"/>
          <w:szCs w:val="24"/>
        </w:rPr>
        <w:t xml:space="preserve"> </w:t>
      </w:r>
      <w:r w:rsidR="00742FD8" w:rsidRPr="00B7660F">
        <w:rPr>
          <w:rFonts w:ascii="Times New Roman" w:hAnsi="Times New Roman" w:cs="Times New Roman"/>
          <w:color w:val="000000" w:themeColor="text1"/>
          <w:sz w:val="24"/>
          <w:szCs w:val="24"/>
        </w:rPr>
        <w:t>in regard to their</w:t>
      </w:r>
      <w:r w:rsidR="00B10717" w:rsidRPr="00B7660F">
        <w:rPr>
          <w:rFonts w:ascii="Times New Roman" w:hAnsi="Times New Roman" w:cs="Times New Roman"/>
          <w:color w:val="000000" w:themeColor="text1"/>
          <w:sz w:val="24"/>
          <w:szCs w:val="24"/>
        </w:rPr>
        <w:t xml:space="preserve"> circumstances</w:t>
      </w:r>
      <w:r w:rsidR="008A1D4A" w:rsidRPr="00B7660F">
        <w:rPr>
          <w:rFonts w:ascii="Times New Roman" w:hAnsi="Times New Roman" w:cs="Times New Roman"/>
          <w:color w:val="000000" w:themeColor="text1"/>
          <w:sz w:val="24"/>
          <w:szCs w:val="24"/>
        </w:rPr>
        <w:t xml:space="preserve"> during the war</w:t>
      </w:r>
      <w:r w:rsidR="00EC7ED9" w:rsidRPr="00B7660F">
        <w:rPr>
          <w:rFonts w:ascii="Times New Roman" w:hAnsi="Times New Roman" w:cs="Times New Roman"/>
          <w:color w:val="000000" w:themeColor="text1"/>
          <w:sz w:val="24"/>
          <w:szCs w:val="24"/>
        </w:rPr>
        <w:t>.</w:t>
      </w:r>
      <w:r w:rsidR="008236EB" w:rsidRPr="00B7660F">
        <w:rPr>
          <w:rStyle w:val="FootnoteReference"/>
          <w:rFonts w:ascii="Times New Roman" w:hAnsi="Times New Roman" w:cs="Times New Roman"/>
          <w:color w:val="000000" w:themeColor="text1"/>
          <w:sz w:val="24"/>
          <w:szCs w:val="24"/>
        </w:rPr>
        <w:footnoteReference w:id="42"/>
      </w:r>
      <w:r w:rsidR="00EC7ED9" w:rsidRPr="00B7660F">
        <w:rPr>
          <w:rFonts w:ascii="Times New Roman" w:hAnsi="Times New Roman" w:cs="Times New Roman"/>
          <w:color w:val="000000" w:themeColor="text1"/>
          <w:sz w:val="24"/>
          <w:szCs w:val="24"/>
        </w:rPr>
        <w:t xml:space="preserve"> </w:t>
      </w:r>
      <w:r w:rsidR="00022108" w:rsidRPr="00B7660F">
        <w:rPr>
          <w:rFonts w:ascii="Times New Roman" w:hAnsi="Times New Roman" w:cs="Times New Roman"/>
          <w:color w:val="000000" w:themeColor="text1"/>
          <w:sz w:val="24"/>
          <w:szCs w:val="24"/>
        </w:rPr>
        <w:t xml:space="preserve">The </w:t>
      </w:r>
      <w:r w:rsidR="004E0C2F" w:rsidRPr="00B7660F">
        <w:rPr>
          <w:rFonts w:ascii="Times New Roman" w:hAnsi="Times New Roman" w:cs="Times New Roman"/>
          <w:color w:val="000000" w:themeColor="text1"/>
          <w:sz w:val="24"/>
          <w:szCs w:val="24"/>
        </w:rPr>
        <w:t>thesis will investigate</w:t>
      </w:r>
      <w:r w:rsidR="00022108" w:rsidRPr="00B7660F">
        <w:rPr>
          <w:rFonts w:ascii="Times New Roman" w:hAnsi="Times New Roman" w:cs="Times New Roman"/>
          <w:color w:val="000000" w:themeColor="text1"/>
          <w:sz w:val="24"/>
          <w:szCs w:val="24"/>
        </w:rPr>
        <w:t xml:space="preserve"> w</w:t>
      </w:r>
      <w:r w:rsidR="00EC7ED9" w:rsidRPr="00B7660F">
        <w:rPr>
          <w:rFonts w:ascii="Times New Roman" w:hAnsi="Times New Roman" w:cs="Times New Roman"/>
          <w:color w:val="000000" w:themeColor="text1"/>
          <w:sz w:val="24"/>
          <w:szCs w:val="24"/>
        </w:rPr>
        <w:t>hat happened</w:t>
      </w:r>
      <w:r w:rsidR="004E0C2F" w:rsidRPr="00B7660F">
        <w:rPr>
          <w:rFonts w:ascii="Times New Roman" w:hAnsi="Times New Roman" w:cs="Times New Roman"/>
          <w:color w:val="000000" w:themeColor="text1"/>
          <w:sz w:val="24"/>
          <w:szCs w:val="24"/>
        </w:rPr>
        <w:t xml:space="preserve"> historically</w:t>
      </w:r>
      <w:r w:rsidR="00EC7ED9" w:rsidRPr="00B7660F">
        <w:rPr>
          <w:rFonts w:ascii="Times New Roman" w:hAnsi="Times New Roman" w:cs="Times New Roman"/>
          <w:color w:val="000000" w:themeColor="text1"/>
          <w:sz w:val="24"/>
          <w:szCs w:val="24"/>
        </w:rPr>
        <w:t xml:space="preserve"> in 70 CE</w:t>
      </w:r>
      <w:r w:rsidR="004E0C2F" w:rsidRPr="00B7660F">
        <w:rPr>
          <w:rFonts w:ascii="Times New Roman" w:hAnsi="Times New Roman" w:cs="Times New Roman"/>
          <w:color w:val="000000" w:themeColor="text1"/>
          <w:sz w:val="24"/>
          <w:szCs w:val="24"/>
        </w:rPr>
        <w:t xml:space="preserve"> to the Markan community,</w:t>
      </w:r>
      <w:r w:rsidR="00EC7ED9" w:rsidRPr="00B7660F">
        <w:rPr>
          <w:rFonts w:ascii="Times New Roman" w:hAnsi="Times New Roman" w:cs="Times New Roman"/>
          <w:color w:val="000000" w:themeColor="text1"/>
          <w:sz w:val="24"/>
          <w:szCs w:val="24"/>
        </w:rPr>
        <w:t xml:space="preserve"> that may </w:t>
      </w:r>
      <w:r w:rsidR="008A1D4A" w:rsidRPr="00B7660F">
        <w:rPr>
          <w:rFonts w:ascii="Times New Roman" w:hAnsi="Times New Roman" w:cs="Times New Roman"/>
          <w:color w:val="000000" w:themeColor="text1"/>
          <w:sz w:val="24"/>
          <w:szCs w:val="24"/>
        </w:rPr>
        <w:t>explain</w:t>
      </w:r>
      <w:r w:rsidR="004E0C2F" w:rsidRPr="00B7660F">
        <w:rPr>
          <w:rFonts w:ascii="Times New Roman" w:hAnsi="Times New Roman" w:cs="Times New Roman"/>
          <w:color w:val="000000" w:themeColor="text1"/>
          <w:sz w:val="24"/>
          <w:szCs w:val="24"/>
        </w:rPr>
        <w:t xml:space="preserve"> Gospel</w:t>
      </w:r>
      <w:r w:rsidR="008A1D4A" w:rsidRPr="00B7660F">
        <w:rPr>
          <w:rFonts w:ascii="Times New Roman" w:hAnsi="Times New Roman" w:cs="Times New Roman"/>
          <w:color w:val="000000" w:themeColor="text1"/>
          <w:sz w:val="24"/>
          <w:szCs w:val="24"/>
        </w:rPr>
        <w:t xml:space="preserve"> </w:t>
      </w:r>
      <w:r w:rsidR="004E0C2F" w:rsidRPr="00B7660F">
        <w:rPr>
          <w:rFonts w:ascii="Times New Roman" w:hAnsi="Times New Roman" w:cs="Times New Roman"/>
          <w:color w:val="000000" w:themeColor="text1"/>
          <w:sz w:val="24"/>
          <w:szCs w:val="24"/>
        </w:rPr>
        <w:t>textualization.</w:t>
      </w:r>
      <w:r w:rsidR="00CF5B15" w:rsidRPr="00B7660F">
        <w:rPr>
          <w:rStyle w:val="FootnoteReference"/>
          <w:rFonts w:ascii="Times New Roman" w:hAnsi="Times New Roman" w:cs="Times New Roman"/>
          <w:color w:val="000000" w:themeColor="text1"/>
          <w:sz w:val="24"/>
          <w:szCs w:val="24"/>
        </w:rPr>
        <w:footnoteReference w:id="43"/>
      </w:r>
      <w:r w:rsidR="005375D3" w:rsidRPr="00B7660F">
        <w:rPr>
          <w:rFonts w:ascii="Times New Roman" w:hAnsi="Times New Roman" w:cs="Times New Roman"/>
          <w:color w:val="000000" w:themeColor="text1"/>
          <w:sz w:val="24"/>
          <w:szCs w:val="24"/>
        </w:rPr>
        <w:t xml:space="preserve"> </w:t>
      </w:r>
    </w:p>
    <w:p w14:paraId="62C43C1D" w14:textId="77777777" w:rsidR="00EC7ED9" w:rsidRPr="00B7660F" w:rsidRDefault="00EC7ED9" w:rsidP="00837916">
      <w:pPr>
        <w:spacing w:after="0" w:line="360" w:lineRule="auto"/>
        <w:contextualSpacing/>
        <w:rPr>
          <w:rFonts w:ascii="Times New Roman" w:hAnsi="Times New Roman" w:cs="Times New Roman"/>
          <w:color w:val="000000" w:themeColor="text1"/>
          <w:sz w:val="24"/>
          <w:szCs w:val="24"/>
        </w:rPr>
      </w:pPr>
    </w:p>
    <w:p w14:paraId="11673C5F" w14:textId="38591627" w:rsidR="00380415" w:rsidRPr="00B7660F" w:rsidRDefault="005375D3"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Keith</w:t>
      </w:r>
      <w:r w:rsidR="00EC7ED9" w:rsidRPr="00B7660F">
        <w:rPr>
          <w:rFonts w:ascii="Times New Roman" w:hAnsi="Times New Roman" w:cs="Times New Roman"/>
          <w:color w:val="000000" w:themeColor="text1"/>
          <w:sz w:val="24"/>
          <w:szCs w:val="24"/>
        </w:rPr>
        <w:t>’s a</w:t>
      </w:r>
      <w:r w:rsidR="000C38E8" w:rsidRPr="00B7660F">
        <w:rPr>
          <w:rFonts w:ascii="Times New Roman" w:hAnsi="Times New Roman" w:cs="Times New Roman"/>
          <w:color w:val="000000" w:themeColor="text1"/>
          <w:sz w:val="24"/>
          <w:szCs w:val="24"/>
        </w:rPr>
        <w:t>pplication</w:t>
      </w:r>
      <w:r w:rsidR="00EC7ED9" w:rsidRPr="00B7660F">
        <w:rPr>
          <w:rFonts w:ascii="Times New Roman" w:hAnsi="Times New Roman" w:cs="Times New Roman"/>
          <w:color w:val="000000" w:themeColor="text1"/>
          <w:sz w:val="24"/>
          <w:szCs w:val="24"/>
        </w:rPr>
        <w:t xml:space="preserve"> of Assmann’s theories</w:t>
      </w:r>
      <w:r w:rsidRPr="00B7660F">
        <w:rPr>
          <w:rFonts w:ascii="Times New Roman" w:hAnsi="Times New Roman" w:cs="Times New Roman"/>
          <w:color w:val="000000" w:themeColor="text1"/>
          <w:sz w:val="24"/>
          <w:szCs w:val="24"/>
        </w:rPr>
        <w:t xml:space="preserve"> </w:t>
      </w:r>
      <w:r w:rsidR="00EC7ED9" w:rsidRPr="00B7660F">
        <w:rPr>
          <w:rFonts w:ascii="Times New Roman" w:hAnsi="Times New Roman" w:cs="Times New Roman"/>
          <w:color w:val="000000" w:themeColor="text1"/>
          <w:sz w:val="24"/>
          <w:szCs w:val="24"/>
        </w:rPr>
        <w:t xml:space="preserve">to Markan study is </w:t>
      </w:r>
      <w:r w:rsidR="00037126" w:rsidRPr="00B7660F">
        <w:rPr>
          <w:rFonts w:ascii="Times New Roman" w:hAnsi="Times New Roman" w:cs="Times New Roman"/>
          <w:color w:val="000000" w:themeColor="text1"/>
          <w:sz w:val="24"/>
          <w:szCs w:val="24"/>
        </w:rPr>
        <w:t>important</w:t>
      </w:r>
      <w:r w:rsidR="00EC7ED9" w:rsidRPr="00B7660F">
        <w:rPr>
          <w:rFonts w:ascii="Times New Roman" w:hAnsi="Times New Roman" w:cs="Times New Roman"/>
          <w:color w:val="000000" w:themeColor="text1"/>
          <w:sz w:val="24"/>
          <w:szCs w:val="24"/>
        </w:rPr>
        <w:t xml:space="preserve"> to this thesis</w:t>
      </w:r>
      <w:r w:rsidRPr="00B7660F">
        <w:rPr>
          <w:rFonts w:ascii="Times New Roman" w:hAnsi="Times New Roman" w:cs="Times New Roman"/>
          <w:color w:val="000000" w:themeColor="text1"/>
          <w:sz w:val="24"/>
          <w:szCs w:val="24"/>
        </w:rPr>
        <w:t>.</w:t>
      </w:r>
      <w:r w:rsidR="00EC7ED9"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Specifically, </w:t>
      </w:r>
      <w:r w:rsidR="00EC7ED9"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question</w:t>
      </w:r>
      <w:r w:rsidR="00EC7ED9" w:rsidRPr="00B7660F">
        <w:rPr>
          <w:rFonts w:ascii="Times New Roman" w:hAnsi="Times New Roman" w:cs="Times New Roman"/>
          <w:color w:val="000000" w:themeColor="text1"/>
          <w:sz w:val="24"/>
          <w:szCs w:val="24"/>
        </w:rPr>
        <w:t xml:space="preserve"> of whether</w:t>
      </w:r>
      <w:r w:rsidR="0087355A" w:rsidRPr="00B7660F">
        <w:rPr>
          <w:rFonts w:ascii="Times New Roman" w:hAnsi="Times New Roman" w:cs="Times New Roman"/>
          <w:color w:val="000000" w:themeColor="text1"/>
          <w:sz w:val="24"/>
          <w:szCs w:val="24"/>
        </w:rPr>
        <w:t xml:space="preserve"> a</w:t>
      </w:r>
      <w:r w:rsidR="00EC7ED9" w:rsidRPr="00B7660F">
        <w:rPr>
          <w:rFonts w:ascii="Times New Roman" w:hAnsi="Times New Roman" w:cs="Times New Roman"/>
          <w:color w:val="000000" w:themeColor="text1"/>
          <w:sz w:val="24"/>
          <w:szCs w:val="24"/>
        </w:rPr>
        <w:t xml:space="preserve"> violent disruption of the oral tradition m</w:t>
      </w:r>
      <w:r w:rsidR="000B6508" w:rsidRPr="00B7660F">
        <w:rPr>
          <w:rFonts w:ascii="Times New Roman" w:hAnsi="Times New Roman" w:cs="Times New Roman"/>
          <w:color w:val="000000" w:themeColor="text1"/>
          <w:sz w:val="24"/>
          <w:szCs w:val="24"/>
        </w:rPr>
        <w:t>ight</w:t>
      </w:r>
      <w:r w:rsidR="00A52826" w:rsidRPr="00B7660F">
        <w:rPr>
          <w:rFonts w:ascii="Times New Roman" w:hAnsi="Times New Roman" w:cs="Times New Roman"/>
          <w:color w:val="000000" w:themeColor="text1"/>
          <w:sz w:val="24"/>
          <w:szCs w:val="24"/>
        </w:rPr>
        <w:t xml:space="preserve"> best</w:t>
      </w:r>
      <w:r w:rsidR="00EC7ED9" w:rsidRPr="00B7660F">
        <w:rPr>
          <w:rFonts w:ascii="Times New Roman" w:hAnsi="Times New Roman" w:cs="Times New Roman"/>
          <w:color w:val="000000" w:themeColor="text1"/>
          <w:sz w:val="24"/>
          <w:szCs w:val="24"/>
        </w:rPr>
        <w:t xml:space="preserve"> explain the change in media that produced the first Gospel</w:t>
      </w:r>
      <w:r w:rsidR="000B6508" w:rsidRPr="00B7660F">
        <w:rPr>
          <w:rFonts w:ascii="Times New Roman" w:hAnsi="Times New Roman" w:cs="Times New Roman"/>
          <w:color w:val="000000" w:themeColor="text1"/>
          <w:sz w:val="24"/>
          <w:szCs w:val="24"/>
        </w:rPr>
        <w:t xml:space="preserve"> goes directly to the thesis research question of causality</w:t>
      </w:r>
      <w:r w:rsidR="00EC7ED9" w:rsidRPr="00B7660F">
        <w:rPr>
          <w:rFonts w:ascii="Times New Roman" w:hAnsi="Times New Roman" w:cs="Times New Roman"/>
          <w:color w:val="000000" w:themeColor="text1"/>
          <w:sz w:val="24"/>
          <w:szCs w:val="24"/>
        </w:rPr>
        <w:t xml:space="preserve">. The </w:t>
      </w:r>
      <w:r w:rsidR="000B6508" w:rsidRPr="00B7660F">
        <w:rPr>
          <w:rFonts w:ascii="Times New Roman" w:hAnsi="Times New Roman" w:cs="Times New Roman"/>
          <w:color w:val="000000" w:themeColor="text1"/>
          <w:sz w:val="24"/>
          <w:szCs w:val="24"/>
        </w:rPr>
        <w:t xml:space="preserve">analysis </w:t>
      </w:r>
      <w:r w:rsidR="00EC7ED9" w:rsidRPr="00B7660F">
        <w:rPr>
          <w:rFonts w:ascii="Times New Roman" w:hAnsi="Times New Roman" w:cs="Times New Roman"/>
          <w:color w:val="000000" w:themeColor="text1"/>
          <w:sz w:val="24"/>
          <w:szCs w:val="24"/>
        </w:rPr>
        <w:t>will e</w:t>
      </w:r>
      <w:r w:rsidR="0024043B" w:rsidRPr="00B7660F">
        <w:rPr>
          <w:rFonts w:ascii="Times New Roman" w:hAnsi="Times New Roman" w:cs="Times New Roman"/>
          <w:color w:val="000000" w:themeColor="text1"/>
          <w:sz w:val="24"/>
          <w:szCs w:val="24"/>
        </w:rPr>
        <w:t>valuate</w:t>
      </w:r>
      <w:r w:rsidR="00EC7ED9" w:rsidRPr="00B7660F">
        <w:rPr>
          <w:rFonts w:ascii="Times New Roman" w:hAnsi="Times New Roman" w:cs="Times New Roman"/>
          <w:color w:val="000000" w:themeColor="text1"/>
          <w:sz w:val="24"/>
          <w:szCs w:val="24"/>
        </w:rPr>
        <w:t xml:space="preserve"> </w:t>
      </w:r>
      <w:r w:rsidR="00A52826" w:rsidRPr="00B7660F">
        <w:rPr>
          <w:rFonts w:ascii="Times New Roman" w:hAnsi="Times New Roman" w:cs="Times New Roman"/>
          <w:color w:val="000000" w:themeColor="text1"/>
          <w:sz w:val="24"/>
          <w:szCs w:val="24"/>
        </w:rPr>
        <w:t xml:space="preserve">whether </w:t>
      </w:r>
      <w:r w:rsidR="00EC7ED9" w:rsidRPr="00B7660F">
        <w:rPr>
          <w:rFonts w:ascii="Times New Roman" w:hAnsi="Times New Roman" w:cs="Times New Roman"/>
          <w:color w:val="000000" w:themeColor="text1"/>
          <w:sz w:val="24"/>
          <w:szCs w:val="24"/>
        </w:rPr>
        <w:t>Keith’s application of Assmann’s theory</w:t>
      </w:r>
      <w:r w:rsidR="00A52826" w:rsidRPr="00B7660F">
        <w:rPr>
          <w:rFonts w:ascii="Times New Roman" w:hAnsi="Times New Roman" w:cs="Times New Roman"/>
          <w:color w:val="000000" w:themeColor="text1"/>
          <w:sz w:val="24"/>
          <w:szCs w:val="24"/>
        </w:rPr>
        <w:t xml:space="preserve"> is appropriate and should perhaps go further in postulating a cause. </w:t>
      </w:r>
      <w:r w:rsidR="000B6508" w:rsidRPr="00B7660F">
        <w:rPr>
          <w:rFonts w:ascii="Times New Roman" w:hAnsi="Times New Roman" w:cs="Times New Roman"/>
          <w:color w:val="000000" w:themeColor="text1"/>
          <w:sz w:val="24"/>
          <w:szCs w:val="24"/>
        </w:rPr>
        <w:t>T</w:t>
      </w:r>
      <w:r w:rsidR="0024043B" w:rsidRPr="00B7660F">
        <w:rPr>
          <w:rFonts w:ascii="Times New Roman" w:hAnsi="Times New Roman" w:cs="Times New Roman"/>
          <w:color w:val="000000" w:themeColor="text1"/>
          <w:sz w:val="24"/>
          <w:szCs w:val="24"/>
        </w:rPr>
        <w:t xml:space="preserve">he </w:t>
      </w:r>
      <w:r w:rsidR="000B6508" w:rsidRPr="00B7660F">
        <w:rPr>
          <w:rFonts w:ascii="Times New Roman" w:hAnsi="Times New Roman" w:cs="Times New Roman"/>
          <w:color w:val="000000" w:themeColor="text1"/>
          <w:sz w:val="24"/>
          <w:szCs w:val="24"/>
        </w:rPr>
        <w:t xml:space="preserve">thesis </w:t>
      </w:r>
      <w:r w:rsidR="003A639A" w:rsidRPr="00B7660F">
        <w:rPr>
          <w:rFonts w:ascii="Times New Roman" w:hAnsi="Times New Roman" w:cs="Times New Roman"/>
          <w:color w:val="000000" w:themeColor="text1"/>
          <w:sz w:val="24"/>
          <w:szCs w:val="24"/>
        </w:rPr>
        <w:t>considers</w:t>
      </w:r>
      <w:r w:rsidR="000B6508" w:rsidRPr="00B7660F">
        <w:rPr>
          <w:rFonts w:ascii="Times New Roman" w:hAnsi="Times New Roman" w:cs="Times New Roman"/>
          <w:color w:val="000000" w:themeColor="text1"/>
          <w:sz w:val="24"/>
          <w:szCs w:val="24"/>
        </w:rPr>
        <w:t xml:space="preserve"> </w:t>
      </w:r>
      <w:r w:rsidR="003A639A" w:rsidRPr="00B7660F">
        <w:rPr>
          <w:rFonts w:ascii="Times New Roman" w:hAnsi="Times New Roman" w:cs="Times New Roman"/>
          <w:color w:val="000000" w:themeColor="text1"/>
          <w:sz w:val="24"/>
          <w:szCs w:val="24"/>
        </w:rPr>
        <w:t>a</w:t>
      </w:r>
      <w:r w:rsidR="000B6508" w:rsidRPr="00B7660F">
        <w:rPr>
          <w:rFonts w:ascii="Times New Roman" w:hAnsi="Times New Roman" w:cs="Times New Roman"/>
          <w:color w:val="000000" w:themeColor="text1"/>
          <w:sz w:val="24"/>
          <w:szCs w:val="24"/>
        </w:rPr>
        <w:t xml:space="preserve"> specific </w:t>
      </w:r>
      <w:r w:rsidR="0024043B" w:rsidRPr="00B7660F">
        <w:rPr>
          <w:rFonts w:ascii="Times New Roman" w:hAnsi="Times New Roman" w:cs="Times New Roman"/>
          <w:color w:val="000000" w:themeColor="text1"/>
          <w:sz w:val="24"/>
          <w:szCs w:val="24"/>
        </w:rPr>
        <w:t xml:space="preserve">cause </w:t>
      </w:r>
      <w:r w:rsidR="000B6508" w:rsidRPr="00B7660F">
        <w:rPr>
          <w:rFonts w:ascii="Times New Roman" w:hAnsi="Times New Roman" w:cs="Times New Roman"/>
          <w:color w:val="000000" w:themeColor="text1"/>
          <w:sz w:val="24"/>
          <w:szCs w:val="24"/>
        </w:rPr>
        <w:t xml:space="preserve">for </w:t>
      </w:r>
      <w:r w:rsidR="0024043B" w:rsidRPr="00B7660F">
        <w:rPr>
          <w:rFonts w:ascii="Times New Roman" w:hAnsi="Times New Roman" w:cs="Times New Roman"/>
          <w:color w:val="000000" w:themeColor="text1"/>
          <w:sz w:val="24"/>
          <w:szCs w:val="24"/>
        </w:rPr>
        <w:t>th</w:t>
      </w:r>
      <w:r w:rsidR="00A52826" w:rsidRPr="00B7660F">
        <w:rPr>
          <w:rFonts w:ascii="Times New Roman" w:hAnsi="Times New Roman" w:cs="Times New Roman"/>
          <w:color w:val="000000" w:themeColor="text1"/>
          <w:sz w:val="24"/>
          <w:szCs w:val="24"/>
        </w:rPr>
        <w:t>e</w:t>
      </w:r>
      <w:r w:rsidR="0024043B" w:rsidRPr="00B7660F">
        <w:rPr>
          <w:rFonts w:ascii="Times New Roman" w:hAnsi="Times New Roman" w:cs="Times New Roman"/>
          <w:color w:val="000000" w:themeColor="text1"/>
          <w:sz w:val="24"/>
          <w:szCs w:val="24"/>
        </w:rPr>
        <w:t xml:space="preserve"> break</w:t>
      </w:r>
      <w:r w:rsidR="00A52826" w:rsidRPr="00B7660F">
        <w:rPr>
          <w:rFonts w:ascii="Times New Roman" w:hAnsi="Times New Roman" w:cs="Times New Roman"/>
          <w:color w:val="000000" w:themeColor="text1"/>
          <w:sz w:val="24"/>
          <w:szCs w:val="24"/>
        </w:rPr>
        <w:t xml:space="preserve"> in media which occurs </w:t>
      </w:r>
      <w:r w:rsidR="0024043B" w:rsidRPr="00B7660F">
        <w:rPr>
          <w:rFonts w:ascii="Times New Roman" w:hAnsi="Times New Roman" w:cs="Times New Roman"/>
          <w:color w:val="000000" w:themeColor="text1"/>
          <w:sz w:val="24"/>
          <w:szCs w:val="24"/>
        </w:rPr>
        <w:t>around the forty-year point.</w:t>
      </w:r>
      <w:r w:rsidR="00BC545F" w:rsidRPr="00B7660F">
        <w:rPr>
          <w:rStyle w:val="FootnoteReference"/>
          <w:rFonts w:ascii="Times New Roman" w:hAnsi="Times New Roman" w:cs="Times New Roman"/>
          <w:color w:val="000000" w:themeColor="text1"/>
          <w:sz w:val="24"/>
          <w:szCs w:val="24"/>
        </w:rPr>
        <w:footnoteReference w:id="44"/>
      </w:r>
      <w:r w:rsidR="00EC7ED9" w:rsidRPr="00B7660F">
        <w:rPr>
          <w:rFonts w:ascii="Times New Roman" w:hAnsi="Times New Roman" w:cs="Times New Roman"/>
          <w:color w:val="000000" w:themeColor="text1"/>
          <w:sz w:val="24"/>
          <w:szCs w:val="24"/>
        </w:rPr>
        <w:t xml:space="preserve"> </w:t>
      </w:r>
      <w:r w:rsidR="0024043B" w:rsidRPr="00B7660F">
        <w:rPr>
          <w:rFonts w:ascii="Times New Roman" w:hAnsi="Times New Roman" w:cs="Times New Roman"/>
          <w:color w:val="000000" w:themeColor="text1"/>
          <w:sz w:val="24"/>
          <w:szCs w:val="24"/>
        </w:rPr>
        <w:t>Keith believes the movement</w:t>
      </w:r>
      <w:r w:rsidR="000B6508" w:rsidRPr="00B7660F">
        <w:rPr>
          <w:rFonts w:ascii="Times New Roman" w:hAnsi="Times New Roman" w:cs="Times New Roman"/>
          <w:color w:val="000000" w:themeColor="text1"/>
          <w:sz w:val="24"/>
          <w:szCs w:val="24"/>
        </w:rPr>
        <w:t xml:space="preserve"> was attempting</w:t>
      </w:r>
      <w:r w:rsidR="0024043B" w:rsidRPr="00B7660F">
        <w:rPr>
          <w:rFonts w:ascii="Times New Roman" w:hAnsi="Times New Roman" w:cs="Times New Roman"/>
          <w:color w:val="000000" w:themeColor="text1"/>
          <w:sz w:val="24"/>
          <w:szCs w:val="24"/>
        </w:rPr>
        <w:t xml:space="preserve"> to extend </w:t>
      </w:r>
      <w:r w:rsidR="003A639A" w:rsidRPr="00B7660F">
        <w:rPr>
          <w:rFonts w:ascii="Times New Roman" w:hAnsi="Times New Roman" w:cs="Times New Roman"/>
          <w:color w:val="000000" w:themeColor="text1"/>
          <w:sz w:val="24"/>
          <w:szCs w:val="24"/>
        </w:rPr>
        <w:t xml:space="preserve">the </w:t>
      </w:r>
      <w:r w:rsidR="0024043B" w:rsidRPr="00B7660F">
        <w:rPr>
          <w:rFonts w:ascii="Times New Roman" w:hAnsi="Times New Roman" w:cs="Times New Roman"/>
          <w:color w:val="000000" w:themeColor="text1"/>
          <w:sz w:val="24"/>
          <w:szCs w:val="24"/>
        </w:rPr>
        <w:t>tradition by developing a new medium for it, which is an important starting point</w:t>
      </w:r>
      <w:r w:rsidR="006043CF" w:rsidRPr="00B7660F">
        <w:rPr>
          <w:rFonts w:ascii="Times New Roman" w:hAnsi="Times New Roman" w:cs="Times New Roman"/>
          <w:color w:val="000000" w:themeColor="text1"/>
          <w:sz w:val="24"/>
          <w:szCs w:val="24"/>
        </w:rPr>
        <w:t>.</w:t>
      </w:r>
      <w:r w:rsidR="00442EDF" w:rsidRPr="00B7660F">
        <w:rPr>
          <w:rFonts w:ascii="Times New Roman" w:hAnsi="Times New Roman" w:cs="Times New Roman"/>
          <w:color w:val="000000" w:themeColor="text1"/>
          <w:sz w:val="24"/>
          <w:szCs w:val="24"/>
        </w:rPr>
        <w:t xml:space="preserve"> This </w:t>
      </w:r>
      <w:r w:rsidR="00442EDF" w:rsidRPr="00B7660F">
        <w:rPr>
          <w:rFonts w:ascii="Times New Roman" w:hAnsi="Times New Roman" w:cs="Times New Roman"/>
          <w:color w:val="000000" w:themeColor="text1"/>
          <w:sz w:val="24"/>
          <w:szCs w:val="24"/>
        </w:rPr>
        <w:lastRenderedPageBreak/>
        <w:t xml:space="preserve">thesis will move on from there to consider whether </w:t>
      </w:r>
      <w:r w:rsidR="00A52826" w:rsidRPr="00B7660F">
        <w:rPr>
          <w:rFonts w:ascii="Times New Roman" w:hAnsi="Times New Roman" w:cs="Times New Roman"/>
          <w:color w:val="000000" w:themeColor="text1"/>
          <w:sz w:val="24"/>
          <w:szCs w:val="24"/>
        </w:rPr>
        <w:t>the</w:t>
      </w:r>
      <w:r w:rsidR="00442EDF" w:rsidRPr="00B7660F">
        <w:rPr>
          <w:rFonts w:ascii="Times New Roman" w:hAnsi="Times New Roman" w:cs="Times New Roman"/>
          <w:color w:val="000000" w:themeColor="text1"/>
          <w:sz w:val="24"/>
          <w:szCs w:val="24"/>
        </w:rPr>
        <w:t xml:space="preserve"> specific cause for the </w:t>
      </w:r>
      <w:proofErr w:type="spellStart"/>
      <w:r w:rsidR="00442EDF" w:rsidRPr="00897775">
        <w:rPr>
          <w:rFonts w:ascii="Times New Roman" w:hAnsi="Times New Roman" w:cs="Times New Roman"/>
          <w:color w:val="000000" w:themeColor="text1"/>
          <w:sz w:val="24"/>
          <w:szCs w:val="24"/>
        </w:rPr>
        <w:t>traditionsbruch</w:t>
      </w:r>
      <w:proofErr w:type="spellEnd"/>
      <w:r w:rsidR="00442EDF" w:rsidRPr="00B7660F">
        <w:rPr>
          <w:rFonts w:ascii="Times New Roman" w:hAnsi="Times New Roman" w:cs="Times New Roman"/>
          <w:color w:val="000000" w:themeColor="text1"/>
          <w:sz w:val="24"/>
          <w:szCs w:val="24"/>
        </w:rPr>
        <w:t xml:space="preserve"> </w:t>
      </w:r>
      <w:r w:rsidR="00A52826" w:rsidRPr="00B7660F">
        <w:rPr>
          <w:rFonts w:ascii="Times New Roman" w:hAnsi="Times New Roman" w:cs="Times New Roman"/>
          <w:color w:val="000000" w:themeColor="text1"/>
          <w:sz w:val="24"/>
          <w:szCs w:val="24"/>
        </w:rPr>
        <w:t xml:space="preserve">had to do with the war and siege that the </w:t>
      </w:r>
      <w:r w:rsidR="00736B23" w:rsidRPr="00B7660F">
        <w:rPr>
          <w:rFonts w:ascii="Times New Roman" w:hAnsi="Times New Roman" w:cs="Times New Roman"/>
          <w:color w:val="000000" w:themeColor="text1"/>
          <w:sz w:val="24"/>
          <w:szCs w:val="24"/>
        </w:rPr>
        <w:t>Jesus</w:t>
      </w:r>
      <w:r w:rsidR="00A52826" w:rsidRPr="00B7660F">
        <w:rPr>
          <w:rFonts w:ascii="Times New Roman" w:hAnsi="Times New Roman" w:cs="Times New Roman"/>
          <w:color w:val="000000" w:themeColor="text1"/>
          <w:sz w:val="24"/>
          <w:szCs w:val="24"/>
        </w:rPr>
        <w:t xml:space="preserve"> community</w:t>
      </w:r>
      <w:r w:rsidR="00736B23" w:rsidRPr="00B7660F">
        <w:rPr>
          <w:rFonts w:ascii="Times New Roman" w:hAnsi="Times New Roman" w:cs="Times New Roman"/>
          <w:color w:val="000000" w:themeColor="text1"/>
          <w:sz w:val="24"/>
          <w:szCs w:val="24"/>
        </w:rPr>
        <w:t xml:space="preserve"> based in Jerusalem</w:t>
      </w:r>
      <w:r w:rsidR="00A52826" w:rsidRPr="00B7660F">
        <w:rPr>
          <w:rFonts w:ascii="Times New Roman" w:hAnsi="Times New Roman" w:cs="Times New Roman"/>
          <w:color w:val="000000" w:themeColor="text1"/>
          <w:sz w:val="24"/>
          <w:szCs w:val="24"/>
        </w:rPr>
        <w:t xml:space="preserve"> endured in 70 CE</w:t>
      </w:r>
      <w:r w:rsidR="00442EDF" w:rsidRPr="00B7660F">
        <w:rPr>
          <w:rFonts w:ascii="Times New Roman" w:hAnsi="Times New Roman" w:cs="Times New Roman"/>
          <w:color w:val="000000" w:themeColor="text1"/>
          <w:sz w:val="24"/>
          <w:szCs w:val="24"/>
        </w:rPr>
        <w:t>.</w:t>
      </w:r>
      <w:r w:rsidR="006043CF" w:rsidRPr="00B7660F">
        <w:rPr>
          <w:rStyle w:val="FootnoteReference"/>
          <w:rFonts w:ascii="Times New Roman" w:hAnsi="Times New Roman" w:cs="Times New Roman"/>
          <w:color w:val="000000" w:themeColor="text1"/>
          <w:sz w:val="24"/>
          <w:szCs w:val="24"/>
        </w:rPr>
        <w:footnoteReference w:id="45"/>
      </w:r>
      <w:r w:rsidR="2C97F76E" w:rsidRPr="00B7660F">
        <w:rPr>
          <w:rFonts w:ascii="Times New Roman" w:hAnsi="Times New Roman" w:cs="Times New Roman"/>
          <w:color w:val="000000" w:themeColor="text1"/>
          <w:sz w:val="24"/>
          <w:szCs w:val="24"/>
        </w:rPr>
        <w:t xml:space="preserve"> </w:t>
      </w:r>
    </w:p>
    <w:p w14:paraId="17B8D721" w14:textId="77777777" w:rsidR="00380415" w:rsidRPr="00B7660F" w:rsidRDefault="00380415" w:rsidP="00837916">
      <w:pPr>
        <w:spacing w:after="0" w:line="360" w:lineRule="auto"/>
        <w:contextualSpacing/>
        <w:rPr>
          <w:rFonts w:ascii="Times New Roman" w:hAnsi="Times New Roman" w:cs="Times New Roman"/>
          <w:color w:val="000000" w:themeColor="text1"/>
          <w:sz w:val="24"/>
          <w:szCs w:val="24"/>
        </w:rPr>
      </w:pPr>
    </w:p>
    <w:p w14:paraId="0D74DB40" w14:textId="48E64F5B" w:rsidR="00380415" w:rsidRPr="00B7660F" w:rsidRDefault="00380415" w:rsidP="005F6A1A">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The </w:t>
      </w:r>
      <w:r w:rsidR="002E41A0" w:rsidRPr="00B7660F">
        <w:rPr>
          <w:rFonts w:ascii="Times New Roman" w:hAnsi="Times New Roman" w:cs="Times New Roman"/>
          <w:i/>
          <w:iCs/>
          <w:color w:val="000000" w:themeColor="text1"/>
          <w:sz w:val="24"/>
          <w:szCs w:val="24"/>
        </w:rPr>
        <w:t>i</w:t>
      </w:r>
      <w:r w:rsidR="00747AE5" w:rsidRPr="00B7660F">
        <w:rPr>
          <w:rFonts w:ascii="Times New Roman" w:hAnsi="Times New Roman" w:cs="Times New Roman"/>
          <w:i/>
          <w:iCs/>
          <w:color w:val="000000" w:themeColor="text1"/>
          <w:sz w:val="24"/>
          <w:szCs w:val="24"/>
        </w:rPr>
        <w:t>mplication</w:t>
      </w:r>
      <w:r w:rsidR="006A5476" w:rsidRPr="00B7660F">
        <w:rPr>
          <w:rFonts w:ascii="Times New Roman" w:hAnsi="Times New Roman" w:cs="Times New Roman"/>
          <w:i/>
          <w:iCs/>
          <w:color w:val="000000" w:themeColor="text1"/>
          <w:sz w:val="24"/>
          <w:szCs w:val="24"/>
        </w:rPr>
        <w:t xml:space="preserve"> of</w:t>
      </w:r>
      <w:r w:rsidRPr="00B7660F">
        <w:rPr>
          <w:rFonts w:ascii="Times New Roman" w:hAnsi="Times New Roman" w:cs="Times New Roman"/>
          <w:i/>
          <w:iCs/>
          <w:color w:val="000000" w:themeColor="text1"/>
          <w:sz w:val="24"/>
          <w:szCs w:val="24"/>
        </w:rPr>
        <w:t xml:space="preserve"> a </w:t>
      </w:r>
      <w:r w:rsidR="002E41A0" w:rsidRPr="00B7660F">
        <w:rPr>
          <w:rFonts w:ascii="Times New Roman" w:hAnsi="Times New Roman" w:cs="Times New Roman"/>
          <w:i/>
          <w:iCs/>
          <w:color w:val="000000" w:themeColor="text1"/>
          <w:sz w:val="24"/>
          <w:szCs w:val="24"/>
        </w:rPr>
        <w:t>c</w:t>
      </w:r>
      <w:r w:rsidRPr="00B7660F">
        <w:rPr>
          <w:rFonts w:ascii="Times New Roman" w:hAnsi="Times New Roman" w:cs="Times New Roman"/>
          <w:i/>
          <w:iCs/>
          <w:color w:val="000000" w:themeColor="text1"/>
          <w:sz w:val="24"/>
          <w:szCs w:val="24"/>
        </w:rPr>
        <w:t xml:space="preserve">omposite </w:t>
      </w:r>
      <w:r w:rsidR="002E41A0" w:rsidRPr="00B7660F">
        <w:rPr>
          <w:rFonts w:ascii="Times New Roman" w:hAnsi="Times New Roman" w:cs="Times New Roman"/>
          <w:i/>
          <w:iCs/>
          <w:color w:val="000000" w:themeColor="text1"/>
          <w:sz w:val="24"/>
          <w:szCs w:val="24"/>
        </w:rPr>
        <w:t>t</w:t>
      </w:r>
      <w:r w:rsidRPr="00B7660F">
        <w:rPr>
          <w:rFonts w:ascii="Times New Roman" w:hAnsi="Times New Roman" w:cs="Times New Roman"/>
          <w:i/>
          <w:iCs/>
          <w:color w:val="000000" w:themeColor="text1"/>
          <w:sz w:val="24"/>
          <w:szCs w:val="24"/>
        </w:rPr>
        <w:t>ext</w:t>
      </w:r>
    </w:p>
    <w:p w14:paraId="7AF3FF1D" w14:textId="43B2AAED" w:rsidR="005D6E44" w:rsidRPr="00B7660F" w:rsidRDefault="4027E960"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It appears that</w:t>
      </w:r>
      <w:r w:rsidR="00380415" w:rsidRPr="00B7660F">
        <w:rPr>
          <w:rFonts w:ascii="Times New Roman" w:hAnsi="Times New Roman" w:cs="Times New Roman"/>
          <w:color w:val="000000" w:themeColor="text1"/>
          <w:sz w:val="24"/>
          <w:szCs w:val="24"/>
        </w:rPr>
        <w:t xml:space="preserve"> the Gospel of Mark </w:t>
      </w:r>
      <w:r w:rsidR="00282904" w:rsidRPr="00B7660F">
        <w:rPr>
          <w:rFonts w:ascii="Times New Roman" w:hAnsi="Times New Roman" w:cs="Times New Roman"/>
          <w:color w:val="000000" w:themeColor="text1"/>
          <w:sz w:val="24"/>
          <w:szCs w:val="24"/>
        </w:rPr>
        <w:t xml:space="preserve">contains more content than simply </w:t>
      </w:r>
      <w:r w:rsidR="00380415"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w:t>
      </w:r>
      <w:r w:rsidR="78C1C186" w:rsidRPr="00B7660F">
        <w:rPr>
          <w:rFonts w:ascii="Times New Roman" w:hAnsi="Times New Roman" w:cs="Times New Roman"/>
          <w:color w:val="000000" w:themeColor="text1"/>
          <w:sz w:val="24"/>
          <w:szCs w:val="24"/>
        </w:rPr>
        <w:t>text</w:t>
      </w:r>
      <w:r w:rsidRPr="00B7660F">
        <w:rPr>
          <w:rFonts w:ascii="Times New Roman" w:hAnsi="Times New Roman" w:cs="Times New Roman"/>
          <w:color w:val="000000" w:themeColor="text1"/>
          <w:sz w:val="24"/>
          <w:szCs w:val="24"/>
        </w:rPr>
        <w:t>ual</w:t>
      </w:r>
      <w:r w:rsidR="00380415" w:rsidRPr="00B7660F">
        <w:rPr>
          <w:rFonts w:ascii="Times New Roman" w:hAnsi="Times New Roman" w:cs="Times New Roman"/>
          <w:color w:val="000000" w:themeColor="text1"/>
          <w:sz w:val="24"/>
          <w:szCs w:val="24"/>
        </w:rPr>
        <w:t>ized</w:t>
      </w:r>
      <w:r w:rsidRPr="00B7660F">
        <w:rPr>
          <w:rFonts w:ascii="Times New Roman" w:hAnsi="Times New Roman" w:cs="Times New Roman"/>
          <w:color w:val="000000" w:themeColor="text1"/>
          <w:sz w:val="24"/>
          <w:szCs w:val="24"/>
        </w:rPr>
        <w:t xml:space="preserve"> </w:t>
      </w:r>
      <w:r w:rsidR="0078382E" w:rsidRPr="00B7660F">
        <w:rPr>
          <w:rFonts w:ascii="Times New Roman" w:hAnsi="Times New Roman" w:cs="Times New Roman"/>
          <w:color w:val="000000" w:themeColor="text1"/>
          <w:sz w:val="24"/>
          <w:szCs w:val="24"/>
        </w:rPr>
        <w:t xml:space="preserve">version of </w:t>
      </w:r>
      <w:r w:rsidR="00380415" w:rsidRPr="00B7660F">
        <w:rPr>
          <w:rFonts w:ascii="Times New Roman" w:hAnsi="Times New Roman" w:cs="Times New Roman"/>
          <w:color w:val="000000" w:themeColor="text1"/>
          <w:sz w:val="24"/>
          <w:szCs w:val="24"/>
        </w:rPr>
        <w:t xml:space="preserve">the </w:t>
      </w:r>
      <w:r w:rsidR="00282904" w:rsidRPr="00B7660F">
        <w:rPr>
          <w:rFonts w:ascii="Times New Roman" w:hAnsi="Times New Roman" w:cs="Times New Roman"/>
          <w:color w:val="000000" w:themeColor="text1"/>
          <w:sz w:val="24"/>
          <w:szCs w:val="24"/>
        </w:rPr>
        <w:t xml:space="preserve">existing </w:t>
      </w:r>
      <w:r w:rsidR="00380415" w:rsidRPr="00B7660F">
        <w:rPr>
          <w:rFonts w:ascii="Times New Roman" w:hAnsi="Times New Roman" w:cs="Times New Roman"/>
          <w:color w:val="000000" w:themeColor="text1"/>
          <w:sz w:val="24"/>
          <w:szCs w:val="24"/>
        </w:rPr>
        <w:t>oral tradition</w:t>
      </w:r>
      <w:r w:rsidR="00282904" w:rsidRPr="00B7660F">
        <w:rPr>
          <w:rFonts w:ascii="Times New Roman" w:hAnsi="Times New Roman" w:cs="Times New Roman"/>
          <w:color w:val="000000" w:themeColor="text1"/>
          <w:sz w:val="24"/>
          <w:szCs w:val="24"/>
        </w:rPr>
        <w:t>.</w:t>
      </w:r>
      <w:r w:rsidR="00380415" w:rsidRPr="00B7660F">
        <w:rPr>
          <w:rFonts w:ascii="Times New Roman" w:hAnsi="Times New Roman" w:cs="Times New Roman"/>
          <w:color w:val="000000" w:themeColor="text1"/>
          <w:sz w:val="24"/>
          <w:szCs w:val="24"/>
        </w:rPr>
        <w:t xml:space="preserve"> </w:t>
      </w:r>
      <w:r w:rsidR="00282904" w:rsidRPr="00B7660F">
        <w:rPr>
          <w:rFonts w:ascii="Times New Roman" w:hAnsi="Times New Roman" w:cs="Times New Roman"/>
          <w:color w:val="000000" w:themeColor="text1"/>
          <w:sz w:val="24"/>
          <w:szCs w:val="24"/>
        </w:rPr>
        <w:t>Material related to Jerusalem’s ‘tribulation’ and the destruction of the Jewish temple in Mark 13, appear</w:t>
      </w:r>
      <w:r w:rsidR="002A3F6F" w:rsidRPr="00B7660F">
        <w:rPr>
          <w:rFonts w:ascii="Times New Roman" w:hAnsi="Times New Roman" w:cs="Times New Roman"/>
          <w:color w:val="000000" w:themeColor="text1"/>
          <w:sz w:val="24"/>
          <w:szCs w:val="24"/>
        </w:rPr>
        <w:t>s</w:t>
      </w:r>
      <w:r w:rsidR="00282904" w:rsidRPr="00B7660F">
        <w:rPr>
          <w:rFonts w:ascii="Times New Roman" w:hAnsi="Times New Roman" w:cs="Times New Roman"/>
          <w:color w:val="000000" w:themeColor="text1"/>
          <w:sz w:val="24"/>
          <w:szCs w:val="24"/>
        </w:rPr>
        <w:t xml:space="preserve"> to have been added when those events were contemp</w:t>
      </w:r>
      <w:r w:rsidR="0098477E" w:rsidRPr="00B7660F">
        <w:rPr>
          <w:rFonts w:ascii="Times New Roman" w:hAnsi="Times New Roman" w:cs="Times New Roman"/>
          <w:color w:val="000000" w:themeColor="text1"/>
          <w:sz w:val="24"/>
          <w:szCs w:val="24"/>
        </w:rPr>
        <w:t>oraneous</w:t>
      </w:r>
      <w:r w:rsidR="00282904" w:rsidRPr="00B7660F">
        <w:rPr>
          <w:rFonts w:ascii="Times New Roman" w:hAnsi="Times New Roman" w:cs="Times New Roman"/>
          <w:color w:val="000000" w:themeColor="text1"/>
          <w:sz w:val="24"/>
          <w:szCs w:val="24"/>
        </w:rPr>
        <w:t xml:space="preserve"> with the writers.</w:t>
      </w:r>
      <w:r w:rsidR="00747AE5" w:rsidRPr="00B7660F">
        <w:rPr>
          <w:rFonts w:ascii="Times New Roman" w:hAnsi="Times New Roman" w:cs="Times New Roman"/>
          <w:color w:val="000000" w:themeColor="text1"/>
          <w:sz w:val="24"/>
          <w:szCs w:val="24"/>
        </w:rPr>
        <w:t xml:space="preserve"> </w:t>
      </w:r>
      <w:r w:rsidR="00282904" w:rsidRPr="00B7660F">
        <w:rPr>
          <w:rFonts w:ascii="Times New Roman" w:hAnsi="Times New Roman" w:cs="Times New Roman"/>
          <w:color w:val="000000" w:themeColor="text1"/>
          <w:sz w:val="24"/>
          <w:szCs w:val="24"/>
        </w:rPr>
        <w:t xml:space="preserve">Thus, the written Gospel appears to contain </w:t>
      </w:r>
      <w:r w:rsidR="00380415" w:rsidRPr="00B7660F">
        <w:rPr>
          <w:rFonts w:ascii="Times New Roman" w:hAnsi="Times New Roman" w:cs="Times New Roman"/>
          <w:color w:val="000000" w:themeColor="text1"/>
          <w:sz w:val="24"/>
          <w:szCs w:val="24"/>
        </w:rPr>
        <w:t>new information</w:t>
      </w:r>
      <w:r w:rsidR="00747AE5" w:rsidRPr="00B7660F">
        <w:rPr>
          <w:rFonts w:ascii="Times New Roman" w:hAnsi="Times New Roman" w:cs="Times New Roman"/>
          <w:color w:val="000000" w:themeColor="text1"/>
          <w:sz w:val="24"/>
          <w:szCs w:val="24"/>
        </w:rPr>
        <w:t xml:space="preserve"> </w:t>
      </w:r>
      <w:r w:rsidR="00282904" w:rsidRPr="00B7660F">
        <w:rPr>
          <w:rFonts w:ascii="Times New Roman" w:hAnsi="Times New Roman" w:cs="Times New Roman"/>
          <w:color w:val="000000" w:themeColor="text1"/>
          <w:sz w:val="24"/>
          <w:szCs w:val="24"/>
        </w:rPr>
        <w:t xml:space="preserve">which has been added to the oral </w:t>
      </w:r>
      <w:r w:rsidR="00912ABD" w:rsidRPr="00B7660F">
        <w:rPr>
          <w:rFonts w:ascii="Times New Roman" w:hAnsi="Times New Roman" w:cs="Times New Roman"/>
          <w:color w:val="000000" w:themeColor="text1"/>
          <w:sz w:val="24"/>
          <w:szCs w:val="24"/>
        </w:rPr>
        <w:t>tradition</w:t>
      </w:r>
      <w:r w:rsidR="00282904" w:rsidRPr="00B7660F">
        <w:rPr>
          <w:rFonts w:ascii="Times New Roman" w:hAnsi="Times New Roman" w:cs="Times New Roman"/>
          <w:color w:val="000000" w:themeColor="text1"/>
          <w:sz w:val="24"/>
          <w:szCs w:val="24"/>
        </w:rPr>
        <w:t xml:space="preserve"> </w:t>
      </w:r>
      <w:r w:rsidR="00912ABD" w:rsidRPr="00B7660F">
        <w:rPr>
          <w:rFonts w:ascii="Times New Roman" w:hAnsi="Times New Roman" w:cs="Times New Roman"/>
          <w:color w:val="000000" w:themeColor="text1"/>
          <w:sz w:val="24"/>
          <w:szCs w:val="24"/>
        </w:rPr>
        <w:t>that</w:t>
      </w:r>
      <w:r w:rsidR="00282904" w:rsidRPr="00B7660F">
        <w:rPr>
          <w:rFonts w:ascii="Times New Roman" w:hAnsi="Times New Roman" w:cs="Times New Roman"/>
          <w:color w:val="000000" w:themeColor="text1"/>
          <w:sz w:val="24"/>
          <w:szCs w:val="24"/>
        </w:rPr>
        <w:t xml:space="preserve"> </w:t>
      </w:r>
      <w:r w:rsidR="00912ABD" w:rsidRPr="00B7660F">
        <w:rPr>
          <w:rFonts w:ascii="Times New Roman" w:hAnsi="Times New Roman" w:cs="Times New Roman"/>
          <w:color w:val="000000" w:themeColor="text1"/>
          <w:sz w:val="24"/>
          <w:szCs w:val="24"/>
        </w:rPr>
        <w:t xml:space="preserve">was </w:t>
      </w:r>
      <w:r w:rsidR="00282904" w:rsidRPr="00B7660F">
        <w:rPr>
          <w:rFonts w:ascii="Times New Roman" w:hAnsi="Times New Roman" w:cs="Times New Roman"/>
          <w:color w:val="000000" w:themeColor="text1"/>
          <w:sz w:val="24"/>
          <w:szCs w:val="24"/>
        </w:rPr>
        <w:t>told prior to the events</w:t>
      </w:r>
      <w:r w:rsidR="00747AE5" w:rsidRPr="00B7660F">
        <w:rPr>
          <w:rFonts w:ascii="Times New Roman" w:hAnsi="Times New Roman" w:cs="Times New Roman"/>
          <w:color w:val="000000" w:themeColor="text1"/>
          <w:sz w:val="24"/>
          <w:szCs w:val="24"/>
        </w:rPr>
        <w:t xml:space="preserve"> </w:t>
      </w:r>
      <w:r w:rsidR="00282904" w:rsidRPr="00B7660F">
        <w:rPr>
          <w:rFonts w:ascii="Times New Roman" w:hAnsi="Times New Roman" w:cs="Times New Roman"/>
          <w:color w:val="000000" w:themeColor="text1"/>
          <w:sz w:val="24"/>
          <w:szCs w:val="24"/>
        </w:rPr>
        <w:t>of</w:t>
      </w:r>
      <w:r w:rsidR="00380415" w:rsidRPr="00B7660F">
        <w:rPr>
          <w:rFonts w:ascii="Times New Roman" w:hAnsi="Times New Roman" w:cs="Times New Roman"/>
          <w:color w:val="000000" w:themeColor="text1"/>
          <w:sz w:val="24"/>
          <w:szCs w:val="24"/>
        </w:rPr>
        <w:t xml:space="preserve"> 70 CE</w:t>
      </w:r>
      <w:r w:rsidR="78C1C186" w:rsidRPr="00B7660F">
        <w:rPr>
          <w:rFonts w:ascii="Times New Roman" w:hAnsi="Times New Roman" w:cs="Times New Roman"/>
          <w:color w:val="000000" w:themeColor="text1"/>
          <w:sz w:val="24"/>
          <w:szCs w:val="24"/>
        </w:rPr>
        <w:t>.</w:t>
      </w:r>
      <w:r w:rsidR="00594533" w:rsidRPr="00B7660F">
        <w:rPr>
          <w:rStyle w:val="FootnoteReference"/>
          <w:rFonts w:ascii="Times New Roman" w:hAnsi="Times New Roman" w:cs="Times New Roman"/>
          <w:color w:val="000000" w:themeColor="text1"/>
          <w:sz w:val="24"/>
          <w:szCs w:val="24"/>
        </w:rPr>
        <w:footnoteReference w:id="46"/>
      </w:r>
      <w:r w:rsidR="78C1C186" w:rsidRPr="00B7660F">
        <w:rPr>
          <w:rFonts w:ascii="Times New Roman" w:hAnsi="Times New Roman" w:cs="Times New Roman"/>
          <w:color w:val="000000" w:themeColor="text1"/>
          <w:sz w:val="24"/>
          <w:szCs w:val="24"/>
        </w:rPr>
        <w:t xml:space="preserve"> </w:t>
      </w:r>
      <w:r w:rsidR="01A5B56F" w:rsidRPr="00B7660F">
        <w:rPr>
          <w:rFonts w:ascii="Times New Roman" w:hAnsi="Times New Roman" w:cs="Times New Roman"/>
          <w:color w:val="000000" w:themeColor="text1"/>
          <w:sz w:val="24"/>
          <w:szCs w:val="24"/>
        </w:rPr>
        <w:t>Keith</w:t>
      </w:r>
      <w:r w:rsidR="70783A4E" w:rsidRPr="00B7660F">
        <w:rPr>
          <w:rFonts w:ascii="Times New Roman" w:hAnsi="Times New Roman" w:cs="Times New Roman"/>
          <w:color w:val="000000" w:themeColor="text1"/>
          <w:sz w:val="24"/>
          <w:szCs w:val="24"/>
        </w:rPr>
        <w:t xml:space="preserve"> explain</w:t>
      </w:r>
      <w:r w:rsidR="78C1C186" w:rsidRPr="00B7660F">
        <w:rPr>
          <w:rFonts w:ascii="Times New Roman" w:hAnsi="Times New Roman" w:cs="Times New Roman"/>
          <w:color w:val="000000" w:themeColor="text1"/>
          <w:sz w:val="24"/>
          <w:szCs w:val="24"/>
        </w:rPr>
        <w:t>s</w:t>
      </w:r>
      <w:r w:rsidR="00282904" w:rsidRPr="00B7660F">
        <w:rPr>
          <w:rFonts w:ascii="Times New Roman" w:hAnsi="Times New Roman" w:cs="Times New Roman"/>
          <w:color w:val="000000" w:themeColor="text1"/>
          <w:sz w:val="24"/>
          <w:szCs w:val="24"/>
        </w:rPr>
        <w:t xml:space="preserve"> how this</w:t>
      </w:r>
      <w:r w:rsidR="78C1C186" w:rsidRPr="00B7660F">
        <w:rPr>
          <w:rFonts w:ascii="Times New Roman" w:hAnsi="Times New Roman" w:cs="Times New Roman"/>
          <w:color w:val="000000" w:themeColor="text1"/>
          <w:sz w:val="24"/>
          <w:szCs w:val="24"/>
        </w:rPr>
        <w:t xml:space="preserve"> is a</w:t>
      </w:r>
      <w:r w:rsidR="70783A4E" w:rsidRPr="00B7660F">
        <w:rPr>
          <w:rFonts w:ascii="Times New Roman" w:hAnsi="Times New Roman" w:cs="Times New Roman"/>
          <w:color w:val="000000" w:themeColor="text1"/>
          <w:sz w:val="24"/>
          <w:szCs w:val="24"/>
        </w:rPr>
        <w:t xml:space="preserve"> </w:t>
      </w:r>
      <w:r w:rsidR="78C1C186" w:rsidRPr="00B7660F">
        <w:rPr>
          <w:rFonts w:ascii="Times New Roman" w:hAnsi="Times New Roman" w:cs="Times New Roman"/>
          <w:color w:val="000000" w:themeColor="text1"/>
          <w:sz w:val="24"/>
          <w:szCs w:val="24"/>
        </w:rPr>
        <w:t xml:space="preserve">textual </w:t>
      </w:r>
      <w:r w:rsidR="70783A4E" w:rsidRPr="00B7660F">
        <w:rPr>
          <w:rFonts w:ascii="Times New Roman" w:hAnsi="Times New Roman" w:cs="Times New Roman"/>
          <w:color w:val="000000" w:themeColor="text1"/>
          <w:sz w:val="24"/>
          <w:szCs w:val="24"/>
        </w:rPr>
        <w:t xml:space="preserve">phenomenon, </w:t>
      </w:r>
      <w:r w:rsidR="0CC15FA5" w:rsidRPr="00B7660F">
        <w:rPr>
          <w:rFonts w:ascii="Times New Roman" w:hAnsi="Times New Roman" w:cs="Times New Roman"/>
          <w:color w:val="000000" w:themeColor="text1"/>
          <w:sz w:val="24"/>
          <w:szCs w:val="24"/>
        </w:rPr>
        <w:t xml:space="preserve">that cannot be explained by the </w:t>
      </w:r>
      <w:proofErr w:type="spellStart"/>
      <w:r w:rsidR="0CC15FA5" w:rsidRPr="00897775">
        <w:rPr>
          <w:rFonts w:ascii="Times New Roman" w:hAnsi="Times New Roman" w:cs="Times New Roman"/>
          <w:color w:val="000000" w:themeColor="text1"/>
          <w:sz w:val="24"/>
          <w:szCs w:val="24"/>
        </w:rPr>
        <w:t>traditionsbruch</w:t>
      </w:r>
      <w:proofErr w:type="spellEnd"/>
      <w:r w:rsidR="0CC15FA5" w:rsidRPr="00B7660F">
        <w:rPr>
          <w:rFonts w:ascii="Times New Roman" w:hAnsi="Times New Roman" w:cs="Times New Roman"/>
          <w:color w:val="000000" w:themeColor="text1"/>
          <w:sz w:val="24"/>
          <w:szCs w:val="24"/>
        </w:rPr>
        <w:t xml:space="preserve"> theory </w:t>
      </w:r>
      <w:r w:rsidR="3DF3C589" w:rsidRPr="00B7660F">
        <w:rPr>
          <w:rFonts w:ascii="Times New Roman" w:hAnsi="Times New Roman" w:cs="Times New Roman"/>
          <w:color w:val="000000" w:themeColor="text1"/>
          <w:sz w:val="24"/>
          <w:szCs w:val="24"/>
        </w:rPr>
        <w:t>alone but</w:t>
      </w:r>
      <w:r w:rsidR="00747AE5" w:rsidRPr="00B7660F">
        <w:rPr>
          <w:rFonts w:ascii="Times New Roman" w:hAnsi="Times New Roman" w:cs="Times New Roman"/>
          <w:color w:val="000000" w:themeColor="text1"/>
          <w:sz w:val="24"/>
          <w:szCs w:val="24"/>
        </w:rPr>
        <w:t xml:space="preserve"> requires other analysis, especially in </w:t>
      </w:r>
      <w:r w:rsidR="00282904" w:rsidRPr="00B7660F">
        <w:rPr>
          <w:rFonts w:ascii="Times New Roman" w:hAnsi="Times New Roman" w:cs="Times New Roman"/>
          <w:color w:val="000000" w:themeColor="text1"/>
          <w:sz w:val="24"/>
          <w:szCs w:val="24"/>
        </w:rPr>
        <w:t xml:space="preserve">regard to </w:t>
      </w:r>
      <w:r w:rsidR="00747AE5" w:rsidRPr="00B7660F">
        <w:rPr>
          <w:rFonts w:ascii="Times New Roman" w:hAnsi="Times New Roman" w:cs="Times New Roman"/>
          <w:color w:val="000000" w:themeColor="text1"/>
          <w:sz w:val="24"/>
          <w:szCs w:val="24"/>
        </w:rPr>
        <w:t>forms theory</w:t>
      </w:r>
      <w:r w:rsidR="006A5476" w:rsidRPr="00B7660F">
        <w:rPr>
          <w:rFonts w:ascii="Times New Roman" w:hAnsi="Times New Roman" w:cs="Times New Roman"/>
          <w:color w:val="000000" w:themeColor="text1"/>
          <w:sz w:val="24"/>
          <w:szCs w:val="24"/>
        </w:rPr>
        <w:t>.</w:t>
      </w:r>
      <w:r w:rsidR="00747AE5" w:rsidRPr="00B7660F">
        <w:rPr>
          <w:rStyle w:val="FootnoteReference"/>
          <w:rFonts w:ascii="Times New Roman" w:hAnsi="Times New Roman" w:cs="Times New Roman"/>
          <w:color w:val="000000" w:themeColor="text1"/>
          <w:sz w:val="24"/>
          <w:szCs w:val="24"/>
        </w:rPr>
        <w:footnoteReference w:id="47"/>
      </w:r>
      <w:r w:rsidR="0CC15FA5" w:rsidRPr="00B7660F">
        <w:rPr>
          <w:rFonts w:ascii="Times New Roman" w:hAnsi="Times New Roman" w:cs="Times New Roman"/>
          <w:color w:val="000000" w:themeColor="text1"/>
          <w:sz w:val="24"/>
          <w:szCs w:val="24"/>
        </w:rPr>
        <w:t xml:space="preserve"> </w:t>
      </w:r>
      <w:r w:rsidR="00747AE5" w:rsidRPr="00B7660F">
        <w:rPr>
          <w:rFonts w:ascii="Times New Roman" w:hAnsi="Times New Roman" w:cs="Times New Roman"/>
          <w:color w:val="000000" w:themeColor="text1"/>
          <w:sz w:val="24"/>
          <w:szCs w:val="24"/>
        </w:rPr>
        <w:t xml:space="preserve">Keith </w:t>
      </w:r>
      <w:r w:rsidR="009C712F" w:rsidRPr="00B7660F">
        <w:rPr>
          <w:rFonts w:ascii="Times New Roman" w:hAnsi="Times New Roman" w:cs="Times New Roman"/>
          <w:color w:val="000000" w:themeColor="text1"/>
          <w:sz w:val="24"/>
          <w:szCs w:val="24"/>
        </w:rPr>
        <w:t>views</w:t>
      </w:r>
      <w:r w:rsidR="00747AE5" w:rsidRPr="00B7660F">
        <w:rPr>
          <w:rFonts w:ascii="Times New Roman" w:hAnsi="Times New Roman" w:cs="Times New Roman"/>
          <w:color w:val="000000" w:themeColor="text1"/>
          <w:sz w:val="24"/>
          <w:szCs w:val="24"/>
        </w:rPr>
        <w:t xml:space="preserve"> Assmann’s theories as </w:t>
      </w:r>
      <w:r w:rsidR="572E5740" w:rsidRPr="00B7660F">
        <w:rPr>
          <w:rFonts w:ascii="Times New Roman" w:hAnsi="Times New Roman" w:cs="Times New Roman"/>
          <w:color w:val="000000" w:themeColor="text1"/>
          <w:sz w:val="24"/>
          <w:szCs w:val="24"/>
        </w:rPr>
        <w:t>a</w:t>
      </w:r>
      <w:r w:rsidR="00747AE5" w:rsidRPr="00B7660F">
        <w:rPr>
          <w:rFonts w:ascii="Times New Roman" w:hAnsi="Times New Roman" w:cs="Times New Roman"/>
          <w:color w:val="000000" w:themeColor="text1"/>
          <w:sz w:val="24"/>
          <w:szCs w:val="24"/>
        </w:rPr>
        <w:t>n important</w:t>
      </w:r>
      <w:r w:rsidR="572E5740" w:rsidRPr="00B7660F">
        <w:rPr>
          <w:rFonts w:ascii="Times New Roman" w:hAnsi="Times New Roman" w:cs="Times New Roman"/>
          <w:color w:val="000000" w:themeColor="text1"/>
          <w:sz w:val="24"/>
          <w:szCs w:val="24"/>
        </w:rPr>
        <w:t xml:space="preserve"> point of inflexion, </w:t>
      </w:r>
      <w:r w:rsidR="5FF5C004" w:rsidRPr="00B7660F">
        <w:rPr>
          <w:rFonts w:ascii="Times New Roman" w:hAnsi="Times New Roman" w:cs="Times New Roman"/>
          <w:color w:val="000000" w:themeColor="text1"/>
          <w:sz w:val="24"/>
          <w:szCs w:val="24"/>
        </w:rPr>
        <w:t>where</w:t>
      </w:r>
      <w:r w:rsidR="6C935DFF" w:rsidRPr="00B7660F">
        <w:rPr>
          <w:rFonts w:ascii="Times New Roman" w:hAnsi="Times New Roman" w:cs="Times New Roman"/>
          <w:color w:val="000000" w:themeColor="text1"/>
          <w:sz w:val="24"/>
          <w:szCs w:val="24"/>
        </w:rPr>
        <w:t xml:space="preserve"> the </w:t>
      </w:r>
      <w:r w:rsidR="78C1C186" w:rsidRPr="00B7660F">
        <w:rPr>
          <w:rFonts w:ascii="Times New Roman" w:hAnsi="Times New Roman" w:cs="Times New Roman"/>
          <w:i/>
          <w:iCs/>
          <w:color w:val="000000" w:themeColor="text1"/>
          <w:sz w:val="24"/>
          <w:szCs w:val="24"/>
        </w:rPr>
        <w:t>past</w:t>
      </w:r>
      <w:r w:rsidR="5FF5C004" w:rsidRPr="00B7660F">
        <w:rPr>
          <w:rFonts w:ascii="Times New Roman" w:hAnsi="Times New Roman" w:cs="Times New Roman"/>
          <w:color w:val="000000" w:themeColor="text1"/>
          <w:sz w:val="24"/>
          <w:szCs w:val="24"/>
        </w:rPr>
        <w:t xml:space="preserve"> </w:t>
      </w:r>
      <w:r w:rsidR="009C712F" w:rsidRPr="00B7660F">
        <w:rPr>
          <w:rFonts w:ascii="Times New Roman" w:hAnsi="Times New Roman" w:cs="Times New Roman"/>
          <w:color w:val="000000" w:themeColor="text1"/>
          <w:sz w:val="24"/>
          <w:szCs w:val="24"/>
        </w:rPr>
        <w:t>that was</w:t>
      </w:r>
      <w:r w:rsidR="5FF5C004" w:rsidRPr="00B7660F">
        <w:rPr>
          <w:rFonts w:ascii="Times New Roman" w:hAnsi="Times New Roman" w:cs="Times New Roman"/>
          <w:color w:val="000000" w:themeColor="text1"/>
          <w:sz w:val="24"/>
          <w:szCs w:val="24"/>
        </w:rPr>
        <w:t xml:space="preserve"> </w:t>
      </w:r>
      <w:r w:rsidR="00747AE5" w:rsidRPr="00B7660F">
        <w:rPr>
          <w:rFonts w:ascii="Times New Roman" w:hAnsi="Times New Roman" w:cs="Times New Roman"/>
          <w:color w:val="000000" w:themeColor="text1"/>
          <w:sz w:val="24"/>
          <w:szCs w:val="24"/>
        </w:rPr>
        <w:t>once</w:t>
      </w:r>
      <w:r w:rsidR="009C712F" w:rsidRPr="00B7660F">
        <w:rPr>
          <w:rFonts w:ascii="Times New Roman" w:hAnsi="Times New Roman" w:cs="Times New Roman"/>
          <w:color w:val="000000" w:themeColor="text1"/>
          <w:sz w:val="24"/>
          <w:szCs w:val="24"/>
        </w:rPr>
        <w:t xml:space="preserve"> </w:t>
      </w:r>
      <w:r w:rsidR="5FF5C004" w:rsidRPr="00B7660F">
        <w:rPr>
          <w:rFonts w:ascii="Times New Roman" w:hAnsi="Times New Roman" w:cs="Times New Roman"/>
          <w:color w:val="000000" w:themeColor="text1"/>
          <w:sz w:val="24"/>
          <w:szCs w:val="24"/>
        </w:rPr>
        <w:t xml:space="preserve">expressed orally </w:t>
      </w:r>
      <w:r w:rsidR="009C712F" w:rsidRPr="00B7660F">
        <w:rPr>
          <w:rFonts w:ascii="Times New Roman" w:hAnsi="Times New Roman" w:cs="Times New Roman"/>
          <w:color w:val="000000" w:themeColor="text1"/>
          <w:sz w:val="24"/>
          <w:szCs w:val="24"/>
        </w:rPr>
        <w:t>is</w:t>
      </w:r>
      <w:r w:rsidR="5FF5C004" w:rsidRPr="00B7660F">
        <w:rPr>
          <w:rFonts w:ascii="Times New Roman" w:hAnsi="Times New Roman" w:cs="Times New Roman"/>
          <w:color w:val="000000" w:themeColor="text1"/>
          <w:sz w:val="24"/>
          <w:szCs w:val="24"/>
        </w:rPr>
        <w:t xml:space="preserve"> transition</w:t>
      </w:r>
      <w:r w:rsidR="0044475D" w:rsidRPr="00B7660F">
        <w:rPr>
          <w:rFonts w:ascii="Times New Roman" w:hAnsi="Times New Roman" w:cs="Times New Roman"/>
          <w:color w:val="000000" w:themeColor="text1"/>
          <w:sz w:val="24"/>
          <w:szCs w:val="24"/>
        </w:rPr>
        <w:t>ed</w:t>
      </w:r>
      <w:r w:rsidR="5FF5C004" w:rsidRPr="00B7660F">
        <w:rPr>
          <w:rFonts w:ascii="Times New Roman" w:hAnsi="Times New Roman" w:cs="Times New Roman"/>
          <w:color w:val="000000" w:themeColor="text1"/>
          <w:sz w:val="24"/>
          <w:szCs w:val="24"/>
        </w:rPr>
        <w:t xml:space="preserve"> </w:t>
      </w:r>
      <w:r w:rsidR="009C712F" w:rsidRPr="00B7660F">
        <w:rPr>
          <w:rFonts w:ascii="Times New Roman" w:hAnsi="Times New Roman" w:cs="Times New Roman"/>
          <w:color w:val="000000" w:themeColor="text1"/>
          <w:sz w:val="24"/>
          <w:szCs w:val="24"/>
        </w:rPr>
        <w:t>in</w:t>
      </w:r>
      <w:r w:rsidR="5FF5C004" w:rsidRPr="00B7660F">
        <w:rPr>
          <w:rFonts w:ascii="Times New Roman" w:hAnsi="Times New Roman" w:cs="Times New Roman"/>
          <w:color w:val="000000" w:themeColor="text1"/>
          <w:sz w:val="24"/>
          <w:szCs w:val="24"/>
        </w:rPr>
        <w:t>to the</w:t>
      </w:r>
      <w:r w:rsidR="6C935DFF" w:rsidRPr="00B7660F">
        <w:rPr>
          <w:rFonts w:ascii="Times New Roman" w:hAnsi="Times New Roman" w:cs="Times New Roman"/>
          <w:color w:val="000000" w:themeColor="text1"/>
          <w:sz w:val="24"/>
          <w:szCs w:val="24"/>
        </w:rPr>
        <w:t xml:space="preserve"> </w:t>
      </w:r>
      <w:r w:rsidR="78C1C186" w:rsidRPr="00B7660F">
        <w:rPr>
          <w:rFonts w:ascii="Times New Roman" w:hAnsi="Times New Roman" w:cs="Times New Roman"/>
          <w:i/>
          <w:iCs/>
          <w:color w:val="000000" w:themeColor="text1"/>
          <w:sz w:val="24"/>
          <w:szCs w:val="24"/>
        </w:rPr>
        <w:t>present</w:t>
      </w:r>
      <w:r w:rsidR="3D830AA7" w:rsidRPr="00B7660F">
        <w:rPr>
          <w:rFonts w:ascii="Times New Roman" w:hAnsi="Times New Roman" w:cs="Times New Roman"/>
          <w:i/>
          <w:iCs/>
          <w:color w:val="000000" w:themeColor="text1"/>
          <w:sz w:val="24"/>
          <w:szCs w:val="24"/>
        </w:rPr>
        <w:t xml:space="preserve"> </w:t>
      </w:r>
      <w:r w:rsidR="3D830AA7" w:rsidRPr="00B7660F">
        <w:rPr>
          <w:rFonts w:ascii="Times New Roman" w:hAnsi="Times New Roman" w:cs="Times New Roman"/>
          <w:color w:val="000000" w:themeColor="text1"/>
          <w:sz w:val="24"/>
          <w:szCs w:val="24"/>
        </w:rPr>
        <w:t>situation</w:t>
      </w:r>
      <w:r w:rsidR="005D6E44" w:rsidRPr="00B7660F">
        <w:rPr>
          <w:rFonts w:ascii="Times New Roman" w:hAnsi="Times New Roman" w:cs="Times New Roman"/>
          <w:color w:val="000000" w:themeColor="text1"/>
          <w:sz w:val="24"/>
          <w:szCs w:val="24"/>
        </w:rPr>
        <w:t xml:space="preserve"> </w:t>
      </w:r>
      <w:r w:rsidR="0040081C" w:rsidRPr="00B7660F">
        <w:rPr>
          <w:rFonts w:ascii="Times New Roman" w:hAnsi="Times New Roman" w:cs="Times New Roman"/>
          <w:color w:val="000000" w:themeColor="text1"/>
          <w:sz w:val="24"/>
          <w:szCs w:val="24"/>
        </w:rPr>
        <w:t xml:space="preserve">by </w:t>
      </w:r>
      <w:r w:rsidR="009C712F" w:rsidRPr="00B7660F">
        <w:rPr>
          <w:rFonts w:ascii="Times New Roman" w:hAnsi="Times New Roman" w:cs="Times New Roman"/>
          <w:color w:val="000000" w:themeColor="text1"/>
          <w:sz w:val="24"/>
          <w:szCs w:val="24"/>
        </w:rPr>
        <w:t>the</w:t>
      </w:r>
      <w:r w:rsidR="005D6E44" w:rsidRPr="00B7660F">
        <w:rPr>
          <w:rFonts w:ascii="Times New Roman" w:hAnsi="Times New Roman" w:cs="Times New Roman"/>
          <w:color w:val="000000" w:themeColor="text1"/>
          <w:sz w:val="24"/>
          <w:szCs w:val="24"/>
        </w:rPr>
        <w:t xml:space="preserve"> author</w:t>
      </w:r>
      <w:r w:rsidR="009C712F" w:rsidRPr="00B7660F">
        <w:rPr>
          <w:rFonts w:ascii="Times New Roman" w:hAnsi="Times New Roman" w:cs="Times New Roman"/>
          <w:color w:val="000000" w:themeColor="text1"/>
          <w:sz w:val="24"/>
          <w:szCs w:val="24"/>
        </w:rPr>
        <w:t xml:space="preserve"> of Mark</w:t>
      </w:r>
      <w:r w:rsidR="12EA7A0B" w:rsidRPr="00B7660F">
        <w:rPr>
          <w:rFonts w:ascii="Times New Roman" w:hAnsi="Times New Roman" w:cs="Times New Roman"/>
          <w:color w:val="000000" w:themeColor="text1"/>
          <w:sz w:val="24"/>
          <w:szCs w:val="24"/>
        </w:rPr>
        <w:t>.</w:t>
      </w:r>
      <w:r w:rsidR="0044475D" w:rsidRPr="00B7660F">
        <w:rPr>
          <w:rStyle w:val="FootnoteReference"/>
          <w:rFonts w:ascii="Times New Roman" w:hAnsi="Times New Roman" w:cs="Times New Roman"/>
          <w:color w:val="000000" w:themeColor="text1"/>
          <w:sz w:val="24"/>
          <w:szCs w:val="24"/>
        </w:rPr>
        <w:footnoteReference w:id="48"/>
      </w:r>
      <w:r w:rsidR="12EA7A0B" w:rsidRPr="00B7660F">
        <w:rPr>
          <w:rFonts w:ascii="Times New Roman" w:hAnsi="Times New Roman" w:cs="Times New Roman"/>
          <w:color w:val="000000" w:themeColor="text1"/>
          <w:sz w:val="24"/>
          <w:szCs w:val="24"/>
        </w:rPr>
        <w:t xml:space="preserve"> </w:t>
      </w:r>
    </w:p>
    <w:p w14:paraId="705C7EFD" w14:textId="77777777" w:rsidR="005D6E44" w:rsidRPr="00B7660F" w:rsidRDefault="005D6E44" w:rsidP="00837916">
      <w:pPr>
        <w:spacing w:after="0" w:line="360" w:lineRule="auto"/>
        <w:contextualSpacing/>
        <w:rPr>
          <w:rFonts w:ascii="Times New Roman" w:hAnsi="Times New Roman" w:cs="Times New Roman"/>
          <w:color w:val="000000" w:themeColor="text1"/>
          <w:sz w:val="24"/>
          <w:szCs w:val="24"/>
        </w:rPr>
      </w:pPr>
    </w:p>
    <w:p w14:paraId="59A5A1A4" w14:textId="77777777" w:rsidR="00445CA4" w:rsidRDefault="00445CA4" w:rsidP="005F6A1A">
      <w:pPr>
        <w:spacing w:after="0" w:line="360" w:lineRule="auto"/>
        <w:rPr>
          <w:rFonts w:ascii="Times New Roman" w:hAnsi="Times New Roman" w:cs="Times New Roman"/>
          <w:i/>
          <w:iCs/>
          <w:color w:val="000000" w:themeColor="text1"/>
          <w:sz w:val="24"/>
          <w:szCs w:val="24"/>
        </w:rPr>
      </w:pPr>
    </w:p>
    <w:p w14:paraId="0E729FFA" w14:textId="5BCCC4C5" w:rsidR="005D6E44" w:rsidRPr="00B7660F" w:rsidRDefault="006A5476" w:rsidP="005F6A1A">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lastRenderedPageBreak/>
        <w:t>A</w:t>
      </w:r>
      <w:r w:rsidR="00640492" w:rsidRPr="00B7660F">
        <w:rPr>
          <w:rFonts w:ascii="Times New Roman" w:hAnsi="Times New Roman" w:cs="Times New Roman"/>
          <w:i/>
          <w:iCs/>
          <w:color w:val="000000" w:themeColor="text1"/>
          <w:sz w:val="24"/>
          <w:szCs w:val="24"/>
        </w:rPr>
        <w:t>bbreviated</w:t>
      </w:r>
      <w:r w:rsidR="005D6E44" w:rsidRPr="00B7660F">
        <w:rPr>
          <w:rFonts w:ascii="Times New Roman" w:hAnsi="Times New Roman" w:cs="Times New Roman"/>
          <w:i/>
          <w:iCs/>
          <w:color w:val="000000" w:themeColor="text1"/>
          <w:sz w:val="24"/>
          <w:szCs w:val="24"/>
        </w:rPr>
        <w:t xml:space="preserve"> </w:t>
      </w:r>
      <w:r w:rsidR="002E41A0" w:rsidRPr="00B7660F">
        <w:rPr>
          <w:rFonts w:ascii="Times New Roman" w:hAnsi="Times New Roman" w:cs="Times New Roman"/>
          <w:i/>
          <w:iCs/>
          <w:color w:val="000000" w:themeColor="text1"/>
          <w:sz w:val="24"/>
          <w:szCs w:val="24"/>
        </w:rPr>
        <w:t>f</w:t>
      </w:r>
      <w:r w:rsidR="005D6E44" w:rsidRPr="00B7660F">
        <w:rPr>
          <w:rFonts w:ascii="Times New Roman" w:hAnsi="Times New Roman" w:cs="Times New Roman"/>
          <w:i/>
          <w:iCs/>
          <w:color w:val="000000" w:themeColor="text1"/>
          <w:sz w:val="24"/>
          <w:szCs w:val="24"/>
        </w:rPr>
        <w:t>orm</w:t>
      </w:r>
      <w:r w:rsidR="000A5F98" w:rsidRPr="00B7660F">
        <w:rPr>
          <w:rFonts w:ascii="Times New Roman" w:hAnsi="Times New Roman" w:cs="Times New Roman"/>
          <w:i/>
          <w:iCs/>
          <w:color w:val="000000" w:themeColor="text1"/>
          <w:sz w:val="24"/>
          <w:szCs w:val="24"/>
        </w:rPr>
        <w:t>s</w:t>
      </w:r>
      <w:r w:rsidR="00E20A96" w:rsidRPr="00B7660F">
        <w:rPr>
          <w:rFonts w:ascii="Times New Roman" w:hAnsi="Times New Roman" w:cs="Times New Roman"/>
          <w:i/>
          <w:iCs/>
          <w:color w:val="000000" w:themeColor="text1"/>
          <w:sz w:val="24"/>
          <w:szCs w:val="24"/>
        </w:rPr>
        <w:t xml:space="preserve"> theory</w:t>
      </w:r>
    </w:p>
    <w:p w14:paraId="6050F3D0" w14:textId="66E08415" w:rsidR="00C36956" w:rsidRPr="00B7660F" w:rsidRDefault="12EA7A0B"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w:t>
      </w:r>
      <w:r w:rsidR="005D4686" w:rsidRPr="00B7660F">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 xml:space="preserve"> </w:t>
      </w:r>
      <w:r w:rsidR="006A5476" w:rsidRPr="00B7660F">
        <w:rPr>
          <w:rFonts w:ascii="Times New Roman" w:hAnsi="Times New Roman" w:cs="Times New Roman"/>
          <w:color w:val="000000" w:themeColor="text1"/>
          <w:sz w:val="24"/>
          <w:szCs w:val="24"/>
        </w:rPr>
        <w:t>thesis</w:t>
      </w:r>
      <w:r w:rsidR="005D4686" w:rsidRPr="00B7660F">
        <w:rPr>
          <w:rFonts w:ascii="Times New Roman" w:hAnsi="Times New Roman" w:cs="Times New Roman"/>
          <w:color w:val="000000" w:themeColor="text1"/>
          <w:sz w:val="24"/>
          <w:szCs w:val="24"/>
        </w:rPr>
        <w:t xml:space="preserve"> will thus </w:t>
      </w:r>
      <w:r w:rsidR="78C1C186" w:rsidRPr="00B7660F">
        <w:rPr>
          <w:rFonts w:ascii="Times New Roman" w:hAnsi="Times New Roman" w:cs="Times New Roman"/>
          <w:color w:val="000000" w:themeColor="text1"/>
          <w:sz w:val="24"/>
          <w:szCs w:val="24"/>
        </w:rPr>
        <w:t>revisit forms</w:t>
      </w:r>
      <w:r w:rsidR="6C935DFF" w:rsidRPr="00B7660F">
        <w:rPr>
          <w:rFonts w:ascii="Times New Roman" w:hAnsi="Times New Roman" w:cs="Times New Roman"/>
          <w:color w:val="000000" w:themeColor="text1"/>
          <w:sz w:val="24"/>
          <w:szCs w:val="24"/>
        </w:rPr>
        <w:t xml:space="preserve"> theory</w:t>
      </w:r>
      <w:r w:rsidR="005D6E44" w:rsidRPr="00B7660F">
        <w:rPr>
          <w:rFonts w:ascii="Times New Roman" w:hAnsi="Times New Roman" w:cs="Times New Roman"/>
          <w:color w:val="000000" w:themeColor="text1"/>
          <w:sz w:val="24"/>
          <w:szCs w:val="24"/>
        </w:rPr>
        <w:t xml:space="preserve">, </w:t>
      </w:r>
      <w:r w:rsidR="005D4686" w:rsidRPr="00B7660F">
        <w:rPr>
          <w:rFonts w:ascii="Times New Roman" w:hAnsi="Times New Roman" w:cs="Times New Roman"/>
          <w:color w:val="000000" w:themeColor="text1"/>
          <w:sz w:val="24"/>
          <w:szCs w:val="24"/>
        </w:rPr>
        <w:t>but not in a traditional way. The</w:t>
      </w:r>
      <w:r w:rsidR="00164095" w:rsidRPr="00B7660F">
        <w:rPr>
          <w:rFonts w:ascii="Times New Roman" w:hAnsi="Times New Roman" w:cs="Times New Roman"/>
          <w:color w:val="000000" w:themeColor="text1"/>
          <w:sz w:val="24"/>
          <w:szCs w:val="24"/>
        </w:rPr>
        <w:t xml:space="preserve"> examination of</w:t>
      </w:r>
      <w:r w:rsidR="005D4686" w:rsidRPr="00B7660F">
        <w:rPr>
          <w:rFonts w:ascii="Times New Roman" w:hAnsi="Times New Roman" w:cs="Times New Roman"/>
          <w:color w:val="000000" w:themeColor="text1"/>
          <w:sz w:val="24"/>
          <w:szCs w:val="24"/>
        </w:rPr>
        <w:t xml:space="preserve"> forms will be limited to the</w:t>
      </w:r>
      <w:r w:rsidR="005D6E44" w:rsidRPr="00B7660F">
        <w:rPr>
          <w:rFonts w:ascii="Times New Roman" w:hAnsi="Times New Roman" w:cs="Times New Roman"/>
          <w:color w:val="000000" w:themeColor="text1"/>
          <w:sz w:val="24"/>
          <w:szCs w:val="24"/>
        </w:rPr>
        <w:t xml:space="preserve"> two bodies of </w:t>
      </w:r>
      <w:r w:rsidR="006A5476" w:rsidRPr="00B7660F">
        <w:rPr>
          <w:rFonts w:ascii="Times New Roman" w:hAnsi="Times New Roman" w:cs="Times New Roman"/>
          <w:color w:val="000000" w:themeColor="text1"/>
          <w:sz w:val="24"/>
          <w:szCs w:val="24"/>
        </w:rPr>
        <w:t>a composite text</w:t>
      </w:r>
      <w:r w:rsidR="005D4686" w:rsidRPr="00B7660F">
        <w:rPr>
          <w:rFonts w:ascii="Times New Roman" w:hAnsi="Times New Roman" w:cs="Times New Roman"/>
          <w:color w:val="000000" w:themeColor="text1"/>
          <w:sz w:val="24"/>
          <w:szCs w:val="24"/>
        </w:rPr>
        <w:t xml:space="preserve"> that</w:t>
      </w:r>
      <w:r w:rsidR="005D6E44" w:rsidRPr="00B7660F">
        <w:rPr>
          <w:rFonts w:ascii="Times New Roman" w:hAnsi="Times New Roman" w:cs="Times New Roman"/>
          <w:color w:val="000000" w:themeColor="text1"/>
          <w:sz w:val="24"/>
          <w:szCs w:val="24"/>
        </w:rPr>
        <w:t xml:space="preserve"> appear to exist in Mark, one from the </w:t>
      </w:r>
      <w:r w:rsidR="006A5476" w:rsidRPr="00B7660F">
        <w:rPr>
          <w:rFonts w:ascii="Times New Roman" w:hAnsi="Times New Roman" w:cs="Times New Roman"/>
          <w:color w:val="000000" w:themeColor="text1"/>
          <w:sz w:val="24"/>
          <w:szCs w:val="24"/>
        </w:rPr>
        <w:t xml:space="preserve">writer’s </w:t>
      </w:r>
      <w:r w:rsidR="005D6E44" w:rsidRPr="00B7660F">
        <w:rPr>
          <w:rFonts w:ascii="Times New Roman" w:hAnsi="Times New Roman" w:cs="Times New Roman"/>
          <w:color w:val="000000" w:themeColor="text1"/>
          <w:sz w:val="24"/>
          <w:szCs w:val="24"/>
        </w:rPr>
        <w:t xml:space="preserve">past and the other from the </w:t>
      </w:r>
      <w:r w:rsidR="006A5476" w:rsidRPr="00B7660F">
        <w:rPr>
          <w:rFonts w:ascii="Times New Roman" w:hAnsi="Times New Roman" w:cs="Times New Roman"/>
          <w:color w:val="000000" w:themeColor="text1"/>
          <w:sz w:val="24"/>
          <w:szCs w:val="24"/>
        </w:rPr>
        <w:t>writer’s</w:t>
      </w:r>
      <w:r w:rsidR="005D6E44" w:rsidRPr="00B7660F">
        <w:rPr>
          <w:rFonts w:ascii="Times New Roman" w:hAnsi="Times New Roman" w:cs="Times New Roman"/>
          <w:color w:val="000000" w:themeColor="text1"/>
          <w:sz w:val="24"/>
          <w:szCs w:val="24"/>
        </w:rPr>
        <w:t xml:space="preserve"> present day</w:t>
      </w:r>
      <w:r w:rsidR="0B2B09E1" w:rsidRPr="00B7660F">
        <w:rPr>
          <w:rFonts w:ascii="Times New Roman" w:hAnsi="Times New Roman" w:cs="Times New Roman"/>
          <w:color w:val="000000" w:themeColor="text1"/>
          <w:sz w:val="24"/>
          <w:szCs w:val="24"/>
        </w:rPr>
        <w:t>.</w:t>
      </w:r>
      <w:r w:rsidR="00781905" w:rsidRPr="00B7660F">
        <w:rPr>
          <w:rStyle w:val="FootnoteReference"/>
          <w:rFonts w:ascii="Times New Roman" w:hAnsi="Times New Roman" w:cs="Times New Roman"/>
          <w:color w:val="000000" w:themeColor="text1"/>
          <w:sz w:val="24"/>
          <w:szCs w:val="24"/>
        </w:rPr>
        <w:footnoteReference w:id="49"/>
      </w:r>
      <w:r w:rsidR="0B2B09E1" w:rsidRPr="00B7660F">
        <w:rPr>
          <w:rFonts w:ascii="Times New Roman" w:hAnsi="Times New Roman" w:cs="Times New Roman"/>
          <w:color w:val="000000" w:themeColor="text1"/>
          <w:sz w:val="24"/>
          <w:szCs w:val="24"/>
        </w:rPr>
        <w:t xml:space="preserve"> </w:t>
      </w:r>
      <w:r w:rsidR="006A5476" w:rsidRPr="00B7660F">
        <w:rPr>
          <w:rFonts w:ascii="Times New Roman" w:hAnsi="Times New Roman" w:cs="Times New Roman"/>
          <w:color w:val="000000" w:themeColor="text1"/>
          <w:sz w:val="24"/>
          <w:szCs w:val="24"/>
        </w:rPr>
        <w:t>Th</w:t>
      </w:r>
      <w:r w:rsidR="00640492" w:rsidRPr="00B7660F">
        <w:rPr>
          <w:rFonts w:ascii="Times New Roman" w:hAnsi="Times New Roman" w:cs="Times New Roman"/>
          <w:color w:val="000000" w:themeColor="text1"/>
          <w:sz w:val="24"/>
          <w:szCs w:val="24"/>
        </w:rPr>
        <w:t xml:space="preserve">e </w:t>
      </w:r>
      <w:r w:rsidR="005D4686" w:rsidRPr="00B7660F">
        <w:rPr>
          <w:rFonts w:ascii="Times New Roman" w:hAnsi="Times New Roman" w:cs="Times New Roman"/>
          <w:color w:val="000000" w:themeColor="text1"/>
          <w:sz w:val="24"/>
          <w:szCs w:val="24"/>
        </w:rPr>
        <w:t>argument</w:t>
      </w:r>
      <w:r w:rsidR="00640492" w:rsidRPr="00B7660F">
        <w:rPr>
          <w:rFonts w:ascii="Times New Roman" w:hAnsi="Times New Roman" w:cs="Times New Roman"/>
          <w:color w:val="000000" w:themeColor="text1"/>
          <w:sz w:val="24"/>
          <w:szCs w:val="24"/>
        </w:rPr>
        <w:t xml:space="preserve"> of forms in this thesis will not rely upon traditional forms theory </w:t>
      </w:r>
      <w:r w:rsidR="002108FF" w:rsidRPr="00B7660F">
        <w:rPr>
          <w:rFonts w:ascii="Times New Roman" w:hAnsi="Times New Roman" w:cs="Times New Roman"/>
          <w:color w:val="000000" w:themeColor="text1"/>
          <w:sz w:val="24"/>
          <w:szCs w:val="24"/>
        </w:rPr>
        <w:t>but</w:t>
      </w:r>
      <w:r w:rsidR="00640492" w:rsidRPr="00B7660F">
        <w:rPr>
          <w:rFonts w:ascii="Times New Roman" w:hAnsi="Times New Roman" w:cs="Times New Roman"/>
          <w:color w:val="000000" w:themeColor="text1"/>
          <w:sz w:val="24"/>
          <w:szCs w:val="24"/>
        </w:rPr>
        <w:t xml:space="preserve"> will be shown to be independent </w:t>
      </w:r>
      <w:r w:rsidR="00836EFC" w:rsidRPr="00B7660F">
        <w:rPr>
          <w:rFonts w:ascii="Times New Roman" w:hAnsi="Times New Roman" w:cs="Times New Roman"/>
          <w:color w:val="000000" w:themeColor="text1"/>
          <w:sz w:val="24"/>
          <w:szCs w:val="24"/>
        </w:rPr>
        <w:t xml:space="preserve">from those </w:t>
      </w:r>
      <w:r w:rsidR="00640492" w:rsidRPr="00B7660F">
        <w:rPr>
          <w:rFonts w:ascii="Times New Roman" w:hAnsi="Times New Roman" w:cs="Times New Roman"/>
          <w:color w:val="000000" w:themeColor="text1"/>
          <w:sz w:val="24"/>
          <w:szCs w:val="24"/>
        </w:rPr>
        <w:t xml:space="preserve">arguments and methods. </w:t>
      </w:r>
      <w:r w:rsidR="00790CA9" w:rsidRPr="00B7660F">
        <w:rPr>
          <w:rFonts w:ascii="Times New Roman" w:hAnsi="Times New Roman" w:cs="Times New Roman"/>
          <w:color w:val="000000" w:themeColor="text1"/>
          <w:sz w:val="24"/>
          <w:szCs w:val="24"/>
        </w:rPr>
        <w:t>Classic forms theory,</w:t>
      </w:r>
      <w:r w:rsidR="00324A5A" w:rsidRPr="00B7660F">
        <w:rPr>
          <w:rStyle w:val="FootnoteReference"/>
          <w:rFonts w:ascii="Times New Roman" w:hAnsi="Times New Roman" w:cs="Times New Roman"/>
          <w:color w:val="000000" w:themeColor="text1"/>
          <w:sz w:val="24"/>
          <w:szCs w:val="24"/>
        </w:rPr>
        <w:footnoteReference w:id="50"/>
      </w:r>
      <w:r w:rsidR="00790CA9" w:rsidRPr="00B7660F">
        <w:rPr>
          <w:rFonts w:ascii="Times New Roman" w:hAnsi="Times New Roman" w:cs="Times New Roman"/>
          <w:color w:val="000000" w:themeColor="text1"/>
          <w:sz w:val="24"/>
          <w:szCs w:val="24"/>
        </w:rPr>
        <w:t xml:space="preserve"> which</w:t>
      </w:r>
      <w:r w:rsidR="005D4686" w:rsidRPr="00B7660F">
        <w:rPr>
          <w:rFonts w:ascii="Times New Roman" w:hAnsi="Times New Roman" w:cs="Times New Roman"/>
          <w:color w:val="000000" w:themeColor="text1"/>
          <w:sz w:val="24"/>
          <w:szCs w:val="24"/>
        </w:rPr>
        <w:t xml:space="preserve"> in the New Testament began with</w:t>
      </w:r>
      <w:r w:rsidR="00790CA9" w:rsidRPr="00B7660F">
        <w:rPr>
          <w:rFonts w:ascii="Times New Roman" w:hAnsi="Times New Roman" w:cs="Times New Roman"/>
          <w:color w:val="000000" w:themeColor="text1"/>
          <w:sz w:val="24"/>
          <w:szCs w:val="24"/>
        </w:rPr>
        <w:t xml:space="preserve"> Bultmann and others in the twentieth century, has been generally abandoned because the many forms called out by </w:t>
      </w:r>
      <w:r w:rsidR="005D4686" w:rsidRPr="00B7660F">
        <w:rPr>
          <w:rFonts w:ascii="Times New Roman" w:hAnsi="Times New Roman" w:cs="Times New Roman"/>
          <w:color w:val="000000" w:themeColor="text1"/>
          <w:sz w:val="24"/>
          <w:szCs w:val="24"/>
        </w:rPr>
        <w:t>th</w:t>
      </w:r>
      <w:r w:rsidR="00324A5A" w:rsidRPr="00B7660F">
        <w:rPr>
          <w:rFonts w:ascii="Times New Roman" w:hAnsi="Times New Roman" w:cs="Times New Roman"/>
          <w:color w:val="000000" w:themeColor="text1"/>
          <w:sz w:val="24"/>
          <w:szCs w:val="24"/>
        </w:rPr>
        <w:t>e</w:t>
      </w:r>
      <w:r w:rsidR="005D4686" w:rsidRPr="00B7660F">
        <w:rPr>
          <w:rFonts w:ascii="Times New Roman" w:hAnsi="Times New Roman" w:cs="Times New Roman"/>
          <w:color w:val="000000" w:themeColor="text1"/>
          <w:sz w:val="24"/>
          <w:szCs w:val="24"/>
        </w:rPr>
        <w:t>se</w:t>
      </w:r>
      <w:r w:rsidR="00790CA9" w:rsidRPr="00B7660F">
        <w:rPr>
          <w:rFonts w:ascii="Times New Roman" w:hAnsi="Times New Roman" w:cs="Times New Roman"/>
          <w:color w:val="000000" w:themeColor="text1"/>
          <w:sz w:val="24"/>
          <w:szCs w:val="24"/>
        </w:rPr>
        <w:t xml:space="preserve"> </w:t>
      </w:r>
      <w:r w:rsidR="005D4686" w:rsidRPr="00B7660F">
        <w:rPr>
          <w:rFonts w:ascii="Times New Roman" w:hAnsi="Times New Roman" w:cs="Times New Roman"/>
          <w:color w:val="000000" w:themeColor="text1"/>
          <w:sz w:val="24"/>
          <w:szCs w:val="24"/>
        </w:rPr>
        <w:t>scholars</w:t>
      </w:r>
      <w:r w:rsidR="009427B0" w:rsidRPr="00B7660F">
        <w:rPr>
          <w:rFonts w:ascii="Times New Roman" w:hAnsi="Times New Roman" w:cs="Times New Roman"/>
          <w:color w:val="000000" w:themeColor="text1"/>
          <w:sz w:val="24"/>
          <w:szCs w:val="24"/>
        </w:rPr>
        <w:t xml:space="preserve"> are generally asserted</w:t>
      </w:r>
      <w:r w:rsidR="005D4686" w:rsidRPr="00B7660F">
        <w:rPr>
          <w:rFonts w:ascii="Times New Roman" w:hAnsi="Times New Roman" w:cs="Times New Roman"/>
          <w:color w:val="000000" w:themeColor="text1"/>
          <w:sz w:val="24"/>
          <w:szCs w:val="24"/>
        </w:rPr>
        <w:t xml:space="preserve"> to have</w:t>
      </w:r>
      <w:r w:rsidR="009427B0" w:rsidRPr="00B7660F">
        <w:rPr>
          <w:rFonts w:ascii="Times New Roman" w:hAnsi="Times New Roman" w:cs="Times New Roman"/>
          <w:color w:val="000000" w:themeColor="text1"/>
          <w:sz w:val="24"/>
          <w:szCs w:val="24"/>
        </w:rPr>
        <w:t xml:space="preserve"> circulated </w:t>
      </w:r>
      <w:r w:rsidR="00790CA9" w:rsidRPr="00B7660F">
        <w:rPr>
          <w:rFonts w:ascii="Times New Roman" w:hAnsi="Times New Roman" w:cs="Times New Roman"/>
          <w:color w:val="000000" w:themeColor="text1"/>
          <w:sz w:val="24"/>
          <w:szCs w:val="24"/>
        </w:rPr>
        <w:t>independently</w:t>
      </w:r>
      <w:r w:rsidR="00164095" w:rsidRPr="00B7660F">
        <w:rPr>
          <w:rFonts w:ascii="Times New Roman" w:hAnsi="Times New Roman" w:cs="Times New Roman"/>
          <w:color w:val="000000" w:themeColor="text1"/>
          <w:sz w:val="24"/>
          <w:szCs w:val="24"/>
        </w:rPr>
        <w:t xml:space="preserve"> prior to their inclusion in </w:t>
      </w:r>
      <w:r w:rsidR="002108FF" w:rsidRPr="00B7660F">
        <w:rPr>
          <w:rFonts w:ascii="Times New Roman" w:hAnsi="Times New Roman" w:cs="Times New Roman"/>
          <w:color w:val="000000" w:themeColor="text1"/>
          <w:sz w:val="24"/>
          <w:szCs w:val="24"/>
        </w:rPr>
        <w:t>a</w:t>
      </w:r>
      <w:r w:rsidR="00164095" w:rsidRPr="00B7660F">
        <w:rPr>
          <w:rFonts w:ascii="Times New Roman" w:hAnsi="Times New Roman" w:cs="Times New Roman"/>
          <w:color w:val="000000" w:themeColor="text1"/>
          <w:sz w:val="24"/>
          <w:szCs w:val="24"/>
        </w:rPr>
        <w:t xml:space="preserve"> Gospel</w:t>
      </w:r>
      <w:r w:rsidR="005D4686" w:rsidRPr="00B7660F">
        <w:rPr>
          <w:rFonts w:ascii="Times New Roman" w:hAnsi="Times New Roman" w:cs="Times New Roman"/>
          <w:color w:val="000000" w:themeColor="text1"/>
          <w:sz w:val="24"/>
          <w:szCs w:val="24"/>
        </w:rPr>
        <w:t>. The</w:t>
      </w:r>
      <w:r w:rsidR="00836EFC" w:rsidRPr="00B7660F">
        <w:rPr>
          <w:rFonts w:ascii="Times New Roman" w:hAnsi="Times New Roman" w:cs="Times New Roman"/>
          <w:color w:val="000000" w:themeColor="text1"/>
          <w:sz w:val="24"/>
          <w:szCs w:val="24"/>
        </w:rPr>
        <w:t xml:space="preserve"> transition from oral to written media</w:t>
      </w:r>
      <w:r w:rsidR="005D4686" w:rsidRPr="00B7660F">
        <w:rPr>
          <w:rFonts w:ascii="Times New Roman" w:hAnsi="Times New Roman" w:cs="Times New Roman"/>
          <w:color w:val="000000" w:themeColor="text1"/>
          <w:sz w:val="24"/>
          <w:szCs w:val="24"/>
        </w:rPr>
        <w:t xml:space="preserve">, in the view of the form </w:t>
      </w:r>
      <w:r w:rsidR="002108FF" w:rsidRPr="00B7660F">
        <w:rPr>
          <w:rFonts w:ascii="Times New Roman" w:hAnsi="Times New Roman" w:cs="Times New Roman"/>
          <w:color w:val="000000" w:themeColor="text1"/>
          <w:sz w:val="24"/>
          <w:szCs w:val="24"/>
        </w:rPr>
        <w:t xml:space="preserve">critics, </w:t>
      </w:r>
      <w:r w:rsidR="005D4686" w:rsidRPr="00B7660F">
        <w:rPr>
          <w:rFonts w:ascii="Times New Roman" w:hAnsi="Times New Roman" w:cs="Times New Roman"/>
          <w:color w:val="000000" w:themeColor="text1"/>
          <w:sz w:val="24"/>
          <w:szCs w:val="24"/>
        </w:rPr>
        <w:t xml:space="preserve">naturally occurred </w:t>
      </w:r>
      <w:r w:rsidR="002108FF" w:rsidRPr="00B7660F">
        <w:rPr>
          <w:rFonts w:ascii="Times New Roman" w:hAnsi="Times New Roman" w:cs="Times New Roman"/>
          <w:color w:val="000000" w:themeColor="text1"/>
          <w:sz w:val="24"/>
          <w:szCs w:val="24"/>
        </w:rPr>
        <w:t>over</w:t>
      </w:r>
      <w:r w:rsidR="00164095" w:rsidRPr="00B7660F">
        <w:rPr>
          <w:rFonts w:ascii="Times New Roman" w:hAnsi="Times New Roman" w:cs="Times New Roman"/>
          <w:color w:val="000000" w:themeColor="text1"/>
          <w:sz w:val="24"/>
          <w:szCs w:val="24"/>
        </w:rPr>
        <w:t xml:space="preserve"> the</w:t>
      </w:r>
      <w:r w:rsidR="005D4686" w:rsidRPr="00B7660F">
        <w:rPr>
          <w:rFonts w:ascii="Times New Roman" w:hAnsi="Times New Roman" w:cs="Times New Roman"/>
          <w:color w:val="000000" w:themeColor="text1"/>
          <w:sz w:val="24"/>
          <w:szCs w:val="24"/>
        </w:rPr>
        <w:t xml:space="preserve"> course of time and use</w:t>
      </w:r>
      <w:r w:rsidR="009427B0" w:rsidRPr="00B7660F">
        <w:rPr>
          <w:rFonts w:ascii="Times New Roman" w:hAnsi="Times New Roman" w:cs="Times New Roman"/>
          <w:color w:val="000000" w:themeColor="text1"/>
          <w:sz w:val="24"/>
          <w:szCs w:val="24"/>
        </w:rPr>
        <w:t>.</w:t>
      </w:r>
      <w:r w:rsidR="00790CA9" w:rsidRPr="00B7660F">
        <w:rPr>
          <w:rFonts w:ascii="Times New Roman" w:hAnsi="Times New Roman" w:cs="Times New Roman"/>
          <w:color w:val="000000" w:themeColor="text1"/>
          <w:sz w:val="24"/>
          <w:szCs w:val="24"/>
        </w:rPr>
        <w:t xml:space="preserve"> The forms </w:t>
      </w:r>
      <w:r w:rsidR="00836EFC" w:rsidRPr="00B7660F">
        <w:rPr>
          <w:rFonts w:ascii="Times New Roman" w:hAnsi="Times New Roman" w:cs="Times New Roman"/>
          <w:color w:val="000000" w:themeColor="text1"/>
          <w:sz w:val="24"/>
          <w:szCs w:val="24"/>
        </w:rPr>
        <w:t xml:space="preserve">theory </w:t>
      </w:r>
      <w:r w:rsidR="00164095" w:rsidRPr="00B7660F">
        <w:rPr>
          <w:rFonts w:ascii="Times New Roman" w:hAnsi="Times New Roman" w:cs="Times New Roman"/>
          <w:color w:val="000000" w:themeColor="text1"/>
          <w:sz w:val="24"/>
          <w:szCs w:val="24"/>
        </w:rPr>
        <w:t>applied</w:t>
      </w:r>
      <w:r w:rsidR="005D4686" w:rsidRPr="00B7660F">
        <w:rPr>
          <w:rFonts w:ascii="Times New Roman" w:hAnsi="Times New Roman" w:cs="Times New Roman"/>
          <w:color w:val="000000" w:themeColor="text1"/>
          <w:sz w:val="24"/>
          <w:szCs w:val="24"/>
        </w:rPr>
        <w:t xml:space="preserve"> in </w:t>
      </w:r>
      <w:r w:rsidR="00836EFC" w:rsidRPr="00B7660F">
        <w:rPr>
          <w:rFonts w:ascii="Times New Roman" w:hAnsi="Times New Roman" w:cs="Times New Roman"/>
          <w:color w:val="000000" w:themeColor="text1"/>
          <w:sz w:val="24"/>
          <w:szCs w:val="24"/>
        </w:rPr>
        <w:t xml:space="preserve">this thesis does not assume </w:t>
      </w:r>
      <w:r w:rsidR="005D4686" w:rsidRPr="00B7660F">
        <w:rPr>
          <w:rFonts w:ascii="Times New Roman" w:hAnsi="Times New Roman" w:cs="Times New Roman"/>
          <w:color w:val="000000" w:themeColor="text1"/>
          <w:sz w:val="24"/>
          <w:szCs w:val="24"/>
        </w:rPr>
        <w:t xml:space="preserve">the </w:t>
      </w:r>
      <w:r w:rsidR="00836EFC" w:rsidRPr="00B7660F">
        <w:rPr>
          <w:rFonts w:ascii="Times New Roman" w:hAnsi="Times New Roman" w:cs="Times New Roman"/>
          <w:color w:val="000000" w:themeColor="text1"/>
          <w:sz w:val="24"/>
          <w:szCs w:val="24"/>
        </w:rPr>
        <w:t xml:space="preserve">circulation of independent forms nor does it advocate a smooth transition </w:t>
      </w:r>
      <w:r w:rsidR="00164095" w:rsidRPr="00B7660F">
        <w:rPr>
          <w:rFonts w:ascii="Times New Roman" w:hAnsi="Times New Roman" w:cs="Times New Roman"/>
          <w:color w:val="000000" w:themeColor="text1"/>
          <w:sz w:val="24"/>
          <w:szCs w:val="24"/>
        </w:rPr>
        <w:t xml:space="preserve">of </w:t>
      </w:r>
      <w:r w:rsidR="00836EFC" w:rsidRPr="00B7660F">
        <w:rPr>
          <w:rFonts w:ascii="Times New Roman" w:hAnsi="Times New Roman" w:cs="Times New Roman"/>
          <w:color w:val="000000" w:themeColor="text1"/>
          <w:sz w:val="24"/>
          <w:szCs w:val="24"/>
        </w:rPr>
        <w:t>media. This will be addressed in detail, in the chapters which follow.</w:t>
      </w:r>
      <w:r w:rsidR="008E7AB4" w:rsidRPr="00B7660F">
        <w:rPr>
          <w:rStyle w:val="FootnoteReference"/>
          <w:rFonts w:ascii="Times New Roman" w:hAnsi="Times New Roman" w:cs="Times New Roman"/>
          <w:color w:val="000000" w:themeColor="text1"/>
          <w:sz w:val="24"/>
          <w:szCs w:val="24"/>
        </w:rPr>
        <w:footnoteReference w:id="51"/>
      </w:r>
    </w:p>
    <w:p w14:paraId="451831DC" w14:textId="77777777" w:rsidR="005F6A1A" w:rsidRDefault="005F6A1A" w:rsidP="005F6A1A">
      <w:pPr>
        <w:spacing w:after="0" w:line="360" w:lineRule="auto"/>
        <w:rPr>
          <w:rFonts w:ascii="Times New Roman" w:hAnsi="Times New Roman" w:cs="Times New Roman"/>
          <w:i/>
          <w:iCs/>
          <w:color w:val="000000" w:themeColor="text1"/>
          <w:sz w:val="24"/>
          <w:szCs w:val="24"/>
        </w:rPr>
      </w:pPr>
    </w:p>
    <w:p w14:paraId="4F4F507C" w14:textId="577BD7F2" w:rsidR="001E73CA" w:rsidRPr="00B7660F" w:rsidRDefault="00E20A96" w:rsidP="005F6A1A">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In</w:t>
      </w:r>
      <w:r w:rsidR="001E73CA" w:rsidRPr="00B7660F">
        <w:rPr>
          <w:rFonts w:ascii="Times New Roman" w:hAnsi="Times New Roman" w:cs="Times New Roman"/>
          <w:i/>
          <w:iCs/>
          <w:color w:val="000000" w:themeColor="text1"/>
          <w:sz w:val="24"/>
          <w:szCs w:val="24"/>
        </w:rPr>
        <w:t xml:space="preserve"> </w:t>
      </w:r>
      <w:r w:rsidR="002E41A0" w:rsidRPr="00B7660F">
        <w:rPr>
          <w:rFonts w:ascii="Times New Roman" w:hAnsi="Times New Roman" w:cs="Times New Roman"/>
          <w:i/>
          <w:iCs/>
          <w:color w:val="000000" w:themeColor="text1"/>
          <w:sz w:val="24"/>
          <w:szCs w:val="24"/>
        </w:rPr>
        <w:t>consider</w:t>
      </w:r>
      <w:r w:rsidR="007C3583" w:rsidRPr="00B7660F">
        <w:rPr>
          <w:rFonts w:ascii="Times New Roman" w:hAnsi="Times New Roman" w:cs="Times New Roman"/>
          <w:i/>
          <w:iCs/>
          <w:color w:val="000000" w:themeColor="text1"/>
          <w:sz w:val="24"/>
          <w:szCs w:val="24"/>
        </w:rPr>
        <w:t>ation of</w:t>
      </w:r>
      <w:r w:rsidR="001E73CA" w:rsidRPr="00B7660F">
        <w:rPr>
          <w:rFonts w:ascii="Times New Roman" w:hAnsi="Times New Roman" w:cs="Times New Roman"/>
          <w:i/>
          <w:iCs/>
          <w:color w:val="000000" w:themeColor="text1"/>
          <w:sz w:val="24"/>
          <w:szCs w:val="24"/>
        </w:rPr>
        <w:t xml:space="preserve"> </w:t>
      </w:r>
      <w:r w:rsidR="002E41A0" w:rsidRPr="00B7660F">
        <w:rPr>
          <w:rFonts w:ascii="Times New Roman" w:hAnsi="Times New Roman" w:cs="Times New Roman"/>
          <w:i/>
          <w:iCs/>
          <w:color w:val="000000" w:themeColor="text1"/>
          <w:sz w:val="24"/>
          <w:szCs w:val="24"/>
        </w:rPr>
        <w:t>o</w:t>
      </w:r>
      <w:r w:rsidR="001E73CA" w:rsidRPr="00B7660F">
        <w:rPr>
          <w:rFonts w:ascii="Times New Roman" w:hAnsi="Times New Roman" w:cs="Times New Roman"/>
          <w:i/>
          <w:iCs/>
          <w:color w:val="000000" w:themeColor="text1"/>
          <w:sz w:val="24"/>
          <w:szCs w:val="24"/>
        </w:rPr>
        <w:t>rality</w:t>
      </w:r>
    </w:p>
    <w:p w14:paraId="178A6A21" w14:textId="52DB44DC" w:rsidR="007C3583" w:rsidRPr="00B7660F" w:rsidRDefault="6ED82DBA"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w:t>
      </w:r>
      <w:r w:rsidR="4CC14A02" w:rsidRPr="00B7660F">
        <w:rPr>
          <w:rFonts w:ascii="Times New Roman" w:hAnsi="Times New Roman" w:cs="Times New Roman"/>
          <w:color w:val="000000" w:themeColor="text1"/>
          <w:sz w:val="24"/>
          <w:szCs w:val="24"/>
        </w:rPr>
        <w:t>he thesis will</w:t>
      </w:r>
      <w:r w:rsidR="009427B0" w:rsidRPr="00B7660F">
        <w:rPr>
          <w:rFonts w:ascii="Times New Roman" w:hAnsi="Times New Roman" w:cs="Times New Roman"/>
          <w:color w:val="000000" w:themeColor="text1"/>
          <w:sz w:val="24"/>
          <w:szCs w:val="24"/>
        </w:rPr>
        <w:t xml:space="preserve"> </w:t>
      </w:r>
      <w:r w:rsidR="6C935DFF" w:rsidRPr="00B7660F">
        <w:rPr>
          <w:rFonts w:ascii="Times New Roman" w:hAnsi="Times New Roman" w:cs="Times New Roman"/>
          <w:color w:val="000000" w:themeColor="text1"/>
          <w:sz w:val="24"/>
          <w:szCs w:val="24"/>
        </w:rPr>
        <w:t>consider</w:t>
      </w:r>
      <w:r w:rsidR="10DFA791" w:rsidRPr="00B7660F">
        <w:rPr>
          <w:rFonts w:ascii="Times New Roman" w:hAnsi="Times New Roman" w:cs="Times New Roman"/>
          <w:color w:val="000000" w:themeColor="text1"/>
          <w:sz w:val="24"/>
          <w:szCs w:val="24"/>
        </w:rPr>
        <w:t xml:space="preserve"> wh</w:t>
      </w:r>
      <w:r w:rsidR="0B2B09E1" w:rsidRPr="00B7660F">
        <w:rPr>
          <w:rFonts w:ascii="Times New Roman" w:hAnsi="Times New Roman" w:cs="Times New Roman"/>
          <w:color w:val="000000" w:themeColor="text1"/>
          <w:sz w:val="24"/>
          <w:szCs w:val="24"/>
        </w:rPr>
        <w:t xml:space="preserve">ether </w:t>
      </w:r>
      <w:r w:rsidR="6C935DFF" w:rsidRPr="00B7660F">
        <w:rPr>
          <w:rFonts w:ascii="Times New Roman" w:hAnsi="Times New Roman" w:cs="Times New Roman"/>
          <w:color w:val="000000" w:themeColor="text1"/>
          <w:sz w:val="24"/>
          <w:szCs w:val="24"/>
        </w:rPr>
        <w:t>a</w:t>
      </w:r>
      <w:r w:rsidR="0B2B09E1" w:rsidRPr="00B7660F">
        <w:rPr>
          <w:rFonts w:ascii="Times New Roman" w:hAnsi="Times New Roman" w:cs="Times New Roman"/>
          <w:color w:val="000000" w:themeColor="text1"/>
          <w:sz w:val="24"/>
          <w:szCs w:val="24"/>
        </w:rPr>
        <w:t xml:space="preserve"> </w:t>
      </w:r>
      <w:r w:rsidR="008A3EA6" w:rsidRPr="00B7660F">
        <w:rPr>
          <w:rFonts w:ascii="Times New Roman" w:hAnsi="Times New Roman" w:cs="Times New Roman"/>
          <w:color w:val="000000" w:themeColor="text1"/>
          <w:sz w:val="24"/>
          <w:szCs w:val="24"/>
        </w:rPr>
        <w:t xml:space="preserve">physical </w:t>
      </w:r>
      <w:r w:rsidR="3A52ACE1" w:rsidRPr="00B7660F">
        <w:rPr>
          <w:rFonts w:ascii="Times New Roman" w:hAnsi="Times New Roman" w:cs="Times New Roman"/>
          <w:color w:val="000000" w:themeColor="text1"/>
          <w:sz w:val="24"/>
          <w:szCs w:val="24"/>
        </w:rPr>
        <w:t>int</w:t>
      </w:r>
      <w:r w:rsidR="0B2B09E1" w:rsidRPr="00B7660F">
        <w:rPr>
          <w:rFonts w:ascii="Times New Roman" w:hAnsi="Times New Roman" w:cs="Times New Roman"/>
          <w:color w:val="000000" w:themeColor="text1"/>
          <w:sz w:val="24"/>
          <w:szCs w:val="24"/>
        </w:rPr>
        <w:t>erruption in the</w:t>
      </w:r>
      <w:r w:rsidR="008A3EA6" w:rsidRPr="00B7660F">
        <w:rPr>
          <w:rFonts w:ascii="Times New Roman" w:hAnsi="Times New Roman" w:cs="Times New Roman"/>
          <w:color w:val="000000" w:themeColor="text1"/>
          <w:sz w:val="24"/>
          <w:szCs w:val="24"/>
        </w:rPr>
        <w:t xml:space="preserve"> performance of the</w:t>
      </w:r>
      <w:r w:rsidR="0B2B09E1" w:rsidRPr="00B7660F">
        <w:rPr>
          <w:rFonts w:ascii="Times New Roman" w:hAnsi="Times New Roman" w:cs="Times New Roman"/>
          <w:color w:val="000000" w:themeColor="text1"/>
          <w:sz w:val="24"/>
          <w:szCs w:val="24"/>
        </w:rPr>
        <w:t xml:space="preserve"> </w:t>
      </w:r>
      <w:r w:rsidR="00FB695C" w:rsidRPr="00B7660F">
        <w:rPr>
          <w:rFonts w:ascii="Times New Roman" w:hAnsi="Times New Roman" w:cs="Times New Roman"/>
          <w:color w:val="000000" w:themeColor="text1"/>
          <w:sz w:val="24"/>
          <w:szCs w:val="24"/>
        </w:rPr>
        <w:t xml:space="preserve">oral </w:t>
      </w:r>
      <w:r w:rsidR="0B2B09E1" w:rsidRPr="00B7660F">
        <w:rPr>
          <w:rFonts w:ascii="Times New Roman" w:hAnsi="Times New Roman" w:cs="Times New Roman"/>
          <w:color w:val="000000" w:themeColor="text1"/>
          <w:sz w:val="24"/>
          <w:szCs w:val="24"/>
        </w:rPr>
        <w:t>tradition might</w:t>
      </w:r>
      <w:r w:rsidR="008A3EA6" w:rsidRPr="00B7660F">
        <w:rPr>
          <w:rFonts w:ascii="Times New Roman" w:hAnsi="Times New Roman" w:cs="Times New Roman"/>
          <w:color w:val="000000" w:themeColor="text1"/>
          <w:sz w:val="24"/>
          <w:szCs w:val="24"/>
        </w:rPr>
        <w:t xml:space="preserve"> </w:t>
      </w:r>
      <w:r w:rsidR="6C935DFF" w:rsidRPr="00B7660F">
        <w:rPr>
          <w:rFonts w:ascii="Times New Roman" w:hAnsi="Times New Roman" w:cs="Times New Roman"/>
          <w:color w:val="000000" w:themeColor="text1"/>
          <w:sz w:val="24"/>
          <w:szCs w:val="24"/>
        </w:rPr>
        <w:t>best</w:t>
      </w:r>
      <w:r w:rsidR="0B2B09E1" w:rsidRPr="00B7660F">
        <w:rPr>
          <w:rFonts w:ascii="Times New Roman" w:hAnsi="Times New Roman" w:cs="Times New Roman"/>
          <w:color w:val="000000" w:themeColor="text1"/>
          <w:sz w:val="24"/>
          <w:szCs w:val="24"/>
        </w:rPr>
        <w:t xml:space="preserve"> explain </w:t>
      </w:r>
      <w:r w:rsidR="009427B0" w:rsidRPr="00B7660F">
        <w:rPr>
          <w:rFonts w:ascii="Times New Roman" w:hAnsi="Times New Roman" w:cs="Times New Roman"/>
          <w:color w:val="000000" w:themeColor="text1"/>
          <w:sz w:val="24"/>
          <w:szCs w:val="24"/>
        </w:rPr>
        <w:t xml:space="preserve">its </w:t>
      </w:r>
      <w:r w:rsidR="00FB695C" w:rsidRPr="00B7660F">
        <w:rPr>
          <w:rFonts w:ascii="Times New Roman" w:hAnsi="Times New Roman" w:cs="Times New Roman"/>
          <w:color w:val="000000" w:themeColor="text1"/>
          <w:sz w:val="24"/>
          <w:szCs w:val="24"/>
        </w:rPr>
        <w:t>textualization</w:t>
      </w:r>
      <w:r w:rsidR="10DFA791" w:rsidRPr="00B7660F">
        <w:rPr>
          <w:rFonts w:ascii="Times New Roman" w:hAnsi="Times New Roman" w:cs="Times New Roman"/>
          <w:color w:val="000000" w:themeColor="text1"/>
          <w:sz w:val="24"/>
          <w:szCs w:val="24"/>
        </w:rPr>
        <w:t>.</w:t>
      </w:r>
      <w:r w:rsidR="003D3DAF" w:rsidRPr="00B7660F">
        <w:rPr>
          <w:rStyle w:val="FootnoteReference"/>
          <w:rFonts w:ascii="Times New Roman" w:hAnsi="Times New Roman" w:cs="Times New Roman"/>
          <w:color w:val="000000" w:themeColor="text1"/>
          <w:sz w:val="24"/>
          <w:szCs w:val="24"/>
        </w:rPr>
        <w:footnoteReference w:id="52"/>
      </w:r>
      <w:r w:rsidR="10DFA791" w:rsidRPr="00B7660F">
        <w:rPr>
          <w:rFonts w:ascii="Times New Roman" w:hAnsi="Times New Roman" w:cs="Times New Roman"/>
          <w:color w:val="000000" w:themeColor="text1"/>
          <w:sz w:val="24"/>
          <w:szCs w:val="24"/>
        </w:rPr>
        <w:t xml:space="preserve"> </w:t>
      </w:r>
      <w:r w:rsidR="001E73CA" w:rsidRPr="00B7660F">
        <w:rPr>
          <w:rFonts w:ascii="Times New Roman" w:hAnsi="Times New Roman" w:cs="Times New Roman"/>
          <w:color w:val="000000" w:themeColor="text1"/>
          <w:sz w:val="24"/>
          <w:szCs w:val="24"/>
        </w:rPr>
        <w:t>In</w:t>
      </w:r>
      <w:r w:rsidR="60D375AB" w:rsidRPr="00B7660F">
        <w:rPr>
          <w:rFonts w:ascii="Times New Roman" w:hAnsi="Times New Roman" w:cs="Times New Roman"/>
          <w:color w:val="000000" w:themeColor="text1"/>
          <w:sz w:val="24"/>
          <w:szCs w:val="24"/>
        </w:rPr>
        <w:t xml:space="preserve"> 2005</w:t>
      </w:r>
      <w:r w:rsidR="009427B0" w:rsidRPr="00B7660F">
        <w:rPr>
          <w:rFonts w:ascii="Times New Roman" w:hAnsi="Times New Roman" w:cs="Times New Roman"/>
          <w:color w:val="000000" w:themeColor="text1"/>
          <w:sz w:val="24"/>
          <w:szCs w:val="24"/>
        </w:rPr>
        <w:t>,</w:t>
      </w:r>
      <w:r w:rsidR="7EFF3E27" w:rsidRPr="00B7660F">
        <w:rPr>
          <w:rFonts w:ascii="Times New Roman" w:hAnsi="Times New Roman" w:cs="Times New Roman"/>
          <w:color w:val="000000" w:themeColor="text1"/>
          <w:sz w:val="24"/>
          <w:szCs w:val="24"/>
        </w:rPr>
        <w:t xml:space="preserve"> </w:t>
      </w:r>
      <w:r w:rsidR="001E73CA" w:rsidRPr="00B7660F">
        <w:rPr>
          <w:rFonts w:ascii="Times New Roman" w:hAnsi="Times New Roman" w:cs="Times New Roman"/>
          <w:color w:val="000000" w:themeColor="text1"/>
          <w:sz w:val="24"/>
          <w:szCs w:val="24"/>
        </w:rPr>
        <w:t xml:space="preserve">Werner </w:t>
      </w:r>
      <w:r w:rsidR="7EFF3E27" w:rsidRPr="00B7660F">
        <w:rPr>
          <w:rFonts w:ascii="Times New Roman" w:hAnsi="Times New Roman" w:cs="Times New Roman"/>
          <w:color w:val="000000" w:themeColor="text1"/>
          <w:sz w:val="24"/>
          <w:szCs w:val="24"/>
        </w:rPr>
        <w:t xml:space="preserve">Kelber </w:t>
      </w:r>
      <w:r w:rsidR="001E73CA" w:rsidRPr="00B7660F">
        <w:rPr>
          <w:rFonts w:ascii="Times New Roman" w:hAnsi="Times New Roman" w:cs="Times New Roman"/>
          <w:color w:val="000000" w:themeColor="text1"/>
          <w:sz w:val="24"/>
          <w:szCs w:val="24"/>
        </w:rPr>
        <w:t xml:space="preserve">was curious about Assmann’s insights </w:t>
      </w:r>
      <w:proofErr w:type="gramStart"/>
      <w:r w:rsidR="001E73CA" w:rsidRPr="00B7660F">
        <w:rPr>
          <w:rFonts w:ascii="Times New Roman" w:hAnsi="Times New Roman" w:cs="Times New Roman"/>
          <w:color w:val="000000" w:themeColor="text1"/>
          <w:sz w:val="24"/>
          <w:szCs w:val="24"/>
        </w:rPr>
        <w:t>in regard to</w:t>
      </w:r>
      <w:proofErr w:type="gramEnd"/>
      <w:r w:rsidR="001E73CA" w:rsidRPr="00B7660F">
        <w:rPr>
          <w:rFonts w:ascii="Times New Roman" w:hAnsi="Times New Roman" w:cs="Times New Roman"/>
          <w:color w:val="000000" w:themeColor="text1"/>
          <w:sz w:val="24"/>
          <w:szCs w:val="24"/>
        </w:rPr>
        <w:t xml:space="preserve"> Mark’s textualization</w:t>
      </w:r>
      <w:r w:rsidR="008A3EA6" w:rsidRPr="00B7660F">
        <w:rPr>
          <w:rFonts w:ascii="Times New Roman" w:hAnsi="Times New Roman" w:cs="Times New Roman"/>
          <w:color w:val="000000" w:themeColor="text1"/>
          <w:sz w:val="24"/>
          <w:szCs w:val="24"/>
        </w:rPr>
        <w:t>;</w:t>
      </w:r>
      <w:r w:rsidR="043417DF" w:rsidRPr="00B7660F">
        <w:rPr>
          <w:rFonts w:ascii="Times New Roman" w:hAnsi="Times New Roman" w:cs="Times New Roman"/>
          <w:color w:val="000000" w:themeColor="text1"/>
          <w:sz w:val="24"/>
          <w:szCs w:val="24"/>
        </w:rPr>
        <w:t xml:space="preserve"> </w:t>
      </w:r>
    </w:p>
    <w:p w14:paraId="371E9655" w14:textId="77777777" w:rsidR="007C3583" w:rsidRPr="00B7660F" w:rsidRDefault="007C3583" w:rsidP="00837916">
      <w:pPr>
        <w:spacing w:after="0" w:line="360" w:lineRule="auto"/>
        <w:contextualSpacing/>
        <w:rPr>
          <w:rFonts w:ascii="Times New Roman" w:hAnsi="Times New Roman" w:cs="Times New Roman"/>
          <w:color w:val="000000" w:themeColor="text1"/>
          <w:sz w:val="24"/>
          <w:szCs w:val="24"/>
        </w:rPr>
      </w:pPr>
    </w:p>
    <w:p w14:paraId="1872542A" w14:textId="2904E193" w:rsidR="007C3583" w:rsidRPr="005F6A1A" w:rsidRDefault="7CA20DD3" w:rsidP="00357DB8">
      <w:pPr>
        <w:spacing w:after="0" w:line="240" w:lineRule="auto"/>
        <w:ind w:left="720" w:right="720"/>
        <w:contextualSpacing/>
        <w:rPr>
          <w:rFonts w:ascii="Times New Roman" w:hAnsi="Times New Roman" w:cs="Times New Roman"/>
          <w:color w:val="000000" w:themeColor="text1"/>
          <w:sz w:val="24"/>
          <w:szCs w:val="24"/>
        </w:rPr>
      </w:pPr>
      <w:r w:rsidRPr="005F6A1A">
        <w:rPr>
          <w:rFonts w:ascii="Times New Roman" w:hAnsi="Times New Roman" w:cs="Times New Roman"/>
          <w:color w:val="000000" w:themeColor="text1"/>
          <w:sz w:val="24"/>
          <w:szCs w:val="24"/>
        </w:rPr>
        <w:t xml:space="preserve">If we date the </w:t>
      </w:r>
      <w:r w:rsidR="008A3EA6" w:rsidRPr="005F6A1A">
        <w:rPr>
          <w:rFonts w:ascii="Times New Roman" w:hAnsi="Times New Roman" w:cs="Times New Roman"/>
          <w:color w:val="000000" w:themeColor="text1"/>
          <w:sz w:val="24"/>
          <w:szCs w:val="24"/>
        </w:rPr>
        <w:t>G</w:t>
      </w:r>
      <w:r w:rsidRPr="005F6A1A">
        <w:rPr>
          <w:rFonts w:ascii="Times New Roman" w:hAnsi="Times New Roman" w:cs="Times New Roman"/>
          <w:color w:val="000000" w:themeColor="text1"/>
          <w:sz w:val="24"/>
          <w:szCs w:val="24"/>
        </w:rPr>
        <w:t xml:space="preserve">ospel of </w:t>
      </w:r>
      <w:r w:rsidR="008A3EA6" w:rsidRPr="005F6A1A">
        <w:rPr>
          <w:rFonts w:ascii="Times New Roman" w:hAnsi="Times New Roman" w:cs="Times New Roman"/>
          <w:color w:val="000000" w:themeColor="text1"/>
          <w:sz w:val="24"/>
          <w:szCs w:val="24"/>
        </w:rPr>
        <w:t>M</w:t>
      </w:r>
      <w:r w:rsidRPr="005F6A1A">
        <w:rPr>
          <w:rFonts w:ascii="Times New Roman" w:hAnsi="Times New Roman" w:cs="Times New Roman"/>
          <w:color w:val="000000" w:themeColor="text1"/>
          <w:sz w:val="24"/>
          <w:szCs w:val="24"/>
        </w:rPr>
        <w:t xml:space="preserve">ark </w:t>
      </w:r>
      <w:r w:rsidR="001E73CA" w:rsidRPr="005F6A1A">
        <w:rPr>
          <w:rFonts w:ascii="Times New Roman" w:hAnsi="Times New Roman" w:cs="Times New Roman"/>
          <w:color w:val="000000" w:themeColor="text1"/>
          <w:sz w:val="24"/>
          <w:szCs w:val="24"/>
        </w:rPr>
        <w:t xml:space="preserve">to </w:t>
      </w:r>
      <w:r w:rsidRPr="005F6A1A">
        <w:rPr>
          <w:rFonts w:ascii="Times New Roman" w:hAnsi="Times New Roman" w:cs="Times New Roman"/>
          <w:color w:val="000000" w:themeColor="text1"/>
          <w:sz w:val="24"/>
          <w:szCs w:val="24"/>
        </w:rPr>
        <w:t xml:space="preserve">some </w:t>
      </w:r>
      <w:r w:rsidR="4F1BE7DC" w:rsidRPr="005F6A1A">
        <w:rPr>
          <w:rFonts w:ascii="Times New Roman" w:hAnsi="Times New Roman" w:cs="Times New Roman"/>
          <w:color w:val="000000" w:themeColor="text1"/>
          <w:sz w:val="24"/>
          <w:szCs w:val="24"/>
        </w:rPr>
        <w:t>forty</w:t>
      </w:r>
      <w:r w:rsidRPr="005F6A1A">
        <w:rPr>
          <w:rFonts w:ascii="Times New Roman" w:hAnsi="Times New Roman" w:cs="Times New Roman"/>
          <w:color w:val="000000" w:themeColor="text1"/>
          <w:sz w:val="24"/>
          <w:szCs w:val="24"/>
        </w:rPr>
        <w:t xml:space="preserve"> years after the death of the charismatic founding personality, in all likelihood in the aftermath of the destruction of Jerusalem in 70 CE, one could conceivably understand the document as a narrative meditation of a threefold crisis</w:t>
      </w:r>
      <w:r w:rsidR="008A3EA6" w:rsidRPr="005F6A1A">
        <w:rPr>
          <w:rFonts w:ascii="Times New Roman" w:hAnsi="Times New Roman" w:cs="Times New Roman"/>
          <w:color w:val="000000" w:themeColor="text1"/>
          <w:sz w:val="24"/>
          <w:szCs w:val="24"/>
        </w:rPr>
        <w:t>;</w:t>
      </w:r>
      <w:r w:rsidRPr="005F6A1A">
        <w:rPr>
          <w:rFonts w:ascii="Times New Roman" w:hAnsi="Times New Roman" w:cs="Times New Roman"/>
          <w:color w:val="000000" w:themeColor="text1"/>
          <w:sz w:val="24"/>
          <w:szCs w:val="24"/>
        </w:rPr>
        <w:t xml:space="preserve"> the death of Jesus</w:t>
      </w:r>
      <w:r w:rsidR="008A3EA6" w:rsidRPr="005F6A1A">
        <w:rPr>
          <w:rFonts w:ascii="Times New Roman" w:hAnsi="Times New Roman" w:cs="Times New Roman"/>
          <w:color w:val="000000" w:themeColor="text1"/>
          <w:sz w:val="24"/>
          <w:szCs w:val="24"/>
        </w:rPr>
        <w:t>;</w:t>
      </w:r>
      <w:r w:rsidRPr="005F6A1A">
        <w:rPr>
          <w:rFonts w:ascii="Times New Roman" w:hAnsi="Times New Roman" w:cs="Times New Roman"/>
          <w:color w:val="000000" w:themeColor="text1"/>
          <w:sz w:val="24"/>
          <w:szCs w:val="24"/>
        </w:rPr>
        <w:t xml:space="preserve"> the devastation of Jerusalem culminating in the conflagration of the temple</w:t>
      </w:r>
      <w:r w:rsidR="008A3EA6" w:rsidRPr="005F6A1A">
        <w:rPr>
          <w:rFonts w:ascii="Times New Roman" w:hAnsi="Times New Roman" w:cs="Times New Roman"/>
          <w:color w:val="000000" w:themeColor="text1"/>
          <w:sz w:val="24"/>
          <w:szCs w:val="24"/>
        </w:rPr>
        <w:t>;</w:t>
      </w:r>
      <w:r w:rsidRPr="005F6A1A">
        <w:rPr>
          <w:rFonts w:ascii="Times New Roman" w:hAnsi="Times New Roman" w:cs="Times New Roman"/>
          <w:color w:val="000000" w:themeColor="text1"/>
          <w:sz w:val="24"/>
          <w:szCs w:val="24"/>
        </w:rPr>
        <w:t xml:space="preserve"> and the cessation of a generation of memories and memory carriers</w:t>
      </w:r>
      <w:r w:rsidR="27F888D5" w:rsidRPr="005F6A1A">
        <w:rPr>
          <w:rFonts w:ascii="Times New Roman" w:hAnsi="Times New Roman" w:cs="Times New Roman"/>
          <w:color w:val="000000" w:themeColor="text1"/>
          <w:sz w:val="24"/>
          <w:szCs w:val="24"/>
        </w:rPr>
        <w:t>.</w:t>
      </w:r>
      <w:r w:rsidR="007C3583" w:rsidRPr="005F6A1A">
        <w:rPr>
          <w:rFonts w:ascii="Times New Roman" w:hAnsi="Times New Roman" w:cs="Times New Roman"/>
          <w:color w:val="000000" w:themeColor="text1"/>
          <w:sz w:val="24"/>
          <w:szCs w:val="24"/>
        </w:rPr>
        <w:t xml:space="preserve"> </w:t>
      </w:r>
      <w:r w:rsidR="27F888D5" w:rsidRPr="005F6A1A">
        <w:rPr>
          <w:rFonts w:ascii="Times New Roman" w:hAnsi="Times New Roman" w:cs="Times New Roman"/>
          <w:color w:val="000000" w:themeColor="text1"/>
          <w:sz w:val="24"/>
          <w:szCs w:val="24"/>
        </w:rPr>
        <w:t xml:space="preserve">Could we not be dealing here with an acute </w:t>
      </w:r>
      <w:r w:rsidR="27F888D5" w:rsidRPr="005F6A1A">
        <w:rPr>
          <w:rFonts w:ascii="Times New Roman" w:hAnsi="Times New Roman" w:cs="Times New Roman"/>
          <w:color w:val="000000" w:themeColor="text1"/>
          <w:sz w:val="24"/>
          <w:szCs w:val="24"/>
        </w:rPr>
        <w:lastRenderedPageBreak/>
        <w:t xml:space="preserve">example of the </w:t>
      </w:r>
      <w:proofErr w:type="spellStart"/>
      <w:r w:rsidR="27F888D5" w:rsidRPr="005F6A1A">
        <w:rPr>
          <w:rFonts w:ascii="Times New Roman" w:hAnsi="Times New Roman" w:cs="Times New Roman"/>
          <w:color w:val="000000" w:themeColor="text1"/>
          <w:sz w:val="24"/>
          <w:szCs w:val="24"/>
        </w:rPr>
        <w:t>traditionsbru</w:t>
      </w:r>
      <w:r w:rsidR="4B68E81F" w:rsidRPr="005F6A1A">
        <w:rPr>
          <w:rFonts w:ascii="Times New Roman" w:hAnsi="Times New Roman" w:cs="Times New Roman"/>
          <w:color w:val="000000" w:themeColor="text1"/>
          <w:sz w:val="24"/>
          <w:szCs w:val="24"/>
        </w:rPr>
        <w:t>ch</w:t>
      </w:r>
      <w:proofErr w:type="spellEnd"/>
      <w:r w:rsidR="008A3EA6" w:rsidRPr="005F6A1A">
        <w:rPr>
          <w:rFonts w:ascii="Times New Roman" w:hAnsi="Times New Roman" w:cs="Times New Roman"/>
          <w:color w:val="000000" w:themeColor="text1"/>
          <w:sz w:val="24"/>
          <w:szCs w:val="24"/>
        </w:rPr>
        <w:t>,</w:t>
      </w:r>
      <w:r w:rsidR="27F888D5" w:rsidRPr="005F6A1A">
        <w:rPr>
          <w:rFonts w:ascii="Times New Roman" w:hAnsi="Times New Roman" w:cs="Times New Roman"/>
          <w:color w:val="000000" w:themeColor="text1"/>
          <w:sz w:val="24"/>
          <w:szCs w:val="24"/>
        </w:rPr>
        <w:t xml:space="preserve"> that following an initial trauma, was acutely compounded by the secondary dislocation some </w:t>
      </w:r>
      <w:r w:rsidR="4F1BE7DC" w:rsidRPr="005F6A1A">
        <w:rPr>
          <w:rFonts w:ascii="Times New Roman" w:hAnsi="Times New Roman" w:cs="Times New Roman"/>
          <w:color w:val="000000" w:themeColor="text1"/>
          <w:sz w:val="24"/>
          <w:szCs w:val="24"/>
        </w:rPr>
        <w:t xml:space="preserve">forty </w:t>
      </w:r>
      <w:r w:rsidR="27F888D5" w:rsidRPr="005F6A1A">
        <w:rPr>
          <w:rFonts w:ascii="Times New Roman" w:hAnsi="Times New Roman" w:cs="Times New Roman"/>
          <w:color w:val="000000" w:themeColor="text1"/>
          <w:sz w:val="24"/>
          <w:szCs w:val="24"/>
        </w:rPr>
        <w:t>years later?</w:t>
      </w:r>
      <w:r w:rsidR="00427076" w:rsidRPr="005F6A1A">
        <w:rPr>
          <w:rStyle w:val="FootnoteReference"/>
          <w:rFonts w:ascii="Times New Roman" w:hAnsi="Times New Roman" w:cs="Times New Roman"/>
          <w:color w:val="000000" w:themeColor="text1"/>
          <w:sz w:val="24"/>
          <w:szCs w:val="24"/>
        </w:rPr>
        <w:footnoteReference w:id="53"/>
      </w:r>
      <w:r w:rsidR="001E73CA" w:rsidRPr="005F6A1A">
        <w:rPr>
          <w:rFonts w:ascii="Times New Roman" w:hAnsi="Times New Roman" w:cs="Times New Roman"/>
          <w:color w:val="000000" w:themeColor="text1"/>
          <w:sz w:val="24"/>
          <w:szCs w:val="24"/>
        </w:rPr>
        <w:t xml:space="preserve"> </w:t>
      </w:r>
    </w:p>
    <w:p w14:paraId="0C81EA52" w14:textId="77777777" w:rsidR="007C3583" w:rsidRPr="00B7660F" w:rsidRDefault="007C3583" w:rsidP="007C3583">
      <w:pPr>
        <w:spacing w:after="0" w:line="480" w:lineRule="auto"/>
        <w:ind w:left="720" w:right="720"/>
        <w:contextualSpacing/>
        <w:rPr>
          <w:rFonts w:ascii="Times New Roman" w:hAnsi="Times New Roman" w:cs="Times New Roman"/>
          <w:color w:val="000000" w:themeColor="text1"/>
          <w:sz w:val="24"/>
          <w:szCs w:val="24"/>
        </w:rPr>
      </w:pPr>
    </w:p>
    <w:p w14:paraId="1FA27BA8" w14:textId="663E0033" w:rsidR="00D33579" w:rsidRPr="00B7660F" w:rsidRDefault="001E73CA"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Kelber also</w:t>
      </w:r>
      <w:r w:rsidR="5034A53B"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noted</w:t>
      </w:r>
      <w:r w:rsidR="0A7D7D65" w:rsidRPr="00B7660F">
        <w:rPr>
          <w:rFonts w:ascii="Times New Roman" w:hAnsi="Times New Roman" w:cs="Times New Roman"/>
          <w:color w:val="000000" w:themeColor="text1"/>
          <w:sz w:val="24"/>
          <w:szCs w:val="24"/>
        </w:rPr>
        <w:t xml:space="preserve"> that </w:t>
      </w:r>
      <w:r w:rsidR="5034A53B" w:rsidRPr="00B7660F">
        <w:rPr>
          <w:rFonts w:ascii="Times New Roman" w:hAnsi="Times New Roman" w:cs="Times New Roman"/>
          <w:color w:val="000000" w:themeColor="text1"/>
          <w:sz w:val="24"/>
          <w:szCs w:val="24"/>
        </w:rPr>
        <w:t>t</w:t>
      </w:r>
      <w:r w:rsidR="0A7D7D65" w:rsidRPr="00B7660F">
        <w:rPr>
          <w:rFonts w:ascii="Times New Roman" w:hAnsi="Times New Roman" w:cs="Times New Roman"/>
          <w:color w:val="000000" w:themeColor="text1"/>
          <w:sz w:val="24"/>
          <w:szCs w:val="24"/>
        </w:rPr>
        <w:t xml:space="preserve">he </w:t>
      </w:r>
      <w:r w:rsidR="3085214D" w:rsidRPr="00B7660F">
        <w:rPr>
          <w:rFonts w:ascii="Times New Roman" w:hAnsi="Times New Roman" w:cs="Times New Roman"/>
          <w:color w:val="000000" w:themeColor="text1"/>
          <w:sz w:val="24"/>
          <w:szCs w:val="24"/>
        </w:rPr>
        <w:t>oral tradition w</w:t>
      </w:r>
      <w:r w:rsidR="37A1E821" w:rsidRPr="00B7660F">
        <w:rPr>
          <w:rFonts w:ascii="Times New Roman" w:hAnsi="Times New Roman" w:cs="Times New Roman"/>
          <w:color w:val="000000" w:themeColor="text1"/>
          <w:sz w:val="24"/>
          <w:szCs w:val="24"/>
        </w:rPr>
        <w:t>as fluid</w:t>
      </w:r>
      <w:r w:rsidR="0A7D7D65" w:rsidRPr="00B7660F">
        <w:rPr>
          <w:rFonts w:ascii="Times New Roman" w:hAnsi="Times New Roman" w:cs="Times New Roman"/>
          <w:color w:val="000000" w:themeColor="text1"/>
          <w:sz w:val="24"/>
          <w:szCs w:val="24"/>
        </w:rPr>
        <w:t xml:space="preserve"> </w:t>
      </w:r>
      <w:r w:rsidR="19C92ABC" w:rsidRPr="00B7660F">
        <w:rPr>
          <w:rFonts w:ascii="Times New Roman" w:hAnsi="Times New Roman" w:cs="Times New Roman"/>
          <w:color w:val="000000" w:themeColor="text1"/>
          <w:sz w:val="24"/>
          <w:szCs w:val="24"/>
        </w:rPr>
        <w:t xml:space="preserve">and the written tradition </w:t>
      </w:r>
      <w:r w:rsidRPr="00B7660F">
        <w:rPr>
          <w:rFonts w:ascii="Times New Roman" w:hAnsi="Times New Roman" w:cs="Times New Roman"/>
          <w:color w:val="000000" w:themeColor="text1"/>
          <w:sz w:val="24"/>
          <w:szCs w:val="24"/>
        </w:rPr>
        <w:t xml:space="preserve">was </w:t>
      </w:r>
      <w:r w:rsidR="19C92ABC" w:rsidRPr="00B7660F">
        <w:rPr>
          <w:rFonts w:ascii="Times New Roman" w:hAnsi="Times New Roman" w:cs="Times New Roman"/>
          <w:color w:val="000000" w:themeColor="text1"/>
          <w:sz w:val="24"/>
          <w:szCs w:val="24"/>
        </w:rPr>
        <w:t xml:space="preserve">fixed, </w:t>
      </w:r>
      <w:r w:rsidRPr="00B7660F">
        <w:rPr>
          <w:rFonts w:ascii="Times New Roman" w:hAnsi="Times New Roman" w:cs="Times New Roman"/>
          <w:color w:val="000000" w:themeColor="text1"/>
          <w:sz w:val="24"/>
          <w:szCs w:val="24"/>
        </w:rPr>
        <w:t xml:space="preserve">and </w:t>
      </w:r>
      <w:r w:rsidR="37A1E821" w:rsidRPr="00B7660F">
        <w:rPr>
          <w:rFonts w:ascii="Times New Roman" w:hAnsi="Times New Roman" w:cs="Times New Roman"/>
          <w:color w:val="000000" w:themeColor="text1"/>
          <w:sz w:val="24"/>
          <w:szCs w:val="24"/>
        </w:rPr>
        <w:t>in the hands of a</w:t>
      </w:r>
      <w:r w:rsidR="19C92ABC" w:rsidRPr="00B7660F">
        <w:rPr>
          <w:rFonts w:ascii="Times New Roman" w:hAnsi="Times New Roman" w:cs="Times New Roman"/>
          <w:color w:val="000000" w:themeColor="text1"/>
          <w:sz w:val="24"/>
          <w:szCs w:val="24"/>
        </w:rPr>
        <w:t xml:space="preserve"> </w:t>
      </w:r>
      <w:r w:rsidR="6BD69615" w:rsidRPr="00B7660F">
        <w:rPr>
          <w:rFonts w:ascii="Times New Roman" w:hAnsi="Times New Roman" w:cs="Times New Roman"/>
          <w:color w:val="000000" w:themeColor="text1"/>
          <w:sz w:val="24"/>
          <w:szCs w:val="24"/>
        </w:rPr>
        <w:t>writer who transitioned the forms poorly.</w:t>
      </w:r>
      <w:r w:rsidR="00B120A6" w:rsidRPr="00B7660F">
        <w:rPr>
          <w:rStyle w:val="FootnoteReference"/>
          <w:rFonts w:ascii="Times New Roman" w:hAnsi="Times New Roman" w:cs="Times New Roman"/>
          <w:color w:val="000000" w:themeColor="text1"/>
          <w:sz w:val="24"/>
          <w:szCs w:val="24"/>
        </w:rPr>
        <w:footnoteReference w:id="54"/>
      </w:r>
      <w:r w:rsidR="007C3583" w:rsidRPr="00B7660F">
        <w:rPr>
          <w:rFonts w:ascii="Times New Roman" w:hAnsi="Times New Roman" w:cs="Times New Roman"/>
          <w:color w:val="000000" w:themeColor="text1"/>
          <w:sz w:val="24"/>
          <w:szCs w:val="24"/>
        </w:rPr>
        <w:t xml:space="preserve"> He </w:t>
      </w:r>
      <w:r w:rsidR="000657C5" w:rsidRPr="00B7660F">
        <w:rPr>
          <w:rFonts w:ascii="Times New Roman" w:hAnsi="Times New Roman" w:cs="Times New Roman"/>
          <w:color w:val="000000" w:themeColor="text1"/>
          <w:sz w:val="24"/>
          <w:szCs w:val="24"/>
        </w:rPr>
        <w:t>believes</w:t>
      </w:r>
      <w:r w:rsidR="66EB9E37" w:rsidRPr="00B7660F">
        <w:rPr>
          <w:rFonts w:ascii="Times New Roman" w:hAnsi="Times New Roman" w:cs="Times New Roman"/>
          <w:color w:val="000000" w:themeColor="text1"/>
          <w:sz w:val="24"/>
          <w:szCs w:val="24"/>
        </w:rPr>
        <w:t xml:space="preserve"> that the</w:t>
      </w:r>
      <w:r w:rsidR="545E9728" w:rsidRPr="00B7660F">
        <w:rPr>
          <w:rFonts w:ascii="Times New Roman" w:hAnsi="Times New Roman" w:cs="Times New Roman"/>
          <w:color w:val="000000" w:themeColor="text1"/>
          <w:sz w:val="24"/>
          <w:szCs w:val="24"/>
        </w:rPr>
        <w:t xml:space="preserve"> writer responsible for</w:t>
      </w:r>
      <w:r w:rsidR="6F2DD064" w:rsidRPr="00B7660F">
        <w:rPr>
          <w:rFonts w:ascii="Times New Roman" w:hAnsi="Times New Roman" w:cs="Times New Roman"/>
          <w:color w:val="000000" w:themeColor="text1"/>
          <w:sz w:val="24"/>
          <w:szCs w:val="24"/>
        </w:rPr>
        <w:t xml:space="preserve"> the</w:t>
      </w:r>
      <w:r w:rsidR="545E9728" w:rsidRPr="00B7660F">
        <w:rPr>
          <w:rFonts w:ascii="Times New Roman" w:hAnsi="Times New Roman" w:cs="Times New Roman"/>
          <w:color w:val="000000" w:themeColor="text1"/>
          <w:sz w:val="24"/>
          <w:szCs w:val="24"/>
        </w:rPr>
        <w:t xml:space="preserve"> textualization </w:t>
      </w:r>
      <w:r w:rsidR="6F2DD064" w:rsidRPr="00B7660F">
        <w:rPr>
          <w:rFonts w:ascii="Times New Roman" w:hAnsi="Times New Roman" w:cs="Times New Roman"/>
          <w:color w:val="000000" w:themeColor="text1"/>
          <w:sz w:val="24"/>
          <w:szCs w:val="24"/>
        </w:rPr>
        <w:t xml:space="preserve">of Mark </w:t>
      </w:r>
      <w:r w:rsidR="4218482F" w:rsidRPr="00B7660F">
        <w:rPr>
          <w:rFonts w:ascii="Times New Roman" w:hAnsi="Times New Roman" w:cs="Times New Roman"/>
          <w:color w:val="000000" w:themeColor="text1"/>
          <w:sz w:val="24"/>
          <w:szCs w:val="24"/>
        </w:rPr>
        <w:t>w</w:t>
      </w:r>
      <w:r w:rsidR="6F2DD064" w:rsidRPr="00B7660F">
        <w:rPr>
          <w:rFonts w:ascii="Times New Roman" w:hAnsi="Times New Roman" w:cs="Times New Roman"/>
          <w:color w:val="000000" w:themeColor="text1"/>
          <w:sz w:val="24"/>
          <w:szCs w:val="24"/>
        </w:rPr>
        <w:t>rote</w:t>
      </w:r>
      <w:r w:rsidR="4218482F" w:rsidRPr="00B7660F">
        <w:rPr>
          <w:rFonts w:ascii="Times New Roman" w:hAnsi="Times New Roman" w:cs="Times New Roman"/>
          <w:color w:val="000000" w:themeColor="text1"/>
          <w:sz w:val="24"/>
          <w:szCs w:val="24"/>
        </w:rPr>
        <w:t xml:space="preserve"> in retrospect in regard to the crucifixion </w:t>
      </w:r>
      <w:r w:rsidR="7BD8692D" w:rsidRPr="00B7660F">
        <w:rPr>
          <w:rFonts w:ascii="Times New Roman" w:hAnsi="Times New Roman" w:cs="Times New Roman"/>
          <w:color w:val="000000" w:themeColor="text1"/>
          <w:sz w:val="24"/>
          <w:szCs w:val="24"/>
        </w:rPr>
        <w:t>and its meaning after the</w:t>
      </w:r>
      <w:r w:rsidR="4218482F" w:rsidRPr="00B7660F">
        <w:rPr>
          <w:rFonts w:ascii="Times New Roman" w:hAnsi="Times New Roman" w:cs="Times New Roman"/>
          <w:color w:val="000000" w:themeColor="text1"/>
          <w:sz w:val="24"/>
          <w:szCs w:val="24"/>
        </w:rPr>
        <w:t xml:space="preserve"> destruction of Jerusalem </w:t>
      </w:r>
      <w:r w:rsidR="000657C5" w:rsidRPr="00B7660F">
        <w:rPr>
          <w:rFonts w:ascii="Times New Roman" w:hAnsi="Times New Roman" w:cs="Times New Roman"/>
          <w:color w:val="000000" w:themeColor="text1"/>
          <w:sz w:val="24"/>
          <w:szCs w:val="24"/>
        </w:rPr>
        <w:t>and</w:t>
      </w:r>
      <w:r w:rsidR="4218482F" w:rsidRPr="00B7660F">
        <w:rPr>
          <w:rFonts w:ascii="Times New Roman" w:hAnsi="Times New Roman" w:cs="Times New Roman"/>
          <w:color w:val="000000" w:themeColor="text1"/>
          <w:sz w:val="24"/>
          <w:szCs w:val="24"/>
        </w:rPr>
        <w:t xml:space="preserve"> the loss of the temple. Keith</w:t>
      </w:r>
      <w:r w:rsidR="0030436D" w:rsidRPr="00B7660F">
        <w:rPr>
          <w:rFonts w:ascii="Times New Roman" w:hAnsi="Times New Roman" w:cs="Times New Roman"/>
          <w:color w:val="000000" w:themeColor="text1"/>
          <w:sz w:val="24"/>
          <w:szCs w:val="24"/>
        </w:rPr>
        <w:t xml:space="preserve"> </w:t>
      </w:r>
      <w:r w:rsidR="5FE7793F" w:rsidRPr="00B7660F">
        <w:rPr>
          <w:rFonts w:ascii="Times New Roman" w:hAnsi="Times New Roman" w:cs="Times New Roman"/>
          <w:color w:val="000000" w:themeColor="text1"/>
          <w:sz w:val="24"/>
          <w:szCs w:val="24"/>
        </w:rPr>
        <w:t xml:space="preserve">wonders why Kelber came to this conclusion, </w:t>
      </w:r>
      <w:r w:rsidR="48950BCB" w:rsidRPr="00B7660F">
        <w:rPr>
          <w:rFonts w:ascii="Times New Roman" w:hAnsi="Times New Roman" w:cs="Times New Roman"/>
          <w:color w:val="000000" w:themeColor="text1"/>
          <w:sz w:val="24"/>
          <w:szCs w:val="24"/>
        </w:rPr>
        <w:t xml:space="preserve">which in his view </w:t>
      </w:r>
      <w:r w:rsidR="23AEA58F" w:rsidRPr="00B7660F">
        <w:rPr>
          <w:rFonts w:ascii="Times New Roman" w:hAnsi="Times New Roman" w:cs="Times New Roman"/>
          <w:color w:val="000000" w:themeColor="text1"/>
          <w:sz w:val="24"/>
          <w:szCs w:val="24"/>
        </w:rPr>
        <w:t>require</w:t>
      </w:r>
      <w:r w:rsidR="7BD8692D" w:rsidRPr="00B7660F">
        <w:rPr>
          <w:rFonts w:ascii="Times New Roman" w:hAnsi="Times New Roman" w:cs="Times New Roman"/>
          <w:color w:val="000000" w:themeColor="text1"/>
          <w:sz w:val="24"/>
          <w:szCs w:val="24"/>
        </w:rPr>
        <w:t>s</w:t>
      </w:r>
      <w:r w:rsidR="23AEA58F" w:rsidRPr="00B7660F">
        <w:rPr>
          <w:rFonts w:ascii="Times New Roman" w:hAnsi="Times New Roman" w:cs="Times New Roman"/>
          <w:color w:val="000000" w:themeColor="text1"/>
          <w:sz w:val="24"/>
          <w:szCs w:val="24"/>
        </w:rPr>
        <w:t xml:space="preserve"> </w:t>
      </w:r>
      <w:r w:rsidR="7BD8692D" w:rsidRPr="00B7660F">
        <w:rPr>
          <w:rFonts w:ascii="Times New Roman" w:hAnsi="Times New Roman" w:cs="Times New Roman"/>
          <w:color w:val="000000" w:themeColor="text1"/>
          <w:sz w:val="24"/>
          <w:szCs w:val="24"/>
        </w:rPr>
        <w:t xml:space="preserve">greater </w:t>
      </w:r>
      <w:r w:rsidR="23AEA58F" w:rsidRPr="00B7660F">
        <w:rPr>
          <w:rFonts w:ascii="Times New Roman" w:hAnsi="Times New Roman" w:cs="Times New Roman"/>
          <w:color w:val="000000" w:themeColor="text1"/>
          <w:sz w:val="24"/>
          <w:szCs w:val="24"/>
        </w:rPr>
        <w:t>explanation, sin</w:t>
      </w:r>
      <w:r w:rsidR="624F4633" w:rsidRPr="00B7660F">
        <w:rPr>
          <w:rFonts w:ascii="Times New Roman" w:hAnsi="Times New Roman" w:cs="Times New Roman"/>
          <w:color w:val="000000" w:themeColor="text1"/>
          <w:sz w:val="24"/>
          <w:szCs w:val="24"/>
        </w:rPr>
        <w:t>c</w:t>
      </w:r>
      <w:r w:rsidR="23AEA58F" w:rsidRPr="00B7660F">
        <w:rPr>
          <w:rFonts w:ascii="Times New Roman" w:hAnsi="Times New Roman" w:cs="Times New Roman"/>
          <w:color w:val="000000" w:themeColor="text1"/>
          <w:sz w:val="24"/>
          <w:szCs w:val="24"/>
        </w:rPr>
        <w:t xml:space="preserve">e the transition between oral </w:t>
      </w:r>
      <w:r w:rsidR="624F4633" w:rsidRPr="00B7660F">
        <w:rPr>
          <w:rFonts w:ascii="Times New Roman" w:hAnsi="Times New Roman" w:cs="Times New Roman"/>
          <w:color w:val="000000" w:themeColor="text1"/>
          <w:sz w:val="24"/>
          <w:szCs w:val="24"/>
        </w:rPr>
        <w:t>and</w:t>
      </w:r>
      <w:r w:rsidR="23AEA58F" w:rsidRPr="00B7660F">
        <w:rPr>
          <w:rFonts w:ascii="Times New Roman" w:hAnsi="Times New Roman" w:cs="Times New Roman"/>
          <w:color w:val="000000" w:themeColor="text1"/>
          <w:sz w:val="24"/>
          <w:szCs w:val="24"/>
        </w:rPr>
        <w:t xml:space="preserve"> written material </w:t>
      </w:r>
      <w:r w:rsidR="624F4633" w:rsidRPr="00B7660F">
        <w:rPr>
          <w:rFonts w:ascii="Times New Roman" w:hAnsi="Times New Roman" w:cs="Times New Roman"/>
          <w:color w:val="000000" w:themeColor="text1"/>
          <w:sz w:val="24"/>
          <w:szCs w:val="24"/>
        </w:rPr>
        <w:t>appears</w:t>
      </w:r>
      <w:r w:rsidR="4291110C" w:rsidRPr="00B7660F">
        <w:rPr>
          <w:rFonts w:ascii="Times New Roman" w:hAnsi="Times New Roman" w:cs="Times New Roman"/>
          <w:color w:val="000000" w:themeColor="text1"/>
          <w:sz w:val="24"/>
          <w:szCs w:val="24"/>
        </w:rPr>
        <w:t xml:space="preserve"> to be a marker between</w:t>
      </w:r>
      <w:r w:rsidR="624F4633" w:rsidRPr="00B7660F">
        <w:rPr>
          <w:rFonts w:ascii="Times New Roman" w:hAnsi="Times New Roman" w:cs="Times New Roman"/>
          <w:color w:val="000000" w:themeColor="text1"/>
          <w:sz w:val="24"/>
          <w:szCs w:val="24"/>
        </w:rPr>
        <w:t xml:space="preserve"> the</w:t>
      </w:r>
      <w:r w:rsidR="4291110C" w:rsidRPr="00B7660F">
        <w:rPr>
          <w:rFonts w:ascii="Times New Roman" w:hAnsi="Times New Roman" w:cs="Times New Roman"/>
          <w:color w:val="000000" w:themeColor="text1"/>
          <w:sz w:val="24"/>
          <w:szCs w:val="24"/>
        </w:rPr>
        <w:t xml:space="preserve"> two </w:t>
      </w:r>
      <w:r w:rsidR="624F4633" w:rsidRPr="00B7660F">
        <w:rPr>
          <w:rFonts w:ascii="Times New Roman" w:hAnsi="Times New Roman" w:cs="Times New Roman"/>
          <w:color w:val="000000" w:themeColor="text1"/>
          <w:sz w:val="24"/>
          <w:szCs w:val="24"/>
        </w:rPr>
        <w:t xml:space="preserve">essential </w:t>
      </w:r>
      <w:r w:rsidR="4291110C" w:rsidRPr="00B7660F">
        <w:rPr>
          <w:rFonts w:ascii="Times New Roman" w:hAnsi="Times New Roman" w:cs="Times New Roman"/>
          <w:color w:val="000000" w:themeColor="text1"/>
          <w:sz w:val="24"/>
          <w:szCs w:val="24"/>
        </w:rPr>
        <w:t>early Christian epochs.</w:t>
      </w:r>
      <w:r w:rsidR="001359F4" w:rsidRPr="00B7660F">
        <w:rPr>
          <w:rStyle w:val="FootnoteReference"/>
          <w:rFonts w:ascii="Times New Roman" w:hAnsi="Times New Roman" w:cs="Times New Roman"/>
          <w:color w:val="000000" w:themeColor="text1"/>
          <w:sz w:val="24"/>
          <w:szCs w:val="24"/>
        </w:rPr>
        <w:footnoteReference w:id="55"/>
      </w:r>
    </w:p>
    <w:p w14:paraId="15DB5502" w14:textId="77777777" w:rsidR="00EB4D9A" w:rsidRPr="00B7660F" w:rsidRDefault="00EB4D9A" w:rsidP="00837916">
      <w:pPr>
        <w:spacing w:after="0" w:line="360" w:lineRule="auto"/>
        <w:contextualSpacing/>
        <w:rPr>
          <w:rFonts w:ascii="Times New Roman" w:hAnsi="Times New Roman" w:cs="Times New Roman"/>
          <w:color w:val="000000" w:themeColor="text1"/>
          <w:sz w:val="24"/>
          <w:szCs w:val="24"/>
        </w:rPr>
      </w:pPr>
    </w:p>
    <w:p w14:paraId="72E2E8ED" w14:textId="7392C0D4" w:rsidR="00A93C7F" w:rsidRPr="00B7660F" w:rsidRDefault="00511C14" w:rsidP="005F6A1A">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In c</w:t>
      </w:r>
      <w:r w:rsidR="00A93C7F" w:rsidRPr="00B7660F">
        <w:rPr>
          <w:rFonts w:ascii="Times New Roman" w:hAnsi="Times New Roman" w:cs="Times New Roman"/>
          <w:i/>
          <w:iCs/>
          <w:color w:val="000000" w:themeColor="text1"/>
          <w:sz w:val="24"/>
          <w:szCs w:val="24"/>
        </w:rPr>
        <w:t xml:space="preserve">onsideration of the </w:t>
      </w:r>
      <w:r w:rsidR="002E41A0" w:rsidRPr="00B7660F">
        <w:rPr>
          <w:rFonts w:ascii="Times New Roman" w:hAnsi="Times New Roman" w:cs="Times New Roman"/>
          <w:i/>
          <w:iCs/>
          <w:color w:val="000000" w:themeColor="text1"/>
          <w:sz w:val="24"/>
          <w:szCs w:val="24"/>
        </w:rPr>
        <w:t>r</w:t>
      </w:r>
      <w:r w:rsidR="00A93C7F" w:rsidRPr="00B7660F">
        <w:rPr>
          <w:rFonts w:ascii="Times New Roman" w:hAnsi="Times New Roman" w:cs="Times New Roman"/>
          <w:i/>
          <w:iCs/>
          <w:color w:val="000000" w:themeColor="text1"/>
          <w:sz w:val="24"/>
          <w:szCs w:val="24"/>
        </w:rPr>
        <w:t xml:space="preserve">eception </w:t>
      </w:r>
      <w:r w:rsidR="002E41A0" w:rsidRPr="00B7660F">
        <w:rPr>
          <w:rFonts w:ascii="Times New Roman" w:hAnsi="Times New Roman" w:cs="Times New Roman"/>
          <w:i/>
          <w:iCs/>
          <w:color w:val="000000" w:themeColor="text1"/>
          <w:sz w:val="24"/>
          <w:szCs w:val="24"/>
        </w:rPr>
        <w:t>h</w:t>
      </w:r>
      <w:r w:rsidR="00A93C7F" w:rsidRPr="00B7660F">
        <w:rPr>
          <w:rFonts w:ascii="Times New Roman" w:hAnsi="Times New Roman" w:cs="Times New Roman"/>
          <w:i/>
          <w:iCs/>
          <w:color w:val="000000" w:themeColor="text1"/>
          <w:sz w:val="24"/>
          <w:szCs w:val="24"/>
        </w:rPr>
        <w:t>istory of Mark</w:t>
      </w:r>
    </w:p>
    <w:p w14:paraId="39E1258A" w14:textId="4283E869" w:rsidR="006865BC" w:rsidRPr="00B7660F" w:rsidRDefault="006865BC" w:rsidP="006865BC">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Keith is respectful of the </w:t>
      </w:r>
      <w:r w:rsidR="004E138F">
        <w:rPr>
          <w:rFonts w:ascii="Times New Roman" w:hAnsi="Times New Roman" w:cs="Times New Roman"/>
          <w:color w:val="000000" w:themeColor="text1"/>
          <w:sz w:val="24"/>
          <w:szCs w:val="24"/>
        </w:rPr>
        <w:t>p</w:t>
      </w:r>
      <w:r w:rsidRPr="00B7660F">
        <w:rPr>
          <w:rFonts w:ascii="Times New Roman" w:hAnsi="Times New Roman" w:cs="Times New Roman"/>
          <w:color w:val="000000" w:themeColor="text1"/>
          <w:sz w:val="24"/>
          <w:szCs w:val="24"/>
        </w:rPr>
        <w:t xml:space="preserve">atristic explanation of Mark’s origin and believes it may hold some historical value, as it came down to us in the reception history, first from Papias, and then through a number of early Church fathers, including Irenaeus, Clement of Alexandria and Eusebius from the second to fourth centuries. Keith cautions other Markan scholars not to be too cynical </w:t>
      </w:r>
      <w:proofErr w:type="gramStart"/>
      <w:r w:rsidRPr="00B7660F">
        <w:rPr>
          <w:rFonts w:ascii="Times New Roman" w:hAnsi="Times New Roman" w:cs="Times New Roman"/>
          <w:color w:val="000000" w:themeColor="text1"/>
          <w:sz w:val="24"/>
          <w:szCs w:val="24"/>
        </w:rPr>
        <w:t>in regard to</w:t>
      </w:r>
      <w:proofErr w:type="gramEnd"/>
      <w:r w:rsidRPr="00B7660F">
        <w:rPr>
          <w:rFonts w:ascii="Times New Roman" w:hAnsi="Times New Roman" w:cs="Times New Roman"/>
          <w:color w:val="000000" w:themeColor="text1"/>
          <w:sz w:val="24"/>
          <w:szCs w:val="24"/>
        </w:rPr>
        <w:t xml:space="preserve"> the reception history, which he believes may contain a resonance of latent cause, regarding textualization. Keith </w:t>
      </w:r>
      <w:r w:rsidR="00D9073B" w:rsidRPr="00B7660F">
        <w:rPr>
          <w:rFonts w:ascii="Times New Roman" w:hAnsi="Times New Roman" w:cs="Times New Roman"/>
          <w:color w:val="000000" w:themeColor="text1"/>
          <w:sz w:val="24"/>
          <w:szCs w:val="24"/>
        </w:rPr>
        <w:t>implies</w:t>
      </w:r>
      <w:r w:rsidRPr="00B7660F">
        <w:rPr>
          <w:rFonts w:ascii="Times New Roman" w:hAnsi="Times New Roman" w:cs="Times New Roman"/>
          <w:color w:val="000000" w:themeColor="text1"/>
          <w:sz w:val="24"/>
          <w:szCs w:val="24"/>
        </w:rPr>
        <w:t xml:space="preserve"> that the story of Mark textualizing Peter’s oral tradition may have some truth to it. On the other hand, Keith, like Kelber comes very </w:t>
      </w:r>
      <w:bookmarkStart w:id="0" w:name="_Hlk216600795"/>
      <w:r w:rsidRPr="00B7660F">
        <w:rPr>
          <w:rFonts w:ascii="Times New Roman" w:hAnsi="Times New Roman" w:cs="Times New Roman"/>
          <w:color w:val="000000" w:themeColor="text1"/>
          <w:sz w:val="24"/>
          <w:szCs w:val="24"/>
        </w:rPr>
        <w:t>c</w:t>
      </w:r>
      <w:bookmarkEnd w:id="0"/>
      <w:r w:rsidRPr="00B7660F">
        <w:rPr>
          <w:rFonts w:ascii="Times New Roman" w:hAnsi="Times New Roman" w:cs="Times New Roman"/>
          <w:color w:val="000000" w:themeColor="text1"/>
          <w:sz w:val="24"/>
          <w:szCs w:val="24"/>
        </w:rPr>
        <w:t xml:space="preserve">lose to assigning the Jewish-Roman War as the primary cause of the textualization of the first Gospel. </w:t>
      </w:r>
      <w:proofErr w:type="gramStart"/>
      <w:r w:rsidRPr="00B7660F">
        <w:rPr>
          <w:rFonts w:ascii="Times New Roman" w:hAnsi="Times New Roman" w:cs="Times New Roman"/>
          <w:color w:val="000000" w:themeColor="text1"/>
          <w:sz w:val="24"/>
          <w:szCs w:val="24"/>
        </w:rPr>
        <w:t>Both of them</w:t>
      </w:r>
      <w:proofErr w:type="gramEnd"/>
      <w:r w:rsidRPr="00B7660F">
        <w:rPr>
          <w:rFonts w:ascii="Times New Roman" w:hAnsi="Times New Roman" w:cs="Times New Roman"/>
          <w:color w:val="000000" w:themeColor="text1"/>
          <w:sz w:val="24"/>
          <w:szCs w:val="24"/>
        </w:rPr>
        <w:t xml:space="preserve"> pass on delivering the war as the definitive cause, perhaps in deference to the reception history and because there are not extant sources which explain textualization as a reaction to the war. This seems overly careful, in terms of Keith especially, given his detailed analysis of textualization in the light of Assmann’s theories.  </w:t>
      </w:r>
    </w:p>
    <w:p w14:paraId="40301750" w14:textId="2F85BE28" w:rsidR="00B55BB1" w:rsidRPr="00B7660F" w:rsidRDefault="00B55BB1" w:rsidP="00837916">
      <w:pPr>
        <w:spacing w:after="0" w:line="360" w:lineRule="auto"/>
        <w:contextualSpacing/>
        <w:rPr>
          <w:rFonts w:ascii="Times New Roman" w:hAnsi="Times New Roman" w:cs="Times New Roman"/>
          <w:color w:val="000000" w:themeColor="text1"/>
          <w:sz w:val="24"/>
          <w:szCs w:val="24"/>
        </w:rPr>
      </w:pPr>
    </w:p>
    <w:p w14:paraId="25CDDCAE" w14:textId="3414705A" w:rsidR="00582A29" w:rsidRPr="00B7660F" w:rsidRDefault="6B177D21" w:rsidP="00837916">
      <w:pPr>
        <w:spacing w:after="120" w:line="360" w:lineRule="auto"/>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 xml:space="preserve">1.4 </w:t>
      </w:r>
      <w:r w:rsidR="56D2834E" w:rsidRPr="00B7660F">
        <w:rPr>
          <w:rFonts w:ascii="Times New Roman" w:hAnsi="Times New Roman" w:cs="Times New Roman"/>
          <w:b/>
          <w:bCs/>
          <w:color w:val="000000" w:themeColor="text1"/>
          <w:sz w:val="24"/>
          <w:szCs w:val="24"/>
        </w:rPr>
        <w:t>Assumptions About</w:t>
      </w:r>
      <w:r w:rsidR="005B767C" w:rsidRPr="00B7660F">
        <w:rPr>
          <w:rFonts w:ascii="Times New Roman" w:hAnsi="Times New Roman" w:cs="Times New Roman"/>
          <w:b/>
          <w:bCs/>
          <w:color w:val="000000" w:themeColor="text1"/>
          <w:sz w:val="24"/>
          <w:szCs w:val="24"/>
        </w:rPr>
        <w:t xml:space="preserve"> </w:t>
      </w:r>
      <w:r w:rsidR="001D2742" w:rsidRPr="00B7660F">
        <w:rPr>
          <w:rFonts w:ascii="Times New Roman" w:hAnsi="Times New Roman" w:cs="Times New Roman"/>
          <w:b/>
          <w:bCs/>
          <w:color w:val="000000" w:themeColor="text1"/>
          <w:sz w:val="24"/>
          <w:szCs w:val="24"/>
        </w:rPr>
        <w:t>the</w:t>
      </w:r>
      <w:r w:rsidR="3F48A448" w:rsidRPr="00B7660F">
        <w:rPr>
          <w:rFonts w:ascii="Times New Roman" w:hAnsi="Times New Roman" w:cs="Times New Roman"/>
          <w:b/>
          <w:bCs/>
          <w:color w:val="000000" w:themeColor="text1"/>
          <w:sz w:val="24"/>
          <w:szCs w:val="24"/>
        </w:rPr>
        <w:t xml:space="preserve"> </w:t>
      </w:r>
      <w:r w:rsidR="55D245E7" w:rsidRPr="00B7660F">
        <w:rPr>
          <w:rFonts w:ascii="Times New Roman" w:hAnsi="Times New Roman" w:cs="Times New Roman"/>
          <w:b/>
          <w:bCs/>
          <w:color w:val="000000" w:themeColor="text1"/>
          <w:sz w:val="24"/>
          <w:szCs w:val="24"/>
        </w:rPr>
        <w:t>Jesus Community</w:t>
      </w:r>
      <w:r w:rsidR="4AD3759B" w:rsidRPr="00B7660F">
        <w:rPr>
          <w:rFonts w:ascii="Times New Roman" w:hAnsi="Times New Roman" w:cs="Times New Roman"/>
          <w:b/>
          <w:bCs/>
          <w:color w:val="000000" w:themeColor="text1"/>
          <w:sz w:val="24"/>
          <w:szCs w:val="24"/>
        </w:rPr>
        <w:t xml:space="preserve"> </w:t>
      </w:r>
    </w:p>
    <w:p w14:paraId="672CC1DD" w14:textId="485DAE0A" w:rsidR="00151642" w:rsidRPr="00B7660F" w:rsidRDefault="433C19ED" w:rsidP="00837916">
      <w:pPr>
        <w:spacing w:after="0" w:line="360" w:lineRule="auto"/>
        <w:contextualSpacing/>
        <w:rPr>
          <w:rFonts w:ascii="Aptos" w:hAnsi="Aptos"/>
          <w:color w:val="000000" w:themeColor="text1"/>
        </w:rPr>
      </w:pPr>
      <w:r w:rsidRPr="00B7660F">
        <w:rPr>
          <w:rFonts w:ascii="Times New Roman" w:hAnsi="Times New Roman" w:cs="Times New Roman"/>
          <w:color w:val="000000" w:themeColor="text1"/>
          <w:sz w:val="24"/>
          <w:szCs w:val="24"/>
        </w:rPr>
        <w:t>T</w:t>
      </w:r>
      <w:r w:rsidR="502745CE" w:rsidRPr="00B7660F">
        <w:rPr>
          <w:rFonts w:ascii="Times New Roman" w:hAnsi="Times New Roman" w:cs="Times New Roman"/>
          <w:color w:val="000000" w:themeColor="text1"/>
          <w:sz w:val="24"/>
          <w:szCs w:val="24"/>
        </w:rPr>
        <w:t>he earliest</w:t>
      </w:r>
      <w:r w:rsidR="170FD894" w:rsidRPr="00B7660F">
        <w:rPr>
          <w:rFonts w:ascii="Times New Roman" w:hAnsi="Times New Roman" w:cs="Times New Roman"/>
          <w:color w:val="000000" w:themeColor="text1"/>
          <w:sz w:val="24"/>
          <w:szCs w:val="24"/>
        </w:rPr>
        <w:t xml:space="preserve"> and most ancient</w:t>
      </w:r>
      <w:r w:rsidR="502745CE" w:rsidRPr="00B7660F">
        <w:rPr>
          <w:rFonts w:ascii="Times New Roman" w:hAnsi="Times New Roman" w:cs="Times New Roman"/>
          <w:color w:val="000000" w:themeColor="text1"/>
          <w:sz w:val="24"/>
          <w:szCs w:val="24"/>
        </w:rPr>
        <w:t xml:space="preserve"> Jesus communit</w:t>
      </w:r>
      <w:r w:rsidR="62DC639D" w:rsidRPr="00B7660F">
        <w:rPr>
          <w:rFonts w:ascii="Times New Roman" w:hAnsi="Times New Roman" w:cs="Times New Roman"/>
          <w:color w:val="000000" w:themeColor="text1"/>
          <w:sz w:val="24"/>
          <w:szCs w:val="24"/>
        </w:rPr>
        <w:t>y</w:t>
      </w:r>
      <w:r w:rsidR="008E7AB4" w:rsidRPr="00B7660F">
        <w:rPr>
          <w:rFonts w:ascii="Times New Roman" w:hAnsi="Times New Roman" w:cs="Times New Roman"/>
          <w:color w:val="000000" w:themeColor="text1"/>
          <w:sz w:val="24"/>
          <w:szCs w:val="24"/>
        </w:rPr>
        <w:t xml:space="preserve"> </w:t>
      </w:r>
      <w:r w:rsidR="76975F0F" w:rsidRPr="00B7660F">
        <w:rPr>
          <w:rFonts w:ascii="Times New Roman" w:hAnsi="Times New Roman" w:cs="Times New Roman"/>
          <w:color w:val="000000" w:themeColor="text1"/>
          <w:sz w:val="24"/>
          <w:szCs w:val="24"/>
        </w:rPr>
        <w:t xml:space="preserve">will be </w:t>
      </w:r>
      <w:r w:rsidR="25FA4FA9" w:rsidRPr="00B7660F">
        <w:rPr>
          <w:rFonts w:ascii="Times New Roman" w:hAnsi="Times New Roman" w:cs="Times New Roman"/>
          <w:color w:val="000000" w:themeColor="text1"/>
          <w:sz w:val="24"/>
          <w:szCs w:val="24"/>
        </w:rPr>
        <w:t>assumed t</w:t>
      </w:r>
      <w:r w:rsidRPr="00B7660F">
        <w:rPr>
          <w:rFonts w:ascii="Times New Roman" w:hAnsi="Times New Roman" w:cs="Times New Roman"/>
          <w:color w:val="000000" w:themeColor="text1"/>
          <w:sz w:val="24"/>
          <w:szCs w:val="24"/>
        </w:rPr>
        <w:t xml:space="preserve">o </w:t>
      </w:r>
      <w:r w:rsidR="22478BBB" w:rsidRPr="00B7660F">
        <w:rPr>
          <w:rFonts w:ascii="Times New Roman" w:hAnsi="Times New Roman" w:cs="Times New Roman"/>
          <w:color w:val="000000" w:themeColor="text1"/>
          <w:sz w:val="24"/>
          <w:szCs w:val="24"/>
        </w:rPr>
        <w:t>have been</w:t>
      </w:r>
      <w:r w:rsidR="0E2F5A19" w:rsidRPr="00B7660F">
        <w:rPr>
          <w:rFonts w:ascii="Times New Roman" w:hAnsi="Times New Roman" w:cs="Times New Roman"/>
          <w:color w:val="000000" w:themeColor="text1"/>
          <w:sz w:val="24"/>
          <w:szCs w:val="24"/>
        </w:rPr>
        <w:t xml:space="preserve"> a</w:t>
      </w:r>
      <w:r w:rsidR="7325A37F" w:rsidRPr="00B7660F">
        <w:rPr>
          <w:rFonts w:ascii="Times New Roman" w:hAnsi="Times New Roman" w:cs="Times New Roman"/>
          <w:color w:val="000000" w:themeColor="text1"/>
          <w:sz w:val="24"/>
          <w:szCs w:val="24"/>
        </w:rPr>
        <w:t xml:space="preserve"> </w:t>
      </w:r>
      <w:r w:rsidR="04913913" w:rsidRPr="00B7660F">
        <w:rPr>
          <w:rFonts w:ascii="Times New Roman" w:hAnsi="Times New Roman" w:cs="Times New Roman"/>
          <w:color w:val="000000" w:themeColor="text1"/>
          <w:sz w:val="24"/>
          <w:szCs w:val="24"/>
        </w:rPr>
        <w:t>sub-group of</w:t>
      </w:r>
      <w:r w:rsidR="0E2F5A19" w:rsidRPr="00B7660F">
        <w:rPr>
          <w:rFonts w:ascii="Times New Roman" w:hAnsi="Times New Roman" w:cs="Times New Roman"/>
          <w:color w:val="000000" w:themeColor="text1"/>
          <w:sz w:val="24"/>
          <w:szCs w:val="24"/>
        </w:rPr>
        <w:t xml:space="preserve"> </w:t>
      </w:r>
      <w:r w:rsidR="20853B22" w:rsidRPr="00B7660F">
        <w:rPr>
          <w:rFonts w:ascii="Times New Roman" w:hAnsi="Times New Roman" w:cs="Times New Roman"/>
          <w:color w:val="000000" w:themeColor="text1"/>
          <w:sz w:val="24"/>
          <w:szCs w:val="24"/>
        </w:rPr>
        <w:t xml:space="preserve">practicing </w:t>
      </w:r>
      <w:r w:rsidR="04913913" w:rsidRPr="00B7660F">
        <w:rPr>
          <w:rFonts w:ascii="Times New Roman" w:hAnsi="Times New Roman" w:cs="Times New Roman"/>
          <w:color w:val="000000" w:themeColor="text1"/>
          <w:sz w:val="24"/>
          <w:szCs w:val="24"/>
        </w:rPr>
        <w:t>Jews</w:t>
      </w:r>
      <w:r w:rsidR="04913913" w:rsidRPr="00B7660F">
        <w:rPr>
          <w:rFonts w:ascii="Times New Roman" w:hAnsi="Times New Roman" w:cs="Times New Roman"/>
          <w:i/>
          <w:iCs/>
          <w:color w:val="000000" w:themeColor="text1"/>
          <w:sz w:val="24"/>
          <w:szCs w:val="24"/>
        </w:rPr>
        <w:t xml:space="preserve"> </w:t>
      </w:r>
      <w:r w:rsidR="62DC639D" w:rsidRPr="00B7660F">
        <w:rPr>
          <w:rFonts w:ascii="Times New Roman" w:hAnsi="Times New Roman" w:cs="Times New Roman"/>
          <w:color w:val="000000" w:themeColor="text1"/>
          <w:sz w:val="24"/>
          <w:szCs w:val="24"/>
        </w:rPr>
        <w:t>living and</w:t>
      </w:r>
      <w:r w:rsidR="62DC639D" w:rsidRPr="00B7660F">
        <w:rPr>
          <w:rFonts w:ascii="Times New Roman" w:hAnsi="Times New Roman" w:cs="Times New Roman"/>
          <w:i/>
          <w:iCs/>
          <w:color w:val="000000" w:themeColor="text1"/>
          <w:sz w:val="24"/>
          <w:szCs w:val="24"/>
        </w:rPr>
        <w:t xml:space="preserve"> </w:t>
      </w:r>
      <w:r w:rsidR="7325A37F" w:rsidRPr="00B7660F">
        <w:rPr>
          <w:rFonts w:ascii="Times New Roman" w:hAnsi="Times New Roman" w:cs="Times New Roman"/>
          <w:color w:val="000000" w:themeColor="text1"/>
          <w:sz w:val="24"/>
          <w:szCs w:val="24"/>
        </w:rPr>
        <w:t>operating in Jerusalem</w:t>
      </w:r>
      <w:r w:rsidR="005B767C" w:rsidRPr="00B7660F">
        <w:rPr>
          <w:rFonts w:ascii="Times New Roman" w:hAnsi="Times New Roman" w:cs="Times New Roman"/>
          <w:color w:val="000000" w:themeColor="text1"/>
          <w:sz w:val="24"/>
          <w:szCs w:val="24"/>
        </w:rPr>
        <w:t xml:space="preserve"> after the death of Jesus</w:t>
      </w:r>
      <w:r w:rsidR="008E7AB4" w:rsidRPr="00B7660F">
        <w:rPr>
          <w:rFonts w:ascii="Times New Roman" w:hAnsi="Times New Roman" w:cs="Times New Roman"/>
          <w:color w:val="000000" w:themeColor="text1"/>
          <w:sz w:val="24"/>
          <w:szCs w:val="24"/>
        </w:rPr>
        <w:t>,</w:t>
      </w:r>
      <w:r w:rsidR="7325A37F" w:rsidRPr="00B7660F">
        <w:rPr>
          <w:rFonts w:ascii="Times New Roman" w:hAnsi="Times New Roman" w:cs="Times New Roman"/>
          <w:color w:val="000000" w:themeColor="text1"/>
          <w:sz w:val="24"/>
          <w:szCs w:val="24"/>
        </w:rPr>
        <w:t xml:space="preserve"> </w:t>
      </w:r>
      <w:r w:rsidR="25FA4FA9" w:rsidRPr="00B7660F">
        <w:rPr>
          <w:rFonts w:ascii="Times New Roman" w:hAnsi="Times New Roman" w:cs="Times New Roman"/>
          <w:color w:val="000000" w:themeColor="text1"/>
          <w:sz w:val="24"/>
          <w:szCs w:val="24"/>
        </w:rPr>
        <w:t>prior to</w:t>
      </w:r>
      <w:r w:rsidR="7325A37F" w:rsidRPr="00B7660F">
        <w:rPr>
          <w:rFonts w:ascii="Times New Roman" w:hAnsi="Times New Roman" w:cs="Times New Roman"/>
          <w:color w:val="000000" w:themeColor="text1"/>
          <w:sz w:val="24"/>
          <w:szCs w:val="24"/>
        </w:rPr>
        <w:t xml:space="preserve"> </w:t>
      </w:r>
      <w:r w:rsidR="005B767C" w:rsidRPr="00B7660F">
        <w:rPr>
          <w:rFonts w:ascii="Times New Roman" w:hAnsi="Times New Roman" w:cs="Times New Roman"/>
          <w:color w:val="000000" w:themeColor="text1"/>
          <w:sz w:val="24"/>
          <w:szCs w:val="24"/>
        </w:rPr>
        <w:t>the</w:t>
      </w:r>
      <w:r w:rsidR="7325A37F" w:rsidRPr="00B7660F">
        <w:rPr>
          <w:rFonts w:ascii="Times New Roman" w:hAnsi="Times New Roman" w:cs="Times New Roman"/>
          <w:color w:val="000000" w:themeColor="text1"/>
          <w:sz w:val="24"/>
          <w:szCs w:val="24"/>
        </w:rPr>
        <w:t xml:space="preserve"> destruction</w:t>
      </w:r>
      <w:r w:rsidR="005B767C" w:rsidRPr="00B7660F">
        <w:rPr>
          <w:rFonts w:ascii="Times New Roman" w:hAnsi="Times New Roman" w:cs="Times New Roman"/>
          <w:color w:val="000000" w:themeColor="text1"/>
          <w:sz w:val="24"/>
          <w:szCs w:val="24"/>
        </w:rPr>
        <w:t xml:space="preserve"> </w:t>
      </w:r>
      <w:r w:rsidR="005B767C" w:rsidRPr="00B7660F">
        <w:rPr>
          <w:rFonts w:ascii="Times New Roman" w:hAnsi="Times New Roman" w:cs="Times New Roman"/>
          <w:color w:val="000000" w:themeColor="text1"/>
          <w:sz w:val="24"/>
          <w:szCs w:val="24"/>
        </w:rPr>
        <w:lastRenderedPageBreak/>
        <w:t>of the Jewish temple</w:t>
      </w:r>
      <w:r w:rsidR="170FD894" w:rsidRPr="00B7660F">
        <w:rPr>
          <w:rFonts w:ascii="Times New Roman" w:hAnsi="Times New Roman" w:cs="Times New Roman"/>
          <w:color w:val="000000" w:themeColor="text1"/>
          <w:sz w:val="24"/>
          <w:szCs w:val="24"/>
        </w:rPr>
        <w:t>,</w:t>
      </w:r>
      <w:r w:rsidR="62DC639D" w:rsidRPr="00B7660F">
        <w:rPr>
          <w:rFonts w:ascii="Times New Roman" w:hAnsi="Times New Roman" w:cs="Times New Roman"/>
          <w:color w:val="000000" w:themeColor="text1"/>
          <w:sz w:val="24"/>
          <w:szCs w:val="24"/>
        </w:rPr>
        <w:t xml:space="preserve"> </w:t>
      </w:r>
      <w:r w:rsidR="0E2F5A19" w:rsidRPr="00B7660F">
        <w:rPr>
          <w:rFonts w:ascii="Times New Roman" w:hAnsi="Times New Roman" w:cs="Times New Roman"/>
          <w:color w:val="000000" w:themeColor="text1"/>
          <w:sz w:val="24"/>
          <w:szCs w:val="24"/>
        </w:rPr>
        <w:t>between c. 35-70 CE</w:t>
      </w:r>
      <w:r w:rsidR="22478BBB" w:rsidRPr="00B7660F">
        <w:rPr>
          <w:rFonts w:ascii="Times New Roman" w:hAnsi="Times New Roman" w:cs="Times New Roman"/>
          <w:color w:val="000000" w:themeColor="text1"/>
          <w:sz w:val="24"/>
          <w:szCs w:val="24"/>
        </w:rPr>
        <w:t>. This group will be referred to</w:t>
      </w:r>
      <w:r w:rsidR="0E2F5A19" w:rsidRPr="00B7660F">
        <w:rPr>
          <w:rFonts w:ascii="Times New Roman" w:hAnsi="Times New Roman" w:cs="Times New Roman"/>
          <w:color w:val="000000" w:themeColor="text1"/>
          <w:sz w:val="24"/>
          <w:szCs w:val="24"/>
        </w:rPr>
        <w:t xml:space="preserve"> as</w:t>
      </w:r>
      <w:r w:rsidR="7325A37F" w:rsidRPr="00B7660F">
        <w:rPr>
          <w:rFonts w:ascii="Times New Roman" w:hAnsi="Times New Roman" w:cs="Times New Roman"/>
          <w:color w:val="000000" w:themeColor="text1"/>
          <w:sz w:val="24"/>
          <w:szCs w:val="24"/>
        </w:rPr>
        <w:t xml:space="preserve"> </w:t>
      </w:r>
      <w:r w:rsidR="7325A37F" w:rsidRPr="00B7660F">
        <w:rPr>
          <w:rFonts w:ascii="Times New Roman" w:hAnsi="Times New Roman" w:cs="Times New Roman"/>
          <w:i/>
          <w:iCs/>
          <w:color w:val="000000" w:themeColor="text1"/>
          <w:sz w:val="24"/>
          <w:szCs w:val="24"/>
        </w:rPr>
        <w:t>Jewish believers in Jesus</w:t>
      </w:r>
      <w:r w:rsidR="22478BBB" w:rsidRPr="00B7660F">
        <w:rPr>
          <w:rFonts w:ascii="Times New Roman" w:hAnsi="Times New Roman" w:cs="Times New Roman"/>
          <w:i/>
          <w:iCs/>
          <w:color w:val="000000" w:themeColor="text1"/>
          <w:sz w:val="24"/>
          <w:szCs w:val="24"/>
        </w:rPr>
        <w:t xml:space="preserve">, </w:t>
      </w:r>
      <w:r w:rsidR="22478BBB" w:rsidRPr="00B7660F">
        <w:rPr>
          <w:rFonts w:ascii="Times New Roman" w:hAnsi="Times New Roman" w:cs="Times New Roman"/>
          <w:color w:val="000000" w:themeColor="text1"/>
          <w:sz w:val="24"/>
          <w:szCs w:val="24"/>
        </w:rPr>
        <w:t>in the</w:t>
      </w:r>
      <w:r w:rsidR="008E7AB4" w:rsidRPr="00B7660F">
        <w:rPr>
          <w:rFonts w:ascii="Times New Roman" w:hAnsi="Times New Roman" w:cs="Times New Roman"/>
          <w:color w:val="000000" w:themeColor="text1"/>
          <w:sz w:val="24"/>
          <w:szCs w:val="24"/>
        </w:rPr>
        <w:t xml:space="preserve"> manner</w:t>
      </w:r>
      <w:r w:rsidR="22478BBB" w:rsidRPr="00B7660F">
        <w:rPr>
          <w:rFonts w:ascii="Times New Roman" w:hAnsi="Times New Roman" w:cs="Times New Roman"/>
          <w:color w:val="000000" w:themeColor="text1"/>
          <w:sz w:val="24"/>
          <w:szCs w:val="24"/>
        </w:rPr>
        <w:t xml:space="preserve"> described </w:t>
      </w:r>
      <w:r w:rsidR="7D60C22F" w:rsidRPr="00B7660F">
        <w:rPr>
          <w:rFonts w:ascii="Times New Roman" w:hAnsi="Times New Roman" w:cs="Times New Roman"/>
          <w:color w:val="000000" w:themeColor="text1"/>
          <w:sz w:val="24"/>
          <w:szCs w:val="24"/>
        </w:rPr>
        <w:t xml:space="preserve">in </w:t>
      </w:r>
      <w:r w:rsidR="4B4D0F02" w:rsidRPr="00B7660F">
        <w:rPr>
          <w:rFonts w:ascii="Times New Roman" w:hAnsi="Times New Roman" w:cs="Times New Roman"/>
          <w:color w:val="000000" w:themeColor="text1"/>
          <w:sz w:val="24"/>
          <w:szCs w:val="24"/>
        </w:rPr>
        <w:t>2007 by Oskar Skarsaune and Reidar Hval</w:t>
      </w:r>
      <w:r w:rsidR="1FF4A8D3" w:rsidRPr="00B7660F">
        <w:rPr>
          <w:rFonts w:ascii="Times New Roman" w:hAnsi="Times New Roman" w:cs="Times New Roman"/>
          <w:color w:val="000000" w:themeColor="text1"/>
          <w:sz w:val="24"/>
          <w:szCs w:val="24"/>
        </w:rPr>
        <w:t>vik.</w:t>
      </w:r>
      <w:r w:rsidR="00403F55" w:rsidRPr="00B7660F">
        <w:rPr>
          <w:rStyle w:val="FootnoteReference"/>
          <w:rFonts w:ascii="Times New Roman" w:hAnsi="Times New Roman" w:cs="Times New Roman"/>
          <w:color w:val="000000" w:themeColor="text1"/>
          <w:sz w:val="24"/>
          <w:szCs w:val="24"/>
        </w:rPr>
        <w:footnoteReference w:id="56"/>
      </w:r>
      <w:r w:rsidR="7325A37F" w:rsidRPr="00B7660F">
        <w:rPr>
          <w:rFonts w:ascii="Times New Roman" w:hAnsi="Times New Roman" w:cs="Times New Roman"/>
          <w:color w:val="000000" w:themeColor="text1"/>
          <w:sz w:val="24"/>
          <w:szCs w:val="24"/>
        </w:rPr>
        <w:t xml:space="preserve"> </w:t>
      </w:r>
      <w:r w:rsidR="04913913" w:rsidRPr="00B7660F">
        <w:rPr>
          <w:rFonts w:ascii="Times New Roman" w:hAnsi="Times New Roman" w:cs="Times New Roman"/>
          <w:color w:val="000000" w:themeColor="text1"/>
          <w:sz w:val="24"/>
          <w:szCs w:val="24"/>
        </w:rPr>
        <w:t>Th</w:t>
      </w:r>
      <w:r w:rsidR="5A791341" w:rsidRPr="00B7660F">
        <w:rPr>
          <w:rFonts w:ascii="Times New Roman" w:hAnsi="Times New Roman" w:cs="Times New Roman"/>
          <w:color w:val="000000" w:themeColor="text1"/>
          <w:sz w:val="24"/>
          <w:szCs w:val="24"/>
        </w:rPr>
        <w:t xml:space="preserve">e </w:t>
      </w:r>
      <w:r w:rsidR="0087162B" w:rsidRPr="00B7660F">
        <w:rPr>
          <w:rFonts w:ascii="Times New Roman" w:hAnsi="Times New Roman" w:cs="Times New Roman"/>
          <w:color w:val="000000" w:themeColor="text1"/>
          <w:sz w:val="24"/>
          <w:szCs w:val="24"/>
        </w:rPr>
        <w:t>term</w:t>
      </w:r>
      <w:r w:rsidR="243432BD" w:rsidRPr="00B7660F">
        <w:rPr>
          <w:rFonts w:ascii="Times New Roman" w:hAnsi="Times New Roman" w:cs="Times New Roman"/>
          <w:color w:val="000000" w:themeColor="text1"/>
          <w:sz w:val="24"/>
          <w:szCs w:val="24"/>
        </w:rPr>
        <w:t xml:space="preserve"> </w:t>
      </w:r>
      <w:r w:rsidR="04913913" w:rsidRPr="00B7660F">
        <w:rPr>
          <w:rFonts w:ascii="Times New Roman" w:hAnsi="Times New Roman" w:cs="Times New Roman"/>
          <w:i/>
          <w:iCs/>
          <w:color w:val="000000" w:themeColor="text1"/>
          <w:sz w:val="24"/>
          <w:szCs w:val="24"/>
        </w:rPr>
        <w:t>Christian</w:t>
      </w:r>
      <w:r w:rsidR="243432BD" w:rsidRPr="00B7660F">
        <w:rPr>
          <w:rFonts w:ascii="Times New Roman" w:hAnsi="Times New Roman" w:cs="Times New Roman"/>
          <w:color w:val="000000" w:themeColor="text1"/>
          <w:sz w:val="24"/>
          <w:szCs w:val="24"/>
        </w:rPr>
        <w:t xml:space="preserve">, or </w:t>
      </w:r>
      <w:r w:rsidR="243432BD" w:rsidRPr="00B7660F">
        <w:rPr>
          <w:rFonts w:ascii="Times New Roman" w:hAnsi="Times New Roman" w:cs="Times New Roman"/>
          <w:i/>
          <w:iCs/>
          <w:color w:val="000000" w:themeColor="text1"/>
          <w:sz w:val="24"/>
          <w:szCs w:val="24"/>
        </w:rPr>
        <w:t>Jewish-Christian</w:t>
      </w:r>
      <w:r w:rsidR="00BA1AEF" w:rsidRPr="00B7660F">
        <w:rPr>
          <w:rFonts w:ascii="Times New Roman" w:hAnsi="Times New Roman" w:cs="Times New Roman"/>
          <w:i/>
          <w:iCs/>
          <w:color w:val="000000" w:themeColor="text1"/>
          <w:sz w:val="24"/>
          <w:szCs w:val="24"/>
        </w:rPr>
        <w:t xml:space="preserve"> </w:t>
      </w:r>
      <w:r w:rsidR="00BA1AEF" w:rsidRPr="00B7660F">
        <w:rPr>
          <w:rFonts w:ascii="Times New Roman" w:hAnsi="Times New Roman" w:cs="Times New Roman"/>
          <w:color w:val="000000" w:themeColor="text1"/>
          <w:sz w:val="24"/>
          <w:szCs w:val="24"/>
        </w:rPr>
        <w:t>to describe the pre-destruction Jerusalem Church</w:t>
      </w:r>
      <w:r w:rsidR="00BA1AEF" w:rsidRPr="00B7660F">
        <w:rPr>
          <w:rFonts w:ascii="Times New Roman" w:hAnsi="Times New Roman" w:cs="Times New Roman"/>
          <w:i/>
          <w:iCs/>
          <w:color w:val="000000" w:themeColor="text1"/>
          <w:sz w:val="24"/>
          <w:szCs w:val="24"/>
        </w:rPr>
        <w:t xml:space="preserve">, </w:t>
      </w:r>
      <w:r w:rsidR="0087162B" w:rsidRPr="00B7660F">
        <w:rPr>
          <w:rFonts w:ascii="Times New Roman" w:hAnsi="Times New Roman" w:cs="Times New Roman"/>
          <w:color w:val="000000" w:themeColor="text1"/>
          <w:sz w:val="24"/>
          <w:szCs w:val="24"/>
        </w:rPr>
        <w:t>will be avoided as anachronistic and imprecise.</w:t>
      </w:r>
      <w:r w:rsidR="20853B22" w:rsidRPr="00B7660F">
        <w:rPr>
          <w:rFonts w:ascii="Times New Roman" w:hAnsi="Times New Roman" w:cs="Times New Roman"/>
          <w:color w:val="000000" w:themeColor="text1"/>
          <w:sz w:val="24"/>
          <w:szCs w:val="24"/>
        </w:rPr>
        <w:t xml:space="preserve"> </w:t>
      </w:r>
      <w:r w:rsidR="0087162B" w:rsidRPr="00B7660F">
        <w:rPr>
          <w:rFonts w:ascii="Times New Roman" w:hAnsi="Times New Roman" w:cs="Times New Roman"/>
          <w:color w:val="000000" w:themeColor="text1"/>
          <w:sz w:val="24"/>
          <w:szCs w:val="24"/>
        </w:rPr>
        <w:t>T</w:t>
      </w:r>
      <w:r w:rsidR="005B767C" w:rsidRPr="00B7660F">
        <w:rPr>
          <w:rFonts w:ascii="Times New Roman" w:hAnsi="Times New Roman" w:cs="Times New Roman"/>
          <w:color w:val="000000" w:themeColor="text1"/>
          <w:sz w:val="24"/>
          <w:szCs w:val="24"/>
        </w:rPr>
        <w:t xml:space="preserve">he thesis </w:t>
      </w:r>
      <w:r w:rsidR="20853B22" w:rsidRPr="00B7660F">
        <w:rPr>
          <w:rFonts w:ascii="Times New Roman" w:hAnsi="Times New Roman" w:cs="Times New Roman"/>
          <w:color w:val="000000" w:themeColor="text1"/>
          <w:sz w:val="24"/>
          <w:szCs w:val="24"/>
        </w:rPr>
        <w:t xml:space="preserve">will not </w:t>
      </w:r>
      <w:r w:rsidR="00285D75" w:rsidRPr="00B7660F">
        <w:rPr>
          <w:rFonts w:ascii="Times New Roman" w:hAnsi="Times New Roman" w:cs="Times New Roman"/>
          <w:color w:val="000000" w:themeColor="text1"/>
          <w:sz w:val="24"/>
          <w:szCs w:val="24"/>
        </w:rPr>
        <w:t>strive to present</w:t>
      </w:r>
      <w:r w:rsidR="20853B22" w:rsidRPr="00B7660F">
        <w:rPr>
          <w:rFonts w:ascii="Times New Roman" w:hAnsi="Times New Roman" w:cs="Times New Roman"/>
          <w:color w:val="000000" w:themeColor="text1"/>
          <w:sz w:val="24"/>
          <w:szCs w:val="24"/>
        </w:rPr>
        <w:t xml:space="preserve"> conclusions </w:t>
      </w:r>
      <w:r w:rsidR="006D799B" w:rsidRPr="00B7660F">
        <w:rPr>
          <w:rFonts w:ascii="Times New Roman" w:hAnsi="Times New Roman" w:cs="Times New Roman"/>
          <w:color w:val="000000" w:themeColor="text1"/>
          <w:sz w:val="24"/>
          <w:szCs w:val="24"/>
        </w:rPr>
        <w:t xml:space="preserve">regarding </w:t>
      </w:r>
      <w:r w:rsidR="20853B22" w:rsidRPr="00B7660F">
        <w:rPr>
          <w:rFonts w:ascii="Times New Roman" w:hAnsi="Times New Roman" w:cs="Times New Roman"/>
          <w:color w:val="000000" w:themeColor="text1"/>
          <w:sz w:val="24"/>
          <w:szCs w:val="24"/>
        </w:rPr>
        <w:t xml:space="preserve">ethnicity </w:t>
      </w:r>
      <w:r w:rsidR="005B767C" w:rsidRPr="00B7660F">
        <w:rPr>
          <w:rFonts w:ascii="Times New Roman" w:hAnsi="Times New Roman" w:cs="Times New Roman"/>
          <w:color w:val="000000" w:themeColor="text1"/>
          <w:sz w:val="24"/>
          <w:szCs w:val="24"/>
        </w:rPr>
        <w:t>within this period, other than to present what is forthcoming from the research</w:t>
      </w:r>
      <w:r w:rsidR="0087162B" w:rsidRPr="00B7660F">
        <w:rPr>
          <w:rFonts w:ascii="Times New Roman" w:hAnsi="Times New Roman" w:cs="Times New Roman"/>
          <w:color w:val="000000" w:themeColor="text1"/>
          <w:sz w:val="24"/>
          <w:szCs w:val="24"/>
        </w:rPr>
        <w:t xml:space="preserve"> </w:t>
      </w:r>
      <w:r w:rsidR="006D799B" w:rsidRPr="00B7660F">
        <w:rPr>
          <w:rFonts w:ascii="Times New Roman" w:hAnsi="Times New Roman" w:cs="Times New Roman"/>
          <w:color w:val="000000" w:themeColor="text1"/>
          <w:sz w:val="24"/>
          <w:szCs w:val="24"/>
        </w:rPr>
        <w:t>in terms of</w:t>
      </w:r>
      <w:r w:rsidR="0087162B" w:rsidRPr="00B7660F">
        <w:rPr>
          <w:rFonts w:ascii="Times New Roman" w:hAnsi="Times New Roman" w:cs="Times New Roman"/>
          <w:color w:val="000000" w:themeColor="text1"/>
          <w:sz w:val="24"/>
          <w:szCs w:val="24"/>
        </w:rPr>
        <w:t xml:space="preserve"> </w:t>
      </w:r>
      <w:r w:rsidR="000E1E93" w:rsidRPr="00B7660F">
        <w:rPr>
          <w:rFonts w:ascii="Times New Roman" w:hAnsi="Times New Roman" w:cs="Times New Roman"/>
          <w:color w:val="000000" w:themeColor="text1"/>
          <w:sz w:val="24"/>
          <w:szCs w:val="24"/>
        </w:rPr>
        <w:t>the mix of Jewish to Gentile members</w:t>
      </w:r>
      <w:r w:rsidR="0087162B" w:rsidRPr="00B7660F">
        <w:rPr>
          <w:rFonts w:ascii="Times New Roman" w:hAnsi="Times New Roman" w:cs="Times New Roman"/>
          <w:color w:val="000000" w:themeColor="text1"/>
          <w:sz w:val="24"/>
          <w:szCs w:val="24"/>
        </w:rPr>
        <w:t xml:space="preserve"> following Jesus in the period between 3</w:t>
      </w:r>
      <w:r w:rsidR="00C1378A" w:rsidRPr="00B7660F">
        <w:rPr>
          <w:rFonts w:ascii="Times New Roman" w:hAnsi="Times New Roman" w:cs="Times New Roman"/>
          <w:color w:val="000000" w:themeColor="text1"/>
          <w:sz w:val="24"/>
          <w:szCs w:val="24"/>
        </w:rPr>
        <w:t>3</w:t>
      </w:r>
      <w:r w:rsidR="0087162B" w:rsidRPr="00B7660F">
        <w:rPr>
          <w:rFonts w:ascii="Times New Roman" w:hAnsi="Times New Roman" w:cs="Times New Roman"/>
          <w:color w:val="000000" w:themeColor="text1"/>
          <w:sz w:val="24"/>
          <w:szCs w:val="24"/>
        </w:rPr>
        <w:t>-70 CE a</w:t>
      </w:r>
      <w:r w:rsidR="000E1E93" w:rsidRPr="00B7660F">
        <w:rPr>
          <w:rFonts w:ascii="Times New Roman" w:hAnsi="Times New Roman" w:cs="Times New Roman"/>
          <w:color w:val="000000" w:themeColor="text1"/>
          <w:sz w:val="24"/>
          <w:szCs w:val="24"/>
        </w:rPr>
        <w:t xml:space="preserve">s </w:t>
      </w:r>
      <w:r w:rsidR="006D799B" w:rsidRPr="00B7660F">
        <w:rPr>
          <w:rFonts w:ascii="Times New Roman" w:hAnsi="Times New Roman" w:cs="Times New Roman"/>
          <w:color w:val="000000" w:themeColor="text1"/>
          <w:sz w:val="24"/>
          <w:szCs w:val="24"/>
        </w:rPr>
        <w:t xml:space="preserve">being </w:t>
      </w:r>
      <w:r w:rsidR="000E1E93" w:rsidRPr="00B7660F">
        <w:rPr>
          <w:rFonts w:ascii="Times New Roman" w:hAnsi="Times New Roman" w:cs="Times New Roman"/>
          <w:color w:val="000000" w:themeColor="text1"/>
          <w:sz w:val="24"/>
          <w:szCs w:val="24"/>
        </w:rPr>
        <w:t xml:space="preserve">second temple Jews </w:t>
      </w:r>
      <w:r w:rsidR="006D799B" w:rsidRPr="00B7660F">
        <w:rPr>
          <w:rFonts w:ascii="Times New Roman" w:hAnsi="Times New Roman" w:cs="Times New Roman"/>
          <w:color w:val="000000" w:themeColor="text1"/>
          <w:sz w:val="24"/>
          <w:szCs w:val="24"/>
        </w:rPr>
        <w:t xml:space="preserve">under the Torah, </w:t>
      </w:r>
      <w:r w:rsidR="000E1E93" w:rsidRPr="00B7660F">
        <w:rPr>
          <w:rFonts w:ascii="Times New Roman" w:hAnsi="Times New Roman" w:cs="Times New Roman"/>
          <w:color w:val="000000" w:themeColor="text1"/>
          <w:sz w:val="24"/>
          <w:szCs w:val="24"/>
        </w:rPr>
        <w:t xml:space="preserve">or not, and </w:t>
      </w:r>
      <w:r w:rsidR="0087162B" w:rsidRPr="00B7660F">
        <w:rPr>
          <w:rFonts w:ascii="Times New Roman" w:hAnsi="Times New Roman" w:cs="Times New Roman"/>
          <w:color w:val="000000" w:themeColor="text1"/>
          <w:sz w:val="24"/>
          <w:szCs w:val="24"/>
        </w:rPr>
        <w:t>wh</w:t>
      </w:r>
      <w:r w:rsidR="000E1E93" w:rsidRPr="00B7660F">
        <w:rPr>
          <w:rFonts w:ascii="Times New Roman" w:hAnsi="Times New Roman" w:cs="Times New Roman"/>
          <w:color w:val="000000" w:themeColor="text1"/>
          <w:sz w:val="24"/>
          <w:szCs w:val="24"/>
        </w:rPr>
        <w:t xml:space="preserve">ether members of </w:t>
      </w:r>
      <w:r w:rsidR="006D799B" w:rsidRPr="00B7660F">
        <w:rPr>
          <w:rFonts w:ascii="Times New Roman" w:hAnsi="Times New Roman" w:cs="Times New Roman"/>
          <w:color w:val="000000" w:themeColor="text1"/>
          <w:sz w:val="24"/>
          <w:szCs w:val="24"/>
        </w:rPr>
        <w:t>a Jewish sub-group</w:t>
      </w:r>
      <w:r w:rsidR="000E1E93" w:rsidRPr="00B7660F">
        <w:rPr>
          <w:rFonts w:ascii="Times New Roman" w:hAnsi="Times New Roman" w:cs="Times New Roman"/>
          <w:color w:val="000000" w:themeColor="text1"/>
          <w:sz w:val="24"/>
          <w:szCs w:val="24"/>
        </w:rPr>
        <w:t xml:space="preserve"> </w:t>
      </w:r>
      <w:r w:rsidR="0087162B" w:rsidRPr="00B7660F">
        <w:rPr>
          <w:rFonts w:ascii="Times New Roman" w:hAnsi="Times New Roman" w:cs="Times New Roman"/>
          <w:color w:val="000000" w:themeColor="text1"/>
          <w:sz w:val="24"/>
          <w:szCs w:val="24"/>
        </w:rPr>
        <w:t>may have written the first Gospel about Jesus</w:t>
      </w:r>
      <w:r w:rsidR="006D799B" w:rsidRPr="00B7660F">
        <w:rPr>
          <w:rFonts w:ascii="Times New Roman" w:hAnsi="Times New Roman" w:cs="Times New Roman"/>
          <w:color w:val="000000" w:themeColor="text1"/>
          <w:sz w:val="24"/>
          <w:szCs w:val="24"/>
        </w:rPr>
        <w:t>.</w:t>
      </w:r>
      <w:r w:rsidR="00972B52" w:rsidRPr="00B7660F">
        <w:rPr>
          <w:rStyle w:val="FootnoteReference"/>
          <w:rFonts w:ascii="Times New Roman" w:hAnsi="Times New Roman" w:cs="Times New Roman"/>
          <w:color w:val="000000" w:themeColor="text1"/>
          <w:sz w:val="24"/>
          <w:szCs w:val="24"/>
        </w:rPr>
        <w:footnoteReference w:id="57"/>
      </w:r>
      <w:r w:rsidR="6D754483" w:rsidRPr="00B7660F">
        <w:rPr>
          <w:rFonts w:ascii="Times New Roman" w:hAnsi="Times New Roman" w:cs="Times New Roman"/>
          <w:color w:val="000000" w:themeColor="text1"/>
          <w:sz w:val="24"/>
          <w:szCs w:val="24"/>
        </w:rPr>
        <w:t xml:space="preserve"> The </w:t>
      </w:r>
      <w:r w:rsidR="005B767C" w:rsidRPr="00B7660F">
        <w:rPr>
          <w:rFonts w:ascii="Times New Roman" w:hAnsi="Times New Roman" w:cs="Times New Roman"/>
          <w:color w:val="000000" w:themeColor="text1"/>
          <w:sz w:val="24"/>
          <w:szCs w:val="24"/>
        </w:rPr>
        <w:t>thesis is interested in the cultural identity of</w:t>
      </w:r>
      <w:r w:rsidR="6D754483" w:rsidRPr="00B7660F">
        <w:rPr>
          <w:rFonts w:ascii="Times New Roman" w:hAnsi="Times New Roman" w:cs="Times New Roman"/>
          <w:color w:val="000000" w:themeColor="text1"/>
          <w:sz w:val="24"/>
          <w:szCs w:val="24"/>
        </w:rPr>
        <w:t xml:space="preserve"> the</w:t>
      </w:r>
      <w:r w:rsidR="0087162B" w:rsidRPr="00B7660F">
        <w:rPr>
          <w:rFonts w:ascii="Times New Roman" w:hAnsi="Times New Roman" w:cs="Times New Roman"/>
          <w:color w:val="000000" w:themeColor="text1"/>
          <w:sz w:val="24"/>
          <w:szCs w:val="24"/>
        </w:rPr>
        <w:t xml:space="preserve"> members of the</w:t>
      </w:r>
      <w:r w:rsidR="6D754483" w:rsidRPr="00B7660F">
        <w:rPr>
          <w:rFonts w:ascii="Times New Roman" w:hAnsi="Times New Roman" w:cs="Times New Roman"/>
          <w:color w:val="000000" w:themeColor="text1"/>
          <w:sz w:val="24"/>
          <w:szCs w:val="24"/>
        </w:rPr>
        <w:t xml:space="preserve"> Jesus movement</w:t>
      </w:r>
      <w:r w:rsidR="0087162B" w:rsidRPr="00B7660F">
        <w:rPr>
          <w:rFonts w:ascii="Times New Roman" w:hAnsi="Times New Roman" w:cs="Times New Roman"/>
          <w:color w:val="000000" w:themeColor="text1"/>
          <w:sz w:val="24"/>
          <w:szCs w:val="24"/>
        </w:rPr>
        <w:t>,</w:t>
      </w:r>
      <w:r w:rsidR="005B767C" w:rsidRPr="00B7660F">
        <w:rPr>
          <w:rFonts w:ascii="Times New Roman" w:hAnsi="Times New Roman" w:cs="Times New Roman"/>
          <w:color w:val="000000" w:themeColor="text1"/>
          <w:sz w:val="24"/>
          <w:szCs w:val="24"/>
        </w:rPr>
        <w:t xml:space="preserve"> within th</w:t>
      </w:r>
      <w:r w:rsidR="00C1378A" w:rsidRPr="00B7660F">
        <w:rPr>
          <w:rFonts w:ascii="Times New Roman" w:hAnsi="Times New Roman" w:cs="Times New Roman"/>
          <w:color w:val="000000" w:themeColor="text1"/>
          <w:sz w:val="24"/>
          <w:szCs w:val="24"/>
        </w:rPr>
        <w:t>is</w:t>
      </w:r>
      <w:r w:rsidR="005B767C" w:rsidRPr="00B7660F">
        <w:rPr>
          <w:rFonts w:ascii="Times New Roman" w:hAnsi="Times New Roman" w:cs="Times New Roman"/>
          <w:color w:val="000000" w:themeColor="text1"/>
          <w:sz w:val="24"/>
          <w:szCs w:val="24"/>
        </w:rPr>
        <w:t xml:space="preserve"> period</w:t>
      </w:r>
      <w:r w:rsidR="0087162B" w:rsidRPr="00B7660F">
        <w:rPr>
          <w:rFonts w:ascii="Times New Roman" w:hAnsi="Times New Roman" w:cs="Times New Roman"/>
          <w:color w:val="000000" w:themeColor="text1"/>
          <w:sz w:val="24"/>
          <w:szCs w:val="24"/>
        </w:rPr>
        <w:t>,</w:t>
      </w:r>
      <w:r w:rsidR="005B767C" w:rsidRPr="00B7660F">
        <w:rPr>
          <w:rFonts w:ascii="Times New Roman" w:hAnsi="Times New Roman" w:cs="Times New Roman"/>
          <w:color w:val="000000" w:themeColor="text1"/>
          <w:sz w:val="24"/>
          <w:szCs w:val="24"/>
        </w:rPr>
        <w:t xml:space="preserve"> </w:t>
      </w:r>
      <w:r w:rsidR="000E1E93" w:rsidRPr="00B7660F">
        <w:rPr>
          <w:rFonts w:ascii="Times New Roman" w:hAnsi="Times New Roman" w:cs="Times New Roman"/>
          <w:color w:val="000000" w:themeColor="text1"/>
          <w:sz w:val="24"/>
          <w:szCs w:val="24"/>
        </w:rPr>
        <w:t>in terms of</w:t>
      </w:r>
      <w:r w:rsidR="6D754483" w:rsidRPr="00B7660F">
        <w:rPr>
          <w:rFonts w:ascii="Times New Roman" w:hAnsi="Times New Roman" w:cs="Times New Roman"/>
          <w:color w:val="000000" w:themeColor="text1"/>
          <w:sz w:val="24"/>
          <w:szCs w:val="24"/>
        </w:rPr>
        <w:t xml:space="preserve"> </w:t>
      </w:r>
      <w:r w:rsidR="0087162B" w:rsidRPr="00B7660F">
        <w:rPr>
          <w:rFonts w:ascii="Times New Roman" w:hAnsi="Times New Roman" w:cs="Times New Roman"/>
          <w:color w:val="000000" w:themeColor="text1"/>
          <w:sz w:val="24"/>
          <w:szCs w:val="24"/>
        </w:rPr>
        <w:t>the</w:t>
      </w:r>
      <w:r w:rsidR="005B767C" w:rsidRPr="00B7660F">
        <w:rPr>
          <w:rFonts w:ascii="Times New Roman" w:hAnsi="Times New Roman" w:cs="Times New Roman"/>
          <w:color w:val="000000" w:themeColor="text1"/>
          <w:sz w:val="24"/>
          <w:szCs w:val="24"/>
        </w:rPr>
        <w:t xml:space="preserve"> </w:t>
      </w:r>
      <w:r w:rsidR="00FB221B" w:rsidRPr="00B7660F">
        <w:rPr>
          <w:rFonts w:ascii="Times New Roman" w:hAnsi="Times New Roman" w:cs="Times New Roman"/>
          <w:color w:val="000000" w:themeColor="text1"/>
          <w:sz w:val="24"/>
          <w:szCs w:val="24"/>
        </w:rPr>
        <w:t xml:space="preserve">mix of practicing Jews </w:t>
      </w:r>
      <w:r w:rsidR="0087162B" w:rsidRPr="00B7660F">
        <w:rPr>
          <w:rFonts w:ascii="Times New Roman" w:hAnsi="Times New Roman" w:cs="Times New Roman"/>
          <w:color w:val="000000" w:themeColor="text1"/>
          <w:sz w:val="24"/>
          <w:szCs w:val="24"/>
        </w:rPr>
        <w:t>who revered Jesus while continuing to follow the rules of Torah, especially in regard to attending festivals in Jerusalem</w:t>
      </w:r>
      <w:r w:rsidR="006D799B" w:rsidRPr="00B7660F">
        <w:rPr>
          <w:rFonts w:ascii="Times New Roman" w:hAnsi="Times New Roman" w:cs="Times New Roman"/>
          <w:color w:val="000000" w:themeColor="text1"/>
          <w:sz w:val="24"/>
          <w:szCs w:val="24"/>
        </w:rPr>
        <w:t xml:space="preserve"> and operat</w:t>
      </w:r>
      <w:r w:rsidR="007F23E5" w:rsidRPr="00B7660F">
        <w:rPr>
          <w:rFonts w:ascii="Times New Roman" w:hAnsi="Times New Roman" w:cs="Times New Roman"/>
          <w:color w:val="000000" w:themeColor="text1"/>
          <w:sz w:val="24"/>
          <w:szCs w:val="24"/>
        </w:rPr>
        <w:t>ing</w:t>
      </w:r>
      <w:r w:rsidR="006D799B" w:rsidRPr="00B7660F">
        <w:rPr>
          <w:rFonts w:ascii="Times New Roman" w:hAnsi="Times New Roman" w:cs="Times New Roman"/>
          <w:color w:val="000000" w:themeColor="text1"/>
          <w:sz w:val="24"/>
          <w:szCs w:val="24"/>
        </w:rPr>
        <w:t xml:space="preserve"> to some extent in the synagogue of the Lower City in Jerusalem. Members of such a group would have been under</w:t>
      </w:r>
      <w:r w:rsidR="000E1E93" w:rsidRPr="00B7660F">
        <w:rPr>
          <w:rFonts w:ascii="Times New Roman" w:hAnsi="Times New Roman" w:cs="Times New Roman"/>
          <w:color w:val="000000" w:themeColor="text1"/>
          <w:sz w:val="24"/>
          <w:szCs w:val="24"/>
        </w:rPr>
        <w:t xml:space="preserve"> </w:t>
      </w:r>
      <w:r w:rsidR="006D799B" w:rsidRPr="00B7660F">
        <w:rPr>
          <w:rFonts w:ascii="Times New Roman" w:hAnsi="Times New Roman" w:cs="Times New Roman"/>
          <w:color w:val="000000" w:themeColor="text1"/>
          <w:sz w:val="24"/>
          <w:szCs w:val="24"/>
        </w:rPr>
        <w:t>the</w:t>
      </w:r>
      <w:r w:rsidR="000E1E93" w:rsidRPr="00B7660F">
        <w:rPr>
          <w:rFonts w:ascii="Times New Roman" w:hAnsi="Times New Roman" w:cs="Times New Roman"/>
          <w:color w:val="000000" w:themeColor="text1"/>
          <w:sz w:val="24"/>
          <w:szCs w:val="24"/>
        </w:rPr>
        <w:t xml:space="preserve"> requirement and custom </w:t>
      </w:r>
      <w:r w:rsidR="006D799B" w:rsidRPr="00B7660F">
        <w:rPr>
          <w:rFonts w:ascii="Times New Roman" w:hAnsi="Times New Roman" w:cs="Times New Roman"/>
          <w:color w:val="000000" w:themeColor="text1"/>
          <w:sz w:val="24"/>
          <w:szCs w:val="24"/>
        </w:rPr>
        <w:t>of being in Jerusalem for Passover.</w:t>
      </w:r>
      <w:r w:rsidR="6D754483" w:rsidRPr="00B7660F">
        <w:rPr>
          <w:rFonts w:ascii="Times New Roman" w:hAnsi="Times New Roman" w:cs="Times New Roman"/>
          <w:color w:val="000000" w:themeColor="text1"/>
          <w:sz w:val="24"/>
          <w:szCs w:val="24"/>
        </w:rPr>
        <w:t xml:space="preserve"> </w:t>
      </w:r>
      <w:r w:rsidR="006D799B" w:rsidRPr="00B7660F">
        <w:rPr>
          <w:rFonts w:ascii="Times New Roman" w:hAnsi="Times New Roman" w:cs="Times New Roman"/>
          <w:color w:val="000000" w:themeColor="text1"/>
          <w:sz w:val="24"/>
          <w:szCs w:val="24"/>
        </w:rPr>
        <w:t>This is not to say that the movement had no</w:t>
      </w:r>
      <w:r w:rsidR="00FB221B" w:rsidRPr="00B7660F">
        <w:rPr>
          <w:rFonts w:ascii="Times New Roman" w:hAnsi="Times New Roman" w:cs="Times New Roman"/>
          <w:color w:val="000000" w:themeColor="text1"/>
          <w:sz w:val="24"/>
          <w:szCs w:val="24"/>
        </w:rPr>
        <w:t xml:space="preserve"> Gentiles in </w:t>
      </w:r>
      <w:r w:rsidR="006D799B" w:rsidRPr="00B7660F">
        <w:rPr>
          <w:rFonts w:ascii="Times New Roman" w:hAnsi="Times New Roman" w:cs="Times New Roman"/>
          <w:color w:val="000000" w:themeColor="text1"/>
          <w:sz w:val="24"/>
          <w:szCs w:val="24"/>
        </w:rPr>
        <w:t xml:space="preserve">it </w:t>
      </w:r>
      <w:r w:rsidR="0087162B" w:rsidRPr="00B7660F">
        <w:rPr>
          <w:rFonts w:ascii="Times New Roman" w:hAnsi="Times New Roman" w:cs="Times New Roman"/>
          <w:color w:val="000000" w:themeColor="text1"/>
          <w:sz w:val="24"/>
          <w:szCs w:val="24"/>
        </w:rPr>
        <w:t>before 70</w:t>
      </w:r>
      <w:r w:rsidR="000E1E93" w:rsidRPr="00B7660F">
        <w:rPr>
          <w:rFonts w:ascii="Times New Roman" w:hAnsi="Times New Roman" w:cs="Times New Roman"/>
          <w:color w:val="000000" w:themeColor="text1"/>
          <w:sz w:val="24"/>
          <w:szCs w:val="24"/>
        </w:rPr>
        <w:t xml:space="preserve"> CE</w:t>
      </w:r>
      <w:r w:rsidR="006D799B" w:rsidRPr="00B7660F">
        <w:rPr>
          <w:rFonts w:ascii="Times New Roman" w:hAnsi="Times New Roman" w:cs="Times New Roman"/>
          <w:color w:val="000000" w:themeColor="text1"/>
          <w:sz w:val="24"/>
          <w:szCs w:val="24"/>
        </w:rPr>
        <w:t xml:space="preserve">, </w:t>
      </w:r>
      <w:r w:rsidR="00160984" w:rsidRPr="00B7660F">
        <w:rPr>
          <w:rFonts w:ascii="Times New Roman" w:hAnsi="Times New Roman" w:cs="Times New Roman"/>
          <w:color w:val="000000" w:themeColor="text1"/>
          <w:sz w:val="24"/>
          <w:szCs w:val="24"/>
        </w:rPr>
        <w:t xml:space="preserve">which </w:t>
      </w:r>
      <w:r w:rsidR="006D799B" w:rsidRPr="00B7660F">
        <w:rPr>
          <w:rFonts w:ascii="Times New Roman" w:hAnsi="Times New Roman" w:cs="Times New Roman"/>
          <w:color w:val="000000" w:themeColor="text1"/>
          <w:sz w:val="24"/>
          <w:szCs w:val="24"/>
        </w:rPr>
        <w:t xml:space="preserve">of course </w:t>
      </w:r>
      <w:r w:rsidR="00160984" w:rsidRPr="00B7660F">
        <w:rPr>
          <w:rFonts w:ascii="Times New Roman" w:hAnsi="Times New Roman" w:cs="Times New Roman"/>
          <w:color w:val="000000" w:themeColor="text1"/>
          <w:sz w:val="24"/>
          <w:szCs w:val="24"/>
        </w:rPr>
        <w:t>it</w:t>
      </w:r>
      <w:r w:rsidR="006D799B" w:rsidRPr="00B7660F">
        <w:rPr>
          <w:rFonts w:ascii="Times New Roman" w:hAnsi="Times New Roman" w:cs="Times New Roman"/>
          <w:color w:val="000000" w:themeColor="text1"/>
          <w:sz w:val="24"/>
          <w:szCs w:val="24"/>
        </w:rPr>
        <w:t xml:space="preserve"> did</w:t>
      </w:r>
      <w:r w:rsidR="00160984" w:rsidRPr="00B7660F">
        <w:rPr>
          <w:rFonts w:ascii="Times New Roman" w:hAnsi="Times New Roman" w:cs="Times New Roman"/>
          <w:color w:val="000000" w:themeColor="text1"/>
          <w:sz w:val="24"/>
          <w:szCs w:val="24"/>
        </w:rPr>
        <w:t xml:space="preserve">, </w:t>
      </w:r>
      <w:r w:rsidR="00C51B2C" w:rsidRPr="00B7660F">
        <w:rPr>
          <w:rFonts w:ascii="Times New Roman" w:hAnsi="Times New Roman" w:cs="Times New Roman"/>
          <w:color w:val="000000" w:themeColor="text1"/>
          <w:sz w:val="24"/>
          <w:szCs w:val="24"/>
        </w:rPr>
        <w:t xml:space="preserve">however these are not members who were compelled to attend festivals such as Passover in Jerusalem. The reason why this is important </w:t>
      </w:r>
      <w:r w:rsidR="000E1E93" w:rsidRPr="00B7660F">
        <w:rPr>
          <w:rFonts w:ascii="Times New Roman" w:hAnsi="Times New Roman" w:cs="Times New Roman"/>
          <w:color w:val="000000" w:themeColor="text1"/>
          <w:sz w:val="24"/>
          <w:szCs w:val="24"/>
        </w:rPr>
        <w:t xml:space="preserve">will be </w:t>
      </w:r>
      <w:r w:rsidR="00C51B2C" w:rsidRPr="00B7660F">
        <w:rPr>
          <w:rFonts w:ascii="Times New Roman" w:hAnsi="Times New Roman" w:cs="Times New Roman"/>
          <w:color w:val="000000" w:themeColor="text1"/>
          <w:sz w:val="24"/>
          <w:szCs w:val="24"/>
        </w:rPr>
        <w:t xml:space="preserve">fully explained in the thesis, having to do with the Markan audience and community of the first Gospel. The view of the Markan community in terms of this introduction will be </w:t>
      </w:r>
      <w:r w:rsidR="0087162B" w:rsidRPr="00B7660F">
        <w:rPr>
          <w:rFonts w:ascii="Times New Roman" w:hAnsi="Times New Roman" w:cs="Times New Roman"/>
          <w:color w:val="000000" w:themeColor="text1"/>
          <w:sz w:val="24"/>
          <w:szCs w:val="24"/>
        </w:rPr>
        <w:t xml:space="preserve">weighted toward </w:t>
      </w:r>
      <w:proofErr w:type="gramStart"/>
      <w:r w:rsidR="00C51B2C" w:rsidRPr="00B7660F">
        <w:rPr>
          <w:rFonts w:ascii="Times New Roman" w:hAnsi="Times New Roman" w:cs="Times New Roman"/>
          <w:color w:val="000000" w:themeColor="text1"/>
          <w:sz w:val="24"/>
          <w:szCs w:val="24"/>
        </w:rPr>
        <w:t>a majority of</w:t>
      </w:r>
      <w:proofErr w:type="gramEnd"/>
      <w:r w:rsidR="00C51B2C" w:rsidRPr="00B7660F">
        <w:rPr>
          <w:rFonts w:ascii="Times New Roman" w:hAnsi="Times New Roman" w:cs="Times New Roman"/>
          <w:color w:val="000000" w:themeColor="text1"/>
          <w:sz w:val="24"/>
          <w:szCs w:val="24"/>
        </w:rPr>
        <w:t xml:space="preserve"> </w:t>
      </w:r>
      <w:r w:rsidR="00FB221B" w:rsidRPr="00B7660F">
        <w:rPr>
          <w:rFonts w:ascii="Times New Roman" w:hAnsi="Times New Roman" w:cs="Times New Roman"/>
          <w:color w:val="000000" w:themeColor="text1"/>
          <w:sz w:val="24"/>
          <w:szCs w:val="24"/>
        </w:rPr>
        <w:t xml:space="preserve">practicing Jews. </w:t>
      </w:r>
      <w:r w:rsidR="00C51B2C" w:rsidRPr="00B7660F">
        <w:rPr>
          <w:rFonts w:ascii="Times New Roman" w:hAnsi="Times New Roman" w:cs="Times New Roman"/>
          <w:color w:val="000000" w:themeColor="text1"/>
          <w:sz w:val="24"/>
          <w:szCs w:val="24"/>
        </w:rPr>
        <w:t>R</w:t>
      </w:r>
      <w:r w:rsidR="00FB221B" w:rsidRPr="00B7660F">
        <w:rPr>
          <w:rFonts w:ascii="Times New Roman" w:hAnsi="Times New Roman" w:cs="Times New Roman"/>
          <w:color w:val="000000" w:themeColor="text1"/>
          <w:sz w:val="24"/>
          <w:szCs w:val="24"/>
        </w:rPr>
        <w:t xml:space="preserve">eferring to the </w:t>
      </w:r>
      <w:r w:rsidR="00C51B2C" w:rsidRPr="00B7660F">
        <w:rPr>
          <w:rFonts w:ascii="Times New Roman" w:hAnsi="Times New Roman" w:cs="Times New Roman"/>
          <w:color w:val="000000" w:themeColor="text1"/>
          <w:sz w:val="24"/>
          <w:szCs w:val="24"/>
        </w:rPr>
        <w:t xml:space="preserve">Jesus </w:t>
      </w:r>
      <w:r w:rsidR="00FB221B" w:rsidRPr="00B7660F">
        <w:rPr>
          <w:rFonts w:ascii="Times New Roman" w:hAnsi="Times New Roman" w:cs="Times New Roman"/>
          <w:color w:val="000000" w:themeColor="text1"/>
          <w:sz w:val="24"/>
          <w:szCs w:val="24"/>
        </w:rPr>
        <w:t xml:space="preserve">community in Jerusalem before </w:t>
      </w:r>
      <w:r w:rsidR="00C51B2C" w:rsidRPr="00B7660F">
        <w:rPr>
          <w:rFonts w:ascii="Times New Roman" w:hAnsi="Times New Roman" w:cs="Times New Roman"/>
          <w:color w:val="000000" w:themeColor="text1"/>
          <w:sz w:val="24"/>
          <w:szCs w:val="24"/>
        </w:rPr>
        <w:t xml:space="preserve">the </w:t>
      </w:r>
      <w:r w:rsidR="00FB221B" w:rsidRPr="00B7660F">
        <w:rPr>
          <w:rFonts w:ascii="Times New Roman" w:hAnsi="Times New Roman" w:cs="Times New Roman"/>
          <w:color w:val="000000" w:themeColor="text1"/>
          <w:sz w:val="24"/>
          <w:szCs w:val="24"/>
        </w:rPr>
        <w:t>destruction</w:t>
      </w:r>
      <w:r w:rsidR="00C51B2C" w:rsidRPr="00B7660F">
        <w:rPr>
          <w:rFonts w:ascii="Times New Roman" w:hAnsi="Times New Roman" w:cs="Times New Roman"/>
          <w:color w:val="000000" w:themeColor="text1"/>
          <w:sz w:val="24"/>
          <w:szCs w:val="24"/>
        </w:rPr>
        <w:t xml:space="preserve"> of the temple, as</w:t>
      </w:r>
      <w:r w:rsidR="00FB221B" w:rsidRPr="00B7660F">
        <w:rPr>
          <w:rFonts w:ascii="Times New Roman" w:hAnsi="Times New Roman" w:cs="Times New Roman"/>
          <w:color w:val="000000" w:themeColor="text1"/>
          <w:sz w:val="24"/>
          <w:szCs w:val="24"/>
        </w:rPr>
        <w:t xml:space="preserve"> </w:t>
      </w:r>
      <w:r w:rsidR="0087162B" w:rsidRPr="00B7660F">
        <w:rPr>
          <w:rFonts w:ascii="Times New Roman" w:hAnsi="Times New Roman" w:cs="Times New Roman"/>
          <w:color w:val="000000" w:themeColor="text1"/>
          <w:sz w:val="24"/>
          <w:szCs w:val="24"/>
        </w:rPr>
        <w:t xml:space="preserve">a Gentile </w:t>
      </w:r>
      <w:r w:rsidR="000E1E93" w:rsidRPr="00B7660F">
        <w:rPr>
          <w:rFonts w:ascii="Times New Roman" w:hAnsi="Times New Roman" w:cs="Times New Roman"/>
          <w:color w:val="000000" w:themeColor="text1"/>
          <w:sz w:val="24"/>
          <w:szCs w:val="24"/>
        </w:rPr>
        <w:t>group</w:t>
      </w:r>
      <w:r w:rsidR="00C51B2C" w:rsidRPr="00B7660F">
        <w:rPr>
          <w:rFonts w:ascii="Times New Roman" w:hAnsi="Times New Roman" w:cs="Times New Roman"/>
          <w:color w:val="000000" w:themeColor="text1"/>
          <w:sz w:val="24"/>
          <w:szCs w:val="24"/>
        </w:rPr>
        <w:t>, would</w:t>
      </w:r>
      <w:r w:rsidR="000E1E93" w:rsidRPr="00B7660F">
        <w:rPr>
          <w:rFonts w:ascii="Times New Roman" w:hAnsi="Times New Roman" w:cs="Times New Roman"/>
          <w:color w:val="000000" w:themeColor="text1"/>
          <w:sz w:val="24"/>
          <w:szCs w:val="24"/>
        </w:rPr>
        <w:t xml:space="preserve"> impl</w:t>
      </w:r>
      <w:r w:rsidR="00C51B2C" w:rsidRPr="00B7660F">
        <w:rPr>
          <w:rFonts w:ascii="Times New Roman" w:hAnsi="Times New Roman" w:cs="Times New Roman"/>
          <w:color w:val="000000" w:themeColor="text1"/>
          <w:sz w:val="24"/>
          <w:szCs w:val="24"/>
        </w:rPr>
        <w:t xml:space="preserve">y </w:t>
      </w:r>
      <w:r w:rsidR="000E1E93" w:rsidRPr="00B7660F">
        <w:rPr>
          <w:rFonts w:ascii="Times New Roman" w:hAnsi="Times New Roman" w:cs="Times New Roman"/>
          <w:color w:val="000000" w:themeColor="text1"/>
          <w:sz w:val="24"/>
          <w:szCs w:val="24"/>
        </w:rPr>
        <w:t>that believers in Jesus there</w:t>
      </w:r>
      <w:r w:rsidR="0087162B" w:rsidRPr="00B7660F">
        <w:rPr>
          <w:rFonts w:ascii="Times New Roman" w:hAnsi="Times New Roman" w:cs="Times New Roman"/>
          <w:color w:val="000000" w:themeColor="text1"/>
          <w:sz w:val="24"/>
          <w:szCs w:val="24"/>
        </w:rPr>
        <w:t xml:space="preserve"> </w:t>
      </w:r>
      <w:r w:rsidR="000E1E93" w:rsidRPr="00B7660F">
        <w:rPr>
          <w:rFonts w:ascii="Times New Roman" w:hAnsi="Times New Roman" w:cs="Times New Roman"/>
          <w:color w:val="000000" w:themeColor="text1"/>
          <w:sz w:val="24"/>
          <w:szCs w:val="24"/>
        </w:rPr>
        <w:t xml:space="preserve">were Gentile </w:t>
      </w:r>
      <w:r w:rsidR="0341C587" w:rsidRPr="00B7660F">
        <w:rPr>
          <w:rFonts w:ascii="Times New Roman" w:hAnsi="Times New Roman" w:cs="Times New Roman"/>
          <w:i/>
          <w:iCs/>
          <w:color w:val="000000" w:themeColor="text1"/>
          <w:sz w:val="24"/>
          <w:szCs w:val="24"/>
        </w:rPr>
        <w:t>Christian</w:t>
      </w:r>
      <w:r w:rsidR="000E1E93" w:rsidRPr="00B7660F">
        <w:rPr>
          <w:rFonts w:ascii="Times New Roman" w:hAnsi="Times New Roman" w:cs="Times New Roman"/>
          <w:i/>
          <w:iCs/>
          <w:color w:val="000000" w:themeColor="text1"/>
          <w:sz w:val="24"/>
          <w:szCs w:val="24"/>
        </w:rPr>
        <w:t>s</w:t>
      </w:r>
      <w:r w:rsidR="00C51B2C" w:rsidRPr="00B7660F">
        <w:rPr>
          <w:rFonts w:ascii="Times New Roman" w:hAnsi="Times New Roman" w:cs="Times New Roman"/>
          <w:i/>
          <w:iCs/>
          <w:color w:val="000000" w:themeColor="text1"/>
          <w:sz w:val="24"/>
          <w:szCs w:val="24"/>
        </w:rPr>
        <w:t xml:space="preserve">, </w:t>
      </w:r>
      <w:r w:rsidR="00C51B2C" w:rsidRPr="00B7660F">
        <w:rPr>
          <w:rFonts w:ascii="Times New Roman" w:hAnsi="Times New Roman" w:cs="Times New Roman"/>
          <w:color w:val="000000" w:themeColor="text1"/>
          <w:sz w:val="24"/>
          <w:szCs w:val="24"/>
        </w:rPr>
        <w:t>which</w:t>
      </w:r>
      <w:r w:rsidR="0341C587" w:rsidRPr="00B7660F">
        <w:rPr>
          <w:rFonts w:ascii="Times New Roman" w:hAnsi="Times New Roman" w:cs="Times New Roman"/>
          <w:color w:val="000000" w:themeColor="text1"/>
          <w:sz w:val="24"/>
          <w:szCs w:val="24"/>
        </w:rPr>
        <w:t xml:space="preserve"> </w:t>
      </w:r>
      <w:r w:rsidR="20853B22" w:rsidRPr="00B7660F">
        <w:rPr>
          <w:rFonts w:ascii="Times New Roman" w:hAnsi="Times New Roman" w:cs="Times New Roman"/>
          <w:color w:val="000000" w:themeColor="text1"/>
          <w:sz w:val="24"/>
          <w:szCs w:val="24"/>
        </w:rPr>
        <w:t>w</w:t>
      </w:r>
      <w:r w:rsidR="00D759B3" w:rsidRPr="00B7660F">
        <w:rPr>
          <w:rFonts w:ascii="Times New Roman" w:hAnsi="Times New Roman" w:cs="Times New Roman"/>
          <w:color w:val="000000" w:themeColor="text1"/>
          <w:sz w:val="24"/>
          <w:szCs w:val="24"/>
        </w:rPr>
        <w:t>ould</w:t>
      </w:r>
      <w:r w:rsidR="20853B22" w:rsidRPr="00B7660F">
        <w:rPr>
          <w:rFonts w:ascii="Times New Roman" w:hAnsi="Times New Roman" w:cs="Times New Roman"/>
          <w:color w:val="000000" w:themeColor="text1"/>
          <w:sz w:val="24"/>
          <w:szCs w:val="24"/>
        </w:rPr>
        <w:t xml:space="preserve"> be</w:t>
      </w:r>
      <w:r w:rsidR="68AC3195" w:rsidRPr="00B7660F">
        <w:rPr>
          <w:rFonts w:ascii="Times New Roman" w:hAnsi="Times New Roman" w:cs="Times New Roman"/>
          <w:color w:val="000000" w:themeColor="text1"/>
          <w:sz w:val="24"/>
          <w:szCs w:val="24"/>
        </w:rPr>
        <w:t xml:space="preserve"> </w:t>
      </w:r>
      <w:r w:rsidR="0341C587" w:rsidRPr="00B7660F">
        <w:rPr>
          <w:rFonts w:ascii="Times New Roman" w:hAnsi="Times New Roman" w:cs="Times New Roman"/>
          <w:color w:val="000000" w:themeColor="text1"/>
          <w:sz w:val="24"/>
          <w:szCs w:val="24"/>
        </w:rPr>
        <w:t>anachronistic</w:t>
      </w:r>
      <w:r w:rsidR="000E1E93" w:rsidRPr="00B7660F">
        <w:rPr>
          <w:rFonts w:ascii="Times New Roman" w:hAnsi="Times New Roman" w:cs="Times New Roman"/>
          <w:color w:val="000000" w:themeColor="text1"/>
          <w:sz w:val="24"/>
          <w:szCs w:val="24"/>
        </w:rPr>
        <w:t xml:space="preserve"> and misrepresentative</w:t>
      </w:r>
      <w:r w:rsidR="20853B22" w:rsidRPr="00B7660F">
        <w:rPr>
          <w:rFonts w:ascii="Times New Roman" w:hAnsi="Times New Roman" w:cs="Times New Roman"/>
          <w:color w:val="000000" w:themeColor="text1"/>
          <w:sz w:val="24"/>
          <w:szCs w:val="24"/>
        </w:rPr>
        <w:t>.</w:t>
      </w:r>
      <w:r w:rsidR="007949F2" w:rsidRPr="00B7660F">
        <w:rPr>
          <w:rStyle w:val="FootnoteReference"/>
          <w:rFonts w:ascii="Times New Roman" w:hAnsi="Times New Roman" w:cs="Times New Roman"/>
          <w:color w:val="000000" w:themeColor="text1"/>
          <w:sz w:val="24"/>
          <w:szCs w:val="24"/>
        </w:rPr>
        <w:footnoteReference w:id="58"/>
      </w:r>
      <w:r w:rsidR="748CAB1D" w:rsidRPr="00B7660F">
        <w:rPr>
          <w:rFonts w:ascii="Times New Roman" w:hAnsi="Times New Roman" w:cs="Times New Roman"/>
          <w:color w:val="000000" w:themeColor="text1"/>
          <w:sz w:val="24"/>
          <w:szCs w:val="24"/>
        </w:rPr>
        <w:t xml:space="preserve"> </w:t>
      </w:r>
      <w:r w:rsidR="20853B22" w:rsidRPr="00B7660F">
        <w:rPr>
          <w:rFonts w:ascii="Times New Roman" w:hAnsi="Times New Roman" w:cs="Times New Roman"/>
          <w:color w:val="000000" w:themeColor="text1"/>
          <w:sz w:val="24"/>
          <w:szCs w:val="24"/>
        </w:rPr>
        <w:t>This topic</w:t>
      </w:r>
      <w:r w:rsidR="0AACBE7E" w:rsidRPr="00B7660F">
        <w:rPr>
          <w:rFonts w:ascii="Times New Roman" w:hAnsi="Times New Roman" w:cs="Times New Roman"/>
          <w:color w:val="000000" w:themeColor="text1"/>
          <w:sz w:val="24"/>
          <w:szCs w:val="24"/>
        </w:rPr>
        <w:t xml:space="preserve"> has been effectively </w:t>
      </w:r>
      <w:r w:rsidR="20853B22" w:rsidRPr="00B7660F">
        <w:rPr>
          <w:rFonts w:ascii="Times New Roman" w:hAnsi="Times New Roman" w:cs="Times New Roman"/>
          <w:color w:val="000000" w:themeColor="text1"/>
          <w:sz w:val="24"/>
          <w:szCs w:val="24"/>
        </w:rPr>
        <w:t>treate</w:t>
      </w:r>
      <w:r w:rsidR="486FEC15" w:rsidRPr="00B7660F">
        <w:rPr>
          <w:rFonts w:ascii="Times New Roman" w:hAnsi="Times New Roman" w:cs="Times New Roman"/>
          <w:color w:val="000000" w:themeColor="text1"/>
          <w:sz w:val="24"/>
          <w:szCs w:val="24"/>
        </w:rPr>
        <w:t>d</w:t>
      </w:r>
      <w:r w:rsidR="54E81A55" w:rsidRPr="00B7660F">
        <w:rPr>
          <w:rFonts w:ascii="Times New Roman" w:hAnsi="Times New Roman" w:cs="Times New Roman"/>
          <w:color w:val="000000" w:themeColor="text1"/>
          <w:sz w:val="24"/>
          <w:szCs w:val="24"/>
        </w:rPr>
        <w:t xml:space="preserve"> </w:t>
      </w:r>
      <w:r w:rsidR="0AACBE7E" w:rsidRPr="00B7660F">
        <w:rPr>
          <w:rFonts w:ascii="Times New Roman" w:hAnsi="Times New Roman" w:cs="Times New Roman"/>
          <w:color w:val="000000" w:themeColor="text1"/>
          <w:sz w:val="24"/>
          <w:szCs w:val="24"/>
        </w:rPr>
        <w:t xml:space="preserve">by </w:t>
      </w:r>
      <w:r w:rsidR="1A3CF6A6" w:rsidRPr="00B7660F">
        <w:rPr>
          <w:rFonts w:ascii="Times New Roman" w:hAnsi="Times New Roman" w:cs="Times New Roman"/>
          <w:color w:val="000000" w:themeColor="text1"/>
          <w:sz w:val="24"/>
          <w:szCs w:val="24"/>
        </w:rPr>
        <w:t>several</w:t>
      </w:r>
      <w:r w:rsidR="54E81A55" w:rsidRPr="00B7660F">
        <w:rPr>
          <w:rFonts w:ascii="Times New Roman" w:hAnsi="Times New Roman" w:cs="Times New Roman"/>
          <w:color w:val="000000" w:themeColor="text1"/>
          <w:sz w:val="24"/>
          <w:szCs w:val="24"/>
        </w:rPr>
        <w:t xml:space="preserve"> modern</w:t>
      </w:r>
      <w:r w:rsidR="1A3CF6A6" w:rsidRPr="00B7660F">
        <w:rPr>
          <w:rFonts w:ascii="Times New Roman" w:hAnsi="Times New Roman" w:cs="Times New Roman"/>
          <w:color w:val="000000" w:themeColor="text1"/>
          <w:sz w:val="24"/>
          <w:szCs w:val="24"/>
        </w:rPr>
        <w:t xml:space="preserve"> scholars, </w:t>
      </w:r>
      <w:r w:rsidR="0087162B" w:rsidRPr="00B7660F">
        <w:rPr>
          <w:rFonts w:ascii="Times New Roman" w:hAnsi="Times New Roman" w:cs="Times New Roman"/>
          <w:color w:val="000000" w:themeColor="text1"/>
          <w:sz w:val="24"/>
          <w:szCs w:val="24"/>
        </w:rPr>
        <w:t>notably</w:t>
      </w:r>
      <w:r w:rsidR="1A3CF6A6" w:rsidRPr="00B7660F">
        <w:rPr>
          <w:rFonts w:ascii="Times New Roman" w:hAnsi="Times New Roman" w:cs="Times New Roman"/>
          <w:color w:val="000000" w:themeColor="text1"/>
          <w:sz w:val="24"/>
          <w:szCs w:val="24"/>
        </w:rPr>
        <w:t xml:space="preserve"> </w:t>
      </w:r>
      <w:r w:rsidR="1A3CF6A6" w:rsidRPr="00B7660F">
        <w:rPr>
          <w:rFonts w:ascii="Times New Roman" w:hAnsi="Times New Roman" w:cs="Times New Roman"/>
          <w:color w:val="000000" w:themeColor="text1"/>
          <w:sz w:val="24"/>
          <w:szCs w:val="24"/>
        </w:rPr>
        <w:lastRenderedPageBreak/>
        <w:t>Annette Yoshiko Reed</w:t>
      </w:r>
      <w:r w:rsidR="00FB221B" w:rsidRPr="00B7660F">
        <w:rPr>
          <w:rFonts w:ascii="Times New Roman" w:hAnsi="Times New Roman" w:cs="Times New Roman"/>
          <w:color w:val="000000" w:themeColor="text1"/>
          <w:sz w:val="24"/>
          <w:szCs w:val="24"/>
        </w:rPr>
        <w:t>, who wrote</w:t>
      </w:r>
      <w:r w:rsidR="07A57A9C" w:rsidRPr="00B7660F">
        <w:rPr>
          <w:rFonts w:ascii="Times New Roman" w:hAnsi="Times New Roman" w:cs="Times New Roman"/>
          <w:color w:val="000000" w:themeColor="text1"/>
          <w:sz w:val="24"/>
          <w:szCs w:val="24"/>
        </w:rPr>
        <w:t xml:space="preserve"> </w:t>
      </w:r>
      <w:r w:rsidR="412FD4C5" w:rsidRPr="00B7660F">
        <w:rPr>
          <w:rFonts w:ascii="Times New Roman" w:hAnsi="Times New Roman" w:cs="Times New Roman"/>
          <w:i/>
          <w:iCs/>
          <w:color w:val="000000" w:themeColor="text1"/>
          <w:sz w:val="24"/>
          <w:szCs w:val="24"/>
        </w:rPr>
        <w:t>Jewish-Christianity and the History of Judaism</w:t>
      </w:r>
      <w:r w:rsidR="00FB221B" w:rsidRPr="00B7660F">
        <w:rPr>
          <w:rFonts w:ascii="Times New Roman" w:hAnsi="Times New Roman" w:cs="Times New Roman"/>
          <w:color w:val="000000" w:themeColor="text1"/>
          <w:sz w:val="24"/>
          <w:szCs w:val="24"/>
        </w:rPr>
        <w:t xml:space="preserve"> in </w:t>
      </w:r>
      <w:r w:rsidR="412FD4C5" w:rsidRPr="00B7660F">
        <w:rPr>
          <w:rFonts w:ascii="Times New Roman" w:hAnsi="Times New Roman" w:cs="Times New Roman"/>
          <w:color w:val="000000" w:themeColor="text1"/>
          <w:sz w:val="24"/>
          <w:szCs w:val="24"/>
        </w:rPr>
        <w:t>2018.</w:t>
      </w:r>
      <w:r w:rsidR="0087162B" w:rsidRPr="00B7660F">
        <w:rPr>
          <w:rStyle w:val="FootnoteReference"/>
          <w:rFonts w:ascii="Times New Roman" w:hAnsi="Times New Roman" w:cs="Times New Roman"/>
          <w:color w:val="000000" w:themeColor="text1"/>
          <w:sz w:val="24"/>
          <w:szCs w:val="24"/>
        </w:rPr>
        <w:footnoteReference w:id="59"/>
      </w:r>
      <w:r w:rsidR="04913913" w:rsidRPr="00B7660F">
        <w:rPr>
          <w:rFonts w:ascii="Times New Roman" w:hAnsi="Times New Roman" w:cs="Times New Roman"/>
          <w:color w:val="000000" w:themeColor="text1"/>
          <w:sz w:val="24"/>
          <w:szCs w:val="24"/>
        </w:rPr>
        <w:t xml:space="preserve"> </w:t>
      </w:r>
      <w:r w:rsidR="0341C587" w:rsidRPr="00B7660F">
        <w:rPr>
          <w:rFonts w:ascii="Times New Roman" w:hAnsi="Times New Roman" w:cs="Times New Roman"/>
          <w:color w:val="000000" w:themeColor="text1"/>
          <w:sz w:val="24"/>
          <w:szCs w:val="24"/>
        </w:rPr>
        <w:t xml:space="preserve">The </w:t>
      </w:r>
      <w:r w:rsidR="243432BD" w:rsidRPr="00B7660F">
        <w:rPr>
          <w:rFonts w:ascii="Times New Roman" w:hAnsi="Times New Roman" w:cs="Times New Roman"/>
          <w:color w:val="000000" w:themeColor="text1"/>
          <w:sz w:val="24"/>
          <w:szCs w:val="24"/>
        </w:rPr>
        <w:t>application</w:t>
      </w:r>
      <w:r w:rsidR="0341C587" w:rsidRPr="00B7660F">
        <w:rPr>
          <w:rFonts w:ascii="Times New Roman" w:hAnsi="Times New Roman" w:cs="Times New Roman"/>
          <w:color w:val="000000" w:themeColor="text1"/>
          <w:sz w:val="24"/>
          <w:szCs w:val="24"/>
        </w:rPr>
        <w:t xml:space="preserve"> of the term </w:t>
      </w:r>
      <w:r w:rsidR="0341C587" w:rsidRPr="00B7660F">
        <w:rPr>
          <w:rFonts w:ascii="Times New Roman" w:hAnsi="Times New Roman" w:cs="Times New Roman"/>
          <w:i/>
          <w:iCs/>
          <w:color w:val="000000" w:themeColor="text1"/>
          <w:sz w:val="24"/>
          <w:szCs w:val="24"/>
        </w:rPr>
        <w:t>Christian</w:t>
      </w:r>
      <w:r w:rsidR="6E7F5C2B" w:rsidRPr="00B7660F">
        <w:rPr>
          <w:rFonts w:ascii="Times New Roman" w:hAnsi="Times New Roman" w:cs="Times New Roman"/>
          <w:color w:val="000000" w:themeColor="text1"/>
          <w:sz w:val="24"/>
          <w:szCs w:val="24"/>
        </w:rPr>
        <w:t xml:space="preserve"> </w:t>
      </w:r>
      <w:r w:rsidR="00E3186E" w:rsidRPr="00B7660F">
        <w:rPr>
          <w:rFonts w:ascii="Times New Roman" w:hAnsi="Times New Roman" w:cs="Times New Roman"/>
          <w:color w:val="000000" w:themeColor="text1"/>
          <w:sz w:val="24"/>
          <w:szCs w:val="24"/>
        </w:rPr>
        <w:t>to believers in Jesus</w:t>
      </w:r>
      <w:r w:rsidR="243432BD" w:rsidRPr="00B7660F">
        <w:rPr>
          <w:rFonts w:ascii="Times New Roman" w:hAnsi="Times New Roman" w:cs="Times New Roman"/>
          <w:color w:val="000000" w:themeColor="text1"/>
          <w:sz w:val="24"/>
          <w:szCs w:val="24"/>
        </w:rPr>
        <w:t xml:space="preserve"> </w:t>
      </w:r>
      <w:r w:rsidR="00E3186E" w:rsidRPr="00B7660F">
        <w:rPr>
          <w:rFonts w:ascii="Times New Roman" w:hAnsi="Times New Roman" w:cs="Times New Roman"/>
          <w:color w:val="000000" w:themeColor="text1"/>
          <w:sz w:val="24"/>
          <w:szCs w:val="24"/>
        </w:rPr>
        <w:t>was</w:t>
      </w:r>
      <w:r w:rsidR="243432BD" w:rsidRPr="00B7660F">
        <w:rPr>
          <w:rFonts w:ascii="Times New Roman" w:hAnsi="Times New Roman" w:cs="Times New Roman"/>
          <w:color w:val="000000" w:themeColor="text1"/>
          <w:sz w:val="24"/>
          <w:szCs w:val="24"/>
        </w:rPr>
        <w:t xml:space="preserve"> </w:t>
      </w:r>
      <w:r w:rsidR="2B8F09EC" w:rsidRPr="00B7660F">
        <w:rPr>
          <w:rFonts w:ascii="Times New Roman" w:hAnsi="Times New Roman" w:cs="Times New Roman"/>
          <w:color w:val="000000" w:themeColor="text1"/>
          <w:sz w:val="24"/>
          <w:szCs w:val="24"/>
        </w:rPr>
        <w:t xml:space="preserve">applied </w:t>
      </w:r>
      <w:r w:rsidR="6E7F5C2B" w:rsidRPr="00B7660F">
        <w:rPr>
          <w:rFonts w:ascii="Times New Roman" w:hAnsi="Times New Roman" w:cs="Times New Roman"/>
          <w:color w:val="000000" w:themeColor="text1"/>
          <w:sz w:val="24"/>
          <w:szCs w:val="24"/>
        </w:rPr>
        <w:t>pejoratively</w:t>
      </w:r>
      <w:r w:rsidR="243432BD" w:rsidRPr="00B7660F">
        <w:rPr>
          <w:rFonts w:ascii="Times New Roman" w:hAnsi="Times New Roman" w:cs="Times New Roman"/>
          <w:color w:val="000000" w:themeColor="text1"/>
          <w:sz w:val="24"/>
          <w:szCs w:val="24"/>
        </w:rPr>
        <w:t xml:space="preserve"> </w:t>
      </w:r>
      <w:r w:rsidR="00E3186E" w:rsidRPr="00B7660F">
        <w:rPr>
          <w:rFonts w:ascii="Times New Roman" w:hAnsi="Times New Roman" w:cs="Times New Roman"/>
          <w:color w:val="000000" w:themeColor="text1"/>
          <w:sz w:val="24"/>
          <w:szCs w:val="24"/>
        </w:rPr>
        <w:t xml:space="preserve">in the </w:t>
      </w:r>
      <w:r w:rsidR="2B8F09EC" w:rsidRPr="00B7660F">
        <w:rPr>
          <w:rFonts w:ascii="Times New Roman" w:hAnsi="Times New Roman" w:cs="Times New Roman"/>
          <w:color w:val="000000" w:themeColor="text1"/>
          <w:sz w:val="24"/>
          <w:szCs w:val="24"/>
        </w:rPr>
        <w:t>late</w:t>
      </w:r>
      <w:r w:rsidR="006C2C86" w:rsidRPr="00B7660F">
        <w:rPr>
          <w:rFonts w:ascii="Times New Roman" w:hAnsi="Times New Roman" w:cs="Times New Roman"/>
          <w:color w:val="000000" w:themeColor="text1"/>
          <w:sz w:val="24"/>
          <w:szCs w:val="24"/>
        </w:rPr>
        <w:t xml:space="preserve"> </w:t>
      </w:r>
      <w:r w:rsidR="7C7BE8F0" w:rsidRPr="00B7660F">
        <w:rPr>
          <w:rFonts w:ascii="Times New Roman" w:hAnsi="Times New Roman" w:cs="Times New Roman"/>
          <w:color w:val="000000" w:themeColor="text1"/>
          <w:sz w:val="24"/>
          <w:szCs w:val="24"/>
        </w:rPr>
        <w:t xml:space="preserve">first century </w:t>
      </w:r>
      <w:r w:rsidR="00E3186E" w:rsidRPr="00B7660F">
        <w:rPr>
          <w:rFonts w:ascii="Times New Roman" w:hAnsi="Times New Roman" w:cs="Times New Roman"/>
          <w:color w:val="000000" w:themeColor="text1"/>
          <w:sz w:val="24"/>
          <w:szCs w:val="24"/>
        </w:rPr>
        <w:t xml:space="preserve">but does not appear to have been </w:t>
      </w:r>
      <w:r w:rsidR="7C7BE8F0" w:rsidRPr="00B7660F">
        <w:rPr>
          <w:rFonts w:ascii="Times New Roman" w:hAnsi="Times New Roman" w:cs="Times New Roman"/>
          <w:color w:val="000000" w:themeColor="text1"/>
          <w:sz w:val="24"/>
          <w:szCs w:val="24"/>
        </w:rPr>
        <w:t>a term or descriptor that the Jerusalem Church used to describe itself or its members prior to 70 CE.</w:t>
      </w:r>
      <w:r w:rsidR="009A04DC" w:rsidRPr="00B7660F">
        <w:rPr>
          <w:rStyle w:val="FootnoteReference"/>
          <w:rFonts w:ascii="Times New Roman" w:hAnsi="Times New Roman" w:cs="Times New Roman"/>
          <w:color w:val="000000" w:themeColor="text1"/>
          <w:sz w:val="24"/>
          <w:szCs w:val="24"/>
        </w:rPr>
        <w:footnoteReference w:id="60"/>
      </w:r>
      <w:r w:rsidR="6E7F5C2B" w:rsidRPr="00B7660F">
        <w:rPr>
          <w:rFonts w:ascii="Times New Roman" w:hAnsi="Times New Roman" w:cs="Times New Roman"/>
          <w:color w:val="000000" w:themeColor="text1"/>
          <w:sz w:val="24"/>
          <w:szCs w:val="24"/>
        </w:rPr>
        <w:t xml:space="preserve"> </w:t>
      </w:r>
      <w:r w:rsidR="000C2E66" w:rsidRPr="00B7660F">
        <w:rPr>
          <w:rFonts w:ascii="Times New Roman" w:hAnsi="Times New Roman" w:cs="Times New Roman"/>
          <w:color w:val="000000" w:themeColor="text1"/>
          <w:sz w:val="24"/>
          <w:szCs w:val="24"/>
        </w:rPr>
        <w:t xml:space="preserve">Goodman describes Christianity appropriately, as having emerged from second </w:t>
      </w:r>
      <w:r w:rsidR="00E3186E" w:rsidRPr="00B7660F">
        <w:rPr>
          <w:rFonts w:ascii="Times New Roman" w:hAnsi="Times New Roman" w:cs="Times New Roman"/>
          <w:color w:val="000000" w:themeColor="text1"/>
          <w:sz w:val="24"/>
          <w:szCs w:val="24"/>
        </w:rPr>
        <w:t>t</w:t>
      </w:r>
      <w:r w:rsidR="000C2E66" w:rsidRPr="00B7660F">
        <w:rPr>
          <w:rFonts w:ascii="Times New Roman" w:hAnsi="Times New Roman" w:cs="Times New Roman"/>
          <w:color w:val="000000" w:themeColor="text1"/>
          <w:sz w:val="24"/>
          <w:szCs w:val="24"/>
        </w:rPr>
        <w:t xml:space="preserve">emple Judaism, and </w:t>
      </w:r>
      <w:r w:rsidR="005452D6" w:rsidRPr="00B7660F">
        <w:rPr>
          <w:rFonts w:ascii="Times New Roman" w:hAnsi="Times New Roman" w:cs="Times New Roman"/>
          <w:color w:val="000000" w:themeColor="text1"/>
          <w:sz w:val="24"/>
          <w:szCs w:val="24"/>
        </w:rPr>
        <w:t xml:space="preserve">the </w:t>
      </w:r>
      <w:r w:rsidR="000C2E66" w:rsidRPr="00B7660F">
        <w:rPr>
          <w:rFonts w:ascii="Times New Roman" w:hAnsi="Times New Roman" w:cs="Times New Roman"/>
          <w:color w:val="000000" w:themeColor="text1"/>
          <w:sz w:val="24"/>
          <w:szCs w:val="24"/>
        </w:rPr>
        <w:t>Christian writings as</w:t>
      </w:r>
      <w:r w:rsidR="00E3186E" w:rsidRPr="00B7660F">
        <w:rPr>
          <w:rFonts w:ascii="Times New Roman" w:hAnsi="Times New Roman" w:cs="Times New Roman"/>
          <w:color w:val="000000" w:themeColor="text1"/>
          <w:sz w:val="24"/>
          <w:szCs w:val="24"/>
        </w:rPr>
        <w:t xml:space="preserve"> having originated as</w:t>
      </w:r>
      <w:r w:rsidR="000C2E66" w:rsidRPr="00B7660F">
        <w:rPr>
          <w:rFonts w:ascii="Times New Roman" w:hAnsi="Times New Roman" w:cs="Times New Roman"/>
          <w:color w:val="000000" w:themeColor="text1"/>
          <w:sz w:val="24"/>
          <w:szCs w:val="24"/>
        </w:rPr>
        <w:t xml:space="preserve"> Jewish literature, which </w:t>
      </w:r>
      <w:r w:rsidR="00E3186E" w:rsidRPr="00B7660F">
        <w:rPr>
          <w:rFonts w:ascii="Times New Roman" w:hAnsi="Times New Roman" w:cs="Times New Roman"/>
          <w:color w:val="000000" w:themeColor="text1"/>
          <w:sz w:val="24"/>
          <w:szCs w:val="24"/>
        </w:rPr>
        <w:t>Christians</w:t>
      </w:r>
      <w:r w:rsidR="000C2E66" w:rsidRPr="00B7660F">
        <w:rPr>
          <w:rFonts w:ascii="Times New Roman" w:hAnsi="Times New Roman" w:cs="Times New Roman"/>
          <w:color w:val="000000" w:themeColor="text1"/>
          <w:sz w:val="24"/>
          <w:szCs w:val="24"/>
        </w:rPr>
        <w:t xml:space="preserve"> </w:t>
      </w:r>
      <w:r w:rsidR="00304433" w:rsidRPr="00B7660F">
        <w:rPr>
          <w:rFonts w:ascii="Times New Roman" w:hAnsi="Times New Roman" w:cs="Times New Roman"/>
          <w:color w:val="000000" w:themeColor="text1"/>
          <w:sz w:val="24"/>
          <w:szCs w:val="24"/>
        </w:rPr>
        <w:t xml:space="preserve">later </w:t>
      </w:r>
      <w:r w:rsidR="000C2E66" w:rsidRPr="00B7660F">
        <w:rPr>
          <w:rFonts w:ascii="Times New Roman" w:hAnsi="Times New Roman" w:cs="Times New Roman"/>
          <w:color w:val="000000" w:themeColor="text1"/>
          <w:sz w:val="24"/>
          <w:szCs w:val="24"/>
        </w:rPr>
        <w:t>chose to preserve for their religious value.</w:t>
      </w:r>
      <w:r w:rsidR="000C2E66" w:rsidRPr="00B7660F">
        <w:rPr>
          <w:rStyle w:val="FootnoteReference"/>
          <w:rFonts w:ascii="Times New Roman" w:hAnsi="Times New Roman" w:cs="Times New Roman"/>
          <w:color w:val="000000" w:themeColor="text1"/>
          <w:sz w:val="24"/>
          <w:szCs w:val="24"/>
        </w:rPr>
        <w:footnoteReference w:id="61"/>
      </w:r>
      <w:r w:rsidR="000C2E66" w:rsidRPr="00B7660F">
        <w:rPr>
          <w:rFonts w:ascii="Times New Roman" w:hAnsi="Times New Roman" w:cs="Times New Roman"/>
          <w:color w:val="000000" w:themeColor="text1"/>
          <w:sz w:val="24"/>
          <w:szCs w:val="24"/>
        </w:rPr>
        <w:t xml:space="preserve"> </w:t>
      </w:r>
      <w:r w:rsidR="00E3186E" w:rsidRPr="00B7660F">
        <w:rPr>
          <w:rFonts w:ascii="Times New Roman" w:hAnsi="Times New Roman" w:cs="Times New Roman"/>
          <w:color w:val="000000" w:themeColor="text1"/>
          <w:sz w:val="24"/>
          <w:szCs w:val="24"/>
        </w:rPr>
        <w:t xml:space="preserve">Gentile Christian preservation of the Gospels, particularly Mark, will be shown in this thesis to have been a process that began in the second to fourth centuries CE. </w:t>
      </w:r>
      <w:proofErr w:type="spellStart"/>
      <w:r w:rsidR="3165C6D3" w:rsidRPr="00B7660F">
        <w:rPr>
          <w:rFonts w:ascii="Times New Roman" w:hAnsi="Times New Roman" w:cs="Times New Roman"/>
          <w:color w:val="000000" w:themeColor="text1"/>
          <w:sz w:val="24"/>
          <w:szCs w:val="24"/>
        </w:rPr>
        <w:t>Skarsaune</w:t>
      </w:r>
      <w:proofErr w:type="spellEnd"/>
      <w:r w:rsidR="3165C6D3" w:rsidRPr="00B7660F">
        <w:rPr>
          <w:rFonts w:ascii="Times New Roman" w:hAnsi="Times New Roman" w:cs="Times New Roman"/>
          <w:color w:val="000000" w:themeColor="text1"/>
          <w:sz w:val="24"/>
          <w:szCs w:val="24"/>
        </w:rPr>
        <w:t xml:space="preserve"> relates that the only distinction </w:t>
      </w:r>
      <w:r w:rsidR="00E3186E" w:rsidRPr="00B7660F">
        <w:rPr>
          <w:rFonts w:ascii="Times New Roman" w:hAnsi="Times New Roman" w:cs="Times New Roman"/>
          <w:color w:val="000000" w:themeColor="text1"/>
          <w:sz w:val="24"/>
          <w:szCs w:val="24"/>
        </w:rPr>
        <w:t xml:space="preserve">to be </w:t>
      </w:r>
      <w:r w:rsidR="3165C6D3" w:rsidRPr="00B7660F">
        <w:rPr>
          <w:rFonts w:ascii="Times New Roman" w:hAnsi="Times New Roman" w:cs="Times New Roman"/>
          <w:color w:val="000000" w:themeColor="text1"/>
          <w:sz w:val="24"/>
          <w:szCs w:val="24"/>
        </w:rPr>
        <w:t xml:space="preserve">made between members of the Christian society in the first century is </w:t>
      </w:r>
      <w:r w:rsidR="3165C6D3" w:rsidRPr="00B7660F">
        <w:rPr>
          <w:rFonts w:ascii="Times New Roman" w:hAnsi="Times New Roman" w:cs="Times New Roman"/>
          <w:i/>
          <w:iCs/>
          <w:color w:val="000000" w:themeColor="text1"/>
          <w:sz w:val="24"/>
          <w:szCs w:val="24"/>
        </w:rPr>
        <w:t>where they were from</w:t>
      </w:r>
      <w:r w:rsidR="3165C6D3" w:rsidRPr="00B7660F">
        <w:rPr>
          <w:rFonts w:ascii="Times New Roman" w:hAnsi="Times New Roman" w:cs="Times New Roman"/>
          <w:color w:val="000000" w:themeColor="text1"/>
          <w:sz w:val="24"/>
          <w:szCs w:val="24"/>
        </w:rPr>
        <w:t>, not whether they were</w:t>
      </w:r>
      <w:r w:rsidR="00FB221B" w:rsidRPr="00B7660F">
        <w:rPr>
          <w:rFonts w:ascii="Times New Roman" w:hAnsi="Times New Roman" w:cs="Times New Roman"/>
          <w:color w:val="000000" w:themeColor="text1"/>
          <w:sz w:val="24"/>
          <w:szCs w:val="24"/>
        </w:rPr>
        <w:t xml:space="preserve"> ethnically</w:t>
      </w:r>
      <w:r w:rsidR="3165C6D3" w:rsidRPr="00B7660F">
        <w:rPr>
          <w:rFonts w:ascii="Times New Roman" w:hAnsi="Times New Roman" w:cs="Times New Roman"/>
          <w:color w:val="000000" w:themeColor="text1"/>
          <w:sz w:val="24"/>
          <w:szCs w:val="24"/>
        </w:rPr>
        <w:t xml:space="preserve"> Jewish or </w:t>
      </w:r>
      <w:r w:rsidR="00FB221B" w:rsidRPr="00B7660F">
        <w:rPr>
          <w:rFonts w:ascii="Times New Roman" w:hAnsi="Times New Roman" w:cs="Times New Roman"/>
          <w:color w:val="000000" w:themeColor="text1"/>
          <w:sz w:val="24"/>
          <w:szCs w:val="24"/>
        </w:rPr>
        <w:t>Gentile Christians</w:t>
      </w:r>
      <w:r w:rsidR="3165C6D3" w:rsidRPr="00B7660F">
        <w:rPr>
          <w:rFonts w:ascii="Times New Roman" w:hAnsi="Times New Roman" w:cs="Times New Roman"/>
          <w:color w:val="000000" w:themeColor="text1"/>
          <w:sz w:val="24"/>
          <w:szCs w:val="24"/>
        </w:rPr>
        <w:t>.</w:t>
      </w:r>
      <w:r w:rsidR="00C953C7" w:rsidRPr="00B7660F">
        <w:rPr>
          <w:rStyle w:val="FootnoteReference"/>
          <w:rFonts w:ascii="Times New Roman" w:hAnsi="Times New Roman" w:cs="Times New Roman"/>
          <w:color w:val="000000" w:themeColor="text1"/>
          <w:sz w:val="24"/>
          <w:szCs w:val="24"/>
        </w:rPr>
        <w:footnoteReference w:id="62"/>
      </w:r>
      <w:r w:rsidR="3165C6D3" w:rsidRPr="00B7660F">
        <w:rPr>
          <w:rFonts w:ascii="Times New Roman" w:hAnsi="Times New Roman" w:cs="Times New Roman"/>
          <w:color w:val="000000" w:themeColor="text1"/>
          <w:sz w:val="24"/>
          <w:szCs w:val="24"/>
        </w:rPr>
        <w:t xml:space="preserve"> He goes on to say </w:t>
      </w:r>
      <w:r w:rsidR="00FB221B" w:rsidRPr="00B7660F">
        <w:rPr>
          <w:rFonts w:ascii="Times New Roman" w:hAnsi="Times New Roman" w:cs="Times New Roman"/>
          <w:color w:val="000000" w:themeColor="text1"/>
          <w:sz w:val="24"/>
          <w:szCs w:val="24"/>
        </w:rPr>
        <w:t xml:space="preserve">that </w:t>
      </w:r>
      <w:r w:rsidR="3165C6D3" w:rsidRPr="00B7660F">
        <w:rPr>
          <w:rFonts w:ascii="Times New Roman" w:hAnsi="Times New Roman" w:cs="Times New Roman"/>
          <w:color w:val="000000" w:themeColor="text1"/>
          <w:sz w:val="24"/>
          <w:szCs w:val="24"/>
        </w:rPr>
        <w:t>there was no sense of a hybrid religion</w:t>
      </w:r>
      <w:r w:rsidR="486FEC15" w:rsidRPr="00B7660F">
        <w:rPr>
          <w:rFonts w:ascii="Times New Roman" w:hAnsi="Times New Roman" w:cs="Times New Roman"/>
          <w:color w:val="000000" w:themeColor="text1"/>
          <w:sz w:val="24"/>
          <w:szCs w:val="24"/>
        </w:rPr>
        <w:t xml:space="preserve"> at this time</w:t>
      </w:r>
      <w:r w:rsidR="3165C6D3" w:rsidRPr="00B7660F">
        <w:rPr>
          <w:rFonts w:ascii="Times New Roman" w:hAnsi="Times New Roman" w:cs="Times New Roman"/>
          <w:color w:val="000000" w:themeColor="text1"/>
          <w:sz w:val="24"/>
          <w:szCs w:val="24"/>
        </w:rPr>
        <w:t xml:space="preserve">. </w:t>
      </w:r>
      <w:proofErr w:type="spellStart"/>
      <w:r w:rsidR="3165C6D3" w:rsidRPr="00B7660F">
        <w:rPr>
          <w:rFonts w:ascii="Times New Roman" w:hAnsi="Times New Roman" w:cs="Times New Roman"/>
          <w:color w:val="000000" w:themeColor="text1"/>
          <w:sz w:val="24"/>
          <w:szCs w:val="24"/>
        </w:rPr>
        <w:t>Skarsaune</w:t>
      </w:r>
      <w:proofErr w:type="spellEnd"/>
      <w:r w:rsidR="3165C6D3" w:rsidRPr="00B7660F">
        <w:rPr>
          <w:rFonts w:ascii="Times New Roman" w:hAnsi="Times New Roman" w:cs="Times New Roman"/>
          <w:color w:val="000000" w:themeColor="text1"/>
          <w:sz w:val="24"/>
          <w:szCs w:val="24"/>
        </w:rPr>
        <w:t xml:space="preserve"> </w:t>
      </w:r>
      <w:r w:rsidR="00FB221B" w:rsidRPr="00B7660F">
        <w:rPr>
          <w:rFonts w:ascii="Times New Roman" w:hAnsi="Times New Roman" w:cs="Times New Roman"/>
          <w:color w:val="000000" w:themeColor="text1"/>
          <w:sz w:val="24"/>
          <w:szCs w:val="24"/>
        </w:rPr>
        <w:t xml:space="preserve">relates </w:t>
      </w:r>
      <w:r w:rsidR="3165C6D3" w:rsidRPr="00B7660F">
        <w:rPr>
          <w:rFonts w:ascii="Times New Roman" w:hAnsi="Times New Roman" w:cs="Times New Roman"/>
          <w:color w:val="000000" w:themeColor="text1"/>
          <w:sz w:val="24"/>
          <w:szCs w:val="24"/>
        </w:rPr>
        <w:t xml:space="preserve">that the percentage of Jews to Gentiles </w:t>
      </w:r>
      <w:r w:rsidR="00FB221B" w:rsidRPr="00B7660F">
        <w:rPr>
          <w:rFonts w:ascii="Times New Roman" w:hAnsi="Times New Roman" w:cs="Times New Roman"/>
          <w:color w:val="000000" w:themeColor="text1"/>
          <w:sz w:val="24"/>
          <w:szCs w:val="24"/>
        </w:rPr>
        <w:t xml:space="preserve">in this period </w:t>
      </w:r>
      <w:r w:rsidR="3165C6D3" w:rsidRPr="00B7660F">
        <w:rPr>
          <w:rFonts w:ascii="Times New Roman" w:hAnsi="Times New Roman" w:cs="Times New Roman"/>
          <w:color w:val="000000" w:themeColor="text1"/>
          <w:sz w:val="24"/>
          <w:szCs w:val="24"/>
        </w:rPr>
        <w:t xml:space="preserve">was majority Jewish, which </w:t>
      </w:r>
      <w:r w:rsidR="486FEC15" w:rsidRPr="00B7660F">
        <w:rPr>
          <w:rFonts w:ascii="Times New Roman" w:hAnsi="Times New Roman" w:cs="Times New Roman"/>
          <w:color w:val="000000" w:themeColor="text1"/>
          <w:sz w:val="24"/>
          <w:szCs w:val="24"/>
        </w:rPr>
        <w:t xml:space="preserve">only </w:t>
      </w:r>
      <w:r w:rsidR="3165C6D3" w:rsidRPr="00B7660F">
        <w:rPr>
          <w:rFonts w:ascii="Times New Roman" w:hAnsi="Times New Roman" w:cs="Times New Roman"/>
          <w:color w:val="000000" w:themeColor="text1"/>
          <w:sz w:val="24"/>
          <w:szCs w:val="24"/>
        </w:rPr>
        <w:t xml:space="preserve">gradually changed to a Gentile majority over time. Judaism </w:t>
      </w:r>
      <w:r w:rsidR="00814BA6" w:rsidRPr="00B7660F">
        <w:rPr>
          <w:rFonts w:ascii="Times New Roman" w:hAnsi="Times New Roman" w:cs="Times New Roman"/>
          <w:color w:val="000000" w:themeColor="text1"/>
          <w:sz w:val="24"/>
          <w:szCs w:val="24"/>
        </w:rPr>
        <w:t>and</w:t>
      </w:r>
      <w:r w:rsidR="3165C6D3" w:rsidRPr="00B7660F">
        <w:rPr>
          <w:rFonts w:ascii="Times New Roman" w:hAnsi="Times New Roman" w:cs="Times New Roman"/>
          <w:color w:val="000000" w:themeColor="text1"/>
          <w:sz w:val="24"/>
          <w:szCs w:val="24"/>
        </w:rPr>
        <w:t xml:space="preserve"> Christianity w</w:t>
      </w:r>
      <w:r w:rsidR="00814BA6" w:rsidRPr="00B7660F">
        <w:rPr>
          <w:rFonts w:ascii="Times New Roman" w:hAnsi="Times New Roman" w:cs="Times New Roman"/>
          <w:color w:val="000000" w:themeColor="text1"/>
          <w:sz w:val="24"/>
          <w:szCs w:val="24"/>
        </w:rPr>
        <w:t>ere not</w:t>
      </w:r>
      <w:r w:rsidR="3165C6D3" w:rsidRPr="00B7660F">
        <w:rPr>
          <w:rFonts w:ascii="Times New Roman" w:hAnsi="Times New Roman" w:cs="Times New Roman"/>
          <w:color w:val="000000" w:themeColor="text1"/>
          <w:sz w:val="24"/>
          <w:szCs w:val="24"/>
        </w:rPr>
        <w:t xml:space="preserve"> considered </w:t>
      </w:r>
      <w:r w:rsidR="00814BA6" w:rsidRPr="00B7660F">
        <w:rPr>
          <w:rFonts w:ascii="Times New Roman" w:hAnsi="Times New Roman" w:cs="Times New Roman"/>
          <w:color w:val="000000" w:themeColor="text1"/>
          <w:sz w:val="24"/>
          <w:szCs w:val="24"/>
        </w:rPr>
        <w:t>different</w:t>
      </w:r>
      <w:r w:rsidR="3165C6D3" w:rsidRPr="00B7660F">
        <w:rPr>
          <w:rFonts w:ascii="Times New Roman" w:hAnsi="Times New Roman" w:cs="Times New Roman"/>
          <w:color w:val="000000" w:themeColor="text1"/>
          <w:sz w:val="24"/>
          <w:szCs w:val="24"/>
        </w:rPr>
        <w:t xml:space="preserve"> religion</w:t>
      </w:r>
      <w:r w:rsidR="00814BA6" w:rsidRPr="00B7660F">
        <w:rPr>
          <w:rFonts w:ascii="Times New Roman" w:hAnsi="Times New Roman" w:cs="Times New Roman"/>
          <w:color w:val="000000" w:themeColor="text1"/>
          <w:sz w:val="24"/>
          <w:szCs w:val="24"/>
        </w:rPr>
        <w:t>s</w:t>
      </w:r>
      <w:r w:rsidR="00E3186E" w:rsidRPr="00B7660F">
        <w:rPr>
          <w:rFonts w:ascii="Times New Roman" w:hAnsi="Times New Roman" w:cs="Times New Roman"/>
          <w:color w:val="000000" w:themeColor="text1"/>
          <w:sz w:val="24"/>
          <w:szCs w:val="24"/>
        </w:rPr>
        <w:t xml:space="preserve"> when</w:t>
      </w:r>
      <w:r w:rsidR="3165C6D3" w:rsidRPr="00B7660F">
        <w:rPr>
          <w:rFonts w:ascii="Times New Roman" w:hAnsi="Times New Roman" w:cs="Times New Roman"/>
          <w:color w:val="000000" w:themeColor="text1"/>
          <w:sz w:val="24"/>
          <w:szCs w:val="24"/>
        </w:rPr>
        <w:t xml:space="preserve"> the first Gospel was written</w:t>
      </w:r>
      <w:r w:rsidR="00FB221B" w:rsidRPr="00B7660F">
        <w:rPr>
          <w:rFonts w:ascii="Times New Roman" w:hAnsi="Times New Roman" w:cs="Times New Roman"/>
          <w:color w:val="000000" w:themeColor="text1"/>
          <w:sz w:val="24"/>
          <w:szCs w:val="24"/>
        </w:rPr>
        <w:t xml:space="preserve">, which is a distinction that developed </w:t>
      </w:r>
      <w:r w:rsidR="00814BA6" w:rsidRPr="00B7660F">
        <w:rPr>
          <w:rFonts w:ascii="Times New Roman" w:hAnsi="Times New Roman" w:cs="Times New Roman"/>
          <w:color w:val="000000" w:themeColor="text1"/>
          <w:sz w:val="24"/>
          <w:szCs w:val="24"/>
        </w:rPr>
        <w:t xml:space="preserve">only </w:t>
      </w:r>
      <w:r w:rsidR="00FB221B" w:rsidRPr="00B7660F">
        <w:rPr>
          <w:rFonts w:ascii="Times New Roman" w:hAnsi="Times New Roman" w:cs="Times New Roman"/>
          <w:color w:val="000000" w:themeColor="text1"/>
          <w:sz w:val="24"/>
          <w:szCs w:val="24"/>
        </w:rPr>
        <w:t>after the destruction of Jerusalem</w:t>
      </w:r>
      <w:r w:rsidR="00814BA6" w:rsidRPr="00B7660F">
        <w:rPr>
          <w:rFonts w:ascii="Times New Roman" w:hAnsi="Times New Roman" w:cs="Times New Roman"/>
          <w:color w:val="000000" w:themeColor="text1"/>
          <w:sz w:val="24"/>
          <w:szCs w:val="24"/>
        </w:rPr>
        <w:t>.</w:t>
      </w:r>
      <w:r w:rsidR="00FB221B" w:rsidRPr="00B7660F">
        <w:rPr>
          <w:rFonts w:ascii="Times New Roman" w:hAnsi="Times New Roman" w:cs="Times New Roman"/>
          <w:color w:val="000000" w:themeColor="text1"/>
          <w:sz w:val="24"/>
          <w:szCs w:val="24"/>
        </w:rPr>
        <w:t xml:space="preserve"> </w:t>
      </w:r>
      <w:r w:rsidR="00E3186E" w:rsidRPr="00B7660F">
        <w:rPr>
          <w:rFonts w:ascii="Times New Roman" w:hAnsi="Times New Roman" w:cs="Times New Roman"/>
          <w:color w:val="000000" w:themeColor="text1"/>
          <w:sz w:val="24"/>
          <w:szCs w:val="24"/>
        </w:rPr>
        <w:t>This view of Jewish believers in Jesus up to 70 CE will be adopted in the thesis.</w:t>
      </w:r>
    </w:p>
    <w:p w14:paraId="251AB88D" w14:textId="77777777" w:rsidR="00151642" w:rsidRPr="00B7660F" w:rsidRDefault="00151642" w:rsidP="00837916">
      <w:pPr>
        <w:spacing w:after="0" w:line="360" w:lineRule="auto"/>
        <w:contextualSpacing/>
        <w:rPr>
          <w:rFonts w:ascii="Aptos" w:hAnsi="Aptos"/>
          <w:color w:val="000000" w:themeColor="text1"/>
        </w:rPr>
      </w:pPr>
    </w:p>
    <w:p w14:paraId="181D4E8D" w14:textId="6925D6F1" w:rsidR="00F06F63" w:rsidRPr="00B7660F" w:rsidRDefault="00F06F63" w:rsidP="005F6A1A">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The </w:t>
      </w:r>
      <w:r w:rsidR="00BC36FD" w:rsidRPr="00B7660F">
        <w:rPr>
          <w:rFonts w:ascii="Times New Roman" w:hAnsi="Times New Roman" w:cs="Times New Roman"/>
          <w:i/>
          <w:iCs/>
          <w:color w:val="000000" w:themeColor="text1"/>
          <w:sz w:val="24"/>
          <w:szCs w:val="24"/>
        </w:rPr>
        <w:t>c</w:t>
      </w:r>
      <w:r w:rsidRPr="00B7660F">
        <w:rPr>
          <w:rFonts w:ascii="Times New Roman" w:hAnsi="Times New Roman" w:cs="Times New Roman"/>
          <w:i/>
          <w:iCs/>
          <w:color w:val="000000" w:themeColor="text1"/>
          <w:sz w:val="24"/>
          <w:szCs w:val="24"/>
        </w:rPr>
        <w:t xml:space="preserve">entral </w:t>
      </w:r>
      <w:r w:rsidR="00BC36FD" w:rsidRPr="00B7660F">
        <w:rPr>
          <w:rFonts w:ascii="Times New Roman" w:hAnsi="Times New Roman" w:cs="Times New Roman"/>
          <w:i/>
          <w:iCs/>
          <w:color w:val="000000" w:themeColor="text1"/>
          <w:sz w:val="24"/>
          <w:szCs w:val="24"/>
        </w:rPr>
        <w:t>a</w:t>
      </w:r>
      <w:r w:rsidRPr="00B7660F">
        <w:rPr>
          <w:rFonts w:ascii="Times New Roman" w:hAnsi="Times New Roman" w:cs="Times New Roman"/>
          <w:i/>
          <w:iCs/>
          <w:color w:val="000000" w:themeColor="text1"/>
          <w:sz w:val="24"/>
          <w:szCs w:val="24"/>
        </w:rPr>
        <w:t xml:space="preserve">uthority of the Jerusalem </w:t>
      </w:r>
      <w:r w:rsidR="00141417" w:rsidRPr="00B7660F">
        <w:rPr>
          <w:rFonts w:ascii="Times New Roman" w:hAnsi="Times New Roman" w:cs="Times New Roman"/>
          <w:i/>
          <w:iCs/>
          <w:color w:val="000000" w:themeColor="text1"/>
          <w:sz w:val="24"/>
          <w:szCs w:val="24"/>
        </w:rPr>
        <w:t>Church</w:t>
      </w:r>
    </w:p>
    <w:p w14:paraId="70286989" w14:textId="6DB11CC8" w:rsidR="00AF231C" w:rsidRPr="00B7660F" w:rsidRDefault="52BE651D" w:rsidP="00D83641">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Jewish believers in Jesus</w:t>
      </w:r>
      <w:r w:rsidR="234AEA76" w:rsidRPr="00B7660F">
        <w:rPr>
          <w:rFonts w:ascii="Times New Roman" w:hAnsi="Times New Roman" w:cs="Times New Roman"/>
          <w:color w:val="000000" w:themeColor="text1"/>
          <w:sz w:val="24"/>
          <w:szCs w:val="24"/>
        </w:rPr>
        <w:t xml:space="preserve"> </w:t>
      </w:r>
      <w:r w:rsidR="00FB221B" w:rsidRPr="00B7660F">
        <w:rPr>
          <w:rFonts w:ascii="Times New Roman" w:hAnsi="Times New Roman" w:cs="Times New Roman"/>
          <w:color w:val="000000" w:themeColor="text1"/>
          <w:sz w:val="24"/>
          <w:szCs w:val="24"/>
        </w:rPr>
        <w:t xml:space="preserve">living </w:t>
      </w:r>
      <w:r w:rsidR="00035831" w:rsidRPr="00B7660F">
        <w:rPr>
          <w:rFonts w:ascii="Times New Roman" w:hAnsi="Times New Roman" w:cs="Times New Roman"/>
          <w:color w:val="000000" w:themeColor="text1"/>
          <w:sz w:val="24"/>
          <w:szCs w:val="24"/>
        </w:rPr>
        <w:t xml:space="preserve">in Jerusalem </w:t>
      </w:r>
      <w:r w:rsidR="707F8120" w:rsidRPr="00B7660F">
        <w:rPr>
          <w:rFonts w:ascii="Times New Roman" w:hAnsi="Times New Roman" w:cs="Times New Roman"/>
          <w:color w:val="000000" w:themeColor="text1"/>
          <w:sz w:val="24"/>
          <w:szCs w:val="24"/>
        </w:rPr>
        <w:t>will be presented as</w:t>
      </w:r>
      <w:r w:rsidRPr="00B7660F">
        <w:rPr>
          <w:rFonts w:ascii="Times New Roman" w:hAnsi="Times New Roman" w:cs="Times New Roman"/>
          <w:color w:val="000000" w:themeColor="text1"/>
          <w:sz w:val="24"/>
          <w:szCs w:val="24"/>
        </w:rPr>
        <w:t xml:space="preserve"> the central authority o</w:t>
      </w:r>
      <w:r w:rsidR="00393019" w:rsidRPr="00B7660F">
        <w:rPr>
          <w:rFonts w:ascii="Times New Roman" w:hAnsi="Times New Roman" w:cs="Times New Roman"/>
          <w:color w:val="000000" w:themeColor="text1"/>
          <w:sz w:val="24"/>
          <w:szCs w:val="24"/>
        </w:rPr>
        <w:t>ver</w:t>
      </w:r>
      <w:r w:rsidRPr="00B7660F">
        <w:rPr>
          <w:rFonts w:ascii="Times New Roman" w:hAnsi="Times New Roman" w:cs="Times New Roman"/>
          <w:color w:val="000000" w:themeColor="text1"/>
          <w:sz w:val="24"/>
          <w:szCs w:val="24"/>
        </w:rPr>
        <w:t xml:space="preserve"> th</w:t>
      </w:r>
      <w:r w:rsidR="00FB221B" w:rsidRPr="00B7660F">
        <w:rPr>
          <w:rFonts w:ascii="Times New Roman" w:hAnsi="Times New Roman" w:cs="Times New Roman"/>
          <w:color w:val="000000" w:themeColor="text1"/>
          <w:sz w:val="24"/>
          <w:szCs w:val="24"/>
        </w:rPr>
        <w:t>e entire body of</w:t>
      </w:r>
      <w:r w:rsidR="00E93784" w:rsidRPr="00B7660F">
        <w:rPr>
          <w:rFonts w:ascii="Times New Roman" w:hAnsi="Times New Roman" w:cs="Times New Roman"/>
          <w:color w:val="000000" w:themeColor="text1"/>
          <w:sz w:val="24"/>
          <w:szCs w:val="24"/>
        </w:rPr>
        <w:t xml:space="preserve"> Jesus</w:t>
      </w:r>
      <w:r w:rsidR="00FB221B" w:rsidRPr="00B7660F">
        <w:rPr>
          <w:rFonts w:ascii="Times New Roman" w:hAnsi="Times New Roman" w:cs="Times New Roman"/>
          <w:color w:val="000000" w:themeColor="text1"/>
          <w:sz w:val="24"/>
          <w:szCs w:val="24"/>
        </w:rPr>
        <w:t xml:space="preserve"> believers during the period (35-70 CE)</w:t>
      </w:r>
      <w:r w:rsidR="76868C05" w:rsidRPr="00B7660F">
        <w:rPr>
          <w:rFonts w:ascii="Times New Roman" w:hAnsi="Times New Roman" w:cs="Times New Roman"/>
          <w:color w:val="000000" w:themeColor="text1"/>
          <w:sz w:val="24"/>
          <w:szCs w:val="24"/>
        </w:rPr>
        <w:t>.</w:t>
      </w:r>
      <w:r w:rsidR="009F182D" w:rsidRPr="00B7660F">
        <w:rPr>
          <w:rStyle w:val="FootnoteReference"/>
          <w:rFonts w:ascii="Times New Roman" w:hAnsi="Times New Roman" w:cs="Times New Roman"/>
          <w:color w:val="000000" w:themeColor="text1"/>
          <w:sz w:val="24"/>
          <w:szCs w:val="24"/>
        </w:rPr>
        <w:footnoteReference w:id="63"/>
      </w:r>
      <w:r w:rsidR="53B2B7B0" w:rsidRPr="00B7660F">
        <w:rPr>
          <w:rFonts w:ascii="Times New Roman" w:hAnsi="Times New Roman" w:cs="Times New Roman"/>
          <w:color w:val="000000" w:themeColor="text1"/>
          <w:sz w:val="24"/>
          <w:szCs w:val="24"/>
        </w:rPr>
        <w:t xml:space="preserve"> </w:t>
      </w:r>
      <w:proofErr w:type="gramStart"/>
      <w:r w:rsidR="00E3186E" w:rsidRPr="00B7660F">
        <w:rPr>
          <w:rFonts w:ascii="Times New Roman" w:hAnsi="Times New Roman" w:cs="Times New Roman"/>
          <w:color w:val="000000" w:themeColor="text1"/>
          <w:sz w:val="24"/>
          <w:szCs w:val="24"/>
        </w:rPr>
        <w:t>A number of</w:t>
      </w:r>
      <w:proofErr w:type="gramEnd"/>
      <w:r w:rsidR="00E3186E" w:rsidRPr="00B7660F">
        <w:rPr>
          <w:rFonts w:ascii="Times New Roman" w:hAnsi="Times New Roman" w:cs="Times New Roman"/>
          <w:color w:val="000000" w:themeColor="text1"/>
          <w:sz w:val="24"/>
          <w:szCs w:val="24"/>
        </w:rPr>
        <w:t xml:space="preserve"> scholars accept this </w:t>
      </w:r>
      <w:r w:rsidR="00E3186E" w:rsidRPr="00B7660F">
        <w:rPr>
          <w:rFonts w:ascii="Times New Roman" w:hAnsi="Times New Roman" w:cs="Times New Roman"/>
          <w:color w:val="000000" w:themeColor="text1"/>
          <w:sz w:val="24"/>
          <w:szCs w:val="24"/>
        </w:rPr>
        <w:lastRenderedPageBreak/>
        <w:t xml:space="preserve">position on the support of the Pauline letters and Acts. </w:t>
      </w:r>
      <w:r w:rsidR="53B2B7B0" w:rsidRPr="00B7660F">
        <w:rPr>
          <w:rFonts w:ascii="Times New Roman" w:hAnsi="Times New Roman" w:cs="Times New Roman"/>
          <w:color w:val="000000" w:themeColor="text1"/>
          <w:sz w:val="24"/>
          <w:szCs w:val="24"/>
        </w:rPr>
        <w:t xml:space="preserve">Sanders supports this idea as does Bauckham, with Sanders pointing out that </w:t>
      </w:r>
      <w:r w:rsidR="00522481" w:rsidRPr="00B7660F">
        <w:rPr>
          <w:rFonts w:ascii="Times New Roman" w:hAnsi="Times New Roman" w:cs="Times New Roman"/>
          <w:color w:val="000000" w:themeColor="text1"/>
          <w:sz w:val="24"/>
          <w:szCs w:val="24"/>
        </w:rPr>
        <w:t>al</w:t>
      </w:r>
      <w:r w:rsidR="53B2B7B0" w:rsidRPr="00B7660F">
        <w:rPr>
          <w:rFonts w:ascii="Times New Roman" w:hAnsi="Times New Roman" w:cs="Times New Roman"/>
          <w:color w:val="000000" w:themeColor="text1"/>
          <w:sz w:val="24"/>
          <w:szCs w:val="24"/>
        </w:rPr>
        <w:t>though Paul and Barnabas were active in establishing Jesus communities outside of Jerusalem</w:t>
      </w:r>
      <w:r w:rsidR="00522481" w:rsidRPr="00B7660F">
        <w:rPr>
          <w:rFonts w:ascii="Times New Roman" w:hAnsi="Times New Roman" w:cs="Times New Roman"/>
          <w:color w:val="000000" w:themeColor="text1"/>
          <w:sz w:val="24"/>
          <w:szCs w:val="24"/>
        </w:rPr>
        <w:t xml:space="preserve"> during this time</w:t>
      </w:r>
      <w:r w:rsidR="53B2B7B0" w:rsidRPr="00B7660F">
        <w:rPr>
          <w:rFonts w:ascii="Times New Roman" w:hAnsi="Times New Roman" w:cs="Times New Roman"/>
          <w:color w:val="000000" w:themeColor="text1"/>
          <w:sz w:val="24"/>
          <w:szCs w:val="24"/>
        </w:rPr>
        <w:t>, th</w:t>
      </w:r>
      <w:r w:rsidR="00E93784" w:rsidRPr="00B7660F">
        <w:rPr>
          <w:rFonts w:ascii="Times New Roman" w:hAnsi="Times New Roman" w:cs="Times New Roman"/>
          <w:color w:val="000000" w:themeColor="text1"/>
          <w:sz w:val="24"/>
          <w:szCs w:val="24"/>
        </w:rPr>
        <w:t>e</w:t>
      </w:r>
      <w:r w:rsidR="00522481" w:rsidRPr="00B7660F">
        <w:rPr>
          <w:rFonts w:ascii="Times New Roman" w:hAnsi="Times New Roman" w:cs="Times New Roman"/>
          <w:color w:val="000000" w:themeColor="text1"/>
          <w:sz w:val="24"/>
          <w:szCs w:val="24"/>
        </w:rPr>
        <w:t>se communities do</w:t>
      </w:r>
      <w:r w:rsidR="53B2B7B0" w:rsidRPr="00B7660F">
        <w:rPr>
          <w:rFonts w:ascii="Times New Roman" w:hAnsi="Times New Roman" w:cs="Times New Roman"/>
          <w:color w:val="000000" w:themeColor="text1"/>
          <w:sz w:val="24"/>
          <w:szCs w:val="24"/>
        </w:rPr>
        <w:t xml:space="preserve"> </w:t>
      </w:r>
      <w:r w:rsidR="00E93784" w:rsidRPr="00B7660F">
        <w:rPr>
          <w:rFonts w:ascii="Times New Roman" w:hAnsi="Times New Roman" w:cs="Times New Roman"/>
          <w:color w:val="000000" w:themeColor="text1"/>
          <w:sz w:val="24"/>
          <w:szCs w:val="24"/>
        </w:rPr>
        <w:t xml:space="preserve">not </w:t>
      </w:r>
      <w:r w:rsidR="00522481" w:rsidRPr="00B7660F">
        <w:rPr>
          <w:rFonts w:ascii="Times New Roman" w:hAnsi="Times New Roman" w:cs="Times New Roman"/>
          <w:color w:val="000000" w:themeColor="text1"/>
          <w:sz w:val="24"/>
          <w:szCs w:val="24"/>
        </w:rPr>
        <w:t>represent the bulk of</w:t>
      </w:r>
      <w:r w:rsidR="53B2B7B0" w:rsidRPr="00B7660F">
        <w:rPr>
          <w:rFonts w:ascii="Times New Roman" w:hAnsi="Times New Roman" w:cs="Times New Roman"/>
          <w:color w:val="000000" w:themeColor="text1"/>
          <w:sz w:val="24"/>
          <w:szCs w:val="24"/>
        </w:rPr>
        <w:t xml:space="preserve"> </w:t>
      </w:r>
      <w:r w:rsidR="00E93784" w:rsidRPr="00B7660F">
        <w:rPr>
          <w:rFonts w:ascii="Times New Roman" w:hAnsi="Times New Roman" w:cs="Times New Roman"/>
          <w:color w:val="000000" w:themeColor="text1"/>
          <w:sz w:val="24"/>
          <w:szCs w:val="24"/>
        </w:rPr>
        <w:t xml:space="preserve">Jesus </w:t>
      </w:r>
      <w:r w:rsidR="53B2B7B0" w:rsidRPr="00B7660F">
        <w:rPr>
          <w:rFonts w:ascii="Times New Roman" w:hAnsi="Times New Roman" w:cs="Times New Roman"/>
          <w:color w:val="000000" w:themeColor="text1"/>
          <w:sz w:val="24"/>
          <w:szCs w:val="24"/>
        </w:rPr>
        <w:t xml:space="preserve">believers at the time Mark was written. </w:t>
      </w:r>
      <w:r w:rsidR="00522481" w:rsidRPr="00B7660F">
        <w:rPr>
          <w:rFonts w:ascii="Times New Roman" w:hAnsi="Times New Roman" w:cs="Times New Roman"/>
          <w:color w:val="000000" w:themeColor="text1"/>
          <w:sz w:val="24"/>
          <w:szCs w:val="24"/>
        </w:rPr>
        <w:t>Sanders says</w:t>
      </w:r>
      <w:r w:rsidR="53B2B7B0" w:rsidRPr="00B7660F">
        <w:rPr>
          <w:rFonts w:ascii="Times New Roman" w:hAnsi="Times New Roman" w:cs="Times New Roman"/>
          <w:color w:val="000000" w:themeColor="text1"/>
          <w:sz w:val="24"/>
          <w:szCs w:val="24"/>
        </w:rPr>
        <w:t xml:space="preserve"> that ‘Paul's letters reveal that the disciples of Jesus, all of whom were Galileans, had established Jerusalem, not Galilee, as the center and headquarters of the early movement.</w:t>
      </w:r>
      <w:r w:rsidR="00852143">
        <w:rPr>
          <w:rFonts w:ascii="Times New Roman" w:hAnsi="Times New Roman" w:cs="Times New Roman"/>
          <w:color w:val="000000" w:themeColor="text1"/>
          <w:sz w:val="24"/>
          <w:szCs w:val="24"/>
        </w:rPr>
        <w:t>’</w:t>
      </w:r>
      <w:r w:rsidR="00522481" w:rsidRPr="00B7660F">
        <w:rPr>
          <w:rStyle w:val="FootnoteReference"/>
          <w:rFonts w:ascii="Times New Roman" w:hAnsi="Times New Roman" w:cs="Times New Roman"/>
          <w:color w:val="000000" w:themeColor="text1"/>
          <w:sz w:val="24"/>
          <w:szCs w:val="24"/>
        </w:rPr>
        <w:footnoteReference w:id="64"/>
      </w:r>
      <w:r w:rsidR="53B2B7B0" w:rsidRPr="00B7660F">
        <w:rPr>
          <w:rFonts w:ascii="Times New Roman" w:hAnsi="Times New Roman" w:cs="Times New Roman"/>
          <w:color w:val="000000" w:themeColor="text1"/>
          <w:sz w:val="24"/>
          <w:szCs w:val="24"/>
        </w:rPr>
        <w:t xml:space="preserve"> Sanders goes on to say that Jerusalem held a central place in the early Christian movement and notes that </w:t>
      </w:r>
      <w:r w:rsidR="00E93784" w:rsidRPr="00B7660F">
        <w:rPr>
          <w:rFonts w:ascii="Times New Roman" w:hAnsi="Times New Roman" w:cs="Times New Roman"/>
          <w:color w:val="000000" w:themeColor="text1"/>
          <w:sz w:val="24"/>
          <w:szCs w:val="24"/>
        </w:rPr>
        <w:t>‘</w:t>
      </w:r>
      <w:r w:rsidR="53B2B7B0" w:rsidRPr="00B7660F">
        <w:rPr>
          <w:rFonts w:ascii="Times New Roman" w:hAnsi="Times New Roman" w:cs="Times New Roman"/>
          <w:color w:val="000000" w:themeColor="text1"/>
          <w:sz w:val="24"/>
          <w:szCs w:val="24"/>
        </w:rPr>
        <w:t>Paul, after shaking hands with the pillar apostles and agreeing to take up a collection for Jerusalem, spent the rest of his life, except when he was imprisoned, collecting money for the central Church.</w:t>
      </w:r>
      <w:r w:rsidR="00E93784" w:rsidRPr="00B7660F">
        <w:rPr>
          <w:rFonts w:ascii="Times New Roman" w:hAnsi="Times New Roman" w:cs="Times New Roman"/>
          <w:color w:val="000000" w:themeColor="text1"/>
          <w:sz w:val="24"/>
          <w:szCs w:val="24"/>
        </w:rPr>
        <w:t>’</w:t>
      </w:r>
      <w:r w:rsidR="00365D19" w:rsidRPr="00B7660F">
        <w:rPr>
          <w:rStyle w:val="FootnoteReference"/>
          <w:rFonts w:ascii="Times New Roman" w:hAnsi="Times New Roman" w:cs="Times New Roman"/>
          <w:color w:val="000000" w:themeColor="text1"/>
          <w:sz w:val="24"/>
          <w:szCs w:val="24"/>
        </w:rPr>
        <w:footnoteReference w:id="65"/>
      </w:r>
      <w:r w:rsidRPr="00B7660F">
        <w:rPr>
          <w:rFonts w:ascii="Times New Roman" w:hAnsi="Times New Roman" w:cs="Times New Roman"/>
          <w:color w:val="000000" w:themeColor="text1"/>
          <w:sz w:val="24"/>
          <w:szCs w:val="24"/>
        </w:rPr>
        <w:t xml:space="preserve"> </w:t>
      </w:r>
      <w:r w:rsidR="53B2B7B0" w:rsidRPr="00B7660F">
        <w:rPr>
          <w:rFonts w:ascii="Times New Roman" w:hAnsi="Times New Roman" w:cs="Times New Roman"/>
          <w:color w:val="000000" w:themeColor="text1"/>
          <w:sz w:val="24"/>
          <w:szCs w:val="24"/>
        </w:rPr>
        <w:t xml:space="preserve">Bauckham describes the Jerusalem Church as </w:t>
      </w:r>
      <w:r w:rsidR="00E93784" w:rsidRPr="00B7660F">
        <w:rPr>
          <w:rFonts w:ascii="Times New Roman" w:hAnsi="Times New Roman" w:cs="Times New Roman"/>
          <w:color w:val="000000" w:themeColor="text1"/>
          <w:sz w:val="24"/>
          <w:szCs w:val="24"/>
        </w:rPr>
        <w:t>‘</w:t>
      </w:r>
      <w:r w:rsidR="53B2B7B0" w:rsidRPr="00B7660F">
        <w:rPr>
          <w:rFonts w:ascii="Times New Roman" w:hAnsi="Times New Roman" w:cs="Times New Roman"/>
          <w:color w:val="000000" w:themeColor="text1"/>
          <w:sz w:val="24"/>
          <w:szCs w:val="24"/>
        </w:rPr>
        <w:t>located at the literal and symbolic center of the Jewish world, and as such, rather naturally assumed the corresponding role of center for the renewed Israel, the Christian movement.</w:t>
      </w:r>
      <w:r w:rsidR="00E93784" w:rsidRPr="00B7660F">
        <w:rPr>
          <w:rFonts w:ascii="Times New Roman" w:hAnsi="Times New Roman" w:cs="Times New Roman"/>
          <w:color w:val="000000" w:themeColor="text1"/>
          <w:sz w:val="24"/>
          <w:szCs w:val="24"/>
        </w:rPr>
        <w:t>’</w:t>
      </w:r>
      <w:r w:rsidR="00522481" w:rsidRPr="00B7660F">
        <w:rPr>
          <w:rStyle w:val="FootnoteReference"/>
          <w:rFonts w:ascii="Times New Roman" w:hAnsi="Times New Roman" w:cs="Times New Roman"/>
          <w:color w:val="000000" w:themeColor="text1"/>
          <w:sz w:val="24"/>
          <w:szCs w:val="24"/>
        </w:rPr>
        <w:footnoteReference w:id="66"/>
      </w:r>
      <w:r w:rsidR="53B2B7B0" w:rsidRPr="00B7660F">
        <w:rPr>
          <w:rFonts w:ascii="Times New Roman" w:hAnsi="Times New Roman" w:cs="Times New Roman"/>
          <w:color w:val="000000" w:themeColor="text1"/>
          <w:sz w:val="24"/>
          <w:szCs w:val="24"/>
        </w:rPr>
        <w:t xml:space="preserve"> The widespread acceptance of its authority shows the extent to which the Christian movement at large, Gentile as well as Jewish, looked to the mother Church as its authoritative center. The Jerusalem Church maintained its place through its attachment to the temple but also saw itself as the new temple </w:t>
      </w:r>
      <w:r w:rsidR="00E93784" w:rsidRPr="00B7660F">
        <w:rPr>
          <w:rFonts w:ascii="Times New Roman" w:hAnsi="Times New Roman" w:cs="Times New Roman"/>
          <w:color w:val="000000" w:themeColor="text1"/>
          <w:sz w:val="24"/>
          <w:szCs w:val="24"/>
        </w:rPr>
        <w:t xml:space="preserve">emerging in a new </w:t>
      </w:r>
      <w:r w:rsidR="53B2B7B0" w:rsidRPr="00B7660F">
        <w:rPr>
          <w:rFonts w:ascii="Times New Roman" w:hAnsi="Times New Roman" w:cs="Times New Roman"/>
          <w:color w:val="000000" w:themeColor="text1"/>
          <w:sz w:val="24"/>
          <w:szCs w:val="24"/>
        </w:rPr>
        <w:t xml:space="preserve">eschatological age. Bauckham says that </w:t>
      </w:r>
      <w:r w:rsidR="00E93784" w:rsidRPr="00B7660F">
        <w:rPr>
          <w:rFonts w:ascii="Times New Roman" w:hAnsi="Times New Roman" w:cs="Times New Roman"/>
          <w:color w:val="000000" w:themeColor="text1"/>
          <w:sz w:val="24"/>
          <w:szCs w:val="24"/>
        </w:rPr>
        <w:t>‘</w:t>
      </w:r>
      <w:r w:rsidR="53B2B7B0" w:rsidRPr="00B7660F">
        <w:rPr>
          <w:rFonts w:ascii="Times New Roman" w:hAnsi="Times New Roman" w:cs="Times New Roman"/>
          <w:color w:val="000000" w:themeColor="text1"/>
          <w:sz w:val="24"/>
          <w:szCs w:val="24"/>
        </w:rPr>
        <w:t>it most probably placed itself at the center of its continuing hope for the eschatological ingathering of Israel and the conversion of the nations to the God of Israel.</w:t>
      </w:r>
      <w:r w:rsidR="00E93784" w:rsidRPr="00B7660F">
        <w:rPr>
          <w:rFonts w:ascii="Times New Roman" w:hAnsi="Times New Roman" w:cs="Times New Roman"/>
          <w:color w:val="000000" w:themeColor="text1"/>
          <w:sz w:val="24"/>
          <w:szCs w:val="24"/>
        </w:rPr>
        <w:t>’</w:t>
      </w:r>
      <w:r w:rsidR="003B0A35" w:rsidRPr="00B7660F">
        <w:rPr>
          <w:rStyle w:val="FootnoteReference"/>
          <w:rFonts w:ascii="Times New Roman" w:hAnsi="Times New Roman" w:cs="Times New Roman"/>
          <w:color w:val="000000" w:themeColor="text1"/>
          <w:sz w:val="24"/>
          <w:szCs w:val="24"/>
        </w:rPr>
        <w:footnoteReference w:id="67"/>
      </w:r>
      <w:r w:rsidR="53B2B7B0" w:rsidRPr="00B7660F">
        <w:rPr>
          <w:rFonts w:ascii="Times New Roman" w:hAnsi="Times New Roman" w:cs="Times New Roman"/>
          <w:color w:val="000000" w:themeColor="text1"/>
          <w:sz w:val="24"/>
          <w:szCs w:val="24"/>
        </w:rPr>
        <w:t xml:space="preserve"> </w:t>
      </w:r>
      <w:r w:rsidR="00AF231C" w:rsidRPr="00B7660F">
        <w:rPr>
          <w:rFonts w:ascii="Times New Roman" w:hAnsi="Times New Roman" w:cs="Times New Roman"/>
          <w:color w:val="000000" w:themeColor="text1"/>
          <w:sz w:val="28"/>
          <w:szCs w:val="28"/>
        </w:rPr>
        <w:br w:type="page"/>
      </w:r>
    </w:p>
    <w:p w14:paraId="2ACF6EF5" w14:textId="627CFDFB" w:rsidR="009828BC" w:rsidRPr="00B7660F" w:rsidRDefault="00E91379" w:rsidP="002E41A0">
      <w:pPr>
        <w:spacing w:after="120" w:line="480" w:lineRule="auto"/>
        <w:contextualSpacing/>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lastRenderedPageBreak/>
        <w:t>Chapter 2</w:t>
      </w:r>
    </w:p>
    <w:p w14:paraId="2EB8E5DA" w14:textId="094390E0" w:rsidR="00403F55" w:rsidRPr="00B7660F" w:rsidRDefault="00A675A5" w:rsidP="00E91379">
      <w:pPr>
        <w:spacing w:after="120" w:line="360" w:lineRule="auto"/>
        <w:contextualSpacing/>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t>Toward Evaluating Cause</w:t>
      </w:r>
    </w:p>
    <w:p w14:paraId="0D8CFF4C" w14:textId="77777777" w:rsidR="00E91379" w:rsidRPr="00B7660F" w:rsidRDefault="00E91379" w:rsidP="00E91379">
      <w:pPr>
        <w:spacing w:after="120" w:line="360" w:lineRule="auto"/>
        <w:contextualSpacing/>
        <w:jc w:val="center"/>
        <w:rPr>
          <w:rFonts w:ascii="Times New Roman" w:hAnsi="Times New Roman" w:cs="Times New Roman"/>
          <w:b/>
          <w:bCs/>
          <w:color w:val="000000" w:themeColor="text1"/>
          <w:sz w:val="24"/>
          <w:szCs w:val="24"/>
        </w:rPr>
      </w:pPr>
    </w:p>
    <w:p w14:paraId="131CB701" w14:textId="3F27B9EB" w:rsidR="00E91379" w:rsidRPr="00B7660F" w:rsidRDefault="009828BC" w:rsidP="00837916">
      <w:pPr>
        <w:spacing w:after="120" w:line="360" w:lineRule="auto"/>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2</w:t>
      </w:r>
      <w:r w:rsidR="00026181" w:rsidRPr="00B7660F">
        <w:rPr>
          <w:rFonts w:ascii="Times New Roman" w:hAnsi="Times New Roman" w:cs="Times New Roman"/>
          <w:b/>
          <w:bCs/>
          <w:color w:val="000000" w:themeColor="text1"/>
          <w:sz w:val="24"/>
          <w:szCs w:val="24"/>
        </w:rPr>
        <w:t xml:space="preserve">.0 </w:t>
      </w:r>
      <w:r w:rsidR="005F6A1A">
        <w:rPr>
          <w:rFonts w:ascii="Times New Roman" w:hAnsi="Times New Roman" w:cs="Times New Roman"/>
          <w:b/>
          <w:bCs/>
          <w:color w:val="000000" w:themeColor="text1"/>
          <w:sz w:val="24"/>
          <w:szCs w:val="24"/>
        </w:rPr>
        <w:t>The</w:t>
      </w:r>
      <w:r w:rsidR="00C64F7A" w:rsidRPr="00B7660F">
        <w:rPr>
          <w:rFonts w:ascii="Times New Roman" w:hAnsi="Times New Roman" w:cs="Times New Roman"/>
          <w:b/>
          <w:bCs/>
          <w:color w:val="000000" w:themeColor="text1"/>
          <w:sz w:val="24"/>
          <w:szCs w:val="24"/>
        </w:rPr>
        <w:t xml:space="preserve"> Discussion</w:t>
      </w:r>
      <w:r w:rsidR="005F6A1A">
        <w:rPr>
          <w:rFonts w:ascii="Times New Roman" w:hAnsi="Times New Roman" w:cs="Times New Roman"/>
          <w:b/>
          <w:bCs/>
          <w:color w:val="000000" w:themeColor="text1"/>
          <w:sz w:val="24"/>
          <w:szCs w:val="24"/>
        </w:rPr>
        <w:t xml:space="preserve"> of Causation</w:t>
      </w:r>
    </w:p>
    <w:p w14:paraId="500647DA" w14:textId="3313B84E" w:rsidR="006C3095" w:rsidRPr="00B7660F" w:rsidRDefault="007C0F69" w:rsidP="00445CA4">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This thesis </w:t>
      </w:r>
      <w:r w:rsidR="00857857" w:rsidRPr="00B7660F">
        <w:rPr>
          <w:rFonts w:ascii="Times New Roman" w:hAnsi="Times New Roman" w:cs="Times New Roman"/>
          <w:color w:val="000000" w:themeColor="text1"/>
          <w:sz w:val="24"/>
          <w:szCs w:val="24"/>
        </w:rPr>
        <w:t>addresses</w:t>
      </w:r>
      <w:r w:rsidRPr="00B7660F">
        <w:rPr>
          <w:rFonts w:ascii="Times New Roman" w:hAnsi="Times New Roman" w:cs="Times New Roman"/>
          <w:color w:val="000000" w:themeColor="text1"/>
          <w:sz w:val="24"/>
          <w:szCs w:val="24"/>
        </w:rPr>
        <w:t xml:space="preserve"> what might have caused the Gospel of Mark to </w:t>
      </w:r>
      <w:r w:rsidR="00857857" w:rsidRPr="00B7660F">
        <w:rPr>
          <w:rFonts w:ascii="Times New Roman" w:hAnsi="Times New Roman" w:cs="Times New Roman"/>
          <w:color w:val="000000" w:themeColor="text1"/>
          <w:sz w:val="24"/>
          <w:szCs w:val="24"/>
        </w:rPr>
        <w:t>have been</w:t>
      </w:r>
      <w:r w:rsidRPr="00B7660F">
        <w:rPr>
          <w:rFonts w:ascii="Times New Roman" w:hAnsi="Times New Roman" w:cs="Times New Roman"/>
          <w:color w:val="000000" w:themeColor="text1"/>
          <w:sz w:val="24"/>
          <w:szCs w:val="24"/>
        </w:rPr>
        <w:t xml:space="preserve"> written in the first instance. To arrive at possible answers to this question</w:t>
      </w:r>
      <w:r w:rsidR="00421EAB"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a certain degree</w:t>
      </w:r>
      <w:r w:rsidR="603D9B57" w:rsidRPr="00B7660F">
        <w:rPr>
          <w:rFonts w:ascii="Times New Roman" w:hAnsi="Times New Roman" w:cs="Times New Roman"/>
          <w:color w:val="000000" w:themeColor="text1"/>
          <w:sz w:val="24"/>
          <w:szCs w:val="24"/>
        </w:rPr>
        <w:t xml:space="preserve"> of literary and textual analysis needs to </w:t>
      </w:r>
      <w:r w:rsidR="00F17EA1" w:rsidRPr="00B7660F">
        <w:rPr>
          <w:rFonts w:ascii="Times New Roman" w:hAnsi="Times New Roman" w:cs="Times New Roman"/>
          <w:color w:val="000000" w:themeColor="text1"/>
          <w:sz w:val="24"/>
          <w:szCs w:val="24"/>
        </w:rPr>
        <w:t>be conducted</w:t>
      </w:r>
      <w:r w:rsidR="603D9B57" w:rsidRPr="00B7660F">
        <w:rPr>
          <w:rFonts w:ascii="Times New Roman" w:hAnsi="Times New Roman" w:cs="Times New Roman"/>
          <w:color w:val="000000" w:themeColor="text1"/>
          <w:sz w:val="24"/>
          <w:szCs w:val="24"/>
        </w:rPr>
        <w:t xml:space="preserve"> </w:t>
      </w:r>
      <w:r w:rsidR="00421EAB" w:rsidRPr="00B7660F">
        <w:rPr>
          <w:rFonts w:ascii="Times New Roman" w:hAnsi="Times New Roman" w:cs="Times New Roman"/>
          <w:color w:val="000000" w:themeColor="text1"/>
          <w:sz w:val="24"/>
          <w:szCs w:val="24"/>
        </w:rPr>
        <w:t>before</w:t>
      </w:r>
      <w:r w:rsidR="603D9B57" w:rsidRPr="00B7660F">
        <w:rPr>
          <w:rFonts w:ascii="Times New Roman" w:hAnsi="Times New Roman" w:cs="Times New Roman"/>
          <w:color w:val="000000" w:themeColor="text1"/>
          <w:sz w:val="24"/>
          <w:szCs w:val="24"/>
        </w:rPr>
        <w:t xml:space="preserve"> a thorough </w:t>
      </w:r>
      <w:r w:rsidR="575C1FFA" w:rsidRPr="00B7660F">
        <w:rPr>
          <w:rFonts w:ascii="Times New Roman" w:hAnsi="Times New Roman" w:cs="Times New Roman"/>
          <w:color w:val="000000" w:themeColor="text1"/>
          <w:sz w:val="24"/>
          <w:szCs w:val="24"/>
        </w:rPr>
        <w:t xml:space="preserve">review </w:t>
      </w:r>
      <w:r w:rsidR="00F17EA1" w:rsidRPr="00B7660F">
        <w:rPr>
          <w:rFonts w:ascii="Times New Roman" w:hAnsi="Times New Roman" w:cs="Times New Roman"/>
          <w:color w:val="000000" w:themeColor="text1"/>
          <w:sz w:val="24"/>
          <w:szCs w:val="24"/>
        </w:rPr>
        <w:t xml:space="preserve">of the historical </w:t>
      </w:r>
      <w:r w:rsidR="00421EAB" w:rsidRPr="00B7660F">
        <w:rPr>
          <w:rFonts w:ascii="Times New Roman" w:hAnsi="Times New Roman" w:cs="Times New Roman"/>
          <w:color w:val="000000" w:themeColor="text1"/>
          <w:sz w:val="24"/>
          <w:szCs w:val="24"/>
        </w:rPr>
        <w:t xml:space="preserve">material </w:t>
      </w:r>
      <w:r w:rsidR="00F17EA1" w:rsidRPr="00B7660F">
        <w:rPr>
          <w:rFonts w:ascii="Times New Roman" w:hAnsi="Times New Roman" w:cs="Times New Roman"/>
          <w:color w:val="000000" w:themeColor="text1"/>
          <w:sz w:val="24"/>
          <w:szCs w:val="24"/>
        </w:rPr>
        <w:t>of Mark</w:t>
      </w:r>
      <w:r w:rsidR="00421EAB" w:rsidRPr="00B7660F">
        <w:rPr>
          <w:rFonts w:ascii="Times New Roman" w:hAnsi="Times New Roman" w:cs="Times New Roman"/>
          <w:color w:val="000000" w:themeColor="text1"/>
          <w:sz w:val="24"/>
          <w:szCs w:val="24"/>
        </w:rPr>
        <w:t xml:space="preserve"> can be </w:t>
      </w:r>
      <w:r w:rsidR="00014783" w:rsidRPr="00B7660F">
        <w:rPr>
          <w:rFonts w:ascii="Times New Roman" w:hAnsi="Times New Roman" w:cs="Times New Roman"/>
          <w:color w:val="000000" w:themeColor="text1"/>
          <w:sz w:val="24"/>
          <w:szCs w:val="24"/>
        </w:rPr>
        <w:t>approached</w:t>
      </w:r>
      <w:r w:rsidR="00421EAB" w:rsidRPr="00B7660F">
        <w:rPr>
          <w:rFonts w:ascii="Times New Roman" w:hAnsi="Times New Roman" w:cs="Times New Roman"/>
          <w:color w:val="000000" w:themeColor="text1"/>
          <w:sz w:val="24"/>
          <w:szCs w:val="24"/>
        </w:rPr>
        <w:t xml:space="preserve">. </w:t>
      </w:r>
      <w:r w:rsidR="007A3B9A" w:rsidRPr="00B7660F">
        <w:rPr>
          <w:rFonts w:ascii="Times New Roman" w:hAnsi="Times New Roman" w:cs="Times New Roman"/>
          <w:color w:val="000000" w:themeColor="text1"/>
          <w:sz w:val="24"/>
          <w:szCs w:val="24"/>
        </w:rPr>
        <w:t>Within the Gospel of Mark, th</w:t>
      </w:r>
      <w:r w:rsidR="00014783" w:rsidRPr="00B7660F">
        <w:rPr>
          <w:rFonts w:ascii="Times New Roman" w:hAnsi="Times New Roman" w:cs="Times New Roman"/>
          <w:color w:val="000000" w:themeColor="text1"/>
          <w:sz w:val="24"/>
          <w:szCs w:val="24"/>
        </w:rPr>
        <w:t>e time related to the</w:t>
      </w:r>
      <w:r w:rsidR="00F67604" w:rsidRPr="00B7660F">
        <w:rPr>
          <w:rFonts w:ascii="Times New Roman" w:hAnsi="Times New Roman" w:cs="Times New Roman"/>
          <w:color w:val="000000" w:themeColor="text1"/>
          <w:sz w:val="24"/>
          <w:szCs w:val="24"/>
        </w:rPr>
        <w:t xml:space="preserve"> </w:t>
      </w:r>
      <w:r w:rsidR="007A3B9A" w:rsidRPr="00B7660F">
        <w:rPr>
          <w:rFonts w:ascii="Times New Roman" w:hAnsi="Times New Roman" w:cs="Times New Roman"/>
          <w:color w:val="000000" w:themeColor="text1"/>
          <w:sz w:val="24"/>
          <w:szCs w:val="24"/>
        </w:rPr>
        <w:t xml:space="preserve">live </w:t>
      </w:r>
      <w:r w:rsidR="00F67604" w:rsidRPr="00B7660F">
        <w:rPr>
          <w:rFonts w:ascii="Times New Roman" w:hAnsi="Times New Roman" w:cs="Times New Roman"/>
          <w:color w:val="000000" w:themeColor="text1"/>
          <w:sz w:val="24"/>
          <w:szCs w:val="24"/>
        </w:rPr>
        <w:t xml:space="preserve">action described in </w:t>
      </w:r>
      <w:r w:rsidR="00014783" w:rsidRPr="00B7660F">
        <w:rPr>
          <w:rFonts w:ascii="Times New Roman" w:hAnsi="Times New Roman" w:cs="Times New Roman"/>
          <w:color w:val="000000" w:themeColor="text1"/>
          <w:sz w:val="24"/>
          <w:szCs w:val="24"/>
        </w:rPr>
        <w:t>Mark 13</w:t>
      </w:r>
      <w:r w:rsidR="00F67604" w:rsidRPr="00B7660F">
        <w:rPr>
          <w:rFonts w:ascii="Times New Roman" w:hAnsi="Times New Roman" w:cs="Times New Roman"/>
          <w:color w:val="000000" w:themeColor="text1"/>
          <w:sz w:val="24"/>
          <w:szCs w:val="24"/>
        </w:rPr>
        <w:t xml:space="preserve"> </w:t>
      </w:r>
      <w:r w:rsidR="00014783" w:rsidRPr="00B7660F">
        <w:rPr>
          <w:rFonts w:ascii="Times New Roman" w:hAnsi="Times New Roman" w:cs="Times New Roman"/>
          <w:color w:val="000000" w:themeColor="text1"/>
          <w:sz w:val="24"/>
          <w:szCs w:val="24"/>
        </w:rPr>
        <w:t>is presented as a speech of Jesus made on the eve of his passion, which is forty years out of sync with</w:t>
      </w:r>
      <w:r w:rsidR="00F67604" w:rsidRPr="00B7660F">
        <w:rPr>
          <w:rFonts w:ascii="Times New Roman" w:hAnsi="Times New Roman" w:cs="Times New Roman"/>
          <w:color w:val="000000" w:themeColor="text1"/>
          <w:sz w:val="24"/>
          <w:szCs w:val="24"/>
        </w:rPr>
        <w:t xml:space="preserve"> </w:t>
      </w:r>
      <w:r w:rsidR="007A3B9A" w:rsidRPr="00B7660F">
        <w:rPr>
          <w:rFonts w:ascii="Times New Roman" w:hAnsi="Times New Roman" w:cs="Times New Roman"/>
          <w:color w:val="000000" w:themeColor="text1"/>
          <w:sz w:val="24"/>
          <w:szCs w:val="24"/>
        </w:rPr>
        <w:t>Jerusalem’s ‘tribulation’ and the destruction of the temple</w:t>
      </w:r>
      <w:r w:rsidR="00014783" w:rsidRPr="00B7660F">
        <w:rPr>
          <w:rFonts w:ascii="Times New Roman" w:hAnsi="Times New Roman" w:cs="Times New Roman"/>
          <w:color w:val="000000" w:themeColor="text1"/>
          <w:sz w:val="24"/>
          <w:szCs w:val="24"/>
        </w:rPr>
        <w:t>.</w:t>
      </w:r>
      <w:r w:rsidR="007A3B9A" w:rsidRPr="00B7660F">
        <w:rPr>
          <w:rFonts w:ascii="Times New Roman" w:hAnsi="Times New Roman" w:cs="Times New Roman"/>
          <w:color w:val="000000" w:themeColor="text1"/>
          <w:sz w:val="24"/>
          <w:szCs w:val="24"/>
        </w:rPr>
        <w:t xml:space="preserve"> </w:t>
      </w:r>
      <w:r w:rsidR="00014783" w:rsidRPr="00B7660F">
        <w:rPr>
          <w:rFonts w:ascii="Times New Roman" w:hAnsi="Times New Roman" w:cs="Times New Roman"/>
          <w:color w:val="000000" w:themeColor="text1"/>
          <w:sz w:val="24"/>
          <w:szCs w:val="24"/>
        </w:rPr>
        <w:t>These events, which are</w:t>
      </w:r>
      <w:r w:rsidR="007A3B9A" w:rsidRPr="00B7660F">
        <w:rPr>
          <w:rFonts w:ascii="Times New Roman" w:hAnsi="Times New Roman" w:cs="Times New Roman"/>
          <w:color w:val="000000" w:themeColor="text1"/>
          <w:sz w:val="24"/>
          <w:szCs w:val="24"/>
        </w:rPr>
        <w:t xml:space="preserve"> described near the middle of the Gospel (Mk. 13), </w:t>
      </w:r>
      <w:r w:rsidR="00014783" w:rsidRPr="00B7660F">
        <w:rPr>
          <w:rFonts w:ascii="Times New Roman" w:hAnsi="Times New Roman" w:cs="Times New Roman"/>
          <w:color w:val="000000" w:themeColor="text1"/>
          <w:sz w:val="24"/>
          <w:szCs w:val="24"/>
        </w:rPr>
        <w:t>are presented in Mark as</w:t>
      </w:r>
      <w:r w:rsidR="007A3B9A" w:rsidRPr="00B7660F">
        <w:rPr>
          <w:rFonts w:ascii="Times New Roman" w:hAnsi="Times New Roman" w:cs="Times New Roman"/>
          <w:color w:val="000000" w:themeColor="text1"/>
          <w:sz w:val="24"/>
          <w:szCs w:val="24"/>
        </w:rPr>
        <w:t xml:space="preserve"> something Jesus </w:t>
      </w:r>
      <w:r w:rsidR="00014783" w:rsidRPr="00B7660F">
        <w:rPr>
          <w:rFonts w:ascii="Times New Roman" w:hAnsi="Times New Roman" w:cs="Times New Roman"/>
          <w:color w:val="000000" w:themeColor="text1"/>
          <w:sz w:val="24"/>
          <w:szCs w:val="24"/>
        </w:rPr>
        <w:t>had</w:t>
      </w:r>
      <w:r w:rsidR="0092071E" w:rsidRPr="00B7660F">
        <w:rPr>
          <w:rFonts w:ascii="Times New Roman" w:hAnsi="Times New Roman" w:cs="Times New Roman"/>
          <w:color w:val="000000" w:themeColor="text1"/>
          <w:sz w:val="24"/>
          <w:szCs w:val="24"/>
        </w:rPr>
        <w:t xml:space="preserve"> known and</w:t>
      </w:r>
      <w:r w:rsidR="00014783" w:rsidRPr="00B7660F">
        <w:rPr>
          <w:rFonts w:ascii="Times New Roman" w:hAnsi="Times New Roman" w:cs="Times New Roman"/>
          <w:color w:val="000000" w:themeColor="text1"/>
          <w:sz w:val="24"/>
          <w:szCs w:val="24"/>
        </w:rPr>
        <w:t xml:space="preserve"> </w:t>
      </w:r>
      <w:r w:rsidR="007A3B9A" w:rsidRPr="00B7660F">
        <w:rPr>
          <w:rFonts w:ascii="Times New Roman" w:hAnsi="Times New Roman" w:cs="Times New Roman"/>
          <w:color w:val="000000" w:themeColor="text1"/>
          <w:sz w:val="24"/>
          <w:szCs w:val="24"/>
        </w:rPr>
        <w:t xml:space="preserve">talked about during his life. </w:t>
      </w:r>
      <w:r w:rsidR="0092071E" w:rsidRPr="00B7660F">
        <w:rPr>
          <w:rFonts w:ascii="Times New Roman" w:hAnsi="Times New Roman" w:cs="Times New Roman"/>
          <w:color w:val="000000" w:themeColor="text1"/>
          <w:sz w:val="24"/>
          <w:szCs w:val="24"/>
        </w:rPr>
        <w:t>The speech comes before</w:t>
      </w:r>
      <w:r w:rsidR="007A3B9A" w:rsidRPr="00B7660F">
        <w:rPr>
          <w:rFonts w:ascii="Times New Roman" w:hAnsi="Times New Roman" w:cs="Times New Roman"/>
          <w:color w:val="000000" w:themeColor="text1"/>
          <w:sz w:val="24"/>
          <w:szCs w:val="24"/>
        </w:rPr>
        <w:t xml:space="preserve"> chapters 14-16</w:t>
      </w:r>
      <w:r w:rsidR="0092071E" w:rsidRPr="00B7660F">
        <w:rPr>
          <w:rFonts w:ascii="Times New Roman" w:hAnsi="Times New Roman" w:cs="Times New Roman"/>
          <w:color w:val="000000" w:themeColor="text1"/>
          <w:sz w:val="24"/>
          <w:szCs w:val="24"/>
        </w:rPr>
        <w:t xml:space="preserve"> in the narrative</w:t>
      </w:r>
      <w:r w:rsidR="007A3B9A" w:rsidRPr="00B7660F">
        <w:rPr>
          <w:rFonts w:ascii="Times New Roman" w:hAnsi="Times New Roman" w:cs="Times New Roman"/>
          <w:color w:val="000000" w:themeColor="text1"/>
          <w:sz w:val="24"/>
          <w:szCs w:val="24"/>
        </w:rPr>
        <w:t xml:space="preserve">, </w:t>
      </w:r>
      <w:r w:rsidR="0092071E" w:rsidRPr="00B7660F">
        <w:rPr>
          <w:rFonts w:ascii="Times New Roman" w:hAnsi="Times New Roman" w:cs="Times New Roman"/>
          <w:color w:val="000000" w:themeColor="text1"/>
          <w:sz w:val="24"/>
          <w:szCs w:val="24"/>
        </w:rPr>
        <w:t xml:space="preserve">which covers </w:t>
      </w:r>
      <w:r w:rsidR="007A3B9A" w:rsidRPr="00B7660F">
        <w:rPr>
          <w:rFonts w:ascii="Times New Roman" w:hAnsi="Times New Roman" w:cs="Times New Roman"/>
          <w:color w:val="000000" w:themeColor="text1"/>
          <w:sz w:val="24"/>
          <w:szCs w:val="24"/>
        </w:rPr>
        <w:t>Jesus’s passion</w:t>
      </w:r>
      <w:r w:rsidR="0092071E" w:rsidRPr="00B7660F">
        <w:rPr>
          <w:rFonts w:ascii="Times New Roman" w:hAnsi="Times New Roman" w:cs="Times New Roman"/>
          <w:color w:val="000000" w:themeColor="text1"/>
          <w:sz w:val="24"/>
          <w:szCs w:val="24"/>
        </w:rPr>
        <w:t xml:space="preserve"> and the events</w:t>
      </w:r>
      <w:r w:rsidR="007A3B9A" w:rsidRPr="00B7660F">
        <w:rPr>
          <w:rFonts w:ascii="Times New Roman" w:hAnsi="Times New Roman" w:cs="Times New Roman"/>
          <w:color w:val="000000" w:themeColor="text1"/>
          <w:sz w:val="24"/>
          <w:szCs w:val="24"/>
        </w:rPr>
        <w:t xml:space="preserve"> leading</w:t>
      </w:r>
      <w:r w:rsidR="00014783" w:rsidRPr="00B7660F">
        <w:rPr>
          <w:rFonts w:ascii="Times New Roman" w:hAnsi="Times New Roman" w:cs="Times New Roman"/>
          <w:color w:val="000000" w:themeColor="text1"/>
          <w:sz w:val="24"/>
          <w:szCs w:val="24"/>
        </w:rPr>
        <w:t xml:space="preserve"> up</w:t>
      </w:r>
      <w:r w:rsidR="007A3B9A" w:rsidRPr="00B7660F">
        <w:rPr>
          <w:rFonts w:ascii="Times New Roman" w:hAnsi="Times New Roman" w:cs="Times New Roman"/>
          <w:color w:val="000000" w:themeColor="text1"/>
          <w:sz w:val="24"/>
          <w:szCs w:val="24"/>
        </w:rPr>
        <w:t xml:space="preserve"> to his death</w:t>
      </w:r>
      <w:r w:rsidR="00014783" w:rsidRPr="00B7660F">
        <w:rPr>
          <w:rFonts w:ascii="Times New Roman" w:hAnsi="Times New Roman" w:cs="Times New Roman"/>
          <w:color w:val="000000" w:themeColor="text1"/>
          <w:sz w:val="24"/>
          <w:szCs w:val="24"/>
        </w:rPr>
        <w:t xml:space="preserve"> in Jerusalem.</w:t>
      </w:r>
      <w:r w:rsidR="007A3B9A" w:rsidRPr="00B7660F">
        <w:rPr>
          <w:rFonts w:ascii="Times New Roman" w:hAnsi="Times New Roman" w:cs="Times New Roman"/>
          <w:color w:val="000000" w:themeColor="text1"/>
          <w:sz w:val="24"/>
          <w:szCs w:val="24"/>
        </w:rPr>
        <w:t xml:space="preserve"> </w:t>
      </w:r>
      <w:r w:rsidR="00B03B22" w:rsidRPr="00B7660F">
        <w:rPr>
          <w:rFonts w:ascii="Times New Roman" w:hAnsi="Times New Roman" w:cs="Times New Roman"/>
          <w:color w:val="000000" w:themeColor="text1"/>
          <w:sz w:val="24"/>
          <w:szCs w:val="24"/>
        </w:rPr>
        <w:t>Thus, the action</w:t>
      </w:r>
      <w:r w:rsidR="00014783" w:rsidRPr="00B7660F">
        <w:rPr>
          <w:rFonts w:ascii="Times New Roman" w:hAnsi="Times New Roman" w:cs="Times New Roman"/>
          <w:color w:val="000000" w:themeColor="text1"/>
          <w:sz w:val="24"/>
          <w:szCs w:val="24"/>
        </w:rPr>
        <w:t xml:space="preserve"> occurring</w:t>
      </w:r>
      <w:r w:rsidR="00B03B22" w:rsidRPr="00B7660F">
        <w:rPr>
          <w:rFonts w:ascii="Times New Roman" w:hAnsi="Times New Roman" w:cs="Times New Roman"/>
          <w:color w:val="000000" w:themeColor="text1"/>
          <w:sz w:val="24"/>
          <w:szCs w:val="24"/>
        </w:rPr>
        <w:t xml:space="preserve"> in Ch. 13 </w:t>
      </w:r>
      <w:r w:rsidR="000A2A49" w:rsidRPr="00B7660F">
        <w:rPr>
          <w:rFonts w:ascii="Times New Roman" w:hAnsi="Times New Roman" w:cs="Times New Roman"/>
          <w:color w:val="000000" w:themeColor="text1"/>
          <w:sz w:val="24"/>
          <w:szCs w:val="24"/>
        </w:rPr>
        <w:t>is</w:t>
      </w:r>
      <w:r w:rsidR="00014783" w:rsidRPr="00B7660F">
        <w:rPr>
          <w:rFonts w:ascii="Times New Roman" w:hAnsi="Times New Roman" w:cs="Times New Roman"/>
          <w:color w:val="000000" w:themeColor="text1"/>
          <w:sz w:val="24"/>
          <w:szCs w:val="24"/>
        </w:rPr>
        <w:t xml:space="preserve"> </w:t>
      </w:r>
      <w:r w:rsidR="00B03B22" w:rsidRPr="00B7660F">
        <w:rPr>
          <w:rFonts w:ascii="Times New Roman" w:hAnsi="Times New Roman" w:cs="Times New Roman"/>
          <w:color w:val="000000" w:themeColor="text1"/>
          <w:sz w:val="24"/>
          <w:szCs w:val="24"/>
        </w:rPr>
        <w:t>misaligned with the</w:t>
      </w:r>
      <w:r w:rsidR="00014783" w:rsidRPr="00B7660F">
        <w:rPr>
          <w:rFonts w:ascii="Times New Roman" w:hAnsi="Times New Roman" w:cs="Times New Roman"/>
          <w:color w:val="000000" w:themeColor="text1"/>
          <w:sz w:val="24"/>
          <w:szCs w:val="24"/>
        </w:rPr>
        <w:t xml:space="preserve"> timing of</w:t>
      </w:r>
      <w:r w:rsidR="00B03B22" w:rsidRPr="00B7660F">
        <w:rPr>
          <w:rFonts w:ascii="Times New Roman" w:hAnsi="Times New Roman" w:cs="Times New Roman"/>
          <w:color w:val="000000" w:themeColor="text1"/>
          <w:sz w:val="24"/>
          <w:szCs w:val="24"/>
        </w:rPr>
        <w:t xml:space="preserve"> </w:t>
      </w:r>
      <w:r w:rsidR="00014783" w:rsidRPr="00B7660F">
        <w:rPr>
          <w:rFonts w:ascii="Times New Roman" w:hAnsi="Times New Roman" w:cs="Times New Roman"/>
          <w:color w:val="000000" w:themeColor="text1"/>
          <w:sz w:val="24"/>
          <w:szCs w:val="24"/>
        </w:rPr>
        <w:t>Jesus’s passion and death</w:t>
      </w:r>
      <w:r w:rsidR="0092071E" w:rsidRPr="00B7660F">
        <w:rPr>
          <w:rFonts w:ascii="Times New Roman" w:hAnsi="Times New Roman" w:cs="Times New Roman"/>
          <w:color w:val="000000" w:themeColor="text1"/>
          <w:sz w:val="24"/>
          <w:szCs w:val="24"/>
        </w:rPr>
        <w:t>, apparently for a rhetorical purpose</w:t>
      </w:r>
      <w:r w:rsidR="00014783" w:rsidRPr="00B7660F">
        <w:rPr>
          <w:rFonts w:ascii="Times New Roman" w:hAnsi="Times New Roman" w:cs="Times New Roman"/>
          <w:color w:val="000000" w:themeColor="text1"/>
          <w:sz w:val="24"/>
          <w:szCs w:val="24"/>
        </w:rPr>
        <w:t>.</w:t>
      </w:r>
      <w:r w:rsidR="00B03B22" w:rsidRPr="00B7660F">
        <w:rPr>
          <w:rFonts w:ascii="Times New Roman" w:hAnsi="Times New Roman" w:cs="Times New Roman"/>
          <w:color w:val="000000" w:themeColor="text1"/>
          <w:sz w:val="24"/>
          <w:szCs w:val="24"/>
        </w:rPr>
        <w:t xml:space="preserve"> </w:t>
      </w:r>
      <w:r w:rsidR="00014783" w:rsidRPr="00B7660F">
        <w:rPr>
          <w:rFonts w:ascii="Times New Roman" w:hAnsi="Times New Roman" w:cs="Times New Roman"/>
          <w:color w:val="000000" w:themeColor="text1"/>
          <w:sz w:val="24"/>
          <w:szCs w:val="24"/>
        </w:rPr>
        <w:t>Because of this, it</w:t>
      </w:r>
      <w:r w:rsidR="00B03B22" w:rsidRPr="00B7660F">
        <w:rPr>
          <w:rFonts w:ascii="Times New Roman" w:hAnsi="Times New Roman" w:cs="Times New Roman"/>
          <w:color w:val="000000" w:themeColor="text1"/>
          <w:sz w:val="24"/>
          <w:szCs w:val="24"/>
        </w:rPr>
        <w:t xml:space="preserve"> will be necessary to untangle the literary setting from th</w:t>
      </w:r>
      <w:r w:rsidR="0092071E" w:rsidRPr="00B7660F">
        <w:rPr>
          <w:rFonts w:ascii="Times New Roman" w:hAnsi="Times New Roman" w:cs="Times New Roman"/>
          <w:color w:val="000000" w:themeColor="text1"/>
          <w:sz w:val="24"/>
          <w:szCs w:val="24"/>
        </w:rPr>
        <w:t xml:space="preserve">e </w:t>
      </w:r>
      <w:r w:rsidR="00B03B22" w:rsidRPr="00B7660F">
        <w:rPr>
          <w:rFonts w:ascii="Times New Roman" w:hAnsi="Times New Roman" w:cs="Times New Roman"/>
          <w:color w:val="000000" w:themeColor="text1"/>
          <w:sz w:val="24"/>
          <w:szCs w:val="24"/>
        </w:rPr>
        <w:t>historical context of this Gospel</w:t>
      </w:r>
      <w:r w:rsidR="0092071E" w:rsidRPr="00B7660F">
        <w:rPr>
          <w:rFonts w:ascii="Times New Roman" w:hAnsi="Times New Roman" w:cs="Times New Roman"/>
          <w:color w:val="000000" w:themeColor="text1"/>
          <w:sz w:val="24"/>
          <w:szCs w:val="24"/>
        </w:rPr>
        <w:t>, as written in 70 CE</w:t>
      </w:r>
      <w:r w:rsidR="00014783" w:rsidRPr="00B7660F">
        <w:rPr>
          <w:rFonts w:ascii="Times New Roman" w:hAnsi="Times New Roman" w:cs="Times New Roman"/>
          <w:color w:val="000000" w:themeColor="text1"/>
          <w:sz w:val="24"/>
          <w:szCs w:val="24"/>
        </w:rPr>
        <w:t>.</w:t>
      </w:r>
      <w:r w:rsidR="00B03B22" w:rsidRPr="00B7660F">
        <w:rPr>
          <w:rFonts w:ascii="Times New Roman" w:hAnsi="Times New Roman" w:cs="Times New Roman"/>
          <w:color w:val="000000" w:themeColor="text1"/>
          <w:sz w:val="24"/>
          <w:szCs w:val="24"/>
        </w:rPr>
        <w:t xml:space="preserve"> </w:t>
      </w:r>
      <w:r w:rsidR="0092071E" w:rsidRPr="00B7660F">
        <w:rPr>
          <w:rFonts w:ascii="Times New Roman" w:hAnsi="Times New Roman" w:cs="Times New Roman"/>
          <w:color w:val="000000" w:themeColor="text1"/>
          <w:sz w:val="24"/>
          <w:szCs w:val="24"/>
        </w:rPr>
        <w:t>W</w:t>
      </w:r>
      <w:r w:rsidR="00B03B22" w:rsidRPr="00B7660F">
        <w:rPr>
          <w:rFonts w:ascii="Times New Roman" w:hAnsi="Times New Roman" w:cs="Times New Roman"/>
          <w:color w:val="000000" w:themeColor="text1"/>
          <w:sz w:val="24"/>
          <w:szCs w:val="24"/>
        </w:rPr>
        <w:t xml:space="preserve">hy the writers </w:t>
      </w:r>
      <w:r w:rsidR="0092071E" w:rsidRPr="00B7660F">
        <w:rPr>
          <w:rFonts w:ascii="Times New Roman" w:hAnsi="Times New Roman" w:cs="Times New Roman"/>
          <w:color w:val="000000" w:themeColor="text1"/>
          <w:sz w:val="24"/>
          <w:szCs w:val="24"/>
        </w:rPr>
        <w:t xml:space="preserve">purposely </w:t>
      </w:r>
      <w:r w:rsidR="00B03B22" w:rsidRPr="00B7660F">
        <w:rPr>
          <w:rFonts w:ascii="Times New Roman" w:hAnsi="Times New Roman" w:cs="Times New Roman"/>
          <w:color w:val="000000" w:themeColor="text1"/>
          <w:sz w:val="24"/>
          <w:szCs w:val="24"/>
        </w:rPr>
        <w:t xml:space="preserve">obscured the </w:t>
      </w:r>
      <w:r w:rsidR="0092071E" w:rsidRPr="00B7660F">
        <w:rPr>
          <w:rFonts w:ascii="Times New Roman" w:hAnsi="Times New Roman" w:cs="Times New Roman"/>
          <w:color w:val="000000" w:themeColor="text1"/>
          <w:sz w:val="24"/>
          <w:szCs w:val="24"/>
        </w:rPr>
        <w:t>coverage</w:t>
      </w:r>
      <w:r w:rsidR="00B03B22" w:rsidRPr="00B7660F">
        <w:rPr>
          <w:rFonts w:ascii="Times New Roman" w:hAnsi="Times New Roman" w:cs="Times New Roman"/>
          <w:color w:val="000000" w:themeColor="text1"/>
          <w:sz w:val="24"/>
          <w:szCs w:val="24"/>
        </w:rPr>
        <w:t xml:space="preserve"> of the war and siege of Jerusalem </w:t>
      </w:r>
      <w:r w:rsidR="0092071E" w:rsidRPr="00B7660F">
        <w:rPr>
          <w:rFonts w:ascii="Times New Roman" w:hAnsi="Times New Roman" w:cs="Times New Roman"/>
          <w:color w:val="000000" w:themeColor="text1"/>
          <w:sz w:val="24"/>
          <w:szCs w:val="24"/>
        </w:rPr>
        <w:t>by placing it in an</w:t>
      </w:r>
      <w:r w:rsidR="00B03B22" w:rsidRPr="00B7660F">
        <w:rPr>
          <w:rFonts w:ascii="Times New Roman" w:hAnsi="Times New Roman" w:cs="Times New Roman"/>
          <w:color w:val="000000" w:themeColor="text1"/>
          <w:sz w:val="24"/>
          <w:szCs w:val="24"/>
        </w:rPr>
        <w:t xml:space="preserve"> anachronistic </w:t>
      </w:r>
      <w:r w:rsidR="0092071E" w:rsidRPr="00B7660F">
        <w:rPr>
          <w:rFonts w:ascii="Times New Roman" w:hAnsi="Times New Roman" w:cs="Times New Roman"/>
          <w:color w:val="000000" w:themeColor="text1"/>
          <w:sz w:val="24"/>
          <w:szCs w:val="24"/>
        </w:rPr>
        <w:t xml:space="preserve">literary </w:t>
      </w:r>
      <w:r w:rsidR="000A2A49" w:rsidRPr="00B7660F">
        <w:rPr>
          <w:rFonts w:ascii="Times New Roman" w:hAnsi="Times New Roman" w:cs="Times New Roman"/>
          <w:color w:val="000000" w:themeColor="text1"/>
          <w:sz w:val="24"/>
          <w:szCs w:val="24"/>
        </w:rPr>
        <w:t xml:space="preserve">setting </w:t>
      </w:r>
      <w:r w:rsidR="0092071E" w:rsidRPr="00B7660F">
        <w:rPr>
          <w:rFonts w:ascii="Times New Roman" w:hAnsi="Times New Roman" w:cs="Times New Roman"/>
          <w:color w:val="000000" w:themeColor="text1"/>
          <w:sz w:val="24"/>
          <w:szCs w:val="24"/>
        </w:rPr>
        <w:t>may have something to do with cause</w:t>
      </w:r>
      <w:r w:rsidR="00B03B22" w:rsidRPr="00B7660F">
        <w:rPr>
          <w:rFonts w:ascii="Times New Roman" w:hAnsi="Times New Roman" w:cs="Times New Roman"/>
          <w:color w:val="000000" w:themeColor="text1"/>
          <w:sz w:val="24"/>
          <w:szCs w:val="24"/>
        </w:rPr>
        <w:t>.</w:t>
      </w:r>
      <w:r w:rsidR="007A3B9A" w:rsidRPr="00B7660F">
        <w:rPr>
          <w:rFonts w:ascii="Times New Roman" w:hAnsi="Times New Roman" w:cs="Times New Roman"/>
          <w:color w:val="000000" w:themeColor="text1"/>
          <w:sz w:val="24"/>
          <w:szCs w:val="24"/>
        </w:rPr>
        <w:t xml:space="preserve"> </w:t>
      </w:r>
      <w:r w:rsidR="00F67604" w:rsidRPr="00B7660F">
        <w:rPr>
          <w:rFonts w:ascii="Times New Roman" w:hAnsi="Times New Roman" w:cs="Times New Roman"/>
          <w:color w:val="000000" w:themeColor="text1"/>
          <w:sz w:val="24"/>
          <w:szCs w:val="24"/>
        </w:rPr>
        <w:t>A</w:t>
      </w:r>
      <w:r w:rsidR="08615E1B" w:rsidRPr="00B7660F">
        <w:rPr>
          <w:rFonts w:ascii="Times New Roman" w:hAnsi="Times New Roman" w:cs="Times New Roman"/>
          <w:color w:val="000000" w:themeColor="text1"/>
          <w:sz w:val="24"/>
          <w:szCs w:val="24"/>
        </w:rPr>
        <w:t>ny</w:t>
      </w:r>
      <w:r w:rsidR="7361E407" w:rsidRPr="00B7660F">
        <w:rPr>
          <w:rFonts w:ascii="Times New Roman" w:hAnsi="Times New Roman" w:cs="Times New Roman"/>
          <w:color w:val="000000" w:themeColor="text1"/>
          <w:sz w:val="24"/>
          <w:szCs w:val="24"/>
        </w:rPr>
        <w:t xml:space="preserve"> </w:t>
      </w:r>
      <w:r w:rsidR="00F17EA1" w:rsidRPr="00B7660F">
        <w:rPr>
          <w:rFonts w:ascii="Times New Roman" w:hAnsi="Times New Roman" w:cs="Times New Roman"/>
          <w:color w:val="000000" w:themeColor="text1"/>
          <w:sz w:val="24"/>
          <w:szCs w:val="24"/>
        </w:rPr>
        <w:t xml:space="preserve">available </w:t>
      </w:r>
      <w:r w:rsidR="677CFF00" w:rsidRPr="00B7660F">
        <w:rPr>
          <w:rFonts w:ascii="Times New Roman" w:hAnsi="Times New Roman" w:cs="Times New Roman"/>
          <w:color w:val="000000" w:themeColor="text1"/>
          <w:sz w:val="24"/>
          <w:szCs w:val="24"/>
        </w:rPr>
        <w:t xml:space="preserve">historical information </w:t>
      </w:r>
      <w:r w:rsidR="7361E407" w:rsidRPr="00B7660F">
        <w:rPr>
          <w:rFonts w:ascii="Times New Roman" w:hAnsi="Times New Roman" w:cs="Times New Roman"/>
          <w:color w:val="000000" w:themeColor="text1"/>
          <w:sz w:val="24"/>
          <w:szCs w:val="24"/>
        </w:rPr>
        <w:t>about the war</w:t>
      </w:r>
      <w:r w:rsidR="00F67604" w:rsidRPr="00B7660F">
        <w:rPr>
          <w:rFonts w:ascii="Times New Roman" w:hAnsi="Times New Roman" w:cs="Times New Roman"/>
          <w:color w:val="000000" w:themeColor="text1"/>
          <w:sz w:val="24"/>
          <w:szCs w:val="24"/>
        </w:rPr>
        <w:t xml:space="preserve">, which </w:t>
      </w:r>
      <w:r w:rsidR="677CFF00" w:rsidRPr="00B7660F">
        <w:rPr>
          <w:rFonts w:ascii="Times New Roman" w:hAnsi="Times New Roman" w:cs="Times New Roman"/>
          <w:color w:val="000000" w:themeColor="text1"/>
          <w:sz w:val="24"/>
          <w:szCs w:val="24"/>
        </w:rPr>
        <w:t>m</w:t>
      </w:r>
      <w:r w:rsidR="6FC66E8E" w:rsidRPr="00B7660F">
        <w:rPr>
          <w:rFonts w:ascii="Times New Roman" w:hAnsi="Times New Roman" w:cs="Times New Roman"/>
          <w:color w:val="000000" w:themeColor="text1"/>
          <w:sz w:val="24"/>
          <w:szCs w:val="24"/>
        </w:rPr>
        <w:t>a</w:t>
      </w:r>
      <w:r w:rsidR="677CFF00" w:rsidRPr="00B7660F">
        <w:rPr>
          <w:rFonts w:ascii="Times New Roman" w:hAnsi="Times New Roman" w:cs="Times New Roman"/>
          <w:color w:val="000000" w:themeColor="text1"/>
          <w:sz w:val="24"/>
          <w:szCs w:val="24"/>
        </w:rPr>
        <w:t>y exist in</w:t>
      </w:r>
      <w:r w:rsidR="00F17EA1" w:rsidRPr="00B7660F">
        <w:rPr>
          <w:rFonts w:ascii="Times New Roman" w:hAnsi="Times New Roman" w:cs="Times New Roman"/>
          <w:color w:val="000000" w:themeColor="text1"/>
          <w:sz w:val="24"/>
          <w:szCs w:val="24"/>
        </w:rPr>
        <w:t xml:space="preserve"> Mark</w:t>
      </w:r>
      <w:r w:rsidR="00B03B22" w:rsidRPr="00B7660F">
        <w:rPr>
          <w:rFonts w:ascii="Times New Roman" w:hAnsi="Times New Roman" w:cs="Times New Roman"/>
          <w:color w:val="000000" w:themeColor="text1"/>
          <w:sz w:val="24"/>
          <w:szCs w:val="24"/>
        </w:rPr>
        <w:t>,</w:t>
      </w:r>
      <w:r w:rsidR="677CFF00" w:rsidRPr="00B7660F">
        <w:rPr>
          <w:rFonts w:ascii="Times New Roman" w:hAnsi="Times New Roman" w:cs="Times New Roman"/>
          <w:color w:val="000000" w:themeColor="text1"/>
          <w:sz w:val="24"/>
          <w:szCs w:val="24"/>
        </w:rPr>
        <w:t xml:space="preserve"> </w:t>
      </w:r>
      <w:r w:rsidR="0092071E" w:rsidRPr="00B7660F">
        <w:rPr>
          <w:rFonts w:ascii="Times New Roman" w:hAnsi="Times New Roman" w:cs="Times New Roman"/>
          <w:color w:val="000000" w:themeColor="text1"/>
          <w:sz w:val="24"/>
          <w:szCs w:val="24"/>
        </w:rPr>
        <w:t xml:space="preserve">must be isolated so that it </w:t>
      </w:r>
      <w:r w:rsidR="00F67604" w:rsidRPr="00B7660F">
        <w:rPr>
          <w:rFonts w:ascii="Times New Roman" w:hAnsi="Times New Roman" w:cs="Times New Roman"/>
          <w:color w:val="000000" w:themeColor="text1"/>
          <w:sz w:val="24"/>
          <w:szCs w:val="24"/>
        </w:rPr>
        <w:t xml:space="preserve">can </w:t>
      </w:r>
      <w:r w:rsidR="0092071E" w:rsidRPr="00B7660F">
        <w:rPr>
          <w:rFonts w:ascii="Times New Roman" w:hAnsi="Times New Roman" w:cs="Times New Roman"/>
          <w:color w:val="000000" w:themeColor="text1"/>
          <w:sz w:val="24"/>
          <w:szCs w:val="24"/>
        </w:rPr>
        <w:t xml:space="preserve">be </w:t>
      </w:r>
      <w:r w:rsidR="00F67604" w:rsidRPr="00B7660F">
        <w:rPr>
          <w:rFonts w:ascii="Times New Roman" w:hAnsi="Times New Roman" w:cs="Times New Roman"/>
          <w:color w:val="000000" w:themeColor="text1"/>
          <w:sz w:val="24"/>
          <w:szCs w:val="24"/>
        </w:rPr>
        <w:t>compared to</w:t>
      </w:r>
      <w:r w:rsidR="3EF71D6B" w:rsidRPr="00B7660F">
        <w:rPr>
          <w:rFonts w:ascii="Times New Roman" w:hAnsi="Times New Roman" w:cs="Times New Roman"/>
          <w:color w:val="000000" w:themeColor="text1"/>
          <w:sz w:val="24"/>
          <w:szCs w:val="24"/>
        </w:rPr>
        <w:t xml:space="preserve"> </w:t>
      </w:r>
      <w:r w:rsidR="7361E407" w:rsidRPr="00B7660F">
        <w:rPr>
          <w:rFonts w:ascii="Times New Roman" w:hAnsi="Times New Roman" w:cs="Times New Roman"/>
          <w:color w:val="000000" w:themeColor="text1"/>
          <w:sz w:val="24"/>
          <w:szCs w:val="24"/>
        </w:rPr>
        <w:t>independent</w:t>
      </w:r>
      <w:r w:rsidR="00F67604" w:rsidRPr="00B7660F">
        <w:rPr>
          <w:rFonts w:ascii="Times New Roman" w:hAnsi="Times New Roman" w:cs="Times New Roman"/>
          <w:color w:val="000000" w:themeColor="text1"/>
          <w:sz w:val="24"/>
          <w:szCs w:val="24"/>
        </w:rPr>
        <w:t xml:space="preserve"> historical</w:t>
      </w:r>
      <w:r w:rsidR="7361E407" w:rsidRPr="00B7660F">
        <w:rPr>
          <w:rFonts w:ascii="Times New Roman" w:hAnsi="Times New Roman" w:cs="Times New Roman"/>
          <w:color w:val="000000" w:themeColor="text1"/>
          <w:sz w:val="24"/>
          <w:szCs w:val="24"/>
        </w:rPr>
        <w:t xml:space="preserve"> </w:t>
      </w:r>
      <w:r w:rsidR="00F17EA1" w:rsidRPr="00B7660F">
        <w:rPr>
          <w:rFonts w:ascii="Times New Roman" w:hAnsi="Times New Roman" w:cs="Times New Roman"/>
          <w:color w:val="000000" w:themeColor="text1"/>
          <w:sz w:val="24"/>
          <w:szCs w:val="24"/>
        </w:rPr>
        <w:t>sources</w:t>
      </w:r>
      <w:r w:rsidR="7361E407" w:rsidRPr="00B7660F">
        <w:rPr>
          <w:rFonts w:ascii="Times New Roman" w:hAnsi="Times New Roman" w:cs="Times New Roman"/>
          <w:color w:val="000000" w:themeColor="text1"/>
          <w:sz w:val="24"/>
          <w:szCs w:val="24"/>
        </w:rPr>
        <w:t xml:space="preserve"> of the </w:t>
      </w:r>
      <w:r w:rsidR="1835E8AA" w:rsidRPr="00B7660F">
        <w:rPr>
          <w:rFonts w:ascii="Times New Roman" w:hAnsi="Times New Roman" w:cs="Times New Roman"/>
          <w:color w:val="000000" w:themeColor="text1"/>
          <w:sz w:val="24"/>
          <w:szCs w:val="24"/>
        </w:rPr>
        <w:t>first Jewish-Roman W</w:t>
      </w:r>
      <w:r w:rsidR="7361E407" w:rsidRPr="00B7660F">
        <w:rPr>
          <w:rFonts w:ascii="Times New Roman" w:hAnsi="Times New Roman" w:cs="Times New Roman"/>
          <w:color w:val="000000" w:themeColor="text1"/>
          <w:sz w:val="24"/>
          <w:szCs w:val="24"/>
        </w:rPr>
        <w:t xml:space="preserve">ar </w:t>
      </w:r>
      <w:r w:rsidR="08615E1B" w:rsidRPr="00B7660F">
        <w:rPr>
          <w:rFonts w:ascii="Times New Roman" w:hAnsi="Times New Roman" w:cs="Times New Roman"/>
          <w:color w:val="000000" w:themeColor="text1"/>
          <w:sz w:val="24"/>
          <w:szCs w:val="24"/>
        </w:rPr>
        <w:t xml:space="preserve">and </w:t>
      </w:r>
      <w:r w:rsidR="1835E8AA" w:rsidRPr="00B7660F">
        <w:rPr>
          <w:rFonts w:ascii="Times New Roman" w:hAnsi="Times New Roman" w:cs="Times New Roman"/>
          <w:color w:val="000000" w:themeColor="text1"/>
          <w:sz w:val="24"/>
          <w:szCs w:val="24"/>
        </w:rPr>
        <w:t>S</w:t>
      </w:r>
      <w:r w:rsidR="08615E1B" w:rsidRPr="00B7660F">
        <w:rPr>
          <w:rFonts w:ascii="Times New Roman" w:hAnsi="Times New Roman" w:cs="Times New Roman"/>
          <w:color w:val="000000" w:themeColor="text1"/>
          <w:sz w:val="24"/>
          <w:szCs w:val="24"/>
        </w:rPr>
        <w:t xml:space="preserve">iege </w:t>
      </w:r>
      <w:r w:rsidR="1835E8AA" w:rsidRPr="00B7660F">
        <w:rPr>
          <w:rFonts w:ascii="Times New Roman" w:hAnsi="Times New Roman" w:cs="Times New Roman"/>
          <w:color w:val="000000" w:themeColor="text1"/>
          <w:sz w:val="24"/>
          <w:szCs w:val="24"/>
        </w:rPr>
        <w:t>of Jerusalem</w:t>
      </w:r>
      <w:r w:rsidR="0092071E" w:rsidRPr="00B7660F">
        <w:rPr>
          <w:rFonts w:ascii="Times New Roman" w:hAnsi="Times New Roman" w:cs="Times New Roman"/>
          <w:color w:val="000000" w:themeColor="text1"/>
          <w:sz w:val="24"/>
          <w:szCs w:val="24"/>
        </w:rPr>
        <w:t xml:space="preserve"> for clues of causation</w:t>
      </w:r>
      <w:r w:rsidR="00B03B22" w:rsidRPr="00B7660F">
        <w:rPr>
          <w:rFonts w:ascii="Times New Roman" w:hAnsi="Times New Roman" w:cs="Times New Roman"/>
          <w:color w:val="000000" w:themeColor="text1"/>
          <w:sz w:val="24"/>
          <w:szCs w:val="24"/>
        </w:rPr>
        <w:t xml:space="preserve">. </w:t>
      </w:r>
      <w:r w:rsidR="0092071E" w:rsidRPr="00B7660F">
        <w:rPr>
          <w:rFonts w:ascii="Times New Roman" w:hAnsi="Times New Roman" w:cs="Times New Roman"/>
          <w:color w:val="000000" w:themeColor="text1"/>
          <w:sz w:val="24"/>
          <w:szCs w:val="24"/>
        </w:rPr>
        <w:t>Fortunately, t</w:t>
      </w:r>
      <w:r w:rsidR="00B03B22" w:rsidRPr="00B7660F">
        <w:rPr>
          <w:rFonts w:ascii="Times New Roman" w:hAnsi="Times New Roman" w:cs="Times New Roman"/>
          <w:color w:val="000000" w:themeColor="text1"/>
          <w:sz w:val="24"/>
          <w:szCs w:val="24"/>
        </w:rPr>
        <w:t xml:space="preserve">here is an </w:t>
      </w:r>
      <w:r w:rsidR="00F67604" w:rsidRPr="00B7660F">
        <w:rPr>
          <w:rFonts w:ascii="Times New Roman" w:hAnsi="Times New Roman" w:cs="Times New Roman"/>
          <w:color w:val="000000" w:themeColor="text1"/>
          <w:sz w:val="24"/>
          <w:szCs w:val="24"/>
        </w:rPr>
        <w:t>available</w:t>
      </w:r>
      <w:r w:rsidR="00B03B22" w:rsidRPr="00B7660F">
        <w:rPr>
          <w:rFonts w:ascii="Times New Roman" w:hAnsi="Times New Roman" w:cs="Times New Roman"/>
          <w:color w:val="000000" w:themeColor="text1"/>
          <w:sz w:val="24"/>
          <w:szCs w:val="24"/>
        </w:rPr>
        <w:t>, contemporaneous account</w:t>
      </w:r>
      <w:r w:rsidR="00F67604" w:rsidRPr="00B7660F">
        <w:rPr>
          <w:rFonts w:ascii="Times New Roman" w:hAnsi="Times New Roman" w:cs="Times New Roman"/>
          <w:color w:val="000000" w:themeColor="text1"/>
          <w:sz w:val="24"/>
          <w:szCs w:val="24"/>
        </w:rPr>
        <w:t xml:space="preserve"> </w:t>
      </w:r>
      <w:r w:rsidR="0092071E" w:rsidRPr="00B7660F">
        <w:rPr>
          <w:rFonts w:ascii="Times New Roman" w:hAnsi="Times New Roman" w:cs="Times New Roman"/>
          <w:color w:val="000000" w:themeColor="text1"/>
          <w:sz w:val="24"/>
          <w:szCs w:val="24"/>
        </w:rPr>
        <w:t xml:space="preserve">of the war and siege </w:t>
      </w:r>
      <w:r w:rsidR="00F67604" w:rsidRPr="00B7660F">
        <w:rPr>
          <w:rFonts w:ascii="Times New Roman" w:hAnsi="Times New Roman" w:cs="Times New Roman"/>
          <w:color w:val="000000" w:themeColor="text1"/>
          <w:sz w:val="24"/>
          <w:szCs w:val="24"/>
        </w:rPr>
        <w:t>for</w:t>
      </w:r>
      <w:r w:rsidR="00F17EA1" w:rsidRPr="00B7660F">
        <w:rPr>
          <w:rFonts w:ascii="Times New Roman" w:hAnsi="Times New Roman" w:cs="Times New Roman"/>
          <w:color w:val="000000" w:themeColor="text1"/>
          <w:sz w:val="24"/>
          <w:szCs w:val="24"/>
        </w:rPr>
        <w:t xml:space="preserve"> </w:t>
      </w:r>
      <w:r w:rsidR="00F67604" w:rsidRPr="00B7660F">
        <w:rPr>
          <w:rFonts w:ascii="Times New Roman" w:hAnsi="Times New Roman" w:cs="Times New Roman"/>
          <w:color w:val="000000" w:themeColor="text1"/>
          <w:sz w:val="24"/>
          <w:szCs w:val="24"/>
        </w:rPr>
        <w:t xml:space="preserve">direct comparison </w:t>
      </w:r>
      <w:r w:rsidR="00B03B22" w:rsidRPr="00B7660F">
        <w:rPr>
          <w:rFonts w:ascii="Times New Roman" w:hAnsi="Times New Roman" w:cs="Times New Roman"/>
          <w:color w:val="000000" w:themeColor="text1"/>
          <w:sz w:val="24"/>
          <w:szCs w:val="24"/>
        </w:rPr>
        <w:t>in</w:t>
      </w:r>
      <w:r w:rsidR="351958A8" w:rsidRPr="00B7660F">
        <w:rPr>
          <w:rFonts w:ascii="Times New Roman" w:hAnsi="Times New Roman" w:cs="Times New Roman"/>
          <w:color w:val="000000" w:themeColor="text1"/>
          <w:sz w:val="24"/>
          <w:szCs w:val="24"/>
        </w:rPr>
        <w:t xml:space="preserve"> </w:t>
      </w:r>
      <w:r w:rsidR="677CFF00" w:rsidRPr="00B7660F">
        <w:rPr>
          <w:rFonts w:ascii="Times New Roman" w:hAnsi="Times New Roman" w:cs="Times New Roman"/>
          <w:color w:val="000000" w:themeColor="text1"/>
          <w:sz w:val="24"/>
          <w:szCs w:val="24"/>
        </w:rPr>
        <w:t>Josephus</w:t>
      </w:r>
      <w:r w:rsidR="351958A8" w:rsidRPr="00B7660F">
        <w:rPr>
          <w:rFonts w:ascii="Times New Roman" w:hAnsi="Times New Roman" w:cs="Times New Roman"/>
          <w:color w:val="000000" w:themeColor="text1"/>
          <w:sz w:val="24"/>
          <w:szCs w:val="24"/>
        </w:rPr>
        <w:t>’s writings</w:t>
      </w:r>
      <w:r w:rsidR="0092071E" w:rsidRPr="00B7660F">
        <w:rPr>
          <w:rFonts w:ascii="Times New Roman" w:hAnsi="Times New Roman" w:cs="Times New Roman"/>
          <w:color w:val="000000" w:themeColor="text1"/>
          <w:sz w:val="24"/>
          <w:szCs w:val="24"/>
        </w:rPr>
        <w:t xml:space="preserve"> (</w:t>
      </w:r>
      <w:r w:rsidR="0092071E" w:rsidRPr="00B7660F">
        <w:rPr>
          <w:rFonts w:ascii="Times New Roman" w:hAnsi="Times New Roman" w:cs="Times New Roman"/>
          <w:i/>
          <w:iCs/>
          <w:color w:val="000000" w:themeColor="text1"/>
          <w:sz w:val="24"/>
          <w:szCs w:val="24"/>
        </w:rPr>
        <w:t>Jewish War, JW</w:t>
      </w:r>
      <w:r w:rsidR="0092071E" w:rsidRPr="00B7660F">
        <w:rPr>
          <w:rFonts w:ascii="Times New Roman" w:hAnsi="Times New Roman" w:cs="Times New Roman"/>
          <w:color w:val="000000" w:themeColor="text1"/>
          <w:sz w:val="24"/>
          <w:szCs w:val="24"/>
        </w:rPr>
        <w:t>)</w:t>
      </w:r>
      <w:r w:rsidR="351958A8" w:rsidRPr="00B7660F">
        <w:rPr>
          <w:rFonts w:ascii="Times New Roman" w:hAnsi="Times New Roman" w:cs="Times New Roman"/>
          <w:color w:val="000000" w:themeColor="text1"/>
          <w:sz w:val="24"/>
          <w:szCs w:val="24"/>
        </w:rPr>
        <w:t xml:space="preserve">, which </w:t>
      </w:r>
      <w:r w:rsidR="007226C4" w:rsidRPr="00B7660F">
        <w:rPr>
          <w:rFonts w:ascii="Times New Roman" w:hAnsi="Times New Roman" w:cs="Times New Roman"/>
          <w:color w:val="000000" w:themeColor="text1"/>
          <w:sz w:val="24"/>
          <w:szCs w:val="24"/>
        </w:rPr>
        <w:t>w</w:t>
      </w:r>
      <w:r w:rsidR="0092071E" w:rsidRPr="00B7660F">
        <w:rPr>
          <w:rFonts w:ascii="Times New Roman" w:hAnsi="Times New Roman" w:cs="Times New Roman"/>
          <w:color w:val="000000" w:themeColor="text1"/>
          <w:sz w:val="24"/>
          <w:szCs w:val="24"/>
        </w:rPr>
        <w:t>as</w:t>
      </w:r>
      <w:r w:rsidR="00C057C3" w:rsidRPr="00B7660F">
        <w:rPr>
          <w:rFonts w:ascii="Times New Roman" w:hAnsi="Times New Roman" w:cs="Times New Roman"/>
          <w:color w:val="000000" w:themeColor="text1"/>
          <w:sz w:val="24"/>
          <w:szCs w:val="24"/>
        </w:rPr>
        <w:t xml:space="preserve"> written</w:t>
      </w:r>
      <w:r w:rsidR="007226C4" w:rsidRPr="00B7660F">
        <w:rPr>
          <w:rFonts w:ascii="Times New Roman" w:hAnsi="Times New Roman" w:cs="Times New Roman"/>
          <w:color w:val="000000" w:themeColor="text1"/>
          <w:sz w:val="24"/>
          <w:szCs w:val="24"/>
        </w:rPr>
        <w:t xml:space="preserve"> shortly after the siege of Jerusalem,</w:t>
      </w:r>
      <w:r w:rsidR="0092071E" w:rsidRPr="00B7660F">
        <w:rPr>
          <w:rFonts w:ascii="Times New Roman" w:hAnsi="Times New Roman" w:cs="Times New Roman"/>
          <w:color w:val="000000" w:themeColor="text1"/>
          <w:sz w:val="24"/>
          <w:szCs w:val="24"/>
        </w:rPr>
        <w:t xml:space="preserve"> that can</w:t>
      </w:r>
      <w:r w:rsidR="007226C4" w:rsidRPr="00B7660F">
        <w:rPr>
          <w:rFonts w:ascii="Times New Roman" w:hAnsi="Times New Roman" w:cs="Times New Roman"/>
          <w:color w:val="000000" w:themeColor="text1"/>
          <w:sz w:val="24"/>
          <w:szCs w:val="24"/>
        </w:rPr>
        <w:t xml:space="preserve"> </w:t>
      </w:r>
      <w:r w:rsidR="00B03B22" w:rsidRPr="00B7660F">
        <w:rPr>
          <w:rFonts w:ascii="Times New Roman" w:hAnsi="Times New Roman" w:cs="Times New Roman"/>
          <w:color w:val="000000" w:themeColor="text1"/>
          <w:sz w:val="24"/>
          <w:szCs w:val="24"/>
        </w:rPr>
        <w:t>be used to conduct a microhistorical comparison</w:t>
      </w:r>
      <w:r w:rsidR="0092071E" w:rsidRPr="00B7660F">
        <w:rPr>
          <w:rFonts w:ascii="Times New Roman" w:hAnsi="Times New Roman" w:cs="Times New Roman"/>
          <w:color w:val="000000" w:themeColor="text1"/>
          <w:sz w:val="24"/>
          <w:szCs w:val="24"/>
        </w:rPr>
        <w:t xml:space="preserve"> of the two accounts</w:t>
      </w:r>
      <w:r w:rsidR="3EF71D6B" w:rsidRPr="00B7660F">
        <w:rPr>
          <w:rFonts w:ascii="Times New Roman" w:hAnsi="Times New Roman" w:cs="Times New Roman"/>
          <w:color w:val="000000" w:themeColor="text1"/>
          <w:sz w:val="24"/>
          <w:szCs w:val="24"/>
        </w:rPr>
        <w:t>.</w:t>
      </w:r>
      <w:r w:rsidR="00246B0E" w:rsidRPr="00B7660F">
        <w:rPr>
          <w:rStyle w:val="FootnoteReference"/>
          <w:rFonts w:ascii="Times New Roman" w:hAnsi="Times New Roman" w:cs="Times New Roman"/>
          <w:color w:val="000000" w:themeColor="text1"/>
          <w:sz w:val="24"/>
          <w:szCs w:val="24"/>
        </w:rPr>
        <w:footnoteReference w:id="68"/>
      </w:r>
      <w:r w:rsidR="677CFF00" w:rsidRPr="00B7660F">
        <w:rPr>
          <w:rFonts w:ascii="Times New Roman" w:hAnsi="Times New Roman" w:cs="Times New Roman"/>
          <w:color w:val="000000" w:themeColor="text1"/>
          <w:sz w:val="24"/>
          <w:szCs w:val="24"/>
        </w:rPr>
        <w:t xml:space="preserve"> </w:t>
      </w:r>
      <w:r w:rsidR="0092071E" w:rsidRPr="00B7660F">
        <w:rPr>
          <w:rFonts w:ascii="Times New Roman" w:hAnsi="Times New Roman" w:cs="Times New Roman"/>
          <w:color w:val="000000" w:themeColor="text1"/>
          <w:sz w:val="24"/>
          <w:szCs w:val="24"/>
        </w:rPr>
        <w:t>A</w:t>
      </w:r>
      <w:r w:rsidR="007226C4" w:rsidRPr="00B7660F">
        <w:rPr>
          <w:rFonts w:ascii="Times New Roman" w:hAnsi="Times New Roman" w:cs="Times New Roman"/>
          <w:color w:val="000000" w:themeColor="text1"/>
          <w:sz w:val="24"/>
          <w:szCs w:val="24"/>
        </w:rPr>
        <w:t xml:space="preserve"> </w:t>
      </w:r>
      <w:r w:rsidR="00B03B22" w:rsidRPr="00B7660F">
        <w:rPr>
          <w:rFonts w:ascii="Times New Roman" w:hAnsi="Times New Roman" w:cs="Times New Roman"/>
          <w:color w:val="000000" w:themeColor="text1"/>
          <w:sz w:val="24"/>
          <w:szCs w:val="24"/>
        </w:rPr>
        <w:t>comparison will test for agreement and variance between the accounts</w:t>
      </w:r>
      <w:r w:rsidR="0092071E" w:rsidRPr="00B7660F">
        <w:rPr>
          <w:rFonts w:ascii="Times New Roman" w:hAnsi="Times New Roman" w:cs="Times New Roman"/>
          <w:color w:val="000000" w:themeColor="text1"/>
          <w:sz w:val="24"/>
          <w:szCs w:val="24"/>
        </w:rPr>
        <w:t>.</w:t>
      </w:r>
      <w:r w:rsidR="00B03B22" w:rsidRPr="00B7660F">
        <w:rPr>
          <w:rFonts w:ascii="Times New Roman" w:hAnsi="Times New Roman" w:cs="Times New Roman"/>
          <w:color w:val="000000" w:themeColor="text1"/>
          <w:sz w:val="24"/>
          <w:szCs w:val="24"/>
        </w:rPr>
        <w:t xml:space="preserve"> </w:t>
      </w:r>
      <w:r w:rsidR="2DA8EAE1" w:rsidRPr="00B7660F">
        <w:rPr>
          <w:rFonts w:ascii="Times New Roman" w:hAnsi="Times New Roman" w:cs="Times New Roman"/>
          <w:color w:val="000000" w:themeColor="text1"/>
          <w:sz w:val="24"/>
          <w:szCs w:val="24"/>
        </w:rPr>
        <w:t>As previously noted, the</w:t>
      </w:r>
      <w:r w:rsidR="7325A37F" w:rsidRPr="00B7660F">
        <w:rPr>
          <w:rFonts w:ascii="Times New Roman" w:hAnsi="Times New Roman" w:cs="Times New Roman"/>
          <w:color w:val="000000" w:themeColor="text1"/>
          <w:sz w:val="24"/>
          <w:szCs w:val="24"/>
        </w:rPr>
        <w:t xml:space="preserve"> Gospel of Mark is generally dated by scholars to have been written within a few years on either side of 70 CE, possibly having been writte</w:t>
      </w:r>
      <w:r w:rsidR="006C3095" w:rsidRPr="00B7660F">
        <w:rPr>
          <w:rFonts w:ascii="Times New Roman" w:hAnsi="Times New Roman" w:cs="Times New Roman"/>
          <w:color w:val="000000" w:themeColor="text1"/>
          <w:sz w:val="24"/>
          <w:szCs w:val="24"/>
        </w:rPr>
        <w:t xml:space="preserve">n </w:t>
      </w:r>
      <w:r w:rsidR="00B95007" w:rsidRPr="00B7660F">
        <w:rPr>
          <w:rFonts w:ascii="Times New Roman" w:hAnsi="Times New Roman" w:cs="Times New Roman"/>
          <w:color w:val="000000" w:themeColor="text1"/>
          <w:sz w:val="24"/>
          <w:szCs w:val="24"/>
        </w:rPr>
        <w:t>in th</w:t>
      </w:r>
      <w:r w:rsidR="0092071E" w:rsidRPr="00B7660F">
        <w:rPr>
          <w:rFonts w:ascii="Times New Roman" w:hAnsi="Times New Roman" w:cs="Times New Roman"/>
          <w:color w:val="000000" w:themeColor="text1"/>
          <w:sz w:val="24"/>
          <w:szCs w:val="24"/>
        </w:rPr>
        <w:t>e</w:t>
      </w:r>
      <w:r w:rsidR="00B95007" w:rsidRPr="00B7660F">
        <w:rPr>
          <w:rFonts w:ascii="Times New Roman" w:hAnsi="Times New Roman" w:cs="Times New Roman"/>
          <w:color w:val="000000" w:themeColor="text1"/>
          <w:sz w:val="24"/>
          <w:szCs w:val="24"/>
        </w:rPr>
        <w:t xml:space="preserve"> exact year</w:t>
      </w:r>
      <w:r w:rsidR="00BA3978" w:rsidRPr="00B7660F">
        <w:rPr>
          <w:rFonts w:ascii="Times New Roman" w:hAnsi="Times New Roman" w:cs="Times New Roman"/>
          <w:color w:val="000000" w:themeColor="text1"/>
          <w:sz w:val="24"/>
          <w:szCs w:val="24"/>
        </w:rPr>
        <w:t xml:space="preserve"> when</w:t>
      </w:r>
      <w:r w:rsidR="00D41C6E" w:rsidRPr="00B7660F">
        <w:rPr>
          <w:rFonts w:ascii="Times New Roman" w:hAnsi="Times New Roman" w:cs="Times New Roman"/>
          <w:color w:val="000000" w:themeColor="text1"/>
          <w:sz w:val="24"/>
          <w:szCs w:val="24"/>
        </w:rPr>
        <w:t xml:space="preserve"> the Jerusalem siege</w:t>
      </w:r>
      <w:r w:rsidR="00BA3978" w:rsidRPr="00B7660F">
        <w:rPr>
          <w:rFonts w:ascii="Times New Roman" w:hAnsi="Times New Roman" w:cs="Times New Roman"/>
          <w:color w:val="000000" w:themeColor="text1"/>
          <w:sz w:val="24"/>
          <w:szCs w:val="24"/>
        </w:rPr>
        <w:t xml:space="preserve"> occurred</w:t>
      </w:r>
      <w:r w:rsidR="00B95007" w:rsidRPr="00B7660F">
        <w:rPr>
          <w:rFonts w:ascii="Times New Roman" w:hAnsi="Times New Roman" w:cs="Times New Roman"/>
          <w:color w:val="000000" w:themeColor="text1"/>
          <w:sz w:val="24"/>
          <w:szCs w:val="24"/>
        </w:rPr>
        <w:t>.</w:t>
      </w:r>
      <w:r w:rsidR="7325A37F" w:rsidRPr="00B7660F">
        <w:rPr>
          <w:rFonts w:ascii="Times New Roman" w:hAnsi="Times New Roman" w:cs="Times New Roman"/>
          <w:color w:val="000000" w:themeColor="text1"/>
          <w:sz w:val="24"/>
          <w:szCs w:val="24"/>
        </w:rPr>
        <w:t xml:space="preserve"> </w:t>
      </w:r>
      <w:r w:rsidR="00CD5AB6" w:rsidRPr="00B7660F">
        <w:rPr>
          <w:rFonts w:ascii="Times New Roman" w:hAnsi="Times New Roman" w:cs="Times New Roman"/>
          <w:color w:val="000000" w:themeColor="text1"/>
          <w:sz w:val="24"/>
          <w:szCs w:val="24"/>
        </w:rPr>
        <w:t>Josephus’s</w:t>
      </w:r>
      <w:r w:rsidR="351958A8" w:rsidRPr="00B7660F">
        <w:rPr>
          <w:rFonts w:ascii="Times New Roman" w:hAnsi="Times New Roman" w:cs="Times New Roman"/>
          <w:color w:val="000000" w:themeColor="text1"/>
          <w:sz w:val="24"/>
          <w:szCs w:val="24"/>
        </w:rPr>
        <w:t xml:space="preserve"> first book,</w:t>
      </w:r>
      <w:r w:rsidR="00BA3978" w:rsidRPr="00B7660F">
        <w:rPr>
          <w:rFonts w:ascii="Times New Roman" w:hAnsi="Times New Roman" w:cs="Times New Roman"/>
          <w:color w:val="000000" w:themeColor="text1"/>
          <w:sz w:val="24"/>
          <w:szCs w:val="24"/>
        </w:rPr>
        <w:t xml:space="preserve"> JW</w:t>
      </w:r>
      <w:r w:rsidR="351958A8" w:rsidRPr="00B7660F">
        <w:rPr>
          <w:rFonts w:ascii="Times New Roman" w:hAnsi="Times New Roman" w:cs="Times New Roman"/>
          <w:color w:val="000000" w:themeColor="text1"/>
          <w:sz w:val="24"/>
          <w:szCs w:val="24"/>
        </w:rPr>
        <w:t>, was</w:t>
      </w:r>
      <w:r w:rsidR="00CD5AB6" w:rsidRPr="00B7660F">
        <w:rPr>
          <w:rFonts w:ascii="Times New Roman" w:hAnsi="Times New Roman" w:cs="Times New Roman"/>
          <w:color w:val="000000" w:themeColor="text1"/>
          <w:sz w:val="24"/>
          <w:szCs w:val="24"/>
        </w:rPr>
        <w:t xml:space="preserve"> likely</w:t>
      </w:r>
      <w:r w:rsidR="351958A8" w:rsidRPr="00B7660F">
        <w:rPr>
          <w:rFonts w:ascii="Times New Roman" w:hAnsi="Times New Roman" w:cs="Times New Roman"/>
          <w:color w:val="000000" w:themeColor="text1"/>
          <w:sz w:val="24"/>
          <w:szCs w:val="24"/>
        </w:rPr>
        <w:t xml:space="preserve"> </w:t>
      </w:r>
      <w:r w:rsidR="00BA3978" w:rsidRPr="00B7660F">
        <w:rPr>
          <w:rFonts w:ascii="Times New Roman" w:hAnsi="Times New Roman" w:cs="Times New Roman"/>
          <w:color w:val="000000" w:themeColor="text1"/>
          <w:sz w:val="24"/>
          <w:szCs w:val="24"/>
        </w:rPr>
        <w:lastRenderedPageBreak/>
        <w:t>released in Rome</w:t>
      </w:r>
      <w:r w:rsidR="351958A8" w:rsidRPr="00B7660F">
        <w:rPr>
          <w:rFonts w:ascii="Times New Roman" w:hAnsi="Times New Roman" w:cs="Times New Roman"/>
          <w:color w:val="000000" w:themeColor="text1"/>
          <w:sz w:val="24"/>
          <w:szCs w:val="24"/>
        </w:rPr>
        <w:t xml:space="preserve"> in 75</w:t>
      </w:r>
      <w:r w:rsidR="00C013E9" w:rsidRPr="00B7660F">
        <w:rPr>
          <w:rFonts w:ascii="Times New Roman" w:hAnsi="Times New Roman" w:cs="Times New Roman"/>
          <w:color w:val="000000" w:themeColor="text1"/>
          <w:sz w:val="24"/>
          <w:szCs w:val="24"/>
        </w:rPr>
        <w:t xml:space="preserve">, </w:t>
      </w:r>
      <w:r w:rsidR="00D41C6E" w:rsidRPr="00B7660F">
        <w:rPr>
          <w:rFonts w:ascii="Times New Roman" w:hAnsi="Times New Roman" w:cs="Times New Roman"/>
          <w:color w:val="000000" w:themeColor="text1"/>
          <w:sz w:val="24"/>
          <w:szCs w:val="24"/>
        </w:rPr>
        <w:t>which was based on</w:t>
      </w:r>
      <w:r w:rsidR="00C013E9" w:rsidRPr="00B7660F">
        <w:rPr>
          <w:rFonts w:ascii="Times New Roman" w:hAnsi="Times New Roman" w:cs="Times New Roman"/>
          <w:color w:val="000000" w:themeColor="text1"/>
          <w:sz w:val="24"/>
          <w:szCs w:val="24"/>
        </w:rPr>
        <w:t xml:space="preserve"> events that he personally </w:t>
      </w:r>
      <w:r w:rsidR="00BA3978" w:rsidRPr="00B7660F">
        <w:rPr>
          <w:rFonts w:ascii="Times New Roman" w:hAnsi="Times New Roman" w:cs="Times New Roman"/>
          <w:color w:val="000000" w:themeColor="text1"/>
          <w:sz w:val="24"/>
          <w:szCs w:val="24"/>
        </w:rPr>
        <w:t>witnessed</w:t>
      </w:r>
      <w:r w:rsidR="00C013E9" w:rsidRPr="00B7660F">
        <w:rPr>
          <w:rFonts w:ascii="Times New Roman" w:hAnsi="Times New Roman" w:cs="Times New Roman"/>
          <w:color w:val="000000" w:themeColor="text1"/>
          <w:sz w:val="24"/>
          <w:szCs w:val="24"/>
        </w:rPr>
        <w:t xml:space="preserve"> </w:t>
      </w:r>
      <w:r w:rsidR="00D41C6E" w:rsidRPr="00B7660F">
        <w:rPr>
          <w:rFonts w:ascii="Times New Roman" w:hAnsi="Times New Roman" w:cs="Times New Roman"/>
          <w:color w:val="000000" w:themeColor="text1"/>
          <w:sz w:val="24"/>
          <w:szCs w:val="24"/>
        </w:rPr>
        <w:t>as a participant and Roman translator</w:t>
      </w:r>
      <w:r w:rsidR="00BA3978" w:rsidRPr="00B7660F">
        <w:rPr>
          <w:rFonts w:ascii="Times New Roman" w:hAnsi="Times New Roman" w:cs="Times New Roman"/>
          <w:color w:val="000000" w:themeColor="text1"/>
          <w:sz w:val="24"/>
          <w:szCs w:val="24"/>
        </w:rPr>
        <w:t xml:space="preserve"> at the siege</w:t>
      </w:r>
      <w:r w:rsidR="351958A8" w:rsidRPr="00B7660F">
        <w:rPr>
          <w:rFonts w:ascii="Times New Roman" w:hAnsi="Times New Roman" w:cs="Times New Roman"/>
          <w:color w:val="000000" w:themeColor="text1"/>
          <w:sz w:val="24"/>
          <w:szCs w:val="24"/>
        </w:rPr>
        <w:t>.</w:t>
      </w:r>
      <w:r w:rsidR="00F14B2A" w:rsidRPr="00B7660F">
        <w:rPr>
          <w:rStyle w:val="FootnoteReference"/>
          <w:rFonts w:ascii="Times New Roman" w:hAnsi="Times New Roman" w:cs="Times New Roman"/>
          <w:color w:val="000000" w:themeColor="text1"/>
          <w:sz w:val="24"/>
          <w:szCs w:val="24"/>
        </w:rPr>
        <w:footnoteReference w:id="69"/>
      </w:r>
      <w:r w:rsidR="351958A8" w:rsidRPr="00B7660F">
        <w:rPr>
          <w:rFonts w:ascii="Times New Roman" w:hAnsi="Times New Roman" w:cs="Times New Roman"/>
          <w:color w:val="000000" w:themeColor="text1"/>
          <w:sz w:val="24"/>
          <w:szCs w:val="24"/>
        </w:rPr>
        <w:t xml:space="preserve"> </w:t>
      </w:r>
    </w:p>
    <w:p w14:paraId="18D83215" w14:textId="77777777" w:rsidR="00E4092D" w:rsidRPr="00B7660F" w:rsidRDefault="00E4092D" w:rsidP="00445CA4">
      <w:pPr>
        <w:spacing w:after="0" w:line="360" w:lineRule="auto"/>
        <w:rPr>
          <w:rFonts w:ascii="Times New Roman" w:hAnsi="Times New Roman" w:cs="Times New Roman"/>
          <w:color w:val="000000" w:themeColor="text1"/>
          <w:sz w:val="24"/>
          <w:szCs w:val="24"/>
        </w:rPr>
      </w:pPr>
    </w:p>
    <w:p w14:paraId="2C816BA6" w14:textId="0416F2B3" w:rsidR="004A332D" w:rsidRPr="00B7660F" w:rsidRDefault="004A332D" w:rsidP="00445CA4">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The Catastrophe </w:t>
      </w:r>
      <w:r w:rsidR="00E20A96" w:rsidRPr="00B7660F">
        <w:rPr>
          <w:rFonts w:ascii="Times New Roman" w:hAnsi="Times New Roman" w:cs="Times New Roman"/>
          <w:i/>
          <w:iCs/>
          <w:color w:val="000000" w:themeColor="text1"/>
          <w:sz w:val="24"/>
          <w:szCs w:val="24"/>
        </w:rPr>
        <w:t xml:space="preserve">in Jerusalem in </w:t>
      </w:r>
      <w:r w:rsidRPr="00B7660F">
        <w:rPr>
          <w:rFonts w:ascii="Times New Roman" w:hAnsi="Times New Roman" w:cs="Times New Roman"/>
          <w:i/>
          <w:iCs/>
          <w:color w:val="000000" w:themeColor="text1"/>
          <w:sz w:val="24"/>
          <w:szCs w:val="24"/>
        </w:rPr>
        <w:t xml:space="preserve">70 CE </w:t>
      </w:r>
    </w:p>
    <w:p w14:paraId="1FD2819B" w14:textId="1529F9D9" w:rsidR="00A66FC0" w:rsidRPr="00B7660F" w:rsidRDefault="7325A37F" w:rsidP="00445CA4">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w:t>
      </w:r>
      <w:r w:rsidR="379AB251" w:rsidRPr="00B7660F">
        <w:rPr>
          <w:rFonts w:ascii="Times New Roman" w:hAnsi="Times New Roman" w:cs="Times New Roman"/>
          <w:color w:val="000000" w:themeColor="text1"/>
          <w:sz w:val="24"/>
          <w:szCs w:val="24"/>
        </w:rPr>
        <w:t xml:space="preserve">e </w:t>
      </w:r>
      <w:r w:rsidR="00C93E17" w:rsidRPr="00B7660F">
        <w:rPr>
          <w:rFonts w:ascii="Times New Roman" w:hAnsi="Times New Roman" w:cs="Times New Roman"/>
          <w:color w:val="000000" w:themeColor="text1"/>
          <w:sz w:val="24"/>
          <w:szCs w:val="24"/>
        </w:rPr>
        <w:t>s</w:t>
      </w:r>
      <w:r w:rsidR="00FF59D9" w:rsidRPr="00B7660F">
        <w:rPr>
          <w:rFonts w:ascii="Times New Roman" w:hAnsi="Times New Roman" w:cs="Times New Roman"/>
          <w:color w:val="000000" w:themeColor="text1"/>
          <w:sz w:val="24"/>
          <w:szCs w:val="24"/>
        </w:rPr>
        <w:t>iege of</w:t>
      </w:r>
      <w:r w:rsidR="00AE07B5" w:rsidRPr="00B7660F">
        <w:rPr>
          <w:rFonts w:ascii="Times New Roman" w:hAnsi="Times New Roman" w:cs="Times New Roman"/>
          <w:color w:val="000000" w:themeColor="text1"/>
          <w:sz w:val="24"/>
          <w:szCs w:val="24"/>
        </w:rPr>
        <w:t xml:space="preserve"> Jerusalem </w:t>
      </w:r>
      <w:r w:rsidR="006955B3" w:rsidRPr="00B7660F">
        <w:rPr>
          <w:rFonts w:ascii="Times New Roman" w:hAnsi="Times New Roman" w:cs="Times New Roman"/>
          <w:color w:val="000000" w:themeColor="text1"/>
          <w:sz w:val="24"/>
          <w:szCs w:val="24"/>
        </w:rPr>
        <w:t xml:space="preserve">and the destruction of the </w:t>
      </w:r>
      <w:r w:rsidR="00464717" w:rsidRPr="00B7660F">
        <w:rPr>
          <w:rFonts w:ascii="Times New Roman" w:hAnsi="Times New Roman" w:cs="Times New Roman"/>
          <w:color w:val="000000" w:themeColor="text1"/>
          <w:sz w:val="24"/>
          <w:szCs w:val="24"/>
        </w:rPr>
        <w:t>s</w:t>
      </w:r>
      <w:r w:rsidR="006955B3" w:rsidRPr="00B7660F">
        <w:rPr>
          <w:rFonts w:ascii="Times New Roman" w:hAnsi="Times New Roman" w:cs="Times New Roman"/>
          <w:color w:val="000000" w:themeColor="text1"/>
          <w:sz w:val="24"/>
          <w:szCs w:val="24"/>
        </w:rPr>
        <w:t xml:space="preserve">econd </w:t>
      </w:r>
      <w:r w:rsidR="00464717" w:rsidRPr="00B7660F">
        <w:rPr>
          <w:rFonts w:ascii="Times New Roman" w:hAnsi="Times New Roman" w:cs="Times New Roman"/>
          <w:color w:val="000000" w:themeColor="text1"/>
          <w:sz w:val="24"/>
          <w:szCs w:val="24"/>
        </w:rPr>
        <w:t>t</w:t>
      </w:r>
      <w:r w:rsidR="006955B3" w:rsidRPr="00B7660F">
        <w:rPr>
          <w:rFonts w:ascii="Times New Roman" w:hAnsi="Times New Roman" w:cs="Times New Roman"/>
          <w:color w:val="000000" w:themeColor="text1"/>
          <w:sz w:val="24"/>
          <w:szCs w:val="24"/>
        </w:rPr>
        <w:t xml:space="preserve">emple </w:t>
      </w:r>
      <w:r w:rsidR="00874A8B" w:rsidRPr="00B7660F">
        <w:rPr>
          <w:rFonts w:ascii="Times New Roman" w:hAnsi="Times New Roman" w:cs="Times New Roman"/>
          <w:color w:val="000000" w:themeColor="text1"/>
          <w:sz w:val="24"/>
          <w:szCs w:val="24"/>
        </w:rPr>
        <w:t xml:space="preserve">was </w:t>
      </w:r>
      <w:r w:rsidR="563D6926" w:rsidRPr="00B7660F">
        <w:rPr>
          <w:rFonts w:ascii="Times New Roman" w:hAnsi="Times New Roman" w:cs="Times New Roman"/>
          <w:color w:val="000000" w:themeColor="text1"/>
          <w:sz w:val="24"/>
          <w:szCs w:val="24"/>
        </w:rPr>
        <w:t xml:space="preserve">a </w:t>
      </w:r>
      <w:r w:rsidRPr="00B7660F">
        <w:rPr>
          <w:rFonts w:ascii="Times New Roman" w:hAnsi="Times New Roman" w:cs="Times New Roman"/>
          <w:color w:val="000000" w:themeColor="text1"/>
          <w:sz w:val="24"/>
          <w:szCs w:val="24"/>
        </w:rPr>
        <w:t>catastrophe</w:t>
      </w:r>
      <w:r w:rsidR="2A28451D" w:rsidRPr="00B7660F">
        <w:rPr>
          <w:rFonts w:ascii="Times New Roman" w:hAnsi="Times New Roman" w:cs="Times New Roman"/>
          <w:color w:val="000000" w:themeColor="text1"/>
          <w:sz w:val="24"/>
          <w:szCs w:val="24"/>
        </w:rPr>
        <w:t xml:space="preserve"> </w:t>
      </w:r>
      <w:r w:rsidR="00AE07B5" w:rsidRPr="00B7660F">
        <w:rPr>
          <w:rFonts w:ascii="Times New Roman" w:hAnsi="Times New Roman" w:cs="Times New Roman"/>
          <w:color w:val="000000" w:themeColor="text1"/>
          <w:sz w:val="24"/>
          <w:szCs w:val="24"/>
        </w:rPr>
        <w:t xml:space="preserve">that impacted </w:t>
      </w:r>
      <w:r w:rsidR="08615E1B" w:rsidRPr="00B7660F">
        <w:rPr>
          <w:rFonts w:ascii="Times New Roman" w:hAnsi="Times New Roman" w:cs="Times New Roman"/>
          <w:color w:val="000000" w:themeColor="text1"/>
          <w:sz w:val="24"/>
          <w:szCs w:val="24"/>
        </w:rPr>
        <w:t>all</w:t>
      </w:r>
      <w:r w:rsidR="2A28451D" w:rsidRPr="00B7660F">
        <w:rPr>
          <w:rFonts w:ascii="Times New Roman" w:hAnsi="Times New Roman" w:cs="Times New Roman"/>
          <w:color w:val="000000" w:themeColor="text1"/>
          <w:sz w:val="24"/>
          <w:szCs w:val="24"/>
        </w:rPr>
        <w:t xml:space="preserve"> Jewish people</w:t>
      </w:r>
      <w:r w:rsidR="00AE07B5" w:rsidRPr="00B7660F">
        <w:rPr>
          <w:rFonts w:ascii="Times New Roman" w:hAnsi="Times New Roman" w:cs="Times New Roman"/>
          <w:color w:val="000000" w:themeColor="text1"/>
          <w:sz w:val="24"/>
          <w:szCs w:val="24"/>
        </w:rPr>
        <w:t xml:space="preserve"> in the region</w:t>
      </w:r>
      <w:r w:rsidR="00E21695" w:rsidRPr="00B7660F">
        <w:rPr>
          <w:rFonts w:ascii="Times New Roman" w:hAnsi="Times New Roman" w:cs="Times New Roman"/>
          <w:color w:val="000000" w:themeColor="text1"/>
          <w:sz w:val="24"/>
          <w:szCs w:val="24"/>
        </w:rPr>
        <w:t xml:space="preserve">. It </w:t>
      </w:r>
      <w:r w:rsidR="00F970CE" w:rsidRPr="00B7660F">
        <w:rPr>
          <w:rFonts w:ascii="Times New Roman" w:hAnsi="Times New Roman" w:cs="Times New Roman"/>
          <w:color w:val="000000" w:themeColor="text1"/>
          <w:sz w:val="24"/>
          <w:szCs w:val="24"/>
        </w:rPr>
        <w:t>brought</w:t>
      </w:r>
      <w:r w:rsidRPr="00B7660F">
        <w:rPr>
          <w:rFonts w:ascii="Times New Roman" w:hAnsi="Times New Roman" w:cs="Times New Roman"/>
          <w:color w:val="000000" w:themeColor="text1"/>
          <w:sz w:val="24"/>
          <w:szCs w:val="24"/>
        </w:rPr>
        <w:t xml:space="preserve"> an end</w:t>
      </w:r>
      <w:r w:rsidR="007D52FA" w:rsidRPr="00B7660F">
        <w:rPr>
          <w:rFonts w:ascii="Times New Roman" w:hAnsi="Times New Roman" w:cs="Times New Roman"/>
          <w:color w:val="000000" w:themeColor="text1"/>
          <w:sz w:val="24"/>
          <w:szCs w:val="24"/>
        </w:rPr>
        <w:t xml:space="preserve"> to</w:t>
      </w:r>
      <w:r w:rsidRPr="00B7660F">
        <w:rPr>
          <w:rFonts w:ascii="Times New Roman" w:hAnsi="Times New Roman" w:cs="Times New Roman"/>
          <w:color w:val="000000" w:themeColor="text1"/>
          <w:sz w:val="24"/>
          <w:szCs w:val="24"/>
        </w:rPr>
        <w:t xml:space="preserve"> </w:t>
      </w:r>
      <w:r w:rsidR="00F970CE" w:rsidRPr="00B7660F">
        <w:rPr>
          <w:rFonts w:ascii="Times New Roman" w:hAnsi="Times New Roman" w:cs="Times New Roman"/>
          <w:color w:val="000000" w:themeColor="text1"/>
          <w:sz w:val="24"/>
          <w:szCs w:val="24"/>
        </w:rPr>
        <w:t>the Jewish state, economy,</w:t>
      </w:r>
      <w:r w:rsidR="00E21695" w:rsidRPr="00B7660F">
        <w:rPr>
          <w:rFonts w:ascii="Times New Roman" w:hAnsi="Times New Roman" w:cs="Times New Roman"/>
          <w:color w:val="000000" w:themeColor="text1"/>
          <w:sz w:val="24"/>
          <w:szCs w:val="24"/>
        </w:rPr>
        <w:t xml:space="preserve"> </w:t>
      </w:r>
      <w:r w:rsidR="006955B3" w:rsidRPr="00B7660F">
        <w:rPr>
          <w:rFonts w:ascii="Times New Roman" w:hAnsi="Times New Roman" w:cs="Times New Roman"/>
          <w:color w:val="000000" w:themeColor="text1"/>
          <w:sz w:val="24"/>
          <w:szCs w:val="24"/>
        </w:rPr>
        <w:t>sacrificial</w:t>
      </w:r>
      <w:r w:rsidR="00E21695" w:rsidRPr="00B7660F">
        <w:rPr>
          <w:rFonts w:ascii="Times New Roman" w:hAnsi="Times New Roman" w:cs="Times New Roman"/>
          <w:color w:val="000000" w:themeColor="text1"/>
          <w:sz w:val="24"/>
          <w:szCs w:val="24"/>
        </w:rPr>
        <w:t xml:space="preserve"> cult, </w:t>
      </w:r>
      <w:r w:rsidRPr="00B7660F">
        <w:rPr>
          <w:rFonts w:ascii="Times New Roman" w:hAnsi="Times New Roman" w:cs="Times New Roman"/>
          <w:color w:val="000000" w:themeColor="text1"/>
          <w:sz w:val="24"/>
          <w:szCs w:val="24"/>
        </w:rPr>
        <w:t>religious services, festivals and pilgrimages</w:t>
      </w:r>
      <w:r w:rsidR="00115972" w:rsidRPr="00B7660F">
        <w:rPr>
          <w:rFonts w:ascii="Times New Roman" w:hAnsi="Times New Roman" w:cs="Times New Roman"/>
          <w:color w:val="000000" w:themeColor="text1"/>
          <w:sz w:val="24"/>
          <w:szCs w:val="24"/>
        </w:rPr>
        <w:t xml:space="preserve"> in 70 CE</w:t>
      </w:r>
      <w:r w:rsidRPr="00B7660F">
        <w:rPr>
          <w:rFonts w:ascii="Times New Roman" w:hAnsi="Times New Roman" w:cs="Times New Roman"/>
          <w:color w:val="000000" w:themeColor="text1"/>
          <w:sz w:val="24"/>
          <w:szCs w:val="24"/>
        </w:rPr>
        <w:t>.</w:t>
      </w:r>
      <w:r w:rsidR="03575357" w:rsidRPr="00B7660F">
        <w:rPr>
          <w:rFonts w:ascii="Times New Roman" w:hAnsi="Times New Roman" w:cs="Times New Roman"/>
          <w:color w:val="000000" w:themeColor="text1"/>
          <w:sz w:val="24"/>
          <w:szCs w:val="24"/>
        </w:rPr>
        <w:t xml:space="preserve"> </w:t>
      </w:r>
      <w:r w:rsidR="379AB251" w:rsidRPr="00B7660F">
        <w:rPr>
          <w:rFonts w:ascii="Times New Roman" w:hAnsi="Times New Roman" w:cs="Times New Roman"/>
          <w:color w:val="000000" w:themeColor="text1"/>
          <w:sz w:val="24"/>
          <w:szCs w:val="24"/>
        </w:rPr>
        <w:t xml:space="preserve">The </w:t>
      </w:r>
      <w:r w:rsidR="00B273F3" w:rsidRPr="00B7660F">
        <w:rPr>
          <w:rFonts w:ascii="Times New Roman" w:hAnsi="Times New Roman" w:cs="Times New Roman"/>
          <w:color w:val="000000" w:themeColor="text1"/>
          <w:sz w:val="24"/>
          <w:szCs w:val="24"/>
        </w:rPr>
        <w:t xml:space="preserve">Jewish rebellion </w:t>
      </w:r>
      <w:r w:rsidR="001774B7" w:rsidRPr="00B7660F">
        <w:rPr>
          <w:rFonts w:ascii="Times New Roman" w:hAnsi="Times New Roman" w:cs="Times New Roman"/>
          <w:color w:val="000000" w:themeColor="text1"/>
          <w:sz w:val="24"/>
          <w:szCs w:val="24"/>
        </w:rPr>
        <w:t xml:space="preserve">periodically </w:t>
      </w:r>
      <w:r w:rsidR="001E1E75" w:rsidRPr="00B7660F">
        <w:rPr>
          <w:rFonts w:ascii="Times New Roman" w:hAnsi="Times New Roman" w:cs="Times New Roman"/>
          <w:color w:val="000000" w:themeColor="text1"/>
          <w:sz w:val="24"/>
          <w:szCs w:val="24"/>
        </w:rPr>
        <w:t xml:space="preserve">continued </w:t>
      </w:r>
      <w:r w:rsidR="00115972" w:rsidRPr="00B7660F">
        <w:rPr>
          <w:rFonts w:ascii="Times New Roman" w:hAnsi="Times New Roman" w:cs="Times New Roman"/>
          <w:color w:val="000000" w:themeColor="text1"/>
          <w:sz w:val="24"/>
          <w:szCs w:val="24"/>
        </w:rPr>
        <w:t xml:space="preserve">beyond the destruction of Jerusalem, </w:t>
      </w:r>
      <w:r w:rsidR="008C5DA6" w:rsidRPr="00B7660F">
        <w:rPr>
          <w:rFonts w:ascii="Times New Roman" w:hAnsi="Times New Roman" w:cs="Times New Roman"/>
          <w:color w:val="000000" w:themeColor="text1"/>
          <w:sz w:val="24"/>
          <w:szCs w:val="24"/>
        </w:rPr>
        <w:t xml:space="preserve">well into the second century, ending in </w:t>
      </w:r>
      <w:r w:rsidR="00930771" w:rsidRPr="00B7660F">
        <w:rPr>
          <w:rFonts w:ascii="Times New Roman" w:hAnsi="Times New Roman" w:cs="Times New Roman"/>
          <w:color w:val="000000" w:themeColor="text1"/>
          <w:sz w:val="24"/>
          <w:szCs w:val="24"/>
        </w:rPr>
        <w:t>132-</w:t>
      </w:r>
      <w:r w:rsidR="008C5DA6" w:rsidRPr="00B7660F">
        <w:rPr>
          <w:rFonts w:ascii="Times New Roman" w:hAnsi="Times New Roman" w:cs="Times New Roman"/>
          <w:color w:val="000000" w:themeColor="text1"/>
          <w:sz w:val="24"/>
          <w:szCs w:val="24"/>
        </w:rPr>
        <w:t>13</w:t>
      </w:r>
      <w:r w:rsidR="00CD6DAC" w:rsidRPr="00B7660F">
        <w:rPr>
          <w:rFonts w:ascii="Times New Roman" w:hAnsi="Times New Roman" w:cs="Times New Roman"/>
          <w:color w:val="000000" w:themeColor="text1"/>
          <w:sz w:val="24"/>
          <w:szCs w:val="24"/>
        </w:rPr>
        <w:t>5</w:t>
      </w:r>
      <w:r w:rsidR="008C5DA6" w:rsidRPr="00B7660F">
        <w:rPr>
          <w:rFonts w:ascii="Times New Roman" w:hAnsi="Times New Roman" w:cs="Times New Roman"/>
          <w:color w:val="000000" w:themeColor="text1"/>
          <w:sz w:val="24"/>
          <w:szCs w:val="24"/>
        </w:rPr>
        <w:t xml:space="preserve"> CE with the Bar Kokhba Revolt</w:t>
      </w:r>
      <w:r w:rsidR="006955B3" w:rsidRPr="00B7660F">
        <w:rPr>
          <w:rFonts w:ascii="Times New Roman" w:hAnsi="Times New Roman" w:cs="Times New Roman"/>
          <w:color w:val="000000" w:themeColor="text1"/>
          <w:sz w:val="24"/>
          <w:szCs w:val="24"/>
        </w:rPr>
        <w:t>.</w:t>
      </w:r>
      <w:r w:rsidR="008C5DA6" w:rsidRPr="00B7660F">
        <w:rPr>
          <w:rStyle w:val="FootnoteReference"/>
          <w:rFonts w:ascii="Times New Roman" w:hAnsi="Times New Roman" w:cs="Times New Roman"/>
          <w:color w:val="000000" w:themeColor="text1"/>
          <w:sz w:val="24"/>
          <w:szCs w:val="24"/>
        </w:rPr>
        <w:footnoteReference w:id="70"/>
      </w:r>
      <w:r w:rsidR="6AD0B79B" w:rsidRPr="00B7660F">
        <w:rPr>
          <w:rFonts w:ascii="Times New Roman" w:hAnsi="Times New Roman" w:cs="Times New Roman"/>
          <w:color w:val="000000" w:themeColor="text1"/>
          <w:sz w:val="24"/>
          <w:szCs w:val="24"/>
        </w:rPr>
        <w:t xml:space="preserve"> </w:t>
      </w:r>
      <w:r w:rsidR="03575357" w:rsidRPr="00B7660F">
        <w:rPr>
          <w:rFonts w:ascii="Times New Roman" w:hAnsi="Times New Roman" w:cs="Times New Roman"/>
          <w:color w:val="000000" w:themeColor="text1"/>
          <w:sz w:val="24"/>
          <w:szCs w:val="24"/>
        </w:rPr>
        <w:t xml:space="preserve">Goodman relates that ‘it would be hard to overestimate the impact of this cataclysmic event on </w:t>
      </w:r>
      <w:r w:rsidR="61BCA547" w:rsidRPr="00B7660F">
        <w:rPr>
          <w:rFonts w:ascii="Times New Roman" w:hAnsi="Times New Roman" w:cs="Times New Roman"/>
          <w:color w:val="000000" w:themeColor="text1"/>
          <w:sz w:val="24"/>
          <w:szCs w:val="24"/>
        </w:rPr>
        <w:t>the</w:t>
      </w:r>
      <w:r w:rsidR="03575357" w:rsidRPr="00B7660F">
        <w:rPr>
          <w:rFonts w:ascii="Times New Roman" w:hAnsi="Times New Roman" w:cs="Times New Roman"/>
          <w:color w:val="000000" w:themeColor="text1"/>
          <w:sz w:val="24"/>
          <w:szCs w:val="24"/>
        </w:rPr>
        <w:t xml:space="preserve"> Jews, wherever they lived.</w:t>
      </w:r>
      <w:r w:rsidR="00874A8B" w:rsidRPr="00B7660F">
        <w:rPr>
          <w:rFonts w:ascii="Times New Roman" w:hAnsi="Times New Roman" w:cs="Times New Roman"/>
          <w:color w:val="000000" w:themeColor="text1"/>
          <w:sz w:val="24"/>
          <w:szCs w:val="24"/>
        </w:rPr>
        <w:t>’</w:t>
      </w:r>
      <w:r w:rsidR="03575357" w:rsidRPr="00B7660F">
        <w:rPr>
          <w:rFonts w:ascii="Times New Roman" w:hAnsi="Times New Roman" w:cs="Times New Roman"/>
          <w:color w:val="000000" w:themeColor="text1"/>
          <w:sz w:val="24"/>
          <w:szCs w:val="24"/>
        </w:rPr>
        <w:t xml:space="preserve"> In practical terms those most affected were the inhabitants of Jerusalem, </w:t>
      </w:r>
      <w:r w:rsidR="00874A8B" w:rsidRPr="00B7660F">
        <w:rPr>
          <w:rFonts w:ascii="Times New Roman" w:hAnsi="Times New Roman" w:cs="Times New Roman"/>
          <w:color w:val="000000" w:themeColor="text1"/>
          <w:sz w:val="24"/>
          <w:szCs w:val="24"/>
        </w:rPr>
        <w:t xml:space="preserve">however the </w:t>
      </w:r>
      <w:r w:rsidR="03575357" w:rsidRPr="00B7660F">
        <w:rPr>
          <w:rFonts w:ascii="Times New Roman" w:hAnsi="Times New Roman" w:cs="Times New Roman"/>
          <w:color w:val="000000" w:themeColor="text1"/>
          <w:sz w:val="24"/>
          <w:szCs w:val="24"/>
        </w:rPr>
        <w:t xml:space="preserve">religious significance of what happened was equally </w:t>
      </w:r>
      <w:r w:rsidR="00874A8B" w:rsidRPr="00B7660F">
        <w:rPr>
          <w:rFonts w:ascii="Times New Roman" w:hAnsi="Times New Roman" w:cs="Times New Roman"/>
          <w:color w:val="000000" w:themeColor="text1"/>
          <w:sz w:val="24"/>
          <w:szCs w:val="24"/>
        </w:rPr>
        <w:t>felt</w:t>
      </w:r>
      <w:r w:rsidR="03575357" w:rsidRPr="00B7660F">
        <w:rPr>
          <w:rFonts w:ascii="Times New Roman" w:hAnsi="Times New Roman" w:cs="Times New Roman"/>
          <w:color w:val="000000" w:themeColor="text1"/>
          <w:sz w:val="24"/>
          <w:szCs w:val="24"/>
        </w:rPr>
        <w:t xml:space="preserve"> </w:t>
      </w:r>
      <w:r w:rsidR="00874A8B" w:rsidRPr="00B7660F">
        <w:rPr>
          <w:rFonts w:ascii="Times New Roman" w:hAnsi="Times New Roman" w:cs="Times New Roman"/>
          <w:color w:val="000000" w:themeColor="text1"/>
          <w:sz w:val="24"/>
          <w:szCs w:val="24"/>
        </w:rPr>
        <w:t>by</w:t>
      </w:r>
      <w:r w:rsidR="03575357" w:rsidRPr="00B7660F">
        <w:rPr>
          <w:rFonts w:ascii="Times New Roman" w:hAnsi="Times New Roman" w:cs="Times New Roman"/>
          <w:color w:val="000000" w:themeColor="text1"/>
          <w:sz w:val="24"/>
          <w:szCs w:val="24"/>
        </w:rPr>
        <w:t xml:space="preserve"> </w:t>
      </w:r>
      <w:r w:rsidR="00874A8B" w:rsidRPr="00B7660F">
        <w:rPr>
          <w:rFonts w:ascii="Times New Roman" w:hAnsi="Times New Roman" w:cs="Times New Roman"/>
          <w:color w:val="000000" w:themeColor="text1"/>
          <w:sz w:val="24"/>
          <w:szCs w:val="24"/>
        </w:rPr>
        <w:t>D</w:t>
      </w:r>
      <w:r w:rsidR="03575357" w:rsidRPr="00B7660F">
        <w:rPr>
          <w:rFonts w:ascii="Times New Roman" w:hAnsi="Times New Roman" w:cs="Times New Roman"/>
          <w:color w:val="000000" w:themeColor="text1"/>
          <w:sz w:val="24"/>
          <w:szCs w:val="24"/>
        </w:rPr>
        <w:t xml:space="preserve">iaspora Jews </w:t>
      </w:r>
      <w:r w:rsidR="00874A8B" w:rsidRPr="00B7660F">
        <w:rPr>
          <w:rFonts w:ascii="Times New Roman" w:hAnsi="Times New Roman" w:cs="Times New Roman"/>
          <w:color w:val="000000" w:themeColor="text1"/>
          <w:sz w:val="24"/>
          <w:szCs w:val="24"/>
        </w:rPr>
        <w:t>across the region.</w:t>
      </w:r>
      <w:r w:rsidR="00403F55" w:rsidRPr="00B7660F">
        <w:rPr>
          <w:rStyle w:val="FootnoteReference"/>
          <w:rFonts w:ascii="Times New Roman" w:hAnsi="Times New Roman" w:cs="Times New Roman"/>
          <w:color w:val="000000" w:themeColor="text1"/>
          <w:sz w:val="24"/>
          <w:szCs w:val="24"/>
        </w:rPr>
        <w:footnoteReference w:id="71"/>
      </w:r>
      <w:r w:rsidRPr="00B7660F">
        <w:rPr>
          <w:rFonts w:ascii="Times New Roman" w:hAnsi="Times New Roman" w:cs="Times New Roman"/>
          <w:color w:val="000000" w:themeColor="text1"/>
          <w:sz w:val="24"/>
          <w:szCs w:val="24"/>
        </w:rPr>
        <w:t xml:space="preserve"> </w:t>
      </w:r>
    </w:p>
    <w:p w14:paraId="52E14608" w14:textId="77777777" w:rsidR="00A66FC0" w:rsidRPr="00B7660F" w:rsidRDefault="00A66FC0" w:rsidP="00445CA4">
      <w:pPr>
        <w:spacing w:after="0" w:line="360" w:lineRule="auto"/>
        <w:rPr>
          <w:rFonts w:ascii="Times New Roman" w:hAnsi="Times New Roman" w:cs="Times New Roman"/>
          <w:color w:val="000000" w:themeColor="text1"/>
          <w:sz w:val="24"/>
          <w:szCs w:val="24"/>
        </w:rPr>
      </w:pPr>
    </w:p>
    <w:p w14:paraId="4B60739B" w14:textId="77777777" w:rsidR="001544D7" w:rsidRPr="00B7660F" w:rsidRDefault="001544D7" w:rsidP="00112ADE">
      <w:pPr>
        <w:spacing w:after="0" w:line="360" w:lineRule="auto"/>
        <w:contextualSpacing/>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The Research Question</w:t>
      </w:r>
    </w:p>
    <w:p w14:paraId="0DE41BAD" w14:textId="77777777" w:rsidR="00F37787" w:rsidRPr="00B7660F" w:rsidRDefault="4D8E628F"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research question </w:t>
      </w:r>
      <w:r w:rsidR="006955B3" w:rsidRPr="00B7660F">
        <w:rPr>
          <w:rFonts w:ascii="Times New Roman" w:hAnsi="Times New Roman" w:cs="Times New Roman"/>
          <w:color w:val="000000" w:themeColor="text1"/>
          <w:sz w:val="24"/>
          <w:szCs w:val="24"/>
        </w:rPr>
        <w:t>of</w:t>
      </w:r>
      <w:r w:rsidRPr="00B7660F">
        <w:rPr>
          <w:rFonts w:ascii="Times New Roman" w:hAnsi="Times New Roman" w:cs="Times New Roman"/>
          <w:color w:val="000000" w:themeColor="text1"/>
          <w:sz w:val="24"/>
          <w:szCs w:val="24"/>
        </w:rPr>
        <w:t xml:space="preserve"> this thesis </w:t>
      </w:r>
      <w:r w:rsidR="00874A8B" w:rsidRPr="00B7660F">
        <w:rPr>
          <w:rFonts w:ascii="Times New Roman" w:hAnsi="Times New Roman" w:cs="Times New Roman"/>
          <w:color w:val="000000" w:themeColor="text1"/>
          <w:sz w:val="24"/>
          <w:szCs w:val="24"/>
        </w:rPr>
        <w:t xml:space="preserve">asks </w:t>
      </w:r>
      <w:r w:rsidRPr="00B7660F">
        <w:rPr>
          <w:rFonts w:ascii="Times New Roman" w:hAnsi="Times New Roman" w:cs="Times New Roman"/>
          <w:color w:val="000000" w:themeColor="text1"/>
          <w:sz w:val="24"/>
          <w:szCs w:val="24"/>
        </w:rPr>
        <w:t>whether events relate</w:t>
      </w:r>
      <w:bookmarkStart w:id="3" w:name="_Hlk213310880"/>
      <w:r w:rsidRPr="00B7660F">
        <w:rPr>
          <w:rFonts w:ascii="Times New Roman" w:hAnsi="Times New Roman" w:cs="Times New Roman"/>
          <w:color w:val="000000" w:themeColor="text1"/>
          <w:sz w:val="24"/>
          <w:szCs w:val="24"/>
        </w:rPr>
        <w:t>d</w:t>
      </w:r>
      <w:bookmarkEnd w:id="3"/>
      <w:r w:rsidRPr="00B7660F">
        <w:rPr>
          <w:rFonts w:ascii="Times New Roman" w:hAnsi="Times New Roman" w:cs="Times New Roman"/>
          <w:color w:val="000000" w:themeColor="text1"/>
          <w:sz w:val="24"/>
          <w:szCs w:val="24"/>
        </w:rPr>
        <w:t xml:space="preserve"> to the first Jewish-Roman War (66-74 CE) </w:t>
      </w:r>
      <w:r w:rsidR="00874A8B" w:rsidRPr="00B7660F">
        <w:rPr>
          <w:rFonts w:ascii="Times New Roman" w:hAnsi="Times New Roman" w:cs="Times New Roman"/>
          <w:color w:val="000000" w:themeColor="text1"/>
          <w:sz w:val="24"/>
          <w:szCs w:val="24"/>
        </w:rPr>
        <w:t xml:space="preserve">may have </w:t>
      </w:r>
      <w:r w:rsidRPr="00B7660F">
        <w:rPr>
          <w:rFonts w:ascii="Times New Roman" w:hAnsi="Times New Roman" w:cs="Times New Roman"/>
          <w:color w:val="000000" w:themeColor="text1"/>
          <w:sz w:val="24"/>
          <w:szCs w:val="24"/>
        </w:rPr>
        <w:t xml:space="preserve">caused the </w:t>
      </w:r>
      <w:r w:rsidR="00874A8B" w:rsidRPr="00B7660F">
        <w:rPr>
          <w:rFonts w:ascii="Times New Roman" w:hAnsi="Times New Roman" w:cs="Times New Roman"/>
          <w:color w:val="000000" w:themeColor="text1"/>
          <w:sz w:val="24"/>
          <w:szCs w:val="24"/>
        </w:rPr>
        <w:t>Gospel of Mark</w:t>
      </w:r>
      <w:r w:rsidR="006955B3" w:rsidRPr="00B7660F">
        <w:rPr>
          <w:rFonts w:ascii="Times New Roman" w:hAnsi="Times New Roman" w:cs="Times New Roman"/>
          <w:color w:val="000000" w:themeColor="text1"/>
          <w:sz w:val="24"/>
          <w:szCs w:val="24"/>
        </w:rPr>
        <w:t xml:space="preserve"> to be written</w:t>
      </w:r>
      <w:r w:rsidR="007D52FA" w:rsidRPr="00B7660F">
        <w:rPr>
          <w:rFonts w:ascii="Times New Roman" w:hAnsi="Times New Roman" w:cs="Times New Roman"/>
          <w:color w:val="000000" w:themeColor="text1"/>
          <w:sz w:val="24"/>
          <w:szCs w:val="24"/>
        </w:rPr>
        <w:t xml:space="preserve"> in the first instance</w:t>
      </w:r>
      <w:r w:rsidRPr="00B7660F">
        <w:rPr>
          <w:rFonts w:ascii="Times New Roman" w:hAnsi="Times New Roman" w:cs="Times New Roman"/>
          <w:color w:val="000000" w:themeColor="text1"/>
          <w:sz w:val="24"/>
          <w:szCs w:val="24"/>
        </w:rPr>
        <w:t xml:space="preserve">. The impact of the </w:t>
      </w:r>
      <w:r w:rsidR="00850AD1" w:rsidRPr="00B7660F">
        <w:rPr>
          <w:rFonts w:ascii="Times New Roman" w:hAnsi="Times New Roman" w:cs="Times New Roman"/>
          <w:color w:val="000000" w:themeColor="text1"/>
          <w:sz w:val="24"/>
          <w:szCs w:val="24"/>
        </w:rPr>
        <w:t>s</w:t>
      </w:r>
      <w:r w:rsidR="00874A8B" w:rsidRPr="00B7660F">
        <w:rPr>
          <w:rFonts w:ascii="Times New Roman" w:hAnsi="Times New Roman" w:cs="Times New Roman"/>
          <w:color w:val="000000" w:themeColor="text1"/>
          <w:sz w:val="24"/>
          <w:szCs w:val="24"/>
        </w:rPr>
        <w:t>iege of</w:t>
      </w:r>
      <w:r w:rsidRPr="00B7660F">
        <w:rPr>
          <w:rFonts w:ascii="Times New Roman" w:hAnsi="Times New Roman" w:cs="Times New Roman"/>
          <w:color w:val="000000" w:themeColor="text1"/>
          <w:sz w:val="24"/>
          <w:szCs w:val="24"/>
        </w:rPr>
        <w:t xml:space="preserve"> Jerusalem in particular, will be examined as the possible impetus for chang</w:t>
      </w:r>
      <w:r w:rsidR="00C13306" w:rsidRPr="00B7660F">
        <w:rPr>
          <w:rFonts w:ascii="Times New Roman" w:hAnsi="Times New Roman" w:cs="Times New Roman"/>
          <w:color w:val="000000" w:themeColor="text1"/>
          <w:sz w:val="24"/>
          <w:szCs w:val="24"/>
        </w:rPr>
        <w:t xml:space="preserve">e </w:t>
      </w:r>
      <w:proofErr w:type="gramStart"/>
      <w:r w:rsidR="00C13306" w:rsidRPr="00B7660F">
        <w:rPr>
          <w:rFonts w:ascii="Times New Roman" w:hAnsi="Times New Roman" w:cs="Times New Roman"/>
          <w:color w:val="000000" w:themeColor="text1"/>
          <w:sz w:val="24"/>
          <w:szCs w:val="24"/>
        </w:rPr>
        <w:t>in regard to</w:t>
      </w:r>
      <w:proofErr w:type="gramEnd"/>
      <w:r w:rsidR="00C13306" w:rsidRPr="00B7660F">
        <w:rPr>
          <w:rFonts w:ascii="Times New Roman" w:hAnsi="Times New Roman" w:cs="Times New Roman"/>
          <w:color w:val="000000" w:themeColor="text1"/>
          <w:sz w:val="24"/>
          <w:szCs w:val="24"/>
        </w:rPr>
        <w:t xml:space="preserve"> the existing</w:t>
      </w:r>
      <w:r w:rsidRPr="00B7660F">
        <w:rPr>
          <w:rFonts w:ascii="Times New Roman" w:hAnsi="Times New Roman" w:cs="Times New Roman"/>
          <w:color w:val="000000" w:themeColor="text1"/>
          <w:sz w:val="24"/>
          <w:szCs w:val="24"/>
        </w:rPr>
        <w:t xml:space="preserve"> oral tradition</w:t>
      </w:r>
      <w:r w:rsidR="00496E73"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Pr="00B7660F" w:rsidDel="00616AFD">
        <w:rPr>
          <w:rFonts w:ascii="Times New Roman" w:hAnsi="Times New Roman" w:cs="Times New Roman"/>
          <w:color w:val="000000" w:themeColor="text1"/>
          <w:sz w:val="24"/>
          <w:szCs w:val="24"/>
        </w:rPr>
        <w:t>T</w:t>
      </w:r>
      <w:r w:rsidRPr="00B7660F">
        <w:rPr>
          <w:rFonts w:ascii="Times New Roman" w:hAnsi="Times New Roman" w:cs="Times New Roman"/>
          <w:color w:val="000000" w:themeColor="text1"/>
          <w:sz w:val="24"/>
          <w:szCs w:val="24"/>
        </w:rPr>
        <w:t xml:space="preserve">he thesis contemplates whether the war </w:t>
      </w:r>
      <w:r w:rsidR="00C13306" w:rsidRPr="00B7660F">
        <w:rPr>
          <w:rFonts w:ascii="Times New Roman" w:hAnsi="Times New Roman" w:cs="Times New Roman"/>
          <w:color w:val="000000" w:themeColor="text1"/>
          <w:sz w:val="24"/>
          <w:szCs w:val="24"/>
        </w:rPr>
        <w:t xml:space="preserve">may have </w:t>
      </w:r>
      <w:r w:rsidRPr="00B7660F">
        <w:rPr>
          <w:rFonts w:ascii="Times New Roman" w:hAnsi="Times New Roman" w:cs="Times New Roman"/>
          <w:color w:val="000000" w:themeColor="text1"/>
          <w:sz w:val="24"/>
          <w:szCs w:val="24"/>
        </w:rPr>
        <w:t>caused the Jesus community</w:t>
      </w:r>
      <w:r w:rsidR="00C13306" w:rsidRPr="00B7660F">
        <w:rPr>
          <w:rFonts w:ascii="Times New Roman" w:hAnsi="Times New Roman" w:cs="Times New Roman"/>
          <w:color w:val="000000" w:themeColor="text1"/>
          <w:sz w:val="24"/>
          <w:szCs w:val="24"/>
        </w:rPr>
        <w:t xml:space="preserve"> in Jerusalem</w:t>
      </w:r>
      <w:r w:rsidRPr="00B7660F">
        <w:rPr>
          <w:rFonts w:ascii="Times New Roman" w:hAnsi="Times New Roman" w:cs="Times New Roman"/>
          <w:color w:val="000000" w:themeColor="text1"/>
          <w:sz w:val="24"/>
          <w:szCs w:val="24"/>
        </w:rPr>
        <w:t xml:space="preserve"> </w:t>
      </w:r>
      <w:r w:rsidR="001E1E75" w:rsidRPr="00B7660F">
        <w:rPr>
          <w:rFonts w:ascii="Times New Roman" w:hAnsi="Times New Roman" w:cs="Times New Roman"/>
          <w:color w:val="000000" w:themeColor="text1"/>
          <w:sz w:val="24"/>
          <w:szCs w:val="24"/>
        </w:rPr>
        <w:t xml:space="preserve">to respond to </w:t>
      </w:r>
      <w:r w:rsidR="00D84D2A"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direct attack on their</w:t>
      </w:r>
      <w:r w:rsidR="001E1E75"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headquarters</w:t>
      </w:r>
      <w:r w:rsidR="00C13306" w:rsidRPr="00B7660F">
        <w:rPr>
          <w:rFonts w:ascii="Times New Roman" w:hAnsi="Times New Roman" w:cs="Times New Roman"/>
          <w:color w:val="000000" w:themeColor="text1"/>
          <w:sz w:val="24"/>
          <w:szCs w:val="24"/>
        </w:rPr>
        <w:t xml:space="preserve"> there,</w:t>
      </w:r>
      <w:r w:rsidR="00850AD1" w:rsidRPr="00B7660F">
        <w:rPr>
          <w:rFonts w:ascii="Times New Roman" w:hAnsi="Times New Roman" w:cs="Times New Roman"/>
          <w:color w:val="000000" w:themeColor="text1"/>
          <w:sz w:val="24"/>
          <w:szCs w:val="24"/>
        </w:rPr>
        <w:t xml:space="preserve"> which was</w:t>
      </w:r>
      <w:r w:rsidR="001E1E75" w:rsidRPr="00B7660F">
        <w:rPr>
          <w:rFonts w:ascii="Times New Roman" w:hAnsi="Times New Roman" w:cs="Times New Roman"/>
          <w:color w:val="000000" w:themeColor="text1"/>
          <w:sz w:val="24"/>
          <w:szCs w:val="24"/>
        </w:rPr>
        <w:t xml:space="preserve"> the</w:t>
      </w:r>
      <w:r w:rsidRPr="00B7660F">
        <w:rPr>
          <w:rFonts w:ascii="Times New Roman" w:hAnsi="Times New Roman" w:cs="Times New Roman"/>
          <w:color w:val="000000" w:themeColor="text1"/>
          <w:sz w:val="24"/>
          <w:szCs w:val="24"/>
        </w:rPr>
        <w:t xml:space="preserve"> </w:t>
      </w:r>
      <w:r w:rsidR="00C13306" w:rsidRPr="00B7660F">
        <w:rPr>
          <w:rFonts w:ascii="Times New Roman" w:hAnsi="Times New Roman" w:cs="Times New Roman"/>
          <w:color w:val="000000" w:themeColor="text1"/>
          <w:sz w:val="24"/>
          <w:szCs w:val="24"/>
        </w:rPr>
        <w:t>main</w:t>
      </w:r>
      <w:r w:rsidR="001E1E75" w:rsidRPr="00B7660F">
        <w:rPr>
          <w:rFonts w:ascii="Times New Roman" w:hAnsi="Times New Roman" w:cs="Times New Roman"/>
          <w:color w:val="000000" w:themeColor="text1"/>
          <w:sz w:val="24"/>
          <w:szCs w:val="24"/>
        </w:rPr>
        <w:t xml:space="preserve"> venue</w:t>
      </w:r>
      <w:r w:rsidRPr="00B7660F">
        <w:rPr>
          <w:rFonts w:ascii="Times New Roman" w:hAnsi="Times New Roman" w:cs="Times New Roman"/>
          <w:color w:val="000000" w:themeColor="text1"/>
          <w:sz w:val="24"/>
          <w:szCs w:val="24"/>
        </w:rPr>
        <w:t xml:space="preserve"> </w:t>
      </w:r>
      <w:r w:rsidR="00C13306" w:rsidRPr="00B7660F">
        <w:rPr>
          <w:rFonts w:ascii="Times New Roman" w:hAnsi="Times New Roman" w:cs="Times New Roman"/>
          <w:color w:val="000000" w:themeColor="text1"/>
          <w:sz w:val="24"/>
          <w:szCs w:val="24"/>
        </w:rPr>
        <w:t xml:space="preserve">for </w:t>
      </w:r>
      <w:r w:rsidR="00C946EA" w:rsidRPr="00B7660F">
        <w:rPr>
          <w:rFonts w:ascii="Times New Roman" w:hAnsi="Times New Roman" w:cs="Times New Roman"/>
          <w:color w:val="000000" w:themeColor="text1"/>
          <w:sz w:val="24"/>
          <w:szCs w:val="24"/>
        </w:rPr>
        <w:t xml:space="preserve">recurring </w:t>
      </w:r>
      <w:r w:rsidR="001E1E75" w:rsidRPr="00B7660F">
        <w:rPr>
          <w:rFonts w:ascii="Times New Roman" w:hAnsi="Times New Roman" w:cs="Times New Roman"/>
          <w:color w:val="000000" w:themeColor="text1"/>
          <w:sz w:val="24"/>
          <w:szCs w:val="24"/>
        </w:rPr>
        <w:t xml:space="preserve">festival </w:t>
      </w:r>
      <w:r w:rsidRPr="00B7660F">
        <w:rPr>
          <w:rFonts w:ascii="Times New Roman" w:hAnsi="Times New Roman" w:cs="Times New Roman"/>
          <w:color w:val="000000" w:themeColor="text1"/>
          <w:sz w:val="24"/>
          <w:szCs w:val="24"/>
        </w:rPr>
        <w:t>performance</w:t>
      </w:r>
      <w:r w:rsidR="001E1E75" w:rsidRPr="00B7660F">
        <w:rPr>
          <w:rFonts w:ascii="Times New Roman" w:hAnsi="Times New Roman" w:cs="Times New Roman"/>
          <w:color w:val="000000" w:themeColor="text1"/>
          <w:sz w:val="24"/>
          <w:szCs w:val="24"/>
        </w:rPr>
        <w:t>s</w:t>
      </w:r>
      <w:r w:rsidR="00C13306"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C13306" w:rsidRPr="00B7660F">
        <w:rPr>
          <w:rFonts w:ascii="Times New Roman" w:hAnsi="Times New Roman" w:cs="Times New Roman"/>
          <w:color w:val="000000" w:themeColor="text1"/>
          <w:sz w:val="24"/>
          <w:szCs w:val="24"/>
        </w:rPr>
        <w:t>By</w:t>
      </w:r>
      <w:r w:rsidR="001E1E75" w:rsidRPr="00B7660F">
        <w:rPr>
          <w:rFonts w:ascii="Times New Roman" w:hAnsi="Times New Roman" w:cs="Times New Roman"/>
          <w:color w:val="000000" w:themeColor="text1"/>
          <w:sz w:val="24"/>
          <w:szCs w:val="24"/>
        </w:rPr>
        <w:t xml:space="preserve"> </w:t>
      </w:r>
      <w:r w:rsidR="00C809E7" w:rsidRPr="00B7660F">
        <w:rPr>
          <w:rFonts w:ascii="Times New Roman" w:hAnsi="Times New Roman" w:cs="Times New Roman"/>
          <w:color w:val="000000" w:themeColor="text1"/>
          <w:sz w:val="24"/>
          <w:szCs w:val="24"/>
        </w:rPr>
        <w:t xml:space="preserve">adapting </w:t>
      </w:r>
      <w:r w:rsidR="001E1E75" w:rsidRPr="00B7660F">
        <w:rPr>
          <w:rFonts w:ascii="Times New Roman" w:hAnsi="Times New Roman" w:cs="Times New Roman"/>
          <w:color w:val="000000" w:themeColor="text1"/>
          <w:sz w:val="24"/>
          <w:szCs w:val="24"/>
        </w:rPr>
        <w:t xml:space="preserve">their </w:t>
      </w:r>
      <w:r w:rsidR="00C809E7" w:rsidRPr="00B7660F">
        <w:rPr>
          <w:rFonts w:ascii="Times New Roman" w:hAnsi="Times New Roman" w:cs="Times New Roman"/>
          <w:color w:val="000000" w:themeColor="text1"/>
          <w:sz w:val="24"/>
          <w:szCs w:val="24"/>
        </w:rPr>
        <w:t>curated</w:t>
      </w:r>
      <w:r w:rsidR="00850AD1" w:rsidRPr="00B7660F">
        <w:rPr>
          <w:rFonts w:ascii="Times New Roman" w:hAnsi="Times New Roman" w:cs="Times New Roman"/>
          <w:color w:val="000000" w:themeColor="text1"/>
          <w:sz w:val="24"/>
          <w:szCs w:val="24"/>
        </w:rPr>
        <w:t xml:space="preserve"> ‘oral’</w:t>
      </w:r>
      <w:r w:rsidR="00C809E7" w:rsidRPr="00B7660F">
        <w:rPr>
          <w:rFonts w:ascii="Times New Roman" w:hAnsi="Times New Roman" w:cs="Times New Roman"/>
          <w:color w:val="000000" w:themeColor="text1"/>
          <w:sz w:val="24"/>
          <w:szCs w:val="24"/>
        </w:rPr>
        <w:t xml:space="preserve"> </w:t>
      </w:r>
      <w:r w:rsidR="001E1E75" w:rsidRPr="00B7660F">
        <w:rPr>
          <w:rFonts w:ascii="Times New Roman" w:hAnsi="Times New Roman" w:cs="Times New Roman"/>
          <w:color w:val="000000" w:themeColor="text1"/>
          <w:sz w:val="24"/>
          <w:szCs w:val="24"/>
        </w:rPr>
        <w:t>media to</w:t>
      </w:r>
      <w:r w:rsidR="00C809E7" w:rsidRPr="00B7660F">
        <w:rPr>
          <w:rFonts w:ascii="Times New Roman" w:hAnsi="Times New Roman" w:cs="Times New Roman"/>
          <w:color w:val="000000" w:themeColor="text1"/>
          <w:sz w:val="24"/>
          <w:szCs w:val="24"/>
        </w:rPr>
        <w:t xml:space="preserve"> a written narrative</w:t>
      </w:r>
      <w:r w:rsidR="00C13306" w:rsidRPr="00B7660F">
        <w:rPr>
          <w:rFonts w:ascii="Times New Roman" w:hAnsi="Times New Roman" w:cs="Times New Roman"/>
          <w:color w:val="000000" w:themeColor="text1"/>
          <w:sz w:val="24"/>
          <w:szCs w:val="24"/>
        </w:rPr>
        <w:t xml:space="preserve">, </w:t>
      </w:r>
      <w:r w:rsidR="0095383F" w:rsidRPr="00B7660F">
        <w:rPr>
          <w:rFonts w:ascii="Times New Roman" w:hAnsi="Times New Roman" w:cs="Times New Roman"/>
          <w:color w:val="000000" w:themeColor="text1"/>
          <w:sz w:val="24"/>
          <w:szCs w:val="24"/>
        </w:rPr>
        <w:t xml:space="preserve">it will be posited that </w:t>
      </w:r>
      <w:r w:rsidR="00C13306" w:rsidRPr="00B7660F">
        <w:rPr>
          <w:rFonts w:ascii="Times New Roman" w:hAnsi="Times New Roman" w:cs="Times New Roman"/>
          <w:color w:val="000000" w:themeColor="text1"/>
          <w:sz w:val="24"/>
          <w:szCs w:val="24"/>
        </w:rPr>
        <w:t>the community in Jerusalem may have been attempting to keep things going, as their venue was being struck</w:t>
      </w:r>
      <w:r w:rsidRPr="00B7660F">
        <w:rPr>
          <w:rFonts w:ascii="Times New Roman" w:hAnsi="Times New Roman" w:cs="Times New Roman"/>
          <w:color w:val="000000" w:themeColor="text1"/>
          <w:sz w:val="24"/>
          <w:szCs w:val="24"/>
        </w:rPr>
        <w:t>.</w:t>
      </w:r>
      <w:r w:rsidR="00C13306" w:rsidRPr="00B7660F">
        <w:rPr>
          <w:rFonts w:ascii="Times New Roman" w:hAnsi="Times New Roman" w:cs="Times New Roman"/>
          <w:color w:val="000000" w:themeColor="text1"/>
          <w:sz w:val="24"/>
          <w:szCs w:val="24"/>
        </w:rPr>
        <w:t xml:space="preserve"> This will be </w:t>
      </w:r>
      <w:r w:rsidR="0095383F" w:rsidRPr="00B7660F">
        <w:rPr>
          <w:rFonts w:ascii="Times New Roman" w:hAnsi="Times New Roman" w:cs="Times New Roman"/>
          <w:color w:val="000000" w:themeColor="text1"/>
          <w:sz w:val="24"/>
          <w:szCs w:val="24"/>
        </w:rPr>
        <w:t>defended as a plausible scenario</w:t>
      </w:r>
      <w:r w:rsidR="00C13306" w:rsidRPr="00B7660F">
        <w:rPr>
          <w:rFonts w:ascii="Times New Roman" w:hAnsi="Times New Roman" w:cs="Times New Roman"/>
          <w:color w:val="000000" w:themeColor="text1"/>
          <w:sz w:val="24"/>
          <w:szCs w:val="24"/>
        </w:rPr>
        <w:t xml:space="preserve">, given </w:t>
      </w:r>
      <w:r w:rsidR="00C13306" w:rsidRPr="00B7660F">
        <w:rPr>
          <w:rFonts w:ascii="Times New Roman" w:hAnsi="Times New Roman" w:cs="Times New Roman"/>
          <w:color w:val="000000" w:themeColor="text1"/>
          <w:sz w:val="24"/>
          <w:szCs w:val="24"/>
        </w:rPr>
        <w:lastRenderedPageBreak/>
        <w:t>the recurrence of festivals, such as Passover, being required in the Torah for all Jewish families each year.</w:t>
      </w:r>
      <w:r w:rsidRPr="00B7660F">
        <w:rPr>
          <w:rFonts w:ascii="Times New Roman" w:hAnsi="Times New Roman" w:cs="Times New Roman"/>
          <w:color w:val="000000" w:themeColor="text1"/>
          <w:sz w:val="24"/>
          <w:szCs w:val="24"/>
        </w:rPr>
        <w:t xml:space="preserve"> </w:t>
      </w:r>
      <w:r w:rsidR="00C13306" w:rsidRPr="00B7660F">
        <w:rPr>
          <w:rFonts w:ascii="Times New Roman" w:hAnsi="Times New Roman" w:cs="Times New Roman"/>
          <w:color w:val="000000" w:themeColor="text1"/>
          <w:sz w:val="24"/>
          <w:szCs w:val="24"/>
        </w:rPr>
        <w:t xml:space="preserve">Since the siege in 70 CE occurred over Passover, Jews would have gathered </w:t>
      </w:r>
      <w:r w:rsidR="00E663B6" w:rsidRPr="00B7660F">
        <w:rPr>
          <w:rFonts w:ascii="Times New Roman" w:hAnsi="Times New Roman" w:cs="Times New Roman"/>
          <w:color w:val="000000" w:themeColor="text1"/>
          <w:sz w:val="24"/>
          <w:szCs w:val="24"/>
        </w:rPr>
        <w:t>in Jerusalem</w:t>
      </w:r>
      <w:r w:rsidR="00C13306" w:rsidRPr="00B7660F">
        <w:rPr>
          <w:rFonts w:ascii="Times New Roman" w:hAnsi="Times New Roman" w:cs="Times New Roman"/>
          <w:color w:val="000000" w:themeColor="text1"/>
          <w:sz w:val="24"/>
          <w:szCs w:val="24"/>
        </w:rPr>
        <w:t xml:space="preserve"> and subsequently </w:t>
      </w:r>
      <w:r w:rsidR="00F37787" w:rsidRPr="00B7660F">
        <w:rPr>
          <w:rFonts w:ascii="Times New Roman" w:hAnsi="Times New Roman" w:cs="Times New Roman"/>
          <w:color w:val="000000" w:themeColor="text1"/>
          <w:sz w:val="24"/>
          <w:szCs w:val="24"/>
        </w:rPr>
        <w:t xml:space="preserve">found themselves </w:t>
      </w:r>
      <w:r w:rsidR="00C13306" w:rsidRPr="00B7660F">
        <w:rPr>
          <w:rFonts w:ascii="Times New Roman" w:hAnsi="Times New Roman" w:cs="Times New Roman"/>
          <w:color w:val="000000" w:themeColor="text1"/>
          <w:sz w:val="24"/>
          <w:szCs w:val="24"/>
        </w:rPr>
        <w:t xml:space="preserve">trapped </w:t>
      </w:r>
      <w:r w:rsidR="00E663B6" w:rsidRPr="00B7660F">
        <w:rPr>
          <w:rFonts w:ascii="Times New Roman" w:hAnsi="Times New Roman" w:cs="Times New Roman"/>
          <w:color w:val="000000" w:themeColor="text1"/>
          <w:sz w:val="24"/>
          <w:szCs w:val="24"/>
        </w:rPr>
        <w:t>within it, during</w:t>
      </w:r>
      <w:r w:rsidR="00C13306" w:rsidRPr="00B7660F">
        <w:rPr>
          <w:rFonts w:ascii="Times New Roman" w:hAnsi="Times New Roman" w:cs="Times New Roman"/>
          <w:color w:val="000000" w:themeColor="text1"/>
          <w:sz w:val="24"/>
          <w:szCs w:val="24"/>
        </w:rPr>
        <w:t xml:space="preserve"> the Roman siege</w:t>
      </w:r>
      <w:r w:rsidR="00E663B6" w:rsidRPr="00B7660F">
        <w:rPr>
          <w:rFonts w:ascii="Times New Roman" w:hAnsi="Times New Roman" w:cs="Times New Roman"/>
          <w:color w:val="000000" w:themeColor="text1"/>
          <w:sz w:val="24"/>
          <w:szCs w:val="24"/>
        </w:rPr>
        <w:t xml:space="preserve"> that occurred </w:t>
      </w:r>
      <w:r w:rsidR="00F37787" w:rsidRPr="00B7660F">
        <w:rPr>
          <w:rFonts w:ascii="Times New Roman" w:hAnsi="Times New Roman" w:cs="Times New Roman"/>
          <w:color w:val="000000" w:themeColor="text1"/>
          <w:sz w:val="24"/>
          <w:szCs w:val="24"/>
        </w:rPr>
        <w:t xml:space="preserve">over </w:t>
      </w:r>
      <w:r w:rsidR="00E663B6" w:rsidRPr="00B7660F">
        <w:rPr>
          <w:rFonts w:ascii="Times New Roman" w:hAnsi="Times New Roman" w:cs="Times New Roman"/>
          <w:color w:val="000000" w:themeColor="text1"/>
          <w:sz w:val="24"/>
          <w:szCs w:val="24"/>
        </w:rPr>
        <w:t>the festival</w:t>
      </w:r>
      <w:r w:rsidR="00C13306" w:rsidRPr="00B7660F">
        <w:rPr>
          <w:rFonts w:ascii="Times New Roman" w:hAnsi="Times New Roman" w:cs="Times New Roman"/>
          <w:color w:val="000000" w:themeColor="text1"/>
          <w:sz w:val="24"/>
          <w:szCs w:val="24"/>
        </w:rPr>
        <w:t xml:space="preserve">. </w:t>
      </w:r>
    </w:p>
    <w:p w14:paraId="052B56EF" w14:textId="77777777" w:rsidR="001544D7" w:rsidRPr="00B7660F" w:rsidRDefault="001544D7" w:rsidP="00837916">
      <w:pPr>
        <w:spacing w:after="0" w:line="360" w:lineRule="auto"/>
        <w:contextualSpacing/>
        <w:rPr>
          <w:rFonts w:ascii="Times New Roman" w:hAnsi="Times New Roman" w:cs="Times New Roman"/>
          <w:color w:val="000000" w:themeColor="text1"/>
          <w:sz w:val="24"/>
          <w:szCs w:val="24"/>
        </w:rPr>
      </w:pPr>
    </w:p>
    <w:p w14:paraId="06DD21DF" w14:textId="5814133A" w:rsidR="00D30421" w:rsidRPr="00B7660F" w:rsidRDefault="4D8E628F" w:rsidP="00112ADE">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How th</w:t>
      </w:r>
      <w:r w:rsidR="00F54E27" w:rsidRPr="00B7660F">
        <w:rPr>
          <w:rFonts w:ascii="Times New Roman" w:hAnsi="Times New Roman" w:cs="Times New Roman"/>
          <w:i/>
          <w:iCs/>
          <w:color w:val="000000" w:themeColor="text1"/>
          <w:sz w:val="24"/>
          <w:szCs w:val="24"/>
        </w:rPr>
        <w:t>e</w:t>
      </w:r>
      <w:r w:rsidR="00BC36FD" w:rsidRPr="00B7660F">
        <w:rPr>
          <w:rFonts w:ascii="Times New Roman" w:hAnsi="Times New Roman" w:cs="Times New Roman"/>
          <w:i/>
          <w:iCs/>
          <w:color w:val="000000" w:themeColor="text1"/>
          <w:sz w:val="24"/>
          <w:szCs w:val="24"/>
        </w:rPr>
        <w:t xml:space="preserve"> t</w:t>
      </w:r>
      <w:r w:rsidRPr="00B7660F">
        <w:rPr>
          <w:rFonts w:ascii="Times New Roman" w:hAnsi="Times New Roman" w:cs="Times New Roman"/>
          <w:i/>
          <w:iCs/>
          <w:color w:val="000000" w:themeColor="text1"/>
          <w:sz w:val="24"/>
          <w:szCs w:val="24"/>
        </w:rPr>
        <w:t xml:space="preserve">hesis will </w:t>
      </w:r>
      <w:r w:rsidR="00BC36FD" w:rsidRPr="00B7660F">
        <w:rPr>
          <w:rFonts w:ascii="Times New Roman" w:hAnsi="Times New Roman" w:cs="Times New Roman"/>
          <w:i/>
          <w:iCs/>
          <w:color w:val="000000" w:themeColor="text1"/>
          <w:sz w:val="24"/>
          <w:szCs w:val="24"/>
        </w:rPr>
        <w:t>p</w:t>
      </w:r>
      <w:r w:rsidRPr="00B7660F">
        <w:rPr>
          <w:rFonts w:ascii="Times New Roman" w:hAnsi="Times New Roman" w:cs="Times New Roman"/>
          <w:i/>
          <w:iCs/>
          <w:color w:val="000000" w:themeColor="text1"/>
          <w:sz w:val="24"/>
          <w:szCs w:val="24"/>
        </w:rPr>
        <w:t>roceed</w:t>
      </w:r>
    </w:p>
    <w:p w14:paraId="39414443" w14:textId="073A9A03" w:rsidR="00D35A1C" w:rsidRPr="00B7660F" w:rsidRDefault="00DD52BB"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In </w:t>
      </w:r>
      <w:r w:rsidR="7F8ABAD7" w:rsidRPr="00B7660F">
        <w:rPr>
          <w:rFonts w:ascii="Times New Roman" w:hAnsi="Times New Roman" w:cs="Times New Roman"/>
          <w:color w:val="000000" w:themeColor="text1"/>
          <w:sz w:val="24"/>
          <w:szCs w:val="24"/>
        </w:rPr>
        <w:t>Part I of the thesis</w:t>
      </w:r>
      <w:r w:rsidRPr="00B7660F">
        <w:rPr>
          <w:rFonts w:ascii="Times New Roman" w:hAnsi="Times New Roman" w:cs="Times New Roman"/>
          <w:color w:val="000000" w:themeColor="text1"/>
          <w:sz w:val="24"/>
          <w:szCs w:val="24"/>
        </w:rPr>
        <w:t>,</w:t>
      </w:r>
      <w:r w:rsidR="00E17565" w:rsidRPr="00B7660F">
        <w:rPr>
          <w:rFonts w:ascii="Times New Roman" w:hAnsi="Times New Roman" w:cs="Times New Roman"/>
          <w:color w:val="000000" w:themeColor="text1"/>
          <w:sz w:val="24"/>
          <w:szCs w:val="24"/>
        </w:rPr>
        <w:t xml:space="preserve"> </w:t>
      </w:r>
      <w:r w:rsidR="7F8ABAD7" w:rsidRPr="00B7660F">
        <w:rPr>
          <w:rFonts w:ascii="Times New Roman" w:hAnsi="Times New Roman" w:cs="Times New Roman"/>
          <w:color w:val="000000" w:themeColor="text1"/>
          <w:sz w:val="24"/>
          <w:szCs w:val="24"/>
        </w:rPr>
        <w:t xml:space="preserve">the problem of </w:t>
      </w:r>
      <w:r w:rsidR="05FB08E8" w:rsidRPr="00B7660F">
        <w:rPr>
          <w:rFonts w:ascii="Times New Roman" w:hAnsi="Times New Roman" w:cs="Times New Roman"/>
          <w:color w:val="000000" w:themeColor="text1"/>
          <w:sz w:val="24"/>
          <w:szCs w:val="24"/>
        </w:rPr>
        <w:t>Markan origin</w:t>
      </w:r>
      <w:r w:rsidRPr="00B7660F">
        <w:rPr>
          <w:rFonts w:ascii="Times New Roman" w:hAnsi="Times New Roman" w:cs="Times New Roman"/>
          <w:color w:val="000000" w:themeColor="text1"/>
          <w:sz w:val="24"/>
          <w:szCs w:val="24"/>
        </w:rPr>
        <w:t xml:space="preserve"> will be raised and discussed</w:t>
      </w:r>
      <w:r w:rsidR="009C06BB" w:rsidRPr="00B7660F">
        <w:rPr>
          <w:rFonts w:ascii="Times New Roman" w:hAnsi="Times New Roman" w:cs="Times New Roman"/>
          <w:color w:val="000000" w:themeColor="text1"/>
          <w:sz w:val="24"/>
          <w:szCs w:val="24"/>
        </w:rPr>
        <w:t xml:space="preserve">, in </w:t>
      </w:r>
      <w:r w:rsidR="00E109D5" w:rsidRPr="00B7660F">
        <w:rPr>
          <w:rFonts w:ascii="Times New Roman" w:hAnsi="Times New Roman" w:cs="Times New Roman"/>
          <w:color w:val="000000" w:themeColor="text1"/>
          <w:sz w:val="24"/>
          <w:szCs w:val="24"/>
        </w:rPr>
        <w:t xml:space="preserve">respect to the existing, current state of the reception history of Mark. To date, there is no consensus </w:t>
      </w:r>
      <w:proofErr w:type="gramStart"/>
      <w:r w:rsidR="00500AFB" w:rsidRPr="00B7660F">
        <w:rPr>
          <w:rFonts w:ascii="Times New Roman" w:hAnsi="Times New Roman" w:cs="Times New Roman"/>
          <w:color w:val="000000" w:themeColor="text1"/>
          <w:sz w:val="24"/>
          <w:szCs w:val="24"/>
        </w:rPr>
        <w:t>in regard to</w:t>
      </w:r>
      <w:proofErr w:type="gramEnd"/>
      <w:r w:rsidR="00E109D5" w:rsidRPr="00B7660F">
        <w:rPr>
          <w:rFonts w:ascii="Times New Roman" w:hAnsi="Times New Roman" w:cs="Times New Roman"/>
          <w:color w:val="000000" w:themeColor="text1"/>
          <w:sz w:val="24"/>
          <w:szCs w:val="24"/>
        </w:rPr>
        <w:t xml:space="preserve"> how the first Gospel came into being in the first instance</w:t>
      </w:r>
      <w:r w:rsidR="00500AFB" w:rsidRPr="00B7660F">
        <w:rPr>
          <w:rFonts w:ascii="Times New Roman" w:hAnsi="Times New Roman" w:cs="Times New Roman"/>
          <w:color w:val="000000" w:themeColor="text1"/>
          <w:sz w:val="24"/>
          <w:szCs w:val="24"/>
        </w:rPr>
        <w:t>. The</w:t>
      </w:r>
      <w:r w:rsidR="00E109D5" w:rsidRPr="00B7660F">
        <w:rPr>
          <w:rFonts w:ascii="Times New Roman" w:hAnsi="Times New Roman" w:cs="Times New Roman"/>
          <w:color w:val="000000" w:themeColor="text1"/>
          <w:sz w:val="24"/>
          <w:szCs w:val="24"/>
        </w:rPr>
        <w:t xml:space="preserve"> reception history, beginning in the second century CE, </w:t>
      </w:r>
      <w:r w:rsidR="00500AFB" w:rsidRPr="00B7660F">
        <w:rPr>
          <w:rFonts w:ascii="Times New Roman" w:hAnsi="Times New Roman" w:cs="Times New Roman"/>
          <w:color w:val="000000" w:themeColor="text1"/>
          <w:sz w:val="24"/>
          <w:szCs w:val="24"/>
        </w:rPr>
        <w:t>will be summarized here and shown as</w:t>
      </w:r>
      <w:r w:rsidR="00E109D5" w:rsidRPr="00B7660F">
        <w:rPr>
          <w:rFonts w:ascii="Times New Roman" w:hAnsi="Times New Roman" w:cs="Times New Roman"/>
          <w:color w:val="000000" w:themeColor="text1"/>
          <w:sz w:val="24"/>
          <w:szCs w:val="24"/>
        </w:rPr>
        <w:t xml:space="preserve"> divided </w:t>
      </w:r>
      <w:r w:rsidR="00500AFB" w:rsidRPr="00B7660F">
        <w:rPr>
          <w:rFonts w:ascii="Times New Roman" w:hAnsi="Times New Roman" w:cs="Times New Roman"/>
          <w:color w:val="000000" w:themeColor="text1"/>
          <w:sz w:val="24"/>
          <w:szCs w:val="24"/>
        </w:rPr>
        <w:t xml:space="preserve">between different groups of scholarship. It will be shown that there is at present </w:t>
      </w:r>
      <w:r w:rsidR="00E109D5" w:rsidRPr="00B7660F">
        <w:rPr>
          <w:rFonts w:ascii="Times New Roman" w:hAnsi="Times New Roman" w:cs="Times New Roman"/>
          <w:color w:val="000000" w:themeColor="text1"/>
          <w:sz w:val="24"/>
          <w:szCs w:val="24"/>
        </w:rPr>
        <w:t xml:space="preserve">no </w:t>
      </w:r>
      <w:r w:rsidR="00500AFB" w:rsidRPr="00B7660F">
        <w:rPr>
          <w:rFonts w:ascii="Times New Roman" w:hAnsi="Times New Roman" w:cs="Times New Roman"/>
          <w:color w:val="000000" w:themeColor="text1"/>
          <w:sz w:val="24"/>
          <w:szCs w:val="24"/>
        </w:rPr>
        <w:t>co</w:t>
      </w:r>
      <w:r w:rsidR="00914D54" w:rsidRPr="00B7660F">
        <w:rPr>
          <w:rFonts w:ascii="Times New Roman" w:hAnsi="Times New Roman" w:cs="Times New Roman"/>
          <w:color w:val="000000" w:themeColor="text1"/>
          <w:sz w:val="24"/>
          <w:szCs w:val="24"/>
        </w:rPr>
        <w:t>nsistent answer</w:t>
      </w:r>
      <w:r w:rsidR="00E109D5" w:rsidRPr="00B7660F">
        <w:rPr>
          <w:rFonts w:ascii="Times New Roman" w:hAnsi="Times New Roman" w:cs="Times New Roman"/>
          <w:color w:val="000000" w:themeColor="text1"/>
          <w:sz w:val="24"/>
          <w:szCs w:val="24"/>
        </w:rPr>
        <w:t xml:space="preserve"> </w:t>
      </w:r>
      <w:r w:rsidR="00914D54" w:rsidRPr="00B7660F">
        <w:rPr>
          <w:rFonts w:ascii="Times New Roman" w:hAnsi="Times New Roman" w:cs="Times New Roman"/>
          <w:color w:val="000000" w:themeColor="text1"/>
          <w:sz w:val="24"/>
          <w:szCs w:val="24"/>
        </w:rPr>
        <w:t>to</w:t>
      </w:r>
      <w:r w:rsidR="00E109D5" w:rsidRPr="00B7660F">
        <w:rPr>
          <w:rFonts w:ascii="Times New Roman" w:hAnsi="Times New Roman" w:cs="Times New Roman"/>
          <w:color w:val="000000" w:themeColor="text1"/>
          <w:sz w:val="24"/>
          <w:szCs w:val="24"/>
        </w:rPr>
        <w:t xml:space="preserve"> the </w:t>
      </w:r>
      <w:r w:rsidR="00500AFB" w:rsidRPr="00B7660F">
        <w:rPr>
          <w:rFonts w:ascii="Times New Roman" w:hAnsi="Times New Roman" w:cs="Times New Roman"/>
          <w:color w:val="000000" w:themeColor="text1"/>
          <w:sz w:val="24"/>
          <w:szCs w:val="24"/>
        </w:rPr>
        <w:t xml:space="preserve">question of </w:t>
      </w:r>
      <w:r w:rsidR="00E109D5" w:rsidRPr="00B7660F">
        <w:rPr>
          <w:rFonts w:ascii="Times New Roman" w:hAnsi="Times New Roman" w:cs="Times New Roman"/>
          <w:color w:val="000000" w:themeColor="text1"/>
          <w:sz w:val="24"/>
          <w:szCs w:val="24"/>
        </w:rPr>
        <w:t xml:space="preserve">Gospel </w:t>
      </w:r>
      <w:r w:rsidR="00500AFB" w:rsidRPr="00B7660F">
        <w:rPr>
          <w:rFonts w:ascii="Times New Roman" w:hAnsi="Times New Roman" w:cs="Times New Roman"/>
          <w:color w:val="000000" w:themeColor="text1"/>
          <w:sz w:val="24"/>
          <w:szCs w:val="24"/>
        </w:rPr>
        <w:t xml:space="preserve">origin, nor to the question of </w:t>
      </w:r>
      <w:r w:rsidR="00E109D5" w:rsidRPr="00B7660F">
        <w:rPr>
          <w:rFonts w:ascii="Times New Roman" w:hAnsi="Times New Roman" w:cs="Times New Roman"/>
          <w:color w:val="000000" w:themeColor="text1"/>
          <w:sz w:val="24"/>
          <w:szCs w:val="24"/>
        </w:rPr>
        <w:t>why the oral tradition end</w:t>
      </w:r>
      <w:r w:rsidR="00914D54" w:rsidRPr="00B7660F">
        <w:rPr>
          <w:rFonts w:ascii="Times New Roman" w:hAnsi="Times New Roman" w:cs="Times New Roman"/>
          <w:color w:val="000000" w:themeColor="text1"/>
          <w:sz w:val="24"/>
          <w:szCs w:val="24"/>
        </w:rPr>
        <w:t>ed</w:t>
      </w:r>
      <w:r w:rsidR="00500AFB" w:rsidRPr="00B7660F">
        <w:rPr>
          <w:rFonts w:ascii="Times New Roman" w:hAnsi="Times New Roman" w:cs="Times New Roman"/>
          <w:color w:val="000000" w:themeColor="text1"/>
          <w:sz w:val="24"/>
          <w:szCs w:val="24"/>
        </w:rPr>
        <w:t xml:space="preserve"> a</w:t>
      </w:r>
      <w:r w:rsidR="00914D54" w:rsidRPr="00B7660F">
        <w:rPr>
          <w:rFonts w:ascii="Times New Roman" w:hAnsi="Times New Roman" w:cs="Times New Roman"/>
          <w:color w:val="000000" w:themeColor="text1"/>
          <w:sz w:val="24"/>
          <w:szCs w:val="24"/>
        </w:rPr>
        <w:t>t the time when</w:t>
      </w:r>
      <w:r w:rsidR="00500AFB" w:rsidRPr="00B7660F">
        <w:rPr>
          <w:rFonts w:ascii="Times New Roman" w:hAnsi="Times New Roman" w:cs="Times New Roman"/>
          <w:color w:val="000000" w:themeColor="text1"/>
          <w:sz w:val="24"/>
          <w:szCs w:val="24"/>
        </w:rPr>
        <w:t xml:space="preserve"> written Gospels proliferate</w:t>
      </w:r>
      <w:r w:rsidR="00914D54" w:rsidRPr="00B7660F">
        <w:rPr>
          <w:rFonts w:ascii="Times New Roman" w:hAnsi="Times New Roman" w:cs="Times New Roman"/>
          <w:color w:val="000000" w:themeColor="text1"/>
          <w:sz w:val="24"/>
          <w:szCs w:val="24"/>
        </w:rPr>
        <w:t>d.</w:t>
      </w:r>
    </w:p>
    <w:p w14:paraId="0B73D985" w14:textId="77777777" w:rsidR="00E109D5" w:rsidRPr="00B7660F" w:rsidRDefault="00E109D5" w:rsidP="00837916">
      <w:pPr>
        <w:spacing w:after="0" w:line="360" w:lineRule="auto"/>
        <w:contextualSpacing/>
        <w:rPr>
          <w:rFonts w:ascii="Times New Roman" w:hAnsi="Times New Roman" w:cs="Times New Roman"/>
          <w:color w:val="000000" w:themeColor="text1"/>
          <w:sz w:val="24"/>
          <w:szCs w:val="24"/>
        </w:rPr>
      </w:pPr>
    </w:p>
    <w:p w14:paraId="4475C91E" w14:textId="6E8C5DF5" w:rsidR="00ED3EC9" w:rsidRPr="00B7660F" w:rsidRDefault="7B23990D"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Part II of the thesis</w:t>
      </w:r>
      <w:r w:rsidR="00914D54" w:rsidRPr="00B7660F">
        <w:rPr>
          <w:rFonts w:ascii="Times New Roman" w:hAnsi="Times New Roman" w:cs="Times New Roman"/>
          <w:color w:val="000000" w:themeColor="text1"/>
          <w:sz w:val="24"/>
          <w:szCs w:val="24"/>
        </w:rPr>
        <w:t xml:space="preserve"> will focus on the structure of the Gospel </w:t>
      </w:r>
      <w:proofErr w:type="gramStart"/>
      <w:r w:rsidR="00914D54" w:rsidRPr="00B7660F">
        <w:rPr>
          <w:rFonts w:ascii="Times New Roman" w:hAnsi="Times New Roman" w:cs="Times New Roman"/>
          <w:color w:val="000000" w:themeColor="text1"/>
          <w:sz w:val="24"/>
          <w:szCs w:val="24"/>
        </w:rPr>
        <w:t>in an attempt to</w:t>
      </w:r>
      <w:proofErr w:type="gramEnd"/>
      <w:r w:rsidR="00914D54" w:rsidRPr="00B7660F">
        <w:rPr>
          <w:rFonts w:ascii="Times New Roman" w:hAnsi="Times New Roman" w:cs="Times New Roman"/>
          <w:color w:val="000000" w:themeColor="text1"/>
          <w:sz w:val="24"/>
          <w:szCs w:val="24"/>
        </w:rPr>
        <w:t xml:space="preserve"> discover </w:t>
      </w:r>
      <w:r w:rsidR="00333BC3" w:rsidRPr="00B7660F">
        <w:rPr>
          <w:rFonts w:ascii="Times New Roman" w:hAnsi="Times New Roman" w:cs="Times New Roman"/>
          <w:color w:val="000000" w:themeColor="text1"/>
          <w:sz w:val="24"/>
          <w:szCs w:val="24"/>
        </w:rPr>
        <w:t>apocalyptic passages that may hold clues to Mark’s origin</w:t>
      </w:r>
      <w:r w:rsidR="00DD52BB" w:rsidRPr="00B7660F">
        <w:rPr>
          <w:rFonts w:ascii="Times New Roman" w:hAnsi="Times New Roman" w:cs="Times New Roman"/>
          <w:color w:val="000000" w:themeColor="text1"/>
          <w:sz w:val="24"/>
          <w:szCs w:val="24"/>
        </w:rPr>
        <w:t>.</w:t>
      </w:r>
      <w:r w:rsidR="005F10AA" w:rsidRPr="00B7660F">
        <w:rPr>
          <w:rFonts w:ascii="Times New Roman" w:hAnsi="Times New Roman" w:cs="Times New Roman"/>
          <w:color w:val="000000" w:themeColor="text1"/>
          <w:sz w:val="24"/>
          <w:szCs w:val="24"/>
        </w:rPr>
        <w:t xml:space="preserve"> </w:t>
      </w:r>
      <w:r w:rsidR="00BA7514" w:rsidRPr="00B7660F">
        <w:rPr>
          <w:rFonts w:ascii="Times New Roman" w:hAnsi="Times New Roman" w:cs="Times New Roman"/>
          <w:color w:val="000000" w:themeColor="text1"/>
          <w:sz w:val="24"/>
          <w:szCs w:val="24"/>
        </w:rPr>
        <w:t xml:space="preserve">This part of </w:t>
      </w:r>
      <w:r w:rsidR="00670EEF" w:rsidRPr="00B7660F">
        <w:rPr>
          <w:rFonts w:ascii="Times New Roman" w:hAnsi="Times New Roman" w:cs="Times New Roman"/>
          <w:color w:val="000000" w:themeColor="text1"/>
          <w:sz w:val="24"/>
          <w:szCs w:val="24"/>
        </w:rPr>
        <w:t xml:space="preserve">the </w:t>
      </w:r>
      <w:r w:rsidR="00BA7514" w:rsidRPr="00B7660F">
        <w:rPr>
          <w:rFonts w:ascii="Times New Roman" w:hAnsi="Times New Roman" w:cs="Times New Roman"/>
          <w:color w:val="000000" w:themeColor="text1"/>
          <w:sz w:val="24"/>
          <w:szCs w:val="24"/>
        </w:rPr>
        <w:t>the</w:t>
      </w:r>
      <w:r w:rsidR="00670EEF" w:rsidRPr="00B7660F">
        <w:rPr>
          <w:rFonts w:ascii="Times New Roman" w:hAnsi="Times New Roman" w:cs="Times New Roman"/>
          <w:color w:val="000000" w:themeColor="text1"/>
          <w:sz w:val="24"/>
          <w:szCs w:val="24"/>
        </w:rPr>
        <w:t xml:space="preserve">sis will </w:t>
      </w:r>
      <w:r w:rsidR="00333BC3" w:rsidRPr="00B7660F">
        <w:rPr>
          <w:rFonts w:ascii="Times New Roman" w:hAnsi="Times New Roman" w:cs="Times New Roman"/>
          <w:color w:val="000000" w:themeColor="text1"/>
          <w:sz w:val="24"/>
          <w:szCs w:val="24"/>
        </w:rPr>
        <w:t>employ</w:t>
      </w:r>
      <w:r w:rsidR="00EA26D5" w:rsidRPr="00B7660F">
        <w:rPr>
          <w:rFonts w:ascii="Times New Roman" w:hAnsi="Times New Roman" w:cs="Times New Roman"/>
          <w:color w:val="000000" w:themeColor="text1"/>
          <w:sz w:val="24"/>
          <w:szCs w:val="24"/>
        </w:rPr>
        <w:t xml:space="preserve"> a methodology that will </w:t>
      </w:r>
      <w:r w:rsidR="00670EEF" w:rsidRPr="00B7660F">
        <w:rPr>
          <w:rFonts w:ascii="Times New Roman" w:hAnsi="Times New Roman" w:cs="Times New Roman"/>
          <w:color w:val="000000" w:themeColor="text1"/>
          <w:sz w:val="24"/>
          <w:szCs w:val="24"/>
        </w:rPr>
        <w:t>sort Markan content</w:t>
      </w:r>
      <w:r w:rsidR="00BA7514" w:rsidRPr="00B7660F">
        <w:rPr>
          <w:rFonts w:ascii="Times New Roman" w:hAnsi="Times New Roman" w:cs="Times New Roman"/>
          <w:color w:val="000000" w:themeColor="text1"/>
          <w:sz w:val="24"/>
          <w:szCs w:val="24"/>
        </w:rPr>
        <w:t xml:space="preserve"> into</w:t>
      </w:r>
      <w:r w:rsidRPr="00B7660F">
        <w:rPr>
          <w:rFonts w:ascii="Times New Roman" w:hAnsi="Times New Roman" w:cs="Times New Roman"/>
          <w:color w:val="000000" w:themeColor="text1"/>
          <w:sz w:val="24"/>
          <w:szCs w:val="24"/>
        </w:rPr>
        <w:t xml:space="preserve"> </w:t>
      </w:r>
      <w:r w:rsidR="00670EEF" w:rsidRPr="00B7660F">
        <w:rPr>
          <w:rFonts w:ascii="Times New Roman" w:hAnsi="Times New Roman" w:cs="Times New Roman"/>
          <w:color w:val="000000" w:themeColor="text1"/>
          <w:sz w:val="24"/>
          <w:szCs w:val="24"/>
        </w:rPr>
        <w:t xml:space="preserve">one of </w:t>
      </w:r>
      <w:r w:rsidR="004B2410" w:rsidRPr="00B7660F">
        <w:rPr>
          <w:rFonts w:ascii="Times New Roman" w:hAnsi="Times New Roman" w:cs="Times New Roman"/>
          <w:color w:val="000000" w:themeColor="text1"/>
          <w:sz w:val="24"/>
          <w:szCs w:val="24"/>
        </w:rPr>
        <w:t>two</w:t>
      </w:r>
      <w:r w:rsidR="005F10AA" w:rsidRPr="00B7660F">
        <w:rPr>
          <w:rFonts w:ascii="Times New Roman" w:hAnsi="Times New Roman" w:cs="Times New Roman"/>
          <w:color w:val="000000" w:themeColor="text1"/>
          <w:sz w:val="24"/>
          <w:szCs w:val="24"/>
        </w:rPr>
        <w:t xml:space="preserve"> general </w:t>
      </w:r>
      <w:r w:rsidR="00EA26D5" w:rsidRPr="00B7660F">
        <w:rPr>
          <w:rFonts w:ascii="Times New Roman" w:hAnsi="Times New Roman" w:cs="Times New Roman"/>
          <w:color w:val="000000" w:themeColor="text1"/>
          <w:sz w:val="24"/>
          <w:szCs w:val="24"/>
        </w:rPr>
        <w:t>categories</w:t>
      </w:r>
      <w:r w:rsidR="00670EEF" w:rsidRPr="00B7660F">
        <w:rPr>
          <w:rFonts w:ascii="Times New Roman" w:hAnsi="Times New Roman" w:cs="Times New Roman"/>
          <w:color w:val="000000" w:themeColor="text1"/>
          <w:sz w:val="24"/>
          <w:szCs w:val="24"/>
        </w:rPr>
        <w:t>, a</w:t>
      </w:r>
      <w:r w:rsidR="00EA26D5" w:rsidRPr="00B7660F">
        <w:rPr>
          <w:rFonts w:ascii="Times New Roman" w:hAnsi="Times New Roman" w:cs="Times New Roman"/>
          <w:color w:val="000000" w:themeColor="text1"/>
          <w:sz w:val="24"/>
          <w:szCs w:val="24"/>
        </w:rPr>
        <w:t>s material sourced from</w:t>
      </w:r>
      <w:r w:rsidR="00670EEF" w:rsidRPr="00B7660F">
        <w:rPr>
          <w:rFonts w:ascii="Times New Roman" w:hAnsi="Times New Roman" w:cs="Times New Roman"/>
          <w:color w:val="000000" w:themeColor="text1"/>
          <w:sz w:val="24"/>
          <w:szCs w:val="24"/>
        </w:rPr>
        <w:t xml:space="preserve"> the writer’s</w:t>
      </w:r>
      <w:r w:rsidR="00BA7514" w:rsidRPr="00B7660F">
        <w:rPr>
          <w:rFonts w:ascii="Times New Roman" w:hAnsi="Times New Roman" w:cs="Times New Roman"/>
          <w:color w:val="000000" w:themeColor="text1"/>
          <w:sz w:val="24"/>
          <w:szCs w:val="24"/>
        </w:rPr>
        <w:t xml:space="preserve"> past, i.e., from the oral </w:t>
      </w:r>
      <w:r w:rsidR="00EA26D5" w:rsidRPr="00B7660F">
        <w:rPr>
          <w:rFonts w:ascii="Times New Roman" w:hAnsi="Times New Roman" w:cs="Times New Roman"/>
          <w:color w:val="000000" w:themeColor="text1"/>
          <w:sz w:val="24"/>
          <w:szCs w:val="24"/>
        </w:rPr>
        <w:t>tradition</w:t>
      </w:r>
      <w:r w:rsidR="00ED3EC9" w:rsidRPr="00B7660F">
        <w:rPr>
          <w:rFonts w:ascii="Times New Roman" w:hAnsi="Times New Roman" w:cs="Times New Roman"/>
          <w:color w:val="000000" w:themeColor="text1"/>
          <w:sz w:val="24"/>
          <w:szCs w:val="24"/>
        </w:rPr>
        <w:t xml:space="preserve"> </w:t>
      </w:r>
      <w:r w:rsidR="00EA26D5" w:rsidRPr="00B7660F">
        <w:rPr>
          <w:rFonts w:ascii="Times New Roman" w:hAnsi="Times New Roman" w:cs="Times New Roman"/>
          <w:color w:val="000000" w:themeColor="text1"/>
          <w:sz w:val="24"/>
          <w:szCs w:val="24"/>
        </w:rPr>
        <w:t>that existed</w:t>
      </w:r>
      <w:r w:rsidR="005F10AA" w:rsidRPr="00B7660F">
        <w:rPr>
          <w:rFonts w:ascii="Times New Roman" w:hAnsi="Times New Roman" w:cs="Times New Roman"/>
          <w:color w:val="000000" w:themeColor="text1"/>
          <w:sz w:val="24"/>
          <w:szCs w:val="24"/>
        </w:rPr>
        <w:t xml:space="preserve"> prior to </w:t>
      </w:r>
      <w:r w:rsidR="00333BC3" w:rsidRPr="00B7660F">
        <w:rPr>
          <w:rFonts w:ascii="Times New Roman" w:hAnsi="Times New Roman" w:cs="Times New Roman"/>
          <w:color w:val="000000" w:themeColor="text1"/>
          <w:sz w:val="24"/>
          <w:szCs w:val="24"/>
        </w:rPr>
        <w:t>70 CE</w:t>
      </w:r>
      <w:r w:rsidR="00BA7514" w:rsidRPr="00B7660F">
        <w:rPr>
          <w:rFonts w:ascii="Times New Roman" w:hAnsi="Times New Roman" w:cs="Times New Roman"/>
          <w:color w:val="000000" w:themeColor="text1"/>
          <w:sz w:val="24"/>
          <w:szCs w:val="24"/>
        </w:rPr>
        <w:t xml:space="preserve">, or </w:t>
      </w:r>
      <w:r w:rsidR="00EA26D5" w:rsidRPr="00B7660F">
        <w:rPr>
          <w:rFonts w:ascii="Times New Roman" w:hAnsi="Times New Roman" w:cs="Times New Roman"/>
          <w:color w:val="000000" w:themeColor="text1"/>
          <w:sz w:val="24"/>
          <w:szCs w:val="24"/>
        </w:rPr>
        <w:t>from</w:t>
      </w:r>
      <w:r w:rsidR="00670EEF" w:rsidRPr="00B7660F">
        <w:rPr>
          <w:rFonts w:ascii="Times New Roman" w:hAnsi="Times New Roman" w:cs="Times New Roman"/>
          <w:color w:val="000000" w:themeColor="text1"/>
          <w:sz w:val="24"/>
          <w:szCs w:val="24"/>
        </w:rPr>
        <w:t xml:space="preserve"> the writer’s</w:t>
      </w:r>
      <w:r w:rsidR="00BA7514" w:rsidRPr="00B7660F">
        <w:rPr>
          <w:rFonts w:ascii="Times New Roman" w:hAnsi="Times New Roman" w:cs="Times New Roman"/>
          <w:color w:val="000000" w:themeColor="text1"/>
          <w:sz w:val="24"/>
          <w:szCs w:val="24"/>
        </w:rPr>
        <w:t xml:space="preserve"> present </w:t>
      </w:r>
      <w:r w:rsidR="005F10AA" w:rsidRPr="00B7660F">
        <w:rPr>
          <w:rFonts w:ascii="Times New Roman" w:hAnsi="Times New Roman" w:cs="Times New Roman"/>
          <w:color w:val="000000" w:themeColor="text1"/>
          <w:sz w:val="24"/>
          <w:szCs w:val="24"/>
        </w:rPr>
        <w:t>day</w:t>
      </w:r>
      <w:r w:rsidR="00BA7514" w:rsidRPr="00B7660F">
        <w:rPr>
          <w:rFonts w:ascii="Times New Roman" w:hAnsi="Times New Roman" w:cs="Times New Roman"/>
          <w:color w:val="000000" w:themeColor="text1"/>
          <w:sz w:val="24"/>
          <w:szCs w:val="24"/>
        </w:rPr>
        <w:t xml:space="preserve">, </w:t>
      </w:r>
      <w:r w:rsidR="005F10AA" w:rsidRPr="00B7660F">
        <w:rPr>
          <w:rFonts w:ascii="Times New Roman" w:hAnsi="Times New Roman" w:cs="Times New Roman"/>
          <w:color w:val="000000" w:themeColor="text1"/>
          <w:sz w:val="24"/>
          <w:szCs w:val="24"/>
        </w:rPr>
        <w:t xml:space="preserve">reflecting what appears to be </w:t>
      </w:r>
      <w:r w:rsidR="00EA26D5" w:rsidRPr="00B7660F">
        <w:rPr>
          <w:rFonts w:ascii="Times New Roman" w:hAnsi="Times New Roman" w:cs="Times New Roman"/>
          <w:color w:val="000000" w:themeColor="text1"/>
          <w:sz w:val="24"/>
          <w:szCs w:val="24"/>
        </w:rPr>
        <w:t>a new entry written in the</w:t>
      </w:r>
      <w:r w:rsidR="00333BC3" w:rsidRPr="00B7660F">
        <w:rPr>
          <w:rFonts w:ascii="Times New Roman" w:hAnsi="Times New Roman" w:cs="Times New Roman"/>
          <w:color w:val="000000" w:themeColor="text1"/>
          <w:sz w:val="24"/>
          <w:szCs w:val="24"/>
        </w:rPr>
        <w:t xml:space="preserve"> year of 70 CE</w:t>
      </w:r>
      <w:r w:rsidR="00EA26D5" w:rsidRPr="00B7660F">
        <w:rPr>
          <w:rFonts w:ascii="Times New Roman" w:hAnsi="Times New Roman" w:cs="Times New Roman"/>
          <w:color w:val="000000" w:themeColor="text1"/>
          <w:sz w:val="24"/>
          <w:szCs w:val="24"/>
        </w:rPr>
        <w:t xml:space="preserve">, </w:t>
      </w:r>
      <w:r w:rsidR="00333BC3" w:rsidRPr="00B7660F">
        <w:rPr>
          <w:rFonts w:ascii="Times New Roman" w:hAnsi="Times New Roman" w:cs="Times New Roman"/>
          <w:color w:val="000000" w:themeColor="text1"/>
          <w:sz w:val="24"/>
          <w:szCs w:val="24"/>
        </w:rPr>
        <w:t xml:space="preserve">which </w:t>
      </w:r>
      <w:r w:rsidR="00EA26D5" w:rsidRPr="00B7660F">
        <w:rPr>
          <w:rFonts w:ascii="Times New Roman" w:hAnsi="Times New Roman" w:cs="Times New Roman"/>
          <w:color w:val="000000" w:themeColor="text1"/>
          <w:sz w:val="24"/>
          <w:szCs w:val="24"/>
        </w:rPr>
        <w:t>reflect</w:t>
      </w:r>
      <w:r w:rsidR="00333BC3" w:rsidRPr="00B7660F">
        <w:rPr>
          <w:rFonts w:ascii="Times New Roman" w:hAnsi="Times New Roman" w:cs="Times New Roman"/>
          <w:color w:val="000000" w:themeColor="text1"/>
          <w:sz w:val="24"/>
          <w:szCs w:val="24"/>
        </w:rPr>
        <w:t>s</w:t>
      </w:r>
      <w:r w:rsidR="00670EEF" w:rsidRPr="00B7660F">
        <w:rPr>
          <w:rFonts w:ascii="Times New Roman" w:hAnsi="Times New Roman" w:cs="Times New Roman"/>
          <w:color w:val="000000" w:themeColor="text1"/>
          <w:sz w:val="24"/>
          <w:szCs w:val="24"/>
        </w:rPr>
        <w:t xml:space="preserve"> </w:t>
      </w:r>
      <w:r w:rsidR="005F10AA" w:rsidRPr="00B7660F">
        <w:rPr>
          <w:rFonts w:ascii="Times New Roman" w:hAnsi="Times New Roman" w:cs="Times New Roman"/>
          <w:color w:val="000000" w:themeColor="text1"/>
          <w:sz w:val="24"/>
          <w:szCs w:val="24"/>
        </w:rPr>
        <w:t>Jerusalem</w:t>
      </w:r>
      <w:r w:rsidR="00DD52BB" w:rsidRPr="00B7660F">
        <w:rPr>
          <w:rFonts w:ascii="Times New Roman" w:hAnsi="Times New Roman" w:cs="Times New Roman"/>
          <w:color w:val="000000" w:themeColor="text1"/>
          <w:sz w:val="24"/>
          <w:szCs w:val="24"/>
        </w:rPr>
        <w:t>’s</w:t>
      </w:r>
      <w:r w:rsidR="005F10AA" w:rsidRPr="00B7660F">
        <w:rPr>
          <w:rFonts w:ascii="Times New Roman" w:hAnsi="Times New Roman" w:cs="Times New Roman"/>
          <w:color w:val="000000" w:themeColor="text1"/>
          <w:sz w:val="24"/>
          <w:szCs w:val="24"/>
        </w:rPr>
        <w:t xml:space="preserve"> tribulatio</w:t>
      </w:r>
      <w:r w:rsidR="00EA26D5" w:rsidRPr="00B7660F">
        <w:rPr>
          <w:rFonts w:ascii="Times New Roman" w:hAnsi="Times New Roman" w:cs="Times New Roman"/>
          <w:color w:val="000000" w:themeColor="text1"/>
          <w:sz w:val="24"/>
          <w:szCs w:val="24"/>
        </w:rPr>
        <w:t>n</w:t>
      </w:r>
      <w:r w:rsidR="00333BC3" w:rsidRPr="00B7660F">
        <w:rPr>
          <w:rFonts w:ascii="Times New Roman" w:hAnsi="Times New Roman" w:cs="Times New Roman"/>
          <w:color w:val="000000" w:themeColor="text1"/>
          <w:sz w:val="24"/>
          <w:szCs w:val="24"/>
        </w:rPr>
        <w:t xml:space="preserve"> as</w:t>
      </w:r>
      <w:r w:rsidR="00DD52BB" w:rsidRPr="00B7660F">
        <w:rPr>
          <w:rFonts w:ascii="Times New Roman" w:hAnsi="Times New Roman" w:cs="Times New Roman"/>
          <w:color w:val="000000" w:themeColor="text1"/>
          <w:sz w:val="24"/>
          <w:szCs w:val="24"/>
        </w:rPr>
        <w:t xml:space="preserve"> the</w:t>
      </w:r>
      <w:r w:rsidR="00670EEF" w:rsidRPr="00B7660F">
        <w:rPr>
          <w:rFonts w:ascii="Times New Roman" w:hAnsi="Times New Roman" w:cs="Times New Roman"/>
          <w:color w:val="000000" w:themeColor="text1"/>
          <w:sz w:val="24"/>
          <w:szCs w:val="24"/>
        </w:rPr>
        <w:t xml:space="preserve"> Jewish temple </w:t>
      </w:r>
      <w:r w:rsidR="00333BC3" w:rsidRPr="00B7660F">
        <w:rPr>
          <w:rFonts w:ascii="Times New Roman" w:hAnsi="Times New Roman" w:cs="Times New Roman"/>
          <w:color w:val="000000" w:themeColor="text1"/>
          <w:sz w:val="24"/>
          <w:szCs w:val="24"/>
        </w:rPr>
        <w:t>i</w:t>
      </w:r>
      <w:r w:rsidR="00670EEF" w:rsidRPr="00B7660F">
        <w:rPr>
          <w:rFonts w:ascii="Times New Roman" w:hAnsi="Times New Roman" w:cs="Times New Roman"/>
          <w:color w:val="000000" w:themeColor="text1"/>
          <w:sz w:val="24"/>
          <w:szCs w:val="24"/>
        </w:rPr>
        <w:t xml:space="preserve">s </w:t>
      </w:r>
      <w:r w:rsidR="00333BC3" w:rsidRPr="00B7660F">
        <w:rPr>
          <w:rFonts w:ascii="Times New Roman" w:hAnsi="Times New Roman" w:cs="Times New Roman"/>
          <w:color w:val="000000" w:themeColor="text1"/>
          <w:sz w:val="24"/>
          <w:szCs w:val="24"/>
        </w:rPr>
        <w:t xml:space="preserve">being </w:t>
      </w:r>
      <w:r w:rsidR="00670EEF" w:rsidRPr="00B7660F">
        <w:rPr>
          <w:rFonts w:ascii="Times New Roman" w:hAnsi="Times New Roman" w:cs="Times New Roman"/>
          <w:color w:val="000000" w:themeColor="text1"/>
          <w:sz w:val="24"/>
          <w:szCs w:val="24"/>
        </w:rPr>
        <w:t>destroyed</w:t>
      </w:r>
      <w:r w:rsidR="00EA26D5" w:rsidRPr="00B7660F">
        <w:rPr>
          <w:rFonts w:ascii="Times New Roman" w:hAnsi="Times New Roman" w:cs="Times New Roman"/>
          <w:color w:val="000000" w:themeColor="text1"/>
          <w:sz w:val="24"/>
          <w:szCs w:val="24"/>
        </w:rPr>
        <w:t xml:space="preserve"> (Mk 13)</w:t>
      </w:r>
      <w:r w:rsidRPr="00B7660F">
        <w:rPr>
          <w:rFonts w:ascii="Times New Roman" w:hAnsi="Times New Roman" w:cs="Times New Roman"/>
          <w:color w:val="000000" w:themeColor="text1"/>
          <w:sz w:val="24"/>
          <w:szCs w:val="24"/>
        </w:rPr>
        <w:t xml:space="preserve">. </w:t>
      </w:r>
      <w:r w:rsidR="05A1D982" w:rsidRPr="00B7660F">
        <w:rPr>
          <w:rFonts w:ascii="Times New Roman" w:hAnsi="Times New Roman" w:cs="Times New Roman"/>
          <w:color w:val="000000" w:themeColor="text1"/>
          <w:sz w:val="24"/>
          <w:szCs w:val="24"/>
        </w:rPr>
        <w:t xml:space="preserve">Since </w:t>
      </w:r>
      <w:r w:rsidR="00532D9D" w:rsidRPr="00B7660F">
        <w:rPr>
          <w:rFonts w:ascii="Times New Roman" w:hAnsi="Times New Roman" w:cs="Times New Roman"/>
          <w:color w:val="000000" w:themeColor="text1"/>
          <w:sz w:val="24"/>
          <w:szCs w:val="24"/>
        </w:rPr>
        <w:t>a</w:t>
      </w:r>
      <w:r w:rsidR="00CD225A" w:rsidRPr="00B7660F">
        <w:rPr>
          <w:rFonts w:ascii="Times New Roman" w:hAnsi="Times New Roman" w:cs="Times New Roman"/>
          <w:color w:val="000000" w:themeColor="text1"/>
          <w:sz w:val="24"/>
          <w:szCs w:val="24"/>
        </w:rPr>
        <w:t xml:space="preserve"> general</w:t>
      </w:r>
      <w:r w:rsidR="00532D9D" w:rsidRPr="00B7660F">
        <w:rPr>
          <w:rFonts w:ascii="Times New Roman" w:hAnsi="Times New Roman" w:cs="Times New Roman"/>
          <w:color w:val="000000" w:themeColor="text1"/>
          <w:sz w:val="24"/>
          <w:szCs w:val="24"/>
        </w:rPr>
        <w:t xml:space="preserve"> condition of war and siege</w:t>
      </w:r>
      <w:r w:rsidR="05A1D982" w:rsidRPr="00B7660F">
        <w:rPr>
          <w:rFonts w:ascii="Times New Roman" w:hAnsi="Times New Roman" w:cs="Times New Roman"/>
          <w:color w:val="000000" w:themeColor="text1"/>
          <w:sz w:val="24"/>
          <w:szCs w:val="24"/>
        </w:rPr>
        <w:t xml:space="preserve"> </w:t>
      </w:r>
      <w:r w:rsidR="00CD225A" w:rsidRPr="00B7660F">
        <w:rPr>
          <w:rFonts w:ascii="Times New Roman" w:hAnsi="Times New Roman" w:cs="Times New Roman"/>
          <w:color w:val="000000" w:themeColor="text1"/>
          <w:sz w:val="24"/>
          <w:szCs w:val="24"/>
        </w:rPr>
        <w:t xml:space="preserve">in Judea and Galilee </w:t>
      </w:r>
      <w:r w:rsidR="00333BC3" w:rsidRPr="00B7660F">
        <w:rPr>
          <w:rFonts w:ascii="Times New Roman" w:hAnsi="Times New Roman" w:cs="Times New Roman"/>
          <w:color w:val="000000" w:themeColor="text1"/>
          <w:sz w:val="24"/>
          <w:szCs w:val="24"/>
        </w:rPr>
        <w:t>did not occur within</w:t>
      </w:r>
      <w:r w:rsidR="05A1D982" w:rsidRPr="00B7660F">
        <w:rPr>
          <w:rFonts w:ascii="Times New Roman" w:hAnsi="Times New Roman" w:cs="Times New Roman"/>
          <w:color w:val="000000" w:themeColor="text1"/>
          <w:sz w:val="24"/>
          <w:szCs w:val="24"/>
        </w:rPr>
        <w:t xml:space="preserve"> the life and time</w:t>
      </w:r>
      <w:r w:rsidR="00333BC3" w:rsidRPr="00B7660F">
        <w:rPr>
          <w:rFonts w:ascii="Times New Roman" w:hAnsi="Times New Roman" w:cs="Times New Roman"/>
          <w:color w:val="000000" w:themeColor="text1"/>
          <w:sz w:val="24"/>
          <w:szCs w:val="24"/>
        </w:rPr>
        <w:t>s</w:t>
      </w:r>
      <w:r w:rsidR="05A1D982" w:rsidRPr="00B7660F">
        <w:rPr>
          <w:rFonts w:ascii="Times New Roman" w:hAnsi="Times New Roman" w:cs="Times New Roman"/>
          <w:color w:val="000000" w:themeColor="text1"/>
          <w:sz w:val="24"/>
          <w:szCs w:val="24"/>
        </w:rPr>
        <w:t xml:space="preserve"> of Jesus of Nazareth, any reference to</w:t>
      </w:r>
      <w:r w:rsidR="00CD225A" w:rsidRPr="00B7660F">
        <w:rPr>
          <w:rFonts w:ascii="Times New Roman" w:hAnsi="Times New Roman" w:cs="Times New Roman"/>
          <w:color w:val="000000" w:themeColor="text1"/>
          <w:sz w:val="24"/>
          <w:szCs w:val="24"/>
        </w:rPr>
        <w:t xml:space="preserve"> war</w:t>
      </w:r>
      <w:r w:rsidR="05A1D982" w:rsidRPr="00B7660F">
        <w:rPr>
          <w:rFonts w:ascii="Times New Roman" w:hAnsi="Times New Roman" w:cs="Times New Roman"/>
          <w:color w:val="000000" w:themeColor="text1"/>
          <w:sz w:val="24"/>
          <w:szCs w:val="24"/>
        </w:rPr>
        <w:t xml:space="preserve"> found in the Gospel will </w:t>
      </w:r>
      <w:proofErr w:type="gramStart"/>
      <w:r w:rsidR="05A1D982" w:rsidRPr="00B7660F">
        <w:rPr>
          <w:rFonts w:ascii="Times New Roman" w:hAnsi="Times New Roman" w:cs="Times New Roman"/>
          <w:color w:val="000000" w:themeColor="text1"/>
          <w:sz w:val="24"/>
          <w:szCs w:val="24"/>
        </w:rPr>
        <w:t xml:space="preserve">be considered </w:t>
      </w:r>
      <w:r w:rsidR="00333BC3" w:rsidRPr="00B7660F">
        <w:rPr>
          <w:rFonts w:ascii="Times New Roman" w:hAnsi="Times New Roman" w:cs="Times New Roman"/>
          <w:color w:val="000000" w:themeColor="text1"/>
          <w:sz w:val="24"/>
          <w:szCs w:val="24"/>
        </w:rPr>
        <w:t>to be</w:t>
      </w:r>
      <w:proofErr w:type="gramEnd"/>
      <w:r w:rsidR="00333BC3" w:rsidRPr="00B7660F">
        <w:rPr>
          <w:rFonts w:ascii="Times New Roman" w:hAnsi="Times New Roman" w:cs="Times New Roman"/>
          <w:color w:val="000000" w:themeColor="text1"/>
          <w:sz w:val="24"/>
          <w:szCs w:val="24"/>
        </w:rPr>
        <w:t xml:space="preserve"> anachronistic to the literary setting </w:t>
      </w:r>
      <w:r w:rsidR="00ED3EC9" w:rsidRPr="00B7660F">
        <w:rPr>
          <w:rFonts w:ascii="Times New Roman" w:hAnsi="Times New Roman" w:cs="Times New Roman"/>
          <w:color w:val="000000" w:themeColor="text1"/>
          <w:sz w:val="24"/>
          <w:szCs w:val="24"/>
        </w:rPr>
        <w:t>in</w:t>
      </w:r>
      <w:r w:rsidR="00333BC3" w:rsidRPr="00B7660F">
        <w:rPr>
          <w:rFonts w:ascii="Times New Roman" w:hAnsi="Times New Roman" w:cs="Times New Roman"/>
          <w:color w:val="000000" w:themeColor="text1"/>
          <w:sz w:val="24"/>
          <w:szCs w:val="24"/>
        </w:rPr>
        <w:t xml:space="preserve"> Mark</w:t>
      </w:r>
      <w:r w:rsidR="00ED3EC9" w:rsidRPr="00B7660F">
        <w:rPr>
          <w:rFonts w:ascii="Times New Roman" w:hAnsi="Times New Roman" w:cs="Times New Roman"/>
          <w:color w:val="000000" w:themeColor="text1"/>
          <w:sz w:val="24"/>
          <w:szCs w:val="24"/>
        </w:rPr>
        <w:t xml:space="preserve"> of </w:t>
      </w:r>
      <w:r w:rsidR="00333BC3" w:rsidRPr="00B7660F">
        <w:rPr>
          <w:rFonts w:ascii="Times New Roman" w:hAnsi="Times New Roman" w:cs="Times New Roman"/>
          <w:color w:val="000000" w:themeColor="text1"/>
          <w:sz w:val="24"/>
          <w:szCs w:val="24"/>
        </w:rPr>
        <w:t>30-33 CE</w:t>
      </w:r>
      <w:r w:rsidR="415E7DF5" w:rsidRPr="00B7660F">
        <w:rPr>
          <w:rFonts w:ascii="Times New Roman" w:hAnsi="Times New Roman" w:cs="Times New Roman"/>
          <w:color w:val="000000" w:themeColor="text1"/>
          <w:sz w:val="24"/>
          <w:szCs w:val="24"/>
        </w:rPr>
        <w:t xml:space="preserve">. </w:t>
      </w:r>
      <w:r w:rsidR="00ED3EC9" w:rsidRPr="00B7660F">
        <w:rPr>
          <w:rFonts w:ascii="Times New Roman" w:hAnsi="Times New Roman" w:cs="Times New Roman"/>
          <w:color w:val="000000" w:themeColor="text1"/>
          <w:sz w:val="24"/>
          <w:szCs w:val="24"/>
        </w:rPr>
        <w:t xml:space="preserve">By </w:t>
      </w:r>
      <w:r w:rsidR="3496B56B" w:rsidRPr="00B7660F">
        <w:rPr>
          <w:rFonts w:ascii="Times New Roman" w:hAnsi="Times New Roman" w:cs="Times New Roman"/>
          <w:color w:val="000000" w:themeColor="text1"/>
          <w:sz w:val="24"/>
          <w:szCs w:val="24"/>
        </w:rPr>
        <w:t>the en</w:t>
      </w:r>
      <w:bookmarkStart w:id="4" w:name="_Hlk216686764"/>
      <w:r w:rsidR="3496B56B" w:rsidRPr="00B7660F">
        <w:rPr>
          <w:rFonts w:ascii="Times New Roman" w:hAnsi="Times New Roman" w:cs="Times New Roman"/>
          <w:color w:val="000000" w:themeColor="text1"/>
          <w:sz w:val="24"/>
          <w:szCs w:val="24"/>
        </w:rPr>
        <w:t>d</w:t>
      </w:r>
      <w:bookmarkEnd w:id="4"/>
      <w:r w:rsidR="3496B56B" w:rsidRPr="00B7660F">
        <w:rPr>
          <w:rFonts w:ascii="Times New Roman" w:hAnsi="Times New Roman" w:cs="Times New Roman"/>
          <w:color w:val="000000" w:themeColor="text1"/>
          <w:sz w:val="24"/>
          <w:szCs w:val="24"/>
        </w:rPr>
        <w:t xml:space="preserve"> of Part II, </w:t>
      </w:r>
      <w:r w:rsidR="569E9DF2" w:rsidRPr="00B7660F">
        <w:rPr>
          <w:rFonts w:ascii="Times New Roman" w:hAnsi="Times New Roman" w:cs="Times New Roman"/>
          <w:color w:val="000000" w:themeColor="text1"/>
          <w:sz w:val="24"/>
          <w:szCs w:val="24"/>
        </w:rPr>
        <w:t>p</w:t>
      </w:r>
      <w:r w:rsidR="4D8E628F" w:rsidRPr="00B7660F">
        <w:rPr>
          <w:rFonts w:ascii="Times New Roman" w:hAnsi="Times New Roman" w:cs="Times New Roman"/>
          <w:color w:val="000000" w:themeColor="text1"/>
          <w:sz w:val="24"/>
          <w:szCs w:val="24"/>
        </w:rPr>
        <w:t xml:space="preserve">assages in Mark will </w:t>
      </w:r>
      <w:r w:rsidR="002E1F5A" w:rsidRPr="00B7660F">
        <w:rPr>
          <w:rFonts w:ascii="Times New Roman" w:hAnsi="Times New Roman" w:cs="Times New Roman"/>
          <w:color w:val="000000" w:themeColor="text1"/>
          <w:sz w:val="24"/>
          <w:szCs w:val="24"/>
        </w:rPr>
        <w:t xml:space="preserve">have </w:t>
      </w:r>
      <w:r w:rsidR="4D8E628F" w:rsidRPr="00B7660F">
        <w:rPr>
          <w:rFonts w:ascii="Times New Roman" w:hAnsi="Times New Roman" w:cs="Times New Roman"/>
          <w:color w:val="000000" w:themeColor="text1"/>
          <w:sz w:val="24"/>
          <w:szCs w:val="24"/>
        </w:rPr>
        <w:t>be</w:t>
      </w:r>
      <w:r w:rsidR="002E1F5A" w:rsidRPr="00B7660F">
        <w:rPr>
          <w:rFonts w:ascii="Times New Roman" w:hAnsi="Times New Roman" w:cs="Times New Roman"/>
          <w:color w:val="000000" w:themeColor="text1"/>
          <w:sz w:val="24"/>
          <w:szCs w:val="24"/>
        </w:rPr>
        <w:t>en</w:t>
      </w:r>
      <w:r w:rsidR="4D8E628F" w:rsidRPr="00B7660F">
        <w:rPr>
          <w:rFonts w:ascii="Times New Roman" w:hAnsi="Times New Roman" w:cs="Times New Roman"/>
          <w:color w:val="000000" w:themeColor="text1"/>
          <w:sz w:val="24"/>
          <w:szCs w:val="24"/>
        </w:rPr>
        <w:t xml:space="preserve"> </w:t>
      </w:r>
      <w:r w:rsidR="00ED3EC9" w:rsidRPr="00B7660F">
        <w:rPr>
          <w:rFonts w:ascii="Times New Roman" w:hAnsi="Times New Roman" w:cs="Times New Roman"/>
          <w:color w:val="000000" w:themeColor="text1"/>
          <w:sz w:val="24"/>
          <w:szCs w:val="24"/>
        </w:rPr>
        <w:t>sorted</w:t>
      </w:r>
      <w:r w:rsidR="00333BC3" w:rsidRPr="00B7660F">
        <w:rPr>
          <w:rFonts w:ascii="Times New Roman" w:hAnsi="Times New Roman" w:cs="Times New Roman"/>
          <w:color w:val="000000" w:themeColor="text1"/>
          <w:sz w:val="24"/>
          <w:szCs w:val="24"/>
        </w:rPr>
        <w:t xml:space="preserve"> as material sourced from either the</w:t>
      </w:r>
      <w:r w:rsidR="005F10AA" w:rsidRPr="00B7660F">
        <w:rPr>
          <w:rFonts w:ascii="Times New Roman" w:hAnsi="Times New Roman" w:cs="Times New Roman"/>
          <w:color w:val="000000" w:themeColor="text1"/>
          <w:sz w:val="24"/>
          <w:szCs w:val="24"/>
        </w:rPr>
        <w:t xml:space="preserve"> movement’s</w:t>
      </w:r>
      <w:r w:rsidR="004B2410" w:rsidRPr="00B7660F">
        <w:rPr>
          <w:rFonts w:ascii="Times New Roman" w:hAnsi="Times New Roman" w:cs="Times New Roman"/>
          <w:color w:val="000000" w:themeColor="text1"/>
          <w:sz w:val="24"/>
          <w:szCs w:val="24"/>
        </w:rPr>
        <w:t xml:space="preserve"> </w:t>
      </w:r>
      <w:r w:rsidR="00357DB8" w:rsidRPr="00B7660F">
        <w:rPr>
          <w:rFonts w:ascii="Times New Roman" w:hAnsi="Times New Roman" w:cs="Times New Roman"/>
          <w:color w:val="000000" w:themeColor="text1"/>
          <w:sz w:val="24"/>
          <w:szCs w:val="24"/>
        </w:rPr>
        <w:t>past</w:t>
      </w:r>
      <w:r w:rsidR="00EA26D5" w:rsidRPr="00B7660F">
        <w:rPr>
          <w:rFonts w:ascii="Times New Roman" w:hAnsi="Times New Roman" w:cs="Times New Roman"/>
          <w:color w:val="000000" w:themeColor="text1"/>
          <w:sz w:val="24"/>
          <w:szCs w:val="24"/>
        </w:rPr>
        <w:t xml:space="preserve">, i.e., </w:t>
      </w:r>
      <w:r w:rsidR="00333BC3" w:rsidRPr="00B7660F">
        <w:rPr>
          <w:rFonts w:ascii="Times New Roman" w:hAnsi="Times New Roman" w:cs="Times New Roman"/>
          <w:color w:val="000000" w:themeColor="text1"/>
          <w:sz w:val="24"/>
          <w:szCs w:val="24"/>
        </w:rPr>
        <w:t>having originated in peacetime and</w:t>
      </w:r>
      <w:r w:rsidR="00670EEF" w:rsidRPr="00B7660F">
        <w:rPr>
          <w:rFonts w:ascii="Times New Roman" w:hAnsi="Times New Roman" w:cs="Times New Roman"/>
          <w:color w:val="000000" w:themeColor="text1"/>
          <w:sz w:val="24"/>
          <w:szCs w:val="24"/>
        </w:rPr>
        <w:t xml:space="preserve"> </w:t>
      </w:r>
      <w:r w:rsidR="4D8E628F" w:rsidRPr="00B7660F">
        <w:rPr>
          <w:rFonts w:ascii="Times New Roman" w:hAnsi="Times New Roman" w:cs="Times New Roman"/>
          <w:color w:val="000000" w:themeColor="text1"/>
          <w:sz w:val="24"/>
          <w:szCs w:val="24"/>
        </w:rPr>
        <w:t>oral</w:t>
      </w:r>
      <w:r w:rsidR="00291BB1" w:rsidRPr="00B7660F">
        <w:rPr>
          <w:rFonts w:ascii="Times New Roman" w:hAnsi="Times New Roman" w:cs="Times New Roman"/>
          <w:color w:val="000000" w:themeColor="text1"/>
          <w:sz w:val="24"/>
          <w:szCs w:val="24"/>
        </w:rPr>
        <w:t>ity</w:t>
      </w:r>
      <w:r w:rsidR="001544D7" w:rsidRPr="00B7660F">
        <w:rPr>
          <w:rStyle w:val="FootnoteReference"/>
          <w:rFonts w:ascii="Times New Roman" w:hAnsi="Times New Roman" w:cs="Times New Roman"/>
          <w:color w:val="000000" w:themeColor="text1"/>
          <w:sz w:val="24"/>
          <w:szCs w:val="24"/>
        </w:rPr>
        <w:footnoteReference w:id="72"/>
      </w:r>
      <w:r w:rsidR="004B2410" w:rsidRPr="00B7660F">
        <w:rPr>
          <w:rFonts w:ascii="Times New Roman" w:hAnsi="Times New Roman" w:cs="Times New Roman"/>
          <w:color w:val="000000" w:themeColor="text1"/>
          <w:sz w:val="24"/>
          <w:szCs w:val="24"/>
        </w:rPr>
        <w:t xml:space="preserve"> </w:t>
      </w:r>
      <w:r w:rsidR="00333BC3" w:rsidRPr="00B7660F">
        <w:rPr>
          <w:rFonts w:ascii="Times New Roman" w:hAnsi="Times New Roman" w:cs="Times New Roman"/>
          <w:color w:val="000000" w:themeColor="text1"/>
          <w:sz w:val="24"/>
          <w:szCs w:val="24"/>
        </w:rPr>
        <w:t xml:space="preserve">or </w:t>
      </w:r>
      <w:r w:rsidR="00ED3EC9" w:rsidRPr="00B7660F">
        <w:rPr>
          <w:rFonts w:ascii="Times New Roman" w:hAnsi="Times New Roman" w:cs="Times New Roman"/>
          <w:color w:val="000000" w:themeColor="text1"/>
          <w:sz w:val="24"/>
          <w:szCs w:val="24"/>
        </w:rPr>
        <w:t>as</w:t>
      </w:r>
      <w:r w:rsidR="00CD225A" w:rsidRPr="00B7660F">
        <w:rPr>
          <w:rFonts w:ascii="Times New Roman" w:hAnsi="Times New Roman" w:cs="Times New Roman"/>
          <w:color w:val="000000" w:themeColor="text1"/>
          <w:sz w:val="24"/>
          <w:szCs w:val="24"/>
        </w:rPr>
        <w:t xml:space="preserve"> newly</w:t>
      </w:r>
      <w:r w:rsidR="005648E1" w:rsidRPr="00B7660F">
        <w:rPr>
          <w:rFonts w:ascii="Times New Roman" w:hAnsi="Times New Roman" w:cs="Times New Roman"/>
          <w:color w:val="000000" w:themeColor="text1"/>
          <w:sz w:val="24"/>
          <w:szCs w:val="24"/>
        </w:rPr>
        <w:t xml:space="preserve"> </w:t>
      </w:r>
      <w:r w:rsidR="005648E1" w:rsidRPr="00B7660F">
        <w:rPr>
          <w:rFonts w:ascii="Times New Roman" w:hAnsi="Times New Roman" w:cs="Times New Roman"/>
          <w:i/>
          <w:iCs/>
          <w:color w:val="000000" w:themeColor="text1"/>
          <w:sz w:val="24"/>
          <w:szCs w:val="24"/>
        </w:rPr>
        <w:t>written</w:t>
      </w:r>
      <w:r w:rsidR="005648E1" w:rsidRPr="00B7660F">
        <w:rPr>
          <w:rFonts w:ascii="Times New Roman" w:hAnsi="Times New Roman" w:cs="Times New Roman"/>
          <w:color w:val="000000" w:themeColor="text1"/>
          <w:sz w:val="24"/>
          <w:szCs w:val="24"/>
        </w:rPr>
        <w:t xml:space="preserve"> </w:t>
      </w:r>
      <w:r w:rsidR="00ED3EC9" w:rsidRPr="00B7660F">
        <w:rPr>
          <w:rFonts w:ascii="Times New Roman" w:hAnsi="Times New Roman" w:cs="Times New Roman"/>
          <w:color w:val="000000" w:themeColor="text1"/>
          <w:sz w:val="24"/>
          <w:szCs w:val="24"/>
        </w:rPr>
        <w:t xml:space="preserve">material </w:t>
      </w:r>
      <w:r w:rsidR="005648E1" w:rsidRPr="00B7660F">
        <w:rPr>
          <w:rFonts w:ascii="Times New Roman" w:hAnsi="Times New Roman" w:cs="Times New Roman"/>
          <w:color w:val="000000" w:themeColor="text1"/>
          <w:sz w:val="24"/>
          <w:szCs w:val="24"/>
        </w:rPr>
        <w:t>in 70 CE</w:t>
      </w:r>
      <w:r w:rsidR="00ED3EC9" w:rsidRPr="00B7660F">
        <w:rPr>
          <w:rFonts w:ascii="Times New Roman" w:hAnsi="Times New Roman" w:cs="Times New Roman"/>
          <w:color w:val="000000" w:themeColor="text1"/>
          <w:sz w:val="24"/>
          <w:szCs w:val="24"/>
        </w:rPr>
        <w:t>,</w:t>
      </w:r>
      <w:r w:rsidR="00333BC3" w:rsidRPr="00B7660F">
        <w:rPr>
          <w:rFonts w:ascii="Times New Roman" w:hAnsi="Times New Roman" w:cs="Times New Roman"/>
          <w:color w:val="000000" w:themeColor="text1"/>
          <w:sz w:val="24"/>
          <w:szCs w:val="24"/>
        </w:rPr>
        <w:t xml:space="preserve"> during wartime</w:t>
      </w:r>
      <w:r w:rsidR="005648E1" w:rsidRPr="00B7660F">
        <w:rPr>
          <w:rFonts w:ascii="Times New Roman" w:hAnsi="Times New Roman" w:cs="Times New Roman"/>
          <w:color w:val="000000" w:themeColor="text1"/>
          <w:sz w:val="24"/>
          <w:szCs w:val="24"/>
        </w:rPr>
        <w:t xml:space="preserve">. </w:t>
      </w:r>
    </w:p>
    <w:p w14:paraId="2E6C0418" w14:textId="77777777" w:rsidR="00ED3EC9" w:rsidRPr="00B7660F" w:rsidRDefault="00ED3EC9" w:rsidP="00837916">
      <w:pPr>
        <w:spacing w:after="0" w:line="360" w:lineRule="auto"/>
        <w:contextualSpacing/>
        <w:rPr>
          <w:rFonts w:ascii="Times New Roman" w:hAnsi="Times New Roman" w:cs="Times New Roman"/>
          <w:color w:val="000000" w:themeColor="text1"/>
          <w:sz w:val="24"/>
          <w:szCs w:val="24"/>
        </w:rPr>
      </w:pPr>
    </w:p>
    <w:p w14:paraId="6772EE88" w14:textId="7F77CDB2" w:rsidR="001544D7" w:rsidRPr="00B7660F" w:rsidRDefault="00CD225A"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In</w:t>
      </w:r>
      <w:r w:rsidR="00D149B6" w:rsidRPr="00B7660F">
        <w:rPr>
          <w:rFonts w:ascii="Times New Roman" w:hAnsi="Times New Roman" w:cs="Times New Roman"/>
          <w:color w:val="000000" w:themeColor="text1"/>
          <w:sz w:val="24"/>
          <w:szCs w:val="24"/>
        </w:rPr>
        <w:t xml:space="preserve"> Part III</w:t>
      </w:r>
      <w:r w:rsidRPr="00B7660F">
        <w:rPr>
          <w:rFonts w:ascii="Times New Roman" w:hAnsi="Times New Roman" w:cs="Times New Roman"/>
          <w:color w:val="000000" w:themeColor="text1"/>
          <w:sz w:val="24"/>
          <w:szCs w:val="24"/>
        </w:rPr>
        <w:t xml:space="preserve"> of the thesis, the discussion </w:t>
      </w:r>
      <w:r w:rsidR="00333BC3" w:rsidRPr="00B7660F">
        <w:rPr>
          <w:rFonts w:ascii="Times New Roman" w:hAnsi="Times New Roman" w:cs="Times New Roman"/>
          <w:color w:val="000000" w:themeColor="text1"/>
          <w:sz w:val="24"/>
          <w:szCs w:val="24"/>
        </w:rPr>
        <w:t>will turn to</w:t>
      </w:r>
      <w:r w:rsidRPr="00B7660F">
        <w:rPr>
          <w:rFonts w:ascii="Times New Roman" w:hAnsi="Times New Roman" w:cs="Times New Roman"/>
          <w:color w:val="000000" w:themeColor="text1"/>
          <w:sz w:val="24"/>
          <w:szCs w:val="24"/>
        </w:rPr>
        <w:t xml:space="preserve"> cause</w:t>
      </w:r>
      <w:r w:rsidR="00333BC3" w:rsidRPr="00B7660F">
        <w:rPr>
          <w:rFonts w:ascii="Times New Roman" w:hAnsi="Times New Roman" w:cs="Times New Roman"/>
          <w:color w:val="000000" w:themeColor="text1"/>
          <w:sz w:val="24"/>
          <w:szCs w:val="24"/>
        </w:rPr>
        <w:t>, which</w:t>
      </w:r>
      <w:r w:rsidRPr="00B7660F">
        <w:rPr>
          <w:rFonts w:ascii="Times New Roman" w:hAnsi="Times New Roman" w:cs="Times New Roman"/>
          <w:color w:val="000000" w:themeColor="text1"/>
          <w:sz w:val="24"/>
          <w:szCs w:val="24"/>
        </w:rPr>
        <w:t xml:space="preserve"> will </w:t>
      </w:r>
      <w:r w:rsidR="00E109D5" w:rsidRPr="00B7660F">
        <w:rPr>
          <w:rFonts w:ascii="Times New Roman" w:hAnsi="Times New Roman" w:cs="Times New Roman"/>
          <w:color w:val="000000" w:themeColor="text1"/>
          <w:sz w:val="24"/>
          <w:szCs w:val="24"/>
        </w:rPr>
        <w:t>include</w:t>
      </w:r>
      <w:r w:rsidRPr="00B7660F">
        <w:rPr>
          <w:rFonts w:ascii="Times New Roman" w:hAnsi="Times New Roman" w:cs="Times New Roman"/>
          <w:color w:val="000000" w:themeColor="text1"/>
          <w:sz w:val="24"/>
          <w:szCs w:val="24"/>
        </w:rPr>
        <w:t xml:space="preserve"> </w:t>
      </w:r>
      <w:r w:rsidR="00333BC3" w:rsidRPr="00B7660F">
        <w:rPr>
          <w:rFonts w:ascii="Times New Roman" w:hAnsi="Times New Roman" w:cs="Times New Roman"/>
          <w:color w:val="000000" w:themeColor="text1"/>
          <w:sz w:val="24"/>
          <w:szCs w:val="24"/>
        </w:rPr>
        <w:t>a series of</w:t>
      </w:r>
      <w:r w:rsidR="00E109D5" w:rsidRPr="00B7660F">
        <w:rPr>
          <w:rFonts w:ascii="Times New Roman" w:hAnsi="Times New Roman" w:cs="Times New Roman"/>
          <w:color w:val="000000" w:themeColor="text1"/>
          <w:sz w:val="24"/>
          <w:szCs w:val="24"/>
        </w:rPr>
        <w:t xml:space="preserve"> microhistorical comparison</w:t>
      </w:r>
      <w:r w:rsidR="00333BC3" w:rsidRPr="00B7660F">
        <w:rPr>
          <w:rFonts w:ascii="Times New Roman" w:hAnsi="Times New Roman" w:cs="Times New Roman"/>
          <w:color w:val="000000" w:themeColor="text1"/>
          <w:sz w:val="24"/>
          <w:szCs w:val="24"/>
        </w:rPr>
        <w:t>s</w:t>
      </w:r>
      <w:r w:rsidR="00E109D5" w:rsidRPr="00B7660F">
        <w:rPr>
          <w:rFonts w:ascii="Times New Roman" w:hAnsi="Times New Roman" w:cs="Times New Roman"/>
          <w:color w:val="000000" w:themeColor="text1"/>
          <w:sz w:val="24"/>
          <w:szCs w:val="24"/>
        </w:rPr>
        <w:t xml:space="preserve"> between</w:t>
      </w:r>
      <w:r w:rsidR="00333BC3" w:rsidRPr="00B7660F">
        <w:rPr>
          <w:rFonts w:ascii="Times New Roman" w:hAnsi="Times New Roman" w:cs="Times New Roman"/>
          <w:color w:val="000000" w:themeColor="text1"/>
          <w:sz w:val="24"/>
          <w:szCs w:val="24"/>
        </w:rPr>
        <w:t xml:space="preserve"> the two forms</w:t>
      </w:r>
      <w:r w:rsidR="00E109D5" w:rsidRPr="00B7660F">
        <w:rPr>
          <w:rFonts w:ascii="Times New Roman" w:hAnsi="Times New Roman" w:cs="Times New Roman"/>
          <w:color w:val="000000" w:themeColor="text1"/>
          <w:sz w:val="24"/>
          <w:szCs w:val="24"/>
        </w:rPr>
        <w:t xml:space="preserve"> </w:t>
      </w:r>
      <w:r w:rsidR="00333BC3" w:rsidRPr="00B7660F">
        <w:rPr>
          <w:rFonts w:ascii="Times New Roman" w:hAnsi="Times New Roman" w:cs="Times New Roman"/>
          <w:color w:val="000000" w:themeColor="text1"/>
          <w:sz w:val="24"/>
          <w:szCs w:val="24"/>
        </w:rPr>
        <w:t xml:space="preserve">and between Mark </w:t>
      </w:r>
      <w:r w:rsidR="00E109D5" w:rsidRPr="00B7660F">
        <w:rPr>
          <w:rFonts w:ascii="Times New Roman" w:hAnsi="Times New Roman" w:cs="Times New Roman"/>
          <w:color w:val="000000" w:themeColor="text1"/>
          <w:sz w:val="24"/>
          <w:szCs w:val="24"/>
        </w:rPr>
        <w:t xml:space="preserve">and JW. At the end of the thesis, a plausible argument will be made </w:t>
      </w:r>
      <w:proofErr w:type="gramStart"/>
      <w:r w:rsidR="00E109D5" w:rsidRPr="00B7660F">
        <w:rPr>
          <w:rFonts w:ascii="Times New Roman" w:hAnsi="Times New Roman" w:cs="Times New Roman"/>
          <w:color w:val="000000" w:themeColor="text1"/>
          <w:sz w:val="24"/>
          <w:szCs w:val="24"/>
        </w:rPr>
        <w:t xml:space="preserve">in </w:t>
      </w:r>
      <w:r w:rsidR="00333BC3" w:rsidRPr="00B7660F">
        <w:rPr>
          <w:rFonts w:ascii="Times New Roman" w:hAnsi="Times New Roman" w:cs="Times New Roman"/>
          <w:color w:val="000000" w:themeColor="text1"/>
          <w:sz w:val="24"/>
          <w:szCs w:val="24"/>
        </w:rPr>
        <w:t>regard to</w:t>
      </w:r>
      <w:proofErr w:type="gramEnd"/>
      <w:r w:rsidR="00E109D5" w:rsidRPr="00B7660F">
        <w:rPr>
          <w:rFonts w:ascii="Times New Roman" w:hAnsi="Times New Roman" w:cs="Times New Roman"/>
          <w:color w:val="000000" w:themeColor="text1"/>
          <w:sz w:val="24"/>
          <w:szCs w:val="24"/>
        </w:rPr>
        <w:t xml:space="preserve"> the research question, namely whether the war and siege appear to </w:t>
      </w:r>
      <w:r w:rsidR="00ED3EC9" w:rsidRPr="00B7660F">
        <w:rPr>
          <w:rFonts w:ascii="Times New Roman" w:hAnsi="Times New Roman" w:cs="Times New Roman"/>
          <w:color w:val="000000" w:themeColor="text1"/>
          <w:sz w:val="24"/>
          <w:szCs w:val="24"/>
        </w:rPr>
        <w:t>have caused the first written Gospel</w:t>
      </w:r>
      <w:r w:rsidR="00333BC3" w:rsidRPr="00B7660F">
        <w:rPr>
          <w:rFonts w:ascii="Times New Roman" w:hAnsi="Times New Roman" w:cs="Times New Roman"/>
          <w:color w:val="000000" w:themeColor="text1"/>
          <w:sz w:val="24"/>
          <w:szCs w:val="24"/>
        </w:rPr>
        <w:t>.</w:t>
      </w:r>
    </w:p>
    <w:p w14:paraId="5BEE9ADA" w14:textId="77777777" w:rsidR="00F83D02" w:rsidRPr="00445CA4" w:rsidRDefault="00F83D02" w:rsidP="00445CA4">
      <w:pPr>
        <w:spacing w:after="0" w:line="360" w:lineRule="auto"/>
        <w:rPr>
          <w:rFonts w:ascii="Times New Roman" w:hAnsi="Times New Roman" w:cs="Times New Roman"/>
          <w:color w:val="000000" w:themeColor="text1"/>
          <w:sz w:val="24"/>
          <w:szCs w:val="24"/>
        </w:rPr>
      </w:pPr>
    </w:p>
    <w:p w14:paraId="77610283" w14:textId="3F9D1009" w:rsidR="00F117E1" w:rsidRPr="00B7660F" w:rsidRDefault="00936807" w:rsidP="00112ADE">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An i</w:t>
      </w:r>
      <w:r w:rsidR="0006660E" w:rsidRPr="00B7660F">
        <w:rPr>
          <w:rFonts w:ascii="Times New Roman" w:hAnsi="Times New Roman" w:cs="Times New Roman"/>
          <w:i/>
          <w:iCs/>
          <w:color w:val="000000" w:themeColor="text1"/>
          <w:sz w:val="24"/>
          <w:szCs w:val="24"/>
        </w:rPr>
        <w:t>ntegrated</w:t>
      </w:r>
      <w:r w:rsidR="00070EDF" w:rsidRPr="00B7660F">
        <w:rPr>
          <w:rFonts w:ascii="Times New Roman" w:hAnsi="Times New Roman" w:cs="Times New Roman"/>
          <w:i/>
          <w:iCs/>
          <w:color w:val="000000" w:themeColor="text1"/>
          <w:sz w:val="24"/>
          <w:szCs w:val="24"/>
        </w:rPr>
        <w:t xml:space="preserve"> approach</w:t>
      </w:r>
      <w:r w:rsidR="001C3DA1" w:rsidRPr="00B7660F">
        <w:rPr>
          <w:rFonts w:ascii="Times New Roman" w:hAnsi="Times New Roman" w:cs="Times New Roman"/>
          <w:i/>
          <w:iCs/>
          <w:color w:val="000000" w:themeColor="text1"/>
          <w:sz w:val="24"/>
          <w:szCs w:val="24"/>
        </w:rPr>
        <w:t xml:space="preserve"> </w:t>
      </w:r>
      <w:r w:rsidR="00375D3E" w:rsidRPr="00B7660F">
        <w:rPr>
          <w:rFonts w:ascii="Times New Roman" w:hAnsi="Times New Roman" w:cs="Times New Roman"/>
          <w:i/>
          <w:iCs/>
          <w:color w:val="000000" w:themeColor="text1"/>
          <w:sz w:val="24"/>
          <w:szCs w:val="24"/>
        </w:rPr>
        <w:t>utilizing</w:t>
      </w:r>
      <w:r w:rsidR="001C3DA1" w:rsidRPr="00B7660F">
        <w:rPr>
          <w:rFonts w:ascii="Times New Roman" w:hAnsi="Times New Roman" w:cs="Times New Roman"/>
          <w:i/>
          <w:iCs/>
          <w:color w:val="000000" w:themeColor="text1"/>
          <w:sz w:val="24"/>
          <w:szCs w:val="24"/>
        </w:rPr>
        <w:t xml:space="preserve"> multiple method</w:t>
      </w:r>
      <w:r w:rsidRPr="00B7660F">
        <w:rPr>
          <w:rFonts w:ascii="Times New Roman" w:hAnsi="Times New Roman" w:cs="Times New Roman"/>
          <w:i/>
          <w:iCs/>
          <w:color w:val="000000" w:themeColor="text1"/>
          <w:sz w:val="24"/>
          <w:szCs w:val="24"/>
        </w:rPr>
        <w:t>ologies</w:t>
      </w:r>
    </w:p>
    <w:p w14:paraId="5B82C38D" w14:textId="2A5AC363" w:rsidR="00DE3F2B" w:rsidRPr="00B7660F" w:rsidRDefault="00801793" w:rsidP="00445CA4">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primary method </w:t>
      </w:r>
      <w:r w:rsidR="004E010D" w:rsidRPr="00B7660F">
        <w:rPr>
          <w:rFonts w:ascii="Times New Roman" w:hAnsi="Times New Roman" w:cs="Times New Roman"/>
          <w:color w:val="000000" w:themeColor="text1"/>
          <w:sz w:val="24"/>
          <w:szCs w:val="24"/>
        </w:rPr>
        <w:t>of</w:t>
      </w:r>
      <w:r w:rsidR="002B2059" w:rsidRPr="00B7660F">
        <w:rPr>
          <w:rFonts w:ascii="Times New Roman" w:hAnsi="Times New Roman" w:cs="Times New Roman"/>
          <w:color w:val="000000" w:themeColor="text1"/>
          <w:sz w:val="24"/>
          <w:szCs w:val="24"/>
        </w:rPr>
        <w:t xml:space="preserve"> </w:t>
      </w:r>
      <w:r w:rsidR="00187695" w:rsidRPr="00B7660F">
        <w:rPr>
          <w:rFonts w:ascii="Times New Roman" w:hAnsi="Times New Roman" w:cs="Times New Roman"/>
          <w:color w:val="000000" w:themeColor="text1"/>
          <w:sz w:val="24"/>
          <w:szCs w:val="24"/>
        </w:rPr>
        <w:t>identifying</w:t>
      </w:r>
      <w:r w:rsidR="002B2059" w:rsidRPr="00B7660F">
        <w:rPr>
          <w:rFonts w:ascii="Times New Roman" w:hAnsi="Times New Roman" w:cs="Times New Roman"/>
          <w:color w:val="000000" w:themeColor="text1"/>
          <w:sz w:val="24"/>
          <w:szCs w:val="24"/>
        </w:rPr>
        <w:t xml:space="preserve"> the </w:t>
      </w:r>
      <w:r w:rsidR="008A5649" w:rsidRPr="00B7660F">
        <w:rPr>
          <w:rFonts w:ascii="Times New Roman" w:hAnsi="Times New Roman" w:cs="Times New Roman"/>
          <w:color w:val="000000" w:themeColor="text1"/>
          <w:sz w:val="24"/>
          <w:szCs w:val="24"/>
        </w:rPr>
        <w:t xml:space="preserve">wartime material, will be to flag those passages of Mark which appear to be </w:t>
      </w:r>
      <w:r w:rsidR="004E010D" w:rsidRPr="00B7660F">
        <w:rPr>
          <w:rFonts w:ascii="Times New Roman" w:hAnsi="Times New Roman" w:cs="Times New Roman"/>
          <w:color w:val="000000" w:themeColor="text1"/>
          <w:sz w:val="24"/>
          <w:szCs w:val="24"/>
        </w:rPr>
        <w:t>a</w:t>
      </w:r>
      <w:r w:rsidR="008A5649" w:rsidRPr="00B7660F">
        <w:rPr>
          <w:rFonts w:ascii="Times New Roman" w:hAnsi="Times New Roman" w:cs="Times New Roman"/>
          <w:color w:val="000000" w:themeColor="text1"/>
          <w:sz w:val="24"/>
          <w:szCs w:val="24"/>
        </w:rPr>
        <w:t>nachronistic to the literary setting and apocalyptic, in terms of invoking the Son of Man, who comes during Jerusalem’s tribulation. The</w:t>
      </w:r>
      <w:r w:rsidR="004E010D" w:rsidRPr="00B7660F">
        <w:rPr>
          <w:rFonts w:ascii="Times New Roman" w:hAnsi="Times New Roman" w:cs="Times New Roman"/>
          <w:color w:val="000000" w:themeColor="text1"/>
          <w:sz w:val="24"/>
          <w:szCs w:val="24"/>
        </w:rPr>
        <w:t xml:space="preserve"> </w:t>
      </w:r>
      <w:r w:rsidR="008A5649" w:rsidRPr="00B7660F">
        <w:rPr>
          <w:rFonts w:ascii="Times New Roman" w:hAnsi="Times New Roman" w:cs="Times New Roman"/>
          <w:color w:val="000000" w:themeColor="text1"/>
          <w:sz w:val="24"/>
          <w:szCs w:val="24"/>
        </w:rPr>
        <w:t xml:space="preserve">method </w:t>
      </w:r>
      <w:r w:rsidR="004E010D" w:rsidRPr="00B7660F">
        <w:rPr>
          <w:rFonts w:ascii="Times New Roman" w:hAnsi="Times New Roman" w:cs="Times New Roman"/>
          <w:color w:val="000000" w:themeColor="text1"/>
          <w:sz w:val="24"/>
          <w:szCs w:val="24"/>
        </w:rPr>
        <w:t>has been</w:t>
      </w:r>
      <w:r w:rsidRPr="00B7660F">
        <w:rPr>
          <w:rFonts w:ascii="Times New Roman" w:hAnsi="Times New Roman" w:cs="Times New Roman"/>
          <w:color w:val="000000" w:themeColor="text1"/>
          <w:sz w:val="24"/>
          <w:szCs w:val="24"/>
        </w:rPr>
        <w:t xml:space="preserve"> </w:t>
      </w:r>
      <w:r w:rsidR="00DE3F2B" w:rsidRPr="00B7660F">
        <w:rPr>
          <w:rFonts w:ascii="Times New Roman" w:hAnsi="Times New Roman" w:cs="Times New Roman"/>
          <w:color w:val="000000" w:themeColor="text1"/>
          <w:sz w:val="24"/>
          <w:szCs w:val="24"/>
        </w:rPr>
        <w:t xml:space="preserve">adapted from </w:t>
      </w:r>
      <w:r w:rsidR="7325A37F" w:rsidRPr="00B7660F">
        <w:rPr>
          <w:rFonts w:ascii="Times New Roman" w:hAnsi="Times New Roman" w:cs="Times New Roman"/>
          <w:color w:val="000000" w:themeColor="text1"/>
          <w:sz w:val="24"/>
          <w:szCs w:val="24"/>
        </w:rPr>
        <w:t>Benjamin Reynolds</w:t>
      </w:r>
      <w:r w:rsidRPr="00B7660F">
        <w:rPr>
          <w:rFonts w:ascii="Times New Roman" w:hAnsi="Times New Roman" w:cs="Times New Roman"/>
          <w:color w:val="000000" w:themeColor="text1"/>
          <w:sz w:val="24"/>
          <w:szCs w:val="24"/>
        </w:rPr>
        <w:t>, who in</w:t>
      </w:r>
      <w:r w:rsidR="00063541" w:rsidRPr="00B7660F">
        <w:rPr>
          <w:rFonts w:ascii="Times New Roman" w:hAnsi="Times New Roman" w:cs="Times New Roman"/>
          <w:color w:val="000000" w:themeColor="text1"/>
          <w:sz w:val="24"/>
          <w:szCs w:val="24"/>
        </w:rPr>
        <w:t xml:space="preserve"> 2008</w:t>
      </w:r>
      <w:r w:rsidR="00DE3F2B"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used </w:t>
      </w:r>
      <w:r w:rsidR="004E010D" w:rsidRPr="00B7660F">
        <w:rPr>
          <w:rFonts w:ascii="Times New Roman" w:hAnsi="Times New Roman" w:cs="Times New Roman"/>
          <w:color w:val="000000" w:themeColor="text1"/>
          <w:sz w:val="24"/>
          <w:szCs w:val="24"/>
        </w:rPr>
        <w:t>a similar approach</w:t>
      </w:r>
      <w:r w:rsidRPr="00B7660F">
        <w:rPr>
          <w:rFonts w:ascii="Times New Roman" w:hAnsi="Times New Roman" w:cs="Times New Roman"/>
          <w:color w:val="000000" w:themeColor="text1"/>
          <w:sz w:val="24"/>
          <w:szCs w:val="24"/>
        </w:rPr>
        <w:t xml:space="preserve"> to </w:t>
      </w:r>
      <w:r w:rsidR="00DE3F2B" w:rsidRPr="00B7660F">
        <w:rPr>
          <w:rFonts w:ascii="Times New Roman" w:hAnsi="Times New Roman" w:cs="Times New Roman"/>
          <w:color w:val="000000" w:themeColor="text1"/>
          <w:sz w:val="24"/>
          <w:szCs w:val="24"/>
        </w:rPr>
        <w:t>identi</w:t>
      </w:r>
      <w:r w:rsidRPr="00B7660F">
        <w:rPr>
          <w:rFonts w:ascii="Times New Roman" w:hAnsi="Times New Roman" w:cs="Times New Roman"/>
          <w:color w:val="000000" w:themeColor="text1"/>
          <w:sz w:val="24"/>
          <w:szCs w:val="24"/>
        </w:rPr>
        <w:t>fy</w:t>
      </w:r>
      <w:r w:rsidR="7325A37F" w:rsidRPr="00B7660F">
        <w:rPr>
          <w:rFonts w:ascii="Times New Roman" w:hAnsi="Times New Roman" w:cs="Times New Roman"/>
          <w:color w:val="000000" w:themeColor="text1"/>
          <w:sz w:val="24"/>
          <w:szCs w:val="24"/>
        </w:rPr>
        <w:t xml:space="preserve"> apocalyptic passages in the </w:t>
      </w:r>
      <w:r w:rsidR="250F974A" w:rsidRPr="00B7660F">
        <w:rPr>
          <w:rFonts w:ascii="Times New Roman" w:hAnsi="Times New Roman" w:cs="Times New Roman"/>
          <w:color w:val="000000" w:themeColor="text1"/>
          <w:sz w:val="24"/>
          <w:szCs w:val="24"/>
        </w:rPr>
        <w:t xml:space="preserve">fourth </w:t>
      </w:r>
      <w:r w:rsidR="7325A37F" w:rsidRPr="00B7660F">
        <w:rPr>
          <w:rFonts w:ascii="Times New Roman" w:hAnsi="Times New Roman" w:cs="Times New Roman"/>
          <w:color w:val="000000" w:themeColor="text1"/>
          <w:sz w:val="24"/>
          <w:szCs w:val="24"/>
        </w:rPr>
        <w:t>Gospel</w:t>
      </w:r>
      <w:r w:rsidR="00F20BEE" w:rsidRPr="00B7660F">
        <w:rPr>
          <w:rFonts w:ascii="Times New Roman" w:hAnsi="Times New Roman" w:cs="Times New Roman"/>
          <w:color w:val="000000" w:themeColor="text1"/>
          <w:sz w:val="24"/>
          <w:szCs w:val="24"/>
        </w:rPr>
        <w:t xml:space="preserve"> </w:t>
      </w:r>
      <w:r w:rsidR="00BE22B5" w:rsidRPr="00B7660F">
        <w:rPr>
          <w:rFonts w:ascii="Times New Roman" w:hAnsi="Times New Roman" w:cs="Times New Roman"/>
          <w:color w:val="000000" w:themeColor="text1"/>
          <w:sz w:val="24"/>
          <w:szCs w:val="24"/>
        </w:rPr>
        <w:t xml:space="preserve">that </w:t>
      </w:r>
      <w:r w:rsidR="00F9017C" w:rsidRPr="00B7660F">
        <w:rPr>
          <w:rFonts w:ascii="Times New Roman" w:hAnsi="Times New Roman" w:cs="Times New Roman"/>
          <w:color w:val="000000" w:themeColor="text1"/>
          <w:sz w:val="24"/>
          <w:szCs w:val="24"/>
        </w:rPr>
        <w:t>was</w:t>
      </w:r>
      <w:r w:rsidR="00F20BEE" w:rsidRPr="00B7660F">
        <w:rPr>
          <w:rFonts w:ascii="Times New Roman" w:hAnsi="Times New Roman" w:cs="Times New Roman"/>
          <w:color w:val="000000" w:themeColor="text1"/>
          <w:sz w:val="24"/>
          <w:szCs w:val="24"/>
        </w:rPr>
        <w:t xml:space="preserve"> published </w:t>
      </w:r>
      <w:r w:rsidR="00BE22B5"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 xml:space="preserve"> </w:t>
      </w:r>
      <w:r w:rsidR="00F9017C"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monograph,</w:t>
      </w:r>
      <w:r w:rsidR="00BE22B5" w:rsidRPr="00B7660F">
        <w:rPr>
          <w:rFonts w:ascii="Times New Roman" w:hAnsi="Times New Roman" w:cs="Times New Roman"/>
          <w:color w:val="000000" w:themeColor="text1"/>
          <w:sz w:val="24"/>
          <w:szCs w:val="24"/>
        </w:rPr>
        <w:t xml:space="preserve"> </w:t>
      </w:r>
      <w:r w:rsidR="00D079C4" w:rsidRPr="00B7660F">
        <w:rPr>
          <w:rFonts w:ascii="Times New Roman" w:hAnsi="Times New Roman" w:cs="Times New Roman"/>
          <w:i/>
          <w:iCs/>
          <w:color w:val="000000" w:themeColor="text1"/>
          <w:sz w:val="24"/>
          <w:szCs w:val="24"/>
        </w:rPr>
        <w:t>The Apocalyptic Son of Man in the Gospel of John</w:t>
      </w:r>
      <w:r w:rsidR="009A7540" w:rsidRPr="00B7660F">
        <w:rPr>
          <w:rFonts w:ascii="Times New Roman" w:hAnsi="Times New Roman" w:cs="Times New Roman"/>
          <w:color w:val="000000" w:themeColor="text1"/>
          <w:sz w:val="24"/>
          <w:szCs w:val="24"/>
        </w:rPr>
        <w:t>.</w:t>
      </w:r>
      <w:r w:rsidR="00403F55" w:rsidRPr="00B7660F">
        <w:rPr>
          <w:rStyle w:val="FootnoteReference"/>
          <w:rFonts w:ascii="Times New Roman" w:hAnsi="Times New Roman" w:cs="Times New Roman"/>
          <w:color w:val="000000" w:themeColor="text1"/>
          <w:sz w:val="24"/>
          <w:szCs w:val="24"/>
        </w:rPr>
        <w:footnoteReference w:id="73"/>
      </w:r>
      <w:r w:rsidR="7325A37F" w:rsidRPr="00B7660F">
        <w:rPr>
          <w:rFonts w:ascii="Times New Roman" w:hAnsi="Times New Roman" w:cs="Times New Roman"/>
          <w:color w:val="000000" w:themeColor="text1"/>
          <w:sz w:val="24"/>
          <w:szCs w:val="24"/>
        </w:rPr>
        <w:t xml:space="preserve"> </w:t>
      </w:r>
      <w:r w:rsidR="009A7540" w:rsidRPr="00B7660F">
        <w:rPr>
          <w:rFonts w:ascii="Times New Roman" w:hAnsi="Times New Roman" w:cs="Times New Roman"/>
          <w:color w:val="000000" w:themeColor="text1"/>
          <w:sz w:val="24"/>
          <w:szCs w:val="24"/>
        </w:rPr>
        <w:t xml:space="preserve">In that work, </w:t>
      </w:r>
      <w:r w:rsidR="3EA06924" w:rsidRPr="00B7660F">
        <w:rPr>
          <w:rFonts w:ascii="Times New Roman" w:hAnsi="Times New Roman" w:cs="Times New Roman"/>
          <w:color w:val="000000" w:themeColor="text1"/>
          <w:sz w:val="24"/>
          <w:szCs w:val="24"/>
        </w:rPr>
        <w:t xml:space="preserve">Reynolds </w:t>
      </w:r>
      <w:r w:rsidR="00DE3F2B" w:rsidRPr="00B7660F">
        <w:rPr>
          <w:rFonts w:ascii="Times New Roman" w:hAnsi="Times New Roman" w:cs="Times New Roman"/>
          <w:color w:val="000000" w:themeColor="text1"/>
          <w:sz w:val="24"/>
          <w:szCs w:val="24"/>
        </w:rPr>
        <w:t>exposed</w:t>
      </w:r>
      <w:r w:rsidR="3EA06924" w:rsidRPr="00B7660F">
        <w:rPr>
          <w:rFonts w:ascii="Times New Roman" w:hAnsi="Times New Roman" w:cs="Times New Roman"/>
          <w:color w:val="000000" w:themeColor="text1"/>
          <w:sz w:val="24"/>
          <w:szCs w:val="24"/>
        </w:rPr>
        <w:t xml:space="preserve"> </w:t>
      </w:r>
      <w:r w:rsidR="008A5649" w:rsidRPr="00B7660F">
        <w:rPr>
          <w:rFonts w:ascii="Times New Roman" w:hAnsi="Times New Roman" w:cs="Times New Roman"/>
          <w:color w:val="000000" w:themeColor="text1"/>
          <w:sz w:val="24"/>
          <w:szCs w:val="24"/>
        </w:rPr>
        <w:t>the</w:t>
      </w:r>
      <w:r w:rsidR="008363D2" w:rsidRPr="00B7660F">
        <w:rPr>
          <w:rFonts w:ascii="Times New Roman" w:hAnsi="Times New Roman" w:cs="Times New Roman"/>
          <w:color w:val="000000" w:themeColor="text1"/>
          <w:sz w:val="24"/>
          <w:szCs w:val="24"/>
        </w:rPr>
        <w:t xml:space="preserve"> literary motif</w:t>
      </w:r>
      <w:r w:rsidR="00BE22B5" w:rsidRPr="00B7660F">
        <w:rPr>
          <w:rFonts w:ascii="Times New Roman" w:hAnsi="Times New Roman" w:cs="Times New Roman"/>
          <w:color w:val="000000" w:themeColor="text1"/>
          <w:sz w:val="24"/>
          <w:szCs w:val="24"/>
        </w:rPr>
        <w:t xml:space="preserve"> </w:t>
      </w:r>
      <w:r w:rsidR="008A5649" w:rsidRPr="00B7660F">
        <w:rPr>
          <w:rFonts w:ascii="Times New Roman" w:hAnsi="Times New Roman" w:cs="Times New Roman"/>
          <w:color w:val="000000" w:themeColor="text1"/>
          <w:sz w:val="24"/>
          <w:szCs w:val="24"/>
        </w:rPr>
        <w:t>of</w:t>
      </w:r>
      <w:r w:rsidR="008363D2" w:rsidRPr="00B7660F">
        <w:rPr>
          <w:rFonts w:ascii="Times New Roman" w:hAnsi="Times New Roman" w:cs="Times New Roman"/>
          <w:color w:val="000000" w:themeColor="text1"/>
          <w:sz w:val="24"/>
          <w:szCs w:val="24"/>
        </w:rPr>
        <w:t xml:space="preserve"> </w:t>
      </w:r>
      <w:r w:rsidR="008363D2" w:rsidRPr="00B7660F">
        <w:rPr>
          <w:rFonts w:ascii="Times New Roman" w:hAnsi="Times New Roman" w:cs="Times New Roman"/>
          <w:i/>
          <w:iCs/>
          <w:color w:val="000000" w:themeColor="text1"/>
          <w:sz w:val="24"/>
          <w:szCs w:val="24"/>
        </w:rPr>
        <w:t>the</w:t>
      </w:r>
      <w:r w:rsidR="00E72691" w:rsidRPr="00B7660F">
        <w:rPr>
          <w:rFonts w:ascii="Times New Roman" w:hAnsi="Times New Roman" w:cs="Times New Roman"/>
          <w:i/>
          <w:iCs/>
          <w:color w:val="000000" w:themeColor="text1"/>
          <w:sz w:val="24"/>
          <w:szCs w:val="24"/>
        </w:rPr>
        <w:t xml:space="preserve"> </w:t>
      </w:r>
      <w:proofErr w:type="spellStart"/>
      <w:r w:rsidR="00E72691" w:rsidRPr="00B7660F">
        <w:rPr>
          <w:rFonts w:ascii="Times New Roman" w:hAnsi="Times New Roman" w:cs="Times New Roman"/>
          <w:i/>
          <w:iCs/>
          <w:color w:val="000000" w:themeColor="text1"/>
          <w:sz w:val="24"/>
          <w:szCs w:val="24"/>
        </w:rPr>
        <w:t>Danielic</w:t>
      </w:r>
      <w:proofErr w:type="spellEnd"/>
      <w:r w:rsidR="3EA06924" w:rsidRPr="00B7660F">
        <w:rPr>
          <w:rFonts w:ascii="Times New Roman" w:hAnsi="Times New Roman" w:cs="Times New Roman"/>
          <w:i/>
          <w:iCs/>
          <w:color w:val="000000" w:themeColor="text1"/>
          <w:sz w:val="24"/>
          <w:szCs w:val="24"/>
        </w:rPr>
        <w:t xml:space="preserve"> Son of Man</w:t>
      </w:r>
      <w:r w:rsidR="00BE22B5" w:rsidRPr="00B7660F">
        <w:rPr>
          <w:rFonts w:ascii="Times New Roman" w:hAnsi="Times New Roman" w:cs="Times New Roman"/>
          <w:color w:val="000000" w:themeColor="text1"/>
          <w:sz w:val="24"/>
          <w:szCs w:val="24"/>
        </w:rPr>
        <w:t xml:space="preserve"> </w:t>
      </w:r>
      <w:r w:rsidR="3EA06924" w:rsidRPr="00B7660F">
        <w:rPr>
          <w:rFonts w:ascii="Times New Roman" w:hAnsi="Times New Roman" w:cs="Times New Roman"/>
          <w:color w:val="000000" w:themeColor="text1"/>
          <w:sz w:val="24"/>
          <w:szCs w:val="24"/>
        </w:rPr>
        <w:t>i</w:t>
      </w:r>
      <w:r w:rsidR="3C05186F" w:rsidRPr="00B7660F">
        <w:rPr>
          <w:rFonts w:ascii="Times New Roman" w:hAnsi="Times New Roman" w:cs="Times New Roman"/>
          <w:color w:val="000000" w:themeColor="text1"/>
          <w:sz w:val="24"/>
          <w:szCs w:val="24"/>
        </w:rPr>
        <w:t xml:space="preserve">n </w:t>
      </w:r>
      <w:r w:rsidR="284CC7BB" w:rsidRPr="00B7660F">
        <w:rPr>
          <w:rFonts w:ascii="Times New Roman" w:hAnsi="Times New Roman" w:cs="Times New Roman"/>
          <w:color w:val="000000" w:themeColor="text1"/>
          <w:sz w:val="24"/>
          <w:szCs w:val="24"/>
        </w:rPr>
        <w:t xml:space="preserve">the fourth Gospel </w:t>
      </w:r>
      <w:r w:rsidR="00F9017C" w:rsidRPr="00B7660F">
        <w:rPr>
          <w:rFonts w:ascii="Times New Roman" w:hAnsi="Times New Roman" w:cs="Times New Roman"/>
          <w:color w:val="000000" w:themeColor="text1"/>
          <w:sz w:val="24"/>
          <w:szCs w:val="24"/>
        </w:rPr>
        <w:t xml:space="preserve">that he effectively showed </w:t>
      </w:r>
      <w:r w:rsidR="008A5649" w:rsidRPr="00B7660F">
        <w:rPr>
          <w:rFonts w:ascii="Times New Roman" w:hAnsi="Times New Roman" w:cs="Times New Roman"/>
          <w:color w:val="000000" w:themeColor="text1"/>
          <w:sz w:val="24"/>
          <w:szCs w:val="24"/>
        </w:rPr>
        <w:t>to be</w:t>
      </w:r>
      <w:r w:rsidR="00F9017C" w:rsidRPr="00B7660F">
        <w:rPr>
          <w:rFonts w:ascii="Times New Roman" w:hAnsi="Times New Roman" w:cs="Times New Roman"/>
          <w:color w:val="000000" w:themeColor="text1"/>
          <w:sz w:val="24"/>
          <w:szCs w:val="24"/>
        </w:rPr>
        <w:t xml:space="preserve"> an</w:t>
      </w:r>
      <w:r w:rsidR="3EA06924" w:rsidRPr="00B7660F">
        <w:rPr>
          <w:rFonts w:ascii="Times New Roman" w:hAnsi="Times New Roman" w:cs="Times New Roman"/>
          <w:color w:val="000000" w:themeColor="text1"/>
          <w:sz w:val="24"/>
          <w:szCs w:val="24"/>
        </w:rPr>
        <w:t xml:space="preserve"> apocalyptic</w:t>
      </w:r>
      <w:r w:rsidR="008363D2" w:rsidRPr="00B7660F">
        <w:rPr>
          <w:rFonts w:ascii="Times New Roman" w:hAnsi="Times New Roman" w:cs="Times New Roman"/>
          <w:color w:val="000000" w:themeColor="text1"/>
          <w:sz w:val="24"/>
          <w:szCs w:val="24"/>
        </w:rPr>
        <w:t xml:space="preserve"> </w:t>
      </w:r>
      <w:r w:rsidR="00DE3F2B" w:rsidRPr="00B7660F">
        <w:rPr>
          <w:rFonts w:ascii="Times New Roman" w:hAnsi="Times New Roman" w:cs="Times New Roman"/>
          <w:color w:val="000000" w:themeColor="text1"/>
          <w:sz w:val="24"/>
          <w:szCs w:val="24"/>
        </w:rPr>
        <w:t xml:space="preserve">motif traceable </w:t>
      </w:r>
      <w:r w:rsidR="3EA06924" w:rsidRPr="00B7660F">
        <w:rPr>
          <w:rFonts w:ascii="Times New Roman" w:hAnsi="Times New Roman" w:cs="Times New Roman"/>
          <w:color w:val="000000" w:themeColor="text1"/>
          <w:sz w:val="24"/>
          <w:szCs w:val="24"/>
        </w:rPr>
        <w:t>to</w:t>
      </w:r>
      <w:r w:rsidR="00BE22B5" w:rsidRPr="00B7660F">
        <w:rPr>
          <w:rFonts w:ascii="Times New Roman" w:hAnsi="Times New Roman" w:cs="Times New Roman"/>
          <w:color w:val="000000" w:themeColor="text1"/>
          <w:sz w:val="24"/>
          <w:szCs w:val="24"/>
        </w:rPr>
        <w:t xml:space="preserve"> the book of</w:t>
      </w:r>
      <w:r w:rsidR="3EA06924" w:rsidRPr="00B7660F">
        <w:rPr>
          <w:rFonts w:ascii="Times New Roman" w:hAnsi="Times New Roman" w:cs="Times New Roman"/>
          <w:color w:val="000000" w:themeColor="text1"/>
          <w:sz w:val="24"/>
          <w:szCs w:val="24"/>
        </w:rPr>
        <w:t xml:space="preserve"> Daniel</w:t>
      </w:r>
      <w:r w:rsidR="008A5649" w:rsidRPr="00B7660F">
        <w:rPr>
          <w:rFonts w:ascii="Times New Roman" w:hAnsi="Times New Roman" w:cs="Times New Roman"/>
          <w:color w:val="000000" w:themeColor="text1"/>
          <w:sz w:val="24"/>
          <w:szCs w:val="24"/>
        </w:rPr>
        <w:t>, in the Hebrew writings</w:t>
      </w:r>
      <w:r w:rsidR="3EA06924" w:rsidRPr="00B7660F">
        <w:rPr>
          <w:rFonts w:ascii="Times New Roman" w:hAnsi="Times New Roman" w:cs="Times New Roman"/>
          <w:color w:val="000000" w:themeColor="text1"/>
          <w:sz w:val="24"/>
          <w:szCs w:val="24"/>
        </w:rPr>
        <w:t xml:space="preserve">. </w:t>
      </w:r>
      <w:r w:rsidR="4E37DE1D" w:rsidRPr="00B7660F">
        <w:rPr>
          <w:rFonts w:ascii="Times New Roman" w:hAnsi="Times New Roman" w:cs="Times New Roman"/>
          <w:color w:val="000000" w:themeColor="text1"/>
          <w:sz w:val="24"/>
          <w:szCs w:val="24"/>
        </w:rPr>
        <w:t>Reynolds</w:t>
      </w:r>
      <w:r w:rsidR="3EA06924" w:rsidRPr="00B7660F">
        <w:rPr>
          <w:rFonts w:ascii="Times New Roman" w:hAnsi="Times New Roman" w:cs="Times New Roman"/>
          <w:color w:val="000000" w:themeColor="text1"/>
          <w:sz w:val="24"/>
          <w:szCs w:val="24"/>
        </w:rPr>
        <w:t xml:space="preserve"> </w:t>
      </w:r>
      <w:r w:rsidR="00BE22B5" w:rsidRPr="00B7660F">
        <w:rPr>
          <w:rFonts w:ascii="Times New Roman" w:hAnsi="Times New Roman" w:cs="Times New Roman"/>
          <w:color w:val="000000" w:themeColor="text1"/>
          <w:sz w:val="24"/>
          <w:szCs w:val="24"/>
        </w:rPr>
        <w:t>use</w:t>
      </w:r>
      <w:r w:rsidR="00F9017C" w:rsidRPr="00B7660F">
        <w:rPr>
          <w:rFonts w:ascii="Times New Roman" w:hAnsi="Times New Roman" w:cs="Times New Roman"/>
          <w:color w:val="000000" w:themeColor="text1"/>
          <w:sz w:val="24"/>
          <w:szCs w:val="24"/>
        </w:rPr>
        <w:t>d</w:t>
      </w:r>
      <w:r w:rsidR="00BE22B5" w:rsidRPr="00B7660F">
        <w:rPr>
          <w:rFonts w:ascii="Times New Roman" w:hAnsi="Times New Roman" w:cs="Times New Roman"/>
          <w:color w:val="000000" w:themeColor="text1"/>
          <w:sz w:val="24"/>
          <w:szCs w:val="24"/>
        </w:rPr>
        <w:t xml:space="preserve"> </w:t>
      </w:r>
      <w:r w:rsidR="3EA06924" w:rsidRPr="00B7660F">
        <w:rPr>
          <w:rFonts w:ascii="Times New Roman" w:hAnsi="Times New Roman" w:cs="Times New Roman"/>
          <w:color w:val="000000" w:themeColor="text1"/>
          <w:sz w:val="24"/>
          <w:szCs w:val="24"/>
        </w:rPr>
        <w:t>the</w:t>
      </w:r>
      <w:r w:rsidR="00BE22B5" w:rsidRPr="00B7660F">
        <w:rPr>
          <w:rFonts w:ascii="Times New Roman" w:hAnsi="Times New Roman" w:cs="Times New Roman"/>
          <w:color w:val="000000" w:themeColor="text1"/>
          <w:sz w:val="24"/>
          <w:szCs w:val="24"/>
        </w:rPr>
        <w:t xml:space="preserve"> term</w:t>
      </w:r>
      <w:r w:rsidR="3EA06924" w:rsidRPr="00B7660F">
        <w:rPr>
          <w:rFonts w:ascii="Times New Roman" w:hAnsi="Times New Roman" w:cs="Times New Roman"/>
          <w:i/>
          <w:iCs/>
          <w:color w:val="000000" w:themeColor="text1"/>
          <w:sz w:val="24"/>
          <w:szCs w:val="24"/>
        </w:rPr>
        <w:t xml:space="preserve"> </w:t>
      </w:r>
      <w:proofErr w:type="spellStart"/>
      <w:r w:rsidR="3EA06924" w:rsidRPr="00B7660F">
        <w:rPr>
          <w:rFonts w:ascii="Times New Roman" w:hAnsi="Times New Roman" w:cs="Times New Roman"/>
          <w:i/>
          <w:iCs/>
          <w:color w:val="000000" w:themeColor="text1"/>
          <w:sz w:val="24"/>
          <w:szCs w:val="24"/>
        </w:rPr>
        <w:t>Danielic</w:t>
      </w:r>
      <w:proofErr w:type="spellEnd"/>
      <w:r w:rsidR="3EA06924" w:rsidRPr="00B7660F">
        <w:rPr>
          <w:rFonts w:ascii="Times New Roman" w:hAnsi="Times New Roman" w:cs="Times New Roman"/>
          <w:i/>
          <w:iCs/>
          <w:color w:val="000000" w:themeColor="text1"/>
          <w:sz w:val="24"/>
          <w:szCs w:val="24"/>
        </w:rPr>
        <w:t xml:space="preserve"> </w:t>
      </w:r>
      <w:r w:rsidR="3EA06924" w:rsidRPr="00B7660F">
        <w:rPr>
          <w:rFonts w:ascii="Times New Roman" w:hAnsi="Times New Roman" w:cs="Times New Roman"/>
          <w:color w:val="000000" w:themeColor="text1"/>
          <w:sz w:val="24"/>
          <w:szCs w:val="24"/>
        </w:rPr>
        <w:t>Son of Man</w:t>
      </w:r>
      <w:r w:rsidR="004F0700" w:rsidRPr="00B7660F">
        <w:rPr>
          <w:rFonts w:ascii="Times New Roman" w:hAnsi="Times New Roman" w:cs="Times New Roman"/>
          <w:i/>
          <w:iCs/>
          <w:color w:val="000000" w:themeColor="text1"/>
          <w:sz w:val="24"/>
          <w:szCs w:val="24"/>
        </w:rPr>
        <w:t>,</w:t>
      </w:r>
      <w:r w:rsidR="0D9E9C53" w:rsidRPr="00B7660F">
        <w:rPr>
          <w:rFonts w:ascii="Times New Roman" w:hAnsi="Times New Roman" w:cs="Times New Roman"/>
          <w:color w:val="000000" w:themeColor="text1"/>
          <w:sz w:val="24"/>
          <w:szCs w:val="24"/>
        </w:rPr>
        <w:t xml:space="preserve"> </w:t>
      </w:r>
      <w:r w:rsidR="00DE3F2B" w:rsidRPr="00B7660F">
        <w:rPr>
          <w:rFonts w:ascii="Times New Roman" w:hAnsi="Times New Roman" w:cs="Times New Roman"/>
          <w:color w:val="000000" w:themeColor="text1"/>
          <w:sz w:val="24"/>
          <w:szCs w:val="24"/>
        </w:rPr>
        <w:t xml:space="preserve">to show </w:t>
      </w:r>
      <w:r w:rsidR="00F9017C" w:rsidRPr="00B7660F">
        <w:rPr>
          <w:rFonts w:ascii="Times New Roman" w:hAnsi="Times New Roman" w:cs="Times New Roman"/>
          <w:color w:val="000000" w:themeColor="text1"/>
          <w:sz w:val="24"/>
          <w:szCs w:val="24"/>
        </w:rPr>
        <w:t>where</w:t>
      </w:r>
      <w:r w:rsidR="00DE3F2B" w:rsidRPr="00B7660F">
        <w:rPr>
          <w:rFonts w:ascii="Times New Roman" w:hAnsi="Times New Roman" w:cs="Times New Roman"/>
          <w:color w:val="000000" w:themeColor="text1"/>
          <w:sz w:val="24"/>
          <w:szCs w:val="24"/>
        </w:rPr>
        <w:t xml:space="preserve"> </w:t>
      </w:r>
      <w:r w:rsidR="00F9017C" w:rsidRPr="00B7660F">
        <w:rPr>
          <w:rFonts w:ascii="Times New Roman" w:hAnsi="Times New Roman" w:cs="Times New Roman"/>
          <w:color w:val="000000" w:themeColor="text1"/>
          <w:sz w:val="24"/>
          <w:szCs w:val="24"/>
        </w:rPr>
        <w:t xml:space="preserve">the </w:t>
      </w:r>
      <w:r w:rsidR="00DE3F2B" w:rsidRPr="00B7660F">
        <w:rPr>
          <w:rFonts w:ascii="Times New Roman" w:hAnsi="Times New Roman" w:cs="Times New Roman"/>
          <w:color w:val="000000" w:themeColor="text1"/>
          <w:sz w:val="24"/>
          <w:szCs w:val="24"/>
        </w:rPr>
        <w:t xml:space="preserve">Gospel writer’s </w:t>
      </w:r>
      <w:r w:rsidR="00F9017C" w:rsidRPr="00B7660F">
        <w:rPr>
          <w:rFonts w:ascii="Times New Roman" w:hAnsi="Times New Roman" w:cs="Times New Roman"/>
          <w:color w:val="000000" w:themeColor="text1"/>
          <w:sz w:val="24"/>
          <w:szCs w:val="24"/>
        </w:rPr>
        <w:t xml:space="preserve">(all of them) </w:t>
      </w:r>
      <w:r w:rsidR="00DE3F2B" w:rsidRPr="00B7660F">
        <w:rPr>
          <w:rFonts w:ascii="Times New Roman" w:hAnsi="Times New Roman" w:cs="Times New Roman"/>
          <w:color w:val="000000" w:themeColor="text1"/>
          <w:sz w:val="24"/>
          <w:szCs w:val="24"/>
        </w:rPr>
        <w:t xml:space="preserve">intended their use of </w:t>
      </w:r>
      <w:r w:rsidR="00F9017C" w:rsidRPr="00B7660F">
        <w:rPr>
          <w:rFonts w:ascii="Times New Roman" w:hAnsi="Times New Roman" w:cs="Times New Roman"/>
          <w:color w:val="000000" w:themeColor="text1"/>
          <w:sz w:val="24"/>
          <w:szCs w:val="24"/>
        </w:rPr>
        <w:t xml:space="preserve">the </w:t>
      </w:r>
      <w:r w:rsidR="00DE3F2B" w:rsidRPr="00B7660F">
        <w:rPr>
          <w:rFonts w:ascii="Times New Roman" w:hAnsi="Times New Roman" w:cs="Times New Roman"/>
          <w:color w:val="000000" w:themeColor="text1"/>
          <w:sz w:val="24"/>
          <w:szCs w:val="24"/>
        </w:rPr>
        <w:t>Son of Man to allude</w:t>
      </w:r>
      <w:r w:rsidR="00BE6CEB" w:rsidRPr="00B7660F">
        <w:rPr>
          <w:rFonts w:ascii="Times New Roman" w:hAnsi="Times New Roman" w:cs="Times New Roman"/>
          <w:color w:val="000000" w:themeColor="text1"/>
          <w:sz w:val="24"/>
          <w:szCs w:val="24"/>
        </w:rPr>
        <w:t xml:space="preserve"> to the</w:t>
      </w:r>
      <w:r w:rsidR="00DE3F2B" w:rsidRPr="00B7660F">
        <w:rPr>
          <w:rFonts w:ascii="Times New Roman" w:hAnsi="Times New Roman" w:cs="Times New Roman"/>
          <w:color w:val="000000" w:themeColor="text1"/>
          <w:sz w:val="24"/>
          <w:szCs w:val="24"/>
        </w:rPr>
        <w:t xml:space="preserve"> ‘one like a son of man’ </w:t>
      </w:r>
      <w:r w:rsidR="00BE6CEB" w:rsidRPr="00B7660F">
        <w:rPr>
          <w:rFonts w:ascii="Times New Roman" w:hAnsi="Times New Roman" w:cs="Times New Roman"/>
          <w:color w:val="000000" w:themeColor="text1"/>
          <w:sz w:val="24"/>
          <w:szCs w:val="24"/>
        </w:rPr>
        <w:t>of</w:t>
      </w:r>
      <w:r w:rsidR="00DE3F2B" w:rsidRPr="00B7660F">
        <w:rPr>
          <w:rFonts w:ascii="Times New Roman" w:hAnsi="Times New Roman" w:cs="Times New Roman"/>
          <w:color w:val="000000" w:themeColor="text1"/>
          <w:sz w:val="24"/>
          <w:szCs w:val="24"/>
        </w:rPr>
        <w:t xml:space="preserve"> Daniel </w:t>
      </w:r>
      <w:r w:rsidR="00F9017C" w:rsidRPr="00B7660F">
        <w:rPr>
          <w:rFonts w:ascii="Times New Roman" w:hAnsi="Times New Roman" w:cs="Times New Roman"/>
          <w:color w:val="000000" w:themeColor="text1"/>
          <w:sz w:val="24"/>
          <w:szCs w:val="24"/>
        </w:rPr>
        <w:t xml:space="preserve">Chapter </w:t>
      </w:r>
      <w:r w:rsidR="00DE3F2B" w:rsidRPr="00B7660F">
        <w:rPr>
          <w:rFonts w:ascii="Times New Roman" w:hAnsi="Times New Roman" w:cs="Times New Roman"/>
          <w:color w:val="000000" w:themeColor="text1"/>
          <w:sz w:val="24"/>
          <w:szCs w:val="24"/>
        </w:rPr>
        <w:t xml:space="preserve">7. </w:t>
      </w:r>
      <w:r w:rsidR="00BE22B5" w:rsidRPr="00B7660F">
        <w:rPr>
          <w:rFonts w:ascii="Times New Roman" w:hAnsi="Times New Roman" w:cs="Times New Roman"/>
          <w:color w:val="000000" w:themeColor="text1"/>
          <w:sz w:val="24"/>
          <w:szCs w:val="24"/>
        </w:rPr>
        <w:t>Reynolds</w:t>
      </w:r>
      <w:r w:rsidR="003329B1" w:rsidRPr="00B7660F">
        <w:rPr>
          <w:rFonts w:ascii="Times New Roman" w:hAnsi="Times New Roman" w:cs="Times New Roman"/>
          <w:color w:val="000000" w:themeColor="text1"/>
          <w:sz w:val="24"/>
          <w:szCs w:val="24"/>
        </w:rPr>
        <w:t>’s</w:t>
      </w:r>
      <w:r w:rsidR="007C70E1" w:rsidRPr="00B7660F">
        <w:rPr>
          <w:rFonts w:ascii="Times New Roman" w:hAnsi="Times New Roman" w:cs="Times New Roman"/>
          <w:color w:val="000000" w:themeColor="text1"/>
          <w:sz w:val="24"/>
          <w:szCs w:val="24"/>
        </w:rPr>
        <w:t xml:space="preserve"> </w:t>
      </w:r>
      <w:proofErr w:type="gramStart"/>
      <w:r w:rsidR="007C70E1" w:rsidRPr="00B7660F">
        <w:rPr>
          <w:rFonts w:ascii="Times New Roman" w:hAnsi="Times New Roman" w:cs="Times New Roman"/>
          <w:color w:val="000000" w:themeColor="text1"/>
          <w:sz w:val="24"/>
          <w:szCs w:val="24"/>
        </w:rPr>
        <w:t>main focus</w:t>
      </w:r>
      <w:proofErr w:type="gramEnd"/>
      <w:r w:rsidR="007C70E1" w:rsidRPr="00B7660F">
        <w:rPr>
          <w:rFonts w:ascii="Times New Roman" w:hAnsi="Times New Roman" w:cs="Times New Roman"/>
          <w:color w:val="000000" w:themeColor="text1"/>
          <w:sz w:val="24"/>
          <w:szCs w:val="24"/>
        </w:rPr>
        <w:t xml:space="preserve"> was</w:t>
      </w:r>
      <w:r w:rsidR="00DE3F2B" w:rsidRPr="00B7660F">
        <w:rPr>
          <w:rFonts w:ascii="Times New Roman" w:hAnsi="Times New Roman" w:cs="Times New Roman"/>
          <w:color w:val="000000" w:themeColor="text1"/>
          <w:sz w:val="24"/>
          <w:szCs w:val="24"/>
        </w:rPr>
        <w:t xml:space="preserve"> how</w:t>
      </w:r>
      <w:r w:rsidR="00BE22B5" w:rsidRPr="00B7660F">
        <w:rPr>
          <w:rFonts w:ascii="Times New Roman" w:hAnsi="Times New Roman" w:cs="Times New Roman"/>
          <w:color w:val="000000" w:themeColor="text1"/>
          <w:sz w:val="24"/>
          <w:szCs w:val="24"/>
        </w:rPr>
        <w:t xml:space="preserve"> the motif</w:t>
      </w:r>
      <w:r w:rsidR="00DE3F2B" w:rsidRPr="00B7660F">
        <w:rPr>
          <w:rFonts w:ascii="Times New Roman" w:hAnsi="Times New Roman" w:cs="Times New Roman"/>
          <w:color w:val="000000" w:themeColor="text1"/>
          <w:sz w:val="24"/>
          <w:szCs w:val="24"/>
        </w:rPr>
        <w:t xml:space="preserve"> </w:t>
      </w:r>
      <w:r w:rsidR="007C70E1" w:rsidRPr="00B7660F">
        <w:rPr>
          <w:rFonts w:ascii="Times New Roman" w:hAnsi="Times New Roman" w:cs="Times New Roman"/>
          <w:color w:val="000000" w:themeColor="text1"/>
          <w:sz w:val="24"/>
          <w:szCs w:val="24"/>
        </w:rPr>
        <w:t>was</w:t>
      </w:r>
      <w:r w:rsidR="00F9017C" w:rsidRPr="00B7660F">
        <w:rPr>
          <w:rFonts w:ascii="Times New Roman" w:hAnsi="Times New Roman" w:cs="Times New Roman"/>
          <w:color w:val="000000" w:themeColor="text1"/>
          <w:sz w:val="24"/>
          <w:szCs w:val="24"/>
        </w:rPr>
        <w:t xml:space="preserve"> </w:t>
      </w:r>
      <w:r w:rsidR="00DE3F2B" w:rsidRPr="00B7660F">
        <w:rPr>
          <w:rFonts w:ascii="Times New Roman" w:hAnsi="Times New Roman" w:cs="Times New Roman"/>
          <w:color w:val="000000" w:themeColor="text1"/>
          <w:sz w:val="24"/>
          <w:szCs w:val="24"/>
        </w:rPr>
        <w:t>used in</w:t>
      </w:r>
      <w:r w:rsidR="007C70E1" w:rsidRPr="00B7660F">
        <w:rPr>
          <w:rFonts w:ascii="Times New Roman" w:hAnsi="Times New Roman" w:cs="Times New Roman"/>
          <w:color w:val="000000" w:themeColor="text1"/>
          <w:sz w:val="24"/>
          <w:szCs w:val="24"/>
        </w:rPr>
        <w:t xml:space="preserve"> the Gospel of</w:t>
      </w:r>
      <w:r w:rsidR="00DE3F2B" w:rsidRPr="00B7660F">
        <w:rPr>
          <w:rFonts w:ascii="Times New Roman" w:hAnsi="Times New Roman" w:cs="Times New Roman"/>
          <w:color w:val="000000" w:themeColor="text1"/>
          <w:sz w:val="24"/>
          <w:szCs w:val="24"/>
        </w:rPr>
        <w:t xml:space="preserve"> </w:t>
      </w:r>
      <w:proofErr w:type="gramStart"/>
      <w:r w:rsidR="00DE3F2B" w:rsidRPr="00B7660F">
        <w:rPr>
          <w:rFonts w:ascii="Times New Roman" w:hAnsi="Times New Roman" w:cs="Times New Roman"/>
          <w:color w:val="000000" w:themeColor="text1"/>
          <w:sz w:val="24"/>
          <w:szCs w:val="24"/>
        </w:rPr>
        <w:t>John</w:t>
      </w:r>
      <w:proofErr w:type="gramEnd"/>
      <w:r w:rsidR="0D9E9C53" w:rsidRPr="00B7660F">
        <w:rPr>
          <w:rFonts w:ascii="Times New Roman" w:hAnsi="Times New Roman" w:cs="Times New Roman"/>
          <w:color w:val="000000" w:themeColor="text1"/>
          <w:sz w:val="24"/>
          <w:szCs w:val="24"/>
        </w:rPr>
        <w:t xml:space="preserve"> </w:t>
      </w:r>
      <w:r w:rsidR="00DE3F2B" w:rsidRPr="00B7660F">
        <w:rPr>
          <w:rFonts w:ascii="Times New Roman" w:hAnsi="Times New Roman" w:cs="Times New Roman"/>
          <w:color w:val="000000" w:themeColor="text1"/>
          <w:sz w:val="24"/>
          <w:szCs w:val="24"/>
        </w:rPr>
        <w:t xml:space="preserve">but </w:t>
      </w:r>
      <w:r w:rsidR="007C70E1" w:rsidRPr="00B7660F">
        <w:rPr>
          <w:rFonts w:ascii="Times New Roman" w:hAnsi="Times New Roman" w:cs="Times New Roman"/>
          <w:color w:val="000000" w:themeColor="text1"/>
          <w:sz w:val="24"/>
          <w:szCs w:val="24"/>
        </w:rPr>
        <w:t>he</w:t>
      </w:r>
      <w:r w:rsidR="00DE3F2B" w:rsidRPr="00B7660F">
        <w:rPr>
          <w:rFonts w:ascii="Times New Roman" w:hAnsi="Times New Roman" w:cs="Times New Roman"/>
          <w:color w:val="000000" w:themeColor="text1"/>
          <w:sz w:val="24"/>
          <w:szCs w:val="24"/>
        </w:rPr>
        <w:t xml:space="preserve"> included a chapter of how it was used elsewhere</w:t>
      </w:r>
      <w:r w:rsidR="007C70E1" w:rsidRPr="00B7660F">
        <w:rPr>
          <w:rFonts w:ascii="Times New Roman" w:hAnsi="Times New Roman" w:cs="Times New Roman"/>
          <w:color w:val="000000" w:themeColor="text1"/>
          <w:sz w:val="24"/>
          <w:szCs w:val="24"/>
        </w:rPr>
        <w:t xml:space="preserve"> in the NT Gospels</w:t>
      </w:r>
      <w:r w:rsidR="00DE3F2B" w:rsidRPr="00B7660F">
        <w:rPr>
          <w:rFonts w:ascii="Times New Roman" w:hAnsi="Times New Roman" w:cs="Times New Roman"/>
          <w:color w:val="000000" w:themeColor="text1"/>
          <w:sz w:val="24"/>
          <w:szCs w:val="24"/>
        </w:rPr>
        <w:t xml:space="preserve">, </w:t>
      </w:r>
      <w:r w:rsidR="0D9E9C53" w:rsidRPr="00B7660F">
        <w:rPr>
          <w:rFonts w:ascii="Times New Roman" w:hAnsi="Times New Roman" w:cs="Times New Roman"/>
          <w:color w:val="000000" w:themeColor="text1"/>
          <w:sz w:val="24"/>
          <w:szCs w:val="24"/>
        </w:rPr>
        <w:t>including</w:t>
      </w:r>
      <w:r w:rsidR="007C70E1" w:rsidRPr="00B7660F">
        <w:rPr>
          <w:rFonts w:ascii="Times New Roman" w:hAnsi="Times New Roman" w:cs="Times New Roman"/>
          <w:color w:val="000000" w:themeColor="text1"/>
          <w:sz w:val="24"/>
          <w:szCs w:val="24"/>
        </w:rPr>
        <w:t xml:space="preserve"> how it was used in</w:t>
      </w:r>
      <w:r w:rsidR="3EA06924" w:rsidRPr="00B7660F">
        <w:rPr>
          <w:rFonts w:ascii="Times New Roman" w:hAnsi="Times New Roman" w:cs="Times New Roman"/>
          <w:i/>
          <w:iCs/>
          <w:color w:val="000000" w:themeColor="text1"/>
          <w:sz w:val="24"/>
          <w:szCs w:val="24"/>
        </w:rPr>
        <w:t xml:space="preserve"> </w:t>
      </w:r>
      <w:r w:rsidR="3EA06924" w:rsidRPr="00B7660F">
        <w:rPr>
          <w:rFonts w:ascii="Times New Roman" w:hAnsi="Times New Roman" w:cs="Times New Roman"/>
          <w:color w:val="000000" w:themeColor="text1"/>
          <w:sz w:val="24"/>
          <w:szCs w:val="24"/>
        </w:rPr>
        <w:t xml:space="preserve">Mark. </w:t>
      </w:r>
      <w:r w:rsidR="7325A37F" w:rsidRPr="00B7660F">
        <w:rPr>
          <w:rFonts w:ascii="Times New Roman" w:hAnsi="Times New Roman" w:cs="Times New Roman"/>
          <w:color w:val="000000" w:themeColor="text1"/>
          <w:sz w:val="24"/>
          <w:szCs w:val="24"/>
        </w:rPr>
        <w:t xml:space="preserve">I </w:t>
      </w:r>
      <w:r w:rsidR="0D9E9C53" w:rsidRPr="00B7660F">
        <w:rPr>
          <w:rFonts w:ascii="Times New Roman" w:hAnsi="Times New Roman" w:cs="Times New Roman"/>
          <w:color w:val="000000" w:themeColor="text1"/>
          <w:sz w:val="24"/>
          <w:szCs w:val="24"/>
        </w:rPr>
        <w:t xml:space="preserve">have </w:t>
      </w:r>
      <w:r w:rsidR="7325A37F" w:rsidRPr="00B7660F">
        <w:rPr>
          <w:rFonts w:ascii="Times New Roman" w:hAnsi="Times New Roman" w:cs="Times New Roman"/>
          <w:color w:val="000000" w:themeColor="text1"/>
          <w:sz w:val="24"/>
          <w:szCs w:val="24"/>
        </w:rPr>
        <w:t>expand</w:t>
      </w:r>
      <w:r w:rsidR="0D9E9C53" w:rsidRPr="00B7660F">
        <w:rPr>
          <w:rFonts w:ascii="Times New Roman" w:hAnsi="Times New Roman" w:cs="Times New Roman"/>
          <w:color w:val="000000" w:themeColor="text1"/>
          <w:sz w:val="24"/>
          <w:szCs w:val="24"/>
        </w:rPr>
        <w:t>e</w:t>
      </w:r>
      <w:r w:rsidR="00A942C3" w:rsidRPr="00B7660F">
        <w:rPr>
          <w:rFonts w:ascii="Times New Roman" w:hAnsi="Times New Roman" w:cs="Times New Roman"/>
          <w:color w:val="000000" w:themeColor="text1"/>
          <w:sz w:val="24"/>
          <w:szCs w:val="24"/>
        </w:rPr>
        <w:t>d</w:t>
      </w:r>
      <w:r w:rsidR="7325A37F" w:rsidRPr="00B7660F">
        <w:rPr>
          <w:rFonts w:ascii="Times New Roman" w:hAnsi="Times New Roman" w:cs="Times New Roman"/>
          <w:color w:val="000000" w:themeColor="text1"/>
          <w:sz w:val="24"/>
          <w:szCs w:val="24"/>
        </w:rPr>
        <w:t xml:space="preserve"> </w:t>
      </w:r>
      <w:r w:rsidR="00E72691" w:rsidRPr="00B7660F">
        <w:rPr>
          <w:rFonts w:ascii="Times New Roman" w:hAnsi="Times New Roman" w:cs="Times New Roman"/>
          <w:color w:val="000000" w:themeColor="text1"/>
          <w:sz w:val="24"/>
          <w:szCs w:val="24"/>
        </w:rPr>
        <w:t xml:space="preserve">his </w:t>
      </w:r>
      <w:r w:rsidR="7325A37F" w:rsidRPr="00B7660F">
        <w:rPr>
          <w:rFonts w:ascii="Times New Roman" w:hAnsi="Times New Roman" w:cs="Times New Roman"/>
          <w:color w:val="000000" w:themeColor="text1"/>
          <w:sz w:val="24"/>
          <w:szCs w:val="24"/>
        </w:rPr>
        <w:t>crite</w:t>
      </w:r>
      <w:r w:rsidR="00A942C3" w:rsidRPr="00B7660F">
        <w:rPr>
          <w:rFonts w:ascii="Times New Roman" w:hAnsi="Times New Roman" w:cs="Times New Roman"/>
          <w:color w:val="000000" w:themeColor="text1"/>
          <w:sz w:val="24"/>
          <w:szCs w:val="24"/>
        </w:rPr>
        <w:t>ria</w:t>
      </w:r>
      <w:r w:rsidR="7325A37F" w:rsidRPr="00B7660F">
        <w:rPr>
          <w:rFonts w:ascii="Times New Roman" w:hAnsi="Times New Roman" w:cs="Times New Roman"/>
          <w:color w:val="000000" w:themeColor="text1"/>
          <w:sz w:val="24"/>
          <w:szCs w:val="24"/>
        </w:rPr>
        <w:t xml:space="preserve"> </w:t>
      </w:r>
      <w:r w:rsidR="00E72691" w:rsidRPr="00B7660F">
        <w:rPr>
          <w:rFonts w:ascii="Times New Roman" w:hAnsi="Times New Roman" w:cs="Times New Roman"/>
          <w:color w:val="000000" w:themeColor="text1"/>
          <w:sz w:val="24"/>
          <w:szCs w:val="24"/>
        </w:rPr>
        <w:t xml:space="preserve">slightly </w:t>
      </w:r>
      <w:r w:rsidR="00BE22B5" w:rsidRPr="00B7660F">
        <w:rPr>
          <w:rFonts w:ascii="Times New Roman" w:hAnsi="Times New Roman" w:cs="Times New Roman"/>
          <w:color w:val="000000" w:themeColor="text1"/>
          <w:sz w:val="24"/>
          <w:szCs w:val="24"/>
        </w:rPr>
        <w:t>for</w:t>
      </w:r>
      <w:r w:rsidR="008363D2" w:rsidRPr="00B7660F">
        <w:rPr>
          <w:rFonts w:ascii="Times New Roman" w:hAnsi="Times New Roman" w:cs="Times New Roman"/>
          <w:color w:val="000000" w:themeColor="text1"/>
          <w:sz w:val="24"/>
          <w:szCs w:val="24"/>
        </w:rPr>
        <w:t xml:space="preserve"> </w:t>
      </w:r>
      <w:r w:rsidR="00E72691" w:rsidRPr="00B7660F">
        <w:rPr>
          <w:rFonts w:ascii="Times New Roman" w:hAnsi="Times New Roman" w:cs="Times New Roman"/>
          <w:color w:val="000000" w:themeColor="text1"/>
          <w:sz w:val="24"/>
          <w:szCs w:val="24"/>
        </w:rPr>
        <w:t xml:space="preserve">use within </w:t>
      </w:r>
      <w:r w:rsidR="00DE3F2B" w:rsidRPr="00B7660F">
        <w:rPr>
          <w:rFonts w:ascii="Times New Roman" w:hAnsi="Times New Roman" w:cs="Times New Roman"/>
          <w:color w:val="000000" w:themeColor="text1"/>
          <w:sz w:val="24"/>
          <w:szCs w:val="24"/>
        </w:rPr>
        <w:t>Mark</w:t>
      </w:r>
      <w:r w:rsidR="00E72691" w:rsidRPr="00B7660F">
        <w:rPr>
          <w:rFonts w:ascii="Times New Roman" w:hAnsi="Times New Roman" w:cs="Times New Roman"/>
          <w:color w:val="000000" w:themeColor="text1"/>
          <w:sz w:val="24"/>
          <w:szCs w:val="24"/>
        </w:rPr>
        <w:t xml:space="preserve"> </w:t>
      </w:r>
      <w:r w:rsidR="00BE22B5" w:rsidRPr="00B7660F">
        <w:rPr>
          <w:rFonts w:ascii="Times New Roman" w:hAnsi="Times New Roman" w:cs="Times New Roman"/>
          <w:color w:val="000000" w:themeColor="text1"/>
          <w:sz w:val="24"/>
          <w:szCs w:val="24"/>
        </w:rPr>
        <w:t>to identify</w:t>
      </w:r>
      <w:r w:rsidR="00C1500D" w:rsidRPr="00B7660F">
        <w:rPr>
          <w:rFonts w:ascii="Times New Roman" w:hAnsi="Times New Roman" w:cs="Times New Roman"/>
          <w:color w:val="000000" w:themeColor="text1"/>
          <w:sz w:val="24"/>
          <w:szCs w:val="24"/>
        </w:rPr>
        <w:t xml:space="preserve"> where</w:t>
      </w:r>
      <w:r w:rsidR="7325A37F" w:rsidRPr="00B7660F">
        <w:rPr>
          <w:rFonts w:ascii="Times New Roman" w:hAnsi="Times New Roman" w:cs="Times New Roman"/>
          <w:color w:val="000000" w:themeColor="text1"/>
          <w:sz w:val="24"/>
          <w:szCs w:val="24"/>
        </w:rPr>
        <w:t xml:space="preserve"> </w:t>
      </w:r>
      <w:r w:rsidR="00063541" w:rsidRPr="00B7660F">
        <w:rPr>
          <w:rFonts w:ascii="Times New Roman" w:hAnsi="Times New Roman" w:cs="Times New Roman"/>
          <w:color w:val="000000" w:themeColor="text1"/>
          <w:sz w:val="24"/>
          <w:szCs w:val="24"/>
        </w:rPr>
        <w:t>the</w:t>
      </w:r>
      <w:r w:rsidR="7325A37F" w:rsidRPr="00B7660F">
        <w:rPr>
          <w:rFonts w:ascii="Times New Roman" w:hAnsi="Times New Roman" w:cs="Times New Roman"/>
          <w:color w:val="000000" w:themeColor="text1"/>
          <w:sz w:val="24"/>
          <w:szCs w:val="24"/>
        </w:rPr>
        <w:t xml:space="preserve"> </w:t>
      </w:r>
      <w:proofErr w:type="spellStart"/>
      <w:r w:rsidR="6C0A129D" w:rsidRPr="00B7660F">
        <w:rPr>
          <w:rFonts w:ascii="Times New Roman" w:hAnsi="Times New Roman" w:cs="Times New Roman"/>
          <w:color w:val="000000" w:themeColor="text1"/>
          <w:sz w:val="24"/>
          <w:szCs w:val="24"/>
        </w:rPr>
        <w:t>Danielic</w:t>
      </w:r>
      <w:proofErr w:type="spellEnd"/>
      <w:r w:rsidR="7325A37F" w:rsidRPr="00B7660F">
        <w:rPr>
          <w:rFonts w:ascii="Times New Roman" w:hAnsi="Times New Roman" w:cs="Times New Roman"/>
          <w:color w:val="000000" w:themeColor="text1"/>
          <w:sz w:val="24"/>
          <w:szCs w:val="24"/>
        </w:rPr>
        <w:t xml:space="preserve"> Son of Man</w:t>
      </w:r>
      <w:r w:rsidR="00063541" w:rsidRPr="00B7660F">
        <w:rPr>
          <w:rFonts w:ascii="Times New Roman" w:hAnsi="Times New Roman" w:cs="Times New Roman"/>
          <w:color w:val="000000" w:themeColor="text1"/>
          <w:sz w:val="24"/>
          <w:szCs w:val="24"/>
        </w:rPr>
        <w:t xml:space="preserve"> </w:t>
      </w:r>
      <w:r w:rsidR="00F9017C" w:rsidRPr="00B7660F">
        <w:rPr>
          <w:rFonts w:ascii="Times New Roman" w:hAnsi="Times New Roman" w:cs="Times New Roman"/>
          <w:color w:val="000000" w:themeColor="text1"/>
          <w:sz w:val="24"/>
          <w:szCs w:val="24"/>
        </w:rPr>
        <w:t>is</w:t>
      </w:r>
      <w:r w:rsidR="00063541" w:rsidRPr="00B7660F">
        <w:rPr>
          <w:rFonts w:ascii="Times New Roman" w:hAnsi="Times New Roman" w:cs="Times New Roman"/>
          <w:color w:val="000000" w:themeColor="text1"/>
          <w:sz w:val="24"/>
          <w:szCs w:val="24"/>
        </w:rPr>
        <w:t xml:space="preserve"> invoked</w:t>
      </w:r>
      <w:r w:rsidR="00BE22B5" w:rsidRPr="00B7660F">
        <w:rPr>
          <w:rFonts w:ascii="Times New Roman" w:hAnsi="Times New Roman" w:cs="Times New Roman"/>
          <w:color w:val="000000" w:themeColor="text1"/>
          <w:sz w:val="24"/>
          <w:szCs w:val="24"/>
        </w:rPr>
        <w:t xml:space="preserve"> anachronistic</w:t>
      </w:r>
      <w:r w:rsidR="00E72691" w:rsidRPr="00B7660F">
        <w:rPr>
          <w:rFonts w:ascii="Times New Roman" w:hAnsi="Times New Roman" w:cs="Times New Roman"/>
          <w:color w:val="000000" w:themeColor="text1"/>
          <w:sz w:val="24"/>
          <w:szCs w:val="24"/>
        </w:rPr>
        <w:t>ally</w:t>
      </w:r>
      <w:r w:rsidR="00BE22B5" w:rsidRPr="00B7660F">
        <w:rPr>
          <w:rFonts w:ascii="Times New Roman" w:hAnsi="Times New Roman" w:cs="Times New Roman"/>
          <w:color w:val="000000" w:themeColor="text1"/>
          <w:sz w:val="24"/>
          <w:szCs w:val="24"/>
        </w:rPr>
        <w:t xml:space="preserve">, as well as </w:t>
      </w:r>
      <w:r w:rsidR="00E72691" w:rsidRPr="00B7660F">
        <w:rPr>
          <w:rFonts w:ascii="Times New Roman" w:hAnsi="Times New Roman" w:cs="Times New Roman"/>
          <w:color w:val="000000" w:themeColor="text1"/>
          <w:sz w:val="24"/>
          <w:szCs w:val="24"/>
        </w:rPr>
        <w:t xml:space="preserve">in </w:t>
      </w:r>
      <w:r w:rsidR="008363D2" w:rsidRPr="00B7660F">
        <w:rPr>
          <w:rFonts w:ascii="Times New Roman" w:hAnsi="Times New Roman" w:cs="Times New Roman"/>
          <w:color w:val="000000" w:themeColor="text1"/>
          <w:sz w:val="24"/>
          <w:szCs w:val="24"/>
        </w:rPr>
        <w:t>apocalyptic ways</w:t>
      </w:r>
      <w:r w:rsidR="00DE3F2B" w:rsidRPr="00B7660F">
        <w:rPr>
          <w:rFonts w:ascii="Times New Roman" w:hAnsi="Times New Roman" w:cs="Times New Roman"/>
          <w:color w:val="000000" w:themeColor="text1"/>
          <w:sz w:val="24"/>
          <w:szCs w:val="24"/>
        </w:rPr>
        <w:t xml:space="preserve"> by the Markan writers</w:t>
      </w:r>
      <w:r w:rsidR="008363D2" w:rsidRPr="00B7660F">
        <w:rPr>
          <w:rFonts w:ascii="Times New Roman" w:hAnsi="Times New Roman" w:cs="Times New Roman"/>
          <w:color w:val="000000" w:themeColor="text1"/>
          <w:sz w:val="24"/>
          <w:szCs w:val="24"/>
        </w:rPr>
        <w:t>.</w:t>
      </w:r>
      <w:r w:rsidR="00656780" w:rsidRPr="00B7660F">
        <w:rPr>
          <w:rStyle w:val="FootnoteReference"/>
          <w:rFonts w:ascii="Times New Roman" w:hAnsi="Times New Roman" w:cs="Times New Roman"/>
          <w:color w:val="000000" w:themeColor="text1"/>
          <w:sz w:val="24"/>
          <w:szCs w:val="24"/>
        </w:rPr>
        <w:footnoteReference w:id="74"/>
      </w:r>
      <w:r w:rsidR="7325A37F" w:rsidRPr="00B7660F">
        <w:rPr>
          <w:rFonts w:ascii="Times New Roman" w:hAnsi="Times New Roman" w:cs="Times New Roman"/>
          <w:color w:val="000000" w:themeColor="text1"/>
          <w:sz w:val="24"/>
          <w:szCs w:val="24"/>
        </w:rPr>
        <w:t xml:space="preserve"> </w:t>
      </w:r>
      <w:r w:rsidR="007E7344" w:rsidRPr="00B7660F">
        <w:rPr>
          <w:rFonts w:ascii="Times New Roman" w:hAnsi="Times New Roman" w:cs="Times New Roman"/>
          <w:color w:val="000000" w:themeColor="text1"/>
          <w:sz w:val="24"/>
          <w:szCs w:val="24"/>
        </w:rPr>
        <w:t xml:space="preserve">The </w:t>
      </w:r>
      <w:r w:rsidR="00001ABC" w:rsidRPr="00B7660F">
        <w:rPr>
          <w:rFonts w:ascii="Times New Roman" w:hAnsi="Times New Roman" w:cs="Times New Roman"/>
          <w:color w:val="000000" w:themeColor="text1"/>
          <w:sz w:val="24"/>
          <w:szCs w:val="24"/>
        </w:rPr>
        <w:t xml:space="preserve">overall </w:t>
      </w:r>
      <w:r w:rsidR="007E7344" w:rsidRPr="00B7660F">
        <w:rPr>
          <w:rFonts w:ascii="Times New Roman" w:hAnsi="Times New Roman" w:cs="Times New Roman"/>
          <w:color w:val="000000" w:themeColor="text1"/>
          <w:sz w:val="24"/>
          <w:szCs w:val="24"/>
        </w:rPr>
        <w:t xml:space="preserve">method </w:t>
      </w:r>
      <w:r w:rsidR="00271613" w:rsidRPr="00B7660F">
        <w:rPr>
          <w:rFonts w:ascii="Times New Roman" w:hAnsi="Times New Roman" w:cs="Times New Roman"/>
          <w:color w:val="000000" w:themeColor="text1"/>
          <w:sz w:val="24"/>
          <w:szCs w:val="24"/>
        </w:rPr>
        <w:t>i</w:t>
      </w:r>
      <w:r w:rsidR="007E7344" w:rsidRPr="00B7660F">
        <w:rPr>
          <w:rFonts w:ascii="Times New Roman" w:hAnsi="Times New Roman" w:cs="Times New Roman"/>
          <w:color w:val="000000" w:themeColor="text1"/>
          <w:sz w:val="24"/>
          <w:szCs w:val="24"/>
        </w:rPr>
        <w:t>s essentially a</w:t>
      </w:r>
      <w:r w:rsidR="00001ABC" w:rsidRPr="00B7660F">
        <w:rPr>
          <w:rFonts w:ascii="Times New Roman" w:hAnsi="Times New Roman" w:cs="Times New Roman"/>
          <w:color w:val="000000" w:themeColor="text1"/>
          <w:sz w:val="24"/>
          <w:szCs w:val="24"/>
        </w:rPr>
        <w:t>n integrated,</w:t>
      </w:r>
      <w:r w:rsidR="00271613" w:rsidRPr="00B7660F">
        <w:rPr>
          <w:rFonts w:ascii="Times New Roman" w:hAnsi="Times New Roman" w:cs="Times New Roman"/>
          <w:color w:val="000000" w:themeColor="text1"/>
          <w:sz w:val="24"/>
          <w:szCs w:val="24"/>
        </w:rPr>
        <w:t xml:space="preserve"> limited forms theory, which </w:t>
      </w:r>
      <w:r w:rsidR="007E7344" w:rsidRPr="00B7660F">
        <w:rPr>
          <w:rFonts w:ascii="Times New Roman" w:hAnsi="Times New Roman" w:cs="Times New Roman"/>
          <w:color w:val="000000" w:themeColor="text1"/>
          <w:sz w:val="24"/>
          <w:szCs w:val="24"/>
        </w:rPr>
        <w:t>presents</w:t>
      </w:r>
      <w:r w:rsidR="00271613" w:rsidRPr="00B7660F">
        <w:rPr>
          <w:rFonts w:ascii="Times New Roman" w:hAnsi="Times New Roman" w:cs="Times New Roman"/>
          <w:color w:val="000000" w:themeColor="text1"/>
          <w:sz w:val="24"/>
          <w:szCs w:val="24"/>
        </w:rPr>
        <w:t xml:space="preserve"> elements of source critical </w:t>
      </w:r>
      <w:r w:rsidR="007E7344" w:rsidRPr="00B7660F">
        <w:rPr>
          <w:rFonts w:ascii="Times New Roman" w:hAnsi="Times New Roman" w:cs="Times New Roman"/>
          <w:color w:val="000000" w:themeColor="text1"/>
          <w:sz w:val="24"/>
          <w:szCs w:val="24"/>
        </w:rPr>
        <w:t>analysis</w:t>
      </w:r>
      <w:r w:rsidR="00271613" w:rsidRPr="00B7660F">
        <w:rPr>
          <w:rFonts w:ascii="Times New Roman" w:hAnsi="Times New Roman" w:cs="Times New Roman"/>
          <w:color w:val="000000" w:themeColor="text1"/>
          <w:sz w:val="24"/>
          <w:szCs w:val="24"/>
        </w:rPr>
        <w:t xml:space="preserve">, </w:t>
      </w:r>
      <w:r w:rsidR="007E7344" w:rsidRPr="00B7660F">
        <w:rPr>
          <w:rFonts w:ascii="Times New Roman" w:hAnsi="Times New Roman" w:cs="Times New Roman"/>
          <w:color w:val="000000" w:themeColor="text1"/>
          <w:sz w:val="24"/>
          <w:szCs w:val="24"/>
        </w:rPr>
        <w:t xml:space="preserve">with consideration of theories of </w:t>
      </w:r>
      <w:r w:rsidR="00271613" w:rsidRPr="00B7660F">
        <w:rPr>
          <w:rFonts w:ascii="Times New Roman" w:hAnsi="Times New Roman" w:cs="Times New Roman"/>
          <w:color w:val="000000" w:themeColor="text1"/>
          <w:sz w:val="24"/>
          <w:szCs w:val="24"/>
        </w:rPr>
        <w:t>orality, narrative criticism</w:t>
      </w:r>
      <w:r w:rsidR="007E7344" w:rsidRPr="00B7660F">
        <w:rPr>
          <w:rFonts w:ascii="Times New Roman" w:hAnsi="Times New Roman" w:cs="Times New Roman"/>
          <w:color w:val="000000" w:themeColor="text1"/>
          <w:sz w:val="24"/>
          <w:szCs w:val="24"/>
        </w:rPr>
        <w:t xml:space="preserve"> and </w:t>
      </w:r>
      <w:r w:rsidR="00271613" w:rsidRPr="00B7660F">
        <w:rPr>
          <w:rFonts w:ascii="Times New Roman" w:hAnsi="Times New Roman" w:cs="Times New Roman"/>
          <w:color w:val="000000" w:themeColor="text1"/>
          <w:sz w:val="24"/>
          <w:szCs w:val="24"/>
        </w:rPr>
        <w:t xml:space="preserve">redaction theory </w:t>
      </w:r>
      <w:r w:rsidR="007E7344" w:rsidRPr="00B7660F">
        <w:rPr>
          <w:rFonts w:ascii="Times New Roman" w:hAnsi="Times New Roman" w:cs="Times New Roman"/>
          <w:color w:val="000000" w:themeColor="text1"/>
          <w:sz w:val="24"/>
          <w:szCs w:val="24"/>
        </w:rPr>
        <w:t>with some</w:t>
      </w:r>
      <w:r w:rsidR="00271613" w:rsidRPr="00B7660F">
        <w:rPr>
          <w:rFonts w:ascii="Times New Roman" w:hAnsi="Times New Roman" w:cs="Times New Roman"/>
          <w:color w:val="000000" w:themeColor="text1"/>
          <w:sz w:val="24"/>
          <w:szCs w:val="24"/>
        </w:rPr>
        <w:t xml:space="preserve"> exege</w:t>
      </w:r>
      <w:r w:rsidR="007E7344" w:rsidRPr="00B7660F">
        <w:rPr>
          <w:rFonts w:ascii="Times New Roman" w:hAnsi="Times New Roman" w:cs="Times New Roman"/>
          <w:color w:val="000000" w:themeColor="text1"/>
          <w:sz w:val="24"/>
          <w:szCs w:val="24"/>
        </w:rPr>
        <w:t>sis,</w:t>
      </w:r>
      <w:r w:rsidR="00271613" w:rsidRPr="00B7660F">
        <w:rPr>
          <w:rFonts w:ascii="Times New Roman" w:hAnsi="Times New Roman" w:cs="Times New Roman"/>
          <w:color w:val="000000" w:themeColor="text1"/>
          <w:sz w:val="24"/>
          <w:szCs w:val="24"/>
        </w:rPr>
        <w:t xml:space="preserve"> where it is warranted</w:t>
      </w:r>
      <w:r w:rsidR="007E7344" w:rsidRPr="00B7660F">
        <w:rPr>
          <w:rFonts w:ascii="Times New Roman" w:hAnsi="Times New Roman" w:cs="Times New Roman"/>
          <w:color w:val="000000" w:themeColor="text1"/>
          <w:sz w:val="24"/>
          <w:szCs w:val="24"/>
        </w:rPr>
        <w:t xml:space="preserve"> and helpful in understanding the reception history and the theological perspective of the writers</w:t>
      </w:r>
      <w:r w:rsidR="00271613" w:rsidRPr="00B7660F">
        <w:rPr>
          <w:rFonts w:ascii="Times New Roman" w:hAnsi="Times New Roman" w:cs="Times New Roman"/>
          <w:color w:val="000000" w:themeColor="text1"/>
          <w:sz w:val="24"/>
          <w:szCs w:val="24"/>
        </w:rPr>
        <w:t xml:space="preserve">.  These </w:t>
      </w:r>
      <w:r w:rsidR="005026DB" w:rsidRPr="00B7660F">
        <w:rPr>
          <w:rFonts w:ascii="Times New Roman" w:hAnsi="Times New Roman" w:cs="Times New Roman"/>
          <w:color w:val="000000" w:themeColor="text1"/>
          <w:sz w:val="24"/>
          <w:szCs w:val="24"/>
        </w:rPr>
        <w:t xml:space="preserve">approaches and tools have been </w:t>
      </w:r>
      <w:r w:rsidR="00271613" w:rsidRPr="00B7660F">
        <w:rPr>
          <w:rFonts w:ascii="Times New Roman" w:hAnsi="Times New Roman" w:cs="Times New Roman"/>
          <w:color w:val="000000" w:themeColor="text1"/>
          <w:sz w:val="24"/>
          <w:szCs w:val="24"/>
        </w:rPr>
        <w:t xml:space="preserve">integrated in </w:t>
      </w:r>
      <w:r w:rsidR="00271613" w:rsidRPr="00B7660F">
        <w:rPr>
          <w:rFonts w:ascii="Times New Roman" w:hAnsi="Times New Roman" w:cs="Times New Roman"/>
          <w:color w:val="000000" w:themeColor="text1"/>
          <w:sz w:val="24"/>
          <w:szCs w:val="24"/>
        </w:rPr>
        <w:lastRenderedPageBreak/>
        <w:t xml:space="preserve">such a way as to reach reasonable conclusions based on established methods employed by scholars of </w:t>
      </w:r>
      <w:r w:rsidR="00F841E4" w:rsidRPr="00B7660F">
        <w:rPr>
          <w:rFonts w:ascii="Times New Roman" w:hAnsi="Times New Roman" w:cs="Times New Roman"/>
          <w:color w:val="000000" w:themeColor="text1"/>
          <w:sz w:val="24"/>
          <w:szCs w:val="24"/>
        </w:rPr>
        <w:t>h</w:t>
      </w:r>
      <w:r w:rsidR="00271613" w:rsidRPr="00B7660F">
        <w:rPr>
          <w:rFonts w:ascii="Times New Roman" w:hAnsi="Times New Roman" w:cs="Times New Roman"/>
          <w:color w:val="000000" w:themeColor="text1"/>
          <w:sz w:val="24"/>
          <w:szCs w:val="24"/>
        </w:rPr>
        <w:t>istory and the New Testament.</w:t>
      </w:r>
    </w:p>
    <w:p w14:paraId="4350D9F5" w14:textId="77777777" w:rsidR="00403F55" w:rsidRPr="00445CA4" w:rsidRDefault="00403F55" w:rsidP="00445CA4">
      <w:pPr>
        <w:spacing w:after="0" w:line="360" w:lineRule="auto"/>
        <w:contextualSpacing/>
        <w:rPr>
          <w:rFonts w:ascii="Times New Roman" w:hAnsi="Times New Roman" w:cs="Times New Roman"/>
          <w:color w:val="000000" w:themeColor="text1"/>
          <w:sz w:val="24"/>
          <w:szCs w:val="24"/>
        </w:rPr>
      </w:pPr>
    </w:p>
    <w:p w14:paraId="777FAD18" w14:textId="76AF6049" w:rsidR="00C725AC" w:rsidRPr="00B7660F" w:rsidRDefault="00C725AC" w:rsidP="00B56E35">
      <w:pPr>
        <w:spacing w:after="120" w:line="360" w:lineRule="auto"/>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 xml:space="preserve">2.1 </w:t>
      </w:r>
      <w:r w:rsidR="00FE55A0" w:rsidRPr="00B7660F">
        <w:rPr>
          <w:rFonts w:ascii="Times New Roman" w:hAnsi="Times New Roman" w:cs="Times New Roman"/>
          <w:b/>
          <w:bCs/>
          <w:color w:val="000000" w:themeColor="text1"/>
          <w:sz w:val="24"/>
          <w:szCs w:val="24"/>
        </w:rPr>
        <w:t xml:space="preserve">The Plausibility </w:t>
      </w:r>
      <w:r w:rsidR="00FF56FB">
        <w:rPr>
          <w:rFonts w:ascii="Times New Roman" w:hAnsi="Times New Roman" w:cs="Times New Roman"/>
          <w:b/>
          <w:bCs/>
          <w:color w:val="000000" w:themeColor="text1"/>
          <w:sz w:val="24"/>
          <w:szCs w:val="24"/>
        </w:rPr>
        <w:t>of the</w:t>
      </w:r>
      <w:r w:rsidR="00FE55A0" w:rsidRPr="00B7660F">
        <w:rPr>
          <w:rFonts w:ascii="Times New Roman" w:hAnsi="Times New Roman" w:cs="Times New Roman"/>
          <w:b/>
          <w:bCs/>
          <w:color w:val="000000" w:themeColor="text1"/>
          <w:sz w:val="24"/>
          <w:szCs w:val="24"/>
        </w:rPr>
        <w:t xml:space="preserve"> Jerusalem Church wr</w:t>
      </w:r>
      <w:r w:rsidR="00FF56FB">
        <w:rPr>
          <w:rFonts w:ascii="Times New Roman" w:hAnsi="Times New Roman" w:cs="Times New Roman"/>
          <w:b/>
          <w:bCs/>
          <w:color w:val="000000" w:themeColor="text1"/>
          <w:sz w:val="24"/>
          <w:szCs w:val="24"/>
        </w:rPr>
        <w:t>iting</w:t>
      </w:r>
      <w:r w:rsidR="00FE55A0" w:rsidRPr="00B7660F">
        <w:rPr>
          <w:rFonts w:ascii="Times New Roman" w:hAnsi="Times New Roman" w:cs="Times New Roman"/>
          <w:b/>
          <w:bCs/>
          <w:color w:val="000000" w:themeColor="text1"/>
          <w:sz w:val="24"/>
          <w:szCs w:val="24"/>
        </w:rPr>
        <w:t xml:space="preserve"> the first Gospel</w:t>
      </w:r>
    </w:p>
    <w:p w14:paraId="2108A977" w14:textId="23D10521" w:rsidR="00C725AC" w:rsidRPr="00B7660F" w:rsidRDefault="00C725AC" w:rsidP="00534A25">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This thesis will raise </w:t>
      </w:r>
      <w:proofErr w:type="gramStart"/>
      <w:r w:rsidRPr="00B7660F">
        <w:rPr>
          <w:rFonts w:ascii="Times New Roman" w:hAnsi="Times New Roman" w:cs="Times New Roman"/>
          <w:color w:val="000000" w:themeColor="text1"/>
          <w:sz w:val="24"/>
          <w:szCs w:val="24"/>
        </w:rPr>
        <w:t>a number of</w:t>
      </w:r>
      <w:proofErr w:type="gramEnd"/>
      <w:r w:rsidRPr="00B7660F">
        <w:rPr>
          <w:rFonts w:ascii="Times New Roman" w:hAnsi="Times New Roman" w:cs="Times New Roman"/>
          <w:color w:val="000000" w:themeColor="text1"/>
          <w:sz w:val="24"/>
          <w:szCs w:val="24"/>
        </w:rPr>
        <w:t xml:space="preserve"> questions </w:t>
      </w:r>
      <w:proofErr w:type="gramStart"/>
      <w:r w:rsidRPr="00B7660F">
        <w:rPr>
          <w:rFonts w:ascii="Times New Roman" w:hAnsi="Times New Roman" w:cs="Times New Roman"/>
          <w:color w:val="000000" w:themeColor="text1"/>
          <w:sz w:val="24"/>
          <w:szCs w:val="24"/>
        </w:rPr>
        <w:t>in regard to</w:t>
      </w:r>
      <w:proofErr w:type="gramEnd"/>
      <w:r w:rsidRPr="00B7660F">
        <w:rPr>
          <w:rFonts w:ascii="Times New Roman" w:hAnsi="Times New Roman" w:cs="Times New Roman"/>
          <w:color w:val="000000" w:themeColor="text1"/>
          <w:sz w:val="24"/>
          <w:szCs w:val="24"/>
        </w:rPr>
        <w:t xml:space="preserve"> existing assumptions about the Gospel of </w:t>
      </w:r>
      <w:r w:rsidR="00B13BA8" w:rsidRPr="00B7660F">
        <w:rPr>
          <w:rFonts w:ascii="Times New Roman" w:hAnsi="Times New Roman" w:cs="Times New Roman"/>
          <w:color w:val="000000" w:themeColor="text1"/>
          <w:sz w:val="24"/>
          <w:szCs w:val="24"/>
        </w:rPr>
        <w:t>Mark and will challenge those which are used to address Gospel origin</w:t>
      </w:r>
      <w:r w:rsidRPr="00B7660F">
        <w:rPr>
          <w:rFonts w:ascii="Times New Roman" w:hAnsi="Times New Roman" w:cs="Times New Roman"/>
          <w:color w:val="000000" w:themeColor="text1"/>
          <w:sz w:val="24"/>
          <w:szCs w:val="24"/>
        </w:rPr>
        <w:t>. The reason for doing this is to</w:t>
      </w:r>
      <w:r w:rsidR="00B13BA8" w:rsidRPr="00B7660F">
        <w:rPr>
          <w:rFonts w:ascii="Times New Roman" w:hAnsi="Times New Roman" w:cs="Times New Roman"/>
          <w:color w:val="000000" w:themeColor="text1"/>
          <w:sz w:val="24"/>
          <w:szCs w:val="24"/>
        </w:rPr>
        <w:t xml:space="preserve"> test the</w:t>
      </w:r>
      <w:r w:rsidRPr="00B7660F">
        <w:rPr>
          <w:rFonts w:ascii="Times New Roman" w:hAnsi="Times New Roman" w:cs="Times New Roman"/>
          <w:color w:val="000000" w:themeColor="text1"/>
          <w:sz w:val="24"/>
          <w:szCs w:val="24"/>
        </w:rPr>
        <w:t xml:space="preserve"> plausibility</w:t>
      </w:r>
      <w:r w:rsidR="00B13BA8" w:rsidRPr="00B7660F">
        <w:rPr>
          <w:rFonts w:ascii="Times New Roman" w:hAnsi="Times New Roman" w:cs="Times New Roman"/>
          <w:color w:val="000000" w:themeColor="text1"/>
          <w:sz w:val="24"/>
          <w:szCs w:val="24"/>
        </w:rPr>
        <w:t xml:space="preserve"> of existing assumptions to ascertain whether there are gaps in scholarship which might be addressed in this thesis regarding the cause of Gospels coming into existence and then proliferating in a written form after they first appeared on the scene.</w:t>
      </w:r>
      <w:r w:rsidRPr="00B7660F">
        <w:rPr>
          <w:rFonts w:ascii="Times New Roman" w:hAnsi="Times New Roman" w:cs="Times New Roman"/>
          <w:color w:val="000000" w:themeColor="text1"/>
          <w:sz w:val="24"/>
          <w:szCs w:val="24"/>
        </w:rPr>
        <w:t xml:space="preserve"> </w:t>
      </w:r>
      <w:r w:rsidR="00B13BA8" w:rsidRPr="00B7660F">
        <w:rPr>
          <w:rFonts w:ascii="Times New Roman" w:hAnsi="Times New Roman" w:cs="Times New Roman"/>
          <w:color w:val="000000" w:themeColor="text1"/>
          <w:sz w:val="24"/>
          <w:szCs w:val="24"/>
        </w:rPr>
        <w:t xml:space="preserve">In the research, several important gaps appear to exist in the reception history, </w:t>
      </w:r>
      <w:r w:rsidR="00BE33AF" w:rsidRPr="00B7660F">
        <w:rPr>
          <w:rFonts w:ascii="Times New Roman" w:hAnsi="Times New Roman" w:cs="Times New Roman"/>
          <w:color w:val="000000" w:themeColor="text1"/>
          <w:sz w:val="24"/>
          <w:szCs w:val="24"/>
        </w:rPr>
        <w:t>which</w:t>
      </w:r>
      <w:r w:rsidR="00B13BA8" w:rsidRPr="00B7660F">
        <w:rPr>
          <w:rFonts w:ascii="Times New Roman" w:hAnsi="Times New Roman" w:cs="Times New Roman"/>
          <w:color w:val="000000" w:themeColor="text1"/>
          <w:sz w:val="24"/>
          <w:szCs w:val="24"/>
        </w:rPr>
        <w:t xml:space="preserve"> will be subsequently addressed in the thesis</w:t>
      </w:r>
      <w:r w:rsidR="00EC19BD" w:rsidRPr="00B7660F">
        <w:rPr>
          <w:rFonts w:ascii="Times New Roman" w:hAnsi="Times New Roman" w:cs="Times New Roman"/>
          <w:color w:val="000000" w:themeColor="text1"/>
          <w:sz w:val="24"/>
          <w:szCs w:val="24"/>
        </w:rPr>
        <w:t>.</w:t>
      </w:r>
    </w:p>
    <w:p w14:paraId="4881C9A9" w14:textId="77777777" w:rsidR="00C725AC" w:rsidRPr="00B7660F" w:rsidRDefault="00C725AC" w:rsidP="00534A25">
      <w:pPr>
        <w:spacing w:after="0" w:line="360" w:lineRule="auto"/>
        <w:rPr>
          <w:rFonts w:ascii="Times New Roman" w:hAnsi="Times New Roman" w:cs="Times New Roman"/>
          <w:color w:val="000000" w:themeColor="text1"/>
          <w:sz w:val="24"/>
          <w:szCs w:val="24"/>
        </w:rPr>
      </w:pPr>
    </w:p>
    <w:p w14:paraId="0FC65A62" w14:textId="15333718" w:rsidR="00403F55" w:rsidRPr="00B7660F" w:rsidRDefault="00F615EF" w:rsidP="00112ADE">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D</w:t>
      </w:r>
      <w:r w:rsidR="00B13BA8" w:rsidRPr="00B7660F">
        <w:rPr>
          <w:rFonts w:ascii="Times New Roman" w:hAnsi="Times New Roman" w:cs="Times New Roman"/>
          <w:i/>
          <w:iCs/>
          <w:color w:val="000000" w:themeColor="text1"/>
          <w:sz w:val="24"/>
          <w:szCs w:val="24"/>
        </w:rPr>
        <w:t>id the</w:t>
      </w:r>
      <w:r w:rsidRPr="00B7660F">
        <w:rPr>
          <w:rFonts w:ascii="Times New Roman" w:hAnsi="Times New Roman" w:cs="Times New Roman"/>
          <w:i/>
          <w:iCs/>
          <w:color w:val="000000" w:themeColor="text1"/>
          <w:sz w:val="24"/>
          <w:szCs w:val="24"/>
        </w:rPr>
        <w:t xml:space="preserve"> Jerusalem</w:t>
      </w:r>
      <w:r w:rsidR="007056DE" w:rsidRPr="00B7660F">
        <w:rPr>
          <w:rFonts w:ascii="Times New Roman" w:hAnsi="Times New Roman" w:cs="Times New Roman"/>
          <w:i/>
          <w:iCs/>
          <w:color w:val="000000" w:themeColor="text1"/>
          <w:sz w:val="24"/>
          <w:szCs w:val="24"/>
        </w:rPr>
        <w:t xml:space="preserve"> Church </w:t>
      </w:r>
      <w:r w:rsidR="00936807" w:rsidRPr="00B7660F">
        <w:rPr>
          <w:rFonts w:ascii="Times New Roman" w:hAnsi="Times New Roman" w:cs="Times New Roman"/>
          <w:i/>
          <w:iCs/>
          <w:color w:val="000000" w:themeColor="text1"/>
          <w:sz w:val="24"/>
          <w:szCs w:val="24"/>
        </w:rPr>
        <w:t xml:space="preserve">curate </w:t>
      </w:r>
      <w:r w:rsidR="00A1050B" w:rsidRPr="00B7660F">
        <w:rPr>
          <w:rFonts w:ascii="Times New Roman" w:hAnsi="Times New Roman" w:cs="Times New Roman"/>
          <w:i/>
          <w:iCs/>
          <w:color w:val="000000" w:themeColor="text1"/>
          <w:sz w:val="24"/>
          <w:szCs w:val="24"/>
        </w:rPr>
        <w:t xml:space="preserve">the </w:t>
      </w:r>
      <w:r w:rsidR="00936807" w:rsidRPr="00B7660F">
        <w:rPr>
          <w:rFonts w:ascii="Times New Roman" w:hAnsi="Times New Roman" w:cs="Times New Roman"/>
          <w:i/>
          <w:iCs/>
          <w:color w:val="000000" w:themeColor="text1"/>
          <w:sz w:val="24"/>
          <w:szCs w:val="24"/>
        </w:rPr>
        <w:t>content</w:t>
      </w:r>
      <w:r w:rsidR="00B13BA8" w:rsidRPr="00B7660F">
        <w:rPr>
          <w:rFonts w:ascii="Times New Roman" w:hAnsi="Times New Roman" w:cs="Times New Roman"/>
          <w:i/>
          <w:iCs/>
          <w:color w:val="000000" w:themeColor="text1"/>
          <w:sz w:val="24"/>
          <w:szCs w:val="24"/>
        </w:rPr>
        <w:t xml:space="preserve"> f</w:t>
      </w:r>
      <w:r w:rsidR="00A1050B" w:rsidRPr="00B7660F">
        <w:rPr>
          <w:rFonts w:ascii="Times New Roman" w:hAnsi="Times New Roman" w:cs="Times New Roman"/>
          <w:i/>
          <w:iCs/>
          <w:color w:val="000000" w:themeColor="text1"/>
          <w:sz w:val="24"/>
          <w:szCs w:val="24"/>
        </w:rPr>
        <w:t xml:space="preserve">or performance of </w:t>
      </w:r>
      <w:r w:rsidR="00B13BA8" w:rsidRPr="00B7660F">
        <w:rPr>
          <w:rFonts w:ascii="Times New Roman" w:hAnsi="Times New Roman" w:cs="Times New Roman"/>
          <w:i/>
          <w:iCs/>
          <w:color w:val="000000" w:themeColor="text1"/>
          <w:sz w:val="24"/>
          <w:szCs w:val="24"/>
        </w:rPr>
        <w:t xml:space="preserve">the oral </w:t>
      </w:r>
      <w:r w:rsidR="00A1050B" w:rsidRPr="00B7660F">
        <w:rPr>
          <w:rFonts w:ascii="Times New Roman" w:hAnsi="Times New Roman" w:cs="Times New Roman"/>
          <w:i/>
          <w:iCs/>
          <w:color w:val="000000" w:themeColor="text1"/>
          <w:sz w:val="24"/>
          <w:szCs w:val="24"/>
        </w:rPr>
        <w:t>tradition</w:t>
      </w:r>
      <w:r w:rsidR="00B13BA8" w:rsidRPr="00B7660F">
        <w:rPr>
          <w:rFonts w:ascii="Times New Roman" w:hAnsi="Times New Roman" w:cs="Times New Roman"/>
          <w:i/>
          <w:iCs/>
          <w:color w:val="000000" w:themeColor="text1"/>
          <w:sz w:val="24"/>
          <w:szCs w:val="24"/>
        </w:rPr>
        <w:t>?</w:t>
      </w:r>
    </w:p>
    <w:p w14:paraId="41823C84" w14:textId="51592625" w:rsidR="00403F55" w:rsidRPr="00B7660F" w:rsidDel="00CA29A2" w:rsidRDefault="0002229A"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In 2017, Thatcher, Keith, Person and Stern addressed th</w:t>
      </w:r>
      <w:r w:rsidR="007030AD" w:rsidRPr="00B7660F">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 xml:space="preserve"> question</w:t>
      </w:r>
      <w:r w:rsidR="007030AD" w:rsidRPr="00B7660F">
        <w:rPr>
          <w:rFonts w:ascii="Times New Roman" w:hAnsi="Times New Roman" w:cs="Times New Roman"/>
          <w:color w:val="000000" w:themeColor="text1"/>
          <w:sz w:val="24"/>
          <w:szCs w:val="24"/>
        </w:rPr>
        <w:t xml:space="preserve"> of curation</w:t>
      </w:r>
      <w:r w:rsidRPr="00B7660F">
        <w:rPr>
          <w:rFonts w:ascii="Times New Roman" w:hAnsi="Times New Roman" w:cs="Times New Roman"/>
          <w:color w:val="000000" w:themeColor="text1"/>
          <w:sz w:val="24"/>
          <w:szCs w:val="24"/>
        </w:rPr>
        <w:t>, noting that the writings</w:t>
      </w:r>
      <w:r w:rsidR="00EC19BD" w:rsidRPr="00B7660F">
        <w:rPr>
          <w:rFonts w:ascii="Times New Roman" w:hAnsi="Times New Roman" w:cs="Times New Roman"/>
          <w:color w:val="000000" w:themeColor="text1"/>
          <w:sz w:val="24"/>
          <w:szCs w:val="24"/>
        </w:rPr>
        <w:t xml:space="preserve"> in</w:t>
      </w:r>
      <w:r w:rsidRPr="00B7660F">
        <w:rPr>
          <w:rFonts w:ascii="Times New Roman" w:hAnsi="Times New Roman" w:cs="Times New Roman"/>
          <w:color w:val="000000" w:themeColor="text1"/>
          <w:sz w:val="24"/>
          <w:szCs w:val="24"/>
        </w:rPr>
        <w:t xml:space="preserve"> the Bible are examples of ancient performance literature, which were once living performances</w:t>
      </w:r>
      <w:r w:rsidR="00D35E3D"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They found that the text may reflect ‘an originating oral performance, or they could have been composed in writing in order to be performed like a musical score or theater script.’</w:t>
      </w:r>
      <w:r w:rsidR="00403F55" w:rsidRPr="00B7660F">
        <w:rPr>
          <w:rStyle w:val="FootnoteReference"/>
          <w:rFonts w:ascii="Times New Roman" w:hAnsi="Times New Roman" w:cs="Times New Roman"/>
          <w:color w:val="000000" w:themeColor="text1"/>
          <w:sz w:val="24"/>
          <w:szCs w:val="24"/>
        </w:rPr>
        <w:footnoteReference w:id="75"/>
      </w:r>
      <w:r w:rsidR="7325A37F" w:rsidRPr="00B7660F">
        <w:rPr>
          <w:rFonts w:ascii="Times New Roman" w:hAnsi="Times New Roman" w:cs="Times New Roman"/>
          <w:color w:val="000000" w:themeColor="text1"/>
          <w:sz w:val="24"/>
          <w:szCs w:val="24"/>
        </w:rPr>
        <w:t xml:space="preserve"> N</w:t>
      </w:r>
      <w:r w:rsidRPr="00B7660F">
        <w:rPr>
          <w:rFonts w:ascii="Times New Roman" w:hAnsi="Times New Roman" w:cs="Times New Roman"/>
          <w:color w:val="000000" w:themeColor="text1"/>
          <w:sz w:val="24"/>
          <w:szCs w:val="24"/>
        </w:rPr>
        <w:t>o</w:t>
      </w:r>
      <w:r w:rsidR="7325A37F" w:rsidRPr="00B7660F">
        <w:rPr>
          <w:rFonts w:ascii="Times New Roman" w:hAnsi="Times New Roman" w:cs="Times New Roman"/>
          <w:color w:val="000000" w:themeColor="text1"/>
          <w:sz w:val="24"/>
          <w:szCs w:val="24"/>
        </w:rPr>
        <w:t xml:space="preserve"> </w:t>
      </w:r>
      <w:r w:rsidR="67222364" w:rsidRPr="00B7660F">
        <w:rPr>
          <w:rFonts w:ascii="Times New Roman" w:hAnsi="Times New Roman" w:cs="Times New Roman"/>
          <w:color w:val="000000" w:themeColor="text1"/>
          <w:sz w:val="24"/>
          <w:szCs w:val="24"/>
        </w:rPr>
        <w:t>written</w:t>
      </w:r>
      <w:r w:rsidR="30BC1234" w:rsidRPr="00B7660F" w:rsidDel="00E61BF9">
        <w:rPr>
          <w:rFonts w:ascii="Times New Roman" w:hAnsi="Times New Roman" w:cs="Times New Roman"/>
          <w:color w:val="000000" w:themeColor="text1"/>
          <w:sz w:val="24"/>
          <w:szCs w:val="24"/>
        </w:rPr>
        <w:t xml:space="preserve"> </w:t>
      </w:r>
      <w:r w:rsidR="7325A37F" w:rsidRPr="00B7660F">
        <w:rPr>
          <w:rFonts w:ascii="Times New Roman" w:hAnsi="Times New Roman" w:cs="Times New Roman"/>
          <w:color w:val="000000" w:themeColor="text1"/>
          <w:sz w:val="24"/>
          <w:szCs w:val="24"/>
        </w:rPr>
        <w:t xml:space="preserve">material </w:t>
      </w:r>
      <w:r w:rsidR="30BC1234" w:rsidRPr="00B7660F" w:rsidDel="00E61BF9">
        <w:rPr>
          <w:rFonts w:ascii="Times New Roman" w:hAnsi="Times New Roman" w:cs="Times New Roman"/>
          <w:color w:val="000000" w:themeColor="text1"/>
          <w:sz w:val="24"/>
          <w:szCs w:val="24"/>
        </w:rPr>
        <w:t>related</w:t>
      </w:r>
      <w:r w:rsidR="7325A37F" w:rsidRPr="00B7660F">
        <w:rPr>
          <w:rFonts w:ascii="Times New Roman" w:hAnsi="Times New Roman" w:cs="Times New Roman"/>
          <w:color w:val="000000" w:themeColor="text1"/>
          <w:sz w:val="24"/>
          <w:szCs w:val="24"/>
        </w:rPr>
        <w:t xml:space="preserve"> </w:t>
      </w:r>
      <w:r w:rsidR="00801793" w:rsidRPr="00B7660F">
        <w:rPr>
          <w:rFonts w:ascii="Times New Roman" w:hAnsi="Times New Roman" w:cs="Times New Roman"/>
          <w:color w:val="000000" w:themeColor="text1"/>
          <w:sz w:val="24"/>
          <w:szCs w:val="24"/>
        </w:rPr>
        <w:t xml:space="preserve">to </w:t>
      </w:r>
      <w:r w:rsidR="7325A37F" w:rsidRPr="00B7660F">
        <w:rPr>
          <w:rFonts w:ascii="Times New Roman" w:hAnsi="Times New Roman" w:cs="Times New Roman"/>
          <w:color w:val="000000" w:themeColor="text1"/>
          <w:sz w:val="24"/>
          <w:szCs w:val="24"/>
        </w:rPr>
        <w:t xml:space="preserve">Jesus’s life </w:t>
      </w:r>
      <w:r w:rsidR="00CB31EC" w:rsidRPr="00B7660F">
        <w:rPr>
          <w:rFonts w:ascii="Times New Roman" w:hAnsi="Times New Roman" w:cs="Times New Roman"/>
          <w:color w:val="000000" w:themeColor="text1"/>
          <w:sz w:val="24"/>
          <w:szCs w:val="24"/>
        </w:rPr>
        <w:t xml:space="preserve">prior to Mark </w:t>
      </w:r>
      <w:r w:rsidR="7325A37F" w:rsidRPr="00B7660F">
        <w:rPr>
          <w:rFonts w:ascii="Times New Roman" w:hAnsi="Times New Roman" w:cs="Times New Roman"/>
          <w:color w:val="000000" w:themeColor="text1"/>
          <w:sz w:val="24"/>
          <w:szCs w:val="24"/>
        </w:rPr>
        <w:t>has ever been found or referenced in the ancient witness</w:t>
      </w:r>
      <w:r w:rsidR="00D35E3D" w:rsidRPr="00B7660F">
        <w:rPr>
          <w:rFonts w:ascii="Times New Roman" w:hAnsi="Times New Roman" w:cs="Times New Roman"/>
          <w:color w:val="000000" w:themeColor="text1"/>
          <w:sz w:val="24"/>
          <w:szCs w:val="24"/>
        </w:rPr>
        <w:t xml:space="preserve"> from that time</w:t>
      </w:r>
      <w:r w:rsidRPr="00B7660F">
        <w:rPr>
          <w:rFonts w:ascii="Times New Roman" w:hAnsi="Times New Roman" w:cs="Times New Roman"/>
          <w:color w:val="000000" w:themeColor="text1"/>
          <w:sz w:val="24"/>
          <w:szCs w:val="24"/>
        </w:rPr>
        <w:t>,</w:t>
      </w:r>
      <w:r w:rsidR="004E55AF" w:rsidRPr="00B7660F">
        <w:rPr>
          <w:rStyle w:val="FootnoteReference"/>
          <w:rFonts w:ascii="Times New Roman" w:hAnsi="Times New Roman" w:cs="Times New Roman"/>
          <w:color w:val="000000" w:themeColor="text1"/>
          <w:sz w:val="24"/>
          <w:szCs w:val="24"/>
        </w:rPr>
        <w:footnoteReference w:id="76"/>
      </w:r>
      <w:r w:rsidR="00901B8B" w:rsidRPr="00B7660F">
        <w:rPr>
          <w:color w:val="000000" w:themeColor="text1"/>
        </w:rPr>
        <w:t xml:space="preserve"> </w:t>
      </w:r>
      <w:r w:rsidRPr="00B7660F">
        <w:rPr>
          <w:rFonts w:ascii="Times New Roman" w:hAnsi="Times New Roman" w:cs="Times New Roman"/>
          <w:color w:val="000000" w:themeColor="text1"/>
        </w:rPr>
        <w:t xml:space="preserve">which </w:t>
      </w:r>
      <w:r w:rsidRPr="00B7660F">
        <w:rPr>
          <w:rFonts w:ascii="Times New Roman" w:hAnsi="Times New Roman" w:cs="Times New Roman"/>
          <w:color w:val="000000" w:themeColor="text1"/>
          <w:sz w:val="24"/>
          <w:szCs w:val="24"/>
        </w:rPr>
        <w:t xml:space="preserve">supports the idea that the Gospel accounts were not written down as a narrative for reading in the decades before Mark was written, but were experienced in a different, unwritten way by hearers or watchers, rather than readers. </w:t>
      </w:r>
      <w:r w:rsidR="5432AF43" w:rsidRPr="00B7660F">
        <w:rPr>
          <w:rFonts w:ascii="Times New Roman" w:hAnsi="Times New Roman" w:cs="Times New Roman"/>
          <w:color w:val="000000" w:themeColor="text1"/>
          <w:sz w:val="24"/>
          <w:szCs w:val="24"/>
        </w:rPr>
        <w:t xml:space="preserve">David Rhoads has written </w:t>
      </w:r>
      <w:r w:rsidR="412C2F49" w:rsidRPr="00B7660F">
        <w:rPr>
          <w:rFonts w:ascii="Times New Roman" w:hAnsi="Times New Roman" w:cs="Times New Roman"/>
          <w:color w:val="000000" w:themeColor="text1"/>
          <w:sz w:val="24"/>
          <w:szCs w:val="24"/>
        </w:rPr>
        <w:t>convincingly</w:t>
      </w:r>
      <w:r w:rsidR="5432AF43" w:rsidRPr="00B7660F">
        <w:rPr>
          <w:rFonts w:ascii="Times New Roman" w:hAnsi="Times New Roman" w:cs="Times New Roman"/>
          <w:color w:val="000000" w:themeColor="text1"/>
          <w:sz w:val="24"/>
          <w:szCs w:val="24"/>
        </w:rPr>
        <w:t xml:space="preserve"> </w:t>
      </w:r>
      <w:r w:rsidR="03AD2A2D" w:rsidRPr="00B7660F">
        <w:rPr>
          <w:rFonts w:ascii="Times New Roman" w:hAnsi="Times New Roman" w:cs="Times New Roman"/>
          <w:color w:val="000000" w:themeColor="text1"/>
          <w:sz w:val="24"/>
          <w:szCs w:val="24"/>
        </w:rPr>
        <w:t xml:space="preserve">that the </w:t>
      </w:r>
      <w:r w:rsidR="3BD0442D" w:rsidRPr="00B7660F">
        <w:rPr>
          <w:rFonts w:ascii="Times New Roman" w:hAnsi="Times New Roman" w:cs="Times New Roman"/>
          <w:color w:val="000000" w:themeColor="text1"/>
          <w:sz w:val="24"/>
          <w:szCs w:val="24"/>
        </w:rPr>
        <w:t xml:space="preserve">early </w:t>
      </w:r>
      <w:r w:rsidR="77E3365B" w:rsidRPr="00B7660F">
        <w:rPr>
          <w:rFonts w:ascii="Times New Roman" w:hAnsi="Times New Roman" w:cs="Times New Roman"/>
          <w:color w:val="000000" w:themeColor="text1"/>
          <w:sz w:val="24"/>
          <w:szCs w:val="24"/>
        </w:rPr>
        <w:t xml:space="preserve">followers of Jesus in </w:t>
      </w:r>
      <w:r w:rsidR="3BD0442D" w:rsidRPr="00B7660F">
        <w:rPr>
          <w:rFonts w:ascii="Times New Roman" w:hAnsi="Times New Roman" w:cs="Times New Roman"/>
          <w:color w:val="000000" w:themeColor="text1"/>
          <w:sz w:val="24"/>
          <w:szCs w:val="24"/>
        </w:rPr>
        <w:t>the first century</w:t>
      </w:r>
      <w:r w:rsidR="00216227" w:rsidRPr="00B7660F">
        <w:rPr>
          <w:rFonts w:ascii="Times New Roman" w:hAnsi="Times New Roman" w:cs="Times New Roman"/>
          <w:color w:val="000000" w:themeColor="text1"/>
          <w:sz w:val="24"/>
          <w:szCs w:val="24"/>
        </w:rPr>
        <w:t xml:space="preserve"> may</w:t>
      </w:r>
      <w:r w:rsidR="3BD0442D" w:rsidRPr="00B7660F">
        <w:rPr>
          <w:rFonts w:ascii="Times New Roman" w:hAnsi="Times New Roman" w:cs="Times New Roman"/>
          <w:color w:val="000000" w:themeColor="text1"/>
          <w:sz w:val="24"/>
          <w:szCs w:val="24"/>
        </w:rPr>
        <w:t xml:space="preserve"> not </w:t>
      </w:r>
      <w:r w:rsidR="00216227" w:rsidRPr="00B7660F">
        <w:rPr>
          <w:rFonts w:ascii="Times New Roman" w:hAnsi="Times New Roman" w:cs="Times New Roman"/>
          <w:color w:val="000000" w:themeColor="text1"/>
          <w:sz w:val="24"/>
          <w:szCs w:val="24"/>
        </w:rPr>
        <w:t xml:space="preserve">have </w:t>
      </w:r>
      <w:r w:rsidR="3BD0442D" w:rsidRPr="00B7660F">
        <w:rPr>
          <w:rFonts w:ascii="Times New Roman" w:hAnsi="Times New Roman" w:cs="Times New Roman"/>
          <w:color w:val="000000" w:themeColor="text1"/>
          <w:sz w:val="24"/>
          <w:szCs w:val="24"/>
        </w:rPr>
        <w:t>experience</w:t>
      </w:r>
      <w:r w:rsidR="00216227" w:rsidRPr="00B7660F">
        <w:rPr>
          <w:rFonts w:ascii="Times New Roman" w:hAnsi="Times New Roman" w:cs="Times New Roman"/>
          <w:color w:val="000000" w:themeColor="text1"/>
          <w:sz w:val="24"/>
          <w:szCs w:val="24"/>
        </w:rPr>
        <w:t>d</w:t>
      </w:r>
      <w:r w:rsidR="3BD0442D" w:rsidRPr="00B7660F">
        <w:rPr>
          <w:rFonts w:ascii="Times New Roman" w:hAnsi="Times New Roman" w:cs="Times New Roman"/>
          <w:color w:val="000000" w:themeColor="text1"/>
          <w:sz w:val="24"/>
          <w:szCs w:val="24"/>
        </w:rPr>
        <w:t xml:space="preserve"> </w:t>
      </w:r>
      <w:r w:rsidR="407CB528" w:rsidRPr="00B7660F">
        <w:rPr>
          <w:rFonts w:ascii="Times New Roman" w:hAnsi="Times New Roman" w:cs="Times New Roman"/>
          <w:color w:val="000000" w:themeColor="text1"/>
          <w:sz w:val="24"/>
          <w:szCs w:val="24"/>
        </w:rPr>
        <w:t xml:space="preserve">Gospels as part of a </w:t>
      </w:r>
      <w:r w:rsidR="00CB31EC" w:rsidRPr="00B7660F">
        <w:rPr>
          <w:rFonts w:ascii="Times New Roman" w:hAnsi="Times New Roman" w:cs="Times New Roman"/>
          <w:color w:val="000000" w:themeColor="text1"/>
          <w:sz w:val="24"/>
          <w:szCs w:val="24"/>
        </w:rPr>
        <w:t>reading</w:t>
      </w:r>
      <w:r w:rsidR="407CB528" w:rsidRPr="00B7660F">
        <w:rPr>
          <w:rFonts w:ascii="Times New Roman" w:hAnsi="Times New Roman" w:cs="Times New Roman"/>
          <w:color w:val="000000" w:themeColor="text1"/>
          <w:sz w:val="24"/>
          <w:szCs w:val="24"/>
        </w:rPr>
        <w:t xml:space="preserve"> </w:t>
      </w:r>
      <w:r w:rsidR="11048847" w:rsidRPr="00B7660F">
        <w:rPr>
          <w:rFonts w:ascii="Times New Roman" w:hAnsi="Times New Roman" w:cs="Times New Roman"/>
          <w:color w:val="000000" w:themeColor="text1"/>
          <w:sz w:val="24"/>
          <w:szCs w:val="24"/>
        </w:rPr>
        <w:t xml:space="preserve">culture </w:t>
      </w:r>
      <w:r w:rsidRPr="00B7660F">
        <w:rPr>
          <w:rFonts w:ascii="Times New Roman" w:hAnsi="Times New Roman" w:cs="Times New Roman"/>
          <w:color w:val="000000" w:themeColor="text1"/>
          <w:sz w:val="24"/>
          <w:szCs w:val="24"/>
        </w:rPr>
        <w:t>but rather as oral performances</w:t>
      </w:r>
      <w:r w:rsidR="6274F90A" w:rsidRPr="00B7660F">
        <w:rPr>
          <w:rFonts w:ascii="Times New Roman" w:hAnsi="Times New Roman" w:cs="Times New Roman"/>
          <w:color w:val="000000" w:themeColor="text1"/>
          <w:sz w:val="24"/>
          <w:szCs w:val="24"/>
        </w:rPr>
        <w:t>.</w:t>
      </w:r>
      <w:r w:rsidR="00116F71" w:rsidRPr="00B7660F">
        <w:rPr>
          <w:rStyle w:val="FootnoteReference"/>
          <w:rFonts w:ascii="Times New Roman" w:hAnsi="Times New Roman" w:cs="Times New Roman"/>
          <w:color w:val="000000" w:themeColor="text1"/>
          <w:sz w:val="24"/>
          <w:szCs w:val="24"/>
        </w:rPr>
        <w:footnoteReference w:id="77"/>
      </w:r>
      <w:r w:rsidR="11048847" w:rsidRPr="00B7660F">
        <w:rPr>
          <w:rFonts w:ascii="Times New Roman" w:hAnsi="Times New Roman" w:cs="Times New Roman"/>
          <w:color w:val="000000" w:themeColor="text1"/>
          <w:sz w:val="24"/>
          <w:szCs w:val="24"/>
        </w:rPr>
        <w:t xml:space="preserve"> </w:t>
      </w:r>
      <w:r w:rsidR="11F6B7F1" w:rsidRPr="00B7660F">
        <w:rPr>
          <w:rFonts w:ascii="Times New Roman" w:hAnsi="Times New Roman" w:cs="Times New Roman"/>
          <w:color w:val="000000" w:themeColor="text1"/>
          <w:sz w:val="24"/>
          <w:szCs w:val="24"/>
        </w:rPr>
        <w:t xml:space="preserve">Rhoads relates that the earliest traditions </w:t>
      </w:r>
      <w:r w:rsidR="48DDD3A1" w:rsidRPr="00B7660F">
        <w:rPr>
          <w:rFonts w:ascii="Times New Roman" w:hAnsi="Times New Roman" w:cs="Times New Roman"/>
          <w:color w:val="000000" w:themeColor="text1"/>
          <w:sz w:val="24"/>
          <w:szCs w:val="24"/>
        </w:rPr>
        <w:t xml:space="preserve">about Jesus were composed orally and were </w:t>
      </w:r>
      <w:r w:rsidR="00CB31EC" w:rsidRPr="00B7660F">
        <w:rPr>
          <w:rFonts w:ascii="Times New Roman" w:hAnsi="Times New Roman" w:cs="Times New Roman"/>
          <w:color w:val="000000" w:themeColor="text1"/>
          <w:sz w:val="24"/>
          <w:szCs w:val="24"/>
        </w:rPr>
        <w:t>only</w:t>
      </w:r>
      <w:r w:rsidR="48DDD3A1" w:rsidRPr="00B7660F">
        <w:rPr>
          <w:rFonts w:ascii="Times New Roman" w:hAnsi="Times New Roman" w:cs="Times New Roman"/>
          <w:color w:val="000000" w:themeColor="text1"/>
          <w:sz w:val="24"/>
          <w:szCs w:val="24"/>
        </w:rPr>
        <w:t xml:space="preserve"> handwritten on</w:t>
      </w:r>
      <w:r w:rsidR="757EC8F5" w:rsidRPr="00B7660F">
        <w:rPr>
          <w:rFonts w:ascii="Times New Roman" w:hAnsi="Times New Roman" w:cs="Times New Roman"/>
          <w:color w:val="000000" w:themeColor="text1"/>
          <w:sz w:val="24"/>
          <w:szCs w:val="24"/>
        </w:rPr>
        <w:t>to</w:t>
      </w:r>
      <w:r w:rsidR="48DDD3A1" w:rsidRPr="00B7660F">
        <w:rPr>
          <w:rFonts w:ascii="Times New Roman" w:hAnsi="Times New Roman" w:cs="Times New Roman"/>
          <w:color w:val="000000" w:themeColor="text1"/>
          <w:sz w:val="24"/>
          <w:szCs w:val="24"/>
        </w:rPr>
        <w:t xml:space="preserve"> scrolls </w:t>
      </w:r>
      <w:r w:rsidR="2BFE0142" w:rsidRPr="00B7660F">
        <w:rPr>
          <w:rFonts w:ascii="Times New Roman" w:hAnsi="Times New Roman" w:cs="Times New Roman"/>
          <w:color w:val="000000" w:themeColor="text1"/>
          <w:sz w:val="24"/>
          <w:szCs w:val="24"/>
        </w:rPr>
        <w:t xml:space="preserve">of </w:t>
      </w:r>
      <w:r w:rsidR="2BFE0142" w:rsidRPr="00B7660F">
        <w:rPr>
          <w:rFonts w:ascii="Times New Roman" w:hAnsi="Times New Roman" w:cs="Times New Roman"/>
          <w:color w:val="000000" w:themeColor="text1"/>
          <w:sz w:val="24"/>
          <w:szCs w:val="24"/>
        </w:rPr>
        <w:lastRenderedPageBreak/>
        <w:t xml:space="preserve">papyrus as scripts </w:t>
      </w:r>
      <w:r w:rsidR="667426CD" w:rsidRPr="00B7660F">
        <w:rPr>
          <w:rFonts w:ascii="Times New Roman" w:hAnsi="Times New Roman" w:cs="Times New Roman"/>
          <w:color w:val="000000" w:themeColor="text1"/>
          <w:sz w:val="24"/>
          <w:szCs w:val="24"/>
        </w:rPr>
        <w:t xml:space="preserve">to be read </w:t>
      </w:r>
      <w:r w:rsidR="29E1FE10" w:rsidRPr="00B7660F">
        <w:rPr>
          <w:rFonts w:ascii="Times New Roman" w:hAnsi="Times New Roman" w:cs="Times New Roman"/>
          <w:color w:val="000000" w:themeColor="text1"/>
          <w:sz w:val="24"/>
          <w:szCs w:val="24"/>
        </w:rPr>
        <w:t xml:space="preserve">in </w:t>
      </w:r>
      <w:r w:rsidR="667426CD" w:rsidRPr="00B7660F">
        <w:rPr>
          <w:rFonts w:ascii="Times New Roman" w:hAnsi="Times New Roman" w:cs="Times New Roman"/>
          <w:color w:val="000000" w:themeColor="text1"/>
          <w:sz w:val="24"/>
          <w:szCs w:val="24"/>
        </w:rPr>
        <w:t>oral performances</w:t>
      </w:r>
      <w:r w:rsidR="29E1FE10" w:rsidRPr="00B7660F">
        <w:rPr>
          <w:rFonts w:ascii="Times New Roman" w:hAnsi="Times New Roman" w:cs="Times New Roman"/>
          <w:color w:val="000000" w:themeColor="text1"/>
          <w:sz w:val="24"/>
          <w:szCs w:val="24"/>
        </w:rPr>
        <w:t>, which he says were spoken stories and rhetoric</w:t>
      </w:r>
      <w:r w:rsidR="757EC8F5" w:rsidRPr="00B7660F">
        <w:rPr>
          <w:rFonts w:ascii="Times New Roman" w:hAnsi="Times New Roman" w:cs="Times New Roman"/>
          <w:color w:val="000000" w:themeColor="text1"/>
          <w:sz w:val="24"/>
          <w:szCs w:val="24"/>
        </w:rPr>
        <w:t>al</w:t>
      </w:r>
      <w:r w:rsidR="29E1FE10" w:rsidRPr="00B7660F">
        <w:rPr>
          <w:rFonts w:ascii="Times New Roman" w:hAnsi="Times New Roman" w:cs="Times New Roman"/>
          <w:color w:val="000000" w:themeColor="text1"/>
          <w:sz w:val="24"/>
          <w:szCs w:val="24"/>
        </w:rPr>
        <w:t xml:space="preserve"> orations, read </w:t>
      </w:r>
      <w:r w:rsidR="6113E883" w:rsidRPr="00B7660F">
        <w:rPr>
          <w:rFonts w:ascii="Times New Roman" w:hAnsi="Times New Roman" w:cs="Times New Roman"/>
          <w:color w:val="000000" w:themeColor="text1"/>
          <w:sz w:val="24"/>
          <w:szCs w:val="24"/>
        </w:rPr>
        <w:t>aloud</w:t>
      </w:r>
      <w:r w:rsidR="14A7229B" w:rsidRPr="00B7660F">
        <w:rPr>
          <w:rFonts w:ascii="Times New Roman" w:hAnsi="Times New Roman" w:cs="Times New Roman"/>
          <w:color w:val="000000" w:themeColor="text1"/>
          <w:sz w:val="24"/>
          <w:szCs w:val="24"/>
        </w:rPr>
        <w:t xml:space="preserve"> </w:t>
      </w:r>
      <w:r w:rsidR="1D5DFA28" w:rsidRPr="00B7660F">
        <w:rPr>
          <w:rFonts w:ascii="Times New Roman" w:hAnsi="Times New Roman" w:cs="Times New Roman"/>
          <w:color w:val="000000" w:themeColor="text1"/>
          <w:sz w:val="24"/>
          <w:szCs w:val="24"/>
        </w:rPr>
        <w:t>in theatre-like performances.</w:t>
      </w:r>
      <w:r w:rsidR="0A632C04" w:rsidRPr="00B7660F">
        <w:rPr>
          <w:rFonts w:ascii="Times New Roman" w:hAnsi="Times New Roman" w:cs="Times New Roman"/>
          <w:color w:val="000000" w:themeColor="text1"/>
          <w:sz w:val="24"/>
          <w:szCs w:val="24"/>
        </w:rPr>
        <w:t xml:space="preserve"> </w:t>
      </w:r>
      <w:r w:rsidR="1B83878D" w:rsidRPr="00B7660F">
        <w:rPr>
          <w:rFonts w:ascii="Times New Roman" w:hAnsi="Times New Roman" w:cs="Times New Roman"/>
          <w:color w:val="000000" w:themeColor="text1"/>
          <w:sz w:val="24"/>
          <w:szCs w:val="24"/>
        </w:rPr>
        <w:t xml:space="preserve">Rhoads </w:t>
      </w:r>
      <w:r w:rsidR="6113E883" w:rsidRPr="00B7660F">
        <w:rPr>
          <w:rFonts w:ascii="Times New Roman" w:hAnsi="Times New Roman" w:cs="Times New Roman"/>
          <w:color w:val="000000" w:themeColor="text1"/>
          <w:sz w:val="24"/>
          <w:szCs w:val="24"/>
        </w:rPr>
        <w:t>views</w:t>
      </w:r>
      <w:r w:rsidR="1B83878D" w:rsidRPr="00B7660F">
        <w:rPr>
          <w:rFonts w:ascii="Times New Roman" w:hAnsi="Times New Roman" w:cs="Times New Roman"/>
          <w:color w:val="000000" w:themeColor="text1"/>
          <w:sz w:val="24"/>
          <w:szCs w:val="24"/>
        </w:rPr>
        <w:t xml:space="preserve"> the earliest Jesus community as </w:t>
      </w:r>
      <w:r w:rsidR="6113E883" w:rsidRPr="00B7660F">
        <w:rPr>
          <w:rFonts w:ascii="Times New Roman" w:hAnsi="Times New Roman" w:cs="Times New Roman"/>
          <w:color w:val="000000" w:themeColor="text1"/>
          <w:sz w:val="24"/>
          <w:szCs w:val="24"/>
        </w:rPr>
        <w:t>one that was</w:t>
      </w:r>
      <w:r w:rsidR="345C0A2C" w:rsidRPr="00B7660F">
        <w:rPr>
          <w:rFonts w:ascii="Times New Roman" w:hAnsi="Times New Roman" w:cs="Times New Roman"/>
          <w:color w:val="000000" w:themeColor="text1"/>
          <w:sz w:val="24"/>
          <w:szCs w:val="24"/>
        </w:rPr>
        <w:t xml:space="preserve"> </w:t>
      </w:r>
      <w:r w:rsidR="00E9664F" w:rsidRPr="00B7660F">
        <w:rPr>
          <w:rFonts w:ascii="Times New Roman" w:hAnsi="Times New Roman" w:cs="Times New Roman"/>
          <w:color w:val="000000" w:themeColor="text1"/>
          <w:sz w:val="24"/>
          <w:szCs w:val="24"/>
        </w:rPr>
        <w:t>essentially</w:t>
      </w:r>
      <w:r w:rsidR="345C0A2C" w:rsidRPr="00B7660F">
        <w:rPr>
          <w:rFonts w:ascii="Times New Roman" w:hAnsi="Times New Roman" w:cs="Times New Roman"/>
          <w:color w:val="000000" w:themeColor="text1"/>
          <w:sz w:val="24"/>
          <w:szCs w:val="24"/>
        </w:rPr>
        <w:t xml:space="preserve"> illiterate, </w:t>
      </w:r>
      <w:r w:rsidR="02A06F04" w:rsidRPr="00B7660F">
        <w:rPr>
          <w:rFonts w:ascii="Times New Roman" w:hAnsi="Times New Roman" w:cs="Times New Roman"/>
          <w:color w:val="000000" w:themeColor="text1"/>
          <w:sz w:val="24"/>
          <w:szCs w:val="24"/>
        </w:rPr>
        <w:t xml:space="preserve">a </w:t>
      </w:r>
      <w:r w:rsidR="345C0A2C" w:rsidRPr="00B7660F">
        <w:rPr>
          <w:rFonts w:ascii="Times New Roman" w:hAnsi="Times New Roman" w:cs="Times New Roman"/>
          <w:color w:val="000000" w:themeColor="text1"/>
          <w:sz w:val="24"/>
          <w:szCs w:val="24"/>
        </w:rPr>
        <w:t>collectivist</w:t>
      </w:r>
      <w:r w:rsidR="00116097" w:rsidRPr="00B7660F">
        <w:rPr>
          <w:rFonts w:ascii="Times New Roman" w:hAnsi="Times New Roman" w:cs="Times New Roman"/>
          <w:color w:val="000000" w:themeColor="text1"/>
          <w:sz w:val="24"/>
          <w:szCs w:val="24"/>
        </w:rPr>
        <w:t xml:space="preserve"> movement</w:t>
      </w:r>
      <w:r w:rsidR="76A0E0A4" w:rsidRPr="00B7660F">
        <w:rPr>
          <w:rFonts w:ascii="Times New Roman" w:hAnsi="Times New Roman" w:cs="Times New Roman"/>
          <w:color w:val="000000" w:themeColor="text1"/>
          <w:sz w:val="24"/>
          <w:szCs w:val="24"/>
        </w:rPr>
        <w:t xml:space="preserve"> with no middle class that received </w:t>
      </w:r>
      <w:proofErr w:type="gramStart"/>
      <w:r w:rsidR="2483817D" w:rsidRPr="00B7660F">
        <w:rPr>
          <w:rFonts w:ascii="Times New Roman" w:hAnsi="Times New Roman" w:cs="Times New Roman"/>
          <w:color w:val="000000" w:themeColor="text1"/>
          <w:sz w:val="24"/>
          <w:szCs w:val="24"/>
        </w:rPr>
        <w:t>all of</w:t>
      </w:r>
      <w:proofErr w:type="gramEnd"/>
      <w:r w:rsidR="2483817D" w:rsidRPr="00B7660F">
        <w:rPr>
          <w:rFonts w:ascii="Times New Roman" w:hAnsi="Times New Roman" w:cs="Times New Roman"/>
          <w:color w:val="000000" w:themeColor="text1"/>
          <w:sz w:val="24"/>
          <w:szCs w:val="24"/>
        </w:rPr>
        <w:t xml:space="preserve"> their information </w:t>
      </w:r>
      <w:r w:rsidR="00116097" w:rsidRPr="00B7660F">
        <w:rPr>
          <w:rFonts w:ascii="Times New Roman" w:hAnsi="Times New Roman" w:cs="Times New Roman"/>
          <w:color w:val="000000" w:themeColor="text1"/>
          <w:sz w:val="24"/>
          <w:szCs w:val="24"/>
        </w:rPr>
        <w:t>o</w:t>
      </w:r>
      <w:r w:rsidR="2483817D" w:rsidRPr="00B7660F">
        <w:rPr>
          <w:rFonts w:ascii="Times New Roman" w:hAnsi="Times New Roman" w:cs="Times New Roman"/>
          <w:color w:val="000000" w:themeColor="text1"/>
          <w:sz w:val="24"/>
          <w:szCs w:val="24"/>
        </w:rPr>
        <w:t xml:space="preserve">rally. </w:t>
      </w:r>
    </w:p>
    <w:p w14:paraId="1F70603E" w14:textId="77777777" w:rsidR="00770B38" w:rsidRPr="00B7660F" w:rsidRDefault="00770B38" w:rsidP="00837916">
      <w:pPr>
        <w:spacing w:after="0" w:line="360" w:lineRule="auto"/>
        <w:contextualSpacing/>
        <w:rPr>
          <w:rFonts w:ascii="Times New Roman" w:hAnsi="Times New Roman" w:cs="Times New Roman"/>
          <w:color w:val="000000" w:themeColor="text1"/>
          <w:sz w:val="24"/>
          <w:szCs w:val="24"/>
        </w:rPr>
      </w:pPr>
    </w:p>
    <w:p w14:paraId="1D265CFA" w14:textId="60FD1F47" w:rsidR="00403F55" w:rsidRPr="00B7660F" w:rsidDel="001C0959" w:rsidRDefault="0939A717" w:rsidP="00837916">
      <w:pPr>
        <w:spacing w:after="12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It </w:t>
      </w:r>
      <w:r w:rsidR="795704A9" w:rsidRPr="00B7660F">
        <w:rPr>
          <w:rFonts w:ascii="Times New Roman" w:hAnsi="Times New Roman" w:cs="Times New Roman"/>
          <w:color w:val="000000" w:themeColor="text1"/>
          <w:sz w:val="24"/>
          <w:szCs w:val="24"/>
        </w:rPr>
        <w:t>follows</w:t>
      </w:r>
      <w:r w:rsidR="00116097" w:rsidRPr="00B7660F">
        <w:rPr>
          <w:rFonts w:ascii="Times New Roman" w:hAnsi="Times New Roman" w:cs="Times New Roman"/>
          <w:color w:val="000000" w:themeColor="text1"/>
          <w:sz w:val="24"/>
          <w:szCs w:val="24"/>
        </w:rPr>
        <w:t xml:space="preserve"> from Rhoads’s </w:t>
      </w:r>
      <w:r w:rsidR="00A1050B" w:rsidRPr="00B7660F">
        <w:rPr>
          <w:rFonts w:ascii="Times New Roman" w:hAnsi="Times New Roman" w:cs="Times New Roman"/>
          <w:color w:val="000000" w:themeColor="text1"/>
          <w:sz w:val="24"/>
          <w:szCs w:val="24"/>
        </w:rPr>
        <w:t>arguments</w:t>
      </w:r>
      <w:r w:rsidR="00116097" w:rsidRPr="00B7660F">
        <w:rPr>
          <w:rFonts w:ascii="Times New Roman" w:hAnsi="Times New Roman" w:cs="Times New Roman"/>
          <w:color w:val="000000" w:themeColor="text1"/>
          <w:sz w:val="24"/>
          <w:szCs w:val="24"/>
        </w:rPr>
        <w:t>,</w:t>
      </w:r>
      <w:r w:rsidR="198B78D0" w:rsidRPr="00B7660F">
        <w:rPr>
          <w:rFonts w:ascii="Times New Roman" w:hAnsi="Times New Roman" w:cs="Times New Roman"/>
          <w:color w:val="000000" w:themeColor="text1"/>
          <w:sz w:val="24"/>
          <w:szCs w:val="24"/>
        </w:rPr>
        <w:t xml:space="preserve"> that </w:t>
      </w:r>
      <w:r w:rsidR="41CA4AB4" w:rsidRPr="00B7660F">
        <w:rPr>
          <w:rFonts w:ascii="Times New Roman" w:hAnsi="Times New Roman" w:cs="Times New Roman"/>
          <w:color w:val="000000" w:themeColor="text1"/>
          <w:sz w:val="24"/>
          <w:szCs w:val="24"/>
        </w:rPr>
        <w:t xml:space="preserve">the Jerusalem Church </w:t>
      </w:r>
      <w:r w:rsidR="00E9664F" w:rsidRPr="00B7660F">
        <w:rPr>
          <w:rFonts w:ascii="Times New Roman" w:hAnsi="Times New Roman" w:cs="Times New Roman"/>
          <w:color w:val="000000" w:themeColor="text1"/>
          <w:sz w:val="24"/>
          <w:szCs w:val="24"/>
        </w:rPr>
        <w:t xml:space="preserve">may have </w:t>
      </w:r>
      <w:r w:rsidR="0A632C04" w:rsidRPr="00B7660F">
        <w:rPr>
          <w:rFonts w:ascii="Times New Roman" w:hAnsi="Times New Roman" w:cs="Times New Roman"/>
          <w:color w:val="000000" w:themeColor="text1"/>
          <w:sz w:val="24"/>
          <w:szCs w:val="24"/>
        </w:rPr>
        <w:t>kept</w:t>
      </w:r>
      <w:r w:rsidR="41CA4AB4" w:rsidRPr="00B7660F">
        <w:rPr>
          <w:rFonts w:ascii="Times New Roman" w:hAnsi="Times New Roman" w:cs="Times New Roman"/>
          <w:color w:val="000000" w:themeColor="text1"/>
          <w:sz w:val="24"/>
          <w:szCs w:val="24"/>
        </w:rPr>
        <w:t xml:space="preserve"> </w:t>
      </w:r>
      <w:r w:rsidR="008363D2" w:rsidRPr="00B7660F">
        <w:rPr>
          <w:rFonts w:ascii="Times New Roman" w:hAnsi="Times New Roman" w:cs="Times New Roman"/>
          <w:color w:val="000000" w:themeColor="text1"/>
          <w:sz w:val="24"/>
          <w:szCs w:val="24"/>
        </w:rPr>
        <w:t>curated pieces</w:t>
      </w:r>
      <w:r w:rsidR="41CA4AB4" w:rsidRPr="00B7660F">
        <w:rPr>
          <w:rFonts w:ascii="Times New Roman" w:hAnsi="Times New Roman" w:cs="Times New Roman"/>
          <w:color w:val="000000" w:themeColor="text1"/>
          <w:sz w:val="24"/>
          <w:szCs w:val="24"/>
        </w:rPr>
        <w:t xml:space="preserve"> about Jesus </w:t>
      </w:r>
      <w:proofErr w:type="gramStart"/>
      <w:r w:rsidR="198B78D0" w:rsidRPr="00B7660F">
        <w:rPr>
          <w:rFonts w:ascii="Times New Roman" w:hAnsi="Times New Roman" w:cs="Times New Roman"/>
          <w:color w:val="000000" w:themeColor="text1"/>
          <w:sz w:val="24"/>
          <w:szCs w:val="24"/>
        </w:rPr>
        <w:t xml:space="preserve">in order </w:t>
      </w:r>
      <w:r w:rsidR="406AF903" w:rsidRPr="00B7660F">
        <w:rPr>
          <w:rFonts w:ascii="Times New Roman" w:hAnsi="Times New Roman" w:cs="Times New Roman"/>
          <w:color w:val="000000" w:themeColor="text1"/>
          <w:sz w:val="24"/>
          <w:szCs w:val="24"/>
        </w:rPr>
        <w:t>to</w:t>
      </w:r>
      <w:proofErr w:type="gramEnd"/>
      <w:r w:rsidR="406AF903" w:rsidRPr="00B7660F">
        <w:rPr>
          <w:rFonts w:ascii="Times New Roman" w:hAnsi="Times New Roman" w:cs="Times New Roman"/>
          <w:color w:val="000000" w:themeColor="text1"/>
          <w:sz w:val="24"/>
          <w:szCs w:val="24"/>
        </w:rPr>
        <w:t xml:space="preserve"> </w:t>
      </w:r>
      <w:r w:rsidR="4507188A" w:rsidRPr="00B7660F">
        <w:rPr>
          <w:rFonts w:ascii="Times New Roman" w:hAnsi="Times New Roman" w:cs="Times New Roman"/>
          <w:color w:val="000000" w:themeColor="text1"/>
          <w:sz w:val="24"/>
          <w:szCs w:val="24"/>
        </w:rPr>
        <w:t>organize them for performances at festiv</w:t>
      </w:r>
      <w:r w:rsidR="6E7CE261" w:rsidRPr="00B7660F">
        <w:rPr>
          <w:rFonts w:ascii="Times New Roman" w:hAnsi="Times New Roman" w:cs="Times New Roman"/>
          <w:color w:val="000000" w:themeColor="text1"/>
          <w:sz w:val="24"/>
          <w:szCs w:val="24"/>
        </w:rPr>
        <w:t>als.</w:t>
      </w:r>
      <w:r w:rsidRPr="00B7660F">
        <w:rPr>
          <w:rFonts w:ascii="Times New Roman" w:hAnsi="Times New Roman" w:cs="Times New Roman"/>
          <w:color w:val="000000" w:themeColor="text1"/>
          <w:sz w:val="24"/>
          <w:szCs w:val="24"/>
        </w:rPr>
        <w:t xml:space="preserve"> </w:t>
      </w:r>
      <w:r w:rsidR="0F8CF344" w:rsidRPr="00B7660F">
        <w:rPr>
          <w:rFonts w:ascii="Times New Roman" w:hAnsi="Times New Roman" w:cs="Times New Roman"/>
          <w:color w:val="000000" w:themeColor="text1"/>
          <w:sz w:val="24"/>
          <w:szCs w:val="24"/>
        </w:rPr>
        <w:t xml:space="preserve">To </w:t>
      </w:r>
      <w:r w:rsidR="70C7CC34" w:rsidRPr="00B7660F">
        <w:rPr>
          <w:rFonts w:ascii="Times New Roman" w:hAnsi="Times New Roman" w:cs="Times New Roman"/>
          <w:color w:val="000000" w:themeColor="text1"/>
          <w:sz w:val="24"/>
          <w:szCs w:val="24"/>
        </w:rPr>
        <w:t xml:space="preserve">maintain a level of </w:t>
      </w:r>
      <w:r w:rsidR="62864AFD" w:rsidRPr="00B7660F">
        <w:rPr>
          <w:rFonts w:ascii="Times New Roman" w:hAnsi="Times New Roman" w:cs="Times New Roman"/>
          <w:color w:val="000000" w:themeColor="text1"/>
          <w:sz w:val="24"/>
          <w:szCs w:val="24"/>
        </w:rPr>
        <w:t>consistency</w:t>
      </w:r>
      <w:r w:rsidR="259C5F47" w:rsidRPr="00B7660F">
        <w:rPr>
          <w:rFonts w:ascii="Times New Roman" w:hAnsi="Times New Roman" w:cs="Times New Roman"/>
          <w:color w:val="000000" w:themeColor="text1"/>
          <w:sz w:val="24"/>
          <w:szCs w:val="24"/>
        </w:rPr>
        <w:t xml:space="preserve"> </w:t>
      </w:r>
      <w:proofErr w:type="gramStart"/>
      <w:r w:rsidR="00E9664F" w:rsidRPr="00B7660F">
        <w:rPr>
          <w:rFonts w:ascii="Times New Roman" w:hAnsi="Times New Roman" w:cs="Times New Roman"/>
          <w:color w:val="000000" w:themeColor="text1"/>
          <w:sz w:val="24"/>
          <w:szCs w:val="24"/>
        </w:rPr>
        <w:t>in regard to</w:t>
      </w:r>
      <w:proofErr w:type="gramEnd"/>
      <w:r w:rsidR="00E9664F" w:rsidRPr="00B7660F">
        <w:rPr>
          <w:rFonts w:ascii="Times New Roman" w:hAnsi="Times New Roman" w:cs="Times New Roman"/>
          <w:color w:val="000000" w:themeColor="text1"/>
          <w:sz w:val="24"/>
          <w:szCs w:val="24"/>
        </w:rPr>
        <w:t xml:space="preserve"> the </w:t>
      </w:r>
      <w:r w:rsidR="00E2643C" w:rsidRPr="00B7660F">
        <w:rPr>
          <w:rFonts w:ascii="Times New Roman" w:hAnsi="Times New Roman" w:cs="Times New Roman"/>
          <w:color w:val="000000" w:themeColor="text1"/>
          <w:sz w:val="24"/>
          <w:szCs w:val="24"/>
        </w:rPr>
        <w:t>detail</w:t>
      </w:r>
      <w:r w:rsidR="00E9664F" w:rsidRPr="00B7660F">
        <w:rPr>
          <w:rFonts w:ascii="Times New Roman" w:hAnsi="Times New Roman" w:cs="Times New Roman"/>
          <w:color w:val="000000" w:themeColor="text1"/>
          <w:sz w:val="24"/>
          <w:szCs w:val="24"/>
        </w:rPr>
        <w:t>s of</w:t>
      </w:r>
      <w:r w:rsidR="0F8CF344" w:rsidRPr="00B7660F">
        <w:rPr>
          <w:rFonts w:ascii="Times New Roman" w:hAnsi="Times New Roman" w:cs="Times New Roman"/>
          <w:color w:val="000000" w:themeColor="text1"/>
          <w:sz w:val="24"/>
          <w:szCs w:val="24"/>
        </w:rPr>
        <w:t xml:space="preserve"> </w:t>
      </w:r>
      <w:r w:rsidR="00A1050B" w:rsidRPr="00B7660F">
        <w:rPr>
          <w:rFonts w:ascii="Times New Roman" w:hAnsi="Times New Roman" w:cs="Times New Roman"/>
          <w:color w:val="000000" w:themeColor="text1"/>
          <w:sz w:val="24"/>
          <w:szCs w:val="24"/>
        </w:rPr>
        <w:t xml:space="preserve">Jesus’s </w:t>
      </w:r>
      <w:r w:rsidR="00E2643C" w:rsidRPr="00B7660F">
        <w:rPr>
          <w:rFonts w:ascii="Times New Roman" w:hAnsi="Times New Roman" w:cs="Times New Roman"/>
          <w:color w:val="000000" w:themeColor="text1"/>
          <w:sz w:val="24"/>
          <w:szCs w:val="24"/>
        </w:rPr>
        <w:t>sayings</w:t>
      </w:r>
      <w:r w:rsidR="00A1050B" w:rsidRPr="00B7660F">
        <w:rPr>
          <w:rFonts w:ascii="Times New Roman" w:hAnsi="Times New Roman" w:cs="Times New Roman"/>
          <w:color w:val="000000" w:themeColor="text1"/>
          <w:sz w:val="24"/>
          <w:szCs w:val="24"/>
        </w:rPr>
        <w:t>, deeds, chronology</w:t>
      </w:r>
      <w:r w:rsidR="00E2643C" w:rsidRPr="00B7660F">
        <w:rPr>
          <w:rFonts w:ascii="Times New Roman" w:hAnsi="Times New Roman" w:cs="Times New Roman"/>
          <w:color w:val="000000" w:themeColor="text1"/>
          <w:sz w:val="24"/>
          <w:szCs w:val="24"/>
        </w:rPr>
        <w:t xml:space="preserve"> and whereabouts</w:t>
      </w:r>
      <w:r w:rsidR="004E6977" w:rsidRPr="00B7660F">
        <w:rPr>
          <w:rFonts w:ascii="Times New Roman" w:hAnsi="Times New Roman" w:cs="Times New Roman"/>
          <w:color w:val="000000" w:themeColor="text1"/>
          <w:sz w:val="24"/>
          <w:szCs w:val="24"/>
        </w:rPr>
        <w:t xml:space="preserve"> </w:t>
      </w:r>
      <w:r w:rsidR="53DB963E" w:rsidRPr="00B7660F">
        <w:rPr>
          <w:rFonts w:ascii="Times New Roman" w:hAnsi="Times New Roman" w:cs="Times New Roman"/>
          <w:color w:val="000000" w:themeColor="text1"/>
          <w:sz w:val="24"/>
          <w:szCs w:val="24"/>
        </w:rPr>
        <w:t xml:space="preserve">some level of </w:t>
      </w:r>
      <w:r w:rsidR="4159664E" w:rsidRPr="00B7660F">
        <w:rPr>
          <w:rFonts w:ascii="Times New Roman" w:hAnsi="Times New Roman" w:cs="Times New Roman"/>
          <w:color w:val="000000" w:themeColor="text1"/>
          <w:sz w:val="24"/>
          <w:szCs w:val="24"/>
        </w:rPr>
        <w:t>c</w:t>
      </w:r>
      <w:r w:rsidR="64820BC4" w:rsidRPr="00B7660F">
        <w:rPr>
          <w:rFonts w:ascii="Times New Roman" w:hAnsi="Times New Roman" w:cs="Times New Roman"/>
          <w:color w:val="000000" w:themeColor="text1"/>
          <w:sz w:val="24"/>
          <w:szCs w:val="24"/>
        </w:rPr>
        <w:t xml:space="preserve">uration </w:t>
      </w:r>
      <w:r w:rsidR="00E9664F" w:rsidRPr="00B7660F">
        <w:rPr>
          <w:rFonts w:ascii="Times New Roman" w:hAnsi="Times New Roman" w:cs="Times New Roman"/>
          <w:color w:val="000000" w:themeColor="text1"/>
          <w:sz w:val="24"/>
          <w:szCs w:val="24"/>
        </w:rPr>
        <w:t>may</w:t>
      </w:r>
      <w:r w:rsidR="008363D2" w:rsidRPr="00B7660F">
        <w:rPr>
          <w:rFonts w:ascii="Times New Roman" w:hAnsi="Times New Roman" w:cs="Times New Roman"/>
          <w:color w:val="000000" w:themeColor="text1"/>
          <w:sz w:val="24"/>
          <w:szCs w:val="24"/>
        </w:rPr>
        <w:t xml:space="preserve"> be</w:t>
      </w:r>
      <w:r w:rsidR="64820BC4" w:rsidRPr="00B7660F">
        <w:rPr>
          <w:rFonts w:ascii="Times New Roman" w:hAnsi="Times New Roman" w:cs="Times New Roman"/>
          <w:color w:val="000000" w:themeColor="text1"/>
          <w:sz w:val="24"/>
          <w:szCs w:val="24"/>
        </w:rPr>
        <w:t xml:space="preserve"> </w:t>
      </w:r>
      <w:r w:rsidR="008363D2" w:rsidRPr="00B7660F">
        <w:rPr>
          <w:rFonts w:ascii="Times New Roman" w:hAnsi="Times New Roman" w:cs="Times New Roman"/>
          <w:color w:val="000000" w:themeColor="text1"/>
          <w:sz w:val="24"/>
          <w:szCs w:val="24"/>
        </w:rPr>
        <w:t>assumed</w:t>
      </w:r>
      <w:r w:rsidR="00A1050B" w:rsidRPr="00B7660F">
        <w:rPr>
          <w:rFonts w:ascii="Times New Roman" w:hAnsi="Times New Roman" w:cs="Times New Roman"/>
          <w:color w:val="000000" w:themeColor="text1"/>
          <w:sz w:val="24"/>
          <w:szCs w:val="24"/>
        </w:rPr>
        <w:t>, especially if it is accepted that performances recurred in Jerusalem at least three times a year with Jewish festivals at the temple</w:t>
      </w:r>
      <w:r w:rsidR="003605FE" w:rsidRPr="00B7660F">
        <w:rPr>
          <w:rFonts w:ascii="Times New Roman" w:hAnsi="Times New Roman" w:cs="Times New Roman"/>
          <w:color w:val="000000" w:themeColor="text1"/>
          <w:sz w:val="24"/>
          <w:szCs w:val="24"/>
        </w:rPr>
        <w:t xml:space="preserve">. </w:t>
      </w:r>
      <w:r w:rsidR="00A1050B" w:rsidRPr="00B7660F">
        <w:rPr>
          <w:rFonts w:ascii="Times New Roman" w:hAnsi="Times New Roman" w:cs="Times New Roman"/>
          <w:color w:val="000000" w:themeColor="text1"/>
          <w:sz w:val="24"/>
          <w:szCs w:val="24"/>
        </w:rPr>
        <w:t>From the time of Jesus’s death, until the writing of Mark,</w:t>
      </w:r>
      <w:r w:rsidR="00E112C7">
        <w:rPr>
          <w:rFonts w:ascii="Times New Roman" w:hAnsi="Times New Roman" w:cs="Times New Roman"/>
          <w:color w:val="000000" w:themeColor="text1"/>
          <w:sz w:val="24"/>
          <w:szCs w:val="24"/>
        </w:rPr>
        <w:t xml:space="preserve"> there were as many as</w:t>
      </w:r>
      <w:r w:rsidR="00A1050B" w:rsidRPr="00B7660F">
        <w:rPr>
          <w:rFonts w:ascii="Times New Roman" w:hAnsi="Times New Roman" w:cs="Times New Roman"/>
          <w:color w:val="000000" w:themeColor="text1"/>
          <w:sz w:val="24"/>
          <w:szCs w:val="24"/>
        </w:rPr>
        <w:t xml:space="preserve"> 108 </w:t>
      </w:r>
      <w:r w:rsidR="00E112C7">
        <w:rPr>
          <w:rFonts w:ascii="Times New Roman" w:hAnsi="Times New Roman" w:cs="Times New Roman"/>
          <w:color w:val="000000" w:themeColor="text1"/>
          <w:sz w:val="24"/>
          <w:szCs w:val="24"/>
        </w:rPr>
        <w:t xml:space="preserve">performance </w:t>
      </w:r>
      <w:r w:rsidR="00485815">
        <w:rPr>
          <w:rFonts w:ascii="Times New Roman" w:hAnsi="Times New Roman" w:cs="Times New Roman"/>
          <w:color w:val="000000" w:themeColor="text1"/>
          <w:sz w:val="24"/>
          <w:szCs w:val="24"/>
        </w:rPr>
        <w:t>opportunities</w:t>
      </w:r>
      <w:r w:rsidR="00D254A8">
        <w:rPr>
          <w:rFonts w:ascii="Times New Roman" w:hAnsi="Times New Roman" w:cs="Times New Roman"/>
          <w:color w:val="000000" w:themeColor="text1"/>
          <w:sz w:val="24"/>
          <w:szCs w:val="24"/>
        </w:rPr>
        <w:t xml:space="preserve"> at</w:t>
      </w:r>
      <w:r w:rsidR="00E112C7">
        <w:rPr>
          <w:rFonts w:ascii="Times New Roman" w:hAnsi="Times New Roman" w:cs="Times New Roman"/>
          <w:color w:val="000000" w:themeColor="text1"/>
          <w:sz w:val="24"/>
          <w:szCs w:val="24"/>
        </w:rPr>
        <w:t xml:space="preserve"> </w:t>
      </w:r>
      <w:r w:rsidR="00A1050B" w:rsidRPr="00B7660F">
        <w:rPr>
          <w:rFonts w:ascii="Times New Roman" w:hAnsi="Times New Roman" w:cs="Times New Roman"/>
          <w:color w:val="000000" w:themeColor="text1"/>
          <w:sz w:val="24"/>
          <w:szCs w:val="24"/>
        </w:rPr>
        <w:t>festivals in Jerusalem</w:t>
      </w:r>
      <w:r w:rsidR="00D254A8">
        <w:rPr>
          <w:rFonts w:ascii="Times New Roman" w:hAnsi="Times New Roman" w:cs="Times New Roman"/>
          <w:color w:val="000000" w:themeColor="text1"/>
          <w:sz w:val="24"/>
          <w:szCs w:val="24"/>
        </w:rPr>
        <w:t xml:space="preserve"> to preach about Jesus at the temple to huge crowds</w:t>
      </w:r>
      <w:r w:rsidR="00A1050B" w:rsidRPr="00B7660F">
        <w:rPr>
          <w:rFonts w:ascii="Times New Roman" w:hAnsi="Times New Roman" w:cs="Times New Roman"/>
          <w:color w:val="000000" w:themeColor="text1"/>
          <w:sz w:val="24"/>
          <w:szCs w:val="24"/>
        </w:rPr>
        <w:t xml:space="preserve">. </w:t>
      </w:r>
      <w:r w:rsidR="003605FE" w:rsidRPr="00B7660F">
        <w:rPr>
          <w:rFonts w:ascii="Times New Roman" w:hAnsi="Times New Roman" w:cs="Times New Roman"/>
          <w:color w:val="000000" w:themeColor="text1"/>
          <w:sz w:val="24"/>
          <w:szCs w:val="24"/>
        </w:rPr>
        <w:t>Th</w:t>
      </w:r>
      <w:r w:rsidR="00A1050B" w:rsidRPr="00B7660F">
        <w:rPr>
          <w:rFonts w:ascii="Times New Roman" w:hAnsi="Times New Roman" w:cs="Times New Roman"/>
          <w:color w:val="000000" w:themeColor="text1"/>
          <w:sz w:val="24"/>
          <w:szCs w:val="24"/>
        </w:rPr>
        <w:t xml:space="preserve">e location of the performances on the grounds of the </w:t>
      </w:r>
      <w:r w:rsidR="00EC19BD" w:rsidRPr="00B7660F">
        <w:rPr>
          <w:rFonts w:ascii="Times New Roman" w:hAnsi="Times New Roman" w:cs="Times New Roman"/>
          <w:color w:val="000000" w:themeColor="text1"/>
          <w:sz w:val="24"/>
          <w:szCs w:val="24"/>
        </w:rPr>
        <w:t>temple</w:t>
      </w:r>
      <w:r w:rsidR="003605FE" w:rsidRPr="00B7660F">
        <w:rPr>
          <w:rFonts w:ascii="Times New Roman" w:hAnsi="Times New Roman" w:cs="Times New Roman"/>
          <w:color w:val="000000" w:themeColor="text1"/>
          <w:sz w:val="24"/>
          <w:szCs w:val="24"/>
        </w:rPr>
        <w:t xml:space="preserve"> implies</w:t>
      </w:r>
      <w:r w:rsidR="00EC19BD" w:rsidRPr="00B7660F">
        <w:rPr>
          <w:rFonts w:ascii="Times New Roman" w:hAnsi="Times New Roman" w:cs="Times New Roman"/>
          <w:color w:val="000000" w:themeColor="text1"/>
          <w:sz w:val="24"/>
          <w:szCs w:val="24"/>
        </w:rPr>
        <w:t xml:space="preserve"> that there was</w:t>
      </w:r>
      <w:r w:rsidR="003605FE" w:rsidRPr="00B7660F">
        <w:rPr>
          <w:rFonts w:ascii="Times New Roman" w:hAnsi="Times New Roman" w:cs="Times New Roman"/>
          <w:color w:val="000000" w:themeColor="text1"/>
          <w:sz w:val="24"/>
          <w:szCs w:val="24"/>
        </w:rPr>
        <w:t xml:space="preserve"> </w:t>
      </w:r>
      <w:r w:rsidR="00EC19BD" w:rsidRPr="00B7660F">
        <w:rPr>
          <w:rFonts w:ascii="Times New Roman" w:hAnsi="Times New Roman" w:cs="Times New Roman"/>
          <w:color w:val="000000" w:themeColor="text1"/>
          <w:sz w:val="24"/>
          <w:szCs w:val="24"/>
        </w:rPr>
        <w:t>approval</w:t>
      </w:r>
      <w:r w:rsidR="53DB963E" w:rsidRPr="00B7660F">
        <w:rPr>
          <w:rFonts w:ascii="Times New Roman" w:hAnsi="Times New Roman" w:cs="Times New Roman"/>
          <w:color w:val="000000" w:themeColor="text1"/>
          <w:sz w:val="24"/>
          <w:szCs w:val="24"/>
        </w:rPr>
        <w:t xml:space="preserve"> to </w:t>
      </w:r>
      <w:r w:rsidR="00A1050B" w:rsidRPr="00B7660F">
        <w:rPr>
          <w:rFonts w:ascii="Times New Roman" w:hAnsi="Times New Roman" w:cs="Times New Roman"/>
          <w:color w:val="000000" w:themeColor="text1"/>
          <w:sz w:val="24"/>
          <w:szCs w:val="24"/>
        </w:rPr>
        <w:t>perform</w:t>
      </w:r>
      <w:r w:rsidR="53DB963E" w:rsidRPr="00B7660F">
        <w:rPr>
          <w:rFonts w:ascii="Times New Roman" w:hAnsi="Times New Roman" w:cs="Times New Roman"/>
          <w:color w:val="000000" w:themeColor="text1"/>
          <w:sz w:val="24"/>
          <w:szCs w:val="24"/>
        </w:rPr>
        <w:t xml:space="preserve"> </w:t>
      </w:r>
      <w:r w:rsidR="00A1050B" w:rsidRPr="00B7660F">
        <w:rPr>
          <w:rFonts w:ascii="Times New Roman" w:hAnsi="Times New Roman" w:cs="Times New Roman"/>
          <w:color w:val="000000" w:themeColor="text1"/>
          <w:sz w:val="24"/>
          <w:szCs w:val="24"/>
        </w:rPr>
        <w:t>for</w:t>
      </w:r>
      <w:r w:rsidR="004E6977" w:rsidRPr="00B7660F">
        <w:rPr>
          <w:rFonts w:ascii="Times New Roman" w:hAnsi="Times New Roman" w:cs="Times New Roman"/>
          <w:color w:val="000000" w:themeColor="text1"/>
          <w:sz w:val="24"/>
          <w:szCs w:val="24"/>
        </w:rPr>
        <w:t xml:space="preserve"> audiences</w:t>
      </w:r>
      <w:r w:rsidR="003605FE" w:rsidRPr="00B7660F">
        <w:rPr>
          <w:rFonts w:ascii="Times New Roman" w:hAnsi="Times New Roman" w:cs="Times New Roman"/>
          <w:color w:val="000000" w:themeColor="text1"/>
          <w:sz w:val="24"/>
          <w:szCs w:val="24"/>
        </w:rPr>
        <w:t xml:space="preserve"> </w:t>
      </w:r>
      <w:r w:rsidR="00EC19BD" w:rsidRPr="00B7660F">
        <w:rPr>
          <w:rFonts w:ascii="Times New Roman" w:hAnsi="Times New Roman" w:cs="Times New Roman"/>
          <w:color w:val="000000" w:themeColor="text1"/>
          <w:sz w:val="24"/>
          <w:szCs w:val="24"/>
        </w:rPr>
        <w:t>from</w:t>
      </w:r>
      <w:r w:rsidR="00E9664F" w:rsidRPr="00B7660F">
        <w:rPr>
          <w:rFonts w:ascii="Times New Roman" w:hAnsi="Times New Roman" w:cs="Times New Roman"/>
          <w:color w:val="000000" w:themeColor="text1"/>
          <w:sz w:val="24"/>
          <w:szCs w:val="24"/>
        </w:rPr>
        <w:t xml:space="preserve"> </w:t>
      </w:r>
      <w:r w:rsidR="003605FE" w:rsidRPr="00B7660F">
        <w:rPr>
          <w:rFonts w:ascii="Times New Roman" w:hAnsi="Times New Roman" w:cs="Times New Roman"/>
          <w:color w:val="000000" w:themeColor="text1"/>
          <w:sz w:val="24"/>
          <w:szCs w:val="24"/>
        </w:rPr>
        <w:t>a</w:t>
      </w:r>
      <w:r w:rsidR="005F5E29" w:rsidRPr="00B7660F">
        <w:rPr>
          <w:rFonts w:ascii="Times New Roman" w:hAnsi="Times New Roman" w:cs="Times New Roman"/>
          <w:color w:val="000000" w:themeColor="text1"/>
          <w:sz w:val="24"/>
          <w:szCs w:val="24"/>
        </w:rPr>
        <w:t>n</w:t>
      </w:r>
      <w:r w:rsidR="003605FE" w:rsidRPr="00B7660F">
        <w:rPr>
          <w:rFonts w:ascii="Times New Roman" w:hAnsi="Times New Roman" w:cs="Times New Roman"/>
          <w:color w:val="000000" w:themeColor="text1"/>
          <w:sz w:val="24"/>
          <w:szCs w:val="24"/>
        </w:rPr>
        <w:t xml:space="preserve"> authoritative body</w:t>
      </w:r>
      <w:r w:rsidR="005F5E29" w:rsidRPr="00B7660F">
        <w:rPr>
          <w:rFonts w:ascii="Times New Roman" w:hAnsi="Times New Roman" w:cs="Times New Roman"/>
          <w:color w:val="000000" w:themeColor="text1"/>
          <w:sz w:val="24"/>
          <w:szCs w:val="24"/>
        </w:rPr>
        <w:t xml:space="preserve">, who would have likely been responsible for the content, perhaps even to the point of </w:t>
      </w:r>
      <w:r w:rsidR="00EC19BD" w:rsidRPr="00B7660F">
        <w:rPr>
          <w:rFonts w:ascii="Times New Roman" w:hAnsi="Times New Roman" w:cs="Times New Roman"/>
          <w:color w:val="000000" w:themeColor="text1"/>
          <w:sz w:val="24"/>
          <w:szCs w:val="24"/>
        </w:rPr>
        <w:t xml:space="preserve">requiring content </w:t>
      </w:r>
      <w:r w:rsidR="005F5E29" w:rsidRPr="00B7660F">
        <w:rPr>
          <w:rFonts w:ascii="Times New Roman" w:hAnsi="Times New Roman" w:cs="Times New Roman"/>
          <w:color w:val="000000" w:themeColor="text1"/>
          <w:sz w:val="24"/>
          <w:szCs w:val="24"/>
        </w:rPr>
        <w:t>approval</w:t>
      </w:r>
      <w:r w:rsidR="009C0725" w:rsidRPr="00B7660F">
        <w:rPr>
          <w:rFonts w:ascii="Times New Roman" w:hAnsi="Times New Roman" w:cs="Times New Roman"/>
          <w:color w:val="000000" w:themeColor="text1"/>
          <w:sz w:val="24"/>
          <w:szCs w:val="24"/>
        </w:rPr>
        <w:t xml:space="preserve"> of participating groups</w:t>
      </w:r>
      <w:r w:rsidR="005F5E29" w:rsidRPr="00B7660F">
        <w:rPr>
          <w:rFonts w:ascii="Times New Roman" w:hAnsi="Times New Roman" w:cs="Times New Roman"/>
          <w:color w:val="000000" w:themeColor="text1"/>
          <w:sz w:val="24"/>
          <w:szCs w:val="24"/>
        </w:rPr>
        <w:t xml:space="preserve"> before festivals began at the temple</w:t>
      </w:r>
      <w:r w:rsidR="62864AFD" w:rsidRPr="00B7660F">
        <w:rPr>
          <w:rFonts w:ascii="Times New Roman" w:hAnsi="Times New Roman" w:cs="Times New Roman"/>
          <w:color w:val="000000" w:themeColor="text1"/>
          <w:sz w:val="24"/>
          <w:szCs w:val="24"/>
        </w:rPr>
        <w:t>.</w:t>
      </w:r>
      <w:r w:rsidR="005F5E29" w:rsidRPr="00B7660F">
        <w:rPr>
          <w:rFonts w:ascii="Times New Roman" w:hAnsi="Times New Roman" w:cs="Times New Roman"/>
          <w:color w:val="000000" w:themeColor="text1"/>
          <w:sz w:val="24"/>
          <w:szCs w:val="24"/>
        </w:rPr>
        <w:t xml:space="preserve"> </w:t>
      </w:r>
      <w:r w:rsidR="00EC19BD" w:rsidRPr="00B7660F">
        <w:rPr>
          <w:rFonts w:ascii="Times New Roman" w:hAnsi="Times New Roman" w:cs="Times New Roman"/>
          <w:color w:val="000000" w:themeColor="text1"/>
          <w:sz w:val="24"/>
          <w:szCs w:val="24"/>
        </w:rPr>
        <w:t xml:space="preserve">It follows that </w:t>
      </w:r>
      <w:r w:rsidR="00EF711D" w:rsidRPr="00B7660F">
        <w:rPr>
          <w:rFonts w:ascii="Times New Roman" w:hAnsi="Times New Roman" w:cs="Times New Roman"/>
          <w:color w:val="000000" w:themeColor="text1"/>
          <w:sz w:val="24"/>
          <w:szCs w:val="24"/>
        </w:rPr>
        <w:t xml:space="preserve">some </w:t>
      </w:r>
      <w:r w:rsidR="005F5E29" w:rsidRPr="00B7660F">
        <w:rPr>
          <w:rFonts w:ascii="Times New Roman" w:hAnsi="Times New Roman" w:cs="Times New Roman"/>
          <w:color w:val="000000" w:themeColor="text1"/>
          <w:sz w:val="24"/>
          <w:szCs w:val="24"/>
        </w:rPr>
        <w:t>curation</w:t>
      </w:r>
      <w:r w:rsidR="00EF711D" w:rsidRPr="00B7660F">
        <w:rPr>
          <w:rFonts w:ascii="Times New Roman" w:hAnsi="Times New Roman" w:cs="Times New Roman"/>
          <w:color w:val="000000" w:themeColor="text1"/>
          <w:sz w:val="24"/>
          <w:szCs w:val="24"/>
        </w:rPr>
        <w:t xml:space="preserve"> may have been</w:t>
      </w:r>
      <w:r w:rsidR="00D875C9" w:rsidRPr="00B7660F">
        <w:rPr>
          <w:rFonts w:ascii="Times New Roman" w:hAnsi="Times New Roman" w:cs="Times New Roman"/>
          <w:color w:val="000000" w:themeColor="text1"/>
          <w:sz w:val="24"/>
          <w:szCs w:val="24"/>
        </w:rPr>
        <w:t xml:space="preserve"> in</w:t>
      </w:r>
      <w:r w:rsidR="009C0725" w:rsidRPr="00B7660F">
        <w:rPr>
          <w:rFonts w:ascii="Times New Roman" w:hAnsi="Times New Roman" w:cs="Times New Roman"/>
          <w:color w:val="000000" w:themeColor="text1"/>
          <w:sz w:val="24"/>
          <w:szCs w:val="24"/>
        </w:rPr>
        <w:t xml:space="preserve"> </w:t>
      </w:r>
      <w:r w:rsidR="005F5E29" w:rsidRPr="00B7660F">
        <w:rPr>
          <w:rFonts w:ascii="Times New Roman" w:hAnsi="Times New Roman" w:cs="Times New Roman"/>
          <w:color w:val="000000" w:themeColor="text1"/>
          <w:sz w:val="24"/>
          <w:szCs w:val="24"/>
        </w:rPr>
        <w:t xml:space="preserve">writing, </w:t>
      </w:r>
      <w:r w:rsidR="00EF711D" w:rsidRPr="00B7660F">
        <w:rPr>
          <w:rFonts w:ascii="Times New Roman" w:hAnsi="Times New Roman" w:cs="Times New Roman"/>
          <w:color w:val="000000" w:themeColor="text1"/>
          <w:sz w:val="24"/>
          <w:szCs w:val="24"/>
        </w:rPr>
        <w:t xml:space="preserve">which was </w:t>
      </w:r>
      <w:r w:rsidR="009C0725" w:rsidRPr="00B7660F">
        <w:rPr>
          <w:rFonts w:ascii="Times New Roman" w:hAnsi="Times New Roman" w:cs="Times New Roman"/>
          <w:color w:val="000000" w:themeColor="text1"/>
          <w:sz w:val="24"/>
          <w:szCs w:val="24"/>
        </w:rPr>
        <w:t>used to</w:t>
      </w:r>
      <w:r w:rsidR="005F5E29" w:rsidRPr="00B7660F">
        <w:rPr>
          <w:rFonts w:ascii="Times New Roman" w:hAnsi="Times New Roman" w:cs="Times New Roman"/>
          <w:color w:val="000000" w:themeColor="text1"/>
          <w:sz w:val="24"/>
          <w:szCs w:val="24"/>
        </w:rPr>
        <w:t xml:space="preserve"> present </w:t>
      </w:r>
      <w:r w:rsidR="009C0725" w:rsidRPr="00B7660F">
        <w:rPr>
          <w:rFonts w:ascii="Times New Roman" w:hAnsi="Times New Roman" w:cs="Times New Roman"/>
          <w:color w:val="000000" w:themeColor="text1"/>
          <w:sz w:val="24"/>
          <w:szCs w:val="24"/>
        </w:rPr>
        <w:t xml:space="preserve">the program </w:t>
      </w:r>
      <w:r w:rsidR="005F5E29" w:rsidRPr="00B7660F">
        <w:rPr>
          <w:rFonts w:ascii="Times New Roman" w:hAnsi="Times New Roman" w:cs="Times New Roman"/>
          <w:color w:val="000000" w:themeColor="text1"/>
          <w:sz w:val="24"/>
          <w:szCs w:val="24"/>
        </w:rPr>
        <w:t xml:space="preserve">to the temple authorities in </w:t>
      </w:r>
      <w:r w:rsidR="009C0725" w:rsidRPr="00B7660F">
        <w:rPr>
          <w:rFonts w:ascii="Times New Roman" w:hAnsi="Times New Roman" w:cs="Times New Roman"/>
          <w:color w:val="000000" w:themeColor="text1"/>
          <w:sz w:val="24"/>
          <w:szCs w:val="24"/>
        </w:rPr>
        <w:t xml:space="preserve">an </w:t>
      </w:r>
      <w:r w:rsidR="005F5E29" w:rsidRPr="00B7660F">
        <w:rPr>
          <w:rFonts w:ascii="Times New Roman" w:hAnsi="Times New Roman" w:cs="Times New Roman"/>
          <w:color w:val="000000" w:themeColor="text1"/>
          <w:sz w:val="24"/>
          <w:szCs w:val="24"/>
        </w:rPr>
        <w:t>outline form</w:t>
      </w:r>
      <w:r w:rsidR="00EF711D" w:rsidRPr="00B7660F">
        <w:rPr>
          <w:rFonts w:ascii="Times New Roman" w:hAnsi="Times New Roman" w:cs="Times New Roman"/>
          <w:color w:val="000000" w:themeColor="text1"/>
          <w:sz w:val="24"/>
          <w:szCs w:val="24"/>
        </w:rPr>
        <w:t>,</w:t>
      </w:r>
      <w:r w:rsidR="005F5E29" w:rsidRPr="00B7660F">
        <w:rPr>
          <w:rFonts w:ascii="Times New Roman" w:hAnsi="Times New Roman" w:cs="Times New Roman"/>
          <w:color w:val="000000" w:themeColor="text1"/>
          <w:sz w:val="24"/>
          <w:szCs w:val="24"/>
        </w:rPr>
        <w:t xml:space="preserve"> or</w:t>
      </w:r>
      <w:r w:rsidR="00EF711D" w:rsidRPr="00B7660F">
        <w:rPr>
          <w:rFonts w:ascii="Times New Roman" w:hAnsi="Times New Roman" w:cs="Times New Roman"/>
          <w:color w:val="000000" w:themeColor="text1"/>
          <w:sz w:val="24"/>
          <w:szCs w:val="24"/>
        </w:rPr>
        <w:t xml:space="preserve"> to distribute to the </w:t>
      </w:r>
      <w:proofErr w:type="gramStart"/>
      <w:r w:rsidR="00EF711D" w:rsidRPr="00B7660F">
        <w:rPr>
          <w:rFonts w:ascii="Times New Roman" w:hAnsi="Times New Roman" w:cs="Times New Roman"/>
          <w:color w:val="000000" w:themeColor="text1"/>
          <w:sz w:val="24"/>
          <w:szCs w:val="24"/>
        </w:rPr>
        <w:t>general public</w:t>
      </w:r>
      <w:proofErr w:type="gramEnd"/>
      <w:r w:rsidR="005F5E29" w:rsidRPr="00B7660F">
        <w:rPr>
          <w:rFonts w:ascii="Times New Roman" w:hAnsi="Times New Roman" w:cs="Times New Roman"/>
          <w:color w:val="000000" w:themeColor="text1"/>
          <w:sz w:val="24"/>
          <w:szCs w:val="24"/>
        </w:rPr>
        <w:t xml:space="preserve"> as some sort of billet or flyer </w:t>
      </w:r>
      <w:r w:rsidR="009C0725" w:rsidRPr="00B7660F">
        <w:rPr>
          <w:rFonts w:ascii="Times New Roman" w:hAnsi="Times New Roman" w:cs="Times New Roman"/>
          <w:color w:val="000000" w:themeColor="text1"/>
          <w:sz w:val="24"/>
          <w:szCs w:val="24"/>
        </w:rPr>
        <w:t>that summarized key</w:t>
      </w:r>
      <w:r w:rsidR="005F5E29" w:rsidRPr="00B7660F">
        <w:rPr>
          <w:rFonts w:ascii="Times New Roman" w:hAnsi="Times New Roman" w:cs="Times New Roman"/>
          <w:color w:val="000000" w:themeColor="text1"/>
          <w:sz w:val="24"/>
          <w:szCs w:val="24"/>
        </w:rPr>
        <w:t xml:space="preserve"> points and </w:t>
      </w:r>
      <w:r w:rsidR="009C0725" w:rsidRPr="00B7660F">
        <w:rPr>
          <w:rFonts w:ascii="Times New Roman" w:hAnsi="Times New Roman" w:cs="Times New Roman"/>
          <w:color w:val="000000" w:themeColor="text1"/>
          <w:sz w:val="24"/>
          <w:szCs w:val="24"/>
        </w:rPr>
        <w:t xml:space="preserve">guest </w:t>
      </w:r>
      <w:r w:rsidR="005F5E29" w:rsidRPr="00B7660F">
        <w:rPr>
          <w:rFonts w:ascii="Times New Roman" w:hAnsi="Times New Roman" w:cs="Times New Roman"/>
          <w:color w:val="000000" w:themeColor="text1"/>
          <w:sz w:val="24"/>
          <w:szCs w:val="24"/>
        </w:rPr>
        <w:t>speakers.</w:t>
      </w:r>
      <w:r w:rsidR="62864AFD" w:rsidRPr="00B7660F">
        <w:rPr>
          <w:rFonts w:ascii="Times New Roman" w:hAnsi="Times New Roman" w:cs="Times New Roman"/>
          <w:color w:val="000000" w:themeColor="text1"/>
          <w:sz w:val="24"/>
          <w:szCs w:val="24"/>
        </w:rPr>
        <w:t xml:space="preserve"> </w:t>
      </w:r>
      <w:r w:rsidR="3D799592" w:rsidRPr="00B7660F">
        <w:rPr>
          <w:rFonts w:ascii="Times New Roman" w:hAnsi="Times New Roman" w:cs="Times New Roman"/>
          <w:color w:val="000000" w:themeColor="text1"/>
          <w:sz w:val="24"/>
          <w:szCs w:val="24"/>
        </w:rPr>
        <w:t xml:space="preserve">Rhoads </w:t>
      </w:r>
      <w:r w:rsidR="005F5E29" w:rsidRPr="00B7660F">
        <w:rPr>
          <w:rFonts w:ascii="Times New Roman" w:hAnsi="Times New Roman" w:cs="Times New Roman"/>
          <w:color w:val="000000" w:themeColor="text1"/>
          <w:sz w:val="24"/>
          <w:szCs w:val="24"/>
        </w:rPr>
        <w:t>notes</w:t>
      </w:r>
      <w:r w:rsidR="3D799592" w:rsidRPr="00B7660F">
        <w:rPr>
          <w:rFonts w:ascii="Times New Roman" w:hAnsi="Times New Roman" w:cs="Times New Roman"/>
          <w:color w:val="000000" w:themeColor="text1"/>
          <w:sz w:val="24"/>
          <w:szCs w:val="24"/>
        </w:rPr>
        <w:t xml:space="preserve"> that </w:t>
      </w:r>
      <w:r w:rsidR="00A8212A" w:rsidRPr="00B7660F">
        <w:rPr>
          <w:rFonts w:ascii="Times New Roman" w:hAnsi="Times New Roman" w:cs="Times New Roman"/>
          <w:color w:val="000000" w:themeColor="text1"/>
          <w:sz w:val="24"/>
          <w:szCs w:val="24"/>
        </w:rPr>
        <w:t>‘</w:t>
      </w:r>
      <w:r w:rsidR="4AC3DD65" w:rsidRPr="00B7660F">
        <w:rPr>
          <w:rFonts w:ascii="Times New Roman" w:hAnsi="Times New Roman" w:cs="Times New Roman"/>
          <w:color w:val="000000" w:themeColor="text1"/>
          <w:sz w:val="24"/>
          <w:szCs w:val="24"/>
        </w:rPr>
        <w:t>philosophers, rhetoricians, historians</w:t>
      </w:r>
      <w:r w:rsidR="256C2489" w:rsidRPr="00B7660F">
        <w:rPr>
          <w:rFonts w:ascii="Times New Roman" w:hAnsi="Times New Roman" w:cs="Times New Roman"/>
          <w:color w:val="000000" w:themeColor="text1"/>
          <w:sz w:val="24"/>
          <w:szCs w:val="24"/>
        </w:rPr>
        <w:t xml:space="preserve">, playwrights and others used writing to </w:t>
      </w:r>
      <w:r w:rsidR="62690627" w:rsidRPr="00B7660F">
        <w:rPr>
          <w:rFonts w:ascii="Times New Roman" w:hAnsi="Times New Roman" w:cs="Times New Roman"/>
          <w:color w:val="000000" w:themeColor="text1"/>
          <w:sz w:val="24"/>
          <w:szCs w:val="24"/>
        </w:rPr>
        <w:t>preserve and distribute their work in ancient times</w:t>
      </w:r>
      <w:r w:rsidR="7560A645" w:rsidRPr="00B7660F">
        <w:rPr>
          <w:rFonts w:ascii="Times New Roman" w:hAnsi="Times New Roman" w:cs="Times New Roman"/>
          <w:color w:val="000000" w:themeColor="text1"/>
          <w:sz w:val="24"/>
          <w:szCs w:val="24"/>
        </w:rPr>
        <w:t xml:space="preserve">, especially among elites, however it was the oral ethos that predominated. In this context, </w:t>
      </w:r>
      <w:r w:rsidR="26D45C05" w:rsidRPr="00B7660F">
        <w:rPr>
          <w:rFonts w:ascii="Times New Roman" w:hAnsi="Times New Roman" w:cs="Times New Roman"/>
          <w:color w:val="000000" w:themeColor="text1"/>
          <w:sz w:val="24"/>
          <w:szCs w:val="24"/>
        </w:rPr>
        <w:t xml:space="preserve">handwritten scrolls almost exclusively served </w:t>
      </w:r>
      <w:r w:rsidR="2342196D" w:rsidRPr="00B7660F">
        <w:rPr>
          <w:rFonts w:ascii="Times New Roman" w:hAnsi="Times New Roman" w:cs="Times New Roman"/>
          <w:color w:val="000000" w:themeColor="text1"/>
          <w:sz w:val="24"/>
          <w:szCs w:val="24"/>
        </w:rPr>
        <w:t xml:space="preserve">orality and were a depository for </w:t>
      </w:r>
      <w:r w:rsidR="39F9FE40" w:rsidRPr="00B7660F">
        <w:rPr>
          <w:rFonts w:ascii="Times New Roman" w:hAnsi="Times New Roman" w:cs="Times New Roman"/>
          <w:color w:val="000000" w:themeColor="text1"/>
          <w:sz w:val="24"/>
          <w:szCs w:val="24"/>
        </w:rPr>
        <w:t>oral compositions.</w:t>
      </w:r>
      <w:r w:rsidR="00A8212A" w:rsidRPr="00B7660F">
        <w:rPr>
          <w:rFonts w:ascii="Times New Roman" w:hAnsi="Times New Roman" w:cs="Times New Roman"/>
          <w:color w:val="000000" w:themeColor="text1"/>
          <w:sz w:val="24"/>
          <w:szCs w:val="24"/>
        </w:rPr>
        <w:t>’</w:t>
      </w:r>
      <w:r w:rsidR="009F30BC" w:rsidRPr="00B7660F">
        <w:rPr>
          <w:rStyle w:val="FootnoteReference"/>
          <w:rFonts w:ascii="Times New Roman" w:hAnsi="Times New Roman" w:cs="Times New Roman"/>
          <w:color w:val="000000" w:themeColor="text1"/>
          <w:sz w:val="24"/>
          <w:szCs w:val="24"/>
        </w:rPr>
        <w:footnoteReference w:id="78"/>
      </w:r>
      <w:r w:rsidRPr="00B7660F">
        <w:rPr>
          <w:rFonts w:ascii="Times New Roman" w:hAnsi="Times New Roman" w:cs="Times New Roman"/>
          <w:color w:val="000000" w:themeColor="text1"/>
          <w:sz w:val="24"/>
          <w:szCs w:val="24"/>
        </w:rPr>
        <w:t xml:space="preserve"> </w:t>
      </w:r>
      <w:r w:rsidR="361A75F2" w:rsidRPr="00B7660F">
        <w:rPr>
          <w:rFonts w:ascii="Times New Roman" w:hAnsi="Times New Roman" w:cs="Times New Roman"/>
          <w:color w:val="000000" w:themeColor="text1"/>
          <w:sz w:val="24"/>
          <w:szCs w:val="24"/>
        </w:rPr>
        <w:t xml:space="preserve">Bauckham reflects </w:t>
      </w:r>
      <w:r w:rsidR="003605FE" w:rsidRPr="00B7660F">
        <w:rPr>
          <w:rFonts w:ascii="Times New Roman" w:hAnsi="Times New Roman" w:cs="Times New Roman"/>
          <w:color w:val="000000" w:themeColor="text1"/>
          <w:sz w:val="24"/>
          <w:szCs w:val="24"/>
        </w:rPr>
        <w:t>that</w:t>
      </w:r>
      <w:r w:rsidR="00C43301" w:rsidRPr="00B7660F">
        <w:rPr>
          <w:rFonts w:ascii="Times New Roman" w:hAnsi="Times New Roman" w:cs="Times New Roman"/>
          <w:color w:val="000000" w:themeColor="text1"/>
          <w:sz w:val="24"/>
          <w:szCs w:val="24"/>
        </w:rPr>
        <w:t xml:space="preserve"> this </w:t>
      </w:r>
      <w:r w:rsidR="003605FE" w:rsidRPr="00B7660F">
        <w:rPr>
          <w:rFonts w:ascii="Times New Roman" w:hAnsi="Times New Roman" w:cs="Times New Roman"/>
          <w:color w:val="000000" w:themeColor="text1"/>
          <w:sz w:val="24"/>
          <w:szCs w:val="24"/>
        </w:rPr>
        <w:t xml:space="preserve">is the sort of </w:t>
      </w:r>
      <w:r w:rsidR="361A75F2" w:rsidRPr="00B7660F">
        <w:rPr>
          <w:rFonts w:ascii="Times New Roman" w:hAnsi="Times New Roman" w:cs="Times New Roman"/>
          <w:color w:val="000000" w:themeColor="text1"/>
          <w:sz w:val="24"/>
          <w:szCs w:val="24"/>
        </w:rPr>
        <w:t xml:space="preserve">important </w:t>
      </w:r>
      <w:r w:rsidR="003605FE" w:rsidRPr="00B7660F">
        <w:rPr>
          <w:rFonts w:ascii="Times New Roman" w:hAnsi="Times New Roman" w:cs="Times New Roman"/>
          <w:color w:val="000000" w:themeColor="text1"/>
          <w:sz w:val="24"/>
          <w:szCs w:val="24"/>
        </w:rPr>
        <w:t xml:space="preserve">role that can be associated with </w:t>
      </w:r>
      <w:r w:rsidR="361A75F2" w:rsidRPr="00B7660F">
        <w:rPr>
          <w:rFonts w:ascii="Times New Roman" w:hAnsi="Times New Roman" w:cs="Times New Roman"/>
          <w:color w:val="000000" w:themeColor="text1"/>
          <w:sz w:val="24"/>
          <w:szCs w:val="24"/>
        </w:rPr>
        <w:t>the Jerusalem Church</w:t>
      </w:r>
      <w:r w:rsidR="00C43301" w:rsidRPr="00B7660F">
        <w:rPr>
          <w:rFonts w:ascii="Times New Roman" w:hAnsi="Times New Roman" w:cs="Times New Roman"/>
          <w:color w:val="000000" w:themeColor="text1"/>
          <w:sz w:val="24"/>
          <w:szCs w:val="24"/>
        </w:rPr>
        <w:t xml:space="preserve">. He believes </w:t>
      </w:r>
      <w:r w:rsidR="003605FE" w:rsidRPr="00B7660F">
        <w:rPr>
          <w:rFonts w:ascii="Times New Roman" w:hAnsi="Times New Roman" w:cs="Times New Roman"/>
          <w:color w:val="000000" w:themeColor="text1"/>
          <w:sz w:val="24"/>
          <w:szCs w:val="24"/>
        </w:rPr>
        <w:t xml:space="preserve">that their </w:t>
      </w:r>
      <w:r w:rsidR="00801793" w:rsidRPr="00B7660F">
        <w:rPr>
          <w:rFonts w:ascii="Times New Roman" w:hAnsi="Times New Roman" w:cs="Times New Roman"/>
          <w:color w:val="000000" w:themeColor="text1"/>
          <w:sz w:val="24"/>
          <w:szCs w:val="24"/>
        </w:rPr>
        <w:t xml:space="preserve">activities </w:t>
      </w:r>
      <w:r w:rsidR="00C43301" w:rsidRPr="00B7660F">
        <w:rPr>
          <w:rFonts w:ascii="Times New Roman" w:hAnsi="Times New Roman" w:cs="Times New Roman"/>
          <w:color w:val="000000" w:themeColor="text1"/>
          <w:sz w:val="24"/>
          <w:szCs w:val="24"/>
        </w:rPr>
        <w:t>included</w:t>
      </w:r>
      <w:r w:rsidR="361A75F2" w:rsidRPr="00B7660F">
        <w:rPr>
          <w:rFonts w:ascii="Times New Roman" w:hAnsi="Times New Roman" w:cs="Times New Roman"/>
          <w:color w:val="000000" w:themeColor="text1"/>
          <w:sz w:val="24"/>
          <w:szCs w:val="24"/>
        </w:rPr>
        <w:t xml:space="preserve"> </w:t>
      </w:r>
      <w:r w:rsidR="00C43301" w:rsidRPr="00B7660F">
        <w:rPr>
          <w:rFonts w:ascii="Times New Roman" w:hAnsi="Times New Roman" w:cs="Times New Roman"/>
          <w:color w:val="000000" w:themeColor="text1"/>
          <w:sz w:val="24"/>
          <w:szCs w:val="24"/>
        </w:rPr>
        <w:t>the</w:t>
      </w:r>
      <w:r w:rsidR="361A75F2" w:rsidRPr="00B7660F">
        <w:rPr>
          <w:rFonts w:ascii="Times New Roman" w:hAnsi="Times New Roman" w:cs="Times New Roman"/>
          <w:color w:val="000000" w:themeColor="text1"/>
          <w:sz w:val="24"/>
          <w:szCs w:val="24"/>
        </w:rPr>
        <w:t xml:space="preserve"> handling </w:t>
      </w:r>
      <w:r w:rsidR="008C39C0" w:rsidRPr="00B7660F">
        <w:rPr>
          <w:rFonts w:ascii="Times New Roman" w:hAnsi="Times New Roman" w:cs="Times New Roman"/>
          <w:color w:val="000000" w:themeColor="text1"/>
          <w:sz w:val="24"/>
          <w:szCs w:val="24"/>
        </w:rPr>
        <w:t xml:space="preserve">of </w:t>
      </w:r>
      <w:r w:rsidR="361A75F2" w:rsidRPr="00B7660F">
        <w:rPr>
          <w:rFonts w:ascii="Times New Roman" w:hAnsi="Times New Roman" w:cs="Times New Roman"/>
          <w:color w:val="000000" w:themeColor="text1"/>
          <w:sz w:val="24"/>
          <w:szCs w:val="24"/>
        </w:rPr>
        <w:t>the traditions, sayings and deeds of Jesus</w:t>
      </w:r>
      <w:r w:rsidR="00624252">
        <w:rPr>
          <w:rFonts w:ascii="Times New Roman" w:hAnsi="Times New Roman" w:cs="Times New Roman"/>
          <w:color w:val="000000" w:themeColor="text1"/>
          <w:sz w:val="24"/>
          <w:szCs w:val="24"/>
        </w:rPr>
        <w:t xml:space="preserve"> and he</w:t>
      </w:r>
      <w:r w:rsidR="361A75F2" w:rsidRPr="00B7660F">
        <w:rPr>
          <w:rFonts w:ascii="Times New Roman" w:hAnsi="Times New Roman" w:cs="Times New Roman"/>
          <w:color w:val="000000" w:themeColor="text1"/>
          <w:sz w:val="24"/>
          <w:szCs w:val="24"/>
        </w:rPr>
        <w:t xml:space="preserve"> </w:t>
      </w:r>
      <w:r w:rsidR="00624252">
        <w:rPr>
          <w:rFonts w:ascii="Times New Roman" w:hAnsi="Times New Roman" w:cs="Times New Roman"/>
          <w:color w:val="000000" w:themeColor="text1"/>
          <w:sz w:val="24"/>
          <w:szCs w:val="24"/>
        </w:rPr>
        <w:t xml:space="preserve">explains </w:t>
      </w:r>
      <w:r w:rsidR="361A75F2" w:rsidRPr="00B7660F">
        <w:rPr>
          <w:rFonts w:ascii="Times New Roman" w:hAnsi="Times New Roman" w:cs="Times New Roman"/>
          <w:color w:val="000000" w:themeColor="text1"/>
          <w:sz w:val="24"/>
          <w:szCs w:val="24"/>
        </w:rPr>
        <w:t xml:space="preserve">that many of the oral traditions that reached </w:t>
      </w:r>
      <w:r w:rsidR="00C43301" w:rsidRPr="00B7660F">
        <w:rPr>
          <w:rFonts w:ascii="Times New Roman" w:hAnsi="Times New Roman" w:cs="Times New Roman"/>
          <w:color w:val="000000" w:themeColor="text1"/>
          <w:sz w:val="24"/>
          <w:szCs w:val="24"/>
        </w:rPr>
        <w:t xml:space="preserve">a </w:t>
      </w:r>
      <w:r w:rsidR="361A75F2" w:rsidRPr="00B7660F">
        <w:rPr>
          <w:rFonts w:ascii="Times New Roman" w:hAnsi="Times New Roman" w:cs="Times New Roman"/>
          <w:color w:val="000000" w:themeColor="text1"/>
          <w:sz w:val="24"/>
          <w:szCs w:val="24"/>
        </w:rPr>
        <w:t xml:space="preserve">written form in the Gospels must have taken </w:t>
      </w:r>
      <w:r w:rsidR="0042BB8D" w:rsidRPr="00B7660F">
        <w:rPr>
          <w:rFonts w:ascii="Times New Roman" w:hAnsi="Times New Roman" w:cs="Times New Roman"/>
          <w:color w:val="000000" w:themeColor="text1"/>
          <w:sz w:val="24"/>
          <w:szCs w:val="24"/>
        </w:rPr>
        <w:t xml:space="preserve">that </w:t>
      </w:r>
      <w:r w:rsidR="361A75F2" w:rsidRPr="00B7660F">
        <w:rPr>
          <w:rFonts w:ascii="Times New Roman" w:hAnsi="Times New Roman" w:cs="Times New Roman"/>
          <w:color w:val="000000" w:themeColor="text1"/>
          <w:sz w:val="24"/>
          <w:szCs w:val="24"/>
        </w:rPr>
        <w:t>form in the early Jerusalem Church.</w:t>
      </w:r>
      <w:r w:rsidR="00770B38" w:rsidRPr="00B7660F">
        <w:rPr>
          <w:rStyle w:val="FootnoteReference"/>
          <w:rFonts w:ascii="Times New Roman" w:hAnsi="Times New Roman" w:cs="Times New Roman"/>
          <w:color w:val="000000" w:themeColor="text1"/>
          <w:sz w:val="24"/>
          <w:szCs w:val="24"/>
        </w:rPr>
        <w:footnoteReference w:id="79"/>
      </w:r>
      <w:r w:rsidR="361A75F2" w:rsidRPr="00B7660F">
        <w:rPr>
          <w:rFonts w:ascii="Times New Roman" w:hAnsi="Times New Roman" w:cs="Times New Roman"/>
          <w:color w:val="000000" w:themeColor="text1"/>
          <w:sz w:val="24"/>
          <w:szCs w:val="24"/>
        </w:rPr>
        <w:t xml:space="preserve"> </w:t>
      </w:r>
    </w:p>
    <w:p w14:paraId="19263E25" w14:textId="77777777" w:rsidR="00624252" w:rsidRDefault="00624252" w:rsidP="00837916">
      <w:pPr>
        <w:spacing w:after="120" w:line="360" w:lineRule="auto"/>
        <w:rPr>
          <w:rFonts w:ascii="Times New Roman" w:hAnsi="Times New Roman" w:cs="Times New Roman"/>
          <w:color w:val="000000" w:themeColor="text1"/>
          <w:sz w:val="24"/>
          <w:szCs w:val="24"/>
        </w:rPr>
      </w:pPr>
    </w:p>
    <w:p w14:paraId="47E9C710" w14:textId="6B2AC7C3" w:rsidR="004D44B4" w:rsidRPr="00B7660F" w:rsidRDefault="003605FE" w:rsidP="00445CA4">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lastRenderedPageBreak/>
        <w:t>If Keith is correct, and the</w:t>
      </w:r>
      <w:r w:rsidR="7325A37F" w:rsidRPr="00B7660F">
        <w:rPr>
          <w:rFonts w:ascii="Times New Roman" w:hAnsi="Times New Roman" w:cs="Times New Roman"/>
          <w:color w:val="000000" w:themeColor="text1"/>
          <w:sz w:val="24"/>
          <w:szCs w:val="24"/>
        </w:rPr>
        <w:t xml:space="preserve"> Gospel of Mark </w:t>
      </w:r>
      <w:r w:rsidR="753FCD8E" w:rsidRPr="00B7660F">
        <w:rPr>
          <w:rFonts w:ascii="Times New Roman" w:hAnsi="Times New Roman" w:cs="Times New Roman"/>
          <w:color w:val="000000" w:themeColor="text1"/>
          <w:sz w:val="24"/>
          <w:szCs w:val="24"/>
        </w:rPr>
        <w:t>is</w:t>
      </w:r>
      <w:r w:rsidR="444D7401" w:rsidRPr="00B7660F">
        <w:rPr>
          <w:rFonts w:ascii="Times New Roman" w:hAnsi="Times New Roman" w:cs="Times New Roman"/>
          <w:color w:val="000000" w:themeColor="text1"/>
          <w:sz w:val="24"/>
          <w:szCs w:val="24"/>
        </w:rPr>
        <w:t xml:space="preserve"> </w:t>
      </w:r>
      <w:r w:rsidR="753FCD8E" w:rsidRPr="00B7660F">
        <w:rPr>
          <w:rFonts w:ascii="Times New Roman" w:hAnsi="Times New Roman" w:cs="Times New Roman"/>
          <w:color w:val="000000" w:themeColor="text1"/>
          <w:sz w:val="24"/>
          <w:szCs w:val="24"/>
        </w:rPr>
        <w:t>the earliest</w:t>
      </w:r>
      <w:r w:rsidR="7325A37F" w:rsidRPr="00B7660F">
        <w:rPr>
          <w:rFonts w:ascii="Times New Roman" w:hAnsi="Times New Roman" w:cs="Times New Roman"/>
          <w:color w:val="000000" w:themeColor="text1"/>
          <w:sz w:val="24"/>
          <w:szCs w:val="24"/>
        </w:rPr>
        <w:t xml:space="preserve"> textualization of the </w:t>
      </w:r>
      <w:r w:rsidR="753FCD8E" w:rsidRPr="00B7660F">
        <w:rPr>
          <w:rFonts w:ascii="Times New Roman" w:hAnsi="Times New Roman" w:cs="Times New Roman"/>
          <w:color w:val="000000" w:themeColor="text1"/>
          <w:sz w:val="24"/>
          <w:szCs w:val="24"/>
        </w:rPr>
        <w:t>Jesus tradition</w:t>
      </w:r>
      <w:r w:rsidR="444D7401" w:rsidRPr="00B7660F">
        <w:rPr>
          <w:rFonts w:ascii="Times New Roman" w:hAnsi="Times New Roman" w:cs="Times New Roman"/>
          <w:color w:val="000000" w:themeColor="text1"/>
          <w:sz w:val="24"/>
          <w:szCs w:val="24"/>
        </w:rPr>
        <w:t>,</w:t>
      </w:r>
      <w:r w:rsidR="00403F55" w:rsidRPr="00B7660F">
        <w:rPr>
          <w:rStyle w:val="FootnoteReference"/>
          <w:rFonts w:ascii="Times New Roman" w:hAnsi="Times New Roman" w:cs="Times New Roman"/>
          <w:color w:val="000000" w:themeColor="text1"/>
          <w:sz w:val="24"/>
          <w:szCs w:val="24"/>
        </w:rPr>
        <w:footnoteReference w:id="80"/>
      </w:r>
      <w:r w:rsidR="7325A37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then there appears to be a correlation between the </w:t>
      </w:r>
      <w:r w:rsidR="005F5E29" w:rsidRPr="00B7660F">
        <w:rPr>
          <w:rFonts w:ascii="Times New Roman" w:hAnsi="Times New Roman" w:cs="Times New Roman"/>
          <w:color w:val="000000" w:themeColor="text1"/>
          <w:sz w:val="24"/>
          <w:szCs w:val="24"/>
        </w:rPr>
        <w:t xml:space="preserve">material presented at festivals by the </w:t>
      </w:r>
      <w:r w:rsidRPr="00B7660F">
        <w:rPr>
          <w:rFonts w:ascii="Times New Roman" w:hAnsi="Times New Roman" w:cs="Times New Roman"/>
          <w:color w:val="000000" w:themeColor="text1"/>
          <w:sz w:val="24"/>
          <w:szCs w:val="24"/>
        </w:rPr>
        <w:t xml:space="preserve">Church </w:t>
      </w:r>
      <w:r w:rsidR="005F5E29" w:rsidRPr="00B7660F">
        <w:rPr>
          <w:rFonts w:ascii="Times New Roman" w:hAnsi="Times New Roman" w:cs="Times New Roman"/>
          <w:color w:val="000000" w:themeColor="text1"/>
          <w:sz w:val="24"/>
          <w:szCs w:val="24"/>
        </w:rPr>
        <w:t>and the decision of what to include</w:t>
      </w:r>
      <w:r w:rsidRPr="00B7660F">
        <w:rPr>
          <w:rFonts w:ascii="Times New Roman" w:hAnsi="Times New Roman" w:cs="Times New Roman"/>
          <w:color w:val="000000" w:themeColor="text1"/>
          <w:sz w:val="24"/>
          <w:szCs w:val="24"/>
        </w:rPr>
        <w:t xml:space="preserve"> in the</w:t>
      </w:r>
      <w:r w:rsidR="005F5E29" w:rsidRPr="00B7660F">
        <w:rPr>
          <w:rFonts w:ascii="Times New Roman" w:hAnsi="Times New Roman" w:cs="Times New Roman"/>
          <w:color w:val="000000" w:themeColor="text1"/>
          <w:sz w:val="24"/>
          <w:szCs w:val="24"/>
        </w:rPr>
        <w:t xml:space="preserve"> Markan</w:t>
      </w:r>
      <w:r w:rsidRPr="00B7660F">
        <w:rPr>
          <w:rFonts w:ascii="Times New Roman" w:hAnsi="Times New Roman" w:cs="Times New Roman"/>
          <w:color w:val="000000" w:themeColor="text1"/>
          <w:sz w:val="24"/>
          <w:szCs w:val="24"/>
        </w:rPr>
        <w:t xml:space="preserve"> text, </w:t>
      </w:r>
      <w:r w:rsidR="005F5E29" w:rsidRPr="00B7660F">
        <w:rPr>
          <w:rFonts w:ascii="Times New Roman" w:hAnsi="Times New Roman" w:cs="Times New Roman"/>
          <w:color w:val="000000" w:themeColor="text1"/>
          <w:sz w:val="24"/>
          <w:szCs w:val="24"/>
        </w:rPr>
        <w:t>thirty-six years into curated temple performances.</w:t>
      </w:r>
      <w:r w:rsidR="57BEC231"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Keith </w:t>
      </w:r>
      <w:r w:rsidR="00FE4867" w:rsidRPr="00B7660F">
        <w:rPr>
          <w:rFonts w:ascii="Times New Roman" w:hAnsi="Times New Roman" w:cs="Times New Roman"/>
          <w:color w:val="000000" w:themeColor="text1"/>
          <w:sz w:val="24"/>
          <w:szCs w:val="24"/>
        </w:rPr>
        <w:t>goes on to say</w:t>
      </w:r>
      <w:r w:rsidR="57BEC231" w:rsidRPr="00B7660F">
        <w:rPr>
          <w:rFonts w:ascii="Times New Roman" w:hAnsi="Times New Roman" w:cs="Times New Roman"/>
          <w:color w:val="000000" w:themeColor="text1"/>
          <w:sz w:val="24"/>
          <w:szCs w:val="24"/>
        </w:rPr>
        <w:t xml:space="preserve"> that even if one were to date the writing of Mark's Gospel a decade earlier</w:t>
      </w:r>
      <w:r w:rsidRPr="00B7660F">
        <w:rPr>
          <w:rFonts w:ascii="Times New Roman" w:hAnsi="Times New Roman" w:cs="Times New Roman"/>
          <w:color w:val="000000" w:themeColor="text1"/>
          <w:sz w:val="24"/>
          <w:szCs w:val="24"/>
        </w:rPr>
        <w:t xml:space="preserve"> than 70 CE</w:t>
      </w:r>
      <w:r w:rsidR="00A64F83" w:rsidRPr="00B7660F">
        <w:rPr>
          <w:rFonts w:ascii="Times New Roman" w:hAnsi="Times New Roman" w:cs="Times New Roman"/>
          <w:color w:val="000000" w:themeColor="text1"/>
          <w:sz w:val="24"/>
          <w:szCs w:val="24"/>
        </w:rPr>
        <w:t xml:space="preserve">, </w:t>
      </w:r>
      <w:r w:rsidR="57BEC231" w:rsidRPr="00B7660F">
        <w:rPr>
          <w:rFonts w:ascii="Times New Roman" w:hAnsi="Times New Roman" w:cs="Times New Roman"/>
          <w:color w:val="000000" w:themeColor="text1"/>
          <w:sz w:val="24"/>
          <w:szCs w:val="24"/>
        </w:rPr>
        <w:t xml:space="preserve">or to affirm </w:t>
      </w:r>
      <w:r w:rsidR="00A64F83" w:rsidRPr="00B7660F">
        <w:rPr>
          <w:rFonts w:ascii="Times New Roman" w:hAnsi="Times New Roman" w:cs="Times New Roman"/>
          <w:color w:val="000000" w:themeColor="text1"/>
          <w:sz w:val="24"/>
          <w:szCs w:val="24"/>
        </w:rPr>
        <w:t>a</w:t>
      </w:r>
      <w:r w:rsidR="57BEC231" w:rsidRPr="00B7660F">
        <w:rPr>
          <w:rFonts w:ascii="Times New Roman" w:hAnsi="Times New Roman" w:cs="Times New Roman"/>
          <w:color w:val="000000" w:themeColor="text1"/>
          <w:sz w:val="24"/>
          <w:szCs w:val="24"/>
        </w:rPr>
        <w:t xml:space="preserve"> written version of Q</w:t>
      </w:r>
      <w:r w:rsidR="00A8212A" w:rsidRPr="00B7660F">
        <w:rPr>
          <w:rStyle w:val="FootnoteReference"/>
          <w:rFonts w:ascii="Times New Roman" w:hAnsi="Times New Roman" w:cs="Times New Roman"/>
          <w:color w:val="000000" w:themeColor="text1"/>
          <w:sz w:val="24"/>
          <w:szCs w:val="24"/>
        </w:rPr>
        <w:footnoteReference w:id="81"/>
      </w:r>
      <w:r w:rsidR="57BEC231" w:rsidRPr="00B7660F">
        <w:rPr>
          <w:rFonts w:ascii="Times New Roman" w:hAnsi="Times New Roman" w:cs="Times New Roman"/>
          <w:color w:val="000000" w:themeColor="text1"/>
          <w:sz w:val="24"/>
          <w:szCs w:val="24"/>
        </w:rPr>
        <w:t xml:space="preserve"> in the 50</w:t>
      </w:r>
      <w:r w:rsidR="00A8212A" w:rsidRPr="00B7660F">
        <w:rPr>
          <w:rFonts w:ascii="Times New Roman" w:hAnsi="Times New Roman" w:cs="Times New Roman"/>
          <w:color w:val="000000" w:themeColor="text1"/>
          <w:sz w:val="24"/>
          <w:szCs w:val="24"/>
        </w:rPr>
        <w:t>’</w:t>
      </w:r>
      <w:r w:rsidR="57BEC231" w:rsidRPr="00B7660F">
        <w:rPr>
          <w:rFonts w:ascii="Times New Roman" w:hAnsi="Times New Roman" w:cs="Times New Roman"/>
          <w:color w:val="000000" w:themeColor="text1"/>
          <w:sz w:val="24"/>
          <w:szCs w:val="24"/>
        </w:rPr>
        <w:t>s</w:t>
      </w:r>
      <w:r w:rsidR="00A64F83" w:rsidRPr="00B7660F">
        <w:rPr>
          <w:rFonts w:ascii="Times New Roman" w:hAnsi="Times New Roman" w:cs="Times New Roman"/>
          <w:color w:val="000000" w:themeColor="text1"/>
          <w:sz w:val="24"/>
          <w:szCs w:val="24"/>
        </w:rPr>
        <w:t>,</w:t>
      </w:r>
      <w:r w:rsidR="576D0294" w:rsidRPr="00B7660F">
        <w:rPr>
          <w:rFonts w:ascii="Times New Roman" w:hAnsi="Times New Roman" w:cs="Times New Roman"/>
          <w:color w:val="000000" w:themeColor="text1"/>
          <w:sz w:val="24"/>
          <w:szCs w:val="24"/>
        </w:rPr>
        <w:t xml:space="preserve"> </w:t>
      </w:r>
      <w:r w:rsidR="1AF09576" w:rsidRPr="00B7660F">
        <w:rPr>
          <w:rFonts w:ascii="Times New Roman" w:hAnsi="Times New Roman" w:cs="Times New Roman"/>
          <w:color w:val="000000" w:themeColor="text1"/>
          <w:sz w:val="24"/>
          <w:szCs w:val="24"/>
        </w:rPr>
        <w:t>‘</w:t>
      </w:r>
      <w:r w:rsidR="57BEC231" w:rsidRPr="00B7660F">
        <w:rPr>
          <w:rFonts w:ascii="Times New Roman" w:hAnsi="Times New Roman" w:cs="Times New Roman"/>
          <w:color w:val="000000" w:themeColor="text1"/>
          <w:sz w:val="24"/>
          <w:szCs w:val="24"/>
        </w:rPr>
        <w:t>there would remain a period from the 20</w:t>
      </w:r>
      <w:r w:rsidR="00A8212A" w:rsidRPr="00B7660F">
        <w:rPr>
          <w:rFonts w:ascii="Times New Roman" w:hAnsi="Times New Roman" w:cs="Times New Roman"/>
          <w:color w:val="000000" w:themeColor="text1"/>
          <w:sz w:val="24"/>
          <w:szCs w:val="24"/>
        </w:rPr>
        <w:t>’</w:t>
      </w:r>
      <w:r w:rsidR="57BEC231" w:rsidRPr="00B7660F">
        <w:rPr>
          <w:rFonts w:ascii="Times New Roman" w:hAnsi="Times New Roman" w:cs="Times New Roman"/>
          <w:color w:val="000000" w:themeColor="text1"/>
          <w:sz w:val="24"/>
          <w:szCs w:val="24"/>
        </w:rPr>
        <w:t>s to the 50</w:t>
      </w:r>
      <w:r w:rsidR="00A8212A" w:rsidRPr="00B7660F">
        <w:rPr>
          <w:rFonts w:ascii="Times New Roman" w:hAnsi="Times New Roman" w:cs="Times New Roman"/>
          <w:color w:val="000000" w:themeColor="text1"/>
          <w:sz w:val="24"/>
          <w:szCs w:val="24"/>
        </w:rPr>
        <w:t>’</w:t>
      </w:r>
      <w:r w:rsidR="57BEC231" w:rsidRPr="00B7660F">
        <w:rPr>
          <w:rFonts w:ascii="Times New Roman" w:hAnsi="Times New Roman" w:cs="Times New Roman"/>
          <w:color w:val="000000" w:themeColor="text1"/>
          <w:sz w:val="24"/>
          <w:szCs w:val="24"/>
        </w:rPr>
        <w:t xml:space="preserve">s, or later, during which </w:t>
      </w:r>
      <w:r w:rsidR="1AF09576" w:rsidRPr="00B7660F">
        <w:rPr>
          <w:rFonts w:ascii="Times New Roman" w:hAnsi="Times New Roman" w:cs="Times New Roman"/>
          <w:color w:val="000000" w:themeColor="text1"/>
          <w:sz w:val="24"/>
          <w:szCs w:val="24"/>
        </w:rPr>
        <w:t xml:space="preserve">the </w:t>
      </w:r>
      <w:r w:rsidR="57BEC231" w:rsidRPr="00B7660F">
        <w:rPr>
          <w:rFonts w:ascii="Times New Roman" w:hAnsi="Times New Roman" w:cs="Times New Roman"/>
          <w:color w:val="000000" w:themeColor="text1"/>
          <w:sz w:val="24"/>
          <w:szCs w:val="24"/>
        </w:rPr>
        <w:t>tradition about Jesus circulated orally</w:t>
      </w:r>
      <w:r w:rsidRPr="00B7660F">
        <w:rPr>
          <w:rFonts w:ascii="Times New Roman" w:hAnsi="Times New Roman" w:cs="Times New Roman"/>
          <w:color w:val="000000" w:themeColor="text1"/>
          <w:sz w:val="24"/>
          <w:szCs w:val="24"/>
        </w:rPr>
        <w:t>.</w:t>
      </w:r>
      <w:r w:rsidR="172E766C" w:rsidRPr="00B7660F">
        <w:rPr>
          <w:rFonts w:ascii="Times New Roman" w:hAnsi="Times New Roman" w:cs="Times New Roman"/>
          <w:color w:val="000000" w:themeColor="text1"/>
          <w:sz w:val="24"/>
          <w:szCs w:val="24"/>
        </w:rPr>
        <w:t>’</w:t>
      </w:r>
      <w:r w:rsidR="00C51A98" w:rsidRPr="00B7660F">
        <w:rPr>
          <w:rStyle w:val="FootnoteReference"/>
          <w:rFonts w:ascii="Times New Roman" w:hAnsi="Times New Roman" w:cs="Times New Roman"/>
          <w:color w:val="000000" w:themeColor="text1"/>
          <w:sz w:val="24"/>
          <w:szCs w:val="24"/>
        </w:rPr>
        <w:footnoteReference w:id="82"/>
      </w:r>
      <w:r w:rsidR="0D8FB034" w:rsidRPr="00B7660F">
        <w:rPr>
          <w:rFonts w:ascii="Times New Roman" w:hAnsi="Times New Roman" w:cs="Times New Roman"/>
          <w:color w:val="000000" w:themeColor="text1"/>
          <w:sz w:val="24"/>
          <w:szCs w:val="24"/>
        </w:rPr>
        <w:t xml:space="preserve"> </w:t>
      </w:r>
      <w:r w:rsidR="004D44B4" w:rsidRPr="00B7660F">
        <w:rPr>
          <w:rFonts w:ascii="Times New Roman" w:hAnsi="Times New Roman" w:cs="Times New Roman"/>
          <w:color w:val="000000" w:themeColor="text1"/>
          <w:sz w:val="24"/>
          <w:szCs w:val="24"/>
        </w:rPr>
        <w:t xml:space="preserve">For these reasons, </w:t>
      </w:r>
      <w:r w:rsidR="00F615EF" w:rsidRPr="00B7660F">
        <w:rPr>
          <w:rFonts w:ascii="Times New Roman" w:hAnsi="Times New Roman" w:cs="Times New Roman"/>
          <w:color w:val="000000" w:themeColor="text1"/>
          <w:sz w:val="24"/>
          <w:szCs w:val="24"/>
        </w:rPr>
        <w:t xml:space="preserve">and others, </w:t>
      </w:r>
      <w:r w:rsidR="004D44B4" w:rsidRPr="00B7660F">
        <w:rPr>
          <w:rFonts w:ascii="Times New Roman" w:hAnsi="Times New Roman" w:cs="Times New Roman"/>
          <w:color w:val="000000" w:themeColor="text1"/>
          <w:sz w:val="24"/>
          <w:szCs w:val="24"/>
        </w:rPr>
        <w:t xml:space="preserve">it </w:t>
      </w:r>
      <w:r w:rsidR="00F615EF" w:rsidRPr="00B7660F">
        <w:rPr>
          <w:rFonts w:ascii="Times New Roman" w:hAnsi="Times New Roman" w:cs="Times New Roman"/>
          <w:color w:val="000000" w:themeColor="text1"/>
          <w:sz w:val="24"/>
          <w:szCs w:val="24"/>
        </w:rPr>
        <w:t>is</w:t>
      </w:r>
      <w:r w:rsidR="004D44B4" w:rsidRPr="00B7660F">
        <w:rPr>
          <w:rFonts w:ascii="Times New Roman" w:hAnsi="Times New Roman" w:cs="Times New Roman"/>
          <w:color w:val="000000" w:themeColor="text1"/>
          <w:sz w:val="24"/>
          <w:szCs w:val="24"/>
        </w:rPr>
        <w:t xml:space="preserve"> important to </w:t>
      </w:r>
      <w:r w:rsidR="00F615EF" w:rsidRPr="00B7660F">
        <w:rPr>
          <w:rFonts w:ascii="Times New Roman" w:hAnsi="Times New Roman" w:cs="Times New Roman"/>
          <w:color w:val="000000" w:themeColor="text1"/>
          <w:sz w:val="24"/>
          <w:szCs w:val="24"/>
        </w:rPr>
        <w:t xml:space="preserve">keep in mind </w:t>
      </w:r>
      <w:r w:rsidR="004D44B4" w:rsidRPr="00B7660F">
        <w:rPr>
          <w:rFonts w:ascii="Times New Roman" w:hAnsi="Times New Roman" w:cs="Times New Roman"/>
          <w:color w:val="000000" w:themeColor="text1"/>
          <w:sz w:val="24"/>
          <w:szCs w:val="24"/>
        </w:rPr>
        <w:t xml:space="preserve">the most plausible explanation for how the content of the first Gospel </w:t>
      </w:r>
      <w:r w:rsidR="00F615EF" w:rsidRPr="00B7660F">
        <w:rPr>
          <w:rFonts w:ascii="Times New Roman" w:hAnsi="Times New Roman" w:cs="Times New Roman"/>
          <w:color w:val="000000" w:themeColor="text1"/>
          <w:sz w:val="24"/>
          <w:szCs w:val="24"/>
        </w:rPr>
        <w:t>came to be</w:t>
      </w:r>
      <w:r w:rsidR="004D44B4" w:rsidRPr="00B7660F">
        <w:rPr>
          <w:rFonts w:ascii="Times New Roman" w:hAnsi="Times New Roman" w:cs="Times New Roman"/>
          <w:color w:val="000000" w:themeColor="text1"/>
          <w:sz w:val="24"/>
          <w:szCs w:val="24"/>
        </w:rPr>
        <w:t xml:space="preserve"> written </w:t>
      </w:r>
      <w:r w:rsidR="00F615EF" w:rsidRPr="00B7660F">
        <w:rPr>
          <w:rFonts w:ascii="Times New Roman" w:hAnsi="Times New Roman" w:cs="Times New Roman"/>
          <w:color w:val="000000" w:themeColor="text1"/>
          <w:sz w:val="24"/>
          <w:szCs w:val="24"/>
        </w:rPr>
        <w:t>is that the Jerusalem Church may have been curating it from the beginning.</w:t>
      </w:r>
    </w:p>
    <w:p w14:paraId="510DC734" w14:textId="21B67457" w:rsidR="00403F55" w:rsidRPr="00B7660F" w:rsidRDefault="00403F55" w:rsidP="00837916">
      <w:pPr>
        <w:spacing w:after="120" w:line="360" w:lineRule="auto"/>
        <w:contextualSpacing/>
        <w:rPr>
          <w:rFonts w:ascii="Times New Roman" w:eastAsia="Times New Roman" w:hAnsi="Times New Roman" w:cs="Times New Roman"/>
          <w:color w:val="000000" w:themeColor="text1"/>
          <w:sz w:val="24"/>
          <w:szCs w:val="24"/>
          <w:lang w:val="en-GB" w:eastAsia="zh-CN"/>
        </w:rPr>
      </w:pPr>
    </w:p>
    <w:p w14:paraId="189FF6DA" w14:textId="52484B7F" w:rsidR="00403F55" w:rsidRPr="00B7660F" w:rsidRDefault="007056DE" w:rsidP="00112ADE">
      <w:pPr>
        <w:spacing w:after="0" w:line="360" w:lineRule="auto"/>
        <w:contextualSpacing/>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Did</w:t>
      </w:r>
      <w:r w:rsidR="005F5E29" w:rsidRPr="00B7660F">
        <w:rPr>
          <w:rFonts w:ascii="Times New Roman" w:hAnsi="Times New Roman" w:cs="Times New Roman"/>
          <w:i/>
          <w:iCs/>
          <w:color w:val="000000" w:themeColor="text1"/>
          <w:sz w:val="24"/>
          <w:szCs w:val="24"/>
        </w:rPr>
        <w:t xml:space="preserve"> the author of Mark write to a</w:t>
      </w:r>
      <w:r w:rsidR="00BE33AF" w:rsidRPr="00B7660F">
        <w:rPr>
          <w:rFonts w:ascii="Times New Roman" w:hAnsi="Times New Roman" w:cs="Times New Roman"/>
          <w:i/>
          <w:iCs/>
          <w:color w:val="000000" w:themeColor="text1"/>
          <w:sz w:val="24"/>
          <w:szCs w:val="24"/>
        </w:rPr>
        <w:t xml:space="preserve"> particular</w:t>
      </w:r>
      <w:r w:rsidRPr="00B7660F">
        <w:rPr>
          <w:rFonts w:ascii="Times New Roman" w:hAnsi="Times New Roman" w:cs="Times New Roman"/>
          <w:i/>
          <w:iCs/>
          <w:color w:val="000000" w:themeColor="text1"/>
          <w:sz w:val="24"/>
          <w:szCs w:val="24"/>
        </w:rPr>
        <w:t xml:space="preserve"> </w:t>
      </w:r>
      <w:r w:rsidR="008A251D" w:rsidRPr="00B7660F">
        <w:rPr>
          <w:rFonts w:ascii="Times New Roman" w:hAnsi="Times New Roman" w:cs="Times New Roman"/>
          <w:i/>
          <w:iCs/>
          <w:color w:val="000000" w:themeColor="text1"/>
          <w:sz w:val="24"/>
          <w:szCs w:val="24"/>
        </w:rPr>
        <w:t>audience</w:t>
      </w:r>
      <w:r w:rsidRPr="00B7660F">
        <w:rPr>
          <w:rFonts w:ascii="Times New Roman" w:hAnsi="Times New Roman" w:cs="Times New Roman"/>
          <w:i/>
          <w:iCs/>
          <w:color w:val="000000" w:themeColor="text1"/>
          <w:sz w:val="24"/>
          <w:szCs w:val="24"/>
        </w:rPr>
        <w:t>?</w:t>
      </w:r>
    </w:p>
    <w:p w14:paraId="7C749FB7" w14:textId="064D7582" w:rsidR="00857D5A" w:rsidRPr="00B7660F" w:rsidRDefault="00C013E9" w:rsidP="00445CA4">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It is commonly thought </w:t>
      </w:r>
      <w:r w:rsidR="00C85732" w:rsidRPr="00B7660F">
        <w:rPr>
          <w:rFonts w:ascii="Times New Roman" w:hAnsi="Times New Roman" w:cs="Times New Roman"/>
          <w:color w:val="000000" w:themeColor="text1"/>
          <w:sz w:val="24"/>
          <w:szCs w:val="24"/>
        </w:rPr>
        <w:t>that an individual contributor named</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Mark</w:t>
      </w:r>
      <w:r w:rsidRPr="00B7660F">
        <w:rPr>
          <w:rFonts w:ascii="Times New Roman" w:hAnsi="Times New Roman" w:cs="Times New Roman"/>
          <w:color w:val="000000" w:themeColor="text1"/>
          <w:sz w:val="24"/>
          <w:szCs w:val="24"/>
        </w:rPr>
        <w:t xml:space="preserve"> consciously and intentionally wrote his Gospel for a reading audience, </w:t>
      </w:r>
      <w:r w:rsidR="00C85732" w:rsidRPr="00B7660F">
        <w:rPr>
          <w:rFonts w:ascii="Times New Roman" w:hAnsi="Times New Roman" w:cs="Times New Roman"/>
          <w:color w:val="000000" w:themeColor="text1"/>
          <w:sz w:val="24"/>
          <w:szCs w:val="24"/>
        </w:rPr>
        <w:t xml:space="preserve">to be read by a literate ‘reader’ (Mk 13:13). </w:t>
      </w:r>
      <w:r w:rsidR="004A23CC" w:rsidRPr="00B7660F">
        <w:rPr>
          <w:rFonts w:ascii="Times New Roman" w:hAnsi="Times New Roman" w:cs="Times New Roman"/>
          <w:color w:val="000000" w:themeColor="text1"/>
          <w:sz w:val="24"/>
          <w:szCs w:val="24"/>
        </w:rPr>
        <w:t xml:space="preserve">In Acts, </w:t>
      </w:r>
      <w:r w:rsidR="00C85732" w:rsidRPr="00B7660F">
        <w:rPr>
          <w:rFonts w:ascii="Times New Roman" w:hAnsi="Times New Roman" w:cs="Times New Roman"/>
          <w:color w:val="000000" w:themeColor="text1"/>
          <w:sz w:val="24"/>
          <w:szCs w:val="24"/>
        </w:rPr>
        <w:t xml:space="preserve">however, </w:t>
      </w:r>
      <w:r w:rsidR="008A251D" w:rsidRPr="00B7660F">
        <w:rPr>
          <w:rFonts w:ascii="Times New Roman" w:hAnsi="Times New Roman" w:cs="Times New Roman"/>
          <w:color w:val="000000" w:themeColor="text1"/>
          <w:sz w:val="24"/>
          <w:szCs w:val="24"/>
        </w:rPr>
        <w:t xml:space="preserve">a different account exists, where </w:t>
      </w:r>
      <w:r w:rsidR="00C85732" w:rsidRPr="00B7660F">
        <w:rPr>
          <w:rFonts w:ascii="Times New Roman" w:hAnsi="Times New Roman" w:cs="Times New Roman"/>
          <w:color w:val="000000" w:themeColor="text1"/>
          <w:sz w:val="24"/>
          <w:szCs w:val="24"/>
        </w:rPr>
        <w:t xml:space="preserve">the </w:t>
      </w:r>
      <w:r w:rsidR="004A23CC" w:rsidRPr="00B7660F">
        <w:rPr>
          <w:rFonts w:ascii="Times New Roman" w:hAnsi="Times New Roman" w:cs="Times New Roman"/>
          <w:color w:val="000000" w:themeColor="text1"/>
          <w:sz w:val="24"/>
          <w:szCs w:val="24"/>
        </w:rPr>
        <w:t>followers of Jesus</w:t>
      </w:r>
      <w:r w:rsidR="00BF4DBF" w:rsidRPr="00B7660F">
        <w:rPr>
          <w:rFonts w:ascii="Times New Roman" w:hAnsi="Times New Roman" w:cs="Times New Roman"/>
          <w:color w:val="000000" w:themeColor="text1"/>
          <w:sz w:val="24"/>
          <w:szCs w:val="24"/>
        </w:rPr>
        <w:t xml:space="preserve"> </w:t>
      </w:r>
      <w:r w:rsidR="5B1EC764" w:rsidRPr="00B7660F">
        <w:rPr>
          <w:rFonts w:ascii="Times New Roman" w:hAnsi="Times New Roman" w:cs="Times New Roman"/>
          <w:color w:val="000000" w:themeColor="text1"/>
          <w:sz w:val="24"/>
          <w:szCs w:val="24"/>
        </w:rPr>
        <w:t>gathere</w:t>
      </w:r>
      <w:r w:rsidR="00C85732" w:rsidRPr="00B7660F">
        <w:rPr>
          <w:rFonts w:ascii="Times New Roman" w:hAnsi="Times New Roman" w:cs="Times New Roman"/>
          <w:color w:val="000000" w:themeColor="text1"/>
          <w:sz w:val="24"/>
          <w:szCs w:val="24"/>
        </w:rPr>
        <w:t>d</w:t>
      </w:r>
      <w:r w:rsidR="7325A37F" w:rsidRPr="00B7660F">
        <w:rPr>
          <w:rFonts w:ascii="Times New Roman" w:hAnsi="Times New Roman" w:cs="Times New Roman"/>
          <w:color w:val="000000" w:themeColor="text1"/>
          <w:sz w:val="24"/>
          <w:szCs w:val="24"/>
        </w:rPr>
        <w:t xml:space="preserve"> </w:t>
      </w:r>
      <w:r w:rsidR="005F1FE1" w:rsidRPr="00B7660F">
        <w:rPr>
          <w:rFonts w:ascii="Times New Roman" w:hAnsi="Times New Roman" w:cs="Times New Roman"/>
          <w:color w:val="000000" w:themeColor="text1"/>
          <w:sz w:val="24"/>
          <w:szCs w:val="24"/>
        </w:rPr>
        <w:t>for</w:t>
      </w:r>
      <w:r w:rsidR="7325A37F" w:rsidRPr="00B7660F">
        <w:rPr>
          <w:rFonts w:ascii="Times New Roman" w:hAnsi="Times New Roman" w:cs="Times New Roman"/>
          <w:color w:val="000000" w:themeColor="text1"/>
          <w:sz w:val="24"/>
          <w:szCs w:val="24"/>
        </w:rPr>
        <w:t xml:space="preserve"> daily prayers</w:t>
      </w:r>
      <w:r w:rsidR="00403F55" w:rsidRPr="00B7660F">
        <w:rPr>
          <w:rStyle w:val="FootnoteReference"/>
          <w:rFonts w:ascii="Times New Roman" w:hAnsi="Times New Roman" w:cs="Times New Roman"/>
          <w:color w:val="000000" w:themeColor="text1"/>
          <w:sz w:val="24"/>
          <w:szCs w:val="24"/>
        </w:rPr>
        <w:footnoteReference w:id="83"/>
      </w:r>
      <w:r w:rsidR="7325A37F" w:rsidRPr="00B7660F">
        <w:rPr>
          <w:rFonts w:ascii="Times New Roman" w:hAnsi="Times New Roman" w:cs="Times New Roman"/>
          <w:color w:val="000000" w:themeColor="text1"/>
          <w:sz w:val="24"/>
          <w:szCs w:val="24"/>
        </w:rPr>
        <w:t xml:space="preserve"> a</w:t>
      </w:r>
      <w:r w:rsidR="004A23CC" w:rsidRPr="00B7660F">
        <w:rPr>
          <w:rFonts w:ascii="Times New Roman" w:hAnsi="Times New Roman" w:cs="Times New Roman"/>
          <w:color w:val="000000" w:themeColor="text1"/>
          <w:sz w:val="24"/>
          <w:szCs w:val="24"/>
        </w:rPr>
        <w:t xml:space="preserve">t the temple and </w:t>
      </w:r>
      <w:r w:rsidR="00C85732" w:rsidRPr="00B7660F">
        <w:rPr>
          <w:rFonts w:ascii="Times New Roman" w:hAnsi="Times New Roman" w:cs="Times New Roman"/>
          <w:color w:val="000000" w:themeColor="text1"/>
          <w:sz w:val="24"/>
          <w:szCs w:val="24"/>
        </w:rPr>
        <w:t>attended</w:t>
      </w:r>
      <w:r w:rsidR="7325A37F" w:rsidRPr="00B7660F">
        <w:rPr>
          <w:rFonts w:ascii="Times New Roman" w:hAnsi="Times New Roman" w:cs="Times New Roman"/>
          <w:color w:val="000000" w:themeColor="text1"/>
          <w:sz w:val="24"/>
          <w:szCs w:val="24"/>
        </w:rPr>
        <w:t xml:space="preserve"> Jewish festivals (Acts 2, 3, 4)</w:t>
      </w:r>
      <w:r w:rsidR="00C85732" w:rsidRPr="00B7660F">
        <w:rPr>
          <w:rFonts w:ascii="Times New Roman" w:hAnsi="Times New Roman" w:cs="Times New Roman"/>
          <w:color w:val="000000" w:themeColor="text1"/>
          <w:sz w:val="24"/>
          <w:szCs w:val="24"/>
        </w:rPr>
        <w:t xml:space="preserve"> where the apostles gave</w:t>
      </w:r>
      <w:r w:rsidR="008A251D" w:rsidRPr="00B7660F">
        <w:rPr>
          <w:rFonts w:ascii="Times New Roman" w:hAnsi="Times New Roman" w:cs="Times New Roman"/>
          <w:color w:val="000000" w:themeColor="text1"/>
          <w:sz w:val="24"/>
          <w:szCs w:val="24"/>
        </w:rPr>
        <w:t xml:space="preserve"> performative</w:t>
      </w:r>
      <w:r w:rsidR="00C85732" w:rsidRPr="00B7660F">
        <w:rPr>
          <w:rFonts w:ascii="Times New Roman" w:hAnsi="Times New Roman" w:cs="Times New Roman"/>
          <w:color w:val="000000" w:themeColor="text1"/>
          <w:sz w:val="24"/>
          <w:szCs w:val="24"/>
        </w:rPr>
        <w:t xml:space="preserve"> speeches</w:t>
      </w:r>
      <w:r w:rsidR="7325A37F" w:rsidRPr="00B7660F">
        <w:rPr>
          <w:rFonts w:ascii="Times New Roman" w:hAnsi="Times New Roman" w:cs="Times New Roman"/>
          <w:color w:val="000000" w:themeColor="text1"/>
          <w:sz w:val="24"/>
          <w:szCs w:val="24"/>
        </w:rPr>
        <w:t xml:space="preserve">. </w:t>
      </w:r>
      <w:r w:rsidR="004A23CC" w:rsidRPr="00B7660F">
        <w:rPr>
          <w:rFonts w:ascii="Times New Roman" w:hAnsi="Times New Roman" w:cs="Times New Roman"/>
          <w:color w:val="000000" w:themeColor="text1"/>
          <w:sz w:val="24"/>
          <w:szCs w:val="24"/>
        </w:rPr>
        <w:t>The f</w:t>
      </w:r>
      <w:r w:rsidR="00BF4DBF" w:rsidRPr="00B7660F">
        <w:rPr>
          <w:rFonts w:ascii="Times New Roman" w:hAnsi="Times New Roman" w:cs="Times New Roman"/>
          <w:color w:val="000000" w:themeColor="text1"/>
          <w:sz w:val="24"/>
          <w:szCs w:val="24"/>
        </w:rPr>
        <w:t>estivals</w:t>
      </w:r>
      <w:r w:rsidR="008A251D" w:rsidRPr="00B7660F">
        <w:rPr>
          <w:rFonts w:ascii="Times New Roman" w:hAnsi="Times New Roman" w:cs="Times New Roman"/>
          <w:color w:val="000000" w:themeColor="text1"/>
          <w:sz w:val="24"/>
          <w:szCs w:val="24"/>
        </w:rPr>
        <w:t xml:space="preserve"> </w:t>
      </w:r>
      <w:r w:rsidR="003A302E" w:rsidRPr="00B7660F">
        <w:rPr>
          <w:rFonts w:ascii="Times New Roman" w:hAnsi="Times New Roman" w:cs="Times New Roman"/>
          <w:color w:val="000000" w:themeColor="text1"/>
          <w:sz w:val="24"/>
          <w:szCs w:val="24"/>
        </w:rPr>
        <w:t>included</w:t>
      </w:r>
      <w:r w:rsidR="00BF4DBF" w:rsidRPr="00B7660F">
        <w:rPr>
          <w:rFonts w:ascii="Times New Roman" w:hAnsi="Times New Roman" w:cs="Times New Roman"/>
          <w:color w:val="000000" w:themeColor="text1"/>
          <w:sz w:val="24"/>
          <w:szCs w:val="24"/>
        </w:rPr>
        <w:t xml:space="preserve"> </w:t>
      </w:r>
      <w:r w:rsidR="003A302E" w:rsidRPr="00B7660F">
        <w:rPr>
          <w:rFonts w:ascii="Times New Roman" w:hAnsi="Times New Roman" w:cs="Times New Roman"/>
          <w:color w:val="000000" w:themeColor="text1"/>
          <w:sz w:val="24"/>
          <w:szCs w:val="24"/>
        </w:rPr>
        <w:t>Passover</w:t>
      </w:r>
      <w:r w:rsidR="00514823" w:rsidRPr="00B7660F">
        <w:rPr>
          <w:rFonts w:ascii="Times New Roman" w:hAnsi="Times New Roman" w:cs="Times New Roman"/>
          <w:color w:val="000000" w:themeColor="text1"/>
          <w:sz w:val="24"/>
          <w:szCs w:val="24"/>
        </w:rPr>
        <w:t xml:space="preserve"> (</w:t>
      </w:r>
      <w:r w:rsidR="00224CB2" w:rsidRPr="00B7660F">
        <w:rPr>
          <w:rFonts w:ascii="Times New Roman" w:hAnsi="Times New Roman" w:cs="Times New Roman"/>
          <w:color w:val="000000" w:themeColor="text1"/>
          <w:sz w:val="24"/>
          <w:szCs w:val="24"/>
        </w:rPr>
        <w:t>Pesah</w:t>
      </w:r>
      <w:r w:rsidR="002918F8" w:rsidRPr="00B7660F">
        <w:rPr>
          <w:rFonts w:ascii="Times New Roman" w:hAnsi="Times New Roman" w:cs="Times New Roman"/>
          <w:color w:val="000000" w:themeColor="text1"/>
          <w:sz w:val="24"/>
          <w:szCs w:val="24"/>
        </w:rPr>
        <w:t>)</w:t>
      </w:r>
      <w:r w:rsidR="003A302E" w:rsidRPr="00B7660F">
        <w:rPr>
          <w:rFonts w:ascii="Times New Roman" w:hAnsi="Times New Roman" w:cs="Times New Roman"/>
          <w:color w:val="000000" w:themeColor="text1"/>
          <w:sz w:val="24"/>
          <w:szCs w:val="24"/>
        </w:rPr>
        <w:t xml:space="preserve">, </w:t>
      </w:r>
      <w:r w:rsidR="7325A37F" w:rsidRPr="00B7660F">
        <w:rPr>
          <w:rFonts w:ascii="Times New Roman" w:hAnsi="Times New Roman" w:cs="Times New Roman"/>
          <w:color w:val="000000" w:themeColor="text1"/>
          <w:sz w:val="24"/>
          <w:szCs w:val="24"/>
        </w:rPr>
        <w:t>Pentecost</w:t>
      </w:r>
      <w:r w:rsidR="009F4E3B" w:rsidRPr="00B7660F">
        <w:rPr>
          <w:rFonts w:ascii="Times New Roman" w:hAnsi="Times New Roman" w:cs="Times New Roman"/>
          <w:color w:val="000000" w:themeColor="text1"/>
          <w:sz w:val="24"/>
          <w:szCs w:val="24"/>
        </w:rPr>
        <w:t xml:space="preserve"> (Shavuot</w:t>
      </w:r>
      <w:r w:rsidR="00514823" w:rsidRPr="00B7660F">
        <w:rPr>
          <w:rFonts w:ascii="Times New Roman" w:hAnsi="Times New Roman" w:cs="Times New Roman"/>
          <w:color w:val="000000" w:themeColor="text1"/>
          <w:sz w:val="24"/>
          <w:szCs w:val="24"/>
        </w:rPr>
        <w:t>)</w:t>
      </w:r>
      <w:r w:rsidR="003A302E" w:rsidRPr="00B7660F">
        <w:rPr>
          <w:rFonts w:ascii="Times New Roman" w:hAnsi="Times New Roman" w:cs="Times New Roman"/>
          <w:color w:val="000000" w:themeColor="text1"/>
          <w:sz w:val="24"/>
          <w:szCs w:val="24"/>
        </w:rPr>
        <w:t>,</w:t>
      </w:r>
      <w:r w:rsidR="7325A37F" w:rsidRPr="00B7660F">
        <w:rPr>
          <w:rFonts w:ascii="Times New Roman" w:hAnsi="Times New Roman" w:cs="Times New Roman"/>
          <w:color w:val="000000" w:themeColor="text1"/>
          <w:sz w:val="24"/>
          <w:szCs w:val="24"/>
        </w:rPr>
        <w:t xml:space="preserve"> </w:t>
      </w:r>
      <w:r w:rsidR="00954122" w:rsidRPr="00B7660F">
        <w:rPr>
          <w:rFonts w:ascii="Times New Roman" w:hAnsi="Times New Roman" w:cs="Times New Roman"/>
          <w:color w:val="000000" w:themeColor="text1"/>
          <w:sz w:val="24"/>
          <w:szCs w:val="24"/>
        </w:rPr>
        <w:t xml:space="preserve">and </w:t>
      </w:r>
      <w:r w:rsidR="7325A37F" w:rsidRPr="00B7660F">
        <w:rPr>
          <w:rFonts w:ascii="Times New Roman" w:hAnsi="Times New Roman" w:cs="Times New Roman"/>
          <w:color w:val="000000" w:themeColor="text1"/>
          <w:sz w:val="24"/>
          <w:szCs w:val="24"/>
        </w:rPr>
        <w:t>Booths</w:t>
      </w:r>
      <w:r w:rsidR="005E7D0E" w:rsidRPr="00B7660F">
        <w:rPr>
          <w:rFonts w:ascii="Times New Roman" w:hAnsi="Times New Roman" w:cs="Times New Roman"/>
          <w:color w:val="000000" w:themeColor="text1"/>
          <w:sz w:val="24"/>
          <w:szCs w:val="24"/>
        </w:rPr>
        <w:t xml:space="preserve"> </w:t>
      </w:r>
      <w:r w:rsidR="00BD4DC7" w:rsidRPr="00B7660F">
        <w:rPr>
          <w:rFonts w:ascii="Times New Roman" w:hAnsi="Times New Roman" w:cs="Times New Roman"/>
          <w:color w:val="000000" w:themeColor="text1"/>
          <w:sz w:val="24"/>
          <w:szCs w:val="24"/>
        </w:rPr>
        <w:t>(Sukkot)</w:t>
      </w:r>
      <w:r w:rsidR="7325A37F" w:rsidRPr="00B7660F">
        <w:rPr>
          <w:rFonts w:ascii="Times New Roman" w:hAnsi="Times New Roman" w:cs="Times New Roman"/>
          <w:color w:val="000000" w:themeColor="text1"/>
          <w:sz w:val="24"/>
          <w:szCs w:val="24"/>
        </w:rPr>
        <w:t>, which brought Jewish males</w:t>
      </w:r>
      <w:r w:rsidR="008A251D" w:rsidRPr="00B7660F">
        <w:rPr>
          <w:rFonts w:ascii="Times New Roman" w:hAnsi="Times New Roman" w:cs="Times New Roman"/>
          <w:color w:val="000000" w:themeColor="text1"/>
          <w:sz w:val="24"/>
          <w:szCs w:val="24"/>
        </w:rPr>
        <w:t>, often</w:t>
      </w:r>
      <w:r w:rsidR="7325A37F" w:rsidRPr="00B7660F">
        <w:rPr>
          <w:rFonts w:ascii="Times New Roman" w:hAnsi="Times New Roman" w:cs="Times New Roman"/>
          <w:color w:val="000000" w:themeColor="text1"/>
          <w:sz w:val="24"/>
          <w:szCs w:val="24"/>
        </w:rPr>
        <w:t xml:space="preserve"> </w:t>
      </w:r>
      <w:r w:rsidR="004B018C" w:rsidRPr="00B7660F">
        <w:rPr>
          <w:rFonts w:ascii="Times New Roman" w:hAnsi="Times New Roman" w:cs="Times New Roman"/>
          <w:color w:val="000000" w:themeColor="text1"/>
          <w:sz w:val="24"/>
          <w:szCs w:val="24"/>
        </w:rPr>
        <w:t xml:space="preserve">with their </w:t>
      </w:r>
      <w:r w:rsidR="7325A37F" w:rsidRPr="00B7660F">
        <w:rPr>
          <w:rFonts w:ascii="Times New Roman" w:hAnsi="Times New Roman" w:cs="Times New Roman"/>
          <w:color w:val="000000" w:themeColor="text1"/>
          <w:sz w:val="24"/>
          <w:szCs w:val="24"/>
        </w:rPr>
        <w:t>families</w:t>
      </w:r>
      <w:r w:rsidR="008A251D" w:rsidRPr="00B7660F">
        <w:rPr>
          <w:rFonts w:ascii="Times New Roman" w:hAnsi="Times New Roman" w:cs="Times New Roman"/>
          <w:color w:val="000000" w:themeColor="text1"/>
          <w:sz w:val="24"/>
          <w:szCs w:val="24"/>
        </w:rPr>
        <w:t>,</w:t>
      </w:r>
      <w:r w:rsidR="7325A37F" w:rsidRPr="00B7660F">
        <w:rPr>
          <w:rFonts w:ascii="Times New Roman" w:hAnsi="Times New Roman" w:cs="Times New Roman"/>
          <w:color w:val="000000" w:themeColor="text1"/>
          <w:sz w:val="24"/>
          <w:szCs w:val="24"/>
        </w:rPr>
        <w:t xml:space="preserve"> to Jerusalem to offer sacrifices at the temple</w:t>
      </w:r>
      <w:r w:rsidR="115C71D2" w:rsidRPr="00B7660F">
        <w:rPr>
          <w:rFonts w:ascii="Times New Roman" w:hAnsi="Times New Roman" w:cs="Times New Roman"/>
          <w:color w:val="000000" w:themeColor="text1"/>
          <w:sz w:val="24"/>
          <w:szCs w:val="24"/>
        </w:rPr>
        <w:t>. Goodman notes that ‘</w:t>
      </w:r>
      <w:r w:rsidR="56C97EA1" w:rsidRPr="00B7660F">
        <w:rPr>
          <w:rFonts w:ascii="Times New Roman" w:hAnsi="Times New Roman" w:cs="Times New Roman"/>
          <w:color w:val="000000" w:themeColor="text1"/>
          <w:sz w:val="24"/>
          <w:szCs w:val="24"/>
        </w:rPr>
        <w:t>a</w:t>
      </w:r>
      <w:r w:rsidR="115C71D2" w:rsidRPr="00B7660F">
        <w:rPr>
          <w:rFonts w:ascii="Times New Roman" w:hAnsi="Times New Roman" w:cs="Times New Roman"/>
          <w:color w:val="000000" w:themeColor="text1"/>
          <w:sz w:val="24"/>
          <w:szCs w:val="24"/>
        </w:rPr>
        <w:t>ccording to the Torah (Ex. 23:17; Deut. 16:16), every adult Jewish male was required to visit the temple three times each year</w:t>
      </w:r>
      <w:r w:rsidR="56C97EA1" w:rsidRPr="00B7660F">
        <w:rPr>
          <w:rFonts w:ascii="Times New Roman" w:hAnsi="Times New Roman" w:cs="Times New Roman"/>
          <w:color w:val="000000" w:themeColor="text1"/>
          <w:sz w:val="24"/>
          <w:szCs w:val="24"/>
        </w:rPr>
        <w:t>’.</w:t>
      </w:r>
      <w:r w:rsidR="00403F55" w:rsidRPr="00B7660F">
        <w:rPr>
          <w:rStyle w:val="FootnoteReference"/>
          <w:rFonts w:ascii="Times New Roman" w:hAnsi="Times New Roman" w:cs="Times New Roman"/>
          <w:color w:val="000000" w:themeColor="text1"/>
          <w:sz w:val="24"/>
          <w:szCs w:val="24"/>
        </w:rPr>
        <w:footnoteReference w:id="84"/>
      </w:r>
      <w:r w:rsidR="00F615EF" w:rsidRPr="00B7660F">
        <w:rPr>
          <w:rFonts w:ascii="Times New Roman" w:hAnsi="Times New Roman" w:cs="Times New Roman"/>
          <w:color w:val="000000" w:themeColor="text1"/>
          <w:sz w:val="24"/>
          <w:szCs w:val="24"/>
        </w:rPr>
        <w:t xml:space="preserve"> </w:t>
      </w:r>
      <w:r w:rsidR="7325A37F" w:rsidRPr="00B7660F">
        <w:rPr>
          <w:rFonts w:ascii="Times New Roman" w:hAnsi="Times New Roman" w:cs="Times New Roman"/>
          <w:color w:val="000000" w:themeColor="text1"/>
          <w:sz w:val="24"/>
          <w:szCs w:val="24"/>
        </w:rPr>
        <w:t>Festival attendance, in particular Passover, was a</w:t>
      </w:r>
      <w:r w:rsidR="4BDE81A7" w:rsidRPr="00B7660F">
        <w:rPr>
          <w:rFonts w:ascii="Times New Roman" w:hAnsi="Times New Roman" w:cs="Times New Roman"/>
          <w:color w:val="000000" w:themeColor="text1"/>
          <w:sz w:val="24"/>
          <w:szCs w:val="24"/>
        </w:rPr>
        <w:t xml:space="preserve"> </w:t>
      </w:r>
      <w:r w:rsidR="4BDE81A7" w:rsidRPr="00B7660F">
        <w:rPr>
          <w:rFonts w:ascii="Times New Roman" w:hAnsi="Times New Roman" w:cs="Times New Roman"/>
          <w:color w:val="000000" w:themeColor="text1"/>
          <w:sz w:val="24"/>
          <w:szCs w:val="24"/>
        </w:rPr>
        <w:lastRenderedPageBreak/>
        <w:t>custom a</w:t>
      </w:r>
      <w:r w:rsidR="003F3CDF" w:rsidRPr="00B7660F">
        <w:rPr>
          <w:rFonts w:ascii="Times New Roman" w:hAnsi="Times New Roman" w:cs="Times New Roman"/>
          <w:color w:val="000000" w:themeColor="text1"/>
          <w:sz w:val="24"/>
          <w:szCs w:val="24"/>
        </w:rPr>
        <w:t>nd</w:t>
      </w:r>
      <w:r w:rsidR="4BDE81A7" w:rsidRPr="00B7660F">
        <w:rPr>
          <w:rFonts w:ascii="Times New Roman" w:hAnsi="Times New Roman" w:cs="Times New Roman"/>
          <w:color w:val="000000" w:themeColor="text1"/>
          <w:sz w:val="24"/>
          <w:szCs w:val="24"/>
        </w:rPr>
        <w:t xml:space="preserve"> a</w:t>
      </w:r>
      <w:r w:rsidR="7325A37F" w:rsidRPr="00B7660F">
        <w:rPr>
          <w:rFonts w:ascii="Times New Roman" w:hAnsi="Times New Roman" w:cs="Times New Roman"/>
          <w:color w:val="000000" w:themeColor="text1"/>
          <w:sz w:val="24"/>
          <w:szCs w:val="24"/>
        </w:rPr>
        <w:t xml:space="preserve"> legal requirement for all </w:t>
      </w:r>
      <w:r w:rsidR="00E4430B" w:rsidRPr="00B7660F">
        <w:rPr>
          <w:rFonts w:ascii="Times New Roman" w:hAnsi="Times New Roman" w:cs="Times New Roman"/>
          <w:color w:val="000000" w:themeColor="text1"/>
          <w:sz w:val="24"/>
          <w:szCs w:val="24"/>
        </w:rPr>
        <w:t xml:space="preserve">Jewish </w:t>
      </w:r>
      <w:r w:rsidR="7325A37F" w:rsidRPr="00B7660F">
        <w:rPr>
          <w:rFonts w:ascii="Times New Roman" w:hAnsi="Times New Roman" w:cs="Times New Roman"/>
          <w:color w:val="000000" w:themeColor="text1"/>
          <w:sz w:val="24"/>
          <w:szCs w:val="24"/>
        </w:rPr>
        <w:t>adult males in Judea</w:t>
      </w:r>
      <w:r w:rsidR="00E4430B" w:rsidRPr="00B7660F">
        <w:rPr>
          <w:rFonts w:ascii="Times New Roman" w:hAnsi="Times New Roman" w:cs="Times New Roman"/>
          <w:color w:val="000000" w:themeColor="text1"/>
          <w:sz w:val="24"/>
          <w:szCs w:val="24"/>
        </w:rPr>
        <w:t xml:space="preserve"> and surrounding regions</w:t>
      </w:r>
      <w:r w:rsidR="6519F711" w:rsidRPr="00B7660F">
        <w:rPr>
          <w:rFonts w:ascii="Times New Roman" w:hAnsi="Times New Roman" w:cs="Times New Roman"/>
          <w:color w:val="000000" w:themeColor="text1"/>
          <w:sz w:val="24"/>
          <w:szCs w:val="24"/>
        </w:rPr>
        <w:t xml:space="preserve">. </w:t>
      </w:r>
      <w:r w:rsidR="009844FB" w:rsidRPr="00B7660F">
        <w:rPr>
          <w:rFonts w:ascii="Times New Roman" w:hAnsi="Times New Roman" w:cs="Times New Roman"/>
          <w:color w:val="000000" w:themeColor="text1"/>
          <w:sz w:val="24"/>
          <w:szCs w:val="24"/>
        </w:rPr>
        <w:t xml:space="preserve">As will be shown in the comparison of </w:t>
      </w:r>
      <w:r w:rsidR="552DA276" w:rsidRPr="00B7660F">
        <w:rPr>
          <w:rFonts w:ascii="Times New Roman" w:hAnsi="Times New Roman" w:cs="Times New Roman"/>
          <w:color w:val="000000" w:themeColor="text1"/>
          <w:sz w:val="24"/>
          <w:szCs w:val="24"/>
        </w:rPr>
        <w:t>Jos</w:t>
      </w:r>
      <w:r w:rsidR="3B14DFBD" w:rsidRPr="00B7660F">
        <w:rPr>
          <w:rFonts w:ascii="Times New Roman" w:hAnsi="Times New Roman" w:cs="Times New Roman"/>
          <w:color w:val="000000" w:themeColor="text1"/>
          <w:sz w:val="24"/>
          <w:szCs w:val="24"/>
        </w:rPr>
        <w:t>e</w:t>
      </w:r>
      <w:r w:rsidR="552DA276" w:rsidRPr="00B7660F">
        <w:rPr>
          <w:rFonts w:ascii="Times New Roman" w:hAnsi="Times New Roman" w:cs="Times New Roman"/>
          <w:color w:val="000000" w:themeColor="text1"/>
          <w:sz w:val="24"/>
          <w:szCs w:val="24"/>
        </w:rPr>
        <w:t>phus</w:t>
      </w:r>
      <w:r w:rsidR="009844FB" w:rsidRPr="00B7660F">
        <w:rPr>
          <w:rFonts w:ascii="Times New Roman" w:hAnsi="Times New Roman" w:cs="Times New Roman"/>
          <w:color w:val="000000" w:themeColor="text1"/>
          <w:sz w:val="24"/>
          <w:szCs w:val="24"/>
        </w:rPr>
        <w:t>’s account of the Roman siege and Mark 13, he</w:t>
      </w:r>
      <w:r w:rsidR="552DA276" w:rsidRPr="00B7660F">
        <w:rPr>
          <w:rFonts w:ascii="Times New Roman" w:hAnsi="Times New Roman" w:cs="Times New Roman"/>
          <w:color w:val="000000" w:themeColor="text1"/>
          <w:sz w:val="24"/>
          <w:szCs w:val="24"/>
        </w:rPr>
        <w:t xml:space="preserve"> places </w:t>
      </w:r>
      <w:r w:rsidR="3B14DFBD" w:rsidRPr="00B7660F">
        <w:rPr>
          <w:rFonts w:ascii="Times New Roman" w:hAnsi="Times New Roman" w:cs="Times New Roman"/>
          <w:color w:val="000000" w:themeColor="text1"/>
          <w:sz w:val="24"/>
          <w:szCs w:val="24"/>
        </w:rPr>
        <w:t>nearly everyone in Judea for the Passover in 70.</w:t>
      </w:r>
      <w:r w:rsidR="001B4CE2" w:rsidRPr="00B7660F">
        <w:rPr>
          <w:rStyle w:val="FootnoteReference"/>
          <w:rFonts w:ascii="Times New Roman" w:hAnsi="Times New Roman" w:cs="Times New Roman"/>
          <w:color w:val="000000" w:themeColor="text1"/>
          <w:sz w:val="24"/>
          <w:szCs w:val="24"/>
        </w:rPr>
        <w:footnoteReference w:id="85"/>
      </w:r>
      <w:r w:rsidR="3B14DFBD" w:rsidRPr="00B7660F">
        <w:rPr>
          <w:rFonts w:ascii="Times New Roman" w:hAnsi="Times New Roman" w:cs="Times New Roman"/>
          <w:color w:val="000000" w:themeColor="text1"/>
          <w:sz w:val="24"/>
          <w:szCs w:val="24"/>
        </w:rPr>
        <w:t xml:space="preserve"> </w:t>
      </w:r>
      <w:r w:rsidR="00AA6603" w:rsidRPr="00B7660F">
        <w:rPr>
          <w:rFonts w:ascii="Times New Roman" w:hAnsi="Times New Roman" w:cs="Times New Roman"/>
          <w:color w:val="000000" w:themeColor="text1"/>
          <w:sz w:val="24"/>
          <w:szCs w:val="24"/>
        </w:rPr>
        <w:t>I</w:t>
      </w:r>
      <w:r w:rsidR="792C8D11" w:rsidRPr="00B7660F">
        <w:rPr>
          <w:rFonts w:ascii="Times New Roman" w:hAnsi="Times New Roman" w:cs="Times New Roman"/>
          <w:color w:val="000000" w:themeColor="text1"/>
          <w:sz w:val="24"/>
          <w:szCs w:val="24"/>
        </w:rPr>
        <w:t>t is clear</w:t>
      </w:r>
      <w:r w:rsidR="002330B4" w:rsidRPr="00B7660F">
        <w:rPr>
          <w:rFonts w:ascii="Times New Roman" w:hAnsi="Times New Roman" w:cs="Times New Roman"/>
          <w:color w:val="000000" w:themeColor="text1"/>
          <w:sz w:val="24"/>
          <w:szCs w:val="24"/>
        </w:rPr>
        <w:t xml:space="preserve"> from </w:t>
      </w:r>
      <w:r w:rsidR="00004B6E" w:rsidRPr="00B7660F">
        <w:rPr>
          <w:rFonts w:ascii="Times New Roman" w:hAnsi="Times New Roman" w:cs="Times New Roman"/>
          <w:color w:val="000000" w:themeColor="text1"/>
          <w:sz w:val="24"/>
          <w:szCs w:val="24"/>
        </w:rPr>
        <w:t>his account</w:t>
      </w:r>
      <w:r w:rsidR="792C8D11" w:rsidRPr="00B7660F">
        <w:rPr>
          <w:rFonts w:ascii="Times New Roman" w:hAnsi="Times New Roman" w:cs="Times New Roman"/>
          <w:color w:val="000000" w:themeColor="text1"/>
          <w:sz w:val="24"/>
          <w:szCs w:val="24"/>
        </w:rPr>
        <w:t xml:space="preserve"> that Jerusalem </w:t>
      </w:r>
      <w:r w:rsidR="009844FB" w:rsidRPr="00B7660F">
        <w:rPr>
          <w:rFonts w:ascii="Times New Roman" w:hAnsi="Times New Roman" w:cs="Times New Roman"/>
          <w:color w:val="000000" w:themeColor="text1"/>
          <w:sz w:val="24"/>
          <w:szCs w:val="24"/>
        </w:rPr>
        <w:t>had become</w:t>
      </w:r>
      <w:r w:rsidR="792C8D11" w:rsidRPr="00B7660F">
        <w:rPr>
          <w:rFonts w:ascii="Times New Roman" w:hAnsi="Times New Roman" w:cs="Times New Roman"/>
          <w:color w:val="000000" w:themeColor="text1"/>
          <w:sz w:val="24"/>
          <w:szCs w:val="24"/>
        </w:rPr>
        <w:t xml:space="preserve"> overwhelmed </w:t>
      </w:r>
      <w:r w:rsidR="009844FB" w:rsidRPr="00B7660F">
        <w:rPr>
          <w:rFonts w:ascii="Times New Roman" w:hAnsi="Times New Roman" w:cs="Times New Roman"/>
          <w:color w:val="000000" w:themeColor="text1"/>
          <w:sz w:val="24"/>
          <w:szCs w:val="24"/>
        </w:rPr>
        <w:t>with</w:t>
      </w:r>
      <w:r w:rsidR="002330B4" w:rsidRPr="00B7660F">
        <w:rPr>
          <w:rFonts w:ascii="Times New Roman" w:hAnsi="Times New Roman" w:cs="Times New Roman"/>
          <w:color w:val="000000" w:themeColor="text1"/>
          <w:sz w:val="24"/>
          <w:szCs w:val="24"/>
        </w:rPr>
        <w:t xml:space="preserve"> pilgrims </w:t>
      </w:r>
      <w:r w:rsidR="009844FB" w:rsidRPr="00B7660F">
        <w:rPr>
          <w:rFonts w:ascii="Times New Roman" w:hAnsi="Times New Roman" w:cs="Times New Roman"/>
          <w:color w:val="000000" w:themeColor="text1"/>
          <w:sz w:val="24"/>
          <w:szCs w:val="24"/>
        </w:rPr>
        <w:t xml:space="preserve">and war refugees who became </w:t>
      </w:r>
      <w:r w:rsidR="002330B4" w:rsidRPr="00B7660F">
        <w:rPr>
          <w:rFonts w:ascii="Times New Roman" w:hAnsi="Times New Roman" w:cs="Times New Roman"/>
          <w:color w:val="000000" w:themeColor="text1"/>
          <w:sz w:val="24"/>
          <w:szCs w:val="24"/>
        </w:rPr>
        <w:t xml:space="preserve">trapped in </w:t>
      </w:r>
      <w:r w:rsidR="009844FB" w:rsidRPr="00B7660F">
        <w:rPr>
          <w:rFonts w:ascii="Times New Roman" w:hAnsi="Times New Roman" w:cs="Times New Roman"/>
          <w:color w:val="000000" w:themeColor="text1"/>
          <w:sz w:val="24"/>
          <w:szCs w:val="24"/>
        </w:rPr>
        <w:t xml:space="preserve">the city for </w:t>
      </w:r>
      <w:r w:rsidR="002330B4" w:rsidRPr="00B7660F">
        <w:rPr>
          <w:rFonts w:ascii="Times New Roman" w:hAnsi="Times New Roman" w:cs="Times New Roman"/>
          <w:color w:val="000000" w:themeColor="text1"/>
          <w:sz w:val="24"/>
          <w:szCs w:val="24"/>
        </w:rPr>
        <w:t>the siege</w:t>
      </w:r>
      <w:r w:rsidR="009844FB" w:rsidRPr="00B7660F">
        <w:rPr>
          <w:rFonts w:ascii="Times New Roman" w:hAnsi="Times New Roman" w:cs="Times New Roman"/>
          <w:color w:val="000000" w:themeColor="text1"/>
          <w:sz w:val="24"/>
          <w:szCs w:val="24"/>
        </w:rPr>
        <w:t xml:space="preserve">. </w:t>
      </w:r>
      <w:r w:rsidR="002330B4" w:rsidRPr="00B7660F">
        <w:rPr>
          <w:rFonts w:ascii="Times New Roman" w:hAnsi="Times New Roman" w:cs="Times New Roman"/>
          <w:color w:val="000000" w:themeColor="text1"/>
          <w:sz w:val="24"/>
          <w:szCs w:val="24"/>
        </w:rPr>
        <w:t>Th</w:t>
      </w:r>
      <w:r w:rsidR="008C39C0" w:rsidRPr="00B7660F">
        <w:rPr>
          <w:rFonts w:ascii="Times New Roman" w:hAnsi="Times New Roman" w:cs="Times New Roman"/>
          <w:color w:val="000000" w:themeColor="text1"/>
          <w:sz w:val="24"/>
          <w:szCs w:val="24"/>
        </w:rPr>
        <w:t xml:space="preserve">e </w:t>
      </w:r>
      <w:r w:rsidR="003F3CDF" w:rsidRPr="00B7660F">
        <w:rPr>
          <w:rFonts w:ascii="Times New Roman" w:hAnsi="Times New Roman" w:cs="Times New Roman"/>
          <w:color w:val="000000" w:themeColor="text1"/>
          <w:sz w:val="24"/>
          <w:szCs w:val="24"/>
        </w:rPr>
        <w:t>usual resident population</w:t>
      </w:r>
      <w:r w:rsidR="008C39C0" w:rsidRPr="00B7660F">
        <w:rPr>
          <w:rFonts w:ascii="Times New Roman" w:hAnsi="Times New Roman" w:cs="Times New Roman"/>
          <w:color w:val="000000" w:themeColor="text1"/>
          <w:sz w:val="24"/>
          <w:szCs w:val="24"/>
        </w:rPr>
        <w:t xml:space="preserve"> </w:t>
      </w:r>
      <w:r w:rsidR="009844FB" w:rsidRPr="00B7660F">
        <w:rPr>
          <w:rFonts w:ascii="Times New Roman" w:hAnsi="Times New Roman" w:cs="Times New Roman"/>
          <w:color w:val="000000" w:themeColor="text1"/>
          <w:sz w:val="24"/>
          <w:szCs w:val="24"/>
        </w:rPr>
        <w:t>of</w:t>
      </w:r>
      <w:r w:rsidR="008C39C0" w:rsidRPr="00B7660F">
        <w:rPr>
          <w:rFonts w:ascii="Times New Roman" w:hAnsi="Times New Roman" w:cs="Times New Roman"/>
          <w:color w:val="000000" w:themeColor="text1"/>
          <w:sz w:val="24"/>
          <w:szCs w:val="24"/>
        </w:rPr>
        <w:t xml:space="preserve"> Jerusalem</w:t>
      </w:r>
      <w:r w:rsidR="002330B4" w:rsidRPr="00B7660F">
        <w:rPr>
          <w:rFonts w:ascii="Times New Roman" w:hAnsi="Times New Roman" w:cs="Times New Roman"/>
          <w:color w:val="000000" w:themeColor="text1"/>
          <w:sz w:val="24"/>
          <w:szCs w:val="24"/>
        </w:rPr>
        <w:t xml:space="preserve"> </w:t>
      </w:r>
      <w:r w:rsidR="003F3CDF" w:rsidRPr="00B7660F">
        <w:rPr>
          <w:rFonts w:ascii="Times New Roman" w:hAnsi="Times New Roman" w:cs="Times New Roman"/>
          <w:color w:val="000000" w:themeColor="text1"/>
          <w:sz w:val="24"/>
          <w:szCs w:val="24"/>
        </w:rPr>
        <w:t>had ballooned during the war</w:t>
      </w:r>
      <w:r w:rsidR="00F615EF" w:rsidRPr="00B7660F">
        <w:rPr>
          <w:rFonts w:ascii="Times New Roman" w:hAnsi="Times New Roman" w:cs="Times New Roman"/>
          <w:color w:val="000000" w:themeColor="text1"/>
          <w:sz w:val="24"/>
          <w:szCs w:val="24"/>
        </w:rPr>
        <w:t xml:space="preserve"> and </w:t>
      </w:r>
      <w:r w:rsidR="002330B4" w:rsidRPr="00B7660F">
        <w:rPr>
          <w:rFonts w:ascii="Times New Roman" w:hAnsi="Times New Roman" w:cs="Times New Roman"/>
          <w:color w:val="000000" w:themeColor="text1"/>
          <w:sz w:val="24"/>
          <w:szCs w:val="24"/>
        </w:rPr>
        <w:t>Josephus intimates that t</w:t>
      </w:r>
      <w:r w:rsidR="14AFCB40" w:rsidRPr="00B7660F">
        <w:rPr>
          <w:rFonts w:ascii="Times New Roman" w:hAnsi="Times New Roman" w:cs="Times New Roman"/>
          <w:color w:val="000000" w:themeColor="text1"/>
          <w:sz w:val="24"/>
          <w:szCs w:val="24"/>
        </w:rPr>
        <w:t>he Romans</w:t>
      </w:r>
      <w:r w:rsidR="00A62039" w:rsidRPr="00B7660F">
        <w:rPr>
          <w:rFonts w:ascii="Times New Roman" w:hAnsi="Times New Roman" w:cs="Times New Roman"/>
          <w:color w:val="000000" w:themeColor="text1"/>
          <w:sz w:val="24"/>
          <w:szCs w:val="24"/>
        </w:rPr>
        <w:t xml:space="preserve"> </w:t>
      </w:r>
      <w:r w:rsidR="2A74EC80" w:rsidRPr="00B7660F">
        <w:rPr>
          <w:rFonts w:ascii="Times New Roman" w:hAnsi="Times New Roman" w:cs="Times New Roman"/>
          <w:color w:val="000000" w:themeColor="text1"/>
          <w:sz w:val="24"/>
          <w:szCs w:val="24"/>
        </w:rPr>
        <w:t>timed their attack</w:t>
      </w:r>
      <w:r w:rsidR="14AFCB40" w:rsidRPr="00B7660F">
        <w:rPr>
          <w:rFonts w:ascii="Times New Roman" w:hAnsi="Times New Roman" w:cs="Times New Roman"/>
          <w:color w:val="000000" w:themeColor="text1"/>
          <w:sz w:val="24"/>
          <w:szCs w:val="24"/>
        </w:rPr>
        <w:t xml:space="preserve"> </w:t>
      </w:r>
      <w:r w:rsidR="008E3520" w:rsidRPr="00B7660F">
        <w:rPr>
          <w:rFonts w:ascii="Times New Roman" w:hAnsi="Times New Roman" w:cs="Times New Roman"/>
          <w:color w:val="000000" w:themeColor="text1"/>
          <w:sz w:val="24"/>
          <w:szCs w:val="24"/>
        </w:rPr>
        <w:t>to coincide with</w:t>
      </w:r>
      <w:r w:rsidR="00F615EF" w:rsidRPr="00B7660F">
        <w:rPr>
          <w:rFonts w:ascii="Times New Roman" w:hAnsi="Times New Roman" w:cs="Times New Roman"/>
          <w:color w:val="000000" w:themeColor="text1"/>
          <w:sz w:val="24"/>
          <w:szCs w:val="24"/>
        </w:rPr>
        <w:t xml:space="preserve"> Passover</w:t>
      </w:r>
      <w:r w:rsidR="531C09B3" w:rsidRPr="00B7660F">
        <w:rPr>
          <w:rFonts w:ascii="Times New Roman" w:hAnsi="Times New Roman" w:cs="Times New Roman"/>
          <w:color w:val="000000" w:themeColor="text1"/>
          <w:sz w:val="24"/>
          <w:szCs w:val="24"/>
        </w:rPr>
        <w:t>.</w:t>
      </w:r>
      <w:r w:rsidR="00AD40D8" w:rsidRPr="00B7660F">
        <w:rPr>
          <w:rStyle w:val="FootnoteReference"/>
          <w:rFonts w:ascii="Times New Roman" w:hAnsi="Times New Roman" w:cs="Times New Roman"/>
          <w:color w:val="000000" w:themeColor="text1"/>
          <w:sz w:val="24"/>
          <w:szCs w:val="24"/>
        </w:rPr>
        <w:footnoteReference w:id="86"/>
      </w:r>
      <w:r w:rsidR="003F3CDF" w:rsidRPr="00B7660F">
        <w:rPr>
          <w:rFonts w:ascii="Times New Roman" w:hAnsi="Times New Roman" w:cs="Times New Roman"/>
          <w:color w:val="000000" w:themeColor="text1"/>
          <w:sz w:val="24"/>
          <w:szCs w:val="24"/>
        </w:rPr>
        <w:t xml:space="preserve"> </w:t>
      </w:r>
      <w:r w:rsidR="009844FB" w:rsidRPr="00B7660F">
        <w:rPr>
          <w:rFonts w:ascii="Times New Roman" w:hAnsi="Times New Roman" w:cs="Times New Roman"/>
          <w:color w:val="000000" w:themeColor="text1"/>
          <w:sz w:val="24"/>
          <w:szCs w:val="24"/>
        </w:rPr>
        <w:t>If this is true,</w:t>
      </w:r>
      <w:r w:rsidR="00875B02">
        <w:rPr>
          <w:rFonts w:ascii="Times New Roman" w:hAnsi="Times New Roman" w:cs="Times New Roman"/>
          <w:color w:val="000000" w:themeColor="text1"/>
          <w:sz w:val="24"/>
          <w:szCs w:val="24"/>
        </w:rPr>
        <w:t xml:space="preserve"> most of</w:t>
      </w:r>
      <w:r w:rsidR="009844FB" w:rsidRPr="00B7660F">
        <w:rPr>
          <w:rFonts w:ascii="Times New Roman" w:hAnsi="Times New Roman" w:cs="Times New Roman"/>
          <w:color w:val="000000" w:themeColor="text1"/>
          <w:sz w:val="24"/>
          <w:szCs w:val="24"/>
        </w:rPr>
        <w:t xml:space="preserve"> the</w:t>
      </w:r>
      <w:r w:rsidR="00BA68E6" w:rsidRPr="00B7660F">
        <w:rPr>
          <w:rFonts w:ascii="Times New Roman" w:hAnsi="Times New Roman" w:cs="Times New Roman"/>
          <w:color w:val="000000" w:themeColor="text1"/>
          <w:sz w:val="24"/>
          <w:szCs w:val="24"/>
        </w:rPr>
        <w:t xml:space="preserve"> Jews </w:t>
      </w:r>
      <w:r w:rsidR="00875B02">
        <w:rPr>
          <w:rFonts w:ascii="Times New Roman" w:hAnsi="Times New Roman" w:cs="Times New Roman"/>
          <w:color w:val="000000" w:themeColor="text1"/>
          <w:sz w:val="24"/>
          <w:szCs w:val="24"/>
        </w:rPr>
        <w:t>in</w:t>
      </w:r>
      <w:r w:rsidR="00BA68E6" w:rsidRPr="00B7660F">
        <w:rPr>
          <w:rFonts w:ascii="Times New Roman" w:hAnsi="Times New Roman" w:cs="Times New Roman"/>
          <w:color w:val="000000" w:themeColor="text1"/>
          <w:sz w:val="24"/>
          <w:szCs w:val="24"/>
        </w:rPr>
        <w:t xml:space="preserve"> the region </w:t>
      </w:r>
      <w:r w:rsidR="00004B6E" w:rsidRPr="00B7660F">
        <w:rPr>
          <w:rFonts w:ascii="Times New Roman" w:hAnsi="Times New Roman" w:cs="Times New Roman"/>
          <w:color w:val="000000" w:themeColor="text1"/>
          <w:sz w:val="24"/>
          <w:szCs w:val="24"/>
        </w:rPr>
        <w:t>were</w:t>
      </w:r>
      <w:r w:rsidR="009844FB" w:rsidRPr="00B7660F">
        <w:rPr>
          <w:rFonts w:ascii="Times New Roman" w:hAnsi="Times New Roman" w:cs="Times New Roman"/>
          <w:color w:val="000000" w:themeColor="text1"/>
          <w:sz w:val="24"/>
          <w:szCs w:val="24"/>
        </w:rPr>
        <w:t xml:space="preserve"> essentially</w:t>
      </w:r>
      <w:r w:rsidR="00ED1D99" w:rsidRPr="00B7660F">
        <w:rPr>
          <w:rFonts w:ascii="Times New Roman" w:hAnsi="Times New Roman" w:cs="Times New Roman"/>
          <w:color w:val="000000" w:themeColor="text1"/>
          <w:sz w:val="24"/>
          <w:szCs w:val="24"/>
        </w:rPr>
        <w:t xml:space="preserve"> </w:t>
      </w:r>
      <w:r w:rsidR="009C777E" w:rsidRPr="00B7660F">
        <w:rPr>
          <w:rFonts w:ascii="Times New Roman" w:hAnsi="Times New Roman" w:cs="Times New Roman"/>
          <w:color w:val="000000" w:themeColor="text1"/>
          <w:sz w:val="24"/>
          <w:szCs w:val="24"/>
        </w:rPr>
        <w:t>sequestered</w:t>
      </w:r>
      <w:r w:rsidR="00F615EF" w:rsidRPr="00B7660F">
        <w:rPr>
          <w:rFonts w:ascii="Times New Roman" w:hAnsi="Times New Roman" w:cs="Times New Roman"/>
          <w:color w:val="000000" w:themeColor="text1"/>
          <w:sz w:val="24"/>
          <w:szCs w:val="24"/>
        </w:rPr>
        <w:t xml:space="preserve"> in</w:t>
      </w:r>
      <w:r w:rsidR="009844FB" w:rsidRPr="00B7660F">
        <w:rPr>
          <w:rFonts w:ascii="Times New Roman" w:hAnsi="Times New Roman" w:cs="Times New Roman"/>
          <w:color w:val="000000" w:themeColor="text1"/>
          <w:sz w:val="24"/>
          <w:szCs w:val="24"/>
        </w:rPr>
        <w:t xml:space="preserve"> close quarters</w:t>
      </w:r>
      <w:r w:rsidR="00F615EF" w:rsidRPr="00B7660F">
        <w:rPr>
          <w:rFonts w:ascii="Times New Roman" w:hAnsi="Times New Roman" w:cs="Times New Roman"/>
          <w:color w:val="000000" w:themeColor="text1"/>
          <w:sz w:val="24"/>
          <w:szCs w:val="24"/>
        </w:rPr>
        <w:t xml:space="preserve"> </w:t>
      </w:r>
      <w:r w:rsidR="009844FB" w:rsidRPr="00B7660F">
        <w:rPr>
          <w:rFonts w:ascii="Times New Roman" w:hAnsi="Times New Roman" w:cs="Times New Roman"/>
          <w:color w:val="000000" w:themeColor="text1"/>
          <w:sz w:val="24"/>
          <w:szCs w:val="24"/>
        </w:rPr>
        <w:t>for nearly half a year</w:t>
      </w:r>
      <w:r w:rsidR="00875B02">
        <w:rPr>
          <w:rFonts w:ascii="Times New Roman" w:hAnsi="Times New Roman" w:cs="Times New Roman"/>
          <w:color w:val="000000" w:themeColor="text1"/>
          <w:sz w:val="24"/>
          <w:szCs w:val="24"/>
        </w:rPr>
        <w:t xml:space="preserve"> in Jerusalem in 70 CE</w:t>
      </w:r>
      <w:r w:rsidR="00F615EF" w:rsidRPr="00B7660F">
        <w:rPr>
          <w:rFonts w:ascii="Times New Roman" w:hAnsi="Times New Roman" w:cs="Times New Roman"/>
          <w:color w:val="000000" w:themeColor="text1"/>
          <w:sz w:val="24"/>
          <w:szCs w:val="24"/>
        </w:rPr>
        <w:t>.</w:t>
      </w:r>
      <w:r w:rsidR="00D448E1" w:rsidRPr="00B7660F">
        <w:rPr>
          <w:rStyle w:val="FootnoteReference"/>
          <w:rFonts w:ascii="Times New Roman" w:hAnsi="Times New Roman" w:cs="Times New Roman"/>
          <w:color w:val="000000" w:themeColor="text1"/>
          <w:sz w:val="24"/>
          <w:szCs w:val="24"/>
        </w:rPr>
        <w:footnoteReference w:id="87"/>
      </w:r>
    </w:p>
    <w:p w14:paraId="0AFC8D0E" w14:textId="77777777" w:rsidR="00B56E35" w:rsidRPr="00B7660F" w:rsidRDefault="00B56E35" w:rsidP="00B56E35">
      <w:pPr>
        <w:pStyle w:val="FootnoteText"/>
        <w:spacing w:line="360" w:lineRule="auto"/>
        <w:rPr>
          <w:rFonts w:ascii="Times New Roman" w:hAnsi="Times New Roman" w:cs="Times New Roman"/>
          <w:i/>
          <w:iCs/>
          <w:color w:val="000000" w:themeColor="text1"/>
          <w:sz w:val="24"/>
          <w:szCs w:val="24"/>
        </w:rPr>
      </w:pPr>
    </w:p>
    <w:p w14:paraId="4313B02E" w14:textId="63475D87" w:rsidR="00403F55" w:rsidRPr="00B7660F" w:rsidDel="00857D5A" w:rsidRDefault="009844FB" w:rsidP="00112ADE">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Did the Church have the</w:t>
      </w:r>
      <w:r w:rsidR="00936807" w:rsidRPr="00B7660F">
        <w:rPr>
          <w:rFonts w:ascii="Times New Roman" w:hAnsi="Times New Roman" w:cs="Times New Roman"/>
          <w:i/>
          <w:iCs/>
          <w:color w:val="000000" w:themeColor="text1"/>
          <w:sz w:val="24"/>
          <w:szCs w:val="24"/>
        </w:rPr>
        <w:t xml:space="preserve"> resources </w:t>
      </w:r>
      <w:r w:rsidR="007056DE" w:rsidRPr="00B7660F">
        <w:rPr>
          <w:rFonts w:ascii="Times New Roman" w:hAnsi="Times New Roman" w:cs="Times New Roman"/>
          <w:i/>
          <w:iCs/>
          <w:color w:val="000000" w:themeColor="text1"/>
          <w:sz w:val="24"/>
          <w:szCs w:val="24"/>
        </w:rPr>
        <w:t>to write a Gospel</w:t>
      </w:r>
      <w:r w:rsidRPr="00B7660F">
        <w:rPr>
          <w:rFonts w:ascii="Times New Roman" w:hAnsi="Times New Roman" w:cs="Times New Roman"/>
          <w:i/>
          <w:iCs/>
          <w:color w:val="000000" w:themeColor="text1"/>
          <w:sz w:val="24"/>
          <w:szCs w:val="24"/>
        </w:rPr>
        <w:t xml:space="preserve"> in 70 CE</w:t>
      </w:r>
      <w:r w:rsidR="007056DE" w:rsidRPr="00B7660F">
        <w:rPr>
          <w:rFonts w:ascii="Times New Roman" w:hAnsi="Times New Roman" w:cs="Times New Roman"/>
          <w:i/>
          <w:iCs/>
          <w:color w:val="000000" w:themeColor="text1"/>
          <w:sz w:val="24"/>
          <w:szCs w:val="24"/>
        </w:rPr>
        <w:t>?</w:t>
      </w:r>
    </w:p>
    <w:p w14:paraId="237291BE" w14:textId="38DA4F2B" w:rsidR="009C1DC4" w:rsidRPr="00B7660F" w:rsidRDefault="009844FB"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 Church appears to have had the authority and the opportunity to produce a written Gospel, but did they have the language and writing skill</w:t>
      </w:r>
      <w:r w:rsidR="009C1DC4"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w:t>
      </w:r>
      <w:r w:rsidR="009C1DC4" w:rsidRPr="00B7660F">
        <w:rPr>
          <w:rFonts w:ascii="Times New Roman" w:hAnsi="Times New Roman" w:cs="Times New Roman"/>
          <w:color w:val="000000" w:themeColor="text1"/>
          <w:sz w:val="24"/>
          <w:szCs w:val="24"/>
        </w:rPr>
        <w:t>required</w:t>
      </w:r>
      <w:r w:rsidRPr="00B7660F">
        <w:rPr>
          <w:rFonts w:ascii="Times New Roman" w:hAnsi="Times New Roman" w:cs="Times New Roman"/>
          <w:color w:val="000000" w:themeColor="text1"/>
          <w:sz w:val="24"/>
          <w:szCs w:val="24"/>
        </w:rPr>
        <w:t xml:space="preserve"> to textualize the oral tradition</w:t>
      </w:r>
      <w:r w:rsidR="009C1DC4" w:rsidRPr="00B7660F">
        <w:rPr>
          <w:rFonts w:ascii="Times New Roman" w:hAnsi="Times New Roman" w:cs="Times New Roman"/>
          <w:color w:val="000000" w:themeColor="text1"/>
          <w:sz w:val="24"/>
          <w:szCs w:val="24"/>
        </w:rPr>
        <w:t xml:space="preserve">? Why would the </w:t>
      </w:r>
      <w:r w:rsidR="006319B7" w:rsidRPr="00B7660F">
        <w:rPr>
          <w:rFonts w:ascii="Times New Roman" w:hAnsi="Times New Roman" w:cs="Times New Roman"/>
          <w:color w:val="000000" w:themeColor="text1"/>
          <w:sz w:val="24"/>
          <w:szCs w:val="24"/>
        </w:rPr>
        <w:t xml:space="preserve">Church </w:t>
      </w:r>
      <w:r w:rsidR="009C1DC4" w:rsidRPr="00B7660F">
        <w:rPr>
          <w:rFonts w:ascii="Times New Roman" w:hAnsi="Times New Roman" w:cs="Times New Roman"/>
          <w:color w:val="000000" w:themeColor="text1"/>
          <w:sz w:val="24"/>
          <w:szCs w:val="24"/>
        </w:rPr>
        <w:t>create a written Gospel when they had the advantage of preaching opportunistically to recurring festival crowds?</w:t>
      </w:r>
      <w:r w:rsidRPr="00B7660F">
        <w:rPr>
          <w:rFonts w:ascii="Times New Roman" w:hAnsi="Times New Roman" w:cs="Times New Roman"/>
          <w:color w:val="000000" w:themeColor="text1"/>
          <w:sz w:val="24"/>
          <w:szCs w:val="24"/>
        </w:rPr>
        <w:t xml:space="preserve"> </w:t>
      </w:r>
      <w:r w:rsidR="004C7879" w:rsidRPr="00B7660F">
        <w:rPr>
          <w:rFonts w:ascii="Times New Roman" w:hAnsi="Times New Roman" w:cs="Times New Roman"/>
          <w:color w:val="000000" w:themeColor="text1"/>
          <w:sz w:val="24"/>
          <w:szCs w:val="24"/>
        </w:rPr>
        <w:t>This</w:t>
      </w:r>
      <w:r w:rsidR="007B2DEB" w:rsidRPr="00B7660F">
        <w:rPr>
          <w:rFonts w:ascii="Times New Roman" w:hAnsi="Times New Roman" w:cs="Times New Roman"/>
          <w:color w:val="000000" w:themeColor="text1"/>
          <w:sz w:val="24"/>
          <w:szCs w:val="24"/>
        </w:rPr>
        <w:t xml:space="preserve"> issue comes up in Mark</w:t>
      </w:r>
      <w:r w:rsidR="00B41B08" w:rsidRPr="00B7660F">
        <w:rPr>
          <w:rFonts w:ascii="Times New Roman" w:hAnsi="Times New Roman" w:cs="Times New Roman"/>
          <w:color w:val="000000" w:themeColor="text1"/>
          <w:sz w:val="24"/>
          <w:szCs w:val="24"/>
        </w:rPr>
        <w:t>an</w:t>
      </w:r>
      <w:r w:rsidR="007B2DEB" w:rsidRPr="00B7660F">
        <w:rPr>
          <w:rFonts w:ascii="Times New Roman" w:hAnsi="Times New Roman" w:cs="Times New Roman"/>
          <w:color w:val="000000" w:themeColor="text1"/>
          <w:sz w:val="24"/>
          <w:szCs w:val="24"/>
        </w:rPr>
        <w:t xml:space="preserve"> scholarship </w:t>
      </w:r>
      <w:r w:rsidR="004C7879" w:rsidRPr="00B7660F">
        <w:rPr>
          <w:rFonts w:ascii="Times New Roman" w:hAnsi="Times New Roman" w:cs="Times New Roman"/>
          <w:color w:val="000000" w:themeColor="text1"/>
          <w:sz w:val="24"/>
          <w:szCs w:val="24"/>
        </w:rPr>
        <w:t xml:space="preserve">when </w:t>
      </w:r>
      <w:r w:rsidR="007B2DEB" w:rsidRPr="00B7660F">
        <w:rPr>
          <w:rFonts w:ascii="Times New Roman" w:hAnsi="Times New Roman" w:cs="Times New Roman"/>
          <w:color w:val="000000" w:themeColor="text1"/>
          <w:sz w:val="24"/>
          <w:szCs w:val="24"/>
        </w:rPr>
        <w:t xml:space="preserve">the </w:t>
      </w:r>
      <w:r w:rsidR="00F63E92" w:rsidRPr="00B7660F">
        <w:rPr>
          <w:rFonts w:ascii="Times New Roman" w:hAnsi="Times New Roman" w:cs="Times New Roman"/>
          <w:color w:val="000000" w:themeColor="text1"/>
          <w:sz w:val="24"/>
          <w:szCs w:val="24"/>
        </w:rPr>
        <w:t>presumption of</w:t>
      </w:r>
      <w:r w:rsidR="007B2DEB" w:rsidRPr="00B7660F">
        <w:rPr>
          <w:rFonts w:ascii="Times New Roman" w:hAnsi="Times New Roman" w:cs="Times New Roman"/>
          <w:color w:val="000000" w:themeColor="text1"/>
          <w:sz w:val="24"/>
          <w:szCs w:val="24"/>
        </w:rPr>
        <w:t xml:space="preserve"> an individual </w:t>
      </w:r>
      <w:r w:rsidR="004C7879" w:rsidRPr="00B7660F">
        <w:rPr>
          <w:rFonts w:ascii="Times New Roman" w:hAnsi="Times New Roman" w:cs="Times New Roman"/>
          <w:color w:val="000000" w:themeColor="text1"/>
          <w:sz w:val="24"/>
          <w:szCs w:val="24"/>
        </w:rPr>
        <w:t>contributor</w:t>
      </w:r>
      <w:r w:rsidR="007B2DEB" w:rsidRPr="00B7660F">
        <w:rPr>
          <w:rFonts w:ascii="Times New Roman" w:hAnsi="Times New Roman" w:cs="Times New Roman"/>
          <w:color w:val="000000" w:themeColor="text1"/>
          <w:sz w:val="24"/>
          <w:szCs w:val="24"/>
        </w:rPr>
        <w:t xml:space="preserve"> </w:t>
      </w:r>
      <w:r w:rsidR="004C7879" w:rsidRPr="00B7660F">
        <w:rPr>
          <w:rFonts w:ascii="Times New Roman" w:hAnsi="Times New Roman" w:cs="Times New Roman"/>
          <w:color w:val="000000" w:themeColor="text1"/>
          <w:sz w:val="24"/>
          <w:szCs w:val="24"/>
        </w:rPr>
        <w:t>is put forward as a</w:t>
      </w:r>
      <w:r w:rsidR="009C1DC4" w:rsidRPr="00B7660F">
        <w:rPr>
          <w:rFonts w:ascii="Times New Roman" w:hAnsi="Times New Roman" w:cs="Times New Roman"/>
          <w:color w:val="000000" w:themeColor="text1"/>
          <w:sz w:val="24"/>
          <w:szCs w:val="24"/>
        </w:rPr>
        <w:t>n evangelist</w:t>
      </w:r>
      <w:r w:rsidR="004C7879" w:rsidRPr="00B7660F">
        <w:rPr>
          <w:rFonts w:ascii="Times New Roman" w:hAnsi="Times New Roman" w:cs="Times New Roman"/>
          <w:color w:val="000000" w:themeColor="text1"/>
          <w:sz w:val="24"/>
          <w:szCs w:val="24"/>
        </w:rPr>
        <w:t xml:space="preserve"> writer.</w:t>
      </w:r>
      <w:r w:rsidR="007056DE" w:rsidRPr="00B7660F">
        <w:rPr>
          <w:rFonts w:ascii="Times New Roman" w:hAnsi="Times New Roman" w:cs="Times New Roman"/>
          <w:color w:val="000000" w:themeColor="text1"/>
          <w:sz w:val="24"/>
          <w:szCs w:val="24"/>
        </w:rPr>
        <w:t xml:space="preserve"> </w:t>
      </w:r>
      <w:r w:rsidR="004C7879" w:rsidRPr="00B7660F">
        <w:rPr>
          <w:rFonts w:ascii="Times New Roman" w:hAnsi="Times New Roman" w:cs="Times New Roman"/>
          <w:color w:val="000000" w:themeColor="text1"/>
          <w:sz w:val="24"/>
          <w:szCs w:val="24"/>
        </w:rPr>
        <w:t>How would a single individual, operating on his own,</w:t>
      </w:r>
      <w:r w:rsidR="007B2DEB" w:rsidRPr="00B7660F">
        <w:rPr>
          <w:rFonts w:ascii="Times New Roman" w:hAnsi="Times New Roman" w:cs="Times New Roman"/>
          <w:color w:val="000000" w:themeColor="text1"/>
          <w:sz w:val="24"/>
          <w:szCs w:val="24"/>
        </w:rPr>
        <w:t xml:space="preserve"> </w:t>
      </w:r>
      <w:r w:rsidR="00F63E92" w:rsidRPr="00B7660F">
        <w:rPr>
          <w:rFonts w:ascii="Times New Roman" w:hAnsi="Times New Roman" w:cs="Times New Roman"/>
          <w:color w:val="000000" w:themeColor="text1"/>
          <w:sz w:val="24"/>
          <w:szCs w:val="24"/>
        </w:rPr>
        <w:t>colle</w:t>
      </w:r>
      <w:r w:rsidR="004C7879" w:rsidRPr="00B7660F">
        <w:rPr>
          <w:rFonts w:ascii="Times New Roman" w:hAnsi="Times New Roman" w:cs="Times New Roman"/>
          <w:color w:val="000000" w:themeColor="text1"/>
          <w:sz w:val="24"/>
          <w:szCs w:val="24"/>
        </w:rPr>
        <w:t>ct</w:t>
      </w:r>
      <w:r w:rsidR="00F63E92" w:rsidRPr="00B7660F">
        <w:rPr>
          <w:rFonts w:ascii="Times New Roman" w:hAnsi="Times New Roman" w:cs="Times New Roman"/>
          <w:color w:val="000000" w:themeColor="text1"/>
          <w:sz w:val="24"/>
          <w:szCs w:val="24"/>
        </w:rPr>
        <w:t xml:space="preserve"> and edit</w:t>
      </w:r>
      <w:r w:rsidR="007B2DEB" w:rsidRPr="00B7660F">
        <w:rPr>
          <w:rFonts w:ascii="Times New Roman" w:hAnsi="Times New Roman" w:cs="Times New Roman"/>
          <w:color w:val="000000" w:themeColor="text1"/>
          <w:sz w:val="24"/>
          <w:szCs w:val="24"/>
        </w:rPr>
        <w:t xml:space="preserve"> </w:t>
      </w:r>
      <w:proofErr w:type="gramStart"/>
      <w:r w:rsidR="007056DE" w:rsidRPr="00B7660F">
        <w:rPr>
          <w:rFonts w:ascii="Times New Roman" w:hAnsi="Times New Roman" w:cs="Times New Roman"/>
          <w:color w:val="000000" w:themeColor="text1"/>
          <w:sz w:val="24"/>
          <w:szCs w:val="24"/>
        </w:rPr>
        <w:t>all</w:t>
      </w:r>
      <w:r w:rsidR="004C7879" w:rsidRPr="00B7660F">
        <w:rPr>
          <w:rFonts w:ascii="Times New Roman" w:hAnsi="Times New Roman" w:cs="Times New Roman"/>
          <w:color w:val="000000" w:themeColor="text1"/>
          <w:sz w:val="24"/>
          <w:szCs w:val="24"/>
        </w:rPr>
        <w:t xml:space="preserve"> of</w:t>
      </w:r>
      <w:proofErr w:type="gramEnd"/>
      <w:r w:rsidR="004C7879" w:rsidRPr="00B7660F">
        <w:rPr>
          <w:rFonts w:ascii="Times New Roman" w:hAnsi="Times New Roman" w:cs="Times New Roman"/>
          <w:color w:val="000000" w:themeColor="text1"/>
          <w:sz w:val="24"/>
          <w:szCs w:val="24"/>
        </w:rPr>
        <w:t xml:space="preserve"> the</w:t>
      </w:r>
      <w:r w:rsidR="007B2DEB" w:rsidRPr="00B7660F">
        <w:rPr>
          <w:rFonts w:ascii="Times New Roman" w:hAnsi="Times New Roman" w:cs="Times New Roman"/>
          <w:color w:val="000000" w:themeColor="text1"/>
          <w:sz w:val="24"/>
          <w:szCs w:val="24"/>
        </w:rPr>
        <w:t xml:space="preserve"> source</w:t>
      </w:r>
      <w:r w:rsidR="00F63E92" w:rsidRPr="00B7660F">
        <w:rPr>
          <w:rFonts w:ascii="Times New Roman" w:hAnsi="Times New Roman" w:cs="Times New Roman"/>
          <w:color w:val="000000" w:themeColor="text1"/>
          <w:sz w:val="24"/>
          <w:szCs w:val="24"/>
        </w:rPr>
        <w:t xml:space="preserve"> material</w:t>
      </w:r>
      <w:r w:rsidR="004C7879" w:rsidRPr="00B7660F">
        <w:rPr>
          <w:rFonts w:ascii="Times New Roman" w:hAnsi="Times New Roman" w:cs="Times New Roman"/>
          <w:color w:val="000000" w:themeColor="text1"/>
          <w:sz w:val="24"/>
          <w:szCs w:val="24"/>
        </w:rPr>
        <w:t xml:space="preserve"> needed</w:t>
      </w:r>
      <w:r w:rsidR="007B2DEB" w:rsidRPr="00B7660F">
        <w:rPr>
          <w:rFonts w:ascii="Times New Roman" w:hAnsi="Times New Roman" w:cs="Times New Roman"/>
          <w:color w:val="000000" w:themeColor="text1"/>
          <w:sz w:val="24"/>
          <w:szCs w:val="24"/>
        </w:rPr>
        <w:t xml:space="preserve"> </w:t>
      </w:r>
      <w:r w:rsidR="004C7879" w:rsidRPr="00B7660F">
        <w:rPr>
          <w:rFonts w:ascii="Times New Roman" w:hAnsi="Times New Roman" w:cs="Times New Roman"/>
          <w:color w:val="000000" w:themeColor="text1"/>
          <w:sz w:val="24"/>
          <w:szCs w:val="24"/>
        </w:rPr>
        <w:t>to</w:t>
      </w:r>
      <w:r w:rsidR="007056DE" w:rsidRPr="00B7660F">
        <w:rPr>
          <w:rFonts w:ascii="Times New Roman" w:hAnsi="Times New Roman" w:cs="Times New Roman"/>
          <w:color w:val="000000" w:themeColor="text1"/>
          <w:sz w:val="24"/>
          <w:szCs w:val="24"/>
        </w:rPr>
        <w:t xml:space="preserve"> wr</w:t>
      </w:r>
      <w:r w:rsidR="004C7879" w:rsidRPr="00B7660F">
        <w:rPr>
          <w:rFonts w:ascii="Times New Roman" w:hAnsi="Times New Roman" w:cs="Times New Roman"/>
          <w:color w:val="000000" w:themeColor="text1"/>
          <w:sz w:val="24"/>
          <w:szCs w:val="24"/>
        </w:rPr>
        <w:t>i</w:t>
      </w:r>
      <w:r w:rsidR="007056DE" w:rsidRPr="00B7660F">
        <w:rPr>
          <w:rFonts w:ascii="Times New Roman" w:hAnsi="Times New Roman" w:cs="Times New Roman"/>
          <w:color w:val="000000" w:themeColor="text1"/>
          <w:sz w:val="24"/>
          <w:szCs w:val="24"/>
        </w:rPr>
        <w:t xml:space="preserve">te </w:t>
      </w:r>
      <w:r w:rsidR="00B41B08" w:rsidRPr="00B7660F">
        <w:rPr>
          <w:rFonts w:ascii="Times New Roman" w:hAnsi="Times New Roman" w:cs="Times New Roman"/>
          <w:color w:val="000000" w:themeColor="text1"/>
          <w:sz w:val="24"/>
          <w:szCs w:val="24"/>
        </w:rPr>
        <w:t xml:space="preserve">a </w:t>
      </w:r>
      <w:r w:rsidR="004C7879" w:rsidRPr="00B7660F">
        <w:rPr>
          <w:rFonts w:ascii="Times New Roman" w:hAnsi="Times New Roman" w:cs="Times New Roman"/>
          <w:color w:val="000000" w:themeColor="text1"/>
          <w:sz w:val="24"/>
          <w:szCs w:val="24"/>
        </w:rPr>
        <w:t xml:space="preserve">comprehensive </w:t>
      </w:r>
      <w:r w:rsidR="007B2DEB" w:rsidRPr="00B7660F">
        <w:rPr>
          <w:rFonts w:ascii="Times New Roman" w:hAnsi="Times New Roman" w:cs="Times New Roman"/>
          <w:color w:val="000000" w:themeColor="text1"/>
          <w:sz w:val="24"/>
          <w:szCs w:val="24"/>
        </w:rPr>
        <w:t xml:space="preserve">narrative </w:t>
      </w:r>
      <w:r w:rsidR="00B41B08" w:rsidRPr="00B7660F">
        <w:rPr>
          <w:rFonts w:ascii="Times New Roman" w:hAnsi="Times New Roman" w:cs="Times New Roman"/>
          <w:color w:val="000000" w:themeColor="text1"/>
          <w:sz w:val="24"/>
          <w:szCs w:val="24"/>
        </w:rPr>
        <w:t>about Jesus</w:t>
      </w:r>
      <w:r w:rsidR="004C7879" w:rsidRPr="00B7660F">
        <w:rPr>
          <w:rFonts w:ascii="Times New Roman" w:hAnsi="Times New Roman" w:cs="Times New Roman"/>
          <w:color w:val="000000" w:themeColor="text1"/>
          <w:sz w:val="24"/>
          <w:szCs w:val="24"/>
        </w:rPr>
        <w:t xml:space="preserve">, </w:t>
      </w:r>
      <w:r w:rsidR="009C1DC4" w:rsidRPr="00B7660F">
        <w:rPr>
          <w:rFonts w:ascii="Times New Roman" w:hAnsi="Times New Roman" w:cs="Times New Roman"/>
          <w:color w:val="000000" w:themeColor="text1"/>
          <w:sz w:val="24"/>
          <w:szCs w:val="24"/>
        </w:rPr>
        <w:t>presumabl</w:t>
      </w:r>
      <w:r w:rsidR="006319B7" w:rsidRPr="00B7660F">
        <w:rPr>
          <w:rFonts w:ascii="Times New Roman" w:hAnsi="Times New Roman" w:cs="Times New Roman"/>
          <w:color w:val="000000" w:themeColor="text1"/>
          <w:sz w:val="24"/>
          <w:szCs w:val="24"/>
        </w:rPr>
        <w:t>y</w:t>
      </w:r>
      <w:r w:rsidR="009C1DC4" w:rsidRPr="00B7660F">
        <w:rPr>
          <w:rFonts w:ascii="Times New Roman" w:hAnsi="Times New Roman" w:cs="Times New Roman"/>
          <w:color w:val="000000" w:themeColor="text1"/>
          <w:sz w:val="24"/>
          <w:szCs w:val="24"/>
        </w:rPr>
        <w:t xml:space="preserve"> to distribute</w:t>
      </w:r>
      <w:r w:rsidR="003E1FB8">
        <w:rPr>
          <w:rFonts w:ascii="Times New Roman" w:hAnsi="Times New Roman" w:cs="Times New Roman"/>
          <w:color w:val="000000" w:themeColor="text1"/>
          <w:sz w:val="24"/>
          <w:szCs w:val="24"/>
        </w:rPr>
        <w:t xml:space="preserve"> to</w:t>
      </w:r>
      <w:r w:rsidR="004C7879" w:rsidRPr="00B7660F">
        <w:rPr>
          <w:rFonts w:ascii="Times New Roman" w:hAnsi="Times New Roman" w:cs="Times New Roman"/>
          <w:color w:val="000000" w:themeColor="text1"/>
          <w:sz w:val="24"/>
          <w:szCs w:val="24"/>
        </w:rPr>
        <w:t xml:space="preserve"> </w:t>
      </w:r>
      <w:r w:rsidR="003E1FB8">
        <w:rPr>
          <w:rFonts w:ascii="Times New Roman" w:hAnsi="Times New Roman" w:cs="Times New Roman"/>
          <w:color w:val="000000" w:themeColor="text1"/>
          <w:sz w:val="24"/>
          <w:szCs w:val="24"/>
        </w:rPr>
        <w:t>Jesus’s</w:t>
      </w:r>
      <w:r w:rsidR="004C7879" w:rsidRPr="00B7660F">
        <w:rPr>
          <w:rFonts w:ascii="Times New Roman" w:hAnsi="Times New Roman" w:cs="Times New Roman"/>
          <w:color w:val="000000" w:themeColor="text1"/>
          <w:sz w:val="24"/>
          <w:szCs w:val="24"/>
        </w:rPr>
        <w:t xml:space="preserve"> </w:t>
      </w:r>
      <w:r w:rsidR="003E1FB8">
        <w:rPr>
          <w:rFonts w:ascii="Times New Roman" w:hAnsi="Times New Roman" w:cs="Times New Roman"/>
          <w:color w:val="000000" w:themeColor="text1"/>
          <w:sz w:val="24"/>
          <w:szCs w:val="24"/>
        </w:rPr>
        <w:t xml:space="preserve">illiterate </w:t>
      </w:r>
      <w:r w:rsidR="004C7879" w:rsidRPr="00B7660F">
        <w:rPr>
          <w:rFonts w:ascii="Times New Roman" w:hAnsi="Times New Roman" w:cs="Times New Roman"/>
          <w:color w:val="000000" w:themeColor="text1"/>
          <w:sz w:val="24"/>
          <w:szCs w:val="24"/>
        </w:rPr>
        <w:t>followers?</w:t>
      </w:r>
      <w:r w:rsidR="007B2DEB" w:rsidRPr="00B7660F">
        <w:rPr>
          <w:rFonts w:ascii="Times New Roman" w:hAnsi="Times New Roman" w:cs="Times New Roman"/>
          <w:color w:val="000000" w:themeColor="text1"/>
          <w:sz w:val="24"/>
          <w:szCs w:val="24"/>
        </w:rPr>
        <w:t xml:space="preserve"> </w:t>
      </w:r>
      <w:r w:rsidR="009C1DC4" w:rsidRPr="00B7660F">
        <w:rPr>
          <w:rFonts w:ascii="Times New Roman" w:hAnsi="Times New Roman" w:cs="Times New Roman"/>
          <w:color w:val="000000" w:themeColor="text1"/>
          <w:sz w:val="24"/>
          <w:szCs w:val="24"/>
        </w:rPr>
        <w:t xml:space="preserve">Was the Church in a </w:t>
      </w:r>
      <w:r w:rsidR="009C1DC4" w:rsidRPr="00B7660F">
        <w:rPr>
          <w:rFonts w:ascii="Times New Roman" w:hAnsi="Times New Roman" w:cs="Times New Roman"/>
          <w:color w:val="000000" w:themeColor="text1"/>
          <w:sz w:val="24"/>
          <w:szCs w:val="24"/>
        </w:rPr>
        <w:lastRenderedPageBreak/>
        <w:t>better position to write a Gospel and was there a more plausible reason for them to do so, given what was going on at the time of writing?</w:t>
      </w:r>
      <w:r w:rsidR="33271361" w:rsidRPr="00B7660F">
        <w:rPr>
          <w:rFonts w:ascii="Times New Roman" w:hAnsi="Times New Roman" w:cs="Times New Roman"/>
          <w:color w:val="000000" w:themeColor="text1"/>
          <w:sz w:val="24"/>
          <w:szCs w:val="24"/>
        </w:rPr>
        <w:t xml:space="preserve"> </w:t>
      </w:r>
    </w:p>
    <w:p w14:paraId="33B9BA54" w14:textId="77777777" w:rsidR="009C1DC4" w:rsidRPr="00B7660F" w:rsidRDefault="009C1DC4" w:rsidP="00837916">
      <w:pPr>
        <w:spacing w:after="0" w:line="360" w:lineRule="auto"/>
        <w:contextualSpacing/>
        <w:rPr>
          <w:rFonts w:ascii="Times New Roman" w:hAnsi="Times New Roman" w:cs="Times New Roman"/>
          <w:color w:val="000000" w:themeColor="text1"/>
          <w:sz w:val="24"/>
          <w:szCs w:val="24"/>
        </w:rPr>
      </w:pPr>
    </w:p>
    <w:p w14:paraId="772856AA" w14:textId="62D2469E" w:rsidR="00A84EA3" w:rsidRPr="00B7660F" w:rsidRDefault="009C1DC4"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w:t>
      </w:r>
      <w:r w:rsidR="007B2DEB" w:rsidRPr="00B7660F">
        <w:rPr>
          <w:rFonts w:ascii="Times New Roman" w:hAnsi="Times New Roman" w:cs="Times New Roman"/>
          <w:color w:val="000000" w:themeColor="text1"/>
          <w:sz w:val="24"/>
          <w:szCs w:val="24"/>
        </w:rPr>
        <w:t xml:space="preserve">Roman </w:t>
      </w:r>
      <w:r w:rsidR="588EC12F" w:rsidRPr="00B7660F">
        <w:rPr>
          <w:rFonts w:ascii="Times New Roman" w:hAnsi="Times New Roman" w:cs="Times New Roman"/>
          <w:color w:val="000000" w:themeColor="text1"/>
          <w:sz w:val="24"/>
          <w:szCs w:val="24"/>
        </w:rPr>
        <w:t>s</w:t>
      </w:r>
      <w:r w:rsidR="33271361" w:rsidRPr="00B7660F">
        <w:rPr>
          <w:rFonts w:ascii="Times New Roman" w:hAnsi="Times New Roman" w:cs="Times New Roman"/>
          <w:color w:val="000000" w:themeColor="text1"/>
          <w:sz w:val="24"/>
          <w:szCs w:val="24"/>
        </w:rPr>
        <w:t>iege</w:t>
      </w:r>
      <w:r w:rsidR="7325A37F" w:rsidRPr="00B7660F">
        <w:rPr>
          <w:rFonts w:ascii="Times New Roman" w:hAnsi="Times New Roman" w:cs="Times New Roman"/>
          <w:color w:val="000000" w:themeColor="text1"/>
          <w:sz w:val="24"/>
          <w:szCs w:val="24"/>
        </w:rPr>
        <w:t xml:space="preserve"> occurre</w:t>
      </w:r>
      <w:r w:rsidR="004C7879" w:rsidRPr="00B7660F">
        <w:rPr>
          <w:rFonts w:ascii="Times New Roman" w:hAnsi="Times New Roman" w:cs="Times New Roman"/>
          <w:color w:val="000000" w:themeColor="text1"/>
          <w:sz w:val="24"/>
          <w:szCs w:val="24"/>
        </w:rPr>
        <w:t>d</w:t>
      </w:r>
      <w:r w:rsidR="7325A37F" w:rsidRPr="00B7660F">
        <w:rPr>
          <w:rFonts w:ascii="Times New Roman" w:hAnsi="Times New Roman" w:cs="Times New Roman"/>
          <w:color w:val="000000" w:themeColor="text1"/>
          <w:sz w:val="24"/>
          <w:szCs w:val="24"/>
        </w:rPr>
        <w:t xml:space="preserve"> over Passover</w:t>
      </w:r>
      <w:r w:rsidR="007B2DEB"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in 70 CE </w:t>
      </w:r>
      <w:r w:rsidR="007B2DEB" w:rsidRPr="00B7660F">
        <w:rPr>
          <w:rFonts w:ascii="Times New Roman" w:hAnsi="Times New Roman" w:cs="Times New Roman"/>
          <w:color w:val="000000" w:themeColor="text1"/>
          <w:sz w:val="24"/>
          <w:szCs w:val="24"/>
        </w:rPr>
        <w:t xml:space="preserve">when </w:t>
      </w:r>
      <w:r w:rsidR="1E4268AF" w:rsidRPr="00B7660F">
        <w:rPr>
          <w:rFonts w:ascii="Times New Roman" w:hAnsi="Times New Roman" w:cs="Times New Roman"/>
          <w:color w:val="000000" w:themeColor="text1"/>
          <w:sz w:val="24"/>
          <w:szCs w:val="24"/>
        </w:rPr>
        <w:t>there were</w:t>
      </w:r>
      <w:r w:rsidR="7325A37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plenty of </w:t>
      </w:r>
      <w:r w:rsidR="7325A37F" w:rsidRPr="00B7660F">
        <w:rPr>
          <w:rFonts w:ascii="Times New Roman" w:hAnsi="Times New Roman" w:cs="Times New Roman"/>
          <w:color w:val="000000" w:themeColor="text1"/>
          <w:sz w:val="24"/>
          <w:szCs w:val="24"/>
        </w:rPr>
        <w:t>scribal resources</w:t>
      </w:r>
      <w:r w:rsidR="002E18D2" w:rsidRPr="00B7660F">
        <w:rPr>
          <w:rFonts w:ascii="Times New Roman" w:hAnsi="Times New Roman" w:cs="Times New Roman"/>
          <w:color w:val="000000" w:themeColor="text1"/>
          <w:sz w:val="24"/>
          <w:szCs w:val="24"/>
        </w:rPr>
        <w:t xml:space="preserve"> available</w:t>
      </w:r>
      <w:r w:rsidR="7325A37F" w:rsidRPr="00B7660F">
        <w:rPr>
          <w:rFonts w:ascii="Times New Roman" w:hAnsi="Times New Roman" w:cs="Times New Roman"/>
          <w:color w:val="000000" w:themeColor="text1"/>
          <w:sz w:val="24"/>
          <w:szCs w:val="24"/>
        </w:rPr>
        <w:t xml:space="preserve"> beyond th</w:t>
      </w:r>
      <w:r w:rsidR="34F0FFF5" w:rsidRPr="00B7660F">
        <w:rPr>
          <w:rFonts w:ascii="Times New Roman" w:hAnsi="Times New Roman" w:cs="Times New Roman"/>
          <w:color w:val="000000" w:themeColor="text1"/>
          <w:sz w:val="24"/>
          <w:szCs w:val="24"/>
        </w:rPr>
        <w:t>e usual number of</w:t>
      </w:r>
      <w:r w:rsidR="7325A37F" w:rsidRPr="00B7660F">
        <w:rPr>
          <w:rFonts w:ascii="Times New Roman" w:hAnsi="Times New Roman" w:cs="Times New Roman"/>
          <w:color w:val="000000" w:themeColor="text1"/>
          <w:sz w:val="24"/>
          <w:szCs w:val="24"/>
        </w:rPr>
        <w:t xml:space="preserve"> </w:t>
      </w:r>
      <w:r w:rsidR="34F0FFF5" w:rsidRPr="00B7660F">
        <w:rPr>
          <w:rFonts w:ascii="Times New Roman" w:hAnsi="Times New Roman" w:cs="Times New Roman"/>
          <w:color w:val="000000" w:themeColor="text1"/>
          <w:sz w:val="24"/>
          <w:szCs w:val="24"/>
        </w:rPr>
        <w:t>priest</w:t>
      </w:r>
      <w:r w:rsidR="33271361" w:rsidRPr="00B7660F">
        <w:rPr>
          <w:rFonts w:ascii="Times New Roman" w:hAnsi="Times New Roman" w:cs="Times New Roman"/>
          <w:color w:val="000000" w:themeColor="text1"/>
          <w:sz w:val="24"/>
          <w:szCs w:val="24"/>
        </w:rPr>
        <w:t>s</w:t>
      </w:r>
      <w:r w:rsidR="002E18D2" w:rsidRPr="00B7660F">
        <w:rPr>
          <w:rFonts w:ascii="Times New Roman" w:hAnsi="Times New Roman" w:cs="Times New Roman"/>
          <w:color w:val="000000" w:themeColor="text1"/>
          <w:sz w:val="24"/>
          <w:szCs w:val="24"/>
        </w:rPr>
        <w:t xml:space="preserve"> for hire</w:t>
      </w:r>
      <w:r w:rsidR="007B2DEB" w:rsidRPr="00B7660F">
        <w:rPr>
          <w:rFonts w:ascii="Times New Roman" w:hAnsi="Times New Roman" w:cs="Times New Roman"/>
          <w:color w:val="000000" w:themeColor="text1"/>
          <w:sz w:val="24"/>
          <w:szCs w:val="24"/>
        </w:rPr>
        <w:t xml:space="preserve"> </w:t>
      </w:r>
      <w:r w:rsidR="0077269E" w:rsidRPr="00B7660F">
        <w:rPr>
          <w:rFonts w:ascii="Times New Roman" w:hAnsi="Times New Roman" w:cs="Times New Roman"/>
          <w:color w:val="000000" w:themeColor="text1"/>
          <w:sz w:val="24"/>
          <w:szCs w:val="24"/>
        </w:rPr>
        <w:t xml:space="preserve">in the Lower City </w:t>
      </w:r>
      <w:r w:rsidR="7325A37F" w:rsidRPr="00B7660F">
        <w:rPr>
          <w:rFonts w:ascii="Times New Roman" w:hAnsi="Times New Roman" w:cs="Times New Roman"/>
          <w:color w:val="000000" w:themeColor="text1"/>
          <w:sz w:val="24"/>
          <w:szCs w:val="24"/>
        </w:rPr>
        <w:t>(Acts 6:7)</w:t>
      </w:r>
      <w:r w:rsidR="1D17BAD5" w:rsidRPr="00B7660F">
        <w:rPr>
          <w:rFonts w:ascii="Times New Roman" w:hAnsi="Times New Roman" w:cs="Times New Roman"/>
          <w:color w:val="000000" w:themeColor="text1"/>
          <w:sz w:val="24"/>
          <w:szCs w:val="24"/>
        </w:rPr>
        <w:t>.</w:t>
      </w:r>
      <w:r w:rsidR="001E79DA" w:rsidRPr="00B7660F">
        <w:rPr>
          <w:rStyle w:val="FootnoteReference"/>
          <w:rFonts w:ascii="Times New Roman" w:hAnsi="Times New Roman" w:cs="Times New Roman"/>
          <w:color w:val="000000" w:themeColor="text1"/>
          <w:sz w:val="24"/>
          <w:szCs w:val="24"/>
        </w:rPr>
        <w:footnoteReference w:id="88"/>
      </w:r>
      <w:r w:rsidR="7325A37F" w:rsidRPr="00B7660F">
        <w:rPr>
          <w:rFonts w:ascii="Times New Roman" w:hAnsi="Times New Roman" w:cs="Times New Roman"/>
          <w:color w:val="000000" w:themeColor="text1"/>
          <w:sz w:val="24"/>
          <w:szCs w:val="24"/>
        </w:rPr>
        <w:t xml:space="preserve"> </w:t>
      </w:r>
      <w:r w:rsidR="0077269E" w:rsidRPr="00B7660F">
        <w:rPr>
          <w:rFonts w:ascii="Times New Roman" w:hAnsi="Times New Roman" w:cs="Times New Roman"/>
          <w:color w:val="000000" w:themeColor="text1"/>
          <w:sz w:val="24"/>
          <w:szCs w:val="24"/>
        </w:rPr>
        <w:t xml:space="preserve">Literate </w:t>
      </w:r>
      <w:r w:rsidR="7325A37F" w:rsidRPr="00B7660F">
        <w:rPr>
          <w:rFonts w:ascii="Times New Roman" w:hAnsi="Times New Roman" w:cs="Times New Roman"/>
          <w:color w:val="000000" w:themeColor="text1"/>
          <w:sz w:val="24"/>
          <w:szCs w:val="24"/>
        </w:rPr>
        <w:t>Jews visiting the city</w:t>
      </w:r>
      <w:r w:rsidR="009C777E" w:rsidRPr="00B7660F">
        <w:rPr>
          <w:rFonts w:ascii="Times New Roman" w:hAnsi="Times New Roman" w:cs="Times New Roman"/>
          <w:color w:val="000000" w:themeColor="text1"/>
          <w:sz w:val="24"/>
          <w:szCs w:val="24"/>
        </w:rPr>
        <w:t>, some</w:t>
      </w:r>
      <w:r w:rsidR="1D17BAD5" w:rsidRPr="00B7660F">
        <w:rPr>
          <w:rFonts w:ascii="Times New Roman" w:hAnsi="Times New Roman" w:cs="Times New Roman"/>
          <w:color w:val="000000" w:themeColor="text1"/>
          <w:sz w:val="24"/>
          <w:szCs w:val="24"/>
        </w:rPr>
        <w:t xml:space="preserve"> </w:t>
      </w:r>
      <w:r w:rsidR="0061152E" w:rsidRPr="00B7660F">
        <w:rPr>
          <w:rFonts w:ascii="Times New Roman" w:hAnsi="Times New Roman" w:cs="Times New Roman"/>
          <w:color w:val="000000" w:themeColor="text1"/>
          <w:sz w:val="24"/>
          <w:szCs w:val="24"/>
        </w:rPr>
        <w:t>with</w:t>
      </w:r>
      <w:r w:rsidR="34F0FFF5" w:rsidRPr="00B7660F">
        <w:rPr>
          <w:rFonts w:ascii="Times New Roman" w:hAnsi="Times New Roman" w:cs="Times New Roman"/>
          <w:color w:val="000000" w:themeColor="text1"/>
          <w:sz w:val="24"/>
          <w:szCs w:val="24"/>
        </w:rPr>
        <w:t xml:space="preserve"> multi-lingual</w:t>
      </w:r>
      <w:r w:rsidR="0077269E" w:rsidRPr="00B7660F">
        <w:rPr>
          <w:rFonts w:ascii="Times New Roman" w:hAnsi="Times New Roman" w:cs="Times New Roman"/>
          <w:color w:val="000000" w:themeColor="text1"/>
          <w:sz w:val="24"/>
          <w:szCs w:val="24"/>
        </w:rPr>
        <w:t xml:space="preserve"> writing</w:t>
      </w:r>
      <w:r w:rsidR="33B98CD9" w:rsidRPr="00B7660F">
        <w:rPr>
          <w:rFonts w:ascii="Times New Roman" w:hAnsi="Times New Roman" w:cs="Times New Roman"/>
          <w:color w:val="000000" w:themeColor="text1"/>
          <w:sz w:val="24"/>
          <w:szCs w:val="24"/>
        </w:rPr>
        <w:t xml:space="preserve"> </w:t>
      </w:r>
      <w:r w:rsidR="009C777E" w:rsidRPr="00B7660F">
        <w:rPr>
          <w:rFonts w:ascii="Times New Roman" w:hAnsi="Times New Roman" w:cs="Times New Roman"/>
          <w:color w:val="000000" w:themeColor="text1"/>
          <w:sz w:val="24"/>
          <w:szCs w:val="24"/>
        </w:rPr>
        <w:t xml:space="preserve">skills, </w:t>
      </w:r>
      <w:r w:rsidR="0077269E" w:rsidRPr="00B7660F">
        <w:rPr>
          <w:rFonts w:ascii="Times New Roman" w:hAnsi="Times New Roman" w:cs="Times New Roman"/>
          <w:color w:val="000000" w:themeColor="text1"/>
          <w:sz w:val="24"/>
          <w:szCs w:val="24"/>
        </w:rPr>
        <w:t xml:space="preserve">from places </w:t>
      </w:r>
      <w:r w:rsidR="007E7EDE" w:rsidRPr="00B7660F">
        <w:rPr>
          <w:rFonts w:ascii="Times New Roman" w:hAnsi="Times New Roman" w:cs="Times New Roman"/>
          <w:color w:val="000000" w:themeColor="text1"/>
          <w:sz w:val="24"/>
          <w:szCs w:val="24"/>
        </w:rPr>
        <w:t>as far away as Antioch and</w:t>
      </w:r>
      <w:r w:rsidR="0077269E" w:rsidRPr="00B7660F">
        <w:rPr>
          <w:rFonts w:ascii="Times New Roman" w:hAnsi="Times New Roman" w:cs="Times New Roman"/>
          <w:color w:val="000000" w:themeColor="text1"/>
          <w:sz w:val="24"/>
          <w:szCs w:val="24"/>
        </w:rPr>
        <w:t xml:space="preserve"> Alexandria, were in</w:t>
      </w:r>
      <w:r w:rsidR="009C777E" w:rsidRPr="00B7660F">
        <w:rPr>
          <w:rFonts w:ascii="Times New Roman" w:hAnsi="Times New Roman" w:cs="Times New Roman"/>
          <w:color w:val="000000" w:themeColor="text1"/>
          <w:sz w:val="24"/>
          <w:szCs w:val="24"/>
        </w:rPr>
        <w:t xml:space="preserve"> Jerusalem for</w:t>
      </w:r>
      <w:r w:rsidR="002E18D2" w:rsidRPr="00B7660F">
        <w:rPr>
          <w:rFonts w:ascii="Times New Roman" w:hAnsi="Times New Roman" w:cs="Times New Roman"/>
          <w:color w:val="000000" w:themeColor="text1"/>
          <w:sz w:val="24"/>
          <w:szCs w:val="24"/>
        </w:rPr>
        <w:t xml:space="preserve"> the</w:t>
      </w:r>
      <w:r w:rsidR="009C777E" w:rsidRPr="00B7660F">
        <w:rPr>
          <w:rFonts w:ascii="Times New Roman" w:hAnsi="Times New Roman" w:cs="Times New Roman"/>
          <w:color w:val="000000" w:themeColor="text1"/>
          <w:sz w:val="24"/>
          <w:szCs w:val="24"/>
        </w:rPr>
        <w:t xml:space="preserve"> Passover</w:t>
      </w:r>
      <w:r w:rsidR="7325A37F" w:rsidRPr="00B7660F">
        <w:rPr>
          <w:rFonts w:ascii="Times New Roman" w:hAnsi="Times New Roman" w:cs="Times New Roman"/>
          <w:color w:val="000000" w:themeColor="text1"/>
          <w:sz w:val="24"/>
          <w:szCs w:val="24"/>
        </w:rPr>
        <w:t>.</w:t>
      </w:r>
      <w:r w:rsidR="00403F55" w:rsidRPr="00B7660F">
        <w:rPr>
          <w:rStyle w:val="FootnoteReference"/>
          <w:rFonts w:ascii="Times New Roman" w:hAnsi="Times New Roman" w:cs="Times New Roman"/>
          <w:color w:val="000000" w:themeColor="text1"/>
          <w:sz w:val="24"/>
          <w:szCs w:val="24"/>
        </w:rPr>
        <w:footnoteReference w:id="89"/>
      </w:r>
      <w:r w:rsidR="7325A37F" w:rsidRPr="00B7660F">
        <w:rPr>
          <w:rFonts w:ascii="Times New Roman" w:hAnsi="Times New Roman" w:cs="Times New Roman"/>
          <w:color w:val="000000" w:themeColor="text1"/>
          <w:sz w:val="24"/>
          <w:szCs w:val="24"/>
        </w:rPr>
        <w:t xml:space="preserve"> </w:t>
      </w:r>
      <w:r w:rsidR="002E18D2" w:rsidRPr="00B7660F">
        <w:rPr>
          <w:rFonts w:ascii="Times New Roman" w:hAnsi="Times New Roman" w:cs="Times New Roman"/>
          <w:color w:val="000000" w:themeColor="text1"/>
          <w:sz w:val="24"/>
          <w:szCs w:val="24"/>
        </w:rPr>
        <w:t>During</w:t>
      </w:r>
      <w:r w:rsidR="34F0FFF5" w:rsidRPr="00B7660F">
        <w:rPr>
          <w:rFonts w:ascii="Times New Roman" w:hAnsi="Times New Roman" w:cs="Times New Roman"/>
          <w:color w:val="000000" w:themeColor="text1"/>
          <w:sz w:val="24"/>
          <w:szCs w:val="24"/>
        </w:rPr>
        <w:t xml:space="preserve"> festival times</w:t>
      </w:r>
      <w:r w:rsidR="7325A37F" w:rsidRPr="00B7660F">
        <w:rPr>
          <w:rFonts w:ascii="Times New Roman" w:hAnsi="Times New Roman" w:cs="Times New Roman"/>
          <w:color w:val="000000" w:themeColor="text1"/>
          <w:sz w:val="24"/>
          <w:szCs w:val="24"/>
        </w:rPr>
        <w:t>, a</w:t>
      </w:r>
      <w:r w:rsidR="00B12493" w:rsidRPr="00B7660F">
        <w:rPr>
          <w:rFonts w:ascii="Times New Roman" w:hAnsi="Times New Roman" w:cs="Times New Roman"/>
          <w:color w:val="000000" w:themeColor="text1"/>
          <w:sz w:val="24"/>
          <w:szCs w:val="24"/>
        </w:rPr>
        <w:t xml:space="preserve"> fulsome</w:t>
      </w:r>
      <w:r w:rsidR="0077269E" w:rsidRPr="00B7660F">
        <w:rPr>
          <w:rFonts w:ascii="Times New Roman" w:hAnsi="Times New Roman" w:cs="Times New Roman"/>
          <w:color w:val="000000" w:themeColor="text1"/>
          <w:sz w:val="24"/>
          <w:szCs w:val="24"/>
        </w:rPr>
        <w:t xml:space="preserve"> representation of </w:t>
      </w:r>
      <w:r w:rsidR="002E18D2" w:rsidRPr="00B7660F">
        <w:rPr>
          <w:rFonts w:ascii="Times New Roman" w:hAnsi="Times New Roman" w:cs="Times New Roman"/>
          <w:color w:val="000000" w:themeColor="text1"/>
          <w:sz w:val="24"/>
          <w:szCs w:val="24"/>
        </w:rPr>
        <w:t xml:space="preserve">the </w:t>
      </w:r>
      <w:r w:rsidR="0077269E" w:rsidRPr="00B7660F">
        <w:rPr>
          <w:rFonts w:ascii="Times New Roman" w:hAnsi="Times New Roman" w:cs="Times New Roman"/>
          <w:color w:val="000000" w:themeColor="text1"/>
          <w:sz w:val="24"/>
          <w:szCs w:val="24"/>
        </w:rPr>
        <w:t>Jewish</w:t>
      </w:r>
      <w:r w:rsidR="7325A37F" w:rsidRPr="00B7660F">
        <w:rPr>
          <w:rFonts w:ascii="Times New Roman" w:hAnsi="Times New Roman" w:cs="Times New Roman"/>
          <w:color w:val="000000" w:themeColor="text1"/>
          <w:sz w:val="24"/>
          <w:szCs w:val="24"/>
        </w:rPr>
        <w:t xml:space="preserve"> classes, </w:t>
      </w:r>
      <w:r w:rsidR="0077269E" w:rsidRPr="00B7660F">
        <w:rPr>
          <w:rFonts w:ascii="Times New Roman" w:hAnsi="Times New Roman" w:cs="Times New Roman"/>
          <w:color w:val="000000" w:themeColor="text1"/>
          <w:sz w:val="24"/>
          <w:szCs w:val="24"/>
        </w:rPr>
        <w:t xml:space="preserve">across the region, </w:t>
      </w:r>
      <w:r w:rsidR="34F0FFF5" w:rsidRPr="00B7660F">
        <w:rPr>
          <w:rFonts w:ascii="Times New Roman" w:hAnsi="Times New Roman" w:cs="Times New Roman"/>
          <w:color w:val="000000" w:themeColor="text1"/>
          <w:sz w:val="24"/>
          <w:szCs w:val="24"/>
        </w:rPr>
        <w:t xml:space="preserve">mixed </w:t>
      </w:r>
      <w:r w:rsidR="33271361" w:rsidRPr="00B7660F">
        <w:rPr>
          <w:rFonts w:ascii="Times New Roman" w:hAnsi="Times New Roman" w:cs="Times New Roman"/>
          <w:color w:val="000000" w:themeColor="text1"/>
          <w:sz w:val="24"/>
          <w:szCs w:val="24"/>
        </w:rPr>
        <w:t xml:space="preserve">in </w:t>
      </w:r>
      <w:r w:rsidR="34F0FFF5" w:rsidRPr="00B7660F">
        <w:rPr>
          <w:rFonts w:ascii="Times New Roman" w:hAnsi="Times New Roman" w:cs="Times New Roman"/>
          <w:color w:val="000000" w:themeColor="text1"/>
          <w:sz w:val="24"/>
          <w:szCs w:val="24"/>
        </w:rPr>
        <w:t xml:space="preserve">with </w:t>
      </w:r>
      <w:r w:rsidR="0077269E" w:rsidRPr="00B7660F">
        <w:rPr>
          <w:rFonts w:ascii="Times New Roman" w:hAnsi="Times New Roman" w:cs="Times New Roman"/>
          <w:color w:val="000000" w:themeColor="text1"/>
          <w:sz w:val="24"/>
          <w:szCs w:val="24"/>
        </w:rPr>
        <w:t>Jerusalem’s resident priests and scribes as</w:t>
      </w:r>
      <w:r w:rsidR="7325A37F" w:rsidRPr="00B7660F">
        <w:rPr>
          <w:rFonts w:ascii="Times New Roman" w:hAnsi="Times New Roman" w:cs="Times New Roman"/>
          <w:color w:val="000000" w:themeColor="text1"/>
          <w:sz w:val="24"/>
          <w:szCs w:val="24"/>
        </w:rPr>
        <w:t xml:space="preserve"> pilgrims</w:t>
      </w:r>
      <w:r w:rsidR="34F0FFF5" w:rsidRPr="00B7660F">
        <w:rPr>
          <w:rFonts w:ascii="Times New Roman" w:hAnsi="Times New Roman" w:cs="Times New Roman"/>
          <w:color w:val="000000" w:themeColor="text1"/>
          <w:sz w:val="24"/>
          <w:szCs w:val="24"/>
        </w:rPr>
        <w:t xml:space="preserve">, to form a superset of Jewish </w:t>
      </w:r>
      <w:r w:rsidR="33271361" w:rsidRPr="00B7660F">
        <w:rPr>
          <w:rFonts w:ascii="Times New Roman" w:hAnsi="Times New Roman" w:cs="Times New Roman"/>
          <w:color w:val="000000" w:themeColor="text1"/>
          <w:sz w:val="24"/>
          <w:szCs w:val="24"/>
        </w:rPr>
        <w:t xml:space="preserve">skill and </w:t>
      </w:r>
      <w:r w:rsidR="34F0FFF5" w:rsidRPr="00B7660F">
        <w:rPr>
          <w:rFonts w:ascii="Times New Roman" w:hAnsi="Times New Roman" w:cs="Times New Roman"/>
          <w:color w:val="000000" w:themeColor="text1"/>
          <w:sz w:val="24"/>
          <w:szCs w:val="24"/>
        </w:rPr>
        <w:t>talent</w:t>
      </w:r>
      <w:r w:rsidR="2B07500B" w:rsidRPr="00B7660F">
        <w:rPr>
          <w:rFonts w:ascii="Times New Roman" w:hAnsi="Times New Roman" w:cs="Times New Roman"/>
          <w:color w:val="000000" w:themeColor="text1"/>
          <w:sz w:val="24"/>
          <w:szCs w:val="24"/>
        </w:rPr>
        <w:t>,</w:t>
      </w:r>
      <w:r w:rsidR="34F0FFF5" w:rsidRPr="00B7660F">
        <w:rPr>
          <w:rFonts w:ascii="Times New Roman" w:hAnsi="Times New Roman" w:cs="Times New Roman"/>
          <w:color w:val="000000" w:themeColor="text1"/>
          <w:sz w:val="24"/>
          <w:szCs w:val="24"/>
        </w:rPr>
        <w:t xml:space="preserve"> in </w:t>
      </w:r>
      <w:r w:rsidR="0077269E" w:rsidRPr="00B7660F">
        <w:rPr>
          <w:rFonts w:ascii="Times New Roman" w:hAnsi="Times New Roman" w:cs="Times New Roman"/>
          <w:color w:val="000000" w:themeColor="text1"/>
          <w:sz w:val="24"/>
          <w:szCs w:val="24"/>
        </w:rPr>
        <w:t>the city</w:t>
      </w:r>
      <w:r w:rsidR="34F0FFF5" w:rsidRPr="00B7660F">
        <w:rPr>
          <w:rFonts w:ascii="Times New Roman" w:hAnsi="Times New Roman" w:cs="Times New Roman"/>
          <w:color w:val="000000" w:themeColor="text1"/>
          <w:sz w:val="24"/>
          <w:szCs w:val="24"/>
        </w:rPr>
        <w:t xml:space="preserve"> </w:t>
      </w:r>
      <w:r w:rsidR="33271361" w:rsidRPr="00B7660F">
        <w:rPr>
          <w:rFonts w:ascii="Times New Roman" w:hAnsi="Times New Roman" w:cs="Times New Roman"/>
          <w:color w:val="000000" w:themeColor="text1"/>
          <w:sz w:val="24"/>
          <w:szCs w:val="24"/>
        </w:rPr>
        <w:t>at</w:t>
      </w:r>
      <w:r w:rsidR="34F0FFF5" w:rsidRPr="00B7660F">
        <w:rPr>
          <w:rFonts w:ascii="Times New Roman" w:hAnsi="Times New Roman" w:cs="Times New Roman"/>
          <w:color w:val="000000" w:themeColor="text1"/>
          <w:sz w:val="24"/>
          <w:szCs w:val="24"/>
        </w:rPr>
        <w:t xml:space="preserve"> Passover</w:t>
      </w:r>
      <w:r w:rsidR="7325A37F" w:rsidRPr="00B7660F">
        <w:rPr>
          <w:rFonts w:ascii="Times New Roman" w:hAnsi="Times New Roman" w:cs="Times New Roman"/>
          <w:color w:val="000000" w:themeColor="text1"/>
          <w:sz w:val="24"/>
          <w:szCs w:val="24"/>
        </w:rPr>
        <w:t>.</w:t>
      </w:r>
      <w:r w:rsidR="00403F55" w:rsidRPr="00B7660F">
        <w:rPr>
          <w:rStyle w:val="FootnoteReference"/>
          <w:rFonts w:ascii="Times New Roman" w:hAnsi="Times New Roman" w:cs="Times New Roman"/>
          <w:color w:val="000000" w:themeColor="text1"/>
          <w:sz w:val="24"/>
          <w:szCs w:val="24"/>
        </w:rPr>
        <w:footnoteReference w:id="90"/>
      </w:r>
      <w:r w:rsidR="36DF193A" w:rsidRPr="00B7660F">
        <w:rPr>
          <w:rFonts w:ascii="Times New Roman" w:hAnsi="Times New Roman" w:cs="Times New Roman"/>
          <w:color w:val="000000" w:themeColor="text1"/>
          <w:sz w:val="24"/>
          <w:szCs w:val="24"/>
        </w:rPr>
        <w:t xml:space="preserve"> These are resources that </w:t>
      </w:r>
      <w:r w:rsidR="0077269E" w:rsidRPr="00B7660F">
        <w:rPr>
          <w:rFonts w:ascii="Times New Roman" w:hAnsi="Times New Roman" w:cs="Times New Roman"/>
          <w:color w:val="000000" w:themeColor="text1"/>
          <w:sz w:val="24"/>
          <w:szCs w:val="24"/>
        </w:rPr>
        <w:t>may</w:t>
      </w:r>
      <w:r w:rsidR="36DF193A" w:rsidRPr="00B7660F">
        <w:rPr>
          <w:rFonts w:ascii="Times New Roman" w:hAnsi="Times New Roman" w:cs="Times New Roman"/>
          <w:color w:val="000000" w:themeColor="text1"/>
          <w:sz w:val="24"/>
          <w:szCs w:val="24"/>
        </w:rPr>
        <w:t xml:space="preserve"> have been </w:t>
      </w:r>
      <w:r w:rsidR="6AE47CB2" w:rsidRPr="00B7660F">
        <w:rPr>
          <w:rFonts w:ascii="Times New Roman" w:hAnsi="Times New Roman" w:cs="Times New Roman"/>
          <w:color w:val="000000" w:themeColor="text1"/>
          <w:sz w:val="24"/>
          <w:szCs w:val="24"/>
        </w:rPr>
        <w:t>utilized by</w:t>
      </w:r>
      <w:r w:rsidR="36DF193A" w:rsidRPr="00B7660F">
        <w:rPr>
          <w:rFonts w:ascii="Times New Roman" w:hAnsi="Times New Roman" w:cs="Times New Roman"/>
          <w:color w:val="000000" w:themeColor="text1"/>
          <w:sz w:val="24"/>
          <w:szCs w:val="24"/>
        </w:rPr>
        <w:t xml:space="preserve"> the </w:t>
      </w:r>
      <w:r w:rsidR="00554EE6" w:rsidRPr="00B7660F">
        <w:rPr>
          <w:rFonts w:ascii="Times New Roman" w:hAnsi="Times New Roman" w:cs="Times New Roman"/>
          <w:color w:val="000000" w:themeColor="text1"/>
          <w:sz w:val="24"/>
          <w:szCs w:val="24"/>
        </w:rPr>
        <w:t xml:space="preserve">Jerusalem </w:t>
      </w:r>
      <w:r w:rsidR="36DF193A" w:rsidRPr="00B7660F">
        <w:rPr>
          <w:rFonts w:ascii="Times New Roman" w:hAnsi="Times New Roman" w:cs="Times New Roman"/>
          <w:color w:val="000000" w:themeColor="text1"/>
          <w:sz w:val="24"/>
          <w:szCs w:val="24"/>
        </w:rPr>
        <w:t>Church to</w:t>
      </w:r>
      <w:r w:rsidR="00554EE6" w:rsidRPr="00B7660F">
        <w:rPr>
          <w:rFonts w:ascii="Times New Roman" w:hAnsi="Times New Roman" w:cs="Times New Roman"/>
          <w:color w:val="000000" w:themeColor="text1"/>
          <w:sz w:val="24"/>
          <w:szCs w:val="24"/>
        </w:rPr>
        <w:t xml:space="preserve"> assist in the </w:t>
      </w:r>
      <w:r w:rsidR="36DF193A" w:rsidRPr="00B7660F">
        <w:rPr>
          <w:rFonts w:ascii="Times New Roman" w:hAnsi="Times New Roman" w:cs="Times New Roman"/>
          <w:color w:val="000000" w:themeColor="text1"/>
          <w:sz w:val="24"/>
          <w:szCs w:val="24"/>
        </w:rPr>
        <w:t>produc</w:t>
      </w:r>
      <w:r w:rsidR="00554EE6" w:rsidRPr="00B7660F">
        <w:rPr>
          <w:rFonts w:ascii="Times New Roman" w:hAnsi="Times New Roman" w:cs="Times New Roman"/>
          <w:color w:val="000000" w:themeColor="text1"/>
          <w:sz w:val="24"/>
          <w:szCs w:val="24"/>
        </w:rPr>
        <w:t>tion of</w:t>
      </w:r>
      <w:r w:rsidR="36DF193A" w:rsidRPr="00B7660F">
        <w:rPr>
          <w:rFonts w:ascii="Times New Roman" w:hAnsi="Times New Roman" w:cs="Times New Roman"/>
          <w:color w:val="000000" w:themeColor="text1"/>
          <w:sz w:val="24"/>
          <w:szCs w:val="24"/>
        </w:rPr>
        <w:t xml:space="preserve"> a written account of the oral tradition</w:t>
      </w:r>
      <w:r w:rsidR="7325A37F" w:rsidRPr="00B7660F">
        <w:rPr>
          <w:rFonts w:ascii="Times New Roman" w:hAnsi="Times New Roman" w:cs="Times New Roman"/>
          <w:color w:val="000000" w:themeColor="text1"/>
          <w:sz w:val="24"/>
          <w:szCs w:val="24"/>
        </w:rPr>
        <w:t>.</w:t>
      </w:r>
      <w:r w:rsidR="00403F55" w:rsidRPr="00B7660F">
        <w:rPr>
          <w:rStyle w:val="FootnoteReference"/>
          <w:rFonts w:ascii="Times New Roman" w:hAnsi="Times New Roman" w:cs="Times New Roman"/>
          <w:color w:val="000000" w:themeColor="text1"/>
          <w:sz w:val="24"/>
          <w:szCs w:val="24"/>
        </w:rPr>
        <w:footnoteReference w:id="91"/>
      </w:r>
      <w:r w:rsidR="7325A37F" w:rsidRPr="00B7660F">
        <w:rPr>
          <w:rFonts w:ascii="Times New Roman" w:hAnsi="Times New Roman" w:cs="Times New Roman"/>
          <w:color w:val="000000" w:themeColor="text1"/>
          <w:sz w:val="24"/>
          <w:szCs w:val="24"/>
        </w:rPr>
        <w:t xml:space="preserve"> </w:t>
      </w:r>
      <w:r w:rsidR="00A61D5F" w:rsidRPr="00B7660F">
        <w:rPr>
          <w:rFonts w:ascii="Times New Roman" w:hAnsi="Times New Roman" w:cs="Times New Roman"/>
          <w:color w:val="000000" w:themeColor="text1"/>
          <w:sz w:val="24"/>
          <w:szCs w:val="24"/>
        </w:rPr>
        <w:t xml:space="preserve">Thousands of Greek-speaking </w:t>
      </w:r>
      <w:r w:rsidR="0BC12B2F" w:rsidRPr="00B7660F">
        <w:rPr>
          <w:rFonts w:ascii="Times New Roman" w:hAnsi="Times New Roman" w:cs="Times New Roman"/>
          <w:color w:val="000000" w:themeColor="text1"/>
          <w:sz w:val="24"/>
          <w:szCs w:val="24"/>
        </w:rPr>
        <w:t xml:space="preserve">Jewish </w:t>
      </w:r>
      <w:r w:rsidR="7325A37F" w:rsidRPr="00B7660F">
        <w:rPr>
          <w:rFonts w:ascii="Times New Roman" w:hAnsi="Times New Roman" w:cs="Times New Roman"/>
          <w:color w:val="000000" w:themeColor="text1"/>
          <w:sz w:val="24"/>
          <w:szCs w:val="24"/>
        </w:rPr>
        <w:t>pilgrims</w:t>
      </w:r>
      <w:r w:rsidR="1A8AE9FB" w:rsidRPr="00B7660F">
        <w:rPr>
          <w:rFonts w:ascii="Times New Roman" w:hAnsi="Times New Roman" w:cs="Times New Roman"/>
          <w:color w:val="000000" w:themeColor="text1"/>
          <w:sz w:val="24"/>
          <w:szCs w:val="24"/>
        </w:rPr>
        <w:t xml:space="preserve"> </w:t>
      </w:r>
      <w:r w:rsidR="2B222AFD" w:rsidRPr="00B7660F">
        <w:rPr>
          <w:rFonts w:ascii="Times New Roman" w:hAnsi="Times New Roman" w:cs="Times New Roman"/>
          <w:color w:val="000000" w:themeColor="text1"/>
          <w:sz w:val="24"/>
          <w:szCs w:val="24"/>
        </w:rPr>
        <w:t>were</w:t>
      </w:r>
      <w:r w:rsidR="00A61D5F" w:rsidRPr="00B7660F">
        <w:rPr>
          <w:rFonts w:ascii="Times New Roman" w:hAnsi="Times New Roman" w:cs="Times New Roman"/>
          <w:color w:val="000000" w:themeColor="text1"/>
          <w:sz w:val="24"/>
          <w:szCs w:val="24"/>
        </w:rPr>
        <w:t xml:space="preserve"> on hand</w:t>
      </w:r>
      <w:r w:rsidR="1FC06BD8" w:rsidRPr="00B7660F">
        <w:rPr>
          <w:rFonts w:ascii="Times New Roman" w:hAnsi="Times New Roman" w:cs="Times New Roman"/>
          <w:color w:val="000000" w:themeColor="text1"/>
          <w:sz w:val="24"/>
          <w:szCs w:val="24"/>
        </w:rPr>
        <w:t xml:space="preserve"> during the festival</w:t>
      </w:r>
      <w:r w:rsidR="00654F8E" w:rsidRPr="00B7660F">
        <w:rPr>
          <w:rFonts w:ascii="Times New Roman" w:hAnsi="Times New Roman" w:cs="Times New Roman"/>
          <w:color w:val="000000" w:themeColor="text1"/>
          <w:sz w:val="24"/>
          <w:szCs w:val="24"/>
        </w:rPr>
        <w:t>.</w:t>
      </w:r>
      <w:r w:rsidR="00403F55" w:rsidRPr="00B7660F">
        <w:rPr>
          <w:rStyle w:val="FootnoteReference"/>
          <w:rFonts w:ascii="Times New Roman" w:hAnsi="Times New Roman" w:cs="Times New Roman"/>
          <w:color w:val="000000" w:themeColor="text1"/>
          <w:sz w:val="24"/>
          <w:szCs w:val="24"/>
        </w:rPr>
        <w:footnoteReference w:id="92"/>
      </w:r>
      <w:r w:rsidR="7325A37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The question remains why they would produce a written account of Jesus’s words and deeds after a seemingly successful run of performances in Jerusalem over nearly a forty-year period.</w:t>
      </w:r>
    </w:p>
    <w:p w14:paraId="2A2959B5" w14:textId="77777777" w:rsidR="00A84EA3" w:rsidRPr="00B7660F" w:rsidRDefault="00A84EA3" w:rsidP="00837916">
      <w:pPr>
        <w:spacing w:after="0" w:line="360" w:lineRule="auto"/>
        <w:contextualSpacing/>
        <w:rPr>
          <w:rFonts w:ascii="Times New Roman" w:hAnsi="Times New Roman" w:cs="Times New Roman"/>
          <w:color w:val="000000" w:themeColor="text1"/>
          <w:sz w:val="24"/>
          <w:szCs w:val="24"/>
        </w:rPr>
      </w:pPr>
    </w:p>
    <w:p w14:paraId="48383AE9" w14:textId="4C3AE760" w:rsidR="00A84EA3" w:rsidRPr="00B7660F" w:rsidRDefault="00F654BD" w:rsidP="00112ADE">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W</w:t>
      </w:r>
      <w:r w:rsidR="0061756D" w:rsidRPr="00B7660F">
        <w:rPr>
          <w:rFonts w:ascii="Times New Roman" w:hAnsi="Times New Roman" w:cs="Times New Roman"/>
          <w:i/>
          <w:iCs/>
          <w:color w:val="000000" w:themeColor="text1"/>
          <w:sz w:val="24"/>
          <w:szCs w:val="24"/>
        </w:rPr>
        <w:t>hy w</w:t>
      </w:r>
      <w:r w:rsidR="009C1DC4" w:rsidRPr="00B7660F">
        <w:rPr>
          <w:rFonts w:ascii="Times New Roman" w:hAnsi="Times New Roman" w:cs="Times New Roman"/>
          <w:i/>
          <w:iCs/>
          <w:color w:val="000000" w:themeColor="text1"/>
          <w:sz w:val="24"/>
          <w:szCs w:val="24"/>
        </w:rPr>
        <w:t xml:space="preserve">ould </w:t>
      </w:r>
      <w:r w:rsidR="00A84EA3" w:rsidRPr="00B7660F">
        <w:rPr>
          <w:rFonts w:ascii="Times New Roman" w:hAnsi="Times New Roman" w:cs="Times New Roman"/>
          <w:i/>
          <w:iCs/>
          <w:color w:val="000000" w:themeColor="text1"/>
          <w:sz w:val="24"/>
          <w:szCs w:val="24"/>
        </w:rPr>
        <w:t>Jews</w:t>
      </w:r>
      <w:r w:rsidRPr="00B7660F">
        <w:rPr>
          <w:rFonts w:ascii="Times New Roman" w:hAnsi="Times New Roman" w:cs="Times New Roman"/>
          <w:i/>
          <w:iCs/>
          <w:color w:val="000000" w:themeColor="text1"/>
          <w:sz w:val="24"/>
          <w:szCs w:val="24"/>
        </w:rPr>
        <w:t xml:space="preserve"> </w:t>
      </w:r>
      <w:r w:rsidR="00BE33AF" w:rsidRPr="00B7660F">
        <w:rPr>
          <w:rFonts w:ascii="Times New Roman" w:hAnsi="Times New Roman" w:cs="Times New Roman"/>
          <w:i/>
          <w:iCs/>
          <w:color w:val="000000" w:themeColor="text1"/>
          <w:sz w:val="24"/>
          <w:szCs w:val="24"/>
        </w:rPr>
        <w:t>flock</w:t>
      </w:r>
      <w:r w:rsidR="00FE55A0" w:rsidRPr="00B7660F">
        <w:rPr>
          <w:rFonts w:ascii="Times New Roman" w:hAnsi="Times New Roman" w:cs="Times New Roman"/>
          <w:i/>
          <w:iCs/>
          <w:color w:val="000000" w:themeColor="text1"/>
          <w:sz w:val="24"/>
          <w:szCs w:val="24"/>
        </w:rPr>
        <w:t xml:space="preserve"> to</w:t>
      </w:r>
      <w:r w:rsidR="009C1DC4" w:rsidRPr="00B7660F">
        <w:rPr>
          <w:rFonts w:ascii="Times New Roman" w:hAnsi="Times New Roman" w:cs="Times New Roman"/>
          <w:i/>
          <w:iCs/>
          <w:color w:val="000000" w:themeColor="text1"/>
          <w:sz w:val="24"/>
          <w:szCs w:val="24"/>
        </w:rPr>
        <w:t xml:space="preserve"> </w:t>
      </w:r>
      <w:r w:rsidR="00A84EA3" w:rsidRPr="00B7660F">
        <w:rPr>
          <w:rFonts w:ascii="Times New Roman" w:hAnsi="Times New Roman" w:cs="Times New Roman"/>
          <w:i/>
          <w:iCs/>
          <w:color w:val="000000" w:themeColor="text1"/>
          <w:sz w:val="24"/>
          <w:szCs w:val="24"/>
        </w:rPr>
        <w:t xml:space="preserve">Jerusalem </w:t>
      </w:r>
      <w:r w:rsidRPr="00B7660F">
        <w:rPr>
          <w:rFonts w:ascii="Times New Roman" w:hAnsi="Times New Roman" w:cs="Times New Roman"/>
          <w:i/>
          <w:iCs/>
          <w:color w:val="000000" w:themeColor="text1"/>
          <w:sz w:val="24"/>
          <w:szCs w:val="24"/>
        </w:rPr>
        <w:t>in 70CE</w:t>
      </w:r>
      <w:r w:rsidR="00BE33AF" w:rsidRPr="00B7660F">
        <w:rPr>
          <w:rFonts w:ascii="Times New Roman" w:hAnsi="Times New Roman" w:cs="Times New Roman"/>
          <w:i/>
          <w:iCs/>
          <w:color w:val="000000" w:themeColor="text1"/>
          <w:sz w:val="24"/>
          <w:szCs w:val="24"/>
        </w:rPr>
        <w:t xml:space="preserve"> when it was a target of the Roman army</w:t>
      </w:r>
      <w:r w:rsidRPr="00B7660F">
        <w:rPr>
          <w:rFonts w:ascii="Times New Roman" w:hAnsi="Times New Roman" w:cs="Times New Roman"/>
          <w:i/>
          <w:iCs/>
          <w:color w:val="000000" w:themeColor="text1"/>
          <w:sz w:val="24"/>
          <w:szCs w:val="24"/>
        </w:rPr>
        <w:t>?</w:t>
      </w:r>
    </w:p>
    <w:p w14:paraId="04E578BA" w14:textId="0BD374BF" w:rsidR="0077269E" w:rsidRPr="00B7660F" w:rsidRDefault="00A61D5F"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w:t>
      </w:r>
      <w:r w:rsidR="2453FC66" w:rsidRPr="00B7660F">
        <w:rPr>
          <w:rFonts w:ascii="Times New Roman" w:hAnsi="Times New Roman" w:cs="Times New Roman"/>
          <w:color w:val="000000" w:themeColor="text1"/>
          <w:sz w:val="24"/>
          <w:szCs w:val="24"/>
        </w:rPr>
        <w:t>Torah stipulate</w:t>
      </w:r>
      <w:r w:rsidR="00F63E92" w:rsidRPr="00B7660F">
        <w:rPr>
          <w:rFonts w:ascii="Times New Roman" w:hAnsi="Times New Roman" w:cs="Times New Roman"/>
          <w:color w:val="000000" w:themeColor="text1"/>
          <w:sz w:val="24"/>
          <w:szCs w:val="24"/>
        </w:rPr>
        <w:t>s</w:t>
      </w:r>
      <w:r w:rsidR="2453FC66" w:rsidRPr="00B7660F">
        <w:rPr>
          <w:rFonts w:ascii="Times New Roman" w:hAnsi="Times New Roman" w:cs="Times New Roman"/>
          <w:color w:val="000000" w:themeColor="text1"/>
          <w:sz w:val="24"/>
          <w:szCs w:val="24"/>
        </w:rPr>
        <w:t xml:space="preserve"> that all able-bodied Jewish men must attend feast days in Jerusalem </w:t>
      </w:r>
      <w:r w:rsidR="006B2DDB" w:rsidRPr="00B7660F">
        <w:rPr>
          <w:rFonts w:ascii="Times New Roman" w:hAnsi="Times New Roman" w:cs="Times New Roman"/>
          <w:color w:val="000000" w:themeColor="text1"/>
          <w:sz w:val="24"/>
          <w:szCs w:val="24"/>
        </w:rPr>
        <w:t>to</w:t>
      </w:r>
      <w:r w:rsidR="2453FC66" w:rsidRPr="00B7660F">
        <w:rPr>
          <w:rFonts w:ascii="Times New Roman" w:hAnsi="Times New Roman" w:cs="Times New Roman"/>
          <w:color w:val="000000" w:themeColor="text1"/>
          <w:sz w:val="24"/>
          <w:szCs w:val="24"/>
        </w:rPr>
        <w:t xml:space="preserve"> offer a sacrifice ‘in the place where the Lord chooses to put His name</w:t>
      </w:r>
      <w:r w:rsidR="002B72E2" w:rsidRPr="00B7660F">
        <w:rPr>
          <w:rFonts w:ascii="Times New Roman" w:hAnsi="Times New Roman" w:cs="Times New Roman"/>
          <w:color w:val="000000" w:themeColor="text1"/>
          <w:sz w:val="24"/>
          <w:szCs w:val="24"/>
        </w:rPr>
        <w:t>.</w:t>
      </w:r>
      <w:r w:rsidR="2453FC66" w:rsidRPr="00B7660F">
        <w:rPr>
          <w:rFonts w:ascii="Times New Roman" w:hAnsi="Times New Roman" w:cs="Times New Roman"/>
          <w:color w:val="000000" w:themeColor="text1"/>
          <w:sz w:val="24"/>
          <w:szCs w:val="24"/>
        </w:rPr>
        <w:t>’</w:t>
      </w:r>
      <w:r w:rsidR="004E3856" w:rsidRPr="00B7660F">
        <w:rPr>
          <w:rStyle w:val="FootnoteReference"/>
          <w:rFonts w:ascii="Times New Roman" w:hAnsi="Times New Roman" w:cs="Times New Roman"/>
          <w:color w:val="000000" w:themeColor="text1"/>
          <w:sz w:val="24"/>
          <w:szCs w:val="24"/>
        </w:rPr>
        <w:footnoteReference w:id="93"/>
      </w:r>
      <w:r w:rsidR="2453FC66"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This </w:t>
      </w:r>
      <w:r w:rsidR="006B2DDB" w:rsidRPr="00B7660F">
        <w:rPr>
          <w:rFonts w:ascii="Times New Roman" w:hAnsi="Times New Roman" w:cs="Times New Roman"/>
          <w:color w:val="000000" w:themeColor="text1"/>
          <w:sz w:val="24"/>
          <w:szCs w:val="24"/>
        </w:rPr>
        <w:t>meant</w:t>
      </w:r>
      <w:r w:rsidRPr="00B7660F">
        <w:rPr>
          <w:rFonts w:ascii="Times New Roman" w:hAnsi="Times New Roman" w:cs="Times New Roman"/>
          <w:color w:val="000000" w:themeColor="text1"/>
          <w:sz w:val="24"/>
          <w:szCs w:val="24"/>
        </w:rPr>
        <w:t xml:space="preserve"> that pilgrims, regardless of class or vocation, were compelled to attend. Attendees where not simply religious </w:t>
      </w:r>
      <w:r w:rsidR="00B56E35" w:rsidRPr="00B7660F">
        <w:rPr>
          <w:rFonts w:ascii="Times New Roman" w:hAnsi="Times New Roman" w:cs="Times New Roman"/>
          <w:color w:val="000000" w:themeColor="text1"/>
          <w:sz w:val="24"/>
          <w:szCs w:val="24"/>
        </w:rPr>
        <w:t>tourists but</w:t>
      </w:r>
      <w:r w:rsidRPr="00B7660F">
        <w:rPr>
          <w:rFonts w:ascii="Times New Roman" w:hAnsi="Times New Roman" w:cs="Times New Roman"/>
          <w:color w:val="000000" w:themeColor="text1"/>
          <w:sz w:val="24"/>
          <w:szCs w:val="24"/>
        </w:rPr>
        <w:t xml:space="preserve"> were part of a nation that had devoted much of its labor and planning to </w:t>
      </w:r>
      <w:r w:rsidR="2453FC66" w:rsidRPr="00B7660F">
        <w:rPr>
          <w:rFonts w:ascii="Times New Roman" w:hAnsi="Times New Roman" w:cs="Times New Roman"/>
          <w:color w:val="000000" w:themeColor="text1"/>
          <w:sz w:val="24"/>
          <w:szCs w:val="24"/>
        </w:rPr>
        <w:t xml:space="preserve">Herod </w:t>
      </w:r>
      <w:r w:rsidRPr="00B7660F">
        <w:rPr>
          <w:rFonts w:ascii="Times New Roman" w:hAnsi="Times New Roman" w:cs="Times New Roman"/>
          <w:color w:val="000000" w:themeColor="text1"/>
          <w:sz w:val="24"/>
          <w:szCs w:val="24"/>
        </w:rPr>
        <w:t>the Great’s phenomenal</w:t>
      </w:r>
      <w:r w:rsidR="77DFA363" w:rsidRPr="00B7660F">
        <w:rPr>
          <w:rFonts w:ascii="Times New Roman" w:hAnsi="Times New Roman" w:cs="Times New Roman"/>
          <w:color w:val="000000" w:themeColor="text1"/>
          <w:sz w:val="24"/>
          <w:szCs w:val="24"/>
        </w:rPr>
        <w:t xml:space="preserve"> temple</w:t>
      </w:r>
      <w:r w:rsidRPr="00B7660F">
        <w:rPr>
          <w:rFonts w:ascii="Times New Roman" w:hAnsi="Times New Roman" w:cs="Times New Roman"/>
          <w:color w:val="000000" w:themeColor="text1"/>
          <w:sz w:val="24"/>
          <w:szCs w:val="24"/>
        </w:rPr>
        <w:t xml:space="preserve"> improvement project</w:t>
      </w:r>
      <w:r w:rsidR="50889C55" w:rsidRPr="00B7660F">
        <w:rPr>
          <w:rFonts w:ascii="Times New Roman" w:hAnsi="Times New Roman" w:cs="Times New Roman"/>
          <w:color w:val="000000" w:themeColor="text1"/>
          <w:sz w:val="24"/>
          <w:szCs w:val="24"/>
        </w:rPr>
        <w:t>,</w:t>
      </w:r>
      <w:r w:rsidR="77DFA363" w:rsidRPr="00B7660F">
        <w:rPr>
          <w:rFonts w:ascii="Times New Roman" w:hAnsi="Times New Roman" w:cs="Times New Roman"/>
          <w:color w:val="000000" w:themeColor="text1"/>
          <w:sz w:val="24"/>
          <w:szCs w:val="24"/>
        </w:rPr>
        <w:t xml:space="preserve"> </w:t>
      </w:r>
      <w:r w:rsidR="62259EAF" w:rsidRPr="00B7660F">
        <w:rPr>
          <w:rFonts w:ascii="Times New Roman" w:hAnsi="Times New Roman" w:cs="Times New Roman"/>
          <w:color w:val="000000" w:themeColor="text1"/>
          <w:sz w:val="24"/>
          <w:szCs w:val="24"/>
        </w:rPr>
        <w:t>which</w:t>
      </w:r>
      <w:r w:rsidR="50889C55" w:rsidRPr="00B7660F">
        <w:rPr>
          <w:rFonts w:ascii="Times New Roman" w:hAnsi="Times New Roman" w:cs="Times New Roman"/>
          <w:color w:val="000000" w:themeColor="text1"/>
          <w:sz w:val="24"/>
          <w:szCs w:val="24"/>
        </w:rPr>
        <w:t xml:space="preserve"> </w:t>
      </w:r>
      <w:r w:rsidR="62259EAF" w:rsidRPr="00B7660F">
        <w:rPr>
          <w:rFonts w:ascii="Times New Roman" w:hAnsi="Times New Roman" w:cs="Times New Roman"/>
          <w:color w:val="000000" w:themeColor="text1"/>
          <w:sz w:val="24"/>
          <w:szCs w:val="24"/>
        </w:rPr>
        <w:t>resulted</w:t>
      </w:r>
      <w:r w:rsidR="77DFA363" w:rsidRPr="00B7660F">
        <w:rPr>
          <w:rFonts w:ascii="Times New Roman" w:hAnsi="Times New Roman" w:cs="Times New Roman"/>
          <w:color w:val="000000" w:themeColor="text1"/>
          <w:sz w:val="24"/>
          <w:szCs w:val="24"/>
        </w:rPr>
        <w:t xml:space="preserve"> in</w:t>
      </w:r>
      <w:r w:rsidRPr="00B7660F">
        <w:rPr>
          <w:rFonts w:ascii="Times New Roman" w:hAnsi="Times New Roman" w:cs="Times New Roman"/>
          <w:color w:val="000000" w:themeColor="text1"/>
          <w:sz w:val="24"/>
          <w:szCs w:val="24"/>
        </w:rPr>
        <w:t xml:space="preserve"> a</w:t>
      </w:r>
      <w:r w:rsidR="50889C55" w:rsidRPr="00B7660F">
        <w:rPr>
          <w:rFonts w:ascii="Times New Roman" w:hAnsi="Times New Roman" w:cs="Times New Roman"/>
          <w:color w:val="000000" w:themeColor="text1"/>
          <w:sz w:val="24"/>
          <w:szCs w:val="24"/>
        </w:rPr>
        <w:t xml:space="preserve"> </w:t>
      </w:r>
      <w:r w:rsidR="62259EAF" w:rsidRPr="00B7660F">
        <w:rPr>
          <w:rFonts w:ascii="Times New Roman" w:hAnsi="Times New Roman" w:cs="Times New Roman"/>
          <w:color w:val="000000" w:themeColor="text1"/>
          <w:sz w:val="24"/>
          <w:szCs w:val="24"/>
        </w:rPr>
        <w:t>lucrative</w:t>
      </w:r>
      <w:r w:rsidRPr="00B7660F">
        <w:rPr>
          <w:rFonts w:ascii="Times New Roman" w:hAnsi="Times New Roman" w:cs="Times New Roman"/>
          <w:color w:val="000000" w:themeColor="text1"/>
          <w:sz w:val="24"/>
          <w:szCs w:val="24"/>
        </w:rPr>
        <w:t xml:space="preserve"> revenue model that </w:t>
      </w:r>
      <w:r w:rsidR="00A84EA3" w:rsidRPr="00B7660F">
        <w:rPr>
          <w:rFonts w:ascii="Times New Roman" w:hAnsi="Times New Roman" w:cs="Times New Roman"/>
          <w:color w:val="000000" w:themeColor="text1"/>
          <w:sz w:val="24"/>
          <w:szCs w:val="24"/>
        </w:rPr>
        <w:t xml:space="preserve">was </w:t>
      </w:r>
      <w:r w:rsidRPr="00B7660F">
        <w:rPr>
          <w:rFonts w:ascii="Times New Roman" w:hAnsi="Times New Roman" w:cs="Times New Roman"/>
          <w:color w:val="000000" w:themeColor="text1"/>
          <w:sz w:val="24"/>
          <w:szCs w:val="24"/>
        </w:rPr>
        <w:t xml:space="preserve">in full swing by the time of the </w:t>
      </w:r>
      <w:r w:rsidR="008C3307" w:rsidRPr="00B7660F">
        <w:rPr>
          <w:rFonts w:ascii="Times New Roman" w:hAnsi="Times New Roman" w:cs="Times New Roman"/>
          <w:color w:val="000000" w:themeColor="text1"/>
          <w:sz w:val="24"/>
          <w:szCs w:val="24"/>
        </w:rPr>
        <w:t>f</w:t>
      </w:r>
      <w:r w:rsidRPr="00B7660F">
        <w:rPr>
          <w:rFonts w:ascii="Times New Roman" w:hAnsi="Times New Roman" w:cs="Times New Roman"/>
          <w:color w:val="000000" w:themeColor="text1"/>
          <w:sz w:val="24"/>
          <w:szCs w:val="24"/>
        </w:rPr>
        <w:t>irst Jewish-Roman War</w:t>
      </w:r>
      <w:r w:rsidR="1095EEA6" w:rsidRPr="00B7660F">
        <w:rPr>
          <w:rFonts w:ascii="Times New Roman" w:hAnsi="Times New Roman" w:cs="Times New Roman"/>
          <w:color w:val="000000" w:themeColor="text1"/>
          <w:sz w:val="24"/>
          <w:szCs w:val="24"/>
        </w:rPr>
        <w:t>.</w:t>
      </w:r>
      <w:r w:rsidR="77DFA363" w:rsidRPr="00B7660F">
        <w:rPr>
          <w:rFonts w:ascii="Times New Roman" w:hAnsi="Times New Roman" w:cs="Times New Roman"/>
          <w:color w:val="000000" w:themeColor="text1"/>
          <w:sz w:val="24"/>
          <w:szCs w:val="24"/>
        </w:rPr>
        <w:t xml:space="preserve"> Goodman points </w:t>
      </w:r>
      <w:r w:rsidRPr="00B7660F">
        <w:rPr>
          <w:rFonts w:ascii="Times New Roman" w:hAnsi="Times New Roman" w:cs="Times New Roman"/>
          <w:color w:val="000000" w:themeColor="text1"/>
          <w:sz w:val="24"/>
          <w:szCs w:val="24"/>
        </w:rPr>
        <w:t>out</w:t>
      </w:r>
      <w:r w:rsidR="1095EEA6" w:rsidRPr="00B7660F">
        <w:rPr>
          <w:rFonts w:ascii="Times New Roman" w:hAnsi="Times New Roman" w:cs="Times New Roman"/>
          <w:color w:val="000000" w:themeColor="text1"/>
          <w:sz w:val="24"/>
          <w:szCs w:val="24"/>
        </w:rPr>
        <w:t xml:space="preserve"> that</w:t>
      </w:r>
      <w:r w:rsidR="77DFA363" w:rsidRPr="00B7660F">
        <w:rPr>
          <w:rFonts w:ascii="Times New Roman" w:hAnsi="Times New Roman" w:cs="Times New Roman"/>
          <w:color w:val="000000" w:themeColor="text1"/>
          <w:sz w:val="24"/>
          <w:szCs w:val="24"/>
        </w:rPr>
        <w:t xml:space="preserve"> </w:t>
      </w:r>
      <w:r w:rsidR="1095EEA6" w:rsidRPr="00B7660F">
        <w:rPr>
          <w:rFonts w:ascii="Times New Roman" w:hAnsi="Times New Roman" w:cs="Times New Roman"/>
          <w:color w:val="000000" w:themeColor="text1"/>
          <w:sz w:val="24"/>
          <w:szCs w:val="24"/>
        </w:rPr>
        <w:t xml:space="preserve">Herod’s </w:t>
      </w:r>
      <w:r w:rsidR="42E5D484" w:rsidRPr="00B7660F">
        <w:rPr>
          <w:rFonts w:ascii="Times New Roman" w:hAnsi="Times New Roman" w:cs="Times New Roman"/>
          <w:color w:val="000000" w:themeColor="text1"/>
          <w:sz w:val="24"/>
          <w:szCs w:val="24"/>
        </w:rPr>
        <w:t>investment</w:t>
      </w:r>
      <w:r w:rsidR="1095EEA6" w:rsidRPr="00B7660F">
        <w:rPr>
          <w:rFonts w:ascii="Times New Roman" w:hAnsi="Times New Roman" w:cs="Times New Roman"/>
          <w:color w:val="000000" w:themeColor="text1"/>
          <w:sz w:val="24"/>
          <w:szCs w:val="24"/>
        </w:rPr>
        <w:t xml:space="preserve"> was expensive </w:t>
      </w:r>
      <w:r w:rsidRPr="00B7660F">
        <w:rPr>
          <w:rFonts w:ascii="Times New Roman" w:hAnsi="Times New Roman" w:cs="Times New Roman"/>
          <w:color w:val="000000" w:themeColor="text1"/>
          <w:sz w:val="24"/>
          <w:szCs w:val="24"/>
        </w:rPr>
        <w:t>at</w:t>
      </w:r>
      <w:r w:rsidR="1095EEA6" w:rsidRPr="00B7660F">
        <w:rPr>
          <w:rFonts w:ascii="Times New Roman" w:hAnsi="Times New Roman" w:cs="Times New Roman"/>
          <w:color w:val="000000" w:themeColor="text1"/>
          <w:sz w:val="24"/>
          <w:szCs w:val="24"/>
        </w:rPr>
        <w:t xml:space="preserve"> the beginning of the </w:t>
      </w:r>
      <w:r w:rsidR="00425681" w:rsidRPr="00B7660F">
        <w:rPr>
          <w:rFonts w:ascii="Times New Roman" w:hAnsi="Times New Roman" w:cs="Times New Roman"/>
          <w:color w:val="000000" w:themeColor="text1"/>
          <w:sz w:val="24"/>
          <w:szCs w:val="24"/>
        </w:rPr>
        <w:t>project but</w:t>
      </w:r>
      <w:r w:rsidR="7325A37F" w:rsidRPr="00B7660F">
        <w:rPr>
          <w:rFonts w:ascii="Times New Roman" w:hAnsi="Times New Roman" w:cs="Times New Roman"/>
          <w:color w:val="000000" w:themeColor="text1"/>
          <w:sz w:val="24"/>
          <w:szCs w:val="24"/>
        </w:rPr>
        <w:t xml:space="preserve"> </w:t>
      </w:r>
      <w:r w:rsidR="42E5D484" w:rsidRPr="00B7660F">
        <w:rPr>
          <w:rFonts w:ascii="Times New Roman" w:hAnsi="Times New Roman" w:cs="Times New Roman"/>
          <w:color w:val="000000" w:themeColor="text1"/>
          <w:sz w:val="24"/>
          <w:szCs w:val="24"/>
        </w:rPr>
        <w:t>paid</w:t>
      </w:r>
      <w:r w:rsidR="7325A37F" w:rsidRPr="00B7660F">
        <w:rPr>
          <w:rFonts w:ascii="Times New Roman" w:hAnsi="Times New Roman" w:cs="Times New Roman"/>
          <w:color w:val="000000" w:themeColor="text1"/>
          <w:sz w:val="24"/>
          <w:szCs w:val="24"/>
        </w:rPr>
        <w:t xml:space="preserve"> off in the long run </w:t>
      </w:r>
      <w:r w:rsidR="42E5D484" w:rsidRPr="00B7660F">
        <w:rPr>
          <w:rFonts w:ascii="Times New Roman" w:hAnsi="Times New Roman" w:cs="Times New Roman"/>
          <w:color w:val="000000" w:themeColor="text1"/>
          <w:sz w:val="24"/>
          <w:szCs w:val="24"/>
        </w:rPr>
        <w:t>as</w:t>
      </w:r>
      <w:r w:rsidR="7325A37F" w:rsidRPr="00B7660F">
        <w:rPr>
          <w:rFonts w:ascii="Times New Roman" w:hAnsi="Times New Roman" w:cs="Times New Roman"/>
          <w:color w:val="000000" w:themeColor="text1"/>
          <w:sz w:val="24"/>
          <w:szCs w:val="24"/>
        </w:rPr>
        <w:t xml:space="preserve"> Jerusalem’s capacity </w:t>
      </w:r>
      <w:r w:rsidR="1095EEA6" w:rsidRPr="00B7660F">
        <w:rPr>
          <w:rFonts w:ascii="Times New Roman" w:hAnsi="Times New Roman" w:cs="Times New Roman"/>
          <w:color w:val="000000" w:themeColor="text1"/>
          <w:sz w:val="24"/>
          <w:szCs w:val="24"/>
        </w:rPr>
        <w:t>to</w:t>
      </w:r>
      <w:r w:rsidR="7325A37F" w:rsidRPr="00B7660F">
        <w:rPr>
          <w:rFonts w:ascii="Times New Roman" w:hAnsi="Times New Roman" w:cs="Times New Roman"/>
          <w:color w:val="000000" w:themeColor="text1"/>
          <w:sz w:val="24"/>
          <w:szCs w:val="24"/>
        </w:rPr>
        <w:t xml:space="preserve"> scale </w:t>
      </w:r>
      <w:r w:rsidR="42E5D484" w:rsidRPr="00B7660F">
        <w:rPr>
          <w:rFonts w:ascii="Times New Roman" w:hAnsi="Times New Roman" w:cs="Times New Roman"/>
          <w:color w:val="000000" w:themeColor="text1"/>
          <w:sz w:val="24"/>
          <w:szCs w:val="24"/>
        </w:rPr>
        <w:t xml:space="preserve">allowed the city to take in more pilgrims </w:t>
      </w:r>
      <w:r w:rsidR="50DA52D0" w:rsidRPr="00B7660F">
        <w:rPr>
          <w:rFonts w:ascii="Times New Roman" w:hAnsi="Times New Roman" w:cs="Times New Roman"/>
          <w:color w:val="000000" w:themeColor="text1"/>
          <w:sz w:val="24"/>
          <w:szCs w:val="24"/>
        </w:rPr>
        <w:t>for festivals than the city had</w:t>
      </w:r>
      <w:r w:rsidR="42E5D484" w:rsidRPr="00B7660F">
        <w:rPr>
          <w:rFonts w:ascii="Times New Roman" w:hAnsi="Times New Roman" w:cs="Times New Roman"/>
          <w:color w:val="000000" w:themeColor="text1"/>
          <w:sz w:val="24"/>
          <w:szCs w:val="24"/>
        </w:rPr>
        <w:t xml:space="preserve"> residents</w:t>
      </w:r>
      <w:r w:rsidR="7325A37F" w:rsidRPr="00B7660F">
        <w:rPr>
          <w:rFonts w:ascii="Times New Roman" w:hAnsi="Times New Roman" w:cs="Times New Roman"/>
          <w:color w:val="000000" w:themeColor="text1"/>
          <w:sz w:val="24"/>
          <w:szCs w:val="24"/>
        </w:rPr>
        <w:t>.</w:t>
      </w:r>
      <w:r w:rsidR="00403F55" w:rsidRPr="00B7660F">
        <w:rPr>
          <w:rStyle w:val="FootnoteReference"/>
          <w:rFonts w:ascii="Times New Roman" w:hAnsi="Times New Roman" w:cs="Times New Roman"/>
          <w:color w:val="000000" w:themeColor="text1"/>
          <w:sz w:val="24"/>
          <w:szCs w:val="24"/>
        </w:rPr>
        <w:footnoteReference w:id="94"/>
      </w:r>
      <w:r w:rsidR="7325A37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This benefited the Jewish people from all over the region in terms of jobs, trade and revenue flowing in from visitors outside the region.</w:t>
      </w:r>
      <w:r w:rsidR="006B2DDB" w:rsidRPr="00B7660F">
        <w:rPr>
          <w:rFonts w:ascii="Times New Roman" w:hAnsi="Times New Roman" w:cs="Times New Roman"/>
          <w:color w:val="000000" w:themeColor="text1"/>
          <w:sz w:val="24"/>
          <w:szCs w:val="24"/>
        </w:rPr>
        <w:t xml:space="preserve"> </w:t>
      </w:r>
      <w:r w:rsidR="00EB341A" w:rsidRPr="00B7660F">
        <w:rPr>
          <w:rFonts w:ascii="Times New Roman" w:hAnsi="Times New Roman" w:cs="Times New Roman"/>
          <w:color w:val="000000" w:themeColor="text1"/>
          <w:sz w:val="24"/>
          <w:szCs w:val="24"/>
        </w:rPr>
        <w:t>Attendance</w:t>
      </w:r>
      <w:r w:rsidR="006B2DDB" w:rsidRPr="00B7660F">
        <w:rPr>
          <w:rFonts w:ascii="Times New Roman" w:hAnsi="Times New Roman" w:cs="Times New Roman"/>
          <w:color w:val="000000" w:themeColor="text1"/>
          <w:sz w:val="24"/>
          <w:szCs w:val="24"/>
        </w:rPr>
        <w:t xml:space="preserve"> in 70 was no different than attendance at any other time, and for many, being in Jerusalem was </w:t>
      </w:r>
      <w:r w:rsidR="00E14BCD" w:rsidRPr="00B7660F">
        <w:rPr>
          <w:rFonts w:ascii="Times New Roman" w:hAnsi="Times New Roman" w:cs="Times New Roman"/>
          <w:color w:val="000000" w:themeColor="text1"/>
          <w:sz w:val="24"/>
          <w:szCs w:val="24"/>
        </w:rPr>
        <w:t>an opportunity to participate in the pilgrimage economy, that was essential to most businesses in the region.</w:t>
      </w:r>
    </w:p>
    <w:p w14:paraId="3F07A15B" w14:textId="77777777" w:rsidR="009252E6" w:rsidRPr="00B7660F" w:rsidRDefault="009252E6" w:rsidP="00837916">
      <w:pPr>
        <w:spacing w:after="0" w:line="360" w:lineRule="auto"/>
        <w:contextualSpacing/>
        <w:rPr>
          <w:rFonts w:ascii="Times New Roman" w:hAnsi="Times New Roman" w:cs="Times New Roman"/>
          <w:i/>
          <w:iCs/>
          <w:color w:val="000000" w:themeColor="text1"/>
          <w:sz w:val="24"/>
          <w:szCs w:val="24"/>
        </w:rPr>
      </w:pPr>
    </w:p>
    <w:p w14:paraId="4A556687" w14:textId="390EAF1A" w:rsidR="0077269E" w:rsidRPr="00B7660F" w:rsidRDefault="00E14BCD" w:rsidP="00112ADE">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The Pilgrimage Economy</w:t>
      </w:r>
    </w:p>
    <w:p w14:paraId="1A859327" w14:textId="5972048C" w:rsidR="00F35852" w:rsidRPr="00B7660F" w:rsidRDefault="3DB0FE77"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Estimates of the annual pilgrim population in Jerusalem in this period vary from Josephus’s 2.7 million (</w:t>
      </w:r>
      <w:r w:rsidR="00076274" w:rsidRPr="00B7660F">
        <w:rPr>
          <w:rFonts w:ascii="Times New Roman" w:hAnsi="Times New Roman" w:cs="Times New Roman"/>
          <w:color w:val="000000" w:themeColor="text1"/>
          <w:sz w:val="24"/>
          <w:szCs w:val="24"/>
        </w:rPr>
        <w:t>JW</w:t>
      </w:r>
      <w:r w:rsidRPr="00B7660F">
        <w:rPr>
          <w:rFonts w:ascii="Times New Roman" w:hAnsi="Times New Roman" w:cs="Times New Roman"/>
          <w:i/>
          <w:iCs/>
          <w:color w:val="000000" w:themeColor="text1"/>
          <w:sz w:val="24"/>
          <w:szCs w:val="24"/>
        </w:rPr>
        <w:t>, Book 6</w:t>
      </w:r>
      <w:r w:rsidRPr="00B7660F">
        <w:rPr>
          <w:rFonts w:ascii="Times New Roman" w:hAnsi="Times New Roman" w:cs="Times New Roman"/>
          <w:color w:val="000000" w:themeColor="text1"/>
          <w:sz w:val="24"/>
          <w:szCs w:val="24"/>
        </w:rPr>
        <w:t xml:space="preserve">) to </w:t>
      </w:r>
      <w:r w:rsidR="0077269E" w:rsidRPr="00B7660F">
        <w:rPr>
          <w:rFonts w:ascii="Times New Roman" w:hAnsi="Times New Roman" w:cs="Times New Roman"/>
          <w:color w:val="000000" w:themeColor="text1"/>
          <w:sz w:val="24"/>
          <w:szCs w:val="24"/>
        </w:rPr>
        <w:t xml:space="preserve">more conservative </w:t>
      </w:r>
      <w:r w:rsidRPr="00B7660F">
        <w:rPr>
          <w:rFonts w:ascii="Times New Roman" w:hAnsi="Times New Roman" w:cs="Times New Roman"/>
          <w:color w:val="000000" w:themeColor="text1"/>
          <w:sz w:val="24"/>
          <w:szCs w:val="24"/>
        </w:rPr>
        <w:t xml:space="preserve">estimates of one million annual male pilgrims, which </w:t>
      </w:r>
      <w:r w:rsidR="003D2082" w:rsidRPr="00B7660F">
        <w:rPr>
          <w:rFonts w:ascii="Times New Roman" w:hAnsi="Times New Roman" w:cs="Times New Roman"/>
          <w:color w:val="000000" w:themeColor="text1"/>
          <w:sz w:val="24"/>
          <w:szCs w:val="24"/>
        </w:rPr>
        <w:t>yields</w:t>
      </w:r>
      <w:r w:rsidRPr="00B7660F">
        <w:rPr>
          <w:rFonts w:ascii="Times New Roman" w:hAnsi="Times New Roman" w:cs="Times New Roman"/>
          <w:color w:val="000000" w:themeColor="text1"/>
          <w:sz w:val="24"/>
          <w:szCs w:val="24"/>
        </w:rPr>
        <w:t xml:space="preserve"> </w:t>
      </w:r>
      <w:r w:rsidR="0077269E" w:rsidRPr="00B7660F">
        <w:rPr>
          <w:rFonts w:ascii="Times New Roman" w:hAnsi="Times New Roman" w:cs="Times New Roman"/>
          <w:color w:val="000000" w:themeColor="text1"/>
          <w:sz w:val="24"/>
          <w:szCs w:val="24"/>
        </w:rPr>
        <w:t>an average</w:t>
      </w:r>
      <w:r w:rsidRPr="00B7660F">
        <w:rPr>
          <w:rFonts w:ascii="Times New Roman" w:hAnsi="Times New Roman" w:cs="Times New Roman"/>
          <w:color w:val="000000" w:themeColor="text1"/>
          <w:sz w:val="24"/>
          <w:szCs w:val="24"/>
        </w:rPr>
        <w:t xml:space="preserve"> recurrence of approximately 300,000 pilgrims </w:t>
      </w:r>
      <w:r w:rsidR="0077269E" w:rsidRPr="00B7660F">
        <w:rPr>
          <w:rFonts w:ascii="Times New Roman" w:hAnsi="Times New Roman" w:cs="Times New Roman"/>
          <w:color w:val="000000" w:themeColor="text1"/>
          <w:sz w:val="24"/>
          <w:szCs w:val="24"/>
        </w:rPr>
        <w:t>per</w:t>
      </w:r>
      <w:r w:rsidRPr="00B7660F">
        <w:rPr>
          <w:rFonts w:ascii="Times New Roman" w:hAnsi="Times New Roman" w:cs="Times New Roman"/>
          <w:color w:val="000000" w:themeColor="text1"/>
          <w:sz w:val="24"/>
          <w:szCs w:val="24"/>
        </w:rPr>
        <w:t xml:space="preserve"> festival. Philo remarked (</w:t>
      </w:r>
      <w:r w:rsidRPr="00B7660F">
        <w:rPr>
          <w:rFonts w:ascii="Times New Roman" w:hAnsi="Times New Roman" w:cs="Times New Roman"/>
          <w:i/>
          <w:iCs/>
          <w:color w:val="000000" w:themeColor="text1"/>
          <w:sz w:val="24"/>
          <w:szCs w:val="24"/>
        </w:rPr>
        <w:t>Special Laws</w:t>
      </w:r>
      <w:r w:rsidRPr="00B7660F">
        <w:rPr>
          <w:rFonts w:ascii="Times New Roman" w:hAnsi="Times New Roman" w:cs="Times New Roman"/>
          <w:color w:val="000000" w:themeColor="text1"/>
          <w:sz w:val="24"/>
          <w:szCs w:val="24"/>
        </w:rPr>
        <w:t xml:space="preserve">, 1, 69) that ‘thousands of pilgrims came to Jerusalem for the </w:t>
      </w:r>
      <w:proofErr w:type="gramStart"/>
      <w:r w:rsidRPr="00B7660F">
        <w:rPr>
          <w:rFonts w:ascii="Times New Roman" w:hAnsi="Times New Roman" w:cs="Times New Roman"/>
          <w:color w:val="000000" w:themeColor="text1"/>
          <w:sz w:val="24"/>
          <w:szCs w:val="24"/>
        </w:rPr>
        <w:t>festivals</w:t>
      </w:r>
      <w:r w:rsidR="00814372" w:rsidRPr="00B7660F">
        <w:rPr>
          <w:rFonts w:ascii="Times New Roman" w:hAnsi="Times New Roman" w:cs="Times New Roman"/>
          <w:color w:val="000000" w:themeColor="text1"/>
          <w:sz w:val="24"/>
          <w:szCs w:val="24"/>
        </w:rPr>
        <w:t>’</w:t>
      </w:r>
      <w:proofErr w:type="gramEnd"/>
      <w:r w:rsidRPr="00B7660F">
        <w:rPr>
          <w:rFonts w:ascii="Times New Roman" w:hAnsi="Times New Roman" w:cs="Times New Roman"/>
          <w:color w:val="000000" w:themeColor="text1"/>
          <w:sz w:val="24"/>
          <w:szCs w:val="24"/>
        </w:rPr>
        <w:t xml:space="preserve">. </w:t>
      </w:r>
      <w:r w:rsidR="00F35852" w:rsidRPr="00B7660F">
        <w:rPr>
          <w:rFonts w:ascii="Times New Roman" w:hAnsi="Times New Roman" w:cs="Times New Roman"/>
          <w:color w:val="000000" w:themeColor="text1"/>
          <w:sz w:val="24"/>
          <w:szCs w:val="24"/>
        </w:rPr>
        <w:t>It</w:t>
      </w:r>
      <w:r w:rsidRPr="00B7660F">
        <w:rPr>
          <w:rFonts w:ascii="Times New Roman" w:hAnsi="Times New Roman" w:cs="Times New Roman"/>
          <w:color w:val="000000" w:themeColor="text1"/>
          <w:sz w:val="24"/>
          <w:szCs w:val="24"/>
        </w:rPr>
        <w:t xml:space="preserve"> is rarely noted</w:t>
      </w:r>
      <w:r w:rsidR="00F35852" w:rsidRPr="00B7660F">
        <w:rPr>
          <w:rFonts w:ascii="Times New Roman" w:hAnsi="Times New Roman" w:cs="Times New Roman"/>
          <w:color w:val="000000" w:themeColor="text1"/>
          <w:sz w:val="24"/>
          <w:szCs w:val="24"/>
        </w:rPr>
        <w:t xml:space="preserve"> that</w:t>
      </w:r>
      <w:r w:rsidRPr="00B7660F">
        <w:rPr>
          <w:rFonts w:ascii="Times New Roman" w:hAnsi="Times New Roman" w:cs="Times New Roman"/>
          <w:color w:val="000000" w:themeColor="text1"/>
          <w:sz w:val="24"/>
          <w:szCs w:val="24"/>
        </w:rPr>
        <w:t xml:space="preserve"> the revenue from pilgrimages was</w:t>
      </w:r>
      <w:r w:rsidR="003D2082" w:rsidRPr="00B7660F">
        <w:rPr>
          <w:rFonts w:ascii="Times New Roman" w:hAnsi="Times New Roman" w:cs="Times New Roman"/>
          <w:color w:val="000000" w:themeColor="text1"/>
          <w:sz w:val="24"/>
          <w:szCs w:val="24"/>
        </w:rPr>
        <w:t xml:space="preserve"> not only</w:t>
      </w:r>
      <w:r w:rsidRPr="00B7660F">
        <w:rPr>
          <w:rFonts w:ascii="Times New Roman" w:hAnsi="Times New Roman" w:cs="Times New Roman"/>
          <w:color w:val="000000" w:themeColor="text1"/>
          <w:sz w:val="24"/>
          <w:szCs w:val="24"/>
        </w:rPr>
        <w:t xml:space="preserve"> substantial</w:t>
      </w:r>
      <w:r w:rsidR="00F35852" w:rsidRPr="00B7660F">
        <w:rPr>
          <w:rFonts w:ascii="Times New Roman" w:hAnsi="Times New Roman" w:cs="Times New Roman"/>
          <w:color w:val="000000" w:themeColor="text1"/>
          <w:sz w:val="24"/>
          <w:szCs w:val="24"/>
        </w:rPr>
        <w:t xml:space="preserve">, </w:t>
      </w:r>
      <w:r w:rsidR="003D2082" w:rsidRPr="00B7660F">
        <w:rPr>
          <w:rFonts w:ascii="Times New Roman" w:hAnsi="Times New Roman" w:cs="Times New Roman"/>
          <w:color w:val="000000" w:themeColor="text1"/>
          <w:sz w:val="24"/>
          <w:szCs w:val="24"/>
        </w:rPr>
        <w:t>but perhaps</w:t>
      </w:r>
      <w:r w:rsidR="00F35852" w:rsidRPr="00B7660F">
        <w:rPr>
          <w:rFonts w:ascii="Times New Roman" w:hAnsi="Times New Roman" w:cs="Times New Roman"/>
          <w:color w:val="000000" w:themeColor="text1"/>
          <w:sz w:val="24"/>
          <w:szCs w:val="24"/>
        </w:rPr>
        <w:t xml:space="preserve"> more importantly, was </w:t>
      </w:r>
      <w:r w:rsidRPr="00B7660F">
        <w:rPr>
          <w:rFonts w:ascii="Times New Roman" w:hAnsi="Times New Roman" w:cs="Times New Roman"/>
          <w:i/>
          <w:iCs/>
          <w:color w:val="000000" w:themeColor="text1"/>
          <w:sz w:val="24"/>
          <w:szCs w:val="24"/>
        </w:rPr>
        <w:t>recurring</w:t>
      </w:r>
      <w:r w:rsidR="00F35852"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F35852" w:rsidRPr="00B7660F">
        <w:rPr>
          <w:rFonts w:ascii="Times New Roman" w:hAnsi="Times New Roman" w:cs="Times New Roman"/>
          <w:color w:val="000000" w:themeColor="text1"/>
          <w:sz w:val="24"/>
          <w:szCs w:val="24"/>
        </w:rPr>
        <w:t>T</w:t>
      </w:r>
      <w:r w:rsidRPr="00B7660F">
        <w:rPr>
          <w:rFonts w:ascii="Times New Roman" w:hAnsi="Times New Roman" w:cs="Times New Roman"/>
          <w:color w:val="000000" w:themeColor="text1"/>
          <w:sz w:val="24"/>
          <w:szCs w:val="24"/>
        </w:rPr>
        <w:t>ax</w:t>
      </w:r>
      <w:r w:rsidR="00CB514A" w:rsidRPr="00B7660F">
        <w:rPr>
          <w:rFonts w:ascii="Times New Roman" w:hAnsi="Times New Roman" w:cs="Times New Roman"/>
          <w:color w:val="000000" w:themeColor="text1"/>
          <w:sz w:val="24"/>
          <w:szCs w:val="24"/>
        </w:rPr>
        <w:t xml:space="preserve"> and</w:t>
      </w:r>
      <w:r w:rsidRPr="00B7660F">
        <w:rPr>
          <w:rFonts w:ascii="Times New Roman" w:hAnsi="Times New Roman" w:cs="Times New Roman"/>
          <w:color w:val="000000" w:themeColor="text1"/>
          <w:sz w:val="24"/>
          <w:szCs w:val="24"/>
        </w:rPr>
        <w:t xml:space="preserve"> tribute </w:t>
      </w:r>
      <w:r w:rsidR="00F35852" w:rsidRPr="00B7660F">
        <w:rPr>
          <w:rFonts w:ascii="Times New Roman" w:hAnsi="Times New Roman" w:cs="Times New Roman"/>
          <w:color w:val="000000" w:themeColor="text1"/>
          <w:sz w:val="24"/>
          <w:szCs w:val="24"/>
        </w:rPr>
        <w:t xml:space="preserve">were </w:t>
      </w:r>
      <w:r w:rsidR="003D2082" w:rsidRPr="00B7660F">
        <w:rPr>
          <w:rFonts w:ascii="Times New Roman" w:hAnsi="Times New Roman" w:cs="Times New Roman"/>
          <w:color w:val="000000" w:themeColor="text1"/>
          <w:sz w:val="24"/>
          <w:szCs w:val="24"/>
        </w:rPr>
        <w:t xml:space="preserve">the primary sources of temple revenue, but certainly </w:t>
      </w:r>
      <w:r w:rsidR="00F35852" w:rsidRPr="00B7660F">
        <w:rPr>
          <w:rFonts w:ascii="Times New Roman" w:hAnsi="Times New Roman" w:cs="Times New Roman"/>
          <w:color w:val="000000" w:themeColor="text1"/>
          <w:sz w:val="24"/>
          <w:szCs w:val="24"/>
        </w:rPr>
        <w:t xml:space="preserve">not the only </w:t>
      </w:r>
      <w:r w:rsidR="003D2082" w:rsidRPr="00B7660F">
        <w:rPr>
          <w:rFonts w:ascii="Times New Roman" w:hAnsi="Times New Roman" w:cs="Times New Roman"/>
          <w:color w:val="000000" w:themeColor="text1"/>
          <w:sz w:val="24"/>
          <w:szCs w:val="24"/>
        </w:rPr>
        <w:t>source</w:t>
      </w:r>
      <w:r w:rsidR="00F35852" w:rsidRPr="00B7660F">
        <w:rPr>
          <w:rFonts w:ascii="Times New Roman" w:hAnsi="Times New Roman" w:cs="Times New Roman"/>
          <w:color w:val="000000" w:themeColor="text1"/>
          <w:sz w:val="24"/>
          <w:szCs w:val="24"/>
        </w:rPr>
        <w:t>. There</w:t>
      </w:r>
      <w:r w:rsidR="00CB514A" w:rsidRPr="00B7660F">
        <w:rPr>
          <w:rFonts w:ascii="Times New Roman" w:hAnsi="Times New Roman" w:cs="Times New Roman"/>
          <w:color w:val="000000" w:themeColor="text1"/>
          <w:sz w:val="24"/>
          <w:szCs w:val="24"/>
        </w:rPr>
        <w:t xml:space="preserve"> was a</w:t>
      </w:r>
      <w:r w:rsidR="00F35852" w:rsidRPr="00B7660F">
        <w:rPr>
          <w:rFonts w:ascii="Times New Roman" w:hAnsi="Times New Roman" w:cs="Times New Roman"/>
          <w:color w:val="000000" w:themeColor="text1"/>
          <w:sz w:val="24"/>
          <w:szCs w:val="24"/>
        </w:rPr>
        <w:t xml:space="preserve"> substantial</w:t>
      </w:r>
      <w:r w:rsidRPr="00B7660F">
        <w:rPr>
          <w:rFonts w:ascii="Times New Roman" w:hAnsi="Times New Roman" w:cs="Times New Roman"/>
          <w:color w:val="000000" w:themeColor="text1"/>
          <w:sz w:val="24"/>
          <w:szCs w:val="24"/>
        </w:rPr>
        <w:t xml:space="preserve"> retail multiplier</w:t>
      </w:r>
      <w:r w:rsidR="003D2082" w:rsidRPr="00B7660F">
        <w:rPr>
          <w:rFonts w:ascii="Times New Roman" w:hAnsi="Times New Roman" w:cs="Times New Roman"/>
          <w:color w:val="000000" w:themeColor="text1"/>
          <w:sz w:val="24"/>
          <w:szCs w:val="24"/>
        </w:rPr>
        <w:t xml:space="preserve"> </w:t>
      </w:r>
      <w:proofErr w:type="gramStart"/>
      <w:r w:rsidR="00CB514A" w:rsidRPr="00B7660F">
        <w:rPr>
          <w:rFonts w:ascii="Times New Roman" w:hAnsi="Times New Roman" w:cs="Times New Roman"/>
          <w:color w:val="000000" w:themeColor="text1"/>
          <w:sz w:val="24"/>
          <w:szCs w:val="24"/>
        </w:rPr>
        <w:t>in regard to</w:t>
      </w:r>
      <w:proofErr w:type="gramEnd"/>
      <w:r w:rsidR="00CB514A" w:rsidRPr="00B7660F">
        <w:rPr>
          <w:rFonts w:ascii="Times New Roman" w:hAnsi="Times New Roman" w:cs="Times New Roman"/>
          <w:color w:val="000000" w:themeColor="text1"/>
          <w:sz w:val="24"/>
          <w:szCs w:val="24"/>
        </w:rPr>
        <w:t xml:space="preserve"> the services industry in the area.</w:t>
      </w:r>
      <w:r w:rsidRPr="00B7660F">
        <w:rPr>
          <w:rFonts w:ascii="Times New Roman" w:hAnsi="Times New Roman" w:cs="Times New Roman"/>
          <w:color w:val="000000" w:themeColor="text1"/>
          <w:sz w:val="24"/>
          <w:szCs w:val="24"/>
        </w:rPr>
        <w:t xml:space="preserve"> Goodman</w:t>
      </w:r>
      <w:r w:rsidR="0092002F">
        <w:rPr>
          <w:rFonts w:ascii="Times New Roman" w:hAnsi="Times New Roman" w:cs="Times New Roman"/>
          <w:color w:val="000000" w:themeColor="text1"/>
          <w:sz w:val="24"/>
          <w:szCs w:val="24"/>
        </w:rPr>
        <w:t xml:space="preserve"> notes</w:t>
      </w:r>
      <w:r w:rsidRPr="00B7660F">
        <w:rPr>
          <w:rFonts w:ascii="Times New Roman" w:hAnsi="Times New Roman" w:cs="Times New Roman"/>
          <w:color w:val="000000" w:themeColor="text1"/>
          <w:sz w:val="24"/>
          <w:szCs w:val="24"/>
        </w:rPr>
        <w:t xml:space="preserve"> that ‘Jerusalem never developed a society and economy based around a royal court</w:t>
      </w:r>
      <w:r w:rsidR="00814372"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the wealth of Jerusalem he explains</w:t>
      </w:r>
      <w:r w:rsidR="003D2082" w:rsidRPr="00B7660F">
        <w:rPr>
          <w:rFonts w:ascii="Times New Roman" w:hAnsi="Times New Roman" w:cs="Times New Roman"/>
          <w:color w:val="000000" w:themeColor="text1"/>
          <w:sz w:val="24"/>
          <w:szCs w:val="24"/>
        </w:rPr>
        <w:t xml:space="preserve"> was </w:t>
      </w:r>
      <w:r w:rsidR="00814372"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derived in one form or another from its sanctity.</w:t>
      </w:r>
      <w:r w:rsidR="00814372" w:rsidRPr="00B7660F">
        <w:rPr>
          <w:rFonts w:ascii="Times New Roman" w:hAnsi="Times New Roman" w:cs="Times New Roman"/>
          <w:color w:val="000000" w:themeColor="text1"/>
          <w:sz w:val="24"/>
          <w:szCs w:val="24"/>
        </w:rPr>
        <w:t>’</w:t>
      </w:r>
      <w:r w:rsidR="00E760D4">
        <w:rPr>
          <w:rStyle w:val="FootnoteReference"/>
          <w:rFonts w:ascii="Times New Roman" w:hAnsi="Times New Roman" w:cs="Times New Roman"/>
          <w:color w:val="000000" w:themeColor="text1"/>
          <w:sz w:val="24"/>
          <w:szCs w:val="24"/>
        </w:rPr>
        <w:footnoteReference w:id="95"/>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lastRenderedPageBreak/>
        <w:t>The main cause of prosperity</w:t>
      </w:r>
      <w:r w:rsidR="00814372" w:rsidRPr="00B7660F">
        <w:rPr>
          <w:rFonts w:ascii="Times New Roman" w:hAnsi="Times New Roman" w:cs="Times New Roman"/>
          <w:color w:val="000000" w:themeColor="text1"/>
          <w:sz w:val="24"/>
          <w:szCs w:val="24"/>
        </w:rPr>
        <w:t>, Goodman concludes,</w:t>
      </w:r>
      <w:r w:rsidRPr="00B7660F">
        <w:rPr>
          <w:rFonts w:ascii="Times New Roman" w:hAnsi="Times New Roman" w:cs="Times New Roman"/>
          <w:color w:val="000000" w:themeColor="text1"/>
          <w:sz w:val="24"/>
          <w:szCs w:val="24"/>
        </w:rPr>
        <w:t xml:space="preserve"> </w:t>
      </w:r>
      <w:r w:rsidR="00814372"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was the presence of the temple.’</w:t>
      </w:r>
      <w:r w:rsidR="003D2082" w:rsidRPr="00B7660F">
        <w:rPr>
          <w:rStyle w:val="FootnoteReference"/>
          <w:rFonts w:ascii="Times New Roman" w:hAnsi="Times New Roman" w:cs="Times New Roman"/>
          <w:color w:val="000000" w:themeColor="text1"/>
          <w:sz w:val="24"/>
          <w:szCs w:val="24"/>
        </w:rPr>
        <w:footnoteReference w:id="96"/>
      </w:r>
      <w:r w:rsidR="00653C53" w:rsidRPr="00B7660F">
        <w:rPr>
          <w:rFonts w:ascii="Times New Roman" w:hAnsi="Times New Roman" w:cs="Times New Roman"/>
          <w:color w:val="000000" w:themeColor="text1"/>
          <w:sz w:val="24"/>
          <w:szCs w:val="24"/>
        </w:rPr>
        <w:t xml:space="preserve"> The </w:t>
      </w:r>
      <w:r w:rsidRPr="00B7660F">
        <w:rPr>
          <w:rFonts w:ascii="Times New Roman" w:hAnsi="Times New Roman" w:cs="Times New Roman"/>
          <w:color w:val="000000" w:themeColor="text1"/>
          <w:sz w:val="24"/>
          <w:szCs w:val="24"/>
        </w:rPr>
        <w:t>requirement for all male Jews to regularly attend festivals</w:t>
      </w:r>
      <w:r w:rsidR="00653C53" w:rsidRPr="00B7660F">
        <w:rPr>
          <w:rFonts w:ascii="Times New Roman" w:hAnsi="Times New Roman" w:cs="Times New Roman"/>
          <w:color w:val="000000" w:themeColor="text1"/>
          <w:sz w:val="24"/>
          <w:szCs w:val="24"/>
        </w:rPr>
        <w:t xml:space="preserve"> meant that they</w:t>
      </w:r>
      <w:r w:rsidRPr="00B7660F">
        <w:rPr>
          <w:rFonts w:ascii="Times New Roman" w:hAnsi="Times New Roman" w:cs="Times New Roman"/>
          <w:color w:val="000000" w:themeColor="text1"/>
          <w:sz w:val="24"/>
          <w:szCs w:val="24"/>
        </w:rPr>
        <w:t xml:space="preserve"> often </w:t>
      </w:r>
      <w:r w:rsidR="00653C53" w:rsidRPr="00B7660F">
        <w:rPr>
          <w:rFonts w:ascii="Times New Roman" w:hAnsi="Times New Roman" w:cs="Times New Roman"/>
          <w:color w:val="000000" w:themeColor="text1"/>
          <w:sz w:val="24"/>
          <w:szCs w:val="24"/>
        </w:rPr>
        <w:t>brought</w:t>
      </w:r>
      <w:r w:rsidRPr="00B7660F">
        <w:rPr>
          <w:rFonts w:ascii="Times New Roman" w:hAnsi="Times New Roman" w:cs="Times New Roman"/>
          <w:color w:val="000000" w:themeColor="text1"/>
          <w:sz w:val="24"/>
          <w:szCs w:val="24"/>
        </w:rPr>
        <w:t xml:space="preserve"> their families</w:t>
      </w:r>
      <w:r w:rsidR="00653C53" w:rsidRPr="00B7660F">
        <w:rPr>
          <w:rFonts w:ascii="Times New Roman" w:hAnsi="Times New Roman" w:cs="Times New Roman"/>
          <w:color w:val="000000" w:themeColor="text1"/>
          <w:sz w:val="24"/>
          <w:szCs w:val="24"/>
        </w:rPr>
        <w:t xml:space="preserve"> with them, thus providing</w:t>
      </w:r>
      <w:r w:rsidR="00B0511F" w:rsidRPr="00B7660F">
        <w:rPr>
          <w:rFonts w:ascii="Times New Roman" w:hAnsi="Times New Roman" w:cs="Times New Roman"/>
          <w:color w:val="000000" w:themeColor="text1"/>
          <w:sz w:val="24"/>
          <w:szCs w:val="24"/>
        </w:rPr>
        <w:t xml:space="preserve"> </w:t>
      </w:r>
      <w:r w:rsidR="00653C53" w:rsidRPr="00B7660F">
        <w:rPr>
          <w:rFonts w:ascii="Times New Roman" w:hAnsi="Times New Roman" w:cs="Times New Roman"/>
          <w:color w:val="000000" w:themeColor="text1"/>
          <w:sz w:val="24"/>
          <w:szCs w:val="24"/>
        </w:rPr>
        <w:t>something of a</w:t>
      </w:r>
      <w:r w:rsidR="00B0511F" w:rsidRPr="00B7660F">
        <w:rPr>
          <w:rFonts w:ascii="Times New Roman" w:hAnsi="Times New Roman" w:cs="Times New Roman"/>
          <w:color w:val="000000" w:themeColor="text1"/>
          <w:sz w:val="24"/>
          <w:szCs w:val="24"/>
        </w:rPr>
        <w:t xml:space="preserve"> census</w:t>
      </w:r>
      <w:r w:rsidRPr="00B7660F">
        <w:rPr>
          <w:rFonts w:ascii="Times New Roman" w:hAnsi="Times New Roman" w:cs="Times New Roman"/>
          <w:color w:val="000000" w:themeColor="text1"/>
          <w:sz w:val="24"/>
          <w:szCs w:val="24"/>
        </w:rPr>
        <w:t xml:space="preserve"> </w:t>
      </w:r>
      <w:r w:rsidR="00653C53" w:rsidRPr="00B7660F">
        <w:rPr>
          <w:rFonts w:ascii="Times New Roman" w:hAnsi="Times New Roman" w:cs="Times New Roman"/>
          <w:color w:val="000000" w:themeColor="text1"/>
          <w:sz w:val="24"/>
          <w:szCs w:val="24"/>
        </w:rPr>
        <w:t>for the Jews and Romans to forecast</w:t>
      </w:r>
      <w:r w:rsidR="00B0511F" w:rsidRPr="00B7660F">
        <w:rPr>
          <w:rFonts w:ascii="Times New Roman" w:hAnsi="Times New Roman" w:cs="Times New Roman"/>
          <w:color w:val="000000" w:themeColor="text1"/>
          <w:sz w:val="24"/>
          <w:szCs w:val="24"/>
        </w:rPr>
        <w:t xml:space="preserve"> </w:t>
      </w:r>
      <w:r w:rsidR="00653C53" w:rsidRPr="00B7660F">
        <w:rPr>
          <w:rFonts w:ascii="Times New Roman" w:hAnsi="Times New Roman" w:cs="Times New Roman"/>
          <w:color w:val="000000" w:themeColor="text1"/>
          <w:sz w:val="24"/>
          <w:szCs w:val="24"/>
        </w:rPr>
        <w:t xml:space="preserve">services </w:t>
      </w:r>
      <w:r w:rsidRPr="00B7660F">
        <w:rPr>
          <w:rFonts w:ascii="Times New Roman" w:hAnsi="Times New Roman" w:cs="Times New Roman"/>
          <w:color w:val="000000" w:themeColor="text1"/>
          <w:sz w:val="24"/>
          <w:szCs w:val="24"/>
        </w:rPr>
        <w:t>revenue</w:t>
      </w:r>
      <w:r w:rsidR="00653C53" w:rsidRPr="00B7660F">
        <w:rPr>
          <w:rFonts w:ascii="Times New Roman" w:hAnsi="Times New Roman" w:cs="Times New Roman"/>
          <w:color w:val="000000" w:themeColor="text1"/>
          <w:sz w:val="24"/>
          <w:szCs w:val="24"/>
        </w:rPr>
        <w:t>, tribute</w:t>
      </w:r>
      <w:r w:rsidRPr="00B7660F">
        <w:rPr>
          <w:rFonts w:ascii="Times New Roman" w:hAnsi="Times New Roman" w:cs="Times New Roman"/>
          <w:color w:val="000000" w:themeColor="text1"/>
          <w:sz w:val="24"/>
          <w:szCs w:val="24"/>
        </w:rPr>
        <w:t xml:space="preserve"> </w:t>
      </w:r>
      <w:r w:rsidR="00653C53" w:rsidRPr="00B7660F">
        <w:rPr>
          <w:rFonts w:ascii="Times New Roman" w:hAnsi="Times New Roman" w:cs="Times New Roman"/>
          <w:color w:val="000000" w:themeColor="text1"/>
          <w:sz w:val="24"/>
          <w:szCs w:val="24"/>
        </w:rPr>
        <w:t>and tax proceeds of the festivals</w:t>
      </w:r>
      <w:r w:rsidR="00B0511F" w:rsidRPr="00B7660F">
        <w:rPr>
          <w:rFonts w:ascii="Times New Roman" w:hAnsi="Times New Roman" w:cs="Times New Roman"/>
          <w:color w:val="000000" w:themeColor="text1"/>
          <w:sz w:val="24"/>
          <w:szCs w:val="24"/>
        </w:rPr>
        <w:t>.</w:t>
      </w:r>
    </w:p>
    <w:p w14:paraId="5321651D" w14:textId="77777777" w:rsidR="00F35852" w:rsidRPr="00B7660F" w:rsidRDefault="00F35852" w:rsidP="00837916">
      <w:pPr>
        <w:spacing w:after="0" w:line="360" w:lineRule="auto"/>
        <w:contextualSpacing/>
        <w:rPr>
          <w:rFonts w:ascii="Times New Roman" w:hAnsi="Times New Roman" w:cs="Times New Roman"/>
          <w:color w:val="000000" w:themeColor="text1"/>
          <w:sz w:val="24"/>
          <w:szCs w:val="24"/>
        </w:rPr>
      </w:pPr>
    </w:p>
    <w:p w14:paraId="60421FBB" w14:textId="189208B4" w:rsidR="000F5F60" w:rsidRPr="00B7660F" w:rsidRDefault="000F5F60" w:rsidP="00112ADE">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Did the Jerusalem Church participate in the Pilgrimage Economy?</w:t>
      </w:r>
    </w:p>
    <w:p w14:paraId="14B2B926" w14:textId="559CD46F" w:rsidR="004A7CED" w:rsidRPr="00B7660F" w:rsidRDefault="7325A37F"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w:t>
      </w:r>
      <w:r w:rsidR="003C694F" w:rsidRPr="00B7660F">
        <w:rPr>
          <w:rFonts w:ascii="Times New Roman" w:hAnsi="Times New Roman" w:cs="Times New Roman"/>
          <w:color w:val="000000" w:themeColor="text1"/>
          <w:sz w:val="24"/>
          <w:szCs w:val="24"/>
        </w:rPr>
        <w:t>e temple</w:t>
      </w:r>
      <w:r w:rsidR="000F5F60" w:rsidRPr="00B7660F">
        <w:rPr>
          <w:rFonts w:ascii="Times New Roman" w:hAnsi="Times New Roman" w:cs="Times New Roman"/>
          <w:color w:val="000000" w:themeColor="text1"/>
          <w:sz w:val="24"/>
          <w:szCs w:val="24"/>
        </w:rPr>
        <w:t xml:space="preserve"> was</w:t>
      </w:r>
      <w:r w:rsidRPr="00B7660F">
        <w:rPr>
          <w:rFonts w:ascii="Times New Roman" w:hAnsi="Times New Roman" w:cs="Times New Roman"/>
          <w:color w:val="000000" w:themeColor="text1"/>
          <w:sz w:val="24"/>
          <w:szCs w:val="24"/>
        </w:rPr>
        <w:t xml:space="preserve"> a</w:t>
      </w:r>
      <w:r w:rsidR="00F35852" w:rsidRPr="00B7660F">
        <w:rPr>
          <w:rFonts w:ascii="Times New Roman" w:hAnsi="Times New Roman" w:cs="Times New Roman"/>
          <w:color w:val="000000" w:themeColor="text1"/>
          <w:sz w:val="24"/>
          <w:szCs w:val="24"/>
        </w:rPr>
        <w:t>t the</w:t>
      </w:r>
      <w:r w:rsidRPr="00B7660F">
        <w:rPr>
          <w:rFonts w:ascii="Times New Roman" w:hAnsi="Times New Roman" w:cs="Times New Roman"/>
          <w:color w:val="000000" w:themeColor="text1"/>
          <w:sz w:val="24"/>
          <w:szCs w:val="24"/>
        </w:rPr>
        <w:t xml:space="preserve"> </w:t>
      </w:r>
      <w:r w:rsidR="50DA52D0" w:rsidRPr="00B7660F">
        <w:rPr>
          <w:rFonts w:ascii="Times New Roman" w:hAnsi="Times New Roman" w:cs="Times New Roman"/>
          <w:color w:val="000000" w:themeColor="text1"/>
          <w:sz w:val="24"/>
          <w:szCs w:val="24"/>
        </w:rPr>
        <w:t>heart of the festivals</w:t>
      </w:r>
      <w:r w:rsidR="001B3B1C" w:rsidRPr="00B7660F">
        <w:rPr>
          <w:rFonts w:ascii="Times New Roman" w:hAnsi="Times New Roman" w:cs="Times New Roman"/>
          <w:color w:val="000000" w:themeColor="text1"/>
          <w:sz w:val="24"/>
          <w:szCs w:val="24"/>
        </w:rPr>
        <w:t xml:space="preserve"> and thus </w:t>
      </w:r>
      <w:r w:rsidR="00026B75" w:rsidRPr="00B7660F">
        <w:rPr>
          <w:rFonts w:ascii="Times New Roman" w:hAnsi="Times New Roman" w:cs="Times New Roman"/>
          <w:color w:val="000000" w:themeColor="text1"/>
          <w:sz w:val="24"/>
          <w:szCs w:val="24"/>
        </w:rPr>
        <w:t>provided the locus and venue for the recurring events</w:t>
      </w:r>
      <w:r w:rsidR="00F35852" w:rsidRPr="00B7660F">
        <w:rPr>
          <w:rFonts w:ascii="Times New Roman" w:hAnsi="Times New Roman" w:cs="Times New Roman"/>
          <w:color w:val="000000" w:themeColor="text1"/>
          <w:sz w:val="24"/>
          <w:szCs w:val="24"/>
        </w:rPr>
        <w:t xml:space="preserve"> which </w:t>
      </w:r>
      <w:r w:rsidR="50DA52D0" w:rsidRPr="00B7660F">
        <w:rPr>
          <w:rFonts w:ascii="Times New Roman" w:hAnsi="Times New Roman" w:cs="Times New Roman"/>
          <w:color w:val="000000" w:themeColor="text1"/>
          <w:sz w:val="24"/>
          <w:szCs w:val="24"/>
        </w:rPr>
        <w:t>last</w:t>
      </w:r>
      <w:r w:rsidR="00F35852" w:rsidRPr="00B7660F">
        <w:rPr>
          <w:rFonts w:ascii="Times New Roman" w:hAnsi="Times New Roman" w:cs="Times New Roman"/>
          <w:color w:val="000000" w:themeColor="text1"/>
          <w:sz w:val="24"/>
          <w:szCs w:val="24"/>
        </w:rPr>
        <w:t>ed</w:t>
      </w:r>
      <w:r w:rsidR="50DA52D0" w:rsidRPr="00B7660F">
        <w:rPr>
          <w:rFonts w:ascii="Times New Roman" w:hAnsi="Times New Roman" w:cs="Times New Roman"/>
          <w:color w:val="000000" w:themeColor="text1"/>
          <w:sz w:val="24"/>
          <w:szCs w:val="24"/>
        </w:rPr>
        <w:t xml:space="preserve"> for days </w:t>
      </w:r>
      <w:r w:rsidR="00F35852" w:rsidRPr="00B7660F">
        <w:rPr>
          <w:rFonts w:ascii="Times New Roman" w:hAnsi="Times New Roman" w:cs="Times New Roman"/>
          <w:color w:val="000000" w:themeColor="text1"/>
          <w:sz w:val="24"/>
          <w:szCs w:val="24"/>
        </w:rPr>
        <w:t>and</w:t>
      </w:r>
      <w:r w:rsidR="50DA52D0" w:rsidRPr="00B7660F">
        <w:rPr>
          <w:rFonts w:ascii="Times New Roman" w:hAnsi="Times New Roman" w:cs="Times New Roman"/>
          <w:color w:val="000000" w:themeColor="text1"/>
          <w:sz w:val="24"/>
          <w:szCs w:val="24"/>
        </w:rPr>
        <w:t xml:space="preserve"> </w:t>
      </w:r>
      <w:r w:rsidR="000F5F60" w:rsidRPr="00B7660F">
        <w:rPr>
          <w:rFonts w:ascii="Times New Roman" w:hAnsi="Times New Roman" w:cs="Times New Roman"/>
          <w:color w:val="000000" w:themeColor="text1"/>
          <w:sz w:val="24"/>
          <w:szCs w:val="24"/>
        </w:rPr>
        <w:t>weeks,</w:t>
      </w:r>
      <w:r w:rsidR="00F16697" w:rsidRPr="00B7660F">
        <w:rPr>
          <w:rFonts w:ascii="Times New Roman" w:hAnsi="Times New Roman" w:cs="Times New Roman"/>
          <w:color w:val="000000" w:themeColor="text1"/>
          <w:sz w:val="24"/>
          <w:szCs w:val="24"/>
        </w:rPr>
        <w:t xml:space="preserve"> generating enormous activity and revenue for the city</w:t>
      </w:r>
      <w:r w:rsidR="00026B75" w:rsidRPr="00B7660F">
        <w:rPr>
          <w:rFonts w:ascii="Times New Roman" w:hAnsi="Times New Roman" w:cs="Times New Roman"/>
          <w:color w:val="000000" w:themeColor="text1"/>
          <w:sz w:val="24"/>
          <w:szCs w:val="24"/>
        </w:rPr>
        <w:t>. In terms of the Jesus movement, the festivals</w:t>
      </w:r>
      <w:r w:rsidR="50DA52D0"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provided opportunit</w:t>
      </w:r>
      <w:r w:rsidR="00026B75" w:rsidRPr="00B7660F">
        <w:rPr>
          <w:rFonts w:ascii="Times New Roman" w:hAnsi="Times New Roman" w:cs="Times New Roman"/>
          <w:color w:val="000000" w:themeColor="text1"/>
          <w:sz w:val="24"/>
          <w:szCs w:val="24"/>
        </w:rPr>
        <w:t xml:space="preserve">ies </w:t>
      </w:r>
      <w:r w:rsidRPr="00B7660F">
        <w:rPr>
          <w:rFonts w:ascii="Times New Roman" w:hAnsi="Times New Roman" w:cs="Times New Roman"/>
          <w:color w:val="000000" w:themeColor="text1"/>
          <w:sz w:val="24"/>
          <w:szCs w:val="24"/>
        </w:rPr>
        <w:t xml:space="preserve">to engage </w:t>
      </w:r>
      <w:r w:rsidR="00026B75" w:rsidRPr="00B7660F">
        <w:rPr>
          <w:rFonts w:ascii="Times New Roman" w:hAnsi="Times New Roman" w:cs="Times New Roman"/>
          <w:color w:val="000000" w:themeColor="text1"/>
          <w:sz w:val="24"/>
          <w:szCs w:val="24"/>
        </w:rPr>
        <w:t>large</w:t>
      </w:r>
      <w:r w:rsidRPr="00B7660F">
        <w:rPr>
          <w:rFonts w:ascii="Times New Roman" w:hAnsi="Times New Roman" w:cs="Times New Roman"/>
          <w:color w:val="000000" w:themeColor="text1"/>
          <w:sz w:val="24"/>
          <w:szCs w:val="24"/>
        </w:rPr>
        <w:t xml:space="preserve"> crowds who were familiar with Jewish traditions and history, and</w:t>
      </w:r>
      <w:r w:rsidR="50DA52D0" w:rsidRPr="00B7660F">
        <w:rPr>
          <w:rFonts w:ascii="Times New Roman" w:hAnsi="Times New Roman" w:cs="Times New Roman"/>
          <w:color w:val="000000" w:themeColor="text1"/>
          <w:sz w:val="24"/>
          <w:szCs w:val="24"/>
        </w:rPr>
        <w:t xml:space="preserve"> </w:t>
      </w:r>
      <w:r w:rsidR="00F35852" w:rsidRPr="00B7660F">
        <w:rPr>
          <w:rFonts w:ascii="Times New Roman" w:hAnsi="Times New Roman" w:cs="Times New Roman"/>
          <w:color w:val="000000" w:themeColor="text1"/>
          <w:sz w:val="24"/>
          <w:szCs w:val="24"/>
        </w:rPr>
        <w:t xml:space="preserve">to attract </w:t>
      </w:r>
      <w:r w:rsidR="00026B75" w:rsidRPr="00B7660F">
        <w:rPr>
          <w:rFonts w:ascii="Times New Roman" w:hAnsi="Times New Roman" w:cs="Times New Roman"/>
          <w:color w:val="000000" w:themeColor="text1"/>
          <w:sz w:val="24"/>
          <w:szCs w:val="24"/>
        </w:rPr>
        <w:t>any</w:t>
      </w:r>
      <w:r w:rsidR="00F35852" w:rsidRPr="00B7660F">
        <w:rPr>
          <w:rFonts w:ascii="Times New Roman" w:hAnsi="Times New Roman" w:cs="Times New Roman"/>
          <w:color w:val="000000" w:themeColor="text1"/>
          <w:sz w:val="24"/>
          <w:szCs w:val="24"/>
        </w:rPr>
        <w:t xml:space="preserve"> pilgrims </w:t>
      </w:r>
      <w:r w:rsidR="50DA52D0" w:rsidRPr="00B7660F">
        <w:rPr>
          <w:rFonts w:ascii="Times New Roman" w:hAnsi="Times New Roman" w:cs="Times New Roman"/>
          <w:color w:val="000000" w:themeColor="text1"/>
          <w:sz w:val="24"/>
          <w:szCs w:val="24"/>
        </w:rPr>
        <w:t xml:space="preserve">interested in </w:t>
      </w:r>
      <w:r w:rsidR="00026B75" w:rsidRPr="00B7660F">
        <w:rPr>
          <w:rFonts w:ascii="Times New Roman" w:hAnsi="Times New Roman" w:cs="Times New Roman"/>
          <w:color w:val="000000" w:themeColor="text1"/>
          <w:sz w:val="24"/>
          <w:szCs w:val="24"/>
        </w:rPr>
        <w:t xml:space="preserve">their interpretation of </w:t>
      </w:r>
      <w:r w:rsidR="50DA52D0" w:rsidRPr="00B7660F">
        <w:rPr>
          <w:rFonts w:ascii="Times New Roman" w:hAnsi="Times New Roman" w:cs="Times New Roman"/>
          <w:color w:val="000000" w:themeColor="text1"/>
          <w:sz w:val="24"/>
          <w:szCs w:val="24"/>
        </w:rPr>
        <w:t>Hebrew eschatology and</w:t>
      </w:r>
      <w:r w:rsidR="00026B75" w:rsidRPr="00B7660F">
        <w:rPr>
          <w:rFonts w:ascii="Times New Roman" w:hAnsi="Times New Roman" w:cs="Times New Roman"/>
          <w:color w:val="000000" w:themeColor="text1"/>
          <w:sz w:val="24"/>
          <w:szCs w:val="24"/>
        </w:rPr>
        <w:t xml:space="preserve"> a coming</w:t>
      </w:r>
      <w:r w:rsidR="00F35852" w:rsidRPr="00B7660F">
        <w:rPr>
          <w:rFonts w:ascii="Times New Roman" w:hAnsi="Times New Roman" w:cs="Times New Roman"/>
          <w:color w:val="000000" w:themeColor="text1"/>
          <w:sz w:val="24"/>
          <w:szCs w:val="24"/>
        </w:rPr>
        <w:t xml:space="preserve"> </w:t>
      </w:r>
      <w:r w:rsidR="00026B75" w:rsidRPr="00B7660F">
        <w:rPr>
          <w:rFonts w:ascii="Times New Roman" w:hAnsi="Times New Roman" w:cs="Times New Roman"/>
          <w:color w:val="000000" w:themeColor="text1"/>
          <w:sz w:val="24"/>
          <w:szCs w:val="24"/>
        </w:rPr>
        <w:t>age</w:t>
      </w:r>
      <w:r w:rsidR="32012573"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(Acts 2:1-41).</w:t>
      </w:r>
      <w:r w:rsidR="00403F55" w:rsidRPr="00B7660F">
        <w:rPr>
          <w:rStyle w:val="FootnoteReference"/>
          <w:rFonts w:ascii="Times New Roman" w:hAnsi="Times New Roman" w:cs="Times New Roman"/>
          <w:color w:val="000000" w:themeColor="text1"/>
          <w:sz w:val="24"/>
          <w:szCs w:val="24"/>
        </w:rPr>
        <w:footnoteReference w:id="97"/>
      </w:r>
      <w:r w:rsidRPr="00B7660F">
        <w:rPr>
          <w:rFonts w:ascii="Times New Roman" w:hAnsi="Times New Roman" w:cs="Times New Roman"/>
          <w:color w:val="000000" w:themeColor="text1"/>
          <w:sz w:val="24"/>
          <w:szCs w:val="24"/>
        </w:rPr>
        <w:t xml:space="preserve"> Th</w:t>
      </w:r>
      <w:r w:rsidR="00026B75" w:rsidRPr="00B7660F">
        <w:rPr>
          <w:rFonts w:ascii="Times New Roman" w:hAnsi="Times New Roman" w:cs="Times New Roman"/>
          <w:color w:val="000000" w:themeColor="text1"/>
          <w:sz w:val="24"/>
          <w:szCs w:val="24"/>
        </w:rPr>
        <w:t xml:space="preserve">ese opportunities over the decades </w:t>
      </w:r>
      <w:r w:rsidR="000F5F60" w:rsidRPr="00B7660F">
        <w:rPr>
          <w:rFonts w:ascii="Times New Roman" w:hAnsi="Times New Roman" w:cs="Times New Roman"/>
          <w:color w:val="000000" w:themeColor="text1"/>
          <w:sz w:val="24"/>
          <w:szCs w:val="24"/>
        </w:rPr>
        <w:t>following</w:t>
      </w:r>
      <w:r w:rsidR="00026B75" w:rsidRPr="00B7660F">
        <w:rPr>
          <w:rFonts w:ascii="Times New Roman" w:hAnsi="Times New Roman" w:cs="Times New Roman"/>
          <w:color w:val="000000" w:themeColor="text1"/>
          <w:sz w:val="24"/>
          <w:szCs w:val="24"/>
        </w:rPr>
        <w:t xml:space="preserve"> Jesus’s death, gave</w:t>
      </w:r>
      <w:r w:rsidRPr="00B7660F">
        <w:rPr>
          <w:rFonts w:ascii="Times New Roman" w:hAnsi="Times New Roman" w:cs="Times New Roman"/>
          <w:color w:val="000000" w:themeColor="text1"/>
          <w:sz w:val="24"/>
          <w:szCs w:val="24"/>
        </w:rPr>
        <w:t xml:space="preserve"> the Jerusalem Church </w:t>
      </w:r>
      <w:r w:rsidR="00026B75" w:rsidRPr="00B7660F">
        <w:rPr>
          <w:rFonts w:ascii="Times New Roman" w:hAnsi="Times New Roman" w:cs="Times New Roman"/>
          <w:color w:val="000000" w:themeColor="text1"/>
          <w:sz w:val="24"/>
          <w:szCs w:val="24"/>
        </w:rPr>
        <w:t>access to Jews throughout the region who</w:t>
      </w:r>
      <w:r w:rsidR="581A239E" w:rsidRPr="00B7660F">
        <w:rPr>
          <w:rFonts w:ascii="Times New Roman" w:hAnsi="Times New Roman" w:cs="Times New Roman"/>
          <w:color w:val="000000" w:themeColor="text1"/>
          <w:sz w:val="24"/>
          <w:szCs w:val="24"/>
        </w:rPr>
        <w:t xml:space="preserve"> </w:t>
      </w:r>
      <w:r w:rsidR="00026B75" w:rsidRPr="00B7660F">
        <w:rPr>
          <w:rFonts w:ascii="Times New Roman" w:hAnsi="Times New Roman" w:cs="Times New Roman"/>
          <w:color w:val="000000" w:themeColor="text1"/>
          <w:sz w:val="24"/>
          <w:szCs w:val="24"/>
        </w:rPr>
        <w:t>came to the city over and over again, as</w:t>
      </w:r>
      <w:r w:rsidR="581A239E" w:rsidRPr="00B7660F">
        <w:rPr>
          <w:rFonts w:ascii="Times New Roman" w:hAnsi="Times New Roman" w:cs="Times New Roman"/>
          <w:color w:val="000000" w:themeColor="text1"/>
          <w:sz w:val="24"/>
          <w:szCs w:val="24"/>
        </w:rPr>
        <w:t xml:space="preserve"> pilgrims</w:t>
      </w:r>
      <w:r w:rsidR="00026B75" w:rsidRPr="00B7660F">
        <w:rPr>
          <w:rFonts w:ascii="Times New Roman" w:hAnsi="Times New Roman" w:cs="Times New Roman"/>
          <w:color w:val="000000" w:themeColor="text1"/>
          <w:sz w:val="24"/>
          <w:szCs w:val="24"/>
        </w:rPr>
        <w:t xml:space="preserve"> attending the festivals</w:t>
      </w:r>
      <w:r w:rsidR="003C694F" w:rsidRPr="00B7660F">
        <w:rPr>
          <w:rFonts w:ascii="Times New Roman" w:hAnsi="Times New Roman" w:cs="Times New Roman"/>
          <w:color w:val="000000" w:themeColor="text1"/>
          <w:sz w:val="24"/>
          <w:szCs w:val="24"/>
        </w:rPr>
        <w:t xml:space="preserve"> who would then return to their home regions having heard about Jesus and the Church</w:t>
      </w:r>
      <w:r w:rsidR="00FB6B78" w:rsidRPr="00B7660F">
        <w:rPr>
          <w:rFonts w:ascii="Times New Roman" w:hAnsi="Times New Roman" w:cs="Times New Roman"/>
          <w:color w:val="000000" w:themeColor="text1"/>
          <w:sz w:val="24"/>
          <w:szCs w:val="24"/>
        </w:rPr>
        <w:t xml:space="preserve">. </w:t>
      </w:r>
      <w:r w:rsidR="003C694F" w:rsidRPr="00B7660F">
        <w:rPr>
          <w:rFonts w:ascii="Times New Roman" w:hAnsi="Times New Roman" w:cs="Times New Roman"/>
          <w:color w:val="000000" w:themeColor="text1"/>
          <w:sz w:val="24"/>
          <w:szCs w:val="24"/>
        </w:rPr>
        <w:t>During a festival, s</w:t>
      </w:r>
      <w:r w:rsidR="00FB6B78" w:rsidRPr="00B7660F">
        <w:rPr>
          <w:rFonts w:ascii="Times New Roman" w:hAnsi="Times New Roman" w:cs="Times New Roman"/>
          <w:color w:val="000000" w:themeColor="text1"/>
          <w:sz w:val="24"/>
          <w:szCs w:val="24"/>
        </w:rPr>
        <w:t xml:space="preserve">peakers and storytellers had simply to </w:t>
      </w:r>
      <w:r w:rsidR="003C694F" w:rsidRPr="00B7660F">
        <w:rPr>
          <w:rFonts w:ascii="Times New Roman" w:hAnsi="Times New Roman" w:cs="Times New Roman"/>
          <w:color w:val="000000" w:themeColor="text1"/>
          <w:sz w:val="24"/>
          <w:szCs w:val="24"/>
        </w:rPr>
        <w:t>walk</w:t>
      </w:r>
      <w:r w:rsidR="00FB6B78" w:rsidRPr="00B7660F">
        <w:rPr>
          <w:rFonts w:ascii="Times New Roman" w:hAnsi="Times New Roman" w:cs="Times New Roman"/>
          <w:color w:val="000000" w:themeColor="text1"/>
          <w:sz w:val="24"/>
          <w:szCs w:val="24"/>
        </w:rPr>
        <w:t xml:space="preserve"> a few hundred yards from the Lower City </w:t>
      </w:r>
      <w:r w:rsidR="003C694F" w:rsidRPr="00B7660F">
        <w:rPr>
          <w:rFonts w:ascii="Times New Roman" w:hAnsi="Times New Roman" w:cs="Times New Roman"/>
          <w:color w:val="000000" w:themeColor="text1"/>
          <w:sz w:val="24"/>
          <w:szCs w:val="24"/>
        </w:rPr>
        <w:t xml:space="preserve">up </w:t>
      </w:r>
      <w:r w:rsidR="00FB6B78" w:rsidRPr="00B7660F">
        <w:rPr>
          <w:rFonts w:ascii="Times New Roman" w:hAnsi="Times New Roman" w:cs="Times New Roman"/>
          <w:color w:val="000000" w:themeColor="text1"/>
          <w:sz w:val="24"/>
          <w:szCs w:val="24"/>
        </w:rPr>
        <w:t>to the temple area</w:t>
      </w:r>
      <w:r w:rsidR="00026B75" w:rsidRPr="00B7660F">
        <w:rPr>
          <w:rFonts w:ascii="Times New Roman" w:hAnsi="Times New Roman" w:cs="Times New Roman"/>
          <w:color w:val="000000" w:themeColor="text1"/>
          <w:sz w:val="24"/>
          <w:szCs w:val="24"/>
        </w:rPr>
        <w:t xml:space="preserve"> </w:t>
      </w:r>
      <w:r w:rsidR="00FB6B78" w:rsidRPr="00B7660F">
        <w:rPr>
          <w:rFonts w:ascii="Times New Roman" w:hAnsi="Times New Roman" w:cs="Times New Roman"/>
          <w:color w:val="000000" w:themeColor="text1"/>
          <w:sz w:val="24"/>
          <w:szCs w:val="24"/>
        </w:rPr>
        <w:t xml:space="preserve">to </w:t>
      </w:r>
      <w:r w:rsidR="006F5AA0" w:rsidRPr="00B7660F">
        <w:rPr>
          <w:rFonts w:ascii="Times New Roman" w:hAnsi="Times New Roman" w:cs="Times New Roman"/>
          <w:color w:val="000000" w:themeColor="text1"/>
          <w:sz w:val="24"/>
          <w:szCs w:val="24"/>
        </w:rPr>
        <w:t>speak in front of a</w:t>
      </w:r>
      <w:r w:rsidR="003C694F" w:rsidRPr="00B7660F">
        <w:rPr>
          <w:rFonts w:ascii="Times New Roman" w:hAnsi="Times New Roman" w:cs="Times New Roman"/>
          <w:color w:val="000000" w:themeColor="text1"/>
          <w:sz w:val="24"/>
          <w:szCs w:val="24"/>
        </w:rPr>
        <w:t xml:space="preserve"> </w:t>
      </w:r>
      <w:r w:rsidR="00FB6B78" w:rsidRPr="00B7660F">
        <w:rPr>
          <w:rFonts w:ascii="Times New Roman" w:hAnsi="Times New Roman" w:cs="Times New Roman"/>
          <w:color w:val="000000" w:themeColor="text1"/>
          <w:sz w:val="24"/>
          <w:szCs w:val="24"/>
        </w:rPr>
        <w:t>ready-made crowd</w:t>
      </w:r>
      <w:r w:rsidRPr="00B7660F">
        <w:rPr>
          <w:rFonts w:ascii="Times New Roman" w:hAnsi="Times New Roman" w:cs="Times New Roman"/>
          <w:color w:val="000000" w:themeColor="text1"/>
          <w:sz w:val="24"/>
          <w:szCs w:val="24"/>
        </w:rPr>
        <w:t>.</w:t>
      </w:r>
      <w:r w:rsidR="00403F55" w:rsidRPr="00B7660F">
        <w:rPr>
          <w:rStyle w:val="FootnoteReference"/>
          <w:rFonts w:ascii="Times New Roman" w:hAnsi="Times New Roman" w:cs="Times New Roman"/>
          <w:color w:val="000000" w:themeColor="text1"/>
          <w:sz w:val="24"/>
          <w:szCs w:val="24"/>
        </w:rPr>
        <w:footnoteReference w:id="98"/>
      </w:r>
      <w:r w:rsidRPr="00B7660F">
        <w:rPr>
          <w:rFonts w:ascii="Times New Roman" w:hAnsi="Times New Roman" w:cs="Times New Roman"/>
          <w:color w:val="000000" w:themeColor="text1"/>
          <w:sz w:val="24"/>
          <w:szCs w:val="24"/>
        </w:rPr>
        <w:t xml:space="preserve"> </w:t>
      </w:r>
      <w:r w:rsidR="003C694F" w:rsidRPr="00B7660F">
        <w:rPr>
          <w:rFonts w:ascii="Times New Roman" w:hAnsi="Times New Roman" w:cs="Times New Roman"/>
          <w:color w:val="000000" w:themeColor="text1"/>
          <w:sz w:val="24"/>
          <w:szCs w:val="24"/>
        </w:rPr>
        <w:t>As mentioned before, the preaching</w:t>
      </w:r>
      <w:r w:rsidRPr="00B7660F">
        <w:rPr>
          <w:rFonts w:ascii="Times New Roman" w:hAnsi="Times New Roman" w:cs="Times New Roman"/>
          <w:color w:val="000000" w:themeColor="text1"/>
          <w:sz w:val="24"/>
          <w:szCs w:val="24"/>
        </w:rPr>
        <w:t xml:space="preserve"> at the temple</w:t>
      </w:r>
      <w:r w:rsidR="003C694F" w:rsidRPr="00B7660F">
        <w:rPr>
          <w:rFonts w:ascii="Times New Roman" w:hAnsi="Times New Roman" w:cs="Times New Roman"/>
          <w:color w:val="000000" w:themeColor="text1"/>
          <w:sz w:val="24"/>
          <w:szCs w:val="24"/>
        </w:rPr>
        <w:t xml:space="preserve"> described in Acts </w:t>
      </w:r>
      <w:r w:rsidR="00652FD1" w:rsidRPr="00B7660F">
        <w:rPr>
          <w:rFonts w:ascii="Times New Roman" w:hAnsi="Times New Roman" w:cs="Times New Roman"/>
          <w:color w:val="000000" w:themeColor="text1"/>
          <w:sz w:val="24"/>
          <w:szCs w:val="24"/>
        </w:rPr>
        <w:t>2-4</w:t>
      </w:r>
      <w:r w:rsidR="006F5AA0" w:rsidRPr="00B7660F">
        <w:rPr>
          <w:rFonts w:ascii="Times New Roman" w:hAnsi="Times New Roman" w:cs="Times New Roman"/>
          <w:color w:val="000000" w:themeColor="text1"/>
          <w:sz w:val="24"/>
          <w:szCs w:val="24"/>
        </w:rPr>
        <w:t xml:space="preserve"> appears to have been tolerated </w:t>
      </w:r>
      <w:r w:rsidRPr="00B7660F">
        <w:rPr>
          <w:rFonts w:ascii="Times New Roman" w:hAnsi="Times New Roman" w:cs="Times New Roman"/>
          <w:color w:val="000000" w:themeColor="text1"/>
          <w:sz w:val="24"/>
          <w:szCs w:val="24"/>
        </w:rPr>
        <w:t>by the temple authority</w:t>
      </w:r>
      <w:r w:rsidR="006F5AA0" w:rsidRPr="00B7660F">
        <w:rPr>
          <w:rFonts w:ascii="Times New Roman" w:hAnsi="Times New Roman" w:cs="Times New Roman"/>
          <w:color w:val="000000" w:themeColor="text1"/>
          <w:sz w:val="24"/>
          <w:szCs w:val="24"/>
        </w:rPr>
        <w:t xml:space="preserve"> as long as the preaching did not work up the crowds at the festivals and get out of hand.</w:t>
      </w:r>
      <w:r w:rsidR="00B4310A" w:rsidRPr="00B7660F">
        <w:rPr>
          <w:rStyle w:val="FootnoteReference"/>
          <w:rFonts w:ascii="Times New Roman" w:hAnsi="Times New Roman" w:cs="Times New Roman"/>
          <w:color w:val="000000" w:themeColor="text1"/>
          <w:sz w:val="24"/>
          <w:szCs w:val="24"/>
        </w:rPr>
        <w:footnoteReference w:id="99"/>
      </w:r>
      <w:r w:rsidRPr="00B7660F">
        <w:rPr>
          <w:rFonts w:ascii="Times New Roman" w:hAnsi="Times New Roman" w:cs="Times New Roman"/>
          <w:color w:val="000000" w:themeColor="text1"/>
          <w:sz w:val="24"/>
          <w:szCs w:val="24"/>
        </w:rPr>
        <w:t xml:space="preserve"> </w:t>
      </w:r>
      <w:r w:rsidR="00026B75" w:rsidRPr="00B7660F">
        <w:rPr>
          <w:rFonts w:ascii="Times New Roman" w:hAnsi="Times New Roman" w:cs="Times New Roman"/>
          <w:color w:val="000000" w:themeColor="text1"/>
          <w:sz w:val="24"/>
          <w:szCs w:val="24"/>
        </w:rPr>
        <w:t>T</w:t>
      </w:r>
      <w:r w:rsidRPr="00B7660F">
        <w:rPr>
          <w:rFonts w:ascii="Times New Roman" w:hAnsi="Times New Roman" w:cs="Times New Roman"/>
          <w:color w:val="000000" w:themeColor="text1"/>
          <w:sz w:val="24"/>
          <w:szCs w:val="24"/>
        </w:rPr>
        <w:t xml:space="preserve">he Sanhedrin </w:t>
      </w:r>
      <w:r w:rsidR="00026B75" w:rsidRPr="00B7660F">
        <w:rPr>
          <w:rFonts w:ascii="Times New Roman" w:hAnsi="Times New Roman" w:cs="Times New Roman"/>
          <w:color w:val="000000" w:themeColor="text1"/>
          <w:sz w:val="24"/>
          <w:szCs w:val="24"/>
        </w:rPr>
        <w:lastRenderedPageBreak/>
        <w:t xml:space="preserve">apparently </w:t>
      </w:r>
      <w:r w:rsidRPr="00B7660F">
        <w:rPr>
          <w:rFonts w:ascii="Times New Roman" w:hAnsi="Times New Roman" w:cs="Times New Roman"/>
          <w:color w:val="000000" w:themeColor="text1"/>
          <w:sz w:val="24"/>
          <w:szCs w:val="24"/>
        </w:rPr>
        <w:t xml:space="preserve">saw no harm in the Jesus movement operating at the temple, </w:t>
      </w:r>
      <w:r w:rsidR="42508D42" w:rsidRPr="00B7660F">
        <w:rPr>
          <w:rFonts w:ascii="Times New Roman" w:hAnsi="Times New Roman" w:cs="Times New Roman"/>
          <w:color w:val="000000" w:themeColor="text1"/>
          <w:sz w:val="24"/>
          <w:szCs w:val="24"/>
        </w:rPr>
        <w:t>as</w:t>
      </w:r>
      <w:r w:rsidR="003C694F" w:rsidRPr="00B7660F">
        <w:rPr>
          <w:rFonts w:ascii="Times New Roman" w:hAnsi="Times New Roman" w:cs="Times New Roman"/>
          <w:color w:val="000000" w:themeColor="text1"/>
          <w:sz w:val="24"/>
          <w:szCs w:val="24"/>
        </w:rPr>
        <w:t xml:space="preserve"> long as</w:t>
      </w:r>
      <w:r w:rsidR="42508D42" w:rsidRPr="00B7660F">
        <w:rPr>
          <w:rFonts w:ascii="Times New Roman" w:hAnsi="Times New Roman" w:cs="Times New Roman"/>
          <w:color w:val="000000" w:themeColor="text1"/>
          <w:sz w:val="24"/>
          <w:szCs w:val="24"/>
        </w:rPr>
        <w:t xml:space="preserve"> they</w:t>
      </w:r>
      <w:r w:rsidRPr="00B7660F">
        <w:rPr>
          <w:rFonts w:ascii="Times New Roman" w:hAnsi="Times New Roman" w:cs="Times New Roman"/>
          <w:color w:val="000000" w:themeColor="text1"/>
          <w:sz w:val="24"/>
          <w:szCs w:val="24"/>
        </w:rPr>
        <w:t xml:space="preserve"> played a supportive role in respect</w:t>
      </w:r>
      <w:r w:rsidR="42508D42" w:rsidRPr="00B7660F">
        <w:rPr>
          <w:rFonts w:ascii="Times New Roman" w:hAnsi="Times New Roman" w:cs="Times New Roman"/>
          <w:color w:val="000000" w:themeColor="text1"/>
          <w:sz w:val="24"/>
          <w:szCs w:val="24"/>
        </w:rPr>
        <w:t>ing</w:t>
      </w:r>
      <w:r w:rsidRPr="00B7660F">
        <w:rPr>
          <w:rFonts w:ascii="Times New Roman" w:hAnsi="Times New Roman" w:cs="Times New Roman"/>
          <w:color w:val="000000" w:themeColor="text1"/>
          <w:sz w:val="24"/>
          <w:szCs w:val="24"/>
        </w:rPr>
        <w:t xml:space="preserve"> the existing structure of authority there</w:t>
      </w:r>
      <w:r w:rsidR="42508D42" w:rsidRPr="00B7660F">
        <w:rPr>
          <w:rFonts w:ascii="Times New Roman" w:hAnsi="Times New Roman" w:cs="Times New Roman"/>
          <w:color w:val="000000" w:themeColor="text1"/>
          <w:sz w:val="24"/>
          <w:szCs w:val="24"/>
        </w:rPr>
        <w:t xml:space="preserve">, </w:t>
      </w:r>
      <w:r w:rsidR="00FA7F33" w:rsidRPr="00B7660F">
        <w:rPr>
          <w:rFonts w:ascii="Times New Roman" w:hAnsi="Times New Roman" w:cs="Times New Roman"/>
          <w:color w:val="000000" w:themeColor="text1"/>
          <w:sz w:val="24"/>
          <w:szCs w:val="24"/>
        </w:rPr>
        <w:t xml:space="preserve">as well as </w:t>
      </w:r>
      <w:r w:rsidR="003C694F" w:rsidRPr="00B7660F">
        <w:rPr>
          <w:rFonts w:ascii="Times New Roman" w:hAnsi="Times New Roman" w:cs="Times New Roman"/>
          <w:color w:val="000000" w:themeColor="text1"/>
          <w:sz w:val="24"/>
          <w:szCs w:val="24"/>
        </w:rPr>
        <w:t>expressing a</w:t>
      </w:r>
      <w:r w:rsidR="00026B75" w:rsidRPr="00B7660F">
        <w:rPr>
          <w:rFonts w:ascii="Times New Roman" w:hAnsi="Times New Roman" w:cs="Times New Roman"/>
          <w:color w:val="000000" w:themeColor="text1"/>
          <w:sz w:val="24"/>
          <w:szCs w:val="24"/>
        </w:rPr>
        <w:t xml:space="preserve"> national</w:t>
      </w:r>
      <w:r w:rsidR="00B12493" w:rsidRPr="00B7660F">
        <w:rPr>
          <w:rFonts w:ascii="Times New Roman" w:hAnsi="Times New Roman" w:cs="Times New Roman"/>
          <w:color w:val="000000" w:themeColor="text1"/>
          <w:sz w:val="24"/>
          <w:szCs w:val="24"/>
        </w:rPr>
        <w:t xml:space="preserve"> desire for Jewish autonomy and sovereignty</w:t>
      </w:r>
      <w:r w:rsidR="00FA7F33" w:rsidRPr="00B7660F">
        <w:rPr>
          <w:rFonts w:ascii="Times New Roman" w:hAnsi="Times New Roman" w:cs="Times New Roman"/>
          <w:color w:val="000000" w:themeColor="text1"/>
          <w:sz w:val="24"/>
          <w:szCs w:val="24"/>
        </w:rPr>
        <w:t xml:space="preserve">. Jesus was long dead, </w:t>
      </w:r>
      <w:r w:rsidR="003C694F" w:rsidRPr="00B7660F">
        <w:rPr>
          <w:rFonts w:ascii="Times New Roman" w:hAnsi="Times New Roman" w:cs="Times New Roman"/>
          <w:color w:val="000000" w:themeColor="text1"/>
          <w:sz w:val="24"/>
          <w:szCs w:val="24"/>
        </w:rPr>
        <w:t>so</w:t>
      </w:r>
      <w:r w:rsidR="00FA7F33" w:rsidRPr="00B7660F">
        <w:rPr>
          <w:rFonts w:ascii="Times New Roman" w:hAnsi="Times New Roman" w:cs="Times New Roman"/>
          <w:color w:val="000000" w:themeColor="text1"/>
          <w:sz w:val="24"/>
          <w:szCs w:val="24"/>
        </w:rPr>
        <w:t xml:space="preserve"> the Sanhedrin likely saw little harm in a </w:t>
      </w:r>
      <w:r w:rsidR="00B12493" w:rsidRPr="00B7660F">
        <w:rPr>
          <w:rFonts w:ascii="Times New Roman" w:hAnsi="Times New Roman" w:cs="Times New Roman"/>
          <w:color w:val="000000" w:themeColor="text1"/>
          <w:sz w:val="24"/>
          <w:szCs w:val="24"/>
        </w:rPr>
        <w:t xml:space="preserve">Jewish </w:t>
      </w:r>
      <w:r w:rsidR="00FA7F33" w:rsidRPr="00B7660F">
        <w:rPr>
          <w:rFonts w:ascii="Times New Roman" w:hAnsi="Times New Roman" w:cs="Times New Roman"/>
          <w:color w:val="000000" w:themeColor="text1"/>
          <w:sz w:val="24"/>
          <w:szCs w:val="24"/>
        </w:rPr>
        <w:t xml:space="preserve">sub-group waiting for </w:t>
      </w:r>
      <w:r w:rsidR="00026B75" w:rsidRPr="00B7660F">
        <w:rPr>
          <w:rFonts w:ascii="Times New Roman" w:hAnsi="Times New Roman" w:cs="Times New Roman"/>
          <w:color w:val="000000" w:themeColor="text1"/>
          <w:sz w:val="24"/>
          <w:szCs w:val="24"/>
        </w:rPr>
        <w:t xml:space="preserve">him to return </w:t>
      </w:r>
      <w:r w:rsidR="00FA7F33" w:rsidRPr="00B7660F">
        <w:rPr>
          <w:rFonts w:ascii="Times New Roman" w:hAnsi="Times New Roman" w:cs="Times New Roman"/>
          <w:color w:val="000000" w:themeColor="text1"/>
          <w:sz w:val="24"/>
          <w:szCs w:val="24"/>
        </w:rPr>
        <w:t xml:space="preserve">from the </w:t>
      </w:r>
      <w:r w:rsidR="003C694F" w:rsidRPr="00B7660F">
        <w:rPr>
          <w:rFonts w:ascii="Times New Roman" w:hAnsi="Times New Roman" w:cs="Times New Roman"/>
          <w:color w:val="000000" w:themeColor="text1"/>
          <w:sz w:val="24"/>
          <w:szCs w:val="24"/>
        </w:rPr>
        <w:t>afterlife, which many of them did not believe in</w:t>
      </w:r>
      <w:r w:rsidR="00FA7F33"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As long as the </w:t>
      </w:r>
      <w:r w:rsidR="003C694F" w:rsidRPr="00B7660F">
        <w:rPr>
          <w:rFonts w:ascii="Times New Roman" w:hAnsi="Times New Roman" w:cs="Times New Roman"/>
          <w:color w:val="000000" w:themeColor="text1"/>
          <w:sz w:val="24"/>
          <w:szCs w:val="24"/>
        </w:rPr>
        <w:t>followers of Jesus</w:t>
      </w:r>
      <w:r w:rsidRPr="00B7660F">
        <w:rPr>
          <w:rFonts w:ascii="Times New Roman" w:hAnsi="Times New Roman" w:cs="Times New Roman"/>
          <w:color w:val="000000" w:themeColor="text1"/>
          <w:sz w:val="24"/>
          <w:szCs w:val="24"/>
        </w:rPr>
        <w:t xml:space="preserve"> operated under the Torah and </w:t>
      </w:r>
      <w:r w:rsidR="003C694F" w:rsidRPr="00B7660F">
        <w:rPr>
          <w:rFonts w:ascii="Times New Roman" w:hAnsi="Times New Roman" w:cs="Times New Roman"/>
          <w:color w:val="000000" w:themeColor="text1"/>
          <w:sz w:val="24"/>
          <w:szCs w:val="24"/>
        </w:rPr>
        <w:t>did not disrupt the festivals or challenge the temple authorities</w:t>
      </w:r>
      <w:r w:rsidR="00FA7F33" w:rsidRPr="00B7660F">
        <w:rPr>
          <w:rFonts w:ascii="Times New Roman" w:hAnsi="Times New Roman" w:cs="Times New Roman"/>
          <w:color w:val="000000" w:themeColor="text1"/>
          <w:sz w:val="24"/>
          <w:szCs w:val="24"/>
        </w:rPr>
        <w:t xml:space="preserve">, they </w:t>
      </w:r>
      <w:r w:rsidR="00026B75" w:rsidRPr="00B7660F">
        <w:rPr>
          <w:rFonts w:ascii="Times New Roman" w:hAnsi="Times New Roman" w:cs="Times New Roman"/>
          <w:color w:val="000000" w:themeColor="text1"/>
          <w:sz w:val="24"/>
          <w:szCs w:val="24"/>
        </w:rPr>
        <w:t>appear to have</w:t>
      </w:r>
      <w:r w:rsidR="004237D4" w:rsidRPr="00B7660F">
        <w:rPr>
          <w:rFonts w:ascii="Times New Roman" w:hAnsi="Times New Roman" w:cs="Times New Roman"/>
          <w:color w:val="000000" w:themeColor="text1"/>
          <w:sz w:val="24"/>
          <w:szCs w:val="24"/>
        </w:rPr>
        <w:t xml:space="preserve"> enjoyed</w:t>
      </w:r>
      <w:r w:rsidR="003C694F" w:rsidRPr="00B7660F">
        <w:rPr>
          <w:rFonts w:ascii="Times New Roman" w:hAnsi="Times New Roman" w:cs="Times New Roman"/>
          <w:color w:val="000000" w:themeColor="text1"/>
          <w:sz w:val="24"/>
          <w:szCs w:val="24"/>
        </w:rPr>
        <w:t xml:space="preserve"> </w:t>
      </w:r>
      <w:r w:rsidR="00026B75" w:rsidRPr="00B7660F">
        <w:rPr>
          <w:rFonts w:ascii="Times New Roman" w:hAnsi="Times New Roman" w:cs="Times New Roman"/>
          <w:color w:val="000000" w:themeColor="text1"/>
          <w:sz w:val="24"/>
          <w:szCs w:val="24"/>
        </w:rPr>
        <w:t xml:space="preserve">continued access to the temple </w:t>
      </w:r>
      <w:r w:rsidR="003C694F" w:rsidRPr="00B7660F">
        <w:rPr>
          <w:rFonts w:ascii="Times New Roman" w:hAnsi="Times New Roman" w:cs="Times New Roman"/>
          <w:color w:val="000000" w:themeColor="text1"/>
          <w:sz w:val="24"/>
          <w:szCs w:val="24"/>
        </w:rPr>
        <w:t>for presentations of</w:t>
      </w:r>
      <w:r w:rsidR="00FA7F33" w:rsidRPr="00B7660F">
        <w:rPr>
          <w:rFonts w:ascii="Times New Roman" w:hAnsi="Times New Roman" w:cs="Times New Roman"/>
          <w:color w:val="000000" w:themeColor="text1"/>
          <w:sz w:val="24"/>
          <w:szCs w:val="24"/>
        </w:rPr>
        <w:t xml:space="preserve"> their messianic views.</w:t>
      </w:r>
      <w:r w:rsidR="00290939" w:rsidRPr="00B7660F">
        <w:rPr>
          <w:rStyle w:val="FootnoteReference"/>
          <w:rFonts w:ascii="Times New Roman" w:hAnsi="Times New Roman" w:cs="Times New Roman"/>
          <w:color w:val="000000" w:themeColor="text1"/>
          <w:sz w:val="24"/>
          <w:szCs w:val="24"/>
        </w:rPr>
        <w:footnoteReference w:id="100"/>
      </w:r>
      <w:r w:rsidRPr="00B7660F">
        <w:rPr>
          <w:rFonts w:ascii="Times New Roman" w:hAnsi="Times New Roman" w:cs="Times New Roman"/>
          <w:color w:val="000000" w:themeColor="text1"/>
          <w:sz w:val="24"/>
          <w:szCs w:val="24"/>
        </w:rPr>
        <w:t xml:space="preserve"> </w:t>
      </w:r>
      <w:r w:rsidR="00FA7F33" w:rsidRPr="00B7660F">
        <w:rPr>
          <w:rFonts w:ascii="Times New Roman" w:hAnsi="Times New Roman" w:cs="Times New Roman"/>
          <w:color w:val="000000" w:themeColor="text1"/>
          <w:sz w:val="24"/>
          <w:szCs w:val="24"/>
        </w:rPr>
        <w:t>This would</w:t>
      </w:r>
      <w:r w:rsidRPr="00B7660F">
        <w:rPr>
          <w:rFonts w:ascii="Times New Roman" w:hAnsi="Times New Roman" w:cs="Times New Roman"/>
          <w:color w:val="000000" w:themeColor="text1"/>
          <w:sz w:val="24"/>
          <w:szCs w:val="24"/>
        </w:rPr>
        <w:t xml:space="preserve"> explain</w:t>
      </w:r>
      <w:r w:rsidR="00FA7F33" w:rsidRPr="00B7660F">
        <w:rPr>
          <w:rFonts w:ascii="Times New Roman" w:hAnsi="Times New Roman" w:cs="Times New Roman"/>
          <w:color w:val="000000" w:themeColor="text1"/>
          <w:sz w:val="24"/>
          <w:szCs w:val="24"/>
        </w:rPr>
        <w:t xml:space="preserve"> how</w:t>
      </w:r>
      <w:r w:rsidRPr="00B7660F">
        <w:rPr>
          <w:rFonts w:ascii="Times New Roman" w:hAnsi="Times New Roman" w:cs="Times New Roman"/>
          <w:color w:val="000000" w:themeColor="text1"/>
          <w:sz w:val="24"/>
          <w:szCs w:val="24"/>
        </w:rPr>
        <w:t xml:space="preserve"> the</w:t>
      </w:r>
      <w:r w:rsidR="00FA7F33" w:rsidRPr="00B7660F">
        <w:rPr>
          <w:rFonts w:ascii="Times New Roman" w:hAnsi="Times New Roman" w:cs="Times New Roman"/>
          <w:color w:val="000000" w:themeColor="text1"/>
          <w:sz w:val="24"/>
          <w:szCs w:val="24"/>
        </w:rPr>
        <w:t xml:space="preserve"> oral tradition progressed </w:t>
      </w:r>
      <w:r w:rsidRPr="00B7660F">
        <w:rPr>
          <w:rFonts w:ascii="Times New Roman" w:hAnsi="Times New Roman" w:cs="Times New Roman"/>
          <w:color w:val="000000" w:themeColor="text1"/>
          <w:sz w:val="24"/>
          <w:szCs w:val="24"/>
        </w:rPr>
        <w:t xml:space="preserve">unencumbered </w:t>
      </w:r>
      <w:r w:rsidR="00FA7F33" w:rsidRPr="00B7660F">
        <w:rPr>
          <w:rFonts w:ascii="Times New Roman" w:hAnsi="Times New Roman" w:cs="Times New Roman"/>
          <w:color w:val="000000" w:themeColor="text1"/>
          <w:sz w:val="24"/>
          <w:szCs w:val="24"/>
        </w:rPr>
        <w:t>for decades in Jerusalem, with the followers of Jesus preaching at the templ</w:t>
      </w:r>
      <w:r w:rsidR="003C694F" w:rsidRPr="00B7660F">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 xml:space="preserve">. </w:t>
      </w:r>
      <w:r w:rsidR="24321C3B" w:rsidRPr="00B7660F">
        <w:rPr>
          <w:rFonts w:ascii="Times New Roman" w:hAnsi="Times New Roman" w:cs="Times New Roman"/>
          <w:color w:val="000000" w:themeColor="text1"/>
          <w:sz w:val="24"/>
          <w:szCs w:val="24"/>
        </w:rPr>
        <w:t>Freedom of expression</w:t>
      </w:r>
      <w:r w:rsidR="00FA7F33" w:rsidRPr="00B7660F">
        <w:rPr>
          <w:rFonts w:ascii="Times New Roman" w:hAnsi="Times New Roman" w:cs="Times New Roman"/>
          <w:color w:val="000000" w:themeColor="text1"/>
          <w:sz w:val="24"/>
          <w:szCs w:val="24"/>
        </w:rPr>
        <w:t xml:space="preserve">, within the bounds of the existing priestly </w:t>
      </w:r>
      <w:r w:rsidR="00026B75" w:rsidRPr="00B7660F">
        <w:rPr>
          <w:rFonts w:ascii="Times New Roman" w:hAnsi="Times New Roman" w:cs="Times New Roman"/>
          <w:color w:val="000000" w:themeColor="text1"/>
          <w:sz w:val="24"/>
          <w:szCs w:val="24"/>
        </w:rPr>
        <w:t>authority under the instruction of Torah</w:t>
      </w:r>
      <w:r w:rsidR="00FA7F33" w:rsidRPr="00B7660F">
        <w:rPr>
          <w:rFonts w:ascii="Times New Roman" w:hAnsi="Times New Roman" w:cs="Times New Roman"/>
          <w:color w:val="000000" w:themeColor="text1"/>
          <w:sz w:val="24"/>
          <w:szCs w:val="24"/>
        </w:rPr>
        <w:t>,</w:t>
      </w:r>
      <w:r w:rsidR="24321C3B" w:rsidRPr="00B7660F">
        <w:rPr>
          <w:rFonts w:ascii="Times New Roman" w:hAnsi="Times New Roman" w:cs="Times New Roman"/>
          <w:color w:val="000000" w:themeColor="text1"/>
          <w:sz w:val="24"/>
          <w:szCs w:val="24"/>
        </w:rPr>
        <w:t xml:space="preserve"> gave</w:t>
      </w:r>
      <w:r w:rsidR="7EA19241" w:rsidRPr="00B7660F">
        <w:rPr>
          <w:rFonts w:ascii="Times New Roman" w:hAnsi="Times New Roman" w:cs="Times New Roman"/>
          <w:color w:val="000000" w:themeColor="text1"/>
          <w:sz w:val="24"/>
          <w:szCs w:val="24"/>
        </w:rPr>
        <w:t xml:space="preserve"> the Church </w:t>
      </w:r>
      <w:r w:rsidR="560C9049" w:rsidRPr="00B7660F">
        <w:rPr>
          <w:rFonts w:ascii="Times New Roman" w:hAnsi="Times New Roman" w:cs="Times New Roman"/>
          <w:color w:val="000000" w:themeColor="text1"/>
          <w:sz w:val="24"/>
          <w:szCs w:val="24"/>
        </w:rPr>
        <w:t xml:space="preserve">the ability </w:t>
      </w:r>
      <w:r w:rsidR="7EA19241" w:rsidRPr="00B7660F">
        <w:rPr>
          <w:rFonts w:ascii="Times New Roman" w:hAnsi="Times New Roman" w:cs="Times New Roman"/>
          <w:color w:val="000000" w:themeColor="text1"/>
          <w:sz w:val="24"/>
          <w:szCs w:val="24"/>
        </w:rPr>
        <w:t xml:space="preserve">to </w:t>
      </w:r>
      <w:r w:rsidR="560C9049" w:rsidRPr="00B7660F">
        <w:rPr>
          <w:rFonts w:ascii="Times New Roman" w:hAnsi="Times New Roman" w:cs="Times New Roman"/>
          <w:color w:val="000000" w:themeColor="text1"/>
          <w:sz w:val="24"/>
          <w:szCs w:val="24"/>
        </w:rPr>
        <w:t xml:space="preserve">participate in the pilgrimage economy of the city, </w:t>
      </w:r>
      <w:r w:rsidR="24321C3B" w:rsidRPr="00B7660F">
        <w:rPr>
          <w:rFonts w:ascii="Times New Roman" w:hAnsi="Times New Roman" w:cs="Times New Roman"/>
          <w:color w:val="000000" w:themeColor="text1"/>
          <w:sz w:val="24"/>
          <w:szCs w:val="24"/>
        </w:rPr>
        <w:t xml:space="preserve">where they could </w:t>
      </w:r>
      <w:r w:rsidR="00FA7F33" w:rsidRPr="00B7660F">
        <w:rPr>
          <w:rFonts w:ascii="Times New Roman" w:hAnsi="Times New Roman" w:cs="Times New Roman"/>
          <w:color w:val="000000" w:themeColor="text1"/>
          <w:sz w:val="24"/>
          <w:szCs w:val="24"/>
        </w:rPr>
        <w:t xml:space="preserve">attract pilgrims, </w:t>
      </w:r>
      <w:r w:rsidR="24321C3B" w:rsidRPr="00B7660F">
        <w:rPr>
          <w:rFonts w:ascii="Times New Roman" w:hAnsi="Times New Roman" w:cs="Times New Roman"/>
          <w:color w:val="000000" w:themeColor="text1"/>
          <w:sz w:val="24"/>
          <w:szCs w:val="24"/>
        </w:rPr>
        <w:t>generate</w:t>
      </w:r>
      <w:r w:rsidR="7EA19241" w:rsidRPr="00B7660F">
        <w:rPr>
          <w:rFonts w:ascii="Times New Roman" w:hAnsi="Times New Roman" w:cs="Times New Roman"/>
          <w:color w:val="000000" w:themeColor="text1"/>
          <w:sz w:val="24"/>
          <w:szCs w:val="24"/>
        </w:rPr>
        <w:t xml:space="preserve"> services revenue</w:t>
      </w:r>
      <w:r w:rsidR="24321C3B" w:rsidRPr="00B7660F">
        <w:rPr>
          <w:rFonts w:ascii="Times New Roman" w:hAnsi="Times New Roman" w:cs="Times New Roman"/>
          <w:color w:val="000000" w:themeColor="text1"/>
          <w:sz w:val="24"/>
          <w:szCs w:val="24"/>
        </w:rPr>
        <w:t xml:space="preserve"> </w:t>
      </w:r>
      <w:r w:rsidR="003C694F" w:rsidRPr="00B7660F">
        <w:rPr>
          <w:rFonts w:ascii="Times New Roman" w:hAnsi="Times New Roman" w:cs="Times New Roman"/>
          <w:color w:val="000000" w:themeColor="text1"/>
          <w:sz w:val="24"/>
          <w:szCs w:val="24"/>
        </w:rPr>
        <w:t xml:space="preserve">in the Lower City, </w:t>
      </w:r>
      <w:r w:rsidR="24321C3B" w:rsidRPr="00B7660F">
        <w:rPr>
          <w:rFonts w:ascii="Times New Roman" w:hAnsi="Times New Roman" w:cs="Times New Roman"/>
          <w:color w:val="000000" w:themeColor="text1"/>
          <w:sz w:val="24"/>
          <w:szCs w:val="24"/>
        </w:rPr>
        <w:t>an</w:t>
      </w:r>
      <w:r w:rsidR="002E69ED" w:rsidRPr="00B7660F">
        <w:rPr>
          <w:rFonts w:ascii="Times New Roman" w:hAnsi="Times New Roman" w:cs="Times New Roman"/>
          <w:color w:val="000000" w:themeColor="text1"/>
          <w:sz w:val="24"/>
          <w:szCs w:val="24"/>
        </w:rPr>
        <w:t xml:space="preserve">d </w:t>
      </w:r>
      <w:r w:rsidR="60A95337" w:rsidRPr="00B7660F">
        <w:rPr>
          <w:rFonts w:ascii="Times New Roman" w:hAnsi="Times New Roman" w:cs="Times New Roman"/>
          <w:color w:val="000000" w:themeColor="text1"/>
          <w:sz w:val="24"/>
          <w:szCs w:val="24"/>
        </w:rPr>
        <w:t>grow the</w:t>
      </w:r>
      <w:r w:rsidR="003C694F" w:rsidRPr="00B7660F">
        <w:rPr>
          <w:rFonts w:ascii="Times New Roman" w:hAnsi="Times New Roman" w:cs="Times New Roman"/>
          <w:color w:val="000000" w:themeColor="text1"/>
          <w:sz w:val="24"/>
          <w:szCs w:val="24"/>
        </w:rPr>
        <w:t xml:space="preserve"> size of their</w:t>
      </w:r>
      <w:r w:rsidR="60A95337" w:rsidRPr="00B7660F">
        <w:rPr>
          <w:rFonts w:ascii="Times New Roman" w:hAnsi="Times New Roman" w:cs="Times New Roman"/>
          <w:color w:val="000000" w:themeColor="text1"/>
          <w:sz w:val="24"/>
          <w:szCs w:val="24"/>
        </w:rPr>
        <w:t xml:space="preserve"> movement</w:t>
      </w:r>
      <w:r w:rsidR="00026B75" w:rsidRPr="00B7660F">
        <w:rPr>
          <w:rFonts w:ascii="Times New Roman" w:hAnsi="Times New Roman" w:cs="Times New Roman"/>
          <w:color w:val="000000" w:themeColor="text1"/>
          <w:sz w:val="24"/>
          <w:szCs w:val="24"/>
        </w:rPr>
        <w:t xml:space="preserve"> with</w:t>
      </w:r>
      <w:r w:rsidR="003C694F" w:rsidRPr="00B7660F">
        <w:rPr>
          <w:rFonts w:ascii="Times New Roman" w:hAnsi="Times New Roman" w:cs="Times New Roman"/>
          <w:color w:val="000000" w:themeColor="text1"/>
          <w:sz w:val="24"/>
          <w:szCs w:val="24"/>
        </w:rPr>
        <w:t>out being reliant upon sending out missionaries</w:t>
      </w:r>
      <w:r w:rsidR="00026B75" w:rsidRPr="00B7660F">
        <w:rPr>
          <w:rFonts w:ascii="Times New Roman" w:hAnsi="Times New Roman" w:cs="Times New Roman"/>
          <w:color w:val="000000" w:themeColor="text1"/>
          <w:sz w:val="24"/>
          <w:szCs w:val="24"/>
        </w:rPr>
        <w:t xml:space="preserve"> t</w:t>
      </w:r>
      <w:r w:rsidR="00C248CB" w:rsidRPr="00B7660F">
        <w:rPr>
          <w:rFonts w:ascii="Times New Roman" w:hAnsi="Times New Roman" w:cs="Times New Roman"/>
          <w:color w:val="000000" w:themeColor="text1"/>
          <w:sz w:val="24"/>
          <w:szCs w:val="24"/>
        </w:rPr>
        <w:t>o promote the cause in remote regions</w:t>
      </w:r>
      <w:r w:rsidR="60A95337" w:rsidRPr="00B7660F">
        <w:rPr>
          <w:rFonts w:ascii="Times New Roman" w:hAnsi="Times New Roman" w:cs="Times New Roman"/>
          <w:color w:val="000000" w:themeColor="text1"/>
          <w:sz w:val="24"/>
          <w:szCs w:val="24"/>
        </w:rPr>
        <w:t xml:space="preserve">. </w:t>
      </w:r>
      <w:r w:rsidR="004A7CED" w:rsidRPr="00B7660F">
        <w:rPr>
          <w:rFonts w:ascii="Times New Roman" w:hAnsi="Times New Roman" w:cs="Times New Roman"/>
          <w:color w:val="000000" w:themeColor="text1"/>
          <w:sz w:val="24"/>
          <w:szCs w:val="24"/>
        </w:rPr>
        <w:t xml:space="preserve">Not only was the </w:t>
      </w:r>
      <w:r w:rsidR="001F2D63" w:rsidRPr="00B7660F">
        <w:rPr>
          <w:rFonts w:ascii="Times New Roman" w:hAnsi="Times New Roman" w:cs="Times New Roman"/>
          <w:color w:val="000000" w:themeColor="text1"/>
          <w:sz w:val="24"/>
          <w:szCs w:val="24"/>
        </w:rPr>
        <w:t xml:space="preserve">Jerusalem </w:t>
      </w:r>
      <w:r w:rsidR="004A7CED" w:rsidRPr="00B7660F">
        <w:rPr>
          <w:rFonts w:ascii="Times New Roman" w:hAnsi="Times New Roman" w:cs="Times New Roman"/>
          <w:color w:val="000000" w:themeColor="text1"/>
          <w:sz w:val="24"/>
          <w:szCs w:val="24"/>
        </w:rPr>
        <w:t xml:space="preserve">Church able to centralize its efforts of evangelization and growth by leveraging the centralized cult and its ability to </w:t>
      </w:r>
      <w:r w:rsidR="001F2D63" w:rsidRPr="00B7660F">
        <w:rPr>
          <w:rFonts w:ascii="Times New Roman" w:hAnsi="Times New Roman" w:cs="Times New Roman"/>
          <w:color w:val="000000" w:themeColor="text1"/>
          <w:sz w:val="24"/>
          <w:szCs w:val="24"/>
        </w:rPr>
        <w:t>draw</w:t>
      </w:r>
      <w:r w:rsidR="004A7CED" w:rsidRPr="00B7660F">
        <w:rPr>
          <w:rFonts w:ascii="Times New Roman" w:hAnsi="Times New Roman" w:cs="Times New Roman"/>
          <w:color w:val="000000" w:themeColor="text1"/>
          <w:sz w:val="24"/>
          <w:szCs w:val="24"/>
        </w:rPr>
        <w:t xml:space="preserve"> in pilgrims and tourists, but </w:t>
      </w:r>
      <w:r w:rsidR="001F2D63" w:rsidRPr="00B7660F">
        <w:rPr>
          <w:rFonts w:ascii="Times New Roman" w:hAnsi="Times New Roman" w:cs="Times New Roman"/>
          <w:color w:val="000000" w:themeColor="text1"/>
          <w:sz w:val="24"/>
          <w:szCs w:val="24"/>
        </w:rPr>
        <w:t xml:space="preserve">it </w:t>
      </w:r>
      <w:r w:rsidR="009874ED" w:rsidRPr="00B7660F">
        <w:rPr>
          <w:rFonts w:ascii="Times New Roman" w:hAnsi="Times New Roman" w:cs="Times New Roman"/>
          <w:color w:val="000000" w:themeColor="text1"/>
          <w:sz w:val="24"/>
          <w:szCs w:val="24"/>
        </w:rPr>
        <w:t xml:space="preserve">could also </w:t>
      </w:r>
      <w:r w:rsidR="004A7CED" w:rsidRPr="00B7660F">
        <w:rPr>
          <w:rFonts w:ascii="Times New Roman" w:hAnsi="Times New Roman" w:cs="Times New Roman"/>
          <w:color w:val="000000" w:themeColor="text1"/>
          <w:sz w:val="24"/>
          <w:szCs w:val="24"/>
        </w:rPr>
        <w:t>part</w:t>
      </w:r>
      <w:r w:rsidR="001F2D63" w:rsidRPr="00B7660F">
        <w:rPr>
          <w:rFonts w:ascii="Times New Roman" w:hAnsi="Times New Roman" w:cs="Times New Roman"/>
          <w:color w:val="000000" w:themeColor="text1"/>
          <w:sz w:val="24"/>
          <w:szCs w:val="24"/>
        </w:rPr>
        <w:t>icipate in the pilgrimage economy, which brought guests and patrons</w:t>
      </w:r>
      <w:r w:rsidR="004A7CED" w:rsidRPr="00B7660F">
        <w:rPr>
          <w:rFonts w:ascii="Times New Roman" w:hAnsi="Times New Roman" w:cs="Times New Roman"/>
          <w:color w:val="000000" w:themeColor="text1"/>
          <w:sz w:val="24"/>
          <w:szCs w:val="24"/>
        </w:rPr>
        <w:t xml:space="preserve"> </w:t>
      </w:r>
      <w:r w:rsidR="001F2D63" w:rsidRPr="00B7660F">
        <w:rPr>
          <w:rFonts w:ascii="Times New Roman" w:hAnsi="Times New Roman" w:cs="Times New Roman"/>
          <w:color w:val="000000" w:themeColor="text1"/>
          <w:sz w:val="24"/>
          <w:szCs w:val="24"/>
        </w:rPr>
        <w:t>to the cit</w:t>
      </w:r>
      <w:r w:rsidR="009874ED" w:rsidRPr="00B7660F">
        <w:rPr>
          <w:rFonts w:ascii="Times New Roman" w:hAnsi="Times New Roman" w:cs="Times New Roman"/>
          <w:color w:val="000000" w:themeColor="text1"/>
          <w:sz w:val="24"/>
          <w:szCs w:val="24"/>
        </w:rPr>
        <w:t>y where Church members could provide services during their stay</w:t>
      </w:r>
      <w:r w:rsidR="004A7CED" w:rsidRPr="00B7660F">
        <w:rPr>
          <w:rFonts w:ascii="Times New Roman" w:hAnsi="Times New Roman" w:cs="Times New Roman"/>
          <w:color w:val="000000" w:themeColor="text1"/>
          <w:sz w:val="24"/>
          <w:szCs w:val="24"/>
        </w:rPr>
        <w:t>.</w:t>
      </w:r>
    </w:p>
    <w:p w14:paraId="35D32BD3" w14:textId="77777777" w:rsidR="00403F55" w:rsidRPr="00B7660F" w:rsidRDefault="00403F55" w:rsidP="00837916">
      <w:pPr>
        <w:spacing w:after="0" w:line="360" w:lineRule="auto"/>
        <w:contextualSpacing/>
        <w:rPr>
          <w:rFonts w:ascii="Times New Roman" w:hAnsi="Times New Roman" w:cs="Times New Roman"/>
          <w:color w:val="000000" w:themeColor="text1"/>
          <w:sz w:val="24"/>
          <w:szCs w:val="24"/>
        </w:rPr>
      </w:pPr>
    </w:p>
    <w:p w14:paraId="0145006B" w14:textId="0ACB2399" w:rsidR="00403F55" w:rsidRPr="00B7660F" w:rsidRDefault="004A7CED" w:rsidP="00112ADE">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Why would the Church need written material for an illiterate audience?</w:t>
      </w:r>
    </w:p>
    <w:p w14:paraId="16D24CC1" w14:textId="04FC8968" w:rsidR="00F259F5" w:rsidRPr="00B7660F" w:rsidRDefault="7325A37F"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writer of Acts reflects that the </w:t>
      </w:r>
      <w:r w:rsidR="00942592" w:rsidRPr="00B7660F">
        <w:rPr>
          <w:rFonts w:ascii="Times New Roman" w:hAnsi="Times New Roman" w:cs="Times New Roman"/>
          <w:color w:val="000000" w:themeColor="text1"/>
          <w:sz w:val="24"/>
          <w:szCs w:val="24"/>
        </w:rPr>
        <w:t xml:space="preserve">first </w:t>
      </w:r>
      <w:r w:rsidRPr="00B7660F">
        <w:rPr>
          <w:rFonts w:ascii="Times New Roman" w:hAnsi="Times New Roman" w:cs="Times New Roman"/>
          <w:color w:val="000000" w:themeColor="text1"/>
          <w:sz w:val="24"/>
          <w:szCs w:val="24"/>
        </w:rPr>
        <w:t>preaching about Jesus was testimonial</w:t>
      </w:r>
      <w:r w:rsidR="00DA7332" w:rsidRPr="00B7660F">
        <w:rPr>
          <w:rFonts w:ascii="Times New Roman" w:hAnsi="Times New Roman" w:cs="Times New Roman"/>
          <w:color w:val="000000" w:themeColor="text1"/>
          <w:sz w:val="24"/>
          <w:szCs w:val="24"/>
        </w:rPr>
        <w:t xml:space="preserve"> (Acts 2:</w:t>
      </w:r>
      <w:r w:rsidR="004C4379" w:rsidRPr="00B7660F">
        <w:rPr>
          <w:rFonts w:ascii="Times New Roman" w:hAnsi="Times New Roman" w:cs="Times New Roman"/>
          <w:color w:val="000000" w:themeColor="text1"/>
          <w:sz w:val="24"/>
          <w:szCs w:val="24"/>
        </w:rPr>
        <w:t>14-</w:t>
      </w:r>
      <w:r w:rsidR="00A708CC" w:rsidRPr="00B7660F">
        <w:rPr>
          <w:rFonts w:ascii="Times New Roman" w:hAnsi="Times New Roman" w:cs="Times New Roman"/>
          <w:color w:val="000000" w:themeColor="text1"/>
          <w:sz w:val="24"/>
          <w:szCs w:val="24"/>
        </w:rPr>
        <w:t>4</w:t>
      </w:r>
      <w:r w:rsidR="006B37DC" w:rsidRPr="00B7660F">
        <w:rPr>
          <w:rFonts w:ascii="Times New Roman" w:hAnsi="Times New Roman" w:cs="Times New Roman"/>
          <w:color w:val="000000" w:themeColor="text1"/>
          <w:sz w:val="24"/>
          <w:szCs w:val="24"/>
        </w:rPr>
        <w:t>2</w:t>
      </w:r>
      <w:r w:rsidR="00A708CC" w:rsidRPr="00B7660F">
        <w:rPr>
          <w:rFonts w:ascii="Times New Roman" w:hAnsi="Times New Roman" w:cs="Times New Roman"/>
          <w:color w:val="000000" w:themeColor="text1"/>
          <w:sz w:val="24"/>
          <w:szCs w:val="24"/>
        </w:rPr>
        <w:t>;</w:t>
      </w:r>
      <w:r w:rsidR="006B37DC" w:rsidRPr="00B7660F">
        <w:rPr>
          <w:rFonts w:ascii="Times New Roman" w:hAnsi="Times New Roman" w:cs="Times New Roman"/>
          <w:color w:val="000000" w:themeColor="text1"/>
          <w:sz w:val="24"/>
          <w:szCs w:val="24"/>
        </w:rPr>
        <w:t xml:space="preserve"> </w:t>
      </w:r>
      <w:r w:rsidR="009F31FE" w:rsidRPr="00B7660F">
        <w:rPr>
          <w:rFonts w:ascii="Times New Roman" w:hAnsi="Times New Roman" w:cs="Times New Roman"/>
          <w:color w:val="000000" w:themeColor="text1"/>
          <w:sz w:val="24"/>
          <w:szCs w:val="24"/>
        </w:rPr>
        <w:t>3:11</w:t>
      </w:r>
      <w:r w:rsidR="003E3BB3" w:rsidRPr="00B7660F">
        <w:rPr>
          <w:rFonts w:ascii="Times New Roman" w:hAnsi="Times New Roman" w:cs="Times New Roman"/>
          <w:color w:val="000000" w:themeColor="text1"/>
          <w:sz w:val="24"/>
          <w:szCs w:val="24"/>
        </w:rPr>
        <w:t>-</w:t>
      </w:r>
      <w:r w:rsidR="009A1636" w:rsidRPr="00B7660F">
        <w:rPr>
          <w:rFonts w:ascii="Times New Roman" w:hAnsi="Times New Roman" w:cs="Times New Roman"/>
          <w:color w:val="000000" w:themeColor="text1"/>
          <w:sz w:val="24"/>
          <w:szCs w:val="24"/>
        </w:rPr>
        <w:t xml:space="preserve">26; </w:t>
      </w:r>
      <w:r w:rsidR="002B1E0E" w:rsidRPr="00B7660F">
        <w:rPr>
          <w:rFonts w:ascii="Times New Roman" w:hAnsi="Times New Roman" w:cs="Times New Roman"/>
          <w:color w:val="000000" w:themeColor="text1"/>
          <w:sz w:val="24"/>
          <w:szCs w:val="24"/>
        </w:rPr>
        <w:t>4:8</w:t>
      </w:r>
      <w:r w:rsidR="00505FBB" w:rsidRPr="00B7660F">
        <w:rPr>
          <w:rFonts w:ascii="Times New Roman" w:hAnsi="Times New Roman" w:cs="Times New Roman"/>
          <w:color w:val="000000" w:themeColor="text1"/>
          <w:sz w:val="24"/>
          <w:szCs w:val="24"/>
        </w:rPr>
        <w:t xml:space="preserve">, </w:t>
      </w:r>
      <w:r w:rsidR="00BB75D5" w:rsidRPr="00B7660F">
        <w:rPr>
          <w:rFonts w:ascii="Times New Roman" w:hAnsi="Times New Roman" w:cs="Times New Roman"/>
          <w:color w:val="000000" w:themeColor="text1"/>
          <w:sz w:val="24"/>
          <w:szCs w:val="24"/>
        </w:rPr>
        <w:t>20)</w:t>
      </w:r>
      <w:r w:rsidR="007D6257" w:rsidRPr="00B7660F">
        <w:rPr>
          <w:rFonts w:ascii="Times New Roman" w:hAnsi="Times New Roman" w:cs="Times New Roman"/>
          <w:color w:val="000000" w:themeColor="text1"/>
          <w:sz w:val="24"/>
          <w:szCs w:val="24"/>
        </w:rPr>
        <w:t>. He</w:t>
      </w:r>
      <w:r w:rsidRPr="00B7660F">
        <w:rPr>
          <w:rFonts w:ascii="Times New Roman" w:hAnsi="Times New Roman" w:cs="Times New Roman"/>
          <w:color w:val="000000" w:themeColor="text1"/>
          <w:sz w:val="24"/>
          <w:szCs w:val="24"/>
        </w:rPr>
        <w:t xml:space="preserve"> implies that Jesus’s disciples</w:t>
      </w:r>
      <w:r w:rsidR="007D6257"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did not</w:t>
      </w:r>
      <w:r w:rsidR="00942592" w:rsidRPr="00B7660F">
        <w:rPr>
          <w:rFonts w:ascii="Times New Roman" w:hAnsi="Times New Roman" w:cs="Times New Roman"/>
          <w:color w:val="000000" w:themeColor="text1"/>
          <w:sz w:val="24"/>
          <w:szCs w:val="24"/>
        </w:rPr>
        <w:t xml:space="preserve"> develop</w:t>
      </w:r>
      <w:r w:rsidRPr="00B7660F">
        <w:rPr>
          <w:rFonts w:ascii="Times New Roman" w:hAnsi="Times New Roman" w:cs="Times New Roman"/>
          <w:color w:val="000000" w:themeColor="text1"/>
          <w:sz w:val="24"/>
          <w:szCs w:val="24"/>
        </w:rPr>
        <w:t xml:space="preserve"> a reading tradition</w:t>
      </w:r>
      <w:r w:rsidR="00942592" w:rsidRPr="00B7660F">
        <w:rPr>
          <w:rFonts w:ascii="Times New Roman" w:hAnsi="Times New Roman" w:cs="Times New Roman"/>
          <w:color w:val="000000" w:themeColor="text1"/>
          <w:sz w:val="24"/>
          <w:szCs w:val="24"/>
        </w:rPr>
        <w:t xml:space="preserve"> about Jesus in the years when they first organized in Jerusalem</w:t>
      </w:r>
      <w:r w:rsidRPr="00B7660F">
        <w:rPr>
          <w:rFonts w:ascii="Times New Roman" w:hAnsi="Times New Roman" w:cs="Times New Roman"/>
          <w:color w:val="000000" w:themeColor="text1"/>
          <w:sz w:val="24"/>
          <w:szCs w:val="24"/>
        </w:rPr>
        <w:t>.</w:t>
      </w:r>
      <w:r w:rsidR="6CE2F637" w:rsidRPr="00B7660F">
        <w:rPr>
          <w:rFonts w:ascii="Times New Roman" w:hAnsi="Times New Roman" w:cs="Times New Roman"/>
          <w:color w:val="000000" w:themeColor="text1"/>
          <w:sz w:val="24"/>
          <w:szCs w:val="24"/>
        </w:rPr>
        <w:t xml:space="preserve"> </w:t>
      </w:r>
      <w:r w:rsidR="00BB75D5" w:rsidRPr="00B7660F">
        <w:rPr>
          <w:rFonts w:ascii="Times New Roman" w:hAnsi="Times New Roman" w:cs="Times New Roman"/>
          <w:color w:val="000000" w:themeColor="text1"/>
          <w:sz w:val="24"/>
          <w:szCs w:val="24"/>
        </w:rPr>
        <w:t>In Acts 4:13</w:t>
      </w:r>
      <w:r w:rsidR="00D70EAC" w:rsidRPr="00B7660F">
        <w:rPr>
          <w:rFonts w:ascii="Times New Roman" w:hAnsi="Times New Roman" w:cs="Times New Roman"/>
          <w:color w:val="000000" w:themeColor="text1"/>
          <w:sz w:val="24"/>
          <w:szCs w:val="24"/>
        </w:rPr>
        <w:t>-18</w:t>
      </w:r>
      <w:r w:rsidR="00E800B3" w:rsidRPr="00B7660F">
        <w:rPr>
          <w:rFonts w:ascii="Times New Roman" w:hAnsi="Times New Roman" w:cs="Times New Roman"/>
          <w:color w:val="000000" w:themeColor="text1"/>
          <w:sz w:val="24"/>
          <w:szCs w:val="24"/>
        </w:rPr>
        <w:t xml:space="preserve"> the writer </w:t>
      </w:r>
      <w:r w:rsidR="007005DF" w:rsidRPr="00B7660F">
        <w:rPr>
          <w:rFonts w:ascii="Times New Roman" w:hAnsi="Times New Roman" w:cs="Times New Roman"/>
          <w:color w:val="000000" w:themeColor="text1"/>
          <w:sz w:val="24"/>
          <w:szCs w:val="24"/>
        </w:rPr>
        <w:t xml:space="preserve">suggests that in the early days, the Sanhedrin had attempted to stop </w:t>
      </w:r>
      <w:r w:rsidR="00FD3C96" w:rsidRPr="00B7660F">
        <w:rPr>
          <w:rFonts w:ascii="Times New Roman" w:hAnsi="Times New Roman" w:cs="Times New Roman"/>
          <w:color w:val="000000" w:themeColor="text1"/>
          <w:sz w:val="24"/>
          <w:szCs w:val="24"/>
        </w:rPr>
        <w:t xml:space="preserve">Peter and John from their uneducated and untrained </w:t>
      </w:r>
      <w:r w:rsidR="00D70EAC" w:rsidRPr="00B7660F">
        <w:rPr>
          <w:rFonts w:ascii="Times New Roman" w:hAnsi="Times New Roman" w:cs="Times New Roman"/>
          <w:color w:val="000000" w:themeColor="text1"/>
          <w:sz w:val="24"/>
          <w:szCs w:val="24"/>
        </w:rPr>
        <w:t>performances</w:t>
      </w:r>
      <w:r w:rsidR="00DA3965" w:rsidRPr="00B7660F">
        <w:rPr>
          <w:rFonts w:ascii="Times New Roman" w:hAnsi="Times New Roman" w:cs="Times New Roman"/>
          <w:color w:val="000000" w:themeColor="text1"/>
          <w:sz w:val="24"/>
          <w:szCs w:val="24"/>
        </w:rPr>
        <w:t xml:space="preserve"> and forbade them from </w:t>
      </w:r>
      <w:r w:rsidR="00FD14C8" w:rsidRPr="00B7660F">
        <w:rPr>
          <w:rFonts w:ascii="Times New Roman" w:hAnsi="Times New Roman" w:cs="Times New Roman"/>
          <w:color w:val="000000" w:themeColor="text1"/>
          <w:sz w:val="24"/>
          <w:szCs w:val="24"/>
        </w:rPr>
        <w:t>speaking and teaching about Jesus in public (v. 18)</w:t>
      </w:r>
      <w:r w:rsidR="00D70EAC" w:rsidRPr="00B7660F">
        <w:rPr>
          <w:rFonts w:ascii="Times New Roman" w:hAnsi="Times New Roman" w:cs="Times New Roman"/>
          <w:color w:val="000000" w:themeColor="text1"/>
          <w:sz w:val="24"/>
          <w:szCs w:val="24"/>
        </w:rPr>
        <w:t xml:space="preserve">. </w:t>
      </w:r>
      <w:r w:rsidR="007D6257" w:rsidRPr="00B7660F">
        <w:rPr>
          <w:rFonts w:ascii="Times New Roman" w:hAnsi="Times New Roman" w:cs="Times New Roman"/>
          <w:color w:val="000000" w:themeColor="text1"/>
          <w:sz w:val="24"/>
          <w:szCs w:val="24"/>
        </w:rPr>
        <w:t xml:space="preserve">If true, this would have placed pressure on the early movement to reign in the impromptu presentations to present something more appropriate for performances at the temple. Though written material may </w:t>
      </w:r>
      <w:r w:rsidR="007D6257" w:rsidRPr="00B7660F">
        <w:rPr>
          <w:rFonts w:ascii="Times New Roman" w:hAnsi="Times New Roman" w:cs="Times New Roman"/>
          <w:color w:val="000000" w:themeColor="text1"/>
          <w:sz w:val="24"/>
          <w:szCs w:val="24"/>
        </w:rPr>
        <w:lastRenderedPageBreak/>
        <w:t xml:space="preserve">have aided such organizational efforts, the problem the Church had in developing a liturgy or written texts may have been the literacy rate of its storytellers, speakers and audience. </w:t>
      </w:r>
      <w:r w:rsidR="6CE2F637" w:rsidRPr="00B7660F">
        <w:rPr>
          <w:rFonts w:ascii="Times New Roman" w:hAnsi="Times New Roman" w:cs="Times New Roman"/>
          <w:color w:val="000000" w:themeColor="text1"/>
          <w:sz w:val="24"/>
          <w:szCs w:val="24"/>
        </w:rPr>
        <w:t xml:space="preserve">Harris </w:t>
      </w:r>
      <w:r w:rsidR="00676486" w:rsidRPr="00B7660F">
        <w:rPr>
          <w:rFonts w:ascii="Times New Roman" w:hAnsi="Times New Roman" w:cs="Times New Roman"/>
          <w:color w:val="000000" w:themeColor="text1"/>
          <w:sz w:val="24"/>
          <w:szCs w:val="24"/>
        </w:rPr>
        <w:t>suggests</w:t>
      </w:r>
      <w:r w:rsidR="6CE2F637" w:rsidRPr="00B7660F">
        <w:rPr>
          <w:rFonts w:ascii="Times New Roman" w:hAnsi="Times New Roman" w:cs="Times New Roman"/>
          <w:color w:val="000000" w:themeColor="text1"/>
          <w:sz w:val="24"/>
          <w:szCs w:val="24"/>
        </w:rPr>
        <w:t xml:space="preserve"> that the overall illiteracy level </w:t>
      </w:r>
      <w:r w:rsidR="007D6257" w:rsidRPr="00B7660F">
        <w:rPr>
          <w:rFonts w:ascii="Times New Roman" w:hAnsi="Times New Roman" w:cs="Times New Roman"/>
          <w:color w:val="000000" w:themeColor="text1"/>
          <w:sz w:val="24"/>
          <w:szCs w:val="24"/>
        </w:rPr>
        <w:t>in</w:t>
      </w:r>
      <w:r w:rsidR="6CE2F637" w:rsidRPr="00B7660F">
        <w:rPr>
          <w:rFonts w:ascii="Times New Roman" w:hAnsi="Times New Roman" w:cs="Times New Roman"/>
          <w:color w:val="000000" w:themeColor="text1"/>
          <w:sz w:val="24"/>
          <w:szCs w:val="24"/>
        </w:rPr>
        <w:t xml:space="preserve"> the Roman Empire</w:t>
      </w:r>
      <w:r w:rsidR="001B6F91" w:rsidRPr="00B7660F">
        <w:rPr>
          <w:rFonts w:ascii="Times New Roman" w:hAnsi="Times New Roman" w:cs="Times New Roman"/>
          <w:color w:val="000000" w:themeColor="text1"/>
          <w:sz w:val="24"/>
          <w:szCs w:val="24"/>
        </w:rPr>
        <w:t xml:space="preserve"> </w:t>
      </w:r>
      <w:r w:rsidR="30D1C046" w:rsidRPr="00B7660F">
        <w:rPr>
          <w:rFonts w:ascii="Times New Roman" w:hAnsi="Times New Roman" w:cs="Times New Roman"/>
          <w:color w:val="000000" w:themeColor="text1"/>
          <w:sz w:val="24"/>
          <w:szCs w:val="24"/>
        </w:rPr>
        <w:t>was</w:t>
      </w:r>
      <w:r w:rsidR="6CE2F637" w:rsidRPr="00B7660F">
        <w:rPr>
          <w:rFonts w:ascii="Times New Roman" w:hAnsi="Times New Roman" w:cs="Times New Roman"/>
          <w:color w:val="000000" w:themeColor="text1"/>
          <w:sz w:val="24"/>
          <w:szCs w:val="24"/>
        </w:rPr>
        <w:t xml:space="preserve"> above 90%. Origen (</w:t>
      </w:r>
      <w:r w:rsidR="6CE2F637" w:rsidRPr="00B7660F">
        <w:rPr>
          <w:rFonts w:ascii="Times New Roman" w:hAnsi="Times New Roman" w:cs="Times New Roman"/>
          <w:i/>
          <w:iCs/>
          <w:color w:val="000000" w:themeColor="text1"/>
          <w:sz w:val="24"/>
          <w:szCs w:val="24"/>
        </w:rPr>
        <w:t>Celsus</w:t>
      </w:r>
      <w:r w:rsidR="6CE2F637" w:rsidRPr="00B7660F">
        <w:rPr>
          <w:rFonts w:ascii="Times New Roman" w:hAnsi="Times New Roman" w:cs="Times New Roman"/>
          <w:color w:val="000000" w:themeColor="text1"/>
          <w:sz w:val="24"/>
          <w:szCs w:val="24"/>
        </w:rPr>
        <w:t xml:space="preserve"> 1.27) </w:t>
      </w:r>
      <w:r w:rsidR="3D2C1628" w:rsidRPr="00B7660F">
        <w:rPr>
          <w:rFonts w:ascii="Times New Roman" w:hAnsi="Times New Roman" w:cs="Times New Roman"/>
          <w:color w:val="000000" w:themeColor="text1"/>
          <w:sz w:val="24"/>
          <w:szCs w:val="24"/>
        </w:rPr>
        <w:t>remarked</w:t>
      </w:r>
      <w:r w:rsidR="6CE2F637" w:rsidRPr="00B7660F">
        <w:rPr>
          <w:rFonts w:ascii="Times New Roman" w:hAnsi="Times New Roman" w:cs="Times New Roman"/>
          <w:color w:val="000000" w:themeColor="text1"/>
          <w:sz w:val="24"/>
          <w:szCs w:val="24"/>
        </w:rPr>
        <w:t xml:space="preserve"> that early Christian’s as well as all others at the time, were by the numbers ‘vulgar and illiterate’ and were ‘untrained in rational thinking’</w:t>
      </w:r>
      <w:r w:rsidR="3D2C1628" w:rsidRPr="00B7660F">
        <w:rPr>
          <w:rFonts w:ascii="Times New Roman" w:hAnsi="Times New Roman" w:cs="Times New Roman"/>
          <w:color w:val="000000" w:themeColor="text1"/>
          <w:sz w:val="24"/>
          <w:szCs w:val="24"/>
        </w:rPr>
        <w:t>.</w:t>
      </w:r>
      <w:r w:rsidR="00403F55" w:rsidRPr="00B7660F">
        <w:rPr>
          <w:rStyle w:val="FootnoteReference"/>
          <w:rFonts w:ascii="Times New Roman" w:hAnsi="Times New Roman" w:cs="Times New Roman"/>
          <w:color w:val="000000" w:themeColor="text1"/>
          <w:sz w:val="24"/>
          <w:szCs w:val="24"/>
        </w:rPr>
        <w:footnoteReference w:id="101"/>
      </w:r>
      <w:r w:rsidRPr="00B7660F">
        <w:rPr>
          <w:rFonts w:ascii="Times New Roman" w:hAnsi="Times New Roman" w:cs="Times New Roman"/>
          <w:color w:val="000000" w:themeColor="text1"/>
          <w:sz w:val="24"/>
          <w:szCs w:val="24"/>
        </w:rPr>
        <w:t xml:space="preserve"> </w:t>
      </w:r>
      <w:r w:rsidR="0414D602" w:rsidRPr="00B7660F">
        <w:rPr>
          <w:rFonts w:ascii="Times New Roman" w:hAnsi="Times New Roman" w:cs="Times New Roman"/>
          <w:color w:val="000000" w:themeColor="text1"/>
          <w:sz w:val="24"/>
          <w:szCs w:val="24"/>
        </w:rPr>
        <w:t>It</w:t>
      </w:r>
      <w:r w:rsidRPr="00B7660F">
        <w:rPr>
          <w:rFonts w:ascii="Times New Roman" w:hAnsi="Times New Roman" w:cs="Times New Roman"/>
          <w:color w:val="000000" w:themeColor="text1"/>
          <w:sz w:val="24"/>
          <w:szCs w:val="24"/>
        </w:rPr>
        <w:t xml:space="preserve"> is</w:t>
      </w:r>
      <w:r w:rsidR="00E85085" w:rsidRPr="00B7660F">
        <w:rPr>
          <w:rFonts w:ascii="Times New Roman" w:hAnsi="Times New Roman" w:cs="Times New Roman"/>
          <w:color w:val="000000" w:themeColor="text1"/>
          <w:sz w:val="24"/>
          <w:szCs w:val="24"/>
        </w:rPr>
        <w:t xml:space="preserve"> thus somewhat</w:t>
      </w:r>
      <w:r w:rsidRPr="00B7660F">
        <w:rPr>
          <w:rFonts w:ascii="Times New Roman" w:hAnsi="Times New Roman" w:cs="Times New Roman"/>
          <w:color w:val="000000" w:themeColor="text1"/>
          <w:sz w:val="24"/>
          <w:szCs w:val="24"/>
        </w:rPr>
        <w:t xml:space="preserve"> unlikely that </w:t>
      </w:r>
      <w:r w:rsidR="00022B6B" w:rsidRPr="00B7660F">
        <w:rPr>
          <w:rFonts w:ascii="Times New Roman" w:hAnsi="Times New Roman" w:cs="Times New Roman"/>
          <w:color w:val="000000" w:themeColor="text1"/>
          <w:sz w:val="24"/>
          <w:szCs w:val="24"/>
        </w:rPr>
        <w:t>the found</w:t>
      </w:r>
      <w:r w:rsidR="001B6F91" w:rsidRPr="00B7660F">
        <w:rPr>
          <w:rFonts w:ascii="Times New Roman" w:hAnsi="Times New Roman" w:cs="Times New Roman"/>
          <w:color w:val="000000" w:themeColor="text1"/>
          <w:sz w:val="24"/>
          <w:szCs w:val="24"/>
        </w:rPr>
        <w:t>ing</w:t>
      </w:r>
      <w:r w:rsidR="00022B6B"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members </w:t>
      </w:r>
      <w:r w:rsidR="00E85085" w:rsidRPr="00B7660F">
        <w:rPr>
          <w:rFonts w:ascii="Times New Roman" w:hAnsi="Times New Roman" w:cs="Times New Roman"/>
          <w:color w:val="000000" w:themeColor="text1"/>
          <w:sz w:val="24"/>
          <w:szCs w:val="24"/>
        </w:rPr>
        <w:t>of the Jerusalem Church</w:t>
      </w:r>
      <w:r w:rsidR="001B6F91" w:rsidRPr="00B7660F">
        <w:rPr>
          <w:rFonts w:ascii="Times New Roman" w:hAnsi="Times New Roman" w:cs="Times New Roman"/>
          <w:color w:val="000000" w:themeColor="text1"/>
          <w:sz w:val="24"/>
          <w:szCs w:val="24"/>
        </w:rPr>
        <w:t>, the twelve apostles,</w:t>
      </w:r>
      <w:r w:rsidR="00E85085" w:rsidRPr="00B7660F">
        <w:rPr>
          <w:rFonts w:ascii="Times New Roman" w:hAnsi="Times New Roman" w:cs="Times New Roman"/>
          <w:color w:val="000000" w:themeColor="text1"/>
          <w:sz w:val="24"/>
          <w:szCs w:val="24"/>
        </w:rPr>
        <w:t xml:space="preserve"> </w:t>
      </w:r>
      <w:r w:rsidR="00022B6B" w:rsidRPr="00B7660F">
        <w:rPr>
          <w:rFonts w:ascii="Times New Roman" w:hAnsi="Times New Roman" w:cs="Times New Roman"/>
          <w:color w:val="000000" w:themeColor="text1"/>
          <w:sz w:val="24"/>
          <w:szCs w:val="24"/>
        </w:rPr>
        <w:t>c</w:t>
      </w:r>
      <w:r w:rsidRPr="00B7660F">
        <w:rPr>
          <w:rFonts w:ascii="Times New Roman" w:hAnsi="Times New Roman" w:cs="Times New Roman"/>
          <w:color w:val="000000" w:themeColor="text1"/>
          <w:sz w:val="24"/>
          <w:szCs w:val="24"/>
        </w:rPr>
        <w:t>ould themselves have been the originators</w:t>
      </w:r>
      <w:r w:rsidR="0414D602" w:rsidRPr="00B7660F">
        <w:rPr>
          <w:rFonts w:ascii="Times New Roman" w:hAnsi="Times New Roman" w:cs="Times New Roman"/>
          <w:color w:val="000000" w:themeColor="text1"/>
          <w:sz w:val="24"/>
          <w:szCs w:val="24"/>
        </w:rPr>
        <w:t xml:space="preserve"> </w:t>
      </w:r>
      <w:r w:rsidR="3AB81D12" w:rsidRPr="00B7660F">
        <w:rPr>
          <w:rFonts w:ascii="Times New Roman" w:hAnsi="Times New Roman" w:cs="Times New Roman"/>
          <w:color w:val="000000" w:themeColor="text1"/>
          <w:sz w:val="24"/>
          <w:szCs w:val="24"/>
        </w:rPr>
        <w:t>of</w:t>
      </w:r>
      <w:r w:rsidR="00022B6B"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written content</w:t>
      </w:r>
      <w:r w:rsidR="00E9607F" w:rsidRPr="00B7660F">
        <w:rPr>
          <w:rFonts w:ascii="Times New Roman" w:hAnsi="Times New Roman" w:cs="Times New Roman"/>
          <w:color w:val="000000" w:themeColor="text1"/>
          <w:sz w:val="24"/>
          <w:szCs w:val="24"/>
        </w:rPr>
        <w:t xml:space="preserve">, </w:t>
      </w:r>
      <w:r w:rsidR="001B6F91" w:rsidRPr="00B7660F">
        <w:rPr>
          <w:rFonts w:ascii="Times New Roman" w:hAnsi="Times New Roman" w:cs="Times New Roman"/>
          <w:color w:val="000000" w:themeColor="text1"/>
          <w:sz w:val="24"/>
          <w:szCs w:val="24"/>
        </w:rPr>
        <w:t>and that by the time of James,</w:t>
      </w:r>
      <w:r w:rsidR="00E9607F" w:rsidRPr="00B7660F">
        <w:rPr>
          <w:rFonts w:ascii="Times New Roman" w:hAnsi="Times New Roman" w:cs="Times New Roman"/>
          <w:color w:val="000000" w:themeColor="text1"/>
          <w:sz w:val="24"/>
          <w:szCs w:val="24"/>
        </w:rPr>
        <w:t xml:space="preserve"> the Sanhedrin may have required a more refined presentation for temple performances</w:t>
      </w:r>
      <w:r w:rsidR="00022B6B" w:rsidRPr="00B7660F">
        <w:rPr>
          <w:rFonts w:ascii="Times New Roman" w:hAnsi="Times New Roman" w:cs="Times New Roman"/>
          <w:color w:val="000000" w:themeColor="text1"/>
          <w:sz w:val="24"/>
          <w:szCs w:val="24"/>
        </w:rPr>
        <w:t>. Th</w:t>
      </w:r>
      <w:r w:rsidR="00E9607F" w:rsidRPr="00B7660F">
        <w:rPr>
          <w:rFonts w:ascii="Times New Roman" w:hAnsi="Times New Roman" w:cs="Times New Roman"/>
          <w:color w:val="000000" w:themeColor="text1"/>
          <w:sz w:val="24"/>
          <w:szCs w:val="24"/>
        </w:rPr>
        <w:t xml:space="preserve">is may have precipitated </w:t>
      </w:r>
      <w:r w:rsidR="001B6F91" w:rsidRPr="00B7660F">
        <w:rPr>
          <w:rFonts w:ascii="Times New Roman" w:hAnsi="Times New Roman" w:cs="Times New Roman"/>
          <w:color w:val="000000" w:themeColor="text1"/>
          <w:sz w:val="24"/>
          <w:szCs w:val="24"/>
        </w:rPr>
        <w:t>a</w:t>
      </w:r>
      <w:r w:rsidR="00ED040B" w:rsidRPr="00B7660F">
        <w:rPr>
          <w:rFonts w:ascii="Times New Roman" w:hAnsi="Times New Roman" w:cs="Times New Roman"/>
          <w:color w:val="000000" w:themeColor="text1"/>
          <w:sz w:val="24"/>
          <w:szCs w:val="24"/>
        </w:rPr>
        <w:t xml:space="preserve"> change in the Church’s </w:t>
      </w:r>
      <w:r w:rsidR="001B6F91" w:rsidRPr="00B7660F">
        <w:rPr>
          <w:rFonts w:ascii="Times New Roman" w:hAnsi="Times New Roman" w:cs="Times New Roman"/>
          <w:color w:val="000000" w:themeColor="text1"/>
          <w:sz w:val="24"/>
          <w:szCs w:val="24"/>
        </w:rPr>
        <w:t>governance</w:t>
      </w:r>
      <w:r w:rsidR="00ED040B" w:rsidRPr="00B7660F">
        <w:rPr>
          <w:rFonts w:ascii="Times New Roman" w:hAnsi="Times New Roman" w:cs="Times New Roman"/>
          <w:color w:val="000000" w:themeColor="text1"/>
          <w:sz w:val="24"/>
          <w:szCs w:val="24"/>
        </w:rPr>
        <w:t xml:space="preserve"> from illiterate apostles </w:t>
      </w:r>
      <w:r w:rsidR="001B6F91" w:rsidRPr="00B7660F">
        <w:rPr>
          <w:rFonts w:ascii="Times New Roman" w:hAnsi="Times New Roman" w:cs="Times New Roman"/>
          <w:color w:val="000000" w:themeColor="text1"/>
          <w:sz w:val="24"/>
          <w:szCs w:val="24"/>
        </w:rPr>
        <w:t>to more learned leadership.</w:t>
      </w:r>
      <w:r w:rsidR="00A20430" w:rsidRPr="00B7660F">
        <w:rPr>
          <w:rFonts w:ascii="Times New Roman" w:hAnsi="Times New Roman" w:cs="Times New Roman"/>
          <w:color w:val="000000" w:themeColor="text1"/>
          <w:sz w:val="24"/>
          <w:szCs w:val="24"/>
        </w:rPr>
        <w:t xml:space="preserve"> Perhaps this led to</w:t>
      </w:r>
      <w:r w:rsidR="001B6F91" w:rsidRPr="00B7660F">
        <w:rPr>
          <w:rFonts w:ascii="Times New Roman" w:hAnsi="Times New Roman" w:cs="Times New Roman"/>
          <w:color w:val="000000" w:themeColor="text1"/>
          <w:sz w:val="24"/>
          <w:szCs w:val="24"/>
        </w:rPr>
        <w:t xml:space="preserve"> a</w:t>
      </w:r>
      <w:r w:rsidR="00ED040B" w:rsidRPr="00B7660F">
        <w:rPr>
          <w:rFonts w:ascii="Times New Roman" w:hAnsi="Times New Roman" w:cs="Times New Roman"/>
          <w:color w:val="000000" w:themeColor="text1"/>
          <w:sz w:val="24"/>
          <w:szCs w:val="24"/>
        </w:rPr>
        <w:t xml:space="preserve"> collaborat</w:t>
      </w:r>
      <w:r w:rsidR="001B6F91" w:rsidRPr="00B7660F">
        <w:rPr>
          <w:rFonts w:ascii="Times New Roman" w:hAnsi="Times New Roman" w:cs="Times New Roman"/>
          <w:color w:val="000000" w:themeColor="text1"/>
          <w:sz w:val="24"/>
          <w:szCs w:val="24"/>
        </w:rPr>
        <w:t>ion</w:t>
      </w:r>
      <w:r w:rsidR="00ED040B" w:rsidRPr="00B7660F">
        <w:rPr>
          <w:rFonts w:ascii="Times New Roman" w:hAnsi="Times New Roman" w:cs="Times New Roman"/>
          <w:color w:val="000000" w:themeColor="text1"/>
          <w:sz w:val="24"/>
          <w:szCs w:val="24"/>
        </w:rPr>
        <w:t xml:space="preserve"> </w:t>
      </w:r>
      <w:r w:rsidR="00A20430" w:rsidRPr="00B7660F">
        <w:rPr>
          <w:rFonts w:ascii="Times New Roman" w:hAnsi="Times New Roman" w:cs="Times New Roman"/>
          <w:color w:val="000000" w:themeColor="text1"/>
          <w:sz w:val="24"/>
          <w:szCs w:val="24"/>
        </w:rPr>
        <w:t>of more standardized content that</w:t>
      </w:r>
      <w:r w:rsidR="001B6F91" w:rsidRPr="00B7660F">
        <w:rPr>
          <w:rFonts w:ascii="Times New Roman" w:hAnsi="Times New Roman" w:cs="Times New Roman"/>
          <w:color w:val="000000" w:themeColor="text1"/>
          <w:sz w:val="24"/>
          <w:szCs w:val="24"/>
        </w:rPr>
        <w:t xml:space="preserve"> included</w:t>
      </w:r>
      <w:r w:rsidR="000E176D" w:rsidRPr="00B7660F">
        <w:rPr>
          <w:rFonts w:ascii="Times New Roman" w:hAnsi="Times New Roman" w:cs="Times New Roman"/>
          <w:color w:val="000000" w:themeColor="text1"/>
          <w:sz w:val="24"/>
          <w:szCs w:val="24"/>
        </w:rPr>
        <w:t xml:space="preserve"> </w:t>
      </w:r>
      <w:r w:rsidR="00A20430" w:rsidRPr="00B7660F">
        <w:rPr>
          <w:rFonts w:ascii="Times New Roman" w:hAnsi="Times New Roman" w:cs="Times New Roman"/>
          <w:color w:val="000000" w:themeColor="text1"/>
          <w:sz w:val="24"/>
          <w:szCs w:val="24"/>
        </w:rPr>
        <w:t xml:space="preserve">written outlines and scripting, written by </w:t>
      </w:r>
      <w:r w:rsidR="00F278F9" w:rsidRPr="00B7660F">
        <w:rPr>
          <w:rFonts w:ascii="Times New Roman" w:hAnsi="Times New Roman" w:cs="Times New Roman"/>
          <w:color w:val="000000" w:themeColor="text1"/>
          <w:sz w:val="24"/>
          <w:szCs w:val="24"/>
        </w:rPr>
        <w:t xml:space="preserve">priests </w:t>
      </w:r>
      <w:r w:rsidR="002E69ED" w:rsidRPr="00B7660F">
        <w:rPr>
          <w:rFonts w:ascii="Times New Roman" w:hAnsi="Times New Roman" w:cs="Times New Roman"/>
          <w:color w:val="000000" w:themeColor="text1"/>
          <w:sz w:val="24"/>
          <w:szCs w:val="24"/>
        </w:rPr>
        <w:t>who</w:t>
      </w:r>
      <w:r w:rsidR="00ED040B" w:rsidRPr="00B7660F">
        <w:rPr>
          <w:rFonts w:ascii="Times New Roman" w:hAnsi="Times New Roman" w:cs="Times New Roman"/>
          <w:color w:val="000000" w:themeColor="text1"/>
          <w:sz w:val="24"/>
          <w:szCs w:val="24"/>
        </w:rPr>
        <w:t xml:space="preserve"> </w:t>
      </w:r>
      <w:r w:rsidR="00A20430" w:rsidRPr="00B7660F">
        <w:rPr>
          <w:rFonts w:ascii="Times New Roman" w:hAnsi="Times New Roman" w:cs="Times New Roman"/>
          <w:color w:val="000000" w:themeColor="text1"/>
          <w:sz w:val="24"/>
          <w:szCs w:val="24"/>
        </w:rPr>
        <w:t xml:space="preserve">had </w:t>
      </w:r>
      <w:r w:rsidR="00BF28F3" w:rsidRPr="00B7660F">
        <w:rPr>
          <w:rFonts w:ascii="Times New Roman" w:hAnsi="Times New Roman" w:cs="Times New Roman"/>
          <w:color w:val="000000" w:themeColor="text1"/>
          <w:sz w:val="24"/>
          <w:szCs w:val="24"/>
        </w:rPr>
        <w:t>join</w:t>
      </w:r>
      <w:r w:rsidR="00A20430" w:rsidRPr="00B7660F">
        <w:rPr>
          <w:rFonts w:ascii="Times New Roman" w:hAnsi="Times New Roman" w:cs="Times New Roman"/>
          <w:color w:val="000000" w:themeColor="text1"/>
          <w:sz w:val="24"/>
          <w:szCs w:val="24"/>
        </w:rPr>
        <w:t>ed</w:t>
      </w:r>
      <w:r w:rsidR="00BF28F3" w:rsidRPr="00B7660F">
        <w:rPr>
          <w:rFonts w:ascii="Times New Roman" w:hAnsi="Times New Roman" w:cs="Times New Roman"/>
          <w:color w:val="000000" w:themeColor="text1"/>
          <w:sz w:val="24"/>
          <w:szCs w:val="24"/>
        </w:rPr>
        <w:t xml:space="preserve"> the movement</w:t>
      </w:r>
      <w:r w:rsidR="000E176D" w:rsidRPr="00B7660F">
        <w:rPr>
          <w:rFonts w:ascii="Times New Roman" w:hAnsi="Times New Roman" w:cs="Times New Roman"/>
          <w:color w:val="000000" w:themeColor="text1"/>
          <w:sz w:val="24"/>
          <w:szCs w:val="24"/>
        </w:rPr>
        <w:t xml:space="preserve"> or wer</w:t>
      </w:r>
      <w:r w:rsidR="00A20430" w:rsidRPr="00B7660F">
        <w:rPr>
          <w:rFonts w:ascii="Times New Roman" w:hAnsi="Times New Roman" w:cs="Times New Roman"/>
          <w:color w:val="000000" w:themeColor="text1"/>
          <w:sz w:val="24"/>
          <w:szCs w:val="24"/>
        </w:rPr>
        <w:t>e</w:t>
      </w:r>
      <w:r w:rsidR="00ED040B" w:rsidRPr="00B7660F">
        <w:rPr>
          <w:rFonts w:ascii="Times New Roman" w:hAnsi="Times New Roman" w:cs="Times New Roman"/>
          <w:color w:val="000000" w:themeColor="text1"/>
          <w:sz w:val="24"/>
          <w:szCs w:val="24"/>
        </w:rPr>
        <w:t xml:space="preserve"> </w:t>
      </w:r>
      <w:r w:rsidR="00BF28F3" w:rsidRPr="00B7660F">
        <w:rPr>
          <w:rFonts w:ascii="Times New Roman" w:hAnsi="Times New Roman" w:cs="Times New Roman"/>
          <w:color w:val="000000" w:themeColor="text1"/>
          <w:sz w:val="24"/>
          <w:szCs w:val="24"/>
        </w:rPr>
        <w:t>available for hire</w:t>
      </w:r>
      <w:r w:rsidR="00B130C9" w:rsidRPr="00B7660F">
        <w:rPr>
          <w:rFonts w:ascii="Times New Roman" w:hAnsi="Times New Roman" w:cs="Times New Roman"/>
          <w:color w:val="000000" w:themeColor="text1"/>
          <w:sz w:val="24"/>
          <w:szCs w:val="24"/>
        </w:rPr>
        <w:t xml:space="preserve"> by it</w:t>
      </w:r>
      <w:r w:rsidR="437DC93C" w:rsidRPr="00B7660F">
        <w:rPr>
          <w:rFonts w:ascii="Times New Roman" w:hAnsi="Times New Roman" w:cs="Times New Roman"/>
          <w:color w:val="000000" w:themeColor="text1"/>
          <w:sz w:val="24"/>
          <w:szCs w:val="24"/>
        </w:rPr>
        <w:t>.</w:t>
      </w:r>
      <w:r w:rsidR="00403F55" w:rsidRPr="00B7660F">
        <w:rPr>
          <w:rStyle w:val="FootnoteReference"/>
          <w:rFonts w:ascii="Times New Roman" w:hAnsi="Times New Roman" w:cs="Times New Roman"/>
          <w:color w:val="000000" w:themeColor="text1"/>
          <w:sz w:val="24"/>
          <w:szCs w:val="24"/>
        </w:rPr>
        <w:footnoteReference w:id="102"/>
      </w:r>
      <w:r w:rsidRPr="00B7660F">
        <w:rPr>
          <w:rFonts w:ascii="Times New Roman" w:hAnsi="Times New Roman" w:cs="Times New Roman"/>
          <w:color w:val="000000" w:themeColor="text1"/>
          <w:sz w:val="24"/>
          <w:szCs w:val="24"/>
        </w:rPr>
        <w:t xml:space="preserve"> </w:t>
      </w:r>
      <w:r w:rsidR="00524801" w:rsidRPr="00B7660F">
        <w:rPr>
          <w:rFonts w:ascii="Times New Roman" w:hAnsi="Times New Roman" w:cs="Times New Roman"/>
          <w:color w:val="000000" w:themeColor="text1"/>
          <w:sz w:val="24"/>
          <w:szCs w:val="24"/>
        </w:rPr>
        <w:t xml:space="preserve">Justin Meggitt </w:t>
      </w:r>
      <w:r w:rsidR="00022B6B" w:rsidRPr="00B7660F">
        <w:rPr>
          <w:rFonts w:ascii="Times New Roman" w:hAnsi="Times New Roman" w:cs="Times New Roman"/>
          <w:color w:val="000000" w:themeColor="text1"/>
          <w:sz w:val="24"/>
          <w:szCs w:val="24"/>
        </w:rPr>
        <w:t>reflects that</w:t>
      </w:r>
      <w:r w:rsidR="00524801" w:rsidRPr="00B7660F">
        <w:rPr>
          <w:rFonts w:ascii="Times New Roman" w:hAnsi="Times New Roman" w:cs="Times New Roman"/>
          <w:color w:val="000000" w:themeColor="text1"/>
          <w:sz w:val="24"/>
          <w:szCs w:val="24"/>
        </w:rPr>
        <w:t xml:space="preserve"> ‘the period between the origins of traditions about Jesus and the composition of written texts referring to him</w:t>
      </w:r>
      <w:r w:rsidR="00A1577B" w:rsidRPr="00B7660F">
        <w:rPr>
          <w:rFonts w:ascii="Times New Roman" w:hAnsi="Times New Roman" w:cs="Times New Roman"/>
          <w:color w:val="000000" w:themeColor="text1"/>
          <w:sz w:val="24"/>
          <w:szCs w:val="24"/>
        </w:rPr>
        <w:t>,</w:t>
      </w:r>
      <w:r w:rsidR="00524801" w:rsidRPr="00B7660F">
        <w:rPr>
          <w:rFonts w:ascii="Times New Roman" w:hAnsi="Times New Roman" w:cs="Times New Roman"/>
          <w:color w:val="000000" w:themeColor="text1"/>
          <w:sz w:val="24"/>
          <w:szCs w:val="24"/>
        </w:rPr>
        <w:t xml:space="preserve"> has been poorly conceived </w:t>
      </w:r>
      <w:r w:rsidR="008B6B70" w:rsidRPr="00B7660F">
        <w:rPr>
          <w:rFonts w:ascii="Times New Roman" w:hAnsi="Times New Roman" w:cs="Times New Roman"/>
          <w:color w:val="000000" w:themeColor="text1"/>
          <w:sz w:val="24"/>
          <w:szCs w:val="24"/>
        </w:rPr>
        <w:t>i</w:t>
      </w:r>
      <w:r w:rsidR="00022B6B" w:rsidRPr="00B7660F">
        <w:rPr>
          <w:rFonts w:ascii="Times New Roman" w:hAnsi="Times New Roman" w:cs="Times New Roman"/>
          <w:color w:val="000000" w:themeColor="text1"/>
          <w:sz w:val="24"/>
          <w:szCs w:val="24"/>
        </w:rPr>
        <w:t xml:space="preserve">n </w:t>
      </w:r>
      <w:r w:rsidR="00524801" w:rsidRPr="00B7660F">
        <w:rPr>
          <w:rFonts w:ascii="Times New Roman" w:hAnsi="Times New Roman" w:cs="Times New Roman"/>
          <w:color w:val="000000" w:themeColor="text1"/>
          <w:sz w:val="24"/>
          <w:szCs w:val="24"/>
        </w:rPr>
        <w:t>much New Testament scholarship</w:t>
      </w:r>
      <w:r w:rsidR="005B2940" w:rsidRPr="00B7660F">
        <w:rPr>
          <w:rFonts w:ascii="Times New Roman" w:hAnsi="Times New Roman" w:cs="Times New Roman"/>
          <w:color w:val="000000" w:themeColor="text1"/>
          <w:sz w:val="24"/>
          <w:szCs w:val="24"/>
        </w:rPr>
        <w:t>’ and he relates</w:t>
      </w:r>
      <w:r w:rsidR="00524801" w:rsidRPr="00B7660F">
        <w:rPr>
          <w:rFonts w:ascii="Times New Roman" w:hAnsi="Times New Roman" w:cs="Times New Roman"/>
          <w:color w:val="000000" w:themeColor="text1"/>
          <w:sz w:val="24"/>
          <w:szCs w:val="24"/>
        </w:rPr>
        <w:t xml:space="preserve"> </w:t>
      </w:r>
      <w:r w:rsidR="00B130C9" w:rsidRPr="00B7660F">
        <w:rPr>
          <w:rFonts w:ascii="Times New Roman" w:hAnsi="Times New Roman" w:cs="Times New Roman"/>
          <w:color w:val="000000" w:themeColor="text1"/>
          <w:sz w:val="24"/>
          <w:szCs w:val="24"/>
        </w:rPr>
        <w:t>that ‘m</w:t>
      </w:r>
      <w:r w:rsidR="00524801" w:rsidRPr="00B7660F">
        <w:rPr>
          <w:rFonts w:ascii="Times New Roman" w:hAnsi="Times New Roman" w:cs="Times New Roman"/>
          <w:color w:val="000000" w:themeColor="text1"/>
          <w:sz w:val="24"/>
          <w:szCs w:val="24"/>
        </w:rPr>
        <w:t>ost scholars have tended to underestimate or pass over the potential for myth making in the initial years of movements that made claims of one kind or another about the figure of Jesus.’</w:t>
      </w:r>
      <w:r w:rsidR="00A60A69" w:rsidRPr="00B7660F">
        <w:rPr>
          <w:rStyle w:val="FootnoteReference"/>
          <w:rFonts w:ascii="Times New Roman" w:hAnsi="Times New Roman" w:cs="Times New Roman"/>
          <w:color w:val="000000" w:themeColor="text1"/>
          <w:sz w:val="24"/>
          <w:szCs w:val="24"/>
        </w:rPr>
        <w:footnoteReference w:id="103"/>
      </w:r>
      <w:r w:rsidR="00524801" w:rsidRPr="00B7660F">
        <w:rPr>
          <w:rFonts w:ascii="Times New Roman" w:hAnsi="Times New Roman" w:cs="Times New Roman"/>
          <w:color w:val="000000" w:themeColor="text1"/>
          <w:sz w:val="24"/>
          <w:szCs w:val="24"/>
        </w:rPr>
        <w:t xml:space="preserve"> </w:t>
      </w:r>
      <w:r w:rsidR="00624A1B" w:rsidRPr="00B7660F">
        <w:rPr>
          <w:rFonts w:ascii="Times New Roman" w:hAnsi="Times New Roman" w:cs="Times New Roman"/>
          <w:color w:val="000000" w:themeColor="text1"/>
          <w:sz w:val="24"/>
          <w:szCs w:val="24"/>
        </w:rPr>
        <w:t xml:space="preserve">James may have worked </w:t>
      </w:r>
      <w:r w:rsidR="00A1577B" w:rsidRPr="00B7660F">
        <w:rPr>
          <w:rFonts w:ascii="Times New Roman" w:hAnsi="Times New Roman" w:cs="Times New Roman"/>
          <w:color w:val="000000" w:themeColor="text1"/>
          <w:sz w:val="24"/>
          <w:szCs w:val="24"/>
        </w:rPr>
        <w:t xml:space="preserve">more closely </w:t>
      </w:r>
      <w:r w:rsidR="00624A1B" w:rsidRPr="00B7660F">
        <w:rPr>
          <w:rFonts w:ascii="Times New Roman" w:hAnsi="Times New Roman" w:cs="Times New Roman"/>
          <w:color w:val="000000" w:themeColor="text1"/>
          <w:sz w:val="24"/>
          <w:szCs w:val="24"/>
        </w:rPr>
        <w:t xml:space="preserve">with the temple authorities to organize the Church </w:t>
      </w:r>
      <w:r w:rsidR="00A1577B" w:rsidRPr="00B7660F">
        <w:rPr>
          <w:rFonts w:ascii="Times New Roman" w:hAnsi="Times New Roman" w:cs="Times New Roman"/>
          <w:color w:val="000000" w:themeColor="text1"/>
          <w:sz w:val="24"/>
          <w:szCs w:val="24"/>
        </w:rPr>
        <w:t>and</w:t>
      </w:r>
      <w:r w:rsidR="00624A1B" w:rsidRPr="00B7660F">
        <w:rPr>
          <w:rFonts w:ascii="Times New Roman" w:hAnsi="Times New Roman" w:cs="Times New Roman"/>
          <w:color w:val="000000" w:themeColor="text1"/>
          <w:sz w:val="24"/>
          <w:szCs w:val="24"/>
        </w:rPr>
        <w:t xml:space="preserve"> legitimize </w:t>
      </w:r>
      <w:r w:rsidR="00A1577B" w:rsidRPr="00B7660F">
        <w:rPr>
          <w:rFonts w:ascii="Times New Roman" w:hAnsi="Times New Roman" w:cs="Times New Roman"/>
          <w:color w:val="000000" w:themeColor="text1"/>
          <w:sz w:val="24"/>
          <w:szCs w:val="24"/>
        </w:rPr>
        <w:t>their</w:t>
      </w:r>
      <w:r w:rsidR="00624A1B" w:rsidRPr="00B7660F">
        <w:rPr>
          <w:rFonts w:ascii="Times New Roman" w:hAnsi="Times New Roman" w:cs="Times New Roman"/>
          <w:color w:val="000000" w:themeColor="text1"/>
          <w:sz w:val="24"/>
          <w:szCs w:val="24"/>
        </w:rPr>
        <w:t xml:space="preserve"> performances</w:t>
      </w:r>
      <w:r w:rsidR="004B2650" w:rsidRPr="00B7660F">
        <w:rPr>
          <w:rFonts w:ascii="Times New Roman" w:hAnsi="Times New Roman" w:cs="Times New Roman"/>
          <w:color w:val="000000" w:themeColor="text1"/>
          <w:sz w:val="24"/>
          <w:szCs w:val="24"/>
        </w:rPr>
        <w:t xml:space="preserve"> </w:t>
      </w:r>
      <w:r w:rsidR="00ED040B" w:rsidRPr="00B7660F">
        <w:rPr>
          <w:rFonts w:ascii="Times New Roman" w:hAnsi="Times New Roman" w:cs="Times New Roman"/>
          <w:color w:val="000000" w:themeColor="text1"/>
          <w:sz w:val="24"/>
          <w:szCs w:val="24"/>
        </w:rPr>
        <w:t>by</w:t>
      </w:r>
      <w:r w:rsidR="00A20430" w:rsidRPr="00B7660F">
        <w:rPr>
          <w:rFonts w:ascii="Times New Roman" w:hAnsi="Times New Roman" w:cs="Times New Roman"/>
          <w:color w:val="000000" w:themeColor="text1"/>
          <w:sz w:val="24"/>
          <w:szCs w:val="24"/>
        </w:rPr>
        <w:t xml:space="preserve"> arranging for the</w:t>
      </w:r>
      <w:r w:rsidR="00ED040B" w:rsidRPr="00B7660F">
        <w:rPr>
          <w:rFonts w:ascii="Times New Roman" w:hAnsi="Times New Roman" w:cs="Times New Roman"/>
          <w:color w:val="000000" w:themeColor="text1"/>
          <w:sz w:val="24"/>
          <w:szCs w:val="24"/>
        </w:rPr>
        <w:t xml:space="preserve"> curati</w:t>
      </w:r>
      <w:r w:rsidR="00A20430" w:rsidRPr="00B7660F">
        <w:rPr>
          <w:rFonts w:ascii="Times New Roman" w:hAnsi="Times New Roman" w:cs="Times New Roman"/>
          <w:color w:val="000000" w:themeColor="text1"/>
          <w:sz w:val="24"/>
          <w:szCs w:val="24"/>
        </w:rPr>
        <w:t>on of limited</w:t>
      </w:r>
      <w:r w:rsidR="00ED040B" w:rsidRPr="00B7660F">
        <w:rPr>
          <w:rFonts w:ascii="Times New Roman" w:hAnsi="Times New Roman" w:cs="Times New Roman"/>
          <w:color w:val="000000" w:themeColor="text1"/>
          <w:sz w:val="24"/>
          <w:szCs w:val="24"/>
        </w:rPr>
        <w:t xml:space="preserve"> content and</w:t>
      </w:r>
      <w:r w:rsidR="00A20430" w:rsidRPr="00B7660F">
        <w:rPr>
          <w:rFonts w:ascii="Times New Roman" w:hAnsi="Times New Roman" w:cs="Times New Roman"/>
          <w:color w:val="000000" w:themeColor="text1"/>
          <w:sz w:val="24"/>
          <w:szCs w:val="24"/>
        </w:rPr>
        <w:t xml:space="preserve"> for</w:t>
      </w:r>
      <w:r w:rsidR="00ED040B" w:rsidRPr="00B7660F">
        <w:rPr>
          <w:rFonts w:ascii="Times New Roman" w:hAnsi="Times New Roman" w:cs="Times New Roman"/>
          <w:color w:val="000000" w:themeColor="text1"/>
          <w:sz w:val="24"/>
          <w:szCs w:val="24"/>
        </w:rPr>
        <w:t xml:space="preserve"> presentations</w:t>
      </w:r>
      <w:r w:rsidR="00A20430" w:rsidRPr="00B7660F">
        <w:rPr>
          <w:rFonts w:ascii="Times New Roman" w:hAnsi="Times New Roman" w:cs="Times New Roman"/>
          <w:color w:val="000000" w:themeColor="text1"/>
          <w:sz w:val="24"/>
          <w:szCs w:val="24"/>
        </w:rPr>
        <w:t xml:space="preserve"> by the Church at the festivals held on the temple grounds</w:t>
      </w:r>
      <w:r w:rsidR="00624A1B" w:rsidRPr="00B7660F">
        <w:rPr>
          <w:rFonts w:ascii="Times New Roman" w:hAnsi="Times New Roman" w:cs="Times New Roman"/>
          <w:color w:val="000000" w:themeColor="text1"/>
          <w:sz w:val="24"/>
          <w:szCs w:val="24"/>
        </w:rPr>
        <w:t>.</w:t>
      </w:r>
      <w:r w:rsidR="00431B26" w:rsidRPr="00B7660F">
        <w:rPr>
          <w:rFonts w:ascii="Times New Roman" w:hAnsi="Times New Roman" w:cs="Times New Roman"/>
          <w:color w:val="000000" w:themeColor="text1"/>
          <w:sz w:val="24"/>
          <w:szCs w:val="24"/>
        </w:rPr>
        <w:t xml:space="preserve"> </w:t>
      </w:r>
      <w:r w:rsidR="00F62154" w:rsidRPr="00B7660F">
        <w:rPr>
          <w:rFonts w:ascii="Times New Roman" w:hAnsi="Times New Roman" w:cs="Times New Roman"/>
          <w:color w:val="000000" w:themeColor="text1"/>
          <w:sz w:val="24"/>
          <w:szCs w:val="24"/>
        </w:rPr>
        <w:t xml:space="preserve">This may have reduced </w:t>
      </w:r>
      <w:r w:rsidR="00D97542" w:rsidRPr="00B7660F">
        <w:rPr>
          <w:rFonts w:ascii="Times New Roman" w:hAnsi="Times New Roman" w:cs="Times New Roman"/>
          <w:color w:val="000000" w:themeColor="text1"/>
          <w:sz w:val="24"/>
          <w:szCs w:val="24"/>
        </w:rPr>
        <w:t xml:space="preserve">wild </w:t>
      </w:r>
      <w:r w:rsidR="00F62154" w:rsidRPr="00B7660F">
        <w:rPr>
          <w:rFonts w:ascii="Times New Roman" w:hAnsi="Times New Roman" w:cs="Times New Roman"/>
          <w:color w:val="000000" w:themeColor="text1"/>
          <w:sz w:val="24"/>
          <w:szCs w:val="24"/>
        </w:rPr>
        <w:t>swings in storytelling</w:t>
      </w:r>
      <w:r w:rsidR="00D97542" w:rsidRPr="00B7660F">
        <w:rPr>
          <w:rFonts w:ascii="Times New Roman" w:hAnsi="Times New Roman" w:cs="Times New Roman"/>
          <w:color w:val="000000" w:themeColor="text1"/>
          <w:sz w:val="24"/>
          <w:szCs w:val="24"/>
        </w:rPr>
        <w:t xml:space="preserve"> </w:t>
      </w:r>
      <w:r w:rsidR="00F62154" w:rsidRPr="00B7660F">
        <w:rPr>
          <w:rFonts w:ascii="Times New Roman" w:hAnsi="Times New Roman" w:cs="Times New Roman"/>
          <w:color w:val="000000" w:themeColor="text1"/>
          <w:sz w:val="24"/>
          <w:szCs w:val="24"/>
        </w:rPr>
        <w:t xml:space="preserve">that may have gone on in the early years </w:t>
      </w:r>
      <w:r w:rsidR="00D97542" w:rsidRPr="00B7660F">
        <w:rPr>
          <w:rFonts w:ascii="Times New Roman" w:hAnsi="Times New Roman" w:cs="Times New Roman"/>
          <w:color w:val="000000" w:themeColor="text1"/>
          <w:sz w:val="24"/>
          <w:szCs w:val="24"/>
        </w:rPr>
        <w:t xml:space="preserve">of the movement </w:t>
      </w:r>
      <w:r w:rsidR="00F62154" w:rsidRPr="00B7660F">
        <w:rPr>
          <w:rFonts w:ascii="Times New Roman" w:hAnsi="Times New Roman" w:cs="Times New Roman"/>
          <w:color w:val="000000" w:themeColor="text1"/>
          <w:sz w:val="24"/>
          <w:szCs w:val="24"/>
        </w:rPr>
        <w:t xml:space="preserve">and </w:t>
      </w:r>
      <w:r w:rsidR="00D97542" w:rsidRPr="00B7660F">
        <w:rPr>
          <w:rFonts w:ascii="Times New Roman" w:hAnsi="Times New Roman" w:cs="Times New Roman"/>
          <w:color w:val="000000" w:themeColor="text1"/>
          <w:sz w:val="24"/>
          <w:szCs w:val="24"/>
        </w:rPr>
        <w:t>provided</w:t>
      </w:r>
      <w:r w:rsidR="00F62154" w:rsidRPr="00B7660F">
        <w:rPr>
          <w:rFonts w:ascii="Times New Roman" w:hAnsi="Times New Roman" w:cs="Times New Roman"/>
          <w:color w:val="000000" w:themeColor="text1"/>
          <w:sz w:val="24"/>
          <w:szCs w:val="24"/>
        </w:rPr>
        <w:t xml:space="preserve"> some level of con</w:t>
      </w:r>
      <w:r w:rsidR="00431B26" w:rsidRPr="00B7660F">
        <w:rPr>
          <w:rFonts w:ascii="Times New Roman" w:hAnsi="Times New Roman" w:cs="Times New Roman"/>
          <w:color w:val="000000" w:themeColor="text1"/>
          <w:sz w:val="24"/>
          <w:szCs w:val="24"/>
        </w:rPr>
        <w:t>formity</w:t>
      </w:r>
      <w:r w:rsidR="00F62154" w:rsidRPr="00B7660F">
        <w:rPr>
          <w:rFonts w:ascii="Times New Roman" w:hAnsi="Times New Roman" w:cs="Times New Roman"/>
          <w:color w:val="000000" w:themeColor="text1"/>
          <w:sz w:val="24"/>
          <w:szCs w:val="24"/>
        </w:rPr>
        <w:t xml:space="preserve"> </w:t>
      </w:r>
      <w:r w:rsidR="00431B26" w:rsidRPr="00B7660F">
        <w:rPr>
          <w:rFonts w:ascii="Times New Roman" w:hAnsi="Times New Roman" w:cs="Times New Roman"/>
          <w:color w:val="000000" w:themeColor="text1"/>
          <w:sz w:val="24"/>
          <w:szCs w:val="24"/>
        </w:rPr>
        <w:t xml:space="preserve">to </w:t>
      </w:r>
      <w:r w:rsidR="00D97542" w:rsidRPr="00B7660F">
        <w:rPr>
          <w:rFonts w:ascii="Times New Roman" w:hAnsi="Times New Roman" w:cs="Times New Roman"/>
          <w:color w:val="000000" w:themeColor="text1"/>
          <w:sz w:val="24"/>
          <w:szCs w:val="24"/>
        </w:rPr>
        <w:t xml:space="preserve">required </w:t>
      </w:r>
      <w:r w:rsidR="00431B26" w:rsidRPr="00B7660F">
        <w:rPr>
          <w:rFonts w:ascii="Times New Roman" w:hAnsi="Times New Roman" w:cs="Times New Roman"/>
          <w:color w:val="000000" w:themeColor="text1"/>
          <w:sz w:val="24"/>
          <w:szCs w:val="24"/>
        </w:rPr>
        <w:t xml:space="preserve">content </w:t>
      </w:r>
      <w:r w:rsidR="00D97542" w:rsidRPr="00B7660F">
        <w:rPr>
          <w:rFonts w:ascii="Times New Roman" w:hAnsi="Times New Roman" w:cs="Times New Roman"/>
          <w:color w:val="000000" w:themeColor="text1"/>
          <w:sz w:val="24"/>
          <w:szCs w:val="24"/>
        </w:rPr>
        <w:t>parameters</w:t>
      </w:r>
      <w:r w:rsidR="00F62154" w:rsidRPr="00B7660F">
        <w:rPr>
          <w:rFonts w:ascii="Times New Roman" w:hAnsi="Times New Roman" w:cs="Times New Roman"/>
          <w:color w:val="000000" w:themeColor="text1"/>
          <w:sz w:val="24"/>
          <w:szCs w:val="24"/>
        </w:rPr>
        <w:t xml:space="preserve"> for </w:t>
      </w:r>
      <w:r w:rsidR="00431B26" w:rsidRPr="00B7660F">
        <w:rPr>
          <w:rFonts w:ascii="Times New Roman" w:hAnsi="Times New Roman" w:cs="Times New Roman"/>
          <w:color w:val="000000" w:themeColor="text1"/>
          <w:sz w:val="24"/>
          <w:szCs w:val="24"/>
        </w:rPr>
        <w:t>the</w:t>
      </w:r>
      <w:r w:rsidR="00F62154" w:rsidRPr="00B7660F">
        <w:rPr>
          <w:rFonts w:ascii="Times New Roman" w:hAnsi="Times New Roman" w:cs="Times New Roman"/>
          <w:color w:val="000000" w:themeColor="text1"/>
          <w:sz w:val="24"/>
          <w:szCs w:val="24"/>
        </w:rPr>
        <w:t xml:space="preserve"> continued presence </w:t>
      </w:r>
      <w:r w:rsidR="00431B26" w:rsidRPr="00B7660F">
        <w:rPr>
          <w:rFonts w:ascii="Times New Roman" w:hAnsi="Times New Roman" w:cs="Times New Roman"/>
          <w:color w:val="000000" w:themeColor="text1"/>
          <w:sz w:val="24"/>
          <w:szCs w:val="24"/>
        </w:rPr>
        <w:t xml:space="preserve">of the Church </w:t>
      </w:r>
      <w:r w:rsidR="00F62154" w:rsidRPr="00B7660F">
        <w:rPr>
          <w:rFonts w:ascii="Times New Roman" w:hAnsi="Times New Roman" w:cs="Times New Roman"/>
          <w:color w:val="000000" w:themeColor="text1"/>
          <w:sz w:val="24"/>
          <w:szCs w:val="24"/>
        </w:rPr>
        <w:t xml:space="preserve">at the temple during </w:t>
      </w:r>
      <w:r w:rsidR="00431B26" w:rsidRPr="00B7660F">
        <w:rPr>
          <w:rFonts w:ascii="Times New Roman" w:hAnsi="Times New Roman" w:cs="Times New Roman"/>
          <w:color w:val="000000" w:themeColor="text1"/>
          <w:sz w:val="24"/>
          <w:szCs w:val="24"/>
        </w:rPr>
        <w:t xml:space="preserve">daily prayers and </w:t>
      </w:r>
      <w:r w:rsidR="00F62154" w:rsidRPr="00B7660F">
        <w:rPr>
          <w:rFonts w:ascii="Times New Roman" w:hAnsi="Times New Roman" w:cs="Times New Roman"/>
          <w:color w:val="000000" w:themeColor="text1"/>
          <w:sz w:val="24"/>
          <w:szCs w:val="24"/>
        </w:rPr>
        <w:t>annual festivals</w:t>
      </w:r>
      <w:r w:rsidR="00AD6745" w:rsidRPr="00B7660F">
        <w:rPr>
          <w:rFonts w:ascii="Times New Roman" w:hAnsi="Times New Roman" w:cs="Times New Roman"/>
          <w:color w:val="000000" w:themeColor="text1"/>
          <w:sz w:val="24"/>
          <w:szCs w:val="24"/>
        </w:rPr>
        <w:t xml:space="preserve"> (Acts 15:5, 6)</w:t>
      </w:r>
      <w:r w:rsidR="00F62154" w:rsidRPr="00B7660F">
        <w:rPr>
          <w:rFonts w:ascii="Times New Roman" w:hAnsi="Times New Roman" w:cs="Times New Roman"/>
          <w:color w:val="000000" w:themeColor="text1"/>
          <w:sz w:val="24"/>
          <w:szCs w:val="24"/>
        </w:rPr>
        <w:t>.</w:t>
      </w:r>
      <w:r w:rsidR="00D97542" w:rsidRPr="00B7660F">
        <w:rPr>
          <w:rFonts w:ascii="Times New Roman" w:hAnsi="Times New Roman" w:cs="Times New Roman"/>
          <w:color w:val="000000" w:themeColor="text1"/>
          <w:sz w:val="24"/>
          <w:szCs w:val="24"/>
        </w:rPr>
        <w:t xml:space="preserve"> This </w:t>
      </w:r>
      <w:r w:rsidR="00AD6745" w:rsidRPr="00B7660F">
        <w:rPr>
          <w:rFonts w:ascii="Times New Roman" w:hAnsi="Times New Roman" w:cs="Times New Roman"/>
          <w:color w:val="000000" w:themeColor="text1"/>
          <w:sz w:val="24"/>
          <w:szCs w:val="24"/>
        </w:rPr>
        <w:t>is</w:t>
      </w:r>
      <w:r w:rsidR="00D97542" w:rsidRPr="00B7660F">
        <w:rPr>
          <w:rFonts w:ascii="Times New Roman" w:hAnsi="Times New Roman" w:cs="Times New Roman"/>
          <w:color w:val="000000" w:themeColor="text1"/>
          <w:sz w:val="24"/>
          <w:szCs w:val="24"/>
        </w:rPr>
        <w:t xml:space="preserve"> consistent with the role of the Church by the time of the Jerusalem Council, in c. 50 CE, when Paul and Barnabas were called to Jerusalem</w:t>
      </w:r>
      <w:r w:rsidR="00AD6745" w:rsidRPr="00B7660F">
        <w:rPr>
          <w:rFonts w:ascii="Times New Roman" w:hAnsi="Times New Roman" w:cs="Times New Roman"/>
          <w:color w:val="000000" w:themeColor="text1"/>
          <w:sz w:val="24"/>
          <w:szCs w:val="24"/>
        </w:rPr>
        <w:t xml:space="preserve"> (Acts 15:2)</w:t>
      </w:r>
      <w:r w:rsidR="00D97542" w:rsidRPr="00B7660F">
        <w:rPr>
          <w:rFonts w:ascii="Times New Roman" w:hAnsi="Times New Roman" w:cs="Times New Roman"/>
          <w:color w:val="000000" w:themeColor="text1"/>
          <w:sz w:val="24"/>
          <w:szCs w:val="24"/>
        </w:rPr>
        <w:t xml:space="preserve"> to answer for content</w:t>
      </w:r>
      <w:r w:rsidR="00AD6745" w:rsidRPr="00B7660F">
        <w:rPr>
          <w:rFonts w:ascii="Times New Roman" w:hAnsi="Times New Roman" w:cs="Times New Roman"/>
          <w:color w:val="000000" w:themeColor="text1"/>
          <w:sz w:val="24"/>
          <w:szCs w:val="24"/>
        </w:rPr>
        <w:t xml:space="preserve"> they were preaching</w:t>
      </w:r>
      <w:r w:rsidR="00D97542" w:rsidRPr="00B7660F">
        <w:rPr>
          <w:rFonts w:ascii="Times New Roman" w:hAnsi="Times New Roman" w:cs="Times New Roman"/>
          <w:color w:val="000000" w:themeColor="text1"/>
          <w:sz w:val="24"/>
          <w:szCs w:val="24"/>
        </w:rPr>
        <w:t xml:space="preserve"> that was used to convert Gentiles in remote regions </w:t>
      </w:r>
      <w:r w:rsidR="00AD6745" w:rsidRPr="00B7660F">
        <w:rPr>
          <w:rFonts w:ascii="Times New Roman" w:hAnsi="Times New Roman" w:cs="Times New Roman"/>
          <w:color w:val="000000" w:themeColor="text1"/>
          <w:sz w:val="24"/>
          <w:szCs w:val="24"/>
        </w:rPr>
        <w:t>that was inconsistent with</w:t>
      </w:r>
      <w:r w:rsidR="00D97542" w:rsidRPr="00B7660F">
        <w:rPr>
          <w:rFonts w:ascii="Times New Roman" w:hAnsi="Times New Roman" w:cs="Times New Roman"/>
          <w:color w:val="000000" w:themeColor="text1"/>
          <w:sz w:val="24"/>
          <w:szCs w:val="24"/>
        </w:rPr>
        <w:t xml:space="preserve"> the Torah</w:t>
      </w:r>
      <w:r w:rsidR="00AD6745" w:rsidRPr="00B7660F">
        <w:rPr>
          <w:rFonts w:ascii="Times New Roman" w:hAnsi="Times New Roman" w:cs="Times New Roman"/>
          <w:color w:val="000000" w:themeColor="text1"/>
          <w:sz w:val="24"/>
          <w:szCs w:val="24"/>
        </w:rPr>
        <w:t xml:space="preserve">. In this case, according to the writer of Acts, </w:t>
      </w:r>
      <w:r w:rsidR="00AD6745" w:rsidRPr="00B7660F">
        <w:rPr>
          <w:rFonts w:ascii="Times New Roman" w:hAnsi="Times New Roman" w:cs="Times New Roman"/>
          <w:color w:val="000000" w:themeColor="text1"/>
          <w:sz w:val="24"/>
          <w:szCs w:val="24"/>
        </w:rPr>
        <w:lastRenderedPageBreak/>
        <w:t xml:space="preserve">the Church sent representatives to Antioch, other than Paul and Barnabas, with their </w:t>
      </w:r>
      <w:r w:rsidR="00AD6745" w:rsidRPr="00B7660F">
        <w:rPr>
          <w:rFonts w:ascii="Times New Roman" w:hAnsi="Times New Roman" w:cs="Times New Roman"/>
          <w:i/>
          <w:iCs/>
          <w:color w:val="000000" w:themeColor="text1"/>
          <w:sz w:val="24"/>
          <w:szCs w:val="24"/>
        </w:rPr>
        <w:t>written</w:t>
      </w:r>
      <w:r w:rsidR="00AD6745" w:rsidRPr="00B7660F">
        <w:rPr>
          <w:rFonts w:ascii="Times New Roman" w:hAnsi="Times New Roman" w:cs="Times New Roman"/>
          <w:color w:val="000000" w:themeColor="text1"/>
          <w:sz w:val="24"/>
          <w:szCs w:val="24"/>
        </w:rPr>
        <w:t xml:space="preserve"> requirements (Acts 15:23),</w:t>
      </w:r>
      <w:r w:rsidR="00D97542" w:rsidRPr="00B7660F">
        <w:rPr>
          <w:rFonts w:ascii="Times New Roman" w:hAnsi="Times New Roman" w:cs="Times New Roman"/>
          <w:color w:val="000000" w:themeColor="text1"/>
          <w:sz w:val="24"/>
          <w:szCs w:val="24"/>
        </w:rPr>
        <w:t xml:space="preserve"> which </w:t>
      </w:r>
      <w:r w:rsidR="00AD6745" w:rsidRPr="00B7660F">
        <w:rPr>
          <w:rFonts w:ascii="Times New Roman" w:hAnsi="Times New Roman" w:cs="Times New Roman"/>
          <w:color w:val="000000" w:themeColor="text1"/>
          <w:sz w:val="24"/>
          <w:szCs w:val="24"/>
        </w:rPr>
        <w:t>brought them into acceptable conformity with the directive of James and the Jerusalem Church</w:t>
      </w:r>
      <w:r w:rsidR="00D97542" w:rsidRPr="00B7660F">
        <w:rPr>
          <w:rFonts w:ascii="Times New Roman" w:hAnsi="Times New Roman" w:cs="Times New Roman"/>
          <w:color w:val="000000" w:themeColor="text1"/>
          <w:sz w:val="24"/>
          <w:szCs w:val="24"/>
        </w:rPr>
        <w:t>.</w:t>
      </w:r>
      <w:r w:rsidR="0051657B" w:rsidRPr="00B7660F">
        <w:rPr>
          <w:rFonts w:ascii="Times New Roman" w:hAnsi="Times New Roman" w:cs="Times New Roman"/>
          <w:color w:val="000000" w:themeColor="text1"/>
          <w:sz w:val="24"/>
          <w:szCs w:val="24"/>
        </w:rPr>
        <w:t xml:space="preserve"> </w:t>
      </w:r>
    </w:p>
    <w:p w14:paraId="03C075AF" w14:textId="77777777" w:rsidR="00624A1B" w:rsidRPr="00B7660F" w:rsidRDefault="00624A1B" w:rsidP="00837916">
      <w:pPr>
        <w:spacing w:after="0" w:line="360" w:lineRule="auto"/>
        <w:contextualSpacing/>
        <w:rPr>
          <w:rFonts w:ascii="Times New Roman" w:hAnsi="Times New Roman" w:cs="Times New Roman"/>
          <w:color w:val="000000" w:themeColor="text1"/>
          <w:sz w:val="24"/>
          <w:szCs w:val="24"/>
        </w:rPr>
      </w:pPr>
    </w:p>
    <w:p w14:paraId="12735F2F" w14:textId="4769C7DA" w:rsidR="00624A1B" w:rsidRPr="00B7660F" w:rsidRDefault="00FE55A0" w:rsidP="00112ADE">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Why would the Church want to lose the flexibility of the oral tradition?</w:t>
      </w:r>
      <w:r w:rsidR="001C3DA1" w:rsidRPr="00B7660F">
        <w:rPr>
          <w:rFonts w:ascii="Times New Roman" w:hAnsi="Times New Roman" w:cs="Times New Roman"/>
          <w:i/>
          <w:iCs/>
          <w:color w:val="000000" w:themeColor="text1"/>
          <w:sz w:val="24"/>
          <w:szCs w:val="24"/>
        </w:rPr>
        <w:t xml:space="preserve"> </w:t>
      </w:r>
    </w:p>
    <w:p w14:paraId="27B69E7B" w14:textId="07E1C897" w:rsidR="00403F55" w:rsidRPr="00B7660F" w:rsidRDefault="0051657B"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Assman relates that w</w:t>
      </w:r>
      <w:r w:rsidR="00915AF7" w:rsidRPr="00B7660F">
        <w:rPr>
          <w:rFonts w:ascii="Times New Roman" w:hAnsi="Times New Roman" w:cs="Times New Roman"/>
          <w:color w:val="000000" w:themeColor="text1"/>
          <w:sz w:val="24"/>
          <w:szCs w:val="24"/>
        </w:rPr>
        <w:t xml:space="preserve">riting </w:t>
      </w:r>
      <w:r w:rsidRPr="00B7660F">
        <w:rPr>
          <w:rFonts w:ascii="Times New Roman" w:hAnsi="Times New Roman" w:cs="Times New Roman"/>
          <w:color w:val="000000" w:themeColor="text1"/>
          <w:sz w:val="24"/>
          <w:szCs w:val="24"/>
        </w:rPr>
        <w:t xml:space="preserve">in the ancient world </w:t>
      </w:r>
      <w:r w:rsidR="00915AF7" w:rsidRPr="00B7660F">
        <w:rPr>
          <w:rFonts w:ascii="Times New Roman" w:hAnsi="Times New Roman" w:cs="Times New Roman"/>
          <w:color w:val="000000" w:themeColor="text1"/>
          <w:sz w:val="24"/>
          <w:szCs w:val="24"/>
        </w:rPr>
        <w:t xml:space="preserve">was the most important means by which to </w:t>
      </w:r>
      <w:r w:rsidRPr="00B7660F">
        <w:rPr>
          <w:rFonts w:ascii="Times New Roman" w:hAnsi="Times New Roman" w:cs="Times New Roman"/>
          <w:color w:val="000000" w:themeColor="text1"/>
          <w:sz w:val="24"/>
          <w:szCs w:val="24"/>
        </w:rPr>
        <w:t xml:space="preserve">exercise </w:t>
      </w:r>
      <w:r w:rsidR="00915AF7" w:rsidRPr="00B7660F">
        <w:rPr>
          <w:rFonts w:ascii="Times New Roman" w:hAnsi="Times New Roman" w:cs="Times New Roman"/>
          <w:color w:val="000000" w:themeColor="text1"/>
          <w:sz w:val="24"/>
          <w:szCs w:val="24"/>
        </w:rPr>
        <w:t>control.</w:t>
      </w:r>
      <w:r w:rsidR="00EE1A1A" w:rsidRPr="00B7660F">
        <w:rPr>
          <w:rStyle w:val="FootnoteReference"/>
          <w:rFonts w:ascii="Times New Roman" w:hAnsi="Times New Roman" w:cs="Times New Roman"/>
          <w:color w:val="000000" w:themeColor="text1"/>
          <w:sz w:val="24"/>
          <w:szCs w:val="24"/>
        </w:rPr>
        <w:footnoteReference w:id="104"/>
      </w:r>
      <w:r w:rsidR="00915AF7" w:rsidRPr="00B7660F">
        <w:rPr>
          <w:rFonts w:ascii="Times New Roman" w:hAnsi="Times New Roman" w:cs="Times New Roman"/>
          <w:color w:val="000000" w:themeColor="text1"/>
          <w:sz w:val="24"/>
          <w:szCs w:val="24"/>
        </w:rPr>
        <w:t xml:space="preserve"> Being able to write and administ</w:t>
      </w:r>
      <w:r w:rsidR="00473153" w:rsidRPr="00B7660F">
        <w:rPr>
          <w:rFonts w:ascii="Times New Roman" w:hAnsi="Times New Roman" w:cs="Times New Roman"/>
          <w:color w:val="000000" w:themeColor="text1"/>
          <w:sz w:val="24"/>
          <w:szCs w:val="24"/>
        </w:rPr>
        <w:t>rate</w:t>
      </w:r>
      <w:r w:rsidR="00915AF7"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was the primary purpose of written works in the ancient world and </w:t>
      </w:r>
      <w:r w:rsidR="00915AF7" w:rsidRPr="00B7660F">
        <w:rPr>
          <w:rFonts w:ascii="Times New Roman" w:hAnsi="Times New Roman" w:cs="Times New Roman"/>
          <w:color w:val="000000" w:themeColor="text1"/>
          <w:sz w:val="24"/>
          <w:szCs w:val="24"/>
        </w:rPr>
        <w:t xml:space="preserve">the purpose of learning to write was </w:t>
      </w:r>
      <w:r w:rsidRPr="00B7660F">
        <w:rPr>
          <w:rFonts w:ascii="Times New Roman" w:hAnsi="Times New Roman" w:cs="Times New Roman"/>
          <w:color w:val="000000" w:themeColor="text1"/>
          <w:sz w:val="24"/>
          <w:szCs w:val="24"/>
        </w:rPr>
        <w:t>not to</w:t>
      </w:r>
      <w:r w:rsidR="00915AF7" w:rsidRPr="00B7660F">
        <w:rPr>
          <w:rFonts w:ascii="Times New Roman" w:hAnsi="Times New Roman" w:cs="Times New Roman"/>
          <w:color w:val="000000" w:themeColor="text1"/>
          <w:sz w:val="24"/>
          <w:szCs w:val="24"/>
        </w:rPr>
        <w:t xml:space="preserve"> become a calligrapher or author, but </w:t>
      </w:r>
      <w:r w:rsidRPr="00B7660F">
        <w:rPr>
          <w:rFonts w:ascii="Times New Roman" w:hAnsi="Times New Roman" w:cs="Times New Roman"/>
          <w:color w:val="000000" w:themeColor="text1"/>
          <w:sz w:val="24"/>
          <w:szCs w:val="24"/>
        </w:rPr>
        <w:t xml:space="preserve">to have standing as </w:t>
      </w:r>
      <w:r w:rsidR="00915AF7" w:rsidRPr="00B7660F">
        <w:rPr>
          <w:rFonts w:ascii="Times New Roman" w:hAnsi="Times New Roman" w:cs="Times New Roman"/>
          <w:color w:val="000000" w:themeColor="text1"/>
          <w:sz w:val="24"/>
          <w:szCs w:val="24"/>
        </w:rPr>
        <w:t>a priest or an official</w:t>
      </w:r>
      <w:r w:rsidR="00473153" w:rsidRPr="00B7660F">
        <w:rPr>
          <w:rFonts w:ascii="Times New Roman" w:hAnsi="Times New Roman" w:cs="Times New Roman"/>
          <w:color w:val="000000" w:themeColor="text1"/>
          <w:sz w:val="24"/>
          <w:szCs w:val="24"/>
        </w:rPr>
        <w:t>. Assmann says that</w:t>
      </w:r>
      <w:r w:rsidR="00EE1A1A" w:rsidRPr="00B7660F">
        <w:rPr>
          <w:rFonts w:ascii="Times New Roman" w:hAnsi="Times New Roman" w:cs="Times New Roman"/>
          <w:color w:val="000000" w:themeColor="text1"/>
          <w:sz w:val="24"/>
          <w:szCs w:val="24"/>
        </w:rPr>
        <w:t xml:space="preserve"> a</w:t>
      </w:r>
      <w:r w:rsidR="00915AF7" w:rsidRPr="00B7660F">
        <w:rPr>
          <w:rFonts w:ascii="Times New Roman" w:hAnsi="Times New Roman" w:cs="Times New Roman"/>
          <w:color w:val="000000" w:themeColor="text1"/>
          <w:sz w:val="24"/>
          <w:szCs w:val="24"/>
        </w:rPr>
        <w:t>part from the</w:t>
      </w:r>
      <w:r w:rsidR="00473153" w:rsidRPr="00B7660F">
        <w:rPr>
          <w:rFonts w:ascii="Times New Roman" w:hAnsi="Times New Roman" w:cs="Times New Roman"/>
          <w:color w:val="000000" w:themeColor="text1"/>
          <w:sz w:val="24"/>
          <w:szCs w:val="24"/>
        </w:rPr>
        <w:t xml:space="preserve"> government</w:t>
      </w:r>
      <w:r w:rsidR="00915AF7" w:rsidRPr="00B7660F">
        <w:rPr>
          <w:rFonts w:ascii="Times New Roman" w:hAnsi="Times New Roman" w:cs="Times New Roman"/>
          <w:color w:val="000000" w:themeColor="text1"/>
          <w:sz w:val="24"/>
          <w:szCs w:val="24"/>
        </w:rPr>
        <w:t xml:space="preserve"> bureaucracy and the temples, there </w:t>
      </w:r>
      <w:r w:rsidRPr="00B7660F">
        <w:rPr>
          <w:rFonts w:ascii="Times New Roman" w:hAnsi="Times New Roman" w:cs="Times New Roman"/>
          <w:color w:val="000000" w:themeColor="text1"/>
          <w:sz w:val="24"/>
          <w:szCs w:val="24"/>
        </w:rPr>
        <w:t>w</w:t>
      </w:r>
      <w:r w:rsidR="00473153" w:rsidRPr="00B7660F">
        <w:rPr>
          <w:rFonts w:ascii="Times New Roman" w:hAnsi="Times New Roman" w:cs="Times New Roman"/>
          <w:color w:val="000000" w:themeColor="text1"/>
          <w:sz w:val="24"/>
          <w:szCs w:val="24"/>
        </w:rPr>
        <w:t>as</w:t>
      </w:r>
      <w:r w:rsidRPr="00B7660F">
        <w:rPr>
          <w:rFonts w:ascii="Times New Roman" w:hAnsi="Times New Roman" w:cs="Times New Roman"/>
          <w:color w:val="000000" w:themeColor="text1"/>
          <w:sz w:val="24"/>
          <w:szCs w:val="24"/>
        </w:rPr>
        <w:t xml:space="preserve"> no call</w:t>
      </w:r>
      <w:r w:rsidR="00915AF7" w:rsidRPr="00B7660F">
        <w:rPr>
          <w:rFonts w:ascii="Times New Roman" w:hAnsi="Times New Roman" w:cs="Times New Roman"/>
          <w:color w:val="000000" w:themeColor="text1"/>
          <w:sz w:val="24"/>
          <w:szCs w:val="24"/>
        </w:rPr>
        <w:t xml:space="preserve"> for books, nor was there a market for </w:t>
      </w:r>
      <w:r w:rsidR="00473153" w:rsidRPr="00B7660F">
        <w:rPr>
          <w:rFonts w:ascii="Times New Roman" w:hAnsi="Times New Roman" w:cs="Times New Roman"/>
          <w:color w:val="000000" w:themeColor="text1"/>
          <w:sz w:val="24"/>
          <w:szCs w:val="24"/>
        </w:rPr>
        <w:t>them</w:t>
      </w:r>
      <w:r w:rsidR="00915AF7" w:rsidRPr="00B7660F">
        <w:rPr>
          <w:rFonts w:ascii="Times New Roman" w:hAnsi="Times New Roman" w:cs="Times New Roman"/>
          <w:color w:val="000000" w:themeColor="text1"/>
          <w:sz w:val="24"/>
          <w:szCs w:val="24"/>
        </w:rPr>
        <w:t>.</w:t>
      </w:r>
      <w:r w:rsidR="00EE1A1A" w:rsidRPr="00B7660F">
        <w:rPr>
          <w:rStyle w:val="FootnoteReference"/>
          <w:rFonts w:ascii="Times New Roman" w:hAnsi="Times New Roman" w:cs="Times New Roman"/>
          <w:color w:val="000000" w:themeColor="text1"/>
          <w:sz w:val="24"/>
          <w:szCs w:val="24"/>
        </w:rPr>
        <w:footnoteReference w:id="105"/>
      </w:r>
      <w:r w:rsidR="00915AF7" w:rsidRPr="00B7660F">
        <w:rPr>
          <w:rFonts w:ascii="Times New Roman" w:hAnsi="Times New Roman" w:cs="Times New Roman"/>
          <w:color w:val="000000" w:themeColor="text1"/>
          <w:sz w:val="24"/>
          <w:szCs w:val="24"/>
        </w:rPr>
        <w:t xml:space="preserve"> </w:t>
      </w:r>
      <w:r w:rsidR="00473153" w:rsidRPr="00B7660F">
        <w:rPr>
          <w:rFonts w:ascii="Times New Roman" w:hAnsi="Times New Roman" w:cs="Times New Roman"/>
          <w:color w:val="000000" w:themeColor="text1"/>
          <w:sz w:val="24"/>
          <w:szCs w:val="24"/>
        </w:rPr>
        <w:t>‘</w:t>
      </w:r>
      <w:r w:rsidR="00915AF7" w:rsidRPr="00B7660F">
        <w:rPr>
          <w:rFonts w:ascii="Times New Roman" w:hAnsi="Times New Roman" w:cs="Times New Roman"/>
          <w:color w:val="000000" w:themeColor="text1"/>
          <w:sz w:val="24"/>
          <w:szCs w:val="24"/>
        </w:rPr>
        <w:t>Who</w:t>
      </w:r>
      <w:r w:rsidR="00473153" w:rsidRPr="00B7660F">
        <w:rPr>
          <w:rFonts w:ascii="Times New Roman" w:hAnsi="Times New Roman" w:cs="Times New Roman"/>
          <w:color w:val="000000" w:themeColor="text1"/>
          <w:sz w:val="24"/>
          <w:szCs w:val="24"/>
        </w:rPr>
        <w:t>m</w:t>
      </w:r>
      <w:r w:rsidR="00915AF7" w:rsidRPr="00B7660F">
        <w:rPr>
          <w:rFonts w:ascii="Times New Roman" w:hAnsi="Times New Roman" w:cs="Times New Roman"/>
          <w:color w:val="000000" w:themeColor="text1"/>
          <w:sz w:val="24"/>
          <w:szCs w:val="24"/>
        </w:rPr>
        <w:t>ever did not write for bureaucratic or cultic purposes, wrote to sustain the stream of tradition</w:t>
      </w:r>
      <w:r w:rsidRPr="00B7660F">
        <w:rPr>
          <w:rFonts w:ascii="Times New Roman" w:hAnsi="Times New Roman" w:cs="Times New Roman"/>
          <w:color w:val="000000" w:themeColor="text1"/>
          <w:sz w:val="24"/>
          <w:szCs w:val="24"/>
        </w:rPr>
        <w:t>.</w:t>
      </w:r>
      <w:r w:rsidR="00473153" w:rsidRPr="00B7660F">
        <w:rPr>
          <w:rFonts w:ascii="Times New Roman" w:hAnsi="Times New Roman" w:cs="Times New Roman"/>
          <w:color w:val="000000" w:themeColor="text1"/>
          <w:sz w:val="24"/>
          <w:szCs w:val="24"/>
        </w:rPr>
        <w:t>’</w:t>
      </w:r>
      <w:r w:rsidR="00915AF7" w:rsidRPr="00B7660F">
        <w:rPr>
          <w:rStyle w:val="FootnoteReference"/>
          <w:rFonts w:ascii="Times New Roman" w:hAnsi="Times New Roman" w:cs="Times New Roman"/>
          <w:color w:val="000000" w:themeColor="text1"/>
          <w:sz w:val="24"/>
          <w:szCs w:val="24"/>
        </w:rPr>
        <w:footnoteReference w:id="106"/>
      </w:r>
      <w:r w:rsidR="00243F9B" w:rsidRPr="00B7660F">
        <w:rPr>
          <w:rFonts w:ascii="Times New Roman" w:hAnsi="Times New Roman" w:cs="Times New Roman"/>
          <w:color w:val="000000" w:themeColor="text1"/>
          <w:sz w:val="24"/>
          <w:szCs w:val="24"/>
        </w:rPr>
        <w:t xml:space="preserve"> </w:t>
      </w:r>
      <w:r w:rsidR="00A20430" w:rsidRPr="00B7660F">
        <w:rPr>
          <w:rFonts w:ascii="Times New Roman" w:hAnsi="Times New Roman" w:cs="Times New Roman"/>
          <w:color w:val="000000" w:themeColor="text1"/>
          <w:sz w:val="24"/>
          <w:szCs w:val="24"/>
        </w:rPr>
        <w:t xml:space="preserve">The stories about Jesus </w:t>
      </w:r>
      <w:r w:rsidR="00B54FC0" w:rsidRPr="00B7660F">
        <w:rPr>
          <w:rFonts w:ascii="Times New Roman" w:hAnsi="Times New Roman" w:cs="Times New Roman"/>
          <w:color w:val="000000" w:themeColor="text1"/>
          <w:sz w:val="24"/>
          <w:szCs w:val="24"/>
        </w:rPr>
        <w:t>seem to fit Assman’s view here, as both attempting to control the narrative in a moment of crisis as well as to</w:t>
      </w:r>
      <w:r w:rsidR="00A20430" w:rsidRPr="00B7660F">
        <w:rPr>
          <w:rFonts w:ascii="Times New Roman" w:hAnsi="Times New Roman" w:cs="Times New Roman"/>
          <w:color w:val="000000" w:themeColor="text1"/>
          <w:sz w:val="24"/>
          <w:szCs w:val="24"/>
        </w:rPr>
        <w:t xml:space="preserve"> </w:t>
      </w:r>
      <w:r w:rsidR="00B54FC0" w:rsidRPr="00B7660F">
        <w:rPr>
          <w:rFonts w:ascii="Times New Roman" w:hAnsi="Times New Roman" w:cs="Times New Roman"/>
          <w:color w:val="000000" w:themeColor="text1"/>
          <w:sz w:val="24"/>
          <w:szCs w:val="24"/>
        </w:rPr>
        <w:t xml:space="preserve">sustain the stream of </w:t>
      </w:r>
      <w:r w:rsidR="00A20430" w:rsidRPr="00B7660F">
        <w:rPr>
          <w:rFonts w:ascii="Times New Roman" w:hAnsi="Times New Roman" w:cs="Times New Roman"/>
          <w:color w:val="000000" w:themeColor="text1"/>
          <w:sz w:val="24"/>
          <w:szCs w:val="24"/>
        </w:rPr>
        <w:t>the</w:t>
      </w:r>
      <w:r w:rsidR="00B54FC0" w:rsidRPr="00B7660F">
        <w:rPr>
          <w:rFonts w:ascii="Times New Roman" w:hAnsi="Times New Roman" w:cs="Times New Roman"/>
          <w:color w:val="000000" w:themeColor="text1"/>
          <w:sz w:val="24"/>
          <w:szCs w:val="24"/>
        </w:rPr>
        <w:t>ir</w:t>
      </w:r>
      <w:r w:rsidR="009D5D41" w:rsidRPr="00B7660F">
        <w:rPr>
          <w:rFonts w:ascii="Times New Roman" w:hAnsi="Times New Roman" w:cs="Times New Roman"/>
          <w:color w:val="000000" w:themeColor="text1"/>
          <w:sz w:val="24"/>
          <w:szCs w:val="24"/>
        </w:rPr>
        <w:t xml:space="preserve"> tradition</w:t>
      </w:r>
      <w:r w:rsidR="00B54FC0" w:rsidRPr="00B7660F">
        <w:rPr>
          <w:rFonts w:ascii="Times New Roman" w:hAnsi="Times New Roman" w:cs="Times New Roman"/>
          <w:color w:val="000000" w:themeColor="text1"/>
          <w:sz w:val="24"/>
          <w:szCs w:val="24"/>
        </w:rPr>
        <w:t xml:space="preserve">. The impact </w:t>
      </w:r>
      <w:proofErr w:type="gramStart"/>
      <w:r w:rsidR="00B54FC0" w:rsidRPr="00B7660F">
        <w:rPr>
          <w:rFonts w:ascii="Times New Roman" w:hAnsi="Times New Roman" w:cs="Times New Roman"/>
          <w:color w:val="000000" w:themeColor="text1"/>
          <w:sz w:val="24"/>
          <w:szCs w:val="24"/>
        </w:rPr>
        <w:t>to</w:t>
      </w:r>
      <w:proofErr w:type="gramEnd"/>
      <w:r w:rsidR="00B54FC0" w:rsidRPr="00B7660F">
        <w:rPr>
          <w:rFonts w:ascii="Times New Roman" w:hAnsi="Times New Roman" w:cs="Times New Roman"/>
          <w:color w:val="000000" w:themeColor="text1"/>
          <w:sz w:val="24"/>
          <w:szCs w:val="24"/>
        </w:rPr>
        <w:t xml:space="preserve"> their oral tradition was outside of their control, however they could control a written artifact which could achieve these important goals. W</w:t>
      </w:r>
      <w:r w:rsidR="009D5D41" w:rsidRPr="00B7660F">
        <w:rPr>
          <w:rFonts w:ascii="Times New Roman" w:hAnsi="Times New Roman" w:cs="Times New Roman"/>
          <w:color w:val="000000" w:themeColor="text1"/>
          <w:sz w:val="24"/>
          <w:szCs w:val="24"/>
        </w:rPr>
        <w:t>riting was</w:t>
      </w:r>
      <w:r w:rsidR="00B54FC0" w:rsidRPr="00B7660F">
        <w:rPr>
          <w:rFonts w:ascii="Times New Roman" w:hAnsi="Times New Roman" w:cs="Times New Roman"/>
          <w:color w:val="000000" w:themeColor="text1"/>
          <w:sz w:val="24"/>
          <w:szCs w:val="24"/>
        </w:rPr>
        <w:t xml:space="preserve"> the work of specialists from</w:t>
      </w:r>
      <w:r w:rsidR="009D5D41" w:rsidRPr="00B7660F">
        <w:rPr>
          <w:rFonts w:ascii="Times New Roman" w:hAnsi="Times New Roman" w:cs="Times New Roman"/>
          <w:color w:val="000000" w:themeColor="text1"/>
          <w:sz w:val="24"/>
          <w:szCs w:val="24"/>
        </w:rPr>
        <w:t xml:space="preserve"> the class of</w:t>
      </w:r>
      <w:r w:rsidR="00915AF7" w:rsidRPr="00B7660F">
        <w:rPr>
          <w:rFonts w:ascii="Times New Roman" w:hAnsi="Times New Roman" w:cs="Times New Roman"/>
          <w:color w:val="000000" w:themeColor="text1"/>
          <w:sz w:val="24"/>
          <w:szCs w:val="24"/>
        </w:rPr>
        <w:t xml:space="preserve"> priests and scribes, </w:t>
      </w:r>
      <w:r w:rsidR="00B54FC0" w:rsidRPr="00B7660F">
        <w:rPr>
          <w:rFonts w:ascii="Times New Roman" w:hAnsi="Times New Roman" w:cs="Times New Roman"/>
          <w:color w:val="000000" w:themeColor="text1"/>
          <w:sz w:val="24"/>
          <w:szCs w:val="24"/>
        </w:rPr>
        <w:t>and was unlikely to be the work of</w:t>
      </w:r>
      <w:r w:rsidR="009D5D41" w:rsidRPr="00B7660F">
        <w:rPr>
          <w:rFonts w:ascii="Times New Roman" w:hAnsi="Times New Roman" w:cs="Times New Roman"/>
          <w:color w:val="000000" w:themeColor="text1"/>
          <w:sz w:val="24"/>
          <w:szCs w:val="24"/>
        </w:rPr>
        <w:t xml:space="preserve"> opportunistic, casual</w:t>
      </w:r>
      <w:r w:rsidR="00915AF7" w:rsidRPr="00B7660F">
        <w:rPr>
          <w:rFonts w:ascii="Times New Roman" w:hAnsi="Times New Roman" w:cs="Times New Roman"/>
          <w:color w:val="000000" w:themeColor="text1"/>
          <w:sz w:val="24"/>
          <w:szCs w:val="24"/>
        </w:rPr>
        <w:t xml:space="preserve"> </w:t>
      </w:r>
      <w:r w:rsidR="009D5D41" w:rsidRPr="00B7660F">
        <w:rPr>
          <w:rFonts w:ascii="Times New Roman" w:hAnsi="Times New Roman" w:cs="Times New Roman"/>
          <w:color w:val="000000" w:themeColor="text1"/>
          <w:sz w:val="24"/>
          <w:szCs w:val="24"/>
        </w:rPr>
        <w:t>authors of books who wrote for a</w:t>
      </w:r>
      <w:r w:rsidR="00915AF7" w:rsidRPr="00B7660F">
        <w:rPr>
          <w:rFonts w:ascii="Times New Roman" w:hAnsi="Times New Roman" w:cs="Times New Roman"/>
          <w:color w:val="000000" w:themeColor="text1"/>
          <w:sz w:val="24"/>
          <w:szCs w:val="24"/>
        </w:rPr>
        <w:t xml:space="preserve"> </w:t>
      </w:r>
      <w:r w:rsidR="00B54FC0" w:rsidRPr="00B7660F">
        <w:rPr>
          <w:rFonts w:ascii="Times New Roman" w:hAnsi="Times New Roman" w:cs="Times New Roman"/>
          <w:color w:val="000000" w:themeColor="text1"/>
          <w:sz w:val="24"/>
          <w:szCs w:val="24"/>
        </w:rPr>
        <w:t>reader’s</w:t>
      </w:r>
      <w:r w:rsidR="00915AF7" w:rsidRPr="00B7660F">
        <w:rPr>
          <w:rFonts w:ascii="Times New Roman" w:hAnsi="Times New Roman" w:cs="Times New Roman"/>
          <w:color w:val="000000" w:themeColor="text1"/>
          <w:sz w:val="24"/>
          <w:szCs w:val="24"/>
        </w:rPr>
        <w:t xml:space="preserve"> </w:t>
      </w:r>
      <w:r w:rsidR="009D5D41" w:rsidRPr="00B7660F">
        <w:rPr>
          <w:rFonts w:ascii="Times New Roman" w:hAnsi="Times New Roman" w:cs="Times New Roman"/>
          <w:color w:val="000000" w:themeColor="text1"/>
          <w:sz w:val="24"/>
          <w:szCs w:val="24"/>
        </w:rPr>
        <w:t>market</w:t>
      </w:r>
      <w:r w:rsidR="00B54FC0" w:rsidRPr="00B7660F">
        <w:rPr>
          <w:rFonts w:ascii="Times New Roman" w:hAnsi="Times New Roman" w:cs="Times New Roman"/>
          <w:color w:val="000000" w:themeColor="text1"/>
          <w:sz w:val="24"/>
          <w:szCs w:val="24"/>
        </w:rPr>
        <w:t xml:space="preserve">. Such </w:t>
      </w:r>
      <w:r w:rsidR="00323EE8" w:rsidRPr="00B7660F">
        <w:rPr>
          <w:rFonts w:ascii="Times New Roman" w:hAnsi="Times New Roman" w:cs="Times New Roman"/>
          <w:color w:val="000000" w:themeColor="text1"/>
          <w:sz w:val="24"/>
          <w:szCs w:val="24"/>
        </w:rPr>
        <w:t>markets,</w:t>
      </w:r>
      <w:r w:rsidR="00B54FC0" w:rsidRPr="00B7660F">
        <w:rPr>
          <w:rFonts w:ascii="Times New Roman" w:hAnsi="Times New Roman" w:cs="Times New Roman"/>
          <w:color w:val="000000" w:themeColor="text1"/>
          <w:sz w:val="24"/>
          <w:szCs w:val="24"/>
        </w:rPr>
        <w:t xml:space="preserve"> according to Assmann,</w:t>
      </w:r>
      <w:r w:rsidR="009D5D41" w:rsidRPr="00B7660F">
        <w:rPr>
          <w:rFonts w:ascii="Times New Roman" w:hAnsi="Times New Roman" w:cs="Times New Roman"/>
          <w:color w:val="000000" w:themeColor="text1"/>
          <w:sz w:val="24"/>
          <w:szCs w:val="24"/>
        </w:rPr>
        <w:t xml:space="preserve"> did not exist in numbers and w</w:t>
      </w:r>
      <w:r w:rsidR="00B54FC0" w:rsidRPr="00B7660F">
        <w:rPr>
          <w:rFonts w:ascii="Times New Roman" w:hAnsi="Times New Roman" w:cs="Times New Roman"/>
          <w:color w:val="000000" w:themeColor="text1"/>
          <w:sz w:val="24"/>
          <w:szCs w:val="24"/>
        </w:rPr>
        <w:t>ere</w:t>
      </w:r>
      <w:r w:rsidR="009D5D41" w:rsidRPr="00B7660F">
        <w:rPr>
          <w:rFonts w:ascii="Times New Roman" w:hAnsi="Times New Roman" w:cs="Times New Roman"/>
          <w:color w:val="000000" w:themeColor="text1"/>
          <w:sz w:val="24"/>
          <w:szCs w:val="24"/>
        </w:rPr>
        <w:t xml:space="preserve"> so small as to be restricted to other elites</w:t>
      </w:r>
      <w:r w:rsidR="00915AF7" w:rsidRPr="00B7660F">
        <w:rPr>
          <w:rFonts w:ascii="Times New Roman" w:hAnsi="Times New Roman" w:cs="Times New Roman"/>
          <w:color w:val="000000" w:themeColor="text1"/>
          <w:sz w:val="24"/>
          <w:szCs w:val="24"/>
        </w:rPr>
        <w:t>.</w:t>
      </w:r>
      <w:r w:rsidR="00915AF7" w:rsidRPr="00B7660F">
        <w:rPr>
          <w:rStyle w:val="FootnoteReference"/>
          <w:rFonts w:ascii="Times New Roman" w:hAnsi="Times New Roman" w:cs="Times New Roman"/>
          <w:color w:val="000000" w:themeColor="text1"/>
          <w:sz w:val="24"/>
          <w:szCs w:val="24"/>
        </w:rPr>
        <w:footnoteReference w:id="107"/>
      </w:r>
      <w:r w:rsidR="00915AF7" w:rsidRPr="00B7660F">
        <w:rPr>
          <w:rFonts w:ascii="Times New Roman" w:hAnsi="Times New Roman" w:cs="Times New Roman"/>
          <w:color w:val="000000" w:themeColor="text1"/>
          <w:sz w:val="24"/>
          <w:szCs w:val="24"/>
        </w:rPr>
        <w:t xml:space="preserve"> </w:t>
      </w:r>
    </w:p>
    <w:p w14:paraId="41367E41" w14:textId="77777777" w:rsidR="00B54FC0" w:rsidRPr="00B7660F" w:rsidRDefault="00B54FC0" w:rsidP="00837916">
      <w:pPr>
        <w:spacing w:after="0" w:line="360" w:lineRule="auto"/>
        <w:contextualSpacing/>
        <w:rPr>
          <w:rFonts w:ascii="Times New Roman" w:hAnsi="Times New Roman" w:cs="Times New Roman"/>
          <w:color w:val="000000" w:themeColor="text1"/>
          <w:sz w:val="24"/>
          <w:szCs w:val="24"/>
        </w:rPr>
      </w:pPr>
    </w:p>
    <w:p w14:paraId="23EAAE13" w14:textId="424E291C" w:rsidR="00403F55" w:rsidRPr="00B7660F" w:rsidRDefault="00BE33AF" w:rsidP="00112ADE">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Is there an</w:t>
      </w:r>
      <w:r w:rsidR="009B6501" w:rsidRPr="00B7660F">
        <w:rPr>
          <w:rFonts w:ascii="Times New Roman" w:hAnsi="Times New Roman" w:cs="Times New Roman"/>
          <w:i/>
          <w:iCs/>
          <w:color w:val="000000" w:themeColor="text1"/>
          <w:sz w:val="24"/>
          <w:szCs w:val="24"/>
        </w:rPr>
        <w:t xml:space="preserve"> implied</w:t>
      </w:r>
      <w:r w:rsidR="00C35CDE" w:rsidRPr="00B7660F">
        <w:rPr>
          <w:rFonts w:ascii="Times New Roman" w:hAnsi="Times New Roman" w:cs="Times New Roman"/>
          <w:i/>
          <w:iCs/>
          <w:color w:val="000000" w:themeColor="text1"/>
          <w:sz w:val="24"/>
          <w:szCs w:val="24"/>
        </w:rPr>
        <w:t xml:space="preserve"> </w:t>
      </w:r>
      <w:r w:rsidR="007B7283" w:rsidRPr="00B7660F">
        <w:rPr>
          <w:rFonts w:ascii="Times New Roman" w:hAnsi="Times New Roman" w:cs="Times New Roman"/>
          <w:i/>
          <w:iCs/>
          <w:color w:val="000000" w:themeColor="text1"/>
          <w:sz w:val="24"/>
          <w:szCs w:val="24"/>
        </w:rPr>
        <w:t>a</w:t>
      </w:r>
      <w:r w:rsidR="00403F55" w:rsidRPr="00B7660F">
        <w:rPr>
          <w:rFonts w:ascii="Times New Roman" w:hAnsi="Times New Roman" w:cs="Times New Roman"/>
          <w:i/>
          <w:iCs/>
          <w:color w:val="000000" w:themeColor="text1"/>
          <w:sz w:val="24"/>
          <w:szCs w:val="24"/>
        </w:rPr>
        <w:t xml:space="preserve">uthority of the Jerusalem Church over the Jesus </w:t>
      </w:r>
      <w:r w:rsidRPr="00B7660F">
        <w:rPr>
          <w:rFonts w:ascii="Times New Roman" w:hAnsi="Times New Roman" w:cs="Times New Roman"/>
          <w:i/>
          <w:iCs/>
          <w:color w:val="000000" w:themeColor="text1"/>
          <w:sz w:val="24"/>
          <w:szCs w:val="24"/>
        </w:rPr>
        <w:t>narrative?</w:t>
      </w:r>
    </w:p>
    <w:p w14:paraId="7D24DD20" w14:textId="4821576E" w:rsidR="00403F55" w:rsidRPr="00B7660F" w:rsidRDefault="007F0FC7" w:rsidP="00837916">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There</w:t>
      </w:r>
      <w:r w:rsidR="7325A37F" w:rsidRPr="00B7660F">
        <w:rPr>
          <w:rFonts w:ascii="Times New Roman" w:hAnsi="Times New Roman" w:cs="Times New Roman"/>
          <w:color w:val="000000" w:themeColor="text1"/>
          <w:sz w:val="24"/>
          <w:szCs w:val="24"/>
        </w:rPr>
        <w:t xml:space="preserve"> is eviden</w:t>
      </w:r>
      <w:r w:rsidRPr="00B7660F">
        <w:rPr>
          <w:rFonts w:ascii="Times New Roman" w:hAnsi="Times New Roman" w:cs="Times New Roman"/>
          <w:color w:val="000000" w:themeColor="text1"/>
          <w:sz w:val="24"/>
          <w:szCs w:val="24"/>
        </w:rPr>
        <w:t>ce</w:t>
      </w:r>
      <w:r w:rsidR="7325A37F" w:rsidRPr="00B7660F">
        <w:rPr>
          <w:rFonts w:ascii="Times New Roman" w:hAnsi="Times New Roman" w:cs="Times New Roman"/>
          <w:color w:val="000000" w:themeColor="text1"/>
          <w:sz w:val="24"/>
          <w:szCs w:val="24"/>
        </w:rPr>
        <w:t xml:space="preserve"> that the Jerusalem Church maintained </w:t>
      </w:r>
      <w:r w:rsidR="00DE762E" w:rsidRPr="00B7660F">
        <w:rPr>
          <w:rFonts w:ascii="Times New Roman" w:hAnsi="Times New Roman" w:cs="Times New Roman"/>
          <w:color w:val="000000" w:themeColor="text1"/>
          <w:sz w:val="24"/>
          <w:szCs w:val="24"/>
        </w:rPr>
        <w:t>an</w:t>
      </w:r>
      <w:r w:rsidR="7325A37F" w:rsidRPr="00B7660F">
        <w:rPr>
          <w:rFonts w:ascii="Times New Roman" w:hAnsi="Times New Roman" w:cs="Times New Roman"/>
          <w:color w:val="000000" w:themeColor="text1"/>
          <w:sz w:val="24"/>
          <w:szCs w:val="24"/>
        </w:rPr>
        <w:t xml:space="preserve"> authoritative role over the movement’s narrative up to the time of the Roman siege.</w:t>
      </w:r>
      <w:r w:rsidR="00403F55" w:rsidRPr="00B7660F">
        <w:rPr>
          <w:rStyle w:val="FootnoteReference"/>
          <w:rFonts w:ascii="Times New Roman" w:hAnsi="Times New Roman" w:cs="Times New Roman"/>
          <w:color w:val="000000" w:themeColor="text1"/>
          <w:sz w:val="24"/>
          <w:szCs w:val="24"/>
        </w:rPr>
        <w:footnoteReference w:id="108"/>
      </w:r>
      <w:r w:rsidR="7325A37F" w:rsidRPr="00B7660F">
        <w:rPr>
          <w:rFonts w:ascii="Times New Roman" w:hAnsi="Times New Roman" w:cs="Times New Roman"/>
          <w:color w:val="000000" w:themeColor="text1"/>
          <w:sz w:val="24"/>
          <w:szCs w:val="24"/>
        </w:rPr>
        <w:t xml:space="preserve"> The leadership of James i</w:t>
      </w:r>
      <w:r w:rsidR="002319C8" w:rsidRPr="00B7660F">
        <w:rPr>
          <w:rFonts w:ascii="Times New Roman" w:hAnsi="Times New Roman" w:cs="Times New Roman"/>
          <w:color w:val="000000" w:themeColor="text1"/>
          <w:sz w:val="24"/>
          <w:szCs w:val="24"/>
        </w:rPr>
        <w:t>s the earliest indication of</w:t>
      </w:r>
      <w:r w:rsidR="7325A37F" w:rsidRPr="00B7660F">
        <w:rPr>
          <w:rFonts w:ascii="Times New Roman" w:hAnsi="Times New Roman" w:cs="Times New Roman"/>
          <w:color w:val="000000" w:themeColor="text1"/>
          <w:sz w:val="24"/>
          <w:szCs w:val="24"/>
        </w:rPr>
        <w:t xml:space="preserve"> this, </w:t>
      </w:r>
      <w:r w:rsidR="002319C8" w:rsidRPr="00B7660F">
        <w:rPr>
          <w:rFonts w:ascii="Times New Roman" w:hAnsi="Times New Roman" w:cs="Times New Roman"/>
          <w:color w:val="000000" w:themeColor="text1"/>
          <w:sz w:val="24"/>
          <w:szCs w:val="24"/>
        </w:rPr>
        <w:t>in his</w:t>
      </w:r>
      <w:r w:rsidR="7325A37F" w:rsidRPr="00B7660F">
        <w:rPr>
          <w:rFonts w:ascii="Times New Roman" w:hAnsi="Times New Roman" w:cs="Times New Roman"/>
          <w:color w:val="000000" w:themeColor="text1"/>
          <w:sz w:val="24"/>
          <w:szCs w:val="24"/>
        </w:rPr>
        <w:t xml:space="preserve"> role </w:t>
      </w:r>
      <w:r w:rsidR="00CC0D9A" w:rsidRPr="00B7660F">
        <w:rPr>
          <w:rFonts w:ascii="Times New Roman" w:hAnsi="Times New Roman" w:cs="Times New Roman"/>
          <w:color w:val="000000" w:themeColor="text1"/>
          <w:sz w:val="24"/>
          <w:szCs w:val="24"/>
        </w:rPr>
        <w:t>as</w:t>
      </w:r>
      <w:r w:rsidR="7325A37F" w:rsidRPr="00B7660F">
        <w:rPr>
          <w:rFonts w:ascii="Times New Roman" w:hAnsi="Times New Roman" w:cs="Times New Roman"/>
          <w:color w:val="000000" w:themeColor="text1"/>
          <w:sz w:val="24"/>
          <w:szCs w:val="24"/>
        </w:rPr>
        <w:t xml:space="preserve"> head of the Jerusalem Church. </w:t>
      </w:r>
      <w:r w:rsidR="00CC0D9A" w:rsidRPr="00B7660F">
        <w:rPr>
          <w:rFonts w:ascii="Times New Roman" w:hAnsi="Times New Roman" w:cs="Times New Roman"/>
          <w:color w:val="000000" w:themeColor="text1"/>
          <w:sz w:val="24"/>
          <w:szCs w:val="24"/>
        </w:rPr>
        <w:t xml:space="preserve">As mentioned, </w:t>
      </w:r>
      <w:r w:rsidR="7325A37F" w:rsidRPr="00B7660F">
        <w:rPr>
          <w:rFonts w:ascii="Times New Roman" w:hAnsi="Times New Roman" w:cs="Times New Roman"/>
          <w:color w:val="000000" w:themeColor="text1"/>
          <w:sz w:val="24"/>
          <w:szCs w:val="24"/>
        </w:rPr>
        <w:t xml:space="preserve">James issued </w:t>
      </w:r>
      <w:r w:rsidR="00913874" w:rsidRPr="00B7660F">
        <w:rPr>
          <w:rFonts w:ascii="Times New Roman" w:hAnsi="Times New Roman" w:cs="Times New Roman"/>
          <w:color w:val="000000" w:themeColor="text1"/>
          <w:sz w:val="24"/>
          <w:szCs w:val="24"/>
        </w:rPr>
        <w:t>a</w:t>
      </w:r>
      <w:r w:rsidR="7325A37F" w:rsidRPr="00B7660F">
        <w:rPr>
          <w:rFonts w:ascii="Times New Roman" w:hAnsi="Times New Roman" w:cs="Times New Roman"/>
          <w:color w:val="000000" w:themeColor="text1"/>
          <w:sz w:val="24"/>
          <w:szCs w:val="24"/>
        </w:rPr>
        <w:t xml:space="preserve"> </w:t>
      </w:r>
      <w:r w:rsidR="002319C8" w:rsidRPr="00B7660F">
        <w:rPr>
          <w:rFonts w:ascii="Times New Roman" w:hAnsi="Times New Roman" w:cs="Times New Roman"/>
          <w:color w:val="000000" w:themeColor="text1"/>
          <w:sz w:val="24"/>
          <w:szCs w:val="24"/>
        </w:rPr>
        <w:t xml:space="preserve">written </w:t>
      </w:r>
      <w:r w:rsidR="7325A37F" w:rsidRPr="00B7660F">
        <w:rPr>
          <w:rFonts w:ascii="Times New Roman" w:hAnsi="Times New Roman" w:cs="Times New Roman"/>
          <w:color w:val="000000" w:themeColor="text1"/>
          <w:sz w:val="24"/>
          <w:szCs w:val="24"/>
        </w:rPr>
        <w:t xml:space="preserve">edict </w:t>
      </w:r>
      <w:r w:rsidR="00913874" w:rsidRPr="00B7660F">
        <w:rPr>
          <w:rFonts w:ascii="Times New Roman" w:hAnsi="Times New Roman" w:cs="Times New Roman"/>
          <w:color w:val="000000" w:themeColor="text1"/>
          <w:sz w:val="24"/>
          <w:szCs w:val="24"/>
        </w:rPr>
        <w:t>from</w:t>
      </w:r>
      <w:r w:rsidR="7325A37F" w:rsidRPr="00B7660F">
        <w:rPr>
          <w:rFonts w:ascii="Times New Roman" w:hAnsi="Times New Roman" w:cs="Times New Roman"/>
          <w:color w:val="000000" w:themeColor="text1"/>
          <w:sz w:val="24"/>
          <w:szCs w:val="24"/>
        </w:rPr>
        <w:t xml:space="preserve"> the Jerusalem Council (Acts 15, c.</w:t>
      </w:r>
      <w:r w:rsidR="002319C8" w:rsidRPr="00B7660F">
        <w:rPr>
          <w:rFonts w:ascii="Times New Roman" w:hAnsi="Times New Roman" w:cs="Times New Roman"/>
          <w:color w:val="000000" w:themeColor="text1"/>
          <w:sz w:val="24"/>
          <w:szCs w:val="24"/>
        </w:rPr>
        <w:t xml:space="preserve"> </w:t>
      </w:r>
      <w:r w:rsidR="7325A37F" w:rsidRPr="00B7660F">
        <w:rPr>
          <w:rFonts w:ascii="Times New Roman" w:hAnsi="Times New Roman" w:cs="Times New Roman"/>
          <w:color w:val="000000" w:themeColor="text1"/>
          <w:sz w:val="24"/>
          <w:szCs w:val="24"/>
        </w:rPr>
        <w:t>50 CE)</w:t>
      </w:r>
      <w:r w:rsidR="00913874" w:rsidRPr="00B7660F">
        <w:rPr>
          <w:rStyle w:val="FootnoteReference"/>
          <w:rFonts w:ascii="Times New Roman" w:hAnsi="Times New Roman" w:cs="Times New Roman"/>
          <w:color w:val="000000" w:themeColor="text1"/>
          <w:sz w:val="24"/>
          <w:szCs w:val="24"/>
        </w:rPr>
        <w:footnoteReference w:id="109"/>
      </w:r>
      <w:r w:rsidR="7325A37F" w:rsidRPr="00B7660F">
        <w:rPr>
          <w:rFonts w:ascii="Times New Roman" w:hAnsi="Times New Roman" w:cs="Times New Roman"/>
          <w:color w:val="000000" w:themeColor="text1"/>
          <w:sz w:val="24"/>
          <w:szCs w:val="24"/>
        </w:rPr>
        <w:t xml:space="preserve"> which demonstrates how the Jerusalem Church </w:t>
      </w:r>
      <w:r w:rsidR="7325A37F" w:rsidRPr="00B7660F">
        <w:rPr>
          <w:rFonts w:ascii="Times New Roman" w:hAnsi="Times New Roman" w:cs="Times New Roman"/>
          <w:color w:val="000000" w:themeColor="text1"/>
          <w:sz w:val="24"/>
          <w:szCs w:val="24"/>
        </w:rPr>
        <w:lastRenderedPageBreak/>
        <w:t>asserted its authority ove</w:t>
      </w:r>
      <w:r w:rsidR="00225503" w:rsidRPr="00B7660F">
        <w:rPr>
          <w:rFonts w:ascii="Times New Roman" w:hAnsi="Times New Roman" w:cs="Times New Roman"/>
          <w:color w:val="000000" w:themeColor="text1"/>
          <w:sz w:val="24"/>
          <w:szCs w:val="24"/>
        </w:rPr>
        <w:t>r the</w:t>
      </w:r>
      <w:r w:rsidR="7325A37F" w:rsidRPr="00B7660F">
        <w:rPr>
          <w:rFonts w:ascii="Times New Roman" w:hAnsi="Times New Roman" w:cs="Times New Roman"/>
          <w:color w:val="000000" w:themeColor="text1"/>
          <w:sz w:val="24"/>
          <w:szCs w:val="24"/>
        </w:rPr>
        <w:t xml:space="preserve"> </w:t>
      </w:r>
      <w:r w:rsidR="002319C8" w:rsidRPr="00B7660F">
        <w:rPr>
          <w:rFonts w:ascii="Times New Roman" w:hAnsi="Times New Roman" w:cs="Times New Roman"/>
          <w:color w:val="000000" w:themeColor="text1"/>
          <w:sz w:val="24"/>
          <w:szCs w:val="24"/>
        </w:rPr>
        <w:t xml:space="preserve">wider </w:t>
      </w:r>
      <w:r w:rsidR="7325A37F" w:rsidRPr="00B7660F">
        <w:rPr>
          <w:rFonts w:ascii="Times New Roman" w:hAnsi="Times New Roman" w:cs="Times New Roman"/>
          <w:color w:val="000000" w:themeColor="text1"/>
          <w:sz w:val="24"/>
          <w:szCs w:val="24"/>
        </w:rPr>
        <w:t>Jesus movement</w:t>
      </w:r>
      <w:r w:rsidR="002319C8" w:rsidRPr="00B7660F">
        <w:rPr>
          <w:rFonts w:ascii="Times New Roman" w:hAnsi="Times New Roman" w:cs="Times New Roman"/>
          <w:color w:val="000000" w:themeColor="text1"/>
          <w:sz w:val="24"/>
          <w:szCs w:val="24"/>
        </w:rPr>
        <w:t>.</w:t>
      </w:r>
      <w:r w:rsidR="00403F55" w:rsidRPr="00B7660F">
        <w:rPr>
          <w:rStyle w:val="FootnoteReference"/>
          <w:rFonts w:ascii="Times New Roman" w:hAnsi="Times New Roman" w:cs="Times New Roman"/>
          <w:color w:val="000000" w:themeColor="text1"/>
          <w:sz w:val="24"/>
          <w:szCs w:val="24"/>
        </w:rPr>
        <w:footnoteReference w:id="110"/>
      </w:r>
      <w:r w:rsidR="7325A37F" w:rsidRPr="00B7660F">
        <w:rPr>
          <w:rFonts w:ascii="Times New Roman" w:hAnsi="Times New Roman" w:cs="Times New Roman"/>
          <w:color w:val="000000" w:themeColor="text1"/>
          <w:sz w:val="24"/>
          <w:szCs w:val="24"/>
        </w:rPr>
        <w:t xml:space="preserve"> It is notable that Paul does not relate to Gentile believers a chronology of Jesus’s sayings and deeds, nor </w:t>
      </w:r>
      <w:r w:rsidR="00784591" w:rsidRPr="00B7660F">
        <w:rPr>
          <w:rFonts w:ascii="Times New Roman" w:hAnsi="Times New Roman" w:cs="Times New Roman"/>
          <w:color w:val="000000" w:themeColor="text1"/>
          <w:sz w:val="24"/>
          <w:szCs w:val="24"/>
        </w:rPr>
        <w:t xml:space="preserve">a </w:t>
      </w:r>
      <w:r w:rsidR="7325A37F" w:rsidRPr="00B7660F">
        <w:rPr>
          <w:rFonts w:ascii="Times New Roman" w:hAnsi="Times New Roman" w:cs="Times New Roman"/>
          <w:color w:val="000000" w:themeColor="text1"/>
          <w:sz w:val="24"/>
          <w:szCs w:val="24"/>
        </w:rPr>
        <w:t>history of the movement, nor does he offer</w:t>
      </w:r>
      <w:r w:rsidR="00784591" w:rsidRPr="00B7660F">
        <w:rPr>
          <w:rFonts w:ascii="Times New Roman" w:hAnsi="Times New Roman" w:cs="Times New Roman"/>
          <w:color w:val="000000" w:themeColor="text1"/>
          <w:sz w:val="24"/>
          <w:szCs w:val="24"/>
        </w:rPr>
        <w:t xml:space="preserve"> detailed</w:t>
      </w:r>
      <w:r w:rsidR="7325A37F" w:rsidRPr="00B7660F">
        <w:rPr>
          <w:rFonts w:ascii="Times New Roman" w:hAnsi="Times New Roman" w:cs="Times New Roman"/>
          <w:color w:val="000000" w:themeColor="text1"/>
          <w:sz w:val="24"/>
          <w:szCs w:val="24"/>
        </w:rPr>
        <w:t xml:space="preserve"> interpretations of Jesus’s specific teachings. It appears that Paul deferred the subject of Jesus’s sayings and deeds to the leadership in Jerusalem.</w:t>
      </w:r>
      <w:r w:rsidR="00403F55" w:rsidRPr="00B7660F">
        <w:rPr>
          <w:rStyle w:val="FootnoteReference"/>
          <w:rFonts w:ascii="Times New Roman" w:hAnsi="Times New Roman" w:cs="Times New Roman"/>
          <w:color w:val="000000" w:themeColor="text1"/>
          <w:sz w:val="24"/>
          <w:szCs w:val="24"/>
        </w:rPr>
        <w:footnoteReference w:id="111"/>
      </w:r>
      <w:r w:rsidR="7325A37F" w:rsidRPr="00B7660F">
        <w:rPr>
          <w:rFonts w:ascii="Times New Roman" w:hAnsi="Times New Roman" w:cs="Times New Roman"/>
          <w:color w:val="000000" w:themeColor="text1"/>
          <w:sz w:val="24"/>
          <w:szCs w:val="24"/>
        </w:rPr>
        <w:t xml:space="preserve"> </w:t>
      </w:r>
      <w:r w:rsidR="004D7BE1" w:rsidRPr="00B7660F">
        <w:rPr>
          <w:rFonts w:ascii="Times New Roman" w:hAnsi="Times New Roman" w:cs="Times New Roman"/>
          <w:color w:val="000000" w:themeColor="text1"/>
          <w:sz w:val="24"/>
          <w:szCs w:val="24"/>
        </w:rPr>
        <w:t>He</w:t>
      </w:r>
      <w:r w:rsidR="7325A37F" w:rsidRPr="00B7660F">
        <w:rPr>
          <w:rFonts w:ascii="Times New Roman" w:hAnsi="Times New Roman" w:cs="Times New Roman"/>
          <w:color w:val="000000" w:themeColor="text1"/>
          <w:sz w:val="24"/>
          <w:szCs w:val="24"/>
        </w:rPr>
        <w:t xml:space="preserve"> emphasize</w:t>
      </w:r>
      <w:r w:rsidR="004D7BE1" w:rsidRPr="00B7660F">
        <w:rPr>
          <w:rFonts w:ascii="Times New Roman" w:hAnsi="Times New Roman" w:cs="Times New Roman"/>
          <w:color w:val="000000" w:themeColor="text1"/>
          <w:sz w:val="24"/>
          <w:szCs w:val="24"/>
        </w:rPr>
        <w:t>s</w:t>
      </w:r>
      <w:r w:rsidR="7325A37F" w:rsidRPr="00B7660F">
        <w:rPr>
          <w:rFonts w:ascii="Times New Roman" w:hAnsi="Times New Roman" w:cs="Times New Roman"/>
          <w:color w:val="000000" w:themeColor="text1"/>
          <w:sz w:val="24"/>
          <w:szCs w:val="24"/>
        </w:rPr>
        <w:t xml:space="preserve"> the theological implications of Jesus as</w:t>
      </w:r>
      <w:r w:rsidR="7325A37F" w:rsidRPr="00B7660F">
        <w:rPr>
          <w:rFonts w:ascii="Times New Roman" w:hAnsi="Times New Roman" w:cs="Times New Roman"/>
          <w:i/>
          <w:iCs/>
          <w:color w:val="000000" w:themeColor="text1"/>
          <w:sz w:val="24"/>
          <w:szCs w:val="24"/>
        </w:rPr>
        <w:t xml:space="preserve"> Christ</w:t>
      </w:r>
      <w:r w:rsidR="7325A37F" w:rsidRPr="00B7660F">
        <w:rPr>
          <w:rFonts w:ascii="Times New Roman" w:hAnsi="Times New Roman" w:cs="Times New Roman"/>
          <w:color w:val="000000" w:themeColor="text1"/>
          <w:sz w:val="24"/>
          <w:szCs w:val="24"/>
        </w:rPr>
        <w:t xml:space="preserve"> </w:t>
      </w:r>
      <w:r w:rsidR="00784591" w:rsidRPr="00B7660F">
        <w:rPr>
          <w:rFonts w:ascii="Times New Roman" w:hAnsi="Times New Roman" w:cs="Times New Roman"/>
          <w:color w:val="000000" w:themeColor="text1"/>
          <w:sz w:val="24"/>
          <w:szCs w:val="24"/>
        </w:rPr>
        <w:t>to his readers</w:t>
      </w:r>
      <w:r w:rsidR="7325A37F" w:rsidRPr="00B7660F">
        <w:rPr>
          <w:rFonts w:ascii="Times New Roman" w:hAnsi="Times New Roman" w:cs="Times New Roman"/>
          <w:color w:val="000000" w:themeColor="text1"/>
          <w:sz w:val="24"/>
          <w:szCs w:val="24"/>
        </w:rPr>
        <w:t>, rather than offering a chronology of Jesus of Nazareth,</w:t>
      </w:r>
      <w:r w:rsidR="7325A37F" w:rsidRPr="00B7660F">
        <w:rPr>
          <w:rFonts w:ascii="Times New Roman" w:hAnsi="Times New Roman" w:cs="Times New Roman"/>
          <w:i/>
          <w:iCs/>
          <w:color w:val="000000" w:themeColor="text1"/>
          <w:sz w:val="24"/>
          <w:szCs w:val="24"/>
        </w:rPr>
        <w:t xml:space="preserve"> </w:t>
      </w:r>
      <w:r w:rsidR="7325A37F" w:rsidRPr="00B7660F">
        <w:rPr>
          <w:rFonts w:ascii="Times New Roman" w:hAnsi="Times New Roman" w:cs="Times New Roman"/>
          <w:color w:val="000000" w:themeColor="text1"/>
          <w:sz w:val="24"/>
          <w:szCs w:val="24"/>
        </w:rPr>
        <w:t xml:space="preserve">the man from Galilee, whom he had never met in the flesh. It is ironic that Paul provides the first written evidence of Jesus as a person yet provides very little information about his personal life. </w:t>
      </w:r>
      <w:r w:rsidR="00D72AEF" w:rsidRPr="00B7660F">
        <w:rPr>
          <w:rFonts w:ascii="Times New Roman" w:hAnsi="Times New Roman" w:cs="Times New Roman"/>
          <w:color w:val="000000" w:themeColor="text1"/>
          <w:sz w:val="24"/>
          <w:szCs w:val="24"/>
        </w:rPr>
        <w:t>This, taken together with the authority being exerted by the Jerusalem Church to control the narrative at festivals and in the mission field, implies, with some qualified conjecture, that the oral history of Jesus, including his words and deeds was vested in the Jerusalem Church and was not something that Paul discussed in his letters and epistles.</w:t>
      </w:r>
      <w:r w:rsidR="00AA169A" w:rsidRPr="00B7660F">
        <w:rPr>
          <w:rStyle w:val="FootnoteReference"/>
          <w:rFonts w:ascii="Times New Roman" w:hAnsi="Times New Roman" w:cs="Times New Roman"/>
          <w:color w:val="000000" w:themeColor="text1"/>
          <w:sz w:val="24"/>
          <w:szCs w:val="24"/>
        </w:rPr>
        <w:footnoteReference w:id="112"/>
      </w:r>
    </w:p>
    <w:p w14:paraId="0A4406BF" w14:textId="77777777" w:rsidR="00403F55" w:rsidRPr="00B7660F" w:rsidRDefault="00403F55" w:rsidP="00837916">
      <w:pPr>
        <w:spacing w:after="0" w:line="360" w:lineRule="auto"/>
        <w:contextualSpacing/>
        <w:rPr>
          <w:rFonts w:ascii="Times New Roman" w:hAnsi="Times New Roman" w:cs="Times New Roman"/>
          <w:color w:val="000000" w:themeColor="text1"/>
          <w:sz w:val="24"/>
          <w:szCs w:val="24"/>
        </w:rPr>
      </w:pPr>
    </w:p>
    <w:p w14:paraId="4AC02A17" w14:textId="62136051" w:rsidR="009426D5" w:rsidRPr="00B7660F" w:rsidRDefault="000172D2" w:rsidP="00112ADE">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The administration of </w:t>
      </w:r>
      <w:r w:rsidR="009426D5" w:rsidRPr="00B7660F">
        <w:rPr>
          <w:rFonts w:ascii="Times New Roman" w:hAnsi="Times New Roman" w:cs="Times New Roman"/>
          <w:i/>
          <w:iCs/>
          <w:color w:val="000000" w:themeColor="text1"/>
          <w:sz w:val="24"/>
          <w:szCs w:val="24"/>
        </w:rPr>
        <w:t>Symeon at the time Mark was written</w:t>
      </w:r>
    </w:p>
    <w:p w14:paraId="77C4C63A" w14:textId="0219BAC3" w:rsidR="006219F2" w:rsidRPr="00B7660F" w:rsidRDefault="7325A37F" w:rsidP="00837916">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Paul’s w</w:t>
      </w:r>
      <w:r w:rsidR="004D7BE1" w:rsidRPr="00B7660F">
        <w:rPr>
          <w:rFonts w:ascii="Times New Roman" w:hAnsi="Times New Roman" w:cs="Times New Roman"/>
          <w:color w:val="000000" w:themeColor="text1"/>
          <w:sz w:val="24"/>
          <w:szCs w:val="24"/>
        </w:rPr>
        <w:t>ritten works began in the</w:t>
      </w:r>
      <w:r w:rsidR="00506B13" w:rsidRPr="00B7660F">
        <w:rPr>
          <w:rFonts w:ascii="Times New Roman" w:hAnsi="Times New Roman" w:cs="Times New Roman"/>
          <w:color w:val="000000" w:themeColor="text1"/>
          <w:sz w:val="24"/>
          <w:szCs w:val="24"/>
        </w:rPr>
        <w:t xml:space="preserve"> late 40’s</w:t>
      </w:r>
      <w:r w:rsidR="004D7BE1" w:rsidRPr="00B7660F">
        <w:rPr>
          <w:rFonts w:ascii="Times New Roman" w:hAnsi="Times New Roman" w:cs="Times New Roman"/>
          <w:color w:val="000000" w:themeColor="text1"/>
          <w:sz w:val="24"/>
          <w:szCs w:val="24"/>
        </w:rPr>
        <w:t xml:space="preserve"> and</w:t>
      </w:r>
      <w:r w:rsidRPr="00B7660F">
        <w:rPr>
          <w:rFonts w:ascii="Times New Roman" w:hAnsi="Times New Roman" w:cs="Times New Roman"/>
          <w:color w:val="000000" w:themeColor="text1"/>
          <w:sz w:val="24"/>
          <w:szCs w:val="24"/>
        </w:rPr>
        <w:t xml:space="preserve"> </w:t>
      </w:r>
      <w:r w:rsidR="00784591" w:rsidRPr="00B7660F">
        <w:rPr>
          <w:rFonts w:ascii="Times New Roman" w:hAnsi="Times New Roman" w:cs="Times New Roman"/>
          <w:color w:val="000000" w:themeColor="text1"/>
          <w:sz w:val="24"/>
          <w:szCs w:val="24"/>
        </w:rPr>
        <w:t>ended</w:t>
      </w:r>
      <w:r w:rsidRPr="00B7660F">
        <w:rPr>
          <w:rFonts w:ascii="Times New Roman" w:hAnsi="Times New Roman" w:cs="Times New Roman"/>
          <w:color w:val="000000" w:themeColor="text1"/>
          <w:sz w:val="24"/>
          <w:szCs w:val="24"/>
        </w:rPr>
        <w:t xml:space="preserve"> </w:t>
      </w:r>
      <w:r w:rsidR="00FA219F" w:rsidRPr="00B7660F">
        <w:rPr>
          <w:rFonts w:ascii="Times New Roman" w:hAnsi="Times New Roman" w:cs="Times New Roman"/>
          <w:color w:val="000000" w:themeColor="text1"/>
          <w:sz w:val="24"/>
          <w:szCs w:val="24"/>
        </w:rPr>
        <w:t xml:space="preserve">by </w:t>
      </w:r>
      <w:r w:rsidRPr="00B7660F">
        <w:rPr>
          <w:rFonts w:ascii="Times New Roman" w:hAnsi="Times New Roman" w:cs="Times New Roman"/>
          <w:color w:val="000000" w:themeColor="text1"/>
          <w:sz w:val="24"/>
          <w:szCs w:val="24"/>
        </w:rPr>
        <w:t xml:space="preserve">the </w:t>
      </w:r>
      <w:r w:rsidR="00506B13" w:rsidRPr="00B7660F">
        <w:rPr>
          <w:rFonts w:ascii="Times New Roman" w:hAnsi="Times New Roman" w:cs="Times New Roman"/>
          <w:color w:val="000000" w:themeColor="text1"/>
          <w:sz w:val="24"/>
          <w:szCs w:val="24"/>
        </w:rPr>
        <w:t>mid-</w:t>
      </w:r>
      <w:r w:rsidR="00784591" w:rsidRPr="00B7660F">
        <w:rPr>
          <w:rFonts w:ascii="Times New Roman" w:hAnsi="Times New Roman" w:cs="Times New Roman"/>
          <w:color w:val="000000" w:themeColor="text1"/>
          <w:sz w:val="24"/>
          <w:szCs w:val="24"/>
        </w:rPr>
        <w:t>60’s CE</w:t>
      </w:r>
      <w:r w:rsidRPr="00B7660F">
        <w:rPr>
          <w:rFonts w:ascii="Times New Roman" w:hAnsi="Times New Roman" w:cs="Times New Roman"/>
          <w:color w:val="000000" w:themeColor="text1"/>
          <w:sz w:val="24"/>
          <w:szCs w:val="24"/>
        </w:rPr>
        <w:t xml:space="preserve"> before Vespasian </w:t>
      </w:r>
      <w:r w:rsidR="00FA219F" w:rsidRPr="00B7660F">
        <w:rPr>
          <w:rFonts w:ascii="Times New Roman" w:hAnsi="Times New Roman" w:cs="Times New Roman"/>
          <w:color w:val="000000" w:themeColor="text1"/>
          <w:sz w:val="24"/>
          <w:szCs w:val="24"/>
        </w:rPr>
        <w:t xml:space="preserve">had </w:t>
      </w:r>
      <w:r w:rsidRPr="00B7660F">
        <w:rPr>
          <w:rFonts w:ascii="Times New Roman" w:hAnsi="Times New Roman" w:cs="Times New Roman"/>
          <w:color w:val="000000" w:themeColor="text1"/>
          <w:sz w:val="24"/>
          <w:szCs w:val="24"/>
        </w:rPr>
        <w:t>entered the Judean conflict</w:t>
      </w:r>
      <w:r w:rsidR="004D7BE1" w:rsidRPr="00B7660F">
        <w:rPr>
          <w:rFonts w:ascii="Times New Roman" w:hAnsi="Times New Roman" w:cs="Times New Roman"/>
          <w:color w:val="000000" w:themeColor="text1"/>
          <w:sz w:val="24"/>
          <w:szCs w:val="24"/>
        </w:rPr>
        <w:t xml:space="preserve"> in 67 CE</w:t>
      </w:r>
      <w:r w:rsidRPr="00B7660F">
        <w:rPr>
          <w:rFonts w:ascii="Times New Roman" w:hAnsi="Times New Roman" w:cs="Times New Roman"/>
          <w:color w:val="000000" w:themeColor="text1"/>
          <w:sz w:val="24"/>
          <w:szCs w:val="24"/>
        </w:rPr>
        <w:t xml:space="preserve">. </w:t>
      </w:r>
      <w:r w:rsidR="004D7BE1" w:rsidRPr="00B7660F">
        <w:rPr>
          <w:rFonts w:ascii="Times New Roman" w:hAnsi="Times New Roman" w:cs="Times New Roman"/>
          <w:color w:val="000000" w:themeColor="text1"/>
          <w:sz w:val="24"/>
          <w:szCs w:val="24"/>
        </w:rPr>
        <w:t>By this time,</w:t>
      </w:r>
      <w:r w:rsidRPr="00B7660F">
        <w:rPr>
          <w:rFonts w:ascii="Times New Roman" w:hAnsi="Times New Roman" w:cs="Times New Roman"/>
          <w:color w:val="000000" w:themeColor="text1"/>
          <w:sz w:val="24"/>
          <w:szCs w:val="24"/>
        </w:rPr>
        <w:t xml:space="preserve"> James, Paul and Peter had all died. In Jerusalem, </w:t>
      </w:r>
      <w:r w:rsidR="00782F76" w:rsidRPr="00B7660F">
        <w:rPr>
          <w:rFonts w:ascii="Times New Roman" w:hAnsi="Times New Roman" w:cs="Times New Roman"/>
          <w:color w:val="000000" w:themeColor="text1"/>
          <w:sz w:val="24"/>
          <w:szCs w:val="24"/>
        </w:rPr>
        <w:t xml:space="preserve">Eusebius reports that </w:t>
      </w:r>
      <w:r w:rsidR="004D7BE1" w:rsidRPr="00B7660F">
        <w:rPr>
          <w:rFonts w:ascii="Times New Roman" w:hAnsi="Times New Roman" w:cs="Times New Roman"/>
          <w:color w:val="000000" w:themeColor="text1"/>
          <w:sz w:val="24"/>
          <w:szCs w:val="24"/>
        </w:rPr>
        <w:t>Symeon</w:t>
      </w:r>
      <w:r w:rsidR="001F74F3" w:rsidRPr="00B7660F">
        <w:rPr>
          <w:rFonts w:ascii="Times New Roman" w:hAnsi="Times New Roman" w:cs="Times New Roman"/>
          <w:color w:val="000000" w:themeColor="text1"/>
          <w:sz w:val="24"/>
          <w:szCs w:val="24"/>
        </w:rPr>
        <w:t xml:space="preserve"> </w:t>
      </w:r>
      <w:proofErr w:type="gramStart"/>
      <w:r w:rsidR="00E41AD6">
        <w:rPr>
          <w:rFonts w:ascii="Times New Roman" w:hAnsi="Times New Roman" w:cs="Times New Roman"/>
          <w:color w:val="000000" w:themeColor="text1"/>
          <w:sz w:val="24"/>
          <w:szCs w:val="24"/>
        </w:rPr>
        <w:t>was in</w:t>
      </w:r>
      <w:r w:rsidR="001F74F3"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charge of</w:t>
      </w:r>
      <w:proofErr w:type="gramEnd"/>
      <w:r w:rsidRPr="00B7660F">
        <w:rPr>
          <w:rFonts w:ascii="Times New Roman" w:hAnsi="Times New Roman" w:cs="Times New Roman"/>
          <w:color w:val="000000" w:themeColor="text1"/>
          <w:sz w:val="24"/>
          <w:szCs w:val="24"/>
        </w:rPr>
        <w:t xml:space="preserve"> the </w:t>
      </w:r>
      <w:r w:rsidR="001F74F3" w:rsidRPr="00B7660F">
        <w:rPr>
          <w:rFonts w:ascii="Times New Roman" w:hAnsi="Times New Roman" w:cs="Times New Roman"/>
          <w:color w:val="000000" w:themeColor="text1"/>
          <w:sz w:val="24"/>
          <w:szCs w:val="24"/>
        </w:rPr>
        <w:t>episcopal throne in Jerusalem</w:t>
      </w:r>
      <w:r w:rsidRPr="00B7660F">
        <w:rPr>
          <w:rFonts w:ascii="Times New Roman" w:hAnsi="Times New Roman" w:cs="Times New Roman"/>
          <w:color w:val="000000" w:themeColor="text1"/>
          <w:sz w:val="24"/>
          <w:szCs w:val="24"/>
        </w:rPr>
        <w:t>.</w:t>
      </w:r>
      <w:r w:rsidR="00403F55" w:rsidRPr="00B7660F">
        <w:rPr>
          <w:rStyle w:val="FootnoteReference"/>
          <w:rFonts w:ascii="Times New Roman" w:hAnsi="Times New Roman" w:cs="Times New Roman"/>
          <w:color w:val="000000" w:themeColor="text1"/>
          <w:sz w:val="24"/>
          <w:szCs w:val="24"/>
        </w:rPr>
        <w:footnoteReference w:id="113"/>
      </w:r>
      <w:r w:rsidR="5710731C" w:rsidRPr="00B7660F">
        <w:rPr>
          <w:rFonts w:ascii="Times New Roman" w:hAnsi="Times New Roman" w:cs="Times New Roman"/>
          <w:color w:val="000000" w:themeColor="text1"/>
          <w:sz w:val="24"/>
          <w:szCs w:val="24"/>
        </w:rPr>
        <w:t xml:space="preserve"> According to </w:t>
      </w:r>
      <w:r w:rsidR="5710731C" w:rsidRPr="00B7660F">
        <w:rPr>
          <w:rFonts w:ascii="Times New Roman" w:hAnsi="Times New Roman" w:cs="Times New Roman"/>
          <w:color w:val="000000" w:themeColor="text1"/>
          <w:sz w:val="24"/>
          <w:szCs w:val="24"/>
        </w:rPr>
        <w:lastRenderedPageBreak/>
        <w:t>Eusebius,</w:t>
      </w:r>
      <w:r w:rsidRPr="00B7660F">
        <w:rPr>
          <w:rFonts w:ascii="Times New Roman" w:hAnsi="Times New Roman" w:cs="Times New Roman"/>
          <w:color w:val="000000" w:themeColor="text1"/>
          <w:sz w:val="24"/>
          <w:szCs w:val="24"/>
        </w:rPr>
        <w:t xml:space="preserve"> </w:t>
      </w:r>
      <w:r w:rsidR="5710731C" w:rsidRPr="00B7660F">
        <w:rPr>
          <w:rFonts w:ascii="Times New Roman" w:hAnsi="Times New Roman" w:cs="Times New Roman"/>
          <w:color w:val="000000" w:themeColor="text1"/>
          <w:sz w:val="24"/>
          <w:szCs w:val="24"/>
        </w:rPr>
        <w:t>S</w:t>
      </w:r>
      <w:r w:rsidR="004D7BE1" w:rsidRPr="00B7660F">
        <w:rPr>
          <w:rFonts w:ascii="Times New Roman" w:hAnsi="Times New Roman" w:cs="Times New Roman"/>
          <w:color w:val="000000" w:themeColor="text1"/>
          <w:sz w:val="24"/>
          <w:szCs w:val="24"/>
        </w:rPr>
        <w:t>y</w:t>
      </w:r>
      <w:r w:rsidR="5710731C" w:rsidRPr="00B7660F">
        <w:rPr>
          <w:rFonts w:ascii="Times New Roman" w:hAnsi="Times New Roman" w:cs="Times New Roman"/>
          <w:color w:val="000000" w:themeColor="text1"/>
          <w:sz w:val="24"/>
          <w:szCs w:val="24"/>
        </w:rPr>
        <w:t xml:space="preserve">meon was selected for leadership after the </w:t>
      </w:r>
      <w:r w:rsidR="001F74F3" w:rsidRPr="00B7660F">
        <w:rPr>
          <w:rFonts w:ascii="Times New Roman" w:hAnsi="Times New Roman" w:cs="Times New Roman"/>
          <w:color w:val="000000" w:themeColor="text1"/>
          <w:sz w:val="24"/>
          <w:szCs w:val="24"/>
        </w:rPr>
        <w:t>martyrdom of James which immediately preceded the capture of Jerusalem (</w:t>
      </w:r>
      <w:r w:rsidR="001F74F3" w:rsidRPr="00B7660F">
        <w:rPr>
          <w:rFonts w:ascii="Times New Roman" w:hAnsi="Times New Roman" w:cs="Times New Roman"/>
          <w:i/>
          <w:iCs/>
          <w:color w:val="000000" w:themeColor="text1"/>
          <w:sz w:val="24"/>
          <w:szCs w:val="24"/>
        </w:rPr>
        <w:t>History</w:t>
      </w:r>
      <w:r w:rsidR="001F74F3" w:rsidRPr="00B7660F">
        <w:rPr>
          <w:rFonts w:ascii="Times New Roman" w:hAnsi="Times New Roman" w:cs="Times New Roman"/>
          <w:color w:val="000000" w:themeColor="text1"/>
          <w:sz w:val="24"/>
          <w:szCs w:val="24"/>
        </w:rPr>
        <w:t xml:space="preserve"> 3.11)</w:t>
      </w:r>
      <w:r w:rsidR="003F7D24" w:rsidRPr="00B7660F">
        <w:rPr>
          <w:rFonts w:ascii="Times New Roman" w:hAnsi="Times New Roman" w:cs="Times New Roman"/>
          <w:color w:val="000000" w:themeColor="text1"/>
          <w:sz w:val="24"/>
          <w:szCs w:val="24"/>
        </w:rPr>
        <w:t>.</w:t>
      </w:r>
      <w:r w:rsidR="001F74F3" w:rsidRPr="00B7660F">
        <w:rPr>
          <w:rFonts w:ascii="Times New Roman" w:hAnsi="Times New Roman" w:cs="Times New Roman"/>
          <w:color w:val="000000" w:themeColor="text1"/>
          <w:sz w:val="24"/>
          <w:szCs w:val="24"/>
        </w:rPr>
        <w:t xml:space="preserve"> </w:t>
      </w:r>
      <w:r w:rsidR="003F7D24" w:rsidRPr="00B7660F">
        <w:rPr>
          <w:rFonts w:ascii="Times New Roman" w:hAnsi="Times New Roman" w:cs="Times New Roman"/>
          <w:color w:val="000000" w:themeColor="text1"/>
          <w:sz w:val="24"/>
          <w:szCs w:val="24"/>
        </w:rPr>
        <w:t>Y</w:t>
      </w:r>
      <w:r w:rsidR="001F74F3" w:rsidRPr="00B7660F">
        <w:rPr>
          <w:rFonts w:ascii="Times New Roman" w:hAnsi="Times New Roman" w:cs="Times New Roman"/>
          <w:color w:val="000000" w:themeColor="text1"/>
          <w:sz w:val="24"/>
          <w:szCs w:val="24"/>
        </w:rPr>
        <w:t>et</w:t>
      </w:r>
      <w:r w:rsidR="5710731C" w:rsidRPr="00B7660F">
        <w:rPr>
          <w:rFonts w:ascii="Times New Roman" w:hAnsi="Times New Roman" w:cs="Times New Roman"/>
          <w:color w:val="000000" w:themeColor="text1"/>
          <w:sz w:val="24"/>
          <w:szCs w:val="24"/>
        </w:rPr>
        <w:t xml:space="preserve"> Josephus</w:t>
      </w:r>
      <w:r w:rsidR="00AA6508" w:rsidRPr="00B7660F">
        <w:rPr>
          <w:rFonts w:ascii="Times New Roman" w:hAnsi="Times New Roman" w:cs="Times New Roman"/>
          <w:color w:val="000000" w:themeColor="text1"/>
          <w:sz w:val="24"/>
          <w:szCs w:val="24"/>
        </w:rPr>
        <w:t>, or perhaps a later editor place</w:t>
      </w:r>
      <w:r w:rsidR="00784591" w:rsidRPr="00B7660F">
        <w:rPr>
          <w:rFonts w:ascii="Times New Roman" w:hAnsi="Times New Roman" w:cs="Times New Roman"/>
          <w:color w:val="000000" w:themeColor="text1"/>
          <w:sz w:val="24"/>
          <w:szCs w:val="24"/>
        </w:rPr>
        <w:t>s</w:t>
      </w:r>
      <w:r w:rsidR="5710731C" w:rsidRPr="00B7660F">
        <w:rPr>
          <w:rFonts w:ascii="Times New Roman" w:hAnsi="Times New Roman" w:cs="Times New Roman"/>
          <w:color w:val="000000" w:themeColor="text1"/>
          <w:sz w:val="24"/>
          <w:szCs w:val="24"/>
        </w:rPr>
        <w:t xml:space="preserve"> James’s arrest </w:t>
      </w:r>
      <w:r w:rsidR="0072002E" w:rsidRPr="00B7660F">
        <w:rPr>
          <w:rFonts w:ascii="Times New Roman" w:hAnsi="Times New Roman" w:cs="Times New Roman"/>
          <w:color w:val="000000" w:themeColor="text1"/>
          <w:sz w:val="24"/>
          <w:szCs w:val="24"/>
        </w:rPr>
        <w:t>under</w:t>
      </w:r>
      <w:r w:rsidR="5710731C" w:rsidRPr="00B7660F">
        <w:rPr>
          <w:rFonts w:ascii="Times New Roman" w:hAnsi="Times New Roman" w:cs="Times New Roman"/>
          <w:color w:val="000000" w:themeColor="text1"/>
          <w:sz w:val="24"/>
          <w:szCs w:val="24"/>
        </w:rPr>
        <w:t xml:space="preserve"> Lucius Albinus </w:t>
      </w:r>
      <w:r w:rsidR="0072002E" w:rsidRPr="00B7660F">
        <w:rPr>
          <w:rFonts w:ascii="Times New Roman" w:hAnsi="Times New Roman" w:cs="Times New Roman"/>
          <w:color w:val="000000" w:themeColor="text1"/>
          <w:sz w:val="24"/>
          <w:szCs w:val="24"/>
        </w:rPr>
        <w:t>(</w:t>
      </w:r>
      <w:r w:rsidR="5710731C" w:rsidRPr="00B7660F">
        <w:rPr>
          <w:rFonts w:ascii="Times New Roman" w:hAnsi="Times New Roman" w:cs="Times New Roman"/>
          <w:color w:val="000000" w:themeColor="text1"/>
          <w:sz w:val="24"/>
          <w:szCs w:val="24"/>
        </w:rPr>
        <w:t>62-64 CE</w:t>
      </w:r>
      <w:r w:rsidR="0072002E" w:rsidRPr="00B7660F">
        <w:rPr>
          <w:rFonts w:ascii="Times New Roman" w:hAnsi="Times New Roman" w:cs="Times New Roman"/>
          <w:color w:val="000000" w:themeColor="text1"/>
          <w:sz w:val="24"/>
          <w:szCs w:val="24"/>
        </w:rPr>
        <w:t>)</w:t>
      </w:r>
      <w:r w:rsidR="001F74F3" w:rsidRPr="00B7660F">
        <w:rPr>
          <w:rFonts w:ascii="Times New Roman" w:hAnsi="Times New Roman" w:cs="Times New Roman"/>
          <w:color w:val="000000" w:themeColor="text1"/>
          <w:sz w:val="24"/>
          <w:szCs w:val="24"/>
        </w:rPr>
        <w:t xml:space="preserve">, </w:t>
      </w:r>
      <w:r w:rsidR="00A745D0">
        <w:rPr>
          <w:rFonts w:ascii="Times New Roman" w:hAnsi="Times New Roman" w:cs="Times New Roman"/>
          <w:color w:val="000000" w:themeColor="text1"/>
          <w:sz w:val="24"/>
          <w:szCs w:val="24"/>
        </w:rPr>
        <w:t>in the years</w:t>
      </w:r>
      <w:r w:rsidR="001F74F3" w:rsidRPr="00B7660F">
        <w:rPr>
          <w:rFonts w:ascii="Times New Roman" w:hAnsi="Times New Roman" w:cs="Times New Roman"/>
          <w:color w:val="000000" w:themeColor="text1"/>
          <w:sz w:val="24"/>
          <w:szCs w:val="24"/>
        </w:rPr>
        <w:t xml:space="preserve"> before the year of the siege.</w:t>
      </w:r>
      <w:r w:rsidR="001A3EC5" w:rsidRPr="00B7660F">
        <w:rPr>
          <w:rStyle w:val="FootnoteReference"/>
          <w:rFonts w:ascii="Times New Roman" w:hAnsi="Times New Roman" w:cs="Times New Roman"/>
          <w:color w:val="000000" w:themeColor="text1"/>
          <w:sz w:val="24"/>
          <w:szCs w:val="24"/>
        </w:rPr>
        <w:footnoteReference w:id="114"/>
      </w:r>
      <w:r w:rsidR="5710731C" w:rsidRPr="00B7660F">
        <w:rPr>
          <w:rFonts w:ascii="Times New Roman" w:hAnsi="Times New Roman" w:cs="Times New Roman"/>
          <w:color w:val="000000" w:themeColor="text1"/>
          <w:sz w:val="24"/>
          <w:szCs w:val="24"/>
        </w:rPr>
        <w:t xml:space="preserve"> It is unlikely that there would have</w:t>
      </w:r>
      <w:r w:rsidR="00914EC7" w:rsidRPr="00B7660F">
        <w:rPr>
          <w:rFonts w:ascii="Times New Roman" w:hAnsi="Times New Roman" w:cs="Times New Roman"/>
          <w:color w:val="000000" w:themeColor="text1"/>
          <w:sz w:val="24"/>
          <w:szCs w:val="24"/>
        </w:rPr>
        <w:t xml:space="preserve"> been</w:t>
      </w:r>
      <w:r w:rsidR="5710731C" w:rsidRPr="00B7660F">
        <w:rPr>
          <w:rFonts w:ascii="Times New Roman" w:hAnsi="Times New Roman" w:cs="Times New Roman"/>
          <w:color w:val="000000" w:themeColor="text1"/>
          <w:sz w:val="24"/>
          <w:szCs w:val="24"/>
        </w:rPr>
        <w:t xml:space="preserve"> a gap in </w:t>
      </w:r>
      <w:r w:rsidR="003F7D24" w:rsidRPr="00B7660F">
        <w:rPr>
          <w:rFonts w:ascii="Times New Roman" w:hAnsi="Times New Roman" w:cs="Times New Roman"/>
          <w:color w:val="000000" w:themeColor="text1"/>
          <w:sz w:val="24"/>
          <w:szCs w:val="24"/>
        </w:rPr>
        <w:t xml:space="preserve">the </w:t>
      </w:r>
      <w:r w:rsidR="5710731C" w:rsidRPr="00B7660F">
        <w:rPr>
          <w:rFonts w:ascii="Times New Roman" w:hAnsi="Times New Roman" w:cs="Times New Roman"/>
          <w:color w:val="000000" w:themeColor="text1"/>
          <w:sz w:val="24"/>
          <w:szCs w:val="24"/>
        </w:rPr>
        <w:t>Jerusalem Church’s leadership, thus it seems more likely that S</w:t>
      </w:r>
      <w:r w:rsidR="004D7BE1" w:rsidRPr="00B7660F">
        <w:rPr>
          <w:rFonts w:ascii="Times New Roman" w:hAnsi="Times New Roman" w:cs="Times New Roman"/>
          <w:color w:val="000000" w:themeColor="text1"/>
          <w:sz w:val="24"/>
          <w:szCs w:val="24"/>
        </w:rPr>
        <w:t>y</w:t>
      </w:r>
      <w:r w:rsidR="5710731C" w:rsidRPr="00B7660F">
        <w:rPr>
          <w:rFonts w:ascii="Times New Roman" w:hAnsi="Times New Roman" w:cs="Times New Roman"/>
          <w:color w:val="000000" w:themeColor="text1"/>
          <w:sz w:val="24"/>
          <w:szCs w:val="24"/>
        </w:rPr>
        <w:t xml:space="preserve">meon’s ascension happened </w:t>
      </w:r>
      <w:r w:rsidR="003F7D24" w:rsidRPr="00B7660F">
        <w:rPr>
          <w:rFonts w:ascii="Times New Roman" w:hAnsi="Times New Roman" w:cs="Times New Roman"/>
          <w:color w:val="000000" w:themeColor="text1"/>
          <w:sz w:val="24"/>
          <w:szCs w:val="24"/>
        </w:rPr>
        <w:t xml:space="preserve">well </w:t>
      </w:r>
      <w:r w:rsidR="5710731C" w:rsidRPr="00B7660F">
        <w:rPr>
          <w:rFonts w:ascii="Times New Roman" w:hAnsi="Times New Roman" w:cs="Times New Roman"/>
          <w:color w:val="000000" w:themeColor="text1"/>
          <w:sz w:val="24"/>
          <w:szCs w:val="24"/>
        </w:rPr>
        <w:t xml:space="preserve">before the </w:t>
      </w:r>
      <w:r w:rsidR="003F7D24" w:rsidRPr="00B7660F">
        <w:rPr>
          <w:rFonts w:ascii="Times New Roman" w:hAnsi="Times New Roman" w:cs="Times New Roman"/>
          <w:color w:val="000000" w:themeColor="text1"/>
          <w:sz w:val="24"/>
          <w:szCs w:val="24"/>
        </w:rPr>
        <w:t>siege</w:t>
      </w:r>
      <w:r w:rsidR="5710731C" w:rsidRPr="00B7660F">
        <w:rPr>
          <w:rFonts w:ascii="Times New Roman" w:hAnsi="Times New Roman" w:cs="Times New Roman"/>
          <w:color w:val="000000" w:themeColor="text1"/>
          <w:sz w:val="24"/>
          <w:szCs w:val="24"/>
        </w:rPr>
        <w:t>, and</w:t>
      </w:r>
      <w:r w:rsidR="001F74F3" w:rsidRPr="00B7660F">
        <w:rPr>
          <w:rFonts w:ascii="Times New Roman" w:hAnsi="Times New Roman" w:cs="Times New Roman"/>
          <w:color w:val="000000" w:themeColor="text1"/>
          <w:sz w:val="24"/>
          <w:szCs w:val="24"/>
        </w:rPr>
        <w:t xml:space="preserve"> </w:t>
      </w:r>
      <w:r w:rsidR="003F7D24" w:rsidRPr="00B7660F">
        <w:rPr>
          <w:rFonts w:ascii="Times New Roman" w:hAnsi="Times New Roman" w:cs="Times New Roman"/>
          <w:color w:val="000000" w:themeColor="text1"/>
          <w:sz w:val="24"/>
          <w:szCs w:val="24"/>
        </w:rPr>
        <w:t xml:space="preserve">that he </w:t>
      </w:r>
      <w:r w:rsidR="001F74F3" w:rsidRPr="00B7660F">
        <w:rPr>
          <w:rFonts w:ascii="Times New Roman" w:hAnsi="Times New Roman" w:cs="Times New Roman"/>
          <w:color w:val="000000" w:themeColor="text1"/>
          <w:sz w:val="24"/>
          <w:szCs w:val="24"/>
        </w:rPr>
        <w:t>was</w:t>
      </w:r>
      <w:r w:rsidR="5710731C" w:rsidRPr="00B7660F">
        <w:rPr>
          <w:rFonts w:ascii="Times New Roman" w:hAnsi="Times New Roman" w:cs="Times New Roman"/>
          <w:color w:val="000000" w:themeColor="text1"/>
          <w:sz w:val="24"/>
          <w:szCs w:val="24"/>
        </w:rPr>
        <w:t xml:space="preserve"> in charge at the time </w:t>
      </w:r>
      <w:r w:rsidR="003F7D24" w:rsidRPr="00B7660F">
        <w:rPr>
          <w:rFonts w:ascii="Times New Roman" w:hAnsi="Times New Roman" w:cs="Times New Roman"/>
          <w:color w:val="000000" w:themeColor="text1"/>
          <w:sz w:val="24"/>
          <w:szCs w:val="24"/>
        </w:rPr>
        <w:t xml:space="preserve">that </w:t>
      </w:r>
      <w:r w:rsidR="00784591" w:rsidRPr="00B7660F">
        <w:rPr>
          <w:rFonts w:ascii="Times New Roman" w:hAnsi="Times New Roman" w:cs="Times New Roman"/>
          <w:color w:val="000000" w:themeColor="text1"/>
          <w:sz w:val="24"/>
          <w:szCs w:val="24"/>
        </w:rPr>
        <w:t>Mark was</w:t>
      </w:r>
      <w:r w:rsidR="5710731C" w:rsidRPr="00B7660F">
        <w:rPr>
          <w:rFonts w:ascii="Times New Roman" w:hAnsi="Times New Roman" w:cs="Times New Roman"/>
          <w:color w:val="000000" w:themeColor="text1"/>
          <w:sz w:val="24"/>
          <w:szCs w:val="24"/>
        </w:rPr>
        <w:t xml:space="preserve"> written</w:t>
      </w:r>
      <w:r w:rsidR="001F74F3" w:rsidRPr="00B7660F">
        <w:rPr>
          <w:rFonts w:ascii="Times New Roman" w:hAnsi="Times New Roman" w:cs="Times New Roman"/>
          <w:color w:val="000000" w:themeColor="text1"/>
          <w:sz w:val="24"/>
          <w:szCs w:val="24"/>
        </w:rPr>
        <w:t xml:space="preserve">, perhaps having a hand in the decision </w:t>
      </w:r>
      <w:r w:rsidR="00784591" w:rsidRPr="00B7660F">
        <w:rPr>
          <w:rFonts w:ascii="Times New Roman" w:hAnsi="Times New Roman" w:cs="Times New Roman"/>
          <w:color w:val="000000" w:themeColor="text1"/>
          <w:sz w:val="24"/>
          <w:szCs w:val="24"/>
        </w:rPr>
        <w:t xml:space="preserve">of </w:t>
      </w:r>
      <w:r w:rsidR="001F74F3" w:rsidRPr="00B7660F">
        <w:rPr>
          <w:rFonts w:ascii="Times New Roman" w:hAnsi="Times New Roman" w:cs="Times New Roman"/>
          <w:color w:val="000000" w:themeColor="text1"/>
          <w:sz w:val="24"/>
          <w:szCs w:val="24"/>
        </w:rPr>
        <w:t xml:space="preserve">the Jerusalem Church to take the </w:t>
      </w:r>
      <w:r w:rsidR="003F7D24" w:rsidRPr="00B7660F">
        <w:rPr>
          <w:rFonts w:ascii="Times New Roman" w:hAnsi="Times New Roman" w:cs="Times New Roman"/>
          <w:color w:val="000000" w:themeColor="text1"/>
          <w:sz w:val="24"/>
          <w:szCs w:val="24"/>
        </w:rPr>
        <w:t xml:space="preserve">textualization </w:t>
      </w:r>
      <w:r w:rsidR="001F74F3" w:rsidRPr="00B7660F">
        <w:rPr>
          <w:rFonts w:ascii="Times New Roman" w:hAnsi="Times New Roman" w:cs="Times New Roman"/>
          <w:color w:val="000000" w:themeColor="text1"/>
          <w:sz w:val="24"/>
          <w:szCs w:val="24"/>
        </w:rPr>
        <w:t>project on</w:t>
      </w:r>
      <w:r w:rsidR="00784591" w:rsidRPr="00B7660F">
        <w:rPr>
          <w:rFonts w:ascii="Times New Roman" w:hAnsi="Times New Roman" w:cs="Times New Roman"/>
          <w:color w:val="000000" w:themeColor="text1"/>
          <w:sz w:val="24"/>
          <w:szCs w:val="24"/>
        </w:rPr>
        <w:t xml:space="preserve"> in the first place</w:t>
      </w:r>
      <w:r w:rsidR="5710731C" w:rsidRPr="00B7660F">
        <w:rPr>
          <w:rFonts w:ascii="Times New Roman" w:hAnsi="Times New Roman" w:cs="Times New Roman"/>
          <w:color w:val="000000" w:themeColor="text1"/>
          <w:sz w:val="24"/>
          <w:szCs w:val="24"/>
        </w:rPr>
        <w:t xml:space="preserve">. </w:t>
      </w:r>
      <w:r w:rsidR="0059098F" w:rsidRPr="00B7660F">
        <w:rPr>
          <w:rFonts w:ascii="Times New Roman" w:hAnsi="Times New Roman" w:cs="Times New Roman"/>
          <w:color w:val="000000" w:themeColor="text1"/>
          <w:sz w:val="24"/>
          <w:szCs w:val="24"/>
        </w:rPr>
        <w:t>S</w:t>
      </w:r>
      <w:r w:rsidR="004D7BE1" w:rsidRPr="00B7660F">
        <w:rPr>
          <w:rFonts w:ascii="Times New Roman" w:hAnsi="Times New Roman" w:cs="Times New Roman"/>
          <w:color w:val="000000" w:themeColor="text1"/>
          <w:sz w:val="24"/>
          <w:szCs w:val="24"/>
        </w:rPr>
        <w:t>y</w:t>
      </w:r>
      <w:r w:rsidR="0059098F" w:rsidRPr="00B7660F">
        <w:rPr>
          <w:rFonts w:ascii="Times New Roman" w:hAnsi="Times New Roman" w:cs="Times New Roman"/>
          <w:color w:val="000000" w:themeColor="text1"/>
          <w:sz w:val="24"/>
          <w:szCs w:val="24"/>
        </w:rPr>
        <w:t xml:space="preserve">meon’s father </w:t>
      </w:r>
      <w:r w:rsidR="003F7D24" w:rsidRPr="00B7660F">
        <w:rPr>
          <w:rFonts w:ascii="Times New Roman" w:hAnsi="Times New Roman" w:cs="Times New Roman"/>
          <w:color w:val="000000" w:themeColor="text1"/>
          <w:sz w:val="24"/>
          <w:szCs w:val="24"/>
        </w:rPr>
        <w:t xml:space="preserve">was </w:t>
      </w:r>
      <w:r w:rsidR="0059098F" w:rsidRPr="00B7660F">
        <w:rPr>
          <w:rFonts w:ascii="Times New Roman" w:hAnsi="Times New Roman" w:cs="Times New Roman"/>
          <w:color w:val="000000" w:themeColor="text1"/>
          <w:sz w:val="24"/>
          <w:szCs w:val="24"/>
        </w:rPr>
        <w:t>Clopas</w:t>
      </w:r>
      <w:r w:rsidR="003F7D24" w:rsidRPr="00B7660F">
        <w:rPr>
          <w:rFonts w:ascii="Times New Roman" w:hAnsi="Times New Roman" w:cs="Times New Roman"/>
          <w:color w:val="000000" w:themeColor="text1"/>
          <w:sz w:val="24"/>
          <w:szCs w:val="24"/>
        </w:rPr>
        <w:t>,</w:t>
      </w:r>
      <w:r w:rsidR="00784591" w:rsidRPr="00B7660F">
        <w:rPr>
          <w:rFonts w:ascii="Times New Roman" w:hAnsi="Times New Roman" w:cs="Times New Roman"/>
          <w:color w:val="000000" w:themeColor="text1"/>
          <w:sz w:val="24"/>
          <w:szCs w:val="24"/>
        </w:rPr>
        <w:t xml:space="preserve"> Jesus’s </w:t>
      </w:r>
      <w:r w:rsidR="003F7D24" w:rsidRPr="00B7660F">
        <w:rPr>
          <w:rFonts w:ascii="Times New Roman" w:hAnsi="Times New Roman" w:cs="Times New Roman"/>
          <w:color w:val="000000" w:themeColor="text1"/>
          <w:sz w:val="24"/>
          <w:szCs w:val="24"/>
        </w:rPr>
        <w:t>uncle and his father</w:t>
      </w:r>
      <w:r w:rsidR="5710731C" w:rsidRPr="00B7660F">
        <w:rPr>
          <w:rFonts w:ascii="Times New Roman" w:hAnsi="Times New Roman" w:cs="Times New Roman"/>
          <w:color w:val="000000" w:themeColor="text1"/>
          <w:sz w:val="24"/>
          <w:szCs w:val="24"/>
        </w:rPr>
        <w:t xml:space="preserve"> Joseph’s brother</w:t>
      </w:r>
      <w:r w:rsidR="001F74F3" w:rsidRPr="00B7660F">
        <w:rPr>
          <w:rFonts w:ascii="Times New Roman" w:hAnsi="Times New Roman" w:cs="Times New Roman"/>
          <w:color w:val="000000" w:themeColor="text1"/>
          <w:sz w:val="24"/>
          <w:szCs w:val="24"/>
        </w:rPr>
        <w:t xml:space="preserve"> and </w:t>
      </w:r>
      <w:r w:rsidR="00784591" w:rsidRPr="00B7660F">
        <w:rPr>
          <w:rFonts w:ascii="Times New Roman" w:hAnsi="Times New Roman" w:cs="Times New Roman"/>
          <w:color w:val="000000" w:themeColor="text1"/>
          <w:sz w:val="24"/>
          <w:szCs w:val="24"/>
        </w:rPr>
        <w:t>w</w:t>
      </w:r>
      <w:r w:rsidR="001F74F3" w:rsidRPr="00B7660F">
        <w:rPr>
          <w:rFonts w:ascii="Times New Roman" w:hAnsi="Times New Roman" w:cs="Times New Roman"/>
          <w:color w:val="000000" w:themeColor="text1"/>
          <w:sz w:val="24"/>
          <w:szCs w:val="24"/>
        </w:rPr>
        <w:t xml:space="preserve">as </w:t>
      </w:r>
      <w:r w:rsidR="003F7D24" w:rsidRPr="00B7660F">
        <w:rPr>
          <w:rFonts w:ascii="Times New Roman" w:hAnsi="Times New Roman" w:cs="Times New Roman"/>
          <w:color w:val="000000" w:themeColor="text1"/>
          <w:sz w:val="24"/>
          <w:szCs w:val="24"/>
        </w:rPr>
        <w:t>thus the</w:t>
      </w:r>
      <w:r w:rsidR="5710731C" w:rsidRPr="00B7660F">
        <w:rPr>
          <w:rFonts w:ascii="Times New Roman" w:hAnsi="Times New Roman" w:cs="Times New Roman"/>
          <w:color w:val="000000" w:themeColor="text1"/>
          <w:sz w:val="24"/>
          <w:szCs w:val="24"/>
        </w:rPr>
        <w:t xml:space="preserve"> cousin of James and Jesus</w:t>
      </w:r>
      <w:r w:rsidR="00784591" w:rsidRPr="00B7660F">
        <w:rPr>
          <w:rFonts w:ascii="Times New Roman" w:hAnsi="Times New Roman" w:cs="Times New Roman"/>
          <w:color w:val="000000" w:themeColor="text1"/>
          <w:sz w:val="24"/>
          <w:szCs w:val="24"/>
        </w:rPr>
        <w:t>.</w:t>
      </w:r>
      <w:r w:rsidR="001F1BA8" w:rsidRPr="00B7660F">
        <w:rPr>
          <w:rStyle w:val="FootnoteReference"/>
          <w:rFonts w:ascii="Times New Roman" w:hAnsi="Times New Roman" w:cs="Times New Roman"/>
          <w:color w:val="000000" w:themeColor="text1"/>
          <w:sz w:val="24"/>
          <w:szCs w:val="24"/>
        </w:rPr>
        <w:footnoteReference w:id="115"/>
      </w:r>
      <w:r w:rsidR="00784591" w:rsidRPr="00B7660F">
        <w:rPr>
          <w:rFonts w:ascii="Times New Roman" w:hAnsi="Times New Roman" w:cs="Times New Roman"/>
          <w:color w:val="000000" w:themeColor="text1"/>
          <w:sz w:val="24"/>
          <w:szCs w:val="24"/>
        </w:rPr>
        <w:t xml:space="preserve"> S</w:t>
      </w:r>
      <w:r w:rsidR="004D7BE1" w:rsidRPr="00B7660F">
        <w:rPr>
          <w:rFonts w:ascii="Times New Roman" w:hAnsi="Times New Roman" w:cs="Times New Roman"/>
          <w:color w:val="000000" w:themeColor="text1"/>
          <w:sz w:val="24"/>
          <w:szCs w:val="24"/>
        </w:rPr>
        <w:t>y</w:t>
      </w:r>
      <w:r w:rsidR="00784591" w:rsidRPr="00B7660F">
        <w:rPr>
          <w:rFonts w:ascii="Times New Roman" w:hAnsi="Times New Roman" w:cs="Times New Roman"/>
          <w:color w:val="000000" w:themeColor="text1"/>
          <w:sz w:val="24"/>
          <w:szCs w:val="24"/>
        </w:rPr>
        <w:t>meon kept</w:t>
      </w:r>
      <w:r w:rsidR="001F74F3" w:rsidRPr="00B7660F">
        <w:rPr>
          <w:rFonts w:ascii="Times New Roman" w:hAnsi="Times New Roman" w:cs="Times New Roman"/>
          <w:color w:val="000000" w:themeColor="text1"/>
          <w:sz w:val="24"/>
          <w:szCs w:val="24"/>
        </w:rPr>
        <w:t xml:space="preserve"> the </w:t>
      </w:r>
      <w:r w:rsidR="00784591" w:rsidRPr="00B7660F">
        <w:rPr>
          <w:rFonts w:ascii="Times New Roman" w:hAnsi="Times New Roman" w:cs="Times New Roman"/>
          <w:color w:val="000000" w:themeColor="text1"/>
          <w:sz w:val="24"/>
          <w:szCs w:val="24"/>
        </w:rPr>
        <w:t xml:space="preserve">Davidic </w:t>
      </w:r>
      <w:r w:rsidR="001F74F3" w:rsidRPr="00B7660F">
        <w:rPr>
          <w:rFonts w:ascii="Times New Roman" w:hAnsi="Times New Roman" w:cs="Times New Roman"/>
          <w:color w:val="000000" w:themeColor="text1"/>
          <w:sz w:val="24"/>
          <w:szCs w:val="24"/>
        </w:rPr>
        <w:t xml:space="preserve">royal claim </w:t>
      </w:r>
      <w:r w:rsidR="00784591" w:rsidRPr="00B7660F">
        <w:rPr>
          <w:rFonts w:ascii="Times New Roman" w:hAnsi="Times New Roman" w:cs="Times New Roman"/>
          <w:color w:val="000000" w:themeColor="text1"/>
          <w:sz w:val="24"/>
          <w:szCs w:val="24"/>
        </w:rPr>
        <w:t>of the Jesus movement</w:t>
      </w:r>
      <w:r w:rsidR="001F74F3" w:rsidRPr="00B7660F">
        <w:rPr>
          <w:rFonts w:ascii="Times New Roman" w:hAnsi="Times New Roman" w:cs="Times New Roman"/>
          <w:color w:val="000000" w:themeColor="text1"/>
          <w:sz w:val="24"/>
          <w:szCs w:val="24"/>
        </w:rPr>
        <w:t xml:space="preserve"> </w:t>
      </w:r>
      <w:r w:rsidR="00784591" w:rsidRPr="00B7660F">
        <w:rPr>
          <w:rFonts w:ascii="Times New Roman" w:hAnsi="Times New Roman" w:cs="Times New Roman"/>
          <w:color w:val="000000" w:themeColor="text1"/>
          <w:sz w:val="24"/>
          <w:szCs w:val="24"/>
        </w:rPr>
        <w:t>in the hands of relatives</w:t>
      </w:r>
      <w:r w:rsidR="001F74F3" w:rsidRPr="00B7660F">
        <w:rPr>
          <w:rFonts w:ascii="Times New Roman" w:hAnsi="Times New Roman" w:cs="Times New Roman"/>
          <w:color w:val="000000" w:themeColor="text1"/>
          <w:sz w:val="24"/>
          <w:szCs w:val="24"/>
        </w:rPr>
        <w:t xml:space="preserve">, which again makes it unlikely </w:t>
      </w:r>
      <w:r w:rsidR="00784591" w:rsidRPr="00B7660F">
        <w:rPr>
          <w:rFonts w:ascii="Times New Roman" w:hAnsi="Times New Roman" w:cs="Times New Roman"/>
          <w:color w:val="000000" w:themeColor="text1"/>
          <w:sz w:val="24"/>
          <w:szCs w:val="24"/>
        </w:rPr>
        <w:t xml:space="preserve">that </w:t>
      </w:r>
      <w:r w:rsidR="001F74F3" w:rsidRPr="00B7660F">
        <w:rPr>
          <w:rFonts w:ascii="Times New Roman" w:hAnsi="Times New Roman" w:cs="Times New Roman"/>
          <w:color w:val="000000" w:themeColor="text1"/>
          <w:sz w:val="24"/>
          <w:szCs w:val="24"/>
        </w:rPr>
        <w:t>there was a gap</w:t>
      </w:r>
      <w:r w:rsidR="00784591" w:rsidRPr="00B7660F">
        <w:rPr>
          <w:rFonts w:ascii="Times New Roman" w:hAnsi="Times New Roman" w:cs="Times New Roman"/>
          <w:color w:val="000000" w:themeColor="text1"/>
          <w:sz w:val="24"/>
          <w:szCs w:val="24"/>
        </w:rPr>
        <w:t xml:space="preserve"> in leadership after James</w:t>
      </w:r>
      <w:r w:rsidR="5710731C" w:rsidRPr="00B7660F">
        <w:rPr>
          <w:rFonts w:ascii="Times New Roman" w:hAnsi="Times New Roman" w:cs="Times New Roman"/>
          <w:color w:val="000000" w:themeColor="text1"/>
          <w:sz w:val="24"/>
          <w:szCs w:val="24"/>
        </w:rPr>
        <w:t>. Eusebius says that S</w:t>
      </w:r>
      <w:r w:rsidR="004D7BE1" w:rsidRPr="00B7660F">
        <w:rPr>
          <w:rFonts w:ascii="Times New Roman" w:hAnsi="Times New Roman" w:cs="Times New Roman"/>
          <w:color w:val="000000" w:themeColor="text1"/>
          <w:sz w:val="24"/>
          <w:szCs w:val="24"/>
        </w:rPr>
        <w:t>y</w:t>
      </w:r>
      <w:r w:rsidR="5710731C" w:rsidRPr="00B7660F">
        <w:rPr>
          <w:rFonts w:ascii="Times New Roman" w:hAnsi="Times New Roman" w:cs="Times New Roman"/>
          <w:color w:val="000000" w:themeColor="text1"/>
          <w:sz w:val="24"/>
          <w:szCs w:val="24"/>
        </w:rPr>
        <w:t xml:space="preserve">meon lived </w:t>
      </w:r>
      <w:r w:rsidR="007E4F36" w:rsidRPr="00B7660F">
        <w:rPr>
          <w:rFonts w:ascii="Times New Roman" w:hAnsi="Times New Roman" w:cs="Times New Roman"/>
          <w:color w:val="000000" w:themeColor="text1"/>
          <w:sz w:val="24"/>
          <w:szCs w:val="24"/>
        </w:rPr>
        <w:t>until</w:t>
      </w:r>
      <w:r w:rsidR="001F74F3" w:rsidRPr="00B7660F">
        <w:rPr>
          <w:rFonts w:ascii="Times New Roman" w:hAnsi="Times New Roman" w:cs="Times New Roman"/>
          <w:color w:val="000000" w:themeColor="text1"/>
          <w:sz w:val="24"/>
          <w:szCs w:val="24"/>
        </w:rPr>
        <w:t xml:space="preserve"> the second century</w:t>
      </w:r>
      <w:r w:rsidR="5710731C" w:rsidRPr="00B7660F">
        <w:rPr>
          <w:rFonts w:ascii="Times New Roman" w:hAnsi="Times New Roman" w:cs="Times New Roman"/>
          <w:color w:val="000000" w:themeColor="text1"/>
          <w:sz w:val="24"/>
          <w:szCs w:val="24"/>
        </w:rPr>
        <w:t xml:space="preserve"> and was replaced </w:t>
      </w:r>
      <w:r w:rsidR="001F74F3" w:rsidRPr="00B7660F">
        <w:rPr>
          <w:rFonts w:ascii="Times New Roman" w:hAnsi="Times New Roman" w:cs="Times New Roman"/>
          <w:color w:val="000000" w:themeColor="text1"/>
          <w:sz w:val="24"/>
          <w:szCs w:val="24"/>
        </w:rPr>
        <w:t xml:space="preserve">at that time </w:t>
      </w:r>
      <w:r w:rsidR="5710731C" w:rsidRPr="00B7660F">
        <w:rPr>
          <w:rFonts w:ascii="Times New Roman" w:hAnsi="Times New Roman" w:cs="Times New Roman"/>
          <w:color w:val="000000" w:themeColor="text1"/>
          <w:sz w:val="24"/>
          <w:szCs w:val="24"/>
        </w:rPr>
        <w:t>in leadership by Justus I</w:t>
      </w:r>
      <w:r w:rsidR="23E9F2CC"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Thu</w:t>
      </w:r>
      <w:r w:rsidR="00BD1942" w:rsidRPr="00B7660F">
        <w:rPr>
          <w:rFonts w:ascii="Times New Roman" w:hAnsi="Times New Roman" w:cs="Times New Roman"/>
          <w:color w:val="000000" w:themeColor="text1"/>
          <w:sz w:val="24"/>
          <w:szCs w:val="24"/>
        </w:rPr>
        <w:t xml:space="preserve">s, </w:t>
      </w:r>
      <w:r w:rsidR="00914EC7" w:rsidRPr="00B7660F">
        <w:rPr>
          <w:rFonts w:ascii="Times New Roman" w:hAnsi="Times New Roman" w:cs="Times New Roman"/>
          <w:color w:val="000000" w:themeColor="text1"/>
          <w:sz w:val="24"/>
          <w:szCs w:val="24"/>
        </w:rPr>
        <w:t xml:space="preserve">it is </w:t>
      </w:r>
      <w:r w:rsidRPr="00B7660F">
        <w:rPr>
          <w:rFonts w:ascii="Times New Roman" w:hAnsi="Times New Roman" w:cs="Times New Roman"/>
          <w:color w:val="000000" w:themeColor="text1"/>
          <w:sz w:val="24"/>
          <w:szCs w:val="24"/>
        </w:rPr>
        <w:t>S</w:t>
      </w:r>
      <w:r w:rsidR="004D7BE1" w:rsidRPr="00B7660F">
        <w:rPr>
          <w:rFonts w:ascii="Times New Roman" w:hAnsi="Times New Roman" w:cs="Times New Roman"/>
          <w:color w:val="000000" w:themeColor="text1"/>
          <w:sz w:val="24"/>
          <w:szCs w:val="24"/>
        </w:rPr>
        <w:t>y</w:t>
      </w:r>
      <w:r w:rsidRPr="00B7660F">
        <w:rPr>
          <w:rFonts w:ascii="Times New Roman" w:hAnsi="Times New Roman" w:cs="Times New Roman"/>
          <w:color w:val="000000" w:themeColor="text1"/>
          <w:sz w:val="24"/>
          <w:szCs w:val="24"/>
        </w:rPr>
        <w:t>meon</w:t>
      </w:r>
      <w:r w:rsidR="00BD1942" w:rsidRPr="00B7660F">
        <w:rPr>
          <w:rFonts w:ascii="Times New Roman" w:hAnsi="Times New Roman" w:cs="Times New Roman"/>
          <w:color w:val="000000" w:themeColor="text1"/>
          <w:sz w:val="24"/>
          <w:szCs w:val="24"/>
        </w:rPr>
        <w:t xml:space="preserve"> </w:t>
      </w:r>
      <w:r w:rsidR="00914EC7" w:rsidRPr="00B7660F">
        <w:rPr>
          <w:rFonts w:ascii="Times New Roman" w:hAnsi="Times New Roman" w:cs="Times New Roman"/>
          <w:color w:val="000000" w:themeColor="text1"/>
          <w:sz w:val="24"/>
          <w:szCs w:val="24"/>
        </w:rPr>
        <w:t xml:space="preserve">who </w:t>
      </w:r>
      <w:r w:rsidRPr="00B7660F">
        <w:rPr>
          <w:rFonts w:ascii="Times New Roman" w:hAnsi="Times New Roman" w:cs="Times New Roman"/>
          <w:color w:val="000000" w:themeColor="text1"/>
          <w:sz w:val="24"/>
          <w:szCs w:val="24"/>
        </w:rPr>
        <w:t>appear</w:t>
      </w:r>
      <w:r w:rsidR="00914EC7"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to have been </w:t>
      </w:r>
      <w:r w:rsidR="00116FBB" w:rsidRPr="00B7660F">
        <w:rPr>
          <w:rFonts w:ascii="Times New Roman" w:hAnsi="Times New Roman" w:cs="Times New Roman"/>
          <w:color w:val="000000" w:themeColor="text1"/>
          <w:sz w:val="24"/>
          <w:szCs w:val="24"/>
        </w:rPr>
        <w:t>in charge of</w:t>
      </w:r>
      <w:r w:rsidRPr="00B7660F">
        <w:rPr>
          <w:rFonts w:ascii="Times New Roman" w:hAnsi="Times New Roman" w:cs="Times New Roman"/>
          <w:color w:val="000000" w:themeColor="text1"/>
          <w:sz w:val="24"/>
          <w:szCs w:val="24"/>
        </w:rPr>
        <w:t xml:space="preserve"> the </w:t>
      </w:r>
      <w:r w:rsidR="00BD1942" w:rsidRPr="00B7660F">
        <w:rPr>
          <w:rFonts w:ascii="Times New Roman" w:hAnsi="Times New Roman" w:cs="Times New Roman"/>
          <w:color w:val="000000" w:themeColor="text1"/>
          <w:sz w:val="24"/>
          <w:szCs w:val="24"/>
        </w:rPr>
        <w:t xml:space="preserve">Jerusalem Church </w:t>
      </w:r>
      <w:r w:rsidR="001F74F3" w:rsidRPr="00B7660F">
        <w:rPr>
          <w:rFonts w:ascii="Times New Roman" w:hAnsi="Times New Roman" w:cs="Times New Roman"/>
          <w:color w:val="000000" w:themeColor="text1"/>
          <w:sz w:val="24"/>
          <w:szCs w:val="24"/>
        </w:rPr>
        <w:t>during the first Jewish-Roman War (66-74 CE)</w:t>
      </w:r>
      <w:r w:rsidR="0059098F" w:rsidRPr="00B7660F">
        <w:rPr>
          <w:rFonts w:ascii="Times New Roman" w:hAnsi="Times New Roman" w:cs="Times New Roman"/>
          <w:color w:val="000000" w:themeColor="text1"/>
          <w:sz w:val="24"/>
          <w:szCs w:val="24"/>
        </w:rPr>
        <w:t>.</w:t>
      </w:r>
      <w:r w:rsidR="001F1BA8" w:rsidRPr="00B7660F">
        <w:rPr>
          <w:rStyle w:val="FootnoteReference"/>
          <w:rFonts w:ascii="Times New Roman" w:hAnsi="Times New Roman" w:cs="Times New Roman"/>
          <w:color w:val="000000" w:themeColor="text1"/>
          <w:sz w:val="24"/>
          <w:szCs w:val="24"/>
        </w:rPr>
        <w:footnoteReference w:id="116"/>
      </w:r>
      <w:r w:rsidR="0059098F" w:rsidRPr="00B7660F">
        <w:rPr>
          <w:rFonts w:ascii="Times New Roman" w:hAnsi="Times New Roman" w:cs="Times New Roman"/>
          <w:color w:val="000000" w:themeColor="text1"/>
          <w:sz w:val="24"/>
          <w:szCs w:val="24"/>
        </w:rPr>
        <w:t xml:space="preserve"> S</w:t>
      </w:r>
      <w:r w:rsidR="004D7BE1" w:rsidRPr="00B7660F">
        <w:rPr>
          <w:rFonts w:ascii="Times New Roman" w:hAnsi="Times New Roman" w:cs="Times New Roman"/>
          <w:color w:val="000000" w:themeColor="text1"/>
          <w:sz w:val="24"/>
          <w:szCs w:val="24"/>
        </w:rPr>
        <w:t>y</w:t>
      </w:r>
      <w:r w:rsidR="0059098F" w:rsidRPr="00B7660F">
        <w:rPr>
          <w:rFonts w:ascii="Times New Roman" w:hAnsi="Times New Roman" w:cs="Times New Roman"/>
          <w:color w:val="000000" w:themeColor="text1"/>
          <w:sz w:val="24"/>
          <w:szCs w:val="24"/>
        </w:rPr>
        <w:t xml:space="preserve">meon </w:t>
      </w:r>
      <w:r w:rsidRPr="00B7660F">
        <w:rPr>
          <w:rFonts w:ascii="Times New Roman" w:hAnsi="Times New Roman" w:cs="Times New Roman"/>
          <w:color w:val="000000" w:themeColor="text1"/>
          <w:sz w:val="24"/>
          <w:szCs w:val="24"/>
        </w:rPr>
        <w:t xml:space="preserve">was plausibly the person who made the decision to create a written account of the </w:t>
      </w:r>
      <w:r w:rsidR="0059098F" w:rsidRPr="00B7660F">
        <w:rPr>
          <w:rFonts w:ascii="Times New Roman" w:hAnsi="Times New Roman" w:cs="Times New Roman"/>
          <w:color w:val="000000" w:themeColor="text1"/>
          <w:sz w:val="24"/>
          <w:szCs w:val="24"/>
        </w:rPr>
        <w:t xml:space="preserve">movement’s </w:t>
      </w:r>
      <w:r w:rsidRPr="00B7660F">
        <w:rPr>
          <w:rFonts w:ascii="Times New Roman" w:hAnsi="Times New Roman" w:cs="Times New Roman"/>
          <w:color w:val="000000" w:themeColor="text1"/>
          <w:sz w:val="24"/>
          <w:szCs w:val="24"/>
        </w:rPr>
        <w:t xml:space="preserve">history </w:t>
      </w:r>
      <w:r w:rsidR="0059098F" w:rsidRPr="00B7660F">
        <w:rPr>
          <w:rFonts w:ascii="Times New Roman" w:hAnsi="Times New Roman" w:cs="Times New Roman"/>
          <w:color w:val="000000" w:themeColor="text1"/>
          <w:sz w:val="24"/>
          <w:szCs w:val="24"/>
        </w:rPr>
        <w:t xml:space="preserve">to preserve </w:t>
      </w:r>
      <w:r w:rsidR="000172D2" w:rsidRPr="00B7660F">
        <w:rPr>
          <w:rFonts w:ascii="Times New Roman" w:hAnsi="Times New Roman" w:cs="Times New Roman"/>
          <w:color w:val="000000" w:themeColor="text1"/>
          <w:sz w:val="24"/>
          <w:szCs w:val="24"/>
        </w:rPr>
        <w:t>the</w:t>
      </w:r>
      <w:r w:rsidR="0059098F" w:rsidRPr="00B7660F">
        <w:rPr>
          <w:rFonts w:ascii="Times New Roman" w:hAnsi="Times New Roman" w:cs="Times New Roman"/>
          <w:color w:val="000000" w:themeColor="text1"/>
          <w:sz w:val="24"/>
          <w:szCs w:val="24"/>
        </w:rPr>
        <w:t xml:space="preserve"> tradition and</w:t>
      </w:r>
      <w:r w:rsidR="000172D2" w:rsidRPr="00B7660F">
        <w:rPr>
          <w:rFonts w:ascii="Times New Roman" w:hAnsi="Times New Roman" w:cs="Times New Roman"/>
          <w:color w:val="000000" w:themeColor="text1"/>
          <w:sz w:val="24"/>
          <w:szCs w:val="24"/>
        </w:rPr>
        <w:t xml:space="preserve"> perhaps</w:t>
      </w:r>
      <w:r w:rsidR="00BD1942" w:rsidRPr="00B7660F">
        <w:rPr>
          <w:rFonts w:ascii="Times New Roman" w:hAnsi="Times New Roman" w:cs="Times New Roman"/>
          <w:color w:val="000000" w:themeColor="text1"/>
          <w:sz w:val="24"/>
          <w:szCs w:val="24"/>
        </w:rPr>
        <w:t xml:space="preserve"> the royal</w:t>
      </w:r>
      <w:r w:rsidRPr="00B7660F">
        <w:rPr>
          <w:rFonts w:ascii="Times New Roman" w:hAnsi="Times New Roman" w:cs="Times New Roman"/>
          <w:color w:val="000000" w:themeColor="text1"/>
          <w:sz w:val="24"/>
          <w:szCs w:val="24"/>
        </w:rPr>
        <w:t xml:space="preserve"> claim</w:t>
      </w:r>
      <w:r w:rsidR="0059098F" w:rsidRPr="00B7660F">
        <w:rPr>
          <w:rFonts w:ascii="Times New Roman" w:hAnsi="Times New Roman" w:cs="Times New Roman"/>
          <w:color w:val="000000" w:themeColor="text1"/>
          <w:sz w:val="24"/>
          <w:szCs w:val="24"/>
        </w:rPr>
        <w:t xml:space="preserve"> of Jesus’s Davidic line</w:t>
      </w:r>
      <w:r w:rsidR="00BD1942" w:rsidRPr="00B7660F">
        <w:rPr>
          <w:rFonts w:ascii="Times New Roman" w:hAnsi="Times New Roman" w:cs="Times New Roman"/>
          <w:color w:val="000000" w:themeColor="text1"/>
          <w:sz w:val="24"/>
          <w:szCs w:val="24"/>
        </w:rPr>
        <w:t>age</w:t>
      </w:r>
      <w:r w:rsidR="0059098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in response to the </w:t>
      </w:r>
      <w:r w:rsidR="0059098F" w:rsidRPr="00B7660F">
        <w:rPr>
          <w:rFonts w:ascii="Times New Roman" w:hAnsi="Times New Roman" w:cs="Times New Roman"/>
          <w:color w:val="000000" w:themeColor="text1"/>
          <w:sz w:val="24"/>
          <w:szCs w:val="24"/>
        </w:rPr>
        <w:t xml:space="preserve">threat of </w:t>
      </w:r>
      <w:r w:rsidR="000172D2" w:rsidRPr="00B7660F">
        <w:rPr>
          <w:rFonts w:ascii="Times New Roman" w:hAnsi="Times New Roman" w:cs="Times New Roman"/>
          <w:color w:val="000000" w:themeColor="text1"/>
          <w:sz w:val="24"/>
          <w:szCs w:val="24"/>
        </w:rPr>
        <w:t>the</w:t>
      </w:r>
      <w:r w:rsidR="0059098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Roman </w:t>
      </w:r>
      <w:r w:rsidR="000172D2" w:rsidRPr="00B7660F">
        <w:rPr>
          <w:rFonts w:ascii="Times New Roman" w:hAnsi="Times New Roman" w:cs="Times New Roman"/>
          <w:color w:val="000000" w:themeColor="text1"/>
          <w:sz w:val="24"/>
          <w:szCs w:val="24"/>
        </w:rPr>
        <w:t>war and siege of Jerusalem</w:t>
      </w:r>
      <w:r w:rsidRPr="00B7660F">
        <w:rPr>
          <w:rFonts w:ascii="Times New Roman" w:hAnsi="Times New Roman" w:cs="Times New Roman"/>
          <w:color w:val="000000" w:themeColor="text1"/>
          <w:sz w:val="24"/>
          <w:szCs w:val="24"/>
        </w:rPr>
        <w:t>.</w:t>
      </w:r>
      <w:r w:rsidR="00403F55" w:rsidRPr="00B7660F">
        <w:rPr>
          <w:rStyle w:val="FootnoteReference"/>
          <w:rFonts w:ascii="Times New Roman" w:hAnsi="Times New Roman" w:cs="Times New Roman"/>
          <w:color w:val="000000" w:themeColor="text1"/>
          <w:sz w:val="24"/>
          <w:szCs w:val="24"/>
        </w:rPr>
        <w:footnoteReference w:id="117"/>
      </w:r>
      <w:r w:rsidR="4E7230B3" w:rsidRPr="00B7660F">
        <w:rPr>
          <w:rFonts w:ascii="Times New Roman" w:hAnsi="Times New Roman" w:cs="Times New Roman"/>
          <w:color w:val="000000" w:themeColor="text1"/>
          <w:sz w:val="24"/>
          <w:szCs w:val="24"/>
        </w:rPr>
        <w:t xml:space="preserve"> </w:t>
      </w:r>
    </w:p>
    <w:p w14:paraId="0EDA938D" w14:textId="77777777" w:rsidR="00112ADE" w:rsidRDefault="00112ADE" w:rsidP="00D312F6">
      <w:pPr>
        <w:pStyle w:val="FootnoteText"/>
        <w:spacing w:line="360" w:lineRule="auto"/>
        <w:rPr>
          <w:rFonts w:ascii="Times New Roman" w:hAnsi="Times New Roman" w:cs="Times New Roman"/>
          <w:i/>
          <w:iCs/>
          <w:color w:val="000000" w:themeColor="text1"/>
          <w:sz w:val="24"/>
          <w:szCs w:val="24"/>
        </w:rPr>
      </w:pPr>
    </w:p>
    <w:p w14:paraId="2DB04A51" w14:textId="77777777" w:rsidR="00507AA5" w:rsidRDefault="00507AA5" w:rsidP="00D312F6">
      <w:pPr>
        <w:pStyle w:val="FootnoteText"/>
        <w:spacing w:line="360" w:lineRule="auto"/>
        <w:rPr>
          <w:rFonts w:ascii="Times New Roman" w:hAnsi="Times New Roman" w:cs="Times New Roman"/>
          <w:i/>
          <w:iCs/>
          <w:color w:val="000000" w:themeColor="text1"/>
          <w:sz w:val="24"/>
          <w:szCs w:val="24"/>
        </w:rPr>
      </w:pPr>
    </w:p>
    <w:p w14:paraId="1E584F9D" w14:textId="62F35FD5" w:rsidR="00D312F6" w:rsidRPr="00B7660F" w:rsidRDefault="00D312F6" w:rsidP="00507AA5">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lastRenderedPageBreak/>
        <w:t>Summary</w:t>
      </w:r>
      <w:r w:rsidR="00AB2DD0">
        <w:rPr>
          <w:rFonts w:ascii="Times New Roman" w:hAnsi="Times New Roman" w:cs="Times New Roman"/>
          <w:i/>
          <w:iCs/>
          <w:color w:val="000000" w:themeColor="text1"/>
          <w:sz w:val="24"/>
          <w:szCs w:val="24"/>
        </w:rPr>
        <w:t xml:space="preserve"> of the thesis background</w:t>
      </w:r>
    </w:p>
    <w:p w14:paraId="5B2287C0" w14:textId="41D934A7" w:rsidR="00403F55" w:rsidRPr="00B7660F" w:rsidRDefault="006219F2" w:rsidP="00507AA5">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A</w:t>
      </w:r>
      <w:r w:rsidR="7325A37F"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w:t>
      </w:r>
      <w:r w:rsidR="7325A37F" w:rsidRPr="00B7660F">
        <w:rPr>
          <w:rFonts w:ascii="Times New Roman" w:hAnsi="Times New Roman" w:cs="Times New Roman"/>
          <w:color w:val="000000" w:themeColor="text1"/>
          <w:sz w:val="24"/>
          <w:szCs w:val="24"/>
        </w:rPr>
        <w:t xml:space="preserve">background </w:t>
      </w:r>
      <w:r w:rsidR="00A07FAF" w:rsidRPr="00B7660F">
        <w:rPr>
          <w:rFonts w:ascii="Times New Roman" w:hAnsi="Times New Roman" w:cs="Times New Roman"/>
          <w:color w:val="000000" w:themeColor="text1"/>
          <w:sz w:val="24"/>
          <w:szCs w:val="24"/>
        </w:rPr>
        <w:t>to</w:t>
      </w:r>
      <w:r w:rsidRPr="00B7660F">
        <w:rPr>
          <w:rFonts w:ascii="Times New Roman" w:hAnsi="Times New Roman" w:cs="Times New Roman"/>
          <w:color w:val="000000" w:themeColor="text1"/>
          <w:sz w:val="24"/>
          <w:szCs w:val="24"/>
        </w:rPr>
        <w:t xml:space="preserve"> th</w:t>
      </w:r>
      <w:r w:rsidR="00AB2DD0">
        <w:rPr>
          <w:rFonts w:ascii="Times New Roman" w:hAnsi="Times New Roman" w:cs="Times New Roman"/>
          <w:color w:val="000000" w:themeColor="text1"/>
          <w:sz w:val="24"/>
          <w:szCs w:val="24"/>
        </w:rPr>
        <w:t>is</w:t>
      </w:r>
      <w:r w:rsidR="7325A37F" w:rsidRPr="00B7660F">
        <w:rPr>
          <w:rFonts w:ascii="Times New Roman" w:hAnsi="Times New Roman" w:cs="Times New Roman"/>
          <w:color w:val="000000" w:themeColor="text1"/>
          <w:sz w:val="24"/>
          <w:szCs w:val="24"/>
        </w:rPr>
        <w:t xml:space="preserve"> thesis, th</w:t>
      </w:r>
      <w:r w:rsidR="00D4494F" w:rsidRPr="00B7660F">
        <w:rPr>
          <w:rFonts w:ascii="Times New Roman" w:hAnsi="Times New Roman" w:cs="Times New Roman"/>
          <w:color w:val="000000" w:themeColor="text1"/>
          <w:sz w:val="24"/>
          <w:szCs w:val="24"/>
        </w:rPr>
        <w:t>e authority over the Jesus narrative</w:t>
      </w:r>
      <w:r w:rsidR="004262AF" w:rsidRPr="00B7660F">
        <w:rPr>
          <w:rFonts w:ascii="Times New Roman" w:hAnsi="Times New Roman" w:cs="Times New Roman"/>
          <w:color w:val="000000" w:themeColor="text1"/>
          <w:sz w:val="24"/>
          <w:szCs w:val="24"/>
        </w:rPr>
        <w:t xml:space="preserve"> at the time when it </w:t>
      </w:r>
      <w:r w:rsidRPr="00B7660F">
        <w:rPr>
          <w:rFonts w:ascii="Times New Roman" w:hAnsi="Times New Roman" w:cs="Times New Roman"/>
          <w:color w:val="000000" w:themeColor="text1"/>
          <w:sz w:val="24"/>
          <w:szCs w:val="24"/>
        </w:rPr>
        <w:t>appears to have changed from an oral tradition to a</w:t>
      </w:r>
      <w:r w:rsidR="00D4494F" w:rsidRPr="00B7660F">
        <w:rPr>
          <w:rFonts w:ascii="Times New Roman" w:hAnsi="Times New Roman" w:cs="Times New Roman"/>
          <w:color w:val="000000" w:themeColor="text1"/>
          <w:sz w:val="24"/>
          <w:szCs w:val="24"/>
        </w:rPr>
        <w:t xml:space="preserve"> written</w:t>
      </w:r>
      <w:r w:rsidR="004262AF" w:rsidRPr="00B7660F">
        <w:rPr>
          <w:rFonts w:ascii="Times New Roman" w:hAnsi="Times New Roman" w:cs="Times New Roman"/>
          <w:color w:val="000000" w:themeColor="text1"/>
          <w:sz w:val="24"/>
          <w:szCs w:val="24"/>
        </w:rPr>
        <w:t xml:space="preserve"> artifact</w:t>
      </w:r>
      <w:r w:rsidR="00D4494F" w:rsidRPr="00B7660F">
        <w:rPr>
          <w:rFonts w:ascii="Times New Roman" w:hAnsi="Times New Roman" w:cs="Times New Roman"/>
          <w:color w:val="000000" w:themeColor="text1"/>
          <w:sz w:val="24"/>
          <w:szCs w:val="24"/>
        </w:rPr>
        <w:t>, w</w:t>
      </w:r>
      <w:r w:rsidRPr="00B7660F">
        <w:rPr>
          <w:rFonts w:ascii="Times New Roman" w:hAnsi="Times New Roman" w:cs="Times New Roman"/>
          <w:color w:val="000000" w:themeColor="text1"/>
          <w:sz w:val="24"/>
          <w:szCs w:val="24"/>
        </w:rPr>
        <w:t>ill be</w:t>
      </w:r>
      <w:r w:rsidR="00AB2DD0">
        <w:rPr>
          <w:rFonts w:ascii="Times New Roman" w:hAnsi="Times New Roman" w:cs="Times New Roman"/>
          <w:color w:val="000000" w:themeColor="text1"/>
          <w:sz w:val="24"/>
          <w:szCs w:val="24"/>
        </w:rPr>
        <w:t xml:space="preserve"> assessed</w:t>
      </w:r>
      <w:r w:rsidRPr="00B7660F">
        <w:rPr>
          <w:rFonts w:ascii="Times New Roman" w:hAnsi="Times New Roman" w:cs="Times New Roman"/>
          <w:color w:val="000000" w:themeColor="text1"/>
          <w:sz w:val="24"/>
          <w:szCs w:val="24"/>
        </w:rPr>
        <w:t xml:space="preserve"> </w:t>
      </w:r>
      <w:r w:rsidR="00AB2DD0">
        <w:rPr>
          <w:rFonts w:ascii="Times New Roman" w:hAnsi="Times New Roman" w:cs="Times New Roman"/>
          <w:color w:val="000000" w:themeColor="text1"/>
          <w:sz w:val="24"/>
          <w:szCs w:val="24"/>
        </w:rPr>
        <w:t>as</w:t>
      </w:r>
      <w:r w:rsidRPr="00B7660F">
        <w:rPr>
          <w:rFonts w:ascii="Times New Roman" w:hAnsi="Times New Roman" w:cs="Times New Roman"/>
          <w:color w:val="000000" w:themeColor="text1"/>
          <w:sz w:val="24"/>
          <w:szCs w:val="24"/>
        </w:rPr>
        <w:t xml:space="preserve"> the domain of the Jerusalem Church</w:t>
      </w:r>
      <w:r w:rsidR="00AB2DD0">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and specifically </w:t>
      </w:r>
      <w:r w:rsidR="00992474" w:rsidRPr="00B7660F">
        <w:rPr>
          <w:rFonts w:ascii="Times New Roman" w:hAnsi="Times New Roman" w:cs="Times New Roman"/>
          <w:color w:val="000000" w:themeColor="text1"/>
          <w:sz w:val="24"/>
          <w:szCs w:val="24"/>
        </w:rPr>
        <w:t>during</w:t>
      </w:r>
      <w:r w:rsidRPr="00B7660F">
        <w:rPr>
          <w:rFonts w:ascii="Times New Roman" w:hAnsi="Times New Roman" w:cs="Times New Roman"/>
          <w:color w:val="000000" w:themeColor="text1"/>
          <w:sz w:val="24"/>
          <w:szCs w:val="24"/>
        </w:rPr>
        <w:t xml:space="preserve"> </w:t>
      </w:r>
      <w:r w:rsidR="00AB2DD0">
        <w:rPr>
          <w:rFonts w:ascii="Times New Roman" w:hAnsi="Times New Roman" w:cs="Times New Roman"/>
          <w:color w:val="000000" w:themeColor="text1"/>
          <w:sz w:val="24"/>
          <w:szCs w:val="24"/>
        </w:rPr>
        <w:t>the third administration of the Church, under</w:t>
      </w:r>
      <w:r w:rsidR="0059098F" w:rsidRPr="00B7660F">
        <w:rPr>
          <w:rFonts w:ascii="Times New Roman" w:hAnsi="Times New Roman" w:cs="Times New Roman"/>
          <w:color w:val="000000" w:themeColor="text1"/>
          <w:sz w:val="24"/>
          <w:szCs w:val="24"/>
        </w:rPr>
        <w:t xml:space="preserve"> S</w:t>
      </w:r>
      <w:r w:rsidR="004D7BE1" w:rsidRPr="00B7660F">
        <w:rPr>
          <w:rFonts w:ascii="Times New Roman" w:hAnsi="Times New Roman" w:cs="Times New Roman"/>
          <w:color w:val="000000" w:themeColor="text1"/>
          <w:sz w:val="24"/>
          <w:szCs w:val="24"/>
        </w:rPr>
        <w:t>y</w:t>
      </w:r>
      <w:r w:rsidR="0059098F" w:rsidRPr="00B7660F">
        <w:rPr>
          <w:rFonts w:ascii="Times New Roman" w:hAnsi="Times New Roman" w:cs="Times New Roman"/>
          <w:color w:val="000000" w:themeColor="text1"/>
          <w:sz w:val="24"/>
          <w:szCs w:val="24"/>
        </w:rPr>
        <w:t>meo</w:t>
      </w:r>
      <w:r w:rsidRPr="00B7660F">
        <w:rPr>
          <w:rFonts w:ascii="Times New Roman" w:hAnsi="Times New Roman" w:cs="Times New Roman"/>
          <w:color w:val="000000" w:themeColor="text1"/>
          <w:sz w:val="24"/>
          <w:szCs w:val="24"/>
        </w:rPr>
        <w:t>n</w:t>
      </w:r>
      <w:r w:rsidR="0059098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It will not be assumed that the</w:t>
      </w:r>
      <w:r w:rsidR="00AD3A95" w:rsidRPr="00B7660F">
        <w:rPr>
          <w:rFonts w:ascii="Times New Roman" w:hAnsi="Times New Roman" w:cs="Times New Roman"/>
          <w:color w:val="000000" w:themeColor="text1"/>
          <w:sz w:val="24"/>
          <w:szCs w:val="24"/>
        </w:rPr>
        <w:t xml:space="preserve"> Church </w:t>
      </w:r>
      <w:r w:rsidR="00A07FAF" w:rsidRPr="00B7660F">
        <w:rPr>
          <w:rFonts w:ascii="Times New Roman" w:hAnsi="Times New Roman" w:cs="Times New Roman"/>
          <w:color w:val="000000" w:themeColor="text1"/>
          <w:sz w:val="24"/>
          <w:szCs w:val="24"/>
        </w:rPr>
        <w:t>at the time of textualization</w:t>
      </w:r>
      <w:r w:rsidRPr="00B7660F">
        <w:rPr>
          <w:rFonts w:ascii="Times New Roman" w:hAnsi="Times New Roman" w:cs="Times New Roman"/>
          <w:color w:val="000000" w:themeColor="text1"/>
          <w:sz w:val="24"/>
          <w:szCs w:val="24"/>
        </w:rPr>
        <w:t>,</w:t>
      </w:r>
      <w:r w:rsidR="00AD3A95" w:rsidRPr="00B7660F">
        <w:rPr>
          <w:rFonts w:ascii="Times New Roman" w:hAnsi="Times New Roman" w:cs="Times New Roman"/>
          <w:color w:val="000000" w:themeColor="text1"/>
          <w:sz w:val="24"/>
          <w:szCs w:val="24"/>
        </w:rPr>
        <w:t xml:space="preserve"> </w:t>
      </w:r>
      <w:r w:rsidR="00AB2DD0">
        <w:rPr>
          <w:rFonts w:ascii="Times New Roman" w:hAnsi="Times New Roman" w:cs="Times New Roman"/>
          <w:color w:val="000000" w:themeColor="text1"/>
          <w:sz w:val="24"/>
          <w:szCs w:val="24"/>
        </w:rPr>
        <w:t xml:space="preserve">was administered by </w:t>
      </w:r>
      <w:r w:rsidR="00AD3A95" w:rsidRPr="00B7660F">
        <w:rPr>
          <w:rFonts w:ascii="Times New Roman" w:hAnsi="Times New Roman" w:cs="Times New Roman"/>
          <w:color w:val="000000" w:themeColor="text1"/>
          <w:sz w:val="24"/>
          <w:szCs w:val="24"/>
        </w:rPr>
        <w:t>any of the twelve original apostles of Jesus</w:t>
      </w:r>
      <w:r w:rsidR="006E6307" w:rsidRPr="00B7660F">
        <w:rPr>
          <w:rFonts w:ascii="Times New Roman" w:hAnsi="Times New Roman" w:cs="Times New Roman"/>
          <w:color w:val="000000" w:themeColor="text1"/>
          <w:sz w:val="24"/>
          <w:szCs w:val="24"/>
        </w:rPr>
        <w:t xml:space="preserve">, </w:t>
      </w:r>
      <w:r w:rsidR="006F5D81">
        <w:rPr>
          <w:rFonts w:ascii="Times New Roman" w:hAnsi="Times New Roman" w:cs="Times New Roman"/>
          <w:color w:val="000000" w:themeColor="text1"/>
          <w:sz w:val="24"/>
          <w:szCs w:val="24"/>
        </w:rPr>
        <w:t xml:space="preserve">including </w:t>
      </w:r>
      <w:r w:rsidR="00072554">
        <w:rPr>
          <w:rFonts w:ascii="Times New Roman" w:hAnsi="Times New Roman" w:cs="Times New Roman"/>
          <w:color w:val="000000" w:themeColor="text1"/>
          <w:sz w:val="24"/>
          <w:szCs w:val="24"/>
        </w:rPr>
        <w:t xml:space="preserve">Peter, </w:t>
      </w:r>
      <w:r w:rsidR="006F5D81">
        <w:rPr>
          <w:rFonts w:ascii="Times New Roman" w:hAnsi="Times New Roman" w:cs="Times New Roman"/>
          <w:color w:val="000000" w:themeColor="text1"/>
          <w:sz w:val="24"/>
          <w:szCs w:val="24"/>
        </w:rPr>
        <w:t xml:space="preserve">or by </w:t>
      </w:r>
      <w:r w:rsidR="00AB2DD0">
        <w:rPr>
          <w:rFonts w:ascii="Times New Roman" w:hAnsi="Times New Roman" w:cs="Times New Roman"/>
          <w:color w:val="000000" w:themeColor="text1"/>
          <w:sz w:val="24"/>
          <w:szCs w:val="24"/>
        </w:rPr>
        <w:t>James or</w:t>
      </w:r>
      <w:r w:rsidR="006E6307" w:rsidRPr="00B7660F">
        <w:rPr>
          <w:rFonts w:ascii="Times New Roman" w:hAnsi="Times New Roman" w:cs="Times New Roman"/>
          <w:color w:val="000000" w:themeColor="text1"/>
          <w:sz w:val="24"/>
          <w:szCs w:val="24"/>
        </w:rPr>
        <w:t xml:space="preserve"> Paul</w:t>
      </w:r>
      <w:r w:rsidR="00AD3A95" w:rsidRPr="00B7660F">
        <w:rPr>
          <w:rFonts w:ascii="Times New Roman" w:hAnsi="Times New Roman" w:cs="Times New Roman"/>
          <w:color w:val="000000" w:themeColor="text1"/>
          <w:sz w:val="24"/>
          <w:szCs w:val="24"/>
        </w:rPr>
        <w:t>.</w:t>
      </w:r>
      <w:r w:rsidR="00AD3A95" w:rsidRPr="00B7660F">
        <w:rPr>
          <w:rStyle w:val="FootnoteReference"/>
          <w:rFonts w:ascii="Times New Roman" w:hAnsi="Times New Roman" w:cs="Times New Roman"/>
          <w:color w:val="000000" w:themeColor="text1"/>
          <w:sz w:val="24"/>
          <w:szCs w:val="24"/>
        </w:rPr>
        <w:footnoteReference w:id="118"/>
      </w:r>
      <w:r w:rsidR="00AD3A95"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Furthermore, at the time of the writing of Mark, the Church will be </w:t>
      </w:r>
      <w:r w:rsidR="00AB2DD0">
        <w:rPr>
          <w:rFonts w:ascii="Times New Roman" w:hAnsi="Times New Roman" w:cs="Times New Roman"/>
          <w:color w:val="000000" w:themeColor="text1"/>
          <w:sz w:val="24"/>
          <w:szCs w:val="24"/>
        </w:rPr>
        <w:t>profiled as</w:t>
      </w:r>
      <w:r w:rsidRPr="00B7660F">
        <w:rPr>
          <w:rFonts w:ascii="Times New Roman" w:hAnsi="Times New Roman" w:cs="Times New Roman"/>
          <w:color w:val="000000" w:themeColor="text1"/>
          <w:sz w:val="24"/>
          <w:szCs w:val="24"/>
        </w:rPr>
        <w:t xml:space="preserve"> operating </w:t>
      </w:r>
      <w:r w:rsidR="006E6307"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 xml:space="preserve"> wartime, during the first Jewish-Roman War (66-74 CE), which will be </w:t>
      </w:r>
      <w:r w:rsidR="00AB2DD0">
        <w:rPr>
          <w:rFonts w:ascii="Times New Roman" w:hAnsi="Times New Roman" w:cs="Times New Roman"/>
          <w:color w:val="000000" w:themeColor="text1"/>
          <w:sz w:val="24"/>
          <w:szCs w:val="24"/>
        </w:rPr>
        <w:t xml:space="preserve">juxtaposed </w:t>
      </w:r>
      <w:r w:rsidR="00992474" w:rsidRPr="00B7660F">
        <w:rPr>
          <w:rFonts w:ascii="Times New Roman" w:hAnsi="Times New Roman" w:cs="Times New Roman"/>
          <w:color w:val="000000" w:themeColor="text1"/>
          <w:sz w:val="24"/>
          <w:szCs w:val="24"/>
        </w:rPr>
        <w:t>against</w:t>
      </w:r>
      <w:r w:rsidRPr="00B7660F">
        <w:rPr>
          <w:rFonts w:ascii="Times New Roman" w:hAnsi="Times New Roman" w:cs="Times New Roman"/>
          <w:color w:val="000000" w:themeColor="text1"/>
          <w:sz w:val="24"/>
          <w:szCs w:val="24"/>
        </w:rPr>
        <w:t xml:space="preserve"> the period </w:t>
      </w:r>
      <w:r w:rsidR="00992474" w:rsidRPr="00B7660F">
        <w:rPr>
          <w:rFonts w:ascii="Times New Roman" w:hAnsi="Times New Roman" w:cs="Times New Roman"/>
          <w:color w:val="000000" w:themeColor="text1"/>
          <w:sz w:val="24"/>
          <w:szCs w:val="24"/>
        </w:rPr>
        <w:t>when the oral tradition about Jesus developed in</w:t>
      </w:r>
      <w:r w:rsidRPr="00B7660F">
        <w:rPr>
          <w:rFonts w:ascii="Times New Roman" w:hAnsi="Times New Roman" w:cs="Times New Roman"/>
          <w:color w:val="000000" w:themeColor="text1"/>
          <w:sz w:val="24"/>
          <w:szCs w:val="24"/>
        </w:rPr>
        <w:t xml:space="preserve"> relative peacetime</w:t>
      </w:r>
      <w:r w:rsidR="00A07FAF" w:rsidRPr="00B7660F">
        <w:rPr>
          <w:rFonts w:ascii="Times New Roman" w:hAnsi="Times New Roman" w:cs="Times New Roman"/>
          <w:color w:val="000000" w:themeColor="text1"/>
          <w:sz w:val="24"/>
          <w:szCs w:val="24"/>
        </w:rPr>
        <w:t xml:space="preserve"> in the years between 34-66 CE</w:t>
      </w:r>
      <w:r w:rsidRPr="00B7660F">
        <w:rPr>
          <w:rFonts w:ascii="Times New Roman" w:hAnsi="Times New Roman" w:cs="Times New Roman"/>
          <w:color w:val="000000" w:themeColor="text1"/>
          <w:sz w:val="24"/>
          <w:szCs w:val="24"/>
        </w:rPr>
        <w:t xml:space="preserve">. </w:t>
      </w:r>
      <w:r w:rsidR="0059098F" w:rsidRPr="00B7660F">
        <w:rPr>
          <w:rFonts w:ascii="Times New Roman" w:hAnsi="Times New Roman" w:cs="Times New Roman"/>
          <w:color w:val="000000" w:themeColor="text1"/>
          <w:sz w:val="24"/>
          <w:szCs w:val="24"/>
        </w:rPr>
        <w:t>Th</w:t>
      </w:r>
      <w:r w:rsidR="006E6307" w:rsidRPr="00B7660F">
        <w:rPr>
          <w:rFonts w:ascii="Times New Roman" w:hAnsi="Times New Roman" w:cs="Times New Roman"/>
          <w:color w:val="000000" w:themeColor="text1"/>
          <w:sz w:val="24"/>
          <w:szCs w:val="24"/>
        </w:rPr>
        <w:t>is</w:t>
      </w:r>
      <w:r w:rsidR="0059098F" w:rsidRPr="00B7660F">
        <w:rPr>
          <w:rFonts w:ascii="Times New Roman" w:hAnsi="Times New Roman" w:cs="Times New Roman"/>
          <w:color w:val="000000" w:themeColor="text1"/>
          <w:sz w:val="24"/>
          <w:szCs w:val="24"/>
        </w:rPr>
        <w:t xml:space="preserve"> </w:t>
      </w:r>
      <w:r w:rsidR="00A07FAF" w:rsidRPr="00B7660F">
        <w:rPr>
          <w:rFonts w:ascii="Times New Roman" w:hAnsi="Times New Roman" w:cs="Times New Roman"/>
          <w:color w:val="000000" w:themeColor="text1"/>
          <w:sz w:val="24"/>
          <w:szCs w:val="24"/>
        </w:rPr>
        <w:t xml:space="preserve">is </w:t>
      </w:r>
      <w:r w:rsidR="00AB2DD0">
        <w:rPr>
          <w:rFonts w:ascii="Times New Roman" w:hAnsi="Times New Roman" w:cs="Times New Roman"/>
          <w:color w:val="000000" w:themeColor="text1"/>
          <w:sz w:val="24"/>
          <w:szCs w:val="24"/>
        </w:rPr>
        <w:t xml:space="preserve">a </w:t>
      </w:r>
      <w:r w:rsidR="00A07FAF" w:rsidRPr="00B7660F">
        <w:rPr>
          <w:rFonts w:ascii="Times New Roman" w:hAnsi="Times New Roman" w:cs="Times New Roman"/>
          <w:color w:val="000000" w:themeColor="text1"/>
          <w:sz w:val="24"/>
          <w:szCs w:val="24"/>
        </w:rPr>
        <w:t>simpl</w:t>
      </w:r>
      <w:r w:rsidR="00AB2DD0">
        <w:rPr>
          <w:rFonts w:ascii="Times New Roman" w:hAnsi="Times New Roman" w:cs="Times New Roman"/>
          <w:color w:val="000000" w:themeColor="text1"/>
          <w:sz w:val="24"/>
          <w:szCs w:val="24"/>
        </w:rPr>
        <w:t>e</w:t>
      </w:r>
      <w:r w:rsidR="00A07FAF" w:rsidRPr="00B7660F">
        <w:rPr>
          <w:rFonts w:ascii="Times New Roman" w:hAnsi="Times New Roman" w:cs="Times New Roman"/>
          <w:color w:val="000000" w:themeColor="text1"/>
          <w:sz w:val="24"/>
          <w:szCs w:val="24"/>
        </w:rPr>
        <w:t xml:space="preserve"> framework in</w:t>
      </w:r>
      <w:r w:rsidR="0059098F" w:rsidRPr="00B7660F">
        <w:rPr>
          <w:rFonts w:ascii="Times New Roman" w:hAnsi="Times New Roman" w:cs="Times New Roman"/>
          <w:color w:val="000000" w:themeColor="text1"/>
          <w:sz w:val="24"/>
          <w:szCs w:val="24"/>
        </w:rPr>
        <w:t xml:space="preserve"> </w:t>
      </w:r>
      <w:r w:rsidR="00B4310A" w:rsidRPr="00B7660F">
        <w:rPr>
          <w:rFonts w:ascii="Times New Roman" w:hAnsi="Times New Roman" w:cs="Times New Roman"/>
          <w:color w:val="000000" w:themeColor="text1"/>
          <w:sz w:val="24"/>
          <w:szCs w:val="24"/>
        </w:rPr>
        <w:t>which</w:t>
      </w:r>
      <w:r w:rsidR="00A07FAF" w:rsidRPr="00B7660F">
        <w:rPr>
          <w:rFonts w:ascii="Times New Roman" w:hAnsi="Times New Roman" w:cs="Times New Roman"/>
          <w:color w:val="000000" w:themeColor="text1"/>
          <w:sz w:val="24"/>
          <w:szCs w:val="24"/>
        </w:rPr>
        <w:t xml:space="preserve"> to approach the research question and</w:t>
      </w:r>
      <w:r w:rsidR="00B4310A" w:rsidRPr="00B7660F">
        <w:rPr>
          <w:rFonts w:ascii="Times New Roman" w:hAnsi="Times New Roman" w:cs="Times New Roman"/>
          <w:color w:val="000000" w:themeColor="text1"/>
          <w:sz w:val="24"/>
          <w:szCs w:val="24"/>
        </w:rPr>
        <w:t xml:space="preserve"> </w:t>
      </w:r>
      <w:r w:rsidR="00AB2DD0">
        <w:rPr>
          <w:rFonts w:ascii="Times New Roman" w:hAnsi="Times New Roman" w:cs="Times New Roman"/>
          <w:color w:val="000000" w:themeColor="text1"/>
          <w:sz w:val="24"/>
          <w:szCs w:val="24"/>
        </w:rPr>
        <w:t>is</w:t>
      </w:r>
      <w:r w:rsidR="0059098F" w:rsidRPr="00B7660F">
        <w:rPr>
          <w:rFonts w:ascii="Times New Roman" w:hAnsi="Times New Roman" w:cs="Times New Roman"/>
          <w:color w:val="000000" w:themeColor="text1"/>
          <w:sz w:val="24"/>
          <w:szCs w:val="24"/>
        </w:rPr>
        <w:t xml:space="preserve"> not presumed to be</w:t>
      </w:r>
      <w:r w:rsidR="00AB2DD0">
        <w:rPr>
          <w:rFonts w:ascii="Times New Roman" w:hAnsi="Times New Roman" w:cs="Times New Roman"/>
          <w:color w:val="000000" w:themeColor="text1"/>
          <w:sz w:val="24"/>
          <w:szCs w:val="24"/>
        </w:rPr>
        <w:t xml:space="preserve"> a set</w:t>
      </w:r>
      <w:r w:rsidR="0059098F" w:rsidRPr="00B7660F">
        <w:rPr>
          <w:rFonts w:ascii="Times New Roman" w:hAnsi="Times New Roman" w:cs="Times New Roman"/>
          <w:color w:val="000000" w:themeColor="text1"/>
          <w:sz w:val="24"/>
          <w:szCs w:val="24"/>
        </w:rPr>
        <w:t xml:space="preserve"> </w:t>
      </w:r>
      <w:r w:rsidR="00C138A6">
        <w:rPr>
          <w:rFonts w:ascii="Times New Roman" w:hAnsi="Times New Roman" w:cs="Times New Roman"/>
          <w:color w:val="000000" w:themeColor="text1"/>
          <w:sz w:val="24"/>
          <w:szCs w:val="24"/>
        </w:rPr>
        <w:t xml:space="preserve">of </w:t>
      </w:r>
      <w:r w:rsidR="0059098F" w:rsidRPr="00B7660F">
        <w:rPr>
          <w:rFonts w:ascii="Times New Roman" w:hAnsi="Times New Roman" w:cs="Times New Roman"/>
          <w:color w:val="000000" w:themeColor="text1"/>
          <w:sz w:val="24"/>
          <w:szCs w:val="24"/>
        </w:rPr>
        <w:t xml:space="preserve">unassailable </w:t>
      </w:r>
      <w:r w:rsidRPr="00B7660F">
        <w:rPr>
          <w:rFonts w:ascii="Times New Roman" w:hAnsi="Times New Roman" w:cs="Times New Roman"/>
          <w:color w:val="000000" w:themeColor="text1"/>
          <w:sz w:val="24"/>
          <w:szCs w:val="24"/>
        </w:rPr>
        <w:t>facts;</w:t>
      </w:r>
      <w:r w:rsidR="00B4310A" w:rsidRPr="00B7660F">
        <w:rPr>
          <w:rFonts w:ascii="Times New Roman" w:hAnsi="Times New Roman" w:cs="Times New Roman"/>
          <w:color w:val="000000" w:themeColor="text1"/>
          <w:sz w:val="24"/>
          <w:szCs w:val="24"/>
        </w:rPr>
        <w:t xml:space="preserve"> </w:t>
      </w:r>
      <w:r w:rsidR="004D7BE1" w:rsidRPr="00B7660F">
        <w:rPr>
          <w:rFonts w:ascii="Times New Roman" w:hAnsi="Times New Roman" w:cs="Times New Roman"/>
          <w:color w:val="000000" w:themeColor="text1"/>
          <w:sz w:val="24"/>
          <w:szCs w:val="24"/>
        </w:rPr>
        <w:t>however,</w:t>
      </w:r>
      <w:r w:rsidR="00B4310A"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w:t>
      </w:r>
      <w:r w:rsidR="00AB2DD0">
        <w:rPr>
          <w:rFonts w:ascii="Times New Roman" w:hAnsi="Times New Roman" w:cs="Times New Roman"/>
          <w:color w:val="000000" w:themeColor="text1"/>
          <w:sz w:val="24"/>
          <w:szCs w:val="24"/>
        </w:rPr>
        <w:t>e</w:t>
      </w:r>
      <w:r w:rsidR="00A07FAF" w:rsidRPr="00B7660F">
        <w:rPr>
          <w:rFonts w:ascii="Times New Roman" w:hAnsi="Times New Roman" w:cs="Times New Roman"/>
          <w:color w:val="000000" w:themeColor="text1"/>
          <w:sz w:val="24"/>
          <w:szCs w:val="24"/>
        </w:rPr>
        <w:t xml:space="preserve"> </w:t>
      </w:r>
      <w:r w:rsidR="00AB2DD0">
        <w:rPr>
          <w:rFonts w:ascii="Times New Roman" w:hAnsi="Times New Roman" w:cs="Times New Roman"/>
          <w:color w:val="000000" w:themeColor="text1"/>
          <w:sz w:val="24"/>
          <w:szCs w:val="24"/>
        </w:rPr>
        <w:t>framework is suitable for addressing plausibility questions regarding</w:t>
      </w:r>
      <w:r w:rsidR="006E6307" w:rsidRPr="00B7660F">
        <w:rPr>
          <w:rFonts w:ascii="Times New Roman" w:hAnsi="Times New Roman" w:cs="Times New Roman"/>
          <w:color w:val="000000" w:themeColor="text1"/>
          <w:sz w:val="24"/>
          <w:szCs w:val="24"/>
        </w:rPr>
        <w:t xml:space="preserve"> </w:t>
      </w:r>
      <w:r w:rsidR="0059098F" w:rsidRPr="00B7660F">
        <w:rPr>
          <w:rFonts w:ascii="Times New Roman" w:hAnsi="Times New Roman" w:cs="Times New Roman"/>
          <w:color w:val="000000" w:themeColor="text1"/>
          <w:sz w:val="24"/>
          <w:szCs w:val="24"/>
        </w:rPr>
        <w:t>Markan origin</w:t>
      </w:r>
      <w:r w:rsidR="00A07FAF" w:rsidRPr="00B7660F">
        <w:rPr>
          <w:rFonts w:ascii="Times New Roman" w:hAnsi="Times New Roman" w:cs="Times New Roman"/>
          <w:color w:val="000000" w:themeColor="text1"/>
          <w:sz w:val="24"/>
          <w:szCs w:val="24"/>
        </w:rPr>
        <w:t>, which ha</w:t>
      </w:r>
      <w:r w:rsidR="00AB2DD0">
        <w:rPr>
          <w:rFonts w:ascii="Times New Roman" w:hAnsi="Times New Roman" w:cs="Times New Roman"/>
          <w:color w:val="000000" w:themeColor="text1"/>
          <w:sz w:val="24"/>
          <w:szCs w:val="24"/>
        </w:rPr>
        <w:t>ve</w:t>
      </w:r>
      <w:r w:rsidR="00A07FAF" w:rsidRPr="00B7660F">
        <w:rPr>
          <w:rFonts w:ascii="Times New Roman" w:hAnsi="Times New Roman" w:cs="Times New Roman"/>
          <w:color w:val="000000" w:themeColor="text1"/>
          <w:sz w:val="24"/>
          <w:szCs w:val="24"/>
        </w:rPr>
        <w:t xml:space="preserve"> not previously been </w:t>
      </w:r>
      <w:r w:rsidR="00992474" w:rsidRPr="00B7660F">
        <w:rPr>
          <w:rFonts w:ascii="Times New Roman" w:hAnsi="Times New Roman" w:cs="Times New Roman"/>
          <w:color w:val="000000" w:themeColor="text1"/>
          <w:sz w:val="24"/>
          <w:szCs w:val="24"/>
        </w:rPr>
        <w:t>test</w:t>
      </w:r>
      <w:r w:rsidR="00A07FAF" w:rsidRPr="00B7660F">
        <w:rPr>
          <w:rFonts w:ascii="Times New Roman" w:hAnsi="Times New Roman" w:cs="Times New Roman"/>
          <w:color w:val="000000" w:themeColor="text1"/>
          <w:sz w:val="24"/>
          <w:szCs w:val="24"/>
        </w:rPr>
        <w:t>ed</w:t>
      </w:r>
      <w:r w:rsidR="00AB2DD0">
        <w:rPr>
          <w:rFonts w:ascii="Times New Roman" w:hAnsi="Times New Roman" w:cs="Times New Roman"/>
          <w:color w:val="000000" w:themeColor="text1"/>
          <w:sz w:val="24"/>
          <w:szCs w:val="24"/>
        </w:rPr>
        <w:t>.</w:t>
      </w:r>
      <w:r w:rsidR="0059098F" w:rsidRPr="00B7660F">
        <w:rPr>
          <w:rFonts w:ascii="Times New Roman" w:hAnsi="Times New Roman" w:cs="Times New Roman"/>
          <w:color w:val="000000" w:themeColor="text1"/>
          <w:sz w:val="24"/>
          <w:szCs w:val="24"/>
        </w:rPr>
        <w:t xml:space="preserve"> </w:t>
      </w:r>
    </w:p>
    <w:p w14:paraId="019A73D1" w14:textId="77777777" w:rsidR="007B7283" w:rsidRPr="00B7660F" w:rsidRDefault="007B7283" w:rsidP="00507AA5">
      <w:pPr>
        <w:pStyle w:val="ListParagraph"/>
        <w:tabs>
          <w:tab w:val="left" w:pos="3265"/>
        </w:tabs>
        <w:spacing w:after="0" w:line="360" w:lineRule="auto"/>
        <w:ind w:left="0"/>
        <w:contextualSpacing w:val="0"/>
        <w:rPr>
          <w:rFonts w:ascii="Times New Roman" w:eastAsia="Times New Roman" w:hAnsi="Times New Roman" w:cs="Times New Roman"/>
          <w:b/>
          <w:bCs/>
          <w:color w:val="000000" w:themeColor="text1"/>
          <w:sz w:val="24"/>
          <w:szCs w:val="24"/>
        </w:rPr>
      </w:pPr>
    </w:p>
    <w:p w14:paraId="56BEC7A9" w14:textId="1C46ACAF" w:rsidR="00403F55" w:rsidRPr="00B7660F" w:rsidRDefault="009828BC" w:rsidP="00507AA5">
      <w:pPr>
        <w:pStyle w:val="ListParagraph"/>
        <w:tabs>
          <w:tab w:val="left" w:pos="3265"/>
        </w:tabs>
        <w:spacing w:after="0" w:line="360" w:lineRule="auto"/>
        <w:ind w:left="0"/>
        <w:contextualSpacing w:val="0"/>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b/>
          <w:bCs/>
          <w:color w:val="000000" w:themeColor="text1"/>
          <w:sz w:val="24"/>
          <w:szCs w:val="24"/>
        </w:rPr>
        <w:t>2</w:t>
      </w:r>
      <w:r w:rsidR="00403F55" w:rsidRPr="00B7660F">
        <w:rPr>
          <w:rFonts w:ascii="Times New Roman" w:eastAsia="Times New Roman" w:hAnsi="Times New Roman" w:cs="Times New Roman"/>
          <w:b/>
          <w:bCs/>
          <w:color w:val="000000" w:themeColor="text1"/>
          <w:sz w:val="24"/>
          <w:szCs w:val="24"/>
        </w:rPr>
        <w:t>.</w:t>
      </w:r>
      <w:r w:rsidR="006E4299" w:rsidRPr="00B7660F">
        <w:rPr>
          <w:rFonts w:ascii="Times New Roman" w:eastAsia="Times New Roman" w:hAnsi="Times New Roman" w:cs="Times New Roman"/>
          <w:b/>
          <w:bCs/>
          <w:color w:val="000000" w:themeColor="text1"/>
          <w:sz w:val="24"/>
          <w:szCs w:val="24"/>
        </w:rPr>
        <w:t>2</w:t>
      </w:r>
      <w:r w:rsidR="00403F55" w:rsidRPr="00B7660F">
        <w:rPr>
          <w:rFonts w:ascii="Times New Roman" w:eastAsia="Times New Roman" w:hAnsi="Times New Roman" w:cs="Times New Roman"/>
          <w:b/>
          <w:bCs/>
          <w:color w:val="000000" w:themeColor="text1"/>
          <w:sz w:val="24"/>
          <w:szCs w:val="24"/>
        </w:rPr>
        <w:t xml:space="preserve"> Goal</w:t>
      </w:r>
      <w:r w:rsidR="00257E3F" w:rsidRPr="00B7660F">
        <w:rPr>
          <w:rFonts w:ascii="Times New Roman" w:eastAsia="Times New Roman" w:hAnsi="Times New Roman" w:cs="Times New Roman"/>
          <w:b/>
          <w:bCs/>
          <w:color w:val="000000" w:themeColor="text1"/>
          <w:sz w:val="24"/>
          <w:szCs w:val="24"/>
        </w:rPr>
        <w:t>s</w:t>
      </w:r>
    </w:p>
    <w:p w14:paraId="6FFE8259" w14:textId="3DBD564F" w:rsidR="00403F55" w:rsidRPr="00B7660F" w:rsidRDefault="7325A37F" w:rsidP="00507AA5">
      <w:pPr>
        <w:pStyle w:val="ListParagraph"/>
        <w:tabs>
          <w:tab w:val="left" w:pos="3265"/>
        </w:tabs>
        <w:spacing w:after="0" w:line="360" w:lineRule="auto"/>
        <w:ind w:left="0"/>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The primary goal of th</w:t>
      </w:r>
      <w:r w:rsidR="00992474" w:rsidRPr="00B7660F">
        <w:rPr>
          <w:rFonts w:ascii="Times New Roman" w:eastAsia="Times New Roman" w:hAnsi="Times New Roman" w:cs="Times New Roman"/>
          <w:color w:val="000000" w:themeColor="text1"/>
          <w:sz w:val="24"/>
          <w:szCs w:val="24"/>
        </w:rPr>
        <w:t>e</w:t>
      </w:r>
      <w:r w:rsidRPr="00B7660F">
        <w:rPr>
          <w:rFonts w:ascii="Times New Roman" w:eastAsia="Times New Roman" w:hAnsi="Times New Roman" w:cs="Times New Roman"/>
          <w:color w:val="000000" w:themeColor="text1"/>
          <w:sz w:val="24"/>
          <w:szCs w:val="24"/>
        </w:rPr>
        <w:t xml:space="preserve"> thesis is to </w:t>
      </w:r>
      <w:r w:rsidR="00B366B1" w:rsidRPr="00B7660F">
        <w:rPr>
          <w:rFonts w:ascii="Times New Roman" w:eastAsia="Times New Roman" w:hAnsi="Times New Roman" w:cs="Times New Roman"/>
          <w:color w:val="000000" w:themeColor="text1"/>
          <w:sz w:val="24"/>
          <w:szCs w:val="24"/>
        </w:rPr>
        <w:t>answer the research question</w:t>
      </w:r>
      <w:r w:rsidR="00C06D6F" w:rsidRPr="00B7660F">
        <w:rPr>
          <w:rFonts w:ascii="Times New Roman" w:eastAsia="Times New Roman" w:hAnsi="Times New Roman" w:cs="Times New Roman"/>
          <w:color w:val="000000" w:themeColor="text1"/>
          <w:sz w:val="24"/>
          <w:szCs w:val="24"/>
        </w:rPr>
        <w:t xml:space="preserve"> </w:t>
      </w:r>
      <w:r w:rsidR="00992474" w:rsidRPr="00B7660F">
        <w:rPr>
          <w:rFonts w:ascii="Times New Roman" w:eastAsia="Times New Roman" w:hAnsi="Times New Roman" w:cs="Times New Roman"/>
          <w:color w:val="000000" w:themeColor="text1"/>
          <w:sz w:val="24"/>
          <w:szCs w:val="24"/>
        </w:rPr>
        <w:t>of</w:t>
      </w:r>
      <w:r w:rsidR="00D4494F" w:rsidRPr="00B7660F">
        <w:rPr>
          <w:rFonts w:ascii="Times New Roman" w:eastAsia="Times New Roman" w:hAnsi="Times New Roman" w:cs="Times New Roman"/>
          <w:color w:val="000000" w:themeColor="text1"/>
          <w:sz w:val="24"/>
          <w:szCs w:val="24"/>
        </w:rPr>
        <w:t xml:space="preserve"> whether events related to the</w:t>
      </w:r>
      <w:r w:rsidRPr="00B7660F">
        <w:rPr>
          <w:rFonts w:ascii="Times New Roman" w:eastAsia="Times New Roman" w:hAnsi="Times New Roman" w:cs="Times New Roman"/>
          <w:color w:val="000000" w:themeColor="text1"/>
          <w:sz w:val="24"/>
          <w:szCs w:val="24"/>
        </w:rPr>
        <w:t xml:space="preserve"> first Jewish-Roman War (66-74 CE)</w:t>
      </w:r>
      <w:r w:rsidR="00D4494F" w:rsidRPr="00B7660F">
        <w:rPr>
          <w:rFonts w:ascii="Times New Roman" w:eastAsia="Times New Roman" w:hAnsi="Times New Roman" w:cs="Times New Roman"/>
          <w:color w:val="000000" w:themeColor="text1"/>
          <w:sz w:val="24"/>
          <w:szCs w:val="24"/>
        </w:rPr>
        <w:t xml:space="preserve"> </w:t>
      </w:r>
      <w:r w:rsidR="00164120" w:rsidRPr="00B7660F">
        <w:rPr>
          <w:rFonts w:ascii="Times New Roman" w:eastAsia="Times New Roman" w:hAnsi="Times New Roman" w:cs="Times New Roman"/>
          <w:color w:val="000000" w:themeColor="text1"/>
          <w:sz w:val="24"/>
          <w:szCs w:val="24"/>
        </w:rPr>
        <w:t xml:space="preserve">may have </w:t>
      </w:r>
      <w:r w:rsidRPr="00B7660F">
        <w:rPr>
          <w:rFonts w:ascii="Times New Roman" w:eastAsia="Times New Roman" w:hAnsi="Times New Roman" w:cs="Times New Roman"/>
          <w:color w:val="000000" w:themeColor="text1"/>
          <w:sz w:val="24"/>
          <w:szCs w:val="24"/>
        </w:rPr>
        <w:t xml:space="preserve">caused the first Gospel to be written. </w:t>
      </w:r>
      <w:r w:rsidR="00D4494F" w:rsidRPr="00B7660F">
        <w:rPr>
          <w:rFonts w:ascii="Times New Roman" w:eastAsia="Times New Roman" w:hAnsi="Times New Roman" w:cs="Times New Roman"/>
          <w:color w:val="000000" w:themeColor="text1"/>
          <w:sz w:val="24"/>
          <w:szCs w:val="24"/>
        </w:rPr>
        <w:t>The</w:t>
      </w:r>
      <w:r w:rsidRPr="00B7660F">
        <w:rPr>
          <w:rFonts w:ascii="Times New Roman" w:eastAsia="Times New Roman" w:hAnsi="Times New Roman" w:cs="Times New Roman"/>
          <w:color w:val="000000" w:themeColor="text1"/>
          <w:sz w:val="24"/>
          <w:szCs w:val="24"/>
        </w:rPr>
        <w:t xml:space="preserve"> secondary goal is to </w:t>
      </w:r>
      <w:r w:rsidR="00D4494F" w:rsidRPr="00B7660F">
        <w:rPr>
          <w:rFonts w:ascii="Times New Roman" w:eastAsia="Times New Roman" w:hAnsi="Times New Roman" w:cs="Times New Roman"/>
          <w:color w:val="000000" w:themeColor="text1"/>
          <w:sz w:val="24"/>
          <w:szCs w:val="24"/>
        </w:rPr>
        <w:t>examine the</w:t>
      </w:r>
      <w:r w:rsidRPr="00B7660F">
        <w:rPr>
          <w:rFonts w:ascii="Times New Roman" w:eastAsia="Times New Roman" w:hAnsi="Times New Roman" w:cs="Times New Roman"/>
          <w:color w:val="000000" w:themeColor="text1"/>
          <w:sz w:val="24"/>
          <w:szCs w:val="24"/>
        </w:rPr>
        <w:t xml:space="preserve"> existing theories of Mark</w:t>
      </w:r>
      <w:r w:rsidR="00D4494F" w:rsidRPr="00B7660F">
        <w:rPr>
          <w:rFonts w:ascii="Times New Roman" w:eastAsia="Times New Roman" w:hAnsi="Times New Roman" w:cs="Times New Roman"/>
          <w:color w:val="000000" w:themeColor="text1"/>
          <w:sz w:val="24"/>
          <w:szCs w:val="24"/>
        </w:rPr>
        <w:t>an</w:t>
      </w:r>
      <w:r w:rsidRPr="00B7660F">
        <w:rPr>
          <w:rFonts w:ascii="Times New Roman" w:eastAsia="Times New Roman" w:hAnsi="Times New Roman" w:cs="Times New Roman"/>
          <w:color w:val="000000" w:themeColor="text1"/>
          <w:sz w:val="24"/>
          <w:szCs w:val="24"/>
        </w:rPr>
        <w:t xml:space="preserve"> origin </w:t>
      </w:r>
      <w:r w:rsidR="111B55CA" w:rsidRPr="00B7660F">
        <w:rPr>
          <w:rFonts w:ascii="Times New Roman" w:eastAsia="Times New Roman" w:hAnsi="Times New Roman" w:cs="Times New Roman"/>
          <w:color w:val="000000" w:themeColor="text1"/>
          <w:sz w:val="24"/>
          <w:szCs w:val="24"/>
        </w:rPr>
        <w:t>in the reception history</w:t>
      </w:r>
      <w:r w:rsidR="00E97DD0" w:rsidRPr="00B7660F">
        <w:rPr>
          <w:rFonts w:ascii="Times New Roman" w:eastAsia="Times New Roman" w:hAnsi="Times New Roman" w:cs="Times New Roman"/>
          <w:color w:val="000000" w:themeColor="text1"/>
          <w:sz w:val="24"/>
          <w:szCs w:val="24"/>
        </w:rPr>
        <w:t xml:space="preserve"> </w:t>
      </w:r>
      <w:r w:rsidR="00C06D6F" w:rsidRPr="00B7660F">
        <w:rPr>
          <w:rFonts w:ascii="Times New Roman" w:eastAsia="Times New Roman" w:hAnsi="Times New Roman" w:cs="Times New Roman"/>
          <w:color w:val="000000" w:themeColor="text1"/>
          <w:sz w:val="24"/>
          <w:szCs w:val="24"/>
        </w:rPr>
        <w:t xml:space="preserve">to </w:t>
      </w:r>
      <w:r w:rsidR="00A056A5" w:rsidRPr="00B7660F">
        <w:rPr>
          <w:rFonts w:ascii="Times New Roman" w:eastAsia="Times New Roman" w:hAnsi="Times New Roman" w:cs="Times New Roman"/>
          <w:color w:val="000000" w:themeColor="text1"/>
          <w:sz w:val="24"/>
          <w:szCs w:val="24"/>
        </w:rPr>
        <w:t>determine</w:t>
      </w:r>
      <w:r w:rsidR="00D4494F" w:rsidRPr="00B7660F">
        <w:rPr>
          <w:rFonts w:ascii="Times New Roman" w:eastAsia="Times New Roman" w:hAnsi="Times New Roman" w:cs="Times New Roman"/>
          <w:color w:val="000000" w:themeColor="text1"/>
          <w:sz w:val="24"/>
          <w:szCs w:val="24"/>
        </w:rPr>
        <w:t xml:space="preserve"> whether any of them are</w:t>
      </w:r>
      <w:r w:rsidRPr="00B7660F">
        <w:rPr>
          <w:rFonts w:ascii="Times New Roman" w:eastAsia="Times New Roman" w:hAnsi="Times New Roman" w:cs="Times New Roman"/>
          <w:color w:val="000000" w:themeColor="text1"/>
          <w:sz w:val="24"/>
          <w:szCs w:val="24"/>
        </w:rPr>
        <w:t xml:space="preserve"> </w:t>
      </w:r>
      <w:r w:rsidR="111B55CA" w:rsidRPr="00B7660F">
        <w:rPr>
          <w:rFonts w:ascii="Times New Roman" w:eastAsia="Times New Roman" w:hAnsi="Times New Roman" w:cs="Times New Roman"/>
          <w:color w:val="000000" w:themeColor="text1"/>
          <w:sz w:val="24"/>
          <w:szCs w:val="24"/>
        </w:rPr>
        <w:t xml:space="preserve">adequate in </w:t>
      </w:r>
      <w:r w:rsidR="00D4494F" w:rsidRPr="00B7660F">
        <w:rPr>
          <w:rFonts w:ascii="Times New Roman" w:eastAsia="Times New Roman" w:hAnsi="Times New Roman" w:cs="Times New Roman"/>
          <w:color w:val="000000" w:themeColor="text1"/>
          <w:sz w:val="24"/>
          <w:szCs w:val="24"/>
        </w:rPr>
        <w:t>a</w:t>
      </w:r>
      <w:r w:rsidR="00B366B1" w:rsidRPr="00B7660F">
        <w:rPr>
          <w:rFonts w:ascii="Times New Roman" w:eastAsia="Times New Roman" w:hAnsi="Times New Roman" w:cs="Times New Roman"/>
          <w:color w:val="000000" w:themeColor="text1"/>
          <w:sz w:val="24"/>
          <w:szCs w:val="24"/>
        </w:rPr>
        <w:t>nswering the</w:t>
      </w:r>
      <w:r w:rsidR="00C06D6F" w:rsidRPr="00B7660F">
        <w:rPr>
          <w:rFonts w:ascii="Times New Roman" w:eastAsia="Times New Roman" w:hAnsi="Times New Roman" w:cs="Times New Roman"/>
          <w:color w:val="000000" w:themeColor="text1"/>
          <w:sz w:val="24"/>
          <w:szCs w:val="24"/>
        </w:rPr>
        <w:t xml:space="preserve"> research</w:t>
      </w:r>
      <w:r w:rsidR="00B366B1" w:rsidRPr="00B7660F">
        <w:rPr>
          <w:rFonts w:ascii="Times New Roman" w:eastAsia="Times New Roman" w:hAnsi="Times New Roman" w:cs="Times New Roman"/>
          <w:color w:val="000000" w:themeColor="text1"/>
          <w:sz w:val="24"/>
          <w:szCs w:val="24"/>
        </w:rPr>
        <w:t xml:space="preserve"> question</w:t>
      </w:r>
      <w:r w:rsidR="00D4494F" w:rsidRPr="00B7660F">
        <w:rPr>
          <w:rFonts w:ascii="Times New Roman" w:eastAsia="Times New Roman" w:hAnsi="Times New Roman" w:cs="Times New Roman"/>
          <w:color w:val="000000" w:themeColor="text1"/>
          <w:sz w:val="24"/>
          <w:szCs w:val="24"/>
        </w:rPr>
        <w:t xml:space="preserve"> in a plausible way, </w:t>
      </w:r>
      <w:r w:rsidR="00C06D6F" w:rsidRPr="00B7660F">
        <w:rPr>
          <w:rFonts w:ascii="Times New Roman" w:eastAsia="Times New Roman" w:hAnsi="Times New Roman" w:cs="Times New Roman"/>
          <w:color w:val="000000" w:themeColor="text1"/>
          <w:sz w:val="24"/>
          <w:szCs w:val="24"/>
        </w:rPr>
        <w:t>or i</w:t>
      </w:r>
      <w:r w:rsidR="00992474" w:rsidRPr="00B7660F">
        <w:rPr>
          <w:rFonts w:ascii="Times New Roman" w:eastAsia="Times New Roman" w:hAnsi="Times New Roman" w:cs="Times New Roman"/>
          <w:color w:val="000000" w:themeColor="text1"/>
          <w:sz w:val="24"/>
          <w:szCs w:val="24"/>
        </w:rPr>
        <w:t>f</w:t>
      </w:r>
      <w:r w:rsidR="00A056A5" w:rsidRPr="00B7660F">
        <w:rPr>
          <w:rFonts w:ascii="Times New Roman" w:eastAsia="Times New Roman" w:hAnsi="Times New Roman" w:cs="Times New Roman"/>
          <w:color w:val="000000" w:themeColor="text1"/>
          <w:sz w:val="24"/>
          <w:szCs w:val="24"/>
        </w:rPr>
        <w:t xml:space="preserve"> </w:t>
      </w:r>
      <w:r w:rsidR="00C06D6F" w:rsidRPr="00B7660F">
        <w:rPr>
          <w:rFonts w:ascii="Times New Roman" w:eastAsia="Times New Roman" w:hAnsi="Times New Roman" w:cs="Times New Roman"/>
          <w:color w:val="000000" w:themeColor="text1"/>
          <w:sz w:val="24"/>
          <w:szCs w:val="24"/>
        </w:rPr>
        <w:t>a more</w:t>
      </w:r>
      <w:r w:rsidR="00A056A5" w:rsidRPr="00B7660F">
        <w:rPr>
          <w:rFonts w:ascii="Times New Roman" w:eastAsia="Times New Roman" w:hAnsi="Times New Roman" w:cs="Times New Roman"/>
          <w:color w:val="000000" w:themeColor="text1"/>
          <w:sz w:val="24"/>
          <w:szCs w:val="24"/>
        </w:rPr>
        <w:t xml:space="preserve"> plausible theory</w:t>
      </w:r>
      <w:r w:rsidR="00B366B1" w:rsidRPr="00B7660F">
        <w:rPr>
          <w:rFonts w:ascii="Times New Roman" w:eastAsia="Times New Roman" w:hAnsi="Times New Roman" w:cs="Times New Roman"/>
          <w:color w:val="000000" w:themeColor="text1"/>
          <w:sz w:val="24"/>
          <w:szCs w:val="24"/>
        </w:rPr>
        <w:t xml:space="preserve"> of Gospel origin</w:t>
      </w:r>
      <w:r w:rsidR="00C06D6F" w:rsidRPr="00B7660F">
        <w:rPr>
          <w:rFonts w:ascii="Times New Roman" w:eastAsia="Times New Roman" w:hAnsi="Times New Roman" w:cs="Times New Roman"/>
          <w:color w:val="000000" w:themeColor="text1"/>
          <w:sz w:val="24"/>
          <w:szCs w:val="24"/>
        </w:rPr>
        <w:t xml:space="preserve"> should be p</w:t>
      </w:r>
      <w:r w:rsidR="00992474" w:rsidRPr="00B7660F">
        <w:rPr>
          <w:rFonts w:ascii="Times New Roman" w:eastAsia="Times New Roman" w:hAnsi="Times New Roman" w:cs="Times New Roman"/>
          <w:color w:val="000000" w:themeColor="text1"/>
          <w:sz w:val="24"/>
          <w:szCs w:val="24"/>
        </w:rPr>
        <w:t>roposed.</w:t>
      </w:r>
    </w:p>
    <w:p w14:paraId="7AC9A003" w14:textId="77777777" w:rsidR="00403F55" w:rsidRPr="00B7660F" w:rsidRDefault="00403F55" w:rsidP="00507AA5">
      <w:pPr>
        <w:pStyle w:val="ListParagraph"/>
        <w:tabs>
          <w:tab w:val="left" w:pos="3265"/>
        </w:tabs>
        <w:spacing w:after="0" w:line="360" w:lineRule="auto"/>
        <w:ind w:left="0"/>
        <w:rPr>
          <w:rFonts w:ascii="Times New Roman" w:eastAsia="Times New Roman" w:hAnsi="Times New Roman" w:cs="Times New Roman"/>
          <w:color w:val="000000" w:themeColor="text1"/>
          <w:sz w:val="24"/>
          <w:szCs w:val="24"/>
        </w:rPr>
      </w:pPr>
    </w:p>
    <w:p w14:paraId="240C9864" w14:textId="760A702C" w:rsidR="00403F55" w:rsidRPr="00B7660F" w:rsidRDefault="009828BC" w:rsidP="00837916">
      <w:pPr>
        <w:spacing w:after="120" w:line="360" w:lineRule="auto"/>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2</w:t>
      </w:r>
      <w:r w:rsidR="00403F55" w:rsidRPr="00B7660F">
        <w:rPr>
          <w:rFonts w:ascii="Times New Roman" w:hAnsi="Times New Roman" w:cs="Times New Roman"/>
          <w:b/>
          <w:bCs/>
          <w:color w:val="000000" w:themeColor="text1"/>
          <w:sz w:val="24"/>
          <w:szCs w:val="24"/>
        </w:rPr>
        <w:t>.</w:t>
      </w:r>
      <w:r w:rsidR="00037FE5">
        <w:rPr>
          <w:rFonts w:ascii="Times New Roman" w:hAnsi="Times New Roman" w:cs="Times New Roman"/>
          <w:b/>
          <w:bCs/>
          <w:color w:val="000000" w:themeColor="text1"/>
          <w:sz w:val="24"/>
          <w:szCs w:val="24"/>
        </w:rPr>
        <w:t>3</w:t>
      </w:r>
      <w:r w:rsidR="00403F55" w:rsidRPr="00B7660F">
        <w:rPr>
          <w:rFonts w:ascii="Times New Roman" w:hAnsi="Times New Roman" w:cs="Times New Roman"/>
          <w:b/>
          <w:bCs/>
          <w:color w:val="000000" w:themeColor="text1"/>
          <w:sz w:val="24"/>
          <w:szCs w:val="24"/>
        </w:rPr>
        <w:t xml:space="preserve"> Objectives</w:t>
      </w:r>
    </w:p>
    <w:p w14:paraId="651CD779" w14:textId="369F2C49" w:rsidR="006A0782" w:rsidRPr="00B7660F" w:rsidRDefault="7325A37F" w:rsidP="006A0782">
      <w:pPr>
        <w:pStyle w:val="ListParagraph"/>
        <w:tabs>
          <w:tab w:val="left" w:pos="3265"/>
        </w:tabs>
        <w:spacing w:after="0" w:line="360" w:lineRule="auto"/>
        <w:ind w:left="0"/>
        <w:rPr>
          <w:rFonts w:ascii="Times New Roman" w:eastAsia="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To </w:t>
      </w:r>
      <w:r w:rsidR="00B47C6E" w:rsidRPr="00B7660F">
        <w:rPr>
          <w:rFonts w:ascii="Times New Roman" w:hAnsi="Times New Roman" w:cs="Times New Roman"/>
          <w:color w:val="000000" w:themeColor="text1"/>
          <w:sz w:val="24"/>
          <w:szCs w:val="24"/>
        </w:rPr>
        <w:t>reach</w:t>
      </w:r>
      <w:r w:rsidR="00E10456" w:rsidRPr="00B7660F">
        <w:rPr>
          <w:rFonts w:ascii="Times New Roman" w:hAnsi="Times New Roman" w:cs="Times New Roman"/>
          <w:color w:val="000000" w:themeColor="text1"/>
          <w:sz w:val="24"/>
          <w:szCs w:val="24"/>
        </w:rPr>
        <w:t xml:space="preserve"> the goal</w:t>
      </w:r>
      <w:r w:rsidR="00992474"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it will be necessary to examine</w:t>
      </w:r>
      <w:r w:rsidR="668030E4" w:rsidRPr="00B7660F">
        <w:rPr>
          <w:rFonts w:ascii="Times New Roman" w:hAnsi="Times New Roman" w:cs="Times New Roman"/>
          <w:color w:val="000000" w:themeColor="text1"/>
          <w:sz w:val="24"/>
          <w:szCs w:val="24"/>
        </w:rPr>
        <w:t xml:space="preserve"> </w:t>
      </w:r>
      <w:r w:rsidR="509FB3A0" w:rsidRPr="00B7660F">
        <w:rPr>
          <w:rFonts w:ascii="Times New Roman" w:hAnsi="Times New Roman" w:cs="Times New Roman"/>
          <w:color w:val="000000" w:themeColor="text1"/>
          <w:sz w:val="24"/>
          <w:szCs w:val="24"/>
        </w:rPr>
        <w:t xml:space="preserve">the </w:t>
      </w:r>
      <w:r w:rsidR="668030E4" w:rsidRPr="00B7660F">
        <w:rPr>
          <w:rFonts w:ascii="Times New Roman" w:hAnsi="Times New Roman" w:cs="Times New Roman"/>
          <w:color w:val="000000" w:themeColor="text1"/>
          <w:sz w:val="24"/>
          <w:szCs w:val="24"/>
        </w:rPr>
        <w:t>possible reasons</w:t>
      </w:r>
      <w:r w:rsidRPr="00B7660F">
        <w:rPr>
          <w:rFonts w:ascii="Times New Roman" w:hAnsi="Times New Roman" w:cs="Times New Roman"/>
          <w:color w:val="000000" w:themeColor="text1"/>
          <w:sz w:val="24"/>
          <w:szCs w:val="24"/>
        </w:rPr>
        <w:t xml:space="preserve"> why </w:t>
      </w:r>
      <w:r w:rsidR="00B47C6E" w:rsidRPr="00B7660F">
        <w:rPr>
          <w:rFonts w:ascii="Times New Roman" w:hAnsi="Times New Roman" w:cs="Times New Roman"/>
          <w:color w:val="000000" w:themeColor="text1"/>
          <w:sz w:val="24"/>
          <w:szCs w:val="24"/>
        </w:rPr>
        <w:t xml:space="preserve">the Gospel of </w:t>
      </w:r>
      <w:r w:rsidRPr="00B7660F">
        <w:rPr>
          <w:rFonts w:ascii="Times New Roman" w:hAnsi="Times New Roman" w:cs="Times New Roman"/>
          <w:color w:val="000000" w:themeColor="text1"/>
          <w:sz w:val="24"/>
          <w:szCs w:val="24"/>
        </w:rPr>
        <w:t xml:space="preserve">Mark came to be written </w:t>
      </w:r>
      <w:r w:rsidR="00B47C6E" w:rsidRPr="00B7660F">
        <w:rPr>
          <w:rFonts w:ascii="Times New Roman" w:hAnsi="Times New Roman" w:cs="Times New Roman"/>
          <w:color w:val="000000" w:themeColor="text1"/>
          <w:sz w:val="24"/>
          <w:szCs w:val="24"/>
        </w:rPr>
        <w:t>in the first instance and whether its writing ha</w:t>
      </w:r>
      <w:r w:rsidR="00992474" w:rsidRPr="00B7660F">
        <w:rPr>
          <w:rFonts w:ascii="Times New Roman" w:hAnsi="Times New Roman" w:cs="Times New Roman"/>
          <w:color w:val="000000" w:themeColor="text1"/>
          <w:sz w:val="24"/>
          <w:szCs w:val="24"/>
        </w:rPr>
        <w:t>d</w:t>
      </w:r>
      <w:r w:rsidR="00B47C6E" w:rsidRPr="00B7660F">
        <w:rPr>
          <w:rFonts w:ascii="Times New Roman" w:hAnsi="Times New Roman" w:cs="Times New Roman"/>
          <w:color w:val="000000" w:themeColor="text1"/>
          <w:sz w:val="24"/>
          <w:szCs w:val="24"/>
        </w:rPr>
        <w:t xml:space="preserve"> something to do with the</w:t>
      </w:r>
      <w:r w:rsidRPr="00B7660F">
        <w:rPr>
          <w:rFonts w:ascii="Times New Roman" w:hAnsi="Times New Roman" w:cs="Times New Roman"/>
          <w:color w:val="000000" w:themeColor="text1"/>
          <w:sz w:val="24"/>
          <w:szCs w:val="24"/>
        </w:rPr>
        <w:t xml:space="preserve"> war</w:t>
      </w:r>
      <w:r w:rsidR="00B47C6E" w:rsidRPr="00B7660F">
        <w:rPr>
          <w:rFonts w:ascii="Times New Roman" w:hAnsi="Times New Roman" w:cs="Times New Roman"/>
          <w:color w:val="000000" w:themeColor="text1"/>
          <w:sz w:val="24"/>
          <w:szCs w:val="24"/>
        </w:rPr>
        <w:t xml:space="preserve"> that was raging in Judea and Jerusalem at the time</w:t>
      </w:r>
      <w:r w:rsidR="00B95B8C" w:rsidRPr="00B7660F">
        <w:rPr>
          <w:rFonts w:ascii="Times New Roman" w:hAnsi="Times New Roman" w:cs="Times New Roman"/>
          <w:color w:val="000000" w:themeColor="text1"/>
          <w:sz w:val="24"/>
          <w:szCs w:val="24"/>
        </w:rPr>
        <w:t xml:space="preserve"> of writing</w:t>
      </w:r>
      <w:r w:rsidR="00B47C6E" w:rsidRPr="00B7660F">
        <w:rPr>
          <w:rFonts w:ascii="Times New Roman" w:hAnsi="Times New Roman" w:cs="Times New Roman"/>
          <w:color w:val="000000" w:themeColor="text1"/>
          <w:sz w:val="24"/>
          <w:szCs w:val="24"/>
        </w:rPr>
        <w:t xml:space="preserve">. This will involve a review of existing theories of origin from the reception history of Mark, </w:t>
      </w:r>
      <w:r w:rsidR="00EA1AEA" w:rsidRPr="00B7660F">
        <w:rPr>
          <w:rFonts w:ascii="Times New Roman" w:hAnsi="Times New Roman" w:cs="Times New Roman"/>
          <w:color w:val="000000" w:themeColor="text1"/>
          <w:sz w:val="24"/>
          <w:szCs w:val="24"/>
        </w:rPr>
        <w:t xml:space="preserve">which will take place in </w:t>
      </w:r>
      <w:r w:rsidR="008D330A" w:rsidRPr="00B7660F">
        <w:rPr>
          <w:rFonts w:ascii="Times New Roman" w:hAnsi="Times New Roman" w:cs="Times New Roman"/>
          <w:color w:val="000000" w:themeColor="text1"/>
          <w:sz w:val="24"/>
          <w:szCs w:val="24"/>
        </w:rPr>
        <w:t xml:space="preserve">the </w:t>
      </w:r>
      <w:r w:rsidR="007D7775" w:rsidRPr="00B7660F">
        <w:rPr>
          <w:rFonts w:ascii="Times New Roman" w:hAnsi="Times New Roman" w:cs="Times New Roman"/>
          <w:color w:val="000000" w:themeColor="text1"/>
          <w:sz w:val="24"/>
          <w:szCs w:val="24"/>
        </w:rPr>
        <w:t>next chapter of the thesis</w:t>
      </w:r>
      <w:r w:rsidR="008D330A" w:rsidRPr="00B7660F">
        <w:rPr>
          <w:rFonts w:ascii="Times New Roman" w:hAnsi="Times New Roman" w:cs="Times New Roman"/>
          <w:color w:val="000000" w:themeColor="text1"/>
          <w:sz w:val="24"/>
          <w:szCs w:val="24"/>
        </w:rPr>
        <w:t>. Th</w:t>
      </w:r>
      <w:r w:rsidR="00025EE3" w:rsidRPr="00B7660F">
        <w:rPr>
          <w:rFonts w:ascii="Times New Roman" w:hAnsi="Times New Roman" w:cs="Times New Roman"/>
          <w:color w:val="000000" w:themeColor="text1"/>
          <w:sz w:val="24"/>
          <w:szCs w:val="24"/>
        </w:rPr>
        <w:t xml:space="preserve">e purpose of this is to begin with existing thoughts of Markan origin and </w:t>
      </w:r>
      <w:r w:rsidR="00C138A6">
        <w:rPr>
          <w:rFonts w:ascii="Times New Roman" w:hAnsi="Times New Roman" w:cs="Times New Roman"/>
          <w:color w:val="000000" w:themeColor="text1"/>
          <w:sz w:val="24"/>
          <w:szCs w:val="24"/>
        </w:rPr>
        <w:t xml:space="preserve">to </w:t>
      </w:r>
      <w:r w:rsidR="00025EE3" w:rsidRPr="00B7660F">
        <w:rPr>
          <w:rFonts w:ascii="Times New Roman" w:hAnsi="Times New Roman" w:cs="Times New Roman"/>
          <w:color w:val="000000" w:themeColor="text1"/>
          <w:sz w:val="24"/>
          <w:szCs w:val="24"/>
        </w:rPr>
        <w:t xml:space="preserve">compare them with what comes forward in the analysis. There will be </w:t>
      </w:r>
      <w:r w:rsidR="00EA1AEA" w:rsidRPr="00B7660F">
        <w:rPr>
          <w:rFonts w:ascii="Times New Roman" w:hAnsi="Times New Roman" w:cs="Times New Roman"/>
          <w:color w:val="000000" w:themeColor="text1"/>
          <w:sz w:val="24"/>
          <w:szCs w:val="24"/>
        </w:rPr>
        <w:t xml:space="preserve">a series of comparisons </w:t>
      </w:r>
      <w:r w:rsidR="00025EE3" w:rsidRPr="00B7660F">
        <w:rPr>
          <w:rFonts w:ascii="Times New Roman" w:hAnsi="Times New Roman" w:cs="Times New Roman"/>
          <w:color w:val="000000" w:themeColor="text1"/>
          <w:sz w:val="24"/>
          <w:szCs w:val="24"/>
        </w:rPr>
        <w:t xml:space="preserve">presented, </w:t>
      </w:r>
      <w:r w:rsidR="00EA1AEA" w:rsidRPr="00B7660F">
        <w:rPr>
          <w:rFonts w:ascii="Times New Roman" w:hAnsi="Times New Roman" w:cs="Times New Roman"/>
          <w:color w:val="000000" w:themeColor="text1"/>
          <w:sz w:val="24"/>
          <w:szCs w:val="24"/>
        </w:rPr>
        <w:t xml:space="preserve">of </w:t>
      </w:r>
      <w:r w:rsidR="00025EE3" w:rsidRPr="00B7660F">
        <w:rPr>
          <w:rFonts w:ascii="Times New Roman" w:hAnsi="Times New Roman" w:cs="Times New Roman"/>
          <w:color w:val="000000" w:themeColor="text1"/>
          <w:sz w:val="24"/>
          <w:szCs w:val="24"/>
        </w:rPr>
        <w:lastRenderedPageBreak/>
        <w:t xml:space="preserve">the </w:t>
      </w:r>
      <w:r w:rsidR="00EA1AEA" w:rsidRPr="00B7660F">
        <w:rPr>
          <w:rFonts w:ascii="Times New Roman" w:hAnsi="Times New Roman" w:cs="Times New Roman"/>
          <w:color w:val="000000" w:themeColor="text1"/>
          <w:sz w:val="24"/>
          <w:szCs w:val="24"/>
        </w:rPr>
        <w:t xml:space="preserve">assumptions made </w:t>
      </w:r>
      <w:r w:rsidR="00025EE3" w:rsidRPr="00B7660F">
        <w:rPr>
          <w:rFonts w:ascii="Times New Roman" w:hAnsi="Times New Roman" w:cs="Times New Roman"/>
          <w:color w:val="000000" w:themeColor="text1"/>
          <w:sz w:val="24"/>
          <w:szCs w:val="24"/>
        </w:rPr>
        <w:t>in the reception history, for example,</w:t>
      </w:r>
      <w:r w:rsidR="008D330A" w:rsidRPr="00B7660F">
        <w:rPr>
          <w:rFonts w:ascii="Times New Roman" w:hAnsi="Times New Roman" w:cs="Times New Roman"/>
          <w:color w:val="000000" w:themeColor="text1"/>
          <w:sz w:val="24"/>
          <w:szCs w:val="24"/>
        </w:rPr>
        <w:t xml:space="preserve"> </w:t>
      </w:r>
      <w:r w:rsidR="00025EE3" w:rsidRPr="00B7660F">
        <w:rPr>
          <w:rFonts w:ascii="Times New Roman" w:hAnsi="Times New Roman" w:cs="Times New Roman"/>
          <w:color w:val="000000" w:themeColor="text1"/>
          <w:sz w:val="24"/>
          <w:szCs w:val="24"/>
        </w:rPr>
        <w:t xml:space="preserve">of a unified text </w:t>
      </w:r>
      <w:r w:rsidR="008D330A" w:rsidRPr="00B7660F">
        <w:rPr>
          <w:rFonts w:ascii="Times New Roman" w:hAnsi="Times New Roman" w:cs="Times New Roman"/>
          <w:color w:val="000000" w:themeColor="text1"/>
          <w:sz w:val="24"/>
          <w:szCs w:val="24"/>
        </w:rPr>
        <w:t xml:space="preserve">and </w:t>
      </w:r>
      <w:r w:rsidR="00025EE3" w:rsidRPr="00B7660F">
        <w:rPr>
          <w:rFonts w:ascii="Times New Roman" w:hAnsi="Times New Roman" w:cs="Times New Roman"/>
          <w:color w:val="000000" w:themeColor="text1"/>
          <w:sz w:val="24"/>
          <w:szCs w:val="24"/>
        </w:rPr>
        <w:t xml:space="preserve">whether these assumptions are reasonable when </w:t>
      </w:r>
      <w:r w:rsidR="008D330A" w:rsidRPr="00B7660F">
        <w:rPr>
          <w:rFonts w:ascii="Times New Roman" w:hAnsi="Times New Roman" w:cs="Times New Roman"/>
          <w:color w:val="000000" w:themeColor="text1"/>
          <w:sz w:val="24"/>
          <w:szCs w:val="24"/>
        </w:rPr>
        <w:t>the</w:t>
      </w:r>
      <w:r w:rsidR="00025EE3" w:rsidRPr="00B7660F">
        <w:rPr>
          <w:rFonts w:ascii="Times New Roman" w:hAnsi="Times New Roman" w:cs="Times New Roman"/>
          <w:color w:val="000000" w:themeColor="text1"/>
          <w:sz w:val="24"/>
          <w:szCs w:val="24"/>
        </w:rPr>
        <w:t xml:space="preserve">y are applied to the </w:t>
      </w:r>
      <w:r w:rsidR="007D7775" w:rsidRPr="00B7660F">
        <w:rPr>
          <w:rFonts w:ascii="Times New Roman" w:hAnsi="Times New Roman" w:cs="Times New Roman"/>
          <w:color w:val="000000" w:themeColor="text1"/>
          <w:sz w:val="24"/>
          <w:szCs w:val="24"/>
        </w:rPr>
        <w:t>apocalyptic</w:t>
      </w:r>
      <w:r w:rsidR="00EA1AEA" w:rsidRPr="00B7660F">
        <w:rPr>
          <w:rFonts w:ascii="Times New Roman" w:hAnsi="Times New Roman" w:cs="Times New Roman"/>
          <w:color w:val="000000" w:themeColor="text1"/>
          <w:sz w:val="24"/>
          <w:szCs w:val="24"/>
        </w:rPr>
        <w:t xml:space="preserve"> </w:t>
      </w:r>
      <w:r w:rsidR="00025EE3" w:rsidRPr="00B7660F">
        <w:rPr>
          <w:rFonts w:ascii="Times New Roman" w:hAnsi="Times New Roman" w:cs="Times New Roman"/>
          <w:color w:val="000000" w:themeColor="text1"/>
          <w:sz w:val="24"/>
          <w:szCs w:val="24"/>
        </w:rPr>
        <w:t xml:space="preserve">passages of </w:t>
      </w:r>
      <w:r w:rsidR="00EA1AEA" w:rsidRPr="00B7660F">
        <w:rPr>
          <w:rFonts w:ascii="Times New Roman" w:hAnsi="Times New Roman" w:cs="Times New Roman"/>
          <w:color w:val="000000" w:themeColor="text1"/>
          <w:sz w:val="24"/>
          <w:szCs w:val="24"/>
        </w:rPr>
        <w:t>Mark</w:t>
      </w:r>
      <w:r w:rsidR="008D330A" w:rsidRPr="00B7660F">
        <w:rPr>
          <w:rFonts w:ascii="Times New Roman" w:hAnsi="Times New Roman" w:cs="Times New Roman"/>
          <w:color w:val="000000" w:themeColor="text1"/>
          <w:sz w:val="24"/>
          <w:szCs w:val="24"/>
        </w:rPr>
        <w:t xml:space="preserve"> </w:t>
      </w:r>
      <w:r w:rsidR="00025EE3" w:rsidRPr="00B7660F">
        <w:rPr>
          <w:rFonts w:ascii="Times New Roman" w:hAnsi="Times New Roman" w:cs="Times New Roman"/>
          <w:color w:val="000000" w:themeColor="text1"/>
          <w:sz w:val="24"/>
          <w:szCs w:val="24"/>
        </w:rPr>
        <w:t>in</w:t>
      </w:r>
      <w:r w:rsidR="008D330A" w:rsidRPr="00B7660F">
        <w:rPr>
          <w:rFonts w:ascii="Times New Roman" w:hAnsi="Times New Roman" w:cs="Times New Roman"/>
          <w:color w:val="000000" w:themeColor="text1"/>
          <w:sz w:val="24"/>
          <w:szCs w:val="24"/>
        </w:rPr>
        <w:t xml:space="preserve"> isolat</w:t>
      </w:r>
      <w:r w:rsidR="00025EE3" w:rsidRPr="00B7660F">
        <w:rPr>
          <w:rFonts w:ascii="Times New Roman" w:hAnsi="Times New Roman" w:cs="Times New Roman"/>
          <w:color w:val="000000" w:themeColor="text1"/>
          <w:sz w:val="24"/>
          <w:szCs w:val="24"/>
        </w:rPr>
        <w:t>ion</w:t>
      </w:r>
      <w:r w:rsidR="008D330A" w:rsidRPr="00B7660F">
        <w:rPr>
          <w:rFonts w:ascii="Times New Roman" w:hAnsi="Times New Roman" w:cs="Times New Roman"/>
          <w:color w:val="000000" w:themeColor="text1"/>
          <w:sz w:val="24"/>
          <w:szCs w:val="24"/>
        </w:rPr>
        <w:t xml:space="preserve"> from </w:t>
      </w:r>
      <w:r w:rsidR="00413226" w:rsidRPr="00B7660F">
        <w:rPr>
          <w:rFonts w:ascii="Times New Roman" w:hAnsi="Times New Roman" w:cs="Times New Roman"/>
          <w:color w:val="000000" w:themeColor="text1"/>
          <w:sz w:val="24"/>
          <w:szCs w:val="24"/>
        </w:rPr>
        <w:t xml:space="preserve">the </w:t>
      </w:r>
      <w:r w:rsidR="00025EE3" w:rsidRPr="00B7660F">
        <w:rPr>
          <w:rFonts w:ascii="Times New Roman" w:hAnsi="Times New Roman" w:cs="Times New Roman"/>
          <w:color w:val="000000" w:themeColor="text1"/>
          <w:sz w:val="24"/>
          <w:szCs w:val="24"/>
        </w:rPr>
        <w:t>rest of the text</w:t>
      </w:r>
      <w:r w:rsidR="00EA1AEA" w:rsidRPr="00B7660F">
        <w:rPr>
          <w:rFonts w:ascii="Times New Roman" w:hAnsi="Times New Roman" w:cs="Times New Roman"/>
          <w:color w:val="000000" w:themeColor="text1"/>
          <w:sz w:val="24"/>
          <w:szCs w:val="24"/>
        </w:rPr>
        <w:t>.</w:t>
      </w:r>
      <w:r w:rsidR="00B47C6E" w:rsidRPr="00B7660F">
        <w:rPr>
          <w:rFonts w:ascii="Times New Roman" w:hAnsi="Times New Roman" w:cs="Times New Roman"/>
          <w:color w:val="000000" w:themeColor="text1"/>
          <w:sz w:val="24"/>
          <w:szCs w:val="24"/>
        </w:rPr>
        <w:t xml:space="preserve"> </w:t>
      </w:r>
      <w:r w:rsidR="00EA1AEA" w:rsidRPr="00B7660F">
        <w:rPr>
          <w:rFonts w:ascii="Times New Roman" w:hAnsi="Times New Roman" w:cs="Times New Roman"/>
          <w:color w:val="000000" w:themeColor="text1"/>
          <w:sz w:val="24"/>
          <w:szCs w:val="24"/>
        </w:rPr>
        <w:t>Th</w:t>
      </w:r>
      <w:r w:rsidR="008D330A" w:rsidRPr="00B7660F">
        <w:rPr>
          <w:rFonts w:ascii="Times New Roman" w:hAnsi="Times New Roman" w:cs="Times New Roman"/>
          <w:color w:val="000000" w:themeColor="text1"/>
          <w:sz w:val="24"/>
          <w:szCs w:val="24"/>
        </w:rPr>
        <w:t>e</w:t>
      </w:r>
      <w:r w:rsidR="00025EE3" w:rsidRPr="00B7660F">
        <w:rPr>
          <w:rFonts w:ascii="Times New Roman" w:hAnsi="Times New Roman" w:cs="Times New Roman"/>
          <w:color w:val="000000" w:themeColor="text1"/>
          <w:sz w:val="24"/>
          <w:szCs w:val="24"/>
        </w:rPr>
        <w:t xml:space="preserve"> comparisons are expected to produce agreement or variance, where the variances will require explanation. </w:t>
      </w:r>
      <w:r w:rsidR="005A5D40" w:rsidRPr="00B7660F">
        <w:rPr>
          <w:rFonts w:ascii="Times New Roman" w:hAnsi="Times New Roman" w:cs="Times New Roman"/>
          <w:color w:val="000000" w:themeColor="text1"/>
          <w:sz w:val="24"/>
          <w:szCs w:val="24"/>
        </w:rPr>
        <w:t>A</w:t>
      </w:r>
      <w:r w:rsidR="00151A33" w:rsidRPr="00B7660F">
        <w:rPr>
          <w:rFonts w:ascii="Times New Roman" w:hAnsi="Times New Roman" w:cs="Times New Roman"/>
          <w:color w:val="000000" w:themeColor="text1"/>
          <w:sz w:val="24"/>
          <w:szCs w:val="24"/>
        </w:rPr>
        <w:t xml:space="preserve"> </w:t>
      </w:r>
      <w:r w:rsidR="00430B3A">
        <w:rPr>
          <w:rFonts w:ascii="Times New Roman" w:hAnsi="Times New Roman" w:cs="Times New Roman"/>
          <w:color w:val="000000" w:themeColor="text1"/>
          <w:sz w:val="24"/>
          <w:szCs w:val="24"/>
        </w:rPr>
        <w:t xml:space="preserve">limited </w:t>
      </w:r>
      <w:r w:rsidR="008D330A" w:rsidRPr="00B7660F">
        <w:rPr>
          <w:rFonts w:ascii="Times New Roman" w:hAnsi="Times New Roman" w:cs="Times New Roman"/>
          <w:color w:val="000000" w:themeColor="text1"/>
          <w:sz w:val="24"/>
          <w:szCs w:val="24"/>
        </w:rPr>
        <w:t>forms</w:t>
      </w:r>
      <w:r w:rsidR="00EA1AEA" w:rsidRPr="00B7660F">
        <w:rPr>
          <w:rFonts w:ascii="Times New Roman" w:hAnsi="Times New Roman" w:cs="Times New Roman"/>
          <w:color w:val="000000" w:themeColor="text1"/>
          <w:sz w:val="24"/>
          <w:szCs w:val="24"/>
        </w:rPr>
        <w:t xml:space="preserve"> analysis will </w:t>
      </w:r>
      <w:r w:rsidR="00151A33" w:rsidRPr="00B7660F">
        <w:rPr>
          <w:rFonts w:ascii="Times New Roman" w:hAnsi="Times New Roman" w:cs="Times New Roman"/>
          <w:color w:val="000000" w:themeColor="text1"/>
          <w:sz w:val="24"/>
          <w:szCs w:val="24"/>
        </w:rPr>
        <w:t xml:space="preserve">be </w:t>
      </w:r>
      <w:r w:rsidR="00025EE3" w:rsidRPr="00B7660F">
        <w:rPr>
          <w:rFonts w:ascii="Times New Roman" w:hAnsi="Times New Roman" w:cs="Times New Roman"/>
          <w:color w:val="000000" w:themeColor="text1"/>
          <w:sz w:val="24"/>
          <w:szCs w:val="24"/>
        </w:rPr>
        <w:t>employ</w:t>
      </w:r>
      <w:r w:rsidR="00151A33" w:rsidRPr="00B7660F">
        <w:rPr>
          <w:rFonts w:ascii="Times New Roman" w:hAnsi="Times New Roman" w:cs="Times New Roman"/>
          <w:color w:val="000000" w:themeColor="text1"/>
          <w:sz w:val="24"/>
          <w:szCs w:val="24"/>
        </w:rPr>
        <w:t>ed</w:t>
      </w:r>
      <w:r w:rsidR="00025EE3" w:rsidRPr="00B7660F">
        <w:rPr>
          <w:rFonts w:ascii="Times New Roman" w:hAnsi="Times New Roman" w:cs="Times New Roman"/>
          <w:color w:val="000000" w:themeColor="text1"/>
          <w:sz w:val="24"/>
          <w:szCs w:val="24"/>
        </w:rPr>
        <w:t xml:space="preserve"> </w:t>
      </w:r>
      <w:proofErr w:type="gramStart"/>
      <w:r w:rsidR="00025EE3" w:rsidRPr="00B7660F">
        <w:rPr>
          <w:rFonts w:ascii="Times New Roman" w:hAnsi="Times New Roman" w:cs="Times New Roman"/>
          <w:color w:val="000000" w:themeColor="text1"/>
          <w:sz w:val="24"/>
          <w:szCs w:val="24"/>
        </w:rPr>
        <w:t>in order to</w:t>
      </w:r>
      <w:proofErr w:type="gramEnd"/>
      <w:r w:rsidR="00025EE3" w:rsidRPr="00B7660F">
        <w:rPr>
          <w:rFonts w:ascii="Times New Roman" w:hAnsi="Times New Roman" w:cs="Times New Roman"/>
          <w:color w:val="000000" w:themeColor="text1"/>
          <w:sz w:val="24"/>
          <w:szCs w:val="24"/>
        </w:rPr>
        <w:t xml:space="preserve"> examine whether the apocalyptic material in Mark may </w:t>
      </w:r>
      <w:r w:rsidR="00151A33" w:rsidRPr="00B7660F">
        <w:rPr>
          <w:rFonts w:ascii="Times New Roman" w:hAnsi="Times New Roman" w:cs="Times New Roman"/>
          <w:color w:val="000000" w:themeColor="text1"/>
          <w:sz w:val="24"/>
          <w:szCs w:val="24"/>
        </w:rPr>
        <w:t>be treated</w:t>
      </w:r>
      <w:r w:rsidR="00025EE3" w:rsidRPr="00B7660F">
        <w:rPr>
          <w:rFonts w:ascii="Times New Roman" w:hAnsi="Times New Roman" w:cs="Times New Roman"/>
          <w:color w:val="000000" w:themeColor="text1"/>
          <w:sz w:val="24"/>
          <w:szCs w:val="24"/>
        </w:rPr>
        <w:t xml:space="preserve"> as </w:t>
      </w:r>
      <w:r w:rsidR="00151A33" w:rsidRPr="00B7660F">
        <w:rPr>
          <w:rFonts w:ascii="Times New Roman" w:hAnsi="Times New Roman" w:cs="Times New Roman"/>
          <w:color w:val="000000" w:themeColor="text1"/>
          <w:sz w:val="24"/>
          <w:szCs w:val="24"/>
        </w:rPr>
        <w:t xml:space="preserve">a literary form, with its own characteristics that tell a different </w:t>
      </w:r>
      <w:r w:rsidR="00903465" w:rsidRPr="00B7660F">
        <w:rPr>
          <w:rFonts w:ascii="Times New Roman" w:hAnsi="Times New Roman" w:cs="Times New Roman"/>
          <w:color w:val="000000" w:themeColor="text1"/>
          <w:sz w:val="24"/>
          <w:szCs w:val="24"/>
        </w:rPr>
        <w:t>story</w:t>
      </w:r>
      <w:r w:rsidR="00151A33" w:rsidRPr="00B7660F">
        <w:rPr>
          <w:rFonts w:ascii="Times New Roman" w:hAnsi="Times New Roman" w:cs="Times New Roman"/>
          <w:color w:val="000000" w:themeColor="text1"/>
          <w:sz w:val="24"/>
          <w:szCs w:val="24"/>
        </w:rPr>
        <w:t xml:space="preserve"> than the rest of the Markan text. Thus, the objective of using integrated methods of both a</w:t>
      </w:r>
      <w:r w:rsidR="00EA1AEA" w:rsidRPr="00B7660F">
        <w:rPr>
          <w:rFonts w:ascii="Times New Roman" w:hAnsi="Times New Roman" w:cs="Times New Roman"/>
          <w:color w:val="000000" w:themeColor="text1"/>
          <w:sz w:val="24"/>
          <w:szCs w:val="24"/>
        </w:rPr>
        <w:t xml:space="preserve"> traditional </w:t>
      </w:r>
      <w:r w:rsidR="00B47C6E" w:rsidRPr="00B7660F">
        <w:rPr>
          <w:rFonts w:ascii="Times New Roman" w:hAnsi="Times New Roman" w:cs="Times New Roman"/>
          <w:color w:val="000000" w:themeColor="text1"/>
          <w:sz w:val="24"/>
          <w:szCs w:val="24"/>
        </w:rPr>
        <w:t>literary</w:t>
      </w:r>
      <w:r w:rsidR="008D330A" w:rsidRPr="00B7660F">
        <w:rPr>
          <w:rFonts w:ascii="Times New Roman" w:hAnsi="Times New Roman" w:cs="Times New Roman"/>
          <w:color w:val="000000" w:themeColor="text1"/>
          <w:sz w:val="24"/>
          <w:szCs w:val="24"/>
        </w:rPr>
        <w:t>-historical</w:t>
      </w:r>
      <w:r w:rsidR="00EA1AEA" w:rsidRPr="00B7660F">
        <w:rPr>
          <w:rFonts w:ascii="Times New Roman" w:hAnsi="Times New Roman" w:cs="Times New Roman"/>
          <w:color w:val="000000" w:themeColor="text1"/>
          <w:sz w:val="24"/>
          <w:szCs w:val="24"/>
        </w:rPr>
        <w:t xml:space="preserve"> analysis of the Markan </w:t>
      </w:r>
      <w:r w:rsidR="008D330A" w:rsidRPr="00B7660F">
        <w:rPr>
          <w:rFonts w:ascii="Times New Roman" w:hAnsi="Times New Roman" w:cs="Times New Roman"/>
          <w:color w:val="000000" w:themeColor="text1"/>
          <w:sz w:val="24"/>
          <w:szCs w:val="24"/>
        </w:rPr>
        <w:t>themes and motifs</w:t>
      </w:r>
      <w:r w:rsidR="00B47C6E" w:rsidRPr="00B7660F">
        <w:rPr>
          <w:rFonts w:ascii="Times New Roman" w:hAnsi="Times New Roman" w:cs="Times New Roman"/>
          <w:color w:val="000000" w:themeColor="text1"/>
          <w:sz w:val="24"/>
          <w:szCs w:val="24"/>
        </w:rPr>
        <w:t xml:space="preserve"> a</w:t>
      </w:r>
      <w:r w:rsidR="008D330A" w:rsidRPr="00B7660F">
        <w:rPr>
          <w:rFonts w:ascii="Times New Roman" w:hAnsi="Times New Roman" w:cs="Times New Roman"/>
          <w:color w:val="000000" w:themeColor="text1"/>
          <w:sz w:val="24"/>
          <w:szCs w:val="24"/>
        </w:rPr>
        <w:t>s well as a comparison of</w:t>
      </w:r>
      <w:r w:rsidR="00B47C6E" w:rsidRPr="00B7660F">
        <w:rPr>
          <w:rFonts w:ascii="Times New Roman" w:hAnsi="Times New Roman" w:cs="Times New Roman"/>
          <w:color w:val="000000" w:themeColor="text1"/>
          <w:sz w:val="24"/>
          <w:szCs w:val="24"/>
        </w:rPr>
        <w:t xml:space="preserve"> </w:t>
      </w:r>
      <w:r w:rsidR="00EA1AEA" w:rsidRPr="00B7660F">
        <w:rPr>
          <w:rFonts w:ascii="Times New Roman" w:hAnsi="Times New Roman" w:cs="Times New Roman"/>
          <w:color w:val="000000" w:themeColor="text1"/>
          <w:sz w:val="24"/>
          <w:szCs w:val="24"/>
        </w:rPr>
        <w:t xml:space="preserve">the </w:t>
      </w:r>
      <w:r w:rsidR="00B47C6E" w:rsidRPr="00B7660F">
        <w:rPr>
          <w:rFonts w:ascii="Times New Roman" w:hAnsi="Times New Roman" w:cs="Times New Roman"/>
          <w:color w:val="000000" w:themeColor="text1"/>
          <w:sz w:val="24"/>
          <w:szCs w:val="24"/>
        </w:rPr>
        <w:t>historical contexts</w:t>
      </w:r>
      <w:r w:rsidR="00EA1AEA" w:rsidRPr="00B7660F">
        <w:rPr>
          <w:rFonts w:ascii="Times New Roman" w:hAnsi="Times New Roman" w:cs="Times New Roman"/>
          <w:color w:val="000000" w:themeColor="text1"/>
          <w:sz w:val="24"/>
          <w:szCs w:val="24"/>
        </w:rPr>
        <w:t xml:space="preserve"> </w:t>
      </w:r>
      <w:r w:rsidR="00151A33" w:rsidRPr="00B7660F">
        <w:rPr>
          <w:rFonts w:ascii="Times New Roman" w:hAnsi="Times New Roman" w:cs="Times New Roman"/>
          <w:color w:val="000000" w:themeColor="text1"/>
          <w:sz w:val="24"/>
          <w:szCs w:val="24"/>
        </w:rPr>
        <w:t>will be conducted on</w:t>
      </w:r>
      <w:r w:rsidR="00EA1AEA" w:rsidRPr="00B7660F">
        <w:rPr>
          <w:rFonts w:ascii="Times New Roman" w:hAnsi="Times New Roman" w:cs="Times New Roman"/>
          <w:color w:val="000000" w:themeColor="text1"/>
          <w:sz w:val="24"/>
          <w:szCs w:val="24"/>
        </w:rPr>
        <w:t xml:space="preserve"> two</w:t>
      </w:r>
      <w:r w:rsidR="0098643D" w:rsidRPr="00B7660F">
        <w:rPr>
          <w:rFonts w:ascii="Times New Roman" w:hAnsi="Times New Roman" w:cs="Times New Roman"/>
          <w:color w:val="000000" w:themeColor="text1"/>
          <w:sz w:val="24"/>
          <w:szCs w:val="24"/>
        </w:rPr>
        <w:t xml:space="preserve"> identified</w:t>
      </w:r>
      <w:r w:rsidR="00EA1AEA" w:rsidRPr="00B7660F">
        <w:rPr>
          <w:rFonts w:ascii="Times New Roman" w:hAnsi="Times New Roman" w:cs="Times New Roman"/>
          <w:color w:val="000000" w:themeColor="text1"/>
          <w:sz w:val="24"/>
          <w:szCs w:val="24"/>
        </w:rPr>
        <w:t xml:space="preserve"> forms</w:t>
      </w:r>
      <w:r w:rsidR="00093488" w:rsidRPr="00B7660F">
        <w:rPr>
          <w:rFonts w:ascii="Times New Roman" w:hAnsi="Times New Roman" w:cs="Times New Roman"/>
          <w:color w:val="000000" w:themeColor="text1"/>
          <w:sz w:val="24"/>
          <w:szCs w:val="24"/>
        </w:rPr>
        <w:t>.</w:t>
      </w:r>
      <w:r w:rsidR="00403F55" w:rsidRPr="00B7660F">
        <w:rPr>
          <w:rStyle w:val="FootnoteReference"/>
          <w:rFonts w:ascii="Times New Roman" w:hAnsi="Times New Roman" w:cs="Times New Roman"/>
          <w:color w:val="000000" w:themeColor="text1"/>
          <w:sz w:val="24"/>
          <w:szCs w:val="24"/>
        </w:rPr>
        <w:footnoteReference w:id="119"/>
      </w:r>
      <w:r w:rsidRPr="00B7660F">
        <w:rPr>
          <w:rFonts w:ascii="Times New Roman" w:hAnsi="Times New Roman" w:cs="Times New Roman"/>
          <w:color w:val="000000" w:themeColor="text1"/>
          <w:sz w:val="24"/>
          <w:szCs w:val="24"/>
        </w:rPr>
        <w:t xml:space="preserve"> </w:t>
      </w:r>
      <w:r w:rsidR="00EA1AEA" w:rsidRPr="00B7660F">
        <w:rPr>
          <w:rFonts w:ascii="Times New Roman" w:hAnsi="Times New Roman" w:cs="Times New Roman"/>
          <w:color w:val="000000" w:themeColor="text1"/>
          <w:sz w:val="24"/>
          <w:szCs w:val="24"/>
        </w:rPr>
        <w:t xml:space="preserve">All of this will be done </w:t>
      </w:r>
      <w:r w:rsidR="0098643D" w:rsidRPr="00B7660F">
        <w:rPr>
          <w:rFonts w:ascii="Times New Roman" w:hAnsi="Times New Roman" w:cs="Times New Roman"/>
          <w:color w:val="000000" w:themeColor="text1"/>
          <w:sz w:val="24"/>
          <w:szCs w:val="24"/>
        </w:rPr>
        <w:t>in the first</w:t>
      </w:r>
      <w:r w:rsidR="00371B8C" w:rsidRPr="00B7660F">
        <w:rPr>
          <w:rFonts w:ascii="Times New Roman" w:hAnsi="Times New Roman" w:cs="Times New Roman"/>
          <w:color w:val="000000" w:themeColor="text1"/>
          <w:sz w:val="24"/>
          <w:szCs w:val="24"/>
        </w:rPr>
        <w:t xml:space="preserve"> two parts of the thesis to </w:t>
      </w:r>
      <w:r w:rsidR="008D330A" w:rsidRPr="00B7660F">
        <w:rPr>
          <w:rFonts w:ascii="Times New Roman" w:hAnsi="Times New Roman" w:cs="Times New Roman"/>
          <w:color w:val="000000" w:themeColor="text1"/>
          <w:sz w:val="24"/>
          <w:szCs w:val="24"/>
        </w:rPr>
        <w:t xml:space="preserve">identify </w:t>
      </w:r>
      <w:r w:rsidR="00151A33" w:rsidRPr="00B7660F">
        <w:rPr>
          <w:rFonts w:ascii="Times New Roman" w:hAnsi="Times New Roman" w:cs="Times New Roman"/>
          <w:color w:val="000000" w:themeColor="text1"/>
          <w:sz w:val="24"/>
          <w:szCs w:val="24"/>
        </w:rPr>
        <w:t xml:space="preserve">and </w:t>
      </w:r>
      <w:r w:rsidR="007F2E8F" w:rsidRPr="00B7660F">
        <w:rPr>
          <w:rFonts w:ascii="Times New Roman" w:hAnsi="Times New Roman" w:cs="Times New Roman"/>
          <w:color w:val="000000" w:themeColor="text1"/>
          <w:sz w:val="24"/>
          <w:szCs w:val="24"/>
        </w:rPr>
        <w:t>analyze</w:t>
      </w:r>
      <w:r w:rsidR="00151A33" w:rsidRPr="00B7660F">
        <w:rPr>
          <w:rFonts w:ascii="Times New Roman" w:hAnsi="Times New Roman" w:cs="Times New Roman"/>
          <w:color w:val="000000" w:themeColor="text1"/>
          <w:sz w:val="24"/>
          <w:szCs w:val="24"/>
        </w:rPr>
        <w:t xml:space="preserve"> the</w:t>
      </w:r>
      <w:r w:rsidR="008D330A" w:rsidRPr="00B7660F">
        <w:rPr>
          <w:rFonts w:ascii="Times New Roman" w:hAnsi="Times New Roman" w:cs="Times New Roman"/>
          <w:color w:val="000000" w:themeColor="text1"/>
          <w:sz w:val="24"/>
          <w:szCs w:val="24"/>
        </w:rPr>
        <w:t xml:space="preserve"> apocalyptic form</w:t>
      </w:r>
      <w:r w:rsidR="007F2E8F" w:rsidRPr="00B7660F">
        <w:rPr>
          <w:rFonts w:ascii="Times New Roman" w:hAnsi="Times New Roman" w:cs="Times New Roman"/>
          <w:color w:val="000000" w:themeColor="text1"/>
          <w:sz w:val="24"/>
          <w:szCs w:val="24"/>
        </w:rPr>
        <w:t>.</w:t>
      </w:r>
      <w:r w:rsidR="008D330A" w:rsidRPr="00B7660F">
        <w:rPr>
          <w:rFonts w:ascii="Times New Roman" w:hAnsi="Times New Roman" w:cs="Times New Roman"/>
          <w:color w:val="000000" w:themeColor="text1"/>
          <w:sz w:val="24"/>
          <w:szCs w:val="24"/>
        </w:rPr>
        <w:t xml:space="preserve"> Once the form has been thoroughly examined, it will be subjected to </w:t>
      </w:r>
      <w:r w:rsidR="0098643D" w:rsidRPr="00B7660F">
        <w:rPr>
          <w:rFonts w:ascii="Times New Roman" w:hAnsi="Times New Roman" w:cs="Times New Roman"/>
          <w:color w:val="000000" w:themeColor="text1"/>
          <w:sz w:val="24"/>
          <w:szCs w:val="24"/>
        </w:rPr>
        <w:t xml:space="preserve">a comparative microhistorical </w:t>
      </w:r>
      <w:r w:rsidR="008D330A" w:rsidRPr="00B7660F">
        <w:rPr>
          <w:rFonts w:ascii="Times New Roman" w:hAnsi="Times New Roman" w:cs="Times New Roman"/>
          <w:color w:val="000000" w:themeColor="text1"/>
          <w:sz w:val="24"/>
          <w:szCs w:val="24"/>
        </w:rPr>
        <w:t>examination in th</w:t>
      </w:r>
      <w:r w:rsidR="00B93E3A" w:rsidRPr="00B7660F">
        <w:rPr>
          <w:rFonts w:ascii="Times New Roman" w:hAnsi="Times New Roman" w:cs="Times New Roman"/>
          <w:color w:val="000000" w:themeColor="text1"/>
          <w:sz w:val="24"/>
          <w:szCs w:val="24"/>
        </w:rPr>
        <w:t>e</w:t>
      </w:r>
      <w:r w:rsidR="008D330A" w:rsidRPr="00B7660F">
        <w:rPr>
          <w:rFonts w:ascii="Times New Roman" w:hAnsi="Times New Roman" w:cs="Times New Roman"/>
          <w:color w:val="000000" w:themeColor="text1"/>
          <w:sz w:val="24"/>
          <w:szCs w:val="24"/>
        </w:rPr>
        <w:t xml:space="preserve"> </w:t>
      </w:r>
      <w:r w:rsidR="007F2E8F" w:rsidRPr="00B7660F">
        <w:rPr>
          <w:rFonts w:ascii="Times New Roman" w:hAnsi="Times New Roman" w:cs="Times New Roman"/>
          <w:color w:val="000000" w:themeColor="text1"/>
          <w:sz w:val="24"/>
          <w:szCs w:val="24"/>
        </w:rPr>
        <w:t xml:space="preserve">final </w:t>
      </w:r>
      <w:r w:rsidR="008D330A" w:rsidRPr="00B7660F">
        <w:rPr>
          <w:rFonts w:ascii="Times New Roman" w:hAnsi="Times New Roman" w:cs="Times New Roman"/>
          <w:color w:val="000000" w:themeColor="text1"/>
          <w:sz w:val="24"/>
          <w:szCs w:val="24"/>
        </w:rPr>
        <w:t>part of the thesis</w:t>
      </w:r>
      <w:r w:rsidR="0098643D" w:rsidRPr="00B7660F">
        <w:rPr>
          <w:rFonts w:ascii="Times New Roman" w:hAnsi="Times New Roman" w:cs="Times New Roman"/>
          <w:color w:val="000000" w:themeColor="text1"/>
          <w:sz w:val="24"/>
          <w:szCs w:val="24"/>
        </w:rPr>
        <w:t xml:space="preserve"> </w:t>
      </w:r>
      <w:proofErr w:type="gramStart"/>
      <w:r w:rsidR="007F2E8F" w:rsidRPr="00B7660F">
        <w:rPr>
          <w:rFonts w:ascii="Times New Roman" w:hAnsi="Times New Roman" w:cs="Times New Roman"/>
          <w:color w:val="000000" w:themeColor="text1"/>
          <w:sz w:val="24"/>
          <w:szCs w:val="24"/>
        </w:rPr>
        <w:t>in an attempt to</w:t>
      </w:r>
      <w:proofErr w:type="gramEnd"/>
      <w:r w:rsidR="0098643D" w:rsidRPr="00B7660F">
        <w:rPr>
          <w:rFonts w:ascii="Times New Roman" w:hAnsi="Times New Roman" w:cs="Times New Roman"/>
          <w:color w:val="000000" w:themeColor="text1"/>
          <w:sz w:val="24"/>
          <w:szCs w:val="24"/>
        </w:rPr>
        <w:t xml:space="preserve"> elucidate causation</w:t>
      </w:r>
      <w:r w:rsidR="00371B8C" w:rsidRPr="00B7660F">
        <w:rPr>
          <w:rFonts w:ascii="Times New Roman" w:hAnsi="Times New Roman" w:cs="Times New Roman"/>
          <w:color w:val="000000" w:themeColor="text1"/>
          <w:sz w:val="24"/>
          <w:szCs w:val="24"/>
        </w:rPr>
        <w:t xml:space="preserve"> in the apocalyptic form</w:t>
      </w:r>
      <w:r w:rsidR="0098643D" w:rsidRPr="00B7660F">
        <w:rPr>
          <w:rFonts w:ascii="Times New Roman" w:hAnsi="Times New Roman" w:cs="Times New Roman"/>
          <w:color w:val="000000" w:themeColor="text1"/>
          <w:sz w:val="24"/>
          <w:szCs w:val="24"/>
        </w:rPr>
        <w:t xml:space="preserve">. </w:t>
      </w:r>
      <w:r w:rsidR="006A0782" w:rsidRPr="00B7660F">
        <w:rPr>
          <w:rFonts w:ascii="Times New Roman" w:hAnsi="Times New Roman" w:cs="Times New Roman"/>
          <w:color w:val="000000" w:themeColor="text1"/>
          <w:sz w:val="24"/>
          <w:szCs w:val="24"/>
        </w:rPr>
        <w:t>The question of causation will be approached from the microhistorical perspective, namely from the point of view of the writers operating within the Jesus community in Jerusalem at the time of the destruction of the Jerusalem temple. This will be conducted as an experiment,</w:t>
      </w:r>
      <w:r w:rsidR="006A0782" w:rsidRPr="00B7660F">
        <w:rPr>
          <w:rStyle w:val="FootnoteReference"/>
          <w:rFonts w:ascii="Times New Roman" w:hAnsi="Times New Roman" w:cs="Times New Roman"/>
          <w:color w:val="000000" w:themeColor="text1"/>
          <w:sz w:val="24"/>
          <w:szCs w:val="24"/>
        </w:rPr>
        <w:footnoteReference w:id="120"/>
      </w:r>
      <w:r w:rsidR="006A0782" w:rsidRPr="00B7660F">
        <w:rPr>
          <w:rFonts w:ascii="Times New Roman" w:hAnsi="Times New Roman" w:cs="Times New Roman"/>
          <w:color w:val="000000" w:themeColor="text1"/>
          <w:sz w:val="24"/>
          <w:szCs w:val="24"/>
        </w:rPr>
        <w:t xml:space="preserve"> since some of the analysis relies upon reasoned conjecture, where the accounts of Mark and Josephus will be directly compared as microhistor</w:t>
      </w:r>
      <w:r w:rsidR="00771E65">
        <w:rPr>
          <w:rFonts w:ascii="Times New Roman" w:hAnsi="Times New Roman" w:cs="Times New Roman"/>
          <w:color w:val="000000" w:themeColor="text1"/>
          <w:sz w:val="24"/>
          <w:szCs w:val="24"/>
        </w:rPr>
        <w:t>ical material</w:t>
      </w:r>
      <w:r w:rsidR="00771E65">
        <w:rPr>
          <w:rStyle w:val="FootnoteReference"/>
          <w:rFonts w:ascii="Times New Roman" w:hAnsi="Times New Roman" w:cs="Times New Roman"/>
          <w:color w:val="000000" w:themeColor="text1"/>
          <w:sz w:val="24"/>
          <w:szCs w:val="24"/>
        </w:rPr>
        <w:footnoteReference w:id="121"/>
      </w:r>
      <w:r w:rsidR="006A0782" w:rsidRPr="00B7660F">
        <w:rPr>
          <w:rFonts w:ascii="Times New Roman" w:hAnsi="Times New Roman" w:cs="Times New Roman"/>
          <w:color w:val="000000" w:themeColor="text1"/>
          <w:sz w:val="24"/>
          <w:szCs w:val="24"/>
        </w:rPr>
        <w:t xml:space="preserve"> that emerged from the same events of 70 CE in Jerusalem. The microhistorical comparison will surface agreement and disparity between the accounts, as well as highlighting any peculiarities. These will be assessed for potential value </w:t>
      </w:r>
      <w:proofErr w:type="gramStart"/>
      <w:r w:rsidR="006A0782" w:rsidRPr="00B7660F">
        <w:rPr>
          <w:rFonts w:ascii="Times New Roman" w:hAnsi="Times New Roman" w:cs="Times New Roman"/>
          <w:color w:val="000000" w:themeColor="text1"/>
          <w:sz w:val="24"/>
          <w:szCs w:val="24"/>
        </w:rPr>
        <w:t>in regard to</w:t>
      </w:r>
      <w:proofErr w:type="gramEnd"/>
      <w:r w:rsidR="006A0782" w:rsidRPr="00B7660F">
        <w:rPr>
          <w:rFonts w:ascii="Times New Roman" w:hAnsi="Times New Roman" w:cs="Times New Roman"/>
          <w:color w:val="000000" w:themeColor="text1"/>
          <w:sz w:val="24"/>
          <w:szCs w:val="24"/>
        </w:rPr>
        <w:t xml:space="preserve"> informing the question of Markan causation.</w:t>
      </w:r>
    </w:p>
    <w:p w14:paraId="5D8DA080" w14:textId="77777777" w:rsidR="00EA1AEA" w:rsidRPr="00B7660F" w:rsidRDefault="00EA1AEA" w:rsidP="00837916">
      <w:pPr>
        <w:pStyle w:val="ListParagraph"/>
        <w:tabs>
          <w:tab w:val="left" w:pos="3265"/>
        </w:tabs>
        <w:spacing w:after="0" w:line="360" w:lineRule="auto"/>
        <w:ind w:left="0"/>
        <w:rPr>
          <w:rFonts w:ascii="Times New Roman" w:hAnsi="Times New Roman" w:cs="Times New Roman"/>
          <w:color w:val="000000" w:themeColor="text1"/>
          <w:sz w:val="24"/>
          <w:szCs w:val="24"/>
        </w:rPr>
      </w:pPr>
    </w:p>
    <w:p w14:paraId="123EED34" w14:textId="6751349F" w:rsidR="00403F55" w:rsidRPr="00B7660F" w:rsidRDefault="00B40665" w:rsidP="00507AA5">
      <w:pPr>
        <w:pStyle w:val="ListParagraph"/>
        <w:tabs>
          <w:tab w:val="left" w:pos="3265"/>
        </w:tabs>
        <w:spacing w:after="0" w:line="360" w:lineRule="auto"/>
        <w:ind w:left="0"/>
        <w:rPr>
          <w:rFonts w:ascii="Times New Roman" w:eastAsia="Times New Roman" w:hAnsi="Times New Roman" w:cs="Times New Roman"/>
          <w:color w:val="000000" w:themeColor="text1"/>
          <w:sz w:val="24"/>
          <w:szCs w:val="24"/>
        </w:rPr>
      </w:pPr>
      <w:proofErr w:type="gramStart"/>
      <w:r w:rsidRPr="00B7660F">
        <w:rPr>
          <w:rFonts w:ascii="Times New Roman" w:eastAsia="Times New Roman" w:hAnsi="Times New Roman" w:cs="Times New Roman"/>
          <w:color w:val="000000" w:themeColor="text1"/>
          <w:sz w:val="24"/>
          <w:szCs w:val="24"/>
        </w:rPr>
        <w:t>G</w:t>
      </w:r>
      <w:r w:rsidR="0098643D" w:rsidRPr="00B7660F">
        <w:rPr>
          <w:rFonts w:ascii="Times New Roman" w:eastAsia="Times New Roman" w:hAnsi="Times New Roman" w:cs="Times New Roman"/>
          <w:color w:val="000000" w:themeColor="text1"/>
          <w:sz w:val="24"/>
          <w:szCs w:val="24"/>
        </w:rPr>
        <w:t>enerally</w:t>
      </w:r>
      <w:r w:rsidR="006A0782" w:rsidRPr="00B7660F">
        <w:rPr>
          <w:rFonts w:ascii="Times New Roman" w:eastAsia="Times New Roman" w:hAnsi="Times New Roman" w:cs="Times New Roman"/>
          <w:color w:val="000000" w:themeColor="text1"/>
          <w:sz w:val="24"/>
          <w:szCs w:val="24"/>
        </w:rPr>
        <w:t xml:space="preserve"> speaking</w:t>
      </w:r>
      <w:r w:rsidR="0D2F46F4" w:rsidRPr="00B7660F">
        <w:rPr>
          <w:rFonts w:ascii="Times New Roman" w:eastAsia="Times New Roman" w:hAnsi="Times New Roman" w:cs="Times New Roman"/>
          <w:color w:val="000000" w:themeColor="text1"/>
          <w:sz w:val="24"/>
          <w:szCs w:val="24"/>
        </w:rPr>
        <w:t>, the</w:t>
      </w:r>
      <w:proofErr w:type="gramEnd"/>
      <w:r w:rsidR="0D2F46F4" w:rsidRPr="00B7660F">
        <w:rPr>
          <w:rFonts w:ascii="Times New Roman" w:eastAsia="Times New Roman" w:hAnsi="Times New Roman" w:cs="Times New Roman"/>
          <w:color w:val="000000" w:themeColor="text1"/>
          <w:sz w:val="24"/>
          <w:szCs w:val="24"/>
        </w:rPr>
        <w:t xml:space="preserve"> thesis endeavors to </w:t>
      </w:r>
      <w:r w:rsidR="003E303E" w:rsidRPr="00B7660F">
        <w:rPr>
          <w:rFonts w:ascii="Times New Roman" w:eastAsia="Times New Roman" w:hAnsi="Times New Roman" w:cs="Times New Roman"/>
          <w:color w:val="000000" w:themeColor="text1"/>
          <w:sz w:val="24"/>
          <w:szCs w:val="24"/>
        </w:rPr>
        <w:t xml:space="preserve">integrate and </w:t>
      </w:r>
      <w:r w:rsidR="0D2F46F4" w:rsidRPr="00B7660F">
        <w:rPr>
          <w:rFonts w:ascii="Times New Roman" w:eastAsia="Times New Roman" w:hAnsi="Times New Roman" w:cs="Times New Roman"/>
          <w:color w:val="000000" w:themeColor="text1"/>
          <w:sz w:val="24"/>
          <w:szCs w:val="24"/>
        </w:rPr>
        <w:t xml:space="preserve">utilize </w:t>
      </w:r>
      <w:r w:rsidR="00B47C6E" w:rsidRPr="00B7660F">
        <w:rPr>
          <w:rFonts w:ascii="Times New Roman" w:eastAsia="Times New Roman" w:hAnsi="Times New Roman" w:cs="Times New Roman"/>
          <w:color w:val="000000" w:themeColor="text1"/>
          <w:sz w:val="24"/>
          <w:szCs w:val="24"/>
        </w:rPr>
        <w:t xml:space="preserve">applicable </w:t>
      </w:r>
      <w:r w:rsidR="0D2F46F4" w:rsidRPr="00B7660F">
        <w:rPr>
          <w:rFonts w:ascii="Times New Roman" w:eastAsia="Times New Roman" w:hAnsi="Times New Roman" w:cs="Times New Roman"/>
          <w:color w:val="000000" w:themeColor="text1"/>
          <w:sz w:val="24"/>
          <w:szCs w:val="24"/>
        </w:rPr>
        <w:t xml:space="preserve">methods of </w:t>
      </w:r>
      <w:r w:rsidR="0098643D" w:rsidRPr="00B7660F">
        <w:rPr>
          <w:rFonts w:ascii="Times New Roman" w:eastAsia="Times New Roman" w:hAnsi="Times New Roman" w:cs="Times New Roman"/>
          <w:color w:val="000000" w:themeColor="text1"/>
          <w:sz w:val="24"/>
          <w:szCs w:val="24"/>
        </w:rPr>
        <w:t xml:space="preserve">modern biblical </w:t>
      </w:r>
      <w:r w:rsidR="0D2F46F4" w:rsidRPr="00B7660F">
        <w:rPr>
          <w:rFonts w:ascii="Times New Roman" w:eastAsia="Times New Roman" w:hAnsi="Times New Roman" w:cs="Times New Roman"/>
          <w:color w:val="000000" w:themeColor="text1"/>
          <w:sz w:val="24"/>
          <w:szCs w:val="24"/>
        </w:rPr>
        <w:t>inquiry into a single study, in</w:t>
      </w:r>
      <w:r w:rsidR="003E303E" w:rsidRPr="00B7660F">
        <w:rPr>
          <w:rFonts w:ascii="Times New Roman" w:eastAsia="Times New Roman" w:hAnsi="Times New Roman" w:cs="Times New Roman"/>
          <w:color w:val="000000" w:themeColor="text1"/>
          <w:sz w:val="24"/>
          <w:szCs w:val="24"/>
        </w:rPr>
        <w:t xml:space="preserve">corporating </w:t>
      </w:r>
      <w:r w:rsidR="00992474" w:rsidRPr="00B7660F">
        <w:rPr>
          <w:rFonts w:ascii="Times New Roman" w:eastAsia="Times New Roman" w:hAnsi="Times New Roman" w:cs="Times New Roman"/>
          <w:color w:val="000000" w:themeColor="text1"/>
          <w:sz w:val="24"/>
          <w:szCs w:val="24"/>
        </w:rPr>
        <w:t>critical</w:t>
      </w:r>
      <w:r w:rsidR="0D2F46F4" w:rsidRPr="00B7660F">
        <w:rPr>
          <w:rFonts w:ascii="Times New Roman" w:eastAsia="Times New Roman" w:hAnsi="Times New Roman" w:cs="Times New Roman"/>
          <w:color w:val="000000" w:themeColor="text1"/>
          <w:sz w:val="24"/>
          <w:szCs w:val="24"/>
        </w:rPr>
        <w:t xml:space="preserve"> literary, textual</w:t>
      </w:r>
      <w:r w:rsidR="00992474" w:rsidRPr="00B7660F">
        <w:rPr>
          <w:rFonts w:ascii="Times New Roman" w:eastAsia="Times New Roman" w:hAnsi="Times New Roman" w:cs="Times New Roman"/>
          <w:color w:val="000000" w:themeColor="text1"/>
          <w:sz w:val="24"/>
          <w:szCs w:val="24"/>
        </w:rPr>
        <w:t xml:space="preserve"> and</w:t>
      </w:r>
      <w:r w:rsidR="003E303E" w:rsidRPr="00B7660F">
        <w:rPr>
          <w:rFonts w:ascii="Times New Roman" w:eastAsia="Times New Roman" w:hAnsi="Times New Roman" w:cs="Times New Roman"/>
          <w:color w:val="000000" w:themeColor="text1"/>
          <w:sz w:val="24"/>
          <w:szCs w:val="24"/>
        </w:rPr>
        <w:t xml:space="preserve"> historical </w:t>
      </w:r>
      <w:r w:rsidR="00992474" w:rsidRPr="00B7660F">
        <w:rPr>
          <w:rFonts w:ascii="Times New Roman" w:eastAsia="Times New Roman" w:hAnsi="Times New Roman" w:cs="Times New Roman"/>
          <w:color w:val="000000" w:themeColor="text1"/>
          <w:sz w:val="24"/>
          <w:szCs w:val="24"/>
        </w:rPr>
        <w:t xml:space="preserve">analysis </w:t>
      </w:r>
      <w:r w:rsidR="003E303E" w:rsidRPr="00B7660F">
        <w:rPr>
          <w:rFonts w:ascii="Times New Roman" w:eastAsia="Times New Roman" w:hAnsi="Times New Roman" w:cs="Times New Roman"/>
          <w:color w:val="000000" w:themeColor="text1"/>
          <w:sz w:val="24"/>
          <w:szCs w:val="24"/>
        </w:rPr>
        <w:t>and</w:t>
      </w:r>
      <w:r w:rsidR="00992474" w:rsidRPr="00B7660F">
        <w:rPr>
          <w:rFonts w:ascii="Times New Roman" w:eastAsia="Times New Roman" w:hAnsi="Times New Roman" w:cs="Times New Roman"/>
          <w:color w:val="000000" w:themeColor="text1"/>
          <w:sz w:val="24"/>
          <w:szCs w:val="24"/>
        </w:rPr>
        <w:t xml:space="preserve"> </w:t>
      </w:r>
      <w:r w:rsidR="008F15D9" w:rsidRPr="00B7660F">
        <w:rPr>
          <w:rFonts w:ascii="Times New Roman" w:eastAsia="Times New Roman" w:hAnsi="Times New Roman" w:cs="Times New Roman"/>
          <w:color w:val="000000" w:themeColor="text1"/>
          <w:sz w:val="24"/>
          <w:szCs w:val="24"/>
        </w:rPr>
        <w:t>form</w:t>
      </w:r>
      <w:r w:rsidR="00E10456" w:rsidRPr="00B7660F">
        <w:rPr>
          <w:rFonts w:ascii="Times New Roman" w:eastAsia="Times New Roman" w:hAnsi="Times New Roman" w:cs="Times New Roman"/>
          <w:color w:val="000000" w:themeColor="text1"/>
          <w:sz w:val="24"/>
          <w:szCs w:val="24"/>
        </w:rPr>
        <w:t>s</w:t>
      </w:r>
      <w:r w:rsidR="0D2F46F4" w:rsidRPr="00B7660F">
        <w:rPr>
          <w:rFonts w:ascii="Times New Roman" w:eastAsia="Times New Roman" w:hAnsi="Times New Roman" w:cs="Times New Roman"/>
          <w:color w:val="000000" w:themeColor="text1"/>
          <w:sz w:val="24"/>
          <w:szCs w:val="24"/>
        </w:rPr>
        <w:t xml:space="preserve"> theory</w:t>
      </w:r>
      <w:r w:rsidR="00992474" w:rsidRPr="00B7660F">
        <w:rPr>
          <w:rFonts w:ascii="Times New Roman" w:eastAsia="Times New Roman" w:hAnsi="Times New Roman" w:cs="Times New Roman"/>
          <w:color w:val="000000" w:themeColor="text1"/>
          <w:sz w:val="24"/>
          <w:szCs w:val="24"/>
        </w:rPr>
        <w:t xml:space="preserve"> to achieve the goals. Whe</w:t>
      </w:r>
      <w:r w:rsidR="0098643D" w:rsidRPr="00B7660F">
        <w:rPr>
          <w:rFonts w:ascii="Times New Roman" w:eastAsia="Times New Roman" w:hAnsi="Times New Roman" w:cs="Times New Roman"/>
          <w:color w:val="000000" w:themeColor="text1"/>
          <w:sz w:val="24"/>
          <w:szCs w:val="24"/>
        </w:rPr>
        <w:t>n</w:t>
      </w:r>
      <w:r w:rsidR="00992474" w:rsidRPr="00B7660F">
        <w:rPr>
          <w:rFonts w:ascii="Times New Roman" w:eastAsia="Times New Roman" w:hAnsi="Times New Roman" w:cs="Times New Roman"/>
          <w:color w:val="000000" w:themeColor="text1"/>
          <w:sz w:val="24"/>
          <w:szCs w:val="24"/>
        </w:rPr>
        <w:t xml:space="preserve"> applicable, </w:t>
      </w:r>
      <w:r w:rsidR="0098643D" w:rsidRPr="00B7660F">
        <w:rPr>
          <w:rFonts w:ascii="Times New Roman" w:eastAsia="Times New Roman" w:hAnsi="Times New Roman" w:cs="Times New Roman"/>
          <w:color w:val="000000" w:themeColor="text1"/>
          <w:sz w:val="24"/>
          <w:szCs w:val="24"/>
        </w:rPr>
        <w:t>some</w:t>
      </w:r>
      <w:r w:rsidR="00992474" w:rsidRPr="00B7660F">
        <w:rPr>
          <w:rFonts w:ascii="Times New Roman" w:eastAsia="Times New Roman" w:hAnsi="Times New Roman" w:cs="Times New Roman"/>
          <w:color w:val="000000" w:themeColor="text1"/>
          <w:sz w:val="24"/>
          <w:szCs w:val="24"/>
        </w:rPr>
        <w:t xml:space="preserve"> r</w:t>
      </w:r>
      <w:r w:rsidR="0D2F46F4" w:rsidRPr="00B7660F">
        <w:rPr>
          <w:rFonts w:ascii="Times New Roman" w:eastAsia="Times New Roman" w:hAnsi="Times New Roman" w:cs="Times New Roman"/>
          <w:color w:val="000000" w:themeColor="text1"/>
          <w:sz w:val="24"/>
          <w:szCs w:val="24"/>
        </w:rPr>
        <w:t>edaction</w:t>
      </w:r>
      <w:r w:rsidR="0098643D" w:rsidRPr="00B7660F">
        <w:rPr>
          <w:rFonts w:ascii="Times New Roman" w:eastAsia="Times New Roman" w:hAnsi="Times New Roman" w:cs="Times New Roman"/>
          <w:color w:val="000000" w:themeColor="text1"/>
          <w:sz w:val="24"/>
          <w:szCs w:val="24"/>
        </w:rPr>
        <w:t>,</w:t>
      </w:r>
      <w:r w:rsidR="0D2F46F4" w:rsidRPr="00B7660F">
        <w:rPr>
          <w:rFonts w:ascii="Times New Roman" w:eastAsia="Times New Roman" w:hAnsi="Times New Roman" w:cs="Times New Roman"/>
          <w:color w:val="000000" w:themeColor="text1"/>
          <w:sz w:val="24"/>
          <w:szCs w:val="24"/>
        </w:rPr>
        <w:t xml:space="preserve"> narrative</w:t>
      </w:r>
      <w:r w:rsidR="00A056A5" w:rsidRPr="00B7660F">
        <w:rPr>
          <w:rFonts w:ascii="Times New Roman" w:eastAsia="Times New Roman" w:hAnsi="Times New Roman" w:cs="Times New Roman"/>
          <w:color w:val="000000" w:themeColor="text1"/>
          <w:sz w:val="24"/>
          <w:szCs w:val="24"/>
        </w:rPr>
        <w:t xml:space="preserve"> </w:t>
      </w:r>
      <w:r w:rsidR="0098643D" w:rsidRPr="00B7660F">
        <w:rPr>
          <w:rFonts w:ascii="Times New Roman" w:eastAsia="Times New Roman" w:hAnsi="Times New Roman" w:cs="Times New Roman"/>
          <w:color w:val="000000" w:themeColor="text1"/>
          <w:sz w:val="24"/>
          <w:szCs w:val="24"/>
        </w:rPr>
        <w:t>and</w:t>
      </w:r>
      <w:r w:rsidR="00A056A5" w:rsidRPr="00B7660F">
        <w:rPr>
          <w:rFonts w:ascii="Times New Roman" w:eastAsia="Times New Roman" w:hAnsi="Times New Roman" w:cs="Times New Roman"/>
          <w:color w:val="000000" w:themeColor="text1"/>
          <w:sz w:val="24"/>
          <w:szCs w:val="24"/>
        </w:rPr>
        <w:t xml:space="preserve"> source</w:t>
      </w:r>
      <w:r w:rsidR="0D2F46F4" w:rsidRPr="00B7660F">
        <w:rPr>
          <w:rFonts w:ascii="Times New Roman" w:eastAsia="Times New Roman" w:hAnsi="Times New Roman" w:cs="Times New Roman"/>
          <w:color w:val="000000" w:themeColor="text1"/>
          <w:sz w:val="24"/>
          <w:szCs w:val="24"/>
        </w:rPr>
        <w:t xml:space="preserve"> </w:t>
      </w:r>
      <w:r w:rsidR="0D2F46F4" w:rsidRPr="00B7660F">
        <w:rPr>
          <w:rFonts w:ascii="Times New Roman" w:eastAsia="Times New Roman" w:hAnsi="Times New Roman" w:cs="Times New Roman"/>
          <w:color w:val="000000" w:themeColor="text1"/>
          <w:sz w:val="24"/>
          <w:szCs w:val="24"/>
        </w:rPr>
        <w:lastRenderedPageBreak/>
        <w:t>critical</w:t>
      </w:r>
      <w:r w:rsidR="00A056A5" w:rsidRPr="00B7660F">
        <w:rPr>
          <w:rFonts w:ascii="Times New Roman" w:eastAsia="Times New Roman" w:hAnsi="Times New Roman" w:cs="Times New Roman"/>
          <w:color w:val="000000" w:themeColor="text1"/>
          <w:sz w:val="24"/>
          <w:szCs w:val="24"/>
        </w:rPr>
        <w:t xml:space="preserve"> i</w:t>
      </w:r>
      <w:r w:rsidR="00992474" w:rsidRPr="00B7660F">
        <w:rPr>
          <w:rFonts w:ascii="Times New Roman" w:eastAsia="Times New Roman" w:hAnsi="Times New Roman" w:cs="Times New Roman"/>
          <w:color w:val="000000" w:themeColor="text1"/>
          <w:sz w:val="24"/>
          <w:szCs w:val="24"/>
        </w:rPr>
        <w:t>nterrogation</w:t>
      </w:r>
      <w:r w:rsidR="0098643D" w:rsidRPr="00B7660F">
        <w:rPr>
          <w:rFonts w:ascii="Times New Roman" w:eastAsia="Times New Roman" w:hAnsi="Times New Roman" w:cs="Times New Roman"/>
          <w:color w:val="000000" w:themeColor="text1"/>
          <w:sz w:val="24"/>
          <w:szCs w:val="24"/>
        </w:rPr>
        <w:t xml:space="preserve"> will be </w:t>
      </w:r>
      <w:r w:rsidRPr="00B7660F">
        <w:rPr>
          <w:rFonts w:ascii="Times New Roman" w:eastAsia="Times New Roman" w:hAnsi="Times New Roman" w:cs="Times New Roman"/>
          <w:color w:val="000000" w:themeColor="text1"/>
          <w:sz w:val="24"/>
          <w:szCs w:val="24"/>
        </w:rPr>
        <w:t>used</w:t>
      </w:r>
      <w:r w:rsidR="0098643D" w:rsidRPr="00B7660F">
        <w:rPr>
          <w:rFonts w:ascii="Times New Roman" w:eastAsia="Times New Roman" w:hAnsi="Times New Roman" w:cs="Times New Roman"/>
          <w:color w:val="000000" w:themeColor="text1"/>
          <w:sz w:val="24"/>
          <w:szCs w:val="24"/>
        </w:rPr>
        <w:t>. There will also be a limited amount of</w:t>
      </w:r>
      <w:r w:rsidR="00992474" w:rsidRPr="00B7660F">
        <w:rPr>
          <w:rFonts w:ascii="Times New Roman" w:eastAsia="Times New Roman" w:hAnsi="Times New Roman" w:cs="Times New Roman"/>
          <w:color w:val="000000" w:themeColor="text1"/>
          <w:sz w:val="24"/>
          <w:szCs w:val="24"/>
        </w:rPr>
        <w:t xml:space="preserve"> </w:t>
      </w:r>
      <w:r w:rsidR="0D2F46F4" w:rsidRPr="00B7660F">
        <w:rPr>
          <w:rFonts w:ascii="Times New Roman" w:eastAsia="Times New Roman" w:hAnsi="Times New Roman" w:cs="Times New Roman"/>
          <w:color w:val="000000" w:themeColor="text1"/>
          <w:sz w:val="24"/>
          <w:szCs w:val="24"/>
        </w:rPr>
        <w:t>exege</w:t>
      </w:r>
      <w:r w:rsidR="00992474" w:rsidRPr="00B7660F">
        <w:rPr>
          <w:rFonts w:ascii="Times New Roman" w:eastAsia="Times New Roman" w:hAnsi="Times New Roman" w:cs="Times New Roman"/>
          <w:color w:val="000000" w:themeColor="text1"/>
          <w:sz w:val="24"/>
          <w:szCs w:val="24"/>
        </w:rPr>
        <w:t>sis</w:t>
      </w:r>
      <w:r w:rsidR="00E10456"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utilized</w:t>
      </w:r>
      <w:r w:rsidR="0098643D" w:rsidRPr="00B7660F">
        <w:rPr>
          <w:rFonts w:ascii="Times New Roman" w:eastAsia="Times New Roman" w:hAnsi="Times New Roman" w:cs="Times New Roman"/>
          <w:color w:val="000000" w:themeColor="text1"/>
          <w:sz w:val="24"/>
          <w:szCs w:val="24"/>
        </w:rPr>
        <w:t xml:space="preserve">, mainly to understand </w:t>
      </w:r>
      <w:r w:rsidRPr="00B7660F">
        <w:rPr>
          <w:rFonts w:ascii="Times New Roman" w:eastAsia="Times New Roman" w:hAnsi="Times New Roman" w:cs="Times New Roman"/>
          <w:color w:val="000000" w:themeColor="text1"/>
          <w:sz w:val="24"/>
          <w:szCs w:val="24"/>
        </w:rPr>
        <w:t xml:space="preserve">allusions and conflations made by </w:t>
      </w:r>
      <w:r w:rsidR="00B93E3A" w:rsidRPr="00B7660F">
        <w:rPr>
          <w:rFonts w:ascii="Times New Roman" w:eastAsia="Times New Roman" w:hAnsi="Times New Roman" w:cs="Times New Roman"/>
          <w:color w:val="000000" w:themeColor="text1"/>
          <w:sz w:val="24"/>
          <w:szCs w:val="24"/>
        </w:rPr>
        <w:t xml:space="preserve">the </w:t>
      </w:r>
      <w:r w:rsidR="0098643D" w:rsidRPr="00B7660F">
        <w:rPr>
          <w:rFonts w:ascii="Times New Roman" w:eastAsia="Times New Roman" w:hAnsi="Times New Roman" w:cs="Times New Roman"/>
          <w:color w:val="000000" w:themeColor="text1"/>
          <w:sz w:val="24"/>
          <w:szCs w:val="24"/>
        </w:rPr>
        <w:t xml:space="preserve">Markan </w:t>
      </w:r>
      <w:r w:rsidR="001A7B52" w:rsidRPr="00B7660F">
        <w:rPr>
          <w:rFonts w:ascii="Times New Roman" w:eastAsia="Times New Roman" w:hAnsi="Times New Roman" w:cs="Times New Roman"/>
          <w:color w:val="000000" w:themeColor="text1"/>
          <w:sz w:val="24"/>
          <w:szCs w:val="24"/>
        </w:rPr>
        <w:t>writers</w:t>
      </w:r>
      <w:r w:rsidR="0098643D"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as</w:t>
      </w:r>
      <w:r w:rsidR="0098643D" w:rsidRPr="00B7660F">
        <w:rPr>
          <w:rFonts w:ascii="Times New Roman" w:eastAsia="Times New Roman" w:hAnsi="Times New Roman" w:cs="Times New Roman"/>
          <w:color w:val="000000" w:themeColor="text1"/>
          <w:sz w:val="24"/>
          <w:szCs w:val="24"/>
        </w:rPr>
        <w:t xml:space="preserve"> they crafted the first Gospel. </w:t>
      </w:r>
      <w:proofErr w:type="gramStart"/>
      <w:r w:rsidR="001A7B52" w:rsidRPr="00B7660F">
        <w:rPr>
          <w:rFonts w:ascii="Times New Roman" w:eastAsia="Times New Roman" w:hAnsi="Times New Roman" w:cs="Times New Roman"/>
          <w:color w:val="000000" w:themeColor="text1"/>
          <w:sz w:val="24"/>
          <w:szCs w:val="24"/>
        </w:rPr>
        <w:t>All of</w:t>
      </w:r>
      <w:proofErr w:type="gramEnd"/>
      <w:r w:rsidR="001A7B52" w:rsidRPr="00B7660F">
        <w:rPr>
          <w:rFonts w:ascii="Times New Roman" w:eastAsia="Times New Roman" w:hAnsi="Times New Roman" w:cs="Times New Roman"/>
          <w:color w:val="000000" w:themeColor="text1"/>
          <w:sz w:val="24"/>
          <w:szCs w:val="24"/>
        </w:rPr>
        <w:t xml:space="preserve"> the</w:t>
      </w:r>
      <w:r w:rsidR="00B144AA" w:rsidRPr="00B7660F">
        <w:rPr>
          <w:rFonts w:ascii="Times New Roman" w:eastAsia="Times New Roman" w:hAnsi="Times New Roman" w:cs="Times New Roman"/>
          <w:color w:val="000000" w:themeColor="text1"/>
          <w:sz w:val="24"/>
          <w:szCs w:val="24"/>
        </w:rPr>
        <w:t xml:space="preserve">se methodological </w:t>
      </w:r>
      <w:r w:rsidR="001A7B52" w:rsidRPr="00B7660F">
        <w:rPr>
          <w:rFonts w:ascii="Times New Roman" w:eastAsia="Times New Roman" w:hAnsi="Times New Roman" w:cs="Times New Roman"/>
          <w:color w:val="000000" w:themeColor="text1"/>
          <w:sz w:val="24"/>
          <w:szCs w:val="24"/>
        </w:rPr>
        <w:t xml:space="preserve">components will serve the </w:t>
      </w:r>
      <w:r w:rsidRPr="00B7660F">
        <w:rPr>
          <w:rFonts w:ascii="Times New Roman" w:eastAsia="Times New Roman" w:hAnsi="Times New Roman" w:cs="Times New Roman"/>
          <w:color w:val="000000" w:themeColor="text1"/>
          <w:sz w:val="24"/>
          <w:szCs w:val="24"/>
        </w:rPr>
        <w:t xml:space="preserve">primary </w:t>
      </w:r>
      <w:r w:rsidR="001A7B52" w:rsidRPr="00B7660F">
        <w:rPr>
          <w:rFonts w:ascii="Times New Roman" w:eastAsia="Times New Roman" w:hAnsi="Times New Roman" w:cs="Times New Roman"/>
          <w:color w:val="000000" w:themeColor="text1"/>
          <w:sz w:val="24"/>
          <w:szCs w:val="24"/>
        </w:rPr>
        <w:t xml:space="preserve">objective of answering the research question </w:t>
      </w:r>
      <w:r w:rsidR="00B144AA" w:rsidRPr="00B7660F">
        <w:rPr>
          <w:rFonts w:ascii="Times New Roman" w:eastAsia="Times New Roman" w:hAnsi="Times New Roman" w:cs="Times New Roman"/>
          <w:color w:val="000000" w:themeColor="text1"/>
          <w:sz w:val="24"/>
          <w:szCs w:val="24"/>
        </w:rPr>
        <w:t>with</w:t>
      </w:r>
      <w:r w:rsidRPr="00B7660F">
        <w:rPr>
          <w:rFonts w:ascii="Times New Roman" w:eastAsia="Times New Roman" w:hAnsi="Times New Roman" w:cs="Times New Roman"/>
          <w:color w:val="000000" w:themeColor="text1"/>
          <w:sz w:val="24"/>
          <w:szCs w:val="24"/>
        </w:rPr>
        <w:t xml:space="preserve"> </w:t>
      </w:r>
      <w:r w:rsidR="00EC6BAB" w:rsidRPr="00B7660F">
        <w:rPr>
          <w:rFonts w:ascii="Times New Roman" w:eastAsia="Times New Roman" w:hAnsi="Times New Roman" w:cs="Times New Roman"/>
          <w:color w:val="000000" w:themeColor="text1"/>
          <w:sz w:val="24"/>
          <w:szCs w:val="24"/>
        </w:rPr>
        <w:t xml:space="preserve">the </w:t>
      </w:r>
      <w:r w:rsidRPr="00B7660F">
        <w:rPr>
          <w:rFonts w:ascii="Times New Roman" w:eastAsia="Times New Roman" w:hAnsi="Times New Roman" w:cs="Times New Roman"/>
          <w:color w:val="000000" w:themeColor="text1"/>
          <w:sz w:val="24"/>
          <w:szCs w:val="24"/>
        </w:rPr>
        <w:t>secondary objective</w:t>
      </w:r>
      <w:r w:rsidR="001A7B52" w:rsidRPr="00B7660F">
        <w:rPr>
          <w:rFonts w:ascii="Times New Roman" w:eastAsia="Times New Roman" w:hAnsi="Times New Roman" w:cs="Times New Roman"/>
          <w:color w:val="000000" w:themeColor="text1"/>
          <w:sz w:val="24"/>
          <w:szCs w:val="24"/>
        </w:rPr>
        <w:t xml:space="preserve"> </w:t>
      </w:r>
      <w:r w:rsidR="00A46315" w:rsidRPr="00B7660F">
        <w:rPr>
          <w:rFonts w:ascii="Times New Roman" w:eastAsia="Times New Roman" w:hAnsi="Times New Roman" w:cs="Times New Roman"/>
          <w:color w:val="000000" w:themeColor="text1"/>
          <w:sz w:val="24"/>
          <w:szCs w:val="24"/>
        </w:rPr>
        <w:t xml:space="preserve">of </w:t>
      </w:r>
      <w:r w:rsidR="001A7B52" w:rsidRPr="00B7660F">
        <w:rPr>
          <w:rFonts w:ascii="Times New Roman" w:eastAsia="Times New Roman" w:hAnsi="Times New Roman" w:cs="Times New Roman"/>
          <w:color w:val="000000" w:themeColor="text1"/>
          <w:sz w:val="24"/>
          <w:szCs w:val="24"/>
        </w:rPr>
        <w:t xml:space="preserve">evaluating </w:t>
      </w:r>
      <w:r w:rsidR="00EC6BAB" w:rsidRPr="00B7660F">
        <w:rPr>
          <w:rFonts w:ascii="Times New Roman" w:eastAsia="Times New Roman" w:hAnsi="Times New Roman" w:cs="Times New Roman"/>
          <w:color w:val="000000" w:themeColor="text1"/>
          <w:sz w:val="24"/>
          <w:szCs w:val="24"/>
        </w:rPr>
        <w:t xml:space="preserve">the </w:t>
      </w:r>
      <w:r w:rsidR="001A7B52" w:rsidRPr="00B7660F">
        <w:rPr>
          <w:rFonts w:ascii="Times New Roman" w:eastAsia="Times New Roman" w:hAnsi="Times New Roman" w:cs="Times New Roman"/>
          <w:color w:val="000000" w:themeColor="text1"/>
          <w:sz w:val="24"/>
          <w:szCs w:val="24"/>
        </w:rPr>
        <w:t>existing theories of Markan origin</w:t>
      </w:r>
      <w:r w:rsidR="00B144AA" w:rsidRPr="00B7660F">
        <w:rPr>
          <w:rFonts w:ascii="Times New Roman" w:eastAsia="Times New Roman" w:hAnsi="Times New Roman" w:cs="Times New Roman"/>
          <w:color w:val="000000" w:themeColor="text1"/>
          <w:sz w:val="24"/>
          <w:szCs w:val="24"/>
        </w:rPr>
        <w:t xml:space="preserve"> and plausibility.</w:t>
      </w:r>
      <w:r w:rsidR="006A0782" w:rsidRPr="00B7660F">
        <w:rPr>
          <w:rFonts w:ascii="Times New Roman" w:eastAsia="Times New Roman" w:hAnsi="Times New Roman" w:cs="Times New Roman"/>
          <w:color w:val="000000" w:themeColor="text1"/>
          <w:sz w:val="24"/>
          <w:szCs w:val="24"/>
        </w:rPr>
        <w:t xml:space="preserve"> </w:t>
      </w:r>
    </w:p>
    <w:p w14:paraId="16DB6BBF" w14:textId="79313B80" w:rsidR="00403F55" w:rsidRPr="00B7660F" w:rsidRDefault="00403F55" w:rsidP="00507AA5">
      <w:pPr>
        <w:spacing w:after="0" w:line="360" w:lineRule="auto"/>
        <w:rPr>
          <w:rFonts w:ascii="Times New Roman" w:eastAsia="Times New Roman" w:hAnsi="Times New Roman" w:cs="Times New Roman"/>
          <w:b/>
          <w:bCs/>
          <w:i/>
          <w:iCs/>
          <w:color w:val="000000" w:themeColor="text1"/>
          <w:sz w:val="24"/>
          <w:szCs w:val="24"/>
        </w:rPr>
      </w:pPr>
    </w:p>
    <w:p w14:paraId="7AC14138" w14:textId="4CE08865" w:rsidR="00403F55" w:rsidRPr="00B7660F" w:rsidRDefault="23E38CEE" w:rsidP="00837916">
      <w:pPr>
        <w:spacing w:after="120" w:line="360" w:lineRule="auto"/>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b/>
          <w:bCs/>
          <w:color w:val="000000" w:themeColor="text1"/>
          <w:sz w:val="24"/>
          <w:szCs w:val="24"/>
        </w:rPr>
        <w:t>2</w:t>
      </w:r>
      <w:r w:rsidR="7325A37F" w:rsidRPr="00B7660F">
        <w:rPr>
          <w:rFonts w:ascii="Times New Roman" w:eastAsia="Times New Roman" w:hAnsi="Times New Roman" w:cs="Times New Roman"/>
          <w:b/>
          <w:bCs/>
          <w:color w:val="000000" w:themeColor="text1"/>
          <w:sz w:val="24"/>
          <w:szCs w:val="24"/>
        </w:rPr>
        <w:t>.</w:t>
      </w:r>
      <w:r w:rsidR="00037FE5">
        <w:rPr>
          <w:rFonts w:ascii="Times New Roman" w:eastAsia="Times New Roman" w:hAnsi="Times New Roman" w:cs="Times New Roman"/>
          <w:b/>
          <w:bCs/>
          <w:color w:val="000000" w:themeColor="text1"/>
          <w:sz w:val="24"/>
          <w:szCs w:val="24"/>
        </w:rPr>
        <w:t>4</w:t>
      </w:r>
      <w:r w:rsidR="00346C38" w:rsidRPr="00B7660F">
        <w:rPr>
          <w:rFonts w:ascii="Times New Roman" w:eastAsia="Times New Roman" w:hAnsi="Times New Roman" w:cs="Times New Roman"/>
          <w:b/>
          <w:bCs/>
          <w:color w:val="000000" w:themeColor="text1"/>
          <w:sz w:val="24"/>
          <w:szCs w:val="24"/>
        </w:rPr>
        <w:t xml:space="preserve"> </w:t>
      </w:r>
      <w:r w:rsidR="00455DDD" w:rsidRPr="00B7660F">
        <w:rPr>
          <w:rFonts w:ascii="Times New Roman" w:eastAsia="Times New Roman" w:hAnsi="Times New Roman" w:cs="Times New Roman"/>
          <w:b/>
          <w:bCs/>
          <w:color w:val="000000" w:themeColor="text1"/>
          <w:sz w:val="24"/>
          <w:szCs w:val="24"/>
        </w:rPr>
        <w:t>Position on</w:t>
      </w:r>
      <w:r w:rsidR="00811D5E" w:rsidRPr="00B7660F">
        <w:rPr>
          <w:rFonts w:ascii="Times New Roman" w:eastAsia="Times New Roman" w:hAnsi="Times New Roman" w:cs="Times New Roman"/>
          <w:b/>
          <w:bCs/>
          <w:color w:val="000000" w:themeColor="text1"/>
          <w:sz w:val="24"/>
          <w:szCs w:val="24"/>
        </w:rPr>
        <w:t xml:space="preserve"> Authenticity and Resonance</w:t>
      </w:r>
    </w:p>
    <w:p w14:paraId="62F00272" w14:textId="48C8AD81" w:rsidR="003F09EC" w:rsidRPr="00B7660F" w:rsidDel="003F09EC" w:rsidRDefault="004A4825" w:rsidP="00A27EB3">
      <w:pPr>
        <w:pStyle w:val="FootnoteText"/>
        <w:spacing w:after="120" w:line="360" w:lineRule="auto"/>
        <w:rPr>
          <w:rFonts w:ascii="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T</w:t>
      </w:r>
      <w:r w:rsidR="00260080" w:rsidRPr="00B7660F">
        <w:rPr>
          <w:rFonts w:ascii="Times New Roman" w:eastAsia="Times New Roman" w:hAnsi="Times New Roman" w:cs="Times New Roman"/>
          <w:color w:val="000000" w:themeColor="text1"/>
          <w:sz w:val="24"/>
          <w:szCs w:val="24"/>
        </w:rPr>
        <w:t>heories</w:t>
      </w:r>
      <w:r w:rsidR="00035940" w:rsidRPr="00B7660F">
        <w:rPr>
          <w:rFonts w:ascii="Times New Roman" w:eastAsia="Times New Roman" w:hAnsi="Times New Roman" w:cs="Times New Roman"/>
          <w:color w:val="000000" w:themeColor="text1"/>
          <w:sz w:val="24"/>
          <w:szCs w:val="24"/>
        </w:rPr>
        <w:t xml:space="preserve"> of how</w:t>
      </w:r>
      <w:r w:rsidR="00EC3416" w:rsidRPr="00B7660F">
        <w:rPr>
          <w:rFonts w:ascii="Times New Roman" w:eastAsia="Times New Roman" w:hAnsi="Times New Roman" w:cs="Times New Roman"/>
          <w:color w:val="000000" w:themeColor="text1"/>
          <w:sz w:val="24"/>
          <w:szCs w:val="24"/>
        </w:rPr>
        <w:t xml:space="preserve"> this Gospel</w:t>
      </w:r>
      <w:r w:rsidR="00035940" w:rsidRPr="00B7660F">
        <w:rPr>
          <w:rFonts w:ascii="Times New Roman" w:eastAsia="Times New Roman" w:hAnsi="Times New Roman" w:cs="Times New Roman"/>
          <w:color w:val="000000" w:themeColor="text1"/>
          <w:sz w:val="24"/>
          <w:szCs w:val="24"/>
        </w:rPr>
        <w:t xml:space="preserve"> came into existence </w:t>
      </w:r>
      <w:r w:rsidR="00382B54" w:rsidRPr="00B7660F">
        <w:rPr>
          <w:rFonts w:ascii="Times New Roman" w:eastAsia="Times New Roman" w:hAnsi="Times New Roman" w:cs="Times New Roman"/>
          <w:color w:val="000000" w:themeColor="text1"/>
          <w:sz w:val="24"/>
          <w:szCs w:val="24"/>
        </w:rPr>
        <w:t>have</w:t>
      </w:r>
      <w:r w:rsidR="6AA417E0"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 xml:space="preserve">generally </w:t>
      </w:r>
      <w:r w:rsidR="00260080" w:rsidRPr="00B7660F">
        <w:rPr>
          <w:rFonts w:ascii="Times New Roman" w:eastAsia="Times New Roman" w:hAnsi="Times New Roman" w:cs="Times New Roman"/>
          <w:color w:val="000000" w:themeColor="text1"/>
          <w:sz w:val="24"/>
          <w:szCs w:val="24"/>
        </w:rPr>
        <w:t>follow</w:t>
      </w:r>
      <w:r w:rsidR="00382B54" w:rsidRPr="00B7660F">
        <w:rPr>
          <w:rFonts w:ascii="Times New Roman" w:eastAsia="Times New Roman" w:hAnsi="Times New Roman" w:cs="Times New Roman"/>
          <w:color w:val="000000" w:themeColor="text1"/>
          <w:sz w:val="24"/>
          <w:szCs w:val="24"/>
        </w:rPr>
        <w:t xml:space="preserve">ed </w:t>
      </w:r>
      <w:r w:rsidR="00E812F9" w:rsidRPr="00B7660F">
        <w:rPr>
          <w:rFonts w:ascii="Times New Roman" w:eastAsia="Times New Roman" w:hAnsi="Times New Roman" w:cs="Times New Roman"/>
          <w:color w:val="000000" w:themeColor="text1"/>
          <w:sz w:val="24"/>
          <w:szCs w:val="24"/>
        </w:rPr>
        <w:t xml:space="preserve">the </w:t>
      </w:r>
      <w:r w:rsidR="00035940" w:rsidRPr="00B7660F">
        <w:rPr>
          <w:rFonts w:ascii="Times New Roman" w:eastAsia="Times New Roman" w:hAnsi="Times New Roman" w:cs="Times New Roman"/>
          <w:color w:val="000000" w:themeColor="text1"/>
          <w:sz w:val="24"/>
          <w:szCs w:val="24"/>
        </w:rPr>
        <w:t>second</w:t>
      </w:r>
      <w:r w:rsidR="00BB0E9E" w:rsidRPr="00B7660F">
        <w:rPr>
          <w:rFonts w:ascii="Times New Roman" w:eastAsia="Times New Roman" w:hAnsi="Times New Roman" w:cs="Times New Roman"/>
          <w:color w:val="000000" w:themeColor="text1"/>
          <w:sz w:val="24"/>
          <w:szCs w:val="24"/>
        </w:rPr>
        <w:t xml:space="preserve"> to </w:t>
      </w:r>
      <w:r w:rsidR="00E812F9" w:rsidRPr="00B7660F">
        <w:rPr>
          <w:rFonts w:ascii="Times New Roman" w:eastAsia="Times New Roman" w:hAnsi="Times New Roman" w:cs="Times New Roman"/>
          <w:color w:val="000000" w:themeColor="text1"/>
          <w:sz w:val="24"/>
          <w:szCs w:val="24"/>
        </w:rPr>
        <w:t>fourth</w:t>
      </w:r>
      <w:r w:rsidR="00035940" w:rsidRPr="00B7660F">
        <w:rPr>
          <w:rFonts w:ascii="Times New Roman" w:eastAsia="Times New Roman" w:hAnsi="Times New Roman" w:cs="Times New Roman"/>
          <w:color w:val="000000" w:themeColor="text1"/>
          <w:sz w:val="24"/>
          <w:szCs w:val="24"/>
        </w:rPr>
        <w:t xml:space="preserve"> century </w:t>
      </w:r>
      <w:r w:rsidR="00260080" w:rsidRPr="00B7660F">
        <w:rPr>
          <w:rFonts w:ascii="Times New Roman" w:eastAsia="Times New Roman" w:hAnsi="Times New Roman" w:cs="Times New Roman"/>
          <w:color w:val="000000" w:themeColor="text1"/>
          <w:sz w:val="24"/>
          <w:szCs w:val="24"/>
        </w:rPr>
        <w:t xml:space="preserve">reasoning </w:t>
      </w:r>
      <w:r w:rsidRPr="00B7660F">
        <w:rPr>
          <w:rFonts w:ascii="Times New Roman" w:eastAsia="Times New Roman" w:hAnsi="Times New Roman" w:cs="Times New Roman"/>
          <w:color w:val="000000" w:themeColor="text1"/>
          <w:sz w:val="24"/>
          <w:szCs w:val="24"/>
        </w:rPr>
        <w:t>of the early</w:t>
      </w:r>
      <w:r w:rsidR="00035940" w:rsidRPr="00B7660F">
        <w:rPr>
          <w:rFonts w:ascii="Times New Roman" w:eastAsia="Times New Roman" w:hAnsi="Times New Roman" w:cs="Times New Roman"/>
          <w:color w:val="000000" w:themeColor="text1"/>
          <w:sz w:val="24"/>
          <w:szCs w:val="24"/>
        </w:rPr>
        <w:t xml:space="preserve"> </w:t>
      </w:r>
      <w:r w:rsidR="004E138F">
        <w:rPr>
          <w:rFonts w:ascii="Times New Roman" w:eastAsia="Times New Roman" w:hAnsi="Times New Roman" w:cs="Times New Roman"/>
          <w:color w:val="000000" w:themeColor="text1"/>
          <w:sz w:val="24"/>
          <w:szCs w:val="24"/>
        </w:rPr>
        <w:t>p</w:t>
      </w:r>
      <w:r w:rsidR="00BC6B79" w:rsidRPr="00B7660F">
        <w:rPr>
          <w:rFonts w:ascii="Times New Roman" w:eastAsia="Times New Roman" w:hAnsi="Times New Roman" w:cs="Times New Roman"/>
          <w:color w:val="000000" w:themeColor="text1"/>
          <w:sz w:val="24"/>
          <w:szCs w:val="24"/>
        </w:rPr>
        <w:t xml:space="preserve">atristic </w:t>
      </w:r>
      <w:r w:rsidR="00E812F9" w:rsidRPr="00B7660F">
        <w:rPr>
          <w:rFonts w:ascii="Times New Roman" w:eastAsia="Times New Roman" w:hAnsi="Times New Roman" w:cs="Times New Roman"/>
          <w:color w:val="000000" w:themeColor="text1"/>
          <w:sz w:val="24"/>
          <w:szCs w:val="24"/>
        </w:rPr>
        <w:t>fathers</w:t>
      </w:r>
      <w:r w:rsidRPr="00B7660F">
        <w:rPr>
          <w:rFonts w:ascii="Times New Roman" w:eastAsia="Times New Roman" w:hAnsi="Times New Roman" w:cs="Times New Roman"/>
          <w:color w:val="000000" w:themeColor="text1"/>
          <w:sz w:val="24"/>
          <w:szCs w:val="24"/>
        </w:rPr>
        <w:t xml:space="preserve">, </w:t>
      </w:r>
      <w:r w:rsidR="00EC3416" w:rsidRPr="00B7660F">
        <w:rPr>
          <w:rFonts w:ascii="Times New Roman" w:eastAsia="Times New Roman" w:hAnsi="Times New Roman" w:cs="Times New Roman"/>
          <w:color w:val="000000" w:themeColor="text1"/>
          <w:sz w:val="24"/>
          <w:szCs w:val="24"/>
        </w:rPr>
        <w:t xml:space="preserve">that the Gospels </w:t>
      </w:r>
      <w:r w:rsidR="00A506D7" w:rsidRPr="00B7660F">
        <w:rPr>
          <w:rFonts w:ascii="Times New Roman" w:eastAsia="Times New Roman" w:hAnsi="Times New Roman" w:cs="Times New Roman"/>
          <w:color w:val="000000" w:themeColor="text1"/>
          <w:sz w:val="24"/>
          <w:szCs w:val="24"/>
        </w:rPr>
        <w:t xml:space="preserve">are the providential </w:t>
      </w:r>
      <w:r w:rsidR="00EC3416" w:rsidRPr="00B7660F">
        <w:rPr>
          <w:rFonts w:ascii="Times New Roman" w:eastAsia="Times New Roman" w:hAnsi="Times New Roman" w:cs="Times New Roman"/>
          <w:color w:val="000000" w:themeColor="text1"/>
          <w:sz w:val="24"/>
          <w:szCs w:val="24"/>
        </w:rPr>
        <w:t xml:space="preserve">inheritance </w:t>
      </w:r>
      <w:r w:rsidR="00A506D7" w:rsidRPr="00B7660F">
        <w:rPr>
          <w:rFonts w:ascii="Times New Roman" w:eastAsia="Times New Roman" w:hAnsi="Times New Roman" w:cs="Times New Roman"/>
          <w:color w:val="000000" w:themeColor="text1"/>
          <w:sz w:val="24"/>
          <w:szCs w:val="24"/>
        </w:rPr>
        <w:t>of the Gentile Church from</w:t>
      </w:r>
      <w:r w:rsidR="00EC3416" w:rsidRPr="00B7660F">
        <w:rPr>
          <w:rFonts w:ascii="Times New Roman" w:eastAsia="Times New Roman" w:hAnsi="Times New Roman" w:cs="Times New Roman"/>
          <w:color w:val="000000" w:themeColor="text1"/>
          <w:sz w:val="24"/>
          <w:szCs w:val="24"/>
        </w:rPr>
        <w:t xml:space="preserve"> the</w:t>
      </w:r>
      <w:r w:rsidR="00A506D7" w:rsidRPr="00B7660F">
        <w:rPr>
          <w:rFonts w:ascii="Times New Roman" w:eastAsia="Times New Roman" w:hAnsi="Times New Roman" w:cs="Times New Roman"/>
          <w:color w:val="000000" w:themeColor="text1"/>
          <w:sz w:val="24"/>
          <w:szCs w:val="24"/>
        </w:rPr>
        <w:t xml:space="preserve"> original</w:t>
      </w:r>
      <w:r w:rsidR="00EC3416" w:rsidRPr="00B7660F">
        <w:rPr>
          <w:rFonts w:ascii="Times New Roman" w:eastAsia="Times New Roman" w:hAnsi="Times New Roman" w:cs="Times New Roman"/>
          <w:color w:val="000000" w:themeColor="text1"/>
          <w:sz w:val="24"/>
          <w:szCs w:val="24"/>
        </w:rPr>
        <w:t xml:space="preserve"> Jewish believers in Jesus, </w:t>
      </w:r>
      <w:r w:rsidR="00A506D7" w:rsidRPr="00B7660F">
        <w:rPr>
          <w:rFonts w:ascii="Times New Roman" w:eastAsia="Times New Roman" w:hAnsi="Times New Roman" w:cs="Times New Roman"/>
          <w:color w:val="000000" w:themeColor="text1"/>
          <w:sz w:val="24"/>
          <w:szCs w:val="24"/>
        </w:rPr>
        <w:t xml:space="preserve">which </w:t>
      </w:r>
      <w:r w:rsidR="00077679" w:rsidRPr="00B7660F">
        <w:rPr>
          <w:rFonts w:ascii="Times New Roman" w:eastAsia="Times New Roman" w:hAnsi="Times New Roman" w:cs="Times New Roman"/>
          <w:color w:val="000000" w:themeColor="text1"/>
          <w:sz w:val="24"/>
          <w:szCs w:val="24"/>
        </w:rPr>
        <w:t xml:space="preserve">is a corpus of independent works that may be harmonized, since they all </w:t>
      </w:r>
      <w:r w:rsidR="00A506D7" w:rsidRPr="00B7660F">
        <w:rPr>
          <w:rFonts w:ascii="Times New Roman" w:eastAsia="Times New Roman" w:hAnsi="Times New Roman" w:cs="Times New Roman"/>
          <w:color w:val="000000" w:themeColor="text1"/>
          <w:sz w:val="24"/>
          <w:szCs w:val="24"/>
        </w:rPr>
        <w:t xml:space="preserve">represent </w:t>
      </w:r>
      <w:r w:rsidR="00EC3416" w:rsidRPr="00B7660F">
        <w:rPr>
          <w:rFonts w:ascii="Times New Roman" w:eastAsia="Times New Roman" w:hAnsi="Times New Roman" w:cs="Times New Roman"/>
          <w:color w:val="000000" w:themeColor="text1"/>
          <w:sz w:val="24"/>
          <w:szCs w:val="24"/>
        </w:rPr>
        <w:t xml:space="preserve">the inspired Word of God. </w:t>
      </w:r>
      <w:r w:rsidRPr="00B7660F">
        <w:rPr>
          <w:rFonts w:ascii="Times New Roman" w:eastAsia="Times New Roman" w:hAnsi="Times New Roman" w:cs="Times New Roman"/>
          <w:color w:val="000000" w:themeColor="text1"/>
          <w:sz w:val="24"/>
          <w:szCs w:val="24"/>
        </w:rPr>
        <w:t xml:space="preserve">This </w:t>
      </w:r>
      <w:r w:rsidR="00EC3416" w:rsidRPr="00B7660F">
        <w:rPr>
          <w:rFonts w:ascii="Times New Roman" w:eastAsia="Times New Roman" w:hAnsi="Times New Roman" w:cs="Times New Roman"/>
          <w:color w:val="000000" w:themeColor="text1"/>
          <w:sz w:val="24"/>
          <w:szCs w:val="24"/>
        </w:rPr>
        <w:t>makes i</w:t>
      </w:r>
      <w:r w:rsidR="00A506D7" w:rsidRPr="00B7660F">
        <w:rPr>
          <w:rFonts w:ascii="Times New Roman" w:eastAsia="Times New Roman" w:hAnsi="Times New Roman" w:cs="Times New Roman"/>
          <w:color w:val="000000" w:themeColor="text1"/>
          <w:sz w:val="24"/>
          <w:szCs w:val="24"/>
        </w:rPr>
        <w:t>t</w:t>
      </w:r>
      <w:r w:rsidR="00EC3416" w:rsidRPr="00B7660F">
        <w:rPr>
          <w:rFonts w:ascii="Times New Roman" w:eastAsia="Times New Roman" w:hAnsi="Times New Roman" w:cs="Times New Roman"/>
          <w:color w:val="000000" w:themeColor="text1"/>
          <w:sz w:val="24"/>
          <w:szCs w:val="24"/>
        </w:rPr>
        <w:t xml:space="preserve"> more difficult to explore</w:t>
      </w:r>
      <w:r w:rsidR="00F441A5" w:rsidRPr="00B7660F">
        <w:rPr>
          <w:rFonts w:ascii="Times New Roman" w:eastAsia="Times New Roman" w:hAnsi="Times New Roman" w:cs="Times New Roman"/>
          <w:color w:val="000000" w:themeColor="text1"/>
          <w:sz w:val="24"/>
          <w:szCs w:val="24"/>
        </w:rPr>
        <w:t xml:space="preserve"> the</w:t>
      </w:r>
      <w:r w:rsidR="00A506D7" w:rsidRPr="00B7660F">
        <w:rPr>
          <w:rFonts w:ascii="Times New Roman" w:eastAsia="Times New Roman" w:hAnsi="Times New Roman" w:cs="Times New Roman"/>
          <w:color w:val="000000" w:themeColor="text1"/>
          <w:sz w:val="24"/>
          <w:szCs w:val="24"/>
        </w:rPr>
        <w:t xml:space="preserve"> origin of the Gospels as human literature, which went through a process of transmission from the time </w:t>
      </w:r>
      <w:r w:rsidR="00077679" w:rsidRPr="00B7660F">
        <w:rPr>
          <w:rFonts w:ascii="Times New Roman" w:eastAsia="Times New Roman" w:hAnsi="Times New Roman" w:cs="Times New Roman"/>
          <w:color w:val="000000" w:themeColor="text1"/>
          <w:sz w:val="24"/>
          <w:szCs w:val="24"/>
        </w:rPr>
        <w:t xml:space="preserve">that </w:t>
      </w:r>
      <w:r w:rsidR="00E812F9" w:rsidRPr="00B7660F">
        <w:rPr>
          <w:rFonts w:ascii="Times New Roman" w:eastAsia="Times New Roman" w:hAnsi="Times New Roman" w:cs="Times New Roman"/>
          <w:color w:val="000000" w:themeColor="text1"/>
          <w:sz w:val="24"/>
          <w:szCs w:val="24"/>
        </w:rPr>
        <w:t>a</w:t>
      </w:r>
      <w:r w:rsidR="00077679" w:rsidRPr="00B7660F">
        <w:rPr>
          <w:rFonts w:ascii="Times New Roman" w:eastAsia="Times New Roman" w:hAnsi="Times New Roman" w:cs="Times New Roman"/>
          <w:color w:val="000000" w:themeColor="text1"/>
          <w:sz w:val="24"/>
          <w:szCs w:val="24"/>
        </w:rPr>
        <w:t xml:space="preserve"> first </w:t>
      </w:r>
      <w:r w:rsidR="00E812F9" w:rsidRPr="00B7660F">
        <w:rPr>
          <w:rFonts w:ascii="Times New Roman" w:eastAsia="Times New Roman" w:hAnsi="Times New Roman" w:cs="Times New Roman"/>
          <w:color w:val="000000" w:themeColor="text1"/>
          <w:sz w:val="24"/>
          <w:szCs w:val="24"/>
        </w:rPr>
        <w:t>artifact</w:t>
      </w:r>
      <w:r w:rsidR="00077679" w:rsidRPr="00B7660F">
        <w:rPr>
          <w:rFonts w:ascii="Times New Roman" w:eastAsia="Times New Roman" w:hAnsi="Times New Roman" w:cs="Times New Roman"/>
          <w:color w:val="000000" w:themeColor="text1"/>
          <w:sz w:val="24"/>
          <w:szCs w:val="24"/>
        </w:rPr>
        <w:t xml:space="preserve"> </w:t>
      </w:r>
      <w:r w:rsidR="00A506D7" w:rsidRPr="00B7660F">
        <w:rPr>
          <w:rFonts w:ascii="Times New Roman" w:eastAsia="Times New Roman" w:hAnsi="Times New Roman" w:cs="Times New Roman"/>
          <w:color w:val="000000" w:themeColor="text1"/>
          <w:sz w:val="24"/>
          <w:szCs w:val="24"/>
        </w:rPr>
        <w:t>was written</w:t>
      </w:r>
      <w:r w:rsidR="00077679" w:rsidRPr="00B7660F">
        <w:rPr>
          <w:rFonts w:ascii="Times New Roman" w:eastAsia="Times New Roman" w:hAnsi="Times New Roman" w:cs="Times New Roman"/>
          <w:color w:val="000000" w:themeColor="text1"/>
          <w:sz w:val="24"/>
          <w:szCs w:val="24"/>
        </w:rPr>
        <w:t xml:space="preserve">, then translated, copied and </w:t>
      </w:r>
      <w:r w:rsidR="00E812F9" w:rsidRPr="00B7660F">
        <w:rPr>
          <w:rFonts w:ascii="Times New Roman" w:eastAsia="Times New Roman" w:hAnsi="Times New Roman" w:cs="Times New Roman"/>
          <w:color w:val="000000" w:themeColor="text1"/>
          <w:sz w:val="24"/>
          <w:szCs w:val="24"/>
        </w:rPr>
        <w:t xml:space="preserve">subsequently </w:t>
      </w:r>
      <w:r w:rsidR="00077679" w:rsidRPr="00B7660F">
        <w:rPr>
          <w:rFonts w:ascii="Times New Roman" w:eastAsia="Times New Roman" w:hAnsi="Times New Roman" w:cs="Times New Roman"/>
          <w:color w:val="000000" w:themeColor="text1"/>
          <w:sz w:val="24"/>
          <w:szCs w:val="24"/>
        </w:rPr>
        <w:t xml:space="preserve">used as a primary source for </w:t>
      </w:r>
      <w:r w:rsidR="00E812F9" w:rsidRPr="00B7660F">
        <w:rPr>
          <w:rFonts w:ascii="Times New Roman" w:eastAsia="Times New Roman" w:hAnsi="Times New Roman" w:cs="Times New Roman"/>
          <w:color w:val="000000" w:themeColor="text1"/>
          <w:sz w:val="24"/>
          <w:szCs w:val="24"/>
        </w:rPr>
        <w:t xml:space="preserve">creating </w:t>
      </w:r>
      <w:r w:rsidR="00077679" w:rsidRPr="00B7660F">
        <w:rPr>
          <w:rFonts w:ascii="Times New Roman" w:eastAsia="Times New Roman" w:hAnsi="Times New Roman" w:cs="Times New Roman"/>
          <w:color w:val="000000" w:themeColor="text1"/>
          <w:sz w:val="24"/>
          <w:szCs w:val="24"/>
        </w:rPr>
        <w:t xml:space="preserve">other Gospels like it. </w:t>
      </w:r>
      <w:r w:rsidR="00A506D7" w:rsidRPr="00B7660F">
        <w:rPr>
          <w:rFonts w:ascii="Times New Roman" w:eastAsia="Times New Roman" w:hAnsi="Times New Roman" w:cs="Times New Roman"/>
          <w:color w:val="000000" w:themeColor="text1"/>
          <w:sz w:val="24"/>
          <w:szCs w:val="24"/>
        </w:rPr>
        <w:t>From th</w:t>
      </w:r>
      <w:r w:rsidR="00E812F9" w:rsidRPr="00B7660F">
        <w:rPr>
          <w:rFonts w:ascii="Times New Roman" w:eastAsia="Times New Roman" w:hAnsi="Times New Roman" w:cs="Times New Roman"/>
          <w:color w:val="000000" w:themeColor="text1"/>
          <w:sz w:val="24"/>
          <w:szCs w:val="24"/>
        </w:rPr>
        <w:t xml:space="preserve">e early </w:t>
      </w:r>
      <w:r w:rsidR="004E138F">
        <w:rPr>
          <w:rFonts w:ascii="Times New Roman" w:eastAsia="Times New Roman" w:hAnsi="Times New Roman" w:cs="Times New Roman"/>
          <w:color w:val="000000" w:themeColor="text1"/>
          <w:sz w:val="24"/>
          <w:szCs w:val="24"/>
        </w:rPr>
        <w:t>p</w:t>
      </w:r>
      <w:r w:rsidR="00E812F9" w:rsidRPr="00B7660F">
        <w:rPr>
          <w:rFonts w:ascii="Times New Roman" w:eastAsia="Times New Roman" w:hAnsi="Times New Roman" w:cs="Times New Roman"/>
          <w:color w:val="000000" w:themeColor="text1"/>
          <w:sz w:val="24"/>
          <w:szCs w:val="24"/>
        </w:rPr>
        <w:t>atristic era</w:t>
      </w:r>
      <w:r w:rsidR="00A506D7" w:rsidRPr="00B7660F">
        <w:rPr>
          <w:rFonts w:ascii="Times New Roman" w:eastAsia="Times New Roman" w:hAnsi="Times New Roman" w:cs="Times New Roman"/>
          <w:color w:val="000000" w:themeColor="text1"/>
          <w:sz w:val="24"/>
          <w:szCs w:val="24"/>
        </w:rPr>
        <w:t xml:space="preserve"> until the Enlightenment (the Age of Reason), in the seventeenth and eighteenth centuries CE,</w:t>
      </w:r>
      <w:r w:rsidR="00F22C0F" w:rsidRPr="00B7660F">
        <w:rPr>
          <w:rFonts w:ascii="Times New Roman" w:eastAsia="Times New Roman" w:hAnsi="Times New Roman" w:cs="Times New Roman"/>
          <w:color w:val="000000" w:themeColor="text1"/>
          <w:sz w:val="24"/>
          <w:szCs w:val="24"/>
        </w:rPr>
        <w:t xml:space="preserve"> </w:t>
      </w:r>
      <w:r w:rsidR="00E812F9" w:rsidRPr="00B7660F">
        <w:rPr>
          <w:rFonts w:ascii="Times New Roman" w:eastAsia="Times New Roman" w:hAnsi="Times New Roman" w:cs="Times New Roman"/>
          <w:color w:val="000000" w:themeColor="text1"/>
          <w:sz w:val="24"/>
          <w:szCs w:val="24"/>
        </w:rPr>
        <w:t xml:space="preserve">the </w:t>
      </w:r>
      <w:r w:rsidR="00A506D7" w:rsidRPr="00B7660F">
        <w:rPr>
          <w:rFonts w:ascii="Times New Roman" w:eastAsia="Times New Roman" w:hAnsi="Times New Roman" w:cs="Times New Roman"/>
          <w:color w:val="000000" w:themeColor="text1"/>
          <w:sz w:val="24"/>
          <w:szCs w:val="24"/>
        </w:rPr>
        <w:t xml:space="preserve">views expressed by the </w:t>
      </w:r>
      <w:r w:rsidR="00E812F9" w:rsidRPr="00B7660F">
        <w:rPr>
          <w:rFonts w:ascii="Times New Roman" w:eastAsia="Times New Roman" w:hAnsi="Times New Roman" w:cs="Times New Roman"/>
          <w:color w:val="000000" w:themeColor="text1"/>
          <w:sz w:val="24"/>
          <w:szCs w:val="24"/>
        </w:rPr>
        <w:t xml:space="preserve">Christian </w:t>
      </w:r>
      <w:r w:rsidR="00A506D7" w:rsidRPr="00B7660F">
        <w:rPr>
          <w:rFonts w:ascii="Times New Roman" w:eastAsia="Times New Roman" w:hAnsi="Times New Roman" w:cs="Times New Roman"/>
          <w:color w:val="000000" w:themeColor="text1"/>
          <w:sz w:val="24"/>
          <w:szCs w:val="24"/>
        </w:rPr>
        <w:t xml:space="preserve">Church prevailed. By the end of the Enlightenment, critical </w:t>
      </w:r>
      <w:r w:rsidR="00F441A5" w:rsidRPr="00B7660F">
        <w:rPr>
          <w:rFonts w:ascii="Times New Roman" w:eastAsia="Times New Roman" w:hAnsi="Times New Roman" w:cs="Times New Roman"/>
          <w:color w:val="000000" w:themeColor="text1"/>
          <w:sz w:val="24"/>
          <w:szCs w:val="24"/>
        </w:rPr>
        <w:t xml:space="preserve">scholars outside of the </w:t>
      </w:r>
      <w:r w:rsidR="00E812F9" w:rsidRPr="00B7660F">
        <w:rPr>
          <w:rFonts w:ascii="Times New Roman" w:eastAsia="Times New Roman" w:hAnsi="Times New Roman" w:cs="Times New Roman"/>
          <w:color w:val="000000" w:themeColor="text1"/>
          <w:sz w:val="24"/>
          <w:szCs w:val="24"/>
        </w:rPr>
        <w:t>C</w:t>
      </w:r>
      <w:r w:rsidR="00F441A5" w:rsidRPr="00B7660F">
        <w:rPr>
          <w:rFonts w:ascii="Times New Roman" w:eastAsia="Times New Roman" w:hAnsi="Times New Roman" w:cs="Times New Roman"/>
          <w:color w:val="000000" w:themeColor="text1"/>
          <w:sz w:val="24"/>
          <w:szCs w:val="24"/>
        </w:rPr>
        <w:t>hurch</w:t>
      </w:r>
      <w:r w:rsidR="00EC3416" w:rsidRPr="00B7660F">
        <w:rPr>
          <w:rFonts w:ascii="Times New Roman" w:eastAsia="Times New Roman" w:hAnsi="Times New Roman" w:cs="Times New Roman"/>
          <w:color w:val="000000" w:themeColor="text1"/>
          <w:sz w:val="24"/>
          <w:szCs w:val="24"/>
        </w:rPr>
        <w:t xml:space="preserve"> </w:t>
      </w:r>
      <w:r w:rsidR="00A506D7" w:rsidRPr="00B7660F">
        <w:rPr>
          <w:rFonts w:ascii="Times New Roman" w:eastAsia="Times New Roman" w:hAnsi="Times New Roman" w:cs="Times New Roman"/>
          <w:color w:val="000000" w:themeColor="text1"/>
          <w:sz w:val="24"/>
          <w:szCs w:val="24"/>
        </w:rPr>
        <w:t>began to question whether t</w:t>
      </w:r>
      <w:r w:rsidR="00EC3416" w:rsidRPr="00B7660F">
        <w:rPr>
          <w:rFonts w:ascii="Times New Roman" w:eastAsia="Times New Roman" w:hAnsi="Times New Roman" w:cs="Times New Roman"/>
          <w:color w:val="000000" w:themeColor="text1"/>
          <w:sz w:val="24"/>
          <w:szCs w:val="24"/>
        </w:rPr>
        <w:t xml:space="preserve">he actual </w:t>
      </w:r>
      <w:r w:rsidR="00EA32B6" w:rsidRPr="00B7660F">
        <w:rPr>
          <w:rFonts w:ascii="Times New Roman" w:eastAsia="Times New Roman" w:hAnsi="Times New Roman" w:cs="Times New Roman"/>
          <w:color w:val="000000" w:themeColor="text1"/>
          <w:sz w:val="24"/>
          <w:szCs w:val="24"/>
        </w:rPr>
        <w:t>words,</w:t>
      </w:r>
      <w:r w:rsidR="00EC3416" w:rsidRPr="00B7660F">
        <w:rPr>
          <w:rFonts w:ascii="Times New Roman" w:eastAsia="Times New Roman" w:hAnsi="Times New Roman" w:cs="Times New Roman"/>
          <w:color w:val="000000" w:themeColor="text1"/>
          <w:sz w:val="24"/>
          <w:szCs w:val="24"/>
        </w:rPr>
        <w:t xml:space="preserve"> </w:t>
      </w:r>
      <w:r w:rsidR="00EA32B6" w:rsidRPr="00B7660F">
        <w:rPr>
          <w:rFonts w:ascii="Times New Roman" w:eastAsia="Times New Roman" w:hAnsi="Times New Roman" w:cs="Times New Roman"/>
          <w:color w:val="000000" w:themeColor="text1"/>
          <w:sz w:val="24"/>
          <w:szCs w:val="24"/>
        </w:rPr>
        <w:t>teachings and predictions</w:t>
      </w:r>
      <w:r w:rsidR="00EC3416" w:rsidRPr="00B7660F">
        <w:rPr>
          <w:rFonts w:ascii="Times New Roman" w:eastAsia="Times New Roman" w:hAnsi="Times New Roman" w:cs="Times New Roman"/>
          <w:color w:val="000000" w:themeColor="text1"/>
          <w:sz w:val="24"/>
          <w:szCs w:val="24"/>
        </w:rPr>
        <w:t xml:space="preserve"> of Jesus</w:t>
      </w:r>
      <w:r w:rsidR="00EA32B6" w:rsidRPr="00B7660F">
        <w:rPr>
          <w:rFonts w:ascii="Times New Roman" w:eastAsia="Times New Roman" w:hAnsi="Times New Roman" w:cs="Times New Roman"/>
          <w:color w:val="000000" w:themeColor="text1"/>
          <w:sz w:val="24"/>
          <w:szCs w:val="24"/>
        </w:rPr>
        <w:t xml:space="preserve"> c</w:t>
      </w:r>
      <w:r w:rsidR="00A506D7" w:rsidRPr="00B7660F">
        <w:rPr>
          <w:rFonts w:ascii="Times New Roman" w:eastAsia="Times New Roman" w:hAnsi="Times New Roman" w:cs="Times New Roman"/>
          <w:color w:val="000000" w:themeColor="text1"/>
          <w:sz w:val="24"/>
          <w:szCs w:val="24"/>
        </w:rPr>
        <w:t>ould be asserted as</w:t>
      </w:r>
      <w:r w:rsidR="00DF1E0F" w:rsidRPr="00B7660F">
        <w:rPr>
          <w:rFonts w:ascii="Times New Roman" w:eastAsia="Times New Roman" w:hAnsi="Times New Roman" w:cs="Times New Roman"/>
          <w:color w:val="000000" w:themeColor="text1"/>
          <w:sz w:val="24"/>
          <w:szCs w:val="24"/>
        </w:rPr>
        <w:t xml:space="preserve"> inerrant and</w:t>
      </w:r>
      <w:r w:rsidR="00A506D7" w:rsidRPr="00B7660F">
        <w:rPr>
          <w:rFonts w:ascii="Times New Roman" w:eastAsia="Times New Roman" w:hAnsi="Times New Roman" w:cs="Times New Roman"/>
          <w:color w:val="000000" w:themeColor="text1"/>
          <w:sz w:val="24"/>
          <w:szCs w:val="24"/>
        </w:rPr>
        <w:t xml:space="preserve"> authentic. The debate over authenticity has been going on between theologians and critical scholars ever </w:t>
      </w:r>
      <w:r w:rsidR="00A91BE2" w:rsidRPr="00B7660F">
        <w:rPr>
          <w:rFonts w:ascii="Times New Roman" w:eastAsia="Times New Roman" w:hAnsi="Times New Roman" w:cs="Times New Roman"/>
          <w:color w:val="000000" w:themeColor="text1"/>
          <w:sz w:val="24"/>
          <w:szCs w:val="24"/>
        </w:rPr>
        <w:t xml:space="preserve">since and is undecided to this day. </w:t>
      </w:r>
      <w:r w:rsidR="00F71CB9" w:rsidRPr="00B7660F">
        <w:rPr>
          <w:rFonts w:ascii="Times New Roman" w:eastAsia="Times New Roman" w:hAnsi="Times New Roman" w:cs="Times New Roman"/>
          <w:color w:val="000000" w:themeColor="text1"/>
          <w:sz w:val="24"/>
          <w:szCs w:val="24"/>
        </w:rPr>
        <w:t>The desire for certainty in regard to Jesus’s teachings and eschatological views</w:t>
      </w:r>
      <w:r w:rsidR="00A91BE2" w:rsidRPr="00B7660F">
        <w:rPr>
          <w:rFonts w:ascii="Times New Roman" w:eastAsia="Times New Roman" w:hAnsi="Times New Roman" w:cs="Times New Roman"/>
          <w:color w:val="000000" w:themeColor="text1"/>
          <w:sz w:val="24"/>
          <w:szCs w:val="24"/>
        </w:rPr>
        <w:t xml:space="preserve"> in </w:t>
      </w:r>
      <w:r w:rsidR="00492F96" w:rsidRPr="00B7660F">
        <w:rPr>
          <w:rFonts w:ascii="Times New Roman" w:eastAsia="Times New Roman" w:hAnsi="Times New Roman" w:cs="Times New Roman"/>
          <w:color w:val="000000" w:themeColor="text1"/>
          <w:sz w:val="24"/>
          <w:szCs w:val="24"/>
        </w:rPr>
        <w:t xml:space="preserve">the </w:t>
      </w:r>
      <w:r w:rsidR="00A91BE2" w:rsidRPr="00B7660F">
        <w:rPr>
          <w:rFonts w:ascii="Times New Roman" w:eastAsia="Times New Roman" w:hAnsi="Times New Roman" w:cs="Times New Roman"/>
          <w:color w:val="000000" w:themeColor="text1"/>
          <w:sz w:val="24"/>
          <w:szCs w:val="24"/>
        </w:rPr>
        <w:t>post-Enlightenment period has</w:t>
      </w:r>
      <w:r w:rsidR="00F71CB9" w:rsidRPr="00B7660F">
        <w:rPr>
          <w:rFonts w:ascii="Times New Roman" w:eastAsia="Times New Roman" w:hAnsi="Times New Roman" w:cs="Times New Roman"/>
          <w:color w:val="000000" w:themeColor="text1"/>
          <w:sz w:val="24"/>
          <w:szCs w:val="24"/>
        </w:rPr>
        <w:t xml:space="preserve"> led </w:t>
      </w:r>
      <w:r w:rsidR="00A91BE2" w:rsidRPr="00B7660F">
        <w:rPr>
          <w:rFonts w:ascii="Times New Roman" w:eastAsia="Times New Roman" w:hAnsi="Times New Roman" w:cs="Times New Roman"/>
          <w:color w:val="000000" w:themeColor="text1"/>
          <w:sz w:val="24"/>
          <w:szCs w:val="24"/>
        </w:rPr>
        <w:t xml:space="preserve">to </w:t>
      </w:r>
      <w:r w:rsidR="00114054" w:rsidRPr="00B7660F">
        <w:rPr>
          <w:rFonts w:ascii="Times New Roman" w:eastAsia="Times New Roman" w:hAnsi="Times New Roman" w:cs="Times New Roman"/>
          <w:color w:val="000000" w:themeColor="text1"/>
          <w:sz w:val="24"/>
          <w:szCs w:val="24"/>
        </w:rPr>
        <w:t>the</w:t>
      </w:r>
      <w:r w:rsidR="00F441A5" w:rsidRPr="00B7660F">
        <w:rPr>
          <w:rFonts w:ascii="Times New Roman" w:eastAsia="Times New Roman" w:hAnsi="Times New Roman" w:cs="Times New Roman"/>
          <w:color w:val="000000" w:themeColor="text1"/>
          <w:sz w:val="24"/>
          <w:szCs w:val="24"/>
        </w:rPr>
        <w:t xml:space="preserve"> unfortunate</w:t>
      </w:r>
      <w:r w:rsidR="00114054" w:rsidRPr="00B7660F">
        <w:rPr>
          <w:rFonts w:ascii="Times New Roman" w:eastAsia="Times New Roman" w:hAnsi="Times New Roman" w:cs="Times New Roman"/>
          <w:color w:val="000000" w:themeColor="text1"/>
          <w:sz w:val="24"/>
          <w:szCs w:val="24"/>
        </w:rPr>
        <w:t xml:space="preserve"> </w:t>
      </w:r>
      <w:r w:rsidR="00A91BE2" w:rsidRPr="00B7660F">
        <w:rPr>
          <w:rFonts w:ascii="Times New Roman" w:eastAsia="Times New Roman" w:hAnsi="Times New Roman" w:cs="Times New Roman"/>
          <w:color w:val="000000" w:themeColor="text1"/>
          <w:sz w:val="24"/>
          <w:szCs w:val="24"/>
        </w:rPr>
        <w:t>application</w:t>
      </w:r>
      <w:r w:rsidR="00114054" w:rsidRPr="00B7660F">
        <w:rPr>
          <w:rFonts w:ascii="Times New Roman" w:eastAsia="Times New Roman" w:hAnsi="Times New Roman" w:cs="Times New Roman"/>
          <w:color w:val="000000" w:themeColor="text1"/>
          <w:sz w:val="24"/>
          <w:szCs w:val="24"/>
        </w:rPr>
        <w:t xml:space="preserve"> of</w:t>
      </w:r>
      <w:r w:rsidR="00035940" w:rsidRPr="00B7660F">
        <w:rPr>
          <w:rFonts w:ascii="Times New Roman" w:eastAsia="Times New Roman" w:hAnsi="Times New Roman" w:cs="Times New Roman"/>
          <w:color w:val="000000" w:themeColor="text1"/>
          <w:sz w:val="24"/>
          <w:szCs w:val="24"/>
        </w:rPr>
        <w:t xml:space="preserve"> </w:t>
      </w:r>
      <w:r w:rsidR="00035940" w:rsidRPr="00B7660F">
        <w:rPr>
          <w:rFonts w:ascii="Times New Roman" w:eastAsia="Times New Roman" w:hAnsi="Times New Roman" w:cs="Times New Roman"/>
          <w:i/>
          <w:iCs/>
          <w:color w:val="000000" w:themeColor="text1"/>
          <w:sz w:val="24"/>
          <w:szCs w:val="24"/>
        </w:rPr>
        <w:t>authenticity criteria</w:t>
      </w:r>
      <w:r w:rsidR="00114054" w:rsidRPr="00B7660F">
        <w:rPr>
          <w:rFonts w:ascii="Times New Roman" w:eastAsia="Times New Roman" w:hAnsi="Times New Roman" w:cs="Times New Roman"/>
          <w:i/>
          <w:iCs/>
          <w:color w:val="000000" w:themeColor="text1"/>
          <w:sz w:val="24"/>
          <w:szCs w:val="24"/>
        </w:rPr>
        <w:t xml:space="preserve">, </w:t>
      </w:r>
      <w:r w:rsidR="00114054" w:rsidRPr="00B7660F">
        <w:rPr>
          <w:rFonts w:ascii="Times New Roman" w:eastAsia="Times New Roman" w:hAnsi="Times New Roman" w:cs="Times New Roman"/>
          <w:color w:val="000000" w:themeColor="text1"/>
          <w:sz w:val="24"/>
          <w:szCs w:val="24"/>
        </w:rPr>
        <w:t xml:space="preserve">which </w:t>
      </w:r>
      <w:r w:rsidR="00F441A5" w:rsidRPr="00B7660F">
        <w:rPr>
          <w:rFonts w:ascii="Times New Roman" w:eastAsia="Times New Roman" w:hAnsi="Times New Roman" w:cs="Times New Roman"/>
          <w:color w:val="000000" w:themeColor="text1"/>
          <w:sz w:val="24"/>
          <w:szCs w:val="24"/>
        </w:rPr>
        <w:t xml:space="preserve">scholars </w:t>
      </w:r>
      <w:r w:rsidR="00F71CB9" w:rsidRPr="00B7660F">
        <w:rPr>
          <w:rFonts w:ascii="Times New Roman" w:eastAsia="Times New Roman" w:hAnsi="Times New Roman" w:cs="Times New Roman"/>
          <w:color w:val="000000" w:themeColor="text1"/>
          <w:sz w:val="24"/>
          <w:szCs w:val="24"/>
        </w:rPr>
        <w:t xml:space="preserve">use </w:t>
      </w:r>
      <w:r w:rsidR="00035940" w:rsidRPr="00B7660F">
        <w:rPr>
          <w:rFonts w:ascii="Times New Roman" w:eastAsia="Times New Roman" w:hAnsi="Times New Roman" w:cs="Times New Roman"/>
          <w:color w:val="000000" w:themeColor="text1"/>
          <w:sz w:val="24"/>
          <w:szCs w:val="24"/>
        </w:rPr>
        <w:t xml:space="preserve">to </w:t>
      </w:r>
      <w:r w:rsidR="00114054" w:rsidRPr="00B7660F">
        <w:rPr>
          <w:rFonts w:ascii="Times New Roman" w:eastAsia="Times New Roman" w:hAnsi="Times New Roman" w:cs="Times New Roman"/>
          <w:color w:val="000000" w:themeColor="text1"/>
          <w:sz w:val="24"/>
          <w:szCs w:val="24"/>
        </w:rPr>
        <w:t>interrogate the</w:t>
      </w:r>
      <w:r w:rsidR="00F441A5" w:rsidRPr="00B7660F">
        <w:rPr>
          <w:rFonts w:ascii="Times New Roman" w:eastAsia="Times New Roman" w:hAnsi="Times New Roman" w:cs="Times New Roman"/>
          <w:color w:val="000000" w:themeColor="text1"/>
          <w:sz w:val="24"/>
          <w:szCs w:val="24"/>
        </w:rPr>
        <w:t xml:space="preserve"> Gospel</w:t>
      </w:r>
      <w:r w:rsidR="00114054" w:rsidRPr="00B7660F">
        <w:rPr>
          <w:rFonts w:ascii="Times New Roman" w:eastAsia="Times New Roman" w:hAnsi="Times New Roman" w:cs="Times New Roman"/>
          <w:color w:val="000000" w:themeColor="text1"/>
          <w:sz w:val="24"/>
          <w:szCs w:val="24"/>
        </w:rPr>
        <w:t xml:space="preserve"> text for</w:t>
      </w:r>
      <w:r w:rsidR="00F71CB9" w:rsidRPr="00B7660F">
        <w:rPr>
          <w:rFonts w:ascii="Times New Roman" w:eastAsia="Times New Roman" w:hAnsi="Times New Roman" w:cs="Times New Roman"/>
          <w:color w:val="000000" w:themeColor="text1"/>
          <w:sz w:val="24"/>
          <w:szCs w:val="24"/>
        </w:rPr>
        <w:t xml:space="preserve"> hard</w:t>
      </w:r>
      <w:r w:rsidR="00F441A5" w:rsidRPr="00B7660F">
        <w:rPr>
          <w:rFonts w:ascii="Times New Roman" w:eastAsia="Times New Roman" w:hAnsi="Times New Roman" w:cs="Times New Roman"/>
          <w:color w:val="000000" w:themeColor="text1"/>
          <w:sz w:val="24"/>
          <w:szCs w:val="24"/>
        </w:rPr>
        <w:t xml:space="preserve"> </w:t>
      </w:r>
      <w:r w:rsidR="00114054" w:rsidRPr="00B7660F">
        <w:rPr>
          <w:rFonts w:ascii="Times New Roman" w:eastAsia="Times New Roman" w:hAnsi="Times New Roman" w:cs="Times New Roman"/>
          <w:color w:val="000000" w:themeColor="text1"/>
          <w:sz w:val="24"/>
          <w:szCs w:val="24"/>
        </w:rPr>
        <w:t>evidence of</w:t>
      </w:r>
      <w:r w:rsidR="00EA32B6" w:rsidRPr="00B7660F">
        <w:rPr>
          <w:rFonts w:ascii="Times New Roman" w:eastAsia="Times New Roman" w:hAnsi="Times New Roman" w:cs="Times New Roman"/>
          <w:color w:val="000000" w:themeColor="text1"/>
          <w:sz w:val="24"/>
          <w:szCs w:val="24"/>
        </w:rPr>
        <w:t xml:space="preserve"> </w:t>
      </w:r>
      <w:r w:rsidR="00035940" w:rsidRPr="00B7660F">
        <w:rPr>
          <w:rFonts w:ascii="Times New Roman" w:eastAsia="Times New Roman" w:hAnsi="Times New Roman" w:cs="Times New Roman"/>
          <w:color w:val="000000" w:themeColor="text1"/>
          <w:sz w:val="24"/>
          <w:szCs w:val="24"/>
        </w:rPr>
        <w:t>resonance</w:t>
      </w:r>
      <w:r w:rsidR="00A91BE2" w:rsidRPr="00B7660F">
        <w:rPr>
          <w:rFonts w:ascii="Times New Roman" w:eastAsia="Times New Roman" w:hAnsi="Times New Roman" w:cs="Times New Roman"/>
          <w:color w:val="000000" w:themeColor="text1"/>
          <w:sz w:val="24"/>
          <w:szCs w:val="24"/>
        </w:rPr>
        <w:t xml:space="preserve"> in order to intimate that certainty, in regard to Jesus</w:t>
      </w:r>
      <w:r w:rsidR="00322D04" w:rsidRPr="00B7660F">
        <w:rPr>
          <w:rFonts w:ascii="Times New Roman" w:eastAsia="Times New Roman" w:hAnsi="Times New Roman" w:cs="Times New Roman"/>
          <w:color w:val="000000" w:themeColor="text1"/>
          <w:sz w:val="24"/>
          <w:szCs w:val="24"/>
        </w:rPr>
        <w:t>’s</w:t>
      </w:r>
      <w:r w:rsidR="00A91BE2" w:rsidRPr="00B7660F">
        <w:rPr>
          <w:rFonts w:ascii="Times New Roman" w:eastAsia="Times New Roman" w:hAnsi="Times New Roman" w:cs="Times New Roman"/>
          <w:color w:val="000000" w:themeColor="text1"/>
          <w:sz w:val="24"/>
          <w:szCs w:val="24"/>
        </w:rPr>
        <w:t xml:space="preserve"> latent words and teachings, may be surfaced with the proper tools</w:t>
      </w:r>
      <w:r w:rsidR="00F71CB9" w:rsidRPr="00B7660F">
        <w:rPr>
          <w:rFonts w:ascii="Times New Roman" w:eastAsia="Times New Roman" w:hAnsi="Times New Roman" w:cs="Times New Roman"/>
          <w:color w:val="000000" w:themeColor="text1"/>
          <w:sz w:val="24"/>
          <w:szCs w:val="24"/>
        </w:rPr>
        <w:t>.</w:t>
      </w:r>
      <w:r w:rsidR="00114054" w:rsidRPr="00B7660F">
        <w:rPr>
          <w:rFonts w:ascii="Times New Roman" w:eastAsia="Times New Roman" w:hAnsi="Times New Roman" w:cs="Times New Roman"/>
          <w:color w:val="000000" w:themeColor="text1"/>
          <w:sz w:val="24"/>
          <w:szCs w:val="24"/>
        </w:rPr>
        <w:t xml:space="preserve"> The use of the</w:t>
      </w:r>
      <w:r w:rsidR="00F71CB9" w:rsidRPr="00B7660F">
        <w:rPr>
          <w:rFonts w:ascii="Times New Roman" w:eastAsia="Times New Roman" w:hAnsi="Times New Roman" w:cs="Times New Roman"/>
          <w:color w:val="000000" w:themeColor="text1"/>
          <w:sz w:val="24"/>
          <w:szCs w:val="24"/>
        </w:rPr>
        <w:t>se</w:t>
      </w:r>
      <w:r w:rsidR="00114054" w:rsidRPr="00B7660F">
        <w:rPr>
          <w:rFonts w:ascii="Times New Roman" w:eastAsia="Times New Roman" w:hAnsi="Times New Roman" w:cs="Times New Roman"/>
          <w:color w:val="000000" w:themeColor="text1"/>
          <w:sz w:val="24"/>
          <w:szCs w:val="24"/>
        </w:rPr>
        <w:t xml:space="preserve"> criteri</w:t>
      </w:r>
      <w:r w:rsidR="00EB6082" w:rsidRPr="00B7660F">
        <w:rPr>
          <w:rFonts w:ascii="Times New Roman" w:eastAsia="Times New Roman" w:hAnsi="Times New Roman" w:cs="Times New Roman"/>
          <w:color w:val="000000" w:themeColor="text1"/>
          <w:sz w:val="24"/>
          <w:szCs w:val="24"/>
        </w:rPr>
        <w:t>a</w:t>
      </w:r>
      <w:r w:rsidR="00114054" w:rsidRPr="00B7660F">
        <w:rPr>
          <w:rFonts w:ascii="Times New Roman" w:eastAsia="Times New Roman" w:hAnsi="Times New Roman" w:cs="Times New Roman"/>
          <w:color w:val="000000" w:themeColor="text1"/>
          <w:sz w:val="24"/>
          <w:szCs w:val="24"/>
        </w:rPr>
        <w:t xml:space="preserve"> has </w:t>
      </w:r>
      <w:r w:rsidR="00A91BE2" w:rsidRPr="00B7660F">
        <w:rPr>
          <w:rFonts w:ascii="Times New Roman" w:eastAsia="Times New Roman" w:hAnsi="Times New Roman" w:cs="Times New Roman"/>
          <w:color w:val="000000" w:themeColor="text1"/>
          <w:sz w:val="24"/>
          <w:szCs w:val="24"/>
        </w:rPr>
        <w:t xml:space="preserve">sometimes </w:t>
      </w:r>
      <w:r w:rsidR="00114054" w:rsidRPr="00B7660F">
        <w:rPr>
          <w:rFonts w:ascii="Times New Roman" w:eastAsia="Times New Roman" w:hAnsi="Times New Roman" w:cs="Times New Roman"/>
          <w:color w:val="000000" w:themeColor="text1"/>
          <w:sz w:val="24"/>
          <w:szCs w:val="24"/>
        </w:rPr>
        <w:t xml:space="preserve">been called </w:t>
      </w:r>
      <w:r w:rsidR="00114054" w:rsidRPr="00B7660F">
        <w:rPr>
          <w:rFonts w:ascii="Times New Roman" w:eastAsia="Times New Roman" w:hAnsi="Times New Roman" w:cs="Times New Roman"/>
          <w:i/>
          <w:iCs/>
          <w:color w:val="000000" w:themeColor="text1"/>
          <w:sz w:val="24"/>
          <w:szCs w:val="24"/>
        </w:rPr>
        <w:t>the</w:t>
      </w:r>
      <w:r w:rsidR="00114054" w:rsidRPr="00B7660F">
        <w:rPr>
          <w:rFonts w:ascii="Times New Roman" w:eastAsia="Times New Roman" w:hAnsi="Times New Roman" w:cs="Times New Roman"/>
          <w:color w:val="000000" w:themeColor="text1"/>
          <w:sz w:val="24"/>
          <w:szCs w:val="24"/>
        </w:rPr>
        <w:t xml:space="preserve"> </w:t>
      </w:r>
      <w:r w:rsidR="00114054" w:rsidRPr="00B7660F">
        <w:rPr>
          <w:rFonts w:ascii="Times New Roman" w:eastAsia="Times New Roman" w:hAnsi="Times New Roman" w:cs="Times New Roman"/>
          <w:i/>
          <w:iCs/>
          <w:color w:val="000000" w:themeColor="text1"/>
          <w:sz w:val="24"/>
          <w:szCs w:val="24"/>
        </w:rPr>
        <w:t>Quest for the Historical Jesus</w:t>
      </w:r>
      <w:r w:rsidR="00EB6082" w:rsidRPr="00B7660F">
        <w:rPr>
          <w:rFonts w:ascii="Times New Roman" w:eastAsia="Times New Roman" w:hAnsi="Times New Roman" w:cs="Times New Roman"/>
          <w:color w:val="000000" w:themeColor="text1"/>
          <w:sz w:val="24"/>
          <w:szCs w:val="24"/>
        </w:rPr>
        <w:t xml:space="preserve">. </w:t>
      </w:r>
      <w:r w:rsidR="0004157D" w:rsidRPr="00B7660F">
        <w:rPr>
          <w:rFonts w:ascii="Times New Roman" w:eastAsia="Times New Roman" w:hAnsi="Times New Roman" w:cs="Times New Roman"/>
          <w:color w:val="000000" w:themeColor="text1"/>
          <w:sz w:val="24"/>
          <w:szCs w:val="24"/>
        </w:rPr>
        <w:t xml:space="preserve">As method, </w:t>
      </w:r>
      <w:r w:rsidR="00A91BE2" w:rsidRPr="00B7660F">
        <w:rPr>
          <w:rFonts w:ascii="Times New Roman" w:eastAsia="Times New Roman" w:hAnsi="Times New Roman" w:cs="Times New Roman"/>
          <w:color w:val="000000" w:themeColor="text1"/>
          <w:sz w:val="24"/>
          <w:szCs w:val="24"/>
        </w:rPr>
        <w:t xml:space="preserve">the use of authenticity criteria </w:t>
      </w:r>
      <w:r w:rsidR="00EB6082" w:rsidRPr="00B7660F">
        <w:rPr>
          <w:rFonts w:ascii="Times New Roman" w:eastAsia="Times New Roman" w:hAnsi="Times New Roman" w:cs="Times New Roman"/>
          <w:color w:val="000000" w:themeColor="text1"/>
          <w:sz w:val="24"/>
          <w:szCs w:val="24"/>
        </w:rPr>
        <w:t xml:space="preserve">has </w:t>
      </w:r>
      <w:r w:rsidR="00114054" w:rsidRPr="00B7660F">
        <w:rPr>
          <w:rFonts w:ascii="Times New Roman" w:eastAsia="Times New Roman" w:hAnsi="Times New Roman" w:cs="Times New Roman"/>
          <w:color w:val="000000" w:themeColor="text1"/>
          <w:sz w:val="24"/>
          <w:szCs w:val="24"/>
        </w:rPr>
        <w:t xml:space="preserve">been challenged </w:t>
      </w:r>
      <w:r w:rsidR="0004157D" w:rsidRPr="00B7660F">
        <w:rPr>
          <w:rFonts w:ascii="Times New Roman" w:eastAsia="Times New Roman" w:hAnsi="Times New Roman" w:cs="Times New Roman"/>
          <w:color w:val="000000" w:themeColor="text1"/>
          <w:sz w:val="24"/>
          <w:szCs w:val="24"/>
        </w:rPr>
        <w:t>and</w:t>
      </w:r>
      <w:r w:rsidR="00114054" w:rsidRPr="00B7660F">
        <w:rPr>
          <w:rFonts w:ascii="Times New Roman" w:eastAsia="Times New Roman" w:hAnsi="Times New Roman" w:cs="Times New Roman"/>
          <w:color w:val="000000" w:themeColor="text1"/>
          <w:sz w:val="24"/>
          <w:szCs w:val="24"/>
        </w:rPr>
        <w:t xml:space="preserve"> generally abandoned by scholars </w:t>
      </w:r>
      <w:r w:rsidR="00EA32B6" w:rsidRPr="00B7660F">
        <w:rPr>
          <w:rFonts w:ascii="Times New Roman" w:eastAsia="Times New Roman" w:hAnsi="Times New Roman" w:cs="Times New Roman"/>
          <w:color w:val="000000" w:themeColor="text1"/>
          <w:sz w:val="24"/>
          <w:szCs w:val="24"/>
        </w:rPr>
        <w:t>of the New Testament</w:t>
      </w:r>
      <w:r w:rsidR="00A91BE2" w:rsidRPr="00B7660F">
        <w:rPr>
          <w:rFonts w:ascii="Times New Roman" w:eastAsia="Times New Roman" w:hAnsi="Times New Roman" w:cs="Times New Roman"/>
          <w:color w:val="000000" w:themeColor="text1"/>
          <w:sz w:val="24"/>
          <w:szCs w:val="24"/>
        </w:rPr>
        <w:t xml:space="preserve"> in the twenty-first century as essentially circular reasoning which cannot deliver absolutes</w:t>
      </w:r>
      <w:r w:rsidR="00EA32B6" w:rsidRPr="00B7660F">
        <w:rPr>
          <w:rFonts w:ascii="Times New Roman" w:eastAsia="Times New Roman" w:hAnsi="Times New Roman" w:cs="Times New Roman"/>
          <w:color w:val="000000" w:themeColor="text1"/>
          <w:sz w:val="24"/>
          <w:szCs w:val="24"/>
        </w:rPr>
        <w:t>.</w:t>
      </w:r>
      <w:r w:rsidR="00114054" w:rsidRPr="00B7660F">
        <w:rPr>
          <w:rFonts w:ascii="Times New Roman" w:eastAsia="Times New Roman" w:hAnsi="Times New Roman" w:cs="Times New Roman"/>
          <w:color w:val="000000" w:themeColor="text1"/>
          <w:sz w:val="24"/>
          <w:szCs w:val="24"/>
        </w:rPr>
        <w:t xml:space="preserve"> </w:t>
      </w:r>
      <w:r w:rsidR="00B76E34" w:rsidRPr="00B7660F">
        <w:rPr>
          <w:rFonts w:ascii="Times New Roman" w:eastAsia="Times New Roman" w:hAnsi="Times New Roman" w:cs="Times New Roman"/>
          <w:color w:val="000000" w:themeColor="text1"/>
          <w:sz w:val="24"/>
          <w:szCs w:val="24"/>
        </w:rPr>
        <w:t>It will be</w:t>
      </w:r>
      <w:r w:rsidR="0004157D" w:rsidRPr="00B7660F">
        <w:rPr>
          <w:rFonts w:ascii="Times New Roman" w:eastAsia="Times New Roman" w:hAnsi="Times New Roman" w:cs="Times New Roman"/>
          <w:color w:val="000000" w:themeColor="text1"/>
          <w:sz w:val="24"/>
          <w:szCs w:val="24"/>
        </w:rPr>
        <w:t xml:space="preserve"> defined and recognized in the thesis as</w:t>
      </w:r>
      <w:r w:rsidR="00B76E34" w:rsidRPr="00B7660F">
        <w:rPr>
          <w:rFonts w:ascii="Times New Roman" w:eastAsia="Times New Roman" w:hAnsi="Times New Roman" w:cs="Times New Roman"/>
          <w:color w:val="000000" w:themeColor="text1"/>
          <w:sz w:val="24"/>
          <w:szCs w:val="24"/>
        </w:rPr>
        <w:t xml:space="preserve"> an </w:t>
      </w:r>
      <w:r w:rsidR="00035940" w:rsidRPr="00B7660F">
        <w:rPr>
          <w:rFonts w:ascii="Times New Roman" w:eastAsia="Times New Roman" w:hAnsi="Times New Roman" w:cs="Times New Roman"/>
          <w:color w:val="000000" w:themeColor="text1"/>
          <w:sz w:val="24"/>
          <w:szCs w:val="24"/>
        </w:rPr>
        <w:t xml:space="preserve">error </w:t>
      </w:r>
      <w:r w:rsidR="00F71CB9" w:rsidRPr="00B7660F">
        <w:rPr>
          <w:rFonts w:ascii="Times New Roman" w:eastAsia="Times New Roman" w:hAnsi="Times New Roman" w:cs="Times New Roman"/>
          <w:color w:val="000000" w:themeColor="text1"/>
          <w:sz w:val="24"/>
          <w:szCs w:val="24"/>
        </w:rPr>
        <w:t>of</w:t>
      </w:r>
      <w:r w:rsidR="00035940" w:rsidRPr="00B7660F">
        <w:rPr>
          <w:rFonts w:ascii="Times New Roman" w:eastAsia="Times New Roman" w:hAnsi="Times New Roman" w:cs="Times New Roman"/>
          <w:color w:val="000000" w:themeColor="text1"/>
          <w:sz w:val="24"/>
          <w:szCs w:val="24"/>
        </w:rPr>
        <w:t xml:space="preserve"> reasoning and</w:t>
      </w:r>
      <w:r w:rsidR="00A91BE2" w:rsidRPr="00B7660F">
        <w:rPr>
          <w:rFonts w:ascii="Times New Roman" w:eastAsia="Times New Roman" w:hAnsi="Times New Roman" w:cs="Times New Roman"/>
          <w:color w:val="000000" w:themeColor="text1"/>
          <w:sz w:val="24"/>
          <w:szCs w:val="24"/>
        </w:rPr>
        <w:t xml:space="preserve"> an</w:t>
      </w:r>
      <w:r w:rsidR="00035940" w:rsidRPr="00B7660F">
        <w:rPr>
          <w:rFonts w:ascii="Times New Roman" w:eastAsia="Times New Roman" w:hAnsi="Times New Roman" w:cs="Times New Roman"/>
          <w:color w:val="000000" w:themeColor="text1"/>
          <w:sz w:val="24"/>
          <w:szCs w:val="24"/>
        </w:rPr>
        <w:t xml:space="preserve"> </w:t>
      </w:r>
      <w:r w:rsidR="00A91BE2" w:rsidRPr="00B7660F">
        <w:rPr>
          <w:rFonts w:ascii="Times New Roman" w:eastAsia="Times New Roman" w:hAnsi="Times New Roman" w:cs="Times New Roman"/>
          <w:color w:val="000000" w:themeColor="text1"/>
          <w:sz w:val="24"/>
          <w:szCs w:val="24"/>
        </w:rPr>
        <w:t>un</w:t>
      </w:r>
      <w:r w:rsidR="00F71CB9" w:rsidRPr="00B7660F">
        <w:rPr>
          <w:rFonts w:ascii="Times New Roman" w:eastAsia="Times New Roman" w:hAnsi="Times New Roman" w:cs="Times New Roman"/>
          <w:color w:val="000000" w:themeColor="text1"/>
          <w:sz w:val="24"/>
          <w:szCs w:val="24"/>
        </w:rPr>
        <w:t xml:space="preserve">scientific </w:t>
      </w:r>
      <w:r w:rsidR="00035940" w:rsidRPr="00B7660F">
        <w:rPr>
          <w:rFonts w:ascii="Times New Roman" w:eastAsia="Times New Roman" w:hAnsi="Times New Roman" w:cs="Times New Roman"/>
          <w:color w:val="000000" w:themeColor="text1"/>
          <w:sz w:val="24"/>
          <w:szCs w:val="24"/>
        </w:rPr>
        <w:t>method</w:t>
      </w:r>
      <w:r w:rsidR="00A91BE2" w:rsidRPr="00B7660F">
        <w:rPr>
          <w:rFonts w:ascii="Times New Roman" w:eastAsia="Times New Roman" w:hAnsi="Times New Roman" w:cs="Times New Roman"/>
          <w:color w:val="000000" w:themeColor="text1"/>
          <w:sz w:val="24"/>
          <w:szCs w:val="24"/>
        </w:rPr>
        <w:t xml:space="preserve"> in regard to interrogating the Markan text for evidence of Jesus’s original words and </w:t>
      </w:r>
      <w:r w:rsidR="00A91BE2" w:rsidRPr="00B7660F">
        <w:rPr>
          <w:rFonts w:ascii="Times New Roman" w:eastAsia="Times New Roman" w:hAnsi="Times New Roman" w:cs="Times New Roman"/>
          <w:color w:val="000000" w:themeColor="text1"/>
          <w:sz w:val="24"/>
          <w:szCs w:val="24"/>
        </w:rPr>
        <w:lastRenderedPageBreak/>
        <w:t>teachings</w:t>
      </w:r>
      <w:r w:rsidR="0004157D" w:rsidRPr="00B7660F">
        <w:rPr>
          <w:rFonts w:ascii="Times New Roman" w:eastAsia="Times New Roman" w:hAnsi="Times New Roman" w:cs="Times New Roman"/>
          <w:color w:val="000000" w:themeColor="text1"/>
          <w:sz w:val="24"/>
          <w:szCs w:val="24"/>
        </w:rPr>
        <w:t>.</w:t>
      </w:r>
      <w:r w:rsidR="00D7004F" w:rsidRPr="00B7660F">
        <w:rPr>
          <w:rStyle w:val="FootnoteReference"/>
          <w:rFonts w:ascii="Times New Roman" w:eastAsia="Times New Roman" w:hAnsi="Times New Roman" w:cs="Times New Roman"/>
          <w:color w:val="000000" w:themeColor="text1"/>
          <w:sz w:val="24"/>
          <w:szCs w:val="24"/>
        </w:rPr>
        <w:footnoteReference w:id="122"/>
      </w:r>
      <w:r w:rsidR="00035940" w:rsidRPr="00B7660F">
        <w:rPr>
          <w:rFonts w:ascii="Times New Roman" w:eastAsia="Times New Roman" w:hAnsi="Times New Roman" w:cs="Times New Roman"/>
          <w:color w:val="000000" w:themeColor="text1"/>
          <w:sz w:val="24"/>
          <w:szCs w:val="24"/>
        </w:rPr>
        <w:t xml:space="preserve"> </w:t>
      </w:r>
      <w:r w:rsidR="0004157D" w:rsidRPr="00B7660F">
        <w:rPr>
          <w:rFonts w:ascii="Times New Roman" w:eastAsia="Times New Roman" w:hAnsi="Times New Roman" w:cs="Times New Roman"/>
          <w:color w:val="000000" w:themeColor="text1"/>
          <w:sz w:val="24"/>
          <w:szCs w:val="24"/>
        </w:rPr>
        <w:t xml:space="preserve">The use </w:t>
      </w:r>
      <w:r w:rsidR="00F71CB9" w:rsidRPr="00B7660F">
        <w:rPr>
          <w:rFonts w:ascii="Times New Roman" w:eastAsia="Times New Roman" w:hAnsi="Times New Roman" w:cs="Times New Roman"/>
          <w:color w:val="000000" w:themeColor="text1"/>
          <w:sz w:val="24"/>
          <w:szCs w:val="24"/>
        </w:rPr>
        <w:t xml:space="preserve">of </w:t>
      </w:r>
      <w:r w:rsidR="0004157D" w:rsidRPr="00B7660F">
        <w:rPr>
          <w:rFonts w:ascii="Times New Roman" w:eastAsia="Times New Roman" w:hAnsi="Times New Roman" w:cs="Times New Roman"/>
          <w:color w:val="000000" w:themeColor="text1"/>
          <w:sz w:val="24"/>
          <w:szCs w:val="24"/>
        </w:rPr>
        <w:t>and reliance upon the criteria</w:t>
      </w:r>
      <w:r w:rsidR="00F22C0F" w:rsidRPr="00B7660F">
        <w:rPr>
          <w:rFonts w:ascii="Times New Roman" w:eastAsia="Times New Roman" w:hAnsi="Times New Roman" w:cs="Times New Roman"/>
          <w:color w:val="000000" w:themeColor="text1"/>
          <w:sz w:val="24"/>
          <w:szCs w:val="24"/>
        </w:rPr>
        <w:t xml:space="preserve"> </w:t>
      </w:r>
      <w:r w:rsidR="0045255C" w:rsidRPr="00B7660F">
        <w:rPr>
          <w:rFonts w:ascii="Times New Roman" w:eastAsia="Times New Roman" w:hAnsi="Times New Roman" w:cs="Times New Roman"/>
          <w:color w:val="000000" w:themeColor="text1"/>
          <w:sz w:val="24"/>
          <w:szCs w:val="24"/>
        </w:rPr>
        <w:t>prevent</w:t>
      </w:r>
      <w:r w:rsidR="00EA32B6" w:rsidRPr="00B7660F">
        <w:rPr>
          <w:rFonts w:ascii="Times New Roman" w:eastAsia="Times New Roman" w:hAnsi="Times New Roman" w:cs="Times New Roman"/>
          <w:color w:val="000000" w:themeColor="text1"/>
          <w:sz w:val="24"/>
          <w:szCs w:val="24"/>
        </w:rPr>
        <w:t>s</w:t>
      </w:r>
      <w:r w:rsidR="0045255C" w:rsidRPr="00B7660F">
        <w:rPr>
          <w:rFonts w:ascii="Times New Roman" w:eastAsia="Times New Roman" w:hAnsi="Times New Roman" w:cs="Times New Roman"/>
          <w:color w:val="000000" w:themeColor="text1"/>
          <w:sz w:val="24"/>
          <w:szCs w:val="24"/>
        </w:rPr>
        <w:t xml:space="preserve"> scholars from examining the Gospels </w:t>
      </w:r>
      <w:r w:rsidR="00455DDD" w:rsidRPr="00B7660F">
        <w:rPr>
          <w:rFonts w:ascii="Times New Roman" w:eastAsia="Times New Roman" w:hAnsi="Times New Roman" w:cs="Times New Roman"/>
          <w:color w:val="000000" w:themeColor="text1"/>
          <w:sz w:val="24"/>
          <w:szCs w:val="24"/>
        </w:rPr>
        <w:t xml:space="preserve">strictly </w:t>
      </w:r>
      <w:r w:rsidR="00035940" w:rsidRPr="00B7660F">
        <w:rPr>
          <w:rFonts w:ascii="Times New Roman" w:eastAsia="Times New Roman" w:hAnsi="Times New Roman" w:cs="Times New Roman"/>
          <w:color w:val="000000" w:themeColor="text1"/>
          <w:sz w:val="24"/>
          <w:szCs w:val="24"/>
        </w:rPr>
        <w:t>as</w:t>
      </w:r>
      <w:r w:rsidR="00EA32B6" w:rsidRPr="00B7660F">
        <w:rPr>
          <w:rFonts w:ascii="Times New Roman" w:eastAsia="Times New Roman" w:hAnsi="Times New Roman" w:cs="Times New Roman"/>
          <w:color w:val="000000" w:themeColor="text1"/>
          <w:sz w:val="24"/>
          <w:szCs w:val="24"/>
        </w:rPr>
        <w:t xml:space="preserve"> the</w:t>
      </w:r>
      <w:r w:rsidR="00B76E34" w:rsidRPr="00B7660F">
        <w:rPr>
          <w:rFonts w:ascii="Times New Roman" w:eastAsia="Times New Roman" w:hAnsi="Times New Roman" w:cs="Times New Roman"/>
          <w:color w:val="000000" w:themeColor="text1"/>
          <w:sz w:val="24"/>
          <w:szCs w:val="24"/>
        </w:rPr>
        <w:t xml:space="preserve"> </w:t>
      </w:r>
      <w:r w:rsidR="00035940" w:rsidRPr="00B7660F">
        <w:rPr>
          <w:rFonts w:ascii="Times New Roman" w:eastAsia="Times New Roman" w:hAnsi="Times New Roman" w:cs="Times New Roman"/>
          <w:color w:val="000000" w:themeColor="text1"/>
          <w:sz w:val="24"/>
          <w:szCs w:val="24"/>
        </w:rPr>
        <w:t>work o</w:t>
      </w:r>
      <w:r w:rsidR="0004157D" w:rsidRPr="00B7660F">
        <w:rPr>
          <w:rFonts w:ascii="Times New Roman" w:eastAsia="Times New Roman" w:hAnsi="Times New Roman" w:cs="Times New Roman"/>
          <w:color w:val="000000" w:themeColor="text1"/>
          <w:sz w:val="24"/>
          <w:szCs w:val="24"/>
        </w:rPr>
        <w:t>f</w:t>
      </w:r>
      <w:r w:rsidR="00035940" w:rsidRPr="00B7660F">
        <w:rPr>
          <w:rFonts w:ascii="Times New Roman" w:eastAsia="Times New Roman" w:hAnsi="Times New Roman" w:cs="Times New Roman"/>
          <w:color w:val="000000" w:themeColor="text1"/>
          <w:sz w:val="24"/>
          <w:szCs w:val="24"/>
        </w:rPr>
        <w:t xml:space="preserve"> </w:t>
      </w:r>
      <w:r w:rsidR="00F71CB9" w:rsidRPr="00B7660F">
        <w:rPr>
          <w:rFonts w:ascii="Times New Roman" w:eastAsia="Times New Roman" w:hAnsi="Times New Roman" w:cs="Times New Roman"/>
          <w:color w:val="000000" w:themeColor="text1"/>
          <w:sz w:val="24"/>
          <w:szCs w:val="24"/>
        </w:rPr>
        <w:t xml:space="preserve">human </w:t>
      </w:r>
      <w:r w:rsidR="00B76E34" w:rsidRPr="00B7660F">
        <w:rPr>
          <w:rFonts w:ascii="Times New Roman" w:eastAsia="Times New Roman" w:hAnsi="Times New Roman" w:cs="Times New Roman"/>
          <w:color w:val="000000" w:themeColor="text1"/>
          <w:sz w:val="24"/>
          <w:szCs w:val="24"/>
        </w:rPr>
        <w:t>writers</w:t>
      </w:r>
      <w:r w:rsidR="00F22C0F" w:rsidRPr="00B7660F">
        <w:rPr>
          <w:rFonts w:ascii="Times New Roman" w:eastAsia="Times New Roman" w:hAnsi="Times New Roman" w:cs="Times New Roman"/>
          <w:color w:val="000000" w:themeColor="text1"/>
          <w:sz w:val="24"/>
          <w:szCs w:val="24"/>
        </w:rPr>
        <w:t xml:space="preserve"> who may have added material to the text </w:t>
      </w:r>
      <w:r w:rsidR="00F71CB9" w:rsidRPr="00B7660F">
        <w:rPr>
          <w:rFonts w:ascii="Times New Roman" w:eastAsia="Times New Roman" w:hAnsi="Times New Roman" w:cs="Times New Roman"/>
          <w:color w:val="000000" w:themeColor="text1"/>
          <w:sz w:val="24"/>
          <w:szCs w:val="24"/>
        </w:rPr>
        <w:t>for literary, rhetorical or even practical reasons</w:t>
      </w:r>
      <w:r w:rsidR="00A91BE2" w:rsidRPr="00B7660F">
        <w:rPr>
          <w:rFonts w:ascii="Times New Roman" w:eastAsia="Times New Roman" w:hAnsi="Times New Roman" w:cs="Times New Roman"/>
          <w:color w:val="000000" w:themeColor="text1"/>
          <w:sz w:val="24"/>
          <w:szCs w:val="24"/>
        </w:rPr>
        <w:t>, including making up</w:t>
      </w:r>
      <w:r w:rsidR="00D469B5" w:rsidRPr="00B7660F">
        <w:rPr>
          <w:rFonts w:ascii="Times New Roman" w:eastAsia="Times New Roman" w:hAnsi="Times New Roman" w:cs="Times New Roman"/>
          <w:color w:val="000000" w:themeColor="text1"/>
          <w:sz w:val="24"/>
          <w:szCs w:val="24"/>
        </w:rPr>
        <w:t xml:space="preserve"> entire</w:t>
      </w:r>
      <w:r w:rsidR="00A91BE2" w:rsidRPr="00B7660F">
        <w:rPr>
          <w:rFonts w:ascii="Times New Roman" w:eastAsia="Times New Roman" w:hAnsi="Times New Roman" w:cs="Times New Roman"/>
          <w:color w:val="000000" w:themeColor="text1"/>
          <w:sz w:val="24"/>
          <w:szCs w:val="24"/>
        </w:rPr>
        <w:t xml:space="preserve"> passages out of whole cloth</w:t>
      </w:r>
      <w:r w:rsidR="00F22C0F" w:rsidRPr="00B7660F">
        <w:rPr>
          <w:rFonts w:ascii="Times New Roman" w:eastAsia="Times New Roman" w:hAnsi="Times New Roman" w:cs="Times New Roman"/>
          <w:color w:val="000000" w:themeColor="text1"/>
          <w:sz w:val="24"/>
          <w:szCs w:val="24"/>
        </w:rPr>
        <w:t>.</w:t>
      </w:r>
      <w:r w:rsidR="00EA32B6" w:rsidRPr="00B7660F">
        <w:rPr>
          <w:rFonts w:ascii="Times New Roman" w:eastAsia="Times New Roman" w:hAnsi="Times New Roman" w:cs="Times New Roman"/>
          <w:color w:val="000000" w:themeColor="text1"/>
          <w:sz w:val="24"/>
          <w:szCs w:val="24"/>
        </w:rPr>
        <w:t xml:space="preserve"> </w:t>
      </w:r>
      <w:r w:rsidR="00F71CB9" w:rsidRPr="00B7660F">
        <w:rPr>
          <w:rFonts w:ascii="Times New Roman" w:eastAsia="Times New Roman" w:hAnsi="Times New Roman" w:cs="Times New Roman"/>
          <w:color w:val="000000" w:themeColor="text1"/>
          <w:sz w:val="24"/>
          <w:szCs w:val="24"/>
        </w:rPr>
        <w:t>N</w:t>
      </w:r>
      <w:r w:rsidR="00EA32B6" w:rsidRPr="00B7660F">
        <w:rPr>
          <w:rFonts w:ascii="Times New Roman" w:eastAsia="Times New Roman" w:hAnsi="Times New Roman" w:cs="Times New Roman"/>
          <w:color w:val="000000" w:themeColor="text1"/>
          <w:sz w:val="24"/>
          <w:szCs w:val="24"/>
        </w:rPr>
        <w:t>one of</w:t>
      </w:r>
      <w:r w:rsidR="00F71CB9" w:rsidRPr="00B7660F">
        <w:rPr>
          <w:rFonts w:ascii="Times New Roman" w:eastAsia="Times New Roman" w:hAnsi="Times New Roman" w:cs="Times New Roman"/>
          <w:color w:val="000000" w:themeColor="text1"/>
          <w:sz w:val="24"/>
          <w:szCs w:val="24"/>
        </w:rPr>
        <w:t xml:space="preserve"> the written Gospel</w:t>
      </w:r>
      <w:r w:rsidR="00EA32B6" w:rsidRPr="00B7660F">
        <w:rPr>
          <w:rFonts w:ascii="Times New Roman" w:eastAsia="Times New Roman" w:hAnsi="Times New Roman" w:cs="Times New Roman"/>
          <w:color w:val="000000" w:themeColor="text1"/>
          <w:sz w:val="24"/>
          <w:szCs w:val="24"/>
        </w:rPr>
        <w:t xml:space="preserve"> </w:t>
      </w:r>
      <w:r w:rsidR="0004157D" w:rsidRPr="00B7660F">
        <w:rPr>
          <w:rFonts w:ascii="Times New Roman" w:eastAsia="Times New Roman" w:hAnsi="Times New Roman" w:cs="Times New Roman"/>
          <w:color w:val="000000" w:themeColor="text1"/>
          <w:sz w:val="24"/>
          <w:szCs w:val="24"/>
        </w:rPr>
        <w:t xml:space="preserve">can be assumed to </w:t>
      </w:r>
      <w:r w:rsidR="00F71CB9" w:rsidRPr="00B7660F">
        <w:rPr>
          <w:rFonts w:ascii="Times New Roman" w:eastAsia="Times New Roman" w:hAnsi="Times New Roman" w:cs="Times New Roman"/>
          <w:color w:val="000000" w:themeColor="text1"/>
          <w:sz w:val="24"/>
          <w:szCs w:val="24"/>
        </w:rPr>
        <w:t xml:space="preserve">contain </w:t>
      </w:r>
      <w:r w:rsidR="00A91BE2" w:rsidRPr="00B7660F">
        <w:rPr>
          <w:rFonts w:ascii="Times New Roman" w:eastAsia="Times New Roman" w:hAnsi="Times New Roman" w:cs="Times New Roman"/>
          <w:color w:val="000000" w:themeColor="text1"/>
          <w:sz w:val="24"/>
          <w:szCs w:val="24"/>
        </w:rPr>
        <w:t xml:space="preserve">any of </w:t>
      </w:r>
      <w:r w:rsidR="00F71CB9" w:rsidRPr="00B7660F">
        <w:rPr>
          <w:rFonts w:ascii="Times New Roman" w:eastAsia="Times New Roman" w:hAnsi="Times New Roman" w:cs="Times New Roman"/>
          <w:color w:val="000000" w:themeColor="text1"/>
          <w:sz w:val="24"/>
          <w:szCs w:val="24"/>
        </w:rPr>
        <w:t xml:space="preserve">Jesus’s actual words </w:t>
      </w:r>
      <w:r w:rsidR="00A91BE2" w:rsidRPr="00B7660F">
        <w:rPr>
          <w:rFonts w:ascii="Times New Roman" w:eastAsia="Times New Roman" w:hAnsi="Times New Roman" w:cs="Times New Roman"/>
          <w:color w:val="000000" w:themeColor="text1"/>
          <w:sz w:val="24"/>
          <w:szCs w:val="24"/>
        </w:rPr>
        <w:t>or</w:t>
      </w:r>
      <w:r w:rsidR="00F71CB9" w:rsidRPr="00B7660F">
        <w:rPr>
          <w:rFonts w:ascii="Times New Roman" w:eastAsia="Times New Roman" w:hAnsi="Times New Roman" w:cs="Times New Roman"/>
          <w:color w:val="000000" w:themeColor="text1"/>
          <w:sz w:val="24"/>
          <w:szCs w:val="24"/>
        </w:rPr>
        <w:t xml:space="preserve"> speeches</w:t>
      </w:r>
      <w:r w:rsidR="00EA32B6" w:rsidRPr="00B7660F">
        <w:rPr>
          <w:rFonts w:ascii="Times New Roman" w:eastAsia="Times New Roman" w:hAnsi="Times New Roman" w:cs="Times New Roman"/>
          <w:color w:val="000000" w:themeColor="text1"/>
          <w:sz w:val="24"/>
          <w:szCs w:val="24"/>
        </w:rPr>
        <w:t xml:space="preserve">. </w:t>
      </w:r>
      <w:r w:rsidR="00467641" w:rsidRPr="00B7660F">
        <w:rPr>
          <w:rFonts w:ascii="Times New Roman" w:eastAsia="Times New Roman" w:hAnsi="Times New Roman" w:cs="Times New Roman"/>
          <w:color w:val="000000" w:themeColor="text1"/>
          <w:sz w:val="24"/>
          <w:szCs w:val="24"/>
        </w:rPr>
        <w:t>Resonance</w:t>
      </w:r>
      <w:r w:rsidR="0004157D" w:rsidRPr="00B7660F">
        <w:rPr>
          <w:rFonts w:ascii="Times New Roman" w:eastAsia="Times New Roman" w:hAnsi="Times New Roman" w:cs="Times New Roman"/>
          <w:color w:val="000000" w:themeColor="text1"/>
          <w:sz w:val="24"/>
          <w:szCs w:val="24"/>
        </w:rPr>
        <w:t xml:space="preserve"> </w:t>
      </w:r>
      <w:r w:rsidR="007E4AD2" w:rsidRPr="00B7660F">
        <w:rPr>
          <w:rFonts w:ascii="Times New Roman" w:eastAsia="Times New Roman" w:hAnsi="Times New Roman" w:cs="Times New Roman"/>
          <w:color w:val="000000" w:themeColor="text1"/>
          <w:sz w:val="24"/>
          <w:szCs w:val="24"/>
        </w:rPr>
        <w:t xml:space="preserve">and memory </w:t>
      </w:r>
      <w:proofErr w:type="gramStart"/>
      <w:r w:rsidR="00F71CB9" w:rsidRPr="00B7660F">
        <w:rPr>
          <w:rFonts w:ascii="Times New Roman" w:eastAsia="Times New Roman" w:hAnsi="Times New Roman" w:cs="Times New Roman"/>
          <w:color w:val="000000" w:themeColor="text1"/>
          <w:sz w:val="24"/>
          <w:szCs w:val="24"/>
        </w:rPr>
        <w:t>is</w:t>
      </w:r>
      <w:proofErr w:type="gramEnd"/>
      <w:r w:rsidR="00F71CB9" w:rsidRPr="00B7660F">
        <w:rPr>
          <w:rFonts w:ascii="Times New Roman" w:eastAsia="Times New Roman" w:hAnsi="Times New Roman" w:cs="Times New Roman"/>
          <w:color w:val="000000" w:themeColor="text1"/>
          <w:sz w:val="24"/>
          <w:szCs w:val="24"/>
        </w:rPr>
        <w:t xml:space="preserve"> </w:t>
      </w:r>
      <w:r w:rsidR="00CB7D14" w:rsidRPr="00B7660F">
        <w:rPr>
          <w:rFonts w:ascii="Times New Roman" w:eastAsia="Times New Roman" w:hAnsi="Times New Roman" w:cs="Times New Roman"/>
          <w:color w:val="000000" w:themeColor="text1"/>
          <w:sz w:val="24"/>
          <w:szCs w:val="24"/>
        </w:rPr>
        <w:t>probable;</w:t>
      </w:r>
      <w:r w:rsidR="00467641" w:rsidRPr="00B7660F">
        <w:rPr>
          <w:rFonts w:ascii="Times New Roman" w:eastAsia="Times New Roman" w:hAnsi="Times New Roman" w:cs="Times New Roman"/>
          <w:color w:val="000000" w:themeColor="text1"/>
          <w:sz w:val="24"/>
          <w:szCs w:val="24"/>
        </w:rPr>
        <w:t xml:space="preserve"> </w:t>
      </w:r>
      <w:r w:rsidR="00A91BE2" w:rsidRPr="00B7660F">
        <w:rPr>
          <w:rFonts w:ascii="Times New Roman" w:eastAsia="Times New Roman" w:hAnsi="Times New Roman" w:cs="Times New Roman"/>
          <w:color w:val="000000" w:themeColor="text1"/>
          <w:sz w:val="24"/>
          <w:szCs w:val="24"/>
        </w:rPr>
        <w:t>however,</w:t>
      </w:r>
      <w:r w:rsidR="00467641" w:rsidRPr="00B7660F">
        <w:rPr>
          <w:rFonts w:ascii="Times New Roman" w:eastAsia="Times New Roman" w:hAnsi="Times New Roman" w:cs="Times New Roman"/>
          <w:color w:val="000000" w:themeColor="text1"/>
          <w:sz w:val="24"/>
          <w:szCs w:val="24"/>
        </w:rPr>
        <w:t xml:space="preserve"> it cannot be presumed </w:t>
      </w:r>
      <w:r w:rsidR="00CB7D14" w:rsidRPr="00B7660F">
        <w:rPr>
          <w:rFonts w:ascii="Times New Roman" w:eastAsia="Times New Roman" w:hAnsi="Times New Roman" w:cs="Times New Roman"/>
          <w:color w:val="000000" w:themeColor="text1"/>
          <w:sz w:val="24"/>
          <w:szCs w:val="24"/>
        </w:rPr>
        <w:t>that it resides in specific passages or</w:t>
      </w:r>
      <w:r w:rsidR="00467641" w:rsidRPr="00B7660F">
        <w:rPr>
          <w:rFonts w:ascii="Times New Roman" w:eastAsia="Times New Roman" w:hAnsi="Times New Roman" w:cs="Times New Roman"/>
          <w:color w:val="000000" w:themeColor="text1"/>
          <w:sz w:val="24"/>
          <w:szCs w:val="24"/>
        </w:rPr>
        <w:t xml:space="preserve"> </w:t>
      </w:r>
      <w:r w:rsidR="007E4AD2" w:rsidRPr="00B7660F">
        <w:rPr>
          <w:rFonts w:ascii="Times New Roman" w:eastAsia="Times New Roman" w:hAnsi="Times New Roman" w:cs="Times New Roman"/>
          <w:color w:val="000000" w:themeColor="text1"/>
          <w:sz w:val="24"/>
          <w:szCs w:val="24"/>
        </w:rPr>
        <w:t xml:space="preserve">may be </w:t>
      </w:r>
      <w:r w:rsidR="00467641" w:rsidRPr="00B7660F">
        <w:rPr>
          <w:rFonts w:ascii="Times New Roman" w:eastAsia="Times New Roman" w:hAnsi="Times New Roman" w:cs="Times New Roman"/>
          <w:color w:val="000000" w:themeColor="text1"/>
          <w:sz w:val="24"/>
          <w:szCs w:val="24"/>
        </w:rPr>
        <w:t xml:space="preserve">discovered </w:t>
      </w:r>
      <w:r w:rsidR="00CB7D14" w:rsidRPr="00B7660F">
        <w:rPr>
          <w:rFonts w:ascii="Times New Roman" w:eastAsia="Times New Roman" w:hAnsi="Times New Roman" w:cs="Times New Roman"/>
          <w:color w:val="000000" w:themeColor="text1"/>
          <w:sz w:val="24"/>
          <w:szCs w:val="24"/>
        </w:rPr>
        <w:t xml:space="preserve">by applying </w:t>
      </w:r>
      <w:r w:rsidR="00467641" w:rsidRPr="00B7660F">
        <w:rPr>
          <w:rFonts w:ascii="Times New Roman" w:eastAsia="Times New Roman" w:hAnsi="Times New Roman" w:cs="Times New Roman"/>
          <w:color w:val="000000" w:themeColor="text1"/>
          <w:sz w:val="24"/>
          <w:szCs w:val="24"/>
        </w:rPr>
        <w:t>authenticity criteria</w:t>
      </w:r>
      <w:r w:rsidR="00A91BE2" w:rsidRPr="00B7660F">
        <w:rPr>
          <w:rFonts w:ascii="Times New Roman" w:eastAsia="Times New Roman" w:hAnsi="Times New Roman" w:cs="Times New Roman"/>
          <w:color w:val="000000" w:themeColor="text1"/>
          <w:sz w:val="24"/>
          <w:szCs w:val="24"/>
        </w:rPr>
        <w:t xml:space="preserve"> to the text</w:t>
      </w:r>
      <w:r w:rsidR="00467641" w:rsidRPr="00B7660F">
        <w:rPr>
          <w:rFonts w:ascii="Times New Roman" w:eastAsia="Times New Roman" w:hAnsi="Times New Roman" w:cs="Times New Roman"/>
          <w:color w:val="000000" w:themeColor="text1"/>
          <w:sz w:val="24"/>
          <w:szCs w:val="24"/>
        </w:rPr>
        <w:t xml:space="preserve">. </w:t>
      </w:r>
      <w:r w:rsidR="007E4AD2" w:rsidRPr="00B7660F">
        <w:rPr>
          <w:rFonts w:ascii="Times New Roman" w:eastAsia="Times New Roman" w:hAnsi="Times New Roman" w:cs="Times New Roman"/>
          <w:color w:val="000000" w:themeColor="text1"/>
          <w:sz w:val="24"/>
          <w:szCs w:val="24"/>
        </w:rPr>
        <w:t xml:space="preserve">It is important to realize that what is remembered by 70 CE of Jesus who died in 33 CE, has been subjected to decades of alteration, interpretation and performance. </w:t>
      </w:r>
      <w:r w:rsidR="00467641" w:rsidRPr="00B7660F">
        <w:rPr>
          <w:rFonts w:ascii="Times New Roman" w:eastAsia="Times New Roman" w:hAnsi="Times New Roman" w:cs="Times New Roman"/>
          <w:color w:val="000000" w:themeColor="text1"/>
          <w:sz w:val="24"/>
          <w:szCs w:val="24"/>
        </w:rPr>
        <w:t xml:space="preserve">What is most likely is that </w:t>
      </w:r>
      <w:r w:rsidR="00A91BE2" w:rsidRPr="00B7660F">
        <w:rPr>
          <w:rFonts w:ascii="Times New Roman" w:eastAsia="Times New Roman" w:hAnsi="Times New Roman" w:cs="Times New Roman"/>
          <w:color w:val="000000" w:themeColor="text1"/>
          <w:sz w:val="24"/>
          <w:szCs w:val="24"/>
        </w:rPr>
        <w:t>statements</w:t>
      </w:r>
      <w:r w:rsidR="00467641" w:rsidRPr="00B7660F">
        <w:rPr>
          <w:rFonts w:ascii="Times New Roman" w:eastAsia="Times New Roman" w:hAnsi="Times New Roman" w:cs="Times New Roman"/>
          <w:color w:val="000000" w:themeColor="text1"/>
          <w:sz w:val="24"/>
          <w:szCs w:val="24"/>
        </w:rPr>
        <w:t xml:space="preserve"> </w:t>
      </w:r>
      <w:r w:rsidR="00A91BE2" w:rsidRPr="00B7660F">
        <w:rPr>
          <w:rFonts w:ascii="Times New Roman" w:eastAsia="Times New Roman" w:hAnsi="Times New Roman" w:cs="Times New Roman"/>
          <w:color w:val="000000" w:themeColor="text1"/>
          <w:sz w:val="24"/>
          <w:szCs w:val="24"/>
        </w:rPr>
        <w:t xml:space="preserve">attributed </w:t>
      </w:r>
      <w:r w:rsidR="00174FA8" w:rsidRPr="00B7660F">
        <w:rPr>
          <w:rFonts w:ascii="Times New Roman" w:eastAsia="Times New Roman" w:hAnsi="Times New Roman" w:cs="Times New Roman"/>
          <w:color w:val="000000" w:themeColor="text1"/>
          <w:sz w:val="24"/>
          <w:szCs w:val="24"/>
        </w:rPr>
        <w:t xml:space="preserve">to </w:t>
      </w:r>
      <w:r w:rsidR="00467641" w:rsidRPr="00B7660F">
        <w:rPr>
          <w:rFonts w:ascii="Times New Roman" w:eastAsia="Times New Roman" w:hAnsi="Times New Roman" w:cs="Times New Roman"/>
          <w:color w:val="000000" w:themeColor="text1"/>
          <w:sz w:val="24"/>
          <w:szCs w:val="24"/>
        </w:rPr>
        <w:t>Jesus in the text w</w:t>
      </w:r>
      <w:r w:rsidR="0004157D" w:rsidRPr="00B7660F">
        <w:rPr>
          <w:rFonts w:ascii="Times New Roman" w:eastAsia="Times New Roman" w:hAnsi="Times New Roman" w:cs="Times New Roman"/>
          <w:color w:val="000000" w:themeColor="text1"/>
          <w:sz w:val="24"/>
          <w:szCs w:val="24"/>
        </w:rPr>
        <w:t>ere</w:t>
      </w:r>
      <w:r w:rsidR="00467641" w:rsidRPr="00B7660F">
        <w:rPr>
          <w:rFonts w:ascii="Times New Roman" w:eastAsia="Times New Roman" w:hAnsi="Times New Roman" w:cs="Times New Roman"/>
          <w:color w:val="000000" w:themeColor="text1"/>
          <w:sz w:val="24"/>
          <w:szCs w:val="24"/>
        </w:rPr>
        <w:t xml:space="preserve"> either borrowed from curated material or w</w:t>
      </w:r>
      <w:r w:rsidR="0004157D" w:rsidRPr="00B7660F">
        <w:rPr>
          <w:rFonts w:ascii="Times New Roman" w:eastAsia="Times New Roman" w:hAnsi="Times New Roman" w:cs="Times New Roman"/>
          <w:color w:val="000000" w:themeColor="text1"/>
          <w:sz w:val="24"/>
          <w:szCs w:val="24"/>
        </w:rPr>
        <w:t xml:space="preserve">ere </w:t>
      </w:r>
      <w:r w:rsidR="00467641" w:rsidRPr="00B7660F">
        <w:rPr>
          <w:rFonts w:ascii="Times New Roman" w:eastAsia="Times New Roman" w:hAnsi="Times New Roman" w:cs="Times New Roman"/>
          <w:color w:val="000000" w:themeColor="text1"/>
          <w:sz w:val="24"/>
          <w:szCs w:val="24"/>
        </w:rPr>
        <w:t>written from scratch by the Markan writers</w:t>
      </w:r>
      <w:r w:rsidR="00CB7D14" w:rsidRPr="00B7660F">
        <w:rPr>
          <w:rFonts w:ascii="Times New Roman" w:eastAsia="Times New Roman" w:hAnsi="Times New Roman" w:cs="Times New Roman"/>
          <w:color w:val="000000" w:themeColor="text1"/>
          <w:sz w:val="24"/>
          <w:szCs w:val="24"/>
        </w:rPr>
        <w:t>, ex-nihilo</w:t>
      </w:r>
      <w:r w:rsidR="00467641" w:rsidRPr="00B7660F">
        <w:rPr>
          <w:rFonts w:ascii="Times New Roman" w:eastAsia="Times New Roman" w:hAnsi="Times New Roman" w:cs="Times New Roman"/>
          <w:color w:val="000000" w:themeColor="text1"/>
          <w:sz w:val="24"/>
          <w:szCs w:val="24"/>
        </w:rPr>
        <w:t xml:space="preserve">. </w:t>
      </w:r>
      <w:r w:rsidR="00A91BE2" w:rsidRPr="00B7660F">
        <w:rPr>
          <w:rFonts w:ascii="Times New Roman" w:eastAsia="Times New Roman" w:hAnsi="Times New Roman" w:cs="Times New Roman"/>
          <w:color w:val="000000" w:themeColor="text1"/>
          <w:sz w:val="24"/>
          <w:szCs w:val="24"/>
        </w:rPr>
        <w:t xml:space="preserve">This will be assumed in the thesis. </w:t>
      </w:r>
      <w:r w:rsidR="00EA32B6" w:rsidRPr="00B7660F">
        <w:rPr>
          <w:rFonts w:ascii="Times New Roman" w:eastAsia="Times New Roman" w:hAnsi="Times New Roman" w:cs="Times New Roman"/>
          <w:color w:val="000000" w:themeColor="text1"/>
          <w:sz w:val="24"/>
          <w:szCs w:val="24"/>
        </w:rPr>
        <w:t xml:space="preserve">When the text claims </w:t>
      </w:r>
      <w:r w:rsidR="00467641" w:rsidRPr="00B7660F">
        <w:rPr>
          <w:rFonts w:ascii="Times New Roman" w:eastAsia="Times New Roman" w:hAnsi="Times New Roman" w:cs="Times New Roman"/>
          <w:color w:val="000000" w:themeColor="text1"/>
          <w:sz w:val="24"/>
          <w:szCs w:val="24"/>
        </w:rPr>
        <w:t xml:space="preserve">to </w:t>
      </w:r>
      <w:r w:rsidR="00A91BE2" w:rsidRPr="00B7660F">
        <w:rPr>
          <w:rFonts w:ascii="Times New Roman" w:eastAsia="Times New Roman" w:hAnsi="Times New Roman" w:cs="Times New Roman"/>
          <w:color w:val="000000" w:themeColor="text1"/>
          <w:sz w:val="24"/>
          <w:szCs w:val="24"/>
        </w:rPr>
        <w:t>quote Jesus or to record his words as a narrator</w:t>
      </w:r>
      <w:r w:rsidR="0004157D" w:rsidRPr="00B7660F">
        <w:rPr>
          <w:rFonts w:ascii="Times New Roman" w:eastAsia="Times New Roman" w:hAnsi="Times New Roman" w:cs="Times New Roman"/>
          <w:color w:val="000000" w:themeColor="text1"/>
          <w:sz w:val="24"/>
          <w:szCs w:val="24"/>
        </w:rPr>
        <w:t xml:space="preserve"> </w:t>
      </w:r>
      <w:r w:rsidR="00467641" w:rsidRPr="00B7660F">
        <w:rPr>
          <w:rFonts w:ascii="Times New Roman" w:eastAsia="Times New Roman" w:hAnsi="Times New Roman" w:cs="Times New Roman"/>
          <w:color w:val="000000" w:themeColor="text1"/>
          <w:sz w:val="24"/>
          <w:szCs w:val="24"/>
        </w:rPr>
        <w:t xml:space="preserve">it </w:t>
      </w:r>
      <w:r w:rsidR="00A91BE2" w:rsidRPr="00B7660F">
        <w:rPr>
          <w:rFonts w:ascii="Times New Roman" w:eastAsia="Times New Roman" w:hAnsi="Times New Roman" w:cs="Times New Roman"/>
          <w:color w:val="000000" w:themeColor="text1"/>
          <w:sz w:val="24"/>
          <w:szCs w:val="24"/>
        </w:rPr>
        <w:t>will be assumed that these are words and statements</w:t>
      </w:r>
      <w:r w:rsidR="00EA32B6" w:rsidRPr="00B7660F">
        <w:rPr>
          <w:rFonts w:ascii="Times New Roman" w:eastAsia="Times New Roman" w:hAnsi="Times New Roman" w:cs="Times New Roman"/>
          <w:color w:val="000000" w:themeColor="text1"/>
          <w:sz w:val="24"/>
          <w:szCs w:val="24"/>
        </w:rPr>
        <w:t xml:space="preserve"> </w:t>
      </w:r>
      <w:r w:rsidR="00A91BE2" w:rsidRPr="00B7660F">
        <w:rPr>
          <w:rFonts w:ascii="Times New Roman" w:eastAsia="Times New Roman" w:hAnsi="Times New Roman" w:cs="Times New Roman"/>
          <w:color w:val="000000" w:themeColor="text1"/>
          <w:sz w:val="24"/>
          <w:szCs w:val="24"/>
        </w:rPr>
        <w:t>sourced from</w:t>
      </w:r>
      <w:r w:rsidR="00EA32B6" w:rsidRPr="00B7660F">
        <w:rPr>
          <w:rFonts w:ascii="Times New Roman" w:eastAsia="Times New Roman" w:hAnsi="Times New Roman" w:cs="Times New Roman"/>
          <w:color w:val="000000" w:themeColor="text1"/>
          <w:sz w:val="24"/>
          <w:szCs w:val="24"/>
        </w:rPr>
        <w:t xml:space="preserve"> </w:t>
      </w:r>
      <w:r w:rsidR="0004157D" w:rsidRPr="00B7660F">
        <w:rPr>
          <w:rFonts w:ascii="Times New Roman" w:eastAsia="Times New Roman" w:hAnsi="Times New Roman" w:cs="Times New Roman"/>
          <w:color w:val="000000" w:themeColor="text1"/>
          <w:sz w:val="24"/>
          <w:szCs w:val="24"/>
        </w:rPr>
        <w:t>the Markan writers</w:t>
      </w:r>
      <w:r w:rsidR="00CB7D14" w:rsidRPr="00B7660F">
        <w:rPr>
          <w:rFonts w:ascii="Times New Roman" w:eastAsia="Times New Roman" w:hAnsi="Times New Roman" w:cs="Times New Roman"/>
          <w:color w:val="000000" w:themeColor="text1"/>
          <w:sz w:val="24"/>
          <w:szCs w:val="24"/>
        </w:rPr>
        <w:t xml:space="preserve"> a</w:t>
      </w:r>
      <w:r w:rsidR="00A91BE2" w:rsidRPr="00B7660F">
        <w:rPr>
          <w:rFonts w:ascii="Times New Roman" w:eastAsia="Times New Roman" w:hAnsi="Times New Roman" w:cs="Times New Roman"/>
          <w:color w:val="000000" w:themeColor="text1"/>
          <w:sz w:val="24"/>
          <w:szCs w:val="24"/>
        </w:rPr>
        <w:t>s members of the Jerusalem</w:t>
      </w:r>
      <w:r w:rsidR="00CB7D14" w:rsidRPr="00B7660F">
        <w:rPr>
          <w:rFonts w:ascii="Times New Roman" w:eastAsia="Times New Roman" w:hAnsi="Times New Roman" w:cs="Times New Roman"/>
          <w:color w:val="000000" w:themeColor="text1"/>
          <w:sz w:val="24"/>
          <w:szCs w:val="24"/>
        </w:rPr>
        <w:t xml:space="preserve"> Church</w:t>
      </w:r>
      <w:r w:rsidR="0004157D" w:rsidRPr="00B7660F">
        <w:rPr>
          <w:rFonts w:ascii="Times New Roman" w:eastAsia="Times New Roman" w:hAnsi="Times New Roman" w:cs="Times New Roman"/>
          <w:color w:val="000000" w:themeColor="text1"/>
          <w:sz w:val="24"/>
          <w:szCs w:val="24"/>
        </w:rPr>
        <w:t>.</w:t>
      </w:r>
      <w:r w:rsidR="00467641" w:rsidRPr="00B7660F">
        <w:rPr>
          <w:rFonts w:ascii="Times New Roman" w:eastAsia="Times New Roman" w:hAnsi="Times New Roman" w:cs="Times New Roman"/>
          <w:color w:val="000000" w:themeColor="text1"/>
          <w:sz w:val="24"/>
          <w:szCs w:val="24"/>
        </w:rPr>
        <w:t xml:space="preserve"> It </w:t>
      </w:r>
      <w:r w:rsidR="00A91BE2" w:rsidRPr="00B7660F">
        <w:rPr>
          <w:rFonts w:ascii="Times New Roman" w:eastAsia="Times New Roman" w:hAnsi="Times New Roman" w:cs="Times New Roman"/>
          <w:color w:val="000000" w:themeColor="text1"/>
          <w:sz w:val="24"/>
          <w:szCs w:val="24"/>
        </w:rPr>
        <w:t>will be assessed as</w:t>
      </w:r>
      <w:r w:rsidR="0004157D" w:rsidRPr="00B7660F">
        <w:rPr>
          <w:rFonts w:ascii="Times New Roman" w:eastAsia="Times New Roman" w:hAnsi="Times New Roman" w:cs="Times New Roman"/>
          <w:color w:val="000000" w:themeColor="text1"/>
          <w:sz w:val="24"/>
          <w:szCs w:val="24"/>
        </w:rPr>
        <w:t xml:space="preserve"> </w:t>
      </w:r>
      <w:r w:rsidR="00382B54" w:rsidRPr="00B7660F">
        <w:rPr>
          <w:rFonts w:ascii="Times New Roman" w:eastAsia="Times New Roman" w:hAnsi="Times New Roman" w:cs="Times New Roman"/>
          <w:color w:val="000000" w:themeColor="text1"/>
          <w:sz w:val="24"/>
          <w:szCs w:val="24"/>
        </w:rPr>
        <w:t xml:space="preserve">material </w:t>
      </w:r>
      <w:r w:rsidR="00A91BE2" w:rsidRPr="00B7660F">
        <w:rPr>
          <w:rFonts w:ascii="Times New Roman" w:eastAsia="Times New Roman" w:hAnsi="Times New Roman" w:cs="Times New Roman"/>
          <w:color w:val="000000" w:themeColor="text1"/>
          <w:sz w:val="24"/>
          <w:szCs w:val="24"/>
        </w:rPr>
        <w:t>that was</w:t>
      </w:r>
      <w:r w:rsidR="00382B54" w:rsidRPr="00B7660F">
        <w:rPr>
          <w:rFonts w:ascii="Times New Roman" w:eastAsia="Times New Roman" w:hAnsi="Times New Roman" w:cs="Times New Roman"/>
          <w:color w:val="000000" w:themeColor="text1"/>
          <w:sz w:val="24"/>
          <w:szCs w:val="24"/>
        </w:rPr>
        <w:t xml:space="preserve"> </w:t>
      </w:r>
      <w:r w:rsidR="00A91BE2" w:rsidRPr="00B7660F">
        <w:rPr>
          <w:rFonts w:ascii="Times New Roman" w:eastAsia="Times New Roman" w:hAnsi="Times New Roman" w:cs="Times New Roman"/>
          <w:color w:val="000000" w:themeColor="text1"/>
          <w:sz w:val="24"/>
          <w:szCs w:val="24"/>
        </w:rPr>
        <w:t>source</w:t>
      </w:r>
      <w:r w:rsidR="00430B3A">
        <w:rPr>
          <w:rFonts w:ascii="Times New Roman" w:eastAsia="Times New Roman" w:hAnsi="Times New Roman" w:cs="Times New Roman"/>
          <w:color w:val="000000" w:themeColor="text1"/>
          <w:sz w:val="24"/>
          <w:szCs w:val="24"/>
        </w:rPr>
        <w:t>d</w:t>
      </w:r>
      <w:r w:rsidR="00A91BE2" w:rsidRPr="00B7660F">
        <w:rPr>
          <w:rFonts w:ascii="Times New Roman" w:eastAsia="Times New Roman" w:hAnsi="Times New Roman" w:cs="Times New Roman"/>
          <w:color w:val="000000" w:themeColor="text1"/>
          <w:sz w:val="24"/>
          <w:szCs w:val="24"/>
        </w:rPr>
        <w:t xml:space="preserve">, edited or </w:t>
      </w:r>
      <w:r w:rsidR="00382B54" w:rsidRPr="00B7660F">
        <w:rPr>
          <w:rFonts w:ascii="Times New Roman" w:eastAsia="Times New Roman" w:hAnsi="Times New Roman" w:cs="Times New Roman"/>
          <w:color w:val="000000" w:themeColor="text1"/>
          <w:sz w:val="24"/>
          <w:szCs w:val="24"/>
        </w:rPr>
        <w:t>invented by the writers for effect</w:t>
      </w:r>
      <w:r w:rsidR="00F22C0F" w:rsidRPr="00B7660F">
        <w:rPr>
          <w:rFonts w:ascii="Times New Roman" w:eastAsia="Times New Roman" w:hAnsi="Times New Roman" w:cs="Times New Roman"/>
          <w:color w:val="000000" w:themeColor="text1"/>
          <w:sz w:val="24"/>
          <w:szCs w:val="24"/>
        </w:rPr>
        <w:t xml:space="preserve"> </w:t>
      </w:r>
      <w:r w:rsidR="00CB7D14" w:rsidRPr="00B7660F">
        <w:rPr>
          <w:rFonts w:ascii="Times New Roman" w:eastAsia="Times New Roman" w:hAnsi="Times New Roman" w:cs="Times New Roman"/>
          <w:color w:val="000000" w:themeColor="text1"/>
          <w:sz w:val="24"/>
          <w:szCs w:val="24"/>
        </w:rPr>
        <w:t>and</w:t>
      </w:r>
      <w:r w:rsidR="00F22C0F" w:rsidRPr="00B7660F">
        <w:rPr>
          <w:rFonts w:ascii="Times New Roman" w:eastAsia="Times New Roman" w:hAnsi="Times New Roman" w:cs="Times New Roman"/>
          <w:color w:val="000000" w:themeColor="text1"/>
          <w:sz w:val="24"/>
          <w:szCs w:val="24"/>
        </w:rPr>
        <w:t xml:space="preserve"> purpose</w:t>
      </w:r>
      <w:r w:rsidR="00A91BE2" w:rsidRPr="00B7660F">
        <w:rPr>
          <w:rFonts w:ascii="Times New Roman" w:eastAsia="Times New Roman" w:hAnsi="Times New Roman" w:cs="Times New Roman"/>
          <w:color w:val="000000" w:themeColor="text1"/>
          <w:sz w:val="24"/>
          <w:szCs w:val="24"/>
        </w:rPr>
        <w:t xml:space="preserve"> in the Gospel which they have created</w:t>
      </w:r>
      <w:r w:rsidR="00CB7D14" w:rsidRPr="00B7660F">
        <w:rPr>
          <w:rFonts w:ascii="Times New Roman" w:eastAsia="Times New Roman" w:hAnsi="Times New Roman" w:cs="Times New Roman"/>
          <w:color w:val="000000" w:themeColor="text1"/>
          <w:sz w:val="24"/>
          <w:szCs w:val="24"/>
        </w:rPr>
        <w:t>.</w:t>
      </w:r>
      <w:r w:rsidR="0004157D" w:rsidRPr="00B7660F">
        <w:rPr>
          <w:rFonts w:ascii="Times New Roman" w:eastAsia="Times New Roman" w:hAnsi="Times New Roman" w:cs="Times New Roman"/>
          <w:color w:val="000000" w:themeColor="text1"/>
          <w:sz w:val="24"/>
          <w:szCs w:val="24"/>
        </w:rPr>
        <w:t xml:space="preserve"> </w:t>
      </w:r>
      <w:r w:rsidR="00CB7D14" w:rsidRPr="00B7660F">
        <w:rPr>
          <w:rFonts w:ascii="Times New Roman" w:eastAsia="Times New Roman" w:hAnsi="Times New Roman" w:cs="Times New Roman"/>
          <w:color w:val="000000" w:themeColor="text1"/>
          <w:sz w:val="24"/>
          <w:szCs w:val="24"/>
        </w:rPr>
        <w:t xml:space="preserve">The thesis leans </w:t>
      </w:r>
      <w:r w:rsidR="0095351A" w:rsidRPr="00B7660F">
        <w:rPr>
          <w:rFonts w:ascii="Times New Roman" w:eastAsia="Times New Roman" w:hAnsi="Times New Roman" w:cs="Times New Roman"/>
          <w:color w:val="000000" w:themeColor="text1"/>
          <w:sz w:val="24"/>
          <w:szCs w:val="24"/>
        </w:rPr>
        <w:t xml:space="preserve">heavily </w:t>
      </w:r>
      <w:r w:rsidR="00CB7D14" w:rsidRPr="00B7660F">
        <w:rPr>
          <w:rFonts w:ascii="Times New Roman" w:eastAsia="Times New Roman" w:hAnsi="Times New Roman" w:cs="Times New Roman"/>
          <w:color w:val="000000" w:themeColor="text1"/>
          <w:sz w:val="24"/>
          <w:szCs w:val="24"/>
        </w:rPr>
        <w:t>in the direction of probability and plausibility in</w:t>
      </w:r>
      <w:r w:rsidR="00F56920" w:rsidRPr="00B7660F">
        <w:rPr>
          <w:rFonts w:ascii="Times New Roman" w:eastAsia="Times New Roman" w:hAnsi="Times New Roman" w:cs="Times New Roman"/>
          <w:color w:val="000000" w:themeColor="text1"/>
          <w:sz w:val="24"/>
          <w:szCs w:val="24"/>
        </w:rPr>
        <w:t xml:space="preserve"> the analysis</w:t>
      </w:r>
      <w:r w:rsidR="00CB7D14" w:rsidRPr="00B7660F">
        <w:rPr>
          <w:rFonts w:ascii="Times New Roman" w:eastAsia="Times New Roman" w:hAnsi="Times New Roman" w:cs="Times New Roman"/>
          <w:color w:val="000000" w:themeColor="text1"/>
          <w:sz w:val="24"/>
          <w:szCs w:val="24"/>
        </w:rPr>
        <w:t xml:space="preserve">. </w:t>
      </w:r>
      <w:r w:rsidR="001956A0" w:rsidRPr="00B7660F">
        <w:rPr>
          <w:rFonts w:ascii="Times New Roman" w:hAnsi="Times New Roman" w:cs="Times New Roman"/>
          <w:color w:val="000000" w:themeColor="text1"/>
          <w:sz w:val="24"/>
          <w:szCs w:val="24"/>
        </w:rPr>
        <w:t xml:space="preserve">Meggitt </w:t>
      </w:r>
      <w:r w:rsidR="00F22C0F" w:rsidRPr="00B7660F">
        <w:rPr>
          <w:rFonts w:ascii="Times New Roman" w:hAnsi="Times New Roman" w:cs="Times New Roman"/>
          <w:color w:val="000000" w:themeColor="text1"/>
          <w:sz w:val="24"/>
          <w:szCs w:val="24"/>
        </w:rPr>
        <w:t>frames</w:t>
      </w:r>
      <w:r w:rsidR="004066B4" w:rsidRPr="00B7660F">
        <w:rPr>
          <w:rFonts w:ascii="Times New Roman" w:hAnsi="Times New Roman" w:cs="Times New Roman"/>
          <w:color w:val="000000" w:themeColor="text1"/>
          <w:sz w:val="24"/>
          <w:szCs w:val="24"/>
        </w:rPr>
        <w:t xml:space="preserve"> </w:t>
      </w:r>
      <w:r w:rsidR="007F514E" w:rsidRPr="00B7660F">
        <w:rPr>
          <w:rFonts w:ascii="Times New Roman" w:hAnsi="Times New Roman" w:cs="Times New Roman"/>
          <w:color w:val="000000" w:themeColor="text1"/>
          <w:sz w:val="24"/>
          <w:szCs w:val="24"/>
        </w:rPr>
        <w:t>th</w:t>
      </w:r>
      <w:r w:rsidR="00CA2326" w:rsidRPr="00B7660F">
        <w:rPr>
          <w:rFonts w:ascii="Times New Roman" w:hAnsi="Times New Roman" w:cs="Times New Roman"/>
          <w:color w:val="000000" w:themeColor="text1"/>
          <w:sz w:val="24"/>
          <w:szCs w:val="24"/>
        </w:rPr>
        <w:t>e</w:t>
      </w:r>
      <w:r w:rsidR="00442185" w:rsidRPr="00B7660F">
        <w:rPr>
          <w:rFonts w:ascii="Times New Roman" w:hAnsi="Times New Roman" w:cs="Times New Roman"/>
          <w:color w:val="000000" w:themeColor="text1"/>
          <w:sz w:val="24"/>
          <w:szCs w:val="24"/>
        </w:rPr>
        <w:t xml:space="preserve"> problem</w:t>
      </w:r>
      <w:r w:rsidR="004066B4" w:rsidRPr="00B7660F">
        <w:rPr>
          <w:rFonts w:ascii="Times New Roman" w:hAnsi="Times New Roman" w:cs="Times New Roman"/>
          <w:color w:val="000000" w:themeColor="text1"/>
          <w:sz w:val="24"/>
          <w:szCs w:val="24"/>
        </w:rPr>
        <w:t xml:space="preserve"> </w:t>
      </w:r>
      <w:r w:rsidR="00A34748" w:rsidRPr="00B7660F">
        <w:rPr>
          <w:rFonts w:ascii="Times New Roman" w:hAnsi="Times New Roman" w:cs="Times New Roman"/>
          <w:color w:val="000000" w:themeColor="text1"/>
          <w:sz w:val="24"/>
          <w:szCs w:val="24"/>
        </w:rPr>
        <w:t>this way</w:t>
      </w:r>
      <w:r w:rsidR="007F514E" w:rsidRPr="00B7660F">
        <w:rPr>
          <w:rFonts w:ascii="Times New Roman" w:hAnsi="Times New Roman" w:cs="Times New Roman"/>
          <w:color w:val="000000" w:themeColor="text1"/>
          <w:sz w:val="24"/>
          <w:szCs w:val="24"/>
        </w:rPr>
        <w:t>;</w:t>
      </w:r>
      <w:r w:rsidR="001956A0" w:rsidRPr="00B7660F">
        <w:rPr>
          <w:rFonts w:ascii="Times New Roman" w:hAnsi="Times New Roman" w:cs="Times New Roman"/>
          <w:color w:val="000000" w:themeColor="text1"/>
          <w:sz w:val="24"/>
          <w:szCs w:val="24"/>
        </w:rPr>
        <w:t xml:space="preserve"> ‘two common, related assumptions lead most scholars to have faith in the notion of a recoverable, underlying core that contains authentic data about the historical Jesus which is fundamentally distinguished and separable from myth. These are beliefs that: (</w:t>
      </w:r>
      <w:proofErr w:type="spellStart"/>
      <w:r w:rsidR="001956A0" w:rsidRPr="00B7660F">
        <w:rPr>
          <w:rFonts w:ascii="Times New Roman" w:hAnsi="Times New Roman" w:cs="Times New Roman"/>
          <w:color w:val="000000" w:themeColor="text1"/>
          <w:sz w:val="24"/>
          <w:szCs w:val="24"/>
        </w:rPr>
        <w:t>i</w:t>
      </w:r>
      <w:proofErr w:type="spellEnd"/>
      <w:r w:rsidR="001956A0" w:rsidRPr="00B7660F">
        <w:rPr>
          <w:rFonts w:ascii="Times New Roman" w:hAnsi="Times New Roman" w:cs="Times New Roman"/>
          <w:color w:val="000000" w:themeColor="text1"/>
          <w:sz w:val="24"/>
          <w:szCs w:val="24"/>
        </w:rPr>
        <w:t>) central traditions about Jesus originated with, and were somehow determined by, the teachings and actions of the historical Jesus himself, and (ii) such traditions were transmitted and controlled by communities of believers in Jesus that either corporately, or through the ongoing authority given to eyewitnesses, guarded against significant innovation.’</w:t>
      </w:r>
      <w:r w:rsidR="00403F55" w:rsidRPr="00B7660F">
        <w:rPr>
          <w:rStyle w:val="FootnoteReference"/>
          <w:rFonts w:ascii="Times New Roman" w:eastAsia="Times New Roman" w:hAnsi="Times New Roman" w:cs="Times New Roman"/>
          <w:color w:val="000000" w:themeColor="text1"/>
          <w:sz w:val="24"/>
          <w:szCs w:val="24"/>
        </w:rPr>
        <w:footnoteReference w:id="123"/>
      </w:r>
      <w:r w:rsidR="3AB0028E" w:rsidRPr="00B7660F">
        <w:rPr>
          <w:rFonts w:ascii="Times New Roman" w:eastAsia="Times New Roman" w:hAnsi="Times New Roman" w:cs="Times New Roman"/>
          <w:color w:val="000000" w:themeColor="text1"/>
          <w:sz w:val="24"/>
          <w:szCs w:val="24"/>
        </w:rPr>
        <w:t xml:space="preserve"> </w:t>
      </w:r>
      <w:r w:rsidR="00A27EB3" w:rsidRPr="00B7660F">
        <w:rPr>
          <w:rFonts w:ascii="Times New Roman" w:eastAsia="Times New Roman" w:hAnsi="Times New Roman" w:cs="Times New Roman"/>
          <w:color w:val="000000" w:themeColor="text1"/>
          <w:sz w:val="24"/>
          <w:szCs w:val="24"/>
        </w:rPr>
        <w:t xml:space="preserve">Hooker reflected a related view: </w:t>
      </w:r>
      <w:r w:rsidR="00A27EB3" w:rsidRPr="00B7660F">
        <w:rPr>
          <w:rFonts w:ascii="Times New Roman" w:eastAsia="Aptos" w:hAnsi="Times New Roman" w:cs="Times New Roman"/>
          <w:color w:val="000000" w:themeColor="text1"/>
          <w:sz w:val="24"/>
          <w:szCs w:val="24"/>
        </w:rPr>
        <w:t>‘If we want to understand Jesus, we must see him in his own context, very largely a Jewish one, and examine the impact that he made on those who followed him. If Jesus’s sayings echo teachings found in Judaism, that should tell us something about him. If his followers invented sayings and attributed them to him, then the important question to ask is why they did so.’</w:t>
      </w:r>
      <w:r w:rsidR="00403F55" w:rsidRPr="00B7660F">
        <w:rPr>
          <w:rStyle w:val="FootnoteReference"/>
          <w:rFonts w:ascii="Times New Roman" w:eastAsia="Times New Roman" w:hAnsi="Times New Roman" w:cs="Times New Roman"/>
          <w:color w:val="000000" w:themeColor="text1"/>
          <w:sz w:val="24"/>
          <w:szCs w:val="24"/>
        </w:rPr>
        <w:footnoteReference w:id="124"/>
      </w:r>
      <w:r w:rsidR="7325A37F" w:rsidRPr="00B7660F">
        <w:rPr>
          <w:rFonts w:ascii="Times New Roman" w:hAnsi="Times New Roman" w:cs="Times New Roman"/>
          <w:color w:val="000000" w:themeColor="text1"/>
          <w:sz w:val="24"/>
          <w:szCs w:val="24"/>
        </w:rPr>
        <w:t xml:space="preserve"> </w:t>
      </w:r>
    </w:p>
    <w:p w14:paraId="2C9AA80E" w14:textId="77777777" w:rsidR="00403F55" w:rsidRPr="00B7660F" w:rsidRDefault="00403F55" w:rsidP="00837916">
      <w:pPr>
        <w:spacing w:after="0" w:line="360" w:lineRule="auto"/>
        <w:contextualSpacing/>
        <w:rPr>
          <w:rFonts w:ascii="Times New Roman" w:eastAsia="Times New Roman" w:hAnsi="Times New Roman" w:cs="Times New Roman"/>
          <w:color w:val="000000" w:themeColor="text1"/>
          <w:sz w:val="24"/>
          <w:szCs w:val="24"/>
        </w:rPr>
      </w:pPr>
    </w:p>
    <w:p w14:paraId="442DF65B" w14:textId="77777777" w:rsidR="00403F55" w:rsidRPr="00B7660F" w:rsidRDefault="00403F55" w:rsidP="00112ADE">
      <w:pPr>
        <w:spacing w:after="0" w:line="360" w:lineRule="auto"/>
        <w:rPr>
          <w:rFonts w:ascii="Times New Roman" w:eastAsia="Times New Roman" w:hAnsi="Times New Roman" w:cs="Times New Roman"/>
          <w:i/>
          <w:iCs/>
          <w:color w:val="000000" w:themeColor="text1"/>
          <w:sz w:val="24"/>
          <w:szCs w:val="24"/>
        </w:rPr>
      </w:pPr>
      <w:r w:rsidRPr="00B7660F">
        <w:rPr>
          <w:rFonts w:ascii="Times New Roman" w:eastAsia="Times New Roman" w:hAnsi="Times New Roman" w:cs="Times New Roman"/>
          <w:i/>
          <w:iCs/>
          <w:color w:val="000000" w:themeColor="text1"/>
          <w:sz w:val="24"/>
          <w:szCs w:val="24"/>
        </w:rPr>
        <w:lastRenderedPageBreak/>
        <w:t>Specific Positions</w:t>
      </w:r>
    </w:p>
    <w:p w14:paraId="3250CFA9" w14:textId="1DECAE8E" w:rsidR="00403F55" w:rsidRPr="00B7660F" w:rsidRDefault="7325A37F" w:rsidP="00837916">
      <w:pPr>
        <w:spacing w:after="0" w:line="360" w:lineRule="auto"/>
        <w:contextualSpacing/>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Firstly, the thesis takes the position that the Gospel of Mark </w:t>
      </w:r>
      <w:r w:rsidR="00214FC7" w:rsidRPr="00B7660F">
        <w:rPr>
          <w:rFonts w:ascii="Times New Roman" w:eastAsia="Times New Roman" w:hAnsi="Times New Roman" w:cs="Times New Roman"/>
          <w:color w:val="000000" w:themeColor="text1"/>
          <w:sz w:val="24"/>
          <w:szCs w:val="24"/>
        </w:rPr>
        <w:t>i</w:t>
      </w:r>
      <w:r w:rsidRPr="00B7660F">
        <w:rPr>
          <w:rFonts w:ascii="Times New Roman" w:eastAsia="Times New Roman" w:hAnsi="Times New Roman" w:cs="Times New Roman"/>
          <w:color w:val="000000" w:themeColor="text1"/>
          <w:sz w:val="24"/>
          <w:szCs w:val="24"/>
        </w:rPr>
        <w:t>s the</w:t>
      </w:r>
      <w:r w:rsidR="00AC272B" w:rsidRPr="00B7660F">
        <w:rPr>
          <w:rFonts w:ascii="Times New Roman" w:eastAsia="Times New Roman" w:hAnsi="Times New Roman" w:cs="Times New Roman"/>
          <w:color w:val="000000" w:themeColor="text1"/>
          <w:sz w:val="24"/>
          <w:szCs w:val="24"/>
        </w:rPr>
        <w:t xml:space="preserve"> very</w:t>
      </w:r>
      <w:r w:rsidRPr="00B7660F">
        <w:rPr>
          <w:rFonts w:ascii="Times New Roman" w:eastAsia="Times New Roman" w:hAnsi="Times New Roman" w:cs="Times New Roman"/>
          <w:color w:val="000000" w:themeColor="text1"/>
          <w:sz w:val="24"/>
          <w:szCs w:val="24"/>
        </w:rPr>
        <w:t xml:space="preserve"> first Gospel ever written, pre-dating the Gospels of Matthew, Luke and John</w:t>
      </w:r>
      <w:r w:rsidR="00AC272B" w:rsidRPr="00B7660F">
        <w:rPr>
          <w:rFonts w:ascii="Times New Roman" w:eastAsia="Times New Roman" w:hAnsi="Times New Roman" w:cs="Times New Roman"/>
          <w:color w:val="000000" w:themeColor="text1"/>
          <w:sz w:val="24"/>
          <w:szCs w:val="24"/>
        </w:rPr>
        <w:t>, as well as non-canonical Gospels, such as the Gospel of Thomas</w:t>
      </w:r>
      <w:r w:rsidRPr="00B7660F">
        <w:rPr>
          <w:rFonts w:ascii="Times New Roman" w:eastAsia="Times New Roman" w:hAnsi="Times New Roman" w:cs="Times New Roman"/>
          <w:color w:val="000000" w:themeColor="text1"/>
          <w:sz w:val="24"/>
          <w:szCs w:val="24"/>
        </w:rPr>
        <w:t>. It is fully recognized that not all scholars agree with this order, including</w:t>
      </w:r>
      <w:r w:rsidR="3ABFB769" w:rsidRPr="00B7660F">
        <w:rPr>
          <w:rFonts w:ascii="Times New Roman" w:eastAsia="Times New Roman" w:hAnsi="Times New Roman" w:cs="Times New Roman"/>
          <w:color w:val="000000" w:themeColor="text1"/>
          <w:sz w:val="24"/>
          <w:szCs w:val="24"/>
        </w:rPr>
        <w:t xml:space="preserve"> </w:t>
      </w:r>
      <w:r w:rsidR="00243CD6" w:rsidRPr="00B7660F">
        <w:rPr>
          <w:rFonts w:ascii="Times New Roman" w:eastAsia="Times New Roman" w:hAnsi="Times New Roman" w:cs="Times New Roman"/>
          <w:color w:val="000000" w:themeColor="text1"/>
          <w:sz w:val="24"/>
          <w:szCs w:val="24"/>
        </w:rPr>
        <w:t>the Church fathers</w:t>
      </w:r>
      <w:r w:rsidR="3ABFB769"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from the second to fourth centuries</w:t>
      </w:r>
      <w:r w:rsidR="3ABFB769" w:rsidRPr="00B7660F">
        <w:rPr>
          <w:rFonts w:ascii="Times New Roman" w:eastAsia="Times New Roman" w:hAnsi="Times New Roman" w:cs="Times New Roman"/>
          <w:color w:val="000000" w:themeColor="text1"/>
          <w:sz w:val="24"/>
          <w:szCs w:val="24"/>
        </w:rPr>
        <w:t>.</w:t>
      </w:r>
      <w:r w:rsidR="00403F55" w:rsidRPr="00B7660F">
        <w:rPr>
          <w:rStyle w:val="FootnoteReference"/>
          <w:rFonts w:ascii="Times New Roman" w:eastAsia="Times New Roman" w:hAnsi="Times New Roman" w:cs="Times New Roman"/>
          <w:color w:val="000000" w:themeColor="text1"/>
          <w:sz w:val="24"/>
          <w:szCs w:val="24"/>
        </w:rPr>
        <w:footnoteReference w:id="125"/>
      </w:r>
      <w:r w:rsidRPr="00B7660F">
        <w:rPr>
          <w:rFonts w:ascii="Times New Roman" w:eastAsia="Times New Roman" w:hAnsi="Times New Roman" w:cs="Times New Roman"/>
          <w:color w:val="000000" w:themeColor="text1"/>
          <w:sz w:val="24"/>
          <w:szCs w:val="24"/>
        </w:rPr>
        <w:t xml:space="preserve"> </w:t>
      </w:r>
      <w:r w:rsidR="3ABFB769" w:rsidRPr="00B7660F">
        <w:rPr>
          <w:rFonts w:ascii="Times New Roman" w:eastAsia="Times New Roman" w:hAnsi="Times New Roman" w:cs="Times New Roman"/>
          <w:color w:val="000000" w:themeColor="text1"/>
          <w:sz w:val="24"/>
          <w:szCs w:val="24"/>
        </w:rPr>
        <w:t>H</w:t>
      </w:r>
      <w:r w:rsidRPr="00B7660F">
        <w:rPr>
          <w:rFonts w:ascii="Times New Roman" w:eastAsia="Times New Roman" w:hAnsi="Times New Roman" w:cs="Times New Roman"/>
          <w:color w:val="000000" w:themeColor="text1"/>
          <w:sz w:val="24"/>
          <w:szCs w:val="24"/>
        </w:rPr>
        <w:t>owever the position taken here is in agreement with the prevailing Markan scholarship on this topic at the present time.</w:t>
      </w:r>
      <w:r w:rsidR="00403F55" w:rsidRPr="00B7660F">
        <w:rPr>
          <w:rFonts w:ascii="Times New Roman" w:eastAsia="Times New Roman" w:hAnsi="Times New Roman" w:cs="Times New Roman"/>
          <w:color w:val="000000" w:themeColor="text1"/>
          <w:sz w:val="24"/>
          <w:szCs w:val="24"/>
          <w:vertAlign w:val="superscript"/>
        </w:rPr>
        <w:footnoteReference w:id="126"/>
      </w:r>
      <w:r w:rsidRPr="00B7660F">
        <w:rPr>
          <w:rFonts w:ascii="Times New Roman" w:eastAsia="Times New Roman" w:hAnsi="Times New Roman" w:cs="Times New Roman"/>
          <w:color w:val="000000" w:themeColor="text1"/>
          <w:sz w:val="24"/>
          <w:szCs w:val="24"/>
        </w:rPr>
        <w:t xml:space="preserve"> Consequently, in this thesis, Mark will not be referred to in the customary way, as </w:t>
      </w:r>
      <w:r w:rsidRPr="00B7660F">
        <w:rPr>
          <w:rFonts w:ascii="Times New Roman" w:eastAsia="Times New Roman" w:hAnsi="Times New Roman" w:cs="Times New Roman"/>
          <w:i/>
          <w:iCs/>
          <w:color w:val="000000" w:themeColor="text1"/>
          <w:sz w:val="24"/>
          <w:szCs w:val="24"/>
        </w:rPr>
        <w:t>the second</w:t>
      </w:r>
      <w:r w:rsidRPr="00B7660F">
        <w:rPr>
          <w:rFonts w:ascii="Times New Roman" w:eastAsia="Times New Roman" w:hAnsi="Times New Roman" w:cs="Times New Roman"/>
          <w:color w:val="000000" w:themeColor="text1"/>
          <w:sz w:val="24"/>
          <w:szCs w:val="24"/>
        </w:rPr>
        <w:t xml:space="preserve"> Gospel, but shall rather be referred to as </w:t>
      </w:r>
      <w:r w:rsidRPr="00B7660F">
        <w:rPr>
          <w:rFonts w:ascii="Times New Roman" w:eastAsia="Times New Roman" w:hAnsi="Times New Roman" w:cs="Times New Roman"/>
          <w:i/>
          <w:iCs/>
          <w:color w:val="000000" w:themeColor="text1"/>
          <w:sz w:val="24"/>
          <w:szCs w:val="24"/>
        </w:rPr>
        <w:t xml:space="preserve">the first </w:t>
      </w:r>
      <w:r w:rsidRPr="00B7660F">
        <w:rPr>
          <w:rFonts w:ascii="Times New Roman" w:eastAsia="Times New Roman" w:hAnsi="Times New Roman" w:cs="Times New Roman"/>
          <w:color w:val="000000" w:themeColor="text1"/>
          <w:sz w:val="24"/>
          <w:szCs w:val="24"/>
        </w:rPr>
        <w:t>Gospel, in the order that the early Christian Gospels were written in</w:t>
      </w:r>
      <w:r w:rsidR="00AB1DB4" w:rsidRPr="00B7660F">
        <w:rPr>
          <w:rFonts w:ascii="Times New Roman" w:eastAsia="Times New Roman" w:hAnsi="Times New Roman" w:cs="Times New Roman"/>
          <w:color w:val="000000" w:themeColor="text1"/>
          <w:sz w:val="24"/>
          <w:szCs w:val="24"/>
        </w:rPr>
        <w:t xml:space="preserve"> and having priority over the others as a source</w:t>
      </w:r>
      <w:r w:rsidRPr="00B7660F">
        <w:rPr>
          <w:rFonts w:ascii="Times New Roman" w:eastAsia="Times New Roman" w:hAnsi="Times New Roman" w:cs="Times New Roman"/>
          <w:color w:val="000000" w:themeColor="text1"/>
          <w:sz w:val="24"/>
          <w:szCs w:val="24"/>
        </w:rPr>
        <w:t xml:space="preserve">. </w:t>
      </w:r>
    </w:p>
    <w:p w14:paraId="613B4EA0" w14:textId="77777777" w:rsidR="00403F55" w:rsidRPr="00B7660F" w:rsidRDefault="00403F55" w:rsidP="00837916">
      <w:pPr>
        <w:spacing w:after="0" w:line="360" w:lineRule="auto"/>
        <w:ind w:left="360"/>
        <w:contextualSpacing/>
        <w:rPr>
          <w:rFonts w:ascii="Times New Roman" w:eastAsia="Times New Roman" w:hAnsi="Times New Roman" w:cs="Times New Roman"/>
          <w:color w:val="000000" w:themeColor="text1"/>
          <w:sz w:val="24"/>
          <w:szCs w:val="24"/>
        </w:rPr>
      </w:pPr>
    </w:p>
    <w:p w14:paraId="3B442DDC" w14:textId="265C423C" w:rsidR="00403F55" w:rsidRPr="00B7660F" w:rsidRDefault="7325A37F" w:rsidP="00837916">
      <w:pPr>
        <w:spacing w:after="0" w:line="360" w:lineRule="auto"/>
        <w:contextualSpacing/>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Secondly, any biographical information regarding the life and times of Jesus appearing in the Markan narrative will be</w:t>
      </w:r>
      <w:r w:rsidR="00D92C69" w:rsidRPr="00B7660F">
        <w:rPr>
          <w:rFonts w:ascii="Times New Roman" w:eastAsia="Times New Roman" w:hAnsi="Times New Roman" w:cs="Times New Roman"/>
          <w:color w:val="000000" w:themeColor="text1"/>
          <w:sz w:val="24"/>
          <w:szCs w:val="24"/>
        </w:rPr>
        <w:t xml:space="preserve"> argued</w:t>
      </w:r>
      <w:r w:rsidR="6B30F4F9" w:rsidRPr="00B7660F">
        <w:rPr>
          <w:rFonts w:ascii="Times New Roman" w:eastAsia="Times New Roman" w:hAnsi="Times New Roman" w:cs="Times New Roman"/>
          <w:color w:val="000000" w:themeColor="text1"/>
          <w:sz w:val="24"/>
          <w:szCs w:val="24"/>
        </w:rPr>
        <w:t xml:space="preserve"> t</w:t>
      </w:r>
      <w:r w:rsidRPr="00B7660F">
        <w:rPr>
          <w:rFonts w:ascii="Times New Roman" w:eastAsia="Times New Roman" w:hAnsi="Times New Roman" w:cs="Times New Roman"/>
          <w:color w:val="000000" w:themeColor="text1"/>
          <w:sz w:val="24"/>
          <w:szCs w:val="24"/>
        </w:rPr>
        <w:t>o have been sourced, textualized and edited from an existing tradition about Jesus, and possibl</w:t>
      </w:r>
      <w:r w:rsidR="3ABFB769" w:rsidRPr="00B7660F">
        <w:rPr>
          <w:rFonts w:ascii="Times New Roman" w:eastAsia="Times New Roman" w:hAnsi="Times New Roman" w:cs="Times New Roman"/>
          <w:color w:val="000000" w:themeColor="text1"/>
          <w:sz w:val="24"/>
          <w:szCs w:val="24"/>
        </w:rPr>
        <w:t>y</w:t>
      </w:r>
      <w:r w:rsidRPr="00B7660F">
        <w:rPr>
          <w:rFonts w:ascii="Times New Roman" w:eastAsia="Times New Roman" w:hAnsi="Times New Roman" w:cs="Times New Roman"/>
          <w:color w:val="000000" w:themeColor="text1"/>
          <w:sz w:val="24"/>
          <w:szCs w:val="24"/>
        </w:rPr>
        <w:t xml:space="preserve"> other unknown sources, written or oral, that were available to the writers from curated materials of the Jerusalem Church, or were otherwise extant at the time of writing, including lists of sayings, collections of miracles, parables, healings, exorcisms, as well as recollections, memories</w:t>
      </w:r>
      <w:r w:rsidR="009B1CEF" w:rsidRPr="00B7660F">
        <w:rPr>
          <w:rFonts w:ascii="Times New Roman" w:eastAsia="Times New Roman" w:hAnsi="Times New Roman" w:cs="Times New Roman"/>
          <w:color w:val="000000" w:themeColor="text1"/>
          <w:sz w:val="24"/>
          <w:szCs w:val="24"/>
        </w:rPr>
        <w:t>, myths and legends, a</w:t>
      </w:r>
      <w:r w:rsidR="00F922EE">
        <w:rPr>
          <w:rFonts w:ascii="Times New Roman" w:eastAsia="Times New Roman" w:hAnsi="Times New Roman" w:cs="Times New Roman"/>
          <w:color w:val="000000" w:themeColor="text1"/>
          <w:sz w:val="24"/>
          <w:szCs w:val="24"/>
        </w:rPr>
        <w:t>nd</w:t>
      </w:r>
      <w:r w:rsidR="009B1CEF" w:rsidRPr="00B7660F">
        <w:rPr>
          <w:rFonts w:ascii="Times New Roman" w:eastAsia="Times New Roman" w:hAnsi="Times New Roman" w:cs="Times New Roman"/>
          <w:color w:val="000000" w:themeColor="text1"/>
          <w:sz w:val="24"/>
          <w:szCs w:val="24"/>
        </w:rPr>
        <w:t xml:space="preserve"> possible</w:t>
      </w:r>
      <w:r w:rsidRPr="00B7660F">
        <w:rPr>
          <w:rFonts w:ascii="Times New Roman" w:eastAsia="Times New Roman" w:hAnsi="Times New Roman" w:cs="Times New Roman"/>
          <w:color w:val="000000" w:themeColor="text1"/>
          <w:sz w:val="24"/>
          <w:szCs w:val="24"/>
        </w:rPr>
        <w:t xml:space="preserve"> resonances of first-hearers of Jesus, still alive in c. 70 CE</w:t>
      </w:r>
      <w:r w:rsidR="009B1CEF" w:rsidRPr="00B7660F">
        <w:rPr>
          <w:rFonts w:ascii="Times New Roman" w:eastAsia="Times New Roman" w:hAnsi="Times New Roman" w:cs="Times New Roman"/>
          <w:color w:val="000000" w:themeColor="text1"/>
          <w:sz w:val="24"/>
          <w:szCs w:val="24"/>
        </w:rPr>
        <w:t>.</w:t>
      </w:r>
      <w:r w:rsidR="0031755C" w:rsidRPr="00B7660F">
        <w:rPr>
          <w:rStyle w:val="FootnoteReference"/>
          <w:rFonts w:ascii="Times New Roman" w:eastAsia="Times New Roman" w:hAnsi="Times New Roman" w:cs="Times New Roman"/>
          <w:color w:val="000000" w:themeColor="text1"/>
          <w:sz w:val="24"/>
          <w:szCs w:val="24"/>
        </w:rPr>
        <w:footnoteReference w:id="127"/>
      </w:r>
      <w:r w:rsidRPr="00B7660F">
        <w:rPr>
          <w:rFonts w:ascii="Times New Roman" w:eastAsia="Times New Roman" w:hAnsi="Times New Roman" w:cs="Times New Roman"/>
          <w:color w:val="000000" w:themeColor="text1"/>
          <w:sz w:val="24"/>
          <w:szCs w:val="24"/>
        </w:rPr>
        <w:t xml:space="preserve"> </w:t>
      </w:r>
      <w:r w:rsidR="009B1CEF" w:rsidRPr="00B7660F">
        <w:rPr>
          <w:rFonts w:ascii="Times New Roman" w:eastAsia="Times New Roman" w:hAnsi="Times New Roman" w:cs="Times New Roman"/>
          <w:color w:val="000000" w:themeColor="text1"/>
          <w:sz w:val="24"/>
          <w:szCs w:val="24"/>
        </w:rPr>
        <w:t xml:space="preserve">It is recognized that these materials </w:t>
      </w:r>
      <w:r w:rsidR="0071269E" w:rsidRPr="00B7660F">
        <w:rPr>
          <w:rFonts w:ascii="Times New Roman" w:eastAsia="Times New Roman" w:hAnsi="Times New Roman" w:cs="Times New Roman"/>
          <w:color w:val="000000" w:themeColor="text1"/>
          <w:sz w:val="24"/>
          <w:szCs w:val="24"/>
        </w:rPr>
        <w:t>have been</w:t>
      </w:r>
      <w:r w:rsidR="009B1CEF" w:rsidRPr="00B7660F">
        <w:rPr>
          <w:rFonts w:ascii="Times New Roman" w:eastAsia="Times New Roman" w:hAnsi="Times New Roman" w:cs="Times New Roman"/>
          <w:color w:val="000000" w:themeColor="text1"/>
          <w:sz w:val="24"/>
          <w:szCs w:val="24"/>
        </w:rPr>
        <w:t xml:space="preserve"> identified as</w:t>
      </w:r>
      <w:r w:rsidR="6E0477F8" w:rsidRPr="00B7660F">
        <w:rPr>
          <w:rFonts w:ascii="Times New Roman" w:eastAsia="Times New Roman" w:hAnsi="Times New Roman" w:cs="Times New Roman"/>
          <w:color w:val="000000" w:themeColor="text1"/>
          <w:sz w:val="24"/>
          <w:szCs w:val="24"/>
        </w:rPr>
        <w:t xml:space="preserve"> </w:t>
      </w:r>
      <w:r w:rsidR="3F49C69C" w:rsidRPr="00B7660F">
        <w:rPr>
          <w:rFonts w:ascii="Times New Roman" w:eastAsia="Times New Roman" w:hAnsi="Times New Roman" w:cs="Times New Roman"/>
          <w:color w:val="000000" w:themeColor="text1"/>
          <w:sz w:val="24"/>
          <w:szCs w:val="24"/>
        </w:rPr>
        <w:t xml:space="preserve">‘forms’ </w:t>
      </w:r>
      <w:r w:rsidR="009B1CEF" w:rsidRPr="00B7660F">
        <w:rPr>
          <w:rFonts w:ascii="Times New Roman" w:eastAsia="Times New Roman" w:hAnsi="Times New Roman" w:cs="Times New Roman"/>
          <w:color w:val="000000" w:themeColor="text1"/>
          <w:sz w:val="24"/>
          <w:szCs w:val="24"/>
        </w:rPr>
        <w:t>by</w:t>
      </w:r>
      <w:r w:rsidR="3F49C69C" w:rsidRPr="00B7660F">
        <w:rPr>
          <w:rFonts w:ascii="Times New Roman" w:eastAsia="Times New Roman" w:hAnsi="Times New Roman" w:cs="Times New Roman"/>
          <w:color w:val="000000" w:themeColor="text1"/>
          <w:sz w:val="24"/>
          <w:szCs w:val="24"/>
        </w:rPr>
        <w:t xml:space="preserve"> form </w:t>
      </w:r>
      <w:r w:rsidR="7560B306" w:rsidRPr="00B7660F">
        <w:rPr>
          <w:rFonts w:ascii="Times New Roman" w:eastAsia="Times New Roman" w:hAnsi="Times New Roman" w:cs="Times New Roman"/>
          <w:color w:val="000000" w:themeColor="text1"/>
          <w:sz w:val="24"/>
          <w:szCs w:val="24"/>
        </w:rPr>
        <w:t>critic</w:t>
      </w:r>
      <w:r w:rsidR="003A6D80" w:rsidRPr="00B7660F">
        <w:rPr>
          <w:rFonts w:ascii="Times New Roman" w:eastAsia="Times New Roman" w:hAnsi="Times New Roman" w:cs="Times New Roman"/>
          <w:color w:val="000000" w:themeColor="text1"/>
          <w:sz w:val="24"/>
          <w:szCs w:val="24"/>
        </w:rPr>
        <w:t>s</w:t>
      </w:r>
      <w:r w:rsidR="38B305BE" w:rsidRPr="00B7660F">
        <w:rPr>
          <w:rFonts w:ascii="Times New Roman" w:eastAsia="Times New Roman" w:hAnsi="Times New Roman" w:cs="Times New Roman"/>
          <w:color w:val="000000" w:themeColor="text1"/>
          <w:sz w:val="24"/>
          <w:szCs w:val="24"/>
        </w:rPr>
        <w:t>.</w:t>
      </w:r>
      <w:r w:rsidR="00D5465F" w:rsidRPr="00B7660F">
        <w:rPr>
          <w:rStyle w:val="FootnoteReference"/>
          <w:rFonts w:ascii="Times New Roman" w:eastAsia="Times New Roman" w:hAnsi="Times New Roman" w:cs="Times New Roman"/>
          <w:color w:val="000000" w:themeColor="text1"/>
          <w:sz w:val="24"/>
          <w:szCs w:val="24"/>
        </w:rPr>
        <w:footnoteReference w:id="128"/>
      </w:r>
      <w:r w:rsidR="00212FC3" w:rsidRPr="00B7660F">
        <w:rPr>
          <w:rFonts w:ascii="Times New Roman" w:eastAsia="Times New Roman" w:hAnsi="Times New Roman" w:cs="Times New Roman"/>
          <w:color w:val="000000" w:themeColor="text1"/>
          <w:sz w:val="24"/>
          <w:szCs w:val="24"/>
        </w:rPr>
        <w:t xml:space="preserve"> How this thesis will identify and differentiate forms in Mark differs from the work </w:t>
      </w:r>
      <w:r w:rsidR="00212FC3" w:rsidRPr="00B7660F">
        <w:rPr>
          <w:rFonts w:ascii="Times New Roman" w:eastAsia="Times New Roman" w:hAnsi="Times New Roman" w:cs="Times New Roman"/>
          <w:color w:val="000000" w:themeColor="text1"/>
          <w:sz w:val="24"/>
          <w:szCs w:val="24"/>
        </w:rPr>
        <w:lastRenderedPageBreak/>
        <w:t>done by form critics</w:t>
      </w:r>
      <w:r w:rsidR="0071269E" w:rsidRPr="00B7660F">
        <w:rPr>
          <w:rFonts w:ascii="Times New Roman" w:eastAsia="Times New Roman" w:hAnsi="Times New Roman" w:cs="Times New Roman"/>
          <w:color w:val="000000" w:themeColor="text1"/>
          <w:sz w:val="24"/>
          <w:szCs w:val="24"/>
        </w:rPr>
        <w:t xml:space="preserve"> in terms of focusing on only two general forms, which will be explained in</w:t>
      </w:r>
      <w:r w:rsidR="00212FC3" w:rsidRPr="00B7660F">
        <w:rPr>
          <w:rFonts w:ascii="Times New Roman" w:eastAsia="Times New Roman" w:hAnsi="Times New Roman" w:cs="Times New Roman"/>
          <w:color w:val="000000" w:themeColor="text1"/>
          <w:sz w:val="24"/>
          <w:szCs w:val="24"/>
        </w:rPr>
        <w:t xml:space="preserve"> extensive detail</w:t>
      </w:r>
      <w:r w:rsidR="00AB1DB4" w:rsidRPr="00B7660F">
        <w:rPr>
          <w:rFonts w:ascii="Times New Roman" w:eastAsia="Times New Roman" w:hAnsi="Times New Roman" w:cs="Times New Roman"/>
          <w:color w:val="000000" w:themeColor="text1"/>
          <w:sz w:val="24"/>
          <w:szCs w:val="24"/>
        </w:rPr>
        <w:t>.</w:t>
      </w:r>
      <w:r w:rsidR="00212FC3" w:rsidRPr="00B7660F">
        <w:rPr>
          <w:rFonts w:ascii="Times New Roman" w:eastAsia="Times New Roman" w:hAnsi="Times New Roman" w:cs="Times New Roman"/>
          <w:color w:val="000000" w:themeColor="text1"/>
          <w:sz w:val="24"/>
          <w:szCs w:val="24"/>
        </w:rPr>
        <w:t xml:space="preserve"> </w:t>
      </w:r>
      <w:r w:rsidR="00AB1DB4" w:rsidRPr="00B7660F">
        <w:rPr>
          <w:rFonts w:ascii="Times New Roman" w:eastAsia="Times New Roman" w:hAnsi="Times New Roman" w:cs="Times New Roman"/>
          <w:color w:val="000000" w:themeColor="text1"/>
          <w:sz w:val="24"/>
          <w:szCs w:val="24"/>
        </w:rPr>
        <w:t>It is also recognized that the</w:t>
      </w:r>
      <w:r w:rsidR="39FEBE59" w:rsidRPr="00B7660F">
        <w:rPr>
          <w:rFonts w:ascii="Times New Roman" w:eastAsia="Times New Roman" w:hAnsi="Times New Roman" w:cs="Times New Roman"/>
          <w:color w:val="000000" w:themeColor="text1"/>
          <w:sz w:val="24"/>
          <w:szCs w:val="24"/>
        </w:rPr>
        <w:t xml:space="preserve"> debate over sayings documents, </w:t>
      </w:r>
      <w:proofErr w:type="gramStart"/>
      <w:r w:rsidR="39FEBE59" w:rsidRPr="00B7660F">
        <w:rPr>
          <w:rFonts w:ascii="Times New Roman" w:eastAsia="Times New Roman" w:hAnsi="Times New Roman" w:cs="Times New Roman"/>
          <w:color w:val="000000" w:themeColor="text1"/>
          <w:sz w:val="24"/>
          <w:szCs w:val="24"/>
        </w:rPr>
        <w:t>similar to</w:t>
      </w:r>
      <w:proofErr w:type="gramEnd"/>
      <w:r w:rsidR="39FEBE59" w:rsidRPr="00B7660F">
        <w:rPr>
          <w:rFonts w:ascii="Times New Roman" w:eastAsia="Times New Roman" w:hAnsi="Times New Roman" w:cs="Times New Roman"/>
          <w:color w:val="000000" w:themeColor="text1"/>
          <w:sz w:val="24"/>
          <w:szCs w:val="24"/>
        </w:rPr>
        <w:t xml:space="preserve"> the Gospel of Thomas and the </w:t>
      </w:r>
      <w:r w:rsidR="51190B42" w:rsidRPr="00B7660F">
        <w:rPr>
          <w:rFonts w:ascii="Times New Roman" w:eastAsia="Times New Roman" w:hAnsi="Times New Roman" w:cs="Times New Roman"/>
          <w:color w:val="000000" w:themeColor="text1"/>
          <w:sz w:val="24"/>
          <w:szCs w:val="24"/>
        </w:rPr>
        <w:t>so-called Q</w:t>
      </w:r>
      <w:r w:rsidR="0071269E" w:rsidRPr="00B7660F">
        <w:rPr>
          <w:rFonts w:ascii="Times New Roman" w:eastAsia="Times New Roman" w:hAnsi="Times New Roman" w:cs="Times New Roman"/>
          <w:color w:val="000000" w:themeColor="text1"/>
          <w:sz w:val="24"/>
          <w:szCs w:val="24"/>
        </w:rPr>
        <w:t xml:space="preserve"> source</w:t>
      </w:r>
      <w:r w:rsidR="51190B42" w:rsidRPr="00B7660F">
        <w:rPr>
          <w:rFonts w:ascii="Times New Roman" w:eastAsia="Times New Roman" w:hAnsi="Times New Roman" w:cs="Times New Roman"/>
          <w:color w:val="000000" w:themeColor="text1"/>
          <w:sz w:val="24"/>
          <w:szCs w:val="24"/>
        </w:rPr>
        <w:t>, are not settled among scholars, but</w:t>
      </w:r>
      <w:r w:rsidR="0071269E" w:rsidRPr="00B7660F">
        <w:rPr>
          <w:rFonts w:ascii="Times New Roman" w:eastAsia="Times New Roman" w:hAnsi="Times New Roman" w:cs="Times New Roman"/>
          <w:color w:val="000000" w:themeColor="text1"/>
          <w:sz w:val="24"/>
          <w:szCs w:val="24"/>
        </w:rPr>
        <w:t xml:space="preserve"> appear</w:t>
      </w:r>
      <w:r w:rsidR="51190B42" w:rsidRPr="00B7660F">
        <w:rPr>
          <w:rFonts w:ascii="Times New Roman" w:eastAsia="Times New Roman" w:hAnsi="Times New Roman" w:cs="Times New Roman"/>
          <w:color w:val="000000" w:themeColor="text1"/>
          <w:sz w:val="24"/>
          <w:szCs w:val="24"/>
        </w:rPr>
        <w:t xml:space="preserve"> </w:t>
      </w:r>
      <w:r w:rsidR="00A61AA8" w:rsidRPr="00B7660F">
        <w:rPr>
          <w:rFonts w:ascii="Times New Roman" w:eastAsia="Times New Roman" w:hAnsi="Times New Roman" w:cs="Times New Roman"/>
          <w:color w:val="000000" w:themeColor="text1"/>
          <w:sz w:val="24"/>
          <w:szCs w:val="24"/>
        </w:rPr>
        <w:t xml:space="preserve">to </w:t>
      </w:r>
      <w:r w:rsidR="3F0D118D" w:rsidRPr="00B7660F">
        <w:rPr>
          <w:rFonts w:ascii="Times New Roman" w:eastAsia="Times New Roman" w:hAnsi="Times New Roman" w:cs="Times New Roman"/>
          <w:color w:val="000000" w:themeColor="text1"/>
          <w:sz w:val="24"/>
          <w:szCs w:val="24"/>
        </w:rPr>
        <w:t>demonstrate the kind of curated material the Churc</w:t>
      </w:r>
      <w:r w:rsidR="003A6D80" w:rsidRPr="00B7660F">
        <w:rPr>
          <w:rFonts w:ascii="Times New Roman" w:eastAsia="Times New Roman" w:hAnsi="Times New Roman" w:cs="Times New Roman"/>
          <w:color w:val="000000" w:themeColor="text1"/>
          <w:sz w:val="24"/>
          <w:szCs w:val="24"/>
        </w:rPr>
        <w:t>h</w:t>
      </w:r>
      <w:r w:rsidR="3F0D118D" w:rsidRPr="00B7660F">
        <w:rPr>
          <w:rFonts w:ascii="Times New Roman" w:eastAsia="Times New Roman" w:hAnsi="Times New Roman" w:cs="Times New Roman"/>
          <w:color w:val="000000" w:themeColor="text1"/>
          <w:sz w:val="24"/>
          <w:szCs w:val="24"/>
        </w:rPr>
        <w:t xml:space="preserve"> h</w:t>
      </w:r>
      <w:r w:rsidR="207CF994" w:rsidRPr="00B7660F">
        <w:rPr>
          <w:rFonts w:ascii="Times New Roman" w:eastAsia="Times New Roman" w:hAnsi="Times New Roman" w:cs="Times New Roman"/>
          <w:color w:val="000000" w:themeColor="text1"/>
          <w:sz w:val="24"/>
          <w:szCs w:val="24"/>
        </w:rPr>
        <w:t>eld</w:t>
      </w:r>
      <w:r w:rsidR="3F0D118D" w:rsidRPr="00B7660F">
        <w:rPr>
          <w:rFonts w:ascii="Times New Roman" w:eastAsia="Times New Roman" w:hAnsi="Times New Roman" w:cs="Times New Roman"/>
          <w:color w:val="000000" w:themeColor="text1"/>
          <w:sz w:val="24"/>
          <w:szCs w:val="24"/>
        </w:rPr>
        <w:t xml:space="preserve"> prior to </w:t>
      </w:r>
      <w:r w:rsidR="0071269E" w:rsidRPr="00B7660F">
        <w:rPr>
          <w:rFonts w:ascii="Times New Roman" w:eastAsia="Times New Roman" w:hAnsi="Times New Roman" w:cs="Times New Roman"/>
          <w:color w:val="000000" w:themeColor="text1"/>
          <w:sz w:val="24"/>
          <w:szCs w:val="24"/>
        </w:rPr>
        <w:t>writing</w:t>
      </w:r>
      <w:r w:rsidR="3F0D118D" w:rsidRPr="00B7660F">
        <w:rPr>
          <w:rFonts w:ascii="Times New Roman" w:eastAsia="Times New Roman" w:hAnsi="Times New Roman" w:cs="Times New Roman"/>
          <w:color w:val="000000" w:themeColor="text1"/>
          <w:sz w:val="24"/>
          <w:szCs w:val="24"/>
        </w:rPr>
        <w:t xml:space="preserve"> the first Gospel. </w:t>
      </w:r>
      <w:r w:rsidRPr="00B7660F">
        <w:rPr>
          <w:rFonts w:ascii="Times New Roman" w:eastAsia="Times New Roman" w:hAnsi="Times New Roman" w:cs="Times New Roman"/>
          <w:color w:val="000000" w:themeColor="text1"/>
          <w:sz w:val="24"/>
          <w:szCs w:val="24"/>
        </w:rPr>
        <w:t xml:space="preserve">The </w:t>
      </w:r>
      <w:r w:rsidR="0071269E" w:rsidRPr="00B7660F">
        <w:rPr>
          <w:rFonts w:ascii="Times New Roman" w:eastAsia="Times New Roman" w:hAnsi="Times New Roman" w:cs="Times New Roman"/>
          <w:color w:val="000000" w:themeColor="text1"/>
          <w:sz w:val="24"/>
          <w:szCs w:val="24"/>
        </w:rPr>
        <w:t>written Gospel was in its early</w:t>
      </w:r>
      <w:r w:rsidRPr="00B7660F">
        <w:rPr>
          <w:rFonts w:ascii="Times New Roman" w:eastAsia="Times New Roman" w:hAnsi="Times New Roman" w:cs="Times New Roman"/>
          <w:color w:val="000000" w:themeColor="text1"/>
          <w:sz w:val="24"/>
          <w:szCs w:val="24"/>
        </w:rPr>
        <w:t xml:space="preserve"> version</w:t>
      </w:r>
      <w:r w:rsidR="0071269E" w:rsidRPr="00B7660F">
        <w:rPr>
          <w:rFonts w:ascii="Times New Roman" w:eastAsia="Times New Roman" w:hAnsi="Times New Roman" w:cs="Times New Roman"/>
          <w:color w:val="000000" w:themeColor="text1"/>
          <w:sz w:val="24"/>
          <w:szCs w:val="24"/>
        </w:rPr>
        <w:t>, very</w:t>
      </w:r>
      <w:r w:rsidR="207CF994" w:rsidRPr="00B7660F">
        <w:rPr>
          <w:rFonts w:ascii="Times New Roman" w:eastAsia="Times New Roman" w:hAnsi="Times New Roman" w:cs="Times New Roman"/>
          <w:color w:val="000000" w:themeColor="text1"/>
          <w:sz w:val="24"/>
          <w:szCs w:val="24"/>
        </w:rPr>
        <w:t xml:space="preserve"> likely</w:t>
      </w:r>
      <w:r w:rsidR="00AB1DB4" w:rsidRPr="00B7660F">
        <w:rPr>
          <w:rFonts w:ascii="Times New Roman" w:eastAsia="Times New Roman" w:hAnsi="Times New Roman" w:cs="Times New Roman"/>
          <w:color w:val="000000" w:themeColor="text1"/>
          <w:sz w:val="24"/>
          <w:szCs w:val="24"/>
        </w:rPr>
        <w:t xml:space="preserve"> a</w:t>
      </w:r>
      <w:r w:rsidRPr="00B7660F">
        <w:rPr>
          <w:rFonts w:ascii="Times New Roman" w:eastAsia="Times New Roman" w:hAnsi="Times New Roman" w:cs="Times New Roman"/>
          <w:color w:val="000000" w:themeColor="text1"/>
          <w:sz w:val="24"/>
          <w:szCs w:val="24"/>
        </w:rPr>
        <w:t xml:space="preserve"> fluid</w:t>
      </w:r>
      <w:r w:rsidR="00AB1DB4" w:rsidRPr="00B7660F">
        <w:rPr>
          <w:rFonts w:ascii="Times New Roman" w:eastAsia="Times New Roman" w:hAnsi="Times New Roman" w:cs="Times New Roman"/>
          <w:color w:val="000000" w:themeColor="text1"/>
          <w:sz w:val="24"/>
          <w:szCs w:val="24"/>
        </w:rPr>
        <w:t xml:space="preserve"> text</w:t>
      </w:r>
      <w:r w:rsidRPr="00B7660F">
        <w:rPr>
          <w:rFonts w:ascii="Times New Roman" w:eastAsia="Times New Roman" w:hAnsi="Times New Roman" w:cs="Times New Roman"/>
          <w:color w:val="000000" w:themeColor="text1"/>
          <w:sz w:val="24"/>
          <w:szCs w:val="24"/>
        </w:rPr>
        <w:t xml:space="preserve">, perhaps </w:t>
      </w:r>
      <w:r w:rsidR="00A05976" w:rsidRPr="00B7660F">
        <w:rPr>
          <w:rFonts w:ascii="Times New Roman" w:eastAsia="Times New Roman" w:hAnsi="Times New Roman" w:cs="Times New Roman"/>
          <w:color w:val="000000" w:themeColor="text1"/>
          <w:sz w:val="24"/>
          <w:szCs w:val="24"/>
        </w:rPr>
        <w:t>reaching</w:t>
      </w:r>
      <w:r w:rsidRPr="00B7660F">
        <w:rPr>
          <w:rFonts w:ascii="Times New Roman" w:eastAsia="Times New Roman" w:hAnsi="Times New Roman" w:cs="Times New Roman"/>
          <w:color w:val="000000" w:themeColor="text1"/>
          <w:sz w:val="24"/>
          <w:szCs w:val="24"/>
        </w:rPr>
        <w:t xml:space="preserve"> draft or outline form</w:t>
      </w:r>
      <w:r w:rsidR="0071269E" w:rsidRPr="00B7660F">
        <w:rPr>
          <w:rFonts w:ascii="Times New Roman" w:eastAsia="Times New Roman" w:hAnsi="Times New Roman" w:cs="Times New Roman"/>
          <w:color w:val="000000" w:themeColor="text1"/>
          <w:sz w:val="24"/>
          <w:szCs w:val="24"/>
        </w:rPr>
        <w:t xml:space="preserve"> early on</w:t>
      </w:r>
      <w:r w:rsidRPr="00B7660F">
        <w:rPr>
          <w:rFonts w:ascii="Times New Roman" w:eastAsia="Times New Roman" w:hAnsi="Times New Roman" w:cs="Times New Roman"/>
          <w:color w:val="000000" w:themeColor="text1"/>
          <w:sz w:val="24"/>
          <w:szCs w:val="24"/>
        </w:rPr>
        <w:t xml:space="preserve">, with </w:t>
      </w:r>
      <w:r w:rsidR="0071269E" w:rsidRPr="00B7660F">
        <w:rPr>
          <w:rFonts w:ascii="Times New Roman" w:eastAsia="Times New Roman" w:hAnsi="Times New Roman" w:cs="Times New Roman"/>
          <w:color w:val="000000" w:themeColor="text1"/>
          <w:sz w:val="24"/>
          <w:szCs w:val="24"/>
        </w:rPr>
        <w:t>updates</w:t>
      </w:r>
      <w:r w:rsidRPr="00B7660F">
        <w:rPr>
          <w:rFonts w:ascii="Times New Roman" w:eastAsia="Times New Roman" w:hAnsi="Times New Roman" w:cs="Times New Roman"/>
          <w:color w:val="000000" w:themeColor="text1"/>
          <w:sz w:val="24"/>
          <w:szCs w:val="24"/>
        </w:rPr>
        <w:t xml:space="preserve"> from the </w:t>
      </w:r>
      <w:r w:rsidR="0071269E" w:rsidRPr="00B7660F">
        <w:rPr>
          <w:rFonts w:ascii="Times New Roman" w:eastAsia="Times New Roman" w:hAnsi="Times New Roman" w:cs="Times New Roman"/>
          <w:color w:val="000000" w:themeColor="text1"/>
          <w:sz w:val="24"/>
          <w:szCs w:val="24"/>
        </w:rPr>
        <w:t xml:space="preserve">events surrounding the </w:t>
      </w:r>
      <w:r w:rsidRPr="00B7660F">
        <w:rPr>
          <w:rFonts w:ascii="Times New Roman" w:eastAsia="Times New Roman" w:hAnsi="Times New Roman" w:cs="Times New Roman"/>
          <w:color w:val="000000" w:themeColor="text1"/>
          <w:sz w:val="24"/>
          <w:szCs w:val="24"/>
        </w:rPr>
        <w:t xml:space="preserve">first Jewish-Roman War and the </w:t>
      </w:r>
      <w:r w:rsidR="00487CDB" w:rsidRPr="00B7660F">
        <w:rPr>
          <w:rFonts w:ascii="Times New Roman" w:eastAsia="Times New Roman" w:hAnsi="Times New Roman" w:cs="Times New Roman"/>
          <w:color w:val="000000" w:themeColor="text1"/>
          <w:sz w:val="24"/>
          <w:szCs w:val="24"/>
        </w:rPr>
        <w:t>s</w:t>
      </w:r>
      <w:r w:rsidRPr="00B7660F">
        <w:rPr>
          <w:rFonts w:ascii="Times New Roman" w:eastAsia="Times New Roman" w:hAnsi="Times New Roman" w:cs="Times New Roman"/>
          <w:color w:val="000000" w:themeColor="text1"/>
          <w:sz w:val="24"/>
          <w:szCs w:val="24"/>
        </w:rPr>
        <w:t>iege of Jerusale</w:t>
      </w:r>
      <w:r w:rsidR="0071269E" w:rsidRPr="00B7660F">
        <w:rPr>
          <w:rFonts w:ascii="Times New Roman" w:eastAsia="Times New Roman" w:hAnsi="Times New Roman" w:cs="Times New Roman"/>
          <w:color w:val="000000" w:themeColor="text1"/>
          <w:sz w:val="24"/>
          <w:szCs w:val="24"/>
        </w:rPr>
        <w:t>m</w:t>
      </w:r>
      <w:r w:rsidRPr="00B7660F">
        <w:rPr>
          <w:rFonts w:ascii="Times New Roman" w:eastAsia="Times New Roman" w:hAnsi="Times New Roman" w:cs="Times New Roman"/>
          <w:color w:val="000000" w:themeColor="text1"/>
          <w:sz w:val="24"/>
          <w:szCs w:val="24"/>
        </w:rPr>
        <w:t xml:space="preserve"> </w:t>
      </w:r>
      <w:r w:rsidR="0071269E" w:rsidRPr="00B7660F">
        <w:rPr>
          <w:rFonts w:ascii="Times New Roman" w:eastAsia="Times New Roman" w:hAnsi="Times New Roman" w:cs="Times New Roman"/>
          <w:color w:val="000000" w:themeColor="text1"/>
          <w:sz w:val="24"/>
          <w:szCs w:val="24"/>
        </w:rPr>
        <w:t xml:space="preserve">being </w:t>
      </w:r>
      <w:r w:rsidRPr="00B7660F">
        <w:rPr>
          <w:rFonts w:ascii="Times New Roman" w:eastAsia="Times New Roman" w:hAnsi="Times New Roman" w:cs="Times New Roman"/>
          <w:color w:val="000000" w:themeColor="text1"/>
          <w:sz w:val="24"/>
          <w:szCs w:val="24"/>
        </w:rPr>
        <w:t>added by the writers</w:t>
      </w:r>
      <w:r w:rsidR="0071269E" w:rsidRPr="00B7660F">
        <w:rPr>
          <w:rFonts w:ascii="Times New Roman" w:eastAsia="Times New Roman" w:hAnsi="Times New Roman" w:cs="Times New Roman"/>
          <w:color w:val="000000" w:themeColor="text1"/>
          <w:sz w:val="24"/>
          <w:szCs w:val="24"/>
        </w:rPr>
        <w:t xml:space="preserve">, right </w:t>
      </w:r>
      <w:r w:rsidRPr="00B7660F">
        <w:rPr>
          <w:rFonts w:ascii="Times New Roman" w:eastAsia="Times New Roman" w:hAnsi="Times New Roman" w:cs="Times New Roman"/>
          <w:color w:val="000000" w:themeColor="text1"/>
          <w:sz w:val="24"/>
          <w:szCs w:val="24"/>
        </w:rPr>
        <w:t>up to the time when they</w:t>
      </w:r>
      <w:r w:rsidR="0071269E" w:rsidRPr="00B7660F">
        <w:rPr>
          <w:rFonts w:ascii="Times New Roman" w:eastAsia="Times New Roman" w:hAnsi="Times New Roman" w:cs="Times New Roman"/>
          <w:color w:val="000000" w:themeColor="text1"/>
          <w:sz w:val="24"/>
          <w:szCs w:val="24"/>
        </w:rPr>
        <w:t xml:space="preserve"> were forced by circumstances to</w:t>
      </w:r>
      <w:r w:rsidRPr="00B7660F">
        <w:rPr>
          <w:rFonts w:ascii="Times New Roman" w:eastAsia="Times New Roman" w:hAnsi="Times New Roman" w:cs="Times New Roman"/>
          <w:color w:val="000000" w:themeColor="text1"/>
          <w:sz w:val="24"/>
          <w:szCs w:val="24"/>
        </w:rPr>
        <w:t xml:space="preserve"> discontinue</w:t>
      </w:r>
      <w:r w:rsidR="0071269E" w:rsidRPr="00B7660F">
        <w:rPr>
          <w:rFonts w:ascii="Times New Roman" w:eastAsia="Times New Roman" w:hAnsi="Times New Roman" w:cs="Times New Roman"/>
          <w:color w:val="000000" w:themeColor="text1"/>
          <w:sz w:val="24"/>
          <w:szCs w:val="24"/>
        </w:rPr>
        <w:t xml:space="preserve"> work on</w:t>
      </w:r>
      <w:r w:rsidRPr="00B7660F">
        <w:rPr>
          <w:rFonts w:ascii="Times New Roman" w:eastAsia="Times New Roman" w:hAnsi="Times New Roman" w:cs="Times New Roman"/>
          <w:color w:val="000000" w:themeColor="text1"/>
          <w:sz w:val="24"/>
          <w:szCs w:val="24"/>
        </w:rPr>
        <w:t xml:space="preserve"> the narrative. </w:t>
      </w:r>
      <w:r w:rsidR="207CF994" w:rsidRPr="00B7660F">
        <w:rPr>
          <w:rFonts w:ascii="Times New Roman" w:eastAsia="Times New Roman" w:hAnsi="Times New Roman" w:cs="Times New Roman"/>
          <w:color w:val="000000" w:themeColor="text1"/>
          <w:sz w:val="24"/>
          <w:szCs w:val="24"/>
        </w:rPr>
        <w:t>Translation, perhaps from Aramaic to Greek</w:t>
      </w:r>
      <w:r w:rsidR="0071269E" w:rsidRPr="00B7660F">
        <w:rPr>
          <w:rFonts w:ascii="Times New Roman" w:eastAsia="Times New Roman" w:hAnsi="Times New Roman" w:cs="Times New Roman"/>
          <w:color w:val="000000" w:themeColor="text1"/>
          <w:sz w:val="24"/>
          <w:szCs w:val="24"/>
        </w:rPr>
        <w:t>,</w:t>
      </w:r>
      <w:r w:rsidR="00A05976" w:rsidRPr="00B7660F">
        <w:rPr>
          <w:rFonts w:ascii="Times New Roman" w:eastAsia="Times New Roman" w:hAnsi="Times New Roman" w:cs="Times New Roman"/>
          <w:color w:val="000000" w:themeColor="text1"/>
          <w:sz w:val="24"/>
          <w:szCs w:val="24"/>
        </w:rPr>
        <w:t xml:space="preserve"> may have happened after the siege </w:t>
      </w:r>
      <w:r w:rsidR="0071269E" w:rsidRPr="00B7660F">
        <w:rPr>
          <w:rFonts w:ascii="Times New Roman" w:eastAsia="Times New Roman" w:hAnsi="Times New Roman" w:cs="Times New Roman"/>
          <w:color w:val="000000" w:themeColor="text1"/>
          <w:sz w:val="24"/>
          <w:szCs w:val="24"/>
        </w:rPr>
        <w:t xml:space="preserve">in </w:t>
      </w:r>
      <w:r w:rsidR="00A05976" w:rsidRPr="00B7660F">
        <w:rPr>
          <w:rFonts w:ascii="Times New Roman" w:eastAsia="Times New Roman" w:hAnsi="Times New Roman" w:cs="Times New Roman"/>
          <w:color w:val="000000" w:themeColor="text1"/>
          <w:sz w:val="24"/>
          <w:szCs w:val="24"/>
        </w:rPr>
        <w:t>communities that had a</w:t>
      </w:r>
      <w:r w:rsidR="0071269E" w:rsidRPr="00B7660F">
        <w:rPr>
          <w:rFonts w:ascii="Times New Roman" w:eastAsia="Times New Roman" w:hAnsi="Times New Roman" w:cs="Times New Roman"/>
          <w:color w:val="000000" w:themeColor="text1"/>
          <w:sz w:val="24"/>
          <w:szCs w:val="24"/>
        </w:rPr>
        <w:t>n interest in translating the text for copies being made and distributed outside of Judea</w:t>
      </w:r>
      <w:r w:rsidR="1690BFEF" w:rsidRPr="00B7660F">
        <w:rPr>
          <w:rFonts w:ascii="Times New Roman" w:eastAsia="Times New Roman" w:hAnsi="Times New Roman" w:cs="Times New Roman"/>
          <w:color w:val="000000" w:themeColor="text1"/>
          <w:sz w:val="24"/>
          <w:szCs w:val="24"/>
        </w:rPr>
        <w:t>.</w:t>
      </w:r>
      <w:r w:rsidR="002E7F79" w:rsidRPr="00B7660F">
        <w:rPr>
          <w:rStyle w:val="FootnoteReference"/>
          <w:rFonts w:ascii="Times New Roman" w:eastAsia="Times New Roman" w:hAnsi="Times New Roman" w:cs="Times New Roman"/>
          <w:color w:val="000000" w:themeColor="text1"/>
          <w:sz w:val="24"/>
          <w:szCs w:val="24"/>
        </w:rPr>
        <w:footnoteReference w:id="129"/>
      </w:r>
      <w:r w:rsidR="00AB1DB4" w:rsidRPr="00B7660F">
        <w:rPr>
          <w:rFonts w:ascii="Times New Roman" w:eastAsia="Times New Roman" w:hAnsi="Times New Roman" w:cs="Times New Roman"/>
          <w:color w:val="000000" w:themeColor="text1"/>
          <w:sz w:val="24"/>
          <w:szCs w:val="24"/>
        </w:rPr>
        <w:t xml:space="preserve"> It is </w:t>
      </w:r>
      <w:r w:rsidR="0071269E" w:rsidRPr="00B7660F">
        <w:rPr>
          <w:rFonts w:ascii="Times New Roman" w:eastAsia="Times New Roman" w:hAnsi="Times New Roman" w:cs="Times New Roman"/>
          <w:color w:val="000000" w:themeColor="text1"/>
          <w:sz w:val="24"/>
          <w:szCs w:val="24"/>
        </w:rPr>
        <w:t>of course possible</w:t>
      </w:r>
      <w:r w:rsidR="00AB1DB4" w:rsidRPr="00B7660F">
        <w:rPr>
          <w:rFonts w:ascii="Times New Roman" w:eastAsia="Times New Roman" w:hAnsi="Times New Roman" w:cs="Times New Roman"/>
          <w:color w:val="000000" w:themeColor="text1"/>
          <w:sz w:val="24"/>
          <w:szCs w:val="24"/>
        </w:rPr>
        <w:t xml:space="preserve"> that the original language of Mark may have been either Greek or Aramaic, which is a matter debated among scholars.</w:t>
      </w:r>
    </w:p>
    <w:p w14:paraId="41A033AD" w14:textId="77777777" w:rsidR="00403F55" w:rsidRPr="00B7660F" w:rsidRDefault="00403F55" w:rsidP="00837916">
      <w:pPr>
        <w:spacing w:after="0" w:line="360" w:lineRule="auto"/>
        <w:ind w:left="360"/>
        <w:contextualSpacing/>
        <w:rPr>
          <w:rFonts w:ascii="Times New Roman" w:eastAsia="Times New Roman" w:hAnsi="Times New Roman" w:cs="Times New Roman"/>
          <w:color w:val="000000" w:themeColor="text1"/>
          <w:sz w:val="24"/>
          <w:szCs w:val="24"/>
        </w:rPr>
      </w:pPr>
    </w:p>
    <w:p w14:paraId="52432141" w14:textId="7EB95E76" w:rsidR="004965C2" w:rsidRPr="00B7660F" w:rsidRDefault="7325A37F" w:rsidP="00837916">
      <w:pPr>
        <w:pStyle w:val="FootnoteText"/>
        <w:spacing w:after="120" w:line="360" w:lineRule="auto"/>
        <w:rPr>
          <w:rFonts w:ascii="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Thirdly, the idea that the Gospel of Mark was written by a</w:t>
      </w:r>
      <w:r w:rsidR="00F2309D" w:rsidRPr="00B7660F">
        <w:rPr>
          <w:rFonts w:ascii="Times New Roman" w:eastAsia="Times New Roman" w:hAnsi="Times New Roman" w:cs="Times New Roman"/>
          <w:color w:val="000000" w:themeColor="text1"/>
          <w:sz w:val="24"/>
          <w:szCs w:val="24"/>
        </w:rPr>
        <w:t xml:space="preserve">n </w:t>
      </w:r>
      <w:r w:rsidRPr="00B7660F">
        <w:rPr>
          <w:rFonts w:ascii="Times New Roman" w:eastAsia="Times New Roman" w:hAnsi="Times New Roman" w:cs="Times New Roman"/>
          <w:color w:val="000000" w:themeColor="text1"/>
          <w:sz w:val="24"/>
          <w:szCs w:val="24"/>
        </w:rPr>
        <w:t>individual contributor</w:t>
      </w:r>
      <w:r w:rsidR="00F2309D" w:rsidRPr="00B7660F">
        <w:rPr>
          <w:rFonts w:ascii="Times New Roman" w:eastAsia="Times New Roman" w:hAnsi="Times New Roman" w:cs="Times New Roman"/>
          <w:color w:val="000000" w:themeColor="text1"/>
          <w:sz w:val="24"/>
          <w:szCs w:val="24"/>
        </w:rPr>
        <w:t xml:space="preserve"> </w:t>
      </w:r>
      <w:r w:rsidR="0057310A" w:rsidRPr="00B7660F">
        <w:rPr>
          <w:rFonts w:ascii="Times New Roman" w:eastAsia="Times New Roman" w:hAnsi="Times New Roman" w:cs="Times New Roman"/>
          <w:color w:val="000000" w:themeColor="text1"/>
          <w:sz w:val="24"/>
          <w:szCs w:val="24"/>
        </w:rPr>
        <w:t>will be</w:t>
      </w:r>
      <w:r w:rsidR="3ABFB769" w:rsidRPr="00B7660F">
        <w:rPr>
          <w:rFonts w:ascii="Times New Roman" w:eastAsia="Times New Roman" w:hAnsi="Times New Roman" w:cs="Times New Roman"/>
          <w:color w:val="000000" w:themeColor="text1"/>
          <w:sz w:val="24"/>
          <w:szCs w:val="24"/>
        </w:rPr>
        <w:t xml:space="preserve"> contested in this thesis</w:t>
      </w:r>
      <w:r w:rsidR="00F2309D"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w:t>
      </w:r>
      <w:r w:rsidR="00F2309D" w:rsidRPr="00B7660F">
        <w:rPr>
          <w:rFonts w:ascii="Times New Roman" w:eastAsia="Times New Roman" w:hAnsi="Times New Roman" w:cs="Times New Roman"/>
          <w:color w:val="000000" w:themeColor="text1"/>
          <w:sz w:val="24"/>
          <w:szCs w:val="24"/>
        </w:rPr>
        <w:t xml:space="preserve">There is at present </w:t>
      </w:r>
      <w:r w:rsidRPr="00B7660F">
        <w:rPr>
          <w:rFonts w:ascii="Times New Roman" w:eastAsia="Times New Roman" w:hAnsi="Times New Roman" w:cs="Times New Roman"/>
          <w:color w:val="000000" w:themeColor="text1"/>
          <w:sz w:val="24"/>
          <w:szCs w:val="24"/>
        </w:rPr>
        <w:t xml:space="preserve">no hard evidence </w:t>
      </w:r>
      <w:r w:rsidR="00F2309D" w:rsidRPr="00B7660F">
        <w:rPr>
          <w:rFonts w:ascii="Times New Roman" w:eastAsia="Times New Roman" w:hAnsi="Times New Roman" w:cs="Times New Roman"/>
          <w:color w:val="000000" w:themeColor="text1"/>
          <w:sz w:val="24"/>
          <w:szCs w:val="24"/>
        </w:rPr>
        <w:t>that the first Gospel was written by a single person or evangelist from the Jesus community</w:t>
      </w:r>
      <w:r w:rsidRPr="00B7660F">
        <w:rPr>
          <w:rFonts w:ascii="Times New Roman" w:eastAsia="Times New Roman" w:hAnsi="Times New Roman" w:cs="Times New Roman"/>
          <w:color w:val="000000" w:themeColor="text1"/>
          <w:sz w:val="24"/>
          <w:szCs w:val="24"/>
        </w:rPr>
        <w:t xml:space="preserve">. Conjecture about Markan authorship, is late and unreliable and the </w:t>
      </w:r>
      <w:r w:rsidR="004E138F">
        <w:rPr>
          <w:rFonts w:ascii="Times New Roman" w:eastAsia="Times New Roman" w:hAnsi="Times New Roman" w:cs="Times New Roman"/>
          <w:color w:val="000000" w:themeColor="text1"/>
          <w:sz w:val="24"/>
          <w:szCs w:val="24"/>
        </w:rPr>
        <w:t>p</w:t>
      </w:r>
      <w:r w:rsidRPr="00B7660F">
        <w:rPr>
          <w:rFonts w:ascii="Times New Roman" w:eastAsia="Times New Roman" w:hAnsi="Times New Roman" w:cs="Times New Roman"/>
          <w:color w:val="000000" w:themeColor="text1"/>
          <w:sz w:val="24"/>
          <w:szCs w:val="24"/>
        </w:rPr>
        <w:t xml:space="preserve">atristic witness regarding it is polemical and apologetic, dating to the time when the Christian Church </w:t>
      </w:r>
      <w:r w:rsidR="00F2309D" w:rsidRPr="00B7660F">
        <w:rPr>
          <w:rFonts w:ascii="Times New Roman" w:eastAsia="Times New Roman" w:hAnsi="Times New Roman" w:cs="Times New Roman"/>
          <w:color w:val="000000" w:themeColor="text1"/>
          <w:sz w:val="24"/>
          <w:szCs w:val="24"/>
        </w:rPr>
        <w:t xml:space="preserve">was </w:t>
      </w:r>
      <w:r w:rsidR="703A2DB8" w:rsidRPr="00B7660F">
        <w:rPr>
          <w:rFonts w:ascii="Times New Roman" w:eastAsia="Times New Roman" w:hAnsi="Times New Roman" w:cs="Times New Roman"/>
          <w:color w:val="000000" w:themeColor="text1"/>
          <w:sz w:val="24"/>
          <w:szCs w:val="24"/>
        </w:rPr>
        <w:t>attempt</w:t>
      </w:r>
      <w:r w:rsidR="00F2309D" w:rsidRPr="00B7660F">
        <w:rPr>
          <w:rFonts w:ascii="Times New Roman" w:eastAsia="Times New Roman" w:hAnsi="Times New Roman" w:cs="Times New Roman"/>
          <w:color w:val="000000" w:themeColor="text1"/>
          <w:sz w:val="24"/>
          <w:szCs w:val="24"/>
        </w:rPr>
        <w:t>ing</w:t>
      </w:r>
      <w:r w:rsidRPr="00B7660F">
        <w:rPr>
          <w:rFonts w:ascii="Times New Roman" w:eastAsia="Times New Roman" w:hAnsi="Times New Roman" w:cs="Times New Roman"/>
          <w:color w:val="000000" w:themeColor="text1"/>
          <w:sz w:val="24"/>
          <w:szCs w:val="24"/>
        </w:rPr>
        <w:t xml:space="preserve"> to trace the</w:t>
      </w:r>
      <w:r w:rsidR="00F2309D"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 xml:space="preserve">Gospels to the apostles </w:t>
      </w:r>
      <w:r w:rsidR="00F2309D" w:rsidRPr="00B7660F">
        <w:rPr>
          <w:rFonts w:ascii="Times New Roman" w:eastAsia="Times New Roman" w:hAnsi="Times New Roman" w:cs="Times New Roman"/>
          <w:color w:val="000000" w:themeColor="text1"/>
          <w:sz w:val="24"/>
          <w:szCs w:val="24"/>
        </w:rPr>
        <w:t xml:space="preserve">of Jesus </w:t>
      </w:r>
      <w:r w:rsidRPr="00B7660F">
        <w:rPr>
          <w:rFonts w:ascii="Times New Roman" w:eastAsia="Times New Roman" w:hAnsi="Times New Roman" w:cs="Times New Roman"/>
          <w:color w:val="000000" w:themeColor="text1"/>
          <w:sz w:val="24"/>
          <w:szCs w:val="24"/>
        </w:rPr>
        <w:t>in an effort to establish apostolic succession</w:t>
      </w:r>
      <w:r w:rsidR="00F2309D" w:rsidRPr="00B7660F">
        <w:rPr>
          <w:rFonts w:ascii="Times New Roman" w:eastAsia="Times New Roman" w:hAnsi="Times New Roman" w:cs="Times New Roman"/>
          <w:color w:val="000000" w:themeColor="text1"/>
          <w:sz w:val="24"/>
          <w:szCs w:val="24"/>
        </w:rPr>
        <w:t xml:space="preserve"> of those sacred texts to the Christian Church</w:t>
      </w:r>
      <w:r w:rsidRPr="00B7660F">
        <w:rPr>
          <w:rFonts w:ascii="Times New Roman" w:eastAsia="Times New Roman" w:hAnsi="Times New Roman" w:cs="Times New Roman"/>
          <w:color w:val="000000" w:themeColor="text1"/>
          <w:sz w:val="24"/>
          <w:szCs w:val="24"/>
        </w:rPr>
        <w:t xml:space="preserve">. </w:t>
      </w:r>
      <w:r w:rsidR="451CC8AF" w:rsidRPr="00B7660F">
        <w:rPr>
          <w:rFonts w:ascii="Times New Roman" w:hAnsi="Times New Roman" w:cs="Times New Roman"/>
          <w:color w:val="000000" w:themeColor="text1"/>
          <w:sz w:val="24"/>
          <w:szCs w:val="24"/>
        </w:rPr>
        <w:t xml:space="preserve">The identity of the Markan writers will be more thoroughly treated later in the thesis, however, </w:t>
      </w:r>
      <w:r w:rsidR="0057310A" w:rsidRPr="00B7660F">
        <w:rPr>
          <w:rFonts w:ascii="Times New Roman" w:hAnsi="Times New Roman" w:cs="Times New Roman"/>
          <w:color w:val="000000" w:themeColor="text1"/>
          <w:sz w:val="24"/>
          <w:szCs w:val="24"/>
        </w:rPr>
        <w:t xml:space="preserve">as background, </w:t>
      </w:r>
      <w:r w:rsidR="451CC8AF" w:rsidRPr="00B7660F">
        <w:rPr>
          <w:rFonts w:ascii="Times New Roman" w:hAnsi="Times New Roman" w:cs="Times New Roman"/>
          <w:color w:val="000000" w:themeColor="text1"/>
          <w:sz w:val="24"/>
          <w:szCs w:val="24"/>
        </w:rPr>
        <w:t>the thesis accepts that the earliest manuscripts did not identi</w:t>
      </w:r>
      <w:r w:rsidR="00D92C69" w:rsidRPr="00B7660F">
        <w:rPr>
          <w:rFonts w:ascii="Times New Roman" w:hAnsi="Times New Roman" w:cs="Times New Roman"/>
          <w:color w:val="000000" w:themeColor="text1"/>
          <w:sz w:val="24"/>
          <w:szCs w:val="24"/>
        </w:rPr>
        <w:t>f</w:t>
      </w:r>
      <w:r w:rsidR="451CC8AF" w:rsidRPr="00B7660F">
        <w:rPr>
          <w:rFonts w:ascii="Times New Roman" w:hAnsi="Times New Roman" w:cs="Times New Roman"/>
          <w:color w:val="000000" w:themeColor="text1"/>
          <w:sz w:val="24"/>
          <w:szCs w:val="24"/>
        </w:rPr>
        <w:t xml:space="preserve">y an </w:t>
      </w:r>
      <w:r w:rsidR="00910190" w:rsidRPr="00B7660F">
        <w:rPr>
          <w:rFonts w:ascii="Times New Roman" w:hAnsi="Times New Roman" w:cs="Times New Roman"/>
          <w:color w:val="000000" w:themeColor="text1"/>
          <w:sz w:val="24"/>
          <w:szCs w:val="24"/>
        </w:rPr>
        <w:t>author or</w:t>
      </w:r>
      <w:r w:rsidR="451CC8AF" w:rsidRPr="00B7660F">
        <w:rPr>
          <w:rFonts w:ascii="Times New Roman" w:hAnsi="Times New Roman" w:cs="Times New Roman"/>
          <w:color w:val="000000" w:themeColor="text1"/>
          <w:sz w:val="24"/>
          <w:szCs w:val="24"/>
        </w:rPr>
        <w:t xml:space="preserve"> make use of the first person </w:t>
      </w:r>
      <w:r w:rsidR="451CC8AF" w:rsidRPr="00B7660F">
        <w:rPr>
          <w:rFonts w:ascii="Times New Roman" w:hAnsi="Times New Roman" w:cs="Times New Roman"/>
          <w:color w:val="000000" w:themeColor="text1"/>
          <w:sz w:val="24"/>
          <w:szCs w:val="24"/>
        </w:rPr>
        <w:lastRenderedPageBreak/>
        <w:t xml:space="preserve">and that only in the second century were names attributed to the synoptic Gospels </w:t>
      </w:r>
      <w:r w:rsidR="0057310A" w:rsidRPr="00B7660F">
        <w:rPr>
          <w:rFonts w:ascii="Times New Roman" w:hAnsi="Times New Roman" w:cs="Times New Roman"/>
          <w:color w:val="000000" w:themeColor="text1"/>
          <w:sz w:val="24"/>
          <w:szCs w:val="24"/>
        </w:rPr>
        <w:t>but</w:t>
      </w:r>
      <w:r w:rsidR="451CC8AF" w:rsidRPr="00B7660F">
        <w:rPr>
          <w:rFonts w:ascii="Times New Roman" w:hAnsi="Times New Roman" w:cs="Times New Roman"/>
          <w:color w:val="000000" w:themeColor="text1"/>
          <w:sz w:val="24"/>
          <w:szCs w:val="24"/>
        </w:rPr>
        <w:t xml:space="preserve"> not as ‘written by’ but rather as ‘according to’. </w:t>
      </w:r>
      <w:r w:rsidR="00F9386F">
        <w:rPr>
          <w:rFonts w:ascii="Times New Roman" w:hAnsi="Times New Roman" w:cs="Times New Roman"/>
          <w:color w:val="000000" w:themeColor="text1"/>
          <w:sz w:val="24"/>
          <w:szCs w:val="24"/>
        </w:rPr>
        <w:t xml:space="preserve">None of the mentions of </w:t>
      </w:r>
      <w:r w:rsidR="003E73D0">
        <w:rPr>
          <w:rFonts w:ascii="Times New Roman" w:hAnsi="Times New Roman" w:cs="Times New Roman"/>
          <w:color w:val="000000" w:themeColor="text1"/>
          <w:sz w:val="24"/>
          <w:szCs w:val="24"/>
        </w:rPr>
        <w:t>a person named Mark</w:t>
      </w:r>
      <w:r w:rsidR="451CC8AF" w:rsidRPr="00B7660F">
        <w:rPr>
          <w:rFonts w:ascii="Times New Roman" w:hAnsi="Times New Roman" w:cs="Times New Roman"/>
          <w:color w:val="000000" w:themeColor="text1"/>
          <w:sz w:val="24"/>
          <w:szCs w:val="24"/>
        </w:rPr>
        <w:t xml:space="preserve"> i</w:t>
      </w:r>
      <w:r w:rsidR="00F9386F">
        <w:rPr>
          <w:rFonts w:ascii="Times New Roman" w:hAnsi="Times New Roman" w:cs="Times New Roman"/>
          <w:color w:val="000000" w:themeColor="text1"/>
          <w:sz w:val="24"/>
          <w:szCs w:val="24"/>
        </w:rPr>
        <w:t>n the NT</w:t>
      </w:r>
      <w:r w:rsidR="451CC8AF" w:rsidRPr="00B7660F">
        <w:rPr>
          <w:rFonts w:ascii="Times New Roman" w:hAnsi="Times New Roman" w:cs="Times New Roman"/>
          <w:color w:val="000000" w:themeColor="text1"/>
          <w:sz w:val="24"/>
          <w:szCs w:val="24"/>
        </w:rPr>
        <w:t xml:space="preserve"> </w:t>
      </w:r>
      <w:r w:rsidR="00F9386F">
        <w:rPr>
          <w:rFonts w:ascii="Times New Roman" w:hAnsi="Times New Roman" w:cs="Times New Roman"/>
          <w:color w:val="000000" w:themeColor="text1"/>
          <w:sz w:val="24"/>
          <w:szCs w:val="24"/>
        </w:rPr>
        <w:t xml:space="preserve">suggest </w:t>
      </w:r>
      <w:r w:rsidR="003E73D0">
        <w:rPr>
          <w:rFonts w:ascii="Times New Roman" w:hAnsi="Times New Roman" w:cs="Times New Roman"/>
          <w:color w:val="000000" w:themeColor="text1"/>
          <w:sz w:val="24"/>
          <w:szCs w:val="24"/>
        </w:rPr>
        <w:t xml:space="preserve">that </w:t>
      </w:r>
      <w:r w:rsidR="00F9386F">
        <w:rPr>
          <w:rFonts w:ascii="Times New Roman" w:hAnsi="Times New Roman" w:cs="Times New Roman"/>
          <w:color w:val="000000" w:themeColor="text1"/>
          <w:sz w:val="24"/>
          <w:szCs w:val="24"/>
        </w:rPr>
        <w:t xml:space="preserve">he wrote </w:t>
      </w:r>
      <w:r w:rsidR="451CC8AF" w:rsidRPr="00B7660F">
        <w:rPr>
          <w:rFonts w:ascii="Times New Roman" w:hAnsi="Times New Roman" w:cs="Times New Roman"/>
          <w:color w:val="000000" w:themeColor="text1"/>
          <w:sz w:val="24"/>
          <w:szCs w:val="24"/>
        </w:rPr>
        <w:t xml:space="preserve">a Gospel. The </w:t>
      </w:r>
      <w:r w:rsidR="00F2309D" w:rsidRPr="00B7660F">
        <w:rPr>
          <w:rFonts w:ascii="Times New Roman" w:hAnsi="Times New Roman" w:cs="Times New Roman"/>
          <w:color w:val="000000" w:themeColor="text1"/>
          <w:sz w:val="24"/>
          <w:szCs w:val="24"/>
        </w:rPr>
        <w:t xml:space="preserve">stronger </w:t>
      </w:r>
      <w:r w:rsidR="451CC8AF" w:rsidRPr="00B7660F">
        <w:rPr>
          <w:rFonts w:ascii="Times New Roman" w:hAnsi="Times New Roman" w:cs="Times New Roman"/>
          <w:color w:val="000000" w:themeColor="text1"/>
          <w:sz w:val="24"/>
          <w:szCs w:val="24"/>
        </w:rPr>
        <w:t xml:space="preserve">possibility </w:t>
      </w:r>
      <w:r w:rsidR="00F2309D" w:rsidRPr="00B7660F">
        <w:rPr>
          <w:rFonts w:ascii="Times New Roman" w:hAnsi="Times New Roman" w:cs="Times New Roman"/>
          <w:color w:val="000000" w:themeColor="text1"/>
          <w:sz w:val="24"/>
          <w:szCs w:val="24"/>
        </w:rPr>
        <w:t xml:space="preserve">is </w:t>
      </w:r>
      <w:r w:rsidR="451CC8AF" w:rsidRPr="00B7660F">
        <w:rPr>
          <w:rFonts w:ascii="Times New Roman" w:hAnsi="Times New Roman" w:cs="Times New Roman"/>
          <w:color w:val="000000" w:themeColor="text1"/>
          <w:sz w:val="24"/>
          <w:szCs w:val="24"/>
        </w:rPr>
        <w:t xml:space="preserve">that </w:t>
      </w:r>
      <w:r w:rsidR="00F9386F">
        <w:rPr>
          <w:rFonts w:ascii="Times New Roman" w:hAnsi="Times New Roman" w:cs="Times New Roman"/>
          <w:color w:val="000000" w:themeColor="text1"/>
          <w:sz w:val="24"/>
          <w:szCs w:val="24"/>
        </w:rPr>
        <w:t xml:space="preserve">the </w:t>
      </w:r>
      <w:r w:rsidR="451CC8AF" w:rsidRPr="00B7660F">
        <w:rPr>
          <w:rFonts w:ascii="Times New Roman" w:hAnsi="Times New Roman" w:cs="Times New Roman"/>
          <w:color w:val="000000" w:themeColor="text1"/>
          <w:sz w:val="24"/>
          <w:szCs w:val="24"/>
        </w:rPr>
        <w:t xml:space="preserve">anonymity </w:t>
      </w:r>
      <w:r w:rsidR="00F9386F">
        <w:rPr>
          <w:rFonts w:ascii="Times New Roman" w:hAnsi="Times New Roman" w:cs="Times New Roman"/>
          <w:color w:val="000000" w:themeColor="text1"/>
          <w:sz w:val="24"/>
          <w:szCs w:val="24"/>
        </w:rPr>
        <w:t>of the oldest manuscripts was</w:t>
      </w:r>
      <w:r w:rsidR="451CC8AF" w:rsidRPr="00B7660F">
        <w:rPr>
          <w:rFonts w:ascii="Times New Roman" w:hAnsi="Times New Roman" w:cs="Times New Roman"/>
          <w:color w:val="000000" w:themeColor="text1"/>
          <w:sz w:val="24"/>
          <w:szCs w:val="24"/>
        </w:rPr>
        <w:t xml:space="preserve"> intentional and that the audience </w:t>
      </w:r>
      <w:r w:rsidR="00F2309D" w:rsidRPr="00B7660F">
        <w:rPr>
          <w:rFonts w:ascii="Times New Roman" w:hAnsi="Times New Roman" w:cs="Times New Roman"/>
          <w:color w:val="000000" w:themeColor="text1"/>
          <w:sz w:val="24"/>
          <w:szCs w:val="24"/>
        </w:rPr>
        <w:t>of</w:t>
      </w:r>
      <w:r w:rsidR="451CC8AF" w:rsidRPr="00B7660F">
        <w:rPr>
          <w:rFonts w:ascii="Times New Roman" w:hAnsi="Times New Roman" w:cs="Times New Roman"/>
          <w:color w:val="000000" w:themeColor="text1"/>
          <w:sz w:val="24"/>
          <w:szCs w:val="24"/>
        </w:rPr>
        <w:t xml:space="preserve"> the </w:t>
      </w:r>
      <w:r w:rsidR="00F9386F">
        <w:rPr>
          <w:rFonts w:ascii="Times New Roman" w:hAnsi="Times New Roman" w:cs="Times New Roman"/>
          <w:color w:val="000000" w:themeColor="text1"/>
          <w:sz w:val="24"/>
          <w:szCs w:val="24"/>
        </w:rPr>
        <w:t xml:space="preserve">original </w:t>
      </w:r>
      <w:r w:rsidR="451CC8AF" w:rsidRPr="00B7660F">
        <w:rPr>
          <w:rFonts w:ascii="Times New Roman" w:hAnsi="Times New Roman" w:cs="Times New Roman"/>
          <w:color w:val="000000" w:themeColor="text1"/>
          <w:sz w:val="24"/>
          <w:szCs w:val="24"/>
        </w:rPr>
        <w:t>artifact understood the authority</w:t>
      </w:r>
      <w:r w:rsidR="00F9386F">
        <w:rPr>
          <w:rFonts w:ascii="Times New Roman" w:hAnsi="Times New Roman" w:cs="Times New Roman"/>
          <w:color w:val="000000" w:themeColor="text1"/>
          <w:sz w:val="24"/>
          <w:szCs w:val="24"/>
        </w:rPr>
        <w:t xml:space="preserve"> of the Church</w:t>
      </w:r>
      <w:r w:rsidR="0057310A" w:rsidRPr="00B7660F">
        <w:rPr>
          <w:rFonts w:ascii="Times New Roman" w:hAnsi="Times New Roman" w:cs="Times New Roman"/>
          <w:color w:val="000000" w:themeColor="text1"/>
          <w:sz w:val="24"/>
          <w:szCs w:val="24"/>
        </w:rPr>
        <w:t xml:space="preserve"> </w:t>
      </w:r>
      <w:r w:rsidR="00F9386F">
        <w:rPr>
          <w:rFonts w:ascii="Times New Roman" w:hAnsi="Times New Roman" w:cs="Times New Roman"/>
          <w:color w:val="000000" w:themeColor="text1"/>
          <w:sz w:val="24"/>
          <w:szCs w:val="24"/>
        </w:rPr>
        <w:t>behind it</w:t>
      </w:r>
      <w:r w:rsidR="00F2309D" w:rsidRPr="00B7660F">
        <w:rPr>
          <w:rFonts w:ascii="Times New Roman" w:hAnsi="Times New Roman" w:cs="Times New Roman"/>
          <w:color w:val="000000" w:themeColor="text1"/>
          <w:sz w:val="24"/>
          <w:szCs w:val="24"/>
        </w:rPr>
        <w:t>.</w:t>
      </w:r>
      <w:r w:rsidR="451CC8AF" w:rsidRPr="00B7660F">
        <w:rPr>
          <w:rFonts w:ascii="Times New Roman" w:hAnsi="Times New Roman" w:cs="Times New Roman"/>
          <w:color w:val="000000" w:themeColor="text1"/>
          <w:sz w:val="24"/>
          <w:szCs w:val="24"/>
        </w:rPr>
        <w:t xml:space="preserve"> </w:t>
      </w:r>
      <w:r w:rsidR="00F2309D" w:rsidRPr="00B7660F">
        <w:rPr>
          <w:rFonts w:ascii="Times New Roman" w:hAnsi="Times New Roman" w:cs="Times New Roman"/>
          <w:color w:val="000000" w:themeColor="text1"/>
          <w:sz w:val="24"/>
          <w:szCs w:val="24"/>
        </w:rPr>
        <w:t xml:space="preserve">There was </w:t>
      </w:r>
      <w:r w:rsidR="451CC8AF" w:rsidRPr="00B7660F">
        <w:rPr>
          <w:rFonts w:ascii="Times New Roman" w:hAnsi="Times New Roman" w:cs="Times New Roman"/>
          <w:color w:val="000000" w:themeColor="text1"/>
          <w:sz w:val="24"/>
          <w:szCs w:val="24"/>
        </w:rPr>
        <w:t>no reason</w:t>
      </w:r>
      <w:r w:rsidR="0057310A" w:rsidRPr="00B7660F">
        <w:rPr>
          <w:rFonts w:ascii="Times New Roman" w:hAnsi="Times New Roman" w:cs="Times New Roman"/>
          <w:color w:val="000000" w:themeColor="text1"/>
          <w:sz w:val="24"/>
          <w:szCs w:val="24"/>
        </w:rPr>
        <w:t xml:space="preserve"> for the producers of th</w:t>
      </w:r>
      <w:r w:rsidR="00F2309D" w:rsidRPr="00B7660F">
        <w:rPr>
          <w:rFonts w:ascii="Times New Roman" w:hAnsi="Times New Roman" w:cs="Times New Roman"/>
          <w:color w:val="000000" w:themeColor="text1"/>
          <w:sz w:val="24"/>
          <w:szCs w:val="24"/>
        </w:rPr>
        <w:t xml:space="preserve">is </w:t>
      </w:r>
      <w:r w:rsidR="0057310A" w:rsidRPr="00B7660F">
        <w:rPr>
          <w:rFonts w:ascii="Times New Roman" w:hAnsi="Times New Roman" w:cs="Times New Roman"/>
          <w:color w:val="000000" w:themeColor="text1"/>
          <w:sz w:val="24"/>
          <w:szCs w:val="24"/>
        </w:rPr>
        <w:t>Gospel</w:t>
      </w:r>
      <w:r w:rsidR="451CC8AF" w:rsidRPr="00B7660F">
        <w:rPr>
          <w:rFonts w:ascii="Times New Roman" w:hAnsi="Times New Roman" w:cs="Times New Roman"/>
          <w:color w:val="000000" w:themeColor="text1"/>
          <w:sz w:val="24"/>
          <w:szCs w:val="24"/>
        </w:rPr>
        <w:t xml:space="preserve"> to add a </w:t>
      </w:r>
      <w:r w:rsidR="00F2309D" w:rsidRPr="00B7660F">
        <w:rPr>
          <w:rFonts w:ascii="Times New Roman" w:hAnsi="Times New Roman" w:cs="Times New Roman"/>
          <w:color w:val="000000" w:themeColor="text1"/>
          <w:sz w:val="24"/>
          <w:szCs w:val="24"/>
        </w:rPr>
        <w:t xml:space="preserve">person’s </w:t>
      </w:r>
      <w:r w:rsidR="451CC8AF" w:rsidRPr="00B7660F">
        <w:rPr>
          <w:rFonts w:ascii="Times New Roman" w:hAnsi="Times New Roman" w:cs="Times New Roman"/>
          <w:color w:val="000000" w:themeColor="text1"/>
          <w:sz w:val="24"/>
          <w:szCs w:val="24"/>
        </w:rPr>
        <w:t xml:space="preserve">name </w:t>
      </w:r>
      <w:r w:rsidR="002F483D" w:rsidRPr="00B7660F">
        <w:rPr>
          <w:rFonts w:ascii="Times New Roman" w:hAnsi="Times New Roman" w:cs="Times New Roman"/>
          <w:color w:val="000000" w:themeColor="text1"/>
          <w:sz w:val="24"/>
          <w:szCs w:val="24"/>
        </w:rPr>
        <w:t xml:space="preserve">to </w:t>
      </w:r>
      <w:r w:rsidR="00F2309D" w:rsidRPr="00B7660F">
        <w:rPr>
          <w:rFonts w:ascii="Times New Roman" w:hAnsi="Times New Roman" w:cs="Times New Roman"/>
          <w:color w:val="000000" w:themeColor="text1"/>
          <w:sz w:val="24"/>
          <w:szCs w:val="24"/>
        </w:rPr>
        <w:t xml:space="preserve">it since the Jerusalem </w:t>
      </w:r>
      <w:r w:rsidR="451CC8AF" w:rsidRPr="00B7660F">
        <w:rPr>
          <w:rFonts w:ascii="Times New Roman" w:hAnsi="Times New Roman" w:cs="Times New Roman"/>
          <w:color w:val="000000" w:themeColor="text1"/>
          <w:sz w:val="24"/>
          <w:szCs w:val="24"/>
        </w:rPr>
        <w:t>Church</w:t>
      </w:r>
      <w:r w:rsidR="00F2309D" w:rsidRPr="00B7660F">
        <w:rPr>
          <w:rFonts w:ascii="Times New Roman" w:hAnsi="Times New Roman" w:cs="Times New Roman"/>
          <w:color w:val="000000" w:themeColor="text1"/>
          <w:sz w:val="24"/>
          <w:szCs w:val="24"/>
        </w:rPr>
        <w:t xml:space="preserve">, which included the apostles of Jesus and his family, had </w:t>
      </w:r>
      <w:r w:rsidR="00F9386F">
        <w:rPr>
          <w:rFonts w:ascii="Times New Roman" w:hAnsi="Times New Roman" w:cs="Times New Roman"/>
          <w:color w:val="000000" w:themeColor="text1"/>
          <w:sz w:val="24"/>
          <w:szCs w:val="24"/>
        </w:rPr>
        <w:t>produced</w:t>
      </w:r>
      <w:r w:rsidR="00F2309D" w:rsidRPr="00B7660F">
        <w:rPr>
          <w:rFonts w:ascii="Times New Roman" w:hAnsi="Times New Roman" w:cs="Times New Roman"/>
          <w:color w:val="000000" w:themeColor="text1"/>
          <w:sz w:val="24"/>
          <w:szCs w:val="24"/>
        </w:rPr>
        <w:t xml:space="preserve"> it</w:t>
      </w:r>
      <w:r w:rsidR="451CC8AF" w:rsidRPr="00B7660F">
        <w:rPr>
          <w:rFonts w:ascii="Times New Roman" w:hAnsi="Times New Roman" w:cs="Times New Roman"/>
          <w:color w:val="000000" w:themeColor="text1"/>
          <w:sz w:val="24"/>
          <w:szCs w:val="24"/>
        </w:rPr>
        <w:t xml:space="preserve">. The addition of names </w:t>
      </w:r>
      <w:r w:rsidR="00F2309D" w:rsidRPr="00B7660F">
        <w:rPr>
          <w:rFonts w:ascii="Times New Roman" w:hAnsi="Times New Roman" w:cs="Times New Roman"/>
          <w:color w:val="000000" w:themeColor="text1"/>
          <w:sz w:val="24"/>
          <w:szCs w:val="24"/>
        </w:rPr>
        <w:t>occur</w:t>
      </w:r>
      <w:r w:rsidR="00F9386F">
        <w:rPr>
          <w:rFonts w:ascii="Times New Roman" w:hAnsi="Times New Roman" w:cs="Times New Roman"/>
          <w:color w:val="000000" w:themeColor="text1"/>
          <w:sz w:val="24"/>
          <w:szCs w:val="24"/>
        </w:rPr>
        <w:t>s</w:t>
      </w:r>
      <w:r w:rsidR="00F2309D" w:rsidRPr="00B7660F">
        <w:rPr>
          <w:rFonts w:ascii="Times New Roman" w:hAnsi="Times New Roman" w:cs="Times New Roman"/>
          <w:color w:val="000000" w:themeColor="text1"/>
          <w:sz w:val="24"/>
          <w:szCs w:val="24"/>
        </w:rPr>
        <w:t xml:space="preserve"> in</w:t>
      </w:r>
      <w:r w:rsidR="451CC8AF" w:rsidRPr="00B7660F">
        <w:rPr>
          <w:rFonts w:ascii="Times New Roman" w:hAnsi="Times New Roman" w:cs="Times New Roman"/>
          <w:color w:val="000000" w:themeColor="text1"/>
          <w:sz w:val="24"/>
          <w:szCs w:val="24"/>
        </w:rPr>
        <w:t xml:space="preserve"> the </w:t>
      </w:r>
      <w:r w:rsidR="004E138F">
        <w:rPr>
          <w:rFonts w:ascii="Times New Roman" w:hAnsi="Times New Roman" w:cs="Times New Roman"/>
          <w:color w:val="000000" w:themeColor="text1"/>
          <w:sz w:val="24"/>
          <w:szCs w:val="24"/>
        </w:rPr>
        <w:t>p</w:t>
      </w:r>
      <w:r w:rsidR="451CC8AF" w:rsidRPr="00B7660F">
        <w:rPr>
          <w:rFonts w:ascii="Times New Roman" w:hAnsi="Times New Roman" w:cs="Times New Roman"/>
          <w:color w:val="000000" w:themeColor="text1"/>
          <w:sz w:val="24"/>
          <w:szCs w:val="24"/>
        </w:rPr>
        <w:t>atristic period</w:t>
      </w:r>
      <w:r w:rsidR="0057310A" w:rsidRPr="00B7660F">
        <w:rPr>
          <w:rFonts w:ascii="Times New Roman" w:hAnsi="Times New Roman" w:cs="Times New Roman"/>
          <w:color w:val="000000" w:themeColor="text1"/>
          <w:sz w:val="24"/>
          <w:szCs w:val="24"/>
        </w:rPr>
        <w:t>,</w:t>
      </w:r>
      <w:r w:rsidR="451CC8AF" w:rsidRPr="00B7660F">
        <w:rPr>
          <w:rFonts w:ascii="Times New Roman" w:hAnsi="Times New Roman" w:cs="Times New Roman"/>
          <w:color w:val="000000" w:themeColor="text1"/>
          <w:sz w:val="24"/>
          <w:szCs w:val="24"/>
        </w:rPr>
        <w:t xml:space="preserve"> </w:t>
      </w:r>
      <w:r w:rsidR="00F2309D" w:rsidRPr="00B7660F">
        <w:rPr>
          <w:rFonts w:ascii="Times New Roman" w:hAnsi="Times New Roman" w:cs="Times New Roman"/>
          <w:color w:val="000000" w:themeColor="text1"/>
          <w:sz w:val="24"/>
          <w:szCs w:val="24"/>
        </w:rPr>
        <w:t>when the Christian Church was attempting to</w:t>
      </w:r>
      <w:r w:rsidR="451CC8AF" w:rsidRPr="00B7660F">
        <w:rPr>
          <w:rFonts w:ascii="Times New Roman" w:hAnsi="Times New Roman" w:cs="Times New Roman"/>
          <w:color w:val="000000" w:themeColor="text1"/>
          <w:sz w:val="24"/>
          <w:szCs w:val="24"/>
        </w:rPr>
        <w:t xml:space="preserve"> establish </w:t>
      </w:r>
      <w:r w:rsidR="00F2309D" w:rsidRPr="00B7660F">
        <w:rPr>
          <w:rFonts w:ascii="Times New Roman" w:hAnsi="Times New Roman" w:cs="Times New Roman"/>
          <w:color w:val="000000" w:themeColor="text1"/>
          <w:sz w:val="24"/>
          <w:szCs w:val="24"/>
        </w:rPr>
        <w:t xml:space="preserve">themselves as the </w:t>
      </w:r>
      <w:r w:rsidR="451CC8AF" w:rsidRPr="00B7660F">
        <w:rPr>
          <w:rFonts w:ascii="Times New Roman" w:hAnsi="Times New Roman" w:cs="Times New Roman"/>
          <w:color w:val="000000" w:themeColor="text1"/>
          <w:sz w:val="24"/>
          <w:szCs w:val="24"/>
        </w:rPr>
        <w:t>authori</w:t>
      </w:r>
      <w:r w:rsidR="00F2309D" w:rsidRPr="00B7660F">
        <w:rPr>
          <w:rFonts w:ascii="Times New Roman" w:hAnsi="Times New Roman" w:cs="Times New Roman"/>
          <w:color w:val="000000" w:themeColor="text1"/>
          <w:sz w:val="24"/>
          <w:szCs w:val="24"/>
        </w:rPr>
        <w:t>tative owner of</w:t>
      </w:r>
      <w:r w:rsidR="451CC8AF" w:rsidRPr="00B7660F">
        <w:rPr>
          <w:rFonts w:ascii="Times New Roman" w:hAnsi="Times New Roman" w:cs="Times New Roman"/>
          <w:color w:val="000000" w:themeColor="text1"/>
          <w:sz w:val="24"/>
          <w:szCs w:val="24"/>
        </w:rPr>
        <w:t xml:space="preserve"> the Gospels through </w:t>
      </w:r>
      <w:r w:rsidR="00F2309D" w:rsidRPr="00B7660F">
        <w:rPr>
          <w:rFonts w:ascii="Times New Roman" w:hAnsi="Times New Roman" w:cs="Times New Roman"/>
          <w:color w:val="000000" w:themeColor="text1"/>
          <w:sz w:val="24"/>
          <w:szCs w:val="24"/>
        </w:rPr>
        <w:t xml:space="preserve">direct </w:t>
      </w:r>
      <w:r w:rsidR="451CC8AF" w:rsidRPr="00B7660F">
        <w:rPr>
          <w:rFonts w:ascii="Times New Roman" w:hAnsi="Times New Roman" w:cs="Times New Roman"/>
          <w:color w:val="000000" w:themeColor="text1"/>
          <w:sz w:val="24"/>
          <w:szCs w:val="24"/>
        </w:rPr>
        <w:t xml:space="preserve">apostolic </w:t>
      </w:r>
      <w:r w:rsidR="00F2309D" w:rsidRPr="00B7660F">
        <w:rPr>
          <w:rFonts w:ascii="Times New Roman" w:hAnsi="Times New Roman" w:cs="Times New Roman"/>
          <w:color w:val="000000" w:themeColor="text1"/>
          <w:sz w:val="24"/>
          <w:szCs w:val="24"/>
        </w:rPr>
        <w:t>transmission</w:t>
      </w:r>
      <w:r w:rsidR="451CC8AF" w:rsidRPr="00B7660F">
        <w:rPr>
          <w:rFonts w:ascii="Times New Roman" w:hAnsi="Times New Roman" w:cs="Times New Roman"/>
          <w:color w:val="000000" w:themeColor="text1"/>
          <w:sz w:val="24"/>
          <w:szCs w:val="24"/>
        </w:rPr>
        <w:t xml:space="preserve"> and </w:t>
      </w:r>
      <w:r w:rsidR="00F2309D" w:rsidRPr="00B7660F">
        <w:rPr>
          <w:rFonts w:ascii="Times New Roman" w:hAnsi="Times New Roman" w:cs="Times New Roman"/>
          <w:color w:val="000000" w:themeColor="text1"/>
          <w:sz w:val="24"/>
          <w:szCs w:val="24"/>
        </w:rPr>
        <w:t xml:space="preserve">wished to </w:t>
      </w:r>
      <w:r w:rsidR="451CC8AF" w:rsidRPr="00B7660F">
        <w:rPr>
          <w:rFonts w:ascii="Times New Roman" w:hAnsi="Times New Roman" w:cs="Times New Roman"/>
          <w:color w:val="000000" w:themeColor="text1"/>
          <w:sz w:val="24"/>
          <w:szCs w:val="24"/>
        </w:rPr>
        <w:t>differentiate the</w:t>
      </w:r>
      <w:r w:rsidR="00F2309D" w:rsidRPr="00B7660F">
        <w:rPr>
          <w:rFonts w:ascii="Times New Roman" w:hAnsi="Times New Roman" w:cs="Times New Roman"/>
          <w:color w:val="000000" w:themeColor="text1"/>
          <w:sz w:val="24"/>
          <w:szCs w:val="24"/>
        </w:rPr>
        <w:t xml:space="preserve"> now canonized Gospels,</w:t>
      </w:r>
      <w:r w:rsidR="451CC8AF" w:rsidRPr="00B7660F">
        <w:rPr>
          <w:rFonts w:ascii="Times New Roman" w:hAnsi="Times New Roman" w:cs="Times New Roman"/>
          <w:color w:val="000000" w:themeColor="text1"/>
          <w:sz w:val="24"/>
          <w:szCs w:val="24"/>
        </w:rPr>
        <w:t xml:space="preserve"> from other competitive </w:t>
      </w:r>
      <w:r w:rsidR="00F2309D" w:rsidRPr="00B7660F">
        <w:rPr>
          <w:rFonts w:ascii="Times New Roman" w:hAnsi="Times New Roman" w:cs="Times New Roman"/>
          <w:color w:val="000000" w:themeColor="text1"/>
          <w:sz w:val="24"/>
          <w:szCs w:val="24"/>
        </w:rPr>
        <w:t>one</w:t>
      </w:r>
      <w:r w:rsidR="002F483D" w:rsidRPr="00B7660F">
        <w:rPr>
          <w:rFonts w:ascii="Times New Roman" w:hAnsi="Times New Roman" w:cs="Times New Roman"/>
          <w:color w:val="000000" w:themeColor="text1"/>
          <w:sz w:val="24"/>
          <w:szCs w:val="24"/>
        </w:rPr>
        <w:t>s</w:t>
      </w:r>
      <w:r w:rsidR="00F2309D" w:rsidRPr="00B7660F">
        <w:rPr>
          <w:rFonts w:ascii="Times New Roman" w:hAnsi="Times New Roman" w:cs="Times New Roman"/>
          <w:color w:val="000000" w:themeColor="text1"/>
          <w:sz w:val="24"/>
          <w:szCs w:val="24"/>
        </w:rPr>
        <w:t xml:space="preserve"> that</w:t>
      </w:r>
      <w:r w:rsidR="451CC8AF" w:rsidRPr="00B7660F">
        <w:rPr>
          <w:rFonts w:ascii="Times New Roman" w:hAnsi="Times New Roman" w:cs="Times New Roman"/>
          <w:color w:val="000000" w:themeColor="text1"/>
          <w:sz w:val="24"/>
          <w:szCs w:val="24"/>
        </w:rPr>
        <w:t xml:space="preserve"> were being produced and circulated </w:t>
      </w:r>
      <w:r w:rsidR="00F2309D" w:rsidRPr="00B7660F">
        <w:rPr>
          <w:rFonts w:ascii="Times New Roman" w:hAnsi="Times New Roman" w:cs="Times New Roman"/>
          <w:color w:val="000000" w:themeColor="text1"/>
          <w:sz w:val="24"/>
          <w:szCs w:val="24"/>
        </w:rPr>
        <w:t>at the time</w:t>
      </w:r>
      <w:r w:rsidR="451CC8AF" w:rsidRPr="00B7660F">
        <w:rPr>
          <w:rFonts w:ascii="Times New Roman" w:hAnsi="Times New Roman" w:cs="Times New Roman"/>
          <w:color w:val="000000" w:themeColor="text1"/>
          <w:sz w:val="24"/>
          <w:szCs w:val="24"/>
        </w:rPr>
        <w:t xml:space="preserve">. </w:t>
      </w:r>
    </w:p>
    <w:p w14:paraId="15604FF9" w14:textId="77777777" w:rsidR="00403F55" w:rsidRPr="00B7660F" w:rsidRDefault="00403F55" w:rsidP="00837916">
      <w:pPr>
        <w:pStyle w:val="ListParagraph"/>
        <w:tabs>
          <w:tab w:val="left" w:pos="3265"/>
        </w:tabs>
        <w:spacing w:after="0" w:line="360" w:lineRule="auto"/>
        <w:ind w:left="0"/>
        <w:rPr>
          <w:rFonts w:ascii="Times New Roman" w:eastAsia="Times New Roman" w:hAnsi="Times New Roman" w:cs="Times New Roman"/>
          <w:i/>
          <w:iCs/>
          <w:color w:val="000000" w:themeColor="text1"/>
          <w:sz w:val="24"/>
          <w:szCs w:val="24"/>
        </w:rPr>
      </w:pPr>
    </w:p>
    <w:p w14:paraId="2AE8B18A" w14:textId="269DBD06" w:rsidR="00403F55" w:rsidRPr="00B7660F" w:rsidRDefault="7325A37F" w:rsidP="00837916">
      <w:pPr>
        <w:pStyle w:val="ListParagraph"/>
        <w:tabs>
          <w:tab w:val="left" w:pos="3265"/>
        </w:tabs>
        <w:spacing w:after="0" w:line="360" w:lineRule="auto"/>
        <w:ind w:left="0"/>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i/>
          <w:iCs/>
          <w:color w:val="000000" w:themeColor="text1"/>
          <w:sz w:val="24"/>
          <w:szCs w:val="24"/>
        </w:rPr>
        <w:t>Fourthly</w:t>
      </w:r>
      <w:r w:rsidRPr="00B7660F">
        <w:rPr>
          <w:rFonts w:ascii="Times New Roman" w:eastAsia="Times New Roman" w:hAnsi="Times New Roman" w:cs="Times New Roman"/>
          <w:color w:val="000000" w:themeColor="text1"/>
          <w:sz w:val="24"/>
          <w:szCs w:val="24"/>
        </w:rPr>
        <w:t xml:space="preserve">, it will be </w:t>
      </w:r>
      <w:r w:rsidR="00A7379D" w:rsidRPr="00B7660F">
        <w:rPr>
          <w:rFonts w:ascii="Times New Roman" w:eastAsia="Times New Roman" w:hAnsi="Times New Roman" w:cs="Times New Roman"/>
          <w:color w:val="000000" w:themeColor="text1"/>
          <w:sz w:val="24"/>
          <w:szCs w:val="24"/>
        </w:rPr>
        <w:t>contended</w:t>
      </w:r>
      <w:r w:rsidRPr="00B7660F">
        <w:rPr>
          <w:rFonts w:ascii="Times New Roman" w:eastAsia="Times New Roman" w:hAnsi="Times New Roman" w:cs="Times New Roman"/>
          <w:color w:val="000000" w:themeColor="text1"/>
          <w:sz w:val="24"/>
          <w:szCs w:val="24"/>
        </w:rPr>
        <w:t xml:space="preserve"> that the </w:t>
      </w:r>
      <w:r w:rsidR="00E14E19" w:rsidRPr="00B7660F">
        <w:rPr>
          <w:rFonts w:ascii="Times New Roman" w:eastAsia="Times New Roman" w:hAnsi="Times New Roman" w:cs="Times New Roman"/>
          <w:color w:val="000000" w:themeColor="text1"/>
          <w:sz w:val="24"/>
          <w:szCs w:val="24"/>
        </w:rPr>
        <w:t xml:space="preserve">most ancient </w:t>
      </w:r>
      <w:r w:rsidRPr="00B7660F">
        <w:rPr>
          <w:rFonts w:ascii="Times New Roman" w:eastAsia="Times New Roman" w:hAnsi="Times New Roman" w:cs="Times New Roman"/>
          <w:color w:val="000000" w:themeColor="text1"/>
          <w:sz w:val="24"/>
          <w:szCs w:val="24"/>
        </w:rPr>
        <w:t>m</w:t>
      </w:r>
      <w:r w:rsidR="7ED5474B" w:rsidRPr="00B7660F">
        <w:rPr>
          <w:rFonts w:ascii="Times New Roman" w:eastAsia="Times New Roman" w:hAnsi="Times New Roman" w:cs="Times New Roman"/>
          <w:color w:val="000000" w:themeColor="text1"/>
          <w:sz w:val="24"/>
          <w:szCs w:val="24"/>
        </w:rPr>
        <w:t>embers of the</w:t>
      </w:r>
      <w:r w:rsidRPr="00B7660F">
        <w:rPr>
          <w:rFonts w:ascii="Times New Roman" w:eastAsia="Times New Roman" w:hAnsi="Times New Roman" w:cs="Times New Roman"/>
          <w:color w:val="000000" w:themeColor="text1"/>
          <w:sz w:val="24"/>
          <w:szCs w:val="24"/>
        </w:rPr>
        <w:t xml:space="preserve"> Jesus </w:t>
      </w:r>
      <w:r w:rsidR="7ED5474B" w:rsidRPr="00B7660F">
        <w:rPr>
          <w:rFonts w:ascii="Times New Roman" w:eastAsia="Times New Roman" w:hAnsi="Times New Roman" w:cs="Times New Roman"/>
          <w:color w:val="000000" w:themeColor="text1"/>
          <w:sz w:val="24"/>
          <w:szCs w:val="24"/>
        </w:rPr>
        <w:t>movement</w:t>
      </w:r>
      <w:r w:rsidRPr="00B7660F">
        <w:rPr>
          <w:rFonts w:ascii="Times New Roman" w:eastAsia="Times New Roman" w:hAnsi="Times New Roman" w:cs="Times New Roman"/>
          <w:i/>
          <w:iCs/>
          <w:color w:val="000000" w:themeColor="text1"/>
          <w:sz w:val="24"/>
          <w:szCs w:val="24"/>
        </w:rPr>
        <w:t xml:space="preserve"> </w:t>
      </w:r>
      <w:r w:rsidRPr="00B7660F">
        <w:rPr>
          <w:rFonts w:ascii="Times New Roman" w:eastAsia="Times New Roman" w:hAnsi="Times New Roman" w:cs="Times New Roman"/>
          <w:color w:val="000000" w:themeColor="text1"/>
          <w:sz w:val="24"/>
          <w:szCs w:val="24"/>
        </w:rPr>
        <w:t>organized initially in Jerusalem after Jesus’s death and w</w:t>
      </w:r>
      <w:r w:rsidR="7ED5474B" w:rsidRPr="00B7660F">
        <w:rPr>
          <w:rFonts w:ascii="Times New Roman" w:eastAsia="Times New Roman" w:hAnsi="Times New Roman" w:cs="Times New Roman"/>
          <w:color w:val="000000" w:themeColor="text1"/>
          <w:sz w:val="24"/>
          <w:szCs w:val="24"/>
        </w:rPr>
        <w:t>ere</w:t>
      </w:r>
      <w:r w:rsidRPr="00B7660F">
        <w:rPr>
          <w:rFonts w:ascii="Times New Roman" w:eastAsia="Times New Roman" w:hAnsi="Times New Roman" w:cs="Times New Roman"/>
          <w:color w:val="000000" w:themeColor="text1"/>
          <w:sz w:val="24"/>
          <w:szCs w:val="24"/>
        </w:rPr>
        <w:t xml:space="preserve"> primarily </w:t>
      </w:r>
      <w:r w:rsidR="00E14E19" w:rsidRPr="00B7660F">
        <w:rPr>
          <w:rFonts w:ascii="Times New Roman" w:eastAsia="Times New Roman" w:hAnsi="Times New Roman" w:cs="Times New Roman"/>
          <w:color w:val="000000" w:themeColor="text1"/>
          <w:sz w:val="24"/>
          <w:szCs w:val="24"/>
        </w:rPr>
        <w:t>of a</w:t>
      </w:r>
      <w:r w:rsidRPr="00B7660F">
        <w:rPr>
          <w:rFonts w:ascii="Times New Roman" w:eastAsia="Times New Roman" w:hAnsi="Times New Roman" w:cs="Times New Roman"/>
          <w:color w:val="000000" w:themeColor="text1"/>
          <w:sz w:val="24"/>
          <w:szCs w:val="24"/>
        </w:rPr>
        <w:t xml:space="preserve"> Jewish</w:t>
      </w:r>
      <w:r w:rsidR="7ED5474B" w:rsidRPr="00B7660F">
        <w:rPr>
          <w:rFonts w:ascii="Times New Roman" w:eastAsia="Times New Roman" w:hAnsi="Times New Roman" w:cs="Times New Roman"/>
          <w:color w:val="000000" w:themeColor="text1"/>
          <w:sz w:val="24"/>
          <w:szCs w:val="24"/>
        </w:rPr>
        <w:t>, Hebrew</w:t>
      </w:r>
      <w:r w:rsidRPr="00B7660F">
        <w:rPr>
          <w:rFonts w:ascii="Times New Roman" w:eastAsia="Times New Roman" w:hAnsi="Times New Roman" w:cs="Times New Roman"/>
          <w:color w:val="000000" w:themeColor="text1"/>
          <w:sz w:val="24"/>
          <w:szCs w:val="24"/>
        </w:rPr>
        <w:t xml:space="preserve"> </w:t>
      </w:r>
      <w:r w:rsidR="00E14E19" w:rsidRPr="00B7660F">
        <w:rPr>
          <w:rFonts w:ascii="Times New Roman" w:eastAsia="Times New Roman" w:hAnsi="Times New Roman" w:cs="Times New Roman"/>
          <w:color w:val="000000" w:themeColor="text1"/>
          <w:sz w:val="24"/>
          <w:szCs w:val="24"/>
        </w:rPr>
        <w:t>makeup</w:t>
      </w:r>
      <w:r w:rsidR="002357C7"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w:t>
      </w:r>
      <w:r w:rsidR="00E14E19" w:rsidRPr="00B7660F">
        <w:rPr>
          <w:rFonts w:ascii="Times New Roman" w:eastAsia="Times New Roman" w:hAnsi="Times New Roman" w:cs="Times New Roman"/>
          <w:color w:val="000000" w:themeColor="text1"/>
          <w:sz w:val="24"/>
          <w:szCs w:val="24"/>
        </w:rPr>
        <w:t xml:space="preserve">which was the case until the time of </w:t>
      </w:r>
      <w:r w:rsidRPr="00B7660F">
        <w:rPr>
          <w:rFonts w:ascii="Times New Roman" w:eastAsia="Times New Roman" w:hAnsi="Times New Roman" w:cs="Times New Roman"/>
          <w:color w:val="000000" w:themeColor="text1"/>
          <w:sz w:val="24"/>
          <w:szCs w:val="24"/>
        </w:rPr>
        <w:t>Jerusalem’s destruction in 70 CE. Th</w:t>
      </w:r>
      <w:r w:rsidR="7ED5474B" w:rsidRPr="00B7660F">
        <w:rPr>
          <w:rFonts w:ascii="Times New Roman" w:eastAsia="Times New Roman" w:hAnsi="Times New Roman" w:cs="Times New Roman"/>
          <w:color w:val="000000" w:themeColor="text1"/>
          <w:sz w:val="24"/>
          <w:szCs w:val="24"/>
        </w:rPr>
        <w:t>e Jerusalem Church</w:t>
      </w:r>
      <w:r w:rsidRPr="00B7660F">
        <w:rPr>
          <w:rFonts w:ascii="Times New Roman" w:eastAsia="Times New Roman" w:hAnsi="Times New Roman" w:cs="Times New Roman"/>
          <w:color w:val="000000" w:themeColor="text1"/>
          <w:sz w:val="24"/>
          <w:szCs w:val="24"/>
        </w:rPr>
        <w:t xml:space="preserve"> was </w:t>
      </w:r>
      <w:r w:rsidR="60FD2854" w:rsidRPr="00B7660F">
        <w:rPr>
          <w:rFonts w:ascii="Times New Roman" w:eastAsia="Times New Roman" w:hAnsi="Times New Roman" w:cs="Times New Roman"/>
          <w:color w:val="000000" w:themeColor="text1"/>
          <w:sz w:val="24"/>
          <w:szCs w:val="24"/>
        </w:rPr>
        <w:t>for the most part, a</w:t>
      </w:r>
      <w:r w:rsidRPr="00B7660F">
        <w:rPr>
          <w:rFonts w:ascii="Times New Roman" w:eastAsia="Times New Roman" w:hAnsi="Times New Roman" w:cs="Times New Roman"/>
          <w:color w:val="000000" w:themeColor="text1"/>
          <w:sz w:val="24"/>
          <w:szCs w:val="24"/>
        </w:rPr>
        <w:t xml:space="preserve"> group of practicing Jews who believed that Jesus was </w:t>
      </w:r>
      <w:r w:rsidR="00E14E19" w:rsidRPr="00B7660F">
        <w:rPr>
          <w:rFonts w:ascii="Times New Roman" w:eastAsia="Times New Roman" w:hAnsi="Times New Roman" w:cs="Times New Roman"/>
          <w:color w:val="000000" w:themeColor="text1"/>
          <w:sz w:val="24"/>
          <w:szCs w:val="24"/>
        </w:rPr>
        <w:t>the</w:t>
      </w:r>
      <w:r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i/>
          <w:iCs/>
          <w:color w:val="000000" w:themeColor="text1"/>
          <w:sz w:val="24"/>
          <w:szCs w:val="24"/>
        </w:rPr>
        <w:t>Hebrew</w:t>
      </w:r>
      <w:r w:rsidRPr="00B7660F">
        <w:rPr>
          <w:rFonts w:ascii="Times New Roman" w:eastAsia="Times New Roman" w:hAnsi="Times New Roman" w:cs="Times New Roman"/>
          <w:color w:val="000000" w:themeColor="text1"/>
          <w:sz w:val="24"/>
          <w:szCs w:val="24"/>
        </w:rPr>
        <w:t xml:space="preserve"> Messiah</w:t>
      </w:r>
      <w:r w:rsidR="6B907F42" w:rsidRPr="00B7660F">
        <w:rPr>
          <w:rFonts w:ascii="Times New Roman" w:eastAsia="Times New Roman" w:hAnsi="Times New Roman" w:cs="Times New Roman"/>
          <w:color w:val="000000" w:themeColor="text1"/>
          <w:sz w:val="24"/>
          <w:szCs w:val="24"/>
        </w:rPr>
        <w:t xml:space="preserve"> </w:t>
      </w:r>
      <w:r w:rsidR="60FD2854" w:rsidRPr="00B7660F">
        <w:rPr>
          <w:rFonts w:ascii="Times New Roman" w:eastAsia="Times New Roman" w:hAnsi="Times New Roman" w:cs="Times New Roman"/>
          <w:color w:val="000000" w:themeColor="text1"/>
          <w:sz w:val="24"/>
          <w:szCs w:val="24"/>
        </w:rPr>
        <w:t>who w</w:t>
      </w:r>
      <w:r w:rsidR="00E14E19" w:rsidRPr="00B7660F">
        <w:rPr>
          <w:rFonts w:ascii="Times New Roman" w:eastAsia="Times New Roman" w:hAnsi="Times New Roman" w:cs="Times New Roman"/>
          <w:color w:val="000000" w:themeColor="text1"/>
          <w:sz w:val="24"/>
          <w:szCs w:val="24"/>
        </w:rPr>
        <w:t xml:space="preserve">as the </w:t>
      </w:r>
      <w:r w:rsidR="60FD2854" w:rsidRPr="00B7660F">
        <w:rPr>
          <w:rFonts w:ascii="Times New Roman" w:eastAsia="Times New Roman" w:hAnsi="Times New Roman" w:cs="Times New Roman"/>
          <w:color w:val="000000" w:themeColor="text1"/>
          <w:sz w:val="24"/>
          <w:szCs w:val="24"/>
        </w:rPr>
        <w:t>central figure in</w:t>
      </w:r>
      <w:r w:rsidR="6B907F42" w:rsidRPr="00B7660F">
        <w:rPr>
          <w:rFonts w:ascii="Times New Roman" w:eastAsia="Times New Roman" w:hAnsi="Times New Roman" w:cs="Times New Roman"/>
          <w:color w:val="000000" w:themeColor="text1"/>
          <w:sz w:val="24"/>
          <w:szCs w:val="24"/>
        </w:rPr>
        <w:t xml:space="preserve"> restoring Israel to the </w:t>
      </w:r>
      <w:r w:rsidR="6B907F42" w:rsidRPr="00B7660F">
        <w:rPr>
          <w:rFonts w:ascii="Times New Roman" w:eastAsia="Times New Roman" w:hAnsi="Times New Roman" w:cs="Times New Roman"/>
          <w:i/>
          <w:iCs/>
          <w:color w:val="000000" w:themeColor="text1"/>
          <w:sz w:val="24"/>
          <w:szCs w:val="24"/>
        </w:rPr>
        <w:t>Elect</w:t>
      </w:r>
      <w:r w:rsidRPr="00B7660F">
        <w:rPr>
          <w:rFonts w:ascii="Times New Roman" w:eastAsia="Times New Roman" w:hAnsi="Times New Roman" w:cs="Times New Roman"/>
          <w:color w:val="000000" w:themeColor="text1"/>
          <w:sz w:val="24"/>
          <w:szCs w:val="24"/>
        </w:rPr>
        <w:t xml:space="preserve">. This </w:t>
      </w:r>
      <w:r w:rsidR="002357C7" w:rsidRPr="00B7660F">
        <w:rPr>
          <w:rFonts w:ascii="Times New Roman" w:eastAsia="Times New Roman" w:hAnsi="Times New Roman" w:cs="Times New Roman"/>
          <w:color w:val="000000" w:themeColor="text1"/>
          <w:sz w:val="24"/>
          <w:szCs w:val="24"/>
        </w:rPr>
        <w:t xml:space="preserve">first </w:t>
      </w:r>
      <w:r w:rsidRPr="00B7660F">
        <w:rPr>
          <w:rFonts w:ascii="Times New Roman" w:eastAsia="Times New Roman" w:hAnsi="Times New Roman" w:cs="Times New Roman"/>
          <w:color w:val="000000" w:themeColor="text1"/>
          <w:sz w:val="24"/>
          <w:szCs w:val="24"/>
        </w:rPr>
        <w:t>group</w:t>
      </w:r>
      <w:r w:rsidR="002357C7" w:rsidRPr="00B7660F">
        <w:rPr>
          <w:rFonts w:ascii="Times New Roman" w:eastAsia="Times New Roman" w:hAnsi="Times New Roman" w:cs="Times New Roman"/>
          <w:color w:val="000000" w:themeColor="text1"/>
          <w:sz w:val="24"/>
          <w:szCs w:val="24"/>
        </w:rPr>
        <w:t xml:space="preserve"> of Jewish believers in Jesus, </w:t>
      </w:r>
      <w:r w:rsidRPr="00B7660F">
        <w:rPr>
          <w:rFonts w:ascii="Times New Roman" w:eastAsia="Times New Roman" w:hAnsi="Times New Roman" w:cs="Times New Roman"/>
          <w:color w:val="000000" w:themeColor="text1"/>
          <w:sz w:val="24"/>
          <w:szCs w:val="24"/>
        </w:rPr>
        <w:t xml:space="preserve">it will be argued, included the apostles of Jesus and some of his family members and disciples, who had a hand in </w:t>
      </w:r>
      <w:r w:rsidR="002357C7" w:rsidRPr="00B7660F">
        <w:rPr>
          <w:rFonts w:ascii="Times New Roman" w:eastAsia="Times New Roman" w:hAnsi="Times New Roman" w:cs="Times New Roman"/>
          <w:color w:val="000000" w:themeColor="text1"/>
          <w:sz w:val="24"/>
          <w:szCs w:val="24"/>
        </w:rPr>
        <w:t xml:space="preserve">founding the Jerusalem Church which </w:t>
      </w:r>
      <w:r w:rsidRPr="00B7660F">
        <w:rPr>
          <w:rFonts w:ascii="Times New Roman" w:eastAsia="Times New Roman" w:hAnsi="Times New Roman" w:cs="Times New Roman"/>
          <w:color w:val="000000" w:themeColor="text1"/>
          <w:sz w:val="24"/>
          <w:szCs w:val="24"/>
        </w:rPr>
        <w:t>curat</w:t>
      </w:r>
      <w:r w:rsidR="002357C7" w:rsidRPr="00B7660F">
        <w:rPr>
          <w:rFonts w:ascii="Times New Roman" w:eastAsia="Times New Roman" w:hAnsi="Times New Roman" w:cs="Times New Roman"/>
          <w:color w:val="000000" w:themeColor="text1"/>
          <w:sz w:val="24"/>
          <w:szCs w:val="24"/>
        </w:rPr>
        <w:t>ed</w:t>
      </w:r>
      <w:r w:rsidRPr="00B7660F">
        <w:rPr>
          <w:rFonts w:ascii="Times New Roman" w:eastAsia="Times New Roman" w:hAnsi="Times New Roman" w:cs="Times New Roman"/>
          <w:color w:val="000000" w:themeColor="text1"/>
          <w:sz w:val="24"/>
          <w:szCs w:val="24"/>
        </w:rPr>
        <w:t xml:space="preserve"> and perform</w:t>
      </w:r>
      <w:r w:rsidR="002357C7" w:rsidRPr="00B7660F">
        <w:rPr>
          <w:rFonts w:ascii="Times New Roman" w:eastAsia="Times New Roman" w:hAnsi="Times New Roman" w:cs="Times New Roman"/>
          <w:color w:val="000000" w:themeColor="text1"/>
          <w:sz w:val="24"/>
          <w:szCs w:val="24"/>
        </w:rPr>
        <w:t>ed</w:t>
      </w:r>
      <w:r w:rsidRPr="00B7660F">
        <w:rPr>
          <w:rFonts w:ascii="Times New Roman" w:eastAsia="Times New Roman" w:hAnsi="Times New Roman" w:cs="Times New Roman"/>
          <w:color w:val="000000" w:themeColor="text1"/>
          <w:sz w:val="24"/>
          <w:szCs w:val="24"/>
        </w:rPr>
        <w:t xml:space="preserve"> the </w:t>
      </w:r>
      <w:r w:rsidR="6B907F42" w:rsidRPr="00B7660F">
        <w:rPr>
          <w:rFonts w:ascii="Times New Roman" w:eastAsia="Times New Roman" w:hAnsi="Times New Roman" w:cs="Times New Roman"/>
          <w:color w:val="000000" w:themeColor="text1"/>
          <w:sz w:val="24"/>
          <w:szCs w:val="24"/>
        </w:rPr>
        <w:t xml:space="preserve">early </w:t>
      </w:r>
      <w:r w:rsidRPr="00B7660F">
        <w:rPr>
          <w:rFonts w:ascii="Times New Roman" w:eastAsia="Times New Roman" w:hAnsi="Times New Roman" w:cs="Times New Roman"/>
          <w:color w:val="000000" w:themeColor="text1"/>
          <w:sz w:val="24"/>
          <w:szCs w:val="24"/>
        </w:rPr>
        <w:t xml:space="preserve">oral tradition. </w:t>
      </w:r>
    </w:p>
    <w:p w14:paraId="3BEFC9CF" w14:textId="77777777" w:rsidR="00403F55" w:rsidRPr="00B7660F" w:rsidRDefault="00403F55" w:rsidP="00837916">
      <w:pPr>
        <w:pStyle w:val="ListParagraph"/>
        <w:tabs>
          <w:tab w:val="left" w:pos="3265"/>
        </w:tabs>
        <w:spacing w:after="0" w:line="360" w:lineRule="auto"/>
        <w:ind w:left="0"/>
        <w:rPr>
          <w:rFonts w:ascii="Times New Roman" w:eastAsia="Times New Roman" w:hAnsi="Times New Roman" w:cs="Times New Roman"/>
          <w:color w:val="000000" w:themeColor="text1"/>
          <w:sz w:val="24"/>
          <w:szCs w:val="24"/>
        </w:rPr>
      </w:pPr>
    </w:p>
    <w:p w14:paraId="791DD965" w14:textId="1F0FBB3A" w:rsidR="00403F55" w:rsidRPr="00B7660F" w:rsidRDefault="7325A37F" w:rsidP="00837916">
      <w:pPr>
        <w:pStyle w:val="ListParagraph"/>
        <w:tabs>
          <w:tab w:val="left" w:pos="3265"/>
        </w:tabs>
        <w:spacing w:after="0" w:line="360" w:lineRule="auto"/>
        <w:ind w:left="0"/>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i/>
          <w:iCs/>
          <w:color w:val="000000" w:themeColor="text1"/>
          <w:sz w:val="24"/>
          <w:szCs w:val="24"/>
        </w:rPr>
        <w:t>Lastly</w:t>
      </w:r>
      <w:r w:rsidRPr="00B7660F">
        <w:rPr>
          <w:rFonts w:ascii="Times New Roman" w:eastAsia="Times New Roman" w:hAnsi="Times New Roman" w:cs="Times New Roman"/>
          <w:color w:val="000000" w:themeColor="text1"/>
          <w:sz w:val="24"/>
          <w:szCs w:val="24"/>
        </w:rPr>
        <w:t xml:space="preserve">, </w:t>
      </w:r>
      <w:r w:rsidR="65623F9E" w:rsidRPr="00B7660F">
        <w:rPr>
          <w:rFonts w:ascii="Times New Roman" w:eastAsia="Times New Roman" w:hAnsi="Times New Roman" w:cs="Times New Roman"/>
          <w:color w:val="000000" w:themeColor="text1"/>
          <w:sz w:val="24"/>
          <w:szCs w:val="24"/>
        </w:rPr>
        <w:t xml:space="preserve">it </w:t>
      </w:r>
      <w:r w:rsidR="00A0718C" w:rsidRPr="00B7660F">
        <w:rPr>
          <w:rFonts w:ascii="Times New Roman" w:eastAsia="Times New Roman" w:hAnsi="Times New Roman" w:cs="Times New Roman"/>
          <w:color w:val="000000" w:themeColor="text1"/>
          <w:sz w:val="24"/>
          <w:szCs w:val="24"/>
        </w:rPr>
        <w:t>will be</w:t>
      </w:r>
      <w:r w:rsidR="65623F9E" w:rsidRPr="00B7660F">
        <w:rPr>
          <w:rFonts w:ascii="Times New Roman" w:eastAsia="Times New Roman" w:hAnsi="Times New Roman" w:cs="Times New Roman"/>
          <w:color w:val="000000" w:themeColor="text1"/>
          <w:sz w:val="24"/>
          <w:szCs w:val="24"/>
        </w:rPr>
        <w:t xml:space="preserve"> conten</w:t>
      </w:r>
      <w:r w:rsidR="00EE13B2" w:rsidRPr="00B7660F">
        <w:rPr>
          <w:rFonts w:ascii="Times New Roman" w:eastAsia="Times New Roman" w:hAnsi="Times New Roman" w:cs="Times New Roman"/>
          <w:color w:val="000000" w:themeColor="text1"/>
          <w:sz w:val="24"/>
          <w:szCs w:val="24"/>
        </w:rPr>
        <w:t>d</w:t>
      </w:r>
      <w:r w:rsidR="65623F9E" w:rsidRPr="00B7660F">
        <w:rPr>
          <w:rFonts w:ascii="Times New Roman" w:eastAsia="Times New Roman" w:hAnsi="Times New Roman" w:cs="Times New Roman"/>
          <w:color w:val="000000" w:themeColor="text1"/>
          <w:sz w:val="24"/>
          <w:szCs w:val="24"/>
        </w:rPr>
        <w:t xml:space="preserve">ed that </w:t>
      </w:r>
      <w:r w:rsidR="007D45D7" w:rsidRPr="00B7660F">
        <w:rPr>
          <w:rFonts w:ascii="Times New Roman" w:eastAsia="Times New Roman" w:hAnsi="Times New Roman" w:cs="Times New Roman"/>
          <w:color w:val="000000" w:themeColor="text1"/>
          <w:sz w:val="24"/>
          <w:szCs w:val="24"/>
        </w:rPr>
        <w:t xml:space="preserve">most of the </w:t>
      </w:r>
      <w:r w:rsidRPr="00B7660F">
        <w:rPr>
          <w:rFonts w:ascii="Times New Roman" w:eastAsia="Times New Roman" w:hAnsi="Times New Roman" w:cs="Times New Roman"/>
          <w:color w:val="000000" w:themeColor="text1"/>
          <w:sz w:val="24"/>
          <w:szCs w:val="24"/>
        </w:rPr>
        <w:t>Jewish believers in Jesus</w:t>
      </w:r>
      <w:r w:rsidR="007D45D7" w:rsidRPr="00B7660F">
        <w:rPr>
          <w:rFonts w:ascii="Times New Roman" w:eastAsia="Times New Roman" w:hAnsi="Times New Roman" w:cs="Times New Roman"/>
          <w:color w:val="000000" w:themeColor="text1"/>
          <w:sz w:val="24"/>
          <w:szCs w:val="24"/>
        </w:rPr>
        <w:t xml:space="preserve"> in Judea</w:t>
      </w:r>
      <w:r w:rsidRPr="00B7660F">
        <w:rPr>
          <w:rFonts w:ascii="Times New Roman" w:eastAsia="Times New Roman" w:hAnsi="Times New Roman" w:cs="Times New Roman"/>
          <w:color w:val="000000" w:themeColor="text1"/>
          <w:sz w:val="24"/>
          <w:szCs w:val="24"/>
        </w:rPr>
        <w:t xml:space="preserve"> </w:t>
      </w:r>
      <w:r w:rsidR="65623F9E" w:rsidRPr="00B7660F">
        <w:rPr>
          <w:rFonts w:ascii="Times New Roman" w:eastAsia="Times New Roman" w:hAnsi="Times New Roman" w:cs="Times New Roman"/>
          <w:color w:val="000000" w:themeColor="text1"/>
          <w:sz w:val="24"/>
          <w:szCs w:val="24"/>
        </w:rPr>
        <w:t xml:space="preserve">were </w:t>
      </w:r>
      <w:r w:rsidR="002E54F8" w:rsidRPr="00B7660F">
        <w:rPr>
          <w:rFonts w:ascii="Times New Roman" w:eastAsia="Times New Roman" w:hAnsi="Times New Roman" w:cs="Times New Roman"/>
          <w:color w:val="000000" w:themeColor="text1"/>
          <w:sz w:val="24"/>
          <w:szCs w:val="24"/>
        </w:rPr>
        <w:t xml:space="preserve">swept into the Jerusalem siege by </w:t>
      </w:r>
      <w:r w:rsidRPr="00B7660F">
        <w:rPr>
          <w:rFonts w:ascii="Times New Roman" w:eastAsia="Times New Roman" w:hAnsi="Times New Roman" w:cs="Times New Roman"/>
          <w:color w:val="000000" w:themeColor="text1"/>
          <w:sz w:val="24"/>
          <w:szCs w:val="24"/>
        </w:rPr>
        <w:t xml:space="preserve">living in or visiting Jerusalem </w:t>
      </w:r>
      <w:r w:rsidR="007D45D7" w:rsidRPr="00B7660F">
        <w:rPr>
          <w:rFonts w:ascii="Times New Roman" w:eastAsia="Times New Roman" w:hAnsi="Times New Roman" w:cs="Times New Roman"/>
          <w:color w:val="000000" w:themeColor="text1"/>
          <w:sz w:val="24"/>
          <w:szCs w:val="24"/>
        </w:rPr>
        <w:t>during the</w:t>
      </w:r>
      <w:r w:rsidRPr="00B7660F">
        <w:rPr>
          <w:rFonts w:ascii="Times New Roman" w:eastAsia="Times New Roman" w:hAnsi="Times New Roman" w:cs="Times New Roman"/>
          <w:color w:val="000000" w:themeColor="text1"/>
          <w:sz w:val="24"/>
          <w:szCs w:val="24"/>
        </w:rPr>
        <w:t xml:space="preserve"> Passover</w:t>
      </w:r>
      <w:r w:rsidR="007D45D7" w:rsidRPr="00B7660F">
        <w:rPr>
          <w:rFonts w:ascii="Times New Roman" w:eastAsia="Times New Roman" w:hAnsi="Times New Roman" w:cs="Times New Roman"/>
          <w:color w:val="000000" w:themeColor="text1"/>
          <w:sz w:val="24"/>
          <w:szCs w:val="24"/>
        </w:rPr>
        <w:t xml:space="preserve"> of</w:t>
      </w:r>
      <w:r w:rsidR="65623F9E" w:rsidRPr="00B7660F">
        <w:rPr>
          <w:rFonts w:ascii="Times New Roman" w:eastAsia="Times New Roman" w:hAnsi="Times New Roman" w:cs="Times New Roman"/>
          <w:color w:val="000000" w:themeColor="text1"/>
          <w:sz w:val="24"/>
          <w:szCs w:val="24"/>
        </w:rPr>
        <w:t xml:space="preserve"> 70 CE</w:t>
      </w:r>
      <w:r w:rsidRPr="00B7660F">
        <w:rPr>
          <w:rFonts w:ascii="Times New Roman" w:eastAsia="Times New Roman" w:hAnsi="Times New Roman" w:cs="Times New Roman"/>
          <w:color w:val="000000" w:themeColor="text1"/>
          <w:sz w:val="24"/>
          <w:szCs w:val="24"/>
        </w:rPr>
        <w:t xml:space="preserve">, along with other Jews and Gentiles who were residents, refugees, pilgrims, priests, scribes, workers, tradesmen or were in the military or </w:t>
      </w:r>
      <w:r w:rsidR="00450EE2" w:rsidRPr="00B7660F">
        <w:rPr>
          <w:rFonts w:ascii="Times New Roman" w:eastAsia="Times New Roman" w:hAnsi="Times New Roman" w:cs="Times New Roman"/>
          <w:color w:val="000000" w:themeColor="text1"/>
          <w:sz w:val="24"/>
          <w:szCs w:val="24"/>
        </w:rPr>
        <w:t>militia</w:t>
      </w:r>
      <w:r w:rsidRPr="00B7660F">
        <w:rPr>
          <w:rFonts w:ascii="Times New Roman" w:eastAsia="Times New Roman" w:hAnsi="Times New Roman" w:cs="Times New Roman"/>
          <w:color w:val="000000" w:themeColor="text1"/>
          <w:sz w:val="24"/>
          <w:szCs w:val="24"/>
        </w:rPr>
        <w:t xml:space="preserve"> forces.</w:t>
      </w:r>
      <w:r w:rsidR="00403F55" w:rsidRPr="00B7660F">
        <w:rPr>
          <w:rStyle w:val="FootnoteReference"/>
          <w:rFonts w:ascii="Times New Roman" w:eastAsia="Times New Roman" w:hAnsi="Times New Roman" w:cs="Times New Roman"/>
          <w:color w:val="000000" w:themeColor="text1"/>
          <w:sz w:val="24"/>
          <w:szCs w:val="24"/>
        </w:rPr>
        <w:footnoteReference w:id="130"/>
      </w:r>
      <w:r w:rsidRPr="00B7660F">
        <w:rPr>
          <w:rFonts w:ascii="Times New Roman" w:eastAsia="Times New Roman" w:hAnsi="Times New Roman" w:cs="Times New Roman"/>
          <w:color w:val="000000" w:themeColor="text1"/>
          <w:sz w:val="24"/>
          <w:szCs w:val="24"/>
        </w:rPr>
        <w:t xml:space="preserve"> The community of believers in Jesus, who </w:t>
      </w:r>
      <w:r w:rsidR="00443C41" w:rsidRPr="00B7660F">
        <w:rPr>
          <w:rFonts w:ascii="Times New Roman" w:eastAsia="Times New Roman" w:hAnsi="Times New Roman" w:cs="Times New Roman"/>
          <w:color w:val="000000" w:themeColor="text1"/>
          <w:sz w:val="24"/>
          <w:szCs w:val="24"/>
        </w:rPr>
        <w:t xml:space="preserve">either lived in or came to Jerusalem </w:t>
      </w:r>
      <w:r w:rsidR="004C21CC" w:rsidRPr="00B7660F">
        <w:rPr>
          <w:rFonts w:ascii="Times New Roman" w:eastAsia="Times New Roman" w:hAnsi="Times New Roman" w:cs="Times New Roman"/>
          <w:color w:val="000000" w:themeColor="text1"/>
          <w:sz w:val="24"/>
          <w:szCs w:val="24"/>
        </w:rPr>
        <w:t>by choice, circumstance or compulsion will be assumed to have been</w:t>
      </w:r>
      <w:r w:rsidR="00443C41" w:rsidRPr="00B7660F">
        <w:rPr>
          <w:rFonts w:ascii="Times New Roman" w:eastAsia="Times New Roman" w:hAnsi="Times New Roman" w:cs="Times New Roman"/>
          <w:color w:val="000000" w:themeColor="text1"/>
          <w:sz w:val="24"/>
          <w:szCs w:val="24"/>
        </w:rPr>
        <w:t xml:space="preserve"> trapped during the</w:t>
      </w:r>
      <w:r w:rsidR="004C21CC" w:rsidRPr="00B7660F">
        <w:rPr>
          <w:rFonts w:ascii="Times New Roman" w:eastAsia="Times New Roman" w:hAnsi="Times New Roman" w:cs="Times New Roman"/>
          <w:color w:val="000000" w:themeColor="text1"/>
          <w:sz w:val="24"/>
          <w:szCs w:val="24"/>
        </w:rPr>
        <w:t xml:space="preserve"> Jerusalem</w:t>
      </w:r>
      <w:r w:rsidR="00443C41" w:rsidRPr="00B7660F">
        <w:rPr>
          <w:rFonts w:ascii="Times New Roman" w:eastAsia="Times New Roman" w:hAnsi="Times New Roman" w:cs="Times New Roman"/>
          <w:color w:val="000000" w:themeColor="text1"/>
          <w:sz w:val="24"/>
          <w:szCs w:val="24"/>
        </w:rPr>
        <w:t xml:space="preserve"> siege</w:t>
      </w:r>
      <w:r w:rsidR="004C21CC" w:rsidRPr="00B7660F">
        <w:rPr>
          <w:rFonts w:ascii="Times New Roman" w:eastAsia="Times New Roman" w:hAnsi="Times New Roman" w:cs="Times New Roman"/>
          <w:color w:val="000000" w:themeColor="text1"/>
          <w:sz w:val="24"/>
          <w:szCs w:val="24"/>
        </w:rPr>
        <w:t xml:space="preserve"> while the Markan writing project was going on.</w:t>
      </w:r>
      <w:r w:rsidR="00443C41" w:rsidRPr="00B7660F">
        <w:rPr>
          <w:rFonts w:ascii="Times New Roman" w:eastAsia="Times New Roman" w:hAnsi="Times New Roman" w:cs="Times New Roman"/>
          <w:color w:val="000000" w:themeColor="text1"/>
          <w:sz w:val="24"/>
          <w:szCs w:val="24"/>
        </w:rPr>
        <w:t xml:space="preserve"> </w:t>
      </w:r>
      <w:r w:rsidR="004C21CC" w:rsidRPr="00B7660F">
        <w:rPr>
          <w:rFonts w:ascii="Times New Roman" w:eastAsia="Times New Roman" w:hAnsi="Times New Roman" w:cs="Times New Roman"/>
          <w:color w:val="000000" w:themeColor="text1"/>
          <w:sz w:val="24"/>
          <w:szCs w:val="24"/>
        </w:rPr>
        <w:t xml:space="preserve">This extended group </w:t>
      </w:r>
      <w:r w:rsidRPr="00B7660F">
        <w:rPr>
          <w:rFonts w:ascii="Times New Roman" w:eastAsia="Times New Roman" w:hAnsi="Times New Roman" w:cs="Times New Roman"/>
          <w:color w:val="000000" w:themeColor="text1"/>
          <w:sz w:val="24"/>
          <w:szCs w:val="24"/>
        </w:rPr>
        <w:t xml:space="preserve">will be </w:t>
      </w:r>
      <w:r w:rsidR="00A0718C" w:rsidRPr="00B7660F">
        <w:rPr>
          <w:rFonts w:ascii="Times New Roman" w:eastAsia="Times New Roman" w:hAnsi="Times New Roman" w:cs="Times New Roman"/>
          <w:color w:val="000000" w:themeColor="text1"/>
          <w:sz w:val="24"/>
          <w:szCs w:val="24"/>
        </w:rPr>
        <w:t>referred to in the thesis</w:t>
      </w:r>
      <w:r w:rsidRPr="00B7660F">
        <w:rPr>
          <w:rFonts w:ascii="Times New Roman" w:eastAsia="Times New Roman" w:hAnsi="Times New Roman" w:cs="Times New Roman"/>
          <w:color w:val="000000" w:themeColor="text1"/>
          <w:sz w:val="24"/>
          <w:szCs w:val="24"/>
        </w:rPr>
        <w:t xml:space="preserve"> as </w:t>
      </w:r>
      <w:r w:rsidRPr="00B7660F">
        <w:rPr>
          <w:rFonts w:ascii="Times New Roman" w:eastAsia="Times New Roman" w:hAnsi="Times New Roman" w:cs="Times New Roman"/>
          <w:i/>
          <w:iCs/>
          <w:color w:val="000000" w:themeColor="text1"/>
          <w:sz w:val="24"/>
          <w:szCs w:val="24"/>
        </w:rPr>
        <w:t xml:space="preserve">the Markan community, </w:t>
      </w:r>
      <w:r w:rsidRPr="00B7660F">
        <w:rPr>
          <w:rFonts w:ascii="Times New Roman" w:eastAsia="Times New Roman" w:hAnsi="Times New Roman" w:cs="Times New Roman"/>
          <w:color w:val="000000" w:themeColor="text1"/>
          <w:sz w:val="24"/>
          <w:szCs w:val="24"/>
        </w:rPr>
        <w:t>with the understanding that</w:t>
      </w:r>
      <w:r w:rsidRPr="00B7660F">
        <w:rPr>
          <w:rFonts w:ascii="Times New Roman" w:eastAsia="Times New Roman" w:hAnsi="Times New Roman" w:cs="Times New Roman"/>
          <w:i/>
          <w:iCs/>
          <w:color w:val="000000" w:themeColor="text1"/>
          <w:sz w:val="24"/>
          <w:szCs w:val="24"/>
        </w:rPr>
        <w:t xml:space="preserve"> </w:t>
      </w:r>
      <w:r w:rsidRPr="00B7660F">
        <w:rPr>
          <w:rFonts w:ascii="Times New Roman" w:eastAsia="Times New Roman" w:hAnsi="Times New Roman" w:cs="Times New Roman"/>
          <w:color w:val="000000" w:themeColor="text1"/>
          <w:sz w:val="24"/>
          <w:szCs w:val="24"/>
        </w:rPr>
        <w:t xml:space="preserve">this is a </w:t>
      </w:r>
      <w:r w:rsidRPr="00B7660F">
        <w:rPr>
          <w:rFonts w:ascii="Times New Roman" w:eastAsia="Times New Roman" w:hAnsi="Times New Roman" w:cs="Times New Roman"/>
          <w:color w:val="000000" w:themeColor="text1"/>
          <w:sz w:val="24"/>
          <w:szCs w:val="24"/>
        </w:rPr>
        <w:lastRenderedPageBreak/>
        <w:t>matter of debate between scholars</w:t>
      </w:r>
      <w:r w:rsidR="00403F55" w:rsidRPr="00B7660F">
        <w:rPr>
          <w:rStyle w:val="FootnoteReference"/>
          <w:rFonts w:ascii="Times New Roman" w:eastAsia="Times New Roman" w:hAnsi="Times New Roman" w:cs="Times New Roman"/>
          <w:color w:val="000000" w:themeColor="text1"/>
          <w:sz w:val="24"/>
          <w:szCs w:val="24"/>
        </w:rPr>
        <w:footnoteReference w:id="131"/>
      </w:r>
      <w:r w:rsidRPr="00B7660F">
        <w:rPr>
          <w:rFonts w:ascii="Times New Roman" w:eastAsia="Times New Roman" w:hAnsi="Times New Roman" w:cs="Times New Roman"/>
          <w:color w:val="000000" w:themeColor="text1"/>
          <w:sz w:val="24"/>
          <w:szCs w:val="24"/>
        </w:rPr>
        <w:t xml:space="preserve"> requiring some explanation. </w:t>
      </w:r>
      <w:r w:rsidR="00700DCD" w:rsidRPr="00B7660F">
        <w:rPr>
          <w:rFonts w:ascii="Times New Roman" w:eastAsia="Times New Roman" w:hAnsi="Times New Roman" w:cs="Times New Roman"/>
          <w:color w:val="000000" w:themeColor="text1"/>
          <w:sz w:val="24"/>
          <w:szCs w:val="24"/>
        </w:rPr>
        <w:t xml:space="preserve">Further explanation will be </w:t>
      </w:r>
      <w:r w:rsidR="000939E5" w:rsidRPr="00B7660F">
        <w:rPr>
          <w:rFonts w:ascii="Times New Roman" w:eastAsia="Times New Roman" w:hAnsi="Times New Roman" w:cs="Times New Roman"/>
          <w:color w:val="000000" w:themeColor="text1"/>
          <w:sz w:val="24"/>
          <w:szCs w:val="24"/>
        </w:rPr>
        <w:t>offered</w:t>
      </w:r>
      <w:r w:rsidR="00700DCD" w:rsidRPr="00B7660F">
        <w:rPr>
          <w:rFonts w:ascii="Times New Roman" w:eastAsia="Times New Roman" w:hAnsi="Times New Roman" w:cs="Times New Roman"/>
          <w:color w:val="000000" w:themeColor="text1"/>
          <w:sz w:val="24"/>
          <w:szCs w:val="24"/>
        </w:rPr>
        <w:t xml:space="preserve"> </w:t>
      </w:r>
      <w:proofErr w:type="gramStart"/>
      <w:r w:rsidR="00700DCD" w:rsidRPr="00B7660F">
        <w:rPr>
          <w:rFonts w:ascii="Times New Roman" w:eastAsia="Times New Roman" w:hAnsi="Times New Roman" w:cs="Times New Roman"/>
          <w:color w:val="000000" w:themeColor="text1"/>
          <w:sz w:val="24"/>
          <w:szCs w:val="24"/>
        </w:rPr>
        <w:t>in regard to</w:t>
      </w:r>
      <w:proofErr w:type="gramEnd"/>
      <w:r w:rsidRPr="00B7660F">
        <w:rPr>
          <w:rFonts w:ascii="Times New Roman" w:eastAsia="Times New Roman" w:hAnsi="Times New Roman" w:cs="Times New Roman"/>
          <w:color w:val="000000" w:themeColor="text1"/>
          <w:sz w:val="24"/>
          <w:szCs w:val="24"/>
        </w:rPr>
        <w:t xml:space="preserve"> the</w:t>
      </w:r>
      <w:r w:rsidRPr="00B7660F">
        <w:rPr>
          <w:rFonts w:ascii="Times New Roman" w:eastAsia="Times New Roman" w:hAnsi="Times New Roman" w:cs="Times New Roman"/>
          <w:i/>
          <w:iCs/>
          <w:color w:val="000000" w:themeColor="text1"/>
          <w:sz w:val="24"/>
          <w:szCs w:val="24"/>
        </w:rPr>
        <w:t xml:space="preserve"> </w:t>
      </w:r>
      <w:r w:rsidRPr="00B7660F">
        <w:rPr>
          <w:rFonts w:ascii="Times New Roman" w:eastAsia="Times New Roman" w:hAnsi="Times New Roman" w:cs="Times New Roman"/>
          <w:color w:val="000000" w:themeColor="text1"/>
          <w:sz w:val="24"/>
          <w:szCs w:val="24"/>
        </w:rPr>
        <w:t>Markan audience, which</w:t>
      </w:r>
      <w:r w:rsidR="65623F9E" w:rsidRPr="00B7660F">
        <w:rPr>
          <w:rFonts w:ascii="Times New Roman" w:eastAsia="Times New Roman" w:hAnsi="Times New Roman" w:cs="Times New Roman"/>
          <w:color w:val="000000" w:themeColor="text1"/>
          <w:sz w:val="24"/>
          <w:szCs w:val="24"/>
        </w:rPr>
        <w:t>, it will be argued, are likely</w:t>
      </w:r>
      <w:r w:rsidRPr="00B7660F">
        <w:rPr>
          <w:rFonts w:ascii="Times New Roman" w:eastAsia="Times New Roman" w:hAnsi="Times New Roman" w:cs="Times New Roman"/>
          <w:color w:val="000000" w:themeColor="text1"/>
          <w:sz w:val="24"/>
          <w:szCs w:val="24"/>
        </w:rPr>
        <w:t xml:space="preserve"> to </w:t>
      </w:r>
      <w:r w:rsidR="6B907F42" w:rsidRPr="00B7660F">
        <w:rPr>
          <w:rFonts w:ascii="Times New Roman" w:eastAsia="Times New Roman" w:hAnsi="Times New Roman" w:cs="Times New Roman"/>
          <w:color w:val="000000" w:themeColor="text1"/>
          <w:sz w:val="24"/>
          <w:szCs w:val="24"/>
        </w:rPr>
        <w:t xml:space="preserve">have </w:t>
      </w:r>
      <w:r w:rsidR="000939E5" w:rsidRPr="00B7660F">
        <w:rPr>
          <w:rFonts w:ascii="Times New Roman" w:eastAsia="Times New Roman" w:hAnsi="Times New Roman" w:cs="Times New Roman"/>
          <w:i/>
          <w:iCs/>
          <w:color w:val="000000" w:themeColor="text1"/>
          <w:sz w:val="24"/>
          <w:szCs w:val="24"/>
        </w:rPr>
        <w:t>heard</w:t>
      </w:r>
      <w:r w:rsidR="000939E5" w:rsidRPr="00B7660F">
        <w:rPr>
          <w:rFonts w:ascii="Times New Roman" w:eastAsia="Times New Roman" w:hAnsi="Times New Roman" w:cs="Times New Roman"/>
          <w:color w:val="000000" w:themeColor="text1"/>
          <w:sz w:val="24"/>
          <w:szCs w:val="24"/>
        </w:rPr>
        <w:t xml:space="preserve"> the first Gospel read to them, as opposed to having read it for themselves off the written page.</w:t>
      </w:r>
    </w:p>
    <w:p w14:paraId="0929F7AC" w14:textId="77777777" w:rsidR="00403F55" w:rsidRPr="00B7660F" w:rsidRDefault="00403F55" w:rsidP="00837916">
      <w:pPr>
        <w:spacing w:after="120" w:line="360" w:lineRule="auto"/>
        <w:rPr>
          <w:rFonts w:ascii="Times New Roman" w:hAnsi="Times New Roman" w:cs="Times New Roman"/>
          <w:b/>
          <w:bCs/>
          <w:i/>
          <w:iCs/>
          <w:color w:val="000000" w:themeColor="text1"/>
          <w:sz w:val="24"/>
          <w:szCs w:val="24"/>
        </w:rPr>
      </w:pPr>
    </w:p>
    <w:p w14:paraId="099E9B55" w14:textId="77777777" w:rsidR="007D45D7" w:rsidRPr="00B7660F" w:rsidRDefault="007D45D7">
      <w:pPr>
        <w:spacing w:line="278" w:lineRule="auto"/>
        <w:jc w:val="left"/>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br w:type="page"/>
      </w:r>
    </w:p>
    <w:p w14:paraId="2FAE714B" w14:textId="4D77D7CC" w:rsidR="006A0A8D" w:rsidRPr="00B7660F" w:rsidRDefault="5654F534" w:rsidP="002E41A0">
      <w:pPr>
        <w:spacing w:line="480" w:lineRule="auto"/>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lastRenderedPageBreak/>
        <w:t xml:space="preserve">Chapter </w:t>
      </w:r>
      <w:r w:rsidR="672F26B4" w:rsidRPr="00B7660F">
        <w:rPr>
          <w:rFonts w:ascii="Times New Roman" w:hAnsi="Times New Roman" w:cs="Times New Roman"/>
          <w:color w:val="000000" w:themeColor="text1"/>
          <w:sz w:val="28"/>
          <w:szCs w:val="28"/>
        </w:rPr>
        <w:t>3</w:t>
      </w:r>
    </w:p>
    <w:p w14:paraId="6BF7925B" w14:textId="4B68C175" w:rsidR="00AE75D2" w:rsidRPr="00B7660F" w:rsidRDefault="00EB19AE" w:rsidP="00AE75D2">
      <w:pPr>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t>Origin Theories</w:t>
      </w:r>
    </w:p>
    <w:p w14:paraId="13B69164" w14:textId="77777777" w:rsidR="00AE75D2" w:rsidRPr="00B7660F" w:rsidRDefault="00AE75D2" w:rsidP="00AE75D2">
      <w:pPr>
        <w:spacing w:after="120" w:line="480" w:lineRule="auto"/>
        <w:rPr>
          <w:rFonts w:ascii="Times New Roman" w:hAnsi="Times New Roman" w:cs="Times New Roman"/>
          <w:b/>
          <w:bCs/>
          <w:color w:val="000000" w:themeColor="text1"/>
          <w:sz w:val="24"/>
          <w:szCs w:val="24"/>
        </w:rPr>
      </w:pPr>
    </w:p>
    <w:p w14:paraId="4FA93244" w14:textId="1A32246A" w:rsidR="00602F47" w:rsidRPr="00B7660F" w:rsidRDefault="672F26B4" w:rsidP="00A440A5">
      <w:pPr>
        <w:spacing w:after="0" w:line="360" w:lineRule="auto"/>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3</w:t>
      </w:r>
      <w:r w:rsidR="77CE6638" w:rsidRPr="00B7660F">
        <w:rPr>
          <w:rFonts w:ascii="Times New Roman" w:hAnsi="Times New Roman" w:cs="Times New Roman"/>
          <w:b/>
          <w:bCs/>
          <w:color w:val="000000" w:themeColor="text1"/>
          <w:sz w:val="24"/>
          <w:szCs w:val="24"/>
        </w:rPr>
        <w:t>.0</w:t>
      </w:r>
      <w:r w:rsidR="003871B6" w:rsidRPr="00B7660F">
        <w:rPr>
          <w:rFonts w:ascii="Times New Roman" w:hAnsi="Times New Roman" w:cs="Times New Roman"/>
          <w:b/>
          <w:bCs/>
          <w:color w:val="000000" w:themeColor="text1"/>
          <w:sz w:val="24"/>
          <w:szCs w:val="24"/>
        </w:rPr>
        <w:t xml:space="preserve"> </w:t>
      </w:r>
      <w:r w:rsidR="00331427" w:rsidRPr="00B7660F">
        <w:rPr>
          <w:rFonts w:ascii="Times New Roman" w:hAnsi="Times New Roman" w:cs="Times New Roman"/>
          <w:b/>
          <w:bCs/>
          <w:color w:val="000000" w:themeColor="text1"/>
          <w:sz w:val="24"/>
          <w:szCs w:val="24"/>
        </w:rPr>
        <w:t xml:space="preserve">Markan </w:t>
      </w:r>
      <w:r w:rsidR="001D2742" w:rsidRPr="00B7660F">
        <w:rPr>
          <w:rFonts w:ascii="Times New Roman" w:hAnsi="Times New Roman" w:cs="Times New Roman"/>
          <w:b/>
          <w:bCs/>
          <w:color w:val="000000" w:themeColor="text1"/>
          <w:sz w:val="24"/>
          <w:szCs w:val="24"/>
        </w:rPr>
        <w:t>Origin</w:t>
      </w:r>
      <w:r w:rsidR="00070EDF" w:rsidRPr="00B7660F">
        <w:rPr>
          <w:rFonts w:ascii="Times New Roman" w:hAnsi="Times New Roman" w:cs="Times New Roman"/>
          <w:b/>
          <w:bCs/>
          <w:color w:val="000000" w:themeColor="text1"/>
          <w:sz w:val="24"/>
          <w:szCs w:val="24"/>
        </w:rPr>
        <w:t xml:space="preserve"> </w:t>
      </w:r>
      <w:r w:rsidR="001D2742" w:rsidRPr="00B7660F">
        <w:rPr>
          <w:rFonts w:ascii="Times New Roman" w:hAnsi="Times New Roman" w:cs="Times New Roman"/>
          <w:b/>
          <w:bCs/>
          <w:color w:val="000000" w:themeColor="text1"/>
          <w:sz w:val="24"/>
          <w:szCs w:val="24"/>
        </w:rPr>
        <w:t>in</w:t>
      </w:r>
      <w:r w:rsidR="00E9499E" w:rsidRPr="00B7660F">
        <w:rPr>
          <w:rFonts w:ascii="Times New Roman" w:hAnsi="Times New Roman" w:cs="Times New Roman"/>
          <w:b/>
          <w:bCs/>
          <w:color w:val="000000" w:themeColor="text1"/>
          <w:sz w:val="24"/>
          <w:szCs w:val="24"/>
        </w:rPr>
        <w:t xml:space="preserve"> the Reception History</w:t>
      </w:r>
    </w:p>
    <w:p w14:paraId="3B9C06D5" w14:textId="2130398C" w:rsidR="00263C44" w:rsidRPr="00B7660F" w:rsidRDefault="00713CAD" w:rsidP="00A440A5">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So</w:t>
      </w:r>
      <w:r w:rsidR="00B92315" w:rsidRPr="00B7660F">
        <w:rPr>
          <w:rFonts w:ascii="Times New Roman" w:hAnsi="Times New Roman" w:cs="Times New Roman"/>
          <w:color w:val="000000" w:themeColor="text1"/>
          <w:sz w:val="24"/>
          <w:szCs w:val="24"/>
        </w:rPr>
        <w:t>me fifty years after the original artifact</w:t>
      </w:r>
      <w:r w:rsidR="003A709C" w:rsidRPr="00B7660F">
        <w:rPr>
          <w:rFonts w:ascii="Times New Roman" w:hAnsi="Times New Roman" w:cs="Times New Roman"/>
          <w:color w:val="000000" w:themeColor="text1"/>
          <w:sz w:val="24"/>
          <w:szCs w:val="24"/>
        </w:rPr>
        <w:t xml:space="preserve"> of Mark</w:t>
      </w:r>
      <w:r w:rsidR="009E30AB" w:rsidRPr="00B7660F">
        <w:rPr>
          <w:rFonts w:ascii="Times New Roman" w:hAnsi="Times New Roman" w:cs="Times New Roman"/>
          <w:color w:val="000000" w:themeColor="text1"/>
          <w:sz w:val="24"/>
          <w:szCs w:val="24"/>
        </w:rPr>
        <w:t xml:space="preserve"> is thought to have been written</w:t>
      </w:r>
      <w:r w:rsidR="00B92315" w:rsidRPr="00B7660F">
        <w:rPr>
          <w:rFonts w:ascii="Times New Roman" w:hAnsi="Times New Roman" w:cs="Times New Roman"/>
          <w:color w:val="000000" w:themeColor="text1"/>
          <w:sz w:val="24"/>
          <w:szCs w:val="24"/>
        </w:rPr>
        <w:t xml:space="preserve">, the reception history </w:t>
      </w:r>
      <w:r w:rsidR="00B60DFD" w:rsidRPr="00B7660F">
        <w:rPr>
          <w:rFonts w:ascii="Times New Roman" w:hAnsi="Times New Roman" w:cs="Times New Roman"/>
          <w:color w:val="000000" w:themeColor="text1"/>
          <w:sz w:val="24"/>
          <w:szCs w:val="24"/>
        </w:rPr>
        <w:t xml:space="preserve">of the Gospel </w:t>
      </w:r>
      <w:r w:rsidR="00B92315" w:rsidRPr="00B7660F">
        <w:rPr>
          <w:rFonts w:ascii="Times New Roman" w:hAnsi="Times New Roman" w:cs="Times New Roman"/>
          <w:color w:val="000000" w:themeColor="text1"/>
          <w:sz w:val="24"/>
          <w:szCs w:val="24"/>
        </w:rPr>
        <w:t>beg</w:t>
      </w:r>
      <w:r w:rsidR="00FC4EB8" w:rsidRPr="00B7660F">
        <w:rPr>
          <w:rFonts w:ascii="Times New Roman" w:hAnsi="Times New Roman" w:cs="Times New Roman"/>
          <w:color w:val="000000" w:themeColor="text1"/>
          <w:sz w:val="24"/>
          <w:szCs w:val="24"/>
        </w:rPr>
        <w:t>ins</w:t>
      </w:r>
      <w:r w:rsidR="00B92315" w:rsidRPr="00B7660F">
        <w:rPr>
          <w:rFonts w:ascii="Times New Roman" w:hAnsi="Times New Roman" w:cs="Times New Roman"/>
          <w:color w:val="000000" w:themeColor="text1"/>
          <w:sz w:val="24"/>
          <w:szCs w:val="24"/>
        </w:rPr>
        <w:t xml:space="preserve"> in Asia Minor</w:t>
      </w:r>
      <w:r w:rsidR="00263C44" w:rsidRPr="00B7660F">
        <w:rPr>
          <w:rFonts w:ascii="Times New Roman" w:hAnsi="Times New Roman" w:cs="Times New Roman"/>
          <w:color w:val="000000" w:themeColor="text1"/>
          <w:sz w:val="24"/>
          <w:szCs w:val="24"/>
        </w:rPr>
        <w:t xml:space="preserve"> that </w:t>
      </w:r>
      <w:r w:rsidR="003A709C" w:rsidRPr="00B7660F">
        <w:rPr>
          <w:rFonts w:ascii="Times New Roman" w:hAnsi="Times New Roman" w:cs="Times New Roman"/>
          <w:color w:val="000000" w:themeColor="text1"/>
          <w:sz w:val="24"/>
          <w:szCs w:val="24"/>
        </w:rPr>
        <w:t>a Gospel</w:t>
      </w:r>
      <w:r w:rsidR="009E30AB"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about Jesus </w:t>
      </w:r>
      <w:r w:rsidR="009E30AB" w:rsidRPr="00B7660F">
        <w:rPr>
          <w:rFonts w:ascii="Times New Roman" w:hAnsi="Times New Roman" w:cs="Times New Roman"/>
          <w:color w:val="000000" w:themeColor="text1"/>
          <w:sz w:val="24"/>
          <w:szCs w:val="24"/>
        </w:rPr>
        <w:t xml:space="preserve">had been </w:t>
      </w:r>
      <w:r w:rsidR="00DE0BC5" w:rsidRPr="00B7660F">
        <w:rPr>
          <w:rFonts w:ascii="Times New Roman" w:hAnsi="Times New Roman" w:cs="Times New Roman"/>
          <w:color w:val="000000" w:themeColor="text1"/>
          <w:sz w:val="24"/>
          <w:szCs w:val="24"/>
        </w:rPr>
        <w:t>written by</w:t>
      </w:r>
      <w:r w:rsidR="006C6560" w:rsidRPr="00B7660F">
        <w:rPr>
          <w:rFonts w:ascii="Times New Roman" w:hAnsi="Times New Roman" w:cs="Times New Roman"/>
          <w:color w:val="000000" w:themeColor="text1"/>
          <w:sz w:val="24"/>
          <w:szCs w:val="24"/>
        </w:rPr>
        <w:t xml:space="preserve"> </w:t>
      </w:r>
      <w:r w:rsidR="009E30AB" w:rsidRPr="00B7660F">
        <w:rPr>
          <w:rFonts w:ascii="Times New Roman" w:hAnsi="Times New Roman" w:cs="Times New Roman"/>
          <w:color w:val="000000" w:themeColor="text1"/>
          <w:sz w:val="24"/>
          <w:szCs w:val="24"/>
        </w:rPr>
        <w:t>a translator</w:t>
      </w:r>
      <w:r w:rsidR="006C6560" w:rsidRPr="00B7660F">
        <w:rPr>
          <w:rFonts w:ascii="Times New Roman" w:hAnsi="Times New Roman" w:cs="Times New Roman"/>
          <w:color w:val="000000" w:themeColor="text1"/>
          <w:sz w:val="24"/>
          <w:szCs w:val="24"/>
        </w:rPr>
        <w:t xml:space="preserve"> </w:t>
      </w:r>
      <w:r w:rsidR="00CE3C3D" w:rsidRPr="00B7660F">
        <w:rPr>
          <w:rFonts w:ascii="Times New Roman" w:hAnsi="Times New Roman" w:cs="Times New Roman"/>
          <w:color w:val="000000" w:themeColor="text1"/>
          <w:sz w:val="24"/>
          <w:szCs w:val="24"/>
        </w:rPr>
        <w:t>for</w:t>
      </w:r>
      <w:r w:rsidRPr="00B7660F">
        <w:rPr>
          <w:rFonts w:ascii="Times New Roman" w:hAnsi="Times New Roman" w:cs="Times New Roman"/>
          <w:color w:val="000000" w:themeColor="text1"/>
          <w:sz w:val="24"/>
          <w:szCs w:val="24"/>
        </w:rPr>
        <w:t xml:space="preserve"> </w:t>
      </w:r>
      <w:r w:rsidR="009E30AB" w:rsidRPr="00B7660F">
        <w:rPr>
          <w:rFonts w:ascii="Times New Roman" w:hAnsi="Times New Roman" w:cs="Times New Roman"/>
          <w:color w:val="000000" w:themeColor="text1"/>
          <w:sz w:val="24"/>
          <w:szCs w:val="24"/>
        </w:rPr>
        <w:t xml:space="preserve">the apostle </w:t>
      </w:r>
      <w:r w:rsidR="00263C44" w:rsidRPr="00B7660F">
        <w:rPr>
          <w:rFonts w:ascii="Times New Roman" w:hAnsi="Times New Roman" w:cs="Times New Roman"/>
          <w:color w:val="000000" w:themeColor="text1"/>
          <w:sz w:val="24"/>
          <w:szCs w:val="24"/>
        </w:rPr>
        <w:t>Peter.</w:t>
      </w:r>
      <w:r w:rsidR="004F46C8" w:rsidRPr="00B7660F">
        <w:rPr>
          <w:rStyle w:val="FootnoteReference"/>
          <w:rFonts w:ascii="Times New Roman" w:hAnsi="Times New Roman" w:cs="Times New Roman"/>
          <w:color w:val="000000" w:themeColor="text1"/>
          <w:sz w:val="24"/>
          <w:szCs w:val="24"/>
        </w:rPr>
        <w:footnoteReference w:id="132"/>
      </w:r>
      <w:r w:rsidR="00263C44" w:rsidRPr="00B7660F">
        <w:rPr>
          <w:rFonts w:ascii="Times New Roman" w:hAnsi="Times New Roman" w:cs="Times New Roman"/>
          <w:color w:val="000000" w:themeColor="text1"/>
          <w:sz w:val="24"/>
          <w:szCs w:val="24"/>
        </w:rPr>
        <w:t xml:space="preserve"> This </w:t>
      </w:r>
      <w:r w:rsidR="009E30AB" w:rsidRPr="00B7660F">
        <w:rPr>
          <w:rFonts w:ascii="Times New Roman" w:hAnsi="Times New Roman" w:cs="Times New Roman"/>
          <w:color w:val="000000" w:themeColor="text1"/>
          <w:sz w:val="24"/>
          <w:szCs w:val="24"/>
        </w:rPr>
        <w:t xml:space="preserve">report in c. 120 CE, </w:t>
      </w:r>
      <w:r w:rsidR="00B92315" w:rsidRPr="00B7660F">
        <w:rPr>
          <w:rFonts w:ascii="Times New Roman" w:hAnsi="Times New Roman" w:cs="Times New Roman"/>
          <w:color w:val="000000" w:themeColor="text1"/>
          <w:sz w:val="24"/>
          <w:szCs w:val="24"/>
        </w:rPr>
        <w:t>form</w:t>
      </w:r>
      <w:r w:rsidR="00CE3C3D" w:rsidRPr="00B7660F">
        <w:rPr>
          <w:rFonts w:ascii="Times New Roman" w:hAnsi="Times New Roman" w:cs="Times New Roman"/>
          <w:color w:val="000000" w:themeColor="text1"/>
          <w:sz w:val="24"/>
          <w:szCs w:val="24"/>
        </w:rPr>
        <w:t>ed</w:t>
      </w:r>
      <w:r w:rsidR="00B92315" w:rsidRPr="00B7660F">
        <w:rPr>
          <w:rFonts w:ascii="Times New Roman" w:hAnsi="Times New Roman" w:cs="Times New Roman"/>
          <w:color w:val="000000" w:themeColor="text1"/>
          <w:sz w:val="24"/>
          <w:szCs w:val="24"/>
        </w:rPr>
        <w:t xml:space="preserve"> </w:t>
      </w:r>
      <w:r w:rsidR="00DE0BC5" w:rsidRPr="00B7660F">
        <w:rPr>
          <w:rFonts w:ascii="Times New Roman" w:hAnsi="Times New Roman" w:cs="Times New Roman"/>
          <w:color w:val="000000" w:themeColor="text1"/>
          <w:sz w:val="24"/>
          <w:szCs w:val="24"/>
        </w:rPr>
        <w:t>the</w:t>
      </w:r>
      <w:r w:rsidR="009E30AB" w:rsidRPr="00B7660F">
        <w:rPr>
          <w:rFonts w:ascii="Times New Roman" w:hAnsi="Times New Roman" w:cs="Times New Roman"/>
          <w:color w:val="000000" w:themeColor="text1"/>
          <w:sz w:val="24"/>
          <w:szCs w:val="24"/>
        </w:rPr>
        <w:t xml:space="preserve"> basis for </w:t>
      </w:r>
      <w:r w:rsidRPr="00B7660F">
        <w:rPr>
          <w:rFonts w:ascii="Times New Roman" w:hAnsi="Times New Roman" w:cs="Times New Roman"/>
          <w:color w:val="000000" w:themeColor="text1"/>
          <w:sz w:val="24"/>
          <w:szCs w:val="24"/>
        </w:rPr>
        <w:t>the</w:t>
      </w:r>
      <w:r w:rsidR="00DE0BC5" w:rsidRPr="00B7660F">
        <w:rPr>
          <w:rFonts w:ascii="Times New Roman" w:hAnsi="Times New Roman" w:cs="Times New Roman"/>
          <w:color w:val="000000" w:themeColor="text1"/>
          <w:sz w:val="24"/>
          <w:szCs w:val="24"/>
        </w:rPr>
        <w:t xml:space="preserve"> initial</w:t>
      </w:r>
      <w:r w:rsidR="00B92315" w:rsidRPr="00B7660F">
        <w:rPr>
          <w:rFonts w:ascii="Times New Roman" w:hAnsi="Times New Roman" w:cs="Times New Roman"/>
          <w:color w:val="000000" w:themeColor="text1"/>
          <w:sz w:val="24"/>
          <w:szCs w:val="24"/>
        </w:rPr>
        <w:t xml:space="preserve"> consensus </w:t>
      </w:r>
      <w:r w:rsidRPr="00B7660F">
        <w:rPr>
          <w:rFonts w:ascii="Times New Roman" w:hAnsi="Times New Roman" w:cs="Times New Roman"/>
          <w:color w:val="000000" w:themeColor="text1"/>
          <w:sz w:val="24"/>
          <w:szCs w:val="24"/>
        </w:rPr>
        <w:t xml:space="preserve">within the </w:t>
      </w:r>
      <w:r w:rsidR="006C6560" w:rsidRPr="00B7660F">
        <w:rPr>
          <w:rFonts w:ascii="Times New Roman" w:hAnsi="Times New Roman" w:cs="Times New Roman"/>
          <w:color w:val="000000" w:themeColor="text1"/>
          <w:sz w:val="24"/>
          <w:szCs w:val="24"/>
        </w:rPr>
        <w:t xml:space="preserve">Christian </w:t>
      </w:r>
      <w:r w:rsidR="00B92315" w:rsidRPr="00B7660F">
        <w:rPr>
          <w:rFonts w:ascii="Times New Roman" w:hAnsi="Times New Roman" w:cs="Times New Roman"/>
          <w:color w:val="000000" w:themeColor="text1"/>
          <w:sz w:val="24"/>
          <w:szCs w:val="24"/>
        </w:rPr>
        <w:t>ecclesiastical community</w:t>
      </w:r>
      <w:r w:rsidR="00CE3C3D" w:rsidRPr="00B7660F">
        <w:rPr>
          <w:rFonts w:ascii="Times New Roman" w:hAnsi="Times New Roman" w:cs="Times New Roman"/>
          <w:color w:val="000000" w:themeColor="text1"/>
          <w:sz w:val="24"/>
          <w:szCs w:val="24"/>
        </w:rPr>
        <w:t xml:space="preserve"> in the post-Jerusalem destruction era,</w:t>
      </w:r>
      <w:r w:rsidR="009E30AB" w:rsidRPr="00B7660F">
        <w:rPr>
          <w:rFonts w:ascii="Times New Roman" w:hAnsi="Times New Roman" w:cs="Times New Roman"/>
          <w:color w:val="000000" w:themeColor="text1"/>
          <w:sz w:val="24"/>
          <w:szCs w:val="24"/>
        </w:rPr>
        <w:t xml:space="preserve"> </w:t>
      </w:r>
      <w:r w:rsidR="006C6560" w:rsidRPr="00B7660F">
        <w:rPr>
          <w:rFonts w:ascii="Times New Roman" w:hAnsi="Times New Roman" w:cs="Times New Roman"/>
          <w:color w:val="000000" w:themeColor="text1"/>
          <w:sz w:val="24"/>
          <w:szCs w:val="24"/>
        </w:rPr>
        <w:t>t</w:t>
      </w:r>
      <w:r w:rsidRPr="00B7660F">
        <w:rPr>
          <w:rFonts w:ascii="Times New Roman" w:hAnsi="Times New Roman" w:cs="Times New Roman"/>
          <w:color w:val="000000" w:themeColor="text1"/>
          <w:sz w:val="24"/>
          <w:szCs w:val="24"/>
        </w:rPr>
        <w:t>hat developed over the next two-hundred years,</w:t>
      </w:r>
      <w:r w:rsidR="00741911" w:rsidRPr="00B7660F">
        <w:rPr>
          <w:rFonts w:ascii="Times New Roman" w:hAnsi="Times New Roman" w:cs="Times New Roman"/>
          <w:color w:val="000000" w:themeColor="text1"/>
          <w:sz w:val="24"/>
          <w:szCs w:val="24"/>
        </w:rPr>
        <w:t xml:space="preserve"> in the writings of</w:t>
      </w:r>
      <w:r w:rsidR="003A709C" w:rsidRPr="00B7660F">
        <w:rPr>
          <w:rFonts w:ascii="Times New Roman" w:hAnsi="Times New Roman" w:cs="Times New Roman"/>
          <w:color w:val="000000" w:themeColor="text1"/>
          <w:sz w:val="24"/>
          <w:szCs w:val="24"/>
        </w:rPr>
        <w:t xml:space="preserve"> </w:t>
      </w:r>
      <w:r w:rsidR="00CE3C3D" w:rsidRPr="00B7660F">
        <w:rPr>
          <w:rFonts w:ascii="Times New Roman" w:hAnsi="Times New Roman" w:cs="Times New Roman"/>
          <w:color w:val="000000" w:themeColor="text1"/>
          <w:sz w:val="24"/>
          <w:szCs w:val="24"/>
        </w:rPr>
        <w:t xml:space="preserve">Gentile </w:t>
      </w:r>
      <w:r w:rsidR="003A709C" w:rsidRPr="00B7660F">
        <w:rPr>
          <w:rFonts w:ascii="Times New Roman" w:hAnsi="Times New Roman" w:cs="Times New Roman"/>
          <w:color w:val="000000" w:themeColor="text1"/>
          <w:sz w:val="24"/>
          <w:szCs w:val="24"/>
        </w:rPr>
        <w:t>Christian Bishop</w:t>
      </w:r>
      <w:r w:rsidRPr="00B7660F">
        <w:rPr>
          <w:rFonts w:ascii="Times New Roman" w:hAnsi="Times New Roman" w:cs="Times New Roman"/>
          <w:color w:val="000000" w:themeColor="text1"/>
          <w:sz w:val="24"/>
          <w:szCs w:val="24"/>
        </w:rPr>
        <w:t>s</w:t>
      </w:r>
      <w:r w:rsidR="003A709C" w:rsidRPr="00B7660F">
        <w:rPr>
          <w:rFonts w:ascii="Times New Roman" w:hAnsi="Times New Roman" w:cs="Times New Roman"/>
          <w:color w:val="000000" w:themeColor="text1"/>
          <w:sz w:val="24"/>
          <w:szCs w:val="24"/>
        </w:rPr>
        <w:t>, that the Gospel of Mark was a textualization of Peter’s preaching in Rome</w:t>
      </w:r>
      <w:r w:rsidR="00741911" w:rsidRPr="00B7660F">
        <w:rPr>
          <w:rFonts w:ascii="Times New Roman" w:hAnsi="Times New Roman" w:cs="Times New Roman"/>
          <w:color w:val="000000" w:themeColor="text1"/>
          <w:sz w:val="24"/>
          <w:szCs w:val="24"/>
        </w:rPr>
        <w:t>.</w:t>
      </w:r>
      <w:r w:rsidR="00741911" w:rsidRPr="00B7660F">
        <w:rPr>
          <w:rStyle w:val="FootnoteReference"/>
          <w:rFonts w:ascii="Times New Roman" w:hAnsi="Times New Roman" w:cs="Times New Roman"/>
          <w:color w:val="000000" w:themeColor="text1"/>
          <w:sz w:val="24"/>
          <w:szCs w:val="24"/>
        </w:rPr>
        <w:footnoteReference w:id="133"/>
      </w:r>
      <w:r w:rsidR="00E9499E" w:rsidRPr="00B7660F">
        <w:rPr>
          <w:rFonts w:ascii="Times New Roman" w:hAnsi="Times New Roman" w:cs="Times New Roman"/>
          <w:color w:val="000000" w:themeColor="text1"/>
          <w:sz w:val="24"/>
          <w:szCs w:val="24"/>
        </w:rPr>
        <w:t xml:space="preserve"> </w:t>
      </w:r>
      <w:r w:rsidR="00741911" w:rsidRPr="00B7660F">
        <w:rPr>
          <w:rFonts w:ascii="Times New Roman" w:hAnsi="Times New Roman" w:cs="Times New Roman"/>
          <w:color w:val="000000" w:themeColor="text1"/>
          <w:sz w:val="24"/>
          <w:szCs w:val="24"/>
        </w:rPr>
        <w:t xml:space="preserve">By </w:t>
      </w:r>
      <w:r w:rsidR="00E9499E"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 xml:space="preserve">early </w:t>
      </w:r>
      <w:r w:rsidR="00E9499E" w:rsidRPr="00B7660F">
        <w:rPr>
          <w:rFonts w:ascii="Times New Roman" w:hAnsi="Times New Roman" w:cs="Times New Roman"/>
          <w:color w:val="000000" w:themeColor="text1"/>
          <w:sz w:val="24"/>
          <w:szCs w:val="24"/>
        </w:rPr>
        <w:t>fourth century</w:t>
      </w:r>
      <w:r w:rsidR="00741911" w:rsidRPr="00B7660F">
        <w:rPr>
          <w:rFonts w:ascii="Times New Roman" w:hAnsi="Times New Roman" w:cs="Times New Roman"/>
          <w:color w:val="000000" w:themeColor="text1"/>
          <w:sz w:val="24"/>
          <w:szCs w:val="24"/>
        </w:rPr>
        <w:t xml:space="preserve">, </w:t>
      </w:r>
      <w:r w:rsidR="00CE3C3D" w:rsidRPr="00B7660F">
        <w:rPr>
          <w:rFonts w:ascii="Times New Roman" w:hAnsi="Times New Roman" w:cs="Times New Roman"/>
          <w:color w:val="000000" w:themeColor="text1"/>
          <w:sz w:val="24"/>
          <w:szCs w:val="24"/>
        </w:rPr>
        <w:t xml:space="preserve">several supporting </w:t>
      </w:r>
      <w:r w:rsidRPr="00B7660F">
        <w:rPr>
          <w:rFonts w:ascii="Times New Roman" w:hAnsi="Times New Roman" w:cs="Times New Roman"/>
          <w:color w:val="000000" w:themeColor="text1"/>
          <w:sz w:val="24"/>
          <w:szCs w:val="24"/>
        </w:rPr>
        <w:t>accounts</w:t>
      </w:r>
      <w:r w:rsidR="00CE3C3D" w:rsidRPr="00B7660F">
        <w:rPr>
          <w:rFonts w:ascii="Times New Roman" w:hAnsi="Times New Roman" w:cs="Times New Roman"/>
          <w:color w:val="000000" w:themeColor="text1"/>
          <w:sz w:val="24"/>
          <w:szCs w:val="24"/>
        </w:rPr>
        <w:t xml:space="preserve"> of this original report</w:t>
      </w:r>
      <w:r w:rsidRPr="00B7660F">
        <w:rPr>
          <w:rFonts w:ascii="Times New Roman" w:hAnsi="Times New Roman" w:cs="Times New Roman"/>
          <w:color w:val="000000" w:themeColor="text1"/>
          <w:sz w:val="24"/>
          <w:szCs w:val="24"/>
        </w:rPr>
        <w:t xml:space="preserve"> were</w:t>
      </w:r>
      <w:r w:rsidR="009E30AB" w:rsidRPr="00B7660F">
        <w:rPr>
          <w:rFonts w:ascii="Times New Roman" w:hAnsi="Times New Roman" w:cs="Times New Roman"/>
          <w:color w:val="000000" w:themeColor="text1"/>
          <w:sz w:val="24"/>
          <w:szCs w:val="24"/>
        </w:rPr>
        <w:t xml:space="preserve"> summarize</w:t>
      </w:r>
      <w:r w:rsidRPr="00B7660F">
        <w:rPr>
          <w:rFonts w:ascii="Times New Roman" w:hAnsi="Times New Roman" w:cs="Times New Roman"/>
          <w:color w:val="000000" w:themeColor="text1"/>
          <w:sz w:val="24"/>
          <w:szCs w:val="24"/>
        </w:rPr>
        <w:t>d by Eusebius into</w:t>
      </w:r>
      <w:r w:rsidR="009E30AB" w:rsidRPr="00B7660F">
        <w:rPr>
          <w:rFonts w:ascii="Times New Roman" w:hAnsi="Times New Roman" w:cs="Times New Roman"/>
          <w:color w:val="000000" w:themeColor="text1"/>
          <w:sz w:val="24"/>
          <w:szCs w:val="24"/>
        </w:rPr>
        <w:t xml:space="preserve"> </w:t>
      </w:r>
      <w:r w:rsidR="00334B98" w:rsidRPr="00B7660F">
        <w:rPr>
          <w:rFonts w:ascii="Times New Roman" w:hAnsi="Times New Roman" w:cs="Times New Roman"/>
          <w:color w:val="000000" w:themeColor="text1"/>
          <w:sz w:val="24"/>
          <w:szCs w:val="24"/>
        </w:rPr>
        <w:t>an</w:t>
      </w:r>
      <w:r w:rsidR="00741911" w:rsidRPr="00B7660F">
        <w:rPr>
          <w:rFonts w:ascii="Times New Roman" w:hAnsi="Times New Roman" w:cs="Times New Roman"/>
          <w:color w:val="000000" w:themeColor="text1"/>
          <w:sz w:val="24"/>
          <w:szCs w:val="24"/>
        </w:rPr>
        <w:t xml:space="preserve"> origin story</w:t>
      </w:r>
      <w:r w:rsidRPr="00B7660F">
        <w:rPr>
          <w:rFonts w:ascii="Times New Roman" w:hAnsi="Times New Roman" w:cs="Times New Roman"/>
          <w:color w:val="000000" w:themeColor="text1"/>
          <w:sz w:val="24"/>
          <w:szCs w:val="24"/>
        </w:rPr>
        <w:t xml:space="preserve"> that Mark’s Gospel </w:t>
      </w:r>
      <w:r w:rsidR="007F4CA0" w:rsidRPr="00B7660F">
        <w:rPr>
          <w:rFonts w:ascii="Times New Roman" w:hAnsi="Times New Roman" w:cs="Times New Roman"/>
          <w:color w:val="000000" w:themeColor="text1"/>
          <w:sz w:val="24"/>
          <w:szCs w:val="24"/>
        </w:rPr>
        <w:t>w</w:t>
      </w:r>
      <w:r w:rsidR="00CE3C3D" w:rsidRPr="00B7660F">
        <w:rPr>
          <w:rFonts w:ascii="Times New Roman" w:hAnsi="Times New Roman" w:cs="Times New Roman"/>
          <w:color w:val="000000" w:themeColor="text1"/>
          <w:sz w:val="24"/>
          <w:szCs w:val="24"/>
        </w:rPr>
        <w:t>as</w:t>
      </w:r>
      <w:r w:rsidR="007F4CA0" w:rsidRPr="00B7660F">
        <w:rPr>
          <w:rFonts w:ascii="Times New Roman" w:hAnsi="Times New Roman" w:cs="Times New Roman"/>
          <w:color w:val="000000" w:themeColor="text1"/>
          <w:sz w:val="24"/>
          <w:szCs w:val="24"/>
        </w:rPr>
        <w:t xml:space="preserve"> </w:t>
      </w:r>
      <w:r w:rsidR="003A709C" w:rsidRPr="00B7660F">
        <w:rPr>
          <w:rFonts w:ascii="Times New Roman" w:hAnsi="Times New Roman" w:cs="Times New Roman"/>
          <w:color w:val="000000" w:themeColor="text1"/>
          <w:sz w:val="24"/>
          <w:szCs w:val="24"/>
        </w:rPr>
        <w:t>written with Peter’s approval</w:t>
      </w:r>
      <w:r w:rsidR="007F4CA0" w:rsidRPr="00B7660F">
        <w:rPr>
          <w:rFonts w:ascii="Times New Roman" w:hAnsi="Times New Roman" w:cs="Times New Roman"/>
          <w:color w:val="000000" w:themeColor="text1"/>
          <w:sz w:val="24"/>
          <w:szCs w:val="24"/>
        </w:rPr>
        <w:t xml:space="preserve"> </w:t>
      </w:r>
      <w:r w:rsidR="00DF1C1D" w:rsidRPr="00B7660F">
        <w:rPr>
          <w:rFonts w:ascii="Times New Roman" w:hAnsi="Times New Roman" w:cs="Times New Roman"/>
          <w:color w:val="000000" w:themeColor="text1"/>
          <w:sz w:val="24"/>
          <w:szCs w:val="24"/>
        </w:rPr>
        <w:t xml:space="preserve">in Rome </w:t>
      </w:r>
      <w:r w:rsidR="003A709C" w:rsidRPr="00B7660F">
        <w:rPr>
          <w:rFonts w:ascii="Times New Roman" w:hAnsi="Times New Roman" w:cs="Times New Roman"/>
          <w:color w:val="000000" w:themeColor="text1"/>
          <w:sz w:val="24"/>
          <w:szCs w:val="24"/>
        </w:rPr>
        <w:t xml:space="preserve">sometime before the </w:t>
      </w:r>
      <w:r w:rsidR="00CE3C3D" w:rsidRPr="00B7660F">
        <w:rPr>
          <w:rFonts w:ascii="Times New Roman" w:hAnsi="Times New Roman" w:cs="Times New Roman"/>
          <w:color w:val="000000" w:themeColor="text1"/>
          <w:sz w:val="24"/>
          <w:szCs w:val="24"/>
        </w:rPr>
        <w:t xml:space="preserve">break out of the </w:t>
      </w:r>
      <w:r w:rsidR="003A709C" w:rsidRPr="00B7660F">
        <w:rPr>
          <w:rFonts w:ascii="Times New Roman" w:hAnsi="Times New Roman" w:cs="Times New Roman"/>
          <w:color w:val="000000" w:themeColor="text1"/>
          <w:sz w:val="24"/>
          <w:szCs w:val="24"/>
        </w:rPr>
        <w:t>Jewish-Roman War</w:t>
      </w:r>
      <w:r w:rsidR="00334B98" w:rsidRPr="00B7660F">
        <w:rPr>
          <w:rFonts w:ascii="Times New Roman" w:hAnsi="Times New Roman" w:cs="Times New Roman"/>
          <w:color w:val="000000" w:themeColor="text1"/>
          <w:sz w:val="24"/>
          <w:szCs w:val="24"/>
        </w:rPr>
        <w:t>.</w:t>
      </w:r>
      <w:r w:rsidR="00910E38" w:rsidRPr="00B7660F">
        <w:rPr>
          <w:rFonts w:ascii="Times New Roman" w:hAnsi="Times New Roman" w:cs="Times New Roman"/>
          <w:color w:val="000000" w:themeColor="text1"/>
          <w:sz w:val="24"/>
          <w:szCs w:val="24"/>
        </w:rPr>
        <w:t xml:space="preserve"> </w:t>
      </w:r>
    </w:p>
    <w:p w14:paraId="16C7C58E" w14:textId="77777777" w:rsidR="00263C44" w:rsidRPr="00B7660F" w:rsidRDefault="00263C44" w:rsidP="00A440A5">
      <w:pPr>
        <w:spacing w:after="0" w:line="360" w:lineRule="auto"/>
        <w:rPr>
          <w:rFonts w:ascii="Times New Roman" w:hAnsi="Times New Roman" w:cs="Times New Roman"/>
          <w:color w:val="000000" w:themeColor="text1"/>
          <w:sz w:val="24"/>
          <w:szCs w:val="24"/>
        </w:rPr>
      </w:pPr>
    </w:p>
    <w:p w14:paraId="03DB0E07" w14:textId="106A094E" w:rsidR="00AE75D2" w:rsidRPr="00B7660F" w:rsidRDefault="00910E38" w:rsidP="00A440A5">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This</w:t>
      </w:r>
      <w:r w:rsidR="00334B98" w:rsidRPr="00B7660F">
        <w:rPr>
          <w:rFonts w:ascii="Times New Roman" w:hAnsi="Times New Roman" w:cs="Times New Roman"/>
          <w:color w:val="000000" w:themeColor="text1"/>
          <w:sz w:val="24"/>
          <w:szCs w:val="24"/>
        </w:rPr>
        <w:t xml:space="preserve"> interpretation</w:t>
      </w:r>
      <w:r w:rsidR="00DE0BC5" w:rsidRPr="00B7660F">
        <w:rPr>
          <w:rFonts w:ascii="Times New Roman" w:hAnsi="Times New Roman" w:cs="Times New Roman"/>
          <w:color w:val="000000" w:themeColor="text1"/>
          <w:sz w:val="24"/>
          <w:szCs w:val="24"/>
        </w:rPr>
        <w:t xml:space="preserve"> of Markan origin</w:t>
      </w:r>
      <w:r w:rsidR="00334B98" w:rsidRPr="00B7660F">
        <w:rPr>
          <w:rFonts w:ascii="Times New Roman" w:hAnsi="Times New Roman" w:cs="Times New Roman"/>
          <w:color w:val="000000" w:themeColor="text1"/>
          <w:sz w:val="24"/>
          <w:szCs w:val="24"/>
        </w:rPr>
        <w:t xml:space="preserve"> appears in</w:t>
      </w:r>
      <w:r w:rsidR="00665337" w:rsidRPr="00B7660F">
        <w:rPr>
          <w:rFonts w:ascii="Times New Roman" w:hAnsi="Times New Roman" w:cs="Times New Roman"/>
          <w:color w:val="000000" w:themeColor="text1"/>
          <w:sz w:val="24"/>
          <w:szCs w:val="24"/>
        </w:rPr>
        <w:t xml:space="preserve"> Eusebius</w:t>
      </w:r>
      <w:r w:rsidR="00334B98" w:rsidRPr="00B7660F">
        <w:rPr>
          <w:rFonts w:ascii="Times New Roman" w:hAnsi="Times New Roman" w:cs="Times New Roman"/>
          <w:color w:val="000000" w:themeColor="text1"/>
          <w:sz w:val="24"/>
          <w:szCs w:val="24"/>
        </w:rPr>
        <w:t>’s</w:t>
      </w:r>
      <w:r w:rsidR="00665337" w:rsidRPr="00B7660F">
        <w:rPr>
          <w:rFonts w:ascii="Times New Roman" w:hAnsi="Times New Roman" w:cs="Times New Roman"/>
          <w:color w:val="000000" w:themeColor="text1"/>
          <w:sz w:val="24"/>
          <w:szCs w:val="24"/>
        </w:rPr>
        <w:t xml:space="preserve"> </w:t>
      </w:r>
      <w:r w:rsidR="00334B98" w:rsidRPr="00B7660F">
        <w:rPr>
          <w:rFonts w:ascii="Times New Roman" w:hAnsi="Times New Roman" w:cs="Times New Roman"/>
          <w:i/>
          <w:iCs/>
          <w:color w:val="000000" w:themeColor="text1"/>
          <w:sz w:val="24"/>
          <w:szCs w:val="24"/>
        </w:rPr>
        <w:t>T</w:t>
      </w:r>
      <w:r w:rsidR="00665337" w:rsidRPr="00B7660F">
        <w:rPr>
          <w:rFonts w:ascii="Times New Roman" w:hAnsi="Times New Roman" w:cs="Times New Roman"/>
          <w:i/>
          <w:iCs/>
          <w:color w:val="000000" w:themeColor="text1"/>
          <w:sz w:val="24"/>
          <w:szCs w:val="24"/>
        </w:rPr>
        <w:t>he History of the Church</w:t>
      </w:r>
      <w:r w:rsidR="00334B98" w:rsidRPr="00B7660F">
        <w:rPr>
          <w:rFonts w:ascii="Times New Roman" w:hAnsi="Times New Roman" w:cs="Times New Roman"/>
          <w:color w:val="000000" w:themeColor="text1"/>
          <w:sz w:val="24"/>
          <w:szCs w:val="24"/>
        </w:rPr>
        <w:t xml:space="preserve"> </w:t>
      </w:r>
      <w:r w:rsidR="00D409F6">
        <w:rPr>
          <w:rFonts w:ascii="Times New Roman" w:hAnsi="Times New Roman" w:cs="Times New Roman"/>
          <w:color w:val="000000" w:themeColor="text1"/>
          <w:sz w:val="24"/>
          <w:szCs w:val="24"/>
        </w:rPr>
        <w:t>(324-325 CE), which</w:t>
      </w:r>
      <w:r w:rsidR="00334B98" w:rsidRPr="00B7660F">
        <w:rPr>
          <w:rFonts w:ascii="Times New Roman" w:hAnsi="Times New Roman" w:cs="Times New Roman"/>
          <w:color w:val="000000" w:themeColor="text1"/>
          <w:sz w:val="24"/>
          <w:szCs w:val="24"/>
        </w:rPr>
        <w:t xml:space="preserve"> </w:t>
      </w:r>
      <w:r w:rsidR="00665337" w:rsidRPr="00B7660F">
        <w:rPr>
          <w:rFonts w:ascii="Times New Roman" w:hAnsi="Times New Roman" w:cs="Times New Roman"/>
          <w:color w:val="000000" w:themeColor="text1"/>
          <w:sz w:val="24"/>
          <w:szCs w:val="24"/>
        </w:rPr>
        <w:t>became the traditional view of</w:t>
      </w:r>
      <w:r w:rsidRPr="00B7660F">
        <w:rPr>
          <w:rFonts w:ascii="Times New Roman" w:hAnsi="Times New Roman" w:cs="Times New Roman"/>
          <w:color w:val="000000" w:themeColor="text1"/>
          <w:sz w:val="24"/>
          <w:szCs w:val="24"/>
        </w:rPr>
        <w:t xml:space="preserve"> the </w:t>
      </w:r>
      <w:r w:rsidR="00665337" w:rsidRPr="00B7660F">
        <w:rPr>
          <w:rFonts w:ascii="Times New Roman" w:hAnsi="Times New Roman" w:cs="Times New Roman"/>
          <w:color w:val="000000" w:themeColor="text1"/>
          <w:sz w:val="24"/>
          <w:szCs w:val="24"/>
        </w:rPr>
        <w:t xml:space="preserve">Christian </w:t>
      </w:r>
      <w:r w:rsidRPr="00B7660F">
        <w:rPr>
          <w:rFonts w:ascii="Times New Roman" w:hAnsi="Times New Roman" w:cs="Times New Roman"/>
          <w:color w:val="000000" w:themeColor="text1"/>
          <w:sz w:val="24"/>
          <w:szCs w:val="24"/>
        </w:rPr>
        <w:t>Church</w:t>
      </w:r>
      <w:r w:rsidR="00D409F6">
        <w:rPr>
          <w:rFonts w:ascii="Times New Roman" w:hAnsi="Times New Roman" w:cs="Times New Roman"/>
          <w:color w:val="000000" w:themeColor="text1"/>
          <w:sz w:val="24"/>
          <w:szCs w:val="24"/>
        </w:rPr>
        <w:t xml:space="preserve"> thereafter</w:t>
      </w:r>
      <w:r w:rsidR="0042141D" w:rsidRPr="00B7660F">
        <w:rPr>
          <w:rFonts w:ascii="Times New Roman" w:hAnsi="Times New Roman" w:cs="Times New Roman"/>
          <w:color w:val="000000" w:themeColor="text1"/>
          <w:sz w:val="24"/>
          <w:szCs w:val="24"/>
        </w:rPr>
        <w:t>, especially in Rome</w:t>
      </w:r>
      <w:r w:rsidR="00665337" w:rsidRPr="00B7660F">
        <w:rPr>
          <w:rFonts w:ascii="Times New Roman" w:hAnsi="Times New Roman" w:cs="Times New Roman"/>
          <w:color w:val="000000" w:themeColor="text1"/>
          <w:sz w:val="24"/>
          <w:szCs w:val="24"/>
        </w:rPr>
        <w:t xml:space="preserve"> until t</w:t>
      </w:r>
      <w:r w:rsidRPr="00B7660F">
        <w:rPr>
          <w:rFonts w:ascii="Times New Roman" w:hAnsi="Times New Roman" w:cs="Times New Roman"/>
          <w:color w:val="000000" w:themeColor="text1"/>
          <w:sz w:val="24"/>
          <w:szCs w:val="24"/>
        </w:rPr>
        <w:t>he Enlightenment</w:t>
      </w:r>
      <w:r w:rsidR="007F4CA0" w:rsidRPr="00B7660F">
        <w:rPr>
          <w:rFonts w:ascii="Times New Roman" w:hAnsi="Times New Roman" w:cs="Times New Roman"/>
          <w:color w:val="000000" w:themeColor="text1"/>
          <w:sz w:val="24"/>
          <w:szCs w:val="24"/>
        </w:rPr>
        <w:t xml:space="preserve">. It </w:t>
      </w:r>
      <w:r w:rsidR="00D409F6">
        <w:rPr>
          <w:rFonts w:ascii="Times New Roman" w:hAnsi="Times New Roman" w:cs="Times New Roman"/>
          <w:color w:val="000000" w:themeColor="text1"/>
          <w:sz w:val="24"/>
          <w:szCs w:val="24"/>
        </w:rPr>
        <w:t>still</w:t>
      </w:r>
      <w:r w:rsidR="007F4CA0" w:rsidRPr="00B7660F">
        <w:rPr>
          <w:rFonts w:ascii="Times New Roman" w:hAnsi="Times New Roman" w:cs="Times New Roman"/>
          <w:color w:val="000000" w:themeColor="text1"/>
          <w:sz w:val="24"/>
          <w:szCs w:val="24"/>
        </w:rPr>
        <w:t xml:space="preserve"> </w:t>
      </w:r>
      <w:r w:rsidR="00D409F6">
        <w:rPr>
          <w:rFonts w:ascii="Times New Roman" w:hAnsi="Times New Roman" w:cs="Times New Roman"/>
          <w:color w:val="000000" w:themeColor="text1"/>
          <w:sz w:val="24"/>
          <w:szCs w:val="24"/>
        </w:rPr>
        <w:t>occupies foundational status</w:t>
      </w:r>
      <w:r w:rsidR="00E755A5">
        <w:rPr>
          <w:rFonts w:ascii="Times New Roman" w:hAnsi="Times New Roman" w:cs="Times New Roman"/>
          <w:color w:val="000000" w:themeColor="text1"/>
          <w:sz w:val="24"/>
          <w:szCs w:val="24"/>
        </w:rPr>
        <w:t xml:space="preserve"> </w:t>
      </w:r>
      <w:proofErr w:type="gramStart"/>
      <w:r w:rsidR="00D409F6">
        <w:rPr>
          <w:rFonts w:ascii="Times New Roman" w:hAnsi="Times New Roman" w:cs="Times New Roman"/>
          <w:color w:val="000000" w:themeColor="text1"/>
          <w:sz w:val="24"/>
          <w:szCs w:val="24"/>
        </w:rPr>
        <w:t>in</w:t>
      </w:r>
      <w:r w:rsidR="00E755A5">
        <w:rPr>
          <w:rFonts w:ascii="Times New Roman" w:hAnsi="Times New Roman" w:cs="Times New Roman"/>
          <w:color w:val="000000" w:themeColor="text1"/>
          <w:sz w:val="24"/>
          <w:szCs w:val="24"/>
        </w:rPr>
        <w:t xml:space="preserve"> </w:t>
      </w:r>
      <w:r w:rsidR="00D409F6">
        <w:rPr>
          <w:rFonts w:ascii="Times New Roman" w:hAnsi="Times New Roman" w:cs="Times New Roman"/>
          <w:color w:val="000000" w:themeColor="text1"/>
          <w:sz w:val="24"/>
          <w:szCs w:val="24"/>
        </w:rPr>
        <w:t>regard to</w:t>
      </w:r>
      <w:proofErr w:type="gramEnd"/>
      <w:r w:rsidR="00D409F6">
        <w:rPr>
          <w:rFonts w:ascii="Times New Roman" w:hAnsi="Times New Roman" w:cs="Times New Roman"/>
          <w:color w:val="000000" w:themeColor="text1"/>
          <w:sz w:val="24"/>
          <w:szCs w:val="24"/>
        </w:rPr>
        <w:t xml:space="preserve"> the theological doctrines of many</w:t>
      </w:r>
      <w:r w:rsidR="00763302" w:rsidRPr="00B7660F">
        <w:rPr>
          <w:rFonts w:ascii="Times New Roman" w:hAnsi="Times New Roman" w:cs="Times New Roman"/>
          <w:color w:val="000000" w:themeColor="text1"/>
          <w:sz w:val="24"/>
          <w:szCs w:val="24"/>
        </w:rPr>
        <w:t xml:space="preserve"> ecclesiastical </w:t>
      </w:r>
      <w:r w:rsidR="00E755A5">
        <w:rPr>
          <w:rFonts w:ascii="Times New Roman" w:hAnsi="Times New Roman" w:cs="Times New Roman"/>
          <w:color w:val="000000" w:themeColor="text1"/>
          <w:sz w:val="24"/>
          <w:szCs w:val="24"/>
        </w:rPr>
        <w:t>bodies</w:t>
      </w:r>
      <w:r w:rsidR="00D409F6">
        <w:rPr>
          <w:rFonts w:ascii="Times New Roman" w:hAnsi="Times New Roman" w:cs="Times New Roman"/>
          <w:color w:val="000000" w:themeColor="text1"/>
          <w:sz w:val="24"/>
          <w:szCs w:val="24"/>
        </w:rPr>
        <w:t>, seminaries and Christian schools</w:t>
      </w:r>
      <w:r w:rsidR="00E755A5">
        <w:rPr>
          <w:rFonts w:ascii="Times New Roman" w:hAnsi="Times New Roman" w:cs="Times New Roman"/>
          <w:color w:val="000000" w:themeColor="text1"/>
          <w:sz w:val="24"/>
          <w:szCs w:val="24"/>
        </w:rPr>
        <w:t xml:space="preserve"> and</w:t>
      </w:r>
      <w:r w:rsidR="00AF704E">
        <w:rPr>
          <w:rFonts w:ascii="Times New Roman" w:hAnsi="Times New Roman" w:cs="Times New Roman"/>
          <w:color w:val="000000" w:themeColor="text1"/>
          <w:sz w:val="24"/>
          <w:szCs w:val="24"/>
        </w:rPr>
        <w:t xml:space="preserve"> is</w:t>
      </w:r>
      <w:r w:rsidR="00E755A5">
        <w:rPr>
          <w:rFonts w:ascii="Times New Roman" w:hAnsi="Times New Roman" w:cs="Times New Roman"/>
          <w:color w:val="000000" w:themeColor="text1"/>
          <w:sz w:val="24"/>
          <w:szCs w:val="24"/>
        </w:rPr>
        <w:t xml:space="preserve"> </w:t>
      </w:r>
      <w:r w:rsidR="00EF7B54">
        <w:rPr>
          <w:rFonts w:ascii="Times New Roman" w:hAnsi="Times New Roman" w:cs="Times New Roman"/>
          <w:color w:val="000000" w:themeColor="text1"/>
          <w:sz w:val="24"/>
          <w:szCs w:val="24"/>
        </w:rPr>
        <w:t>a</w:t>
      </w:r>
      <w:r w:rsidR="00E755A5">
        <w:rPr>
          <w:rFonts w:ascii="Times New Roman" w:hAnsi="Times New Roman" w:cs="Times New Roman"/>
          <w:color w:val="000000" w:themeColor="text1"/>
          <w:sz w:val="24"/>
          <w:szCs w:val="24"/>
        </w:rPr>
        <w:t xml:space="preserve"> basis for</w:t>
      </w:r>
      <w:r w:rsidR="00763302" w:rsidRPr="00B7660F">
        <w:rPr>
          <w:rFonts w:ascii="Times New Roman" w:hAnsi="Times New Roman" w:cs="Times New Roman"/>
          <w:color w:val="000000" w:themeColor="text1"/>
          <w:sz w:val="24"/>
          <w:szCs w:val="24"/>
        </w:rPr>
        <w:t xml:space="preserve"> </w:t>
      </w:r>
      <w:r w:rsidR="00D409F6">
        <w:rPr>
          <w:rFonts w:ascii="Times New Roman" w:hAnsi="Times New Roman" w:cs="Times New Roman"/>
          <w:color w:val="000000" w:themeColor="text1"/>
          <w:sz w:val="24"/>
          <w:szCs w:val="24"/>
        </w:rPr>
        <w:t xml:space="preserve">the </w:t>
      </w:r>
      <w:r w:rsidR="00763302" w:rsidRPr="00B7660F">
        <w:rPr>
          <w:rFonts w:ascii="Times New Roman" w:hAnsi="Times New Roman" w:cs="Times New Roman"/>
          <w:color w:val="000000" w:themeColor="text1"/>
          <w:sz w:val="24"/>
          <w:szCs w:val="24"/>
        </w:rPr>
        <w:t>statements of faith and confession</w:t>
      </w:r>
      <w:r w:rsidR="00106DD1">
        <w:rPr>
          <w:rFonts w:ascii="Times New Roman" w:hAnsi="Times New Roman" w:cs="Times New Roman"/>
          <w:color w:val="000000" w:themeColor="text1"/>
          <w:sz w:val="24"/>
          <w:szCs w:val="24"/>
        </w:rPr>
        <w:t xml:space="preserve"> </w:t>
      </w:r>
      <w:r w:rsidR="00D409F6">
        <w:rPr>
          <w:rFonts w:ascii="Times New Roman" w:hAnsi="Times New Roman" w:cs="Times New Roman"/>
          <w:color w:val="000000" w:themeColor="text1"/>
          <w:sz w:val="24"/>
          <w:szCs w:val="24"/>
        </w:rPr>
        <w:t>of such groups to</w:t>
      </w:r>
      <w:r w:rsidR="00763302" w:rsidRPr="00B7660F">
        <w:rPr>
          <w:rFonts w:ascii="Times New Roman" w:hAnsi="Times New Roman" w:cs="Times New Roman"/>
          <w:color w:val="000000" w:themeColor="text1"/>
          <w:sz w:val="24"/>
          <w:szCs w:val="24"/>
        </w:rPr>
        <w:t xml:space="preserve"> this day</w:t>
      </w:r>
      <w:r w:rsidR="00D409F6">
        <w:rPr>
          <w:rFonts w:ascii="Times New Roman" w:hAnsi="Times New Roman" w:cs="Times New Roman"/>
          <w:color w:val="000000" w:themeColor="text1"/>
          <w:sz w:val="24"/>
          <w:szCs w:val="24"/>
        </w:rPr>
        <w:t>. The idea that the Gospel of Mark originated with Peter’s oral tradition,</w:t>
      </w:r>
      <w:r w:rsidR="007F4CA0" w:rsidRPr="00B7660F">
        <w:rPr>
          <w:rFonts w:ascii="Times New Roman" w:hAnsi="Times New Roman" w:cs="Times New Roman"/>
          <w:color w:val="000000" w:themeColor="text1"/>
          <w:sz w:val="24"/>
          <w:szCs w:val="24"/>
        </w:rPr>
        <w:t xml:space="preserve"> </w:t>
      </w:r>
      <w:r w:rsidR="00D409F6">
        <w:rPr>
          <w:rFonts w:ascii="Times New Roman" w:hAnsi="Times New Roman" w:cs="Times New Roman"/>
          <w:color w:val="000000" w:themeColor="text1"/>
          <w:sz w:val="24"/>
          <w:szCs w:val="24"/>
        </w:rPr>
        <w:t>support</w:t>
      </w:r>
      <w:r w:rsidR="00033C83">
        <w:rPr>
          <w:rFonts w:ascii="Times New Roman" w:hAnsi="Times New Roman" w:cs="Times New Roman"/>
          <w:color w:val="000000" w:themeColor="text1"/>
          <w:sz w:val="24"/>
          <w:szCs w:val="24"/>
        </w:rPr>
        <w:t>s</w:t>
      </w:r>
      <w:r w:rsidR="00D409F6">
        <w:rPr>
          <w:rFonts w:ascii="Times New Roman" w:hAnsi="Times New Roman" w:cs="Times New Roman"/>
          <w:color w:val="000000" w:themeColor="text1"/>
          <w:sz w:val="24"/>
          <w:szCs w:val="24"/>
        </w:rPr>
        <w:t xml:space="preserve"> the essential</w:t>
      </w:r>
      <w:r w:rsidR="00033C83">
        <w:rPr>
          <w:rFonts w:ascii="Times New Roman" w:hAnsi="Times New Roman" w:cs="Times New Roman"/>
          <w:color w:val="000000" w:themeColor="text1"/>
          <w:sz w:val="24"/>
          <w:szCs w:val="24"/>
        </w:rPr>
        <w:t xml:space="preserve"> notion</w:t>
      </w:r>
      <w:r w:rsidR="00D409F6">
        <w:rPr>
          <w:rFonts w:ascii="Times New Roman" w:hAnsi="Times New Roman" w:cs="Times New Roman"/>
          <w:color w:val="000000" w:themeColor="text1"/>
          <w:sz w:val="24"/>
          <w:szCs w:val="24"/>
        </w:rPr>
        <w:t xml:space="preserve"> that </w:t>
      </w:r>
      <w:r w:rsidR="00E755A5">
        <w:rPr>
          <w:rFonts w:ascii="Times New Roman" w:hAnsi="Times New Roman" w:cs="Times New Roman"/>
          <w:color w:val="000000" w:themeColor="text1"/>
          <w:sz w:val="24"/>
          <w:szCs w:val="24"/>
        </w:rPr>
        <w:t xml:space="preserve">the Gospels are eyewitness accounts of </w:t>
      </w:r>
      <w:r w:rsidR="00D409F6">
        <w:rPr>
          <w:rFonts w:ascii="Times New Roman" w:hAnsi="Times New Roman" w:cs="Times New Roman"/>
          <w:color w:val="000000" w:themeColor="text1"/>
          <w:sz w:val="24"/>
          <w:szCs w:val="24"/>
        </w:rPr>
        <w:t>an apostolic</w:t>
      </w:r>
      <w:r w:rsidR="00E755A5">
        <w:rPr>
          <w:rFonts w:ascii="Times New Roman" w:hAnsi="Times New Roman" w:cs="Times New Roman"/>
          <w:color w:val="000000" w:themeColor="text1"/>
          <w:sz w:val="24"/>
          <w:szCs w:val="24"/>
        </w:rPr>
        <w:t xml:space="preserve"> </w:t>
      </w:r>
      <w:r w:rsidR="00AF704E">
        <w:rPr>
          <w:rFonts w:ascii="Times New Roman" w:hAnsi="Times New Roman" w:cs="Times New Roman"/>
          <w:color w:val="000000" w:themeColor="text1"/>
          <w:sz w:val="24"/>
          <w:szCs w:val="24"/>
        </w:rPr>
        <w:t xml:space="preserve">witness of </w:t>
      </w:r>
      <w:r w:rsidR="00E755A5">
        <w:rPr>
          <w:rFonts w:ascii="Times New Roman" w:hAnsi="Times New Roman" w:cs="Times New Roman"/>
          <w:color w:val="000000" w:themeColor="text1"/>
          <w:sz w:val="24"/>
          <w:szCs w:val="24"/>
        </w:rPr>
        <w:t xml:space="preserve">Jesus </w:t>
      </w:r>
      <w:r w:rsidR="00AF704E">
        <w:rPr>
          <w:rFonts w:ascii="Times New Roman" w:hAnsi="Times New Roman" w:cs="Times New Roman"/>
          <w:color w:val="000000" w:themeColor="text1"/>
          <w:sz w:val="24"/>
          <w:szCs w:val="24"/>
        </w:rPr>
        <w:t>who passed their testimony about him directly on to the Church in Rome</w:t>
      </w:r>
      <w:r w:rsidR="00D409F6">
        <w:rPr>
          <w:rFonts w:ascii="Times New Roman" w:hAnsi="Times New Roman" w:cs="Times New Roman"/>
          <w:color w:val="000000" w:themeColor="text1"/>
          <w:sz w:val="24"/>
          <w:szCs w:val="24"/>
        </w:rPr>
        <w:t>,</w:t>
      </w:r>
      <w:r w:rsidR="00AF704E">
        <w:rPr>
          <w:rFonts w:ascii="Times New Roman" w:hAnsi="Times New Roman" w:cs="Times New Roman"/>
          <w:color w:val="000000" w:themeColor="text1"/>
          <w:sz w:val="24"/>
          <w:szCs w:val="24"/>
        </w:rPr>
        <w:t xml:space="preserve"> where it was textualized. Eusebius</w:t>
      </w:r>
      <w:r w:rsidR="00D409F6">
        <w:rPr>
          <w:rFonts w:ascii="Times New Roman" w:hAnsi="Times New Roman" w:cs="Times New Roman"/>
          <w:color w:val="000000" w:themeColor="text1"/>
          <w:sz w:val="24"/>
          <w:szCs w:val="24"/>
        </w:rPr>
        <w:t xml:space="preserve"> was the Church historian who</w:t>
      </w:r>
      <w:r w:rsidR="00AF704E">
        <w:rPr>
          <w:rFonts w:ascii="Times New Roman" w:hAnsi="Times New Roman" w:cs="Times New Roman"/>
          <w:color w:val="000000" w:themeColor="text1"/>
          <w:sz w:val="24"/>
          <w:szCs w:val="24"/>
        </w:rPr>
        <w:t xml:space="preserve"> formalized</w:t>
      </w:r>
      <w:r w:rsidR="00E755A5">
        <w:rPr>
          <w:rFonts w:ascii="Times New Roman" w:hAnsi="Times New Roman" w:cs="Times New Roman"/>
          <w:color w:val="000000" w:themeColor="text1"/>
          <w:sz w:val="24"/>
          <w:szCs w:val="24"/>
        </w:rPr>
        <w:t xml:space="preserve"> </w:t>
      </w:r>
      <w:r w:rsidR="00AF704E" w:rsidRPr="00AF704E">
        <w:rPr>
          <w:rFonts w:ascii="Times New Roman" w:hAnsi="Times New Roman" w:cs="Times New Roman"/>
          <w:i/>
          <w:iCs/>
          <w:color w:val="000000" w:themeColor="text1"/>
          <w:sz w:val="24"/>
          <w:szCs w:val="24"/>
        </w:rPr>
        <w:t>apostolic succession</w:t>
      </w:r>
      <w:r w:rsidR="00AF704E">
        <w:rPr>
          <w:rFonts w:ascii="Times New Roman" w:hAnsi="Times New Roman" w:cs="Times New Roman"/>
          <w:color w:val="000000" w:themeColor="text1"/>
          <w:sz w:val="24"/>
          <w:szCs w:val="24"/>
        </w:rPr>
        <w:t xml:space="preserve"> in his writing</w:t>
      </w:r>
      <w:r w:rsidR="00D409F6">
        <w:rPr>
          <w:rFonts w:ascii="Times New Roman" w:hAnsi="Times New Roman" w:cs="Times New Roman"/>
          <w:color w:val="000000" w:themeColor="text1"/>
          <w:sz w:val="24"/>
          <w:szCs w:val="24"/>
        </w:rPr>
        <w:t>s</w:t>
      </w:r>
      <w:r w:rsidR="00AF704E">
        <w:rPr>
          <w:rFonts w:ascii="Times New Roman" w:hAnsi="Times New Roman" w:cs="Times New Roman"/>
          <w:color w:val="000000" w:themeColor="text1"/>
          <w:sz w:val="24"/>
          <w:szCs w:val="24"/>
        </w:rPr>
        <w:t xml:space="preserve"> a</w:t>
      </w:r>
      <w:r w:rsidR="00D409F6">
        <w:rPr>
          <w:rFonts w:ascii="Times New Roman" w:hAnsi="Times New Roman" w:cs="Times New Roman"/>
          <w:color w:val="000000" w:themeColor="text1"/>
          <w:sz w:val="24"/>
          <w:szCs w:val="24"/>
        </w:rPr>
        <w:t>t the time when the</w:t>
      </w:r>
      <w:r w:rsidR="00AF704E">
        <w:rPr>
          <w:rFonts w:ascii="Times New Roman" w:hAnsi="Times New Roman" w:cs="Times New Roman"/>
          <w:color w:val="000000" w:themeColor="text1"/>
          <w:sz w:val="24"/>
          <w:szCs w:val="24"/>
        </w:rPr>
        <w:t xml:space="preserve"> </w:t>
      </w:r>
      <w:r w:rsidR="007F4CA0" w:rsidRPr="00B7660F">
        <w:rPr>
          <w:rFonts w:ascii="Times New Roman" w:hAnsi="Times New Roman" w:cs="Times New Roman"/>
          <w:color w:val="000000" w:themeColor="text1"/>
          <w:sz w:val="24"/>
          <w:szCs w:val="24"/>
        </w:rPr>
        <w:t xml:space="preserve">early </w:t>
      </w:r>
      <w:r w:rsidR="00D409F6">
        <w:rPr>
          <w:rFonts w:ascii="Times New Roman" w:hAnsi="Times New Roman" w:cs="Times New Roman"/>
          <w:color w:val="000000" w:themeColor="text1"/>
          <w:sz w:val="24"/>
          <w:szCs w:val="24"/>
        </w:rPr>
        <w:t xml:space="preserve">Christian </w:t>
      </w:r>
      <w:r w:rsidR="007F4CA0" w:rsidRPr="00B7660F">
        <w:rPr>
          <w:rFonts w:ascii="Times New Roman" w:hAnsi="Times New Roman" w:cs="Times New Roman"/>
          <w:color w:val="000000" w:themeColor="text1"/>
          <w:sz w:val="24"/>
          <w:szCs w:val="24"/>
        </w:rPr>
        <w:t xml:space="preserve">creeds and confessions </w:t>
      </w:r>
      <w:r w:rsidR="00AF704E">
        <w:rPr>
          <w:rFonts w:ascii="Times New Roman" w:hAnsi="Times New Roman" w:cs="Times New Roman"/>
          <w:color w:val="000000" w:themeColor="text1"/>
          <w:sz w:val="24"/>
          <w:szCs w:val="24"/>
        </w:rPr>
        <w:t>w</w:t>
      </w:r>
      <w:r w:rsidR="00D409F6">
        <w:rPr>
          <w:rFonts w:ascii="Times New Roman" w:hAnsi="Times New Roman" w:cs="Times New Roman"/>
          <w:color w:val="000000" w:themeColor="text1"/>
          <w:sz w:val="24"/>
          <w:szCs w:val="24"/>
        </w:rPr>
        <w:t>ere being asserted against heretics</w:t>
      </w:r>
      <w:r w:rsidR="00EF7B54">
        <w:rPr>
          <w:rFonts w:ascii="Times New Roman" w:hAnsi="Times New Roman" w:cs="Times New Roman"/>
          <w:color w:val="000000" w:themeColor="text1"/>
          <w:sz w:val="24"/>
          <w:szCs w:val="24"/>
        </w:rPr>
        <w:t>.</w:t>
      </w:r>
      <w:r w:rsidR="00D409F6">
        <w:rPr>
          <w:rFonts w:ascii="Times New Roman" w:hAnsi="Times New Roman" w:cs="Times New Roman"/>
          <w:color w:val="000000" w:themeColor="text1"/>
          <w:sz w:val="24"/>
          <w:szCs w:val="24"/>
        </w:rPr>
        <w:t xml:space="preserve"> </w:t>
      </w:r>
      <w:r w:rsidR="00AA4D51">
        <w:rPr>
          <w:rFonts w:ascii="Times New Roman" w:hAnsi="Times New Roman" w:cs="Times New Roman"/>
          <w:color w:val="000000" w:themeColor="text1"/>
          <w:sz w:val="24"/>
          <w:szCs w:val="24"/>
        </w:rPr>
        <w:t xml:space="preserve">Based on the </w:t>
      </w:r>
      <w:r w:rsidR="00EF7B54">
        <w:rPr>
          <w:rFonts w:ascii="Times New Roman" w:hAnsi="Times New Roman" w:cs="Times New Roman"/>
          <w:color w:val="000000" w:themeColor="text1"/>
          <w:sz w:val="24"/>
          <w:szCs w:val="24"/>
        </w:rPr>
        <w:t>reports and succession lists of earlier</w:t>
      </w:r>
      <w:r w:rsidR="00AA4D51">
        <w:rPr>
          <w:rFonts w:ascii="Times New Roman" w:hAnsi="Times New Roman" w:cs="Times New Roman"/>
          <w:color w:val="000000" w:themeColor="text1"/>
          <w:sz w:val="24"/>
          <w:szCs w:val="24"/>
        </w:rPr>
        <w:t xml:space="preserve"> Church Bishops</w:t>
      </w:r>
      <w:r w:rsidR="00EF7B54">
        <w:rPr>
          <w:rFonts w:ascii="Times New Roman" w:hAnsi="Times New Roman" w:cs="Times New Roman"/>
          <w:color w:val="000000" w:themeColor="text1"/>
          <w:sz w:val="24"/>
          <w:szCs w:val="24"/>
        </w:rPr>
        <w:t xml:space="preserve"> including Papias, Irenaeus and Clement of Alexander, </w:t>
      </w:r>
      <w:r w:rsidR="00B73F17">
        <w:rPr>
          <w:rFonts w:ascii="Times New Roman" w:hAnsi="Times New Roman" w:cs="Times New Roman"/>
          <w:color w:val="000000" w:themeColor="text1"/>
          <w:sz w:val="24"/>
          <w:szCs w:val="24"/>
        </w:rPr>
        <w:t>Eusebius asserted that it was</w:t>
      </w:r>
      <w:r w:rsidR="00AF704E">
        <w:rPr>
          <w:rFonts w:ascii="Times New Roman" w:hAnsi="Times New Roman" w:cs="Times New Roman"/>
          <w:color w:val="000000" w:themeColor="text1"/>
          <w:sz w:val="24"/>
          <w:szCs w:val="24"/>
        </w:rPr>
        <w:t xml:space="preserve"> Peter’s oral preaching about Jesus in Rome</w:t>
      </w:r>
      <w:r w:rsidR="00B73F17">
        <w:rPr>
          <w:rFonts w:ascii="Times New Roman" w:hAnsi="Times New Roman" w:cs="Times New Roman"/>
          <w:color w:val="000000" w:themeColor="text1"/>
          <w:sz w:val="24"/>
          <w:szCs w:val="24"/>
        </w:rPr>
        <w:t xml:space="preserve"> that was textualized into</w:t>
      </w:r>
      <w:r w:rsidR="00AA4D51">
        <w:rPr>
          <w:rFonts w:ascii="Times New Roman" w:hAnsi="Times New Roman" w:cs="Times New Roman"/>
          <w:color w:val="000000" w:themeColor="text1"/>
          <w:sz w:val="24"/>
          <w:szCs w:val="24"/>
        </w:rPr>
        <w:t xml:space="preserve"> </w:t>
      </w:r>
      <w:r w:rsidR="00BD5D36">
        <w:rPr>
          <w:rFonts w:ascii="Times New Roman" w:hAnsi="Times New Roman" w:cs="Times New Roman"/>
          <w:color w:val="000000" w:themeColor="text1"/>
          <w:sz w:val="24"/>
          <w:szCs w:val="24"/>
        </w:rPr>
        <w:t xml:space="preserve">the </w:t>
      </w:r>
      <w:r w:rsidR="00B73F17">
        <w:rPr>
          <w:rFonts w:ascii="Times New Roman" w:hAnsi="Times New Roman" w:cs="Times New Roman"/>
          <w:color w:val="000000" w:themeColor="text1"/>
          <w:sz w:val="24"/>
          <w:szCs w:val="24"/>
        </w:rPr>
        <w:t>written</w:t>
      </w:r>
      <w:r w:rsidR="00AA4D51">
        <w:rPr>
          <w:rFonts w:ascii="Times New Roman" w:hAnsi="Times New Roman" w:cs="Times New Roman"/>
          <w:color w:val="000000" w:themeColor="text1"/>
          <w:sz w:val="24"/>
          <w:szCs w:val="24"/>
        </w:rPr>
        <w:t xml:space="preserve"> Gospel of Mark</w:t>
      </w:r>
      <w:r w:rsidR="00DE0BC5" w:rsidRPr="00B7660F">
        <w:rPr>
          <w:rFonts w:ascii="Times New Roman" w:hAnsi="Times New Roman" w:cs="Times New Roman"/>
          <w:color w:val="000000" w:themeColor="text1"/>
          <w:sz w:val="24"/>
          <w:szCs w:val="24"/>
        </w:rPr>
        <w:t>.</w:t>
      </w:r>
      <w:r w:rsidR="00763302" w:rsidRPr="00B7660F">
        <w:rPr>
          <w:rStyle w:val="FootnoteReference"/>
          <w:rFonts w:ascii="Times New Roman" w:hAnsi="Times New Roman" w:cs="Times New Roman"/>
          <w:color w:val="000000" w:themeColor="text1"/>
          <w:sz w:val="24"/>
          <w:szCs w:val="24"/>
        </w:rPr>
        <w:footnoteReference w:id="134"/>
      </w:r>
      <w:r w:rsidR="00DE0BC5" w:rsidRPr="00B7660F">
        <w:rPr>
          <w:rFonts w:ascii="Times New Roman" w:hAnsi="Times New Roman" w:cs="Times New Roman"/>
          <w:color w:val="000000" w:themeColor="text1"/>
          <w:sz w:val="24"/>
          <w:szCs w:val="24"/>
        </w:rPr>
        <w:t xml:space="preserve"> In </w:t>
      </w:r>
      <w:r w:rsidRPr="00B7660F">
        <w:rPr>
          <w:rFonts w:ascii="Times New Roman" w:hAnsi="Times New Roman" w:cs="Times New Roman"/>
          <w:color w:val="000000" w:themeColor="text1"/>
          <w:sz w:val="24"/>
          <w:szCs w:val="24"/>
        </w:rPr>
        <w:t>the post-</w:t>
      </w:r>
      <w:r w:rsidRPr="00B7660F">
        <w:rPr>
          <w:rFonts w:ascii="Times New Roman" w:hAnsi="Times New Roman" w:cs="Times New Roman"/>
          <w:color w:val="000000" w:themeColor="text1"/>
          <w:sz w:val="24"/>
          <w:szCs w:val="24"/>
        </w:rPr>
        <w:lastRenderedPageBreak/>
        <w:t>Enlightenment peri</w:t>
      </w:r>
      <w:r w:rsidR="00DE0BC5" w:rsidRPr="00B7660F">
        <w:rPr>
          <w:rFonts w:ascii="Times New Roman" w:hAnsi="Times New Roman" w:cs="Times New Roman"/>
          <w:color w:val="000000" w:themeColor="text1"/>
          <w:sz w:val="24"/>
          <w:szCs w:val="24"/>
        </w:rPr>
        <w:t>od,</w:t>
      </w:r>
      <w:r w:rsidRPr="00B7660F">
        <w:rPr>
          <w:rFonts w:ascii="Times New Roman" w:hAnsi="Times New Roman" w:cs="Times New Roman"/>
          <w:color w:val="000000" w:themeColor="text1"/>
          <w:sz w:val="24"/>
          <w:szCs w:val="24"/>
        </w:rPr>
        <w:t xml:space="preserve"> </w:t>
      </w:r>
      <w:r w:rsidR="00665337" w:rsidRPr="00B7660F">
        <w:rPr>
          <w:rFonts w:ascii="Times New Roman" w:hAnsi="Times New Roman" w:cs="Times New Roman"/>
          <w:color w:val="000000" w:themeColor="text1"/>
          <w:sz w:val="24"/>
          <w:szCs w:val="24"/>
        </w:rPr>
        <w:t>th</w:t>
      </w:r>
      <w:r w:rsidR="00B73F17">
        <w:rPr>
          <w:rFonts w:ascii="Times New Roman" w:hAnsi="Times New Roman" w:cs="Times New Roman"/>
          <w:color w:val="000000" w:themeColor="text1"/>
          <w:sz w:val="24"/>
          <w:szCs w:val="24"/>
        </w:rPr>
        <w:t>e view</w:t>
      </w:r>
      <w:r w:rsidR="00665337" w:rsidRPr="00B7660F">
        <w:rPr>
          <w:rFonts w:ascii="Times New Roman" w:hAnsi="Times New Roman" w:cs="Times New Roman"/>
          <w:color w:val="000000" w:themeColor="text1"/>
          <w:sz w:val="24"/>
          <w:szCs w:val="24"/>
        </w:rPr>
        <w:t xml:space="preserve"> </w:t>
      </w:r>
      <w:r w:rsidR="00B73F17">
        <w:rPr>
          <w:rFonts w:ascii="Times New Roman" w:hAnsi="Times New Roman" w:cs="Times New Roman"/>
          <w:color w:val="000000" w:themeColor="text1"/>
          <w:sz w:val="24"/>
          <w:szCs w:val="24"/>
        </w:rPr>
        <w:t>that the</w:t>
      </w:r>
      <w:r w:rsidR="0042141D" w:rsidRPr="00B7660F">
        <w:rPr>
          <w:rFonts w:ascii="Times New Roman" w:hAnsi="Times New Roman" w:cs="Times New Roman"/>
          <w:color w:val="000000" w:themeColor="text1"/>
          <w:sz w:val="24"/>
          <w:szCs w:val="24"/>
        </w:rPr>
        <w:t xml:space="preserve"> Church had providentially inherited the</w:t>
      </w:r>
      <w:r w:rsidR="007F4CA0" w:rsidRPr="00B7660F">
        <w:rPr>
          <w:rFonts w:ascii="Times New Roman" w:hAnsi="Times New Roman" w:cs="Times New Roman"/>
          <w:color w:val="000000" w:themeColor="text1"/>
          <w:sz w:val="24"/>
          <w:szCs w:val="24"/>
        </w:rPr>
        <w:t xml:space="preserve"> divinely </w:t>
      </w:r>
      <w:r w:rsidR="00B73F17">
        <w:rPr>
          <w:rFonts w:ascii="Times New Roman" w:hAnsi="Times New Roman" w:cs="Times New Roman"/>
          <w:color w:val="000000" w:themeColor="text1"/>
          <w:sz w:val="24"/>
          <w:szCs w:val="24"/>
        </w:rPr>
        <w:t>inspired words of the Lord</w:t>
      </w:r>
      <w:r w:rsidR="007F4CA0" w:rsidRPr="00B7660F">
        <w:rPr>
          <w:rFonts w:ascii="Times New Roman" w:hAnsi="Times New Roman" w:cs="Times New Roman"/>
          <w:color w:val="000000" w:themeColor="text1"/>
          <w:sz w:val="24"/>
          <w:szCs w:val="24"/>
        </w:rPr>
        <w:t xml:space="preserve"> directly</w:t>
      </w:r>
      <w:r w:rsidR="0042141D" w:rsidRPr="00B7660F">
        <w:rPr>
          <w:rFonts w:ascii="Times New Roman" w:hAnsi="Times New Roman" w:cs="Times New Roman"/>
          <w:color w:val="000000" w:themeColor="text1"/>
          <w:sz w:val="24"/>
          <w:szCs w:val="24"/>
        </w:rPr>
        <w:t xml:space="preserve"> from </w:t>
      </w:r>
      <w:r w:rsidR="007F4CA0" w:rsidRPr="00B7660F">
        <w:rPr>
          <w:rFonts w:ascii="Times New Roman" w:hAnsi="Times New Roman" w:cs="Times New Roman"/>
          <w:color w:val="000000" w:themeColor="text1"/>
          <w:sz w:val="24"/>
          <w:szCs w:val="24"/>
        </w:rPr>
        <w:t>an</w:t>
      </w:r>
      <w:r w:rsidR="0042141D" w:rsidRPr="00B7660F">
        <w:rPr>
          <w:rFonts w:ascii="Times New Roman" w:hAnsi="Times New Roman" w:cs="Times New Roman"/>
          <w:color w:val="000000" w:themeColor="text1"/>
          <w:sz w:val="24"/>
          <w:szCs w:val="24"/>
        </w:rPr>
        <w:t xml:space="preserve"> </w:t>
      </w:r>
      <w:r w:rsidR="007F4CA0" w:rsidRPr="00B7660F">
        <w:rPr>
          <w:rFonts w:ascii="Times New Roman" w:hAnsi="Times New Roman" w:cs="Times New Roman"/>
          <w:color w:val="000000" w:themeColor="text1"/>
          <w:sz w:val="24"/>
          <w:szCs w:val="24"/>
        </w:rPr>
        <w:t>a</w:t>
      </w:r>
      <w:r w:rsidR="0042141D" w:rsidRPr="00B7660F">
        <w:rPr>
          <w:rFonts w:ascii="Times New Roman" w:hAnsi="Times New Roman" w:cs="Times New Roman"/>
          <w:color w:val="000000" w:themeColor="text1"/>
          <w:sz w:val="24"/>
          <w:szCs w:val="24"/>
        </w:rPr>
        <w:t xml:space="preserve">postle </w:t>
      </w:r>
      <w:r w:rsidR="00665337" w:rsidRPr="00B7660F">
        <w:rPr>
          <w:rFonts w:ascii="Times New Roman" w:hAnsi="Times New Roman" w:cs="Times New Roman"/>
          <w:color w:val="000000" w:themeColor="text1"/>
          <w:sz w:val="24"/>
          <w:szCs w:val="24"/>
        </w:rPr>
        <w:t>was challenged</w:t>
      </w:r>
      <w:r w:rsidR="00B73F17">
        <w:rPr>
          <w:rFonts w:ascii="Times New Roman" w:hAnsi="Times New Roman" w:cs="Times New Roman"/>
          <w:color w:val="000000" w:themeColor="text1"/>
          <w:sz w:val="24"/>
          <w:szCs w:val="24"/>
        </w:rPr>
        <w:t>.</w:t>
      </w:r>
      <w:r w:rsidR="00665337" w:rsidRPr="00B7660F">
        <w:rPr>
          <w:rFonts w:ascii="Times New Roman" w:hAnsi="Times New Roman" w:cs="Times New Roman"/>
          <w:color w:val="000000" w:themeColor="text1"/>
          <w:sz w:val="24"/>
          <w:szCs w:val="24"/>
        </w:rPr>
        <w:t xml:space="preserve"> </w:t>
      </w:r>
      <w:r w:rsidR="00B73F17">
        <w:rPr>
          <w:rFonts w:ascii="Times New Roman" w:hAnsi="Times New Roman" w:cs="Times New Roman"/>
          <w:color w:val="000000" w:themeColor="text1"/>
          <w:sz w:val="24"/>
          <w:szCs w:val="24"/>
        </w:rPr>
        <w:t>C</w:t>
      </w:r>
      <w:r w:rsidRPr="00B7660F">
        <w:rPr>
          <w:rFonts w:ascii="Times New Roman" w:hAnsi="Times New Roman" w:cs="Times New Roman"/>
          <w:color w:val="000000" w:themeColor="text1"/>
          <w:sz w:val="24"/>
          <w:szCs w:val="24"/>
        </w:rPr>
        <w:t xml:space="preserve">ritical scholars </w:t>
      </w:r>
      <w:r w:rsidR="0042141D" w:rsidRPr="00B7660F">
        <w:rPr>
          <w:rFonts w:ascii="Times New Roman" w:hAnsi="Times New Roman" w:cs="Times New Roman"/>
          <w:color w:val="000000" w:themeColor="text1"/>
          <w:sz w:val="24"/>
          <w:szCs w:val="24"/>
        </w:rPr>
        <w:t>were coming</w:t>
      </w:r>
      <w:r w:rsidR="007F4CA0" w:rsidRPr="00B7660F">
        <w:rPr>
          <w:rFonts w:ascii="Times New Roman" w:hAnsi="Times New Roman" w:cs="Times New Roman"/>
          <w:color w:val="000000" w:themeColor="text1"/>
          <w:sz w:val="24"/>
          <w:szCs w:val="24"/>
        </w:rPr>
        <w:t xml:space="preserve"> to the consensus that</w:t>
      </w:r>
      <w:r w:rsidR="0042141D" w:rsidRPr="00B7660F">
        <w:rPr>
          <w:rFonts w:ascii="Times New Roman" w:hAnsi="Times New Roman" w:cs="Times New Roman"/>
          <w:color w:val="000000" w:themeColor="text1"/>
          <w:sz w:val="24"/>
          <w:szCs w:val="24"/>
        </w:rPr>
        <w:t xml:space="preserve"> </w:t>
      </w:r>
      <w:r w:rsidR="007F4CA0" w:rsidRPr="00B7660F">
        <w:rPr>
          <w:rFonts w:ascii="Times New Roman" w:hAnsi="Times New Roman" w:cs="Times New Roman"/>
          <w:color w:val="000000" w:themeColor="text1"/>
          <w:sz w:val="24"/>
          <w:szCs w:val="24"/>
        </w:rPr>
        <w:t>Mark, as well as the other Gospels, were</w:t>
      </w:r>
      <w:r w:rsidR="00B73F17">
        <w:rPr>
          <w:rFonts w:ascii="Times New Roman" w:hAnsi="Times New Roman" w:cs="Times New Roman"/>
          <w:color w:val="000000" w:themeColor="text1"/>
          <w:sz w:val="24"/>
          <w:szCs w:val="24"/>
        </w:rPr>
        <w:t xml:space="preserve"> more plausibly the</w:t>
      </w:r>
      <w:r w:rsidR="176375E7" w:rsidRPr="00B7660F">
        <w:rPr>
          <w:rFonts w:ascii="Times New Roman" w:hAnsi="Times New Roman" w:cs="Times New Roman"/>
          <w:color w:val="000000" w:themeColor="text1"/>
          <w:sz w:val="24"/>
          <w:szCs w:val="24"/>
        </w:rPr>
        <w:t xml:space="preserve"> literary product</w:t>
      </w:r>
      <w:r w:rsidR="0042141D" w:rsidRPr="00B7660F">
        <w:rPr>
          <w:rFonts w:ascii="Times New Roman" w:hAnsi="Times New Roman" w:cs="Times New Roman"/>
          <w:color w:val="000000" w:themeColor="text1"/>
          <w:sz w:val="24"/>
          <w:szCs w:val="24"/>
        </w:rPr>
        <w:t>s</w:t>
      </w:r>
      <w:r w:rsidR="176375E7" w:rsidRPr="00B7660F">
        <w:rPr>
          <w:rFonts w:ascii="Times New Roman" w:hAnsi="Times New Roman" w:cs="Times New Roman"/>
          <w:color w:val="000000" w:themeColor="text1"/>
          <w:sz w:val="24"/>
          <w:szCs w:val="24"/>
        </w:rPr>
        <w:t xml:space="preserve"> of </w:t>
      </w:r>
      <w:r w:rsidR="0042141D" w:rsidRPr="00B7660F">
        <w:rPr>
          <w:rFonts w:ascii="Times New Roman" w:hAnsi="Times New Roman" w:cs="Times New Roman"/>
          <w:color w:val="000000" w:themeColor="text1"/>
          <w:sz w:val="24"/>
          <w:szCs w:val="24"/>
        </w:rPr>
        <w:t xml:space="preserve">human </w:t>
      </w:r>
      <w:r w:rsidR="00DE0BC5" w:rsidRPr="00B7660F">
        <w:rPr>
          <w:rFonts w:ascii="Times New Roman" w:hAnsi="Times New Roman" w:cs="Times New Roman"/>
          <w:color w:val="000000" w:themeColor="text1"/>
          <w:sz w:val="24"/>
          <w:szCs w:val="24"/>
        </w:rPr>
        <w:t>wri</w:t>
      </w:r>
      <w:r w:rsidR="0042141D" w:rsidRPr="00B7660F">
        <w:rPr>
          <w:rFonts w:ascii="Times New Roman" w:hAnsi="Times New Roman" w:cs="Times New Roman"/>
          <w:color w:val="000000" w:themeColor="text1"/>
          <w:sz w:val="24"/>
          <w:szCs w:val="24"/>
        </w:rPr>
        <w:t xml:space="preserve">ters </w:t>
      </w:r>
      <w:r w:rsidR="007F4CA0" w:rsidRPr="00B7660F">
        <w:rPr>
          <w:rFonts w:ascii="Times New Roman" w:hAnsi="Times New Roman" w:cs="Times New Roman"/>
          <w:color w:val="000000" w:themeColor="text1"/>
          <w:sz w:val="24"/>
          <w:szCs w:val="24"/>
        </w:rPr>
        <w:t>and not</w:t>
      </w:r>
      <w:r w:rsidR="0042141D" w:rsidRPr="00B7660F">
        <w:rPr>
          <w:rFonts w:ascii="Times New Roman" w:hAnsi="Times New Roman" w:cs="Times New Roman"/>
          <w:color w:val="000000" w:themeColor="text1"/>
          <w:sz w:val="24"/>
          <w:szCs w:val="24"/>
        </w:rPr>
        <w:t xml:space="preserve"> </w:t>
      </w:r>
      <w:r w:rsidR="00B73F17">
        <w:rPr>
          <w:rFonts w:ascii="Times New Roman" w:hAnsi="Times New Roman" w:cs="Times New Roman"/>
          <w:color w:val="000000" w:themeColor="text1"/>
          <w:sz w:val="24"/>
          <w:szCs w:val="24"/>
        </w:rPr>
        <w:t xml:space="preserve">simply </w:t>
      </w:r>
      <w:r w:rsidR="0042141D" w:rsidRPr="00B7660F">
        <w:rPr>
          <w:rFonts w:ascii="Times New Roman" w:hAnsi="Times New Roman" w:cs="Times New Roman"/>
          <w:color w:val="000000" w:themeColor="text1"/>
          <w:sz w:val="24"/>
          <w:szCs w:val="24"/>
        </w:rPr>
        <w:t xml:space="preserve">the pristine communications of </w:t>
      </w:r>
      <w:r w:rsidR="00595F03">
        <w:rPr>
          <w:rFonts w:ascii="Times New Roman" w:hAnsi="Times New Roman" w:cs="Times New Roman"/>
          <w:color w:val="000000" w:themeColor="text1"/>
          <w:sz w:val="24"/>
          <w:szCs w:val="24"/>
        </w:rPr>
        <w:t>a</w:t>
      </w:r>
      <w:r w:rsidR="00B73F17">
        <w:rPr>
          <w:rFonts w:ascii="Times New Roman" w:hAnsi="Times New Roman" w:cs="Times New Roman"/>
          <w:color w:val="000000" w:themeColor="text1"/>
          <w:sz w:val="24"/>
          <w:szCs w:val="24"/>
        </w:rPr>
        <w:t xml:space="preserve"> divine Jesus to a follower and then on to the written page. </w:t>
      </w:r>
      <w:r w:rsidR="00ED0F70" w:rsidRPr="00B7660F">
        <w:rPr>
          <w:rFonts w:ascii="Times New Roman" w:hAnsi="Times New Roman" w:cs="Times New Roman"/>
          <w:color w:val="000000" w:themeColor="text1"/>
          <w:sz w:val="24"/>
          <w:szCs w:val="24"/>
        </w:rPr>
        <w:t>Difficulties</w:t>
      </w:r>
      <w:r w:rsidR="00B73F17">
        <w:rPr>
          <w:rFonts w:ascii="Times New Roman" w:hAnsi="Times New Roman" w:cs="Times New Roman"/>
          <w:color w:val="000000" w:themeColor="text1"/>
          <w:sz w:val="24"/>
          <w:szCs w:val="24"/>
        </w:rPr>
        <w:t xml:space="preserve"> were found</w:t>
      </w:r>
      <w:r w:rsidR="00ED0F70" w:rsidRPr="00B7660F">
        <w:rPr>
          <w:rFonts w:ascii="Times New Roman" w:hAnsi="Times New Roman" w:cs="Times New Roman"/>
          <w:color w:val="000000" w:themeColor="text1"/>
          <w:sz w:val="24"/>
          <w:szCs w:val="24"/>
        </w:rPr>
        <w:t xml:space="preserve"> in the text, especially in regard to </w:t>
      </w:r>
      <w:r w:rsidR="005C3338">
        <w:rPr>
          <w:rFonts w:ascii="Times New Roman" w:hAnsi="Times New Roman" w:cs="Times New Roman"/>
          <w:color w:val="000000" w:themeColor="text1"/>
          <w:sz w:val="24"/>
          <w:szCs w:val="24"/>
        </w:rPr>
        <w:t>certain</w:t>
      </w:r>
      <w:r w:rsidR="00ED0F70" w:rsidRPr="00B7660F">
        <w:rPr>
          <w:rFonts w:ascii="Times New Roman" w:hAnsi="Times New Roman" w:cs="Times New Roman"/>
          <w:color w:val="000000" w:themeColor="text1"/>
          <w:sz w:val="24"/>
          <w:szCs w:val="24"/>
        </w:rPr>
        <w:t xml:space="preserve"> </w:t>
      </w:r>
      <w:r w:rsidR="00B73F17">
        <w:rPr>
          <w:rFonts w:ascii="Times New Roman" w:hAnsi="Times New Roman" w:cs="Times New Roman"/>
          <w:color w:val="000000" w:themeColor="text1"/>
          <w:sz w:val="24"/>
          <w:szCs w:val="24"/>
        </w:rPr>
        <w:t>sayings and statements</w:t>
      </w:r>
      <w:r w:rsidR="005C3338">
        <w:rPr>
          <w:rFonts w:ascii="Times New Roman" w:hAnsi="Times New Roman" w:cs="Times New Roman"/>
          <w:color w:val="000000" w:themeColor="text1"/>
          <w:sz w:val="24"/>
          <w:szCs w:val="24"/>
        </w:rPr>
        <w:t xml:space="preserve"> attributed to Jesus,</w:t>
      </w:r>
      <w:r w:rsidR="00B73F17">
        <w:rPr>
          <w:rFonts w:ascii="Times New Roman" w:hAnsi="Times New Roman" w:cs="Times New Roman"/>
          <w:color w:val="000000" w:themeColor="text1"/>
          <w:sz w:val="24"/>
          <w:szCs w:val="24"/>
        </w:rPr>
        <w:t xml:space="preserve"> which appear to have been in error, </w:t>
      </w:r>
      <w:r w:rsidR="00ED0F70" w:rsidRPr="00B7660F">
        <w:rPr>
          <w:rFonts w:ascii="Times New Roman" w:hAnsi="Times New Roman" w:cs="Times New Roman"/>
          <w:color w:val="000000" w:themeColor="text1"/>
          <w:sz w:val="24"/>
          <w:szCs w:val="24"/>
        </w:rPr>
        <w:t xml:space="preserve">such as </w:t>
      </w:r>
      <w:r w:rsidR="00B73F17">
        <w:rPr>
          <w:rFonts w:ascii="Times New Roman" w:hAnsi="Times New Roman" w:cs="Times New Roman"/>
          <w:color w:val="000000" w:themeColor="text1"/>
          <w:sz w:val="24"/>
          <w:szCs w:val="24"/>
        </w:rPr>
        <w:t>those found in Mk 1:15 and</w:t>
      </w:r>
      <w:r w:rsidR="00ED0F70" w:rsidRPr="00B7660F">
        <w:rPr>
          <w:rFonts w:ascii="Times New Roman" w:hAnsi="Times New Roman" w:cs="Times New Roman"/>
          <w:color w:val="000000" w:themeColor="text1"/>
          <w:sz w:val="24"/>
          <w:szCs w:val="24"/>
        </w:rPr>
        <w:t xml:space="preserve"> M</w:t>
      </w:r>
      <w:r w:rsidR="00B73F17">
        <w:rPr>
          <w:rFonts w:ascii="Times New Roman" w:hAnsi="Times New Roman" w:cs="Times New Roman"/>
          <w:color w:val="000000" w:themeColor="text1"/>
          <w:sz w:val="24"/>
          <w:szCs w:val="24"/>
        </w:rPr>
        <w:t>k</w:t>
      </w:r>
      <w:r w:rsidR="00ED0F70" w:rsidRPr="00B7660F">
        <w:rPr>
          <w:rFonts w:ascii="Times New Roman" w:hAnsi="Times New Roman" w:cs="Times New Roman"/>
          <w:color w:val="000000" w:themeColor="text1"/>
          <w:sz w:val="24"/>
          <w:szCs w:val="24"/>
        </w:rPr>
        <w:t xml:space="preserve"> 13</w:t>
      </w:r>
      <w:r w:rsidR="00B73F17">
        <w:rPr>
          <w:rFonts w:ascii="Times New Roman" w:hAnsi="Times New Roman" w:cs="Times New Roman"/>
          <w:color w:val="000000" w:themeColor="text1"/>
          <w:sz w:val="24"/>
          <w:szCs w:val="24"/>
        </w:rPr>
        <w:t>,</w:t>
      </w:r>
      <w:r w:rsidR="00ED0F70" w:rsidRPr="00B7660F">
        <w:rPr>
          <w:rFonts w:ascii="Times New Roman" w:hAnsi="Times New Roman" w:cs="Times New Roman"/>
          <w:color w:val="000000" w:themeColor="text1"/>
          <w:sz w:val="24"/>
          <w:szCs w:val="24"/>
        </w:rPr>
        <w:t xml:space="preserve"> </w:t>
      </w:r>
      <w:r w:rsidR="00B73F17">
        <w:rPr>
          <w:rFonts w:ascii="Times New Roman" w:hAnsi="Times New Roman" w:cs="Times New Roman"/>
          <w:color w:val="000000" w:themeColor="text1"/>
          <w:sz w:val="24"/>
          <w:szCs w:val="24"/>
        </w:rPr>
        <w:t>regarding</w:t>
      </w:r>
      <w:r w:rsidR="00974C4B" w:rsidRPr="00B7660F">
        <w:rPr>
          <w:rFonts w:ascii="Times New Roman" w:hAnsi="Times New Roman" w:cs="Times New Roman"/>
          <w:color w:val="000000" w:themeColor="text1"/>
          <w:sz w:val="24"/>
          <w:szCs w:val="24"/>
        </w:rPr>
        <w:t xml:space="preserve"> his</w:t>
      </w:r>
      <w:r w:rsidR="00ED0F70" w:rsidRPr="00B7660F">
        <w:rPr>
          <w:rFonts w:ascii="Times New Roman" w:hAnsi="Times New Roman" w:cs="Times New Roman"/>
          <w:color w:val="000000" w:themeColor="text1"/>
          <w:sz w:val="24"/>
          <w:szCs w:val="24"/>
        </w:rPr>
        <w:t xml:space="preserve"> </w:t>
      </w:r>
      <w:r w:rsidR="00974C4B" w:rsidRPr="00B7660F">
        <w:rPr>
          <w:rFonts w:ascii="Times New Roman" w:hAnsi="Times New Roman" w:cs="Times New Roman"/>
          <w:color w:val="000000" w:themeColor="text1"/>
          <w:sz w:val="24"/>
          <w:szCs w:val="24"/>
        </w:rPr>
        <w:t>future</w:t>
      </w:r>
      <w:r w:rsidR="00ED0F70" w:rsidRPr="00B7660F">
        <w:rPr>
          <w:rFonts w:ascii="Times New Roman" w:hAnsi="Times New Roman" w:cs="Times New Roman"/>
          <w:color w:val="000000" w:themeColor="text1"/>
          <w:sz w:val="24"/>
          <w:szCs w:val="24"/>
        </w:rPr>
        <w:t xml:space="preserve"> return </w:t>
      </w:r>
      <w:r w:rsidR="00C5413A">
        <w:rPr>
          <w:rFonts w:ascii="Times New Roman" w:hAnsi="Times New Roman" w:cs="Times New Roman"/>
          <w:color w:val="000000" w:themeColor="text1"/>
          <w:sz w:val="24"/>
          <w:szCs w:val="24"/>
        </w:rPr>
        <w:t>in</w:t>
      </w:r>
      <w:r w:rsidR="00ED0F70" w:rsidRPr="00B7660F">
        <w:rPr>
          <w:rFonts w:ascii="Times New Roman" w:hAnsi="Times New Roman" w:cs="Times New Roman"/>
          <w:color w:val="000000" w:themeColor="text1"/>
          <w:sz w:val="24"/>
          <w:szCs w:val="24"/>
        </w:rPr>
        <w:t xml:space="preserve"> the clouds</w:t>
      </w:r>
      <w:r w:rsidR="00C5413A">
        <w:rPr>
          <w:rFonts w:ascii="Times New Roman" w:hAnsi="Times New Roman" w:cs="Times New Roman"/>
          <w:color w:val="000000" w:themeColor="text1"/>
          <w:sz w:val="24"/>
          <w:szCs w:val="24"/>
        </w:rPr>
        <w:t xml:space="preserve"> during the lifetime of his followers</w:t>
      </w:r>
      <w:r w:rsidR="00595F03">
        <w:rPr>
          <w:rFonts w:ascii="Times New Roman" w:hAnsi="Times New Roman" w:cs="Times New Roman"/>
          <w:color w:val="000000" w:themeColor="text1"/>
          <w:sz w:val="24"/>
          <w:szCs w:val="24"/>
        </w:rPr>
        <w:t xml:space="preserve"> to establish the kingdom of God</w:t>
      </w:r>
      <w:r w:rsidR="00C5413A">
        <w:rPr>
          <w:rFonts w:ascii="Times New Roman" w:hAnsi="Times New Roman" w:cs="Times New Roman"/>
          <w:color w:val="000000" w:themeColor="text1"/>
          <w:sz w:val="24"/>
          <w:szCs w:val="24"/>
        </w:rPr>
        <w:t>. Such statement</w:t>
      </w:r>
      <w:r w:rsidR="00595F03">
        <w:rPr>
          <w:rFonts w:ascii="Times New Roman" w:hAnsi="Times New Roman" w:cs="Times New Roman"/>
          <w:color w:val="000000" w:themeColor="text1"/>
          <w:sz w:val="24"/>
          <w:szCs w:val="24"/>
        </w:rPr>
        <w:t xml:space="preserve">s, which did not manifest in </w:t>
      </w:r>
      <w:r w:rsidR="003B4562">
        <w:rPr>
          <w:rFonts w:ascii="Times New Roman" w:hAnsi="Times New Roman" w:cs="Times New Roman"/>
          <w:color w:val="000000" w:themeColor="text1"/>
          <w:sz w:val="24"/>
          <w:szCs w:val="24"/>
        </w:rPr>
        <w:t xml:space="preserve">the real world, in </w:t>
      </w:r>
      <w:r w:rsidR="00595F03">
        <w:rPr>
          <w:rFonts w:ascii="Times New Roman" w:hAnsi="Times New Roman" w:cs="Times New Roman"/>
          <w:color w:val="000000" w:themeColor="text1"/>
          <w:sz w:val="24"/>
          <w:szCs w:val="24"/>
        </w:rPr>
        <w:t>any temporal way,</w:t>
      </w:r>
      <w:r w:rsidR="00C5413A">
        <w:rPr>
          <w:rFonts w:ascii="Times New Roman" w:hAnsi="Times New Roman" w:cs="Times New Roman"/>
          <w:color w:val="000000" w:themeColor="text1"/>
          <w:sz w:val="24"/>
          <w:szCs w:val="24"/>
        </w:rPr>
        <w:t xml:space="preserve"> were </w:t>
      </w:r>
      <w:r w:rsidR="00ED0F70" w:rsidRPr="00B7660F">
        <w:rPr>
          <w:rFonts w:ascii="Times New Roman" w:hAnsi="Times New Roman" w:cs="Times New Roman"/>
          <w:color w:val="000000" w:themeColor="text1"/>
          <w:sz w:val="24"/>
          <w:szCs w:val="24"/>
        </w:rPr>
        <w:t>problem</w:t>
      </w:r>
      <w:r w:rsidR="00974C4B" w:rsidRPr="00B7660F">
        <w:rPr>
          <w:rFonts w:ascii="Times New Roman" w:hAnsi="Times New Roman" w:cs="Times New Roman"/>
          <w:color w:val="000000" w:themeColor="text1"/>
          <w:sz w:val="24"/>
          <w:szCs w:val="24"/>
        </w:rPr>
        <w:t>atic</w:t>
      </w:r>
      <w:r w:rsidR="00ED0F70" w:rsidRPr="00B7660F">
        <w:rPr>
          <w:rFonts w:ascii="Times New Roman" w:hAnsi="Times New Roman" w:cs="Times New Roman"/>
          <w:color w:val="000000" w:themeColor="text1"/>
          <w:sz w:val="24"/>
          <w:szCs w:val="24"/>
        </w:rPr>
        <w:t xml:space="preserve"> for critical scholars</w:t>
      </w:r>
      <w:r w:rsidR="00C5413A">
        <w:rPr>
          <w:rFonts w:ascii="Times New Roman" w:hAnsi="Times New Roman" w:cs="Times New Roman"/>
          <w:color w:val="000000" w:themeColor="text1"/>
          <w:sz w:val="24"/>
          <w:szCs w:val="24"/>
        </w:rPr>
        <w:t xml:space="preserve"> </w:t>
      </w:r>
      <w:r w:rsidR="00ED0F70" w:rsidRPr="00B7660F">
        <w:rPr>
          <w:rFonts w:ascii="Times New Roman" w:hAnsi="Times New Roman" w:cs="Times New Roman"/>
          <w:color w:val="000000" w:themeColor="text1"/>
          <w:sz w:val="24"/>
          <w:szCs w:val="24"/>
        </w:rPr>
        <w:t>who began to question</w:t>
      </w:r>
      <w:r w:rsidR="00C5413A">
        <w:rPr>
          <w:rFonts w:ascii="Times New Roman" w:hAnsi="Times New Roman" w:cs="Times New Roman"/>
          <w:color w:val="000000" w:themeColor="text1"/>
          <w:sz w:val="24"/>
          <w:szCs w:val="24"/>
        </w:rPr>
        <w:t xml:space="preserve"> </w:t>
      </w:r>
      <w:r w:rsidR="00974C4B" w:rsidRPr="00B7660F">
        <w:rPr>
          <w:rFonts w:ascii="Times New Roman" w:hAnsi="Times New Roman" w:cs="Times New Roman"/>
          <w:color w:val="000000" w:themeColor="text1"/>
          <w:sz w:val="24"/>
          <w:szCs w:val="24"/>
        </w:rPr>
        <w:t xml:space="preserve">whether Jesus was simply wrong in his predictions </w:t>
      </w:r>
      <w:r w:rsidR="00595F03">
        <w:rPr>
          <w:rFonts w:ascii="Times New Roman" w:hAnsi="Times New Roman" w:cs="Times New Roman"/>
          <w:color w:val="000000" w:themeColor="text1"/>
          <w:sz w:val="24"/>
          <w:szCs w:val="24"/>
        </w:rPr>
        <w:t xml:space="preserve">or that </w:t>
      </w:r>
      <w:r w:rsidR="00974C4B" w:rsidRPr="00B7660F">
        <w:rPr>
          <w:rFonts w:ascii="Times New Roman" w:hAnsi="Times New Roman" w:cs="Times New Roman"/>
          <w:color w:val="000000" w:themeColor="text1"/>
          <w:sz w:val="24"/>
          <w:szCs w:val="24"/>
        </w:rPr>
        <w:t xml:space="preserve">the writers </w:t>
      </w:r>
      <w:r w:rsidR="00CE6402">
        <w:rPr>
          <w:rFonts w:ascii="Times New Roman" w:hAnsi="Times New Roman" w:cs="Times New Roman"/>
          <w:color w:val="000000" w:themeColor="text1"/>
          <w:sz w:val="24"/>
          <w:szCs w:val="24"/>
        </w:rPr>
        <w:t>intentionally</w:t>
      </w:r>
      <w:r w:rsidR="00595F03">
        <w:rPr>
          <w:rFonts w:ascii="Times New Roman" w:hAnsi="Times New Roman" w:cs="Times New Roman"/>
          <w:color w:val="000000" w:themeColor="text1"/>
          <w:sz w:val="24"/>
          <w:szCs w:val="24"/>
        </w:rPr>
        <w:t xml:space="preserve"> </w:t>
      </w:r>
      <w:r w:rsidR="00CE6402">
        <w:rPr>
          <w:rFonts w:ascii="Times New Roman" w:hAnsi="Times New Roman" w:cs="Times New Roman"/>
          <w:color w:val="000000" w:themeColor="text1"/>
          <w:sz w:val="24"/>
          <w:szCs w:val="24"/>
        </w:rPr>
        <w:t>attributed</w:t>
      </w:r>
      <w:r w:rsidR="00595F03">
        <w:rPr>
          <w:rFonts w:ascii="Times New Roman" w:hAnsi="Times New Roman" w:cs="Times New Roman"/>
          <w:color w:val="000000" w:themeColor="text1"/>
          <w:sz w:val="24"/>
          <w:szCs w:val="24"/>
        </w:rPr>
        <w:t xml:space="preserve"> these </w:t>
      </w:r>
      <w:r w:rsidR="00CE6402">
        <w:rPr>
          <w:rFonts w:ascii="Times New Roman" w:hAnsi="Times New Roman" w:cs="Times New Roman"/>
          <w:color w:val="000000" w:themeColor="text1"/>
          <w:sz w:val="24"/>
          <w:szCs w:val="24"/>
        </w:rPr>
        <w:t>statements to Jesus</w:t>
      </w:r>
      <w:r w:rsidR="00595F03">
        <w:rPr>
          <w:rFonts w:ascii="Times New Roman" w:hAnsi="Times New Roman" w:cs="Times New Roman"/>
          <w:color w:val="000000" w:themeColor="text1"/>
          <w:sz w:val="24"/>
          <w:szCs w:val="24"/>
        </w:rPr>
        <w:t xml:space="preserve"> for reasons having to do with their own </w:t>
      </w:r>
      <w:r w:rsidR="00CE6402">
        <w:rPr>
          <w:rFonts w:ascii="Times New Roman" w:hAnsi="Times New Roman" w:cs="Times New Roman"/>
          <w:color w:val="000000" w:themeColor="text1"/>
          <w:sz w:val="24"/>
          <w:szCs w:val="24"/>
        </w:rPr>
        <w:t xml:space="preserve">literary </w:t>
      </w:r>
      <w:r w:rsidR="00595F03">
        <w:rPr>
          <w:rFonts w:ascii="Times New Roman" w:hAnsi="Times New Roman" w:cs="Times New Roman"/>
          <w:color w:val="000000" w:themeColor="text1"/>
          <w:sz w:val="24"/>
          <w:szCs w:val="24"/>
        </w:rPr>
        <w:t>purpose</w:t>
      </w:r>
      <w:r w:rsidR="00CE6402">
        <w:rPr>
          <w:rFonts w:ascii="Times New Roman" w:hAnsi="Times New Roman" w:cs="Times New Roman"/>
          <w:color w:val="000000" w:themeColor="text1"/>
          <w:sz w:val="24"/>
          <w:szCs w:val="24"/>
        </w:rPr>
        <w:t>s</w:t>
      </w:r>
      <w:r w:rsidR="00595F03">
        <w:rPr>
          <w:rFonts w:ascii="Times New Roman" w:hAnsi="Times New Roman" w:cs="Times New Roman"/>
          <w:color w:val="000000" w:themeColor="text1"/>
          <w:sz w:val="24"/>
          <w:szCs w:val="24"/>
        </w:rPr>
        <w:t xml:space="preserve"> at the time of Mark’s writing</w:t>
      </w:r>
      <w:r w:rsidR="00974C4B" w:rsidRPr="00B7660F">
        <w:rPr>
          <w:rFonts w:ascii="Times New Roman" w:hAnsi="Times New Roman" w:cs="Times New Roman"/>
          <w:color w:val="000000" w:themeColor="text1"/>
          <w:sz w:val="24"/>
          <w:szCs w:val="24"/>
        </w:rPr>
        <w:t>.</w:t>
      </w:r>
    </w:p>
    <w:p w14:paraId="45871331" w14:textId="77777777" w:rsidR="00665337" w:rsidRPr="00B7660F" w:rsidRDefault="00665337" w:rsidP="00A440A5">
      <w:pPr>
        <w:spacing w:after="0" w:line="360" w:lineRule="auto"/>
        <w:rPr>
          <w:rFonts w:ascii="Times New Roman" w:hAnsi="Times New Roman" w:cs="Times New Roman"/>
          <w:color w:val="000000" w:themeColor="text1"/>
          <w:sz w:val="24"/>
          <w:szCs w:val="24"/>
        </w:rPr>
      </w:pPr>
    </w:p>
    <w:p w14:paraId="5D492E34" w14:textId="3D507DF4" w:rsidR="00AE75D2" w:rsidRPr="00B7660F" w:rsidRDefault="672F26B4" w:rsidP="00A440A5">
      <w:pPr>
        <w:spacing w:after="0" w:line="360" w:lineRule="auto"/>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3</w:t>
      </w:r>
      <w:r w:rsidR="6477EA0F" w:rsidRPr="00B7660F">
        <w:rPr>
          <w:rFonts w:ascii="Times New Roman" w:hAnsi="Times New Roman" w:cs="Times New Roman"/>
          <w:b/>
          <w:bCs/>
          <w:color w:val="000000" w:themeColor="text1"/>
          <w:sz w:val="24"/>
          <w:szCs w:val="24"/>
        </w:rPr>
        <w:t>.</w:t>
      </w:r>
      <w:r w:rsidR="77CE6638" w:rsidRPr="00B7660F">
        <w:rPr>
          <w:rFonts w:ascii="Times New Roman" w:hAnsi="Times New Roman" w:cs="Times New Roman"/>
          <w:b/>
          <w:bCs/>
          <w:color w:val="000000" w:themeColor="text1"/>
          <w:sz w:val="24"/>
          <w:szCs w:val="24"/>
        </w:rPr>
        <w:t xml:space="preserve">1 </w:t>
      </w:r>
      <w:r w:rsidR="007A4B77" w:rsidRPr="00B7660F">
        <w:rPr>
          <w:rFonts w:ascii="Times New Roman" w:hAnsi="Times New Roman" w:cs="Times New Roman"/>
          <w:b/>
          <w:bCs/>
          <w:color w:val="000000" w:themeColor="text1"/>
          <w:sz w:val="24"/>
          <w:szCs w:val="24"/>
        </w:rPr>
        <w:t>T</w:t>
      </w:r>
      <w:r w:rsidR="008737BB" w:rsidRPr="00B7660F">
        <w:rPr>
          <w:rFonts w:ascii="Times New Roman" w:hAnsi="Times New Roman" w:cs="Times New Roman"/>
          <w:b/>
          <w:bCs/>
          <w:color w:val="000000" w:themeColor="text1"/>
          <w:sz w:val="24"/>
          <w:szCs w:val="24"/>
        </w:rPr>
        <w:t>he Traditional View</w:t>
      </w:r>
    </w:p>
    <w:p w14:paraId="02047DEE" w14:textId="4D150810" w:rsidR="00B45CB3" w:rsidRPr="00B7660F" w:rsidRDefault="00EF28C1" w:rsidP="00A440A5">
      <w:pPr>
        <w:pStyle w:val="FootnoteText"/>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At</w:t>
      </w:r>
      <w:r w:rsidR="003718B1" w:rsidRPr="00B7660F">
        <w:rPr>
          <w:rFonts w:ascii="Times New Roman" w:hAnsi="Times New Roman" w:cs="Times New Roman"/>
          <w:color w:val="000000" w:themeColor="text1"/>
          <w:sz w:val="24"/>
          <w:szCs w:val="24"/>
        </w:rPr>
        <w:t xml:space="preserve"> the beginning</w:t>
      </w:r>
      <w:r>
        <w:rPr>
          <w:rFonts w:ascii="Times New Roman" w:hAnsi="Times New Roman" w:cs="Times New Roman"/>
          <w:color w:val="000000" w:themeColor="text1"/>
          <w:sz w:val="24"/>
          <w:szCs w:val="24"/>
        </w:rPr>
        <w:t xml:space="preserve"> of the reception history</w:t>
      </w:r>
      <w:r w:rsidR="003718B1" w:rsidRPr="00B7660F">
        <w:rPr>
          <w:rFonts w:ascii="Times New Roman" w:hAnsi="Times New Roman" w:cs="Times New Roman"/>
          <w:color w:val="000000" w:themeColor="text1"/>
          <w:sz w:val="24"/>
          <w:szCs w:val="24"/>
        </w:rPr>
        <w:t xml:space="preserve"> a rumor </w:t>
      </w:r>
      <w:r w:rsidR="007F1470" w:rsidRPr="00B7660F">
        <w:rPr>
          <w:rFonts w:ascii="Times New Roman" w:hAnsi="Times New Roman" w:cs="Times New Roman"/>
          <w:color w:val="000000" w:themeColor="text1"/>
          <w:sz w:val="24"/>
          <w:szCs w:val="24"/>
        </w:rPr>
        <w:t xml:space="preserve">had </w:t>
      </w:r>
      <w:r w:rsidR="003718B1" w:rsidRPr="00B7660F">
        <w:rPr>
          <w:rFonts w:ascii="Times New Roman" w:hAnsi="Times New Roman" w:cs="Times New Roman"/>
          <w:color w:val="000000" w:themeColor="text1"/>
          <w:sz w:val="24"/>
          <w:szCs w:val="24"/>
        </w:rPr>
        <w:t xml:space="preserve">reached the </w:t>
      </w:r>
      <w:r w:rsidR="002041DA" w:rsidRPr="00B7660F">
        <w:rPr>
          <w:rFonts w:ascii="Times New Roman" w:hAnsi="Times New Roman" w:cs="Times New Roman"/>
          <w:color w:val="000000" w:themeColor="text1"/>
          <w:sz w:val="24"/>
          <w:szCs w:val="24"/>
        </w:rPr>
        <w:t xml:space="preserve">Christian </w:t>
      </w:r>
      <w:r w:rsidR="003718B1" w:rsidRPr="00B7660F">
        <w:rPr>
          <w:rFonts w:ascii="Times New Roman" w:hAnsi="Times New Roman" w:cs="Times New Roman"/>
          <w:color w:val="000000" w:themeColor="text1"/>
          <w:sz w:val="24"/>
          <w:szCs w:val="24"/>
        </w:rPr>
        <w:t xml:space="preserve">Bishop </w:t>
      </w:r>
      <w:r w:rsidR="00495B59">
        <w:rPr>
          <w:rFonts w:ascii="Times New Roman" w:hAnsi="Times New Roman" w:cs="Times New Roman"/>
          <w:color w:val="000000" w:themeColor="text1"/>
          <w:sz w:val="24"/>
          <w:szCs w:val="24"/>
        </w:rPr>
        <w:t>of</w:t>
      </w:r>
      <w:r w:rsidR="003718B1" w:rsidRPr="00B7660F">
        <w:rPr>
          <w:rFonts w:ascii="Times New Roman" w:hAnsi="Times New Roman" w:cs="Times New Roman"/>
          <w:color w:val="000000" w:themeColor="text1"/>
          <w:sz w:val="24"/>
          <w:szCs w:val="24"/>
        </w:rPr>
        <w:t xml:space="preserve"> Hierapolis, Papias,</w:t>
      </w:r>
      <w:r w:rsidR="00AE75D2" w:rsidRPr="00B7660F">
        <w:rPr>
          <w:rStyle w:val="FootnoteReference"/>
          <w:rFonts w:ascii="Times New Roman" w:hAnsi="Times New Roman" w:cs="Times New Roman"/>
          <w:color w:val="000000" w:themeColor="text1"/>
          <w:sz w:val="24"/>
          <w:szCs w:val="24"/>
        </w:rPr>
        <w:footnoteReference w:id="135"/>
      </w:r>
      <w:r w:rsidR="5654F534" w:rsidRPr="00B7660F">
        <w:rPr>
          <w:rFonts w:ascii="Times New Roman" w:hAnsi="Times New Roman" w:cs="Times New Roman"/>
          <w:color w:val="000000" w:themeColor="text1"/>
          <w:sz w:val="24"/>
          <w:szCs w:val="24"/>
        </w:rPr>
        <w:t xml:space="preserve"> </w:t>
      </w:r>
      <w:r w:rsidR="009E5E9B" w:rsidRPr="00B7660F">
        <w:rPr>
          <w:rFonts w:ascii="Times New Roman" w:hAnsi="Times New Roman" w:cs="Times New Roman"/>
          <w:color w:val="000000" w:themeColor="text1"/>
          <w:sz w:val="24"/>
          <w:szCs w:val="24"/>
        </w:rPr>
        <w:t>sometime around</w:t>
      </w:r>
      <w:r w:rsidR="5654F534" w:rsidRPr="00B7660F">
        <w:rPr>
          <w:rFonts w:ascii="Times New Roman" w:hAnsi="Times New Roman" w:cs="Times New Roman"/>
          <w:color w:val="000000" w:themeColor="text1"/>
          <w:sz w:val="24"/>
          <w:szCs w:val="24"/>
        </w:rPr>
        <w:t xml:space="preserve"> 1</w:t>
      </w:r>
      <w:r w:rsidR="3DC3AF60" w:rsidRPr="00B7660F">
        <w:rPr>
          <w:rFonts w:ascii="Times New Roman" w:hAnsi="Times New Roman" w:cs="Times New Roman"/>
          <w:color w:val="000000" w:themeColor="text1"/>
          <w:sz w:val="24"/>
          <w:szCs w:val="24"/>
        </w:rPr>
        <w:t>2</w:t>
      </w:r>
      <w:r w:rsidR="5654F534" w:rsidRPr="00B7660F">
        <w:rPr>
          <w:rFonts w:ascii="Times New Roman" w:hAnsi="Times New Roman" w:cs="Times New Roman"/>
          <w:color w:val="000000" w:themeColor="text1"/>
          <w:sz w:val="24"/>
          <w:szCs w:val="24"/>
        </w:rPr>
        <w:t>0 CE</w:t>
      </w:r>
      <w:r w:rsidR="00803C73" w:rsidRPr="00B7660F">
        <w:rPr>
          <w:rFonts w:ascii="Times New Roman" w:hAnsi="Times New Roman" w:cs="Times New Roman"/>
          <w:color w:val="000000" w:themeColor="text1"/>
          <w:sz w:val="24"/>
          <w:szCs w:val="24"/>
        </w:rPr>
        <w:t xml:space="preserve">, </w:t>
      </w:r>
      <w:r w:rsidR="00665337" w:rsidRPr="00B7660F">
        <w:rPr>
          <w:rFonts w:ascii="Times New Roman" w:hAnsi="Times New Roman" w:cs="Times New Roman"/>
          <w:color w:val="000000" w:themeColor="text1"/>
          <w:sz w:val="24"/>
          <w:szCs w:val="24"/>
        </w:rPr>
        <w:t xml:space="preserve">regarding the Gospel of Mark, that he included </w:t>
      </w:r>
      <w:r w:rsidR="00803C73" w:rsidRPr="00B7660F">
        <w:rPr>
          <w:rFonts w:ascii="Times New Roman" w:hAnsi="Times New Roman" w:cs="Times New Roman"/>
          <w:color w:val="000000" w:themeColor="text1"/>
          <w:sz w:val="24"/>
          <w:szCs w:val="24"/>
        </w:rPr>
        <w:t>in his written works</w:t>
      </w:r>
      <w:r w:rsidR="006B6679" w:rsidRPr="00B7660F">
        <w:rPr>
          <w:rFonts w:ascii="Times New Roman" w:hAnsi="Times New Roman" w:cs="Times New Roman"/>
          <w:color w:val="000000" w:themeColor="text1"/>
          <w:sz w:val="24"/>
          <w:szCs w:val="24"/>
        </w:rPr>
        <w:t xml:space="preserve">, </w:t>
      </w:r>
      <w:r w:rsidR="006B6679" w:rsidRPr="00B7660F">
        <w:rPr>
          <w:rFonts w:ascii="Times New Roman" w:hAnsi="Times New Roman" w:cs="Times New Roman"/>
          <w:i/>
          <w:iCs/>
          <w:color w:val="000000" w:themeColor="text1"/>
          <w:sz w:val="24"/>
          <w:szCs w:val="24"/>
        </w:rPr>
        <w:t>The Oracles of the Lord Explained</w:t>
      </w:r>
      <w:r w:rsidR="006B6679" w:rsidRPr="00B7660F">
        <w:rPr>
          <w:rFonts w:ascii="Times New Roman" w:hAnsi="Times New Roman" w:cs="Times New Roman"/>
          <w:color w:val="000000" w:themeColor="text1"/>
          <w:sz w:val="24"/>
          <w:szCs w:val="24"/>
        </w:rPr>
        <w:t>, which</w:t>
      </w:r>
      <w:r w:rsidR="004115A7" w:rsidRPr="00B7660F">
        <w:rPr>
          <w:rFonts w:ascii="Times New Roman" w:hAnsi="Times New Roman" w:cs="Times New Roman"/>
          <w:color w:val="000000" w:themeColor="text1"/>
          <w:sz w:val="24"/>
          <w:szCs w:val="24"/>
        </w:rPr>
        <w:t xml:space="preserve"> </w:t>
      </w:r>
      <w:r w:rsidR="5654F534" w:rsidRPr="00B7660F">
        <w:rPr>
          <w:rFonts w:ascii="Times New Roman" w:hAnsi="Times New Roman" w:cs="Times New Roman"/>
          <w:color w:val="000000" w:themeColor="text1"/>
          <w:sz w:val="24"/>
          <w:szCs w:val="24"/>
        </w:rPr>
        <w:t>are no longer extant</w:t>
      </w:r>
      <w:r w:rsidR="00803C73" w:rsidRPr="00B7660F">
        <w:rPr>
          <w:rFonts w:ascii="Times New Roman" w:hAnsi="Times New Roman" w:cs="Times New Roman"/>
          <w:color w:val="000000" w:themeColor="text1"/>
          <w:sz w:val="24"/>
          <w:szCs w:val="24"/>
        </w:rPr>
        <w:t>.</w:t>
      </w:r>
      <w:r w:rsidR="00AE75D2" w:rsidRPr="00B7660F">
        <w:rPr>
          <w:rStyle w:val="FootnoteReference"/>
          <w:rFonts w:ascii="Times New Roman" w:hAnsi="Times New Roman" w:cs="Times New Roman"/>
          <w:color w:val="000000" w:themeColor="text1"/>
          <w:sz w:val="24"/>
          <w:szCs w:val="24"/>
        </w:rPr>
        <w:footnoteReference w:id="136"/>
      </w:r>
      <w:r w:rsidR="5654F534" w:rsidRPr="00B7660F">
        <w:rPr>
          <w:rFonts w:ascii="Times New Roman" w:hAnsi="Times New Roman" w:cs="Times New Roman"/>
          <w:color w:val="000000" w:themeColor="text1"/>
          <w:sz w:val="24"/>
          <w:szCs w:val="24"/>
        </w:rPr>
        <w:t xml:space="preserve"> Eusebius</w:t>
      </w:r>
      <w:r w:rsidR="00803C73" w:rsidRPr="00B7660F">
        <w:rPr>
          <w:rFonts w:ascii="Times New Roman" w:hAnsi="Times New Roman" w:cs="Times New Roman"/>
          <w:color w:val="000000" w:themeColor="text1"/>
          <w:sz w:val="24"/>
          <w:szCs w:val="24"/>
        </w:rPr>
        <w:t xml:space="preserve"> </w:t>
      </w:r>
      <w:r w:rsidR="00E17AF6" w:rsidRPr="00B7660F">
        <w:rPr>
          <w:rFonts w:ascii="Times New Roman" w:hAnsi="Times New Roman" w:cs="Times New Roman"/>
          <w:color w:val="000000" w:themeColor="text1"/>
          <w:sz w:val="24"/>
          <w:szCs w:val="24"/>
        </w:rPr>
        <w:t>had</w:t>
      </w:r>
      <w:r w:rsidR="00803C73" w:rsidRPr="00B7660F">
        <w:rPr>
          <w:rFonts w:ascii="Times New Roman" w:hAnsi="Times New Roman" w:cs="Times New Roman"/>
          <w:color w:val="000000" w:themeColor="text1"/>
          <w:sz w:val="24"/>
          <w:szCs w:val="24"/>
        </w:rPr>
        <w:t xml:space="preserve"> access to </w:t>
      </w:r>
      <w:r w:rsidR="009C6622" w:rsidRPr="00B7660F">
        <w:rPr>
          <w:rFonts w:ascii="Times New Roman" w:hAnsi="Times New Roman" w:cs="Times New Roman"/>
          <w:color w:val="000000" w:themeColor="text1"/>
          <w:sz w:val="24"/>
          <w:szCs w:val="24"/>
        </w:rPr>
        <w:t>Papias’s works,</w:t>
      </w:r>
      <w:r w:rsidR="00803C73" w:rsidRPr="00B7660F">
        <w:rPr>
          <w:rFonts w:ascii="Times New Roman" w:hAnsi="Times New Roman" w:cs="Times New Roman"/>
          <w:color w:val="000000" w:themeColor="text1"/>
          <w:sz w:val="24"/>
          <w:szCs w:val="24"/>
        </w:rPr>
        <w:t xml:space="preserve"> and </w:t>
      </w:r>
      <w:r w:rsidR="00E17AF6" w:rsidRPr="00B7660F">
        <w:rPr>
          <w:rFonts w:ascii="Times New Roman" w:hAnsi="Times New Roman" w:cs="Times New Roman"/>
          <w:color w:val="000000" w:themeColor="text1"/>
          <w:sz w:val="24"/>
          <w:szCs w:val="24"/>
        </w:rPr>
        <w:t xml:space="preserve">he </w:t>
      </w:r>
      <w:r w:rsidR="00803C73" w:rsidRPr="00B7660F">
        <w:rPr>
          <w:rFonts w:ascii="Times New Roman" w:hAnsi="Times New Roman" w:cs="Times New Roman"/>
          <w:color w:val="000000" w:themeColor="text1"/>
          <w:sz w:val="24"/>
          <w:szCs w:val="24"/>
        </w:rPr>
        <w:t>included the origin story</w:t>
      </w:r>
      <w:r w:rsidR="007F1470" w:rsidRPr="00B7660F">
        <w:rPr>
          <w:rFonts w:ascii="Times New Roman" w:hAnsi="Times New Roman" w:cs="Times New Roman"/>
          <w:color w:val="000000" w:themeColor="text1"/>
          <w:sz w:val="24"/>
          <w:szCs w:val="24"/>
        </w:rPr>
        <w:t xml:space="preserve"> of Mark</w:t>
      </w:r>
      <w:r w:rsidR="009C6622" w:rsidRPr="00B7660F">
        <w:rPr>
          <w:rFonts w:ascii="Times New Roman" w:hAnsi="Times New Roman" w:cs="Times New Roman"/>
          <w:color w:val="000000" w:themeColor="text1"/>
          <w:sz w:val="24"/>
          <w:szCs w:val="24"/>
        </w:rPr>
        <w:t xml:space="preserve"> </w:t>
      </w:r>
      <w:r w:rsidR="3DC3AF60" w:rsidRPr="00B7660F">
        <w:rPr>
          <w:rFonts w:ascii="Times New Roman" w:hAnsi="Times New Roman" w:cs="Times New Roman"/>
          <w:color w:val="000000" w:themeColor="text1"/>
          <w:sz w:val="24"/>
          <w:szCs w:val="24"/>
        </w:rPr>
        <w:t>in</w:t>
      </w:r>
      <w:r w:rsidR="00803C73" w:rsidRPr="00B7660F">
        <w:rPr>
          <w:rFonts w:ascii="Times New Roman" w:hAnsi="Times New Roman" w:cs="Times New Roman"/>
          <w:color w:val="000000" w:themeColor="text1"/>
          <w:sz w:val="24"/>
          <w:szCs w:val="24"/>
        </w:rPr>
        <w:t xml:space="preserve"> </w:t>
      </w:r>
      <w:r w:rsidR="006B6679" w:rsidRPr="00B7660F">
        <w:rPr>
          <w:rFonts w:ascii="Times New Roman" w:hAnsi="Times New Roman" w:cs="Times New Roman"/>
          <w:i/>
          <w:iCs/>
          <w:color w:val="000000" w:themeColor="text1"/>
          <w:sz w:val="24"/>
          <w:szCs w:val="24"/>
        </w:rPr>
        <w:t xml:space="preserve">The </w:t>
      </w:r>
      <w:r w:rsidR="5654F534" w:rsidRPr="00B7660F">
        <w:rPr>
          <w:rFonts w:ascii="Times New Roman" w:hAnsi="Times New Roman" w:cs="Times New Roman"/>
          <w:i/>
          <w:iCs/>
          <w:color w:val="000000" w:themeColor="text1"/>
          <w:sz w:val="24"/>
          <w:szCs w:val="24"/>
        </w:rPr>
        <w:t>History of the Church</w:t>
      </w:r>
      <w:r w:rsidR="00803C73" w:rsidRPr="00B7660F">
        <w:rPr>
          <w:rFonts w:ascii="Times New Roman" w:hAnsi="Times New Roman" w:cs="Times New Roman"/>
          <w:color w:val="000000" w:themeColor="text1"/>
          <w:sz w:val="24"/>
          <w:szCs w:val="24"/>
        </w:rPr>
        <w:t>.</w:t>
      </w:r>
      <w:r w:rsidR="00803C73" w:rsidRPr="00B7660F">
        <w:rPr>
          <w:rStyle w:val="FootnoteReference"/>
          <w:rFonts w:ascii="Times New Roman" w:hAnsi="Times New Roman" w:cs="Times New Roman"/>
          <w:color w:val="000000" w:themeColor="text1"/>
          <w:sz w:val="24"/>
          <w:szCs w:val="24"/>
        </w:rPr>
        <w:footnoteReference w:id="137"/>
      </w:r>
      <w:r w:rsidR="0949D562" w:rsidRPr="00B7660F">
        <w:rPr>
          <w:rFonts w:ascii="Times New Roman" w:hAnsi="Times New Roman" w:cs="Times New Roman"/>
          <w:color w:val="000000" w:themeColor="text1"/>
          <w:sz w:val="24"/>
          <w:szCs w:val="24"/>
        </w:rPr>
        <w:t xml:space="preserve"> </w:t>
      </w:r>
      <w:r w:rsidR="00E17AF6" w:rsidRPr="00B7660F">
        <w:rPr>
          <w:rFonts w:ascii="Times New Roman" w:hAnsi="Times New Roman" w:cs="Times New Roman"/>
          <w:color w:val="000000" w:themeColor="text1"/>
          <w:sz w:val="24"/>
          <w:szCs w:val="24"/>
        </w:rPr>
        <w:t>Papias was</w:t>
      </w:r>
      <w:r w:rsidR="006B6679" w:rsidRPr="00B7660F">
        <w:rPr>
          <w:rFonts w:ascii="Times New Roman" w:hAnsi="Times New Roman" w:cs="Times New Roman"/>
          <w:color w:val="000000" w:themeColor="text1"/>
          <w:sz w:val="24"/>
          <w:szCs w:val="24"/>
        </w:rPr>
        <w:t xml:space="preserve"> also</w:t>
      </w:r>
      <w:r w:rsidR="0949D562" w:rsidRPr="00B7660F">
        <w:rPr>
          <w:rFonts w:ascii="Times New Roman" w:hAnsi="Times New Roman" w:cs="Times New Roman"/>
          <w:color w:val="000000" w:themeColor="text1"/>
          <w:sz w:val="24"/>
          <w:szCs w:val="24"/>
        </w:rPr>
        <w:t xml:space="preserve"> </w:t>
      </w:r>
      <w:r w:rsidR="007F1470" w:rsidRPr="00B7660F">
        <w:rPr>
          <w:rFonts w:ascii="Times New Roman" w:hAnsi="Times New Roman" w:cs="Times New Roman"/>
          <w:color w:val="000000" w:themeColor="text1"/>
          <w:sz w:val="24"/>
          <w:szCs w:val="24"/>
        </w:rPr>
        <w:t xml:space="preserve">later </w:t>
      </w:r>
      <w:r w:rsidR="0949D562" w:rsidRPr="00B7660F">
        <w:rPr>
          <w:rFonts w:ascii="Times New Roman" w:hAnsi="Times New Roman" w:cs="Times New Roman"/>
          <w:color w:val="000000" w:themeColor="text1"/>
          <w:sz w:val="24"/>
          <w:szCs w:val="24"/>
        </w:rPr>
        <w:t>mentioned by Irenaeus</w:t>
      </w:r>
      <w:r w:rsidR="00E17AF6" w:rsidRPr="00B7660F">
        <w:rPr>
          <w:rFonts w:ascii="Times New Roman" w:hAnsi="Times New Roman" w:cs="Times New Roman"/>
          <w:color w:val="000000" w:themeColor="text1"/>
          <w:sz w:val="24"/>
          <w:szCs w:val="24"/>
        </w:rPr>
        <w:t xml:space="preserve"> and Clement of Alexandria</w:t>
      </w:r>
      <w:r w:rsidR="006B6679" w:rsidRPr="00B7660F">
        <w:rPr>
          <w:rFonts w:ascii="Times New Roman" w:hAnsi="Times New Roman" w:cs="Times New Roman"/>
          <w:color w:val="000000" w:themeColor="text1"/>
          <w:sz w:val="24"/>
          <w:szCs w:val="24"/>
        </w:rPr>
        <w:t xml:space="preserve">, </w:t>
      </w:r>
      <w:r w:rsidR="007F1470" w:rsidRPr="00B7660F">
        <w:rPr>
          <w:rFonts w:ascii="Times New Roman" w:hAnsi="Times New Roman" w:cs="Times New Roman"/>
          <w:color w:val="000000" w:themeColor="text1"/>
          <w:sz w:val="24"/>
          <w:szCs w:val="24"/>
        </w:rPr>
        <w:t xml:space="preserve">who writing </w:t>
      </w:r>
      <w:r w:rsidR="006B6679" w:rsidRPr="00B7660F">
        <w:rPr>
          <w:rFonts w:ascii="Times New Roman" w:hAnsi="Times New Roman" w:cs="Times New Roman"/>
          <w:color w:val="000000" w:themeColor="text1"/>
          <w:sz w:val="24"/>
          <w:szCs w:val="24"/>
        </w:rPr>
        <w:t>earlier than Eusebius, in</w:t>
      </w:r>
      <w:r w:rsidR="6E9459BA" w:rsidRPr="00B7660F">
        <w:rPr>
          <w:rFonts w:ascii="Times New Roman" w:hAnsi="Times New Roman" w:cs="Times New Roman"/>
          <w:color w:val="000000" w:themeColor="text1"/>
          <w:sz w:val="24"/>
          <w:szCs w:val="24"/>
        </w:rPr>
        <w:t xml:space="preserve"> </w:t>
      </w:r>
      <w:r w:rsidR="00803C73" w:rsidRPr="00B7660F">
        <w:rPr>
          <w:rFonts w:ascii="Times New Roman" w:hAnsi="Times New Roman" w:cs="Times New Roman"/>
          <w:color w:val="000000" w:themeColor="text1"/>
          <w:sz w:val="24"/>
          <w:szCs w:val="24"/>
        </w:rPr>
        <w:t>around 180 CE</w:t>
      </w:r>
      <w:r w:rsidR="00E17AF6" w:rsidRPr="00B7660F">
        <w:rPr>
          <w:rFonts w:ascii="Times New Roman" w:hAnsi="Times New Roman" w:cs="Times New Roman"/>
          <w:color w:val="000000" w:themeColor="text1"/>
          <w:sz w:val="24"/>
          <w:szCs w:val="24"/>
        </w:rPr>
        <w:t xml:space="preserve">, </w:t>
      </w:r>
      <w:r w:rsidR="00B45CB3" w:rsidRPr="00B7660F">
        <w:rPr>
          <w:rFonts w:ascii="Times New Roman" w:hAnsi="Times New Roman" w:cs="Times New Roman"/>
          <w:color w:val="000000" w:themeColor="text1"/>
          <w:sz w:val="24"/>
          <w:szCs w:val="24"/>
        </w:rPr>
        <w:t>in</w:t>
      </w:r>
      <w:r w:rsidR="007F1470" w:rsidRPr="00B7660F">
        <w:rPr>
          <w:rFonts w:ascii="Times New Roman" w:hAnsi="Times New Roman" w:cs="Times New Roman"/>
          <w:color w:val="000000" w:themeColor="text1"/>
          <w:sz w:val="24"/>
          <w:szCs w:val="24"/>
        </w:rPr>
        <w:t>cluded their comments on the origin of Mark in their own</w:t>
      </w:r>
      <w:r w:rsidR="00E17AF6" w:rsidRPr="00B7660F">
        <w:rPr>
          <w:rFonts w:ascii="Times New Roman" w:hAnsi="Times New Roman" w:cs="Times New Roman"/>
          <w:color w:val="000000" w:themeColor="text1"/>
          <w:sz w:val="24"/>
          <w:szCs w:val="24"/>
        </w:rPr>
        <w:t xml:space="preserve"> works</w:t>
      </w:r>
      <w:r w:rsidR="006B6679" w:rsidRPr="00B7660F">
        <w:rPr>
          <w:rFonts w:ascii="Times New Roman" w:hAnsi="Times New Roman" w:cs="Times New Roman"/>
          <w:color w:val="000000" w:themeColor="text1"/>
          <w:sz w:val="24"/>
          <w:szCs w:val="24"/>
        </w:rPr>
        <w:t xml:space="preserve"> </w:t>
      </w:r>
      <w:r w:rsidR="006B6679" w:rsidRPr="00B7660F">
        <w:rPr>
          <w:rFonts w:ascii="Times New Roman" w:hAnsi="Times New Roman" w:cs="Times New Roman"/>
          <w:color w:val="000000" w:themeColor="text1"/>
          <w:sz w:val="24"/>
          <w:szCs w:val="24"/>
        </w:rPr>
        <w:lastRenderedPageBreak/>
        <w:t xml:space="preserve">also </w:t>
      </w:r>
      <w:r w:rsidR="00E17AF6" w:rsidRPr="00B7660F">
        <w:rPr>
          <w:rFonts w:ascii="Times New Roman" w:hAnsi="Times New Roman" w:cs="Times New Roman"/>
          <w:color w:val="000000" w:themeColor="text1"/>
          <w:sz w:val="24"/>
          <w:szCs w:val="24"/>
        </w:rPr>
        <w:t>no longer extant</w:t>
      </w:r>
      <w:r w:rsidR="006B6679" w:rsidRPr="00B7660F">
        <w:rPr>
          <w:rFonts w:ascii="Times New Roman" w:hAnsi="Times New Roman" w:cs="Times New Roman"/>
          <w:color w:val="000000" w:themeColor="text1"/>
          <w:sz w:val="24"/>
          <w:szCs w:val="24"/>
        </w:rPr>
        <w:t>.</w:t>
      </w:r>
      <w:r w:rsidR="00E17AF6" w:rsidRPr="00B7660F">
        <w:rPr>
          <w:rFonts w:ascii="Times New Roman" w:hAnsi="Times New Roman" w:cs="Times New Roman"/>
          <w:color w:val="000000" w:themeColor="text1"/>
          <w:sz w:val="24"/>
          <w:szCs w:val="24"/>
        </w:rPr>
        <w:t xml:space="preserve"> Eusebius</w:t>
      </w:r>
      <w:r w:rsidR="00B45CB3" w:rsidRPr="00B7660F">
        <w:rPr>
          <w:rFonts w:ascii="Times New Roman" w:hAnsi="Times New Roman" w:cs="Times New Roman"/>
          <w:color w:val="000000" w:themeColor="text1"/>
          <w:sz w:val="24"/>
          <w:szCs w:val="24"/>
        </w:rPr>
        <w:t xml:space="preserve"> </w:t>
      </w:r>
      <w:r w:rsidR="007F1470" w:rsidRPr="00B7660F">
        <w:rPr>
          <w:rFonts w:ascii="Times New Roman" w:hAnsi="Times New Roman" w:cs="Times New Roman"/>
          <w:color w:val="000000" w:themeColor="text1"/>
          <w:sz w:val="24"/>
          <w:szCs w:val="24"/>
        </w:rPr>
        <w:t>uses Papias,</w:t>
      </w:r>
      <w:r w:rsidR="006B6679" w:rsidRPr="00B7660F">
        <w:rPr>
          <w:rFonts w:ascii="Times New Roman" w:hAnsi="Times New Roman" w:cs="Times New Roman"/>
          <w:color w:val="000000" w:themeColor="text1"/>
          <w:sz w:val="24"/>
          <w:szCs w:val="24"/>
        </w:rPr>
        <w:t xml:space="preserve"> Irenaeus and Clement to </w:t>
      </w:r>
      <w:r w:rsidR="007F1470" w:rsidRPr="00B7660F">
        <w:rPr>
          <w:rFonts w:ascii="Times New Roman" w:hAnsi="Times New Roman" w:cs="Times New Roman"/>
          <w:color w:val="000000" w:themeColor="text1"/>
          <w:sz w:val="24"/>
          <w:szCs w:val="24"/>
        </w:rPr>
        <w:t>summarize the</w:t>
      </w:r>
      <w:r w:rsidR="006B6679" w:rsidRPr="00B7660F">
        <w:rPr>
          <w:rFonts w:ascii="Times New Roman" w:hAnsi="Times New Roman" w:cs="Times New Roman"/>
          <w:color w:val="000000" w:themeColor="text1"/>
          <w:sz w:val="24"/>
          <w:szCs w:val="24"/>
        </w:rPr>
        <w:t xml:space="preserve"> origin story of Mark in</w:t>
      </w:r>
      <w:r w:rsidR="00B45CB3" w:rsidRPr="00B7660F">
        <w:rPr>
          <w:rFonts w:ascii="Times New Roman" w:hAnsi="Times New Roman" w:cs="Times New Roman"/>
          <w:color w:val="000000" w:themeColor="text1"/>
          <w:sz w:val="24"/>
          <w:szCs w:val="24"/>
        </w:rPr>
        <w:t xml:space="preserve"> </w:t>
      </w:r>
      <w:r w:rsidR="00B45CB3" w:rsidRPr="00B7660F">
        <w:rPr>
          <w:rFonts w:ascii="Times New Roman" w:hAnsi="Times New Roman" w:cs="Times New Roman"/>
          <w:i/>
          <w:iCs/>
          <w:color w:val="000000" w:themeColor="text1"/>
          <w:sz w:val="24"/>
          <w:szCs w:val="24"/>
        </w:rPr>
        <w:t>History</w:t>
      </w:r>
      <w:r w:rsidR="0949D562" w:rsidRPr="00B7660F">
        <w:rPr>
          <w:rFonts w:ascii="Times New Roman" w:hAnsi="Times New Roman" w:cs="Times New Roman"/>
          <w:color w:val="000000" w:themeColor="text1"/>
          <w:sz w:val="24"/>
          <w:szCs w:val="24"/>
        </w:rPr>
        <w:t xml:space="preserve">. </w:t>
      </w:r>
      <w:r w:rsidR="007F1470" w:rsidRPr="00B7660F">
        <w:rPr>
          <w:rFonts w:ascii="Times New Roman" w:hAnsi="Times New Roman" w:cs="Times New Roman"/>
          <w:color w:val="000000" w:themeColor="text1"/>
          <w:sz w:val="24"/>
          <w:szCs w:val="24"/>
        </w:rPr>
        <w:t>He</w:t>
      </w:r>
      <w:r w:rsidR="00B45CB3" w:rsidRPr="00B7660F">
        <w:rPr>
          <w:rFonts w:ascii="Times New Roman" w:hAnsi="Times New Roman" w:cs="Times New Roman"/>
          <w:color w:val="000000" w:themeColor="text1"/>
          <w:sz w:val="24"/>
          <w:szCs w:val="24"/>
        </w:rPr>
        <w:t xml:space="preserve"> </w:t>
      </w:r>
      <w:r w:rsidR="007F1470" w:rsidRPr="00B7660F">
        <w:rPr>
          <w:rFonts w:ascii="Times New Roman" w:hAnsi="Times New Roman" w:cs="Times New Roman"/>
          <w:color w:val="000000" w:themeColor="text1"/>
          <w:sz w:val="24"/>
          <w:szCs w:val="24"/>
        </w:rPr>
        <w:t>includes an interesting disclaimer from</w:t>
      </w:r>
      <w:r w:rsidR="0949D562" w:rsidRPr="00B7660F">
        <w:rPr>
          <w:rFonts w:ascii="Times New Roman" w:hAnsi="Times New Roman" w:cs="Times New Roman"/>
          <w:color w:val="000000" w:themeColor="text1"/>
          <w:sz w:val="24"/>
          <w:szCs w:val="24"/>
        </w:rPr>
        <w:t xml:space="preserve"> Irenaeus</w:t>
      </w:r>
      <w:r w:rsidR="007F1470" w:rsidRPr="00B7660F">
        <w:rPr>
          <w:rFonts w:ascii="Times New Roman" w:hAnsi="Times New Roman" w:cs="Times New Roman"/>
          <w:color w:val="000000" w:themeColor="text1"/>
          <w:sz w:val="24"/>
          <w:szCs w:val="24"/>
        </w:rPr>
        <w:t>,</w:t>
      </w:r>
      <w:r w:rsidR="0949D562" w:rsidRPr="00B7660F">
        <w:rPr>
          <w:rFonts w:ascii="Times New Roman" w:hAnsi="Times New Roman" w:cs="Times New Roman"/>
          <w:color w:val="000000" w:themeColor="text1"/>
          <w:sz w:val="24"/>
          <w:szCs w:val="24"/>
        </w:rPr>
        <w:t xml:space="preserve"> </w:t>
      </w:r>
      <w:r w:rsidR="3619DECD" w:rsidRPr="00B7660F">
        <w:rPr>
          <w:rFonts w:ascii="Times New Roman" w:hAnsi="Times New Roman" w:cs="Times New Roman"/>
          <w:color w:val="000000" w:themeColor="text1"/>
          <w:sz w:val="24"/>
          <w:szCs w:val="24"/>
        </w:rPr>
        <w:t xml:space="preserve">that </w:t>
      </w:r>
      <w:r w:rsidR="0949D562" w:rsidRPr="00B7660F">
        <w:rPr>
          <w:rFonts w:ascii="Times New Roman" w:hAnsi="Times New Roman" w:cs="Times New Roman"/>
          <w:color w:val="000000" w:themeColor="text1"/>
          <w:sz w:val="24"/>
          <w:szCs w:val="24"/>
        </w:rPr>
        <w:t xml:space="preserve">Papias </w:t>
      </w:r>
      <w:r w:rsidR="00B45CB3" w:rsidRPr="00B7660F">
        <w:rPr>
          <w:rFonts w:ascii="Times New Roman" w:hAnsi="Times New Roman" w:cs="Times New Roman"/>
          <w:color w:val="000000" w:themeColor="text1"/>
          <w:sz w:val="24"/>
          <w:szCs w:val="24"/>
        </w:rPr>
        <w:t xml:space="preserve">had </w:t>
      </w:r>
      <w:r w:rsidR="0949D562" w:rsidRPr="00B7660F">
        <w:rPr>
          <w:rFonts w:ascii="Times New Roman" w:hAnsi="Times New Roman" w:cs="Times New Roman"/>
          <w:color w:val="000000" w:themeColor="text1"/>
          <w:sz w:val="24"/>
          <w:szCs w:val="24"/>
        </w:rPr>
        <w:t>ma</w:t>
      </w:r>
      <w:r w:rsidR="009F1734" w:rsidRPr="00B7660F">
        <w:rPr>
          <w:rFonts w:ascii="Times New Roman" w:hAnsi="Times New Roman" w:cs="Times New Roman"/>
          <w:color w:val="000000" w:themeColor="text1"/>
          <w:sz w:val="24"/>
          <w:szCs w:val="24"/>
        </w:rPr>
        <w:t>de</w:t>
      </w:r>
      <w:r w:rsidR="0949D562" w:rsidRPr="00B7660F">
        <w:rPr>
          <w:rFonts w:ascii="Times New Roman" w:hAnsi="Times New Roman" w:cs="Times New Roman"/>
          <w:color w:val="000000" w:themeColor="text1"/>
          <w:sz w:val="24"/>
          <w:szCs w:val="24"/>
        </w:rPr>
        <w:t xml:space="preserve"> it clear that he was n</w:t>
      </w:r>
      <w:r w:rsidR="009F1734" w:rsidRPr="00B7660F">
        <w:rPr>
          <w:rFonts w:ascii="Times New Roman" w:hAnsi="Times New Roman" w:cs="Times New Roman"/>
          <w:color w:val="000000" w:themeColor="text1"/>
          <w:sz w:val="24"/>
          <w:szCs w:val="24"/>
        </w:rPr>
        <w:t>ot</w:t>
      </w:r>
      <w:r w:rsidR="0949D562" w:rsidRPr="00B7660F">
        <w:rPr>
          <w:rFonts w:ascii="Times New Roman" w:hAnsi="Times New Roman" w:cs="Times New Roman"/>
          <w:color w:val="000000" w:themeColor="text1"/>
          <w:sz w:val="24"/>
          <w:szCs w:val="24"/>
        </w:rPr>
        <w:t xml:space="preserve"> a hearer or eyewitness of the holy apostles and that he learn</w:t>
      </w:r>
      <w:r w:rsidR="009F1734" w:rsidRPr="00B7660F">
        <w:rPr>
          <w:rFonts w:ascii="Times New Roman" w:hAnsi="Times New Roman" w:cs="Times New Roman"/>
          <w:color w:val="000000" w:themeColor="text1"/>
          <w:sz w:val="24"/>
          <w:szCs w:val="24"/>
        </w:rPr>
        <w:t>ed</w:t>
      </w:r>
      <w:r w:rsidR="0949D562" w:rsidRPr="00B7660F">
        <w:rPr>
          <w:rFonts w:ascii="Times New Roman" w:hAnsi="Times New Roman" w:cs="Times New Roman"/>
          <w:color w:val="000000" w:themeColor="text1"/>
          <w:sz w:val="24"/>
          <w:szCs w:val="24"/>
        </w:rPr>
        <w:t xml:space="preserve"> the essentials of the faith </w:t>
      </w:r>
      <w:r w:rsidR="00B45CB3" w:rsidRPr="00B7660F">
        <w:rPr>
          <w:rFonts w:ascii="Times New Roman" w:hAnsi="Times New Roman" w:cs="Times New Roman"/>
          <w:color w:val="000000" w:themeColor="text1"/>
          <w:sz w:val="24"/>
          <w:szCs w:val="24"/>
        </w:rPr>
        <w:t xml:space="preserve">only </w:t>
      </w:r>
      <w:r w:rsidR="009F1734" w:rsidRPr="00B7660F">
        <w:rPr>
          <w:rFonts w:ascii="Times New Roman" w:hAnsi="Times New Roman" w:cs="Times New Roman"/>
          <w:color w:val="000000" w:themeColor="text1"/>
          <w:sz w:val="24"/>
          <w:szCs w:val="24"/>
        </w:rPr>
        <w:t>from others</w:t>
      </w:r>
      <w:r w:rsidR="00B45CB3" w:rsidRPr="00B7660F">
        <w:rPr>
          <w:rFonts w:ascii="Times New Roman" w:hAnsi="Times New Roman" w:cs="Times New Roman"/>
          <w:color w:val="000000" w:themeColor="text1"/>
          <w:sz w:val="24"/>
          <w:szCs w:val="24"/>
        </w:rPr>
        <w:t xml:space="preserve"> who had visited Hierapolis</w:t>
      </w:r>
      <w:r w:rsidR="0949D562" w:rsidRPr="00B7660F">
        <w:rPr>
          <w:rFonts w:ascii="Times New Roman" w:hAnsi="Times New Roman" w:cs="Times New Roman"/>
          <w:color w:val="000000" w:themeColor="text1"/>
          <w:sz w:val="24"/>
          <w:szCs w:val="24"/>
        </w:rPr>
        <w:t xml:space="preserve">. </w:t>
      </w:r>
      <w:r w:rsidR="007F1470" w:rsidRPr="00B7660F">
        <w:rPr>
          <w:rFonts w:ascii="Times New Roman" w:hAnsi="Times New Roman" w:cs="Times New Roman"/>
          <w:color w:val="000000" w:themeColor="text1"/>
          <w:sz w:val="24"/>
          <w:szCs w:val="24"/>
        </w:rPr>
        <w:t xml:space="preserve">With this caveat in mind, </w:t>
      </w:r>
      <w:r w:rsidR="3DC3AF60" w:rsidRPr="00B7660F">
        <w:rPr>
          <w:rFonts w:ascii="Times New Roman" w:hAnsi="Times New Roman" w:cs="Times New Roman"/>
          <w:color w:val="000000" w:themeColor="text1"/>
          <w:sz w:val="24"/>
          <w:szCs w:val="24"/>
        </w:rPr>
        <w:t>Eusebius</w:t>
      </w:r>
      <w:r w:rsidR="007F1470" w:rsidRPr="00B7660F">
        <w:rPr>
          <w:rFonts w:ascii="Times New Roman" w:hAnsi="Times New Roman" w:cs="Times New Roman"/>
          <w:color w:val="000000" w:themeColor="text1"/>
          <w:sz w:val="24"/>
          <w:szCs w:val="24"/>
        </w:rPr>
        <w:t xml:space="preserve"> goes on to</w:t>
      </w:r>
      <w:r w:rsidR="5654F534" w:rsidRPr="00B7660F">
        <w:rPr>
          <w:rFonts w:ascii="Times New Roman" w:hAnsi="Times New Roman" w:cs="Times New Roman"/>
          <w:color w:val="000000" w:themeColor="text1"/>
          <w:sz w:val="24"/>
          <w:szCs w:val="24"/>
        </w:rPr>
        <w:t xml:space="preserve"> </w:t>
      </w:r>
      <w:r w:rsidR="00B45CB3" w:rsidRPr="00B7660F">
        <w:rPr>
          <w:rFonts w:ascii="Times New Roman" w:hAnsi="Times New Roman" w:cs="Times New Roman"/>
          <w:color w:val="000000" w:themeColor="text1"/>
          <w:sz w:val="24"/>
          <w:szCs w:val="24"/>
        </w:rPr>
        <w:t xml:space="preserve">report that Papias, </w:t>
      </w:r>
      <w:r w:rsidR="5654F534" w:rsidRPr="00B7660F">
        <w:rPr>
          <w:rFonts w:ascii="Times New Roman" w:hAnsi="Times New Roman" w:cs="Times New Roman"/>
          <w:color w:val="000000" w:themeColor="text1"/>
          <w:sz w:val="24"/>
          <w:szCs w:val="24"/>
        </w:rPr>
        <w:t xml:space="preserve">having heard </w:t>
      </w:r>
      <w:r w:rsidR="0FDFD95A" w:rsidRPr="00B7660F">
        <w:rPr>
          <w:rFonts w:ascii="Times New Roman" w:hAnsi="Times New Roman" w:cs="Times New Roman"/>
          <w:color w:val="000000" w:themeColor="text1"/>
          <w:sz w:val="24"/>
          <w:szCs w:val="24"/>
        </w:rPr>
        <w:t>from visitors</w:t>
      </w:r>
      <w:r w:rsidR="007F1470" w:rsidRPr="00B7660F">
        <w:rPr>
          <w:rFonts w:ascii="Times New Roman" w:hAnsi="Times New Roman" w:cs="Times New Roman"/>
          <w:color w:val="000000" w:themeColor="text1"/>
          <w:sz w:val="24"/>
          <w:szCs w:val="24"/>
        </w:rPr>
        <w:t xml:space="preserve"> </w:t>
      </w:r>
      <w:r w:rsidR="00B45CB3" w:rsidRPr="00B7660F">
        <w:rPr>
          <w:rFonts w:ascii="Times New Roman" w:hAnsi="Times New Roman" w:cs="Times New Roman"/>
          <w:color w:val="000000" w:themeColor="text1"/>
          <w:sz w:val="24"/>
          <w:szCs w:val="24"/>
        </w:rPr>
        <w:t xml:space="preserve">that </w:t>
      </w:r>
      <w:r w:rsidR="5654F534" w:rsidRPr="00B7660F">
        <w:rPr>
          <w:rFonts w:ascii="Times New Roman" w:hAnsi="Times New Roman" w:cs="Times New Roman"/>
          <w:color w:val="000000" w:themeColor="text1"/>
          <w:sz w:val="24"/>
          <w:szCs w:val="24"/>
        </w:rPr>
        <w:t xml:space="preserve">Mark </w:t>
      </w:r>
      <w:r w:rsidR="0FDFD95A" w:rsidRPr="00B7660F">
        <w:rPr>
          <w:rFonts w:ascii="Times New Roman" w:hAnsi="Times New Roman" w:cs="Times New Roman"/>
          <w:color w:val="000000" w:themeColor="text1"/>
          <w:sz w:val="24"/>
          <w:szCs w:val="24"/>
        </w:rPr>
        <w:t>had acted as</w:t>
      </w:r>
      <w:r w:rsidR="5654F534" w:rsidRPr="00B7660F">
        <w:rPr>
          <w:rFonts w:ascii="Times New Roman" w:hAnsi="Times New Roman" w:cs="Times New Roman"/>
          <w:color w:val="000000" w:themeColor="text1"/>
          <w:sz w:val="24"/>
          <w:szCs w:val="24"/>
        </w:rPr>
        <w:t xml:space="preserve"> Peter’s interpreter</w:t>
      </w:r>
      <w:r w:rsidR="0FDFD95A" w:rsidRPr="00B7660F">
        <w:rPr>
          <w:rFonts w:ascii="Times New Roman" w:hAnsi="Times New Roman" w:cs="Times New Roman"/>
          <w:color w:val="000000" w:themeColor="text1"/>
          <w:sz w:val="24"/>
          <w:szCs w:val="24"/>
        </w:rPr>
        <w:t xml:space="preserve"> to create a Gospe</w:t>
      </w:r>
      <w:r w:rsidR="46073885" w:rsidRPr="00B7660F">
        <w:rPr>
          <w:rFonts w:ascii="Times New Roman" w:hAnsi="Times New Roman" w:cs="Times New Roman"/>
          <w:color w:val="000000" w:themeColor="text1"/>
          <w:sz w:val="24"/>
          <w:szCs w:val="24"/>
        </w:rPr>
        <w:t>l</w:t>
      </w:r>
      <w:r w:rsidR="00B45CB3" w:rsidRPr="00B7660F">
        <w:rPr>
          <w:rFonts w:ascii="Times New Roman" w:hAnsi="Times New Roman" w:cs="Times New Roman"/>
          <w:color w:val="000000" w:themeColor="text1"/>
          <w:sz w:val="24"/>
          <w:szCs w:val="24"/>
        </w:rPr>
        <w:t xml:space="preserve">, </w:t>
      </w:r>
      <w:r w:rsidR="5654F534" w:rsidRPr="00B7660F">
        <w:rPr>
          <w:rFonts w:ascii="Times New Roman" w:hAnsi="Times New Roman" w:cs="Times New Roman"/>
          <w:color w:val="000000" w:themeColor="text1"/>
          <w:sz w:val="24"/>
          <w:szCs w:val="24"/>
        </w:rPr>
        <w:t>plac</w:t>
      </w:r>
      <w:r w:rsidR="007F1470" w:rsidRPr="00B7660F">
        <w:rPr>
          <w:rFonts w:ascii="Times New Roman" w:hAnsi="Times New Roman" w:cs="Times New Roman"/>
          <w:color w:val="000000" w:themeColor="text1"/>
          <w:sz w:val="24"/>
          <w:szCs w:val="24"/>
        </w:rPr>
        <w:t>ed</w:t>
      </w:r>
      <w:r w:rsidR="5654F534" w:rsidRPr="00B7660F">
        <w:rPr>
          <w:rFonts w:ascii="Times New Roman" w:hAnsi="Times New Roman" w:cs="Times New Roman"/>
          <w:color w:val="000000" w:themeColor="text1"/>
          <w:sz w:val="24"/>
          <w:szCs w:val="24"/>
        </w:rPr>
        <w:t xml:space="preserve"> Peter’s stories into a thematic order</w:t>
      </w:r>
      <w:r w:rsidR="46073885" w:rsidRPr="00B7660F">
        <w:rPr>
          <w:rFonts w:ascii="Times New Roman" w:hAnsi="Times New Roman" w:cs="Times New Roman"/>
          <w:color w:val="000000" w:themeColor="text1"/>
          <w:sz w:val="24"/>
          <w:szCs w:val="24"/>
        </w:rPr>
        <w:t xml:space="preserve"> </w:t>
      </w:r>
      <w:r w:rsidR="009F1734" w:rsidRPr="00B7660F">
        <w:rPr>
          <w:rFonts w:ascii="Times New Roman" w:hAnsi="Times New Roman" w:cs="Times New Roman"/>
          <w:color w:val="000000" w:themeColor="text1"/>
          <w:sz w:val="24"/>
          <w:szCs w:val="24"/>
        </w:rPr>
        <w:t>in</w:t>
      </w:r>
      <w:r w:rsidR="46073885" w:rsidRPr="00B7660F">
        <w:rPr>
          <w:rFonts w:ascii="Times New Roman" w:hAnsi="Times New Roman" w:cs="Times New Roman"/>
          <w:color w:val="000000" w:themeColor="text1"/>
          <w:sz w:val="24"/>
          <w:szCs w:val="24"/>
        </w:rPr>
        <w:t xml:space="preserve"> </w:t>
      </w:r>
      <w:r w:rsidR="00B45CB3" w:rsidRPr="00B7660F">
        <w:rPr>
          <w:rFonts w:ascii="Times New Roman" w:hAnsi="Times New Roman" w:cs="Times New Roman"/>
          <w:color w:val="000000" w:themeColor="text1"/>
          <w:sz w:val="24"/>
          <w:szCs w:val="24"/>
        </w:rPr>
        <w:t xml:space="preserve">a </w:t>
      </w:r>
      <w:r w:rsidR="46073885" w:rsidRPr="00B7660F">
        <w:rPr>
          <w:rFonts w:ascii="Times New Roman" w:hAnsi="Times New Roman" w:cs="Times New Roman"/>
          <w:color w:val="000000" w:themeColor="text1"/>
          <w:sz w:val="24"/>
          <w:szCs w:val="24"/>
        </w:rPr>
        <w:t>written form.</w:t>
      </w:r>
      <w:r w:rsidR="00AE75D2" w:rsidRPr="00B7660F">
        <w:rPr>
          <w:rStyle w:val="FootnoteReference"/>
          <w:rFonts w:ascii="Times New Roman" w:hAnsi="Times New Roman" w:cs="Times New Roman"/>
          <w:color w:val="000000" w:themeColor="text1"/>
          <w:sz w:val="24"/>
          <w:szCs w:val="24"/>
        </w:rPr>
        <w:footnoteReference w:id="138"/>
      </w:r>
      <w:r w:rsidR="5654F534" w:rsidRPr="00B7660F">
        <w:rPr>
          <w:rFonts w:ascii="Times New Roman" w:hAnsi="Times New Roman" w:cs="Times New Roman"/>
          <w:color w:val="000000" w:themeColor="text1"/>
          <w:sz w:val="24"/>
          <w:szCs w:val="24"/>
        </w:rPr>
        <w:t xml:space="preserve"> Eusebius adds </w:t>
      </w:r>
      <w:r w:rsidR="006B6679" w:rsidRPr="00B7660F">
        <w:rPr>
          <w:rFonts w:ascii="Times New Roman" w:hAnsi="Times New Roman" w:cs="Times New Roman"/>
          <w:color w:val="000000" w:themeColor="text1"/>
          <w:sz w:val="24"/>
          <w:szCs w:val="24"/>
        </w:rPr>
        <w:t>that</w:t>
      </w:r>
      <w:r w:rsidR="5654F534" w:rsidRPr="00B7660F">
        <w:rPr>
          <w:rFonts w:ascii="Times New Roman" w:hAnsi="Times New Roman" w:cs="Times New Roman"/>
          <w:color w:val="000000" w:themeColor="text1"/>
          <w:sz w:val="24"/>
          <w:szCs w:val="24"/>
        </w:rPr>
        <w:t xml:space="preserve"> Clement, </w:t>
      </w:r>
      <w:r w:rsidR="5654F534" w:rsidRPr="00B7660F">
        <w:rPr>
          <w:rFonts w:ascii="Times New Roman" w:hAnsi="Times New Roman" w:cs="Times New Roman"/>
          <w:i/>
          <w:iCs/>
          <w:color w:val="000000" w:themeColor="text1"/>
          <w:sz w:val="24"/>
          <w:szCs w:val="24"/>
        </w:rPr>
        <w:t>Outlines</w:t>
      </w:r>
      <w:r w:rsidR="5654F534" w:rsidRPr="00B7660F">
        <w:rPr>
          <w:rFonts w:ascii="Times New Roman" w:hAnsi="Times New Roman" w:cs="Times New Roman"/>
          <w:color w:val="000000" w:themeColor="text1"/>
          <w:sz w:val="24"/>
          <w:szCs w:val="24"/>
        </w:rPr>
        <w:t xml:space="preserve"> </w:t>
      </w:r>
      <w:r w:rsidR="5654F534" w:rsidRPr="00B7660F">
        <w:rPr>
          <w:rFonts w:ascii="Times New Roman" w:hAnsi="Times New Roman" w:cs="Times New Roman"/>
          <w:i/>
          <w:iCs/>
          <w:color w:val="000000" w:themeColor="text1"/>
          <w:sz w:val="24"/>
          <w:szCs w:val="24"/>
        </w:rPr>
        <w:t>Book VI</w:t>
      </w:r>
      <w:r w:rsidR="5654F534" w:rsidRPr="00B7660F">
        <w:rPr>
          <w:rFonts w:ascii="Times New Roman" w:hAnsi="Times New Roman" w:cs="Times New Roman"/>
          <w:color w:val="000000" w:themeColor="text1"/>
          <w:sz w:val="24"/>
          <w:szCs w:val="24"/>
        </w:rPr>
        <w:t xml:space="preserve">, </w:t>
      </w:r>
      <w:r w:rsidR="006760FE" w:rsidRPr="00B7660F">
        <w:rPr>
          <w:rFonts w:ascii="Times New Roman" w:hAnsi="Times New Roman" w:cs="Times New Roman"/>
          <w:color w:val="000000" w:themeColor="text1"/>
          <w:sz w:val="24"/>
          <w:szCs w:val="24"/>
        </w:rPr>
        <w:t>offers an</w:t>
      </w:r>
      <w:r w:rsidR="009E5E9B" w:rsidRPr="00B7660F">
        <w:rPr>
          <w:rFonts w:ascii="Times New Roman" w:hAnsi="Times New Roman" w:cs="Times New Roman"/>
          <w:color w:val="000000" w:themeColor="text1"/>
          <w:sz w:val="24"/>
          <w:szCs w:val="24"/>
        </w:rPr>
        <w:t xml:space="preserve"> important twist to</w:t>
      </w:r>
      <w:r w:rsidR="009F1734" w:rsidRPr="00B7660F">
        <w:rPr>
          <w:rFonts w:ascii="Times New Roman" w:hAnsi="Times New Roman" w:cs="Times New Roman"/>
          <w:color w:val="000000" w:themeColor="text1"/>
          <w:sz w:val="24"/>
          <w:szCs w:val="24"/>
        </w:rPr>
        <w:t xml:space="preserve"> the origin story</w:t>
      </w:r>
      <w:r w:rsidR="00263C44" w:rsidRPr="00B7660F">
        <w:rPr>
          <w:rFonts w:ascii="Times New Roman" w:hAnsi="Times New Roman" w:cs="Times New Roman"/>
          <w:color w:val="000000" w:themeColor="text1"/>
          <w:sz w:val="24"/>
          <w:szCs w:val="24"/>
        </w:rPr>
        <w:t xml:space="preserve"> of Papias</w:t>
      </w:r>
      <w:r w:rsidR="009F1734" w:rsidRPr="00B7660F">
        <w:rPr>
          <w:rFonts w:ascii="Times New Roman" w:hAnsi="Times New Roman" w:cs="Times New Roman"/>
          <w:color w:val="000000" w:themeColor="text1"/>
          <w:sz w:val="24"/>
          <w:szCs w:val="24"/>
        </w:rPr>
        <w:t xml:space="preserve">. </w:t>
      </w:r>
      <w:r w:rsidR="006B6679" w:rsidRPr="00B7660F">
        <w:rPr>
          <w:rFonts w:ascii="Times New Roman" w:hAnsi="Times New Roman" w:cs="Times New Roman"/>
          <w:color w:val="000000" w:themeColor="text1"/>
          <w:sz w:val="24"/>
          <w:szCs w:val="24"/>
        </w:rPr>
        <w:t>In t</w:t>
      </w:r>
      <w:r w:rsidR="5654F534" w:rsidRPr="00B7660F">
        <w:rPr>
          <w:rFonts w:ascii="Times New Roman" w:hAnsi="Times New Roman" w:cs="Times New Roman"/>
          <w:color w:val="000000" w:themeColor="text1"/>
          <w:sz w:val="24"/>
          <w:szCs w:val="24"/>
        </w:rPr>
        <w:t xml:space="preserve">he Clementine </w:t>
      </w:r>
      <w:r w:rsidR="006760FE" w:rsidRPr="00B7660F">
        <w:rPr>
          <w:rFonts w:ascii="Times New Roman" w:hAnsi="Times New Roman" w:cs="Times New Roman"/>
          <w:color w:val="000000" w:themeColor="text1"/>
          <w:sz w:val="24"/>
          <w:szCs w:val="24"/>
        </w:rPr>
        <w:t>explanation</w:t>
      </w:r>
      <w:r w:rsidR="2C1D95DD" w:rsidRPr="00B7660F">
        <w:rPr>
          <w:rFonts w:ascii="Times New Roman" w:hAnsi="Times New Roman" w:cs="Times New Roman"/>
          <w:color w:val="000000" w:themeColor="text1"/>
          <w:sz w:val="24"/>
          <w:szCs w:val="24"/>
        </w:rPr>
        <w:t>,</w:t>
      </w:r>
      <w:r w:rsidR="006760FE" w:rsidRPr="00B7660F">
        <w:rPr>
          <w:rFonts w:ascii="Times New Roman" w:hAnsi="Times New Roman" w:cs="Times New Roman"/>
          <w:color w:val="000000" w:themeColor="text1"/>
          <w:sz w:val="24"/>
          <w:szCs w:val="24"/>
        </w:rPr>
        <w:t xml:space="preserve"> which comes </w:t>
      </w:r>
      <w:r w:rsidR="2C1D95DD" w:rsidRPr="00B7660F">
        <w:rPr>
          <w:rFonts w:ascii="Times New Roman" w:hAnsi="Times New Roman" w:cs="Times New Roman"/>
          <w:color w:val="000000" w:themeColor="text1"/>
          <w:sz w:val="24"/>
          <w:szCs w:val="24"/>
        </w:rPr>
        <w:t xml:space="preserve">almost </w:t>
      </w:r>
      <w:r w:rsidR="009F1734" w:rsidRPr="00B7660F">
        <w:rPr>
          <w:rFonts w:ascii="Times New Roman" w:hAnsi="Times New Roman" w:cs="Times New Roman"/>
          <w:color w:val="000000" w:themeColor="text1"/>
          <w:sz w:val="24"/>
          <w:szCs w:val="24"/>
        </w:rPr>
        <w:t>one</w:t>
      </w:r>
      <w:r w:rsidR="2C1D95DD" w:rsidRPr="00B7660F">
        <w:rPr>
          <w:rFonts w:ascii="Times New Roman" w:hAnsi="Times New Roman" w:cs="Times New Roman"/>
          <w:color w:val="000000" w:themeColor="text1"/>
          <w:sz w:val="24"/>
          <w:szCs w:val="24"/>
        </w:rPr>
        <w:t xml:space="preserve"> hundred years after Papias,</w:t>
      </w:r>
      <w:r w:rsidR="5654F534" w:rsidRPr="00B7660F">
        <w:rPr>
          <w:rFonts w:ascii="Times New Roman" w:hAnsi="Times New Roman" w:cs="Times New Roman"/>
          <w:color w:val="000000" w:themeColor="text1"/>
          <w:sz w:val="24"/>
          <w:szCs w:val="24"/>
        </w:rPr>
        <w:t xml:space="preserve"> </w:t>
      </w:r>
      <w:r w:rsidR="006B6679" w:rsidRPr="00B7660F">
        <w:rPr>
          <w:rFonts w:ascii="Times New Roman" w:hAnsi="Times New Roman" w:cs="Times New Roman"/>
          <w:color w:val="000000" w:themeColor="text1"/>
          <w:sz w:val="24"/>
          <w:szCs w:val="24"/>
        </w:rPr>
        <w:t>Clement looks</w:t>
      </w:r>
      <w:r w:rsidR="009F1734" w:rsidRPr="00B7660F">
        <w:rPr>
          <w:rFonts w:ascii="Times New Roman" w:hAnsi="Times New Roman" w:cs="Times New Roman"/>
          <w:color w:val="000000" w:themeColor="text1"/>
          <w:sz w:val="24"/>
          <w:szCs w:val="24"/>
        </w:rPr>
        <w:t xml:space="preserve"> back</w:t>
      </w:r>
      <w:r w:rsidR="006B6679" w:rsidRPr="00B7660F">
        <w:rPr>
          <w:rFonts w:ascii="Times New Roman" w:hAnsi="Times New Roman" w:cs="Times New Roman"/>
          <w:color w:val="000000" w:themeColor="text1"/>
          <w:sz w:val="24"/>
          <w:szCs w:val="24"/>
        </w:rPr>
        <w:t xml:space="preserve"> on </w:t>
      </w:r>
      <w:r w:rsidR="006760FE" w:rsidRPr="00B7660F">
        <w:rPr>
          <w:rFonts w:ascii="Times New Roman" w:hAnsi="Times New Roman" w:cs="Times New Roman"/>
          <w:color w:val="000000" w:themeColor="text1"/>
          <w:sz w:val="24"/>
          <w:szCs w:val="24"/>
        </w:rPr>
        <w:t>a</w:t>
      </w:r>
      <w:r w:rsidR="006B6679" w:rsidRPr="00B7660F">
        <w:rPr>
          <w:rFonts w:ascii="Times New Roman" w:hAnsi="Times New Roman" w:cs="Times New Roman"/>
          <w:color w:val="000000" w:themeColor="text1"/>
          <w:sz w:val="24"/>
          <w:szCs w:val="24"/>
        </w:rPr>
        <w:t xml:space="preserve"> </w:t>
      </w:r>
      <w:r w:rsidR="5654F534" w:rsidRPr="00B7660F">
        <w:rPr>
          <w:rFonts w:ascii="Times New Roman" w:hAnsi="Times New Roman" w:cs="Times New Roman"/>
          <w:color w:val="000000" w:themeColor="text1"/>
          <w:sz w:val="24"/>
          <w:szCs w:val="24"/>
        </w:rPr>
        <w:t>Petrine-Markan collaboration</w:t>
      </w:r>
      <w:r w:rsidR="2C1D95DD" w:rsidRPr="00B7660F">
        <w:rPr>
          <w:rFonts w:ascii="Times New Roman" w:hAnsi="Times New Roman" w:cs="Times New Roman"/>
          <w:color w:val="000000" w:themeColor="text1"/>
          <w:sz w:val="24"/>
          <w:szCs w:val="24"/>
        </w:rPr>
        <w:t xml:space="preserve"> </w:t>
      </w:r>
      <w:r w:rsidR="000D59F3" w:rsidRPr="00B7660F">
        <w:rPr>
          <w:rFonts w:ascii="Times New Roman" w:hAnsi="Times New Roman" w:cs="Times New Roman"/>
          <w:color w:val="000000" w:themeColor="text1"/>
          <w:sz w:val="24"/>
          <w:szCs w:val="24"/>
        </w:rPr>
        <w:t xml:space="preserve">which </w:t>
      </w:r>
      <w:r w:rsidR="006B6679" w:rsidRPr="00B7660F">
        <w:rPr>
          <w:rFonts w:ascii="Times New Roman" w:hAnsi="Times New Roman" w:cs="Times New Roman"/>
          <w:color w:val="000000" w:themeColor="text1"/>
          <w:sz w:val="24"/>
          <w:szCs w:val="24"/>
        </w:rPr>
        <w:t>brought about the</w:t>
      </w:r>
      <w:r w:rsidR="2C1D95DD" w:rsidRPr="00B7660F">
        <w:rPr>
          <w:rFonts w:ascii="Times New Roman" w:hAnsi="Times New Roman" w:cs="Times New Roman"/>
          <w:color w:val="000000" w:themeColor="text1"/>
          <w:sz w:val="24"/>
          <w:szCs w:val="24"/>
        </w:rPr>
        <w:t xml:space="preserve"> creation of the Gospel of Mark.</w:t>
      </w:r>
      <w:r w:rsidR="00AE75D2" w:rsidRPr="00B7660F">
        <w:rPr>
          <w:rStyle w:val="FootnoteReference"/>
          <w:rFonts w:ascii="Times New Roman" w:hAnsi="Times New Roman" w:cs="Times New Roman"/>
          <w:color w:val="000000" w:themeColor="text1"/>
          <w:sz w:val="24"/>
          <w:szCs w:val="24"/>
        </w:rPr>
        <w:footnoteReference w:id="139"/>
      </w:r>
      <w:r w:rsidR="5654F534" w:rsidRPr="00B7660F">
        <w:rPr>
          <w:rFonts w:ascii="Times New Roman" w:hAnsi="Times New Roman" w:cs="Times New Roman"/>
          <w:color w:val="000000" w:themeColor="text1"/>
          <w:sz w:val="24"/>
          <w:szCs w:val="24"/>
        </w:rPr>
        <w:t xml:space="preserve"> </w:t>
      </w:r>
      <w:r w:rsidR="00B45CB3" w:rsidRPr="00B7660F">
        <w:rPr>
          <w:rFonts w:ascii="Times New Roman" w:hAnsi="Times New Roman" w:cs="Times New Roman"/>
          <w:color w:val="000000" w:themeColor="text1"/>
          <w:sz w:val="24"/>
          <w:szCs w:val="24"/>
        </w:rPr>
        <w:t xml:space="preserve">According </w:t>
      </w:r>
      <w:r w:rsidR="00C5156A" w:rsidRPr="00B7660F">
        <w:rPr>
          <w:rFonts w:ascii="Times New Roman" w:hAnsi="Times New Roman" w:cs="Times New Roman"/>
          <w:color w:val="000000" w:themeColor="text1"/>
          <w:sz w:val="24"/>
          <w:szCs w:val="24"/>
        </w:rPr>
        <w:t xml:space="preserve">to </w:t>
      </w:r>
      <w:r w:rsidR="00B45CB3" w:rsidRPr="00B7660F">
        <w:rPr>
          <w:rFonts w:ascii="Times New Roman" w:hAnsi="Times New Roman" w:cs="Times New Roman"/>
          <w:color w:val="000000" w:themeColor="text1"/>
          <w:sz w:val="24"/>
          <w:szCs w:val="24"/>
        </w:rPr>
        <w:t xml:space="preserve">Clement, Mark was asked by local Roman’s to provide a written </w:t>
      </w:r>
      <w:r w:rsidR="000D59F3" w:rsidRPr="00B7660F">
        <w:rPr>
          <w:rFonts w:ascii="Times New Roman" w:hAnsi="Times New Roman" w:cs="Times New Roman"/>
          <w:color w:val="000000" w:themeColor="text1"/>
          <w:sz w:val="24"/>
          <w:szCs w:val="24"/>
        </w:rPr>
        <w:t>account</w:t>
      </w:r>
      <w:r w:rsidR="00B45CB3" w:rsidRPr="00B7660F">
        <w:rPr>
          <w:rFonts w:ascii="Times New Roman" w:hAnsi="Times New Roman" w:cs="Times New Roman"/>
          <w:color w:val="000000" w:themeColor="text1"/>
          <w:sz w:val="24"/>
          <w:szCs w:val="24"/>
        </w:rPr>
        <w:t xml:space="preserve"> of Peter’s preaching </w:t>
      </w:r>
      <w:r w:rsidR="000D59F3" w:rsidRPr="00B7660F">
        <w:rPr>
          <w:rFonts w:ascii="Times New Roman" w:hAnsi="Times New Roman" w:cs="Times New Roman"/>
          <w:color w:val="000000" w:themeColor="text1"/>
          <w:sz w:val="24"/>
          <w:szCs w:val="24"/>
        </w:rPr>
        <w:t>looking forward to the time</w:t>
      </w:r>
      <w:r w:rsidR="00B45CB3" w:rsidRPr="00B7660F">
        <w:rPr>
          <w:rFonts w:ascii="Times New Roman" w:hAnsi="Times New Roman" w:cs="Times New Roman"/>
          <w:color w:val="000000" w:themeColor="text1"/>
          <w:sz w:val="24"/>
          <w:szCs w:val="24"/>
        </w:rPr>
        <w:t xml:space="preserve"> when he w</w:t>
      </w:r>
      <w:r w:rsidR="000D59F3" w:rsidRPr="00B7660F">
        <w:rPr>
          <w:rFonts w:ascii="Times New Roman" w:hAnsi="Times New Roman" w:cs="Times New Roman"/>
          <w:color w:val="000000" w:themeColor="text1"/>
          <w:sz w:val="24"/>
          <w:szCs w:val="24"/>
        </w:rPr>
        <w:t>ould</w:t>
      </w:r>
      <w:r w:rsidR="00B45CB3" w:rsidRPr="00B7660F">
        <w:rPr>
          <w:rFonts w:ascii="Times New Roman" w:hAnsi="Times New Roman" w:cs="Times New Roman"/>
          <w:color w:val="000000" w:themeColor="text1"/>
          <w:sz w:val="24"/>
          <w:szCs w:val="24"/>
        </w:rPr>
        <w:t xml:space="preserve"> no longer </w:t>
      </w:r>
      <w:r w:rsidR="000D59F3" w:rsidRPr="00B7660F">
        <w:rPr>
          <w:rFonts w:ascii="Times New Roman" w:hAnsi="Times New Roman" w:cs="Times New Roman"/>
          <w:color w:val="000000" w:themeColor="text1"/>
          <w:sz w:val="24"/>
          <w:szCs w:val="24"/>
        </w:rPr>
        <w:t xml:space="preserve">be </w:t>
      </w:r>
      <w:r w:rsidR="00430F4D" w:rsidRPr="00B7660F">
        <w:rPr>
          <w:rFonts w:ascii="Times New Roman" w:hAnsi="Times New Roman" w:cs="Times New Roman"/>
          <w:color w:val="000000" w:themeColor="text1"/>
          <w:sz w:val="24"/>
          <w:szCs w:val="24"/>
        </w:rPr>
        <w:t>available to</w:t>
      </w:r>
      <w:r w:rsidR="00B45CB3" w:rsidRPr="00B7660F">
        <w:rPr>
          <w:rFonts w:ascii="Times New Roman" w:hAnsi="Times New Roman" w:cs="Times New Roman"/>
          <w:color w:val="000000" w:themeColor="text1"/>
          <w:sz w:val="24"/>
          <w:szCs w:val="24"/>
        </w:rPr>
        <w:t xml:space="preserve"> them to provide </w:t>
      </w:r>
      <w:r w:rsidR="006B6679" w:rsidRPr="00B7660F">
        <w:rPr>
          <w:rFonts w:ascii="Times New Roman" w:hAnsi="Times New Roman" w:cs="Times New Roman"/>
          <w:color w:val="000000" w:themeColor="text1"/>
          <w:sz w:val="24"/>
          <w:szCs w:val="24"/>
        </w:rPr>
        <w:t xml:space="preserve">it </w:t>
      </w:r>
      <w:r w:rsidR="000D59F3" w:rsidRPr="00B7660F">
        <w:rPr>
          <w:rFonts w:ascii="Times New Roman" w:hAnsi="Times New Roman" w:cs="Times New Roman"/>
          <w:color w:val="000000" w:themeColor="text1"/>
          <w:sz w:val="24"/>
          <w:szCs w:val="24"/>
        </w:rPr>
        <w:t>by word of mouth</w:t>
      </w:r>
      <w:r w:rsidR="00B45CB3" w:rsidRPr="00B7660F">
        <w:rPr>
          <w:rFonts w:ascii="Times New Roman" w:hAnsi="Times New Roman" w:cs="Times New Roman"/>
          <w:color w:val="000000" w:themeColor="text1"/>
          <w:sz w:val="24"/>
          <w:szCs w:val="24"/>
        </w:rPr>
        <w:t xml:space="preserve">. Eusebius </w:t>
      </w:r>
      <w:r w:rsidR="00207784" w:rsidRPr="00B7660F">
        <w:rPr>
          <w:rFonts w:ascii="Times New Roman" w:hAnsi="Times New Roman" w:cs="Times New Roman"/>
          <w:color w:val="000000" w:themeColor="text1"/>
          <w:sz w:val="24"/>
          <w:szCs w:val="24"/>
        </w:rPr>
        <w:t>places this</w:t>
      </w:r>
      <w:r w:rsidR="00B45CB3" w:rsidRPr="00B7660F">
        <w:rPr>
          <w:rFonts w:ascii="Times New Roman" w:hAnsi="Times New Roman" w:cs="Times New Roman"/>
          <w:color w:val="000000" w:themeColor="text1"/>
          <w:sz w:val="24"/>
          <w:szCs w:val="24"/>
        </w:rPr>
        <w:t xml:space="preserve"> </w:t>
      </w:r>
      <w:r w:rsidR="00430F4D" w:rsidRPr="00B7660F">
        <w:rPr>
          <w:rFonts w:ascii="Times New Roman" w:hAnsi="Times New Roman" w:cs="Times New Roman"/>
          <w:color w:val="000000" w:themeColor="text1"/>
          <w:sz w:val="24"/>
          <w:szCs w:val="24"/>
        </w:rPr>
        <w:t xml:space="preserve">request </w:t>
      </w:r>
      <w:r w:rsidR="00B45CB3" w:rsidRPr="00B7660F">
        <w:rPr>
          <w:rFonts w:ascii="Times New Roman" w:hAnsi="Times New Roman" w:cs="Times New Roman"/>
          <w:color w:val="000000" w:themeColor="text1"/>
          <w:sz w:val="24"/>
          <w:szCs w:val="24"/>
        </w:rPr>
        <w:t xml:space="preserve">before the </w:t>
      </w:r>
      <w:r w:rsidR="00207784" w:rsidRPr="00B7660F">
        <w:rPr>
          <w:rFonts w:ascii="Times New Roman" w:hAnsi="Times New Roman" w:cs="Times New Roman"/>
          <w:color w:val="000000" w:themeColor="text1"/>
          <w:sz w:val="24"/>
          <w:szCs w:val="24"/>
        </w:rPr>
        <w:t>first Jewish-Roman Wa</w:t>
      </w:r>
      <w:r w:rsidR="00AE59C6" w:rsidRPr="00B7660F">
        <w:rPr>
          <w:rFonts w:ascii="Times New Roman" w:hAnsi="Times New Roman" w:cs="Times New Roman"/>
          <w:color w:val="000000" w:themeColor="text1"/>
          <w:sz w:val="24"/>
          <w:szCs w:val="24"/>
        </w:rPr>
        <w:t>r</w:t>
      </w:r>
      <w:r w:rsidR="00B45CB3" w:rsidRPr="00B7660F">
        <w:rPr>
          <w:rFonts w:ascii="Times New Roman" w:hAnsi="Times New Roman" w:cs="Times New Roman"/>
          <w:color w:val="000000" w:themeColor="text1"/>
          <w:sz w:val="24"/>
          <w:szCs w:val="24"/>
        </w:rPr>
        <w:t>,</w:t>
      </w:r>
      <w:r w:rsidR="00B45CB3" w:rsidRPr="00B7660F">
        <w:rPr>
          <w:rStyle w:val="FootnoteReference"/>
          <w:rFonts w:ascii="Times New Roman" w:hAnsi="Times New Roman" w:cs="Times New Roman"/>
          <w:color w:val="000000" w:themeColor="text1"/>
          <w:sz w:val="24"/>
          <w:szCs w:val="24"/>
        </w:rPr>
        <w:footnoteReference w:id="140"/>
      </w:r>
      <w:r w:rsidR="00B45CB3" w:rsidRPr="00B7660F">
        <w:rPr>
          <w:rFonts w:ascii="Times New Roman" w:hAnsi="Times New Roman" w:cs="Times New Roman"/>
          <w:color w:val="000000" w:themeColor="text1"/>
          <w:sz w:val="24"/>
          <w:szCs w:val="24"/>
        </w:rPr>
        <w:t xml:space="preserve"> which began in 66 CE.</w:t>
      </w:r>
      <w:r w:rsidR="00B45CB3" w:rsidRPr="00B7660F">
        <w:rPr>
          <w:rStyle w:val="FootnoteReference"/>
          <w:rFonts w:ascii="Times New Roman" w:hAnsi="Times New Roman" w:cs="Times New Roman"/>
          <w:color w:val="000000" w:themeColor="text1"/>
          <w:sz w:val="24"/>
          <w:szCs w:val="24"/>
        </w:rPr>
        <w:footnoteReference w:id="141"/>
      </w:r>
      <w:r w:rsidR="00B45CB3" w:rsidRPr="00B7660F">
        <w:rPr>
          <w:rFonts w:ascii="Times New Roman" w:hAnsi="Times New Roman" w:cs="Times New Roman"/>
          <w:color w:val="000000" w:themeColor="text1"/>
          <w:sz w:val="24"/>
          <w:szCs w:val="24"/>
        </w:rPr>
        <w:t xml:space="preserve"> Thus, the written Gospel of Mark is </w:t>
      </w:r>
      <w:r w:rsidR="006B6679" w:rsidRPr="00B7660F">
        <w:rPr>
          <w:rFonts w:ascii="Times New Roman" w:hAnsi="Times New Roman" w:cs="Times New Roman"/>
          <w:color w:val="000000" w:themeColor="text1"/>
          <w:sz w:val="24"/>
          <w:szCs w:val="24"/>
        </w:rPr>
        <w:t>summarized by</w:t>
      </w:r>
      <w:r w:rsidR="00B45CB3" w:rsidRPr="00B7660F">
        <w:rPr>
          <w:rFonts w:ascii="Times New Roman" w:hAnsi="Times New Roman" w:cs="Times New Roman"/>
          <w:color w:val="000000" w:themeColor="text1"/>
          <w:sz w:val="24"/>
          <w:szCs w:val="24"/>
        </w:rPr>
        <w:t xml:space="preserve"> Eusebius in the fourth century</w:t>
      </w:r>
      <w:r w:rsidR="000D59F3" w:rsidRPr="00B7660F">
        <w:rPr>
          <w:rFonts w:ascii="Times New Roman" w:hAnsi="Times New Roman" w:cs="Times New Roman"/>
          <w:color w:val="000000" w:themeColor="text1"/>
          <w:sz w:val="24"/>
          <w:szCs w:val="24"/>
        </w:rPr>
        <w:t xml:space="preserve"> </w:t>
      </w:r>
      <w:r w:rsidR="00C5156A" w:rsidRPr="00B7660F">
        <w:rPr>
          <w:rFonts w:ascii="Times New Roman" w:hAnsi="Times New Roman" w:cs="Times New Roman"/>
          <w:color w:val="000000" w:themeColor="text1"/>
          <w:sz w:val="24"/>
          <w:szCs w:val="24"/>
        </w:rPr>
        <w:t>as</w:t>
      </w:r>
      <w:r w:rsidR="00B45CB3" w:rsidRPr="00B7660F">
        <w:rPr>
          <w:rFonts w:ascii="Times New Roman" w:hAnsi="Times New Roman" w:cs="Times New Roman"/>
          <w:color w:val="000000" w:themeColor="text1"/>
          <w:sz w:val="24"/>
          <w:szCs w:val="24"/>
        </w:rPr>
        <w:t xml:space="preserve"> a</w:t>
      </w:r>
      <w:r w:rsidR="000D59F3" w:rsidRPr="00B7660F">
        <w:rPr>
          <w:rFonts w:ascii="Times New Roman" w:hAnsi="Times New Roman" w:cs="Times New Roman"/>
          <w:color w:val="000000" w:themeColor="text1"/>
          <w:sz w:val="24"/>
          <w:szCs w:val="24"/>
        </w:rPr>
        <w:t xml:space="preserve"> rumor that </w:t>
      </w:r>
      <w:r w:rsidR="00B45CB3" w:rsidRPr="00B7660F">
        <w:rPr>
          <w:rFonts w:ascii="Times New Roman" w:hAnsi="Times New Roman" w:cs="Times New Roman"/>
          <w:color w:val="000000" w:themeColor="text1"/>
          <w:sz w:val="24"/>
          <w:szCs w:val="24"/>
        </w:rPr>
        <w:t xml:space="preserve">textualization of the oral tradition </w:t>
      </w:r>
      <w:r w:rsidR="000D59F3" w:rsidRPr="00B7660F">
        <w:rPr>
          <w:rFonts w:ascii="Times New Roman" w:hAnsi="Times New Roman" w:cs="Times New Roman"/>
          <w:color w:val="000000" w:themeColor="text1"/>
          <w:sz w:val="24"/>
          <w:szCs w:val="24"/>
        </w:rPr>
        <w:t xml:space="preserve">of </w:t>
      </w:r>
      <w:r w:rsidR="00B45CB3" w:rsidRPr="00B7660F">
        <w:rPr>
          <w:rFonts w:ascii="Times New Roman" w:hAnsi="Times New Roman" w:cs="Times New Roman"/>
          <w:color w:val="000000" w:themeColor="text1"/>
          <w:sz w:val="24"/>
          <w:szCs w:val="24"/>
        </w:rPr>
        <w:t xml:space="preserve">an </w:t>
      </w:r>
      <w:r w:rsidR="00266562" w:rsidRPr="00B7660F">
        <w:rPr>
          <w:rFonts w:ascii="Times New Roman" w:hAnsi="Times New Roman" w:cs="Times New Roman"/>
          <w:color w:val="000000" w:themeColor="text1"/>
          <w:sz w:val="24"/>
          <w:szCs w:val="24"/>
        </w:rPr>
        <w:t>a</w:t>
      </w:r>
      <w:r w:rsidR="00B45CB3" w:rsidRPr="00B7660F">
        <w:rPr>
          <w:rFonts w:ascii="Times New Roman" w:hAnsi="Times New Roman" w:cs="Times New Roman"/>
          <w:color w:val="000000" w:themeColor="text1"/>
          <w:sz w:val="24"/>
          <w:szCs w:val="24"/>
        </w:rPr>
        <w:t xml:space="preserve">postle </w:t>
      </w:r>
      <w:r w:rsidR="00C7303A" w:rsidRPr="00B7660F">
        <w:rPr>
          <w:rFonts w:ascii="Times New Roman" w:hAnsi="Times New Roman" w:cs="Times New Roman"/>
          <w:color w:val="000000" w:themeColor="text1"/>
          <w:sz w:val="24"/>
          <w:szCs w:val="24"/>
        </w:rPr>
        <w:t>of Jesus</w:t>
      </w:r>
      <w:r w:rsidR="00B45CB3" w:rsidRPr="00B7660F">
        <w:rPr>
          <w:rFonts w:ascii="Times New Roman" w:hAnsi="Times New Roman" w:cs="Times New Roman"/>
          <w:color w:val="000000" w:themeColor="text1"/>
          <w:sz w:val="24"/>
          <w:szCs w:val="24"/>
        </w:rPr>
        <w:t xml:space="preserve"> </w:t>
      </w:r>
      <w:r w:rsidR="000D59F3" w:rsidRPr="00B7660F">
        <w:rPr>
          <w:rFonts w:ascii="Times New Roman" w:hAnsi="Times New Roman" w:cs="Times New Roman"/>
          <w:color w:val="000000" w:themeColor="text1"/>
          <w:sz w:val="24"/>
          <w:szCs w:val="24"/>
        </w:rPr>
        <w:t>was accomplished in Rome by</w:t>
      </w:r>
      <w:r w:rsidR="00B45CB3" w:rsidRPr="00B7660F">
        <w:rPr>
          <w:rFonts w:ascii="Times New Roman" w:hAnsi="Times New Roman" w:cs="Times New Roman"/>
          <w:color w:val="000000" w:themeColor="text1"/>
          <w:sz w:val="24"/>
          <w:szCs w:val="24"/>
        </w:rPr>
        <w:t xml:space="preserve"> a </w:t>
      </w:r>
      <w:r w:rsidR="00266562" w:rsidRPr="00B7660F">
        <w:rPr>
          <w:rFonts w:ascii="Times New Roman" w:hAnsi="Times New Roman" w:cs="Times New Roman"/>
          <w:color w:val="000000" w:themeColor="text1"/>
          <w:sz w:val="24"/>
          <w:szCs w:val="24"/>
        </w:rPr>
        <w:t xml:space="preserve">translator-ghost writer, </w:t>
      </w:r>
      <w:r w:rsidR="00B45CB3" w:rsidRPr="00B7660F">
        <w:rPr>
          <w:rFonts w:ascii="Times New Roman" w:hAnsi="Times New Roman" w:cs="Times New Roman"/>
          <w:i/>
          <w:iCs/>
          <w:color w:val="000000" w:themeColor="text1"/>
          <w:sz w:val="24"/>
          <w:szCs w:val="24"/>
        </w:rPr>
        <w:t>named Mark</w:t>
      </w:r>
      <w:r w:rsidR="000D59F3" w:rsidRPr="00B7660F">
        <w:rPr>
          <w:rFonts w:ascii="Times New Roman" w:hAnsi="Times New Roman" w:cs="Times New Roman"/>
          <w:i/>
          <w:iCs/>
          <w:color w:val="000000" w:themeColor="text1"/>
          <w:sz w:val="24"/>
          <w:szCs w:val="24"/>
        </w:rPr>
        <w:t>.</w:t>
      </w:r>
      <w:r w:rsidR="00266562" w:rsidRPr="00B7660F">
        <w:rPr>
          <w:rFonts w:ascii="Times New Roman" w:hAnsi="Times New Roman" w:cs="Times New Roman"/>
          <w:i/>
          <w:iCs/>
          <w:color w:val="000000" w:themeColor="text1"/>
          <w:sz w:val="24"/>
          <w:szCs w:val="24"/>
        </w:rPr>
        <w:t xml:space="preserve"> </w:t>
      </w:r>
      <w:r w:rsidR="000D59F3" w:rsidRPr="00B7660F">
        <w:rPr>
          <w:rFonts w:ascii="Times New Roman" w:hAnsi="Times New Roman" w:cs="Times New Roman"/>
          <w:color w:val="000000" w:themeColor="text1"/>
          <w:sz w:val="24"/>
          <w:szCs w:val="24"/>
        </w:rPr>
        <w:t>Eusebius places this</w:t>
      </w:r>
      <w:r w:rsidR="000D59F3" w:rsidRPr="00B7660F">
        <w:rPr>
          <w:rFonts w:ascii="Times New Roman" w:hAnsi="Times New Roman" w:cs="Times New Roman"/>
          <w:i/>
          <w:iCs/>
          <w:color w:val="000000" w:themeColor="text1"/>
          <w:sz w:val="24"/>
          <w:szCs w:val="24"/>
        </w:rPr>
        <w:t xml:space="preserve"> </w:t>
      </w:r>
      <w:r w:rsidR="00266562" w:rsidRPr="00B7660F">
        <w:rPr>
          <w:rFonts w:ascii="Times New Roman" w:hAnsi="Times New Roman" w:cs="Times New Roman"/>
          <w:color w:val="000000" w:themeColor="text1"/>
          <w:sz w:val="24"/>
          <w:szCs w:val="24"/>
        </w:rPr>
        <w:t>sometime</w:t>
      </w:r>
      <w:r w:rsidR="00C5156A" w:rsidRPr="00B7660F">
        <w:rPr>
          <w:rFonts w:ascii="Times New Roman" w:hAnsi="Times New Roman" w:cs="Times New Roman"/>
          <w:color w:val="000000" w:themeColor="text1"/>
          <w:sz w:val="24"/>
          <w:szCs w:val="24"/>
        </w:rPr>
        <w:t xml:space="preserve"> before </w:t>
      </w:r>
      <w:r w:rsidR="00266562" w:rsidRPr="00B7660F">
        <w:rPr>
          <w:rFonts w:ascii="Times New Roman" w:hAnsi="Times New Roman" w:cs="Times New Roman"/>
          <w:color w:val="000000" w:themeColor="text1"/>
          <w:sz w:val="24"/>
          <w:szCs w:val="24"/>
        </w:rPr>
        <w:t>Peter had die</w:t>
      </w:r>
      <w:r w:rsidR="00BE76CE">
        <w:rPr>
          <w:rFonts w:ascii="Times New Roman" w:hAnsi="Times New Roman" w:cs="Times New Roman"/>
          <w:color w:val="000000" w:themeColor="text1"/>
          <w:sz w:val="24"/>
          <w:szCs w:val="24"/>
        </w:rPr>
        <w:t>d</w:t>
      </w:r>
      <w:r w:rsidR="00B45CB3" w:rsidRPr="00B7660F">
        <w:rPr>
          <w:rFonts w:ascii="Times New Roman" w:hAnsi="Times New Roman" w:cs="Times New Roman"/>
          <w:color w:val="000000" w:themeColor="text1"/>
          <w:sz w:val="24"/>
          <w:szCs w:val="24"/>
        </w:rPr>
        <w:t>.</w:t>
      </w:r>
      <w:r w:rsidR="00B45CB3" w:rsidRPr="00B7660F">
        <w:rPr>
          <w:rStyle w:val="FootnoteReference"/>
          <w:rFonts w:ascii="Times New Roman" w:hAnsi="Times New Roman" w:cs="Times New Roman"/>
          <w:color w:val="000000" w:themeColor="text1"/>
          <w:sz w:val="24"/>
          <w:szCs w:val="24"/>
        </w:rPr>
        <w:footnoteReference w:id="142"/>
      </w:r>
      <w:r w:rsidR="00B45CB3" w:rsidRPr="00B7660F">
        <w:rPr>
          <w:rFonts w:ascii="Times New Roman" w:hAnsi="Times New Roman" w:cs="Times New Roman"/>
          <w:color w:val="000000" w:themeColor="text1"/>
          <w:sz w:val="24"/>
          <w:szCs w:val="24"/>
        </w:rPr>
        <w:t xml:space="preserve"> </w:t>
      </w:r>
    </w:p>
    <w:p w14:paraId="0B09E15C" w14:textId="77777777" w:rsidR="00EC57ED" w:rsidRPr="00B7660F" w:rsidRDefault="00EC57ED" w:rsidP="00A440A5">
      <w:pPr>
        <w:pStyle w:val="FootnoteText"/>
        <w:spacing w:line="360" w:lineRule="auto"/>
        <w:rPr>
          <w:rFonts w:ascii="Times New Roman" w:hAnsi="Times New Roman" w:cs="Times New Roman"/>
          <w:color w:val="000000" w:themeColor="text1"/>
          <w:sz w:val="24"/>
          <w:szCs w:val="24"/>
        </w:rPr>
      </w:pPr>
    </w:p>
    <w:p w14:paraId="0D5CEB45" w14:textId="74D01BF6" w:rsidR="00C7303A" w:rsidRPr="00B7660F" w:rsidRDefault="00430F4D" w:rsidP="00A440A5">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The long,</w:t>
      </w:r>
      <w:r w:rsidR="00C7303A" w:rsidRPr="00B7660F">
        <w:rPr>
          <w:rFonts w:ascii="Times New Roman" w:hAnsi="Times New Roman" w:cs="Times New Roman"/>
          <w:i/>
          <w:iCs/>
          <w:color w:val="000000" w:themeColor="text1"/>
          <w:sz w:val="24"/>
          <w:szCs w:val="24"/>
        </w:rPr>
        <w:t xml:space="preserve"> long run</w:t>
      </w:r>
      <w:r w:rsidRPr="00B7660F">
        <w:rPr>
          <w:rFonts w:ascii="Times New Roman" w:hAnsi="Times New Roman" w:cs="Times New Roman"/>
          <w:i/>
          <w:iCs/>
          <w:color w:val="000000" w:themeColor="text1"/>
          <w:sz w:val="24"/>
          <w:szCs w:val="24"/>
        </w:rPr>
        <w:t xml:space="preserve"> of</w:t>
      </w:r>
      <w:r w:rsidR="00C7303A" w:rsidRPr="00B7660F">
        <w:rPr>
          <w:rFonts w:ascii="Times New Roman" w:hAnsi="Times New Roman" w:cs="Times New Roman"/>
          <w:i/>
          <w:iCs/>
          <w:color w:val="000000" w:themeColor="text1"/>
          <w:sz w:val="24"/>
          <w:szCs w:val="24"/>
        </w:rPr>
        <w:t xml:space="preserve"> the traditional </w:t>
      </w:r>
      <w:r w:rsidRPr="00B7660F">
        <w:rPr>
          <w:rFonts w:ascii="Times New Roman" w:hAnsi="Times New Roman" w:cs="Times New Roman"/>
          <w:i/>
          <w:iCs/>
          <w:color w:val="000000" w:themeColor="text1"/>
          <w:sz w:val="24"/>
          <w:szCs w:val="24"/>
        </w:rPr>
        <w:t>theory</w:t>
      </w:r>
      <w:r w:rsidR="00C7303A" w:rsidRPr="00B7660F">
        <w:rPr>
          <w:rFonts w:ascii="Times New Roman" w:hAnsi="Times New Roman" w:cs="Times New Roman"/>
          <w:i/>
          <w:iCs/>
          <w:color w:val="000000" w:themeColor="text1"/>
          <w:sz w:val="24"/>
          <w:szCs w:val="24"/>
        </w:rPr>
        <w:t xml:space="preserve"> of </w:t>
      </w:r>
      <w:r w:rsidRPr="00B7660F">
        <w:rPr>
          <w:rFonts w:ascii="Times New Roman" w:hAnsi="Times New Roman" w:cs="Times New Roman"/>
          <w:i/>
          <w:iCs/>
          <w:color w:val="000000" w:themeColor="text1"/>
          <w:sz w:val="24"/>
          <w:szCs w:val="24"/>
        </w:rPr>
        <w:t>a</w:t>
      </w:r>
      <w:r w:rsidR="00C7303A" w:rsidRPr="00B7660F">
        <w:rPr>
          <w:rFonts w:ascii="Times New Roman" w:hAnsi="Times New Roman" w:cs="Times New Roman"/>
          <w:i/>
          <w:iCs/>
          <w:color w:val="000000" w:themeColor="text1"/>
          <w:sz w:val="24"/>
          <w:szCs w:val="24"/>
        </w:rPr>
        <w:t>postolic origin</w:t>
      </w:r>
    </w:p>
    <w:p w14:paraId="6AE7DC9A" w14:textId="14E056A1" w:rsidR="00F27DFF" w:rsidRPr="00B7660F" w:rsidRDefault="5654F534" w:rsidP="00A440A5">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Eusebius</w:t>
      </w:r>
      <w:r w:rsidR="00B45CB3" w:rsidRPr="00B7660F">
        <w:rPr>
          <w:rFonts w:ascii="Times New Roman" w:hAnsi="Times New Roman" w:cs="Times New Roman"/>
          <w:color w:val="000000" w:themeColor="text1"/>
          <w:sz w:val="24"/>
          <w:szCs w:val="24"/>
        </w:rPr>
        <w:t>’s summar</w:t>
      </w:r>
      <w:r w:rsidR="00C7303A" w:rsidRPr="00B7660F">
        <w:rPr>
          <w:rFonts w:ascii="Times New Roman" w:hAnsi="Times New Roman" w:cs="Times New Roman"/>
          <w:color w:val="000000" w:themeColor="text1"/>
          <w:sz w:val="24"/>
          <w:szCs w:val="24"/>
        </w:rPr>
        <w:t>y</w:t>
      </w:r>
      <w:r w:rsidR="000436DA"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prevail</w:t>
      </w:r>
      <w:r w:rsidR="00EC57ED" w:rsidRPr="00B7660F">
        <w:rPr>
          <w:rFonts w:ascii="Times New Roman" w:hAnsi="Times New Roman" w:cs="Times New Roman"/>
          <w:color w:val="000000" w:themeColor="text1"/>
          <w:sz w:val="24"/>
          <w:szCs w:val="24"/>
        </w:rPr>
        <w:t>ed</w:t>
      </w:r>
      <w:r w:rsidRPr="00B7660F">
        <w:rPr>
          <w:rFonts w:ascii="Times New Roman" w:hAnsi="Times New Roman" w:cs="Times New Roman"/>
          <w:color w:val="000000" w:themeColor="text1"/>
          <w:sz w:val="24"/>
          <w:szCs w:val="24"/>
        </w:rPr>
        <w:t xml:space="preserve"> </w:t>
      </w:r>
      <w:r w:rsidR="00F27DFF" w:rsidRPr="00B7660F">
        <w:rPr>
          <w:rFonts w:ascii="Times New Roman" w:hAnsi="Times New Roman" w:cs="Times New Roman"/>
          <w:color w:val="000000" w:themeColor="text1"/>
          <w:sz w:val="24"/>
          <w:szCs w:val="24"/>
        </w:rPr>
        <w:t>essentially</w:t>
      </w:r>
      <w:r w:rsidRPr="00B7660F">
        <w:rPr>
          <w:rFonts w:ascii="Times New Roman" w:hAnsi="Times New Roman" w:cs="Times New Roman"/>
          <w:color w:val="000000" w:themeColor="text1"/>
          <w:sz w:val="24"/>
          <w:szCs w:val="24"/>
        </w:rPr>
        <w:t xml:space="preserve"> </w:t>
      </w:r>
      <w:r w:rsidR="00C5156A" w:rsidRPr="00B7660F">
        <w:rPr>
          <w:rFonts w:ascii="Times New Roman" w:hAnsi="Times New Roman" w:cs="Times New Roman"/>
          <w:color w:val="000000" w:themeColor="text1"/>
          <w:sz w:val="24"/>
          <w:szCs w:val="24"/>
        </w:rPr>
        <w:t xml:space="preserve">unchallenged </w:t>
      </w:r>
      <w:r w:rsidR="00F27DFF" w:rsidRPr="00B7660F">
        <w:rPr>
          <w:rFonts w:ascii="Times New Roman" w:hAnsi="Times New Roman" w:cs="Times New Roman"/>
          <w:color w:val="000000" w:themeColor="text1"/>
          <w:sz w:val="24"/>
          <w:szCs w:val="24"/>
        </w:rPr>
        <w:t>as the history of</w:t>
      </w:r>
      <w:r w:rsidRPr="00B7660F">
        <w:rPr>
          <w:rFonts w:ascii="Times New Roman" w:hAnsi="Times New Roman" w:cs="Times New Roman"/>
          <w:color w:val="000000" w:themeColor="text1"/>
          <w:sz w:val="24"/>
          <w:szCs w:val="24"/>
        </w:rPr>
        <w:t xml:space="preserve"> Mark</w:t>
      </w:r>
      <w:r w:rsidR="00EC57ED" w:rsidRPr="00B7660F">
        <w:rPr>
          <w:rFonts w:ascii="Times New Roman" w:hAnsi="Times New Roman" w:cs="Times New Roman"/>
          <w:color w:val="000000" w:themeColor="text1"/>
          <w:sz w:val="24"/>
          <w:szCs w:val="24"/>
        </w:rPr>
        <w:t>an</w:t>
      </w:r>
      <w:r w:rsidRPr="00B7660F">
        <w:rPr>
          <w:rFonts w:ascii="Times New Roman" w:hAnsi="Times New Roman" w:cs="Times New Roman"/>
          <w:color w:val="000000" w:themeColor="text1"/>
          <w:sz w:val="24"/>
          <w:szCs w:val="24"/>
        </w:rPr>
        <w:t xml:space="preserve"> </w:t>
      </w:r>
      <w:r w:rsidR="00EC57ED" w:rsidRPr="00B7660F">
        <w:rPr>
          <w:rFonts w:ascii="Times New Roman" w:hAnsi="Times New Roman" w:cs="Times New Roman"/>
          <w:color w:val="000000" w:themeColor="text1"/>
          <w:sz w:val="24"/>
          <w:szCs w:val="24"/>
        </w:rPr>
        <w:t>origin</w:t>
      </w:r>
      <w:r w:rsidR="005E589A"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from </w:t>
      </w:r>
      <w:r w:rsidR="2EC9EEEE" w:rsidRPr="00B7660F">
        <w:rPr>
          <w:rFonts w:ascii="Times New Roman" w:hAnsi="Times New Roman" w:cs="Times New Roman"/>
          <w:color w:val="000000" w:themeColor="text1"/>
          <w:sz w:val="24"/>
          <w:szCs w:val="24"/>
        </w:rPr>
        <w:t>the time of Constantine</w:t>
      </w:r>
      <w:r w:rsidRPr="00B7660F">
        <w:rPr>
          <w:rFonts w:ascii="Times New Roman" w:hAnsi="Times New Roman" w:cs="Times New Roman"/>
          <w:color w:val="000000" w:themeColor="text1"/>
          <w:sz w:val="24"/>
          <w:szCs w:val="24"/>
        </w:rPr>
        <w:t xml:space="preserve"> until the Enlightenment</w:t>
      </w:r>
      <w:r w:rsidR="00D619EB">
        <w:rPr>
          <w:rFonts w:ascii="Times New Roman" w:hAnsi="Times New Roman" w:cs="Times New Roman"/>
          <w:color w:val="000000" w:themeColor="text1"/>
          <w:sz w:val="24"/>
          <w:szCs w:val="24"/>
        </w:rPr>
        <w:t xml:space="preserve"> even though</w:t>
      </w:r>
      <w:r w:rsidR="00F27DFF" w:rsidRPr="00B7660F">
        <w:rPr>
          <w:rFonts w:ascii="Times New Roman" w:hAnsi="Times New Roman" w:cs="Times New Roman"/>
          <w:color w:val="000000" w:themeColor="text1"/>
          <w:sz w:val="24"/>
          <w:szCs w:val="24"/>
        </w:rPr>
        <w:t xml:space="preserve"> Eusebius </w:t>
      </w:r>
      <w:r w:rsidR="00D619EB">
        <w:rPr>
          <w:rFonts w:ascii="Times New Roman" w:hAnsi="Times New Roman" w:cs="Times New Roman"/>
          <w:color w:val="000000" w:themeColor="text1"/>
          <w:sz w:val="24"/>
          <w:szCs w:val="24"/>
        </w:rPr>
        <w:t>had expressed some reservation</w:t>
      </w:r>
      <w:r w:rsidR="00C5156A" w:rsidRPr="00B7660F">
        <w:rPr>
          <w:rFonts w:ascii="Times New Roman" w:hAnsi="Times New Roman" w:cs="Times New Roman"/>
          <w:color w:val="000000" w:themeColor="text1"/>
          <w:sz w:val="24"/>
          <w:szCs w:val="24"/>
        </w:rPr>
        <w:t xml:space="preserve"> about</w:t>
      </w:r>
      <w:r w:rsidR="00D619EB">
        <w:rPr>
          <w:rFonts w:ascii="Times New Roman" w:hAnsi="Times New Roman" w:cs="Times New Roman"/>
          <w:color w:val="000000" w:themeColor="text1"/>
          <w:sz w:val="24"/>
          <w:szCs w:val="24"/>
        </w:rPr>
        <w:t xml:space="preserve"> </w:t>
      </w:r>
      <w:r w:rsidR="00C5156A" w:rsidRPr="00B7660F">
        <w:rPr>
          <w:rFonts w:ascii="Times New Roman" w:hAnsi="Times New Roman" w:cs="Times New Roman"/>
          <w:color w:val="000000" w:themeColor="text1"/>
          <w:sz w:val="24"/>
          <w:szCs w:val="24"/>
        </w:rPr>
        <w:t>Papias</w:t>
      </w:r>
      <w:r w:rsidR="009D3418">
        <w:rPr>
          <w:rFonts w:ascii="Times New Roman" w:hAnsi="Times New Roman" w:cs="Times New Roman"/>
          <w:color w:val="000000" w:themeColor="text1"/>
          <w:sz w:val="24"/>
          <w:szCs w:val="24"/>
        </w:rPr>
        <w:t>’s</w:t>
      </w:r>
      <w:r w:rsidR="00C5156A" w:rsidRPr="00B7660F">
        <w:rPr>
          <w:rFonts w:ascii="Times New Roman" w:hAnsi="Times New Roman" w:cs="Times New Roman"/>
          <w:color w:val="000000" w:themeColor="text1"/>
          <w:sz w:val="24"/>
          <w:szCs w:val="24"/>
        </w:rPr>
        <w:t xml:space="preserve"> account </w:t>
      </w:r>
      <w:r w:rsidR="00F27DFF" w:rsidRPr="00B7660F">
        <w:rPr>
          <w:rFonts w:ascii="Times New Roman" w:hAnsi="Times New Roman" w:cs="Times New Roman"/>
          <w:color w:val="000000" w:themeColor="text1"/>
          <w:sz w:val="24"/>
          <w:szCs w:val="24"/>
        </w:rPr>
        <w:t>as essentially a</w:t>
      </w:r>
      <w:r w:rsidR="006E3618" w:rsidRPr="00B7660F">
        <w:rPr>
          <w:rFonts w:ascii="Times New Roman" w:hAnsi="Times New Roman" w:cs="Times New Roman"/>
          <w:color w:val="000000" w:themeColor="text1"/>
          <w:sz w:val="24"/>
          <w:szCs w:val="24"/>
        </w:rPr>
        <w:t xml:space="preserve"> rumor</w:t>
      </w:r>
      <w:r w:rsidRPr="00B7660F">
        <w:rPr>
          <w:rFonts w:ascii="Times New Roman" w:hAnsi="Times New Roman" w:cs="Times New Roman"/>
          <w:color w:val="000000" w:themeColor="text1"/>
          <w:sz w:val="24"/>
          <w:szCs w:val="24"/>
        </w:rPr>
        <w:t>.</w:t>
      </w:r>
      <w:r w:rsidR="00AE75D2" w:rsidRPr="00B7660F">
        <w:rPr>
          <w:rStyle w:val="FootnoteReference"/>
          <w:rFonts w:ascii="Times New Roman" w:hAnsi="Times New Roman" w:cs="Times New Roman"/>
          <w:color w:val="000000" w:themeColor="text1"/>
          <w:sz w:val="24"/>
          <w:szCs w:val="24"/>
        </w:rPr>
        <w:footnoteReference w:id="143"/>
      </w:r>
      <w:r w:rsidR="00FB2475" w:rsidRPr="00B7660F">
        <w:rPr>
          <w:rFonts w:ascii="Times New Roman" w:hAnsi="Times New Roman" w:cs="Times New Roman"/>
          <w:color w:val="000000" w:themeColor="text1"/>
          <w:sz w:val="24"/>
          <w:szCs w:val="24"/>
        </w:rPr>
        <w:t xml:space="preserve"> </w:t>
      </w:r>
      <w:r w:rsidR="00F27DFF" w:rsidRPr="00B7660F">
        <w:rPr>
          <w:rFonts w:ascii="Times New Roman" w:hAnsi="Times New Roman" w:cs="Times New Roman"/>
          <w:color w:val="000000" w:themeColor="text1"/>
          <w:sz w:val="24"/>
          <w:szCs w:val="24"/>
        </w:rPr>
        <w:t>It</w:t>
      </w:r>
      <w:r w:rsidR="00093F0A" w:rsidRPr="00B7660F">
        <w:rPr>
          <w:rFonts w:ascii="Times New Roman" w:hAnsi="Times New Roman" w:cs="Times New Roman"/>
          <w:color w:val="000000" w:themeColor="text1"/>
          <w:sz w:val="24"/>
          <w:szCs w:val="24"/>
        </w:rPr>
        <w:t xml:space="preserve"> is difficult to accept Eusebius as</w:t>
      </w:r>
      <w:r w:rsidR="00FB2475" w:rsidRPr="00B7660F">
        <w:rPr>
          <w:rFonts w:ascii="Times New Roman" w:hAnsi="Times New Roman" w:cs="Times New Roman"/>
          <w:color w:val="000000" w:themeColor="text1"/>
          <w:sz w:val="24"/>
          <w:szCs w:val="24"/>
        </w:rPr>
        <w:t xml:space="preserve"> </w:t>
      </w:r>
      <w:r w:rsidR="00F27DFF" w:rsidRPr="00B7660F">
        <w:rPr>
          <w:rFonts w:ascii="Times New Roman" w:hAnsi="Times New Roman" w:cs="Times New Roman"/>
          <w:color w:val="000000" w:themeColor="text1"/>
          <w:sz w:val="24"/>
          <w:szCs w:val="24"/>
        </w:rPr>
        <w:t xml:space="preserve">an </w:t>
      </w:r>
      <w:r w:rsidR="00FB2475" w:rsidRPr="00B7660F">
        <w:rPr>
          <w:rFonts w:ascii="Times New Roman" w:hAnsi="Times New Roman" w:cs="Times New Roman"/>
          <w:color w:val="000000" w:themeColor="text1"/>
          <w:sz w:val="24"/>
          <w:szCs w:val="24"/>
        </w:rPr>
        <w:t xml:space="preserve">objective </w:t>
      </w:r>
      <w:r w:rsidR="00093F0A" w:rsidRPr="00B7660F">
        <w:rPr>
          <w:rFonts w:ascii="Times New Roman" w:hAnsi="Times New Roman" w:cs="Times New Roman"/>
          <w:color w:val="000000" w:themeColor="text1"/>
          <w:sz w:val="24"/>
          <w:szCs w:val="24"/>
        </w:rPr>
        <w:t>curator of</w:t>
      </w:r>
      <w:r w:rsidR="00F27DFF" w:rsidRPr="00B7660F">
        <w:rPr>
          <w:rFonts w:ascii="Times New Roman" w:hAnsi="Times New Roman" w:cs="Times New Roman"/>
          <w:color w:val="000000" w:themeColor="text1"/>
          <w:sz w:val="24"/>
          <w:szCs w:val="24"/>
        </w:rPr>
        <w:t xml:space="preserve"> material pre-dating the </w:t>
      </w:r>
      <w:r w:rsidR="00CF39BB">
        <w:rPr>
          <w:rFonts w:ascii="Times New Roman" w:hAnsi="Times New Roman" w:cs="Times New Roman"/>
          <w:color w:val="000000" w:themeColor="text1"/>
          <w:sz w:val="24"/>
          <w:szCs w:val="24"/>
        </w:rPr>
        <w:t xml:space="preserve">Gentile </w:t>
      </w:r>
      <w:r w:rsidR="00F27DFF" w:rsidRPr="00B7660F">
        <w:rPr>
          <w:rFonts w:ascii="Times New Roman" w:hAnsi="Times New Roman" w:cs="Times New Roman"/>
          <w:color w:val="000000" w:themeColor="text1"/>
          <w:sz w:val="24"/>
          <w:szCs w:val="24"/>
        </w:rPr>
        <w:t>Church.</w:t>
      </w:r>
      <w:r w:rsidR="00093F0A" w:rsidRPr="00B7660F">
        <w:rPr>
          <w:rFonts w:ascii="Times New Roman" w:hAnsi="Times New Roman" w:cs="Times New Roman"/>
          <w:color w:val="000000" w:themeColor="text1"/>
          <w:sz w:val="24"/>
          <w:szCs w:val="24"/>
        </w:rPr>
        <w:t xml:space="preserve"> </w:t>
      </w:r>
      <w:r w:rsidR="00F27DFF" w:rsidRPr="00B7660F">
        <w:rPr>
          <w:rFonts w:ascii="Times New Roman" w:hAnsi="Times New Roman" w:cs="Times New Roman"/>
          <w:color w:val="000000" w:themeColor="text1"/>
          <w:sz w:val="24"/>
          <w:szCs w:val="24"/>
        </w:rPr>
        <w:t xml:space="preserve">In Eusebius’s </w:t>
      </w:r>
      <w:r w:rsidR="00B732CF">
        <w:rPr>
          <w:rFonts w:ascii="Times New Roman" w:hAnsi="Times New Roman" w:cs="Times New Roman"/>
          <w:color w:val="000000" w:themeColor="text1"/>
          <w:sz w:val="24"/>
          <w:szCs w:val="24"/>
        </w:rPr>
        <w:t xml:space="preserve">own </w:t>
      </w:r>
      <w:r w:rsidR="00F27DFF" w:rsidRPr="00B7660F">
        <w:rPr>
          <w:rFonts w:ascii="Times New Roman" w:hAnsi="Times New Roman" w:cs="Times New Roman"/>
          <w:color w:val="000000" w:themeColor="text1"/>
          <w:sz w:val="24"/>
          <w:szCs w:val="24"/>
        </w:rPr>
        <w:t xml:space="preserve">century, his work must be regarded </w:t>
      </w:r>
      <w:r w:rsidR="00093F0A" w:rsidRPr="00B7660F">
        <w:rPr>
          <w:rFonts w:ascii="Times New Roman" w:hAnsi="Times New Roman" w:cs="Times New Roman"/>
          <w:color w:val="000000" w:themeColor="text1"/>
          <w:sz w:val="24"/>
          <w:szCs w:val="24"/>
        </w:rPr>
        <w:t>as</w:t>
      </w:r>
      <w:r w:rsidR="00FB2475" w:rsidRPr="00B7660F">
        <w:rPr>
          <w:rFonts w:ascii="Times New Roman" w:hAnsi="Times New Roman" w:cs="Times New Roman"/>
          <w:color w:val="000000" w:themeColor="text1"/>
          <w:sz w:val="24"/>
          <w:szCs w:val="24"/>
        </w:rPr>
        <w:t xml:space="preserve"> an effort </w:t>
      </w:r>
      <w:r w:rsidR="00F27DFF" w:rsidRPr="00B7660F">
        <w:rPr>
          <w:rFonts w:ascii="Times New Roman" w:hAnsi="Times New Roman" w:cs="Times New Roman"/>
          <w:color w:val="000000" w:themeColor="text1"/>
          <w:sz w:val="24"/>
          <w:szCs w:val="24"/>
        </w:rPr>
        <w:t xml:space="preserve">of the Roman Church </w:t>
      </w:r>
      <w:r w:rsidR="00FB2475" w:rsidRPr="00B7660F">
        <w:rPr>
          <w:rFonts w:ascii="Times New Roman" w:hAnsi="Times New Roman" w:cs="Times New Roman"/>
          <w:color w:val="000000" w:themeColor="text1"/>
          <w:sz w:val="24"/>
          <w:szCs w:val="24"/>
        </w:rPr>
        <w:t xml:space="preserve">to </w:t>
      </w:r>
      <w:r w:rsidR="006E3618" w:rsidRPr="00B7660F">
        <w:rPr>
          <w:rFonts w:ascii="Times New Roman" w:hAnsi="Times New Roman" w:cs="Times New Roman"/>
          <w:color w:val="000000" w:themeColor="text1"/>
          <w:sz w:val="24"/>
          <w:szCs w:val="24"/>
        </w:rPr>
        <w:t xml:space="preserve">establish apostolic succession under </w:t>
      </w:r>
      <w:r w:rsidR="00C5156A" w:rsidRPr="00B7660F">
        <w:rPr>
          <w:rFonts w:ascii="Times New Roman" w:hAnsi="Times New Roman" w:cs="Times New Roman"/>
          <w:color w:val="000000" w:themeColor="text1"/>
          <w:sz w:val="24"/>
          <w:szCs w:val="24"/>
        </w:rPr>
        <w:t xml:space="preserve">commission of </w:t>
      </w:r>
      <w:r w:rsidR="00C5156A" w:rsidRPr="00B7660F">
        <w:rPr>
          <w:rFonts w:ascii="Times New Roman" w:hAnsi="Times New Roman" w:cs="Times New Roman"/>
          <w:color w:val="000000" w:themeColor="text1"/>
          <w:sz w:val="24"/>
          <w:szCs w:val="24"/>
        </w:rPr>
        <w:lastRenderedPageBreak/>
        <w:t xml:space="preserve">the </w:t>
      </w:r>
      <w:r w:rsidR="006E3618" w:rsidRPr="00B7660F">
        <w:rPr>
          <w:rFonts w:ascii="Times New Roman" w:hAnsi="Times New Roman" w:cs="Times New Roman"/>
          <w:color w:val="000000" w:themeColor="text1"/>
          <w:sz w:val="24"/>
          <w:szCs w:val="24"/>
        </w:rPr>
        <w:t xml:space="preserve">Emperor </w:t>
      </w:r>
      <w:r w:rsidR="2EC9EEEE" w:rsidRPr="00B7660F">
        <w:rPr>
          <w:rFonts w:ascii="Times New Roman" w:hAnsi="Times New Roman" w:cs="Times New Roman"/>
          <w:color w:val="000000" w:themeColor="text1"/>
          <w:sz w:val="24"/>
          <w:szCs w:val="24"/>
        </w:rPr>
        <w:t>Constantine</w:t>
      </w:r>
      <w:r w:rsidR="006E3618" w:rsidRPr="00B7660F">
        <w:rPr>
          <w:rFonts w:ascii="Times New Roman" w:hAnsi="Times New Roman" w:cs="Times New Roman"/>
          <w:color w:val="000000" w:themeColor="text1"/>
          <w:sz w:val="24"/>
          <w:szCs w:val="24"/>
        </w:rPr>
        <w:t>.</w:t>
      </w:r>
      <w:r w:rsidR="000436DA" w:rsidRPr="00B7660F">
        <w:rPr>
          <w:rStyle w:val="FootnoteReference"/>
          <w:rFonts w:ascii="Times New Roman" w:hAnsi="Times New Roman" w:cs="Times New Roman"/>
          <w:color w:val="000000" w:themeColor="text1"/>
          <w:sz w:val="24"/>
          <w:szCs w:val="24"/>
        </w:rPr>
        <w:footnoteReference w:id="144"/>
      </w:r>
      <w:r w:rsidR="00C5156A" w:rsidRPr="00B7660F">
        <w:rPr>
          <w:rFonts w:ascii="Times New Roman" w:hAnsi="Times New Roman" w:cs="Times New Roman"/>
          <w:color w:val="000000" w:themeColor="text1"/>
          <w:sz w:val="24"/>
          <w:szCs w:val="24"/>
        </w:rPr>
        <w:t xml:space="preserve"> </w:t>
      </w:r>
      <w:r w:rsidR="00093F0A" w:rsidRPr="00B7660F">
        <w:rPr>
          <w:rFonts w:ascii="Times New Roman" w:hAnsi="Times New Roman" w:cs="Times New Roman"/>
          <w:color w:val="000000" w:themeColor="text1"/>
          <w:sz w:val="24"/>
          <w:szCs w:val="24"/>
        </w:rPr>
        <w:t xml:space="preserve">Eusebius, </w:t>
      </w:r>
      <w:r w:rsidR="00F27DFF" w:rsidRPr="00B7660F">
        <w:rPr>
          <w:rFonts w:ascii="Times New Roman" w:hAnsi="Times New Roman" w:cs="Times New Roman"/>
          <w:color w:val="000000" w:themeColor="text1"/>
          <w:sz w:val="24"/>
          <w:szCs w:val="24"/>
        </w:rPr>
        <w:t xml:space="preserve">who came to be known as </w:t>
      </w:r>
      <w:r w:rsidR="00F27DFF" w:rsidRPr="00B7660F">
        <w:rPr>
          <w:rFonts w:ascii="Times New Roman" w:hAnsi="Times New Roman" w:cs="Times New Roman"/>
          <w:i/>
          <w:iCs/>
          <w:color w:val="000000" w:themeColor="text1"/>
          <w:sz w:val="24"/>
          <w:szCs w:val="24"/>
        </w:rPr>
        <w:t>the father of Church History</w:t>
      </w:r>
      <w:r w:rsidR="00F27DFF" w:rsidRPr="00B7660F">
        <w:rPr>
          <w:rFonts w:ascii="Times New Roman" w:hAnsi="Times New Roman" w:cs="Times New Roman"/>
          <w:color w:val="000000" w:themeColor="text1"/>
          <w:sz w:val="24"/>
          <w:szCs w:val="24"/>
        </w:rPr>
        <w:t xml:space="preserve">, </w:t>
      </w:r>
      <w:r w:rsidR="00CF39BB">
        <w:rPr>
          <w:rFonts w:ascii="Times New Roman" w:hAnsi="Times New Roman" w:cs="Times New Roman"/>
          <w:color w:val="000000" w:themeColor="text1"/>
          <w:sz w:val="24"/>
          <w:szCs w:val="24"/>
        </w:rPr>
        <w:t xml:space="preserve">essentially </w:t>
      </w:r>
      <w:r w:rsidR="00FB2475" w:rsidRPr="00B7660F">
        <w:rPr>
          <w:rFonts w:ascii="Times New Roman" w:hAnsi="Times New Roman" w:cs="Times New Roman"/>
          <w:color w:val="000000" w:themeColor="text1"/>
          <w:sz w:val="24"/>
          <w:szCs w:val="24"/>
        </w:rPr>
        <w:t>establish</w:t>
      </w:r>
      <w:r w:rsidR="00CF39BB">
        <w:rPr>
          <w:rFonts w:ascii="Times New Roman" w:hAnsi="Times New Roman" w:cs="Times New Roman"/>
          <w:color w:val="000000" w:themeColor="text1"/>
          <w:sz w:val="24"/>
          <w:szCs w:val="24"/>
        </w:rPr>
        <w:t>ed</w:t>
      </w:r>
      <w:r w:rsidR="00FB2475" w:rsidRPr="00B7660F">
        <w:rPr>
          <w:rFonts w:ascii="Times New Roman" w:hAnsi="Times New Roman" w:cs="Times New Roman"/>
          <w:color w:val="000000" w:themeColor="text1"/>
          <w:sz w:val="24"/>
          <w:szCs w:val="24"/>
        </w:rPr>
        <w:t xml:space="preserve"> </w:t>
      </w:r>
      <w:r w:rsidR="00CF39BB">
        <w:rPr>
          <w:rFonts w:ascii="Times New Roman" w:hAnsi="Times New Roman" w:cs="Times New Roman"/>
          <w:color w:val="000000" w:themeColor="text1"/>
          <w:sz w:val="24"/>
          <w:szCs w:val="24"/>
        </w:rPr>
        <w:t>the</w:t>
      </w:r>
      <w:r w:rsidR="00FB2475" w:rsidRPr="00B7660F">
        <w:rPr>
          <w:rFonts w:ascii="Times New Roman" w:hAnsi="Times New Roman" w:cs="Times New Roman"/>
          <w:color w:val="000000" w:themeColor="text1"/>
          <w:sz w:val="24"/>
          <w:szCs w:val="24"/>
        </w:rPr>
        <w:t xml:space="preserve"> </w:t>
      </w:r>
      <w:r w:rsidR="00093F0A" w:rsidRPr="00B7660F">
        <w:rPr>
          <w:rFonts w:ascii="Times New Roman" w:hAnsi="Times New Roman" w:cs="Times New Roman"/>
          <w:color w:val="000000" w:themeColor="text1"/>
          <w:sz w:val="24"/>
          <w:szCs w:val="24"/>
        </w:rPr>
        <w:t xml:space="preserve">doctrine </w:t>
      </w:r>
      <w:r w:rsidR="00F27DFF" w:rsidRPr="00B7660F">
        <w:rPr>
          <w:rFonts w:ascii="Times New Roman" w:hAnsi="Times New Roman" w:cs="Times New Roman"/>
          <w:color w:val="000000" w:themeColor="text1"/>
          <w:sz w:val="24"/>
          <w:szCs w:val="24"/>
        </w:rPr>
        <w:t>of apostolic succession, whereby</w:t>
      </w:r>
      <w:r w:rsidR="00093F0A" w:rsidRPr="00B7660F">
        <w:rPr>
          <w:rFonts w:ascii="Times New Roman" w:hAnsi="Times New Roman" w:cs="Times New Roman"/>
          <w:color w:val="000000" w:themeColor="text1"/>
          <w:sz w:val="24"/>
          <w:szCs w:val="24"/>
        </w:rPr>
        <w:t xml:space="preserve"> the Roman </w:t>
      </w:r>
      <w:r w:rsidR="00F27DFF" w:rsidRPr="00B7660F">
        <w:rPr>
          <w:rFonts w:ascii="Times New Roman" w:hAnsi="Times New Roman" w:cs="Times New Roman"/>
          <w:color w:val="000000" w:themeColor="text1"/>
          <w:sz w:val="24"/>
          <w:szCs w:val="24"/>
        </w:rPr>
        <w:t>C</w:t>
      </w:r>
      <w:r w:rsidR="00093F0A" w:rsidRPr="00B7660F">
        <w:rPr>
          <w:rFonts w:ascii="Times New Roman" w:hAnsi="Times New Roman" w:cs="Times New Roman"/>
          <w:color w:val="000000" w:themeColor="text1"/>
          <w:sz w:val="24"/>
          <w:szCs w:val="24"/>
        </w:rPr>
        <w:t xml:space="preserve">hurch </w:t>
      </w:r>
      <w:r w:rsidR="00F27DFF" w:rsidRPr="00B7660F">
        <w:rPr>
          <w:rFonts w:ascii="Times New Roman" w:hAnsi="Times New Roman" w:cs="Times New Roman"/>
          <w:color w:val="000000" w:themeColor="text1"/>
          <w:sz w:val="24"/>
          <w:szCs w:val="24"/>
        </w:rPr>
        <w:t>received the</w:t>
      </w:r>
      <w:r w:rsidR="006E3618" w:rsidRPr="00B7660F">
        <w:rPr>
          <w:rFonts w:ascii="Times New Roman" w:hAnsi="Times New Roman" w:cs="Times New Roman"/>
          <w:color w:val="000000" w:themeColor="text1"/>
          <w:sz w:val="24"/>
          <w:szCs w:val="24"/>
        </w:rPr>
        <w:t xml:space="preserve"> sacred </w:t>
      </w:r>
      <w:r w:rsidR="00FB2475" w:rsidRPr="00B7660F">
        <w:rPr>
          <w:rFonts w:ascii="Times New Roman" w:hAnsi="Times New Roman" w:cs="Times New Roman"/>
          <w:color w:val="000000" w:themeColor="text1"/>
          <w:sz w:val="24"/>
          <w:szCs w:val="24"/>
        </w:rPr>
        <w:t>text</w:t>
      </w:r>
      <w:r w:rsidR="00F27DFF" w:rsidRPr="00B7660F">
        <w:rPr>
          <w:rFonts w:ascii="Times New Roman" w:hAnsi="Times New Roman" w:cs="Times New Roman"/>
          <w:color w:val="000000" w:themeColor="text1"/>
          <w:sz w:val="24"/>
          <w:szCs w:val="24"/>
        </w:rPr>
        <w:t xml:space="preserve"> of a Gospel directly from</w:t>
      </w:r>
      <w:r w:rsidR="00093F0A" w:rsidRPr="00B7660F">
        <w:rPr>
          <w:rFonts w:ascii="Times New Roman" w:hAnsi="Times New Roman" w:cs="Times New Roman"/>
          <w:color w:val="000000" w:themeColor="text1"/>
          <w:sz w:val="24"/>
          <w:szCs w:val="24"/>
        </w:rPr>
        <w:t xml:space="preserve"> </w:t>
      </w:r>
      <w:r w:rsidR="00FB2475" w:rsidRPr="00B7660F">
        <w:rPr>
          <w:rFonts w:ascii="Times New Roman" w:hAnsi="Times New Roman" w:cs="Times New Roman"/>
          <w:color w:val="000000" w:themeColor="text1"/>
          <w:sz w:val="24"/>
          <w:szCs w:val="24"/>
        </w:rPr>
        <w:t>a</w:t>
      </w:r>
      <w:r w:rsidR="00F27DFF" w:rsidRPr="00B7660F">
        <w:rPr>
          <w:rFonts w:ascii="Times New Roman" w:hAnsi="Times New Roman" w:cs="Times New Roman"/>
          <w:color w:val="000000" w:themeColor="text1"/>
          <w:sz w:val="24"/>
          <w:szCs w:val="24"/>
        </w:rPr>
        <w:t>n apostle through a</w:t>
      </w:r>
      <w:r w:rsidR="00093F0A" w:rsidRPr="00B7660F">
        <w:rPr>
          <w:rFonts w:ascii="Times New Roman" w:hAnsi="Times New Roman" w:cs="Times New Roman"/>
          <w:color w:val="000000" w:themeColor="text1"/>
          <w:sz w:val="24"/>
          <w:szCs w:val="24"/>
        </w:rPr>
        <w:t xml:space="preserve"> </w:t>
      </w:r>
      <w:r w:rsidR="00F27DFF" w:rsidRPr="00B7660F">
        <w:rPr>
          <w:rFonts w:ascii="Times New Roman" w:hAnsi="Times New Roman" w:cs="Times New Roman"/>
          <w:color w:val="000000" w:themeColor="text1"/>
          <w:sz w:val="24"/>
          <w:szCs w:val="24"/>
        </w:rPr>
        <w:t xml:space="preserve">translator and </w:t>
      </w:r>
      <w:r w:rsidR="00FB2475" w:rsidRPr="00B7660F">
        <w:rPr>
          <w:rFonts w:ascii="Times New Roman" w:hAnsi="Times New Roman" w:cs="Times New Roman"/>
          <w:color w:val="000000" w:themeColor="text1"/>
          <w:sz w:val="24"/>
          <w:szCs w:val="24"/>
        </w:rPr>
        <w:t xml:space="preserve">writer, who worked </w:t>
      </w:r>
      <w:r w:rsidR="00093F0A" w:rsidRPr="00B7660F">
        <w:rPr>
          <w:rFonts w:ascii="Times New Roman" w:hAnsi="Times New Roman" w:cs="Times New Roman"/>
          <w:color w:val="000000" w:themeColor="text1"/>
          <w:sz w:val="24"/>
          <w:szCs w:val="24"/>
        </w:rPr>
        <w:t>at</w:t>
      </w:r>
      <w:r w:rsidR="00FB2475" w:rsidRPr="00B7660F">
        <w:rPr>
          <w:rFonts w:ascii="Times New Roman" w:hAnsi="Times New Roman" w:cs="Times New Roman"/>
          <w:color w:val="000000" w:themeColor="text1"/>
          <w:sz w:val="24"/>
          <w:szCs w:val="24"/>
        </w:rPr>
        <w:t xml:space="preserve"> </w:t>
      </w:r>
      <w:r w:rsidR="00DF1C1D" w:rsidRPr="00B7660F">
        <w:rPr>
          <w:rFonts w:ascii="Times New Roman" w:hAnsi="Times New Roman" w:cs="Times New Roman"/>
          <w:color w:val="000000" w:themeColor="text1"/>
          <w:sz w:val="24"/>
          <w:szCs w:val="24"/>
        </w:rPr>
        <w:t xml:space="preserve">the </w:t>
      </w:r>
      <w:r w:rsidR="00FB2475" w:rsidRPr="00B7660F">
        <w:rPr>
          <w:rFonts w:ascii="Times New Roman" w:hAnsi="Times New Roman" w:cs="Times New Roman"/>
          <w:color w:val="000000" w:themeColor="text1"/>
          <w:sz w:val="24"/>
          <w:szCs w:val="24"/>
        </w:rPr>
        <w:t>request of members of local</w:t>
      </w:r>
      <w:r w:rsidR="00093F0A" w:rsidRPr="00B7660F">
        <w:rPr>
          <w:rFonts w:ascii="Times New Roman" w:hAnsi="Times New Roman" w:cs="Times New Roman"/>
          <w:color w:val="000000" w:themeColor="text1"/>
          <w:sz w:val="24"/>
          <w:szCs w:val="24"/>
        </w:rPr>
        <w:t xml:space="preserve"> </w:t>
      </w:r>
      <w:r w:rsidR="00FB2475" w:rsidRPr="00B7660F">
        <w:rPr>
          <w:rFonts w:ascii="Times New Roman" w:hAnsi="Times New Roman" w:cs="Times New Roman"/>
          <w:color w:val="000000" w:themeColor="text1"/>
          <w:sz w:val="24"/>
          <w:szCs w:val="24"/>
        </w:rPr>
        <w:t>Rom</w:t>
      </w:r>
      <w:r w:rsidR="00093F0A" w:rsidRPr="00B7660F">
        <w:rPr>
          <w:rFonts w:ascii="Times New Roman" w:hAnsi="Times New Roman" w:cs="Times New Roman"/>
          <w:color w:val="000000" w:themeColor="text1"/>
          <w:sz w:val="24"/>
          <w:szCs w:val="24"/>
        </w:rPr>
        <w:t>a</w:t>
      </w:r>
      <w:r w:rsidR="00F27DFF" w:rsidRPr="00B7660F">
        <w:rPr>
          <w:rFonts w:ascii="Times New Roman" w:hAnsi="Times New Roman" w:cs="Times New Roman"/>
          <w:color w:val="000000" w:themeColor="text1"/>
          <w:sz w:val="24"/>
          <w:szCs w:val="24"/>
        </w:rPr>
        <w:t>n believers in Jesus</w:t>
      </w:r>
      <w:r w:rsidR="00FB2475" w:rsidRPr="00B7660F">
        <w:rPr>
          <w:rFonts w:ascii="Times New Roman" w:hAnsi="Times New Roman" w:cs="Times New Roman"/>
          <w:color w:val="000000" w:themeColor="text1"/>
          <w:sz w:val="24"/>
          <w:szCs w:val="24"/>
        </w:rPr>
        <w:t>, to produce the first written Gospel of Peter’s preaching, for their own particular use.</w:t>
      </w:r>
    </w:p>
    <w:p w14:paraId="0F9591E8" w14:textId="77777777" w:rsidR="00F27DFF" w:rsidRPr="00B7660F" w:rsidRDefault="00F27DFF" w:rsidP="00A440A5">
      <w:pPr>
        <w:pStyle w:val="FootnoteText"/>
        <w:spacing w:line="360" w:lineRule="auto"/>
        <w:rPr>
          <w:rFonts w:ascii="Times New Roman" w:hAnsi="Times New Roman" w:cs="Times New Roman"/>
          <w:color w:val="000000" w:themeColor="text1"/>
          <w:sz w:val="24"/>
          <w:szCs w:val="24"/>
        </w:rPr>
      </w:pPr>
    </w:p>
    <w:p w14:paraId="61BB738C" w14:textId="1B987600" w:rsidR="00F27DFF" w:rsidRPr="00B7660F" w:rsidRDefault="00F27DFF" w:rsidP="006D16D2">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The </w:t>
      </w:r>
      <w:r w:rsidR="00717FE1" w:rsidRPr="00B7660F">
        <w:rPr>
          <w:rFonts w:ascii="Times New Roman" w:hAnsi="Times New Roman" w:cs="Times New Roman"/>
          <w:i/>
          <w:iCs/>
          <w:color w:val="000000" w:themeColor="text1"/>
          <w:sz w:val="24"/>
          <w:szCs w:val="24"/>
        </w:rPr>
        <w:t xml:space="preserve">Christian </w:t>
      </w:r>
      <w:r w:rsidRPr="00B7660F">
        <w:rPr>
          <w:rFonts w:ascii="Times New Roman" w:hAnsi="Times New Roman" w:cs="Times New Roman"/>
          <w:i/>
          <w:iCs/>
          <w:color w:val="000000" w:themeColor="text1"/>
          <w:sz w:val="24"/>
          <w:szCs w:val="24"/>
        </w:rPr>
        <w:t>Ch</w:t>
      </w:r>
      <w:r w:rsidR="00717FE1" w:rsidRPr="00B7660F">
        <w:rPr>
          <w:rFonts w:ascii="Times New Roman" w:hAnsi="Times New Roman" w:cs="Times New Roman"/>
          <w:i/>
          <w:iCs/>
          <w:color w:val="000000" w:themeColor="text1"/>
          <w:sz w:val="24"/>
          <w:szCs w:val="24"/>
        </w:rPr>
        <w:t>urch’s rationale for being</w:t>
      </w:r>
      <w:r w:rsidRPr="00B7660F">
        <w:rPr>
          <w:rFonts w:ascii="Times New Roman" w:hAnsi="Times New Roman" w:cs="Times New Roman"/>
          <w:i/>
          <w:iCs/>
          <w:color w:val="000000" w:themeColor="text1"/>
          <w:sz w:val="24"/>
          <w:szCs w:val="24"/>
        </w:rPr>
        <w:t xml:space="preserve"> the rightful recipient of Jewish sacred texts</w:t>
      </w:r>
    </w:p>
    <w:p w14:paraId="5656D3CB" w14:textId="6F4CB253" w:rsidR="00C607E0" w:rsidRPr="00B7660F" w:rsidRDefault="1F694413" w:rsidP="00837916">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In Louth’s introduction</w:t>
      </w:r>
      <w:r w:rsidR="006E3618" w:rsidRPr="00B7660F">
        <w:rPr>
          <w:rFonts w:ascii="Times New Roman" w:hAnsi="Times New Roman" w:cs="Times New Roman"/>
          <w:color w:val="000000" w:themeColor="text1"/>
          <w:sz w:val="24"/>
          <w:szCs w:val="24"/>
        </w:rPr>
        <w:t xml:space="preserve"> to </w:t>
      </w:r>
      <w:r w:rsidR="006E3618" w:rsidRPr="00B7660F">
        <w:rPr>
          <w:rFonts w:ascii="Times New Roman" w:hAnsi="Times New Roman" w:cs="Times New Roman"/>
          <w:i/>
          <w:iCs/>
          <w:color w:val="000000" w:themeColor="text1"/>
          <w:sz w:val="24"/>
          <w:szCs w:val="24"/>
        </w:rPr>
        <w:t>Eusebius</w:t>
      </w:r>
      <w:r w:rsidR="006E3618"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he</w:t>
      </w:r>
      <w:r w:rsidR="006E3618" w:rsidRPr="00B7660F">
        <w:rPr>
          <w:rFonts w:ascii="Times New Roman" w:hAnsi="Times New Roman" w:cs="Times New Roman"/>
          <w:color w:val="000000" w:themeColor="text1"/>
          <w:sz w:val="24"/>
          <w:szCs w:val="24"/>
        </w:rPr>
        <w:t xml:space="preserve"> notes</w:t>
      </w:r>
      <w:r w:rsidRPr="00B7660F">
        <w:rPr>
          <w:rFonts w:ascii="Times New Roman" w:hAnsi="Times New Roman" w:cs="Times New Roman"/>
          <w:color w:val="000000" w:themeColor="text1"/>
          <w:sz w:val="24"/>
          <w:szCs w:val="24"/>
        </w:rPr>
        <w:t xml:space="preserve"> that</w:t>
      </w:r>
      <w:r w:rsidR="006B49B4" w:rsidRPr="00B7660F">
        <w:rPr>
          <w:rFonts w:ascii="Times New Roman" w:hAnsi="Times New Roman" w:cs="Times New Roman"/>
          <w:color w:val="000000" w:themeColor="text1"/>
          <w:sz w:val="24"/>
          <w:szCs w:val="24"/>
        </w:rPr>
        <w:t xml:space="preserve"> in the many interpretations made by the ancient historian, Eusebius</w:t>
      </w:r>
      <w:r w:rsidRPr="00B7660F">
        <w:rPr>
          <w:rFonts w:ascii="Times New Roman" w:hAnsi="Times New Roman" w:cs="Times New Roman"/>
          <w:color w:val="000000" w:themeColor="text1"/>
          <w:sz w:val="24"/>
          <w:szCs w:val="24"/>
        </w:rPr>
        <w:t xml:space="preserve"> regard</w:t>
      </w:r>
      <w:r w:rsidR="008E050C" w:rsidRPr="00B7660F">
        <w:rPr>
          <w:rFonts w:ascii="Times New Roman" w:hAnsi="Times New Roman" w:cs="Times New Roman"/>
          <w:color w:val="000000" w:themeColor="text1"/>
          <w:sz w:val="24"/>
          <w:szCs w:val="24"/>
        </w:rPr>
        <w:t>ed</w:t>
      </w:r>
      <w:r w:rsidRPr="00B7660F">
        <w:rPr>
          <w:rFonts w:ascii="Times New Roman" w:hAnsi="Times New Roman" w:cs="Times New Roman"/>
          <w:color w:val="000000" w:themeColor="text1"/>
          <w:sz w:val="24"/>
          <w:szCs w:val="24"/>
        </w:rPr>
        <w:t xml:space="preserve"> the first Jewish War, with the destruction of Jerusalem, as a </w:t>
      </w:r>
      <w:r w:rsidR="006B49B4" w:rsidRPr="00B7660F">
        <w:rPr>
          <w:rFonts w:ascii="Times New Roman" w:hAnsi="Times New Roman" w:cs="Times New Roman"/>
          <w:color w:val="000000" w:themeColor="text1"/>
          <w:sz w:val="24"/>
          <w:szCs w:val="24"/>
        </w:rPr>
        <w:t xml:space="preserve">just </w:t>
      </w:r>
      <w:r w:rsidRPr="00B7660F">
        <w:rPr>
          <w:rFonts w:ascii="Times New Roman" w:hAnsi="Times New Roman" w:cs="Times New Roman"/>
          <w:color w:val="000000" w:themeColor="text1"/>
          <w:sz w:val="24"/>
          <w:szCs w:val="24"/>
        </w:rPr>
        <w:t>punishment for the crucifixion of Christ</w:t>
      </w:r>
      <w:r w:rsidR="008E050C"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8D44EF" w:rsidRPr="00B7660F">
        <w:rPr>
          <w:rFonts w:ascii="Times New Roman" w:hAnsi="Times New Roman" w:cs="Times New Roman"/>
          <w:color w:val="000000" w:themeColor="text1"/>
          <w:sz w:val="24"/>
          <w:szCs w:val="24"/>
        </w:rPr>
        <w:t>Louth</w:t>
      </w:r>
      <w:r w:rsidRPr="00B7660F">
        <w:rPr>
          <w:rFonts w:ascii="Times New Roman" w:hAnsi="Times New Roman" w:cs="Times New Roman"/>
          <w:color w:val="000000" w:themeColor="text1"/>
          <w:sz w:val="24"/>
          <w:szCs w:val="24"/>
        </w:rPr>
        <w:t xml:space="preserve"> </w:t>
      </w:r>
      <w:r w:rsidR="008E050C" w:rsidRPr="00B7660F">
        <w:rPr>
          <w:rFonts w:ascii="Times New Roman" w:hAnsi="Times New Roman" w:cs="Times New Roman"/>
          <w:color w:val="000000" w:themeColor="text1"/>
          <w:sz w:val="24"/>
          <w:szCs w:val="24"/>
        </w:rPr>
        <w:t>explains</w:t>
      </w:r>
      <w:r w:rsidRPr="00B7660F">
        <w:rPr>
          <w:rFonts w:ascii="Times New Roman" w:hAnsi="Times New Roman" w:cs="Times New Roman"/>
          <w:color w:val="000000" w:themeColor="text1"/>
          <w:sz w:val="24"/>
          <w:szCs w:val="24"/>
        </w:rPr>
        <w:t xml:space="preserve"> </w:t>
      </w:r>
      <w:r w:rsidR="008D44EF" w:rsidRPr="00B7660F">
        <w:rPr>
          <w:rFonts w:ascii="Times New Roman" w:hAnsi="Times New Roman" w:cs="Times New Roman"/>
          <w:color w:val="000000" w:themeColor="text1"/>
          <w:sz w:val="24"/>
          <w:szCs w:val="24"/>
        </w:rPr>
        <w:t>how</w:t>
      </w:r>
      <w:r w:rsidRPr="00B7660F">
        <w:rPr>
          <w:rFonts w:ascii="Times New Roman" w:hAnsi="Times New Roman" w:cs="Times New Roman"/>
          <w:color w:val="000000" w:themeColor="text1"/>
          <w:sz w:val="24"/>
          <w:szCs w:val="24"/>
        </w:rPr>
        <w:t xml:space="preserve"> </w:t>
      </w:r>
      <w:r w:rsidR="008D44EF" w:rsidRPr="00B7660F">
        <w:rPr>
          <w:rFonts w:ascii="Times New Roman" w:hAnsi="Times New Roman" w:cs="Times New Roman"/>
          <w:color w:val="000000" w:themeColor="text1"/>
          <w:sz w:val="24"/>
          <w:szCs w:val="24"/>
        </w:rPr>
        <w:t>Eusebius often resorted to apologetics and polemics to place the blame for Jesus’s death on the Jewish nation;</w:t>
      </w:r>
      <w:r w:rsidRPr="00B7660F">
        <w:rPr>
          <w:rFonts w:ascii="Times New Roman" w:hAnsi="Times New Roman" w:cs="Times New Roman"/>
          <w:color w:val="000000" w:themeColor="text1"/>
          <w:sz w:val="24"/>
          <w:szCs w:val="24"/>
        </w:rPr>
        <w:t xml:space="preserve"> </w:t>
      </w:r>
    </w:p>
    <w:p w14:paraId="18C27B96" w14:textId="77777777" w:rsidR="003068D6" w:rsidRPr="00B7660F" w:rsidRDefault="003068D6" w:rsidP="00C607E0">
      <w:pPr>
        <w:pStyle w:val="FootnoteText"/>
        <w:spacing w:after="120" w:line="480" w:lineRule="auto"/>
        <w:ind w:left="720" w:right="720"/>
        <w:rPr>
          <w:rFonts w:ascii="Times New Roman" w:hAnsi="Times New Roman" w:cs="Times New Roman"/>
          <w:i/>
          <w:iCs/>
          <w:color w:val="000000" w:themeColor="text1"/>
          <w:sz w:val="24"/>
          <w:szCs w:val="24"/>
        </w:rPr>
      </w:pPr>
    </w:p>
    <w:p w14:paraId="36768EE4" w14:textId="27A8FB6E" w:rsidR="00C607E0" w:rsidRPr="006D16D2" w:rsidRDefault="00D10911" w:rsidP="00357DB8">
      <w:pPr>
        <w:pStyle w:val="FootnoteText"/>
        <w:spacing w:after="120"/>
        <w:ind w:left="720" w:right="720"/>
        <w:rPr>
          <w:rFonts w:ascii="Times New Roman" w:hAnsi="Times New Roman" w:cs="Times New Roman"/>
          <w:color w:val="000000" w:themeColor="text1"/>
          <w:sz w:val="24"/>
          <w:szCs w:val="24"/>
        </w:rPr>
      </w:pPr>
      <w:r w:rsidRPr="006D16D2">
        <w:rPr>
          <w:rFonts w:ascii="Times New Roman" w:hAnsi="Times New Roman" w:cs="Times New Roman"/>
          <w:color w:val="000000" w:themeColor="text1"/>
          <w:sz w:val="24"/>
          <w:szCs w:val="24"/>
        </w:rPr>
        <w:t>Furthermore</w:t>
      </w:r>
      <w:r w:rsidR="00C607E0" w:rsidRPr="006D16D2">
        <w:rPr>
          <w:rFonts w:ascii="Times New Roman" w:hAnsi="Times New Roman" w:cs="Times New Roman"/>
          <w:color w:val="000000" w:themeColor="text1"/>
          <w:sz w:val="24"/>
          <w:szCs w:val="24"/>
        </w:rPr>
        <w:t>,</w:t>
      </w:r>
      <w:r w:rsidRPr="006D16D2">
        <w:rPr>
          <w:rFonts w:ascii="Times New Roman" w:hAnsi="Times New Roman" w:cs="Times New Roman"/>
          <w:color w:val="000000" w:themeColor="text1"/>
          <w:sz w:val="24"/>
          <w:szCs w:val="24"/>
        </w:rPr>
        <w:t xml:space="preserve"> the members of the Jerusalem </w:t>
      </w:r>
      <w:r w:rsidR="00A73EC6" w:rsidRPr="006D16D2">
        <w:rPr>
          <w:rFonts w:ascii="Times New Roman" w:hAnsi="Times New Roman" w:cs="Times New Roman"/>
          <w:color w:val="000000" w:themeColor="text1"/>
          <w:sz w:val="24"/>
          <w:szCs w:val="24"/>
        </w:rPr>
        <w:t>C</w:t>
      </w:r>
      <w:r w:rsidRPr="006D16D2">
        <w:rPr>
          <w:rFonts w:ascii="Times New Roman" w:hAnsi="Times New Roman" w:cs="Times New Roman"/>
          <w:color w:val="000000" w:themeColor="text1"/>
          <w:sz w:val="24"/>
          <w:szCs w:val="24"/>
        </w:rPr>
        <w:t xml:space="preserve">hurch, by means of an Oracle given by revelation to acceptable </w:t>
      </w:r>
      <w:proofErr w:type="gramStart"/>
      <w:r w:rsidRPr="006D16D2">
        <w:rPr>
          <w:rFonts w:ascii="Times New Roman" w:hAnsi="Times New Roman" w:cs="Times New Roman"/>
          <w:color w:val="000000" w:themeColor="text1"/>
          <w:sz w:val="24"/>
          <w:szCs w:val="24"/>
        </w:rPr>
        <w:t>persons</w:t>
      </w:r>
      <w:proofErr w:type="gramEnd"/>
      <w:r w:rsidRPr="006D16D2">
        <w:rPr>
          <w:rFonts w:ascii="Times New Roman" w:hAnsi="Times New Roman" w:cs="Times New Roman"/>
          <w:color w:val="000000" w:themeColor="text1"/>
          <w:sz w:val="24"/>
          <w:szCs w:val="24"/>
        </w:rPr>
        <w:t xml:space="preserve"> there, were ordered to leave the city before the war began and settled in a town in Perea called Pella. To Pella those who believed in Christ migrated from Jerusalem, and as if holy men had utterly abandoned the royal metropolis of the Jews and the entire Jewish land, the judgment of God at last overtook them for their abominable crimes against Christ and his apostles, completely blotting out that wicked generation from among men</w:t>
      </w:r>
      <w:r w:rsidR="1F694413" w:rsidRPr="006D16D2">
        <w:rPr>
          <w:rFonts w:ascii="Times New Roman" w:hAnsi="Times New Roman" w:cs="Times New Roman"/>
          <w:color w:val="000000" w:themeColor="text1"/>
          <w:sz w:val="24"/>
          <w:szCs w:val="24"/>
        </w:rPr>
        <w:t>.</w:t>
      </w:r>
      <w:r w:rsidR="008E050C" w:rsidRPr="006D16D2">
        <w:rPr>
          <w:rStyle w:val="FootnoteReference"/>
          <w:rFonts w:ascii="Times New Roman" w:hAnsi="Times New Roman" w:cs="Times New Roman"/>
          <w:color w:val="000000" w:themeColor="text1"/>
          <w:sz w:val="24"/>
          <w:szCs w:val="24"/>
        </w:rPr>
        <w:footnoteReference w:id="145"/>
      </w:r>
      <w:r w:rsidR="1F694413" w:rsidRPr="006D16D2">
        <w:rPr>
          <w:rFonts w:ascii="Times New Roman" w:hAnsi="Times New Roman" w:cs="Times New Roman"/>
          <w:color w:val="000000" w:themeColor="text1"/>
          <w:sz w:val="24"/>
          <w:szCs w:val="24"/>
        </w:rPr>
        <w:t xml:space="preserve"> </w:t>
      </w:r>
    </w:p>
    <w:p w14:paraId="7CB84A47" w14:textId="77777777" w:rsidR="003068D6" w:rsidRPr="00B7660F" w:rsidRDefault="003068D6" w:rsidP="7BA6395A">
      <w:pPr>
        <w:pStyle w:val="FootnoteText"/>
        <w:spacing w:after="120" w:line="480" w:lineRule="auto"/>
        <w:rPr>
          <w:rFonts w:ascii="Times New Roman" w:hAnsi="Times New Roman" w:cs="Times New Roman"/>
          <w:color w:val="000000" w:themeColor="text1"/>
          <w:sz w:val="24"/>
          <w:szCs w:val="24"/>
        </w:rPr>
      </w:pPr>
    </w:p>
    <w:p w14:paraId="236F7A7E" w14:textId="05FDEBDC" w:rsidR="003068D6" w:rsidRPr="00B7660F" w:rsidRDefault="1F694413" w:rsidP="00D201CC">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Eusebius clearly regards </w:t>
      </w:r>
      <w:r w:rsidR="008E050C" w:rsidRPr="00B7660F">
        <w:rPr>
          <w:rFonts w:ascii="Times New Roman" w:hAnsi="Times New Roman" w:cs="Times New Roman"/>
          <w:color w:val="000000" w:themeColor="text1"/>
          <w:sz w:val="24"/>
          <w:szCs w:val="24"/>
        </w:rPr>
        <w:t>th</w:t>
      </w:r>
      <w:r w:rsidR="00D10911" w:rsidRPr="00B7660F">
        <w:rPr>
          <w:rFonts w:ascii="Times New Roman" w:hAnsi="Times New Roman" w:cs="Times New Roman"/>
          <w:color w:val="000000" w:themeColor="text1"/>
          <w:sz w:val="24"/>
          <w:szCs w:val="24"/>
        </w:rPr>
        <w:t>e war and destruction of Jerusalem</w:t>
      </w:r>
      <w:r w:rsidRPr="00B7660F">
        <w:rPr>
          <w:rFonts w:ascii="Times New Roman" w:hAnsi="Times New Roman" w:cs="Times New Roman"/>
          <w:color w:val="000000" w:themeColor="text1"/>
          <w:sz w:val="24"/>
          <w:szCs w:val="24"/>
        </w:rPr>
        <w:t xml:space="preserve"> as a</w:t>
      </w:r>
      <w:r w:rsidR="008E050C"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just punishment</w:t>
      </w:r>
      <w:r w:rsidR="00E461EF" w:rsidRPr="00B7660F">
        <w:rPr>
          <w:rFonts w:ascii="Times New Roman" w:hAnsi="Times New Roman" w:cs="Times New Roman"/>
          <w:color w:val="000000" w:themeColor="text1"/>
          <w:sz w:val="24"/>
          <w:szCs w:val="24"/>
        </w:rPr>
        <w:t xml:space="preserve"> for the Jews</w:t>
      </w:r>
      <w:r w:rsidRPr="00B7660F">
        <w:rPr>
          <w:rFonts w:ascii="Times New Roman" w:hAnsi="Times New Roman" w:cs="Times New Roman"/>
          <w:color w:val="000000" w:themeColor="text1"/>
          <w:sz w:val="24"/>
          <w:szCs w:val="24"/>
        </w:rPr>
        <w:t>,</w:t>
      </w:r>
      <w:r w:rsidR="008D44EF" w:rsidRPr="00B7660F">
        <w:rPr>
          <w:rFonts w:ascii="Times New Roman" w:hAnsi="Times New Roman" w:cs="Times New Roman"/>
          <w:color w:val="000000" w:themeColor="text1"/>
          <w:sz w:val="24"/>
          <w:szCs w:val="24"/>
        </w:rPr>
        <w:t xml:space="preserve"> which</w:t>
      </w:r>
      <w:r w:rsidR="00D10911" w:rsidRPr="00B7660F">
        <w:rPr>
          <w:rFonts w:ascii="Times New Roman" w:hAnsi="Times New Roman" w:cs="Times New Roman"/>
          <w:color w:val="000000" w:themeColor="text1"/>
          <w:sz w:val="24"/>
          <w:szCs w:val="24"/>
        </w:rPr>
        <w:t xml:space="preserve"> serves his notion</w:t>
      </w:r>
      <w:r w:rsidR="00E461EF" w:rsidRPr="00B7660F">
        <w:rPr>
          <w:rFonts w:ascii="Times New Roman" w:hAnsi="Times New Roman" w:cs="Times New Roman"/>
          <w:color w:val="000000" w:themeColor="text1"/>
          <w:sz w:val="24"/>
          <w:szCs w:val="24"/>
        </w:rPr>
        <w:t xml:space="preserve"> that</w:t>
      </w:r>
      <w:r w:rsidR="008D44EF" w:rsidRPr="00B7660F">
        <w:rPr>
          <w:rFonts w:ascii="Times New Roman" w:hAnsi="Times New Roman" w:cs="Times New Roman"/>
          <w:color w:val="000000" w:themeColor="text1"/>
          <w:sz w:val="24"/>
          <w:szCs w:val="24"/>
        </w:rPr>
        <w:t xml:space="preserve"> the Christian</w:t>
      </w:r>
      <w:r w:rsidR="00E461EF" w:rsidRPr="00B7660F">
        <w:rPr>
          <w:rFonts w:ascii="Times New Roman" w:hAnsi="Times New Roman" w:cs="Times New Roman"/>
          <w:color w:val="000000" w:themeColor="text1"/>
          <w:sz w:val="24"/>
          <w:szCs w:val="24"/>
        </w:rPr>
        <w:t xml:space="preserve">s </w:t>
      </w:r>
      <w:r w:rsidR="00B842F5" w:rsidRPr="00B7660F">
        <w:rPr>
          <w:rFonts w:ascii="Times New Roman" w:hAnsi="Times New Roman" w:cs="Times New Roman"/>
          <w:color w:val="000000" w:themeColor="text1"/>
          <w:sz w:val="24"/>
          <w:szCs w:val="24"/>
        </w:rPr>
        <w:t>providentially</w:t>
      </w:r>
      <w:r w:rsidR="008D44EF" w:rsidRPr="00B7660F">
        <w:rPr>
          <w:rFonts w:ascii="Times New Roman" w:hAnsi="Times New Roman" w:cs="Times New Roman"/>
          <w:color w:val="000000" w:themeColor="text1"/>
          <w:sz w:val="24"/>
          <w:szCs w:val="24"/>
        </w:rPr>
        <w:t xml:space="preserve"> inher</w:t>
      </w:r>
      <w:r w:rsidR="00D10911" w:rsidRPr="00B7660F">
        <w:rPr>
          <w:rFonts w:ascii="Times New Roman" w:hAnsi="Times New Roman" w:cs="Times New Roman"/>
          <w:color w:val="000000" w:themeColor="text1"/>
          <w:sz w:val="24"/>
          <w:szCs w:val="24"/>
        </w:rPr>
        <w:t>it</w:t>
      </w:r>
      <w:r w:rsidR="00E461EF" w:rsidRPr="00B7660F">
        <w:rPr>
          <w:rFonts w:ascii="Times New Roman" w:hAnsi="Times New Roman" w:cs="Times New Roman"/>
          <w:color w:val="000000" w:themeColor="text1"/>
          <w:sz w:val="24"/>
          <w:szCs w:val="24"/>
        </w:rPr>
        <w:t xml:space="preserve">ed </w:t>
      </w:r>
      <w:r w:rsidR="008D44EF" w:rsidRPr="00B7660F">
        <w:rPr>
          <w:rFonts w:ascii="Times New Roman" w:hAnsi="Times New Roman" w:cs="Times New Roman"/>
          <w:color w:val="000000" w:themeColor="text1"/>
          <w:sz w:val="24"/>
          <w:szCs w:val="24"/>
        </w:rPr>
        <w:t>the</w:t>
      </w:r>
      <w:r w:rsidR="00E461EF" w:rsidRPr="00B7660F">
        <w:rPr>
          <w:rFonts w:ascii="Times New Roman" w:hAnsi="Times New Roman" w:cs="Times New Roman"/>
          <w:color w:val="000000" w:themeColor="text1"/>
          <w:sz w:val="24"/>
          <w:szCs w:val="24"/>
        </w:rPr>
        <w:t xml:space="preserve"> Jesus</w:t>
      </w:r>
      <w:r w:rsidR="008D44EF" w:rsidRPr="00B7660F">
        <w:rPr>
          <w:rFonts w:ascii="Times New Roman" w:hAnsi="Times New Roman" w:cs="Times New Roman"/>
          <w:color w:val="000000" w:themeColor="text1"/>
          <w:sz w:val="24"/>
          <w:szCs w:val="24"/>
        </w:rPr>
        <w:t xml:space="preserve"> tradition</w:t>
      </w:r>
      <w:r w:rsidR="00E461EF" w:rsidRPr="00B7660F">
        <w:rPr>
          <w:rFonts w:ascii="Times New Roman" w:hAnsi="Times New Roman" w:cs="Times New Roman"/>
          <w:color w:val="000000" w:themeColor="text1"/>
          <w:sz w:val="24"/>
          <w:szCs w:val="24"/>
        </w:rPr>
        <w:t xml:space="preserve"> </w:t>
      </w:r>
      <w:r w:rsidR="00B842F5" w:rsidRPr="00B7660F">
        <w:rPr>
          <w:rFonts w:ascii="Times New Roman" w:hAnsi="Times New Roman" w:cs="Times New Roman"/>
          <w:color w:val="000000" w:themeColor="text1"/>
          <w:sz w:val="24"/>
          <w:szCs w:val="24"/>
        </w:rPr>
        <w:t xml:space="preserve">directly </w:t>
      </w:r>
      <w:r w:rsidR="008D44EF" w:rsidRPr="00B7660F">
        <w:rPr>
          <w:rFonts w:ascii="Times New Roman" w:hAnsi="Times New Roman" w:cs="Times New Roman"/>
          <w:color w:val="000000" w:themeColor="text1"/>
          <w:sz w:val="24"/>
          <w:szCs w:val="24"/>
        </w:rPr>
        <w:t xml:space="preserve">from </w:t>
      </w:r>
      <w:r w:rsidR="00E461EF" w:rsidRPr="00B7660F">
        <w:rPr>
          <w:rFonts w:ascii="Times New Roman" w:hAnsi="Times New Roman" w:cs="Times New Roman"/>
          <w:color w:val="000000" w:themeColor="text1"/>
          <w:sz w:val="24"/>
          <w:szCs w:val="24"/>
        </w:rPr>
        <w:t>the apostles</w:t>
      </w:r>
      <w:r w:rsidR="00D10911" w:rsidRPr="00B7660F">
        <w:rPr>
          <w:rFonts w:ascii="Times New Roman" w:hAnsi="Times New Roman" w:cs="Times New Roman"/>
          <w:color w:val="000000" w:themeColor="text1"/>
          <w:sz w:val="24"/>
          <w:szCs w:val="24"/>
        </w:rPr>
        <w:t>.</w:t>
      </w:r>
      <w:r w:rsidR="092A5634" w:rsidRPr="00B7660F">
        <w:rPr>
          <w:rFonts w:ascii="Times New Roman" w:hAnsi="Times New Roman" w:cs="Times New Roman"/>
          <w:color w:val="000000" w:themeColor="text1"/>
          <w:sz w:val="24"/>
          <w:szCs w:val="24"/>
        </w:rPr>
        <w:t xml:space="preserve"> Eusebius </w:t>
      </w:r>
      <w:r w:rsidR="00286D7E" w:rsidRPr="00B7660F">
        <w:rPr>
          <w:rFonts w:ascii="Times New Roman" w:hAnsi="Times New Roman" w:cs="Times New Roman"/>
          <w:color w:val="000000" w:themeColor="text1"/>
          <w:sz w:val="24"/>
          <w:szCs w:val="24"/>
        </w:rPr>
        <w:t xml:space="preserve">asserts </w:t>
      </w:r>
      <w:r w:rsidR="00435001" w:rsidRPr="00B7660F">
        <w:rPr>
          <w:rFonts w:ascii="Times New Roman" w:hAnsi="Times New Roman" w:cs="Times New Roman"/>
          <w:color w:val="000000" w:themeColor="text1"/>
          <w:sz w:val="24"/>
          <w:szCs w:val="24"/>
        </w:rPr>
        <w:t>that</w:t>
      </w:r>
      <w:r w:rsidR="008D44EF" w:rsidRPr="00B7660F">
        <w:rPr>
          <w:rFonts w:ascii="Times New Roman" w:hAnsi="Times New Roman" w:cs="Times New Roman"/>
          <w:color w:val="000000" w:themeColor="text1"/>
          <w:sz w:val="24"/>
          <w:szCs w:val="24"/>
        </w:rPr>
        <w:t xml:space="preserve"> before the war</w:t>
      </w:r>
      <w:r w:rsidR="00435001" w:rsidRPr="00B7660F">
        <w:rPr>
          <w:rFonts w:ascii="Times New Roman" w:hAnsi="Times New Roman" w:cs="Times New Roman"/>
          <w:color w:val="000000" w:themeColor="text1"/>
          <w:sz w:val="24"/>
          <w:szCs w:val="24"/>
        </w:rPr>
        <w:t>,</w:t>
      </w:r>
      <w:r w:rsidR="008D44EF" w:rsidRPr="00B7660F">
        <w:rPr>
          <w:rFonts w:ascii="Times New Roman" w:hAnsi="Times New Roman" w:cs="Times New Roman"/>
          <w:color w:val="000000" w:themeColor="text1"/>
          <w:sz w:val="24"/>
          <w:szCs w:val="24"/>
        </w:rPr>
        <w:t xml:space="preserve"> </w:t>
      </w:r>
      <w:r w:rsidR="00286D7E" w:rsidRPr="00B7660F">
        <w:rPr>
          <w:rFonts w:ascii="Times New Roman" w:hAnsi="Times New Roman" w:cs="Times New Roman"/>
          <w:color w:val="000000" w:themeColor="text1"/>
          <w:sz w:val="24"/>
          <w:szCs w:val="24"/>
        </w:rPr>
        <w:t xml:space="preserve">James </w:t>
      </w:r>
      <w:r w:rsidR="00D10911" w:rsidRPr="00B7660F">
        <w:rPr>
          <w:rFonts w:ascii="Times New Roman" w:hAnsi="Times New Roman" w:cs="Times New Roman"/>
          <w:color w:val="000000" w:themeColor="text1"/>
          <w:sz w:val="24"/>
          <w:szCs w:val="24"/>
        </w:rPr>
        <w:t>w</w:t>
      </w:r>
      <w:r w:rsidR="00286D7E" w:rsidRPr="00B7660F">
        <w:rPr>
          <w:rFonts w:ascii="Times New Roman" w:hAnsi="Times New Roman" w:cs="Times New Roman"/>
          <w:color w:val="000000" w:themeColor="text1"/>
          <w:sz w:val="24"/>
          <w:szCs w:val="24"/>
        </w:rPr>
        <w:t xml:space="preserve">as </w:t>
      </w:r>
      <w:r w:rsidR="00435001" w:rsidRPr="00B7660F">
        <w:rPr>
          <w:rFonts w:ascii="Times New Roman" w:hAnsi="Times New Roman" w:cs="Times New Roman"/>
          <w:color w:val="000000" w:themeColor="text1"/>
          <w:sz w:val="24"/>
          <w:szCs w:val="24"/>
        </w:rPr>
        <w:t xml:space="preserve">the </w:t>
      </w:r>
      <w:r w:rsidR="00286D7E" w:rsidRPr="00B7660F">
        <w:rPr>
          <w:rFonts w:ascii="Times New Roman" w:hAnsi="Times New Roman" w:cs="Times New Roman"/>
          <w:color w:val="000000" w:themeColor="text1"/>
          <w:sz w:val="24"/>
          <w:szCs w:val="24"/>
        </w:rPr>
        <w:t xml:space="preserve">Bishop of the </w:t>
      </w:r>
      <w:r w:rsidR="00435001" w:rsidRPr="00B7660F">
        <w:rPr>
          <w:rFonts w:ascii="Times New Roman" w:hAnsi="Times New Roman" w:cs="Times New Roman"/>
          <w:color w:val="000000" w:themeColor="text1"/>
          <w:sz w:val="24"/>
          <w:szCs w:val="24"/>
        </w:rPr>
        <w:t xml:space="preserve">Jerusalem </w:t>
      </w:r>
      <w:r w:rsidR="00286D7E" w:rsidRPr="00B7660F">
        <w:rPr>
          <w:rFonts w:ascii="Times New Roman" w:hAnsi="Times New Roman" w:cs="Times New Roman"/>
          <w:color w:val="000000" w:themeColor="text1"/>
          <w:sz w:val="24"/>
          <w:szCs w:val="24"/>
        </w:rPr>
        <w:t>Church</w:t>
      </w:r>
      <w:r w:rsidR="00D10911" w:rsidRPr="00B7660F">
        <w:rPr>
          <w:rFonts w:ascii="Times New Roman" w:hAnsi="Times New Roman" w:cs="Times New Roman"/>
          <w:color w:val="000000" w:themeColor="text1"/>
          <w:sz w:val="24"/>
          <w:szCs w:val="24"/>
        </w:rPr>
        <w:t xml:space="preserve"> </w:t>
      </w:r>
      <w:r w:rsidR="00F829AB" w:rsidRPr="00B7660F">
        <w:rPr>
          <w:rFonts w:ascii="Times New Roman" w:hAnsi="Times New Roman" w:cs="Times New Roman"/>
          <w:color w:val="000000" w:themeColor="text1"/>
          <w:sz w:val="24"/>
          <w:szCs w:val="24"/>
        </w:rPr>
        <w:t xml:space="preserve">who </w:t>
      </w:r>
      <w:r w:rsidR="00D10911" w:rsidRPr="00B7660F">
        <w:rPr>
          <w:rFonts w:ascii="Times New Roman" w:hAnsi="Times New Roman" w:cs="Times New Roman"/>
          <w:color w:val="000000" w:themeColor="text1"/>
          <w:sz w:val="24"/>
          <w:szCs w:val="24"/>
        </w:rPr>
        <w:t xml:space="preserve">moved </w:t>
      </w:r>
      <w:r w:rsidR="00D201CC" w:rsidRPr="00B7660F">
        <w:rPr>
          <w:rFonts w:ascii="Times New Roman" w:hAnsi="Times New Roman" w:cs="Times New Roman"/>
          <w:color w:val="000000" w:themeColor="text1"/>
          <w:sz w:val="24"/>
          <w:szCs w:val="24"/>
        </w:rPr>
        <w:t>it</w:t>
      </w:r>
      <w:r w:rsidR="00D10911" w:rsidRPr="00B7660F">
        <w:rPr>
          <w:rFonts w:ascii="Times New Roman" w:hAnsi="Times New Roman" w:cs="Times New Roman"/>
          <w:color w:val="000000" w:themeColor="text1"/>
          <w:sz w:val="24"/>
          <w:szCs w:val="24"/>
        </w:rPr>
        <w:t xml:space="preserve"> out of </w:t>
      </w:r>
      <w:r w:rsidR="00A73EC6" w:rsidRPr="00B7660F">
        <w:rPr>
          <w:rFonts w:ascii="Times New Roman" w:hAnsi="Times New Roman" w:cs="Times New Roman"/>
          <w:color w:val="000000" w:themeColor="text1"/>
          <w:sz w:val="24"/>
          <w:szCs w:val="24"/>
        </w:rPr>
        <w:t>harm’s</w:t>
      </w:r>
      <w:r w:rsidR="00D10911" w:rsidRPr="00B7660F">
        <w:rPr>
          <w:rFonts w:ascii="Times New Roman" w:hAnsi="Times New Roman" w:cs="Times New Roman"/>
          <w:color w:val="000000" w:themeColor="text1"/>
          <w:sz w:val="24"/>
          <w:szCs w:val="24"/>
        </w:rPr>
        <w:t xml:space="preserve"> way</w:t>
      </w:r>
      <w:r w:rsidR="00286D7E" w:rsidRPr="00B7660F">
        <w:rPr>
          <w:rFonts w:ascii="Times New Roman" w:hAnsi="Times New Roman" w:cs="Times New Roman"/>
          <w:color w:val="000000" w:themeColor="text1"/>
          <w:sz w:val="24"/>
          <w:szCs w:val="24"/>
        </w:rPr>
        <w:t xml:space="preserve"> before</w:t>
      </w:r>
      <w:r w:rsidR="008D44EF" w:rsidRPr="00B7660F">
        <w:rPr>
          <w:rFonts w:ascii="Times New Roman" w:hAnsi="Times New Roman" w:cs="Times New Roman"/>
          <w:color w:val="000000" w:themeColor="text1"/>
          <w:sz w:val="24"/>
          <w:szCs w:val="24"/>
        </w:rPr>
        <w:t xml:space="preserve"> </w:t>
      </w:r>
      <w:r w:rsidR="00B842F5" w:rsidRPr="00B7660F">
        <w:rPr>
          <w:rFonts w:ascii="Times New Roman" w:hAnsi="Times New Roman" w:cs="Times New Roman"/>
          <w:color w:val="000000" w:themeColor="text1"/>
          <w:sz w:val="24"/>
          <w:szCs w:val="24"/>
        </w:rPr>
        <w:t xml:space="preserve">the </w:t>
      </w:r>
      <w:r w:rsidR="008D44EF" w:rsidRPr="00B7660F">
        <w:rPr>
          <w:rFonts w:ascii="Times New Roman" w:hAnsi="Times New Roman" w:cs="Times New Roman"/>
          <w:color w:val="000000" w:themeColor="text1"/>
          <w:sz w:val="24"/>
          <w:szCs w:val="24"/>
        </w:rPr>
        <w:t>punishment</w:t>
      </w:r>
      <w:r w:rsidR="00B842F5" w:rsidRPr="00B7660F">
        <w:rPr>
          <w:rFonts w:ascii="Times New Roman" w:hAnsi="Times New Roman" w:cs="Times New Roman"/>
          <w:color w:val="000000" w:themeColor="text1"/>
          <w:sz w:val="24"/>
          <w:szCs w:val="24"/>
        </w:rPr>
        <w:t xml:space="preserve"> (of the Jews)</w:t>
      </w:r>
      <w:r w:rsidR="008D44EF" w:rsidRPr="00B7660F">
        <w:rPr>
          <w:rFonts w:ascii="Times New Roman" w:hAnsi="Times New Roman" w:cs="Times New Roman"/>
          <w:color w:val="000000" w:themeColor="text1"/>
          <w:sz w:val="24"/>
          <w:szCs w:val="24"/>
        </w:rPr>
        <w:t xml:space="preserve"> </w:t>
      </w:r>
      <w:r w:rsidR="00286D7E" w:rsidRPr="00B7660F">
        <w:rPr>
          <w:rFonts w:ascii="Times New Roman" w:hAnsi="Times New Roman" w:cs="Times New Roman"/>
          <w:color w:val="000000" w:themeColor="text1"/>
          <w:sz w:val="24"/>
          <w:szCs w:val="24"/>
        </w:rPr>
        <w:t xml:space="preserve">rained </w:t>
      </w:r>
      <w:r w:rsidR="008D44EF" w:rsidRPr="00B7660F">
        <w:rPr>
          <w:rFonts w:ascii="Times New Roman" w:hAnsi="Times New Roman" w:cs="Times New Roman"/>
          <w:color w:val="000000" w:themeColor="text1"/>
          <w:sz w:val="24"/>
          <w:szCs w:val="24"/>
        </w:rPr>
        <w:t xml:space="preserve">down </w:t>
      </w:r>
      <w:r w:rsidR="00286D7E" w:rsidRPr="00B7660F">
        <w:rPr>
          <w:rFonts w:ascii="Times New Roman" w:hAnsi="Times New Roman" w:cs="Times New Roman"/>
          <w:color w:val="000000" w:themeColor="text1"/>
          <w:sz w:val="24"/>
          <w:szCs w:val="24"/>
        </w:rPr>
        <w:t>up</w:t>
      </w:r>
      <w:r w:rsidR="008D44EF" w:rsidRPr="00B7660F">
        <w:rPr>
          <w:rFonts w:ascii="Times New Roman" w:hAnsi="Times New Roman" w:cs="Times New Roman"/>
          <w:color w:val="000000" w:themeColor="text1"/>
          <w:sz w:val="24"/>
          <w:szCs w:val="24"/>
        </w:rPr>
        <w:t xml:space="preserve">on </w:t>
      </w:r>
      <w:r w:rsidR="00B842F5" w:rsidRPr="00B7660F">
        <w:rPr>
          <w:rFonts w:ascii="Times New Roman" w:hAnsi="Times New Roman" w:cs="Times New Roman"/>
          <w:color w:val="000000" w:themeColor="text1"/>
          <w:sz w:val="24"/>
          <w:szCs w:val="24"/>
        </w:rPr>
        <w:t>Jerusalem</w:t>
      </w:r>
      <w:r w:rsidR="008D44EF" w:rsidRPr="00B7660F">
        <w:rPr>
          <w:rFonts w:ascii="Times New Roman" w:hAnsi="Times New Roman" w:cs="Times New Roman"/>
          <w:color w:val="000000" w:themeColor="text1"/>
          <w:sz w:val="24"/>
          <w:szCs w:val="24"/>
        </w:rPr>
        <w:t xml:space="preserve"> for rejecting Jesus. </w:t>
      </w:r>
      <w:r w:rsidR="00286D7E" w:rsidRPr="00B7660F">
        <w:rPr>
          <w:rFonts w:ascii="Times New Roman" w:hAnsi="Times New Roman" w:cs="Times New Roman"/>
          <w:color w:val="000000" w:themeColor="text1"/>
          <w:sz w:val="24"/>
          <w:szCs w:val="24"/>
        </w:rPr>
        <w:t xml:space="preserve">Eusebius is careful to </w:t>
      </w:r>
      <w:r w:rsidR="00D10911" w:rsidRPr="00B7660F">
        <w:rPr>
          <w:rFonts w:ascii="Times New Roman" w:hAnsi="Times New Roman" w:cs="Times New Roman"/>
          <w:color w:val="000000" w:themeColor="text1"/>
          <w:sz w:val="24"/>
          <w:szCs w:val="24"/>
        </w:rPr>
        <w:t>include ‘the royal metropolis of the Jews, and the entire Jewish land</w:t>
      </w:r>
      <w:r w:rsidR="00F829AB" w:rsidRPr="00B7660F">
        <w:rPr>
          <w:rFonts w:ascii="Times New Roman" w:hAnsi="Times New Roman" w:cs="Times New Roman"/>
          <w:color w:val="000000" w:themeColor="text1"/>
          <w:sz w:val="24"/>
          <w:szCs w:val="24"/>
        </w:rPr>
        <w:t>’</w:t>
      </w:r>
      <w:r w:rsidR="00D10911" w:rsidRPr="00B7660F">
        <w:rPr>
          <w:rFonts w:ascii="Times New Roman" w:hAnsi="Times New Roman" w:cs="Times New Roman"/>
          <w:color w:val="000000" w:themeColor="text1"/>
          <w:sz w:val="24"/>
          <w:szCs w:val="24"/>
        </w:rPr>
        <w:t xml:space="preserve">, where ‘the entire wicked generation’ </w:t>
      </w:r>
      <w:r w:rsidR="00D201CC" w:rsidRPr="00B7660F">
        <w:rPr>
          <w:rFonts w:ascii="Times New Roman" w:hAnsi="Times New Roman" w:cs="Times New Roman"/>
          <w:color w:val="000000" w:themeColor="text1"/>
          <w:sz w:val="24"/>
          <w:szCs w:val="24"/>
        </w:rPr>
        <w:t>was</w:t>
      </w:r>
      <w:r w:rsidR="00D10911" w:rsidRPr="00B7660F">
        <w:rPr>
          <w:rFonts w:ascii="Times New Roman" w:hAnsi="Times New Roman" w:cs="Times New Roman"/>
          <w:color w:val="000000" w:themeColor="text1"/>
          <w:sz w:val="24"/>
          <w:szCs w:val="24"/>
        </w:rPr>
        <w:t xml:space="preserve"> ‘blotted out’, thus leaving their tradition to the believers who were now comfortably and safely </w:t>
      </w:r>
      <w:r w:rsidR="00B732CF">
        <w:rPr>
          <w:rFonts w:ascii="Times New Roman" w:hAnsi="Times New Roman" w:cs="Times New Roman"/>
          <w:color w:val="000000" w:themeColor="text1"/>
          <w:sz w:val="24"/>
          <w:szCs w:val="24"/>
        </w:rPr>
        <w:t xml:space="preserve">located </w:t>
      </w:r>
      <w:r w:rsidR="00D10911" w:rsidRPr="00B7660F">
        <w:rPr>
          <w:rFonts w:ascii="Times New Roman" w:hAnsi="Times New Roman" w:cs="Times New Roman"/>
          <w:color w:val="000000" w:themeColor="text1"/>
          <w:sz w:val="24"/>
          <w:szCs w:val="24"/>
        </w:rPr>
        <w:t xml:space="preserve">in the Decapolis. </w:t>
      </w:r>
      <w:r w:rsidR="00286D7E" w:rsidRPr="00B7660F">
        <w:rPr>
          <w:rFonts w:ascii="Times New Roman" w:hAnsi="Times New Roman" w:cs="Times New Roman"/>
          <w:color w:val="000000" w:themeColor="text1"/>
          <w:sz w:val="24"/>
          <w:szCs w:val="24"/>
        </w:rPr>
        <w:t>Eusebius</w:t>
      </w:r>
      <w:r w:rsidR="0009175F" w:rsidRPr="00B7660F">
        <w:rPr>
          <w:rFonts w:ascii="Times New Roman" w:hAnsi="Times New Roman" w:cs="Times New Roman"/>
          <w:color w:val="000000" w:themeColor="text1"/>
          <w:sz w:val="24"/>
          <w:szCs w:val="24"/>
        </w:rPr>
        <w:t>’s</w:t>
      </w:r>
      <w:r w:rsidR="00286D7E" w:rsidRPr="00B7660F">
        <w:rPr>
          <w:rFonts w:ascii="Times New Roman" w:hAnsi="Times New Roman" w:cs="Times New Roman"/>
          <w:color w:val="000000" w:themeColor="text1"/>
          <w:sz w:val="24"/>
          <w:szCs w:val="24"/>
        </w:rPr>
        <w:t xml:space="preserve"> effort to connect the textualization of Peter’s </w:t>
      </w:r>
      <w:r w:rsidR="00F12AC7" w:rsidRPr="00B7660F">
        <w:rPr>
          <w:rFonts w:ascii="Times New Roman" w:hAnsi="Times New Roman" w:cs="Times New Roman"/>
          <w:color w:val="000000" w:themeColor="text1"/>
          <w:sz w:val="24"/>
          <w:szCs w:val="24"/>
        </w:rPr>
        <w:t>G</w:t>
      </w:r>
      <w:r w:rsidR="00286D7E" w:rsidRPr="00B7660F">
        <w:rPr>
          <w:rFonts w:ascii="Times New Roman" w:hAnsi="Times New Roman" w:cs="Times New Roman"/>
          <w:color w:val="000000" w:themeColor="text1"/>
          <w:sz w:val="24"/>
          <w:szCs w:val="24"/>
        </w:rPr>
        <w:t>ospel directly to the Roman Church</w:t>
      </w:r>
      <w:r w:rsidR="00D201CC" w:rsidRPr="00B7660F">
        <w:rPr>
          <w:rFonts w:ascii="Times New Roman" w:hAnsi="Times New Roman" w:cs="Times New Roman"/>
          <w:color w:val="000000" w:themeColor="text1"/>
          <w:sz w:val="24"/>
          <w:szCs w:val="24"/>
        </w:rPr>
        <w:t>, and in so doing, disenfranchise the community of Jewish originators of the Gospel</w:t>
      </w:r>
      <w:r w:rsidR="00286D7E" w:rsidRPr="00B7660F">
        <w:rPr>
          <w:rFonts w:ascii="Times New Roman" w:hAnsi="Times New Roman" w:cs="Times New Roman"/>
          <w:color w:val="000000" w:themeColor="text1"/>
          <w:sz w:val="24"/>
          <w:szCs w:val="24"/>
        </w:rPr>
        <w:t xml:space="preserve"> </w:t>
      </w:r>
      <w:r w:rsidR="00B9149B" w:rsidRPr="00B7660F">
        <w:rPr>
          <w:rFonts w:ascii="Times New Roman" w:hAnsi="Times New Roman" w:cs="Times New Roman"/>
          <w:color w:val="000000" w:themeColor="text1"/>
          <w:sz w:val="24"/>
          <w:szCs w:val="24"/>
        </w:rPr>
        <w:t xml:space="preserve">in Jerusalem </w:t>
      </w:r>
      <w:r w:rsidR="00286D7E" w:rsidRPr="00B7660F">
        <w:rPr>
          <w:rFonts w:ascii="Times New Roman" w:hAnsi="Times New Roman" w:cs="Times New Roman"/>
          <w:color w:val="000000" w:themeColor="text1"/>
          <w:sz w:val="24"/>
          <w:szCs w:val="24"/>
        </w:rPr>
        <w:t xml:space="preserve">could not be </w:t>
      </w:r>
      <w:r w:rsidR="00286D7E" w:rsidRPr="00B7660F">
        <w:rPr>
          <w:rFonts w:ascii="Times New Roman" w:hAnsi="Times New Roman" w:cs="Times New Roman"/>
          <w:color w:val="000000" w:themeColor="text1"/>
          <w:sz w:val="24"/>
          <w:szCs w:val="24"/>
        </w:rPr>
        <w:lastRenderedPageBreak/>
        <w:t xml:space="preserve">clearer. </w:t>
      </w:r>
      <w:r w:rsidR="00F51808" w:rsidRPr="00B7660F">
        <w:rPr>
          <w:rFonts w:ascii="Times New Roman" w:hAnsi="Times New Roman" w:cs="Times New Roman"/>
          <w:color w:val="000000" w:themeColor="text1"/>
          <w:sz w:val="24"/>
          <w:szCs w:val="24"/>
        </w:rPr>
        <w:t xml:space="preserve">For Eusebius and the early Church fathers, someone named </w:t>
      </w:r>
      <w:r w:rsidR="008D44EF" w:rsidRPr="00B7660F">
        <w:rPr>
          <w:rFonts w:ascii="Times New Roman" w:hAnsi="Times New Roman" w:cs="Times New Roman"/>
          <w:i/>
          <w:iCs/>
          <w:color w:val="000000" w:themeColor="text1"/>
          <w:sz w:val="24"/>
          <w:szCs w:val="24"/>
        </w:rPr>
        <w:t>Mark</w:t>
      </w:r>
      <w:r w:rsidR="5654F534" w:rsidRPr="00B7660F">
        <w:rPr>
          <w:rFonts w:ascii="Times New Roman" w:hAnsi="Times New Roman" w:cs="Times New Roman"/>
          <w:color w:val="000000" w:themeColor="text1"/>
          <w:sz w:val="24"/>
          <w:szCs w:val="24"/>
        </w:rPr>
        <w:t xml:space="preserve"> received the Jesus tradition </w:t>
      </w:r>
      <w:r w:rsidR="008D44EF" w:rsidRPr="00B7660F">
        <w:rPr>
          <w:rFonts w:ascii="Times New Roman" w:hAnsi="Times New Roman" w:cs="Times New Roman"/>
          <w:color w:val="000000" w:themeColor="text1"/>
          <w:sz w:val="24"/>
          <w:szCs w:val="24"/>
        </w:rPr>
        <w:t>from</w:t>
      </w:r>
      <w:r w:rsidR="00D201CC" w:rsidRPr="00B7660F">
        <w:rPr>
          <w:rFonts w:ascii="Times New Roman" w:hAnsi="Times New Roman" w:cs="Times New Roman"/>
          <w:color w:val="000000" w:themeColor="text1"/>
          <w:sz w:val="24"/>
          <w:szCs w:val="24"/>
        </w:rPr>
        <w:t xml:space="preserve"> </w:t>
      </w:r>
      <w:r w:rsidR="00F51808" w:rsidRPr="00B7660F">
        <w:rPr>
          <w:rFonts w:ascii="Times New Roman" w:hAnsi="Times New Roman" w:cs="Times New Roman"/>
          <w:color w:val="000000" w:themeColor="text1"/>
          <w:sz w:val="24"/>
          <w:szCs w:val="24"/>
        </w:rPr>
        <w:t xml:space="preserve">a </w:t>
      </w:r>
      <w:r w:rsidR="00D201CC" w:rsidRPr="00B7660F">
        <w:rPr>
          <w:rFonts w:ascii="Times New Roman" w:hAnsi="Times New Roman" w:cs="Times New Roman"/>
          <w:color w:val="000000" w:themeColor="text1"/>
          <w:sz w:val="24"/>
          <w:szCs w:val="24"/>
        </w:rPr>
        <w:t>Jewish apostle</w:t>
      </w:r>
      <w:r w:rsidR="00F51808" w:rsidRPr="00B7660F">
        <w:rPr>
          <w:rFonts w:ascii="Times New Roman" w:hAnsi="Times New Roman" w:cs="Times New Roman"/>
          <w:color w:val="000000" w:themeColor="text1"/>
          <w:sz w:val="24"/>
          <w:szCs w:val="24"/>
        </w:rPr>
        <w:t xml:space="preserve"> </w:t>
      </w:r>
      <w:r w:rsidR="008D44EF" w:rsidRPr="00B7660F">
        <w:rPr>
          <w:rFonts w:ascii="Times New Roman" w:hAnsi="Times New Roman" w:cs="Times New Roman"/>
          <w:color w:val="000000" w:themeColor="text1"/>
          <w:sz w:val="24"/>
          <w:szCs w:val="24"/>
        </w:rPr>
        <w:t xml:space="preserve">and </w:t>
      </w:r>
      <w:r w:rsidR="00D201CC" w:rsidRPr="00B7660F">
        <w:rPr>
          <w:rFonts w:ascii="Times New Roman" w:hAnsi="Times New Roman" w:cs="Times New Roman"/>
          <w:color w:val="000000" w:themeColor="text1"/>
          <w:sz w:val="24"/>
          <w:szCs w:val="24"/>
        </w:rPr>
        <w:t>textualize</w:t>
      </w:r>
      <w:r w:rsidR="00F51808" w:rsidRPr="00B7660F">
        <w:rPr>
          <w:rFonts w:ascii="Times New Roman" w:hAnsi="Times New Roman" w:cs="Times New Roman"/>
          <w:color w:val="000000" w:themeColor="text1"/>
          <w:sz w:val="24"/>
          <w:szCs w:val="24"/>
        </w:rPr>
        <w:t>d</w:t>
      </w:r>
      <w:r w:rsidR="00D201CC" w:rsidRPr="00B7660F">
        <w:rPr>
          <w:rFonts w:ascii="Times New Roman" w:hAnsi="Times New Roman" w:cs="Times New Roman"/>
          <w:color w:val="000000" w:themeColor="text1"/>
          <w:sz w:val="24"/>
          <w:szCs w:val="24"/>
        </w:rPr>
        <w:t xml:space="preserve"> it for</w:t>
      </w:r>
      <w:r w:rsidR="008D44EF" w:rsidRPr="00B7660F">
        <w:rPr>
          <w:rFonts w:ascii="Times New Roman" w:hAnsi="Times New Roman" w:cs="Times New Roman"/>
          <w:color w:val="000000" w:themeColor="text1"/>
          <w:sz w:val="24"/>
          <w:szCs w:val="24"/>
        </w:rPr>
        <w:t xml:space="preserve"> </w:t>
      </w:r>
      <w:r w:rsidR="00286D7E" w:rsidRPr="00B7660F">
        <w:rPr>
          <w:rFonts w:ascii="Times New Roman" w:hAnsi="Times New Roman" w:cs="Times New Roman"/>
          <w:color w:val="000000" w:themeColor="text1"/>
          <w:sz w:val="24"/>
          <w:szCs w:val="24"/>
        </w:rPr>
        <w:t>the</w:t>
      </w:r>
      <w:r w:rsidR="008D44EF" w:rsidRPr="00B7660F">
        <w:rPr>
          <w:rFonts w:ascii="Times New Roman" w:hAnsi="Times New Roman" w:cs="Times New Roman"/>
          <w:color w:val="000000" w:themeColor="text1"/>
          <w:sz w:val="24"/>
          <w:szCs w:val="24"/>
        </w:rPr>
        <w:t xml:space="preserve"> Church in Rome</w:t>
      </w:r>
      <w:r w:rsidR="00D201CC" w:rsidRPr="00B7660F">
        <w:rPr>
          <w:rFonts w:ascii="Times New Roman" w:hAnsi="Times New Roman" w:cs="Times New Roman"/>
          <w:color w:val="000000" w:themeColor="text1"/>
          <w:sz w:val="24"/>
          <w:szCs w:val="24"/>
        </w:rPr>
        <w:t>.</w:t>
      </w:r>
      <w:r w:rsidR="00AE75D2" w:rsidRPr="00B7660F">
        <w:rPr>
          <w:rStyle w:val="FootnoteReference"/>
          <w:rFonts w:ascii="Times New Roman" w:hAnsi="Times New Roman" w:cs="Times New Roman"/>
          <w:color w:val="000000" w:themeColor="text1"/>
          <w:sz w:val="24"/>
          <w:szCs w:val="24"/>
        </w:rPr>
        <w:footnoteReference w:id="146"/>
      </w:r>
      <w:r w:rsidR="5654F534" w:rsidRPr="00B7660F">
        <w:rPr>
          <w:rFonts w:ascii="Times New Roman" w:hAnsi="Times New Roman" w:cs="Times New Roman"/>
          <w:color w:val="000000" w:themeColor="text1"/>
          <w:sz w:val="24"/>
          <w:szCs w:val="24"/>
        </w:rPr>
        <w:t xml:space="preserve"> </w:t>
      </w:r>
      <w:r w:rsidR="00D201CC" w:rsidRPr="00B7660F">
        <w:rPr>
          <w:rFonts w:ascii="Times New Roman" w:hAnsi="Times New Roman" w:cs="Times New Roman"/>
          <w:color w:val="000000" w:themeColor="text1"/>
          <w:sz w:val="24"/>
          <w:szCs w:val="24"/>
        </w:rPr>
        <w:t>According to this accounting, there never was a Markan Gospel that was possessed by an independent</w:t>
      </w:r>
      <w:r w:rsidR="00AC25AD" w:rsidRPr="00B7660F">
        <w:rPr>
          <w:rFonts w:ascii="Times New Roman" w:hAnsi="Times New Roman" w:cs="Times New Roman"/>
          <w:color w:val="000000" w:themeColor="text1"/>
          <w:sz w:val="24"/>
          <w:szCs w:val="24"/>
        </w:rPr>
        <w:t>, Jewish</w:t>
      </w:r>
      <w:r w:rsidR="00D201CC" w:rsidRPr="00B7660F">
        <w:rPr>
          <w:rFonts w:ascii="Times New Roman" w:hAnsi="Times New Roman" w:cs="Times New Roman"/>
          <w:color w:val="000000" w:themeColor="text1"/>
          <w:sz w:val="24"/>
          <w:szCs w:val="24"/>
        </w:rPr>
        <w:t xml:space="preserve"> Jerusalem Church. </w:t>
      </w:r>
      <w:r w:rsidR="00940228" w:rsidRPr="00B7660F">
        <w:rPr>
          <w:rFonts w:ascii="Times New Roman" w:hAnsi="Times New Roman" w:cs="Times New Roman"/>
          <w:color w:val="000000" w:themeColor="text1"/>
          <w:sz w:val="24"/>
          <w:szCs w:val="24"/>
        </w:rPr>
        <w:t>Eusebius claims that the</w:t>
      </w:r>
      <w:r w:rsidR="00B842F5" w:rsidRPr="00B7660F">
        <w:rPr>
          <w:rFonts w:ascii="Times New Roman" w:hAnsi="Times New Roman" w:cs="Times New Roman"/>
          <w:color w:val="000000" w:themeColor="text1"/>
          <w:sz w:val="24"/>
          <w:szCs w:val="24"/>
        </w:rPr>
        <w:t xml:space="preserve"> Gospel of Mark was </w:t>
      </w:r>
      <w:r w:rsidR="0009175F" w:rsidRPr="00B7660F">
        <w:rPr>
          <w:rFonts w:ascii="Times New Roman" w:hAnsi="Times New Roman" w:cs="Times New Roman"/>
          <w:color w:val="000000" w:themeColor="text1"/>
          <w:sz w:val="24"/>
          <w:szCs w:val="24"/>
        </w:rPr>
        <w:t xml:space="preserve">vouchsafed </w:t>
      </w:r>
      <w:r w:rsidR="00D201CC" w:rsidRPr="00B7660F">
        <w:rPr>
          <w:rFonts w:ascii="Times New Roman" w:hAnsi="Times New Roman" w:cs="Times New Roman"/>
          <w:color w:val="000000" w:themeColor="text1"/>
          <w:sz w:val="24"/>
          <w:szCs w:val="24"/>
        </w:rPr>
        <w:t>under the</w:t>
      </w:r>
      <w:r w:rsidR="0009175F" w:rsidRPr="00B7660F">
        <w:rPr>
          <w:rFonts w:ascii="Times New Roman" w:hAnsi="Times New Roman" w:cs="Times New Roman"/>
          <w:color w:val="000000" w:themeColor="text1"/>
          <w:sz w:val="24"/>
          <w:szCs w:val="24"/>
        </w:rPr>
        <w:t xml:space="preserve"> </w:t>
      </w:r>
      <w:r w:rsidR="007A07B6" w:rsidRPr="00B7660F">
        <w:rPr>
          <w:rFonts w:ascii="Times New Roman" w:hAnsi="Times New Roman" w:cs="Times New Roman"/>
          <w:color w:val="000000" w:themeColor="text1"/>
          <w:sz w:val="24"/>
          <w:szCs w:val="24"/>
        </w:rPr>
        <w:t xml:space="preserve">Ecclesiastical </w:t>
      </w:r>
      <w:r w:rsidR="0009175F" w:rsidRPr="00B7660F">
        <w:rPr>
          <w:rFonts w:ascii="Times New Roman" w:hAnsi="Times New Roman" w:cs="Times New Roman"/>
          <w:color w:val="000000" w:themeColor="text1"/>
          <w:sz w:val="24"/>
          <w:szCs w:val="24"/>
        </w:rPr>
        <w:t>Bishop James</w:t>
      </w:r>
      <w:r w:rsidR="00F51808" w:rsidRPr="00B7660F">
        <w:rPr>
          <w:rStyle w:val="FootnoteReference"/>
          <w:rFonts w:ascii="Times New Roman" w:hAnsi="Times New Roman" w:cs="Times New Roman"/>
          <w:color w:val="000000" w:themeColor="text1"/>
          <w:sz w:val="24"/>
          <w:szCs w:val="24"/>
        </w:rPr>
        <w:footnoteReference w:id="147"/>
      </w:r>
      <w:r w:rsidR="0009175F" w:rsidRPr="00B7660F">
        <w:rPr>
          <w:rFonts w:ascii="Times New Roman" w:hAnsi="Times New Roman" w:cs="Times New Roman"/>
          <w:color w:val="000000" w:themeColor="text1"/>
          <w:sz w:val="24"/>
          <w:szCs w:val="24"/>
        </w:rPr>
        <w:t xml:space="preserve"> in the Decapolis,</w:t>
      </w:r>
      <w:r w:rsidR="00940228" w:rsidRPr="00B7660F">
        <w:rPr>
          <w:rFonts w:ascii="Times New Roman" w:hAnsi="Times New Roman" w:cs="Times New Roman"/>
          <w:color w:val="000000" w:themeColor="text1"/>
          <w:sz w:val="24"/>
          <w:szCs w:val="24"/>
        </w:rPr>
        <w:t xml:space="preserve"> far</w:t>
      </w:r>
      <w:r w:rsidR="0009175F" w:rsidRPr="00B7660F">
        <w:rPr>
          <w:rFonts w:ascii="Times New Roman" w:hAnsi="Times New Roman" w:cs="Times New Roman"/>
          <w:color w:val="000000" w:themeColor="text1"/>
          <w:sz w:val="24"/>
          <w:szCs w:val="24"/>
        </w:rPr>
        <w:t xml:space="preserve"> away from the wicked nation </w:t>
      </w:r>
      <w:r w:rsidR="00B842F5" w:rsidRPr="00B7660F">
        <w:rPr>
          <w:rFonts w:ascii="Times New Roman" w:hAnsi="Times New Roman" w:cs="Times New Roman"/>
          <w:color w:val="000000" w:themeColor="text1"/>
          <w:sz w:val="24"/>
          <w:szCs w:val="24"/>
        </w:rPr>
        <w:t xml:space="preserve">that was </w:t>
      </w:r>
      <w:r w:rsidR="0009175F" w:rsidRPr="00B7660F">
        <w:rPr>
          <w:rFonts w:ascii="Times New Roman" w:hAnsi="Times New Roman" w:cs="Times New Roman"/>
          <w:color w:val="000000" w:themeColor="text1"/>
          <w:sz w:val="24"/>
          <w:szCs w:val="24"/>
        </w:rPr>
        <w:t>being punished for their ‘sins against the Savior’</w:t>
      </w:r>
      <w:r w:rsidR="00940228" w:rsidRPr="00B7660F">
        <w:rPr>
          <w:rFonts w:ascii="Times New Roman" w:hAnsi="Times New Roman" w:cs="Times New Roman"/>
          <w:color w:val="000000" w:themeColor="text1"/>
          <w:sz w:val="24"/>
          <w:szCs w:val="24"/>
        </w:rPr>
        <w:t xml:space="preserve"> in Jerusalem</w:t>
      </w:r>
      <w:r w:rsidR="0009175F" w:rsidRPr="00B7660F">
        <w:rPr>
          <w:rFonts w:ascii="Times New Roman" w:hAnsi="Times New Roman" w:cs="Times New Roman"/>
          <w:color w:val="000000" w:themeColor="text1"/>
          <w:sz w:val="24"/>
          <w:szCs w:val="24"/>
        </w:rPr>
        <w:t xml:space="preserve">. </w:t>
      </w:r>
      <w:r w:rsidR="092A5634" w:rsidRPr="00B7660F">
        <w:rPr>
          <w:rFonts w:ascii="Times New Roman" w:hAnsi="Times New Roman" w:cs="Times New Roman"/>
          <w:color w:val="000000" w:themeColor="text1"/>
          <w:sz w:val="24"/>
          <w:szCs w:val="24"/>
        </w:rPr>
        <w:t xml:space="preserve">From </w:t>
      </w:r>
      <w:r w:rsidR="008D44EF" w:rsidRPr="00B7660F">
        <w:rPr>
          <w:rFonts w:ascii="Times New Roman" w:hAnsi="Times New Roman" w:cs="Times New Roman"/>
          <w:color w:val="000000" w:themeColor="text1"/>
          <w:sz w:val="24"/>
          <w:szCs w:val="24"/>
        </w:rPr>
        <w:t xml:space="preserve">the </w:t>
      </w:r>
      <w:r w:rsidR="092A5634" w:rsidRPr="00B7660F">
        <w:rPr>
          <w:rFonts w:ascii="Times New Roman" w:hAnsi="Times New Roman" w:cs="Times New Roman"/>
          <w:color w:val="000000" w:themeColor="text1"/>
          <w:sz w:val="24"/>
          <w:szCs w:val="24"/>
        </w:rPr>
        <w:t>Clement</w:t>
      </w:r>
      <w:r w:rsidR="008D44EF" w:rsidRPr="00B7660F">
        <w:rPr>
          <w:rFonts w:ascii="Times New Roman" w:hAnsi="Times New Roman" w:cs="Times New Roman"/>
          <w:color w:val="000000" w:themeColor="text1"/>
          <w:sz w:val="24"/>
          <w:szCs w:val="24"/>
        </w:rPr>
        <w:t>ine source</w:t>
      </w:r>
      <w:r w:rsidR="5654F534" w:rsidRPr="00B7660F">
        <w:rPr>
          <w:rFonts w:ascii="Times New Roman" w:hAnsi="Times New Roman" w:cs="Times New Roman"/>
          <w:color w:val="000000" w:themeColor="text1"/>
          <w:sz w:val="24"/>
          <w:szCs w:val="24"/>
        </w:rPr>
        <w:t xml:space="preserve"> in </w:t>
      </w:r>
      <w:r w:rsidR="5654F534" w:rsidRPr="00B7660F">
        <w:rPr>
          <w:rFonts w:ascii="Times New Roman" w:hAnsi="Times New Roman" w:cs="Times New Roman"/>
          <w:i/>
          <w:iCs/>
          <w:color w:val="000000" w:themeColor="text1"/>
          <w:sz w:val="24"/>
          <w:szCs w:val="24"/>
        </w:rPr>
        <w:t xml:space="preserve">History </w:t>
      </w:r>
      <w:r w:rsidR="5654F534" w:rsidRPr="00B7660F">
        <w:rPr>
          <w:rFonts w:ascii="Times New Roman" w:hAnsi="Times New Roman" w:cs="Times New Roman"/>
          <w:color w:val="000000" w:themeColor="text1"/>
          <w:sz w:val="24"/>
          <w:szCs w:val="24"/>
        </w:rPr>
        <w:t>2.15</w:t>
      </w:r>
      <w:r w:rsidR="092A5634" w:rsidRPr="00B7660F">
        <w:rPr>
          <w:rFonts w:ascii="Times New Roman" w:hAnsi="Times New Roman" w:cs="Times New Roman"/>
          <w:color w:val="000000" w:themeColor="text1"/>
          <w:sz w:val="24"/>
          <w:szCs w:val="24"/>
        </w:rPr>
        <w:t xml:space="preserve"> </w:t>
      </w:r>
      <w:r w:rsidR="008D44EF" w:rsidRPr="00B7660F">
        <w:rPr>
          <w:rFonts w:ascii="Times New Roman" w:hAnsi="Times New Roman" w:cs="Times New Roman"/>
          <w:color w:val="000000" w:themeColor="text1"/>
          <w:sz w:val="24"/>
          <w:szCs w:val="24"/>
        </w:rPr>
        <w:t>Eusebius</w:t>
      </w:r>
      <w:r w:rsidR="092A5634" w:rsidRPr="00B7660F">
        <w:rPr>
          <w:rFonts w:ascii="Times New Roman" w:hAnsi="Times New Roman" w:cs="Times New Roman"/>
          <w:color w:val="000000" w:themeColor="text1"/>
          <w:sz w:val="24"/>
          <w:szCs w:val="24"/>
        </w:rPr>
        <w:t xml:space="preserve"> relates</w:t>
      </w:r>
      <w:r w:rsidR="5654F534" w:rsidRPr="00B7660F">
        <w:rPr>
          <w:rFonts w:ascii="Times New Roman" w:hAnsi="Times New Roman" w:cs="Times New Roman"/>
          <w:color w:val="000000" w:themeColor="text1"/>
          <w:sz w:val="24"/>
          <w:szCs w:val="24"/>
        </w:rPr>
        <w:t>:</w:t>
      </w:r>
    </w:p>
    <w:p w14:paraId="5205C2DD" w14:textId="77777777" w:rsidR="007A0A46" w:rsidRPr="00B7660F" w:rsidRDefault="007A0A46" w:rsidP="00357DB8">
      <w:pPr>
        <w:pStyle w:val="FootnoteText"/>
        <w:spacing w:after="120"/>
        <w:ind w:left="720" w:right="720"/>
        <w:rPr>
          <w:rFonts w:ascii="Times New Roman" w:hAnsi="Times New Roman" w:cs="Times New Roman"/>
          <w:i/>
          <w:iCs/>
          <w:color w:val="000000" w:themeColor="text1"/>
          <w:sz w:val="24"/>
          <w:szCs w:val="24"/>
        </w:rPr>
      </w:pPr>
    </w:p>
    <w:p w14:paraId="77B93702" w14:textId="56994C02" w:rsidR="008E050C" w:rsidRPr="006D16D2" w:rsidRDefault="00F12AC7" w:rsidP="00357DB8">
      <w:pPr>
        <w:pStyle w:val="FootnoteText"/>
        <w:spacing w:after="120"/>
        <w:ind w:left="720" w:right="720"/>
        <w:rPr>
          <w:rFonts w:ascii="Times New Roman" w:hAnsi="Times New Roman" w:cs="Times New Roman"/>
          <w:color w:val="000000" w:themeColor="text1"/>
          <w:sz w:val="24"/>
          <w:szCs w:val="24"/>
        </w:rPr>
      </w:pPr>
      <w:r w:rsidRPr="006D16D2">
        <w:rPr>
          <w:rFonts w:ascii="Times New Roman" w:hAnsi="Times New Roman" w:cs="Times New Roman"/>
          <w:color w:val="000000" w:themeColor="text1"/>
          <w:sz w:val="24"/>
          <w:szCs w:val="24"/>
        </w:rPr>
        <w:t>S</w:t>
      </w:r>
      <w:r w:rsidR="5654F534" w:rsidRPr="006D16D2">
        <w:rPr>
          <w:rFonts w:ascii="Times New Roman" w:hAnsi="Times New Roman" w:cs="Times New Roman"/>
          <w:color w:val="000000" w:themeColor="text1"/>
          <w:sz w:val="24"/>
          <w:szCs w:val="24"/>
        </w:rPr>
        <w:t>o brightly shone the light of true religion on the minds of Peter's hearers that, not satisfied with the single hearing or with the oral teaching of the divine message, they resorted to appeals of every kind to induce Mark, whose gospel we have, as he was a follower of Peter, to leave them in writing a summary of the instruction they had received by word of mouth, nor did they let him go until they had persuaded him, and thus became responsible for the writing of what is known as the Gospel according to Mark.</w:t>
      </w:r>
      <w:r w:rsidR="00AE75D2" w:rsidRPr="006D16D2">
        <w:rPr>
          <w:rStyle w:val="FootnoteReference"/>
          <w:rFonts w:ascii="Times New Roman" w:hAnsi="Times New Roman" w:cs="Times New Roman"/>
          <w:color w:val="000000" w:themeColor="text1"/>
          <w:sz w:val="24"/>
          <w:szCs w:val="24"/>
        </w:rPr>
        <w:footnoteReference w:id="148"/>
      </w:r>
      <w:r w:rsidR="092A5634" w:rsidRPr="006D16D2">
        <w:rPr>
          <w:rFonts w:ascii="Times New Roman" w:hAnsi="Times New Roman" w:cs="Times New Roman"/>
          <w:color w:val="000000" w:themeColor="text1"/>
          <w:sz w:val="24"/>
          <w:szCs w:val="24"/>
        </w:rPr>
        <w:t xml:space="preserve"> </w:t>
      </w:r>
    </w:p>
    <w:p w14:paraId="7B69FA9C" w14:textId="77777777" w:rsidR="00F12AC7" w:rsidRPr="00B7660F" w:rsidRDefault="00F12AC7" w:rsidP="00F12AC7">
      <w:pPr>
        <w:pStyle w:val="FootnoteText"/>
        <w:spacing w:after="120" w:line="480" w:lineRule="auto"/>
        <w:ind w:left="720" w:right="720"/>
        <w:rPr>
          <w:rFonts w:ascii="Times New Roman" w:hAnsi="Times New Roman" w:cs="Times New Roman"/>
          <w:i/>
          <w:iCs/>
          <w:color w:val="000000" w:themeColor="text1"/>
          <w:sz w:val="24"/>
          <w:szCs w:val="24"/>
        </w:rPr>
      </w:pPr>
    </w:p>
    <w:p w14:paraId="3D2C8132" w14:textId="5B93093E" w:rsidR="009676B8" w:rsidRPr="00B7660F" w:rsidRDefault="092A5634" w:rsidP="00837916">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Keith makes an i</w:t>
      </w:r>
      <w:r w:rsidR="008E5270" w:rsidRPr="00B7660F">
        <w:rPr>
          <w:rFonts w:ascii="Times New Roman" w:hAnsi="Times New Roman" w:cs="Times New Roman"/>
          <w:color w:val="000000" w:themeColor="text1"/>
          <w:sz w:val="24"/>
          <w:szCs w:val="24"/>
        </w:rPr>
        <w:t>mportant</w:t>
      </w:r>
      <w:r w:rsidRPr="00B7660F">
        <w:rPr>
          <w:rFonts w:ascii="Times New Roman" w:hAnsi="Times New Roman" w:cs="Times New Roman"/>
          <w:color w:val="000000" w:themeColor="text1"/>
          <w:sz w:val="24"/>
          <w:szCs w:val="24"/>
        </w:rPr>
        <w:t xml:space="preserve"> poin</w:t>
      </w:r>
      <w:r w:rsidR="00C4779A" w:rsidRPr="00B7660F">
        <w:rPr>
          <w:rFonts w:ascii="Times New Roman" w:hAnsi="Times New Roman" w:cs="Times New Roman"/>
          <w:color w:val="000000" w:themeColor="text1"/>
          <w:sz w:val="24"/>
          <w:szCs w:val="24"/>
        </w:rPr>
        <w:t>t regarding th</w:t>
      </w:r>
      <w:r w:rsidR="00440FF0" w:rsidRPr="00B7660F">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 xml:space="preserve"> </w:t>
      </w:r>
      <w:r w:rsidR="004E138F">
        <w:rPr>
          <w:rFonts w:ascii="Times New Roman" w:hAnsi="Times New Roman" w:cs="Times New Roman"/>
          <w:color w:val="000000" w:themeColor="text1"/>
          <w:sz w:val="24"/>
          <w:szCs w:val="24"/>
        </w:rPr>
        <w:t>p</w:t>
      </w:r>
      <w:r w:rsidR="00DA4B0B" w:rsidRPr="00B7660F">
        <w:rPr>
          <w:rFonts w:ascii="Times New Roman" w:hAnsi="Times New Roman" w:cs="Times New Roman"/>
          <w:color w:val="000000" w:themeColor="text1"/>
          <w:sz w:val="24"/>
          <w:szCs w:val="24"/>
        </w:rPr>
        <w:t>atristic claim</w:t>
      </w:r>
      <w:r w:rsidR="00C4779A" w:rsidRPr="00B7660F">
        <w:rPr>
          <w:rFonts w:ascii="Times New Roman" w:hAnsi="Times New Roman" w:cs="Times New Roman"/>
          <w:color w:val="000000" w:themeColor="text1"/>
          <w:sz w:val="24"/>
          <w:szCs w:val="24"/>
        </w:rPr>
        <w:t>,</w:t>
      </w:r>
      <w:r w:rsidR="008E050C" w:rsidRPr="00B7660F">
        <w:rPr>
          <w:rFonts w:ascii="Times New Roman" w:hAnsi="Times New Roman" w:cs="Times New Roman"/>
          <w:color w:val="000000" w:themeColor="text1"/>
          <w:sz w:val="24"/>
          <w:szCs w:val="24"/>
        </w:rPr>
        <w:t xml:space="preserve"> that</w:t>
      </w:r>
      <w:r w:rsidR="00440FF0" w:rsidRPr="00B7660F">
        <w:rPr>
          <w:rFonts w:ascii="Times New Roman" w:hAnsi="Times New Roman" w:cs="Times New Roman"/>
          <w:color w:val="000000" w:themeColor="text1"/>
          <w:sz w:val="24"/>
          <w:szCs w:val="24"/>
        </w:rPr>
        <w:t xml:space="preserve"> Eusebius emphasizes how</w:t>
      </w:r>
      <w:r w:rsidRPr="00B7660F">
        <w:rPr>
          <w:rFonts w:ascii="Times New Roman" w:hAnsi="Times New Roman" w:cs="Times New Roman"/>
          <w:color w:val="000000" w:themeColor="text1"/>
          <w:sz w:val="24"/>
          <w:szCs w:val="24"/>
        </w:rPr>
        <w:t xml:space="preserve"> </w:t>
      </w:r>
      <w:r w:rsidR="580D8C6B" w:rsidRPr="00B7660F">
        <w:rPr>
          <w:rFonts w:ascii="Times New Roman" w:hAnsi="Times New Roman" w:cs="Times New Roman"/>
          <w:color w:val="000000" w:themeColor="text1"/>
          <w:sz w:val="24"/>
          <w:szCs w:val="24"/>
        </w:rPr>
        <w:t>M</w:t>
      </w:r>
      <w:r w:rsidRPr="00B7660F">
        <w:rPr>
          <w:rFonts w:ascii="Times New Roman" w:hAnsi="Times New Roman" w:cs="Times New Roman"/>
          <w:color w:val="000000" w:themeColor="text1"/>
          <w:sz w:val="24"/>
          <w:szCs w:val="24"/>
        </w:rPr>
        <w:t>ark</w:t>
      </w:r>
      <w:r w:rsidR="00440FF0" w:rsidRPr="00B7660F">
        <w:rPr>
          <w:rFonts w:ascii="Times New Roman" w:hAnsi="Times New Roman" w:cs="Times New Roman"/>
          <w:color w:val="000000" w:themeColor="text1"/>
          <w:sz w:val="24"/>
          <w:szCs w:val="24"/>
        </w:rPr>
        <w:t xml:space="preserve"> was </w:t>
      </w:r>
      <w:r w:rsidRPr="00B7660F">
        <w:rPr>
          <w:rFonts w:ascii="Times New Roman" w:hAnsi="Times New Roman" w:cs="Times New Roman"/>
          <w:color w:val="000000" w:themeColor="text1"/>
          <w:sz w:val="24"/>
          <w:szCs w:val="24"/>
        </w:rPr>
        <w:t>wr</w:t>
      </w:r>
      <w:r w:rsidR="00440FF0" w:rsidRPr="00B7660F">
        <w:rPr>
          <w:rFonts w:ascii="Times New Roman" w:hAnsi="Times New Roman" w:cs="Times New Roman"/>
          <w:color w:val="000000" w:themeColor="text1"/>
          <w:sz w:val="24"/>
          <w:szCs w:val="24"/>
        </w:rPr>
        <w:t>itten</w:t>
      </w:r>
      <w:r w:rsidRPr="00B7660F">
        <w:rPr>
          <w:rFonts w:ascii="Times New Roman" w:hAnsi="Times New Roman" w:cs="Times New Roman"/>
          <w:color w:val="000000" w:themeColor="text1"/>
          <w:sz w:val="24"/>
          <w:szCs w:val="24"/>
        </w:rPr>
        <w:t xml:space="preserve"> before</w:t>
      </w:r>
      <w:r w:rsidR="005205A3"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Peter</w:t>
      </w:r>
      <w:r w:rsidR="00C4779A"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died</w:t>
      </w:r>
      <w:r w:rsidR="00C4779A" w:rsidRPr="00B7660F">
        <w:rPr>
          <w:rFonts w:ascii="Times New Roman" w:hAnsi="Times New Roman" w:cs="Times New Roman"/>
          <w:color w:val="000000" w:themeColor="text1"/>
          <w:sz w:val="24"/>
          <w:szCs w:val="24"/>
        </w:rPr>
        <w:t xml:space="preserve">, </w:t>
      </w:r>
      <w:r w:rsidR="008E5270" w:rsidRPr="00B7660F">
        <w:rPr>
          <w:rFonts w:ascii="Times New Roman" w:hAnsi="Times New Roman" w:cs="Times New Roman"/>
          <w:color w:val="000000" w:themeColor="text1"/>
          <w:sz w:val="24"/>
          <w:szCs w:val="24"/>
        </w:rPr>
        <w:t xml:space="preserve">which </w:t>
      </w:r>
      <w:r w:rsidR="00F850CD">
        <w:rPr>
          <w:rFonts w:ascii="Times New Roman" w:hAnsi="Times New Roman" w:cs="Times New Roman"/>
          <w:color w:val="000000" w:themeColor="text1"/>
          <w:sz w:val="24"/>
          <w:szCs w:val="24"/>
        </w:rPr>
        <w:t xml:space="preserve">conflicts with other traditions of Mark being written upon Peter’s death. </w:t>
      </w:r>
      <w:r w:rsidR="00440FF0" w:rsidRPr="00B7660F">
        <w:rPr>
          <w:rFonts w:ascii="Times New Roman" w:hAnsi="Times New Roman" w:cs="Times New Roman"/>
          <w:color w:val="000000" w:themeColor="text1"/>
          <w:sz w:val="24"/>
          <w:szCs w:val="24"/>
        </w:rPr>
        <w:t>Keith says</w:t>
      </w:r>
      <w:r w:rsidR="00F850CD">
        <w:rPr>
          <w:rFonts w:ascii="Times New Roman" w:hAnsi="Times New Roman" w:cs="Times New Roman"/>
          <w:color w:val="000000" w:themeColor="text1"/>
          <w:sz w:val="24"/>
          <w:szCs w:val="24"/>
        </w:rPr>
        <w:t xml:space="preserve"> that this</w:t>
      </w:r>
      <w:r w:rsidR="00440FF0" w:rsidRPr="00B7660F">
        <w:rPr>
          <w:rFonts w:ascii="Times New Roman" w:hAnsi="Times New Roman" w:cs="Times New Roman"/>
          <w:color w:val="000000" w:themeColor="text1"/>
          <w:sz w:val="24"/>
          <w:szCs w:val="24"/>
        </w:rPr>
        <w:t xml:space="preserve"> </w:t>
      </w:r>
      <w:r w:rsidR="008E5270" w:rsidRPr="00B7660F">
        <w:rPr>
          <w:rFonts w:ascii="Times New Roman" w:hAnsi="Times New Roman" w:cs="Times New Roman"/>
          <w:color w:val="000000" w:themeColor="text1"/>
          <w:sz w:val="24"/>
          <w:szCs w:val="24"/>
        </w:rPr>
        <w:t>should</w:t>
      </w:r>
      <w:r w:rsidRPr="00B7660F">
        <w:rPr>
          <w:rFonts w:ascii="Times New Roman" w:hAnsi="Times New Roman" w:cs="Times New Roman"/>
          <w:color w:val="000000" w:themeColor="text1"/>
          <w:sz w:val="24"/>
          <w:szCs w:val="24"/>
        </w:rPr>
        <w:t xml:space="preserve"> inspire questions concerning the historicity of </w:t>
      </w:r>
      <w:r w:rsidR="00440FF0" w:rsidRPr="00B7660F">
        <w:rPr>
          <w:rFonts w:ascii="Times New Roman" w:hAnsi="Times New Roman" w:cs="Times New Roman"/>
          <w:color w:val="000000" w:themeColor="text1"/>
          <w:sz w:val="24"/>
          <w:szCs w:val="24"/>
        </w:rPr>
        <w:t>such</w:t>
      </w:r>
      <w:r w:rsidRPr="00B7660F">
        <w:rPr>
          <w:rFonts w:ascii="Times New Roman" w:hAnsi="Times New Roman" w:cs="Times New Roman"/>
          <w:color w:val="000000" w:themeColor="text1"/>
          <w:sz w:val="24"/>
          <w:szCs w:val="24"/>
        </w:rPr>
        <w:t xml:space="preserve"> traditions.</w:t>
      </w:r>
      <w:r w:rsidR="00E13F2E">
        <w:rPr>
          <w:rStyle w:val="FootnoteReference"/>
          <w:rFonts w:ascii="Times New Roman" w:hAnsi="Times New Roman" w:cs="Times New Roman"/>
          <w:color w:val="000000" w:themeColor="text1"/>
          <w:sz w:val="24"/>
          <w:szCs w:val="24"/>
        </w:rPr>
        <w:footnoteReference w:id="149"/>
      </w:r>
      <w:r w:rsidRPr="00B7660F">
        <w:rPr>
          <w:rFonts w:ascii="Times New Roman" w:hAnsi="Times New Roman" w:cs="Times New Roman"/>
          <w:color w:val="000000" w:themeColor="text1"/>
          <w:sz w:val="24"/>
          <w:szCs w:val="24"/>
        </w:rPr>
        <w:t xml:space="preserve"> </w:t>
      </w:r>
      <w:r w:rsidR="008E050C" w:rsidRPr="00B7660F">
        <w:rPr>
          <w:rFonts w:ascii="Times New Roman" w:hAnsi="Times New Roman" w:cs="Times New Roman"/>
          <w:color w:val="000000" w:themeColor="text1"/>
          <w:sz w:val="24"/>
          <w:szCs w:val="24"/>
        </w:rPr>
        <w:t>Keith</w:t>
      </w:r>
      <w:r w:rsidRPr="00B7660F">
        <w:rPr>
          <w:rFonts w:ascii="Times New Roman" w:hAnsi="Times New Roman" w:cs="Times New Roman"/>
          <w:color w:val="000000" w:themeColor="text1"/>
          <w:sz w:val="24"/>
          <w:szCs w:val="24"/>
        </w:rPr>
        <w:t xml:space="preserve"> </w:t>
      </w:r>
      <w:r w:rsidR="008E5270" w:rsidRPr="00B7660F">
        <w:rPr>
          <w:rFonts w:ascii="Times New Roman" w:hAnsi="Times New Roman" w:cs="Times New Roman"/>
          <w:color w:val="000000" w:themeColor="text1"/>
          <w:sz w:val="24"/>
          <w:szCs w:val="24"/>
        </w:rPr>
        <w:t xml:space="preserve">concludes </w:t>
      </w:r>
      <w:r w:rsidRPr="00B7660F">
        <w:rPr>
          <w:rFonts w:ascii="Times New Roman" w:hAnsi="Times New Roman" w:cs="Times New Roman"/>
          <w:color w:val="000000" w:themeColor="text1"/>
          <w:sz w:val="24"/>
          <w:szCs w:val="24"/>
        </w:rPr>
        <w:t>that</w:t>
      </w:r>
      <w:r w:rsidR="008E5270" w:rsidRPr="00B7660F">
        <w:rPr>
          <w:rFonts w:ascii="Times New Roman" w:hAnsi="Times New Roman" w:cs="Times New Roman"/>
          <w:color w:val="000000" w:themeColor="text1"/>
          <w:sz w:val="24"/>
          <w:szCs w:val="24"/>
        </w:rPr>
        <w:t xml:space="preserve"> the essential take away from</w:t>
      </w:r>
      <w:r w:rsidR="008E050C" w:rsidRPr="00B7660F">
        <w:rPr>
          <w:rFonts w:ascii="Times New Roman" w:hAnsi="Times New Roman" w:cs="Times New Roman"/>
          <w:color w:val="000000" w:themeColor="text1"/>
          <w:sz w:val="24"/>
          <w:szCs w:val="24"/>
        </w:rPr>
        <w:t xml:space="preserve"> </w:t>
      </w:r>
      <w:r w:rsidR="00DA4B0B" w:rsidRPr="00B7660F">
        <w:rPr>
          <w:rFonts w:ascii="Times New Roman" w:hAnsi="Times New Roman" w:cs="Times New Roman"/>
          <w:color w:val="000000" w:themeColor="text1"/>
          <w:sz w:val="24"/>
          <w:szCs w:val="24"/>
        </w:rPr>
        <w:t>th</w:t>
      </w:r>
      <w:r w:rsidR="008E5270" w:rsidRPr="00B7660F">
        <w:rPr>
          <w:rFonts w:ascii="Times New Roman" w:hAnsi="Times New Roman" w:cs="Times New Roman"/>
          <w:color w:val="000000" w:themeColor="text1"/>
          <w:sz w:val="24"/>
          <w:szCs w:val="24"/>
        </w:rPr>
        <w:t xml:space="preserve">e </w:t>
      </w:r>
      <w:r w:rsidR="004E138F">
        <w:rPr>
          <w:rFonts w:ascii="Times New Roman" w:hAnsi="Times New Roman" w:cs="Times New Roman"/>
          <w:color w:val="000000" w:themeColor="text1"/>
          <w:sz w:val="24"/>
          <w:szCs w:val="24"/>
        </w:rPr>
        <w:t>p</w:t>
      </w:r>
      <w:r w:rsidR="008E5270" w:rsidRPr="00B7660F">
        <w:rPr>
          <w:rFonts w:ascii="Times New Roman" w:hAnsi="Times New Roman" w:cs="Times New Roman"/>
          <w:color w:val="000000" w:themeColor="text1"/>
          <w:sz w:val="24"/>
          <w:szCs w:val="24"/>
        </w:rPr>
        <w:t>atristic</w:t>
      </w:r>
      <w:r w:rsidR="008E050C" w:rsidRPr="00B7660F">
        <w:rPr>
          <w:rFonts w:ascii="Times New Roman" w:hAnsi="Times New Roman" w:cs="Times New Roman"/>
          <w:color w:val="000000" w:themeColor="text1"/>
          <w:sz w:val="24"/>
          <w:szCs w:val="24"/>
        </w:rPr>
        <w:t xml:space="preserve"> testimony i</w:t>
      </w:r>
      <w:r w:rsidR="005205A3" w:rsidRPr="00B7660F">
        <w:rPr>
          <w:rFonts w:ascii="Times New Roman" w:hAnsi="Times New Roman" w:cs="Times New Roman"/>
          <w:color w:val="000000" w:themeColor="text1"/>
          <w:sz w:val="24"/>
          <w:szCs w:val="24"/>
        </w:rPr>
        <w:t xml:space="preserve">s </w:t>
      </w:r>
      <w:r w:rsidRPr="00B7660F">
        <w:rPr>
          <w:rFonts w:ascii="Times New Roman" w:hAnsi="Times New Roman" w:cs="Times New Roman"/>
          <w:color w:val="000000" w:themeColor="text1"/>
          <w:sz w:val="24"/>
          <w:szCs w:val="24"/>
        </w:rPr>
        <w:t xml:space="preserve">that the Gospel </w:t>
      </w:r>
      <w:r w:rsidR="00440FF0" w:rsidRPr="00B7660F">
        <w:rPr>
          <w:rFonts w:ascii="Times New Roman" w:hAnsi="Times New Roman" w:cs="Times New Roman"/>
          <w:color w:val="000000" w:themeColor="text1"/>
          <w:sz w:val="24"/>
          <w:szCs w:val="24"/>
        </w:rPr>
        <w:t>was</w:t>
      </w:r>
      <w:r w:rsidRPr="00B7660F">
        <w:rPr>
          <w:rFonts w:ascii="Times New Roman" w:hAnsi="Times New Roman" w:cs="Times New Roman"/>
          <w:color w:val="000000" w:themeColor="text1"/>
          <w:sz w:val="24"/>
          <w:szCs w:val="24"/>
        </w:rPr>
        <w:t xml:space="preserve"> </w:t>
      </w:r>
      <w:r w:rsidR="00082638">
        <w:rPr>
          <w:rFonts w:ascii="Times New Roman" w:hAnsi="Times New Roman" w:cs="Times New Roman"/>
          <w:color w:val="000000" w:themeColor="text1"/>
          <w:sz w:val="24"/>
          <w:szCs w:val="24"/>
        </w:rPr>
        <w:t>textualized</w:t>
      </w:r>
      <w:r w:rsidRPr="00B7660F">
        <w:rPr>
          <w:rFonts w:ascii="Times New Roman" w:hAnsi="Times New Roman" w:cs="Times New Roman"/>
          <w:color w:val="000000" w:themeColor="text1"/>
          <w:sz w:val="24"/>
          <w:szCs w:val="24"/>
        </w:rPr>
        <w:t xml:space="preserve"> from an oral tradition</w:t>
      </w:r>
      <w:r w:rsidR="00DA4B0B" w:rsidRPr="00B7660F">
        <w:rPr>
          <w:rFonts w:ascii="Times New Roman" w:hAnsi="Times New Roman" w:cs="Times New Roman"/>
          <w:color w:val="000000" w:themeColor="text1"/>
          <w:sz w:val="24"/>
          <w:szCs w:val="24"/>
        </w:rPr>
        <w:t>.</w:t>
      </w:r>
      <w:r w:rsidR="00DA4B0B" w:rsidRPr="00B7660F">
        <w:rPr>
          <w:rStyle w:val="FootnoteReference"/>
          <w:rFonts w:ascii="Times New Roman" w:hAnsi="Times New Roman" w:cs="Times New Roman"/>
          <w:color w:val="000000" w:themeColor="text1"/>
          <w:sz w:val="24"/>
          <w:szCs w:val="24"/>
        </w:rPr>
        <w:footnoteReference w:id="150"/>
      </w:r>
      <w:r w:rsidR="00BA78D2">
        <w:rPr>
          <w:rFonts w:ascii="Times New Roman" w:hAnsi="Times New Roman" w:cs="Times New Roman"/>
          <w:color w:val="000000" w:themeColor="text1"/>
          <w:sz w:val="24"/>
          <w:szCs w:val="24"/>
        </w:rPr>
        <w:t xml:space="preserve"> </w:t>
      </w:r>
      <w:r w:rsidR="002F42B3">
        <w:rPr>
          <w:rFonts w:ascii="Times New Roman" w:hAnsi="Times New Roman" w:cs="Times New Roman"/>
          <w:color w:val="000000" w:themeColor="text1"/>
          <w:sz w:val="24"/>
          <w:szCs w:val="24"/>
        </w:rPr>
        <w:t>This is certainly a key point, however h</w:t>
      </w:r>
      <w:r w:rsidR="00BA78D2">
        <w:rPr>
          <w:rFonts w:ascii="Times New Roman" w:hAnsi="Times New Roman" w:cs="Times New Roman"/>
          <w:color w:val="000000" w:themeColor="text1"/>
          <w:sz w:val="24"/>
          <w:szCs w:val="24"/>
        </w:rPr>
        <w:t xml:space="preserve">e adds </w:t>
      </w:r>
      <w:r w:rsidR="00BA78D2">
        <w:rPr>
          <w:rFonts w:ascii="Times New Roman" w:hAnsi="Times New Roman" w:cs="Times New Roman"/>
          <w:color w:val="000000" w:themeColor="text1"/>
          <w:sz w:val="24"/>
          <w:szCs w:val="24"/>
        </w:rPr>
        <w:lastRenderedPageBreak/>
        <w:t>that in regard to Papias’s account in Eusebius, that ‘Mark became Peter’s interpreter and wrote accurately all that he remembered’ saying that neither Papias nor Eusebius mention any instigating factor for the writing</w:t>
      </w:r>
      <w:r w:rsidR="00082638">
        <w:rPr>
          <w:rFonts w:ascii="Times New Roman" w:hAnsi="Times New Roman" w:cs="Times New Roman"/>
          <w:color w:val="000000" w:themeColor="text1"/>
          <w:sz w:val="24"/>
          <w:szCs w:val="24"/>
        </w:rPr>
        <w:t>’ and that there is no mention of an instigating factor in regard to</w:t>
      </w:r>
      <w:r w:rsidR="00763E65">
        <w:rPr>
          <w:rFonts w:ascii="Times New Roman" w:hAnsi="Times New Roman" w:cs="Times New Roman"/>
          <w:color w:val="000000" w:themeColor="text1"/>
          <w:sz w:val="24"/>
          <w:szCs w:val="24"/>
        </w:rPr>
        <w:t xml:space="preserve"> the</w:t>
      </w:r>
      <w:r w:rsidR="00082638">
        <w:rPr>
          <w:rFonts w:ascii="Times New Roman" w:hAnsi="Times New Roman" w:cs="Times New Roman"/>
          <w:color w:val="000000" w:themeColor="text1"/>
          <w:sz w:val="24"/>
          <w:szCs w:val="24"/>
        </w:rPr>
        <w:t xml:space="preserve"> cause of writing.</w:t>
      </w:r>
      <w:r w:rsidR="00BA78D2">
        <w:rPr>
          <w:rStyle w:val="FootnoteReference"/>
          <w:rFonts w:ascii="Times New Roman" w:hAnsi="Times New Roman" w:cs="Times New Roman"/>
          <w:color w:val="000000" w:themeColor="text1"/>
          <w:sz w:val="24"/>
          <w:szCs w:val="24"/>
        </w:rPr>
        <w:footnoteReference w:id="151"/>
      </w:r>
      <w:r w:rsidR="002F42B3">
        <w:rPr>
          <w:rFonts w:ascii="Times New Roman" w:hAnsi="Times New Roman" w:cs="Times New Roman"/>
          <w:color w:val="000000" w:themeColor="text1"/>
          <w:sz w:val="24"/>
          <w:szCs w:val="24"/>
        </w:rPr>
        <w:t xml:space="preserve"> </w:t>
      </w:r>
      <w:r w:rsidR="00E762F0" w:rsidRPr="00B7660F">
        <w:rPr>
          <w:rFonts w:ascii="Times New Roman" w:hAnsi="Times New Roman" w:cs="Times New Roman"/>
          <w:color w:val="000000" w:themeColor="text1"/>
          <w:sz w:val="24"/>
          <w:szCs w:val="24"/>
        </w:rPr>
        <w:t xml:space="preserve">It </w:t>
      </w:r>
      <w:r w:rsidR="002D7DCC">
        <w:rPr>
          <w:rFonts w:ascii="Times New Roman" w:hAnsi="Times New Roman" w:cs="Times New Roman"/>
          <w:color w:val="000000" w:themeColor="text1"/>
          <w:sz w:val="24"/>
          <w:szCs w:val="24"/>
        </w:rPr>
        <w:t>seems</w:t>
      </w:r>
      <w:r w:rsidR="002F42B3">
        <w:rPr>
          <w:rFonts w:ascii="Times New Roman" w:hAnsi="Times New Roman" w:cs="Times New Roman"/>
          <w:color w:val="000000" w:themeColor="text1"/>
          <w:sz w:val="24"/>
          <w:szCs w:val="24"/>
        </w:rPr>
        <w:t xml:space="preserve"> likely that</w:t>
      </w:r>
      <w:r w:rsidR="00734340" w:rsidRPr="00B7660F">
        <w:rPr>
          <w:rFonts w:ascii="Times New Roman" w:hAnsi="Times New Roman" w:cs="Times New Roman"/>
          <w:color w:val="000000" w:themeColor="text1"/>
          <w:sz w:val="24"/>
          <w:szCs w:val="24"/>
        </w:rPr>
        <w:t xml:space="preserve"> Eusebius</w:t>
      </w:r>
      <w:r w:rsidR="002F42B3">
        <w:rPr>
          <w:rFonts w:ascii="Times New Roman" w:hAnsi="Times New Roman" w:cs="Times New Roman"/>
          <w:color w:val="000000" w:themeColor="text1"/>
          <w:sz w:val="24"/>
          <w:szCs w:val="24"/>
        </w:rPr>
        <w:t>,</w:t>
      </w:r>
      <w:r w:rsidR="00E762F0" w:rsidRPr="00B7660F">
        <w:rPr>
          <w:rFonts w:ascii="Times New Roman" w:hAnsi="Times New Roman" w:cs="Times New Roman"/>
          <w:color w:val="000000" w:themeColor="text1"/>
          <w:sz w:val="24"/>
          <w:szCs w:val="24"/>
        </w:rPr>
        <w:t xml:space="preserve"> who </w:t>
      </w:r>
      <w:r w:rsidR="00082638">
        <w:rPr>
          <w:rFonts w:ascii="Times New Roman" w:hAnsi="Times New Roman" w:cs="Times New Roman"/>
          <w:color w:val="000000" w:themeColor="text1"/>
          <w:sz w:val="24"/>
          <w:szCs w:val="24"/>
        </w:rPr>
        <w:t xml:space="preserve">appears to have worked to </w:t>
      </w:r>
      <w:r w:rsidR="00BA78D2">
        <w:rPr>
          <w:rFonts w:ascii="Times New Roman" w:hAnsi="Times New Roman" w:cs="Times New Roman"/>
          <w:color w:val="000000" w:themeColor="text1"/>
          <w:sz w:val="24"/>
          <w:szCs w:val="24"/>
        </w:rPr>
        <w:t xml:space="preserve">frame </w:t>
      </w:r>
      <w:r w:rsidR="002F42B3">
        <w:rPr>
          <w:rFonts w:ascii="Times New Roman" w:hAnsi="Times New Roman" w:cs="Times New Roman"/>
          <w:color w:val="000000" w:themeColor="text1"/>
          <w:sz w:val="24"/>
          <w:szCs w:val="24"/>
        </w:rPr>
        <w:t>the Papias</w:t>
      </w:r>
      <w:r w:rsidR="00BA78D2">
        <w:rPr>
          <w:rFonts w:ascii="Times New Roman" w:hAnsi="Times New Roman" w:cs="Times New Roman"/>
          <w:color w:val="000000" w:themeColor="text1"/>
          <w:sz w:val="24"/>
          <w:szCs w:val="24"/>
        </w:rPr>
        <w:t xml:space="preserve"> rumor as an </w:t>
      </w:r>
      <w:r w:rsidR="00B84028">
        <w:rPr>
          <w:rFonts w:ascii="Times New Roman" w:hAnsi="Times New Roman" w:cs="Times New Roman"/>
          <w:color w:val="000000" w:themeColor="text1"/>
          <w:sz w:val="24"/>
          <w:szCs w:val="24"/>
        </w:rPr>
        <w:t xml:space="preserve">historical fact, </w:t>
      </w:r>
      <w:r w:rsidR="002F42B3">
        <w:rPr>
          <w:rFonts w:ascii="Times New Roman" w:hAnsi="Times New Roman" w:cs="Times New Roman"/>
          <w:color w:val="000000" w:themeColor="text1"/>
          <w:sz w:val="24"/>
          <w:szCs w:val="24"/>
        </w:rPr>
        <w:t xml:space="preserve">even after </w:t>
      </w:r>
      <w:r w:rsidR="00082638">
        <w:rPr>
          <w:rFonts w:ascii="Times New Roman" w:hAnsi="Times New Roman" w:cs="Times New Roman"/>
          <w:color w:val="000000" w:themeColor="text1"/>
          <w:sz w:val="24"/>
          <w:szCs w:val="24"/>
        </w:rPr>
        <w:t xml:space="preserve">heavily </w:t>
      </w:r>
      <w:r w:rsidR="002F42B3">
        <w:rPr>
          <w:rFonts w:ascii="Times New Roman" w:hAnsi="Times New Roman" w:cs="Times New Roman"/>
          <w:color w:val="000000" w:themeColor="text1"/>
          <w:sz w:val="24"/>
          <w:szCs w:val="24"/>
        </w:rPr>
        <w:t xml:space="preserve">discounting it, </w:t>
      </w:r>
      <w:r w:rsidR="00082638">
        <w:rPr>
          <w:rFonts w:ascii="Times New Roman" w:hAnsi="Times New Roman" w:cs="Times New Roman"/>
          <w:color w:val="000000" w:themeColor="text1"/>
          <w:sz w:val="24"/>
          <w:szCs w:val="24"/>
        </w:rPr>
        <w:t xml:space="preserve">used Clement to imply the cause. It is </w:t>
      </w:r>
      <w:r w:rsidR="002747A6">
        <w:rPr>
          <w:rFonts w:ascii="Times New Roman" w:hAnsi="Times New Roman" w:cs="Times New Roman"/>
          <w:color w:val="000000" w:themeColor="text1"/>
          <w:sz w:val="24"/>
          <w:szCs w:val="24"/>
        </w:rPr>
        <w:t xml:space="preserve">Clement </w:t>
      </w:r>
      <w:r w:rsidR="00082638">
        <w:rPr>
          <w:rFonts w:ascii="Times New Roman" w:hAnsi="Times New Roman" w:cs="Times New Roman"/>
          <w:color w:val="000000" w:themeColor="text1"/>
          <w:sz w:val="24"/>
          <w:szCs w:val="24"/>
        </w:rPr>
        <w:t>who</w:t>
      </w:r>
      <w:r w:rsidR="002747A6">
        <w:rPr>
          <w:rFonts w:ascii="Times New Roman" w:hAnsi="Times New Roman" w:cs="Times New Roman"/>
          <w:color w:val="000000" w:themeColor="text1"/>
          <w:sz w:val="24"/>
          <w:szCs w:val="24"/>
        </w:rPr>
        <w:t xml:space="preserve"> intimate</w:t>
      </w:r>
      <w:r w:rsidR="00082638">
        <w:rPr>
          <w:rFonts w:ascii="Times New Roman" w:hAnsi="Times New Roman" w:cs="Times New Roman"/>
          <w:color w:val="000000" w:themeColor="text1"/>
          <w:sz w:val="24"/>
          <w:szCs w:val="24"/>
        </w:rPr>
        <w:t>s</w:t>
      </w:r>
      <w:r w:rsidR="002F42B3">
        <w:rPr>
          <w:rFonts w:ascii="Times New Roman" w:hAnsi="Times New Roman" w:cs="Times New Roman"/>
          <w:color w:val="000000" w:themeColor="text1"/>
          <w:sz w:val="24"/>
          <w:szCs w:val="24"/>
        </w:rPr>
        <w:t xml:space="preserve"> that</w:t>
      </w:r>
      <w:r w:rsidR="002747A6">
        <w:rPr>
          <w:rFonts w:ascii="Times New Roman" w:hAnsi="Times New Roman" w:cs="Times New Roman"/>
          <w:color w:val="000000" w:themeColor="text1"/>
          <w:sz w:val="24"/>
          <w:szCs w:val="24"/>
        </w:rPr>
        <w:t xml:space="preserve"> </w:t>
      </w:r>
      <w:r w:rsidR="00082638">
        <w:rPr>
          <w:rFonts w:ascii="Times New Roman" w:hAnsi="Times New Roman" w:cs="Times New Roman"/>
          <w:color w:val="000000" w:themeColor="text1"/>
          <w:sz w:val="24"/>
          <w:szCs w:val="24"/>
        </w:rPr>
        <w:t>the cause was a need expressed by the</w:t>
      </w:r>
      <w:r w:rsidR="002747A6">
        <w:rPr>
          <w:rFonts w:ascii="Times New Roman" w:hAnsi="Times New Roman" w:cs="Times New Roman"/>
          <w:color w:val="000000" w:themeColor="text1"/>
          <w:sz w:val="24"/>
          <w:szCs w:val="24"/>
        </w:rPr>
        <w:t xml:space="preserve"> existing</w:t>
      </w:r>
      <w:r w:rsidR="001C7DF7">
        <w:rPr>
          <w:rFonts w:ascii="Times New Roman" w:hAnsi="Times New Roman" w:cs="Times New Roman"/>
          <w:color w:val="000000" w:themeColor="text1"/>
          <w:sz w:val="24"/>
          <w:szCs w:val="24"/>
        </w:rPr>
        <w:t xml:space="preserve"> Roman Church</w:t>
      </w:r>
      <w:r w:rsidR="00082638">
        <w:rPr>
          <w:rFonts w:ascii="Times New Roman" w:hAnsi="Times New Roman" w:cs="Times New Roman"/>
          <w:color w:val="000000" w:themeColor="text1"/>
          <w:sz w:val="24"/>
          <w:szCs w:val="24"/>
        </w:rPr>
        <w:t xml:space="preserve">, </w:t>
      </w:r>
      <w:r w:rsidR="002747A6">
        <w:rPr>
          <w:rFonts w:ascii="Times New Roman" w:hAnsi="Times New Roman" w:cs="Times New Roman"/>
          <w:color w:val="000000" w:themeColor="text1"/>
          <w:sz w:val="24"/>
          <w:szCs w:val="24"/>
        </w:rPr>
        <w:t>who</w:t>
      </w:r>
      <w:r w:rsidR="001C7DF7">
        <w:rPr>
          <w:rFonts w:ascii="Times New Roman" w:hAnsi="Times New Roman" w:cs="Times New Roman"/>
          <w:color w:val="000000" w:themeColor="text1"/>
          <w:sz w:val="24"/>
          <w:szCs w:val="24"/>
        </w:rPr>
        <w:t xml:space="preserve"> desired </w:t>
      </w:r>
      <w:r w:rsidR="002747A6">
        <w:rPr>
          <w:rFonts w:ascii="Times New Roman" w:hAnsi="Times New Roman" w:cs="Times New Roman"/>
          <w:color w:val="000000" w:themeColor="text1"/>
          <w:sz w:val="24"/>
          <w:szCs w:val="24"/>
        </w:rPr>
        <w:t>a written Gospel</w:t>
      </w:r>
      <w:r w:rsidR="001C7DF7">
        <w:rPr>
          <w:rFonts w:ascii="Times New Roman" w:hAnsi="Times New Roman" w:cs="Times New Roman"/>
          <w:color w:val="000000" w:themeColor="text1"/>
          <w:sz w:val="24"/>
          <w:szCs w:val="24"/>
        </w:rPr>
        <w:t xml:space="preserve"> and foresaw a time </w:t>
      </w:r>
      <w:r w:rsidR="00082638">
        <w:rPr>
          <w:rFonts w:ascii="Times New Roman" w:hAnsi="Times New Roman" w:cs="Times New Roman"/>
          <w:color w:val="000000" w:themeColor="text1"/>
          <w:sz w:val="24"/>
          <w:szCs w:val="24"/>
        </w:rPr>
        <w:t>when one</w:t>
      </w:r>
      <w:r w:rsidR="001C7DF7">
        <w:rPr>
          <w:rFonts w:ascii="Times New Roman" w:hAnsi="Times New Roman" w:cs="Times New Roman"/>
          <w:color w:val="000000" w:themeColor="text1"/>
          <w:sz w:val="24"/>
          <w:szCs w:val="24"/>
        </w:rPr>
        <w:t xml:space="preserve"> would be needed. </w:t>
      </w:r>
      <w:r w:rsidR="00B84028">
        <w:rPr>
          <w:rFonts w:ascii="Times New Roman" w:hAnsi="Times New Roman" w:cs="Times New Roman"/>
          <w:color w:val="000000" w:themeColor="text1"/>
          <w:sz w:val="24"/>
          <w:szCs w:val="24"/>
        </w:rPr>
        <w:t>This</w:t>
      </w:r>
      <w:r w:rsidR="002747A6">
        <w:rPr>
          <w:rFonts w:ascii="Times New Roman" w:hAnsi="Times New Roman" w:cs="Times New Roman"/>
          <w:color w:val="000000" w:themeColor="text1"/>
          <w:sz w:val="24"/>
          <w:szCs w:val="24"/>
        </w:rPr>
        <w:t xml:space="preserve"> implies a knowledge </w:t>
      </w:r>
      <w:r w:rsidR="00082638">
        <w:rPr>
          <w:rFonts w:ascii="Times New Roman" w:hAnsi="Times New Roman" w:cs="Times New Roman"/>
          <w:color w:val="000000" w:themeColor="text1"/>
          <w:sz w:val="24"/>
          <w:szCs w:val="24"/>
        </w:rPr>
        <w:t xml:space="preserve">and </w:t>
      </w:r>
      <w:r w:rsidR="002747A6">
        <w:rPr>
          <w:rFonts w:ascii="Times New Roman" w:hAnsi="Times New Roman" w:cs="Times New Roman"/>
          <w:color w:val="000000" w:themeColor="text1"/>
          <w:sz w:val="24"/>
          <w:szCs w:val="24"/>
        </w:rPr>
        <w:t>expectation of Peter</w:t>
      </w:r>
      <w:r w:rsidR="00082638">
        <w:rPr>
          <w:rFonts w:ascii="Times New Roman" w:hAnsi="Times New Roman" w:cs="Times New Roman"/>
          <w:color w:val="000000" w:themeColor="text1"/>
          <w:sz w:val="24"/>
          <w:szCs w:val="24"/>
        </w:rPr>
        <w:t>’s</w:t>
      </w:r>
      <w:r w:rsidR="002747A6">
        <w:rPr>
          <w:rFonts w:ascii="Times New Roman" w:hAnsi="Times New Roman" w:cs="Times New Roman"/>
          <w:color w:val="000000" w:themeColor="text1"/>
          <w:sz w:val="24"/>
          <w:szCs w:val="24"/>
        </w:rPr>
        <w:t xml:space="preserve"> death if not the end of the apostolic period</w:t>
      </w:r>
      <w:r w:rsidR="00082638">
        <w:rPr>
          <w:rFonts w:ascii="Times New Roman" w:hAnsi="Times New Roman" w:cs="Times New Roman"/>
          <w:color w:val="000000" w:themeColor="text1"/>
          <w:sz w:val="24"/>
          <w:szCs w:val="24"/>
        </w:rPr>
        <w:t xml:space="preserve">, which may have been a view expressed by Clement, not from sources, but from his knowledge of the events that transpired in Rome during the time Papias had described, and </w:t>
      </w:r>
      <w:r w:rsidR="00804B7A">
        <w:rPr>
          <w:rFonts w:ascii="Times New Roman" w:hAnsi="Times New Roman" w:cs="Times New Roman"/>
          <w:color w:val="000000" w:themeColor="text1"/>
          <w:sz w:val="24"/>
          <w:szCs w:val="24"/>
        </w:rPr>
        <w:t xml:space="preserve">of his efforts to establish a line of apostolic succession from the apostles of Christ to the Church in Rome. </w:t>
      </w:r>
    </w:p>
    <w:p w14:paraId="7476D315" w14:textId="77777777" w:rsidR="008737BB" w:rsidRPr="00B7660F" w:rsidRDefault="008737BB" w:rsidP="00837916">
      <w:pPr>
        <w:pStyle w:val="FootnoteText"/>
        <w:spacing w:after="120" w:line="360" w:lineRule="auto"/>
        <w:rPr>
          <w:rFonts w:ascii="Times New Roman" w:hAnsi="Times New Roman" w:cs="Times New Roman"/>
          <w:color w:val="000000" w:themeColor="text1"/>
          <w:sz w:val="24"/>
          <w:szCs w:val="24"/>
        </w:rPr>
      </w:pPr>
    </w:p>
    <w:p w14:paraId="5CBBD604" w14:textId="09330C34" w:rsidR="00AE75D2" w:rsidRPr="00B7660F" w:rsidRDefault="00AE75D2" w:rsidP="00A440A5">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Eusebius</w:t>
      </w:r>
      <w:r w:rsidR="00A64372" w:rsidRPr="00B7660F">
        <w:rPr>
          <w:rFonts w:ascii="Times New Roman" w:hAnsi="Times New Roman" w:cs="Times New Roman"/>
          <w:i/>
          <w:iCs/>
          <w:color w:val="000000" w:themeColor="text1"/>
          <w:sz w:val="24"/>
          <w:szCs w:val="24"/>
        </w:rPr>
        <w:t xml:space="preserve">’s </w:t>
      </w:r>
      <w:r w:rsidR="00281353" w:rsidRPr="00B7660F">
        <w:rPr>
          <w:rFonts w:ascii="Times New Roman" w:hAnsi="Times New Roman" w:cs="Times New Roman"/>
          <w:i/>
          <w:iCs/>
          <w:color w:val="000000" w:themeColor="text1"/>
          <w:sz w:val="24"/>
          <w:szCs w:val="24"/>
        </w:rPr>
        <w:t>interpretation</w:t>
      </w:r>
      <w:r w:rsidR="00A64372" w:rsidRPr="00B7660F">
        <w:rPr>
          <w:rFonts w:ascii="Times New Roman" w:hAnsi="Times New Roman" w:cs="Times New Roman"/>
          <w:i/>
          <w:iCs/>
          <w:color w:val="000000" w:themeColor="text1"/>
          <w:sz w:val="24"/>
          <w:szCs w:val="24"/>
        </w:rPr>
        <w:t xml:space="preserve"> of</w:t>
      </w:r>
      <w:r w:rsidR="00F37B6F" w:rsidRPr="00B7660F">
        <w:rPr>
          <w:rFonts w:ascii="Times New Roman" w:hAnsi="Times New Roman" w:cs="Times New Roman"/>
          <w:i/>
          <w:iCs/>
          <w:color w:val="000000" w:themeColor="text1"/>
          <w:sz w:val="24"/>
          <w:szCs w:val="24"/>
        </w:rPr>
        <w:t xml:space="preserve"> the</w:t>
      </w:r>
      <w:r w:rsidR="008737BB" w:rsidRPr="00B7660F">
        <w:rPr>
          <w:rFonts w:ascii="Times New Roman" w:hAnsi="Times New Roman" w:cs="Times New Roman"/>
          <w:i/>
          <w:iCs/>
          <w:color w:val="000000" w:themeColor="text1"/>
          <w:sz w:val="24"/>
          <w:szCs w:val="24"/>
        </w:rPr>
        <w:t xml:space="preserve"> </w:t>
      </w:r>
      <w:r w:rsidR="007A4B77" w:rsidRPr="00B7660F">
        <w:rPr>
          <w:rFonts w:ascii="Times New Roman" w:hAnsi="Times New Roman" w:cs="Times New Roman"/>
          <w:i/>
          <w:iCs/>
          <w:color w:val="000000" w:themeColor="text1"/>
          <w:sz w:val="24"/>
          <w:szCs w:val="24"/>
        </w:rPr>
        <w:t>a</w:t>
      </w:r>
      <w:r w:rsidR="00B974EE" w:rsidRPr="00B7660F">
        <w:rPr>
          <w:rFonts w:ascii="Times New Roman" w:hAnsi="Times New Roman" w:cs="Times New Roman"/>
          <w:i/>
          <w:iCs/>
          <w:color w:val="000000" w:themeColor="text1"/>
          <w:sz w:val="24"/>
          <w:szCs w:val="24"/>
        </w:rPr>
        <w:t>pocalyptic</w:t>
      </w:r>
      <w:r w:rsidRPr="00B7660F">
        <w:rPr>
          <w:rFonts w:ascii="Times New Roman" w:hAnsi="Times New Roman" w:cs="Times New Roman"/>
          <w:i/>
          <w:iCs/>
          <w:color w:val="000000" w:themeColor="text1"/>
          <w:sz w:val="24"/>
          <w:szCs w:val="24"/>
        </w:rPr>
        <w:t xml:space="preserve"> </w:t>
      </w:r>
      <w:r w:rsidR="007A4B77" w:rsidRPr="00B7660F">
        <w:rPr>
          <w:rFonts w:ascii="Times New Roman" w:hAnsi="Times New Roman" w:cs="Times New Roman"/>
          <w:i/>
          <w:iCs/>
          <w:color w:val="000000" w:themeColor="text1"/>
          <w:sz w:val="24"/>
          <w:szCs w:val="24"/>
        </w:rPr>
        <w:t>m</w:t>
      </w:r>
      <w:r w:rsidRPr="00B7660F">
        <w:rPr>
          <w:rFonts w:ascii="Times New Roman" w:hAnsi="Times New Roman" w:cs="Times New Roman"/>
          <w:i/>
          <w:iCs/>
          <w:color w:val="000000" w:themeColor="text1"/>
          <w:sz w:val="24"/>
          <w:szCs w:val="24"/>
        </w:rPr>
        <w:t>aterial</w:t>
      </w:r>
      <w:r w:rsidR="00281353" w:rsidRPr="00B7660F">
        <w:rPr>
          <w:rFonts w:ascii="Times New Roman" w:hAnsi="Times New Roman" w:cs="Times New Roman"/>
          <w:i/>
          <w:iCs/>
          <w:color w:val="000000" w:themeColor="text1"/>
          <w:sz w:val="24"/>
          <w:szCs w:val="24"/>
        </w:rPr>
        <w:t xml:space="preserve"> in the Gospels</w:t>
      </w:r>
    </w:p>
    <w:p w14:paraId="2D0E3AA9" w14:textId="53A4B1D7" w:rsidR="00AE75D2" w:rsidRPr="00B7660F" w:rsidRDefault="5654F534" w:rsidP="00A440A5">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Eusebius does not directly refer to Mark</w:t>
      </w:r>
      <w:r w:rsidR="008E050C" w:rsidRPr="00B7660F">
        <w:rPr>
          <w:rFonts w:ascii="Times New Roman" w:hAnsi="Times New Roman" w:cs="Times New Roman"/>
          <w:color w:val="000000" w:themeColor="text1"/>
          <w:sz w:val="24"/>
          <w:szCs w:val="24"/>
        </w:rPr>
        <w:t xml:space="preserve">’s eschatological discourse </w:t>
      </w:r>
      <w:r w:rsidR="00B974EE" w:rsidRPr="00B7660F">
        <w:rPr>
          <w:rFonts w:ascii="Times New Roman" w:hAnsi="Times New Roman" w:cs="Times New Roman"/>
          <w:color w:val="000000" w:themeColor="text1"/>
          <w:sz w:val="24"/>
          <w:szCs w:val="24"/>
        </w:rPr>
        <w:t>(</w:t>
      </w:r>
      <w:r w:rsidR="008E050C" w:rsidRPr="00B7660F">
        <w:rPr>
          <w:rFonts w:ascii="Times New Roman" w:hAnsi="Times New Roman" w:cs="Times New Roman"/>
          <w:color w:val="000000" w:themeColor="text1"/>
          <w:sz w:val="24"/>
          <w:szCs w:val="24"/>
        </w:rPr>
        <w:t>Mk</w:t>
      </w:r>
      <w:r w:rsidRPr="00B7660F">
        <w:rPr>
          <w:rFonts w:ascii="Times New Roman" w:hAnsi="Times New Roman" w:cs="Times New Roman"/>
          <w:color w:val="000000" w:themeColor="text1"/>
          <w:sz w:val="24"/>
          <w:szCs w:val="24"/>
        </w:rPr>
        <w:t xml:space="preserve"> 13</w:t>
      </w:r>
      <w:r w:rsidR="00B974EE"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in </w:t>
      </w:r>
      <w:r w:rsidRPr="00B7660F">
        <w:rPr>
          <w:rFonts w:ascii="Times New Roman" w:hAnsi="Times New Roman" w:cs="Times New Roman"/>
          <w:i/>
          <w:iCs/>
          <w:color w:val="000000" w:themeColor="text1"/>
          <w:sz w:val="24"/>
          <w:szCs w:val="24"/>
        </w:rPr>
        <w:t>History</w:t>
      </w:r>
      <w:r w:rsidRPr="00B7660F">
        <w:rPr>
          <w:rFonts w:ascii="Times New Roman" w:hAnsi="Times New Roman" w:cs="Times New Roman"/>
          <w:color w:val="000000" w:themeColor="text1"/>
          <w:sz w:val="24"/>
          <w:szCs w:val="24"/>
        </w:rPr>
        <w:t>, but he does conduct an extensive comparison of the account of the Jewish-Roman War between</w:t>
      </w:r>
      <w:r w:rsidR="00B974EE"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Josephus’s </w:t>
      </w:r>
      <w:r w:rsidRPr="00B7660F">
        <w:rPr>
          <w:rFonts w:ascii="Times New Roman" w:hAnsi="Times New Roman" w:cs="Times New Roman"/>
          <w:i/>
          <w:iCs/>
          <w:color w:val="000000" w:themeColor="text1"/>
          <w:sz w:val="24"/>
          <w:szCs w:val="24"/>
        </w:rPr>
        <w:t>Jew</w:t>
      </w:r>
      <w:r w:rsidR="008913A2" w:rsidRPr="00B7660F">
        <w:rPr>
          <w:rFonts w:ascii="Times New Roman" w:hAnsi="Times New Roman" w:cs="Times New Roman"/>
          <w:i/>
          <w:iCs/>
          <w:color w:val="000000" w:themeColor="text1"/>
          <w:sz w:val="24"/>
          <w:szCs w:val="24"/>
        </w:rPr>
        <w:t>ish War</w:t>
      </w:r>
      <w:r w:rsidRPr="00B7660F">
        <w:rPr>
          <w:rFonts w:ascii="Times New Roman" w:hAnsi="Times New Roman" w:cs="Times New Roman"/>
          <w:color w:val="000000" w:themeColor="text1"/>
          <w:sz w:val="24"/>
          <w:szCs w:val="24"/>
        </w:rPr>
        <w:t xml:space="preserve"> </w:t>
      </w:r>
      <w:r w:rsidR="00B974EE" w:rsidRPr="00B7660F">
        <w:rPr>
          <w:rFonts w:ascii="Times New Roman" w:hAnsi="Times New Roman" w:cs="Times New Roman"/>
          <w:color w:val="000000" w:themeColor="text1"/>
          <w:sz w:val="24"/>
          <w:szCs w:val="24"/>
        </w:rPr>
        <w:t>and</w:t>
      </w:r>
      <w:r w:rsidRPr="00B7660F">
        <w:rPr>
          <w:rFonts w:ascii="Times New Roman" w:hAnsi="Times New Roman" w:cs="Times New Roman"/>
          <w:color w:val="000000" w:themeColor="text1"/>
          <w:sz w:val="24"/>
          <w:szCs w:val="24"/>
        </w:rPr>
        <w:t xml:space="preserve"> </w:t>
      </w:r>
      <w:r w:rsidR="00291DE6" w:rsidRPr="00B7660F">
        <w:rPr>
          <w:rFonts w:ascii="Times New Roman" w:hAnsi="Times New Roman" w:cs="Times New Roman"/>
          <w:color w:val="000000" w:themeColor="text1"/>
          <w:sz w:val="24"/>
          <w:szCs w:val="24"/>
        </w:rPr>
        <w:t xml:space="preserve">two </w:t>
      </w:r>
      <w:r w:rsidRPr="00B7660F">
        <w:rPr>
          <w:rFonts w:ascii="Times New Roman" w:hAnsi="Times New Roman" w:cs="Times New Roman"/>
          <w:color w:val="000000" w:themeColor="text1"/>
          <w:sz w:val="24"/>
          <w:szCs w:val="24"/>
        </w:rPr>
        <w:t>Mark 13</w:t>
      </w:r>
      <w:r w:rsidR="00B974EE" w:rsidRPr="00B7660F">
        <w:rPr>
          <w:rFonts w:ascii="Times New Roman" w:hAnsi="Times New Roman" w:cs="Times New Roman"/>
          <w:color w:val="000000" w:themeColor="text1"/>
          <w:sz w:val="24"/>
          <w:szCs w:val="24"/>
        </w:rPr>
        <w:t xml:space="preserve"> parallels,</w:t>
      </w:r>
      <w:r w:rsidRPr="00B7660F">
        <w:rPr>
          <w:rFonts w:ascii="Times New Roman" w:hAnsi="Times New Roman" w:cs="Times New Roman"/>
          <w:color w:val="000000" w:themeColor="text1"/>
          <w:sz w:val="24"/>
          <w:szCs w:val="24"/>
        </w:rPr>
        <w:t xml:space="preserve"> which are found in Matthew 24 and Luke 21.</w:t>
      </w:r>
      <w:r w:rsidR="00AE75D2" w:rsidRPr="00B7660F">
        <w:rPr>
          <w:rStyle w:val="FootnoteReference"/>
          <w:rFonts w:ascii="Times New Roman" w:hAnsi="Times New Roman" w:cs="Times New Roman"/>
          <w:color w:val="000000" w:themeColor="text1"/>
          <w:sz w:val="24"/>
          <w:szCs w:val="24"/>
        </w:rPr>
        <w:footnoteReference w:id="152"/>
      </w:r>
      <w:r w:rsidRPr="00B7660F">
        <w:rPr>
          <w:rFonts w:ascii="Times New Roman" w:hAnsi="Times New Roman" w:cs="Times New Roman"/>
          <w:color w:val="000000" w:themeColor="text1"/>
          <w:sz w:val="24"/>
          <w:szCs w:val="24"/>
        </w:rPr>
        <w:t xml:space="preserve"> </w:t>
      </w:r>
      <w:r w:rsidR="008913A2" w:rsidRPr="00B7660F">
        <w:rPr>
          <w:rFonts w:ascii="Times New Roman" w:hAnsi="Times New Roman" w:cs="Times New Roman"/>
          <w:color w:val="000000" w:themeColor="text1"/>
          <w:sz w:val="24"/>
          <w:szCs w:val="24"/>
        </w:rPr>
        <w:t xml:space="preserve">After conducting his </w:t>
      </w:r>
      <w:r w:rsidR="00B974EE" w:rsidRPr="00B7660F">
        <w:rPr>
          <w:rFonts w:ascii="Times New Roman" w:hAnsi="Times New Roman" w:cs="Times New Roman"/>
          <w:color w:val="000000" w:themeColor="text1"/>
          <w:sz w:val="24"/>
          <w:szCs w:val="24"/>
        </w:rPr>
        <w:t xml:space="preserve">comparison </w:t>
      </w:r>
      <w:r w:rsidR="008913A2" w:rsidRPr="00B7660F">
        <w:rPr>
          <w:rFonts w:ascii="Times New Roman" w:hAnsi="Times New Roman" w:cs="Times New Roman"/>
          <w:color w:val="000000" w:themeColor="text1"/>
          <w:sz w:val="24"/>
          <w:szCs w:val="24"/>
        </w:rPr>
        <w:t>Eusebius</w:t>
      </w:r>
      <w:r w:rsidR="00291DE6" w:rsidRPr="00B7660F">
        <w:rPr>
          <w:rFonts w:ascii="Times New Roman" w:hAnsi="Times New Roman" w:cs="Times New Roman"/>
          <w:color w:val="000000" w:themeColor="text1"/>
          <w:sz w:val="24"/>
          <w:szCs w:val="24"/>
        </w:rPr>
        <w:t xml:space="preserve"> concludes that</w:t>
      </w:r>
      <w:r w:rsidRPr="00B7660F">
        <w:rPr>
          <w:rFonts w:ascii="Times New Roman" w:hAnsi="Times New Roman" w:cs="Times New Roman"/>
          <w:color w:val="000000" w:themeColor="text1"/>
          <w:sz w:val="24"/>
          <w:szCs w:val="24"/>
        </w:rPr>
        <w:t>; ‘</w:t>
      </w:r>
      <w:r w:rsidR="00955C03"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nyone who compares our Savior's words with the rest of the historians’ account of the whole war c</w:t>
      </w:r>
      <w:r w:rsidR="00B974EE" w:rsidRPr="00B7660F">
        <w:rPr>
          <w:rFonts w:ascii="Times New Roman" w:hAnsi="Times New Roman" w:cs="Times New Roman"/>
          <w:color w:val="000000" w:themeColor="text1"/>
          <w:sz w:val="24"/>
          <w:szCs w:val="24"/>
        </w:rPr>
        <w:t>an</w:t>
      </w:r>
      <w:r w:rsidRPr="00B7660F">
        <w:rPr>
          <w:rFonts w:ascii="Times New Roman" w:hAnsi="Times New Roman" w:cs="Times New Roman"/>
          <w:color w:val="000000" w:themeColor="text1"/>
          <w:sz w:val="24"/>
          <w:szCs w:val="24"/>
        </w:rPr>
        <w:t>not fail to be astonished, and to acknowledge as divine and utterly marvelous</w:t>
      </w:r>
      <w:r w:rsidR="00291DE6"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the foreknowledge revealed by our Savior's prediction.’</w:t>
      </w:r>
      <w:r w:rsidR="00955C03" w:rsidRPr="00B7660F">
        <w:rPr>
          <w:rStyle w:val="FootnoteReference"/>
          <w:rFonts w:ascii="Times New Roman" w:hAnsi="Times New Roman" w:cs="Times New Roman"/>
          <w:color w:val="000000" w:themeColor="text1"/>
          <w:sz w:val="24"/>
          <w:szCs w:val="24"/>
        </w:rPr>
        <w:footnoteReference w:id="153"/>
      </w:r>
      <w:r w:rsidRPr="00B7660F">
        <w:rPr>
          <w:rFonts w:ascii="Times New Roman" w:hAnsi="Times New Roman" w:cs="Times New Roman"/>
          <w:color w:val="000000" w:themeColor="text1"/>
          <w:sz w:val="24"/>
          <w:szCs w:val="24"/>
        </w:rPr>
        <w:t xml:space="preserve"> Eusebius goes on to say; ‘</w:t>
      </w:r>
      <w:r w:rsidR="00955C03" w:rsidRPr="00B7660F">
        <w:rPr>
          <w:rFonts w:ascii="Times New Roman" w:hAnsi="Times New Roman" w:cs="Times New Roman"/>
          <w:color w:val="000000" w:themeColor="text1"/>
          <w:sz w:val="24"/>
          <w:szCs w:val="24"/>
        </w:rPr>
        <w:t>T</w:t>
      </w:r>
      <w:r w:rsidRPr="00B7660F">
        <w:rPr>
          <w:rFonts w:ascii="Times New Roman" w:hAnsi="Times New Roman" w:cs="Times New Roman"/>
          <w:color w:val="000000" w:themeColor="text1"/>
          <w:sz w:val="24"/>
          <w:szCs w:val="24"/>
        </w:rPr>
        <w:t>hese things happened in the second year of Vespasian's reign, in exact accordance with the prophetic predictions of our Lord and savior Jesus Christ, who by divine power had foreseen them as though already present, and wept and mourned over them, as we learn from the holy evangelists, who have set down his very words.’</w:t>
      </w:r>
      <w:r w:rsidR="00955C03" w:rsidRPr="00B7660F">
        <w:rPr>
          <w:rStyle w:val="FootnoteReference"/>
          <w:rFonts w:ascii="Times New Roman" w:hAnsi="Times New Roman" w:cs="Times New Roman"/>
          <w:color w:val="000000" w:themeColor="text1"/>
          <w:sz w:val="24"/>
          <w:szCs w:val="24"/>
        </w:rPr>
        <w:footnoteReference w:id="154"/>
      </w:r>
      <w:r w:rsidRPr="00B7660F">
        <w:rPr>
          <w:rFonts w:ascii="Times New Roman" w:hAnsi="Times New Roman" w:cs="Times New Roman"/>
          <w:color w:val="000000" w:themeColor="text1"/>
          <w:sz w:val="24"/>
          <w:szCs w:val="24"/>
        </w:rPr>
        <w:t xml:space="preserve"> Eusebius refers to </w:t>
      </w:r>
      <w:r w:rsidRPr="00B7660F">
        <w:rPr>
          <w:rFonts w:ascii="Times New Roman" w:hAnsi="Times New Roman" w:cs="Times New Roman"/>
          <w:color w:val="000000" w:themeColor="text1"/>
          <w:sz w:val="24"/>
          <w:szCs w:val="24"/>
        </w:rPr>
        <w:lastRenderedPageBreak/>
        <w:t xml:space="preserve">the </w:t>
      </w:r>
      <w:r w:rsidRPr="00B7660F">
        <w:rPr>
          <w:rFonts w:ascii="Times New Roman" w:hAnsi="Times New Roman" w:cs="Times New Roman"/>
          <w:i/>
          <w:iCs/>
          <w:color w:val="000000" w:themeColor="text1"/>
          <w:sz w:val="24"/>
          <w:szCs w:val="24"/>
        </w:rPr>
        <w:t>abomination of desolation</w:t>
      </w:r>
      <w:r w:rsidRPr="00B7660F">
        <w:rPr>
          <w:rFonts w:ascii="Times New Roman" w:hAnsi="Times New Roman" w:cs="Times New Roman"/>
          <w:color w:val="000000" w:themeColor="text1"/>
          <w:sz w:val="24"/>
          <w:szCs w:val="24"/>
        </w:rPr>
        <w:t xml:space="preserve"> as a fulfilment of divine prophecy</w:t>
      </w:r>
      <w:r w:rsidR="00AE75D2" w:rsidRPr="00B7660F">
        <w:rPr>
          <w:rStyle w:val="FootnoteReference"/>
          <w:rFonts w:ascii="Times New Roman" w:hAnsi="Times New Roman" w:cs="Times New Roman"/>
          <w:color w:val="000000" w:themeColor="text1"/>
          <w:sz w:val="24"/>
          <w:szCs w:val="24"/>
        </w:rPr>
        <w:footnoteReference w:id="155"/>
      </w:r>
      <w:r w:rsidRPr="00B7660F">
        <w:rPr>
          <w:rFonts w:ascii="Times New Roman" w:hAnsi="Times New Roman" w:cs="Times New Roman"/>
          <w:color w:val="000000" w:themeColor="text1"/>
          <w:sz w:val="24"/>
          <w:szCs w:val="24"/>
        </w:rPr>
        <w:t xml:space="preserve"> and notes that Jesus is the fulfilment of the book of Daniel from the Hebrew writings.</w:t>
      </w:r>
      <w:r w:rsidR="00AE75D2" w:rsidRPr="00B7660F">
        <w:rPr>
          <w:rStyle w:val="FootnoteReference"/>
          <w:rFonts w:ascii="Times New Roman" w:hAnsi="Times New Roman" w:cs="Times New Roman"/>
          <w:color w:val="000000" w:themeColor="text1"/>
          <w:sz w:val="24"/>
          <w:szCs w:val="24"/>
        </w:rPr>
        <w:footnoteReference w:id="156"/>
      </w:r>
      <w:r w:rsidRPr="00B7660F">
        <w:rPr>
          <w:rFonts w:ascii="Times New Roman" w:hAnsi="Times New Roman" w:cs="Times New Roman"/>
          <w:color w:val="000000" w:themeColor="text1"/>
          <w:sz w:val="24"/>
          <w:szCs w:val="24"/>
        </w:rPr>
        <w:t xml:space="preserve"> No earlier reference to the eschatological discourse(s) in the Gospel accounts exist in the reception history with the level of detail that Eusebius provides, especially in regard to his comprehensive parallel comparison of </w:t>
      </w:r>
      <w:r w:rsidR="000E7A70" w:rsidRPr="00B7660F">
        <w:rPr>
          <w:rFonts w:ascii="Times New Roman" w:hAnsi="Times New Roman" w:cs="Times New Roman"/>
          <w:color w:val="000000" w:themeColor="text1"/>
          <w:sz w:val="24"/>
          <w:szCs w:val="24"/>
        </w:rPr>
        <w:t>JW</w:t>
      </w:r>
      <w:r w:rsidRPr="00B7660F">
        <w:rPr>
          <w:rFonts w:ascii="Times New Roman" w:hAnsi="Times New Roman" w:cs="Times New Roman"/>
          <w:color w:val="000000" w:themeColor="text1"/>
          <w:sz w:val="24"/>
          <w:szCs w:val="24"/>
        </w:rPr>
        <w:t xml:space="preserve"> to the eschatological discourse in the Gospels.</w:t>
      </w:r>
      <w:r w:rsidR="00F106E7" w:rsidRPr="00B7660F">
        <w:rPr>
          <w:rStyle w:val="FootnoteReference"/>
          <w:rFonts w:ascii="Times New Roman" w:hAnsi="Times New Roman" w:cs="Times New Roman"/>
          <w:color w:val="000000" w:themeColor="text1"/>
          <w:sz w:val="24"/>
          <w:szCs w:val="24"/>
        </w:rPr>
        <w:footnoteReference w:id="157"/>
      </w:r>
      <w:r w:rsidR="00F961A2" w:rsidRPr="00B7660F">
        <w:rPr>
          <w:rFonts w:ascii="Times New Roman" w:hAnsi="Times New Roman" w:cs="Times New Roman"/>
          <w:color w:val="000000" w:themeColor="text1"/>
          <w:sz w:val="24"/>
          <w:szCs w:val="24"/>
        </w:rPr>
        <w:t xml:space="preserve"> Thus, it is Eusebius in the fourth century who </w:t>
      </w:r>
      <w:r w:rsidR="00A64372" w:rsidRPr="00B7660F">
        <w:rPr>
          <w:rFonts w:ascii="Times New Roman" w:hAnsi="Times New Roman" w:cs="Times New Roman"/>
          <w:color w:val="000000" w:themeColor="text1"/>
          <w:sz w:val="24"/>
          <w:szCs w:val="24"/>
        </w:rPr>
        <w:t xml:space="preserve">argues </w:t>
      </w:r>
      <w:r w:rsidR="000E7A70" w:rsidRPr="00B7660F">
        <w:rPr>
          <w:rFonts w:ascii="Times New Roman" w:hAnsi="Times New Roman" w:cs="Times New Roman"/>
          <w:color w:val="000000" w:themeColor="text1"/>
          <w:sz w:val="24"/>
          <w:szCs w:val="24"/>
        </w:rPr>
        <w:t>for</w:t>
      </w:r>
      <w:r w:rsidR="00F961A2" w:rsidRPr="00B7660F">
        <w:rPr>
          <w:rFonts w:ascii="Times New Roman" w:hAnsi="Times New Roman" w:cs="Times New Roman"/>
          <w:color w:val="000000" w:themeColor="text1"/>
          <w:sz w:val="24"/>
          <w:szCs w:val="24"/>
        </w:rPr>
        <w:t xml:space="preserve"> Mark’s origin </w:t>
      </w:r>
      <w:r w:rsidR="000E7A70" w:rsidRPr="00B7660F">
        <w:rPr>
          <w:rFonts w:ascii="Times New Roman" w:hAnsi="Times New Roman" w:cs="Times New Roman"/>
          <w:color w:val="000000" w:themeColor="text1"/>
          <w:sz w:val="24"/>
          <w:szCs w:val="24"/>
        </w:rPr>
        <w:t>as</w:t>
      </w:r>
      <w:r w:rsidR="00F961A2" w:rsidRPr="00B7660F">
        <w:rPr>
          <w:rFonts w:ascii="Times New Roman" w:hAnsi="Times New Roman" w:cs="Times New Roman"/>
          <w:color w:val="000000" w:themeColor="text1"/>
          <w:sz w:val="24"/>
          <w:szCs w:val="24"/>
        </w:rPr>
        <w:t xml:space="preserve"> a work of </w:t>
      </w:r>
      <w:r w:rsidR="00891F2D" w:rsidRPr="00B7660F">
        <w:rPr>
          <w:rFonts w:ascii="Times New Roman" w:hAnsi="Times New Roman" w:cs="Times New Roman"/>
          <w:color w:val="000000" w:themeColor="text1"/>
          <w:sz w:val="24"/>
          <w:szCs w:val="24"/>
        </w:rPr>
        <w:t xml:space="preserve">divine </w:t>
      </w:r>
      <w:r w:rsidR="00F961A2" w:rsidRPr="00B7660F">
        <w:rPr>
          <w:rFonts w:ascii="Times New Roman" w:hAnsi="Times New Roman" w:cs="Times New Roman"/>
          <w:color w:val="000000" w:themeColor="text1"/>
          <w:sz w:val="24"/>
          <w:szCs w:val="24"/>
        </w:rPr>
        <w:t>providenc</w:t>
      </w:r>
      <w:r w:rsidR="00DE3C02" w:rsidRPr="00B7660F">
        <w:rPr>
          <w:rFonts w:ascii="Times New Roman" w:hAnsi="Times New Roman" w:cs="Times New Roman"/>
          <w:color w:val="000000" w:themeColor="text1"/>
          <w:sz w:val="24"/>
          <w:szCs w:val="24"/>
        </w:rPr>
        <w:t>e</w:t>
      </w:r>
      <w:r w:rsidR="00A64372" w:rsidRPr="00B7660F">
        <w:rPr>
          <w:rFonts w:ascii="Times New Roman" w:hAnsi="Times New Roman" w:cs="Times New Roman"/>
          <w:color w:val="000000" w:themeColor="text1"/>
          <w:sz w:val="24"/>
          <w:szCs w:val="24"/>
        </w:rPr>
        <w:t xml:space="preserve"> </w:t>
      </w:r>
      <w:r w:rsidR="00891F2D" w:rsidRPr="00B7660F">
        <w:rPr>
          <w:rFonts w:ascii="Times New Roman" w:hAnsi="Times New Roman" w:cs="Times New Roman"/>
          <w:color w:val="000000" w:themeColor="text1"/>
          <w:sz w:val="24"/>
          <w:szCs w:val="24"/>
        </w:rPr>
        <w:t>to t</w:t>
      </w:r>
      <w:r w:rsidR="00DE3C02" w:rsidRPr="00B7660F">
        <w:rPr>
          <w:rFonts w:ascii="Times New Roman" w:hAnsi="Times New Roman" w:cs="Times New Roman"/>
          <w:color w:val="000000" w:themeColor="text1"/>
          <w:sz w:val="24"/>
          <w:szCs w:val="24"/>
        </w:rPr>
        <w:t>ransfer the</w:t>
      </w:r>
      <w:r w:rsidR="00891F2D" w:rsidRPr="00B7660F">
        <w:rPr>
          <w:rFonts w:ascii="Times New Roman" w:hAnsi="Times New Roman" w:cs="Times New Roman"/>
          <w:color w:val="000000" w:themeColor="text1"/>
          <w:sz w:val="24"/>
          <w:szCs w:val="24"/>
        </w:rPr>
        <w:t xml:space="preserve"> Jesus tradition </w:t>
      </w:r>
      <w:r w:rsidR="00DE3C02" w:rsidRPr="00B7660F">
        <w:rPr>
          <w:rFonts w:ascii="Times New Roman" w:hAnsi="Times New Roman" w:cs="Times New Roman"/>
          <w:color w:val="000000" w:themeColor="text1"/>
          <w:sz w:val="24"/>
          <w:szCs w:val="24"/>
        </w:rPr>
        <w:t xml:space="preserve">from the apostles </w:t>
      </w:r>
      <w:r w:rsidR="00891F2D" w:rsidRPr="00B7660F">
        <w:rPr>
          <w:rFonts w:ascii="Times New Roman" w:hAnsi="Times New Roman" w:cs="Times New Roman"/>
          <w:color w:val="000000" w:themeColor="text1"/>
          <w:sz w:val="24"/>
          <w:szCs w:val="24"/>
        </w:rPr>
        <w:t>in</w:t>
      </w:r>
      <w:r w:rsidR="00DE3C02" w:rsidRPr="00B7660F">
        <w:rPr>
          <w:rFonts w:ascii="Times New Roman" w:hAnsi="Times New Roman" w:cs="Times New Roman"/>
          <w:color w:val="000000" w:themeColor="text1"/>
          <w:sz w:val="24"/>
          <w:szCs w:val="24"/>
        </w:rPr>
        <w:t>to</w:t>
      </w:r>
      <w:r w:rsidR="00891F2D" w:rsidRPr="00B7660F">
        <w:rPr>
          <w:rFonts w:ascii="Times New Roman" w:hAnsi="Times New Roman" w:cs="Times New Roman"/>
          <w:color w:val="000000" w:themeColor="text1"/>
          <w:sz w:val="24"/>
          <w:szCs w:val="24"/>
        </w:rPr>
        <w:t xml:space="preserve"> the hands of</w:t>
      </w:r>
      <w:r w:rsidR="00A64372" w:rsidRPr="00B7660F">
        <w:rPr>
          <w:rFonts w:ascii="Times New Roman" w:hAnsi="Times New Roman" w:cs="Times New Roman"/>
          <w:color w:val="000000" w:themeColor="text1"/>
          <w:sz w:val="24"/>
          <w:szCs w:val="24"/>
        </w:rPr>
        <w:t xml:space="preserve"> Gentile</w:t>
      </w:r>
      <w:r w:rsidR="00DE3C02" w:rsidRPr="00B7660F">
        <w:rPr>
          <w:rFonts w:ascii="Times New Roman" w:hAnsi="Times New Roman" w:cs="Times New Roman"/>
          <w:color w:val="000000" w:themeColor="text1"/>
          <w:sz w:val="24"/>
          <w:szCs w:val="24"/>
        </w:rPr>
        <w:t xml:space="preserve"> Christians</w:t>
      </w:r>
      <w:r w:rsidR="00F961A2" w:rsidRPr="00B7660F">
        <w:rPr>
          <w:rFonts w:ascii="Times New Roman" w:hAnsi="Times New Roman" w:cs="Times New Roman"/>
          <w:color w:val="000000" w:themeColor="text1"/>
          <w:sz w:val="24"/>
          <w:szCs w:val="24"/>
        </w:rPr>
        <w:t xml:space="preserve"> </w:t>
      </w:r>
      <w:r w:rsidR="00A64372" w:rsidRPr="00B7660F">
        <w:rPr>
          <w:rFonts w:ascii="Times New Roman" w:hAnsi="Times New Roman" w:cs="Times New Roman"/>
          <w:color w:val="000000" w:themeColor="text1"/>
          <w:sz w:val="24"/>
          <w:szCs w:val="24"/>
        </w:rPr>
        <w:t>after the Jewish nation had</w:t>
      </w:r>
      <w:r w:rsidR="00F961A2" w:rsidRPr="00B7660F">
        <w:rPr>
          <w:rFonts w:ascii="Times New Roman" w:hAnsi="Times New Roman" w:cs="Times New Roman"/>
          <w:color w:val="000000" w:themeColor="text1"/>
          <w:sz w:val="24"/>
          <w:szCs w:val="24"/>
        </w:rPr>
        <w:t xml:space="preserve"> </w:t>
      </w:r>
      <w:r w:rsidR="00A64372" w:rsidRPr="00B7660F">
        <w:rPr>
          <w:rFonts w:ascii="Times New Roman" w:hAnsi="Times New Roman" w:cs="Times New Roman"/>
          <w:color w:val="000000" w:themeColor="text1"/>
          <w:sz w:val="24"/>
          <w:szCs w:val="24"/>
        </w:rPr>
        <w:t>rejected</w:t>
      </w:r>
      <w:r w:rsidR="00F961A2" w:rsidRPr="00B7660F">
        <w:rPr>
          <w:rFonts w:ascii="Times New Roman" w:hAnsi="Times New Roman" w:cs="Times New Roman"/>
          <w:color w:val="000000" w:themeColor="text1"/>
          <w:sz w:val="24"/>
          <w:szCs w:val="24"/>
        </w:rPr>
        <w:t xml:space="preserve"> Jesus. Eusebius </w:t>
      </w:r>
      <w:r w:rsidR="00A64372" w:rsidRPr="00B7660F">
        <w:rPr>
          <w:rFonts w:ascii="Times New Roman" w:hAnsi="Times New Roman" w:cs="Times New Roman"/>
          <w:color w:val="000000" w:themeColor="text1"/>
          <w:sz w:val="24"/>
          <w:szCs w:val="24"/>
        </w:rPr>
        <w:t>uses</w:t>
      </w:r>
      <w:r w:rsidR="00F961A2" w:rsidRPr="00B7660F">
        <w:rPr>
          <w:rFonts w:ascii="Times New Roman" w:hAnsi="Times New Roman" w:cs="Times New Roman"/>
          <w:color w:val="000000" w:themeColor="text1"/>
          <w:sz w:val="24"/>
          <w:szCs w:val="24"/>
        </w:rPr>
        <w:t xml:space="preserve"> the eschatological discourse </w:t>
      </w:r>
      <w:r w:rsidR="00A64372" w:rsidRPr="00B7660F">
        <w:rPr>
          <w:rFonts w:ascii="Times New Roman" w:hAnsi="Times New Roman" w:cs="Times New Roman"/>
          <w:color w:val="000000" w:themeColor="text1"/>
          <w:sz w:val="24"/>
          <w:szCs w:val="24"/>
        </w:rPr>
        <w:t xml:space="preserve">to reinforce this argument, by asserting that it is </w:t>
      </w:r>
      <w:r w:rsidR="00891F2D" w:rsidRPr="00B7660F">
        <w:rPr>
          <w:rFonts w:ascii="Times New Roman" w:hAnsi="Times New Roman" w:cs="Times New Roman"/>
          <w:color w:val="000000" w:themeColor="text1"/>
          <w:sz w:val="24"/>
          <w:szCs w:val="24"/>
        </w:rPr>
        <w:t>the</w:t>
      </w:r>
      <w:r w:rsidR="00F961A2" w:rsidRPr="00B7660F">
        <w:rPr>
          <w:rFonts w:ascii="Times New Roman" w:hAnsi="Times New Roman" w:cs="Times New Roman"/>
          <w:color w:val="000000" w:themeColor="text1"/>
          <w:sz w:val="24"/>
          <w:szCs w:val="24"/>
        </w:rPr>
        <w:t xml:space="preserve"> </w:t>
      </w:r>
      <w:r w:rsidR="000E7A70" w:rsidRPr="00B7660F">
        <w:rPr>
          <w:rFonts w:ascii="Times New Roman" w:hAnsi="Times New Roman" w:cs="Times New Roman"/>
          <w:color w:val="000000" w:themeColor="text1"/>
          <w:sz w:val="24"/>
          <w:szCs w:val="24"/>
        </w:rPr>
        <w:t xml:space="preserve">specific and </w:t>
      </w:r>
      <w:r w:rsidR="00F961A2" w:rsidRPr="00B7660F">
        <w:rPr>
          <w:rFonts w:ascii="Times New Roman" w:hAnsi="Times New Roman" w:cs="Times New Roman"/>
          <w:color w:val="000000" w:themeColor="text1"/>
          <w:sz w:val="24"/>
          <w:szCs w:val="24"/>
        </w:rPr>
        <w:t xml:space="preserve">authentic </w:t>
      </w:r>
      <w:r w:rsidR="00891F2D" w:rsidRPr="00B7660F">
        <w:rPr>
          <w:rFonts w:ascii="Times New Roman" w:hAnsi="Times New Roman" w:cs="Times New Roman"/>
          <w:color w:val="000000" w:themeColor="text1"/>
          <w:sz w:val="24"/>
          <w:szCs w:val="24"/>
        </w:rPr>
        <w:t>wording</w:t>
      </w:r>
      <w:r w:rsidR="00F961A2" w:rsidRPr="00B7660F">
        <w:rPr>
          <w:rFonts w:ascii="Times New Roman" w:hAnsi="Times New Roman" w:cs="Times New Roman"/>
          <w:color w:val="000000" w:themeColor="text1"/>
          <w:sz w:val="24"/>
          <w:szCs w:val="24"/>
        </w:rPr>
        <w:t xml:space="preserve"> of Jesus wh</w:t>
      </w:r>
      <w:r w:rsidR="00891F2D" w:rsidRPr="00B7660F">
        <w:rPr>
          <w:rFonts w:ascii="Times New Roman" w:hAnsi="Times New Roman" w:cs="Times New Roman"/>
          <w:color w:val="000000" w:themeColor="text1"/>
          <w:sz w:val="24"/>
          <w:szCs w:val="24"/>
        </w:rPr>
        <w:t>o</w:t>
      </w:r>
      <w:r w:rsidR="00F961A2" w:rsidRPr="00B7660F">
        <w:rPr>
          <w:rFonts w:ascii="Times New Roman" w:hAnsi="Times New Roman" w:cs="Times New Roman"/>
          <w:color w:val="000000" w:themeColor="text1"/>
          <w:sz w:val="24"/>
          <w:szCs w:val="24"/>
        </w:rPr>
        <w:t xml:space="preserve"> </w:t>
      </w:r>
      <w:r w:rsidR="00A64372" w:rsidRPr="00B7660F">
        <w:rPr>
          <w:rFonts w:ascii="Times New Roman" w:hAnsi="Times New Roman" w:cs="Times New Roman"/>
          <w:color w:val="000000" w:themeColor="text1"/>
          <w:sz w:val="24"/>
          <w:szCs w:val="24"/>
        </w:rPr>
        <w:t xml:space="preserve">successfully </w:t>
      </w:r>
      <w:r w:rsidR="00F961A2" w:rsidRPr="00B7660F">
        <w:rPr>
          <w:rFonts w:ascii="Times New Roman" w:hAnsi="Times New Roman" w:cs="Times New Roman"/>
          <w:color w:val="000000" w:themeColor="text1"/>
          <w:sz w:val="24"/>
          <w:szCs w:val="24"/>
        </w:rPr>
        <w:t>predicted the fall of Jerusalem</w:t>
      </w:r>
      <w:r w:rsidR="00A64372" w:rsidRPr="00B7660F">
        <w:rPr>
          <w:rFonts w:ascii="Times New Roman" w:hAnsi="Times New Roman" w:cs="Times New Roman"/>
          <w:color w:val="000000" w:themeColor="text1"/>
          <w:sz w:val="24"/>
          <w:szCs w:val="24"/>
        </w:rPr>
        <w:t xml:space="preserve"> </w:t>
      </w:r>
      <w:r w:rsidR="00891F2D" w:rsidRPr="00B7660F">
        <w:rPr>
          <w:rFonts w:ascii="Times New Roman" w:hAnsi="Times New Roman" w:cs="Times New Roman"/>
          <w:color w:val="000000" w:themeColor="text1"/>
          <w:sz w:val="24"/>
          <w:szCs w:val="24"/>
        </w:rPr>
        <w:t xml:space="preserve">ahead of </w:t>
      </w:r>
      <w:r w:rsidR="00DE3C02" w:rsidRPr="00B7660F">
        <w:rPr>
          <w:rFonts w:ascii="Times New Roman" w:hAnsi="Times New Roman" w:cs="Times New Roman"/>
          <w:color w:val="000000" w:themeColor="text1"/>
          <w:sz w:val="24"/>
          <w:szCs w:val="24"/>
        </w:rPr>
        <w:t>its</w:t>
      </w:r>
      <w:r w:rsidR="00891F2D" w:rsidRPr="00B7660F">
        <w:rPr>
          <w:rFonts w:ascii="Times New Roman" w:hAnsi="Times New Roman" w:cs="Times New Roman"/>
          <w:color w:val="000000" w:themeColor="text1"/>
          <w:sz w:val="24"/>
          <w:szCs w:val="24"/>
        </w:rPr>
        <w:t xml:space="preserve"> occurrence</w:t>
      </w:r>
      <w:r w:rsidR="000E7A70" w:rsidRPr="00B7660F">
        <w:rPr>
          <w:rFonts w:ascii="Times New Roman" w:hAnsi="Times New Roman" w:cs="Times New Roman"/>
          <w:color w:val="000000" w:themeColor="text1"/>
          <w:sz w:val="24"/>
          <w:szCs w:val="24"/>
        </w:rPr>
        <w:t xml:space="preserve"> that </w:t>
      </w:r>
      <w:r w:rsidR="00A64372" w:rsidRPr="00B7660F">
        <w:rPr>
          <w:rFonts w:ascii="Times New Roman" w:hAnsi="Times New Roman" w:cs="Times New Roman"/>
          <w:color w:val="000000" w:themeColor="text1"/>
          <w:sz w:val="24"/>
          <w:szCs w:val="24"/>
        </w:rPr>
        <w:t>allowed the faithful members of the Jerusalem Church to escape the city before it was punished</w:t>
      </w:r>
      <w:r w:rsidR="00460327" w:rsidRPr="00B7660F">
        <w:rPr>
          <w:rFonts w:ascii="Times New Roman" w:hAnsi="Times New Roman" w:cs="Times New Roman"/>
          <w:color w:val="000000" w:themeColor="text1"/>
          <w:sz w:val="24"/>
          <w:szCs w:val="24"/>
        </w:rPr>
        <w:t>.</w:t>
      </w:r>
      <w:r w:rsidR="00A64372" w:rsidRPr="00B7660F">
        <w:rPr>
          <w:rFonts w:ascii="Times New Roman" w:hAnsi="Times New Roman" w:cs="Times New Roman"/>
          <w:color w:val="000000" w:themeColor="text1"/>
          <w:sz w:val="24"/>
          <w:szCs w:val="24"/>
        </w:rPr>
        <w:t xml:space="preserve"> </w:t>
      </w:r>
    </w:p>
    <w:p w14:paraId="617F1279" w14:textId="77777777" w:rsidR="00A440A5" w:rsidRDefault="00A440A5" w:rsidP="00A440A5">
      <w:pPr>
        <w:pStyle w:val="FootnoteText"/>
        <w:spacing w:line="360" w:lineRule="auto"/>
        <w:rPr>
          <w:rFonts w:ascii="Times New Roman" w:hAnsi="Times New Roman" w:cs="Times New Roman"/>
          <w:color w:val="000000" w:themeColor="text1"/>
          <w:sz w:val="24"/>
          <w:szCs w:val="24"/>
        </w:rPr>
      </w:pPr>
    </w:p>
    <w:p w14:paraId="46B45418" w14:textId="298B566B" w:rsidR="00AE75D2" w:rsidRPr="00B7660F" w:rsidRDefault="00E52B58" w:rsidP="006D16D2">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The </w:t>
      </w:r>
      <w:r w:rsidR="007A4B77" w:rsidRPr="00B7660F">
        <w:rPr>
          <w:rFonts w:ascii="Times New Roman" w:hAnsi="Times New Roman" w:cs="Times New Roman"/>
          <w:i/>
          <w:iCs/>
          <w:color w:val="000000" w:themeColor="text1"/>
          <w:sz w:val="24"/>
          <w:szCs w:val="24"/>
        </w:rPr>
        <w:t>e</w:t>
      </w:r>
      <w:r w:rsidRPr="00B7660F">
        <w:rPr>
          <w:rFonts w:ascii="Times New Roman" w:hAnsi="Times New Roman" w:cs="Times New Roman"/>
          <w:i/>
          <w:iCs/>
          <w:color w:val="000000" w:themeColor="text1"/>
          <w:sz w:val="24"/>
          <w:szCs w:val="24"/>
        </w:rPr>
        <w:t>ffo</w:t>
      </w:r>
      <w:r w:rsidR="008638B0" w:rsidRPr="00B7660F">
        <w:rPr>
          <w:rFonts w:ascii="Times New Roman" w:hAnsi="Times New Roman" w:cs="Times New Roman"/>
          <w:i/>
          <w:iCs/>
          <w:color w:val="000000" w:themeColor="text1"/>
          <w:sz w:val="24"/>
          <w:szCs w:val="24"/>
        </w:rPr>
        <w:t xml:space="preserve">rt to </w:t>
      </w:r>
      <w:r w:rsidR="007A4B77" w:rsidRPr="00B7660F">
        <w:rPr>
          <w:rFonts w:ascii="Times New Roman" w:hAnsi="Times New Roman" w:cs="Times New Roman"/>
          <w:i/>
          <w:iCs/>
          <w:color w:val="000000" w:themeColor="text1"/>
          <w:sz w:val="24"/>
          <w:szCs w:val="24"/>
        </w:rPr>
        <w:t>e</w:t>
      </w:r>
      <w:r w:rsidR="008638B0" w:rsidRPr="00B7660F">
        <w:rPr>
          <w:rFonts w:ascii="Times New Roman" w:hAnsi="Times New Roman" w:cs="Times New Roman"/>
          <w:i/>
          <w:iCs/>
          <w:color w:val="000000" w:themeColor="text1"/>
          <w:sz w:val="24"/>
          <w:szCs w:val="24"/>
        </w:rPr>
        <w:t>stablish</w:t>
      </w:r>
      <w:r w:rsidR="00B260FE" w:rsidRPr="00B7660F">
        <w:rPr>
          <w:rFonts w:ascii="Times New Roman" w:hAnsi="Times New Roman" w:cs="Times New Roman"/>
          <w:i/>
          <w:iCs/>
          <w:color w:val="000000" w:themeColor="text1"/>
          <w:sz w:val="24"/>
          <w:szCs w:val="24"/>
        </w:rPr>
        <w:t xml:space="preserve"> </w:t>
      </w:r>
      <w:r w:rsidR="007106A4" w:rsidRPr="00B7660F">
        <w:rPr>
          <w:rFonts w:ascii="Times New Roman" w:hAnsi="Times New Roman" w:cs="Times New Roman"/>
          <w:i/>
          <w:iCs/>
          <w:color w:val="000000" w:themeColor="text1"/>
          <w:sz w:val="24"/>
          <w:szCs w:val="24"/>
        </w:rPr>
        <w:t>Apostolic</w:t>
      </w:r>
      <w:r w:rsidR="00A64372" w:rsidRPr="00B7660F">
        <w:rPr>
          <w:rFonts w:ascii="Times New Roman" w:hAnsi="Times New Roman" w:cs="Times New Roman"/>
          <w:i/>
          <w:iCs/>
          <w:color w:val="000000" w:themeColor="text1"/>
          <w:sz w:val="24"/>
          <w:szCs w:val="24"/>
        </w:rPr>
        <w:t xml:space="preserve"> </w:t>
      </w:r>
      <w:r w:rsidR="007106A4" w:rsidRPr="00B7660F">
        <w:rPr>
          <w:rFonts w:ascii="Times New Roman" w:hAnsi="Times New Roman" w:cs="Times New Roman"/>
          <w:i/>
          <w:iCs/>
          <w:color w:val="000000" w:themeColor="text1"/>
          <w:sz w:val="24"/>
          <w:szCs w:val="24"/>
        </w:rPr>
        <w:t>S</w:t>
      </w:r>
      <w:r w:rsidR="007A4B77" w:rsidRPr="00B7660F">
        <w:rPr>
          <w:rFonts w:ascii="Times New Roman" w:hAnsi="Times New Roman" w:cs="Times New Roman"/>
          <w:i/>
          <w:iCs/>
          <w:color w:val="000000" w:themeColor="text1"/>
          <w:sz w:val="24"/>
          <w:szCs w:val="24"/>
        </w:rPr>
        <w:t>uccession</w:t>
      </w:r>
    </w:p>
    <w:p w14:paraId="0F0AF36A" w14:textId="38C66503" w:rsidR="00AE75D2" w:rsidRPr="00B7660F" w:rsidRDefault="5654F534" w:rsidP="00A440A5">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color w:val="000000" w:themeColor="text1"/>
          <w:sz w:val="24"/>
          <w:szCs w:val="24"/>
        </w:rPr>
        <w:t>Eusebius</w:t>
      </w:r>
      <w:r w:rsidR="00A71F63"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assert</w:t>
      </w:r>
      <w:r w:rsidR="00D9170E" w:rsidRPr="00B7660F">
        <w:rPr>
          <w:rFonts w:ascii="Times New Roman" w:hAnsi="Times New Roman" w:cs="Times New Roman"/>
          <w:color w:val="000000" w:themeColor="text1"/>
          <w:sz w:val="24"/>
          <w:szCs w:val="24"/>
        </w:rPr>
        <w:t>ion</w:t>
      </w:r>
      <w:r w:rsidRPr="00B7660F">
        <w:rPr>
          <w:rFonts w:ascii="Times New Roman" w:hAnsi="Times New Roman" w:cs="Times New Roman"/>
          <w:color w:val="000000" w:themeColor="text1"/>
          <w:sz w:val="24"/>
          <w:szCs w:val="24"/>
        </w:rPr>
        <w:t xml:space="preserve"> in </w:t>
      </w:r>
      <w:r w:rsidRPr="00B7660F">
        <w:rPr>
          <w:rFonts w:ascii="Times New Roman" w:hAnsi="Times New Roman" w:cs="Times New Roman"/>
          <w:i/>
          <w:iCs/>
          <w:color w:val="000000" w:themeColor="text1"/>
          <w:sz w:val="24"/>
          <w:szCs w:val="24"/>
        </w:rPr>
        <w:t>History</w:t>
      </w:r>
      <w:r w:rsidR="00AE75D2" w:rsidRPr="00B7660F">
        <w:rPr>
          <w:rStyle w:val="FootnoteReference"/>
          <w:rFonts w:ascii="Times New Roman" w:hAnsi="Times New Roman" w:cs="Times New Roman"/>
          <w:color w:val="000000" w:themeColor="text1"/>
          <w:sz w:val="24"/>
          <w:szCs w:val="24"/>
        </w:rPr>
        <w:footnoteReference w:id="158"/>
      </w:r>
      <w:r w:rsidRPr="00B7660F">
        <w:rPr>
          <w:rFonts w:ascii="Times New Roman" w:hAnsi="Times New Roman" w:cs="Times New Roman"/>
          <w:color w:val="000000" w:themeColor="text1"/>
          <w:sz w:val="24"/>
          <w:szCs w:val="24"/>
        </w:rPr>
        <w:t xml:space="preserve"> that the Jerusalem Church had been divinely warned of the impending war with Rome and w</w:t>
      </w:r>
      <w:r w:rsidR="00A71F63" w:rsidRPr="00B7660F">
        <w:rPr>
          <w:rFonts w:ascii="Times New Roman" w:hAnsi="Times New Roman" w:cs="Times New Roman"/>
          <w:color w:val="000000" w:themeColor="text1"/>
          <w:sz w:val="24"/>
          <w:szCs w:val="24"/>
        </w:rPr>
        <w:t>as</w:t>
      </w:r>
      <w:r w:rsidRPr="00B7660F">
        <w:rPr>
          <w:rFonts w:ascii="Times New Roman" w:hAnsi="Times New Roman" w:cs="Times New Roman"/>
          <w:color w:val="000000" w:themeColor="text1"/>
          <w:sz w:val="24"/>
          <w:szCs w:val="24"/>
        </w:rPr>
        <w:t xml:space="preserve"> providentially inspired to vacate the city for relocation in the Decapolis </w:t>
      </w:r>
      <w:r w:rsidR="00F961A2" w:rsidRPr="00B7660F">
        <w:rPr>
          <w:rFonts w:ascii="Times New Roman" w:hAnsi="Times New Roman" w:cs="Times New Roman"/>
          <w:color w:val="000000" w:themeColor="text1"/>
          <w:sz w:val="24"/>
          <w:szCs w:val="24"/>
        </w:rPr>
        <w:t>to</w:t>
      </w:r>
      <w:r w:rsidRPr="00B7660F">
        <w:rPr>
          <w:rFonts w:ascii="Times New Roman" w:hAnsi="Times New Roman" w:cs="Times New Roman"/>
          <w:color w:val="000000" w:themeColor="text1"/>
          <w:sz w:val="24"/>
          <w:szCs w:val="24"/>
        </w:rPr>
        <w:t xml:space="preserve"> Pella,</w:t>
      </w:r>
      <w:r w:rsidR="00AE75D2" w:rsidRPr="00B7660F">
        <w:rPr>
          <w:rStyle w:val="FootnoteReference"/>
          <w:rFonts w:ascii="Times New Roman" w:hAnsi="Times New Roman" w:cs="Times New Roman"/>
          <w:color w:val="000000" w:themeColor="text1"/>
          <w:sz w:val="24"/>
          <w:szCs w:val="24"/>
        </w:rPr>
        <w:footnoteReference w:id="159"/>
      </w:r>
      <w:r w:rsidRPr="00B7660F">
        <w:rPr>
          <w:rFonts w:ascii="Times New Roman" w:hAnsi="Times New Roman" w:cs="Times New Roman"/>
          <w:color w:val="000000" w:themeColor="text1"/>
          <w:sz w:val="24"/>
          <w:szCs w:val="24"/>
        </w:rPr>
        <w:t xml:space="preserve"> </w:t>
      </w:r>
      <w:r w:rsidR="00D9170E" w:rsidRPr="00B7660F">
        <w:rPr>
          <w:rFonts w:ascii="Times New Roman" w:hAnsi="Times New Roman" w:cs="Times New Roman"/>
          <w:color w:val="000000" w:themeColor="text1"/>
          <w:sz w:val="24"/>
          <w:szCs w:val="24"/>
        </w:rPr>
        <w:t>implies that the Jerusalem Church had made a</w:t>
      </w:r>
      <w:r w:rsidR="00A71F63" w:rsidRPr="00B7660F">
        <w:rPr>
          <w:rFonts w:ascii="Times New Roman" w:hAnsi="Times New Roman" w:cs="Times New Roman"/>
          <w:color w:val="000000" w:themeColor="text1"/>
          <w:sz w:val="24"/>
          <w:szCs w:val="24"/>
        </w:rPr>
        <w:t xml:space="preserve"> willful, premeditated</w:t>
      </w:r>
      <w:r w:rsidR="00D9170E" w:rsidRPr="00B7660F">
        <w:rPr>
          <w:rFonts w:ascii="Times New Roman" w:hAnsi="Times New Roman" w:cs="Times New Roman"/>
          <w:color w:val="000000" w:themeColor="text1"/>
          <w:sz w:val="24"/>
          <w:szCs w:val="24"/>
        </w:rPr>
        <w:t xml:space="preserve"> break </w:t>
      </w:r>
      <w:r w:rsidR="00D9170E" w:rsidRPr="00B7660F">
        <w:rPr>
          <w:rFonts w:ascii="Times New Roman" w:hAnsi="Times New Roman" w:cs="Times New Roman"/>
          <w:color w:val="000000" w:themeColor="text1"/>
          <w:sz w:val="24"/>
          <w:szCs w:val="24"/>
        </w:rPr>
        <w:lastRenderedPageBreak/>
        <w:t>with their city</w:t>
      </w:r>
      <w:r w:rsidR="00A71F63" w:rsidRPr="00B7660F">
        <w:rPr>
          <w:rFonts w:ascii="Times New Roman" w:hAnsi="Times New Roman" w:cs="Times New Roman"/>
          <w:color w:val="000000" w:themeColor="text1"/>
          <w:sz w:val="24"/>
          <w:szCs w:val="24"/>
        </w:rPr>
        <w:t>, venue</w:t>
      </w:r>
      <w:r w:rsidR="00D9170E" w:rsidRPr="00B7660F">
        <w:rPr>
          <w:rFonts w:ascii="Times New Roman" w:hAnsi="Times New Roman" w:cs="Times New Roman"/>
          <w:color w:val="000000" w:themeColor="text1"/>
          <w:sz w:val="24"/>
          <w:szCs w:val="24"/>
        </w:rPr>
        <w:t xml:space="preserve"> and culture over the failure of the Jews to recognize and properly venerate Jesus as Christ</w:t>
      </w:r>
      <w:r w:rsidR="00A71F63" w:rsidRPr="00B7660F">
        <w:rPr>
          <w:rFonts w:ascii="Times New Roman" w:hAnsi="Times New Roman" w:cs="Times New Roman"/>
          <w:color w:val="000000" w:themeColor="text1"/>
          <w:sz w:val="24"/>
          <w:szCs w:val="24"/>
        </w:rPr>
        <w:t xml:space="preserve"> before the Romans had begun to threaten Jerusalem</w:t>
      </w:r>
      <w:r w:rsidR="00D9170E" w:rsidRPr="00B7660F">
        <w:rPr>
          <w:rFonts w:ascii="Times New Roman" w:hAnsi="Times New Roman" w:cs="Times New Roman"/>
          <w:color w:val="000000" w:themeColor="text1"/>
          <w:sz w:val="24"/>
          <w:szCs w:val="24"/>
        </w:rPr>
        <w:t>. T</w:t>
      </w:r>
      <w:r w:rsidRPr="00B7660F">
        <w:rPr>
          <w:rFonts w:ascii="Times New Roman" w:hAnsi="Times New Roman" w:cs="Times New Roman"/>
          <w:color w:val="000000" w:themeColor="text1"/>
          <w:sz w:val="24"/>
          <w:szCs w:val="24"/>
        </w:rPr>
        <w:t>hus</w:t>
      </w:r>
      <w:r w:rsidR="00D9170E" w:rsidRPr="00B7660F">
        <w:rPr>
          <w:rFonts w:ascii="Times New Roman" w:hAnsi="Times New Roman" w:cs="Times New Roman"/>
          <w:color w:val="000000" w:themeColor="text1"/>
          <w:sz w:val="24"/>
          <w:szCs w:val="24"/>
        </w:rPr>
        <w:t xml:space="preserve">, by evacuating the </w:t>
      </w:r>
      <w:r w:rsidR="00A71F63" w:rsidRPr="00B7660F">
        <w:rPr>
          <w:rFonts w:ascii="Times New Roman" w:hAnsi="Times New Roman" w:cs="Times New Roman"/>
          <w:color w:val="000000" w:themeColor="text1"/>
          <w:sz w:val="24"/>
          <w:szCs w:val="24"/>
        </w:rPr>
        <w:t xml:space="preserve">city, to place themselves out of </w:t>
      </w:r>
      <w:r w:rsidR="00D9170E" w:rsidRPr="00B7660F">
        <w:rPr>
          <w:rFonts w:ascii="Times New Roman" w:hAnsi="Times New Roman" w:cs="Times New Roman"/>
          <w:color w:val="000000" w:themeColor="text1"/>
          <w:sz w:val="24"/>
          <w:szCs w:val="24"/>
        </w:rPr>
        <w:t>proximity of Rome’s attack on Jerusalem, the ‘throne of James’ and the line of Christian Bishops from Jerusalem was preserved</w:t>
      </w:r>
      <w:r w:rsidR="00A71F63" w:rsidRPr="00B7660F">
        <w:rPr>
          <w:rFonts w:ascii="Times New Roman" w:hAnsi="Times New Roman" w:cs="Times New Roman"/>
          <w:color w:val="000000" w:themeColor="text1"/>
          <w:sz w:val="24"/>
          <w:szCs w:val="24"/>
        </w:rPr>
        <w:t xml:space="preserve"> in Roman eyes.</w:t>
      </w:r>
      <w:r w:rsidR="00D605F9" w:rsidRPr="00B7660F">
        <w:rPr>
          <w:rStyle w:val="FootnoteReference"/>
          <w:rFonts w:ascii="Times New Roman" w:hAnsi="Times New Roman" w:cs="Times New Roman"/>
          <w:color w:val="000000" w:themeColor="text1"/>
          <w:sz w:val="24"/>
          <w:szCs w:val="24"/>
        </w:rPr>
        <w:footnoteReference w:id="160"/>
      </w:r>
      <w:r w:rsidR="00D9170E"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Eusebius’s goal in writing </w:t>
      </w:r>
      <w:r w:rsidRPr="00B7660F">
        <w:rPr>
          <w:rFonts w:ascii="Times New Roman" w:hAnsi="Times New Roman" w:cs="Times New Roman"/>
          <w:i/>
          <w:iCs/>
          <w:color w:val="000000" w:themeColor="text1"/>
          <w:sz w:val="24"/>
          <w:szCs w:val="24"/>
        </w:rPr>
        <w:t>History</w:t>
      </w:r>
      <w:r w:rsidRPr="00B7660F">
        <w:rPr>
          <w:rFonts w:ascii="Times New Roman" w:hAnsi="Times New Roman" w:cs="Times New Roman"/>
          <w:color w:val="000000" w:themeColor="text1"/>
          <w:sz w:val="24"/>
          <w:szCs w:val="24"/>
        </w:rPr>
        <w:t xml:space="preserve"> appears to have been the reinforcement of </w:t>
      </w:r>
      <w:r w:rsidR="23E72FD4" w:rsidRPr="00B7660F">
        <w:rPr>
          <w:rFonts w:ascii="Times New Roman" w:hAnsi="Times New Roman" w:cs="Times New Roman"/>
          <w:color w:val="000000" w:themeColor="text1"/>
          <w:sz w:val="24"/>
          <w:szCs w:val="24"/>
        </w:rPr>
        <w:t>views then forming</w:t>
      </w:r>
      <w:r w:rsidR="00F961A2" w:rsidRPr="00B7660F">
        <w:rPr>
          <w:rFonts w:ascii="Times New Roman" w:hAnsi="Times New Roman" w:cs="Times New Roman"/>
          <w:color w:val="000000" w:themeColor="text1"/>
          <w:sz w:val="24"/>
          <w:szCs w:val="24"/>
        </w:rPr>
        <w:t>,</w:t>
      </w:r>
      <w:r w:rsidR="23E72FD4" w:rsidRPr="00B7660F">
        <w:rPr>
          <w:rFonts w:ascii="Times New Roman" w:hAnsi="Times New Roman" w:cs="Times New Roman"/>
          <w:color w:val="000000" w:themeColor="text1"/>
          <w:sz w:val="24"/>
          <w:szCs w:val="24"/>
        </w:rPr>
        <w:t xml:space="preserve"> </w:t>
      </w:r>
      <w:r w:rsidR="00F961A2" w:rsidRPr="00B7660F">
        <w:rPr>
          <w:rFonts w:ascii="Times New Roman" w:hAnsi="Times New Roman" w:cs="Times New Roman"/>
          <w:color w:val="000000" w:themeColor="text1"/>
          <w:sz w:val="24"/>
          <w:szCs w:val="24"/>
        </w:rPr>
        <w:t>about the primacy of</w:t>
      </w:r>
      <w:r w:rsidRPr="00B7660F">
        <w:rPr>
          <w:rFonts w:ascii="Times New Roman" w:hAnsi="Times New Roman" w:cs="Times New Roman"/>
          <w:color w:val="000000" w:themeColor="text1"/>
          <w:sz w:val="24"/>
          <w:szCs w:val="24"/>
        </w:rPr>
        <w:t xml:space="preserve"> the Christian Church</w:t>
      </w:r>
      <w:r w:rsidR="2174301D" w:rsidRPr="00B7660F">
        <w:rPr>
          <w:rFonts w:ascii="Times New Roman" w:hAnsi="Times New Roman" w:cs="Times New Roman"/>
          <w:color w:val="000000" w:themeColor="text1"/>
          <w:sz w:val="24"/>
          <w:szCs w:val="24"/>
        </w:rPr>
        <w:t xml:space="preserve"> of Eusebius’</w:t>
      </w:r>
      <w:r w:rsidR="00C4779A" w:rsidRPr="00B7660F">
        <w:rPr>
          <w:rFonts w:ascii="Times New Roman" w:hAnsi="Times New Roman" w:cs="Times New Roman"/>
          <w:color w:val="000000" w:themeColor="text1"/>
          <w:sz w:val="24"/>
          <w:szCs w:val="24"/>
        </w:rPr>
        <w:t>s</w:t>
      </w:r>
      <w:r w:rsidR="2174301D" w:rsidRPr="00B7660F">
        <w:rPr>
          <w:rFonts w:ascii="Times New Roman" w:hAnsi="Times New Roman" w:cs="Times New Roman"/>
          <w:color w:val="000000" w:themeColor="text1"/>
          <w:sz w:val="24"/>
          <w:szCs w:val="24"/>
        </w:rPr>
        <w:t xml:space="preserve"> era</w:t>
      </w:r>
      <w:r w:rsidRPr="00B7660F">
        <w:rPr>
          <w:rFonts w:ascii="Times New Roman" w:hAnsi="Times New Roman" w:cs="Times New Roman"/>
          <w:color w:val="000000" w:themeColor="text1"/>
          <w:sz w:val="24"/>
          <w:szCs w:val="24"/>
        </w:rPr>
        <w:t>, by way of the Gospels</w:t>
      </w:r>
      <w:r w:rsidR="00F961A2" w:rsidRPr="00B7660F">
        <w:rPr>
          <w:rFonts w:ascii="Times New Roman" w:hAnsi="Times New Roman" w:cs="Times New Roman"/>
          <w:color w:val="000000" w:themeColor="text1"/>
          <w:sz w:val="24"/>
          <w:szCs w:val="24"/>
        </w:rPr>
        <w:t>, which</w:t>
      </w:r>
      <w:r w:rsidRPr="00B7660F">
        <w:rPr>
          <w:rFonts w:ascii="Times New Roman" w:hAnsi="Times New Roman" w:cs="Times New Roman"/>
          <w:color w:val="000000" w:themeColor="text1"/>
          <w:sz w:val="24"/>
          <w:szCs w:val="24"/>
        </w:rPr>
        <w:t xml:space="preserve"> Eusebius </w:t>
      </w:r>
      <w:r w:rsidR="00F961A2" w:rsidRPr="00B7660F">
        <w:rPr>
          <w:rFonts w:ascii="Times New Roman" w:hAnsi="Times New Roman" w:cs="Times New Roman"/>
          <w:color w:val="000000" w:themeColor="text1"/>
          <w:sz w:val="24"/>
          <w:szCs w:val="24"/>
        </w:rPr>
        <w:t>argued</w:t>
      </w:r>
      <w:r w:rsidR="0BFF05A4" w:rsidRPr="00B7660F">
        <w:rPr>
          <w:rFonts w:ascii="Times New Roman" w:hAnsi="Times New Roman" w:cs="Times New Roman"/>
          <w:color w:val="000000" w:themeColor="text1"/>
          <w:sz w:val="24"/>
          <w:szCs w:val="24"/>
        </w:rPr>
        <w:t xml:space="preserve">, </w:t>
      </w:r>
      <w:r w:rsidR="25AC9EEC" w:rsidRPr="00B7660F">
        <w:rPr>
          <w:rFonts w:ascii="Times New Roman" w:hAnsi="Times New Roman" w:cs="Times New Roman"/>
          <w:color w:val="000000" w:themeColor="text1"/>
          <w:sz w:val="24"/>
          <w:szCs w:val="24"/>
        </w:rPr>
        <w:t>had</w:t>
      </w:r>
      <w:r w:rsidRPr="00B7660F">
        <w:rPr>
          <w:rFonts w:ascii="Times New Roman" w:hAnsi="Times New Roman" w:cs="Times New Roman"/>
          <w:color w:val="000000" w:themeColor="text1"/>
          <w:sz w:val="24"/>
          <w:szCs w:val="24"/>
        </w:rPr>
        <w:t xml:space="preserve"> providentially come down to them</w:t>
      </w:r>
      <w:r w:rsidR="001C30EE" w:rsidRPr="00B7660F">
        <w:rPr>
          <w:rFonts w:ascii="Times New Roman" w:hAnsi="Times New Roman" w:cs="Times New Roman"/>
          <w:color w:val="000000" w:themeColor="text1"/>
          <w:sz w:val="24"/>
          <w:szCs w:val="24"/>
        </w:rPr>
        <w:t xml:space="preserve"> directly from</w:t>
      </w:r>
      <w:r w:rsidR="00F961A2" w:rsidRPr="00B7660F">
        <w:rPr>
          <w:rFonts w:ascii="Times New Roman" w:hAnsi="Times New Roman" w:cs="Times New Roman"/>
          <w:color w:val="000000" w:themeColor="text1"/>
          <w:sz w:val="24"/>
          <w:szCs w:val="24"/>
        </w:rPr>
        <w:t xml:space="preserve"> the apostles of Christ</w:t>
      </w:r>
      <w:r w:rsidRPr="00B7660F">
        <w:rPr>
          <w:rFonts w:ascii="Times New Roman" w:hAnsi="Times New Roman" w:cs="Times New Roman"/>
          <w:color w:val="000000" w:themeColor="text1"/>
          <w:sz w:val="24"/>
          <w:szCs w:val="24"/>
        </w:rPr>
        <w:t>.</w:t>
      </w:r>
      <w:r w:rsidR="00AE75D2" w:rsidRPr="00B7660F">
        <w:rPr>
          <w:rStyle w:val="FootnoteReference"/>
          <w:rFonts w:ascii="Times New Roman" w:hAnsi="Times New Roman" w:cs="Times New Roman"/>
          <w:color w:val="000000" w:themeColor="text1"/>
          <w:sz w:val="24"/>
          <w:szCs w:val="24"/>
        </w:rPr>
        <w:footnoteReference w:id="161"/>
      </w:r>
      <w:r w:rsidRPr="00B7660F">
        <w:rPr>
          <w:rFonts w:ascii="Times New Roman" w:hAnsi="Times New Roman" w:cs="Times New Roman"/>
          <w:color w:val="000000" w:themeColor="text1"/>
          <w:sz w:val="24"/>
          <w:szCs w:val="24"/>
        </w:rPr>
        <w:t xml:space="preserve"> Eusebius assert</w:t>
      </w:r>
      <w:r w:rsidR="25AC9EEC"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that the Christian Church had </w:t>
      </w:r>
      <w:r w:rsidR="006F7BB5" w:rsidRPr="00B7660F">
        <w:rPr>
          <w:rFonts w:ascii="Times New Roman" w:hAnsi="Times New Roman" w:cs="Times New Roman"/>
          <w:color w:val="000000" w:themeColor="text1"/>
          <w:sz w:val="24"/>
          <w:szCs w:val="24"/>
        </w:rPr>
        <w:t>essentially ghost</w:t>
      </w:r>
      <w:r w:rsidR="00753551" w:rsidRPr="00B7660F">
        <w:rPr>
          <w:rFonts w:ascii="Times New Roman" w:hAnsi="Times New Roman" w:cs="Times New Roman"/>
          <w:color w:val="000000" w:themeColor="text1"/>
          <w:sz w:val="24"/>
          <w:szCs w:val="24"/>
        </w:rPr>
        <w:t xml:space="preserve"> written</w:t>
      </w:r>
      <w:r w:rsidRPr="00B7660F">
        <w:rPr>
          <w:rFonts w:ascii="Times New Roman" w:hAnsi="Times New Roman" w:cs="Times New Roman"/>
          <w:color w:val="000000" w:themeColor="text1"/>
          <w:sz w:val="24"/>
          <w:szCs w:val="24"/>
        </w:rPr>
        <w:t xml:space="preserve"> the</w:t>
      </w:r>
      <w:r w:rsidR="6C2F6D7A" w:rsidRPr="00B7660F">
        <w:rPr>
          <w:rFonts w:ascii="Times New Roman" w:hAnsi="Times New Roman" w:cs="Times New Roman"/>
          <w:color w:val="000000" w:themeColor="text1"/>
          <w:sz w:val="24"/>
          <w:szCs w:val="24"/>
        </w:rPr>
        <w:t xml:space="preserve"> Gospel</w:t>
      </w:r>
      <w:r w:rsidR="00753551" w:rsidRPr="00B7660F">
        <w:rPr>
          <w:rFonts w:ascii="Times New Roman" w:hAnsi="Times New Roman" w:cs="Times New Roman"/>
          <w:color w:val="000000" w:themeColor="text1"/>
          <w:sz w:val="24"/>
          <w:szCs w:val="24"/>
        </w:rPr>
        <w:t xml:space="preserve"> of Mark, </w:t>
      </w:r>
      <w:r w:rsidR="006F7BB5" w:rsidRPr="00B7660F">
        <w:rPr>
          <w:rFonts w:ascii="Times New Roman" w:hAnsi="Times New Roman" w:cs="Times New Roman"/>
          <w:color w:val="000000" w:themeColor="text1"/>
          <w:sz w:val="24"/>
          <w:szCs w:val="24"/>
        </w:rPr>
        <w:t>of which</w:t>
      </w:r>
      <w:r w:rsidR="00753551" w:rsidRPr="00B7660F">
        <w:rPr>
          <w:rFonts w:ascii="Times New Roman" w:hAnsi="Times New Roman" w:cs="Times New Roman"/>
          <w:color w:val="000000" w:themeColor="text1"/>
          <w:sz w:val="24"/>
          <w:szCs w:val="24"/>
        </w:rPr>
        <w:t xml:space="preserve"> content </w:t>
      </w:r>
      <w:r w:rsidR="006F7BB5" w:rsidRPr="00B7660F">
        <w:rPr>
          <w:rFonts w:ascii="Times New Roman" w:hAnsi="Times New Roman" w:cs="Times New Roman"/>
          <w:color w:val="000000" w:themeColor="text1"/>
          <w:sz w:val="24"/>
          <w:szCs w:val="24"/>
        </w:rPr>
        <w:t>had been</w:t>
      </w:r>
      <w:r w:rsidR="00753551" w:rsidRPr="00B7660F">
        <w:rPr>
          <w:rFonts w:ascii="Times New Roman" w:hAnsi="Times New Roman" w:cs="Times New Roman"/>
          <w:color w:val="000000" w:themeColor="text1"/>
          <w:sz w:val="24"/>
          <w:szCs w:val="24"/>
        </w:rPr>
        <w:t xml:space="preserve"> obtained</w:t>
      </w:r>
      <w:r w:rsidRPr="00B7660F">
        <w:rPr>
          <w:rFonts w:ascii="Times New Roman" w:hAnsi="Times New Roman" w:cs="Times New Roman"/>
          <w:color w:val="000000" w:themeColor="text1"/>
          <w:sz w:val="24"/>
          <w:szCs w:val="24"/>
        </w:rPr>
        <w:t xml:space="preserve"> </w:t>
      </w:r>
      <w:r w:rsidR="00753551" w:rsidRPr="00B7660F">
        <w:rPr>
          <w:rFonts w:ascii="Times New Roman" w:hAnsi="Times New Roman" w:cs="Times New Roman"/>
          <w:color w:val="000000" w:themeColor="text1"/>
          <w:sz w:val="24"/>
          <w:szCs w:val="24"/>
        </w:rPr>
        <w:t xml:space="preserve">directly </w:t>
      </w:r>
      <w:r w:rsidRPr="00B7660F">
        <w:rPr>
          <w:rFonts w:ascii="Times New Roman" w:hAnsi="Times New Roman" w:cs="Times New Roman"/>
          <w:color w:val="000000" w:themeColor="text1"/>
          <w:sz w:val="24"/>
          <w:szCs w:val="24"/>
        </w:rPr>
        <w:t>from</w:t>
      </w:r>
      <w:r w:rsidR="00753551" w:rsidRPr="00B7660F">
        <w:rPr>
          <w:rFonts w:ascii="Times New Roman" w:hAnsi="Times New Roman" w:cs="Times New Roman"/>
          <w:color w:val="000000" w:themeColor="text1"/>
          <w:sz w:val="24"/>
          <w:szCs w:val="24"/>
        </w:rPr>
        <w:t xml:space="preserve"> a</w:t>
      </w:r>
      <w:r w:rsidR="006F7BB5" w:rsidRPr="00B7660F">
        <w:rPr>
          <w:rFonts w:ascii="Times New Roman" w:hAnsi="Times New Roman" w:cs="Times New Roman"/>
          <w:color w:val="000000" w:themeColor="text1"/>
          <w:sz w:val="24"/>
          <w:szCs w:val="24"/>
        </w:rPr>
        <w:t xml:space="preserve"> Jewish</w:t>
      </w:r>
      <w:r w:rsidRPr="00B7660F">
        <w:rPr>
          <w:rFonts w:ascii="Times New Roman" w:hAnsi="Times New Roman" w:cs="Times New Roman"/>
          <w:color w:val="000000" w:themeColor="text1"/>
          <w:sz w:val="24"/>
          <w:szCs w:val="24"/>
        </w:rPr>
        <w:t xml:space="preserve"> apostle</w:t>
      </w:r>
      <w:r w:rsidR="00753551" w:rsidRPr="00B7660F">
        <w:rPr>
          <w:rFonts w:ascii="Times New Roman" w:hAnsi="Times New Roman" w:cs="Times New Roman"/>
          <w:color w:val="000000" w:themeColor="text1"/>
          <w:sz w:val="24"/>
          <w:szCs w:val="24"/>
        </w:rPr>
        <w:t xml:space="preserve"> of Jesus, </w:t>
      </w:r>
      <w:r w:rsidRPr="00B7660F">
        <w:rPr>
          <w:rFonts w:ascii="Times New Roman" w:hAnsi="Times New Roman" w:cs="Times New Roman"/>
          <w:color w:val="000000" w:themeColor="text1"/>
          <w:sz w:val="24"/>
          <w:szCs w:val="24"/>
        </w:rPr>
        <w:t>wh</w:t>
      </w:r>
      <w:r w:rsidR="00753551" w:rsidRPr="00B7660F">
        <w:rPr>
          <w:rFonts w:ascii="Times New Roman" w:hAnsi="Times New Roman" w:cs="Times New Roman"/>
          <w:color w:val="000000" w:themeColor="text1"/>
          <w:sz w:val="24"/>
          <w:szCs w:val="24"/>
        </w:rPr>
        <w:t>o was himself a member of the Jerusalem Church.</w:t>
      </w:r>
      <w:r w:rsidR="00AE75D2" w:rsidRPr="00B7660F">
        <w:rPr>
          <w:rStyle w:val="FootnoteReference"/>
          <w:rFonts w:ascii="Times New Roman" w:hAnsi="Times New Roman" w:cs="Times New Roman"/>
          <w:color w:val="000000" w:themeColor="text1"/>
          <w:sz w:val="24"/>
          <w:szCs w:val="24"/>
        </w:rPr>
        <w:footnoteReference w:id="162"/>
      </w:r>
      <w:r w:rsidRPr="00B7660F">
        <w:rPr>
          <w:rFonts w:ascii="Times New Roman" w:hAnsi="Times New Roman" w:cs="Times New Roman"/>
          <w:color w:val="000000" w:themeColor="text1"/>
          <w:sz w:val="24"/>
          <w:szCs w:val="24"/>
        </w:rPr>
        <w:t xml:space="preserve"> </w:t>
      </w:r>
      <w:r w:rsidR="005F3C75" w:rsidRPr="00B7660F">
        <w:rPr>
          <w:rFonts w:ascii="Times New Roman" w:hAnsi="Times New Roman" w:cs="Times New Roman"/>
          <w:color w:val="000000" w:themeColor="text1"/>
          <w:sz w:val="24"/>
          <w:szCs w:val="24"/>
        </w:rPr>
        <w:t>T</w:t>
      </w:r>
      <w:r w:rsidR="008638B0" w:rsidRPr="00B7660F">
        <w:rPr>
          <w:rFonts w:ascii="Times New Roman" w:hAnsi="Times New Roman" w:cs="Times New Roman"/>
          <w:color w:val="000000" w:themeColor="text1"/>
          <w:sz w:val="24"/>
          <w:szCs w:val="24"/>
        </w:rPr>
        <w:t>he resulting</w:t>
      </w:r>
      <w:r w:rsidR="005F3C75" w:rsidRPr="00B7660F">
        <w:rPr>
          <w:rFonts w:ascii="Times New Roman" w:hAnsi="Times New Roman" w:cs="Times New Roman"/>
          <w:color w:val="000000" w:themeColor="text1"/>
          <w:sz w:val="24"/>
          <w:szCs w:val="24"/>
        </w:rPr>
        <w:t xml:space="preserve"> right to th</w:t>
      </w:r>
      <w:r w:rsidR="00753551" w:rsidRPr="00B7660F">
        <w:rPr>
          <w:rFonts w:ascii="Times New Roman" w:hAnsi="Times New Roman" w:cs="Times New Roman"/>
          <w:color w:val="000000" w:themeColor="text1"/>
          <w:sz w:val="24"/>
          <w:szCs w:val="24"/>
        </w:rPr>
        <w:t>at</w:t>
      </w:r>
      <w:r w:rsidR="005F3C75" w:rsidRPr="00B7660F">
        <w:rPr>
          <w:rFonts w:ascii="Times New Roman" w:hAnsi="Times New Roman" w:cs="Times New Roman"/>
          <w:color w:val="000000" w:themeColor="text1"/>
          <w:sz w:val="24"/>
          <w:szCs w:val="24"/>
        </w:rPr>
        <w:t xml:space="preserve"> Gospel, </w:t>
      </w:r>
      <w:r w:rsidR="00753551" w:rsidRPr="00B7660F">
        <w:rPr>
          <w:rFonts w:ascii="Times New Roman" w:hAnsi="Times New Roman" w:cs="Times New Roman"/>
          <w:color w:val="000000" w:themeColor="text1"/>
          <w:sz w:val="24"/>
          <w:szCs w:val="24"/>
        </w:rPr>
        <w:t>which Eusebius assumes as a work of</w:t>
      </w:r>
      <w:r w:rsidR="005F3C75" w:rsidRPr="00B7660F">
        <w:rPr>
          <w:rFonts w:ascii="Times New Roman" w:hAnsi="Times New Roman" w:cs="Times New Roman"/>
          <w:color w:val="000000" w:themeColor="text1"/>
          <w:sz w:val="24"/>
          <w:szCs w:val="24"/>
        </w:rPr>
        <w:t xml:space="preserve"> Roman provenance</w:t>
      </w:r>
      <w:r w:rsidR="00753551" w:rsidRPr="00B7660F">
        <w:rPr>
          <w:rFonts w:ascii="Times New Roman" w:hAnsi="Times New Roman" w:cs="Times New Roman"/>
          <w:color w:val="000000" w:themeColor="text1"/>
          <w:sz w:val="24"/>
          <w:szCs w:val="24"/>
        </w:rPr>
        <w:t>,</w:t>
      </w:r>
      <w:r w:rsidR="005F3C75" w:rsidRPr="00B7660F">
        <w:rPr>
          <w:rFonts w:ascii="Times New Roman" w:hAnsi="Times New Roman" w:cs="Times New Roman"/>
          <w:color w:val="000000" w:themeColor="text1"/>
          <w:sz w:val="24"/>
          <w:szCs w:val="24"/>
        </w:rPr>
        <w:t xml:space="preserve"> must be taken </w:t>
      </w:r>
      <w:r w:rsidR="00753551" w:rsidRPr="00B7660F">
        <w:rPr>
          <w:rFonts w:ascii="Times New Roman" w:hAnsi="Times New Roman" w:cs="Times New Roman"/>
          <w:color w:val="000000" w:themeColor="text1"/>
          <w:sz w:val="24"/>
          <w:szCs w:val="24"/>
        </w:rPr>
        <w:t xml:space="preserve">with </w:t>
      </w:r>
      <w:r w:rsidR="005F3C75" w:rsidRPr="00B7660F">
        <w:rPr>
          <w:rFonts w:ascii="Times New Roman" w:hAnsi="Times New Roman" w:cs="Times New Roman"/>
          <w:color w:val="000000" w:themeColor="text1"/>
          <w:sz w:val="24"/>
          <w:szCs w:val="24"/>
        </w:rPr>
        <w:t>a great deal of</w:t>
      </w:r>
      <w:r w:rsidR="008638B0" w:rsidRPr="00B7660F">
        <w:rPr>
          <w:rFonts w:ascii="Times New Roman" w:hAnsi="Times New Roman" w:cs="Times New Roman"/>
          <w:color w:val="000000" w:themeColor="text1"/>
          <w:sz w:val="24"/>
          <w:szCs w:val="24"/>
        </w:rPr>
        <w:t xml:space="preserve"> skepticism </w:t>
      </w:r>
      <w:r w:rsidR="005F3C75" w:rsidRPr="00B7660F">
        <w:rPr>
          <w:rFonts w:ascii="Times New Roman" w:hAnsi="Times New Roman" w:cs="Times New Roman"/>
          <w:color w:val="000000" w:themeColor="text1"/>
          <w:sz w:val="24"/>
          <w:szCs w:val="24"/>
        </w:rPr>
        <w:t xml:space="preserve">and is hardly a firm foundation </w:t>
      </w:r>
      <w:r w:rsidR="00753551" w:rsidRPr="00B7660F">
        <w:rPr>
          <w:rFonts w:ascii="Times New Roman" w:hAnsi="Times New Roman" w:cs="Times New Roman"/>
          <w:color w:val="000000" w:themeColor="text1"/>
          <w:sz w:val="24"/>
          <w:szCs w:val="24"/>
        </w:rPr>
        <w:t xml:space="preserve">to </w:t>
      </w:r>
      <w:r w:rsidR="006F7BB5" w:rsidRPr="00B7660F">
        <w:rPr>
          <w:rFonts w:ascii="Times New Roman" w:hAnsi="Times New Roman" w:cs="Times New Roman"/>
          <w:color w:val="000000" w:themeColor="text1"/>
          <w:sz w:val="24"/>
          <w:szCs w:val="24"/>
        </w:rPr>
        <w:t>build a doctrine of</w:t>
      </w:r>
      <w:r w:rsidR="00753551" w:rsidRPr="00B7660F">
        <w:rPr>
          <w:rFonts w:ascii="Times New Roman" w:hAnsi="Times New Roman" w:cs="Times New Roman"/>
          <w:color w:val="000000" w:themeColor="text1"/>
          <w:sz w:val="24"/>
          <w:szCs w:val="24"/>
        </w:rPr>
        <w:t xml:space="preserve"> apostolic succession upon</w:t>
      </w:r>
      <w:r w:rsidRPr="00B7660F">
        <w:rPr>
          <w:rFonts w:ascii="Times New Roman" w:hAnsi="Times New Roman" w:cs="Times New Roman"/>
          <w:color w:val="000000" w:themeColor="text1"/>
          <w:sz w:val="24"/>
          <w:szCs w:val="24"/>
        </w:rPr>
        <w:t>.</w:t>
      </w:r>
      <w:r w:rsidR="00AE75D2" w:rsidRPr="00B7660F">
        <w:rPr>
          <w:rStyle w:val="FootnoteReference"/>
          <w:rFonts w:ascii="Times New Roman" w:hAnsi="Times New Roman" w:cs="Times New Roman"/>
          <w:color w:val="000000" w:themeColor="text1"/>
          <w:sz w:val="24"/>
          <w:szCs w:val="24"/>
        </w:rPr>
        <w:footnoteReference w:id="163"/>
      </w:r>
      <w:r w:rsidR="00753551" w:rsidRPr="00B7660F">
        <w:rPr>
          <w:rFonts w:ascii="Times New Roman" w:hAnsi="Times New Roman" w:cs="Times New Roman"/>
          <w:color w:val="000000" w:themeColor="text1"/>
          <w:sz w:val="24"/>
          <w:szCs w:val="24"/>
        </w:rPr>
        <w:t xml:space="preserve"> Even more flawed is the polemical reasoning</w:t>
      </w:r>
      <w:r w:rsidRPr="00B7660F">
        <w:rPr>
          <w:rFonts w:ascii="Times New Roman" w:hAnsi="Times New Roman" w:cs="Times New Roman"/>
          <w:color w:val="000000" w:themeColor="text1"/>
          <w:sz w:val="24"/>
          <w:szCs w:val="24"/>
        </w:rPr>
        <w:t xml:space="preserve"> </w:t>
      </w:r>
      <w:r w:rsidR="00753551" w:rsidRPr="00B7660F">
        <w:rPr>
          <w:rFonts w:ascii="Times New Roman" w:hAnsi="Times New Roman" w:cs="Times New Roman"/>
          <w:color w:val="000000" w:themeColor="text1"/>
          <w:sz w:val="24"/>
          <w:szCs w:val="24"/>
        </w:rPr>
        <w:t xml:space="preserve">that </w:t>
      </w:r>
      <w:r w:rsidR="004415C8" w:rsidRPr="00B7660F">
        <w:rPr>
          <w:rFonts w:ascii="Times New Roman" w:hAnsi="Times New Roman" w:cs="Times New Roman"/>
          <w:color w:val="000000" w:themeColor="text1"/>
          <w:sz w:val="24"/>
          <w:szCs w:val="24"/>
        </w:rPr>
        <w:t xml:space="preserve">the </w:t>
      </w:r>
      <w:r w:rsidR="00753551" w:rsidRPr="00B7660F">
        <w:rPr>
          <w:rFonts w:ascii="Times New Roman" w:hAnsi="Times New Roman" w:cs="Times New Roman"/>
          <w:color w:val="000000" w:themeColor="text1"/>
          <w:sz w:val="24"/>
          <w:szCs w:val="24"/>
        </w:rPr>
        <w:t>Jew</w:t>
      </w:r>
      <w:r w:rsidR="004415C8" w:rsidRPr="00B7660F">
        <w:rPr>
          <w:rFonts w:ascii="Times New Roman" w:hAnsi="Times New Roman" w:cs="Times New Roman"/>
          <w:color w:val="000000" w:themeColor="text1"/>
          <w:sz w:val="24"/>
          <w:szCs w:val="24"/>
        </w:rPr>
        <w:t>ish tradition about Jesus, which developed over four decades in Judea,</w:t>
      </w:r>
      <w:r w:rsidR="00753551" w:rsidRPr="00B7660F">
        <w:rPr>
          <w:rFonts w:ascii="Times New Roman" w:hAnsi="Times New Roman" w:cs="Times New Roman"/>
          <w:color w:val="000000" w:themeColor="text1"/>
          <w:sz w:val="24"/>
          <w:szCs w:val="24"/>
        </w:rPr>
        <w:t xml:space="preserve"> </w:t>
      </w:r>
      <w:r w:rsidR="004415C8" w:rsidRPr="00B7660F">
        <w:rPr>
          <w:rFonts w:ascii="Times New Roman" w:hAnsi="Times New Roman" w:cs="Times New Roman"/>
          <w:color w:val="000000" w:themeColor="text1"/>
          <w:sz w:val="24"/>
          <w:szCs w:val="24"/>
        </w:rPr>
        <w:t>was somehow forfeited</w:t>
      </w:r>
      <w:r w:rsidR="00465BCD" w:rsidRPr="00B7660F">
        <w:rPr>
          <w:rFonts w:ascii="Times New Roman" w:hAnsi="Times New Roman" w:cs="Times New Roman"/>
          <w:color w:val="000000" w:themeColor="text1"/>
          <w:sz w:val="24"/>
          <w:szCs w:val="24"/>
        </w:rPr>
        <w:t xml:space="preserve"> upon the</w:t>
      </w:r>
      <w:r w:rsidR="006F7BB5" w:rsidRPr="00B7660F">
        <w:rPr>
          <w:rFonts w:ascii="Times New Roman" w:hAnsi="Times New Roman" w:cs="Times New Roman"/>
          <w:color w:val="000000" w:themeColor="text1"/>
          <w:sz w:val="24"/>
          <w:szCs w:val="24"/>
        </w:rPr>
        <w:t xml:space="preserve"> supposed</w:t>
      </w:r>
      <w:r w:rsidR="00465BCD" w:rsidRPr="00B7660F">
        <w:rPr>
          <w:rFonts w:ascii="Times New Roman" w:hAnsi="Times New Roman" w:cs="Times New Roman"/>
          <w:color w:val="000000" w:themeColor="text1"/>
          <w:sz w:val="24"/>
          <w:szCs w:val="24"/>
        </w:rPr>
        <w:t xml:space="preserve"> rejection of Jesus</w:t>
      </w:r>
      <w:r w:rsidR="00C13BEC" w:rsidRPr="00B7660F">
        <w:rPr>
          <w:rFonts w:ascii="Times New Roman" w:hAnsi="Times New Roman" w:cs="Times New Roman"/>
          <w:color w:val="000000" w:themeColor="text1"/>
          <w:sz w:val="24"/>
          <w:szCs w:val="24"/>
        </w:rPr>
        <w:t xml:space="preserve"> by the Sanhedrin of being Israel’s</w:t>
      </w:r>
      <w:r w:rsidR="006F7BB5" w:rsidRPr="00B7660F">
        <w:rPr>
          <w:rFonts w:ascii="Times New Roman" w:hAnsi="Times New Roman" w:cs="Times New Roman"/>
          <w:color w:val="000000" w:themeColor="text1"/>
          <w:sz w:val="24"/>
          <w:szCs w:val="24"/>
        </w:rPr>
        <w:t xml:space="preserve"> </w:t>
      </w:r>
      <w:r w:rsidR="004415C8" w:rsidRPr="00B7660F">
        <w:rPr>
          <w:rFonts w:ascii="Times New Roman" w:hAnsi="Times New Roman" w:cs="Times New Roman"/>
          <w:color w:val="000000" w:themeColor="text1"/>
          <w:sz w:val="24"/>
          <w:szCs w:val="24"/>
        </w:rPr>
        <w:t xml:space="preserve">rightful </w:t>
      </w:r>
      <w:r w:rsidR="006F7BB5" w:rsidRPr="00B7660F">
        <w:rPr>
          <w:rFonts w:ascii="Times New Roman" w:hAnsi="Times New Roman" w:cs="Times New Roman"/>
          <w:color w:val="000000" w:themeColor="text1"/>
          <w:sz w:val="24"/>
          <w:szCs w:val="24"/>
        </w:rPr>
        <w:t>messiah or kin</w:t>
      </w:r>
      <w:r w:rsidR="00C13BEC" w:rsidRPr="00B7660F">
        <w:rPr>
          <w:rFonts w:ascii="Times New Roman" w:hAnsi="Times New Roman" w:cs="Times New Roman"/>
          <w:color w:val="000000" w:themeColor="text1"/>
          <w:sz w:val="24"/>
          <w:szCs w:val="24"/>
        </w:rPr>
        <w:t xml:space="preserve">g. </w:t>
      </w:r>
      <w:r w:rsidR="001178CD" w:rsidRPr="00B7660F">
        <w:rPr>
          <w:rFonts w:ascii="Times New Roman" w:hAnsi="Times New Roman" w:cs="Times New Roman"/>
          <w:color w:val="000000" w:themeColor="text1"/>
          <w:sz w:val="24"/>
          <w:szCs w:val="24"/>
        </w:rPr>
        <w:lastRenderedPageBreak/>
        <w:t>Eusebius’s reasoning</w:t>
      </w:r>
      <w:r w:rsidR="00465BCD" w:rsidRPr="00B7660F">
        <w:rPr>
          <w:rFonts w:ascii="Times New Roman" w:hAnsi="Times New Roman" w:cs="Times New Roman"/>
          <w:color w:val="000000" w:themeColor="text1"/>
          <w:sz w:val="24"/>
          <w:szCs w:val="24"/>
        </w:rPr>
        <w:t xml:space="preserve"> rest</w:t>
      </w:r>
      <w:r w:rsidR="001178CD" w:rsidRPr="00B7660F">
        <w:rPr>
          <w:rFonts w:ascii="Times New Roman" w:hAnsi="Times New Roman" w:cs="Times New Roman"/>
          <w:color w:val="000000" w:themeColor="text1"/>
          <w:sz w:val="24"/>
          <w:szCs w:val="24"/>
        </w:rPr>
        <w:t>s</w:t>
      </w:r>
      <w:r w:rsidR="00465BCD" w:rsidRPr="00B7660F">
        <w:rPr>
          <w:rFonts w:ascii="Times New Roman" w:hAnsi="Times New Roman" w:cs="Times New Roman"/>
          <w:color w:val="000000" w:themeColor="text1"/>
          <w:sz w:val="24"/>
          <w:szCs w:val="24"/>
        </w:rPr>
        <w:t xml:space="preserve"> upon the idea that the earliest members of the Jesus movement, left Jerusalem, and the</w:t>
      </w:r>
      <w:r w:rsidR="004415C8" w:rsidRPr="00B7660F">
        <w:rPr>
          <w:rFonts w:ascii="Times New Roman" w:hAnsi="Times New Roman" w:cs="Times New Roman"/>
          <w:color w:val="000000" w:themeColor="text1"/>
          <w:sz w:val="24"/>
          <w:szCs w:val="24"/>
        </w:rPr>
        <w:t>ir own</w:t>
      </w:r>
      <w:r w:rsidR="00465BCD" w:rsidRPr="00B7660F">
        <w:rPr>
          <w:rFonts w:ascii="Times New Roman" w:hAnsi="Times New Roman" w:cs="Times New Roman"/>
          <w:color w:val="000000" w:themeColor="text1"/>
          <w:sz w:val="24"/>
          <w:szCs w:val="24"/>
        </w:rPr>
        <w:t xml:space="preserve"> Jew</w:t>
      </w:r>
      <w:r w:rsidR="004415C8" w:rsidRPr="00B7660F">
        <w:rPr>
          <w:rFonts w:ascii="Times New Roman" w:hAnsi="Times New Roman" w:cs="Times New Roman"/>
          <w:color w:val="000000" w:themeColor="text1"/>
          <w:sz w:val="24"/>
          <w:szCs w:val="24"/>
        </w:rPr>
        <w:t>ishness</w:t>
      </w:r>
      <w:r w:rsidR="00465BCD" w:rsidRPr="00B7660F">
        <w:rPr>
          <w:rFonts w:ascii="Times New Roman" w:hAnsi="Times New Roman" w:cs="Times New Roman"/>
          <w:color w:val="000000" w:themeColor="text1"/>
          <w:sz w:val="24"/>
          <w:szCs w:val="24"/>
        </w:rPr>
        <w:t xml:space="preserve">, to start </w:t>
      </w:r>
      <w:r w:rsidR="004415C8" w:rsidRPr="00B7660F">
        <w:rPr>
          <w:rFonts w:ascii="Times New Roman" w:hAnsi="Times New Roman" w:cs="Times New Roman"/>
          <w:color w:val="000000" w:themeColor="text1"/>
          <w:sz w:val="24"/>
          <w:szCs w:val="24"/>
        </w:rPr>
        <w:t>a</w:t>
      </w:r>
      <w:r w:rsidR="00465BCD" w:rsidRPr="00B7660F">
        <w:rPr>
          <w:rFonts w:ascii="Times New Roman" w:hAnsi="Times New Roman" w:cs="Times New Roman"/>
          <w:color w:val="000000" w:themeColor="text1"/>
          <w:sz w:val="24"/>
          <w:szCs w:val="24"/>
        </w:rPr>
        <w:t xml:space="preserve"> </w:t>
      </w:r>
      <w:r w:rsidR="00465BCD" w:rsidRPr="00B7660F">
        <w:rPr>
          <w:rFonts w:ascii="Times New Roman" w:hAnsi="Times New Roman" w:cs="Times New Roman"/>
          <w:i/>
          <w:iCs/>
          <w:color w:val="000000" w:themeColor="text1"/>
          <w:sz w:val="24"/>
          <w:szCs w:val="24"/>
        </w:rPr>
        <w:t>Christian</w:t>
      </w:r>
      <w:r w:rsidR="00465BCD" w:rsidRPr="00B7660F">
        <w:rPr>
          <w:rFonts w:ascii="Times New Roman" w:hAnsi="Times New Roman" w:cs="Times New Roman"/>
          <w:color w:val="000000" w:themeColor="text1"/>
          <w:sz w:val="24"/>
          <w:szCs w:val="24"/>
        </w:rPr>
        <w:t xml:space="preserve"> enclave in Pella</w:t>
      </w:r>
      <w:r w:rsidR="004415C8" w:rsidRPr="00B7660F">
        <w:rPr>
          <w:rFonts w:ascii="Times New Roman" w:hAnsi="Times New Roman" w:cs="Times New Roman"/>
          <w:color w:val="000000" w:themeColor="text1"/>
          <w:sz w:val="24"/>
          <w:szCs w:val="24"/>
        </w:rPr>
        <w:t>, to save themselves from the wrath that was foretold would fall upon Jerusalem</w:t>
      </w:r>
      <w:r w:rsidR="00465BCD" w:rsidRPr="00B7660F">
        <w:rPr>
          <w:rFonts w:ascii="Times New Roman" w:hAnsi="Times New Roman" w:cs="Times New Roman"/>
          <w:color w:val="000000" w:themeColor="text1"/>
          <w:sz w:val="24"/>
          <w:szCs w:val="24"/>
        </w:rPr>
        <w:t xml:space="preserve">. This </w:t>
      </w:r>
      <w:r w:rsidR="004415C8" w:rsidRPr="00B7660F">
        <w:rPr>
          <w:rFonts w:ascii="Times New Roman" w:hAnsi="Times New Roman" w:cs="Times New Roman"/>
          <w:color w:val="000000" w:themeColor="text1"/>
          <w:sz w:val="24"/>
          <w:szCs w:val="24"/>
        </w:rPr>
        <w:t xml:space="preserve">wild </w:t>
      </w:r>
      <w:r w:rsidR="00465BCD" w:rsidRPr="00B7660F">
        <w:rPr>
          <w:rFonts w:ascii="Times New Roman" w:hAnsi="Times New Roman" w:cs="Times New Roman"/>
          <w:color w:val="000000" w:themeColor="text1"/>
          <w:sz w:val="24"/>
          <w:szCs w:val="24"/>
        </w:rPr>
        <w:t>assertion</w:t>
      </w:r>
      <w:r w:rsidR="004415C8" w:rsidRPr="00B7660F">
        <w:rPr>
          <w:rFonts w:ascii="Times New Roman" w:hAnsi="Times New Roman" w:cs="Times New Roman"/>
          <w:color w:val="000000" w:themeColor="text1"/>
          <w:sz w:val="24"/>
          <w:szCs w:val="24"/>
        </w:rPr>
        <w:t xml:space="preserve"> was only possible in the post-destruction period</w:t>
      </w:r>
      <w:r w:rsidR="00465BCD" w:rsidRPr="00B7660F">
        <w:rPr>
          <w:rFonts w:ascii="Times New Roman" w:hAnsi="Times New Roman" w:cs="Times New Roman"/>
          <w:color w:val="000000" w:themeColor="text1"/>
          <w:sz w:val="24"/>
          <w:szCs w:val="24"/>
        </w:rPr>
        <w:t xml:space="preserve"> on the part of the Church, </w:t>
      </w:r>
      <w:r w:rsidR="004415C8" w:rsidRPr="00B7660F">
        <w:rPr>
          <w:rFonts w:ascii="Times New Roman" w:hAnsi="Times New Roman" w:cs="Times New Roman"/>
          <w:color w:val="000000" w:themeColor="text1"/>
          <w:sz w:val="24"/>
          <w:szCs w:val="24"/>
        </w:rPr>
        <w:t xml:space="preserve">which was using it as a basis to build their doctrine of apostolic succession. </w:t>
      </w:r>
      <w:r w:rsidR="008638B0" w:rsidRPr="00B7660F">
        <w:rPr>
          <w:rFonts w:ascii="Times New Roman" w:hAnsi="Times New Roman" w:cs="Times New Roman"/>
          <w:color w:val="000000" w:themeColor="text1"/>
          <w:sz w:val="24"/>
          <w:szCs w:val="24"/>
        </w:rPr>
        <w:t xml:space="preserve">It must be noted that </w:t>
      </w:r>
      <w:r w:rsidRPr="00B7660F">
        <w:rPr>
          <w:rFonts w:ascii="Times New Roman" w:hAnsi="Times New Roman" w:cs="Times New Roman"/>
          <w:color w:val="000000" w:themeColor="text1"/>
          <w:sz w:val="24"/>
          <w:szCs w:val="24"/>
        </w:rPr>
        <w:t>Eusebius</w:t>
      </w:r>
      <w:r w:rsidR="008638B0" w:rsidRPr="00B7660F">
        <w:rPr>
          <w:rFonts w:ascii="Times New Roman" w:hAnsi="Times New Roman" w:cs="Times New Roman"/>
          <w:color w:val="000000" w:themeColor="text1"/>
          <w:sz w:val="24"/>
          <w:szCs w:val="24"/>
        </w:rPr>
        <w:t xml:space="preserve"> was himself</w:t>
      </w:r>
      <w:r w:rsidRPr="00B7660F">
        <w:rPr>
          <w:rFonts w:ascii="Times New Roman" w:hAnsi="Times New Roman" w:cs="Times New Roman"/>
          <w:color w:val="000000" w:themeColor="text1"/>
          <w:sz w:val="24"/>
          <w:szCs w:val="24"/>
        </w:rPr>
        <w:t xml:space="preserve"> </w:t>
      </w:r>
      <w:r w:rsidR="008638B0" w:rsidRPr="00B7660F">
        <w:rPr>
          <w:rFonts w:ascii="Times New Roman" w:hAnsi="Times New Roman" w:cs="Times New Roman"/>
          <w:color w:val="000000" w:themeColor="text1"/>
          <w:sz w:val="24"/>
          <w:szCs w:val="24"/>
        </w:rPr>
        <w:t xml:space="preserve">a </w:t>
      </w:r>
      <w:r w:rsidR="00E52B58" w:rsidRPr="00B7660F">
        <w:rPr>
          <w:rFonts w:ascii="Times New Roman" w:hAnsi="Times New Roman" w:cs="Times New Roman"/>
          <w:color w:val="000000" w:themeColor="text1"/>
          <w:sz w:val="24"/>
          <w:szCs w:val="24"/>
        </w:rPr>
        <w:t>Christian B</w:t>
      </w:r>
      <w:r w:rsidRPr="00B7660F">
        <w:rPr>
          <w:rFonts w:ascii="Times New Roman" w:hAnsi="Times New Roman" w:cs="Times New Roman"/>
          <w:color w:val="000000" w:themeColor="text1"/>
          <w:sz w:val="24"/>
          <w:szCs w:val="24"/>
        </w:rPr>
        <w:t xml:space="preserve">ishop </w:t>
      </w:r>
      <w:r w:rsidR="008638B0" w:rsidRPr="00B7660F">
        <w:rPr>
          <w:rFonts w:ascii="Times New Roman" w:hAnsi="Times New Roman" w:cs="Times New Roman"/>
          <w:color w:val="000000" w:themeColor="text1"/>
          <w:sz w:val="24"/>
          <w:szCs w:val="24"/>
        </w:rPr>
        <w:t xml:space="preserve">with </w:t>
      </w:r>
      <w:r w:rsidRPr="00B7660F">
        <w:rPr>
          <w:rFonts w:ascii="Times New Roman" w:hAnsi="Times New Roman" w:cs="Times New Roman"/>
          <w:color w:val="000000" w:themeColor="text1"/>
          <w:sz w:val="24"/>
          <w:szCs w:val="24"/>
        </w:rPr>
        <w:t xml:space="preserve">more than </w:t>
      </w:r>
      <w:r w:rsidR="004415C8" w:rsidRPr="00B7660F">
        <w:rPr>
          <w:rFonts w:ascii="Times New Roman" w:hAnsi="Times New Roman" w:cs="Times New Roman"/>
          <w:color w:val="000000" w:themeColor="text1"/>
          <w:sz w:val="24"/>
          <w:szCs w:val="24"/>
        </w:rPr>
        <w:t>twenty-five</w:t>
      </w:r>
      <w:r w:rsidRPr="00B7660F">
        <w:rPr>
          <w:rFonts w:ascii="Times New Roman" w:hAnsi="Times New Roman" w:cs="Times New Roman"/>
          <w:color w:val="000000" w:themeColor="text1"/>
          <w:sz w:val="24"/>
          <w:szCs w:val="24"/>
        </w:rPr>
        <w:t xml:space="preserve"> years </w:t>
      </w:r>
      <w:r w:rsidR="008638B0" w:rsidRPr="00B7660F">
        <w:rPr>
          <w:rFonts w:ascii="Times New Roman" w:hAnsi="Times New Roman" w:cs="Times New Roman"/>
          <w:color w:val="000000" w:themeColor="text1"/>
          <w:sz w:val="24"/>
          <w:szCs w:val="24"/>
        </w:rPr>
        <w:t xml:space="preserve">of experience by the time he wrote </w:t>
      </w:r>
      <w:r w:rsidR="008638B0" w:rsidRPr="00B7660F">
        <w:rPr>
          <w:rFonts w:ascii="Times New Roman" w:hAnsi="Times New Roman" w:cs="Times New Roman"/>
          <w:i/>
          <w:iCs/>
          <w:color w:val="000000" w:themeColor="text1"/>
          <w:sz w:val="24"/>
          <w:szCs w:val="24"/>
        </w:rPr>
        <w:t>the History of the Church</w:t>
      </w:r>
      <w:r w:rsidR="008638B0" w:rsidRPr="00B7660F">
        <w:rPr>
          <w:rFonts w:ascii="Times New Roman" w:hAnsi="Times New Roman" w:cs="Times New Roman"/>
          <w:color w:val="000000" w:themeColor="text1"/>
          <w:sz w:val="24"/>
          <w:szCs w:val="24"/>
        </w:rPr>
        <w:t xml:space="preserve">, and </w:t>
      </w:r>
      <w:r w:rsidRPr="00B7660F">
        <w:rPr>
          <w:rFonts w:ascii="Times New Roman" w:hAnsi="Times New Roman" w:cs="Times New Roman"/>
          <w:color w:val="000000" w:themeColor="text1"/>
          <w:sz w:val="24"/>
          <w:szCs w:val="24"/>
        </w:rPr>
        <w:t xml:space="preserve">was deeply involved in several ecumenical councils, </w:t>
      </w:r>
      <w:r w:rsidR="008638B0" w:rsidRPr="00B7660F">
        <w:rPr>
          <w:rFonts w:ascii="Times New Roman" w:hAnsi="Times New Roman" w:cs="Times New Roman"/>
          <w:color w:val="000000" w:themeColor="text1"/>
          <w:sz w:val="24"/>
          <w:szCs w:val="24"/>
        </w:rPr>
        <w:t xml:space="preserve">including the </w:t>
      </w:r>
      <w:r w:rsidRPr="00B7660F">
        <w:rPr>
          <w:rFonts w:ascii="Times New Roman" w:hAnsi="Times New Roman" w:cs="Times New Roman"/>
          <w:color w:val="000000" w:themeColor="text1"/>
          <w:sz w:val="24"/>
          <w:szCs w:val="24"/>
        </w:rPr>
        <w:t>First Council of Nicaea. The councils</w:t>
      </w:r>
      <w:r w:rsidR="008638B0"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debate</w:t>
      </w:r>
      <w:r w:rsidR="008638B0" w:rsidRPr="00B7660F">
        <w:rPr>
          <w:rFonts w:ascii="Times New Roman" w:hAnsi="Times New Roman" w:cs="Times New Roman"/>
          <w:color w:val="000000" w:themeColor="text1"/>
          <w:sz w:val="24"/>
          <w:szCs w:val="24"/>
        </w:rPr>
        <w:t>d</w:t>
      </w:r>
      <w:r w:rsidRPr="00B7660F">
        <w:rPr>
          <w:rFonts w:ascii="Times New Roman" w:hAnsi="Times New Roman" w:cs="Times New Roman"/>
          <w:color w:val="000000" w:themeColor="text1"/>
          <w:sz w:val="24"/>
          <w:szCs w:val="24"/>
        </w:rPr>
        <w:t xml:space="preserve"> </w:t>
      </w:r>
      <w:r w:rsidR="00673450" w:rsidRPr="00B7660F">
        <w:rPr>
          <w:rFonts w:ascii="Times New Roman" w:hAnsi="Times New Roman" w:cs="Times New Roman"/>
          <w:color w:val="000000" w:themeColor="text1"/>
          <w:sz w:val="24"/>
          <w:szCs w:val="24"/>
        </w:rPr>
        <w:t>matters of</w:t>
      </w:r>
      <w:r w:rsidRPr="00B7660F">
        <w:rPr>
          <w:rFonts w:ascii="Times New Roman" w:hAnsi="Times New Roman" w:cs="Times New Roman"/>
          <w:color w:val="000000" w:themeColor="text1"/>
          <w:sz w:val="24"/>
          <w:szCs w:val="24"/>
        </w:rPr>
        <w:t xml:space="preserve"> </w:t>
      </w:r>
      <w:r w:rsidR="008638B0" w:rsidRPr="00B7660F">
        <w:rPr>
          <w:rFonts w:ascii="Times New Roman" w:hAnsi="Times New Roman" w:cs="Times New Roman"/>
          <w:color w:val="000000" w:themeColor="text1"/>
          <w:sz w:val="24"/>
          <w:szCs w:val="24"/>
        </w:rPr>
        <w:t xml:space="preserve">Christian </w:t>
      </w:r>
      <w:r w:rsidRPr="00B7660F">
        <w:rPr>
          <w:rFonts w:ascii="Times New Roman" w:hAnsi="Times New Roman" w:cs="Times New Roman"/>
          <w:color w:val="000000" w:themeColor="text1"/>
          <w:sz w:val="24"/>
          <w:szCs w:val="24"/>
        </w:rPr>
        <w:t>orthodoxy and essential doctrines that were being challenged by those who presented</w:t>
      </w:r>
      <w:r w:rsidR="008638B0" w:rsidRPr="00B7660F">
        <w:rPr>
          <w:rFonts w:ascii="Times New Roman" w:hAnsi="Times New Roman" w:cs="Times New Roman"/>
          <w:color w:val="000000" w:themeColor="text1"/>
          <w:sz w:val="24"/>
          <w:szCs w:val="24"/>
        </w:rPr>
        <w:t xml:space="preserve"> alternative Gospel accounts,</w:t>
      </w:r>
      <w:r w:rsidRPr="00B7660F">
        <w:rPr>
          <w:rFonts w:ascii="Times New Roman" w:hAnsi="Times New Roman" w:cs="Times New Roman"/>
          <w:color w:val="000000" w:themeColor="text1"/>
          <w:sz w:val="24"/>
          <w:szCs w:val="24"/>
        </w:rPr>
        <w:t xml:space="preserve"> </w:t>
      </w:r>
      <w:r w:rsidR="00B260FE" w:rsidRPr="00B7660F">
        <w:rPr>
          <w:rFonts w:ascii="Times New Roman" w:hAnsi="Times New Roman" w:cs="Times New Roman"/>
          <w:color w:val="000000" w:themeColor="text1"/>
          <w:sz w:val="24"/>
          <w:szCs w:val="24"/>
        </w:rPr>
        <w:t xml:space="preserve">which Eusebius refers to as </w:t>
      </w:r>
      <w:r w:rsidRPr="00B7660F">
        <w:rPr>
          <w:rFonts w:ascii="Times New Roman" w:hAnsi="Times New Roman" w:cs="Times New Roman"/>
          <w:color w:val="000000" w:themeColor="text1"/>
          <w:sz w:val="24"/>
          <w:szCs w:val="24"/>
        </w:rPr>
        <w:t xml:space="preserve">‘the writings of heretics under the names of the </w:t>
      </w:r>
      <w:r w:rsidR="02ED4141" w:rsidRPr="00B7660F">
        <w:rPr>
          <w:rFonts w:ascii="Times New Roman" w:hAnsi="Times New Roman" w:cs="Times New Roman"/>
          <w:color w:val="000000" w:themeColor="text1"/>
          <w:sz w:val="24"/>
          <w:szCs w:val="24"/>
        </w:rPr>
        <w:t>apostles</w:t>
      </w:r>
      <w:r w:rsidRPr="00B7660F">
        <w:rPr>
          <w:rFonts w:ascii="Times New Roman" w:hAnsi="Times New Roman" w:cs="Times New Roman"/>
          <w:color w:val="000000" w:themeColor="text1"/>
          <w:sz w:val="24"/>
          <w:szCs w:val="24"/>
        </w:rPr>
        <w:t>.</w:t>
      </w:r>
      <w:r w:rsidR="53EDEEA5" w:rsidRPr="00B7660F">
        <w:rPr>
          <w:rFonts w:ascii="Times New Roman" w:hAnsi="Times New Roman" w:cs="Times New Roman"/>
          <w:color w:val="000000" w:themeColor="text1"/>
          <w:sz w:val="24"/>
          <w:szCs w:val="24"/>
        </w:rPr>
        <w:t>’</w:t>
      </w:r>
      <w:r w:rsidR="00AE75D2" w:rsidRPr="00B7660F">
        <w:rPr>
          <w:rStyle w:val="FootnoteReference"/>
          <w:rFonts w:ascii="Times New Roman" w:hAnsi="Times New Roman" w:cs="Times New Roman"/>
          <w:color w:val="000000" w:themeColor="text1"/>
          <w:sz w:val="24"/>
          <w:szCs w:val="24"/>
        </w:rPr>
        <w:footnoteReference w:id="164"/>
      </w:r>
      <w:r w:rsidRPr="00B7660F">
        <w:rPr>
          <w:rFonts w:ascii="Times New Roman" w:hAnsi="Times New Roman" w:cs="Times New Roman"/>
          <w:color w:val="000000" w:themeColor="text1"/>
          <w:sz w:val="24"/>
          <w:szCs w:val="24"/>
        </w:rPr>
        <w:t xml:space="preserve"> </w:t>
      </w:r>
    </w:p>
    <w:p w14:paraId="3228E30E" w14:textId="77777777" w:rsidR="00AE75D2" w:rsidRPr="00B7660F" w:rsidRDefault="00AE75D2" w:rsidP="00A440A5">
      <w:pPr>
        <w:pStyle w:val="FootnoteText"/>
        <w:spacing w:line="360" w:lineRule="auto"/>
        <w:rPr>
          <w:rFonts w:ascii="Times New Roman" w:hAnsi="Times New Roman" w:cs="Times New Roman"/>
          <w:color w:val="000000" w:themeColor="text1"/>
          <w:sz w:val="24"/>
          <w:szCs w:val="24"/>
        </w:rPr>
      </w:pPr>
    </w:p>
    <w:p w14:paraId="659B56BE" w14:textId="023D0FE8" w:rsidR="00AE75D2" w:rsidRPr="00B7660F" w:rsidRDefault="00AE75D2" w:rsidP="00A440A5">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Why the </w:t>
      </w:r>
      <w:r w:rsidR="007A4B77" w:rsidRPr="00B7660F">
        <w:rPr>
          <w:rFonts w:ascii="Times New Roman" w:hAnsi="Times New Roman" w:cs="Times New Roman"/>
          <w:i/>
          <w:iCs/>
          <w:color w:val="000000" w:themeColor="text1"/>
          <w:sz w:val="24"/>
          <w:szCs w:val="24"/>
        </w:rPr>
        <w:t>t</w:t>
      </w:r>
      <w:r w:rsidRPr="00B7660F">
        <w:rPr>
          <w:rFonts w:ascii="Times New Roman" w:hAnsi="Times New Roman" w:cs="Times New Roman"/>
          <w:i/>
          <w:iCs/>
          <w:color w:val="000000" w:themeColor="text1"/>
          <w:sz w:val="24"/>
          <w:szCs w:val="24"/>
        </w:rPr>
        <w:t xml:space="preserve">raditional </w:t>
      </w:r>
      <w:r w:rsidR="007A4B77" w:rsidRPr="00B7660F">
        <w:rPr>
          <w:rFonts w:ascii="Times New Roman" w:hAnsi="Times New Roman" w:cs="Times New Roman"/>
          <w:i/>
          <w:iCs/>
          <w:color w:val="000000" w:themeColor="text1"/>
          <w:sz w:val="24"/>
          <w:szCs w:val="24"/>
        </w:rPr>
        <w:t>v</w:t>
      </w:r>
      <w:r w:rsidR="008737BB" w:rsidRPr="00B7660F">
        <w:rPr>
          <w:rFonts w:ascii="Times New Roman" w:hAnsi="Times New Roman" w:cs="Times New Roman"/>
          <w:i/>
          <w:iCs/>
          <w:color w:val="000000" w:themeColor="text1"/>
          <w:sz w:val="24"/>
          <w:szCs w:val="24"/>
        </w:rPr>
        <w:t>iew</w:t>
      </w:r>
      <w:r w:rsidRPr="00B7660F">
        <w:rPr>
          <w:rFonts w:ascii="Times New Roman" w:hAnsi="Times New Roman" w:cs="Times New Roman"/>
          <w:i/>
          <w:iCs/>
          <w:color w:val="000000" w:themeColor="text1"/>
          <w:sz w:val="24"/>
          <w:szCs w:val="24"/>
        </w:rPr>
        <w:t xml:space="preserve"> </w:t>
      </w:r>
      <w:r w:rsidR="007A4B77" w:rsidRPr="00B7660F">
        <w:rPr>
          <w:rFonts w:ascii="Times New Roman" w:hAnsi="Times New Roman" w:cs="Times New Roman"/>
          <w:i/>
          <w:iCs/>
          <w:color w:val="000000" w:themeColor="text1"/>
          <w:sz w:val="24"/>
          <w:szCs w:val="24"/>
        </w:rPr>
        <w:t>p</w:t>
      </w:r>
      <w:r w:rsidRPr="00B7660F">
        <w:rPr>
          <w:rFonts w:ascii="Times New Roman" w:hAnsi="Times New Roman" w:cs="Times New Roman"/>
          <w:i/>
          <w:iCs/>
          <w:color w:val="000000" w:themeColor="text1"/>
          <w:sz w:val="24"/>
          <w:szCs w:val="24"/>
        </w:rPr>
        <w:t>ersists</w:t>
      </w:r>
    </w:p>
    <w:p w14:paraId="135B9BE1" w14:textId="6964644E" w:rsidR="00AE75D2" w:rsidRPr="00B7660F" w:rsidRDefault="5654F534" w:rsidP="00A440A5">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Eusebius’s impact on the reception history of Mark cannot be understated. His writing at a critical </w:t>
      </w:r>
      <w:r w:rsidR="00673450" w:rsidRPr="00B7660F">
        <w:rPr>
          <w:rFonts w:ascii="Times New Roman" w:hAnsi="Times New Roman" w:cs="Times New Roman"/>
          <w:color w:val="000000" w:themeColor="text1"/>
          <w:sz w:val="24"/>
          <w:szCs w:val="24"/>
        </w:rPr>
        <w:t>juncture</w:t>
      </w:r>
      <w:r w:rsidRPr="00B7660F">
        <w:rPr>
          <w:rFonts w:ascii="Times New Roman" w:hAnsi="Times New Roman" w:cs="Times New Roman"/>
          <w:color w:val="000000" w:themeColor="text1"/>
          <w:sz w:val="24"/>
          <w:szCs w:val="24"/>
        </w:rPr>
        <w:t xml:space="preserve"> in the development of the Christian canon reinforced the efforts of Papias, Irenaeus and Clement of Alexandria to establish a</w:t>
      </w:r>
      <w:r w:rsidR="00673450" w:rsidRPr="00B7660F">
        <w:rPr>
          <w:rFonts w:ascii="Times New Roman" w:hAnsi="Times New Roman" w:cs="Times New Roman"/>
          <w:color w:val="000000" w:themeColor="text1"/>
          <w:sz w:val="24"/>
          <w:szCs w:val="24"/>
        </w:rPr>
        <w:t xml:space="preserve"> direct line from the earliest, most ancient Church in Jerusalem, to the Gentile Church under </w:t>
      </w:r>
      <w:r w:rsidR="00593247">
        <w:rPr>
          <w:rFonts w:ascii="Times New Roman" w:hAnsi="Times New Roman" w:cs="Times New Roman"/>
          <w:color w:val="000000" w:themeColor="text1"/>
          <w:sz w:val="24"/>
          <w:szCs w:val="24"/>
        </w:rPr>
        <w:t>Roman authority</w:t>
      </w:r>
      <w:r w:rsidR="00673450"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What emerged from these events was the idea that the Church </w:t>
      </w:r>
      <w:r w:rsidR="00673450" w:rsidRPr="00B7660F">
        <w:rPr>
          <w:rFonts w:ascii="Times New Roman" w:hAnsi="Times New Roman" w:cs="Times New Roman"/>
          <w:color w:val="000000" w:themeColor="text1"/>
          <w:sz w:val="24"/>
          <w:szCs w:val="24"/>
        </w:rPr>
        <w:t>possessed</w:t>
      </w:r>
      <w:r w:rsidRPr="00B7660F">
        <w:rPr>
          <w:rFonts w:ascii="Times New Roman" w:hAnsi="Times New Roman" w:cs="Times New Roman"/>
          <w:color w:val="000000" w:themeColor="text1"/>
          <w:sz w:val="24"/>
          <w:szCs w:val="24"/>
        </w:rPr>
        <w:t xml:space="preserve"> Gospels </w:t>
      </w:r>
      <w:r w:rsidR="00673450" w:rsidRPr="00B7660F">
        <w:rPr>
          <w:rFonts w:ascii="Times New Roman" w:hAnsi="Times New Roman" w:cs="Times New Roman"/>
          <w:color w:val="000000" w:themeColor="text1"/>
          <w:sz w:val="24"/>
          <w:szCs w:val="24"/>
        </w:rPr>
        <w:t xml:space="preserve">that were </w:t>
      </w:r>
      <w:r w:rsidRPr="00B7660F">
        <w:rPr>
          <w:rFonts w:ascii="Times New Roman" w:hAnsi="Times New Roman" w:cs="Times New Roman"/>
          <w:color w:val="000000" w:themeColor="text1"/>
          <w:sz w:val="24"/>
          <w:szCs w:val="24"/>
        </w:rPr>
        <w:t>written by witnesses of Jesus</w:t>
      </w:r>
      <w:r w:rsidR="00673450" w:rsidRPr="00B7660F">
        <w:rPr>
          <w:rFonts w:ascii="Times New Roman" w:hAnsi="Times New Roman" w:cs="Times New Roman"/>
          <w:color w:val="000000" w:themeColor="text1"/>
          <w:sz w:val="24"/>
          <w:szCs w:val="24"/>
        </w:rPr>
        <w:t xml:space="preserve"> and that the Christian deity had always intended for them to be transmitted into the hands of the Gentile Church</w:t>
      </w:r>
      <w:r w:rsidR="00B260FE"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This became doctrine and then, over the course of hundreds of years, dogma. That Jesus was an apocalyptic prophet who prophesied about the future of the </w:t>
      </w:r>
      <w:r w:rsidRPr="00B7660F">
        <w:rPr>
          <w:rFonts w:ascii="Times New Roman" w:hAnsi="Times New Roman" w:cs="Times New Roman"/>
          <w:i/>
          <w:iCs/>
          <w:color w:val="000000" w:themeColor="text1"/>
          <w:sz w:val="24"/>
          <w:szCs w:val="24"/>
        </w:rPr>
        <w:t>Christian</w:t>
      </w:r>
      <w:r w:rsidRPr="00B7660F">
        <w:rPr>
          <w:rFonts w:ascii="Times New Roman" w:hAnsi="Times New Roman" w:cs="Times New Roman"/>
          <w:color w:val="000000" w:themeColor="text1"/>
          <w:sz w:val="24"/>
          <w:szCs w:val="24"/>
        </w:rPr>
        <w:t xml:space="preserve"> Church </w:t>
      </w:r>
      <w:r w:rsidR="00EA7179" w:rsidRPr="00B7660F">
        <w:rPr>
          <w:rFonts w:ascii="Times New Roman" w:hAnsi="Times New Roman" w:cs="Times New Roman"/>
          <w:color w:val="000000" w:themeColor="text1"/>
          <w:sz w:val="24"/>
          <w:szCs w:val="24"/>
        </w:rPr>
        <w:t>became</w:t>
      </w:r>
      <w:r w:rsidRPr="00B7660F">
        <w:rPr>
          <w:rFonts w:ascii="Times New Roman" w:hAnsi="Times New Roman" w:cs="Times New Roman"/>
          <w:color w:val="000000" w:themeColor="text1"/>
          <w:sz w:val="24"/>
          <w:szCs w:val="24"/>
        </w:rPr>
        <w:t xml:space="preserve"> an idea that Eusebius help</w:t>
      </w:r>
      <w:r w:rsidR="00673450" w:rsidRPr="00B7660F">
        <w:rPr>
          <w:rFonts w:ascii="Times New Roman" w:hAnsi="Times New Roman" w:cs="Times New Roman"/>
          <w:color w:val="000000" w:themeColor="text1"/>
          <w:sz w:val="24"/>
          <w:szCs w:val="24"/>
        </w:rPr>
        <w:t>ed</w:t>
      </w:r>
      <w:r w:rsidRPr="00B7660F">
        <w:rPr>
          <w:rFonts w:ascii="Times New Roman" w:hAnsi="Times New Roman" w:cs="Times New Roman"/>
          <w:color w:val="000000" w:themeColor="text1"/>
          <w:sz w:val="24"/>
          <w:szCs w:val="24"/>
        </w:rPr>
        <w:t xml:space="preserve"> to establish from the </w:t>
      </w:r>
      <w:proofErr w:type="gramStart"/>
      <w:r w:rsidRPr="00B7660F">
        <w:rPr>
          <w:rFonts w:ascii="Times New Roman" w:hAnsi="Times New Roman" w:cs="Times New Roman"/>
          <w:color w:val="000000" w:themeColor="text1"/>
          <w:sz w:val="24"/>
          <w:szCs w:val="24"/>
        </w:rPr>
        <w:t>basic fundamental</w:t>
      </w:r>
      <w:proofErr w:type="gramEnd"/>
      <w:r w:rsidRPr="00B7660F">
        <w:rPr>
          <w:rFonts w:ascii="Times New Roman" w:hAnsi="Times New Roman" w:cs="Times New Roman"/>
          <w:color w:val="000000" w:themeColor="text1"/>
          <w:sz w:val="24"/>
          <w:szCs w:val="24"/>
        </w:rPr>
        <w:t xml:space="preserve"> idea that the Jews had</w:t>
      </w:r>
      <w:r w:rsidR="00673450" w:rsidRPr="00B7660F">
        <w:rPr>
          <w:rFonts w:ascii="Times New Roman" w:hAnsi="Times New Roman" w:cs="Times New Roman"/>
          <w:color w:val="000000" w:themeColor="text1"/>
          <w:sz w:val="24"/>
          <w:szCs w:val="24"/>
        </w:rPr>
        <w:t xml:space="preserve"> </w:t>
      </w:r>
      <w:r w:rsidR="00B260FE" w:rsidRPr="00B7660F">
        <w:rPr>
          <w:rFonts w:ascii="Times New Roman" w:hAnsi="Times New Roman" w:cs="Times New Roman"/>
          <w:color w:val="000000" w:themeColor="text1"/>
          <w:sz w:val="24"/>
          <w:szCs w:val="24"/>
        </w:rPr>
        <w:t>lost</w:t>
      </w:r>
      <w:r w:rsidRPr="00B7660F">
        <w:rPr>
          <w:rFonts w:ascii="Times New Roman" w:hAnsi="Times New Roman" w:cs="Times New Roman"/>
          <w:color w:val="000000" w:themeColor="text1"/>
          <w:sz w:val="24"/>
          <w:szCs w:val="24"/>
        </w:rPr>
        <w:t xml:space="preserve"> Jerusalem</w:t>
      </w:r>
      <w:r w:rsidR="00EA7179" w:rsidRPr="00B7660F">
        <w:rPr>
          <w:rFonts w:ascii="Times New Roman" w:hAnsi="Times New Roman" w:cs="Times New Roman"/>
          <w:color w:val="000000" w:themeColor="text1"/>
          <w:sz w:val="24"/>
          <w:szCs w:val="24"/>
        </w:rPr>
        <w:t xml:space="preserve"> for rejecting Jesus.</w:t>
      </w:r>
      <w:r w:rsidRPr="00B7660F">
        <w:rPr>
          <w:rFonts w:ascii="Times New Roman" w:hAnsi="Times New Roman" w:cs="Times New Roman"/>
          <w:color w:val="000000" w:themeColor="text1"/>
          <w:sz w:val="24"/>
          <w:szCs w:val="24"/>
        </w:rPr>
        <w:t xml:space="preserve"> </w:t>
      </w:r>
      <w:r w:rsidR="00EA7179" w:rsidRPr="00B7660F">
        <w:rPr>
          <w:rFonts w:ascii="Times New Roman" w:hAnsi="Times New Roman" w:cs="Times New Roman"/>
          <w:color w:val="000000" w:themeColor="text1"/>
          <w:sz w:val="24"/>
          <w:szCs w:val="24"/>
        </w:rPr>
        <w:t xml:space="preserve">This is not an outdated notion, as it still applies today in many ecclesiastical bodies and </w:t>
      </w:r>
      <w:r w:rsidR="0061668D" w:rsidRPr="00B7660F">
        <w:rPr>
          <w:rFonts w:ascii="Times New Roman" w:hAnsi="Times New Roman" w:cs="Times New Roman"/>
          <w:color w:val="000000" w:themeColor="text1"/>
          <w:sz w:val="24"/>
          <w:szCs w:val="24"/>
        </w:rPr>
        <w:t xml:space="preserve">universities. </w:t>
      </w:r>
      <w:r w:rsidRPr="00B7660F">
        <w:rPr>
          <w:rFonts w:ascii="Times New Roman" w:hAnsi="Times New Roman" w:cs="Times New Roman"/>
          <w:color w:val="000000" w:themeColor="text1"/>
          <w:sz w:val="24"/>
          <w:szCs w:val="24"/>
        </w:rPr>
        <w:t xml:space="preserve">Louth, in the </w:t>
      </w:r>
      <w:r w:rsidR="00740939"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Introduction’ to </w:t>
      </w:r>
      <w:r w:rsidRPr="00B7660F">
        <w:rPr>
          <w:rFonts w:ascii="Times New Roman" w:hAnsi="Times New Roman" w:cs="Times New Roman"/>
          <w:i/>
          <w:iCs/>
          <w:color w:val="000000" w:themeColor="text1"/>
          <w:sz w:val="24"/>
          <w:szCs w:val="24"/>
        </w:rPr>
        <w:t>The History of the Church</w:t>
      </w:r>
      <w:r w:rsidRPr="00B7660F">
        <w:rPr>
          <w:rFonts w:ascii="Times New Roman" w:hAnsi="Times New Roman" w:cs="Times New Roman"/>
          <w:color w:val="000000" w:themeColor="text1"/>
          <w:sz w:val="24"/>
          <w:szCs w:val="24"/>
        </w:rPr>
        <w:t xml:space="preserve"> (1989), says that ‘no one in ancient times ever attempted to do Eusebius’s work over again, the later Greek church historians including Socrates, </w:t>
      </w:r>
      <w:proofErr w:type="spellStart"/>
      <w:r w:rsidRPr="00B7660F">
        <w:rPr>
          <w:rFonts w:ascii="Times New Roman" w:hAnsi="Times New Roman" w:cs="Times New Roman"/>
          <w:color w:val="000000" w:themeColor="text1"/>
          <w:sz w:val="24"/>
          <w:szCs w:val="24"/>
        </w:rPr>
        <w:t>Sozomen</w:t>
      </w:r>
      <w:proofErr w:type="spellEnd"/>
      <w:r w:rsidRPr="00B7660F">
        <w:rPr>
          <w:rFonts w:ascii="Times New Roman" w:hAnsi="Times New Roman" w:cs="Times New Roman"/>
          <w:color w:val="000000" w:themeColor="text1"/>
          <w:sz w:val="24"/>
          <w:szCs w:val="24"/>
        </w:rPr>
        <w:t xml:space="preserve">, and others, all pick up the story where Eusebius left off, </w:t>
      </w:r>
      <w:r w:rsidR="00EB3F28" w:rsidRPr="00B7660F">
        <w:rPr>
          <w:rFonts w:ascii="Times New Roman" w:hAnsi="Times New Roman" w:cs="Times New Roman"/>
          <w:color w:val="000000" w:themeColor="text1"/>
          <w:sz w:val="24"/>
          <w:szCs w:val="24"/>
        </w:rPr>
        <w:t>by</w:t>
      </w:r>
      <w:r w:rsidRPr="00B7660F">
        <w:rPr>
          <w:rFonts w:ascii="Times New Roman" w:hAnsi="Times New Roman" w:cs="Times New Roman"/>
          <w:color w:val="000000" w:themeColor="text1"/>
          <w:sz w:val="24"/>
          <w:szCs w:val="24"/>
        </w:rPr>
        <w:t xml:space="preserve"> acknowledging his position as the </w:t>
      </w:r>
      <w:r w:rsidRPr="00B7660F">
        <w:rPr>
          <w:rFonts w:ascii="Times New Roman" w:hAnsi="Times New Roman" w:cs="Times New Roman"/>
          <w:i/>
          <w:iCs/>
          <w:color w:val="000000" w:themeColor="text1"/>
          <w:sz w:val="24"/>
          <w:szCs w:val="24"/>
        </w:rPr>
        <w:t>father of church history</w:t>
      </w:r>
      <w:r w:rsidRPr="00B7660F">
        <w:rPr>
          <w:rFonts w:ascii="Times New Roman" w:hAnsi="Times New Roman" w:cs="Times New Roman"/>
          <w:color w:val="000000" w:themeColor="text1"/>
          <w:sz w:val="24"/>
          <w:szCs w:val="24"/>
        </w:rPr>
        <w:t>.’</w:t>
      </w:r>
      <w:r w:rsidR="00740939" w:rsidRPr="00B7660F">
        <w:rPr>
          <w:rStyle w:val="FootnoteReference"/>
          <w:rFonts w:ascii="Times New Roman" w:hAnsi="Times New Roman" w:cs="Times New Roman"/>
          <w:color w:val="000000" w:themeColor="text1"/>
          <w:sz w:val="24"/>
          <w:szCs w:val="24"/>
        </w:rPr>
        <w:footnoteReference w:id="165"/>
      </w:r>
      <w:r w:rsidR="00EB3F28" w:rsidRPr="00B7660F">
        <w:rPr>
          <w:rFonts w:ascii="Times New Roman" w:hAnsi="Times New Roman" w:cs="Times New Roman"/>
          <w:color w:val="000000" w:themeColor="text1"/>
          <w:sz w:val="24"/>
          <w:szCs w:val="24"/>
        </w:rPr>
        <w:t xml:space="preserve"> His influence essentially became the mortar of the Gentile Church building, where providential inheritance of </w:t>
      </w:r>
      <w:r w:rsidR="00EB3F28" w:rsidRPr="00B7660F">
        <w:rPr>
          <w:rFonts w:ascii="Times New Roman" w:hAnsi="Times New Roman" w:cs="Times New Roman"/>
          <w:color w:val="000000" w:themeColor="text1"/>
          <w:sz w:val="24"/>
          <w:szCs w:val="24"/>
        </w:rPr>
        <w:lastRenderedPageBreak/>
        <w:t xml:space="preserve">the Jesus tradition was staunchly defended against competitors and heretics from the fourth century to the present day.  </w:t>
      </w:r>
    </w:p>
    <w:p w14:paraId="3C77CCF2" w14:textId="77777777" w:rsidR="00AE75D2" w:rsidRPr="00B7660F" w:rsidRDefault="00AE75D2" w:rsidP="00A440A5">
      <w:pPr>
        <w:pStyle w:val="FootnoteText"/>
        <w:spacing w:line="360" w:lineRule="auto"/>
        <w:rPr>
          <w:rFonts w:ascii="Times New Roman" w:hAnsi="Times New Roman" w:cs="Times New Roman"/>
          <w:color w:val="000000" w:themeColor="text1"/>
          <w:sz w:val="24"/>
          <w:szCs w:val="24"/>
        </w:rPr>
      </w:pPr>
    </w:p>
    <w:p w14:paraId="5AFE4152" w14:textId="182BE738" w:rsidR="00AE75D2" w:rsidRPr="00B7660F" w:rsidRDefault="00AE75D2" w:rsidP="00A440A5">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The</w:t>
      </w:r>
      <w:r w:rsidR="00E8225C" w:rsidRPr="00B7660F">
        <w:rPr>
          <w:rFonts w:ascii="Times New Roman" w:hAnsi="Times New Roman" w:cs="Times New Roman"/>
          <w:i/>
          <w:iCs/>
          <w:color w:val="000000" w:themeColor="text1"/>
          <w:sz w:val="24"/>
          <w:szCs w:val="24"/>
        </w:rPr>
        <w:t xml:space="preserve"> </w:t>
      </w:r>
      <w:r w:rsidR="007A4B77" w:rsidRPr="00B7660F">
        <w:rPr>
          <w:rFonts w:ascii="Times New Roman" w:hAnsi="Times New Roman" w:cs="Times New Roman"/>
          <w:i/>
          <w:iCs/>
          <w:color w:val="000000" w:themeColor="text1"/>
          <w:sz w:val="24"/>
          <w:szCs w:val="24"/>
        </w:rPr>
        <w:t>com</w:t>
      </w:r>
      <w:r w:rsidR="00E8225C" w:rsidRPr="00B7660F">
        <w:rPr>
          <w:rFonts w:ascii="Times New Roman" w:hAnsi="Times New Roman" w:cs="Times New Roman"/>
          <w:i/>
          <w:iCs/>
          <w:color w:val="000000" w:themeColor="text1"/>
          <w:sz w:val="24"/>
          <w:szCs w:val="24"/>
        </w:rPr>
        <w:t xml:space="preserve">petition for </w:t>
      </w:r>
      <w:r w:rsidR="007A4B77" w:rsidRPr="00B7660F">
        <w:rPr>
          <w:rFonts w:ascii="Times New Roman" w:hAnsi="Times New Roman" w:cs="Times New Roman"/>
          <w:i/>
          <w:iCs/>
          <w:color w:val="000000" w:themeColor="text1"/>
          <w:sz w:val="24"/>
          <w:szCs w:val="24"/>
        </w:rPr>
        <w:t>o</w:t>
      </w:r>
      <w:r w:rsidR="00E8225C" w:rsidRPr="00B7660F">
        <w:rPr>
          <w:rFonts w:ascii="Times New Roman" w:hAnsi="Times New Roman" w:cs="Times New Roman"/>
          <w:i/>
          <w:iCs/>
          <w:color w:val="000000" w:themeColor="text1"/>
          <w:sz w:val="24"/>
          <w:szCs w:val="24"/>
        </w:rPr>
        <w:t>rthodoxy</w:t>
      </w:r>
    </w:p>
    <w:p w14:paraId="671CC5B9" w14:textId="472876AF" w:rsidR="00AE75D2" w:rsidRPr="00B7660F" w:rsidRDefault="5654F534" w:rsidP="00A440A5">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It is notable that the ecumenical councils in Eusebius’s day produced the first Christian </w:t>
      </w:r>
      <w:r w:rsidRPr="00B7660F">
        <w:rPr>
          <w:rFonts w:ascii="Times New Roman" w:hAnsi="Times New Roman" w:cs="Times New Roman"/>
          <w:i/>
          <w:iCs/>
          <w:color w:val="000000" w:themeColor="text1"/>
          <w:sz w:val="24"/>
          <w:szCs w:val="24"/>
        </w:rPr>
        <w:t>creeds</w:t>
      </w:r>
      <w:r w:rsidRPr="00B7660F">
        <w:rPr>
          <w:rFonts w:ascii="Times New Roman" w:hAnsi="Times New Roman" w:cs="Times New Roman"/>
          <w:color w:val="000000" w:themeColor="text1"/>
          <w:sz w:val="24"/>
          <w:szCs w:val="24"/>
        </w:rPr>
        <w:t>, which were in part created to identify heretics who disagreed with the Church</w:t>
      </w:r>
      <w:r w:rsidR="00740939"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confession of faith and authority.</w:t>
      </w:r>
      <w:r w:rsidR="00AE75D2" w:rsidRPr="00B7660F">
        <w:rPr>
          <w:rStyle w:val="FootnoteReference"/>
          <w:rFonts w:ascii="Times New Roman" w:hAnsi="Times New Roman" w:cs="Times New Roman"/>
          <w:color w:val="000000" w:themeColor="text1"/>
          <w:sz w:val="24"/>
          <w:szCs w:val="24"/>
        </w:rPr>
        <w:footnoteReference w:id="166"/>
      </w:r>
      <w:r w:rsidRPr="00B7660F">
        <w:rPr>
          <w:rFonts w:ascii="Times New Roman" w:hAnsi="Times New Roman" w:cs="Times New Roman"/>
          <w:color w:val="000000" w:themeColor="text1"/>
          <w:sz w:val="24"/>
          <w:szCs w:val="24"/>
        </w:rPr>
        <w:t xml:space="preserve"> The effort to address ecumenical questions and settle d</w:t>
      </w:r>
      <w:r w:rsidR="002F2631" w:rsidRPr="00B7660F">
        <w:rPr>
          <w:rFonts w:ascii="Times New Roman" w:hAnsi="Times New Roman" w:cs="Times New Roman"/>
          <w:color w:val="000000" w:themeColor="text1"/>
          <w:sz w:val="24"/>
          <w:szCs w:val="24"/>
        </w:rPr>
        <w:t>isputes</w:t>
      </w:r>
      <w:r w:rsidRPr="00B7660F">
        <w:rPr>
          <w:rFonts w:ascii="Times New Roman" w:hAnsi="Times New Roman" w:cs="Times New Roman"/>
          <w:color w:val="000000" w:themeColor="text1"/>
          <w:sz w:val="24"/>
          <w:szCs w:val="24"/>
        </w:rPr>
        <w:t>, aspired to effectively standardize the Christian religion across the empire under Constantine. The result of this effort was to stamp the reception history with the creeds, which reflect Eusebius’s version of the history of the Church that pro</w:t>
      </w:r>
      <w:r w:rsidR="00740939" w:rsidRPr="00B7660F">
        <w:rPr>
          <w:rFonts w:ascii="Times New Roman" w:hAnsi="Times New Roman" w:cs="Times New Roman"/>
          <w:color w:val="000000" w:themeColor="text1"/>
          <w:sz w:val="24"/>
          <w:szCs w:val="24"/>
        </w:rPr>
        <w:t>gressed</w:t>
      </w:r>
      <w:r w:rsidRPr="00B7660F">
        <w:rPr>
          <w:rFonts w:ascii="Times New Roman" w:hAnsi="Times New Roman" w:cs="Times New Roman"/>
          <w:color w:val="000000" w:themeColor="text1"/>
          <w:sz w:val="24"/>
          <w:szCs w:val="24"/>
        </w:rPr>
        <w:t xml:space="preserve"> into the Middle Ages. The Nicene and Apostolic creeds affirmed that Jesus came in fulfillment of the Hebrew prophecies and that he was himself responsible for the supernatural predictions found in Mark 13, Matthew 24 and Luke 21.</w:t>
      </w:r>
      <w:r w:rsidR="00AE75D2" w:rsidRPr="00B7660F">
        <w:rPr>
          <w:rStyle w:val="FootnoteReference"/>
          <w:rFonts w:ascii="Times New Roman" w:hAnsi="Times New Roman" w:cs="Times New Roman"/>
          <w:color w:val="000000" w:themeColor="text1"/>
          <w:sz w:val="24"/>
          <w:szCs w:val="24"/>
        </w:rPr>
        <w:footnoteReference w:id="167"/>
      </w:r>
      <w:r w:rsidRPr="00B7660F">
        <w:rPr>
          <w:rFonts w:ascii="Times New Roman" w:hAnsi="Times New Roman" w:cs="Times New Roman"/>
          <w:color w:val="000000" w:themeColor="text1"/>
          <w:sz w:val="24"/>
          <w:szCs w:val="24"/>
        </w:rPr>
        <w:t xml:space="preserve"> The prevailing view was that the canon of Scripture coming out of the </w:t>
      </w:r>
      <w:r w:rsidR="004E138F">
        <w:rPr>
          <w:rFonts w:ascii="Times New Roman" w:hAnsi="Times New Roman" w:cs="Times New Roman"/>
          <w:color w:val="000000" w:themeColor="text1"/>
          <w:sz w:val="24"/>
          <w:szCs w:val="24"/>
        </w:rPr>
        <w:t>p</w:t>
      </w:r>
      <w:r w:rsidRPr="00B7660F">
        <w:rPr>
          <w:rFonts w:ascii="Times New Roman" w:hAnsi="Times New Roman" w:cs="Times New Roman"/>
          <w:color w:val="000000" w:themeColor="text1"/>
          <w:sz w:val="24"/>
          <w:szCs w:val="24"/>
        </w:rPr>
        <w:t xml:space="preserve">atristic </w:t>
      </w:r>
      <w:r w:rsidR="00740939" w:rsidRPr="00B7660F">
        <w:rPr>
          <w:rFonts w:ascii="Times New Roman" w:hAnsi="Times New Roman" w:cs="Times New Roman"/>
          <w:color w:val="000000" w:themeColor="text1"/>
          <w:sz w:val="24"/>
          <w:szCs w:val="24"/>
        </w:rPr>
        <w:t>era</w:t>
      </w:r>
      <w:r w:rsidRPr="00B7660F">
        <w:rPr>
          <w:rFonts w:ascii="Times New Roman" w:hAnsi="Times New Roman" w:cs="Times New Roman"/>
          <w:color w:val="000000" w:themeColor="text1"/>
          <w:sz w:val="24"/>
          <w:szCs w:val="24"/>
        </w:rPr>
        <w:t xml:space="preserve"> and </w:t>
      </w:r>
      <w:r w:rsidR="00740939" w:rsidRPr="00B7660F">
        <w:rPr>
          <w:rFonts w:ascii="Times New Roman" w:hAnsi="Times New Roman" w:cs="Times New Roman"/>
          <w:color w:val="000000" w:themeColor="text1"/>
          <w:sz w:val="24"/>
          <w:szCs w:val="24"/>
        </w:rPr>
        <w:t xml:space="preserve">as a result of the </w:t>
      </w:r>
      <w:r w:rsidRPr="00B7660F">
        <w:rPr>
          <w:rFonts w:ascii="Times New Roman" w:hAnsi="Times New Roman" w:cs="Times New Roman"/>
          <w:color w:val="000000" w:themeColor="text1"/>
          <w:sz w:val="24"/>
          <w:szCs w:val="24"/>
        </w:rPr>
        <w:t xml:space="preserve">ecumenical councils and creeds, was that the Gospels </w:t>
      </w:r>
      <w:r w:rsidR="00740939" w:rsidRPr="00B7660F">
        <w:rPr>
          <w:rFonts w:ascii="Times New Roman" w:hAnsi="Times New Roman" w:cs="Times New Roman"/>
          <w:color w:val="000000" w:themeColor="text1"/>
          <w:sz w:val="24"/>
          <w:szCs w:val="24"/>
        </w:rPr>
        <w:t xml:space="preserve">represented a </w:t>
      </w:r>
      <w:r w:rsidRPr="00B7660F">
        <w:rPr>
          <w:rFonts w:ascii="Times New Roman" w:hAnsi="Times New Roman" w:cs="Times New Roman"/>
          <w:color w:val="000000" w:themeColor="text1"/>
          <w:sz w:val="24"/>
          <w:szCs w:val="24"/>
        </w:rPr>
        <w:t>unified testimony of the</w:t>
      </w:r>
      <w:r w:rsidRPr="00B7660F">
        <w:rPr>
          <w:rFonts w:ascii="Times New Roman" w:hAnsi="Times New Roman" w:cs="Times New Roman"/>
          <w:i/>
          <w:iCs/>
          <w:color w:val="000000" w:themeColor="text1"/>
          <w:sz w:val="24"/>
          <w:szCs w:val="24"/>
        </w:rPr>
        <w:t xml:space="preserve"> divine logos </w:t>
      </w:r>
      <w:r w:rsidRPr="00B7660F">
        <w:rPr>
          <w:rFonts w:ascii="Times New Roman" w:hAnsi="Times New Roman" w:cs="Times New Roman"/>
          <w:color w:val="000000" w:themeColor="text1"/>
          <w:sz w:val="24"/>
          <w:szCs w:val="24"/>
        </w:rPr>
        <w:t>and as such were</w:t>
      </w:r>
      <w:r w:rsidRPr="00B7660F">
        <w:rPr>
          <w:rFonts w:ascii="Times New Roman" w:hAnsi="Times New Roman" w:cs="Times New Roman"/>
          <w:i/>
          <w:iCs/>
          <w:color w:val="000000" w:themeColor="text1"/>
          <w:sz w:val="24"/>
          <w:szCs w:val="24"/>
        </w:rPr>
        <w:t xml:space="preserve"> the word of God</w:t>
      </w:r>
      <w:r w:rsidRPr="00B7660F">
        <w:rPr>
          <w:rFonts w:ascii="Times New Roman" w:hAnsi="Times New Roman" w:cs="Times New Roman"/>
          <w:color w:val="000000" w:themeColor="text1"/>
          <w:sz w:val="24"/>
          <w:szCs w:val="24"/>
        </w:rPr>
        <w:t xml:space="preserve">, and not merely </w:t>
      </w:r>
      <w:r w:rsidR="00740939"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works of human literature.</w:t>
      </w:r>
      <w:r w:rsidR="00AE75D2" w:rsidRPr="00B7660F">
        <w:rPr>
          <w:rStyle w:val="FootnoteReference"/>
          <w:rFonts w:ascii="Times New Roman" w:hAnsi="Times New Roman" w:cs="Times New Roman"/>
          <w:color w:val="000000" w:themeColor="text1"/>
          <w:sz w:val="24"/>
          <w:szCs w:val="24"/>
        </w:rPr>
        <w:footnoteReference w:id="168"/>
      </w:r>
      <w:r w:rsidR="00B260FE"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This view</w:t>
      </w:r>
      <w:r w:rsidR="00740939" w:rsidRPr="00B7660F">
        <w:rPr>
          <w:rFonts w:ascii="Times New Roman" w:hAnsi="Times New Roman" w:cs="Times New Roman"/>
          <w:color w:val="000000" w:themeColor="text1"/>
          <w:sz w:val="24"/>
          <w:szCs w:val="24"/>
        </w:rPr>
        <w:t xml:space="preserve"> </w:t>
      </w:r>
      <w:r w:rsidR="008815CD" w:rsidRPr="00B7660F">
        <w:rPr>
          <w:rFonts w:ascii="Times New Roman" w:hAnsi="Times New Roman" w:cs="Times New Roman"/>
          <w:color w:val="000000" w:themeColor="text1"/>
          <w:sz w:val="24"/>
          <w:szCs w:val="24"/>
        </w:rPr>
        <w:t>was</w:t>
      </w:r>
      <w:r w:rsidR="00740939" w:rsidRPr="00B7660F">
        <w:rPr>
          <w:rFonts w:ascii="Times New Roman" w:hAnsi="Times New Roman" w:cs="Times New Roman"/>
          <w:color w:val="000000" w:themeColor="text1"/>
          <w:sz w:val="24"/>
          <w:szCs w:val="24"/>
        </w:rPr>
        <w:t xml:space="preserve"> staunchly</w:t>
      </w:r>
      <w:r w:rsidRPr="00B7660F">
        <w:rPr>
          <w:rFonts w:ascii="Times New Roman" w:hAnsi="Times New Roman" w:cs="Times New Roman"/>
          <w:color w:val="000000" w:themeColor="text1"/>
          <w:sz w:val="24"/>
          <w:szCs w:val="24"/>
        </w:rPr>
        <w:t xml:space="preserve"> defended by the Church against </w:t>
      </w:r>
      <w:r w:rsidR="008815CD" w:rsidRPr="00B7660F">
        <w:rPr>
          <w:rFonts w:ascii="Times New Roman" w:hAnsi="Times New Roman" w:cs="Times New Roman"/>
          <w:color w:val="000000" w:themeColor="text1"/>
          <w:sz w:val="24"/>
          <w:szCs w:val="24"/>
        </w:rPr>
        <w:t>detractors</w:t>
      </w:r>
      <w:r w:rsidRPr="00B7660F">
        <w:rPr>
          <w:rFonts w:ascii="Times New Roman" w:hAnsi="Times New Roman" w:cs="Times New Roman"/>
          <w:color w:val="000000" w:themeColor="text1"/>
          <w:sz w:val="24"/>
          <w:szCs w:val="24"/>
        </w:rPr>
        <w:t xml:space="preserve"> for hundreds of years, under the threat of heresy well into the sixteenth century. </w:t>
      </w:r>
    </w:p>
    <w:p w14:paraId="55DA295D" w14:textId="77777777" w:rsidR="00AE75D2" w:rsidRPr="00B7660F" w:rsidRDefault="00AE75D2" w:rsidP="00A440A5">
      <w:pPr>
        <w:pStyle w:val="FootnoteText"/>
        <w:spacing w:line="360" w:lineRule="auto"/>
        <w:rPr>
          <w:rFonts w:ascii="Times New Roman" w:hAnsi="Times New Roman" w:cs="Times New Roman"/>
          <w:color w:val="000000" w:themeColor="text1"/>
          <w:sz w:val="24"/>
          <w:szCs w:val="24"/>
        </w:rPr>
      </w:pPr>
    </w:p>
    <w:p w14:paraId="2D71C8DA" w14:textId="41F0A88D" w:rsidR="00AE75D2" w:rsidRPr="00B7660F" w:rsidRDefault="5654F534" w:rsidP="00A440A5">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Eusebius</w:t>
      </w:r>
      <w:r w:rsidR="008815CD" w:rsidRPr="00B7660F">
        <w:rPr>
          <w:rFonts w:ascii="Times New Roman" w:hAnsi="Times New Roman" w:cs="Times New Roman"/>
          <w:color w:val="000000" w:themeColor="text1"/>
          <w:sz w:val="24"/>
          <w:szCs w:val="24"/>
        </w:rPr>
        <w:t>, as Louth puts it,</w:t>
      </w:r>
      <w:r w:rsidRPr="00B7660F">
        <w:rPr>
          <w:rFonts w:ascii="Times New Roman" w:hAnsi="Times New Roman" w:cs="Times New Roman"/>
          <w:color w:val="000000" w:themeColor="text1"/>
          <w:sz w:val="24"/>
          <w:szCs w:val="24"/>
        </w:rPr>
        <w:t xml:space="preserve"> was able to put Christianity into terms of ‘</w:t>
      </w:r>
      <w:r w:rsidR="008815CD"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rediscovery of primordial truth, and the history of the Church records the way in which this rediscovery became universal.’ Eusebius created his lists from earlier sources to effectively provide guarantees of the authenticity of the preaching of the Christian faith,</w:t>
      </w:r>
      <w:r w:rsidR="008815CD" w:rsidRPr="00B7660F">
        <w:rPr>
          <w:rFonts w:ascii="Times New Roman" w:hAnsi="Times New Roman" w:cs="Times New Roman"/>
          <w:color w:val="000000" w:themeColor="text1"/>
          <w:sz w:val="24"/>
          <w:szCs w:val="24"/>
        </w:rPr>
        <w:t xml:space="preserve"> that trace back to a line of succession from Jesus through one or more of his apostles.</w:t>
      </w:r>
      <w:r w:rsidR="008815CD" w:rsidRPr="00B7660F">
        <w:rPr>
          <w:rStyle w:val="FootnoteReference"/>
          <w:rFonts w:ascii="Times New Roman" w:hAnsi="Times New Roman" w:cs="Times New Roman"/>
          <w:color w:val="000000" w:themeColor="text1"/>
          <w:sz w:val="24"/>
          <w:szCs w:val="24"/>
        </w:rPr>
        <w:footnoteReference w:id="169"/>
      </w:r>
      <w:r w:rsidRPr="00B7660F">
        <w:rPr>
          <w:rFonts w:ascii="Times New Roman" w:hAnsi="Times New Roman" w:cs="Times New Roman"/>
          <w:color w:val="000000" w:themeColor="text1"/>
          <w:sz w:val="24"/>
          <w:szCs w:val="24"/>
        </w:rPr>
        <w:t xml:space="preserve"> The orderly succession from the apostles has been accepted as evidence</w:t>
      </w:r>
      <w:r w:rsidR="00B260FE" w:rsidRPr="00B7660F">
        <w:rPr>
          <w:rFonts w:ascii="Times New Roman" w:hAnsi="Times New Roman" w:cs="Times New Roman"/>
          <w:color w:val="000000" w:themeColor="text1"/>
          <w:sz w:val="24"/>
          <w:szCs w:val="24"/>
        </w:rPr>
        <w:t xml:space="preserve"> of</w:t>
      </w:r>
      <w:r w:rsidRPr="00B7660F">
        <w:rPr>
          <w:rFonts w:ascii="Times New Roman" w:hAnsi="Times New Roman" w:cs="Times New Roman"/>
          <w:color w:val="000000" w:themeColor="text1"/>
          <w:sz w:val="24"/>
          <w:szCs w:val="24"/>
        </w:rPr>
        <w:t xml:space="preserve"> the teaching of the apostles.</w:t>
      </w:r>
      <w:r w:rsidR="00AE75D2" w:rsidRPr="00B7660F">
        <w:rPr>
          <w:rStyle w:val="FootnoteReference"/>
          <w:rFonts w:ascii="Times New Roman" w:hAnsi="Times New Roman" w:cs="Times New Roman"/>
          <w:color w:val="000000" w:themeColor="text1"/>
          <w:sz w:val="24"/>
          <w:szCs w:val="24"/>
        </w:rPr>
        <w:footnoteReference w:id="170"/>
      </w:r>
      <w:r w:rsidRPr="00B7660F">
        <w:rPr>
          <w:rFonts w:ascii="Times New Roman" w:hAnsi="Times New Roman" w:cs="Times New Roman"/>
          <w:color w:val="000000" w:themeColor="text1"/>
          <w:sz w:val="24"/>
          <w:szCs w:val="24"/>
        </w:rPr>
        <w:t xml:space="preserve"> The Church came to rely on this principle, and it prevailed as unquestioned Church doctrine until the Enlightenment.</w:t>
      </w:r>
    </w:p>
    <w:p w14:paraId="01331489" w14:textId="77777777" w:rsidR="00AE75D2" w:rsidRPr="00B7660F" w:rsidRDefault="00AE75D2" w:rsidP="00A440A5">
      <w:pPr>
        <w:spacing w:after="0" w:line="360" w:lineRule="auto"/>
        <w:rPr>
          <w:rFonts w:ascii="Times New Roman" w:hAnsi="Times New Roman" w:cs="Times New Roman"/>
          <w:b/>
          <w:bCs/>
          <w:color w:val="000000" w:themeColor="text1"/>
          <w:sz w:val="24"/>
          <w:szCs w:val="24"/>
        </w:rPr>
      </w:pPr>
    </w:p>
    <w:p w14:paraId="1FA78E3C" w14:textId="6AEFFB5E" w:rsidR="00AE75D2" w:rsidRPr="00B7660F" w:rsidRDefault="672F26B4" w:rsidP="00A440A5">
      <w:pPr>
        <w:spacing w:after="0" w:line="360" w:lineRule="auto"/>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3</w:t>
      </w:r>
      <w:r w:rsidR="116F69F9" w:rsidRPr="00B7660F">
        <w:rPr>
          <w:rFonts w:ascii="Times New Roman" w:hAnsi="Times New Roman" w:cs="Times New Roman"/>
          <w:b/>
          <w:bCs/>
          <w:color w:val="000000" w:themeColor="text1"/>
          <w:sz w:val="24"/>
          <w:szCs w:val="24"/>
        </w:rPr>
        <w:t xml:space="preserve">.2 </w:t>
      </w:r>
      <w:r w:rsidR="5654F534" w:rsidRPr="00B7660F">
        <w:rPr>
          <w:rFonts w:ascii="Times New Roman" w:hAnsi="Times New Roman" w:cs="Times New Roman"/>
          <w:b/>
          <w:bCs/>
          <w:color w:val="000000" w:themeColor="text1"/>
          <w:sz w:val="24"/>
          <w:szCs w:val="24"/>
        </w:rPr>
        <w:t>Challenges to the Traditional View</w:t>
      </w:r>
    </w:p>
    <w:p w14:paraId="7A084BB1" w14:textId="0A544018" w:rsidR="00AE75D2" w:rsidRPr="00B7660F" w:rsidRDefault="5654F534" w:rsidP="00A440A5">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It was</w:t>
      </w:r>
      <w:r w:rsidR="004E47A6" w:rsidRPr="00B7660F">
        <w:rPr>
          <w:rFonts w:ascii="Times New Roman" w:hAnsi="Times New Roman" w:cs="Times New Roman"/>
          <w:color w:val="000000" w:themeColor="text1"/>
          <w:sz w:val="24"/>
          <w:szCs w:val="24"/>
        </w:rPr>
        <w:t xml:space="preserve"> not</w:t>
      </w:r>
      <w:r w:rsidRPr="00B7660F">
        <w:rPr>
          <w:rFonts w:ascii="Times New Roman" w:hAnsi="Times New Roman" w:cs="Times New Roman"/>
          <w:color w:val="000000" w:themeColor="text1"/>
          <w:sz w:val="24"/>
          <w:szCs w:val="24"/>
        </w:rPr>
        <w:t xml:space="preserve"> until the </w:t>
      </w:r>
      <w:r w:rsidR="00067DDC" w:rsidRPr="00B7660F">
        <w:rPr>
          <w:rFonts w:ascii="Times New Roman" w:hAnsi="Times New Roman" w:cs="Times New Roman"/>
          <w:color w:val="000000" w:themeColor="text1"/>
          <w:sz w:val="24"/>
          <w:szCs w:val="24"/>
        </w:rPr>
        <w:t>seventeenth</w:t>
      </w:r>
      <w:r w:rsidRPr="00B7660F">
        <w:rPr>
          <w:rFonts w:ascii="Times New Roman" w:hAnsi="Times New Roman" w:cs="Times New Roman"/>
          <w:color w:val="000000" w:themeColor="text1"/>
          <w:sz w:val="24"/>
          <w:szCs w:val="24"/>
        </w:rPr>
        <w:t xml:space="preserve"> and </w:t>
      </w:r>
      <w:r w:rsidR="00067DDC" w:rsidRPr="00B7660F">
        <w:rPr>
          <w:rFonts w:ascii="Times New Roman" w:hAnsi="Times New Roman" w:cs="Times New Roman"/>
          <w:color w:val="000000" w:themeColor="text1"/>
          <w:sz w:val="24"/>
          <w:szCs w:val="24"/>
        </w:rPr>
        <w:t>eighteenth</w:t>
      </w:r>
      <w:r w:rsidRPr="00B7660F">
        <w:rPr>
          <w:rFonts w:ascii="Times New Roman" w:hAnsi="Times New Roman" w:cs="Times New Roman"/>
          <w:color w:val="000000" w:themeColor="text1"/>
          <w:sz w:val="24"/>
          <w:szCs w:val="24"/>
        </w:rPr>
        <w:t xml:space="preserve"> centuri</w:t>
      </w:r>
      <w:r w:rsidR="008815CD" w:rsidRPr="00B7660F">
        <w:rPr>
          <w:rFonts w:ascii="Times New Roman" w:hAnsi="Times New Roman" w:cs="Times New Roman"/>
          <w:color w:val="000000" w:themeColor="text1"/>
          <w:sz w:val="24"/>
          <w:szCs w:val="24"/>
        </w:rPr>
        <w:t>es</w:t>
      </w:r>
      <w:r w:rsidR="00944E1F" w:rsidRPr="00B7660F">
        <w:rPr>
          <w:rFonts w:ascii="Times New Roman" w:hAnsi="Times New Roman" w:cs="Times New Roman"/>
          <w:color w:val="000000" w:themeColor="text1"/>
          <w:sz w:val="24"/>
          <w:szCs w:val="24"/>
        </w:rPr>
        <w:t xml:space="preserve"> that</w:t>
      </w:r>
      <w:r w:rsidRPr="00B7660F">
        <w:rPr>
          <w:rFonts w:ascii="Times New Roman" w:hAnsi="Times New Roman" w:cs="Times New Roman"/>
          <w:color w:val="000000" w:themeColor="text1"/>
          <w:sz w:val="24"/>
          <w:szCs w:val="24"/>
        </w:rPr>
        <w:t xml:space="preserve"> scholars began to question whether the Gospel </w:t>
      </w:r>
      <w:r w:rsidR="008815CD" w:rsidRPr="00B7660F">
        <w:rPr>
          <w:rFonts w:ascii="Times New Roman" w:hAnsi="Times New Roman" w:cs="Times New Roman"/>
          <w:color w:val="000000" w:themeColor="text1"/>
          <w:sz w:val="24"/>
          <w:szCs w:val="24"/>
        </w:rPr>
        <w:t>accounts</w:t>
      </w:r>
      <w:r w:rsidRPr="00B7660F">
        <w:rPr>
          <w:rFonts w:ascii="Times New Roman" w:hAnsi="Times New Roman" w:cs="Times New Roman"/>
          <w:color w:val="000000" w:themeColor="text1"/>
          <w:sz w:val="24"/>
          <w:szCs w:val="24"/>
        </w:rPr>
        <w:t xml:space="preserve"> were an authentic accounting of Jesus’s actual words or were simply the work of </w:t>
      </w:r>
      <w:r w:rsidR="008815CD" w:rsidRPr="00B7660F">
        <w:rPr>
          <w:rFonts w:ascii="Times New Roman" w:hAnsi="Times New Roman" w:cs="Times New Roman"/>
          <w:color w:val="000000" w:themeColor="text1"/>
          <w:sz w:val="24"/>
          <w:szCs w:val="24"/>
        </w:rPr>
        <w:t>his followers and the Church</w:t>
      </w:r>
      <w:r w:rsidRPr="00B7660F">
        <w:rPr>
          <w:rFonts w:ascii="Times New Roman" w:hAnsi="Times New Roman" w:cs="Times New Roman"/>
          <w:color w:val="000000" w:themeColor="text1"/>
          <w:sz w:val="24"/>
          <w:szCs w:val="24"/>
        </w:rPr>
        <w:t xml:space="preserve">. </w:t>
      </w:r>
      <w:r w:rsidR="00175E44" w:rsidRPr="00B7660F">
        <w:rPr>
          <w:rFonts w:ascii="Times New Roman" w:hAnsi="Times New Roman" w:cs="Times New Roman"/>
          <w:color w:val="000000" w:themeColor="text1"/>
          <w:sz w:val="24"/>
          <w:szCs w:val="24"/>
        </w:rPr>
        <w:t>For instance, t</w:t>
      </w:r>
      <w:r w:rsidRPr="00B7660F">
        <w:rPr>
          <w:rFonts w:ascii="Times New Roman" w:hAnsi="Times New Roman" w:cs="Times New Roman"/>
          <w:color w:val="000000" w:themeColor="text1"/>
          <w:sz w:val="24"/>
          <w:szCs w:val="24"/>
        </w:rPr>
        <w:t>h</w:t>
      </w:r>
      <w:r w:rsidR="008815CD" w:rsidRPr="00B7660F">
        <w:rPr>
          <w:rFonts w:ascii="Times New Roman" w:hAnsi="Times New Roman" w:cs="Times New Roman"/>
          <w:color w:val="000000" w:themeColor="text1"/>
          <w:sz w:val="24"/>
          <w:szCs w:val="24"/>
        </w:rPr>
        <w:t xml:space="preserve">e </w:t>
      </w:r>
      <w:r w:rsidR="004E138F">
        <w:rPr>
          <w:rFonts w:ascii="Times New Roman" w:hAnsi="Times New Roman" w:cs="Times New Roman"/>
          <w:color w:val="000000" w:themeColor="text1"/>
          <w:sz w:val="24"/>
          <w:szCs w:val="24"/>
        </w:rPr>
        <w:t>p</w:t>
      </w:r>
      <w:r w:rsidR="008815CD" w:rsidRPr="00B7660F">
        <w:rPr>
          <w:rFonts w:ascii="Times New Roman" w:hAnsi="Times New Roman" w:cs="Times New Roman"/>
          <w:color w:val="000000" w:themeColor="text1"/>
          <w:sz w:val="24"/>
          <w:szCs w:val="24"/>
        </w:rPr>
        <w:t>atristic</w:t>
      </w:r>
      <w:r w:rsidRPr="00B7660F">
        <w:rPr>
          <w:rFonts w:ascii="Times New Roman" w:hAnsi="Times New Roman" w:cs="Times New Roman"/>
          <w:color w:val="000000" w:themeColor="text1"/>
          <w:sz w:val="24"/>
          <w:szCs w:val="24"/>
        </w:rPr>
        <w:t xml:space="preserve"> tradition</w:t>
      </w:r>
      <w:r w:rsidR="008815CD" w:rsidRPr="00B7660F">
        <w:rPr>
          <w:rFonts w:ascii="Times New Roman" w:hAnsi="Times New Roman" w:cs="Times New Roman"/>
          <w:color w:val="000000" w:themeColor="text1"/>
          <w:sz w:val="24"/>
          <w:szCs w:val="24"/>
        </w:rPr>
        <w:t xml:space="preserve"> of Gospel origin </w:t>
      </w:r>
      <w:r w:rsidRPr="00B7660F">
        <w:rPr>
          <w:rFonts w:ascii="Times New Roman" w:hAnsi="Times New Roman" w:cs="Times New Roman"/>
          <w:color w:val="000000" w:themeColor="text1"/>
          <w:sz w:val="24"/>
          <w:szCs w:val="24"/>
        </w:rPr>
        <w:t xml:space="preserve">began to face challenges </w:t>
      </w:r>
      <w:r w:rsidR="008815CD" w:rsidRPr="00B7660F">
        <w:rPr>
          <w:rFonts w:ascii="Times New Roman" w:hAnsi="Times New Roman" w:cs="Times New Roman"/>
          <w:color w:val="000000" w:themeColor="text1"/>
          <w:sz w:val="24"/>
          <w:szCs w:val="24"/>
        </w:rPr>
        <w:t>when scholars began to notice that they</w:t>
      </w:r>
      <w:r w:rsidRPr="00B7660F">
        <w:rPr>
          <w:rFonts w:ascii="Times New Roman" w:hAnsi="Times New Roman" w:cs="Times New Roman"/>
          <w:color w:val="000000" w:themeColor="text1"/>
          <w:sz w:val="24"/>
          <w:szCs w:val="24"/>
        </w:rPr>
        <w:t xml:space="preserve"> contain</w:t>
      </w:r>
      <w:r w:rsidR="008815CD" w:rsidRPr="00B7660F">
        <w:rPr>
          <w:rFonts w:ascii="Times New Roman" w:hAnsi="Times New Roman" w:cs="Times New Roman"/>
          <w:color w:val="000000" w:themeColor="text1"/>
          <w:sz w:val="24"/>
          <w:szCs w:val="24"/>
        </w:rPr>
        <w:t>ed</w:t>
      </w:r>
      <w:r w:rsidRPr="00B7660F">
        <w:rPr>
          <w:rFonts w:ascii="Times New Roman" w:hAnsi="Times New Roman" w:cs="Times New Roman"/>
          <w:color w:val="000000" w:themeColor="text1"/>
          <w:sz w:val="24"/>
          <w:szCs w:val="24"/>
        </w:rPr>
        <w:t xml:space="preserve"> literary themes, motifs and </w:t>
      </w:r>
      <w:r w:rsidR="008815CD" w:rsidRPr="00B7660F">
        <w:rPr>
          <w:rFonts w:ascii="Times New Roman" w:hAnsi="Times New Roman" w:cs="Times New Roman"/>
          <w:color w:val="000000" w:themeColor="text1"/>
          <w:sz w:val="24"/>
          <w:szCs w:val="24"/>
        </w:rPr>
        <w:t>became concerned that</w:t>
      </w:r>
      <w:r w:rsidRPr="00B7660F">
        <w:rPr>
          <w:rFonts w:ascii="Times New Roman" w:hAnsi="Times New Roman" w:cs="Times New Roman"/>
          <w:color w:val="000000" w:themeColor="text1"/>
          <w:sz w:val="24"/>
          <w:szCs w:val="24"/>
        </w:rPr>
        <w:t xml:space="preserve"> the writers used literary devices</w:t>
      </w:r>
      <w:r w:rsidR="008815CD" w:rsidRPr="00B7660F">
        <w:rPr>
          <w:rFonts w:ascii="Times New Roman" w:hAnsi="Times New Roman" w:cs="Times New Roman"/>
          <w:color w:val="000000" w:themeColor="text1"/>
          <w:sz w:val="24"/>
          <w:szCs w:val="24"/>
        </w:rPr>
        <w:t>, exposing them as</w:t>
      </w:r>
      <w:r w:rsidRPr="00B7660F">
        <w:rPr>
          <w:rFonts w:ascii="Times New Roman" w:hAnsi="Times New Roman" w:cs="Times New Roman"/>
          <w:color w:val="000000" w:themeColor="text1"/>
          <w:sz w:val="24"/>
          <w:szCs w:val="24"/>
        </w:rPr>
        <w:t xml:space="preserve"> works of literature rather than </w:t>
      </w:r>
      <w:r w:rsidR="00B260FE" w:rsidRPr="00B7660F">
        <w:rPr>
          <w:rFonts w:ascii="Times New Roman" w:hAnsi="Times New Roman" w:cs="Times New Roman"/>
          <w:color w:val="000000" w:themeColor="text1"/>
          <w:sz w:val="24"/>
          <w:szCs w:val="24"/>
        </w:rPr>
        <w:t xml:space="preserve">as </w:t>
      </w:r>
      <w:r w:rsidRPr="00B7660F">
        <w:rPr>
          <w:rFonts w:ascii="Times New Roman" w:hAnsi="Times New Roman" w:cs="Times New Roman"/>
          <w:color w:val="000000" w:themeColor="text1"/>
          <w:sz w:val="24"/>
          <w:szCs w:val="24"/>
        </w:rPr>
        <w:t>divinely</w:t>
      </w:r>
      <w:r w:rsidR="008815CD" w:rsidRPr="00B7660F">
        <w:rPr>
          <w:rFonts w:ascii="Times New Roman" w:hAnsi="Times New Roman" w:cs="Times New Roman"/>
          <w:color w:val="000000" w:themeColor="text1"/>
          <w:sz w:val="24"/>
          <w:szCs w:val="24"/>
        </w:rPr>
        <w:t xml:space="preserve"> inspired and flawlessly</w:t>
      </w:r>
      <w:r w:rsidRPr="00B7660F">
        <w:rPr>
          <w:rFonts w:ascii="Times New Roman" w:hAnsi="Times New Roman" w:cs="Times New Roman"/>
          <w:color w:val="000000" w:themeColor="text1"/>
          <w:sz w:val="24"/>
          <w:szCs w:val="24"/>
        </w:rPr>
        <w:t xml:space="preserve"> transmitted oracles </w:t>
      </w:r>
      <w:r w:rsidR="008815CD" w:rsidRPr="00B7660F">
        <w:rPr>
          <w:rFonts w:ascii="Times New Roman" w:hAnsi="Times New Roman" w:cs="Times New Roman"/>
          <w:color w:val="000000" w:themeColor="text1"/>
          <w:sz w:val="24"/>
          <w:szCs w:val="24"/>
        </w:rPr>
        <w:t>of the divine</w:t>
      </w:r>
      <w:r w:rsidRPr="00B7660F">
        <w:rPr>
          <w:rFonts w:ascii="Times New Roman" w:hAnsi="Times New Roman" w:cs="Times New Roman"/>
          <w:color w:val="000000" w:themeColor="text1"/>
          <w:sz w:val="24"/>
          <w:szCs w:val="24"/>
        </w:rPr>
        <w:t>.</w:t>
      </w:r>
      <w:r w:rsidR="00AE75D2" w:rsidRPr="00B7660F">
        <w:rPr>
          <w:rStyle w:val="FootnoteReference"/>
          <w:rFonts w:ascii="Times New Roman" w:hAnsi="Times New Roman" w:cs="Times New Roman"/>
          <w:color w:val="000000" w:themeColor="text1"/>
          <w:sz w:val="24"/>
          <w:szCs w:val="24"/>
        </w:rPr>
        <w:footnoteReference w:id="171"/>
      </w:r>
      <w:r w:rsidRPr="00B7660F">
        <w:rPr>
          <w:rFonts w:ascii="Times New Roman" w:hAnsi="Times New Roman" w:cs="Times New Roman"/>
          <w:color w:val="000000" w:themeColor="text1"/>
          <w:sz w:val="24"/>
          <w:szCs w:val="24"/>
        </w:rPr>
        <w:t xml:space="preserve"> Rationalists pointed out that the Gospels were written by Jesus’s followers</w:t>
      </w:r>
      <w:r w:rsidR="00AE3F53"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who had launched a movement in his name after his death, with details</w:t>
      </w:r>
      <w:r w:rsidR="00AE3F53" w:rsidRPr="00B7660F">
        <w:rPr>
          <w:rFonts w:ascii="Times New Roman" w:hAnsi="Times New Roman" w:cs="Times New Roman"/>
          <w:color w:val="000000" w:themeColor="text1"/>
          <w:sz w:val="24"/>
          <w:szCs w:val="24"/>
        </w:rPr>
        <w:t xml:space="preserve"> that were unreconcilable to the history of the period</w:t>
      </w:r>
      <w:r w:rsidRPr="00B7660F">
        <w:rPr>
          <w:rFonts w:ascii="Times New Roman" w:hAnsi="Times New Roman" w:cs="Times New Roman"/>
          <w:color w:val="000000" w:themeColor="text1"/>
          <w:sz w:val="24"/>
          <w:szCs w:val="24"/>
        </w:rPr>
        <w:t xml:space="preserve">. They were </w:t>
      </w:r>
      <w:proofErr w:type="gramStart"/>
      <w:r w:rsidRPr="00B7660F">
        <w:rPr>
          <w:rFonts w:ascii="Times New Roman" w:hAnsi="Times New Roman" w:cs="Times New Roman"/>
          <w:color w:val="000000" w:themeColor="text1"/>
          <w:sz w:val="24"/>
          <w:szCs w:val="24"/>
        </w:rPr>
        <w:t xml:space="preserve">skeptical </w:t>
      </w:r>
      <w:r w:rsidR="00AE3F53" w:rsidRPr="00B7660F">
        <w:rPr>
          <w:rFonts w:ascii="Times New Roman" w:hAnsi="Times New Roman" w:cs="Times New Roman"/>
          <w:color w:val="000000" w:themeColor="text1"/>
          <w:sz w:val="24"/>
          <w:szCs w:val="24"/>
        </w:rPr>
        <w:t xml:space="preserve">in particular, </w:t>
      </w:r>
      <w:r w:rsidRPr="00B7660F">
        <w:rPr>
          <w:rFonts w:ascii="Times New Roman" w:hAnsi="Times New Roman" w:cs="Times New Roman"/>
          <w:color w:val="000000" w:themeColor="text1"/>
          <w:sz w:val="24"/>
          <w:szCs w:val="24"/>
        </w:rPr>
        <w:t>of</w:t>
      </w:r>
      <w:proofErr w:type="gramEnd"/>
      <w:r w:rsidRPr="00B7660F">
        <w:rPr>
          <w:rFonts w:ascii="Times New Roman" w:hAnsi="Times New Roman" w:cs="Times New Roman"/>
          <w:color w:val="000000" w:themeColor="text1"/>
          <w:sz w:val="24"/>
          <w:szCs w:val="24"/>
        </w:rPr>
        <w:t xml:space="preserve"> the pseudo-chronology</w:t>
      </w:r>
      <w:r w:rsidR="00AE75D2" w:rsidRPr="00B7660F">
        <w:rPr>
          <w:rStyle w:val="FootnoteReference"/>
          <w:rFonts w:ascii="Times New Roman" w:hAnsi="Times New Roman" w:cs="Times New Roman"/>
          <w:color w:val="000000" w:themeColor="text1"/>
          <w:sz w:val="24"/>
          <w:szCs w:val="24"/>
        </w:rPr>
        <w:footnoteReference w:id="172"/>
      </w:r>
      <w:r w:rsidRPr="00B7660F">
        <w:rPr>
          <w:rFonts w:ascii="Times New Roman" w:hAnsi="Times New Roman" w:cs="Times New Roman"/>
          <w:color w:val="000000" w:themeColor="text1"/>
          <w:sz w:val="24"/>
          <w:szCs w:val="24"/>
        </w:rPr>
        <w:t xml:space="preserve"> and narrative that the Gospel’s followed</w:t>
      </w:r>
      <w:r w:rsidR="00AE3F53" w:rsidRPr="00B7660F">
        <w:rPr>
          <w:rFonts w:ascii="Times New Roman" w:hAnsi="Times New Roman" w:cs="Times New Roman"/>
          <w:color w:val="000000" w:themeColor="text1"/>
          <w:sz w:val="24"/>
          <w:szCs w:val="24"/>
        </w:rPr>
        <w:t>, which</w:t>
      </w:r>
      <w:r w:rsidRPr="00B7660F">
        <w:rPr>
          <w:rFonts w:ascii="Times New Roman" w:hAnsi="Times New Roman" w:cs="Times New Roman"/>
          <w:color w:val="000000" w:themeColor="text1"/>
          <w:sz w:val="24"/>
          <w:szCs w:val="24"/>
        </w:rPr>
        <w:t xml:space="preserve"> in parallel, </w:t>
      </w:r>
      <w:r w:rsidR="00AE3F53" w:rsidRPr="00B7660F">
        <w:rPr>
          <w:rFonts w:ascii="Times New Roman" w:hAnsi="Times New Roman" w:cs="Times New Roman"/>
          <w:color w:val="000000" w:themeColor="text1"/>
          <w:sz w:val="24"/>
          <w:szCs w:val="24"/>
        </w:rPr>
        <w:t>often contradicted one another, and there were challenges to the notion of apostolic succession as the product of divine will and destiny for the Gentile Church in the modern age.</w:t>
      </w:r>
    </w:p>
    <w:p w14:paraId="2B4CBDF9" w14:textId="77777777" w:rsidR="00AE75D2" w:rsidRPr="00B7660F" w:rsidRDefault="00AE75D2" w:rsidP="00A440A5">
      <w:pPr>
        <w:spacing w:after="0" w:line="360" w:lineRule="auto"/>
        <w:rPr>
          <w:rFonts w:ascii="Times New Roman" w:hAnsi="Times New Roman" w:cs="Times New Roman"/>
          <w:b/>
          <w:bCs/>
          <w:i/>
          <w:iCs/>
          <w:color w:val="000000" w:themeColor="text1"/>
          <w:sz w:val="24"/>
          <w:szCs w:val="24"/>
        </w:rPr>
      </w:pPr>
    </w:p>
    <w:p w14:paraId="6486C3F3" w14:textId="68BFC214" w:rsidR="004F725C" w:rsidRPr="00B7660F" w:rsidRDefault="00B260FE" w:rsidP="005A1D68">
      <w:pPr>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Critical scholars coming out of the Enlightenment </w:t>
      </w:r>
      <w:r w:rsidR="00B1124E" w:rsidRPr="00B7660F">
        <w:rPr>
          <w:rFonts w:ascii="Times New Roman" w:hAnsi="Times New Roman" w:cs="Times New Roman"/>
          <w:color w:val="000000" w:themeColor="text1"/>
          <w:sz w:val="24"/>
          <w:szCs w:val="24"/>
        </w:rPr>
        <w:t xml:space="preserve">did not consider </w:t>
      </w:r>
      <w:r w:rsidR="5654F534" w:rsidRPr="00B7660F">
        <w:rPr>
          <w:rFonts w:ascii="Times New Roman" w:hAnsi="Times New Roman" w:cs="Times New Roman"/>
          <w:color w:val="000000" w:themeColor="text1"/>
          <w:sz w:val="24"/>
          <w:szCs w:val="24"/>
        </w:rPr>
        <w:t xml:space="preserve">Mark’s Gospel </w:t>
      </w:r>
      <w:r w:rsidR="00B1124E" w:rsidRPr="00B7660F">
        <w:rPr>
          <w:rFonts w:ascii="Times New Roman" w:hAnsi="Times New Roman" w:cs="Times New Roman"/>
          <w:color w:val="000000" w:themeColor="text1"/>
          <w:sz w:val="24"/>
          <w:szCs w:val="24"/>
        </w:rPr>
        <w:t>to be</w:t>
      </w:r>
      <w:r w:rsidR="5654F534" w:rsidRPr="00B7660F">
        <w:rPr>
          <w:rFonts w:ascii="Times New Roman" w:hAnsi="Times New Roman" w:cs="Times New Roman"/>
          <w:color w:val="000000" w:themeColor="text1"/>
          <w:sz w:val="24"/>
          <w:szCs w:val="24"/>
        </w:rPr>
        <w:t xml:space="preserve"> the </w:t>
      </w:r>
      <w:r w:rsidR="5654F534" w:rsidRPr="00B7660F">
        <w:rPr>
          <w:rFonts w:ascii="Times New Roman" w:hAnsi="Times New Roman" w:cs="Times New Roman"/>
          <w:i/>
          <w:iCs/>
          <w:color w:val="000000" w:themeColor="text1"/>
          <w:sz w:val="24"/>
          <w:szCs w:val="24"/>
        </w:rPr>
        <w:t>first</w:t>
      </w:r>
      <w:r w:rsidR="5654F534" w:rsidRPr="00B7660F">
        <w:rPr>
          <w:rFonts w:ascii="Times New Roman" w:hAnsi="Times New Roman" w:cs="Times New Roman"/>
          <w:color w:val="000000" w:themeColor="text1"/>
          <w:sz w:val="24"/>
          <w:szCs w:val="24"/>
        </w:rPr>
        <w:t xml:space="preserve"> Gospel </w:t>
      </w:r>
      <w:r w:rsidR="00AE3F53" w:rsidRPr="00B7660F">
        <w:rPr>
          <w:rFonts w:ascii="Times New Roman" w:hAnsi="Times New Roman" w:cs="Times New Roman"/>
          <w:color w:val="000000" w:themeColor="text1"/>
          <w:sz w:val="24"/>
          <w:szCs w:val="24"/>
        </w:rPr>
        <w:t xml:space="preserve">ever </w:t>
      </w:r>
      <w:r w:rsidR="5654F534" w:rsidRPr="00B7660F">
        <w:rPr>
          <w:rFonts w:ascii="Times New Roman" w:hAnsi="Times New Roman" w:cs="Times New Roman"/>
          <w:color w:val="000000" w:themeColor="text1"/>
          <w:sz w:val="24"/>
          <w:szCs w:val="24"/>
        </w:rPr>
        <w:t>written.</w:t>
      </w:r>
      <w:r w:rsidR="00AE75D2" w:rsidRPr="00B7660F">
        <w:rPr>
          <w:rStyle w:val="FootnoteReference"/>
          <w:rFonts w:ascii="Times New Roman" w:hAnsi="Times New Roman" w:cs="Times New Roman"/>
          <w:color w:val="000000" w:themeColor="text1"/>
          <w:sz w:val="24"/>
          <w:szCs w:val="24"/>
        </w:rPr>
        <w:footnoteReference w:id="173"/>
      </w:r>
      <w:r w:rsidR="5654F534" w:rsidRPr="00B7660F">
        <w:rPr>
          <w:rFonts w:ascii="Times New Roman" w:hAnsi="Times New Roman" w:cs="Times New Roman"/>
          <w:color w:val="000000" w:themeColor="text1"/>
          <w:sz w:val="24"/>
          <w:szCs w:val="24"/>
        </w:rPr>
        <w:t xml:space="preserve"> Instead it was reckoned to be the </w:t>
      </w:r>
      <w:r w:rsidR="5654F534" w:rsidRPr="00B7660F">
        <w:rPr>
          <w:rFonts w:ascii="Times New Roman" w:hAnsi="Times New Roman" w:cs="Times New Roman"/>
          <w:i/>
          <w:iCs/>
          <w:color w:val="000000" w:themeColor="text1"/>
          <w:sz w:val="24"/>
          <w:szCs w:val="24"/>
        </w:rPr>
        <w:t>last</w:t>
      </w:r>
      <w:r w:rsidR="5654F534" w:rsidRPr="00B7660F">
        <w:rPr>
          <w:rFonts w:ascii="Times New Roman" w:hAnsi="Times New Roman" w:cs="Times New Roman"/>
          <w:color w:val="000000" w:themeColor="text1"/>
          <w:sz w:val="24"/>
          <w:szCs w:val="24"/>
        </w:rPr>
        <w:t xml:space="preserve"> of the synoptic Gospels in order of </w:t>
      </w:r>
      <w:r w:rsidR="5654F534" w:rsidRPr="00B7660F">
        <w:rPr>
          <w:rFonts w:ascii="Times New Roman" w:hAnsi="Times New Roman" w:cs="Times New Roman"/>
          <w:color w:val="000000" w:themeColor="text1"/>
          <w:sz w:val="24"/>
          <w:szCs w:val="24"/>
        </w:rPr>
        <w:lastRenderedPageBreak/>
        <w:t>writing, mainly due to its shorter length and primitive use of the Greek language.</w:t>
      </w:r>
      <w:r w:rsidR="00AE75D2" w:rsidRPr="00B7660F">
        <w:rPr>
          <w:rStyle w:val="FootnoteReference"/>
          <w:rFonts w:ascii="Times New Roman" w:hAnsi="Times New Roman" w:cs="Times New Roman"/>
          <w:color w:val="000000" w:themeColor="text1"/>
          <w:sz w:val="24"/>
          <w:szCs w:val="24"/>
        </w:rPr>
        <w:footnoteReference w:id="174"/>
      </w:r>
      <w:r w:rsidR="5654F534" w:rsidRPr="00B7660F">
        <w:rPr>
          <w:rFonts w:ascii="Times New Roman" w:hAnsi="Times New Roman" w:cs="Times New Roman"/>
          <w:color w:val="000000" w:themeColor="text1"/>
          <w:sz w:val="24"/>
          <w:szCs w:val="24"/>
        </w:rPr>
        <w:t xml:space="preserve"> The</w:t>
      </w:r>
      <w:r w:rsidR="006B188F" w:rsidRPr="00B7660F">
        <w:rPr>
          <w:rFonts w:ascii="Times New Roman" w:hAnsi="Times New Roman" w:cs="Times New Roman"/>
          <w:color w:val="000000" w:themeColor="text1"/>
          <w:sz w:val="24"/>
          <w:szCs w:val="24"/>
        </w:rPr>
        <w:t>re was also the problem of the names of the Gospels not being on the earliest manuscripts, bringing into question the</w:t>
      </w:r>
      <w:r w:rsidR="5654F534" w:rsidRPr="00B7660F">
        <w:rPr>
          <w:rFonts w:ascii="Times New Roman" w:hAnsi="Times New Roman" w:cs="Times New Roman"/>
          <w:color w:val="000000" w:themeColor="text1"/>
          <w:sz w:val="24"/>
          <w:szCs w:val="24"/>
        </w:rPr>
        <w:t xml:space="preserve"> long-held assumption that Mark was an evangelist of the early movement</w:t>
      </w:r>
      <w:r w:rsidR="004F725C" w:rsidRPr="00B7660F">
        <w:rPr>
          <w:rFonts w:ascii="Times New Roman" w:hAnsi="Times New Roman" w:cs="Times New Roman"/>
          <w:color w:val="000000" w:themeColor="text1"/>
          <w:sz w:val="24"/>
          <w:szCs w:val="24"/>
        </w:rPr>
        <w:t xml:space="preserve">. It was asserted that he was the </w:t>
      </w:r>
      <w:r w:rsidR="5654F534" w:rsidRPr="00B7660F">
        <w:rPr>
          <w:rFonts w:ascii="Times New Roman" w:hAnsi="Times New Roman" w:cs="Times New Roman"/>
          <w:color w:val="000000" w:themeColor="text1"/>
          <w:sz w:val="24"/>
          <w:szCs w:val="24"/>
        </w:rPr>
        <w:t>John-Mark of Acts</w:t>
      </w:r>
      <w:r w:rsidR="004F725C" w:rsidRPr="00B7660F">
        <w:rPr>
          <w:rFonts w:ascii="Times New Roman" w:hAnsi="Times New Roman" w:cs="Times New Roman"/>
          <w:color w:val="000000" w:themeColor="text1"/>
          <w:sz w:val="24"/>
          <w:szCs w:val="24"/>
        </w:rPr>
        <w:t>, however this is not asserted in the Gospel which bears his name in the second century title; the Gospel According to Mark.</w:t>
      </w:r>
      <w:r w:rsidR="00AE75D2" w:rsidRPr="00B7660F">
        <w:rPr>
          <w:rStyle w:val="FootnoteReference"/>
          <w:rFonts w:ascii="Times New Roman" w:hAnsi="Times New Roman" w:cs="Times New Roman"/>
          <w:color w:val="000000" w:themeColor="text1"/>
          <w:sz w:val="24"/>
          <w:szCs w:val="24"/>
        </w:rPr>
        <w:footnoteReference w:id="175"/>
      </w:r>
      <w:r w:rsidR="5654F534" w:rsidRPr="00B7660F">
        <w:rPr>
          <w:rFonts w:ascii="Times New Roman" w:hAnsi="Times New Roman" w:cs="Times New Roman"/>
          <w:color w:val="000000" w:themeColor="text1"/>
          <w:sz w:val="24"/>
          <w:szCs w:val="24"/>
        </w:rPr>
        <w:t xml:space="preserve"> </w:t>
      </w:r>
      <w:r w:rsidR="006B188F" w:rsidRPr="00B7660F">
        <w:rPr>
          <w:rFonts w:ascii="Times New Roman" w:hAnsi="Times New Roman" w:cs="Times New Roman"/>
          <w:color w:val="000000" w:themeColor="text1"/>
          <w:sz w:val="24"/>
          <w:szCs w:val="24"/>
        </w:rPr>
        <w:t>The</w:t>
      </w:r>
      <w:r w:rsidR="00B1124E" w:rsidRPr="00B7660F">
        <w:rPr>
          <w:rFonts w:ascii="Times New Roman" w:hAnsi="Times New Roman" w:cs="Times New Roman"/>
          <w:color w:val="000000" w:themeColor="text1"/>
          <w:sz w:val="24"/>
          <w:szCs w:val="24"/>
        </w:rPr>
        <w:t>se objections</w:t>
      </w:r>
      <w:r w:rsidR="5654F534" w:rsidRPr="00B7660F">
        <w:rPr>
          <w:rFonts w:ascii="Times New Roman" w:hAnsi="Times New Roman" w:cs="Times New Roman"/>
          <w:color w:val="000000" w:themeColor="text1"/>
          <w:sz w:val="24"/>
          <w:szCs w:val="24"/>
        </w:rPr>
        <w:t xml:space="preserve"> weakened </w:t>
      </w:r>
      <w:r w:rsidR="00B1124E" w:rsidRPr="00B7660F">
        <w:rPr>
          <w:rFonts w:ascii="Times New Roman" w:hAnsi="Times New Roman" w:cs="Times New Roman"/>
          <w:color w:val="000000" w:themeColor="text1"/>
          <w:sz w:val="24"/>
          <w:szCs w:val="24"/>
        </w:rPr>
        <w:t xml:space="preserve">traditional </w:t>
      </w:r>
      <w:r w:rsidR="006B188F" w:rsidRPr="00B7660F">
        <w:rPr>
          <w:rFonts w:ascii="Times New Roman" w:hAnsi="Times New Roman" w:cs="Times New Roman"/>
          <w:color w:val="000000" w:themeColor="text1"/>
          <w:sz w:val="24"/>
          <w:szCs w:val="24"/>
        </w:rPr>
        <w:t xml:space="preserve">arguments </w:t>
      </w:r>
      <w:r w:rsidR="00B1124E" w:rsidRPr="00B7660F">
        <w:rPr>
          <w:rFonts w:ascii="Times New Roman" w:hAnsi="Times New Roman" w:cs="Times New Roman"/>
          <w:color w:val="000000" w:themeColor="text1"/>
          <w:sz w:val="24"/>
          <w:szCs w:val="24"/>
        </w:rPr>
        <w:t xml:space="preserve">of </w:t>
      </w:r>
      <w:r w:rsidR="006B188F" w:rsidRPr="00B7660F">
        <w:rPr>
          <w:rFonts w:ascii="Times New Roman" w:hAnsi="Times New Roman" w:cs="Times New Roman"/>
          <w:color w:val="000000" w:themeColor="text1"/>
          <w:sz w:val="24"/>
          <w:szCs w:val="24"/>
        </w:rPr>
        <w:t xml:space="preserve">order </w:t>
      </w:r>
      <w:r w:rsidR="00B1124E" w:rsidRPr="00B7660F">
        <w:rPr>
          <w:rFonts w:ascii="Times New Roman" w:hAnsi="Times New Roman" w:cs="Times New Roman"/>
          <w:color w:val="000000" w:themeColor="text1"/>
          <w:sz w:val="24"/>
          <w:szCs w:val="24"/>
        </w:rPr>
        <w:t>and</w:t>
      </w:r>
      <w:r w:rsidR="004F725C" w:rsidRPr="00B7660F">
        <w:rPr>
          <w:rFonts w:ascii="Times New Roman" w:hAnsi="Times New Roman" w:cs="Times New Roman"/>
          <w:color w:val="000000" w:themeColor="text1"/>
          <w:sz w:val="24"/>
          <w:szCs w:val="24"/>
        </w:rPr>
        <w:t xml:space="preserve"> apostolic authorship, which</w:t>
      </w:r>
      <w:r w:rsidR="00B1124E" w:rsidRPr="00B7660F">
        <w:rPr>
          <w:rFonts w:ascii="Times New Roman" w:hAnsi="Times New Roman" w:cs="Times New Roman"/>
          <w:color w:val="000000" w:themeColor="text1"/>
          <w:sz w:val="24"/>
          <w:szCs w:val="24"/>
        </w:rPr>
        <w:t xml:space="preserve"> put a strain on</w:t>
      </w:r>
      <w:r w:rsidR="006B188F" w:rsidRPr="00B7660F">
        <w:rPr>
          <w:rFonts w:ascii="Times New Roman" w:hAnsi="Times New Roman" w:cs="Times New Roman"/>
          <w:color w:val="000000" w:themeColor="text1"/>
          <w:sz w:val="24"/>
          <w:szCs w:val="24"/>
        </w:rPr>
        <w:t xml:space="preserve"> the </w:t>
      </w:r>
      <w:r w:rsidR="004E138F">
        <w:rPr>
          <w:rFonts w:ascii="Times New Roman" w:hAnsi="Times New Roman" w:cs="Times New Roman"/>
          <w:color w:val="000000" w:themeColor="text1"/>
          <w:sz w:val="24"/>
          <w:szCs w:val="24"/>
        </w:rPr>
        <w:t>p</w:t>
      </w:r>
      <w:r w:rsidR="006B188F" w:rsidRPr="00B7660F">
        <w:rPr>
          <w:rFonts w:ascii="Times New Roman" w:hAnsi="Times New Roman" w:cs="Times New Roman"/>
          <w:color w:val="000000" w:themeColor="text1"/>
          <w:sz w:val="24"/>
          <w:szCs w:val="24"/>
        </w:rPr>
        <w:t xml:space="preserve">atristic </w:t>
      </w:r>
      <w:r w:rsidR="004F725C" w:rsidRPr="00B7660F">
        <w:rPr>
          <w:rFonts w:ascii="Times New Roman" w:hAnsi="Times New Roman" w:cs="Times New Roman"/>
          <w:color w:val="000000" w:themeColor="text1"/>
          <w:sz w:val="24"/>
          <w:szCs w:val="24"/>
        </w:rPr>
        <w:t>witness in regard to</w:t>
      </w:r>
      <w:r w:rsidR="00B1124E" w:rsidRPr="00B7660F">
        <w:rPr>
          <w:rFonts w:ascii="Times New Roman" w:hAnsi="Times New Roman" w:cs="Times New Roman"/>
          <w:color w:val="000000" w:themeColor="text1"/>
          <w:sz w:val="24"/>
          <w:szCs w:val="24"/>
        </w:rPr>
        <w:t xml:space="preserve"> Gospel</w:t>
      </w:r>
      <w:r w:rsidR="006B188F" w:rsidRPr="00B7660F">
        <w:rPr>
          <w:rFonts w:ascii="Times New Roman" w:hAnsi="Times New Roman" w:cs="Times New Roman"/>
          <w:color w:val="000000" w:themeColor="text1"/>
          <w:sz w:val="24"/>
          <w:szCs w:val="24"/>
        </w:rPr>
        <w:t xml:space="preserve"> </w:t>
      </w:r>
      <w:r w:rsidR="00B1124E" w:rsidRPr="00B7660F">
        <w:rPr>
          <w:rFonts w:ascii="Times New Roman" w:hAnsi="Times New Roman" w:cs="Times New Roman"/>
          <w:color w:val="000000" w:themeColor="text1"/>
          <w:sz w:val="24"/>
          <w:szCs w:val="24"/>
        </w:rPr>
        <w:t>o</w:t>
      </w:r>
      <w:r w:rsidR="006B188F" w:rsidRPr="00B7660F">
        <w:rPr>
          <w:rFonts w:ascii="Times New Roman" w:hAnsi="Times New Roman" w:cs="Times New Roman"/>
          <w:color w:val="000000" w:themeColor="text1"/>
          <w:sz w:val="24"/>
          <w:szCs w:val="24"/>
        </w:rPr>
        <w:t>rigin and</w:t>
      </w:r>
      <w:r w:rsidR="5654F534" w:rsidRPr="00B7660F">
        <w:rPr>
          <w:rFonts w:ascii="Times New Roman" w:hAnsi="Times New Roman" w:cs="Times New Roman"/>
          <w:color w:val="000000" w:themeColor="text1"/>
          <w:sz w:val="24"/>
          <w:szCs w:val="24"/>
        </w:rPr>
        <w:t xml:space="preserve"> sourcing</w:t>
      </w:r>
      <w:r w:rsidR="006B188F" w:rsidRPr="00B7660F">
        <w:rPr>
          <w:rFonts w:ascii="Times New Roman" w:hAnsi="Times New Roman" w:cs="Times New Roman"/>
          <w:color w:val="000000" w:themeColor="text1"/>
          <w:sz w:val="24"/>
          <w:szCs w:val="24"/>
        </w:rPr>
        <w:t>.</w:t>
      </w:r>
      <w:r w:rsidR="5654F534" w:rsidRPr="00B7660F">
        <w:rPr>
          <w:rFonts w:ascii="Times New Roman" w:hAnsi="Times New Roman" w:cs="Times New Roman"/>
          <w:color w:val="000000" w:themeColor="text1"/>
          <w:sz w:val="24"/>
          <w:szCs w:val="24"/>
        </w:rPr>
        <w:t xml:space="preserve"> </w:t>
      </w:r>
      <w:r w:rsidR="004F725C" w:rsidRPr="00B7660F">
        <w:rPr>
          <w:rFonts w:ascii="Times New Roman" w:hAnsi="Times New Roman" w:cs="Times New Roman"/>
          <w:color w:val="000000" w:themeColor="text1"/>
          <w:sz w:val="24"/>
          <w:szCs w:val="24"/>
        </w:rPr>
        <w:t xml:space="preserve">Thus was Mark considered the weakest link, in terms of the </w:t>
      </w:r>
      <w:r w:rsidR="5654F534" w:rsidRPr="00B7660F">
        <w:rPr>
          <w:rFonts w:ascii="Times New Roman" w:hAnsi="Times New Roman" w:cs="Times New Roman"/>
          <w:color w:val="000000" w:themeColor="text1"/>
          <w:sz w:val="24"/>
          <w:szCs w:val="24"/>
        </w:rPr>
        <w:t>literary order,</w:t>
      </w:r>
      <w:r w:rsidR="004F725C" w:rsidRPr="00B7660F">
        <w:rPr>
          <w:rFonts w:ascii="Times New Roman" w:hAnsi="Times New Roman" w:cs="Times New Roman"/>
          <w:color w:val="000000" w:themeColor="text1"/>
          <w:sz w:val="24"/>
          <w:szCs w:val="24"/>
        </w:rPr>
        <w:t xml:space="preserve"> questionable apostolic sourcing, unknown authorship,</w:t>
      </w:r>
      <w:r w:rsidR="5654F534" w:rsidRPr="00B7660F">
        <w:rPr>
          <w:rFonts w:ascii="Times New Roman" w:hAnsi="Times New Roman" w:cs="Times New Roman"/>
          <w:color w:val="000000" w:themeColor="text1"/>
          <w:sz w:val="24"/>
          <w:szCs w:val="24"/>
        </w:rPr>
        <w:t xml:space="preserve"> </w:t>
      </w:r>
      <w:r w:rsidR="004F725C" w:rsidRPr="00B7660F">
        <w:rPr>
          <w:rFonts w:ascii="Times New Roman" w:hAnsi="Times New Roman" w:cs="Times New Roman"/>
          <w:color w:val="000000" w:themeColor="text1"/>
          <w:sz w:val="24"/>
          <w:szCs w:val="24"/>
        </w:rPr>
        <w:t xml:space="preserve">limited </w:t>
      </w:r>
      <w:r w:rsidR="5654F534" w:rsidRPr="00B7660F">
        <w:rPr>
          <w:rFonts w:ascii="Times New Roman" w:hAnsi="Times New Roman" w:cs="Times New Roman"/>
          <w:color w:val="000000" w:themeColor="text1"/>
          <w:sz w:val="24"/>
          <w:szCs w:val="24"/>
        </w:rPr>
        <w:t xml:space="preserve">content, rough use of the Greek language and </w:t>
      </w:r>
      <w:r w:rsidR="004F725C" w:rsidRPr="00B7660F">
        <w:rPr>
          <w:rFonts w:ascii="Times New Roman" w:hAnsi="Times New Roman" w:cs="Times New Roman"/>
          <w:color w:val="000000" w:themeColor="text1"/>
          <w:sz w:val="24"/>
          <w:szCs w:val="24"/>
        </w:rPr>
        <w:t xml:space="preserve">a general </w:t>
      </w:r>
      <w:r w:rsidR="5654F534" w:rsidRPr="00B7660F">
        <w:rPr>
          <w:rFonts w:ascii="Times New Roman" w:hAnsi="Times New Roman" w:cs="Times New Roman"/>
          <w:color w:val="000000" w:themeColor="text1"/>
          <w:sz w:val="24"/>
          <w:szCs w:val="24"/>
        </w:rPr>
        <w:t>lack of detail</w:t>
      </w:r>
      <w:r w:rsidR="004F725C" w:rsidRPr="00B7660F">
        <w:rPr>
          <w:rFonts w:ascii="Times New Roman" w:hAnsi="Times New Roman" w:cs="Times New Roman"/>
          <w:color w:val="000000" w:themeColor="text1"/>
          <w:sz w:val="24"/>
          <w:szCs w:val="24"/>
        </w:rPr>
        <w:t xml:space="preserve"> that is</w:t>
      </w:r>
      <w:r w:rsidR="5654F534" w:rsidRPr="00B7660F">
        <w:rPr>
          <w:rFonts w:ascii="Times New Roman" w:hAnsi="Times New Roman" w:cs="Times New Roman"/>
          <w:color w:val="000000" w:themeColor="text1"/>
          <w:sz w:val="24"/>
          <w:szCs w:val="24"/>
        </w:rPr>
        <w:t xml:space="preserve"> found in the other Gospels</w:t>
      </w:r>
      <w:r w:rsidR="006B188F" w:rsidRPr="00B7660F">
        <w:rPr>
          <w:rFonts w:ascii="Times New Roman" w:hAnsi="Times New Roman" w:cs="Times New Roman"/>
          <w:color w:val="000000" w:themeColor="text1"/>
          <w:sz w:val="24"/>
          <w:szCs w:val="24"/>
        </w:rPr>
        <w:t xml:space="preserve">, </w:t>
      </w:r>
      <w:r w:rsidR="004F725C" w:rsidRPr="00B7660F">
        <w:rPr>
          <w:rFonts w:ascii="Times New Roman" w:hAnsi="Times New Roman" w:cs="Times New Roman"/>
          <w:color w:val="000000" w:themeColor="text1"/>
          <w:sz w:val="24"/>
          <w:szCs w:val="24"/>
        </w:rPr>
        <w:t>particularly in</w:t>
      </w:r>
      <w:r w:rsidR="006B188F" w:rsidRPr="00B7660F">
        <w:rPr>
          <w:rFonts w:ascii="Times New Roman" w:hAnsi="Times New Roman" w:cs="Times New Roman"/>
          <w:color w:val="000000" w:themeColor="text1"/>
          <w:sz w:val="24"/>
          <w:szCs w:val="24"/>
        </w:rPr>
        <w:t xml:space="preserve"> Matthew and Luke</w:t>
      </w:r>
      <w:r w:rsidR="004F725C" w:rsidRPr="00B7660F">
        <w:rPr>
          <w:rFonts w:ascii="Times New Roman" w:hAnsi="Times New Roman" w:cs="Times New Roman"/>
          <w:color w:val="000000" w:themeColor="text1"/>
          <w:sz w:val="24"/>
          <w:szCs w:val="24"/>
        </w:rPr>
        <w:t>. For these reasons,</w:t>
      </w:r>
      <w:r w:rsidR="006B188F" w:rsidRPr="00B7660F">
        <w:rPr>
          <w:rFonts w:ascii="Times New Roman" w:hAnsi="Times New Roman" w:cs="Times New Roman"/>
          <w:color w:val="000000" w:themeColor="text1"/>
          <w:sz w:val="24"/>
          <w:szCs w:val="24"/>
        </w:rPr>
        <w:t xml:space="preserve"> Mark appeared to critical scholars </w:t>
      </w:r>
      <w:r w:rsidR="004F725C" w:rsidRPr="00B7660F">
        <w:rPr>
          <w:rFonts w:ascii="Times New Roman" w:hAnsi="Times New Roman" w:cs="Times New Roman"/>
          <w:color w:val="000000" w:themeColor="text1"/>
          <w:sz w:val="24"/>
          <w:szCs w:val="24"/>
        </w:rPr>
        <w:t xml:space="preserve">in the post-Enlightenment period, </w:t>
      </w:r>
      <w:r w:rsidR="006B188F" w:rsidRPr="00B7660F">
        <w:rPr>
          <w:rFonts w:ascii="Times New Roman" w:hAnsi="Times New Roman" w:cs="Times New Roman"/>
          <w:color w:val="000000" w:themeColor="text1"/>
          <w:sz w:val="24"/>
          <w:szCs w:val="24"/>
        </w:rPr>
        <w:t xml:space="preserve">to be a summary of </w:t>
      </w:r>
      <w:r w:rsidR="004F725C" w:rsidRPr="00B7660F">
        <w:rPr>
          <w:rFonts w:ascii="Times New Roman" w:hAnsi="Times New Roman" w:cs="Times New Roman"/>
          <w:color w:val="000000" w:themeColor="text1"/>
          <w:sz w:val="24"/>
          <w:szCs w:val="24"/>
        </w:rPr>
        <w:t>Matthew and Luke</w:t>
      </w:r>
      <w:r w:rsidR="006B188F" w:rsidRPr="00B7660F">
        <w:rPr>
          <w:rFonts w:ascii="Times New Roman" w:hAnsi="Times New Roman" w:cs="Times New Roman"/>
          <w:color w:val="000000" w:themeColor="text1"/>
          <w:sz w:val="24"/>
          <w:szCs w:val="24"/>
        </w:rPr>
        <w:t xml:space="preserve"> rather than the watershed document that </w:t>
      </w:r>
      <w:r w:rsidR="004F725C" w:rsidRPr="00B7660F">
        <w:rPr>
          <w:rFonts w:ascii="Times New Roman" w:hAnsi="Times New Roman" w:cs="Times New Roman"/>
          <w:color w:val="000000" w:themeColor="text1"/>
          <w:sz w:val="24"/>
          <w:szCs w:val="24"/>
        </w:rPr>
        <w:t xml:space="preserve">was the original Gospel </w:t>
      </w:r>
      <w:r w:rsidR="00F60CA4" w:rsidRPr="00B7660F">
        <w:rPr>
          <w:rFonts w:ascii="Times New Roman" w:hAnsi="Times New Roman" w:cs="Times New Roman"/>
          <w:color w:val="000000" w:themeColor="text1"/>
          <w:sz w:val="24"/>
          <w:szCs w:val="24"/>
        </w:rPr>
        <w:t>and</w:t>
      </w:r>
      <w:r w:rsidR="00194121" w:rsidRPr="00B7660F">
        <w:rPr>
          <w:rFonts w:ascii="Times New Roman" w:hAnsi="Times New Roman" w:cs="Times New Roman"/>
          <w:color w:val="000000" w:themeColor="text1"/>
          <w:sz w:val="24"/>
          <w:szCs w:val="24"/>
        </w:rPr>
        <w:t xml:space="preserve"> primary</w:t>
      </w:r>
      <w:r w:rsidR="006B188F" w:rsidRPr="00B7660F">
        <w:rPr>
          <w:rFonts w:ascii="Times New Roman" w:hAnsi="Times New Roman" w:cs="Times New Roman"/>
          <w:color w:val="000000" w:themeColor="text1"/>
          <w:sz w:val="24"/>
          <w:szCs w:val="24"/>
        </w:rPr>
        <w:t xml:space="preserve"> source </w:t>
      </w:r>
      <w:r w:rsidR="00194121" w:rsidRPr="00B7660F">
        <w:rPr>
          <w:rFonts w:ascii="Times New Roman" w:hAnsi="Times New Roman" w:cs="Times New Roman"/>
          <w:color w:val="000000" w:themeColor="text1"/>
          <w:sz w:val="24"/>
          <w:szCs w:val="24"/>
        </w:rPr>
        <w:t>of</w:t>
      </w:r>
      <w:r w:rsidR="004F725C" w:rsidRPr="00B7660F">
        <w:rPr>
          <w:rFonts w:ascii="Times New Roman" w:hAnsi="Times New Roman" w:cs="Times New Roman"/>
          <w:color w:val="000000" w:themeColor="text1"/>
          <w:sz w:val="24"/>
          <w:szCs w:val="24"/>
        </w:rPr>
        <w:t xml:space="preserve"> the other</w:t>
      </w:r>
      <w:r w:rsidR="006B188F" w:rsidRPr="00B7660F">
        <w:rPr>
          <w:rFonts w:ascii="Times New Roman" w:hAnsi="Times New Roman" w:cs="Times New Roman"/>
          <w:color w:val="000000" w:themeColor="text1"/>
          <w:sz w:val="24"/>
          <w:szCs w:val="24"/>
        </w:rPr>
        <w:t>s</w:t>
      </w:r>
      <w:r w:rsidR="5654F534" w:rsidRPr="00B7660F">
        <w:rPr>
          <w:rFonts w:ascii="Times New Roman" w:hAnsi="Times New Roman" w:cs="Times New Roman"/>
          <w:color w:val="000000" w:themeColor="text1"/>
          <w:sz w:val="24"/>
          <w:szCs w:val="24"/>
        </w:rPr>
        <w:t>.</w:t>
      </w:r>
      <w:r w:rsidR="006B188F" w:rsidRPr="00B7660F">
        <w:rPr>
          <w:rFonts w:ascii="Times New Roman" w:hAnsi="Times New Roman" w:cs="Times New Roman"/>
          <w:color w:val="000000" w:themeColor="text1"/>
          <w:sz w:val="24"/>
          <w:szCs w:val="24"/>
        </w:rPr>
        <w:t xml:space="preserve"> </w:t>
      </w:r>
    </w:p>
    <w:p w14:paraId="34DADF50" w14:textId="77777777" w:rsidR="004F725C" w:rsidRDefault="004F725C" w:rsidP="005A1D68">
      <w:pPr>
        <w:spacing w:after="120" w:line="360" w:lineRule="auto"/>
        <w:rPr>
          <w:rFonts w:ascii="Times New Roman" w:hAnsi="Times New Roman" w:cs="Times New Roman"/>
          <w:color w:val="000000" w:themeColor="text1"/>
          <w:sz w:val="24"/>
          <w:szCs w:val="24"/>
        </w:rPr>
      </w:pPr>
    </w:p>
    <w:p w14:paraId="216A727A" w14:textId="77777777" w:rsidR="00A440A5" w:rsidRDefault="00A440A5" w:rsidP="005A1D68">
      <w:pPr>
        <w:spacing w:after="120" w:line="360" w:lineRule="auto"/>
        <w:rPr>
          <w:rFonts w:ascii="Times New Roman" w:hAnsi="Times New Roman" w:cs="Times New Roman"/>
          <w:color w:val="000000" w:themeColor="text1"/>
          <w:sz w:val="24"/>
          <w:szCs w:val="24"/>
        </w:rPr>
      </w:pPr>
    </w:p>
    <w:p w14:paraId="6FD0B041" w14:textId="77777777" w:rsidR="00A440A5" w:rsidRPr="00B7660F" w:rsidRDefault="00A440A5" w:rsidP="005A1D68">
      <w:pPr>
        <w:spacing w:after="120" w:line="360" w:lineRule="auto"/>
        <w:rPr>
          <w:rFonts w:ascii="Times New Roman" w:hAnsi="Times New Roman" w:cs="Times New Roman"/>
          <w:color w:val="000000" w:themeColor="text1"/>
          <w:sz w:val="24"/>
          <w:szCs w:val="24"/>
        </w:rPr>
      </w:pPr>
    </w:p>
    <w:p w14:paraId="5D67FB7A" w14:textId="760767DF" w:rsidR="00EC4E64" w:rsidRPr="00B7660F" w:rsidRDefault="00EC4E64" w:rsidP="00A440A5">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lastRenderedPageBreak/>
        <w:t xml:space="preserve">The </w:t>
      </w:r>
      <w:r w:rsidR="007A4B77" w:rsidRPr="00B7660F">
        <w:rPr>
          <w:rFonts w:ascii="Times New Roman" w:hAnsi="Times New Roman" w:cs="Times New Roman"/>
          <w:i/>
          <w:iCs/>
          <w:color w:val="000000" w:themeColor="text1"/>
          <w:sz w:val="24"/>
          <w:szCs w:val="24"/>
        </w:rPr>
        <w:t>s</w:t>
      </w:r>
      <w:r w:rsidRPr="00B7660F">
        <w:rPr>
          <w:rFonts w:ascii="Times New Roman" w:hAnsi="Times New Roman" w:cs="Times New Roman"/>
          <w:i/>
          <w:iCs/>
          <w:color w:val="000000" w:themeColor="text1"/>
          <w:sz w:val="24"/>
          <w:szCs w:val="24"/>
        </w:rPr>
        <w:t xml:space="preserve">ynoptic </w:t>
      </w:r>
      <w:r w:rsidR="007A4B77" w:rsidRPr="00B7660F">
        <w:rPr>
          <w:rFonts w:ascii="Times New Roman" w:hAnsi="Times New Roman" w:cs="Times New Roman"/>
          <w:i/>
          <w:iCs/>
          <w:color w:val="000000" w:themeColor="text1"/>
          <w:sz w:val="24"/>
          <w:szCs w:val="24"/>
        </w:rPr>
        <w:t>p</w:t>
      </w:r>
      <w:r w:rsidRPr="00B7660F">
        <w:rPr>
          <w:rFonts w:ascii="Times New Roman" w:hAnsi="Times New Roman" w:cs="Times New Roman"/>
          <w:i/>
          <w:iCs/>
          <w:color w:val="000000" w:themeColor="text1"/>
          <w:sz w:val="24"/>
          <w:szCs w:val="24"/>
        </w:rPr>
        <w:t xml:space="preserve">roblem is </w:t>
      </w:r>
      <w:r w:rsidR="007A4B77" w:rsidRPr="00B7660F">
        <w:rPr>
          <w:rFonts w:ascii="Times New Roman" w:hAnsi="Times New Roman" w:cs="Times New Roman"/>
          <w:i/>
          <w:iCs/>
          <w:color w:val="000000" w:themeColor="text1"/>
          <w:sz w:val="24"/>
          <w:szCs w:val="24"/>
        </w:rPr>
        <w:t>r</w:t>
      </w:r>
      <w:r w:rsidRPr="00B7660F">
        <w:rPr>
          <w:rFonts w:ascii="Times New Roman" w:hAnsi="Times New Roman" w:cs="Times New Roman"/>
          <w:i/>
          <w:iCs/>
          <w:color w:val="000000" w:themeColor="text1"/>
          <w:sz w:val="24"/>
          <w:szCs w:val="24"/>
        </w:rPr>
        <w:t xml:space="preserve">ecognized and </w:t>
      </w:r>
      <w:r w:rsidR="007A4B77" w:rsidRPr="00B7660F">
        <w:rPr>
          <w:rFonts w:ascii="Times New Roman" w:hAnsi="Times New Roman" w:cs="Times New Roman"/>
          <w:i/>
          <w:iCs/>
          <w:color w:val="000000" w:themeColor="text1"/>
          <w:sz w:val="24"/>
          <w:szCs w:val="24"/>
        </w:rPr>
        <w:t>a</w:t>
      </w:r>
      <w:r w:rsidRPr="00B7660F">
        <w:rPr>
          <w:rFonts w:ascii="Times New Roman" w:hAnsi="Times New Roman" w:cs="Times New Roman"/>
          <w:i/>
          <w:iCs/>
          <w:color w:val="000000" w:themeColor="text1"/>
          <w:sz w:val="24"/>
          <w:szCs w:val="24"/>
        </w:rPr>
        <w:t>ddressed</w:t>
      </w:r>
    </w:p>
    <w:p w14:paraId="188A99F5" w14:textId="31E6802A" w:rsidR="00AE75D2" w:rsidRPr="00B7660F" w:rsidRDefault="314D4A68" w:rsidP="00A440A5">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Clement of Alexandria</w:t>
      </w:r>
      <w:r w:rsidR="00EC4E64"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held </w:t>
      </w:r>
      <w:r w:rsidR="002B2DC7" w:rsidRPr="00B7660F">
        <w:rPr>
          <w:rFonts w:ascii="Times New Roman" w:hAnsi="Times New Roman" w:cs="Times New Roman"/>
          <w:color w:val="000000" w:themeColor="text1"/>
          <w:sz w:val="24"/>
          <w:szCs w:val="24"/>
        </w:rPr>
        <w:t xml:space="preserve">that </w:t>
      </w:r>
      <w:r w:rsidRPr="00B7660F">
        <w:rPr>
          <w:rFonts w:ascii="Times New Roman" w:hAnsi="Times New Roman" w:cs="Times New Roman"/>
          <w:color w:val="000000" w:themeColor="text1"/>
          <w:sz w:val="24"/>
          <w:szCs w:val="24"/>
        </w:rPr>
        <w:t>the or</w:t>
      </w:r>
      <w:r w:rsidR="00EC4E64" w:rsidRPr="00B7660F">
        <w:rPr>
          <w:rFonts w:ascii="Times New Roman" w:hAnsi="Times New Roman" w:cs="Times New Roman"/>
          <w:color w:val="000000" w:themeColor="text1"/>
          <w:sz w:val="24"/>
          <w:szCs w:val="24"/>
        </w:rPr>
        <w:t>iginal Gospel was</w:t>
      </w:r>
      <w:r w:rsidRPr="00B7660F">
        <w:rPr>
          <w:rFonts w:ascii="Times New Roman" w:hAnsi="Times New Roman" w:cs="Times New Roman"/>
          <w:color w:val="000000" w:themeColor="text1"/>
          <w:sz w:val="24"/>
          <w:szCs w:val="24"/>
        </w:rPr>
        <w:t xml:space="preserve"> Matthew</w:t>
      </w:r>
      <w:r w:rsidR="002B2DC7" w:rsidRPr="00B7660F">
        <w:rPr>
          <w:rFonts w:ascii="Times New Roman" w:hAnsi="Times New Roman" w:cs="Times New Roman"/>
          <w:color w:val="000000" w:themeColor="text1"/>
          <w:sz w:val="24"/>
          <w:szCs w:val="24"/>
        </w:rPr>
        <w:t xml:space="preserve"> </w:t>
      </w:r>
      <w:r w:rsidR="00EC4E64" w:rsidRPr="00B7660F">
        <w:rPr>
          <w:rFonts w:ascii="Times New Roman" w:hAnsi="Times New Roman" w:cs="Times New Roman"/>
          <w:color w:val="000000" w:themeColor="text1"/>
          <w:sz w:val="24"/>
          <w:szCs w:val="24"/>
        </w:rPr>
        <w:t xml:space="preserve">and that </w:t>
      </w:r>
      <w:r w:rsidRPr="00B7660F">
        <w:rPr>
          <w:rFonts w:ascii="Times New Roman" w:hAnsi="Times New Roman" w:cs="Times New Roman"/>
          <w:color w:val="000000" w:themeColor="text1"/>
          <w:sz w:val="24"/>
          <w:szCs w:val="24"/>
        </w:rPr>
        <w:t>Luke</w:t>
      </w:r>
      <w:r w:rsidR="26F2C7B3" w:rsidRPr="00B7660F">
        <w:rPr>
          <w:rFonts w:ascii="Times New Roman" w:hAnsi="Times New Roman" w:cs="Times New Roman"/>
          <w:color w:val="000000" w:themeColor="text1"/>
          <w:sz w:val="24"/>
          <w:szCs w:val="24"/>
        </w:rPr>
        <w:t xml:space="preserve"> </w:t>
      </w:r>
      <w:r w:rsidR="00EC4E64" w:rsidRPr="00B7660F">
        <w:rPr>
          <w:rFonts w:ascii="Times New Roman" w:hAnsi="Times New Roman" w:cs="Times New Roman"/>
          <w:color w:val="000000" w:themeColor="text1"/>
          <w:sz w:val="24"/>
          <w:szCs w:val="24"/>
        </w:rPr>
        <w:t xml:space="preserve">was written </w:t>
      </w:r>
      <w:r w:rsidR="002B2DC7" w:rsidRPr="00B7660F">
        <w:rPr>
          <w:rFonts w:ascii="Times New Roman" w:hAnsi="Times New Roman" w:cs="Times New Roman"/>
          <w:color w:val="000000" w:themeColor="text1"/>
          <w:sz w:val="24"/>
          <w:szCs w:val="24"/>
        </w:rPr>
        <w:t xml:space="preserve">second </w:t>
      </w:r>
      <w:r w:rsidR="00EC4E64" w:rsidRPr="00B7660F">
        <w:rPr>
          <w:rFonts w:ascii="Times New Roman" w:hAnsi="Times New Roman" w:cs="Times New Roman"/>
          <w:color w:val="000000" w:themeColor="text1"/>
          <w:sz w:val="24"/>
          <w:szCs w:val="24"/>
        </w:rPr>
        <w:t xml:space="preserve">in order, </w:t>
      </w:r>
      <w:r w:rsidR="00F32329" w:rsidRPr="00B7660F">
        <w:rPr>
          <w:rFonts w:ascii="Times New Roman" w:hAnsi="Times New Roman" w:cs="Times New Roman"/>
          <w:color w:val="000000" w:themeColor="text1"/>
          <w:sz w:val="24"/>
          <w:szCs w:val="24"/>
        </w:rPr>
        <w:t xml:space="preserve">because they contained genealogies, which were </w:t>
      </w:r>
      <w:r w:rsidR="00EC4E64" w:rsidRPr="00B7660F">
        <w:rPr>
          <w:rFonts w:ascii="Times New Roman" w:hAnsi="Times New Roman" w:cs="Times New Roman"/>
          <w:color w:val="000000" w:themeColor="text1"/>
          <w:sz w:val="24"/>
          <w:szCs w:val="24"/>
        </w:rPr>
        <w:t>followed by</w:t>
      </w:r>
      <w:r w:rsidR="26F2C7B3"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Mark</w:t>
      </w:r>
      <w:r w:rsidR="00F32329" w:rsidRPr="00B7660F">
        <w:rPr>
          <w:rFonts w:ascii="Times New Roman" w:hAnsi="Times New Roman" w:cs="Times New Roman"/>
          <w:color w:val="000000" w:themeColor="text1"/>
          <w:sz w:val="24"/>
          <w:szCs w:val="24"/>
        </w:rPr>
        <w:t xml:space="preserve"> in order</w:t>
      </w:r>
      <w:r w:rsidR="00EC4E64" w:rsidRPr="00B7660F">
        <w:rPr>
          <w:rFonts w:ascii="Times New Roman" w:hAnsi="Times New Roman" w:cs="Times New Roman"/>
          <w:color w:val="000000" w:themeColor="text1"/>
          <w:sz w:val="24"/>
          <w:szCs w:val="24"/>
        </w:rPr>
        <w:t>.</w:t>
      </w:r>
      <w:r w:rsidR="00F32329" w:rsidRPr="00B7660F">
        <w:rPr>
          <w:rStyle w:val="FootnoteReference"/>
          <w:rFonts w:ascii="Times New Roman" w:hAnsi="Times New Roman" w:cs="Times New Roman"/>
          <w:color w:val="000000" w:themeColor="text1"/>
          <w:sz w:val="24"/>
          <w:szCs w:val="24"/>
        </w:rPr>
        <w:footnoteReference w:id="176"/>
      </w:r>
      <w:r w:rsidRPr="00B7660F">
        <w:rPr>
          <w:rFonts w:ascii="Times New Roman" w:hAnsi="Times New Roman" w:cs="Times New Roman"/>
          <w:color w:val="000000" w:themeColor="text1"/>
          <w:sz w:val="24"/>
          <w:szCs w:val="24"/>
        </w:rPr>
        <w:t xml:space="preserve"> Origen held Matthew</w:t>
      </w:r>
      <w:r w:rsidR="00EC4E64" w:rsidRPr="00B7660F">
        <w:rPr>
          <w:rFonts w:ascii="Times New Roman" w:hAnsi="Times New Roman" w:cs="Times New Roman"/>
          <w:color w:val="000000" w:themeColor="text1"/>
          <w:sz w:val="24"/>
          <w:szCs w:val="24"/>
        </w:rPr>
        <w:t xml:space="preserve"> to be</w:t>
      </w:r>
      <w:r w:rsidRPr="00B7660F">
        <w:rPr>
          <w:rFonts w:ascii="Times New Roman" w:hAnsi="Times New Roman" w:cs="Times New Roman"/>
          <w:color w:val="000000" w:themeColor="text1"/>
          <w:sz w:val="24"/>
          <w:szCs w:val="24"/>
        </w:rPr>
        <w:t xml:space="preserve"> first, </w:t>
      </w:r>
      <w:r w:rsidR="00A461CC" w:rsidRPr="00B7660F">
        <w:rPr>
          <w:rFonts w:ascii="Times New Roman" w:hAnsi="Times New Roman" w:cs="Times New Roman"/>
          <w:color w:val="000000" w:themeColor="text1"/>
          <w:sz w:val="24"/>
          <w:szCs w:val="24"/>
        </w:rPr>
        <w:t xml:space="preserve">for Jewish believers, </w:t>
      </w:r>
      <w:r w:rsidRPr="00B7660F">
        <w:rPr>
          <w:rFonts w:ascii="Times New Roman" w:hAnsi="Times New Roman" w:cs="Times New Roman"/>
          <w:color w:val="000000" w:themeColor="text1"/>
          <w:sz w:val="24"/>
          <w:szCs w:val="24"/>
        </w:rPr>
        <w:t xml:space="preserve">Mark second </w:t>
      </w:r>
      <w:r w:rsidR="00A461CC" w:rsidRPr="00B7660F">
        <w:rPr>
          <w:rFonts w:ascii="Times New Roman" w:hAnsi="Times New Roman" w:cs="Times New Roman"/>
          <w:color w:val="000000" w:themeColor="text1"/>
          <w:sz w:val="24"/>
          <w:szCs w:val="24"/>
        </w:rPr>
        <w:t xml:space="preserve">as directed by Peter, </w:t>
      </w:r>
      <w:r w:rsidR="00A63A68" w:rsidRPr="00B7660F">
        <w:rPr>
          <w:rFonts w:ascii="Times New Roman" w:hAnsi="Times New Roman" w:cs="Times New Roman"/>
          <w:color w:val="000000" w:themeColor="text1"/>
          <w:sz w:val="24"/>
          <w:szCs w:val="24"/>
        </w:rPr>
        <w:t xml:space="preserve">who he believed was Mark’s father based on 1 Pet. 5:13, </w:t>
      </w:r>
      <w:r w:rsidRPr="00B7660F">
        <w:rPr>
          <w:rFonts w:ascii="Times New Roman" w:hAnsi="Times New Roman" w:cs="Times New Roman"/>
          <w:color w:val="000000" w:themeColor="text1"/>
          <w:sz w:val="24"/>
          <w:szCs w:val="24"/>
        </w:rPr>
        <w:t>and Luke third</w:t>
      </w:r>
      <w:r w:rsidR="26F2C7B3" w:rsidRPr="00B7660F">
        <w:rPr>
          <w:rFonts w:ascii="Times New Roman" w:hAnsi="Times New Roman" w:cs="Times New Roman"/>
          <w:color w:val="000000" w:themeColor="text1"/>
          <w:sz w:val="24"/>
          <w:szCs w:val="24"/>
        </w:rPr>
        <w:t>.</w:t>
      </w:r>
      <w:r w:rsidR="00F32329" w:rsidRPr="00B7660F">
        <w:rPr>
          <w:rStyle w:val="FootnoteReference"/>
          <w:rFonts w:ascii="Times New Roman" w:hAnsi="Times New Roman" w:cs="Times New Roman"/>
          <w:color w:val="000000" w:themeColor="text1"/>
          <w:sz w:val="24"/>
          <w:szCs w:val="24"/>
        </w:rPr>
        <w:footnoteReference w:id="177"/>
      </w:r>
      <w:r w:rsidR="26F2C7B3"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Irenaeus </w:t>
      </w:r>
      <w:r w:rsidR="00F715A5" w:rsidRPr="00B7660F">
        <w:rPr>
          <w:rFonts w:ascii="Times New Roman" w:hAnsi="Times New Roman" w:cs="Times New Roman"/>
          <w:color w:val="000000" w:themeColor="text1"/>
          <w:sz w:val="24"/>
          <w:szCs w:val="24"/>
        </w:rPr>
        <w:t>agrees with this</w:t>
      </w:r>
      <w:r w:rsidRPr="00B7660F">
        <w:rPr>
          <w:rFonts w:ascii="Times New Roman" w:hAnsi="Times New Roman" w:cs="Times New Roman"/>
          <w:color w:val="000000" w:themeColor="text1"/>
          <w:sz w:val="24"/>
          <w:szCs w:val="24"/>
        </w:rPr>
        <w:t xml:space="preserve"> order of writing</w:t>
      </w:r>
      <w:r w:rsidR="0036559B" w:rsidRPr="00B7660F">
        <w:rPr>
          <w:rFonts w:ascii="Times New Roman" w:hAnsi="Times New Roman" w:cs="Times New Roman"/>
          <w:color w:val="000000" w:themeColor="text1"/>
          <w:sz w:val="24"/>
          <w:szCs w:val="24"/>
        </w:rPr>
        <w:t xml:space="preserve"> held the view that the order should be Matthew, as a Gospel for Jewish readers, Mark, as written by Peter’s interpreter, and Luke as Paul’s companion.</w:t>
      </w:r>
      <w:r w:rsidRPr="00B7660F">
        <w:rPr>
          <w:rFonts w:ascii="Times New Roman" w:hAnsi="Times New Roman" w:cs="Times New Roman"/>
          <w:color w:val="000000" w:themeColor="text1"/>
          <w:sz w:val="24"/>
          <w:szCs w:val="24"/>
        </w:rPr>
        <w:t>.</w:t>
      </w:r>
      <w:r w:rsidR="00F715A5" w:rsidRPr="00B7660F">
        <w:rPr>
          <w:rStyle w:val="FootnoteReference"/>
          <w:rFonts w:ascii="Times New Roman" w:hAnsi="Times New Roman" w:cs="Times New Roman"/>
          <w:color w:val="000000" w:themeColor="text1"/>
          <w:sz w:val="24"/>
          <w:szCs w:val="24"/>
        </w:rPr>
        <w:footnoteReference w:id="178"/>
      </w:r>
      <w:r w:rsidRPr="00B7660F">
        <w:rPr>
          <w:rFonts w:ascii="Times New Roman" w:hAnsi="Times New Roman" w:cs="Times New Roman"/>
          <w:color w:val="000000" w:themeColor="text1"/>
          <w:sz w:val="24"/>
          <w:szCs w:val="24"/>
        </w:rPr>
        <w:t xml:space="preserve"> Augustine in the </w:t>
      </w:r>
      <w:r w:rsidR="00E02B7B" w:rsidRPr="00B7660F">
        <w:rPr>
          <w:rFonts w:ascii="Times New Roman" w:hAnsi="Times New Roman" w:cs="Times New Roman"/>
          <w:color w:val="000000" w:themeColor="text1"/>
          <w:sz w:val="24"/>
          <w:szCs w:val="24"/>
        </w:rPr>
        <w:t>fifth</w:t>
      </w:r>
      <w:r w:rsidRPr="00B7660F">
        <w:rPr>
          <w:rFonts w:ascii="Times New Roman" w:hAnsi="Times New Roman" w:cs="Times New Roman"/>
          <w:color w:val="000000" w:themeColor="text1"/>
          <w:sz w:val="24"/>
          <w:szCs w:val="24"/>
        </w:rPr>
        <w:t xml:space="preserve"> century held the</w:t>
      </w:r>
      <w:r w:rsidR="0036559B" w:rsidRPr="00B7660F">
        <w:rPr>
          <w:rFonts w:ascii="Times New Roman" w:hAnsi="Times New Roman" w:cs="Times New Roman"/>
          <w:color w:val="000000" w:themeColor="text1"/>
          <w:sz w:val="24"/>
          <w:szCs w:val="24"/>
        </w:rPr>
        <w:t xml:space="preserve"> same</w:t>
      </w:r>
      <w:r w:rsidRPr="00B7660F">
        <w:rPr>
          <w:rFonts w:ascii="Times New Roman" w:hAnsi="Times New Roman" w:cs="Times New Roman"/>
          <w:color w:val="000000" w:themeColor="text1"/>
          <w:sz w:val="24"/>
          <w:szCs w:val="24"/>
        </w:rPr>
        <w:t xml:space="preserve"> view</w:t>
      </w:r>
      <w:r w:rsidR="0036559B" w:rsidRPr="00B7660F">
        <w:rPr>
          <w:rFonts w:ascii="Times New Roman" w:hAnsi="Times New Roman" w:cs="Times New Roman"/>
          <w:color w:val="000000" w:themeColor="text1"/>
          <w:sz w:val="24"/>
          <w:szCs w:val="24"/>
        </w:rPr>
        <w:t>, that Matthew was written for the Jews in Aramaic or Hebrew, adding that Mark was a</w:t>
      </w:r>
      <w:r w:rsidR="00B4377A" w:rsidRPr="00B7660F">
        <w:rPr>
          <w:rFonts w:ascii="Times New Roman" w:hAnsi="Times New Roman" w:cs="Times New Roman"/>
          <w:color w:val="000000" w:themeColor="text1"/>
          <w:sz w:val="24"/>
          <w:szCs w:val="24"/>
        </w:rPr>
        <w:t xml:space="preserve"> </w:t>
      </w:r>
      <w:r w:rsidR="0036559B" w:rsidRPr="00B7660F">
        <w:rPr>
          <w:rFonts w:ascii="Times New Roman" w:hAnsi="Times New Roman" w:cs="Times New Roman"/>
          <w:color w:val="000000" w:themeColor="text1"/>
          <w:sz w:val="24"/>
          <w:szCs w:val="24"/>
        </w:rPr>
        <w:t xml:space="preserve">summary of Matthew that drew </w:t>
      </w:r>
      <w:r w:rsidR="00B4377A" w:rsidRPr="00B7660F">
        <w:rPr>
          <w:rFonts w:ascii="Times New Roman" w:hAnsi="Times New Roman" w:cs="Times New Roman"/>
          <w:color w:val="000000" w:themeColor="text1"/>
          <w:sz w:val="24"/>
          <w:szCs w:val="24"/>
        </w:rPr>
        <w:t>up</w:t>
      </w:r>
      <w:r w:rsidR="0036559B" w:rsidRPr="00B7660F">
        <w:rPr>
          <w:rFonts w:ascii="Times New Roman" w:hAnsi="Times New Roman" w:cs="Times New Roman"/>
          <w:color w:val="000000" w:themeColor="text1"/>
          <w:sz w:val="24"/>
          <w:szCs w:val="24"/>
        </w:rPr>
        <w:t>on Peter’s preaching, and that Luke had relied upon the other two preceding Gospels</w:t>
      </w:r>
      <w:r w:rsidRPr="00B7660F">
        <w:rPr>
          <w:rFonts w:ascii="Times New Roman" w:hAnsi="Times New Roman" w:cs="Times New Roman"/>
          <w:color w:val="000000" w:themeColor="text1"/>
          <w:sz w:val="24"/>
          <w:szCs w:val="24"/>
        </w:rPr>
        <w:t>.</w:t>
      </w:r>
      <w:r w:rsidR="0036559B" w:rsidRPr="00B7660F">
        <w:rPr>
          <w:rStyle w:val="FootnoteReference"/>
          <w:rFonts w:ascii="Times New Roman" w:hAnsi="Times New Roman" w:cs="Times New Roman"/>
          <w:color w:val="000000" w:themeColor="text1"/>
          <w:sz w:val="24"/>
          <w:szCs w:val="24"/>
        </w:rPr>
        <w:footnoteReference w:id="179"/>
      </w:r>
      <w:r w:rsidRPr="00B7660F">
        <w:rPr>
          <w:rFonts w:ascii="Times New Roman" w:hAnsi="Times New Roman" w:cs="Times New Roman"/>
          <w:color w:val="000000" w:themeColor="text1"/>
          <w:sz w:val="24"/>
          <w:szCs w:val="24"/>
        </w:rPr>
        <w:t xml:space="preserve"> I</w:t>
      </w:r>
      <w:r w:rsidR="002B2DC7" w:rsidRPr="00B7660F">
        <w:rPr>
          <w:rFonts w:ascii="Times New Roman" w:hAnsi="Times New Roman" w:cs="Times New Roman"/>
          <w:color w:val="000000" w:themeColor="text1"/>
          <w:sz w:val="24"/>
          <w:szCs w:val="24"/>
        </w:rPr>
        <w:t>t was</w:t>
      </w:r>
      <w:r w:rsidR="00372444" w:rsidRPr="00B7660F">
        <w:rPr>
          <w:rFonts w:ascii="Times New Roman" w:hAnsi="Times New Roman" w:cs="Times New Roman"/>
          <w:color w:val="000000" w:themeColor="text1"/>
          <w:sz w:val="24"/>
          <w:szCs w:val="24"/>
        </w:rPr>
        <w:t xml:space="preserve"> not</w:t>
      </w:r>
      <w:r w:rsidR="002B2DC7" w:rsidRPr="00B7660F">
        <w:rPr>
          <w:rFonts w:ascii="Times New Roman" w:hAnsi="Times New Roman" w:cs="Times New Roman"/>
          <w:color w:val="000000" w:themeColor="text1"/>
          <w:sz w:val="24"/>
          <w:szCs w:val="24"/>
        </w:rPr>
        <w:t xml:space="preserve"> until</w:t>
      </w:r>
      <w:r w:rsidRPr="00B7660F">
        <w:rPr>
          <w:rFonts w:ascii="Times New Roman" w:hAnsi="Times New Roman" w:cs="Times New Roman"/>
          <w:color w:val="000000" w:themeColor="text1"/>
          <w:sz w:val="24"/>
          <w:szCs w:val="24"/>
        </w:rPr>
        <w:t xml:space="preserve"> 1776</w:t>
      </w:r>
      <w:r w:rsidR="002B2DC7" w:rsidRPr="00B7660F">
        <w:rPr>
          <w:rFonts w:ascii="Times New Roman" w:hAnsi="Times New Roman" w:cs="Times New Roman"/>
          <w:color w:val="000000" w:themeColor="text1"/>
          <w:sz w:val="24"/>
          <w:szCs w:val="24"/>
        </w:rPr>
        <w:t>, when</w:t>
      </w:r>
      <w:r w:rsidRPr="00B7660F">
        <w:rPr>
          <w:rFonts w:ascii="Times New Roman" w:hAnsi="Times New Roman" w:cs="Times New Roman"/>
          <w:color w:val="000000" w:themeColor="text1"/>
          <w:sz w:val="24"/>
          <w:szCs w:val="24"/>
        </w:rPr>
        <w:t xml:space="preserve"> Johann Griesbach published </w:t>
      </w:r>
      <w:r w:rsidR="002B2DC7"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synopsis, which </w:t>
      </w:r>
      <w:r w:rsidR="1777EC3D" w:rsidRPr="00B7660F">
        <w:rPr>
          <w:rFonts w:ascii="Times New Roman" w:hAnsi="Times New Roman" w:cs="Times New Roman"/>
          <w:color w:val="000000" w:themeColor="text1"/>
          <w:sz w:val="24"/>
          <w:szCs w:val="24"/>
        </w:rPr>
        <w:t>placed</w:t>
      </w:r>
      <w:r w:rsidRPr="00B7660F">
        <w:rPr>
          <w:rFonts w:ascii="Times New Roman" w:hAnsi="Times New Roman" w:cs="Times New Roman"/>
          <w:color w:val="000000" w:themeColor="text1"/>
          <w:sz w:val="24"/>
          <w:szCs w:val="24"/>
        </w:rPr>
        <w:t xml:space="preserve"> the </w:t>
      </w:r>
      <w:r w:rsidR="002B2DC7" w:rsidRPr="00B7660F">
        <w:rPr>
          <w:rFonts w:ascii="Times New Roman" w:hAnsi="Times New Roman" w:cs="Times New Roman"/>
          <w:color w:val="000000" w:themeColor="text1"/>
          <w:sz w:val="24"/>
          <w:szCs w:val="24"/>
        </w:rPr>
        <w:t xml:space="preserve">Gospel </w:t>
      </w:r>
      <w:r w:rsidRPr="00B7660F">
        <w:rPr>
          <w:rFonts w:ascii="Times New Roman" w:hAnsi="Times New Roman" w:cs="Times New Roman"/>
          <w:color w:val="000000" w:themeColor="text1"/>
          <w:sz w:val="24"/>
          <w:szCs w:val="24"/>
        </w:rPr>
        <w:t>texts side</w:t>
      </w:r>
      <w:r w:rsidR="002B2DC7"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by</w:t>
      </w:r>
      <w:r w:rsidR="002B2DC7"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side </w:t>
      </w:r>
      <w:r w:rsidR="1777EC3D" w:rsidRPr="00B7660F">
        <w:rPr>
          <w:rFonts w:ascii="Times New Roman" w:hAnsi="Times New Roman" w:cs="Times New Roman"/>
          <w:color w:val="000000" w:themeColor="text1"/>
          <w:sz w:val="24"/>
          <w:szCs w:val="24"/>
        </w:rPr>
        <w:t>in order to denote</w:t>
      </w:r>
      <w:r w:rsidRPr="00B7660F">
        <w:rPr>
          <w:rFonts w:ascii="Times New Roman" w:hAnsi="Times New Roman" w:cs="Times New Roman"/>
          <w:color w:val="000000" w:themeColor="text1"/>
          <w:sz w:val="24"/>
          <w:szCs w:val="24"/>
        </w:rPr>
        <w:t xml:space="preserve"> </w:t>
      </w:r>
      <w:r w:rsidR="002B2DC7" w:rsidRPr="00B7660F">
        <w:rPr>
          <w:rFonts w:ascii="Times New Roman" w:hAnsi="Times New Roman" w:cs="Times New Roman"/>
          <w:color w:val="000000" w:themeColor="text1"/>
          <w:sz w:val="24"/>
          <w:szCs w:val="24"/>
        </w:rPr>
        <w:t>differences between them, that led to a new view</w:t>
      </w:r>
      <w:r w:rsidRPr="00B7660F">
        <w:rPr>
          <w:rFonts w:ascii="Times New Roman" w:hAnsi="Times New Roman" w:cs="Times New Roman"/>
          <w:color w:val="000000" w:themeColor="text1"/>
          <w:sz w:val="24"/>
          <w:szCs w:val="24"/>
        </w:rPr>
        <w:t xml:space="preserve"> that Mark</w:t>
      </w:r>
      <w:r w:rsidR="002B2DC7" w:rsidRPr="00B7660F">
        <w:rPr>
          <w:rFonts w:ascii="Times New Roman" w:hAnsi="Times New Roman" w:cs="Times New Roman"/>
          <w:color w:val="000000" w:themeColor="text1"/>
          <w:sz w:val="24"/>
          <w:szCs w:val="24"/>
        </w:rPr>
        <w:t xml:space="preserve"> must be</w:t>
      </w:r>
      <w:r w:rsidRPr="00B7660F">
        <w:rPr>
          <w:rFonts w:ascii="Times New Roman" w:hAnsi="Times New Roman" w:cs="Times New Roman"/>
          <w:color w:val="000000" w:themeColor="text1"/>
          <w:sz w:val="24"/>
          <w:szCs w:val="24"/>
        </w:rPr>
        <w:t xml:space="preserve"> last in order.</w:t>
      </w:r>
      <w:r w:rsidR="00851569" w:rsidRPr="00B7660F">
        <w:rPr>
          <w:rStyle w:val="FootnoteReference"/>
          <w:rFonts w:ascii="Times New Roman" w:hAnsi="Times New Roman" w:cs="Times New Roman"/>
          <w:color w:val="000000" w:themeColor="text1"/>
          <w:sz w:val="24"/>
          <w:szCs w:val="24"/>
        </w:rPr>
        <w:footnoteReference w:id="180"/>
      </w:r>
      <w:r w:rsidRPr="00B7660F">
        <w:rPr>
          <w:rFonts w:ascii="Times New Roman" w:hAnsi="Times New Roman" w:cs="Times New Roman"/>
          <w:color w:val="000000" w:themeColor="text1"/>
          <w:sz w:val="24"/>
          <w:szCs w:val="24"/>
        </w:rPr>
        <w:t xml:space="preserve"> Henry Owen </w:t>
      </w:r>
      <w:r w:rsidR="002B2DC7" w:rsidRPr="00B7660F">
        <w:rPr>
          <w:rFonts w:ascii="Times New Roman" w:hAnsi="Times New Roman" w:cs="Times New Roman"/>
          <w:color w:val="000000" w:themeColor="text1"/>
          <w:sz w:val="24"/>
          <w:szCs w:val="24"/>
        </w:rPr>
        <w:t>came to a similar</w:t>
      </w:r>
      <w:r w:rsidRPr="00B7660F">
        <w:rPr>
          <w:rFonts w:ascii="Times New Roman" w:hAnsi="Times New Roman" w:cs="Times New Roman"/>
          <w:color w:val="000000" w:themeColor="text1"/>
          <w:sz w:val="24"/>
          <w:szCs w:val="24"/>
        </w:rPr>
        <w:t xml:space="preserve"> conclusion by developing </w:t>
      </w:r>
      <w:r w:rsidR="002B2DC7" w:rsidRPr="00B7660F">
        <w:rPr>
          <w:rFonts w:ascii="Times New Roman" w:hAnsi="Times New Roman" w:cs="Times New Roman"/>
          <w:color w:val="000000" w:themeColor="text1"/>
          <w:sz w:val="24"/>
          <w:szCs w:val="24"/>
        </w:rPr>
        <w:t>his</w:t>
      </w:r>
      <w:r w:rsidRPr="00B7660F">
        <w:rPr>
          <w:rFonts w:ascii="Times New Roman" w:hAnsi="Times New Roman" w:cs="Times New Roman"/>
          <w:color w:val="000000" w:themeColor="text1"/>
          <w:sz w:val="24"/>
          <w:szCs w:val="24"/>
        </w:rPr>
        <w:t xml:space="preserve"> two-gospel hypothesis where Matthew and Luke had priority</w:t>
      </w:r>
      <w:r w:rsidR="002B2DC7" w:rsidRPr="00B7660F">
        <w:rPr>
          <w:rFonts w:ascii="Times New Roman" w:hAnsi="Times New Roman" w:cs="Times New Roman"/>
          <w:color w:val="000000" w:themeColor="text1"/>
          <w:sz w:val="24"/>
          <w:szCs w:val="24"/>
        </w:rPr>
        <w:t xml:space="preserve"> over Mark</w:t>
      </w:r>
      <w:r w:rsidRPr="00B7660F">
        <w:rPr>
          <w:rFonts w:ascii="Times New Roman" w:hAnsi="Times New Roman" w:cs="Times New Roman"/>
          <w:color w:val="000000" w:themeColor="text1"/>
          <w:sz w:val="24"/>
          <w:szCs w:val="24"/>
        </w:rPr>
        <w:t xml:space="preserve">. </w:t>
      </w:r>
      <w:r w:rsidR="00370CED" w:rsidRPr="00B7660F">
        <w:rPr>
          <w:rFonts w:ascii="Times New Roman" w:hAnsi="Times New Roman" w:cs="Times New Roman"/>
          <w:color w:val="000000" w:themeColor="text1"/>
          <w:sz w:val="24"/>
          <w:szCs w:val="24"/>
        </w:rPr>
        <w:t>It was n</w:t>
      </w:r>
      <w:r w:rsidR="002B2DC7" w:rsidRPr="00B7660F">
        <w:rPr>
          <w:rFonts w:ascii="Times New Roman" w:hAnsi="Times New Roman" w:cs="Times New Roman"/>
          <w:color w:val="000000" w:themeColor="text1"/>
          <w:sz w:val="24"/>
          <w:szCs w:val="24"/>
        </w:rPr>
        <w:t>ot until</w:t>
      </w:r>
      <w:r w:rsidRPr="00B7660F">
        <w:rPr>
          <w:rFonts w:ascii="Times New Roman" w:hAnsi="Times New Roman" w:cs="Times New Roman"/>
          <w:color w:val="000000" w:themeColor="text1"/>
          <w:sz w:val="24"/>
          <w:szCs w:val="24"/>
        </w:rPr>
        <w:t xml:space="preserve"> the </w:t>
      </w:r>
      <w:r w:rsidR="00E02B7B" w:rsidRPr="00B7660F">
        <w:rPr>
          <w:rFonts w:ascii="Times New Roman" w:hAnsi="Times New Roman" w:cs="Times New Roman"/>
          <w:color w:val="000000" w:themeColor="text1"/>
          <w:sz w:val="24"/>
          <w:szCs w:val="24"/>
        </w:rPr>
        <w:t>nineteenth</w:t>
      </w:r>
      <w:r w:rsidRPr="00B7660F">
        <w:rPr>
          <w:rFonts w:ascii="Times New Roman" w:hAnsi="Times New Roman" w:cs="Times New Roman"/>
          <w:color w:val="000000" w:themeColor="text1"/>
          <w:sz w:val="24"/>
          <w:szCs w:val="24"/>
        </w:rPr>
        <w:t xml:space="preserve"> century</w:t>
      </w:r>
      <w:r w:rsidR="002B2DC7" w:rsidRPr="00B7660F">
        <w:rPr>
          <w:rFonts w:ascii="Times New Roman" w:hAnsi="Times New Roman" w:cs="Times New Roman"/>
          <w:color w:val="000000" w:themeColor="text1"/>
          <w:sz w:val="24"/>
          <w:szCs w:val="24"/>
        </w:rPr>
        <w:t xml:space="preserve"> </w:t>
      </w:r>
      <w:r w:rsidR="00370CED" w:rsidRPr="00B7660F">
        <w:rPr>
          <w:rFonts w:ascii="Times New Roman" w:hAnsi="Times New Roman" w:cs="Times New Roman"/>
          <w:color w:val="000000" w:themeColor="text1"/>
          <w:sz w:val="24"/>
          <w:szCs w:val="24"/>
        </w:rPr>
        <w:t>that</w:t>
      </w:r>
      <w:r w:rsidRPr="00B7660F">
        <w:rPr>
          <w:rFonts w:ascii="Times New Roman" w:hAnsi="Times New Roman" w:cs="Times New Roman"/>
          <w:color w:val="000000" w:themeColor="text1"/>
          <w:sz w:val="24"/>
          <w:szCs w:val="24"/>
        </w:rPr>
        <w:t xml:space="preserve"> literary critics beg</w:t>
      </w:r>
      <w:r w:rsidR="00370CED"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n to question </w:t>
      </w:r>
      <w:r w:rsidR="00370CED" w:rsidRPr="00B7660F">
        <w:rPr>
          <w:rFonts w:ascii="Times New Roman" w:hAnsi="Times New Roman" w:cs="Times New Roman"/>
          <w:color w:val="000000" w:themeColor="text1"/>
          <w:sz w:val="24"/>
          <w:szCs w:val="24"/>
        </w:rPr>
        <w:t xml:space="preserve">whether a comparison of Gospels </w:t>
      </w:r>
      <w:proofErr w:type="gramStart"/>
      <w:r w:rsidR="00370CED" w:rsidRPr="00B7660F">
        <w:rPr>
          <w:rFonts w:ascii="Times New Roman" w:hAnsi="Times New Roman" w:cs="Times New Roman"/>
          <w:color w:val="000000" w:themeColor="text1"/>
          <w:sz w:val="24"/>
          <w:szCs w:val="24"/>
        </w:rPr>
        <w:t>actually implies</w:t>
      </w:r>
      <w:proofErr w:type="gramEnd"/>
      <w:r w:rsidR="00370CED" w:rsidRPr="00B7660F">
        <w:rPr>
          <w:rFonts w:ascii="Times New Roman" w:hAnsi="Times New Roman" w:cs="Times New Roman"/>
          <w:color w:val="000000" w:themeColor="text1"/>
          <w:sz w:val="24"/>
          <w:szCs w:val="24"/>
        </w:rPr>
        <w:t xml:space="preserve"> that</w:t>
      </w:r>
      <w:r w:rsidR="002B2DC7" w:rsidRPr="00B7660F">
        <w:rPr>
          <w:rFonts w:ascii="Times New Roman" w:hAnsi="Times New Roman" w:cs="Times New Roman"/>
          <w:color w:val="000000" w:themeColor="text1"/>
          <w:sz w:val="24"/>
          <w:szCs w:val="24"/>
        </w:rPr>
        <w:t xml:space="preserve"> Mark</w:t>
      </w:r>
      <w:r w:rsidR="00370CED" w:rsidRPr="00B7660F">
        <w:rPr>
          <w:rFonts w:ascii="Times New Roman" w:hAnsi="Times New Roman" w:cs="Times New Roman"/>
          <w:color w:val="000000" w:themeColor="text1"/>
          <w:sz w:val="24"/>
          <w:szCs w:val="24"/>
        </w:rPr>
        <w:t xml:space="preserve"> was last in</w:t>
      </w:r>
      <w:r w:rsidR="002B2DC7" w:rsidRPr="00B7660F">
        <w:rPr>
          <w:rFonts w:ascii="Times New Roman" w:hAnsi="Times New Roman" w:cs="Times New Roman"/>
          <w:color w:val="000000" w:themeColor="text1"/>
          <w:sz w:val="24"/>
          <w:szCs w:val="24"/>
        </w:rPr>
        <w:t xml:space="preserve"> orde</w:t>
      </w:r>
      <w:r w:rsidR="00370CED" w:rsidRPr="00B7660F">
        <w:rPr>
          <w:rFonts w:ascii="Times New Roman" w:hAnsi="Times New Roman" w:cs="Times New Roman"/>
          <w:color w:val="000000" w:themeColor="text1"/>
          <w:sz w:val="24"/>
          <w:szCs w:val="24"/>
        </w:rPr>
        <w:t>r or writing, and might rather b</w:t>
      </w:r>
      <w:r w:rsidRPr="00B7660F">
        <w:rPr>
          <w:rFonts w:ascii="Times New Roman" w:hAnsi="Times New Roman" w:cs="Times New Roman"/>
          <w:color w:val="000000" w:themeColor="text1"/>
          <w:sz w:val="24"/>
          <w:szCs w:val="24"/>
        </w:rPr>
        <w:t>e</w:t>
      </w:r>
      <w:r w:rsidR="00370CED" w:rsidRPr="00B7660F">
        <w:rPr>
          <w:rFonts w:ascii="Times New Roman" w:hAnsi="Times New Roman" w:cs="Times New Roman"/>
          <w:color w:val="000000" w:themeColor="text1"/>
          <w:sz w:val="24"/>
          <w:szCs w:val="24"/>
        </w:rPr>
        <w:t xml:space="preserve"> first</w:t>
      </w:r>
      <w:r w:rsidR="00D70FFB" w:rsidRPr="00B7660F">
        <w:rPr>
          <w:rFonts w:ascii="Times New Roman" w:hAnsi="Times New Roman" w:cs="Times New Roman"/>
          <w:color w:val="000000" w:themeColor="text1"/>
          <w:sz w:val="24"/>
          <w:szCs w:val="24"/>
        </w:rPr>
        <w:t>, since</w:t>
      </w:r>
      <w:r w:rsidR="00EC4E64" w:rsidRPr="00B7660F">
        <w:rPr>
          <w:rFonts w:ascii="Times New Roman" w:hAnsi="Times New Roman" w:cs="Times New Roman"/>
          <w:color w:val="000000" w:themeColor="text1"/>
          <w:sz w:val="24"/>
          <w:szCs w:val="24"/>
        </w:rPr>
        <w:t xml:space="preserve"> Matthew and Luke contain nearly all of Mark, sometimes </w:t>
      </w:r>
      <w:r w:rsidR="00EC4E64" w:rsidRPr="00B7660F">
        <w:rPr>
          <w:rFonts w:ascii="Times New Roman" w:hAnsi="Times New Roman" w:cs="Times New Roman"/>
          <w:i/>
          <w:iCs/>
          <w:color w:val="000000" w:themeColor="text1"/>
          <w:sz w:val="24"/>
          <w:szCs w:val="24"/>
        </w:rPr>
        <w:t>verbatim</w:t>
      </w:r>
      <w:r w:rsidR="00D70FFB" w:rsidRPr="00B7660F">
        <w:rPr>
          <w:rFonts w:ascii="Times New Roman" w:hAnsi="Times New Roman" w:cs="Times New Roman"/>
          <w:color w:val="000000" w:themeColor="text1"/>
          <w:sz w:val="24"/>
          <w:szCs w:val="24"/>
        </w:rPr>
        <w:t>.</w:t>
      </w:r>
    </w:p>
    <w:p w14:paraId="71C97575" w14:textId="77777777" w:rsidR="00805400" w:rsidRPr="00B7660F" w:rsidRDefault="00805400" w:rsidP="00A440A5">
      <w:pPr>
        <w:spacing w:after="0" w:line="360" w:lineRule="auto"/>
        <w:rPr>
          <w:rFonts w:ascii="Times New Roman" w:hAnsi="Times New Roman" w:cs="Times New Roman"/>
          <w:color w:val="000000" w:themeColor="text1"/>
          <w:sz w:val="24"/>
          <w:szCs w:val="24"/>
        </w:rPr>
      </w:pPr>
    </w:p>
    <w:p w14:paraId="18410195" w14:textId="76DE3B63" w:rsidR="00AE75D2" w:rsidRPr="00B7660F" w:rsidRDefault="00AE75D2" w:rsidP="006D16D2">
      <w:pPr>
        <w:spacing w:after="0" w:line="360" w:lineRule="auto"/>
        <w:rPr>
          <w:rFonts w:ascii="Times New Roman" w:hAnsi="Times New Roman" w:cs="Times New Roman"/>
          <w:i/>
          <w:iCs/>
          <w:color w:val="000000" w:themeColor="text1"/>
          <w:sz w:val="24"/>
          <w:szCs w:val="24"/>
        </w:rPr>
      </w:pPr>
      <w:proofErr w:type="gramStart"/>
      <w:r w:rsidRPr="00B7660F">
        <w:rPr>
          <w:rFonts w:ascii="Times New Roman" w:hAnsi="Times New Roman" w:cs="Times New Roman"/>
          <w:i/>
          <w:iCs/>
          <w:color w:val="000000" w:themeColor="text1"/>
          <w:sz w:val="24"/>
          <w:szCs w:val="24"/>
        </w:rPr>
        <w:t>Form</w:t>
      </w:r>
      <w:proofErr w:type="gramEnd"/>
      <w:r w:rsidRPr="00B7660F">
        <w:rPr>
          <w:rFonts w:ascii="Times New Roman" w:hAnsi="Times New Roman" w:cs="Times New Roman"/>
          <w:i/>
          <w:iCs/>
          <w:color w:val="000000" w:themeColor="text1"/>
          <w:sz w:val="24"/>
          <w:szCs w:val="24"/>
        </w:rPr>
        <w:t xml:space="preserve"> and </w:t>
      </w:r>
      <w:r w:rsidR="00631706" w:rsidRPr="00B7660F">
        <w:rPr>
          <w:rFonts w:ascii="Times New Roman" w:hAnsi="Times New Roman" w:cs="Times New Roman"/>
          <w:i/>
          <w:iCs/>
          <w:color w:val="000000" w:themeColor="text1"/>
          <w:sz w:val="24"/>
          <w:szCs w:val="24"/>
        </w:rPr>
        <w:t>r</w:t>
      </w:r>
      <w:r w:rsidRPr="00B7660F">
        <w:rPr>
          <w:rFonts w:ascii="Times New Roman" w:hAnsi="Times New Roman" w:cs="Times New Roman"/>
          <w:i/>
          <w:iCs/>
          <w:color w:val="000000" w:themeColor="text1"/>
          <w:sz w:val="24"/>
          <w:szCs w:val="24"/>
        </w:rPr>
        <w:t xml:space="preserve">edaction </w:t>
      </w:r>
      <w:r w:rsidR="00631706" w:rsidRPr="00B7660F">
        <w:rPr>
          <w:rFonts w:ascii="Times New Roman" w:hAnsi="Times New Roman" w:cs="Times New Roman"/>
          <w:i/>
          <w:iCs/>
          <w:color w:val="000000" w:themeColor="text1"/>
          <w:sz w:val="24"/>
          <w:szCs w:val="24"/>
        </w:rPr>
        <w:t>c</w:t>
      </w:r>
      <w:r w:rsidRPr="00B7660F">
        <w:rPr>
          <w:rFonts w:ascii="Times New Roman" w:hAnsi="Times New Roman" w:cs="Times New Roman"/>
          <w:i/>
          <w:iCs/>
          <w:color w:val="000000" w:themeColor="text1"/>
          <w:sz w:val="24"/>
          <w:szCs w:val="24"/>
        </w:rPr>
        <w:t xml:space="preserve">riticism </w:t>
      </w:r>
      <w:r w:rsidR="00631706" w:rsidRPr="00B7660F">
        <w:rPr>
          <w:rFonts w:ascii="Times New Roman" w:hAnsi="Times New Roman" w:cs="Times New Roman"/>
          <w:i/>
          <w:iCs/>
          <w:color w:val="000000" w:themeColor="text1"/>
          <w:sz w:val="24"/>
          <w:szCs w:val="24"/>
        </w:rPr>
        <w:t>emerges</w:t>
      </w:r>
    </w:p>
    <w:p w14:paraId="49C416AE" w14:textId="2F751F52" w:rsidR="00AE75D2" w:rsidRPr="00B7660F" w:rsidRDefault="0045724A" w:rsidP="00A440A5">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Beginning in 1900,</w:t>
      </w:r>
      <w:r w:rsidR="5654F534" w:rsidRPr="00B7660F">
        <w:rPr>
          <w:rFonts w:ascii="Times New Roman" w:hAnsi="Times New Roman" w:cs="Times New Roman"/>
          <w:color w:val="000000" w:themeColor="text1"/>
          <w:sz w:val="24"/>
          <w:szCs w:val="24"/>
        </w:rPr>
        <w:t xml:space="preserve"> </w:t>
      </w:r>
      <w:r w:rsidR="5654F534" w:rsidRPr="00B7660F">
        <w:rPr>
          <w:rFonts w:ascii="Times New Roman" w:hAnsi="Times New Roman" w:cs="Times New Roman"/>
          <w:i/>
          <w:iCs/>
          <w:color w:val="000000" w:themeColor="text1"/>
          <w:sz w:val="24"/>
          <w:szCs w:val="24"/>
        </w:rPr>
        <w:t>form criticism</w:t>
      </w:r>
      <w:r w:rsidR="5654F534"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(translated from the German </w:t>
      </w:r>
      <w:proofErr w:type="spellStart"/>
      <w:r w:rsidRPr="00B7660F">
        <w:rPr>
          <w:rFonts w:ascii="Times New Roman" w:hAnsi="Times New Roman" w:cs="Times New Roman"/>
          <w:i/>
          <w:iCs/>
          <w:color w:val="000000" w:themeColor="text1"/>
          <w:sz w:val="24"/>
          <w:szCs w:val="24"/>
        </w:rPr>
        <w:t>formgeschicte</w:t>
      </w:r>
      <w:proofErr w:type="spellEnd"/>
      <w:r w:rsidRPr="00B7660F">
        <w:rPr>
          <w:rFonts w:ascii="Times New Roman" w:hAnsi="Times New Roman" w:cs="Times New Roman"/>
          <w:color w:val="000000" w:themeColor="text1"/>
          <w:sz w:val="24"/>
          <w:szCs w:val="24"/>
        </w:rPr>
        <w:t xml:space="preserve">) was </w:t>
      </w:r>
      <w:r w:rsidR="5654F534" w:rsidRPr="00B7660F">
        <w:rPr>
          <w:rFonts w:ascii="Times New Roman" w:hAnsi="Times New Roman" w:cs="Times New Roman"/>
          <w:color w:val="000000" w:themeColor="text1"/>
          <w:sz w:val="24"/>
          <w:szCs w:val="24"/>
        </w:rPr>
        <w:t xml:space="preserve">applied </w:t>
      </w:r>
      <w:r w:rsidRPr="00B7660F">
        <w:rPr>
          <w:rFonts w:ascii="Times New Roman" w:hAnsi="Times New Roman" w:cs="Times New Roman"/>
          <w:color w:val="000000" w:themeColor="text1"/>
          <w:sz w:val="24"/>
          <w:szCs w:val="24"/>
        </w:rPr>
        <w:t xml:space="preserve">by German scholars </w:t>
      </w:r>
      <w:r w:rsidR="5654F534" w:rsidRPr="00B7660F">
        <w:rPr>
          <w:rFonts w:ascii="Times New Roman" w:hAnsi="Times New Roman" w:cs="Times New Roman"/>
          <w:color w:val="000000" w:themeColor="text1"/>
          <w:sz w:val="24"/>
          <w:szCs w:val="24"/>
        </w:rPr>
        <w:t>to the Old Testament</w:t>
      </w:r>
      <w:r w:rsidRPr="00B7660F">
        <w:rPr>
          <w:rFonts w:ascii="Times New Roman" w:hAnsi="Times New Roman" w:cs="Times New Roman"/>
          <w:color w:val="000000" w:themeColor="text1"/>
          <w:sz w:val="24"/>
          <w:szCs w:val="24"/>
        </w:rPr>
        <w:t>, first</w:t>
      </w:r>
      <w:r w:rsidR="5654F534" w:rsidRPr="00B7660F">
        <w:rPr>
          <w:rFonts w:ascii="Times New Roman" w:hAnsi="Times New Roman" w:cs="Times New Roman"/>
          <w:color w:val="000000" w:themeColor="text1"/>
          <w:sz w:val="24"/>
          <w:szCs w:val="24"/>
        </w:rPr>
        <w:t xml:space="preserve"> by Hermann Gunkel</w:t>
      </w:r>
      <w:r w:rsidRPr="00B7660F">
        <w:rPr>
          <w:rFonts w:ascii="Times New Roman" w:hAnsi="Times New Roman" w:cs="Times New Roman"/>
          <w:color w:val="000000" w:themeColor="text1"/>
          <w:sz w:val="24"/>
          <w:szCs w:val="24"/>
        </w:rPr>
        <w:t xml:space="preserve"> (1925)</w:t>
      </w:r>
      <w:r w:rsidR="5654F534"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then by </w:t>
      </w:r>
      <w:r w:rsidR="5654F534" w:rsidRPr="00B7660F">
        <w:rPr>
          <w:rFonts w:ascii="Times New Roman" w:hAnsi="Times New Roman" w:cs="Times New Roman"/>
          <w:color w:val="000000" w:themeColor="text1"/>
          <w:sz w:val="24"/>
          <w:szCs w:val="24"/>
        </w:rPr>
        <w:t xml:space="preserve">Martin Noth, </w:t>
      </w:r>
      <w:r w:rsidR="00D05940" w:rsidRPr="00B7660F">
        <w:rPr>
          <w:rFonts w:ascii="Times New Roman" w:hAnsi="Times New Roman" w:cs="Times New Roman"/>
          <w:color w:val="000000" w:themeColor="text1"/>
          <w:sz w:val="24"/>
          <w:szCs w:val="24"/>
        </w:rPr>
        <w:t xml:space="preserve">and </w:t>
      </w:r>
      <w:r w:rsidR="5654F534" w:rsidRPr="00B7660F">
        <w:rPr>
          <w:rFonts w:ascii="Times New Roman" w:hAnsi="Times New Roman" w:cs="Times New Roman"/>
          <w:color w:val="000000" w:themeColor="text1"/>
          <w:sz w:val="24"/>
          <w:szCs w:val="24"/>
        </w:rPr>
        <w:t>Gerhard von Rad</w:t>
      </w:r>
      <w:r w:rsidRPr="00B7660F">
        <w:rPr>
          <w:rFonts w:ascii="Times New Roman" w:hAnsi="Times New Roman" w:cs="Times New Roman"/>
          <w:color w:val="000000" w:themeColor="text1"/>
          <w:sz w:val="24"/>
          <w:szCs w:val="24"/>
        </w:rPr>
        <w:t>. Eventually, the discipline</w:t>
      </w:r>
      <w:r w:rsidR="5654F534" w:rsidRPr="00B7660F">
        <w:rPr>
          <w:rFonts w:ascii="Times New Roman" w:hAnsi="Times New Roman" w:cs="Times New Roman"/>
          <w:color w:val="000000" w:themeColor="text1"/>
          <w:sz w:val="24"/>
          <w:szCs w:val="24"/>
        </w:rPr>
        <w:t xml:space="preserve"> was applied to the Christian Gospels by Rudolf Bultmann and </w:t>
      </w:r>
      <w:r w:rsidRPr="00B7660F">
        <w:rPr>
          <w:rFonts w:ascii="Times New Roman" w:hAnsi="Times New Roman" w:cs="Times New Roman"/>
          <w:color w:val="000000" w:themeColor="text1"/>
          <w:sz w:val="24"/>
          <w:szCs w:val="24"/>
        </w:rPr>
        <w:t xml:space="preserve">including </w:t>
      </w:r>
      <w:r w:rsidR="00E25776" w:rsidRPr="00B7660F">
        <w:rPr>
          <w:rFonts w:ascii="Times New Roman" w:hAnsi="Times New Roman" w:cs="Times New Roman"/>
          <w:color w:val="000000" w:themeColor="text1"/>
          <w:sz w:val="24"/>
          <w:szCs w:val="24"/>
        </w:rPr>
        <w:t>H.J. Cadbury, R</w:t>
      </w:r>
      <w:r w:rsidR="00832B53" w:rsidRPr="00B7660F">
        <w:rPr>
          <w:rFonts w:ascii="Times New Roman" w:hAnsi="Times New Roman" w:cs="Times New Roman"/>
          <w:color w:val="000000" w:themeColor="text1"/>
          <w:sz w:val="24"/>
          <w:szCs w:val="24"/>
        </w:rPr>
        <w:t>.</w:t>
      </w:r>
      <w:r w:rsidR="00E25776" w:rsidRPr="00B7660F">
        <w:rPr>
          <w:rFonts w:ascii="Times New Roman" w:hAnsi="Times New Roman" w:cs="Times New Roman"/>
          <w:color w:val="000000" w:themeColor="text1"/>
          <w:sz w:val="24"/>
          <w:szCs w:val="24"/>
        </w:rPr>
        <w:t xml:space="preserve">H. Lightfoot and V. Taylor in the 1930’s. </w:t>
      </w:r>
      <w:r w:rsidR="5654F534" w:rsidRPr="00B7660F">
        <w:rPr>
          <w:rFonts w:ascii="Times New Roman" w:hAnsi="Times New Roman" w:cs="Times New Roman"/>
          <w:color w:val="000000" w:themeColor="text1"/>
          <w:sz w:val="24"/>
          <w:szCs w:val="24"/>
        </w:rPr>
        <w:t xml:space="preserve">Form </w:t>
      </w:r>
      <w:r w:rsidRPr="00B7660F">
        <w:rPr>
          <w:rFonts w:ascii="Times New Roman" w:hAnsi="Times New Roman" w:cs="Times New Roman"/>
          <w:color w:val="000000" w:themeColor="text1"/>
          <w:sz w:val="24"/>
          <w:szCs w:val="24"/>
        </w:rPr>
        <w:t>c</w:t>
      </w:r>
      <w:r w:rsidR="5654F534" w:rsidRPr="00B7660F">
        <w:rPr>
          <w:rFonts w:ascii="Times New Roman" w:hAnsi="Times New Roman" w:cs="Times New Roman"/>
          <w:color w:val="000000" w:themeColor="text1"/>
          <w:sz w:val="24"/>
          <w:szCs w:val="24"/>
        </w:rPr>
        <w:t>riticism classifies units of scripture in</w:t>
      </w:r>
      <w:r w:rsidRPr="00B7660F">
        <w:rPr>
          <w:rFonts w:ascii="Times New Roman" w:hAnsi="Times New Roman" w:cs="Times New Roman"/>
          <w:color w:val="000000" w:themeColor="text1"/>
          <w:sz w:val="24"/>
          <w:szCs w:val="24"/>
        </w:rPr>
        <w:t>to</w:t>
      </w:r>
      <w:r w:rsidR="5654F534" w:rsidRPr="00B7660F">
        <w:rPr>
          <w:rFonts w:ascii="Times New Roman" w:hAnsi="Times New Roman" w:cs="Times New Roman"/>
          <w:color w:val="000000" w:themeColor="text1"/>
          <w:sz w:val="24"/>
          <w:szCs w:val="24"/>
        </w:rPr>
        <w:t xml:space="preserve"> literary </w:t>
      </w:r>
      <w:r w:rsidRPr="00B7660F">
        <w:rPr>
          <w:rFonts w:ascii="Times New Roman" w:hAnsi="Times New Roman" w:cs="Times New Roman"/>
          <w:color w:val="000000" w:themeColor="text1"/>
          <w:sz w:val="24"/>
          <w:szCs w:val="24"/>
        </w:rPr>
        <w:t xml:space="preserve">categories, sometimes called </w:t>
      </w:r>
      <w:r w:rsidR="00E25776" w:rsidRPr="00B7660F">
        <w:rPr>
          <w:rFonts w:ascii="Times New Roman" w:hAnsi="Times New Roman" w:cs="Times New Roman"/>
          <w:i/>
          <w:iCs/>
          <w:color w:val="000000" w:themeColor="text1"/>
          <w:sz w:val="24"/>
          <w:szCs w:val="24"/>
        </w:rPr>
        <w:t>pericope</w:t>
      </w:r>
      <w:r w:rsidR="00E25776" w:rsidRPr="00B7660F">
        <w:rPr>
          <w:rFonts w:ascii="Times New Roman" w:hAnsi="Times New Roman" w:cs="Times New Roman"/>
          <w:color w:val="000000" w:themeColor="text1"/>
          <w:sz w:val="24"/>
          <w:szCs w:val="24"/>
        </w:rPr>
        <w:t>,</w:t>
      </w:r>
      <w:r w:rsidR="5654F534" w:rsidRPr="00B7660F">
        <w:rPr>
          <w:rFonts w:ascii="Times New Roman" w:hAnsi="Times New Roman" w:cs="Times New Roman"/>
          <w:color w:val="000000" w:themeColor="text1"/>
          <w:sz w:val="24"/>
          <w:szCs w:val="24"/>
        </w:rPr>
        <w:t xml:space="preserve"> and then attempts to trace </w:t>
      </w:r>
      <w:r w:rsidRPr="00B7660F">
        <w:rPr>
          <w:rFonts w:ascii="Times New Roman" w:hAnsi="Times New Roman" w:cs="Times New Roman"/>
          <w:color w:val="000000" w:themeColor="text1"/>
          <w:sz w:val="24"/>
          <w:szCs w:val="24"/>
        </w:rPr>
        <w:t>the units back to</w:t>
      </w:r>
      <w:r w:rsidR="00E25776" w:rsidRPr="00B7660F">
        <w:rPr>
          <w:rFonts w:ascii="Times New Roman" w:hAnsi="Times New Roman" w:cs="Times New Roman"/>
          <w:color w:val="000000" w:themeColor="text1"/>
          <w:sz w:val="24"/>
          <w:szCs w:val="24"/>
        </w:rPr>
        <w:t xml:space="preserve"> their independent</w:t>
      </w:r>
      <w:r w:rsidRPr="00B7660F">
        <w:rPr>
          <w:rFonts w:ascii="Times New Roman" w:hAnsi="Times New Roman" w:cs="Times New Roman"/>
          <w:color w:val="000000" w:themeColor="text1"/>
          <w:sz w:val="24"/>
          <w:szCs w:val="24"/>
        </w:rPr>
        <w:t xml:space="preserve"> origins, when they were first</w:t>
      </w:r>
      <w:r w:rsidR="5654F534" w:rsidRPr="00B7660F">
        <w:rPr>
          <w:rFonts w:ascii="Times New Roman" w:hAnsi="Times New Roman" w:cs="Times New Roman"/>
          <w:color w:val="000000" w:themeColor="text1"/>
          <w:sz w:val="24"/>
          <w:szCs w:val="24"/>
        </w:rPr>
        <w:t xml:space="preserve"> transmi</w:t>
      </w:r>
      <w:r w:rsidRPr="00B7660F">
        <w:rPr>
          <w:rFonts w:ascii="Times New Roman" w:hAnsi="Times New Roman" w:cs="Times New Roman"/>
          <w:color w:val="000000" w:themeColor="text1"/>
          <w:sz w:val="24"/>
          <w:szCs w:val="24"/>
        </w:rPr>
        <w:t>tted</w:t>
      </w:r>
      <w:r w:rsidR="5654F534" w:rsidRPr="00B7660F">
        <w:rPr>
          <w:rFonts w:ascii="Times New Roman" w:hAnsi="Times New Roman" w:cs="Times New Roman"/>
          <w:color w:val="000000" w:themeColor="text1"/>
          <w:sz w:val="24"/>
          <w:szCs w:val="24"/>
        </w:rPr>
        <w:t>. Form critics asserted that</w:t>
      </w:r>
      <w:r w:rsidR="00E25776" w:rsidRPr="00B7660F">
        <w:rPr>
          <w:rFonts w:ascii="Times New Roman" w:hAnsi="Times New Roman" w:cs="Times New Roman"/>
          <w:color w:val="000000" w:themeColor="text1"/>
          <w:sz w:val="24"/>
          <w:szCs w:val="24"/>
        </w:rPr>
        <w:t xml:space="preserve"> such</w:t>
      </w:r>
      <w:r w:rsidR="5654F534" w:rsidRPr="00B7660F">
        <w:rPr>
          <w:rFonts w:ascii="Times New Roman" w:hAnsi="Times New Roman" w:cs="Times New Roman"/>
          <w:color w:val="000000" w:themeColor="text1"/>
          <w:sz w:val="24"/>
          <w:szCs w:val="24"/>
        </w:rPr>
        <w:t xml:space="preserve"> ‘forms’ </w:t>
      </w:r>
      <w:r w:rsidR="00E25776" w:rsidRPr="00B7660F">
        <w:rPr>
          <w:rFonts w:ascii="Times New Roman" w:hAnsi="Times New Roman" w:cs="Times New Roman"/>
          <w:color w:val="000000" w:themeColor="text1"/>
          <w:sz w:val="24"/>
          <w:szCs w:val="24"/>
        </w:rPr>
        <w:t>in the NT included</w:t>
      </w:r>
      <w:r w:rsidR="5654F534" w:rsidRPr="00B7660F">
        <w:rPr>
          <w:rFonts w:ascii="Times New Roman" w:hAnsi="Times New Roman" w:cs="Times New Roman"/>
          <w:color w:val="000000" w:themeColor="text1"/>
          <w:sz w:val="24"/>
          <w:szCs w:val="24"/>
        </w:rPr>
        <w:t xml:space="preserve"> miracle</w:t>
      </w:r>
      <w:r w:rsidR="00E25776" w:rsidRPr="00B7660F">
        <w:rPr>
          <w:rFonts w:ascii="Times New Roman" w:hAnsi="Times New Roman" w:cs="Times New Roman"/>
          <w:color w:val="000000" w:themeColor="text1"/>
          <w:sz w:val="24"/>
          <w:szCs w:val="24"/>
        </w:rPr>
        <w:t xml:space="preserve"> stories</w:t>
      </w:r>
      <w:r w:rsidR="5654F534" w:rsidRPr="00B7660F">
        <w:rPr>
          <w:rFonts w:ascii="Times New Roman" w:hAnsi="Times New Roman" w:cs="Times New Roman"/>
          <w:color w:val="000000" w:themeColor="text1"/>
          <w:sz w:val="24"/>
          <w:szCs w:val="24"/>
        </w:rPr>
        <w:t xml:space="preserve">, parables, exorcisms, </w:t>
      </w:r>
      <w:r w:rsidR="00E25776" w:rsidRPr="00B7660F">
        <w:rPr>
          <w:rFonts w:ascii="Times New Roman" w:hAnsi="Times New Roman" w:cs="Times New Roman"/>
          <w:color w:val="000000" w:themeColor="text1"/>
          <w:sz w:val="24"/>
          <w:szCs w:val="24"/>
        </w:rPr>
        <w:t xml:space="preserve">and </w:t>
      </w:r>
      <w:r w:rsidR="5654F534" w:rsidRPr="00B7660F">
        <w:rPr>
          <w:rFonts w:ascii="Times New Roman" w:hAnsi="Times New Roman" w:cs="Times New Roman"/>
          <w:color w:val="000000" w:themeColor="text1"/>
          <w:sz w:val="24"/>
          <w:szCs w:val="24"/>
        </w:rPr>
        <w:t xml:space="preserve">resurrection </w:t>
      </w:r>
      <w:r w:rsidR="5654F534" w:rsidRPr="00B7660F">
        <w:rPr>
          <w:rFonts w:ascii="Times New Roman" w:hAnsi="Times New Roman" w:cs="Times New Roman"/>
          <w:color w:val="000000" w:themeColor="text1"/>
          <w:sz w:val="24"/>
          <w:szCs w:val="24"/>
        </w:rPr>
        <w:lastRenderedPageBreak/>
        <w:t>appearances.</w:t>
      </w:r>
      <w:r w:rsidR="00AE75D2" w:rsidRPr="00B7660F">
        <w:rPr>
          <w:rStyle w:val="FootnoteReference"/>
          <w:rFonts w:ascii="Times New Roman" w:hAnsi="Times New Roman" w:cs="Times New Roman"/>
          <w:color w:val="000000" w:themeColor="text1"/>
          <w:sz w:val="24"/>
          <w:szCs w:val="24"/>
        </w:rPr>
        <w:footnoteReference w:id="181"/>
      </w:r>
      <w:r w:rsidR="5654F534" w:rsidRPr="00B7660F">
        <w:rPr>
          <w:rFonts w:ascii="Times New Roman" w:hAnsi="Times New Roman" w:cs="Times New Roman"/>
          <w:color w:val="000000" w:themeColor="text1"/>
          <w:sz w:val="24"/>
          <w:szCs w:val="24"/>
        </w:rPr>
        <w:t xml:space="preserve"> </w:t>
      </w:r>
      <w:r w:rsidR="00E25776" w:rsidRPr="00B7660F">
        <w:rPr>
          <w:rFonts w:ascii="Times New Roman" w:hAnsi="Times New Roman" w:cs="Times New Roman"/>
          <w:color w:val="000000" w:themeColor="text1"/>
          <w:sz w:val="24"/>
          <w:szCs w:val="24"/>
        </w:rPr>
        <w:t xml:space="preserve">They also asserted that the tendency to combine forms into a narrative happened naturally over the course of time, and was not the </w:t>
      </w:r>
      <w:r w:rsidR="00EF5F5D" w:rsidRPr="00B7660F">
        <w:rPr>
          <w:rFonts w:ascii="Times New Roman" w:hAnsi="Times New Roman" w:cs="Times New Roman"/>
          <w:color w:val="000000" w:themeColor="text1"/>
          <w:sz w:val="24"/>
          <w:szCs w:val="24"/>
        </w:rPr>
        <w:t xml:space="preserve">work of an editor, </w:t>
      </w:r>
      <w:r w:rsidR="00EF5F5D" w:rsidRPr="00B7660F">
        <w:rPr>
          <w:rFonts w:ascii="Times New Roman" w:hAnsi="Times New Roman" w:cs="Times New Roman"/>
          <w:i/>
          <w:iCs/>
          <w:color w:val="000000" w:themeColor="text1"/>
          <w:sz w:val="24"/>
          <w:szCs w:val="24"/>
        </w:rPr>
        <w:t>per se</w:t>
      </w:r>
      <w:r w:rsidR="00EF5F5D" w:rsidRPr="00B7660F">
        <w:rPr>
          <w:rFonts w:ascii="Times New Roman" w:hAnsi="Times New Roman" w:cs="Times New Roman"/>
          <w:color w:val="000000" w:themeColor="text1"/>
          <w:sz w:val="24"/>
          <w:szCs w:val="24"/>
        </w:rPr>
        <w:t xml:space="preserve">. </w:t>
      </w:r>
      <w:r w:rsidR="5654F534" w:rsidRPr="00B7660F">
        <w:rPr>
          <w:rFonts w:ascii="Times New Roman" w:hAnsi="Times New Roman" w:cs="Times New Roman"/>
          <w:color w:val="000000" w:themeColor="text1"/>
          <w:sz w:val="24"/>
          <w:szCs w:val="24"/>
        </w:rPr>
        <w:t xml:space="preserve">Though no written artifacts </w:t>
      </w:r>
      <w:r w:rsidR="00EF5F5D" w:rsidRPr="00B7660F">
        <w:rPr>
          <w:rFonts w:ascii="Times New Roman" w:hAnsi="Times New Roman" w:cs="Times New Roman"/>
          <w:color w:val="000000" w:themeColor="text1"/>
          <w:sz w:val="24"/>
          <w:szCs w:val="24"/>
        </w:rPr>
        <w:t xml:space="preserve">of these forms </w:t>
      </w:r>
      <w:r w:rsidR="5654F534" w:rsidRPr="00B7660F">
        <w:rPr>
          <w:rFonts w:ascii="Times New Roman" w:hAnsi="Times New Roman" w:cs="Times New Roman"/>
          <w:color w:val="000000" w:themeColor="text1"/>
          <w:sz w:val="24"/>
          <w:szCs w:val="24"/>
        </w:rPr>
        <w:t>have ever been discovered, form crit</w:t>
      </w:r>
      <w:r w:rsidR="00EF5F5D" w:rsidRPr="00B7660F">
        <w:rPr>
          <w:rFonts w:ascii="Times New Roman" w:hAnsi="Times New Roman" w:cs="Times New Roman"/>
          <w:color w:val="000000" w:themeColor="text1"/>
          <w:sz w:val="24"/>
          <w:szCs w:val="24"/>
        </w:rPr>
        <w:t>ics</w:t>
      </w:r>
      <w:r w:rsidR="5654F534" w:rsidRPr="00B7660F">
        <w:rPr>
          <w:rFonts w:ascii="Times New Roman" w:hAnsi="Times New Roman" w:cs="Times New Roman"/>
          <w:color w:val="000000" w:themeColor="text1"/>
          <w:sz w:val="24"/>
          <w:szCs w:val="24"/>
        </w:rPr>
        <w:t xml:space="preserve"> hypothesized that they must have existed at one time, in the earliest days after Jesus’s death, and </w:t>
      </w:r>
      <w:r w:rsidR="00EF5F5D" w:rsidRPr="00B7660F">
        <w:rPr>
          <w:rFonts w:ascii="Times New Roman" w:hAnsi="Times New Roman" w:cs="Times New Roman"/>
          <w:color w:val="000000" w:themeColor="text1"/>
          <w:sz w:val="24"/>
          <w:szCs w:val="24"/>
        </w:rPr>
        <w:t xml:space="preserve">were </w:t>
      </w:r>
      <w:r w:rsidR="5654F534" w:rsidRPr="00B7660F">
        <w:rPr>
          <w:rFonts w:ascii="Times New Roman" w:hAnsi="Times New Roman" w:cs="Times New Roman"/>
          <w:color w:val="000000" w:themeColor="text1"/>
          <w:sz w:val="24"/>
          <w:szCs w:val="24"/>
        </w:rPr>
        <w:t>c</w:t>
      </w:r>
      <w:r w:rsidR="00EF5F5D" w:rsidRPr="00B7660F">
        <w:rPr>
          <w:rFonts w:ascii="Times New Roman" w:hAnsi="Times New Roman" w:cs="Times New Roman"/>
          <w:color w:val="000000" w:themeColor="text1"/>
          <w:sz w:val="24"/>
          <w:szCs w:val="24"/>
        </w:rPr>
        <w:t xml:space="preserve">irculated </w:t>
      </w:r>
      <w:r w:rsidR="5654F534" w:rsidRPr="00B7660F">
        <w:rPr>
          <w:rFonts w:ascii="Times New Roman" w:hAnsi="Times New Roman" w:cs="Times New Roman"/>
          <w:color w:val="000000" w:themeColor="text1"/>
          <w:sz w:val="24"/>
          <w:szCs w:val="24"/>
        </w:rPr>
        <w:t>by Jesus’s</w:t>
      </w:r>
      <w:r w:rsidR="0067224E" w:rsidRPr="00B7660F">
        <w:rPr>
          <w:rFonts w:ascii="Times New Roman" w:hAnsi="Times New Roman" w:cs="Times New Roman"/>
          <w:color w:val="000000" w:themeColor="text1"/>
          <w:sz w:val="24"/>
          <w:szCs w:val="24"/>
        </w:rPr>
        <w:t xml:space="preserve"> earliest</w:t>
      </w:r>
      <w:r w:rsidR="5654F534" w:rsidRPr="00B7660F">
        <w:rPr>
          <w:rFonts w:ascii="Times New Roman" w:hAnsi="Times New Roman" w:cs="Times New Roman"/>
          <w:color w:val="000000" w:themeColor="text1"/>
          <w:sz w:val="24"/>
          <w:szCs w:val="24"/>
        </w:rPr>
        <w:t xml:space="preserve"> </w:t>
      </w:r>
      <w:r w:rsidR="0067224E" w:rsidRPr="00B7660F">
        <w:rPr>
          <w:rFonts w:ascii="Times New Roman" w:hAnsi="Times New Roman" w:cs="Times New Roman"/>
          <w:color w:val="000000" w:themeColor="text1"/>
          <w:sz w:val="24"/>
          <w:szCs w:val="24"/>
        </w:rPr>
        <w:t xml:space="preserve">Palestinian </w:t>
      </w:r>
      <w:r w:rsidR="5654F534" w:rsidRPr="00B7660F">
        <w:rPr>
          <w:rFonts w:ascii="Times New Roman" w:hAnsi="Times New Roman" w:cs="Times New Roman"/>
          <w:color w:val="000000" w:themeColor="text1"/>
          <w:sz w:val="24"/>
          <w:szCs w:val="24"/>
        </w:rPr>
        <w:t>followers</w:t>
      </w:r>
      <w:r w:rsidR="0067224E" w:rsidRPr="00B7660F">
        <w:rPr>
          <w:rFonts w:ascii="Times New Roman" w:hAnsi="Times New Roman" w:cs="Times New Roman"/>
          <w:color w:val="000000" w:themeColor="text1"/>
          <w:sz w:val="24"/>
          <w:szCs w:val="24"/>
        </w:rPr>
        <w:t>.</w:t>
      </w:r>
      <w:r w:rsidR="00AE75D2" w:rsidRPr="00B7660F">
        <w:rPr>
          <w:rStyle w:val="FootnoteReference"/>
          <w:rFonts w:ascii="Times New Roman" w:hAnsi="Times New Roman" w:cs="Times New Roman"/>
          <w:color w:val="000000" w:themeColor="text1"/>
          <w:sz w:val="24"/>
          <w:szCs w:val="24"/>
        </w:rPr>
        <w:footnoteReference w:id="182"/>
      </w:r>
      <w:r w:rsidR="5654F534" w:rsidRPr="00B7660F">
        <w:rPr>
          <w:rFonts w:ascii="Times New Roman" w:hAnsi="Times New Roman" w:cs="Times New Roman"/>
          <w:color w:val="000000" w:themeColor="text1"/>
          <w:sz w:val="24"/>
          <w:szCs w:val="24"/>
        </w:rPr>
        <w:t xml:space="preserve"> </w:t>
      </w:r>
      <w:r w:rsidR="00D05940" w:rsidRPr="00B7660F">
        <w:rPr>
          <w:rFonts w:ascii="Times New Roman" w:hAnsi="Times New Roman" w:cs="Times New Roman"/>
          <w:color w:val="000000" w:themeColor="text1"/>
          <w:sz w:val="24"/>
          <w:szCs w:val="24"/>
        </w:rPr>
        <w:t>Form criticism implie</w:t>
      </w:r>
      <w:r w:rsidR="0067224E" w:rsidRPr="00B7660F">
        <w:rPr>
          <w:rFonts w:ascii="Times New Roman" w:hAnsi="Times New Roman" w:cs="Times New Roman"/>
          <w:color w:val="000000" w:themeColor="text1"/>
          <w:sz w:val="24"/>
          <w:szCs w:val="24"/>
        </w:rPr>
        <w:t>s</w:t>
      </w:r>
      <w:r w:rsidR="00D05940" w:rsidRPr="00B7660F">
        <w:rPr>
          <w:rFonts w:ascii="Times New Roman" w:hAnsi="Times New Roman" w:cs="Times New Roman"/>
          <w:color w:val="000000" w:themeColor="text1"/>
          <w:sz w:val="24"/>
          <w:szCs w:val="24"/>
        </w:rPr>
        <w:t xml:space="preserve"> that there was editorial work</w:t>
      </w:r>
      <w:r w:rsidR="0067224E" w:rsidRPr="00B7660F">
        <w:rPr>
          <w:rFonts w:ascii="Times New Roman" w:hAnsi="Times New Roman" w:cs="Times New Roman"/>
          <w:color w:val="000000" w:themeColor="text1"/>
          <w:sz w:val="24"/>
          <w:szCs w:val="24"/>
        </w:rPr>
        <w:t xml:space="preserve"> between the early forms and the complete products of Gospels</w:t>
      </w:r>
      <w:r w:rsidR="00980FE6" w:rsidRPr="00B7660F">
        <w:rPr>
          <w:rFonts w:ascii="Times New Roman" w:hAnsi="Times New Roman" w:cs="Times New Roman"/>
          <w:color w:val="000000" w:themeColor="text1"/>
          <w:sz w:val="24"/>
          <w:szCs w:val="24"/>
        </w:rPr>
        <w:t xml:space="preserve"> as the material, the forms, moved from Palestinian Christians to Hellenist ones</w:t>
      </w:r>
      <w:r w:rsidR="0067224E" w:rsidRPr="00B7660F">
        <w:rPr>
          <w:rFonts w:ascii="Times New Roman" w:hAnsi="Times New Roman" w:cs="Times New Roman"/>
          <w:color w:val="000000" w:themeColor="text1"/>
          <w:sz w:val="24"/>
          <w:szCs w:val="24"/>
        </w:rPr>
        <w:t>.</w:t>
      </w:r>
      <w:r w:rsidR="00F00B2F" w:rsidRPr="00B7660F">
        <w:rPr>
          <w:rStyle w:val="FootnoteReference"/>
          <w:rFonts w:ascii="Times New Roman" w:hAnsi="Times New Roman" w:cs="Times New Roman"/>
          <w:color w:val="000000" w:themeColor="text1"/>
          <w:sz w:val="24"/>
          <w:szCs w:val="24"/>
        </w:rPr>
        <w:footnoteReference w:id="183"/>
      </w:r>
      <w:r w:rsidR="0067224E" w:rsidRPr="00B7660F">
        <w:rPr>
          <w:rFonts w:ascii="Times New Roman" w:hAnsi="Times New Roman" w:cs="Times New Roman"/>
          <w:color w:val="000000" w:themeColor="text1"/>
          <w:sz w:val="24"/>
          <w:szCs w:val="24"/>
        </w:rPr>
        <w:t xml:space="preserve"> Th</w:t>
      </w:r>
      <w:r w:rsidR="00980FE6" w:rsidRPr="00B7660F">
        <w:rPr>
          <w:rFonts w:ascii="Times New Roman" w:hAnsi="Times New Roman" w:cs="Times New Roman"/>
          <w:color w:val="000000" w:themeColor="text1"/>
          <w:sz w:val="24"/>
          <w:szCs w:val="24"/>
        </w:rPr>
        <w:t>is, in their view,</w:t>
      </w:r>
      <w:r w:rsidR="0067224E" w:rsidRPr="00B7660F">
        <w:rPr>
          <w:rFonts w:ascii="Times New Roman" w:hAnsi="Times New Roman" w:cs="Times New Roman"/>
          <w:color w:val="000000" w:themeColor="text1"/>
          <w:sz w:val="24"/>
          <w:szCs w:val="24"/>
        </w:rPr>
        <w:t xml:space="preserve"> happened </w:t>
      </w:r>
      <w:r w:rsidR="00980FE6" w:rsidRPr="00B7660F">
        <w:rPr>
          <w:rFonts w:ascii="Times New Roman" w:hAnsi="Times New Roman" w:cs="Times New Roman"/>
          <w:color w:val="000000" w:themeColor="text1"/>
          <w:sz w:val="24"/>
          <w:szCs w:val="24"/>
        </w:rPr>
        <w:t xml:space="preserve">gradually and </w:t>
      </w:r>
      <w:r w:rsidR="0067224E" w:rsidRPr="00B7660F">
        <w:rPr>
          <w:rFonts w:ascii="Times New Roman" w:hAnsi="Times New Roman" w:cs="Times New Roman"/>
          <w:color w:val="000000" w:themeColor="text1"/>
          <w:sz w:val="24"/>
          <w:szCs w:val="24"/>
        </w:rPr>
        <w:t>naturally in the course of literary evolution</w:t>
      </w:r>
      <w:r w:rsidR="00980FE6" w:rsidRPr="00B7660F">
        <w:rPr>
          <w:rFonts w:ascii="Times New Roman" w:hAnsi="Times New Roman" w:cs="Times New Roman"/>
          <w:color w:val="000000" w:themeColor="text1"/>
          <w:sz w:val="24"/>
          <w:szCs w:val="24"/>
        </w:rPr>
        <w:t xml:space="preserve"> within the Jesus movement and the Church</w:t>
      </w:r>
      <w:r w:rsidR="0067224E" w:rsidRPr="00B7660F">
        <w:rPr>
          <w:rFonts w:ascii="Times New Roman" w:hAnsi="Times New Roman" w:cs="Times New Roman"/>
          <w:color w:val="000000" w:themeColor="text1"/>
          <w:sz w:val="24"/>
          <w:szCs w:val="24"/>
        </w:rPr>
        <w:t xml:space="preserve">, </w:t>
      </w:r>
      <w:r w:rsidR="00980FE6" w:rsidRPr="00B7660F">
        <w:rPr>
          <w:rFonts w:ascii="Times New Roman" w:hAnsi="Times New Roman" w:cs="Times New Roman"/>
          <w:color w:val="000000" w:themeColor="text1"/>
          <w:sz w:val="24"/>
          <w:szCs w:val="24"/>
        </w:rPr>
        <w:t>when eventually</w:t>
      </w:r>
      <w:r w:rsidR="0067224E" w:rsidRPr="00B7660F">
        <w:rPr>
          <w:rFonts w:ascii="Times New Roman" w:hAnsi="Times New Roman" w:cs="Times New Roman"/>
          <w:color w:val="000000" w:themeColor="text1"/>
          <w:sz w:val="24"/>
          <w:szCs w:val="24"/>
        </w:rPr>
        <w:t xml:space="preserve"> the pieces were placed in</w:t>
      </w:r>
      <w:r w:rsidR="00D05940" w:rsidRPr="00B7660F">
        <w:rPr>
          <w:rFonts w:ascii="Times New Roman" w:hAnsi="Times New Roman" w:cs="Times New Roman"/>
          <w:color w:val="000000" w:themeColor="text1"/>
          <w:sz w:val="24"/>
          <w:szCs w:val="24"/>
        </w:rPr>
        <w:t xml:space="preserve"> a narrative, to tell </w:t>
      </w:r>
      <w:r w:rsidR="00EF5F5D" w:rsidRPr="00B7660F">
        <w:rPr>
          <w:rFonts w:ascii="Times New Roman" w:hAnsi="Times New Roman" w:cs="Times New Roman"/>
          <w:color w:val="000000" w:themeColor="text1"/>
          <w:sz w:val="24"/>
          <w:szCs w:val="24"/>
        </w:rPr>
        <w:t>the whole Jesus</w:t>
      </w:r>
      <w:r w:rsidR="00D05940" w:rsidRPr="00B7660F">
        <w:rPr>
          <w:rFonts w:ascii="Times New Roman" w:hAnsi="Times New Roman" w:cs="Times New Roman"/>
          <w:color w:val="000000" w:themeColor="text1"/>
          <w:sz w:val="24"/>
          <w:szCs w:val="24"/>
        </w:rPr>
        <w:t xml:space="preserve"> story</w:t>
      </w:r>
      <w:r w:rsidR="0067224E" w:rsidRPr="00B7660F">
        <w:rPr>
          <w:rFonts w:ascii="Times New Roman" w:hAnsi="Times New Roman" w:cs="Times New Roman"/>
          <w:color w:val="000000" w:themeColor="text1"/>
          <w:sz w:val="24"/>
          <w:szCs w:val="24"/>
        </w:rPr>
        <w:t xml:space="preserve"> </w:t>
      </w:r>
      <w:r w:rsidR="0067224E" w:rsidRPr="00B7660F">
        <w:rPr>
          <w:rFonts w:ascii="Times New Roman" w:hAnsi="Times New Roman" w:cs="Times New Roman"/>
          <w:i/>
          <w:iCs/>
          <w:color w:val="000000" w:themeColor="text1"/>
          <w:sz w:val="24"/>
          <w:szCs w:val="24"/>
        </w:rPr>
        <w:t>in writing</w:t>
      </w:r>
      <w:r w:rsidR="00832B53" w:rsidRPr="00B7660F">
        <w:rPr>
          <w:rFonts w:ascii="Times New Roman" w:hAnsi="Times New Roman" w:cs="Times New Roman"/>
          <w:color w:val="000000" w:themeColor="text1"/>
          <w:sz w:val="24"/>
          <w:szCs w:val="24"/>
        </w:rPr>
        <w:t>.</w:t>
      </w:r>
      <w:r w:rsidR="00980FE6" w:rsidRPr="00B7660F">
        <w:rPr>
          <w:rFonts w:ascii="Times New Roman" w:hAnsi="Times New Roman" w:cs="Times New Roman"/>
          <w:color w:val="000000" w:themeColor="text1"/>
          <w:sz w:val="24"/>
          <w:szCs w:val="24"/>
        </w:rPr>
        <w:t xml:space="preserve"> </w:t>
      </w:r>
      <w:r w:rsidR="00832B53" w:rsidRPr="00B7660F">
        <w:rPr>
          <w:rFonts w:ascii="Times New Roman" w:hAnsi="Times New Roman" w:cs="Times New Roman"/>
          <w:color w:val="000000" w:themeColor="text1"/>
          <w:sz w:val="24"/>
          <w:szCs w:val="24"/>
        </w:rPr>
        <w:t>Thus</w:t>
      </w:r>
      <w:r w:rsidR="0019239B" w:rsidRPr="00B7660F">
        <w:rPr>
          <w:rFonts w:ascii="Times New Roman" w:hAnsi="Times New Roman" w:cs="Times New Roman"/>
          <w:color w:val="000000" w:themeColor="text1"/>
          <w:sz w:val="24"/>
          <w:szCs w:val="24"/>
        </w:rPr>
        <w:t>,</w:t>
      </w:r>
      <w:r w:rsidR="00832B53" w:rsidRPr="00B7660F">
        <w:rPr>
          <w:rFonts w:ascii="Times New Roman" w:hAnsi="Times New Roman" w:cs="Times New Roman"/>
          <w:color w:val="000000" w:themeColor="text1"/>
          <w:sz w:val="24"/>
          <w:szCs w:val="24"/>
        </w:rPr>
        <w:t xml:space="preserve"> the units naturally adhered to one another forming </w:t>
      </w:r>
      <w:r w:rsidR="00980FE6" w:rsidRPr="00B7660F">
        <w:rPr>
          <w:rFonts w:ascii="Times New Roman" w:hAnsi="Times New Roman" w:cs="Times New Roman"/>
          <w:color w:val="000000" w:themeColor="text1"/>
          <w:sz w:val="24"/>
          <w:szCs w:val="24"/>
        </w:rPr>
        <w:t>a</w:t>
      </w:r>
      <w:r w:rsidR="00EF5F5D" w:rsidRPr="00B7660F">
        <w:rPr>
          <w:rFonts w:ascii="Times New Roman" w:hAnsi="Times New Roman" w:cs="Times New Roman"/>
          <w:color w:val="000000" w:themeColor="text1"/>
          <w:sz w:val="24"/>
          <w:szCs w:val="24"/>
        </w:rPr>
        <w:t xml:space="preserve"> </w:t>
      </w:r>
      <w:r w:rsidR="00980FE6" w:rsidRPr="00B7660F">
        <w:rPr>
          <w:rFonts w:ascii="Times New Roman" w:hAnsi="Times New Roman" w:cs="Times New Roman"/>
          <w:color w:val="000000" w:themeColor="text1"/>
          <w:sz w:val="24"/>
          <w:szCs w:val="24"/>
        </w:rPr>
        <w:t>coherent literary construct</w:t>
      </w:r>
      <w:r w:rsidR="00EF5F5D" w:rsidRPr="00B7660F">
        <w:rPr>
          <w:rFonts w:ascii="Times New Roman" w:hAnsi="Times New Roman" w:cs="Times New Roman"/>
          <w:color w:val="000000" w:themeColor="text1"/>
          <w:sz w:val="24"/>
          <w:szCs w:val="24"/>
        </w:rPr>
        <w:t xml:space="preserve">, perhaps in the hands of Hellenist Jews who were taking the more primitive, independent stories over from earlier Palestinian Jews </w:t>
      </w:r>
      <w:proofErr w:type="gramStart"/>
      <w:r w:rsidR="00EF5F5D" w:rsidRPr="00B7660F">
        <w:rPr>
          <w:rFonts w:ascii="Times New Roman" w:hAnsi="Times New Roman" w:cs="Times New Roman"/>
          <w:color w:val="000000" w:themeColor="text1"/>
          <w:sz w:val="24"/>
          <w:szCs w:val="24"/>
        </w:rPr>
        <w:t>later on</w:t>
      </w:r>
      <w:proofErr w:type="gramEnd"/>
      <w:r w:rsidR="00EF5F5D" w:rsidRPr="00B7660F">
        <w:rPr>
          <w:rFonts w:ascii="Times New Roman" w:hAnsi="Times New Roman" w:cs="Times New Roman"/>
          <w:color w:val="000000" w:themeColor="text1"/>
          <w:sz w:val="24"/>
          <w:szCs w:val="24"/>
        </w:rPr>
        <w:t xml:space="preserve"> in the movement. The difficulty expressing and explaining where the older </w:t>
      </w:r>
      <w:r w:rsidR="00980FE6" w:rsidRPr="00B7660F">
        <w:rPr>
          <w:rFonts w:ascii="Times New Roman" w:hAnsi="Times New Roman" w:cs="Times New Roman"/>
          <w:color w:val="000000" w:themeColor="text1"/>
          <w:sz w:val="24"/>
          <w:szCs w:val="24"/>
        </w:rPr>
        <w:t>oral tradition forms</w:t>
      </w:r>
      <w:r w:rsidR="008E210F" w:rsidRPr="00B7660F">
        <w:rPr>
          <w:rFonts w:ascii="Times New Roman" w:hAnsi="Times New Roman" w:cs="Times New Roman"/>
          <w:color w:val="000000" w:themeColor="text1"/>
          <w:sz w:val="24"/>
          <w:szCs w:val="24"/>
        </w:rPr>
        <w:t xml:space="preserve"> were subsumed into</w:t>
      </w:r>
      <w:r w:rsidR="00980FE6" w:rsidRPr="00B7660F">
        <w:rPr>
          <w:rFonts w:ascii="Times New Roman" w:hAnsi="Times New Roman" w:cs="Times New Roman"/>
          <w:color w:val="000000" w:themeColor="text1"/>
          <w:sz w:val="24"/>
          <w:szCs w:val="24"/>
        </w:rPr>
        <w:t xml:space="preserve"> the</w:t>
      </w:r>
      <w:r w:rsidR="008E210F" w:rsidRPr="00B7660F">
        <w:rPr>
          <w:rFonts w:ascii="Times New Roman" w:hAnsi="Times New Roman" w:cs="Times New Roman"/>
          <w:color w:val="000000" w:themeColor="text1"/>
          <w:sz w:val="24"/>
          <w:szCs w:val="24"/>
        </w:rPr>
        <w:t xml:space="preserve"> newer,</w:t>
      </w:r>
      <w:r w:rsidR="00980FE6" w:rsidRPr="00B7660F">
        <w:rPr>
          <w:rFonts w:ascii="Times New Roman" w:hAnsi="Times New Roman" w:cs="Times New Roman"/>
          <w:color w:val="000000" w:themeColor="text1"/>
          <w:sz w:val="24"/>
          <w:szCs w:val="24"/>
        </w:rPr>
        <w:t xml:space="preserve"> literary </w:t>
      </w:r>
      <w:r w:rsidR="008E210F" w:rsidRPr="00B7660F">
        <w:rPr>
          <w:rFonts w:ascii="Times New Roman" w:hAnsi="Times New Roman" w:cs="Times New Roman"/>
          <w:color w:val="000000" w:themeColor="text1"/>
          <w:sz w:val="24"/>
          <w:szCs w:val="24"/>
        </w:rPr>
        <w:t>construct of a narrative</w:t>
      </w:r>
      <w:r w:rsidR="00980FE6" w:rsidRPr="00B7660F">
        <w:rPr>
          <w:rFonts w:ascii="Times New Roman" w:hAnsi="Times New Roman" w:cs="Times New Roman"/>
          <w:color w:val="000000" w:themeColor="text1"/>
          <w:sz w:val="24"/>
          <w:szCs w:val="24"/>
        </w:rPr>
        <w:t xml:space="preserve"> </w:t>
      </w:r>
      <w:r w:rsidR="008E210F" w:rsidRPr="00B7660F">
        <w:rPr>
          <w:rFonts w:ascii="Times New Roman" w:hAnsi="Times New Roman" w:cs="Times New Roman"/>
          <w:color w:val="000000" w:themeColor="text1"/>
          <w:sz w:val="24"/>
          <w:szCs w:val="24"/>
        </w:rPr>
        <w:t xml:space="preserve">spawned a new discipline, called </w:t>
      </w:r>
      <w:r w:rsidR="008E210F" w:rsidRPr="00B7660F">
        <w:rPr>
          <w:rFonts w:ascii="Times New Roman" w:hAnsi="Times New Roman" w:cs="Times New Roman"/>
          <w:i/>
          <w:iCs/>
          <w:color w:val="000000" w:themeColor="text1"/>
          <w:sz w:val="24"/>
          <w:szCs w:val="24"/>
        </w:rPr>
        <w:t>redaction criticism</w:t>
      </w:r>
      <w:r w:rsidR="00980FE6" w:rsidRPr="00B7660F">
        <w:rPr>
          <w:rFonts w:ascii="Times New Roman" w:hAnsi="Times New Roman" w:cs="Times New Roman"/>
          <w:color w:val="000000" w:themeColor="text1"/>
          <w:sz w:val="24"/>
          <w:szCs w:val="24"/>
        </w:rPr>
        <w:t>.</w:t>
      </w:r>
      <w:r w:rsidR="008E210F" w:rsidRPr="00B7660F">
        <w:rPr>
          <w:rStyle w:val="FootnoteReference"/>
          <w:rFonts w:ascii="Times New Roman" w:hAnsi="Times New Roman" w:cs="Times New Roman"/>
          <w:color w:val="000000" w:themeColor="text1"/>
          <w:sz w:val="24"/>
          <w:szCs w:val="24"/>
        </w:rPr>
        <w:footnoteReference w:id="184"/>
      </w:r>
      <w:r w:rsidR="00980FE6" w:rsidRPr="00B7660F">
        <w:rPr>
          <w:rFonts w:ascii="Times New Roman" w:hAnsi="Times New Roman" w:cs="Times New Roman"/>
          <w:color w:val="000000" w:themeColor="text1"/>
          <w:sz w:val="24"/>
          <w:szCs w:val="24"/>
        </w:rPr>
        <w:t xml:space="preserve"> The</w:t>
      </w:r>
      <w:r w:rsidR="5654F534" w:rsidRPr="00B7660F">
        <w:rPr>
          <w:rFonts w:ascii="Times New Roman" w:hAnsi="Times New Roman" w:cs="Times New Roman"/>
          <w:color w:val="000000" w:themeColor="text1"/>
          <w:sz w:val="24"/>
          <w:szCs w:val="24"/>
        </w:rPr>
        <w:t xml:space="preserve"> redaction critics asserted that a writer’s hand c</w:t>
      </w:r>
      <w:r w:rsidR="00D05940" w:rsidRPr="00B7660F">
        <w:rPr>
          <w:rFonts w:ascii="Times New Roman" w:hAnsi="Times New Roman" w:cs="Times New Roman"/>
          <w:color w:val="000000" w:themeColor="text1"/>
          <w:sz w:val="24"/>
          <w:szCs w:val="24"/>
        </w:rPr>
        <w:t>ould</w:t>
      </w:r>
      <w:r w:rsidR="5654F534" w:rsidRPr="00B7660F">
        <w:rPr>
          <w:rFonts w:ascii="Times New Roman" w:hAnsi="Times New Roman" w:cs="Times New Roman"/>
          <w:color w:val="000000" w:themeColor="text1"/>
          <w:sz w:val="24"/>
          <w:szCs w:val="24"/>
        </w:rPr>
        <w:t xml:space="preserve"> be perceived throughout the text, where thematic changes occur, and literary devices are employed </w:t>
      </w:r>
      <w:r w:rsidR="00D05940" w:rsidRPr="00B7660F">
        <w:rPr>
          <w:rFonts w:ascii="Times New Roman" w:hAnsi="Times New Roman" w:cs="Times New Roman"/>
          <w:color w:val="000000" w:themeColor="text1"/>
          <w:sz w:val="24"/>
          <w:szCs w:val="24"/>
        </w:rPr>
        <w:t>when the writer (or writers) wish to insert their</w:t>
      </w:r>
      <w:r w:rsidR="5654F534" w:rsidRPr="00B7660F">
        <w:rPr>
          <w:rFonts w:ascii="Times New Roman" w:hAnsi="Times New Roman" w:cs="Times New Roman"/>
          <w:color w:val="000000" w:themeColor="text1"/>
          <w:sz w:val="24"/>
          <w:szCs w:val="24"/>
        </w:rPr>
        <w:t xml:space="preserve"> points,</w:t>
      </w:r>
      <w:r w:rsidR="00D05940" w:rsidRPr="00B7660F">
        <w:rPr>
          <w:rFonts w:ascii="Times New Roman" w:hAnsi="Times New Roman" w:cs="Times New Roman"/>
          <w:color w:val="000000" w:themeColor="text1"/>
          <w:sz w:val="24"/>
          <w:szCs w:val="24"/>
        </w:rPr>
        <w:t xml:space="preserve"> which tend to follow</w:t>
      </w:r>
      <w:r w:rsidR="5654F534" w:rsidRPr="00B7660F">
        <w:rPr>
          <w:rFonts w:ascii="Times New Roman" w:hAnsi="Times New Roman" w:cs="Times New Roman"/>
          <w:color w:val="000000" w:themeColor="text1"/>
          <w:sz w:val="24"/>
          <w:szCs w:val="24"/>
        </w:rPr>
        <w:t xml:space="preserve"> </w:t>
      </w:r>
      <w:r w:rsidR="00D05940" w:rsidRPr="00B7660F">
        <w:rPr>
          <w:rFonts w:ascii="Times New Roman" w:hAnsi="Times New Roman" w:cs="Times New Roman"/>
          <w:color w:val="000000" w:themeColor="text1"/>
          <w:sz w:val="24"/>
          <w:szCs w:val="24"/>
        </w:rPr>
        <w:t>their rhetorical objectives,</w:t>
      </w:r>
      <w:r w:rsidR="5654F534" w:rsidRPr="00B7660F">
        <w:rPr>
          <w:rFonts w:ascii="Times New Roman" w:hAnsi="Times New Roman" w:cs="Times New Roman"/>
          <w:color w:val="000000" w:themeColor="text1"/>
          <w:sz w:val="24"/>
          <w:szCs w:val="24"/>
        </w:rPr>
        <w:t xml:space="preserve"> literary goals </w:t>
      </w:r>
      <w:r w:rsidR="00623659" w:rsidRPr="00B7660F">
        <w:rPr>
          <w:rFonts w:ascii="Times New Roman" w:hAnsi="Times New Roman" w:cs="Times New Roman"/>
          <w:color w:val="000000" w:themeColor="text1"/>
          <w:sz w:val="24"/>
          <w:szCs w:val="24"/>
        </w:rPr>
        <w:t>and storytelling</w:t>
      </w:r>
      <w:r w:rsidR="5654F534" w:rsidRPr="00B7660F">
        <w:rPr>
          <w:rFonts w:ascii="Times New Roman" w:hAnsi="Times New Roman" w:cs="Times New Roman"/>
          <w:color w:val="000000" w:themeColor="text1"/>
          <w:sz w:val="24"/>
          <w:szCs w:val="24"/>
        </w:rPr>
        <w:t>.</w:t>
      </w:r>
      <w:r w:rsidR="00AE75D2" w:rsidRPr="00B7660F">
        <w:rPr>
          <w:rStyle w:val="FootnoteReference"/>
          <w:rFonts w:ascii="Times New Roman" w:hAnsi="Times New Roman" w:cs="Times New Roman"/>
          <w:color w:val="000000" w:themeColor="text1"/>
          <w:sz w:val="24"/>
          <w:szCs w:val="24"/>
        </w:rPr>
        <w:footnoteReference w:id="185"/>
      </w:r>
      <w:r w:rsidR="5654F534" w:rsidRPr="00B7660F">
        <w:rPr>
          <w:rFonts w:ascii="Times New Roman" w:hAnsi="Times New Roman" w:cs="Times New Roman"/>
          <w:color w:val="000000" w:themeColor="text1"/>
          <w:sz w:val="24"/>
          <w:szCs w:val="24"/>
        </w:rPr>
        <w:t xml:space="preserve"> Redaction </w:t>
      </w:r>
      <w:r w:rsidR="00B805F6" w:rsidRPr="00B7660F">
        <w:rPr>
          <w:rFonts w:ascii="Times New Roman" w:hAnsi="Times New Roman" w:cs="Times New Roman"/>
          <w:color w:val="000000" w:themeColor="text1"/>
          <w:sz w:val="24"/>
          <w:szCs w:val="24"/>
        </w:rPr>
        <w:t>c</w:t>
      </w:r>
      <w:r w:rsidR="5654F534" w:rsidRPr="00B7660F">
        <w:rPr>
          <w:rFonts w:ascii="Times New Roman" w:hAnsi="Times New Roman" w:cs="Times New Roman"/>
          <w:color w:val="000000" w:themeColor="text1"/>
          <w:sz w:val="24"/>
          <w:szCs w:val="24"/>
        </w:rPr>
        <w:t xml:space="preserve">riticism began with Gunther Bornkamm, Hans </w:t>
      </w:r>
      <w:r w:rsidR="5654F534" w:rsidRPr="00B7660F">
        <w:rPr>
          <w:rFonts w:ascii="Times New Roman" w:hAnsi="Times New Roman" w:cs="Times New Roman"/>
          <w:color w:val="000000" w:themeColor="text1"/>
          <w:sz w:val="24"/>
          <w:szCs w:val="24"/>
        </w:rPr>
        <w:lastRenderedPageBreak/>
        <w:t xml:space="preserve">Conzelmann and Willi Marxsen in the late nineteenth and early twentieth centuries. Redaction </w:t>
      </w:r>
      <w:r w:rsidR="00EB10EC" w:rsidRPr="00B7660F">
        <w:rPr>
          <w:rFonts w:ascii="Times New Roman" w:hAnsi="Times New Roman" w:cs="Times New Roman"/>
          <w:color w:val="000000" w:themeColor="text1"/>
          <w:sz w:val="24"/>
          <w:szCs w:val="24"/>
        </w:rPr>
        <w:t>c</w:t>
      </w:r>
      <w:r w:rsidR="5654F534" w:rsidRPr="00B7660F">
        <w:rPr>
          <w:rFonts w:ascii="Times New Roman" w:hAnsi="Times New Roman" w:cs="Times New Roman"/>
          <w:color w:val="000000" w:themeColor="text1"/>
          <w:sz w:val="24"/>
          <w:szCs w:val="24"/>
        </w:rPr>
        <w:t>riticism may be generally defined as a derivative of form criticism where the Gospel writer is seen as an editor of various source materials, and in particular h</w:t>
      </w:r>
      <w:r w:rsidR="00623659" w:rsidRPr="00B7660F">
        <w:rPr>
          <w:rFonts w:ascii="Times New Roman" w:hAnsi="Times New Roman" w:cs="Times New Roman"/>
          <w:color w:val="000000" w:themeColor="text1"/>
          <w:sz w:val="24"/>
          <w:szCs w:val="24"/>
        </w:rPr>
        <w:t>is effort to</w:t>
      </w:r>
      <w:r w:rsidR="5654F534" w:rsidRPr="00B7660F">
        <w:rPr>
          <w:rFonts w:ascii="Times New Roman" w:hAnsi="Times New Roman" w:cs="Times New Roman"/>
          <w:color w:val="000000" w:themeColor="text1"/>
          <w:sz w:val="24"/>
          <w:szCs w:val="24"/>
        </w:rPr>
        <w:t xml:space="preserve"> shape those sources into a narrative t</w:t>
      </w:r>
      <w:r w:rsidR="00623659" w:rsidRPr="00B7660F">
        <w:rPr>
          <w:rFonts w:ascii="Times New Roman" w:hAnsi="Times New Roman" w:cs="Times New Roman"/>
          <w:color w:val="000000" w:themeColor="text1"/>
          <w:sz w:val="24"/>
          <w:szCs w:val="24"/>
        </w:rPr>
        <w:t>o</w:t>
      </w:r>
      <w:r w:rsidR="5654F534" w:rsidRPr="00B7660F">
        <w:rPr>
          <w:rFonts w:ascii="Times New Roman" w:hAnsi="Times New Roman" w:cs="Times New Roman"/>
          <w:color w:val="000000" w:themeColor="text1"/>
          <w:sz w:val="24"/>
          <w:szCs w:val="24"/>
        </w:rPr>
        <w:t xml:space="preserve"> express his themes, imperatives and goals.</w:t>
      </w:r>
      <w:r w:rsidR="00AE75D2" w:rsidRPr="00B7660F">
        <w:rPr>
          <w:rStyle w:val="FootnoteReference"/>
          <w:rFonts w:ascii="Times New Roman" w:hAnsi="Times New Roman" w:cs="Times New Roman"/>
          <w:color w:val="000000" w:themeColor="text1"/>
          <w:sz w:val="24"/>
          <w:szCs w:val="24"/>
        </w:rPr>
        <w:footnoteReference w:id="186"/>
      </w:r>
      <w:r w:rsidR="5654F534" w:rsidRPr="00B7660F">
        <w:rPr>
          <w:rFonts w:ascii="Times New Roman" w:hAnsi="Times New Roman" w:cs="Times New Roman"/>
          <w:color w:val="000000" w:themeColor="text1"/>
          <w:sz w:val="24"/>
          <w:szCs w:val="24"/>
        </w:rPr>
        <w:t xml:space="preserve"> Davies has described redaction criticism as an </w:t>
      </w:r>
      <w:r w:rsidR="5654F534" w:rsidRPr="00B7660F">
        <w:rPr>
          <w:rFonts w:ascii="Times New Roman" w:hAnsi="Times New Roman" w:cs="Times New Roman"/>
          <w:i/>
          <w:iCs/>
          <w:color w:val="000000" w:themeColor="text1"/>
          <w:sz w:val="24"/>
          <w:szCs w:val="24"/>
        </w:rPr>
        <w:t>editorial process</w:t>
      </w:r>
      <w:r w:rsidR="5654F534" w:rsidRPr="00B7660F">
        <w:rPr>
          <w:rFonts w:ascii="Times New Roman" w:hAnsi="Times New Roman" w:cs="Times New Roman"/>
          <w:color w:val="000000" w:themeColor="text1"/>
          <w:sz w:val="24"/>
          <w:szCs w:val="24"/>
        </w:rPr>
        <w:t xml:space="preserve"> of the limited sources available to a writer that were used to amplify or alter the overall meaning of the story the editor wished to tell and to present it more clearly in terms of the teachings they believed were important in their day.</w:t>
      </w:r>
      <w:r w:rsidR="00AE75D2" w:rsidRPr="00B7660F">
        <w:rPr>
          <w:rStyle w:val="FootnoteReference"/>
          <w:rFonts w:ascii="Times New Roman" w:hAnsi="Times New Roman" w:cs="Times New Roman"/>
          <w:color w:val="000000" w:themeColor="text1"/>
          <w:sz w:val="24"/>
          <w:szCs w:val="24"/>
        </w:rPr>
        <w:footnoteReference w:id="187"/>
      </w:r>
      <w:r w:rsidR="00623659" w:rsidRPr="00B7660F">
        <w:rPr>
          <w:rFonts w:ascii="Times New Roman" w:hAnsi="Times New Roman" w:cs="Times New Roman"/>
          <w:color w:val="000000" w:themeColor="text1"/>
          <w:sz w:val="24"/>
          <w:szCs w:val="24"/>
        </w:rPr>
        <w:t xml:space="preserve"> </w:t>
      </w:r>
    </w:p>
    <w:p w14:paraId="02A6ED74" w14:textId="77777777" w:rsidR="00AE75D2" w:rsidRPr="00B7660F" w:rsidRDefault="00AE75D2" w:rsidP="00A440A5">
      <w:pPr>
        <w:spacing w:after="0" w:line="360" w:lineRule="auto"/>
        <w:contextualSpacing/>
        <w:rPr>
          <w:rFonts w:ascii="Times New Roman" w:hAnsi="Times New Roman" w:cs="Times New Roman"/>
          <w:color w:val="000000" w:themeColor="text1"/>
        </w:rPr>
      </w:pPr>
    </w:p>
    <w:p w14:paraId="58F01F41" w14:textId="25CB6005" w:rsidR="00AE75D2" w:rsidRPr="00B7660F" w:rsidRDefault="00AE75D2" w:rsidP="006D16D2">
      <w:pPr>
        <w:pStyle w:val="FootnoteText"/>
        <w:spacing w:line="360" w:lineRule="auto"/>
        <w:rPr>
          <w:rFonts w:ascii="Times New Roman" w:hAnsi="Times New Roman" w:cs="Times New Roman"/>
          <w:i/>
          <w:iCs/>
          <w:color w:val="000000" w:themeColor="text1"/>
          <w:sz w:val="24"/>
        </w:rPr>
      </w:pPr>
      <w:r w:rsidRPr="00B7660F">
        <w:rPr>
          <w:rFonts w:ascii="Times New Roman" w:hAnsi="Times New Roman" w:cs="Times New Roman"/>
          <w:i/>
          <w:iCs/>
          <w:color w:val="000000" w:themeColor="text1"/>
          <w:sz w:val="24"/>
        </w:rPr>
        <w:t>Historicity</w:t>
      </w:r>
      <w:r w:rsidR="007106A4" w:rsidRPr="00B7660F">
        <w:rPr>
          <w:rFonts w:ascii="Times New Roman" w:hAnsi="Times New Roman" w:cs="Times New Roman"/>
          <w:i/>
          <w:iCs/>
          <w:color w:val="000000" w:themeColor="text1"/>
          <w:sz w:val="24"/>
        </w:rPr>
        <w:t xml:space="preserve"> </w:t>
      </w:r>
      <w:r w:rsidRPr="00B7660F">
        <w:rPr>
          <w:rFonts w:ascii="Times New Roman" w:hAnsi="Times New Roman" w:cs="Times New Roman"/>
          <w:i/>
          <w:iCs/>
          <w:color w:val="000000" w:themeColor="text1"/>
          <w:sz w:val="24"/>
        </w:rPr>
        <w:t xml:space="preserve">and </w:t>
      </w:r>
      <w:r w:rsidR="007A4B77" w:rsidRPr="00B7660F">
        <w:rPr>
          <w:rFonts w:ascii="Times New Roman" w:hAnsi="Times New Roman" w:cs="Times New Roman"/>
          <w:i/>
          <w:iCs/>
          <w:color w:val="000000" w:themeColor="text1"/>
          <w:sz w:val="24"/>
        </w:rPr>
        <w:t>a</w:t>
      </w:r>
      <w:r w:rsidRPr="00B7660F">
        <w:rPr>
          <w:rFonts w:ascii="Times New Roman" w:hAnsi="Times New Roman" w:cs="Times New Roman"/>
          <w:i/>
          <w:iCs/>
          <w:color w:val="000000" w:themeColor="text1"/>
          <w:sz w:val="24"/>
        </w:rPr>
        <w:t xml:space="preserve">uthenticity </w:t>
      </w:r>
      <w:r w:rsidR="007A4B77" w:rsidRPr="00B7660F">
        <w:rPr>
          <w:rFonts w:ascii="Times New Roman" w:hAnsi="Times New Roman" w:cs="Times New Roman"/>
          <w:i/>
          <w:iCs/>
          <w:color w:val="000000" w:themeColor="text1"/>
          <w:sz w:val="24"/>
        </w:rPr>
        <w:t>q</w:t>
      </w:r>
      <w:r w:rsidRPr="00B7660F">
        <w:rPr>
          <w:rFonts w:ascii="Times New Roman" w:hAnsi="Times New Roman" w:cs="Times New Roman"/>
          <w:i/>
          <w:iCs/>
          <w:color w:val="000000" w:themeColor="text1"/>
          <w:sz w:val="24"/>
        </w:rPr>
        <w:t>uestioned</w:t>
      </w:r>
    </w:p>
    <w:p w14:paraId="7CDE1C27" w14:textId="3F6C7F16" w:rsidR="003D55B2" w:rsidRPr="00B7660F" w:rsidRDefault="5654F534" w:rsidP="005A1D68">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Increasingly in the period following the Enlightenment, rational skepticism grew over the Church’s contention that the Gospel of Mark </w:t>
      </w:r>
      <w:r w:rsidR="00623659" w:rsidRPr="00B7660F">
        <w:rPr>
          <w:rFonts w:ascii="Times New Roman" w:hAnsi="Times New Roman" w:cs="Times New Roman"/>
          <w:color w:val="000000" w:themeColor="text1"/>
          <w:sz w:val="24"/>
          <w:szCs w:val="24"/>
        </w:rPr>
        <w:t>was</w:t>
      </w:r>
      <w:r w:rsidRPr="00B7660F">
        <w:rPr>
          <w:rFonts w:ascii="Times New Roman" w:hAnsi="Times New Roman" w:cs="Times New Roman"/>
          <w:color w:val="000000" w:themeColor="text1"/>
          <w:sz w:val="24"/>
          <w:szCs w:val="24"/>
        </w:rPr>
        <w:t xml:space="preserve"> </w:t>
      </w:r>
      <w:r w:rsidR="00980FE6"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record of Peter’s preaching in Rome, which came down to the Church providentially as the Word of God</w:t>
      </w:r>
      <w:r w:rsidR="00623659" w:rsidRPr="00B7660F">
        <w:rPr>
          <w:rFonts w:ascii="Times New Roman" w:hAnsi="Times New Roman" w:cs="Times New Roman"/>
          <w:color w:val="000000" w:themeColor="text1"/>
          <w:sz w:val="24"/>
          <w:szCs w:val="24"/>
        </w:rPr>
        <w:t xml:space="preserve">. Form and redaction critics challenged </w:t>
      </w:r>
      <w:r w:rsidRPr="00B7660F">
        <w:rPr>
          <w:rFonts w:ascii="Times New Roman" w:hAnsi="Times New Roman" w:cs="Times New Roman"/>
          <w:color w:val="000000" w:themeColor="text1"/>
          <w:sz w:val="24"/>
          <w:szCs w:val="24"/>
        </w:rPr>
        <w:t>t</w:t>
      </w:r>
      <w:r w:rsidR="00623659" w:rsidRPr="00B7660F">
        <w:rPr>
          <w:rFonts w:ascii="Times New Roman" w:hAnsi="Times New Roman" w:cs="Times New Roman"/>
          <w:color w:val="000000" w:themeColor="text1"/>
          <w:sz w:val="24"/>
          <w:szCs w:val="24"/>
        </w:rPr>
        <w:t>he theological notion that the Gospels were the product of</w:t>
      </w:r>
      <w:r w:rsidRPr="00B7660F">
        <w:rPr>
          <w:rFonts w:ascii="Times New Roman" w:hAnsi="Times New Roman" w:cs="Times New Roman"/>
          <w:color w:val="000000" w:themeColor="text1"/>
          <w:sz w:val="24"/>
          <w:szCs w:val="24"/>
        </w:rPr>
        <w:t xml:space="preserve"> divine inspiration</w:t>
      </w:r>
      <w:r w:rsidR="00623659" w:rsidRPr="00B7660F">
        <w:rPr>
          <w:rFonts w:ascii="Times New Roman" w:hAnsi="Times New Roman" w:cs="Times New Roman"/>
          <w:color w:val="000000" w:themeColor="text1"/>
          <w:sz w:val="24"/>
          <w:szCs w:val="24"/>
        </w:rPr>
        <w:t xml:space="preserve"> which</w:t>
      </w:r>
      <w:r w:rsidRPr="00B7660F">
        <w:rPr>
          <w:rFonts w:ascii="Times New Roman" w:hAnsi="Times New Roman" w:cs="Times New Roman"/>
          <w:color w:val="000000" w:themeColor="text1"/>
          <w:sz w:val="24"/>
          <w:szCs w:val="24"/>
        </w:rPr>
        <w:t xml:space="preserve"> could be harmonized internally to answer </w:t>
      </w:r>
      <w:r w:rsidR="00D54F5A" w:rsidRPr="00B7660F">
        <w:rPr>
          <w:rFonts w:ascii="Times New Roman" w:hAnsi="Times New Roman" w:cs="Times New Roman"/>
          <w:color w:val="000000" w:themeColor="text1"/>
          <w:sz w:val="24"/>
          <w:szCs w:val="24"/>
        </w:rPr>
        <w:t>all</w:t>
      </w:r>
      <w:r w:rsidR="00623659"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questions of authenticity or historic</w:t>
      </w:r>
      <w:r w:rsidR="00623659" w:rsidRPr="00B7660F">
        <w:rPr>
          <w:rFonts w:ascii="Times New Roman" w:hAnsi="Times New Roman" w:cs="Times New Roman"/>
          <w:color w:val="000000" w:themeColor="text1"/>
          <w:sz w:val="24"/>
          <w:szCs w:val="24"/>
        </w:rPr>
        <w:t>ity</w:t>
      </w:r>
      <w:r w:rsidRPr="00B7660F">
        <w:rPr>
          <w:rFonts w:ascii="Times New Roman" w:hAnsi="Times New Roman" w:cs="Times New Roman"/>
          <w:color w:val="000000" w:themeColor="text1"/>
          <w:sz w:val="24"/>
          <w:szCs w:val="24"/>
        </w:rPr>
        <w:t>.</w:t>
      </w:r>
      <w:r w:rsidR="00AE75D2" w:rsidRPr="00B7660F">
        <w:rPr>
          <w:rStyle w:val="FootnoteReference"/>
          <w:rFonts w:ascii="Times New Roman" w:hAnsi="Times New Roman" w:cs="Times New Roman"/>
          <w:color w:val="000000" w:themeColor="text1"/>
          <w:sz w:val="24"/>
          <w:szCs w:val="24"/>
        </w:rPr>
        <w:footnoteReference w:id="188"/>
      </w:r>
      <w:r w:rsidRPr="00B7660F">
        <w:rPr>
          <w:rFonts w:ascii="Times New Roman" w:hAnsi="Times New Roman" w:cs="Times New Roman"/>
          <w:color w:val="000000" w:themeColor="text1"/>
          <w:sz w:val="24"/>
          <w:szCs w:val="24"/>
        </w:rPr>
        <w:t xml:space="preserve"> Rationalists point</w:t>
      </w:r>
      <w:r w:rsidR="1D588B0D" w:rsidRPr="00B7660F">
        <w:rPr>
          <w:rFonts w:ascii="Times New Roman" w:hAnsi="Times New Roman" w:cs="Times New Roman"/>
          <w:color w:val="000000" w:themeColor="text1"/>
          <w:sz w:val="24"/>
          <w:szCs w:val="24"/>
        </w:rPr>
        <w:t>ed out th</w:t>
      </w:r>
      <w:r w:rsidR="00623659" w:rsidRPr="00B7660F">
        <w:rPr>
          <w:rFonts w:ascii="Times New Roman" w:hAnsi="Times New Roman" w:cs="Times New Roman"/>
          <w:color w:val="000000" w:themeColor="text1"/>
          <w:sz w:val="24"/>
          <w:szCs w:val="24"/>
        </w:rPr>
        <w:t>at the apocalyptic Jesus in</w:t>
      </w:r>
      <w:r w:rsidRPr="00B7660F">
        <w:rPr>
          <w:rFonts w:ascii="Times New Roman" w:hAnsi="Times New Roman" w:cs="Times New Roman"/>
          <w:color w:val="000000" w:themeColor="text1"/>
          <w:sz w:val="24"/>
          <w:szCs w:val="24"/>
        </w:rPr>
        <w:t xml:space="preserve"> Mark</w:t>
      </w:r>
      <w:r w:rsidR="1D588B0D"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narrative </w:t>
      </w:r>
      <w:r w:rsidR="00623659" w:rsidRPr="00B7660F">
        <w:rPr>
          <w:rFonts w:ascii="Times New Roman" w:hAnsi="Times New Roman" w:cs="Times New Roman"/>
          <w:color w:val="000000" w:themeColor="text1"/>
          <w:sz w:val="24"/>
          <w:szCs w:val="24"/>
        </w:rPr>
        <w:t>fails</w:t>
      </w:r>
      <w:r w:rsidR="1D588B0D" w:rsidRPr="00B7660F">
        <w:rPr>
          <w:rFonts w:ascii="Times New Roman" w:hAnsi="Times New Roman" w:cs="Times New Roman"/>
          <w:color w:val="000000" w:themeColor="text1"/>
          <w:sz w:val="24"/>
          <w:szCs w:val="24"/>
        </w:rPr>
        <w:t xml:space="preserve"> to </w:t>
      </w:r>
      <w:r w:rsidR="595BFB57" w:rsidRPr="00B7660F">
        <w:rPr>
          <w:rFonts w:ascii="Times New Roman" w:hAnsi="Times New Roman" w:cs="Times New Roman"/>
          <w:color w:val="000000" w:themeColor="text1"/>
          <w:sz w:val="24"/>
          <w:szCs w:val="24"/>
        </w:rPr>
        <w:t>deliver wha</w:t>
      </w:r>
      <w:r w:rsidR="00623659" w:rsidRPr="00B7660F">
        <w:rPr>
          <w:rFonts w:ascii="Times New Roman" w:hAnsi="Times New Roman" w:cs="Times New Roman"/>
          <w:color w:val="000000" w:themeColor="text1"/>
          <w:sz w:val="24"/>
          <w:szCs w:val="24"/>
        </w:rPr>
        <w:t>t he</w:t>
      </w:r>
      <w:r w:rsidRPr="00B7660F">
        <w:rPr>
          <w:rFonts w:ascii="Times New Roman" w:hAnsi="Times New Roman" w:cs="Times New Roman"/>
          <w:color w:val="000000" w:themeColor="text1"/>
          <w:sz w:val="24"/>
          <w:szCs w:val="24"/>
        </w:rPr>
        <w:t xml:space="preserve"> </w:t>
      </w:r>
      <w:r w:rsidR="595BFB57" w:rsidRPr="00B7660F">
        <w:rPr>
          <w:rFonts w:ascii="Times New Roman" w:hAnsi="Times New Roman" w:cs="Times New Roman"/>
          <w:color w:val="000000" w:themeColor="text1"/>
          <w:sz w:val="24"/>
          <w:szCs w:val="24"/>
        </w:rPr>
        <w:t xml:space="preserve">foretells </w:t>
      </w:r>
      <w:r w:rsidRPr="00B7660F">
        <w:rPr>
          <w:rFonts w:ascii="Times New Roman" w:hAnsi="Times New Roman" w:cs="Times New Roman"/>
          <w:color w:val="000000" w:themeColor="text1"/>
          <w:sz w:val="24"/>
          <w:szCs w:val="24"/>
        </w:rPr>
        <w:t>in Mark 13</w:t>
      </w:r>
      <w:r w:rsidR="595BFB57" w:rsidRPr="00B7660F">
        <w:rPr>
          <w:rFonts w:ascii="Times New Roman" w:hAnsi="Times New Roman" w:cs="Times New Roman"/>
          <w:color w:val="000000" w:themeColor="text1"/>
          <w:sz w:val="24"/>
          <w:szCs w:val="24"/>
        </w:rPr>
        <w:t>. This the</w:t>
      </w:r>
      <w:r w:rsidR="4E6A5DAF" w:rsidRPr="00B7660F">
        <w:rPr>
          <w:rFonts w:ascii="Times New Roman" w:hAnsi="Times New Roman" w:cs="Times New Roman"/>
          <w:color w:val="000000" w:themeColor="text1"/>
          <w:sz w:val="24"/>
          <w:szCs w:val="24"/>
        </w:rPr>
        <w:t>y</w:t>
      </w:r>
      <w:r w:rsidR="595BFB57" w:rsidRPr="00B7660F">
        <w:rPr>
          <w:rFonts w:ascii="Times New Roman" w:hAnsi="Times New Roman" w:cs="Times New Roman"/>
          <w:color w:val="000000" w:themeColor="text1"/>
          <w:sz w:val="24"/>
          <w:szCs w:val="24"/>
        </w:rPr>
        <w:t xml:space="preserve"> claim</w:t>
      </w:r>
      <w:r w:rsidR="4E6A5DAF" w:rsidRPr="00B7660F">
        <w:rPr>
          <w:rFonts w:ascii="Times New Roman" w:hAnsi="Times New Roman" w:cs="Times New Roman"/>
          <w:color w:val="000000" w:themeColor="text1"/>
          <w:sz w:val="24"/>
          <w:szCs w:val="24"/>
        </w:rPr>
        <w:t>ed</w:t>
      </w:r>
      <w:r w:rsidR="595BFB57" w:rsidRPr="00B7660F">
        <w:rPr>
          <w:rFonts w:ascii="Times New Roman" w:hAnsi="Times New Roman" w:cs="Times New Roman"/>
          <w:color w:val="000000" w:themeColor="text1"/>
          <w:sz w:val="24"/>
          <w:szCs w:val="24"/>
        </w:rPr>
        <w:t xml:space="preserve">, </w:t>
      </w:r>
      <w:r w:rsidR="32A535A9" w:rsidRPr="00B7660F">
        <w:rPr>
          <w:rFonts w:ascii="Times New Roman" w:hAnsi="Times New Roman" w:cs="Times New Roman"/>
          <w:color w:val="000000" w:themeColor="text1"/>
          <w:sz w:val="24"/>
          <w:szCs w:val="24"/>
        </w:rPr>
        <w:t>provide</w:t>
      </w:r>
      <w:r w:rsidR="00623659" w:rsidRPr="00B7660F">
        <w:rPr>
          <w:rFonts w:ascii="Times New Roman" w:hAnsi="Times New Roman" w:cs="Times New Roman"/>
          <w:color w:val="000000" w:themeColor="text1"/>
          <w:sz w:val="24"/>
          <w:szCs w:val="24"/>
        </w:rPr>
        <w:t>d</w:t>
      </w:r>
      <w:r w:rsidR="595BFB57" w:rsidRPr="00B7660F">
        <w:rPr>
          <w:rFonts w:ascii="Times New Roman" w:hAnsi="Times New Roman" w:cs="Times New Roman"/>
          <w:color w:val="000000" w:themeColor="text1"/>
          <w:sz w:val="24"/>
          <w:szCs w:val="24"/>
        </w:rPr>
        <w:t xml:space="preserve"> proof </w:t>
      </w:r>
      <w:r w:rsidR="00623659" w:rsidRPr="00B7660F">
        <w:rPr>
          <w:rFonts w:ascii="Times New Roman" w:hAnsi="Times New Roman" w:cs="Times New Roman"/>
          <w:color w:val="000000" w:themeColor="text1"/>
          <w:sz w:val="24"/>
          <w:szCs w:val="24"/>
        </w:rPr>
        <w:t xml:space="preserve">positive </w:t>
      </w:r>
      <w:r w:rsidR="595BFB57" w:rsidRPr="00B7660F">
        <w:rPr>
          <w:rFonts w:ascii="Times New Roman" w:hAnsi="Times New Roman" w:cs="Times New Roman"/>
          <w:color w:val="000000" w:themeColor="text1"/>
          <w:sz w:val="24"/>
          <w:szCs w:val="24"/>
        </w:rPr>
        <w:t>that</w:t>
      </w:r>
      <w:r w:rsidRPr="00B7660F">
        <w:rPr>
          <w:rFonts w:ascii="Times New Roman" w:hAnsi="Times New Roman" w:cs="Times New Roman"/>
          <w:color w:val="000000" w:themeColor="text1"/>
          <w:sz w:val="24"/>
          <w:szCs w:val="24"/>
        </w:rPr>
        <w:t xml:space="preserve"> </w:t>
      </w:r>
      <w:r w:rsidR="595BFB57" w:rsidRPr="00B7660F">
        <w:rPr>
          <w:rFonts w:ascii="Times New Roman" w:hAnsi="Times New Roman" w:cs="Times New Roman"/>
          <w:color w:val="000000" w:themeColor="text1"/>
          <w:sz w:val="24"/>
          <w:szCs w:val="24"/>
        </w:rPr>
        <w:t xml:space="preserve">there </w:t>
      </w:r>
      <w:r w:rsidR="00623659" w:rsidRPr="00B7660F">
        <w:rPr>
          <w:rFonts w:ascii="Times New Roman" w:hAnsi="Times New Roman" w:cs="Times New Roman"/>
          <w:color w:val="000000" w:themeColor="text1"/>
          <w:sz w:val="24"/>
          <w:szCs w:val="24"/>
        </w:rPr>
        <w:t>wa</w:t>
      </w:r>
      <w:r w:rsidR="595BFB57" w:rsidRPr="00B7660F">
        <w:rPr>
          <w:rFonts w:ascii="Times New Roman" w:hAnsi="Times New Roman" w:cs="Times New Roman"/>
          <w:color w:val="000000" w:themeColor="text1"/>
          <w:sz w:val="24"/>
          <w:szCs w:val="24"/>
        </w:rPr>
        <w:t>s ample reason to</w:t>
      </w:r>
      <w:r w:rsidR="32A535A9" w:rsidRPr="00B7660F">
        <w:rPr>
          <w:rFonts w:ascii="Times New Roman" w:hAnsi="Times New Roman" w:cs="Times New Roman"/>
          <w:color w:val="000000" w:themeColor="text1"/>
          <w:sz w:val="24"/>
          <w:szCs w:val="24"/>
        </w:rPr>
        <w:t xml:space="preserve"> question the</w:t>
      </w:r>
      <w:r w:rsidR="595BFB57"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Gospel</w:t>
      </w:r>
      <w:r w:rsidR="595BFB57" w:rsidRPr="00B7660F">
        <w:rPr>
          <w:rFonts w:ascii="Times New Roman" w:hAnsi="Times New Roman" w:cs="Times New Roman"/>
          <w:color w:val="000000" w:themeColor="text1"/>
          <w:sz w:val="24"/>
          <w:szCs w:val="24"/>
        </w:rPr>
        <w:t xml:space="preserve">’s </w:t>
      </w:r>
      <w:r w:rsidR="00623659" w:rsidRPr="00B7660F">
        <w:rPr>
          <w:rFonts w:ascii="Times New Roman" w:hAnsi="Times New Roman" w:cs="Times New Roman"/>
          <w:color w:val="000000" w:themeColor="text1"/>
          <w:sz w:val="24"/>
          <w:szCs w:val="24"/>
        </w:rPr>
        <w:t>authenticity in regard to</w:t>
      </w:r>
      <w:r w:rsidR="595BFB57" w:rsidRPr="00B7660F">
        <w:rPr>
          <w:rFonts w:ascii="Times New Roman" w:hAnsi="Times New Roman" w:cs="Times New Roman"/>
          <w:color w:val="000000" w:themeColor="text1"/>
          <w:sz w:val="24"/>
          <w:szCs w:val="24"/>
        </w:rPr>
        <w:t xml:space="preserve"> </w:t>
      </w:r>
      <w:r w:rsidR="00623659" w:rsidRPr="00B7660F">
        <w:rPr>
          <w:rFonts w:ascii="Times New Roman" w:hAnsi="Times New Roman" w:cs="Times New Roman"/>
          <w:color w:val="000000" w:themeColor="text1"/>
          <w:sz w:val="24"/>
          <w:szCs w:val="24"/>
        </w:rPr>
        <w:t xml:space="preserve">the </w:t>
      </w:r>
      <w:r w:rsidR="595BFB57" w:rsidRPr="00B7660F">
        <w:rPr>
          <w:rFonts w:ascii="Times New Roman" w:hAnsi="Times New Roman" w:cs="Times New Roman"/>
          <w:color w:val="000000" w:themeColor="text1"/>
          <w:sz w:val="24"/>
          <w:szCs w:val="24"/>
        </w:rPr>
        <w:t xml:space="preserve">Markan Jesus </w:t>
      </w:r>
      <w:r w:rsidR="00623659" w:rsidRPr="00B7660F">
        <w:rPr>
          <w:rFonts w:ascii="Times New Roman" w:hAnsi="Times New Roman" w:cs="Times New Roman"/>
          <w:color w:val="000000" w:themeColor="text1"/>
          <w:sz w:val="24"/>
          <w:szCs w:val="24"/>
        </w:rPr>
        <w:t xml:space="preserve">who was either wrong about the </w:t>
      </w:r>
      <w:r w:rsidR="003D55B2" w:rsidRPr="00B7660F">
        <w:rPr>
          <w:rFonts w:ascii="Times New Roman" w:hAnsi="Times New Roman" w:cs="Times New Roman"/>
          <w:color w:val="000000" w:themeColor="text1"/>
          <w:sz w:val="24"/>
          <w:szCs w:val="24"/>
        </w:rPr>
        <w:t xml:space="preserve">Parousia </w:t>
      </w:r>
      <w:r w:rsidR="00D54F5A" w:rsidRPr="00B7660F">
        <w:rPr>
          <w:rFonts w:ascii="Times New Roman" w:hAnsi="Times New Roman" w:cs="Times New Roman"/>
          <w:color w:val="000000" w:themeColor="text1"/>
          <w:sz w:val="24"/>
          <w:szCs w:val="24"/>
        </w:rPr>
        <w:t>(</w:t>
      </w:r>
      <w:r w:rsidR="003D55B2" w:rsidRPr="00B7660F">
        <w:rPr>
          <w:rFonts w:ascii="Times New Roman" w:hAnsi="Times New Roman" w:cs="Times New Roman"/>
          <w:color w:val="000000" w:themeColor="text1"/>
          <w:sz w:val="24"/>
          <w:szCs w:val="24"/>
        </w:rPr>
        <w:t>13:</w:t>
      </w:r>
      <w:r w:rsidR="00D54F5A" w:rsidRPr="00B7660F">
        <w:rPr>
          <w:rFonts w:ascii="Times New Roman" w:hAnsi="Times New Roman" w:cs="Times New Roman"/>
          <w:color w:val="000000" w:themeColor="text1"/>
          <w:sz w:val="24"/>
          <w:szCs w:val="24"/>
        </w:rPr>
        <w:t>24-26; 14:62b</w:t>
      </w:r>
      <w:r w:rsidR="003D55B2" w:rsidRPr="00B7660F">
        <w:rPr>
          <w:rFonts w:ascii="Times New Roman" w:hAnsi="Times New Roman" w:cs="Times New Roman"/>
          <w:color w:val="000000" w:themeColor="text1"/>
          <w:sz w:val="24"/>
          <w:szCs w:val="24"/>
        </w:rPr>
        <w:t>)</w:t>
      </w:r>
      <w:r w:rsidR="00D54F5A" w:rsidRPr="00B7660F">
        <w:rPr>
          <w:rFonts w:ascii="Times New Roman" w:hAnsi="Times New Roman" w:cs="Times New Roman"/>
          <w:color w:val="000000" w:themeColor="text1"/>
          <w:sz w:val="24"/>
          <w:szCs w:val="24"/>
        </w:rPr>
        <w:t xml:space="preserve"> and</w:t>
      </w:r>
      <w:r w:rsidR="003D55B2" w:rsidRPr="00B7660F">
        <w:rPr>
          <w:rFonts w:ascii="Times New Roman" w:hAnsi="Times New Roman" w:cs="Times New Roman"/>
          <w:color w:val="000000" w:themeColor="text1"/>
          <w:sz w:val="24"/>
          <w:szCs w:val="24"/>
        </w:rPr>
        <w:t xml:space="preserve"> the coming of the </w:t>
      </w:r>
      <w:r w:rsidR="007D614E" w:rsidRPr="00B7660F">
        <w:rPr>
          <w:rFonts w:ascii="Times New Roman" w:hAnsi="Times New Roman" w:cs="Times New Roman"/>
          <w:color w:val="000000" w:themeColor="text1"/>
          <w:sz w:val="24"/>
          <w:szCs w:val="24"/>
        </w:rPr>
        <w:t>k</w:t>
      </w:r>
      <w:r w:rsidR="003D55B2" w:rsidRPr="00B7660F">
        <w:rPr>
          <w:rFonts w:ascii="Times New Roman" w:hAnsi="Times New Roman" w:cs="Times New Roman"/>
          <w:color w:val="000000" w:themeColor="text1"/>
          <w:sz w:val="24"/>
          <w:szCs w:val="24"/>
        </w:rPr>
        <w:t>ingdom of God (1:15</w:t>
      </w:r>
      <w:r w:rsidR="00D54F5A" w:rsidRPr="00B7660F">
        <w:rPr>
          <w:rFonts w:ascii="Times New Roman" w:hAnsi="Times New Roman" w:cs="Times New Roman"/>
          <w:color w:val="000000" w:themeColor="text1"/>
          <w:sz w:val="24"/>
          <w:szCs w:val="24"/>
        </w:rPr>
        <w:t>b</w:t>
      </w:r>
      <w:r w:rsidR="003D55B2" w:rsidRPr="00B7660F">
        <w:rPr>
          <w:rFonts w:ascii="Times New Roman" w:hAnsi="Times New Roman" w:cs="Times New Roman"/>
          <w:color w:val="000000" w:themeColor="text1"/>
          <w:sz w:val="24"/>
          <w:szCs w:val="24"/>
        </w:rPr>
        <w:t>), or was misunderstood in regard to his comments that it would arrive during the lifetime of his followers (</w:t>
      </w:r>
      <w:r w:rsidR="00D54F5A" w:rsidRPr="00B7660F">
        <w:rPr>
          <w:rFonts w:ascii="Times New Roman" w:hAnsi="Times New Roman" w:cs="Times New Roman"/>
          <w:color w:val="000000" w:themeColor="text1"/>
          <w:sz w:val="24"/>
          <w:szCs w:val="24"/>
        </w:rPr>
        <w:t>9:1;</w:t>
      </w:r>
      <w:r w:rsidR="003D55B2" w:rsidRPr="00B7660F">
        <w:rPr>
          <w:rFonts w:ascii="Times New Roman" w:hAnsi="Times New Roman" w:cs="Times New Roman"/>
          <w:color w:val="000000" w:themeColor="text1"/>
          <w:sz w:val="24"/>
          <w:szCs w:val="24"/>
        </w:rPr>
        <w:t xml:space="preserve"> 13:</w:t>
      </w:r>
      <w:r w:rsidR="00D54F5A" w:rsidRPr="00B7660F">
        <w:rPr>
          <w:rFonts w:ascii="Times New Roman" w:hAnsi="Times New Roman" w:cs="Times New Roman"/>
          <w:color w:val="000000" w:themeColor="text1"/>
          <w:sz w:val="24"/>
          <w:szCs w:val="24"/>
        </w:rPr>
        <w:t>30</w:t>
      </w:r>
      <w:r w:rsidR="003D55B2"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w:t>
      </w:r>
      <w:r w:rsidR="4E6A5DAF" w:rsidRPr="00B7660F">
        <w:rPr>
          <w:rFonts w:ascii="Times New Roman" w:hAnsi="Times New Roman" w:cs="Times New Roman"/>
          <w:color w:val="000000" w:themeColor="text1"/>
          <w:sz w:val="24"/>
          <w:szCs w:val="24"/>
        </w:rPr>
        <w:t xml:space="preserve"> </w:t>
      </w:r>
    </w:p>
    <w:p w14:paraId="24BA91C8" w14:textId="77777777" w:rsidR="003D55B2" w:rsidRPr="00B7660F" w:rsidRDefault="003D55B2" w:rsidP="005A1D68">
      <w:pPr>
        <w:pStyle w:val="FootnoteText"/>
        <w:spacing w:after="120" w:line="360" w:lineRule="auto"/>
        <w:rPr>
          <w:rFonts w:ascii="Times New Roman" w:hAnsi="Times New Roman" w:cs="Times New Roman"/>
          <w:color w:val="000000" w:themeColor="text1"/>
          <w:sz w:val="24"/>
          <w:szCs w:val="24"/>
        </w:rPr>
      </w:pPr>
    </w:p>
    <w:p w14:paraId="4166268A" w14:textId="235850C9" w:rsidR="00C85EDA" w:rsidRPr="00B7660F" w:rsidRDefault="4E6A5DAF" w:rsidP="005A1D68">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lastRenderedPageBreak/>
        <w:t>In the 1760’s, Hermann Samuel Reimarus, wrote a short piece called, ‘</w:t>
      </w:r>
      <w:r w:rsidRPr="00B7660F">
        <w:rPr>
          <w:rFonts w:ascii="Times New Roman" w:hAnsi="Times New Roman" w:cs="Times New Roman"/>
          <w:i/>
          <w:iCs/>
          <w:color w:val="000000" w:themeColor="text1"/>
          <w:sz w:val="24"/>
          <w:szCs w:val="24"/>
        </w:rPr>
        <w:t>On the Object of Jesus and his Disciples</w:t>
      </w:r>
      <w:r w:rsidRPr="00B7660F">
        <w:rPr>
          <w:rFonts w:ascii="Times New Roman" w:hAnsi="Times New Roman" w:cs="Times New Roman"/>
          <w:color w:val="000000" w:themeColor="text1"/>
          <w:sz w:val="24"/>
          <w:szCs w:val="24"/>
        </w:rPr>
        <w:t>’,</w:t>
      </w:r>
      <w:r w:rsidR="00571CCB" w:rsidRPr="00B7660F">
        <w:rPr>
          <w:rStyle w:val="FootnoteReference"/>
          <w:rFonts w:ascii="Times New Roman" w:hAnsi="Times New Roman" w:cs="Times New Roman"/>
          <w:color w:val="000000" w:themeColor="text1"/>
          <w:sz w:val="24"/>
          <w:szCs w:val="24"/>
        </w:rPr>
        <w:footnoteReference w:id="189"/>
      </w:r>
      <w:r w:rsidRPr="00B7660F">
        <w:rPr>
          <w:rFonts w:ascii="Times New Roman" w:hAnsi="Times New Roman" w:cs="Times New Roman"/>
          <w:color w:val="000000" w:themeColor="text1"/>
          <w:sz w:val="24"/>
          <w:szCs w:val="24"/>
        </w:rPr>
        <w:t xml:space="preserve"> in which he questioned whether the Gospels were historically accurate</w:t>
      </w:r>
      <w:r w:rsidR="003D55B2" w:rsidRPr="00B7660F">
        <w:rPr>
          <w:rFonts w:ascii="Times New Roman" w:hAnsi="Times New Roman" w:cs="Times New Roman"/>
          <w:color w:val="000000" w:themeColor="text1"/>
          <w:sz w:val="24"/>
          <w:szCs w:val="24"/>
        </w:rPr>
        <w:t xml:space="preserve"> at all</w:t>
      </w:r>
      <w:r w:rsidRPr="00B7660F">
        <w:rPr>
          <w:rFonts w:ascii="Times New Roman" w:hAnsi="Times New Roman" w:cs="Times New Roman"/>
          <w:color w:val="000000" w:themeColor="text1"/>
          <w:sz w:val="24"/>
          <w:szCs w:val="24"/>
        </w:rPr>
        <w:t xml:space="preserve">. </w:t>
      </w:r>
      <w:proofErr w:type="spellStart"/>
      <w:r w:rsidRPr="00B7660F">
        <w:rPr>
          <w:rFonts w:ascii="Times New Roman" w:hAnsi="Times New Roman" w:cs="Times New Roman"/>
          <w:color w:val="000000" w:themeColor="text1"/>
          <w:sz w:val="24"/>
          <w:szCs w:val="24"/>
        </w:rPr>
        <w:t>Reimarus</w:t>
      </w:r>
      <w:proofErr w:type="spellEnd"/>
      <w:r w:rsidRPr="00B7660F">
        <w:rPr>
          <w:rFonts w:ascii="Times New Roman" w:hAnsi="Times New Roman" w:cs="Times New Roman"/>
          <w:color w:val="000000" w:themeColor="text1"/>
          <w:sz w:val="24"/>
          <w:szCs w:val="24"/>
        </w:rPr>
        <w:t xml:space="preserve"> intimated that the writers of the Gospels </w:t>
      </w:r>
      <w:r w:rsidR="003D55B2" w:rsidRPr="00B7660F">
        <w:rPr>
          <w:rFonts w:ascii="Times New Roman" w:hAnsi="Times New Roman" w:cs="Times New Roman"/>
          <w:color w:val="000000" w:themeColor="text1"/>
          <w:sz w:val="24"/>
          <w:szCs w:val="24"/>
        </w:rPr>
        <w:t xml:space="preserve">had </w:t>
      </w:r>
      <w:r w:rsidRPr="00B7660F">
        <w:rPr>
          <w:rFonts w:ascii="Times New Roman" w:hAnsi="Times New Roman" w:cs="Times New Roman"/>
          <w:color w:val="000000" w:themeColor="text1"/>
          <w:sz w:val="24"/>
          <w:szCs w:val="24"/>
        </w:rPr>
        <w:t>fabricated the stories contained in them. In 1835, David Strauss</w:t>
      </w:r>
      <w:r w:rsidR="003D55B2"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in ‘</w:t>
      </w:r>
      <w:r w:rsidRPr="00B7660F">
        <w:rPr>
          <w:rFonts w:ascii="Times New Roman" w:hAnsi="Times New Roman" w:cs="Times New Roman"/>
          <w:i/>
          <w:iCs/>
          <w:color w:val="000000" w:themeColor="text1"/>
          <w:sz w:val="24"/>
          <w:szCs w:val="24"/>
        </w:rPr>
        <w:t>The Life of Christ, Critically Examined</w:t>
      </w:r>
      <w:r w:rsidRPr="00B7660F">
        <w:rPr>
          <w:rFonts w:ascii="Times New Roman" w:hAnsi="Times New Roman" w:cs="Times New Roman"/>
          <w:color w:val="000000" w:themeColor="text1"/>
          <w:sz w:val="24"/>
          <w:szCs w:val="24"/>
        </w:rPr>
        <w:t>’, threaded the di</w:t>
      </w:r>
      <w:r w:rsidR="00330699" w:rsidRPr="00B7660F">
        <w:rPr>
          <w:rFonts w:ascii="Times New Roman" w:hAnsi="Times New Roman" w:cs="Times New Roman"/>
          <w:color w:val="000000" w:themeColor="text1"/>
          <w:sz w:val="24"/>
          <w:szCs w:val="24"/>
        </w:rPr>
        <w:t>sagreement</w:t>
      </w:r>
      <w:r w:rsidRPr="00B7660F">
        <w:rPr>
          <w:rFonts w:ascii="Times New Roman" w:hAnsi="Times New Roman" w:cs="Times New Roman"/>
          <w:color w:val="000000" w:themeColor="text1"/>
          <w:sz w:val="24"/>
          <w:szCs w:val="24"/>
        </w:rPr>
        <w:t xml:space="preserve"> between rationalists and </w:t>
      </w:r>
      <w:r w:rsidR="003D55B2" w:rsidRPr="00B7660F">
        <w:rPr>
          <w:rFonts w:ascii="Times New Roman" w:hAnsi="Times New Roman" w:cs="Times New Roman"/>
          <w:color w:val="000000" w:themeColor="text1"/>
          <w:sz w:val="24"/>
          <w:szCs w:val="24"/>
        </w:rPr>
        <w:t>theologi</w:t>
      </w:r>
      <w:r w:rsidR="00330699" w:rsidRPr="00B7660F">
        <w:rPr>
          <w:rFonts w:ascii="Times New Roman" w:hAnsi="Times New Roman" w:cs="Times New Roman"/>
          <w:color w:val="000000" w:themeColor="text1"/>
          <w:sz w:val="24"/>
          <w:szCs w:val="24"/>
        </w:rPr>
        <w:t>an</w:t>
      </w:r>
      <w:r w:rsidRPr="00B7660F">
        <w:rPr>
          <w:rFonts w:ascii="Times New Roman" w:hAnsi="Times New Roman" w:cs="Times New Roman"/>
          <w:color w:val="000000" w:themeColor="text1"/>
          <w:sz w:val="24"/>
          <w:szCs w:val="24"/>
        </w:rPr>
        <w:t>s, to advocate a different approach to viewing the Christian Gospels as mythology.</w:t>
      </w:r>
      <w:r w:rsidR="003D55B2" w:rsidRPr="00B7660F">
        <w:rPr>
          <w:rFonts w:ascii="Times New Roman" w:hAnsi="Times New Roman" w:cs="Times New Roman"/>
          <w:color w:val="000000" w:themeColor="text1"/>
          <w:sz w:val="24"/>
          <w:szCs w:val="24"/>
        </w:rPr>
        <w:t xml:space="preserve"> </w:t>
      </w:r>
      <w:r w:rsidR="003D55B2" w:rsidRPr="00B7660F">
        <w:rPr>
          <w:rFonts w:ascii="Times New Roman" w:hAnsi="Times New Roman"/>
          <w:color w:val="000000" w:themeColor="text1"/>
          <w:sz w:val="24"/>
          <w:szCs w:val="24"/>
        </w:rPr>
        <w:t>It was David Strauss who perhaps had the greatest impact on the traditional view, where he</w:t>
      </w:r>
      <w:r w:rsidR="003D55B2" w:rsidRPr="00B7660F">
        <w:rPr>
          <w:rFonts w:ascii="Times New Roman" w:hAnsi="Times New Roman" w:cs="Times New Roman"/>
          <w:color w:val="000000" w:themeColor="text1"/>
          <w:sz w:val="24"/>
          <w:szCs w:val="24"/>
        </w:rPr>
        <w:t xml:space="preserve"> interpreted the Gospel tradition as primarily a mythical one, in contrast to those who held that the Gospels were formed from eyewitness accounts faithfully transmitted by the Spirit and were as such incontrovertible testimony guaranteed by the divine agency behind them. Strauss set his aim on Mark 13 since the Markan Jesus appeared to him to have made erroneous announcements regarding his visible return at the ‘end of the world’.</w:t>
      </w:r>
      <w:r w:rsidR="003D55B2" w:rsidRPr="00B7660F">
        <w:rPr>
          <w:rStyle w:val="FootnoteReference"/>
          <w:rFonts w:ascii="Times New Roman" w:hAnsi="Times New Roman" w:cs="Times New Roman"/>
          <w:color w:val="000000" w:themeColor="text1"/>
          <w:sz w:val="24"/>
          <w:szCs w:val="24"/>
        </w:rPr>
        <w:footnoteReference w:id="190"/>
      </w:r>
      <w:r w:rsidR="003D55B2" w:rsidRPr="00B7660F">
        <w:rPr>
          <w:rFonts w:ascii="Times New Roman" w:hAnsi="Times New Roman" w:cs="Times New Roman"/>
          <w:color w:val="000000" w:themeColor="text1"/>
          <w:sz w:val="24"/>
          <w:szCs w:val="24"/>
        </w:rPr>
        <w:t xml:space="preserve"> As he put it:</w:t>
      </w:r>
    </w:p>
    <w:p w14:paraId="43EA0A04" w14:textId="77777777" w:rsidR="00357DB8" w:rsidRPr="00B7660F" w:rsidRDefault="00357DB8" w:rsidP="005A1D68">
      <w:pPr>
        <w:pStyle w:val="FootnoteText"/>
        <w:spacing w:after="120" w:line="360" w:lineRule="auto"/>
        <w:ind w:left="720" w:right="720"/>
        <w:rPr>
          <w:rFonts w:ascii="Times New Roman" w:hAnsi="Times New Roman" w:cs="Times New Roman"/>
          <w:i/>
          <w:iCs/>
          <w:color w:val="000000" w:themeColor="text1"/>
          <w:sz w:val="24"/>
          <w:szCs w:val="24"/>
        </w:rPr>
      </w:pPr>
    </w:p>
    <w:p w14:paraId="74C0D803" w14:textId="17AC313F" w:rsidR="00E71E38" w:rsidRPr="006D16D2" w:rsidRDefault="003D55B2" w:rsidP="00357DB8">
      <w:pPr>
        <w:pStyle w:val="FootnoteText"/>
        <w:spacing w:after="120"/>
        <w:ind w:left="720" w:right="720"/>
        <w:rPr>
          <w:rFonts w:ascii="Times New Roman" w:hAnsi="Times New Roman" w:cs="Times New Roman"/>
          <w:color w:val="000000" w:themeColor="text1"/>
          <w:sz w:val="24"/>
          <w:szCs w:val="24"/>
        </w:rPr>
      </w:pPr>
      <w:r w:rsidRPr="006D16D2">
        <w:rPr>
          <w:rFonts w:ascii="Times New Roman" w:hAnsi="Times New Roman" w:cs="Times New Roman"/>
          <w:color w:val="000000" w:themeColor="text1"/>
          <w:sz w:val="24"/>
          <w:szCs w:val="24"/>
        </w:rPr>
        <w:t>To evade the acknowledgement that in this discourse, if we do not mutilate it to suit our own views, Jesus at first speaks of the destruction of Jerusalem and farther on, and until the close, of his return at the end of all things, and then he places the two events in an immediate connection. As it will soon be eighteen centuries since the destruction of Jerusalem, and an equally long period since the generation contemporary with Jesus disappeared from the earth, while his visible return and the end of the world which he associated with it, have not taken place, the announcement of Jesus appears so far to have been erroneous.</w:t>
      </w:r>
      <w:r w:rsidR="00C85EDA" w:rsidRPr="006D16D2">
        <w:rPr>
          <w:rStyle w:val="FootnoteReference"/>
          <w:rFonts w:ascii="Times New Roman" w:hAnsi="Times New Roman" w:cs="Times New Roman"/>
          <w:color w:val="000000" w:themeColor="text1"/>
          <w:sz w:val="24"/>
          <w:szCs w:val="24"/>
        </w:rPr>
        <w:footnoteReference w:id="191"/>
      </w:r>
      <w:r w:rsidRPr="006D16D2">
        <w:rPr>
          <w:rFonts w:ascii="Times New Roman" w:hAnsi="Times New Roman" w:cs="Times New Roman"/>
          <w:color w:val="000000" w:themeColor="text1"/>
          <w:sz w:val="24"/>
          <w:szCs w:val="24"/>
        </w:rPr>
        <w:t xml:space="preserve"> </w:t>
      </w:r>
    </w:p>
    <w:p w14:paraId="21336AE4" w14:textId="77777777" w:rsidR="00E71E38" w:rsidRPr="00B7660F" w:rsidRDefault="00E71E38" w:rsidP="003D55B2">
      <w:pPr>
        <w:pStyle w:val="FootnoteText"/>
        <w:spacing w:after="120" w:line="480" w:lineRule="auto"/>
        <w:rPr>
          <w:rFonts w:ascii="Times New Roman" w:hAnsi="Times New Roman" w:cs="Times New Roman"/>
          <w:color w:val="000000" w:themeColor="text1"/>
          <w:sz w:val="24"/>
          <w:szCs w:val="24"/>
        </w:rPr>
      </w:pPr>
    </w:p>
    <w:p w14:paraId="0EEBEF96" w14:textId="60488B0F" w:rsidR="009D1E60" w:rsidRPr="00B7660F" w:rsidDel="009D1E60" w:rsidRDefault="003D55B2" w:rsidP="005A1D68">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In Strauss’s view, the eschatological material in Mark is clearly inauthentic, and is part of the mythical content that is evident in the missed predictions of the mythical Jesus who appears in the eschatological discourse by the writer of Mark to convey prophecy that never materializes in the real world.</w:t>
      </w:r>
      <w:r w:rsidR="006F70B7" w:rsidRPr="00B7660F">
        <w:rPr>
          <w:rFonts w:ascii="Times New Roman" w:hAnsi="Times New Roman" w:cs="Times New Roman"/>
          <w:color w:val="000000" w:themeColor="text1"/>
          <w:sz w:val="24"/>
          <w:szCs w:val="24"/>
        </w:rPr>
        <w:t xml:space="preserve"> </w:t>
      </w:r>
      <w:r w:rsidR="5654F534" w:rsidRPr="00B7660F">
        <w:rPr>
          <w:rFonts w:ascii="Times New Roman" w:hAnsi="Times New Roman" w:cs="Times New Roman"/>
          <w:color w:val="000000" w:themeColor="text1"/>
          <w:sz w:val="24"/>
          <w:szCs w:val="24"/>
        </w:rPr>
        <w:t>William Wrede</w:t>
      </w:r>
      <w:r w:rsidR="006F70B7" w:rsidRPr="00B7660F">
        <w:rPr>
          <w:rFonts w:ascii="Times New Roman" w:hAnsi="Times New Roman" w:cs="Times New Roman"/>
          <w:color w:val="000000" w:themeColor="text1"/>
          <w:sz w:val="24"/>
          <w:szCs w:val="24"/>
        </w:rPr>
        <w:t xml:space="preserve"> was </w:t>
      </w:r>
      <w:r w:rsidR="0002121B" w:rsidRPr="00B7660F">
        <w:rPr>
          <w:rFonts w:ascii="Times New Roman" w:hAnsi="Times New Roman" w:cs="Times New Roman"/>
          <w:color w:val="000000" w:themeColor="text1"/>
          <w:sz w:val="24"/>
          <w:szCs w:val="24"/>
        </w:rPr>
        <w:t xml:space="preserve">another rational voice at the time, </w:t>
      </w:r>
      <w:r w:rsidR="5654F534" w:rsidRPr="00B7660F">
        <w:rPr>
          <w:rFonts w:ascii="Times New Roman" w:hAnsi="Times New Roman" w:cs="Times New Roman"/>
          <w:color w:val="000000" w:themeColor="text1"/>
          <w:sz w:val="24"/>
          <w:szCs w:val="24"/>
        </w:rPr>
        <w:t>writing in 190</w:t>
      </w:r>
      <w:r w:rsidR="006F70B7" w:rsidRPr="00B7660F">
        <w:rPr>
          <w:rFonts w:ascii="Times New Roman" w:hAnsi="Times New Roman" w:cs="Times New Roman"/>
          <w:color w:val="000000" w:themeColor="text1"/>
          <w:sz w:val="24"/>
          <w:szCs w:val="24"/>
        </w:rPr>
        <w:t>1</w:t>
      </w:r>
      <w:r w:rsidR="5654F534" w:rsidRPr="00B7660F">
        <w:rPr>
          <w:rFonts w:ascii="Times New Roman" w:hAnsi="Times New Roman" w:cs="Times New Roman"/>
          <w:color w:val="000000" w:themeColor="text1"/>
          <w:sz w:val="24"/>
          <w:szCs w:val="24"/>
        </w:rPr>
        <w:t xml:space="preserve"> that the Christ </w:t>
      </w:r>
      <w:r w:rsidR="5654F534" w:rsidRPr="00B7660F">
        <w:rPr>
          <w:rFonts w:ascii="Times New Roman" w:hAnsi="Times New Roman" w:cs="Times New Roman"/>
          <w:color w:val="000000" w:themeColor="text1"/>
          <w:sz w:val="24"/>
          <w:szCs w:val="24"/>
        </w:rPr>
        <w:lastRenderedPageBreak/>
        <w:t xml:space="preserve">of faith had been superimposed on the historical Jesus and that Mark's </w:t>
      </w:r>
      <w:r w:rsidR="000F0B4E">
        <w:rPr>
          <w:rFonts w:ascii="Times New Roman" w:hAnsi="Times New Roman" w:cs="Times New Roman"/>
          <w:color w:val="000000" w:themeColor="text1"/>
          <w:sz w:val="24"/>
          <w:szCs w:val="24"/>
        </w:rPr>
        <w:t>G</w:t>
      </w:r>
      <w:r w:rsidR="5654F534" w:rsidRPr="00B7660F">
        <w:rPr>
          <w:rFonts w:ascii="Times New Roman" w:hAnsi="Times New Roman" w:cs="Times New Roman"/>
          <w:color w:val="000000" w:themeColor="text1"/>
          <w:sz w:val="24"/>
          <w:szCs w:val="24"/>
        </w:rPr>
        <w:t>ospel is a theological work comparable to John</w:t>
      </w:r>
      <w:r w:rsidR="006F70B7" w:rsidRPr="00B7660F">
        <w:rPr>
          <w:rFonts w:ascii="Times New Roman" w:hAnsi="Times New Roman" w:cs="Times New Roman"/>
          <w:color w:val="000000" w:themeColor="text1"/>
          <w:sz w:val="24"/>
          <w:szCs w:val="24"/>
        </w:rPr>
        <w:t xml:space="preserve"> that</w:t>
      </w:r>
      <w:r w:rsidR="5654F534" w:rsidRPr="00B7660F">
        <w:rPr>
          <w:rFonts w:ascii="Times New Roman" w:hAnsi="Times New Roman" w:cs="Times New Roman"/>
          <w:color w:val="000000" w:themeColor="text1"/>
          <w:sz w:val="24"/>
          <w:szCs w:val="24"/>
        </w:rPr>
        <w:t xml:space="preserve"> cannot be used as an historical account of the life of Jesus.</w:t>
      </w:r>
      <w:r w:rsidR="00AE75D2" w:rsidRPr="00B7660F">
        <w:rPr>
          <w:rStyle w:val="FootnoteReference"/>
          <w:rFonts w:ascii="Times New Roman" w:hAnsi="Times New Roman" w:cs="Times New Roman"/>
          <w:color w:val="000000" w:themeColor="text1"/>
          <w:sz w:val="24"/>
          <w:szCs w:val="24"/>
        </w:rPr>
        <w:footnoteReference w:id="192"/>
      </w:r>
      <w:r w:rsidR="5654F534" w:rsidRPr="00B7660F">
        <w:rPr>
          <w:rFonts w:ascii="Times New Roman" w:hAnsi="Times New Roman" w:cs="Times New Roman"/>
          <w:color w:val="000000" w:themeColor="text1"/>
          <w:sz w:val="24"/>
          <w:szCs w:val="24"/>
        </w:rPr>
        <w:t xml:space="preserve"> </w:t>
      </w:r>
    </w:p>
    <w:p w14:paraId="0C531859" w14:textId="77777777" w:rsidR="00AE75D2" w:rsidRPr="00B7660F" w:rsidRDefault="00AE75D2" w:rsidP="005A1D68">
      <w:pPr>
        <w:spacing w:line="360" w:lineRule="auto"/>
        <w:contextualSpacing/>
        <w:rPr>
          <w:rFonts w:ascii="Times New Roman" w:hAnsi="Times New Roman" w:cs="Times New Roman"/>
          <w:color w:val="000000" w:themeColor="text1"/>
        </w:rPr>
      </w:pPr>
    </w:p>
    <w:p w14:paraId="6AD9D36A" w14:textId="1EF64E85" w:rsidR="00AE75D2" w:rsidRPr="00B7660F" w:rsidRDefault="00E8225C" w:rsidP="006D16D2">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A </w:t>
      </w:r>
      <w:r w:rsidR="007A4B77" w:rsidRPr="00B7660F">
        <w:rPr>
          <w:rFonts w:ascii="Times New Roman" w:hAnsi="Times New Roman" w:cs="Times New Roman"/>
          <w:i/>
          <w:iCs/>
          <w:color w:val="000000" w:themeColor="text1"/>
          <w:sz w:val="24"/>
          <w:szCs w:val="24"/>
        </w:rPr>
        <w:t>n</w:t>
      </w:r>
      <w:r w:rsidR="00AE75D2" w:rsidRPr="00B7660F">
        <w:rPr>
          <w:rFonts w:ascii="Times New Roman" w:hAnsi="Times New Roman" w:cs="Times New Roman"/>
          <w:i/>
          <w:iCs/>
          <w:color w:val="000000" w:themeColor="text1"/>
          <w:sz w:val="24"/>
          <w:szCs w:val="24"/>
        </w:rPr>
        <w:t>ew</w:t>
      </w:r>
      <w:r w:rsidRPr="00B7660F">
        <w:rPr>
          <w:rFonts w:ascii="Times New Roman" w:hAnsi="Times New Roman" w:cs="Times New Roman"/>
          <w:i/>
          <w:iCs/>
          <w:color w:val="000000" w:themeColor="text1"/>
          <w:sz w:val="24"/>
          <w:szCs w:val="24"/>
        </w:rPr>
        <w:t xml:space="preserve"> </w:t>
      </w:r>
      <w:r w:rsidR="007A4B77" w:rsidRPr="00B7660F">
        <w:rPr>
          <w:rFonts w:ascii="Times New Roman" w:hAnsi="Times New Roman" w:cs="Times New Roman"/>
          <w:i/>
          <w:iCs/>
          <w:color w:val="000000" w:themeColor="text1"/>
          <w:sz w:val="24"/>
          <w:szCs w:val="24"/>
        </w:rPr>
        <w:t>i</w:t>
      </w:r>
      <w:r w:rsidRPr="00B7660F">
        <w:rPr>
          <w:rFonts w:ascii="Times New Roman" w:hAnsi="Times New Roman" w:cs="Times New Roman"/>
          <w:i/>
          <w:iCs/>
          <w:color w:val="000000" w:themeColor="text1"/>
          <w:sz w:val="24"/>
          <w:szCs w:val="24"/>
        </w:rPr>
        <w:t>dea</w:t>
      </w:r>
      <w:r w:rsidR="00AE75D2" w:rsidRPr="00B7660F">
        <w:rPr>
          <w:rFonts w:ascii="Times New Roman" w:hAnsi="Times New Roman" w:cs="Times New Roman"/>
          <w:i/>
          <w:iCs/>
          <w:color w:val="000000" w:themeColor="text1"/>
          <w:sz w:val="24"/>
          <w:szCs w:val="24"/>
        </w:rPr>
        <w:t xml:space="preserve"> </w:t>
      </w:r>
      <w:r w:rsidR="007A4B77" w:rsidRPr="00B7660F">
        <w:rPr>
          <w:rFonts w:ascii="Times New Roman" w:hAnsi="Times New Roman" w:cs="Times New Roman"/>
          <w:i/>
          <w:iCs/>
          <w:color w:val="000000" w:themeColor="text1"/>
          <w:sz w:val="24"/>
          <w:szCs w:val="24"/>
        </w:rPr>
        <w:t>e</w:t>
      </w:r>
      <w:r w:rsidR="00AE75D2" w:rsidRPr="00B7660F">
        <w:rPr>
          <w:rFonts w:ascii="Times New Roman" w:hAnsi="Times New Roman" w:cs="Times New Roman"/>
          <w:i/>
          <w:iCs/>
          <w:color w:val="000000" w:themeColor="text1"/>
          <w:sz w:val="24"/>
          <w:szCs w:val="24"/>
        </w:rPr>
        <w:t>merge</w:t>
      </w:r>
      <w:r w:rsidR="003D55B2" w:rsidRPr="00B7660F">
        <w:rPr>
          <w:rFonts w:ascii="Times New Roman" w:hAnsi="Times New Roman" w:cs="Times New Roman"/>
          <w:i/>
          <w:iCs/>
          <w:color w:val="000000" w:themeColor="text1"/>
          <w:sz w:val="24"/>
          <w:szCs w:val="24"/>
        </w:rPr>
        <w:t>s</w:t>
      </w:r>
      <w:r w:rsidR="00AE75D2" w:rsidRPr="00B7660F">
        <w:rPr>
          <w:rFonts w:ascii="Times New Roman" w:hAnsi="Times New Roman" w:cs="Times New Roman"/>
          <w:i/>
          <w:iCs/>
          <w:color w:val="000000" w:themeColor="text1"/>
          <w:sz w:val="24"/>
          <w:szCs w:val="24"/>
        </w:rPr>
        <w:t xml:space="preserve">: </w:t>
      </w:r>
      <w:r w:rsidR="007A4B77" w:rsidRPr="00B7660F">
        <w:rPr>
          <w:rFonts w:ascii="Times New Roman" w:hAnsi="Times New Roman" w:cs="Times New Roman"/>
          <w:i/>
          <w:iCs/>
          <w:color w:val="000000" w:themeColor="text1"/>
          <w:sz w:val="24"/>
          <w:szCs w:val="24"/>
        </w:rPr>
        <w:t>t</w:t>
      </w:r>
      <w:r w:rsidR="00AE75D2" w:rsidRPr="00B7660F">
        <w:rPr>
          <w:rFonts w:ascii="Times New Roman" w:hAnsi="Times New Roman" w:cs="Times New Roman"/>
          <w:i/>
          <w:iCs/>
          <w:color w:val="000000" w:themeColor="text1"/>
          <w:sz w:val="24"/>
          <w:szCs w:val="24"/>
        </w:rPr>
        <w:t xml:space="preserve">he </w:t>
      </w:r>
      <w:r w:rsidR="007A4B77" w:rsidRPr="00B7660F">
        <w:rPr>
          <w:rFonts w:ascii="Times New Roman" w:hAnsi="Times New Roman" w:cs="Times New Roman"/>
          <w:i/>
          <w:iCs/>
          <w:color w:val="000000" w:themeColor="text1"/>
          <w:sz w:val="24"/>
          <w:szCs w:val="24"/>
        </w:rPr>
        <w:t>t</w:t>
      </w:r>
      <w:r w:rsidR="00AE75D2" w:rsidRPr="00B7660F">
        <w:rPr>
          <w:rFonts w:ascii="Times New Roman" w:hAnsi="Times New Roman" w:cs="Times New Roman"/>
          <w:i/>
          <w:iCs/>
          <w:color w:val="000000" w:themeColor="text1"/>
          <w:sz w:val="24"/>
          <w:szCs w:val="24"/>
        </w:rPr>
        <w:t>heory of the Little Apocalypse</w:t>
      </w:r>
    </w:p>
    <w:p w14:paraId="4190757B" w14:textId="14A20EEB" w:rsidR="00AE75D2" w:rsidRPr="00B7660F" w:rsidRDefault="5654F534" w:rsidP="005A1D68">
      <w:pPr>
        <w:tabs>
          <w:tab w:val="left" w:pos="5490"/>
        </w:tabs>
        <w:spacing w:after="12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A significant contribution to the reception history of </w:t>
      </w:r>
      <w:r w:rsidR="65146864"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Mark</w:t>
      </w:r>
      <w:r w:rsidR="65146864" w:rsidRPr="00B7660F">
        <w:rPr>
          <w:rFonts w:ascii="Times New Roman" w:hAnsi="Times New Roman" w:cs="Times New Roman"/>
          <w:color w:val="000000" w:themeColor="text1"/>
          <w:sz w:val="24"/>
          <w:szCs w:val="24"/>
        </w:rPr>
        <w:t>an origin</w:t>
      </w:r>
      <w:r w:rsidRPr="00B7660F">
        <w:rPr>
          <w:rFonts w:ascii="Times New Roman" w:hAnsi="Times New Roman" w:cs="Times New Roman"/>
          <w:color w:val="000000" w:themeColor="text1"/>
          <w:sz w:val="24"/>
          <w:szCs w:val="24"/>
        </w:rPr>
        <w:t xml:space="preserve"> </w:t>
      </w:r>
      <w:r w:rsidR="65146864" w:rsidRPr="00B7660F">
        <w:rPr>
          <w:rFonts w:ascii="Times New Roman" w:hAnsi="Times New Roman" w:cs="Times New Roman"/>
          <w:color w:val="000000" w:themeColor="text1"/>
          <w:sz w:val="24"/>
          <w:szCs w:val="24"/>
        </w:rPr>
        <w:t>theories</w:t>
      </w:r>
      <w:r w:rsidR="003D55B2"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was the theory of </w:t>
      </w:r>
      <w:r w:rsidRPr="00B7660F">
        <w:rPr>
          <w:rFonts w:ascii="Times New Roman" w:hAnsi="Times New Roman" w:cs="Times New Roman"/>
          <w:i/>
          <w:iCs/>
          <w:color w:val="000000" w:themeColor="text1"/>
          <w:sz w:val="24"/>
          <w:szCs w:val="24"/>
        </w:rPr>
        <w:t>the</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Little Apocalypse</w:t>
      </w:r>
      <w:r w:rsidRPr="00B7660F">
        <w:rPr>
          <w:rFonts w:ascii="Times New Roman" w:hAnsi="Times New Roman" w:cs="Times New Roman"/>
          <w:color w:val="000000" w:themeColor="text1"/>
          <w:sz w:val="24"/>
          <w:szCs w:val="24"/>
        </w:rPr>
        <w:t xml:space="preserve"> in 1864 by Timothee Colani. In his book, </w:t>
      </w:r>
      <w:r w:rsidRPr="00B7660F">
        <w:rPr>
          <w:rFonts w:ascii="Times New Roman" w:hAnsi="Times New Roman" w:cs="Times New Roman"/>
          <w:i/>
          <w:iCs/>
          <w:color w:val="000000" w:themeColor="text1"/>
          <w:sz w:val="24"/>
          <w:szCs w:val="24"/>
        </w:rPr>
        <w:t xml:space="preserve">Jesus Christ, </w:t>
      </w:r>
      <w:proofErr w:type="spellStart"/>
      <w:r w:rsidRPr="00B7660F">
        <w:rPr>
          <w:rFonts w:ascii="Times New Roman" w:hAnsi="Times New Roman" w:cs="Times New Roman"/>
          <w:color w:val="000000" w:themeColor="text1"/>
          <w:sz w:val="24"/>
          <w:szCs w:val="24"/>
        </w:rPr>
        <w:t>Colani</w:t>
      </w:r>
      <w:proofErr w:type="spellEnd"/>
      <w:r w:rsidRPr="00B7660F">
        <w:rPr>
          <w:rFonts w:ascii="Times New Roman" w:hAnsi="Times New Roman" w:cs="Times New Roman"/>
          <w:color w:val="000000" w:themeColor="text1"/>
          <w:sz w:val="24"/>
          <w:szCs w:val="24"/>
        </w:rPr>
        <w:t xml:space="preserve"> posi</w:t>
      </w:r>
      <w:r w:rsidR="5CF92D1E" w:rsidRPr="00B7660F">
        <w:rPr>
          <w:rFonts w:ascii="Times New Roman" w:hAnsi="Times New Roman" w:cs="Times New Roman"/>
          <w:color w:val="000000" w:themeColor="text1"/>
          <w:sz w:val="24"/>
          <w:szCs w:val="24"/>
        </w:rPr>
        <w:t>t</w:t>
      </w:r>
      <w:r w:rsidR="00B23BE7" w:rsidRPr="00B7660F">
        <w:rPr>
          <w:rFonts w:ascii="Times New Roman" w:hAnsi="Times New Roman" w:cs="Times New Roman"/>
          <w:color w:val="000000" w:themeColor="text1"/>
          <w:sz w:val="24"/>
          <w:szCs w:val="24"/>
        </w:rPr>
        <w:t>ed</w:t>
      </w:r>
      <w:r w:rsidRPr="00B7660F">
        <w:rPr>
          <w:rFonts w:ascii="Times New Roman" w:hAnsi="Times New Roman" w:cs="Times New Roman"/>
          <w:color w:val="000000" w:themeColor="text1"/>
          <w:sz w:val="24"/>
          <w:szCs w:val="24"/>
        </w:rPr>
        <w:t xml:space="preserve"> that the original source </w:t>
      </w:r>
      <w:r w:rsidR="00B23BE7" w:rsidRPr="00B7660F">
        <w:rPr>
          <w:rFonts w:ascii="Times New Roman" w:hAnsi="Times New Roman" w:cs="Times New Roman"/>
          <w:color w:val="000000" w:themeColor="text1"/>
          <w:sz w:val="24"/>
          <w:szCs w:val="24"/>
        </w:rPr>
        <w:t>for</w:t>
      </w:r>
      <w:r w:rsidRPr="00B7660F">
        <w:rPr>
          <w:rFonts w:ascii="Times New Roman" w:hAnsi="Times New Roman" w:cs="Times New Roman"/>
          <w:color w:val="000000" w:themeColor="text1"/>
          <w:sz w:val="24"/>
          <w:szCs w:val="24"/>
        </w:rPr>
        <w:t xml:space="preserve"> Mark 13 must have been an independently circulated tract that a single redactor adapted for his use in drafting the first Gospel. </w:t>
      </w:r>
      <w:proofErr w:type="spellStart"/>
      <w:r w:rsidRPr="00B7660F">
        <w:rPr>
          <w:rFonts w:ascii="Times New Roman" w:hAnsi="Times New Roman" w:cs="Times New Roman"/>
          <w:color w:val="000000" w:themeColor="text1"/>
          <w:sz w:val="24"/>
          <w:szCs w:val="24"/>
        </w:rPr>
        <w:t>Colani</w:t>
      </w:r>
      <w:proofErr w:type="spellEnd"/>
      <w:r w:rsidRPr="00B7660F">
        <w:rPr>
          <w:rFonts w:ascii="Times New Roman" w:hAnsi="Times New Roman" w:cs="Times New Roman"/>
          <w:color w:val="000000" w:themeColor="text1"/>
          <w:sz w:val="24"/>
          <w:szCs w:val="24"/>
        </w:rPr>
        <w:t xml:space="preserve"> believed the tract was probably obtained from a Jewish or Jewish-Christian source.</w:t>
      </w:r>
      <w:r w:rsidR="00AE75D2" w:rsidRPr="00B7660F">
        <w:rPr>
          <w:rStyle w:val="FootnoteReference"/>
          <w:rFonts w:ascii="Times New Roman" w:hAnsi="Times New Roman" w:cs="Times New Roman"/>
          <w:color w:val="000000" w:themeColor="text1"/>
          <w:sz w:val="24"/>
          <w:szCs w:val="24"/>
        </w:rPr>
        <w:footnoteReference w:id="193"/>
      </w:r>
      <w:r w:rsidRPr="00B7660F">
        <w:rPr>
          <w:rFonts w:ascii="Times New Roman" w:hAnsi="Times New Roman" w:cs="Times New Roman"/>
          <w:color w:val="000000" w:themeColor="text1"/>
          <w:sz w:val="24"/>
          <w:szCs w:val="24"/>
        </w:rPr>
        <w:t xml:space="preserve"> </w:t>
      </w:r>
      <w:proofErr w:type="spellStart"/>
      <w:r w:rsidRPr="00B7660F">
        <w:rPr>
          <w:rFonts w:ascii="Times New Roman" w:hAnsi="Times New Roman" w:cs="Times New Roman"/>
          <w:color w:val="000000" w:themeColor="text1"/>
          <w:sz w:val="24"/>
          <w:szCs w:val="24"/>
        </w:rPr>
        <w:t>Colani’s</w:t>
      </w:r>
      <w:proofErr w:type="spellEnd"/>
      <w:r w:rsidRPr="00B7660F">
        <w:rPr>
          <w:rFonts w:ascii="Times New Roman" w:hAnsi="Times New Roman" w:cs="Times New Roman"/>
          <w:color w:val="000000" w:themeColor="text1"/>
          <w:sz w:val="24"/>
          <w:szCs w:val="24"/>
        </w:rPr>
        <w:t xml:space="preserve"> theory gained ground with form and redaction critics and offered a plausible solution for the </w:t>
      </w:r>
      <w:r w:rsidR="00B23BE7" w:rsidRPr="00B7660F">
        <w:rPr>
          <w:rFonts w:ascii="Times New Roman" w:hAnsi="Times New Roman" w:cs="Times New Roman"/>
          <w:color w:val="000000" w:themeColor="text1"/>
          <w:sz w:val="24"/>
          <w:szCs w:val="24"/>
        </w:rPr>
        <w:t>eschatological discourse in Mark</w:t>
      </w:r>
      <w:r w:rsidRPr="00B7660F">
        <w:rPr>
          <w:rFonts w:ascii="Times New Roman" w:hAnsi="Times New Roman" w:cs="Times New Roman"/>
          <w:color w:val="000000" w:themeColor="text1"/>
          <w:sz w:val="24"/>
          <w:szCs w:val="24"/>
        </w:rPr>
        <w:t xml:space="preserve">. </w:t>
      </w:r>
      <w:proofErr w:type="spellStart"/>
      <w:r w:rsidRPr="00B7660F">
        <w:rPr>
          <w:rFonts w:ascii="Times New Roman" w:hAnsi="Times New Roman" w:cs="Times New Roman"/>
          <w:color w:val="000000" w:themeColor="text1"/>
          <w:sz w:val="24"/>
          <w:szCs w:val="24"/>
        </w:rPr>
        <w:t>Colani’s</w:t>
      </w:r>
      <w:proofErr w:type="spellEnd"/>
      <w:r w:rsidRPr="00B7660F">
        <w:rPr>
          <w:rFonts w:ascii="Times New Roman" w:hAnsi="Times New Roman" w:cs="Times New Roman"/>
          <w:color w:val="000000" w:themeColor="text1"/>
          <w:sz w:val="24"/>
          <w:szCs w:val="24"/>
        </w:rPr>
        <w:t xml:space="preserve"> theory is still cited by important Markan scholars to this day.</w:t>
      </w:r>
      <w:r w:rsidR="00AE75D2" w:rsidRPr="00B7660F">
        <w:rPr>
          <w:rStyle w:val="FootnoteReference"/>
          <w:rFonts w:ascii="Times New Roman" w:hAnsi="Times New Roman" w:cs="Times New Roman"/>
          <w:color w:val="000000" w:themeColor="text1"/>
          <w:sz w:val="24"/>
          <w:szCs w:val="24"/>
        </w:rPr>
        <w:footnoteReference w:id="194"/>
      </w:r>
      <w:r w:rsidRPr="00B7660F">
        <w:rPr>
          <w:rFonts w:ascii="Times New Roman" w:hAnsi="Times New Roman" w:cs="Times New Roman"/>
          <w:color w:val="000000" w:themeColor="text1"/>
          <w:sz w:val="24"/>
          <w:szCs w:val="24"/>
        </w:rPr>
        <w:t xml:space="preserve"> George Beasley-Murray, who wrote the definitive </w:t>
      </w:r>
      <w:r w:rsidR="0084423A" w:rsidRPr="00B7660F">
        <w:rPr>
          <w:rFonts w:ascii="Times New Roman" w:hAnsi="Times New Roman" w:cs="Times New Roman"/>
          <w:color w:val="000000" w:themeColor="text1"/>
          <w:sz w:val="24"/>
          <w:szCs w:val="24"/>
        </w:rPr>
        <w:t xml:space="preserve">modern summary of the </w:t>
      </w:r>
      <w:r w:rsidR="00B23BE7" w:rsidRPr="00B7660F">
        <w:rPr>
          <w:rFonts w:ascii="Times New Roman" w:hAnsi="Times New Roman" w:cs="Times New Roman"/>
          <w:color w:val="000000" w:themeColor="text1"/>
          <w:sz w:val="24"/>
          <w:szCs w:val="24"/>
        </w:rPr>
        <w:t xml:space="preserve">reception </w:t>
      </w:r>
      <w:r w:rsidRPr="00B7660F">
        <w:rPr>
          <w:rFonts w:ascii="Times New Roman" w:hAnsi="Times New Roman" w:cs="Times New Roman"/>
          <w:color w:val="000000" w:themeColor="text1"/>
          <w:sz w:val="24"/>
          <w:szCs w:val="24"/>
        </w:rPr>
        <w:t>history of Mark 13</w:t>
      </w:r>
      <w:r w:rsidR="00B23BE7"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Jesus and the Last Days, The Interpretation of the Olivet Discourse</w:t>
      </w:r>
      <w:r w:rsidRPr="00B7660F">
        <w:rPr>
          <w:rFonts w:ascii="Times New Roman" w:hAnsi="Times New Roman" w:cs="Times New Roman"/>
          <w:color w:val="000000" w:themeColor="text1"/>
          <w:sz w:val="24"/>
          <w:szCs w:val="24"/>
        </w:rPr>
        <w:t xml:space="preserve"> (1993), begins his exhaustive treatment with </w:t>
      </w:r>
      <w:proofErr w:type="spellStart"/>
      <w:r w:rsidRPr="00B7660F">
        <w:rPr>
          <w:rFonts w:ascii="Times New Roman" w:hAnsi="Times New Roman" w:cs="Times New Roman"/>
          <w:color w:val="000000" w:themeColor="text1"/>
          <w:sz w:val="24"/>
          <w:szCs w:val="24"/>
        </w:rPr>
        <w:t>Colani’s</w:t>
      </w:r>
      <w:proofErr w:type="spellEnd"/>
      <w:r w:rsidRPr="00B7660F">
        <w:rPr>
          <w:rFonts w:ascii="Times New Roman" w:hAnsi="Times New Roman" w:cs="Times New Roman"/>
          <w:color w:val="000000" w:themeColor="text1"/>
          <w:sz w:val="24"/>
          <w:szCs w:val="24"/>
        </w:rPr>
        <w:t xml:space="preserve"> theory</w:t>
      </w:r>
      <w:r w:rsidR="00B23BE7"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saying this about it: </w:t>
      </w:r>
    </w:p>
    <w:p w14:paraId="5DF7BFC8" w14:textId="77777777" w:rsidR="00AE75D2" w:rsidRPr="00B7660F" w:rsidRDefault="00AE75D2" w:rsidP="00AE75D2">
      <w:pPr>
        <w:tabs>
          <w:tab w:val="left" w:pos="5490"/>
        </w:tabs>
        <w:spacing w:after="120" w:line="480" w:lineRule="auto"/>
        <w:ind w:left="720" w:right="720"/>
        <w:contextualSpacing/>
        <w:rPr>
          <w:rFonts w:ascii="Times New Roman" w:hAnsi="Times New Roman" w:cs="Times New Roman"/>
          <w:color w:val="000000" w:themeColor="text1"/>
          <w:sz w:val="24"/>
          <w:szCs w:val="24"/>
        </w:rPr>
      </w:pPr>
    </w:p>
    <w:p w14:paraId="04853C2B" w14:textId="5F3FF7B6" w:rsidR="00AE75D2" w:rsidRPr="006D16D2" w:rsidRDefault="5654F534" w:rsidP="00357DB8">
      <w:pPr>
        <w:tabs>
          <w:tab w:val="left" w:pos="5490"/>
        </w:tabs>
        <w:spacing w:after="120" w:line="240" w:lineRule="auto"/>
        <w:ind w:left="720" w:right="720"/>
        <w:contextualSpacing/>
        <w:rPr>
          <w:rFonts w:ascii="Times New Roman" w:hAnsi="Times New Roman" w:cs="Times New Roman"/>
          <w:color w:val="000000" w:themeColor="text1"/>
          <w:sz w:val="24"/>
          <w:szCs w:val="24"/>
        </w:rPr>
      </w:pPr>
      <w:r w:rsidRPr="006D16D2">
        <w:rPr>
          <w:rFonts w:ascii="Times New Roman" w:hAnsi="Times New Roman" w:cs="Times New Roman"/>
          <w:color w:val="000000" w:themeColor="text1"/>
          <w:sz w:val="24"/>
          <w:szCs w:val="24"/>
        </w:rPr>
        <w:t xml:space="preserve">Timothy Colani’s theory was that the eschatological discourse of the Gospels is built around the nucleus of an apocalypse of independent origin. </w:t>
      </w:r>
      <w:proofErr w:type="spellStart"/>
      <w:r w:rsidRPr="006D16D2">
        <w:rPr>
          <w:rFonts w:ascii="Times New Roman" w:hAnsi="Times New Roman" w:cs="Times New Roman"/>
          <w:color w:val="000000" w:themeColor="text1"/>
          <w:sz w:val="24"/>
          <w:szCs w:val="24"/>
        </w:rPr>
        <w:t>Colani</w:t>
      </w:r>
      <w:proofErr w:type="spellEnd"/>
      <w:r w:rsidRPr="006D16D2">
        <w:rPr>
          <w:rFonts w:ascii="Times New Roman" w:hAnsi="Times New Roman" w:cs="Times New Roman"/>
          <w:color w:val="000000" w:themeColor="text1"/>
          <w:sz w:val="24"/>
          <w:szCs w:val="24"/>
        </w:rPr>
        <w:t xml:space="preserve"> expressed difficulty with the idea of Jesus returning to the earth as the Son of Man in the Parousia. He thought it was impossible for Jesus to have conceived of himself as delivering the </w:t>
      </w:r>
      <w:r w:rsidR="00FB79BE" w:rsidRPr="006D16D2">
        <w:rPr>
          <w:rFonts w:ascii="Times New Roman" w:hAnsi="Times New Roman" w:cs="Times New Roman"/>
          <w:color w:val="000000" w:themeColor="text1"/>
          <w:sz w:val="24"/>
          <w:szCs w:val="24"/>
        </w:rPr>
        <w:t>k</w:t>
      </w:r>
      <w:r w:rsidRPr="006D16D2">
        <w:rPr>
          <w:rFonts w:ascii="Times New Roman" w:hAnsi="Times New Roman" w:cs="Times New Roman"/>
          <w:color w:val="000000" w:themeColor="text1"/>
          <w:sz w:val="24"/>
          <w:szCs w:val="24"/>
        </w:rPr>
        <w:t xml:space="preserve">ingdom </w:t>
      </w:r>
      <w:proofErr w:type="gramStart"/>
      <w:r w:rsidRPr="006D16D2">
        <w:rPr>
          <w:rFonts w:ascii="Times New Roman" w:hAnsi="Times New Roman" w:cs="Times New Roman"/>
          <w:color w:val="000000" w:themeColor="text1"/>
          <w:sz w:val="24"/>
          <w:szCs w:val="24"/>
        </w:rPr>
        <w:t>as a result of</w:t>
      </w:r>
      <w:proofErr w:type="gramEnd"/>
      <w:r w:rsidRPr="006D16D2">
        <w:rPr>
          <w:rFonts w:ascii="Times New Roman" w:hAnsi="Times New Roman" w:cs="Times New Roman"/>
          <w:color w:val="000000" w:themeColor="text1"/>
          <w:sz w:val="24"/>
          <w:szCs w:val="24"/>
        </w:rPr>
        <w:t xml:space="preserve"> victory where he had universal sway. The whole life of Jesus, he said, is a contradiction of the second coming; ‘Why should he return to the earth? To triumph, when </w:t>
      </w:r>
      <w:proofErr w:type="gramStart"/>
      <w:r w:rsidRPr="006D16D2">
        <w:rPr>
          <w:rFonts w:ascii="Times New Roman" w:hAnsi="Times New Roman" w:cs="Times New Roman"/>
          <w:color w:val="000000" w:themeColor="text1"/>
          <w:sz w:val="24"/>
          <w:szCs w:val="24"/>
        </w:rPr>
        <w:t>he</w:t>
      </w:r>
      <w:proofErr w:type="gramEnd"/>
      <w:r w:rsidRPr="006D16D2">
        <w:rPr>
          <w:rFonts w:ascii="Times New Roman" w:hAnsi="Times New Roman" w:cs="Times New Roman"/>
          <w:color w:val="000000" w:themeColor="text1"/>
          <w:sz w:val="24"/>
          <w:szCs w:val="24"/>
        </w:rPr>
        <w:t xml:space="preserve"> hates success? To conquer by force, when he wishes to conquer by weakness and resignation? What? Would he be considered as his own precursor? A humble and sweet precursor of a violent and terrible Messiah? Can one find in the religious teaching of Jesus a single line that </w:t>
      </w:r>
      <w:r w:rsidRPr="006D16D2">
        <w:rPr>
          <w:rFonts w:ascii="Times New Roman" w:hAnsi="Times New Roman" w:cs="Times New Roman"/>
          <w:color w:val="000000" w:themeColor="text1"/>
          <w:sz w:val="24"/>
          <w:szCs w:val="24"/>
        </w:rPr>
        <w:lastRenderedPageBreak/>
        <w:t xml:space="preserve">does not contradict explicitly or implicitly such a point of view? It would be </w:t>
      </w:r>
      <w:proofErr w:type="gramStart"/>
      <w:r w:rsidRPr="006D16D2">
        <w:rPr>
          <w:rFonts w:ascii="Times New Roman" w:hAnsi="Times New Roman" w:cs="Times New Roman"/>
          <w:color w:val="000000" w:themeColor="text1"/>
          <w:sz w:val="24"/>
          <w:szCs w:val="24"/>
        </w:rPr>
        <w:t>really absurd</w:t>
      </w:r>
      <w:proofErr w:type="gramEnd"/>
      <w:r w:rsidRPr="006D16D2">
        <w:rPr>
          <w:rFonts w:ascii="Times New Roman" w:hAnsi="Times New Roman" w:cs="Times New Roman"/>
          <w:color w:val="000000" w:themeColor="text1"/>
          <w:sz w:val="24"/>
          <w:szCs w:val="24"/>
        </w:rPr>
        <w:t xml:space="preserve"> to attribute that to him.</w:t>
      </w:r>
      <w:r w:rsidR="00AE75D2" w:rsidRPr="006D16D2">
        <w:rPr>
          <w:rStyle w:val="FootnoteReference"/>
          <w:rFonts w:ascii="Times New Roman" w:hAnsi="Times New Roman" w:cs="Times New Roman"/>
          <w:color w:val="000000" w:themeColor="text1"/>
          <w:sz w:val="24"/>
          <w:szCs w:val="24"/>
        </w:rPr>
        <w:footnoteReference w:id="195"/>
      </w:r>
      <w:r w:rsidRPr="006D16D2">
        <w:rPr>
          <w:rFonts w:ascii="Times New Roman" w:hAnsi="Times New Roman" w:cs="Times New Roman"/>
          <w:color w:val="000000" w:themeColor="text1"/>
          <w:sz w:val="24"/>
          <w:szCs w:val="24"/>
        </w:rPr>
        <w:t xml:space="preserve"> </w:t>
      </w:r>
    </w:p>
    <w:p w14:paraId="0661EF4D" w14:textId="77777777" w:rsidR="00AE75D2" w:rsidRPr="006D16D2" w:rsidRDefault="00AE75D2" w:rsidP="00AE75D2">
      <w:pPr>
        <w:tabs>
          <w:tab w:val="left" w:pos="5490"/>
        </w:tabs>
        <w:spacing w:after="120" w:line="480" w:lineRule="auto"/>
        <w:ind w:left="720" w:right="720"/>
        <w:contextualSpacing/>
        <w:rPr>
          <w:rFonts w:ascii="Times New Roman" w:hAnsi="Times New Roman" w:cs="Times New Roman"/>
          <w:color w:val="000000" w:themeColor="text1"/>
          <w:sz w:val="24"/>
          <w:szCs w:val="24"/>
        </w:rPr>
      </w:pPr>
    </w:p>
    <w:p w14:paraId="0EE5F44D" w14:textId="6F06D0C2" w:rsidR="00AE75D2" w:rsidRPr="00B7660F" w:rsidRDefault="5654F534" w:rsidP="005A1D68">
      <w:pPr>
        <w:tabs>
          <w:tab w:val="left" w:pos="5490"/>
        </w:tabs>
        <w:spacing w:after="120" w:line="360" w:lineRule="auto"/>
        <w:ind w:right="26"/>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Beasley-Murray relates that </w:t>
      </w:r>
      <w:proofErr w:type="spellStart"/>
      <w:r w:rsidRPr="00B7660F">
        <w:rPr>
          <w:rFonts w:ascii="Times New Roman" w:hAnsi="Times New Roman" w:cs="Times New Roman"/>
          <w:color w:val="000000" w:themeColor="text1"/>
          <w:sz w:val="24"/>
          <w:szCs w:val="24"/>
        </w:rPr>
        <w:t>Colani</w:t>
      </w:r>
      <w:proofErr w:type="spellEnd"/>
      <w:r w:rsidRPr="00B7660F">
        <w:rPr>
          <w:rFonts w:ascii="Times New Roman" w:hAnsi="Times New Roman" w:cs="Times New Roman"/>
          <w:color w:val="000000" w:themeColor="text1"/>
          <w:sz w:val="24"/>
          <w:szCs w:val="24"/>
        </w:rPr>
        <w:t xml:space="preserve"> thought the blame for this attribution in the Gospels was to be laid at the door of the disciples, who applied to Jesus the traditional features of the Jewish Messiah. ‘It was Paul's contribution to the common stock of mounting errors to imagine Jesus as the judge at the last day.’</w:t>
      </w:r>
      <w:r w:rsidR="00AE75D2" w:rsidRPr="00B7660F">
        <w:rPr>
          <w:rStyle w:val="FootnoteReference"/>
          <w:rFonts w:ascii="Times New Roman" w:hAnsi="Times New Roman" w:cs="Times New Roman"/>
          <w:color w:val="000000" w:themeColor="text1"/>
          <w:sz w:val="24"/>
          <w:szCs w:val="24"/>
        </w:rPr>
        <w:footnoteReference w:id="196"/>
      </w:r>
      <w:r w:rsidRPr="00B7660F">
        <w:rPr>
          <w:rFonts w:ascii="Times New Roman" w:hAnsi="Times New Roman" w:cs="Times New Roman"/>
          <w:color w:val="000000" w:themeColor="text1"/>
          <w:sz w:val="24"/>
          <w:szCs w:val="24"/>
        </w:rPr>
        <w:t xml:space="preserve"> </w:t>
      </w:r>
      <w:proofErr w:type="spellStart"/>
      <w:r w:rsidRPr="00B7660F">
        <w:rPr>
          <w:rFonts w:ascii="Times New Roman" w:hAnsi="Times New Roman" w:cs="Times New Roman"/>
          <w:color w:val="000000" w:themeColor="text1"/>
          <w:sz w:val="24"/>
          <w:szCs w:val="24"/>
        </w:rPr>
        <w:t>Colani</w:t>
      </w:r>
      <w:proofErr w:type="spellEnd"/>
      <w:r w:rsidRPr="00B7660F">
        <w:rPr>
          <w:rFonts w:ascii="Times New Roman" w:hAnsi="Times New Roman" w:cs="Times New Roman"/>
          <w:color w:val="000000" w:themeColor="text1"/>
          <w:sz w:val="24"/>
          <w:szCs w:val="24"/>
        </w:rPr>
        <w:t xml:space="preserve"> advocated the ‘statements in the Gospels purporting to teach an advent of Christ in glory must therefore be eliminated. Either they are to be understood in a figurative </w:t>
      </w:r>
      <w:r w:rsidR="004E4AFB" w:rsidRPr="00B7660F">
        <w:rPr>
          <w:rFonts w:ascii="Times New Roman" w:hAnsi="Times New Roman" w:cs="Times New Roman"/>
          <w:color w:val="000000" w:themeColor="text1"/>
          <w:sz w:val="24"/>
          <w:szCs w:val="24"/>
        </w:rPr>
        <w:t>sense,</w:t>
      </w:r>
      <w:r w:rsidRPr="00B7660F">
        <w:rPr>
          <w:rFonts w:ascii="Times New Roman" w:hAnsi="Times New Roman" w:cs="Times New Roman"/>
          <w:color w:val="000000" w:themeColor="text1"/>
          <w:sz w:val="24"/>
          <w:szCs w:val="24"/>
        </w:rPr>
        <w:t xml:space="preserve"> or they are to be viewed as inauthentic, on the ground of their unworthiness of Jesus. For example…to take Mark 14:62 literally would be to impute to Jesus an unsupported illusion.’</w:t>
      </w:r>
      <w:r w:rsidR="00AE75D2" w:rsidRPr="00B7660F">
        <w:rPr>
          <w:rStyle w:val="FootnoteReference"/>
          <w:rFonts w:ascii="Times New Roman" w:hAnsi="Times New Roman" w:cs="Times New Roman"/>
          <w:color w:val="000000" w:themeColor="text1"/>
          <w:sz w:val="24"/>
          <w:szCs w:val="24"/>
        </w:rPr>
        <w:footnoteReference w:id="197"/>
      </w:r>
      <w:r w:rsidRPr="00B7660F">
        <w:rPr>
          <w:rFonts w:ascii="Times New Roman" w:hAnsi="Times New Roman" w:cs="Times New Roman"/>
          <w:color w:val="000000" w:themeColor="text1"/>
          <w:sz w:val="24"/>
          <w:szCs w:val="24"/>
        </w:rPr>
        <w:t xml:space="preserve"> </w:t>
      </w:r>
      <w:proofErr w:type="spellStart"/>
      <w:r w:rsidR="00D97DB8" w:rsidRPr="00B7660F">
        <w:rPr>
          <w:rFonts w:ascii="Times New Roman" w:hAnsi="Times New Roman" w:cs="Times New Roman"/>
          <w:color w:val="000000" w:themeColor="text1"/>
          <w:sz w:val="24"/>
          <w:szCs w:val="24"/>
        </w:rPr>
        <w:t>Colani</w:t>
      </w:r>
      <w:proofErr w:type="spellEnd"/>
      <w:r w:rsidR="00D97DB8" w:rsidRPr="00B7660F">
        <w:rPr>
          <w:rFonts w:ascii="Times New Roman" w:hAnsi="Times New Roman" w:cs="Times New Roman"/>
          <w:color w:val="000000" w:themeColor="text1"/>
          <w:sz w:val="24"/>
          <w:szCs w:val="24"/>
        </w:rPr>
        <w:t xml:space="preserve"> concludes that ‘a</w:t>
      </w:r>
      <w:r w:rsidRPr="00B7660F">
        <w:rPr>
          <w:rFonts w:ascii="Times New Roman" w:hAnsi="Times New Roman" w:cs="Times New Roman"/>
          <w:color w:val="000000" w:themeColor="text1"/>
          <w:sz w:val="24"/>
          <w:szCs w:val="24"/>
        </w:rPr>
        <w:t xml:space="preserve">ll these things </w:t>
      </w:r>
      <w:r w:rsidR="00B23BE7" w:rsidRPr="00B7660F">
        <w:rPr>
          <w:rFonts w:ascii="Times New Roman" w:hAnsi="Times New Roman" w:cs="Times New Roman"/>
          <w:color w:val="000000" w:themeColor="text1"/>
          <w:sz w:val="24"/>
          <w:szCs w:val="24"/>
        </w:rPr>
        <w:t xml:space="preserve">are </w:t>
      </w:r>
      <w:r w:rsidRPr="00B7660F">
        <w:rPr>
          <w:rFonts w:ascii="Times New Roman" w:hAnsi="Times New Roman" w:cs="Times New Roman"/>
          <w:color w:val="000000" w:themeColor="text1"/>
          <w:sz w:val="24"/>
          <w:szCs w:val="24"/>
        </w:rPr>
        <w:t>to the contrary</w:t>
      </w:r>
      <w:r w:rsidR="00B23BE7"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which try to relate this discourse to the coming of the Son of Man are necessarily glosses of the evangelist, glosses which have passed into the text in which miss the sense.’</w:t>
      </w:r>
      <w:r w:rsidR="00AE75D2" w:rsidRPr="00B7660F">
        <w:rPr>
          <w:rStyle w:val="FootnoteReference"/>
          <w:rFonts w:ascii="Times New Roman" w:hAnsi="Times New Roman" w:cs="Times New Roman"/>
          <w:color w:val="000000" w:themeColor="text1"/>
          <w:sz w:val="24"/>
          <w:szCs w:val="24"/>
        </w:rPr>
        <w:footnoteReference w:id="198"/>
      </w:r>
    </w:p>
    <w:p w14:paraId="41CB2F32" w14:textId="77777777" w:rsidR="00B23BE7" w:rsidRPr="00B7660F" w:rsidRDefault="00B23BE7" w:rsidP="005A1D68">
      <w:pPr>
        <w:tabs>
          <w:tab w:val="left" w:pos="5490"/>
        </w:tabs>
        <w:spacing w:after="120" w:line="360" w:lineRule="auto"/>
        <w:contextualSpacing/>
        <w:rPr>
          <w:rFonts w:ascii="Times New Roman" w:hAnsi="Times New Roman" w:cs="Times New Roman"/>
          <w:color w:val="000000" w:themeColor="text1"/>
          <w:sz w:val="24"/>
          <w:szCs w:val="24"/>
        </w:rPr>
      </w:pPr>
    </w:p>
    <w:p w14:paraId="31A4D812" w14:textId="757C8FDB" w:rsidR="00B23BE7" w:rsidRPr="00B7660F" w:rsidRDefault="00B23BE7" w:rsidP="0006266C">
      <w:pPr>
        <w:tabs>
          <w:tab w:val="left" w:pos="5490"/>
        </w:tabs>
        <w:spacing w:after="0" w:line="360" w:lineRule="auto"/>
        <w:contextualSpacing/>
        <w:rPr>
          <w:rFonts w:ascii="Times New Roman" w:hAnsi="Times New Roman" w:cs="Times New Roman"/>
          <w:color w:val="000000" w:themeColor="text1"/>
          <w:sz w:val="24"/>
          <w:szCs w:val="24"/>
        </w:rPr>
      </w:pPr>
      <w:proofErr w:type="spellStart"/>
      <w:r w:rsidRPr="00B7660F">
        <w:rPr>
          <w:rFonts w:ascii="Times New Roman" w:hAnsi="Times New Roman" w:cs="Times New Roman"/>
          <w:color w:val="000000" w:themeColor="text1"/>
          <w:sz w:val="24"/>
          <w:szCs w:val="24"/>
        </w:rPr>
        <w:t>Colani’s</w:t>
      </w:r>
      <w:proofErr w:type="spellEnd"/>
      <w:r w:rsidRPr="00B7660F">
        <w:rPr>
          <w:rFonts w:ascii="Times New Roman" w:hAnsi="Times New Roman" w:cs="Times New Roman"/>
          <w:color w:val="000000" w:themeColor="text1"/>
          <w:sz w:val="24"/>
          <w:szCs w:val="24"/>
        </w:rPr>
        <w:t xml:space="preserve"> the</w:t>
      </w:r>
      <w:r w:rsidR="00DA788F" w:rsidRPr="00B7660F">
        <w:rPr>
          <w:rFonts w:ascii="Times New Roman" w:hAnsi="Times New Roman" w:cs="Times New Roman"/>
          <w:color w:val="000000" w:themeColor="text1"/>
          <w:sz w:val="24"/>
          <w:szCs w:val="24"/>
        </w:rPr>
        <w:t>o</w:t>
      </w:r>
      <w:r w:rsidRPr="00B7660F">
        <w:rPr>
          <w:rFonts w:ascii="Times New Roman" w:hAnsi="Times New Roman" w:cs="Times New Roman"/>
          <w:color w:val="000000" w:themeColor="text1"/>
          <w:sz w:val="24"/>
          <w:szCs w:val="24"/>
        </w:rPr>
        <w:t xml:space="preserve">ry of the little apocalypse was not an earth-shattering theory at the time, but it represented a </w:t>
      </w:r>
      <w:r w:rsidR="00B2381F" w:rsidRPr="00B7660F">
        <w:rPr>
          <w:rFonts w:ascii="Times New Roman" w:hAnsi="Times New Roman" w:cs="Times New Roman"/>
          <w:color w:val="000000" w:themeColor="text1"/>
          <w:sz w:val="24"/>
          <w:szCs w:val="24"/>
        </w:rPr>
        <w:t xml:space="preserve">novel </w:t>
      </w:r>
      <w:r w:rsidRPr="00B7660F">
        <w:rPr>
          <w:rFonts w:ascii="Times New Roman" w:hAnsi="Times New Roman" w:cs="Times New Roman"/>
          <w:color w:val="000000" w:themeColor="text1"/>
          <w:sz w:val="24"/>
          <w:szCs w:val="24"/>
        </w:rPr>
        <w:t xml:space="preserve">departure from the </w:t>
      </w:r>
      <w:r w:rsidR="00DA788F" w:rsidRPr="00B7660F">
        <w:rPr>
          <w:rFonts w:ascii="Times New Roman" w:hAnsi="Times New Roman" w:cs="Times New Roman"/>
          <w:color w:val="000000" w:themeColor="text1"/>
          <w:sz w:val="24"/>
          <w:szCs w:val="24"/>
        </w:rPr>
        <w:t xml:space="preserve">widely held notion </w:t>
      </w:r>
      <w:r w:rsidR="00D945DD" w:rsidRPr="00B7660F">
        <w:rPr>
          <w:rFonts w:ascii="Times New Roman" w:hAnsi="Times New Roman" w:cs="Times New Roman"/>
          <w:color w:val="000000" w:themeColor="text1"/>
          <w:sz w:val="24"/>
          <w:szCs w:val="24"/>
        </w:rPr>
        <w:t xml:space="preserve">that </w:t>
      </w:r>
      <w:r w:rsidR="00DA788F" w:rsidRPr="00B7660F">
        <w:rPr>
          <w:rFonts w:ascii="Times New Roman" w:hAnsi="Times New Roman" w:cs="Times New Roman"/>
          <w:color w:val="000000" w:themeColor="text1"/>
          <w:sz w:val="24"/>
          <w:szCs w:val="24"/>
        </w:rPr>
        <w:t>Mark was a monolith, a unified Gospel written</w:t>
      </w:r>
      <w:r w:rsidR="00D945DD" w:rsidRPr="00B7660F">
        <w:rPr>
          <w:rFonts w:ascii="Times New Roman" w:hAnsi="Times New Roman" w:cs="Times New Roman"/>
          <w:color w:val="000000" w:themeColor="text1"/>
          <w:sz w:val="24"/>
          <w:szCs w:val="24"/>
        </w:rPr>
        <w:t xml:space="preserve"> all at once</w:t>
      </w:r>
      <w:r w:rsidR="00DA788F" w:rsidRPr="00B7660F">
        <w:rPr>
          <w:rFonts w:ascii="Times New Roman" w:hAnsi="Times New Roman" w:cs="Times New Roman"/>
          <w:color w:val="000000" w:themeColor="text1"/>
          <w:sz w:val="24"/>
          <w:szCs w:val="24"/>
        </w:rPr>
        <w:t xml:space="preserve"> by a sing</w:t>
      </w:r>
      <w:r w:rsidR="00B2381F" w:rsidRPr="00B7660F">
        <w:rPr>
          <w:rFonts w:ascii="Times New Roman" w:hAnsi="Times New Roman" w:cs="Times New Roman"/>
          <w:color w:val="000000" w:themeColor="text1"/>
          <w:sz w:val="24"/>
          <w:szCs w:val="24"/>
        </w:rPr>
        <w:t>le</w:t>
      </w:r>
      <w:r w:rsidR="00DA788F" w:rsidRPr="00B7660F">
        <w:rPr>
          <w:rFonts w:ascii="Times New Roman" w:hAnsi="Times New Roman" w:cs="Times New Roman"/>
          <w:color w:val="000000" w:themeColor="text1"/>
          <w:sz w:val="24"/>
          <w:szCs w:val="24"/>
        </w:rPr>
        <w:t xml:space="preserve"> author. </w:t>
      </w:r>
      <w:proofErr w:type="spellStart"/>
      <w:r w:rsidR="00DA788F" w:rsidRPr="00B7660F">
        <w:rPr>
          <w:rFonts w:ascii="Times New Roman" w:hAnsi="Times New Roman" w:cs="Times New Roman"/>
          <w:color w:val="000000" w:themeColor="text1"/>
          <w:sz w:val="24"/>
          <w:szCs w:val="24"/>
        </w:rPr>
        <w:t>Colani</w:t>
      </w:r>
      <w:proofErr w:type="spellEnd"/>
      <w:r w:rsidR="00DA788F" w:rsidRPr="00B7660F">
        <w:rPr>
          <w:rFonts w:ascii="Times New Roman" w:hAnsi="Times New Roman" w:cs="Times New Roman"/>
          <w:color w:val="000000" w:themeColor="text1"/>
          <w:sz w:val="24"/>
          <w:szCs w:val="24"/>
        </w:rPr>
        <w:t xml:space="preserve"> was suggesting that Mark was </w:t>
      </w:r>
      <w:r w:rsidR="00B2381F" w:rsidRPr="00B7660F">
        <w:rPr>
          <w:rFonts w:ascii="Times New Roman" w:hAnsi="Times New Roman" w:cs="Times New Roman"/>
          <w:color w:val="000000" w:themeColor="text1"/>
          <w:sz w:val="24"/>
          <w:szCs w:val="24"/>
        </w:rPr>
        <w:t>a composite brought together by an</w:t>
      </w:r>
      <w:r w:rsidR="00DA788F" w:rsidRPr="00B7660F">
        <w:rPr>
          <w:rFonts w:ascii="Times New Roman" w:hAnsi="Times New Roman" w:cs="Times New Roman"/>
          <w:color w:val="000000" w:themeColor="text1"/>
          <w:sz w:val="24"/>
          <w:szCs w:val="24"/>
        </w:rPr>
        <w:t xml:space="preserve"> editor who had </w:t>
      </w:r>
      <w:r w:rsidR="004E4AFB" w:rsidRPr="00B7660F">
        <w:rPr>
          <w:rFonts w:ascii="Times New Roman" w:hAnsi="Times New Roman" w:cs="Times New Roman"/>
          <w:color w:val="000000" w:themeColor="text1"/>
          <w:sz w:val="24"/>
          <w:szCs w:val="24"/>
        </w:rPr>
        <w:t>applied late</w:t>
      </w:r>
      <w:r w:rsidR="00DA788F" w:rsidRPr="00B7660F">
        <w:rPr>
          <w:rFonts w:ascii="Times New Roman" w:hAnsi="Times New Roman" w:cs="Times New Roman"/>
          <w:color w:val="000000" w:themeColor="text1"/>
          <w:sz w:val="24"/>
          <w:szCs w:val="24"/>
        </w:rPr>
        <w:t xml:space="preserve"> sourcing to the narrative that was related to the Jewish-Roman War, namely in Mark 13. </w:t>
      </w:r>
      <w:proofErr w:type="spellStart"/>
      <w:r w:rsidR="00DA788F" w:rsidRPr="00B7660F">
        <w:rPr>
          <w:rFonts w:ascii="Times New Roman" w:hAnsi="Times New Roman" w:cs="Times New Roman"/>
          <w:color w:val="000000" w:themeColor="text1"/>
          <w:sz w:val="24"/>
          <w:szCs w:val="24"/>
        </w:rPr>
        <w:t>Colani’s</w:t>
      </w:r>
      <w:proofErr w:type="spellEnd"/>
      <w:r w:rsidR="00DA788F" w:rsidRPr="00B7660F">
        <w:rPr>
          <w:rFonts w:ascii="Times New Roman" w:hAnsi="Times New Roman" w:cs="Times New Roman"/>
          <w:color w:val="000000" w:themeColor="text1"/>
          <w:sz w:val="24"/>
          <w:szCs w:val="24"/>
        </w:rPr>
        <w:t xml:space="preserve"> views would reverberate </w:t>
      </w:r>
      <w:r w:rsidR="004E4AFB" w:rsidRPr="00B7660F">
        <w:rPr>
          <w:rFonts w:ascii="Times New Roman" w:hAnsi="Times New Roman" w:cs="Times New Roman"/>
          <w:color w:val="000000" w:themeColor="text1"/>
          <w:sz w:val="24"/>
          <w:szCs w:val="24"/>
        </w:rPr>
        <w:t>later in the reception history</w:t>
      </w:r>
      <w:r w:rsidR="00DA788F" w:rsidRPr="00B7660F">
        <w:rPr>
          <w:rFonts w:ascii="Times New Roman" w:hAnsi="Times New Roman" w:cs="Times New Roman"/>
          <w:color w:val="000000" w:themeColor="text1"/>
          <w:sz w:val="24"/>
          <w:szCs w:val="24"/>
        </w:rPr>
        <w:t xml:space="preserve">, </w:t>
      </w:r>
      <w:r w:rsidR="004E4AFB" w:rsidRPr="00B7660F">
        <w:rPr>
          <w:rFonts w:ascii="Times New Roman" w:hAnsi="Times New Roman" w:cs="Times New Roman"/>
          <w:color w:val="000000" w:themeColor="text1"/>
          <w:sz w:val="24"/>
          <w:szCs w:val="24"/>
        </w:rPr>
        <w:t xml:space="preserve">with more modern scholars, </w:t>
      </w:r>
      <w:r w:rsidR="00AD16AE" w:rsidRPr="00B7660F">
        <w:rPr>
          <w:rFonts w:ascii="Times New Roman" w:hAnsi="Times New Roman" w:cs="Times New Roman"/>
          <w:color w:val="000000" w:themeColor="text1"/>
          <w:sz w:val="24"/>
          <w:szCs w:val="24"/>
        </w:rPr>
        <w:t xml:space="preserve">drawing upon his ideas, </w:t>
      </w:r>
      <w:r w:rsidR="00DA788F" w:rsidRPr="00B7660F">
        <w:rPr>
          <w:rFonts w:ascii="Times New Roman" w:hAnsi="Times New Roman" w:cs="Times New Roman"/>
          <w:color w:val="000000" w:themeColor="text1"/>
          <w:sz w:val="24"/>
          <w:szCs w:val="24"/>
        </w:rPr>
        <w:t xml:space="preserve">as </w:t>
      </w:r>
      <w:r w:rsidR="00AD16AE" w:rsidRPr="00B7660F">
        <w:rPr>
          <w:rFonts w:ascii="Times New Roman" w:hAnsi="Times New Roman" w:cs="Times New Roman"/>
          <w:color w:val="000000" w:themeColor="text1"/>
          <w:sz w:val="24"/>
          <w:szCs w:val="24"/>
        </w:rPr>
        <w:t>we shall see,</w:t>
      </w:r>
      <w:r w:rsidR="00DA788F" w:rsidRPr="00B7660F">
        <w:rPr>
          <w:rFonts w:ascii="Times New Roman" w:hAnsi="Times New Roman" w:cs="Times New Roman"/>
          <w:color w:val="000000" w:themeColor="text1"/>
          <w:sz w:val="24"/>
          <w:szCs w:val="24"/>
        </w:rPr>
        <w:t xml:space="preserve"> when </w:t>
      </w:r>
      <w:r w:rsidR="00B352D8" w:rsidRPr="00B7660F">
        <w:rPr>
          <w:rFonts w:ascii="Times New Roman" w:hAnsi="Times New Roman" w:cs="Times New Roman"/>
          <w:color w:val="000000" w:themeColor="text1"/>
          <w:sz w:val="24"/>
          <w:szCs w:val="24"/>
        </w:rPr>
        <w:t xml:space="preserve">considering </w:t>
      </w:r>
      <w:r w:rsidR="00DA788F" w:rsidRPr="00B7660F">
        <w:rPr>
          <w:rFonts w:ascii="Times New Roman" w:hAnsi="Times New Roman" w:cs="Times New Roman"/>
          <w:color w:val="000000" w:themeColor="text1"/>
          <w:sz w:val="24"/>
          <w:szCs w:val="24"/>
        </w:rPr>
        <w:t>twentieth century</w:t>
      </w:r>
      <w:r w:rsidR="00B352D8" w:rsidRPr="00B7660F">
        <w:rPr>
          <w:rFonts w:ascii="Times New Roman" w:hAnsi="Times New Roman" w:cs="Times New Roman"/>
          <w:color w:val="000000" w:themeColor="text1"/>
          <w:sz w:val="24"/>
          <w:szCs w:val="24"/>
        </w:rPr>
        <w:t xml:space="preserve"> developments and adaptions of his theory occur</w:t>
      </w:r>
      <w:r w:rsidR="00DA788F" w:rsidRPr="00B7660F">
        <w:rPr>
          <w:rFonts w:ascii="Times New Roman" w:hAnsi="Times New Roman" w:cs="Times New Roman"/>
          <w:color w:val="000000" w:themeColor="text1"/>
          <w:sz w:val="24"/>
          <w:szCs w:val="24"/>
        </w:rPr>
        <w:t>.</w:t>
      </w:r>
    </w:p>
    <w:p w14:paraId="26D9E220" w14:textId="77777777" w:rsidR="00AE75D2" w:rsidRPr="00B7660F" w:rsidRDefault="00AE75D2" w:rsidP="0006266C">
      <w:pPr>
        <w:pStyle w:val="FootnoteText"/>
        <w:spacing w:line="360" w:lineRule="auto"/>
        <w:rPr>
          <w:rFonts w:ascii="Times New Roman" w:hAnsi="Times New Roman" w:cs="Times New Roman"/>
          <w:color w:val="000000" w:themeColor="text1"/>
          <w:sz w:val="24"/>
          <w:szCs w:val="24"/>
        </w:rPr>
      </w:pPr>
    </w:p>
    <w:p w14:paraId="0FC4A94A" w14:textId="0F6F4448" w:rsidR="00AE75D2" w:rsidRPr="00B7660F" w:rsidRDefault="00AE75D2" w:rsidP="006D16D2">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The </w:t>
      </w:r>
      <w:r w:rsidR="002E41A0" w:rsidRPr="00B7660F">
        <w:rPr>
          <w:rFonts w:ascii="Times New Roman" w:hAnsi="Times New Roman" w:cs="Times New Roman"/>
          <w:i/>
          <w:iCs/>
          <w:color w:val="000000" w:themeColor="text1"/>
          <w:sz w:val="24"/>
          <w:szCs w:val="24"/>
        </w:rPr>
        <w:t>r</w:t>
      </w:r>
      <w:r w:rsidRPr="00B7660F">
        <w:rPr>
          <w:rFonts w:ascii="Times New Roman" w:hAnsi="Times New Roman" w:cs="Times New Roman"/>
          <w:i/>
          <w:iCs/>
          <w:color w:val="000000" w:themeColor="text1"/>
          <w:sz w:val="24"/>
          <w:szCs w:val="24"/>
        </w:rPr>
        <w:t xml:space="preserve">esponse in the </w:t>
      </w:r>
      <w:r w:rsidR="002E41A0" w:rsidRPr="00B7660F">
        <w:rPr>
          <w:rFonts w:ascii="Times New Roman" w:hAnsi="Times New Roman" w:cs="Times New Roman"/>
          <w:i/>
          <w:iCs/>
          <w:color w:val="000000" w:themeColor="text1"/>
          <w:sz w:val="24"/>
          <w:szCs w:val="24"/>
        </w:rPr>
        <w:t>r</w:t>
      </w:r>
      <w:r w:rsidRPr="00B7660F">
        <w:rPr>
          <w:rFonts w:ascii="Times New Roman" w:hAnsi="Times New Roman" w:cs="Times New Roman"/>
          <w:i/>
          <w:iCs/>
          <w:color w:val="000000" w:themeColor="text1"/>
          <w:sz w:val="24"/>
          <w:szCs w:val="24"/>
        </w:rPr>
        <w:t xml:space="preserve">eligious </w:t>
      </w:r>
      <w:r w:rsidR="002E41A0" w:rsidRPr="00B7660F">
        <w:rPr>
          <w:rFonts w:ascii="Times New Roman" w:hAnsi="Times New Roman" w:cs="Times New Roman"/>
          <w:i/>
          <w:iCs/>
          <w:color w:val="000000" w:themeColor="text1"/>
          <w:sz w:val="24"/>
          <w:szCs w:val="24"/>
        </w:rPr>
        <w:t>c</w:t>
      </w:r>
      <w:r w:rsidRPr="00B7660F">
        <w:rPr>
          <w:rFonts w:ascii="Times New Roman" w:hAnsi="Times New Roman" w:cs="Times New Roman"/>
          <w:i/>
          <w:iCs/>
          <w:color w:val="000000" w:themeColor="text1"/>
          <w:sz w:val="24"/>
          <w:szCs w:val="24"/>
        </w:rPr>
        <w:t xml:space="preserve">ommunity to </w:t>
      </w:r>
      <w:r w:rsidR="002E41A0" w:rsidRPr="00B7660F">
        <w:rPr>
          <w:rFonts w:ascii="Times New Roman" w:hAnsi="Times New Roman" w:cs="Times New Roman"/>
          <w:i/>
          <w:iCs/>
          <w:color w:val="000000" w:themeColor="text1"/>
          <w:sz w:val="24"/>
          <w:szCs w:val="24"/>
        </w:rPr>
        <w:t>n</w:t>
      </w:r>
      <w:r w:rsidR="00E8225C" w:rsidRPr="00B7660F">
        <w:rPr>
          <w:rFonts w:ascii="Times New Roman" w:hAnsi="Times New Roman" w:cs="Times New Roman"/>
          <w:i/>
          <w:iCs/>
          <w:color w:val="000000" w:themeColor="text1"/>
          <w:sz w:val="24"/>
          <w:szCs w:val="24"/>
        </w:rPr>
        <w:t xml:space="preserve">ew </w:t>
      </w:r>
      <w:r w:rsidR="002E41A0" w:rsidRPr="00B7660F">
        <w:rPr>
          <w:rFonts w:ascii="Times New Roman" w:hAnsi="Times New Roman" w:cs="Times New Roman"/>
          <w:i/>
          <w:iCs/>
          <w:color w:val="000000" w:themeColor="text1"/>
          <w:sz w:val="24"/>
          <w:szCs w:val="24"/>
        </w:rPr>
        <w:t>v</w:t>
      </w:r>
      <w:r w:rsidR="00DA788F" w:rsidRPr="00B7660F">
        <w:rPr>
          <w:rFonts w:ascii="Times New Roman" w:hAnsi="Times New Roman" w:cs="Times New Roman"/>
          <w:i/>
          <w:iCs/>
          <w:color w:val="000000" w:themeColor="text1"/>
          <w:sz w:val="24"/>
          <w:szCs w:val="24"/>
        </w:rPr>
        <w:t>iews</w:t>
      </w:r>
    </w:p>
    <w:p w14:paraId="069F3030" w14:textId="545AC863" w:rsidR="00AE75D2" w:rsidRPr="00B7660F" w:rsidRDefault="0054338C" w:rsidP="005A1D68">
      <w:pPr>
        <w:pStyle w:val="FootnoteText"/>
        <w:spacing w:after="120" w:line="360" w:lineRule="auto"/>
        <w:rPr>
          <w:rFonts w:ascii="Times New Roman" w:eastAsia="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Critical</w:t>
      </w:r>
      <w:r w:rsidR="5654F534" w:rsidRPr="00B7660F">
        <w:rPr>
          <w:rFonts w:ascii="Times New Roman" w:hAnsi="Times New Roman" w:cs="Times New Roman"/>
          <w:color w:val="000000" w:themeColor="text1"/>
          <w:sz w:val="24"/>
          <w:szCs w:val="24"/>
        </w:rPr>
        <w:t xml:space="preserve"> objections to the traditional view of Markan origin</w:t>
      </w:r>
      <w:r w:rsidRPr="00B7660F">
        <w:rPr>
          <w:rFonts w:ascii="Times New Roman" w:hAnsi="Times New Roman" w:cs="Times New Roman"/>
          <w:color w:val="000000" w:themeColor="text1"/>
          <w:sz w:val="24"/>
          <w:szCs w:val="24"/>
        </w:rPr>
        <w:t xml:space="preserve"> and assumed</w:t>
      </w:r>
      <w:r w:rsidR="5654F534" w:rsidRPr="00B7660F">
        <w:rPr>
          <w:rFonts w:ascii="Times New Roman" w:hAnsi="Times New Roman" w:cs="Times New Roman"/>
          <w:color w:val="000000" w:themeColor="text1"/>
          <w:sz w:val="24"/>
          <w:szCs w:val="24"/>
        </w:rPr>
        <w:t xml:space="preserve"> authenticity did not go unanswered by theological proponents who sought to defend the</w:t>
      </w:r>
      <w:r w:rsidR="00C027BF" w:rsidRPr="00B7660F">
        <w:rPr>
          <w:rFonts w:ascii="Times New Roman" w:hAnsi="Times New Roman" w:cs="Times New Roman"/>
          <w:color w:val="000000" w:themeColor="text1"/>
          <w:sz w:val="24"/>
          <w:szCs w:val="24"/>
        </w:rPr>
        <w:t xml:space="preserve">ir view </w:t>
      </w:r>
      <w:r w:rsidR="5654F534" w:rsidRPr="00B7660F">
        <w:rPr>
          <w:rFonts w:ascii="Times New Roman" w:hAnsi="Times New Roman" w:cs="Times New Roman"/>
          <w:color w:val="000000" w:themeColor="text1"/>
          <w:sz w:val="24"/>
          <w:szCs w:val="24"/>
        </w:rPr>
        <w:t xml:space="preserve">from what they felt were </w:t>
      </w:r>
      <w:r w:rsidR="5654F534" w:rsidRPr="00B7660F">
        <w:rPr>
          <w:rFonts w:ascii="Times New Roman" w:hAnsi="Times New Roman" w:cs="Times New Roman"/>
          <w:color w:val="000000" w:themeColor="text1"/>
          <w:sz w:val="24"/>
          <w:szCs w:val="24"/>
        </w:rPr>
        <w:lastRenderedPageBreak/>
        <w:t>subjective liberal attacks. Johannes Weiss, in 1892,</w:t>
      </w:r>
      <w:r w:rsidR="00AE75D2" w:rsidRPr="00B7660F">
        <w:rPr>
          <w:rStyle w:val="FootnoteReference"/>
          <w:rFonts w:ascii="Times New Roman" w:hAnsi="Times New Roman" w:cs="Times New Roman"/>
          <w:color w:val="000000" w:themeColor="text1"/>
          <w:sz w:val="24"/>
          <w:szCs w:val="24"/>
        </w:rPr>
        <w:footnoteReference w:id="199"/>
      </w:r>
      <w:r w:rsidR="5654F534" w:rsidRPr="00B7660F">
        <w:rPr>
          <w:rFonts w:ascii="Times New Roman" w:hAnsi="Times New Roman" w:cs="Times New Roman"/>
          <w:color w:val="000000" w:themeColor="text1"/>
          <w:sz w:val="24"/>
          <w:szCs w:val="24"/>
        </w:rPr>
        <w:t xml:space="preserve"> offered a portrait of Jesus that was consistent with the traditional </w:t>
      </w:r>
      <w:r w:rsidR="00E8225C" w:rsidRPr="00B7660F">
        <w:rPr>
          <w:rFonts w:ascii="Times New Roman" w:hAnsi="Times New Roman" w:cs="Times New Roman"/>
          <w:color w:val="000000" w:themeColor="text1"/>
          <w:sz w:val="24"/>
          <w:szCs w:val="24"/>
        </w:rPr>
        <w:t>view but</w:t>
      </w:r>
      <w:r w:rsidR="5654F534" w:rsidRPr="00B7660F">
        <w:rPr>
          <w:rFonts w:ascii="Times New Roman" w:hAnsi="Times New Roman" w:cs="Times New Roman"/>
          <w:color w:val="000000" w:themeColor="text1"/>
          <w:sz w:val="24"/>
          <w:szCs w:val="24"/>
        </w:rPr>
        <w:t xml:space="preserve"> nuanced for the debate with liberal scholars. He</w:t>
      </w:r>
      <w:r w:rsidR="5654F534" w:rsidRPr="00B7660F">
        <w:rPr>
          <w:rFonts w:ascii="Times New Roman" w:eastAsia="Times New Roman" w:hAnsi="Times New Roman" w:cs="Times New Roman"/>
          <w:color w:val="000000" w:themeColor="text1"/>
          <w:sz w:val="24"/>
          <w:szCs w:val="24"/>
        </w:rPr>
        <w:t xml:space="preserve"> focused on refuting the subjectivity of rationalist arguments by arguing the best interpretation of the Gospel </w:t>
      </w:r>
      <w:r w:rsidR="00DA788F" w:rsidRPr="00B7660F">
        <w:rPr>
          <w:rFonts w:ascii="Times New Roman" w:eastAsia="Times New Roman" w:hAnsi="Times New Roman" w:cs="Times New Roman"/>
          <w:color w:val="000000" w:themeColor="text1"/>
          <w:sz w:val="24"/>
          <w:szCs w:val="24"/>
        </w:rPr>
        <w:t>w</w:t>
      </w:r>
      <w:r w:rsidR="5654F534" w:rsidRPr="00B7660F">
        <w:rPr>
          <w:rFonts w:ascii="Times New Roman" w:eastAsia="Times New Roman" w:hAnsi="Times New Roman" w:cs="Times New Roman"/>
          <w:color w:val="000000" w:themeColor="text1"/>
          <w:sz w:val="24"/>
          <w:szCs w:val="24"/>
        </w:rPr>
        <w:t xml:space="preserve">as </w:t>
      </w:r>
      <w:r w:rsidR="00DA788F" w:rsidRPr="00B7660F">
        <w:rPr>
          <w:rFonts w:ascii="Times New Roman" w:eastAsia="Times New Roman" w:hAnsi="Times New Roman" w:cs="Times New Roman"/>
          <w:color w:val="000000" w:themeColor="text1"/>
          <w:sz w:val="24"/>
          <w:szCs w:val="24"/>
        </w:rPr>
        <w:t xml:space="preserve">a literal </w:t>
      </w:r>
      <w:r w:rsidR="5654F534" w:rsidRPr="00B7660F">
        <w:rPr>
          <w:rFonts w:ascii="Times New Roman" w:eastAsia="Times New Roman" w:hAnsi="Times New Roman" w:cs="Times New Roman"/>
          <w:color w:val="000000" w:themeColor="text1"/>
          <w:sz w:val="24"/>
          <w:szCs w:val="24"/>
        </w:rPr>
        <w:t>reading</w:t>
      </w:r>
      <w:r w:rsidR="00DA788F" w:rsidRPr="00B7660F">
        <w:rPr>
          <w:rFonts w:ascii="Times New Roman" w:eastAsia="Times New Roman" w:hAnsi="Times New Roman" w:cs="Times New Roman"/>
          <w:color w:val="000000" w:themeColor="text1"/>
          <w:sz w:val="24"/>
          <w:szCs w:val="24"/>
        </w:rPr>
        <w:t>, which provided ample</w:t>
      </w:r>
      <w:r w:rsidR="5654F534" w:rsidRPr="00B7660F">
        <w:rPr>
          <w:rFonts w:ascii="Times New Roman" w:eastAsia="Times New Roman" w:hAnsi="Times New Roman" w:cs="Times New Roman"/>
          <w:color w:val="000000" w:themeColor="text1"/>
          <w:sz w:val="24"/>
          <w:szCs w:val="24"/>
        </w:rPr>
        <w:t xml:space="preserve"> evidence of historical fact.</w:t>
      </w:r>
      <w:r w:rsidR="00AE75D2" w:rsidRPr="00B7660F">
        <w:rPr>
          <w:rStyle w:val="FootnoteReference"/>
          <w:rFonts w:ascii="Times New Roman" w:eastAsia="Times New Roman" w:hAnsi="Times New Roman" w:cs="Times New Roman"/>
          <w:color w:val="000000" w:themeColor="text1"/>
          <w:sz w:val="24"/>
          <w:szCs w:val="24"/>
        </w:rPr>
        <w:footnoteReference w:id="200"/>
      </w:r>
      <w:r w:rsidR="5654F534" w:rsidRPr="00B7660F">
        <w:rPr>
          <w:rFonts w:ascii="Times New Roman" w:eastAsia="Times New Roman" w:hAnsi="Times New Roman" w:cs="Times New Roman"/>
          <w:color w:val="000000" w:themeColor="text1"/>
          <w:sz w:val="24"/>
          <w:szCs w:val="24"/>
        </w:rPr>
        <w:t xml:space="preserve"> Weiss advocated a consistent eschatology and apocalyptic worldview of </w:t>
      </w:r>
      <w:r w:rsidR="00DA788F" w:rsidRPr="00B7660F">
        <w:rPr>
          <w:rFonts w:ascii="Times New Roman" w:eastAsia="Times New Roman" w:hAnsi="Times New Roman" w:cs="Times New Roman"/>
          <w:color w:val="000000" w:themeColor="text1"/>
          <w:sz w:val="24"/>
          <w:szCs w:val="24"/>
        </w:rPr>
        <w:t>a literal, temporal</w:t>
      </w:r>
      <w:r w:rsidR="5654F534" w:rsidRPr="00B7660F">
        <w:rPr>
          <w:rFonts w:ascii="Times New Roman" w:eastAsia="Times New Roman" w:hAnsi="Times New Roman" w:cs="Times New Roman"/>
          <w:color w:val="000000" w:themeColor="text1"/>
          <w:sz w:val="24"/>
          <w:szCs w:val="24"/>
        </w:rPr>
        <w:t xml:space="preserve"> </w:t>
      </w:r>
      <w:r w:rsidR="00300440" w:rsidRPr="00B7660F">
        <w:rPr>
          <w:rFonts w:ascii="Times New Roman" w:eastAsia="Times New Roman" w:hAnsi="Times New Roman" w:cs="Times New Roman"/>
          <w:color w:val="000000" w:themeColor="text1"/>
          <w:sz w:val="24"/>
          <w:szCs w:val="24"/>
        </w:rPr>
        <w:t>k</w:t>
      </w:r>
      <w:r w:rsidR="5654F534" w:rsidRPr="00B7660F">
        <w:rPr>
          <w:rFonts w:ascii="Times New Roman" w:eastAsia="Times New Roman" w:hAnsi="Times New Roman" w:cs="Times New Roman"/>
          <w:color w:val="000000" w:themeColor="text1"/>
          <w:sz w:val="24"/>
          <w:szCs w:val="24"/>
        </w:rPr>
        <w:t xml:space="preserve">ingdom of God </w:t>
      </w:r>
      <w:r w:rsidR="00C027BF" w:rsidRPr="00B7660F">
        <w:rPr>
          <w:rFonts w:ascii="Times New Roman" w:eastAsia="Times New Roman" w:hAnsi="Times New Roman" w:cs="Times New Roman"/>
          <w:color w:val="000000" w:themeColor="text1"/>
          <w:sz w:val="24"/>
          <w:szCs w:val="24"/>
        </w:rPr>
        <w:t xml:space="preserve">that </w:t>
      </w:r>
      <w:r w:rsidR="5654F534" w:rsidRPr="00B7660F">
        <w:rPr>
          <w:rFonts w:ascii="Times New Roman" w:eastAsia="Times New Roman" w:hAnsi="Times New Roman" w:cs="Times New Roman"/>
          <w:color w:val="000000" w:themeColor="text1"/>
          <w:sz w:val="24"/>
          <w:szCs w:val="24"/>
        </w:rPr>
        <w:t xml:space="preserve">was imminent. Weiss accused liberals of re-making Jesus in their own subjective image. For Weiss, there were obvious, multiple examples in the Gospel texts where Jesus </w:t>
      </w:r>
      <w:r w:rsidR="00DA788F" w:rsidRPr="00B7660F">
        <w:rPr>
          <w:rFonts w:ascii="Times New Roman" w:eastAsia="Times New Roman" w:hAnsi="Times New Roman" w:cs="Times New Roman"/>
          <w:color w:val="000000" w:themeColor="text1"/>
          <w:sz w:val="24"/>
          <w:szCs w:val="24"/>
        </w:rPr>
        <w:t>can be</w:t>
      </w:r>
      <w:r w:rsidR="5654F534" w:rsidRPr="00B7660F">
        <w:rPr>
          <w:rFonts w:ascii="Times New Roman" w:eastAsia="Times New Roman" w:hAnsi="Times New Roman" w:cs="Times New Roman"/>
          <w:color w:val="000000" w:themeColor="text1"/>
          <w:sz w:val="24"/>
          <w:szCs w:val="24"/>
        </w:rPr>
        <w:t xml:space="preserve"> seen preaching the </w:t>
      </w:r>
      <w:r w:rsidR="00300440" w:rsidRPr="00B7660F">
        <w:rPr>
          <w:rFonts w:ascii="Times New Roman" w:eastAsia="Times New Roman" w:hAnsi="Times New Roman" w:cs="Times New Roman"/>
          <w:color w:val="000000" w:themeColor="text1"/>
          <w:sz w:val="24"/>
          <w:szCs w:val="24"/>
        </w:rPr>
        <w:t>k</w:t>
      </w:r>
      <w:r w:rsidR="5654F534" w:rsidRPr="00B7660F">
        <w:rPr>
          <w:rFonts w:ascii="Times New Roman" w:eastAsia="Times New Roman" w:hAnsi="Times New Roman" w:cs="Times New Roman"/>
          <w:color w:val="000000" w:themeColor="text1"/>
          <w:sz w:val="24"/>
          <w:szCs w:val="24"/>
        </w:rPr>
        <w:t xml:space="preserve">ingdom of God and referring to himself as the Son of Man, which for </w:t>
      </w:r>
      <w:r w:rsidR="00AF7902" w:rsidRPr="00B7660F">
        <w:rPr>
          <w:rFonts w:ascii="Times New Roman" w:eastAsia="Times New Roman" w:hAnsi="Times New Roman" w:cs="Times New Roman"/>
          <w:color w:val="000000" w:themeColor="text1"/>
          <w:sz w:val="24"/>
          <w:szCs w:val="24"/>
        </w:rPr>
        <w:t>Weiss</w:t>
      </w:r>
      <w:r w:rsidR="5654F534" w:rsidRPr="00B7660F">
        <w:rPr>
          <w:rFonts w:ascii="Times New Roman" w:eastAsia="Times New Roman" w:hAnsi="Times New Roman" w:cs="Times New Roman"/>
          <w:color w:val="000000" w:themeColor="text1"/>
          <w:sz w:val="24"/>
          <w:szCs w:val="24"/>
        </w:rPr>
        <w:t xml:space="preserve"> prov</w:t>
      </w:r>
      <w:r w:rsidR="00DA788F" w:rsidRPr="00B7660F">
        <w:rPr>
          <w:rFonts w:ascii="Times New Roman" w:eastAsia="Times New Roman" w:hAnsi="Times New Roman" w:cs="Times New Roman"/>
          <w:color w:val="000000" w:themeColor="text1"/>
          <w:sz w:val="24"/>
          <w:szCs w:val="24"/>
        </w:rPr>
        <w:t>ed that</w:t>
      </w:r>
      <w:r w:rsidR="5654F534" w:rsidRPr="00B7660F">
        <w:rPr>
          <w:rFonts w:ascii="Times New Roman" w:eastAsia="Times New Roman" w:hAnsi="Times New Roman" w:cs="Times New Roman"/>
          <w:color w:val="000000" w:themeColor="text1"/>
          <w:sz w:val="24"/>
          <w:szCs w:val="24"/>
        </w:rPr>
        <w:t xml:space="preserve"> the core Gospel message </w:t>
      </w:r>
      <w:r w:rsidR="003269E5" w:rsidRPr="00B7660F">
        <w:rPr>
          <w:rFonts w:ascii="Times New Roman" w:eastAsia="Times New Roman" w:hAnsi="Times New Roman" w:cs="Times New Roman"/>
          <w:color w:val="000000" w:themeColor="text1"/>
          <w:sz w:val="24"/>
          <w:szCs w:val="24"/>
        </w:rPr>
        <w:t xml:space="preserve">was </w:t>
      </w:r>
      <w:r w:rsidR="5654F534" w:rsidRPr="00B7660F">
        <w:rPr>
          <w:rFonts w:ascii="Times New Roman" w:eastAsia="Times New Roman" w:hAnsi="Times New Roman" w:cs="Times New Roman"/>
          <w:color w:val="000000" w:themeColor="text1"/>
          <w:sz w:val="24"/>
          <w:szCs w:val="24"/>
        </w:rPr>
        <w:t>everywhere</w:t>
      </w:r>
      <w:r w:rsidR="0094121D" w:rsidRPr="00B7660F">
        <w:rPr>
          <w:rFonts w:ascii="Times New Roman" w:eastAsia="Times New Roman" w:hAnsi="Times New Roman" w:cs="Times New Roman"/>
          <w:color w:val="000000" w:themeColor="text1"/>
          <w:sz w:val="24"/>
          <w:szCs w:val="24"/>
        </w:rPr>
        <w:t xml:space="preserve"> to be found</w:t>
      </w:r>
      <w:r w:rsidR="5654F534" w:rsidRPr="00B7660F">
        <w:rPr>
          <w:rFonts w:ascii="Times New Roman" w:eastAsia="Times New Roman" w:hAnsi="Times New Roman" w:cs="Times New Roman"/>
          <w:color w:val="000000" w:themeColor="text1"/>
          <w:sz w:val="24"/>
          <w:szCs w:val="24"/>
        </w:rPr>
        <w:t xml:space="preserve"> in the text, not simply in a few isolated passages. Weiss was particularly </w:t>
      </w:r>
      <w:r w:rsidR="0094121D" w:rsidRPr="00B7660F">
        <w:rPr>
          <w:rFonts w:ascii="Times New Roman" w:eastAsia="Times New Roman" w:hAnsi="Times New Roman" w:cs="Times New Roman"/>
          <w:color w:val="000000" w:themeColor="text1"/>
          <w:sz w:val="24"/>
          <w:szCs w:val="24"/>
        </w:rPr>
        <w:t>compelling</w:t>
      </w:r>
      <w:r w:rsidR="5654F534" w:rsidRPr="00B7660F">
        <w:rPr>
          <w:rFonts w:ascii="Times New Roman" w:eastAsia="Times New Roman" w:hAnsi="Times New Roman" w:cs="Times New Roman"/>
          <w:color w:val="000000" w:themeColor="text1"/>
          <w:sz w:val="24"/>
          <w:szCs w:val="24"/>
        </w:rPr>
        <w:t xml:space="preserve"> because he had himself developed theories about forms, including hypothetical sources used by the writers of Matthew and Luke (Q). Weiss, who was a Protestant theologian, university professor and biblical critic, gave weight to the traditional view of Markan authenticity by taking on objections to it from the critical perspectiv</w:t>
      </w:r>
      <w:r w:rsidR="0094121D" w:rsidRPr="00B7660F">
        <w:rPr>
          <w:rFonts w:ascii="Times New Roman" w:eastAsia="Times New Roman" w:hAnsi="Times New Roman" w:cs="Times New Roman"/>
          <w:color w:val="000000" w:themeColor="text1"/>
          <w:sz w:val="24"/>
          <w:szCs w:val="24"/>
        </w:rPr>
        <w:t>e and answering them on their own terms.</w:t>
      </w:r>
    </w:p>
    <w:p w14:paraId="24084CAC" w14:textId="77777777" w:rsidR="00AE75D2" w:rsidRPr="00B7660F" w:rsidRDefault="00AE75D2" w:rsidP="005A1D68">
      <w:pPr>
        <w:pStyle w:val="FootnoteText"/>
        <w:spacing w:after="120" w:line="360" w:lineRule="auto"/>
        <w:rPr>
          <w:rFonts w:ascii="Times New Roman" w:hAnsi="Times New Roman" w:cs="Times New Roman"/>
          <w:color w:val="000000" w:themeColor="text1"/>
          <w:sz w:val="24"/>
          <w:szCs w:val="24"/>
        </w:rPr>
      </w:pPr>
    </w:p>
    <w:p w14:paraId="6D7234E7" w14:textId="1AF1A517" w:rsidR="00AE75D2" w:rsidRPr="00B7660F" w:rsidRDefault="5654F534" w:rsidP="0006266C">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Weiss’s approach was advanced by </w:t>
      </w:r>
      <w:r w:rsidR="0094121D" w:rsidRPr="00B7660F">
        <w:rPr>
          <w:rFonts w:ascii="Times New Roman" w:hAnsi="Times New Roman" w:cs="Times New Roman"/>
          <w:color w:val="000000" w:themeColor="text1"/>
          <w:sz w:val="24"/>
          <w:szCs w:val="24"/>
        </w:rPr>
        <w:t xml:space="preserve">other </w:t>
      </w:r>
      <w:r w:rsidRPr="00B7660F">
        <w:rPr>
          <w:rFonts w:ascii="Times New Roman" w:hAnsi="Times New Roman" w:cs="Times New Roman"/>
          <w:color w:val="000000" w:themeColor="text1"/>
          <w:sz w:val="24"/>
          <w:szCs w:val="24"/>
        </w:rPr>
        <w:t xml:space="preserve">conservative </w:t>
      </w:r>
      <w:r w:rsidR="00BD2B0D" w:rsidRPr="00B7660F">
        <w:rPr>
          <w:rFonts w:ascii="Times New Roman" w:hAnsi="Times New Roman" w:cs="Times New Roman"/>
          <w:color w:val="000000" w:themeColor="text1"/>
          <w:sz w:val="24"/>
          <w:szCs w:val="24"/>
        </w:rPr>
        <w:t>scholar</w:t>
      </w:r>
      <w:r w:rsidRPr="00B7660F">
        <w:rPr>
          <w:rFonts w:ascii="Times New Roman" w:hAnsi="Times New Roman" w:cs="Times New Roman"/>
          <w:color w:val="000000" w:themeColor="text1"/>
          <w:sz w:val="24"/>
          <w:szCs w:val="24"/>
        </w:rPr>
        <w:t xml:space="preserve">s who had grown weary of liberal challenges to </w:t>
      </w:r>
      <w:r w:rsidR="00BD2B0D" w:rsidRPr="00B7660F">
        <w:rPr>
          <w:rFonts w:ascii="Times New Roman" w:hAnsi="Times New Roman" w:cs="Times New Roman"/>
          <w:color w:val="000000" w:themeColor="text1"/>
          <w:sz w:val="24"/>
          <w:szCs w:val="24"/>
        </w:rPr>
        <w:t>Gospel</w:t>
      </w:r>
      <w:r w:rsidR="003269E5" w:rsidRPr="00B7660F">
        <w:rPr>
          <w:rFonts w:ascii="Times New Roman" w:hAnsi="Times New Roman" w:cs="Times New Roman"/>
          <w:color w:val="000000" w:themeColor="text1"/>
          <w:sz w:val="24"/>
          <w:szCs w:val="24"/>
        </w:rPr>
        <w:t xml:space="preserve"> authenticity.</w:t>
      </w:r>
      <w:r w:rsidRPr="00B7660F">
        <w:rPr>
          <w:rFonts w:ascii="Times New Roman" w:hAnsi="Times New Roman" w:cs="Times New Roman"/>
          <w:color w:val="000000" w:themeColor="text1"/>
          <w:sz w:val="24"/>
          <w:szCs w:val="24"/>
        </w:rPr>
        <w:t xml:space="preserve"> Weiss had </w:t>
      </w:r>
      <w:r w:rsidR="003269E5" w:rsidRPr="00B7660F">
        <w:rPr>
          <w:rFonts w:ascii="Times New Roman" w:hAnsi="Times New Roman" w:cs="Times New Roman"/>
          <w:color w:val="000000" w:themeColor="text1"/>
          <w:sz w:val="24"/>
          <w:szCs w:val="24"/>
        </w:rPr>
        <w:t>essentially</w:t>
      </w:r>
      <w:r w:rsidRPr="00B7660F">
        <w:rPr>
          <w:rFonts w:ascii="Times New Roman" w:hAnsi="Times New Roman" w:cs="Times New Roman"/>
          <w:color w:val="000000" w:themeColor="text1"/>
          <w:sz w:val="24"/>
          <w:szCs w:val="24"/>
        </w:rPr>
        <w:t xml:space="preserve"> platform</w:t>
      </w:r>
      <w:r w:rsidR="003269E5" w:rsidRPr="00B7660F">
        <w:rPr>
          <w:rFonts w:ascii="Times New Roman" w:hAnsi="Times New Roman" w:cs="Times New Roman"/>
          <w:color w:val="000000" w:themeColor="text1"/>
          <w:sz w:val="24"/>
          <w:szCs w:val="24"/>
        </w:rPr>
        <w:t>ed</w:t>
      </w:r>
      <w:r w:rsidRPr="00B7660F">
        <w:rPr>
          <w:rFonts w:ascii="Times New Roman" w:hAnsi="Times New Roman" w:cs="Times New Roman"/>
          <w:color w:val="000000" w:themeColor="text1"/>
          <w:sz w:val="24"/>
          <w:szCs w:val="24"/>
        </w:rPr>
        <w:t xml:space="preserve"> </w:t>
      </w:r>
      <w:r w:rsidR="003269E5"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advoca</w:t>
      </w:r>
      <w:r w:rsidR="003269E5" w:rsidRPr="00B7660F">
        <w:rPr>
          <w:rFonts w:ascii="Times New Roman" w:hAnsi="Times New Roman" w:cs="Times New Roman"/>
          <w:color w:val="000000" w:themeColor="text1"/>
          <w:sz w:val="24"/>
          <w:szCs w:val="24"/>
        </w:rPr>
        <w:t>cy of</w:t>
      </w:r>
      <w:r w:rsidRPr="00B7660F">
        <w:rPr>
          <w:rFonts w:ascii="Times New Roman" w:hAnsi="Times New Roman" w:cs="Times New Roman"/>
          <w:color w:val="000000" w:themeColor="text1"/>
          <w:sz w:val="24"/>
          <w:szCs w:val="24"/>
        </w:rPr>
        <w:t xml:space="preserve"> Gospel authenticity</w:t>
      </w:r>
      <w:r w:rsidR="00BD2B0D" w:rsidRPr="00B7660F">
        <w:rPr>
          <w:rFonts w:ascii="Times New Roman" w:hAnsi="Times New Roman" w:cs="Times New Roman"/>
          <w:color w:val="000000" w:themeColor="text1"/>
          <w:sz w:val="24"/>
          <w:szCs w:val="24"/>
        </w:rPr>
        <w:t xml:space="preserve"> and historicity</w:t>
      </w:r>
      <w:r w:rsidRPr="00B7660F">
        <w:rPr>
          <w:rFonts w:ascii="Times New Roman" w:hAnsi="Times New Roman" w:cs="Times New Roman"/>
          <w:color w:val="000000" w:themeColor="text1"/>
          <w:sz w:val="24"/>
          <w:szCs w:val="24"/>
        </w:rPr>
        <w:t xml:space="preserve"> from a traditional-critical perspective, of New Testament biblical criticism</w:t>
      </w:r>
      <w:r w:rsidR="003269E5" w:rsidRPr="00B7660F">
        <w:rPr>
          <w:rFonts w:ascii="Times New Roman" w:hAnsi="Times New Roman" w:cs="Times New Roman"/>
          <w:color w:val="000000" w:themeColor="text1"/>
          <w:sz w:val="24"/>
          <w:szCs w:val="24"/>
        </w:rPr>
        <w:t xml:space="preserve"> in the post-Enlightenment age</w:t>
      </w:r>
      <w:r w:rsidRPr="00B7660F">
        <w:rPr>
          <w:rFonts w:ascii="Times New Roman" w:hAnsi="Times New Roman" w:cs="Times New Roman"/>
          <w:color w:val="000000" w:themeColor="text1"/>
          <w:sz w:val="24"/>
          <w:szCs w:val="24"/>
        </w:rPr>
        <w:t xml:space="preserve">. In 1906, Albert Schweitzer, embraced Weiss’s approach and endorsed </w:t>
      </w:r>
      <w:r w:rsidR="00BD2B0D" w:rsidRPr="00B7660F">
        <w:rPr>
          <w:rFonts w:ascii="Times New Roman" w:hAnsi="Times New Roman" w:cs="Times New Roman"/>
          <w:color w:val="000000" w:themeColor="text1"/>
          <w:sz w:val="24"/>
          <w:szCs w:val="24"/>
        </w:rPr>
        <w:t>what they both considered to be a</w:t>
      </w:r>
      <w:r w:rsidRPr="00B7660F">
        <w:rPr>
          <w:rFonts w:ascii="Times New Roman" w:hAnsi="Times New Roman" w:cs="Times New Roman"/>
          <w:color w:val="000000" w:themeColor="text1"/>
          <w:sz w:val="24"/>
          <w:szCs w:val="24"/>
        </w:rPr>
        <w:t xml:space="preserve"> plain reading of the Gospels, </w:t>
      </w:r>
      <w:r w:rsidR="00BD2B0D" w:rsidRPr="00B7660F">
        <w:rPr>
          <w:rFonts w:ascii="Times New Roman" w:hAnsi="Times New Roman" w:cs="Times New Roman"/>
          <w:color w:val="000000" w:themeColor="text1"/>
          <w:sz w:val="24"/>
          <w:szCs w:val="24"/>
        </w:rPr>
        <w:t xml:space="preserve">which included the conviction that </w:t>
      </w:r>
      <w:r w:rsidR="003269E5" w:rsidRPr="00B7660F">
        <w:rPr>
          <w:rFonts w:ascii="Times New Roman" w:hAnsi="Times New Roman" w:cs="Times New Roman"/>
          <w:color w:val="000000" w:themeColor="text1"/>
          <w:sz w:val="24"/>
          <w:szCs w:val="24"/>
        </w:rPr>
        <w:t xml:space="preserve">Jesus </w:t>
      </w:r>
      <w:r w:rsidR="00BD2B0D" w:rsidRPr="00B7660F">
        <w:rPr>
          <w:rFonts w:ascii="Times New Roman" w:hAnsi="Times New Roman" w:cs="Times New Roman"/>
          <w:color w:val="000000" w:themeColor="text1"/>
          <w:sz w:val="24"/>
          <w:szCs w:val="24"/>
        </w:rPr>
        <w:t xml:space="preserve">had </w:t>
      </w:r>
      <w:r w:rsidR="003269E5" w:rsidRPr="00B7660F">
        <w:rPr>
          <w:rFonts w:ascii="Times New Roman" w:hAnsi="Times New Roman" w:cs="Times New Roman"/>
          <w:color w:val="000000" w:themeColor="text1"/>
          <w:sz w:val="24"/>
          <w:szCs w:val="24"/>
        </w:rPr>
        <w:t>held an</w:t>
      </w:r>
      <w:r w:rsidRPr="00B7660F">
        <w:rPr>
          <w:rFonts w:ascii="Times New Roman" w:hAnsi="Times New Roman" w:cs="Times New Roman"/>
          <w:color w:val="000000" w:themeColor="text1"/>
          <w:sz w:val="24"/>
          <w:szCs w:val="24"/>
        </w:rPr>
        <w:t xml:space="preserve"> apocalyptic world view</w:t>
      </w:r>
      <w:r w:rsidR="003269E5" w:rsidRPr="00B7660F">
        <w:rPr>
          <w:rFonts w:ascii="Times New Roman" w:hAnsi="Times New Roman" w:cs="Times New Roman"/>
          <w:color w:val="000000" w:themeColor="text1"/>
          <w:sz w:val="24"/>
          <w:szCs w:val="24"/>
        </w:rPr>
        <w:t xml:space="preserve"> that was</w:t>
      </w:r>
      <w:r w:rsidRPr="00B7660F">
        <w:rPr>
          <w:rFonts w:ascii="Times New Roman" w:hAnsi="Times New Roman" w:cs="Times New Roman"/>
          <w:color w:val="000000" w:themeColor="text1"/>
          <w:sz w:val="24"/>
          <w:szCs w:val="24"/>
        </w:rPr>
        <w:t xml:space="preserve"> consistent with </w:t>
      </w:r>
      <w:r w:rsidR="003269E5" w:rsidRPr="00B7660F">
        <w:rPr>
          <w:rFonts w:ascii="Times New Roman" w:hAnsi="Times New Roman" w:cs="Times New Roman"/>
          <w:color w:val="000000" w:themeColor="text1"/>
          <w:sz w:val="24"/>
          <w:szCs w:val="24"/>
        </w:rPr>
        <w:t xml:space="preserve">his </w:t>
      </w:r>
      <w:r w:rsidRPr="00B7660F">
        <w:rPr>
          <w:rFonts w:ascii="Times New Roman" w:hAnsi="Times New Roman" w:cs="Times New Roman"/>
          <w:color w:val="000000" w:themeColor="text1"/>
          <w:sz w:val="24"/>
          <w:szCs w:val="24"/>
        </w:rPr>
        <w:t>times</w:t>
      </w:r>
      <w:r w:rsidR="00E94FE8" w:rsidRPr="00B7660F">
        <w:rPr>
          <w:rFonts w:ascii="Times New Roman" w:hAnsi="Times New Roman" w:cs="Times New Roman"/>
          <w:color w:val="000000" w:themeColor="text1"/>
          <w:sz w:val="24"/>
          <w:szCs w:val="24"/>
        </w:rPr>
        <w:t xml:space="preserve"> including the</w:t>
      </w:r>
      <w:r w:rsidR="00BD2B0D" w:rsidRPr="00B7660F">
        <w:rPr>
          <w:rFonts w:ascii="Times New Roman" w:hAnsi="Times New Roman" w:cs="Times New Roman"/>
          <w:color w:val="000000" w:themeColor="text1"/>
          <w:sz w:val="24"/>
          <w:szCs w:val="24"/>
        </w:rPr>
        <w:t xml:space="preserve"> ability to </w:t>
      </w:r>
      <w:r w:rsidR="00E94FE8" w:rsidRPr="00B7660F">
        <w:rPr>
          <w:rFonts w:ascii="Times New Roman" w:hAnsi="Times New Roman" w:cs="Times New Roman"/>
          <w:color w:val="000000" w:themeColor="text1"/>
          <w:sz w:val="24"/>
          <w:szCs w:val="24"/>
        </w:rPr>
        <w:t>gaze into</w:t>
      </w:r>
      <w:r w:rsidR="00BD2B0D" w:rsidRPr="00B7660F">
        <w:rPr>
          <w:rFonts w:ascii="Times New Roman" w:hAnsi="Times New Roman" w:cs="Times New Roman"/>
          <w:color w:val="000000" w:themeColor="text1"/>
          <w:sz w:val="24"/>
          <w:szCs w:val="24"/>
        </w:rPr>
        <w:t xml:space="preserve"> the near future </w:t>
      </w:r>
      <w:r w:rsidR="00E94FE8" w:rsidRPr="00B7660F">
        <w:rPr>
          <w:rFonts w:ascii="Times New Roman" w:hAnsi="Times New Roman" w:cs="Times New Roman"/>
          <w:color w:val="000000" w:themeColor="text1"/>
          <w:sz w:val="24"/>
          <w:szCs w:val="24"/>
        </w:rPr>
        <w:t>to prophesy about the</w:t>
      </w:r>
      <w:r w:rsidR="00BD2B0D" w:rsidRPr="00B7660F">
        <w:rPr>
          <w:rFonts w:ascii="Times New Roman" w:hAnsi="Times New Roman" w:cs="Times New Roman"/>
          <w:color w:val="000000" w:themeColor="text1"/>
          <w:sz w:val="24"/>
          <w:szCs w:val="24"/>
        </w:rPr>
        <w:t xml:space="preserve"> destruction of Jerusalem and the temple</w:t>
      </w:r>
      <w:r w:rsidR="003269E5" w:rsidRPr="00B7660F">
        <w:rPr>
          <w:rFonts w:ascii="Times New Roman" w:hAnsi="Times New Roman" w:cs="Times New Roman"/>
          <w:color w:val="000000" w:themeColor="text1"/>
          <w:sz w:val="24"/>
          <w:szCs w:val="24"/>
        </w:rPr>
        <w:t>. Schweitzer believed that Jesus was</w:t>
      </w:r>
      <w:r w:rsidRPr="00B7660F">
        <w:rPr>
          <w:rFonts w:ascii="Times New Roman" w:hAnsi="Times New Roman" w:cs="Times New Roman"/>
          <w:color w:val="000000" w:themeColor="text1"/>
          <w:sz w:val="24"/>
          <w:szCs w:val="24"/>
        </w:rPr>
        <w:t xml:space="preserve"> intent </w:t>
      </w:r>
      <w:r w:rsidR="003269E5" w:rsidRPr="00B7660F">
        <w:rPr>
          <w:rFonts w:ascii="Times New Roman" w:hAnsi="Times New Roman" w:cs="Times New Roman"/>
          <w:color w:val="000000" w:themeColor="text1"/>
          <w:sz w:val="24"/>
          <w:szCs w:val="24"/>
        </w:rPr>
        <w:t>up</w:t>
      </w:r>
      <w:r w:rsidRPr="00B7660F">
        <w:rPr>
          <w:rFonts w:ascii="Times New Roman" w:hAnsi="Times New Roman" w:cs="Times New Roman"/>
          <w:color w:val="000000" w:themeColor="text1"/>
          <w:sz w:val="24"/>
          <w:szCs w:val="24"/>
        </w:rPr>
        <w:t xml:space="preserve">on bringing a literal </w:t>
      </w:r>
      <w:r w:rsidR="00300440" w:rsidRPr="00B7660F">
        <w:rPr>
          <w:rFonts w:ascii="Times New Roman" w:hAnsi="Times New Roman" w:cs="Times New Roman"/>
          <w:color w:val="000000" w:themeColor="text1"/>
          <w:sz w:val="24"/>
          <w:szCs w:val="24"/>
        </w:rPr>
        <w:t>k</w:t>
      </w:r>
      <w:r w:rsidRPr="00B7660F">
        <w:rPr>
          <w:rFonts w:ascii="Times New Roman" w:hAnsi="Times New Roman" w:cs="Times New Roman"/>
          <w:color w:val="000000" w:themeColor="text1"/>
          <w:sz w:val="24"/>
          <w:szCs w:val="24"/>
        </w:rPr>
        <w:t xml:space="preserve">ingdom of God </w:t>
      </w:r>
      <w:r w:rsidRPr="00B7660F">
        <w:rPr>
          <w:rFonts w:ascii="Times New Roman" w:hAnsi="Times New Roman" w:cs="Times New Roman"/>
          <w:color w:val="000000" w:themeColor="text1"/>
          <w:sz w:val="24"/>
          <w:szCs w:val="24"/>
        </w:rPr>
        <w:lastRenderedPageBreak/>
        <w:t xml:space="preserve">to earth at the end of human history. </w:t>
      </w:r>
      <w:r w:rsidR="003269E5" w:rsidRPr="00B7660F">
        <w:rPr>
          <w:rFonts w:ascii="Times New Roman" w:hAnsi="Times New Roman" w:cs="Times New Roman"/>
          <w:color w:val="000000" w:themeColor="text1"/>
          <w:sz w:val="24"/>
          <w:szCs w:val="24"/>
        </w:rPr>
        <w:t>He</w:t>
      </w:r>
      <w:r w:rsidRPr="00B7660F">
        <w:rPr>
          <w:rFonts w:ascii="Times New Roman" w:hAnsi="Times New Roman" w:cs="Times New Roman"/>
          <w:color w:val="000000" w:themeColor="text1"/>
          <w:sz w:val="24"/>
          <w:szCs w:val="24"/>
        </w:rPr>
        <w:t xml:space="preserve"> rejected the objections of liberal scholars who he, like Weiss, felt were interpreting Jesus all wrong.</w:t>
      </w:r>
      <w:r w:rsidR="00AE75D2" w:rsidRPr="00B7660F">
        <w:rPr>
          <w:rStyle w:val="FootnoteReference"/>
          <w:rFonts w:ascii="Times New Roman" w:hAnsi="Times New Roman" w:cs="Times New Roman"/>
          <w:color w:val="000000" w:themeColor="text1"/>
          <w:sz w:val="24"/>
          <w:szCs w:val="24"/>
        </w:rPr>
        <w:footnoteReference w:id="201"/>
      </w:r>
      <w:r w:rsidRPr="00B7660F">
        <w:rPr>
          <w:rFonts w:ascii="Times New Roman" w:hAnsi="Times New Roman" w:cs="Times New Roman"/>
          <w:color w:val="000000" w:themeColor="text1"/>
          <w:sz w:val="24"/>
          <w:szCs w:val="24"/>
        </w:rPr>
        <w:t xml:space="preserve"> Schweitzer in particular thought that the Gospels reflected an obvious and consistent eschatological foundation to Jesus’s core mission Mk 1:15</w:t>
      </w:r>
      <w:r w:rsidR="00E94FE8" w:rsidRPr="00B7660F">
        <w:rPr>
          <w:rFonts w:ascii="Times New Roman" w:hAnsi="Times New Roman" w:cs="Times New Roman"/>
          <w:color w:val="000000" w:themeColor="text1"/>
          <w:sz w:val="24"/>
          <w:szCs w:val="24"/>
        </w:rPr>
        <w:t>, which he felt was fundamentally apocalyptic, in</w:t>
      </w:r>
      <w:r w:rsidRPr="00B7660F">
        <w:rPr>
          <w:rFonts w:ascii="Times New Roman" w:hAnsi="Times New Roman" w:cs="Times New Roman"/>
          <w:color w:val="000000" w:themeColor="text1"/>
          <w:sz w:val="24"/>
          <w:szCs w:val="24"/>
        </w:rPr>
        <w:t xml:space="preserve"> </w:t>
      </w:r>
      <w:r w:rsidR="00E94FE8" w:rsidRPr="00B7660F">
        <w:rPr>
          <w:rFonts w:ascii="Times New Roman" w:hAnsi="Times New Roman" w:cs="Times New Roman"/>
          <w:color w:val="000000" w:themeColor="text1"/>
          <w:sz w:val="24"/>
          <w:szCs w:val="24"/>
        </w:rPr>
        <w:t>that Jesus intimated</w:t>
      </w:r>
      <w:r w:rsidRPr="00B7660F">
        <w:rPr>
          <w:rFonts w:ascii="Times New Roman" w:hAnsi="Times New Roman" w:cs="Times New Roman"/>
          <w:color w:val="000000" w:themeColor="text1"/>
          <w:sz w:val="24"/>
          <w:szCs w:val="24"/>
        </w:rPr>
        <w:t xml:space="preserve"> the eschaton</w:t>
      </w:r>
      <w:r w:rsidR="00E94FE8" w:rsidRPr="00B7660F">
        <w:rPr>
          <w:rFonts w:ascii="Times New Roman" w:hAnsi="Times New Roman" w:cs="Times New Roman"/>
          <w:color w:val="000000" w:themeColor="text1"/>
          <w:sz w:val="24"/>
          <w:szCs w:val="24"/>
        </w:rPr>
        <w:t>, which he more directly revealed in</w:t>
      </w:r>
      <w:r w:rsidRPr="00B7660F">
        <w:rPr>
          <w:rFonts w:ascii="Times New Roman" w:hAnsi="Times New Roman" w:cs="Times New Roman"/>
          <w:color w:val="000000" w:themeColor="text1"/>
          <w:sz w:val="24"/>
          <w:szCs w:val="24"/>
        </w:rPr>
        <w:t xml:space="preserve"> Mk 13</w:t>
      </w:r>
      <w:r w:rsidR="00E94FE8" w:rsidRPr="00B7660F">
        <w:rPr>
          <w:rFonts w:ascii="Times New Roman" w:hAnsi="Times New Roman" w:cs="Times New Roman"/>
          <w:color w:val="000000" w:themeColor="text1"/>
          <w:sz w:val="24"/>
          <w:szCs w:val="24"/>
        </w:rPr>
        <w:t>:27</w:t>
      </w:r>
      <w:r w:rsidRPr="00B7660F">
        <w:rPr>
          <w:rFonts w:ascii="Times New Roman" w:hAnsi="Times New Roman" w:cs="Times New Roman"/>
          <w:color w:val="000000" w:themeColor="text1"/>
          <w:sz w:val="24"/>
          <w:szCs w:val="24"/>
        </w:rPr>
        <w:t>.</w:t>
      </w:r>
      <w:r w:rsidR="00AE75D2" w:rsidRPr="00B7660F">
        <w:rPr>
          <w:rStyle w:val="FootnoteReference"/>
          <w:rFonts w:ascii="Times New Roman" w:hAnsi="Times New Roman" w:cs="Times New Roman"/>
          <w:color w:val="000000" w:themeColor="text1"/>
          <w:sz w:val="24"/>
          <w:szCs w:val="24"/>
        </w:rPr>
        <w:footnoteReference w:id="202"/>
      </w:r>
      <w:r w:rsidRPr="00B7660F">
        <w:rPr>
          <w:rFonts w:ascii="Times New Roman" w:hAnsi="Times New Roman" w:cs="Times New Roman"/>
          <w:color w:val="000000" w:themeColor="text1"/>
          <w:sz w:val="24"/>
          <w:szCs w:val="24"/>
        </w:rPr>
        <w:t xml:space="preserve"> Schweitzer regarded Mark’s presentation of Jesus as strong evidence that Jesus spoke about his Parousia and the establishment of the </w:t>
      </w:r>
      <w:r w:rsidR="00300440" w:rsidRPr="00B7660F">
        <w:rPr>
          <w:rFonts w:ascii="Times New Roman" w:hAnsi="Times New Roman" w:cs="Times New Roman"/>
          <w:color w:val="000000" w:themeColor="text1"/>
          <w:sz w:val="24"/>
          <w:szCs w:val="24"/>
        </w:rPr>
        <w:t>k</w:t>
      </w:r>
      <w:r w:rsidRPr="00B7660F">
        <w:rPr>
          <w:rFonts w:ascii="Times New Roman" w:hAnsi="Times New Roman" w:cs="Times New Roman"/>
          <w:color w:val="000000" w:themeColor="text1"/>
          <w:sz w:val="24"/>
          <w:szCs w:val="24"/>
        </w:rPr>
        <w:t>ingdom of God in real terms</w:t>
      </w:r>
      <w:r w:rsidR="00E94FE8" w:rsidRPr="00B7660F">
        <w:rPr>
          <w:rFonts w:ascii="Times New Roman" w:hAnsi="Times New Roman" w:cs="Times New Roman"/>
          <w:color w:val="000000" w:themeColor="text1"/>
          <w:sz w:val="24"/>
          <w:szCs w:val="24"/>
        </w:rPr>
        <w:t xml:space="preserve"> within his lifetime</w:t>
      </w:r>
      <w:r w:rsidRPr="00B7660F">
        <w:rPr>
          <w:rFonts w:ascii="Times New Roman" w:hAnsi="Times New Roman" w:cs="Times New Roman"/>
          <w:color w:val="000000" w:themeColor="text1"/>
          <w:sz w:val="24"/>
          <w:szCs w:val="24"/>
        </w:rPr>
        <w:t>.</w:t>
      </w:r>
      <w:r w:rsidR="00AE75D2" w:rsidRPr="00B7660F">
        <w:rPr>
          <w:rStyle w:val="FootnoteReference"/>
          <w:rFonts w:ascii="Times New Roman" w:hAnsi="Times New Roman" w:cs="Times New Roman"/>
          <w:color w:val="000000" w:themeColor="text1"/>
          <w:sz w:val="24"/>
          <w:szCs w:val="24"/>
        </w:rPr>
        <w:footnoteReference w:id="203"/>
      </w:r>
      <w:r w:rsidRPr="00B7660F">
        <w:rPr>
          <w:rFonts w:ascii="Times New Roman" w:hAnsi="Times New Roman" w:cs="Times New Roman"/>
          <w:color w:val="000000" w:themeColor="text1"/>
          <w:sz w:val="24"/>
          <w:szCs w:val="24"/>
        </w:rPr>
        <w:t xml:space="preserve"> He felt that Jesus</w:t>
      </w:r>
      <w:r w:rsidR="00E94FE8" w:rsidRPr="00B7660F">
        <w:rPr>
          <w:rFonts w:ascii="Times New Roman" w:hAnsi="Times New Roman" w:cs="Times New Roman"/>
          <w:color w:val="000000" w:themeColor="text1"/>
          <w:sz w:val="24"/>
          <w:szCs w:val="24"/>
        </w:rPr>
        <w:t>’s apocalyptic orientation</w:t>
      </w:r>
      <w:r w:rsidRPr="00B7660F">
        <w:rPr>
          <w:rFonts w:ascii="Times New Roman" w:hAnsi="Times New Roman" w:cs="Times New Roman"/>
          <w:color w:val="000000" w:themeColor="text1"/>
          <w:sz w:val="24"/>
          <w:szCs w:val="24"/>
        </w:rPr>
        <w:t xml:space="preserve"> </w:t>
      </w:r>
      <w:r w:rsidR="00E94FE8" w:rsidRPr="00B7660F">
        <w:rPr>
          <w:rFonts w:ascii="Times New Roman" w:hAnsi="Times New Roman" w:cs="Times New Roman"/>
          <w:color w:val="000000" w:themeColor="text1"/>
          <w:sz w:val="24"/>
          <w:szCs w:val="24"/>
        </w:rPr>
        <w:t>was</w:t>
      </w:r>
      <w:r w:rsidRPr="00B7660F">
        <w:rPr>
          <w:rFonts w:ascii="Times New Roman" w:hAnsi="Times New Roman" w:cs="Times New Roman"/>
          <w:color w:val="000000" w:themeColor="text1"/>
          <w:sz w:val="24"/>
          <w:szCs w:val="24"/>
        </w:rPr>
        <w:t xml:space="preserve"> mischaracterized and ignored by liberals and rationalists. Schweitzer presented his idea that </w:t>
      </w:r>
      <w:r w:rsidRPr="00B7660F">
        <w:rPr>
          <w:rFonts w:ascii="Times New Roman" w:hAnsi="Times New Roman" w:cs="Times New Roman"/>
          <w:i/>
          <w:iCs/>
          <w:color w:val="000000" w:themeColor="text1"/>
          <w:sz w:val="24"/>
          <w:szCs w:val="24"/>
        </w:rPr>
        <w:t>the historical Jesus</w:t>
      </w:r>
      <w:r w:rsidRPr="00B7660F">
        <w:rPr>
          <w:rFonts w:ascii="Times New Roman" w:hAnsi="Times New Roman" w:cs="Times New Roman"/>
          <w:color w:val="000000" w:themeColor="text1"/>
          <w:sz w:val="24"/>
          <w:szCs w:val="24"/>
        </w:rPr>
        <w:t xml:space="preserve"> was an apocalyptic prophet who proclaimed a tangibly real, temporal </w:t>
      </w:r>
      <w:r w:rsidR="00051499" w:rsidRPr="00B7660F">
        <w:rPr>
          <w:rFonts w:ascii="Times New Roman" w:hAnsi="Times New Roman" w:cs="Times New Roman"/>
          <w:color w:val="000000" w:themeColor="text1"/>
          <w:sz w:val="24"/>
          <w:szCs w:val="24"/>
        </w:rPr>
        <w:t>k</w:t>
      </w:r>
      <w:r w:rsidRPr="00B7660F">
        <w:rPr>
          <w:rFonts w:ascii="Times New Roman" w:hAnsi="Times New Roman" w:cs="Times New Roman"/>
          <w:color w:val="000000" w:themeColor="text1"/>
          <w:sz w:val="24"/>
          <w:szCs w:val="24"/>
        </w:rPr>
        <w:t xml:space="preserve">ingdom of God that would change things on earth </w:t>
      </w:r>
      <w:proofErr w:type="gramStart"/>
      <w:r w:rsidRPr="00B7660F">
        <w:rPr>
          <w:rFonts w:ascii="Times New Roman" w:hAnsi="Times New Roman" w:cs="Times New Roman"/>
          <w:color w:val="000000" w:themeColor="text1"/>
          <w:sz w:val="24"/>
          <w:szCs w:val="24"/>
        </w:rPr>
        <w:t>in the course of</w:t>
      </w:r>
      <w:proofErr w:type="gramEnd"/>
      <w:r w:rsidRPr="00B7660F">
        <w:rPr>
          <w:rFonts w:ascii="Times New Roman" w:hAnsi="Times New Roman" w:cs="Times New Roman"/>
          <w:color w:val="000000" w:themeColor="text1"/>
          <w:sz w:val="24"/>
          <w:szCs w:val="24"/>
        </w:rPr>
        <w:t xml:space="preserve"> divine timing.</w:t>
      </w:r>
      <w:r w:rsidR="36AD9872" w:rsidRPr="00B7660F">
        <w:rPr>
          <w:rFonts w:ascii="Times New Roman" w:hAnsi="Times New Roman" w:cs="Times New Roman"/>
          <w:color w:val="000000" w:themeColor="text1"/>
          <w:sz w:val="24"/>
          <w:szCs w:val="24"/>
        </w:rPr>
        <w:t xml:space="preserve"> In his wor</w:t>
      </w:r>
      <w:r w:rsidR="21A5C50D" w:rsidRPr="00B7660F">
        <w:rPr>
          <w:rFonts w:ascii="Times New Roman" w:hAnsi="Times New Roman" w:cs="Times New Roman"/>
          <w:color w:val="000000" w:themeColor="text1"/>
          <w:sz w:val="24"/>
          <w:szCs w:val="24"/>
        </w:rPr>
        <w:t xml:space="preserve">ds: ‘there can be no doubt, that Jesus described himself as </w:t>
      </w:r>
      <w:r w:rsidR="21A5C50D" w:rsidRPr="00B7660F">
        <w:rPr>
          <w:rFonts w:ascii="Times New Roman" w:hAnsi="Times New Roman" w:cs="Times New Roman"/>
          <w:i/>
          <w:iCs/>
          <w:color w:val="000000" w:themeColor="text1"/>
          <w:sz w:val="24"/>
          <w:szCs w:val="24"/>
        </w:rPr>
        <w:t>the Son of Man</w:t>
      </w:r>
      <w:r w:rsidR="21A5C50D" w:rsidRPr="00B7660F">
        <w:rPr>
          <w:rFonts w:ascii="Times New Roman" w:hAnsi="Times New Roman" w:cs="Times New Roman"/>
          <w:color w:val="000000" w:themeColor="text1"/>
          <w:sz w:val="24"/>
          <w:szCs w:val="24"/>
        </w:rPr>
        <w:t xml:space="preserve"> and that he must have expected his future coming in the clouds, which Daniel had ascribed as </w:t>
      </w:r>
      <w:r w:rsidR="21A5C50D" w:rsidRPr="00B7660F">
        <w:rPr>
          <w:rFonts w:ascii="Times New Roman" w:hAnsi="Times New Roman" w:cs="Times New Roman"/>
          <w:i/>
          <w:iCs/>
          <w:color w:val="000000" w:themeColor="text1"/>
          <w:sz w:val="24"/>
          <w:szCs w:val="24"/>
        </w:rPr>
        <w:t xml:space="preserve">the </w:t>
      </w:r>
      <w:r w:rsidR="21A5C50D" w:rsidRPr="00B7660F">
        <w:rPr>
          <w:rFonts w:ascii="Times New Roman" w:hAnsi="Times New Roman" w:cs="Times New Roman"/>
          <w:color w:val="000000" w:themeColor="text1"/>
          <w:sz w:val="24"/>
          <w:szCs w:val="24"/>
        </w:rPr>
        <w:t>Son of Man</w:t>
      </w:r>
      <w:r w:rsidR="00E94FE8" w:rsidRPr="00B7660F">
        <w:rPr>
          <w:rFonts w:ascii="Times New Roman" w:hAnsi="Times New Roman" w:cs="Times New Roman"/>
          <w:color w:val="000000" w:themeColor="text1"/>
          <w:sz w:val="24"/>
          <w:szCs w:val="24"/>
        </w:rPr>
        <w:t>.</w:t>
      </w:r>
      <w:r w:rsidR="21A5C50D" w:rsidRPr="00B7660F">
        <w:rPr>
          <w:rFonts w:ascii="Times New Roman" w:hAnsi="Times New Roman" w:cs="Times New Roman"/>
          <w:i/>
          <w:iCs/>
          <w:color w:val="000000" w:themeColor="text1"/>
          <w:sz w:val="24"/>
          <w:szCs w:val="24"/>
        </w:rPr>
        <w:t>’</w:t>
      </w:r>
      <w:r w:rsidR="21A5C50D" w:rsidRPr="00B7660F">
        <w:rPr>
          <w:rFonts w:ascii="Times New Roman" w:hAnsi="Times New Roman" w:cs="Times New Roman"/>
          <w:color w:val="000000" w:themeColor="text1"/>
          <w:sz w:val="24"/>
          <w:szCs w:val="24"/>
        </w:rPr>
        <w:t xml:space="preserve"> Schweitzer asserted that Paul also believed these things, as evidenced in 1 Thessalonians 4, where Paul equates the Parousia with a metamorphosis, resurrection and translation of bodies culminating in living believers being ‘caught up’ to meet the Lord in the air (1 Thess. 4:15).</w:t>
      </w:r>
      <w:r w:rsidR="007F4586" w:rsidRPr="00B7660F">
        <w:rPr>
          <w:rStyle w:val="FootnoteReference"/>
          <w:rFonts w:ascii="Times New Roman" w:hAnsi="Times New Roman" w:cs="Times New Roman"/>
          <w:color w:val="000000" w:themeColor="text1"/>
          <w:sz w:val="24"/>
          <w:szCs w:val="24"/>
        </w:rPr>
        <w:footnoteReference w:id="204"/>
      </w:r>
      <w:r w:rsidR="21A5C50D" w:rsidRPr="00B7660F">
        <w:rPr>
          <w:rFonts w:ascii="Times New Roman" w:hAnsi="Times New Roman" w:cs="Times New Roman"/>
          <w:color w:val="000000" w:themeColor="text1"/>
          <w:sz w:val="24"/>
          <w:szCs w:val="24"/>
        </w:rPr>
        <w:t xml:space="preserve"> Schweitzer concluded that Christians in the </w:t>
      </w:r>
      <w:r w:rsidR="00DC6570" w:rsidRPr="00B7660F">
        <w:rPr>
          <w:rFonts w:ascii="Times New Roman" w:hAnsi="Times New Roman" w:cs="Times New Roman"/>
          <w:color w:val="000000" w:themeColor="text1"/>
          <w:sz w:val="24"/>
          <w:szCs w:val="24"/>
        </w:rPr>
        <w:t>first c</w:t>
      </w:r>
      <w:r w:rsidR="21A5C50D" w:rsidRPr="00B7660F">
        <w:rPr>
          <w:rFonts w:ascii="Times New Roman" w:hAnsi="Times New Roman" w:cs="Times New Roman"/>
          <w:color w:val="000000" w:themeColor="text1"/>
          <w:sz w:val="24"/>
          <w:szCs w:val="24"/>
        </w:rPr>
        <w:t xml:space="preserve">entury believed that the </w:t>
      </w:r>
      <w:r w:rsidR="00EC33B5" w:rsidRPr="00B7660F">
        <w:rPr>
          <w:rFonts w:ascii="Times New Roman" w:hAnsi="Times New Roman" w:cs="Times New Roman"/>
          <w:color w:val="000000" w:themeColor="text1"/>
          <w:sz w:val="24"/>
          <w:szCs w:val="24"/>
        </w:rPr>
        <w:t>k</w:t>
      </w:r>
      <w:r w:rsidR="21A5C50D" w:rsidRPr="00B7660F">
        <w:rPr>
          <w:rFonts w:ascii="Times New Roman" w:hAnsi="Times New Roman" w:cs="Times New Roman"/>
          <w:color w:val="000000" w:themeColor="text1"/>
          <w:sz w:val="24"/>
          <w:szCs w:val="24"/>
        </w:rPr>
        <w:t>ingdom of God and the return of Jesus were imminent and would occur in their own time and space</w:t>
      </w:r>
      <w:r w:rsidR="00DC6570" w:rsidRPr="00B7660F">
        <w:rPr>
          <w:rFonts w:ascii="Times New Roman" w:hAnsi="Times New Roman" w:cs="Times New Roman"/>
          <w:color w:val="000000" w:themeColor="text1"/>
          <w:sz w:val="24"/>
          <w:szCs w:val="24"/>
        </w:rPr>
        <w:t xml:space="preserve">. Schweitzer </w:t>
      </w:r>
      <w:r w:rsidR="00DD27F3" w:rsidRPr="00B7660F">
        <w:rPr>
          <w:rFonts w:ascii="Times New Roman" w:hAnsi="Times New Roman" w:cs="Times New Roman"/>
          <w:color w:val="000000" w:themeColor="text1"/>
          <w:sz w:val="24"/>
          <w:szCs w:val="24"/>
        </w:rPr>
        <w:t>reflects</w:t>
      </w:r>
      <w:r w:rsidR="00DC6570" w:rsidRPr="00B7660F">
        <w:rPr>
          <w:rFonts w:ascii="Times New Roman" w:hAnsi="Times New Roman" w:cs="Times New Roman"/>
          <w:color w:val="000000" w:themeColor="text1"/>
          <w:sz w:val="24"/>
          <w:szCs w:val="24"/>
        </w:rPr>
        <w:t>;</w:t>
      </w:r>
      <w:r w:rsidR="21A5C50D" w:rsidRPr="00B7660F">
        <w:rPr>
          <w:rFonts w:ascii="Times New Roman" w:hAnsi="Times New Roman" w:cs="Times New Roman"/>
          <w:color w:val="000000" w:themeColor="text1"/>
          <w:sz w:val="24"/>
          <w:szCs w:val="24"/>
        </w:rPr>
        <w:t xml:space="preserve"> ‘If, therefore, Jesus at a later point predicted to his disciples his resurrection, he means by that, not a single isolated act, but a complex occurrence consisting of his metamorphosis, translation to heaven, and Parousia as the Son of Man.’</w:t>
      </w:r>
      <w:r w:rsidR="00AE75D2" w:rsidRPr="00B7660F">
        <w:rPr>
          <w:rStyle w:val="FootnoteReference"/>
          <w:rFonts w:ascii="Times New Roman" w:hAnsi="Times New Roman" w:cs="Times New Roman"/>
          <w:color w:val="000000" w:themeColor="text1"/>
          <w:sz w:val="24"/>
          <w:szCs w:val="24"/>
        </w:rPr>
        <w:footnoteReference w:id="205"/>
      </w:r>
      <w:r w:rsidRPr="00B7660F">
        <w:rPr>
          <w:rFonts w:ascii="Times New Roman" w:hAnsi="Times New Roman" w:cs="Times New Roman"/>
          <w:color w:val="000000" w:themeColor="text1"/>
          <w:sz w:val="24"/>
          <w:szCs w:val="24"/>
        </w:rPr>
        <w:t xml:space="preserve"> </w:t>
      </w:r>
    </w:p>
    <w:p w14:paraId="51647AA0" w14:textId="77777777" w:rsidR="00AE75D2" w:rsidRPr="00B7660F" w:rsidRDefault="00AE75D2" w:rsidP="0006266C">
      <w:pPr>
        <w:spacing w:after="0" w:line="360" w:lineRule="auto"/>
        <w:contextualSpacing/>
        <w:rPr>
          <w:rFonts w:ascii="Times New Roman" w:hAnsi="Times New Roman" w:cs="Times New Roman"/>
          <w:color w:val="000000" w:themeColor="text1"/>
        </w:rPr>
      </w:pPr>
    </w:p>
    <w:p w14:paraId="16C13DF2" w14:textId="51E6CF86" w:rsidR="00AE75D2" w:rsidRPr="00B7660F" w:rsidRDefault="007A4B77" w:rsidP="0006266C">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The</w:t>
      </w:r>
      <w:r w:rsidR="00AE75D2" w:rsidRPr="00B7660F">
        <w:rPr>
          <w:rFonts w:ascii="Times New Roman" w:hAnsi="Times New Roman" w:cs="Times New Roman"/>
          <w:i/>
          <w:iCs/>
          <w:color w:val="000000" w:themeColor="text1"/>
          <w:sz w:val="24"/>
          <w:szCs w:val="24"/>
        </w:rPr>
        <w:t xml:space="preserve"> </w:t>
      </w:r>
      <w:r w:rsidRPr="00B7660F">
        <w:rPr>
          <w:rFonts w:ascii="Times New Roman" w:hAnsi="Times New Roman" w:cs="Times New Roman"/>
          <w:i/>
          <w:iCs/>
          <w:color w:val="000000" w:themeColor="text1"/>
          <w:sz w:val="24"/>
          <w:szCs w:val="24"/>
        </w:rPr>
        <w:t>Q</w:t>
      </w:r>
      <w:r w:rsidR="00AE75D2" w:rsidRPr="00B7660F">
        <w:rPr>
          <w:rFonts w:ascii="Times New Roman" w:hAnsi="Times New Roman" w:cs="Times New Roman"/>
          <w:i/>
          <w:iCs/>
          <w:color w:val="000000" w:themeColor="text1"/>
          <w:sz w:val="24"/>
          <w:szCs w:val="24"/>
        </w:rPr>
        <w:t>uest for the Historical Jesus</w:t>
      </w:r>
    </w:p>
    <w:p w14:paraId="6F4BFC08" w14:textId="696CA56B" w:rsidR="00AE273F" w:rsidRPr="00B7660F" w:rsidRDefault="5654F534" w:rsidP="0006266C">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approach taken by Weiss and Schweitzer turned into somewhat of a scholarly movement in the </w:t>
      </w:r>
      <w:r w:rsidR="00B861EA" w:rsidRPr="00B7660F">
        <w:rPr>
          <w:rFonts w:ascii="Times New Roman" w:hAnsi="Times New Roman" w:cs="Times New Roman"/>
          <w:color w:val="000000" w:themeColor="text1"/>
          <w:sz w:val="24"/>
          <w:szCs w:val="24"/>
        </w:rPr>
        <w:t>twentieth c</w:t>
      </w:r>
      <w:r w:rsidRPr="00B7660F">
        <w:rPr>
          <w:rFonts w:ascii="Times New Roman" w:hAnsi="Times New Roman" w:cs="Times New Roman"/>
          <w:color w:val="000000" w:themeColor="text1"/>
          <w:sz w:val="24"/>
          <w:szCs w:val="24"/>
        </w:rPr>
        <w:t xml:space="preserve">entury under the </w:t>
      </w:r>
      <w:r w:rsidR="00E94FE8" w:rsidRPr="00B7660F">
        <w:rPr>
          <w:rFonts w:ascii="Times New Roman" w:hAnsi="Times New Roman" w:cs="Times New Roman"/>
          <w:color w:val="000000" w:themeColor="text1"/>
          <w:sz w:val="24"/>
          <w:szCs w:val="24"/>
        </w:rPr>
        <w:t>moniker</w:t>
      </w:r>
      <w:r w:rsidRPr="00B7660F">
        <w:rPr>
          <w:rFonts w:ascii="Times New Roman" w:hAnsi="Times New Roman" w:cs="Times New Roman"/>
          <w:color w:val="000000" w:themeColor="text1"/>
          <w:sz w:val="24"/>
          <w:szCs w:val="24"/>
        </w:rPr>
        <w:t xml:space="preserve"> </w:t>
      </w:r>
      <w:r w:rsidR="00E94FE8" w:rsidRPr="00B7660F">
        <w:rPr>
          <w:rFonts w:ascii="Times New Roman" w:hAnsi="Times New Roman" w:cs="Times New Roman"/>
          <w:color w:val="000000" w:themeColor="text1"/>
          <w:sz w:val="24"/>
          <w:szCs w:val="24"/>
        </w:rPr>
        <w:t>of</w:t>
      </w:r>
      <w:r w:rsidRPr="00B7660F">
        <w:rPr>
          <w:rFonts w:ascii="Times New Roman" w:hAnsi="Times New Roman" w:cs="Times New Roman"/>
          <w:color w:val="000000" w:themeColor="text1"/>
          <w:sz w:val="24"/>
          <w:szCs w:val="24"/>
        </w:rPr>
        <w:t xml:space="preserve"> </w:t>
      </w:r>
      <w:r w:rsidR="00F40FB2" w:rsidRPr="00B7660F">
        <w:rPr>
          <w:rFonts w:ascii="Times New Roman" w:hAnsi="Times New Roman" w:cs="Times New Roman"/>
          <w:i/>
          <w:iCs/>
          <w:color w:val="000000" w:themeColor="text1"/>
          <w:sz w:val="24"/>
          <w:szCs w:val="24"/>
        </w:rPr>
        <w:t>the</w:t>
      </w:r>
      <w:r w:rsidR="00F40FB2"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Quest for the Historical Jesus</w:t>
      </w:r>
      <w:r w:rsidRPr="00B7660F">
        <w:rPr>
          <w:rFonts w:ascii="Times New Roman" w:hAnsi="Times New Roman" w:cs="Times New Roman"/>
          <w:color w:val="000000" w:themeColor="text1"/>
          <w:sz w:val="24"/>
          <w:szCs w:val="24"/>
        </w:rPr>
        <w:t>. The</w:t>
      </w:r>
      <w:r w:rsidR="00E94FE8"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movement consisted of </w:t>
      </w:r>
      <w:r w:rsidRPr="00B7660F">
        <w:rPr>
          <w:rFonts w:ascii="Times New Roman" w:hAnsi="Times New Roman" w:cs="Times New Roman"/>
          <w:i/>
          <w:iCs/>
          <w:color w:val="000000" w:themeColor="text1"/>
          <w:sz w:val="24"/>
          <w:szCs w:val="24"/>
        </w:rPr>
        <w:t xml:space="preserve">Jesus scholars </w:t>
      </w:r>
      <w:r w:rsidRPr="00B7660F">
        <w:rPr>
          <w:rFonts w:ascii="Times New Roman" w:hAnsi="Times New Roman" w:cs="Times New Roman"/>
          <w:color w:val="000000" w:themeColor="text1"/>
          <w:sz w:val="24"/>
          <w:szCs w:val="24"/>
        </w:rPr>
        <w:t xml:space="preserve">who investigated the possibility of </w:t>
      </w:r>
      <w:r w:rsidR="00E94FE8" w:rsidRPr="00B7660F">
        <w:rPr>
          <w:rFonts w:ascii="Times New Roman" w:hAnsi="Times New Roman" w:cs="Times New Roman"/>
          <w:color w:val="000000" w:themeColor="text1"/>
          <w:sz w:val="24"/>
          <w:szCs w:val="24"/>
        </w:rPr>
        <w:t>objectively identifying</w:t>
      </w:r>
      <w:r w:rsidRPr="00B7660F">
        <w:rPr>
          <w:rFonts w:ascii="Times New Roman" w:hAnsi="Times New Roman" w:cs="Times New Roman"/>
          <w:color w:val="000000" w:themeColor="text1"/>
          <w:sz w:val="24"/>
          <w:szCs w:val="24"/>
        </w:rPr>
        <w:t xml:space="preserve"> Jesus’s </w:t>
      </w:r>
      <w:r w:rsidRPr="00B7660F">
        <w:rPr>
          <w:rFonts w:ascii="Times New Roman" w:hAnsi="Times New Roman" w:cs="Times New Roman"/>
          <w:color w:val="000000" w:themeColor="text1"/>
          <w:sz w:val="24"/>
          <w:szCs w:val="24"/>
        </w:rPr>
        <w:lastRenderedPageBreak/>
        <w:t>historical teachings in the text.</w:t>
      </w:r>
      <w:r w:rsidR="00AE75D2" w:rsidRPr="00B7660F">
        <w:rPr>
          <w:rStyle w:val="FootnoteReference"/>
          <w:rFonts w:ascii="Times New Roman" w:hAnsi="Times New Roman" w:cs="Times New Roman"/>
          <w:color w:val="000000" w:themeColor="text1"/>
          <w:sz w:val="24"/>
          <w:szCs w:val="24"/>
        </w:rPr>
        <w:footnoteReference w:id="206"/>
      </w:r>
      <w:r w:rsidRPr="00B7660F">
        <w:rPr>
          <w:rFonts w:ascii="Times New Roman" w:hAnsi="Times New Roman" w:cs="Times New Roman"/>
          <w:color w:val="000000" w:themeColor="text1"/>
          <w:sz w:val="24"/>
          <w:szCs w:val="24"/>
        </w:rPr>
        <w:t xml:space="preserve"> This group of independent scholars </w:t>
      </w:r>
      <w:r w:rsidR="00B12B2B" w:rsidRPr="00B7660F">
        <w:rPr>
          <w:rFonts w:ascii="Times New Roman" w:hAnsi="Times New Roman" w:cs="Times New Roman"/>
          <w:color w:val="000000" w:themeColor="text1"/>
          <w:sz w:val="24"/>
          <w:szCs w:val="24"/>
        </w:rPr>
        <w:t>developed</w:t>
      </w:r>
      <w:r w:rsidRPr="00B7660F">
        <w:rPr>
          <w:rFonts w:ascii="Times New Roman" w:hAnsi="Times New Roman" w:cs="Times New Roman"/>
          <w:color w:val="000000" w:themeColor="text1"/>
          <w:sz w:val="24"/>
          <w:szCs w:val="24"/>
        </w:rPr>
        <w:t xml:space="preserve"> rather sporadically over the course of the </w:t>
      </w:r>
      <w:r w:rsidR="00336244" w:rsidRPr="00B7660F">
        <w:rPr>
          <w:rFonts w:ascii="Times New Roman" w:hAnsi="Times New Roman" w:cs="Times New Roman"/>
          <w:color w:val="000000" w:themeColor="text1"/>
          <w:sz w:val="24"/>
          <w:szCs w:val="24"/>
        </w:rPr>
        <w:t>twentieth</w:t>
      </w:r>
      <w:r w:rsidRPr="00B7660F">
        <w:rPr>
          <w:rFonts w:ascii="Times New Roman" w:hAnsi="Times New Roman" w:cs="Times New Roman"/>
          <w:color w:val="000000" w:themeColor="text1"/>
          <w:sz w:val="24"/>
          <w:szCs w:val="24"/>
        </w:rPr>
        <w:t xml:space="preserve"> century and maintains adherents to the present day. </w:t>
      </w:r>
      <w:r w:rsidR="664A1F6B" w:rsidRPr="00B7660F">
        <w:rPr>
          <w:rFonts w:ascii="Times New Roman" w:hAnsi="Times New Roman" w:cs="Times New Roman"/>
          <w:color w:val="000000" w:themeColor="text1"/>
          <w:sz w:val="24"/>
          <w:szCs w:val="24"/>
        </w:rPr>
        <w:t>Miller describe</w:t>
      </w:r>
      <w:r w:rsidR="00E94FE8" w:rsidRPr="00B7660F">
        <w:rPr>
          <w:rFonts w:ascii="Times New Roman" w:hAnsi="Times New Roman" w:cs="Times New Roman"/>
          <w:color w:val="000000" w:themeColor="text1"/>
          <w:sz w:val="24"/>
          <w:szCs w:val="24"/>
        </w:rPr>
        <w:t>d</w:t>
      </w:r>
      <w:r w:rsidR="664A1F6B" w:rsidRPr="00B7660F">
        <w:rPr>
          <w:rFonts w:ascii="Times New Roman" w:hAnsi="Times New Roman" w:cs="Times New Roman"/>
          <w:color w:val="000000" w:themeColor="text1"/>
          <w:sz w:val="24"/>
          <w:szCs w:val="24"/>
        </w:rPr>
        <w:t xml:space="preserve"> some </w:t>
      </w:r>
      <w:r w:rsidR="00E94FE8" w:rsidRPr="00B7660F">
        <w:rPr>
          <w:rFonts w:ascii="Times New Roman" w:hAnsi="Times New Roman" w:cs="Times New Roman"/>
          <w:color w:val="000000" w:themeColor="text1"/>
          <w:sz w:val="24"/>
          <w:szCs w:val="24"/>
        </w:rPr>
        <w:t xml:space="preserve">of the </w:t>
      </w:r>
      <w:r w:rsidR="664A1F6B" w:rsidRPr="00B7660F">
        <w:rPr>
          <w:rFonts w:ascii="Times New Roman" w:hAnsi="Times New Roman" w:cs="Times New Roman"/>
          <w:color w:val="000000" w:themeColor="text1"/>
          <w:sz w:val="24"/>
          <w:szCs w:val="24"/>
        </w:rPr>
        <w:t xml:space="preserve">Jesus scholars in the </w:t>
      </w:r>
      <w:r w:rsidR="00336244" w:rsidRPr="00B7660F">
        <w:rPr>
          <w:rFonts w:ascii="Times New Roman" w:hAnsi="Times New Roman" w:cs="Times New Roman"/>
          <w:color w:val="000000" w:themeColor="text1"/>
          <w:sz w:val="24"/>
          <w:szCs w:val="24"/>
        </w:rPr>
        <w:t>twentieth</w:t>
      </w:r>
      <w:r w:rsidR="664A1F6B" w:rsidRPr="00B7660F">
        <w:rPr>
          <w:rFonts w:ascii="Times New Roman" w:hAnsi="Times New Roman" w:cs="Times New Roman"/>
          <w:color w:val="000000" w:themeColor="text1"/>
          <w:sz w:val="24"/>
          <w:szCs w:val="24"/>
        </w:rPr>
        <w:t xml:space="preserve"> </w:t>
      </w:r>
      <w:r w:rsidR="00336244" w:rsidRPr="00B7660F">
        <w:rPr>
          <w:rFonts w:ascii="Times New Roman" w:hAnsi="Times New Roman" w:cs="Times New Roman"/>
          <w:color w:val="000000" w:themeColor="text1"/>
          <w:sz w:val="24"/>
          <w:szCs w:val="24"/>
        </w:rPr>
        <w:t>c</w:t>
      </w:r>
      <w:r w:rsidR="664A1F6B" w:rsidRPr="00B7660F">
        <w:rPr>
          <w:rFonts w:ascii="Times New Roman" w:hAnsi="Times New Roman" w:cs="Times New Roman"/>
          <w:color w:val="000000" w:themeColor="text1"/>
          <w:sz w:val="24"/>
          <w:szCs w:val="24"/>
        </w:rPr>
        <w:t xml:space="preserve">entury, </w:t>
      </w:r>
      <w:r w:rsidR="00AE273F" w:rsidRPr="00B7660F">
        <w:rPr>
          <w:rFonts w:ascii="Times New Roman" w:hAnsi="Times New Roman" w:cs="Times New Roman"/>
          <w:color w:val="000000" w:themeColor="text1"/>
          <w:sz w:val="24"/>
          <w:szCs w:val="24"/>
        </w:rPr>
        <w:t>such as</w:t>
      </w:r>
      <w:r w:rsidR="664A1F6B" w:rsidRPr="00B7660F">
        <w:rPr>
          <w:rFonts w:ascii="Times New Roman" w:hAnsi="Times New Roman" w:cs="Times New Roman"/>
          <w:color w:val="000000" w:themeColor="text1"/>
          <w:sz w:val="24"/>
          <w:szCs w:val="24"/>
        </w:rPr>
        <w:t xml:space="preserve"> Dale Allison, as absorbed in the powerful lessons of Weiss and Schweitzer, </w:t>
      </w:r>
      <w:r w:rsidR="00AE273F" w:rsidRPr="00B7660F">
        <w:rPr>
          <w:rFonts w:ascii="Times New Roman" w:hAnsi="Times New Roman" w:cs="Times New Roman"/>
          <w:color w:val="000000" w:themeColor="text1"/>
          <w:sz w:val="24"/>
          <w:szCs w:val="24"/>
        </w:rPr>
        <w:t xml:space="preserve">in advocating the idea that </w:t>
      </w:r>
      <w:r w:rsidR="664A1F6B" w:rsidRPr="00B7660F">
        <w:rPr>
          <w:rFonts w:ascii="Times New Roman" w:hAnsi="Times New Roman" w:cs="Times New Roman"/>
          <w:color w:val="000000" w:themeColor="text1"/>
          <w:sz w:val="24"/>
          <w:szCs w:val="24"/>
        </w:rPr>
        <w:t xml:space="preserve">apocalypticism in the Gospels must </w:t>
      </w:r>
      <w:r w:rsidR="00AE273F" w:rsidRPr="00B7660F">
        <w:rPr>
          <w:rFonts w:ascii="Times New Roman" w:hAnsi="Times New Roman" w:cs="Times New Roman"/>
          <w:color w:val="000000" w:themeColor="text1"/>
          <w:sz w:val="24"/>
          <w:szCs w:val="24"/>
        </w:rPr>
        <w:t>proceed</w:t>
      </w:r>
      <w:r w:rsidR="664A1F6B" w:rsidRPr="00B7660F">
        <w:rPr>
          <w:rFonts w:ascii="Times New Roman" w:hAnsi="Times New Roman" w:cs="Times New Roman"/>
          <w:color w:val="000000" w:themeColor="text1"/>
          <w:sz w:val="24"/>
          <w:szCs w:val="24"/>
        </w:rPr>
        <w:t xml:space="preserve"> from the </w:t>
      </w:r>
      <w:r w:rsidR="00AE273F" w:rsidRPr="00B7660F">
        <w:rPr>
          <w:rFonts w:ascii="Times New Roman" w:hAnsi="Times New Roman" w:cs="Times New Roman"/>
          <w:color w:val="000000" w:themeColor="text1"/>
          <w:sz w:val="24"/>
          <w:szCs w:val="24"/>
        </w:rPr>
        <w:t xml:space="preserve">words and teachings of the </w:t>
      </w:r>
      <w:r w:rsidR="664A1F6B" w:rsidRPr="00B7660F">
        <w:rPr>
          <w:rFonts w:ascii="Times New Roman" w:hAnsi="Times New Roman" w:cs="Times New Roman"/>
          <w:color w:val="000000" w:themeColor="text1"/>
          <w:sz w:val="24"/>
          <w:szCs w:val="24"/>
        </w:rPr>
        <w:t>historical Jesus, and that this realization prevents some scholars from understanding the Gospel of Jesus.</w:t>
      </w:r>
      <w:r w:rsidR="00AE273F" w:rsidRPr="00B7660F">
        <w:rPr>
          <w:rStyle w:val="FootnoteReference"/>
          <w:rFonts w:ascii="Times New Roman" w:hAnsi="Times New Roman" w:cs="Times New Roman"/>
          <w:color w:val="000000" w:themeColor="text1"/>
          <w:sz w:val="24"/>
          <w:szCs w:val="24"/>
        </w:rPr>
        <w:footnoteReference w:id="207"/>
      </w:r>
      <w:r w:rsidR="664A1F6B" w:rsidRPr="00B7660F">
        <w:rPr>
          <w:rFonts w:ascii="Times New Roman" w:hAnsi="Times New Roman" w:cs="Times New Roman"/>
          <w:color w:val="000000" w:themeColor="text1"/>
          <w:sz w:val="24"/>
          <w:szCs w:val="24"/>
        </w:rPr>
        <w:t xml:space="preserve"> Miller describes liberal biblical scholars</w:t>
      </w:r>
      <w:r w:rsidR="00AE273F" w:rsidRPr="00B7660F">
        <w:rPr>
          <w:rFonts w:ascii="Times New Roman" w:hAnsi="Times New Roman" w:cs="Times New Roman"/>
          <w:color w:val="000000" w:themeColor="text1"/>
          <w:sz w:val="24"/>
          <w:szCs w:val="24"/>
        </w:rPr>
        <w:t>,</w:t>
      </w:r>
      <w:r w:rsidR="563E8F60" w:rsidRPr="00B7660F">
        <w:rPr>
          <w:rFonts w:ascii="Times New Roman" w:hAnsi="Times New Roman" w:cs="Times New Roman"/>
          <w:color w:val="000000" w:themeColor="text1"/>
          <w:sz w:val="24"/>
          <w:szCs w:val="24"/>
        </w:rPr>
        <w:t xml:space="preserve"> on the other hand</w:t>
      </w:r>
      <w:r w:rsidR="664A1F6B" w:rsidRPr="00B7660F">
        <w:rPr>
          <w:rFonts w:ascii="Times New Roman" w:hAnsi="Times New Roman" w:cs="Times New Roman"/>
          <w:color w:val="000000" w:themeColor="text1"/>
          <w:sz w:val="24"/>
          <w:szCs w:val="24"/>
        </w:rPr>
        <w:t xml:space="preserve">, using John Dominic Crossan as </w:t>
      </w:r>
      <w:r w:rsidR="00AE273F" w:rsidRPr="00B7660F">
        <w:rPr>
          <w:rFonts w:ascii="Times New Roman" w:hAnsi="Times New Roman" w:cs="Times New Roman"/>
          <w:color w:val="000000" w:themeColor="text1"/>
          <w:sz w:val="24"/>
          <w:szCs w:val="24"/>
        </w:rPr>
        <w:t>an</w:t>
      </w:r>
      <w:r w:rsidR="664A1F6B" w:rsidRPr="00B7660F">
        <w:rPr>
          <w:rFonts w:ascii="Times New Roman" w:hAnsi="Times New Roman" w:cs="Times New Roman"/>
          <w:color w:val="000000" w:themeColor="text1"/>
          <w:sz w:val="24"/>
          <w:szCs w:val="24"/>
        </w:rPr>
        <w:t xml:space="preserve"> example, as questioning whether Jesus ever spoke apocalyptically</w:t>
      </w:r>
      <w:r w:rsidR="00336244" w:rsidRPr="00B7660F">
        <w:rPr>
          <w:rFonts w:ascii="Times New Roman" w:hAnsi="Times New Roman" w:cs="Times New Roman"/>
          <w:color w:val="000000" w:themeColor="text1"/>
          <w:sz w:val="24"/>
          <w:szCs w:val="24"/>
        </w:rPr>
        <w:t>. Liberals, like Crossan,</w:t>
      </w:r>
      <w:r w:rsidR="664A1F6B" w:rsidRPr="00B7660F">
        <w:rPr>
          <w:rFonts w:ascii="Times New Roman" w:hAnsi="Times New Roman" w:cs="Times New Roman"/>
          <w:color w:val="000000" w:themeColor="text1"/>
          <w:sz w:val="24"/>
          <w:szCs w:val="24"/>
        </w:rPr>
        <w:t xml:space="preserve"> interpret the Gospel texts as products of </w:t>
      </w:r>
      <w:r w:rsidR="00AE273F" w:rsidRPr="00B7660F">
        <w:rPr>
          <w:rFonts w:ascii="Times New Roman" w:hAnsi="Times New Roman" w:cs="Times New Roman"/>
          <w:color w:val="000000" w:themeColor="text1"/>
          <w:sz w:val="24"/>
          <w:szCs w:val="24"/>
        </w:rPr>
        <w:t>Jesus</w:t>
      </w:r>
      <w:r w:rsidR="00336244" w:rsidRPr="00B7660F">
        <w:rPr>
          <w:rFonts w:ascii="Times New Roman" w:hAnsi="Times New Roman" w:cs="Times New Roman"/>
          <w:color w:val="000000" w:themeColor="text1"/>
          <w:sz w:val="24"/>
          <w:szCs w:val="24"/>
        </w:rPr>
        <w:t>’s followers</w:t>
      </w:r>
      <w:r w:rsidR="00AE273F" w:rsidRPr="00B7660F">
        <w:rPr>
          <w:rFonts w:ascii="Times New Roman" w:hAnsi="Times New Roman" w:cs="Times New Roman"/>
          <w:color w:val="000000" w:themeColor="text1"/>
          <w:sz w:val="24"/>
          <w:szCs w:val="24"/>
        </w:rPr>
        <w:t xml:space="preserve">, who were </w:t>
      </w:r>
      <w:r w:rsidR="664A1F6B" w:rsidRPr="00B7660F">
        <w:rPr>
          <w:rFonts w:ascii="Times New Roman" w:hAnsi="Times New Roman" w:cs="Times New Roman"/>
          <w:color w:val="000000" w:themeColor="text1"/>
          <w:sz w:val="24"/>
          <w:szCs w:val="24"/>
        </w:rPr>
        <w:t>Christian</w:t>
      </w:r>
      <w:r w:rsidR="00336244" w:rsidRPr="00B7660F">
        <w:rPr>
          <w:rFonts w:ascii="Times New Roman" w:hAnsi="Times New Roman" w:cs="Times New Roman"/>
          <w:color w:val="000000" w:themeColor="text1"/>
          <w:sz w:val="24"/>
          <w:szCs w:val="24"/>
        </w:rPr>
        <w:t>s</w:t>
      </w:r>
      <w:r w:rsidR="664A1F6B" w:rsidRPr="00B7660F">
        <w:rPr>
          <w:rFonts w:ascii="Times New Roman" w:hAnsi="Times New Roman" w:cs="Times New Roman"/>
          <w:color w:val="000000" w:themeColor="text1"/>
          <w:sz w:val="24"/>
          <w:szCs w:val="24"/>
        </w:rPr>
        <w:t xml:space="preserve"> </w:t>
      </w:r>
      <w:r w:rsidR="00AE273F" w:rsidRPr="00B7660F">
        <w:rPr>
          <w:rFonts w:ascii="Times New Roman" w:hAnsi="Times New Roman" w:cs="Times New Roman"/>
          <w:color w:val="000000" w:themeColor="text1"/>
          <w:sz w:val="24"/>
          <w:szCs w:val="24"/>
        </w:rPr>
        <w:t>that</w:t>
      </w:r>
      <w:r w:rsidR="664A1F6B" w:rsidRPr="00B7660F">
        <w:rPr>
          <w:rFonts w:ascii="Times New Roman" w:hAnsi="Times New Roman" w:cs="Times New Roman"/>
          <w:color w:val="000000" w:themeColor="text1"/>
          <w:sz w:val="24"/>
          <w:szCs w:val="24"/>
        </w:rPr>
        <w:t xml:space="preserve"> saw </w:t>
      </w:r>
      <w:r w:rsidR="00AE273F" w:rsidRPr="00B7660F">
        <w:rPr>
          <w:rFonts w:ascii="Times New Roman" w:hAnsi="Times New Roman" w:cs="Times New Roman"/>
          <w:color w:val="000000" w:themeColor="text1"/>
          <w:sz w:val="24"/>
          <w:szCs w:val="24"/>
        </w:rPr>
        <w:t>a</w:t>
      </w:r>
      <w:r w:rsidR="664A1F6B" w:rsidRPr="00B7660F">
        <w:rPr>
          <w:rFonts w:ascii="Times New Roman" w:hAnsi="Times New Roman" w:cs="Times New Roman"/>
          <w:color w:val="000000" w:themeColor="text1"/>
          <w:sz w:val="24"/>
          <w:szCs w:val="24"/>
        </w:rPr>
        <w:t xml:space="preserve"> need to present him</w:t>
      </w:r>
      <w:r w:rsidR="00336244" w:rsidRPr="00B7660F">
        <w:rPr>
          <w:rFonts w:ascii="Times New Roman" w:hAnsi="Times New Roman" w:cs="Times New Roman"/>
          <w:color w:val="000000" w:themeColor="text1"/>
          <w:sz w:val="24"/>
          <w:szCs w:val="24"/>
        </w:rPr>
        <w:t xml:space="preserve"> </w:t>
      </w:r>
      <w:r w:rsidR="664A1F6B" w:rsidRPr="00B7660F">
        <w:rPr>
          <w:rFonts w:ascii="Times New Roman" w:hAnsi="Times New Roman" w:cs="Times New Roman"/>
          <w:color w:val="000000" w:themeColor="text1"/>
          <w:sz w:val="24"/>
          <w:szCs w:val="24"/>
        </w:rPr>
        <w:t>in an apocalyptic light</w:t>
      </w:r>
      <w:r w:rsidR="00B42386" w:rsidRPr="00B7660F">
        <w:rPr>
          <w:rFonts w:ascii="Times New Roman" w:hAnsi="Times New Roman" w:cs="Times New Roman"/>
          <w:color w:val="000000" w:themeColor="text1"/>
          <w:sz w:val="24"/>
          <w:szCs w:val="24"/>
        </w:rPr>
        <w:t>, and Jesus as speaking eschatologically, but never apocalyptically.</w:t>
      </w:r>
      <w:r w:rsidR="00122149" w:rsidRPr="00B7660F">
        <w:rPr>
          <w:rStyle w:val="FootnoteReference"/>
          <w:rFonts w:ascii="Times New Roman" w:hAnsi="Times New Roman" w:cs="Times New Roman"/>
          <w:color w:val="000000" w:themeColor="text1"/>
          <w:sz w:val="24"/>
          <w:szCs w:val="24"/>
        </w:rPr>
        <w:footnoteReference w:id="208"/>
      </w:r>
      <w:r w:rsidR="1FF7F5AD" w:rsidRPr="00B7660F">
        <w:rPr>
          <w:rFonts w:ascii="Times New Roman" w:hAnsi="Times New Roman" w:cs="Times New Roman"/>
          <w:color w:val="000000" w:themeColor="text1"/>
          <w:sz w:val="24"/>
          <w:szCs w:val="24"/>
        </w:rPr>
        <w:t xml:space="preserve"> </w:t>
      </w:r>
    </w:p>
    <w:p w14:paraId="08BD1B4D" w14:textId="77777777" w:rsidR="00AE273F" w:rsidRPr="00B7660F" w:rsidRDefault="00AE273F" w:rsidP="0006266C">
      <w:pPr>
        <w:spacing w:after="0" w:line="360" w:lineRule="auto"/>
        <w:rPr>
          <w:rFonts w:ascii="Times New Roman" w:hAnsi="Times New Roman" w:cs="Times New Roman"/>
          <w:color w:val="000000" w:themeColor="text1"/>
          <w:sz w:val="24"/>
          <w:szCs w:val="24"/>
        </w:rPr>
      </w:pPr>
    </w:p>
    <w:p w14:paraId="35EF12EF" w14:textId="421185D5" w:rsidR="00AE273F" w:rsidRPr="00B7660F" w:rsidRDefault="1FF7F5AD" w:rsidP="005A1D68">
      <w:pPr>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There have been three Quests for the historical Jesus, beginning in earnest in 1906 with Albert Schweitzer’s book </w:t>
      </w:r>
      <w:r w:rsidR="00B059D1" w:rsidRPr="00B7660F">
        <w:rPr>
          <w:rFonts w:ascii="Times New Roman" w:hAnsi="Times New Roman" w:cs="Times New Roman"/>
          <w:i/>
          <w:iCs/>
          <w:color w:val="000000" w:themeColor="text1"/>
          <w:sz w:val="24"/>
          <w:szCs w:val="24"/>
        </w:rPr>
        <w:t>The Quest of the Historical Jesus</w:t>
      </w:r>
      <w:r w:rsidRPr="00B7660F">
        <w:rPr>
          <w:rFonts w:ascii="Times New Roman" w:hAnsi="Times New Roman" w:cs="Times New Roman"/>
          <w:color w:val="000000" w:themeColor="text1"/>
          <w:sz w:val="24"/>
          <w:szCs w:val="24"/>
        </w:rPr>
        <w:t>. The second Quest began in 1953, based on a lecture by Ernst Kasemann in that year,</w:t>
      </w:r>
      <w:r w:rsidRPr="00B7660F">
        <w:rPr>
          <w:rFonts w:ascii="Times New Roman" w:hAnsi="Times New Roman" w:cs="Times New Roman"/>
          <w:i/>
          <w:iCs/>
          <w:color w:val="000000" w:themeColor="text1"/>
          <w:sz w:val="24"/>
          <w:szCs w:val="24"/>
        </w:rPr>
        <w:t xml:space="preserve"> The Problem of the Historical Jesus</w:t>
      </w:r>
      <w:r w:rsidRPr="00B7660F">
        <w:rPr>
          <w:rFonts w:ascii="Times New Roman" w:hAnsi="Times New Roman" w:cs="Times New Roman"/>
          <w:color w:val="000000" w:themeColor="text1"/>
          <w:sz w:val="24"/>
          <w:szCs w:val="24"/>
        </w:rPr>
        <w:t xml:space="preserve"> and a third Quest spirited by E.P. Sanders in the 1970s, </w:t>
      </w:r>
      <w:r w:rsidR="00AE273F" w:rsidRPr="00B7660F">
        <w:rPr>
          <w:rFonts w:ascii="Times New Roman" w:hAnsi="Times New Roman" w:cs="Times New Roman"/>
          <w:color w:val="000000" w:themeColor="text1"/>
          <w:sz w:val="24"/>
          <w:szCs w:val="24"/>
        </w:rPr>
        <w:t xml:space="preserve">was </w:t>
      </w:r>
      <w:r w:rsidRPr="00B7660F">
        <w:rPr>
          <w:rFonts w:ascii="Times New Roman" w:hAnsi="Times New Roman" w:cs="Times New Roman"/>
          <w:color w:val="000000" w:themeColor="text1"/>
          <w:sz w:val="24"/>
          <w:szCs w:val="24"/>
        </w:rPr>
        <w:t xml:space="preserve">based on his </w:t>
      </w:r>
      <w:r w:rsidR="00AE273F" w:rsidRPr="00B7660F">
        <w:rPr>
          <w:rFonts w:ascii="Times New Roman" w:hAnsi="Times New Roman" w:cs="Times New Roman"/>
          <w:color w:val="000000" w:themeColor="text1"/>
          <w:sz w:val="24"/>
          <w:szCs w:val="24"/>
        </w:rPr>
        <w:t xml:space="preserve">important </w:t>
      </w:r>
      <w:r w:rsidRPr="00B7660F">
        <w:rPr>
          <w:rFonts w:ascii="Times New Roman" w:hAnsi="Times New Roman" w:cs="Times New Roman"/>
          <w:color w:val="000000" w:themeColor="text1"/>
          <w:sz w:val="24"/>
          <w:szCs w:val="24"/>
        </w:rPr>
        <w:t>monograph</w:t>
      </w:r>
      <w:r w:rsidR="00AE273F" w:rsidRPr="00B7660F">
        <w:rPr>
          <w:rFonts w:ascii="Times New Roman" w:hAnsi="Times New Roman" w:cs="Times New Roman"/>
          <w:color w:val="000000" w:themeColor="text1"/>
          <w:sz w:val="24"/>
          <w:szCs w:val="24"/>
        </w:rPr>
        <w:t xml:space="preserve"> in 1977,</w:t>
      </w:r>
      <w:r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i/>
          <w:iCs/>
          <w:color w:val="000000" w:themeColor="text1"/>
          <w:sz w:val="24"/>
          <w:szCs w:val="24"/>
        </w:rPr>
        <w:t>Paul and Palestinian Judaism</w:t>
      </w:r>
      <w:r w:rsidRPr="00B7660F">
        <w:rPr>
          <w:rFonts w:ascii="Times New Roman" w:hAnsi="Times New Roman" w:cs="Times New Roman"/>
          <w:color w:val="000000" w:themeColor="text1"/>
          <w:sz w:val="24"/>
          <w:szCs w:val="24"/>
        </w:rPr>
        <w:t xml:space="preserve">. </w:t>
      </w:r>
      <w:proofErr w:type="gramStart"/>
      <w:r w:rsidRPr="00B7660F">
        <w:rPr>
          <w:rFonts w:ascii="Times New Roman" w:hAnsi="Times New Roman" w:cs="Times New Roman"/>
          <w:color w:val="000000" w:themeColor="text1"/>
          <w:sz w:val="24"/>
          <w:szCs w:val="24"/>
        </w:rPr>
        <w:t>All of</w:t>
      </w:r>
      <w:proofErr w:type="gramEnd"/>
      <w:r w:rsidRPr="00B7660F">
        <w:rPr>
          <w:rFonts w:ascii="Times New Roman" w:hAnsi="Times New Roman" w:cs="Times New Roman"/>
          <w:color w:val="000000" w:themeColor="text1"/>
          <w:sz w:val="24"/>
          <w:szCs w:val="24"/>
        </w:rPr>
        <w:t xml:space="preserve"> the Quest’s have considered </w:t>
      </w:r>
      <w:r w:rsidR="00D54F5A" w:rsidRPr="00B7660F">
        <w:rPr>
          <w:rFonts w:ascii="Times New Roman" w:hAnsi="Times New Roman" w:cs="Times New Roman"/>
          <w:color w:val="000000" w:themeColor="text1"/>
          <w:sz w:val="24"/>
          <w:szCs w:val="24"/>
        </w:rPr>
        <w:t>whether</w:t>
      </w:r>
      <w:r w:rsidRPr="00B7660F">
        <w:rPr>
          <w:rFonts w:ascii="Times New Roman" w:hAnsi="Times New Roman" w:cs="Times New Roman"/>
          <w:color w:val="000000" w:themeColor="text1"/>
          <w:sz w:val="24"/>
          <w:szCs w:val="24"/>
        </w:rPr>
        <w:t xml:space="preserve"> Jesus’s actual words and teachings </w:t>
      </w:r>
      <w:r w:rsidR="00AE273F" w:rsidRPr="00B7660F">
        <w:rPr>
          <w:rFonts w:ascii="Times New Roman" w:hAnsi="Times New Roman" w:cs="Times New Roman"/>
          <w:color w:val="000000" w:themeColor="text1"/>
          <w:sz w:val="24"/>
          <w:szCs w:val="24"/>
        </w:rPr>
        <w:t>are</w:t>
      </w:r>
      <w:r w:rsidRPr="00B7660F">
        <w:rPr>
          <w:rFonts w:ascii="Times New Roman" w:hAnsi="Times New Roman" w:cs="Times New Roman"/>
          <w:color w:val="000000" w:themeColor="text1"/>
          <w:sz w:val="24"/>
          <w:szCs w:val="24"/>
        </w:rPr>
        <w:t xml:space="preserve"> at the heart of the Gospel texts and can be discovered using criteria-based methodologies. </w:t>
      </w:r>
      <w:r w:rsidR="5654F534" w:rsidRPr="00B7660F">
        <w:rPr>
          <w:rFonts w:ascii="Times New Roman" w:hAnsi="Times New Roman" w:cs="Times New Roman"/>
          <w:color w:val="000000" w:themeColor="text1"/>
          <w:sz w:val="24"/>
          <w:szCs w:val="24"/>
        </w:rPr>
        <w:t xml:space="preserve">Attempts were made by its proponents to address challenges raised by critical scholars who questioned the historical authenticity of statements attributed to Jesus in the Gospels, including whether Jesus had ever spoken apocalyptically about his Parousia, the </w:t>
      </w:r>
      <w:r w:rsidR="00122149" w:rsidRPr="00B7660F">
        <w:rPr>
          <w:rFonts w:ascii="Times New Roman" w:hAnsi="Times New Roman" w:cs="Times New Roman"/>
          <w:color w:val="000000" w:themeColor="text1"/>
          <w:sz w:val="24"/>
          <w:szCs w:val="24"/>
        </w:rPr>
        <w:t>k</w:t>
      </w:r>
      <w:r w:rsidR="5654F534" w:rsidRPr="00B7660F">
        <w:rPr>
          <w:rFonts w:ascii="Times New Roman" w:hAnsi="Times New Roman" w:cs="Times New Roman"/>
          <w:color w:val="000000" w:themeColor="text1"/>
          <w:sz w:val="24"/>
          <w:szCs w:val="24"/>
        </w:rPr>
        <w:t>ingdom of God or the end of the age. Assertions of authenticity, in regard to Mark 13, were of particularly high importance to this group, as the passages in</w:t>
      </w:r>
      <w:r w:rsidR="00AE273F" w:rsidRPr="00B7660F">
        <w:rPr>
          <w:rFonts w:ascii="Times New Roman" w:hAnsi="Times New Roman" w:cs="Times New Roman"/>
          <w:color w:val="000000" w:themeColor="text1"/>
          <w:sz w:val="24"/>
          <w:szCs w:val="24"/>
        </w:rPr>
        <w:t xml:space="preserve"> it</w:t>
      </w:r>
      <w:r w:rsidR="5654F534" w:rsidRPr="00B7660F">
        <w:rPr>
          <w:rFonts w:ascii="Times New Roman" w:hAnsi="Times New Roman" w:cs="Times New Roman"/>
          <w:color w:val="000000" w:themeColor="text1"/>
          <w:sz w:val="24"/>
          <w:szCs w:val="24"/>
        </w:rPr>
        <w:t xml:space="preserve"> were those most frequently attacked by scholars who found them </w:t>
      </w:r>
      <w:r w:rsidR="00AE273F" w:rsidRPr="00B7660F">
        <w:rPr>
          <w:rFonts w:ascii="Times New Roman" w:hAnsi="Times New Roman" w:cs="Times New Roman"/>
          <w:color w:val="000000" w:themeColor="text1"/>
          <w:sz w:val="24"/>
          <w:szCs w:val="24"/>
        </w:rPr>
        <w:t xml:space="preserve">to be </w:t>
      </w:r>
      <w:r w:rsidR="5654F534" w:rsidRPr="00B7660F">
        <w:rPr>
          <w:rFonts w:ascii="Times New Roman" w:hAnsi="Times New Roman" w:cs="Times New Roman"/>
          <w:color w:val="000000" w:themeColor="text1"/>
          <w:sz w:val="24"/>
          <w:szCs w:val="24"/>
        </w:rPr>
        <w:t>peculiar</w:t>
      </w:r>
      <w:r w:rsidR="00AE273F" w:rsidRPr="00B7660F">
        <w:rPr>
          <w:rFonts w:ascii="Times New Roman" w:hAnsi="Times New Roman" w:cs="Times New Roman"/>
          <w:color w:val="000000" w:themeColor="text1"/>
          <w:sz w:val="24"/>
          <w:szCs w:val="24"/>
        </w:rPr>
        <w:t xml:space="preserve"> to wartime conditions, and quite different to</w:t>
      </w:r>
      <w:r w:rsidR="5654F534" w:rsidRPr="00B7660F">
        <w:rPr>
          <w:rFonts w:ascii="Times New Roman" w:hAnsi="Times New Roman" w:cs="Times New Roman"/>
          <w:color w:val="000000" w:themeColor="text1"/>
          <w:sz w:val="24"/>
          <w:szCs w:val="24"/>
        </w:rPr>
        <w:t xml:space="preserve"> the rest of the Gospel text</w:t>
      </w:r>
      <w:r w:rsidR="00AE273F" w:rsidRPr="00B7660F">
        <w:rPr>
          <w:rFonts w:ascii="Times New Roman" w:hAnsi="Times New Roman" w:cs="Times New Roman"/>
          <w:color w:val="000000" w:themeColor="text1"/>
          <w:sz w:val="24"/>
          <w:szCs w:val="24"/>
        </w:rPr>
        <w:t>, thus were</w:t>
      </w:r>
      <w:r w:rsidR="5654F534" w:rsidRPr="00B7660F">
        <w:rPr>
          <w:rFonts w:ascii="Times New Roman" w:hAnsi="Times New Roman" w:cs="Times New Roman"/>
          <w:color w:val="000000" w:themeColor="text1"/>
          <w:sz w:val="24"/>
          <w:szCs w:val="24"/>
        </w:rPr>
        <w:t xml:space="preserve"> unlikely to have originated with the historical Jesus. </w:t>
      </w:r>
    </w:p>
    <w:p w14:paraId="5064A5A4" w14:textId="77777777" w:rsidR="00AE273F" w:rsidRPr="00B7660F" w:rsidRDefault="00AE273F" w:rsidP="005A1D68">
      <w:pPr>
        <w:spacing w:after="120" w:line="360" w:lineRule="auto"/>
        <w:rPr>
          <w:rFonts w:ascii="Times New Roman" w:hAnsi="Times New Roman" w:cs="Times New Roman"/>
          <w:i/>
          <w:iCs/>
          <w:color w:val="000000" w:themeColor="text1"/>
          <w:sz w:val="24"/>
          <w:szCs w:val="24"/>
        </w:rPr>
      </w:pPr>
    </w:p>
    <w:p w14:paraId="056EF846" w14:textId="77777777" w:rsidR="0006266C" w:rsidRDefault="0006266C" w:rsidP="006D16D2">
      <w:pPr>
        <w:spacing w:after="0" w:line="360" w:lineRule="auto"/>
        <w:rPr>
          <w:rFonts w:ascii="Times New Roman" w:hAnsi="Times New Roman" w:cs="Times New Roman"/>
          <w:i/>
          <w:iCs/>
          <w:color w:val="000000" w:themeColor="text1"/>
          <w:sz w:val="24"/>
          <w:szCs w:val="24"/>
        </w:rPr>
      </w:pPr>
    </w:p>
    <w:p w14:paraId="1AE6B59F" w14:textId="77777777" w:rsidR="0006266C" w:rsidRDefault="0006266C" w:rsidP="006D16D2">
      <w:pPr>
        <w:spacing w:after="0" w:line="360" w:lineRule="auto"/>
        <w:rPr>
          <w:rFonts w:ascii="Times New Roman" w:hAnsi="Times New Roman" w:cs="Times New Roman"/>
          <w:i/>
          <w:iCs/>
          <w:color w:val="000000" w:themeColor="text1"/>
          <w:sz w:val="24"/>
          <w:szCs w:val="24"/>
        </w:rPr>
      </w:pPr>
    </w:p>
    <w:p w14:paraId="7AA236DB" w14:textId="0D373B32" w:rsidR="00AE273F" w:rsidRPr="00B7660F" w:rsidRDefault="00AE273F" w:rsidP="006D16D2">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lastRenderedPageBreak/>
        <w:t xml:space="preserve">The </w:t>
      </w:r>
      <w:r w:rsidR="00631706" w:rsidRPr="00B7660F">
        <w:rPr>
          <w:rFonts w:ascii="Times New Roman" w:hAnsi="Times New Roman" w:cs="Times New Roman"/>
          <w:i/>
          <w:iCs/>
          <w:color w:val="000000" w:themeColor="text1"/>
          <w:sz w:val="24"/>
          <w:szCs w:val="24"/>
        </w:rPr>
        <w:t>development</w:t>
      </w:r>
      <w:r w:rsidRPr="00B7660F">
        <w:rPr>
          <w:rFonts w:ascii="Times New Roman" w:hAnsi="Times New Roman" w:cs="Times New Roman"/>
          <w:i/>
          <w:iCs/>
          <w:color w:val="000000" w:themeColor="text1"/>
          <w:sz w:val="24"/>
          <w:szCs w:val="24"/>
        </w:rPr>
        <w:t xml:space="preserve"> of </w:t>
      </w:r>
      <w:r w:rsidR="00631706" w:rsidRPr="00B7660F">
        <w:rPr>
          <w:rFonts w:ascii="Times New Roman" w:hAnsi="Times New Roman" w:cs="Times New Roman"/>
          <w:i/>
          <w:iCs/>
          <w:color w:val="000000" w:themeColor="text1"/>
          <w:sz w:val="24"/>
          <w:szCs w:val="24"/>
        </w:rPr>
        <w:t>a</w:t>
      </w:r>
      <w:r w:rsidRPr="00B7660F">
        <w:rPr>
          <w:rFonts w:ascii="Times New Roman" w:hAnsi="Times New Roman" w:cs="Times New Roman"/>
          <w:i/>
          <w:iCs/>
          <w:color w:val="000000" w:themeColor="text1"/>
          <w:sz w:val="24"/>
          <w:szCs w:val="24"/>
        </w:rPr>
        <w:t xml:space="preserve">uthenticity </w:t>
      </w:r>
      <w:r w:rsidR="00631706" w:rsidRPr="00B7660F">
        <w:rPr>
          <w:rFonts w:ascii="Times New Roman" w:hAnsi="Times New Roman" w:cs="Times New Roman"/>
          <w:i/>
          <w:iCs/>
          <w:color w:val="000000" w:themeColor="text1"/>
          <w:sz w:val="24"/>
          <w:szCs w:val="24"/>
        </w:rPr>
        <w:t>c</w:t>
      </w:r>
      <w:r w:rsidRPr="00B7660F">
        <w:rPr>
          <w:rFonts w:ascii="Times New Roman" w:hAnsi="Times New Roman" w:cs="Times New Roman"/>
          <w:i/>
          <w:iCs/>
          <w:color w:val="000000" w:themeColor="text1"/>
          <w:sz w:val="24"/>
          <w:szCs w:val="24"/>
        </w:rPr>
        <w:t>riteria</w:t>
      </w:r>
    </w:p>
    <w:p w14:paraId="5E4BF67D" w14:textId="13BB8065" w:rsidR="006B0C92" w:rsidRPr="00B7660F" w:rsidRDefault="4A69C938" w:rsidP="0006266C">
      <w:pPr>
        <w:spacing w:after="0" w:line="360" w:lineRule="auto"/>
        <w:rPr>
          <w:rFonts w:ascii="Times New Roman" w:eastAsia="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w:t>
      </w:r>
      <w:r w:rsidR="5654F534" w:rsidRPr="00B7660F">
        <w:rPr>
          <w:rFonts w:ascii="Times New Roman" w:hAnsi="Times New Roman" w:cs="Times New Roman"/>
          <w:color w:val="000000" w:themeColor="text1"/>
          <w:sz w:val="24"/>
          <w:szCs w:val="24"/>
        </w:rPr>
        <w:t xml:space="preserve">he Quest </w:t>
      </w:r>
      <w:r w:rsidR="02C18AEF" w:rsidRPr="00B7660F">
        <w:rPr>
          <w:rFonts w:ascii="Times New Roman" w:hAnsi="Times New Roman" w:cs="Times New Roman"/>
          <w:color w:val="000000" w:themeColor="text1"/>
          <w:sz w:val="24"/>
          <w:szCs w:val="24"/>
        </w:rPr>
        <w:t>over time, developed</w:t>
      </w:r>
      <w:r w:rsidR="5654F534" w:rsidRPr="00B7660F">
        <w:rPr>
          <w:rFonts w:ascii="Times New Roman" w:hAnsi="Times New Roman" w:cs="Times New Roman"/>
          <w:color w:val="000000" w:themeColor="text1"/>
          <w:sz w:val="24"/>
          <w:szCs w:val="24"/>
        </w:rPr>
        <w:t xml:space="preserve"> authenticity criteria</w:t>
      </w:r>
      <w:r w:rsidR="5654F534" w:rsidRPr="00B7660F">
        <w:rPr>
          <w:rFonts w:ascii="Times New Roman" w:hAnsi="Times New Roman" w:cs="Times New Roman"/>
          <w:i/>
          <w:iCs/>
          <w:color w:val="000000" w:themeColor="text1"/>
          <w:sz w:val="24"/>
          <w:szCs w:val="24"/>
        </w:rPr>
        <w:t xml:space="preserve"> </w:t>
      </w:r>
      <w:r w:rsidR="5654F534" w:rsidRPr="00B7660F">
        <w:rPr>
          <w:rFonts w:ascii="Times New Roman" w:hAnsi="Times New Roman" w:cs="Times New Roman"/>
          <w:color w:val="000000" w:themeColor="text1"/>
          <w:sz w:val="24"/>
          <w:szCs w:val="24"/>
        </w:rPr>
        <w:t>to in</w:t>
      </w:r>
      <w:r w:rsidR="00E474D0" w:rsidRPr="00B7660F">
        <w:rPr>
          <w:rFonts w:ascii="Times New Roman" w:hAnsi="Times New Roman" w:cs="Times New Roman"/>
          <w:color w:val="000000" w:themeColor="text1"/>
          <w:sz w:val="24"/>
          <w:szCs w:val="24"/>
        </w:rPr>
        <w:t>vestigate</w:t>
      </w:r>
      <w:r w:rsidR="5654F534" w:rsidRPr="00B7660F">
        <w:rPr>
          <w:rFonts w:ascii="Times New Roman" w:hAnsi="Times New Roman" w:cs="Times New Roman"/>
          <w:color w:val="000000" w:themeColor="text1"/>
          <w:sz w:val="24"/>
          <w:szCs w:val="24"/>
        </w:rPr>
        <w:t xml:space="preserve"> the Gospel texts for authentic content</w:t>
      </w:r>
      <w:r w:rsidR="5654F534" w:rsidRPr="00B7660F">
        <w:rPr>
          <w:rFonts w:ascii="Times New Roman" w:hAnsi="Times New Roman" w:cs="Times New Roman"/>
          <w:i/>
          <w:iCs/>
          <w:color w:val="000000" w:themeColor="text1"/>
          <w:sz w:val="24"/>
          <w:szCs w:val="24"/>
        </w:rPr>
        <w:t>.</w:t>
      </w:r>
      <w:r w:rsidR="5654F534" w:rsidRPr="00B7660F">
        <w:rPr>
          <w:rFonts w:ascii="Times New Roman" w:hAnsi="Times New Roman" w:cs="Times New Roman"/>
          <w:color w:val="000000" w:themeColor="text1"/>
          <w:sz w:val="24"/>
          <w:szCs w:val="24"/>
        </w:rPr>
        <w:t xml:space="preserve"> The criteria came to include source literary narratological form language and redaction analysis, typically involving the use of certain rules or tools, which include the criteria of embarrassment, multiple attestation, rule of dissimilarity and the criterion of coherence, which are aimed at discovering or extracting the original, authentic words and teachings of the historical Jesus within the text. </w:t>
      </w:r>
      <w:r w:rsidR="02C18AEF" w:rsidRPr="00B7660F">
        <w:rPr>
          <w:rFonts w:ascii="Times New Roman" w:hAnsi="Times New Roman" w:cs="Times New Roman"/>
          <w:color w:val="000000" w:themeColor="text1"/>
          <w:sz w:val="24"/>
          <w:szCs w:val="24"/>
        </w:rPr>
        <w:t>The</w:t>
      </w:r>
      <w:r w:rsidR="14B6C644" w:rsidRPr="00B7660F">
        <w:rPr>
          <w:rFonts w:ascii="Times New Roman" w:hAnsi="Times New Roman" w:cs="Times New Roman"/>
          <w:color w:val="000000" w:themeColor="text1"/>
          <w:sz w:val="24"/>
          <w:szCs w:val="24"/>
        </w:rPr>
        <w:t xml:space="preserve"> criteria </w:t>
      </w:r>
      <w:r w:rsidR="00E474D0" w:rsidRPr="00B7660F">
        <w:rPr>
          <w:rFonts w:ascii="Times New Roman" w:hAnsi="Times New Roman" w:cs="Times New Roman"/>
          <w:color w:val="000000" w:themeColor="text1"/>
          <w:sz w:val="24"/>
          <w:szCs w:val="24"/>
        </w:rPr>
        <w:t xml:space="preserve">were </w:t>
      </w:r>
      <w:r w:rsidR="02C18AEF" w:rsidRPr="00B7660F">
        <w:rPr>
          <w:rFonts w:ascii="Times New Roman" w:hAnsi="Times New Roman" w:cs="Times New Roman"/>
          <w:color w:val="000000" w:themeColor="text1"/>
          <w:sz w:val="24"/>
          <w:szCs w:val="24"/>
        </w:rPr>
        <w:t>applied</w:t>
      </w:r>
      <w:r w:rsidR="14B6C644" w:rsidRPr="00B7660F">
        <w:rPr>
          <w:rFonts w:ascii="Times New Roman" w:hAnsi="Times New Roman" w:cs="Times New Roman"/>
          <w:color w:val="000000" w:themeColor="text1"/>
          <w:sz w:val="24"/>
          <w:szCs w:val="24"/>
          <w:shd w:val="clear" w:color="auto" w:fill="FFFFFF"/>
        </w:rPr>
        <w:t xml:space="preserve"> to sayings that plausibly</w:t>
      </w:r>
      <w:r w:rsidR="7B21E4EE" w:rsidRPr="00B7660F">
        <w:rPr>
          <w:rFonts w:ascii="Times New Roman" w:hAnsi="Times New Roman" w:cs="Times New Roman"/>
          <w:color w:val="000000" w:themeColor="text1"/>
          <w:sz w:val="24"/>
          <w:szCs w:val="24"/>
          <w:shd w:val="clear" w:color="auto" w:fill="FFFFFF"/>
        </w:rPr>
        <w:t xml:space="preserve"> resonate</w:t>
      </w:r>
      <w:r w:rsidR="00E474D0" w:rsidRPr="00B7660F">
        <w:rPr>
          <w:rFonts w:ascii="Times New Roman" w:hAnsi="Times New Roman" w:cs="Times New Roman"/>
          <w:color w:val="000000" w:themeColor="text1"/>
          <w:sz w:val="24"/>
          <w:szCs w:val="24"/>
          <w:shd w:val="clear" w:color="auto" w:fill="FFFFFF"/>
        </w:rPr>
        <w:t>d</w:t>
      </w:r>
      <w:r w:rsidR="14B6C644" w:rsidRPr="00B7660F">
        <w:rPr>
          <w:rFonts w:ascii="Times New Roman" w:hAnsi="Times New Roman" w:cs="Times New Roman"/>
          <w:color w:val="000000" w:themeColor="text1"/>
          <w:sz w:val="24"/>
          <w:szCs w:val="24"/>
          <w:shd w:val="clear" w:color="auto" w:fill="FFFFFF"/>
        </w:rPr>
        <w:t xml:space="preserve"> </w:t>
      </w:r>
      <w:r w:rsidR="7B21E4EE" w:rsidRPr="00B7660F">
        <w:rPr>
          <w:rFonts w:ascii="Times New Roman" w:hAnsi="Times New Roman" w:cs="Times New Roman"/>
          <w:color w:val="000000" w:themeColor="text1"/>
          <w:sz w:val="24"/>
          <w:szCs w:val="24"/>
          <w:shd w:val="clear" w:color="auto" w:fill="FFFFFF"/>
        </w:rPr>
        <w:t xml:space="preserve">with the </w:t>
      </w:r>
      <w:r w:rsidR="00E474D0" w:rsidRPr="00B7660F">
        <w:rPr>
          <w:rFonts w:ascii="Times New Roman" w:hAnsi="Times New Roman" w:cs="Times New Roman"/>
          <w:color w:val="000000" w:themeColor="text1"/>
          <w:sz w:val="24"/>
          <w:szCs w:val="24"/>
          <w:shd w:val="clear" w:color="auto" w:fill="FFFFFF"/>
        </w:rPr>
        <w:t xml:space="preserve">Jesus </w:t>
      </w:r>
      <w:r w:rsidR="7B21E4EE" w:rsidRPr="00B7660F">
        <w:rPr>
          <w:rFonts w:ascii="Times New Roman" w:hAnsi="Times New Roman" w:cs="Times New Roman"/>
          <w:color w:val="000000" w:themeColor="text1"/>
          <w:sz w:val="24"/>
          <w:szCs w:val="24"/>
          <w:shd w:val="clear" w:color="auto" w:fill="FFFFFF"/>
        </w:rPr>
        <w:t>community</w:t>
      </w:r>
      <w:r w:rsidR="14B6C644" w:rsidRPr="00B7660F">
        <w:rPr>
          <w:rFonts w:ascii="Times New Roman" w:hAnsi="Times New Roman" w:cs="Times New Roman"/>
          <w:color w:val="000000" w:themeColor="text1"/>
          <w:sz w:val="24"/>
          <w:szCs w:val="24"/>
          <w:shd w:val="clear" w:color="auto" w:fill="FFFFFF"/>
        </w:rPr>
        <w:t xml:space="preserve"> a</w:t>
      </w:r>
      <w:r w:rsidR="00E474D0" w:rsidRPr="00B7660F">
        <w:rPr>
          <w:rFonts w:ascii="Times New Roman" w:hAnsi="Times New Roman" w:cs="Times New Roman"/>
          <w:color w:val="000000" w:themeColor="text1"/>
          <w:sz w:val="24"/>
          <w:szCs w:val="24"/>
          <w:shd w:val="clear" w:color="auto" w:fill="FFFFFF"/>
        </w:rPr>
        <w:t>s ones that may have</w:t>
      </w:r>
      <w:r w:rsidR="14B6C644" w:rsidRPr="00B7660F">
        <w:rPr>
          <w:rFonts w:ascii="Times New Roman" w:hAnsi="Times New Roman" w:cs="Times New Roman"/>
          <w:color w:val="000000" w:themeColor="text1"/>
          <w:sz w:val="24"/>
          <w:szCs w:val="24"/>
          <w:shd w:val="clear" w:color="auto" w:fill="FFFFFF"/>
        </w:rPr>
        <w:t xml:space="preserve"> </w:t>
      </w:r>
      <w:r w:rsidR="7B21E4EE" w:rsidRPr="00B7660F">
        <w:rPr>
          <w:rFonts w:ascii="Times New Roman" w:hAnsi="Times New Roman" w:cs="Times New Roman"/>
          <w:color w:val="000000" w:themeColor="text1"/>
          <w:sz w:val="24"/>
          <w:szCs w:val="24"/>
          <w:shd w:val="clear" w:color="auto" w:fill="FFFFFF"/>
        </w:rPr>
        <w:t xml:space="preserve">originated </w:t>
      </w:r>
      <w:r w:rsidR="00E474D0" w:rsidRPr="00B7660F">
        <w:rPr>
          <w:rFonts w:ascii="Times New Roman" w:hAnsi="Times New Roman" w:cs="Times New Roman"/>
          <w:color w:val="000000" w:themeColor="text1"/>
          <w:sz w:val="24"/>
          <w:szCs w:val="24"/>
          <w:shd w:val="clear" w:color="auto" w:fill="FFFFFF"/>
        </w:rPr>
        <w:t>with</w:t>
      </w:r>
      <w:r w:rsidR="14B6C644" w:rsidRPr="00B7660F">
        <w:rPr>
          <w:rFonts w:ascii="Times New Roman" w:hAnsi="Times New Roman" w:cs="Times New Roman"/>
          <w:color w:val="000000" w:themeColor="text1"/>
          <w:sz w:val="24"/>
          <w:szCs w:val="24"/>
          <w:shd w:val="clear" w:color="auto" w:fill="FFFFFF"/>
        </w:rPr>
        <w:t xml:space="preserve"> Jesus</w:t>
      </w:r>
      <w:r w:rsidR="00E474D0" w:rsidRPr="00B7660F">
        <w:rPr>
          <w:rFonts w:ascii="Times New Roman" w:hAnsi="Times New Roman" w:cs="Times New Roman"/>
          <w:color w:val="000000" w:themeColor="text1"/>
          <w:sz w:val="24"/>
          <w:szCs w:val="24"/>
          <w:shd w:val="clear" w:color="auto" w:fill="FFFFFF"/>
        </w:rPr>
        <w:t xml:space="preserve"> that were remembered by his followers</w:t>
      </w:r>
      <w:r w:rsidR="14B6C644" w:rsidRPr="00B7660F">
        <w:rPr>
          <w:rFonts w:ascii="Times New Roman" w:hAnsi="Times New Roman" w:cs="Times New Roman"/>
          <w:color w:val="000000" w:themeColor="text1"/>
          <w:sz w:val="24"/>
          <w:szCs w:val="24"/>
          <w:shd w:val="clear" w:color="auto" w:fill="FFFFFF"/>
        </w:rPr>
        <w:t xml:space="preserve">. </w:t>
      </w:r>
      <w:r w:rsidR="00D635E1" w:rsidRPr="00B7660F">
        <w:rPr>
          <w:rFonts w:ascii="Times New Roman" w:hAnsi="Times New Roman" w:cs="Times New Roman"/>
          <w:color w:val="000000" w:themeColor="text1"/>
          <w:sz w:val="24"/>
          <w:szCs w:val="24"/>
          <w:shd w:val="clear" w:color="auto" w:fill="FFFFFF"/>
        </w:rPr>
        <w:t>One of the findings generally held by the Quest community, that is important to this thesis, is that t</w:t>
      </w:r>
      <w:r w:rsidR="14B6C644" w:rsidRPr="00B7660F">
        <w:rPr>
          <w:rFonts w:ascii="Times New Roman" w:hAnsi="Times New Roman" w:cs="Times New Roman"/>
          <w:color w:val="000000" w:themeColor="text1"/>
          <w:sz w:val="24"/>
          <w:szCs w:val="24"/>
          <w:shd w:val="clear" w:color="auto" w:fill="FFFFFF"/>
        </w:rPr>
        <w:t xml:space="preserve">he </w:t>
      </w:r>
      <w:r w:rsidR="00C33782" w:rsidRPr="00B7660F">
        <w:rPr>
          <w:rFonts w:ascii="Times New Roman" w:hAnsi="Times New Roman" w:cs="Times New Roman"/>
          <w:color w:val="000000" w:themeColor="text1"/>
          <w:sz w:val="24"/>
          <w:szCs w:val="24"/>
          <w:shd w:val="clear" w:color="auto" w:fill="FFFFFF"/>
        </w:rPr>
        <w:t xml:space="preserve">title of </w:t>
      </w:r>
      <w:r w:rsidR="14B6C644" w:rsidRPr="00B7660F">
        <w:rPr>
          <w:rFonts w:ascii="Times New Roman" w:hAnsi="Times New Roman" w:cs="Times New Roman"/>
          <w:i/>
          <w:iCs/>
          <w:color w:val="000000" w:themeColor="text1"/>
          <w:sz w:val="24"/>
          <w:szCs w:val="24"/>
          <w:shd w:val="clear" w:color="auto" w:fill="FFFFFF"/>
        </w:rPr>
        <w:t>Son of Man</w:t>
      </w:r>
      <w:r w:rsidR="14B6C644" w:rsidRPr="00B7660F">
        <w:rPr>
          <w:rFonts w:ascii="Times New Roman" w:hAnsi="Times New Roman" w:cs="Times New Roman"/>
          <w:color w:val="000000" w:themeColor="text1"/>
          <w:sz w:val="24"/>
          <w:szCs w:val="24"/>
          <w:shd w:val="clear" w:color="auto" w:fill="FFFFFF"/>
        </w:rPr>
        <w:t xml:space="preserve">, was </w:t>
      </w:r>
      <w:r w:rsidR="1D65F23B" w:rsidRPr="00B7660F">
        <w:rPr>
          <w:rFonts w:ascii="Times New Roman" w:hAnsi="Times New Roman" w:cs="Times New Roman"/>
          <w:color w:val="000000" w:themeColor="text1"/>
          <w:sz w:val="24"/>
          <w:szCs w:val="24"/>
          <w:shd w:val="clear" w:color="auto" w:fill="FFFFFF"/>
        </w:rPr>
        <w:t>a</w:t>
      </w:r>
      <w:r w:rsidR="14B6C644" w:rsidRPr="00B7660F">
        <w:rPr>
          <w:rFonts w:ascii="Times New Roman" w:hAnsi="Times New Roman" w:cs="Times New Roman"/>
          <w:color w:val="000000" w:themeColor="text1"/>
          <w:sz w:val="24"/>
          <w:szCs w:val="24"/>
          <w:shd w:val="clear" w:color="auto" w:fill="FFFFFF"/>
        </w:rPr>
        <w:t xml:space="preserve"> self-designation</w:t>
      </w:r>
      <w:r w:rsidR="00D635E1" w:rsidRPr="00B7660F">
        <w:rPr>
          <w:rFonts w:ascii="Times New Roman" w:hAnsi="Times New Roman" w:cs="Times New Roman"/>
          <w:color w:val="000000" w:themeColor="text1"/>
          <w:sz w:val="24"/>
          <w:szCs w:val="24"/>
          <w:shd w:val="clear" w:color="auto" w:fill="FFFFFF"/>
        </w:rPr>
        <w:t xml:space="preserve"> that</w:t>
      </w:r>
      <w:r w:rsidR="14B6C644" w:rsidRPr="00B7660F">
        <w:rPr>
          <w:rFonts w:ascii="Times New Roman" w:hAnsi="Times New Roman" w:cs="Times New Roman"/>
          <w:color w:val="000000" w:themeColor="text1"/>
          <w:sz w:val="24"/>
          <w:szCs w:val="24"/>
          <w:shd w:val="clear" w:color="auto" w:fill="FFFFFF"/>
        </w:rPr>
        <w:t xml:space="preserve"> </w:t>
      </w:r>
      <w:r w:rsidR="1ADEFD6C" w:rsidRPr="00B7660F">
        <w:rPr>
          <w:rFonts w:ascii="Times New Roman" w:hAnsi="Times New Roman" w:cs="Times New Roman"/>
          <w:color w:val="000000" w:themeColor="text1"/>
          <w:sz w:val="24"/>
          <w:szCs w:val="24"/>
          <w:shd w:val="clear" w:color="auto" w:fill="FFFFFF"/>
        </w:rPr>
        <w:t xml:space="preserve">Jesus </w:t>
      </w:r>
      <w:r w:rsidR="00C33782" w:rsidRPr="00B7660F">
        <w:rPr>
          <w:rFonts w:ascii="Times New Roman" w:hAnsi="Times New Roman" w:cs="Times New Roman"/>
          <w:color w:val="000000" w:themeColor="text1"/>
          <w:sz w:val="24"/>
          <w:szCs w:val="24"/>
          <w:shd w:val="clear" w:color="auto" w:fill="FFFFFF"/>
        </w:rPr>
        <w:t>gave</w:t>
      </w:r>
      <w:r w:rsidR="1ADEFD6C" w:rsidRPr="00B7660F">
        <w:rPr>
          <w:rFonts w:ascii="Times New Roman" w:hAnsi="Times New Roman" w:cs="Times New Roman"/>
          <w:color w:val="000000" w:themeColor="text1"/>
          <w:sz w:val="24"/>
          <w:szCs w:val="24"/>
          <w:shd w:val="clear" w:color="auto" w:fill="FFFFFF"/>
        </w:rPr>
        <w:t xml:space="preserve"> himself</w:t>
      </w:r>
      <w:r w:rsidR="14B6C644" w:rsidRPr="00B7660F">
        <w:rPr>
          <w:rFonts w:ascii="Times New Roman" w:hAnsi="Times New Roman" w:cs="Times New Roman"/>
          <w:color w:val="000000" w:themeColor="text1"/>
          <w:sz w:val="24"/>
          <w:szCs w:val="24"/>
          <w:shd w:val="clear" w:color="auto" w:fill="FFFFFF"/>
        </w:rPr>
        <w:t xml:space="preserve">, </w:t>
      </w:r>
      <w:r w:rsidR="1ADEFD6C" w:rsidRPr="00B7660F">
        <w:rPr>
          <w:rFonts w:ascii="Times New Roman" w:hAnsi="Times New Roman" w:cs="Times New Roman"/>
          <w:color w:val="000000" w:themeColor="text1"/>
          <w:sz w:val="24"/>
          <w:szCs w:val="24"/>
          <w:shd w:val="clear" w:color="auto" w:fill="FFFFFF"/>
        </w:rPr>
        <w:t>although</w:t>
      </w:r>
      <w:r w:rsidR="14B6C644" w:rsidRPr="00B7660F">
        <w:rPr>
          <w:rFonts w:ascii="Times New Roman" w:hAnsi="Times New Roman" w:cs="Times New Roman"/>
          <w:color w:val="000000" w:themeColor="text1"/>
          <w:sz w:val="24"/>
          <w:szCs w:val="24"/>
          <w:shd w:val="clear" w:color="auto" w:fill="FFFFFF"/>
        </w:rPr>
        <w:t xml:space="preserve"> none of the New Testament epistles used this expression for him, nor </w:t>
      </w:r>
      <w:r w:rsidR="00E474D0" w:rsidRPr="00B7660F">
        <w:rPr>
          <w:rFonts w:ascii="Times New Roman" w:hAnsi="Times New Roman" w:cs="Times New Roman"/>
          <w:color w:val="000000" w:themeColor="text1"/>
          <w:sz w:val="24"/>
          <w:szCs w:val="24"/>
          <w:shd w:val="clear" w:color="auto" w:fill="FFFFFF"/>
        </w:rPr>
        <w:t>i</w:t>
      </w:r>
      <w:r w:rsidR="1ADEFD6C" w:rsidRPr="00B7660F">
        <w:rPr>
          <w:rFonts w:ascii="Times New Roman" w:hAnsi="Times New Roman" w:cs="Times New Roman"/>
          <w:color w:val="000000" w:themeColor="text1"/>
          <w:sz w:val="24"/>
          <w:szCs w:val="24"/>
          <w:shd w:val="clear" w:color="auto" w:fill="FFFFFF"/>
        </w:rPr>
        <w:t>s</w:t>
      </w:r>
      <w:r w:rsidR="14B6C644" w:rsidRPr="00B7660F">
        <w:rPr>
          <w:rFonts w:ascii="Times New Roman" w:hAnsi="Times New Roman" w:cs="Times New Roman"/>
          <w:color w:val="000000" w:themeColor="text1"/>
          <w:sz w:val="24"/>
          <w:szCs w:val="24"/>
          <w:shd w:val="clear" w:color="auto" w:fill="FFFFFF"/>
        </w:rPr>
        <w:t xml:space="preserve"> there any evidence that the disciples of the early Church ever called him that. </w:t>
      </w:r>
      <w:r w:rsidR="00D635E1" w:rsidRPr="00B7660F">
        <w:rPr>
          <w:rFonts w:ascii="Times New Roman" w:hAnsi="Times New Roman" w:cs="Times New Roman"/>
          <w:color w:val="000000" w:themeColor="text1"/>
          <w:sz w:val="24"/>
          <w:szCs w:val="24"/>
          <w:shd w:val="clear" w:color="auto" w:fill="FFFFFF"/>
        </w:rPr>
        <w:t>Questers were not particularly thorough in reaching this conclusion, in that the title is used differently in the Gospel of Mark and sometimes relates to a Hebrew combat motif and apocalyptic figure, and not to Jesus referring to himself.  Questers also generally failed to articulate that the title may have been applied by the editors of Mark themselves</w:t>
      </w:r>
      <w:r w:rsidR="00C94C47" w:rsidRPr="00B7660F">
        <w:rPr>
          <w:rFonts w:ascii="Times New Roman" w:hAnsi="Times New Roman" w:cs="Times New Roman"/>
          <w:color w:val="000000" w:themeColor="text1"/>
          <w:sz w:val="24"/>
          <w:szCs w:val="24"/>
          <w:shd w:val="clear" w:color="auto" w:fill="FFFFFF"/>
        </w:rPr>
        <w:t>, as a literary device,</w:t>
      </w:r>
      <w:r w:rsidR="00D635E1" w:rsidRPr="00B7660F">
        <w:rPr>
          <w:rFonts w:ascii="Times New Roman" w:hAnsi="Times New Roman" w:cs="Times New Roman"/>
          <w:color w:val="000000" w:themeColor="text1"/>
          <w:sz w:val="24"/>
          <w:szCs w:val="24"/>
          <w:shd w:val="clear" w:color="auto" w:fill="FFFFFF"/>
        </w:rPr>
        <w:t xml:space="preserve"> without Jesus having ever used the term personally.</w:t>
      </w:r>
      <w:r w:rsidR="00DA250B" w:rsidRPr="00B7660F">
        <w:rPr>
          <w:rFonts w:ascii="Times New Roman" w:hAnsi="Times New Roman" w:cs="Times New Roman"/>
          <w:color w:val="000000" w:themeColor="text1"/>
          <w:sz w:val="24"/>
          <w:szCs w:val="24"/>
          <w:shd w:val="clear" w:color="auto" w:fill="FFFFFF"/>
        </w:rPr>
        <w:t xml:space="preserve"> </w:t>
      </w:r>
      <w:r w:rsidR="005D39FA" w:rsidRPr="00B7660F">
        <w:rPr>
          <w:rFonts w:ascii="Times New Roman" w:hAnsi="Times New Roman" w:cs="Times New Roman"/>
          <w:color w:val="000000" w:themeColor="text1"/>
          <w:sz w:val="24"/>
          <w:szCs w:val="24"/>
        </w:rPr>
        <w:t>Regarding</w:t>
      </w:r>
      <w:r w:rsidR="5654F534" w:rsidRPr="00B7660F">
        <w:rPr>
          <w:rFonts w:ascii="Times New Roman" w:hAnsi="Times New Roman" w:cs="Times New Roman"/>
          <w:color w:val="000000" w:themeColor="text1"/>
          <w:sz w:val="24"/>
          <w:szCs w:val="24"/>
        </w:rPr>
        <w:t xml:space="preserve"> Mark 13, the criteria w</w:t>
      </w:r>
      <w:r w:rsidR="007628B9" w:rsidRPr="00B7660F">
        <w:rPr>
          <w:rFonts w:ascii="Times New Roman" w:hAnsi="Times New Roman" w:cs="Times New Roman"/>
          <w:color w:val="000000" w:themeColor="text1"/>
          <w:sz w:val="24"/>
          <w:szCs w:val="24"/>
        </w:rPr>
        <w:t>ere</w:t>
      </w:r>
      <w:r w:rsidR="5654F534" w:rsidRPr="00B7660F">
        <w:rPr>
          <w:rFonts w:ascii="Times New Roman" w:hAnsi="Times New Roman" w:cs="Times New Roman"/>
          <w:color w:val="000000" w:themeColor="text1"/>
          <w:sz w:val="24"/>
          <w:szCs w:val="24"/>
        </w:rPr>
        <w:t xml:space="preserve"> </w:t>
      </w:r>
      <w:r w:rsidR="006B0C92" w:rsidRPr="00B7660F">
        <w:rPr>
          <w:rFonts w:ascii="Times New Roman" w:hAnsi="Times New Roman" w:cs="Times New Roman"/>
          <w:color w:val="000000" w:themeColor="text1"/>
          <w:sz w:val="24"/>
          <w:szCs w:val="24"/>
        </w:rPr>
        <w:t xml:space="preserve">sometimes </w:t>
      </w:r>
      <w:r w:rsidR="5654F534" w:rsidRPr="00B7660F">
        <w:rPr>
          <w:rFonts w:ascii="Times New Roman" w:hAnsi="Times New Roman" w:cs="Times New Roman"/>
          <w:color w:val="000000" w:themeColor="text1"/>
          <w:sz w:val="24"/>
          <w:szCs w:val="24"/>
        </w:rPr>
        <w:t xml:space="preserve">used to </w:t>
      </w:r>
      <w:r w:rsidR="00DA250B" w:rsidRPr="00B7660F">
        <w:rPr>
          <w:rFonts w:ascii="Times New Roman" w:hAnsi="Times New Roman" w:cs="Times New Roman"/>
          <w:color w:val="000000" w:themeColor="text1"/>
          <w:sz w:val="24"/>
          <w:szCs w:val="24"/>
        </w:rPr>
        <w:t>support the idea that</w:t>
      </w:r>
      <w:r w:rsidR="5654F534" w:rsidRPr="00B7660F">
        <w:rPr>
          <w:rFonts w:ascii="Times New Roman" w:hAnsi="Times New Roman" w:cs="Times New Roman"/>
          <w:color w:val="000000" w:themeColor="text1"/>
          <w:sz w:val="24"/>
          <w:szCs w:val="24"/>
        </w:rPr>
        <w:t xml:space="preserve"> the </w:t>
      </w:r>
      <w:r w:rsidR="007628B9" w:rsidRPr="00B7660F">
        <w:rPr>
          <w:rFonts w:ascii="Times New Roman" w:hAnsi="Times New Roman" w:cs="Times New Roman"/>
          <w:color w:val="000000" w:themeColor="text1"/>
          <w:sz w:val="24"/>
          <w:szCs w:val="24"/>
        </w:rPr>
        <w:t>eschatological discourse</w:t>
      </w:r>
      <w:r w:rsidR="740D1ED0" w:rsidRPr="00B7660F">
        <w:rPr>
          <w:rFonts w:ascii="Times New Roman" w:hAnsi="Times New Roman" w:cs="Times New Roman"/>
          <w:color w:val="000000" w:themeColor="text1"/>
          <w:sz w:val="24"/>
          <w:szCs w:val="24"/>
        </w:rPr>
        <w:t xml:space="preserve"> </w:t>
      </w:r>
      <w:r w:rsidR="003734AC" w:rsidRPr="00B7660F">
        <w:rPr>
          <w:rFonts w:ascii="Times New Roman" w:hAnsi="Times New Roman" w:cs="Times New Roman"/>
          <w:color w:val="000000" w:themeColor="text1"/>
          <w:sz w:val="24"/>
          <w:szCs w:val="24"/>
        </w:rPr>
        <w:t>might</w:t>
      </w:r>
      <w:r w:rsidR="006B0C92" w:rsidRPr="00B7660F">
        <w:rPr>
          <w:rFonts w:ascii="Times New Roman" w:hAnsi="Times New Roman" w:cs="Times New Roman"/>
          <w:color w:val="000000" w:themeColor="text1"/>
          <w:sz w:val="24"/>
          <w:szCs w:val="24"/>
        </w:rPr>
        <w:t xml:space="preserve"> </w:t>
      </w:r>
      <w:r w:rsidR="007628B9" w:rsidRPr="00B7660F">
        <w:rPr>
          <w:rFonts w:ascii="Times New Roman" w:hAnsi="Times New Roman" w:cs="Times New Roman"/>
          <w:color w:val="000000" w:themeColor="text1"/>
          <w:sz w:val="24"/>
          <w:szCs w:val="24"/>
        </w:rPr>
        <w:t>reflect the</w:t>
      </w:r>
      <w:r w:rsidR="5654F534" w:rsidRPr="00B7660F">
        <w:rPr>
          <w:rFonts w:ascii="Times New Roman" w:hAnsi="Times New Roman" w:cs="Times New Roman"/>
          <w:color w:val="000000" w:themeColor="text1"/>
          <w:sz w:val="24"/>
          <w:szCs w:val="24"/>
        </w:rPr>
        <w:t xml:space="preserve"> authentic </w:t>
      </w:r>
      <w:r w:rsidR="00E474D0" w:rsidRPr="00B7660F">
        <w:rPr>
          <w:rFonts w:ascii="Times New Roman" w:hAnsi="Times New Roman" w:cs="Times New Roman"/>
          <w:color w:val="000000" w:themeColor="text1"/>
          <w:sz w:val="24"/>
          <w:szCs w:val="24"/>
        </w:rPr>
        <w:t>resonance of the historical Jesus</w:t>
      </w:r>
      <w:r w:rsidR="5654F534" w:rsidRPr="00B7660F">
        <w:rPr>
          <w:rFonts w:ascii="Times New Roman" w:hAnsi="Times New Roman" w:cs="Times New Roman"/>
          <w:color w:val="000000" w:themeColor="text1"/>
          <w:sz w:val="24"/>
          <w:szCs w:val="24"/>
        </w:rPr>
        <w:t xml:space="preserve">, in whole or in part. </w:t>
      </w:r>
      <w:r w:rsidR="5C8C9692" w:rsidRPr="00B7660F">
        <w:rPr>
          <w:rFonts w:ascii="Times New Roman" w:hAnsi="Times New Roman" w:cs="Times New Roman"/>
          <w:color w:val="000000" w:themeColor="text1"/>
          <w:sz w:val="24"/>
          <w:szCs w:val="24"/>
        </w:rPr>
        <w:t xml:space="preserve">This </w:t>
      </w:r>
      <w:r w:rsidR="00DA250B" w:rsidRPr="00B7660F">
        <w:rPr>
          <w:rFonts w:ascii="Times New Roman" w:hAnsi="Times New Roman" w:cs="Times New Roman"/>
          <w:color w:val="000000" w:themeColor="text1"/>
          <w:sz w:val="24"/>
          <w:szCs w:val="24"/>
        </w:rPr>
        <w:t xml:space="preserve">conclusion </w:t>
      </w:r>
      <w:r w:rsidR="5C8C9692" w:rsidRPr="00B7660F">
        <w:rPr>
          <w:rFonts w:ascii="Times New Roman" w:hAnsi="Times New Roman" w:cs="Times New Roman"/>
          <w:color w:val="000000" w:themeColor="text1"/>
          <w:sz w:val="24"/>
          <w:szCs w:val="24"/>
        </w:rPr>
        <w:t xml:space="preserve">required </w:t>
      </w:r>
      <w:r w:rsidR="006B0C92" w:rsidRPr="00B7660F">
        <w:rPr>
          <w:rFonts w:ascii="Times New Roman" w:hAnsi="Times New Roman" w:cs="Times New Roman"/>
          <w:color w:val="000000" w:themeColor="text1"/>
          <w:sz w:val="24"/>
          <w:szCs w:val="24"/>
        </w:rPr>
        <w:t>some</w:t>
      </w:r>
      <w:r w:rsidR="5654F534" w:rsidRPr="00B7660F">
        <w:rPr>
          <w:rFonts w:ascii="Times New Roman" w:hAnsi="Times New Roman" w:cs="Times New Roman"/>
          <w:color w:val="000000" w:themeColor="text1"/>
          <w:sz w:val="24"/>
          <w:szCs w:val="24"/>
        </w:rPr>
        <w:t xml:space="preserve"> </w:t>
      </w:r>
      <w:r w:rsidR="5C8C9692" w:rsidRPr="00B7660F">
        <w:rPr>
          <w:rFonts w:ascii="Times New Roman" w:hAnsi="Times New Roman" w:cs="Times New Roman"/>
          <w:color w:val="000000" w:themeColor="text1"/>
          <w:sz w:val="24"/>
          <w:szCs w:val="24"/>
        </w:rPr>
        <w:t>maneuver</w:t>
      </w:r>
      <w:r w:rsidR="006B0C92" w:rsidRPr="00B7660F">
        <w:rPr>
          <w:rFonts w:ascii="Times New Roman" w:hAnsi="Times New Roman" w:cs="Times New Roman"/>
          <w:color w:val="000000" w:themeColor="text1"/>
          <w:sz w:val="24"/>
          <w:szCs w:val="24"/>
        </w:rPr>
        <w:t>ing</w:t>
      </w:r>
      <w:r w:rsidR="5C8C9692" w:rsidRPr="00B7660F">
        <w:rPr>
          <w:rFonts w:ascii="Times New Roman" w:hAnsi="Times New Roman" w:cs="Times New Roman"/>
          <w:color w:val="000000" w:themeColor="text1"/>
          <w:sz w:val="24"/>
          <w:szCs w:val="24"/>
        </w:rPr>
        <w:t xml:space="preserve"> around the fact that</w:t>
      </w:r>
      <w:r w:rsidR="5654F534" w:rsidRPr="00B7660F">
        <w:rPr>
          <w:rFonts w:ascii="Times New Roman" w:hAnsi="Times New Roman" w:cs="Times New Roman"/>
          <w:color w:val="000000" w:themeColor="text1"/>
          <w:sz w:val="24"/>
          <w:szCs w:val="24"/>
        </w:rPr>
        <w:t xml:space="preserve"> the Markan Jesus </w:t>
      </w:r>
      <w:r w:rsidR="007628B9" w:rsidRPr="00B7660F">
        <w:rPr>
          <w:rFonts w:ascii="Times New Roman" w:hAnsi="Times New Roman" w:cs="Times New Roman"/>
          <w:color w:val="000000" w:themeColor="text1"/>
          <w:sz w:val="24"/>
          <w:szCs w:val="24"/>
        </w:rPr>
        <w:t>had been engaged</w:t>
      </w:r>
      <w:r w:rsidR="00DA250B" w:rsidRPr="00B7660F">
        <w:rPr>
          <w:rFonts w:ascii="Times New Roman" w:hAnsi="Times New Roman" w:cs="Times New Roman"/>
          <w:color w:val="000000" w:themeColor="text1"/>
          <w:sz w:val="24"/>
          <w:szCs w:val="24"/>
        </w:rPr>
        <w:t xml:space="preserve"> by the writer to serve as a</w:t>
      </w:r>
      <w:r w:rsidR="5654F534" w:rsidRPr="00B7660F">
        <w:rPr>
          <w:rFonts w:ascii="Times New Roman" w:hAnsi="Times New Roman" w:cs="Times New Roman"/>
          <w:color w:val="000000" w:themeColor="text1"/>
          <w:sz w:val="24"/>
          <w:szCs w:val="24"/>
        </w:rPr>
        <w:t xml:space="preserve"> narrator</w:t>
      </w:r>
      <w:r w:rsidR="006B0C92" w:rsidRPr="00B7660F">
        <w:rPr>
          <w:rFonts w:ascii="Times New Roman" w:hAnsi="Times New Roman" w:cs="Times New Roman"/>
          <w:color w:val="000000" w:themeColor="text1"/>
          <w:sz w:val="24"/>
          <w:szCs w:val="24"/>
        </w:rPr>
        <w:t xml:space="preserve"> of</w:t>
      </w:r>
      <w:r w:rsidR="5654F534" w:rsidRPr="00B7660F">
        <w:rPr>
          <w:rFonts w:ascii="Times New Roman" w:hAnsi="Times New Roman" w:cs="Times New Roman"/>
          <w:color w:val="000000" w:themeColor="text1"/>
          <w:sz w:val="24"/>
          <w:szCs w:val="24"/>
        </w:rPr>
        <w:t xml:space="preserve"> his own story,</w:t>
      </w:r>
      <w:r w:rsidR="006B0C92" w:rsidRPr="00B7660F">
        <w:rPr>
          <w:rFonts w:ascii="Times New Roman" w:hAnsi="Times New Roman" w:cs="Times New Roman"/>
          <w:color w:val="000000" w:themeColor="text1"/>
          <w:sz w:val="24"/>
          <w:szCs w:val="24"/>
        </w:rPr>
        <w:t xml:space="preserve"> where he</w:t>
      </w:r>
      <w:r w:rsidR="5C8C9692" w:rsidRPr="00B7660F">
        <w:rPr>
          <w:rFonts w:ascii="Times New Roman" w:hAnsi="Times New Roman" w:cs="Times New Roman"/>
          <w:color w:val="000000" w:themeColor="text1"/>
          <w:sz w:val="24"/>
          <w:szCs w:val="24"/>
        </w:rPr>
        <w:t xml:space="preserve"> describ</w:t>
      </w:r>
      <w:r w:rsidR="006B0C92" w:rsidRPr="00B7660F">
        <w:rPr>
          <w:rFonts w:ascii="Times New Roman" w:hAnsi="Times New Roman" w:cs="Times New Roman"/>
          <w:color w:val="000000" w:themeColor="text1"/>
          <w:sz w:val="24"/>
          <w:szCs w:val="24"/>
        </w:rPr>
        <w:t>es</w:t>
      </w:r>
      <w:r w:rsidR="5C8C9692" w:rsidRPr="00B7660F">
        <w:rPr>
          <w:rFonts w:ascii="Times New Roman" w:hAnsi="Times New Roman" w:cs="Times New Roman"/>
          <w:color w:val="000000" w:themeColor="text1"/>
          <w:sz w:val="24"/>
          <w:szCs w:val="24"/>
        </w:rPr>
        <w:t xml:space="preserve"> himself as</w:t>
      </w:r>
      <w:r w:rsidR="5654F534" w:rsidRPr="00B7660F">
        <w:rPr>
          <w:rFonts w:ascii="Times New Roman" w:hAnsi="Times New Roman" w:cs="Times New Roman"/>
          <w:color w:val="000000" w:themeColor="text1"/>
          <w:sz w:val="24"/>
          <w:szCs w:val="24"/>
        </w:rPr>
        <w:t xml:space="preserve"> the</w:t>
      </w:r>
      <w:r w:rsidR="006B0C92" w:rsidRPr="00B7660F">
        <w:rPr>
          <w:rFonts w:ascii="Times New Roman" w:hAnsi="Times New Roman" w:cs="Times New Roman"/>
          <w:color w:val="000000" w:themeColor="text1"/>
          <w:sz w:val="24"/>
          <w:szCs w:val="24"/>
        </w:rPr>
        <w:t xml:space="preserve"> returning</w:t>
      </w:r>
      <w:r w:rsidR="5654F534" w:rsidRPr="00B7660F">
        <w:rPr>
          <w:rFonts w:ascii="Times New Roman" w:hAnsi="Times New Roman" w:cs="Times New Roman"/>
          <w:color w:val="000000" w:themeColor="text1"/>
          <w:sz w:val="24"/>
          <w:szCs w:val="24"/>
        </w:rPr>
        <w:t xml:space="preserve"> </w:t>
      </w:r>
      <w:proofErr w:type="spellStart"/>
      <w:r w:rsidR="5654F534" w:rsidRPr="00B7660F">
        <w:rPr>
          <w:rFonts w:ascii="Times New Roman" w:hAnsi="Times New Roman" w:cs="Times New Roman"/>
          <w:color w:val="000000" w:themeColor="text1"/>
          <w:sz w:val="24"/>
          <w:szCs w:val="24"/>
        </w:rPr>
        <w:t>Danielic</w:t>
      </w:r>
      <w:proofErr w:type="spellEnd"/>
      <w:r w:rsidR="5654F534" w:rsidRPr="00B7660F">
        <w:rPr>
          <w:rFonts w:ascii="Times New Roman" w:hAnsi="Times New Roman" w:cs="Times New Roman"/>
          <w:i/>
          <w:iCs/>
          <w:color w:val="000000" w:themeColor="text1"/>
          <w:sz w:val="24"/>
          <w:szCs w:val="24"/>
        </w:rPr>
        <w:t xml:space="preserve"> </w:t>
      </w:r>
      <w:r w:rsidR="5654F534" w:rsidRPr="00B7660F">
        <w:rPr>
          <w:rFonts w:ascii="Times New Roman" w:hAnsi="Times New Roman" w:cs="Times New Roman"/>
          <w:color w:val="000000" w:themeColor="text1"/>
          <w:sz w:val="24"/>
          <w:szCs w:val="24"/>
        </w:rPr>
        <w:t>Son of Man.</w:t>
      </w:r>
      <w:r w:rsidR="00AE75D2" w:rsidRPr="00B7660F">
        <w:rPr>
          <w:rStyle w:val="FootnoteReference"/>
          <w:rFonts w:ascii="Times New Roman" w:hAnsi="Times New Roman" w:cs="Times New Roman"/>
          <w:color w:val="000000" w:themeColor="text1"/>
          <w:sz w:val="24"/>
          <w:szCs w:val="24"/>
        </w:rPr>
        <w:footnoteReference w:id="209"/>
      </w:r>
      <w:r w:rsidR="006B0C92" w:rsidRPr="00B7660F">
        <w:rPr>
          <w:rFonts w:ascii="Times New Roman" w:hAnsi="Times New Roman" w:cs="Times New Roman"/>
          <w:color w:val="000000" w:themeColor="text1"/>
          <w:sz w:val="24"/>
          <w:szCs w:val="24"/>
        </w:rPr>
        <w:t xml:space="preserve"> </w:t>
      </w:r>
      <w:r w:rsidR="00B059D1" w:rsidRPr="00B7660F">
        <w:rPr>
          <w:rFonts w:ascii="Times New Roman" w:hAnsi="Times New Roman" w:cs="Times New Roman"/>
          <w:color w:val="000000" w:themeColor="text1"/>
          <w:sz w:val="24"/>
          <w:szCs w:val="24"/>
        </w:rPr>
        <w:t xml:space="preserve">A </w:t>
      </w:r>
      <w:r w:rsidR="604C7D8C" w:rsidRPr="00B7660F">
        <w:rPr>
          <w:rFonts w:ascii="Times New Roman" w:hAnsi="Times New Roman" w:cs="Times New Roman"/>
          <w:color w:val="000000" w:themeColor="text1"/>
          <w:sz w:val="24"/>
          <w:szCs w:val="24"/>
        </w:rPr>
        <w:t>more obvious conclusion</w:t>
      </w:r>
      <w:r w:rsidR="006B0C92" w:rsidRPr="00B7660F">
        <w:rPr>
          <w:rFonts w:ascii="Times New Roman" w:hAnsi="Times New Roman" w:cs="Times New Roman"/>
          <w:color w:val="000000" w:themeColor="text1"/>
          <w:sz w:val="24"/>
          <w:szCs w:val="24"/>
        </w:rPr>
        <w:t xml:space="preserve">, outside of </w:t>
      </w:r>
      <w:r w:rsidR="00DA250B" w:rsidRPr="00B7660F">
        <w:rPr>
          <w:rFonts w:ascii="Times New Roman" w:hAnsi="Times New Roman" w:cs="Times New Roman"/>
          <w:color w:val="000000" w:themeColor="text1"/>
          <w:sz w:val="24"/>
          <w:szCs w:val="24"/>
        </w:rPr>
        <w:t>the</w:t>
      </w:r>
      <w:r w:rsidR="006B0C92" w:rsidRPr="00B7660F">
        <w:rPr>
          <w:rFonts w:ascii="Times New Roman" w:hAnsi="Times New Roman" w:cs="Times New Roman"/>
          <w:color w:val="000000" w:themeColor="text1"/>
          <w:sz w:val="24"/>
          <w:szCs w:val="24"/>
        </w:rPr>
        <w:t xml:space="preserve"> authenticity criteria, </w:t>
      </w:r>
      <w:r w:rsidR="00B059D1" w:rsidRPr="00B7660F">
        <w:rPr>
          <w:rFonts w:ascii="Times New Roman" w:hAnsi="Times New Roman" w:cs="Times New Roman"/>
          <w:color w:val="000000" w:themeColor="text1"/>
          <w:sz w:val="24"/>
          <w:szCs w:val="24"/>
        </w:rPr>
        <w:t xml:space="preserve">was </w:t>
      </w:r>
      <w:r w:rsidR="604C7D8C" w:rsidRPr="00B7660F">
        <w:rPr>
          <w:rFonts w:ascii="Times New Roman" w:hAnsi="Times New Roman" w:cs="Times New Roman"/>
          <w:color w:val="000000" w:themeColor="text1"/>
          <w:sz w:val="24"/>
          <w:szCs w:val="24"/>
        </w:rPr>
        <w:t xml:space="preserve">that </w:t>
      </w:r>
      <w:r w:rsidR="210496C0" w:rsidRPr="00B7660F">
        <w:rPr>
          <w:rFonts w:ascii="Times New Roman" w:hAnsi="Times New Roman" w:cs="Times New Roman"/>
          <w:color w:val="000000" w:themeColor="text1"/>
          <w:sz w:val="24"/>
          <w:szCs w:val="24"/>
        </w:rPr>
        <w:t>the Markan writer</w:t>
      </w:r>
      <w:r w:rsidR="006B0C92" w:rsidRPr="00B7660F">
        <w:rPr>
          <w:rFonts w:ascii="Times New Roman" w:hAnsi="Times New Roman" w:cs="Times New Roman"/>
          <w:color w:val="000000" w:themeColor="text1"/>
          <w:sz w:val="24"/>
          <w:szCs w:val="24"/>
        </w:rPr>
        <w:t>s</w:t>
      </w:r>
      <w:r w:rsidR="210496C0" w:rsidRPr="00B7660F">
        <w:rPr>
          <w:rFonts w:ascii="Times New Roman" w:hAnsi="Times New Roman" w:cs="Times New Roman"/>
          <w:color w:val="000000" w:themeColor="text1"/>
          <w:sz w:val="24"/>
          <w:szCs w:val="24"/>
        </w:rPr>
        <w:t xml:space="preserve"> simply invented the discourse</w:t>
      </w:r>
      <w:r w:rsidR="006B0C92" w:rsidRPr="00B7660F">
        <w:rPr>
          <w:rFonts w:ascii="Times New Roman" w:hAnsi="Times New Roman" w:cs="Times New Roman"/>
          <w:color w:val="000000" w:themeColor="text1"/>
          <w:sz w:val="24"/>
          <w:szCs w:val="24"/>
        </w:rPr>
        <w:t xml:space="preserve"> and integrated it with the other material they ha</w:t>
      </w:r>
      <w:r w:rsidR="00B059D1" w:rsidRPr="00B7660F">
        <w:rPr>
          <w:rFonts w:ascii="Times New Roman" w:hAnsi="Times New Roman" w:cs="Times New Roman"/>
          <w:color w:val="000000" w:themeColor="text1"/>
          <w:sz w:val="24"/>
          <w:szCs w:val="24"/>
        </w:rPr>
        <w:t xml:space="preserve">d </w:t>
      </w:r>
      <w:r w:rsidR="006B0C92" w:rsidRPr="00B7660F">
        <w:rPr>
          <w:rFonts w:ascii="Times New Roman" w:hAnsi="Times New Roman" w:cs="Times New Roman"/>
          <w:color w:val="000000" w:themeColor="text1"/>
          <w:sz w:val="24"/>
          <w:szCs w:val="24"/>
        </w:rPr>
        <w:t xml:space="preserve">on hand from the prior tradition, to </w:t>
      </w:r>
      <w:r w:rsidR="00B059D1" w:rsidRPr="00B7660F">
        <w:rPr>
          <w:rFonts w:ascii="Times New Roman" w:hAnsi="Times New Roman" w:cs="Times New Roman"/>
          <w:color w:val="000000" w:themeColor="text1"/>
          <w:sz w:val="24"/>
          <w:szCs w:val="24"/>
        </w:rPr>
        <w:t>insert</w:t>
      </w:r>
      <w:r w:rsidR="006B0C92" w:rsidRPr="00B7660F">
        <w:rPr>
          <w:rFonts w:ascii="Times New Roman" w:hAnsi="Times New Roman" w:cs="Times New Roman"/>
          <w:color w:val="000000" w:themeColor="text1"/>
          <w:sz w:val="24"/>
          <w:szCs w:val="24"/>
        </w:rPr>
        <w:t xml:space="preserve"> their own story </w:t>
      </w:r>
      <w:r w:rsidR="00DA250B" w:rsidRPr="00B7660F">
        <w:rPr>
          <w:rFonts w:ascii="Times New Roman" w:hAnsi="Times New Roman" w:cs="Times New Roman"/>
          <w:color w:val="000000" w:themeColor="text1"/>
          <w:sz w:val="24"/>
          <w:szCs w:val="24"/>
        </w:rPr>
        <w:t>into the narrative</w:t>
      </w:r>
      <w:r w:rsidR="210496C0" w:rsidRPr="00B7660F">
        <w:rPr>
          <w:rFonts w:ascii="Times New Roman" w:hAnsi="Times New Roman" w:cs="Times New Roman"/>
          <w:color w:val="000000" w:themeColor="text1"/>
          <w:sz w:val="24"/>
          <w:szCs w:val="24"/>
        </w:rPr>
        <w:t>.</w:t>
      </w:r>
      <w:r w:rsidR="00DA250B" w:rsidRPr="00B7660F">
        <w:rPr>
          <w:rFonts w:ascii="Times New Roman" w:hAnsi="Times New Roman" w:cs="Times New Roman"/>
          <w:color w:val="000000" w:themeColor="text1"/>
          <w:sz w:val="24"/>
          <w:szCs w:val="24"/>
        </w:rPr>
        <w:t xml:space="preserve"> It is often ignored </w:t>
      </w:r>
      <w:r w:rsidR="007628B9" w:rsidRPr="00B7660F">
        <w:rPr>
          <w:rFonts w:ascii="Times New Roman" w:hAnsi="Times New Roman" w:cs="Times New Roman"/>
          <w:color w:val="000000" w:themeColor="text1"/>
          <w:sz w:val="24"/>
          <w:szCs w:val="24"/>
        </w:rPr>
        <w:t xml:space="preserve">by Questers, </w:t>
      </w:r>
      <w:r w:rsidR="00DA250B" w:rsidRPr="00B7660F">
        <w:rPr>
          <w:rFonts w:ascii="Times New Roman" w:hAnsi="Times New Roman" w:cs="Times New Roman"/>
          <w:color w:val="000000" w:themeColor="text1"/>
          <w:sz w:val="24"/>
          <w:szCs w:val="24"/>
        </w:rPr>
        <w:t xml:space="preserve">that the Markan writers had absolute control over the entire narrative at the time of writing, including material they had sourced from the oral tradition. That this might explain multiple </w:t>
      </w:r>
      <w:r w:rsidR="007106A4" w:rsidRPr="00B7660F">
        <w:rPr>
          <w:rFonts w:ascii="Times New Roman" w:hAnsi="Times New Roman" w:cs="Times New Roman"/>
          <w:color w:val="000000" w:themeColor="text1"/>
          <w:sz w:val="24"/>
          <w:szCs w:val="24"/>
        </w:rPr>
        <w:t>attestations</w:t>
      </w:r>
      <w:r w:rsidR="00DA250B" w:rsidRPr="00B7660F">
        <w:rPr>
          <w:rFonts w:ascii="Times New Roman" w:hAnsi="Times New Roman" w:cs="Times New Roman"/>
          <w:color w:val="000000" w:themeColor="text1"/>
          <w:sz w:val="24"/>
          <w:szCs w:val="24"/>
        </w:rPr>
        <w:t xml:space="preserve"> and textual coherence </w:t>
      </w:r>
      <w:r w:rsidR="0046191D" w:rsidRPr="00B7660F">
        <w:rPr>
          <w:rFonts w:ascii="Times New Roman" w:hAnsi="Times New Roman" w:cs="Times New Roman"/>
          <w:color w:val="000000" w:themeColor="text1"/>
          <w:sz w:val="24"/>
          <w:szCs w:val="24"/>
        </w:rPr>
        <w:t>have</w:t>
      </w:r>
      <w:r w:rsidR="00DA250B" w:rsidRPr="00B7660F">
        <w:rPr>
          <w:rFonts w:ascii="Times New Roman" w:hAnsi="Times New Roman" w:cs="Times New Roman"/>
          <w:color w:val="000000" w:themeColor="text1"/>
          <w:sz w:val="24"/>
          <w:szCs w:val="24"/>
        </w:rPr>
        <w:t xml:space="preserve"> often</w:t>
      </w:r>
      <w:r w:rsidR="007628B9" w:rsidRPr="00B7660F">
        <w:rPr>
          <w:rFonts w:ascii="Times New Roman" w:hAnsi="Times New Roman" w:cs="Times New Roman"/>
          <w:color w:val="000000" w:themeColor="text1"/>
          <w:sz w:val="24"/>
          <w:szCs w:val="24"/>
        </w:rPr>
        <w:t xml:space="preserve"> been</w:t>
      </w:r>
      <w:r w:rsidR="00DA250B" w:rsidRPr="00B7660F">
        <w:rPr>
          <w:rFonts w:ascii="Times New Roman" w:hAnsi="Times New Roman" w:cs="Times New Roman"/>
          <w:color w:val="000000" w:themeColor="text1"/>
          <w:sz w:val="24"/>
          <w:szCs w:val="24"/>
        </w:rPr>
        <w:t xml:space="preserve"> overlooked.</w:t>
      </w:r>
    </w:p>
    <w:p w14:paraId="4DF583A9" w14:textId="2059D3C0" w:rsidR="00577C97" w:rsidRPr="00B7660F" w:rsidRDefault="006A749B" w:rsidP="0006266C">
      <w:pPr>
        <w:pStyle w:val="FootnoteText"/>
        <w:spacing w:line="360" w:lineRule="auto"/>
        <w:rPr>
          <w:rFonts w:ascii="Aptos" w:hAnsi="Aptos"/>
          <w:color w:val="000000" w:themeColor="text1"/>
        </w:rPr>
      </w:pPr>
      <w:r w:rsidRPr="00B7660F">
        <w:rPr>
          <w:rFonts w:ascii="Times New Roman" w:hAnsi="Times New Roman" w:cs="Times New Roman"/>
          <w:color w:val="000000" w:themeColor="text1"/>
          <w:sz w:val="24"/>
          <w:szCs w:val="24"/>
        </w:rPr>
        <w:lastRenderedPageBreak/>
        <w:t xml:space="preserve">The </w:t>
      </w:r>
      <w:r w:rsidR="006B0C92" w:rsidRPr="00B7660F">
        <w:rPr>
          <w:rFonts w:ascii="Times New Roman" w:hAnsi="Times New Roman" w:cs="Times New Roman"/>
          <w:color w:val="000000" w:themeColor="text1"/>
          <w:sz w:val="24"/>
          <w:szCs w:val="24"/>
        </w:rPr>
        <w:t xml:space="preserve">Quest </w:t>
      </w:r>
      <w:r w:rsidR="007628B9" w:rsidRPr="00B7660F">
        <w:rPr>
          <w:rFonts w:ascii="Times New Roman" w:hAnsi="Times New Roman" w:cs="Times New Roman"/>
          <w:color w:val="000000" w:themeColor="text1"/>
          <w:sz w:val="24"/>
          <w:szCs w:val="24"/>
        </w:rPr>
        <w:t xml:space="preserve">inevitably </w:t>
      </w:r>
      <w:r w:rsidR="006B0C92" w:rsidRPr="00B7660F">
        <w:rPr>
          <w:rFonts w:ascii="Times New Roman" w:hAnsi="Times New Roman" w:cs="Times New Roman"/>
          <w:color w:val="000000" w:themeColor="text1"/>
          <w:sz w:val="24"/>
          <w:szCs w:val="24"/>
        </w:rPr>
        <w:t xml:space="preserve">found </w:t>
      </w:r>
      <w:r w:rsidRPr="00B7660F">
        <w:rPr>
          <w:rFonts w:ascii="Times New Roman" w:hAnsi="Times New Roman" w:cs="Times New Roman"/>
          <w:color w:val="000000" w:themeColor="text1"/>
          <w:sz w:val="24"/>
          <w:szCs w:val="24"/>
        </w:rPr>
        <w:t>itself</w:t>
      </w:r>
      <w:r w:rsidR="006B0C92" w:rsidRPr="00B7660F">
        <w:rPr>
          <w:rFonts w:ascii="Times New Roman" w:hAnsi="Times New Roman" w:cs="Times New Roman"/>
          <w:color w:val="000000" w:themeColor="text1"/>
          <w:sz w:val="24"/>
          <w:szCs w:val="24"/>
        </w:rPr>
        <w:t xml:space="preserve"> </w:t>
      </w:r>
      <w:r w:rsidR="007628B9" w:rsidRPr="00B7660F">
        <w:rPr>
          <w:rFonts w:ascii="Times New Roman" w:hAnsi="Times New Roman" w:cs="Times New Roman"/>
          <w:color w:val="000000" w:themeColor="text1"/>
          <w:sz w:val="24"/>
          <w:szCs w:val="24"/>
        </w:rPr>
        <w:t xml:space="preserve">by the twenty-first century </w:t>
      </w:r>
      <w:r w:rsidR="006B0C92" w:rsidRPr="00B7660F">
        <w:rPr>
          <w:rFonts w:ascii="Times New Roman" w:hAnsi="Times New Roman" w:cs="Times New Roman"/>
          <w:color w:val="000000" w:themeColor="text1"/>
          <w:sz w:val="24"/>
          <w:szCs w:val="24"/>
        </w:rPr>
        <w:t>defending</w:t>
      </w:r>
      <w:r w:rsidR="70A8176D" w:rsidRPr="00B7660F">
        <w:rPr>
          <w:rFonts w:ascii="Times New Roman" w:hAnsi="Times New Roman" w:cs="Times New Roman"/>
          <w:color w:val="000000" w:themeColor="text1"/>
          <w:sz w:val="24"/>
          <w:szCs w:val="24"/>
        </w:rPr>
        <w:t xml:space="preserve"> the untenable position of </w:t>
      </w:r>
      <w:r w:rsidR="726E5E3E" w:rsidRPr="00B7660F">
        <w:rPr>
          <w:rFonts w:ascii="Times New Roman" w:hAnsi="Times New Roman" w:cs="Times New Roman"/>
          <w:color w:val="000000" w:themeColor="text1"/>
          <w:sz w:val="24"/>
          <w:szCs w:val="24"/>
        </w:rPr>
        <w:t xml:space="preserve">separating </w:t>
      </w:r>
      <w:r w:rsidR="70A8176D" w:rsidRPr="00B7660F">
        <w:rPr>
          <w:rFonts w:ascii="Times New Roman" w:hAnsi="Times New Roman" w:cs="Times New Roman"/>
          <w:color w:val="000000" w:themeColor="text1"/>
          <w:sz w:val="24"/>
          <w:szCs w:val="24"/>
        </w:rPr>
        <w:t>what might have been historical</w:t>
      </w:r>
      <w:r w:rsidR="210496C0" w:rsidRPr="00B7660F">
        <w:rPr>
          <w:rFonts w:ascii="Times New Roman" w:hAnsi="Times New Roman" w:cs="Times New Roman"/>
          <w:color w:val="000000" w:themeColor="text1"/>
          <w:sz w:val="24"/>
          <w:szCs w:val="24"/>
        </w:rPr>
        <w:t>, in terms of</w:t>
      </w:r>
      <w:r w:rsidR="70A8176D" w:rsidRPr="00B7660F">
        <w:rPr>
          <w:rFonts w:ascii="Times New Roman" w:hAnsi="Times New Roman" w:cs="Times New Roman"/>
          <w:color w:val="000000" w:themeColor="text1"/>
          <w:sz w:val="24"/>
          <w:szCs w:val="24"/>
        </w:rPr>
        <w:t xml:space="preserve"> resonance fro</w:t>
      </w:r>
      <w:r w:rsidR="726E5E3E" w:rsidRPr="00B7660F">
        <w:rPr>
          <w:rFonts w:ascii="Times New Roman" w:hAnsi="Times New Roman" w:cs="Times New Roman"/>
          <w:color w:val="000000" w:themeColor="text1"/>
          <w:sz w:val="24"/>
          <w:szCs w:val="24"/>
        </w:rPr>
        <w:t xml:space="preserve">m </w:t>
      </w:r>
      <w:r w:rsidR="007D4200" w:rsidRPr="00B7660F">
        <w:rPr>
          <w:rFonts w:ascii="Times New Roman" w:hAnsi="Times New Roman" w:cs="Times New Roman"/>
          <w:color w:val="000000" w:themeColor="text1"/>
          <w:sz w:val="24"/>
          <w:szCs w:val="24"/>
        </w:rPr>
        <w:t xml:space="preserve">the </w:t>
      </w:r>
      <w:r w:rsidR="726E5E3E" w:rsidRPr="00B7660F">
        <w:rPr>
          <w:rFonts w:ascii="Times New Roman" w:hAnsi="Times New Roman" w:cs="Times New Roman"/>
          <w:color w:val="000000" w:themeColor="text1"/>
          <w:sz w:val="24"/>
          <w:szCs w:val="24"/>
        </w:rPr>
        <w:t>Jesus</w:t>
      </w:r>
      <w:r w:rsidR="007D4200" w:rsidRPr="00B7660F">
        <w:rPr>
          <w:rFonts w:ascii="Times New Roman" w:hAnsi="Times New Roman" w:cs="Times New Roman"/>
          <w:color w:val="000000" w:themeColor="text1"/>
          <w:sz w:val="24"/>
          <w:szCs w:val="24"/>
        </w:rPr>
        <w:t xml:space="preserve"> community</w:t>
      </w:r>
      <w:r w:rsidR="210496C0" w:rsidRPr="00B7660F">
        <w:rPr>
          <w:rFonts w:ascii="Times New Roman" w:hAnsi="Times New Roman" w:cs="Times New Roman"/>
          <w:color w:val="000000" w:themeColor="text1"/>
          <w:sz w:val="24"/>
          <w:szCs w:val="24"/>
        </w:rPr>
        <w:t>,</w:t>
      </w:r>
      <w:r w:rsidR="70A8176D" w:rsidRPr="00B7660F">
        <w:rPr>
          <w:rFonts w:ascii="Times New Roman" w:hAnsi="Times New Roman" w:cs="Times New Roman"/>
          <w:color w:val="000000" w:themeColor="text1"/>
          <w:sz w:val="24"/>
          <w:szCs w:val="24"/>
        </w:rPr>
        <w:t xml:space="preserve"> </w:t>
      </w:r>
      <w:r w:rsidR="726E5E3E" w:rsidRPr="00B7660F">
        <w:rPr>
          <w:rFonts w:ascii="Times New Roman" w:hAnsi="Times New Roman" w:cs="Times New Roman"/>
          <w:color w:val="000000" w:themeColor="text1"/>
          <w:sz w:val="24"/>
          <w:szCs w:val="24"/>
        </w:rPr>
        <w:t>from what</w:t>
      </w:r>
      <w:r w:rsidR="70A8176D" w:rsidRPr="00B7660F">
        <w:rPr>
          <w:rFonts w:ascii="Times New Roman" w:hAnsi="Times New Roman" w:cs="Times New Roman"/>
          <w:color w:val="000000" w:themeColor="text1"/>
          <w:sz w:val="24"/>
          <w:szCs w:val="24"/>
        </w:rPr>
        <w:t xml:space="preserve"> had </w:t>
      </w:r>
      <w:r w:rsidR="00E03C9E" w:rsidRPr="00B7660F">
        <w:rPr>
          <w:rFonts w:ascii="Times New Roman" w:hAnsi="Times New Roman" w:cs="Times New Roman"/>
          <w:color w:val="000000" w:themeColor="text1"/>
          <w:sz w:val="24"/>
          <w:szCs w:val="24"/>
        </w:rPr>
        <w:t>appeared</w:t>
      </w:r>
      <w:r w:rsidR="396D0D54" w:rsidRPr="00B7660F">
        <w:rPr>
          <w:rFonts w:ascii="Times New Roman" w:hAnsi="Times New Roman" w:cs="Times New Roman"/>
          <w:color w:val="000000" w:themeColor="text1"/>
          <w:sz w:val="24"/>
          <w:szCs w:val="24"/>
        </w:rPr>
        <w:t xml:space="preserve"> to have </w:t>
      </w:r>
      <w:r w:rsidR="70A8176D" w:rsidRPr="00B7660F">
        <w:rPr>
          <w:rFonts w:ascii="Times New Roman" w:hAnsi="Times New Roman" w:cs="Times New Roman"/>
          <w:color w:val="000000" w:themeColor="text1"/>
          <w:sz w:val="24"/>
          <w:szCs w:val="24"/>
        </w:rPr>
        <w:t>been ad</w:t>
      </w:r>
      <w:r w:rsidR="396D0D54" w:rsidRPr="00B7660F">
        <w:rPr>
          <w:rFonts w:ascii="Times New Roman" w:hAnsi="Times New Roman" w:cs="Times New Roman"/>
          <w:color w:val="000000" w:themeColor="text1"/>
          <w:sz w:val="24"/>
          <w:szCs w:val="24"/>
        </w:rPr>
        <w:t xml:space="preserve">ded by </w:t>
      </w:r>
      <w:r w:rsidR="007D4200" w:rsidRPr="00B7660F">
        <w:rPr>
          <w:rFonts w:ascii="Times New Roman" w:hAnsi="Times New Roman" w:cs="Times New Roman"/>
          <w:color w:val="000000" w:themeColor="text1"/>
          <w:sz w:val="24"/>
          <w:szCs w:val="24"/>
        </w:rPr>
        <w:t>a</w:t>
      </w:r>
      <w:r w:rsidR="396D0D54" w:rsidRPr="00B7660F">
        <w:rPr>
          <w:rFonts w:ascii="Times New Roman" w:hAnsi="Times New Roman" w:cs="Times New Roman"/>
          <w:color w:val="000000" w:themeColor="text1"/>
          <w:sz w:val="24"/>
          <w:szCs w:val="24"/>
        </w:rPr>
        <w:t xml:space="preserve"> writer</w:t>
      </w:r>
      <w:r w:rsidR="007D4200" w:rsidRPr="00B7660F">
        <w:rPr>
          <w:rFonts w:ascii="Times New Roman" w:hAnsi="Times New Roman" w:cs="Times New Roman"/>
          <w:color w:val="000000" w:themeColor="text1"/>
          <w:sz w:val="24"/>
          <w:szCs w:val="24"/>
        </w:rPr>
        <w:t xml:space="preserve"> or editor regarding the destruction of Jerusalem</w:t>
      </w:r>
      <w:r w:rsidR="2EBC328B" w:rsidRPr="00B7660F">
        <w:rPr>
          <w:rFonts w:ascii="Times New Roman" w:hAnsi="Times New Roman" w:cs="Times New Roman"/>
          <w:color w:val="000000" w:themeColor="text1"/>
          <w:sz w:val="24"/>
          <w:szCs w:val="24"/>
        </w:rPr>
        <w:t xml:space="preserve">. </w:t>
      </w:r>
      <w:r w:rsidR="38934D5B" w:rsidRPr="00B7660F">
        <w:rPr>
          <w:rFonts w:ascii="Times New Roman" w:hAnsi="Times New Roman" w:cs="Times New Roman"/>
          <w:color w:val="000000" w:themeColor="text1"/>
          <w:sz w:val="24"/>
          <w:szCs w:val="24"/>
        </w:rPr>
        <w:t xml:space="preserve">This problem </w:t>
      </w:r>
      <w:r w:rsidR="007D4200" w:rsidRPr="00B7660F">
        <w:rPr>
          <w:rFonts w:ascii="Times New Roman" w:hAnsi="Times New Roman" w:cs="Times New Roman"/>
          <w:color w:val="000000" w:themeColor="text1"/>
          <w:sz w:val="24"/>
          <w:szCs w:val="24"/>
        </w:rPr>
        <w:t>has persisted</w:t>
      </w:r>
      <w:r w:rsidR="38934D5B" w:rsidRPr="00B7660F">
        <w:rPr>
          <w:rFonts w:ascii="Times New Roman" w:hAnsi="Times New Roman" w:cs="Times New Roman"/>
          <w:color w:val="000000" w:themeColor="text1"/>
          <w:sz w:val="24"/>
          <w:szCs w:val="24"/>
        </w:rPr>
        <w:t xml:space="preserve"> not only in the theological community, but </w:t>
      </w:r>
      <w:r w:rsidR="007D4200" w:rsidRPr="00B7660F">
        <w:rPr>
          <w:rFonts w:ascii="Times New Roman" w:hAnsi="Times New Roman" w:cs="Times New Roman"/>
          <w:color w:val="000000" w:themeColor="text1"/>
          <w:sz w:val="24"/>
          <w:szCs w:val="24"/>
        </w:rPr>
        <w:t>in</w:t>
      </w:r>
      <w:r w:rsidR="38934D5B" w:rsidRPr="00B7660F">
        <w:rPr>
          <w:rFonts w:ascii="Times New Roman" w:hAnsi="Times New Roman" w:cs="Times New Roman"/>
          <w:color w:val="000000" w:themeColor="text1"/>
          <w:sz w:val="24"/>
          <w:szCs w:val="24"/>
        </w:rPr>
        <w:t xml:space="preserve"> the critical </w:t>
      </w:r>
      <w:r w:rsidR="007D4200" w:rsidRPr="00B7660F">
        <w:rPr>
          <w:rFonts w:ascii="Times New Roman" w:hAnsi="Times New Roman" w:cs="Times New Roman"/>
          <w:color w:val="000000" w:themeColor="text1"/>
          <w:sz w:val="24"/>
          <w:szCs w:val="24"/>
        </w:rPr>
        <w:t xml:space="preserve">scholarship </w:t>
      </w:r>
      <w:r w:rsidR="38934D5B" w:rsidRPr="00B7660F">
        <w:rPr>
          <w:rFonts w:ascii="Times New Roman" w:hAnsi="Times New Roman" w:cs="Times New Roman"/>
          <w:color w:val="000000" w:themeColor="text1"/>
          <w:sz w:val="24"/>
          <w:szCs w:val="24"/>
        </w:rPr>
        <w:t xml:space="preserve">community as well, </w:t>
      </w:r>
      <w:r w:rsidR="2AF5E38E" w:rsidRPr="00B7660F">
        <w:rPr>
          <w:rFonts w:ascii="Times New Roman" w:hAnsi="Times New Roman" w:cs="Times New Roman"/>
          <w:color w:val="000000" w:themeColor="text1"/>
          <w:sz w:val="24"/>
          <w:szCs w:val="24"/>
        </w:rPr>
        <w:t>where the tiptoeing around Jesus’s divinity</w:t>
      </w:r>
      <w:r w:rsidR="007D4200" w:rsidRPr="00B7660F">
        <w:rPr>
          <w:rFonts w:ascii="Times New Roman" w:hAnsi="Times New Roman" w:cs="Times New Roman"/>
          <w:color w:val="000000" w:themeColor="text1"/>
          <w:sz w:val="24"/>
          <w:szCs w:val="24"/>
        </w:rPr>
        <w:t xml:space="preserve">, the Gospel as written by first </w:t>
      </w:r>
      <w:r w:rsidR="005D39FA" w:rsidRPr="00B7660F">
        <w:rPr>
          <w:rFonts w:ascii="Times New Roman" w:hAnsi="Times New Roman" w:cs="Times New Roman"/>
          <w:color w:val="000000" w:themeColor="text1"/>
          <w:sz w:val="24"/>
          <w:szCs w:val="24"/>
        </w:rPr>
        <w:t>witnesses, and</w:t>
      </w:r>
      <w:r w:rsidR="007D4200" w:rsidRPr="00B7660F">
        <w:rPr>
          <w:rFonts w:ascii="Times New Roman" w:hAnsi="Times New Roman" w:cs="Times New Roman"/>
          <w:color w:val="000000" w:themeColor="text1"/>
          <w:sz w:val="24"/>
          <w:szCs w:val="24"/>
        </w:rPr>
        <w:t xml:space="preserve"> Jesus as an apocalyptic prophet have exasperated the difficulty of new scientific discovery in regard to the origin of the first Gospel. T</w:t>
      </w:r>
      <w:r w:rsidR="2AF5E38E" w:rsidRPr="00B7660F">
        <w:rPr>
          <w:rFonts w:ascii="Times New Roman" w:hAnsi="Times New Roman" w:cs="Times New Roman"/>
          <w:color w:val="000000" w:themeColor="text1"/>
          <w:sz w:val="24"/>
          <w:szCs w:val="24"/>
        </w:rPr>
        <w:t>he notion that certain criteria c</w:t>
      </w:r>
      <w:r w:rsidR="007D4200" w:rsidRPr="00B7660F">
        <w:rPr>
          <w:rFonts w:ascii="Times New Roman" w:hAnsi="Times New Roman" w:cs="Times New Roman"/>
          <w:color w:val="000000" w:themeColor="text1"/>
          <w:sz w:val="24"/>
          <w:szCs w:val="24"/>
        </w:rPr>
        <w:t>an</w:t>
      </w:r>
      <w:r w:rsidR="2AF5E38E" w:rsidRPr="00B7660F">
        <w:rPr>
          <w:rFonts w:ascii="Times New Roman" w:hAnsi="Times New Roman" w:cs="Times New Roman"/>
          <w:color w:val="000000" w:themeColor="text1"/>
          <w:sz w:val="24"/>
          <w:szCs w:val="24"/>
        </w:rPr>
        <w:t xml:space="preserve"> reveal Jesus’s </w:t>
      </w:r>
      <w:r w:rsidR="007D4200" w:rsidRPr="00B7660F">
        <w:rPr>
          <w:rFonts w:ascii="Times New Roman" w:hAnsi="Times New Roman" w:cs="Times New Roman"/>
          <w:color w:val="000000" w:themeColor="text1"/>
          <w:sz w:val="24"/>
          <w:szCs w:val="24"/>
        </w:rPr>
        <w:t xml:space="preserve">actual </w:t>
      </w:r>
      <w:r w:rsidR="2AF5E38E" w:rsidRPr="00B7660F">
        <w:rPr>
          <w:rFonts w:ascii="Times New Roman" w:hAnsi="Times New Roman" w:cs="Times New Roman"/>
          <w:color w:val="000000" w:themeColor="text1"/>
          <w:sz w:val="24"/>
          <w:szCs w:val="24"/>
        </w:rPr>
        <w:t xml:space="preserve">words </w:t>
      </w:r>
      <w:r w:rsidR="007D4200" w:rsidRPr="00B7660F">
        <w:rPr>
          <w:rFonts w:ascii="Times New Roman" w:hAnsi="Times New Roman" w:cs="Times New Roman"/>
          <w:color w:val="000000" w:themeColor="text1"/>
          <w:sz w:val="24"/>
          <w:szCs w:val="24"/>
        </w:rPr>
        <w:t xml:space="preserve">as original to him and distinct </w:t>
      </w:r>
      <w:r w:rsidR="2AF5E38E" w:rsidRPr="00B7660F">
        <w:rPr>
          <w:rFonts w:ascii="Times New Roman" w:hAnsi="Times New Roman" w:cs="Times New Roman"/>
          <w:color w:val="000000" w:themeColor="text1"/>
          <w:sz w:val="24"/>
          <w:szCs w:val="24"/>
        </w:rPr>
        <w:t>from those of the writers</w:t>
      </w:r>
      <w:r w:rsidR="007D4200" w:rsidRPr="00B7660F">
        <w:rPr>
          <w:rFonts w:ascii="Times New Roman" w:hAnsi="Times New Roman" w:cs="Times New Roman"/>
          <w:color w:val="000000" w:themeColor="text1"/>
          <w:sz w:val="24"/>
          <w:szCs w:val="24"/>
        </w:rPr>
        <w:t xml:space="preserve"> is quite simply a myth, the perpetuation of which has</w:t>
      </w:r>
      <w:r w:rsidR="2AF5E38E" w:rsidRPr="00B7660F">
        <w:rPr>
          <w:rFonts w:ascii="Times New Roman" w:hAnsi="Times New Roman" w:cs="Times New Roman"/>
          <w:color w:val="000000" w:themeColor="text1"/>
          <w:sz w:val="24"/>
          <w:szCs w:val="24"/>
        </w:rPr>
        <w:t xml:space="preserve"> </w:t>
      </w:r>
      <w:r w:rsidR="3A4D6FD2" w:rsidRPr="00B7660F">
        <w:rPr>
          <w:rFonts w:ascii="Times New Roman" w:hAnsi="Times New Roman" w:cs="Times New Roman"/>
          <w:color w:val="000000" w:themeColor="text1"/>
          <w:sz w:val="24"/>
          <w:szCs w:val="24"/>
        </w:rPr>
        <w:t xml:space="preserve">prevented work on Mark that might otherwise </w:t>
      </w:r>
      <w:r w:rsidR="007D4200" w:rsidRPr="00B7660F">
        <w:rPr>
          <w:rFonts w:ascii="Times New Roman" w:hAnsi="Times New Roman" w:cs="Times New Roman"/>
          <w:color w:val="000000" w:themeColor="text1"/>
          <w:sz w:val="24"/>
          <w:szCs w:val="24"/>
        </w:rPr>
        <w:t xml:space="preserve">have </w:t>
      </w:r>
      <w:r w:rsidR="278671D7" w:rsidRPr="00B7660F">
        <w:rPr>
          <w:rFonts w:ascii="Times New Roman" w:hAnsi="Times New Roman" w:cs="Times New Roman"/>
          <w:color w:val="000000" w:themeColor="text1"/>
          <w:sz w:val="24"/>
          <w:szCs w:val="24"/>
        </w:rPr>
        <w:t xml:space="preserve">led to deeper insight into the reasons why the writing community </w:t>
      </w:r>
      <w:r w:rsidR="007D4200" w:rsidRPr="00B7660F">
        <w:rPr>
          <w:rFonts w:ascii="Times New Roman" w:hAnsi="Times New Roman" w:cs="Times New Roman"/>
          <w:color w:val="000000" w:themeColor="text1"/>
          <w:sz w:val="24"/>
          <w:szCs w:val="24"/>
        </w:rPr>
        <w:t>felt compelled to</w:t>
      </w:r>
      <w:r w:rsidR="278671D7" w:rsidRPr="00B7660F">
        <w:rPr>
          <w:rFonts w:ascii="Times New Roman" w:hAnsi="Times New Roman" w:cs="Times New Roman"/>
          <w:color w:val="000000" w:themeColor="text1"/>
          <w:sz w:val="24"/>
          <w:szCs w:val="24"/>
        </w:rPr>
        <w:t xml:space="preserve"> put words into Jesus’s mouth </w:t>
      </w:r>
      <w:r w:rsidR="007D4200" w:rsidRPr="00B7660F">
        <w:rPr>
          <w:rFonts w:ascii="Times New Roman" w:hAnsi="Times New Roman" w:cs="Times New Roman"/>
          <w:color w:val="000000" w:themeColor="text1"/>
          <w:sz w:val="24"/>
          <w:szCs w:val="24"/>
        </w:rPr>
        <w:t>at the same time they came</w:t>
      </w:r>
      <w:r w:rsidR="217E046D" w:rsidRPr="00B7660F">
        <w:rPr>
          <w:rFonts w:ascii="Times New Roman" w:hAnsi="Times New Roman" w:cs="Times New Roman"/>
          <w:color w:val="000000" w:themeColor="text1"/>
          <w:sz w:val="24"/>
          <w:szCs w:val="24"/>
        </w:rPr>
        <w:t xml:space="preserve"> under attack </w:t>
      </w:r>
      <w:r w:rsidR="007D4200" w:rsidRPr="00B7660F">
        <w:rPr>
          <w:rFonts w:ascii="Times New Roman" w:hAnsi="Times New Roman" w:cs="Times New Roman"/>
          <w:color w:val="000000" w:themeColor="text1"/>
          <w:sz w:val="24"/>
          <w:szCs w:val="24"/>
        </w:rPr>
        <w:t>by</w:t>
      </w:r>
      <w:r w:rsidR="217E046D" w:rsidRPr="00B7660F">
        <w:rPr>
          <w:rFonts w:ascii="Times New Roman" w:hAnsi="Times New Roman" w:cs="Times New Roman"/>
          <w:color w:val="000000" w:themeColor="text1"/>
          <w:sz w:val="24"/>
          <w:szCs w:val="24"/>
        </w:rPr>
        <w:t xml:space="preserve"> foreign aggressors.</w:t>
      </w:r>
      <w:r w:rsidR="3DF6963C" w:rsidRPr="00B7660F">
        <w:rPr>
          <w:rFonts w:ascii="Times New Roman" w:hAnsi="Times New Roman" w:cs="Times New Roman"/>
          <w:color w:val="000000" w:themeColor="text1"/>
          <w:sz w:val="24"/>
          <w:szCs w:val="24"/>
        </w:rPr>
        <w:t xml:space="preserve"> Joel Marcus aptly </w:t>
      </w:r>
      <w:r w:rsidR="18674126" w:rsidRPr="00B7660F">
        <w:rPr>
          <w:rFonts w:ascii="Times New Roman" w:hAnsi="Times New Roman" w:cs="Times New Roman"/>
          <w:color w:val="000000" w:themeColor="text1"/>
          <w:sz w:val="24"/>
          <w:szCs w:val="24"/>
        </w:rPr>
        <w:t>framed the problem this way</w:t>
      </w:r>
      <w:r w:rsidR="3DF6963C" w:rsidRPr="00B7660F">
        <w:rPr>
          <w:rFonts w:ascii="Times New Roman" w:hAnsi="Times New Roman" w:cs="Times New Roman"/>
          <w:color w:val="000000" w:themeColor="text1"/>
          <w:sz w:val="24"/>
          <w:szCs w:val="24"/>
        </w:rPr>
        <w:t xml:space="preserve">; </w:t>
      </w:r>
      <w:r w:rsidR="6F7A811D" w:rsidRPr="00B7660F">
        <w:rPr>
          <w:rFonts w:ascii="Times New Roman" w:hAnsi="Times New Roman" w:cs="Times New Roman"/>
          <w:color w:val="000000" w:themeColor="text1"/>
          <w:sz w:val="24"/>
          <w:szCs w:val="24"/>
        </w:rPr>
        <w:t>‘m</w:t>
      </w:r>
      <w:r w:rsidR="3DF6963C" w:rsidRPr="00B7660F">
        <w:rPr>
          <w:rFonts w:ascii="Times New Roman" w:hAnsi="Times New Roman" w:cs="Times New Roman"/>
          <w:color w:val="000000" w:themeColor="text1"/>
          <w:sz w:val="24"/>
          <w:szCs w:val="24"/>
        </w:rPr>
        <w:t>uch exegesis of Mark 13 during the past three centuries of critical study, therefore, has been covertly or overtly designed to protect Jesus from error. Liberal and conservative exegetes have united in pursuit of this common goal, although they have adopted different strategies for achieving it.’</w:t>
      </w:r>
      <w:r w:rsidR="00011D03" w:rsidRPr="00B7660F">
        <w:rPr>
          <w:rStyle w:val="FootnoteReference"/>
          <w:rFonts w:ascii="Aptos" w:hAnsi="Aptos"/>
          <w:color w:val="000000" w:themeColor="text1"/>
        </w:rPr>
        <w:footnoteReference w:id="210"/>
      </w:r>
      <w:r w:rsidR="3DF6963C" w:rsidRPr="00B7660F">
        <w:rPr>
          <w:rFonts w:ascii="Aptos" w:hAnsi="Aptos"/>
          <w:color w:val="000000" w:themeColor="text1"/>
        </w:rPr>
        <w:t xml:space="preserve"> </w:t>
      </w:r>
    </w:p>
    <w:p w14:paraId="1863B24A" w14:textId="77777777" w:rsidR="00526636" w:rsidRPr="00B7660F" w:rsidRDefault="5A5C1F7C" w:rsidP="0006266C">
      <w:pPr>
        <w:spacing w:after="0" w:line="360" w:lineRule="auto"/>
        <w:rPr>
          <w:rFonts w:ascii="Aptos" w:hAnsi="Aptos"/>
          <w:color w:val="000000" w:themeColor="text1"/>
          <w:sz w:val="20"/>
          <w:szCs w:val="20"/>
        </w:rPr>
      </w:pPr>
      <w:r w:rsidRPr="00B7660F">
        <w:rPr>
          <w:rFonts w:ascii="Aptos" w:hAnsi="Aptos"/>
          <w:color w:val="000000" w:themeColor="text1"/>
          <w:sz w:val="20"/>
          <w:szCs w:val="20"/>
        </w:rPr>
        <w:t xml:space="preserve"> </w:t>
      </w:r>
    </w:p>
    <w:p w14:paraId="43D17EB0" w14:textId="5A19086B" w:rsidR="007D4200" w:rsidRPr="00B7660F" w:rsidRDefault="00E8225C" w:rsidP="006D16D2">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New </w:t>
      </w:r>
      <w:r w:rsidR="007A4B77" w:rsidRPr="00B7660F">
        <w:rPr>
          <w:rFonts w:ascii="Times New Roman" w:hAnsi="Times New Roman" w:cs="Times New Roman"/>
          <w:i/>
          <w:iCs/>
          <w:color w:val="000000" w:themeColor="text1"/>
          <w:sz w:val="24"/>
          <w:szCs w:val="24"/>
        </w:rPr>
        <w:t>v</w:t>
      </w:r>
      <w:r w:rsidRPr="00B7660F">
        <w:rPr>
          <w:rFonts w:ascii="Times New Roman" w:hAnsi="Times New Roman" w:cs="Times New Roman"/>
          <w:i/>
          <w:iCs/>
          <w:color w:val="000000" w:themeColor="text1"/>
          <w:sz w:val="24"/>
          <w:szCs w:val="24"/>
        </w:rPr>
        <w:t>iews of</w:t>
      </w:r>
      <w:r w:rsidR="007D4200" w:rsidRPr="00B7660F">
        <w:rPr>
          <w:rFonts w:ascii="Times New Roman" w:hAnsi="Times New Roman" w:cs="Times New Roman"/>
          <w:i/>
          <w:iCs/>
          <w:color w:val="000000" w:themeColor="text1"/>
          <w:sz w:val="24"/>
          <w:szCs w:val="24"/>
        </w:rPr>
        <w:t xml:space="preserve"> </w:t>
      </w:r>
      <w:r w:rsidR="007A4B77" w:rsidRPr="00B7660F">
        <w:rPr>
          <w:rFonts w:ascii="Times New Roman" w:hAnsi="Times New Roman" w:cs="Times New Roman"/>
          <w:i/>
          <w:iCs/>
          <w:color w:val="000000" w:themeColor="text1"/>
          <w:sz w:val="24"/>
          <w:szCs w:val="24"/>
        </w:rPr>
        <w:t>a</w:t>
      </w:r>
      <w:r w:rsidR="007D4200" w:rsidRPr="00B7660F">
        <w:rPr>
          <w:rFonts w:ascii="Times New Roman" w:hAnsi="Times New Roman" w:cs="Times New Roman"/>
          <w:i/>
          <w:iCs/>
          <w:color w:val="000000" w:themeColor="text1"/>
          <w:sz w:val="24"/>
          <w:szCs w:val="24"/>
        </w:rPr>
        <w:t>pocalypticism</w:t>
      </w:r>
      <w:r w:rsidRPr="00B7660F">
        <w:rPr>
          <w:rFonts w:ascii="Times New Roman" w:hAnsi="Times New Roman" w:cs="Times New Roman"/>
          <w:i/>
          <w:iCs/>
          <w:color w:val="000000" w:themeColor="text1"/>
          <w:sz w:val="24"/>
          <w:szCs w:val="24"/>
        </w:rPr>
        <w:t xml:space="preserve"> </w:t>
      </w:r>
      <w:r w:rsidR="007A4B77" w:rsidRPr="00B7660F">
        <w:rPr>
          <w:rFonts w:ascii="Times New Roman" w:hAnsi="Times New Roman" w:cs="Times New Roman"/>
          <w:i/>
          <w:iCs/>
          <w:color w:val="000000" w:themeColor="text1"/>
          <w:sz w:val="24"/>
          <w:szCs w:val="24"/>
        </w:rPr>
        <w:t>e</w:t>
      </w:r>
      <w:r w:rsidRPr="00B7660F">
        <w:rPr>
          <w:rFonts w:ascii="Times New Roman" w:hAnsi="Times New Roman" w:cs="Times New Roman"/>
          <w:i/>
          <w:iCs/>
          <w:color w:val="000000" w:themeColor="text1"/>
          <w:sz w:val="24"/>
          <w:szCs w:val="24"/>
        </w:rPr>
        <w:t>merge</w:t>
      </w:r>
    </w:p>
    <w:p w14:paraId="21EC8D50" w14:textId="17D14750" w:rsidR="00F452E9" w:rsidRPr="00B7660F" w:rsidRDefault="5A5C1F7C" w:rsidP="0006266C">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Important </w:t>
      </w:r>
      <w:r w:rsidR="00B258AF" w:rsidRPr="00B7660F">
        <w:rPr>
          <w:rFonts w:ascii="Times New Roman" w:hAnsi="Times New Roman" w:cs="Times New Roman"/>
          <w:color w:val="000000" w:themeColor="text1"/>
          <w:sz w:val="24"/>
          <w:szCs w:val="24"/>
        </w:rPr>
        <w:t xml:space="preserve">new </w:t>
      </w:r>
      <w:r w:rsidRPr="00B7660F">
        <w:rPr>
          <w:rFonts w:ascii="Times New Roman" w:hAnsi="Times New Roman" w:cs="Times New Roman"/>
          <w:color w:val="000000" w:themeColor="text1"/>
          <w:sz w:val="24"/>
          <w:szCs w:val="24"/>
        </w:rPr>
        <w:t xml:space="preserve">work on </w:t>
      </w:r>
      <w:r w:rsidR="00B258AF" w:rsidRPr="00B7660F">
        <w:rPr>
          <w:rFonts w:ascii="Times New Roman" w:hAnsi="Times New Roman" w:cs="Times New Roman"/>
          <w:color w:val="000000" w:themeColor="text1"/>
          <w:sz w:val="24"/>
          <w:szCs w:val="24"/>
        </w:rPr>
        <w:t xml:space="preserve">the </w:t>
      </w:r>
      <w:r w:rsidR="008828CB" w:rsidRPr="00B7660F">
        <w:rPr>
          <w:rFonts w:ascii="Times New Roman" w:hAnsi="Times New Roman" w:cs="Times New Roman"/>
          <w:color w:val="000000" w:themeColor="text1"/>
          <w:sz w:val="24"/>
          <w:szCs w:val="24"/>
        </w:rPr>
        <w:t xml:space="preserve">NT </w:t>
      </w:r>
      <w:r w:rsidR="00B258AF" w:rsidRPr="00B7660F">
        <w:rPr>
          <w:rFonts w:ascii="Times New Roman" w:hAnsi="Times New Roman" w:cs="Times New Roman"/>
          <w:color w:val="000000" w:themeColor="text1"/>
          <w:sz w:val="24"/>
          <w:szCs w:val="24"/>
        </w:rPr>
        <w:t xml:space="preserve">employment </w:t>
      </w:r>
      <w:r w:rsidRPr="00B7660F">
        <w:rPr>
          <w:rFonts w:ascii="Times New Roman" w:hAnsi="Times New Roman" w:cs="Times New Roman"/>
          <w:color w:val="000000" w:themeColor="text1"/>
          <w:sz w:val="24"/>
          <w:szCs w:val="24"/>
        </w:rPr>
        <w:t xml:space="preserve">of </w:t>
      </w:r>
      <w:r w:rsidRPr="00B7660F">
        <w:rPr>
          <w:rFonts w:ascii="Times New Roman" w:hAnsi="Times New Roman" w:cs="Times New Roman"/>
          <w:i/>
          <w:iCs/>
          <w:color w:val="000000" w:themeColor="text1"/>
          <w:sz w:val="24"/>
          <w:szCs w:val="24"/>
        </w:rPr>
        <w:t>the Son of Man</w:t>
      </w:r>
      <w:r w:rsidRPr="00B7660F">
        <w:rPr>
          <w:rFonts w:ascii="Times New Roman" w:hAnsi="Times New Roman" w:cs="Times New Roman"/>
          <w:color w:val="000000" w:themeColor="text1"/>
          <w:sz w:val="24"/>
          <w:szCs w:val="24"/>
        </w:rPr>
        <w:t xml:space="preserve"> </w:t>
      </w:r>
      <w:r w:rsidR="00AD556A" w:rsidRPr="00B7660F">
        <w:rPr>
          <w:rFonts w:ascii="Times New Roman" w:hAnsi="Times New Roman" w:cs="Times New Roman"/>
          <w:color w:val="000000" w:themeColor="text1"/>
          <w:sz w:val="24"/>
          <w:szCs w:val="24"/>
        </w:rPr>
        <w:t xml:space="preserve">motif </w:t>
      </w:r>
      <w:r w:rsidR="00B258AF" w:rsidRPr="00B7660F">
        <w:rPr>
          <w:rFonts w:ascii="Times New Roman" w:hAnsi="Times New Roman" w:cs="Times New Roman"/>
          <w:color w:val="000000" w:themeColor="text1"/>
          <w:sz w:val="24"/>
          <w:szCs w:val="24"/>
        </w:rPr>
        <w:t>found in</w:t>
      </w:r>
      <w:r w:rsidRPr="00B7660F">
        <w:rPr>
          <w:rFonts w:ascii="Times New Roman" w:hAnsi="Times New Roman" w:cs="Times New Roman"/>
          <w:color w:val="000000" w:themeColor="text1"/>
          <w:sz w:val="24"/>
          <w:szCs w:val="24"/>
        </w:rPr>
        <w:t xml:space="preserve"> Ezekiel</w:t>
      </w:r>
      <w:r w:rsidR="00B258AF"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Daniel</w:t>
      </w:r>
      <w:r w:rsidR="00B258AF" w:rsidRPr="00B7660F">
        <w:rPr>
          <w:rFonts w:ascii="Times New Roman" w:hAnsi="Times New Roman" w:cs="Times New Roman"/>
          <w:color w:val="000000" w:themeColor="text1"/>
          <w:sz w:val="24"/>
          <w:szCs w:val="24"/>
        </w:rPr>
        <w:t xml:space="preserve"> and other ancient texts,</w:t>
      </w:r>
      <w:r w:rsidRPr="00B7660F">
        <w:rPr>
          <w:rFonts w:ascii="Times New Roman" w:hAnsi="Times New Roman" w:cs="Times New Roman"/>
          <w:color w:val="000000" w:themeColor="text1"/>
          <w:sz w:val="24"/>
          <w:szCs w:val="24"/>
        </w:rPr>
        <w:t xml:space="preserve"> </w:t>
      </w:r>
      <w:r w:rsidR="00B258AF" w:rsidRPr="00B7660F">
        <w:rPr>
          <w:rFonts w:ascii="Times New Roman" w:hAnsi="Times New Roman" w:cs="Times New Roman"/>
          <w:color w:val="000000" w:themeColor="text1"/>
          <w:sz w:val="24"/>
          <w:szCs w:val="24"/>
        </w:rPr>
        <w:t>began</w:t>
      </w:r>
      <w:r w:rsidR="317A6582" w:rsidRPr="00B7660F">
        <w:rPr>
          <w:rFonts w:ascii="Times New Roman" w:hAnsi="Times New Roman" w:cs="Times New Roman"/>
          <w:color w:val="000000" w:themeColor="text1"/>
          <w:sz w:val="24"/>
          <w:szCs w:val="24"/>
        </w:rPr>
        <w:t xml:space="preserve"> to flow from</w:t>
      </w:r>
      <w:r w:rsidRPr="00B7660F">
        <w:rPr>
          <w:rFonts w:ascii="Times New Roman" w:hAnsi="Times New Roman" w:cs="Times New Roman"/>
          <w:color w:val="000000" w:themeColor="text1"/>
          <w:sz w:val="24"/>
          <w:szCs w:val="24"/>
        </w:rPr>
        <w:t xml:space="preserve"> </w:t>
      </w:r>
      <w:r w:rsidR="317A6582" w:rsidRPr="00B7660F">
        <w:rPr>
          <w:rFonts w:ascii="Times New Roman" w:hAnsi="Times New Roman" w:cs="Times New Roman"/>
          <w:color w:val="000000" w:themeColor="text1"/>
          <w:sz w:val="24"/>
          <w:szCs w:val="24"/>
        </w:rPr>
        <w:t>scholars including</w:t>
      </w:r>
      <w:r w:rsidRPr="00B7660F">
        <w:rPr>
          <w:rFonts w:ascii="Times New Roman" w:hAnsi="Times New Roman" w:cs="Times New Roman"/>
          <w:color w:val="000000" w:themeColor="text1"/>
          <w:sz w:val="24"/>
          <w:szCs w:val="24"/>
        </w:rPr>
        <w:t xml:space="preserve"> Chris Rowland, </w:t>
      </w:r>
      <w:r w:rsidR="317A6582" w:rsidRPr="00B7660F">
        <w:rPr>
          <w:rFonts w:ascii="Times New Roman" w:hAnsi="Times New Roman" w:cs="Times New Roman"/>
          <w:color w:val="000000" w:themeColor="text1"/>
          <w:sz w:val="24"/>
          <w:szCs w:val="24"/>
        </w:rPr>
        <w:t>with</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The Open Heaven, A Study in Apocalyptic in Judaism and Early Christianity</w:t>
      </w:r>
      <w:r w:rsidRPr="00B7660F">
        <w:rPr>
          <w:rFonts w:ascii="Times New Roman" w:hAnsi="Times New Roman" w:cs="Times New Roman"/>
          <w:color w:val="000000" w:themeColor="text1"/>
          <w:sz w:val="24"/>
          <w:szCs w:val="24"/>
        </w:rPr>
        <w:t xml:space="preserve"> (New York: Crossroad Publishing 1982) and </w:t>
      </w:r>
      <w:r w:rsidR="317A6582" w:rsidRPr="00B7660F">
        <w:rPr>
          <w:rFonts w:ascii="Times New Roman" w:hAnsi="Times New Roman" w:cs="Times New Roman"/>
          <w:color w:val="000000" w:themeColor="text1"/>
          <w:sz w:val="24"/>
          <w:szCs w:val="24"/>
        </w:rPr>
        <w:t>from</w:t>
      </w:r>
      <w:r w:rsidRPr="00B7660F">
        <w:rPr>
          <w:rFonts w:ascii="Times New Roman" w:hAnsi="Times New Roman" w:cs="Times New Roman"/>
          <w:color w:val="000000" w:themeColor="text1"/>
          <w:sz w:val="24"/>
          <w:szCs w:val="24"/>
        </w:rPr>
        <w:t xml:space="preserve"> J.J. Collins, in several important works including</w:t>
      </w:r>
      <w:r w:rsidR="000E0923" w:rsidRPr="00B7660F">
        <w:rPr>
          <w:rFonts w:ascii="Times New Roman" w:hAnsi="Times New Roman" w:cs="Times New Roman"/>
          <w:color w:val="000000" w:themeColor="text1"/>
          <w:sz w:val="24"/>
          <w:szCs w:val="24"/>
        </w:rPr>
        <w:t xml:space="preserve"> </w:t>
      </w:r>
      <w:r w:rsidR="000E0923" w:rsidRPr="00B7660F">
        <w:rPr>
          <w:rFonts w:ascii="Times New Roman" w:eastAsia="Times New Roman" w:hAnsi="Times New Roman" w:cs="Times New Roman"/>
          <w:i/>
          <w:iCs/>
          <w:color w:val="000000" w:themeColor="text1"/>
          <w:sz w:val="24"/>
          <w:szCs w:val="24"/>
          <w:lang w:val="en-GB" w:eastAsia="zh-CN"/>
        </w:rPr>
        <w:t>The Apocalyptic Imagination, Third Edition</w:t>
      </w:r>
      <w:r w:rsidR="000E0923" w:rsidRPr="00B7660F">
        <w:rPr>
          <w:rFonts w:ascii="Times New Roman" w:eastAsia="Times New Roman" w:hAnsi="Times New Roman" w:cs="Times New Roman"/>
          <w:color w:val="000000" w:themeColor="text1"/>
          <w:sz w:val="24"/>
          <w:szCs w:val="24"/>
          <w:lang w:val="en-GB" w:eastAsia="zh-CN"/>
        </w:rPr>
        <w:t xml:space="preserve"> (Grand Rapids: Eerdmans Publishing, 2016),</w:t>
      </w:r>
      <w:r w:rsidRPr="00B7660F">
        <w:rPr>
          <w:rFonts w:ascii="Times New Roman" w:hAnsi="Times New Roman" w:cs="Times New Roman"/>
          <w:color w:val="000000" w:themeColor="text1"/>
          <w:sz w:val="24"/>
          <w:szCs w:val="24"/>
        </w:rPr>
        <w:t xml:space="preserve"> </w:t>
      </w:r>
      <w:r w:rsidR="00A95FEB" w:rsidRPr="00B7660F">
        <w:rPr>
          <w:rFonts w:ascii="Times New Roman" w:hAnsi="Times New Roman" w:cs="Times New Roman"/>
          <w:color w:val="000000" w:themeColor="text1"/>
          <w:sz w:val="24"/>
          <w:szCs w:val="24"/>
        </w:rPr>
        <w:t xml:space="preserve">and </w:t>
      </w:r>
      <w:r w:rsidR="317A6582" w:rsidRPr="00B7660F">
        <w:rPr>
          <w:rFonts w:ascii="Times New Roman" w:hAnsi="Times New Roman" w:cs="Times New Roman"/>
          <w:color w:val="000000" w:themeColor="text1"/>
          <w:sz w:val="24"/>
          <w:szCs w:val="24"/>
        </w:rPr>
        <w:t>with contributors in</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The Encyclopedia of Apocalypticism</w:t>
      </w:r>
      <w:r w:rsidRPr="00B7660F">
        <w:rPr>
          <w:rFonts w:ascii="Times New Roman" w:hAnsi="Times New Roman" w:cs="Times New Roman"/>
          <w:color w:val="000000" w:themeColor="text1"/>
          <w:sz w:val="24"/>
          <w:szCs w:val="24"/>
        </w:rPr>
        <w:t>, Volume 1</w:t>
      </w:r>
      <w:r w:rsidR="000E0923"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New York</w:t>
      </w:r>
      <w:r w:rsidR="00122149"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Continuum, 2000</w:t>
      </w:r>
      <w:r w:rsidR="000E0923" w:rsidRPr="00B7660F">
        <w:rPr>
          <w:rFonts w:ascii="Times New Roman" w:hAnsi="Times New Roman" w:cs="Times New Roman"/>
          <w:color w:val="000000" w:themeColor="text1"/>
          <w:sz w:val="24"/>
          <w:szCs w:val="24"/>
        </w:rPr>
        <w:t>)</w:t>
      </w:r>
      <w:r w:rsidR="00FF0C43" w:rsidRPr="00B7660F">
        <w:rPr>
          <w:rFonts w:ascii="Times New Roman" w:hAnsi="Times New Roman" w:cs="Times New Roman"/>
          <w:color w:val="000000" w:themeColor="text1"/>
          <w:sz w:val="24"/>
          <w:szCs w:val="24"/>
        </w:rPr>
        <w:t>. These efforts present</w:t>
      </w:r>
      <w:r w:rsidRPr="00B7660F">
        <w:rPr>
          <w:rFonts w:ascii="Times New Roman" w:hAnsi="Times New Roman" w:cs="Times New Roman"/>
          <w:color w:val="000000" w:themeColor="text1"/>
          <w:sz w:val="24"/>
          <w:szCs w:val="24"/>
        </w:rPr>
        <w:t xml:space="preserve"> </w:t>
      </w:r>
      <w:r w:rsidR="00FF0C43" w:rsidRPr="00B7660F">
        <w:rPr>
          <w:rFonts w:ascii="Times New Roman" w:hAnsi="Times New Roman" w:cs="Times New Roman"/>
          <w:color w:val="000000" w:themeColor="text1"/>
          <w:sz w:val="24"/>
          <w:szCs w:val="24"/>
        </w:rPr>
        <w:t>cogent</w:t>
      </w:r>
      <w:r w:rsidRPr="00B7660F">
        <w:rPr>
          <w:rFonts w:ascii="Times New Roman" w:hAnsi="Times New Roman" w:cs="Times New Roman"/>
          <w:color w:val="000000" w:themeColor="text1"/>
          <w:sz w:val="24"/>
          <w:szCs w:val="24"/>
        </w:rPr>
        <w:t xml:space="preserve"> </w:t>
      </w:r>
      <w:r w:rsidR="317A6582" w:rsidRPr="00B7660F">
        <w:rPr>
          <w:rFonts w:ascii="Times New Roman" w:hAnsi="Times New Roman" w:cs="Times New Roman"/>
          <w:color w:val="000000" w:themeColor="text1"/>
          <w:sz w:val="24"/>
          <w:szCs w:val="24"/>
        </w:rPr>
        <w:t>discussions of</w:t>
      </w:r>
      <w:r w:rsidRPr="00B7660F">
        <w:rPr>
          <w:rFonts w:ascii="Times New Roman" w:hAnsi="Times New Roman" w:cs="Times New Roman"/>
          <w:color w:val="000000" w:themeColor="text1"/>
          <w:sz w:val="24"/>
          <w:szCs w:val="24"/>
        </w:rPr>
        <w:t xml:space="preserve"> the development of </w:t>
      </w:r>
      <w:r w:rsidR="00FF0C43"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w:t>
      </w:r>
      <w:r w:rsidR="317A6582" w:rsidRPr="00B7660F">
        <w:rPr>
          <w:rFonts w:ascii="Times New Roman" w:hAnsi="Times New Roman" w:cs="Times New Roman"/>
          <w:color w:val="000000" w:themeColor="text1"/>
          <w:sz w:val="24"/>
          <w:szCs w:val="24"/>
        </w:rPr>
        <w:t xml:space="preserve">combat </w:t>
      </w:r>
      <w:r w:rsidRPr="00B7660F">
        <w:rPr>
          <w:rFonts w:ascii="Times New Roman" w:hAnsi="Times New Roman" w:cs="Times New Roman"/>
          <w:color w:val="000000" w:themeColor="text1"/>
          <w:sz w:val="24"/>
          <w:szCs w:val="24"/>
        </w:rPr>
        <w:t xml:space="preserve">motif in Hebrew apocalyptic </w:t>
      </w:r>
      <w:r w:rsidR="00FF0C43" w:rsidRPr="00B7660F">
        <w:rPr>
          <w:rFonts w:ascii="Times New Roman" w:hAnsi="Times New Roman" w:cs="Times New Roman"/>
          <w:color w:val="000000" w:themeColor="text1"/>
          <w:sz w:val="24"/>
          <w:szCs w:val="24"/>
        </w:rPr>
        <w:t>literature</w:t>
      </w:r>
      <w:r w:rsidR="398811DD" w:rsidRPr="00B7660F">
        <w:rPr>
          <w:rFonts w:ascii="Times New Roman" w:hAnsi="Times New Roman" w:cs="Times New Roman"/>
          <w:color w:val="000000" w:themeColor="text1"/>
          <w:sz w:val="24"/>
          <w:szCs w:val="24"/>
        </w:rPr>
        <w:t xml:space="preserve"> from</w:t>
      </w:r>
      <w:r w:rsidRPr="00B7660F">
        <w:rPr>
          <w:rFonts w:ascii="Times New Roman" w:hAnsi="Times New Roman" w:cs="Times New Roman"/>
          <w:color w:val="000000" w:themeColor="text1"/>
          <w:sz w:val="24"/>
          <w:szCs w:val="24"/>
        </w:rPr>
        <w:t xml:space="preserve"> the </w:t>
      </w:r>
      <w:r w:rsidR="008828CB" w:rsidRPr="00B7660F">
        <w:rPr>
          <w:rFonts w:ascii="Times New Roman" w:hAnsi="Times New Roman" w:cs="Times New Roman"/>
          <w:color w:val="000000" w:themeColor="text1"/>
          <w:sz w:val="24"/>
          <w:szCs w:val="24"/>
        </w:rPr>
        <w:t>eighth c</w:t>
      </w:r>
      <w:r w:rsidRPr="00B7660F">
        <w:rPr>
          <w:rFonts w:ascii="Times New Roman" w:hAnsi="Times New Roman" w:cs="Times New Roman"/>
          <w:color w:val="000000" w:themeColor="text1"/>
          <w:sz w:val="24"/>
          <w:szCs w:val="24"/>
        </w:rPr>
        <w:t>entury BCE</w:t>
      </w:r>
      <w:r w:rsidR="398811DD" w:rsidRPr="00B7660F">
        <w:rPr>
          <w:rFonts w:ascii="Times New Roman" w:hAnsi="Times New Roman" w:cs="Times New Roman"/>
          <w:color w:val="000000" w:themeColor="text1"/>
          <w:sz w:val="24"/>
          <w:szCs w:val="24"/>
        </w:rPr>
        <w:t xml:space="preserve"> up to the time of Gospel proliferation</w:t>
      </w:r>
      <w:r w:rsidR="00FF0C43" w:rsidRPr="00B7660F">
        <w:rPr>
          <w:rFonts w:ascii="Times New Roman" w:hAnsi="Times New Roman" w:cs="Times New Roman"/>
          <w:color w:val="000000" w:themeColor="text1"/>
          <w:sz w:val="24"/>
          <w:szCs w:val="24"/>
        </w:rPr>
        <w:t>.</w:t>
      </w:r>
      <w:r w:rsidR="398811DD" w:rsidRPr="00B7660F">
        <w:rPr>
          <w:rFonts w:ascii="Times New Roman" w:hAnsi="Times New Roman" w:cs="Times New Roman"/>
          <w:color w:val="000000" w:themeColor="text1"/>
          <w:sz w:val="24"/>
          <w:szCs w:val="24"/>
        </w:rPr>
        <w:t xml:space="preserve"> </w:t>
      </w:r>
      <w:r w:rsidR="00FF0C43" w:rsidRPr="00B7660F">
        <w:rPr>
          <w:rFonts w:ascii="Times New Roman" w:hAnsi="Times New Roman" w:cs="Times New Roman"/>
          <w:color w:val="000000" w:themeColor="text1"/>
          <w:sz w:val="24"/>
          <w:szCs w:val="24"/>
        </w:rPr>
        <w:t xml:space="preserve">Another important contribution came from </w:t>
      </w:r>
      <w:r w:rsidRPr="00B7660F">
        <w:rPr>
          <w:rFonts w:ascii="Times New Roman" w:hAnsi="Times New Roman" w:cs="Times New Roman"/>
          <w:color w:val="000000" w:themeColor="text1"/>
          <w:sz w:val="24"/>
          <w:szCs w:val="24"/>
        </w:rPr>
        <w:t xml:space="preserve">Benjamin Reynolds, </w:t>
      </w:r>
      <w:r w:rsidR="57737705" w:rsidRPr="00B7660F">
        <w:rPr>
          <w:rFonts w:ascii="Times New Roman" w:hAnsi="Times New Roman" w:cs="Times New Roman"/>
          <w:color w:val="000000" w:themeColor="text1"/>
          <w:sz w:val="24"/>
          <w:szCs w:val="24"/>
        </w:rPr>
        <w:t xml:space="preserve">in </w:t>
      </w:r>
      <w:r w:rsidRPr="00B7660F">
        <w:rPr>
          <w:rFonts w:ascii="Times New Roman" w:hAnsi="Times New Roman" w:cs="Times New Roman"/>
          <w:i/>
          <w:iCs/>
          <w:color w:val="000000" w:themeColor="text1"/>
          <w:sz w:val="24"/>
          <w:szCs w:val="24"/>
        </w:rPr>
        <w:t>The Apocalyptic Son of Man</w:t>
      </w:r>
      <w:r w:rsidR="00A95FEB" w:rsidRPr="00B7660F">
        <w:rPr>
          <w:rFonts w:ascii="Times New Roman" w:hAnsi="Times New Roman" w:cs="Times New Roman"/>
          <w:i/>
          <w:iCs/>
          <w:color w:val="000000" w:themeColor="text1"/>
          <w:sz w:val="24"/>
          <w:szCs w:val="24"/>
        </w:rPr>
        <w:t xml:space="preserve"> </w:t>
      </w:r>
      <w:r w:rsidR="00A95FEB" w:rsidRPr="00B7660F">
        <w:rPr>
          <w:rFonts w:ascii="Times New Roman" w:hAnsi="Times New Roman" w:cs="Times New Roman"/>
          <w:color w:val="000000" w:themeColor="text1"/>
          <w:sz w:val="24"/>
          <w:szCs w:val="24"/>
        </w:rPr>
        <w:t>in 2008</w:t>
      </w:r>
      <w:r w:rsidRPr="00B7660F">
        <w:rPr>
          <w:rFonts w:ascii="Times New Roman" w:hAnsi="Times New Roman" w:cs="Times New Roman"/>
          <w:color w:val="000000" w:themeColor="text1"/>
          <w:sz w:val="24"/>
          <w:szCs w:val="24"/>
        </w:rPr>
        <w:t xml:space="preserve">, </w:t>
      </w:r>
      <w:r w:rsidR="00FF0C43" w:rsidRPr="00B7660F">
        <w:rPr>
          <w:rFonts w:ascii="Times New Roman" w:hAnsi="Times New Roman" w:cs="Times New Roman"/>
          <w:color w:val="000000" w:themeColor="text1"/>
          <w:sz w:val="24"/>
          <w:szCs w:val="24"/>
        </w:rPr>
        <w:t xml:space="preserve">that </w:t>
      </w:r>
      <w:r w:rsidR="57737705" w:rsidRPr="00B7660F">
        <w:rPr>
          <w:rFonts w:ascii="Times New Roman" w:hAnsi="Times New Roman" w:cs="Times New Roman"/>
          <w:color w:val="000000" w:themeColor="text1"/>
          <w:sz w:val="24"/>
          <w:szCs w:val="24"/>
        </w:rPr>
        <w:t>focused on</w:t>
      </w:r>
      <w:r w:rsidRPr="00B7660F">
        <w:rPr>
          <w:rFonts w:ascii="Times New Roman" w:hAnsi="Times New Roman" w:cs="Times New Roman"/>
          <w:color w:val="000000" w:themeColor="text1"/>
          <w:sz w:val="24"/>
          <w:szCs w:val="24"/>
        </w:rPr>
        <w:t xml:space="preserve"> the </w:t>
      </w:r>
      <w:proofErr w:type="spellStart"/>
      <w:r w:rsidRPr="00B7660F">
        <w:rPr>
          <w:rFonts w:ascii="Times New Roman" w:hAnsi="Times New Roman" w:cs="Times New Roman"/>
          <w:color w:val="000000" w:themeColor="text1"/>
          <w:sz w:val="24"/>
          <w:szCs w:val="24"/>
        </w:rPr>
        <w:t>Danielic</w:t>
      </w:r>
      <w:proofErr w:type="spellEnd"/>
      <w:r w:rsidRPr="00B7660F">
        <w:rPr>
          <w:rFonts w:ascii="Times New Roman" w:hAnsi="Times New Roman" w:cs="Times New Roman"/>
          <w:color w:val="000000" w:themeColor="text1"/>
          <w:sz w:val="24"/>
          <w:szCs w:val="24"/>
        </w:rPr>
        <w:t xml:space="preserve"> use of the </w:t>
      </w:r>
      <w:r w:rsidR="00FF0C43" w:rsidRPr="00B7660F">
        <w:rPr>
          <w:rFonts w:ascii="Times New Roman" w:hAnsi="Times New Roman" w:cs="Times New Roman"/>
          <w:color w:val="000000" w:themeColor="text1"/>
          <w:sz w:val="24"/>
          <w:szCs w:val="24"/>
        </w:rPr>
        <w:t>titular son of man,</w:t>
      </w:r>
      <w:r w:rsidR="57737705"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a</w:t>
      </w:r>
      <w:r w:rsidR="57737705" w:rsidRPr="00B7660F">
        <w:rPr>
          <w:rFonts w:ascii="Times New Roman" w:hAnsi="Times New Roman" w:cs="Times New Roman"/>
          <w:color w:val="000000" w:themeColor="text1"/>
          <w:sz w:val="24"/>
          <w:szCs w:val="24"/>
        </w:rPr>
        <w:t>s did</w:t>
      </w:r>
      <w:r w:rsidRPr="00B7660F">
        <w:rPr>
          <w:rFonts w:ascii="Times New Roman" w:hAnsi="Times New Roman" w:cs="Times New Roman"/>
          <w:color w:val="000000" w:themeColor="text1"/>
          <w:sz w:val="24"/>
          <w:szCs w:val="24"/>
        </w:rPr>
        <w:t xml:space="preserve"> </w:t>
      </w:r>
      <w:r w:rsidR="00A95FEB" w:rsidRPr="00B7660F">
        <w:rPr>
          <w:rFonts w:ascii="Times New Roman" w:hAnsi="Times New Roman" w:cs="Times New Roman"/>
          <w:color w:val="000000" w:themeColor="text1"/>
          <w:sz w:val="24"/>
          <w:szCs w:val="24"/>
        </w:rPr>
        <w:t>a volume edited</w:t>
      </w:r>
      <w:r w:rsidR="00FF0C43" w:rsidRPr="00B7660F">
        <w:rPr>
          <w:rFonts w:ascii="Times New Roman" w:hAnsi="Times New Roman" w:cs="Times New Roman"/>
          <w:color w:val="000000" w:themeColor="text1"/>
          <w:sz w:val="24"/>
          <w:szCs w:val="24"/>
        </w:rPr>
        <w:t xml:space="preserve"> by </w:t>
      </w:r>
      <w:r w:rsidRPr="00B7660F">
        <w:rPr>
          <w:rFonts w:ascii="Times New Roman" w:hAnsi="Times New Roman" w:cs="Times New Roman"/>
          <w:color w:val="000000" w:themeColor="text1"/>
          <w:sz w:val="24"/>
          <w:szCs w:val="24"/>
        </w:rPr>
        <w:t>Larry Hurtado and Paul Owens</w:t>
      </w:r>
      <w:r w:rsidR="00FF0C43" w:rsidRPr="00B7660F">
        <w:rPr>
          <w:rFonts w:ascii="Times New Roman" w:hAnsi="Times New Roman" w:cs="Times New Roman"/>
          <w:color w:val="000000" w:themeColor="text1"/>
          <w:sz w:val="24"/>
          <w:szCs w:val="24"/>
        </w:rPr>
        <w:t xml:space="preserve">, </w:t>
      </w:r>
      <w:proofErr w:type="gramStart"/>
      <w:r w:rsidRPr="00B7660F">
        <w:rPr>
          <w:rFonts w:ascii="Times New Roman" w:hAnsi="Times New Roman" w:cs="Times New Roman"/>
          <w:i/>
          <w:iCs/>
          <w:color w:val="000000" w:themeColor="text1"/>
          <w:sz w:val="24"/>
          <w:szCs w:val="24"/>
        </w:rPr>
        <w:t>Who</w:t>
      </w:r>
      <w:proofErr w:type="gramEnd"/>
      <w:r w:rsidRPr="00B7660F">
        <w:rPr>
          <w:rFonts w:ascii="Times New Roman" w:hAnsi="Times New Roman" w:cs="Times New Roman"/>
          <w:i/>
          <w:iCs/>
          <w:color w:val="000000" w:themeColor="text1"/>
          <w:sz w:val="24"/>
          <w:szCs w:val="24"/>
        </w:rPr>
        <w:t xml:space="preserve"> is This Son of Man?</w:t>
      </w:r>
      <w:r w:rsidRPr="00B7660F">
        <w:rPr>
          <w:rFonts w:ascii="Times New Roman" w:hAnsi="Times New Roman" w:cs="Times New Roman"/>
          <w:color w:val="000000" w:themeColor="text1"/>
          <w:sz w:val="24"/>
          <w:szCs w:val="24"/>
        </w:rPr>
        <w:t xml:space="preserve"> </w:t>
      </w:r>
      <w:r w:rsidR="0097546E" w:rsidRPr="00B7660F">
        <w:rPr>
          <w:rFonts w:ascii="Times New Roman" w:eastAsia="Times New Roman" w:hAnsi="Times New Roman" w:cs="Times New Roman"/>
          <w:color w:val="000000" w:themeColor="text1"/>
          <w:sz w:val="24"/>
          <w:szCs w:val="24"/>
          <w:lang w:val="en-GB" w:eastAsia="zh-CN"/>
        </w:rPr>
        <w:t xml:space="preserve">(London: Bloomsbury, </w:t>
      </w:r>
      <w:proofErr w:type="spellStart"/>
      <w:r w:rsidR="0097546E" w:rsidRPr="00B7660F">
        <w:rPr>
          <w:rFonts w:ascii="Times New Roman" w:eastAsia="Times New Roman" w:hAnsi="Times New Roman" w:cs="Times New Roman"/>
          <w:color w:val="000000" w:themeColor="text1"/>
          <w:sz w:val="24"/>
          <w:szCs w:val="24"/>
          <w:lang w:val="en-GB" w:eastAsia="zh-CN"/>
        </w:rPr>
        <w:t>t&amp;tclark</w:t>
      </w:r>
      <w:proofErr w:type="spellEnd"/>
      <w:r w:rsidR="0097546E" w:rsidRPr="00B7660F">
        <w:rPr>
          <w:rFonts w:ascii="Times New Roman" w:eastAsia="Times New Roman" w:hAnsi="Times New Roman" w:cs="Times New Roman"/>
          <w:color w:val="000000" w:themeColor="text1"/>
          <w:sz w:val="24"/>
          <w:szCs w:val="24"/>
          <w:lang w:val="en-GB" w:eastAsia="zh-CN"/>
        </w:rPr>
        <w:t>, 2011)</w:t>
      </w:r>
      <w:r w:rsidRPr="00B7660F">
        <w:rPr>
          <w:rFonts w:ascii="Times New Roman" w:hAnsi="Times New Roman" w:cs="Times New Roman"/>
          <w:color w:val="000000" w:themeColor="text1"/>
          <w:sz w:val="24"/>
          <w:szCs w:val="24"/>
        </w:rPr>
        <w:t>. The</w:t>
      </w:r>
      <w:r w:rsidR="57737705" w:rsidRPr="00B7660F">
        <w:rPr>
          <w:rFonts w:ascii="Times New Roman" w:hAnsi="Times New Roman" w:cs="Times New Roman"/>
          <w:color w:val="000000" w:themeColor="text1"/>
          <w:sz w:val="24"/>
          <w:szCs w:val="24"/>
        </w:rPr>
        <w:t xml:space="preserve">se </w:t>
      </w:r>
      <w:r w:rsidR="4B6C60C9" w:rsidRPr="00B7660F">
        <w:rPr>
          <w:rFonts w:ascii="Times New Roman" w:hAnsi="Times New Roman" w:cs="Times New Roman"/>
          <w:color w:val="000000" w:themeColor="text1"/>
          <w:sz w:val="24"/>
          <w:szCs w:val="24"/>
        </w:rPr>
        <w:t xml:space="preserve">advances </w:t>
      </w:r>
      <w:r w:rsidR="004112D2" w:rsidRPr="00B7660F">
        <w:rPr>
          <w:rFonts w:ascii="Times New Roman" w:hAnsi="Times New Roman" w:cs="Times New Roman"/>
          <w:color w:val="000000" w:themeColor="text1"/>
          <w:sz w:val="24"/>
          <w:szCs w:val="24"/>
        </w:rPr>
        <w:t xml:space="preserve">informed the </w:t>
      </w:r>
      <w:r w:rsidR="00FF0C43" w:rsidRPr="00B7660F">
        <w:rPr>
          <w:rFonts w:ascii="Times New Roman" w:hAnsi="Times New Roman" w:cs="Times New Roman"/>
          <w:color w:val="000000" w:themeColor="text1"/>
          <w:sz w:val="24"/>
          <w:szCs w:val="24"/>
        </w:rPr>
        <w:t xml:space="preserve">question of </w:t>
      </w:r>
      <w:proofErr w:type="gramStart"/>
      <w:r w:rsidR="00FF0C43" w:rsidRPr="00B7660F">
        <w:rPr>
          <w:rFonts w:ascii="Times New Roman" w:hAnsi="Times New Roman" w:cs="Times New Roman"/>
          <w:color w:val="000000" w:themeColor="text1"/>
          <w:sz w:val="24"/>
          <w:szCs w:val="24"/>
        </w:rPr>
        <w:t>whether or not</w:t>
      </w:r>
      <w:proofErr w:type="gramEnd"/>
      <w:r w:rsidR="4B6C60C9" w:rsidRPr="00B7660F">
        <w:rPr>
          <w:rFonts w:ascii="Times New Roman" w:hAnsi="Times New Roman" w:cs="Times New Roman"/>
          <w:color w:val="000000" w:themeColor="text1"/>
          <w:sz w:val="24"/>
          <w:szCs w:val="24"/>
        </w:rPr>
        <w:t xml:space="preserve"> Jesus </w:t>
      </w:r>
      <w:r w:rsidR="00FF0C43" w:rsidRPr="00B7660F">
        <w:rPr>
          <w:rFonts w:ascii="Times New Roman" w:hAnsi="Times New Roman" w:cs="Times New Roman"/>
          <w:color w:val="000000" w:themeColor="text1"/>
          <w:sz w:val="24"/>
          <w:szCs w:val="24"/>
        </w:rPr>
        <w:t xml:space="preserve">likely </w:t>
      </w:r>
      <w:r w:rsidR="4B6C60C9" w:rsidRPr="00B7660F">
        <w:rPr>
          <w:rFonts w:ascii="Times New Roman" w:hAnsi="Times New Roman" w:cs="Times New Roman"/>
          <w:color w:val="000000" w:themeColor="text1"/>
          <w:sz w:val="24"/>
          <w:szCs w:val="24"/>
        </w:rPr>
        <w:t>spoke about himself as the apocalyptic Son of Man</w:t>
      </w:r>
      <w:r w:rsidR="004112D2" w:rsidRPr="00B7660F">
        <w:rPr>
          <w:rFonts w:ascii="Times New Roman" w:hAnsi="Times New Roman" w:cs="Times New Roman"/>
          <w:color w:val="000000" w:themeColor="text1"/>
          <w:sz w:val="24"/>
          <w:szCs w:val="24"/>
        </w:rPr>
        <w:t>. These scholars have</w:t>
      </w:r>
      <w:r w:rsidR="4B6C60C9" w:rsidRPr="00B7660F">
        <w:rPr>
          <w:rFonts w:ascii="Times New Roman" w:hAnsi="Times New Roman" w:cs="Times New Roman"/>
          <w:color w:val="000000" w:themeColor="text1"/>
          <w:sz w:val="24"/>
          <w:szCs w:val="24"/>
        </w:rPr>
        <w:t xml:space="preserve"> rightly </w:t>
      </w:r>
      <w:r w:rsidR="4B6C60C9" w:rsidRPr="00B7660F">
        <w:rPr>
          <w:rFonts w:ascii="Times New Roman" w:hAnsi="Times New Roman" w:cs="Times New Roman"/>
          <w:color w:val="000000" w:themeColor="text1"/>
          <w:sz w:val="24"/>
          <w:szCs w:val="24"/>
        </w:rPr>
        <w:lastRenderedPageBreak/>
        <w:t xml:space="preserve">delved into the </w:t>
      </w:r>
      <w:r w:rsidR="004112D2" w:rsidRPr="00B7660F">
        <w:rPr>
          <w:rFonts w:ascii="Times New Roman" w:hAnsi="Times New Roman" w:cs="Times New Roman"/>
          <w:color w:val="000000" w:themeColor="text1"/>
          <w:sz w:val="24"/>
          <w:szCs w:val="24"/>
        </w:rPr>
        <w:t xml:space="preserve">Jewish </w:t>
      </w:r>
      <w:r w:rsidRPr="00B7660F">
        <w:rPr>
          <w:rFonts w:ascii="Times New Roman" w:hAnsi="Times New Roman" w:cs="Times New Roman"/>
          <w:color w:val="000000" w:themeColor="text1"/>
          <w:sz w:val="24"/>
          <w:szCs w:val="24"/>
        </w:rPr>
        <w:t xml:space="preserve">motif </w:t>
      </w:r>
      <w:r w:rsidR="4B6C60C9" w:rsidRPr="00B7660F">
        <w:rPr>
          <w:rFonts w:ascii="Times New Roman" w:hAnsi="Times New Roman" w:cs="Times New Roman"/>
          <w:color w:val="000000" w:themeColor="text1"/>
          <w:sz w:val="24"/>
          <w:szCs w:val="24"/>
        </w:rPr>
        <w:t>as a</w:t>
      </w:r>
      <w:r w:rsidRPr="00B7660F">
        <w:rPr>
          <w:rFonts w:ascii="Times New Roman" w:hAnsi="Times New Roman" w:cs="Times New Roman"/>
          <w:color w:val="000000" w:themeColor="text1"/>
          <w:sz w:val="24"/>
          <w:szCs w:val="24"/>
        </w:rPr>
        <w:t xml:space="preserve"> </w:t>
      </w:r>
      <w:r w:rsidR="004112D2" w:rsidRPr="00B7660F">
        <w:rPr>
          <w:rFonts w:ascii="Times New Roman" w:hAnsi="Times New Roman" w:cs="Times New Roman"/>
          <w:color w:val="000000" w:themeColor="text1"/>
          <w:sz w:val="24"/>
          <w:szCs w:val="24"/>
        </w:rPr>
        <w:t xml:space="preserve">symbol of </w:t>
      </w:r>
      <w:r w:rsidR="76C31875" w:rsidRPr="00B7660F">
        <w:rPr>
          <w:rFonts w:ascii="Times New Roman" w:hAnsi="Times New Roman" w:cs="Times New Roman"/>
          <w:color w:val="000000" w:themeColor="text1"/>
          <w:sz w:val="24"/>
          <w:szCs w:val="24"/>
        </w:rPr>
        <w:t>fear that</w:t>
      </w:r>
      <w:r w:rsidRPr="00B7660F">
        <w:rPr>
          <w:rFonts w:ascii="Times New Roman" w:hAnsi="Times New Roman" w:cs="Times New Roman"/>
          <w:color w:val="000000" w:themeColor="text1"/>
          <w:sz w:val="24"/>
          <w:szCs w:val="24"/>
        </w:rPr>
        <w:t xml:space="preserve"> Jerusalem</w:t>
      </w:r>
      <w:r w:rsidR="004112D2" w:rsidRPr="00B7660F">
        <w:rPr>
          <w:rFonts w:ascii="Times New Roman" w:hAnsi="Times New Roman" w:cs="Times New Roman"/>
          <w:color w:val="000000" w:themeColor="text1"/>
          <w:sz w:val="24"/>
          <w:szCs w:val="24"/>
        </w:rPr>
        <w:t>ites through the ages project</w:t>
      </w:r>
      <w:r w:rsidR="00FF0C43" w:rsidRPr="00B7660F">
        <w:rPr>
          <w:rFonts w:ascii="Times New Roman" w:hAnsi="Times New Roman" w:cs="Times New Roman"/>
          <w:color w:val="000000" w:themeColor="text1"/>
          <w:sz w:val="24"/>
          <w:szCs w:val="24"/>
        </w:rPr>
        <w:t>ed</w:t>
      </w:r>
      <w:r w:rsidR="008828CB" w:rsidRPr="00B7660F">
        <w:rPr>
          <w:rFonts w:ascii="Times New Roman" w:hAnsi="Times New Roman" w:cs="Times New Roman"/>
          <w:color w:val="000000" w:themeColor="text1"/>
          <w:sz w:val="24"/>
          <w:szCs w:val="24"/>
        </w:rPr>
        <w:t xml:space="preserve"> in</w:t>
      </w:r>
      <w:r w:rsidR="004F5C5A" w:rsidRPr="00B7660F">
        <w:rPr>
          <w:rFonts w:ascii="Times New Roman" w:hAnsi="Times New Roman" w:cs="Times New Roman"/>
          <w:color w:val="000000" w:themeColor="text1"/>
          <w:sz w:val="24"/>
          <w:szCs w:val="24"/>
        </w:rPr>
        <w:t>to</w:t>
      </w:r>
      <w:r w:rsidR="008828CB" w:rsidRPr="00B7660F">
        <w:rPr>
          <w:rFonts w:ascii="Times New Roman" w:hAnsi="Times New Roman" w:cs="Times New Roman"/>
          <w:color w:val="000000" w:themeColor="text1"/>
          <w:sz w:val="24"/>
          <w:szCs w:val="24"/>
        </w:rPr>
        <w:t xml:space="preserve"> their literature</w:t>
      </w:r>
      <w:r w:rsidR="004F5C5A" w:rsidRPr="00B7660F">
        <w:rPr>
          <w:rFonts w:ascii="Times New Roman" w:hAnsi="Times New Roman" w:cs="Times New Roman"/>
          <w:color w:val="000000" w:themeColor="text1"/>
          <w:sz w:val="24"/>
          <w:szCs w:val="24"/>
        </w:rPr>
        <w:t xml:space="preserve"> as the</w:t>
      </w:r>
      <w:r w:rsidR="76C31875" w:rsidRPr="00B7660F">
        <w:rPr>
          <w:rFonts w:ascii="Times New Roman" w:hAnsi="Times New Roman" w:cs="Times New Roman"/>
          <w:color w:val="000000" w:themeColor="text1"/>
          <w:sz w:val="24"/>
          <w:szCs w:val="24"/>
        </w:rPr>
        <w:t xml:space="preserve"> recurr</w:t>
      </w:r>
      <w:r w:rsidR="004112D2" w:rsidRPr="00B7660F">
        <w:rPr>
          <w:rFonts w:ascii="Times New Roman" w:hAnsi="Times New Roman" w:cs="Times New Roman"/>
          <w:color w:val="000000" w:themeColor="text1"/>
          <w:sz w:val="24"/>
          <w:szCs w:val="24"/>
        </w:rPr>
        <w:t>ence of</w:t>
      </w:r>
      <w:r w:rsidR="00FF0C43" w:rsidRPr="00B7660F">
        <w:rPr>
          <w:rFonts w:ascii="Times New Roman" w:hAnsi="Times New Roman" w:cs="Times New Roman"/>
          <w:color w:val="000000" w:themeColor="text1"/>
          <w:sz w:val="24"/>
          <w:szCs w:val="24"/>
        </w:rPr>
        <w:t xml:space="preserve"> crisis </w:t>
      </w:r>
      <w:r w:rsidR="008828CB" w:rsidRPr="00B7660F">
        <w:rPr>
          <w:rFonts w:ascii="Times New Roman" w:hAnsi="Times New Roman" w:cs="Times New Roman"/>
          <w:color w:val="000000" w:themeColor="text1"/>
          <w:sz w:val="24"/>
          <w:szCs w:val="24"/>
        </w:rPr>
        <w:t>presented itself in Jerusalem</w:t>
      </w:r>
      <w:r w:rsidR="004112D2" w:rsidRPr="00B7660F">
        <w:rPr>
          <w:rFonts w:ascii="Times New Roman" w:hAnsi="Times New Roman" w:cs="Times New Roman"/>
          <w:color w:val="000000" w:themeColor="text1"/>
          <w:sz w:val="24"/>
          <w:szCs w:val="24"/>
        </w:rPr>
        <w:t xml:space="preserve">. </w:t>
      </w:r>
    </w:p>
    <w:p w14:paraId="00983678" w14:textId="77777777" w:rsidR="00F452E9" w:rsidRPr="00B7660F" w:rsidRDefault="00F452E9" w:rsidP="0006266C">
      <w:pPr>
        <w:spacing w:after="0" w:line="360" w:lineRule="auto"/>
        <w:contextualSpacing/>
        <w:rPr>
          <w:rFonts w:ascii="Times New Roman" w:hAnsi="Times New Roman" w:cs="Times New Roman"/>
          <w:color w:val="000000" w:themeColor="text1"/>
          <w:sz w:val="24"/>
          <w:szCs w:val="24"/>
        </w:rPr>
      </w:pPr>
    </w:p>
    <w:p w14:paraId="2FE69541" w14:textId="67CF09AD" w:rsidR="00FF0C43" w:rsidRPr="00B7660F" w:rsidRDefault="00FF0C43" w:rsidP="0006266C">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The </w:t>
      </w:r>
      <w:r w:rsidR="007A4B77" w:rsidRPr="00B7660F">
        <w:rPr>
          <w:rFonts w:ascii="Times New Roman" w:hAnsi="Times New Roman" w:cs="Times New Roman"/>
          <w:i/>
          <w:iCs/>
          <w:color w:val="000000" w:themeColor="text1"/>
          <w:sz w:val="24"/>
          <w:szCs w:val="24"/>
        </w:rPr>
        <w:t>f</w:t>
      </w:r>
      <w:r w:rsidRPr="00B7660F">
        <w:rPr>
          <w:rFonts w:ascii="Times New Roman" w:hAnsi="Times New Roman" w:cs="Times New Roman"/>
          <w:i/>
          <w:iCs/>
          <w:color w:val="000000" w:themeColor="text1"/>
          <w:sz w:val="24"/>
          <w:szCs w:val="24"/>
        </w:rPr>
        <w:t>ailure of</w:t>
      </w:r>
      <w:r w:rsidR="00631706" w:rsidRPr="00B7660F">
        <w:rPr>
          <w:rFonts w:ascii="Times New Roman" w:hAnsi="Times New Roman" w:cs="Times New Roman"/>
          <w:i/>
          <w:iCs/>
          <w:color w:val="000000" w:themeColor="text1"/>
          <w:sz w:val="24"/>
          <w:szCs w:val="24"/>
        </w:rPr>
        <w:t xml:space="preserve"> a</w:t>
      </w:r>
      <w:r w:rsidRPr="00B7660F">
        <w:rPr>
          <w:rFonts w:ascii="Times New Roman" w:hAnsi="Times New Roman" w:cs="Times New Roman"/>
          <w:i/>
          <w:iCs/>
          <w:color w:val="000000" w:themeColor="text1"/>
          <w:sz w:val="24"/>
          <w:szCs w:val="24"/>
        </w:rPr>
        <w:t xml:space="preserve">uthenticity </w:t>
      </w:r>
      <w:r w:rsidR="00631706" w:rsidRPr="00B7660F">
        <w:rPr>
          <w:rFonts w:ascii="Times New Roman" w:hAnsi="Times New Roman" w:cs="Times New Roman"/>
          <w:i/>
          <w:iCs/>
          <w:color w:val="000000" w:themeColor="text1"/>
          <w:sz w:val="24"/>
          <w:szCs w:val="24"/>
        </w:rPr>
        <w:t>c</w:t>
      </w:r>
      <w:r w:rsidRPr="00B7660F">
        <w:rPr>
          <w:rFonts w:ascii="Times New Roman" w:hAnsi="Times New Roman" w:cs="Times New Roman"/>
          <w:i/>
          <w:iCs/>
          <w:color w:val="000000" w:themeColor="text1"/>
          <w:sz w:val="24"/>
          <w:szCs w:val="24"/>
        </w:rPr>
        <w:t xml:space="preserve">riteria to </w:t>
      </w:r>
      <w:r w:rsidR="00631706" w:rsidRPr="00B7660F">
        <w:rPr>
          <w:rFonts w:ascii="Times New Roman" w:hAnsi="Times New Roman" w:cs="Times New Roman"/>
          <w:i/>
          <w:iCs/>
          <w:color w:val="000000" w:themeColor="text1"/>
          <w:sz w:val="24"/>
          <w:szCs w:val="24"/>
        </w:rPr>
        <w:t>provide certainty</w:t>
      </w:r>
    </w:p>
    <w:p w14:paraId="4AC320BC" w14:textId="4DFBE2EA" w:rsidR="00AE75D2" w:rsidRPr="00B7660F" w:rsidDel="003F6F1D" w:rsidRDefault="3ADAB81A" w:rsidP="0006266C">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w:t>
      </w:r>
      <w:r w:rsidR="004112D2" w:rsidRPr="00B7660F">
        <w:rPr>
          <w:rFonts w:ascii="Times New Roman" w:hAnsi="Times New Roman" w:cs="Times New Roman"/>
          <w:color w:val="000000" w:themeColor="text1"/>
          <w:sz w:val="24"/>
          <w:szCs w:val="24"/>
        </w:rPr>
        <w:t xml:space="preserve">authenticity </w:t>
      </w:r>
      <w:r w:rsidRPr="00B7660F">
        <w:rPr>
          <w:rFonts w:ascii="Times New Roman" w:hAnsi="Times New Roman" w:cs="Times New Roman"/>
          <w:color w:val="000000" w:themeColor="text1"/>
          <w:sz w:val="24"/>
          <w:szCs w:val="24"/>
        </w:rPr>
        <w:t xml:space="preserve">criterion </w:t>
      </w:r>
      <w:r w:rsidR="7F4707BB" w:rsidRPr="00B7660F">
        <w:rPr>
          <w:rFonts w:ascii="Times New Roman" w:hAnsi="Times New Roman" w:cs="Times New Roman"/>
          <w:color w:val="000000" w:themeColor="text1"/>
          <w:sz w:val="24"/>
          <w:szCs w:val="24"/>
        </w:rPr>
        <w:t>was</w:t>
      </w:r>
      <w:r w:rsidRPr="00B7660F">
        <w:rPr>
          <w:rFonts w:ascii="Times New Roman" w:hAnsi="Times New Roman" w:cs="Times New Roman"/>
          <w:color w:val="000000" w:themeColor="text1"/>
          <w:sz w:val="24"/>
          <w:szCs w:val="24"/>
        </w:rPr>
        <w:t xml:space="preserve"> originally intended </w:t>
      </w:r>
      <w:r w:rsidR="004112D2" w:rsidRPr="00B7660F">
        <w:rPr>
          <w:rFonts w:ascii="Times New Roman" w:hAnsi="Times New Roman" w:cs="Times New Roman"/>
          <w:color w:val="000000" w:themeColor="text1"/>
          <w:sz w:val="24"/>
          <w:szCs w:val="24"/>
        </w:rPr>
        <w:t>to provide</w:t>
      </w:r>
      <w:r w:rsidRPr="00B7660F">
        <w:rPr>
          <w:rFonts w:ascii="Times New Roman" w:hAnsi="Times New Roman" w:cs="Times New Roman"/>
          <w:color w:val="000000" w:themeColor="text1"/>
          <w:sz w:val="24"/>
          <w:szCs w:val="24"/>
        </w:rPr>
        <w:t xml:space="preserve"> useful tools to </w:t>
      </w:r>
      <w:r w:rsidR="1B47962F" w:rsidRPr="00B7660F">
        <w:rPr>
          <w:rFonts w:ascii="Times New Roman" w:hAnsi="Times New Roman" w:cs="Times New Roman"/>
          <w:color w:val="000000" w:themeColor="text1"/>
          <w:sz w:val="24"/>
          <w:szCs w:val="24"/>
        </w:rPr>
        <w:t>test</w:t>
      </w:r>
      <w:r w:rsidRPr="00B7660F">
        <w:rPr>
          <w:rFonts w:ascii="Times New Roman" w:hAnsi="Times New Roman" w:cs="Times New Roman"/>
          <w:color w:val="000000" w:themeColor="text1"/>
          <w:sz w:val="24"/>
          <w:szCs w:val="24"/>
        </w:rPr>
        <w:t xml:space="preserve"> </w:t>
      </w:r>
      <w:r w:rsidRPr="002F5E73">
        <w:rPr>
          <w:rFonts w:ascii="Times New Roman" w:hAnsi="Times New Roman" w:cs="Times New Roman"/>
          <w:color w:val="000000" w:themeColor="text1"/>
          <w:sz w:val="24"/>
          <w:szCs w:val="24"/>
        </w:rPr>
        <w:t>plausibility</w:t>
      </w:r>
      <w:r w:rsidRPr="00B7660F">
        <w:rPr>
          <w:rFonts w:ascii="Times New Roman" w:hAnsi="Times New Roman" w:cs="Times New Roman"/>
          <w:color w:val="000000" w:themeColor="text1"/>
          <w:sz w:val="24"/>
          <w:szCs w:val="24"/>
        </w:rPr>
        <w:t xml:space="preserve"> </w:t>
      </w:r>
      <w:r w:rsidR="4FB736AE" w:rsidRPr="00B7660F">
        <w:rPr>
          <w:rFonts w:ascii="Times New Roman" w:hAnsi="Times New Roman" w:cs="Times New Roman"/>
          <w:color w:val="000000" w:themeColor="text1"/>
          <w:sz w:val="24"/>
          <w:szCs w:val="24"/>
        </w:rPr>
        <w:t>and</w:t>
      </w:r>
      <w:r w:rsidRPr="00B7660F">
        <w:rPr>
          <w:rFonts w:ascii="Times New Roman" w:hAnsi="Times New Roman" w:cs="Times New Roman"/>
          <w:color w:val="000000" w:themeColor="text1"/>
          <w:sz w:val="24"/>
          <w:szCs w:val="24"/>
        </w:rPr>
        <w:t xml:space="preserve"> likelihood </w:t>
      </w:r>
      <w:r w:rsidR="4FB736AE" w:rsidRPr="00B7660F">
        <w:rPr>
          <w:rFonts w:ascii="Times New Roman" w:hAnsi="Times New Roman" w:cs="Times New Roman"/>
          <w:color w:val="000000" w:themeColor="text1"/>
          <w:sz w:val="24"/>
          <w:szCs w:val="24"/>
        </w:rPr>
        <w:t xml:space="preserve">and </w:t>
      </w:r>
      <w:r w:rsidR="004112D2" w:rsidRPr="00B7660F">
        <w:rPr>
          <w:rFonts w:ascii="Times New Roman" w:hAnsi="Times New Roman" w:cs="Times New Roman"/>
          <w:color w:val="000000" w:themeColor="text1"/>
          <w:sz w:val="24"/>
          <w:szCs w:val="24"/>
        </w:rPr>
        <w:t xml:space="preserve">was </w:t>
      </w:r>
      <w:r w:rsidR="4FB736AE" w:rsidRPr="00B7660F">
        <w:rPr>
          <w:rFonts w:ascii="Times New Roman" w:hAnsi="Times New Roman" w:cs="Times New Roman"/>
          <w:color w:val="000000" w:themeColor="text1"/>
          <w:sz w:val="24"/>
          <w:szCs w:val="24"/>
        </w:rPr>
        <w:t xml:space="preserve">not </w:t>
      </w:r>
      <w:r w:rsidR="004112D2" w:rsidRPr="00B7660F">
        <w:rPr>
          <w:rFonts w:ascii="Times New Roman" w:hAnsi="Times New Roman" w:cs="Times New Roman"/>
          <w:color w:val="000000" w:themeColor="text1"/>
          <w:sz w:val="24"/>
          <w:szCs w:val="24"/>
        </w:rPr>
        <w:t>intended to</w:t>
      </w:r>
      <w:r w:rsidR="4FB736AE" w:rsidRPr="00B7660F">
        <w:rPr>
          <w:rFonts w:ascii="Times New Roman" w:hAnsi="Times New Roman" w:cs="Times New Roman"/>
          <w:color w:val="000000" w:themeColor="text1"/>
          <w:sz w:val="24"/>
          <w:szCs w:val="24"/>
        </w:rPr>
        <w:t xml:space="preserve"> be used</w:t>
      </w:r>
      <w:r w:rsidRPr="00B7660F">
        <w:rPr>
          <w:rFonts w:ascii="Times New Roman" w:hAnsi="Times New Roman" w:cs="Times New Roman"/>
          <w:color w:val="000000" w:themeColor="text1"/>
          <w:sz w:val="24"/>
          <w:szCs w:val="24"/>
        </w:rPr>
        <w:t xml:space="preserve"> </w:t>
      </w:r>
      <w:r w:rsidR="4FB736AE"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 xml:space="preserve"> proofs</w:t>
      </w:r>
      <w:r w:rsidR="4FB736AE"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4112D2" w:rsidRPr="00B7660F">
        <w:rPr>
          <w:rFonts w:ascii="Times New Roman" w:hAnsi="Times New Roman" w:cs="Times New Roman"/>
          <w:color w:val="000000" w:themeColor="text1"/>
          <w:sz w:val="24"/>
          <w:szCs w:val="24"/>
        </w:rPr>
        <w:t>Over time however, they</w:t>
      </w:r>
      <w:r w:rsidR="4FB736AE" w:rsidRPr="00B7660F">
        <w:rPr>
          <w:rFonts w:ascii="Times New Roman" w:hAnsi="Times New Roman" w:cs="Times New Roman"/>
          <w:color w:val="000000" w:themeColor="text1"/>
          <w:sz w:val="24"/>
          <w:szCs w:val="24"/>
        </w:rPr>
        <w:t xml:space="preserve"> have </w:t>
      </w:r>
      <w:r w:rsidR="004112D2" w:rsidRPr="00B7660F">
        <w:rPr>
          <w:rFonts w:ascii="Times New Roman" w:hAnsi="Times New Roman" w:cs="Times New Roman"/>
          <w:color w:val="000000" w:themeColor="text1"/>
          <w:sz w:val="24"/>
          <w:szCs w:val="24"/>
        </w:rPr>
        <w:t>been used for th</w:t>
      </w:r>
      <w:r w:rsidR="00FF0C43" w:rsidRPr="00B7660F">
        <w:rPr>
          <w:rFonts w:ascii="Times New Roman" w:hAnsi="Times New Roman" w:cs="Times New Roman"/>
          <w:color w:val="000000" w:themeColor="text1"/>
          <w:sz w:val="24"/>
          <w:szCs w:val="24"/>
        </w:rPr>
        <w:t>is</w:t>
      </w:r>
      <w:r w:rsidR="004112D2" w:rsidRPr="00B7660F">
        <w:rPr>
          <w:rFonts w:ascii="Times New Roman" w:hAnsi="Times New Roman" w:cs="Times New Roman"/>
          <w:color w:val="000000" w:themeColor="text1"/>
          <w:sz w:val="24"/>
          <w:szCs w:val="24"/>
        </w:rPr>
        <w:t xml:space="preserve"> purpose although they are inherently</w:t>
      </w:r>
      <w:r w:rsidR="4FB736AE" w:rsidRPr="00B7660F">
        <w:rPr>
          <w:rFonts w:ascii="Times New Roman" w:hAnsi="Times New Roman" w:cs="Times New Roman"/>
          <w:color w:val="000000" w:themeColor="text1"/>
          <w:sz w:val="24"/>
          <w:szCs w:val="24"/>
        </w:rPr>
        <w:t xml:space="preserve"> incapable of delivering</w:t>
      </w:r>
      <w:r w:rsidRPr="00B7660F">
        <w:rPr>
          <w:rFonts w:ascii="Times New Roman" w:hAnsi="Times New Roman" w:cs="Times New Roman"/>
          <w:color w:val="000000" w:themeColor="text1"/>
          <w:sz w:val="24"/>
          <w:szCs w:val="24"/>
        </w:rPr>
        <w:t xml:space="preserve"> </w:t>
      </w:r>
      <w:r w:rsidRPr="002F5E73">
        <w:rPr>
          <w:rFonts w:ascii="Times New Roman" w:hAnsi="Times New Roman" w:cs="Times New Roman"/>
          <w:color w:val="000000" w:themeColor="text1"/>
          <w:sz w:val="24"/>
          <w:szCs w:val="24"/>
        </w:rPr>
        <w:t>certain</w:t>
      </w:r>
      <w:r w:rsidR="00FF0C43" w:rsidRPr="002F5E73">
        <w:rPr>
          <w:rFonts w:ascii="Times New Roman" w:hAnsi="Times New Roman" w:cs="Times New Roman"/>
          <w:color w:val="000000" w:themeColor="text1"/>
          <w:sz w:val="24"/>
          <w:szCs w:val="24"/>
        </w:rPr>
        <w:t>t</w:t>
      </w:r>
      <w:r w:rsidRPr="002F5E73">
        <w:rPr>
          <w:rFonts w:ascii="Times New Roman" w:hAnsi="Times New Roman" w:cs="Times New Roman"/>
          <w:color w:val="000000" w:themeColor="text1"/>
          <w:sz w:val="24"/>
          <w:szCs w:val="24"/>
        </w:rPr>
        <w:t>y</w:t>
      </w:r>
      <w:r w:rsidRPr="00B7660F">
        <w:rPr>
          <w:rFonts w:ascii="Times New Roman" w:hAnsi="Times New Roman" w:cs="Times New Roman"/>
          <w:color w:val="000000" w:themeColor="text1"/>
          <w:sz w:val="24"/>
          <w:szCs w:val="24"/>
        </w:rPr>
        <w:t xml:space="preserve"> </w:t>
      </w:r>
      <w:r w:rsidR="73A62835" w:rsidRPr="00B7660F">
        <w:rPr>
          <w:rFonts w:ascii="Times New Roman" w:hAnsi="Times New Roman" w:cs="Times New Roman"/>
          <w:color w:val="000000" w:themeColor="text1"/>
          <w:sz w:val="24"/>
          <w:szCs w:val="24"/>
        </w:rPr>
        <w:t xml:space="preserve">in regard </w:t>
      </w:r>
      <w:r w:rsidR="00FF0C43" w:rsidRPr="00B7660F">
        <w:rPr>
          <w:rFonts w:ascii="Times New Roman" w:hAnsi="Times New Roman" w:cs="Times New Roman"/>
          <w:color w:val="000000" w:themeColor="text1"/>
          <w:sz w:val="24"/>
          <w:szCs w:val="24"/>
        </w:rPr>
        <w:t>to</w:t>
      </w:r>
      <w:r w:rsidR="73A62835"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genuine </w:t>
      </w:r>
      <w:r w:rsidR="73A62835" w:rsidRPr="00B7660F">
        <w:rPr>
          <w:rFonts w:ascii="Times New Roman" w:hAnsi="Times New Roman" w:cs="Times New Roman"/>
          <w:color w:val="000000" w:themeColor="text1"/>
          <w:sz w:val="24"/>
          <w:szCs w:val="24"/>
        </w:rPr>
        <w:t>or</w:t>
      </w:r>
      <w:r w:rsidRPr="00B7660F">
        <w:rPr>
          <w:rFonts w:ascii="Times New Roman" w:hAnsi="Times New Roman" w:cs="Times New Roman"/>
          <w:color w:val="000000" w:themeColor="text1"/>
          <w:sz w:val="24"/>
          <w:szCs w:val="24"/>
        </w:rPr>
        <w:t xml:space="preserve"> authentic</w:t>
      </w:r>
      <w:r w:rsidR="73A62835" w:rsidRPr="00B7660F">
        <w:rPr>
          <w:rFonts w:ascii="Times New Roman" w:hAnsi="Times New Roman" w:cs="Times New Roman"/>
          <w:color w:val="000000" w:themeColor="text1"/>
          <w:sz w:val="24"/>
          <w:szCs w:val="24"/>
        </w:rPr>
        <w:t xml:space="preserve"> content </w:t>
      </w:r>
      <w:r w:rsidR="1B47962F" w:rsidRPr="00B7660F">
        <w:rPr>
          <w:rFonts w:ascii="Times New Roman" w:hAnsi="Times New Roman" w:cs="Times New Roman"/>
          <w:color w:val="000000" w:themeColor="text1"/>
          <w:sz w:val="24"/>
          <w:szCs w:val="24"/>
        </w:rPr>
        <w:t>as origina</w:t>
      </w:r>
      <w:r w:rsidR="00FF0C43" w:rsidRPr="00B7660F">
        <w:rPr>
          <w:rFonts w:ascii="Times New Roman" w:hAnsi="Times New Roman" w:cs="Times New Roman"/>
          <w:color w:val="000000" w:themeColor="text1"/>
          <w:sz w:val="24"/>
          <w:szCs w:val="24"/>
        </w:rPr>
        <w:t>l to</w:t>
      </w:r>
      <w:r w:rsidR="1B47962F" w:rsidRPr="00B7660F">
        <w:rPr>
          <w:rFonts w:ascii="Times New Roman" w:hAnsi="Times New Roman" w:cs="Times New Roman"/>
          <w:color w:val="000000" w:themeColor="text1"/>
          <w:sz w:val="24"/>
          <w:szCs w:val="24"/>
        </w:rPr>
        <w:t xml:space="preserve"> Jesus in the Gospels</w:t>
      </w:r>
      <w:r w:rsidRPr="00B7660F">
        <w:rPr>
          <w:rFonts w:ascii="Times New Roman" w:hAnsi="Times New Roman" w:cs="Times New Roman"/>
          <w:color w:val="000000" w:themeColor="text1"/>
          <w:sz w:val="24"/>
          <w:szCs w:val="24"/>
        </w:rPr>
        <w:t>.</w:t>
      </w:r>
      <w:r w:rsidR="00AE75D2" w:rsidRPr="00B7660F">
        <w:rPr>
          <w:rStyle w:val="FootnoteReference"/>
          <w:rFonts w:ascii="Times New Roman" w:hAnsi="Times New Roman" w:cs="Times New Roman"/>
          <w:color w:val="000000" w:themeColor="text1"/>
          <w:sz w:val="24"/>
          <w:szCs w:val="24"/>
        </w:rPr>
        <w:footnoteReference w:id="211"/>
      </w:r>
      <w:r w:rsidR="5654F534" w:rsidRPr="00B7660F">
        <w:rPr>
          <w:rFonts w:ascii="Times New Roman" w:hAnsi="Times New Roman" w:cs="Times New Roman"/>
          <w:color w:val="000000" w:themeColor="text1"/>
          <w:sz w:val="24"/>
          <w:szCs w:val="24"/>
        </w:rPr>
        <w:t xml:space="preserve"> Unfortunately, </w:t>
      </w:r>
      <w:r w:rsidR="241521F4" w:rsidRPr="00B7660F">
        <w:rPr>
          <w:rFonts w:ascii="Times New Roman" w:hAnsi="Times New Roman" w:cs="Times New Roman"/>
          <w:color w:val="000000" w:themeColor="text1"/>
          <w:sz w:val="24"/>
          <w:szCs w:val="24"/>
        </w:rPr>
        <w:t>though</w:t>
      </w:r>
      <w:r w:rsidR="1B47962F" w:rsidRPr="00B7660F">
        <w:rPr>
          <w:rFonts w:ascii="Times New Roman" w:hAnsi="Times New Roman" w:cs="Times New Roman"/>
          <w:color w:val="000000" w:themeColor="text1"/>
          <w:sz w:val="24"/>
          <w:szCs w:val="24"/>
        </w:rPr>
        <w:t xml:space="preserve"> the </w:t>
      </w:r>
      <w:r w:rsidR="5654F534" w:rsidRPr="00B7660F">
        <w:rPr>
          <w:rFonts w:ascii="Times New Roman" w:hAnsi="Times New Roman" w:cs="Times New Roman"/>
          <w:color w:val="000000" w:themeColor="text1"/>
          <w:sz w:val="24"/>
          <w:szCs w:val="24"/>
        </w:rPr>
        <w:t xml:space="preserve">criteria </w:t>
      </w:r>
      <w:r w:rsidR="1B47962F" w:rsidRPr="00B7660F">
        <w:rPr>
          <w:rFonts w:ascii="Times New Roman" w:hAnsi="Times New Roman" w:cs="Times New Roman"/>
          <w:color w:val="000000" w:themeColor="text1"/>
          <w:sz w:val="24"/>
          <w:szCs w:val="24"/>
        </w:rPr>
        <w:t xml:space="preserve">have </w:t>
      </w:r>
      <w:r w:rsidR="5654F534" w:rsidRPr="00B7660F">
        <w:rPr>
          <w:rFonts w:ascii="Times New Roman" w:hAnsi="Times New Roman" w:cs="Times New Roman"/>
          <w:color w:val="000000" w:themeColor="text1"/>
          <w:sz w:val="24"/>
          <w:szCs w:val="24"/>
        </w:rPr>
        <w:t xml:space="preserve">failed to deliver </w:t>
      </w:r>
      <w:r w:rsidR="004112D2" w:rsidRPr="00B7660F">
        <w:rPr>
          <w:rFonts w:ascii="Times New Roman" w:hAnsi="Times New Roman" w:cs="Times New Roman"/>
          <w:color w:val="000000" w:themeColor="text1"/>
          <w:sz w:val="24"/>
          <w:szCs w:val="24"/>
        </w:rPr>
        <w:t>the</w:t>
      </w:r>
      <w:r w:rsidR="5654F534" w:rsidRPr="00B7660F">
        <w:rPr>
          <w:rFonts w:ascii="Times New Roman" w:hAnsi="Times New Roman" w:cs="Times New Roman"/>
          <w:color w:val="000000" w:themeColor="text1"/>
          <w:sz w:val="24"/>
          <w:szCs w:val="24"/>
        </w:rPr>
        <w:t xml:space="preserve"> guarantee of</w:t>
      </w:r>
      <w:r w:rsidR="004112D2" w:rsidRPr="00B7660F">
        <w:rPr>
          <w:rFonts w:ascii="Times New Roman" w:hAnsi="Times New Roman" w:cs="Times New Roman"/>
          <w:color w:val="000000" w:themeColor="text1"/>
          <w:sz w:val="24"/>
          <w:szCs w:val="24"/>
        </w:rPr>
        <w:t xml:space="preserve"> proof-positive</w:t>
      </w:r>
      <w:r w:rsidR="5654F534" w:rsidRPr="00B7660F">
        <w:rPr>
          <w:rFonts w:ascii="Times New Roman" w:hAnsi="Times New Roman" w:cs="Times New Roman"/>
          <w:color w:val="000000" w:themeColor="text1"/>
          <w:sz w:val="24"/>
          <w:szCs w:val="24"/>
        </w:rPr>
        <w:t xml:space="preserve"> authenticity</w:t>
      </w:r>
      <w:r w:rsidR="1B47962F" w:rsidRPr="00B7660F">
        <w:rPr>
          <w:rFonts w:ascii="Times New Roman" w:hAnsi="Times New Roman" w:cs="Times New Roman"/>
          <w:color w:val="000000" w:themeColor="text1"/>
          <w:sz w:val="24"/>
          <w:szCs w:val="24"/>
        </w:rPr>
        <w:t>, some scholars continue to use them</w:t>
      </w:r>
      <w:r w:rsidR="004112D2" w:rsidRPr="00B7660F">
        <w:rPr>
          <w:rFonts w:ascii="Times New Roman" w:hAnsi="Times New Roman" w:cs="Times New Roman"/>
          <w:color w:val="000000" w:themeColor="text1"/>
          <w:sz w:val="24"/>
          <w:szCs w:val="24"/>
        </w:rPr>
        <w:t xml:space="preserve"> to build their assumptions for arguments</w:t>
      </w:r>
      <w:r w:rsidR="1B47962F" w:rsidRPr="00B7660F">
        <w:rPr>
          <w:rFonts w:ascii="Times New Roman" w:hAnsi="Times New Roman" w:cs="Times New Roman"/>
          <w:color w:val="000000" w:themeColor="text1"/>
          <w:sz w:val="24"/>
          <w:szCs w:val="24"/>
        </w:rPr>
        <w:t>.</w:t>
      </w:r>
      <w:r w:rsidR="005A764D" w:rsidRPr="00B7660F">
        <w:rPr>
          <w:rStyle w:val="FootnoteReference"/>
          <w:rFonts w:ascii="Times New Roman" w:hAnsi="Times New Roman" w:cs="Times New Roman"/>
          <w:color w:val="000000" w:themeColor="text1"/>
          <w:sz w:val="24"/>
          <w:szCs w:val="24"/>
        </w:rPr>
        <w:footnoteReference w:id="212"/>
      </w:r>
      <w:r w:rsidR="5654F534" w:rsidRPr="00B7660F">
        <w:rPr>
          <w:rFonts w:ascii="Times New Roman" w:hAnsi="Times New Roman" w:cs="Times New Roman"/>
          <w:color w:val="000000" w:themeColor="text1"/>
          <w:sz w:val="24"/>
          <w:szCs w:val="24"/>
        </w:rPr>
        <w:t xml:space="preserve"> Th</w:t>
      </w:r>
      <w:r w:rsidR="1B47962F" w:rsidRPr="00B7660F">
        <w:rPr>
          <w:rFonts w:ascii="Times New Roman" w:hAnsi="Times New Roman" w:cs="Times New Roman"/>
          <w:color w:val="000000" w:themeColor="text1"/>
          <w:sz w:val="24"/>
          <w:szCs w:val="24"/>
        </w:rPr>
        <w:t>is practice</w:t>
      </w:r>
      <w:r w:rsidR="5654F534" w:rsidRPr="00B7660F">
        <w:rPr>
          <w:rFonts w:ascii="Times New Roman" w:hAnsi="Times New Roman" w:cs="Times New Roman"/>
          <w:color w:val="000000" w:themeColor="text1"/>
          <w:sz w:val="24"/>
          <w:szCs w:val="24"/>
        </w:rPr>
        <w:t xml:space="preserve"> le</w:t>
      </w:r>
      <w:r w:rsidR="1B47962F" w:rsidRPr="00B7660F">
        <w:rPr>
          <w:rFonts w:ascii="Times New Roman" w:hAnsi="Times New Roman" w:cs="Times New Roman"/>
          <w:color w:val="000000" w:themeColor="text1"/>
          <w:sz w:val="24"/>
          <w:szCs w:val="24"/>
        </w:rPr>
        <w:t>a</w:t>
      </w:r>
      <w:r w:rsidR="5654F534" w:rsidRPr="00B7660F">
        <w:rPr>
          <w:rFonts w:ascii="Times New Roman" w:hAnsi="Times New Roman" w:cs="Times New Roman"/>
          <w:color w:val="000000" w:themeColor="text1"/>
          <w:sz w:val="24"/>
          <w:szCs w:val="24"/>
        </w:rPr>
        <w:t>d</w:t>
      </w:r>
      <w:r w:rsidR="1B47962F" w:rsidRPr="00B7660F">
        <w:rPr>
          <w:rFonts w:ascii="Times New Roman" w:hAnsi="Times New Roman" w:cs="Times New Roman"/>
          <w:color w:val="000000" w:themeColor="text1"/>
          <w:sz w:val="24"/>
          <w:szCs w:val="24"/>
        </w:rPr>
        <w:t>s</w:t>
      </w:r>
      <w:r w:rsidR="5654F534" w:rsidRPr="00B7660F">
        <w:rPr>
          <w:rFonts w:ascii="Times New Roman" w:hAnsi="Times New Roman" w:cs="Times New Roman"/>
          <w:color w:val="000000" w:themeColor="text1"/>
          <w:sz w:val="24"/>
          <w:szCs w:val="24"/>
        </w:rPr>
        <w:t xml:space="preserve"> </w:t>
      </w:r>
      <w:r w:rsidR="0077557B" w:rsidRPr="00B7660F">
        <w:rPr>
          <w:rFonts w:ascii="Times New Roman" w:hAnsi="Times New Roman" w:cs="Times New Roman"/>
          <w:color w:val="000000" w:themeColor="text1"/>
          <w:sz w:val="24"/>
          <w:szCs w:val="24"/>
        </w:rPr>
        <w:t xml:space="preserve">to </w:t>
      </w:r>
      <w:r w:rsidR="5654F534" w:rsidRPr="00B7660F">
        <w:rPr>
          <w:rFonts w:ascii="Times New Roman" w:hAnsi="Times New Roman" w:cs="Times New Roman"/>
          <w:color w:val="000000" w:themeColor="text1"/>
          <w:sz w:val="24"/>
          <w:szCs w:val="24"/>
        </w:rPr>
        <w:t xml:space="preserve">circular reasoning and </w:t>
      </w:r>
      <w:r w:rsidR="00B03D04" w:rsidRPr="00B7660F">
        <w:rPr>
          <w:rFonts w:ascii="Times New Roman" w:hAnsi="Times New Roman" w:cs="Times New Roman"/>
          <w:color w:val="000000" w:themeColor="text1"/>
          <w:sz w:val="24"/>
          <w:szCs w:val="24"/>
        </w:rPr>
        <w:t>conjecture and</w:t>
      </w:r>
      <w:r w:rsidR="004112D2" w:rsidRPr="00B7660F">
        <w:rPr>
          <w:rFonts w:ascii="Times New Roman" w:hAnsi="Times New Roman" w:cs="Times New Roman"/>
          <w:color w:val="000000" w:themeColor="text1"/>
          <w:sz w:val="24"/>
          <w:szCs w:val="24"/>
        </w:rPr>
        <w:t xml:space="preserve"> should be abandoned</w:t>
      </w:r>
      <w:r w:rsidR="5654F534" w:rsidRPr="00B7660F">
        <w:rPr>
          <w:rFonts w:ascii="Times New Roman" w:hAnsi="Times New Roman" w:cs="Times New Roman"/>
          <w:color w:val="000000" w:themeColor="text1"/>
          <w:sz w:val="24"/>
          <w:szCs w:val="24"/>
        </w:rPr>
        <w:t>. The persistent fact remain</w:t>
      </w:r>
      <w:r w:rsidR="006E324A" w:rsidRPr="00B7660F">
        <w:rPr>
          <w:rFonts w:ascii="Times New Roman" w:hAnsi="Times New Roman" w:cs="Times New Roman"/>
          <w:color w:val="000000" w:themeColor="text1"/>
          <w:sz w:val="24"/>
          <w:szCs w:val="24"/>
        </w:rPr>
        <w:t>s</w:t>
      </w:r>
      <w:r w:rsidR="5654F534" w:rsidRPr="00B7660F">
        <w:rPr>
          <w:rFonts w:ascii="Times New Roman" w:hAnsi="Times New Roman" w:cs="Times New Roman"/>
          <w:color w:val="000000" w:themeColor="text1"/>
          <w:sz w:val="24"/>
          <w:szCs w:val="24"/>
        </w:rPr>
        <w:t xml:space="preserve"> that no sources of the Gospel of Mark have ever been found and no written record exists of Jesus’s actual words and deeds except for those found in</w:t>
      </w:r>
      <w:r w:rsidR="004112D2" w:rsidRPr="00B7660F">
        <w:rPr>
          <w:rFonts w:ascii="Times New Roman" w:hAnsi="Times New Roman" w:cs="Times New Roman"/>
          <w:color w:val="000000" w:themeColor="text1"/>
          <w:sz w:val="24"/>
          <w:szCs w:val="24"/>
        </w:rPr>
        <w:t xml:space="preserve"> the</w:t>
      </w:r>
      <w:r w:rsidR="5654F534" w:rsidRPr="00B7660F">
        <w:rPr>
          <w:rFonts w:ascii="Times New Roman" w:hAnsi="Times New Roman" w:cs="Times New Roman"/>
          <w:color w:val="000000" w:themeColor="text1"/>
          <w:sz w:val="24"/>
          <w:szCs w:val="24"/>
        </w:rPr>
        <w:t xml:space="preserve"> Gospel accounts themselves, which are </w:t>
      </w:r>
      <w:r w:rsidR="004112D2" w:rsidRPr="00B7660F">
        <w:rPr>
          <w:rFonts w:ascii="Times New Roman" w:hAnsi="Times New Roman" w:cs="Times New Roman"/>
          <w:color w:val="000000" w:themeColor="text1"/>
          <w:sz w:val="24"/>
          <w:szCs w:val="24"/>
        </w:rPr>
        <w:t xml:space="preserve">all </w:t>
      </w:r>
      <w:r w:rsidR="5654F534" w:rsidRPr="00B7660F">
        <w:rPr>
          <w:rFonts w:ascii="Times New Roman" w:hAnsi="Times New Roman" w:cs="Times New Roman"/>
          <w:color w:val="000000" w:themeColor="text1"/>
          <w:sz w:val="24"/>
          <w:szCs w:val="24"/>
        </w:rPr>
        <w:t xml:space="preserve">the product of </w:t>
      </w:r>
      <w:r w:rsidR="0077557B" w:rsidRPr="00B7660F">
        <w:rPr>
          <w:rFonts w:ascii="Times New Roman" w:hAnsi="Times New Roman" w:cs="Times New Roman"/>
          <w:color w:val="000000" w:themeColor="text1"/>
          <w:sz w:val="24"/>
          <w:szCs w:val="24"/>
        </w:rPr>
        <w:t xml:space="preserve">the </w:t>
      </w:r>
      <w:r w:rsidR="5654F534" w:rsidRPr="00B7660F">
        <w:rPr>
          <w:rFonts w:ascii="Times New Roman" w:hAnsi="Times New Roman" w:cs="Times New Roman"/>
          <w:color w:val="000000" w:themeColor="text1"/>
          <w:sz w:val="24"/>
          <w:szCs w:val="24"/>
        </w:rPr>
        <w:t xml:space="preserve">followers </w:t>
      </w:r>
      <w:r w:rsidR="004112D2" w:rsidRPr="00B7660F">
        <w:rPr>
          <w:rFonts w:ascii="Times New Roman" w:hAnsi="Times New Roman" w:cs="Times New Roman"/>
          <w:color w:val="000000" w:themeColor="text1"/>
          <w:sz w:val="24"/>
          <w:szCs w:val="24"/>
        </w:rPr>
        <w:t>of</w:t>
      </w:r>
      <w:r w:rsidR="5654F534" w:rsidRPr="00B7660F">
        <w:rPr>
          <w:rFonts w:ascii="Times New Roman" w:hAnsi="Times New Roman" w:cs="Times New Roman"/>
          <w:color w:val="000000" w:themeColor="text1"/>
          <w:sz w:val="24"/>
          <w:szCs w:val="24"/>
        </w:rPr>
        <w:t xml:space="preserve"> Jesus. Thus, the problem of proving authenticity has always been attributable to a lack of source material. </w:t>
      </w:r>
      <w:proofErr w:type="gramStart"/>
      <w:r w:rsidR="5654F534" w:rsidRPr="00B7660F">
        <w:rPr>
          <w:rFonts w:ascii="Times New Roman" w:hAnsi="Times New Roman" w:cs="Times New Roman"/>
          <w:color w:val="000000" w:themeColor="text1"/>
          <w:sz w:val="24"/>
          <w:szCs w:val="24"/>
        </w:rPr>
        <w:t>All of</w:t>
      </w:r>
      <w:proofErr w:type="gramEnd"/>
      <w:r w:rsidR="5654F534" w:rsidRPr="00B7660F">
        <w:rPr>
          <w:rFonts w:ascii="Times New Roman" w:hAnsi="Times New Roman" w:cs="Times New Roman"/>
          <w:color w:val="000000" w:themeColor="text1"/>
          <w:sz w:val="24"/>
          <w:szCs w:val="24"/>
        </w:rPr>
        <w:t xml:space="preserve"> the New Testament Gospels come down to us as second-hand accounts, written by members of the Jesus movement at least four decades after Jesus’s death, with no accounting </w:t>
      </w:r>
      <w:r w:rsidR="00DF4C77" w:rsidRPr="00B7660F">
        <w:rPr>
          <w:rFonts w:ascii="Times New Roman" w:hAnsi="Times New Roman" w:cs="Times New Roman"/>
          <w:color w:val="000000" w:themeColor="text1"/>
          <w:sz w:val="24"/>
          <w:szCs w:val="24"/>
        </w:rPr>
        <w:t>of the</w:t>
      </w:r>
      <w:r w:rsidR="5654F534" w:rsidRPr="00B7660F">
        <w:rPr>
          <w:rFonts w:ascii="Times New Roman" w:hAnsi="Times New Roman" w:cs="Times New Roman"/>
          <w:color w:val="000000" w:themeColor="text1"/>
          <w:sz w:val="24"/>
          <w:szCs w:val="24"/>
        </w:rPr>
        <w:t xml:space="preserve"> sources.</w:t>
      </w:r>
    </w:p>
    <w:p w14:paraId="52BFDF2E" w14:textId="77777777" w:rsidR="003F6F1D" w:rsidRPr="00B7660F" w:rsidRDefault="003F6F1D" w:rsidP="0006266C">
      <w:pPr>
        <w:spacing w:after="0" w:line="360" w:lineRule="auto"/>
        <w:contextualSpacing/>
        <w:rPr>
          <w:rFonts w:ascii="Times New Roman" w:hAnsi="Times New Roman" w:cs="Times New Roman"/>
          <w:i/>
          <w:iCs/>
          <w:color w:val="000000" w:themeColor="text1"/>
          <w:sz w:val="24"/>
          <w:szCs w:val="24"/>
        </w:rPr>
      </w:pPr>
    </w:p>
    <w:p w14:paraId="3097AB10" w14:textId="7A9FF89D" w:rsidR="00AE75D2" w:rsidRPr="00B7660F" w:rsidRDefault="00AE75D2" w:rsidP="006D16D2">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The </w:t>
      </w:r>
      <w:r w:rsidR="007A4B77" w:rsidRPr="00B7660F">
        <w:rPr>
          <w:rFonts w:ascii="Times New Roman" w:hAnsi="Times New Roman" w:cs="Times New Roman"/>
          <w:i/>
          <w:iCs/>
          <w:color w:val="000000" w:themeColor="text1"/>
          <w:sz w:val="24"/>
          <w:szCs w:val="24"/>
        </w:rPr>
        <w:t>n</w:t>
      </w:r>
      <w:r w:rsidRPr="00B7660F">
        <w:rPr>
          <w:rFonts w:ascii="Times New Roman" w:hAnsi="Times New Roman" w:cs="Times New Roman"/>
          <w:i/>
          <w:iCs/>
          <w:color w:val="000000" w:themeColor="text1"/>
          <w:sz w:val="24"/>
          <w:szCs w:val="24"/>
        </w:rPr>
        <w:t xml:space="preserve">agging </w:t>
      </w:r>
      <w:r w:rsidR="007A4B77" w:rsidRPr="00B7660F">
        <w:rPr>
          <w:rFonts w:ascii="Times New Roman" w:hAnsi="Times New Roman" w:cs="Times New Roman"/>
          <w:i/>
          <w:iCs/>
          <w:color w:val="000000" w:themeColor="text1"/>
          <w:sz w:val="24"/>
          <w:szCs w:val="24"/>
        </w:rPr>
        <w:t>p</w:t>
      </w:r>
      <w:r w:rsidRPr="00B7660F">
        <w:rPr>
          <w:rFonts w:ascii="Times New Roman" w:hAnsi="Times New Roman" w:cs="Times New Roman"/>
          <w:i/>
          <w:iCs/>
          <w:color w:val="000000" w:themeColor="text1"/>
          <w:sz w:val="24"/>
          <w:szCs w:val="24"/>
        </w:rPr>
        <w:t>roblem of Mark 13</w:t>
      </w:r>
    </w:p>
    <w:p w14:paraId="458A4C12" w14:textId="105E5B93" w:rsidR="00AE75D2" w:rsidRPr="00B7660F" w:rsidRDefault="5654F534" w:rsidP="0006266C">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 debate over Gospel authenticity and the apparent failed predictions of Jesus in Mark 13, has never effectively been addressed in the reception history</w:t>
      </w:r>
      <w:r w:rsidR="1B47962F" w:rsidRPr="00B7660F">
        <w:rPr>
          <w:rFonts w:ascii="Times New Roman" w:hAnsi="Times New Roman" w:cs="Times New Roman"/>
          <w:color w:val="000000" w:themeColor="text1"/>
          <w:sz w:val="24"/>
          <w:szCs w:val="24"/>
        </w:rPr>
        <w:t xml:space="preserve"> a</w:t>
      </w:r>
      <w:r w:rsidR="00DD5025" w:rsidRPr="00B7660F">
        <w:rPr>
          <w:rFonts w:ascii="Times New Roman" w:hAnsi="Times New Roman" w:cs="Times New Roman"/>
          <w:color w:val="000000" w:themeColor="text1"/>
          <w:sz w:val="24"/>
          <w:szCs w:val="24"/>
        </w:rPr>
        <w:t xml:space="preserve">nd </w:t>
      </w:r>
      <w:r w:rsidR="1B47962F" w:rsidRPr="00B7660F">
        <w:rPr>
          <w:rFonts w:ascii="Times New Roman" w:hAnsi="Times New Roman" w:cs="Times New Roman"/>
          <w:color w:val="000000" w:themeColor="text1"/>
          <w:sz w:val="24"/>
          <w:szCs w:val="24"/>
        </w:rPr>
        <w:t xml:space="preserve">some scholars have </w:t>
      </w:r>
      <w:r w:rsidR="00DD5025" w:rsidRPr="00B7660F">
        <w:rPr>
          <w:rFonts w:ascii="Times New Roman" w:hAnsi="Times New Roman" w:cs="Times New Roman"/>
          <w:color w:val="000000" w:themeColor="text1"/>
          <w:sz w:val="24"/>
          <w:szCs w:val="24"/>
        </w:rPr>
        <w:t>side-stepped the issue</w:t>
      </w:r>
      <w:r w:rsidRPr="00B7660F">
        <w:rPr>
          <w:rFonts w:ascii="Times New Roman" w:hAnsi="Times New Roman" w:cs="Times New Roman"/>
          <w:color w:val="000000" w:themeColor="text1"/>
          <w:sz w:val="24"/>
          <w:szCs w:val="24"/>
        </w:rPr>
        <w:t xml:space="preserve">. Discussion has essentially revolved around the idea of </w:t>
      </w:r>
      <w:r w:rsidR="005D39FA" w:rsidRPr="00B7660F">
        <w:rPr>
          <w:rFonts w:ascii="Times New Roman" w:hAnsi="Times New Roman" w:cs="Times New Roman"/>
          <w:color w:val="000000" w:themeColor="text1"/>
          <w:sz w:val="24"/>
          <w:szCs w:val="24"/>
        </w:rPr>
        <w:t>whether</w:t>
      </w:r>
      <w:r w:rsidRPr="00B7660F">
        <w:rPr>
          <w:rFonts w:ascii="Times New Roman" w:hAnsi="Times New Roman" w:cs="Times New Roman"/>
          <w:color w:val="000000" w:themeColor="text1"/>
          <w:sz w:val="24"/>
          <w:szCs w:val="24"/>
        </w:rPr>
        <w:t xml:space="preserve"> Jesus was involved, or the account was manufactured by his followers after his death. Some have put forward the </w:t>
      </w:r>
      <w:r w:rsidR="00DF4C77" w:rsidRPr="00B7660F">
        <w:rPr>
          <w:rFonts w:ascii="Times New Roman" w:hAnsi="Times New Roman" w:cs="Times New Roman"/>
          <w:color w:val="000000" w:themeColor="text1"/>
          <w:sz w:val="24"/>
          <w:szCs w:val="24"/>
        </w:rPr>
        <w:t>idea</w:t>
      </w:r>
      <w:r w:rsidRPr="00B7660F">
        <w:rPr>
          <w:rFonts w:ascii="Times New Roman" w:hAnsi="Times New Roman" w:cs="Times New Roman"/>
          <w:color w:val="000000" w:themeColor="text1"/>
          <w:sz w:val="24"/>
          <w:szCs w:val="24"/>
        </w:rPr>
        <w:t xml:space="preserve"> that</w:t>
      </w:r>
      <w:r w:rsidR="00DF4C77" w:rsidRPr="00B7660F">
        <w:rPr>
          <w:rFonts w:ascii="Times New Roman" w:hAnsi="Times New Roman" w:cs="Times New Roman"/>
          <w:color w:val="000000" w:themeColor="text1"/>
          <w:sz w:val="24"/>
          <w:szCs w:val="24"/>
        </w:rPr>
        <w:t xml:space="preserve"> Jesus</w:t>
      </w:r>
      <w:r w:rsidRPr="00B7660F">
        <w:rPr>
          <w:rFonts w:ascii="Times New Roman" w:hAnsi="Times New Roman" w:cs="Times New Roman"/>
          <w:color w:val="000000" w:themeColor="text1"/>
          <w:sz w:val="24"/>
          <w:szCs w:val="24"/>
        </w:rPr>
        <w:t xml:space="preserve"> was simply misunderstood, misremembered or perhaps mistranslated when </w:t>
      </w:r>
      <w:proofErr w:type="gramStart"/>
      <w:r w:rsidRPr="00B7660F">
        <w:rPr>
          <w:rFonts w:ascii="Times New Roman" w:hAnsi="Times New Roman" w:cs="Times New Roman"/>
          <w:color w:val="000000" w:themeColor="text1"/>
          <w:sz w:val="24"/>
          <w:szCs w:val="24"/>
        </w:rPr>
        <w:t>he</w:t>
      </w:r>
      <w:proofErr w:type="gramEnd"/>
      <w:r w:rsidRPr="00B7660F">
        <w:rPr>
          <w:rFonts w:ascii="Times New Roman" w:hAnsi="Times New Roman" w:cs="Times New Roman"/>
          <w:color w:val="000000" w:themeColor="text1"/>
          <w:sz w:val="24"/>
          <w:szCs w:val="24"/>
        </w:rPr>
        <w:t xml:space="preserve"> spoke of his </w:t>
      </w:r>
      <w:r w:rsidRPr="00B7660F">
        <w:rPr>
          <w:rFonts w:ascii="Times New Roman" w:hAnsi="Times New Roman" w:cs="Times New Roman"/>
          <w:color w:val="000000" w:themeColor="text1"/>
          <w:sz w:val="24"/>
          <w:szCs w:val="24"/>
        </w:rPr>
        <w:lastRenderedPageBreak/>
        <w:t>return from heaven within the lifetime of ‘this generation’.</w:t>
      </w:r>
      <w:r w:rsidR="00DF4C77" w:rsidRPr="00B7660F">
        <w:rPr>
          <w:rStyle w:val="FootnoteReference"/>
          <w:rFonts w:ascii="Times New Roman" w:hAnsi="Times New Roman" w:cs="Times New Roman"/>
          <w:color w:val="000000" w:themeColor="text1"/>
          <w:sz w:val="24"/>
          <w:szCs w:val="24"/>
        </w:rPr>
        <w:footnoteReference w:id="213"/>
      </w:r>
      <w:r w:rsidRPr="00B7660F">
        <w:rPr>
          <w:rFonts w:ascii="Times New Roman" w:hAnsi="Times New Roman" w:cs="Times New Roman"/>
          <w:color w:val="000000" w:themeColor="text1"/>
          <w:sz w:val="24"/>
          <w:szCs w:val="24"/>
        </w:rPr>
        <w:t xml:space="preserve"> </w:t>
      </w:r>
      <w:r w:rsidR="7BC0BBC2" w:rsidRPr="00B7660F">
        <w:rPr>
          <w:rFonts w:ascii="Times New Roman" w:hAnsi="Times New Roman" w:cs="Times New Roman"/>
          <w:color w:val="000000" w:themeColor="text1"/>
          <w:sz w:val="24"/>
          <w:szCs w:val="24"/>
        </w:rPr>
        <w:t>Some</w:t>
      </w:r>
      <w:r w:rsidRPr="00B7660F">
        <w:rPr>
          <w:rFonts w:ascii="Times New Roman" w:hAnsi="Times New Roman" w:cs="Times New Roman"/>
          <w:color w:val="000000" w:themeColor="text1"/>
          <w:sz w:val="24"/>
          <w:szCs w:val="24"/>
        </w:rPr>
        <w:t xml:space="preserve"> scholars</w:t>
      </w:r>
      <w:r w:rsidR="004B12E0" w:rsidRPr="00B7660F">
        <w:rPr>
          <w:rFonts w:ascii="Times New Roman" w:hAnsi="Times New Roman" w:cs="Times New Roman"/>
          <w:color w:val="000000" w:themeColor="text1"/>
          <w:sz w:val="24"/>
          <w:szCs w:val="24"/>
        </w:rPr>
        <w:t xml:space="preserve"> acknowledge that there may be something to </w:t>
      </w:r>
      <w:proofErr w:type="spellStart"/>
      <w:r w:rsidR="004B12E0" w:rsidRPr="00B7660F">
        <w:rPr>
          <w:rFonts w:ascii="Times New Roman" w:hAnsi="Times New Roman" w:cs="Times New Roman"/>
          <w:color w:val="000000" w:themeColor="text1"/>
          <w:sz w:val="24"/>
          <w:szCs w:val="24"/>
        </w:rPr>
        <w:t>Colani’s</w:t>
      </w:r>
      <w:proofErr w:type="spellEnd"/>
      <w:r w:rsidR="004B12E0" w:rsidRPr="00B7660F">
        <w:rPr>
          <w:rFonts w:ascii="Times New Roman" w:hAnsi="Times New Roman" w:cs="Times New Roman"/>
          <w:color w:val="000000" w:themeColor="text1"/>
          <w:sz w:val="24"/>
          <w:szCs w:val="24"/>
        </w:rPr>
        <w:t xml:space="preserve"> </w:t>
      </w:r>
      <w:r w:rsidR="004B12E0" w:rsidRPr="00B7660F">
        <w:rPr>
          <w:rFonts w:ascii="Times New Roman" w:hAnsi="Times New Roman" w:cs="Times New Roman"/>
          <w:i/>
          <w:iCs/>
          <w:color w:val="000000" w:themeColor="text1"/>
          <w:sz w:val="24"/>
          <w:szCs w:val="24"/>
        </w:rPr>
        <w:t>Little Apocalypse</w:t>
      </w:r>
      <w:r w:rsidR="004B12E0" w:rsidRPr="00B7660F">
        <w:rPr>
          <w:rFonts w:ascii="Times New Roman" w:hAnsi="Times New Roman" w:cs="Times New Roman"/>
          <w:color w:val="000000" w:themeColor="text1"/>
          <w:sz w:val="24"/>
          <w:szCs w:val="24"/>
        </w:rPr>
        <w:t xml:space="preserve"> </w:t>
      </w:r>
      <w:r w:rsidR="004B12E0" w:rsidRPr="00B7660F">
        <w:rPr>
          <w:rFonts w:ascii="Times New Roman" w:hAnsi="Times New Roman" w:cs="Times New Roman"/>
          <w:i/>
          <w:iCs/>
          <w:color w:val="000000" w:themeColor="text1"/>
          <w:sz w:val="24"/>
          <w:szCs w:val="24"/>
        </w:rPr>
        <w:t>Theory</w:t>
      </w:r>
      <w:r w:rsidR="004B12E0" w:rsidRPr="00B7660F">
        <w:rPr>
          <w:rFonts w:ascii="Times New Roman" w:hAnsi="Times New Roman" w:cs="Times New Roman"/>
          <w:color w:val="000000" w:themeColor="text1"/>
          <w:sz w:val="24"/>
          <w:szCs w:val="24"/>
        </w:rPr>
        <w:t>, which might explain the peculiarity that Mark 13 exhibits an inescapable account of the communit</w:t>
      </w:r>
      <w:r w:rsidR="008828CB" w:rsidRPr="00B7660F">
        <w:rPr>
          <w:rFonts w:ascii="Times New Roman" w:hAnsi="Times New Roman" w:cs="Times New Roman"/>
          <w:color w:val="000000" w:themeColor="text1"/>
          <w:sz w:val="24"/>
          <w:szCs w:val="24"/>
        </w:rPr>
        <w:t>y’s</w:t>
      </w:r>
      <w:r w:rsidR="004B12E0" w:rsidRPr="00B7660F">
        <w:rPr>
          <w:rFonts w:ascii="Times New Roman" w:hAnsi="Times New Roman" w:cs="Times New Roman"/>
          <w:color w:val="000000" w:themeColor="text1"/>
          <w:sz w:val="24"/>
          <w:szCs w:val="24"/>
        </w:rPr>
        <w:t xml:space="preserve"> reflection on the pressure they felt during the First Jewish-Roman War.</w:t>
      </w:r>
      <w:r w:rsidR="00AE75D2" w:rsidRPr="00B7660F">
        <w:rPr>
          <w:rStyle w:val="FootnoteReference"/>
          <w:rFonts w:ascii="Times New Roman" w:hAnsi="Times New Roman" w:cs="Times New Roman"/>
          <w:color w:val="000000" w:themeColor="text1"/>
          <w:sz w:val="24"/>
          <w:szCs w:val="24"/>
        </w:rPr>
        <w:footnoteReference w:id="214"/>
      </w:r>
      <w:r w:rsidRPr="00B7660F">
        <w:rPr>
          <w:rFonts w:ascii="Times New Roman" w:hAnsi="Times New Roman" w:cs="Times New Roman"/>
          <w:color w:val="000000" w:themeColor="text1"/>
          <w:sz w:val="24"/>
          <w:szCs w:val="24"/>
        </w:rPr>
        <w:t xml:space="preserve"> </w:t>
      </w:r>
    </w:p>
    <w:p w14:paraId="65951E69" w14:textId="77777777" w:rsidR="00AE75D2" w:rsidRPr="00B7660F" w:rsidRDefault="00AE75D2" w:rsidP="0006266C">
      <w:pPr>
        <w:pStyle w:val="FootnoteText"/>
        <w:spacing w:line="360" w:lineRule="auto"/>
        <w:rPr>
          <w:rFonts w:ascii="Times New Roman" w:hAnsi="Times New Roman" w:cs="Times New Roman"/>
          <w:color w:val="000000" w:themeColor="text1"/>
          <w:sz w:val="24"/>
          <w:szCs w:val="24"/>
        </w:rPr>
      </w:pPr>
    </w:p>
    <w:p w14:paraId="24BC941D" w14:textId="6FB6878F" w:rsidR="00AE75D2" w:rsidRPr="00B7660F" w:rsidRDefault="00DF4C77" w:rsidP="0006266C">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In 1968, </w:t>
      </w:r>
      <w:r w:rsidR="5654F534" w:rsidRPr="00B7660F">
        <w:rPr>
          <w:rFonts w:ascii="Times New Roman" w:hAnsi="Times New Roman" w:cs="Times New Roman"/>
          <w:color w:val="000000" w:themeColor="text1"/>
          <w:sz w:val="24"/>
          <w:szCs w:val="24"/>
        </w:rPr>
        <w:t>Rudolf Pesch</w:t>
      </w:r>
      <w:r w:rsidR="00AE75D2" w:rsidRPr="00B7660F">
        <w:rPr>
          <w:rStyle w:val="FootnoteReference"/>
          <w:rFonts w:ascii="Times New Roman" w:hAnsi="Times New Roman" w:cs="Times New Roman"/>
          <w:color w:val="000000" w:themeColor="text1"/>
          <w:sz w:val="24"/>
          <w:szCs w:val="24"/>
        </w:rPr>
        <w:footnoteReference w:id="215"/>
      </w:r>
      <w:r w:rsidR="5654F534" w:rsidRPr="00B7660F">
        <w:rPr>
          <w:rFonts w:ascii="Times New Roman" w:hAnsi="Times New Roman" w:cs="Times New Roman"/>
          <w:color w:val="000000" w:themeColor="text1"/>
          <w:sz w:val="24"/>
          <w:szCs w:val="24"/>
        </w:rPr>
        <w:t xml:space="preserve"> asserted that Mark 13 does not belong to the structure of Mark </w:t>
      </w:r>
      <w:r w:rsidR="5654F534" w:rsidRPr="00B7660F">
        <w:rPr>
          <w:rFonts w:ascii="Times New Roman" w:hAnsi="Times New Roman" w:cs="Times New Roman"/>
          <w:i/>
          <w:iCs/>
          <w:color w:val="000000" w:themeColor="text1"/>
          <w:sz w:val="24"/>
          <w:szCs w:val="24"/>
        </w:rPr>
        <w:t>at all</w:t>
      </w:r>
      <w:r w:rsidR="5654F534" w:rsidRPr="00B7660F">
        <w:rPr>
          <w:rFonts w:ascii="Times New Roman" w:hAnsi="Times New Roman" w:cs="Times New Roman"/>
          <w:color w:val="000000" w:themeColor="text1"/>
          <w:sz w:val="24"/>
          <w:szCs w:val="24"/>
        </w:rPr>
        <w:t xml:space="preserve"> and that the writer of Mark probably used an independent ‘flyleaf’ to create the discourse to address the Jewish-Roman War in 70 CE. Pesch thought that Mark 13 was inserted into the newly written Markan text. He believed that </w:t>
      </w:r>
      <w:proofErr w:type="gramStart"/>
      <w:r w:rsidR="5654F534" w:rsidRPr="00B7660F">
        <w:rPr>
          <w:rFonts w:ascii="Times New Roman" w:hAnsi="Times New Roman" w:cs="Times New Roman"/>
          <w:color w:val="000000" w:themeColor="text1"/>
          <w:sz w:val="24"/>
          <w:szCs w:val="24"/>
        </w:rPr>
        <w:t>all of</w:t>
      </w:r>
      <w:proofErr w:type="gramEnd"/>
      <w:r w:rsidR="5654F534" w:rsidRPr="00B7660F">
        <w:rPr>
          <w:rFonts w:ascii="Times New Roman" w:hAnsi="Times New Roman" w:cs="Times New Roman"/>
          <w:color w:val="000000" w:themeColor="text1"/>
          <w:sz w:val="24"/>
          <w:szCs w:val="24"/>
        </w:rPr>
        <w:t xml:space="preserve"> the modifications found in </w:t>
      </w:r>
      <w:r w:rsidR="0077557B" w:rsidRPr="00B7660F">
        <w:rPr>
          <w:rFonts w:ascii="Times New Roman" w:hAnsi="Times New Roman" w:cs="Times New Roman"/>
          <w:color w:val="000000" w:themeColor="text1"/>
          <w:sz w:val="24"/>
          <w:szCs w:val="24"/>
        </w:rPr>
        <w:t>Mark</w:t>
      </w:r>
      <w:r w:rsidR="5654F534" w:rsidRPr="00B7660F">
        <w:rPr>
          <w:rFonts w:ascii="Times New Roman" w:hAnsi="Times New Roman" w:cs="Times New Roman"/>
          <w:color w:val="000000" w:themeColor="text1"/>
          <w:sz w:val="24"/>
          <w:szCs w:val="24"/>
        </w:rPr>
        <w:t xml:space="preserve"> 13 are the work of a single redactor. He also believed that a kernel of authentic resonance </w:t>
      </w:r>
      <w:r w:rsidRPr="00B7660F">
        <w:rPr>
          <w:rFonts w:ascii="Times New Roman" w:hAnsi="Times New Roman" w:cs="Times New Roman"/>
          <w:color w:val="000000" w:themeColor="text1"/>
          <w:sz w:val="24"/>
          <w:szCs w:val="24"/>
        </w:rPr>
        <w:t>i</w:t>
      </w:r>
      <w:r w:rsidR="5654F534" w:rsidRPr="00B7660F">
        <w:rPr>
          <w:rFonts w:ascii="Times New Roman" w:hAnsi="Times New Roman" w:cs="Times New Roman"/>
          <w:color w:val="000000" w:themeColor="text1"/>
          <w:sz w:val="24"/>
          <w:szCs w:val="24"/>
        </w:rPr>
        <w:t>s latent in the speech, in agreement with Schweitzer and others,</w:t>
      </w:r>
      <w:r w:rsidRPr="00B7660F">
        <w:rPr>
          <w:rFonts w:ascii="Times New Roman" w:hAnsi="Times New Roman" w:cs="Times New Roman"/>
          <w:color w:val="000000" w:themeColor="text1"/>
          <w:sz w:val="24"/>
          <w:szCs w:val="24"/>
        </w:rPr>
        <w:t xml:space="preserve"> and</w:t>
      </w:r>
      <w:r w:rsidR="5654F534" w:rsidRPr="00B7660F">
        <w:rPr>
          <w:rFonts w:ascii="Times New Roman" w:hAnsi="Times New Roman" w:cs="Times New Roman"/>
          <w:color w:val="000000" w:themeColor="text1"/>
          <w:sz w:val="24"/>
          <w:szCs w:val="24"/>
        </w:rPr>
        <w:t xml:space="preserve"> that Jesus had proclaimed the </w:t>
      </w:r>
      <w:r w:rsidR="00B03D04" w:rsidRPr="00B7660F">
        <w:rPr>
          <w:rFonts w:ascii="Times New Roman" w:hAnsi="Times New Roman" w:cs="Times New Roman"/>
          <w:color w:val="000000" w:themeColor="text1"/>
          <w:sz w:val="24"/>
          <w:szCs w:val="24"/>
        </w:rPr>
        <w:t>k</w:t>
      </w:r>
      <w:r w:rsidR="5654F534" w:rsidRPr="00B7660F">
        <w:rPr>
          <w:rFonts w:ascii="Times New Roman" w:hAnsi="Times New Roman" w:cs="Times New Roman"/>
          <w:color w:val="000000" w:themeColor="text1"/>
          <w:sz w:val="24"/>
          <w:szCs w:val="24"/>
        </w:rPr>
        <w:t xml:space="preserve">ingdom of God </w:t>
      </w:r>
      <w:r w:rsidRPr="00B7660F">
        <w:rPr>
          <w:rFonts w:ascii="Times New Roman" w:hAnsi="Times New Roman" w:cs="Times New Roman"/>
          <w:color w:val="000000" w:themeColor="text1"/>
          <w:sz w:val="24"/>
          <w:szCs w:val="24"/>
        </w:rPr>
        <w:t>and</w:t>
      </w:r>
      <w:r w:rsidR="5654F534" w:rsidRPr="00B7660F">
        <w:rPr>
          <w:rFonts w:ascii="Times New Roman" w:hAnsi="Times New Roman" w:cs="Times New Roman"/>
          <w:color w:val="000000" w:themeColor="text1"/>
          <w:sz w:val="24"/>
          <w:szCs w:val="24"/>
        </w:rPr>
        <w:t xml:space="preserve"> referred to himself as the Son of Man</w:t>
      </w:r>
      <w:r w:rsidR="00181D4B" w:rsidRPr="00B7660F">
        <w:rPr>
          <w:rFonts w:ascii="Times New Roman" w:hAnsi="Times New Roman" w:cs="Times New Roman"/>
          <w:color w:val="000000" w:themeColor="text1"/>
          <w:sz w:val="24"/>
          <w:szCs w:val="24"/>
        </w:rPr>
        <w:t xml:space="preserve"> in multiple places in the text</w:t>
      </w:r>
      <w:r w:rsidR="5654F534" w:rsidRPr="00B7660F">
        <w:rPr>
          <w:rFonts w:ascii="Times New Roman" w:hAnsi="Times New Roman" w:cs="Times New Roman"/>
          <w:color w:val="000000" w:themeColor="text1"/>
          <w:sz w:val="24"/>
          <w:szCs w:val="24"/>
        </w:rPr>
        <w:t>. Where Pesch is persuasive, and takes the interpretation of Mark 13 into an important new direction, is where he asserts that a single redactor must have added Chapter 13 at the very end of the writing process, after the rest of the Gospel had already been written, and that he did this to address the urgent situation of the fall of Jerusalem, that had become a problem for the Church.</w:t>
      </w:r>
      <w:r w:rsidR="00AE75D2" w:rsidRPr="00B7660F">
        <w:rPr>
          <w:rFonts w:ascii="Times New Roman" w:hAnsi="Times New Roman" w:cs="Times New Roman"/>
          <w:color w:val="000000" w:themeColor="text1"/>
          <w:sz w:val="24"/>
          <w:szCs w:val="24"/>
          <w:vertAlign w:val="superscript"/>
        </w:rPr>
        <w:footnoteReference w:id="216"/>
      </w:r>
      <w:r w:rsidR="5654F534" w:rsidRPr="00B7660F">
        <w:rPr>
          <w:rFonts w:ascii="Times New Roman" w:hAnsi="Times New Roman" w:cs="Times New Roman"/>
          <w:color w:val="000000" w:themeColor="text1"/>
          <w:sz w:val="24"/>
          <w:szCs w:val="24"/>
        </w:rPr>
        <w:t xml:space="preserve"> Indeed, there is much of </w:t>
      </w:r>
      <w:proofErr w:type="spellStart"/>
      <w:r w:rsidR="5654F534" w:rsidRPr="00B7660F">
        <w:rPr>
          <w:rFonts w:ascii="Times New Roman" w:hAnsi="Times New Roman" w:cs="Times New Roman"/>
          <w:color w:val="000000" w:themeColor="text1"/>
          <w:sz w:val="24"/>
          <w:szCs w:val="24"/>
        </w:rPr>
        <w:t>Colani</w:t>
      </w:r>
      <w:proofErr w:type="spellEnd"/>
      <w:r w:rsidR="5654F534" w:rsidRPr="00B7660F">
        <w:rPr>
          <w:rFonts w:ascii="Times New Roman" w:hAnsi="Times New Roman" w:cs="Times New Roman"/>
          <w:color w:val="000000" w:themeColor="text1"/>
          <w:sz w:val="24"/>
          <w:szCs w:val="24"/>
        </w:rPr>
        <w:t xml:space="preserve"> in Pesch, who revises </w:t>
      </w:r>
      <w:proofErr w:type="spellStart"/>
      <w:r w:rsidR="00B1071B" w:rsidRPr="00B7660F">
        <w:rPr>
          <w:rFonts w:ascii="Times New Roman" w:hAnsi="Times New Roman" w:cs="Times New Roman"/>
          <w:color w:val="000000" w:themeColor="text1"/>
          <w:sz w:val="24"/>
          <w:szCs w:val="24"/>
        </w:rPr>
        <w:t>Colani</w:t>
      </w:r>
      <w:proofErr w:type="spellEnd"/>
      <w:r w:rsidR="5654F534" w:rsidRPr="00B7660F">
        <w:rPr>
          <w:rFonts w:ascii="Times New Roman" w:hAnsi="Times New Roman" w:cs="Times New Roman"/>
          <w:color w:val="000000" w:themeColor="text1"/>
          <w:sz w:val="24"/>
          <w:szCs w:val="24"/>
        </w:rPr>
        <w:t xml:space="preserve"> for the new century. Nearly every modern Markan scholar or biblical expositor or preacher has used the term </w:t>
      </w:r>
      <w:r w:rsidR="5654F534" w:rsidRPr="00B7660F">
        <w:rPr>
          <w:rFonts w:ascii="Times New Roman" w:hAnsi="Times New Roman" w:cs="Times New Roman"/>
          <w:i/>
          <w:iCs/>
          <w:color w:val="000000" w:themeColor="text1"/>
          <w:sz w:val="24"/>
          <w:szCs w:val="24"/>
        </w:rPr>
        <w:t>the</w:t>
      </w:r>
      <w:r w:rsidR="5654F534" w:rsidRPr="00B7660F">
        <w:rPr>
          <w:rFonts w:ascii="Times New Roman" w:hAnsi="Times New Roman" w:cs="Times New Roman"/>
          <w:color w:val="000000" w:themeColor="text1"/>
          <w:sz w:val="24"/>
          <w:szCs w:val="24"/>
        </w:rPr>
        <w:t xml:space="preserve"> </w:t>
      </w:r>
      <w:r w:rsidR="5654F534" w:rsidRPr="00B7660F">
        <w:rPr>
          <w:rFonts w:ascii="Times New Roman" w:hAnsi="Times New Roman" w:cs="Times New Roman"/>
          <w:i/>
          <w:iCs/>
          <w:color w:val="000000" w:themeColor="text1"/>
          <w:sz w:val="24"/>
          <w:szCs w:val="24"/>
        </w:rPr>
        <w:t>Little Apocalypse</w:t>
      </w:r>
      <w:r w:rsidR="5654F534" w:rsidRPr="00B7660F">
        <w:rPr>
          <w:rFonts w:ascii="Times New Roman" w:hAnsi="Times New Roman" w:cs="Times New Roman"/>
          <w:color w:val="000000" w:themeColor="text1"/>
          <w:sz w:val="24"/>
          <w:szCs w:val="24"/>
        </w:rPr>
        <w:t xml:space="preserve"> to </w:t>
      </w:r>
      <w:r w:rsidR="00B1071B" w:rsidRPr="00B7660F">
        <w:rPr>
          <w:rFonts w:ascii="Times New Roman" w:hAnsi="Times New Roman" w:cs="Times New Roman"/>
          <w:color w:val="000000" w:themeColor="text1"/>
          <w:sz w:val="24"/>
          <w:szCs w:val="24"/>
        </w:rPr>
        <w:t>refer to</w:t>
      </w:r>
      <w:r w:rsidR="5654F534" w:rsidRPr="00B7660F">
        <w:rPr>
          <w:rFonts w:ascii="Times New Roman" w:hAnsi="Times New Roman" w:cs="Times New Roman"/>
          <w:color w:val="000000" w:themeColor="text1"/>
          <w:sz w:val="24"/>
          <w:szCs w:val="24"/>
        </w:rPr>
        <w:t xml:space="preserve"> Mark 13, which is a strong testament of its</w:t>
      </w:r>
      <w:r w:rsidR="00B1071B" w:rsidRPr="00B7660F">
        <w:rPr>
          <w:rFonts w:ascii="Times New Roman" w:hAnsi="Times New Roman" w:cs="Times New Roman"/>
          <w:color w:val="000000" w:themeColor="text1"/>
          <w:sz w:val="24"/>
          <w:szCs w:val="24"/>
        </w:rPr>
        <w:t xml:space="preserve"> importance in the</w:t>
      </w:r>
      <w:r w:rsidR="5654F534" w:rsidRPr="00B7660F">
        <w:rPr>
          <w:rFonts w:ascii="Times New Roman" w:hAnsi="Times New Roman" w:cs="Times New Roman"/>
          <w:color w:val="000000" w:themeColor="text1"/>
          <w:sz w:val="24"/>
          <w:szCs w:val="24"/>
        </w:rPr>
        <w:t xml:space="preserve"> reception </w:t>
      </w:r>
      <w:r w:rsidR="00E725D3" w:rsidRPr="00B7660F">
        <w:rPr>
          <w:rFonts w:ascii="Times New Roman" w:hAnsi="Times New Roman" w:cs="Times New Roman"/>
          <w:color w:val="000000" w:themeColor="text1"/>
          <w:sz w:val="24"/>
          <w:szCs w:val="24"/>
        </w:rPr>
        <w:t xml:space="preserve">history </w:t>
      </w:r>
      <w:r w:rsidR="5654F534" w:rsidRPr="00B7660F">
        <w:rPr>
          <w:rFonts w:ascii="Times New Roman" w:hAnsi="Times New Roman" w:cs="Times New Roman"/>
          <w:color w:val="000000" w:themeColor="text1"/>
          <w:sz w:val="24"/>
          <w:szCs w:val="24"/>
        </w:rPr>
        <w:t xml:space="preserve">as something </w:t>
      </w:r>
      <w:r w:rsidR="0077557B" w:rsidRPr="00B7660F">
        <w:rPr>
          <w:rFonts w:ascii="Times New Roman" w:hAnsi="Times New Roman" w:cs="Times New Roman"/>
          <w:color w:val="000000" w:themeColor="text1"/>
          <w:sz w:val="24"/>
          <w:szCs w:val="24"/>
        </w:rPr>
        <w:t>that is</w:t>
      </w:r>
      <w:r w:rsidR="5654F534" w:rsidRPr="00B7660F">
        <w:rPr>
          <w:rFonts w:ascii="Times New Roman" w:hAnsi="Times New Roman" w:cs="Times New Roman"/>
          <w:color w:val="000000" w:themeColor="text1"/>
          <w:sz w:val="24"/>
          <w:szCs w:val="24"/>
        </w:rPr>
        <w:t xml:space="preserve"> unique</w:t>
      </w:r>
      <w:r w:rsidR="00B1071B" w:rsidRPr="00B7660F">
        <w:rPr>
          <w:rFonts w:ascii="Times New Roman" w:hAnsi="Times New Roman" w:cs="Times New Roman"/>
          <w:color w:val="000000" w:themeColor="text1"/>
          <w:sz w:val="24"/>
          <w:szCs w:val="24"/>
        </w:rPr>
        <w:t xml:space="preserve"> and identifiable</w:t>
      </w:r>
      <w:r w:rsidR="0077557B" w:rsidRPr="00B7660F">
        <w:rPr>
          <w:rFonts w:ascii="Times New Roman" w:hAnsi="Times New Roman" w:cs="Times New Roman"/>
          <w:color w:val="000000" w:themeColor="text1"/>
          <w:sz w:val="24"/>
          <w:szCs w:val="24"/>
        </w:rPr>
        <w:t xml:space="preserve"> about the chapter</w:t>
      </w:r>
      <w:r w:rsidR="00B1071B" w:rsidRPr="00B7660F">
        <w:rPr>
          <w:rFonts w:ascii="Times New Roman" w:hAnsi="Times New Roman" w:cs="Times New Roman"/>
          <w:color w:val="000000" w:themeColor="text1"/>
          <w:sz w:val="24"/>
          <w:szCs w:val="24"/>
        </w:rPr>
        <w:t>.</w:t>
      </w:r>
      <w:r w:rsidR="00AE75D2" w:rsidRPr="00B7660F">
        <w:rPr>
          <w:rStyle w:val="FootnoteReference"/>
          <w:rFonts w:ascii="Times New Roman" w:hAnsi="Times New Roman" w:cs="Times New Roman"/>
          <w:color w:val="000000" w:themeColor="text1"/>
          <w:sz w:val="24"/>
          <w:szCs w:val="24"/>
        </w:rPr>
        <w:footnoteReference w:id="217"/>
      </w:r>
      <w:r w:rsidR="5654F534" w:rsidRPr="00B7660F">
        <w:rPr>
          <w:rFonts w:ascii="Times New Roman" w:hAnsi="Times New Roman" w:cs="Times New Roman"/>
          <w:color w:val="000000" w:themeColor="text1"/>
          <w:sz w:val="24"/>
          <w:szCs w:val="24"/>
        </w:rPr>
        <w:t xml:space="preserve"> It is the </w:t>
      </w:r>
      <w:r w:rsidR="5654F534" w:rsidRPr="00B7660F">
        <w:rPr>
          <w:rFonts w:ascii="Times New Roman" w:hAnsi="Times New Roman" w:cs="Times New Roman"/>
          <w:i/>
          <w:iCs/>
          <w:color w:val="000000" w:themeColor="text1"/>
          <w:sz w:val="24"/>
          <w:szCs w:val="24"/>
        </w:rPr>
        <w:t>peculiarity</w:t>
      </w:r>
      <w:r w:rsidR="5654F534" w:rsidRPr="00B7660F">
        <w:rPr>
          <w:rFonts w:ascii="Times New Roman" w:hAnsi="Times New Roman" w:cs="Times New Roman"/>
          <w:color w:val="000000" w:themeColor="text1"/>
          <w:sz w:val="24"/>
          <w:szCs w:val="24"/>
        </w:rPr>
        <w:t xml:space="preserve"> of </w:t>
      </w:r>
      <w:r w:rsidR="00B1071B" w:rsidRPr="00B7660F">
        <w:rPr>
          <w:rFonts w:ascii="Times New Roman" w:hAnsi="Times New Roman" w:cs="Times New Roman"/>
          <w:color w:val="000000" w:themeColor="text1"/>
          <w:sz w:val="24"/>
          <w:szCs w:val="24"/>
        </w:rPr>
        <w:t>Mark 13</w:t>
      </w:r>
      <w:r w:rsidR="5654F534" w:rsidRPr="00B7660F">
        <w:rPr>
          <w:rFonts w:ascii="Times New Roman" w:hAnsi="Times New Roman" w:cs="Times New Roman"/>
          <w:color w:val="000000" w:themeColor="text1"/>
          <w:sz w:val="24"/>
          <w:szCs w:val="24"/>
        </w:rPr>
        <w:t xml:space="preserve"> that came to the notice of these scholars, which </w:t>
      </w:r>
      <w:r w:rsidR="00B1071B" w:rsidRPr="00B7660F">
        <w:rPr>
          <w:rFonts w:ascii="Times New Roman" w:hAnsi="Times New Roman" w:cs="Times New Roman"/>
          <w:color w:val="000000" w:themeColor="text1"/>
          <w:sz w:val="24"/>
          <w:szCs w:val="24"/>
        </w:rPr>
        <w:t>br</w:t>
      </w:r>
      <w:r w:rsidR="0077557B" w:rsidRPr="00B7660F">
        <w:rPr>
          <w:rFonts w:ascii="Times New Roman" w:hAnsi="Times New Roman" w:cs="Times New Roman"/>
          <w:color w:val="000000" w:themeColor="text1"/>
          <w:sz w:val="24"/>
          <w:szCs w:val="24"/>
        </w:rPr>
        <w:t>ought</w:t>
      </w:r>
      <w:r w:rsidR="00B1071B" w:rsidRPr="00B7660F">
        <w:rPr>
          <w:rFonts w:ascii="Times New Roman" w:hAnsi="Times New Roman" w:cs="Times New Roman"/>
          <w:color w:val="000000" w:themeColor="text1"/>
          <w:sz w:val="24"/>
          <w:szCs w:val="24"/>
        </w:rPr>
        <w:t xml:space="preserve"> </w:t>
      </w:r>
      <w:r w:rsidR="00B1071B" w:rsidRPr="00B7660F">
        <w:rPr>
          <w:rFonts w:ascii="Times New Roman" w:hAnsi="Times New Roman" w:cs="Times New Roman"/>
          <w:color w:val="000000" w:themeColor="text1"/>
          <w:sz w:val="24"/>
          <w:szCs w:val="24"/>
        </w:rPr>
        <w:lastRenderedPageBreak/>
        <w:t xml:space="preserve">the </w:t>
      </w:r>
      <w:r w:rsidR="5654F534" w:rsidRPr="00B7660F">
        <w:rPr>
          <w:rFonts w:ascii="Times New Roman" w:hAnsi="Times New Roman" w:cs="Times New Roman"/>
          <w:color w:val="000000" w:themeColor="text1"/>
          <w:sz w:val="24"/>
          <w:szCs w:val="24"/>
        </w:rPr>
        <w:t xml:space="preserve">discussion of </w:t>
      </w:r>
      <w:r w:rsidR="00B1071B" w:rsidRPr="00B7660F">
        <w:rPr>
          <w:rFonts w:ascii="Times New Roman" w:hAnsi="Times New Roman" w:cs="Times New Roman"/>
          <w:color w:val="000000" w:themeColor="text1"/>
          <w:sz w:val="24"/>
          <w:szCs w:val="24"/>
        </w:rPr>
        <w:t>causation</w:t>
      </w:r>
      <w:r w:rsidR="5654F534" w:rsidRPr="00B7660F">
        <w:rPr>
          <w:rFonts w:ascii="Times New Roman" w:hAnsi="Times New Roman" w:cs="Times New Roman"/>
          <w:color w:val="000000" w:themeColor="text1"/>
          <w:sz w:val="24"/>
          <w:szCs w:val="24"/>
        </w:rPr>
        <w:t xml:space="preserve"> forward</w:t>
      </w:r>
      <w:r w:rsidR="00B1071B" w:rsidRPr="00B7660F">
        <w:rPr>
          <w:rFonts w:ascii="Times New Roman" w:hAnsi="Times New Roman" w:cs="Times New Roman"/>
          <w:color w:val="000000" w:themeColor="text1"/>
          <w:sz w:val="24"/>
          <w:szCs w:val="24"/>
        </w:rPr>
        <w:t xml:space="preserve">, in terms of </w:t>
      </w:r>
      <w:r w:rsidR="5654F534" w:rsidRPr="00B7660F">
        <w:rPr>
          <w:rFonts w:ascii="Times New Roman" w:hAnsi="Times New Roman" w:cs="Times New Roman"/>
          <w:color w:val="000000" w:themeColor="text1"/>
          <w:sz w:val="24"/>
          <w:szCs w:val="24"/>
        </w:rPr>
        <w:t>whether a redactor</w:t>
      </w:r>
      <w:r w:rsidR="00A605CC" w:rsidRPr="00B7660F">
        <w:rPr>
          <w:rFonts w:ascii="Times New Roman" w:hAnsi="Times New Roman" w:cs="Times New Roman"/>
          <w:color w:val="000000" w:themeColor="text1"/>
          <w:sz w:val="24"/>
          <w:szCs w:val="24"/>
        </w:rPr>
        <w:t xml:space="preserve"> </w:t>
      </w:r>
      <w:r w:rsidR="5654F534" w:rsidRPr="00B7660F">
        <w:rPr>
          <w:rFonts w:ascii="Times New Roman" w:hAnsi="Times New Roman" w:cs="Times New Roman"/>
          <w:color w:val="000000" w:themeColor="text1"/>
          <w:sz w:val="24"/>
          <w:szCs w:val="24"/>
        </w:rPr>
        <w:t xml:space="preserve">took part in producing the text during the war years and finished it as the </w:t>
      </w:r>
      <w:r w:rsidR="00E725D3" w:rsidRPr="00B7660F">
        <w:rPr>
          <w:rFonts w:ascii="Times New Roman" w:hAnsi="Times New Roman" w:cs="Times New Roman"/>
          <w:color w:val="000000" w:themeColor="text1"/>
          <w:sz w:val="24"/>
          <w:szCs w:val="24"/>
        </w:rPr>
        <w:t>s</w:t>
      </w:r>
      <w:r w:rsidR="5654F534" w:rsidRPr="00B7660F">
        <w:rPr>
          <w:rFonts w:ascii="Times New Roman" w:hAnsi="Times New Roman" w:cs="Times New Roman"/>
          <w:color w:val="000000" w:themeColor="text1"/>
          <w:sz w:val="24"/>
          <w:szCs w:val="24"/>
        </w:rPr>
        <w:t>iege of Jerusalem was raging.</w:t>
      </w:r>
      <w:r w:rsidR="00AE75D2" w:rsidRPr="00B7660F">
        <w:rPr>
          <w:rStyle w:val="FootnoteReference"/>
          <w:rFonts w:ascii="Times New Roman" w:hAnsi="Times New Roman" w:cs="Times New Roman"/>
          <w:color w:val="000000" w:themeColor="text1"/>
          <w:sz w:val="24"/>
          <w:szCs w:val="24"/>
        </w:rPr>
        <w:footnoteReference w:id="218"/>
      </w:r>
      <w:r w:rsidR="5654F534" w:rsidRPr="00B7660F">
        <w:rPr>
          <w:rFonts w:ascii="Times New Roman" w:hAnsi="Times New Roman" w:cs="Times New Roman"/>
          <w:color w:val="000000" w:themeColor="text1"/>
          <w:sz w:val="24"/>
          <w:szCs w:val="24"/>
        </w:rPr>
        <w:t xml:space="preserve"> </w:t>
      </w:r>
    </w:p>
    <w:p w14:paraId="718ADA93" w14:textId="77777777" w:rsidR="00AE75D2" w:rsidRPr="00B7660F" w:rsidRDefault="00AE75D2" w:rsidP="0006266C">
      <w:pPr>
        <w:pStyle w:val="FootnoteText"/>
        <w:spacing w:line="360" w:lineRule="auto"/>
        <w:rPr>
          <w:rFonts w:ascii="Times New Roman" w:hAnsi="Times New Roman" w:cs="Times New Roman"/>
          <w:color w:val="000000" w:themeColor="text1"/>
          <w:sz w:val="24"/>
          <w:szCs w:val="24"/>
        </w:rPr>
      </w:pPr>
    </w:p>
    <w:p w14:paraId="76F02286" w14:textId="57D4A473" w:rsidR="00AE75D2" w:rsidRPr="00B7660F" w:rsidRDefault="00E55402" w:rsidP="006D16D2">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Efforts</w:t>
      </w:r>
      <w:r w:rsidR="00AE75D2" w:rsidRPr="00B7660F">
        <w:rPr>
          <w:rFonts w:ascii="Times New Roman" w:hAnsi="Times New Roman" w:cs="Times New Roman"/>
          <w:i/>
          <w:iCs/>
          <w:color w:val="000000" w:themeColor="text1"/>
          <w:sz w:val="24"/>
          <w:szCs w:val="24"/>
        </w:rPr>
        <w:t xml:space="preserve"> to </w:t>
      </w:r>
      <w:r w:rsidR="007A4B77" w:rsidRPr="00B7660F">
        <w:rPr>
          <w:rFonts w:ascii="Times New Roman" w:hAnsi="Times New Roman" w:cs="Times New Roman"/>
          <w:i/>
          <w:iCs/>
          <w:color w:val="000000" w:themeColor="text1"/>
          <w:sz w:val="24"/>
          <w:szCs w:val="24"/>
        </w:rPr>
        <w:t>u</w:t>
      </w:r>
      <w:r w:rsidR="00AE75D2" w:rsidRPr="00B7660F">
        <w:rPr>
          <w:rFonts w:ascii="Times New Roman" w:hAnsi="Times New Roman" w:cs="Times New Roman"/>
          <w:i/>
          <w:iCs/>
          <w:color w:val="000000" w:themeColor="text1"/>
          <w:sz w:val="24"/>
          <w:szCs w:val="24"/>
        </w:rPr>
        <w:t xml:space="preserve">pdate the </w:t>
      </w:r>
      <w:r w:rsidR="007A4B77" w:rsidRPr="00B7660F">
        <w:rPr>
          <w:rFonts w:ascii="Times New Roman" w:hAnsi="Times New Roman" w:cs="Times New Roman"/>
          <w:i/>
          <w:iCs/>
          <w:color w:val="000000" w:themeColor="text1"/>
          <w:sz w:val="24"/>
          <w:szCs w:val="24"/>
        </w:rPr>
        <w:t>r</w:t>
      </w:r>
      <w:r w:rsidR="00AE75D2" w:rsidRPr="00B7660F">
        <w:rPr>
          <w:rFonts w:ascii="Times New Roman" w:hAnsi="Times New Roman" w:cs="Times New Roman"/>
          <w:i/>
          <w:iCs/>
          <w:color w:val="000000" w:themeColor="text1"/>
          <w:sz w:val="24"/>
          <w:szCs w:val="24"/>
        </w:rPr>
        <w:t xml:space="preserve">eception </w:t>
      </w:r>
      <w:r w:rsidR="007A4B77" w:rsidRPr="00B7660F">
        <w:rPr>
          <w:rFonts w:ascii="Times New Roman" w:hAnsi="Times New Roman" w:cs="Times New Roman"/>
          <w:i/>
          <w:iCs/>
          <w:color w:val="000000" w:themeColor="text1"/>
          <w:sz w:val="24"/>
          <w:szCs w:val="24"/>
        </w:rPr>
        <w:t>h</w:t>
      </w:r>
      <w:r w:rsidR="00AE75D2" w:rsidRPr="00B7660F">
        <w:rPr>
          <w:rFonts w:ascii="Times New Roman" w:hAnsi="Times New Roman" w:cs="Times New Roman"/>
          <w:i/>
          <w:iCs/>
          <w:color w:val="000000" w:themeColor="text1"/>
          <w:sz w:val="24"/>
          <w:szCs w:val="24"/>
        </w:rPr>
        <w:t>istory</w:t>
      </w:r>
    </w:p>
    <w:p w14:paraId="756968E3" w14:textId="77777777" w:rsidR="00AE75D2" w:rsidRPr="00B7660F" w:rsidRDefault="00AE75D2" w:rsidP="005A1D68">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Morna Hooker reflected not long after Pesch:</w:t>
      </w:r>
    </w:p>
    <w:p w14:paraId="67E9B031" w14:textId="77777777" w:rsidR="00AE75D2" w:rsidRPr="00B7660F" w:rsidRDefault="00AE75D2" w:rsidP="005A1D68">
      <w:pPr>
        <w:pStyle w:val="FootnoteText"/>
        <w:spacing w:after="120" w:line="360" w:lineRule="auto"/>
        <w:ind w:left="720" w:right="720"/>
        <w:rPr>
          <w:rFonts w:ascii="Times New Roman" w:hAnsi="Times New Roman" w:cs="Times New Roman"/>
          <w:color w:val="000000" w:themeColor="text1"/>
          <w:sz w:val="24"/>
          <w:szCs w:val="24"/>
        </w:rPr>
      </w:pPr>
    </w:p>
    <w:p w14:paraId="4569C638" w14:textId="77777777" w:rsidR="00EF0A19" w:rsidRPr="00371A8F" w:rsidRDefault="00AE75D2" w:rsidP="00357DB8">
      <w:pPr>
        <w:pStyle w:val="FootnoteText"/>
        <w:ind w:left="720" w:right="720"/>
        <w:rPr>
          <w:rFonts w:ascii="Times New Roman" w:hAnsi="Times New Roman" w:cs="Times New Roman"/>
          <w:color w:val="000000" w:themeColor="text1"/>
          <w:sz w:val="24"/>
          <w:szCs w:val="24"/>
        </w:rPr>
      </w:pPr>
      <w:r w:rsidRPr="00371A8F">
        <w:rPr>
          <w:rFonts w:ascii="Times New Roman" w:hAnsi="Times New Roman" w:cs="Times New Roman"/>
          <w:color w:val="000000" w:themeColor="text1"/>
          <w:sz w:val="24"/>
          <w:szCs w:val="24"/>
        </w:rPr>
        <w:t>Few other chapters in the Bible [Mark 13] can have been the subject of so many special studies, and it is not without reason that so much attention has been devoted to it. The chapter is full of exegetical problems, but its greatest oddity is that it exists at all. For it is totally unlike anything else in Mark. Mark 13 is the exposition of a particular topic. And, of course, that topic distinguishes it from the rest of the gospel, for only here do we have the teaching about the end of all things.</w:t>
      </w:r>
      <w:r w:rsidRPr="00371A8F">
        <w:rPr>
          <w:rStyle w:val="FootnoteReference"/>
          <w:rFonts w:ascii="Times New Roman" w:hAnsi="Times New Roman" w:cs="Times New Roman"/>
          <w:color w:val="000000" w:themeColor="text1"/>
          <w:sz w:val="24"/>
          <w:szCs w:val="24"/>
        </w:rPr>
        <w:footnoteReference w:id="219"/>
      </w:r>
    </w:p>
    <w:p w14:paraId="67B8D595" w14:textId="77777777" w:rsidR="00EF0A19" w:rsidRPr="00371A8F" w:rsidRDefault="00EF0A19" w:rsidP="00EF0A19">
      <w:pPr>
        <w:pStyle w:val="FootnoteText"/>
        <w:spacing w:after="120" w:line="480" w:lineRule="auto"/>
        <w:ind w:left="720" w:right="720"/>
        <w:rPr>
          <w:rFonts w:ascii="Times New Roman" w:hAnsi="Times New Roman" w:cs="Times New Roman"/>
          <w:color w:val="000000" w:themeColor="text1"/>
          <w:sz w:val="24"/>
          <w:szCs w:val="24"/>
        </w:rPr>
      </w:pPr>
    </w:p>
    <w:p w14:paraId="5280A792" w14:textId="40E3E3F3" w:rsidR="00B1071B" w:rsidRPr="00B7660F" w:rsidRDefault="5654F534" w:rsidP="00107CA9">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Specifically, </w:t>
      </w:r>
      <w:r w:rsidR="00F10611" w:rsidRPr="00B7660F">
        <w:rPr>
          <w:rFonts w:ascii="Times New Roman" w:hAnsi="Times New Roman" w:cs="Times New Roman"/>
          <w:color w:val="000000" w:themeColor="text1"/>
          <w:sz w:val="24"/>
          <w:szCs w:val="24"/>
        </w:rPr>
        <w:t>Hooker</w:t>
      </w:r>
      <w:r w:rsidRPr="00B7660F">
        <w:rPr>
          <w:rFonts w:ascii="Times New Roman" w:hAnsi="Times New Roman" w:cs="Times New Roman"/>
          <w:color w:val="000000" w:themeColor="text1"/>
          <w:sz w:val="24"/>
          <w:szCs w:val="24"/>
        </w:rPr>
        <w:t xml:space="preserve"> wonders, ‘Did Jesus predict the end of the world, and his own return on the clouds of heaven, within the lifetime of his own generation? If he did, then he was mistaken. But if we begin with the assumption that Jesus could not have been mistaken, then we must conclude that the prophecies could not have been his.’</w:t>
      </w:r>
      <w:r w:rsidR="00AC6AA0" w:rsidRPr="00B7660F">
        <w:rPr>
          <w:rStyle w:val="FootnoteReference"/>
          <w:rFonts w:ascii="Times New Roman" w:hAnsi="Times New Roman" w:cs="Times New Roman"/>
          <w:color w:val="000000" w:themeColor="text1"/>
          <w:sz w:val="24"/>
          <w:szCs w:val="24"/>
        </w:rPr>
        <w:footnoteReference w:id="220"/>
      </w:r>
      <w:r w:rsidRPr="00B7660F">
        <w:rPr>
          <w:rFonts w:ascii="Times New Roman" w:hAnsi="Times New Roman" w:cs="Times New Roman"/>
          <w:color w:val="000000" w:themeColor="text1"/>
          <w:sz w:val="24"/>
          <w:szCs w:val="24"/>
        </w:rPr>
        <w:t xml:space="preserve"> Hooker goes on to say that </w:t>
      </w:r>
      <w:proofErr w:type="spellStart"/>
      <w:r w:rsidRPr="00B7660F">
        <w:rPr>
          <w:rFonts w:ascii="Times New Roman" w:hAnsi="Times New Roman" w:cs="Times New Roman"/>
          <w:color w:val="000000" w:themeColor="text1"/>
          <w:sz w:val="24"/>
          <w:szCs w:val="24"/>
        </w:rPr>
        <w:t>Colani’s</w:t>
      </w:r>
      <w:proofErr w:type="spellEnd"/>
      <w:r w:rsidRPr="00B7660F">
        <w:rPr>
          <w:rFonts w:ascii="Times New Roman" w:hAnsi="Times New Roman" w:cs="Times New Roman"/>
          <w:color w:val="000000" w:themeColor="text1"/>
          <w:sz w:val="24"/>
          <w:szCs w:val="24"/>
        </w:rPr>
        <w:t xml:space="preserve"> theory was based both on his own conviction that Jesus could not have been mistaken, and also on his dislike of eschatology, for he regarded the eschatological beliefs of Jewish Christians as unworthy of Jesus. Hooker found it to be a fascinating exercise to trace the extent to which subsequent exegesis of the chapter reflects the rejection by certain exegetes, of the possibility that Jesus might have been mistaken, and their refusal to reckon with this idea that Jesus might simply have accepted the eschatological ideas of his day. Hooker thought that </w:t>
      </w:r>
      <w:proofErr w:type="spellStart"/>
      <w:r w:rsidRPr="00B7660F">
        <w:rPr>
          <w:rFonts w:ascii="Times New Roman" w:hAnsi="Times New Roman" w:cs="Times New Roman"/>
          <w:color w:val="000000" w:themeColor="text1"/>
          <w:sz w:val="24"/>
          <w:szCs w:val="24"/>
        </w:rPr>
        <w:t>Colani’s</w:t>
      </w:r>
      <w:proofErr w:type="spellEnd"/>
      <w:r w:rsidRPr="00B7660F">
        <w:rPr>
          <w:rFonts w:ascii="Times New Roman" w:hAnsi="Times New Roman" w:cs="Times New Roman"/>
          <w:color w:val="000000" w:themeColor="text1"/>
          <w:sz w:val="24"/>
          <w:szCs w:val="24"/>
        </w:rPr>
        <w:t xml:space="preserve"> theory offered a solution to this dilemma and did so in terms that made sense to New Testament scholarship in the late nineteenth and early twentieth </w:t>
      </w:r>
      <w:r w:rsidR="00B1071B" w:rsidRPr="00B7660F">
        <w:rPr>
          <w:rFonts w:ascii="Times New Roman" w:hAnsi="Times New Roman" w:cs="Times New Roman"/>
          <w:color w:val="000000" w:themeColor="text1"/>
          <w:sz w:val="24"/>
          <w:szCs w:val="24"/>
        </w:rPr>
        <w:t>centuries, ‘</w:t>
      </w:r>
      <w:r w:rsidRPr="00B7660F">
        <w:rPr>
          <w:rFonts w:ascii="Times New Roman" w:hAnsi="Times New Roman" w:cs="Times New Roman"/>
          <w:color w:val="000000" w:themeColor="text1"/>
          <w:sz w:val="24"/>
          <w:szCs w:val="24"/>
        </w:rPr>
        <w:t xml:space="preserve">for this was the period of source criticism, and </w:t>
      </w:r>
      <w:proofErr w:type="spellStart"/>
      <w:r w:rsidRPr="00B7660F">
        <w:rPr>
          <w:rFonts w:ascii="Times New Roman" w:hAnsi="Times New Roman" w:cs="Times New Roman"/>
          <w:color w:val="000000" w:themeColor="text1"/>
          <w:sz w:val="24"/>
          <w:szCs w:val="24"/>
        </w:rPr>
        <w:t>Colani</w:t>
      </w:r>
      <w:proofErr w:type="spellEnd"/>
      <w:r w:rsidRPr="00B7660F">
        <w:rPr>
          <w:rFonts w:ascii="Times New Roman" w:hAnsi="Times New Roman" w:cs="Times New Roman"/>
          <w:color w:val="000000" w:themeColor="text1"/>
          <w:sz w:val="24"/>
          <w:szCs w:val="24"/>
        </w:rPr>
        <w:t xml:space="preserve"> suggested that there was a </w:t>
      </w:r>
      <w:r w:rsidR="0077557B" w:rsidRPr="00B7660F">
        <w:rPr>
          <w:rFonts w:ascii="Times New Roman" w:hAnsi="Times New Roman" w:cs="Times New Roman"/>
          <w:color w:val="000000" w:themeColor="text1"/>
          <w:sz w:val="24"/>
          <w:szCs w:val="24"/>
        </w:rPr>
        <w:t>source</w:t>
      </w:r>
      <w:r w:rsidRPr="00B7660F">
        <w:rPr>
          <w:rFonts w:ascii="Times New Roman" w:hAnsi="Times New Roman" w:cs="Times New Roman"/>
          <w:color w:val="000000" w:themeColor="text1"/>
          <w:sz w:val="24"/>
          <w:szCs w:val="24"/>
        </w:rPr>
        <w:t xml:space="preserve"> behind Mark, to explain the problems of this </w:t>
      </w:r>
      <w:r w:rsidR="0077557B" w:rsidRPr="00B7660F">
        <w:rPr>
          <w:rFonts w:ascii="Times New Roman" w:hAnsi="Times New Roman" w:cs="Times New Roman"/>
          <w:color w:val="000000" w:themeColor="text1"/>
          <w:sz w:val="24"/>
          <w:szCs w:val="24"/>
        </w:rPr>
        <w:t>c</w:t>
      </w:r>
      <w:r w:rsidRPr="00B7660F">
        <w:rPr>
          <w:rFonts w:ascii="Times New Roman" w:hAnsi="Times New Roman" w:cs="Times New Roman"/>
          <w:color w:val="000000" w:themeColor="text1"/>
          <w:sz w:val="24"/>
          <w:szCs w:val="24"/>
        </w:rPr>
        <w:t>hapter.’</w:t>
      </w:r>
      <w:r w:rsidR="00AE75D2" w:rsidRPr="00B7660F">
        <w:rPr>
          <w:rStyle w:val="FootnoteReference"/>
          <w:rFonts w:ascii="Times New Roman" w:hAnsi="Times New Roman" w:cs="Times New Roman"/>
          <w:color w:val="000000" w:themeColor="text1"/>
          <w:sz w:val="24"/>
          <w:szCs w:val="24"/>
        </w:rPr>
        <w:footnoteReference w:id="221"/>
      </w:r>
      <w:r w:rsidR="6ACA20DB" w:rsidRPr="00B7660F">
        <w:rPr>
          <w:rFonts w:ascii="Times New Roman" w:hAnsi="Times New Roman" w:cs="Times New Roman"/>
          <w:color w:val="000000" w:themeColor="text1"/>
          <w:sz w:val="24"/>
          <w:szCs w:val="24"/>
        </w:rPr>
        <w:t xml:space="preserve"> </w:t>
      </w:r>
    </w:p>
    <w:p w14:paraId="7A9F0FEE" w14:textId="77777777" w:rsidR="00B1071B" w:rsidRPr="00B7660F" w:rsidRDefault="00B1071B" w:rsidP="005A1D68">
      <w:pPr>
        <w:pStyle w:val="FootnoteText"/>
        <w:spacing w:after="120" w:line="360" w:lineRule="auto"/>
        <w:ind w:right="26"/>
        <w:rPr>
          <w:rFonts w:ascii="Times New Roman" w:hAnsi="Times New Roman" w:cs="Times New Roman"/>
          <w:color w:val="000000" w:themeColor="text1"/>
          <w:sz w:val="24"/>
          <w:szCs w:val="24"/>
        </w:rPr>
      </w:pPr>
    </w:p>
    <w:p w14:paraId="43942FC8" w14:textId="43F27D35" w:rsidR="00AE75D2" w:rsidRPr="00B7660F" w:rsidRDefault="6ACA20DB" w:rsidP="0006266C">
      <w:pPr>
        <w:pStyle w:val="FootnoteText"/>
        <w:spacing w:line="360" w:lineRule="auto"/>
        <w:ind w:right="26"/>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lastRenderedPageBreak/>
        <w:t xml:space="preserve">Yarbro Collins has </w:t>
      </w:r>
      <w:r w:rsidR="7F06C983" w:rsidRPr="00B7660F">
        <w:rPr>
          <w:rFonts w:ascii="Times New Roman" w:hAnsi="Times New Roman" w:cs="Times New Roman"/>
          <w:color w:val="000000" w:themeColor="text1"/>
          <w:sz w:val="24"/>
          <w:szCs w:val="24"/>
        </w:rPr>
        <w:t>written</w:t>
      </w:r>
      <w:r w:rsidRPr="00B7660F">
        <w:rPr>
          <w:rFonts w:ascii="Times New Roman" w:hAnsi="Times New Roman" w:cs="Times New Roman"/>
          <w:color w:val="000000" w:themeColor="text1"/>
          <w:sz w:val="24"/>
          <w:szCs w:val="24"/>
        </w:rPr>
        <w:t xml:space="preserve"> that the authenticity of the discourse of Mark 13 was challenged by Timothy Colani in 1864. </w:t>
      </w:r>
      <w:r w:rsidR="7F06C983" w:rsidRPr="00B7660F">
        <w:rPr>
          <w:rFonts w:ascii="Times New Roman" w:hAnsi="Times New Roman" w:cs="Times New Roman"/>
          <w:color w:val="000000" w:themeColor="text1"/>
          <w:sz w:val="24"/>
          <w:szCs w:val="24"/>
        </w:rPr>
        <w:t>She notes that he</w:t>
      </w:r>
      <w:r w:rsidRPr="00B7660F">
        <w:rPr>
          <w:rFonts w:ascii="Times New Roman" w:hAnsi="Times New Roman" w:cs="Times New Roman"/>
          <w:color w:val="000000" w:themeColor="text1"/>
          <w:sz w:val="24"/>
          <w:szCs w:val="24"/>
        </w:rPr>
        <w:t xml:space="preserve"> argued that it was part of the text of a Jewish Christian apocalypse mentioned by Eusebius, </w:t>
      </w:r>
      <w:r w:rsidRPr="00B7660F">
        <w:rPr>
          <w:rFonts w:ascii="Times New Roman" w:hAnsi="Times New Roman" w:cs="Times New Roman"/>
          <w:i/>
          <w:iCs/>
          <w:color w:val="000000" w:themeColor="text1"/>
          <w:sz w:val="24"/>
          <w:szCs w:val="24"/>
        </w:rPr>
        <w:t>History of the Church</w:t>
      </w:r>
      <w:r w:rsidRPr="00B7660F">
        <w:rPr>
          <w:rFonts w:ascii="Times New Roman" w:hAnsi="Times New Roman" w:cs="Times New Roman"/>
          <w:color w:val="000000" w:themeColor="text1"/>
          <w:sz w:val="24"/>
          <w:szCs w:val="24"/>
        </w:rPr>
        <w:t xml:space="preserve"> 3.5, </w:t>
      </w:r>
      <w:r w:rsidR="7F06C983" w:rsidRPr="00B7660F">
        <w:rPr>
          <w:rFonts w:ascii="Times New Roman" w:hAnsi="Times New Roman" w:cs="Times New Roman"/>
          <w:color w:val="000000" w:themeColor="text1"/>
          <w:sz w:val="24"/>
          <w:szCs w:val="24"/>
        </w:rPr>
        <w:t>which</w:t>
      </w:r>
      <w:r w:rsidRPr="00B7660F">
        <w:rPr>
          <w:rFonts w:ascii="Times New Roman" w:hAnsi="Times New Roman" w:cs="Times New Roman"/>
          <w:color w:val="000000" w:themeColor="text1"/>
          <w:sz w:val="24"/>
          <w:szCs w:val="24"/>
        </w:rPr>
        <w:t xml:space="preserve"> was equivalent to the divine revelation instructing the members of the Christian community in Jerusalem to flee the city for Pella. Eusebius believed the Church had fled the city for Pella before the war began</w:t>
      </w:r>
      <w:r w:rsidR="7F06C983" w:rsidRPr="00B7660F">
        <w:rPr>
          <w:rFonts w:ascii="Times New Roman" w:hAnsi="Times New Roman" w:cs="Times New Roman"/>
          <w:color w:val="000000" w:themeColor="text1"/>
          <w:sz w:val="24"/>
          <w:szCs w:val="24"/>
        </w:rPr>
        <w:t xml:space="preserve"> and</w:t>
      </w:r>
      <w:r w:rsidRPr="00B7660F">
        <w:rPr>
          <w:rFonts w:ascii="Times New Roman" w:hAnsi="Times New Roman" w:cs="Times New Roman"/>
          <w:color w:val="000000" w:themeColor="text1"/>
          <w:sz w:val="24"/>
          <w:szCs w:val="24"/>
        </w:rPr>
        <w:t xml:space="preserve"> Yarbro Collins </w:t>
      </w:r>
      <w:r w:rsidR="7F06C983" w:rsidRPr="00B7660F">
        <w:rPr>
          <w:rFonts w:ascii="Times New Roman" w:hAnsi="Times New Roman" w:cs="Times New Roman"/>
          <w:color w:val="000000" w:themeColor="text1"/>
          <w:sz w:val="24"/>
          <w:szCs w:val="24"/>
        </w:rPr>
        <w:t xml:space="preserve">adds </w:t>
      </w:r>
      <w:r w:rsidRPr="00B7660F">
        <w:rPr>
          <w:rFonts w:ascii="Times New Roman" w:hAnsi="Times New Roman" w:cs="Times New Roman"/>
          <w:color w:val="000000" w:themeColor="text1"/>
          <w:sz w:val="24"/>
          <w:szCs w:val="24"/>
        </w:rPr>
        <w:t xml:space="preserve">that in 1933, Gustav Holscher argued that the </w:t>
      </w:r>
      <w:r w:rsidR="00B1071B" w:rsidRPr="00B7660F">
        <w:rPr>
          <w:rFonts w:ascii="Times New Roman" w:hAnsi="Times New Roman" w:cs="Times New Roman"/>
          <w:i/>
          <w:iCs/>
          <w:color w:val="000000" w:themeColor="text1"/>
          <w:sz w:val="24"/>
          <w:szCs w:val="24"/>
        </w:rPr>
        <w:t>L</w:t>
      </w:r>
      <w:r w:rsidRPr="00B7660F">
        <w:rPr>
          <w:rFonts w:ascii="Times New Roman" w:hAnsi="Times New Roman" w:cs="Times New Roman"/>
          <w:i/>
          <w:iCs/>
          <w:color w:val="000000" w:themeColor="text1"/>
          <w:sz w:val="24"/>
          <w:szCs w:val="24"/>
        </w:rPr>
        <w:t xml:space="preserve">ittle </w:t>
      </w:r>
      <w:r w:rsidR="00B1071B" w:rsidRPr="00B7660F">
        <w:rPr>
          <w:rFonts w:ascii="Times New Roman" w:hAnsi="Times New Roman" w:cs="Times New Roman"/>
          <w:i/>
          <w:iCs/>
          <w:color w:val="000000" w:themeColor="text1"/>
          <w:sz w:val="24"/>
          <w:szCs w:val="24"/>
        </w:rPr>
        <w:t>A</w:t>
      </w:r>
      <w:r w:rsidRPr="00B7660F">
        <w:rPr>
          <w:rFonts w:ascii="Times New Roman" w:hAnsi="Times New Roman" w:cs="Times New Roman"/>
          <w:i/>
          <w:iCs/>
          <w:color w:val="000000" w:themeColor="text1"/>
          <w:sz w:val="24"/>
          <w:szCs w:val="24"/>
        </w:rPr>
        <w:t>pocalypse</w:t>
      </w:r>
      <w:r w:rsidRPr="00B7660F">
        <w:rPr>
          <w:rFonts w:ascii="Times New Roman" w:hAnsi="Times New Roman" w:cs="Times New Roman"/>
          <w:color w:val="000000" w:themeColor="text1"/>
          <w:sz w:val="24"/>
          <w:szCs w:val="24"/>
        </w:rPr>
        <w:t xml:space="preserve"> was a Jewish written text of 39 to 40 CE, which was in the context of the crisis evoked by Caligula's attempt to install his statue in the temple in Jerusalem.</w:t>
      </w:r>
      <w:r w:rsidR="00A90455" w:rsidRPr="00B7660F">
        <w:rPr>
          <w:rStyle w:val="FootnoteReference"/>
          <w:rFonts w:ascii="Times New Roman" w:hAnsi="Times New Roman" w:cs="Times New Roman"/>
          <w:color w:val="000000" w:themeColor="text1"/>
          <w:sz w:val="24"/>
          <w:szCs w:val="24"/>
        </w:rPr>
        <w:footnoteReference w:id="222"/>
      </w:r>
      <w:r w:rsidRPr="00B7660F">
        <w:rPr>
          <w:rFonts w:ascii="Times New Roman" w:hAnsi="Times New Roman" w:cs="Times New Roman"/>
          <w:color w:val="000000" w:themeColor="text1"/>
          <w:sz w:val="24"/>
          <w:szCs w:val="24"/>
        </w:rPr>
        <w:t xml:space="preserve"> </w:t>
      </w:r>
      <w:r w:rsidR="7F06C983" w:rsidRPr="00B7660F">
        <w:rPr>
          <w:rFonts w:ascii="Times New Roman" w:hAnsi="Times New Roman" w:cs="Times New Roman"/>
          <w:color w:val="000000" w:themeColor="text1"/>
          <w:sz w:val="24"/>
          <w:szCs w:val="24"/>
        </w:rPr>
        <w:t>Yarbro Collins</w:t>
      </w:r>
      <w:r w:rsidRPr="00B7660F">
        <w:rPr>
          <w:rFonts w:ascii="Times New Roman" w:hAnsi="Times New Roman" w:cs="Times New Roman"/>
          <w:color w:val="000000" w:themeColor="text1"/>
          <w:sz w:val="24"/>
          <w:szCs w:val="24"/>
        </w:rPr>
        <w:t xml:space="preserve"> says that </w:t>
      </w:r>
      <w:r w:rsidR="7F06C983"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those who have used the expression </w:t>
      </w:r>
      <w:r w:rsidRPr="00B7660F">
        <w:rPr>
          <w:rFonts w:ascii="Times New Roman" w:hAnsi="Times New Roman" w:cs="Times New Roman"/>
          <w:i/>
          <w:iCs/>
          <w:color w:val="000000" w:themeColor="text1"/>
          <w:sz w:val="24"/>
          <w:szCs w:val="24"/>
        </w:rPr>
        <w:t>let the reader understand</w:t>
      </w:r>
      <w:r w:rsidRPr="00B7660F">
        <w:rPr>
          <w:rFonts w:ascii="Times New Roman" w:hAnsi="Times New Roman" w:cs="Times New Roman"/>
          <w:color w:val="000000" w:themeColor="text1"/>
          <w:sz w:val="24"/>
          <w:szCs w:val="24"/>
        </w:rPr>
        <w:t xml:space="preserve"> </w:t>
      </w:r>
      <w:r w:rsidR="00A8454F" w:rsidRPr="00B7660F">
        <w:rPr>
          <w:rFonts w:ascii="Times New Roman" w:hAnsi="Times New Roman" w:cs="Times New Roman"/>
          <w:color w:val="000000" w:themeColor="text1"/>
          <w:sz w:val="24"/>
          <w:szCs w:val="24"/>
        </w:rPr>
        <w:t xml:space="preserve">(Mk 13:14) </w:t>
      </w:r>
      <w:r w:rsidRPr="00B7660F">
        <w:rPr>
          <w:rFonts w:ascii="Times New Roman" w:hAnsi="Times New Roman" w:cs="Times New Roman"/>
          <w:color w:val="000000" w:themeColor="text1"/>
          <w:sz w:val="24"/>
          <w:szCs w:val="24"/>
        </w:rPr>
        <w:t>as evidence for a written source, must conclude that the evangelist reproduced these words without realizing the absurdity of attributing this expression to Jesus in the context of a speech to four of his disciples.</w:t>
      </w:r>
      <w:r w:rsidR="7F06C983"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She says that it is much more likely that the aside is a literary device to indicate that the preceding allusion to the desolating sacrilege or abomination of desolation is a cryptic saying that requires interpretation.</w:t>
      </w:r>
      <w:r w:rsidR="00FC1A1E" w:rsidRPr="00B7660F">
        <w:rPr>
          <w:rStyle w:val="FootnoteReference"/>
          <w:rFonts w:ascii="Times New Roman" w:hAnsi="Times New Roman" w:cs="Times New Roman"/>
          <w:color w:val="000000" w:themeColor="text1"/>
          <w:sz w:val="24"/>
          <w:szCs w:val="24"/>
        </w:rPr>
        <w:footnoteReference w:id="223"/>
      </w:r>
    </w:p>
    <w:p w14:paraId="1EDF1466" w14:textId="77777777" w:rsidR="0006266C" w:rsidRDefault="0006266C" w:rsidP="0006266C">
      <w:pPr>
        <w:spacing w:after="0" w:line="360" w:lineRule="auto"/>
        <w:rPr>
          <w:rFonts w:ascii="Times New Roman" w:hAnsi="Times New Roman" w:cs="Times New Roman"/>
          <w:color w:val="000000" w:themeColor="text1"/>
          <w:sz w:val="24"/>
          <w:szCs w:val="24"/>
        </w:rPr>
      </w:pPr>
    </w:p>
    <w:p w14:paraId="592B8A3C" w14:textId="172C705B" w:rsidR="00AE75D2" w:rsidRPr="00B7660F" w:rsidRDefault="00B1071B" w:rsidP="006D16D2">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The</w:t>
      </w:r>
      <w:r w:rsidR="00AE75D2" w:rsidRPr="00B7660F">
        <w:rPr>
          <w:rFonts w:ascii="Times New Roman" w:hAnsi="Times New Roman" w:cs="Times New Roman"/>
          <w:i/>
          <w:iCs/>
          <w:color w:val="000000" w:themeColor="text1"/>
          <w:sz w:val="24"/>
          <w:szCs w:val="24"/>
        </w:rPr>
        <w:t xml:space="preserve"> </w:t>
      </w:r>
      <w:r w:rsidR="007A4B77" w:rsidRPr="00B7660F">
        <w:rPr>
          <w:rFonts w:ascii="Times New Roman" w:hAnsi="Times New Roman" w:cs="Times New Roman"/>
          <w:i/>
          <w:iCs/>
          <w:color w:val="000000" w:themeColor="text1"/>
          <w:sz w:val="24"/>
          <w:szCs w:val="24"/>
        </w:rPr>
        <w:t>s</w:t>
      </w:r>
      <w:r w:rsidR="00AE75D2" w:rsidRPr="00B7660F">
        <w:rPr>
          <w:rFonts w:ascii="Times New Roman" w:hAnsi="Times New Roman" w:cs="Times New Roman"/>
          <w:i/>
          <w:iCs/>
          <w:color w:val="000000" w:themeColor="text1"/>
          <w:sz w:val="24"/>
          <w:szCs w:val="24"/>
        </w:rPr>
        <w:t xml:space="preserve">uggestion that Mark </w:t>
      </w:r>
      <w:r w:rsidR="00E8225C" w:rsidRPr="00B7660F">
        <w:rPr>
          <w:rFonts w:ascii="Times New Roman" w:hAnsi="Times New Roman" w:cs="Times New Roman"/>
          <w:i/>
          <w:iCs/>
          <w:color w:val="000000" w:themeColor="text1"/>
          <w:sz w:val="24"/>
          <w:szCs w:val="24"/>
        </w:rPr>
        <w:t xml:space="preserve">is </w:t>
      </w:r>
      <w:r w:rsidR="00AE75D2" w:rsidRPr="00B7660F">
        <w:rPr>
          <w:rFonts w:ascii="Times New Roman" w:hAnsi="Times New Roman" w:cs="Times New Roman"/>
          <w:i/>
          <w:iCs/>
          <w:color w:val="000000" w:themeColor="text1"/>
          <w:sz w:val="24"/>
          <w:szCs w:val="24"/>
        </w:rPr>
        <w:t xml:space="preserve">a </w:t>
      </w:r>
      <w:r w:rsidR="007A4B77" w:rsidRPr="00B7660F">
        <w:rPr>
          <w:rFonts w:ascii="Times New Roman" w:hAnsi="Times New Roman" w:cs="Times New Roman"/>
          <w:i/>
          <w:iCs/>
          <w:color w:val="000000" w:themeColor="text1"/>
          <w:sz w:val="24"/>
          <w:szCs w:val="24"/>
        </w:rPr>
        <w:t>c</w:t>
      </w:r>
      <w:r w:rsidR="00AE75D2" w:rsidRPr="00B7660F">
        <w:rPr>
          <w:rFonts w:ascii="Times New Roman" w:hAnsi="Times New Roman" w:cs="Times New Roman"/>
          <w:i/>
          <w:iCs/>
          <w:color w:val="000000" w:themeColor="text1"/>
          <w:sz w:val="24"/>
          <w:szCs w:val="24"/>
        </w:rPr>
        <w:t xml:space="preserve">omposite </w:t>
      </w:r>
      <w:r w:rsidR="00E8225C" w:rsidRPr="00B7660F">
        <w:rPr>
          <w:rFonts w:ascii="Times New Roman" w:hAnsi="Times New Roman" w:cs="Times New Roman"/>
          <w:i/>
          <w:iCs/>
          <w:color w:val="000000" w:themeColor="text1"/>
          <w:sz w:val="24"/>
          <w:szCs w:val="24"/>
        </w:rPr>
        <w:t>of</w:t>
      </w:r>
      <w:r w:rsidR="00AE75D2" w:rsidRPr="00B7660F">
        <w:rPr>
          <w:rFonts w:ascii="Times New Roman" w:hAnsi="Times New Roman" w:cs="Times New Roman"/>
          <w:i/>
          <w:iCs/>
          <w:color w:val="000000" w:themeColor="text1"/>
          <w:sz w:val="24"/>
          <w:szCs w:val="24"/>
        </w:rPr>
        <w:t xml:space="preserve"> </w:t>
      </w:r>
      <w:r w:rsidR="007A4B77" w:rsidRPr="00B7660F">
        <w:rPr>
          <w:rFonts w:ascii="Times New Roman" w:hAnsi="Times New Roman" w:cs="Times New Roman"/>
          <w:i/>
          <w:iCs/>
          <w:color w:val="000000" w:themeColor="text1"/>
          <w:sz w:val="24"/>
          <w:szCs w:val="24"/>
        </w:rPr>
        <w:t>f</w:t>
      </w:r>
      <w:r w:rsidR="00AE75D2" w:rsidRPr="00B7660F">
        <w:rPr>
          <w:rFonts w:ascii="Times New Roman" w:hAnsi="Times New Roman" w:cs="Times New Roman"/>
          <w:i/>
          <w:iCs/>
          <w:color w:val="000000" w:themeColor="text1"/>
          <w:sz w:val="24"/>
          <w:szCs w:val="24"/>
        </w:rPr>
        <w:t>orms</w:t>
      </w:r>
    </w:p>
    <w:p w14:paraId="7662FD28" w14:textId="5B7E25B3" w:rsidR="00AE75D2" w:rsidRPr="00B7660F" w:rsidRDefault="000E6517" w:rsidP="005A1D68">
      <w:pPr>
        <w:spacing w:after="12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In the</w:t>
      </w:r>
      <w:r w:rsidR="00AE75D2" w:rsidRPr="00B7660F">
        <w:rPr>
          <w:rFonts w:ascii="Times New Roman" w:hAnsi="Times New Roman" w:cs="Times New Roman"/>
          <w:color w:val="000000" w:themeColor="text1"/>
          <w:sz w:val="24"/>
          <w:szCs w:val="24"/>
        </w:rPr>
        <w:t xml:space="preserve"> </w:t>
      </w:r>
      <w:r w:rsidR="00EE341D" w:rsidRPr="00B7660F">
        <w:rPr>
          <w:rFonts w:ascii="Times New Roman" w:hAnsi="Times New Roman" w:cs="Times New Roman"/>
          <w:color w:val="000000" w:themeColor="text1"/>
          <w:sz w:val="24"/>
          <w:szCs w:val="24"/>
        </w:rPr>
        <w:t>twentieth c</w:t>
      </w:r>
      <w:r w:rsidR="00AE75D2" w:rsidRPr="00B7660F">
        <w:rPr>
          <w:rFonts w:ascii="Times New Roman" w:hAnsi="Times New Roman" w:cs="Times New Roman"/>
          <w:color w:val="000000" w:themeColor="text1"/>
          <w:sz w:val="24"/>
          <w:szCs w:val="24"/>
        </w:rPr>
        <w:t xml:space="preserve">entury some scholars </w:t>
      </w:r>
      <w:r w:rsidRPr="00B7660F">
        <w:rPr>
          <w:rFonts w:ascii="Times New Roman" w:hAnsi="Times New Roman" w:cs="Times New Roman"/>
          <w:color w:val="000000" w:themeColor="text1"/>
          <w:sz w:val="24"/>
          <w:szCs w:val="24"/>
        </w:rPr>
        <w:t xml:space="preserve">had begun to </w:t>
      </w:r>
      <w:r w:rsidR="00AE75D2" w:rsidRPr="00B7660F">
        <w:rPr>
          <w:rFonts w:ascii="Times New Roman" w:hAnsi="Times New Roman" w:cs="Times New Roman"/>
          <w:color w:val="000000" w:themeColor="text1"/>
          <w:sz w:val="24"/>
          <w:szCs w:val="24"/>
        </w:rPr>
        <w:t xml:space="preserve">consider more seriously the influence of the </w:t>
      </w:r>
      <w:r w:rsidRPr="00B7660F">
        <w:rPr>
          <w:rFonts w:ascii="Times New Roman" w:hAnsi="Times New Roman" w:cs="Times New Roman"/>
          <w:color w:val="000000" w:themeColor="text1"/>
          <w:sz w:val="24"/>
          <w:szCs w:val="24"/>
        </w:rPr>
        <w:t>f</w:t>
      </w:r>
      <w:r w:rsidR="00AE75D2" w:rsidRPr="00B7660F">
        <w:rPr>
          <w:rFonts w:ascii="Times New Roman" w:hAnsi="Times New Roman" w:cs="Times New Roman"/>
          <w:color w:val="000000" w:themeColor="text1"/>
          <w:sz w:val="24"/>
          <w:szCs w:val="24"/>
        </w:rPr>
        <w:t xml:space="preserve">irst Jewish-Roman War as the socio-historical </w:t>
      </w:r>
      <w:r w:rsidR="00E25D05" w:rsidRPr="00B7660F">
        <w:rPr>
          <w:rFonts w:ascii="Times New Roman" w:hAnsi="Times New Roman" w:cs="Times New Roman"/>
          <w:color w:val="000000" w:themeColor="text1"/>
          <w:sz w:val="24"/>
          <w:szCs w:val="24"/>
        </w:rPr>
        <w:t>background</w:t>
      </w:r>
      <w:r w:rsidR="00AE75D2" w:rsidRPr="00B7660F">
        <w:rPr>
          <w:rFonts w:ascii="Times New Roman" w:hAnsi="Times New Roman" w:cs="Times New Roman"/>
          <w:color w:val="000000" w:themeColor="text1"/>
          <w:sz w:val="24"/>
          <w:szCs w:val="24"/>
        </w:rPr>
        <w:t xml:space="preserve"> </w:t>
      </w:r>
      <w:r w:rsidR="00B1071B" w:rsidRPr="00B7660F">
        <w:rPr>
          <w:rFonts w:ascii="Times New Roman" w:hAnsi="Times New Roman" w:cs="Times New Roman"/>
          <w:color w:val="000000" w:themeColor="text1"/>
          <w:sz w:val="24"/>
          <w:szCs w:val="24"/>
        </w:rPr>
        <w:t>of</w:t>
      </w:r>
      <w:r w:rsidR="00AE75D2" w:rsidRPr="00B7660F">
        <w:rPr>
          <w:rFonts w:ascii="Times New Roman" w:hAnsi="Times New Roman" w:cs="Times New Roman"/>
          <w:color w:val="000000" w:themeColor="text1"/>
          <w:sz w:val="24"/>
          <w:szCs w:val="24"/>
        </w:rPr>
        <w:t xml:space="preserve"> Mark 13</w:t>
      </w:r>
      <w:r w:rsidRPr="00B7660F">
        <w:rPr>
          <w:rFonts w:ascii="Times New Roman" w:hAnsi="Times New Roman" w:cs="Times New Roman"/>
          <w:color w:val="000000" w:themeColor="text1"/>
          <w:sz w:val="24"/>
          <w:szCs w:val="24"/>
        </w:rPr>
        <w:t>, and that the answer may be a forms issue</w:t>
      </w:r>
      <w:r w:rsidR="00AE75D2" w:rsidRPr="00B7660F">
        <w:rPr>
          <w:rFonts w:ascii="Times New Roman" w:hAnsi="Times New Roman" w:cs="Times New Roman"/>
          <w:color w:val="000000" w:themeColor="text1"/>
          <w:sz w:val="24"/>
          <w:szCs w:val="24"/>
        </w:rPr>
        <w:t xml:space="preserve">. Around the same time as Pesch, </w:t>
      </w:r>
      <w:proofErr w:type="spellStart"/>
      <w:r w:rsidR="00AE75D2" w:rsidRPr="00B7660F">
        <w:rPr>
          <w:rFonts w:ascii="Times New Roman" w:hAnsi="Times New Roman" w:cs="Times New Roman"/>
          <w:color w:val="000000" w:themeColor="text1"/>
          <w:sz w:val="24"/>
          <w:szCs w:val="24"/>
        </w:rPr>
        <w:t>Entiene</w:t>
      </w:r>
      <w:proofErr w:type="spellEnd"/>
      <w:r w:rsidR="00AE75D2" w:rsidRPr="00B7660F">
        <w:rPr>
          <w:rFonts w:ascii="Times New Roman" w:hAnsi="Times New Roman" w:cs="Times New Roman"/>
          <w:color w:val="000000" w:themeColor="text1"/>
          <w:sz w:val="24"/>
          <w:szCs w:val="24"/>
        </w:rPr>
        <w:t xml:space="preserve"> </w:t>
      </w:r>
      <w:proofErr w:type="spellStart"/>
      <w:r w:rsidR="00AE75D2" w:rsidRPr="00B7660F">
        <w:rPr>
          <w:rFonts w:ascii="Times New Roman" w:hAnsi="Times New Roman" w:cs="Times New Roman"/>
          <w:color w:val="000000" w:themeColor="text1"/>
          <w:sz w:val="24"/>
          <w:szCs w:val="24"/>
        </w:rPr>
        <w:t>Trocme</w:t>
      </w:r>
      <w:proofErr w:type="spellEnd"/>
      <w:r w:rsidR="00AE75D2" w:rsidRPr="00B7660F">
        <w:rPr>
          <w:rFonts w:ascii="Times New Roman" w:hAnsi="Times New Roman" w:cs="Times New Roman"/>
          <w:color w:val="000000" w:themeColor="text1"/>
          <w:sz w:val="24"/>
          <w:szCs w:val="24"/>
        </w:rPr>
        <w:t xml:space="preserve"> presented an idea in 1963, that the writer of the first Gospel had created a composite text out of two forms, which originally ended in Chapter 13. </w:t>
      </w:r>
      <w:proofErr w:type="spellStart"/>
      <w:r w:rsidR="00AE75D2" w:rsidRPr="00B7660F">
        <w:rPr>
          <w:rFonts w:ascii="Times New Roman" w:hAnsi="Times New Roman" w:cs="Times New Roman"/>
          <w:color w:val="000000" w:themeColor="text1"/>
          <w:sz w:val="24"/>
          <w:szCs w:val="24"/>
        </w:rPr>
        <w:t>Trocme</w:t>
      </w:r>
      <w:proofErr w:type="spellEnd"/>
      <w:r w:rsidR="00AE75D2" w:rsidRPr="00B7660F">
        <w:rPr>
          <w:rFonts w:ascii="Times New Roman" w:hAnsi="Times New Roman" w:cs="Times New Roman"/>
          <w:color w:val="000000" w:themeColor="text1"/>
          <w:sz w:val="24"/>
          <w:szCs w:val="24"/>
        </w:rPr>
        <w:t xml:space="preserve"> believed that originally, Mark contained no passion narrative, with the passion chapters added </w:t>
      </w:r>
      <w:proofErr w:type="gramStart"/>
      <w:r w:rsidR="00AE75D2" w:rsidRPr="00B7660F">
        <w:rPr>
          <w:rFonts w:ascii="Times New Roman" w:hAnsi="Times New Roman" w:cs="Times New Roman"/>
          <w:color w:val="000000" w:themeColor="text1"/>
          <w:sz w:val="24"/>
          <w:szCs w:val="24"/>
        </w:rPr>
        <w:t>later on</w:t>
      </w:r>
      <w:proofErr w:type="gramEnd"/>
      <w:r w:rsidR="00AE75D2" w:rsidRPr="00B7660F">
        <w:rPr>
          <w:rFonts w:ascii="Times New Roman" w:hAnsi="Times New Roman" w:cs="Times New Roman"/>
          <w:color w:val="000000" w:themeColor="text1"/>
          <w:sz w:val="24"/>
          <w:szCs w:val="24"/>
        </w:rPr>
        <w:t xml:space="preserve">. It was only after the two forms were finally </w:t>
      </w:r>
      <w:r w:rsidR="00C33782" w:rsidRPr="00B7660F">
        <w:rPr>
          <w:rFonts w:ascii="Times New Roman" w:hAnsi="Times New Roman" w:cs="Times New Roman"/>
          <w:color w:val="000000" w:themeColor="text1"/>
          <w:sz w:val="24"/>
          <w:szCs w:val="24"/>
        </w:rPr>
        <w:t>merged</w:t>
      </w:r>
      <w:r w:rsidR="00AE75D2" w:rsidRPr="00B7660F">
        <w:rPr>
          <w:rFonts w:ascii="Times New Roman" w:hAnsi="Times New Roman" w:cs="Times New Roman"/>
          <w:color w:val="000000" w:themeColor="text1"/>
          <w:sz w:val="24"/>
          <w:szCs w:val="24"/>
        </w:rPr>
        <w:t xml:space="preserve"> that </w:t>
      </w:r>
      <w:proofErr w:type="spellStart"/>
      <w:r w:rsidR="00AE75D2" w:rsidRPr="00B7660F">
        <w:rPr>
          <w:rFonts w:ascii="Times New Roman" w:hAnsi="Times New Roman" w:cs="Times New Roman"/>
          <w:color w:val="000000" w:themeColor="text1"/>
          <w:sz w:val="24"/>
          <w:szCs w:val="24"/>
        </w:rPr>
        <w:t>Trocme</w:t>
      </w:r>
      <w:proofErr w:type="spellEnd"/>
      <w:r w:rsidR="00AE75D2" w:rsidRPr="00B7660F">
        <w:rPr>
          <w:rFonts w:ascii="Times New Roman" w:hAnsi="Times New Roman" w:cs="Times New Roman"/>
          <w:color w:val="000000" w:themeColor="text1"/>
          <w:sz w:val="24"/>
          <w:szCs w:val="24"/>
        </w:rPr>
        <w:t xml:space="preserve"> </w:t>
      </w:r>
      <w:r w:rsidR="00B1071B" w:rsidRPr="00B7660F">
        <w:rPr>
          <w:rFonts w:ascii="Times New Roman" w:hAnsi="Times New Roman" w:cs="Times New Roman"/>
          <w:color w:val="000000" w:themeColor="text1"/>
          <w:sz w:val="24"/>
          <w:szCs w:val="24"/>
        </w:rPr>
        <w:t>says</w:t>
      </w:r>
      <w:r w:rsidR="00AE75D2" w:rsidRPr="00B7660F">
        <w:rPr>
          <w:rFonts w:ascii="Times New Roman" w:hAnsi="Times New Roman" w:cs="Times New Roman"/>
          <w:color w:val="000000" w:themeColor="text1"/>
          <w:sz w:val="24"/>
          <w:szCs w:val="24"/>
        </w:rPr>
        <w:t xml:space="preserve"> they attained a unified form. As an edited composite under a single literary setting, </w:t>
      </w:r>
      <w:proofErr w:type="spellStart"/>
      <w:r w:rsidR="00AE75D2" w:rsidRPr="00B7660F">
        <w:rPr>
          <w:rFonts w:ascii="Times New Roman" w:hAnsi="Times New Roman" w:cs="Times New Roman"/>
          <w:color w:val="000000" w:themeColor="text1"/>
          <w:sz w:val="24"/>
          <w:szCs w:val="24"/>
        </w:rPr>
        <w:t>Trocme</w:t>
      </w:r>
      <w:proofErr w:type="spellEnd"/>
      <w:r w:rsidR="00AE75D2" w:rsidRPr="00B7660F">
        <w:rPr>
          <w:rFonts w:ascii="Times New Roman" w:hAnsi="Times New Roman" w:cs="Times New Roman"/>
          <w:color w:val="000000" w:themeColor="text1"/>
          <w:sz w:val="24"/>
          <w:szCs w:val="24"/>
        </w:rPr>
        <w:t xml:space="preserve"> believed this served a liturgical purpose, to commemorate the passion in readings for Holy Week. He follows the traditional, </w:t>
      </w:r>
      <w:r w:rsidR="004E138F">
        <w:rPr>
          <w:rFonts w:ascii="Times New Roman" w:hAnsi="Times New Roman" w:cs="Times New Roman"/>
          <w:color w:val="000000" w:themeColor="text1"/>
          <w:sz w:val="24"/>
          <w:szCs w:val="24"/>
        </w:rPr>
        <w:t>p</w:t>
      </w:r>
      <w:r w:rsidR="00AE75D2" w:rsidRPr="00B7660F">
        <w:rPr>
          <w:rFonts w:ascii="Times New Roman" w:hAnsi="Times New Roman" w:cs="Times New Roman"/>
          <w:color w:val="000000" w:themeColor="text1"/>
          <w:sz w:val="24"/>
          <w:szCs w:val="24"/>
        </w:rPr>
        <w:t xml:space="preserve">atristic witness of Eusebius in terms of Peter being the source of the Markan content but does not view someone named </w:t>
      </w:r>
      <w:r w:rsidR="00AE75D2" w:rsidRPr="00B7660F">
        <w:rPr>
          <w:rFonts w:ascii="Times New Roman" w:hAnsi="Times New Roman" w:cs="Times New Roman"/>
          <w:i/>
          <w:iCs/>
          <w:color w:val="000000" w:themeColor="text1"/>
          <w:sz w:val="24"/>
          <w:szCs w:val="24"/>
        </w:rPr>
        <w:t>Mark</w:t>
      </w:r>
      <w:r w:rsidR="00AE75D2" w:rsidRPr="00B7660F">
        <w:rPr>
          <w:rFonts w:ascii="Times New Roman" w:hAnsi="Times New Roman" w:cs="Times New Roman"/>
          <w:color w:val="000000" w:themeColor="text1"/>
          <w:sz w:val="24"/>
          <w:szCs w:val="24"/>
        </w:rPr>
        <w:t xml:space="preserve"> as the writer of the first Gospel. </w:t>
      </w:r>
      <w:proofErr w:type="spellStart"/>
      <w:r w:rsidR="00AE75D2" w:rsidRPr="00B7660F">
        <w:rPr>
          <w:rFonts w:ascii="Times New Roman" w:hAnsi="Times New Roman" w:cs="Times New Roman"/>
          <w:color w:val="000000" w:themeColor="text1"/>
          <w:sz w:val="24"/>
          <w:szCs w:val="24"/>
        </w:rPr>
        <w:t>Trocme</w:t>
      </w:r>
      <w:proofErr w:type="spellEnd"/>
      <w:r w:rsidR="00AE75D2" w:rsidRPr="00B7660F">
        <w:rPr>
          <w:rFonts w:ascii="Times New Roman" w:hAnsi="Times New Roman" w:cs="Times New Roman"/>
          <w:color w:val="000000" w:themeColor="text1"/>
          <w:sz w:val="24"/>
          <w:szCs w:val="24"/>
        </w:rPr>
        <w:t xml:space="preserve"> thought the author may have been one of the disciples mentioned in Acts 6:5.</w:t>
      </w:r>
    </w:p>
    <w:p w14:paraId="4E96CDCF" w14:textId="77777777" w:rsidR="00AE75D2" w:rsidRPr="00B7660F" w:rsidRDefault="00AE75D2" w:rsidP="005A1D68">
      <w:pPr>
        <w:spacing w:after="120" w:line="360" w:lineRule="auto"/>
        <w:contextualSpacing/>
        <w:rPr>
          <w:rFonts w:ascii="Times New Roman" w:hAnsi="Times New Roman" w:cs="Times New Roman"/>
          <w:i/>
          <w:iCs/>
          <w:color w:val="000000" w:themeColor="text1"/>
          <w:sz w:val="24"/>
          <w:szCs w:val="24"/>
        </w:rPr>
      </w:pPr>
    </w:p>
    <w:p w14:paraId="7C2D8135" w14:textId="77777777" w:rsidR="0006266C" w:rsidRDefault="0006266C" w:rsidP="006D16D2">
      <w:pPr>
        <w:spacing w:after="0" w:line="360" w:lineRule="auto"/>
        <w:rPr>
          <w:rFonts w:ascii="Times New Roman" w:hAnsi="Times New Roman" w:cs="Times New Roman"/>
          <w:i/>
          <w:iCs/>
          <w:color w:val="000000" w:themeColor="text1"/>
          <w:sz w:val="24"/>
          <w:szCs w:val="24"/>
        </w:rPr>
      </w:pPr>
    </w:p>
    <w:p w14:paraId="64B0ADAA" w14:textId="77777777" w:rsidR="0006266C" w:rsidRDefault="0006266C" w:rsidP="006D16D2">
      <w:pPr>
        <w:spacing w:after="0" w:line="360" w:lineRule="auto"/>
        <w:rPr>
          <w:rFonts w:ascii="Times New Roman" w:hAnsi="Times New Roman" w:cs="Times New Roman"/>
          <w:i/>
          <w:iCs/>
          <w:color w:val="000000" w:themeColor="text1"/>
          <w:sz w:val="24"/>
          <w:szCs w:val="24"/>
        </w:rPr>
      </w:pPr>
    </w:p>
    <w:p w14:paraId="0A6255CB" w14:textId="78C2CFF4" w:rsidR="00AE75D2" w:rsidRPr="00B7660F" w:rsidRDefault="5654F534" w:rsidP="006D16D2">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lastRenderedPageBreak/>
        <w:t xml:space="preserve">The </w:t>
      </w:r>
      <w:r w:rsidR="007A4B77" w:rsidRPr="00B7660F">
        <w:rPr>
          <w:rFonts w:ascii="Times New Roman" w:hAnsi="Times New Roman" w:cs="Times New Roman"/>
          <w:i/>
          <w:iCs/>
          <w:color w:val="000000" w:themeColor="text1"/>
          <w:sz w:val="24"/>
          <w:szCs w:val="24"/>
        </w:rPr>
        <w:t>s</w:t>
      </w:r>
      <w:r w:rsidRPr="00B7660F">
        <w:rPr>
          <w:rFonts w:ascii="Times New Roman" w:hAnsi="Times New Roman" w:cs="Times New Roman"/>
          <w:i/>
          <w:iCs/>
          <w:color w:val="000000" w:themeColor="text1"/>
          <w:sz w:val="24"/>
          <w:szCs w:val="24"/>
        </w:rPr>
        <w:t>uggestion</w:t>
      </w:r>
      <w:r w:rsidR="00B56E35" w:rsidRPr="00B7660F">
        <w:rPr>
          <w:rFonts w:ascii="Times New Roman" w:hAnsi="Times New Roman" w:cs="Times New Roman"/>
          <w:i/>
          <w:iCs/>
          <w:color w:val="000000" w:themeColor="text1"/>
          <w:sz w:val="24"/>
          <w:szCs w:val="24"/>
        </w:rPr>
        <w:t xml:space="preserve"> that</w:t>
      </w:r>
      <w:r w:rsidRPr="00B7660F">
        <w:rPr>
          <w:rFonts w:ascii="Times New Roman" w:hAnsi="Times New Roman" w:cs="Times New Roman"/>
          <w:i/>
          <w:iCs/>
          <w:color w:val="000000" w:themeColor="text1"/>
          <w:sz w:val="24"/>
          <w:szCs w:val="24"/>
        </w:rPr>
        <w:t xml:space="preserve"> </w:t>
      </w:r>
      <w:r w:rsidR="00E8225C" w:rsidRPr="00B7660F">
        <w:rPr>
          <w:rFonts w:ascii="Times New Roman" w:hAnsi="Times New Roman" w:cs="Times New Roman"/>
          <w:i/>
          <w:iCs/>
          <w:color w:val="000000" w:themeColor="text1"/>
          <w:sz w:val="24"/>
          <w:szCs w:val="24"/>
        </w:rPr>
        <w:t xml:space="preserve">the </w:t>
      </w:r>
      <w:r w:rsidR="000E6517" w:rsidRPr="00B7660F">
        <w:rPr>
          <w:rFonts w:ascii="Times New Roman" w:hAnsi="Times New Roman" w:cs="Times New Roman"/>
          <w:i/>
          <w:iCs/>
          <w:color w:val="000000" w:themeColor="text1"/>
          <w:sz w:val="24"/>
          <w:szCs w:val="24"/>
        </w:rPr>
        <w:t>f</w:t>
      </w:r>
      <w:r w:rsidR="00E8225C" w:rsidRPr="00B7660F">
        <w:rPr>
          <w:rFonts w:ascii="Times New Roman" w:hAnsi="Times New Roman" w:cs="Times New Roman"/>
          <w:i/>
          <w:iCs/>
          <w:color w:val="000000" w:themeColor="text1"/>
          <w:sz w:val="24"/>
          <w:szCs w:val="24"/>
        </w:rPr>
        <w:t>irst Jewish-Roman</w:t>
      </w:r>
      <w:r w:rsidRPr="00B7660F">
        <w:rPr>
          <w:rFonts w:ascii="Times New Roman" w:hAnsi="Times New Roman" w:cs="Times New Roman"/>
          <w:i/>
          <w:iCs/>
          <w:color w:val="000000" w:themeColor="text1"/>
          <w:sz w:val="24"/>
          <w:szCs w:val="24"/>
        </w:rPr>
        <w:t xml:space="preserve"> War </w:t>
      </w:r>
      <w:r w:rsidR="00326D5A" w:rsidRPr="00B7660F">
        <w:rPr>
          <w:rFonts w:ascii="Times New Roman" w:hAnsi="Times New Roman" w:cs="Times New Roman"/>
          <w:i/>
          <w:iCs/>
          <w:color w:val="000000" w:themeColor="text1"/>
          <w:sz w:val="24"/>
          <w:szCs w:val="24"/>
        </w:rPr>
        <w:t>is in the</w:t>
      </w:r>
      <w:r w:rsidR="00E8225C" w:rsidRPr="00B7660F">
        <w:rPr>
          <w:rFonts w:ascii="Times New Roman" w:hAnsi="Times New Roman" w:cs="Times New Roman"/>
          <w:i/>
          <w:iCs/>
          <w:color w:val="000000" w:themeColor="text1"/>
          <w:sz w:val="24"/>
          <w:szCs w:val="24"/>
        </w:rPr>
        <w:t xml:space="preserve"> </w:t>
      </w:r>
      <w:r w:rsidR="007A4B77" w:rsidRPr="00B7660F">
        <w:rPr>
          <w:rFonts w:ascii="Times New Roman" w:hAnsi="Times New Roman" w:cs="Times New Roman"/>
          <w:i/>
          <w:iCs/>
          <w:color w:val="000000" w:themeColor="text1"/>
          <w:sz w:val="24"/>
          <w:szCs w:val="24"/>
        </w:rPr>
        <w:t>b</w:t>
      </w:r>
      <w:r w:rsidR="00E8225C" w:rsidRPr="00B7660F">
        <w:rPr>
          <w:rFonts w:ascii="Times New Roman" w:hAnsi="Times New Roman" w:cs="Times New Roman"/>
          <w:i/>
          <w:iCs/>
          <w:color w:val="000000" w:themeColor="text1"/>
          <w:sz w:val="24"/>
          <w:szCs w:val="24"/>
        </w:rPr>
        <w:t xml:space="preserve">ackground </w:t>
      </w:r>
      <w:r w:rsidR="00326D5A" w:rsidRPr="00B7660F">
        <w:rPr>
          <w:rFonts w:ascii="Times New Roman" w:hAnsi="Times New Roman" w:cs="Times New Roman"/>
          <w:i/>
          <w:iCs/>
          <w:color w:val="000000" w:themeColor="text1"/>
          <w:sz w:val="24"/>
          <w:szCs w:val="24"/>
        </w:rPr>
        <w:t>of</w:t>
      </w:r>
      <w:r w:rsidR="54FF9953" w:rsidRPr="00B7660F">
        <w:rPr>
          <w:rFonts w:ascii="Times New Roman" w:hAnsi="Times New Roman" w:cs="Times New Roman"/>
          <w:i/>
          <w:iCs/>
          <w:color w:val="000000" w:themeColor="text1"/>
          <w:sz w:val="24"/>
          <w:szCs w:val="24"/>
        </w:rPr>
        <w:t xml:space="preserve"> Mark</w:t>
      </w:r>
      <w:r w:rsidRPr="00B7660F">
        <w:rPr>
          <w:rFonts w:ascii="Times New Roman" w:hAnsi="Times New Roman" w:cs="Times New Roman"/>
          <w:i/>
          <w:iCs/>
          <w:color w:val="000000" w:themeColor="text1"/>
          <w:sz w:val="24"/>
          <w:szCs w:val="24"/>
        </w:rPr>
        <w:t xml:space="preserve"> </w:t>
      </w:r>
    </w:p>
    <w:p w14:paraId="393CFCE6" w14:textId="78917BFF" w:rsidR="00937E06" w:rsidRPr="00B7660F" w:rsidRDefault="000E6517" w:rsidP="005A1D68">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Later in the century, </w:t>
      </w:r>
      <w:r w:rsidR="5654F534" w:rsidRPr="00B7660F">
        <w:rPr>
          <w:rFonts w:ascii="Times New Roman" w:hAnsi="Times New Roman" w:cs="Times New Roman"/>
          <w:color w:val="000000" w:themeColor="text1"/>
          <w:sz w:val="24"/>
          <w:szCs w:val="24"/>
        </w:rPr>
        <w:t xml:space="preserve">Joel Marcus wrote an important paper, </w:t>
      </w:r>
      <w:r w:rsidR="5654F534" w:rsidRPr="00B7660F">
        <w:rPr>
          <w:rFonts w:ascii="Times New Roman" w:hAnsi="Times New Roman" w:cs="Times New Roman"/>
          <w:i/>
          <w:iCs/>
          <w:color w:val="000000" w:themeColor="text1"/>
          <w:sz w:val="24"/>
          <w:szCs w:val="24"/>
        </w:rPr>
        <w:t xml:space="preserve">The Jewish War and the Sitz </w:t>
      </w:r>
      <w:proofErr w:type="spellStart"/>
      <w:r w:rsidR="5654F534" w:rsidRPr="00B7660F">
        <w:rPr>
          <w:rFonts w:ascii="Times New Roman" w:hAnsi="Times New Roman" w:cs="Times New Roman"/>
          <w:i/>
          <w:iCs/>
          <w:color w:val="000000" w:themeColor="text1"/>
          <w:sz w:val="24"/>
          <w:szCs w:val="24"/>
        </w:rPr>
        <w:t>im</w:t>
      </w:r>
      <w:proofErr w:type="spellEnd"/>
      <w:r w:rsidR="5654F534" w:rsidRPr="00B7660F">
        <w:rPr>
          <w:rFonts w:ascii="Times New Roman" w:hAnsi="Times New Roman" w:cs="Times New Roman"/>
          <w:i/>
          <w:iCs/>
          <w:color w:val="000000" w:themeColor="text1"/>
          <w:sz w:val="24"/>
          <w:szCs w:val="24"/>
        </w:rPr>
        <w:t xml:space="preserve"> Leben of Mark</w:t>
      </w:r>
      <w:r w:rsidRPr="00B7660F">
        <w:rPr>
          <w:rFonts w:ascii="Times New Roman" w:hAnsi="Times New Roman" w:cs="Times New Roman"/>
          <w:color w:val="000000" w:themeColor="text1"/>
          <w:sz w:val="24"/>
          <w:szCs w:val="24"/>
        </w:rPr>
        <w:t xml:space="preserve"> (1992),</w:t>
      </w:r>
      <w:r w:rsidR="5654F534" w:rsidRPr="00B7660F">
        <w:rPr>
          <w:rFonts w:ascii="Times New Roman" w:hAnsi="Times New Roman" w:cs="Times New Roman"/>
          <w:color w:val="000000" w:themeColor="text1"/>
          <w:sz w:val="24"/>
          <w:szCs w:val="24"/>
        </w:rPr>
        <w:t xml:space="preserve"> in which he suggested, in refreshing detail, how the influence of the Jewish-Roman War might have had everything to do with the imperative of the Markan writer, in terms of writing this Gospel during a time of war. Though Marcus contends that Mark 13 was probably built upon some historical resonance of Jesus, he concludes overall that the backbone of the apocalyptic chapter is how the writer, in 70 CE, wished to frame the circumstances confronting the community in the period of the </w:t>
      </w:r>
      <w:r w:rsidR="005F3B19" w:rsidRPr="00B7660F">
        <w:rPr>
          <w:rFonts w:ascii="Times New Roman" w:hAnsi="Times New Roman" w:cs="Times New Roman"/>
          <w:color w:val="000000" w:themeColor="text1"/>
          <w:sz w:val="24"/>
          <w:szCs w:val="24"/>
        </w:rPr>
        <w:t>f</w:t>
      </w:r>
      <w:r w:rsidR="5654F534" w:rsidRPr="00B7660F">
        <w:rPr>
          <w:rFonts w:ascii="Times New Roman" w:hAnsi="Times New Roman" w:cs="Times New Roman"/>
          <w:color w:val="000000" w:themeColor="text1"/>
          <w:sz w:val="24"/>
          <w:szCs w:val="24"/>
        </w:rPr>
        <w:t xml:space="preserve">irst Jewish-Roman War. Other Markan scholars, who </w:t>
      </w:r>
      <w:r w:rsidR="00B60610" w:rsidRPr="00B7660F">
        <w:rPr>
          <w:rFonts w:ascii="Times New Roman" w:hAnsi="Times New Roman" w:cs="Times New Roman"/>
          <w:color w:val="000000" w:themeColor="text1"/>
          <w:sz w:val="24"/>
          <w:szCs w:val="24"/>
        </w:rPr>
        <w:t>in this sense seem to</w:t>
      </w:r>
      <w:r w:rsidR="5654F534" w:rsidRPr="00B7660F">
        <w:rPr>
          <w:rFonts w:ascii="Times New Roman" w:hAnsi="Times New Roman" w:cs="Times New Roman"/>
          <w:color w:val="000000" w:themeColor="text1"/>
          <w:sz w:val="24"/>
          <w:szCs w:val="24"/>
        </w:rPr>
        <w:t xml:space="preserve"> agree with Marcus, include Morna Hooker, Adela Yarbro Collins, Craig Evans and C. Clifton Black. Yarbro Collins added that the exact year between 69-70 CE appears to be the most likely for when Mark 13 was written. In her commentary on </w:t>
      </w:r>
      <w:r w:rsidR="5654F534" w:rsidRPr="00B7660F">
        <w:rPr>
          <w:rFonts w:ascii="Times New Roman" w:hAnsi="Times New Roman" w:cs="Times New Roman"/>
          <w:i/>
          <w:iCs/>
          <w:color w:val="000000" w:themeColor="text1"/>
          <w:sz w:val="24"/>
          <w:szCs w:val="24"/>
        </w:rPr>
        <w:t>Mark</w:t>
      </w:r>
      <w:r w:rsidR="5654F534" w:rsidRPr="00B7660F">
        <w:rPr>
          <w:rFonts w:ascii="Times New Roman" w:hAnsi="Times New Roman" w:cs="Times New Roman"/>
          <w:color w:val="000000" w:themeColor="text1"/>
          <w:sz w:val="24"/>
          <w:szCs w:val="24"/>
        </w:rPr>
        <w:t xml:space="preserve">, she provides specific dating analysis and posits that it was Titus’s turnaround in Alexandria, that may have </w:t>
      </w:r>
      <w:r w:rsidR="008443A2" w:rsidRPr="00B7660F">
        <w:rPr>
          <w:rFonts w:ascii="Times New Roman" w:hAnsi="Times New Roman" w:cs="Times New Roman"/>
          <w:color w:val="000000" w:themeColor="text1"/>
          <w:sz w:val="24"/>
          <w:szCs w:val="24"/>
        </w:rPr>
        <w:t>sparked</w:t>
      </w:r>
      <w:r w:rsidR="5654F534" w:rsidRPr="00B7660F">
        <w:rPr>
          <w:rFonts w:ascii="Times New Roman" w:hAnsi="Times New Roman" w:cs="Times New Roman"/>
          <w:color w:val="000000" w:themeColor="text1"/>
          <w:sz w:val="24"/>
          <w:szCs w:val="24"/>
        </w:rPr>
        <w:t xml:space="preserve"> the writer of Mark 13. Yarbro Collins believes the chapter may have been finished in the year of the siege, in 70, when the descriptions of the temple destruction in the text are imprecise. She points to the reference in 13:2 where ‘not one stone shall be left upon another’. </w:t>
      </w:r>
      <w:r w:rsidR="00A42802" w:rsidRPr="00B7660F">
        <w:rPr>
          <w:rFonts w:ascii="Times New Roman" w:hAnsi="Times New Roman" w:cs="Times New Roman"/>
          <w:color w:val="000000" w:themeColor="text1"/>
          <w:sz w:val="24"/>
          <w:szCs w:val="24"/>
        </w:rPr>
        <w:t>She</w:t>
      </w:r>
      <w:r w:rsidR="5654F534" w:rsidRPr="00B7660F">
        <w:rPr>
          <w:rFonts w:ascii="Times New Roman" w:hAnsi="Times New Roman" w:cs="Times New Roman"/>
          <w:color w:val="000000" w:themeColor="text1"/>
          <w:sz w:val="24"/>
          <w:szCs w:val="24"/>
        </w:rPr>
        <w:t xml:space="preserve"> compares </w:t>
      </w:r>
      <w:r w:rsidR="00A42802">
        <w:rPr>
          <w:rFonts w:ascii="Times New Roman" w:hAnsi="Times New Roman" w:cs="Times New Roman"/>
          <w:color w:val="000000" w:themeColor="text1"/>
          <w:sz w:val="24"/>
          <w:szCs w:val="24"/>
        </w:rPr>
        <w:t xml:space="preserve">this </w:t>
      </w:r>
      <w:r w:rsidR="5654F534" w:rsidRPr="00B7660F">
        <w:rPr>
          <w:rFonts w:ascii="Times New Roman" w:hAnsi="Times New Roman" w:cs="Times New Roman"/>
          <w:color w:val="000000" w:themeColor="text1"/>
          <w:sz w:val="24"/>
          <w:szCs w:val="24"/>
        </w:rPr>
        <w:t>to Josephus’s account</w:t>
      </w:r>
      <w:r w:rsidR="00CF2E73">
        <w:rPr>
          <w:rFonts w:ascii="Times New Roman" w:hAnsi="Times New Roman" w:cs="Times New Roman"/>
          <w:color w:val="000000" w:themeColor="text1"/>
          <w:sz w:val="24"/>
          <w:szCs w:val="24"/>
        </w:rPr>
        <w:t xml:space="preserve"> where</w:t>
      </w:r>
      <w:r w:rsidR="5654F534" w:rsidRPr="00B7660F">
        <w:rPr>
          <w:rFonts w:ascii="Times New Roman" w:hAnsi="Times New Roman" w:cs="Times New Roman"/>
          <w:color w:val="000000" w:themeColor="text1"/>
          <w:sz w:val="24"/>
          <w:szCs w:val="24"/>
        </w:rPr>
        <w:t xml:space="preserve"> Titus instruct</w:t>
      </w:r>
      <w:r w:rsidR="00CF2E73">
        <w:rPr>
          <w:rFonts w:ascii="Times New Roman" w:hAnsi="Times New Roman" w:cs="Times New Roman"/>
          <w:color w:val="000000" w:themeColor="text1"/>
          <w:sz w:val="24"/>
          <w:szCs w:val="24"/>
        </w:rPr>
        <w:t>s</w:t>
      </w:r>
      <w:r w:rsidR="5654F534" w:rsidRPr="00B7660F">
        <w:rPr>
          <w:rFonts w:ascii="Times New Roman" w:hAnsi="Times New Roman" w:cs="Times New Roman"/>
          <w:color w:val="000000" w:themeColor="text1"/>
          <w:sz w:val="24"/>
          <w:szCs w:val="24"/>
        </w:rPr>
        <w:t xml:space="preserve"> his troops to leave three towers intact at the end of the siege</w:t>
      </w:r>
      <w:r w:rsidR="00A42802">
        <w:rPr>
          <w:rFonts w:ascii="Times New Roman" w:hAnsi="Times New Roman" w:cs="Times New Roman"/>
          <w:color w:val="000000" w:themeColor="text1"/>
          <w:sz w:val="24"/>
          <w:szCs w:val="24"/>
        </w:rPr>
        <w:t xml:space="preserve">. The comparison </w:t>
      </w:r>
      <w:r w:rsidR="5654F534" w:rsidRPr="00B7660F">
        <w:rPr>
          <w:rFonts w:ascii="Times New Roman" w:hAnsi="Times New Roman" w:cs="Times New Roman"/>
          <w:color w:val="000000" w:themeColor="text1"/>
          <w:sz w:val="24"/>
          <w:szCs w:val="24"/>
        </w:rPr>
        <w:t xml:space="preserve">shows a disparity </w:t>
      </w:r>
      <w:r w:rsidR="00A42802">
        <w:rPr>
          <w:rFonts w:ascii="Times New Roman" w:hAnsi="Times New Roman" w:cs="Times New Roman"/>
          <w:color w:val="000000" w:themeColor="text1"/>
          <w:sz w:val="24"/>
          <w:szCs w:val="24"/>
        </w:rPr>
        <w:t>between the</w:t>
      </w:r>
      <w:r w:rsidR="5654F534" w:rsidRPr="00B7660F">
        <w:rPr>
          <w:rFonts w:ascii="Times New Roman" w:hAnsi="Times New Roman" w:cs="Times New Roman"/>
          <w:color w:val="000000" w:themeColor="text1"/>
          <w:sz w:val="24"/>
          <w:szCs w:val="24"/>
        </w:rPr>
        <w:t xml:space="preserve"> accounts which </w:t>
      </w:r>
      <w:r w:rsidR="00A42802">
        <w:rPr>
          <w:rFonts w:ascii="Times New Roman" w:hAnsi="Times New Roman" w:cs="Times New Roman"/>
          <w:color w:val="000000" w:themeColor="text1"/>
          <w:sz w:val="24"/>
          <w:szCs w:val="24"/>
        </w:rPr>
        <w:t xml:space="preserve">she </w:t>
      </w:r>
      <w:r w:rsidR="00CF2E73">
        <w:rPr>
          <w:rFonts w:ascii="Times New Roman" w:hAnsi="Times New Roman" w:cs="Times New Roman"/>
          <w:color w:val="000000" w:themeColor="text1"/>
          <w:sz w:val="24"/>
          <w:szCs w:val="24"/>
        </w:rPr>
        <w:t>surmises may</w:t>
      </w:r>
      <w:r w:rsidR="5654F534" w:rsidRPr="00B7660F">
        <w:rPr>
          <w:rFonts w:ascii="Times New Roman" w:hAnsi="Times New Roman" w:cs="Times New Roman"/>
          <w:color w:val="000000" w:themeColor="text1"/>
          <w:sz w:val="24"/>
          <w:szCs w:val="24"/>
        </w:rPr>
        <w:t xml:space="preserve"> </w:t>
      </w:r>
      <w:r w:rsidR="00CF2E73">
        <w:rPr>
          <w:rFonts w:ascii="Times New Roman" w:hAnsi="Times New Roman" w:cs="Times New Roman"/>
          <w:color w:val="000000" w:themeColor="text1"/>
          <w:sz w:val="24"/>
          <w:szCs w:val="24"/>
        </w:rPr>
        <w:t xml:space="preserve">reflect </w:t>
      </w:r>
      <w:r w:rsidR="00A42802">
        <w:rPr>
          <w:rFonts w:ascii="Times New Roman" w:hAnsi="Times New Roman" w:cs="Times New Roman"/>
          <w:color w:val="000000" w:themeColor="text1"/>
          <w:sz w:val="24"/>
          <w:szCs w:val="24"/>
        </w:rPr>
        <w:t xml:space="preserve">that they had </w:t>
      </w:r>
      <w:r w:rsidR="5654F534" w:rsidRPr="00B7660F">
        <w:rPr>
          <w:rFonts w:ascii="Times New Roman" w:hAnsi="Times New Roman" w:cs="Times New Roman"/>
          <w:color w:val="000000" w:themeColor="text1"/>
          <w:sz w:val="24"/>
          <w:szCs w:val="24"/>
        </w:rPr>
        <w:t>different information regarding the extent of the Roman destruction in 70 CE. This she believes is an important consideration in the precise dating of the first Gospel.</w:t>
      </w:r>
      <w:r w:rsidR="00AE75D2" w:rsidRPr="00B7660F">
        <w:rPr>
          <w:rStyle w:val="FootnoteReference"/>
          <w:rFonts w:ascii="Times New Roman" w:hAnsi="Times New Roman" w:cs="Times New Roman"/>
          <w:color w:val="000000" w:themeColor="text1"/>
          <w:sz w:val="24"/>
          <w:szCs w:val="24"/>
        </w:rPr>
        <w:footnoteReference w:id="224"/>
      </w:r>
      <w:r w:rsidR="5654F534" w:rsidRPr="00B7660F">
        <w:rPr>
          <w:rFonts w:ascii="Times New Roman" w:hAnsi="Times New Roman" w:cs="Times New Roman"/>
          <w:color w:val="000000" w:themeColor="text1"/>
          <w:sz w:val="24"/>
          <w:szCs w:val="24"/>
        </w:rPr>
        <w:t xml:space="preserve"> </w:t>
      </w:r>
    </w:p>
    <w:p w14:paraId="5509D456" w14:textId="77777777" w:rsidR="00526636" w:rsidRPr="00B7660F" w:rsidRDefault="00526636" w:rsidP="005A1D68">
      <w:pPr>
        <w:pStyle w:val="FootnoteText"/>
        <w:spacing w:after="120" w:line="360" w:lineRule="auto"/>
        <w:rPr>
          <w:rFonts w:ascii="Times New Roman" w:hAnsi="Times New Roman" w:cs="Times New Roman"/>
          <w:color w:val="000000" w:themeColor="text1"/>
          <w:sz w:val="24"/>
          <w:szCs w:val="24"/>
        </w:rPr>
      </w:pPr>
    </w:p>
    <w:p w14:paraId="2939F6C3" w14:textId="04C1669F" w:rsidR="00E8592F" w:rsidRPr="00B7660F" w:rsidRDefault="00E8592F" w:rsidP="006D16D2">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lastRenderedPageBreak/>
        <w:t>The suggestion that Mark 13 is connected to other apocalyptic passages in Mark</w:t>
      </w:r>
    </w:p>
    <w:p w14:paraId="01E02D2E" w14:textId="7F66E3B1" w:rsidR="00EB28AC" w:rsidRPr="00B7660F" w:rsidRDefault="5654F534" w:rsidP="005A1D68">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In another important commentary on Mark, C. Clifton Black made an important connection between Mark 13 and other thematic</w:t>
      </w:r>
      <w:r w:rsidR="00E8592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apocalyptic passages in the first Gospel that seem to reflect the conditions in Jerusalem during the </w:t>
      </w:r>
      <w:r w:rsidR="005F3B19" w:rsidRPr="00B7660F">
        <w:rPr>
          <w:rFonts w:ascii="Times New Roman" w:hAnsi="Times New Roman" w:cs="Times New Roman"/>
          <w:color w:val="000000" w:themeColor="text1"/>
          <w:sz w:val="24"/>
          <w:szCs w:val="24"/>
        </w:rPr>
        <w:t>f</w:t>
      </w:r>
      <w:r w:rsidRPr="00B7660F">
        <w:rPr>
          <w:rFonts w:ascii="Times New Roman" w:hAnsi="Times New Roman" w:cs="Times New Roman"/>
          <w:color w:val="000000" w:themeColor="text1"/>
          <w:sz w:val="24"/>
          <w:szCs w:val="24"/>
        </w:rPr>
        <w:t xml:space="preserve">irst Jewish-Roman War. Black </w:t>
      </w:r>
      <w:r w:rsidR="00304C24" w:rsidRPr="00B7660F">
        <w:rPr>
          <w:rFonts w:ascii="Times New Roman" w:hAnsi="Times New Roman" w:cs="Times New Roman"/>
          <w:color w:val="000000" w:themeColor="text1"/>
          <w:sz w:val="24"/>
          <w:szCs w:val="24"/>
        </w:rPr>
        <w:t>asserts</w:t>
      </w:r>
      <w:r w:rsidRPr="00B7660F">
        <w:rPr>
          <w:rFonts w:ascii="Times New Roman" w:hAnsi="Times New Roman" w:cs="Times New Roman"/>
          <w:color w:val="000000" w:themeColor="text1"/>
          <w:sz w:val="24"/>
          <w:szCs w:val="24"/>
        </w:rPr>
        <w:t xml:space="preserve"> that Mark 13 and other passages can be placed together in a literary unit.</w:t>
      </w:r>
      <w:r w:rsidR="00AE75D2" w:rsidRPr="00B7660F">
        <w:rPr>
          <w:rStyle w:val="FootnoteReference"/>
          <w:rFonts w:ascii="Times New Roman" w:hAnsi="Times New Roman" w:cs="Times New Roman"/>
          <w:color w:val="000000" w:themeColor="text1"/>
          <w:sz w:val="24"/>
          <w:szCs w:val="24"/>
        </w:rPr>
        <w:footnoteReference w:id="225"/>
      </w:r>
      <w:r w:rsidRPr="00B7660F">
        <w:rPr>
          <w:rFonts w:ascii="Times New Roman" w:hAnsi="Times New Roman" w:cs="Times New Roman"/>
          <w:color w:val="000000" w:themeColor="text1"/>
          <w:sz w:val="24"/>
          <w:szCs w:val="24"/>
        </w:rPr>
        <w:t xml:space="preserve"> </w:t>
      </w:r>
      <w:r w:rsidR="00640435" w:rsidRPr="00B7660F">
        <w:rPr>
          <w:rFonts w:ascii="Times New Roman" w:hAnsi="Times New Roman" w:cs="Times New Roman"/>
          <w:color w:val="000000" w:themeColor="text1"/>
          <w:sz w:val="24"/>
          <w:szCs w:val="24"/>
        </w:rPr>
        <w:t>He</w:t>
      </w:r>
      <w:r w:rsidR="4AFEE40B" w:rsidRPr="00B7660F">
        <w:rPr>
          <w:rFonts w:ascii="Times New Roman" w:hAnsi="Times New Roman" w:cs="Times New Roman"/>
          <w:color w:val="000000" w:themeColor="text1"/>
          <w:sz w:val="24"/>
          <w:szCs w:val="24"/>
        </w:rPr>
        <w:t xml:space="preserve"> finds that</w:t>
      </w:r>
      <w:r w:rsidR="00316EC7" w:rsidRPr="00B7660F">
        <w:rPr>
          <w:rFonts w:ascii="Times New Roman" w:hAnsi="Times New Roman" w:cs="Times New Roman"/>
          <w:color w:val="000000" w:themeColor="text1"/>
          <w:sz w:val="24"/>
          <w:szCs w:val="24"/>
        </w:rPr>
        <w:t>;</w:t>
      </w:r>
      <w:r w:rsidR="4AFEE40B" w:rsidRPr="00B7660F">
        <w:rPr>
          <w:rFonts w:ascii="Times New Roman" w:hAnsi="Times New Roman" w:cs="Times New Roman"/>
          <w:color w:val="000000" w:themeColor="text1"/>
          <w:sz w:val="24"/>
          <w:szCs w:val="24"/>
        </w:rPr>
        <w:t xml:space="preserve"> </w:t>
      </w:r>
      <w:r w:rsidR="00316EC7" w:rsidRPr="00B7660F">
        <w:rPr>
          <w:rFonts w:ascii="Times New Roman" w:hAnsi="Times New Roman" w:cs="Times New Roman"/>
          <w:color w:val="000000" w:themeColor="text1"/>
          <w:sz w:val="24"/>
          <w:szCs w:val="24"/>
        </w:rPr>
        <w:t>‘</w:t>
      </w:r>
      <w:r w:rsidR="46C6D12A" w:rsidRPr="00B7660F">
        <w:rPr>
          <w:rFonts w:ascii="Times New Roman" w:hAnsi="Times New Roman" w:cs="Times New Roman"/>
          <w:color w:val="000000" w:themeColor="text1"/>
          <w:sz w:val="24"/>
          <w:szCs w:val="24"/>
        </w:rPr>
        <w:t>in Mark 13, after celestial convulsions, ‘they’, presumably everyone, but especially those having endured faithfully to the end in Mark 13:13b, will see the Son of Man coming in the clouds with power and glory 13:26.</w:t>
      </w:r>
      <w:r w:rsidR="00316EC7" w:rsidRPr="00B7660F">
        <w:rPr>
          <w:rFonts w:ascii="Times New Roman" w:hAnsi="Times New Roman" w:cs="Times New Roman"/>
          <w:color w:val="000000" w:themeColor="text1"/>
          <w:sz w:val="24"/>
          <w:szCs w:val="24"/>
        </w:rPr>
        <w:t>’</w:t>
      </w:r>
      <w:r w:rsidR="00316EC7" w:rsidRPr="00B7660F">
        <w:rPr>
          <w:rStyle w:val="FootnoteReference"/>
          <w:rFonts w:ascii="Times New Roman" w:hAnsi="Times New Roman" w:cs="Times New Roman"/>
          <w:color w:val="000000" w:themeColor="text1"/>
          <w:sz w:val="24"/>
          <w:szCs w:val="24"/>
        </w:rPr>
        <w:footnoteReference w:id="226"/>
      </w:r>
      <w:r w:rsidR="46C6D12A" w:rsidRPr="00B7660F">
        <w:rPr>
          <w:rFonts w:ascii="Times New Roman" w:hAnsi="Times New Roman" w:cs="Times New Roman"/>
          <w:color w:val="000000" w:themeColor="text1"/>
          <w:sz w:val="24"/>
          <w:szCs w:val="24"/>
        </w:rPr>
        <w:t xml:space="preserve"> Black says that this is Mark's second prediction of the advent of the Son of Man, </w:t>
      </w:r>
      <w:r w:rsidR="00640435" w:rsidRPr="00B7660F">
        <w:rPr>
          <w:rFonts w:ascii="Times New Roman" w:hAnsi="Times New Roman" w:cs="Times New Roman"/>
          <w:color w:val="000000" w:themeColor="text1"/>
          <w:sz w:val="24"/>
          <w:szCs w:val="24"/>
        </w:rPr>
        <w:t>which previously had occurred in</w:t>
      </w:r>
      <w:r w:rsidR="46C6D12A" w:rsidRPr="00B7660F">
        <w:rPr>
          <w:rFonts w:ascii="Times New Roman" w:hAnsi="Times New Roman" w:cs="Times New Roman"/>
          <w:color w:val="000000" w:themeColor="text1"/>
          <w:sz w:val="24"/>
          <w:szCs w:val="24"/>
        </w:rPr>
        <w:t xml:space="preserve"> 8:38</w:t>
      </w:r>
      <w:r w:rsidR="00640435" w:rsidRPr="00B7660F">
        <w:rPr>
          <w:rFonts w:ascii="Times New Roman" w:hAnsi="Times New Roman" w:cs="Times New Roman"/>
          <w:color w:val="000000" w:themeColor="text1"/>
          <w:sz w:val="24"/>
          <w:szCs w:val="24"/>
        </w:rPr>
        <w:t xml:space="preserve"> and then occurs again in </w:t>
      </w:r>
      <w:r w:rsidR="46C6D12A" w:rsidRPr="00B7660F">
        <w:rPr>
          <w:rFonts w:ascii="Times New Roman" w:hAnsi="Times New Roman" w:cs="Times New Roman"/>
          <w:color w:val="000000" w:themeColor="text1"/>
          <w:sz w:val="24"/>
          <w:szCs w:val="24"/>
        </w:rPr>
        <w:t>14:62. It is in 13:26, 27</w:t>
      </w:r>
      <w:r w:rsidR="00640435" w:rsidRPr="00B7660F">
        <w:rPr>
          <w:rFonts w:ascii="Times New Roman" w:hAnsi="Times New Roman" w:cs="Times New Roman"/>
          <w:color w:val="000000" w:themeColor="text1"/>
          <w:sz w:val="24"/>
          <w:szCs w:val="24"/>
        </w:rPr>
        <w:t>, where the allusion</w:t>
      </w:r>
      <w:r w:rsidR="46C6D12A" w:rsidRPr="00B7660F">
        <w:rPr>
          <w:rFonts w:ascii="Times New Roman" w:hAnsi="Times New Roman" w:cs="Times New Roman"/>
          <w:color w:val="000000" w:themeColor="text1"/>
          <w:sz w:val="24"/>
          <w:szCs w:val="24"/>
        </w:rPr>
        <w:t xml:space="preserve"> offers the most detailed presentation of th</w:t>
      </w:r>
      <w:r w:rsidR="00AD63ED" w:rsidRPr="00B7660F">
        <w:rPr>
          <w:rFonts w:ascii="Times New Roman" w:hAnsi="Times New Roman" w:cs="Times New Roman"/>
          <w:color w:val="000000" w:themeColor="text1"/>
          <w:sz w:val="24"/>
          <w:szCs w:val="24"/>
        </w:rPr>
        <w:t>e</w:t>
      </w:r>
      <w:r w:rsidR="46C6D12A" w:rsidRPr="00B7660F">
        <w:rPr>
          <w:rFonts w:ascii="Times New Roman" w:hAnsi="Times New Roman" w:cs="Times New Roman"/>
          <w:color w:val="000000" w:themeColor="text1"/>
          <w:sz w:val="24"/>
          <w:szCs w:val="24"/>
        </w:rPr>
        <w:t xml:space="preserve"> Son of Man. Black goes on to say that common to these predictions are that the Son of Man </w:t>
      </w:r>
      <w:r w:rsidR="46C6D12A" w:rsidRPr="00B7660F">
        <w:rPr>
          <w:rFonts w:ascii="Times New Roman" w:hAnsi="Times New Roman" w:cs="Times New Roman"/>
          <w:i/>
          <w:iCs/>
          <w:color w:val="000000" w:themeColor="text1"/>
          <w:sz w:val="24"/>
          <w:szCs w:val="24"/>
        </w:rPr>
        <w:t>will come</w:t>
      </w:r>
      <w:r w:rsidR="46C6D12A" w:rsidRPr="00B7660F">
        <w:rPr>
          <w:rFonts w:ascii="Times New Roman" w:hAnsi="Times New Roman" w:cs="Times New Roman"/>
          <w:color w:val="000000" w:themeColor="text1"/>
          <w:sz w:val="24"/>
          <w:szCs w:val="24"/>
        </w:rPr>
        <w:t>, but there are diverging points of emphasis in the related passages, for example in 8:38 the contrast is on shame and glory</w:t>
      </w:r>
      <w:r w:rsidR="00AD63ED" w:rsidRPr="00B7660F">
        <w:rPr>
          <w:rFonts w:ascii="Times New Roman" w:hAnsi="Times New Roman" w:cs="Times New Roman"/>
          <w:color w:val="000000" w:themeColor="text1"/>
          <w:sz w:val="24"/>
          <w:szCs w:val="24"/>
        </w:rPr>
        <w:t>, whereas in</w:t>
      </w:r>
      <w:r w:rsidR="46C6D12A" w:rsidRPr="00B7660F">
        <w:rPr>
          <w:rFonts w:ascii="Times New Roman" w:hAnsi="Times New Roman" w:cs="Times New Roman"/>
          <w:color w:val="000000" w:themeColor="text1"/>
          <w:sz w:val="24"/>
          <w:szCs w:val="24"/>
        </w:rPr>
        <w:t xml:space="preserve"> 14:62 </w:t>
      </w:r>
      <w:r w:rsidR="00AD63ED" w:rsidRPr="00B7660F">
        <w:rPr>
          <w:rFonts w:ascii="Times New Roman" w:hAnsi="Times New Roman" w:cs="Times New Roman"/>
          <w:color w:val="000000" w:themeColor="text1"/>
          <w:sz w:val="24"/>
          <w:szCs w:val="24"/>
        </w:rPr>
        <w:t xml:space="preserve">the emphasis </w:t>
      </w:r>
      <w:r w:rsidR="46C6D12A" w:rsidRPr="00B7660F">
        <w:rPr>
          <w:rFonts w:ascii="Times New Roman" w:hAnsi="Times New Roman" w:cs="Times New Roman"/>
          <w:color w:val="000000" w:themeColor="text1"/>
          <w:sz w:val="24"/>
          <w:szCs w:val="24"/>
        </w:rPr>
        <w:t xml:space="preserve">is on power and </w:t>
      </w:r>
      <w:r w:rsidR="00877018" w:rsidRPr="00B7660F">
        <w:rPr>
          <w:rFonts w:ascii="Times New Roman" w:hAnsi="Times New Roman" w:cs="Times New Roman"/>
          <w:color w:val="000000" w:themeColor="text1"/>
          <w:sz w:val="24"/>
          <w:szCs w:val="24"/>
        </w:rPr>
        <w:t xml:space="preserve">in </w:t>
      </w:r>
      <w:r w:rsidR="46C6D12A" w:rsidRPr="00B7660F">
        <w:rPr>
          <w:rFonts w:ascii="Times New Roman" w:hAnsi="Times New Roman" w:cs="Times New Roman"/>
          <w:color w:val="000000" w:themeColor="text1"/>
          <w:sz w:val="24"/>
          <w:szCs w:val="24"/>
        </w:rPr>
        <w:t xml:space="preserve">13:26-27 </w:t>
      </w:r>
      <w:r w:rsidR="00877018" w:rsidRPr="00B7660F">
        <w:rPr>
          <w:rFonts w:ascii="Times New Roman" w:hAnsi="Times New Roman" w:cs="Times New Roman"/>
          <w:color w:val="000000" w:themeColor="text1"/>
          <w:sz w:val="24"/>
          <w:szCs w:val="24"/>
        </w:rPr>
        <w:t xml:space="preserve">it is </w:t>
      </w:r>
      <w:r w:rsidR="46C6D12A" w:rsidRPr="00B7660F">
        <w:rPr>
          <w:rFonts w:ascii="Times New Roman" w:hAnsi="Times New Roman" w:cs="Times New Roman"/>
          <w:color w:val="000000" w:themeColor="text1"/>
          <w:sz w:val="24"/>
          <w:szCs w:val="24"/>
        </w:rPr>
        <w:t>on the reclamation of the Elect.</w:t>
      </w:r>
      <w:r w:rsidR="00F743FF" w:rsidRPr="00B7660F">
        <w:rPr>
          <w:rStyle w:val="FootnoteReference"/>
          <w:rFonts w:ascii="Times New Roman" w:hAnsi="Times New Roman" w:cs="Times New Roman"/>
          <w:color w:val="000000" w:themeColor="text1"/>
          <w:sz w:val="24"/>
          <w:szCs w:val="24"/>
        </w:rPr>
        <w:footnoteReference w:id="227"/>
      </w:r>
    </w:p>
    <w:p w14:paraId="77ADC61F" w14:textId="77777777" w:rsidR="00CA0A4C" w:rsidRPr="00B7660F" w:rsidRDefault="00CA0A4C" w:rsidP="005A1D68">
      <w:pPr>
        <w:pStyle w:val="FootnoteText"/>
        <w:spacing w:after="120" w:line="360" w:lineRule="auto"/>
        <w:rPr>
          <w:rFonts w:ascii="Times New Roman" w:hAnsi="Times New Roman" w:cs="Times New Roman"/>
          <w:color w:val="000000" w:themeColor="text1"/>
          <w:sz w:val="24"/>
          <w:szCs w:val="24"/>
        </w:rPr>
      </w:pPr>
    </w:p>
    <w:p w14:paraId="60B64110" w14:textId="5D056152" w:rsidR="00E21426" w:rsidRPr="00B7660F" w:rsidRDefault="5654F534" w:rsidP="005A1D68">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Hooker questioned the authenticity of </w:t>
      </w:r>
      <w:r w:rsidR="009D12CA" w:rsidRPr="00B7660F">
        <w:rPr>
          <w:rFonts w:ascii="Times New Roman" w:hAnsi="Times New Roman" w:cs="Times New Roman"/>
          <w:color w:val="000000" w:themeColor="text1"/>
          <w:sz w:val="24"/>
          <w:szCs w:val="24"/>
        </w:rPr>
        <w:t>the initial</w:t>
      </w:r>
      <w:r w:rsidRPr="00B7660F">
        <w:rPr>
          <w:rFonts w:ascii="Times New Roman" w:hAnsi="Times New Roman" w:cs="Times New Roman"/>
          <w:color w:val="000000" w:themeColor="text1"/>
          <w:sz w:val="24"/>
          <w:szCs w:val="24"/>
        </w:rPr>
        <w:t xml:space="preserve"> </w:t>
      </w:r>
      <w:r w:rsidR="170D3BB7" w:rsidRPr="00B7660F">
        <w:rPr>
          <w:rFonts w:ascii="Times New Roman" w:hAnsi="Times New Roman" w:cs="Times New Roman"/>
          <w:color w:val="000000" w:themeColor="text1"/>
          <w:sz w:val="24"/>
          <w:szCs w:val="24"/>
        </w:rPr>
        <w:t xml:space="preserve">apocalyptic </w:t>
      </w:r>
      <w:r w:rsidRPr="00B7660F">
        <w:rPr>
          <w:rFonts w:ascii="Times New Roman" w:hAnsi="Times New Roman" w:cs="Times New Roman"/>
          <w:color w:val="000000" w:themeColor="text1"/>
          <w:sz w:val="24"/>
          <w:szCs w:val="24"/>
        </w:rPr>
        <w:t>passage</w:t>
      </w:r>
      <w:r w:rsidR="009D12CA" w:rsidRPr="00B7660F">
        <w:rPr>
          <w:rFonts w:ascii="Times New Roman" w:hAnsi="Times New Roman" w:cs="Times New Roman"/>
          <w:color w:val="000000" w:themeColor="text1"/>
          <w:sz w:val="24"/>
          <w:szCs w:val="24"/>
        </w:rPr>
        <w:t xml:space="preserve"> in Mark</w:t>
      </w:r>
      <w:r w:rsidRPr="00B7660F">
        <w:rPr>
          <w:rFonts w:ascii="Times New Roman" w:hAnsi="Times New Roman" w:cs="Times New Roman"/>
          <w:color w:val="000000" w:themeColor="text1"/>
          <w:sz w:val="24"/>
          <w:szCs w:val="24"/>
        </w:rPr>
        <w:t>, Mk 1:15, in suspecting it to be the product of the Church, referring to it as a Church formula.</w:t>
      </w:r>
      <w:r w:rsidR="00AE75D2" w:rsidRPr="00B7660F">
        <w:rPr>
          <w:rStyle w:val="FootnoteReference"/>
          <w:rFonts w:ascii="Times New Roman" w:hAnsi="Times New Roman" w:cs="Times New Roman"/>
          <w:color w:val="000000" w:themeColor="text1"/>
          <w:sz w:val="24"/>
          <w:szCs w:val="24"/>
        </w:rPr>
        <w:footnoteReference w:id="228"/>
      </w:r>
      <w:r w:rsidRPr="00B7660F">
        <w:rPr>
          <w:rFonts w:ascii="Times New Roman" w:hAnsi="Times New Roman" w:cs="Times New Roman"/>
          <w:color w:val="000000" w:themeColor="text1"/>
          <w:sz w:val="24"/>
          <w:szCs w:val="24"/>
        </w:rPr>
        <w:t xml:space="preserve"> </w:t>
      </w:r>
      <w:r w:rsidR="009D12CA" w:rsidRPr="00B7660F">
        <w:rPr>
          <w:rFonts w:ascii="Times New Roman" w:hAnsi="Times New Roman" w:cs="Times New Roman"/>
          <w:color w:val="000000" w:themeColor="text1"/>
          <w:sz w:val="24"/>
          <w:szCs w:val="24"/>
        </w:rPr>
        <w:t xml:space="preserve">She implies that some of the apocalyptic material in Mark was manufactured for a rhetorical reason. </w:t>
      </w:r>
      <w:r w:rsidR="3333D6B9" w:rsidRPr="00B7660F">
        <w:rPr>
          <w:rFonts w:ascii="Times New Roman" w:hAnsi="Times New Roman" w:cs="Times New Roman"/>
          <w:color w:val="000000" w:themeColor="text1"/>
          <w:sz w:val="24"/>
          <w:szCs w:val="24"/>
        </w:rPr>
        <w:t xml:space="preserve">In her words: ‘The </w:t>
      </w:r>
      <w:r w:rsidR="3333D6B9" w:rsidRPr="00B7660F">
        <w:rPr>
          <w:rFonts w:ascii="Times New Roman" w:hAnsi="Times New Roman" w:cs="Times New Roman"/>
          <w:i/>
          <w:iCs/>
          <w:color w:val="000000" w:themeColor="text1"/>
          <w:sz w:val="24"/>
          <w:szCs w:val="24"/>
        </w:rPr>
        <w:t>good news</w:t>
      </w:r>
      <w:r w:rsidR="3333D6B9" w:rsidRPr="00B7660F">
        <w:rPr>
          <w:rFonts w:ascii="Times New Roman" w:hAnsi="Times New Roman" w:cs="Times New Roman"/>
          <w:color w:val="000000" w:themeColor="text1"/>
          <w:sz w:val="24"/>
          <w:szCs w:val="24"/>
        </w:rPr>
        <w:t xml:space="preserve"> proclaimed by Jesus centered on the </w:t>
      </w:r>
      <w:r w:rsidR="00A8454F" w:rsidRPr="00B7660F">
        <w:rPr>
          <w:rFonts w:ascii="Times New Roman" w:hAnsi="Times New Roman" w:cs="Times New Roman"/>
          <w:color w:val="000000" w:themeColor="text1"/>
          <w:sz w:val="24"/>
          <w:szCs w:val="24"/>
        </w:rPr>
        <w:t>k</w:t>
      </w:r>
      <w:r w:rsidR="3333D6B9" w:rsidRPr="00B7660F">
        <w:rPr>
          <w:rFonts w:ascii="Times New Roman" w:hAnsi="Times New Roman" w:cs="Times New Roman"/>
          <w:color w:val="000000" w:themeColor="text1"/>
          <w:sz w:val="24"/>
          <w:szCs w:val="24"/>
        </w:rPr>
        <w:t xml:space="preserve">ingdom of God and this theme reappears in his teaching later in the </w:t>
      </w:r>
      <w:r w:rsidR="008D29F2">
        <w:rPr>
          <w:rFonts w:ascii="Times New Roman" w:hAnsi="Times New Roman" w:cs="Times New Roman"/>
          <w:color w:val="000000" w:themeColor="text1"/>
          <w:sz w:val="24"/>
          <w:szCs w:val="24"/>
        </w:rPr>
        <w:t>G</w:t>
      </w:r>
      <w:r w:rsidR="3333D6B9" w:rsidRPr="00B7660F">
        <w:rPr>
          <w:rFonts w:ascii="Times New Roman" w:hAnsi="Times New Roman" w:cs="Times New Roman"/>
          <w:color w:val="000000" w:themeColor="text1"/>
          <w:sz w:val="24"/>
          <w:szCs w:val="24"/>
        </w:rPr>
        <w:t xml:space="preserve">ospel. But the call to </w:t>
      </w:r>
      <w:r w:rsidR="3333D6B9" w:rsidRPr="00B7660F">
        <w:rPr>
          <w:rFonts w:ascii="Times New Roman" w:hAnsi="Times New Roman" w:cs="Times New Roman"/>
          <w:i/>
          <w:iCs/>
          <w:color w:val="000000" w:themeColor="text1"/>
          <w:sz w:val="24"/>
          <w:szCs w:val="24"/>
        </w:rPr>
        <w:t>repent and believe</w:t>
      </w:r>
      <w:r w:rsidR="3333D6B9" w:rsidRPr="00B7660F">
        <w:rPr>
          <w:rFonts w:ascii="Times New Roman" w:hAnsi="Times New Roman" w:cs="Times New Roman"/>
          <w:color w:val="000000" w:themeColor="text1"/>
          <w:sz w:val="24"/>
          <w:szCs w:val="24"/>
        </w:rPr>
        <w:t xml:space="preserve"> reminds us of the preaching of the Church (Acts 2:38; 3:19; 15:7) and is addressed to all who hear or read it.’</w:t>
      </w:r>
    </w:p>
    <w:p w14:paraId="0D40A602" w14:textId="2C05E9BA" w:rsidR="00AE75D2" w:rsidRPr="00B7660F" w:rsidRDefault="00AE75D2" w:rsidP="005A1D68">
      <w:pPr>
        <w:pStyle w:val="FootnoteText"/>
        <w:spacing w:after="120" w:line="360" w:lineRule="auto"/>
        <w:contextualSpacing/>
        <w:rPr>
          <w:rFonts w:ascii="Times New Roman" w:hAnsi="Times New Roman" w:cs="Times New Roman"/>
          <w:color w:val="000000" w:themeColor="text1"/>
          <w:sz w:val="24"/>
          <w:szCs w:val="24"/>
        </w:rPr>
      </w:pPr>
    </w:p>
    <w:p w14:paraId="042D5DCB" w14:textId="42FB5FF9" w:rsidR="00AE75D2" w:rsidRPr="00B7660F" w:rsidRDefault="00AE75D2" w:rsidP="00921CB1">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The </w:t>
      </w:r>
      <w:r w:rsidR="004B560A" w:rsidRPr="00B7660F">
        <w:rPr>
          <w:rFonts w:ascii="Times New Roman" w:hAnsi="Times New Roman" w:cs="Times New Roman"/>
          <w:i/>
          <w:iCs/>
          <w:color w:val="000000" w:themeColor="text1"/>
          <w:sz w:val="24"/>
          <w:szCs w:val="24"/>
        </w:rPr>
        <w:t>possibility</w:t>
      </w:r>
      <w:r w:rsidRPr="00B7660F">
        <w:rPr>
          <w:rFonts w:ascii="Times New Roman" w:hAnsi="Times New Roman" w:cs="Times New Roman"/>
          <w:i/>
          <w:iCs/>
          <w:color w:val="000000" w:themeColor="text1"/>
          <w:sz w:val="24"/>
          <w:szCs w:val="24"/>
        </w:rPr>
        <w:t xml:space="preserve"> that Mark </w:t>
      </w:r>
      <w:r w:rsidR="007A4B77" w:rsidRPr="00B7660F">
        <w:rPr>
          <w:rFonts w:ascii="Times New Roman" w:hAnsi="Times New Roman" w:cs="Times New Roman"/>
          <w:i/>
          <w:iCs/>
          <w:color w:val="000000" w:themeColor="text1"/>
          <w:sz w:val="24"/>
          <w:szCs w:val="24"/>
        </w:rPr>
        <w:t>m</w:t>
      </w:r>
      <w:r w:rsidRPr="00B7660F">
        <w:rPr>
          <w:rFonts w:ascii="Times New Roman" w:hAnsi="Times New Roman" w:cs="Times New Roman"/>
          <w:i/>
          <w:iCs/>
          <w:color w:val="000000" w:themeColor="text1"/>
          <w:sz w:val="24"/>
          <w:szCs w:val="24"/>
        </w:rPr>
        <w:t xml:space="preserve">ight </w:t>
      </w:r>
      <w:r w:rsidR="007A4B77" w:rsidRPr="00B7660F">
        <w:rPr>
          <w:rFonts w:ascii="Times New Roman" w:hAnsi="Times New Roman" w:cs="Times New Roman"/>
          <w:i/>
          <w:iCs/>
          <w:color w:val="000000" w:themeColor="text1"/>
          <w:sz w:val="24"/>
          <w:szCs w:val="24"/>
        </w:rPr>
        <w:t>h</w:t>
      </w:r>
      <w:r w:rsidRPr="00B7660F">
        <w:rPr>
          <w:rFonts w:ascii="Times New Roman" w:hAnsi="Times New Roman" w:cs="Times New Roman"/>
          <w:i/>
          <w:iCs/>
          <w:color w:val="000000" w:themeColor="text1"/>
          <w:sz w:val="24"/>
          <w:szCs w:val="24"/>
        </w:rPr>
        <w:t xml:space="preserve">ave </w:t>
      </w:r>
      <w:r w:rsidR="007A4B77" w:rsidRPr="00B7660F">
        <w:rPr>
          <w:rFonts w:ascii="Times New Roman" w:hAnsi="Times New Roman" w:cs="Times New Roman"/>
          <w:i/>
          <w:iCs/>
          <w:color w:val="000000" w:themeColor="text1"/>
          <w:sz w:val="24"/>
          <w:szCs w:val="24"/>
        </w:rPr>
        <w:t>b</w:t>
      </w:r>
      <w:r w:rsidRPr="00B7660F">
        <w:rPr>
          <w:rFonts w:ascii="Times New Roman" w:hAnsi="Times New Roman" w:cs="Times New Roman"/>
          <w:i/>
          <w:iCs/>
          <w:color w:val="000000" w:themeColor="text1"/>
          <w:sz w:val="24"/>
          <w:szCs w:val="24"/>
        </w:rPr>
        <w:t xml:space="preserve">een </w:t>
      </w:r>
      <w:r w:rsidR="007A4B77" w:rsidRPr="00B7660F">
        <w:rPr>
          <w:rFonts w:ascii="Times New Roman" w:hAnsi="Times New Roman" w:cs="Times New Roman"/>
          <w:i/>
          <w:iCs/>
          <w:color w:val="000000" w:themeColor="text1"/>
          <w:sz w:val="24"/>
          <w:szCs w:val="24"/>
        </w:rPr>
        <w:t>w</w:t>
      </w:r>
      <w:r w:rsidRPr="00B7660F">
        <w:rPr>
          <w:rFonts w:ascii="Times New Roman" w:hAnsi="Times New Roman" w:cs="Times New Roman"/>
          <w:i/>
          <w:iCs/>
          <w:color w:val="000000" w:themeColor="text1"/>
          <w:sz w:val="24"/>
          <w:szCs w:val="24"/>
        </w:rPr>
        <w:t xml:space="preserve">ritten in </w:t>
      </w:r>
      <w:r w:rsidR="007A4B77" w:rsidRPr="00B7660F">
        <w:rPr>
          <w:rFonts w:ascii="Times New Roman" w:hAnsi="Times New Roman" w:cs="Times New Roman"/>
          <w:i/>
          <w:iCs/>
          <w:color w:val="000000" w:themeColor="text1"/>
          <w:sz w:val="24"/>
          <w:szCs w:val="24"/>
        </w:rPr>
        <w:t>r</w:t>
      </w:r>
      <w:r w:rsidRPr="00B7660F">
        <w:rPr>
          <w:rFonts w:ascii="Times New Roman" w:hAnsi="Times New Roman" w:cs="Times New Roman"/>
          <w:i/>
          <w:iCs/>
          <w:color w:val="000000" w:themeColor="text1"/>
          <w:sz w:val="24"/>
          <w:szCs w:val="24"/>
        </w:rPr>
        <w:t>etrospect</w:t>
      </w:r>
    </w:p>
    <w:p w14:paraId="054E3205" w14:textId="68098269" w:rsidR="00FD0D82" w:rsidRPr="00B7660F" w:rsidRDefault="5654F534" w:rsidP="002721F7">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By the end of the twentieth </w:t>
      </w:r>
      <w:r w:rsidR="00531DDD" w:rsidRPr="00B7660F">
        <w:rPr>
          <w:rFonts w:ascii="Times New Roman" w:hAnsi="Times New Roman" w:cs="Times New Roman"/>
          <w:color w:val="000000" w:themeColor="text1"/>
          <w:sz w:val="24"/>
          <w:szCs w:val="24"/>
        </w:rPr>
        <w:t>c</w:t>
      </w:r>
      <w:r w:rsidRPr="00B7660F">
        <w:rPr>
          <w:rFonts w:ascii="Times New Roman" w:hAnsi="Times New Roman" w:cs="Times New Roman"/>
          <w:color w:val="000000" w:themeColor="text1"/>
          <w:sz w:val="24"/>
          <w:szCs w:val="24"/>
        </w:rPr>
        <w:t xml:space="preserve">entury, some Markan scholars were viewing Mark from the perspective of ancient </w:t>
      </w:r>
      <w:r w:rsidRPr="00B7660F">
        <w:rPr>
          <w:rFonts w:ascii="Times New Roman" w:hAnsi="Times New Roman" w:cs="Times New Roman"/>
          <w:i/>
          <w:iCs/>
          <w:color w:val="000000" w:themeColor="text1"/>
          <w:sz w:val="24"/>
          <w:szCs w:val="24"/>
        </w:rPr>
        <w:t xml:space="preserve">bios, </w:t>
      </w:r>
      <w:r w:rsidRPr="00B7660F">
        <w:rPr>
          <w:rFonts w:ascii="Times New Roman" w:hAnsi="Times New Roman" w:cs="Times New Roman"/>
          <w:color w:val="000000" w:themeColor="text1"/>
          <w:sz w:val="24"/>
          <w:szCs w:val="24"/>
        </w:rPr>
        <w:t xml:space="preserve">as writing consistent with other similar works </w:t>
      </w:r>
      <w:r w:rsidR="00420704" w:rsidRPr="00B7660F">
        <w:rPr>
          <w:rFonts w:ascii="Times New Roman" w:hAnsi="Times New Roman" w:cs="Times New Roman"/>
          <w:color w:val="000000" w:themeColor="text1"/>
          <w:sz w:val="24"/>
          <w:szCs w:val="24"/>
        </w:rPr>
        <w:t>of</w:t>
      </w:r>
      <w:r w:rsidRPr="00B7660F">
        <w:rPr>
          <w:rFonts w:ascii="Times New Roman" w:hAnsi="Times New Roman" w:cs="Times New Roman"/>
          <w:color w:val="000000" w:themeColor="text1"/>
          <w:sz w:val="24"/>
          <w:szCs w:val="24"/>
        </w:rPr>
        <w:t xml:space="preserve"> the period in the </w:t>
      </w:r>
      <w:r w:rsidRPr="00B7660F">
        <w:rPr>
          <w:rFonts w:ascii="Times New Roman" w:hAnsi="Times New Roman" w:cs="Times New Roman"/>
          <w:color w:val="000000" w:themeColor="text1"/>
          <w:sz w:val="24"/>
          <w:szCs w:val="24"/>
        </w:rPr>
        <w:lastRenderedPageBreak/>
        <w:t>Greco-Roman world.</w:t>
      </w:r>
      <w:r w:rsidRPr="00B7660F">
        <w:rPr>
          <w:rFonts w:ascii="Times New Roman" w:hAnsi="Times New Roman" w:cs="Times New Roman"/>
          <w:i/>
          <w:iCs/>
          <w:color w:val="000000" w:themeColor="text1"/>
          <w:sz w:val="24"/>
          <w:szCs w:val="24"/>
        </w:rPr>
        <w:t xml:space="preserve"> </w:t>
      </w:r>
      <w:r w:rsidRPr="00B7660F">
        <w:rPr>
          <w:rFonts w:ascii="Times New Roman" w:hAnsi="Times New Roman" w:cs="Times New Roman"/>
          <w:color w:val="000000" w:themeColor="text1"/>
          <w:sz w:val="24"/>
          <w:szCs w:val="24"/>
        </w:rPr>
        <w:t>One of these scholars,</w:t>
      </w:r>
      <w:r w:rsidR="00AE75D2" w:rsidRPr="00B7660F">
        <w:rPr>
          <w:rStyle w:val="FootnoteReference"/>
          <w:rFonts w:ascii="Times New Roman" w:hAnsi="Times New Roman" w:cs="Times New Roman"/>
          <w:color w:val="000000" w:themeColor="text1"/>
          <w:sz w:val="24"/>
          <w:szCs w:val="24"/>
        </w:rPr>
        <w:footnoteReference w:id="229"/>
      </w:r>
      <w:r w:rsidRPr="00B7660F">
        <w:rPr>
          <w:rFonts w:ascii="Times New Roman" w:hAnsi="Times New Roman" w:cs="Times New Roman"/>
          <w:color w:val="000000" w:themeColor="text1"/>
          <w:sz w:val="24"/>
          <w:szCs w:val="24"/>
        </w:rPr>
        <w:t xml:space="preserve"> </w:t>
      </w:r>
      <w:r w:rsidR="00534CF9" w:rsidRPr="00B7660F">
        <w:rPr>
          <w:rFonts w:ascii="Times New Roman" w:hAnsi="Times New Roman" w:cs="Times New Roman"/>
          <w:color w:val="000000" w:themeColor="text1"/>
          <w:sz w:val="24"/>
          <w:szCs w:val="24"/>
        </w:rPr>
        <w:t xml:space="preserve">who </w:t>
      </w:r>
      <w:r w:rsidRPr="00B7660F">
        <w:rPr>
          <w:rFonts w:ascii="Times New Roman" w:hAnsi="Times New Roman" w:cs="Times New Roman"/>
          <w:color w:val="000000" w:themeColor="text1"/>
          <w:sz w:val="24"/>
          <w:szCs w:val="24"/>
        </w:rPr>
        <w:t xml:space="preserve">has written eloquently </w:t>
      </w:r>
      <w:r w:rsidR="00534CF9" w:rsidRPr="00B7660F">
        <w:rPr>
          <w:rFonts w:ascii="Times New Roman" w:hAnsi="Times New Roman" w:cs="Times New Roman"/>
          <w:color w:val="000000" w:themeColor="text1"/>
          <w:sz w:val="24"/>
          <w:szCs w:val="24"/>
        </w:rPr>
        <w:t>on</w:t>
      </w:r>
      <w:r w:rsidRPr="00B7660F">
        <w:rPr>
          <w:rFonts w:ascii="Times New Roman" w:hAnsi="Times New Roman" w:cs="Times New Roman"/>
          <w:color w:val="000000" w:themeColor="text1"/>
          <w:sz w:val="24"/>
          <w:szCs w:val="24"/>
        </w:rPr>
        <w:t xml:space="preserve"> </w:t>
      </w:r>
      <w:r w:rsidR="00534CF9" w:rsidRPr="00B7660F">
        <w:rPr>
          <w:rFonts w:ascii="Times New Roman" w:hAnsi="Times New Roman" w:cs="Times New Roman"/>
          <w:color w:val="000000" w:themeColor="text1"/>
          <w:sz w:val="24"/>
          <w:szCs w:val="24"/>
        </w:rPr>
        <w:t>the topic</w:t>
      </w:r>
      <w:r w:rsidRPr="00B7660F">
        <w:rPr>
          <w:rFonts w:ascii="Times New Roman" w:hAnsi="Times New Roman" w:cs="Times New Roman"/>
          <w:color w:val="000000" w:themeColor="text1"/>
          <w:sz w:val="24"/>
          <w:szCs w:val="24"/>
        </w:rPr>
        <w:t xml:space="preserve"> is Helen Bond.</w:t>
      </w:r>
      <w:r w:rsidR="00AE75D2" w:rsidRPr="00B7660F">
        <w:rPr>
          <w:rStyle w:val="FootnoteReference"/>
          <w:rFonts w:ascii="Times New Roman" w:hAnsi="Times New Roman" w:cs="Times New Roman"/>
          <w:color w:val="000000" w:themeColor="text1"/>
          <w:sz w:val="24"/>
          <w:szCs w:val="24"/>
        </w:rPr>
        <w:footnoteReference w:id="230"/>
      </w:r>
      <w:r w:rsidRPr="00B7660F">
        <w:rPr>
          <w:rFonts w:ascii="Times New Roman" w:hAnsi="Times New Roman" w:cs="Times New Roman"/>
          <w:color w:val="000000" w:themeColor="text1"/>
          <w:sz w:val="24"/>
          <w:szCs w:val="24"/>
        </w:rPr>
        <w:t xml:space="preserve"> In her view, Mark 13</w:t>
      </w:r>
      <w:r w:rsidR="00534CF9"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along with the rest of the Markan text, </w:t>
      </w:r>
      <w:r w:rsidR="00534CF9" w:rsidRPr="00B7660F">
        <w:rPr>
          <w:rFonts w:ascii="Times New Roman" w:hAnsi="Times New Roman" w:cs="Times New Roman"/>
          <w:color w:val="000000" w:themeColor="text1"/>
          <w:sz w:val="24"/>
          <w:szCs w:val="24"/>
        </w:rPr>
        <w:t xml:space="preserve">was </w:t>
      </w:r>
      <w:r w:rsidRPr="00B7660F">
        <w:rPr>
          <w:rFonts w:ascii="Times New Roman" w:hAnsi="Times New Roman" w:cs="Times New Roman"/>
          <w:color w:val="000000" w:themeColor="text1"/>
          <w:sz w:val="24"/>
          <w:szCs w:val="24"/>
        </w:rPr>
        <w:t>written by Jesus’s first biographer, sometime after hostilities with Rome had</w:t>
      </w:r>
      <w:r w:rsidR="0077557B" w:rsidRPr="00B7660F">
        <w:rPr>
          <w:rFonts w:ascii="Times New Roman" w:hAnsi="Times New Roman" w:cs="Times New Roman"/>
          <w:color w:val="000000" w:themeColor="text1"/>
          <w:sz w:val="24"/>
          <w:szCs w:val="24"/>
        </w:rPr>
        <w:t xml:space="preserve"> ended</w:t>
      </w:r>
      <w:r w:rsidRPr="00B7660F">
        <w:rPr>
          <w:rFonts w:ascii="Times New Roman" w:hAnsi="Times New Roman" w:cs="Times New Roman"/>
          <w:color w:val="000000" w:themeColor="text1"/>
          <w:sz w:val="24"/>
          <w:szCs w:val="24"/>
        </w:rPr>
        <w:t>.</w:t>
      </w:r>
      <w:r w:rsidR="00AE75D2" w:rsidRPr="00B7660F">
        <w:rPr>
          <w:rStyle w:val="FootnoteReference"/>
          <w:rFonts w:ascii="Times New Roman" w:hAnsi="Times New Roman" w:cs="Times New Roman"/>
          <w:color w:val="000000" w:themeColor="text1"/>
          <w:sz w:val="24"/>
          <w:szCs w:val="24"/>
        </w:rPr>
        <w:footnoteReference w:id="231"/>
      </w:r>
      <w:r w:rsidRPr="00B7660F">
        <w:rPr>
          <w:rFonts w:ascii="Times New Roman" w:hAnsi="Times New Roman" w:cs="Times New Roman"/>
          <w:color w:val="000000" w:themeColor="text1"/>
          <w:sz w:val="24"/>
          <w:szCs w:val="24"/>
        </w:rPr>
        <w:t xml:space="preserve"> </w:t>
      </w:r>
      <w:r w:rsidR="27D55F0C" w:rsidRPr="00B7660F">
        <w:rPr>
          <w:rFonts w:ascii="Times New Roman" w:hAnsi="Times New Roman" w:cs="Times New Roman"/>
          <w:color w:val="000000" w:themeColor="text1"/>
          <w:sz w:val="24"/>
          <w:szCs w:val="24"/>
        </w:rPr>
        <w:t xml:space="preserve">In her treatment of Mark 13, </w:t>
      </w:r>
      <w:r w:rsidR="00534CF9" w:rsidRPr="00B7660F">
        <w:rPr>
          <w:rFonts w:ascii="Times New Roman" w:hAnsi="Times New Roman" w:cs="Times New Roman"/>
          <w:color w:val="000000" w:themeColor="text1"/>
          <w:sz w:val="24"/>
          <w:szCs w:val="24"/>
        </w:rPr>
        <w:t>Bond</w:t>
      </w:r>
      <w:r w:rsidR="27D55F0C" w:rsidRPr="00B7660F">
        <w:rPr>
          <w:rFonts w:ascii="Times New Roman" w:hAnsi="Times New Roman" w:cs="Times New Roman"/>
          <w:color w:val="000000" w:themeColor="text1"/>
          <w:sz w:val="24"/>
          <w:szCs w:val="24"/>
        </w:rPr>
        <w:t xml:space="preserve"> refers to Jesus’s words </w:t>
      </w:r>
      <w:r w:rsidR="00E54FF2" w:rsidRPr="00B7660F">
        <w:rPr>
          <w:rFonts w:ascii="Times New Roman" w:hAnsi="Times New Roman" w:cs="Times New Roman"/>
          <w:color w:val="000000" w:themeColor="text1"/>
          <w:sz w:val="24"/>
          <w:szCs w:val="24"/>
        </w:rPr>
        <w:t>regarding persecutions in Jerusalem as describing</w:t>
      </w:r>
      <w:r w:rsidR="27D55F0C" w:rsidRPr="00B7660F">
        <w:rPr>
          <w:rFonts w:ascii="Times New Roman" w:hAnsi="Times New Roman" w:cs="Times New Roman"/>
          <w:color w:val="000000" w:themeColor="text1"/>
          <w:sz w:val="24"/>
          <w:szCs w:val="24"/>
        </w:rPr>
        <w:t xml:space="preserve"> </w:t>
      </w:r>
      <w:r w:rsidR="00C43B0A" w:rsidRPr="00B7660F">
        <w:rPr>
          <w:rFonts w:ascii="Times New Roman" w:hAnsi="Times New Roman" w:cs="Times New Roman"/>
          <w:color w:val="000000" w:themeColor="text1"/>
          <w:sz w:val="24"/>
          <w:szCs w:val="24"/>
        </w:rPr>
        <w:t>‘</w:t>
      </w:r>
      <w:r w:rsidR="27D55F0C" w:rsidRPr="00B7660F">
        <w:rPr>
          <w:rFonts w:ascii="Times New Roman" w:hAnsi="Times New Roman" w:cs="Times New Roman"/>
          <w:color w:val="000000" w:themeColor="text1"/>
          <w:sz w:val="24"/>
          <w:szCs w:val="24"/>
        </w:rPr>
        <w:t xml:space="preserve">a time beyond the narrative’, which were memorialized by the Markan evangelist in </w:t>
      </w:r>
      <w:r w:rsidR="00C43B0A" w:rsidRPr="00B7660F">
        <w:rPr>
          <w:rFonts w:ascii="Times New Roman" w:hAnsi="Times New Roman" w:cs="Times New Roman"/>
          <w:color w:val="000000" w:themeColor="text1"/>
          <w:sz w:val="24"/>
          <w:szCs w:val="24"/>
        </w:rPr>
        <w:t>his</w:t>
      </w:r>
      <w:r w:rsidR="00534CF9" w:rsidRPr="00B7660F">
        <w:rPr>
          <w:rFonts w:ascii="Times New Roman" w:hAnsi="Times New Roman" w:cs="Times New Roman"/>
          <w:color w:val="000000" w:themeColor="text1"/>
          <w:sz w:val="24"/>
          <w:szCs w:val="24"/>
        </w:rPr>
        <w:t xml:space="preserve"> </w:t>
      </w:r>
      <w:r w:rsidR="27D55F0C" w:rsidRPr="00B7660F">
        <w:rPr>
          <w:rFonts w:ascii="Times New Roman" w:hAnsi="Times New Roman" w:cs="Times New Roman"/>
          <w:color w:val="000000" w:themeColor="text1"/>
          <w:sz w:val="24"/>
          <w:szCs w:val="24"/>
        </w:rPr>
        <w:t xml:space="preserve">ancient biography </w:t>
      </w:r>
      <w:r w:rsidR="00534CF9" w:rsidRPr="00B7660F">
        <w:rPr>
          <w:rFonts w:ascii="Times New Roman" w:hAnsi="Times New Roman" w:cs="Times New Roman"/>
          <w:color w:val="000000" w:themeColor="text1"/>
          <w:sz w:val="24"/>
          <w:szCs w:val="24"/>
        </w:rPr>
        <w:t>about</w:t>
      </w:r>
      <w:r w:rsidR="27D55F0C" w:rsidRPr="00B7660F">
        <w:rPr>
          <w:rFonts w:ascii="Times New Roman" w:hAnsi="Times New Roman" w:cs="Times New Roman"/>
          <w:color w:val="000000" w:themeColor="text1"/>
          <w:sz w:val="24"/>
          <w:szCs w:val="24"/>
        </w:rPr>
        <w:t xml:space="preserve"> Jesus.</w:t>
      </w:r>
      <w:r w:rsidR="00531DDD" w:rsidRPr="00B7660F">
        <w:rPr>
          <w:rStyle w:val="FootnoteReference"/>
          <w:rFonts w:ascii="Times New Roman" w:hAnsi="Times New Roman" w:cs="Times New Roman"/>
          <w:color w:val="000000" w:themeColor="text1"/>
          <w:sz w:val="24"/>
          <w:szCs w:val="24"/>
        </w:rPr>
        <w:footnoteReference w:id="232"/>
      </w:r>
      <w:r w:rsidR="27D55F0C" w:rsidRPr="00B7660F">
        <w:rPr>
          <w:rFonts w:ascii="Times New Roman" w:hAnsi="Times New Roman" w:cs="Times New Roman"/>
          <w:color w:val="000000" w:themeColor="text1"/>
          <w:sz w:val="24"/>
          <w:szCs w:val="24"/>
        </w:rPr>
        <w:t xml:space="preserve"> Bond believes the first Gospel was written after the destruction of Jerusalem, </w:t>
      </w:r>
      <w:r w:rsidR="00A15F9A" w:rsidRPr="00B7660F">
        <w:rPr>
          <w:rFonts w:ascii="Times New Roman" w:hAnsi="Times New Roman" w:cs="Times New Roman"/>
          <w:color w:val="000000" w:themeColor="text1"/>
          <w:sz w:val="24"/>
          <w:szCs w:val="24"/>
        </w:rPr>
        <w:t xml:space="preserve">by a writer who was </w:t>
      </w:r>
      <w:r w:rsidR="27D55F0C" w:rsidRPr="00B7660F">
        <w:rPr>
          <w:rFonts w:ascii="Times New Roman" w:hAnsi="Times New Roman" w:cs="Times New Roman"/>
          <w:color w:val="000000" w:themeColor="text1"/>
          <w:sz w:val="24"/>
          <w:szCs w:val="24"/>
        </w:rPr>
        <w:t xml:space="preserve">looking back on </w:t>
      </w:r>
      <w:r w:rsidR="00E54FF2" w:rsidRPr="00B7660F">
        <w:rPr>
          <w:rFonts w:ascii="Times New Roman" w:hAnsi="Times New Roman" w:cs="Times New Roman"/>
          <w:color w:val="000000" w:themeColor="text1"/>
          <w:sz w:val="24"/>
          <w:szCs w:val="24"/>
        </w:rPr>
        <w:t xml:space="preserve">recent </w:t>
      </w:r>
      <w:r w:rsidR="27D55F0C" w:rsidRPr="00B7660F">
        <w:rPr>
          <w:rFonts w:ascii="Times New Roman" w:hAnsi="Times New Roman" w:cs="Times New Roman"/>
          <w:color w:val="000000" w:themeColor="text1"/>
          <w:sz w:val="24"/>
          <w:szCs w:val="24"/>
        </w:rPr>
        <w:t>events th</w:t>
      </w:r>
      <w:r w:rsidR="003C496E" w:rsidRPr="00B7660F">
        <w:rPr>
          <w:rFonts w:ascii="Times New Roman" w:hAnsi="Times New Roman" w:cs="Times New Roman"/>
          <w:color w:val="000000" w:themeColor="text1"/>
          <w:sz w:val="24"/>
          <w:szCs w:val="24"/>
        </w:rPr>
        <w:t xml:space="preserve">at </w:t>
      </w:r>
      <w:r w:rsidR="00AA2DC4" w:rsidRPr="00B7660F">
        <w:rPr>
          <w:rFonts w:ascii="Times New Roman" w:hAnsi="Times New Roman" w:cs="Times New Roman"/>
          <w:color w:val="000000" w:themeColor="text1"/>
          <w:sz w:val="24"/>
          <w:szCs w:val="24"/>
        </w:rPr>
        <w:t>he</w:t>
      </w:r>
      <w:r w:rsidR="003C496E" w:rsidRPr="00B7660F">
        <w:rPr>
          <w:rFonts w:ascii="Times New Roman" w:hAnsi="Times New Roman" w:cs="Times New Roman"/>
          <w:color w:val="000000" w:themeColor="text1"/>
          <w:sz w:val="24"/>
          <w:szCs w:val="24"/>
        </w:rPr>
        <w:t xml:space="preserve"> wishes to</w:t>
      </w:r>
      <w:r w:rsidR="27D55F0C" w:rsidRPr="00B7660F">
        <w:rPr>
          <w:rFonts w:ascii="Times New Roman" w:hAnsi="Times New Roman" w:cs="Times New Roman"/>
          <w:color w:val="000000" w:themeColor="text1"/>
          <w:sz w:val="24"/>
          <w:szCs w:val="24"/>
        </w:rPr>
        <w:t xml:space="preserve"> relate</w:t>
      </w:r>
      <w:r w:rsidR="00A15F9A" w:rsidRPr="00B7660F">
        <w:rPr>
          <w:rFonts w:ascii="Times New Roman" w:hAnsi="Times New Roman" w:cs="Times New Roman"/>
          <w:color w:val="000000" w:themeColor="text1"/>
          <w:sz w:val="24"/>
          <w:szCs w:val="24"/>
        </w:rPr>
        <w:t xml:space="preserve"> in a Jesus biography</w:t>
      </w:r>
      <w:r w:rsidR="27D55F0C" w:rsidRPr="00B7660F">
        <w:rPr>
          <w:rFonts w:ascii="Times New Roman" w:hAnsi="Times New Roman" w:cs="Times New Roman"/>
          <w:color w:val="000000" w:themeColor="text1"/>
          <w:sz w:val="24"/>
          <w:szCs w:val="24"/>
        </w:rPr>
        <w:t xml:space="preserve">. She does not treat Mark as two different literary </w:t>
      </w:r>
      <w:r w:rsidR="00E54FF2" w:rsidRPr="00B7660F">
        <w:rPr>
          <w:rFonts w:ascii="Times New Roman" w:hAnsi="Times New Roman" w:cs="Times New Roman"/>
          <w:color w:val="000000" w:themeColor="text1"/>
          <w:sz w:val="24"/>
          <w:szCs w:val="24"/>
        </w:rPr>
        <w:t>forms</w:t>
      </w:r>
      <w:r w:rsidR="27D55F0C" w:rsidRPr="00B7660F">
        <w:rPr>
          <w:rFonts w:ascii="Times New Roman" w:hAnsi="Times New Roman" w:cs="Times New Roman"/>
          <w:color w:val="000000" w:themeColor="text1"/>
          <w:sz w:val="24"/>
          <w:szCs w:val="24"/>
        </w:rPr>
        <w:t xml:space="preserve"> of content,</w:t>
      </w:r>
      <w:r w:rsidR="00E54FF2" w:rsidRPr="00B7660F">
        <w:rPr>
          <w:rFonts w:ascii="Times New Roman" w:hAnsi="Times New Roman" w:cs="Times New Roman"/>
          <w:color w:val="000000" w:themeColor="text1"/>
          <w:sz w:val="24"/>
          <w:szCs w:val="24"/>
        </w:rPr>
        <w:t xml:space="preserve"> though she does note </w:t>
      </w:r>
      <w:r w:rsidR="00F45F58" w:rsidRPr="00B7660F">
        <w:rPr>
          <w:rFonts w:ascii="Times New Roman" w:hAnsi="Times New Roman" w:cs="Times New Roman"/>
          <w:color w:val="000000" w:themeColor="text1"/>
          <w:sz w:val="24"/>
          <w:szCs w:val="24"/>
        </w:rPr>
        <w:t xml:space="preserve">different </w:t>
      </w:r>
      <w:r w:rsidR="00E54FF2" w:rsidRPr="00B7660F">
        <w:rPr>
          <w:rFonts w:ascii="Times New Roman" w:hAnsi="Times New Roman" w:cs="Times New Roman"/>
          <w:color w:val="000000" w:themeColor="text1"/>
          <w:sz w:val="24"/>
          <w:szCs w:val="24"/>
        </w:rPr>
        <w:t>groupings of material, including Mark 13, which she calls ‘an apocalyptic collection’</w:t>
      </w:r>
      <w:r w:rsidR="00E54FF2" w:rsidRPr="00B7660F">
        <w:rPr>
          <w:rStyle w:val="FootnoteReference"/>
          <w:rFonts w:ascii="Times New Roman" w:hAnsi="Times New Roman" w:cs="Times New Roman"/>
          <w:color w:val="000000" w:themeColor="text1"/>
          <w:sz w:val="24"/>
          <w:szCs w:val="24"/>
        </w:rPr>
        <w:footnoteReference w:id="233"/>
      </w:r>
      <w:r w:rsidR="00F45F58" w:rsidRPr="00B7660F">
        <w:rPr>
          <w:rFonts w:ascii="Times New Roman" w:hAnsi="Times New Roman" w:cs="Times New Roman"/>
          <w:color w:val="000000" w:themeColor="text1"/>
          <w:sz w:val="24"/>
          <w:szCs w:val="24"/>
        </w:rPr>
        <w:t xml:space="preserve"> that ‘foregrounds a theme that has been implicit all along, that Jesus's followers must be prepared to imitate their master, even if it means losing their lives.’</w:t>
      </w:r>
      <w:r w:rsidR="00F45F58" w:rsidRPr="00B7660F">
        <w:rPr>
          <w:rStyle w:val="FootnoteReference"/>
          <w:rFonts w:ascii="Times New Roman" w:hAnsi="Times New Roman" w:cs="Times New Roman"/>
          <w:color w:val="000000" w:themeColor="text1"/>
          <w:sz w:val="24"/>
          <w:szCs w:val="24"/>
        </w:rPr>
        <w:footnoteReference w:id="234"/>
      </w:r>
      <w:r w:rsidR="003C496E" w:rsidRPr="00B7660F">
        <w:rPr>
          <w:rFonts w:ascii="Times New Roman" w:hAnsi="Times New Roman" w:cs="Times New Roman"/>
          <w:color w:val="000000" w:themeColor="text1"/>
          <w:sz w:val="24"/>
          <w:szCs w:val="24"/>
        </w:rPr>
        <w:t xml:space="preserve"> </w:t>
      </w:r>
      <w:r w:rsidR="27D55F0C" w:rsidRPr="00B7660F">
        <w:rPr>
          <w:rFonts w:ascii="Times New Roman" w:hAnsi="Times New Roman" w:cs="Times New Roman"/>
          <w:color w:val="000000" w:themeColor="text1"/>
          <w:sz w:val="24"/>
          <w:szCs w:val="24"/>
        </w:rPr>
        <w:t>Bond does not view the death and resurrection of Jesus</w:t>
      </w:r>
      <w:r w:rsidR="00A15F9A" w:rsidRPr="00B7660F">
        <w:rPr>
          <w:rFonts w:ascii="Times New Roman" w:hAnsi="Times New Roman" w:cs="Times New Roman"/>
          <w:color w:val="000000" w:themeColor="text1"/>
          <w:sz w:val="24"/>
          <w:szCs w:val="24"/>
        </w:rPr>
        <w:t xml:space="preserve">, </w:t>
      </w:r>
      <w:r w:rsidR="27D55F0C" w:rsidRPr="00B7660F">
        <w:rPr>
          <w:rFonts w:ascii="Times New Roman" w:hAnsi="Times New Roman" w:cs="Times New Roman"/>
          <w:color w:val="000000" w:themeColor="text1"/>
          <w:sz w:val="24"/>
          <w:szCs w:val="24"/>
        </w:rPr>
        <w:t xml:space="preserve">the Parousia </w:t>
      </w:r>
      <w:r w:rsidR="00F45F58" w:rsidRPr="00B7660F">
        <w:rPr>
          <w:rFonts w:ascii="Times New Roman" w:hAnsi="Times New Roman" w:cs="Times New Roman"/>
          <w:color w:val="000000" w:themeColor="text1"/>
          <w:sz w:val="24"/>
          <w:szCs w:val="24"/>
        </w:rPr>
        <w:t>or</w:t>
      </w:r>
      <w:r w:rsidR="00BA55CC" w:rsidRPr="00B7660F">
        <w:rPr>
          <w:rFonts w:ascii="Times New Roman" w:hAnsi="Times New Roman" w:cs="Times New Roman"/>
          <w:color w:val="000000" w:themeColor="text1"/>
          <w:sz w:val="24"/>
          <w:szCs w:val="24"/>
        </w:rPr>
        <w:t xml:space="preserve"> the</w:t>
      </w:r>
      <w:r w:rsidR="27D55F0C" w:rsidRPr="00B7660F">
        <w:rPr>
          <w:rFonts w:ascii="Times New Roman" w:hAnsi="Times New Roman" w:cs="Times New Roman"/>
          <w:color w:val="000000" w:themeColor="text1"/>
          <w:sz w:val="24"/>
          <w:szCs w:val="24"/>
        </w:rPr>
        <w:t xml:space="preserve"> coming of the </w:t>
      </w:r>
      <w:r w:rsidR="00FB79BE" w:rsidRPr="00B7660F">
        <w:rPr>
          <w:rFonts w:ascii="Times New Roman" w:hAnsi="Times New Roman" w:cs="Times New Roman"/>
          <w:color w:val="000000" w:themeColor="text1"/>
          <w:sz w:val="24"/>
          <w:szCs w:val="24"/>
        </w:rPr>
        <w:t>k</w:t>
      </w:r>
      <w:r w:rsidR="27D55F0C" w:rsidRPr="00B7660F">
        <w:rPr>
          <w:rFonts w:ascii="Times New Roman" w:hAnsi="Times New Roman" w:cs="Times New Roman"/>
          <w:color w:val="000000" w:themeColor="text1"/>
          <w:sz w:val="24"/>
          <w:szCs w:val="24"/>
        </w:rPr>
        <w:t xml:space="preserve">ingdom </w:t>
      </w:r>
      <w:r w:rsidR="00FE530C" w:rsidRPr="00B7660F">
        <w:rPr>
          <w:rFonts w:ascii="Times New Roman" w:hAnsi="Times New Roman" w:cs="Times New Roman"/>
          <w:color w:val="000000" w:themeColor="text1"/>
          <w:sz w:val="24"/>
          <w:szCs w:val="24"/>
        </w:rPr>
        <w:t xml:space="preserve">as </w:t>
      </w:r>
      <w:r w:rsidR="27D55F0C" w:rsidRPr="00B7660F">
        <w:rPr>
          <w:rFonts w:ascii="Times New Roman" w:hAnsi="Times New Roman" w:cs="Times New Roman"/>
          <w:color w:val="000000" w:themeColor="text1"/>
          <w:sz w:val="24"/>
          <w:szCs w:val="24"/>
        </w:rPr>
        <w:t>necessarily different endings to different bodies of content</w:t>
      </w:r>
      <w:r w:rsidR="00A15F9A" w:rsidRPr="00B7660F">
        <w:rPr>
          <w:rFonts w:ascii="Times New Roman" w:hAnsi="Times New Roman" w:cs="Times New Roman"/>
          <w:color w:val="000000" w:themeColor="text1"/>
          <w:sz w:val="24"/>
          <w:szCs w:val="24"/>
        </w:rPr>
        <w:t xml:space="preserve"> or forms</w:t>
      </w:r>
      <w:r w:rsidR="27D55F0C" w:rsidRPr="00B7660F">
        <w:rPr>
          <w:rFonts w:ascii="Times New Roman" w:hAnsi="Times New Roman" w:cs="Times New Roman"/>
          <w:color w:val="000000" w:themeColor="text1"/>
          <w:sz w:val="24"/>
          <w:szCs w:val="24"/>
        </w:rPr>
        <w:t xml:space="preserve">, </w:t>
      </w:r>
      <w:r w:rsidR="00FE530C" w:rsidRPr="00B7660F">
        <w:rPr>
          <w:rFonts w:ascii="Times New Roman" w:hAnsi="Times New Roman" w:cs="Times New Roman"/>
          <w:color w:val="000000" w:themeColor="text1"/>
          <w:sz w:val="24"/>
          <w:szCs w:val="24"/>
        </w:rPr>
        <w:t xml:space="preserve">though </w:t>
      </w:r>
      <w:r w:rsidR="27D55F0C" w:rsidRPr="00B7660F">
        <w:rPr>
          <w:rFonts w:ascii="Times New Roman" w:hAnsi="Times New Roman" w:cs="Times New Roman"/>
          <w:color w:val="000000" w:themeColor="text1"/>
          <w:sz w:val="24"/>
          <w:szCs w:val="24"/>
        </w:rPr>
        <w:t>she does question exactly where th</w:t>
      </w:r>
      <w:r w:rsidR="00A15F9A" w:rsidRPr="00B7660F">
        <w:rPr>
          <w:rFonts w:ascii="Times New Roman" w:hAnsi="Times New Roman" w:cs="Times New Roman"/>
          <w:color w:val="000000" w:themeColor="text1"/>
          <w:sz w:val="24"/>
          <w:szCs w:val="24"/>
        </w:rPr>
        <w:t>e Markan</w:t>
      </w:r>
      <w:r w:rsidR="27D55F0C" w:rsidRPr="00B7660F">
        <w:rPr>
          <w:rFonts w:ascii="Times New Roman" w:hAnsi="Times New Roman" w:cs="Times New Roman"/>
          <w:color w:val="000000" w:themeColor="text1"/>
          <w:sz w:val="24"/>
          <w:szCs w:val="24"/>
        </w:rPr>
        <w:t xml:space="preserve"> Gospel ends, including whether the transfiguration episode, Jesus’s trial and Chapter 13 might represent different possible departures.</w:t>
      </w:r>
      <w:r w:rsidR="00FE530C" w:rsidRPr="00B7660F">
        <w:rPr>
          <w:rStyle w:val="FootnoteReference"/>
          <w:rFonts w:ascii="Times New Roman" w:hAnsi="Times New Roman" w:cs="Times New Roman"/>
          <w:color w:val="000000" w:themeColor="text1"/>
          <w:sz w:val="24"/>
          <w:szCs w:val="24"/>
        </w:rPr>
        <w:footnoteReference w:id="235"/>
      </w:r>
      <w:r w:rsidR="27D55F0C" w:rsidRPr="00B7660F">
        <w:rPr>
          <w:rFonts w:ascii="Times New Roman" w:hAnsi="Times New Roman" w:cs="Times New Roman"/>
          <w:color w:val="000000" w:themeColor="text1"/>
          <w:sz w:val="24"/>
          <w:szCs w:val="24"/>
        </w:rPr>
        <w:t xml:space="preserve"> </w:t>
      </w:r>
      <w:r w:rsidR="00A15F9A" w:rsidRPr="00B7660F">
        <w:rPr>
          <w:rFonts w:ascii="Times New Roman" w:hAnsi="Times New Roman" w:cs="Times New Roman"/>
          <w:color w:val="000000" w:themeColor="text1"/>
          <w:sz w:val="24"/>
          <w:szCs w:val="24"/>
        </w:rPr>
        <w:t xml:space="preserve">Bond recognizes the probability that some of the material in Mark </w:t>
      </w:r>
      <w:r w:rsidR="00A15F9A" w:rsidRPr="00B7660F">
        <w:rPr>
          <w:rFonts w:ascii="Times New Roman" w:hAnsi="Times New Roman" w:cs="Times New Roman"/>
          <w:color w:val="000000" w:themeColor="text1"/>
          <w:sz w:val="24"/>
          <w:szCs w:val="24"/>
        </w:rPr>
        <w:lastRenderedPageBreak/>
        <w:t>was sourced from an oral tradition about Jesus, but she places this in the hands of a Greco-Roman writer after the destruction of Jerusalem and the temple.</w:t>
      </w:r>
    </w:p>
    <w:p w14:paraId="1F528F34" w14:textId="1135F479" w:rsidR="00274E20" w:rsidRPr="00B7660F" w:rsidRDefault="00274E20" w:rsidP="002721F7">
      <w:pPr>
        <w:pStyle w:val="FootnoteText"/>
        <w:spacing w:line="360" w:lineRule="auto"/>
        <w:rPr>
          <w:rFonts w:ascii="Times New Roman" w:hAnsi="Times New Roman" w:cs="Times New Roman"/>
          <w:color w:val="000000" w:themeColor="text1"/>
          <w:sz w:val="24"/>
          <w:szCs w:val="24"/>
        </w:rPr>
      </w:pPr>
    </w:p>
    <w:p w14:paraId="082E718F" w14:textId="7549B751" w:rsidR="000D0952" w:rsidRPr="00B7660F" w:rsidRDefault="00C719EB" w:rsidP="005A1D68">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In contrast to Bond, Keith sees Mark as two basic forms.</w:t>
      </w:r>
      <w:r w:rsidR="00A15F9A" w:rsidRPr="00B7660F">
        <w:rPr>
          <w:rFonts w:ascii="Times New Roman" w:hAnsi="Times New Roman" w:cs="Times New Roman"/>
          <w:color w:val="000000" w:themeColor="text1"/>
          <w:sz w:val="24"/>
          <w:szCs w:val="24"/>
        </w:rPr>
        <w:t xml:space="preserve"> He</w:t>
      </w:r>
      <w:r w:rsidR="5654F534" w:rsidRPr="00B7660F">
        <w:rPr>
          <w:rFonts w:ascii="Times New Roman" w:hAnsi="Times New Roman" w:cs="Times New Roman"/>
          <w:color w:val="000000" w:themeColor="text1"/>
          <w:sz w:val="24"/>
          <w:szCs w:val="24"/>
        </w:rPr>
        <w:t xml:space="preserve"> feels </w:t>
      </w:r>
      <w:r w:rsidR="00554BE5" w:rsidRPr="00B7660F">
        <w:rPr>
          <w:rFonts w:ascii="Times New Roman" w:hAnsi="Times New Roman" w:cs="Times New Roman"/>
          <w:color w:val="000000" w:themeColor="text1"/>
          <w:sz w:val="24"/>
          <w:szCs w:val="24"/>
        </w:rPr>
        <w:t xml:space="preserve">that </w:t>
      </w:r>
      <w:r w:rsidR="5654F534" w:rsidRPr="00B7660F">
        <w:rPr>
          <w:rFonts w:ascii="Times New Roman" w:hAnsi="Times New Roman" w:cs="Times New Roman"/>
          <w:color w:val="000000" w:themeColor="text1"/>
          <w:sz w:val="24"/>
          <w:szCs w:val="24"/>
        </w:rPr>
        <w:t>the</w:t>
      </w:r>
      <w:r w:rsidR="00A15F9A" w:rsidRPr="00B7660F">
        <w:rPr>
          <w:rFonts w:ascii="Times New Roman" w:hAnsi="Times New Roman" w:cs="Times New Roman"/>
          <w:color w:val="000000" w:themeColor="text1"/>
          <w:sz w:val="24"/>
          <w:szCs w:val="24"/>
        </w:rPr>
        <w:t xml:space="preserve"> finished</w:t>
      </w:r>
      <w:r w:rsidR="5654F534" w:rsidRPr="00B7660F">
        <w:rPr>
          <w:rFonts w:ascii="Times New Roman" w:hAnsi="Times New Roman" w:cs="Times New Roman"/>
          <w:color w:val="000000" w:themeColor="text1"/>
          <w:sz w:val="24"/>
          <w:szCs w:val="24"/>
        </w:rPr>
        <w:t xml:space="preserve"> Gospel </w:t>
      </w:r>
      <w:r w:rsidR="00557EDF" w:rsidRPr="00B7660F">
        <w:rPr>
          <w:rFonts w:ascii="Times New Roman" w:hAnsi="Times New Roman" w:cs="Times New Roman"/>
          <w:color w:val="000000" w:themeColor="text1"/>
          <w:sz w:val="24"/>
          <w:szCs w:val="24"/>
        </w:rPr>
        <w:t>can be</w:t>
      </w:r>
      <w:r w:rsidR="5654F534" w:rsidRPr="00B7660F">
        <w:rPr>
          <w:rFonts w:ascii="Times New Roman" w:hAnsi="Times New Roman" w:cs="Times New Roman"/>
          <w:color w:val="000000" w:themeColor="text1"/>
          <w:sz w:val="24"/>
          <w:szCs w:val="24"/>
        </w:rPr>
        <w:t xml:space="preserve"> dated to the time of Jerusalem’s destruction</w:t>
      </w:r>
      <w:r w:rsidR="00554BE5" w:rsidRPr="00B7660F">
        <w:rPr>
          <w:rFonts w:ascii="Times New Roman" w:hAnsi="Times New Roman" w:cs="Times New Roman"/>
          <w:color w:val="000000" w:themeColor="text1"/>
          <w:sz w:val="24"/>
          <w:szCs w:val="24"/>
        </w:rPr>
        <w:t xml:space="preserve"> </w:t>
      </w:r>
      <w:r w:rsidR="00A15F9A" w:rsidRPr="00B7660F">
        <w:rPr>
          <w:rFonts w:ascii="Times New Roman" w:hAnsi="Times New Roman" w:cs="Times New Roman"/>
          <w:color w:val="000000" w:themeColor="text1"/>
          <w:sz w:val="24"/>
          <w:szCs w:val="24"/>
        </w:rPr>
        <w:t>and is</w:t>
      </w:r>
      <w:r w:rsidR="00554BE5" w:rsidRPr="00B7660F">
        <w:rPr>
          <w:rFonts w:ascii="Times New Roman" w:hAnsi="Times New Roman" w:cs="Times New Roman"/>
          <w:color w:val="000000" w:themeColor="text1"/>
          <w:sz w:val="24"/>
          <w:szCs w:val="24"/>
        </w:rPr>
        <w:t xml:space="preserve"> an expression of the Jesus movement at that time</w:t>
      </w:r>
      <w:r w:rsidR="5654F534" w:rsidRPr="00B7660F">
        <w:rPr>
          <w:rFonts w:ascii="Times New Roman" w:hAnsi="Times New Roman" w:cs="Times New Roman"/>
          <w:color w:val="000000" w:themeColor="text1"/>
          <w:sz w:val="24"/>
          <w:szCs w:val="24"/>
        </w:rPr>
        <w:t>.</w:t>
      </w:r>
      <w:r w:rsidR="00BA55CC" w:rsidRPr="00B7660F">
        <w:rPr>
          <w:rStyle w:val="FootnoteReference"/>
          <w:rFonts w:ascii="Times New Roman" w:hAnsi="Times New Roman" w:cs="Times New Roman"/>
          <w:color w:val="000000" w:themeColor="text1"/>
          <w:sz w:val="24"/>
          <w:szCs w:val="24"/>
        </w:rPr>
        <w:footnoteReference w:id="236"/>
      </w:r>
      <w:r w:rsidR="5654F534" w:rsidRPr="00B7660F">
        <w:rPr>
          <w:rFonts w:ascii="Times New Roman" w:hAnsi="Times New Roman" w:cs="Times New Roman"/>
          <w:color w:val="000000" w:themeColor="text1"/>
          <w:sz w:val="24"/>
          <w:szCs w:val="24"/>
        </w:rPr>
        <w:t xml:space="preserve"> </w:t>
      </w:r>
      <w:r w:rsidR="00073BBA" w:rsidRPr="00B7660F">
        <w:rPr>
          <w:rFonts w:ascii="Times New Roman" w:hAnsi="Times New Roman" w:cs="Times New Roman"/>
          <w:color w:val="000000" w:themeColor="text1"/>
          <w:sz w:val="24"/>
          <w:szCs w:val="24"/>
        </w:rPr>
        <w:t xml:space="preserve">He </w:t>
      </w:r>
      <w:r w:rsidR="000D0952" w:rsidRPr="00B7660F">
        <w:rPr>
          <w:rFonts w:ascii="Times New Roman" w:hAnsi="Times New Roman" w:cs="Times New Roman"/>
          <w:color w:val="000000" w:themeColor="text1"/>
          <w:sz w:val="24"/>
          <w:szCs w:val="24"/>
        </w:rPr>
        <w:t>asserts</w:t>
      </w:r>
      <w:r w:rsidR="5654F534" w:rsidRPr="00B7660F">
        <w:rPr>
          <w:rFonts w:ascii="Times New Roman" w:hAnsi="Times New Roman" w:cs="Times New Roman"/>
          <w:color w:val="000000" w:themeColor="text1"/>
          <w:sz w:val="24"/>
          <w:szCs w:val="24"/>
        </w:rPr>
        <w:t xml:space="preserve"> that the writing of Mark emerged from the community who told stories about Jesus in the years leading up to the war. Keith</w:t>
      </w:r>
      <w:r w:rsidR="00802A97" w:rsidRPr="00B7660F">
        <w:rPr>
          <w:rFonts w:ascii="Times New Roman" w:hAnsi="Times New Roman" w:cs="Times New Roman"/>
          <w:color w:val="000000" w:themeColor="text1"/>
          <w:sz w:val="24"/>
          <w:szCs w:val="24"/>
        </w:rPr>
        <w:t xml:space="preserve"> </w:t>
      </w:r>
      <w:r w:rsidR="000D0952" w:rsidRPr="00B7660F">
        <w:rPr>
          <w:rFonts w:ascii="Times New Roman" w:hAnsi="Times New Roman" w:cs="Times New Roman"/>
          <w:color w:val="000000" w:themeColor="text1"/>
          <w:sz w:val="24"/>
          <w:szCs w:val="24"/>
        </w:rPr>
        <w:t>articulates</w:t>
      </w:r>
      <w:r w:rsidR="001415EE" w:rsidRPr="00B7660F">
        <w:rPr>
          <w:rFonts w:ascii="Times New Roman" w:hAnsi="Times New Roman" w:cs="Times New Roman"/>
          <w:color w:val="000000" w:themeColor="text1"/>
          <w:sz w:val="24"/>
          <w:szCs w:val="24"/>
        </w:rPr>
        <w:t xml:space="preserve"> that understanding the first Gospel requires some revisiting of </w:t>
      </w:r>
      <w:r w:rsidR="006200F9" w:rsidRPr="00B7660F">
        <w:rPr>
          <w:rFonts w:ascii="Times New Roman" w:hAnsi="Times New Roman" w:cs="Times New Roman"/>
          <w:color w:val="000000" w:themeColor="text1"/>
          <w:sz w:val="24"/>
          <w:szCs w:val="24"/>
        </w:rPr>
        <w:t>form</w:t>
      </w:r>
      <w:r w:rsidR="00073BBA" w:rsidRPr="00B7660F">
        <w:rPr>
          <w:rFonts w:ascii="Times New Roman" w:hAnsi="Times New Roman" w:cs="Times New Roman"/>
          <w:color w:val="000000" w:themeColor="text1"/>
          <w:sz w:val="24"/>
          <w:szCs w:val="24"/>
        </w:rPr>
        <w:t>s</w:t>
      </w:r>
      <w:r w:rsidR="00554BE5" w:rsidRPr="00B7660F">
        <w:rPr>
          <w:rFonts w:ascii="Times New Roman" w:hAnsi="Times New Roman" w:cs="Times New Roman"/>
          <w:color w:val="000000" w:themeColor="text1"/>
          <w:sz w:val="24"/>
          <w:szCs w:val="24"/>
        </w:rPr>
        <w:t xml:space="preserve"> theory</w:t>
      </w:r>
      <w:r w:rsidR="5654F534" w:rsidRPr="00B7660F">
        <w:rPr>
          <w:rFonts w:ascii="Times New Roman" w:hAnsi="Times New Roman" w:cs="Times New Roman"/>
          <w:color w:val="000000" w:themeColor="text1"/>
          <w:sz w:val="24"/>
          <w:szCs w:val="24"/>
        </w:rPr>
        <w:t xml:space="preserve">; </w:t>
      </w:r>
    </w:p>
    <w:p w14:paraId="36D6C1E1" w14:textId="77777777" w:rsidR="005A1D68" w:rsidRPr="00B7660F" w:rsidRDefault="005A1D68" w:rsidP="005A1D68">
      <w:pPr>
        <w:pStyle w:val="FootnoteText"/>
        <w:spacing w:after="120" w:line="360" w:lineRule="auto"/>
        <w:rPr>
          <w:rFonts w:ascii="Times New Roman" w:hAnsi="Times New Roman" w:cs="Times New Roman"/>
          <w:color w:val="000000" w:themeColor="text1"/>
          <w:sz w:val="24"/>
          <w:szCs w:val="24"/>
        </w:rPr>
      </w:pPr>
    </w:p>
    <w:p w14:paraId="5B73D7A9" w14:textId="58BBEE24" w:rsidR="00AE75D2" w:rsidRPr="00921CB1" w:rsidRDefault="5654F534" w:rsidP="00EB341A">
      <w:pPr>
        <w:pStyle w:val="FootnoteText"/>
        <w:spacing w:after="120"/>
        <w:ind w:left="720" w:right="720"/>
        <w:rPr>
          <w:rFonts w:ascii="Times New Roman" w:hAnsi="Times New Roman" w:cs="Times New Roman"/>
          <w:color w:val="000000" w:themeColor="text1"/>
          <w:sz w:val="24"/>
          <w:szCs w:val="24"/>
        </w:rPr>
      </w:pPr>
      <w:r w:rsidRPr="00921CB1">
        <w:rPr>
          <w:rFonts w:ascii="Times New Roman" w:hAnsi="Times New Roman" w:cs="Times New Roman"/>
          <w:color w:val="000000" w:themeColor="text1"/>
          <w:sz w:val="24"/>
          <w:szCs w:val="24"/>
        </w:rPr>
        <w:t xml:space="preserve">I underscore again, therefore, that separating the written </w:t>
      </w:r>
      <w:r w:rsidR="00A919C4" w:rsidRPr="00921CB1">
        <w:rPr>
          <w:rFonts w:ascii="Times New Roman" w:hAnsi="Times New Roman" w:cs="Times New Roman"/>
          <w:color w:val="000000" w:themeColor="text1"/>
          <w:sz w:val="24"/>
          <w:szCs w:val="24"/>
        </w:rPr>
        <w:t>G</w:t>
      </w:r>
      <w:r w:rsidRPr="00921CB1">
        <w:rPr>
          <w:rFonts w:ascii="Times New Roman" w:hAnsi="Times New Roman" w:cs="Times New Roman"/>
          <w:color w:val="000000" w:themeColor="text1"/>
          <w:sz w:val="24"/>
          <w:szCs w:val="24"/>
        </w:rPr>
        <w:t xml:space="preserve">ospels into two groups, one belonging to the past behind the text and the other belonging to the present of the author responsible for the text, is at the very core of form </w:t>
      </w:r>
      <w:proofErr w:type="gramStart"/>
      <w:r w:rsidRPr="00921CB1">
        <w:rPr>
          <w:rFonts w:ascii="Times New Roman" w:hAnsi="Times New Roman" w:cs="Times New Roman"/>
          <w:color w:val="000000" w:themeColor="text1"/>
          <w:sz w:val="24"/>
          <w:szCs w:val="24"/>
        </w:rPr>
        <w:t>criticism.’</w:t>
      </w:r>
      <w:proofErr w:type="gramEnd"/>
      <w:r w:rsidRPr="00921CB1">
        <w:rPr>
          <w:rFonts w:ascii="Times New Roman" w:hAnsi="Times New Roman" w:cs="Times New Roman"/>
          <w:color w:val="000000" w:themeColor="text1"/>
          <w:sz w:val="24"/>
          <w:szCs w:val="24"/>
        </w:rPr>
        <w:t xml:space="preserve"> ‘Stated otherwise, the innovation of the Next Quest search for </w:t>
      </w:r>
      <w:r w:rsidR="00073BBA" w:rsidRPr="00921CB1">
        <w:rPr>
          <w:rFonts w:ascii="Times New Roman" w:hAnsi="Times New Roman" w:cs="Times New Roman"/>
          <w:color w:val="000000" w:themeColor="text1"/>
          <w:sz w:val="24"/>
          <w:szCs w:val="24"/>
        </w:rPr>
        <w:t xml:space="preserve">the </w:t>
      </w:r>
      <w:r w:rsidRPr="00921CB1">
        <w:rPr>
          <w:rFonts w:ascii="Times New Roman" w:hAnsi="Times New Roman" w:cs="Times New Roman"/>
          <w:color w:val="000000" w:themeColor="text1"/>
          <w:sz w:val="24"/>
          <w:szCs w:val="24"/>
        </w:rPr>
        <w:t xml:space="preserve">authentic Jesus tradition, and their development of criteria in order to do so, is more properly an extension of the form critical method into the realm of history, much the same as redaction criticism was a literary extension of form critical methodology, both began with the assumption that the final form of the text represents almost wholly the work of the </w:t>
      </w:r>
      <w:r w:rsidR="001415EE" w:rsidRPr="00921CB1">
        <w:rPr>
          <w:rFonts w:ascii="Times New Roman" w:hAnsi="Times New Roman" w:cs="Times New Roman"/>
          <w:color w:val="000000" w:themeColor="text1"/>
          <w:sz w:val="24"/>
          <w:szCs w:val="24"/>
        </w:rPr>
        <w:t>G</w:t>
      </w:r>
      <w:r w:rsidRPr="00921CB1">
        <w:rPr>
          <w:rFonts w:ascii="Times New Roman" w:hAnsi="Times New Roman" w:cs="Times New Roman"/>
          <w:color w:val="000000" w:themeColor="text1"/>
          <w:sz w:val="24"/>
          <w:szCs w:val="24"/>
        </w:rPr>
        <w:t>ospel authors and their Sitz</w:t>
      </w:r>
      <w:r w:rsidR="00A919C4" w:rsidRPr="00921CB1">
        <w:rPr>
          <w:rFonts w:ascii="Times New Roman" w:hAnsi="Times New Roman" w:cs="Times New Roman"/>
          <w:color w:val="000000" w:themeColor="text1"/>
          <w:sz w:val="24"/>
          <w:szCs w:val="24"/>
        </w:rPr>
        <w:t>e</w:t>
      </w:r>
      <w:r w:rsidRPr="00921CB1">
        <w:rPr>
          <w:rFonts w:ascii="Times New Roman" w:hAnsi="Times New Roman" w:cs="Times New Roman"/>
          <w:color w:val="000000" w:themeColor="text1"/>
          <w:sz w:val="24"/>
          <w:szCs w:val="24"/>
        </w:rPr>
        <w:t xml:space="preserve"> </w:t>
      </w:r>
      <w:proofErr w:type="spellStart"/>
      <w:r w:rsidRPr="00921CB1">
        <w:rPr>
          <w:rFonts w:ascii="Times New Roman" w:hAnsi="Times New Roman" w:cs="Times New Roman"/>
          <w:color w:val="000000" w:themeColor="text1"/>
          <w:sz w:val="24"/>
          <w:szCs w:val="24"/>
        </w:rPr>
        <w:t>im</w:t>
      </w:r>
      <w:proofErr w:type="spellEnd"/>
      <w:r w:rsidRPr="00921CB1">
        <w:rPr>
          <w:rFonts w:ascii="Times New Roman" w:hAnsi="Times New Roman" w:cs="Times New Roman"/>
          <w:color w:val="000000" w:themeColor="text1"/>
          <w:sz w:val="24"/>
          <w:szCs w:val="24"/>
        </w:rPr>
        <w:t xml:space="preserve"> Leben.’</w:t>
      </w:r>
      <w:r w:rsidR="00AE75D2" w:rsidRPr="00921CB1">
        <w:rPr>
          <w:rStyle w:val="FootnoteReference"/>
          <w:rFonts w:ascii="Times New Roman" w:hAnsi="Times New Roman" w:cs="Times New Roman"/>
          <w:color w:val="000000" w:themeColor="text1"/>
          <w:sz w:val="24"/>
          <w:szCs w:val="24"/>
        </w:rPr>
        <w:footnoteReference w:id="237"/>
      </w:r>
    </w:p>
    <w:p w14:paraId="66F70FE6" w14:textId="77777777" w:rsidR="00AE75D2" w:rsidRPr="00B7660F" w:rsidRDefault="00AE75D2" w:rsidP="00AE75D2">
      <w:pPr>
        <w:spacing w:after="120"/>
        <w:rPr>
          <w:rFonts w:ascii="Times New Roman" w:hAnsi="Times New Roman" w:cs="Times New Roman"/>
          <w:b/>
          <w:bCs/>
          <w:color w:val="000000" w:themeColor="text1"/>
        </w:rPr>
      </w:pPr>
    </w:p>
    <w:p w14:paraId="2F29E7B0" w14:textId="672C6735" w:rsidR="00AE75D2" w:rsidRPr="00B7660F" w:rsidRDefault="672F26B4" w:rsidP="005A1D68">
      <w:pPr>
        <w:spacing w:after="120" w:line="360" w:lineRule="auto"/>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3</w:t>
      </w:r>
      <w:r w:rsidR="6DFE1476" w:rsidRPr="00B7660F">
        <w:rPr>
          <w:rFonts w:ascii="Times New Roman" w:hAnsi="Times New Roman" w:cs="Times New Roman"/>
          <w:b/>
          <w:bCs/>
          <w:color w:val="000000" w:themeColor="text1"/>
          <w:sz w:val="24"/>
          <w:szCs w:val="24"/>
        </w:rPr>
        <w:t xml:space="preserve">.3 </w:t>
      </w:r>
      <w:r w:rsidR="00DC26DF" w:rsidRPr="00B7660F">
        <w:rPr>
          <w:rFonts w:ascii="Times New Roman" w:hAnsi="Times New Roman" w:cs="Times New Roman"/>
          <w:b/>
          <w:bCs/>
          <w:color w:val="000000" w:themeColor="text1"/>
          <w:sz w:val="24"/>
          <w:szCs w:val="24"/>
        </w:rPr>
        <w:t xml:space="preserve">The </w:t>
      </w:r>
      <w:r w:rsidR="5654F534" w:rsidRPr="00B7660F">
        <w:rPr>
          <w:rFonts w:ascii="Times New Roman" w:hAnsi="Times New Roman" w:cs="Times New Roman"/>
          <w:b/>
          <w:bCs/>
          <w:color w:val="000000" w:themeColor="text1"/>
          <w:sz w:val="24"/>
          <w:szCs w:val="24"/>
        </w:rPr>
        <w:t>Current Status of Markan</w:t>
      </w:r>
      <w:r w:rsidR="00E8225C" w:rsidRPr="00B7660F">
        <w:rPr>
          <w:rFonts w:ascii="Times New Roman" w:hAnsi="Times New Roman" w:cs="Times New Roman"/>
          <w:b/>
          <w:bCs/>
          <w:color w:val="000000" w:themeColor="text1"/>
          <w:sz w:val="24"/>
          <w:szCs w:val="24"/>
        </w:rPr>
        <w:t xml:space="preserve"> Origin </w:t>
      </w:r>
      <w:r w:rsidR="000F7B0E" w:rsidRPr="00B7660F">
        <w:rPr>
          <w:rFonts w:ascii="Times New Roman" w:hAnsi="Times New Roman" w:cs="Times New Roman"/>
          <w:b/>
          <w:bCs/>
          <w:color w:val="000000" w:themeColor="text1"/>
          <w:sz w:val="24"/>
          <w:szCs w:val="24"/>
        </w:rPr>
        <w:t>Theories</w:t>
      </w:r>
    </w:p>
    <w:p w14:paraId="75AA0B73" w14:textId="0667A877" w:rsidR="00AE75D2" w:rsidRPr="00B7660F" w:rsidRDefault="5654F534" w:rsidP="002721F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Modern scholars studying Mark in the twenty-first century are generally focused on moving beyond the question of authenticity to </w:t>
      </w:r>
      <w:r w:rsidR="00D8597B" w:rsidRPr="00B7660F">
        <w:rPr>
          <w:rFonts w:ascii="Times New Roman" w:hAnsi="Times New Roman" w:cs="Times New Roman"/>
          <w:color w:val="000000" w:themeColor="text1"/>
          <w:sz w:val="24"/>
          <w:szCs w:val="24"/>
        </w:rPr>
        <w:t xml:space="preserve">attempt an </w:t>
      </w:r>
      <w:r w:rsidRPr="00B7660F">
        <w:rPr>
          <w:rFonts w:ascii="Times New Roman" w:hAnsi="Times New Roman" w:cs="Times New Roman"/>
          <w:color w:val="000000" w:themeColor="text1"/>
          <w:sz w:val="24"/>
          <w:szCs w:val="24"/>
        </w:rPr>
        <w:t>understand</w:t>
      </w:r>
      <w:r w:rsidR="00D8597B" w:rsidRPr="00B7660F">
        <w:rPr>
          <w:rFonts w:ascii="Times New Roman" w:hAnsi="Times New Roman" w:cs="Times New Roman"/>
          <w:color w:val="000000" w:themeColor="text1"/>
          <w:sz w:val="24"/>
          <w:szCs w:val="24"/>
        </w:rPr>
        <w:t>ing of</w:t>
      </w:r>
      <w:r w:rsidRPr="00B7660F">
        <w:rPr>
          <w:rFonts w:ascii="Times New Roman" w:hAnsi="Times New Roman" w:cs="Times New Roman"/>
          <w:color w:val="000000" w:themeColor="text1"/>
          <w:sz w:val="24"/>
          <w:szCs w:val="24"/>
        </w:rPr>
        <w:t xml:space="preserve"> the cultural and historical contexts of the Gospel as written by Jesus’s followers.</w:t>
      </w:r>
      <w:r w:rsidR="00AE75D2" w:rsidRPr="00B7660F">
        <w:rPr>
          <w:rStyle w:val="FootnoteReference"/>
          <w:rFonts w:ascii="Times New Roman" w:hAnsi="Times New Roman" w:cs="Times New Roman"/>
          <w:color w:val="000000" w:themeColor="text1"/>
          <w:sz w:val="24"/>
          <w:szCs w:val="24"/>
        </w:rPr>
        <w:footnoteReference w:id="238"/>
      </w:r>
      <w:r w:rsidRPr="00B7660F">
        <w:rPr>
          <w:rFonts w:ascii="Times New Roman" w:hAnsi="Times New Roman" w:cs="Times New Roman"/>
          <w:color w:val="000000" w:themeColor="text1"/>
          <w:sz w:val="24"/>
          <w:szCs w:val="24"/>
        </w:rPr>
        <w:t xml:space="preserve"> </w:t>
      </w:r>
      <w:r w:rsidR="009B10E3" w:rsidRPr="00B7660F">
        <w:rPr>
          <w:rFonts w:ascii="Times New Roman" w:hAnsi="Times New Roman" w:cs="Times New Roman"/>
          <w:color w:val="000000" w:themeColor="text1"/>
          <w:sz w:val="24"/>
          <w:szCs w:val="24"/>
        </w:rPr>
        <w:t>Many s</w:t>
      </w:r>
      <w:r w:rsidRPr="00B7660F">
        <w:rPr>
          <w:rFonts w:ascii="Times New Roman" w:hAnsi="Times New Roman" w:cs="Times New Roman"/>
          <w:color w:val="000000" w:themeColor="text1"/>
          <w:sz w:val="24"/>
          <w:szCs w:val="24"/>
        </w:rPr>
        <w:t>cholars today assume that the narrative of Mark is attributable to the community who cherished memories and created a tradition about</w:t>
      </w:r>
      <w:r w:rsidR="00D8597B" w:rsidRPr="00B7660F">
        <w:rPr>
          <w:rFonts w:ascii="Times New Roman" w:hAnsi="Times New Roman" w:cs="Times New Roman"/>
          <w:color w:val="000000" w:themeColor="text1"/>
          <w:sz w:val="24"/>
          <w:szCs w:val="24"/>
        </w:rPr>
        <w:t xml:space="preserve"> Jesus</w:t>
      </w:r>
      <w:r w:rsidRPr="00B7660F">
        <w:rPr>
          <w:rFonts w:ascii="Times New Roman" w:hAnsi="Times New Roman" w:cs="Times New Roman"/>
          <w:color w:val="000000" w:themeColor="text1"/>
          <w:sz w:val="24"/>
          <w:szCs w:val="24"/>
        </w:rPr>
        <w:t xml:space="preserve"> after his death. That the text contains inaccuracies and errors </w:t>
      </w:r>
      <w:r w:rsidR="00416A49" w:rsidRPr="00B7660F">
        <w:rPr>
          <w:rFonts w:ascii="Times New Roman" w:hAnsi="Times New Roman" w:cs="Times New Roman"/>
          <w:color w:val="000000" w:themeColor="text1"/>
          <w:sz w:val="24"/>
          <w:szCs w:val="24"/>
        </w:rPr>
        <w:t>of</w:t>
      </w:r>
      <w:r w:rsidRPr="00B7660F">
        <w:rPr>
          <w:rFonts w:ascii="Times New Roman" w:hAnsi="Times New Roman" w:cs="Times New Roman"/>
          <w:color w:val="000000" w:themeColor="text1"/>
          <w:sz w:val="24"/>
          <w:szCs w:val="24"/>
        </w:rPr>
        <w:t xml:space="preserve"> prediction, continues </w:t>
      </w:r>
      <w:r w:rsidRPr="00B7660F">
        <w:rPr>
          <w:rFonts w:ascii="Times New Roman" w:hAnsi="Times New Roman" w:cs="Times New Roman"/>
          <w:color w:val="000000" w:themeColor="text1"/>
          <w:sz w:val="24"/>
          <w:szCs w:val="24"/>
        </w:rPr>
        <w:lastRenderedPageBreak/>
        <w:t>to present problems for theological expositors, authors, pastors and professors in Christian universities and seminaries who hold to a literal interpretation of the Gospels. The problem</w:t>
      </w:r>
      <w:r w:rsidR="002A0E0C"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of the Mark 13 speech</w:t>
      </w:r>
      <w:r w:rsidR="002A0E0C" w:rsidRPr="00B7660F">
        <w:rPr>
          <w:rFonts w:ascii="Times New Roman" w:hAnsi="Times New Roman" w:cs="Times New Roman"/>
          <w:color w:val="000000" w:themeColor="text1"/>
          <w:sz w:val="24"/>
          <w:szCs w:val="24"/>
        </w:rPr>
        <w:t>, in regard to</w:t>
      </w:r>
      <w:r w:rsidR="00416A49"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historical </w:t>
      </w:r>
      <w:r w:rsidR="002A0E0C" w:rsidRPr="00B7660F">
        <w:rPr>
          <w:rFonts w:ascii="Times New Roman" w:hAnsi="Times New Roman" w:cs="Times New Roman"/>
          <w:color w:val="000000" w:themeColor="text1"/>
          <w:sz w:val="24"/>
          <w:szCs w:val="24"/>
        </w:rPr>
        <w:t xml:space="preserve">value derived from </w:t>
      </w:r>
      <w:r w:rsidRPr="00B7660F">
        <w:rPr>
          <w:rFonts w:ascii="Times New Roman" w:hAnsi="Times New Roman" w:cs="Times New Roman"/>
          <w:color w:val="000000" w:themeColor="text1"/>
          <w:sz w:val="24"/>
          <w:szCs w:val="24"/>
        </w:rPr>
        <w:t>authenticity</w:t>
      </w:r>
      <w:r w:rsidR="00416A49" w:rsidRPr="00B7660F">
        <w:rPr>
          <w:rFonts w:ascii="Times New Roman" w:hAnsi="Times New Roman" w:cs="Times New Roman"/>
          <w:color w:val="000000" w:themeColor="text1"/>
          <w:sz w:val="24"/>
          <w:szCs w:val="24"/>
        </w:rPr>
        <w:t xml:space="preserve"> </w:t>
      </w:r>
      <w:r w:rsidR="00073BBA" w:rsidRPr="00B7660F">
        <w:rPr>
          <w:rFonts w:ascii="Times New Roman" w:hAnsi="Times New Roman" w:cs="Times New Roman"/>
          <w:color w:val="000000" w:themeColor="text1"/>
          <w:sz w:val="24"/>
          <w:szCs w:val="24"/>
        </w:rPr>
        <w:t>criteria</w:t>
      </w:r>
      <w:r w:rsidR="002A0E0C" w:rsidRPr="00B7660F">
        <w:rPr>
          <w:rFonts w:ascii="Times New Roman" w:hAnsi="Times New Roman" w:cs="Times New Roman"/>
          <w:color w:val="000000" w:themeColor="text1"/>
          <w:sz w:val="24"/>
          <w:szCs w:val="24"/>
        </w:rPr>
        <w:t>, is</w:t>
      </w:r>
      <w:r w:rsidR="00073BBA" w:rsidRPr="00B7660F">
        <w:rPr>
          <w:rFonts w:ascii="Times New Roman" w:hAnsi="Times New Roman" w:cs="Times New Roman"/>
          <w:color w:val="000000" w:themeColor="text1"/>
          <w:sz w:val="24"/>
          <w:szCs w:val="24"/>
        </w:rPr>
        <w:t xml:space="preserve"> </w:t>
      </w:r>
      <w:r w:rsidR="002A0E0C" w:rsidRPr="00B7660F">
        <w:rPr>
          <w:rFonts w:ascii="Times New Roman" w:hAnsi="Times New Roman" w:cs="Times New Roman"/>
          <w:color w:val="000000" w:themeColor="text1"/>
          <w:sz w:val="24"/>
          <w:szCs w:val="24"/>
        </w:rPr>
        <w:t>that it can only be used to support arguments of plausibility, but not certainty</w:t>
      </w:r>
      <w:r w:rsidRPr="00B7660F">
        <w:rPr>
          <w:rFonts w:ascii="Times New Roman" w:hAnsi="Times New Roman" w:cs="Times New Roman"/>
          <w:color w:val="000000" w:themeColor="text1"/>
          <w:sz w:val="24"/>
          <w:szCs w:val="24"/>
        </w:rPr>
        <w:t>.</w:t>
      </w:r>
      <w:r w:rsidR="00AE75D2" w:rsidRPr="00B7660F">
        <w:rPr>
          <w:rStyle w:val="FootnoteReference"/>
          <w:rFonts w:ascii="Times New Roman" w:hAnsi="Times New Roman" w:cs="Times New Roman"/>
          <w:color w:val="000000" w:themeColor="text1"/>
          <w:sz w:val="24"/>
          <w:szCs w:val="24"/>
        </w:rPr>
        <w:footnoteReference w:id="239"/>
      </w:r>
      <w:r w:rsidRPr="00B7660F">
        <w:rPr>
          <w:rFonts w:ascii="Times New Roman" w:hAnsi="Times New Roman" w:cs="Times New Roman"/>
          <w:color w:val="000000" w:themeColor="text1"/>
          <w:sz w:val="24"/>
          <w:szCs w:val="24"/>
        </w:rPr>
        <w:t xml:space="preserve"> The view that Jesus was an apocalyptic prophet, based </w:t>
      </w:r>
      <w:r w:rsidR="002A0E0C" w:rsidRPr="00B7660F">
        <w:rPr>
          <w:rFonts w:ascii="Times New Roman" w:hAnsi="Times New Roman" w:cs="Times New Roman"/>
          <w:color w:val="000000" w:themeColor="text1"/>
          <w:sz w:val="24"/>
          <w:szCs w:val="24"/>
        </w:rPr>
        <w:t xml:space="preserve">largely </w:t>
      </w:r>
      <w:r w:rsidRPr="00B7660F">
        <w:rPr>
          <w:rFonts w:ascii="Times New Roman" w:hAnsi="Times New Roman" w:cs="Times New Roman"/>
          <w:color w:val="000000" w:themeColor="text1"/>
          <w:sz w:val="24"/>
          <w:szCs w:val="24"/>
        </w:rPr>
        <w:t>on Mark 13</w:t>
      </w:r>
      <w:r w:rsidR="002A0E0C" w:rsidRPr="00B7660F">
        <w:rPr>
          <w:rFonts w:ascii="Times New Roman" w:hAnsi="Times New Roman" w:cs="Times New Roman"/>
          <w:color w:val="000000" w:themeColor="text1"/>
          <w:sz w:val="24"/>
          <w:szCs w:val="24"/>
        </w:rPr>
        <w:t xml:space="preserve"> and other apocalyptic passages in Mark,</w:t>
      </w:r>
      <w:r w:rsidRPr="00B7660F">
        <w:rPr>
          <w:rFonts w:ascii="Times New Roman" w:hAnsi="Times New Roman" w:cs="Times New Roman"/>
          <w:color w:val="000000" w:themeColor="text1"/>
          <w:sz w:val="24"/>
          <w:szCs w:val="24"/>
        </w:rPr>
        <w:t xml:space="preserve"> </w:t>
      </w:r>
      <w:r w:rsidR="002A0E0C" w:rsidRPr="00B7660F">
        <w:rPr>
          <w:rFonts w:ascii="Times New Roman" w:hAnsi="Times New Roman" w:cs="Times New Roman"/>
          <w:color w:val="000000" w:themeColor="text1"/>
          <w:sz w:val="24"/>
          <w:szCs w:val="24"/>
        </w:rPr>
        <w:t>needs to be reassessed using different assumptions and methods</w:t>
      </w:r>
      <w:r w:rsidRPr="00B7660F">
        <w:rPr>
          <w:rFonts w:ascii="Times New Roman" w:hAnsi="Times New Roman" w:cs="Times New Roman"/>
          <w:color w:val="000000" w:themeColor="text1"/>
          <w:sz w:val="24"/>
          <w:szCs w:val="24"/>
        </w:rPr>
        <w:t>.</w:t>
      </w:r>
      <w:r w:rsidR="00AE75D2" w:rsidRPr="00B7660F">
        <w:rPr>
          <w:rStyle w:val="FootnoteReference"/>
          <w:rFonts w:ascii="Times New Roman" w:hAnsi="Times New Roman" w:cs="Times New Roman"/>
          <w:color w:val="000000" w:themeColor="text1"/>
          <w:sz w:val="24"/>
          <w:szCs w:val="24"/>
        </w:rPr>
        <w:footnoteReference w:id="240"/>
      </w:r>
      <w:r w:rsidRPr="00B7660F">
        <w:rPr>
          <w:rFonts w:ascii="Times New Roman" w:hAnsi="Times New Roman" w:cs="Times New Roman"/>
          <w:color w:val="000000" w:themeColor="text1"/>
          <w:sz w:val="24"/>
          <w:szCs w:val="24"/>
        </w:rPr>
        <w:t xml:space="preserve"> Attempts to recover specific statements in the text as sayings of the historical Jesus have proven a general failure, however, in that the circular reasoning at the heart of the criteria has </w:t>
      </w:r>
      <w:r w:rsidR="002A0E0C" w:rsidRPr="00B7660F">
        <w:rPr>
          <w:rFonts w:ascii="Times New Roman" w:hAnsi="Times New Roman" w:cs="Times New Roman"/>
          <w:color w:val="000000" w:themeColor="text1"/>
          <w:sz w:val="24"/>
          <w:szCs w:val="24"/>
        </w:rPr>
        <w:t>not been shown to be productive</w:t>
      </w:r>
      <w:r w:rsidRPr="00B7660F">
        <w:rPr>
          <w:rFonts w:ascii="Times New Roman" w:hAnsi="Times New Roman" w:cs="Times New Roman"/>
          <w:i/>
          <w:iCs/>
          <w:color w:val="000000" w:themeColor="text1"/>
          <w:sz w:val="24"/>
          <w:szCs w:val="24"/>
        </w:rPr>
        <w:t>.</w:t>
      </w:r>
      <w:r w:rsidR="00AE75D2" w:rsidRPr="00B7660F">
        <w:rPr>
          <w:rStyle w:val="FootnoteReference"/>
          <w:rFonts w:ascii="Times New Roman" w:hAnsi="Times New Roman" w:cs="Times New Roman"/>
          <w:color w:val="000000" w:themeColor="text1"/>
          <w:sz w:val="24"/>
          <w:szCs w:val="24"/>
        </w:rPr>
        <w:footnoteReference w:id="241"/>
      </w:r>
      <w:r w:rsidRPr="00B7660F">
        <w:rPr>
          <w:rFonts w:ascii="Times New Roman" w:hAnsi="Times New Roman" w:cs="Times New Roman"/>
          <w:color w:val="000000" w:themeColor="text1"/>
          <w:sz w:val="24"/>
          <w:szCs w:val="24"/>
        </w:rPr>
        <w:t xml:space="preserve"> </w:t>
      </w:r>
    </w:p>
    <w:p w14:paraId="178623AE" w14:textId="77777777" w:rsidR="00AE75D2" w:rsidRPr="00B7660F" w:rsidRDefault="00AE75D2" w:rsidP="002721F7">
      <w:pPr>
        <w:spacing w:after="0" w:line="360" w:lineRule="auto"/>
        <w:rPr>
          <w:rFonts w:ascii="Times New Roman" w:hAnsi="Times New Roman" w:cs="Times New Roman"/>
          <w:color w:val="000000" w:themeColor="text1"/>
          <w:sz w:val="24"/>
          <w:szCs w:val="24"/>
        </w:rPr>
      </w:pPr>
    </w:p>
    <w:p w14:paraId="00C9026A" w14:textId="3EF5963B" w:rsidR="007D1194" w:rsidRPr="00B7660F" w:rsidRDefault="007D1194" w:rsidP="00921CB1">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Summary of </w:t>
      </w:r>
      <w:r w:rsidR="00073BBA" w:rsidRPr="00B7660F">
        <w:rPr>
          <w:rFonts w:ascii="Times New Roman" w:hAnsi="Times New Roman" w:cs="Times New Roman"/>
          <w:i/>
          <w:iCs/>
          <w:color w:val="000000" w:themeColor="text1"/>
          <w:sz w:val="24"/>
          <w:szCs w:val="24"/>
        </w:rPr>
        <w:t xml:space="preserve">the </w:t>
      </w:r>
      <w:r w:rsidR="003612CC" w:rsidRPr="00B7660F">
        <w:rPr>
          <w:rFonts w:ascii="Times New Roman" w:hAnsi="Times New Roman" w:cs="Times New Roman"/>
          <w:i/>
          <w:iCs/>
          <w:color w:val="000000" w:themeColor="text1"/>
          <w:sz w:val="24"/>
          <w:szCs w:val="24"/>
        </w:rPr>
        <w:t>Markan origin</w:t>
      </w:r>
      <w:r w:rsidRPr="00B7660F">
        <w:rPr>
          <w:rFonts w:ascii="Times New Roman" w:hAnsi="Times New Roman" w:cs="Times New Roman"/>
          <w:i/>
          <w:iCs/>
          <w:color w:val="000000" w:themeColor="text1"/>
          <w:sz w:val="24"/>
          <w:szCs w:val="24"/>
        </w:rPr>
        <w:t xml:space="preserve"> </w:t>
      </w:r>
      <w:r w:rsidR="007A4B77" w:rsidRPr="00B7660F">
        <w:rPr>
          <w:rFonts w:ascii="Times New Roman" w:hAnsi="Times New Roman" w:cs="Times New Roman"/>
          <w:i/>
          <w:iCs/>
          <w:color w:val="000000" w:themeColor="text1"/>
          <w:sz w:val="24"/>
          <w:szCs w:val="24"/>
        </w:rPr>
        <w:t>t</w:t>
      </w:r>
      <w:r w:rsidRPr="00B7660F">
        <w:rPr>
          <w:rFonts w:ascii="Times New Roman" w:hAnsi="Times New Roman" w:cs="Times New Roman"/>
          <w:i/>
          <w:iCs/>
          <w:color w:val="000000" w:themeColor="text1"/>
          <w:sz w:val="24"/>
          <w:szCs w:val="24"/>
        </w:rPr>
        <w:t xml:space="preserve">heories in the </w:t>
      </w:r>
      <w:r w:rsidR="007A4B77" w:rsidRPr="00B7660F">
        <w:rPr>
          <w:rFonts w:ascii="Times New Roman" w:hAnsi="Times New Roman" w:cs="Times New Roman"/>
          <w:i/>
          <w:iCs/>
          <w:color w:val="000000" w:themeColor="text1"/>
          <w:sz w:val="24"/>
          <w:szCs w:val="24"/>
        </w:rPr>
        <w:t>r</w:t>
      </w:r>
      <w:r w:rsidRPr="00B7660F">
        <w:rPr>
          <w:rFonts w:ascii="Times New Roman" w:hAnsi="Times New Roman" w:cs="Times New Roman"/>
          <w:i/>
          <w:iCs/>
          <w:color w:val="000000" w:themeColor="text1"/>
          <w:sz w:val="24"/>
          <w:szCs w:val="24"/>
        </w:rPr>
        <w:t xml:space="preserve">eception </w:t>
      </w:r>
      <w:r w:rsidR="007A4B77" w:rsidRPr="00B7660F">
        <w:rPr>
          <w:rFonts w:ascii="Times New Roman" w:hAnsi="Times New Roman" w:cs="Times New Roman"/>
          <w:i/>
          <w:iCs/>
          <w:color w:val="000000" w:themeColor="text1"/>
          <w:sz w:val="24"/>
          <w:szCs w:val="24"/>
        </w:rPr>
        <w:t>h</w:t>
      </w:r>
      <w:r w:rsidRPr="00B7660F">
        <w:rPr>
          <w:rFonts w:ascii="Times New Roman" w:hAnsi="Times New Roman" w:cs="Times New Roman"/>
          <w:i/>
          <w:iCs/>
          <w:color w:val="000000" w:themeColor="text1"/>
          <w:sz w:val="24"/>
          <w:szCs w:val="24"/>
        </w:rPr>
        <w:t>istory</w:t>
      </w:r>
    </w:p>
    <w:p w14:paraId="6D3E699E" w14:textId="69B0DAD4" w:rsidR="009625A8" w:rsidRDefault="00AE75D2" w:rsidP="002721F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At present, six primary </w:t>
      </w:r>
      <w:r w:rsidR="009625A8">
        <w:rPr>
          <w:rFonts w:ascii="Times New Roman" w:hAnsi="Times New Roman" w:cs="Times New Roman"/>
          <w:color w:val="000000" w:themeColor="text1"/>
          <w:sz w:val="24"/>
          <w:szCs w:val="24"/>
        </w:rPr>
        <w:t>explanations</w:t>
      </w:r>
      <w:r w:rsidRPr="00B7660F">
        <w:rPr>
          <w:rFonts w:ascii="Times New Roman" w:hAnsi="Times New Roman" w:cs="Times New Roman"/>
          <w:color w:val="000000" w:themeColor="text1"/>
          <w:sz w:val="24"/>
          <w:szCs w:val="24"/>
        </w:rPr>
        <w:t xml:space="preserve"> of</w:t>
      </w:r>
      <w:r w:rsidR="00287C5B">
        <w:rPr>
          <w:rFonts w:ascii="Times New Roman" w:hAnsi="Times New Roman" w:cs="Times New Roman"/>
          <w:color w:val="000000" w:themeColor="text1"/>
          <w:sz w:val="24"/>
          <w:szCs w:val="24"/>
        </w:rPr>
        <w:t xml:space="preserve"> the</w:t>
      </w:r>
      <w:r w:rsidRPr="00B7660F">
        <w:rPr>
          <w:rFonts w:ascii="Times New Roman" w:hAnsi="Times New Roman" w:cs="Times New Roman"/>
          <w:color w:val="000000" w:themeColor="text1"/>
          <w:sz w:val="24"/>
          <w:szCs w:val="24"/>
        </w:rPr>
        <w:t xml:space="preserve"> origin and causation </w:t>
      </w:r>
      <w:r w:rsidR="00287C5B">
        <w:rPr>
          <w:rFonts w:ascii="Times New Roman" w:hAnsi="Times New Roman" w:cs="Times New Roman"/>
          <w:color w:val="000000" w:themeColor="text1"/>
          <w:sz w:val="24"/>
          <w:szCs w:val="24"/>
        </w:rPr>
        <w:t xml:space="preserve">of the first Gospel </w:t>
      </w:r>
      <w:r w:rsidR="00E27DF4" w:rsidRPr="00B7660F">
        <w:rPr>
          <w:rFonts w:ascii="Times New Roman" w:hAnsi="Times New Roman" w:cs="Times New Roman"/>
          <w:color w:val="000000" w:themeColor="text1"/>
          <w:sz w:val="24"/>
          <w:szCs w:val="24"/>
        </w:rPr>
        <w:t xml:space="preserve">come to the fore. This is not an exhaustive list of all </w:t>
      </w:r>
      <w:r w:rsidR="00287C5B">
        <w:rPr>
          <w:rFonts w:ascii="Times New Roman" w:hAnsi="Times New Roman" w:cs="Times New Roman"/>
          <w:color w:val="000000" w:themeColor="text1"/>
          <w:sz w:val="24"/>
          <w:szCs w:val="24"/>
        </w:rPr>
        <w:t>explanations</w:t>
      </w:r>
      <w:r w:rsidR="00E27DF4" w:rsidRPr="00B7660F">
        <w:rPr>
          <w:rFonts w:ascii="Times New Roman" w:hAnsi="Times New Roman" w:cs="Times New Roman"/>
          <w:color w:val="000000" w:themeColor="text1"/>
          <w:sz w:val="24"/>
          <w:szCs w:val="24"/>
        </w:rPr>
        <w:t xml:space="preserve"> </w:t>
      </w:r>
      <w:r w:rsidR="00287C5B">
        <w:rPr>
          <w:rFonts w:ascii="Times New Roman" w:hAnsi="Times New Roman" w:cs="Times New Roman"/>
          <w:color w:val="000000" w:themeColor="text1"/>
          <w:sz w:val="24"/>
          <w:szCs w:val="24"/>
        </w:rPr>
        <w:t xml:space="preserve">that have been offered </w:t>
      </w:r>
      <w:r w:rsidR="00E27DF4" w:rsidRPr="00B7660F">
        <w:rPr>
          <w:rFonts w:ascii="Times New Roman" w:hAnsi="Times New Roman" w:cs="Times New Roman"/>
          <w:color w:val="000000" w:themeColor="text1"/>
          <w:sz w:val="24"/>
          <w:szCs w:val="24"/>
        </w:rPr>
        <w:t xml:space="preserve">over the course of nearly two-thousand </w:t>
      </w:r>
      <w:r w:rsidR="006246F0" w:rsidRPr="00B7660F">
        <w:rPr>
          <w:rFonts w:ascii="Times New Roman" w:hAnsi="Times New Roman" w:cs="Times New Roman"/>
          <w:color w:val="000000" w:themeColor="text1"/>
          <w:sz w:val="24"/>
          <w:szCs w:val="24"/>
        </w:rPr>
        <w:t>years;</w:t>
      </w:r>
      <w:r w:rsidR="00E27DF4" w:rsidRPr="00B7660F">
        <w:rPr>
          <w:rFonts w:ascii="Times New Roman" w:hAnsi="Times New Roman" w:cs="Times New Roman"/>
          <w:color w:val="000000" w:themeColor="text1"/>
          <w:sz w:val="24"/>
          <w:szCs w:val="24"/>
        </w:rPr>
        <w:t xml:space="preserve"> </w:t>
      </w:r>
      <w:r w:rsidR="00011E51" w:rsidRPr="00B7660F">
        <w:rPr>
          <w:rFonts w:ascii="Times New Roman" w:hAnsi="Times New Roman" w:cs="Times New Roman"/>
          <w:color w:val="000000" w:themeColor="text1"/>
          <w:sz w:val="24"/>
          <w:szCs w:val="24"/>
        </w:rPr>
        <w:t>however,</w:t>
      </w:r>
      <w:r w:rsidR="00E27DF4" w:rsidRPr="00B7660F">
        <w:rPr>
          <w:rFonts w:ascii="Times New Roman" w:hAnsi="Times New Roman" w:cs="Times New Roman"/>
          <w:color w:val="000000" w:themeColor="text1"/>
          <w:sz w:val="24"/>
          <w:szCs w:val="24"/>
        </w:rPr>
        <w:t xml:space="preserve"> it indicates </w:t>
      </w:r>
      <w:r w:rsidR="00287C5B">
        <w:rPr>
          <w:rFonts w:ascii="Times New Roman" w:hAnsi="Times New Roman" w:cs="Times New Roman"/>
          <w:color w:val="000000" w:themeColor="text1"/>
          <w:sz w:val="24"/>
          <w:szCs w:val="24"/>
        </w:rPr>
        <w:t>those made in</w:t>
      </w:r>
      <w:r w:rsidR="00E27DF4" w:rsidRPr="00B7660F">
        <w:rPr>
          <w:rFonts w:ascii="Times New Roman" w:hAnsi="Times New Roman" w:cs="Times New Roman"/>
          <w:color w:val="000000" w:themeColor="text1"/>
          <w:sz w:val="24"/>
          <w:szCs w:val="24"/>
        </w:rPr>
        <w:t xml:space="preserve"> academic and theological circles, </w:t>
      </w:r>
      <w:r w:rsidR="00287C5B">
        <w:rPr>
          <w:rFonts w:ascii="Times New Roman" w:hAnsi="Times New Roman" w:cs="Times New Roman"/>
          <w:color w:val="000000" w:themeColor="text1"/>
          <w:sz w:val="24"/>
          <w:szCs w:val="24"/>
        </w:rPr>
        <w:t>which tend to be</w:t>
      </w:r>
      <w:r w:rsidR="00E27DF4" w:rsidRPr="00B7660F">
        <w:rPr>
          <w:rFonts w:ascii="Times New Roman" w:hAnsi="Times New Roman" w:cs="Times New Roman"/>
          <w:color w:val="000000" w:themeColor="text1"/>
          <w:sz w:val="24"/>
          <w:szCs w:val="24"/>
        </w:rPr>
        <w:t xml:space="preserve"> most discussed</w:t>
      </w:r>
      <w:r w:rsidR="00287C5B">
        <w:rPr>
          <w:rFonts w:ascii="Times New Roman" w:hAnsi="Times New Roman" w:cs="Times New Roman"/>
          <w:color w:val="000000" w:themeColor="text1"/>
          <w:sz w:val="24"/>
          <w:szCs w:val="24"/>
        </w:rPr>
        <w:t xml:space="preserve"> and supported</w:t>
      </w:r>
      <w:r w:rsidR="00E27DF4" w:rsidRPr="00B7660F">
        <w:rPr>
          <w:rFonts w:ascii="Times New Roman" w:hAnsi="Times New Roman" w:cs="Times New Roman"/>
          <w:color w:val="000000" w:themeColor="text1"/>
          <w:sz w:val="24"/>
          <w:szCs w:val="24"/>
        </w:rPr>
        <w:t xml:space="preserve">. </w:t>
      </w:r>
      <w:r w:rsidR="009625A8">
        <w:rPr>
          <w:rFonts w:ascii="Times New Roman" w:hAnsi="Times New Roman" w:cs="Times New Roman"/>
          <w:color w:val="000000" w:themeColor="text1"/>
          <w:sz w:val="24"/>
          <w:szCs w:val="24"/>
        </w:rPr>
        <w:t>The</w:t>
      </w:r>
      <w:r w:rsidR="00287C5B">
        <w:rPr>
          <w:rFonts w:ascii="Times New Roman" w:hAnsi="Times New Roman" w:cs="Times New Roman"/>
          <w:color w:val="000000" w:themeColor="text1"/>
          <w:sz w:val="24"/>
          <w:szCs w:val="24"/>
        </w:rPr>
        <w:t>se</w:t>
      </w:r>
      <w:r w:rsidR="009625A8">
        <w:rPr>
          <w:rFonts w:ascii="Times New Roman" w:hAnsi="Times New Roman" w:cs="Times New Roman"/>
          <w:color w:val="000000" w:themeColor="text1"/>
          <w:sz w:val="24"/>
          <w:szCs w:val="24"/>
        </w:rPr>
        <w:t xml:space="preserve"> are not </w:t>
      </w:r>
      <w:r w:rsidR="009625A8" w:rsidRPr="009625A8">
        <w:rPr>
          <w:rFonts w:ascii="Times New Roman" w:hAnsi="Times New Roman" w:cs="Times New Roman"/>
          <w:i/>
          <w:iCs/>
          <w:color w:val="000000" w:themeColor="text1"/>
          <w:sz w:val="24"/>
          <w:szCs w:val="24"/>
        </w:rPr>
        <w:t>theories</w:t>
      </w:r>
      <w:r w:rsidR="009625A8">
        <w:rPr>
          <w:rFonts w:ascii="Times New Roman" w:hAnsi="Times New Roman" w:cs="Times New Roman"/>
          <w:color w:val="000000" w:themeColor="text1"/>
          <w:sz w:val="24"/>
          <w:szCs w:val="24"/>
        </w:rPr>
        <w:t xml:space="preserve"> which have emerged from close observation under controls placed upon them in a strict laboratory environment</w:t>
      </w:r>
      <w:r w:rsidR="00287C5B">
        <w:rPr>
          <w:rFonts w:ascii="Times New Roman" w:hAnsi="Times New Roman" w:cs="Times New Roman"/>
          <w:color w:val="000000" w:themeColor="text1"/>
          <w:sz w:val="24"/>
          <w:szCs w:val="24"/>
        </w:rPr>
        <w:t>, however they</w:t>
      </w:r>
      <w:r w:rsidR="009625A8">
        <w:rPr>
          <w:rFonts w:ascii="Times New Roman" w:hAnsi="Times New Roman" w:cs="Times New Roman"/>
          <w:color w:val="000000" w:themeColor="text1"/>
          <w:sz w:val="24"/>
          <w:szCs w:val="24"/>
        </w:rPr>
        <w:t xml:space="preserve"> are reasoned explanations for the phenomena of Gospel origin, which </w:t>
      </w:r>
      <w:r w:rsidR="00287C5B">
        <w:rPr>
          <w:rFonts w:ascii="Times New Roman" w:hAnsi="Times New Roman" w:cs="Times New Roman"/>
          <w:color w:val="000000" w:themeColor="text1"/>
          <w:sz w:val="24"/>
          <w:szCs w:val="24"/>
        </w:rPr>
        <w:t>presents</w:t>
      </w:r>
      <w:r w:rsidR="009625A8">
        <w:rPr>
          <w:rFonts w:ascii="Times New Roman" w:hAnsi="Times New Roman" w:cs="Times New Roman"/>
          <w:color w:val="000000" w:themeColor="text1"/>
          <w:sz w:val="24"/>
          <w:szCs w:val="24"/>
        </w:rPr>
        <w:t xml:space="preserve"> a problem </w:t>
      </w:r>
      <w:r w:rsidR="00287C5B">
        <w:rPr>
          <w:rFonts w:ascii="Times New Roman" w:hAnsi="Times New Roman" w:cs="Times New Roman"/>
          <w:color w:val="000000" w:themeColor="text1"/>
          <w:sz w:val="24"/>
          <w:szCs w:val="24"/>
        </w:rPr>
        <w:t xml:space="preserve">for theologians, </w:t>
      </w:r>
      <w:r w:rsidR="009625A8">
        <w:rPr>
          <w:rFonts w:ascii="Times New Roman" w:hAnsi="Times New Roman" w:cs="Times New Roman"/>
          <w:color w:val="000000" w:themeColor="text1"/>
          <w:sz w:val="24"/>
          <w:szCs w:val="24"/>
        </w:rPr>
        <w:t>scholars</w:t>
      </w:r>
      <w:r w:rsidR="00287C5B">
        <w:rPr>
          <w:rFonts w:ascii="Times New Roman" w:hAnsi="Times New Roman" w:cs="Times New Roman"/>
          <w:color w:val="000000" w:themeColor="text1"/>
          <w:sz w:val="24"/>
          <w:szCs w:val="24"/>
        </w:rPr>
        <w:t xml:space="preserve"> and historians that they</w:t>
      </w:r>
      <w:r w:rsidR="009625A8">
        <w:rPr>
          <w:rFonts w:ascii="Times New Roman" w:hAnsi="Times New Roman" w:cs="Times New Roman"/>
          <w:color w:val="000000" w:themeColor="text1"/>
          <w:sz w:val="24"/>
          <w:szCs w:val="24"/>
        </w:rPr>
        <w:t xml:space="preserve"> have been grappling with </w:t>
      </w:r>
      <w:r w:rsidR="00287C5B">
        <w:rPr>
          <w:rFonts w:ascii="Times New Roman" w:hAnsi="Times New Roman" w:cs="Times New Roman"/>
          <w:color w:val="000000" w:themeColor="text1"/>
          <w:sz w:val="24"/>
          <w:szCs w:val="24"/>
        </w:rPr>
        <w:t>since the second century</w:t>
      </w:r>
      <w:r w:rsidR="009625A8">
        <w:rPr>
          <w:rFonts w:ascii="Times New Roman" w:hAnsi="Times New Roman" w:cs="Times New Roman"/>
          <w:color w:val="000000" w:themeColor="text1"/>
          <w:sz w:val="24"/>
          <w:szCs w:val="24"/>
        </w:rPr>
        <w:t>.  Thus, the</w:t>
      </w:r>
      <w:r w:rsidR="00287C5B">
        <w:rPr>
          <w:rFonts w:ascii="Times New Roman" w:hAnsi="Times New Roman" w:cs="Times New Roman"/>
          <w:color w:val="000000" w:themeColor="text1"/>
          <w:sz w:val="24"/>
          <w:szCs w:val="24"/>
        </w:rPr>
        <w:t>se</w:t>
      </w:r>
      <w:r w:rsidR="009625A8">
        <w:rPr>
          <w:rFonts w:ascii="Times New Roman" w:hAnsi="Times New Roman" w:cs="Times New Roman"/>
          <w:color w:val="000000" w:themeColor="text1"/>
          <w:sz w:val="24"/>
          <w:szCs w:val="24"/>
        </w:rPr>
        <w:t xml:space="preserve"> ‘theories’ </w:t>
      </w:r>
      <w:r w:rsidR="001D6D6D">
        <w:rPr>
          <w:rFonts w:ascii="Times New Roman" w:hAnsi="Times New Roman" w:cs="Times New Roman"/>
          <w:color w:val="000000" w:themeColor="text1"/>
          <w:sz w:val="24"/>
          <w:szCs w:val="24"/>
        </w:rPr>
        <w:t>only rise to the level of</w:t>
      </w:r>
      <w:r w:rsidR="009625A8">
        <w:rPr>
          <w:rFonts w:ascii="Times New Roman" w:hAnsi="Times New Roman" w:cs="Times New Roman"/>
          <w:color w:val="000000" w:themeColor="text1"/>
          <w:sz w:val="24"/>
          <w:szCs w:val="24"/>
        </w:rPr>
        <w:t xml:space="preserve"> ‘explanations’, which are difficult to observe and test, in a scientific sense</w:t>
      </w:r>
      <w:r w:rsidR="00287C5B">
        <w:rPr>
          <w:rFonts w:ascii="Times New Roman" w:hAnsi="Times New Roman" w:cs="Times New Roman"/>
          <w:color w:val="000000" w:themeColor="text1"/>
          <w:sz w:val="24"/>
          <w:szCs w:val="24"/>
        </w:rPr>
        <w:t xml:space="preserve"> in attempts to</w:t>
      </w:r>
      <w:r w:rsidR="009625A8">
        <w:rPr>
          <w:rFonts w:ascii="Times New Roman" w:hAnsi="Times New Roman" w:cs="Times New Roman"/>
          <w:color w:val="000000" w:themeColor="text1"/>
          <w:sz w:val="24"/>
          <w:szCs w:val="24"/>
        </w:rPr>
        <w:t xml:space="preserve"> discover which ones, if any, are</w:t>
      </w:r>
      <w:r w:rsidR="00287C5B">
        <w:rPr>
          <w:rFonts w:ascii="Times New Roman" w:hAnsi="Times New Roman" w:cs="Times New Roman"/>
          <w:color w:val="000000" w:themeColor="text1"/>
          <w:sz w:val="24"/>
          <w:szCs w:val="24"/>
        </w:rPr>
        <w:t xml:space="preserve"> certainly</w:t>
      </w:r>
      <w:r w:rsidR="009625A8">
        <w:rPr>
          <w:rFonts w:ascii="Times New Roman" w:hAnsi="Times New Roman" w:cs="Times New Roman"/>
          <w:color w:val="000000" w:themeColor="text1"/>
          <w:sz w:val="24"/>
          <w:szCs w:val="24"/>
        </w:rPr>
        <w:t xml:space="preserve"> ‘true’. I am</w:t>
      </w:r>
      <w:r w:rsidR="001D6D6D">
        <w:rPr>
          <w:rFonts w:ascii="Times New Roman" w:hAnsi="Times New Roman" w:cs="Times New Roman"/>
          <w:color w:val="000000" w:themeColor="text1"/>
          <w:sz w:val="24"/>
          <w:szCs w:val="24"/>
        </w:rPr>
        <w:t xml:space="preserve"> </w:t>
      </w:r>
      <w:r w:rsidR="00287C5B">
        <w:rPr>
          <w:rFonts w:ascii="Times New Roman" w:hAnsi="Times New Roman" w:cs="Times New Roman"/>
          <w:color w:val="000000" w:themeColor="text1"/>
          <w:sz w:val="24"/>
          <w:szCs w:val="24"/>
        </w:rPr>
        <w:t xml:space="preserve">choosing to call them theories, because they are ideas that have formed around a reasoned </w:t>
      </w:r>
      <w:r w:rsidR="00287C5B">
        <w:rPr>
          <w:rFonts w:ascii="Times New Roman" w:hAnsi="Times New Roman" w:cs="Times New Roman"/>
          <w:color w:val="000000" w:themeColor="text1"/>
          <w:sz w:val="24"/>
          <w:szCs w:val="24"/>
        </w:rPr>
        <w:lastRenderedPageBreak/>
        <w:t xml:space="preserve">hypothesis, that Mark came into existence for some particular reason or conditions, which may only be tested in terms of how reasonable and plausible the hypothesis is when considering something in the ancient past that has little to no sources with no existing explanation </w:t>
      </w:r>
      <w:r w:rsidR="001D6D6D">
        <w:rPr>
          <w:rFonts w:ascii="Times New Roman" w:hAnsi="Times New Roman" w:cs="Times New Roman"/>
          <w:color w:val="000000" w:themeColor="text1"/>
          <w:sz w:val="24"/>
          <w:szCs w:val="24"/>
        </w:rPr>
        <w:t xml:space="preserve">that is forthcoming </w:t>
      </w:r>
      <w:r w:rsidR="00287C5B">
        <w:rPr>
          <w:rFonts w:ascii="Times New Roman" w:hAnsi="Times New Roman" w:cs="Times New Roman"/>
          <w:color w:val="000000" w:themeColor="text1"/>
          <w:sz w:val="24"/>
          <w:szCs w:val="24"/>
        </w:rPr>
        <w:t xml:space="preserve">from </w:t>
      </w:r>
      <w:r w:rsidR="001D6D6D">
        <w:rPr>
          <w:rFonts w:ascii="Times New Roman" w:hAnsi="Times New Roman" w:cs="Times New Roman"/>
          <w:color w:val="000000" w:themeColor="text1"/>
          <w:sz w:val="24"/>
          <w:szCs w:val="24"/>
        </w:rPr>
        <w:t xml:space="preserve">participants in </w:t>
      </w:r>
      <w:r w:rsidR="00287C5B">
        <w:rPr>
          <w:rFonts w:ascii="Times New Roman" w:hAnsi="Times New Roman" w:cs="Times New Roman"/>
          <w:color w:val="000000" w:themeColor="text1"/>
          <w:sz w:val="24"/>
          <w:szCs w:val="24"/>
        </w:rPr>
        <w:t xml:space="preserve">the </w:t>
      </w:r>
      <w:r w:rsidR="001D6D6D">
        <w:rPr>
          <w:rFonts w:ascii="Times New Roman" w:hAnsi="Times New Roman" w:cs="Times New Roman"/>
          <w:color w:val="000000" w:themeColor="text1"/>
          <w:sz w:val="24"/>
          <w:szCs w:val="24"/>
        </w:rPr>
        <w:t>period</w:t>
      </w:r>
      <w:r w:rsidR="00287C5B">
        <w:rPr>
          <w:rFonts w:ascii="Times New Roman" w:hAnsi="Times New Roman" w:cs="Times New Roman"/>
          <w:color w:val="000000" w:themeColor="text1"/>
          <w:sz w:val="24"/>
          <w:szCs w:val="24"/>
        </w:rPr>
        <w:t xml:space="preserve">. Comparative </w:t>
      </w:r>
      <w:r w:rsidR="001D6D6D">
        <w:rPr>
          <w:rFonts w:ascii="Times New Roman" w:hAnsi="Times New Roman" w:cs="Times New Roman"/>
          <w:color w:val="000000" w:themeColor="text1"/>
          <w:sz w:val="24"/>
          <w:szCs w:val="24"/>
        </w:rPr>
        <w:t>analysis</w:t>
      </w:r>
      <w:r w:rsidR="00287C5B">
        <w:rPr>
          <w:rFonts w:ascii="Times New Roman" w:hAnsi="Times New Roman" w:cs="Times New Roman"/>
          <w:color w:val="000000" w:themeColor="text1"/>
          <w:sz w:val="24"/>
          <w:szCs w:val="24"/>
        </w:rPr>
        <w:t xml:space="preserve"> is the best we can hope for, in terms of analyzing which of these explanations may seem </w:t>
      </w:r>
      <w:proofErr w:type="gramStart"/>
      <w:r w:rsidR="00287C5B">
        <w:rPr>
          <w:rFonts w:ascii="Times New Roman" w:hAnsi="Times New Roman" w:cs="Times New Roman"/>
          <w:color w:val="000000" w:themeColor="text1"/>
          <w:sz w:val="24"/>
          <w:szCs w:val="24"/>
        </w:rPr>
        <w:t>more or less reasonable</w:t>
      </w:r>
      <w:proofErr w:type="gramEnd"/>
      <w:r w:rsidR="00287C5B">
        <w:rPr>
          <w:rFonts w:ascii="Times New Roman" w:hAnsi="Times New Roman" w:cs="Times New Roman"/>
          <w:color w:val="000000" w:themeColor="text1"/>
          <w:sz w:val="24"/>
          <w:szCs w:val="24"/>
        </w:rPr>
        <w:t xml:space="preserve"> or plausible</w:t>
      </w:r>
      <w:r w:rsidR="001D6D6D">
        <w:rPr>
          <w:rFonts w:ascii="Times New Roman" w:hAnsi="Times New Roman" w:cs="Times New Roman"/>
          <w:color w:val="000000" w:themeColor="text1"/>
          <w:sz w:val="24"/>
          <w:szCs w:val="24"/>
        </w:rPr>
        <w:t xml:space="preserve"> than the others, </w:t>
      </w:r>
      <w:r w:rsidR="00287C5B">
        <w:rPr>
          <w:rFonts w:ascii="Times New Roman" w:hAnsi="Times New Roman" w:cs="Times New Roman"/>
          <w:color w:val="000000" w:themeColor="text1"/>
          <w:sz w:val="24"/>
          <w:szCs w:val="24"/>
        </w:rPr>
        <w:t xml:space="preserve">when considering the evidence for it </w:t>
      </w:r>
      <w:r w:rsidR="001D6D6D">
        <w:rPr>
          <w:rFonts w:ascii="Times New Roman" w:hAnsi="Times New Roman" w:cs="Times New Roman"/>
          <w:color w:val="000000" w:themeColor="text1"/>
          <w:sz w:val="24"/>
          <w:szCs w:val="24"/>
        </w:rPr>
        <w:t>and in comparison, with</w:t>
      </w:r>
      <w:r w:rsidR="00287C5B">
        <w:rPr>
          <w:rFonts w:ascii="Times New Roman" w:hAnsi="Times New Roman" w:cs="Times New Roman"/>
          <w:color w:val="000000" w:themeColor="text1"/>
          <w:sz w:val="24"/>
          <w:szCs w:val="24"/>
        </w:rPr>
        <w:t xml:space="preserve"> other reasoned explanations.</w:t>
      </w:r>
      <w:r w:rsidR="001D6D6D">
        <w:rPr>
          <w:rFonts w:ascii="Times New Roman" w:hAnsi="Times New Roman" w:cs="Times New Roman"/>
          <w:color w:val="000000" w:themeColor="text1"/>
          <w:sz w:val="24"/>
          <w:szCs w:val="24"/>
        </w:rPr>
        <w:t xml:space="preserve"> Comparisons allow for the identification of variance and peculiarity between accounts, where the explanation for deviation </w:t>
      </w:r>
      <w:r w:rsidR="005D0392">
        <w:rPr>
          <w:rFonts w:ascii="Times New Roman" w:hAnsi="Times New Roman" w:cs="Times New Roman"/>
          <w:color w:val="000000" w:themeColor="text1"/>
          <w:sz w:val="24"/>
          <w:szCs w:val="24"/>
        </w:rPr>
        <w:t>is useful in moving closer to the truth.</w:t>
      </w:r>
    </w:p>
    <w:p w14:paraId="17572A64" w14:textId="77777777" w:rsidR="009625A8" w:rsidRDefault="009625A8" w:rsidP="002721F7">
      <w:pPr>
        <w:spacing w:after="0" w:line="360" w:lineRule="auto"/>
        <w:rPr>
          <w:rFonts w:ascii="Times New Roman" w:hAnsi="Times New Roman" w:cs="Times New Roman"/>
          <w:color w:val="000000" w:themeColor="text1"/>
          <w:sz w:val="24"/>
          <w:szCs w:val="24"/>
        </w:rPr>
      </w:pPr>
    </w:p>
    <w:p w14:paraId="10138914" w14:textId="0E66C318" w:rsidR="00AE75D2" w:rsidRPr="00B7660F" w:rsidRDefault="00E27DF4" w:rsidP="005A1D68">
      <w:pPr>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categorization is my own and not a common presentation of categories from any </w:t>
      </w:r>
      <w:proofErr w:type="gramStart"/>
      <w:r w:rsidRPr="00B7660F">
        <w:rPr>
          <w:rFonts w:ascii="Times New Roman" w:hAnsi="Times New Roman" w:cs="Times New Roman"/>
          <w:color w:val="000000" w:themeColor="text1"/>
          <w:sz w:val="24"/>
          <w:szCs w:val="24"/>
        </w:rPr>
        <w:t>particular source</w:t>
      </w:r>
      <w:proofErr w:type="gramEnd"/>
      <w:r w:rsidRPr="00B7660F">
        <w:rPr>
          <w:rFonts w:ascii="Times New Roman" w:hAnsi="Times New Roman" w:cs="Times New Roman"/>
          <w:color w:val="000000" w:themeColor="text1"/>
          <w:sz w:val="24"/>
          <w:szCs w:val="24"/>
        </w:rPr>
        <w:t>.</w:t>
      </w:r>
    </w:p>
    <w:p w14:paraId="587E86F3" w14:textId="77777777" w:rsidR="00AE75D2" w:rsidRPr="00B7660F" w:rsidRDefault="00AE75D2" w:rsidP="005A1D68">
      <w:pPr>
        <w:spacing w:line="360" w:lineRule="auto"/>
        <w:contextualSpacing/>
        <w:rPr>
          <w:rFonts w:ascii="Times New Roman" w:hAnsi="Times New Roman" w:cs="Times New Roman"/>
          <w:color w:val="000000" w:themeColor="text1"/>
        </w:rPr>
      </w:pPr>
    </w:p>
    <w:p w14:paraId="090C0B72" w14:textId="70E88362" w:rsidR="00AE75D2" w:rsidRPr="00B7660F" w:rsidRDefault="00AE75D2" w:rsidP="002721F7">
      <w:pPr>
        <w:pStyle w:val="ListParagraph"/>
        <w:numPr>
          <w:ilvl w:val="0"/>
          <w:numId w:val="17"/>
        </w:numPr>
        <w:spacing w:after="0" w:line="360" w:lineRule="auto"/>
        <w:ind w:right="720"/>
        <w:contextualSpacing w:val="0"/>
        <w:rPr>
          <w:rFonts w:ascii="Times New Roman" w:hAnsi="Times New Roman" w:cs="Times New Roman"/>
          <w:color w:val="000000" w:themeColor="text1"/>
          <w:sz w:val="24"/>
          <w:szCs w:val="24"/>
        </w:rPr>
      </w:pPr>
      <w:proofErr w:type="gramStart"/>
      <w:r w:rsidRPr="00B7660F">
        <w:rPr>
          <w:rFonts w:ascii="Times New Roman" w:hAnsi="Times New Roman" w:cs="Times New Roman"/>
          <w:i/>
          <w:iCs/>
          <w:color w:val="000000" w:themeColor="text1"/>
          <w:sz w:val="24"/>
          <w:szCs w:val="24"/>
          <w:u w:val="single"/>
        </w:rPr>
        <w:t>The Traditional</w:t>
      </w:r>
      <w:proofErr w:type="gramEnd"/>
      <w:r w:rsidRPr="00B7660F">
        <w:rPr>
          <w:rFonts w:ascii="Times New Roman" w:hAnsi="Times New Roman" w:cs="Times New Roman"/>
          <w:i/>
          <w:iCs/>
          <w:color w:val="000000" w:themeColor="text1"/>
          <w:sz w:val="24"/>
          <w:szCs w:val="24"/>
          <w:u w:val="single"/>
        </w:rPr>
        <w:t xml:space="preserve"> Theory</w:t>
      </w:r>
      <w:r w:rsidRPr="00B7660F">
        <w:rPr>
          <w:rFonts w:ascii="Times New Roman" w:hAnsi="Times New Roman" w:cs="Times New Roman"/>
          <w:color w:val="000000" w:themeColor="text1"/>
          <w:sz w:val="24"/>
          <w:szCs w:val="24"/>
        </w:rPr>
        <w:t xml:space="preserve"> (incl., Papias, Irenaeus, Clement, </w:t>
      </w:r>
      <w:r w:rsidR="00073BBA" w:rsidRPr="00B7660F">
        <w:rPr>
          <w:rFonts w:ascii="Times New Roman" w:hAnsi="Times New Roman" w:cs="Times New Roman"/>
          <w:color w:val="000000" w:themeColor="text1"/>
          <w:sz w:val="24"/>
          <w:szCs w:val="24"/>
        </w:rPr>
        <w:t xml:space="preserve">Origen, </w:t>
      </w:r>
      <w:r w:rsidRPr="00B7660F">
        <w:rPr>
          <w:rFonts w:ascii="Times New Roman" w:hAnsi="Times New Roman" w:cs="Times New Roman"/>
          <w:color w:val="000000" w:themeColor="text1"/>
          <w:sz w:val="24"/>
          <w:szCs w:val="24"/>
        </w:rPr>
        <w:t xml:space="preserve">Eusebius). This is the traditional, </w:t>
      </w:r>
      <w:r w:rsidR="004E138F">
        <w:rPr>
          <w:rFonts w:ascii="Times New Roman" w:hAnsi="Times New Roman" w:cs="Times New Roman"/>
          <w:color w:val="000000" w:themeColor="text1"/>
          <w:sz w:val="24"/>
          <w:szCs w:val="24"/>
        </w:rPr>
        <w:t>p</w:t>
      </w:r>
      <w:r w:rsidRPr="00B7660F">
        <w:rPr>
          <w:rFonts w:ascii="Times New Roman" w:hAnsi="Times New Roman" w:cs="Times New Roman"/>
          <w:color w:val="000000" w:themeColor="text1"/>
          <w:sz w:val="24"/>
          <w:szCs w:val="24"/>
        </w:rPr>
        <w:t xml:space="preserve">atristic view adopted by mainline theological institutions, which is reflected in their statements of faith and confession. According to this view, Mark is a unified text written by a single contributor of the Jesus movement, probably John Mark, who created an account of Jesus’s words and deeds from Peter’s preaching in Rome, by request of Romans who asked for a written account (from Mark) </w:t>
      </w:r>
      <w:r w:rsidR="003D3A1A" w:rsidRPr="00B7660F">
        <w:rPr>
          <w:rFonts w:ascii="Times New Roman" w:hAnsi="Times New Roman" w:cs="Times New Roman"/>
          <w:color w:val="000000" w:themeColor="text1"/>
          <w:sz w:val="24"/>
          <w:szCs w:val="24"/>
        </w:rPr>
        <w:t xml:space="preserve">that was based </w:t>
      </w:r>
      <w:r w:rsidRPr="00B7660F">
        <w:rPr>
          <w:rFonts w:ascii="Times New Roman" w:hAnsi="Times New Roman" w:cs="Times New Roman"/>
          <w:color w:val="000000" w:themeColor="text1"/>
          <w:sz w:val="24"/>
          <w:szCs w:val="24"/>
        </w:rPr>
        <w:t>upon Peter</w:t>
      </w:r>
      <w:r w:rsidR="003D3A1A" w:rsidRPr="00B7660F">
        <w:rPr>
          <w:rFonts w:ascii="Times New Roman" w:hAnsi="Times New Roman" w:cs="Times New Roman"/>
          <w:color w:val="000000" w:themeColor="text1"/>
          <w:sz w:val="24"/>
          <w:szCs w:val="24"/>
        </w:rPr>
        <w:t>’s preaching there</w:t>
      </w:r>
      <w:r w:rsidRPr="00B7660F">
        <w:rPr>
          <w:rFonts w:ascii="Times New Roman" w:hAnsi="Times New Roman" w:cs="Times New Roman"/>
          <w:color w:val="000000" w:themeColor="text1"/>
          <w:sz w:val="24"/>
          <w:szCs w:val="24"/>
        </w:rPr>
        <w:t xml:space="preserve"> </w:t>
      </w:r>
      <w:r w:rsidR="003D3A1A" w:rsidRPr="00B7660F">
        <w:rPr>
          <w:rFonts w:ascii="Times New Roman" w:hAnsi="Times New Roman" w:cs="Times New Roman"/>
          <w:color w:val="000000" w:themeColor="text1"/>
          <w:sz w:val="24"/>
          <w:szCs w:val="24"/>
        </w:rPr>
        <w:t>prior to</w:t>
      </w:r>
      <w:r w:rsidRPr="00B7660F">
        <w:rPr>
          <w:rFonts w:ascii="Times New Roman" w:hAnsi="Times New Roman" w:cs="Times New Roman"/>
          <w:color w:val="000000" w:themeColor="text1"/>
          <w:sz w:val="24"/>
          <w:szCs w:val="24"/>
        </w:rPr>
        <w:t xml:space="preserve"> the war (c. 6</w:t>
      </w:r>
      <w:r w:rsidR="002D2FB4" w:rsidRPr="00B7660F">
        <w:rPr>
          <w:rFonts w:ascii="Times New Roman" w:hAnsi="Times New Roman" w:cs="Times New Roman"/>
          <w:color w:val="000000" w:themeColor="text1"/>
          <w:sz w:val="24"/>
          <w:szCs w:val="24"/>
        </w:rPr>
        <w:t>2</w:t>
      </w:r>
      <w:r w:rsidRPr="00B7660F">
        <w:rPr>
          <w:rFonts w:ascii="Times New Roman" w:hAnsi="Times New Roman" w:cs="Times New Roman"/>
          <w:color w:val="000000" w:themeColor="text1"/>
          <w:sz w:val="24"/>
          <w:szCs w:val="24"/>
        </w:rPr>
        <w:t>-6</w:t>
      </w:r>
      <w:r w:rsidR="002D2FB4" w:rsidRPr="00B7660F">
        <w:rPr>
          <w:rFonts w:ascii="Times New Roman" w:hAnsi="Times New Roman" w:cs="Times New Roman"/>
          <w:color w:val="000000" w:themeColor="text1"/>
          <w:sz w:val="24"/>
          <w:szCs w:val="24"/>
        </w:rPr>
        <w:t>4</w:t>
      </w:r>
      <w:r w:rsidRPr="00B7660F">
        <w:rPr>
          <w:rFonts w:ascii="Times New Roman" w:hAnsi="Times New Roman" w:cs="Times New Roman"/>
          <w:color w:val="000000" w:themeColor="text1"/>
          <w:sz w:val="24"/>
          <w:szCs w:val="24"/>
        </w:rPr>
        <w:t xml:space="preserve"> CE). </w:t>
      </w:r>
      <w:r w:rsidR="003D3A1A" w:rsidRPr="00B7660F">
        <w:rPr>
          <w:rFonts w:ascii="Times New Roman" w:hAnsi="Times New Roman" w:cs="Times New Roman"/>
          <w:color w:val="000000" w:themeColor="text1"/>
          <w:sz w:val="24"/>
          <w:szCs w:val="24"/>
        </w:rPr>
        <w:t>In this theory,</w:t>
      </w:r>
      <w:r w:rsidRPr="00B7660F">
        <w:rPr>
          <w:rFonts w:ascii="Times New Roman" w:hAnsi="Times New Roman" w:cs="Times New Roman"/>
          <w:color w:val="000000" w:themeColor="text1"/>
          <w:sz w:val="24"/>
          <w:szCs w:val="24"/>
        </w:rPr>
        <w:t xml:space="preserve"> Mark 13 </w:t>
      </w:r>
      <w:proofErr w:type="gramStart"/>
      <w:r w:rsidRPr="00B7660F">
        <w:rPr>
          <w:rFonts w:ascii="Times New Roman" w:hAnsi="Times New Roman" w:cs="Times New Roman"/>
          <w:color w:val="000000" w:themeColor="text1"/>
          <w:sz w:val="24"/>
          <w:szCs w:val="24"/>
        </w:rPr>
        <w:t>is considered to be</w:t>
      </w:r>
      <w:proofErr w:type="gramEnd"/>
      <w:r w:rsidRPr="00B7660F">
        <w:rPr>
          <w:rFonts w:ascii="Times New Roman" w:hAnsi="Times New Roman" w:cs="Times New Roman"/>
          <w:color w:val="000000" w:themeColor="text1"/>
          <w:sz w:val="24"/>
          <w:szCs w:val="24"/>
        </w:rPr>
        <w:t xml:space="preserve"> a genuine speech </w:t>
      </w:r>
      <w:r w:rsidR="003D3A1A" w:rsidRPr="00B7660F">
        <w:rPr>
          <w:rFonts w:ascii="Times New Roman" w:hAnsi="Times New Roman" w:cs="Times New Roman"/>
          <w:color w:val="000000" w:themeColor="text1"/>
          <w:sz w:val="24"/>
          <w:szCs w:val="24"/>
        </w:rPr>
        <w:t>made by</w:t>
      </w:r>
      <w:r w:rsidRPr="00B7660F">
        <w:rPr>
          <w:rFonts w:ascii="Times New Roman" w:hAnsi="Times New Roman" w:cs="Times New Roman"/>
          <w:color w:val="000000" w:themeColor="text1"/>
          <w:sz w:val="24"/>
          <w:szCs w:val="24"/>
        </w:rPr>
        <w:t xml:space="preserve"> the historical Jesus</w:t>
      </w:r>
      <w:r w:rsidR="003D3A1A" w:rsidRPr="00B7660F">
        <w:rPr>
          <w:rFonts w:ascii="Times New Roman" w:hAnsi="Times New Roman" w:cs="Times New Roman"/>
          <w:color w:val="000000" w:themeColor="text1"/>
          <w:sz w:val="24"/>
          <w:szCs w:val="24"/>
        </w:rPr>
        <w:t xml:space="preserve"> as was</w:t>
      </w:r>
      <w:r w:rsidRPr="00B7660F">
        <w:rPr>
          <w:rFonts w:ascii="Times New Roman" w:hAnsi="Times New Roman" w:cs="Times New Roman"/>
          <w:color w:val="000000" w:themeColor="text1"/>
          <w:sz w:val="24"/>
          <w:szCs w:val="24"/>
        </w:rPr>
        <w:t xml:space="preserve"> remembered by Peter </w:t>
      </w:r>
      <w:r w:rsidR="003D3A1A" w:rsidRPr="00B7660F">
        <w:rPr>
          <w:rFonts w:ascii="Times New Roman" w:hAnsi="Times New Roman" w:cs="Times New Roman"/>
          <w:color w:val="000000" w:themeColor="text1"/>
          <w:sz w:val="24"/>
          <w:szCs w:val="24"/>
        </w:rPr>
        <w:t>and textualized by Mark</w:t>
      </w:r>
      <w:r w:rsidRPr="00B7660F">
        <w:rPr>
          <w:rFonts w:ascii="Times New Roman" w:hAnsi="Times New Roman" w:cs="Times New Roman"/>
          <w:color w:val="000000" w:themeColor="text1"/>
          <w:sz w:val="24"/>
          <w:szCs w:val="24"/>
        </w:rPr>
        <w:t>. Proponents of this view</w:t>
      </w:r>
      <w:r w:rsidR="003D3A1A" w:rsidRPr="00B7660F">
        <w:rPr>
          <w:rFonts w:ascii="Times New Roman" w:hAnsi="Times New Roman" w:cs="Times New Roman"/>
          <w:color w:val="000000" w:themeColor="text1"/>
          <w:sz w:val="24"/>
          <w:szCs w:val="24"/>
        </w:rPr>
        <w:t xml:space="preserve"> often</w:t>
      </w:r>
      <w:r w:rsidRPr="00B7660F">
        <w:rPr>
          <w:rFonts w:ascii="Times New Roman" w:hAnsi="Times New Roman" w:cs="Times New Roman"/>
          <w:color w:val="000000" w:themeColor="text1"/>
          <w:sz w:val="24"/>
          <w:szCs w:val="24"/>
        </w:rPr>
        <w:t xml:space="preserve"> describe Mark 13 as </w:t>
      </w:r>
      <w:r w:rsidRPr="00B7660F">
        <w:rPr>
          <w:rFonts w:ascii="Times New Roman" w:hAnsi="Times New Roman" w:cs="Times New Roman"/>
          <w:i/>
          <w:iCs/>
          <w:color w:val="000000" w:themeColor="text1"/>
          <w:sz w:val="24"/>
          <w:szCs w:val="24"/>
        </w:rPr>
        <w:t>the Olivet Discourse</w:t>
      </w:r>
      <w:r w:rsidRPr="00B7660F">
        <w:rPr>
          <w:rFonts w:ascii="Times New Roman" w:hAnsi="Times New Roman" w:cs="Times New Roman"/>
          <w:color w:val="000000" w:themeColor="text1"/>
          <w:sz w:val="24"/>
          <w:szCs w:val="24"/>
        </w:rPr>
        <w:t>,</w:t>
      </w:r>
      <w:r w:rsidR="003D3A1A" w:rsidRPr="00B7660F">
        <w:rPr>
          <w:rFonts w:ascii="Times New Roman" w:hAnsi="Times New Roman" w:cs="Times New Roman"/>
          <w:color w:val="000000" w:themeColor="text1"/>
          <w:sz w:val="24"/>
          <w:szCs w:val="24"/>
        </w:rPr>
        <w:t xml:space="preserve"> in</w:t>
      </w:r>
      <w:r w:rsidRPr="00B7660F">
        <w:rPr>
          <w:rFonts w:ascii="Times New Roman" w:hAnsi="Times New Roman" w:cs="Times New Roman"/>
          <w:color w:val="000000" w:themeColor="text1"/>
          <w:sz w:val="24"/>
          <w:szCs w:val="24"/>
        </w:rPr>
        <w:t xml:space="preserve"> which Jesus </w:t>
      </w:r>
      <w:r w:rsidR="003D3A1A" w:rsidRPr="00B7660F">
        <w:rPr>
          <w:rFonts w:ascii="Times New Roman" w:hAnsi="Times New Roman" w:cs="Times New Roman"/>
          <w:color w:val="000000" w:themeColor="text1"/>
          <w:sz w:val="24"/>
          <w:szCs w:val="24"/>
        </w:rPr>
        <w:t>address</w:t>
      </w:r>
      <w:r w:rsidR="00073BBA" w:rsidRPr="00B7660F">
        <w:rPr>
          <w:rFonts w:ascii="Times New Roman" w:hAnsi="Times New Roman" w:cs="Times New Roman"/>
          <w:color w:val="000000" w:themeColor="text1"/>
          <w:sz w:val="24"/>
          <w:szCs w:val="24"/>
        </w:rPr>
        <w:t>ed</w:t>
      </w:r>
      <w:r w:rsidR="003D3A1A" w:rsidRPr="00B7660F">
        <w:rPr>
          <w:rFonts w:ascii="Times New Roman" w:hAnsi="Times New Roman" w:cs="Times New Roman"/>
          <w:color w:val="000000" w:themeColor="text1"/>
          <w:sz w:val="24"/>
          <w:szCs w:val="24"/>
        </w:rPr>
        <w:t xml:space="preserve"> certain of his</w:t>
      </w:r>
      <w:r w:rsidRPr="00B7660F">
        <w:rPr>
          <w:rFonts w:ascii="Times New Roman" w:hAnsi="Times New Roman" w:cs="Times New Roman"/>
          <w:color w:val="000000" w:themeColor="text1"/>
          <w:sz w:val="24"/>
          <w:szCs w:val="24"/>
        </w:rPr>
        <w:t xml:space="preserve"> disciples to warn them of the coming tribulation</w:t>
      </w:r>
      <w:r w:rsidR="003D3A1A" w:rsidRPr="00B7660F">
        <w:rPr>
          <w:rFonts w:ascii="Times New Roman" w:hAnsi="Times New Roman" w:cs="Times New Roman"/>
          <w:color w:val="000000" w:themeColor="text1"/>
          <w:sz w:val="24"/>
          <w:szCs w:val="24"/>
        </w:rPr>
        <w:t xml:space="preserve"> of Jerusalem and the</w:t>
      </w:r>
      <w:r w:rsidRPr="00B7660F">
        <w:rPr>
          <w:rFonts w:ascii="Times New Roman" w:hAnsi="Times New Roman" w:cs="Times New Roman"/>
          <w:color w:val="000000" w:themeColor="text1"/>
          <w:sz w:val="24"/>
          <w:szCs w:val="24"/>
        </w:rPr>
        <w:t xml:space="preserve"> destruction of the temple, and </w:t>
      </w:r>
      <w:r w:rsidR="003D3A1A" w:rsidRPr="00B7660F">
        <w:rPr>
          <w:rFonts w:ascii="Times New Roman" w:hAnsi="Times New Roman" w:cs="Times New Roman"/>
          <w:color w:val="000000" w:themeColor="text1"/>
          <w:sz w:val="24"/>
          <w:szCs w:val="24"/>
        </w:rPr>
        <w:t>to assure them of</w:t>
      </w:r>
      <w:r w:rsidRPr="00B7660F">
        <w:rPr>
          <w:rFonts w:ascii="Times New Roman" w:hAnsi="Times New Roman" w:cs="Times New Roman"/>
          <w:color w:val="000000" w:themeColor="text1"/>
          <w:sz w:val="24"/>
          <w:szCs w:val="24"/>
        </w:rPr>
        <w:t xml:space="preserve"> </w:t>
      </w:r>
      <w:r w:rsidR="00073BBA" w:rsidRPr="00B7660F">
        <w:rPr>
          <w:rFonts w:ascii="Times New Roman" w:hAnsi="Times New Roman" w:cs="Times New Roman"/>
          <w:color w:val="000000" w:themeColor="text1"/>
          <w:sz w:val="24"/>
          <w:szCs w:val="24"/>
        </w:rPr>
        <w:t xml:space="preserve">his </w:t>
      </w:r>
      <w:r w:rsidRPr="00B7660F">
        <w:rPr>
          <w:rFonts w:ascii="Times New Roman" w:hAnsi="Times New Roman" w:cs="Times New Roman"/>
          <w:color w:val="000000" w:themeColor="text1"/>
          <w:sz w:val="24"/>
          <w:szCs w:val="24"/>
        </w:rPr>
        <w:t xml:space="preserve">return </w:t>
      </w:r>
      <w:r w:rsidR="003D3A1A" w:rsidRPr="00B7660F">
        <w:rPr>
          <w:rFonts w:ascii="Times New Roman" w:hAnsi="Times New Roman" w:cs="Times New Roman"/>
          <w:color w:val="000000" w:themeColor="text1"/>
          <w:sz w:val="24"/>
          <w:szCs w:val="24"/>
        </w:rPr>
        <w:t xml:space="preserve">at that time </w:t>
      </w:r>
      <w:r w:rsidRPr="00B7660F">
        <w:rPr>
          <w:rFonts w:ascii="Times New Roman" w:hAnsi="Times New Roman" w:cs="Times New Roman"/>
          <w:color w:val="000000" w:themeColor="text1"/>
          <w:sz w:val="24"/>
          <w:szCs w:val="24"/>
        </w:rPr>
        <w:t xml:space="preserve">in power and glory as the Son of Man. </w:t>
      </w:r>
      <w:r w:rsidR="003D3A1A" w:rsidRPr="00B7660F">
        <w:rPr>
          <w:rFonts w:ascii="Times New Roman" w:hAnsi="Times New Roman" w:cs="Times New Roman"/>
          <w:color w:val="000000" w:themeColor="text1"/>
          <w:sz w:val="24"/>
          <w:szCs w:val="24"/>
        </w:rPr>
        <w:t>This theory</w:t>
      </w:r>
      <w:r w:rsidRPr="00B7660F">
        <w:rPr>
          <w:rFonts w:ascii="Times New Roman" w:hAnsi="Times New Roman" w:cs="Times New Roman"/>
          <w:color w:val="000000" w:themeColor="text1"/>
          <w:sz w:val="24"/>
          <w:szCs w:val="24"/>
        </w:rPr>
        <w:t xml:space="preserve"> assumes that the historical Jesus </w:t>
      </w:r>
      <w:r w:rsidR="00BD14A3" w:rsidRPr="00B7660F">
        <w:rPr>
          <w:rFonts w:ascii="Times New Roman" w:hAnsi="Times New Roman" w:cs="Times New Roman"/>
          <w:color w:val="000000" w:themeColor="text1"/>
          <w:sz w:val="24"/>
          <w:szCs w:val="24"/>
        </w:rPr>
        <w:t xml:space="preserve">is </w:t>
      </w:r>
      <w:r w:rsidRPr="00B7660F">
        <w:rPr>
          <w:rFonts w:ascii="Times New Roman" w:hAnsi="Times New Roman" w:cs="Times New Roman"/>
          <w:color w:val="000000" w:themeColor="text1"/>
          <w:sz w:val="24"/>
          <w:szCs w:val="24"/>
        </w:rPr>
        <w:t>i</w:t>
      </w:r>
      <w:r w:rsidR="003D3A1A" w:rsidRPr="00B7660F">
        <w:rPr>
          <w:rFonts w:ascii="Times New Roman" w:hAnsi="Times New Roman" w:cs="Times New Roman"/>
          <w:color w:val="000000" w:themeColor="text1"/>
          <w:sz w:val="24"/>
          <w:szCs w:val="24"/>
        </w:rPr>
        <w:t>n fact the source of</w:t>
      </w:r>
      <w:r w:rsidRPr="00B7660F">
        <w:rPr>
          <w:rFonts w:ascii="Times New Roman" w:hAnsi="Times New Roman" w:cs="Times New Roman"/>
          <w:color w:val="000000" w:themeColor="text1"/>
          <w:sz w:val="24"/>
          <w:szCs w:val="24"/>
        </w:rPr>
        <w:t xml:space="preserve"> the speech </w:t>
      </w:r>
      <w:r w:rsidR="003D3A1A" w:rsidRPr="00B7660F">
        <w:rPr>
          <w:rFonts w:ascii="Times New Roman" w:hAnsi="Times New Roman" w:cs="Times New Roman"/>
          <w:color w:val="000000" w:themeColor="text1"/>
          <w:sz w:val="24"/>
          <w:szCs w:val="24"/>
        </w:rPr>
        <w:t xml:space="preserve">appearing </w:t>
      </w:r>
      <w:r w:rsidRPr="00B7660F">
        <w:rPr>
          <w:rFonts w:ascii="Times New Roman" w:hAnsi="Times New Roman" w:cs="Times New Roman"/>
          <w:color w:val="000000" w:themeColor="text1"/>
          <w:sz w:val="24"/>
          <w:szCs w:val="24"/>
        </w:rPr>
        <w:t>in Mark 13</w:t>
      </w:r>
      <w:r w:rsidR="003D3A1A"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which has been faithfully recorded by the evangelist in the Markan text.</w:t>
      </w:r>
    </w:p>
    <w:p w14:paraId="2E1FCEDC" w14:textId="77777777" w:rsidR="00AE75D2" w:rsidRPr="00B7660F" w:rsidRDefault="00AE75D2" w:rsidP="002721F7">
      <w:pPr>
        <w:pStyle w:val="ListParagraph"/>
        <w:spacing w:after="0" w:line="360" w:lineRule="auto"/>
        <w:ind w:right="720"/>
        <w:contextualSpacing w:val="0"/>
        <w:rPr>
          <w:rFonts w:ascii="Times New Roman" w:hAnsi="Times New Roman" w:cs="Times New Roman"/>
          <w:color w:val="000000" w:themeColor="text1"/>
          <w:sz w:val="24"/>
          <w:szCs w:val="24"/>
        </w:rPr>
      </w:pPr>
    </w:p>
    <w:p w14:paraId="154F9B7A" w14:textId="20AE95EE" w:rsidR="00AE75D2" w:rsidRPr="00B7660F" w:rsidRDefault="00AE75D2" w:rsidP="002721F7">
      <w:pPr>
        <w:pStyle w:val="ListParagraph"/>
        <w:numPr>
          <w:ilvl w:val="0"/>
          <w:numId w:val="17"/>
        </w:numPr>
        <w:spacing w:after="0" w:line="360" w:lineRule="auto"/>
        <w:ind w:right="720"/>
        <w:contextualSpacing w:val="0"/>
        <w:rPr>
          <w:rFonts w:ascii="Times New Roman" w:hAnsi="Times New Roman" w:cs="Times New Roman"/>
          <w:color w:val="000000" w:themeColor="text1"/>
          <w:sz w:val="24"/>
          <w:szCs w:val="24"/>
        </w:rPr>
      </w:pPr>
      <w:r w:rsidRPr="00B7660F">
        <w:rPr>
          <w:rFonts w:ascii="Times New Roman" w:hAnsi="Times New Roman" w:cs="Times New Roman"/>
          <w:i/>
          <w:iCs/>
          <w:color w:val="000000" w:themeColor="text1"/>
          <w:sz w:val="24"/>
          <w:szCs w:val="24"/>
          <w:u w:val="single"/>
        </w:rPr>
        <w:t>The Independent Tract Theory</w:t>
      </w:r>
      <w:r w:rsidRPr="00B7660F">
        <w:rPr>
          <w:rFonts w:ascii="Times New Roman" w:hAnsi="Times New Roman" w:cs="Times New Roman"/>
          <w:color w:val="000000" w:themeColor="text1"/>
          <w:sz w:val="24"/>
          <w:szCs w:val="24"/>
        </w:rPr>
        <w:t xml:space="preserve"> (incl., </w:t>
      </w:r>
      <w:proofErr w:type="spellStart"/>
      <w:r w:rsidRPr="00B7660F">
        <w:rPr>
          <w:rFonts w:ascii="Times New Roman" w:hAnsi="Times New Roman" w:cs="Times New Roman"/>
          <w:color w:val="000000" w:themeColor="text1"/>
          <w:sz w:val="24"/>
          <w:szCs w:val="24"/>
        </w:rPr>
        <w:t>Colani</w:t>
      </w:r>
      <w:proofErr w:type="spellEnd"/>
      <w:r w:rsidRPr="00B7660F">
        <w:rPr>
          <w:rFonts w:ascii="Times New Roman" w:hAnsi="Times New Roman" w:cs="Times New Roman"/>
          <w:color w:val="000000" w:themeColor="text1"/>
          <w:sz w:val="24"/>
          <w:szCs w:val="24"/>
        </w:rPr>
        <w:t>, Pesch, Marcus). Mark 13 started as an independent tract or an eschatological discourse which</w:t>
      </w:r>
      <w:r w:rsidR="008C39F3">
        <w:rPr>
          <w:rFonts w:ascii="Times New Roman" w:hAnsi="Times New Roman" w:cs="Times New Roman"/>
          <w:color w:val="000000" w:themeColor="text1"/>
          <w:sz w:val="24"/>
          <w:szCs w:val="24"/>
        </w:rPr>
        <w:t xml:space="preserve"> augmented </w:t>
      </w:r>
      <w:r w:rsidRPr="00B7660F">
        <w:rPr>
          <w:rFonts w:ascii="Times New Roman" w:hAnsi="Times New Roman" w:cs="Times New Roman"/>
          <w:color w:val="000000" w:themeColor="text1"/>
          <w:sz w:val="24"/>
          <w:szCs w:val="24"/>
        </w:rPr>
        <w:t xml:space="preserve">previous forms, to express the Church’s concerns about the Jewish-Roman War impacting </w:t>
      </w:r>
      <w:r w:rsidRPr="00B7660F">
        <w:rPr>
          <w:rFonts w:ascii="Times New Roman" w:hAnsi="Times New Roman" w:cs="Times New Roman"/>
          <w:color w:val="000000" w:themeColor="text1"/>
          <w:sz w:val="24"/>
          <w:szCs w:val="24"/>
        </w:rPr>
        <w:lastRenderedPageBreak/>
        <w:t>their movement and what they believed about Jesus.</w:t>
      </w:r>
      <w:r w:rsidR="003D3A1A"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The piece was integrated into the rest of the Markan text around the time of the </w:t>
      </w:r>
      <w:r w:rsidR="002D2FB4"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iege of Jerusalem. This theory is typically referred to as </w:t>
      </w:r>
      <w:r w:rsidR="001B56DB" w:rsidRPr="00B7660F">
        <w:rPr>
          <w:rFonts w:ascii="Times New Roman" w:hAnsi="Times New Roman" w:cs="Times New Roman"/>
          <w:i/>
          <w:iCs/>
          <w:color w:val="000000" w:themeColor="text1"/>
          <w:sz w:val="24"/>
          <w:szCs w:val="24"/>
        </w:rPr>
        <w:t>t</w:t>
      </w:r>
      <w:r w:rsidRPr="00B7660F">
        <w:rPr>
          <w:rFonts w:ascii="Times New Roman" w:hAnsi="Times New Roman" w:cs="Times New Roman"/>
          <w:i/>
          <w:iCs/>
          <w:color w:val="000000" w:themeColor="text1"/>
          <w:sz w:val="24"/>
          <w:szCs w:val="24"/>
        </w:rPr>
        <w:t>he Little Apocalypse</w:t>
      </w:r>
      <w:r w:rsidRPr="00B7660F">
        <w:rPr>
          <w:rFonts w:ascii="Times New Roman" w:hAnsi="Times New Roman" w:cs="Times New Roman"/>
          <w:color w:val="000000" w:themeColor="text1"/>
          <w:sz w:val="24"/>
          <w:szCs w:val="24"/>
        </w:rPr>
        <w:t xml:space="preserve">. This is essentially a composite view that accepts some level of authenticity in terms of the speech, </w:t>
      </w:r>
      <w:r w:rsidR="003D3A1A" w:rsidRPr="00B7660F">
        <w:rPr>
          <w:rFonts w:ascii="Times New Roman" w:hAnsi="Times New Roman" w:cs="Times New Roman"/>
          <w:color w:val="000000" w:themeColor="text1"/>
          <w:sz w:val="24"/>
          <w:szCs w:val="24"/>
        </w:rPr>
        <w:t xml:space="preserve">even as an embedded kernel of </w:t>
      </w:r>
      <w:r w:rsidR="00A8279E" w:rsidRPr="00B7660F">
        <w:rPr>
          <w:rFonts w:ascii="Times New Roman" w:hAnsi="Times New Roman" w:cs="Times New Roman"/>
          <w:color w:val="000000" w:themeColor="text1"/>
          <w:sz w:val="24"/>
          <w:szCs w:val="24"/>
        </w:rPr>
        <w:t xml:space="preserve">resonance, of </w:t>
      </w:r>
      <w:r w:rsidRPr="00B7660F">
        <w:rPr>
          <w:rFonts w:ascii="Times New Roman" w:hAnsi="Times New Roman" w:cs="Times New Roman"/>
          <w:color w:val="000000" w:themeColor="text1"/>
          <w:sz w:val="24"/>
          <w:szCs w:val="24"/>
        </w:rPr>
        <w:t>a teaching that goes back to the historical Jesus. The theory places some emphasis on the influence of the Jewish-Roman War and implies that the text has been redacted by the Church</w:t>
      </w:r>
      <w:r w:rsidR="00A8279E" w:rsidRPr="00B7660F">
        <w:rPr>
          <w:rFonts w:ascii="Times New Roman" w:hAnsi="Times New Roman" w:cs="Times New Roman"/>
          <w:color w:val="000000" w:themeColor="text1"/>
          <w:sz w:val="24"/>
          <w:szCs w:val="24"/>
        </w:rPr>
        <w:t xml:space="preserve"> and integrated with other material about Jesus. It </w:t>
      </w:r>
      <w:r w:rsidRPr="00B7660F">
        <w:rPr>
          <w:rFonts w:ascii="Times New Roman" w:hAnsi="Times New Roman" w:cs="Times New Roman"/>
          <w:color w:val="000000" w:themeColor="text1"/>
          <w:sz w:val="24"/>
          <w:szCs w:val="24"/>
        </w:rPr>
        <w:t>stops short of a full explanation of the reasons why the movement changed its media a</w:t>
      </w:r>
      <w:r w:rsidR="001B56DB" w:rsidRPr="00B7660F">
        <w:rPr>
          <w:rFonts w:ascii="Times New Roman" w:hAnsi="Times New Roman" w:cs="Times New Roman"/>
          <w:color w:val="000000" w:themeColor="text1"/>
          <w:sz w:val="24"/>
          <w:szCs w:val="24"/>
        </w:rPr>
        <w:t>nd</w:t>
      </w:r>
      <w:r w:rsidRPr="00B7660F">
        <w:rPr>
          <w:rFonts w:ascii="Times New Roman" w:hAnsi="Times New Roman" w:cs="Times New Roman"/>
          <w:color w:val="000000" w:themeColor="text1"/>
          <w:sz w:val="24"/>
          <w:szCs w:val="24"/>
        </w:rPr>
        <w:t xml:space="preserve"> why the written Gospel proliferated after the war. Proponents of this theory have not applied the causes of </w:t>
      </w:r>
      <w:r w:rsidRPr="00B7660F">
        <w:rPr>
          <w:rFonts w:ascii="Times New Roman" w:hAnsi="Times New Roman" w:cs="Times New Roman"/>
          <w:i/>
          <w:iCs/>
          <w:color w:val="000000" w:themeColor="text1"/>
          <w:sz w:val="24"/>
          <w:szCs w:val="24"/>
        </w:rPr>
        <w:t xml:space="preserve">the </w:t>
      </w:r>
      <w:r w:rsidR="00A8279E" w:rsidRPr="00B7660F">
        <w:rPr>
          <w:rFonts w:ascii="Times New Roman" w:hAnsi="Times New Roman" w:cs="Times New Roman"/>
          <w:i/>
          <w:iCs/>
          <w:color w:val="000000" w:themeColor="text1"/>
          <w:sz w:val="24"/>
          <w:szCs w:val="24"/>
        </w:rPr>
        <w:t>L</w:t>
      </w:r>
      <w:r w:rsidRPr="00B7660F">
        <w:rPr>
          <w:rFonts w:ascii="Times New Roman" w:hAnsi="Times New Roman" w:cs="Times New Roman"/>
          <w:i/>
          <w:iCs/>
          <w:color w:val="000000" w:themeColor="text1"/>
          <w:sz w:val="24"/>
          <w:szCs w:val="24"/>
        </w:rPr>
        <w:t xml:space="preserve">ittle </w:t>
      </w:r>
      <w:r w:rsidR="00A8279E" w:rsidRPr="00B7660F">
        <w:rPr>
          <w:rFonts w:ascii="Times New Roman" w:hAnsi="Times New Roman" w:cs="Times New Roman"/>
          <w:i/>
          <w:iCs/>
          <w:color w:val="000000" w:themeColor="text1"/>
          <w:sz w:val="24"/>
          <w:szCs w:val="24"/>
        </w:rPr>
        <w:t>A</w:t>
      </w:r>
      <w:r w:rsidRPr="00B7660F">
        <w:rPr>
          <w:rFonts w:ascii="Times New Roman" w:hAnsi="Times New Roman" w:cs="Times New Roman"/>
          <w:i/>
          <w:iCs/>
          <w:color w:val="000000" w:themeColor="text1"/>
          <w:sz w:val="24"/>
          <w:szCs w:val="24"/>
        </w:rPr>
        <w:t>pocalypse</w:t>
      </w:r>
      <w:r w:rsidRPr="00B7660F">
        <w:rPr>
          <w:rFonts w:ascii="Times New Roman" w:hAnsi="Times New Roman" w:cs="Times New Roman"/>
          <w:color w:val="000000" w:themeColor="text1"/>
          <w:sz w:val="24"/>
          <w:szCs w:val="24"/>
        </w:rPr>
        <w:t xml:space="preserve"> to the entire Markan Gospel, only to the inclusion of </w:t>
      </w:r>
      <w:r w:rsidR="00A8279E" w:rsidRPr="00B7660F">
        <w:rPr>
          <w:rFonts w:ascii="Times New Roman" w:hAnsi="Times New Roman" w:cs="Times New Roman"/>
          <w:color w:val="000000" w:themeColor="text1"/>
          <w:sz w:val="24"/>
          <w:szCs w:val="24"/>
        </w:rPr>
        <w:t xml:space="preserve">it in </w:t>
      </w:r>
      <w:r w:rsidRPr="00B7660F">
        <w:rPr>
          <w:rFonts w:ascii="Times New Roman" w:hAnsi="Times New Roman" w:cs="Times New Roman"/>
          <w:color w:val="000000" w:themeColor="text1"/>
          <w:sz w:val="24"/>
          <w:szCs w:val="24"/>
        </w:rPr>
        <w:t>Mark 13 in the text.</w:t>
      </w:r>
    </w:p>
    <w:p w14:paraId="2A0C4AB9" w14:textId="77777777" w:rsidR="00AE75D2" w:rsidRPr="00B7660F" w:rsidRDefault="00AE75D2" w:rsidP="002721F7">
      <w:pPr>
        <w:pStyle w:val="ListParagraph"/>
        <w:spacing w:after="0" w:line="360" w:lineRule="auto"/>
        <w:ind w:right="720"/>
        <w:contextualSpacing w:val="0"/>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 </w:t>
      </w:r>
    </w:p>
    <w:p w14:paraId="349B65E9" w14:textId="68547C67" w:rsidR="00AE75D2" w:rsidRPr="00B7660F" w:rsidRDefault="00AE75D2" w:rsidP="002721F7">
      <w:pPr>
        <w:pStyle w:val="ListParagraph"/>
        <w:numPr>
          <w:ilvl w:val="0"/>
          <w:numId w:val="17"/>
        </w:numPr>
        <w:spacing w:after="0" w:line="360" w:lineRule="auto"/>
        <w:ind w:right="720"/>
        <w:contextualSpacing w:val="0"/>
        <w:rPr>
          <w:rFonts w:ascii="Times New Roman" w:hAnsi="Times New Roman" w:cs="Times New Roman"/>
          <w:color w:val="000000" w:themeColor="text1"/>
          <w:sz w:val="24"/>
          <w:szCs w:val="24"/>
        </w:rPr>
      </w:pPr>
      <w:r w:rsidRPr="00B7660F">
        <w:rPr>
          <w:rFonts w:ascii="Times New Roman" w:hAnsi="Times New Roman" w:cs="Times New Roman"/>
          <w:i/>
          <w:iCs/>
          <w:color w:val="000000" w:themeColor="text1"/>
          <w:sz w:val="24"/>
          <w:szCs w:val="24"/>
          <w:u w:val="single"/>
        </w:rPr>
        <w:t>The Ancient Bios Theory</w:t>
      </w:r>
      <w:r w:rsidRPr="00B7660F">
        <w:rPr>
          <w:rFonts w:ascii="Times New Roman" w:hAnsi="Times New Roman" w:cs="Times New Roman"/>
          <w:color w:val="000000" w:themeColor="text1"/>
          <w:sz w:val="24"/>
          <w:szCs w:val="24"/>
        </w:rPr>
        <w:t xml:space="preserve"> (incl., Bond, </w:t>
      </w:r>
      <w:proofErr w:type="spellStart"/>
      <w:r w:rsidRPr="00B7660F">
        <w:rPr>
          <w:rFonts w:ascii="Times New Roman" w:hAnsi="Times New Roman" w:cs="Times New Roman"/>
          <w:color w:val="000000" w:themeColor="text1"/>
          <w:sz w:val="24"/>
          <w:szCs w:val="24"/>
        </w:rPr>
        <w:t>Incigneri</w:t>
      </w:r>
      <w:proofErr w:type="spellEnd"/>
      <w:r w:rsidRPr="00B7660F">
        <w:rPr>
          <w:rFonts w:ascii="Times New Roman" w:hAnsi="Times New Roman" w:cs="Times New Roman"/>
          <w:color w:val="000000" w:themeColor="text1"/>
          <w:sz w:val="24"/>
          <w:szCs w:val="24"/>
        </w:rPr>
        <w:t>, Faith-Walsh). Mark 13 is part of a unified text written at one time by a</w:t>
      </w:r>
      <w:r w:rsidR="002134C7" w:rsidRPr="00B7660F">
        <w:rPr>
          <w:rFonts w:ascii="Times New Roman" w:hAnsi="Times New Roman" w:cs="Times New Roman"/>
          <w:color w:val="000000" w:themeColor="text1"/>
          <w:sz w:val="24"/>
          <w:szCs w:val="24"/>
        </w:rPr>
        <w:t>n</w:t>
      </w:r>
      <w:r w:rsidRPr="00B7660F">
        <w:rPr>
          <w:rFonts w:ascii="Times New Roman" w:hAnsi="Times New Roman" w:cs="Times New Roman"/>
          <w:color w:val="000000" w:themeColor="text1"/>
          <w:sz w:val="24"/>
          <w:szCs w:val="24"/>
        </w:rPr>
        <w:t xml:space="preserve"> </w:t>
      </w:r>
      <w:r w:rsidR="00D53905" w:rsidRPr="00B7660F">
        <w:rPr>
          <w:rFonts w:ascii="Times New Roman" w:hAnsi="Times New Roman" w:cs="Times New Roman"/>
          <w:color w:val="000000" w:themeColor="text1"/>
          <w:sz w:val="24"/>
          <w:szCs w:val="24"/>
        </w:rPr>
        <w:t>independent contributor-</w:t>
      </w:r>
      <w:r w:rsidRPr="00B7660F">
        <w:rPr>
          <w:rFonts w:ascii="Times New Roman" w:hAnsi="Times New Roman" w:cs="Times New Roman"/>
          <w:color w:val="000000" w:themeColor="text1"/>
          <w:sz w:val="24"/>
          <w:szCs w:val="24"/>
        </w:rPr>
        <w:t>writer</w:t>
      </w:r>
      <w:r w:rsidR="00D53905" w:rsidRPr="00B7660F">
        <w:rPr>
          <w:rFonts w:ascii="Times New Roman" w:hAnsi="Times New Roman" w:cs="Times New Roman"/>
          <w:color w:val="000000" w:themeColor="text1"/>
          <w:sz w:val="24"/>
          <w:szCs w:val="24"/>
        </w:rPr>
        <w:t>-biographer,</w:t>
      </w:r>
      <w:r w:rsidRPr="00B7660F">
        <w:rPr>
          <w:rFonts w:ascii="Times New Roman" w:hAnsi="Times New Roman" w:cs="Times New Roman"/>
          <w:color w:val="000000" w:themeColor="text1"/>
          <w:sz w:val="24"/>
          <w:szCs w:val="24"/>
        </w:rPr>
        <w:t xml:space="preserve"> after the destruction of Jerusalem, in the genre of ancient bios, to tell the story of the great man, Jesus, </w:t>
      </w:r>
      <w:r w:rsidR="00D53905" w:rsidRPr="00B7660F">
        <w:rPr>
          <w:rFonts w:ascii="Times New Roman" w:hAnsi="Times New Roman" w:cs="Times New Roman"/>
          <w:color w:val="000000" w:themeColor="text1"/>
          <w:sz w:val="24"/>
          <w:szCs w:val="24"/>
        </w:rPr>
        <w:t>in Greco</w:t>
      </w:r>
      <w:r w:rsidR="002134C7" w:rsidRPr="00B7660F">
        <w:rPr>
          <w:rFonts w:ascii="Times New Roman" w:hAnsi="Times New Roman" w:cs="Times New Roman"/>
          <w:color w:val="000000" w:themeColor="text1"/>
          <w:sz w:val="24"/>
          <w:szCs w:val="24"/>
        </w:rPr>
        <w:t>-Roman style</w:t>
      </w:r>
      <w:r w:rsidRPr="00B7660F">
        <w:rPr>
          <w:rFonts w:ascii="Times New Roman" w:hAnsi="Times New Roman" w:cs="Times New Roman"/>
          <w:color w:val="000000" w:themeColor="text1"/>
          <w:sz w:val="24"/>
          <w:szCs w:val="24"/>
        </w:rPr>
        <w:t xml:space="preserve">. This was done to create </w:t>
      </w:r>
      <w:r w:rsidR="002134C7"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first biography of Jesus for popular reading based on an interest readers had in emulating great men in history.</w:t>
      </w:r>
    </w:p>
    <w:p w14:paraId="48A17928" w14:textId="77777777" w:rsidR="00AE75D2" w:rsidRPr="00B7660F" w:rsidRDefault="00AE75D2" w:rsidP="002721F7">
      <w:pPr>
        <w:spacing w:after="0" w:line="360" w:lineRule="auto"/>
        <w:ind w:right="720"/>
        <w:rPr>
          <w:rFonts w:ascii="Times New Roman" w:hAnsi="Times New Roman" w:cs="Times New Roman"/>
          <w:color w:val="000000" w:themeColor="text1"/>
          <w:sz w:val="24"/>
          <w:szCs w:val="24"/>
        </w:rPr>
      </w:pPr>
    </w:p>
    <w:p w14:paraId="75B1C161" w14:textId="62F9DAF8" w:rsidR="00AE75D2" w:rsidRPr="00B7660F" w:rsidRDefault="00AE75D2" w:rsidP="002721F7">
      <w:pPr>
        <w:pStyle w:val="ListParagraph"/>
        <w:numPr>
          <w:ilvl w:val="0"/>
          <w:numId w:val="17"/>
        </w:numPr>
        <w:spacing w:after="0" w:line="360" w:lineRule="auto"/>
        <w:ind w:right="720"/>
        <w:contextualSpacing w:val="0"/>
        <w:rPr>
          <w:rFonts w:ascii="Times New Roman" w:hAnsi="Times New Roman" w:cs="Times New Roman"/>
          <w:color w:val="000000" w:themeColor="text1"/>
          <w:sz w:val="24"/>
          <w:szCs w:val="24"/>
        </w:rPr>
      </w:pPr>
      <w:r w:rsidRPr="00B7660F">
        <w:rPr>
          <w:rFonts w:ascii="Times New Roman" w:hAnsi="Times New Roman" w:cs="Times New Roman"/>
          <w:i/>
          <w:iCs/>
          <w:color w:val="000000" w:themeColor="text1"/>
          <w:sz w:val="24"/>
          <w:szCs w:val="24"/>
          <w:u w:val="single"/>
        </w:rPr>
        <w:t>The Implied Forms Theory</w:t>
      </w:r>
      <w:r w:rsidRPr="00B7660F">
        <w:rPr>
          <w:rFonts w:ascii="Times New Roman" w:hAnsi="Times New Roman" w:cs="Times New Roman"/>
          <w:i/>
          <w:iCs/>
          <w:color w:val="000000" w:themeColor="text1"/>
          <w:sz w:val="24"/>
          <w:szCs w:val="24"/>
        </w:rPr>
        <w:t xml:space="preserve"> </w:t>
      </w:r>
      <w:r w:rsidRPr="00B7660F">
        <w:rPr>
          <w:rFonts w:ascii="Times New Roman" w:hAnsi="Times New Roman" w:cs="Times New Roman"/>
          <w:color w:val="000000" w:themeColor="text1"/>
          <w:sz w:val="24"/>
          <w:szCs w:val="24"/>
        </w:rPr>
        <w:t>(incl., Kelber, Dewey, Malbon</w:t>
      </w:r>
      <w:r w:rsidR="00F201D4" w:rsidRPr="00B7660F">
        <w:rPr>
          <w:rFonts w:ascii="Times New Roman" w:hAnsi="Times New Roman" w:cs="Times New Roman"/>
          <w:color w:val="000000" w:themeColor="text1"/>
          <w:sz w:val="24"/>
          <w:szCs w:val="24"/>
        </w:rPr>
        <w:t xml:space="preserve">, </w:t>
      </w:r>
      <w:proofErr w:type="spellStart"/>
      <w:r w:rsidR="00F201D4" w:rsidRPr="00B7660F">
        <w:rPr>
          <w:rFonts w:ascii="Times New Roman" w:hAnsi="Times New Roman" w:cs="Times New Roman"/>
          <w:color w:val="000000" w:themeColor="text1"/>
          <w:sz w:val="24"/>
          <w:szCs w:val="24"/>
        </w:rPr>
        <w:t>Trocme</w:t>
      </w:r>
      <w:proofErr w:type="spellEnd"/>
      <w:r w:rsidRPr="00B7660F">
        <w:rPr>
          <w:rFonts w:ascii="Times New Roman" w:hAnsi="Times New Roman" w:cs="Times New Roman"/>
          <w:color w:val="000000" w:themeColor="text1"/>
          <w:sz w:val="24"/>
          <w:szCs w:val="24"/>
        </w:rPr>
        <w:t xml:space="preserve">). Mark is a composite sourced from the oral tradition and other possible sources and forms that were merged and edited into a final written version of the first Gospel around the time of the </w:t>
      </w:r>
      <w:r w:rsidR="005F3B19" w:rsidRPr="00B7660F">
        <w:rPr>
          <w:rFonts w:ascii="Times New Roman" w:hAnsi="Times New Roman" w:cs="Times New Roman"/>
          <w:color w:val="000000" w:themeColor="text1"/>
          <w:sz w:val="24"/>
          <w:szCs w:val="24"/>
        </w:rPr>
        <w:t>f</w:t>
      </w:r>
      <w:r w:rsidRPr="00B7660F">
        <w:rPr>
          <w:rFonts w:ascii="Times New Roman" w:hAnsi="Times New Roman" w:cs="Times New Roman"/>
          <w:color w:val="000000" w:themeColor="text1"/>
          <w:sz w:val="24"/>
          <w:szCs w:val="24"/>
        </w:rPr>
        <w:t xml:space="preserve">irst Jewish-Roman War. Why this was done is unclear and is not generally addressed </w:t>
      </w:r>
      <w:r w:rsidR="00A81492" w:rsidRPr="00B7660F">
        <w:rPr>
          <w:rFonts w:ascii="Times New Roman" w:hAnsi="Times New Roman" w:cs="Times New Roman"/>
          <w:color w:val="000000" w:themeColor="text1"/>
          <w:sz w:val="24"/>
          <w:szCs w:val="24"/>
        </w:rPr>
        <w:t>by</w:t>
      </w:r>
      <w:r w:rsidRPr="00B7660F">
        <w:rPr>
          <w:rFonts w:ascii="Times New Roman" w:hAnsi="Times New Roman" w:cs="Times New Roman"/>
          <w:color w:val="000000" w:themeColor="text1"/>
          <w:sz w:val="24"/>
          <w:szCs w:val="24"/>
        </w:rPr>
        <w:t xml:space="preserve"> the theory.</w:t>
      </w:r>
    </w:p>
    <w:p w14:paraId="3F549BE0" w14:textId="77777777" w:rsidR="00AE75D2" w:rsidRPr="00B7660F" w:rsidRDefault="00AE75D2" w:rsidP="002721F7">
      <w:pPr>
        <w:pStyle w:val="ListParagraph"/>
        <w:spacing w:after="0" w:line="360" w:lineRule="auto"/>
        <w:ind w:right="720"/>
        <w:contextualSpacing w:val="0"/>
        <w:rPr>
          <w:rFonts w:ascii="Times New Roman" w:hAnsi="Times New Roman" w:cs="Times New Roman"/>
          <w:color w:val="000000" w:themeColor="text1"/>
          <w:sz w:val="24"/>
          <w:szCs w:val="24"/>
        </w:rPr>
      </w:pPr>
    </w:p>
    <w:p w14:paraId="2BECC11C" w14:textId="095C2626" w:rsidR="00AE75D2" w:rsidRPr="00B7660F" w:rsidRDefault="00AE75D2" w:rsidP="002721F7">
      <w:pPr>
        <w:pStyle w:val="ListParagraph"/>
        <w:numPr>
          <w:ilvl w:val="0"/>
          <w:numId w:val="17"/>
        </w:numPr>
        <w:spacing w:after="0" w:line="360" w:lineRule="auto"/>
        <w:ind w:right="720"/>
        <w:contextualSpacing w:val="0"/>
        <w:rPr>
          <w:rFonts w:ascii="Times New Roman" w:hAnsi="Times New Roman" w:cs="Times New Roman"/>
          <w:color w:val="000000" w:themeColor="text1"/>
          <w:sz w:val="24"/>
          <w:szCs w:val="24"/>
        </w:rPr>
      </w:pPr>
      <w:r w:rsidRPr="00B7660F">
        <w:rPr>
          <w:rFonts w:ascii="Times New Roman" w:hAnsi="Times New Roman" w:cs="Times New Roman"/>
          <w:i/>
          <w:iCs/>
          <w:color w:val="000000" w:themeColor="text1"/>
          <w:sz w:val="24"/>
          <w:szCs w:val="24"/>
          <w:u w:val="single"/>
        </w:rPr>
        <w:t>The Unified Text Theory</w:t>
      </w:r>
      <w:r w:rsidRPr="00B7660F">
        <w:rPr>
          <w:rFonts w:ascii="Times New Roman" w:hAnsi="Times New Roman" w:cs="Times New Roman"/>
          <w:color w:val="000000" w:themeColor="text1"/>
          <w:sz w:val="24"/>
          <w:szCs w:val="24"/>
        </w:rPr>
        <w:t xml:space="preserve"> (incl. Hooker, Black, Yarbro</w:t>
      </w:r>
      <w:r w:rsidR="001B56DB"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Collins). This is the theory that the first Gospel was written from sources, which are unknown</w:t>
      </w:r>
      <w:r w:rsidR="00A81492"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A81492" w:rsidRPr="00B7660F">
        <w:rPr>
          <w:rFonts w:ascii="Times New Roman" w:hAnsi="Times New Roman" w:cs="Times New Roman"/>
          <w:color w:val="000000" w:themeColor="text1"/>
          <w:sz w:val="24"/>
          <w:szCs w:val="24"/>
        </w:rPr>
        <w:t>C</w:t>
      </w:r>
      <w:r w:rsidRPr="00B7660F">
        <w:rPr>
          <w:rFonts w:ascii="Times New Roman" w:hAnsi="Times New Roman" w:cs="Times New Roman"/>
          <w:color w:val="000000" w:themeColor="text1"/>
          <w:sz w:val="24"/>
          <w:szCs w:val="24"/>
        </w:rPr>
        <w:t>lear signs of literary structure and redactions exist yet the text does appear</w:t>
      </w:r>
      <w:r w:rsidR="00A81492" w:rsidRPr="00B7660F">
        <w:rPr>
          <w:rFonts w:ascii="Times New Roman" w:hAnsi="Times New Roman" w:cs="Times New Roman"/>
          <w:color w:val="000000" w:themeColor="text1"/>
          <w:sz w:val="24"/>
          <w:szCs w:val="24"/>
        </w:rPr>
        <w:t xml:space="preserve"> to proponents of this view</w:t>
      </w:r>
      <w:r w:rsidRPr="00B7660F">
        <w:rPr>
          <w:rFonts w:ascii="Times New Roman" w:hAnsi="Times New Roman" w:cs="Times New Roman"/>
          <w:color w:val="000000" w:themeColor="text1"/>
          <w:sz w:val="24"/>
          <w:szCs w:val="24"/>
        </w:rPr>
        <w:t xml:space="preserve"> to have been </w:t>
      </w:r>
      <w:r w:rsidR="00A81492" w:rsidRPr="00B7660F">
        <w:rPr>
          <w:rFonts w:ascii="Times New Roman" w:hAnsi="Times New Roman" w:cs="Times New Roman"/>
          <w:color w:val="000000" w:themeColor="text1"/>
          <w:sz w:val="24"/>
          <w:szCs w:val="24"/>
        </w:rPr>
        <w:t>edited and finalized</w:t>
      </w:r>
      <w:r w:rsidRPr="00B7660F">
        <w:rPr>
          <w:rFonts w:ascii="Times New Roman" w:hAnsi="Times New Roman" w:cs="Times New Roman"/>
          <w:color w:val="000000" w:themeColor="text1"/>
          <w:sz w:val="24"/>
          <w:szCs w:val="24"/>
        </w:rPr>
        <w:t xml:space="preserve"> by a sing</w:t>
      </w:r>
      <w:r w:rsidR="00A81492" w:rsidRPr="00B7660F">
        <w:rPr>
          <w:rFonts w:ascii="Times New Roman" w:hAnsi="Times New Roman" w:cs="Times New Roman"/>
          <w:color w:val="000000" w:themeColor="text1"/>
          <w:sz w:val="24"/>
          <w:szCs w:val="24"/>
        </w:rPr>
        <w:t>le individual</w:t>
      </w:r>
      <w:r w:rsidRPr="00B7660F">
        <w:rPr>
          <w:rFonts w:ascii="Times New Roman" w:hAnsi="Times New Roman" w:cs="Times New Roman"/>
          <w:color w:val="000000" w:themeColor="text1"/>
          <w:sz w:val="24"/>
          <w:szCs w:val="24"/>
        </w:rPr>
        <w:t xml:space="preserve"> or evangelist of the movement</w:t>
      </w:r>
      <w:r w:rsidR="00A81492" w:rsidRPr="00B7660F">
        <w:rPr>
          <w:rFonts w:ascii="Times New Roman" w:hAnsi="Times New Roman" w:cs="Times New Roman"/>
          <w:color w:val="000000" w:themeColor="text1"/>
          <w:sz w:val="24"/>
          <w:szCs w:val="24"/>
        </w:rPr>
        <w:t xml:space="preserve">. The final </w:t>
      </w:r>
      <w:r w:rsidRPr="00B7660F">
        <w:rPr>
          <w:rFonts w:ascii="Times New Roman" w:hAnsi="Times New Roman" w:cs="Times New Roman"/>
          <w:color w:val="000000" w:themeColor="text1"/>
          <w:sz w:val="24"/>
          <w:szCs w:val="24"/>
        </w:rPr>
        <w:t xml:space="preserve">unified text, </w:t>
      </w:r>
      <w:proofErr w:type="gramStart"/>
      <w:r w:rsidRPr="00B7660F">
        <w:rPr>
          <w:rFonts w:ascii="Times New Roman" w:hAnsi="Times New Roman" w:cs="Times New Roman"/>
          <w:color w:val="000000" w:themeColor="text1"/>
          <w:sz w:val="24"/>
          <w:szCs w:val="24"/>
        </w:rPr>
        <w:t>in all likelihood</w:t>
      </w:r>
      <w:proofErr w:type="gramEnd"/>
      <w:r w:rsidR="00A81492"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includes the views of the Church </w:t>
      </w:r>
      <w:r w:rsidRPr="00B7660F">
        <w:rPr>
          <w:rFonts w:ascii="Times New Roman" w:hAnsi="Times New Roman" w:cs="Times New Roman"/>
          <w:color w:val="000000" w:themeColor="text1"/>
          <w:sz w:val="24"/>
          <w:szCs w:val="24"/>
        </w:rPr>
        <w:lastRenderedPageBreak/>
        <w:t>which had developed by the time of Mark’s writing</w:t>
      </w:r>
      <w:r w:rsidR="00A81492" w:rsidRPr="00B7660F">
        <w:rPr>
          <w:rFonts w:ascii="Times New Roman" w:hAnsi="Times New Roman" w:cs="Times New Roman"/>
          <w:color w:val="000000" w:themeColor="text1"/>
          <w:sz w:val="24"/>
          <w:szCs w:val="24"/>
        </w:rPr>
        <w:t>, sometime around the fall of Jerusalem.</w:t>
      </w:r>
    </w:p>
    <w:p w14:paraId="34B915C1" w14:textId="77777777" w:rsidR="00AE75D2" w:rsidRPr="00B7660F" w:rsidRDefault="00AE75D2" w:rsidP="002721F7">
      <w:pPr>
        <w:pStyle w:val="ListParagraph"/>
        <w:spacing w:after="0" w:line="360" w:lineRule="auto"/>
        <w:ind w:right="720"/>
        <w:contextualSpacing w:val="0"/>
        <w:rPr>
          <w:rFonts w:ascii="Times New Roman" w:hAnsi="Times New Roman" w:cs="Times New Roman"/>
          <w:color w:val="000000" w:themeColor="text1"/>
          <w:sz w:val="24"/>
          <w:szCs w:val="24"/>
        </w:rPr>
      </w:pPr>
    </w:p>
    <w:p w14:paraId="6209A954" w14:textId="5169DC44" w:rsidR="00AE75D2" w:rsidRPr="00B7660F" w:rsidRDefault="00AE75D2" w:rsidP="002721F7">
      <w:pPr>
        <w:pStyle w:val="ListParagraph"/>
        <w:numPr>
          <w:ilvl w:val="0"/>
          <w:numId w:val="17"/>
        </w:numPr>
        <w:spacing w:after="0" w:line="360" w:lineRule="auto"/>
        <w:ind w:right="720"/>
        <w:contextualSpacing w:val="0"/>
        <w:rPr>
          <w:rFonts w:ascii="Times New Roman" w:hAnsi="Times New Roman" w:cs="Times New Roman"/>
          <w:color w:val="000000" w:themeColor="text1"/>
        </w:rPr>
      </w:pPr>
      <w:r w:rsidRPr="00B7660F">
        <w:rPr>
          <w:rFonts w:ascii="Times New Roman" w:hAnsi="Times New Roman" w:cs="Times New Roman"/>
          <w:i/>
          <w:iCs/>
          <w:color w:val="000000" w:themeColor="text1"/>
          <w:sz w:val="24"/>
          <w:szCs w:val="24"/>
          <w:u w:val="single"/>
        </w:rPr>
        <w:t xml:space="preserve">The </w:t>
      </w:r>
      <w:proofErr w:type="spellStart"/>
      <w:r w:rsidRPr="00B7660F">
        <w:rPr>
          <w:rFonts w:ascii="Times New Roman" w:hAnsi="Times New Roman" w:cs="Times New Roman"/>
          <w:i/>
          <w:iCs/>
          <w:color w:val="000000" w:themeColor="text1"/>
          <w:sz w:val="24"/>
          <w:szCs w:val="24"/>
          <w:u w:val="single"/>
        </w:rPr>
        <w:t>Traditionsbruch</w:t>
      </w:r>
      <w:proofErr w:type="spellEnd"/>
      <w:r w:rsidRPr="00B7660F">
        <w:rPr>
          <w:rFonts w:ascii="Times New Roman" w:hAnsi="Times New Roman" w:cs="Times New Roman"/>
          <w:i/>
          <w:iCs/>
          <w:color w:val="000000" w:themeColor="text1"/>
          <w:sz w:val="24"/>
          <w:szCs w:val="24"/>
          <w:u w:val="single"/>
        </w:rPr>
        <w:t xml:space="preserve"> Theory</w:t>
      </w:r>
      <w:r w:rsidRPr="00B7660F">
        <w:rPr>
          <w:rFonts w:ascii="Times New Roman" w:hAnsi="Times New Roman" w:cs="Times New Roman"/>
          <w:color w:val="000000" w:themeColor="text1"/>
          <w:sz w:val="24"/>
          <w:szCs w:val="24"/>
          <w:u w:val="single"/>
        </w:rPr>
        <w:t xml:space="preserve"> </w:t>
      </w:r>
      <w:r w:rsidRPr="00B7660F">
        <w:rPr>
          <w:rFonts w:ascii="Times New Roman" w:hAnsi="Times New Roman" w:cs="Times New Roman"/>
          <w:color w:val="000000" w:themeColor="text1"/>
          <w:sz w:val="24"/>
          <w:szCs w:val="24"/>
        </w:rPr>
        <w:t>(incl., Keith</w:t>
      </w:r>
      <w:r w:rsidR="005F7D1B" w:rsidRPr="00B7660F">
        <w:rPr>
          <w:rFonts w:ascii="Times New Roman" w:hAnsi="Times New Roman" w:cs="Times New Roman"/>
          <w:color w:val="000000" w:themeColor="text1"/>
          <w:sz w:val="24"/>
          <w:szCs w:val="24"/>
        </w:rPr>
        <w:t xml:space="preserve"> from Assmann</w:t>
      </w:r>
      <w:r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u w:val="single"/>
        </w:rPr>
        <w:t xml:space="preserve"> </w:t>
      </w:r>
      <w:r w:rsidRPr="00B7660F">
        <w:rPr>
          <w:rFonts w:ascii="Times New Roman" w:hAnsi="Times New Roman" w:cs="Times New Roman"/>
          <w:color w:val="000000" w:themeColor="text1"/>
          <w:sz w:val="24"/>
          <w:szCs w:val="24"/>
        </w:rPr>
        <w:t xml:space="preserve">This theory asserts that at about </w:t>
      </w:r>
      <w:r w:rsidR="00FA4A63" w:rsidRPr="00B7660F">
        <w:rPr>
          <w:rFonts w:ascii="Times New Roman" w:hAnsi="Times New Roman" w:cs="Times New Roman"/>
          <w:color w:val="000000" w:themeColor="text1"/>
          <w:sz w:val="24"/>
          <w:szCs w:val="24"/>
        </w:rPr>
        <w:t>forty</w:t>
      </w:r>
      <w:r w:rsidRPr="00B7660F">
        <w:rPr>
          <w:rFonts w:ascii="Times New Roman" w:hAnsi="Times New Roman" w:cs="Times New Roman"/>
          <w:color w:val="000000" w:themeColor="text1"/>
          <w:sz w:val="24"/>
          <w:szCs w:val="24"/>
        </w:rPr>
        <w:t xml:space="preserve"> years after the death of Jesus, the oral tradition began to lose steam in terms of the memories of the earl</w:t>
      </w:r>
      <w:r w:rsidR="00A81492" w:rsidRPr="00B7660F">
        <w:rPr>
          <w:rFonts w:ascii="Times New Roman" w:hAnsi="Times New Roman" w:cs="Times New Roman"/>
          <w:color w:val="000000" w:themeColor="text1"/>
          <w:sz w:val="24"/>
          <w:szCs w:val="24"/>
        </w:rPr>
        <w:t>iest</w:t>
      </w:r>
      <w:r w:rsidRPr="00B7660F">
        <w:rPr>
          <w:rFonts w:ascii="Times New Roman" w:hAnsi="Times New Roman" w:cs="Times New Roman"/>
          <w:color w:val="000000" w:themeColor="text1"/>
          <w:sz w:val="24"/>
          <w:szCs w:val="24"/>
        </w:rPr>
        <w:t xml:space="preserve"> witnesses to Jesus and memories </w:t>
      </w:r>
      <w:r w:rsidR="00A81492" w:rsidRPr="00B7660F">
        <w:rPr>
          <w:rFonts w:ascii="Times New Roman" w:hAnsi="Times New Roman" w:cs="Times New Roman"/>
          <w:color w:val="000000" w:themeColor="text1"/>
          <w:sz w:val="24"/>
          <w:szCs w:val="24"/>
        </w:rPr>
        <w:t xml:space="preserve">of him </w:t>
      </w:r>
      <w:r w:rsidRPr="00B7660F">
        <w:rPr>
          <w:rFonts w:ascii="Times New Roman" w:hAnsi="Times New Roman" w:cs="Times New Roman"/>
          <w:color w:val="000000" w:themeColor="text1"/>
          <w:sz w:val="24"/>
          <w:szCs w:val="24"/>
        </w:rPr>
        <w:t xml:space="preserve">began to change into stylized narratives that eventually took on </w:t>
      </w:r>
      <w:r w:rsidR="00A81492" w:rsidRPr="00B7660F">
        <w:rPr>
          <w:rFonts w:ascii="Times New Roman" w:hAnsi="Times New Roman" w:cs="Times New Roman"/>
          <w:color w:val="000000" w:themeColor="text1"/>
          <w:sz w:val="24"/>
          <w:szCs w:val="24"/>
        </w:rPr>
        <w:t xml:space="preserve">a </w:t>
      </w:r>
      <w:r w:rsidRPr="00B7660F">
        <w:rPr>
          <w:rFonts w:ascii="Times New Roman" w:hAnsi="Times New Roman" w:cs="Times New Roman"/>
          <w:color w:val="000000" w:themeColor="text1"/>
          <w:sz w:val="24"/>
          <w:szCs w:val="24"/>
        </w:rPr>
        <w:t xml:space="preserve">written form. Assmann’s theory has been recently </w:t>
      </w:r>
      <w:r w:rsidR="005F7D1B" w:rsidRPr="00B7660F">
        <w:rPr>
          <w:rFonts w:ascii="Times New Roman" w:hAnsi="Times New Roman" w:cs="Times New Roman"/>
          <w:color w:val="000000" w:themeColor="text1"/>
          <w:sz w:val="24"/>
          <w:szCs w:val="24"/>
        </w:rPr>
        <w:t>adapted</w:t>
      </w:r>
      <w:r w:rsidRPr="00B7660F">
        <w:rPr>
          <w:rFonts w:ascii="Times New Roman" w:hAnsi="Times New Roman" w:cs="Times New Roman"/>
          <w:color w:val="000000" w:themeColor="text1"/>
          <w:sz w:val="24"/>
          <w:szCs w:val="24"/>
        </w:rPr>
        <w:t xml:space="preserve"> by Keith</w:t>
      </w:r>
      <w:r w:rsidR="005F7D1B" w:rsidRPr="00B7660F">
        <w:rPr>
          <w:rFonts w:ascii="Times New Roman" w:hAnsi="Times New Roman" w:cs="Times New Roman"/>
          <w:color w:val="000000" w:themeColor="text1"/>
          <w:sz w:val="24"/>
          <w:szCs w:val="24"/>
        </w:rPr>
        <w:t xml:space="preserve"> to a Markan application,</w:t>
      </w:r>
      <w:r w:rsidRPr="00B7660F">
        <w:rPr>
          <w:rFonts w:ascii="Times New Roman" w:hAnsi="Times New Roman" w:cs="Times New Roman"/>
          <w:color w:val="000000" w:themeColor="text1"/>
          <w:sz w:val="24"/>
          <w:szCs w:val="24"/>
        </w:rPr>
        <w:t xml:space="preserve"> to </w:t>
      </w:r>
      <w:r w:rsidR="005F7D1B" w:rsidRPr="00B7660F">
        <w:rPr>
          <w:rFonts w:ascii="Times New Roman" w:hAnsi="Times New Roman" w:cs="Times New Roman"/>
          <w:color w:val="000000" w:themeColor="text1"/>
          <w:sz w:val="24"/>
          <w:szCs w:val="24"/>
        </w:rPr>
        <w:t xml:space="preserve">help </w:t>
      </w:r>
      <w:r w:rsidRPr="00B7660F">
        <w:rPr>
          <w:rFonts w:ascii="Times New Roman" w:hAnsi="Times New Roman" w:cs="Times New Roman"/>
          <w:color w:val="000000" w:themeColor="text1"/>
          <w:sz w:val="24"/>
          <w:szCs w:val="24"/>
        </w:rPr>
        <w:t>explain what</w:t>
      </w:r>
      <w:r w:rsidR="00474167" w:rsidRPr="00B7660F">
        <w:rPr>
          <w:rFonts w:ascii="Times New Roman" w:hAnsi="Times New Roman" w:cs="Times New Roman"/>
          <w:color w:val="000000" w:themeColor="text1"/>
          <w:sz w:val="24"/>
          <w:szCs w:val="24"/>
        </w:rPr>
        <w:t xml:space="preserve"> may have</w:t>
      </w:r>
      <w:r w:rsidRPr="00B7660F">
        <w:rPr>
          <w:rFonts w:ascii="Times New Roman" w:hAnsi="Times New Roman" w:cs="Times New Roman"/>
          <w:color w:val="000000" w:themeColor="text1"/>
          <w:sz w:val="24"/>
          <w:szCs w:val="24"/>
        </w:rPr>
        <w:t xml:space="preserve"> happened to the </w:t>
      </w:r>
      <w:r w:rsidR="005F7D1B" w:rsidRPr="00B7660F">
        <w:rPr>
          <w:rFonts w:ascii="Times New Roman" w:hAnsi="Times New Roman" w:cs="Times New Roman"/>
          <w:color w:val="000000" w:themeColor="text1"/>
          <w:sz w:val="24"/>
          <w:szCs w:val="24"/>
        </w:rPr>
        <w:t>Jesus</w:t>
      </w:r>
      <w:r w:rsidRPr="00B7660F">
        <w:rPr>
          <w:rFonts w:ascii="Times New Roman" w:hAnsi="Times New Roman" w:cs="Times New Roman"/>
          <w:color w:val="000000" w:themeColor="text1"/>
          <w:sz w:val="24"/>
          <w:szCs w:val="24"/>
        </w:rPr>
        <w:t xml:space="preserve"> tradition</w:t>
      </w:r>
      <w:r w:rsidR="005F7D1B" w:rsidRPr="00B7660F">
        <w:rPr>
          <w:rFonts w:ascii="Times New Roman" w:hAnsi="Times New Roman" w:cs="Times New Roman"/>
          <w:color w:val="000000" w:themeColor="text1"/>
          <w:sz w:val="24"/>
          <w:szCs w:val="24"/>
        </w:rPr>
        <w:t xml:space="preserve"> as it transition</w:t>
      </w:r>
      <w:r w:rsidR="006246F0" w:rsidRPr="00B7660F">
        <w:rPr>
          <w:rFonts w:ascii="Times New Roman" w:hAnsi="Times New Roman" w:cs="Times New Roman"/>
          <w:color w:val="000000" w:themeColor="text1"/>
          <w:sz w:val="24"/>
          <w:szCs w:val="24"/>
        </w:rPr>
        <w:t>ed</w:t>
      </w:r>
      <w:r w:rsidR="005F7D1B" w:rsidRPr="00B7660F">
        <w:rPr>
          <w:rFonts w:ascii="Times New Roman" w:hAnsi="Times New Roman" w:cs="Times New Roman"/>
          <w:color w:val="000000" w:themeColor="text1"/>
          <w:sz w:val="24"/>
          <w:szCs w:val="24"/>
        </w:rPr>
        <w:t xml:space="preserve"> from oral to written media</w:t>
      </w:r>
      <w:r w:rsidRPr="00B7660F">
        <w:rPr>
          <w:rFonts w:ascii="Times New Roman" w:hAnsi="Times New Roman" w:cs="Times New Roman"/>
          <w:color w:val="000000" w:themeColor="text1"/>
          <w:sz w:val="24"/>
          <w:szCs w:val="24"/>
        </w:rPr>
        <w:t>. Th</w:t>
      </w:r>
      <w:r w:rsidR="005F7D1B" w:rsidRPr="00B7660F">
        <w:rPr>
          <w:rFonts w:ascii="Times New Roman" w:hAnsi="Times New Roman" w:cs="Times New Roman"/>
          <w:color w:val="000000" w:themeColor="text1"/>
          <w:sz w:val="24"/>
          <w:szCs w:val="24"/>
        </w:rPr>
        <w:t>is</w:t>
      </w:r>
      <w:r w:rsidRPr="00B7660F">
        <w:rPr>
          <w:rFonts w:ascii="Times New Roman" w:hAnsi="Times New Roman" w:cs="Times New Roman"/>
          <w:color w:val="000000" w:themeColor="text1"/>
          <w:sz w:val="24"/>
          <w:szCs w:val="24"/>
        </w:rPr>
        <w:t xml:space="preserve"> theor</w:t>
      </w:r>
      <w:r w:rsidR="005F7D1B" w:rsidRPr="00B7660F">
        <w:rPr>
          <w:rFonts w:ascii="Times New Roman" w:hAnsi="Times New Roman" w:cs="Times New Roman"/>
          <w:color w:val="000000" w:themeColor="text1"/>
          <w:sz w:val="24"/>
          <w:szCs w:val="24"/>
        </w:rPr>
        <w:t>y</w:t>
      </w:r>
      <w:r w:rsidRPr="00B7660F">
        <w:rPr>
          <w:rFonts w:ascii="Times New Roman" w:hAnsi="Times New Roman" w:cs="Times New Roman"/>
          <w:color w:val="000000" w:themeColor="text1"/>
          <w:sz w:val="24"/>
          <w:szCs w:val="24"/>
        </w:rPr>
        <w:t xml:space="preserve"> do</w:t>
      </w:r>
      <w:r w:rsidR="005F7D1B" w:rsidRPr="00B7660F">
        <w:rPr>
          <w:rFonts w:ascii="Times New Roman" w:hAnsi="Times New Roman" w:cs="Times New Roman"/>
          <w:color w:val="000000" w:themeColor="text1"/>
          <w:sz w:val="24"/>
          <w:szCs w:val="24"/>
        </w:rPr>
        <w:t>es</w:t>
      </w:r>
      <w:r w:rsidRPr="00B7660F">
        <w:rPr>
          <w:rFonts w:ascii="Times New Roman" w:hAnsi="Times New Roman" w:cs="Times New Roman"/>
          <w:color w:val="000000" w:themeColor="text1"/>
          <w:sz w:val="24"/>
          <w:szCs w:val="24"/>
        </w:rPr>
        <w:t xml:space="preserve"> not attempt to </w:t>
      </w:r>
      <w:r w:rsidRPr="00B7660F">
        <w:rPr>
          <w:rFonts w:ascii="Times New Roman" w:hAnsi="Times New Roman" w:cs="Times New Roman"/>
          <w:i/>
          <w:iCs/>
          <w:color w:val="000000" w:themeColor="text1"/>
          <w:sz w:val="24"/>
          <w:szCs w:val="24"/>
        </w:rPr>
        <w:t>specifically</w:t>
      </w:r>
      <w:r w:rsidRPr="00B7660F">
        <w:rPr>
          <w:rFonts w:ascii="Times New Roman" w:hAnsi="Times New Roman" w:cs="Times New Roman"/>
          <w:color w:val="000000" w:themeColor="text1"/>
          <w:sz w:val="24"/>
          <w:szCs w:val="24"/>
        </w:rPr>
        <w:t xml:space="preserve"> explain why the oral tradition</w:t>
      </w:r>
      <w:r w:rsidR="005F7D1B" w:rsidRPr="00B7660F">
        <w:rPr>
          <w:rFonts w:ascii="Times New Roman" w:hAnsi="Times New Roman" w:cs="Times New Roman"/>
          <w:color w:val="000000" w:themeColor="text1"/>
          <w:sz w:val="24"/>
          <w:szCs w:val="24"/>
        </w:rPr>
        <w:t xml:space="preserve"> changed</w:t>
      </w:r>
      <w:r w:rsidRPr="00B7660F">
        <w:rPr>
          <w:rFonts w:ascii="Times New Roman" w:hAnsi="Times New Roman" w:cs="Times New Roman"/>
          <w:color w:val="000000" w:themeColor="text1"/>
          <w:sz w:val="24"/>
          <w:szCs w:val="24"/>
        </w:rPr>
        <w:t xml:space="preserve">, </w:t>
      </w:r>
      <w:proofErr w:type="gramStart"/>
      <w:r w:rsidR="00474167" w:rsidRPr="00B7660F">
        <w:rPr>
          <w:rFonts w:ascii="Times New Roman" w:hAnsi="Times New Roman" w:cs="Times New Roman"/>
          <w:color w:val="000000" w:themeColor="text1"/>
          <w:sz w:val="24"/>
          <w:szCs w:val="24"/>
        </w:rPr>
        <w:t>in regard to</w:t>
      </w:r>
      <w:proofErr w:type="gramEnd"/>
      <w:r w:rsidR="00474167" w:rsidRPr="00B7660F">
        <w:rPr>
          <w:rFonts w:ascii="Times New Roman" w:hAnsi="Times New Roman" w:cs="Times New Roman"/>
          <w:color w:val="000000" w:themeColor="text1"/>
          <w:sz w:val="24"/>
          <w:szCs w:val="24"/>
        </w:rPr>
        <w:t xml:space="preserve"> </w:t>
      </w:r>
      <w:proofErr w:type="gramStart"/>
      <w:r w:rsidR="00474167" w:rsidRPr="00B7660F">
        <w:rPr>
          <w:rFonts w:ascii="Times New Roman" w:hAnsi="Times New Roman" w:cs="Times New Roman"/>
          <w:color w:val="000000" w:themeColor="text1"/>
          <w:sz w:val="24"/>
          <w:szCs w:val="24"/>
        </w:rPr>
        <w:t>particular causes</w:t>
      </w:r>
      <w:proofErr w:type="gramEnd"/>
      <w:r w:rsidR="00474167" w:rsidRPr="00B7660F">
        <w:rPr>
          <w:rFonts w:ascii="Times New Roman" w:hAnsi="Times New Roman" w:cs="Times New Roman"/>
          <w:color w:val="000000" w:themeColor="text1"/>
          <w:sz w:val="24"/>
          <w:szCs w:val="24"/>
        </w:rPr>
        <w:t xml:space="preserve">, however </w:t>
      </w:r>
      <w:r w:rsidR="005F7D1B" w:rsidRPr="00B7660F">
        <w:rPr>
          <w:rFonts w:ascii="Times New Roman" w:hAnsi="Times New Roman" w:cs="Times New Roman"/>
          <w:color w:val="000000" w:themeColor="text1"/>
          <w:sz w:val="24"/>
          <w:szCs w:val="24"/>
        </w:rPr>
        <w:t>it is</w:t>
      </w:r>
      <w:r w:rsidR="00474167" w:rsidRPr="00B7660F">
        <w:rPr>
          <w:rFonts w:ascii="Times New Roman" w:hAnsi="Times New Roman" w:cs="Times New Roman"/>
          <w:color w:val="000000" w:themeColor="text1"/>
          <w:sz w:val="24"/>
          <w:szCs w:val="24"/>
        </w:rPr>
        <w:t xml:space="preserve"> effective in describing </w:t>
      </w:r>
      <w:r w:rsidR="005F7D1B" w:rsidRPr="00B7660F">
        <w:rPr>
          <w:rFonts w:ascii="Times New Roman" w:hAnsi="Times New Roman" w:cs="Times New Roman"/>
          <w:color w:val="000000" w:themeColor="text1"/>
          <w:sz w:val="24"/>
          <w:szCs w:val="24"/>
        </w:rPr>
        <w:t xml:space="preserve">the </w:t>
      </w:r>
      <w:r w:rsidR="00474167" w:rsidRPr="00B7660F">
        <w:rPr>
          <w:rFonts w:ascii="Times New Roman" w:hAnsi="Times New Roman" w:cs="Times New Roman"/>
          <w:color w:val="000000" w:themeColor="text1"/>
          <w:sz w:val="24"/>
          <w:szCs w:val="24"/>
        </w:rPr>
        <w:t>change to the</w:t>
      </w:r>
      <w:r w:rsidRPr="00B7660F">
        <w:rPr>
          <w:rFonts w:ascii="Times New Roman" w:hAnsi="Times New Roman" w:cs="Times New Roman"/>
          <w:color w:val="000000" w:themeColor="text1"/>
          <w:sz w:val="24"/>
          <w:szCs w:val="24"/>
        </w:rPr>
        <w:t xml:space="preserve"> medium of communicat</w:t>
      </w:r>
      <w:r w:rsidR="00474167" w:rsidRPr="00B7660F">
        <w:rPr>
          <w:rFonts w:ascii="Times New Roman" w:hAnsi="Times New Roman" w:cs="Times New Roman"/>
          <w:color w:val="000000" w:themeColor="text1"/>
          <w:sz w:val="24"/>
          <w:szCs w:val="24"/>
        </w:rPr>
        <w:t xml:space="preserve">ion </w:t>
      </w:r>
      <w:r w:rsidR="005F7D1B" w:rsidRPr="00B7660F">
        <w:rPr>
          <w:rFonts w:ascii="Times New Roman" w:hAnsi="Times New Roman" w:cs="Times New Roman"/>
          <w:color w:val="000000" w:themeColor="text1"/>
          <w:sz w:val="24"/>
          <w:szCs w:val="24"/>
        </w:rPr>
        <w:t>of the earliest follower</w:t>
      </w:r>
      <w:r w:rsidR="006246F0" w:rsidRPr="00B7660F">
        <w:rPr>
          <w:rFonts w:ascii="Times New Roman" w:hAnsi="Times New Roman" w:cs="Times New Roman"/>
          <w:color w:val="000000" w:themeColor="text1"/>
          <w:sz w:val="24"/>
          <w:szCs w:val="24"/>
        </w:rPr>
        <w:t>s</w:t>
      </w:r>
      <w:r w:rsidR="005F7D1B" w:rsidRPr="00B7660F">
        <w:rPr>
          <w:rFonts w:ascii="Times New Roman" w:hAnsi="Times New Roman" w:cs="Times New Roman"/>
          <w:color w:val="000000" w:themeColor="text1"/>
          <w:sz w:val="24"/>
          <w:szCs w:val="24"/>
        </w:rPr>
        <w:t xml:space="preserve"> of Jesus </w:t>
      </w:r>
      <w:r w:rsidR="00474167" w:rsidRPr="00B7660F">
        <w:rPr>
          <w:rFonts w:ascii="Times New Roman" w:hAnsi="Times New Roman" w:cs="Times New Roman"/>
          <w:color w:val="000000" w:themeColor="text1"/>
          <w:sz w:val="24"/>
          <w:szCs w:val="24"/>
        </w:rPr>
        <w:t>from</w:t>
      </w:r>
      <w:r w:rsidRPr="00B7660F">
        <w:rPr>
          <w:rFonts w:ascii="Times New Roman" w:hAnsi="Times New Roman" w:cs="Times New Roman"/>
          <w:color w:val="000000" w:themeColor="text1"/>
          <w:sz w:val="24"/>
          <w:szCs w:val="24"/>
        </w:rPr>
        <w:t xml:space="preserve"> </w:t>
      </w:r>
      <w:r w:rsidR="00474167" w:rsidRPr="00B7660F">
        <w:rPr>
          <w:rFonts w:ascii="Times New Roman" w:hAnsi="Times New Roman" w:cs="Times New Roman"/>
          <w:color w:val="000000" w:themeColor="text1"/>
          <w:sz w:val="24"/>
          <w:szCs w:val="24"/>
        </w:rPr>
        <w:t>spoken and performed</w:t>
      </w:r>
      <w:r w:rsidRPr="00B7660F">
        <w:rPr>
          <w:rFonts w:ascii="Times New Roman" w:hAnsi="Times New Roman" w:cs="Times New Roman"/>
          <w:color w:val="000000" w:themeColor="text1"/>
          <w:sz w:val="24"/>
          <w:szCs w:val="24"/>
        </w:rPr>
        <w:t xml:space="preserve"> stories</w:t>
      </w:r>
      <w:r w:rsidR="005F7D1B" w:rsidRPr="00B7660F">
        <w:rPr>
          <w:rFonts w:ascii="Times New Roman" w:hAnsi="Times New Roman" w:cs="Times New Roman"/>
          <w:color w:val="000000" w:themeColor="text1"/>
          <w:sz w:val="24"/>
          <w:szCs w:val="24"/>
        </w:rPr>
        <w:t xml:space="preserve"> </w:t>
      </w:r>
      <w:r w:rsidR="00474167" w:rsidRPr="00B7660F">
        <w:rPr>
          <w:rFonts w:ascii="Times New Roman" w:hAnsi="Times New Roman" w:cs="Times New Roman"/>
          <w:color w:val="000000" w:themeColor="text1"/>
          <w:sz w:val="24"/>
          <w:szCs w:val="24"/>
        </w:rPr>
        <w:t>into</w:t>
      </w:r>
      <w:r w:rsidRPr="00B7660F">
        <w:rPr>
          <w:rFonts w:ascii="Times New Roman" w:hAnsi="Times New Roman" w:cs="Times New Roman"/>
          <w:color w:val="000000" w:themeColor="text1"/>
          <w:sz w:val="24"/>
          <w:szCs w:val="24"/>
        </w:rPr>
        <w:t xml:space="preserve"> a writte</w:t>
      </w:r>
      <w:r w:rsidR="00474167" w:rsidRPr="00B7660F">
        <w:rPr>
          <w:rFonts w:ascii="Times New Roman" w:hAnsi="Times New Roman" w:cs="Times New Roman"/>
          <w:color w:val="000000" w:themeColor="text1"/>
          <w:sz w:val="24"/>
          <w:szCs w:val="24"/>
        </w:rPr>
        <w:t xml:space="preserve">n </w:t>
      </w:r>
      <w:r w:rsidR="005F7D1B" w:rsidRPr="00B7660F">
        <w:rPr>
          <w:rFonts w:ascii="Times New Roman" w:hAnsi="Times New Roman" w:cs="Times New Roman"/>
          <w:color w:val="000000" w:themeColor="text1"/>
          <w:sz w:val="24"/>
          <w:szCs w:val="24"/>
        </w:rPr>
        <w:t>artifact</w:t>
      </w:r>
      <w:r w:rsidRPr="00B7660F">
        <w:rPr>
          <w:rFonts w:ascii="Times New Roman" w:hAnsi="Times New Roman" w:cs="Times New Roman"/>
          <w:color w:val="000000" w:themeColor="text1"/>
          <w:sz w:val="24"/>
          <w:szCs w:val="24"/>
        </w:rPr>
        <w:t>. Keith</w:t>
      </w:r>
      <w:r w:rsidR="00474167" w:rsidRPr="00B7660F">
        <w:rPr>
          <w:rFonts w:ascii="Times New Roman" w:hAnsi="Times New Roman" w:cs="Times New Roman"/>
          <w:color w:val="000000" w:themeColor="text1"/>
          <w:sz w:val="24"/>
          <w:szCs w:val="24"/>
        </w:rPr>
        <w:t xml:space="preserve"> consistently refers to Mark in</w:t>
      </w:r>
      <w:r w:rsidRPr="00B7660F">
        <w:rPr>
          <w:rFonts w:ascii="Times New Roman" w:hAnsi="Times New Roman" w:cs="Times New Roman"/>
          <w:color w:val="000000" w:themeColor="text1"/>
          <w:sz w:val="24"/>
          <w:szCs w:val="24"/>
        </w:rPr>
        <w:t xml:space="preserve"> two </w:t>
      </w:r>
      <w:r w:rsidR="005D0392" w:rsidRPr="00B7660F">
        <w:rPr>
          <w:rFonts w:ascii="Times New Roman" w:hAnsi="Times New Roman" w:cs="Times New Roman"/>
          <w:color w:val="000000" w:themeColor="text1"/>
          <w:sz w:val="24"/>
          <w:szCs w:val="24"/>
        </w:rPr>
        <w:t>forms;</w:t>
      </w:r>
      <w:r w:rsidRPr="00B7660F">
        <w:rPr>
          <w:rFonts w:ascii="Times New Roman" w:hAnsi="Times New Roman" w:cs="Times New Roman"/>
          <w:color w:val="000000" w:themeColor="text1"/>
          <w:sz w:val="24"/>
          <w:szCs w:val="24"/>
        </w:rPr>
        <w:t xml:space="preserve"> one </w:t>
      </w:r>
      <w:r w:rsidR="00474167" w:rsidRPr="00B7660F">
        <w:rPr>
          <w:rFonts w:ascii="Times New Roman" w:hAnsi="Times New Roman" w:cs="Times New Roman"/>
          <w:color w:val="000000" w:themeColor="text1"/>
          <w:sz w:val="24"/>
          <w:szCs w:val="24"/>
        </w:rPr>
        <w:t>as sourced from the</w:t>
      </w:r>
      <w:r w:rsidRPr="00B7660F">
        <w:rPr>
          <w:rFonts w:ascii="Times New Roman" w:hAnsi="Times New Roman" w:cs="Times New Roman"/>
          <w:color w:val="000000" w:themeColor="text1"/>
          <w:sz w:val="24"/>
          <w:szCs w:val="24"/>
        </w:rPr>
        <w:t xml:space="preserve"> past (oral tradition) and the other </w:t>
      </w:r>
      <w:r w:rsidR="00474167" w:rsidRPr="00B7660F">
        <w:rPr>
          <w:rFonts w:ascii="Times New Roman" w:hAnsi="Times New Roman" w:cs="Times New Roman"/>
          <w:color w:val="000000" w:themeColor="text1"/>
          <w:sz w:val="24"/>
          <w:szCs w:val="24"/>
        </w:rPr>
        <w:t>written in the</w:t>
      </w:r>
      <w:r w:rsidRPr="00B7660F">
        <w:rPr>
          <w:rFonts w:ascii="Times New Roman" w:hAnsi="Times New Roman" w:cs="Times New Roman"/>
          <w:color w:val="000000" w:themeColor="text1"/>
          <w:sz w:val="24"/>
          <w:szCs w:val="24"/>
        </w:rPr>
        <w:t xml:space="preserve"> present (the writers </w:t>
      </w:r>
      <w:r w:rsidRPr="00B7660F">
        <w:rPr>
          <w:rFonts w:ascii="Times New Roman" w:hAnsi="Times New Roman" w:cs="Times New Roman"/>
          <w:i/>
          <w:iCs/>
          <w:color w:val="000000" w:themeColor="text1"/>
          <w:sz w:val="24"/>
          <w:szCs w:val="24"/>
        </w:rPr>
        <w:t xml:space="preserve">sitz </w:t>
      </w:r>
      <w:proofErr w:type="spellStart"/>
      <w:r w:rsidRPr="00B7660F">
        <w:rPr>
          <w:rFonts w:ascii="Times New Roman" w:hAnsi="Times New Roman" w:cs="Times New Roman"/>
          <w:i/>
          <w:iCs/>
          <w:color w:val="000000" w:themeColor="text1"/>
          <w:sz w:val="24"/>
          <w:szCs w:val="24"/>
        </w:rPr>
        <w:t>im</w:t>
      </w:r>
      <w:proofErr w:type="spellEnd"/>
      <w:r w:rsidRPr="00B7660F">
        <w:rPr>
          <w:rFonts w:ascii="Times New Roman" w:hAnsi="Times New Roman" w:cs="Times New Roman"/>
          <w:i/>
          <w:iCs/>
          <w:color w:val="000000" w:themeColor="text1"/>
          <w:sz w:val="24"/>
          <w:szCs w:val="24"/>
        </w:rPr>
        <w:t xml:space="preserve"> leben</w:t>
      </w:r>
      <w:r w:rsidRPr="00B7660F">
        <w:rPr>
          <w:rFonts w:ascii="Times New Roman" w:hAnsi="Times New Roman" w:cs="Times New Roman"/>
          <w:color w:val="000000" w:themeColor="text1"/>
          <w:sz w:val="24"/>
          <w:szCs w:val="24"/>
        </w:rPr>
        <w:t xml:space="preserve">). </w:t>
      </w:r>
      <w:r w:rsidR="00474167" w:rsidRPr="00B7660F">
        <w:rPr>
          <w:rFonts w:ascii="Times New Roman" w:hAnsi="Times New Roman" w:cs="Times New Roman"/>
          <w:color w:val="000000" w:themeColor="text1"/>
          <w:sz w:val="24"/>
          <w:szCs w:val="24"/>
        </w:rPr>
        <w:t>He and Assmann are compelling in regard to the shift between ‘the communicative of personal interaction and the cultural memory it must become if a group’s identity is to survive the death of the generation that stands at its origins.’</w:t>
      </w:r>
      <w:r w:rsidR="00474167" w:rsidRPr="00B7660F">
        <w:rPr>
          <w:rStyle w:val="FootnoteReference"/>
          <w:rFonts w:ascii="Times New Roman" w:hAnsi="Times New Roman" w:cs="Times New Roman"/>
          <w:color w:val="000000" w:themeColor="text1"/>
          <w:sz w:val="24"/>
          <w:szCs w:val="24"/>
        </w:rPr>
        <w:footnoteReference w:id="242"/>
      </w:r>
      <w:r w:rsidR="00474167" w:rsidRPr="00B7660F">
        <w:rPr>
          <w:rFonts w:ascii="Times New Roman" w:hAnsi="Times New Roman" w:cs="Times New Roman"/>
          <w:color w:val="000000" w:themeColor="text1"/>
          <w:sz w:val="24"/>
          <w:szCs w:val="24"/>
        </w:rPr>
        <w:t xml:space="preserve"> </w:t>
      </w:r>
      <w:r w:rsidR="009340CF" w:rsidRPr="00B7660F">
        <w:rPr>
          <w:rFonts w:ascii="Times New Roman" w:hAnsi="Times New Roman" w:cs="Times New Roman"/>
          <w:color w:val="000000" w:themeColor="text1"/>
          <w:sz w:val="24"/>
          <w:szCs w:val="24"/>
        </w:rPr>
        <w:t>Keith notes Assmann’s consistency in placing the break from oral to other mediums allowing a culture to extend the original group’s memories into a more permanent medium at the forty</w:t>
      </w:r>
      <w:r w:rsidR="005F7D1B" w:rsidRPr="00B7660F">
        <w:rPr>
          <w:rFonts w:ascii="Times New Roman" w:hAnsi="Times New Roman" w:cs="Times New Roman"/>
          <w:color w:val="000000" w:themeColor="text1"/>
          <w:sz w:val="24"/>
          <w:szCs w:val="24"/>
        </w:rPr>
        <w:t>-</w:t>
      </w:r>
      <w:r w:rsidR="009340CF" w:rsidRPr="00B7660F">
        <w:rPr>
          <w:rFonts w:ascii="Times New Roman" w:hAnsi="Times New Roman" w:cs="Times New Roman"/>
          <w:color w:val="000000" w:themeColor="text1"/>
          <w:sz w:val="24"/>
          <w:szCs w:val="24"/>
        </w:rPr>
        <w:t>year point.</w:t>
      </w:r>
      <w:r w:rsidR="009340CF" w:rsidRPr="00B7660F">
        <w:rPr>
          <w:rStyle w:val="FootnoteReference"/>
          <w:rFonts w:ascii="Times New Roman" w:hAnsi="Times New Roman" w:cs="Times New Roman"/>
          <w:color w:val="000000" w:themeColor="text1"/>
          <w:sz w:val="24"/>
          <w:szCs w:val="24"/>
        </w:rPr>
        <w:footnoteReference w:id="243"/>
      </w:r>
      <w:r w:rsidR="009340CF" w:rsidRPr="00B7660F">
        <w:rPr>
          <w:rFonts w:ascii="Times New Roman" w:hAnsi="Times New Roman" w:cs="Times New Roman"/>
          <w:color w:val="000000" w:themeColor="text1"/>
          <w:sz w:val="24"/>
          <w:szCs w:val="24"/>
        </w:rPr>
        <w:t xml:space="preserve"> This appears to align with the Gospel of Mark being written</w:t>
      </w:r>
      <w:r w:rsidR="000F077A" w:rsidRPr="00B7660F">
        <w:rPr>
          <w:rFonts w:ascii="Times New Roman" w:hAnsi="Times New Roman" w:cs="Times New Roman"/>
          <w:color w:val="000000" w:themeColor="text1"/>
          <w:sz w:val="24"/>
          <w:szCs w:val="24"/>
        </w:rPr>
        <w:t xml:space="preserve"> in 70 CE, thirty-seven years after the death of Jesus, but seems somewhat premature, given that a number of eyewitness storytellers were likely still alive in 70 CE. Nevertheless, the timing is remarkable given Assmann’s wide survey of other </w:t>
      </w:r>
      <w:r w:rsidR="005F7D1B" w:rsidRPr="00B7660F">
        <w:rPr>
          <w:rFonts w:ascii="Times New Roman" w:hAnsi="Times New Roman" w:cs="Times New Roman"/>
          <w:color w:val="000000" w:themeColor="text1"/>
          <w:sz w:val="24"/>
          <w:szCs w:val="24"/>
        </w:rPr>
        <w:t xml:space="preserve">ancient </w:t>
      </w:r>
      <w:r w:rsidR="000F077A" w:rsidRPr="00B7660F">
        <w:rPr>
          <w:rFonts w:ascii="Times New Roman" w:hAnsi="Times New Roman" w:cs="Times New Roman"/>
          <w:color w:val="000000" w:themeColor="text1"/>
          <w:sz w:val="24"/>
          <w:szCs w:val="24"/>
        </w:rPr>
        <w:t xml:space="preserve">cultures of the past moving on to </w:t>
      </w:r>
      <w:r w:rsidR="005F7D1B" w:rsidRPr="00B7660F">
        <w:rPr>
          <w:rFonts w:ascii="Times New Roman" w:hAnsi="Times New Roman" w:cs="Times New Roman"/>
          <w:color w:val="000000" w:themeColor="text1"/>
          <w:sz w:val="24"/>
          <w:szCs w:val="24"/>
        </w:rPr>
        <w:t>new</w:t>
      </w:r>
      <w:r w:rsidR="000F077A" w:rsidRPr="00B7660F">
        <w:rPr>
          <w:rFonts w:ascii="Times New Roman" w:hAnsi="Times New Roman" w:cs="Times New Roman"/>
          <w:color w:val="000000" w:themeColor="text1"/>
          <w:sz w:val="24"/>
          <w:szCs w:val="24"/>
        </w:rPr>
        <w:t xml:space="preserve"> media after the first generation is assessed by the next </w:t>
      </w:r>
      <w:r w:rsidR="005F7D1B" w:rsidRPr="00B7660F">
        <w:rPr>
          <w:rFonts w:ascii="Times New Roman" w:hAnsi="Times New Roman" w:cs="Times New Roman"/>
          <w:color w:val="000000" w:themeColor="text1"/>
          <w:sz w:val="24"/>
          <w:szCs w:val="24"/>
        </w:rPr>
        <w:t>of</w:t>
      </w:r>
      <w:r w:rsidR="000F077A" w:rsidRPr="00B7660F">
        <w:rPr>
          <w:rFonts w:ascii="Times New Roman" w:hAnsi="Times New Roman" w:cs="Times New Roman"/>
          <w:color w:val="000000" w:themeColor="text1"/>
          <w:sz w:val="24"/>
          <w:szCs w:val="24"/>
        </w:rPr>
        <w:t xml:space="preserve"> dying off. </w:t>
      </w:r>
      <w:r w:rsidRPr="00B7660F">
        <w:rPr>
          <w:rFonts w:ascii="Times New Roman" w:hAnsi="Times New Roman" w:cs="Times New Roman"/>
          <w:color w:val="000000" w:themeColor="text1"/>
          <w:sz w:val="24"/>
          <w:szCs w:val="24"/>
        </w:rPr>
        <w:t>Questions remain with th</w:t>
      </w:r>
      <w:r w:rsidR="005F7D1B" w:rsidRPr="00B7660F">
        <w:rPr>
          <w:rFonts w:ascii="Times New Roman" w:hAnsi="Times New Roman" w:cs="Times New Roman"/>
          <w:color w:val="000000" w:themeColor="text1"/>
          <w:sz w:val="24"/>
          <w:szCs w:val="24"/>
        </w:rPr>
        <w:t>is</w:t>
      </w:r>
      <w:r w:rsidRPr="00B7660F">
        <w:rPr>
          <w:rFonts w:ascii="Times New Roman" w:hAnsi="Times New Roman" w:cs="Times New Roman"/>
          <w:color w:val="000000" w:themeColor="text1"/>
          <w:sz w:val="24"/>
          <w:szCs w:val="24"/>
        </w:rPr>
        <w:t xml:space="preserve"> theor</w:t>
      </w:r>
      <w:r w:rsidR="005F7D1B" w:rsidRPr="00B7660F">
        <w:rPr>
          <w:rFonts w:ascii="Times New Roman" w:hAnsi="Times New Roman" w:cs="Times New Roman"/>
          <w:color w:val="000000" w:themeColor="text1"/>
          <w:sz w:val="24"/>
          <w:szCs w:val="24"/>
        </w:rPr>
        <w:t>y being applied in a Markan context</w:t>
      </w:r>
      <w:r w:rsidRPr="00B7660F">
        <w:rPr>
          <w:rFonts w:ascii="Times New Roman" w:hAnsi="Times New Roman" w:cs="Times New Roman"/>
          <w:color w:val="000000" w:themeColor="text1"/>
          <w:sz w:val="24"/>
          <w:szCs w:val="24"/>
        </w:rPr>
        <w:t xml:space="preserve"> as to what might have caused a mostly illiterate group of followers to develop writing, when there was no known book culture or </w:t>
      </w:r>
      <w:r w:rsidR="005F7D1B" w:rsidRPr="00B7660F">
        <w:rPr>
          <w:rFonts w:ascii="Times New Roman" w:hAnsi="Times New Roman" w:cs="Times New Roman"/>
          <w:color w:val="000000" w:themeColor="text1"/>
          <w:sz w:val="24"/>
          <w:szCs w:val="24"/>
        </w:rPr>
        <w:t xml:space="preserve">specific </w:t>
      </w:r>
      <w:r w:rsidRPr="00B7660F">
        <w:rPr>
          <w:rFonts w:ascii="Times New Roman" w:hAnsi="Times New Roman" w:cs="Times New Roman"/>
          <w:color w:val="000000" w:themeColor="text1"/>
          <w:sz w:val="24"/>
          <w:szCs w:val="24"/>
        </w:rPr>
        <w:t xml:space="preserve">reason </w:t>
      </w:r>
      <w:r w:rsidR="00303A8C" w:rsidRPr="00B7660F">
        <w:rPr>
          <w:rFonts w:ascii="Times New Roman" w:hAnsi="Times New Roman" w:cs="Times New Roman"/>
          <w:color w:val="000000" w:themeColor="text1"/>
          <w:sz w:val="24"/>
          <w:szCs w:val="24"/>
        </w:rPr>
        <w:t>for</w:t>
      </w:r>
      <w:r w:rsidRPr="00B7660F">
        <w:rPr>
          <w:rFonts w:ascii="Times New Roman" w:hAnsi="Times New Roman" w:cs="Times New Roman"/>
          <w:color w:val="000000" w:themeColor="text1"/>
          <w:sz w:val="24"/>
          <w:szCs w:val="24"/>
        </w:rPr>
        <w:t xml:space="preserve"> chang</w:t>
      </w:r>
      <w:r w:rsidR="00303A8C" w:rsidRPr="00B7660F">
        <w:rPr>
          <w:rFonts w:ascii="Times New Roman" w:hAnsi="Times New Roman" w:cs="Times New Roman"/>
          <w:color w:val="000000" w:themeColor="text1"/>
          <w:sz w:val="24"/>
          <w:szCs w:val="24"/>
        </w:rPr>
        <w:t>ing the</w:t>
      </w:r>
      <w:r w:rsidRPr="00B7660F">
        <w:rPr>
          <w:rFonts w:ascii="Times New Roman" w:hAnsi="Times New Roman" w:cs="Times New Roman"/>
          <w:color w:val="000000" w:themeColor="text1"/>
          <w:sz w:val="24"/>
          <w:szCs w:val="24"/>
        </w:rPr>
        <w:t xml:space="preserve"> media </w:t>
      </w:r>
      <w:r w:rsidR="005F7D1B" w:rsidRPr="00B7660F">
        <w:rPr>
          <w:rFonts w:ascii="Times New Roman" w:hAnsi="Times New Roman" w:cs="Times New Roman"/>
          <w:color w:val="000000" w:themeColor="text1"/>
          <w:sz w:val="24"/>
          <w:szCs w:val="24"/>
        </w:rPr>
        <w:t>cited</w:t>
      </w:r>
      <w:r w:rsidRPr="00B7660F">
        <w:rPr>
          <w:rFonts w:ascii="Times New Roman" w:hAnsi="Times New Roman" w:cs="Times New Roman"/>
          <w:color w:val="000000" w:themeColor="text1"/>
          <w:sz w:val="24"/>
          <w:szCs w:val="24"/>
        </w:rPr>
        <w:t xml:space="preserve">. Keith mentions that something must have </w:t>
      </w:r>
      <w:r w:rsidR="000F077A" w:rsidRPr="00B7660F">
        <w:rPr>
          <w:rFonts w:ascii="Times New Roman" w:hAnsi="Times New Roman" w:cs="Times New Roman"/>
          <w:color w:val="000000" w:themeColor="text1"/>
          <w:sz w:val="24"/>
          <w:szCs w:val="24"/>
        </w:rPr>
        <w:lastRenderedPageBreak/>
        <w:t xml:space="preserve">happened to the Markan audience to </w:t>
      </w:r>
      <w:r w:rsidRPr="00B7660F">
        <w:rPr>
          <w:rFonts w:ascii="Times New Roman" w:hAnsi="Times New Roman" w:cs="Times New Roman"/>
          <w:color w:val="000000" w:themeColor="text1"/>
          <w:sz w:val="24"/>
          <w:szCs w:val="24"/>
        </w:rPr>
        <w:t xml:space="preserve">cause the change, either related to the Neronian persecutions of the sixties or more plausibly the destruction of Jerusalem in 70 </w:t>
      </w:r>
      <w:r w:rsidR="006E7394" w:rsidRPr="00B7660F">
        <w:rPr>
          <w:rFonts w:ascii="Times New Roman" w:hAnsi="Times New Roman" w:cs="Times New Roman"/>
          <w:color w:val="000000" w:themeColor="text1"/>
          <w:sz w:val="24"/>
          <w:szCs w:val="24"/>
        </w:rPr>
        <w:t>CE but</w:t>
      </w:r>
      <w:r w:rsidRPr="00B7660F">
        <w:rPr>
          <w:rFonts w:ascii="Times New Roman" w:hAnsi="Times New Roman" w:cs="Times New Roman"/>
          <w:color w:val="000000" w:themeColor="text1"/>
          <w:sz w:val="24"/>
          <w:szCs w:val="24"/>
        </w:rPr>
        <w:t xml:space="preserve"> does not complete his theory by connecting </w:t>
      </w:r>
      <w:r w:rsidR="00303A8C" w:rsidRPr="00B7660F">
        <w:rPr>
          <w:rFonts w:ascii="Times New Roman" w:hAnsi="Times New Roman" w:cs="Times New Roman"/>
          <w:color w:val="000000" w:themeColor="text1"/>
          <w:sz w:val="24"/>
          <w:szCs w:val="24"/>
        </w:rPr>
        <w:t>his thoughts</w:t>
      </w:r>
      <w:r w:rsidRPr="00B7660F">
        <w:rPr>
          <w:rFonts w:ascii="Times New Roman" w:hAnsi="Times New Roman" w:cs="Times New Roman"/>
          <w:color w:val="000000" w:themeColor="text1"/>
          <w:sz w:val="24"/>
          <w:szCs w:val="24"/>
        </w:rPr>
        <w:t xml:space="preserve"> to the specific event that caused the change. </w:t>
      </w:r>
      <w:r w:rsidR="000F077A" w:rsidRPr="00B7660F">
        <w:rPr>
          <w:rFonts w:ascii="Times New Roman" w:hAnsi="Times New Roman" w:cs="Times New Roman"/>
          <w:color w:val="000000" w:themeColor="text1"/>
          <w:sz w:val="24"/>
          <w:szCs w:val="24"/>
        </w:rPr>
        <w:t xml:space="preserve">This is tantalizingly close to a breakthrough on Mark. </w:t>
      </w:r>
      <w:r w:rsidRPr="00B7660F">
        <w:rPr>
          <w:rFonts w:ascii="Times New Roman" w:hAnsi="Times New Roman" w:cs="Times New Roman"/>
          <w:color w:val="000000" w:themeColor="text1"/>
          <w:sz w:val="24"/>
          <w:szCs w:val="24"/>
        </w:rPr>
        <w:t xml:space="preserve">The </w:t>
      </w:r>
      <w:proofErr w:type="spellStart"/>
      <w:r w:rsidRPr="00897775">
        <w:rPr>
          <w:rFonts w:ascii="Times New Roman" w:hAnsi="Times New Roman" w:cs="Times New Roman"/>
          <w:color w:val="000000" w:themeColor="text1"/>
          <w:sz w:val="24"/>
          <w:szCs w:val="24"/>
        </w:rPr>
        <w:t>tradition</w:t>
      </w:r>
      <w:r w:rsidR="00D9512E" w:rsidRPr="00897775">
        <w:rPr>
          <w:rFonts w:ascii="Times New Roman" w:hAnsi="Times New Roman" w:cs="Times New Roman"/>
          <w:color w:val="000000" w:themeColor="text1"/>
          <w:sz w:val="24"/>
          <w:szCs w:val="24"/>
        </w:rPr>
        <w:t>s</w:t>
      </w:r>
      <w:r w:rsidRPr="00897775">
        <w:rPr>
          <w:rFonts w:ascii="Times New Roman" w:hAnsi="Times New Roman" w:cs="Times New Roman"/>
          <w:color w:val="000000" w:themeColor="text1"/>
          <w:sz w:val="24"/>
          <w:szCs w:val="24"/>
        </w:rPr>
        <w:t>bruch</w:t>
      </w:r>
      <w:proofErr w:type="spellEnd"/>
      <w:r w:rsidRPr="00B7660F">
        <w:rPr>
          <w:rFonts w:ascii="Times New Roman" w:hAnsi="Times New Roman" w:cs="Times New Roman"/>
          <w:color w:val="000000" w:themeColor="text1"/>
          <w:sz w:val="24"/>
          <w:szCs w:val="24"/>
        </w:rPr>
        <w:t xml:space="preserve"> </w:t>
      </w:r>
      <w:r w:rsidR="00303A8C" w:rsidRPr="00B7660F">
        <w:rPr>
          <w:rFonts w:ascii="Times New Roman" w:hAnsi="Times New Roman" w:cs="Times New Roman"/>
          <w:color w:val="000000" w:themeColor="text1"/>
          <w:sz w:val="24"/>
          <w:szCs w:val="24"/>
        </w:rPr>
        <w:t>of</w:t>
      </w:r>
      <w:r w:rsidRPr="00B7660F">
        <w:rPr>
          <w:rFonts w:ascii="Times New Roman" w:hAnsi="Times New Roman" w:cs="Times New Roman"/>
          <w:color w:val="000000" w:themeColor="text1"/>
          <w:sz w:val="24"/>
          <w:szCs w:val="24"/>
        </w:rPr>
        <w:t xml:space="preserve"> Assmann </w:t>
      </w:r>
      <w:proofErr w:type="gramStart"/>
      <w:r w:rsidR="000F077A" w:rsidRPr="00B7660F">
        <w:rPr>
          <w:rFonts w:ascii="Times New Roman" w:hAnsi="Times New Roman" w:cs="Times New Roman"/>
          <w:color w:val="000000" w:themeColor="text1"/>
          <w:sz w:val="24"/>
          <w:szCs w:val="24"/>
        </w:rPr>
        <w:t>appears</w:t>
      </w:r>
      <w:proofErr w:type="gramEnd"/>
      <w:r w:rsidR="000F077A" w:rsidRPr="00B7660F">
        <w:rPr>
          <w:rFonts w:ascii="Times New Roman" w:hAnsi="Times New Roman" w:cs="Times New Roman"/>
          <w:color w:val="000000" w:themeColor="text1"/>
          <w:sz w:val="24"/>
          <w:szCs w:val="24"/>
        </w:rPr>
        <w:t xml:space="preserve"> to have happened with</w:t>
      </w:r>
      <w:r w:rsidR="00303A8C" w:rsidRPr="00B7660F">
        <w:rPr>
          <w:rFonts w:ascii="Times New Roman" w:hAnsi="Times New Roman" w:cs="Times New Roman"/>
          <w:color w:val="000000" w:themeColor="text1"/>
          <w:sz w:val="24"/>
          <w:szCs w:val="24"/>
        </w:rPr>
        <w:t xml:space="preserve"> the Markan community </w:t>
      </w:r>
      <w:r w:rsidR="000F077A" w:rsidRPr="00B7660F">
        <w:rPr>
          <w:rFonts w:ascii="Times New Roman" w:hAnsi="Times New Roman" w:cs="Times New Roman"/>
          <w:color w:val="000000" w:themeColor="text1"/>
          <w:sz w:val="24"/>
          <w:szCs w:val="24"/>
        </w:rPr>
        <w:t xml:space="preserve">just </w:t>
      </w:r>
      <w:r w:rsidR="00303A8C" w:rsidRPr="00B7660F">
        <w:rPr>
          <w:rFonts w:ascii="Times New Roman" w:hAnsi="Times New Roman" w:cs="Times New Roman"/>
          <w:color w:val="000000" w:themeColor="text1"/>
          <w:sz w:val="24"/>
          <w:szCs w:val="24"/>
        </w:rPr>
        <w:t xml:space="preserve">ahead of the normal </w:t>
      </w:r>
      <w:r w:rsidR="000F077A" w:rsidRPr="00B7660F">
        <w:rPr>
          <w:rFonts w:ascii="Times New Roman" w:hAnsi="Times New Roman" w:cs="Times New Roman"/>
          <w:color w:val="000000" w:themeColor="text1"/>
          <w:sz w:val="24"/>
          <w:szCs w:val="24"/>
        </w:rPr>
        <w:t xml:space="preserve">schedule </w:t>
      </w:r>
      <w:proofErr w:type="gramStart"/>
      <w:r w:rsidR="000F077A" w:rsidRPr="00B7660F">
        <w:rPr>
          <w:rFonts w:ascii="Times New Roman" w:hAnsi="Times New Roman" w:cs="Times New Roman"/>
          <w:color w:val="000000" w:themeColor="text1"/>
          <w:sz w:val="24"/>
          <w:szCs w:val="24"/>
        </w:rPr>
        <w:t>in regard to</w:t>
      </w:r>
      <w:proofErr w:type="gramEnd"/>
      <w:r w:rsidR="000F077A" w:rsidRPr="00B7660F">
        <w:rPr>
          <w:rFonts w:ascii="Times New Roman" w:hAnsi="Times New Roman" w:cs="Times New Roman"/>
          <w:color w:val="000000" w:themeColor="text1"/>
          <w:sz w:val="24"/>
          <w:szCs w:val="24"/>
        </w:rPr>
        <w:t xml:space="preserve"> the </w:t>
      </w:r>
      <w:r w:rsidR="00303A8C" w:rsidRPr="00B7660F">
        <w:rPr>
          <w:rFonts w:ascii="Times New Roman" w:hAnsi="Times New Roman" w:cs="Times New Roman"/>
          <w:color w:val="000000" w:themeColor="text1"/>
          <w:sz w:val="24"/>
          <w:szCs w:val="24"/>
        </w:rPr>
        <w:t xml:space="preserve">transformation of oral to written content. </w:t>
      </w:r>
      <w:r w:rsidR="000F077A" w:rsidRPr="00B7660F">
        <w:rPr>
          <w:rFonts w:ascii="Times New Roman" w:hAnsi="Times New Roman" w:cs="Times New Roman"/>
          <w:color w:val="000000" w:themeColor="text1"/>
          <w:sz w:val="24"/>
          <w:szCs w:val="24"/>
        </w:rPr>
        <w:t>The question remains</w:t>
      </w:r>
      <w:r w:rsidR="00A567DE" w:rsidRPr="00B7660F">
        <w:rPr>
          <w:rFonts w:ascii="Times New Roman" w:hAnsi="Times New Roman" w:cs="Times New Roman"/>
          <w:color w:val="000000" w:themeColor="text1"/>
          <w:sz w:val="24"/>
          <w:szCs w:val="24"/>
        </w:rPr>
        <w:t xml:space="preserve"> of why the community respond</w:t>
      </w:r>
      <w:r w:rsidR="005F7D1B" w:rsidRPr="00B7660F">
        <w:rPr>
          <w:rFonts w:ascii="Times New Roman" w:hAnsi="Times New Roman" w:cs="Times New Roman"/>
          <w:color w:val="000000" w:themeColor="text1"/>
          <w:sz w:val="24"/>
          <w:szCs w:val="24"/>
        </w:rPr>
        <w:t>ed</w:t>
      </w:r>
      <w:r w:rsidR="00A567DE" w:rsidRPr="00B7660F">
        <w:rPr>
          <w:rFonts w:ascii="Times New Roman" w:hAnsi="Times New Roman" w:cs="Times New Roman"/>
          <w:color w:val="000000" w:themeColor="text1"/>
          <w:sz w:val="24"/>
          <w:szCs w:val="24"/>
        </w:rPr>
        <w:t xml:space="preserve"> early with a written Gospel</w:t>
      </w:r>
      <w:r w:rsidR="005F7D1B" w:rsidRPr="00B7660F">
        <w:rPr>
          <w:rFonts w:ascii="Times New Roman" w:hAnsi="Times New Roman" w:cs="Times New Roman"/>
          <w:color w:val="000000" w:themeColor="text1"/>
          <w:sz w:val="24"/>
          <w:szCs w:val="24"/>
        </w:rPr>
        <w:t>,</w:t>
      </w:r>
      <w:r w:rsidR="00A567DE" w:rsidRPr="00B7660F">
        <w:rPr>
          <w:rFonts w:ascii="Times New Roman" w:hAnsi="Times New Roman" w:cs="Times New Roman"/>
          <w:color w:val="000000" w:themeColor="text1"/>
          <w:sz w:val="24"/>
          <w:szCs w:val="24"/>
        </w:rPr>
        <w:t xml:space="preserve"> while</w:t>
      </w:r>
      <w:r w:rsidR="005F7D1B" w:rsidRPr="00B7660F">
        <w:rPr>
          <w:rFonts w:ascii="Times New Roman" w:hAnsi="Times New Roman" w:cs="Times New Roman"/>
          <w:color w:val="000000" w:themeColor="text1"/>
          <w:sz w:val="24"/>
          <w:szCs w:val="24"/>
        </w:rPr>
        <w:t xml:space="preserve"> at least some of</w:t>
      </w:r>
      <w:r w:rsidR="00A567DE" w:rsidRPr="00B7660F">
        <w:rPr>
          <w:rFonts w:ascii="Times New Roman" w:hAnsi="Times New Roman" w:cs="Times New Roman"/>
          <w:color w:val="000000" w:themeColor="text1"/>
          <w:sz w:val="24"/>
          <w:szCs w:val="24"/>
        </w:rPr>
        <w:t xml:space="preserve"> their storytellers</w:t>
      </w:r>
      <w:r w:rsidR="005F7D1B" w:rsidRPr="00B7660F">
        <w:rPr>
          <w:rFonts w:ascii="Times New Roman" w:hAnsi="Times New Roman" w:cs="Times New Roman"/>
          <w:color w:val="000000" w:themeColor="text1"/>
          <w:sz w:val="24"/>
          <w:szCs w:val="24"/>
        </w:rPr>
        <w:t xml:space="preserve"> and eyewitnesses</w:t>
      </w:r>
      <w:r w:rsidR="00A567DE" w:rsidRPr="00B7660F">
        <w:rPr>
          <w:rFonts w:ascii="Times New Roman" w:hAnsi="Times New Roman" w:cs="Times New Roman"/>
          <w:color w:val="000000" w:themeColor="text1"/>
          <w:sz w:val="24"/>
          <w:szCs w:val="24"/>
        </w:rPr>
        <w:t xml:space="preserve"> were still alive</w:t>
      </w:r>
      <w:r w:rsidR="00125A10" w:rsidRPr="00B7660F">
        <w:rPr>
          <w:rFonts w:ascii="Times New Roman" w:hAnsi="Times New Roman" w:cs="Times New Roman"/>
          <w:color w:val="000000" w:themeColor="text1"/>
          <w:sz w:val="24"/>
          <w:szCs w:val="24"/>
        </w:rPr>
        <w:t>.</w:t>
      </w:r>
      <w:r w:rsidR="000F077A" w:rsidRPr="00B7660F">
        <w:rPr>
          <w:rFonts w:ascii="Times New Roman" w:hAnsi="Times New Roman" w:cs="Times New Roman"/>
          <w:color w:val="000000" w:themeColor="text1"/>
          <w:sz w:val="24"/>
          <w:szCs w:val="24"/>
        </w:rPr>
        <w:t xml:space="preserve"> </w:t>
      </w:r>
      <w:r w:rsidR="003F44D1" w:rsidRPr="00B7660F">
        <w:rPr>
          <w:rFonts w:ascii="Times New Roman" w:hAnsi="Times New Roman" w:cs="Times New Roman"/>
          <w:color w:val="000000" w:themeColor="text1"/>
          <w:sz w:val="24"/>
          <w:szCs w:val="24"/>
        </w:rPr>
        <w:t xml:space="preserve">Keith notes that </w:t>
      </w:r>
      <w:r w:rsidR="00BD14A3" w:rsidRPr="00B7660F">
        <w:rPr>
          <w:rFonts w:ascii="Times New Roman" w:hAnsi="Times New Roman" w:cs="Times New Roman"/>
          <w:color w:val="000000" w:themeColor="text1"/>
          <w:sz w:val="24"/>
          <w:szCs w:val="24"/>
        </w:rPr>
        <w:t xml:space="preserve">any </w:t>
      </w:r>
      <w:r w:rsidR="003F44D1" w:rsidRPr="00B7660F">
        <w:rPr>
          <w:rFonts w:ascii="Times New Roman" w:hAnsi="Times New Roman" w:cs="Times New Roman"/>
          <w:color w:val="000000" w:themeColor="text1"/>
          <w:sz w:val="24"/>
          <w:szCs w:val="24"/>
        </w:rPr>
        <w:t xml:space="preserve">modern view of Mark should address this problem as well as why the </w:t>
      </w:r>
      <w:r w:rsidRPr="00B7660F">
        <w:rPr>
          <w:rFonts w:ascii="Times New Roman" w:hAnsi="Times New Roman" w:cs="Times New Roman"/>
          <w:color w:val="000000" w:themeColor="text1"/>
          <w:sz w:val="24"/>
          <w:szCs w:val="24"/>
        </w:rPr>
        <w:t xml:space="preserve">proliferation of Christian Gospels </w:t>
      </w:r>
      <w:r w:rsidR="005F7D1B" w:rsidRPr="00B7660F">
        <w:rPr>
          <w:rFonts w:ascii="Times New Roman" w:hAnsi="Times New Roman" w:cs="Times New Roman"/>
          <w:color w:val="000000" w:themeColor="text1"/>
          <w:sz w:val="24"/>
          <w:szCs w:val="24"/>
        </w:rPr>
        <w:t xml:space="preserve">after Mark </w:t>
      </w:r>
      <w:r w:rsidR="003F44D1" w:rsidRPr="00B7660F">
        <w:rPr>
          <w:rFonts w:ascii="Times New Roman" w:hAnsi="Times New Roman" w:cs="Times New Roman"/>
          <w:color w:val="000000" w:themeColor="text1"/>
          <w:sz w:val="24"/>
          <w:szCs w:val="24"/>
        </w:rPr>
        <w:t>continued up to</w:t>
      </w:r>
      <w:r w:rsidRPr="00B7660F">
        <w:rPr>
          <w:rFonts w:ascii="Times New Roman" w:hAnsi="Times New Roman" w:cs="Times New Roman"/>
          <w:color w:val="000000" w:themeColor="text1"/>
          <w:sz w:val="24"/>
          <w:szCs w:val="24"/>
        </w:rPr>
        <w:t xml:space="preserve"> the time of the Bar Kokhba revolt, and Hadrian’s edict ba</w:t>
      </w:r>
      <w:r w:rsidR="006246F0" w:rsidRPr="00B7660F">
        <w:rPr>
          <w:rFonts w:ascii="Times New Roman" w:hAnsi="Times New Roman" w:cs="Times New Roman"/>
          <w:color w:val="000000" w:themeColor="text1"/>
          <w:sz w:val="24"/>
          <w:szCs w:val="24"/>
        </w:rPr>
        <w:t>r</w:t>
      </w:r>
      <w:r w:rsidRPr="00B7660F">
        <w:rPr>
          <w:rFonts w:ascii="Times New Roman" w:hAnsi="Times New Roman" w:cs="Times New Roman"/>
          <w:color w:val="000000" w:themeColor="text1"/>
          <w:sz w:val="24"/>
          <w:szCs w:val="24"/>
        </w:rPr>
        <w:t xml:space="preserve">ring Jews from entering Jerusalem, </w:t>
      </w:r>
      <w:r w:rsidR="003F44D1" w:rsidRPr="00B7660F">
        <w:rPr>
          <w:rFonts w:ascii="Times New Roman" w:hAnsi="Times New Roman" w:cs="Times New Roman"/>
          <w:color w:val="000000" w:themeColor="text1"/>
          <w:sz w:val="24"/>
          <w:szCs w:val="24"/>
        </w:rPr>
        <w:t>and then suddenly ended.</w:t>
      </w:r>
      <w:r w:rsidR="00A567DE" w:rsidRPr="00B7660F">
        <w:rPr>
          <w:rFonts w:ascii="Times New Roman" w:hAnsi="Times New Roman" w:cs="Times New Roman"/>
          <w:color w:val="000000" w:themeColor="text1"/>
          <w:sz w:val="24"/>
          <w:szCs w:val="24"/>
        </w:rPr>
        <w:t xml:space="preserve"> The theory could benefit from </w:t>
      </w:r>
      <w:r w:rsidR="004B165D" w:rsidRPr="00B7660F">
        <w:rPr>
          <w:rFonts w:ascii="Times New Roman" w:hAnsi="Times New Roman" w:cs="Times New Roman"/>
          <w:color w:val="000000" w:themeColor="text1"/>
          <w:sz w:val="24"/>
          <w:szCs w:val="24"/>
        </w:rPr>
        <w:t>a more thorough</w:t>
      </w:r>
      <w:r w:rsidR="00A567DE" w:rsidRPr="00B7660F">
        <w:rPr>
          <w:rFonts w:ascii="Times New Roman" w:hAnsi="Times New Roman" w:cs="Times New Roman"/>
          <w:color w:val="000000" w:themeColor="text1"/>
          <w:sz w:val="24"/>
          <w:szCs w:val="24"/>
        </w:rPr>
        <w:t xml:space="preserve"> discussion of the destruction of the venue in Jerusalem </w:t>
      </w:r>
      <w:r w:rsidR="004B165D" w:rsidRPr="00B7660F">
        <w:rPr>
          <w:rFonts w:ascii="Times New Roman" w:hAnsi="Times New Roman" w:cs="Times New Roman"/>
          <w:color w:val="000000" w:themeColor="text1"/>
          <w:sz w:val="24"/>
          <w:szCs w:val="24"/>
        </w:rPr>
        <w:t>where</w:t>
      </w:r>
      <w:r w:rsidR="00A567DE" w:rsidRPr="00B7660F">
        <w:rPr>
          <w:rFonts w:ascii="Times New Roman" w:hAnsi="Times New Roman" w:cs="Times New Roman"/>
          <w:color w:val="000000" w:themeColor="text1"/>
          <w:sz w:val="24"/>
          <w:szCs w:val="24"/>
        </w:rPr>
        <w:t xml:space="preserve"> the oral tradition</w:t>
      </w:r>
      <w:r w:rsidR="004B165D" w:rsidRPr="00B7660F">
        <w:rPr>
          <w:rFonts w:ascii="Times New Roman" w:hAnsi="Times New Roman" w:cs="Times New Roman"/>
          <w:color w:val="000000" w:themeColor="text1"/>
          <w:sz w:val="24"/>
          <w:szCs w:val="24"/>
        </w:rPr>
        <w:t xml:space="preserve"> found its greatest expression and breadth</w:t>
      </w:r>
      <w:r w:rsidR="00A567DE" w:rsidRPr="00B7660F">
        <w:rPr>
          <w:rFonts w:ascii="Times New Roman" w:hAnsi="Times New Roman" w:cs="Times New Roman"/>
          <w:color w:val="000000" w:themeColor="text1"/>
          <w:sz w:val="24"/>
          <w:szCs w:val="24"/>
        </w:rPr>
        <w:t xml:space="preserve"> and the loss of the freedom of speech, which was </w:t>
      </w:r>
      <w:r w:rsidR="004B165D" w:rsidRPr="00B7660F">
        <w:rPr>
          <w:rFonts w:ascii="Times New Roman" w:hAnsi="Times New Roman" w:cs="Times New Roman"/>
          <w:color w:val="000000" w:themeColor="text1"/>
          <w:sz w:val="24"/>
          <w:szCs w:val="24"/>
        </w:rPr>
        <w:t>impacted by</w:t>
      </w:r>
      <w:r w:rsidR="00A567DE" w:rsidRPr="00B7660F">
        <w:rPr>
          <w:rFonts w:ascii="Times New Roman" w:hAnsi="Times New Roman" w:cs="Times New Roman"/>
          <w:color w:val="000000" w:themeColor="text1"/>
          <w:sz w:val="24"/>
          <w:szCs w:val="24"/>
        </w:rPr>
        <w:t xml:space="preserve"> Jewish infighting and then to the Roman siege, which </w:t>
      </w:r>
      <w:r w:rsidR="004B165D" w:rsidRPr="00B7660F">
        <w:rPr>
          <w:rFonts w:ascii="Times New Roman" w:hAnsi="Times New Roman" w:cs="Times New Roman"/>
          <w:color w:val="000000" w:themeColor="text1"/>
          <w:sz w:val="24"/>
          <w:szCs w:val="24"/>
        </w:rPr>
        <w:t xml:space="preserve">may have driven the performance of the tradition underground, figuratively speaking, to more private venues in Jerusalem where the Gospel could be read to followers and pilgrims during the months long siege of Jerusalem. </w:t>
      </w:r>
    </w:p>
    <w:p w14:paraId="5067A637" w14:textId="77777777" w:rsidR="004B165D" w:rsidRPr="00B7660F" w:rsidRDefault="004B165D" w:rsidP="002721F7">
      <w:pPr>
        <w:spacing w:after="0" w:line="360" w:lineRule="auto"/>
        <w:ind w:left="360"/>
        <w:rPr>
          <w:rFonts w:ascii="Times New Roman" w:hAnsi="Times New Roman" w:cs="Times New Roman"/>
          <w:color w:val="000000" w:themeColor="text1"/>
        </w:rPr>
      </w:pPr>
    </w:p>
    <w:p w14:paraId="27B1DC8D" w14:textId="50F2779C" w:rsidR="00AE75D2" w:rsidRPr="00B7660F" w:rsidRDefault="00F83D02" w:rsidP="005A1D68">
      <w:pPr>
        <w:spacing w:after="120" w:line="360" w:lineRule="auto"/>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3</w:t>
      </w:r>
      <w:r w:rsidR="00401D88" w:rsidRPr="00B7660F">
        <w:rPr>
          <w:rFonts w:ascii="Times New Roman" w:hAnsi="Times New Roman" w:cs="Times New Roman"/>
          <w:b/>
          <w:bCs/>
          <w:color w:val="000000" w:themeColor="text1"/>
          <w:sz w:val="24"/>
          <w:szCs w:val="24"/>
        </w:rPr>
        <w:t>.</w:t>
      </w:r>
      <w:r w:rsidR="006A749B" w:rsidRPr="00B7660F">
        <w:rPr>
          <w:rFonts w:ascii="Times New Roman" w:hAnsi="Times New Roman" w:cs="Times New Roman"/>
          <w:b/>
          <w:bCs/>
          <w:color w:val="000000" w:themeColor="text1"/>
          <w:sz w:val="24"/>
          <w:szCs w:val="24"/>
        </w:rPr>
        <w:t xml:space="preserve">4 </w:t>
      </w:r>
      <w:r w:rsidR="00AE75D2" w:rsidRPr="00B7660F">
        <w:rPr>
          <w:rFonts w:ascii="Times New Roman" w:hAnsi="Times New Roman" w:cs="Times New Roman"/>
          <w:b/>
          <w:bCs/>
          <w:color w:val="000000" w:themeColor="text1"/>
          <w:sz w:val="24"/>
          <w:szCs w:val="24"/>
        </w:rPr>
        <w:t xml:space="preserve">Whether </w:t>
      </w:r>
      <w:r w:rsidR="003D3A1A" w:rsidRPr="00B7660F">
        <w:rPr>
          <w:rFonts w:ascii="Times New Roman" w:hAnsi="Times New Roman" w:cs="Times New Roman"/>
          <w:b/>
          <w:bCs/>
          <w:color w:val="000000" w:themeColor="text1"/>
          <w:sz w:val="24"/>
          <w:szCs w:val="24"/>
        </w:rPr>
        <w:t>A</w:t>
      </w:r>
      <w:r w:rsidR="00920949" w:rsidRPr="00B7660F">
        <w:rPr>
          <w:rFonts w:ascii="Times New Roman" w:hAnsi="Times New Roman" w:cs="Times New Roman"/>
          <w:b/>
          <w:bCs/>
          <w:color w:val="000000" w:themeColor="text1"/>
          <w:sz w:val="24"/>
          <w:szCs w:val="24"/>
        </w:rPr>
        <w:t>ny of These Theories</w:t>
      </w:r>
      <w:r w:rsidR="00E9499E" w:rsidRPr="00B7660F">
        <w:rPr>
          <w:rFonts w:ascii="Times New Roman" w:hAnsi="Times New Roman" w:cs="Times New Roman"/>
          <w:b/>
          <w:bCs/>
          <w:color w:val="000000" w:themeColor="text1"/>
          <w:sz w:val="24"/>
          <w:szCs w:val="24"/>
        </w:rPr>
        <w:t xml:space="preserve"> </w:t>
      </w:r>
      <w:r w:rsidR="000F7B0E" w:rsidRPr="00B7660F">
        <w:rPr>
          <w:rFonts w:ascii="Times New Roman" w:hAnsi="Times New Roman" w:cs="Times New Roman"/>
          <w:b/>
          <w:bCs/>
          <w:color w:val="000000" w:themeColor="text1"/>
          <w:sz w:val="24"/>
          <w:szCs w:val="24"/>
        </w:rPr>
        <w:t xml:space="preserve">Effectively </w:t>
      </w:r>
      <w:r w:rsidR="00E9499E" w:rsidRPr="00B7660F">
        <w:rPr>
          <w:rFonts w:ascii="Times New Roman" w:hAnsi="Times New Roman" w:cs="Times New Roman"/>
          <w:b/>
          <w:bCs/>
          <w:color w:val="000000" w:themeColor="text1"/>
          <w:sz w:val="24"/>
          <w:szCs w:val="24"/>
        </w:rPr>
        <w:t>Answer</w:t>
      </w:r>
      <w:r w:rsidR="00920949" w:rsidRPr="00B7660F">
        <w:rPr>
          <w:rFonts w:ascii="Times New Roman" w:hAnsi="Times New Roman" w:cs="Times New Roman"/>
          <w:b/>
          <w:bCs/>
          <w:color w:val="000000" w:themeColor="text1"/>
          <w:sz w:val="24"/>
          <w:szCs w:val="24"/>
        </w:rPr>
        <w:t xml:space="preserve"> the </w:t>
      </w:r>
      <w:r w:rsidR="007F1F24" w:rsidRPr="00B7660F">
        <w:rPr>
          <w:rFonts w:ascii="Times New Roman" w:hAnsi="Times New Roman" w:cs="Times New Roman"/>
          <w:b/>
          <w:bCs/>
          <w:color w:val="000000" w:themeColor="text1"/>
          <w:sz w:val="24"/>
          <w:szCs w:val="24"/>
        </w:rPr>
        <w:t xml:space="preserve">Research </w:t>
      </w:r>
      <w:r w:rsidR="00920949" w:rsidRPr="00B7660F">
        <w:rPr>
          <w:rFonts w:ascii="Times New Roman" w:hAnsi="Times New Roman" w:cs="Times New Roman"/>
          <w:b/>
          <w:bCs/>
          <w:color w:val="000000" w:themeColor="text1"/>
          <w:sz w:val="24"/>
          <w:szCs w:val="24"/>
        </w:rPr>
        <w:t xml:space="preserve">Question </w:t>
      </w:r>
    </w:p>
    <w:p w14:paraId="6D66C950" w14:textId="6AA62458" w:rsidR="00AE75D2" w:rsidRPr="00B7660F" w:rsidRDefault="00AE75D2" w:rsidP="002721F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These theories of Mark</w:t>
      </w:r>
      <w:r w:rsidR="00193AF9">
        <w:rPr>
          <w:rFonts w:ascii="Times New Roman" w:hAnsi="Times New Roman" w:cs="Times New Roman"/>
          <w:color w:val="000000" w:themeColor="text1"/>
          <w:sz w:val="24"/>
          <w:szCs w:val="24"/>
        </w:rPr>
        <w:t xml:space="preserve">an </w:t>
      </w:r>
      <w:r w:rsidRPr="00B7660F">
        <w:rPr>
          <w:rFonts w:ascii="Times New Roman" w:hAnsi="Times New Roman" w:cs="Times New Roman"/>
          <w:color w:val="000000" w:themeColor="text1"/>
          <w:sz w:val="24"/>
          <w:szCs w:val="24"/>
        </w:rPr>
        <w:t xml:space="preserve">origin, other than the </w:t>
      </w:r>
      <w:r w:rsidR="00A816F2" w:rsidRPr="00B7660F">
        <w:rPr>
          <w:rFonts w:ascii="Times New Roman" w:hAnsi="Times New Roman" w:cs="Times New Roman"/>
          <w:color w:val="000000" w:themeColor="text1"/>
          <w:sz w:val="24"/>
          <w:szCs w:val="24"/>
        </w:rPr>
        <w:t xml:space="preserve">traditional, </w:t>
      </w:r>
      <w:r w:rsidR="004E138F">
        <w:rPr>
          <w:rFonts w:ascii="Times New Roman" w:hAnsi="Times New Roman" w:cs="Times New Roman"/>
          <w:color w:val="000000" w:themeColor="text1"/>
          <w:sz w:val="24"/>
          <w:szCs w:val="24"/>
        </w:rPr>
        <w:t>p</w:t>
      </w:r>
      <w:r w:rsidRPr="00B7660F">
        <w:rPr>
          <w:rFonts w:ascii="Times New Roman" w:hAnsi="Times New Roman" w:cs="Times New Roman"/>
          <w:color w:val="000000" w:themeColor="text1"/>
          <w:sz w:val="24"/>
          <w:szCs w:val="24"/>
        </w:rPr>
        <w:t xml:space="preserve">atristic view, acknowledge the peculiarity of the apocalyptic text and the influence of the </w:t>
      </w:r>
      <w:r w:rsidR="005F3B19" w:rsidRPr="00B7660F">
        <w:rPr>
          <w:rFonts w:ascii="Times New Roman" w:hAnsi="Times New Roman" w:cs="Times New Roman"/>
          <w:color w:val="000000" w:themeColor="text1"/>
          <w:sz w:val="24"/>
          <w:szCs w:val="24"/>
        </w:rPr>
        <w:t>f</w:t>
      </w:r>
      <w:r w:rsidRPr="00B7660F">
        <w:rPr>
          <w:rFonts w:ascii="Times New Roman" w:hAnsi="Times New Roman" w:cs="Times New Roman"/>
          <w:color w:val="000000" w:themeColor="text1"/>
          <w:sz w:val="24"/>
          <w:szCs w:val="24"/>
        </w:rPr>
        <w:t xml:space="preserve">irst Jewish-Roman War. None, however, </w:t>
      </w:r>
      <w:r w:rsidR="001B56DB" w:rsidRPr="00B7660F">
        <w:rPr>
          <w:rFonts w:ascii="Times New Roman" w:hAnsi="Times New Roman" w:cs="Times New Roman"/>
          <w:color w:val="000000" w:themeColor="text1"/>
          <w:sz w:val="24"/>
          <w:szCs w:val="24"/>
        </w:rPr>
        <w:t>offers</w:t>
      </w:r>
      <w:r w:rsidRPr="00B7660F">
        <w:rPr>
          <w:rFonts w:ascii="Times New Roman" w:hAnsi="Times New Roman" w:cs="Times New Roman"/>
          <w:color w:val="000000" w:themeColor="text1"/>
          <w:sz w:val="24"/>
          <w:szCs w:val="24"/>
        </w:rPr>
        <w:t xml:space="preserve"> a plausible</w:t>
      </w:r>
      <w:r w:rsidR="00A816F2" w:rsidRPr="00B7660F">
        <w:rPr>
          <w:rFonts w:ascii="Times New Roman" w:hAnsi="Times New Roman" w:cs="Times New Roman"/>
          <w:color w:val="000000" w:themeColor="text1"/>
          <w:sz w:val="24"/>
          <w:szCs w:val="24"/>
        </w:rPr>
        <w:t xml:space="preserve">, definitive </w:t>
      </w:r>
      <w:r w:rsidRPr="00B7660F">
        <w:rPr>
          <w:rFonts w:ascii="Times New Roman" w:hAnsi="Times New Roman" w:cs="Times New Roman"/>
          <w:color w:val="000000" w:themeColor="text1"/>
          <w:sz w:val="24"/>
          <w:szCs w:val="24"/>
        </w:rPr>
        <w:t xml:space="preserve">reason why the oral tradition changed </w:t>
      </w:r>
      <w:r w:rsidR="00A816F2" w:rsidRPr="00B7660F">
        <w:rPr>
          <w:rFonts w:ascii="Times New Roman" w:hAnsi="Times New Roman" w:cs="Times New Roman"/>
          <w:color w:val="000000" w:themeColor="text1"/>
          <w:sz w:val="24"/>
          <w:szCs w:val="24"/>
        </w:rPr>
        <w:t>to</w:t>
      </w:r>
      <w:r w:rsidRPr="00B7660F">
        <w:rPr>
          <w:rFonts w:ascii="Times New Roman" w:hAnsi="Times New Roman" w:cs="Times New Roman"/>
          <w:color w:val="000000" w:themeColor="text1"/>
          <w:sz w:val="24"/>
          <w:szCs w:val="24"/>
        </w:rPr>
        <w:t xml:space="preserve"> a written one a</w:t>
      </w:r>
      <w:r w:rsidR="00A816F2" w:rsidRPr="00B7660F">
        <w:rPr>
          <w:rFonts w:ascii="Times New Roman" w:hAnsi="Times New Roman" w:cs="Times New Roman"/>
          <w:color w:val="000000" w:themeColor="text1"/>
          <w:sz w:val="24"/>
          <w:szCs w:val="24"/>
        </w:rPr>
        <w:t>t the time of the war</w:t>
      </w:r>
      <w:r w:rsidRPr="00B7660F">
        <w:rPr>
          <w:rFonts w:ascii="Times New Roman" w:hAnsi="Times New Roman" w:cs="Times New Roman"/>
          <w:color w:val="000000" w:themeColor="text1"/>
          <w:sz w:val="24"/>
          <w:szCs w:val="24"/>
        </w:rPr>
        <w:t>. None suggest</w:t>
      </w:r>
      <w:r w:rsidR="00A816F2" w:rsidRPr="00B7660F">
        <w:rPr>
          <w:rFonts w:ascii="Times New Roman" w:hAnsi="Times New Roman" w:cs="Times New Roman"/>
          <w:color w:val="000000" w:themeColor="text1"/>
          <w:sz w:val="24"/>
          <w:szCs w:val="24"/>
        </w:rPr>
        <w:t>, for example, that the</w:t>
      </w:r>
      <w:r w:rsidRPr="00B7660F">
        <w:rPr>
          <w:rFonts w:ascii="Times New Roman" w:hAnsi="Times New Roman" w:cs="Times New Roman"/>
          <w:color w:val="000000" w:themeColor="text1"/>
          <w:sz w:val="24"/>
          <w:szCs w:val="24"/>
        </w:rPr>
        <w:t xml:space="preserve"> war</w:t>
      </w:r>
      <w:r w:rsidR="00A816F2" w:rsidRPr="00B7660F">
        <w:rPr>
          <w:rFonts w:ascii="Times New Roman" w:hAnsi="Times New Roman" w:cs="Times New Roman"/>
          <w:color w:val="000000" w:themeColor="text1"/>
          <w:sz w:val="24"/>
          <w:szCs w:val="24"/>
        </w:rPr>
        <w:t xml:space="preserve"> provided the</w:t>
      </w:r>
      <w:r w:rsidRPr="00B7660F">
        <w:rPr>
          <w:rFonts w:ascii="Times New Roman" w:hAnsi="Times New Roman" w:cs="Times New Roman"/>
          <w:color w:val="000000" w:themeColor="text1"/>
          <w:sz w:val="24"/>
          <w:szCs w:val="24"/>
        </w:rPr>
        <w:t xml:space="preserve"> imperative that explains the</w:t>
      </w:r>
      <w:r w:rsidR="00A816F2" w:rsidRPr="00B7660F">
        <w:rPr>
          <w:rFonts w:ascii="Times New Roman" w:hAnsi="Times New Roman" w:cs="Times New Roman"/>
          <w:color w:val="000000" w:themeColor="text1"/>
          <w:sz w:val="24"/>
          <w:szCs w:val="24"/>
        </w:rPr>
        <w:t xml:space="preserve"> creation of the</w:t>
      </w:r>
      <w:r w:rsidRPr="00B7660F">
        <w:rPr>
          <w:rFonts w:ascii="Times New Roman" w:hAnsi="Times New Roman" w:cs="Times New Roman"/>
          <w:color w:val="000000" w:themeColor="text1"/>
          <w:sz w:val="24"/>
          <w:szCs w:val="24"/>
        </w:rPr>
        <w:t xml:space="preserve"> Gospel of Mark</w:t>
      </w:r>
      <w:r w:rsidR="00A816F2" w:rsidRPr="00B7660F">
        <w:rPr>
          <w:rFonts w:ascii="Times New Roman" w:hAnsi="Times New Roman" w:cs="Times New Roman"/>
          <w:color w:val="000000" w:themeColor="text1"/>
          <w:sz w:val="24"/>
          <w:szCs w:val="24"/>
        </w:rPr>
        <w:t>, as the writing community faced an existential crisis of existence</w:t>
      </w:r>
      <w:r w:rsidRPr="00B7660F">
        <w:rPr>
          <w:rFonts w:ascii="Times New Roman" w:hAnsi="Times New Roman" w:cs="Times New Roman"/>
          <w:color w:val="000000" w:themeColor="text1"/>
          <w:sz w:val="24"/>
          <w:szCs w:val="24"/>
        </w:rPr>
        <w:t xml:space="preserve">. All but the </w:t>
      </w:r>
      <w:r w:rsidRPr="00B7660F">
        <w:rPr>
          <w:rFonts w:ascii="Times New Roman" w:hAnsi="Times New Roman" w:cs="Times New Roman"/>
          <w:i/>
          <w:iCs/>
          <w:color w:val="000000" w:themeColor="text1"/>
          <w:sz w:val="24"/>
          <w:szCs w:val="24"/>
        </w:rPr>
        <w:t>Traditional Theory</w:t>
      </w:r>
      <w:r w:rsidRPr="00B7660F">
        <w:rPr>
          <w:rFonts w:ascii="Times New Roman" w:hAnsi="Times New Roman" w:cs="Times New Roman"/>
          <w:color w:val="000000" w:themeColor="text1"/>
          <w:sz w:val="24"/>
          <w:szCs w:val="24"/>
        </w:rPr>
        <w:t xml:space="preserve"> recognize Mark 13 as peculiar in the Markan Gospel, but only the </w:t>
      </w:r>
      <w:r w:rsidRPr="00B7660F">
        <w:rPr>
          <w:rFonts w:ascii="Times New Roman" w:hAnsi="Times New Roman" w:cs="Times New Roman"/>
          <w:i/>
          <w:iCs/>
          <w:color w:val="000000" w:themeColor="text1"/>
          <w:sz w:val="24"/>
          <w:szCs w:val="24"/>
        </w:rPr>
        <w:t>Independent Tract</w:t>
      </w:r>
      <w:r w:rsidRPr="00B7660F">
        <w:rPr>
          <w:rFonts w:ascii="Times New Roman" w:hAnsi="Times New Roman" w:cs="Times New Roman"/>
          <w:color w:val="000000" w:themeColor="text1"/>
          <w:sz w:val="24"/>
          <w:szCs w:val="24"/>
        </w:rPr>
        <w:t xml:space="preserve"> and </w:t>
      </w:r>
      <w:proofErr w:type="spellStart"/>
      <w:r w:rsidRPr="00B7660F">
        <w:rPr>
          <w:rFonts w:ascii="Times New Roman" w:hAnsi="Times New Roman" w:cs="Times New Roman"/>
          <w:i/>
          <w:iCs/>
          <w:color w:val="000000" w:themeColor="text1"/>
          <w:sz w:val="24"/>
          <w:szCs w:val="24"/>
        </w:rPr>
        <w:t>Traditionsbruch</w:t>
      </w:r>
      <w:proofErr w:type="spellEnd"/>
      <w:r w:rsidRPr="00B7660F">
        <w:rPr>
          <w:rFonts w:ascii="Times New Roman" w:hAnsi="Times New Roman" w:cs="Times New Roman"/>
          <w:color w:val="000000" w:themeColor="text1"/>
          <w:sz w:val="24"/>
          <w:szCs w:val="24"/>
        </w:rPr>
        <w:t xml:space="preserve"> </w:t>
      </w:r>
      <w:r w:rsidR="006E7394" w:rsidRPr="00B7660F">
        <w:rPr>
          <w:rFonts w:ascii="Times New Roman" w:hAnsi="Times New Roman" w:cs="Times New Roman"/>
          <w:color w:val="000000" w:themeColor="text1"/>
          <w:sz w:val="24"/>
          <w:szCs w:val="24"/>
        </w:rPr>
        <w:t>t</w:t>
      </w:r>
      <w:r w:rsidRPr="00B7660F">
        <w:rPr>
          <w:rFonts w:ascii="Times New Roman" w:hAnsi="Times New Roman" w:cs="Times New Roman"/>
          <w:color w:val="000000" w:themeColor="text1"/>
          <w:sz w:val="24"/>
          <w:szCs w:val="24"/>
        </w:rPr>
        <w:t>heor</w:t>
      </w:r>
      <w:r w:rsidR="00A816F2" w:rsidRPr="00B7660F">
        <w:rPr>
          <w:rFonts w:ascii="Times New Roman" w:hAnsi="Times New Roman" w:cs="Times New Roman"/>
          <w:color w:val="000000" w:themeColor="text1"/>
          <w:sz w:val="24"/>
          <w:szCs w:val="24"/>
        </w:rPr>
        <w:t>ies</w:t>
      </w:r>
      <w:r w:rsidRPr="00B7660F">
        <w:rPr>
          <w:rFonts w:ascii="Times New Roman" w:hAnsi="Times New Roman" w:cs="Times New Roman"/>
          <w:color w:val="000000" w:themeColor="text1"/>
          <w:sz w:val="24"/>
          <w:szCs w:val="24"/>
        </w:rPr>
        <w:t xml:space="preserve"> address cause and effect. There is mention of forms </w:t>
      </w:r>
      <w:r w:rsidR="006E7394" w:rsidRPr="00B7660F">
        <w:rPr>
          <w:rFonts w:ascii="Times New Roman" w:hAnsi="Times New Roman" w:cs="Times New Roman"/>
          <w:color w:val="000000" w:themeColor="text1"/>
          <w:sz w:val="24"/>
          <w:szCs w:val="24"/>
        </w:rPr>
        <w:t xml:space="preserve">and redaction </w:t>
      </w:r>
      <w:r w:rsidRPr="00B7660F">
        <w:rPr>
          <w:rFonts w:ascii="Times New Roman" w:hAnsi="Times New Roman" w:cs="Times New Roman"/>
          <w:color w:val="000000" w:themeColor="text1"/>
          <w:sz w:val="24"/>
          <w:szCs w:val="24"/>
        </w:rPr>
        <w:t xml:space="preserve">in the reception history, however </w:t>
      </w:r>
      <w:r w:rsidR="00871EB4" w:rsidRPr="00B7660F">
        <w:rPr>
          <w:rFonts w:ascii="Times New Roman" w:hAnsi="Times New Roman" w:cs="Times New Roman"/>
          <w:color w:val="000000" w:themeColor="text1"/>
          <w:sz w:val="24"/>
          <w:szCs w:val="24"/>
        </w:rPr>
        <w:t xml:space="preserve">this is </w:t>
      </w:r>
      <w:r w:rsidRPr="00B7660F">
        <w:rPr>
          <w:rFonts w:ascii="Times New Roman" w:hAnsi="Times New Roman" w:cs="Times New Roman"/>
          <w:color w:val="000000" w:themeColor="text1"/>
          <w:sz w:val="24"/>
          <w:szCs w:val="24"/>
        </w:rPr>
        <w:t xml:space="preserve">not </w:t>
      </w:r>
      <w:r w:rsidR="00871EB4" w:rsidRPr="00B7660F">
        <w:rPr>
          <w:rFonts w:ascii="Times New Roman" w:hAnsi="Times New Roman" w:cs="Times New Roman"/>
          <w:color w:val="000000" w:themeColor="text1"/>
          <w:sz w:val="24"/>
          <w:szCs w:val="24"/>
        </w:rPr>
        <w:t xml:space="preserve">done </w:t>
      </w:r>
      <w:r w:rsidRPr="00B7660F">
        <w:rPr>
          <w:rFonts w:ascii="Times New Roman" w:hAnsi="Times New Roman" w:cs="Times New Roman"/>
          <w:color w:val="000000" w:themeColor="text1"/>
          <w:sz w:val="24"/>
          <w:szCs w:val="24"/>
        </w:rPr>
        <w:t>in a</w:t>
      </w:r>
      <w:r w:rsidR="006E7394" w:rsidRPr="00B7660F">
        <w:rPr>
          <w:rFonts w:ascii="Times New Roman" w:hAnsi="Times New Roman" w:cs="Times New Roman"/>
          <w:color w:val="000000" w:themeColor="text1"/>
          <w:sz w:val="24"/>
          <w:szCs w:val="24"/>
        </w:rPr>
        <w:t xml:space="preserve"> comprehensive</w:t>
      </w:r>
      <w:r w:rsidRPr="00B7660F">
        <w:rPr>
          <w:rFonts w:ascii="Times New Roman" w:hAnsi="Times New Roman" w:cs="Times New Roman"/>
          <w:color w:val="000000" w:themeColor="text1"/>
          <w:sz w:val="24"/>
          <w:szCs w:val="24"/>
        </w:rPr>
        <w:t xml:space="preserve"> way </w:t>
      </w:r>
      <w:r w:rsidR="00AE1142" w:rsidRPr="00B7660F">
        <w:rPr>
          <w:rFonts w:ascii="Times New Roman" w:hAnsi="Times New Roman" w:cs="Times New Roman"/>
          <w:color w:val="000000" w:themeColor="text1"/>
          <w:sz w:val="24"/>
          <w:szCs w:val="24"/>
        </w:rPr>
        <w:t>which can</w:t>
      </w:r>
      <w:r w:rsidR="00A816F2" w:rsidRPr="00B7660F">
        <w:rPr>
          <w:rFonts w:ascii="Times New Roman" w:hAnsi="Times New Roman" w:cs="Times New Roman"/>
          <w:color w:val="000000" w:themeColor="text1"/>
          <w:sz w:val="24"/>
          <w:szCs w:val="24"/>
        </w:rPr>
        <w:t xml:space="preserve"> provid</w:t>
      </w:r>
      <w:r w:rsidR="00AE1142" w:rsidRPr="00B7660F">
        <w:rPr>
          <w:rFonts w:ascii="Times New Roman" w:hAnsi="Times New Roman" w:cs="Times New Roman"/>
          <w:color w:val="000000" w:themeColor="text1"/>
          <w:sz w:val="24"/>
          <w:szCs w:val="24"/>
        </w:rPr>
        <w:t>e</w:t>
      </w:r>
      <w:r w:rsidR="00A816F2" w:rsidRPr="00B7660F">
        <w:rPr>
          <w:rFonts w:ascii="Times New Roman" w:hAnsi="Times New Roman" w:cs="Times New Roman"/>
          <w:color w:val="000000" w:themeColor="text1"/>
          <w:sz w:val="24"/>
          <w:szCs w:val="24"/>
        </w:rPr>
        <w:t xml:space="preserve"> </w:t>
      </w:r>
      <w:r w:rsidR="006E7394"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basis </w:t>
      </w:r>
      <w:r w:rsidR="006E7394" w:rsidRPr="00B7660F">
        <w:rPr>
          <w:rFonts w:ascii="Times New Roman" w:hAnsi="Times New Roman" w:cs="Times New Roman"/>
          <w:color w:val="000000" w:themeColor="text1"/>
          <w:sz w:val="24"/>
          <w:szCs w:val="24"/>
        </w:rPr>
        <w:t xml:space="preserve">for </w:t>
      </w:r>
      <w:r w:rsidR="00A816F2" w:rsidRPr="00B7660F">
        <w:rPr>
          <w:rFonts w:ascii="Times New Roman" w:hAnsi="Times New Roman" w:cs="Times New Roman"/>
          <w:color w:val="000000" w:themeColor="text1"/>
          <w:sz w:val="24"/>
          <w:szCs w:val="24"/>
        </w:rPr>
        <w:t>why</w:t>
      </w:r>
      <w:r w:rsidRPr="00B7660F">
        <w:rPr>
          <w:rFonts w:ascii="Times New Roman" w:hAnsi="Times New Roman" w:cs="Times New Roman"/>
          <w:color w:val="000000" w:themeColor="text1"/>
          <w:sz w:val="24"/>
          <w:szCs w:val="24"/>
        </w:rPr>
        <w:t xml:space="preserve"> two</w:t>
      </w:r>
      <w:r w:rsidR="00AE1142" w:rsidRPr="00B7660F">
        <w:rPr>
          <w:rFonts w:ascii="Times New Roman" w:hAnsi="Times New Roman" w:cs="Times New Roman"/>
          <w:color w:val="000000" w:themeColor="text1"/>
          <w:sz w:val="24"/>
          <w:szCs w:val="24"/>
        </w:rPr>
        <w:t xml:space="preserve"> larger, basic</w:t>
      </w:r>
      <w:r w:rsidRPr="00B7660F">
        <w:rPr>
          <w:rFonts w:ascii="Times New Roman" w:hAnsi="Times New Roman" w:cs="Times New Roman"/>
          <w:color w:val="000000" w:themeColor="text1"/>
          <w:sz w:val="24"/>
          <w:szCs w:val="24"/>
        </w:rPr>
        <w:t xml:space="preserve"> forms were necessary and why they </w:t>
      </w:r>
      <w:r w:rsidR="00AE1142" w:rsidRPr="00B7660F">
        <w:rPr>
          <w:rFonts w:ascii="Times New Roman" w:hAnsi="Times New Roman" w:cs="Times New Roman"/>
          <w:color w:val="000000" w:themeColor="text1"/>
          <w:sz w:val="24"/>
          <w:szCs w:val="24"/>
        </w:rPr>
        <w:t>appear to have been</w:t>
      </w:r>
      <w:r w:rsidRPr="00B7660F">
        <w:rPr>
          <w:rFonts w:ascii="Times New Roman" w:hAnsi="Times New Roman" w:cs="Times New Roman"/>
          <w:color w:val="000000" w:themeColor="text1"/>
          <w:sz w:val="24"/>
          <w:szCs w:val="24"/>
        </w:rPr>
        <w:t xml:space="preserve"> integrated into a single</w:t>
      </w:r>
      <w:r w:rsidR="00AE1142" w:rsidRPr="00B7660F">
        <w:rPr>
          <w:rFonts w:ascii="Times New Roman" w:hAnsi="Times New Roman" w:cs="Times New Roman"/>
          <w:color w:val="000000" w:themeColor="text1"/>
          <w:sz w:val="24"/>
          <w:szCs w:val="24"/>
        </w:rPr>
        <w:t xml:space="preserve"> literary</w:t>
      </w:r>
      <w:r w:rsidR="006E7394"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setting. The thematic connections, </w:t>
      </w:r>
      <w:r w:rsidR="00A816F2" w:rsidRPr="00B7660F">
        <w:rPr>
          <w:rFonts w:ascii="Times New Roman" w:hAnsi="Times New Roman" w:cs="Times New Roman"/>
          <w:color w:val="000000" w:themeColor="text1"/>
          <w:sz w:val="24"/>
          <w:szCs w:val="24"/>
        </w:rPr>
        <w:t xml:space="preserve">which will be </w:t>
      </w:r>
      <w:r w:rsidR="006E7394" w:rsidRPr="00B7660F">
        <w:rPr>
          <w:rFonts w:ascii="Times New Roman" w:hAnsi="Times New Roman" w:cs="Times New Roman"/>
          <w:color w:val="000000" w:themeColor="text1"/>
          <w:sz w:val="24"/>
          <w:szCs w:val="24"/>
        </w:rPr>
        <w:t>further explored</w:t>
      </w:r>
      <w:r w:rsidR="00A816F2" w:rsidRPr="00B7660F">
        <w:rPr>
          <w:rFonts w:ascii="Times New Roman" w:hAnsi="Times New Roman" w:cs="Times New Roman"/>
          <w:color w:val="000000" w:themeColor="text1"/>
          <w:sz w:val="24"/>
          <w:szCs w:val="24"/>
        </w:rPr>
        <w:t xml:space="preserve"> in the next chapter</w:t>
      </w:r>
      <w:r w:rsidR="006E7394" w:rsidRPr="00B7660F">
        <w:rPr>
          <w:rFonts w:ascii="Times New Roman" w:hAnsi="Times New Roman" w:cs="Times New Roman"/>
          <w:color w:val="000000" w:themeColor="text1"/>
          <w:sz w:val="24"/>
          <w:szCs w:val="24"/>
        </w:rPr>
        <w:t>s</w:t>
      </w:r>
      <w:r w:rsidR="00A816F2" w:rsidRPr="00B7660F">
        <w:rPr>
          <w:rFonts w:ascii="Times New Roman" w:hAnsi="Times New Roman" w:cs="Times New Roman"/>
          <w:color w:val="000000" w:themeColor="text1"/>
          <w:sz w:val="24"/>
          <w:szCs w:val="24"/>
        </w:rPr>
        <w:t xml:space="preserve"> of the thesis, </w:t>
      </w:r>
      <w:r w:rsidRPr="00B7660F">
        <w:rPr>
          <w:rFonts w:ascii="Times New Roman" w:hAnsi="Times New Roman" w:cs="Times New Roman"/>
          <w:color w:val="000000" w:themeColor="text1"/>
          <w:sz w:val="24"/>
          <w:szCs w:val="24"/>
        </w:rPr>
        <w:t>involv</w:t>
      </w:r>
      <w:r w:rsidR="00A816F2" w:rsidRPr="00B7660F">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 xml:space="preserve"> </w:t>
      </w:r>
      <w:r w:rsidR="006E7394" w:rsidRPr="00B7660F">
        <w:rPr>
          <w:rFonts w:ascii="Times New Roman" w:hAnsi="Times New Roman" w:cs="Times New Roman"/>
          <w:color w:val="000000" w:themeColor="text1"/>
          <w:sz w:val="24"/>
          <w:szCs w:val="24"/>
        </w:rPr>
        <w:t>apocalyptic and anachronistic redactions</w:t>
      </w:r>
      <w:r w:rsidR="00380B6B" w:rsidRPr="00B7660F">
        <w:rPr>
          <w:rFonts w:ascii="Times New Roman" w:hAnsi="Times New Roman" w:cs="Times New Roman"/>
          <w:color w:val="000000" w:themeColor="text1"/>
          <w:sz w:val="24"/>
          <w:szCs w:val="24"/>
        </w:rPr>
        <w:t xml:space="preserve"> made </w:t>
      </w:r>
      <w:r w:rsidR="00380B6B" w:rsidRPr="00B7660F">
        <w:rPr>
          <w:rFonts w:ascii="Times New Roman" w:hAnsi="Times New Roman" w:cs="Times New Roman"/>
          <w:color w:val="000000" w:themeColor="text1"/>
          <w:sz w:val="24"/>
          <w:szCs w:val="24"/>
        </w:rPr>
        <w:lastRenderedPageBreak/>
        <w:t xml:space="preserve">by the writers, where they have inserted themes regarding </w:t>
      </w:r>
      <w:r w:rsidR="001F1498" w:rsidRPr="00B7660F">
        <w:rPr>
          <w:rFonts w:ascii="Times New Roman" w:hAnsi="Times New Roman" w:cs="Times New Roman"/>
          <w:color w:val="000000" w:themeColor="text1"/>
          <w:sz w:val="24"/>
          <w:szCs w:val="24"/>
        </w:rPr>
        <w:t xml:space="preserve">an apocalyptic form in Mark; </w:t>
      </w:r>
      <w:r w:rsidRPr="00B7660F">
        <w:rPr>
          <w:rFonts w:ascii="Times New Roman" w:hAnsi="Times New Roman" w:cs="Times New Roman"/>
          <w:color w:val="000000" w:themeColor="text1"/>
          <w:sz w:val="24"/>
          <w:szCs w:val="24"/>
        </w:rPr>
        <w:t>Mk 1:15; 8:34-37; 13; 9:1 and 14:62</w:t>
      </w:r>
      <w:r w:rsidR="001F1498" w:rsidRPr="00B7660F">
        <w:rPr>
          <w:rFonts w:ascii="Times New Roman" w:hAnsi="Times New Roman" w:cs="Times New Roman"/>
          <w:color w:val="000000" w:themeColor="text1"/>
          <w:sz w:val="24"/>
          <w:szCs w:val="24"/>
        </w:rPr>
        <w:t>. These</w:t>
      </w:r>
      <w:r w:rsidRPr="00B7660F">
        <w:rPr>
          <w:rFonts w:ascii="Times New Roman" w:hAnsi="Times New Roman" w:cs="Times New Roman"/>
          <w:color w:val="000000" w:themeColor="text1"/>
          <w:sz w:val="24"/>
          <w:szCs w:val="24"/>
        </w:rPr>
        <w:t xml:space="preserve"> are not mentioned</w:t>
      </w:r>
      <w:r w:rsidR="001F1498" w:rsidRPr="00B7660F">
        <w:rPr>
          <w:rFonts w:ascii="Times New Roman" w:hAnsi="Times New Roman" w:cs="Times New Roman"/>
          <w:color w:val="000000" w:themeColor="text1"/>
          <w:sz w:val="24"/>
          <w:szCs w:val="24"/>
        </w:rPr>
        <w:t xml:space="preserve"> as a form</w:t>
      </w:r>
      <w:r w:rsidRPr="00B7660F">
        <w:rPr>
          <w:rFonts w:ascii="Times New Roman" w:hAnsi="Times New Roman" w:cs="Times New Roman"/>
          <w:color w:val="000000" w:themeColor="text1"/>
          <w:sz w:val="24"/>
          <w:szCs w:val="24"/>
        </w:rPr>
        <w:t xml:space="preserve"> in the reception history </w:t>
      </w:r>
      <w:r w:rsidR="001F1498" w:rsidRPr="00B7660F">
        <w:rPr>
          <w:rFonts w:ascii="Times New Roman" w:hAnsi="Times New Roman" w:cs="Times New Roman"/>
          <w:color w:val="000000" w:themeColor="text1"/>
          <w:sz w:val="24"/>
          <w:szCs w:val="24"/>
        </w:rPr>
        <w:t>and have not been brought into the</w:t>
      </w:r>
      <w:r w:rsidRPr="00B7660F">
        <w:rPr>
          <w:rFonts w:ascii="Times New Roman" w:hAnsi="Times New Roman" w:cs="Times New Roman"/>
          <w:color w:val="000000" w:themeColor="text1"/>
          <w:sz w:val="24"/>
          <w:szCs w:val="24"/>
        </w:rPr>
        <w:t xml:space="preserve"> question of causation. </w:t>
      </w:r>
      <w:r w:rsidR="001F1498" w:rsidRPr="00B7660F">
        <w:rPr>
          <w:rFonts w:ascii="Times New Roman" w:hAnsi="Times New Roman" w:cs="Times New Roman"/>
          <w:color w:val="000000" w:themeColor="text1"/>
          <w:sz w:val="24"/>
          <w:szCs w:val="24"/>
        </w:rPr>
        <w:t>Thus, i</w:t>
      </w:r>
      <w:r w:rsidRPr="00B7660F">
        <w:rPr>
          <w:rFonts w:ascii="Times New Roman" w:hAnsi="Times New Roman" w:cs="Times New Roman"/>
          <w:color w:val="000000" w:themeColor="text1"/>
          <w:sz w:val="24"/>
          <w:szCs w:val="24"/>
        </w:rPr>
        <w:t>n terms of the research question, none of the</w:t>
      </w:r>
      <w:r w:rsidR="001F1498" w:rsidRPr="00B7660F">
        <w:rPr>
          <w:rFonts w:ascii="Times New Roman" w:hAnsi="Times New Roman" w:cs="Times New Roman"/>
          <w:color w:val="000000" w:themeColor="text1"/>
          <w:sz w:val="24"/>
          <w:szCs w:val="24"/>
        </w:rPr>
        <w:t xml:space="preserve"> existing</w:t>
      </w:r>
      <w:r w:rsidRPr="00B7660F">
        <w:rPr>
          <w:rFonts w:ascii="Times New Roman" w:hAnsi="Times New Roman" w:cs="Times New Roman"/>
          <w:color w:val="000000" w:themeColor="text1"/>
          <w:sz w:val="24"/>
          <w:szCs w:val="24"/>
        </w:rPr>
        <w:t xml:space="preserve"> theories</w:t>
      </w:r>
      <w:r w:rsidR="001F1498" w:rsidRPr="00B7660F">
        <w:rPr>
          <w:rFonts w:ascii="Times New Roman" w:hAnsi="Times New Roman" w:cs="Times New Roman"/>
          <w:color w:val="000000" w:themeColor="text1"/>
          <w:sz w:val="24"/>
          <w:szCs w:val="24"/>
        </w:rPr>
        <w:t xml:space="preserve"> of origin</w:t>
      </w:r>
      <w:r w:rsidRPr="00B7660F">
        <w:rPr>
          <w:rFonts w:ascii="Times New Roman" w:hAnsi="Times New Roman" w:cs="Times New Roman"/>
          <w:color w:val="000000" w:themeColor="text1"/>
          <w:sz w:val="24"/>
          <w:szCs w:val="24"/>
        </w:rPr>
        <w:t xml:space="preserve"> explain why Mark 13 contains apocalyptic and anachronistic material that is thematically connected by a Jewish war motif</w:t>
      </w:r>
      <w:r w:rsidR="001F1498" w:rsidRPr="00B7660F">
        <w:rPr>
          <w:rFonts w:ascii="Times New Roman" w:hAnsi="Times New Roman" w:cs="Times New Roman"/>
          <w:color w:val="000000" w:themeColor="text1"/>
          <w:sz w:val="24"/>
          <w:szCs w:val="24"/>
        </w:rPr>
        <w:t>, and different from material that appears in the rest of the text that is related to the life and times of Jesus of Nazareth</w:t>
      </w:r>
      <w:r w:rsidRPr="00B7660F">
        <w:rPr>
          <w:rFonts w:ascii="Times New Roman" w:hAnsi="Times New Roman" w:cs="Times New Roman"/>
          <w:color w:val="000000" w:themeColor="text1"/>
          <w:sz w:val="24"/>
          <w:szCs w:val="24"/>
        </w:rPr>
        <w:t xml:space="preserve">. None explain why the </w:t>
      </w:r>
      <w:r w:rsidR="001F1498" w:rsidRPr="00B7660F">
        <w:rPr>
          <w:rFonts w:ascii="Times New Roman" w:hAnsi="Times New Roman" w:cs="Times New Roman"/>
          <w:color w:val="000000" w:themeColor="text1"/>
          <w:sz w:val="24"/>
          <w:szCs w:val="24"/>
        </w:rPr>
        <w:t>Gospel</w:t>
      </w:r>
      <w:r w:rsidRPr="00B7660F">
        <w:rPr>
          <w:rFonts w:ascii="Times New Roman" w:hAnsi="Times New Roman" w:cs="Times New Roman"/>
          <w:color w:val="000000" w:themeColor="text1"/>
          <w:sz w:val="24"/>
          <w:szCs w:val="24"/>
        </w:rPr>
        <w:t xml:space="preserve"> appears to have been textualized from the oral tradition</w:t>
      </w:r>
      <w:r w:rsidR="001F1498" w:rsidRPr="00B7660F">
        <w:rPr>
          <w:rFonts w:ascii="Times New Roman" w:hAnsi="Times New Roman" w:cs="Times New Roman"/>
          <w:color w:val="000000" w:themeColor="text1"/>
          <w:sz w:val="24"/>
          <w:szCs w:val="24"/>
        </w:rPr>
        <w:t xml:space="preserve"> </w:t>
      </w:r>
      <w:r w:rsidR="001F1498" w:rsidRPr="00B7660F">
        <w:rPr>
          <w:rFonts w:ascii="Times New Roman" w:hAnsi="Times New Roman" w:cs="Times New Roman"/>
          <w:i/>
          <w:iCs/>
          <w:color w:val="000000" w:themeColor="text1"/>
          <w:sz w:val="24"/>
          <w:szCs w:val="24"/>
        </w:rPr>
        <w:t>for cause</w:t>
      </w:r>
      <w:r w:rsidRPr="00B7660F">
        <w:rPr>
          <w:rFonts w:ascii="Times New Roman" w:hAnsi="Times New Roman" w:cs="Times New Roman"/>
          <w:color w:val="000000" w:themeColor="text1"/>
          <w:sz w:val="24"/>
          <w:szCs w:val="24"/>
        </w:rPr>
        <w:t xml:space="preserve">. Further examination of the redacted material is necessary to shed </w:t>
      </w:r>
      <w:r w:rsidR="001F1498" w:rsidRPr="00B7660F">
        <w:rPr>
          <w:rFonts w:ascii="Times New Roman" w:hAnsi="Times New Roman" w:cs="Times New Roman"/>
          <w:color w:val="000000" w:themeColor="text1"/>
          <w:sz w:val="24"/>
          <w:szCs w:val="24"/>
        </w:rPr>
        <w:t>light</w:t>
      </w:r>
      <w:r w:rsidRPr="00B7660F">
        <w:rPr>
          <w:rFonts w:ascii="Times New Roman" w:hAnsi="Times New Roman" w:cs="Times New Roman"/>
          <w:color w:val="000000" w:themeColor="text1"/>
          <w:sz w:val="24"/>
          <w:szCs w:val="24"/>
        </w:rPr>
        <w:t xml:space="preserve"> on Mark 13 and </w:t>
      </w:r>
      <w:r w:rsidR="001F1498" w:rsidRPr="00B7660F">
        <w:rPr>
          <w:rFonts w:ascii="Times New Roman" w:hAnsi="Times New Roman" w:cs="Times New Roman"/>
          <w:color w:val="000000" w:themeColor="text1"/>
          <w:sz w:val="24"/>
          <w:szCs w:val="24"/>
        </w:rPr>
        <w:t xml:space="preserve">its </w:t>
      </w:r>
      <w:r w:rsidRPr="00B7660F">
        <w:rPr>
          <w:rFonts w:ascii="Times New Roman" w:hAnsi="Times New Roman" w:cs="Times New Roman"/>
          <w:color w:val="000000" w:themeColor="text1"/>
          <w:sz w:val="24"/>
          <w:szCs w:val="24"/>
        </w:rPr>
        <w:t xml:space="preserve">connected redactions </w:t>
      </w:r>
      <w:proofErr w:type="gramStart"/>
      <w:r w:rsidRPr="00B7660F">
        <w:rPr>
          <w:rFonts w:ascii="Times New Roman" w:hAnsi="Times New Roman" w:cs="Times New Roman"/>
          <w:color w:val="000000" w:themeColor="text1"/>
          <w:sz w:val="24"/>
          <w:szCs w:val="24"/>
        </w:rPr>
        <w:t>in order to</w:t>
      </w:r>
      <w:proofErr w:type="gramEnd"/>
      <w:r w:rsidRPr="00B7660F">
        <w:rPr>
          <w:rFonts w:ascii="Times New Roman" w:hAnsi="Times New Roman" w:cs="Times New Roman"/>
          <w:color w:val="000000" w:themeColor="text1"/>
          <w:sz w:val="24"/>
          <w:szCs w:val="24"/>
        </w:rPr>
        <w:t xml:space="preserve"> consider </w:t>
      </w:r>
      <w:r w:rsidR="001F1498" w:rsidRPr="00B7660F">
        <w:rPr>
          <w:rFonts w:ascii="Times New Roman" w:hAnsi="Times New Roman" w:cs="Times New Roman"/>
          <w:color w:val="000000" w:themeColor="text1"/>
          <w:sz w:val="24"/>
          <w:szCs w:val="24"/>
        </w:rPr>
        <w:t xml:space="preserve">these open questions regarding </w:t>
      </w:r>
      <w:r w:rsidRPr="00B7660F">
        <w:rPr>
          <w:rFonts w:ascii="Times New Roman" w:hAnsi="Times New Roman" w:cs="Times New Roman"/>
          <w:color w:val="000000" w:themeColor="text1"/>
          <w:sz w:val="24"/>
          <w:szCs w:val="24"/>
        </w:rPr>
        <w:t>causation and textualization</w:t>
      </w:r>
      <w:r w:rsidR="008C581C"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p>
    <w:p w14:paraId="1B45F5D4" w14:textId="77777777" w:rsidR="00AE75D2" w:rsidRPr="00B7660F" w:rsidRDefault="00AE75D2" w:rsidP="002721F7">
      <w:pPr>
        <w:spacing w:after="0" w:line="360" w:lineRule="auto"/>
        <w:rPr>
          <w:rFonts w:ascii="Times New Roman" w:hAnsi="Times New Roman" w:cs="Times New Roman"/>
          <w:color w:val="000000" w:themeColor="text1"/>
          <w:sz w:val="24"/>
          <w:szCs w:val="24"/>
        </w:rPr>
      </w:pPr>
    </w:p>
    <w:p w14:paraId="65F491EA" w14:textId="0229AE68" w:rsidR="00AE75D2" w:rsidRPr="00B7660F" w:rsidRDefault="0047100F" w:rsidP="005A1D68">
      <w:pPr>
        <w:spacing w:after="120" w:line="360" w:lineRule="auto"/>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 xml:space="preserve">3.5 </w:t>
      </w:r>
      <w:r w:rsidR="00AE75D2" w:rsidRPr="00B7660F">
        <w:rPr>
          <w:rFonts w:ascii="Times New Roman" w:hAnsi="Times New Roman" w:cs="Times New Roman"/>
          <w:b/>
          <w:bCs/>
          <w:color w:val="000000" w:themeColor="text1"/>
          <w:sz w:val="24"/>
          <w:szCs w:val="24"/>
        </w:rPr>
        <w:t xml:space="preserve">Toward Positing a </w:t>
      </w:r>
      <w:r w:rsidR="00BD3575" w:rsidRPr="00B7660F">
        <w:rPr>
          <w:rFonts w:ascii="Times New Roman" w:hAnsi="Times New Roman" w:cs="Times New Roman"/>
          <w:b/>
          <w:bCs/>
          <w:color w:val="000000" w:themeColor="text1"/>
          <w:sz w:val="24"/>
          <w:szCs w:val="24"/>
        </w:rPr>
        <w:t>New</w:t>
      </w:r>
      <w:r w:rsidR="00AE75D2" w:rsidRPr="00B7660F">
        <w:rPr>
          <w:rFonts w:ascii="Times New Roman" w:hAnsi="Times New Roman" w:cs="Times New Roman"/>
          <w:b/>
          <w:bCs/>
          <w:color w:val="000000" w:themeColor="text1"/>
          <w:sz w:val="24"/>
          <w:szCs w:val="24"/>
        </w:rPr>
        <w:t xml:space="preserve"> Theory</w:t>
      </w:r>
    </w:p>
    <w:p w14:paraId="728EBE48" w14:textId="1F6B8FBF" w:rsidR="00AE75D2" w:rsidRPr="00B7660F" w:rsidRDefault="00AE75D2" w:rsidP="005A1D68">
      <w:pPr>
        <w:spacing w:after="12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In summarizing the existing theories of Mark’s origin from the reception history, it may be said that none are particularly </w:t>
      </w:r>
      <w:r w:rsidR="00BD3575" w:rsidRPr="00B7660F">
        <w:rPr>
          <w:rFonts w:ascii="Times New Roman" w:hAnsi="Times New Roman" w:cs="Times New Roman"/>
          <w:color w:val="000000" w:themeColor="text1"/>
          <w:sz w:val="24"/>
          <w:szCs w:val="24"/>
        </w:rPr>
        <w:t>useful</w:t>
      </w:r>
      <w:r w:rsidRPr="00B7660F">
        <w:rPr>
          <w:rFonts w:ascii="Times New Roman" w:hAnsi="Times New Roman" w:cs="Times New Roman"/>
          <w:color w:val="000000" w:themeColor="text1"/>
          <w:sz w:val="24"/>
          <w:szCs w:val="24"/>
        </w:rPr>
        <w:t xml:space="preserve"> in regard to </w:t>
      </w:r>
      <w:r w:rsidR="00BD3575" w:rsidRPr="00B7660F">
        <w:rPr>
          <w:rFonts w:ascii="Times New Roman" w:hAnsi="Times New Roman" w:cs="Times New Roman"/>
          <w:color w:val="000000" w:themeColor="text1"/>
          <w:sz w:val="24"/>
          <w:szCs w:val="24"/>
        </w:rPr>
        <w:t>answering the</w:t>
      </w:r>
      <w:r w:rsidRPr="00B7660F">
        <w:rPr>
          <w:rFonts w:ascii="Times New Roman" w:hAnsi="Times New Roman" w:cs="Times New Roman"/>
          <w:color w:val="000000" w:themeColor="text1"/>
          <w:sz w:val="24"/>
          <w:szCs w:val="24"/>
        </w:rPr>
        <w:t xml:space="preserve"> research question, as to whether or not </w:t>
      </w:r>
      <w:r w:rsidR="002A2D12" w:rsidRPr="00B7660F">
        <w:rPr>
          <w:rFonts w:ascii="Times New Roman" w:hAnsi="Times New Roman" w:cs="Times New Roman"/>
          <w:color w:val="000000" w:themeColor="text1"/>
          <w:sz w:val="24"/>
          <w:szCs w:val="24"/>
        </w:rPr>
        <w:t xml:space="preserve">specific </w:t>
      </w:r>
      <w:r w:rsidRPr="00B7660F">
        <w:rPr>
          <w:rFonts w:ascii="Times New Roman" w:hAnsi="Times New Roman" w:cs="Times New Roman"/>
          <w:color w:val="000000" w:themeColor="text1"/>
          <w:sz w:val="24"/>
          <w:szCs w:val="24"/>
        </w:rPr>
        <w:t xml:space="preserve">events related to the </w:t>
      </w:r>
      <w:r w:rsidR="009E4A2B" w:rsidRPr="00B7660F">
        <w:rPr>
          <w:rFonts w:ascii="Times New Roman" w:hAnsi="Times New Roman" w:cs="Times New Roman"/>
          <w:color w:val="000000" w:themeColor="text1"/>
          <w:sz w:val="24"/>
          <w:szCs w:val="24"/>
        </w:rPr>
        <w:t>f</w:t>
      </w:r>
      <w:r w:rsidRPr="00B7660F">
        <w:rPr>
          <w:rFonts w:ascii="Times New Roman" w:hAnsi="Times New Roman" w:cs="Times New Roman"/>
          <w:color w:val="000000" w:themeColor="text1"/>
          <w:sz w:val="24"/>
          <w:szCs w:val="24"/>
        </w:rPr>
        <w:t xml:space="preserve">irst Jewish-Roman War of 66-74 CE brought about the first Gospel. If the war was the cause, then a new theory needs to be posited, which will be contemplated in the remainder of this thesis.  </w:t>
      </w:r>
    </w:p>
    <w:p w14:paraId="05357CA2" w14:textId="77777777" w:rsidR="00753745" w:rsidRPr="00B7660F" w:rsidRDefault="00753745">
      <w:pPr>
        <w:spacing w:line="278" w:lineRule="auto"/>
        <w:jc w:val="left"/>
        <w:rPr>
          <w:rFonts w:ascii="Times New Roman" w:eastAsia="Times New Roman" w:hAnsi="Times New Roman" w:cs="Times New Roman"/>
          <w:color w:val="000000" w:themeColor="text1"/>
          <w:sz w:val="28"/>
          <w:szCs w:val="28"/>
        </w:rPr>
      </w:pPr>
      <w:r w:rsidRPr="00B7660F">
        <w:rPr>
          <w:rFonts w:ascii="Times New Roman" w:eastAsia="Times New Roman" w:hAnsi="Times New Roman" w:cs="Times New Roman"/>
          <w:color w:val="000000" w:themeColor="text1"/>
          <w:sz w:val="28"/>
          <w:szCs w:val="28"/>
        </w:rPr>
        <w:br w:type="page"/>
      </w:r>
    </w:p>
    <w:p w14:paraId="7C0A1B8D" w14:textId="0CD27D06" w:rsidR="002D75A1" w:rsidRPr="00B7660F" w:rsidRDefault="002D75A1" w:rsidP="00370A37">
      <w:pPr>
        <w:tabs>
          <w:tab w:val="left" w:pos="3265"/>
        </w:tabs>
        <w:spacing w:after="120" w:line="480" w:lineRule="auto"/>
        <w:contextualSpacing/>
        <w:jc w:val="center"/>
        <w:rPr>
          <w:rFonts w:ascii="Times New Roman" w:eastAsia="Times New Roman" w:hAnsi="Times New Roman" w:cs="Times New Roman"/>
          <w:color w:val="000000" w:themeColor="text1"/>
          <w:sz w:val="28"/>
          <w:szCs w:val="28"/>
        </w:rPr>
      </w:pPr>
      <w:r w:rsidRPr="00B7660F">
        <w:rPr>
          <w:rFonts w:ascii="Times New Roman" w:eastAsia="Times New Roman" w:hAnsi="Times New Roman" w:cs="Times New Roman"/>
          <w:color w:val="000000" w:themeColor="text1"/>
          <w:sz w:val="28"/>
          <w:szCs w:val="28"/>
        </w:rPr>
        <w:lastRenderedPageBreak/>
        <w:t>PART I</w:t>
      </w:r>
      <w:r w:rsidR="006F043C" w:rsidRPr="00B7660F">
        <w:rPr>
          <w:rFonts w:ascii="Times New Roman" w:eastAsia="Times New Roman" w:hAnsi="Times New Roman" w:cs="Times New Roman"/>
          <w:color w:val="000000" w:themeColor="text1"/>
          <w:sz w:val="28"/>
          <w:szCs w:val="28"/>
        </w:rPr>
        <w:t>I</w:t>
      </w:r>
      <w:r w:rsidRPr="00B7660F">
        <w:rPr>
          <w:rFonts w:ascii="Times New Roman" w:eastAsia="Times New Roman" w:hAnsi="Times New Roman" w:cs="Times New Roman"/>
          <w:color w:val="000000" w:themeColor="text1"/>
          <w:sz w:val="28"/>
          <w:szCs w:val="28"/>
        </w:rPr>
        <w:t xml:space="preserve">: </w:t>
      </w:r>
      <w:r w:rsidR="00B47E6F" w:rsidRPr="00B7660F">
        <w:rPr>
          <w:rFonts w:ascii="Times New Roman" w:eastAsia="Times New Roman" w:hAnsi="Times New Roman" w:cs="Times New Roman"/>
          <w:color w:val="000000" w:themeColor="text1"/>
          <w:sz w:val="28"/>
          <w:szCs w:val="28"/>
        </w:rPr>
        <w:t>FORM</w:t>
      </w:r>
      <w:r w:rsidR="00EB19AE" w:rsidRPr="00B7660F">
        <w:rPr>
          <w:rFonts w:ascii="Times New Roman" w:eastAsia="Times New Roman" w:hAnsi="Times New Roman" w:cs="Times New Roman"/>
          <w:color w:val="000000" w:themeColor="text1"/>
          <w:sz w:val="28"/>
          <w:szCs w:val="28"/>
        </w:rPr>
        <w:t>S</w:t>
      </w:r>
    </w:p>
    <w:p w14:paraId="4790200B" w14:textId="423B524A" w:rsidR="00370A37" w:rsidRPr="00B7660F" w:rsidRDefault="7599F4D7" w:rsidP="7BA6395A">
      <w:pPr>
        <w:tabs>
          <w:tab w:val="left" w:pos="3265"/>
        </w:tabs>
        <w:spacing w:after="120" w:line="480" w:lineRule="auto"/>
        <w:contextualSpacing/>
        <w:jc w:val="center"/>
        <w:rPr>
          <w:rFonts w:ascii="Times New Roman" w:eastAsia="Times New Roman" w:hAnsi="Times New Roman" w:cs="Times New Roman"/>
          <w:color w:val="000000" w:themeColor="text1"/>
          <w:sz w:val="28"/>
          <w:szCs w:val="28"/>
        </w:rPr>
      </w:pPr>
      <w:r w:rsidRPr="00B7660F">
        <w:rPr>
          <w:rFonts w:ascii="Times New Roman" w:eastAsia="Times New Roman" w:hAnsi="Times New Roman" w:cs="Times New Roman"/>
          <w:color w:val="000000" w:themeColor="text1"/>
          <w:sz w:val="28"/>
          <w:szCs w:val="28"/>
        </w:rPr>
        <w:t xml:space="preserve">Chapter </w:t>
      </w:r>
      <w:r w:rsidR="293C8375" w:rsidRPr="00B7660F">
        <w:rPr>
          <w:rFonts w:ascii="Times New Roman" w:eastAsia="Times New Roman" w:hAnsi="Times New Roman" w:cs="Times New Roman"/>
          <w:color w:val="000000" w:themeColor="text1"/>
          <w:sz w:val="28"/>
          <w:szCs w:val="28"/>
        </w:rPr>
        <w:t>4</w:t>
      </w:r>
    </w:p>
    <w:p w14:paraId="0E61C2ED" w14:textId="332ABCB2" w:rsidR="00370A37" w:rsidRPr="00B7660F" w:rsidRDefault="00370A37" w:rsidP="005F69DC">
      <w:pPr>
        <w:tabs>
          <w:tab w:val="left" w:pos="3265"/>
        </w:tabs>
        <w:spacing w:after="120" w:line="480" w:lineRule="auto"/>
        <w:contextualSpacing/>
        <w:jc w:val="center"/>
        <w:rPr>
          <w:rFonts w:ascii="Times New Roman" w:eastAsia="Times New Roman" w:hAnsi="Times New Roman" w:cs="Times New Roman"/>
          <w:color w:val="000000" w:themeColor="text1"/>
          <w:sz w:val="28"/>
          <w:szCs w:val="28"/>
        </w:rPr>
      </w:pPr>
      <w:r w:rsidRPr="00B7660F">
        <w:rPr>
          <w:rFonts w:ascii="Times New Roman" w:eastAsia="Times New Roman" w:hAnsi="Times New Roman" w:cs="Times New Roman"/>
          <w:color w:val="000000" w:themeColor="text1"/>
          <w:sz w:val="28"/>
          <w:szCs w:val="28"/>
        </w:rPr>
        <w:t>Identification of</w:t>
      </w:r>
      <w:r w:rsidR="00414919" w:rsidRPr="00B7660F">
        <w:rPr>
          <w:rFonts w:ascii="Times New Roman" w:eastAsia="Times New Roman" w:hAnsi="Times New Roman" w:cs="Times New Roman"/>
          <w:color w:val="000000" w:themeColor="text1"/>
          <w:sz w:val="28"/>
          <w:szCs w:val="28"/>
        </w:rPr>
        <w:t xml:space="preserve"> </w:t>
      </w:r>
      <w:r w:rsidR="0097481E" w:rsidRPr="00B7660F">
        <w:rPr>
          <w:rFonts w:ascii="Times New Roman" w:eastAsia="Times New Roman" w:hAnsi="Times New Roman" w:cs="Times New Roman"/>
          <w:color w:val="000000" w:themeColor="text1"/>
          <w:sz w:val="28"/>
          <w:szCs w:val="28"/>
        </w:rPr>
        <w:t xml:space="preserve">an Apocalyptic Form </w:t>
      </w:r>
      <w:r w:rsidR="00BD6393" w:rsidRPr="00B7660F">
        <w:rPr>
          <w:rFonts w:ascii="Times New Roman" w:eastAsia="Times New Roman" w:hAnsi="Times New Roman" w:cs="Times New Roman"/>
          <w:color w:val="000000" w:themeColor="text1"/>
          <w:sz w:val="28"/>
          <w:szCs w:val="28"/>
        </w:rPr>
        <w:t>in Mark</w:t>
      </w:r>
    </w:p>
    <w:p w14:paraId="577FB505" w14:textId="77777777" w:rsidR="00370A37" w:rsidRPr="00B7660F" w:rsidRDefault="00370A37" w:rsidP="00370A37">
      <w:pPr>
        <w:tabs>
          <w:tab w:val="left" w:pos="3265"/>
        </w:tabs>
        <w:spacing w:after="0" w:line="480" w:lineRule="auto"/>
        <w:contextualSpacing/>
        <w:jc w:val="center"/>
        <w:rPr>
          <w:rFonts w:ascii="Times New Roman" w:eastAsia="Times New Roman" w:hAnsi="Times New Roman" w:cs="Times New Roman"/>
          <w:color w:val="000000" w:themeColor="text1"/>
          <w:sz w:val="24"/>
          <w:szCs w:val="24"/>
        </w:rPr>
      </w:pPr>
    </w:p>
    <w:p w14:paraId="59506020" w14:textId="0ADA46EB" w:rsidR="00370A37" w:rsidRPr="00B7660F" w:rsidRDefault="43D5DEE2" w:rsidP="005A1D68">
      <w:pPr>
        <w:spacing w:after="120" w:line="360" w:lineRule="auto"/>
        <w:rPr>
          <w:rFonts w:ascii="Times New Roman" w:eastAsia="Times New Roman" w:hAnsi="Times New Roman" w:cs="Times New Roman"/>
          <w:b/>
          <w:bCs/>
          <w:color w:val="000000" w:themeColor="text1"/>
          <w:sz w:val="24"/>
          <w:szCs w:val="24"/>
          <w:bdr w:val="none" w:sz="0" w:space="0" w:color="auto" w:frame="1"/>
        </w:rPr>
      </w:pPr>
      <w:r w:rsidRPr="00B7660F">
        <w:rPr>
          <w:rFonts w:ascii="Times New Roman" w:eastAsia="Times New Roman" w:hAnsi="Times New Roman" w:cs="Times New Roman"/>
          <w:b/>
          <w:bCs/>
          <w:color w:val="000000" w:themeColor="text1"/>
          <w:sz w:val="24"/>
          <w:szCs w:val="24"/>
          <w:bdr w:val="none" w:sz="0" w:space="0" w:color="auto" w:frame="1"/>
        </w:rPr>
        <w:t>4</w:t>
      </w:r>
      <w:r w:rsidR="7599F4D7" w:rsidRPr="00B7660F">
        <w:rPr>
          <w:rFonts w:ascii="Times New Roman" w:eastAsia="Times New Roman" w:hAnsi="Times New Roman" w:cs="Times New Roman"/>
          <w:b/>
          <w:bCs/>
          <w:color w:val="000000" w:themeColor="text1"/>
          <w:sz w:val="24"/>
          <w:szCs w:val="24"/>
          <w:bdr w:val="none" w:sz="0" w:space="0" w:color="auto" w:frame="1"/>
        </w:rPr>
        <w:t>.0 Description of the Method</w:t>
      </w:r>
    </w:p>
    <w:p w14:paraId="24F9D3D5" w14:textId="294BAF2F" w:rsidR="00BE70C6" w:rsidRPr="00B7660F" w:rsidRDefault="000B32D9" w:rsidP="00C2153C">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In this part of</w:t>
      </w:r>
      <w:r w:rsidR="005E731A" w:rsidRPr="00B7660F">
        <w:rPr>
          <w:rFonts w:ascii="Times New Roman" w:eastAsia="Times New Roman" w:hAnsi="Times New Roman" w:cs="Times New Roman"/>
          <w:color w:val="000000" w:themeColor="text1"/>
          <w:sz w:val="24"/>
          <w:szCs w:val="24"/>
          <w:bdr w:val="none" w:sz="0" w:space="0" w:color="auto" w:frame="1"/>
        </w:rPr>
        <w:t xml:space="preserve"> the thesis, a</w:t>
      </w:r>
      <w:r w:rsidR="00785D3E" w:rsidRPr="00B7660F">
        <w:rPr>
          <w:rFonts w:ascii="Times New Roman" w:eastAsia="Times New Roman" w:hAnsi="Times New Roman" w:cs="Times New Roman"/>
          <w:color w:val="000000" w:themeColor="text1"/>
          <w:sz w:val="24"/>
          <w:szCs w:val="24"/>
          <w:bdr w:val="none" w:sz="0" w:space="0" w:color="auto" w:frame="1"/>
        </w:rPr>
        <w:t xml:space="preserve">n integrated, </w:t>
      </w:r>
      <w:r w:rsidR="7599F4D7" w:rsidRPr="00B7660F">
        <w:rPr>
          <w:rFonts w:ascii="Times New Roman" w:eastAsia="Times New Roman" w:hAnsi="Times New Roman" w:cs="Times New Roman"/>
          <w:color w:val="000000" w:themeColor="text1"/>
          <w:sz w:val="24"/>
          <w:szCs w:val="24"/>
          <w:bdr w:val="none" w:sz="0" w:space="0" w:color="auto" w:frame="1"/>
        </w:rPr>
        <w:t>literary-historical method </w:t>
      </w:r>
      <w:r w:rsidR="00D656B6" w:rsidRPr="00B7660F">
        <w:rPr>
          <w:rFonts w:ascii="Times New Roman" w:eastAsia="Times New Roman" w:hAnsi="Times New Roman" w:cs="Times New Roman"/>
          <w:color w:val="000000" w:themeColor="text1"/>
          <w:sz w:val="24"/>
          <w:szCs w:val="24"/>
          <w:bdr w:val="none" w:sz="0" w:space="0" w:color="auto" w:frame="1"/>
        </w:rPr>
        <w:t>will be</w:t>
      </w:r>
      <w:r w:rsidR="7599F4D7" w:rsidRPr="00B7660F">
        <w:rPr>
          <w:rFonts w:ascii="Times New Roman" w:eastAsia="Times New Roman" w:hAnsi="Times New Roman" w:cs="Times New Roman"/>
          <w:color w:val="000000" w:themeColor="text1"/>
          <w:sz w:val="24"/>
          <w:szCs w:val="24"/>
          <w:bdr w:val="none" w:sz="0" w:space="0" w:color="auto" w:frame="1"/>
        </w:rPr>
        <w:t xml:space="preserve"> applied </w:t>
      </w:r>
      <w:r w:rsidRPr="00B7660F">
        <w:rPr>
          <w:rFonts w:ascii="Times New Roman" w:eastAsia="Times New Roman" w:hAnsi="Times New Roman" w:cs="Times New Roman"/>
          <w:color w:val="000000" w:themeColor="text1"/>
          <w:sz w:val="24"/>
          <w:szCs w:val="24"/>
          <w:bdr w:val="none" w:sz="0" w:space="0" w:color="auto" w:frame="1"/>
        </w:rPr>
        <w:t xml:space="preserve">to </w:t>
      </w:r>
      <w:r w:rsidR="7599F4D7" w:rsidRPr="00B7660F">
        <w:rPr>
          <w:rFonts w:ascii="Times New Roman" w:eastAsia="Times New Roman" w:hAnsi="Times New Roman" w:cs="Times New Roman"/>
          <w:color w:val="000000" w:themeColor="text1"/>
          <w:sz w:val="24"/>
          <w:szCs w:val="24"/>
          <w:bdr w:val="none" w:sz="0" w:space="0" w:color="auto" w:frame="1"/>
        </w:rPr>
        <w:t>th</w:t>
      </w:r>
      <w:r w:rsidR="005E731A" w:rsidRPr="00B7660F">
        <w:rPr>
          <w:rFonts w:ascii="Times New Roman" w:eastAsia="Times New Roman" w:hAnsi="Times New Roman" w:cs="Times New Roman"/>
          <w:color w:val="000000" w:themeColor="text1"/>
          <w:sz w:val="24"/>
          <w:szCs w:val="24"/>
          <w:bdr w:val="none" w:sz="0" w:space="0" w:color="auto" w:frame="1"/>
        </w:rPr>
        <w:t>e text of Mark</w:t>
      </w:r>
      <w:r w:rsidR="00785D3E" w:rsidRPr="00B7660F">
        <w:rPr>
          <w:rFonts w:ascii="Times New Roman" w:eastAsia="Times New Roman" w:hAnsi="Times New Roman" w:cs="Times New Roman"/>
          <w:color w:val="000000" w:themeColor="text1"/>
          <w:sz w:val="24"/>
          <w:szCs w:val="24"/>
          <w:bdr w:val="none" w:sz="0" w:space="0" w:color="auto" w:frame="1"/>
        </w:rPr>
        <w:t xml:space="preserve"> </w:t>
      </w:r>
      <w:r w:rsidR="7599F4D7" w:rsidRPr="00B7660F">
        <w:rPr>
          <w:rFonts w:ascii="Times New Roman" w:eastAsia="Times New Roman" w:hAnsi="Times New Roman" w:cs="Times New Roman"/>
          <w:color w:val="000000" w:themeColor="text1"/>
          <w:sz w:val="24"/>
          <w:szCs w:val="24"/>
          <w:bdr w:val="none" w:sz="0" w:space="0" w:color="auto" w:frame="1"/>
        </w:rPr>
        <w:t>to identify</w:t>
      </w:r>
      <w:r w:rsidR="00785D3E" w:rsidRPr="00B7660F">
        <w:rPr>
          <w:rFonts w:ascii="Times New Roman" w:eastAsia="Times New Roman" w:hAnsi="Times New Roman" w:cs="Times New Roman"/>
          <w:color w:val="000000" w:themeColor="text1"/>
          <w:sz w:val="24"/>
          <w:szCs w:val="24"/>
          <w:bdr w:val="none" w:sz="0" w:space="0" w:color="auto" w:frame="1"/>
        </w:rPr>
        <w:t xml:space="preserve"> apocalyptic </w:t>
      </w:r>
      <w:r w:rsidR="00ED3E57" w:rsidRPr="00B7660F">
        <w:rPr>
          <w:rFonts w:ascii="Times New Roman" w:eastAsia="Times New Roman" w:hAnsi="Times New Roman" w:cs="Times New Roman"/>
          <w:color w:val="000000" w:themeColor="text1"/>
          <w:sz w:val="24"/>
          <w:szCs w:val="24"/>
          <w:bdr w:val="none" w:sz="0" w:space="0" w:color="auto" w:frame="1"/>
        </w:rPr>
        <w:t>passages</w:t>
      </w:r>
      <w:r w:rsidRPr="00B7660F">
        <w:rPr>
          <w:rFonts w:ascii="Times New Roman" w:eastAsia="Times New Roman" w:hAnsi="Times New Roman" w:cs="Times New Roman"/>
          <w:color w:val="000000" w:themeColor="text1"/>
          <w:sz w:val="24"/>
          <w:szCs w:val="24"/>
          <w:bdr w:val="none" w:sz="0" w:space="0" w:color="auto" w:frame="1"/>
        </w:rPr>
        <w:t>,</w:t>
      </w:r>
      <w:r w:rsidR="7599F4D7" w:rsidRPr="00B7660F">
        <w:rPr>
          <w:rFonts w:ascii="Times New Roman" w:eastAsia="Times New Roman" w:hAnsi="Times New Roman" w:cs="Times New Roman"/>
          <w:color w:val="000000" w:themeColor="text1"/>
          <w:sz w:val="24"/>
          <w:szCs w:val="24"/>
          <w:bdr w:val="none" w:sz="0" w:space="0" w:color="auto" w:frame="1"/>
        </w:rPr>
        <w:t xml:space="preserve"> </w:t>
      </w:r>
      <w:r w:rsidR="0585A3BD" w:rsidRPr="00B7660F">
        <w:rPr>
          <w:rFonts w:ascii="Times New Roman" w:eastAsia="Times New Roman" w:hAnsi="Times New Roman" w:cs="Times New Roman"/>
          <w:color w:val="000000" w:themeColor="text1"/>
          <w:sz w:val="24"/>
          <w:szCs w:val="24"/>
          <w:bdr w:val="none" w:sz="0" w:space="0" w:color="auto" w:frame="1"/>
        </w:rPr>
        <w:t>which</w:t>
      </w:r>
      <w:r w:rsidR="00D656B6" w:rsidRPr="00B7660F">
        <w:rPr>
          <w:rFonts w:ascii="Times New Roman" w:eastAsia="Times New Roman" w:hAnsi="Times New Roman" w:cs="Times New Roman"/>
          <w:color w:val="000000" w:themeColor="text1"/>
          <w:sz w:val="24"/>
          <w:szCs w:val="24"/>
          <w:bdr w:val="none" w:sz="0" w:space="0" w:color="auto" w:frame="1"/>
        </w:rPr>
        <w:t xml:space="preserve"> </w:t>
      </w:r>
      <w:r w:rsidR="0585A3BD" w:rsidRPr="00B7660F">
        <w:rPr>
          <w:rFonts w:ascii="Times New Roman" w:eastAsia="Times New Roman" w:hAnsi="Times New Roman" w:cs="Times New Roman"/>
          <w:color w:val="000000" w:themeColor="text1"/>
          <w:sz w:val="24"/>
          <w:szCs w:val="24"/>
          <w:bdr w:val="none" w:sz="0" w:space="0" w:color="auto" w:frame="1"/>
        </w:rPr>
        <w:t>appear to</w:t>
      </w:r>
      <w:r w:rsidRPr="00B7660F">
        <w:rPr>
          <w:rFonts w:ascii="Times New Roman" w:eastAsia="Times New Roman" w:hAnsi="Times New Roman" w:cs="Times New Roman"/>
          <w:color w:val="000000" w:themeColor="text1"/>
          <w:sz w:val="24"/>
          <w:szCs w:val="24"/>
          <w:bdr w:val="none" w:sz="0" w:space="0" w:color="auto" w:frame="1"/>
        </w:rPr>
        <w:t xml:space="preserve"> be anachronistic to the time </w:t>
      </w:r>
      <w:r w:rsidR="00ED3E57" w:rsidRPr="00B7660F">
        <w:rPr>
          <w:rFonts w:ascii="Times New Roman" w:eastAsia="Times New Roman" w:hAnsi="Times New Roman" w:cs="Times New Roman"/>
          <w:color w:val="000000" w:themeColor="text1"/>
          <w:sz w:val="24"/>
          <w:szCs w:val="24"/>
          <w:bdr w:val="none" w:sz="0" w:space="0" w:color="auto" w:frame="1"/>
        </w:rPr>
        <w:t>of</w:t>
      </w:r>
      <w:r w:rsidRPr="00B7660F">
        <w:rPr>
          <w:rFonts w:ascii="Times New Roman" w:eastAsia="Times New Roman" w:hAnsi="Times New Roman" w:cs="Times New Roman"/>
          <w:color w:val="000000" w:themeColor="text1"/>
          <w:sz w:val="24"/>
          <w:szCs w:val="24"/>
          <w:bdr w:val="none" w:sz="0" w:space="0" w:color="auto" w:frame="1"/>
        </w:rPr>
        <w:t xml:space="preserve"> Jesus</w:t>
      </w:r>
      <w:r w:rsidR="00ED3E57" w:rsidRPr="00B7660F">
        <w:rPr>
          <w:rFonts w:ascii="Times New Roman" w:eastAsia="Times New Roman" w:hAnsi="Times New Roman" w:cs="Times New Roman"/>
          <w:color w:val="000000" w:themeColor="text1"/>
          <w:sz w:val="24"/>
          <w:szCs w:val="24"/>
          <w:bdr w:val="none" w:sz="0" w:space="0" w:color="auto" w:frame="1"/>
        </w:rPr>
        <w:t>’s</w:t>
      </w:r>
      <w:r w:rsidRPr="00B7660F">
        <w:rPr>
          <w:rFonts w:ascii="Times New Roman" w:eastAsia="Times New Roman" w:hAnsi="Times New Roman" w:cs="Times New Roman"/>
          <w:color w:val="000000" w:themeColor="text1"/>
          <w:sz w:val="24"/>
          <w:szCs w:val="24"/>
          <w:bdr w:val="none" w:sz="0" w:space="0" w:color="auto" w:frame="1"/>
        </w:rPr>
        <w:t xml:space="preserve"> ministry</w:t>
      </w:r>
      <w:r w:rsidR="00D656B6" w:rsidRPr="00B7660F">
        <w:rPr>
          <w:rFonts w:ascii="Times New Roman" w:eastAsia="Times New Roman" w:hAnsi="Times New Roman" w:cs="Times New Roman"/>
          <w:color w:val="000000" w:themeColor="text1"/>
          <w:sz w:val="24"/>
          <w:szCs w:val="24"/>
          <w:bdr w:val="none" w:sz="0" w:space="0" w:color="auto" w:frame="1"/>
        </w:rPr>
        <w:t xml:space="preserve"> between 30-33 CE</w:t>
      </w:r>
      <w:r w:rsidR="00F24EF3"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w:t>
      </w:r>
      <w:r w:rsidR="00785D3E" w:rsidRPr="00B7660F">
        <w:rPr>
          <w:rFonts w:ascii="Times New Roman" w:eastAsia="Times New Roman" w:hAnsi="Times New Roman" w:cs="Times New Roman"/>
          <w:color w:val="000000" w:themeColor="text1"/>
          <w:sz w:val="24"/>
          <w:szCs w:val="24"/>
          <w:bdr w:val="none" w:sz="0" w:space="0" w:color="auto" w:frame="1"/>
        </w:rPr>
        <w:t>Such</w:t>
      </w:r>
      <w:r w:rsidR="00F24EF3" w:rsidRPr="00B7660F">
        <w:rPr>
          <w:rFonts w:ascii="Times New Roman" w:eastAsia="Times New Roman" w:hAnsi="Times New Roman" w:cs="Times New Roman"/>
          <w:color w:val="000000" w:themeColor="text1"/>
          <w:sz w:val="24"/>
          <w:szCs w:val="24"/>
          <w:bdr w:val="none" w:sz="0" w:space="0" w:color="auto" w:frame="1"/>
        </w:rPr>
        <w:t xml:space="preserve"> </w:t>
      </w:r>
      <w:r w:rsidR="00ED3E57" w:rsidRPr="00B7660F">
        <w:rPr>
          <w:rFonts w:ascii="Times New Roman" w:eastAsia="Times New Roman" w:hAnsi="Times New Roman" w:cs="Times New Roman"/>
          <w:color w:val="000000" w:themeColor="text1"/>
          <w:sz w:val="24"/>
          <w:szCs w:val="24"/>
          <w:bdr w:val="none" w:sz="0" w:space="0" w:color="auto" w:frame="1"/>
        </w:rPr>
        <w:t>passages</w:t>
      </w:r>
      <w:r w:rsidR="00D656B6" w:rsidRPr="00B7660F">
        <w:rPr>
          <w:rFonts w:ascii="Times New Roman" w:eastAsia="Times New Roman" w:hAnsi="Times New Roman" w:cs="Times New Roman"/>
          <w:color w:val="000000" w:themeColor="text1"/>
          <w:sz w:val="24"/>
          <w:szCs w:val="24"/>
          <w:bdr w:val="none" w:sz="0" w:space="0" w:color="auto" w:frame="1"/>
        </w:rPr>
        <w:t xml:space="preserve"> </w:t>
      </w:r>
      <w:r w:rsidR="00ED3E57" w:rsidRPr="00B7660F">
        <w:rPr>
          <w:rFonts w:ascii="Times New Roman" w:eastAsia="Times New Roman" w:hAnsi="Times New Roman" w:cs="Times New Roman"/>
          <w:color w:val="000000" w:themeColor="text1"/>
          <w:sz w:val="24"/>
          <w:szCs w:val="24"/>
          <w:bdr w:val="none" w:sz="0" w:space="0" w:color="auto" w:frame="1"/>
        </w:rPr>
        <w:t xml:space="preserve">will be highlighted as ones that likely </w:t>
      </w:r>
      <w:r w:rsidR="00785D3E" w:rsidRPr="00B7660F">
        <w:rPr>
          <w:rFonts w:ascii="Times New Roman" w:eastAsia="Times New Roman" w:hAnsi="Times New Roman" w:cs="Times New Roman"/>
          <w:color w:val="000000" w:themeColor="text1"/>
          <w:sz w:val="24"/>
          <w:szCs w:val="24"/>
          <w:bdr w:val="none" w:sz="0" w:space="0" w:color="auto" w:frame="1"/>
        </w:rPr>
        <w:t>originate</w:t>
      </w:r>
      <w:r w:rsidR="00D656B6" w:rsidRPr="00B7660F">
        <w:rPr>
          <w:rFonts w:ascii="Times New Roman" w:eastAsia="Times New Roman" w:hAnsi="Times New Roman" w:cs="Times New Roman"/>
          <w:color w:val="000000" w:themeColor="text1"/>
          <w:sz w:val="24"/>
          <w:szCs w:val="24"/>
          <w:bdr w:val="none" w:sz="0" w:space="0" w:color="auto" w:frame="1"/>
        </w:rPr>
        <w:t>d</w:t>
      </w:r>
      <w:r w:rsidR="00785D3E" w:rsidRPr="00B7660F">
        <w:rPr>
          <w:rFonts w:ascii="Times New Roman" w:eastAsia="Times New Roman" w:hAnsi="Times New Roman" w:cs="Times New Roman"/>
          <w:color w:val="000000" w:themeColor="text1"/>
          <w:sz w:val="24"/>
          <w:szCs w:val="24"/>
          <w:bdr w:val="none" w:sz="0" w:space="0" w:color="auto" w:frame="1"/>
        </w:rPr>
        <w:t xml:space="preserve"> in</w:t>
      </w:r>
      <w:r w:rsidRPr="00B7660F">
        <w:rPr>
          <w:rFonts w:ascii="Times New Roman" w:eastAsia="Times New Roman" w:hAnsi="Times New Roman" w:cs="Times New Roman"/>
          <w:color w:val="000000" w:themeColor="text1"/>
          <w:sz w:val="24"/>
          <w:szCs w:val="24"/>
          <w:bdr w:val="none" w:sz="0" w:space="0" w:color="auto" w:frame="1"/>
        </w:rPr>
        <w:t xml:space="preserve"> </w:t>
      </w:r>
      <w:r w:rsidR="00ED3E57" w:rsidRPr="00B7660F">
        <w:rPr>
          <w:rFonts w:ascii="Times New Roman" w:eastAsia="Times New Roman" w:hAnsi="Times New Roman" w:cs="Times New Roman"/>
          <w:color w:val="000000" w:themeColor="text1"/>
          <w:sz w:val="24"/>
          <w:szCs w:val="24"/>
          <w:bdr w:val="none" w:sz="0" w:space="0" w:color="auto" w:frame="1"/>
        </w:rPr>
        <w:t>wartime,</w:t>
      </w:r>
      <w:r w:rsidRPr="00B7660F">
        <w:rPr>
          <w:rFonts w:ascii="Times New Roman" w:eastAsia="Times New Roman" w:hAnsi="Times New Roman" w:cs="Times New Roman"/>
          <w:color w:val="000000" w:themeColor="text1"/>
          <w:sz w:val="24"/>
          <w:szCs w:val="24"/>
          <w:bdr w:val="none" w:sz="0" w:space="0" w:color="auto" w:frame="1"/>
        </w:rPr>
        <w:t xml:space="preserve"> between 66-7</w:t>
      </w:r>
      <w:r w:rsidR="00383A74">
        <w:rPr>
          <w:rFonts w:ascii="Times New Roman" w:eastAsia="Times New Roman" w:hAnsi="Times New Roman" w:cs="Times New Roman"/>
          <w:color w:val="000000" w:themeColor="text1"/>
          <w:sz w:val="24"/>
          <w:szCs w:val="24"/>
          <w:bdr w:val="none" w:sz="0" w:space="0" w:color="auto" w:frame="1"/>
        </w:rPr>
        <w:t>0</w:t>
      </w:r>
      <w:r w:rsidRPr="00B7660F">
        <w:rPr>
          <w:rFonts w:ascii="Times New Roman" w:eastAsia="Times New Roman" w:hAnsi="Times New Roman" w:cs="Times New Roman"/>
          <w:color w:val="000000" w:themeColor="text1"/>
          <w:sz w:val="24"/>
          <w:szCs w:val="24"/>
          <w:bdr w:val="none" w:sz="0" w:space="0" w:color="auto" w:frame="1"/>
        </w:rPr>
        <w:t xml:space="preserve"> CE</w:t>
      </w:r>
      <w:r w:rsidR="7599F4D7" w:rsidRPr="00B7660F">
        <w:rPr>
          <w:rFonts w:ascii="Times New Roman" w:eastAsia="Times New Roman" w:hAnsi="Times New Roman" w:cs="Times New Roman"/>
          <w:color w:val="000000" w:themeColor="text1"/>
          <w:sz w:val="24"/>
          <w:szCs w:val="24"/>
          <w:bdr w:val="none" w:sz="0" w:space="0" w:color="auto" w:frame="1"/>
        </w:rPr>
        <w:t>.</w:t>
      </w:r>
      <w:r w:rsidR="4E7E145F" w:rsidRPr="00B7660F">
        <w:rPr>
          <w:rFonts w:ascii="Times New Roman" w:eastAsia="Times New Roman" w:hAnsi="Times New Roman" w:cs="Times New Roman"/>
          <w:color w:val="000000" w:themeColor="text1"/>
          <w:sz w:val="24"/>
          <w:szCs w:val="24"/>
          <w:bdr w:val="none" w:sz="0" w:space="0" w:color="auto" w:frame="1"/>
        </w:rPr>
        <w:t xml:space="preserve"> </w:t>
      </w:r>
      <w:r w:rsidR="00F24EF3" w:rsidRPr="00B7660F">
        <w:rPr>
          <w:rFonts w:ascii="Times New Roman" w:eastAsia="Times New Roman" w:hAnsi="Times New Roman" w:cs="Times New Roman"/>
          <w:color w:val="000000" w:themeColor="text1"/>
          <w:sz w:val="24"/>
          <w:szCs w:val="24"/>
          <w:bdr w:val="none" w:sz="0" w:space="0" w:color="auto" w:frame="1"/>
        </w:rPr>
        <w:t>The findings</w:t>
      </w:r>
      <w:r w:rsidR="00AA127E" w:rsidRPr="00B7660F">
        <w:rPr>
          <w:rFonts w:ascii="Times New Roman" w:eastAsia="Times New Roman" w:hAnsi="Times New Roman" w:cs="Times New Roman"/>
          <w:color w:val="000000" w:themeColor="text1"/>
          <w:sz w:val="24"/>
          <w:szCs w:val="24"/>
          <w:bdr w:val="none" w:sz="0" w:space="0" w:color="auto" w:frame="1"/>
        </w:rPr>
        <w:t xml:space="preserve"> will be assess</w:t>
      </w:r>
      <w:r w:rsidR="00F24EF3" w:rsidRPr="00B7660F">
        <w:rPr>
          <w:rFonts w:ascii="Times New Roman" w:eastAsia="Times New Roman" w:hAnsi="Times New Roman" w:cs="Times New Roman"/>
          <w:color w:val="000000" w:themeColor="text1"/>
          <w:sz w:val="24"/>
          <w:szCs w:val="24"/>
          <w:bdr w:val="none" w:sz="0" w:space="0" w:color="auto" w:frame="1"/>
        </w:rPr>
        <w:t>ed</w:t>
      </w:r>
      <w:r w:rsidR="00AA127E" w:rsidRPr="00B7660F">
        <w:rPr>
          <w:rFonts w:ascii="Times New Roman" w:eastAsia="Times New Roman" w:hAnsi="Times New Roman" w:cs="Times New Roman"/>
          <w:color w:val="000000" w:themeColor="text1"/>
          <w:sz w:val="24"/>
          <w:szCs w:val="24"/>
          <w:bdr w:val="none" w:sz="0" w:space="0" w:color="auto" w:frame="1"/>
        </w:rPr>
        <w:t xml:space="preserve"> </w:t>
      </w:r>
      <w:r w:rsidR="00F24EF3" w:rsidRPr="00B7660F">
        <w:rPr>
          <w:rFonts w:ascii="Times New Roman" w:eastAsia="Times New Roman" w:hAnsi="Times New Roman" w:cs="Times New Roman"/>
          <w:color w:val="000000" w:themeColor="text1"/>
          <w:sz w:val="24"/>
          <w:szCs w:val="24"/>
          <w:bdr w:val="none" w:sz="0" w:space="0" w:color="auto" w:frame="1"/>
        </w:rPr>
        <w:t xml:space="preserve">as to </w:t>
      </w:r>
      <w:r w:rsidR="00AA127E" w:rsidRPr="00B7660F">
        <w:rPr>
          <w:rFonts w:ascii="Times New Roman" w:eastAsia="Times New Roman" w:hAnsi="Times New Roman" w:cs="Times New Roman"/>
          <w:color w:val="000000" w:themeColor="text1"/>
          <w:sz w:val="24"/>
          <w:szCs w:val="24"/>
          <w:bdr w:val="none" w:sz="0" w:space="0" w:color="auto" w:frame="1"/>
        </w:rPr>
        <w:t>whethe</w:t>
      </w:r>
      <w:r w:rsidR="00ED3E57" w:rsidRPr="00B7660F">
        <w:rPr>
          <w:rFonts w:ascii="Times New Roman" w:eastAsia="Times New Roman" w:hAnsi="Times New Roman" w:cs="Times New Roman"/>
          <w:color w:val="000000" w:themeColor="text1"/>
          <w:sz w:val="24"/>
          <w:szCs w:val="24"/>
          <w:bdr w:val="none" w:sz="0" w:space="0" w:color="auto" w:frame="1"/>
        </w:rPr>
        <w:t>r these passages</w:t>
      </w:r>
      <w:r w:rsidR="007D5BC3" w:rsidRPr="00B7660F">
        <w:rPr>
          <w:rFonts w:ascii="Times New Roman" w:eastAsia="Times New Roman" w:hAnsi="Times New Roman" w:cs="Times New Roman"/>
          <w:color w:val="000000" w:themeColor="text1"/>
          <w:sz w:val="24"/>
          <w:szCs w:val="24"/>
          <w:bdr w:val="none" w:sz="0" w:space="0" w:color="auto" w:frame="1"/>
        </w:rPr>
        <w:t xml:space="preserve"> may</w:t>
      </w:r>
      <w:r w:rsidR="00ED3E57" w:rsidRPr="00B7660F">
        <w:rPr>
          <w:rFonts w:ascii="Times New Roman" w:eastAsia="Times New Roman" w:hAnsi="Times New Roman" w:cs="Times New Roman"/>
          <w:color w:val="000000" w:themeColor="text1"/>
          <w:sz w:val="24"/>
          <w:szCs w:val="24"/>
          <w:bdr w:val="none" w:sz="0" w:space="0" w:color="auto" w:frame="1"/>
        </w:rPr>
        <w:t xml:space="preserve"> </w:t>
      </w:r>
      <w:r w:rsidR="007D5BC3" w:rsidRPr="00B7660F">
        <w:rPr>
          <w:rFonts w:ascii="Times New Roman" w:eastAsia="Times New Roman" w:hAnsi="Times New Roman" w:cs="Times New Roman"/>
          <w:color w:val="000000" w:themeColor="text1"/>
          <w:sz w:val="24"/>
          <w:szCs w:val="24"/>
          <w:bdr w:val="none" w:sz="0" w:space="0" w:color="auto" w:frame="1"/>
        </w:rPr>
        <w:t xml:space="preserve">constitute </w:t>
      </w:r>
      <w:r w:rsidR="00AA127E" w:rsidRPr="00B7660F">
        <w:rPr>
          <w:rFonts w:ascii="Times New Roman" w:eastAsia="Times New Roman" w:hAnsi="Times New Roman" w:cs="Times New Roman"/>
          <w:color w:val="000000" w:themeColor="text1"/>
          <w:sz w:val="24"/>
          <w:szCs w:val="24"/>
          <w:bdr w:val="none" w:sz="0" w:space="0" w:color="auto" w:frame="1"/>
        </w:rPr>
        <w:t xml:space="preserve">redactions </w:t>
      </w:r>
      <w:r w:rsidR="00ED3E57" w:rsidRPr="00B7660F">
        <w:rPr>
          <w:rFonts w:ascii="Times New Roman" w:eastAsia="Times New Roman" w:hAnsi="Times New Roman" w:cs="Times New Roman"/>
          <w:color w:val="000000" w:themeColor="text1"/>
          <w:sz w:val="24"/>
          <w:szCs w:val="24"/>
          <w:bdr w:val="none" w:sz="0" w:space="0" w:color="auto" w:frame="1"/>
        </w:rPr>
        <w:t>made by the Markan writers during the first Jewish-Roman War</w:t>
      </w:r>
      <w:r w:rsidR="00857665">
        <w:rPr>
          <w:rFonts w:ascii="Times New Roman" w:eastAsia="Times New Roman" w:hAnsi="Times New Roman" w:cs="Times New Roman"/>
          <w:color w:val="000000" w:themeColor="text1"/>
          <w:sz w:val="24"/>
          <w:szCs w:val="24"/>
          <w:bdr w:val="none" w:sz="0" w:space="0" w:color="auto" w:frame="1"/>
        </w:rPr>
        <w:t>.</w:t>
      </w:r>
    </w:p>
    <w:p w14:paraId="020F19DA" w14:textId="77777777" w:rsidR="00BE70C6" w:rsidRPr="00B7660F" w:rsidRDefault="00BE70C6" w:rsidP="00C2153C">
      <w:pPr>
        <w:spacing w:after="0" w:line="360" w:lineRule="auto"/>
        <w:rPr>
          <w:rFonts w:ascii="Times New Roman" w:eastAsia="Times New Roman" w:hAnsi="Times New Roman" w:cs="Times New Roman"/>
          <w:color w:val="000000" w:themeColor="text1"/>
          <w:sz w:val="24"/>
          <w:szCs w:val="24"/>
          <w:bdr w:val="none" w:sz="0" w:space="0" w:color="auto" w:frame="1"/>
        </w:rPr>
      </w:pPr>
    </w:p>
    <w:p w14:paraId="54C3EEDB" w14:textId="66FE841C" w:rsidR="00AA127E" w:rsidRPr="00B7660F" w:rsidRDefault="00AA127E" w:rsidP="00282E9E">
      <w:pPr>
        <w:spacing w:after="0"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t>The Literary Setting of Mark</w:t>
      </w:r>
    </w:p>
    <w:p w14:paraId="0048AC4A" w14:textId="0D7DE9D3" w:rsidR="00AA127E" w:rsidRPr="00B7660F" w:rsidRDefault="00927FE2" w:rsidP="005A1D68">
      <w:pPr>
        <w:spacing w:after="12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The writers of Mark place </w:t>
      </w:r>
      <w:proofErr w:type="gramStart"/>
      <w:r w:rsidRPr="00B7660F">
        <w:rPr>
          <w:rFonts w:ascii="Times New Roman" w:eastAsia="Times New Roman" w:hAnsi="Times New Roman" w:cs="Times New Roman"/>
          <w:color w:val="000000" w:themeColor="text1"/>
          <w:sz w:val="24"/>
          <w:szCs w:val="24"/>
          <w:bdr w:val="none" w:sz="0" w:space="0" w:color="auto" w:frame="1"/>
        </w:rPr>
        <w:t>all of</w:t>
      </w:r>
      <w:proofErr w:type="gramEnd"/>
      <w:r w:rsidRPr="00B7660F">
        <w:rPr>
          <w:rFonts w:ascii="Times New Roman" w:eastAsia="Times New Roman" w:hAnsi="Times New Roman" w:cs="Times New Roman"/>
          <w:color w:val="000000" w:themeColor="text1"/>
          <w:sz w:val="24"/>
          <w:szCs w:val="24"/>
          <w:bdr w:val="none" w:sz="0" w:space="0" w:color="auto" w:frame="1"/>
        </w:rPr>
        <w:t xml:space="preserve"> the action </w:t>
      </w:r>
      <w:r w:rsidR="00383A74">
        <w:rPr>
          <w:rFonts w:ascii="Times New Roman" w:eastAsia="Times New Roman" w:hAnsi="Times New Roman" w:cs="Times New Roman"/>
          <w:color w:val="000000" w:themeColor="text1"/>
          <w:sz w:val="24"/>
          <w:szCs w:val="24"/>
          <w:bdr w:val="none" w:sz="0" w:space="0" w:color="auto" w:frame="1"/>
        </w:rPr>
        <w:t>of th</w:t>
      </w:r>
      <w:r w:rsidR="00857665">
        <w:rPr>
          <w:rFonts w:ascii="Times New Roman" w:eastAsia="Times New Roman" w:hAnsi="Times New Roman" w:cs="Times New Roman"/>
          <w:color w:val="000000" w:themeColor="text1"/>
          <w:sz w:val="24"/>
          <w:szCs w:val="24"/>
          <w:bdr w:val="none" w:sz="0" w:space="0" w:color="auto" w:frame="1"/>
        </w:rPr>
        <w:t xml:space="preserve">e </w:t>
      </w:r>
      <w:r w:rsidR="00383A74">
        <w:rPr>
          <w:rFonts w:ascii="Times New Roman" w:eastAsia="Times New Roman" w:hAnsi="Times New Roman" w:cs="Times New Roman"/>
          <w:color w:val="000000" w:themeColor="text1"/>
          <w:sz w:val="24"/>
          <w:szCs w:val="24"/>
          <w:bdr w:val="none" w:sz="0" w:space="0" w:color="auto" w:frame="1"/>
        </w:rPr>
        <w:t xml:space="preserve">Gospel </w:t>
      </w:r>
      <w:r w:rsidRPr="00B7660F">
        <w:rPr>
          <w:rFonts w:ascii="Times New Roman" w:eastAsia="Times New Roman" w:hAnsi="Times New Roman" w:cs="Times New Roman"/>
          <w:color w:val="000000" w:themeColor="text1"/>
          <w:sz w:val="24"/>
          <w:szCs w:val="24"/>
          <w:bdr w:val="none" w:sz="0" w:space="0" w:color="auto" w:frame="1"/>
        </w:rPr>
        <w:t xml:space="preserve">into a </w:t>
      </w:r>
      <w:r w:rsidR="00BE70C6" w:rsidRPr="00B7660F">
        <w:rPr>
          <w:rFonts w:ascii="Times New Roman" w:eastAsia="Times New Roman" w:hAnsi="Times New Roman" w:cs="Times New Roman"/>
          <w:color w:val="000000" w:themeColor="text1"/>
          <w:sz w:val="24"/>
          <w:szCs w:val="24"/>
          <w:bdr w:val="none" w:sz="0" w:space="0" w:color="auto" w:frame="1"/>
        </w:rPr>
        <w:t xml:space="preserve">literary setting </w:t>
      </w:r>
      <w:r w:rsidRPr="00B7660F">
        <w:rPr>
          <w:rFonts w:ascii="Times New Roman" w:eastAsia="Times New Roman" w:hAnsi="Times New Roman" w:cs="Times New Roman"/>
          <w:color w:val="000000" w:themeColor="text1"/>
          <w:sz w:val="24"/>
          <w:szCs w:val="24"/>
          <w:bdr w:val="none" w:sz="0" w:space="0" w:color="auto" w:frame="1"/>
        </w:rPr>
        <w:t xml:space="preserve">of 30-33 CE. This </w:t>
      </w:r>
      <w:r w:rsidR="00AA127E" w:rsidRPr="00B7660F">
        <w:rPr>
          <w:rFonts w:ascii="Times New Roman" w:eastAsia="Times New Roman" w:hAnsi="Times New Roman" w:cs="Times New Roman"/>
          <w:color w:val="000000" w:themeColor="text1"/>
          <w:sz w:val="24"/>
          <w:szCs w:val="24"/>
          <w:bdr w:val="none" w:sz="0" w:space="0" w:color="auto" w:frame="1"/>
        </w:rPr>
        <w:t>is</w:t>
      </w:r>
      <w:r w:rsidR="7D2277D8" w:rsidRPr="00B7660F">
        <w:rPr>
          <w:rFonts w:ascii="Times New Roman" w:eastAsia="Times New Roman" w:hAnsi="Times New Roman" w:cs="Times New Roman"/>
          <w:color w:val="000000" w:themeColor="text1"/>
          <w:sz w:val="24"/>
          <w:szCs w:val="24"/>
          <w:bdr w:val="none" w:sz="0" w:space="0" w:color="auto" w:frame="1"/>
        </w:rPr>
        <w:t xml:space="preserve"> a time</w:t>
      </w:r>
      <w:r w:rsidR="00AA127E" w:rsidRPr="00B7660F">
        <w:rPr>
          <w:rFonts w:ascii="Times New Roman" w:eastAsia="Times New Roman" w:hAnsi="Times New Roman" w:cs="Times New Roman"/>
          <w:color w:val="000000" w:themeColor="text1"/>
          <w:sz w:val="24"/>
          <w:szCs w:val="24"/>
          <w:bdr w:val="none" w:sz="0" w:space="0" w:color="auto" w:frame="1"/>
        </w:rPr>
        <w:t xml:space="preserve"> </w:t>
      </w:r>
      <w:r w:rsidR="7D2277D8" w:rsidRPr="00B7660F">
        <w:rPr>
          <w:rFonts w:ascii="Times New Roman" w:eastAsia="Times New Roman" w:hAnsi="Times New Roman" w:cs="Times New Roman"/>
          <w:color w:val="000000" w:themeColor="text1"/>
          <w:sz w:val="24"/>
          <w:szCs w:val="24"/>
          <w:bdr w:val="none" w:sz="0" w:space="0" w:color="auto" w:frame="1"/>
        </w:rPr>
        <w:t xml:space="preserve">that </w:t>
      </w:r>
      <w:r w:rsidR="00BE70C6" w:rsidRPr="00B7660F">
        <w:rPr>
          <w:rFonts w:ascii="Times New Roman" w:eastAsia="Times New Roman" w:hAnsi="Times New Roman" w:cs="Times New Roman"/>
          <w:color w:val="000000" w:themeColor="text1"/>
          <w:sz w:val="24"/>
          <w:szCs w:val="24"/>
          <w:bdr w:val="none" w:sz="0" w:space="0" w:color="auto" w:frame="1"/>
        </w:rPr>
        <w:t>may be</w:t>
      </w:r>
      <w:r w:rsidR="10583308" w:rsidRPr="00B7660F">
        <w:rPr>
          <w:rFonts w:ascii="Times New Roman" w:eastAsia="Times New Roman" w:hAnsi="Times New Roman" w:cs="Times New Roman"/>
          <w:color w:val="000000" w:themeColor="text1"/>
          <w:sz w:val="24"/>
          <w:szCs w:val="24"/>
          <w:bdr w:val="none" w:sz="0" w:space="0" w:color="auto" w:frame="1"/>
        </w:rPr>
        <w:t xml:space="preserve"> considered</w:t>
      </w:r>
      <w:r w:rsidR="677D331A" w:rsidRPr="00B7660F">
        <w:rPr>
          <w:rFonts w:ascii="Times New Roman" w:eastAsia="Times New Roman" w:hAnsi="Times New Roman" w:cs="Times New Roman"/>
          <w:color w:val="000000" w:themeColor="text1"/>
          <w:sz w:val="24"/>
          <w:szCs w:val="24"/>
          <w:bdr w:val="none" w:sz="0" w:space="0" w:color="auto" w:frame="1"/>
        </w:rPr>
        <w:t xml:space="preserve"> historically</w:t>
      </w:r>
      <w:r w:rsidR="00383A74">
        <w:rPr>
          <w:rFonts w:ascii="Times New Roman" w:eastAsia="Times New Roman" w:hAnsi="Times New Roman" w:cs="Times New Roman"/>
          <w:color w:val="000000" w:themeColor="text1"/>
          <w:sz w:val="24"/>
          <w:szCs w:val="24"/>
          <w:bdr w:val="none" w:sz="0" w:space="0" w:color="auto" w:frame="1"/>
        </w:rPr>
        <w:t>, relatively</w:t>
      </w:r>
      <w:r w:rsidR="677D331A" w:rsidRPr="00B7660F">
        <w:rPr>
          <w:rFonts w:ascii="Times New Roman" w:eastAsia="Times New Roman" w:hAnsi="Times New Roman" w:cs="Times New Roman"/>
          <w:color w:val="000000" w:themeColor="text1"/>
          <w:sz w:val="24"/>
          <w:szCs w:val="24"/>
          <w:bdr w:val="none" w:sz="0" w:space="0" w:color="auto" w:frame="1"/>
        </w:rPr>
        <w:t xml:space="preserve"> </w:t>
      </w:r>
      <w:r w:rsidR="10583308" w:rsidRPr="00B7660F">
        <w:rPr>
          <w:rFonts w:ascii="Times New Roman" w:eastAsia="Times New Roman" w:hAnsi="Times New Roman" w:cs="Times New Roman"/>
          <w:color w:val="000000" w:themeColor="text1"/>
          <w:sz w:val="24"/>
          <w:szCs w:val="24"/>
          <w:bdr w:val="none" w:sz="0" w:space="0" w:color="auto" w:frame="1"/>
        </w:rPr>
        <w:t>peaceful</w:t>
      </w:r>
      <w:r w:rsidR="677D331A" w:rsidRPr="00B7660F">
        <w:rPr>
          <w:rFonts w:ascii="Times New Roman" w:eastAsia="Times New Roman" w:hAnsi="Times New Roman" w:cs="Times New Roman"/>
          <w:color w:val="000000" w:themeColor="text1"/>
          <w:sz w:val="24"/>
          <w:szCs w:val="24"/>
          <w:bdr w:val="none" w:sz="0" w:space="0" w:color="auto" w:frame="1"/>
        </w:rPr>
        <w:t xml:space="preserve"> </w:t>
      </w:r>
      <w:r w:rsidR="00857665">
        <w:rPr>
          <w:rFonts w:ascii="Times New Roman" w:eastAsia="Times New Roman" w:hAnsi="Times New Roman" w:cs="Times New Roman"/>
          <w:color w:val="000000" w:themeColor="text1"/>
          <w:sz w:val="24"/>
          <w:szCs w:val="24"/>
          <w:bdr w:val="none" w:sz="0" w:space="0" w:color="auto" w:frame="1"/>
        </w:rPr>
        <w:t>with</w:t>
      </w:r>
      <w:r w:rsidR="677D331A" w:rsidRPr="00B7660F">
        <w:rPr>
          <w:rFonts w:ascii="Times New Roman" w:eastAsia="Times New Roman" w:hAnsi="Times New Roman" w:cs="Times New Roman"/>
          <w:color w:val="000000" w:themeColor="text1"/>
          <w:sz w:val="24"/>
          <w:szCs w:val="24"/>
          <w:bdr w:val="none" w:sz="0" w:space="0" w:color="auto" w:frame="1"/>
        </w:rPr>
        <w:t>in Roman Judea</w:t>
      </w:r>
      <w:r w:rsidR="10583308"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at the beginning of</w:t>
      </w:r>
      <w:r w:rsidR="10583308" w:rsidRPr="00B7660F">
        <w:rPr>
          <w:rFonts w:ascii="Times New Roman" w:eastAsia="Times New Roman" w:hAnsi="Times New Roman" w:cs="Times New Roman"/>
          <w:color w:val="000000" w:themeColor="text1"/>
          <w:sz w:val="24"/>
          <w:szCs w:val="24"/>
          <w:bdr w:val="none" w:sz="0" w:space="0" w:color="auto" w:frame="1"/>
        </w:rPr>
        <w:t xml:space="preserve"> </w:t>
      </w:r>
      <w:r w:rsidR="00AA127E" w:rsidRPr="00B7660F">
        <w:rPr>
          <w:rFonts w:ascii="Times New Roman" w:eastAsia="Times New Roman" w:hAnsi="Times New Roman" w:cs="Times New Roman"/>
          <w:color w:val="000000" w:themeColor="text1"/>
          <w:sz w:val="24"/>
          <w:szCs w:val="24"/>
          <w:bdr w:val="none" w:sz="0" w:space="0" w:color="auto" w:frame="1"/>
        </w:rPr>
        <w:t>the first century, prior t</w:t>
      </w:r>
      <w:r w:rsidRPr="00B7660F">
        <w:rPr>
          <w:rFonts w:ascii="Times New Roman" w:eastAsia="Times New Roman" w:hAnsi="Times New Roman" w:cs="Times New Roman"/>
          <w:color w:val="000000" w:themeColor="text1"/>
          <w:sz w:val="24"/>
          <w:szCs w:val="24"/>
          <w:bdr w:val="none" w:sz="0" w:space="0" w:color="auto" w:frame="1"/>
        </w:rPr>
        <w:t>o</w:t>
      </w:r>
      <w:r w:rsidR="677D331A" w:rsidRPr="00B7660F">
        <w:rPr>
          <w:rFonts w:ascii="Times New Roman" w:eastAsia="Times New Roman" w:hAnsi="Times New Roman" w:cs="Times New Roman"/>
          <w:color w:val="000000" w:themeColor="text1"/>
          <w:sz w:val="24"/>
          <w:szCs w:val="24"/>
          <w:bdr w:val="none" w:sz="0" w:space="0" w:color="auto" w:frame="1"/>
        </w:rPr>
        <w:t xml:space="preserve"> war </w:t>
      </w:r>
      <w:r w:rsidRPr="00B7660F">
        <w:rPr>
          <w:rFonts w:ascii="Times New Roman" w:eastAsia="Times New Roman" w:hAnsi="Times New Roman" w:cs="Times New Roman"/>
          <w:color w:val="000000" w:themeColor="text1"/>
          <w:sz w:val="24"/>
          <w:szCs w:val="24"/>
          <w:bdr w:val="none" w:sz="0" w:space="0" w:color="auto" w:frame="1"/>
        </w:rPr>
        <w:t>breaking out</w:t>
      </w:r>
      <w:r w:rsidR="00AA127E" w:rsidRPr="00B7660F">
        <w:rPr>
          <w:rFonts w:ascii="Times New Roman" w:eastAsia="Times New Roman" w:hAnsi="Times New Roman" w:cs="Times New Roman"/>
          <w:color w:val="000000" w:themeColor="text1"/>
          <w:sz w:val="24"/>
          <w:szCs w:val="24"/>
          <w:bdr w:val="none" w:sz="0" w:space="0" w:color="auto" w:frame="1"/>
        </w:rPr>
        <w:t xml:space="preserve"> </w:t>
      </w:r>
      <w:r w:rsidR="00857665">
        <w:rPr>
          <w:rFonts w:ascii="Times New Roman" w:eastAsia="Times New Roman" w:hAnsi="Times New Roman" w:cs="Times New Roman"/>
          <w:color w:val="000000" w:themeColor="text1"/>
          <w:sz w:val="24"/>
          <w:szCs w:val="24"/>
          <w:bdr w:val="none" w:sz="0" w:space="0" w:color="auto" w:frame="1"/>
        </w:rPr>
        <w:t>in the latter half of that century, in</w:t>
      </w:r>
      <w:r w:rsidR="00AA127E" w:rsidRPr="00B7660F">
        <w:rPr>
          <w:rFonts w:ascii="Times New Roman" w:eastAsia="Times New Roman" w:hAnsi="Times New Roman" w:cs="Times New Roman"/>
          <w:color w:val="000000" w:themeColor="text1"/>
          <w:sz w:val="24"/>
          <w:szCs w:val="24"/>
          <w:bdr w:val="none" w:sz="0" w:space="0" w:color="auto" w:frame="1"/>
        </w:rPr>
        <w:t xml:space="preserve"> 66 CE</w:t>
      </w:r>
      <w:r w:rsidR="7599F4D7" w:rsidRPr="00B7660F">
        <w:rPr>
          <w:rFonts w:ascii="Times New Roman" w:eastAsia="Times New Roman" w:hAnsi="Times New Roman" w:cs="Times New Roman"/>
          <w:color w:val="000000" w:themeColor="text1"/>
          <w:sz w:val="24"/>
          <w:szCs w:val="24"/>
          <w:bdr w:val="none" w:sz="0" w:space="0" w:color="auto" w:frame="1"/>
        </w:rPr>
        <w:t>.</w:t>
      </w:r>
      <w:r w:rsidR="00AF2D07"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44"/>
      </w:r>
      <w:r w:rsidR="7599F4D7" w:rsidRPr="00B7660F">
        <w:rPr>
          <w:rFonts w:ascii="Times New Roman" w:eastAsia="Times New Roman" w:hAnsi="Times New Roman" w:cs="Times New Roman"/>
          <w:color w:val="000000" w:themeColor="text1"/>
          <w:sz w:val="24"/>
          <w:szCs w:val="24"/>
          <w:bdr w:val="none" w:sz="0" w:space="0" w:color="auto" w:frame="1"/>
        </w:rPr>
        <w:t xml:space="preserve"> </w:t>
      </w:r>
      <w:r w:rsidR="00AA127E" w:rsidRPr="00B7660F">
        <w:rPr>
          <w:rFonts w:ascii="Times New Roman" w:eastAsia="Times New Roman" w:hAnsi="Times New Roman" w:cs="Times New Roman"/>
          <w:color w:val="000000" w:themeColor="text1"/>
          <w:sz w:val="24"/>
          <w:szCs w:val="24"/>
          <w:bdr w:val="none" w:sz="0" w:space="0" w:color="auto" w:frame="1"/>
        </w:rPr>
        <w:t xml:space="preserve">All of the Markan </w:t>
      </w:r>
      <w:r w:rsidR="00260649">
        <w:rPr>
          <w:rFonts w:ascii="Times New Roman" w:eastAsia="Times New Roman" w:hAnsi="Times New Roman" w:cs="Times New Roman"/>
          <w:color w:val="000000" w:themeColor="text1"/>
          <w:sz w:val="24"/>
          <w:szCs w:val="24"/>
          <w:bdr w:val="none" w:sz="0" w:space="0" w:color="auto" w:frame="1"/>
        </w:rPr>
        <w:t>action and content</w:t>
      </w:r>
      <w:r w:rsidR="00AA127E" w:rsidRPr="00B7660F">
        <w:rPr>
          <w:rFonts w:ascii="Times New Roman" w:eastAsia="Times New Roman" w:hAnsi="Times New Roman" w:cs="Times New Roman"/>
          <w:color w:val="000000" w:themeColor="text1"/>
          <w:sz w:val="24"/>
          <w:szCs w:val="24"/>
          <w:bdr w:val="none" w:sz="0" w:space="0" w:color="auto" w:frame="1"/>
        </w:rPr>
        <w:t xml:space="preserve"> has </w:t>
      </w:r>
      <w:r w:rsidR="00857665">
        <w:rPr>
          <w:rFonts w:ascii="Times New Roman" w:eastAsia="Times New Roman" w:hAnsi="Times New Roman" w:cs="Times New Roman"/>
          <w:color w:val="000000" w:themeColor="text1"/>
          <w:sz w:val="24"/>
          <w:szCs w:val="24"/>
          <w:bdr w:val="none" w:sz="0" w:space="0" w:color="auto" w:frame="1"/>
        </w:rPr>
        <w:t xml:space="preserve">thus </w:t>
      </w:r>
      <w:r w:rsidR="00AA127E" w:rsidRPr="00B7660F">
        <w:rPr>
          <w:rFonts w:ascii="Times New Roman" w:eastAsia="Times New Roman" w:hAnsi="Times New Roman" w:cs="Times New Roman"/>
          <w:color w:val="000000" w:themeColor="text1"/>
          <w:sz w:val="24"/>
          <w:szCs w:val="24"/>
          <w:bdr w:val="none" w:sz="0" w:space="0" w:color="auto" w:frame="1"/>
        </w:rPr>
        <w:t xml:space="preserve">been placed by the writers into peacetime, </w:t>
      </w:r>
      <w:r w:rsidRPr="00B7660F">
        <w:rPr>
          <w:rFonts w:ascii="Times New Roman" w:eastAsia="Times New Roman" w:hAnsi="Times New Roman" w:cs="Times New Roman"/>
          <w:color w:val="000000" w:themeColor="text1"/>
          <w:sz w:val="24"/>
          <w:szCs w:val="24"/>
          <w:bdr w:val="none" w:sz="0" w:space="0" w:color="auto" w:frame="1"/>
        </w:rPr>
        <w:t xml:space="preserve">to fit within the setting of Jesus’s ministry. </w:t>
      </w:r>
      <w:r w:rsidR="00BB16C1">
        <w:rPr>
          <w:rFonts w:ascii="Times New Roman" w:eastAsia="Times New Roman" w:hAnsi="Times New Roman" w:cs="Times New Roman"/>
          <w:color w:val="000000" w:themeColor="text1"/>
          <w:sz w:val="24"/>
          <w:szCs w:val="24"/>
          <w:bdr w:val="none" w:sz="0" w:space="0" w:color="auto" w:frame="1"/>
        </w:rPr>
        <w:t>Passages</w:t>
      </w:r>
      <w:r w:rsidRPr="00B7660F">
        <w:rPr>
          <w:rFonts w:ascii="Times New Roman" w:eastAsia="Times New Roman" w:hAnsi="Times New Roman" w:cs="Times New Roman"/>
          <w:color w:val="000000" w:themeColor="text1"/>
          <w:sz w:val="24"/>
          <w:szCs w:val="24"/>
          <w:bdr w:val="none" w:sz="0" w:space="0" w:color="auto" w:frame="1"/>
        </w:rPr>
        <w:t xml:space="preserve"> </w:t>
      </w:r>
      <w:r w:rsidR="00AA127E" w:rsidRPr="00B7660F">
        <w:rPr>
          <w:rFonts w:ascii="Times New Roman" w:eastAsia="Times New Roman" w:hAnsi="Times New Roman" w:cs="Times New Roman"/>
          <w:color w:val="000000" w:themeColor="text1"/>
          <w:sz w:val="24"/>
          <w:szCs w:val="24"/>
          <w:bdr w:val="none" w:sz="0" w:space="0" w:color="auto" w:frame="1"/>
        </w:rPr>
        <w:t>th</w:t>
      </w:r>
      <w:r w:rsidR="00BB16C1">
        <w:rPr>
          <w:rFonts w:ascii="Times New Roman" w:eastAsia="Times New Roman" w:hAnsi="Times New Roman" w:cs="Times New Roman"/>
          <w:color w:val="000000" w:themeColor="text1"/>
          <w:sz w:val="24"/>
          <w:szCs w:val="24"/>
          <w:bdr w:val="none" w:sz="0" w:space="0" w:color="auto" w:frame="1"/>
        </w:rPr>
        <w:t xml:space="preserve">at </w:t>
      </w:r>
      <w:r w:rsidR="00857665">
        <w:rPr>
          <w:rFonts w:ascii="Times New Roman" w:eastAsia="Times New Roman" w:hAnsi="Times New Roman" w:cs="Times New Roman"/>
          <w:color w:val="000000" w:themeColor="text1"/>
          <w:sz w:val="24"/>
          <w:szCs w:val="24"/>
          <w:bdr w:val="none" w:sz="0" w:space="0" w:color="auto" w:frame="1"/>
        </w:rPr>
        <w:t>reflect a</w:t>
      </w:r>
      <w:r w:rsidR="00AA127E" w:rsidRPr="00B7660F">
        <w:rPr>
          <w:rFonts w:ascii="Times New Roman" w:eastAsia="Times New Roman" w:hAnsi="Times New Roman" w:cs="Times New Roman"/>
          <w:color w:val="000000" w:themeColor="text1"/>
          <w:sz w:val="24"/>
          <w:szCs w:val="24"/>
          <w:bdr w:val="none" w:sz="0" w:space="0" w:color="auto" w:frame="1"/>
        </w:rPr>
        <w:t xml:space="preserve"> wartime </w:t>
      </w:r>
      <w:r w:rsidR="00857665">
        <w:rPr>
          <w:rFonts w:ascii="Times New Roman" w:eastAsia="Times New Roman" w:hAnsi="Times New Roman" w:cs="Times New Roman"/>
          <w:color w:val="000000" w:themeColor="text1"/>
          <w:sz w:val="24"/>
          <w:szCs w:val="24"/>
          <w:bdr w:val="none" w:sz="0" w:space="0" w:color="auto" w:frame="1"/>
        </w:rPr>
        <w:t xml:space="preserve">background, </w:t>
      </w:r>
      <w:r w:rsidR="00260649">
        <w:rPr>
          <w:rFonts w:ascii="Times New Roman" w:eastAsia="Times New Roman" w:hAnsi="Times New Roman" w:cs="Times New Roman"/>
          <w:color w:val="000000" w:themeColor="text1"/>
          <w:sz w:val="24"/>
          <w:szCs w:val="24"/>
          <w:bdr w:val="none" w:sz="0" w:space="0" w:color="auto" w:frame="1"/>
        </w:rPr>
        <w:t>will be</w:t>
      </w:r>
      <w:r w:rsidRPr="00B7660F">
        <w:rPr>
          <w:rFonts w:ascii="Times New Roman" w:eastAsia="Times New Roman" w:hAnsi="Times New Roman" w:cs="Times New Roman"/>
          <w:color w:val="000000" w:themeColor="text1"/>
          <w:sz w:val="24"/>
          <w:szCs w:val="24"/>
          <w:bdr w:val="none" w:sz="0" w:space="0" w:color="auto" w:frame="1"/>
        </w:rPr>
        <w:t xml:space="preserve"> </w:t>
      </w:r>
      <w:r w:rsidR="00260649">
        <w:rPr>
          <w:rFonts w:ascii="Times New Roman" w:eastAsia="Times New Roman" w:hAnsi="Times New Roman" w:cs="Times New Roman"/>
          <w:color w:val="000000" w:themeColor="text1"/>
          <w:sz w:val="24"/>
          <w:szCs w:val="24"/>
          <w:bdr w:val="none" w:sz="0" w:space="0" w:color="auto" w:frame="1"/>
        </w:rPr>
        <w:t>considered out of context with the literary setting</w:t>
      </w:r>
      <w:r w:rsidR="00857665">
        <w:rPr>
          <w:rFonts w:ascii="Times New Roman" w:eastAsia="Times New Roman" w:hAnsi="Times New Roman" w:cs="Times New Roman"/>
          <w:color w:val="000000" w:themeColor="text1"/>
          <w:sz w:val="24"/>
          <w:szCs w:val="24"/>
          <w:bdr w:val="none" w:sz="0" w:space="0" w:color="auto" w:frame="1"/>
        </w:rPr>
        <w:t>, and anachronistic to stories about Jesus’s life and ministry</w:t>
      </w:r>
      <w:r w:rsidR="00BB16C1">
        <w:rPr>
          <w:rFonts w:ascii="Times New Roman" w:eastAsia="Times New Roman" w:hAnsi="Times New Roman" w:cs="Times New Roman"/>
          <w:color w:val="000000" w:themeColor="text1"/>
          <w:sz w:val="24"/>
          <w:szCs w:val="24"/>
          <w:bdr w:val="none" w:sz="0" w:space="0" w:color="auto" w:frame="1"/>
        </w:rPr>
        <w:t xml:space="preserve"> in peacetime</w:t>
      </w:r>
      <w:r w:rsidR="00857665">
        <w:rPr>
          <w:rFonts w:ascii="Times New Roman" w:eastAsia="Times New Roman" w:hAnsi="Times New Roman" w:cs="Times New Roman"/>
          <w:color w:val="000000" w:themeColor="text1"/>
          <w:sz w:val="24"/>
          <w:szCs w:val="24"/>
          <w:bdr w:val="none" w:sz="0" w:space="0" w:color="auto" w:frame="1"/>
        </w:rPr>
        <w:t>.</w:t>
      </w:r>
      <w:r w:rsidR="00260649">
        <w:rPr>
          <w:rFonts w:ascii="Times New Roman" w:eastAsia="Times New Roman" w:hAnsi="Times New Roman" w:cs="Times New Roman"/>
          <w:color w:val="000000" w:themeColor="text1"/>
          <w:sz w:val="24"/>
          <w:szCs w:val="24"/>
          <w:bdr w:val="none" w:sz="0" w:space="0" w:color="auto" w:frame="1"/>
        </w:rPr>
        <w:t xml:space="preserve"> </w:t>
      </w:r>
      <w:r w:rsidR="00145BD4" w:rsidRPr="00B7660F">
        <w:rPr>
          <w:rFonts w:ascii="Times New Roman" w:eastAsia="Times New Roman" w:hAnsi="Times New Roman" w:cs="Times New Roman"/>
          <w:color w:val="000000" w:themeColor="text1"/>
          <w:sz w:val="24"/>
          <w:szCs w:val="24"/>
          <w:bdr w:val="none" w:sz="0" w:space="0" w:color="auto" w:frame="1"/>
        </w:rPr>
        <w:t>Anachronistic p</w:t>
      </w:r>
      <w:r w:rsidR="5AF7C8B2" w:rsidRPr="00B7660F">
        <w:rPr>
          <w:rFonts w:ascii="Times New Roman" w:eastAsia="Times New Roman" w:hAnsi="Times New Roman" w:cs="Times New Roman"/>
          <w:color w:val="000000" w:themeColor="text1"/>
          <w:sz w:val="24"/>
          <w:szCs w:val="24"/>
          <w:bdr w:val="none" w:sz="0" w:space="0" w:color="auto" w:frame="1"/>
        </w:rPr>
        <w:t>assages</w:t>
      </w:r>
      <w:r w:rsidR="00145BD4" w:rsidRPr="00B7660F">
        <w:rPr>
          <w:rFonts w:ascii="Times New Roman" w:eastAsia="Times New Roman" w:hAnsi="Times New Roman" w:cs="Times New Roman"/>
          <w:color w:val="000000" w:themeColor="text1"/>
          <w:sz w:val="24"/>
          <w:szCs w:val="24"/>
          <w:bdr w:val="none" w:sz="0" w:space="0" w:color="auto" w:frame="1"/>
        </w:rPr>
        <w:t>,</w:t>
      </w:r>
      <w:r w:rsidR="5AF7C8B2" w:rsidRPr="00B7660F">
        <w:rPr>
          <w:rFonts w:ascii="Times New Roman" w:eastAsia="Times New Roman" w:hAnsi="Times New Roman" w:cs="Times New Roman"/>
          <w:color w:val="000000" w:themeColor="text1"/>
          <w:sz w:val="24"/>
          <w:szCs w:val="24"/>
          <w:bdr w:val="none" w:sz="0" w:space="0" w:color="auto" w:frame="1"/>
        </w:rPr>
        <w:t xml:space="preserve"> which </w:t>
      </w:r>
      <w:r w:rsidR="677D331A" w:rsidRPr="00B7660F">
        <w:rPr>
          <w:rFonts w:ascii="Times New Roman" w:eastAsia="Times New Roman" w:hAnsi="Times New Roman" w:cs="Times New Roman"/>
          <w:color w:val="000000" w:themeColor="text1"/>
          <w:sz w:val="24"/>
          <w:szCs w:val="24"/>
          <w:bdr w:val="none" w:sz="0" w:space="0" w:color="auto" w:frame="1"/>
        </w:rPr>
        <w:t>do</w:t>
      </w:r>
      <w:r w:rsidR="5AF7C8B2" w:rsidRPr="00B7660F">
        <w:rPr>
          <w:rFonts w:ascii="Times New Roman" w:eastAsia="Times New Roman" w:hAnsi="Times New Roman" w:cs="Times New Roman"/>
          <w:color w:val="000000" w:themeColor="text1"/>
          <w:sz w:val="24"/>
          <w:szCs w:val="24"/>
          <w:bdr w:val="none" w:sz="0" w:space="0" w:color="auto" w:frame="1"/>
        </w:rPr>
        <w:t xml:space="preserve"> not </w:t>
      </w:r>
      <w:r w:rsidR="677D331A" w:rsidRPr="00B7660F">
        <w:rPr>
          <w:rFonts w:ascii="Times New Roman" w:eastAsia="Times New Roman" w:hAnsi="Times New Roman" w:cs="Times New Roman"/>
          <w:color w:val="000000" w:themeColor="text1"/>
          <w:sz w:val="24"/>
          <w:szCs w:val="24"/>
          <w:bdr w:val="none" w:sz="0" w:space="0" w:color="auto" w:frame="1"/>
        </w:rPr>
        <w:t xml:space="preserve">appear to </w:t>
      </w:r>
      <w:r w:rsidR="5AF7C8B2" w:rsidRPr="00B7660F">
        <w:rPr>
          <w:rFonts w:ascii="Times New Roman" w:eastAsia="Times New Roman" w:hAnsi="Times New Roman" w:cs="Times New Roman"/>
          <w:color w:val="000000" w:themeColor="text1"/>
          <w:sz w:val="24"/>
          <w:szCs w:val="24"/>
          <w:bdr w:val="none" w:sz="0" w:space="0" w:color="auto" w:frame="1"/>
        </w:rPr>
        <w:t>fit</w:t>
      </w:r>
      <w:r w:rsidR="00260649">
        <w:rPr>
          <w:rFonts w:ascii="Times New Roman" w:eastAsia="Times New Roman" w:hAnsi="Times New Roman" w:cs="Times New Roman"/>
          <w:color w:val="000000" w:themeColor="text1"/>
          <w:sz w:val="24"/>
          <w:szCs w:val="24"/>
          <w:bdr w:val="none" w:sz="0" w:space="0" w:color="auto" w:frame="1"/>
        </w:rPr>
        <w:t xml:space="preserve"> the literary</w:t>
      </w:r>
      <w:r w:rsidR="5AF7C8B2" w:rsidRPr="00B7660F">
        <w:rPr>
          <w:rFonts w:ascii="Times New Roman" w:eastAsia="Times New Roman" w:hAnsi="Times New Roman" w:cs="Times New Roman"/>
          <w:color w:val="000000" w:themeColor="text1"/>
          <w:sz w:val="24"/>
          <w:szCs w:val="24"/>
          <w:bdr w:val="none" w:sz="0" w:space="0" w:color="auto" w:frame="1"/>
        </w:rPr>
        <w:t xml:space="preserve"> </w:t>
      </w:r>
      <w:r w:rsidR="4CB26CEA" w:rsidRPr="00B7660F">
        <w:rPr>
          <w:rFonts w:ascii="Times New Roman" w:eastAsia="Times New Roman" w:hAnsi="Times New Roman" w:cs="Times New Roman"/>
          <w:color w:val="000000" w:themeColor="text1"/>
          <w:sz w:val="24"/>
          <w:szCs w:val="24"/>
          <w:bdr w:val="none" w:sz="0" w:space="0" w:color="auto" w:frame="1"/>
        </w:rPr>
        <w:t>setting</w:t>
      </w:r>
      <w:r w:rsidR="00BB16C1">
        <w:rPr>
          <w:rFonts w:ascii="Times New Roman" w:eastAsia="Times New Roman" w:hAnsi="Times New Roman" w:cs="Times New Roman"/>
          <w:color w:val="000000" w:themeColor="text1"/>
          <w:sz w:val="24"/>
          <w:szCs w:val="24"/>
          <w:bdr w:val="none" w:sz="0" w:space="0" w:color="auto" w:frame="1"/>
        </w:rPr>
        <w:t>,</w:t>
      </w:r>
      <w:r w:rsidR="4CB26CEA"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will be further </w:t>
      </w:r>
      <w:r w:rsidR="00857665">
        <w:rPr>
          <w:rFonts w:ascii="Times New Roman" w:eastAsia="Times New Roman" w:hAnsi="Times New Roman" w:cs="Times New Roman"/>
          <w:color w:val="000000" w:themeColor="text1"/>
          <w:sz w:val="24"/>
          <w:szCs w:val="24"/>
          <w:bdr w:val="none" w:sz="0" w:space="0" w:color="auto" w:frame="1"/>
        </w:rPr>
        <w:t>weighted in the method</w:t>
      </w:r>
      <w:r w:rsidR="00BB16C1">
        <w:rPr>
          <w:rFonts w:ascii="Times New Roman" w:eastAsia="Times New Roman" w:hAnsi="Times New Roman" w:cs="Times New Roman"/>
          <w:color w:val="000000" w:themeColor="text1"/>
          <w:sz w:val="24"/>
          <w:szCs w:val="24"/>
          <w:bdr w:val="none" w:sz="0" w:space="0" w:color="auto" w:frame="1"/>
        </w:rPr>
        <w:t xml:space="preserve"> when they reflect</w:t>
      </w:r>
      <w:r w:rsidR="00260649">
        <w:rPr>
          <w:rFonts w:ascii="Times New Roman" w:eastAsia="Times New Roman" w:hAnsi="Times New Roman" w:cs="Times New Roman"/>
          <w:color w:val="000000" w:themeColor="text1"/>
          <w:sz w:val="24"/>
          <w:szCs w:val="24"/>
          <w:bdr w:val="none" w:sz="0" w:space="0" w:color="auto" w:frame="1"/>
        </w:rPr>
        <w:t xml:space="preserve"> </w:t>
      </w:r>
      <w:r w:rsidR="00857665">
        <w:rPr>
          <w:rFonts w:ascii="Times New Roman" w:eastAsia="Times New Roman" w:hAnsi="Times New Roman" w:cs="Times New Roman"/>
          <w:color w:val="000000" w:themeColor="text1"/>
          <w:sz w:val="24"/>
          <w:szCs w:val="24"/>
          <w:bdr w:val="none" w:sz="0" w:space="0" w:color="auto" w:frame="1"/>
        </w:rPr>
        <w:t>direct</w:t>
      </w:r>
      <w:r w:rsidR="00260649">
        <w:rPr>
          <w:rFonts w:ascii="Times New Roman" w:eastAsia="Times New Roman" w:hAnsi="Times New Roman" w:cs="Times New Roman"/>
          <w:color w:val="000000" w:themeColor="text1"/>
          <w:sz w:val="24"/>
          <w:szCs w:val="24"/>
          <w:bdr w:val="none" w:sz="0" w:space="0" w:color="auto" w:frame="1"/>
        </w:rPr>
        <w:t xml:space="preserve"> allu</w:t>
      </w:r>
      <w:r w:rsidR="00383A74">
        <w:rPr>
          <w:rFonts w:ascii="Times New Roman" w:eastAsia="Times New Roman" w:hAnsi="Times New Roman" w:cs="Times New Roman"/>
          <w:color w:val="000000" w:themeColor="text1"/>
          <w:sz w:val="24"/>
          <w:szCs w:val="24"/>
          <w:bdr w:val="none" w:sz="0" w:space="0" w:color="auto" w:frame="1"/>
        </w:rPr>
        <w:t>sions</w:t>
      </w:r>
      <w:r w:rsidR="00260649">
        <w:rPr>
          <w:rFonts w:ascii="Times New Roman" w:eastAsia="Times New Roman" w:hAnsi="Times New Roman" w:cs="Times New Roman"/>
          <w:color w:val="000000" w:themeColor="text1"/>
          <w:sz w:val="24"/>
          <w:szCs w:val="24"/>
          <w:bdr w:val="none" w:sz="0" w:space="0" w:color="auto" w:frame="1"/>
        </w:rPr>
        <w:t xml:space="preserve"> to war</w:t>
      </w:r>
      <w:r w:rsidR="00857665">
        <w:rPr>
          <w:rFonts w:ascii="Times New Roman" w:eastAsia="Times New Roman" w:hAnsi="Times New Roman" w:cs="Times New Roman"/>
          <w:color w:val="000000" w:themeColor="text1"/>
          <w:sz w:val="24"/>
          <w:szCs w:val="24"/>
          <w:bdr w:val="none" w:sz="0" w:space="0" w:color="auto" w:frame="1"/>
        </w:rPr>
        <w:t xml:space="preserve"> and</w:t>
      </w:r>
      <w:r w:rsidR="00260649">
        <w:rPr>
          <w:rFonts w:ascii="Times New Roman" w:eastAsia="Times New Roman" w:hAnsi="Times New Roman" w:cs="Times New Roman"/>
          <w:color w:val="000000" w:themeColor="text1"/>
          <w:sz w:val="24"/>
          <w:szCs w:val="24"/>
          <w:bdr w:val="none" w:sz="0" w:space="0" w:color="auto" w:frame="1"/>
        </w:rPr>
        <w:t xml:space="preserve"> siege </w:t>
      </w:r>
      <w:r w:rsidR="00BB16C1">
        <w:rPr>
          <w:rFonts w:ascii="Times New Roman" w:eastAsia="Times New Roman" w:hAnsi="Times New Roman" w:cs="Times New Roman"/>
          <w:color w:val="000000" w:themeColor="text1"/>
          <w:sz w:val="24"/>
          <w:szCs w:val="24"/>
          <w:bdr w:val="none" w:sz="0" w:space="0" w:color="auto" w:frame="1"/>
        </w:rPr>
        <w:t xml:space="preserve">or contain </w:t>
      </w:r>
      <w:r w:rsidR="00260649">
        <w:rPr>
          <w:rFonts w:ascii="Times New Roman" w:eastAsia="Times New Roman" w:hAnsi="Times New Roman" w:cs="Times New Roman"/>
          <w:color w:val="000000" w:themeColor="text1"/>
          <w:sz w:val="24"/>
          <w:szCs w:val="24"/>
          <w:bdr w:val="none" w:sz="0" w:space="0" w:color="auto" w:frame="1"/>
        </w:rPr>
        <w:t xml:space="preserve">apocalyptic </w:t>
      </w:r>
      <w:r w:rsidR="00857665">
        <w:rPr>
          <w:rFonts w:ascii="Times New Roman" w:eastAsia="Times New Roman" w:hAnsi="Times New Roman" w:cs="Times New Roman"/>
          <w:color w:val="000000" w:themeColor="text1"/>
          <w:sz w:val="24"/>
          <w:szCs w:val="24"/>
          <w:bdr w:val="none" w:sz="0" w:space="0" w:color="auto" w:frame="1"/>
        </w:rPr>
        <w:t>references</w:t>
      </w:r>
      <w:r w:rsidR="00BB16C1">
        <w:rPr>
          <w:rFonts w:ascii="Times New Roman" w:eastAsia="Times New Roman" w:hAnsi="Times New Roman" w:cs="Times New Roman"/>
          <w:color w:val="000000" w:themeColor="text1"/>
          <w:sz w:val="24"/>
          <w:szCs w:val="24"/>
          <w:bdr w:val="none" w:sz="0" w:space="0" w:color="auto" w:frame="1"/>
        </w:rPr>
        <w:t xml:space="preserve"> to</w:t>
      </w:r>
      <w:r w:rsidR="00857665">
        <w:rPr>
          <w:rFonts w:ascii="Times New Roman" w:eastAsia="Times New Roman" w:hAnsi="Times New Roman" w:cs="Times New Roman"/>
          <w:color w:val="000000" w:themeColor="text1"/>
          <w:sz w:val="24"/>
          <w:szCs w:val="24"/>
          <w:bdr w:val="none" w:sz="0" w:space="0" w:color="auto" w:frame="1"/>
        </w:rPr>
        <w:t xml:space="preserve"> </w:t>
      </w:r>
      <w:r w:rsidR="00BB16C1">
        <w:rPr>
          <w:rFonts w:ascii="Times New Roman" w:eastAsia="Times New Roman" w:hAnsi="Times New Roman" w:cs="Times New Roman"/>
          <w:color w:val="000000" w:themeColor="text1"/>
          <w:sz w:val="24"/>
          <w:szCs w:val="24"/>
          <w:bdr w:val="none" w:sz="0" w:space="0" w:color="auto" w:frame="1"/>
        </w:rPr>
        <w:t>the</w:t>
      </w:r>
      <w:r w:rsidR="00857665">
        <w:rPr>
          <w:rFonts w:ascii="Times New Roman" w:eastAsia="Times New Roman" w:hAnsi="Times New Roman" w:cs="Times New Roman"/>
          <w:color w:val="000000" w:themeColor="text1"/>
          <w:sz w:val="24"/>
          <w:szCs w:val="24"/>
          <w:bdr w:val="none" w:sz="0" w:space="0" w:color="auto" w:frame="1"/>
        </w:rPr>
        <w:t xml:space="preserve"> Jewish </w:t>
      </w:r>
      <w:r w:rsidR="00BB16C1">
        <w:rPr>
          <w:rFonts w:ascii="Times New Roman" w:eastAsia="Times New Roman" w:hAnsi="Times New Roman" w:cs="Times New Roman"/>
          <w:color w:val="000000" w:themeColor="text1"/>
          <w:sz w:val="24"/>
          <w:szCs w:val="24"/>
          <w:bdr w:val="none" w:sz="0" w:space="0" w:color="auto" w:frame="1"/>
        </w:rPr>
        <w:t>combat</w:t>
      </w:r>
      <w:r w:rsidR="00857665">
        <w:rPr>
          <w:rFonts w:ascii="Times New Roman" w:eastAsia="Times New Roman" w:hAnsi="Times New Roman" w:cs="Times New Roman"/>
          <w:color w:val="000000" w:themeColor="text1"/>
          <w:sz w:val="24"/>
          <w:szCs w:val="24"/>
          <w:bdr w:val="none" w:sz="0" w:space="0" w:color="auto" w:frame="1"/>
        </w:rPr>
        <w:t xml:space="preserve"> motif of </w:t>
      </w:r>
      <w:r w:rsidR="00BB16C1">
        <w:rPr>
          <w:rFonts w:ascii="Times New Roman" w:eastAsia="Times New Roman" w:hAnsi="Times New Roman" w:cs="Times New Roman"/>
          <w:color w:val="000000" w:themeColor="text1"/>
          <w:sz w:val="24"/>
          <w:szCs w:val="24"/>
          <w:bdr w:val="none" w:sz="0" w:space="0" w:color="auto" w:frame="1"/>
        </w:rPr>
        <w:t>a</w:t>
      </w:r>
      <w:r w:rsidR="00857665">
        <w:rPr>
          <w:rFonts w:ascii="Times New Roman" w:eastAsia="Times New Roman" w:hAnsi="Times New Roman" w:cs="Times New Roman"/>
          <w:color w:val="000000" w:themeColor="text1"/>
          <w:sz w:val="24"/>
          <w:szCs w:val="24"/>
          <w:bdr w:val="none" w:sz="0" w:space="0" w:color="auto" w:frame="1"/>
        </w:rPr>
        <w:t xml:space="preserve"> storm rider, who comes </w:t>
      </w:r>
      <w:r w:rsidR="00BB16C1">
        <w:rPr>
          <w:rFonts w:ascii="Times New Roman" w:eastAsia="Times New Roman" w:hAnsi="Times New Roman" w:cs="Times New Roman"/>
          <w:color w:val="000000" w:themeColor="text1"/>
          <w:sz w:val="24"/>
          <w:szCs w:val="24"/>
          <w:bdr w:val="none" w:sz="0" w:space="0" w:color="auto" w:frame="1"/>
        </w:rPr>
        <w:t>to protect</w:t>
      </w:r>
      <w:r w:rsidR="00857665">
        <w:rPr>
          <w:rFonts w:ascii="Times New Roman" w:eastAsia="Times New Roman" w:hAnsi="Times New Roman" w:cs="Times New Roman"/>
          <w:color w:val="000000" w:themeColor="text1"/>
          <w:sz w:val="24"/>
          <w:szCs w:val="24"/>
          <w:bdr w:val="none" w:sz="0" w:space="0" w:color="auto" w:frame="1"/>
        </w:rPr>
        <w:t xml:space="preserve"> Jerusalem </w:t>
      </w:r>
      <w:r w:rsidR="00BB16C1">
        <w:rPr>
          <w:rFonts w:ascii="Times New Roman" w:eastAsia="Times New Roman" w:hAnsi="Times New Roman" w:cs="Times New Roman"/>
          <w:color w:val="000000" w:themeColor="text1"/>
          <w:sz w:val="24"/>
          <w:szCs w:val="24"/>
          <w:bdr w:val="none" w:sz="0" w:space="0" w:color="auto" w:frame="1"/>
        </w:rPr>
        <w:t>when</w:t>
      </w:r>
      <w:r w:rsidR="00857665">
        <w:rPr>
          <w:rFonts w:ascii="Times New Roman" w:eastAsia="Times New Roman" w:hAnsi="Times New Roman" w:cs="Times New Roman"/>
          <w:color w:val="000000" w:themeColor="text1"/>
          <w:sz w:val="24"/>
          <w:szCs w:val="24"/>
          <w:bdr w:val="none" w:sz="0" w:space="0" w:color="auto" w:frame="1"/>
        </w:rPr>
        <w:t xml:space="preserve"> the sanctuary </w:t>
      </w:r>
      <w:r w:rsidR="00BB16C1">
        <w:rPr>
          <w:rFonts w:ascii="Times New Roman" w:eastAsia="Times New Roman" w:hAnsi="Times New Roman" w:cs="Times New Roman"/>
          <w:color w:val="000000" w:themeColor="text1"/>
          <w:sz w:val="24"/>
          <w:szCs w:val="24"/>
          <w:bdr w:val="none" w:sz="0" w:space="0" w:color="auto" w:frame="1"/>
        </w:rPr>
        <w:t>is</w:t>
      </w:r>
      <w:r w:rsidR="00857665">
        <w:rPr>
          <w:rFonts w:ascii="Times New Roman" w:eastAsia="Times New Roman" w:hAnsi="Times New Roman" w:cs="Times New Roman"/>
          <w:color w:val="000000" w:themeColor="text1"/>
          <w:sz w:val="24"/>
          <w:szCs w:val="24"/>
          <w:bdr w:val="none" w:sz="0" w:space="0" w:color="auto" w:frame="1"/>
        </w:rPr>
        <w:t xml:space="preserve"> threatened.</w:t>
      </w:r>
      <w:r w:rsidR="7599F4D7" w:rsidRPr="00B7660F">
        <w:rPr>
          <w:rFonts w:ascii="Times New Roman" w:eastAsia="Times New Roman" w:hAnsi="Times New Roman" w:cs="Times New Roman"/>
          <w:color w:val="000000" w:themeColor="text1"/>
          <w:sz w:val="24"/>
          <w:szCs w:val="24"/>
          <w:bdr w:val="none" w:sz="0" w:space="0" w:color="auto" w:frame="1"/>
        </w:rPr>
        <w:t xml:space="preserve"> </w:t>
      </w:r>
    </w:p>
    <w:p w14:paraId="30D6F14D" w14:textId="77777777" w:rsidR="00AA127E" w:rsidRPr="00B7660F" w:rsidRDefault="00AA127E" w:rsidP="005A1D68">
      <w:pPr>
        <w:spacing w:after="120" w:line="360" w:lineRule="auto"/>
        <w:rPr>
          <w:rFonts w:ascii="Times New Roman" w:eastAsia="Times New Roman" w:hAnsi="Times New Roman" w:cs="Times New Roman"/>
          <w:color w:val="000000" w:themeColor="text1"/>
          <w:sz w:val="24"/>
          <w:szCs w:val="24"/>
          <w:bdr w:val="none" w:sz="0" w:space="0" w:color="auto" w:frame="1"/>
        </w:rPr>
      </w:pPr>
    </w:p>
    <w:p w14:paraId="44C54D69" w14:textId="77777777" w:rsidR="00857665" w:rsidRDefault="00857665" w:rsidP="00282E9E">
      <w:pPr>
        <w:spacing w:after="0" w:line="360" w:lineRule="auto"/>
        <w:rPr>
          <w:rFonts w:ascii="Times New Roman" w:eastAsia="Times New Roman" w:hAnsi="Times New Roman" w:cs="Times New Roman"/>
          <w:i/>
          <w:iCs/>
          <w:color w:val="000000" w:themeColor="text1"/>
          <w:sz w:val="24"/>
          <w:szCs w:val="24"/>
          <w:bdr w:val="none" w:sz="0" w:space="0" w:color="auto" w:frame="1"/>
        </w:rPr>
      </w:pPr>
    </w:p>
    <w:p w14:paraId="671A07E0" w14:textId="167FED75" w:rsidR="00AA127E" w:rsidRPr="00B7660F" w:rsidRDefault="00674895" w:rsidP="00282E9E">
      <w:pPr>
        <w:spacing w:after="0"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lastRenderedPageBreak/>
        <w:t>Us</w:t>
      </w:r>
      <w:r w:rsidR="009A67CE" w:rsidRPr="00B7660F">
        <w:rPr>
          <w:rFonts w:ascii="Times New Roman" w:eastAsia="Times New Roman" w:hAnsi="Times New Roman" w:cs="Times New Roman"/>
          <w:i/>
          <w:iCs/>
          <w:color w:val="000000" w:themeColor="text1"/>
          <w:sz w:val="24"/>
          <w:szCs w:val="24"/>
          <w:bdr w:val="none" w:sz="0" w:space="0" w:color="auto" w:frame="1"/>
        </w:rPr>
        <w:t>e of</w:t>
      </w:r>
      <w:r w:rsidRPr="00B7660F">
        <w:rPr>
          <w:rFonts w:ascii="Times New Roman" w:eastAsia="Times New Roman" w:hAnsi="Times New Roman" w:cs="Times New Roman"/>
          <w:i/>
          <w:iCs/>
          <w:color w:val="000000" w:themeColor="text1"/>
          <w:sz w:val="24"/>
          <w:szCs w:val="24"/>
          <w:bdr w:val="none" w:sz="0" w:space="0" w:color="auto" w:frame="1"/>
        </w:rPr>
        <w:t xml:space="preserve"> an Integrated Methodology</w:t>
      </w:r>
    </w:p>
    <w:p w14:paraId="1210F45A" w14:textId="58B2A6AC" w:rsidR="000C7F0D" w:rsidRPr="00B7660F" w:rsidRDefault="7599F4D7" w:rsidP="00C2153C">
      <w:pPr>
        <w:spacing w:after="0" w:line="360" w:lineRule="auto"/>
        <w:rPr>
          <w:rFonts w:ascii="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bdr w:val="none" w:sz="0" w:space="0" w:color="auto" w:frame="1"/>
        </w:rPr>
        <w:t>The</w:t>
      </w:r>
      <w:r w:rsidR="00EC7FA5" w:rsidRPr="00B7660F">
        <w:rPr>
          <w:rFonts w:ascii="Times New Roman" w:eastAsia="Times New Roman" w:hAnsi="Times New Roman" w:cs="Times New Roman"/>
          <w:color w:val="000000" w:themeColor="text1"/>
          <w:sz w:val="24"/>
          <w:szCs w:val="24"/>
          <w:bdr w:val="none" w:sz="0" w:space="0" w:color="auto" w:frame="1"/>
        </w:rPr>
        <w:t xml:space="preserve"> use of an integrated</w:t>
      </w:r>
      <w:r w:rsidRPr="00B7660F">
        <w:rPr>
          <w:rFonts w:ascii="Times New Roman" w:eastAsia="Times New Roman" w:hAnsi="Times New Roman" w:cs="Times New Roman"/>
          <w:color w:val="000000" w:themeColor="text1"/>
          <w:sz w:val="24"/>
          <w:szCs w:val="24"/>
          <w:bdr w:val="none" w:sz="0" w:space="0" w:color="auto" w:frame="1"/>
        </w:rPr>
        <w:t xml:space="preserve"> method</w:t>
      </w:r>
      <w:r w:rsidR="00EC7FA5" w:rsidRPr="00B7660F">
        <w:rPr>
          <w:rFonts w:ascii="Times New Roman" w:eastAsia="Times New Roman" w:hAnsi="Times New Roman" w:cs="Times New Roman"/>
          <w:color w:val="000000" w:themeColor="text1"/>
          <w:sz w:val="24"/>
          <w:szCs w:val="24"/>
          <w:bdr w:val="none" w:sz="0" w:space="0" w:color="auto" w:frame="1"/>
        </w:rPr>
        <w:t>olog</w:t>
      </w:r>
      <w:r w:rsidR="00336527" w:rsidRPr="00B7660F">
        <w:rPr>
          <w:rFonts w:ascii="Times New Roman" w:eastAsia="Times New Roman" w:hAnsi="Times New Roman" w:cs="Times New Roman"/>
          <w:color w:val="000000" w:themeColor="text1"/>
          <w:sz w:val="24"/>
          <w:szCs w:val="24"/>
          <w:bdr w:val="none" w:sz="0" w:space="0" w:color="auto" w:frame="1"/>
        </w:rPr>
        <w:t xml:space="preserve">y </w:t>
      </w:r>
      <w:r w:rsidRPr="00B7660F">
        <w:rPr>
          <w:rFonts w:ascii="Times New Roman" w:eastAsia="Times New Roman" w:hAnsi="Times New Roman" w:cs="Times New Roman"/>
          <w:color w:val="000000" w:themeColor="text1"/>
          <w:sz w:val="24"/>
          <w:szCs w:val="24"/>
          <w:bdr w:val="none" w:sz="0" w:space="0" w:color="auto" w:frame="1"/>
        </w:rPr>
        <w:t>touch</w:t>
      </w:r>
      <w:r w:rsidR="001F5B57" w:rsidRPr="00B7660F">
        <w:rPr>
          <w:rFonts w:ascii="Times New Roman" w:eastAsia="Times New Roman" w:hAnsi="Times New Roman" w:cs="Times New Roman"/>
          <w:color w:val="000000" w:themeColor="text1"/>
          <w:sz w:val="24"/>
          <w:szCs w:val="24"/>
          <w:bdr w:val="none" w:sz="0" w:space="0" w:color="auto" w:frame="1"/>
        </w:rPr>
        <w:t>es</w:t>
      </w:r>
      <w:r w:rsidRPr="00B7660F">
        <w:rPr>
          <w:rFonts w:ascii="Times New Roman" w:eastAsia="Times New Roman" w:hAnsi="Times New Roman" w:cs="Times New Roman"/>
          <w:color w:val="000000" w:themeColor="text1"/>
          <w:sz w:val="24"/>
          <w:szCs w:val="24"/>
          <w:bdr w:val="none" w:sz="0" w:space="0" w:color="auto" w:frame="1"/>
        </w:rPr>
        <w:t xml:space="preserve"> upon </w:t>
      </w:r>
      <w:r w:rsidR="001F5B57" w:rsidRPr="00B7660F">
        <w:rPr>
          <w:rFonts w:ascii="Times New Roman" w:eastAsia="Times New Roman" w:hAnsi="Times New Roman" w:cs="Times New Roman"/>
          <w:color w:val="000000" w:themeColor="text1"/>
          <w:sz w:val="24"/>
          <w:szCs w:val="24"/>
          <w:bdr w:val="none" w:sz="0" w:space="0" w:color="auto" w:frame="1"/>
        </w:rPr>
        <w:t>various</w:t>
      </w:r>
      <w:r w:rsidRPr="00B7660F">
        <w:rPr>
          <w:rFonts w:ascii="Times New Roman" w:eastAsia="Times New Roman" w:hAnsi="Times New Roman" w:cs="Times New Roman"/>
          <w:color w:val="000000" w:themeColor="text1"/>
          <w:sz w:val="24"/>
          <w:szCs w:val="24"/>
          <w:bdr w:val="none" w:sz="0" w:space="0" w:color="auto" w:frame="1"/>
        </w:rPr>
        <w:t xml:space="preserve"> aspects of redaction, form and compositional critical theory </w:t>
      </w:r>
      <w:proofErr w:type="gramStart"/>
      <w:r w:rsidR="00F25CE2" w:rsidRPr="00B7660F">
        <w:rPr>
          <w:rFonts w:ascii="Times New Roman" w:eastAsia="Times New Roman" w:hAnsi="Times New Roman" w:cs="Times New Roman"/>
          <w:color w:val="000000" w:themeColor="text1"/>
          <w:sz w:val="24"/>
          <w:szCs w:val="24"/>
          <w:bdr w:val="none" w:sz="0" w:space="0" w:color="auto" w:frame="1"/>
        </w:rPr>
        <w:t xml:space="preserve">in order </w:t>
      </w:r>
      <w:r w:rsidR="65D76F35" w:rsidRPr="00B7660F">
        <w:rPr>
          <w:rFonts w:ascii="Times New Roman" w:eastAsia="Times New Roman" w:hAnsi="Times New Roman" w:cs="Times New Roman"/>
          <w:color w:val="000000" w:themeColor="text1"/>
          <w:sz w:val="24"/>
          <w:szCs w:val="24"/>
          <w:bdr w:val="none" w:sz="0" w:space="0" w:color="auto" w:frame="1"/>
        </w:rPr>
        <w:t>to</w:t>
      </w:r>
      <w:proofErr w:type="gramEnd"/>
      <w:r w:rsidR="65D76F35" w:rsidRPr="00B7660F">
        <w:rPr>
          <w:rFonts w:ascii="Times New Roman" w:eastAsia="Times New Roman" w:hAnsi="Times New Roman" w:cs="Times New Roman"/>
          <w:color w:val="000000" w:themeColor="text1"/>
          <w:sz w:val="24"/>
          <w:szCs w:val="24"/>
          <w:bdr w:val="none" w:sz="0" w:space="0" w:color="auto" w:frame="1"/>
        </w:rPr>
        <w:t xml:space="preserve"> make certain </w:t>
      </w:r>
      <w:r w:rsidRPr="00B7660F">
        <w:rPr>
          <w:rFonts w:ascii="Times New Roman" w:eastAsia="Times New Roman" w:hAnsi="Times New Roman" w:cs="Times New Roman"/>
          <w:color w:val="000000" w:themeColor="text1"/>
          <w:sz w:val="24"/>
          <w:szCs w:val="24"/>
          <w:bdr w:val="none" w:sz="0" w:space="0" w:color="auto" w:frame="1"/>
        </w:rPr>
        <w:t xml:space="preserve">microhistorical comparisons </w:t>
      </w:r>
      <w:r w:rsidR="00F25CE2" w:rsidRPr="00B7660F">
        <w:rPr>
          <w:rFonts w:ascii="Times New Roman" w:eastAsia="Times New Roman" w:hAnsi="Times New Roman" w:cs="Times New Roman"/>
          <w:color w:val="000000" w:themeColor="text1"/>
          <w:sz w:val="24"/>
          <w:szCs w:val="24"/>
          <w:bdr w:val="none" w:sz="0" w:space="0" w:color="auto" w:frame="1"/>
        </w:rPr>
        <w:t xml:space="preserve">possible, </w:t>
      </w:r>
      <w:r w:rsidR="65D76F35" w:rsidRPr="00B7660F">
        <w:rPr>
          <w:rFonts w:ascii="Times New Roman" w:eastAsia="Times New Roman" w:hAnsi="Times New Roman" w:cs="Times New Roman"/>
          <w:color w:val="000000" w:themeColor="text1"/>
          <w:sz w:val="24"/>
          <w:szCs w:val="24"/>
          <w:bdr w:val="none" w:sz="0" w:space="0" w:color="auto" w:frame="1"/>
        </w:rPr>
        <w:t xml:space="preserve">in </w:t>
      </w:r>
      <w:r w:rsidR="00BE70C6" w:rsidRPr="00B7660F">
        <w:rPr>
          <w:rFonts w:ascii="Times New Roman" w:eastAsia="Times New Roman" w:hAnsi="Times New Roman" w:cs="Times New Roman"/>
          <w:color w:val="000000" w:themeColor="text1"/>
          <w:sz w:val="24"/>
          <w:szCs w:val="24"/>
          <w:bdr w:val="none" w:sz="0" w:space="0" w:color="auto" w:frame="1"/>
        </w:rPr>
        <w:t>what may be considered an overall</w:t>
      </w:r>
      <w:r w:rsidR="65D76F35" w:rsidRPr="00B7660F">
        <w:rPr>
          <w:rFonts w:ascii="Times New Roman" w:eastAsia="Times New Roman" w:hAnsi="Times New Roman" w:cs="Times New Roman"/>
          <w:color w:val="000000" w:themeColor="text1"/>
          <w:sz w:val="24"/>
          <w:szCs w:val="24"/>
          <w:bdr w:val="none" w:sz="0" w:space="0" w:color="auto" w:frame="1"/>
        </w:rPr>
        <w:t xml:space="preserve"> literary-historical </w:t>
      </w:r>
      <w:r w:rsidR="00A91666">
        <w:rPr>
          <w:rFonts w:ascii="Times New Roman" w:eastAsia="Times New Roman" w:hAnsi="Times New Roman" w:cs="Times New Roman"/>
          <w:color w:val="000000" w:themeColor="text1"/>
          <w:sz w:val="24"/>
          <w:szCs w:val="24"/>
          <w:bdr w:val="none" w:sz="0" w:space="0" w:color="auto" w:frame="1"/>
        </w:rPr>
        <w:t>method.</w:t>
      </w:r>
      <w:r w:rsidR="1B56356A" w:rsidRPr="00B7660F">
        <w:rPr>
          <w:rFonts w:ascii="Times New Roman" w:eastAsia="Times New Roman" w:hAnsi="Times New Roman" w:cs="Times New Roman"/>
          <w:color w:val="000000" w:themeColor="text1"/>
          <w:sz w:val="24"/>
          <w:szCs w:val="24"/>
          <w:bdr w:val="none" w:sz="0" w:space="0" w:color="auto" w:frame="1"/>
        </w:rPr>
        <w:t xml:space="preserve"> </w:t>
      </w:r>
      <w:r w:rsidR="1B56356A" w:rsidRPr="00B7660F">
        <w:rPr>
          <w:rFonts w:ascii="Times New Roman" w:hAnsi="Times New Roman" w:cs="Times New Roman"/>
          <w:color w:val="000000" w:themeColor="text1"/>
          <w:sz w:val="24"/>
          <w:szCs w:val="24"/>
        </w:rPr>
        <w:t xml:space="preserve">Phenomena previously considered to be sufficiently described and understood </w:t>
      </w:r>
      <w:r w:rsidR="6142BD9D" w:rsidRPr="00B7660F">
        <w:rPr>
          <w:rFonts w:ascii="Times New Roman" w:hAnsi="Times New Roman" w:cs="Times New Roman"/>
          <w:color w:val="000000" w:themeColor="text1"/>
          <w:sz w:val="24"/>
          <w:szCs w:val="24"/>
        </w:rPr>
        <w:t>in previous work on Mark</w:t>
      </w:r>
      <w:r w:rsidR="001F5B57" w:rsidRPr="00B7660F">
        <w:rPr>
          <w:rFonts w:ascii="Times New Roman" w:hAnsi="Times New Roman" w:cs="Times New Roman"/>
          <w:color w:val="000000" w:themeColor="text1"/>
          <w:sz w:val="24"/>
          <w:szCs w:val="24"/>
        </w:rPr>
        <w:t>,</w:t>
      </w:r>
      <w:r w:rsidR="6142BD9D" w:rsidRPr="00B7660F">
        <w:rPr>
          <w:rFonts w:ascii="Times New Roman" w:hAnsi="Times New Roman" w:cs="Times New Roman"/>
          <w:color w:val="000000" w:themeColor="text1"/>
          <w:sz w:val="24"/>
          <w:szCs w:val="24"/>
        </w:rPr>
        <w:t xml:space="preserve"> will take on a</w:t>
      </w:r>
      <w:r w:rsidR="1B56356A" w:rsidRPr="00B7660F">
        <w:rPr>
          <w:rFonts w:ascii="Times New Roman" w:hAnsi="Times New Roman" w:cs="Times New Roman"/>
          <w:color w:val="000000" w:themeColor="text1"/>
          <w:sz w:val="24"/>
          <w:szCs w:val="24"/>
        </w:rPr>
        <w:t xml:space="preserve"> completely new meaning by altering the scale of observation</w:t>
      </w:r>
      <w:r w:rsidR="6142BD9D" w:rsidRPr="00B7660F">
        <w:rPr>
          <w:rFonts w:ascii="Times New Roman" w:hAnsi="Times New Roman" w:cs="Times New Roman"/>
          <w:color w:val="000000" w:themeColor="text1"/>
          <w:sz w:val="24"/>
          <w:szCs w:val="24"/>
        </w:rPr>
        <w:t xml:space="preserve"> under a microhistorical lens</w:t>
      </w:r>
      <w:r w:rsidR="1B56356A" w:rsidRPr="00B7660F">
        <w:rPr>
          <w:rFonts w:ascii="Times New Roman" w:hAnsi="Times New Roman" w:cs="Times New Roman"/>
          <w:color w:val="000000" w:themeColor="text1"/>
          <w:sz w:val="24"/>
          <w:szCs w:val="24"/>
        </w:rPr>
        <w:t>.</w:t>
      </w:r>
      <w:r w:rsidR="00A91666">
        <w:rPr>
          <w:rStyle w:val="FootnoteReference"/>
          <w:rFonts w:ascii="Times New Roman" w:hAnsi="Times New Roman" w:cs="Times New Roman"/>
          <w:color w:val="000000" w:themeColor="text1"/>
          <w:sz w:val="24"/>
          <w:szCs w:val="24"/>
        </w:rPr>
        <w:footnoteReference w:id="245"/>
      </w:r>
      <w:r w:rsidR="1B56356A" w:rsidRPr="00B7660F">
        <w:rPr>
          <w:rFonts w:ascii="Times New Roman" w:hAnsi="Times New Roman" w:cs="Times New Roman"/>
          <w:color w:val="000000" w:themeColor="text1"/>
          <w:sz w:val="24"/>
          <w:szCs w:val="24"/>
        </w:rPr>
        <w:t xml:space="preserve"> It </w:t>
      </w:r>
      <w:r w:rsidR="6142BD9D" w:rsidRPr="00B7660F">
        <w:rPr>
          <w:rFonts w:ascii="Times New Roman" w:hAnsi="Times New Roman" w:cs="Times New Roman"/>
          <w:color w:val="000000" w:themeColor="text1"/>
          <w:sz w:val="24"/>
          <w:szCs w:val="24"/>
        </w:rPr>
        <w:t>will</w:t>
      </w:r>
      <w:r w:rsidR="1B56356A" w:rsidRPr="00B7660F">
        <w:rPr>
          <w:rFonts w:ascii="Times New Roman" w:hAnsi="Times New Roman" w:cs="Times New Roman"/>
          <w:color w:val="000000" w:themeColor="text1"/>
          <w:sz w:val="24"/>
          <w:szCs w:val="24"/>
        </w:rPr>
        <w:t xml:space="preserve"> then </w:t>
      </w:r>
      <w:r w:rsidR="00BE70C6" w:rsidRPr="00B7660F">
        <w:rPr>
          <w:rFonts w:ascii="Times New Roman" w:hAnsi="Times New Roman" w:cs="Times New Roman"/>
          <w:color w:val="000000" w:themeColor="text1"/>
          <w:sz w:val="24"/>
          <w:szCs w:val="24"/>
        </w:rPr>
        <w:t xml:space="preserve">be </w:t>
      </w:r>
      <w:r w:rsidR="1B56356A" w:rsidRPr="00B7660F">
        <w:rPr>
          <w:rFonts w:ascii="Times New Roman" w:hAnsi="Times New Roman" w:cs="Times New Roman"/>
          <w:color w:val="000000" w:themeColor="text1"/>
          <w:sz w:val="24"/>
          <w:szCs w:val="24"/>
        </w:rPr>
        <w:t xml:space="preserve">possible to </w:t>
      </w:r>
      <w:r w:rsidR="00937593" w:rsidRPr="00B7660F">
        <w:rPr>
          <w:rFonts w:ascii="Times New Roman" w:hAnsi="Times New Roman" w:cs="Times New Roman"/>
          <w:color w:val="000000" w:themeColor="text1"/>
          <w:sz w:val="24"/>
          <w:szCs w:val="24"/>
        </w:rPr>
        <w:t>posit</w:t>
      </w:r>
      <w:r w:rsidR="003B78FD" w:rsidRPr="00B7660F">
        <w:rPr>
          <w:rFonts w:ascii="Times New Roman" w:hAnsi="Times New Roman" w:cs="Times New Roman"/>
          <w:color w:val="000000" w:themeColor="text1"/>
          <w:sz w:val="24"/>
          <w:szCs w:val="24"/>
        </w:rPr>
        <w:t xml:space="preserve"> </w:t>
      </w:r>
      <w:r w:rsidR="00666032" w:rsidRPr="00B7660F">
        <w:rPr>
          <w:rFonts w:ascii="Times New Roman" w:hAnsi="Times New Roman" w:cs="Times New Roman"/>
          <w:color w:val="000000" w:themeColor="text1"/>
          <w:sz w:val="24"/>
          <w:szCs w:val="24"/>
        </w:rPr>
        <w:t>plausible</w:t>
      </w:r>
      <w:r w:rsidR="003B78FD" w:rsidRPr="00B7660F">
        <w:rPr>
          <w:rFonts w:ascii="Times New Roman" w:hAnsi="Times New Roman" w:cs="Times New Roman"/>
          <w:color w:val="000000" w:themeColor="text1"/>
          <w:sz w:val="24"/>
          <w:szCs w:val="24"/>
        </w:rPr>
        <w:t xml:space="preserve"> </w:t>
      </w:r>
      <w:r w:rsidR="00856E3F">
        <w:rPr>
          <w:rFonts w:ascii="Times New Roman" w:hAnsi="Times New Roman" w:cs="Times New Roman"/>
          <w:color w:val="000000" w:themeColor="text1"/>
          <w:sz w:val="24"/>
          <w:szCs w:val="24"/>
        </w:rPr>
        <w:t>explanations</w:t>
      </w:r>
      <w:r w:rsidR="003B78FD" w:rsidRPr="00B7660F">
        <w:rPr>
          <w:rFonts w:ascii="Times New Roman" w:hAnsi="Times New Roman" w:cs="Times New Roman"/>
          <w:color w:val="000000" w:themeColor="text1"/>
          <w:sz w:val="24"/>
          <w:szCs w:val="24"/>
        </w:rPr>
        <w:t xml:space="preserve"> </w:t>
      </w:r>
      <w:r w:rsidR="001D6A8A" w:rsidRPr="00B7660F">
        <w:rPr>
          <w:rFonts w:ascii="Times New Roman" w:hAnsi="Times New Roman" w:cs="Times New Roman"/>
          <w:color w:val="000000" w:themeColor="text1"/>
          <w:sz w:val="24"/>
          <w:szCs w:val="24"/>
        </w:rPr>
        <w:t>about causation</w:t>
      </w:r>
      <w:r w:rsidR="00666032" w:rsidRPr="00B7660F">
        <w:rPr>
          <w:rFonts w:ascii="Times New Roman" w:hAnsi="Times New Roman" w:cs="Times New Roman"/>
          <w:color w:val="000000" w:themeColor="text1"/>
          <w:sz w:val="24"/>
          <w:szCs w:val="24"/>
        </w:rPr>
        <w:t xml:space="preserve">, without requiring them to be certain or definitive. </w:t>
      </w:r>
      <w:r w:rsidR="000C7F0D" w:rsidRPr="00B7660F">
        <w:rPr>
          <w:rFonts w:ascii="Times New Roman" w:hAnsi="Times New Roman" w:cs="Times New Roman"/>
          <w:color w:val="000000" w:themeColor="text1"/>
          <w:sz w:val="24"/>
          <w:szCs w:val="24"/>
        </w:rPr>
        <w:t>The goal is to assess</w:t>
      </w:r>
      <w:r w:rsidR="00856E3F">
        <w:rPr>
          <w:rFonts w:ascii="Times New Roman" w:hAnsi="Times New Roman" w:cs="Times New Roman"/>
          <w:color w:val="000000" w:themeColor="text1"/>
          <w:sz w:val="24"/>
          <w:szCs w:val="24"/>
        </w:rPr>
        <w:t xml:space="preserve"> these explanations against the</w:t>
      </w:r>
      <w:r w:rsidR="008C55F1">
        <w:rPr>
          <w:rFonts w:ascii="Times New Roman" w:hAnsi="Times New Roman" w:cs="Times New Roman"/>
          <w:color w:val="000000" w:themeColor="text1"/>
          <w:sz w:val="24"/>
          <w:szCs w:val="24"/>
        </w:rPr>
        <w:t xml:space="preserve"> relative</w:t>
      </w:r>
      <w:r w:rsidR="000C7F0D" w:rsidRPr="00B7660F">
        <w:rPr>
          <w:rFonts w:ascii="Times New Roman" w:hAnsi="Times New Roman" w:cs="Times New Roman"/>
          <w:color w:val="000000" w:themeColor="text1"/>
          <w:sz w:val="24"/>
          <w:szCs w:val="24"/>
        </w:rPr>
        <w:t xml:space="preserve"> plausibility </w:t>
      </w:r>
      <w:r w:rsidR="00856E3F">
        <w:rPr>
          <w:rFonts w:ascii="Times New Roman" w:hAnsi="Times New Roman" w:cs="Times New Roman"/>
          <w:color w:val="000000" w:themeColor="text1"/>
          <w:sz w:val="24"/>
          <w:szCs w:val="24"/>
        </w:rPr>
        <w:t>of existing theories</w:t>
      </w:r>
      <w:r w:rsidR="000C7F0D" w:rsidRPr="00B7660F">
        <w:rPr>
          <w:rFonts w:ascii="Times New Roman" w:hAnsi="Times New Roman" w:cs="Times New Roman"/>
          <w:color w:val="000000" w:themeColor="text1"/>
          <w:sz w:val="24"/>
          <w:szCs w:val="24"/>
        </w:rPr>
        <w:t xml:space="preserve"> to </w:t>
      </w:r>
      <w:r w:rsidR="001F5B57" w:rsidRPr="00B7660F">
        <w:rPr>
          <w:rFonts w:ascii="Times New Roman" w:hAnsi="Times New Roman" w:cs="Times New Roman"/>
          <w:color w:val="000000" w:themeColor="text1"/>
          <w:sz w:val="24"/>
          <w:szCs w:val="24"/>
        </w:rPr>
        <w:t xml:space="preserve">consider </w:t>
      </w:r>
      <w:r w:rsidR="00856E3F">
        <w:rPr>
          <w:rFonts w:ascii="Times New Roman" w:hAnsi="Times New Roman" w:cs="Times New Roman"/>
          <w:color w:val="000000" w:themeColor="text1"/>
          <w:sz w:val="24"/>
          <w:szCs w:val="24"/>
        </w:rPr>
        <w:t xml:space="preserve">whether more </w:t>
      </w:r>
      <w:r w:rsidR="001F5B57" w:rsidRPr="00B7660F">
        <w:rPr>
          <w:rFonts w:ascii="Times New Roman" w:hAnsi="Times New Roman" w:cs="Times New Roman"/>
          <w:color w:val="000000" w:themeColor="text1"/>
          <w:sz w:val="24"/>
          <w:szCs w:val="24"/>
        </w:rPr>
        <w:t>reasonable</w:t>
      </w:r>
      <w:r w:rsidR="00856E3F">
        <w:rPr>
          <w:rFonts w:ascii="Times New Roman" w:hAnsi="Times New Roman" w:cs="Times New Roman"/>
          <w:color w:val="000000" w:themeColor="text1"/>
          <w:sz w:val="24"/>
          <w:szCs w:val="24"/>
        </w:rPr>
        <w:t xml:space="preserve"> ones are available</w:t>
      </w:r>
      <w:r w:rsidR="001F5B57" w:rsidRPr="00B7660F">
        <w:rPr>
          <w:rFonts w:ascii="Times New Roman" w:hAnsi="Times New Roman" w:cs="Times New Roman"/>
          <w:color w:val="000000" w:themeColor="text1"/>
          <w:sz w:val="24"/>
          <w:szCs w:val="24"/>
        </w:rPr>
        <w:t xml:space="preserve"> </w:t>
      </w:r>
      <w:proofErr w:type="gramStart"/>
      <w:r w:rsidR="001F5B57" w:rsidRPr="00B7660F">
        <w:rPr>
          <w:rFonts w:ascii="Times New Roman" w:hAnsi="Times New Roman" w:cs="Times New Roman"/>
          <w:color w:val="000000" w:themeColor="text1"/>
          <w:sz w:val="24"/>
          <w:szCs w:val="24"/>
        </w:rPr>
        <w:t>in regard</w:t>
      </w:r>
      <w:r w:rsidR="000C7F0D" w:rsidRPr="00B7660F">
        <w:rPr>
          <w:rFonts w:ascii="Times New Roman" w:hAnsi="Times New Roman" w:cs="Times New Roman"/>
          <w:color w:val="000000" w:themeColor="text1"/>
          <w:sz w:val="24"/>
          <w:szCs w:val="24"/>
        </w:rPr>
        <w:t xml:space="preserve"> to</w:t>
      </w:r>
      <w:proofErr w:type="gramEnd"/>
      <w:r w:rsidR="000C7F0D" w:rsidRPr="00B7660F">
        <w:rPr>
          <w:rFonts w:ascii="Times New Roman" w:hAnsi="Times New Roman" w:cs="Times New Roman"/>
          <w:color w:val="000000" w:themeColor="text1"/>
          <w:sz w:val="24"/>
          <w:szCs w:val="24"/>
        </w:rPr>
        <w:t xml:space="preserve"> </w:t>
      </w:r>
      <w:r w:rsidR="001F5B57" w:rsidRPr="00B7660F">
        <w:rPr>
          <w:rFonts w:ascii="Times New Roman" w:hAnsi="Times New Roman" w:cs="Times New Roman"/>
          <w:color w:val="000000" w:themeColor="text1"/>
          <w:sz w:val="24"/>
          <w:szCs w:val="24"/>
        </w:rPr>
        <w:t xml:space="preserve">the </w:t>
      </w:r>
      <w:r w:rsidR="00523E46">
        <w:rPr>
          <w:rFonts w:ascii="Times New Roman" w:hAnsi="Times New Roman" w:cs="Times New Roman"/>
          <w:color w:val="000000" w:themeColor="text1"/>
          <w:sz w:val="24"/>
          <w:szCs w:val="24"/>
        </w:rPr>
        <w:t>problem</w:t>
      </w:r>
      <w:r w:rsidR="001F5B57" w:rsidRPr="00B7660F">
        <w:rPr>
          <w:rFonts w:ascii="Times New Roman" w:hAnsi="Times New Roman" w:cs="Times New Roman"/>
          <w:color w:val="000000" w:themeColor="text1"/>
          <w:sz w:val="24"/>
          <w:szCs w:val="24"/>
        </w:rPr>
        <w:t xml:space="preserve"> of </w:t>
      </w:r>
      <w:r w:rsidR="000C7F0D" w:rsidRPr="00B7660F">
        <w:rPr>
          <w:rFonts w:ascii="Times New Roman" w:hAnsi="Times New Roman" w:cs="Times New Roman"/>
          <w:color w:val="000000" w:themeColor="text1"/>
          <w:sz w:val="24"/>
          <w:szCs w:val="24"/>
        </w:rPr>
        <w:t>Markan origin</w:t>
      </w:r>
      <w:r w:rsidR="008C55F1">
        <w:rPr>
          <w:rFonts w:ascii="Times New Roman" w:hAnsi="Times New Roman" w:cs="Times New Roman"/>
          <w:color w:val="000000" w:themeColor="text1"/>
          <w:sz w:val="24"/>
          <w:szCs w:val="24"/>
        </w:rPr>
        <w:t xml:space="preserve"> that are forthcoming from the analysis</w:t>
      </w:r>
      <w:r w:rsidR="000C7F0D" w:rsidRPr="00B7660F">
        <w:rPr>
          <w:rFonts w:ascii="Times New Roman" w:hAnsi="Times New Roman" w:cs="Times New Roman"/>
          <w:color w:val="000000" w:themeColor="text1"/>
          <w:sz w:val="24"/>
          <w:szCs w:val="24"/>
        </w:rPr>
        <w:t>.</w:t>
      </w:r>
      <w:r w:rsidR="1B56356A" w:rsidRPr="00B7660F">
        <w:rPr>
          <w:rFonts w:ascii="Times New Roman" w:hAnsi="Times New Roman" w:cs="Times New Roman"/>
          <w:color w:val="000000" w:themeColor="text1"/>
          <w:sz w:val="24"/>
          <w:szCs w:val="24"/>
        </w:rPr>
        <w:t xml:space="preserve"> </w:t>
      </w:r>
      <w:r w:rsidR="00BA0A80" w:rsidRPr="00B7660F">
        <w:rPr>
          <w:rFonts w:ascii="Times New Roman" w:hAnsi="Times New Roman" w:cs="Times New Roman"/>
          <w:color w:val="000000" w:themeColor="text1"/>
          <w:sz w:val="24"/>
          <w:szCs w:val="24"/>
        </w:rPr>
        <w:t xml:space="preserve">Once the </w:t>
      </w:r>
      <w:r w:rsidR="00856E3F">
        <w:rPr>
          <w:rFonts w:ascii="Times New Roman" w:hAnsi="Times New Roman" w:cs="Times New Roman"/>
          <w:color w:val="000000" w:themeColor="text1"/>
          <w:sz w:val="24"/>
          <w:szCs w:val="24"/>
        </w:rPr>
        <w:t xml:space="preserve">anachronistic and apocalyptic </w:t>
      </w:r>
      <w:r w:rsidR="00BA0A80" w:rsidRPr="00B7660F">
        <w:rPr>
          <w:rFonts w:ascii="Times New Roman" w:hAnsi="Times New Roman" w:cs="Times New Roman"/>
          <w:color w:val="000000" w:themeColor="text1"/>
          <w:sz w:val="24"/>
          <w:szCs w:val="24"/>
        </w:rPr>
        <w:t xml:space="preserve">material </w:t>
      </w:r>
      <w:r w:rsidR="007717BB">
        <w:rPr>
          <w:rFonts w:ascii="Times New Roman" w:hAnsi="Times New Roman" w:cs="Times New Roman"/>
          <w:color w:val="000000" w:themeColor="text1"/>
          <w:sz w:val="24"/>
          <w:szCs w:val="24"/>
        </w:rPr>
        <w:t>has been</w:t>
      </w:r>
      <w:r w:rsidR="00BA0A80" w:rsidRPr="00B7660F">
        <w:rPr>
          <w:rFonts w:ascii="Times New Roman" w:hAnsi="Times New Roman" w:cs="Times New Roman"/>
          <w:color w:val="000000" w:themeColor="text1"/>
          <w:sz w:val="24"/>
          <w:szCs w:val="24"/>
        </w:rPr>
        <w:t xml:space="preserve"> identified</w:t>
      </w:r>
      <w:r w:rsidR="001F5B57" w:rsidRPr="00B7660F">
        <w:rPr>
          <w:rFonts w:ascii="Times New Roman" w:hAnsi="Times New Roman" w:cs="Times New Roman"/>
          <w:color w:val="000000" w:themeColor="text1"/>
          <w:sz w:val="24"/>
          <w:szCs w:val="24"/>
        </w:rPr>
        <w:t>, it will be assessed</w:t>
      </w:r>
      <w:r w:rsidR="00BA0A80" w:rsidRPr="00B7660F">
        <w:rPr>
          <w:rFonts w:ascii="Times New Roman" w:hAnsi="Times New Roman" w:cs="Times New Roman"/>
          <w:color w:val="000000" w:themeColor="text1"/>
          <w:sz w:val="24"/>
          <w:szCs w:val="24"/>
        </w:rPr>
        <w:t xml:space="preserve"> as</w:t>
      </w:r>
      <w:r w:rsidR="00856E3F">
        <w:rPr>
          <w:rFonts w:ascii="Times New Roman" w:hAnsi="Times New Roman" w:cs="Times New Roman"/>
          <w:color w:val="000000" w:themeColor="text1"/>
          <w:sz w:val="24"/>
          <w:szCs w:val="24"/>
        </w:rPr>
        <w:t xml:space="preserve"> to whether it appears to be</w:t>
      </w:r>
      <w:r w:rsidR="00BA0A80" w:rsidRPr="00B7660F">
        <w:rPr>
          <w:rFonts w:ascii="Times New Roman" w:hAnsi="Times New Roman" w:cs="Times New Roman"/>
          <w:color w:val="000000" w:themeColor="text1"/>
          <w:sz w:val="24"/>
          <w:szCs w:val="24"/>
        </w:rPr>
        <w:t xml:space="preserve"> a </w:t>
      </w:r>
      <w:r w:rsidR="001F5B57" w:rsidRPr="00B7660F">
        <w:rPr>
          <w:rFonts w:ascii="Times New Roman" w:hAnsi="Times New Roman" w:cs="Times New Roman"/>
          <w:color w:val="000000" w:themeColor="text1"/>
          <w:sz w:val="24"/>
          <w:szCs w:val="24"/>
        </w:rPr>
        <w:t xml:space="preserve">literary </w:t>
      </w:r>
      <w:r w:rsidR="00BA0A80" w:rsidRPr="00B7660F">
        <w:rPr>
          <w:rFonts w:ascii="Times New Roman" w:hAnsi="Times New Roman" w:cs="Times New Roman"/>
          <w:color w:val="000000" w:themeColor="text1"/>
          <w:sz w:val="24"/>
          <w:szCs w:val="24"/>
        </w:rPr>
        <w:t xml:space="preserve">form, </w:t>
      </w:r>
      <w:r w:rsidR="00856E3F">
        <w:rPr>
          <w:rFonts w:ascii="Times New Roman" w:hAnsi="Times New Roman" w:cs="Times New Roman"/>
          <w:color w:val="000000" w:themeColor="text1"/>
          <w:sz w:val="24"/>
          <w:szCs w:val="24"/>
        </w:rPr>
        <w:t>with its own, unique attributes</w:t>
      </w:r>
      <w:r w:rsidR="008C55F1">
        <w:rPr>
          <w:rFonts w:ascii="Times New Roman" w:hAnsi="Times New Roman" w:cs="Times New Roman"/>
          <w:color w:val="000000" w:themeColor="text1"/>
          <w:sz w:val="24"/>
          <w:szCs w:val="24"/>
        </w:rPr>
        <w:t>,</w:t>
      </w:r>
      <w:r w:rsidR="00856E3F">
        <w:rPr>
          <w:rFonts w:ascii="Times New Roman" w:hAnsi="Times New Roman" w:cs="Times New Roman"/>
          <w:color w:val="000000" w:themeColor="text1"/>
          <w:sz w:val="24"/>
          <w:szCs w:val="24"/>
        </w:rPr>
        <w:t xml:space="preserve"> which are different from the rest of the Gospel</w:t>
      </w:r>
      <w:r w:rsidR="008C55F1">
        <w:rPr>
          <w:rFonts w:ascii="Times New Roman" w:hAnsi="Times New Roman" w:cs="Times New Roman"/>
          <w:color w:val="000000" w:themeColor="text1"/>
          <w:sz w:val="24"/>
          <w:szCs w:val="24"/>
        </w:rPr>
        <w:t>.</w:t>
      </w:r>
      <w:r w:rsidR="00856E3F">
        <w:rPr>
          <w:rFonts w:ascii="Times New Roman" w:hAnsi="Times New Roman" w:cs="Times New Roman"/>
          <w:color w:val="000000" w:themeColor="text1"/>
          <w:sz w:val="24"/>
          <w:szCs w:val="24"/>
        </w:rPr>
        <w:t xml:space="preserve"> </w:t>
      </w:r>
      <w:r w:rsidR="008C55F1">
        <w:rPr>
          <w:rFonts w:ascii="Times New Roman" w:hAnsi="Times New Roman" w:cs="Times New Roman"/>
          <w:color w:val="000000" w:themeColor="text1"/>
          <w:sz w:val="24"/>
          <w:szCs w:val="24"/>
        </w:rPr>
        <w:t>T</w:t>
      </w:r>
      <w:r w:rsidR="00BA0A80" w:rsidRPr="00B7660F">
        <w:rPr>
          <w:rFonts w:ascii="Times New Roman" w:hAnsi="Times New Roman" w:cs="Times New Roman"/>
          <w:color w:val="000000" w:themeColor="text1"/>
          <w:sz w:val="24"/>
          <w:szCs w:val="24"/>
        </w:rPr>
        <w:t xml:space="preserve">he analysis will move </w:t>
      </w:r>
      <w:r w:rsidR="00523E46">
        <w:rPr>
          <w:rFonts w:ascii="Times New Roman" w:hAnsi="Times New Roman" w:cs="Times New Roman"/>
          <w:color w:val="000000" w:themeColor="text1"/>
          <w:sz w:val="24"/>
          <w:szCs w:val="24"/>
        </w:rPr>
        <w:t>forward</w:t>
      </w:r>
      <w:r w:rsidR="00BA0A80" w:rsidRPr="00B7660F">
        <w:rPr>
          <w:rFonts w:ascii="Times New Roman" w:hAnsi="Times New Roman" w:cs="Times New Roman"/>
          <w:color w:val="000000" w:themeColor="text1"/>
          <w:sz w:val="24"/>
          <w:szCs w:val="24"/>
        </w:rPr>
        <w:t xml:space="preserve"> </w:t>
      </w:r>
      <w:r w:rsidR="008C55F1">
        <w:rPr>
          <w:rFonts w:ascii="Times New Roman" w:hAnsi="Times New Roman" w:cs="Times New Roman"/>
          <w:color w:val="000000" w:themeColor="text1"/>
          <w:sz w:val="24"/>
          <w:szCs w:val="24"/>
        </w:rPr>
        <w:t xml:space="preserve">from there, </w:t>
      </w:r>
      <w:r w:rsidR="00BA0A80" w:rsidRPr="00B7660F">
        <w:rPr>
          <w:rFonts w:ascii="Times New Roman" w:hAnsi="Times New Roman" w:cs="Times New Roman"/>
          <w:color w:val="000000" w:themeColor="text1"/>
          <w:sz w:val="24"/>
          <w:szCs w:val="24"/>
        </w:rPr>
        <w:t>t</w:t>
      </w:r>
      <w:r w:rsidR="008C55F1">
        <w:rPr>
          <w:rFonts w:ascii="Times New Roman" w:hAnsi="Times New Roman" w:cs="Times New Roman"/>
          <w:color w:val="000000" w:themeColor="text1"/>
          <w:sz w:val="24"/>
          <w:szCs w:val="24"/>
        </w:rPr>
        <w:t xml:space="preserve">o several </w:t>
      </w:r>
      <w:r w:rsidR="00BA0A80" w:rsidRPr="00B7660F">
        <w:rPr>
          <w:rFonts w:ascii="Times New Roman" w:hAnsi="Times New Roman" w:cs="Times New Roman"/>
          <w:color w:val="000000" w:themeColor="text1"/>
          <w:sz w:val="24"/>
          <w:szCs w:val="24"/>
        </w:rPr>
        <w:t>microhistorical comparisons</w:t>
      </w:r>
      <w:r w:rsidR="00856E3F">
        <w:rPr>
          <w:rFonts w:ascii="Times New Roman" w:hAnsi="Times New Roman" w:cs="Times New Roman"/>
          <w:color w:val="000000" w:themeColor="text1"/>
          <w:sz w:val="24"/>
          <w:szCs w:val="24"/>
        </w:rPr>
        <w:t xml:space="preserve">, which if found </w:t>
      </w:r>
      <w:r w:rsidR="00F82F53">
        <w:rPr>
          <w:rFonts w:ascii="Times New Roman" w:hAnsi="Times New Roman" w:cs="Times New Roman"/>
          <w:color w:val="000000" w:themeColor="text1"/>
          <w:sz w:val="24"/>
          <w:szCs w:val="24"/>
        </w:rPr>
        <w:t>to produce adequate peculiarity and variance</w:t>
      </w:r>
      <w:r w:rsidR="00856E3F">
        <w:rPr>
          <w:rFonts w:ascii="Times New Roman" w:hAnsi="Times New Roman" w:cs="Times New Roman"/>
          <w:color w:val="000000" w:themeColor="text1"/>
          <w:sz w:val="24"/>
          <w:szCs w:val="24"/>
        </w:rPr>
        <w:t>, will be placed in</w:t>
      </w:r>
      <w:r w:rsidR="00F82F53">
        <w:rPr>
          <w:rFonts w:ascii="Times New Roman" w:hAnsi="Times New Roman" w:cs="Times New Roman"/>
          <w:color w:val="000000" w:themeColor="text1"/>
          <w:sz w:val="24"/>
          <w:szCs w:val="24"/>
        </w:rPr>
        <w:t>to</w:t>
      </w:r>
      <w:r w:rsidR="00856E3F">
        <w:rPr>
          <w:rFonts w:ascii="Times New Roman" w:hAnsi="Times New Roman" w:cs="Times New Roman"/>
          <w:color w:val="000000" w:themeColor="text1"/>
          <w:sz w:val="24"/>
          <w:szCs w:val="24"/>
        </w:rPr>
        <w:t xml:space="preserve"> an</w:t>
      </w:r>
      <w:r w:rsidR="00BA0A80" w:rsidRPr="00B7660F">
        <w:rPr>
          <w:rFonts w:ascii="Times New Roman" w:hAnsi="Times New Roman" w:cs="Times New Roman"/>
          <w:color w:val="000000" w:themeColor="text1"/>
          <w:sz w:val="24"/>
          <w:szCs w:val="24"/>
        </w:rPr>
        <w:t xml:space="preserve"> experiment</w:t>
      </w:r>
      <w:r w:rsidR="00CB1536">
        <w:rPr>
          <w:rFonts w:ascii="Times New Roman" w:hAnsi="Times New Roman" w:cs="Times New Roman"/>
          <w:color w:val="000000" w:themeColor="text1"/>
          <w:sz w:val="24"/>
          <w:szCs w:val="24"/>
        </w:rPr>
        <w:t xml:space="preserve"> t</w:t>
      </w:r>
      <w:r w:rsidR="00856E3F">
        <w:rPr>
          <w:rFonts w:ascii="Times New Roman" w:hAnsi="Times New Roman" w:cs="Times New Roman"/>
          <w:color w:val="000000" w:themeColor="text1"/>
          <w:sz w:val="24"/>
          <w:szCs w:val="24"/>
        </w:rPr>
        <w:t>o</w:t>
      </w:r>
      <w:r w:rsidR="00CB1536">
        <w:rPr>
          <w:rFonts w:ascii="Times New Roman" w:hAnsi="Times New Roman" w:cs="Times New Roman"/>
          <w:color w:val="000000" w:themeColor="text1"/>
          <w:sz w:val="24"/>
          <w:szCs w:val="24"/>
        </w:rPr>
        <w:t xml:space="preserve"> test the plausibility of </w:t>
      </w:r>
      <w:r w:rsidR="00F82F53">
        <w:rPr>
          <w:rFonts w:ascii="Times New Roman" w:hAnsi="Times New Roman" w:cs="Times New Roman"/>
          <w:color w:val="000000" w:themeColor="text1"/>
          <w:sz w:val="24"/>
          <w:szCs w:val="24"/>
        </w:rPr>
        <w:t xml:space="preserve">a more </w:t>
      </w:r>
      <w:r w:rsidR="00D15099">
        <w:rPr>
          <w:rFonts w:ascii="Times New Roman" w:hAnsi="Times New Roman" w:cs="Times New Roman"/>
          <w:color w:val="000000" w:themeColor="text1"/>
          <w:sz w:val="24"/>
          <w:szCs w:val="24"/>
        </w:rPr>
        <w:t>reasonable explanation</w:t>
      </w:r>
      <w:r w:rsidR="00E47187">
        <w:rPr>
          <w:rFonts w:ascii="Times New Roman" w:hAnsi="Times New Roman" w:cs="Times New Roman"/>
          <w:color w:val="000000" w:themeColor="text1"/>
          <w:sz w:val="24"/>
          <w:szCs w:val="24"/>
        </w:rPr>
        <w:t xml:space="preserve"> </w:t>
      </w:r>
      <w:r w:rsidR="00D15099">
        <w:rPr>
          <w:rFonts w:ascii="Times New Roman" w:hAnsi="Times New Roman" w:cs="Times New Roman"/>
          <w:color w:val="000000" w:themeColor="text1"/>
          <w:sz w:val="24"/>
          <w:szCs w:val="24"/>
        </w:rPr>
        <w:t>for</w:t>
      </w:r>
      <w:r w:rsidR="00F55534">
        <w:rPr>
          <w:rFonts w:ascii="Times New Roman" w:hAnsi="Times New Roman" w:cs="Times New Roman"/>
          <w:color w:val="000000" w:themeColor="text1"/>
          <w:sz w:val="24"/>
          <w:szCs w:val="24"/>
        </w:rPr>
        <w:t xml:space="preserve"> the phenomenon of </w:t>
      </w:r>
      <w:r w:rsidR="00856E3F">
        <w:rPr>
          <w:rFonts w:ascii="Times New Roman" w:hAnsi="Times New Roman" w:cs="Times New Roman"/>
          <w:color w:val="000000" w:themeColor="text1"/>
          <w:sz w:val="24"/>
          <w:szCs w:val="24"/>
        </w:rPr>
        <w:t>Mark’s origin</w:t>
      </w:r>
      <w:r w:rsidR="00F55534">
        <w:rPr>
          <w:rFonts w:ascii="Times New Roman" w:hAnsi="Times New Roman" w:cs="Times New Roman"/>
          <w:color w:val="000000" w:themeColor="text1"/>
          <w:sz w:val="24"/>
          <w:szCs w:val="24"/>
        </w:rPr>
        <w:t>.</w:t>
      </w:r>
    </w:p>
    <w:p w14:paraId="2645F4CD" w14:textId="7BF85B49" w:rsidR="00370A37" w:rsidRPr="00B7660F" w:rsidDel="00A06261" w:rsidRDefault="00370A37" w:rsidP="00C2153C">
      <w:pPr>
        <w:spacing w:after="0" w:line="360" w:lineRule="auto"/>
        <w:rPr>
          <w:rFonts w:ascii="Times New Roman" w:eastAsia="Times New Roman" w:hAnsi="Times New Roman" w:cs="Times New Roman"/>
          <w:color w:val="000000" w:themeColor="text1"/>
          <w:sz w:val="24"/>
          <w:szCs w:val="24"/>
          <w:bdr w:val="none" w:sz="0" w:space="0" w:color="auto" w:frame="1"/>
        </w:rPr>
      </w:pPr>
    </w:p>
    <w:p w14:paraId="64CD1FD5" w14:textId="0995B7D5" w:rsidR="00370A37" w:rsidRPr="00B7660F" w:rsidRDefault="43D5DEE2" w:rsidP="005A1D68">
      <w:pPr>
        <w:spacing w:after="120" w:line="360" w:lineRule="auto"/>
        <w:rPr>
          <w:rFonts w:ascii="Times New Roman" w:eastAsia="Times New Roman" w:hAnsi="Times New Roman" w:cs="Times New Roman"/>
          <w:b/>
          <w:bCs/>
          <w:color w:val="000000" w:themeColor="text1"/>
          <w:sz w:val="24"/>
          <w:szCs w:val="24"/>
          <w:bdr w:val="none" w:sz="0" w:space="0" w:color="auto" w:frame="1"/>
        </w:rPr>
      </w:pPr>
      <w:r w:rsidRPr="00B7660F">
        <w:rPr>
          <w:rFonts w:ascii="Times New Roman" w:eastAsia="Times New Roman" w:hAnsi="Times New Roman" w:cs="Times New Roman"/>
          <w:b/>
          <w:bCs/>
          <w:color w:val="000000" w:themeColor="text1"/>
          <w:sz w:val="24"/>
          <w:szCs w:val="24"/>
          <w:bdr w:val="none" w:sz="0" w:space="0" w:color="auto" w:frame="1"/>
        </w:rPr>
        <w:t>4</w:t>
      </w:r>
      <w:r w:rsidR="7599F4D7" w:rsidRPr="00B7660F">
        <w:rPr>
          <w:rFonts w:ascii="Times New Roman" w:eastAsia="Times New Roman" w:hAnsi="Times New Roman" w:cs="Times New Roman"/>
          <w:b/>
          <w:bCs/>
          <w:color w:val="000000" w:themeColor="text1"/>
          <w:sz w:val="24"/>
          <w:szCs w:val="24"/>
          <w:bdr w:val="none" w:sz="0" w:space="0" w:color="auto" w:frame="1"/>
        </w:rPr>
        <w:t xml:space="preserve">.1 </w:t>
      </w:r>
      <w:r w:rsidR="7BF3A2BB" w:rsidRPr="00B7660F">
        <w:rPr>
          <w:rFonts w:ascii="Times New Roman" w:eastAsia="Times New Roman" w:hAnsi="Times New Roman" w:cs="Times New Roman"/>
          <w:b/>
          <w:bCs/>
          <w:color w:val="000000" w:themeColor="text1"/>
          <w:sz w:val="24"/>
          <w:szCs w:val="24"/>
          <w:bdr w:val="none" w:sz="0" w:space="0" w:color="auto" w:frame="1"/>
        </w:rPr>
        <w:t>Identif</w:t>
      </w:r>
      <w:r w:rsidR="003005BE" w:rsidRPr="00B7660F">
        <w:rPr>
          <w:rFonts w:ascii="Times New Roman" w:eastAsia="Times New Roman" w:hAnsi="Times New Roman" w:cs="Times New Roman"/>
          <w:b/>
          <w:bCs/>
          <w:color w:val="000000" w:themeColor="text1"/>
          <w:sz w:val="24"/>
          <w:szCs w:val="24"/>
          <w:bdr w:val="none" w:sz="0" w:space="0" w:color="auto" w:frame="1"/>
        </w:rPr>
        <w:t>ication of</w:t>
      </w:r>
      <w:r w:rsidR="7BF3A2BB" w:rsidRPr="00B7660F">
        <w:rPr>
          <w:rFonts w:ascii="Times New Roman" w:eastAsia="Times New Roman" w:hAnsi="Times New Roman" w:cs="Times New Roman"/>
          <w:b/>
          <w:bCs/>
          <w:color w:val="000000" w:themeColor="text1"/>
          <w:sz w:val="24"/>
          <w:szCs w:val="24"/>
          <w:bdr w:val="none" w:sz="0" w:space="0" w:color="auto" w:frame="1"/>
        </w:rPr>
        <w:t xml:space="preserve"> Form</w:t>
      </w:r>
    </w:p>
    <w:p w14:paraId="15C76177" w14:textId="3B15CB24" w:rsidR="005B475E" w:rsidRPr="00B7660F" w:rsidRDefault="053315AC" w:rsidP="00C2153C">
      <w:pPr>
        <w:pStyle w:val="FootnoteText"/>
        <w:spacing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The term ‘redaction’ in this thesis will </w:t>
      </w:r>
      <w:r w:rsidR="00D60D33" w:rsidRPr="00B7660F">
        <w:rPr>
          <w:rFonts w:ascii="Times New Roman" w:eastAsia="Times New Roman" w:hAnsi="Times New Roman" w:cs="Times New Roman"/>
          <w:color w:val="000000" w:themeColor="text1"/>
          <w:sz w:val="24"/>
          <w:szCs w:val="24"/>
          <w:bdr w:val="none" w:sz="0" w:space="0" w:color="auto" w:frame="1"/>
        </w:rPr>
        <w:t>refer</w:t>
      </w:r>
      <w:r w:rsidR="00674895" w:rsidRPr="00B7660F">
        <w:rPr>
          <w:rFonts w:ascii="Times New Roman" w:eastAsia="Times New Roman" w:hAnsi="Times New Roman" w:cs="Times New Roman"/>
          <w:color w:val="000000" w:themeColor="text1"/>
          <w:sz w:val="24"/>
          <w:szCs w:val="24"/>
          <w:bdr w:val="none" w:sz="0" w:space="0" w:color="auto" w:frame="1"/>
        </w:rPr>
        <w:t xml:space="preserve"> to</w:t>
      </w:r>
      <w:r w:rsidRPr="00B7660F">
        <w:rPr>
          <w:rFonts w:ascii="Times New Roman" w:eastAsia="Times New Roman" w:hAnsi="Times New Roman" w:cs="Times New Roman"/>
          <w:color w:val="000000" w:themeColor="text1"/>
          <w:sz w:val="24"/>
          <w:szCs w:val="24"/>
          <w:bdr w:val="none" w:sz="0" w:space="0" w:color="auto" w:frame="1"/>
        </w:rPr>
        <w:t xml:space="preserve"> entries made by the writers of Mark</w:t>
      </w:r>
      <w:r w:rsidR="00181E0F"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which were </w:t>
      </w:r>
      <w:r w:rsidR="00A50B0A">
        <w:rPr>
          <w:rFonts w:ascii="Times New Roman" w:eastAsia="Times New Roman" w:hAnsi="Times New Roman" w:cs="Times New Roman"/>
          <w:color w:val="000000" w:themeColor="text1"/>
          <w:sz w:val="24"/>
          <w:szCs w:val="24"/>
          <w:bdr w:val="none" w:sz="0" w:space="0" w:color="auto" w:frame="1"/>
        </w:rPr>
        <w:t xml:space="preserve">new in regard to the Jesus narrative, at the time of writing, and were </w:t>
      </w:r>
      <w:r w:rsidRPr="00B7660F">
        <w:rPr>
          <w:rFonts w:ascii="Times New Roman" w:eastAsia="Times New Roman" w:hAnsi="Times New Roman" w:cs="Times New Roman"/>
          <w:color w:val="000000" w:themeColor="text1"/>
          <w:sz w:val="24"/>
          <w:szCs w:val="24"/>
          <w:bdr w:val="none" w:sz="0" w:space="0" w:color="auto" w:frame="1"/>
        </w:rPr>
        <w:t xml:space="preserve">not part of the </w:t>
      </w:r>
      <w:r w:rsidR="00A50B0A">
        <w:rPr>
          <w:rFonts w:ascii="Times New Roman" w:eastAsia="Times New Roman" w:hAnsi="Times New Roman" w:cs="Times New Roman"/>
          <w:color w:val="000000" w:themeColor="text1"/>
          <w:sz w:val="24"/>
          <w:szCs w:val="24"/>
          <w:bdr w:val="none" w:sz="0" w:space="0" w:color="auto" w:frame="1"/>
        </w:rPr>
        <w:t xml:space="preserve">previously performed </w:t>
      </w:r>
      <w:r w:rsidRPr="00B7660F">
        <w:rPr>
          <w:rFonts w:ascii="Times New Roman" w:eastAsia="Times New Roman" w:hAnsi="Times New Roman" w:cs="Times New Roman"/>
          <w:color w:val="000000" w:themeColor="text1"/>
          <w:sz w:val="24"/>
          <w:szCs w:val="24"/>
          <w:bdr w:val="none" w:sz="0" w:space="0" w:color="auto" w:frame="1"/>
        </w:rPr>
        <w:t>oral tradition</w:t>
      </w:r>
      <w:r w:rsidR="00674895" w:rsidRPr="00B7660F">
        <w:rPr>
          <w:rFonts w:ascii="Times New Roman" w:eastAsia="Times New Roman" w:hAnsi="Times New Roman" w:cs="Times New Roman"/>
          <w:color w:val="000000" w:themeColor="text1"/>
          <w:sz w:val="24"/>
          <w:szCs w:val="24"/>
          <w:bdr w:val="none" w:sz="0" w:space="0" w:color="auto" w:frame="1"/>
        </w:rPr>
        <w:t xml:space="preserve"> </w:t>
      </w:r>
      <w:r w:rsidR="00A50B0A">
        <w:rPr>
          <w:rFonts w:ascii="Times New Roman" w:eastAsia="Times New Roman" w:hAnsi="Times New Roman" w:cs="Times New Roman"/>
          <w:color w:val="000000" w:themeColor="text1"/>
          <w:sz w:val="24"/>
          <w:szCs w:val="24"/>
          <w:bdr w:val="none" w:sz="0" w:space="0" w:color="auto" w:frame="1"/>
        </w:rPr>
        <w:t>or</w:t>
      </w:r>
      <w:r w:rsidR="00674895" w:rsidRPr="00B7660F">
        <w:rPr>
          <w:rFonts w:ascii="Times New Roman" w:eastAsia="Times New Roman" w:hAnsi="Times New Roman" w:cs="Times New Roman"/>
          <w:color w:val="000000" w:themeColor="text1"/>
          <w:sz w:val="24"/>
          <w:szCs w:val="24"/>
          <w:bdr w:val="none" w:sz="0" w:space="0" w:color="auto" w:frame="1"/>
        </w:rPr>
        <w:t xml:space="preserve"> </w:t>
      </w:r>
      <w:r w:rsidR="00A50B0A">
        <w:rPr>
          <w:rFonts w:ascii="Times New Roman" w:eastAsia="Times New Roman" w:hAnsi="Times New Roman" w:cs="Times New Roman"/>
          <w:color w:val="000000" w:themeColor="text1"/>
          <w:sz w:val="24"/>
          <w:szCs w:val="24"/>
          <w:bdr w:val="none" w:sz="0" w:space="0" w:color="auto" w:frame="1"/>
        </w:rPr>
        <w:t xml:space="preserve">curated </w:t>
      </w:r>
      <w:r w:rsidR="00674895" w:rsidRPr="00B7660F">
        <w:rPr>
          <w:rFonts w:ascii="Times New Roman" w:eastAsia="Times New Roman" w:hAnsi="Times New Roman" w:cs="Times New Roman"/>
          <w:color w:val="000000" w:themeColor="text1"/>
          <w:sz w:val="24"/>
          <w:szCs w:val="24"/>
          <w:bdr w:val="none" w:sz="0" w:space="0" w:color="auto" w:frame="1"/>
        </w:rPr>
        <w:t>sources</w:t>
      </w:r>
      <w:r w:rsidR="00181E0F" w:rsidRPr="00B7660F">
        <w:rPr>
          <w:rFonts w:ascii="Times New Roman" w:eastAsia="Times New Roman" w:hAnsi="Times New Roman" w:cs="Times New Roman"/>
          <w:color w:val="000000" w:themeColor="text1"/>
          <w:sz w:val="24"/>
          <w:szCs w:val="24"/>
          <w:bdr w:val="none" w:sz="0" w:space="0" w:color="auto" w:frame="1"/>
        </w:rPr>
        <w:t xml:space="preserve"> that existed prior to textualization</w:t>
      </w:r>
      <w:r w:rsidR="00A50B0A">
        <w:rPr>
          <w:rFonts w:ascii="Times New Roman" w:eastAsia="Times New Roman" w:hAnsi="Times New Roman" w:cs="Times New Roman"/>
          <w:color w:val="000000" w:themeColor="text1"/>
          <w:sz w:val="24"/>
          <w:szCs w:val="24"/>
          <w:bdr w:val="none" w:sz="0" w:space="0" w:color="auto" w:frame="1"/>
        </w:rPr>
        <w:t xml:space="preserve"> of the Gospel</w:t>
      </w:r>
      <w:r w:rsidRPr="00B7660F">
        <w:rPr>
          <w:rFonts w:ascii="Times New Roman" w:eastAsia="Times New Roman" w:hAnsi="Times New Roman" w:cs="Times New Roman"/>
          <w:color w:val="000000" w:themeColor="text1"/>
          <w:sz w:val="24"/>
          <w:szCs w:val="24"/>
          <w:bdr w:val="none" w:sz="0" w:space="0" w:color="auto" w:frame="1"/>
        </w:rPr>
        <w:t>.</w:t>
      </w:r>
      <w:r w:rsidR="008C006F" w:rsidRPr="00B7660F">
        <w:rPr>
          <w:rFonts w:ascii="Times New Roman" w:eastAsia="Times New Roman" w:hAnsi="Times New Roman" w:cs="Times New Roman"/>
          <w:color w:val="000000" w:themeColor="text1"/>
          <w:sz w:val="24"/>
          <w:szCs w:val="24"/>
          <w:bdr w:val="none" w:sz="0" w:space="0" w:color="auto" w:frame="1"/>
        </w:rPr>
        <w:t xml:space="preserve"> </w:t>
      </w:r>
      <w:r w:rsidR="002D085B" w:rsidRPr="00B7660F">
        <w:rPr>
          <w:rFonts w:ascii="Times New Roman" w:eastAsia="Times New Roman" w:hAnsi="Times New Roman" w:cs="Times New Roman"/>
          <w:color w:val="000000" w:themeColor="text1"/>
          <w:sz w:val="24"/>
          <w:szCs w:val="24"/>
          <w:bdr w:val="none" w:sz="0" w:space="0" w:color="auto" w:frame="1"/>
        </w:rPr>
        <w:t>S</w:t>
      </w:r>
      <w:r w:rsidR="008C006F" w:rsidRPr="00B7660F">
        <w:rPr>
          <w:rFonts w:ascii="Times New Roman" w:eastAsia="Times New Roman" w:hAnsi="Times New Roman" w:cs="Times New Roman"/>
          <w:color w:val="000000" w:themeColor="text1"/>
          <w:sz w:val="24"/>
          <w:szCs w:val="24"/>
          <w:bdr w:val="none" w:sz="0" w:space="0" w:color="auto" w:frame="1"/>
        </w:rPr>
        <w:t xml:space="preserve">pecifically, the </w:t>
      </w:r>
      <w:r w:rsidR="00181E0F" w:rsidRPr="00B7660F">
        <w:rPr>
          <w:rFonts w:ascii="Times New Roman" w:eastAsia="Times New Roman" w:hAnsi="Times New Roman" w:cs="Times New Roman"/>
          <w:color w:val="000000" w:themeColor="text1"/>
          <w:sz w:val="24"/>
          <w:szCs w:val="24"/>
          <w:bdr w:val="none" w:sz="0" w:space="0" w:color="auto" w:frame="1"/>
        </w:rPr>
        <w:t xml:space="preserve">method </w:t>
      </w:r>
      <w:r w:rsidR="00A50B0A">
        <w:rPr>
          <w:rFonts w:ascii="Times New Roman" w:eastAsia="Times New Roman" w:hAnsi="Times New Roman" w:cs="Times New Roman"/>
          <w:color w:val="000000" w:themeColor="text1"/>
          <w:sz w:val="24"/>
          <w:szCs w:val="24"/>
          <w:bdr w:val="none" w:sz="0" w:space="0" w:color="auto" w:frame="1"/>
        </w:rPr>
        <w:t>will</w:t>
      </w:r>
      <w:r w:rsidR="00181E0F" w:rsidRPr="00B7660F">
        <w:rPr>
          <w:rFonts w:ascii="Times New Roman" w:eastAsia="Times New Roman" w:hAnsi="Times New Roman" w:cs="Times New Roman"/>
          <w:color w:val="000000" w:themeColor="text1"/>
          <w:sz w:val="24"/>
          <w:szCs w:val="24"/>
          <w:bdr w:val="none" w:sz="0" w:space="0" w:color="auto" w:frame="1"/>
        </w:rPr>
        <w:t xml:space="preserve"> identify places where the </w:t>
      </w:r>
      <w:r w:rsidR="008C006F" w:rsidRPr="00B7660F">
        <w:rPr>
          <w:rFonts w:ascii="Times New Roman" w:eastAsia="Times New Roman" w:hAnsi="Times New Roman" w:cs="Times New Roman"/>
          <w:color w:val="000000" w:themeColor="text1"/>
          <w:sz w:val="24"/>
          <w:szCs w:val="24"/>
          <w:bdr w:val="none" w:sz="0" w:space="0" w:color="auto" w:frame="1"/>
        </w:rPr>
        <w:t>composition</w:t>
      </w:r>
      <w:r w:rsidR="00181E0F" w:rsidRPr="00B7660F">
        <w:rPr>
          <w:rFonts w:ascii="Times New Roman" w:eastAsia="Times New Roman" w:hAnsi="Times New Roman" w:cs="Times New Roman"/>
          <w:color w:val="000000" w:themeColor="text1"/>
          <w:sz w:val="24"/>
          <w:szCs w:val="24"/>
          <w:bdr w:val="none" w:sz="0" w:space="0" w:color="auto" w:frame="1"/>
        </w:rPr>
        <w:t xml:space="preserve"> of new material</w:t>
      </w:r>
      <w:r w:rsidR="008C006F" w:rsidRPr="00B7660F">
        <w:rPr>
          <w:rFonts w:ascii="Times New Roman" w:eastAsia="Times New Roman" w:hAnsi="Times New Roman" w:cs="Times New Roman"/>
          <w:color w:val="000000" w:themeColor="text1"/>
          <w:sz w:val="24"/>
          <w:szCs w:val="24"/>
          <w:bdr w:val="none" w:sz="0" w:space="0" w:color="auto" w:frame="1"/>
        </w:rPr>
        <w:t xml:space="preserve"> </w:t>
      </w:r>
      <w:r w:rsidR="00181E0F" w:rsidRPr="00B7660F">
        <w:rPr>
          <w:rFonts w:ascii="Times New Roman" w:eastAsia="Times New Roman" w:hAnsi="Times New Roman" w:cs="Times New Roman"/>
          <w:color w:val="000000" w:themeColor="text1"/>
          <w:sz w:val="24"/>
          <w:szCs w:val="24"/>
          <w:bdr w:val="none" w:sz="0" w:space="0" w:color="auto" w:frame="1"/>
        </w:rPr>
        <w:t xml:space="preserve">appears </w:t>
      </w:r>
      <w:r w:rsidR="008C006F" w:rsidRPr="00B7660F">
        <w:rPr>
          <w:rFonts w:ascii="Times New Roman" w:eastAsia="Times New Roman" w:hAnsi="Times New Roman" w:cs="Times New Roman"/>
          <w:color w:val="000000" w:themeColor="text1"/>
          <w:sz w:val="24"/>
          <w:szCs w:val="24"/>
          <w:bdr w:val="none" w:sz="0" w:space="0" w:color="auto" w:frame="1"/>
        </w:rPr>
        <w:t xml:space="preserve">to </w:t>
      </w:r>
      <w:r w:rsidR="00A50B0A">
        <w:rPr>
          <w:rFonts w:ascii="Times New Roman" w:eastAsia="Times New Roman" w:hAnsi="Times New Roman" w:cs="Times New Roman"/>
          <w:color w:val="000000" w:themeColor="text1"/>
          <w:sz w:val="24"/>
          <w:szCs w:val="24"/>
          <w:bdr w:val="none" w:sz="0" w:space="0" w:color="auto" w:frame="1"/>
        </w:rPr>
        <w:t xml:space="preserve">have been inserted into the narrative </w:t>
      </w:r>
      <w:r w:rsidR="008C55F1">
        <w:rPr>
          <w:rFonts w:ascii="Times New Roman" w:eastAsia="Times New Roman" w:hAnsi="Times New Roman" w:cs="Times New Roman"/>
          <w:color w:val="000000" w:themeColor="text1"/>
          <w:sz w:val="24"/>
          <w:szCs w:val="24"/>
          <w:bdr w:val="none" w:sz="0" w:space="0" w:color="auto" w:frame="1"/>
        </w:rPr>
        <w:t xml:space="preserve">to explain the impact of </w:t>
      </w:r>
      <w:r w:rsidR="008C006F" w:rsidRPr="00B7660F">
        <w:rPr>
          <w:rFonts w:ascii="Times New Roman" w:eastAsia="Times New Roman" w:hAnsi="Times New Roman" w:cs="Times New Roman"/>
          <w:color w:val="000000" w:themeColor="text1"/>
          <w:sz w:val="24"/>
          <w:szCs w:val="24"/>
          <w:bdr w:val="none" w:sz="0" w:space="0" w:color="auto" w:frame="1"/>
        </w:rPr>
        <w:t>war</w:t>
      </w:r>
      <w:r w:rsidR="00A50B0A">
        <w:rPr>
          <w:rFonts w:ascii="Times New Roman" w:eastAsia="Times New Roman" w:hAnsi="Times New Roman" w:cs="Times New Roman"/>
          <w:color w:val="000000" w:themeColor="text1"/>
          <w:sz w:val="24"/>
          <w:szCs w:val="24"/>
          <w:bdr w:val="none" w:sz="0" w:space="0" w:color="auto" w:frame="1"/>
        </w:rPr>
        <w:t xml:space="preserve"> and siege</w:t>
      </w:r>
      <w:r w:rsidR="008C55F1">
        <w:rPr>
          <w:rFonts w:ascii="Times New Roman" w:eastAsia="Times New Roman" w:hAnsi="Times New Roman" w:cs="Times New Roman"/>
          <w:color w:val="000000" w:themeColor="text1"/>
          <w:sz w:val="24"/>
          <w:szCs w:val="24"/>
          <w:bdr w:val="none" w:sz="0" w:space="0" w:color="auto" w:frame="1"/>
        </w:rPr>
        <w:t xml:space="preserve"> on the group of Jesus believers living in Jerusalem at the time the temple was destroyed</w:t>
      </w:r>
      <w:r w:rsidR="008C006F" w:rsidRPr="00B7660F">
        <w:rPr>
          <w:rFonts w:ascii="Times New Roman" w:eastAsia="Times New Roman" w:hAnsi="Times New Roman" w:cs="Times New Roman"/>
          <w:color w:val="000000" w:themeColor="text1"/>
          <w:sz w:val="24"/>
          <w:szCs w:val="24"/>
          <w:bdr w:val="none" w:sz="0" w:space="0" w:color="auto" w:frame="1"/>
        </w:rPr>
        <w:t>.</w:t>
      </w:r>
      <w:r w:rsidR="002D637F"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46"/>
      </w:r>
      <w:r w:rsidRPr="00B7660F">
        <w:rPr>
          <w:rFonts w:ascii="Times New Roman" w:eastAsia="Times New Roman" w:hAnsi="Times New Roman" w:cs="Times New Roman"/>
          <w:color w:val="000000" w:themeColor="text1"/>
          <w:sz w:val="24"/>
          <w:szCs w:val="24"/>
          <w:bdr w:val="none" w:sz="0" w:space="0" w:color="auto" w:frame="1"/>
        </w:rPr>
        <w:t xml:space="preserve"> </w:t>
      </w:r>
      <w:r w:rsidR="00181E0F" w:rsidRPr="00B7660F">
        <w:rPr>
          <w:rFonts w:ascii="Times New Roman" w:eastAsia="Times New Roman" w:hAnsi="Times New Roman" w:cs="Times New Roman"/>
          <w:color w:val="000000" w:themeColor="text1"/>
          <w:sz w:val="24"/>
          <w:szCs w:val="24"/>
          <w:bdr w:val="none" w:sz="0" w:space="0" w:color="auto" w:frame="1"/>
        </w:rPr>
        <w:t>P</w:t>
      </w:r>
      <w:r w:rsidR="008C006F" w:rsidRPr="00B7660F">
        <w:rPr>
          <w:rFonts w:ascii="Times New Roman" w:eastAsia="Times New Roman" w:hAnsi="Times New Roman" w:cs="Times New Roman"/>
          <w:color w:val="000000" w:themeColor="text1"/>
          <w:sz w:val="24"/>
          <w:szCs w:val="24"/>
          <w:bdr w:val="none" w:sz="0" w:space="0" w:color="auto" w:frame="1"/>
        </w:rPr>
        <w:t xml:space="preserve">assages </w:t>
      </w:r>
      <w:r w:rsidR="00181E0F" w:rsidRPr="00B7660F">
        <w:rPr>
          <w:rFonts w:ascii="Times New Roman" w:eastAsia="Times New Roman" w:hAnsi="Times New Roman" w:cs="Times New Roman"/>
          <w:color w:val="000000" w:themeColor="text1"/>
          <w:sz w:val="24"/>
          <w:szCs w:val="24"/>
          <w:bdr w:val="none" w:sz="0" w:space="0" w:color="auto" w:frame="1"/>
        </w:rPr>
        <w:t>which are</w:t>
      </w:r>
      <w:r w:rsidR="008C006F" w:rsidRPr="00B7660F">
        <w:rPr>
          <w:rFonts w:ascii="Times New Roman" w:eastAsia="Times New Roman" w:hAnsi="Times New Roman" w:cs="Times New Roman"/>
          <w:color w:val="000000" w:themeColor="text1"/>
          <w:sz w:val="24"/>
          <w:szCs w:val="24"/>
          <w:bdr w:val="none" w:sz="0" w:space="0" w:color="auto" w:frame="1"/>
        </w:rPr>
        <w:t xml:space="preserve"> a</w:t>
      </w:r>
      <w:r w:rsidR="7599F4D7" w:rsidRPr="00B7660F">
        <w:rPr>
          <w:rFonts w:ascii="Times New Roman" w:eastAsia="Times New Roman" w:hAnsi="Times New Roman" w:cs="Times New Roman"/>
          <w:color w:val="000000" w:themeColor="text1"/>
          <w:sz w:val="24"/>
          <w:szCs w:val="24"/>
          <w:bdr w:val="none" w:sz="0" w:space="0" w:color="auto" w:frame="1"/>
        </w:rPr>
        <w:t xml:space="preserve">nachronistic </w:t>
      </w:r>
      <w:r w:rsidR="00181E0F" w:rsidRPr="00B7660F">
        <w:rPr>
          <w:rFonts w:ascii="Times New Roman" w:eastAsia="Times New Roman" w:hAnsi="Times New Roman" w:cs="Times New Roman"/>
          <w:color w:val="000000" w:themeColor="text1"/>
          <w:sz w:val="24"/>
          <w:szCs w:val="24"/>
          <w:bdr w:val="none" w:sz="0" w:space="0" w:color="auto" w:frame="1"/>
        </w:rPr>
        <w:t xml:space="preserve">to Jesus’s ministry </w:t>
      </w:r>
      <w:r w:rsidR="7599F4D7" w:rsidRPr="00B7660F">
        <w:rPr>
          <w:rFonts w:ascii="Times New Roman" w:eastAsia="Times New Roman" w:hAnsi="Times New Roman" w:cs="Times New Roman"/>
          <w:color w:val="000000" w:themeColor="text1"/>
          <w:sz w:val="24"/>
          <w:szCs w:val="24"/>
          <w:bdr w:val="none" w:sz="0" w:space="0" w:color="auto" w:frame="1"/>
        </w:rPr>
        <w:t xml:space="preserve">and </w:t>
      </w:r>
      <w:r w:rsidR="009E0575" w:rsidRPr="00B7660F">
        <w:rPr>
          <w:rFonts w:ascii="Times New Roman" w:eastAsia="Times New Roman" w:hAnsi="Times New Roman" w:cs="Times New Roman"/>
          <w:color w:val="000000" w:themeColor="text1"/>
          <w:sz w:val="24"/>
          <w:szCs w:val="24"/>
          <w:bdr w:val="none" w:sz="0" w:space="0" w:color="auto" w:frame="1"/>
        </w:rPr>
        <w:t xml:space="preserve">are also </w:t>
      </w:r>
      <w:r w:rsidR="7599F4D7" w:rsidRPr="00B7660F">
        <w:rPr>
          <w:rFonts w:ascii="Times New Roman" w:eastAsia="Times New Roman" w:hAnsi="Times New Roman" w:cs="Times New Roman"/>
          <w:color w:val="000000" w:themeColor="text1"/>
          <w:sz w:val="24"/>
          <w:szCs w:val="24"/>
          <w:bdr w:val="none" w:sz="0" w:space="0" w:color="auto" w:frame="1"/>
        </w:rPr>
        <w:t xml:space="preserve">apocalyptic </w:t>
      </w:r>
      <w:r w:rsidR="00181E0F" w:rsidRPr="00B7660F">
        <w:rPr>
          <w:rFonts w:ascii="Times New Roman" w:eastAsia="Times New Roman" w:hAnsi="Times New Roman" w:cs="Times New Roman"/>
          <w:color w:val="000000" w:themeColor="text1"/>
          <w:sz w:val="24"/>
          <w:szCs w:val="24"/>
          <w:bdr w:val="none" w:sz="0" w:space="0" w:color="auto" w:frame="1"/>
        </w:rPr>
        <w:t xml:space="preserve">are </w:t>
      </w:r>
      <w:r w:rsidR="00A50B0A">
        <w:rPr>
          <w:rFonts w:ascii="Times New Roman" w:eastAsia="Times New Roman" w:hAnsi="Times New Roman" w:cs="Times New Roman"/>
          <w:color w:val="000000" w:themeColor="text1"/>
          <w:sz w:val="24"/>
          <w:szCs w:val="24"/>
          <w:bdr w:val="none" w:sz="0" w:space="0" w:color="auto" w:frame="1"/>
        </w:rPr>
        <w:t>redactions</w:t>
      </w:r>
      <w:r w:rsidR="00500A70" w:rsidRPr="00B7660F">
        <w:rPr>
          <w:rFonts w:ascii="Times New Roman" w:eastAsia="Times New Roman" w:hAnsi="Times New Roman" w:cs="Times New Roman"/>
          <w:color w:val="000000" w:themeColor="text1"/>
          <w:sz w:val="24"/>
          <w:szCs w:val="24"/>
          <w:bdr w:val="none" w:sz="0" w:space="0" w:color="auto" w:frame="1"/>
        </w:rPr>
        <w:t xml:space="preserve"> which </w:t>
      </w:r>
      <w:r w:rsidR="00181E0F" w:rsidRPr="00B7660F">
        <w:rPr>
          <w:rFonts w:ascii="Times New Roman" w:eastAsia="Times New Roman" w:hAnsi="Times New Roman" w:cs="Times New Roman"/>
          <w:color w:val="000000" w:themeColor="text1"/>
          <w:sz w:val="24"/>
          <w:szCs w:val="24"/>
          <w:bdr w:val="none" w:sz="0" w:space="0" w:color="auto" w:frame="1"/>
        </w:rPr>
        <w:t xml:space="preserve">appear to have </w:t>
      </w:r>
      <w:r w:rsidR="00500A70" w:rsidRPr="00B7660F">
        <w:rPr>
          <w:rFonts w:ascii="Times New Roman" w:eastAsia="Times New Roman" w:hAnsi="Times New Roman" w:cs="Times New Roman"/>
          <w:color w:val="000000" w:themeColor="text1"/>
          <w:sz w:val="24"/>
          <w:szCs w:val="24"/>
          <w:bdr w:val="none" w:sz="0" w:space="0" w:color="auto" w:frame="1"/>
        </w:rPr>
        <w:t xml:space="preserve">originated </w:t>
      </w:r>
      <w:r w:rsidR="00181E0F" w:rsidRPr="00B7660F">
        <w:rPr>
          <w:rFonts w:ascii="Times New Roman" w:eastAsia="Times New Roman" w:hAnsi="Times New Roman" w:cs="Times New Roman"/>
          <w:color w:val="000000" w:themeColor="text1"/>
          <w:sz w:val="24"/>
          <w:szCs w:val="24"/>
          <w:bdr w:val="none" w:sz="0" w:space="0" w:color="auto" w:frame="1"/>
        </w:rPr>
        <w:t>under an imperative related to</w:t>
      </w:r>
      <w:r w:rsidR="00A50B0A">
        <w:rPr>
          <w:rFonts w:ascii="Times New Roman" w:eastAsia="Times New Roman" w:hAnsi="Times New Roman" w:cs="Times New Roman"/>
          <w:color w:val="000000" w:themeColor="text1"/>
          <w:sz w:val="24"/>
          <w:szCs w:val="24"/>
          <w:bdr w:val="none" w:sz="0" w:space="0" w:color="auto" w:frame="1"/>
        </w:rPr>
        <w:t xml:space="preserve"> add new material to an existing body of stories about </w:t>
      </w:r>
      <w:r w:rsidR="00A50B0A">
        <w:rPr>
          <w:rFonts w:ascii="Times New Roman" w:eastAsia="Times New Roman" w:hAnsi="Times New Roman" w:cs="Times New Roman"/>
          <w:color w:val="000000" w:themeColor="text1"/>
          <w:sz w:val="24"/>
          <w:szCs w:val="24"/>
          <w:bdr w:val="none" w:sz="0" w:space="0" w:color="auto" w:frame="1"/>
        </w:rPr>
        <w:lastRenderedPageBreak/>
        <w:t>Jesus of Nazareth, to explain what was happening to the community</w:t>
      </w:r>
      <w:r w:rsidR="00181E0F" w:rsidRPr="00B7660F">
        <w:rPr>
          <w:rFonts w:ascii="Times New Roman" w:eastAsia="Times New Roman" w:hAnsi="Times New Roman" w:cs="Times New Roman"/>
          <w:color w:val="000000" w:themeColor="text1"/>
          <w:sz w:val="24"/>
          <w:szCs w:val="24"/>
          <w:bdr w:val="none" w:sz="0" w:space="0" w:color="auto" w:frame="1"/>
        </w:rPr>
        <w:t xml:space="preserve"> a</w:t>
      </w:r>
      <w:r w:rsidR="00A50B0A">
        <w:rPr>
          <w:rFonts w:ascii="Times New Roman" w:eastAsia="Times New Roman" w:hAnsi="Times New Roman" w:cs="Times New Roman"/>
          <w:color w:val="000000" w:themeColor="text1"/>
          <w:sz w:val="24"/>
          <w:szCs w:val="24"/>
          <w:bdr w:val="none" w:sz="0" w:space="0" w:color="auto" w:frame="1"/>
        </w:rPr>
        <w:t>t</w:t>
      </w:r>
      <w:r w:rsidR="00181E0F" w:rsidRPr="00B7660F">
        <w:rPr>
          <w:rFonts w:ascii="Times New Roman" w:eastAsia="Times New Roman" w:hAnsi="Times New Roman" w:cs="Times New Roman"/>
          <w:color w:val="000000" w:themeColor="text1"/>
          <w:sz w:val="24"/>
          <w:szCs w:val="24"/>
          <w:bdr w:val="none" w:sz="0" w:space="0" w:color="auto" w:frame="1"/>
        </w:rPr>
        <w:t xml:space="preserve"> the time of the temple’s destruction</w:t>
      </w:r>
      <w:r w:rsidR="3357091B" w:rsidRPr="00B7660F">
        <w:rPr>
          <w:rFonts w:ascii="Times New Roman" w:eastAsia="Times New Roman" w:hAnsi="Times New Roman" w:cs="Times New Roman"/>
          <w:color w:val="000000" w:themeColor="text1"/>
          <w:sz w:val="24"/>
          <w:szCs w:val="24"/>
          <w:bdr w:val="none" w:sz="0" w:space="0" w:color="auto" w:frame="1"/>
        </w:rPr>
        <w:t>.</w:t>
      </w:r>
      <w:r w:rsidR="7599F4D7" w:rsidRPr="00B7660F">
        <w:rPr>
          <w:rFonts w:ascii="Times New Roman" w:eastAsia="Times New Roman" w:hAnsi="Times New Roman" w:cs="Times New Roman"/>
          <w:color w:val="000000" w:themeColor="text1"/>
          <w:sz w:val="24"/>
          <w:szCs w:val="24"/>
          <w:bdr w:val="none" w:sz="0" w:space="0" w:color="auto" w:frame="1"/>
        </w:rPr>
        <w:t xml:space="preserve"> </w:t>
      </w:r>
      <w:r w:rsidR="00181E0F" w:rsidRPr="00B7660F">
        <w:rPr>
          <w:rFonts w:ascii="Times New Roman" w:eastAsia="Times New Roman" w:hAnsi="Times New Roman" w:cs="Times New Roman"/>
          <w:color w:val="000000" w:themeColor="text1"/>
          <w:sz w:val="24"/>
          <w:szCs w:val="24"/>
          <w:bdr w:val="none" w:sz="0" w:space="0" w:color="auto" w:frame="1"/>
        </w:rPr>
        <w:t>These are passages which</w:t>
      </w:r>
      <w:r w:rsidR="7599F4D7" w:rsidRPr="00B7660F">
        <w:rPr>
          <w:rFonts w:ascii="Times New Roman" w:eastAsia="Times New Roman" w:hAnsi="Times New Roman" w:cs="Times New Roman"/>
          <w:color w:val="000000" w:themeColor="text1"/>
          <w:sz w:val="24"/>
          <w:szCs w:val="24"/>
          <w:bdr w:val="none" w:sz="0" w:space="0" w:color="auto" w:frame="1"/>
        </w:rPr>
        <w:t xml:space="preserve"> describe Jesus in the afterlife</w:t>
      </w:r>
      <w:r w:rsidR="3357091B" w:rsidRPr="00B7660F">
        <w:rPr>
          <w:rFonts w:ascii="Times New Roman" w:eastAsia="Times New Roman" w:hAnsi="Times New Roman" w:cs="Times New Roman"/>
          <w:color w:val="000000" w:themeColor="text1"/>
          <w:sz w:val="24"/>
          <w:szCs w:val="24"/>
          <w:bdr w:val="none" w:sz="0" w:space="0" w:color="auto" w:frame="1"/>
        </w:rPr>
        <w:t xml:space="preserve"> </w:t>
      </w:r>
      <w:r w:rsidR="00500A70" w:rsidRPr="00B7660F">
        <w:rPr>
          <w:rFonts w:ascii="Times New Roman" w:eastAsia="Times New Roman" w:hAnsi="Times New Roman" w:cs="Times New Roman"/>
          <w:color w:val="000000" w:themeColor="text1"/>
          <w:sz w:val="24"/>
          <w:szCs w:val="24"/>
          <w:bdr w:val="none" w:sz="0" w:space="0" w:color="auto" w:frame="1"/>
        </w:rPr>
        <w:t>as</w:t>
      </w:r>
      <w:r w:rsidR="002D085B" w:rsidRPr="00B7660F">
        <w:rPr>
          <w:rFonts w:ascii="Times New Roman" w:eastAsia="Times New Roman" w:hAnsi="Times New Roman" w:cs="Times New Roman"/>
          <w:color w:val="000000" w:themeColor="text1"/>
          <w:sz w:val="24"/>
          <w:szCs w:val="24"/>
          <w:bdr w:val="none" w:sz="0" w:space="0" w:color="auto" w:frame="1"/>
        </w:rPr>
        <w:t xml:space="preserve"> an angelic colossus,</w:t>
      </w:r>
      <w:r w:rsidR="00500A70" w:rsidRPr="00B7660F">
        <w:rPr>
          <w:rFonts w:ascii="Times New Roman" w:eastAsia="Times New Roman" w:hAnsi="Times New Roman" w:cs="Times New Roman"/>
          <w:color w:val="000000" w:themeColor="text1"/>
          <w:sz w:val="24"/>
          <w:szCs w:val="24"/>
          <w:bdr w:val="none" w:sz="0" w:space="0" w:color="auto" w:frame="1"/>
        </w:rPr>
        <w:t xml:space="preserve"> </w:t>
      </w:r>
      <w:r w:rsidR="3357091B" w:rsidRPr="00B7660F">
        <w:rPr>
          <w:rFonts w:ascii="Times New Roman" w:eastAsia="Times New Roman" w:hAnsi="Times New Roman" w:cs="Times New Roman"/>
          <w:color w:val="000000" w:themeColor="text1"/>
          <w:sz w:val="24"/>
          <w:szCs w:val="24"/>
          <w:bdr w:val="none" w:sz="0" w:space="0" w:color="auto" w:frame="1"/>
        </w:rPr>
        <w:t>coming</w:t>
      </w:r>
      <w:r w:rsidR="002D085B" w:rsidRPr="00B7660F">
        <w:rPr>
          <w:rFonts w:ascii="Times New Roman" w:eastAsia="Times New Roman" w:hAnsi="Times New Roman" w:cs="Times New Roman"/>
          <w:color w:val="000000" w:themeColor="text1"/>
          <w:sz w:val="24"/>
          <w:szCs w:val="24"/>
          <w:bdr w:val="none" w:sz="0" w:space="0" w:color="auto" w:frame="1"/>
        </w:rPr>
        <w:t xml:space="preserve"> down from heaven</w:t>
      </w:r>
      <w:r w:rsidR="3357091B" w:rsidRPr="00B7660F">
        <w:rPr>
          <w:rFonts w:ascii="Times New Roman" w:eastAsia="Times New Roman" w:hAnsi="Times New Roman" w:cs="Times New Roman"/>
          <w:color w:val="000000" w:themeColor="text1"/>
          <w:sz w:val="24"/>
          <w:szCs w:val="24"/>
          <w:bdr w:val="none" w:sz="0" w:space="0" w:color="auto" w:frame="1"/>
        </w:rPr>
        <w:t xml:space="preserve"> to Jerusalem in the clouds to </w:t>
      </w:r>
      <w:r w:rsidR="1CA82B6B" w:rsidRPr="00B7660F">
        <w:rPr>
          <w:rFonts w:ascii="Times New Roman" w:eastAsia="Times New Roman" w:hAnsi="Times New Roman" w:cs="Times New Roman"/>
          <w:color w:val="000000" w:themeColor="text1"/>
          <w:sz w:val="24"/>
          <w:szCs w:val="24"/>
          <w:bdr w:val="none" w:sz="0" w:space="0" w:color="auto" w:frame="1"/>
        </w:rPr>
        <w:t xml:space="preserve">save believers </w:t>
      </w:r>
      <w:r w:rsidR="3357091B" w:rsidRPr="00B7660F">
        <w:rPr>
          <w:rFonts w:ascii="Times New Roman" w:eastAsia="Times New Roman" w:hAnsi="Times New Roman" w:cs="Times New Roman"/>
          <w:color w:val="000000" w:themeColor="text1"/>
          <w:sz w:val="24"/>
          <w:szCs w:val="24"/>
          <w:bdr w:val="none" w:sz="0" w:space="0" w:color="auto" w:frame="1"/>
        </w:rPr>
        <w:t>from</w:t>
      </w:r>
      <w:r w:rsidR="002D085B" w:rsidRPr="00B7660F">
        <w:rPr>
          <w:rFonts w:ascii="Times New Roman" w:eastAsia="Times New Roman" w:hAnsi="Times New Roman" w:cs="Times New Roman"/>
          <w:color w:val="000000" w:themeColor="text1"/>
          <w:sz w:val="24"/>
          <w:szCs w:val="24"/>
          <w:bdr w:val="none" w:sz="0" w:space="0" w:color="auto" w:frame="1"/>
        </w:rPr>
        <w:t xml:space="preserve"> a</w:t>
      </w:r>
      <w:r w:rsidR="3357091B" w:rsidRPr="00B7660F">
        <w:rPr>
          <w:rFonts w:ascii="Times New Roman" w:eastAsia="Times New Roman" w:hAnsi="Times New Roman" w:cs="Times New Roman"/>
          <w:color w:val="000000" w:themeColor="text1"/>
          <w:sz w:val="24"/>
          <w:szCs w:val="24"/>
          <w:bdr w:val="none" w:sz="0" w:space="0" w:color="auto" w:frame="1"/>
        </w:rPr>
        <w:t xml:space="preserve"> foreign aggress</w:t>
      </w:r>
      <w:r w:rsidR="002D085B" w:rsidRPr="00B7660F">
        <w:rPr>
          <w:rFonts w:ascii="Times New Roman" w:eastAsia="Times New Roman" w:hAnsi="Times New Roman" w:cs="Times New Roman"/>
          <w:color w:val="000000" w:themeColor="text1"/>
          <w:sz w:val="24"/>
          <w:szCs w:val="24"/>
          <w:bdr w:val="none" w:sz="0" w:space="0" w:color="auto" w:frame="1"/>
        </w:rPr>
        <w:t>or</w:t>
      </w:r>
      <w:r w:rsidR="00181E0F" w:rsidRPr="00B7660F">
        <w:rPr>
          <w:rFonts w:ascii="Times New Roman" w:eastAsia="Times New Roman" w:hAnsi="Times New Roman" w:cs="Times New Roman"/>
          <w:color w:val="000000" w:themeColor="text1"/>
          <w:sz w:val="24"/>
          <w:szCs w:val="24"/>
          <w:bdr w:val="none" w:sz="0" w:space="0" w:color="auto" w:frame="1"/>
        </w:rPr>
        <w:t xml:space="preserve"> who is persecuting them. These passage</w:t>
      </w:r>
      <w:r w:rsidR="00045C1C" w:rsidRPr="00B7660F">
        <w:rPr>
          <w:rFonts w:ascii="Times New Roman" w:eastAsia="Times New Roman" w:hAnsi="Times New Roman" w:cs="Times New Roman"/>
          <w:color w:val="000000" w:themeColor="text1"/>
          <w:sz w:val="24"/>
          <w:szCs w:val="24"/>
          <w:bdr w:val="none" w:sz="0" w:space="0" w:color="auto" w:frame="1"/>
        </w:rPr>
        <w:t>s are fundamentally different from</w:t>
      </w:r>
      <w:r w:rsidR="00500A70" w:rsidRPr="00B7660F">
        <w:rPr>
          <w:rFonts w:ascii="Times New Roman" w:eastAsia="Times New Roman" w:hAnsi="Times New Roman" w:cs="Times New Roman"/>
          <w:color w:val="000000" w:themeColor="text1"/>
          <w:sz w:val="24"/>
          <w:szCs w:val="24"/>
          <w:bdr w:val="none" w:sz="0" w:space="0" w:color="auto" w:frame="1"/>
        </w:rPr>
        <w:t xml:space="preserve"> </w:t>
      </w:r>
      <w:r w:rsidR="00045C1C" w:rsidRPr="00B7660F">
        <w:rPr>
          <w:rFonts w:ascii="Times New Roman" w:eastAsia="Times New Roman" w:hAnsi="Times New Roman" w:cs="Times New Roman"/>
          <w:color w:val="000000" w:themeColor="text1"/>
          <w:sz w:val="24"/>
          <w:szCs w:val="24"/>
          <w:bdr w:val="none" w:sz="0" w:space="0" w:color="auto" w:frame="1"/>
        </w:rPr>
        <w:t>the bulk of Markan</w:t>
      </w:r>
      <w:r w:rsidR="1CA82B6B" w:rsidRPr="00B7660F">
        <w:rPr>
          <w:rFonts w:ascii="Times New Roman" w:eastAsia="Times New Roman" w:hAnsi="Times New Roman" w:cs="Times New Roman"/>
          <w:color w:val="000000" w:themeColor="text1"/>
          <w:sz w:val="24"/>
          <w:szCs w:val="24"/>
          <w:bdr w:val="none" w:sz="0" w:space="0" w:color="auto" w:frame="1"/>
        </w:rPr>
        <w:t xml:space="preserve"> </w:t>
      </w:r>
      <w:r w:rsidR="00500A70" w:rsidRPr="00B7660F">
        <w:rPr>
          <w:rFonts w:ascii="Times New Roman" w:eastAsia="Times New Roman" w:hAnsi="Times New Roman" w:cs="Times New Roman"/>
          <w:color w:val="000000" w:themeColor="text1"/>
          <w:sz w:val="24"/>
          <w:szCs w:val="24"/>
          <w:bdr w:val="none" w:sz="0" w:space="0" w:color="auto" w:frame="1"/>
        </w:rPr>
        <w:t xml:space="preserve">passages </w:t>
      </w:r>
      <w:r w:rsidR="00045C1C" w:rsidRPr="00B7660F">
        <w:rPr>
          <w:rFonts w:ascii="Times New Roman" w:eastAsia="Times New Roman" w:hAnsi="Times New Roman" w:cs="Times New Roman"/>
          <w:color w:val="000000" w:themeColor="text1"/>
          <w:sz w:val="24"/>
          <w:szCs w:val="24"/>
          <w:bdr w:val="none" w:sz="0" w:space="0" w:color="auto" w:frame="1"/>
        </w:rPr>
        <w:t>which</w:t>
      </w:r>
      <w:r w:rsidR="3357091B" w:rsidRPr="00B7660F">
        <w:rPr>
          <w:rFonts w:ascii="Times New Roman" w:eastAsia="Times New Roman" w:hAnsi="Times New Roman" w:cs="Times New Roman"/>
          <w:color w:val="000000" w:themeColor="text1"/>
          <w:sz w:val="24"/>
          <w:szCs w:val="24"/>
          <w:bdr w:val="none" w:sz="0" w:space="0" w:color="auto" w:frame="1"/>
        </w:rPr>
        <w:t xml:space="preserve"> describe</w:t>
      </w:r>
      <w:r w:rsidR="00500A70" w:rsidRPr="00B7660F">
        <w:rPr>
          <w:rFonts w:ascii="Times New Roman" w:eastAsia="Times New Roman" w:hAnsi="Times New Roman" w:cs="Times New Roman"/>
          <w:color w:val="000000" w:themeColor="text1"/>
          <w:sz w:val="24"/>
          <w:szCs w:val="24"/>
          <w:bdr w:val="none" w:sz="0" w:space="0" w:color="auto" w:frame="1"/>
        </w:rPr>
        <w:t xml:space="preserve"> </w:t>
      </w:r>
      <w:r w:rsidR="00045C1C" w:rsidRPr="00B7660F">
        <w:rPr>
          <w:rFonts w:ascii="Times New Roman" w:eastAsia="Times New Roman" w:hAnsi="Times New Roman" w:cs="Times New Roman"/>
          <w:color w:val="000000" w:themeColor="text1"/>
          <w:sz w:val="24"/>
          <w:szCs w:val="24"/>
          <w:bdr w:val="none" w:sz="0" w:space="0" w:color="auto" w:frame="1"/>
        </w:rPr>
        <w:t xml:space="preserve">Jesus as a human being, before his death, who was </w:t>
      </w:r>
      <w:r w:rsidR="00500A70" w:rsidRPr="00B7660F">
        <w:rPr>
          <w:rFonts w:ascii="Times New Roman" w:eastAsia="Times New Roman" w:hAnsi="Times New Roman" w:cs="Times New Roman"/>
          <w:color w:val="000000" w:themeColor="text1"/>
          <w:sz w:val="24"/>
          <w:szCs w:val="24"/>
          <w:bdr w:val="none" w:sz="0" w:space="0" w:color="auto" w:frame="1"/>
        </w:rPr>
        <w:t>an itinerant</w:t>
      </w:r>
      <w:r w:rsidR="002D085B" w:rsidRPr="00B7660F">
        <w:rPr>
          <w:rFonts w:ascii="Times New Roman" w:eastAsia="Times New Roman" w:hAnsi="Times New Roman" w:cs="Times New Roman"/>
          <w:color w:val="000000" w:themeColor="text1"/>
          <w:sz w:val="24"/>
          <w:szCs w:val="24"/>
          <w:bdr w:val="none" w:sz="0" w:space="0" w:color="auto" w:frame="1"/>
        </w:rPr>
        <w:t xml:space="preserve"> </w:t>
      </w:r>
      <w:r w:rsidR="00045C1C" w:rsidRPr="00B7660F">
        <w:rPr>
          <w:rFonts w:ascii="Times New Roman" w:eastAsia="Times New Roman" w:hAnsi="Times New Roman" w:cs="Times New Roman"/>
          <w:color w:val="000000" w:themeColor="text1"/>
          <w:sz w:val="24"/>
          <w:szCs w:val="24"/>
          <w:bdr w:val="none" w:sz="0" w:space="0" w:color="auto" w:frame="1"/>
        </w:rPr>
        <w:t>sage</w:t>
      </w:r>
      <w:r w:rsidR="00500A70" w:rsidRPr="00B7660F">
        <w:rPr>
          <w:rFonts w:ascii="Times New Roman" w:eastAsia="Times New Roman" w:hAnsi="Times New Roman" w:cs="Times New Roman"/>
          <w:color w:val="000000" w:themeColor="text1"/>
          <w:sz w:val="24"/>
          <w:szCs w:val="24"/>
          <w:bdr w:val="none" w:sz="0" w:space="0" w:color="auto" w:frame="1"/>
        </w:rPr>
        <w:t xml:space="preserve"> </w:t>
      </w:r>
      <w:r w:rsidR="00045C1C" w:rsidRPr="00B7660F">
        <w:rPr>
          <w:rFonts w:ascii="Times New Roman" w:eastAsia="Times New Roman" w:hAnsi="Times New Roman" w:cs="Times New Roman"/>
          <w:color w:val="000000" w:themeColor="text1"/>
          <w:sz w:val="24"/>
          <w:szCs w:val="24"/>
          <w:bdr w:val="none" w:sz="0" w:space="0" w:color="auto" w:frame="1"/>
        </w:rPr>
        <w:t xml:space="preserve">moving </w:t>
      </w:r>
      <w:r w:rsidR="00500A70" w:rsidRPr="00B7660F">
        <w:rPr>
          <w:rFonts w:ascii="Times New Roman" w:eastAsia="Times New Roman" w:hAnsi="Times New Roman" w:cs="Times New Roman"/>
          <w:color w:val="000000" w:themeColor="text1"/>
          <w:sz w:val="24"/>
          <w:szCs w:val="24"/>
          <w:bdr w:val="none" w:sz="0" w:space="0" w:color="auto" w:frame="1"/>
        </w:rPr>
        <w:t xml:space="preserve">about the countryside freely, healing the sick and </w:t>
      </w:r>
      <w:r w:rsidR="00045C1C" w:rsidRPr="00B7660F">
        <w:rPr>
          <w:rFonts w:ascii="Times New Roman" w:eastAsia="Times New Roman" w:hAnsi="Times New Roman" w:cs="Times New Roman"/>
          <w:color w:val="000000" w:themeColor="text1"/>
          <w:sz w:val="24"/>
          <w:szCs w:val="24"/>
          <w:bdr w:val="none" w:sz="0" w:space="0" w:color="auto" w:frame="1"/>
        </w:rPr>
        <w:t>helping</w:t>
      </w:r>
      <w:r w:rsidR="00500A70" w:rsidRPr="00B7660F">
        <w:rPr>
          <w:rFonts w:ascii="Times New Roman" w:eastAsia="Times New Roman" w:hAnsi="Times New Roman" w:cs="Times New Roman"/>
          <w:color w:val="000000" w:themeColor="text1"/>
          <w:sz w:val="24"/>
          <w:szCs w:val="24"/>
          <w:bdr w:val="none" w:sz="0" w:space="0" w:color="auto" w:frame="1"/>
        </w:rPr>
        <w:t xml:space="preserve"> the poor</w:t>
      </w:r>
      <w:r w:rsidR="008152F5" w:rsidRPr="00B7660F">
        <w:rPr>
          <w:rFonts w:ascii="Times New Roman" w:eastAsia="Times New Roman" w:hAnsi="Times New Roman" w:cs="Times New Roman"/>
          <w:color w:val="000000" w:themeColor="text1"/>
          <w:sz w:val="24"/>
          <w:szCs w:val="24"/>
          <w:bdr w:val="none" w:sz="0" w:space="0" w:color="auto" w:frame="1"/>
        </w:rPr>
        <w:t>.</w:t>
      </w:r>
      <w:r w:rsidR="00370A37"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47"/>
      </w:r>
      <w:r w:rsidR="7599F4D7" w:rsidRPr="00B7660F">
        <w:rPr>
          <w:rFonts w:ascii="Times New Roman" w:eastAsia="Times New Roman" w:hAnsi="Times New Roman" w:cs="Times New Roman"/>
          <w:color w:val="000000" w:themeColor="text1"/>
          <w:sz w:val="24"/>
          <w:szCs w:val="24"/>
          <w:bdr w:val="none" w:sz="0" w:space="0" w:color="auto" w:frame="1"/>
        </w:rPr>
        <w:t xml:space="preserve"> </w:t>
      </w:r>
    </w:p>
    <w:p w14:paraId="1A7A6A09" w14:textId="77777777" w:rsidR="008776CD" w:rsidRPr="00B7660F" w:rsidRDefault="008776CD" w:rsidP="00C2153C">
      <w:pPr>
        <w:pStyle w:val="FootnoteText"/>
        <w:spacing w:line="360" w:lineRule="auto"/>
        <w:rPr>
          <w:rFonts w:ascii="Times New Roman" w:eastAsia="Times New Roman" w:hAnsi="Times New Roman" w:cs="Times New Roman"/>
          <w:i/>
          <w:iCs/>
          <w:color w:val="000000" w:themeColor="text1"/>
          <w:sz w:val="24"/>
          <w:szCs w:val="24"/>
        </w:rPr>
      </w:pPr>
    </w:p>
    <w:p w14:paraId="60953D00" w14:textId="3B696EC4" w:rsidR="0028494E" w:rsidRPr="00B7660F" w:rsidRDefault="00753185" w:rsidP="00282E9E">
      <w:pPr>
        <w:pStyle w:val="FootnoteText"/>
        <w:spacing w:line="360" w:lineRule="auto"/>
        <w:rPr>
          <w:rFonts w:ascii="Times New Roman" w:eastAsia="Times New Roman" w:hAnsi="Times New Roman" w:cs="Times New Roman"/>
          <w:i/>
          <w:iCs/>
          <w:color w:val="000000" w:themeColor="text1"/>
          <w:sz w:val="24"/>
          <w:szCs w:val="24"/>
        </w:rPr>
      </w:pPr>
      <w:r w:rsidRPr="00B7660F">
        <w:rPr>
          <w:rFonts w:ascii="Times New Roman" w:eastAsia="Times New Roman" w:hAnsi="Times New Roman" w:cs="Times New Roman"/>
          <w:i/>
          <w:iCs/>
          <w:color w:val="000000" w:themeColor="text1"/>
          <w:sz w:val="24"/>
          <w:szCs w:val="24"/>
        </w:rPr>
        <w:t>Apocalyptic Material</w:t>
      </w:r>
    </w:p>
    <w:p w14:paraId="2C4B1389" w14:textId="08683CC3" w:rsidR="00370A37" w:rsidRPr="00B7660F" w:rsidRDefault="377BF26D" w:rsidP="005A1D68">
      <w:pPr>
        <w:pStyle w:val="FootnoteText"/>
        <w:spacing w:after="12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rPr>
        <w:t>When</w:t>
      </w:r>
      <w:r w:rsidR="7599F4D7" w:rsidRPr="00B7660F">
        <w:rPr>
          <w:rFonts w:ascii="Times New Roman" w:eastAsia="Times New Roman" w:hAnsi="Times New Roman" w:cs="Times New Roman"/>
          <w:color w:val="000000" w:themeColor="text1"/>
          <w:sz w:val="24"/>
          <w:szCs w:val="24"/>
          <w:bdr w:val="none" w:sz="0" w:space="0" w:color="auto" w:frame="1"/>
        </w:rPr>
        <w:t xml:space="preserve"> passages </w:t>
      </w:r>
      <w:r w:rsidRPr="00B7660F">
        <w:rPr>
          <w:rFonts w:ascii="Times New Roman" w:eastAsia="Times New Roman" w:hAnsi="Times New Roman" w:cs="Times New Roman"/>
          <w:color w:val="000000" w:themeColor="text1"/>
          <w:sz w:val="24"/>
          <w:szCs w:val="24"/>
          <w:bdr w:val="none" w:sz="0" w:space="0" w:color="auto" w:frame="1"/>
        </w:rPr>
        <w:t xml:space="preserve">in Mark </w:t>
      </w:r>
      <w:r w:rsidR="7599F4D7" w:rsidRPr="00B7660F">
        <w:rPr>
          <w:rFonts w:ascii="Times New Roman" w:eastAsia="Times New Roman" w:hAnsi="Times New Roman" w:cs="Times New Roman"/>
          <w:color w:val="000000" w:themeColor="text1"/>
          <w:sz w:val="24"/>
          <w:szCs w:val="24"/>
          <w:bdr w:val="none" w:sz="0" w:space="0" w:color="auto" w:frame="1"/>
        </w:rPr>
        <w:t xml:space="preserve">directly invoke </w:t>
      </w:r>
      <w:r w:rsidR="7599F4D7" w:rsidRPr="00B7660F">
        <w:rPr>
          <w:rFonts w:ascii="Times New Roman" w:eastAsia="Times New Roman" w:hAnsi="Times New Roman" w:cs="Times New Roman"/>
          <w:i/>
          <w:iCs/>
          <w:color w:val="000000" w:themeColor="text1"/>
          <w:sz w:val="24"/>
          <w:szCs w:val="24"/>
          <w:bdr w:val="none" w:sz="0" w:space="0" w:color="auto" w:frame="1"/>
        </w:rPr>
        <w:t>the Son of Man</w:t>
      </w:r>
      <w:r w:rsidR="7599F4D7" w:rsidRPr="00B7660F">
        <w:rPr>
          <w:rFonts w:ascii="Times New Roman" w:eastAsia="Times New Roman" w:hAnsi="Times New Roman" w:cs="Times New Roman"/>
          <w:color w:val="000000" w:themeColor="text1"/>
          <w:sz w:val="24"/>
          <w:szCs w:val="24"/>
          <w:bdr w:val="none" w:sz="0" w:space="0" w:color="auto" w:frame="1"/>
        </w:rPr>
        <w:t>, in such a way as to be consistent with the way the term is used in Daniel</w:t>
      </w:r>
      <w:r w:rsidRPr="00B7660F">
        <w:rPr>
          <w:rFonts w:ascii="Times New Roman" w:eastAsia="Times New Roman" w:hAnsi="Times New Roman" w:cs="Times New Roman"/>
          <w:color w:val="000000" w:themeColor="text1"/>
          <w:sz w:val="24"/>
          <w:szCs w:val="24"/>
          <w:bdr w:val="none" w:sz="0" w:space="0" w:color="auto" w:frame="1"/>
        </w:rPr>
        <w:t>, they</w:t>
      </w:r>
      <w:r w:rsidR="7599F4D7" w:rsidRPr="00B7660F">
        <w:rPr>
          <w:rFonts w:ascii="Times New Roman" w:eastAsia="Times New Roman" w:hAnsi="Times New Roman" w:cs="Times New Roman"/>
          <w:color w:val="000000" w:themeColor="text1"/>
          <w:sz w:val="24"/>
          <w:szCs w:val="24"/>
          <w:bdr w:val="none" w:sz="0" w:space="0" w:color="auto" w:frame="1"/>
        </w:rPr>
        <w:t xml:space="preserve"> will </w:t>
      </w:r>
      <w:r w:rsidR="0028494E" w:rsidRPr="00B7660F">
        <w:rPr>
          <w:rFonts w:ascii="Times New Roman" w:eastAsia="Times New Roman" w:hAnsi="Times New Roman" w:cs="Times New Roman"/>
          <w:color w:val="000000" w:themeColor="text1"/>
          <w:sz w:val="24"/>
          <w:szCs w:val="24"/>
          <w:bdr w:val="none" w:sz="0" w:space="0" w:color="auto" w:frame="1"/>
        </w:rPr>
        <w:t xml:space="preserve">be flagged. These are passages where </w:t>
      </w:r>
      <w:r w:rsidR="7599F4D7" w:rsidRPr="00B7660F">
        <w:rPr>
          <w:rFonts w:ascii="Times New Roman" w:eastAsia="Times New Roman" w:hAnsi="Times New Roman" w:cs="Times New Roman"/>
          <w:color w:val="000000" w:themeColor="text1"/>
          <w:sz w:val="24"/>
          <w:szCs w:val="24"/>
          <w:bdr w:val="none" w:sz="0" w:space="0" w:color="auto" w:frame="1"/>
        </w:rPr>
        <w:t xml:space="preserve">the Markan writers have personified Daniel’s ‘one like a son of man’ </w:t>
      </w:r>
      <w:r w:rsidR="50D30FAE" w:rsidRPr="00B7660F">
        <w:rPr>
          <w:rFonts w:ascii="Times New Roman" w:eastAsia="Times New Roman" w:hAnsi="Times New Roman" w:cs="Times New Roman"/>
          <w:color w:val="000000" w:themeColor="text1"/>
          <w:sz w:val="24"/>
          <w:szCs w:val="24"/>
          <w:bdr w:val="none" w:sz="0" w:space="0" w:color="auto" w:frame="1"/>
        </w:rPr>
        <w:t>into</w:t>
      </w:r>
      <w:r w:rsidR="7599F4D7" w:rsidRPr="00B7660F">
        <w:rPr>
          <w:rFonts w:ascii="Times New Roman" w:eastAsia="Times New Roman" w:hAnsi="Times New Roman" w:cs="Times New Roman"/>
          <w:color w:val="000000" w:themeColor="text1"/>
          <w:sz w:val="24"/>
          <w:szCs w:val="24"/>
          <w:bdr w:val="none" w:sz="0" w:space="0" w:color="auto" w:frame="1"/>
        </w:rPr>
        <w:t xml:space="preserve"> a title </w:t>
      </w:r>
      <w:r w:rsidR="19F381D2" w:rsidRPr="00B7660F">
        <w:rPr>
          <w:rFonts w:ascii="Times New Roman" w:eastAsia="Times New Roman" w:hAnsi="Times New Roman" w:cs="Times New Roman"/>
          <w:color w:val="000000" w:themeColor="text1"/>
          <w:sz w:val="24"/>
          <w:szCs w:val="24"/>
          <w:bdr w:val="none" w:sz="0" w:space="0" w:color="auto" w:frame="1"/>
        </w:rPr>
        <w:t>for</w:t>
      </w:r>
      <w:r w:rsidR="7599F4D7" w:rsidRPr="00B7660F">
        <w:rPr>
          <w:rFonts w:ascii="Times New Roman" w:eastAsia="Times New Roman" w:hAnsi="Times New Roman" w:cs="Times New Roman"/>
          <w:color w:val="000000" w:themeColor="text1"/>
          <w:sz w:val="24"/>
          <w:szCs w:val="24"/>
          <w:bdr w:val="none" w:sz="0" w:space="0" w:color="auto" w:frame="1"/>
        </w:rPr>
        <w:t xml:space="preserve"> Jesus</w:t>
      </w:r>
      <w:r w:rsidR="0028494E" w:rsidRPr="00B7660F">
        <w:rPr>
          <w:rFonts w:ascii="Times New Roman" w:eastAsia="Times New Roman" w:hAnsi="Times New Roman" w:cs="Times New Roman"/>
          <w:color w:val="000000" w:themeColor="text1"/>
          <w:sz w:val="24"/>
          <w:szCs w:val="24"/>
          <w:bdr w:val="none" w:sz="0" w:space="0" w:color="auto" w:frame="1"/>
        </w:rPr>
        <w:t xml:space="preserve"> with the definite article; </w:t>
      </w:r>
      <w:r w:rsidR="00DE3EE8" w:rsidRPr="00B7660F">
        <w:rPr>
          <w:rFonts w:ascii="Times New Roman" w:eastAsia="Times New Roman" w:hAnsi="Times New Roman" w:cs="Times New Roman"/>
          <w:i/>
          <w:iCs/>
          <w:color w:val="000000" w:themeColor="text1"/>
          <w:sz w:val="24"/>
          <w:szCs w:val="24"/>
          <w:bdr w:val="none" w:sz="0" w:space="0" w:color="auto" w:frame="1"/>
        </w:rPr>
        <w:t>t</w:t>
      </w:r>
      <w:r w:rsidR="0028494E" w:rsidRPr="00B7660F">
        <w:rPr>
          <w:rFonts w:ascii="Times New Roman" w:eastAsia="Times New Roman" w:hAnsi="Times New Roman" w:cs="Times New Roman"/>
          <w:i/>
          <w:iCs/>
          <w:color w:val="000000" w:themeColor="text1"/>
          <w:sz w:val="24"/>
          <w:szCs w:val="24"/>
          <w:bdr w:val="none" w:sz="0" w:space="0" w:color="auto" w:frame="1"/>
        </w:rPr>
        <w:t>he</w:t>
      </w:r>
      <w:r w:rsidR="0028494E" w:rsidRPr="00B7660F">
        <w:rPr>
          <w:rFonts w:ascii="Times New Roman" w:eastAsia="Times New Roman" w:hAnsi="Times New Roman" w:cs="Times New Roman"/>
          <w:color w:val="000000" w:themeColor="text1"/>
          <w:sz w:val="24"/>
          <w:szCs w:val="24"/>
          <w:bdr w:val="none" w:sz="0" w:space="0" w:color="auto" w:frame="1"/>
        </w:rPr>
        <w:t xml:space="preserve"> Son of Man</w:t>
      </w:r>
      <w:r w:rsidR="00753185" w:rsidRPr="00B7660F">
        <w:rPr>
          <w:rFonts w:ascii="Times New Roman" w:eastAsia="Times New Roman" w:hAnsi="Times New Roman" w:cs="Times New Roman"/>
          <w:color w:val="000000" w:themeColor="text1"/>
          <w:sz w:val="24"/>
          <w:szCs w:val="24"/>
          <w:bdr w:val="none" w:sz="0" w:space="0" w:color="auto" w:frame="1"/>
        </w:rPr>
        <w:t>, and have given him attributes or a destiny which works in association with ‘one like a son of man’ in Daniel 7 and 9.</w:t>
      </w:r>
      <w:r w:rsidR="00370A37"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48"/>
      </w:r>
      <w:r w:rsidR="19F381D2" w:rsidRPr="00B7660F">
        <w:rPr>
          <w:rFonts w:ascii="Times New Roman" w:eastAsia="Times New Roman" w:hAnsi="Times New Roman" w:cs="Times New Roman"/>
          <w:color w:val="000000" w:themeColor="text1"/>
          <w:sz w:val="24"/>
          <w:szCs w:val="24"/>
          <w:bdr w:val="none" w:sz="0" w:space="0" w:color="auto" w:frame="1"/>
        </w:rPr>
        <w:t xml:space="preserve"> </w:t>
      </w:r>
      <w:r w:rsidR="0070084E" w:rsidRPr="00B7660F">
        <w:rPr>
          <w:rFonts w:ascii="Times New Roman" w:eastAsia="Times New Roman" w:hAnsi="Times New Roman" w:cs="Times New Roman"/>
          <w:color w:val="000000" w:themeColor="text1"/>
          <w:sz w:val="24"/>
          <w:szCs w:val="24"/>
          <w:bdr w:val="none" w:sz="0" w:space="0" w:color="auto" w:frame="1"/>
        </w:rPr>
        <w:t xml:space="preserve">These passages in Mark </w:t>
      </w:r>
      <w:r w:rsidR="005A2BA8" w:rsidRPr="00B7660F">
        <w:rPr>
          <w:rFonts w:ascii="Times New Roman" w:eastAsia="Times New Roman" w:hAnsi="Times New Roman" w:cs="Times New Roman"/>
          <w:color w:val="000000" w:themeColor="text1"/>
          <w:sz w:val="24"/>
          <w:szCs w:val="24"/>
          <w:bdr w:val="none" w:sz="0" w:space="0" w:color="auto" w:frame="1"/>
        </w:rPr>
        <w:t>present</w:t>
      </w:r>
      <w:r w:rsidR="0070084E" w:rsidRPr="00B7660F">
        <w:rPr>
          <w:rFonts w:ascii="Times New Roman" w:eastAsia="Times New Roman" w:hAnsi="Times New Roman" w:cs="Times New Roman"/>
          <w:color w:val="000000" w:themeColor="text1"/>
          <w:sz w:val="24"/>
          <w:szCs w:val="24"/>
          <w:bdr w:val="none" w:sz="0" w:space="0" w:color="auto" w:frame="1"/>
        </w:rPr>
        <w:t xml:space="preserve"> </w:t>
      </w:r>
      <w:r w:rsidR="19F381D2" w:rsidRPr="00B7660F">
        <w:rPr>
          <w:rFonts w:ascii="Times New Roman" w:eastAsia="Times New Roman" w:hAnsi="Times New Roman" w:cs="Times New Roman"/>
          <w:color w:val="000000" w:themeColor="text1"/>
          <w:sz w:val="24"/>
          <w:szCs w:val="24"/>
          <w:bdr w:val="none" w:sz="0" w:space="0" w:color="auto" w:frame="1"/>
        </w:rPr>
        <w:t xml:space="preserve">Jesus </w:t>
      </w:r>
      <w:r w:rsidR="005A2BA8" w:rsidRPr="00B7660F">
        <w:rPr>
          <w:rFonts w:ascii="Times New Roman" w:eastAsia="Times New Roman" w:hAnsi="Times New Roman" w:cs="Times New Roman"/>
          <w:color w:val="000000" w:themeColor="text1"/>
          <w:sz w:val="24"/>
          <w:szCs w:val="24"/>
          <w:bdr w:val="none" w:sz="0" w:space="0" w:color="auto" w:frame="1"/>
        </w:rPr>
        <w:t>not as the itinerant sage, but rather</w:t>
      </w:r>
      <w:r w:rsidR="449A9573" w:rsidRPr="00B7660F">
        <w:rPr>
          <w:rFonts w:ascii="Times New Roman" w:eastAsia="Times New Roman" w:hAnsi="Times New Roman" w:cs="Times New Roman"/>
          <w:color w:val="000000" w:themeColor="text1"/>
          <w:sz w:val="24"/>
          <w:szCs w:val="24"/>
          <w:bdr w:val="none" w:sz="0" w:space="0" w:color="auto" w:frame="1"/>
        </w:rPr>
        <w:t xml:space="preserve"> as a</w:t>
      </w:r>
      <w:r w:rsidR="7599F4D7" w:rsidRPr="00B7660F">
        <w:rPr>
          <w:rFonts w:ascii="Times New Roman" w:eastAsia="Times New Roman" w:hAnsi="Times New Roman" w:cs="Times New Roman"/>
          <w:color w:val="000000" w:themeColor="text1"/>
          <w:sz w:val="24"/>
          <w:szCs w:val="24"/>
          <w:bdr w:val="none" w:sz="0" w:space="0" w:color="auto" w:frame="1"/>
        </w:rPr>
        <w:t xml:space="preserve"> transformed </w:t>
      </w:r>
      <w:r w:rsidR="50D30FAE" w:rsidRPr="00B7660F">
        <w:rPr>
          <w:rFonts w:ascii="Times New Roman" w:eastAsia="Times New Roman" w:hAnsi="Times New Roman" w:cs="Times New Roman"/>
          <w:color w:val="000000" w:themeColor="text1"/>
          <w:sz w:val="24"/>
          <w:szCs w:val="24"/>
          <w:bdr w:val="none" w:sz="0" w:space="0" w:color="auto" w:frame="1"/>
        </w:rPr>
        <w:t>super-</w:t>
      </w:r>
      <w:r w:rsidR="7599F4D7" w:rsidRPr="00B7660F">
        <w:rPr>
          <w:rFonts w:ascii="Times New Roman" w:eastAsia="Times New Roman" w:hAnsi="Times New Roman" w:cs="Times New Roman"/>
          <w:color w:val="000000" w:themeColor="text1"/>
          <w:sz w:val="24"/>
          <w:szCs w:val="24"/>
          <w:bdr w:val="none" w:sz="0" w:space="0" w:color="auto" w:frame="1"/>
        </w:rPr>
        <w:t>being</w:t>
      </w:r>
      <w:r w:rsidR="005A2BA8" w:rsidRPr="00B7660F">
        <w:rPr>
          <w:rFonts w:ascii="Times New Roman" w:eastAsia="Times New Roman" w:hAnsi="Times New Roman" w:cs="Times New Roman"/>
          <w:color w:val="000000" w:themeColor="text1"/>
          <w:sz w:val="24"/>
          <w:szCs w:val="24"/>
          <w:bdr w:val="none" w:sz="0" w:space="0" w:color="auto" w:frame="1"/>
        </w:rPr>
        <w:t>,</w:t>
      </w:r>
      <w:r w:rsidR="7599F4D7" w:rsidRPr="00B7660F">
        <w:rPr>
          <w:rFonts w:ascii="Times New Roman" w:eastAsia="Times New Roman" w:hAnsi="Times New Roman" w:cs="Times New Roman"/>
          <w:color w:val="000000" w:themeColor="text1"/>
          <w:sz w:val="24"/>
          <w:szCs w:val="24"/>
          <w:bdr w:val="none" w:sz="0" w:space="0" w:color="auto" w:frame="1"/>
        </w:rPr>
        <w:t xml:space="preserve"> who fulfill</w:t>
      </w:r>
      <w:r w:rsidR="005A2BA8" w:rsidRPr="00B7660F">
        <w:rPr>
          <w:rFonts w:ascii="Times New Roman" w:eastAsia="Times New Roman" w:hAnsi="Times New Roman" w:cs="Times New Roman"/>
          <w:color w:val="000000" w:themeColor="text1"/>
          <w:sz w:val="24"/>
          <w:szCs w:val="24"/>
          <w:bdr w:val="none" w:sz="0" w:space="0" w:color="auto" w:frame="1"/>
        </w:rPr>
        <w:t>s</w:t>
      </w:r>
      <w:r w:rsidR="7599F4D7" w:rsidRPr="00B7660F">
        <w:rPr>
          <w:rFonts w:ascii="Times New Roman" w:eastAsia="Times New Roman" w:hAnsi="Times New Roman" w:cs="Times New Roman"/>
          <w:color w:val="000000" w:themeColor="text1"/>
          <w:sz w:val="24"/>
          <w:szCs w:val="24"/>
          <w:bdr w:val="none" w:sz="0" w:space="0" w:color="auto" w:frame="1"/>
        </w:rPr>
        <w:t xml:space="preserve"> prophecies </w:t>
      </w:r>
      <w:r w:rsidR="50D30FAE" w:rsidRPr="00B7660F">
        <w:rPr>
          <w:rFonts w:ascii="Times New Roman" w:eastAsia="Times New Roman" w:hAnsi="Times New Roman" w:cs="Times New Roman"/>
          <w:color w:val="000000" w:themeColor="text1"/>
          <w:sz w:val="24"/>
          <w:szCs w:val="24"/>
          <w:bdr w:val="none" w:sz="0" w:space="0" w:color="auto" w:frame="1"/>
        </w:rPr>
        <w:t>from</w:t>
      </w:r>
      <w:r w:rsidR="7599F4D7" w:rsidRPr="00B7660F">
        <w:rPr>
          <w:rFonts w:ascii="Times New Roman" w:eastAsia="Times New Roman" w:hAnsi="Times New Roman" w:cs="Times New Roman"/>
          <w:color w:val="000000" w:themeColor="text1"/>
          <w:sz w:val="24"/>
          <w:szCs w:val="24"/>
          <w:bdr w:val="none" w:sz="0" w:space="0" w:color="auto" w:frame="1"/>
        </w:rPr>
        <w:t xml:space="preserve"> the book of Daniel (cf. Dan. 7:13, 14; Mk 13:26)</w:t>
      </w:r>
      <w:r w:rsidR="005A2BA8" w:rsidRPr="00B7660F">
        <w:rPr>
          <w:rFonts w:ascii="Times New Roman" w:eastAsia="Times New Roman" w:hAnsi="Times New Roman" w:cs="Times New Roman"/>
          <w:color w:val="000000" w:themeColor="text1"/>
          <w:sz w:val="24"/>
          <w:szCs w:val="24"/>
          <w:bdr w:val="none" w:sz="0" w:space="0" w:color="auto" w:frame="1"/>
        </w:rPr>
        <w:t>. Such</w:t>
      </w:r>
      <w:r w:rsidR="0070084E" w:rsidRPr="00B7660F">
        <w:rPr>
          <w:rFonts w:ascii="Times New Roman" w:eastAsia="Times New Roman" w:hAnsi="Times New Roman" w:cs="Times New Roman"/>
          <w:color w:val="000000" w:themeColor="text1"/>
          <w:sz w:val="24"/>
          <w:szCs w:val="24"/>
          <w:bdr w:val="none" w:sz="0" w:space="0" w:color="auto" w:frame="1"/>
        </w:rPr>
        <w:t xml:space="preserve"> passage</w:t>
      </w:r>
      <w:r w:rsidR="005A2BA8" w:rsidRPr="00B7660F">
        <w:rPr>
          <w:rFonts w:ascii="Times New Roman" w:eastAsia="Times New Roman" w:hAnsi="Times New Roman" w:cs="Times New Roman"/>
          <w:color w:val="000000" w:themeColor="text1"/>
          <w:sz w:val="24"/>
          <w:szCs w:val="24"/>
          <w:bdr w:val="none" w:sz="0" w:space="0" w:color="auto" w:frame="1"/>
        </w:rPr>
        <w:t>s</w:t>
      </w:r>
      <w:r w:rsidR="0070084E" w:rsidRPr="00B7660F">
        <w:rPr>
          <w:rFonts w:ascii="Times New Roman" w:eastAsia="Times New Roman" w:hAnsi="Times New Roman" w:cs="Times New Roman"/>
          <w:color w:val="000000" w:themeColor="text1"/>
          <w:sz w:val="24"/>
          <w:szCs w:val="24"/>
          <w:bdr w:val="none" w:sz="0" w:space="0" w:color="auto" w:frame="1"/>
        </w:rPr>
        <w:t xml:space="preserve"> </w:t>
      </w:r>
      <w:r w:rsidR="00FE4BF8" w:rsidRPr="00B7660F">
        <w:rPr>
          <w:rFonts w:ascii="Times New Roman" w:eastAsia="Times New Roman" w:hAnsi="Times New Roman" w:cs="Times New Roman"/>
          <w:color w:val="000000" w:themeColor="text1"/>
          <w:sz w:val="24"/>
          <w:szCs w:val="24"/>
          <w:bdr w:val="none" w:sz="0" w:space="0" w:color="auto" w:frame="1"/>
        </w:rPr>
        <w:t xml:space="preserve">will be designated </w:t>
      </w:r>
      <w:r w:rsidR="00FE4BF8" w:rsidRPr="00B7660F">
        <w:rPr>
          <w:rFonts w:ascii="Times New Roman" w:eastAsia="Times New Roman" w:hAnsi="Times New Roman" w:cs="Times New Roman"/>
          <w:i/>
          <w:iCs/>
          <w:color w:val="000000" w:themeColor="text1"/>
          <w:sz w:val="24"/>
          <w:szCs w:val="24"/>
          <w:bdr w:val="none" w:sz="0" w:space="0" w:color="auto" w:frame="1"/>
        </w:rPr>
        <w:t>apocalyptic</w:t>
      </w:r>
      <w:r w:rsidR="005A2BA8" w:rsidRPr="00B7660F">
        <w:rPr>
          <w:rFonts w:ascii="Times New Roman" w:eastAsia="Times New Roman" w:hAnsi="Times New Roman" w:cs="Times New Roman"/>
          <w:i/>
          <w:iCs/>
          <w:color w:val="000000" w:themeColor="text1"/>
          <w:sz w:val="24"/>
          <w:szCs w:val="24"/>
          <w:bdr w:val="none" w:sz="0" w:space="0" w:color="auto" w:frame="1"/>
        </w:rPr>
        <w:t xml:space="preserve"> </w:t>
      </w:r>
      <w:r w:rsidR="005A2BA8" w:rsidRPr="00B7660F">
        <w:rPr>
          <w:rFonts w:ascii="Times New Roman" w:eastAsia="Times New Roman" w:hAnsi="Times New Roman" w:cs="Times New Roman"/>
          <w:color w:val="000000" w:themeColor="text1"/>
          <w:sz w:val="24"/>
          <w:szCs w:val="24"/>
          <w:bdr w:val="none" w:sz="0" w:space="0" w:color="auto" w:frame="1"/>
        </w:rPr>
        <w:t>in the method</w:t>
      </w:r>
      <w:r w:rsidR="00FE4BF8" w:rsidRPr="00B7660F">
        <w:rPr>
          <w:rFonts w:ascii="Times New Roman" w:eastAsia="Times New Roman" w:hAnsi="Times New Roman" w:cs="Times New Roman"/>
          <w:color w:val="000000" w:themeColor="text1"/>
          <w:sz w:val="24"/>
          <w:szCs w:val="24"/>
          <w:bdr w:val="none" w:sz="0" w:space="0" w:color="auto" w:frame="1"/>
        </w:rPr>
        <w:t>.</w:t>
      </w:r>
      <w:r w:rsidR="00370A37"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49"/>
      </w:r>
      <w:r w:rsidR="7599F4D7" w:rsidRPr="00B7660F">
        <w:rPr>
          <w:rFonts w:ascii="Times New Roman" w:eastAsia="Times New Roman" w:hAnsi="Times New Roman" w:cs="Times New Roman"/>
          <w:color w:val="000000" w:themeColor="text1"/>
          <w:sz w:val="24"/>
          <w:szCs w:val="24"/>
          <w:bdr w:val="none" w:sz="0" w:space="0" w:color="auto" w:frame="1"/>
        </w:rPr>
        <w:t xml:space="preserve"> </w:t>
      </w:r>
    </w:p>
    <w:p w14:paraId="57392A7C" w14:textId="77777777" w:rsidR="00370A37" w:rsidRPr="00B7660F" w:rsidRDefault="00370A37" w:rsidP="005A1D68">
      <w:pPr>
        <w:pStyle w:val="FootnoteText"/>
        <w:spacing w:after="120" w:line="360" w:lineRule="auto"/>
        <w:rPr>
          <w:rFonts w:ascii="Times New Roman" w:eastAsia="Times New Roman" w:hAnsi="Times New Roman" w:cs="Times New Roman"/>
          <w:color w:val="000000" w:themeColor="text1"/>
          <w:sz w:val="24"/>
          <w:szCs w:val="24"/>
          <w:bdr w:val="none" w:sz="0" w:space="0" w:color="auto" w:frame="1"/>
        </w:rPr>
      </w:pPr>
    </w:p>
    <w:p w14:paraId="471FCE55" w14:textId="29BCAFED" w:rsidR="00370A37" w:rsidRPr="00B7660F" w:rsidRDefault="7599F4D7" w:rsidP="00C2153C">
      <w:pPr>
        <w:pStyle w:val="FootnoteText"/>
        <w:spacing w:line="360" w:lineRule="auto"/>
        <w:rPr>
          <w:rFonts w:ascii="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bdr w:val="none" w:sz="0" w:space="0" w:color="auto" w:frame="1"/>
        </w:rPr>
        <w:lastRenderedPageBreak/>
        <w:t>Th</w:t>
      </w:r>
      <w:r w:rsidR="00FE4BF8" w:rsidRPr="00B7660F">
        <w:rPr>
          <w:rFonts w:ascii="Times New Roman" w:eastAsia="Times New Roman" w:hAnsi="Times New Roman" w:cs="Times New Roman"/>
          <w:color w:val="000000" w:themeColor="text1"/>
          <w:sz w:val="24"/>
          <w:szCs w:val="24"/>
          <w:bdr w:val="none" w:sz="0" w:space="0" w:color="auto" w:frame="1"/>
        </w:rPr>
        <w:t>is</w:t>
      </w:r>
      <w:r w:rsidR="005A2BA8" w:rsidRPr="00B7660F">
        <w:rPr>
          <w:rFonts w:ascii="Times New Roman" w:eastAsia="Times New Roman" w:hAnsi="Times New Roman" w:cs="Times New Roman"/>
          <w:color w:val="000000" w:themeColor="text1"/>
          <w:sz w:val="24"/>
          <w:szCs w:val="24"/>
          <w:bdr w:val="none" w:sz="0" w:space="0" w:color="auto" w:frame="1"/>
        </w:rPr>
        <w:t xml:space="preserve"> approach</w:t>
      </w:r>
      <w:r w:rsidRPr="00B7660F">
        <w:rPr>
          <w:rFonts w:ascii="Times New Roman" w:eastAsia="Times New Roman" w:hAnsi="Times New Roman" w:cs="Times New Roman"/>
          <w:color w:val="000000" w:themeColor="text1"/>
          <w:sz w:val="24"/>
          <w:szCs w:val="24"/>
          <w:bdr w:val="none" w:sz="0" w:space="0" w:color="auto" w:frame="1"/>
        </w:rPr>
        <w:t xml:space="preserve"> is an adaptation of Benjamin Reynolds’s criteria</w:t>
      </w:r>
      <w:r w:rsidR="449A9573" w:rsidRPr="00B7660F">
        <w:rPr>
          <w:rFonts w:ascii="Times New Roman" w:eastAsia="Times New Roman" w:hAnsi="Times New Roman" w:cs="Times New Roman"/>
          <w:color w:val="000000" w:themeColor="text1"/>
          <w:sz w:val="24"/>
          <w:szCs w:val="24"/>
          <w:bdr w:val="none" w:sz="0" w:space="0" w:color="auto" w:frame="1"/>
        </w:rPr>
        <w:t xml:space="preserve"> of</w:t>
      </w:r>
      <w:r w:rsidRPr="00B7660F">
        <w:rPr>
          <w:rFonts w:ascii="Times New Roman" w:eastAsia="Times New Roman" w:hAnsi="Times New Roman" w:cs="Times New Roman"/>
          <w:color w:val="000000" w:themeColor="text1"/>
          <w:sz w:val="24"/>
          <w:szCs w:val="24"/>
          <w:bdr w:val="none" w:sz="0" w:space="0" w:color="auto" w:frame="1"/>
        </w:rPr>
        <w:t xml:space="preserve"> identif</w:t>
      </w:r>
      <w:r w:rsidR="449A9573" w:rsidRPr="00B7660F">
        <w:rPr>
          <w:rFonts w:ascii="Times New Roman" w:eastAsia="Times New Roman" w:hAnsi="Times New Roman" w:cs="Times New Roman"/>
          <w:color w:val="000000" w:themeColor="text1"/>
          <w:sz w:val="24"/>
          <w:szCs w:val="24"/>
          <w:bdr w:val="none" w:sz="0" w:space="0" w:color="auto" w:frame="1"/>
        </w:rPr>
        <w:t>ying</w:t>
      </w:r>
      <w:r w:rsidRPr="00B7660F">
        <w:rPr>
          <w:rFonts w:ascii="Times New Roman" w:eastAsia="Times New Roman" w:hAnsi="Times New Roman" w:cs="Times New Roman"/>
          <w:color w:val="000000" w:themeColor="text1"/>
          <w:sz w:val="24"/>
          <w:szCs w:val="24"/>
          <w:bdr w:val="none" w:sz="0" w:space="0" w:color="auto" w:frame="1"/>
        </w:rPr>
        <w:t xml:space="preserve"> apocalyptic and </w:t>
      </w:r>
      <w:proofErr w:type="spellStart"/>
      <w:r w:rsidRPr="00B7660F">
        <w:rPr>
          <w:rFonts w:ascii="Times New Roman" w:eastAsia="Times New Roman" w:hAnsi="Times New Roman" w:cs="Times New Roman"/>
          <w:color w:val="000000" w:themeColor="text1"/>
          <w:sz w:val="24"/>
          <w:szCs w:val="24"/>
          <w:bdr w:val="none" w:sz="0" w:space="0" w:color="auto" w:frame="1"/>
        </w:rPr>
        <w:t>Danielic</w:t>
      </w:r>
      <w:proofErr w:type="spellEnd"/>
      <w:r w:rsidRPr="00B7660F">
        <w:rPr>
          <w:rFonts w:ascii="Times New Roman" w:eastAsia="Times New Roman" w:hAnsi="Times New Roman" w:cs="Times New Roman"/>
          <w:color w:val="000000" w:themeColor="text1"/>
          <w:sz w:val="24"/>
          <w:szCs w:val="24"/>
          <w:bdr w:val="none" w:sz="0" w:space="0" w:color="auto" w:frame="1"/>
        </w:rPr>
        <w:t xml:space="preserve"> passages of the Son of Man</w:t>
      </w:r>
      <w:r w:rsidRPr="00B7660F">
        <w:rPr>
          <w:rFonts w:ascii="Times New Roman" w:eastAsia="Times New Roman" w:hAnsi="Times New Roman" w:cs="Times New Roman"/>
          <w:i/>
          <w:iCs/>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in the Gospel of John</w:t>
      </w:r>
      <w:r w:rsidR="449A9573"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in 2008.</w:t>
      </w:r>
      <w:r w:rsidR="00370A37"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50"/>
      </w:r>
      <w:r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hAnsi="Times New Roman" w:cs="Times New Roman"/>
          <w:color w:val="000000" w:themeColor="text1"/>
          <w:sz w:val="24"/>
          <w:szCs w:val="24"/>
        </w:rPr>
        <w:t>Reynolds</w:t>
      </w:r>
      <w:r w:rsidR="449A9573"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developed a </w:t>
      </w:r>
      <w:r w:rsidR="001D109C" w:rsidRPr="00B7660F">
        <w:rPr>
          <w:rFonts w:ascii="Times New Roman" w:hAnsi="Times New Roman" w:cs="Times New Roman"/>
          <w:color w:val="000000" w:themeColor="text1"/>
          <w:sz w:val="24"/>
          <w:szCs w:val="24"/>
        </w:rPr>
        <w:t>three</w:t>
      </w:r>
      <w:r w:rsidRPr="00B7660F">
        <w:rPr>
          <w:rFonts w:ascii="Times New Roman" w:hAnsi="Times New Roman" w:cs="Times New Roman"/>
          <w:color w:val="000000" w:themeColor="text1"/>
          <w:sz w:val="24"/>
          <w:szCs w:val="24"/>
        </w:rPr>
        <w:t xml:space="preserve">-part methodology </w:t>
      </w:r>
      <w:proofErr w:type="gramStart"/>
      <w:r w:rsidRPr="00B7660F">
        <w:rPr>
          <w:rFonts w:ascii="Times New Roman" w:hAnsi="Times New Roman" w:cs="Times New Roman"/>
          <w:color w:val="000000" w:themeColor="text1"/>
          <w:sz w:val="24"/>
          <w:szCs w:val="24"/>
        </w:rPr>
        <w:t>similar to</w:t>
      </w:r>
      <w:proofErr w:type="gramEnd"/>
      <w:r w:rsidRPr="00B7660F">
        <w:rPr>
          <w:rFonts w:ascii="Times New Roman" w:hAnsi="Times New Roman" w:cs="Times New Roman"/>
          <w:color w:val="000000" w:themeColor="text1"/>
          <w:sz w:val="24"/>
          <w:szCs w:val="24"/>
        </w:rPr>
        <w:t xml:space="preserve"> the one</w:t>
      </w:r>
      <w:r w:rsidR="449A9573" w:rsidRPr="00B7660F">
        <w:rPr>
          <w:rFonts w:ascii="Times New Roman" w:hAnsi="Times New Roman" w:cs="Times New Roman"/>
          <w:color w:val="000000" w:themeColor="text1"/>
          <w:sz w:val="24"/>
          <w:szCs w:val="24"/>
        </w:rPr>
        <w:t xml:space="preserve"> </w:t>
      </w:r>
      <w:r w:rsidRPr="00B7660F" w:rsidDel="00E2233B">
        <w:rPr>
          <w:rFonts w:ascii="Times New Roman" w:hAnsi="Times New Roman" w:cs="Times New Roman"/>
          <w:color w:val="000000" w:themeColor="text1"/>
          <w:sz w:val="24"/>
          <w:szCs w:val="24"/>
        </w:rPr>
        <w:t>used in this thesis</w:t>
      </w:r>
      <w:r w:rsidR="2DE29A4C"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2DE29A4C" w:rsidRPr="00B7660F">
        <w:rPr>
          <w:rFonts w:ascii="Times New Roman" w:hAnsi="Times New Roman" w:cs="Times New Roman"/>
          <w:color w:val="000000" w:themeColor="text1"/>
          <w:sz w:val="24"/>
          <w:szCs w:val="24"/>
        </w:rPr>
        <w:t>Reynolds</w:t>
      </w:r>
      <w:r w:rsidRPr="00B7660F">
        <w:rPr>
          <w:rFonts w:ascii="Times New Roman" w:hAnsi="Times New Roman" w:cs="Times New Roman"/>
          <w:color w:val="000000" w:themeColor="text1"/>
          <w:sz w:val="24"/>
          <w:szCs w:val="24"/>
        </w:rPr>
        <w:t xml:space="preserve"> examin</w:t>
      </w:r>
      <w:r w:rsidR="2DE29A4C" w:rsidRPr="00B7660F">
        <w:rPr>
          <w:rFonts w:ascii="Times New Roman" w:hAnsi="Times New Roman" w:cs="Times New Roman"/>
          <w:color w:val="000000" w:themeColor="text1"/>
          <w:sz w:val="24"/>
          <w:szCs w:val="24"/>
        </w:rPr>
        <w:t>ed</w:t>
      </w:r>
      <w:r w:rsidRPr="00B7660F">
        <w:rPr>
          <w:rFonts w:ascii="Times New Roman" w:hAnsi="Times New Roman" w:cs="Times New Roman"/>
          <w:color w:val="000000" w:themeColor="text1"/>
          <w:sz w:val="24"/>
          <w:szCs w:val="24"/>
        </w:rPr>
        <w:t xml:space="preserve"> the</w:t>
      </w:r>
      <w:r w:rsidR="00A94743" w:rsidRPr="00B7660F">
        <w:rPr>
          <w:rFonts w:ascii="Times New Roman" w:hAnsi="Times New Roman" w:cs="Times New Roman"/>
          <w:color w:val="000000" w:themeColor="text1"/>
          <w:sz w:val="24"/>
          <w:szCs w:val="24"/>
        </w:rPr>
        <w:t xml:space="preserve"> NT Gospels</w:t>
      </w:r>
      <w:r w:rsidRPr="00B7660F">
        <w:rPr>
          <w:rFonts w:ascii="Times New Roman" w:hAnsi="Times New Roman" w:cs="Times New Roman"/>
          <w:color w:val="000000" w:themeColor="text1"/>
          <w:sz w:val="24"/>
          <w:szCs w:val="24"/>
        </w:rPr>
        <w:t xml:space="preserve"> for occurrences of </w:t>
      </w:r>
      <w:r w:rsidRPr="00B7660F">
        <w:rPr>
          <w:rFonts w:ascii="Times New Roman" w:hAnsi="Times New Roman" w:cs="Times New Roman"/>
          <w:i/>
          <w:iCs/>
          <w:color w:val="000000" w:themeColor="text1"/>
          <w:sz w:val="24"/>
          <w:szCs w:val="24"/>
        </w:rPr>
        <w:t>the Son of Man</w:t>
      </w:r>
      <w:r w:rsidRPr="00B7660F">
        <w:rPr>
          <w:rFonts w:ascii="Times New Roman" w:hAnsi="Times New Roman" w:cs="Times New Roman"/>
          <w:color w:val="000000" w:themeColor="text1"/>
          <w:sz w:val="24"/>
          <w:szCs w:val="24"/>
        </w:rPr>
        <w:t>, first by examining the Aramaic, Old Greek and Theodotian texts of Daniel 7, then by applying</w:t>
      </w:r>
      <w:r w:rsidR="00EF7859" w:rsidRPr="00B7660F">
        <w:rPr>
          <w:rFonts w:ascii="Times New Roman" w:hAnsi="Times New Roman" w:cs="Times New Roman"/>
          <w:color w:val="000000" w:themeColor="text1"/>
          <w:sz w:val="24"/>
          <w:szCs w:val="24"/>
        </w:rPr>
        <w:t xml:space="preserve"> </w:t>
      </w:r>
      <w:proofErr w:type="gramStart"/>
      <w:r w:rsidR="00EF7859"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w:t>
      </w:r>
      <w:r w:rsidR="002B05C9" w:rsidRPr="00B7660F">
        <w:rPr>
          <w:rFonts w:ascii="Times New Roman" w:hAnsi="Times New Roman" w:cs="Times New Roman"/>
          <w:color w:val="000000" w:themeColor="text1"/>
          <w:sz w:val="24"/>
          <w:szCs w:val="24"/>
        </w:rPr>
        <w:t>three-point criteria</w:t>
      </w:r>
      <w:proofErr w:type="gramEnd"/>
      <w:r w:rsidRPr="00B7660F">
        <w:rPr>
          <w:rFonts w:ascii="Times New Roman" w:hAnsi="Times New Roman" w:cs="Times New Roman"/>
          <w:color w:val="000000" w:themeColor="text1"/>
          <w:sz w:val="24"/>
          <w:szCs w:val="24"/>
        </w:rPr>
        <w:t xml:space="preserve"> to interpretations of the </w:t>
      </w:r>
      <w:proofErr w:type="spellStart"/>
      <w:r w:rsidRPr="00B7660F">
        <w:rPr>
          <w:rFonts w:ascii="Times New Roman" w:hAnsi="Times New Roman" w:cs="Times New Roman"/>
          <w:color w:val="000000" w:themeColor="text1"/>
          <w:sz w:val="24"/>
          <w:szCs w:val="24"/>
        </w:rPr>
        <w:t>Danielic</w:t>
      </w:r>
      <w:proofErr w:type="spellEnd"/>
      <w:r w:rsidRPr="00B7660F">
        <w:rPr>
          <w:rFonts w:ascii="Times New Roman" w:hAnsi="Times New Roman" w:cs="Times New Roman"/>
          <w:color w:val="000000" w:themeColor="text1"/>
          <w:sz w:val="24"/>
          <w:szCs w:val="24"/>
        </w:rPr>
        <w:t xml:space="preserve"> figure of ‘</w:t>
      </w:r>
      <w:r w:rsidRPr="00B7660F">
        <w:rPr>
          <w:rFonts w:ascii="Times New Roman" w:hAnsi="Times New Roman" w:cs="Times New Roman"/>
          <w:i/>
          <w:iCs/>
          <w:color w:val="000000" w:themeColor="text1"/>
          <w:sz w:val="24"/>
          <w:szCs w:val="24"/>
        </w:rPr>
        <w:t>one like a son of man’</w:t>
      </w:r>
      <w:r w:rsidRPr="00B7660F">
        <w:rPr>
          <w:rFonts w:ascii="Times New Roman" w:hAnsi="Times New Roman" w:cs="Times New Roman"/>
          <w:color w:val="000000" w:themeColor="text1"/>
          <w:sz w:val="24"/>
          <w:szCs w:val="24"/>
        </w:rPr>
        <w:t>, in Daniel 7. His method</w:t>
      </w:r>
      <w:r w:rsidR="00CE6F26" w:rsidRPr="00B7660F">
        <w:rPr>
          <w:rFonts w:ascii="Times New Roman" w:hAnsi="Times New Roman" w:cs="Times New Roman"/>
          <w:color w:val="000000" w:themeColor="text1"/>
          <w:sz w:val="24"/>
          <w:szCs w:val="24"/>
        </w:rPr>
        <w:t>ology</w:t>
      </w:r>
      <w:r w:rsidRPr="00B7660F">
        <w:rPr>
          <w:rFonts w:ascii="Times New Roman" w:hAnsi="Times New Roman" w:cs="Times New Roman"/>
          <w:color w:val="000000" w:themeColor="text1"/>
          <w:sz w:val="24"/>
          <w:szCs w:val="24"/>
        </w:rPr>
        <w:t xml:space="preserve"> consider</w:t>
      </w:r>
      <w:r w:rsidR="00CE6F26" w:rsidRPr="00B7660F">
        <w:rPr>
          <w:rFonts w:ascii="Times New Roman" w:hAnsi="Times New Roman" w:cs="Times New Roman"/>
          <w:color w:val="000000" w:themeColor="text1"/>
          <w:sz w:val="24"/>
          <w:szCs w:val="24"/>
        </w:rPr>
        <w:t>ed</w:t>
      </w:r>
      <w:r w:rsidRPr="00B7660F">
        <w:rPr>
          <w:rFonts w:ascii="Times New Roman" w:hAnsi="Times New Roman" w:cs="Times New Roman"/>
          <w:color w:val="000000" w:themeColor="text1"/>
          <w:sz w:val="24"/>
          <w:szCs w:val="24"/>
        </w:rPr>
        <w:t>; 1) the interpretations of Jewish and Christian works between 150 BCE and 100 CE, 2) clear verbal allusions to Dan. 7, and 3) a figure described that is reminiscent of</w:t>
      </w:r>
      <w:r w:rsidR="60472BBA" w:rsidRPr="00B7660F">
        <w:rPr>
          <w:rFonts w:ascii="Times New Roman" w:hAnsi="Times New Roman" w:cs="Times New Roman"/>
          <w:color w:val="000000" w:themeColor="text1"/>
          <w:sz w:val="24"/>
          <w:szCs w:val="24"/>
        </w:rPr>
        <w:t xml:space="preserve"> the one in</w:t>
      </w:r>
      <w:r w:rsidRPr="00B7660F">
        <w:rPr>
          <w:rFonts w:ascii="Times New Roman" w:hAnsi="Times New Roman" w:cs="Times New Roman"/>
          <w:color w:val="000000" w:themeColor="text1"/>
          <w:sz w:val="24"/>
          <w:szCs w:val="24"/>
        </w:rPr>
        <w:t xml:space="preserve"> Daniel.</w:t>
      </w:r>
      <w:r w:rsidR="00A964EE" w:rsidRPr="00B7660F">
        <w:rPr>
          <w:rStyle w:val="FootnoteReference"/>
          <w:rFonts w:ascii="Times New Roman" w:hAnsi="Times New Roman" w:cs="Times New Roman"/>
          <w:color w:val="000000" w:themeColor="text1"/>
          <w:sz w:val="24"/>
          <w:szCs w:val="24"/>
        </w:rPr>
        <w:footnoteReference w:id="251"/>
      </w:r>
      <w:r w:rsidRPr="00B7660F">
        <w:rPr>
          <w:rFonts w:ascii="Times New Roman" w:hAnsi="Times New Roman" w:cs="Times New Roman"/>
          <w:color w:val="000000" w:themeColor="text1"/>
          <w:sz w:val="24"/>
          <w:szCs w:val="24"/>
        </w:rPr>
        <w:t xml:space="preserve"> I have modified his method</w:t>
      </w:r>
      <w:r w:rsidR="5B8A768A" w:rsidRPr="00B7660F">
        <w:rPr>
          <w:rFonts w:ascii="Times New Roman" w:hAnsi="Times New Roman" w:cs="Times New Roman"/>
          <w:color w:val="000000" w:themeColor="text1"/>
          <w:sz w:val="24"/>
          <w:szCs w:val="24"/>
        </w:rPr>
        <w:t xml:space="preserve"> by expanding it</w:t>
      </w:r>
      <w:r w:rsidR="00FE4BF8" w:rsidRPr="00B7660F">
        <w:rPr>
          <w:rFonts w:ascii="Times New Roman" w:hAnsi="Times New Roman" w:cs="Times New Roman"/>
          <w:color w:val="000000" w:themeColor="text1"/>
          <w:sz w:val="24"/>
          <w:szCs w:val="24"/>
        </w:rPr>
        <w:t xml:space="preserve"> to add</w:t>
      </w:r>
      <w:r w:rsidRPr="00B7660F">
        <w:rPr>
          <w:rFonts w:ascii="Times New Roman" w:hAnsi="Times New Roman" w:cs="Times New Roman"/>
          <w:color w:val="000000" w:themeColor="text1"/>
          <w:sz w:val="24"/>
          <w:szCs w:val="24"/>
        </w:rPr>
        <w:t xml:space="preserve"> other qualifiers </w:t>
      </w:r>
      <w:r w:rsidR="00FE4BF8" w:rsidRPr="00B7660F">
        <w:rPr>
          <w:rFonts w:ascii="Times New Roman" w:hAnsi="Times New Roman" w:cs="Times New Roman"/>
          <w:color w:val="000000" w:themeColor="text1"/>
          <w:sz w:val="24"/>
          <w:szCs w:val="24"/>
        </w:rPr>
        <w:t>for</w:t>
      </w:r>
      <w:r w:rsidRPr="00B7660F">
        <w:rPr>
          <w:rFonts w:ascii="Times New Roman" w:hAnsi="Times New Roman" w:cs="Times New Roman"/>
          <w:color w:val="000000" w:themeColor="text1"/>
          <w:sz w:val="24"/>
          <w:szCs w:val="24"/>
        </w:rPr>
        <w:t xml:space="preserve"> anachronism</w:t>
      </w:r>
      <w:r w:rsidR="5B8A768A"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and </w:t>
      </w:r>
      <w:r w:rsidR="00FE4BF8" w:rsidRPr="00B7660F">
        <w:rPr>
          <w:rFonts w:ascii="Times New Roman" w:hAnsi="Times New Roman" w:cs="Times New Roman"/>
          <w:color w:val="000000" w:themeColor="text1"/>
          <w:sz w:val="24"/>
          <w:szCs w:val="24"/>
        </w:rPr>
        <w:t>for</w:t>
      </w:r>
      <w:r w:rsidR="7CC90FB5"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mention </w:t>
      </w:r>
      <w:r w:rsidR="0849BB0C" w:rsidRPr="00B7660F">
        <w:rPr>
          <w:rFonts w:ascii="Times New Roman" w:hAnsi="Times New Roman" w:cs="Times New Roman"/>
          <w:color w:val="000000" w:themeColor="text1"/>
          <w:sz w:val="24"/>
          <w:szCs w:val="24"/>
        </w:rPr>
        <w:t xml:space="preserve">of </w:t>
      </w:r>
      <w:r w:rsidRPr="00B7660F">
        <w:rPr>
          <w:rFonts w:ascii="Times New Roman" w:hAnsi="Times New Roman" w:cs="Times New Roman"/>
          <w:color w:val="000000" w:themeColor="text1"/>
          <w:sz w:val="24"/>
          <w:szCs w:val="24"/>
        </w:rPr>
        <w:t xml:space="preserve">or allusion to </w:t>
      </w:r>
      <w:r w:rsidR="00FE4BF8" w:rsidRPr="00B7660F">
        <w:rPr>
          <w:rFonts w:ascii="Times New Roman" w:hAnsi="Times New Roman" w:cs="Times New Roman"/>
          <w:color w:val="000000" w:themeColor="text1"/>
          <w:sz w:val="24"/>
          <w:szCs w:val="24"/>
        </w:rPr>
        <w:t>potentially</w:t>
      </w:r>
      <w:r w:rsidRPr="00B7660F">
        <w:rPr>
          <w:rFonts w:ascii="Times New Roman" w:hAnsi="Times New Roman" w:cs="Times New Roman"/>
          <w:color w:val="000000" w:themeColor="text1"/>
          <w:sz w:val="24"/>
          <w:szCs w:val="24"/>
        </w:rPr>
        <w:t xml:space="preserve"> historical content related to the </w:t>
      </w:r>
      <w:r w:rsidR="00B82BD8"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iege of Jerusalem. Reynolds </w:t>
      </w:r>
      <w:r w:rsidR="00B82BD8" w:rsidRPr="00B7660F">
        <w:rPr>
          <w:rFonts w:ascii="Times New Roman" w:hAnsi="Times New Roman" w:cs="Times New Roman"/>
          <w:color w:val="000000" w:themeColor="text1"/>
          <w:sz w:val="24"/>
          <w:szCs w:val="24"/>
        </w:rPr>
        <w:t>found</w:t>
      </w:r>
      <w:r w:rsidRPr="00B7660F">
        <w:rPr>
          <w:rFonts w:ascii="Times New Roman" w:hAnsi="Times New Roman" w:cs="Times New Roman"/>
          <w:color w:val="000000" w:themeColor="text1"/>
          <w:sz w:val="24"/>
          <w:szCs w:val="24"/>
        </w:rPr>
        <w:t xml:space="preserve"> 14 uses of the term </w:t>
      </w:r>
      <w:r w:rsidRPr="00B7660F">
        <w:rPr>
          <w:rFonts w:ascii="Times New Roman" w:hAnsi="Times New Roman" w:cs="Times New Roman"/>
          <w:color w:val="000000" w:themeColor="text1"/>
          <w:sz w:val="24"/>
          <w:szCs w:val="24"/>
          <w:shd w:val="clear" w:color="auto" w:fill="FFFFFF"/>
        </w:rPr>
        <w:t xml:space="preserve">ὁ </w:t>
      </w:r>
      <w:proofErr w:type="spellStart"/>
      <w:r w:rsidRPr="00B7660F">
        <w:rPr>
          <w:rFonts w:ascii="Times New Roman" w:hAnsi="Times New Roman" w:cs="Times New Roman"/>
          <w:color w:val="000000" w:themeColor="text1"/>
          <w:sz w:val="24"/>
          <w:szCs w:val="24"/>
          <w:shd w:val="clear" w:color="auto" w:fill="FFFFFF"/>
        </w:rPr>
        <w:t>Υἱὸς</w:t>
      </w:r>
      <w:proofErr w:type="spellEnd"/>
      <w:r w:rsidRPr="00B7660F">
        <w:rPr>
          <w:rFonts w:ascii="Times New Roman" w:hAnsi="Times New Roman" w:cs="Times New Roman"/>
          <w:color w:val="000000" w:themeColor="text1"/>
          <w:sz w:val="24"/>
          <w:szCs w:val="24"/>
          <w:shd w:val="clear" w:color="auto" w:fill="FFFFFF"/>
        </w:rPr>
        <w:t xml:space="preserve"> </w:t>
      </w:r>
      <w:proofErr w:type="spellStart"/>
      <w:r w:rsidRPr="00B7660F">
        <w:rPr>
          <w:rFonts w:ascii="Times New Roman" w:hAnsi="Times New Roman" w:cs="Times New Roman"/>
          <w:color w:val="000000" w:themeColor="text1"/>
          <w:sz w:val="24"/>
          <w:szCs w:val="24"/>
          <w:shd w:val="clear" w:color="auto" w:fill="FFFFFF"/>
        </w:rPr>
        <w:t>τοῦ</w:t>
      </w:r>
      <w:proofErr w:type="spellEnd"/>
      <w:r w:rsidRPr="00B7660F">
        <w:rPr>
          <w:rFonts w:ascii="Times New Roman" w:hAnsi="Times New Roman" w:cs="Times New Roman"/>
          <w:color w:val="000000" w:themeColor="text1"/>
          <w:sz w:val="24"/>
          <w:szCs w:val="24"/>
          <w:shd w:val="clear" w:color="auto" w:fill="FFFFFF"/>
        </w:rPr>
        <w:t xml:space="preserve"> </w:t>
      </w:r>
      <w:proofErr w:type="spellStart"/>
      <w:r w:rsidRPr="00B7660F">
        <w:rPr>
          <w:rFonts w:ascii="Times New Roman" w:hAnsi="Times New Roman" w:cs="Times New Roman"/>
          <w:color w:val="000000" w:themeColor="text1"/>
          <w:sz w:val="24"/>
          <w:szCs w:val="24"/>
          <w:shd w:val="clear" w:color="auto" w:fill="FFFFFF"/>
        </w:rPr>
        <w:t>ἀνθρώ</w:t>
      </w:r>
      <w:proofErr w:type="spellEnd"/>
      <w:r w:rsidRPr="00B7660F">
        <w:rPr>
          <w:rFonts w:ascii="Times New Roman" w:hAnsi="Times New Roman" w:cs="Times New Roman"/>
          <w:color w:val="000000" w:themeColor="text1"/>
          <w:sz w:val="24"/>
          <w:szCs w:val="24"/>
          <w:shd w:val="clear" w:color="auto" w:fill="FFFFFF"/>
        </w:rPr>
        <w:t>που</w:t>
      </w:r>
      <w:r w:rsidRPr="00B7660F">
        <w:rPr>
          <w:rFonts w:ascii="Times New Roman" w:hAnsi="Times New Roman" w:cs="Times New Roman"/>
          <w:color w:val="000000" w:themeColor="text1"/>
          <w:sz w:val="24"/>
          <w:szCs w:val="24"/>
        </w:rPr>
        <w:t xml:space="preserve"> in Mark, which appear to be ordered around his authority. The first two sayings refer to </w:t>
      </w:r>
      <w:r w:rsidR="0039187F" w:rsidRPr="00B7660F">
        <w:rPr>
          <w:rFonts w:ascii="Times New Roman" w:hAnsi="Times New Roman" w:cs="Times New Roman"/>
          <w:color w:val="000000" w:themeColor="text1"/>
          <w:sz w:val="24"/>
          <w:szCs w:val="24"/>
        </w:rPr>
        <w:t>the Son of Man’s</w:t>
      </w:r>
      <w:r w:rsidRPr="00B7660F">
        <w:rPr>
          <w:rFonts w:ascii="Times New Roman" w:hAnsi="Times New Roman" w:cs="Times New Roman"/>
          <w:color w:val="000000" w:themeColor="text1"/>
          <w:sz w:val="24"/>
          <w:szCs w:val="24"/>
        </w:rPr>
        <w:t xml:space="preserve"> authority on earth (2:10,</w:t>
      </w:r>
      <w:r w:rsidR="0849BB0C"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28) which are followed by a saying that introduces the themes of Jesus’s suffering, betrayal, death and resurrection that will be repeated throughout the </w:t>
      </w:r>
      <w:r w:rsidR="0039187F" w:rsidRPr="00B7660F">
        <w:rPr>
          <w:rFonts w:ascii="Times New Roman" w:hAnsi="Times New Roman" w:cs="Times New Roman"/>
          <w:color w:val="000000" w:themeColor="text1"/>
          <w:sz w:val="24"/>
          <w:szCs w:val="24"/>
        </w:rPr>
        <w:t>G</w:t>
      </w:r>
      <w:r w:rsidRPr="00B7660F">
        <w:rPr>
          <w:rFonts w:ascii="Times New Roman" w:hAnsi="Times New Roman" w:cs="Times New Roman"/>
          <w:color w:val="000000" w:themeColor="text1"/>
          <w:sz w:val="24"/>
          <w:szCs w:val="24"/>
        </w:rPr>
        <w:t xml:space="preserve">ospel (8:31; 9:9, 12, 31; 10:33; 14:21 twice, and 14:41). </w:t>
      </w:r>
      <w:r w:rsidR="5B8A768A" w:rsidRPr="00B7660F">
        <w:rPr>
          <w:rFonts w:ascii="Times New Roman" w:hAnsi="Times New Roman" w:cs="Times New Roman"/>
          <w:color w:val="000000" w:themeColor="text1"/>
          <w:sz w:val="24"/>
          <w:szCs w:val="24"/>
        </w:rPr>
        <w:t xml:space="preserve">The Markan </w:t>
      </w:r>
      <w:r w:rsidRPr="00B7660F">
        <w:rPr>
          <w:rFonts w:ascii="Times New Roman" w:hAnsi="Times New Roman" w:cs="Times New Roman"/>
          <w:color w:val="000000" w:themeColor="text1"/>
          <w:sz w:val="24"/>
          <w:szCs w:val="24"/>
        </w:rPr>
        <w:t xml:space="preserve">Jesus mentions the future coming of the Son of Man in glory with the holy angels (8:38; 13:26; 14:62) and then in the Son of Man's present activity (10:45). Reynolds notes that the </w:t>
      </w:r>
      <w:proofErr w:type="spellStart"/>
      <w:r w:rsidRPr="00B7660F">
        <w:rPr>
          <w:rFonts w:ascii="Times New Roman" w:hAnsi="Times New Roman" w:cs="Times New Roman"/>
          <w:color w:val="000000" w:themeColor="text1"/>
          <w:sz w:val="24"/>
          <w:szCs w:val="24"/>
        </w:rPr>
        <w:t>Danielic</w:t>
      </w:r>
      <w:proofErr w:type="spellEnd"/>
      <w:r w:rsidRPr="00B7660F">
        <w:rPr>
          <w:rFonts w:ascii="Times New Roman" w:hAnsi="Times New Roman" w:cs="Times New Roman"/>
          <w:color w:val="000000" w:themeColor="text1"/>
          <w:sz w:val="24"/>
          <w:szCs w:val="24"/>
        </w:rPr>
        <w:t xml:space="preserve"> Son of Man, is generally understood to be in the background of some Markan Son of Man sayings, such as in 13:26 and 14:62.</w:t>
      </w:r>
      <w:r w:rsidR="00D56AED" w:rsidRPr="00B7660F">
        <w:rPr>
          <w:rStyle w:val="FootnoteReference"/>
          <w:rFonts w:ascii="Times New Roman" w:hAnsi="Times New Roman" w:cs="Times New Roman"/>
          <w:color w:val="000000" w:themeColor="text1"/>
          <w:sz w:val="24"/>
          <w:szCs w:val="24"/>
        </w:rPr>
        <w:footnoteReference w:id="252"/>
      </w:r>
      <w:r w:rsidRPr="00B7660F">
        <w:rPr>
          <w:rFonts w:ascii="Times New Roman" w:hAnsi="Times New Roman" w:cs="Times New Roman"/>
          <w:color w:val="000000" w:themeColor="text1"/>
          <w:sz w:val="24"/>
          <w:szCs w:val="24"/>
        </w:rPr>
        <w:t xml:space="preserve"> He relates that the </w:t>
      </w:r>
      <w:proofErr w:type="spellStart"/>
      <w:r w:rsidRPr="00B7660F">
        <w:rPr>
          <w:rFonts w:ascii="Times New Roman" w:hAnsi="Times New Roman" w:cs="Times New Roman"/>
          <w:color w:val="000000" w:themeColor="text1"/>
          <w:sz w:val="24"/>
          <w:szCs w:val="24"/>
        </w:rPr>
        <w:t>Danielic</w:t>
      </w:r>
      <w:proofErr w:type="spellEnd"/>
      <w:r w:rsidRPr="00B7660F">
        <w:rPr>
          <w:rFonts w:ascii="Times New Roman" w:hAnsi="Times New Roman" w:cs="Times New Roman"/>
          <w:color w:val="000000" w:themeColor="text1"/>
          <w:sz w:val="24"/>
          <w:szCs w:val="24"/>
        </w:rPr>
        <w:t xml:space="preserve"> influence can be discerned in the expression</w:t>
      </w:r>
      <w:r w:rsidR="008E1EDE" w:rsidRPr="00B7660F">
        <w:rPr>
          <w:rFonts w:ascii="Times New Roman" w:hAnsi="Times New Roman" w:cs="Times New Roman"/>
          <w:color w:val="000000" w:themeColor="text1"/>
          <w:sz w:val="24"/>
          <w:szCs w:val="24"/>
        </w:rPr>
        <w:t xml:space="preserve"> </w:t>
      </w:r>
      <w:r w:rsidR="008E1EDE" w:rsidRPr="00B7660F">
        <w:rPr>
          <w:rFonts w:ascii="Palatino Linotype" w:hAnsi="Palatino Linotype" w:cs="Times New Roman"/>
          <w:color w:val="000000" w:themeColor="text1"/>
          <w:sz w:val="24"/>
          <w:szCs w:val="24"/>
          <w:shd w:val="clear" w:color="auto" w:fill="FFFFFF"/>
        </w:rPr>
        <w:t xml:space="preserve">ὁ </w:t>
      </w:r>
      <w:proofErr w:type="spellStart"/>
      <w:r w:rsidR="008E1EDE" w:rsidRPr="00B7660F">
        <w:rPr>
          <w:rFonts w:ascii="Palatino Linotype" w:hAnsi="Palatino Linotype" w:cs="Times New Roman"/>
          <w:color w:val="000000" w:themeColor="text1"/>
          <w:sz w:val="24"/>
          <w:szCs w:val="24"/>
          <w:shd w:val="clear" w:color="auto" w:fill="FFFFFF"/>
        </w:rPr>
        <w:t>Υἱὸς</w:t>
      </w:r>
      <w:proofErr w:type="spellEnd"/>
      <w:r w:rsidR="008E1EDE" w:rsidRPr="00B7660F">
        <w:rPr>
          <w:rFonts w:ascii="Palatino Linotype" w:hAnsi="Palatino Linotype" w:cs="Times New Roman"/>
          <w:color w:val="000000" w:themeColor="text1"/>
          <w:sz w:val="24"/>
          <w:szCs w:val="24"/>
          <w:shd w:val="clear" w:color="auto" w:fill="FFFFFF"/>
        </w:rPr>
        <w:t xml:space="preserve"> </w:t>
      </w:r>
      <w:proofErr w:type="spellStart"/>
      <w:r w:rsidR="008E1EDE" w:rsidRPr="00B7660F">
        <w:rPr>
          <w:rFonts w:ascii="Palatino Linotype" w:hAnsi="Palatino Linotype" w:cs="Times New Roman"/>
          <w:color w:val="000000" w:themeColor="text1"/>
          <w:sz w:val="24"/>
          <w:szCs w:val="24"/>
          <w:shd w:val="clear" w:color="auto" w:fill="FFFFFF"/>
        </w:rPr>
        <w:t>τοῦ</w:t>
      </w:r>
      <w:proofErr w:type="spellEnd"/>
      <w:r w:rsidR="008E1EDE" w:rsidRPr="00B7660F">
        <w:rPr>
          <w:rFonts w:ascii="Palatino Linotype" w:hAnsi="Palatino Linotype" w:cs="Times New Roman"/>
          <w:color w:val="000000" w:themeColor="text1"/>
          <w:sz w:val="24"/>
          <w:szCs w:val="24"/>
          <w:shd w:val="clear" w:color="auto" w:fill="FFFFFF"/>
        </w:rPr>
        <w:t xml:space="preserve"> </w:t>
      </w:r>
      <w:proofErr w:type="spellStart"/>
      <w:r w:rsidR="008E1EDE" w:rsidRPr="00B7660F">
        <w:rPr>
          <w:rFonts w:ascii="Palatino Linotype" w:hAnsi="Palatino Linotype" w:cs="Times New Roman"/>
          <w:color w:val="000000" w:themeColor="text1"/>
          <w:sz w:val="24"/>
          <w:szCs w:val="24"/>
          <w:shd w:val="clear" w:color="auto" w:fill="FFFFFF"/>
        </w:rPr>
        <w:t>ἀνθρώ</w:t>
      </w:r>
      <w:proofErr w:type="spellEnd"/>
      <w:r w:rsidR="008E1EDE" w:rsidRPr="00B7660F">
        <w:rPr>
          <w:rFonts w:ascii="Palatino Linotype" w:hAnsi="Palatino Linotype" w:cs="Times New Roman"/>
          <w:color w:val="000000" w:themeColor="text1"/>
          <w:sz w:val="24"/>
          <w:szCs w:val="24"/>
          <w:shd w:val="clear" w:color="auto" w:fill="FFFFFF"/>
        </w:rPr>
        <w:t>που</w:t>
      </w:r>
      <w:r w:rsidRPr="00B7660F">
        <w:rPr>
          <w:rFonts w:ascii="Times New Roman" w:hAnsi="Times New Roman" w:cs="Times New Roman"/>
          <w:color w:val="000000" w:themeColor="text1"/>
          <w:sz w:val="24"/>
          <w:szCs w:val="24"/>
        </w:rPr>
        <w:t>, his coming, and his coming with the clouds.</w:t>
      </w:r>
      <w:r w:rsidR="00D56AED" w:rsidRPr="00B7660F">
        <w:rPr>
          <w:rStyle w:val="FootnoteReference"/>
          <w:rFonts w:ascii="Times New Roman" w:hAnsi="Times New Roman" w:cs="Times New Roman"/>
          <w:color w:val="000000" w:themeColor="text1"/>
          <w:sz w:val="24"/>
          <w:szCs w:val="24"/>
        </w:rPr>
        <w:footnoteReference w:id="253"/>
      </w:r>
      <w:r w:rsidRPr="00B7660F">
        <w:rPr>
          <w:rFonts w:ascii="Times New Roman" w:hAnsi="Times New Roman" w:cs="Times New Roman"/>
          <w:color w:val="000000" w:themeColor="text1"/>
          <w:sz w:val="24"/>
          <w:szCs w:val="24"/>
        </w:rPr>
        <w:t xml:space="preserve"> Further parallels can be seen in reference to the four winds of heaven, the angels, and his coming with great power and glory.</w:t>
      </w:r>
    </w:p>
    <w:p w14:paraId="2A3B7350" w14:textId="77777777" w:rsidR="00370A37" w:rsidRPr="00B7660F" w:rsidRDefault="00370A37" w:rsidP="00C2153C">
      <w:pPr>
        <w:pStyle w:val="FootnoteText"/>
        <w:spacing w:line="360" w:lineRule="auto"/>
        <w:rPr>
          <w:rFonts w:ascii="Times New Roman" w:hAnsi="Times New Roman" w:cs="Times New Roman"/>
          <w:color w:val="000000" w:themeColor="text1"/>
          <w:sz w:val="24"/>
          <w:szCs w:val="24"/>
        </w:rPr>
      </w:pPr>
    </w:p>
    <w:p w14:paraId="79C0F366" w14:textId="62EC3937" w:rsidR="001D109C" w:rsidRPr="00B7660F" w:rsidRDefault="00920894" w:rsidP="00282E9E">
      <w:pPr>
        <w:pStyle w:val="FootnoteText"/>
        <w:spacing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t>Categorization into forms</w:t>
      </w:r>
    </w:p>
    <w:p w14:paraId="6EA6527C" w14:textId="3295F5C4" w:rsidR="000B44E8" w:rsidRPr="00B7660F" w:rsidRDefault="7599F4D7" w:rsidP="00C2153C">
      <w:pPr>
        <w:pStyle w:val="FootnoteText"/>
        <w:spacing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The use of similar criteria here will include additional elements to categorize Markan passages into one of two forms, either as material that is essentially </w:t>
      </w:r>
      <w:r w:rsidRPr="00B7660F">
        <w:rPr>
          <w:rFonts w:ascii="Times New Roman" w:eastAsia="Times New Roman" w:hAnsi="Times New Roman" w:cs="Times New Roman"/>
          <w:i/>
          <w:iCs/>
          <w:color w:val="000000" w:themeColor="text1"/>
          <w:sz w:val="24"/>
          <w:szCs w:val="24"/>
          <w:bdr w:val="none" w:sz="0" w:space="0" w:color="auto" w:frame="1"/>
        </w:rPr>
        <w:t>biographical</w:t>
      </w:r>
      <w:r w:rsidRPr="00B7660F">
        <w:rPr>
          <w:rFonts w:ascii="Times New Roman" w:eastAsia="Times New Roman" w:hAnsi="Times New Roman" w:cs="Times New Roman"/>
          <w:color w:val="000000" w:themeColor="text1"/>
          <w:sz w:val="24"/>
          <w:szCs w:val="24"/>
          <w:bdr w:val="none" w:sz="0" w:space="0" w:color="auto" w:frame="1"/>
        </w:rPr>
        <w:t xml:space="preserve">, originating in the </w:t>
      </w:r>
      <w:r w:rsidR="00FE4BF8" w:rsidRPr="00B7660F">
        <w:rPr>
          <w:rFonts w:ascii="Times New Roman" w:eastAsia="Times New Roman" w:hAnsi="Times New Roman" w:cs="Times New Roman"/>
          <w:color w:val="000000" w:themeColor="text1"/>
          <w:sz w:val="24"/>
          <w:szCs w:val="24"/>
          <w:bdr w:val="none" w:sz="0" w:space="0" w:color="auto" w:frame="1"/>
        </w:rPr>
        <w:t xml:space="preserve">writers </w:t>
      </w:r>
      <w:r w:rsidRPr="00B7660F">
        <w:rPr>
          <w:rFonts w:ascii="Times New Roman" w:eastAsia="Times New Roman" w:hAnsi="Times New Roman" w:cs="Times New Roman"/>
          <w:color w:val="000000" w:themeColor="text1"/>
          <w:sz w:val="24"/>
          <w:szCs w:val="24"/>
          <w:bdr w:val="none" w:sz="0" w:space="0" w:color="auto" w:frame="1"/>
        </w:rPr>
        <w:lastRenderedPageBreak/>
        <w:t>past</w:t>
      </w:r>
      <w:r w:rsidR="00FE4BF8" w:rsidRPr="00B7660F">
        <w:rPr>
          <w:rFonts w:ascii="Times New Roman" w:eastAsia="Times New Roman" w:hAnsi="Times New Roman" w:cs="Times New Roman"/>
          <w:color w:val="000000" w:themeColor="text1"/>
          <w:sz w:val="24"/>
          <w:szCs w:val="24"/>
          <w:bdr w:val="none" w:sz="0" w:space="0" w:color="auto" w:frame="1"/>
        </w:rPr>
        <w:t xml:space="preserve"> (prior to 70 CE)</w:t>
      </w:r>
      <w:r w:rsidRPr="00B7660F">
        <w:rPr>
          <w:rFonts w:ascii="Times New Roman" w:eastAsia="Times New Roman" w:hAnsi="Times New Roman" w:cs="Times New Roman"/>
          <w:color w:val="000000" w:themeColor="text1"/>
          <w:sz w:val="24"/>
          <w:szCs w:val="24"/>
          <w:bdr w:val="none" w:sz="0" w:space="0" w:color="auto" w:frame="1"/>
        </w:rPr>
        <w:t xml:space="preserve">, or material </w:t>
      </w:r>
      <w:r w:rsidR="00E75AE1" w:rsidRPr="00B7660F">
        <w:rPr>
          <w:rFonts w:ascii="Times New Roman" w:eastAsia="Times New Roman" w:hAnsi="Times New Roman" w:cs="Times New Roman"/>
          <w:color w:val="000000" w:themeColor="text1"/>
          <w:sz w:val="24"/>
          <w:szCs w:val="24"/>
          <w:bdr w:val="none" w:sz="0" w:space="0" w:color="auto" w:frame="1"/>
        </w:rPr>
        <w:t>th</w:t>
      </w:r>
      <w:r w:rsidRPr="00B7660F">
        <w:rPr>
          <w:rFonts w:ascii="Times New Roman" w:eastAsia="Times New Roman" w:hAnsi="Times New Roman" w:cs="Times New Roman"/>
          <w:color w:val="000000" w:themeColor="text1"/>
          <w:sz w:val="24"/>
          <w:szCs w:val="24"/>
          <w:bdr w:val="none" w:sz="0" w:space="0" w:color="auto" w:frame="1"/>
        </w:rPr>
        <w:t xml:space="preserve">at appears to be </w:t>
      </w:r>
      <w:r w:rsidRPr="00B7660F">
        <w:rPr>
          <w:rFonts w:ascii="Times New Roman" w:eastAsia="Times New Roman" w:hAnsi="Times New Roman" w:cs="Times New Roman"/>
          <w:i/>
          <w:iCs/>
          <w:color w:val="000000" w:themeColor="text1"/>
          <w:sz w:val="24"/>
          <w:szCs w:val="24"/>
          <w:bdr w:val="none" w:sz="0" w:space="0" w:color="auto" w:frame="1"/>
        </w:rPr>
        <w:t>apocalyptic</w:t>
      </w:r>
      <w:r w:rsidRPr="00B7660F">
        <w:rPr>
          <w:rFonts w:ascii="Times New Roman" w:eastAsia="Times New Roman" w:hAnsi="Times New Roman" w:cs="Times New Roman"/>
          <w:color w:val="000000" w:themeColor="text1"/>
          <w:sz w:val="24"/>
          <w:szCs w:val="24"/>
          <w:bdr w:val="none" w:sz="0" w:space="0" w:color="auto" w:frame="1"/>
        </w:rPr>
        <w:t xml:space="preserve"> and written from the perspective of the </w:t>
      </w:r>
      <w:r w:rsidR="62D94F1A" w:rsidRPr="00B7660F">
        <w:rPr>
          <w:rFonts w:ascii="Times New Roman" w:eastAsia="Times New Roman" w:hAnsi="Times New Roman" w:cs="Times New Roman"/>
          <w:color w:val="000000" w:themeColor="text1"/>
          <w:sz w:val="24"/>
          <w:szCs w:val="24"/>
          <w:bdr w:val="none" w:sz="0" w:space="0" w:color="auto" w:frame="1"/>
        </w:rPr>
        <w:t>writer’s</w:t>
      </w:r>
      <w:r w:rsidRPr="00B7660F">
        <w:rPr>
          <w:rFonts w:ascii="Times New Roman" w:eastAsia="Times New Roman" w:hAnsi="Times New Roman" w:cs="Times New Roman"/>
          <w:color w:val="000000" w:themeColor="text1"/>
          <w:sz w:val="24"/>
          <w:szCs w:val="24"/>
          <w:bdr w:val="none" w:sz="0" w:space="0" w:color="auto" w:frame="1"/>
        </w:rPr>
        <w:t xml:space="preserve"> present condition </w:t>
      </w:r>
      <w:r w:rsidR="00FE4BF8" w:rsidRPr="00B7660F">
        <w:rPr>
          <w:rFonts w:ascii="Times New Roman" w:eastAsia="Times New Roman" w:hAnsi="Times New Roman" w:cs="Times New Roman"/>
          <w:color w:val="000000" w:themeColor="text1"/>
          <w:sz w:val="24"/>
          <w:szCs w:val="24"/>
          <w:bdr w:val="none" w:sz="0" w:space="0" w:color="auto" w:frame="1"/>
        </w:rPr>
        <w:t>(c.</w:t>
      </w:r>
      <w:r w:rsidR="000B44E8" w:rsidRPr="00B7660F">
        <w:rPr>
          <w:rFonts w:ascii="Times New Roman" w:eastAsia="Times New Roman" w:hAnsi="Times New Roman" w:cs="Times New Roman"/>
          <w:color w:val="000000" w:themeColor="text1"/>
          <w:sz w:val="24"/>
          <w:szCs w:val="24"/>
          <w:bdr w:val="none" w:sz="0" w:space="0" w:color="auto" w:frame="1"/>
        </w:rPr>
        <w:t xml:space="preserve"> 70 CE)</w:t>
      </w:r>
      <w:r w:rsidR="00FE4BF8"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when war raged in Jerusalem and Judea. </w:t>
      </w:r>
    </w:p>
    <w:p w14:paraId="7A0E02A0" w14:textId="77777777" w:rsidR="000B44E8" w:rsidRPr="00B7660F" w:rsidRDefault="000B44E8" w:rsidP="00C2153C">
      <w:pPr>
        <w:pStyle w:val="FootnoteText"/>
        <w:spacing w:line="360" w:lineRule="auto"/>
        <w:rPr>
          <w:rFonts w:ascii="Times New Roman" w:eastAsia="Times New Roman" w:hAnsi="Times New Roman" w:cs="Times New Roman"/>
          <w:color w:val="000000" w:themeColor="text1"/>
          <w:sz w:val="24"/>
          <w:szCs w:val="24"/>
          <w:bdr w:val="none" w:sz="0" w:space="0" w:color="auto" w:frame="1"/>
        </w:rPr>
      </w:pPr>
    </w:p>
    <w:p w14:paraId="3FD7AF21" w14:textId="0EA0F1D4" w:rsidR="00A17387" w:rsidRPr="00B7660F" w:rsidRDefault="2C8EEC51" w:rsidP="00C2153C">
      <w:pPr>
        <w:pStyle w:val="FootnoteText"/>
        <w:spacing w:line="360" w:lineRule="auto"/>
        <w:rPr>
          <w:rFonts w:ascii="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bdr w:val="none" w:sz="0" w:space="0" w:color="auto" w:frame="1"/>
        </w:rPr>
        <w:t xml:space="preserve">Telford notes that </w:t>
      </w:r>
      <w:r w:rsidRPr="00B7660F">
        <w:rPr>
          <w:rFonts w:ascii="Times New Roman" w:hAnsi="Times New Roman" w:cs="Times New Roman"/>
          <w:color w:val="000000" w:themeColor="text1"/>
          <w:sz w:val="24"/>
          <w:szCs w:val="24"/>
        </w:rPr>
        <w:t>classic form criticism established the main forms underlying Mark in the pre-Markan sayings and narrative tradition, but further developments have taken place.</w:t>
      </w:r>
      <w:r w:rsidR="0031755C" w:rsidRPr="00B7660F">
        <w:rPr>
          <w:rStyle w:val="FootnoteReference"/>
          <w:rFonts w:ascii="Times New Roman" w:hAnsi="Times New Roman" w:cs="Times New Roman"/>
          <w:color w:val="000000" w:themeColor="text1"/>
          <w:sz w:val="24"/>
          <w:szCs w:val="24"/>
        </w:rPr>
        <w:footnoteReference w:id="254"/>
      </w:r>
      <w:r w:rsidR="0B1CE0D2" w:rsidRPr="00B7660F">
        <w:rPr>
          <w:rFonts w:ascii="Times New Roman" w:hAnsi="Times New Roman" w:cs="Times New Roman"/>
          <w:color w:val="000000" w:themeColor="text1"/>
          <w:sz w:val="24"/>
          <w:szCs w:val="24"/>
        </w:rPr>
        <w:t xml:space="preserve"> He cites a</w:t>
      </w:r>
      <w:r w:rsidRPr="00B7660F">
        <w:rPr>
          <w:rFonts w:ascii="Times New Roman" w:hAnsi="Times New Roman" w:cs="Times New Roman"/>
          <w:color w:val="000000" w:themeColor="text1"/>
          <w:sz w:val="24"/>
          <w:szCs w:val="24"/>
        </w:rPr>
        <w:t xml:space="preserve"> significant contribution by Kelber (1997) </w:t>
      </w:r>
      <w:r w:rsidR="0B1CE0D2" w:rsidRPr="00B7660F">
        <w:rPr>
          <w:rFonts w:ascii="Times New Roman" w:hAnsi="Times New Roman" w:cs="Times New Roman"/>
          <w:color w:val="000000" w:themeColor="text1"/>
          <w:sz w:val="24"/>
          <w:szCs w:val="24"/>
        </w:rPr>
        <w:t>in regard to th</w:t>
      </w:r>
      <w:r w:rsidRPr="00B7660F">
        <w:rPr>
          <w:rFonts w:ascii="Times New Roman" w:hAnsi="Times New Roman" w:cs="Times New Roman"/>
          <w:color w:val="000000" w:themeColor="text1"/>
          <w:sz w:val="24"/>
          <w:szCs w:val="24"/>
        </w:rPr>
        <w:t xml:space="preserve">e debate over the significance of the textuality represented by the Gospel of Mark in </w:t>
      </w:r>
      <w:r w:rsidR="000B44E8" w:rsidRPr="00B7660F">
        <w:rPr>
          <w:rFonts w:ascii="Times New Roman" w:hAnsi="Times New Roman" w:cs="Times New Roman"/>
          <w:color w:val="000000" w:themeColor="text1"/>
          <w:sz w:val="24"/>
          <w:szCs w:val="24"/>
        </w:rPr>
        <w:t>terms of</w:t>
      </w:r>
      <w:r w:rsidRPr="00B7660F">
        <w:rPr>
          <w:rFonts w:ascii="Times New Roman" w:hAnsi="Times New Roman" w:cs="Times New Roman"/>
          <w:color w:val="000000" w:themeColor="text1"/>
          <w:sz w:val="24"/>
          <w:szCs w:val="24"/>
        </w:rPr>
        <w:t xml:space="preserve"> the oral tradition that preceded it. </w:t>
      </w:r>
      <w:r w:rsidR="0B1CE0D2" w:rsidRPr="00B7660F">
        <w:rPr>
          <w:rFonts w:ascii="Times New Roman" w:hAnsi="Times New Roman" w:cs="Times New Roman"/>
          <w:color w:val="000000" w:themeColor="text1"/>
          <w:sz w:val="24"/>
          <w:szCs w:val="24"/>
        </w:rPr>
        <w:t xml:space="preserve">He says that </w:t>
      </w:r>
      <w:r w:rsidRPr="00B7660F">
        <w:rPr>
          <w:rFonts w:ascii="Times New Roman" w:hAnsi="Times New Roman" w:cs="Times New Roman"/>
          <w:color w:val="000000" w:themeColor="text1"/>
          <w:sz w:val="24"/>
          <w:szCs w:val="24"/>
        </w:rPr>
        <w:t>Malbon’s guide in 2002 provide</w:t>
      </w:r>
      <w:r w:rsidR="0B1CE0D2" w:rsidRPr="00B7660F">
        <w:rPr>
          <w:rFonts w:ascii="Times New Roman" w:hAnsi="Times New Roman" w:cs="Times New Roman"/>
          <w:color w:val="000000" w:themeColor="text1"/>
          <w:sz w:val="24"/>
          <w:szCs w:val="24"/>
        </w:rPr>
        <w:t>d</w:t>
      </w:r>
      <w:r w:rsidRPr="00B7660F">
        <w:rPr>
          <w:rFonts w:ascii="Times New Roman" w:hAnsi="Times New Roman" w:cs="Times New Roman"/>
          <w:color w:val="000000" w:themeColor="text1"/>
          <w:sz w:val="24"/>
          <w:szCs w:val="24"/>
        </w:rPr>
        <w:t xml:space="preserve"> an orientation to Mark of the way an ancient audience would have listened to it.</w:t>
      </w:r>
      <w:r w:rsidR="005D6C8A" w:rsidRPr="00B7660F">
        <w:rPr>
          <w:rStyle w:val="FootnoteReference"/>
          <w:rFonts w:ascii="Times New Roman" w:hAnsi="Times New Roman" w:cs="Times New Roman"/>
          <w:color w:val="000000" w:themeColor="text1"/>
          <w:sz w:val="24"/>
          <w:szCs w:val="24"/>
        </w:rPr>
        <w:footnoteReference w:id="255"/>
      </w:r>
      <w:r w:rsidRPr="00B7660F">
        <w:rPr>
          <w:rFonts w:ascii="Times New Roman" w:hAnsi="Times New Roman" w:cs="Times New Roman"/>
          <w:color w:val="000000" w:themeColor="text1"/>
          <w:sz w:val="24"/>
          <w:szCs w:val="24"/>
        </w:rPr>
        <w:t xml:space="preserve"> Th</w:t>
      </w:r>
      <w:r w:rsidR="0B1CE0D2" w:rsidRPr="00B7660F">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 xml:space="preserve"> approach</w:t>
      </w:r>
      <w:r w:rsidR="0B1CE0D2" w:rsidRPr="00B7660F">
        <w:rPr>
          <w:rFonts w:ascii="Times New Roman" w:hAnsi="Times New Roman" w:cs="Times New Roman"/>
          <w:color w:val="000000" w:themeColor="text1"/>
          <w:sz w:val="24"/>
          <w:szCs w:val="24"/>
        </w:rPr>
        <w:t xml:space="preserve"> in this thesis in regard to method,</w:t>
      </w:r>
      <w:r w:rsidRPr="00B7660F">
        <w:rPr>
          <w:rFonts w:ascii="Times New Roman" w:hAnsi="Times New Roman" w:cs="Times New Roman"/>
          <w:color w:val="000000" w:themeColor="text1"/>
          <w:sz w:val="24"/>
          <w:szCs w:val="24"/>
        </w:rPr>
        <w:t xml:space="preserve"> </w:t>
      </w:r>
      <w:r w:rsidR="0B1CE0D2" w:rsidRPr="00B7660F">
        <w:rPr>
          <w:rFonts w:ascii="Times New Roman" w:hAnsi="Times New Roman" w:cs="Times New Roman"/>
          <w:color w:val="000000" w:themeColor="text1"/>
          <w:sz w:val="24"/>
          <w:szCs w:val="24"/>
        </w:rPr>
        <w:t xml:space="preserve">is another such development, where </w:t>
      </w:r>
      <w:r w:rsidRPr="00B7660F">
        <w:rPr>
          <w:rFonts w:ascii="Times New Roman" w:hAnsi="Times New Roman" w:cs="Times New Roman"/>
          <w:color w:val="000000" w:themeColor="text1"/>
          <w:sz w:val="24"/>
          <w:szCs w:val="24"/>
        </w:rPr>
        <w:t xml:space="preserve">not </w:t>
      </w:r>
      <w:r w:rsidR="0B1CE0D2" w:rsidRPr="00B7660F">
        <w:rPr>
          <w:rFonts w:ascii="Times New Roman" w:hAnsi="Times New Roman" w:cs="Times New Roman"/>
          <w:color w:val="000000" w:themeColor="text1"/>
          <w:sz w:val="24"/>
          <w:szCs w:val="24"/>
        </w:rPr>
        <w:t>all possible forms are</w:t>
      </w:r>
      <w:r w:rsidRPr="00B7660F">
        <w:rPr>
          <w:rFonts w:ascii="Times New Roman" w:hAnsi="Times New Roman" w:cs="Times New Roman"/>
          <w:color w:val="000000" w:themeColor="text1"/>
          <w:sz w:val="24"/>
          <w:szCs w:val="24"/>
        </w:rPr>
        <w:t xml:space="preserve"> </w:t>
      </w:r>
      <w:r w:rsidR="000B44E8" w:rsidRPr="00B7660F">
        <w:rPr>
          <w:rFonts w:ascii="Times New Roman" w:hAnsi="Times New Roman" w:cs="Times New Roman"/>
          <w:color w:val="000000" w:themeColor="text1"/>
          <w:sz w:val="24"/>
          <w:szCs w:val="24"/>
        </w:rPr>
        <w:t xml:space="preserve">considered or </w:t>
      </w:r>
      <w:r w:rsidRPr="00B7660F">
        <w:rPr>
          <w:rFonts w:ascii="Times New Roman" w:hAnsi="Times New Roman" w:cs="Times New Roman"/>
          <w:color w:val="000000" w:themeColor="text1"/>
          <w:sz w:val="24"/>
          <w:szCs w:val="24"/>
        </w:rPr>
        <w:t>elaborate</w:t>
      </w:r>
      <w:r w:rsidR="0B1CE0D2" w:rsidRPr="00B7660F">
        <w:rPr>
          <w:rFonts w:ascii="Times New Roman" w:hAnsi="Times New Roman" w:cs="Times New Roman"/>
          <w:color w:val="000000" w:themeColor="text1"/>
          <w:sz w:val="24"/>
          <w:szCs w:val="24"/>
        </w:rPr>
        <w:t>d</w:t>
      </w:r>
      <w:r w:rsidRPr="00B7660F">
        <w:rPr>
          <w:rFonts w:ascii="Times New Roman" w:hAnsi="Times New Roman" w:cs="Times New Roman"/>
          <w:color w:val="000000" w:themeColor="text1"/>
          <w:sz w:val="24"/>
          <w:szCs w:val="24"/>
        </w:rPr>
        <w:t xml:space="preserve"> </w:t>
      </w:r>
      <w:r w:rsidR="000B44E8" w:rsidRPr="00B7660F">
        <w:rPr>
          <w:rFonts w:ascii="Times New Roman" w:hAnsi="Times New Roman" w:cs="Times New Roman"/>
          <w:color w:val="000000" w:themeColor="text1"/>
          <w:sz w:val="24"/>
          <w:szCs w:val="24"/>
        </w:rPr>
        <w:t>up</w:t>
      </w:r>
      <w:r w:rsidRPr="00B7660F">
        <w:rPr>
          <w:rFonts w:ascii="Times New Roman" w:hAnsi="Times New Roman" w:cs="Times New Roman"/>
          <w:color w:val="000000" w:themeColor="text1"/>
          <w:sz w:val="24"/>
          <w:szCs w:val="24"/>
        </w:rPr>
        <w:t>on</w:t>
      </w:r>
      <w:r w:rsidR="0B1CE0D2" w:rsidRPr="00B7660F">
        <w:rPr>
          <w:rFonts w:ascii="Times New Roman" w:hAnsi="Times New Roman" w:cs="Times New Roman"/>
          <w:color w:val="000000" w:themeColor="text1"/>
          <w:sz w:val="24"/>
          <w:szCs w:val="24"/>
        </w:rPr>
        <w:t xml:space="preserve">, but </w:t>
      </w:r>
      <w:r w:rsidR="2A5343C7" w:rsidRPr="00B7660F">
        <w:rPr>
          <w:rFonts w:ascii="Times New Roman" w:hAnsi="Times New Roman" w:cs="Times New Roman"/>
          <w:color w:val="000000" w:themeColor="text1"/>
          <w:sz w:val="24"/>
          <w:szCs w:val="24"/>
        </w:rPr>
        <w:t>seen in two basic</w:t>
      </w:r>
      <w:r w:rsidRPr="00B7660F">
        <w:rPr>
          <w:rFonts w:ascii="Times New Roman" w:hAnsi="Times New Roman" w:cs="Times New Roman"/>
          <w:color w:val="000000" w:themeColor="text1"/>
          <w:sz w:val="24"/>
          <w:szCs w:val="24"/>
        </w:rPr>
        <w:t xml:space="preserve"> Markan forms, </w:t>
      </w:r>
      <w:r w:rsidR="001D109C" w:rsidRPr="00B7660F">
        <w:rPr>
          <w:rFonts w:ascii="Times New Roman" w:hAnsi="Times New Roman" w:cs="Times New Roman"/>
          <w:color w:val="000000" w:themeColor="text1"/>
          <w:sz w:val="24"/>
          <w:szCs w:val="24"/>
        </w:rPr>
        <w:t xml:space="preserve">as originating </w:t>
      </w:r>
      <w:r w:rsidR="00E75AE1" w:rsidRPr="00B7660F">
        <w:rPr>
          <w:rFonts w:ascii="Times New Roman" w:hAnsi="Times New Roman" w:cs="Times New Roman"/>
          <w:color w:val="000000" w:themeColor="text1"/>
          <w:sz w:val="24"/>
          <w:szCs w:val="24"/>
        </w:rPr>
        <w:t>from past</w:t>
      </w:r>
      <w:r w:rsidR="001D109C" w:rsidRPr="00B7660F">
        <w:rPr>
          <w:rFonts w:ascii="Times New Roman" w:hAnsi="Times New Roman" w:cs="Times New Roman"/>
          <w:color w:val="000000" w:themeColor="text1"/>
          <w:sz w:val="24"/>
          <w:szCs w:val="24"/>
        </w:rPr>
        <w:t xml:space="preserve"> oral or </w:t>
      </w:r>
      <w:r w:rsidR="00E75AE1" w:rsidRPr="00B7660F">
        <w:rPr>
          <w:rFonts w:ascii="Times New Roman" w:hAnsi="Times New Roman" w:cs="Times New Roman"/>
          <w:color w:val="000000" w:themeColor="text1"/>
          <w:sz w:val="24"/>
          <w:szCs w:val="24"/>
        </w:rPr>
        <w:t xml:space="preserve">current </w:t>
      </w:r>
      <w:r w:rsidR="001D109C" w:rsidRPr="00B7660F">
        <w:rPr>
          <w:rFonts w:ascii="Times New Roman" w:hAnsi="Times New Roman" w:cs="Times New Roman"/>
          <w:color w:val="000000" w:themeColor="text1"/>
          <w:sz w:val="24"/>
          <w:szCs w:val="24"/>
        </w:rPr>
        <w:t>written sources</w:t>
      </w:r>
      <w:r w:rsidR="2A5343C7" w:rsidRPr="00B7660F">
        <w:rPr>
          <w:rFonts w:ascii="Times New Roman" w:hAnsi="Times New Roman" w:cs="Times New Roman"/>
          <w:color w:val="000000" w:themeColor="text1"/>
          <w:sz w:val="24"/>
          <w:szCs w:val="24"/>
        </w:rPr>
        <w:t xml:space="preserve">. </w:t>
      </w:r>
    </w:p>
    <w:p w14:paraId="341DD503" w14:textId="77777777" w:rsidR="00FB7FA5" w:rsidRPr="00B7660F" w:rsidRDefault="00FB7FA5" w:rsidP="00C2153C">
      <w:pPr>
        <w:pStyle w:val="FootnoteText"/>
        <w:spacing w:line="360" w:lineRule="auto"/>
        <w:rPr>
          <w:rFonts w:ascii="Times New Roman" w:eastAsia="Times New Roman" w:hAnsi="Times New Roman" w:cs="Times New Roman"/>
          <w:color w:val="000000" w:themeColor="text1"/>
          <w:sz w:val="24"/>
          <w:szCs w:val="24"/>
          <w:bdr w:val="none" w:sz="0" w:space="0" w:color="auto" w:frame="1"/>
        </w:rPr>
      </w:pPr>
    </w:p>
    <w:p w14:paraId="3C815C25" w14:textId="7F22AAF0" w:rsidR="001D109C" w:rsidRPr="00B7660F" w:rsidRDefault="001D109C" w:rsidP="00282E9E">
      <w:pPr>
        <w:pStyle w:val="FootnoteText"/>
        <w:spacing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t xml:space="preserve">The </w:t>
      </w:r>
      <w:r w:rsidR="009A67CE" w:rsidRPr="00B7660F">
        <w:rPr>
          <w:rFonts w:ascii="Times New Roman" w:eastAsia="Times New Roman" w:hAnsi="Times New Roman" w:cs="Times New Roman"/>
          <w:i/>
          <w:iCs/>
          <w:color w:val="000000" w:themeColor="text1"/>
          <w:sz w:val="24"/>
          <w:szCs w:val="24"/>
          <w:bdr w:val="none" w:sz="0" w:space="0" w:color="auto" w:frame="1"/>
        </w:rPr>
        <w:t>f</w:t>
      </w:r>
      <w:r w:rsidRPr="00B7660F">
        <w:rPr>
          <w:rFonts w:ascii="Times New Roman" w:eastAsia="Times New Roman" w:hAnsi="Times New Roman" w:cs="Times New Roman"/>
          <w:i/>
          <w:iCs/>
          <w:color w:val="000000" w:themeColor="text1"/>
          <w:sz w:val="24"/>
          <w:szCs w:val="24"/>
          <w:bdr w:val="none" w:sz="0" w:space="0" w:color="auto" w:frame="1"/>
        </w:rPr>
        <w:t xml:space="preserve">orms as </w:t>
      </w:r>
      <w:r w:rsidR="009A67CE" w:rsidRPr="00B7660F">
        <w:rPr>
          <w:rFonts w:ascii="Times New Roman" w:eastAsia="Times New Roman" w:hAnsi="Times New Roman" w:cs="Times New Roman"/>
          <w:i/>
          <w:iCs/>
          <w:color w:val="000000" w:themeColor="text1"/>
          <w:sz w:val="24"/>
          <w:szCs w:val="24"/>
          <w:bdr w:val="none" w:sz="0" w:space="0" w:color="auto" w:frame="1"/>
        </w:rPr>
        <w:t>i</w:t>
      </w:r>
      <w:r w:rsidRPr="00B7660F">
        <w:rPr>
          <w:rFonts w:ascii="Times New Roman" w:eastAsia="Times New Roman" w:hAnsi="Times New Roman" w:cs="Times New Roman"/>
          <w:i/>
          <w:iCs/>
          <w:color w:val="000000" w:themeColor="text1"/>
          <w:sz w:val="24"/>
          <w:szCs w:val="24"/>
          <w:bdr w:val="none" w:sz="0" w:space="0" w:color="auto" w:frame="1"/>
        </w:rPr>
        <w:t xml:space="preserve">ndependent </w:t>
      </w:r>
      <w:r w:rsidR="009A67CE" w:rsidRPr="00B7660F">
        <w:rPr>
          <w:rFonts w:ascii="Times New Roman" w:eastAsia="Times New Roman" w:hAnsi="Times New Roman" w:cs="Times New Roman"/>
          <w:i/>
          <w:iCs/>
          <w:color w:val="000000" w:themeColor="text1"/>
          <w:sz w:val="24"/>
          <w:szCs w:val="24"/>
          <w:bdr w:val="none" w:sz="0" w:space="0" w:color="auto" w:frame="1"/>
        </w:rPr>
        <w:t>n</w:t>
      </w:r>
      <w:r w:rsidRPr="00B7660F">
        <w:rPr>
          <w:rFonts w:ascii="Times New Roman" w:eastAsia="Times New Roman" w:hAnsi="Times New Roman" w:cs="Times New Roman"/>
          <w:i/>
          <w:iCs/>
          <w:color w:val="000000" w:themeColor="text1"/>
          <w:sz w:val="24"/>
          <w:szCs w:val="24"/>
          <w:bdr w:val="none" w:sz="0" w:space="0" w:color="auto" w:frame="1"/>
        </w:rPr>
        <w:t>arratives</w:t>
      </w:r>
      <w:r w:rsidR="009A67CE" w:rsidRPr="00B7660F">
        <w:rPr>
          <w:rFonts w:ascii="Times New Roman" w:eastAsia="Times New Roman" w:hAnsi="Times New Roman" w:cs="Times New Roman"/>
          <w:i/>
          <w:iCs/>
          <w:color w:val="000000" w:themeColor="text1"/>
          <w:sz w:val="24"/>
          <w:szCs w:val="24"/>
          <w:bdr w:val="none" w:sz="0" w:space="0" w:color="auto" w:frame="1"/>
        </w:rPr>
        <w:t xml:space="preserve"> that</w:t>
      </w:r>
      <w:r w:rsidRPr="00B7660F">
        <w:rPr>
          <w:rFonts w:ascii="Times New Roman" w:eastAsia="Times New Roman" w:hAnsi="Times New Roman" w:cs="Times New Roman"/>
          <w:i/>
          <w:iCs/>
          <w:color w:val="000000" w:themeColor="text1"/>
          <w:sz w:val="24"/>
          <w:szCs w:val="24"/>
          <w:bdr w:val="none" w:sz="0" w:space="0" w:color="auto" w:frame="1"/>
        </w:rPr>
        <w:t xml:space="preserve"> </w:t>
      </w:r>
      <w:r w:rsidR="009A67CE" w:rsidRPr="00B7660F">
        <w:rPr>
          <w:rFonts w:ascii="Times New Roman" w:eastAsia="Times New Roman" w:hAnsi="Times New Roman" w:cs="Times New Roman"/>
          <w:i/>
          <w:iCs/>
          <w:color w:val="000000" w:themeColor="text1"/>
          <w:sz w:val="24"/>
          <w:szCs w:val="24"/>
          <w:bdr w:val="none" w:sz="0" w:space="0" w:color="auto" w:frame="1"/>
        </w:rPr>
        <w:t>t</w:t>
      </w:r>
      <w:r w:rsidRPr="00B7660F">
        <w:rPr>
          <w:rFonts w:ascii="Times New Roman" w:eastAsia="Times New Roman" w:hAnsi="Times New Roman" w:cs="Times New Roman"/>
          <w:i/>
          <w:iCs/>
          <w:color w:val="000000" w:themeColor="text1"/>
          <w:sz w:val="24"/>
          <w:szCs w:val="24"/>
          <w:bdr w:val="none" w:sz="0" w:space="0" w:color="auto" w:frame="1"/>
        </w:rPr>
        <w:t xml:space="preserve">ell their </w:t>
      </w:r>
      <w:r w:rsidR="009A67CE" w:rsidRPr="00B7660F">
        <w:rPr>
          <w:rFonts w:ascii="Times New Roman" w:eastAsia="Times New Roman" w:hAnsi="Times New Roman" w:cs="Times New Roman"/>
          <w:i/>
          <w:iCs/>
          <w:color w:val="000000" w:themeColor="text1"/>
          <w:sz w:val="24"/>
          <w:szCs w:val="24"/>
          <w:bdr w:val="none" w:sz="0" w:space="0" w:color="auto" w:frame="1"/>
        </w:rPr>
        <w:t>o</w:t>
      </w:r>
      <w:r w:rsidRPr="00B7660F">
        <w:rPr>
          <w:rFonts w:ascii="Times New Roman" w:eastAsia="Times New Roman" w:hAnsi="Times New Roman" w:cs="Times New Roman"/>
          <w:i/>
          <w:iCs/>
          <w:color w:val="000000" w:themeColor="text1"/>
          <w:sz w:val="24"/>
          <w:szCs w:val="24"/>
          <w:bdr w:val="none" w:sz="0" w:space="0" w:color="auto" w:frame="1"/>
        </w:rPr>
        <w:t xml:space="preserve">wn </w:t>
      </w:r>
      <w:r w:rsidR="009A67CE" w:rsidRPr="00B7660F">
        <w:rPr>
          <w:rFonts w:ascii="Times New Roman" w:eastAsia="Times New Roman" w:hAnsi="Times New Roman" w:cs="Times New Roman"/>
          <w:i/>
          <w:iCs/>
          <w:color w:val="000000" w:themeColor="text1"/>
          <w:sz w:val="24"/>
          <w:szCs w:val="24"/>
          <w:bdr w:val="none" w:sz="0" w:space="0" w:color="auto" w:frame="1"/>
        </w:rPr>
        <w:t>s</w:t>
      </w:r>
      <w:r w:rsidRPr="00B7660F">
        <w:rPr>
          <w:rFonts w:ascii="Times New Roman" w:eastAsia="Times New Roman" w:hAnsi="Times New Roman" w:cs="Times New Roman"/>
          <w:i/>
          <w:iCs/>
          <w:color w:val="000000" w:themeColor="text1"/>
          <w:sz w:val="24"/>
          <w:szCs w:val="24"/>
          <w:bdr w:val="none" w:sz="0" w:space="0" w:color="auto" w:frame="1"/>
        </w:rPr>
        <w:t>tories</w:t>
      </w:r>
    </w:p>
    <w:p w14:paraId="45C39523" w14:textId="107829CC" w:rsidR="00370A37" w:rsidRPr="00B7660F" w:rsidRDefault="7599F4D7" w:rsidP="00C2153C">
      <w:pPr>
        <w:pStyle w:val="FootnoteText"/>
        <w:spacing w:line="360" w:lineRule="auto"/>
        <w:rPr>
          <w:rFonts w:ascii="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bdr w:val="none" w:sz="0" w:space="0" w:color="auto" w:frame="1"/>
        </w:rPr>
        <w:t xml:space="preserve">After the redactions have been identified and categorized into these </w:t>
      </w:r>
      <w:r w:rsidR="5B13E6A6" w:rsidRPr="00B7660F">
        <w:rPr>
          <w:rFonts w:ascii="Times New Roman" w:eastAsia="Times New Roman" w:hAnsi="Times New Roman" w:cs="Times New Roman"/>
          <w:color w:val="000000" w:themeColor="text1"/>
          <w:sz w:val="24"/>
          <w:szCs w:val="24"/>
          <w:bdr w:val="none" w:sz="0" w:space="0" w:color="auto" w:frame="1"/>
        </w:rPr>
        <w:t xml:space="preserve">two basic </w:t>
      </w:r>
      <w:r w:rsidRPr="00B7660F">
        <w:rPr>
          <w:rFonts w:ascii="Times New Roman" w:eastAsia="Times New Roman" w:hAnsi="Times New Roman" w:cs="Times New Roman"/>
          <w:color w:val="000000" w:themeColor="text1"/>
          <w:sz w:val="24"/>
          <w:szCs w:val="24"/>
          <w:bdr w:val="none" w:sz="0" w:space="0" w:color="auto" w:frame="1"/>
        </w:rPr>
        <w:t xml:space="preserve">forms, they will be further examined </w:t>
      </w:r>
      <w:r w:rsidR="270617E1" w:rsidRPr="00B7660F">
        <w:rPr>
          <w:rFonts w:ascii="Times New Roman" w:eastAsia="Times New Roman" w:hAnsi="Times New Roman" w:cs="Times New Roman"/>
          <w:color w:val="000000" w:themeColor="text1"/>
          <w:sz w:val="24"/>
          <w:szCs w:val="24"/>
          <w:bdr w:val="none" w:sz="0" w:space="0" w:color="auto" w:frame="1"/>
        </w:rPr>
        <w:t>as</w:t>
      </w:r>
      <w:r w:rsidRPr="00B7660F">
        <w:rPr>
          <w:rFonts w:ascii="Times New Roman" w:eastAsia="Times New Roman" w:hAnsi="Times New Roman" w:cs="Times New Roman"/>
          <w:color w:val="000000" w:themeColor="text1"/>
          <w:sz w:val="24"/>
          <w:szCs w:val="24"/>
          <w:bdr w:val="none" w:sz="0" w:space="0" w:color="auto" w:frame="1"/>
        </w:rPr>
        <w:t xml:space="preserve"> separate literary units in the rest of the thesis. Literary and historical comparisons will be conducted </w:t>
      </w:r>
      <w:proofErr w:type="gramStart"/>
      <w:r w:rsidRPr="00B7660F">
        <w:rPr>
          <w:rFonts w:ascii="Times New Roman" w:eastAsia="Times New Roman" w:hAnsi="Times New Roman" w:cs="Times New Roman"/>
          <w:color w:val="000000" w:themeColor="text1"/>
          <w:sz w:val="24"/>
          <w:szCs w:val="24"/>
          <w:bdr w:val="none" w:sz="0" w:space="0" w:color="auto" w:frame="1"/>
        </w:rPr>
        <w:t>in order to</w:t>
      </w:r>
      <w:proofErr w:type="gramEnd"/>
      <w:r w:rsidRPr="00B7660F">
        <w:rPr>
          <w:rFonts w:ascii="Times New Roman" w:eastAsia="Times New Roman" w:hAnsi="Times New Roman" w:cs="Times New Roman"/>
          <w:color w:val="000000" w:themeColor="text1"/>
          <w:sz w:val="24"/>
          <w:szCs w:val="24"/>
          <w:bdr w:val="none" w:sz="0" w:space="0" w:color="auto" w:frame="1"/>
        </w:rPr>
        <w:t xml:space="preserve"> determine whether the redacted material tells its own story</w:t>
      </w:r>
      <w:r w:rsidR="270617E1"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which differs from the story told in the oral tradition</w:t>
      </w:r>
      <w:r w:rsidR="270617E1" w:rsidRPr="00B7660F">
        <w:rPr>
          <w:rFonts w:ascii="Times New Roman" w:eastAsia="Times New Roman" w:hAnsi="Times New Roman" w:cs="Times New Roman"/>
          <w:color w:val="000000" w:themeColor="text1"/>
          <w:sz w:val="24"/>
          <w:szCs w:val="24"/>
          <w:bdr w:val="none" w:sz="0" w:space="0" w:color="auto" w:frame="1"/>
        </w:rPr>
        <w:t xml:space="preserve"> that</w:t>
      </w:r>
      <w:r w:rsidRPr="00B7660F">
        <w:rPr>
          <w:rFonts w:ascii="Times New Roman" w:eastAsia="Times New Roman" w:hAnsi="Times New Roman" w:cs="Times New Roman"/>
          <w:color w:val="000000" w:themeColor="text1"/>
          <w:sz w:val="24"/>
          <w:szCs w:val="24"/>
          <w:bdr w:val="none" w:sz="0" w:space="0" w:color="auto" w:frame="1"/>
        </w:rPr>
        <w:t xml:space="preserve"> in turn may inform the research question.</w:t>
      </w:r>
      <w:r w:rsidRPr="00B7660F">
        <w:rPr>
          <w:rFonts w:ascii="Times New Roman" w:eastAsia="Times New Roman" w:hAnsi="Times New Roman" w:cs="Times New Roman"/>
          <w:color w:val="000000" w:themeColor="text1"/>
          <w:sz w:val="24"/>
          <w:szCs w:val="24"/>
        </w:rPr>
        <w:t xml:space="preserve"> </w:t>
      </w:r>
    </w:p>
    <w:p w14:paraId="7B3D27B8" w14:textId="77777777" w:rsidR="00370A37" w:rsidRPr="00B7660F" w:rsidRDefault="00370A37" w:rsidP="00C2153C">
      <w:pPr>
        <w:spacing w:after="0" w:line="360" w:lineRule="auto"/>
        <w:rPr>
          <w:rFonts w:ascii="Times New Roman" w:eastAsia="Times New Roman" w:hAnsi="Times New Roman" w:cs="Times New Roman"/>
          <w:color w:val="000000" w:themeColor="text1"/>
          <w:sz w:val="24"/>
          <w:szCs w:val="24"/>
          <w:bdr w:val="none" w:sz="0" w:space="0" w:color="auto" w:frame="1"/>
        </w:rPr>
      </w:pPr>
    </w:p>
    <w:p w14:paraId="677563EA" w14:textId="0A6D3976" w:rsidR="001D109C" w:rsidRPr="00B7660F" w:rsidRDefault="001D109C" w:rsidP="00282E9E">
      <w:pPr>
        <w:spacing w:after="0"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t>Authenticity</w:t>
      </w:r>
      <w:r w:rsidR="001340D2" w:rsidRPr="00B7660F">
        <w:rPr>
          <w:rFonts w:ascii="Times New Roman" w:eastAsia="Times New Roman" w:hAnsi="Times New Roman" w:cs="Times New Roman"/>
          <w:i/>
          <w:iCs/>
          <w:color w:val="000000" w:themeColor="text1"/>
          <w:sz w:val="24"/>
          <w:szCs w:val="24"/>
          <w:bdr w:val="none" w:sz="0" w:space="0" w:color="auto" w:frame="1"/>
        </w:rPr>
        <w:t xml:space="preserve"> is</w:t>
      </w:r>
      <w:r w:rsidRPr="00B7660F">
        <w:rPr>
          <w:rFonts w:ascii="Times New Roman" w:eastAsia="Times New Roman" w:hAnsi="Times New Roman" w:cs="Times New Roman"/>
          <w:i/>
          <w:iCs/>
          <w:color w:val="000000" w:themeColor="text1"/>
          <w:sz w:val="24"/>
          <w:szCs w:val="24"/>
          <w:bdr w:val="none" w:sz="0" w:space="0" w:color="auto" w:frame="1"/>
        </w:rPr>
        <w:t xml:space="preserve"> </w:t>
      </w:r>
      <w:r w:rsidR="009A67CE" w:rsidRPr="00B7660F">
        <w:rPr>
          <w:rFonts w:ascii="Times New Roman" w:eastAsia="Times New Roman" w:hAnsi="Times New Roman" w:cs="Times New Roman"/>
          <w:i/>
          <w:iCs/>
          <w:color w:val="000000" w:themeColor="text1"/>
          <w:sz w:val="24"/>
          <w:szCs w:val="24"/>
          <w:bdr w:val="none" w:sz="0" w:space="0" w:color="auto" w:frame="1"/>
        </w:rPr>
        <w:t>n</w:t>
      </w:r>
      <w:r w:rsidRPr="00B7660F">
        <w:rPr>
          <w:rFonts w:ascii="Times New Roman" w:eastAsia="Times New Roman" w:hAnsi="Times New Roman" w:cs="Times New Roman"/>
          <w:i/>
          <w:iCs/>
          <w:color w:val="000000" w:themeColor="text1"/>
          <w:sz w:val="24"/>
          <w:szCs w:val="24"/>
          <w:bdr w:val="none" w:sz="0" w:space="0" w:color="auto" w:frame="1"/>
        </w:rPr>
        <w:t xml:space="preserve">ot </w:t>
      </w:r>
      <w:r w:rsidR="001340D2" w:rsidRPr="00B7660F">
        <w:rPr>
          <w:rFonts w:ascii="Times New Roman" w:eastAsia="Times New Roman" w:hAnsi="Times New Roman" w:cs="Times New Roman"/>
          <w:i/>
          <w:iCs/>
          <w:color w:val="000000" w:themeColor="text1"/>
          <w:sz w:val="24"/>
          <w:szCs w:val="24"/>
          <w:bdr w:val="none" w:sz="0" w:space="0" w:color="auto" w:frame="1"/>
        </w:rPr>
        <w:t>a</w:t>
      </w:r>
      <w:r w:rsidRPr="00B7660F">
        <w:rPr>
          <w:rFonts w:ascii="Times New Roman" w:eastAsia="Times New Roman" w:hAnsi="Times New Roman" w:cs="Times New Roman"/>
          <w:i/>
          <w:iCs/>
          <w:color w:val="000000" w:themeColor="text1"/>
          <w:sz w:val="24"/>
          <w:szCs w:val="24"/>
          <w:bdr w:val="none" w:sz="0" w:space="0" w:color="auto" w:frame="1"/>
        </w:rPr>
        <w:t>ssumed</w:t>
      </w:r>
    </w:p>
    <w:p w14:paraId="7429AD09" w14:textId="1048CE2D" w:rsidR="00370A37" w:rsidRPr="00B7660F" w:rsidRDefault="7599F4D7" w:rsidP="005A1D68">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No passages in Mark will </w:t>
      </w:r>
      <w:proofErr w:type="gramStart"/>
      <w:r w:rsidRPr="00B7660F">
        <w:rPr>
          <w:rFonts w:ascii="Times New Roman" w:eastAsia="Times New Roman" w:hAnsi="Times New Roman" w:cs="Times New Roman"/>
          <w:color w:val="000000" w:themeColor="text1"/>
          <w:sz w:val="24"/>
          <w:szCs w:val="24"/>
          <w:bdr w:val="none" w:sz="0" w:space="0" w:color="auto" w:frame="1"/>
        </w:rPr>
        <w:t xml:space="preserve">be considered </w:t>
      </w:r>
      <w:r w:rsidR="270617E1" w:rsidRPr="00B7660F">
        <w:rPr>
          <w:rFonts w:ascii="Times New Roman" w:eastAsia="Times New Roman" w:hAnsi="Times New Roman" w:cs="Times New Roman"/>
          <w:color w:val="000000" w:themeColor="text1"/>
          <w:sz w:val="24"/>
          <w:szCs w:val="24"/>
          <w:bdr w:val="none" w:sz="0" w:space="0" w:color="auto" w:frame="1"/>
        </w:rPr>
        <w:t>to be</w:t>
      </w:r>
      <w:proofErr w:type="gramEnd"/>
      <w:r w:rsidR="270617E1" w:rsidRPr="00B7660F">
        <w:rPr>
          <w:rFonts w:ascii="Times New Roman" w:eastAsia="Times New Roman" w:hAnsi="Times New Roman" w:cs="Times New Roman"/>
          <w:color w:val="000000" w:themeColor="text1"/>
          <w:sz w:val="24"/>
          <w:szCs w:val="24"/>
          <w:bdr w:val="none" w:sz="0" w:space="0" w:color="auto" w:frame="1"/>
        </w:rPr>
        <w:t xml:space="preserve"> </w:t>
      </w:r>
      <w:r w:rsidR="704ABA95" w:rsidRPr="00B7660F">
        <w:rPr>
          <w:rFonts w:ascii="Times New Roman" w:eastAsia="Times New Roman" w:hAnsi="Times New Roman" w:cs="Times New Roman"/>
          <w:color w:val="000000" w:themeColor="text1"/>
          <w:sz w:val="24"/>
          <w:szCs w:val="24"/>
          <w:bdr w:val="none" w:sz="0" w:space="0" w:color="auto" w:frame="1"/>
        </w:rPr>
        <w:t>historically</w:t>
      </w:r>
      <w:r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i/>
          <w:iCs/>
          <w:color w:val="000000" w:themeColor="text1"/>
          <w:sz w:val="24"/>
          <w:szCs w:val="24"/>
          <w:bdr w:val="none" w:sz="0" w:space="0" w:color="auto" w:frame="1"/>
        </w:rPr>
        <w:t>certain</w:t>
      </w:r>
      <w:r w:rsidRPr="00B7660F">
        <w:rPr>
          <w:rFonts w:ascii="Times New Roman" w:eastAsia="Times New Roman" w:hAnsi="Times New Roman" w:cs="Times New Roman"/>
          <w:color w:val="000000" w:themeColor="text1"/>
          <w:sz w:val="24"/>
          <w:szCs w:val="24"/>
          <w:bdr w:val="none" w:sz="0" w:space="0" w:color="auto" w:frame="1"/>
        </w:rPr>
        <w:t>,</w:t>
      </w:r>
      <w:r w:rsidR="00370A37"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56"/>
      </w:r>
      <w:r w:rsidRPr="00B7660F">
        <w:rPr>
          <w:rFonts w:ascii="Times New Roman" w:eastAsia="Times New Roman" w:hAnsi="Times New Roman" w:cs="Times New Roman"/>
          <w:color w:val="000000" w:themeColor="text1"/>
          <w:sz w:val="24"/>
          <w:szCs w:val="24"/>
          <w:bdr w:val="none" w:sz="0" w:space="0" w:color="auto" w:frame="1"/>
        </w:rPr>
        <w:t xml:space="preserve"> in terms of their containing </w:t>
      </w:r>
      <w:r w:rsidRPr="00B7660F">
        <w:rPr>
          <w:rFonts w:ascii="Times New Roman" w:eastAsia="Times New Roman" w:hAnsi="Times New Roman" w:cs="Times New Roman"/>
          <w:i/>
          <w:iCs/>
          <w:color w:val="000000" w:themeColor="text1"/>
          <w:sz w:val="24"/>
          <w:szCs w:val="24"/>
          <w:bdr w:val="none" w:sz="0" w:space="0" w:color="auto" w:frame="1"/>
        </w:rPr>
        <w:t>authentic</w:t>
      </w:r>
      <w:r w:rsidRPr="00B7660F">
        <w:rPr>
          <w:rFonts w:ascii="Times New Roman" w:eastAsia="Times New Roman" w:hAnsi="Times New Roman" w:cs="Times New Roman"/>
          <w:color w:val="000000" w:themeColor="text1"/>
          <w:sz w:val="24"/>
          <w:szCs w:val="24"/>
          <w:bdr w:val="none" w:sz="0" w:space="0" w:color="auto" w:frame="1"/>
        </w:rPr>
        <w:t xml:space="preserve"> material or statements ostensibly made by the historical Jesus, or in terms of the Gospels overall historicity</w:t>
      </w:r>
      <w:r w:rsidR="0062405E" w:rsidRPr="00B7660F">
        <w:rPr>
          <w:rFonts w:ascii="Times New Roman" w:eastAsia="Times New Roman" w:hAnsi="Times New Roman" w:cs="Times New Roman"/>
          <w:color w:val="000000" w:themeColor="text1"/>
          <w:sz w:val="24"/>
          <w:szCs w:val="24"/>
          <w:bdr w:val="none" w:sz="0" w:space="0" w:color="auto" w:frame="1"/>
        </w:rPr>
        <w:t>. This is attributable to the fact that</w:t>
      </w:r>
      <w:r w:rsidRPr="00B7660F">
        <w:rPr>
          <w:rFonts w:ascii="Times New Roman" w:eastAsia="Times New Roman" w:hAnsi="Times New Roman" w:cs="Times New Roman"/>
          <w:color w:val="000000" w:themeColor="text1"/>
          <w:sz w:val="24"/>
          <w:szCs w:val="24"/>
          <w:bdr w:val="none" w:sz="0" w:space="0" w:color="auto" w:frame="1"/>
        </w:rPr>
        <w:t xml:space="preserve"> the original artifact, sources and writer(s) of the Gospel of Mark are unknown and the oldest copies of Mark extant are in Greek and more than a century removed from the original artifact, which has never been found. Thus, the method does not attempt to produce </w:t>
      </w:r>
      <w:r w:rsidRPr="00B7660F">
        <w:rPr>
          <w:rFonts w:ascii="Times New Roman" w:eastAsia="Times New Roman" w:hAnsi="Times New Roman" w:cs="Times New Roman"/>
          <w:i/>
          <w:iCs/>
          <w:color w:val="000000" w:themeColor="text1"/>
          <w:sz w:val="24"/>
          <w:szCs w:val="24"/>
          <w:bdr w:val="none" w:sz="0" w:space="0" w:color="auto" w:frame="1"/>
        </w:rPr>
        <w:t>definitive</w:t>
      </w:r>
      <w:r w:rsidRPr="00B7660F">
        <w:rPr>
          <w:rFonts w:ascii="Times New Roman" w:eastAsia="Times New Roman" w:hAnsi="Times New Roman" w:cs="Times New Roman"/>
          <w:color w:val="000000" w:themeColor="text1"/>
          <w:sz w:val="24"/>
          <w:szCs w:val="24"/>
          <w:bdr w:val="none" w:sz="0" w:space="0" w:color="auto" w:frame="1"/>
        </w:rPr>
        <w:t xml:space="preserve"> results but rather seeks to question existing assumptions of </w:t>
      </w:r>
      <w:r w:rsidRPr="00B7660F">
        <w:rPr>
          <w:rFonts w:ascii="Times New Roman" w:eastAsia="Times New Roman" w:hAnsi="Times New Roman" w:cs="Times New Roman"/>
          <w:color w:val="000000" w:themeColor="text1"/>
          <w:sz w:val="24"/>
          <w:szCs w:val="24"/>
          <w:bdr w:val="none" w:sz="0" w:space="0" w:color="auto" w:frame="1"/>
        </w:rPr>
        <w:lastRenderedPageBreak/>
        <w:t xml:space="preserve">Markan </w:t>
      </w:r>
      <w:r w:rsidR="4F4C1ED7" w:rsidRPr="00B7660F">
        <w:rPr>
          <w:rFonts w:ascii="Times New Roman" w:eastAsia="Times New Roman" w:hAnsi="Times New Roman" w:cs="Times New Roman"/>
          <w:color w:val="000000" w:themeColor="text1"/>
          <w:sz w:val="24"/>
          <w:szCs w:val="24"/>
          <w:bdr w:val="none" w:sz="0" w:space="0" w:color="auto" w:frame="1"/>
        </w:rPr>
        <w:t xml:space="preserve">origin, </w:t>
      </w:r>
      <w:r w:rsidRPr="00B7660F">
        <w:rPr>
          <w:rFonts w:ascii="Times New Roman" w:eastAsia="Times New Roman" w:hAnsi="Times New Roman" w:cs="Times New Roman"/>
          <w:color w:val="000000" w:themeColor="text1"/>
          <w:sz w:val="24"/>
          <w:szCs w:val="24"/>
          <w:bdr w:val="none" w:sz="0" w:space="0" w:color="auto" w:frame="1"/>
        </w:rPr>
        <w:t xml:space="preserve">textual unity, </w:t>
      </w:r>
      <w:r w:rsidR="11631B3F" w:rsidRPr="00B7660F">
        <w:rPr>
          <w:rFonts w:ascii="Times New Roman" w:eastAsia="Times New Roman" w:hAnsi="Times New Roman" w:cs="Times New Roman"/>
          <w:color w:val="000000" w:themeColor="text1"/>
          <w:sz w:val="24"/>
          <w:szCs w:val="24"/>
          <w:bdr w:val="none" w:sz="0" w:space="0" w:color="auto" w:frame="1"/>
        </w:rPr>
        <w:t xml:space="preserve">and </w:t>
      </w:r>
      <w:r w:rsidRPr="00B7660F">
        <w:rPr>
          <w:rFonts w:ascii="Times New Roman" w:eastAsia="Times New Roman" w:hAnsi="Times New Roman" w:cs="Times New Roman"/>
          <w:color w:val="000000" w:themeColor="text1"/>
          <w:sz w:val="24"/>
          <w:szCs w:val="24"/>
          <w:bdr w:val="none" w:sz="0" w:space="0" w:color="auto" w:frame="1"/>
        </w:rPr>
        <w:t xml:space="preserve">authorship and to test the text for evidence in its </w:t>
      </w:r>
      <w:r w:rsidR="000B44E8" w:rsidRPr="00B7660F">
        <w:rPr>
          <w:rFonts w:ascii="Times New Roman" w:eastAsia="Times New Roman" w:hAnsi="Times New Roman" w:cs="Times New Roman"/>
          <w:color w:val="000000" w:themeColor="text1"/>
          <w:sz w:val="24"/>
          <w:szCs w:val="24"/>
          <w:bdr w:val="none" w:sz="0" w:space="0" w:color="auto" w:frame="1"/>
        </w:rPr>
        <w:t xml:space="preserve">initial </w:t>
      </w:r>
      <w:r w:rsidRPr="00B7660F">
        <w:rPr>
          <w:rFonts w:ascii="Times New Roman" w:eastAsia="Times New Roman" w:hAnsi="Times New Roman" w:cs="Times New Roman"/>
          <w:color w:val="000000" w:themeColor="text1"/>
          <w:sz w:val="24"/>
          <w:szCs w:val="24"/>
          <w:bdr w:val="none" w:sz="0" w:space="0" w:color="auto" w:frame="1"/>
        </w:rPr>
        <w:t>development, which might be used to plausibly posit</w:t>
      </w:r>
      <w:r w:rsidR="11631B3F" w:rsidRPr="00B7660F">
        <w:rPr>
          <w:rFonts w:ascii="Times New Roman" w:eastAsia="Times New Roman" w:hAnsi="Times New Roman" w:cs="Times New Roman"/>
          <w:color w:val="000000" w:themeColor="text1"/>
          <w:sz w:val="24"/>
          <w:szCs w:val="24"/>
          <w:bdr w:val="none" w:sz="0" w:space="0" w:color="auto" w:frame="1"/>
        </w:rPr>
        <w:t xml:space="preserve"> a new theory of </w:t>
      </w:r>
      <w:r w:rsidRPr="00B7660F">
        <w:rPr>
          <w:rFonts w:ascii="Times New Roman" w:eastAsia="Times New Roman" w:hAnsi="Times New Roman" w:cs="Times New Roman"/>
          <w:color w:val="000000" w:themeColor="text1"/>
          <w:sz w:val="24"/>
          <w:szCs w:val="24"/>
          <w:bdr w:val="none" w:sz="0" w:space="0" w:color="auto" w:frame="1"/>
        </w:rPr>
        <w:t>origin.</w:t>
      </w:r>
    </w:p>
    <w:p w14:paraId="560E3906" w14:textId="77777777" w:rsidR="00282E9E" w:rsidRDefault="00282E9E" w:rsidP="005A1D68">
      <w:pPr>
        <w:spacing w:after="0" w:line="360" w:lineRule="auto"/>
        <w:rPr>
          <w:rFonts w:ascii="Times New Roman" w:eastAsia="Times New Roman" w:hAnsi="Times New Roman" w:cs="Times New Roman"/>
          <w:color w:val="000000" w:themeColor="text1"/>
          <w:sz w:val="24"/>
          <w:szCs w:val="24"/>
          <w:u w:val="single"/>
          <w:bdr w:val="none" w:sz="0" w:space="0" w:color="auto" w:frame="1"/>
        </w:rPr>
      </w:pPr>
    </w:p>
    <w:p w14:paraId="7EB313C0" w14:textId="60E65985" w:rsidR="00370A37" w:rsidRDefault="00370A37" w:rsidP="005A1D68">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u w:val="single"/>
          <w:bdr w:val="none" w:sz="0" w:space="0" w:color="auto" w:frame="1"/>
        </w:rPr>
        <w:t xml:space="preserve">To summarize the </w:t>
      </w:r>
      <w:proofErr w:type="gramStart"/>
      <w:r w:rsidR="00CD1927" w:rsidRPr="00B7660F">
        <w:rPr>
          <w:rFonts w:ascii="Times New Roman" w:eastAsia="Times New Roman" w:hAnsi="Times New Roman" w:cs="Times New Roman"/>
          <w:color w:val="000000" w:themeColor="text1"/>
          <w:sz w:val="24"/>
          <w:szCs w:val="24"/>
          <w:u w:val="single"/>
          <w:bdr w:val="none" w:sz="0" w:space="0" w:color="auto" w:frame="1"/>
        </w:rPr>
        <w:t>four</w:t>
      </w:r>
      <w:r w:rsidR="00CD1927">
        <w:rPr>
          <w:rFonts w:ascii="Times New Roman" w:eastAsia="Times New Roman" w:hAnsi="Times New Roman" w:cs="Times New Roman"/>
          <w:color w:val="000000" w:themeColor="text1"/>
          <w:sz w:val="24"/>
          <w:szCs w:val="24"/>
          <w:u w:val="single"/>
          <w:bdr w:val="none" w:sz="0" w:space="0" w:color="auto" w:frame="1"/>
        </w:rPr>
        <w:t xml:space="preserve"> </w:t>
      </w:r>
      <w:r w:rsidR="00CD1927" w:rsidRPr="00B7660F">
        <w:rPr>
          <w:rFonts w:ascii="Times New Roman" w:eastAsia="Times New Roman" w:hAnsi="Times New Roman" w:cs="Times New Roman"/>
          <w:color w:val="000000" w:themeColor="text1"/>
          <w:sz w:val="24"/>
          <w:szCs w:val="24"/>
          <w:u w:val="single"/>
          <w:bdr w:val="none" w:sz="0" w:space="0" w:color="auto" w:frame="1"/>
        </w:rPr>
        <w:t>criterion</w:t>
      </w:r>
      <w:proofErr w:type="gramEnd"/>
      <w:r w:rsidRPr="00B7660F">
        <w:rPr>
          <w:rFonts w:ascii="Times New Roman" w:eastAsia="Times New Roman" w:hAnsi="Times New Roman" w:cs="Times New Roman"/>
          <w:color w:val="000000" w:themeColor="text1"/>
          <w:sz w:val="24"/>
          <w:szCs w:val="24"/>
          <w:u w:val="single"/>
          <w:bdr w:val="none" w:sz="0" w:space="0" w:color="auto" w:frame="1"/>
        </w:rPr>
        <w:t xml:space="preserve"> used in the method to identify late redactions in the text</w:t>
      </w:r>
      <w:r w:rsidRPr="00B7660F">
        <w:rPr>
          <w:rFonts w:ascii="Times New Roman" w:eastAsia="Times New Roman" w:hAnsi="Times New Roman" w:cs="Times New Roman"/>
          <w:color w:val="000000" w:themeColor="text1"/>
          <w:sz w:val="24"/>
          <w:szCs w:val="24"/>
          <w:bdr w:val="none" w:sz="0" w:space="0" w:color="auto" w:frame="1"/>
        </w:rPr>
        <w:t>:</w:t>
      </w:r>
    </w:p>
    <w:p w14:paraId="15D40410" w14:textId="77777777" w:rsidR="00282E9E" w:rsidRPr="00B7660F" w:rsidRDefault="00282E9E" w:rsidP="005A1D68">
      <w:pPr>
        <w:spacing w:after="0" w:line="360" w:lineRule="auto"/>
        <w:rPr>
          <w:rFonts w:ascii="Times New Roman" w:eastAsia="Times New Roman" w:hAnsi="Times New Roman" w:cs="Times New Roman"/>
          <w:color w:val="000000" w:themeColor="text1"/>
          <w:sz w:val="24"/>
          <w:szCs w:val="24"/>
          <w:bdr w:val="none" w:sz="0" w:space="0" w:color="auto" w:frame="1"/>
        </w:rPr>
      </w:pPr>
    </w:p>
    <w:p w14:paraId="37099B7F" w14:textId="77777777" w:rsidR="00370A37" w:rsidRPr="00B7660F" w:rsidRDefault="00370A37" w:rsidP="005A1D68">
      <w:pPr>
        <w:pStyle w:val="ListParagraph"/>
        <w:numPr>
          <w:ilvl w:val="0"/>
          <w:numId w:val="1"/>
        </w:num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The passage appears to be anachronistic to the time of the historical Jesus</w:t>
      </w:r>
      <w:r w:rsidRPr="00B7660F">
        <w:rPr>
          <w:rFonts w:ascii="Times New Roman" w:eastAsia="Times New Roman" w:hAnsi="Times New Roman" w:cs="Times New Roman"/>
          <w:i/>
          <w:iCs/>
          <w:color w:val="000000" w:themeColor="text1"/>
          <w:sz w:val="24"/>
          <w:szCs w:val="24"/>
          <w:bdr w:val="none" w:sz="0" w:space="0" w:color="auto" w:frame="1"/>
        </w:rPr>
        <w:t>.</w:t>
      </w:r>
    </w:p>
    <w:p w14:paraId="069F1C99" w14:textId="77777777" w:rsidR="00370A37" w:rsidRPr="00B7660F" w:rsidRDefault="00370A37" w:rsidP="005A1D68">
      <w:pPr>
        <w:pStyle w:val="ListParagraph"/>
        <w:numPr>
          <w:ilvl w:val="0"/>
          <w:numId w:val="1"/>
        </w:num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The passage conflates Jewish apocalyptic ideas or allusions by applying them to Jesus.</w:t>
      </w:r>
    </w:p>
    <w:p w14:paraId="2118DBAC" w14:textId="77777777" w:rsidR="00370A37" w:rsidRPr="00B7660F" w:rsidRDefault="00370A37" w:rsidP="005A1D68">
      <w:pPr>
        <w:pStyle w:val="ListParagraph"/>
        <w:numPr>
          <w:ilvl w:val="0"/>
          <w:numId w:val="1"/>
        </w:num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The passage alludes to unique and specific conditions peculiar to Jerusalem in 69-70 CE.</w:t>
      </w:r>
    </w:p>
    <w:p w14:paraId="51B010E7" w14:textId="10420FD1" w:rsidR="00370A37" w:rsidRPr="00B7660F" w:rsidRDefault="00370A37" w:rsidP="00C2153C">
      <w:pPr>
        <w:pStyle w:val="ListParagraph"/>
        <w:numPr>
          <w:ilvl w:val="0"/>
          <w:numId w:val="1"/>
        </w:num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The passage invokes or alludes to the</w:t>
      </w:r>
      <w:r w:rsidRPr="00B7660F">
        <w:rPr>
          <w:rFonts w:ascii="Times New Roman" w:eastAsia="Times New Roman" w:hAnsi="Times New Roman" w:cs="Times New Roman"/>
          <w:i/>
          <w:iCs/>
          <w:color w:val="000000" w:themeColor="text1"/>
          <w:sz w:val="24"/>
          <w:szCs w:val="24"/>
          <w:bdr w:val="none" w:sz="0" w:space="0" w:color="auto" w:frame="1"/>
        </w:rPr>
        <w:t xml:space="preserve"> </w:t>
      </w:r>
      <w:proofErr w:type="spellStart"/>
      <w:r w:rsidRPr="00B7660F">
        <w:rPr>
          <w:rFonts w:ascii="Times New Roman" w:eastAsia="Times New Roman" w:hAnsi="Times New Roman" w:cs="Times New Roman"/>
          <w:i/>
          <w:iCs/>
          <w:color w:val="000000" w:themeColor="text1"/>
          <w:sz w:val="24"/>
          <w:szCs w:val="24"/>
          <w:bdr w:val="none" w:sz="0" w:space="0" w:color="auto" w:frame="1"/>
        </w:rPr>
        <w:t>Danielic</w:t>
      </w:r>
      <w:proofErr w:type="spellEnd"/>
      <w:r w:rsidRPr="00B7660F">
        <w:rPr>
          <w:rFonts w:ascii="Times New Roman" w:eastAsia="Times New Roman" w:hAnsi="Times New Roman" w:cs="Times New Roman"/>
          <w:i/>
          <w:iCs/>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Son of Man</w:t>
      </w:r>
      <w:r w:rsidR="003E58A2" w:rsidRPr="00B7660F">
        <w:rPr>
          <w:rFonts w:ascii="Times New Roman" w:eastAsia="Times New Roman" w:hAnsi="Times New Roman" w:cs="Times New Roman"/>
          <w:color w:val="000000" w:themeColor="text1"/>
          <w:sz w:val="24"/>
          <w:szCs w:val="24"/>
          <w:bdr w:val="none" w:sz="0" w:space="0" w:color="auto" w:frame="1"/>
        </w:rPr>
        <w:t xml:space="preserve"> in </w:t>
      </w:r>
      <w:r w:rsidR="0062405E" w:rsidRPr="00B7660F">
        <w:rPr>
          <w:rFonts w:ascii="Times New Roman" w:eastAsia="Times New Roman" w:hAnsi="Times New Roman" w:cs="Times New Roman"/>
          <w:color w:val="000000" w:themeColor="text1"/>
          <w:sz w:val="24"/>
          <w:szCs w:val="24"/>
          <w:bdr w:val="none" w:sz="0" w:space="0" w:color="auto" w:frame="1"/>
        </w:rPr>
        <w:t xml:space="preserve">a </w:t>
      </w:r>
      <w:r w:rsidR="003E58A2" w:rsidRPr="00B7660F">
        <w:rPr>
          <w:rFonts w:ascii="Times New Roman" w:eastAsia="Times New Roman" w:hAnsi="Times New Roman" w:cs="Times New Roman"/>
          <w:color w:val="000000" w:themeColor="text1"/>
          <w:sz w:val="24"/>
          <w:szCs w:val="24"/>
          <w:bdr w:val="none" w:sz="0" w:space="0" w:color="auto" w:frame="1"/>
        </w:rPr>
        <w:t>futuristic way</w:t>
      </w:r>
      <w:r w:rsidRPr="00B7660F">
        <w:rPr>
          <w:rFonts w:ascii="Times New Roman" w:eastAsia="Times New Roman" w:hAnsi="Times New Roman" w:cs="Times New Roman"/>
          <w:i/>
          <w:iCs/>
          <w:color w:val="000000" w:themeColor="text1"/>
          <w:sz w:val="24"/>
          <w:szCs w:val="24"/>
          <w:bdr w:val="none" w:sz="0" w:space="0" w:color="auto" w:frame="1"/>
        </w:rPr>
        <w:t xml:space="preserve">. </w:t>
      </w:r>
    </w:p>
    <w:p w14:paraId="378EB9E5" w14:textId="48D878DB" w:rsidR="00753745" w:rsidRPr="00B7660F" w:rsidRDefault="00753745" w:rsidP="00C2153C">
      <w:pPr>
        <w:spacing w:after="0" w:line="360" w:lineRule="auto"/>
        <w:rPr>
          <w:rFonts w:ascii="Times New Roman" w:eastAsia="Times New Roman" w:hAnsi="Times New Roman" w:cs="Times New Roman"/>
          <w:b/>
          <w:bCs/>
          <w:color w:val="000000" w:themeColor="text1"/>
          <w:sz w:val="24"/>
          <w:szCs w:val="24"/>
          <w:bdr w:val="none" w:sz="0" w:space="0" w:color="auto" w:frame="1"/>
        </w:rPr>
      </w:pPr>
    </w:p>
    <w:p w14:paraId="165B0C6F" w14:textId="1ADB9D9F" w:rsidR="00370A37" w:rsidRPr="00B7660F" w:rsidRDefault="7BF3A2BB" w:rsidP="005A1D68">
      <w:pPr>
        <w:spacing w:after="120" w:line="360" w:lineRule="auto"/>
        <w:rPr>
          <w:rFonts w:ascii="Times New Roman" w:eastAsia="Times New Roman" w:hAnsi="Times New Roman" w:cs="Times New Roman"/>
          <w:b/>
          <w:bCs/>
          <w:color w:val="000000" w:themeColor="text1"/>
          <w:sz w:val="24"/>
          <w:szCs w:val="24"/>
          <w:bdr w:val="none" w:sz="0" w:space="0" w:color="auto" w:frame="1"/>
        </w:rPr>
      </w:pPr>
      <w:r w:rsidRPr="00B7660F">
        <w:rPr>
          <w:rFonts w:ascii="Times New Roman" w:eastAsia="Times New Roman" w:hAnsi="Times New Roman" w:cs="Times New Roman"/>
          <w:b/>
          <w:bCs/>
          <w:color w:val="000000" w:themeColor="text1"/>
          <w:sz w:val="24"/>
          <w:szCs w:val="24"/>
          <w:bdr w:val="none" w:sz="0" w:space="0" w:color="auto" w:frame="1"/>
        </w:rPr>
        <w:t>4</w:t>
      </w:r>
      <w:r w:rsidR="7599F4D7" w:rsidRPr="00B7660F">
        <w:rPr>
          <w:rFonts w:ascii="Times New Roman" w:eastAsia="Times New Roman" w:hAnsi="Times New Roman" w:cs="Times New Roman"/>
          <w:b/>
          <w:bCs/>
          <w:color w:val="000000" w:themeColor="text1"/>
          <w:sz w:val="24"/>
          <w:szCs w:val="24"/>
          <w:bdr w:val="none" w:sz="0" w:space="0" w:color="auto" w:frame="1"/>
        </w:rPr>
        <w:t>.2 Results of the Applied Method</w:t>
      </w:r>
    </w:p>
    <w:p w14:paraId="216776CF" w14:textId="68106FEE" w:rsidR="0055032E" w:rsidRPr="00B7660F" w:rsidRDefault="7599F4D7" w:rsidP="00C2153C">
      <w:pPr>
        <w:pStyle w:val="FootnoteText"/>
        <w:spacing w:line="360" w:lineRule="auto"/>
        <w:rPr>
          <w:rFonts w:ascii="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bdr w:val="none" w:sz="0" w:space="0" w:color="auto" w:frame="1"/>
        </w:rPr>
        <w:t>After applying the criterion to the entire Markan text, the following</w:t>
      </w:r>
      <w:r w:rsidR="684BD43A" w:rsidRPr="00B7660F">
        <w:rPr>
          <w:rFonts w:ascii="Times New Roman" w:eastAsia="Times New Roman" w:hAnsi="Times New Roman" w:cs="Times New Roman"/>
          <w:color w:val="000000" w:themeColor="text1"/>
          <w:sz w:val="24"/>
          <w:szCs w:val="24"/>
          <w:bdr w:val="none" w:sz="0" w:space="0" w:color="auto" w:frame="1"/>
        </w:rPr>
        <w:t xml:space="preserve"> five</w:t>
      </w:r>
      <w:r w:rsidRPr="00B7660F">
        <w:rPr>
          <w:rFonts w:ascii="Times New Roman" w:eastAsia="Times New Roman" w:hAnsi="Times New Roman" w:cs="Times New Roman"/>
          <w:color w:val="000000" w:themeColor="text1"/>
          <w:sz w:val="24"/>
          <w:szCs w:val="24"/>
          <w:bdr w:val="none" w:sz="0" w:space="0" w:color="auto" w:frame="1"/>
        </w:rPr>
        <w:t xml:space="preserve"> passages were found to contain three or four elements of the criteria.</w:t>
      </w:r>
      <w:r w:rsidR="00370A37"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57"/>
      </w:r>
      <w:r w:rsidRPr="00B7660F">
        <w:rPr>
          <w:rFonts w:ascii="Times New Roman" w:eastAsia="Times New Roman" w:hAnsi="Times New Roman" w:cs="Times New Roman"/>
          <w:color w:val="000000" w:themeColor="text1"/>
          <w:sz w:val="24"/>
          <w:szCs w:val="24"/>
          <w:bdr w:val="none" w:sz="0" w:space="0" w:color="auto" w:frame="1"/>
        </w:rPr>
        <w:t xml:space="preserve"> These passages include 1:15; 8:34-38; 9:1; 13:1-37; 14:62.</w:t>
      </w:r>
      <w:r w:rsidR="317889B8" w:rsidRPr="00B7660F">
        <w:rPr>
          <w:rFonts w:ascii="Times New Roman" w:eastAsia="Times New Roman" w:hAnsi="Times New Roman" w:cs="Times New Roman"/>
          <w:color w:val="000000" w:themeColor="text1"/>
          <w:sz w:val="24"/>
          <w:szCs w:val="24"/>
          <w:bdr w:val="none" w:sz="0" w:space="0" w:color="auto" w:frame="1"/>
        </w:rPr>
        <w:t xml:space="preserve"> </w:t>
      </w:r>
      <w:r w:rsidR="317889B8" w:rsidRPr="00B7660F">
        <w:rPr>
          <w:rFonts w:ascii="Times New Roman" w:hAnsi="Times New Roman" w:cs="Times New Roman"/>
          <w:color w:val="000000" w:themeColor="text1"/>
          <w:sz w:val="24"/>
          <w:szCs w:val="24"/>
        </w:rPr>
        <w:t>The method was carried out by applying the criteria to every passage in Mark assessing each with a score of 1 to 4. Scores of 3 or 4 were grouped into the second form of material and are considered in the thesis as likely redacted by the writers</w:t>
      </w:r>
      <w:r w:rsidR="00EF7859" w:rsidRPr="00B7660F">
        <w:rPr>
          <w:rFonts w:ascii="Times New Roman" w:hAnsi="Times New Roman" w:cs="Times New Roman"/>
          <w:color w:val="000000" w:themeColor="text1"/>
          <w:sz w:val="24"/>
          <w:szCs w:val="24"/>
        </w:rPr>
        <w:t>.</w:t>
      </w:r>
      <w:r w:rsidR="317889B8" w:rsidRPr="00B7660F">
        <w:rPr>
          <w:rFonts w:ascii="Times New Roman" w:hAnsi="Times New Roman" w:cs="Times New Roman"/>
          <w:color w:val="000000" w:themeColor="text1"/>
          <w:sz w:val="24"/>
          <w:szCs w:val="24"/>
        </w:rPr>
        <w:t xml:space="preserve"> </w:t>
      </w:r>
    </w:p>
    <w:p w14:paraId="0CFFC6A7" w14:textId="77777777" w:rsidR="00370A37" w:rsidRPr="00B7660F" w:rsidRDefault="00370A37" w:rsidP="00C2153C">
      <w:pPr>
        <w:spacing w:after="0" w:line="360" w:lineRule="auto"/>
        <w:rPr>
          <w:rFonts w:ascii="Times New Roman" w:eastAsia="Times New Roman" w:hAnsi="Times New Roman" w:cs="Times New Roman"/>
          <w:color w:val="000000" w:themeColor="text1"/>
          <w:sz w:val="24"/>
          <w:szCs w:val="24"/>
          <w:bdr w:val="none" w:sz="0" w:space="0" w:color="auto" w:frame="1"/>
        </w:rPr>
      </w:pPr>
    </w:p>
    <w:p w14:paraId="53B158A4" w14:textId="01AC9DA0" w:rsidR="00370A37" w:rsidRPr="00B7660F" w:rsidRDefault="7BF3A2BB" w:rsidP="00282E9E">
      <w:pPr>
        <w:spacing w:after="120" w:line="360" w:lineRule="auto"/>
        <w:rPr>
          <w:rFonts w:ascii="Times New Roman" w:eastAsia="Times New Roman" w:hAnsi="Times New Roman" w:cs="Times New Roman"/>
          <w:b/>
          <w:bCs/>
          <w:color w:val="000000" w:themeColor="text1"/>
          <w:sz w:val="24"/>
          <w:szCs w:val="24"/>
          <w:bdr w:val="none" w:sz="0" w:space="0" w:color="auto" w:frame="1"/>
        </w:rPr>
      </w:pPr>
      <w:r w:rsidRPr="00B7660F">
        <w:rPr>
          <w:rFonts w:ascii="Times New Roman" w:eastAsia="Times New Roman" w:hAnsi="Times New Roman" w:cs="Times New Roman"/>
          <w:b/>
          <w:bCs/>
          <w:color w:val="000000" w:themeColor="text1"/>
          <w:sz w:val="24"/>
          <w:szCs w:val="24"/>
          <w:bdr w:val="none" w:sz="0" w:space="0" w:color="auto" w:frame="1"/>
        </w:rPr>
        <w:t>4</w:t>
      </w:r>
      <w:r w:rsidR="7599F4D7" w:rsidRPr="00B7660F">
        <w:rPr>
          <w:rFonts w:ascii="Times New Roman" w:eastAsia="Times New Roman" w:hAnsi="Times New Roman" w:cs="Times New Roman"/>
          <w:b/>
          <w:bCs/>
          <w:color w:val="000000" w:themeColor="text1"/>
          <w:sz w:val="24"/>
          <w:szCs w:val="24"/>
          <w:bdr w:val="none" w:sz="0" w:space="0" w:color="auto" w:frame="1"/>
        </w:rPr>
        <w:t xml:space="preserve">.3 Presentation of </w:t>
      </w:r>
      <w:r w:rsidR="00DC26DF" w:rsidRPr="00B7660F">
        <w:rPr>
          <w:rFonts w:ascii="Times New Roman" w:eastAsia="Times New Roman" w:hAnsi="Times New Roman" w:cs="Times New Roman"/>
          <w:b/>
          <w:bCs/>
          <w:color w:val="000000" w:themeColor="text1"/>
          <w:sz w:val="24"/>
          <w:szCs w:val="24"/>
          <w:bdr w:val="none" w:sz="0" w:space="0" w:color="auto" w:frame="1"/>
        </w:rPr>
        <w:t>an</w:t>
      </w:r>
      <w:r w:rsidR="7599F4D7" w:rsidRPr="00B7660F">
        <w:rPr>
          <w:rFonts w:ascii="Times New Roman" w:eastAsia="Times New Roman" w:hAnsi="Times New Roman" w:cs="Times New Roman"/>
          <w:b/>
          <w:bCs/>
          <w:color w:val="000000" w:themeColor="text1"/>
          <w:sz w:val="24"/>
          <w:szCs w:val="24"/>
          <w:bdr w:val="none" w:sz="0" w:space="0" w:color="auto" w:frame="1"/>
        </w:rPr>
        <w:t xml:space="preserve"> </w:t>
      </w:r>
      <w:r w:rsidR="00156B16" w:rsidRPr="00B7660F">
        <w:rPr>
          <w:rFonts w:ascii="Times New Roman" w:eastAsia="Times New Roman" w:hAnsi="Times New Roman" w:cs="Times New Roman"/>
          <w:b/>
          <w:bCs/>
          <w:color w:val="000000" w:themeColor="text1"/>
          <w:sz w:val="24"/>
          <w:szCs w:val="24"/>
          <w:bdr w:val="none" w:sz="0" w:space="0" w:color="auto" w:frame="1"/>
        </w:rPr>
        <w:t>Apocalyptic Form</w:t>
      </w:r>
    </w:p>
    <w:p w14:paraId="55A26D6F" w14:textId="77777777" w:rsidR="00370A37" w:rsidRPr="00B7660F" w:rsidRDefault="00370A37" w:rsidP="005A1D68">
      <w:pPr>
        <w:spacing w:after="0" w:line="360" w:lineRule="auto"/>
        <w:rPr>
          <w:rFonts w:ascii="Times New Roman" w:eastAsia="Times New Roman" w:hAnsi="Times New Roman" w:cs="Times New Roman"/>
          <w:color w:val="000000" w:themeColor="text1"/>
          <w:sz w:val="24"/>
          <w:szCs w:val="24"/>
          <w:u w:val="single"/>
          <w:bdr w:val="none" w:sz="0" w:space="0" w:color="auto" w:frame="1"/>
        </w:rPr>
      </w:pPr>
      <w:r w:rsidRPr="00B7660F">
        <w:rPr>
          <w:rFonts w:ascii="Times New Roman" w:eastAsia="Times New Roman" w:hAnsi="Times New Roman" w:cs="Times New Roman"/>
          <w:color w:val="000000" w:themeColor="text1"/>
          <w:sz w:val="24"/>
          <w:szCs w:val="24"/>
          <w:u w:val="single"/>
          <w:bdr w:val="none" w:sz="0" w:space="0" w:color="auto" w:frame="1"/>
        </w:rPr>
        <w:t>Passage #1 (Mk 1:15)</w:t>
      </w:r>
    </w:p>
    <w:p w14:paraId="534D1DB4" w14:textId="77777777" w:rsidR="00370A37" w:rsidRPr="00B7660F" w:rsidRDefault="00370A37" w:rsidP="00370A37">
      <w:pPr>
        <w:spacing w:after="0" w:line="480" w:lineRule="auto"/>
        <w:rPr>
          <w:rFonts w:ascii="Times New Roman" w:eastAsia="Times New Roman" w:hAnsi="Times New Roman" w:cs="Times New Roman"/>
          <w:color w:val="000000" w:themeColor="text1"/>
          <w:sz w:val="24"/>
          <w:szCs w:val="24"/>
          <w:bdr w:val="none" w:sz="0" w:space="0" w:color="auto" w:frame="1"/>
        </w:rPr>
      </w:pPr>
    </w:p>
    <w:p w14:paraId="50796F30" w14:textId="1236D6D8" w:rsidR="00370A37" w:rsidRPr="00282E9E" w:rsidRDefault="00370A37" w:rsidP="00357DB8">
      <w:pPr>
        <w:spacing w:after="0" w:line="240" w:lineRule="auto"/>
        <w:ind w:left="720" w:right="720"/>
        <w:rPr>
          <w:rFonts w:ascii="Times New Roman" w:eastAsia="Times New Roman" w:hAnsi="Times New Roman" w:cs="Times New Roman"/>
          <w:color w:val="000000" w:themeColor="text1"/>
          <w:sz w:val="24"/>
          <w:szCs w:val="24"/>
          <w:bdr w:val="none" w:sz="0" w:space="0" w:color="auto" w:frame="1"/>
        </w:rPr>
      </w:pPr>
      <w:r w:rsidRPr="00282E9E">
        <w:rPr>
          <w:rFonts w:ascii="Times New Roman" w:eastAsia="Times New Roman" w:hAnsi="Times New Roman" w:cs="Times New Roman"/>
          <w:color w:val="000000" w:themeColor="text1"/>
          <w:sz w:val="24"/>
          <w:szCs w:val="24"/>
          <w:bdr w:val="none" w:sz="0" w:space="0" w:color="auto" w:frame="1"/>
        </w:rPr>
        <w:t xml:space="preserve">The time is fulfilled, and the </w:t>
      </w:r>
      <w:r w:rsidR="00B43E8F" w:rsidRPr="00282E9E">
        <w:rPr>
          <w:rFonts w:ascii="Times New Roman" w:eastAsia="Times New Roman" w:hAnsi="Times New Roman" w:cs="Times New Roman"/>
          <w:color w:val="000000" w:themeColor="text1"/>
          <w:sz w:val="24"/>
          <w:szCs w:val="24"/>
          <w:bdr w:val="none" w:sz="0" w:space="0" w:color="auto" w:frame="1"/>
        </w:rPr>
        <w:t>k</w:t>
      </w:r>
      <w:r w:rsidRPr="00282E9E">
        <w:rPr>
          <w:rFonts w:ascii="Times New Roman" w:eastAsia="Times New Roman" w:hAnsi="Times New Roman" w:cs="Times New Roman"/>
          <w:color w:val="000000" w:themeColor="text1"/>
          <w:sz w:val="24"/>
          <w:szCs w:val="24"/>
          <w:bdr w:val="none" w:sz="0" w:space="0" w:color="auto" w:frame="1"/>
        </w:rPr>
        <w:t xml:space="preserve">ingdom of God is at hand; repent and believe in the </w:t>
      </w:r>
      <w:r w:rsidR="00B43E8F" w:rsidRPr="00282E9E">
        <w:rPr>
          <w:rFonts w:ascii="Times New Roman" w:eastAsia="Times New Roman" w:hAnsi="Times New Roman" w:cs="Times New Roman"/>
          <w:color w:val="000000" w:themeColor="text1"/>
          <w:sz w:val="24"/>
          <w:szCs w:val="24"/>
          <w:bdr w:val="none" w:sz="0" w:space="0" w:color="auto" w:frame="1"/>
        </w:rPr>
        <w:t>G</w:t>
      </w:r>
      <w:r w:rsidRPr="00282E9E">
        <w:rPr>
          <w:rFonts w:ascii="Times New Roman" w:eastAsia="Times New Roman" w:hAnsi="Times New Roman" w:cs="Times New Roman"/>
          <w:color w:val="000000" w:themeColor="text1"/>
          <w:sz w:val="24"/>
          <w:szCs w:val="24"/>
          <w:bdr w:val="none" w:sz="0" w:space="0" w:color="auto" w:frame="1"/>
        </w:rPr>
        <w:t xml:space="preserve">ospel. </w:t>
      </w:r>
    </w:p>
    <w:p w14:paraId="5DAB5462" w14:textId="77777777" w:rsidR="00370A37" w:rsidRPr="00B7660F" w:rsidRDefault="00370A37" w:rsidP="00370A37">
      <w:pPr>
        <w:spacing w:after="0" w:line="480" w:lineRule="auto"/>
        <w:rPr>
          <w:rFonts w:ascii="Times New Roman" w:eastAsia="Times New Roman" w:hAnsi="Times New Roman" w:cs="Times New Roman"/>
          <w:color w:val="000000" w:themeColor="text1"/>
          <w:sz w:val="24"/>
          <w:szCs w:val="24"/>
          <w:bdr w:val="none" w:sz="0" w:space="0" w:color="auto" w:frame="1"/>
        </w:rPr>
      </w:pPr>
    </w:p>
    <w:p w14:paraId="10D12C8A" w14:textId="69F8C8DB" w:rsidR="00370A37" w:rsidRPr="00B7660F" w:rsidRDefault="7599F4D7" w:rsidP="005A1D68">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This passage appears as an anachronistic composite and summary of Jesus’s ministry and intimates his future return </w:t>
      </w:r>
      <w:r w:rsidR="6BBC47EE" w:rsidRPr="00B7660F">
        <w:rPr>
          <w:rFonts w:ascii="Times New Roman" w:eastAsia="Times New Roman" w:hAnsi="Times New Roman" w:cs="Times New Roman"/>
          <w:color w:val="000000" w:themeColor="text1"/>
          <w:sz w:val="24"/>
          <w:szCs w:val="24"/>
          <w:bdr w:val="none" w:sz="0" w:space="0" w:color="auto" w:frame="1"/>
        </w:rPr>
        <w:t xml:space="preserve">in a </w:t>
      </w:r>
      <w:r w:rsidRPr="00B7660F">
        <w:rPr>
          <w:rFonts w:ascii="Times New Roman" w:eastAsia="Times New Roman" w:hAnsi="Times New Roman" w:cs="Times New Roman"/>
          <w:color w:val="000000" w:themeColor="text1"/>
          <w:sz w:val="24"/>
          <w:szCs w:val="24"/>
          <w:bdr w:val="none" w:sz="0" w:space="0" w:color="auto" w:frame="1"/>
        </w:rPr>
        <w:t xml:space="preserve">salvific role </w:t>
      </w:r>
      <w:r w:rsidR="6BBC47EE" w:rsidRPr="00B7660F">
        <w:rPr>
          <w:rFonts w:ascii="Times New Roman" w:eastAsia="Times New Roman" w:hAnsi="Times New Roman" w:cs="Times New Roman"/>
          <w:color w:val="000000" w:themeColor="text1"/>
          <w:sz w:val="24"/>
          <w:szCs w:val="24"/>
          <w:bdr w:val="none" w:sz="0" w:space="0" w:color="auto" w:frame="1"/>
        </w:rPr>
        <w:t xml:space="preserve">for believers </w:t>
      </w:r>
      <w:r w:rsidR="00495725" w:rsidRPr="00B7660F">
        <w:rPr>
          <w:rFonts w:ascii="Times New Roman" w:eastAsia="Times New Roman" w:hAnsi="Times New Roman" w:cs="Times New Roman"/>
          <w:color w:val="000000" w:themeColor="text1"/>
          <w:sz w:val="24"/>
          <w:szCs w:val="24"/>
          <w:bdr w:val="none" w:sz="0" w:space="0" w:color="auto" w:frame="1"/>
        </w:rPr>
        <w:t>of</w:t>
      </w:r>
      <w:r w:rsidRPr="00B7660F">
        <w:rPr>
          <w:rFonts w:ascii="Times New Roman" w:eastAsia="Times New Roman" w:hAnsi="Times New Roman" w:cs="Times New Roman"/>
          <w:color w:val="000000" w:themeColor="text1"/>
          <w:sz w:val="24"/>
          <w:szCs w:val="24"/>
          <w:bdr w:val="none" w:sz="0" w:space="0" w:color="auto" w:frame="1"/>
        </w:rPr>
        <w:t xml:space="preserve"> the Gospel. It includes conflations of apocalyptic Jewish scripture, from Ezekiel 7:6, 7, 10, 12, and Daniel 7:13, 14, which are used together to imply that Jesus will return apocalyptically to deliver the </w:t>
      </w:r>
      <w:r w:rsidR="00853476" w:rsidRPr="00B7660F">
        <w:rPr>
          <w:rFonts w:ascii="Times New Roman" w:eastAsia="Times New Roman" w:hAnsi="Times New Roman" w:cs="Times New Roman"/>
          <w:color w:val="000000" w:themeColor="text1"/>
          <w:sz w:val="24"/>
          <w:szCs w:val="24"/>
          <w:bdr w:val="none" w:sz="0" w:space="0" w:color="auto" w:frame="1"/>
        </w:rPr>
        <w:t>k</w:t>
      </w:r>
      <w:r w:rsidRPr="00B7660F">
        <w:rPr>
          <w:rFonts w:ascii="Times New Roman" w:eastAsia="Times New Roman" w:hAnsi="Times New Roman" w:cs="Times New Roman"/>
          <w:color w:val="000000" w:themeColor="text1"/>
          <w:sz w:val="24"/>
          <w:szCs w:val="24"/>
          <w:bdr w:val="none" w:sz="0" w:space="0" w:color="auto" w:frame="1"/>
        </w:rPr>
        <w:t>ingdom of God.</w:t>
      </w:r>
      <w:r w:rsidR="00370A37"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58"/>
      </w:r>
      <w:r w:rsidRPr="00B7660F">
        <w:rPr>
          <w:rFonts w:ascii="Times New Roman" w:eastAsia="Times New Roman" w:hAnsi="Times New Roman" w:cs="Times New Roman"/>
          <w:color w:val="000000" w:themeColor="text1"/>
          <w:sz w:val="24"/>
          <w:szCs w:val="24"/>
          <w:bdr w:val="none" w:sz="0" w:space="0" w:color="auto" w:frame="1"/>
        </w:rPr>
        <w:t xml:space="preserve"> The </w:t>
      </w:r>
      <w:r w:rsidR="00495725" w:rsidRPr="00B7660F">
        <w:rPr>
          <w:rFonts w:ascii="Times New Roman" w:eastAsia="Times New Roman" w:hAnsi="Times New Roman" w:cs="Times New Roman"/>
          <w:color w:val="000000" w:themeColor="text1"/>
          <w:sz w:val="24"/>
          <w:szCs w:val="24"/>
          <w:bdr w:val="none" w:sz="0" w:space="0" w:color="auto" w:frame="1"/>
        </w:rPr>
        <w:t>invocation</w:t>
      </w:r>
      <w:r w:rsidRPr="00B7660F">
        <w:rPr>
          <w:rFonts w:ascii="Times New Roman" w:eastAsia="Times New Roman" w:hAnsi="Times New Roman" w:cs="Times New Roman"/>
          <w:color w:val="000000" w:themeColor="text1"/>
          <w:sz w:val="24"/>
          <w:szCs w:val="24"/>
          <w:bdr w:val="none" w:sz="0" w:space="0" w:color="auto" w:frame="1"/>
        </w:rPr>
        <w:t xml:space="preserve"> of Ezekiel </w:t>
      </w:r>
      <w:r w:rsidRPr="00B7660F">
        <w:rPr>
          <w:rFonts w:ascii="Times New Roman" w:eastAsia="Times New Roman" w:hAnsi="Times New Roman" w:cs="Times New Roman"/>
          <w:color w:val="000000" w:themeColor="text1"/>
          <w:sz w:val="24"/>
          <w:szCs w:val="24"/>
          <w:bdr w:val="none" w:sz="0" w:space="0" w:color="auto" w:frame="1"/>
        </w:rPr>
        <w:lastRenderedPageBreak/>
        <w:t xml:space="preserve">alludes to </w:t>
      </w:r>
      <w:r w:rsidRPr="00B7660F">
        <w:rPr>
          <w:rFonts w:ascii="Times New Roman" w:eastAsia="Times New Roman" w:hAnsi="Times New Roman" w:cs="Times New Roman"/>
          <w:i/>
          <w:iCs/>
          <w:color w:val="000000" w:themeColor="text1"/>
          <w:sz w:val="24"/>
          <w:szCs w:val="24"/>
          <w:bdr w:val="none" w:sz="0" w:space="0" w:color="auto" w:frame="1"/>
        </w:rPr>
        <w:t>the Day of the Lord</w:t>
      </w:r>
      <w:r w:rsidRPr="00B7660F">
        <w:rPr>
          <w:rFonts w:ascii="Times New Roman" w:eastAsia="Times New Roman" w:hAnsi="Times New Roman" w:cs="Times New Roman"/>
          <w:color w:val="000000" w:themeColor="text1"/>
          <w:sz w:val="24"/>
          <w:szCs w:val="24"/>
          <w:bdr w:val="none" w:sz="0" w:space="0" w:color="auto" w:frame="1"/>
        </w:rPr>
        <w:t xml:space="preserve"> in association with</w:t>
      </w:r>
      <w:r w:rsidR="0D4649E8" w:rsidRPr="00B7660F">
        <w:rPr>
          <w:rFonts w:ascii="Times New Roman" w:eastAsia="Times New Roman" w:hAnsi="Times New Roman" w:cs="Times New Roman"/>
          <w:color w:val="000000" w:themeColor="text1"/>
          <w:sz w:val="24"/>
          <w:szCs w:val="24"/>
          <w:bdr w:val="none" w:sz="0" w:space="0" w:color="auto" w:frame="1"/>
        </w:rPr>
        <w:t xml:space="preserve"> baptism a</w:t>
      </w:r>
      <w:r w:rsidR="47239146" w:rsidRPr="00B7660F">
        <w:rPr>
          <w:rFonts w:ascii="Times New Roman" w:eastAsia="Times New Roman" w:hAnsi="Times New Roman" w:cs="Times New Roman"/>
          <w:color w:val="000000" w:themeColor="text1"/>
          <w:sz w:val="24"/>
          <w:szCs w:val="24"/>
          <w:bdr w:val="none" w:sz="0" w:space="0" w:color="auto" w:frame="1"/>
        </w:rPr>
        <w:t>nd</w:t>
      </w:r>
      <w:r w:rsidR="0D4649E8"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confession </w:t>
      </w:r>
      <w:r w:rsidR="47239146" w:rsidRPr="00B7660F">
        <w:rPr>
          <w:rFonts w:ascii="Times New Roman" w:eastAsia="Times New Roman" w:hAnsi="Times New Roman" w:cs="Times New Roman"/>
          <w:color w:val="000000" w:themeColor="text1"/>
          <w:sz w:val="24"/>
          <w:szCs w:val="24"/>
          <w:bdr w:val="none" w:sz="0" w:space="0" w:color="auto" w:frame="1"/>
        </w:rPr>
        <w:t>as an</w:t>
      </w:r>
      <w:r w:rsidRPr="00B7660F">
        <w:rPr>
          <w:rFonts w:ascii="Times New Roman" w:eastAsia="Times New Roman" w:hAnsi="Times New Roman" w:cs="Times New Roman"/>
          <w:color w:val="000000" w:themeColor="text1"/>
          <w:sz w:val="24"/>
          <w:szCs w:val="24"/>
          <w:bdr w:val="none" w:sz="0" w:space="0" w:color="auto" w:frame="1"/>
        </w:rPr>
        <w:t xml:space="preserve"> escape </w:t>
      </w:r>
      <w:r w:rsidR="47239146" w:rsidRPr="00B7660F">
        <w:rPr>
          <w:rFonts w:ascii="Times New Roman" w:eastAsia="Times New Roman" w:hAnsi="Times New Roman" w:cs="Times New Roman"/>
          <w:color w:val="000000" w:themeColor="text1"/>
          <w:sz w:val="24"/>
          <w:szCs w:val="24"/>
          <w:bdr w:val="none" w:sz="0" w:space="0" w:color="auto" w:frame="1"/>
        </w:rPr>
        <w:t>from</w:t>
      </w:r>
      <w:r w:rsidR="3B2588FD" w:rsidRPr="00B7660F">
        <w:rPr>
          <w:rFonts w:ascii="Times New Roman" w:eastAsia="Times New Roman" w:hAnsi="Times New Roman" w:cs="Times New Roman"/>
          <w:color w:val="000000" w:themeColor="text1"/>
          <w:sz w:val="24"/>
          <w:szCs w:val="24"/>
          <w:bdr w:val="none" w:sz="0" w:space="0" w:color="auto" w:frame="1"/>
        </w:rPr>
        <w:t xml:space="preserve"> coming wrath</w:t>
      </w:r>
      <w:r w:rsidR="47239146" w:rsidRPr="00B7660F">
        <w:rPr>
          <w:rFonts w:ascii="Times New Roman" w:eastAsia="Times New Roman" w:hAnsi="Times New Roman" w:cs="Times New Roman"/>
          <w:color w:val="000000" w:themeColor="text1"/>
          <w:sz w:val="24"/>
          <w:szCs w:val="24"/>
          <w:bdr w:val="none" w:sz="0" w:space="0" w:color="auto" w:frame="1"/>
        </w:rPr>
        <w:t>. The mention of the kingdom being at hand,</w:t>
      </w:r>
      <w:r w:rsidRPr="00B7660F">
        <w:rPr>
          <w:rFonts w:ascii="Times New Roman" w:eastAsia="Times New Roman" w:hAnsi="Times New Roman" w:cs="Times New Roman"/>
          <w:color w:val="000000" w:themeColor="text1"/>
          <w:sz w:val="24"/>
          <w:szCs w:val="24"/>
          <w:bdr w:val="none" w:sz="0" w:space="0" w:color="auto" w:frame="1"/>
        </w:rPr>
        <w:t xml:space="preserve"> is reminiscent of the </w:t>
      </w:r>
      <w:proofErr w:type="spellStart"/>
      <w:r w:rsidRPr="00B7660F">
        <w:rPr>
          <w:rFonts w:ascii="Times New Roman" w:eastAsia="Times New Roman" w:hAnsi="Times New Roman" w:cs="Times New Roman"/>
          <w:color w:val="000000" w:themeColor="text1"/>
          <w:sz w:val="24"/>
          <w:szCs w:val="24"/>
          <w:bdr w:val="none" w:sz="0" w:space="0" w:color="auto" w:frame="1"/>
        </w:rPr>
        <w:t>Danielic</w:t>
      </w:r>
      <w:proofErr w:type="spellEnd"/>
      <w:r w:rsidRPr="00B7660F">
        <w:rPr>
          <w:rFonts w:ascii="Times New Roman" w:eastAsia="Times New Roman" w:hAnsi="Times New Roman" w:cs="Times New Roman"/>
          <w:color w:val="000000" w:themeColor="text1"/>
          <w:sz w:val="24"/>
          <w:szCs w:val="24"/>
          <w:bdr w:val="none" w:sz="0" w:space="0" w:color="auto" w:frame="1"/>
        </w:rPr>
        <w:t xml:space="preserve"> </w:t>
      </w:r>
      <w:r w:rsidR="00B43E8F" w:rsidRPr="00B7660F">
        <w:rPr>
          <w:rFonts w:ascii="Times New Roman" w:eastAsia="Times New Roman" w:hAnsi="Times New Roman" w:cs="Times New Roman"/>
          <w:color w:val="000000" w:themeColor="text1"/>
          <w:sz w:val="24"/>
          <w:szCs w:val="24"/>
          <w:bdr w:val="none" w:sz="0" w:space="0" w:color="auto" w:frame="1"/>
        </w:rPr>
        <w:t>figure</w:t>
      </w:r>
      <w:r w:rsidR="10ECC673" w:rsidRPr="00B7660F">
        <w:rPr>
          <w:rFonts w:ascii="Times New Roman" w:eastAsia="Times New Roman" w:hAnsi="Times New Roman" w:cs="Times New Roman"/>
          <w:color w:val="000000" w:themeColor="text1"/>
          <w:sz w:val="24"/>
          <w:szCs w:val="24"/>
          <w:bdr w:val="none" w:sz="0" w:space="0" w:color="auto" w:frame="1"/>
        </w:rPr>
        <w:t xml:space="preserve"> who in Dan. 7 is given </w:t>
      </w:r>
      <w:r w:rsidR="49BF61D1" w:rsidRPr="00B7660F">
        <w:rPr>
          <w:rFonts w:ascii="Times New Roman" w:eastAsia="Times New Roman" w:hAnsi="Times New Roman" w:cs="Times New Roman"/>
          <w:color w:val="000000" w:themeColor="text1"/>
          <w:sz w:val="24"/>
          <w:szCs w:val="24"/>
          <w:bdr w:val="none" w:sz="0" w:space="0" w:color="auto" w:frame="1"/>
        </w:rPr>
        <w:t>a kingdom</w:t>
      </w:r>
      <w:r w:rsidR="10ECC673" w:rsidRPr="00B7660F">
        <w:rPr>
          <w:rFonts w:ascii="Times New Roman" w:eastAsia="Times New Roman" w:hAnsi="Times New Roman" w:cs="Times New Roman"/>
          <w:color w:val="000000" w:themeColor="text1"/>
          <w:sz w:val="24"/>
          <w:szCs w:val="24"/>
          <w:bdr w:val="none" w:sz="0" w:space="0" w:color="auto" w:frame="1"/>
        </w:rPr>
        <w:t xml:space="preserve"> that is intended for the Saints to inherit</w:t>
      </w:r>
      <w:r w:rsidRPr="00B7660F">
        <w:rPr>
          <w:rFonts w:ascii="Times New Roman" w:eastAsia="Times New Roman" w:hAnsi="Times New Roman" w:cs="Times New Roman"/>
          <w:color w:val="000000" w:themeColor="text1"/>
          <w:sz w:val="24"/>
          <w:szCs w:val="24"/>
          <w:bdr w:val="none" w:sz="0" w:space="0" w:color="auto" w:frame="1"/>
        </w:rPr>
        <w:t>.</w:t>
      </w:r>
      <w:r w:rsidR="00370A37"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59"/>
      </w:r>
      <w:r w:rsidRPr="00B7660F">
        <w:rPr>
          <w:rFonts w:ascii="Times New Roman" w:eastAsia="Times New Roman" w:hAnsi="Times New Roman" w:cs="Times New Roman"/>
          <w:color w:val="000000" w:themeColor="text1"/>
          <w:sz w:val="24"/>
          <w:szCs w:val="24"/>
          <w:bdr w:val="none" w:sz="0" w:space="0" w:color="auto" w:frame="1"/>
        </w:rPr>
        <w:t xml:space="preserve"> This conflation of Jesus’s </w:t>
      </w:r>
      <w:r w:rsidR="119583E5" w:rsidRPr="00B7660F">
        <w:rPr>
          <w:rFonts w:ascii="Times New Roman" w:eastAsia="Times New Roman" w:hAnsi="Times New Roman" w:cs="Times New Roman"/>
          <w:color w:val="000000" w:themeColor="text1"/>
          <w:sz w:val="24"/>
          <w:szCs w:val="24"/>
          <w:bdr w:val="none" w:sz="0" w:space="0" w:color="auto" w:frame="1"/>
        </w:rPr>
        <w:t xml:space="preserve">earthly </w:t>
      </w:r>
      <w:r w:rsidRPr="00B7660F">
        <w:rPr>
          <w:rFonts w:ascii="Times New Roman" w:eastAsia="Times New Roman" w:hAnsi="Times New Roman" w:cs="Times New Roman"/>
          <w:color w:val="000000" w:themeColor="text1"/>
          <w:sz w:val="24"/>
          <w:szCs w:val="24"/>
          <w:bdr w:val="none" w:sz="0" w:space="0" w:color="auto" w:frame="1"/>
        </w:rPr>
        <w:t xml:space="preserve">ministry </w:t>
      </w:r>
      <w:r w:rsidR="119583E5" w:rsidRPr="00B7660F">
        <w:rPr>
          <w:rFonts w:ascii="Times New Roman" w:eastAsia="Times New Roman" w:hAnsi="Times New Roman" w:cs="Times New Roman"/>
          <w:color w:val="000000" w:themeColor="text1"/>
          <w:sz w:val="24"/>
          <w:szCs w:val="24"/>
          <w:bdr w:val="none" w:sz="0" w:space="0" w:color="auto" w:frame="1"/>
        </w:rPr>
        <w:t xml:space="preserve">during his lifetime </w:t>
      </w:r>
      <w:r w:rsidRPr="00B7660F">
        <w:rPr>
          <w:rFonts w:ascii="Times New Roman" w:eastAsia="Times New Roman" w:hAnsi="Times New Roman" w:cs="Times New Roman"/>
          <w:color w:val="000000" w:themeColor="text1"/>
          <w:sz w:val="24"/>
          <w:szCs w:val="24"/>
          <w:bdr w:val="none" w:sz="0" w:space="0" w:color="auto" w:frame="1"/>
        </w:rPr>
        <w:t xml:space="preserve">with </w:t>
      </w:r>
      <w:r w:rsidR="00CC1452" w:rsidRPr="00B7660F">
        <w:rPr>
          <w:rFonts w:ascii="Times New Roman" w:eastAsia="Times New Roman" w:hAnsi="Times New Roman" w:cs="Times New Roman"/>
          <w:color w:val="000000" w:themeColor="text1"/>
          <w:sz w:val="24"/>
          <w:szCs w:val="24"/>
          <w:bdr w:val="none" w:sz="0" w:space="0" w:color="auto" w:frame="1"/>
        </w:rPr>
        <w:t xml:space="preserve">future </w:t>
      </w:r>
      <w:r w:rsidRPr="00B7660F">
        <w:rPr>
          <w:rFonts w:ascii="Times New Roman" w:eastAsia="Times New Roman" w:hAnsi="Times New Roman" w:cs="Times New Roman"/>
          <w:color w:val="000000" w:themeColor="text1"/>
          <w:sz w:val="24"/>
          <w:szCs w:val="24"/>
          <w:bdr w:val="none" w:sz="0" w:space="0" w:color="auto" w:frame="1"/>
        </w:rPr>
        <w:t>fulfillment predictions</w:t>
      </w:r>
      <w:r w:rsidR="10ECC673" w:rsidRPr="00B7660F">
        <w:rPr>
          <w:rFonts w:ascii="Times New Roman" w:eastAsia="Times New Roman" w:hAnsi="Times New Roman" w:cs="Times New Roman"/>
          <w:color w:val="000000" w:themeColor="text1"/>
          <w:sz w:val="24"/>
          <w:szCs w:val="24"/>
          <w:bdr w:val="none" w:sz="0" w:space="0" w:color="auto" w:frame="1"/>
        </w:rPr>
        <w:t xml:space="preserve"> of wrath</w:t>
      </w:r>
      <w:r w:rsidR="119583E5" w:rsidRPr="00B7660F">
        <w:rPr>
          <w:rFonts w:ascii="Times New Roman" w:eastAsia="Times New Roman" w:hAnsi="Times New Roman" w:cs="Times New Roman"/>
          <w:color w:val="000000" w:themeColor="text1"/>
          <w:sz w:val="24"/>
          <w:szCs w:val="24"/>
          <w:bdr w:val="none" w:sz="0" w:space="0" w:color="auto" w:frame="1"/>
        </w:rPr>
        <w:t>, kingdom and return</w:t>
      </w:r>
      <w:r w:rsidR="00CC1452" w:rsidRPr="00B7660F">
        <w:rPr>
          <w:rFonts w:ascii="Times New Roman" w:eastAsia="Times New Roman" w:hAnsi="Times New Roman" w:cs="Times New Roman"/>
          <w:color w:val="000000" w:themeColor="text1"/>
          <w:sz w:val="24"/>
          <w:szCs w:val="24"/>
          <w:bdr w:val="none" w:sz="0" w:space="0" w:color="auto" w:frame="1"/>
        </w:rPr>
        <w:t>,</w:t>
      </w:r>
      <w:r w:rsidR="119583E5" w:rsidRPr="00B7660F">
        <w:rPr>
          <w:rFonts w:ascii="Times New Roman" w:eastAsia="Times New Roman" w:hAnsi="Times New Roman" w:cs="Times New Roman"/>
          <w:color w:val="000000" w:themeColor="text1"/>
          <w:sz w:val="24"/>
          <w:szCs w:val="24"/>
          <w:bdr w:val="none" w:sz="0" w:space="0" w:color="auto" w:frame="1"/>
        </w:rPr>
        <w:t xml:space="preserve"> </w:t>
      </w:r>
      <w:r w:rsidR="09A6669D" w:rsidRPr="00B7660F">
        <w:rPr>
          <w:rFonts w:ascii="Times New Roman" w:eastAsia="Times New Roman" w:hAnsi="Times New Roman" w:cs="Times New Roman"/>
          <w:color w:val="000000" w:themeColor="text1"/>
          <w:sz w:val="24"/>
          <w:szCs w:val="24"/>
          <w:bdr w:val="none" w:sz="0" w:space="0" w:color="auto" w:frame="1"/>
        </w:rPr>
        <w:t>to deliver</w:t>
      </w:r>
      <w:r w:rsidR="10ECC673" w:rsidRPr="00B7660F">
        <w:rPr>
          <w:rFonts w:ascii="Times New Roman" w:eastAsia="Times New Roman" w:hAnsi="Times New Roman" w:cs="Times New Roman"/>
          <w:color w:val="000000" w:themeColor="text1"/>
          <w:sz w:val="24"/>
          <w:szCs w:val="24"/>
          <w:bdr w:val="none" w:sz="0" w:space="0" w:color="auto" w:frame="1"/>
        </w:rPr>
        <w:t xml:space="preserve"> a kingdom </w:t>
      </w:r>
      <w:r w:rsidR="24A010D2" w:rsidRPr="00B7660F">
        <w:rPr>
          <w:rFonts w:ascii="Times New Roman" w:eastAsia="Times New Roman" w:hAnsi="Times New Roman" w:cs="Times New Roman"/>
          <w:color w:val="000000" w:themeColor="text1"/>
          <w:sz w:val="24"/>
          <w:szCs w:val="24"/>
          <w:bdr w:val="none" w:sz="0" w:space="0" w:color="auto" w:frame="1"/>
        </w:rPr>
        <w:t>given to one like a son of man in</w:t>
      </w:r>
      <w:r w:rsidRPr="00B7660F">
        <w:rPr>
          <w:rFonts w:ascii="Times New Roman" w:eastAsia="Times New Roman" w:hAnsi="Times New Roman" w:cs="Times New Roman"/>
          <w:color w:val="000000" w:themeColor="text1"/>
          <w:sz w:val="24"/>
          <w:szCs w:val="24"/>
          <w:bdr w:val="none" w:sz="0" w:space="0" w:color="auto" w:frame="1"/>
        </w:rPr>
        <w:t xml:space="preserve"> Daniel, would likely not have developed prior to the death of Jesus,</w:t>
      </w:r>
      <w:r w:rsidR="00142961"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60"/>
      </w:r>
      <w:r w:rsidRPr="00B7660F">
        <w:rPr>
          <w:rFonts w:ascii="Times New Roman" w:eastAsia="Times New Roman" w:hAnsi="Times New Roman" w:cs="Times New Roman"/>
          <w:color w:val="000000" w:themeColor="text1"/>
          <w:sz w:val="24"/>
          <w:szCs w:val="24"/>
          <w:bdr w:val="none" w:sz="0" w:space="0" w:color="auto" w:frame="1"/>
        </w:rPr>
        <w:t xml:space="preserve"> and is unlikely to have been spoken by him on the first day of his Galilean ministry, as the </w:t>
      </w:r>
      <w:r w:rsidR="2FCBEAC9" w:rsidRPr="00B7660F">
        <w:rPr>
          <w:rFonts w:ascii="Times New Roman" w:eastAsia="Times New Roman" w:hAnsi="Times New Roman" w:cs="Times New Roman"/>
          <w:color w:val="000000" w:themeColor="text1"/>
          <w:sz w:val="24"/>
          <w:szCs w:val="24"/>
          <w:bdr w:val="none" w:sz="0" w:space="0" w:color="auto" w:frame="1"/>
        </w:rPr>
        <w:t>writers</w:t>
      </w:r>
      <w:r w:rsidRPr="00B7660F">
        <w:rPr>
          <w:rFonts w:ascii="Times New Roman" w:eastAsia="Times New Roman" w:hAnsi="Times New Roman" w:cs="Times New Roman"/>
          <w:color w:val="000000" w:themeColor="text1"/>
          <w:sz w:val="24"/>
          <w:szCs w:val="24"/>
          <w:bdr w:val="none" w:sz="0" w:space="0" w:color="auto" w:frame="1"/>
        </w:rPr>
        <w:t xml:space="preserve"> of Mark </w:t>
      </w:r>
      <w:r w:rsidR="10ECC673" w:rsidRPr="00B7660F">
        <w:rPr>
          <w:rFonts w:ascii="Times New Roman" w:eastAsia="Times New Roman" w:hAnsi="Times New Roman" w:cs="Times New Roman"/>
          <w:color w:val="000000" w:themeColor="text1"/>
          <w:sz w:val="24"/>
          <w:szCs w:val="24"/>
          <w:bdr w:val="none" w:sz="0" w:space="0" w:color="auto" w:frame="1"/>
        </w:rPr>
        <w:t>have set it,</w:t>
      </w:r>
      <w:r w:rsidRPr="00B7660F">
        <w:rPr>
          <w:rFonts w:ascii="Times New Roman" w:eastAsia="Times New Roman" w:hAnsi="Times New Roman" w:cs="Times New Roman"/>
          <w:color w:val="000000" w:themeColor="text1"/>
          <w:sz w:val="24"/>
          <w:szCs w:val="24"/>
          <w:bdr w:val="none" w:sz="0" w:space="0" w:color="auto" w:frame="1"/>
        </w:rPr>
        <w:t xml:space="preserve"> </w:t>
      </w:r>
      <w:r w:rsidR="26CF9F14" w:rsidRPr="00B7660F">
        <w:rPr>
          <w:rFonts w:ascii="Times New Roman" w:eastAsia="Times New Roman" w:hAnsi="Times New Roman" w:cs="Times New Roman"/>
          <w:color w:val="000000" w:themeColor="text1"/>
          <w:sz w:val="24"/>
          <w:szCs w:val="24"/>
          <w:bdr w:val="none" w:sz="0" w:space="0" w:color="auto" w:frame="1"/>
        </w:rPr>
        <w:t>at the beginning of</w:t>
      </w:r>
      <w:r w:rsidRPr="00B7660F">
        <w:rPr>
          <w:rFonts w:ascii="Times New Roman" w:eastAsia="Times New Roman" w:hAnsi="Times New Roman" w:cs="Times New Roman"/>
          <w:color w:val="000000" w:themeColor="text1"/>
          <w:sz w:val="24"/>
          <w:szCs w:val="24"/>
          <w:bdr w:val="none" w:sz="0" w:space="0" w:color="auto" w:frame="1"/>
        </w:rPr>
        <w:t xml:space="preserve"> the</w:t>
      </w:r>
      <w:r w:rsidR="26CF9F14" w:rsidRPr="00B7660F">
        <w:rPr>
          <w:rFonts w:ascii="Times New Roman" w:eastAsia="Times New Roman" w:hAnsi="Times New Roman" w:cs="Times New Roman"/>
          <w:color w:val="000000" w:themeColor="text1"/>
          <w:sz w:val="24"/>
          <w:szCs w:val="24"/>
          <w:bdr w:val="none" w:sz="0" w:space="0" w:color="auto" w:frame="1"/>
        </w:rPr>
        <w:t xml:space="preserve"> Markan</w:t>
      </w:r>
      <w:r w:rsidRPr="00B7660F">
        <w:rPr>
          <w:rFonts w:ascii="Times New Roman" w:eastAsia="Times New Roman" w:hAnsi="Times New Roman" w:cs="Times New Roman"/>
          <w:color w:val="000000" w:themeColor="text1"/>
          <w:sz w:val="24"/>
          <w:szCs w:val="24"/>
          <w:bdr w:val="none" w:sz="0" w:space="0" w:color="auto" w:frame="1"/>
        </w:rPr>
        <w:t xml:space="preserve"> narrative.</w:t>
      </w:r>
      <w:r w:rsidR="00370A37"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61"/>
      </w:r>
      <w:r w:rsidRPr="00B7660F">
        <w:rPr>
          <w:rFonts w:ascii="Times New Roman" w:eastAsia="Times New Roman" w:hAnsi="Times New Roman" w:cs="Times New Roman"/>
          <w:color w:val="000000" w:themeColor="text1"/>
          <w:sz w:val="24"/>
          <w:szCs w:val="24"/>
          <w:bdr w:val="none" w:sz="0" w:space="0" w:color="auto" w:frame="1"/>
        </w:rPr>
        <w:t xml:space="preserve"> The passage</w:t>
      </w:r>
      <w:r w:rsidR="10ECC673" w:rsidRPr="00B7660F">
        <w:rPr>
          <w:rFonts w:ascii="Times New Roman" w:eastAsia="Times New Roman" w:hAnsi="Times New Roman" w:cs="Times New Roman"/>
          <w:color w:val="000000" w:themeColor="text1"/>
          <w:sz w:val="24"/>
          <w:szCs w:val="24"/>
          <w:bdr w:val="none" w:sz="0" w:space="0" w:color="auto" w:frame="1"/>
        </w:rPr>
        <w:t xml:space="preserve"> is anachronistic </w:t>
      </w:r>
      <w:r w:rsidR="24A010D2" w:rsidRPr="00B7660F">
        <w:rPr>
          <w:rFonts w:ascii="Times New Roman" w:eastAsia="Times New Roman" w:hAnsi="Times New Roman" w:cs="Times New Roman"/>
          <w:color w:val="000000" w:themeColor="text1"/>
          <w:sz w:val="24"/>
          <w:szCs w:val="24"/>
          <w:bdr w:val="none" w:sz="0" w:space="0" w:color="auto" w:frame="1"/>
        </w:rPr>
        <w:t xml:space="preserve">because </w:t>
      </w:r>
      <w:r w:rsidR="10ECC673" w:rsidRPr="00B7660F">
        <w:rPr>
          <w:rFonts w:ascii="Times New Roman" w:eastAsia="Times New Roman" w:hAnsi="Times New Roman" w:cs="Times New Roman"/>
          <w:color w:val="000000" w:themeColor="text1"/>
          <w:sz w:val="24"/>
          <w:szCs w:val="24"/>
          <w:bdr w:val="none" w:sz="0" w:space="0" w:color="auto" w:frame="1"/>
        </w:rPr>
        <w:t>it</w:t>
      </w:r>
      <w:r w:rsidRPr="00B7660F">
        <w:rPr>
          <w:rFonts w:ascii="Times New Roman" w:eastAsia="Times New Roman" w:hAnsi="Times New Roman" w:cs="Times New Roman"/>
          <w:color w:val="000000" w:themeColor="text1"/>
          <w:sz w:val="24"/>
          <w:szCs w:val="24"/>
          <w:bdr w:val="none" w:sz="0" w:space="0" w:color="auto" w:frame="1"/>
        </w:rPr>
        <w:t xml:space="preserve"> implies</w:t>
      </w:r>
      <w:r w:rsidR="24A010D2" w:rsidRPr="00B7660F">
        <w:rPr>
          <w:rFonts w:ascii="Times New Roman" w:eastAsia="Times New Roman" w:hAnsi="Times New Roman" w:cs="Times New Roman"/>
          <w:color w:val="000000" w:themeColor="text1"/>
          <w:sz w:val="24"/>
          <w:szCs w:val="24"/>
          <w:bdr w:val="none" w:sz="0" w:space="0" w:color="auto" w:frame="1"/>
        </w:rPr>
        <w:t xml:space="preserve"> that the earthly</w:t>
      </w:r>
      <w:r w:rsidRPr="00B7660F">
        <w:rPr>
          <w:rFonts w:ascii="Times New Roman" w:eastAsia="Times New Roman" w:hAnsi="Times New Roman" w:cs="Times New Roman"/>
          <w:color w:val="000000" w:themeColor="text1"/>
          <w:sz w:val="24"/>
          <w:szCs w:val="24"/>
          <w:bdr w:val="none" w:sz="0" w:space="0" w:color="auto" w:frame="1"/>
        </w:rPr>
        <w:t xml:space="preserve"> Jesus has foreknowledge of his own death and the nature of his</w:t>
      </w:r>
      <w:r w:rsidR="26CF9F14" w:rsidRPr="00B7660F">
        <w:rPr>
          <w:rFonts w:ascii="Times New Roman" w:eastAsia="Times New Roman" w:hAnsi="Times New Roman" w:cs="Times New Roman"/>
          <w:color w:val="000000" w:themeColor="text1"/>
          <w:sz w:val="24"/>
          <w:szCs w:val="24"/>
          <w:bdr w:val="none" w:sz="0" w:space="0" w:color="auto" w:frame="1"/>
        </w:rPr>
        <w:t xml:space="preserve"> future</w:t>
      </w:r>
      <w:r w:rsidRPr="00B7660F">
        <w:rPr>
          <w:rFonts w:ascii="Times New Roman" w:eastAsia="Times New Roman" w:hAnsi="Times New Roman" w:cs="Times New Roman"/>
          <w:color w:val="000000" w:themeColor="text1"/>
          <w:sz w:val="24"/>
          <w:szCs w:val="24"/>
          <w:bdr w:val="none" w:sz="0" w:space="0" w:color="auto" w:frame="1"/>
        </w:rPr>
        <w:t xml:space="preserve"> apocalyptic return </w:t>
      </w:r>
      <w:r w:rsidR="1E9E036A" w:rsidRPr="00B7660F">
        <w:rPr>
          <w:rFonts w:ascii="Times New Roman" w:eastAsia="Times New Roman" w:hAnsi="Times New Roman" w:cs="Times New Roman"/>
          <w:color w:val="000000" w:themeColor="text1"/>
          <w:sz w:val="24"/>
          <w:szCs w:val="24"/>
          <w:bdr w:val="none" w:sz="0" w:space="0" w:color="auto" w:frame="1"/>
        </w:rPr>
        <w:t xml:space="preserve">during the time of Jerusalem’s trouble, </w:t>
      </w:r>
      <w:r w:rsidR="00CC1452" w:rsidRPr="00B7660F">
        <w:rPr>
          <w:rFonts w:ascii="Times New Roman" w:eastAsia="Times New Roman" w:hAnsi="Times New Roman" w:cs="Times New Roman"/>
          <w:color w:val="000000" w:themeColor="text1"/>
          <w:sz w:val="24"/>
          <w:szCs w:val="24"/>
          <w:bdr w:val="none" w:sz="0" w:space="0" w:color="auto" w:frame="1"/>
        </w:rPr>
        <w:t>on</w:t>
      </w:r>
      <w:r w:rsidR="1E9E036A" w:rsidRPr="00B7660F">
        <w:rPr>
          <w:rFonts w:ascii="Times New Roman" w:eastAsia="Times New Roman" w:hAnsi="Times New Roman" w:cs="Times New Roman"/>
          <w:color w:val="000000" w:themeColor="text1"/>
          <w:sz w:val="24"/>
          <w:szCs w:val="24"/>
          <w:bdr w:val="none" w:sz="0" w:space="0" w:color="auto" w:frame="1"/>
        </w:rPr>
        <w:t xml:space="preserve"> the Day of the Lord</w:t>
      </w:r>
      <w:r w:rsidRPr="00B7660F">
        <w:rPr>
          <w:rFonts w:ascii="Times New Roman" w:eastAsia="Times New Roman" w:hAnsi="Times New Roman" w:cs="Times New Roman"/>
          <w:color w:val="000000" w:themeColor="text1"/>
          <w:sz w:val="24"/>
          <w:szCs w:val="24"/>
          <w:bdr w:val="none" w:sz="0" w:space="0" w:color="auto" w:frame="1"/>
        </w:rPr>
        <w:t>.</w:t>
      </w:r>
      <w:r w:rsidR="009F3C43"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62"/>
      </w:r>
      <w:r w:rsidRPr="00B7660F">
        <w:rPr>
          <w:rFonts w:ascii="Times New Roman" w:eastAsia="Times New Roman" w:hAnsi="Times New Roman" w:cs="Times New Roman"/>
          <w:color w:val="000000" w:themeColor="text1"/>
          <w:sz w:val="24"/>
          <w:szCs w:val="24"/>
          <w:bdr w:val="none" w:sz="0" w:space="0" w:color="auto" w:frame="1"/>
        </w:rPr>
        <w:t xml:space="preserve"> This passage appears to show that the writers knew of </w:t>
      </w:r>
      <w:r w:rsidR="1CEB3DCA" w:rsidRPr="00B7660F">
        <w:rPr>
          <w:rFonts w:ascii="Times New Roman" w:eastAsia="Times New Roman" w:hAnsi="Times New Roman" w:cs="Times New Roman"/>
          <w:color w:val="000000" w:themeColor="text1"/>
          <w:sz w:val="24"/>
          <w:szCs w:val="24"/>
          <w:bdr w:val="none" w:sz="0" w:space="0" w:color="auto" w:frame="1"/>
        </w:rPr>
        <w:t>the</w:t>
      </w:r>
      <w:r w:rsidRPr="00B7660F">
        <w:rPr>
          <w:rFonts w:ascii="Times New Roman" w:eastAsia="Times New Roman" w:hAnsi="Times New Roman" w:cs="Times New Roman"/>
          <w:color w:val="000000" w:themeColor="text1"/>
          <w:sz w:val="24"/>
          <w:szCs w:val="24"/>
          <w:bdr w:val="none" w:sz="0" w:space="0" w:color="auto" w:frame="1"/>
        </w:rPr>
        <w:t xml:space="preserve"> gathering doom in Jerusalem </w:t>
      </w:r>
      <w:r w:rsidR="1CEB3DCA" w:rsidRPr="00B7660F">
        <w:rPr>
          <w:rFonts w:ascii="Times New Roman" w:eastAsia="Times New Roman" w:hAnsi="Times New Roman" w:cs="Times New Roman"/>
          <w:color w:val="000000" w:themeColor="text1"/>
          <w:sz w:val="24"/>
          <w:szCs w:val="24"/>
          <w:bdr w:val="none" w:sz="0" w:space="0" w:color="auto" w:frame="1"/>
        </w:rPr>
        <w:t xml:space="preserve">at the end of the first century </w:t>
      </w:r>
      <w:r w:rsidRPr="00B7660F">
        <w:rPr>
          <w:rFonts w:ascii="Times New Roman" w:eastAsia="Times New Roman" w:hAnsi="Times New Roman" w:cs="Times New Roman"/>
          <w:color w:val="000000" w:themeColor="text1"/>
          <w:sz w:val="24"/>
          <w:szCs w:val="24"/>
          <w:bdr w:val="none" w:sz="0" w:space="0" w:color="auto" w:frame="1"/>
        </w:rPr>
        <w:t xml:space="preserve">and </w:t>
      </w:r>
      <w:r w:rsidR="52FD6ABC" w:rsidRPr="00B7660F">
        <w:rPr>
          <w:rFonts w:ascii="Times New Roman" w:eastAsia="Times New Roman" w:hAnsi="Times New Roman" w:cs="Times New Roman"/>
          <w:color w:val="000000" w:themeColor="text1"/>
          <w:sz w:val="24"/>
          <w:szCs w:val="24"/>
          <w:bdr w:val="none" w:sz="0" w:space="0" w:color="auto" w:frame="1"/>
        </w:rPr>
        <w:t>chose to invoke</w:t>
      </w:r>
      <w:r w:rsidRPr="00B7660F">
        <w:rPr>
          <w:rFonts w:ascii="Times New Roman" w:eastAsia="Times New Roman" w:hAnsi="Times New Roman" w:cs="Times New Roman"/>
          <w:color w:val="000000" w:themeColor="text1"/>
          <w:sz w:val="24"/>
          <w:szCs w:val="24"/>
          <w:bdr w:val="none" w:sz="0" w:space="0" w:color="auto" w:frame="1"/>
        </w:rPr>
        <w:t xml:space="preserve"> Ezekiel to infuse the</w:t>
      </w:r>
      <w:r w:rsidR="1CEB3DCA" w:rsidRPr="00B7660F">
        <w:rPr>
          <w:rFonts w:ascii="Times New Roman" w:eastAsia="Times New Roman" w:hAnsi="Times New Roman" w:cs="Times New Roman"/>
          <w:color w:val="000000" w:themeColor="text1"/>
          <w:sz w:val="24"/>
          <w:szCs w:val="24"/>
          <w:bdr w:val="none" w:sz="0" w:space="0" w:color="auto" w:frame="1"/>
        </w:rPr>
        <w:t xml:space="preserve"> written</w:t>
      </w:r>
      <w:r w:rsidRPr="00B7660F">
        <w:rPr>
          <w:rFonts w:ascii="Times New Roman" w:eastAsia="Times New Roman" w:hAnsi="Times New Roman" w:cs="Times New Roman"/>
          <w:color w:val="000000" w:themeColor="text1"/>
          <w:sz w:val="24"/>
          <w:szCs w:val="24"/>
          <w:bdr w:val="none" w:sz="0" w:space="0" w:color="auto" w:frame="1"/>
        </w:rPr>
        <w:t xml:space="preserve"> narrative with apocalyptic intensity </w:t>
      </w:r>
      <w:r w:rsidR="52FD6ABC" w:rsidRPr="00B7660F">
        <w:rPr>
          <w:rFonts w:ascii="Times New Roman" w:eastAsia="Times New Roman" w:hAnsi="Times New Roman" w:cs="Times New Roman"/>
          <w:color w:val="000000" w:themeColor="text1"/>
          <w:sz w:val="24"/>
          <w:szCs w:val="24"/>
          <w:bdr w:val="none" w:sz="0" w:space="0" w:color="auto" w:frame="1"/>
        </w:rPr>
        <w:t>in relation to Jesus’s mission and purpose</w:t>
      </w:r>
      <w:r w:rsidRPr="00B7660F">
        <w:rPr>
          <w:rFonts w:ascii="Times New Roman" w:eastAsia="Times New Roman" w:hAnsi="Times New Roman" w:cs="Times New Roman"/>
          <w:color w:val="000000" w:themeColor="text1"/>
          <w:sz w:val="24"/>
          <w:szCs w:val="24"/>
          <w:bdr w:val="none" w:sz="0" w:space="0" w:color="auto" w:frame="1"/>
        </w:rPr>
        <w:t>. They intimate</w:t>
      </w:r>
      <w:r w:rsidR="1CEB3DCA" w:rsidRPr="00B7660F">
        <w:rPr>
          <w:rFonts w:ascii="Times New Roman" w:eastAsia="Times New Roman" w:hAnsi="Times New Roman" w:cs="Times New Roman"/>
          <w:color w:val="000000" w:themeColor="text1"/>
          <w:sz w:val="24"/>
          <w:szCs w:val="24"/>
          <w:bdr w:val="none" w:sz="0" w:space="0" w:color="auto" w:frame="1"/>
        </w:rPr>
        <w:t xml:space="preserve">, literally on </w:t>
      </w:r>
      <w:r w:rsidR="00CC1452" w:rsidRPr="00B7660F">
        <w:rPr>
          <w:rFonts w:ascii="Times New Roman" w:eastAsia="Times New Roman" w:hAnsi="Times New Roman" w:cs="Times New Roman"/>
          <w:color w:val="000000" w:themeColor="text1"/>
          <w:sz w:val="24"/>
          <w:szCs w:val="24"/>
          <w:bdr w:val="none" w:sz="0" w:space="0" w:color="auto" w:frame="1"/>
        </w:rPr>
        <w:t>Jesus’s</w:t>
      </w:r>
      <w:r w:rsidR="1CEB3DCA" w:rsidRPr="00B7660F">
        <w:rPr>
          <w:rFonts w:ascii="Times New Roman" w:eastAsia="Times New Roman" w:hAnsi="Times New Roman" w:cs="Times New Roman"/>
          <w:color w:val="000000" w:themeColor="text1"/>
          <w:sz w:val="24"/>
          <w:szCs w:val="24"/>
          <w:bdr w:val="none" w:sz="0" w:space="0" w:color="auto" w:frame="1"/>
        </w:rPr>
        <w:t xml:space="preserve"> first day on the job,</w:t>
      </w:r>
      <w:r w:rsidRPr="00B7660F">
        <w:rPr>
          <w:rFonts w:ascii="Times New Roman" w:eastAsia="Times New Roman" w:hAnsi="Times New Roman" w:cs="Times New Roman"/>
          <w:color w:val="000000" w:themeColor="text1"/>
          <w:sz w:val="24"/>
          <w:szCs w:val="24"/>
          <w:bdr w:val="none" w:sz="0" w:space="0" w:color="auto" w:frame="1"/>
        </w:rPr>
        <w:t xml:space="preserve"> that</w:t>
      </w:r>
      <w:r w:rsidR="1CEB3DCA" w:rsidRPr="00B7660F">
        <w:rPr>
          <w:rFonts w:ascii="Times New Roman" w:eastAsia="Times New Roman" w:hAnsi="Times New Roman" w:cs="Times New Roman"/>
          <w:color w:val="000000" w:themeColor="text1"/>
          <w:sz w:val="24"/>
          <w:szCs w:val="24"/>
          <w:bdr w:val="none" w:sz="0" w:space="0" w:color="auto" w:frame="1"/>
        </w:rPr>
        <w:t xml:space="preserve"> </w:t>
      </w:r>
      <w:r w:rsidR="00B12599" w:rsidRPr="00B7660F">
        <w:rPr>
          <w:rFonts w:ascii="Times New Roman" w:eastAsia="Times New Roman" w:hAnsi="Times New Roman" w:cs="Times New Roman"/>
          <w:color w:val="000000" w:themeColor="text1"/>
          <w:sz w:val="24"/>
          <w:szCs w:val="24"/>
          <w:bdr w:val="none" w:sz="0" w:space="0" w:color="auto" w:frame="1"/>
        </w:rPr>
        <w:t>he</w:t>
      </w:r>
      <w:r w:rsidR="1CEB3DCA" w:rsidRPr="00B7660F">
        <w:rPr>
          <w:rFonts w:ascii="Times New Roman" w:eastAsia="Times New Roman" w:hAnsi="Times New Roman" w:cs="Times New Roman"/>
          <w:color w:val="000000" w:themeColor="text1"/>
          <w:sz w:val="24"/>
          <w:szCs w:val="24"/>
          <w:bdr w:val="none" w:sz="0" w:space="0" w:color="auto" w:frame="1"/>
        </w:rPr>
        <w:t xml:space="preserve"> </w:t>
      </w:r>
      <w:r w:rsidR="00B12599" w:rsidRPr="00B7660F">
        <w:rPr>
          <w:rFonts w:ascii="Times New Roman" w:eastAsia="Times New Roman" w:hAnsi="Times New Roman" w:cs="Times New Roman"/>
          <w:color w:val="000000" w:themeColor="text1"/>
          <w:sz w:val="24"/>
          <w:szCs w:val="24"/>
          <w:bdr w:val="none" w:sz="0" w:space="0" w:color="auto" w:frame="1"/>
        </w:rPr>
        <w:t>began his Galilean ministry</w:t>
      </w:r>
      <w:r w:rsidR="1CEB3DCA" w:rsidRPr="00B7660F">
        <w:rPr>
          <w:rFonts w:ascii="Times New Roman" w:eastAsia="Times New Roman" w:hAnsi="Times New Roman" w:cs="Times New Roman"/>
          <w:color w:val="000000" w:themeColor="text1"/>
          <w:sz w:val="24"/>
          <w:szCs w:val="24"/>
          <w:bdr w:val="none" w:sz="0" w:space="0" w:color="auto" w:frame="1"/>
        </w:rPr>
        <w:t xml:space="preserve"> preaching a message </w:t>
      </w:r>
      <w:r w:rsidR="00B12599" w:rsidRPr="00B7660F">
        <w:rPr>
          <w:rFonts w:ascii="Times New Roman" w:eastAsia="Times New Roman" w:hAnsi="Times New Roman" w:cs="Times New Roman"/>
          <w:color w:val="000000" w:themeColor="text1"/>
          <w:sz w:val="24"/>
          <w:szCs w:val="24"/>
          <w:bdr w:val="none" w:sz="0" w:space="0" w:color="auto" w:frame="1"/>
        </w:rPr>
        <w:t>about</w:t>
      </w:r>
      <w:r w:rsidRPr="00B7660F">
        <w:rPr>
          <w:rFonts w:ascii="Times New Roman" w:eastAsia="Times New Roman" w:hAnsi="Times New Roman" w:cs="Times New Roman"/>
          <w:color w:val="000000" w:themeColor="text1"/>
          <w:sz w:val="24"/>
          <w:szCs w:val="24"/>
          <w:bdr w:val="none" w:sz="0" w:space="0" w:color="auto" w:frame="1"/>
        </w:rPr>
        <w:t xml:space="preserve"> the Day of the Lord</w:t>
      </w:r>
      <w:r w:rsidR="00B12599" w:rsidRPr="00B7660F">
        <w:rPr>
          <w:rFonts w:ascii="Times New Roman" w:eastAsia="Times New Roman" w:hAnsi="Times New Roman" w:cs="Times New Roman"/>
          <w:color w:val="000000" w:themeColor="text1"/>
          <w:sz w:val="24"/>
          <w:szCs w:val="24"/>
          <w:bdr w:val="none" w:sz="0" w:space="0" w:color="auto" w:frame="1"/>
        </w:rPr>
        <w:t>, when he</w:t>
      </w:r>
      <w:r w:rsidRPr="00B7660F">
        <w:rPr>
          <w:rFonts w:ascii="Times New Roman" w:eastAsia="Times New Roman" w:hAnsi="Times New Roman" w:cs="Times New Roman"/>
          <w:color w:val="000000" w:themeColor="text1"/>
          <w:sz w:val="24"/>
          <w:szCs w:val="24"/>
          <w:bdr w:val="none" w:sz="0" w:space="0" w:color="auto" w:frame="1"/>
        </w:rPr>
        <w:t xml:space="preserve"> w</w:t>
      </w:r>
      <w:r w:rsidR="04A9FB60" w:rsidRPr="00B7660F">
        <w:rPr>
          <w:rFonts w:ascii="Times New Roman" w:eastAsia="Times New Roman" w:hAnsi="Times New Roman" w:cs="Times New Roman"/>
          <w:color w:val="000000" w:themeColor="text1"/>
          <w:sz w:val="24"/>
          <w:szCs w:val="24"/>
          <w:bdr w:val="none" w:sz="0" w:space="0" w:color="auto" w:frame="1"/>
        </w:rPr>
        <w:t xml:space="preserve">ould </w:t>
      </w:r>
      <w:r w:rsidR="00B12599" w:rsidRPr="00B7660F">
        <w:rPr>
          <w:rFonts w:ascii="Times New Roman" w:eastAsia="Times New Roman" w:hAnsi="Times New Roman" w:cs="Times New Roman"/>
          <w:color w:val="000000" w:themeColor="text1"/>
          <w:sz w:val="24"/>
          <w:szCs w:val="24"/>
          <w:bdr w:val="none" w:sz="0" w:space="0" w:color="auto" w:frame="1"/>
        </w:rPr>
        <w:t>return from his death</w:t>
      </w:r>
      <w:r w:rsidR="04A9FB60" w:rsidRPr="00B7660F">
        <w:rPr>
          <w:rFonts w:ascii="Times New Roman" w:eastAsia="Times New Roman" w:hAnsi="Times New Roman" w:cs="Times New Roman"/>
          <w:color w:val="000000" w:themeColor="text1"/>
          <w:sz w:val="24"/>
          <w:szCs w:val="24"/>
          <w:bdr w:val="none" w:sz="0" w:space="0" w:color="auto" w:frame="1"/>
        </w:rPr>
        <w:t xml:space="preserve"> as</w:t>
      </w:r>
      <w:r w:rsidRPr="00B7660F">
        <w:rPr>
          <w:rFonts w:ascii="Times New Roman" w:eastAsia="Times New Roman" w:hAnsi="Times New Roman" w:cs="Times New Roman"/>
          <w:color w:val="000000" w:themeColor="text1"/>
          <w:sz w:val="24"/>
          <w:szCs w:val="24"/>
          <w:bdr w:val="none" w:sz="0" w:space="0" w:color="auto" w:frame="1"/>
        </w:rPr>
        <w:t xml:space="preserve"> the Son of Man.</w:t>
      </w:r>
      <w:r w:rsidR="00370A37"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63"/>
      </w:r>
      <w:r w:rsidRPr="00B7660F">
        <w:rPr>
          <w:rFonts w:ascii="Times New Roman" w:eastAsia="Times New Roman" w:hAnsi="Times New Roman" w:cs="Times New Roman"/>
          <w:color w:val="000000" w:themeColor="text1"/>
          <w:sz w:val="24"/>
          <w:szCs w:val="24"/>
          <w:bdr w:val="none" w:sz="0" w:space="0" w:color="auto" w:frame="1"/>
        </w:rPr>
        <w:t xml:space="preserve"> </w:t>
      </w:r>
      <w:r w:rsidR="00B12599" w:rsidRPr="00B7660F">
        <w:rPr>
          <w:rFonts w:ascii="Times New Roman" w:eastAsia="Times New Roman" w:hAnsi="Times New Roman" w:cs="Times New Roman"/>
          <w:color w:val="000000" w:themeColor="text1"/>
          <w:sz w:val="24"/>
          <w:szCs w:val="24"/>
          <w:bdr w:val="none" w:sz="0" w:space="0" w:color="auto" w:frame="1"/>
        </w:rPr>
        <w:t>This passage</w:t>
      </w:r>
      <w:r w:rsidRPr="00B7660F">
        <w:rPr>
          <w:rFonts w:ascii="Times New Roman" w:eastAsia="Times New Roman" w:hAnsi="Times New Roman" w:cs="Times New Roman"/>
          <w:color w:val="000000" w:themeColor="text1"/>
          <w:sz w:val="24"/>
          <w:szCs w:val="24"/>
          <w:bdr w:val="none" w:sz="0" w:space="0" w:color="auto" w:frame="1"/>
        </w:rPr>
        <w:t xml:space="preserve"> is</w:t>
      </w:r>
      <w:r w:rsidR="00B12599" w:rsidRPr="00B7660F">
        <w:rPr>
          <w:rFonts w:ascii="Times New Roman" w:eastAsia="Times New Roman" w:hAnsi="Times New Roman" w:cs="Times New Roman"/>
          <w:color w:val="000000" w:themeColor="text1"/>
          <w:sz w:val="24"/>
          <w:szCs w:val="24"/>
          <w:bdr w:val="none" w:sz="0" w:space="0" w:color="auto" w:frame="1"/>
        </w:rPr>
        <w:t xml:space="preserve"> </w:t>
      </w:r>
      <w:r w:rsidR="00EF7859" w:rsidRPr="00B7660F">
        <w:rPr>
          <w:rFonts w:ascii="Times New Roman" w:eastAsia="Times New Roman" w:hAnsi="Times New Roman" w:cs="Times New Roman"/>
          <w:color w:val="000000" w:themeColor="text1"/>
          <w:sz w:val="24"/>
          <w:szCs w:val="24"/>
          <w:bdr w:val="none" w:sz="0" w:space="0" w:color="auto" w:frame="1"/>
        </w:rPr>
        <w:t xml:space="preserve">also </w:t>
      </w:r>
      <w:r w:rsidR="00B12599" w:rsidRPr="00B7660F">
        <w:rPr>
          <w:rFonts w:ascii="Times New Roman" w:eastAsia="Times New Roman" w:hAnsi="Times New Roman" w:cs="Times New Roman"/>
          <w:color w:val="000000" w:themeColor="text1"/>
          <w:sz w:val="24"/>
          <w:szCs w:val="24"/>
          <w:bdr w:val="none" w:sz="0" w:space="0" w:color="auto" w:frame="1"/>
        </w:rPr>
        <w:t>an allusion to</w:t>
      </w:r>
      <w:r w:rsidRPr="00B7660F">
        <w:rPr>
          <w:rFonts w:ascii="Times New Roman" w:eastAsia="Times New Roman" w:hAnsi="Times New Roman" w:cs="Times New Roman"/>
          <w:color w:val="000000" w:themeColor="text1"/>
          <w:sz w:val="24"/>
          <w:szCs w:val="24"/>
          <w:bdr w:val="none" w:sz="0" w:space="0" w:color="auto" w:frame="1"/>
        </w:rPr>
        <w:t xml:space="preserve"> Daniel </w:t>
      </w:r>
      <w:r w:rsidR="00B12599" w:rsidRPr="00B7660F">
        <w:rPr>
          <w:rFonts w:ascii="Times New Roman" w:eastAsia="Times New Roman" w:hAnsi="Times New Roman" w:cs="Times New Roman"/>
          <w:color w:val="000000" w:themeColor="text1"/>
          <w:sz w:val="24"/>
          <w:szCs w:val="24"/>
          <w:bdr w:val="none" w:sz="0" w:space="0" w:color="auto" w:frame="1"/>
        </w:rPr>
        <w:t xml:space="preserve">7, </w:t>
      </w:r>
      <w:r w:rsidRPr="00B7660F">
        <w:rPr>
          <w:rFonts w:ascii="Times New Roman" w:eastAsia="Times New Roman" w:hAnsi="Times New Roman" w:cs="Times New Roman"/>
          <w:color w:val="000000" w:themeColor="text1"/>
          <w:sz w:val="24"/>
          <w:szCs w:val="24"/>
          <w:bdr w:val="none" w:sz="0" w:space="0" w:color="auto" w:frame="1"/>
        </w:rPr>
        <w:t>where</w:t>
      </w:r>
      <w:r w:rsidRPr="00B7660F">
        <w:rPr>
          <w:rFonts w:ascii="Times New Roman" w:eastAsia="Times New Roman" w:hAnsi="Times New Roman" w:cs="Times New Roman"/>
          <w:i/>
          <w:iCs/>
          <w:color w:val="000000" w:themeColor="text1"/>
          <w:sz w:val="24"/>
          <w:szCs w:val="24"/>
          <w:bdr w:val="none" w:sz="0" w:space="0" w:color="auto" w:frame="1"/>
        </w:rPr>
        <w:t xml:space="preserve"> one like a son of man</w:t>
      </w:r>
      <w:r w:rsidRPr="00B7660F">
        <w:rPr>
          <w:rFonts w:ascii="Times New Roman" w:eastAsia="Times New Roman" w:hAnsi="Times New Roman" w:cs="Times New Roman"/>
          <w:color w:val="000000" w:themeColor="text1"/>
          <w:sz w:val="24"/>
          <w:szCs w:val="24"/>
          <w:bdr w:val="none" w:sz="0" w:space="0" w:color="auto" w:frame="1"/>
        </w:rPr>
        <w:t xml:space="preserve"> delivers an everlasting kingdom to the Saints</w:t>
      </w:r>
      <w:r w:rsidRPr="00B7660F">
        <w:rPr>
          <w:rFonts w:ascii="Times New Roman" w:eastAsia="Times New Roman" w:hAnsi="Times New Roman" w:cs="Times New Roman"/>
          <w:i/>
          <w:iCs/>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under the dominion of the Ancient of Days.</w:t>
      </w:r>
      <w:r w:rsidR="52FD6ABC" w:rsidRPr="00B7660F">
        <w:rPr>
          <w:rFonts w:ascii="Times New Roman" w:eastAsia="Times New Roman" w:hAnsi="Times New Roman" w:cs="Times New Roman"/>
          <w:color w:val="000000" w:themeColor="text1"/>
          <w:sz w:val="24"/>
          <w:szCs w:val="24"/>
          <w:bdr w:val="none" w:sz="0" w:space="0" w:color="auto" w:frame="1"/>
        </w:rPr>
        <w:t xml:space="preserve"> </w:t>
      </w:r>
      <w:r w:rsidR="00266C5C" w:rsidRPr="00B7660F">
        <w:rPr>
          <w:rFonts w:ascii="Times New Roman" w:eastAsia="Times New Roman" w:hAnsi="Times New Roman" w:cs="Times New Roman"/>
          <w:color w:val="000000" w:themeColor="text1"/>
          <w:sz w:val="24"/>
          <w:szCs w:val="24"/>
          <w:bdr w:val="none" w:sz="0" w:space="0" w:color="auto" w:frame="1"/>
        </w:rPr>
        <w:t>In</w:t>
      </w:r>
      <w:r w:rsidRPr="00B7660F">
        <w:rPr>
          <w:rFonts w:ascii="Times New Roman" w:eastAsia="Times New Roman" w:hAnsi="Times New Roman" w:cs="Times New Roman"/>
          <w:color w:val="000000" w:themeColor="text1"/>
          <w:sz w:val="24"/>
          <w:szCs w:val="24"/>
          <w:bdr w:val="none" w:sz="0" w:space="0" w:color="auto" w:frame="1"/>
        </w:rPr>
        <w:t xml:space="preserve"> Danie</w:t>
      </w:r>
      <w:r w:rsidR="00266C5C" w:rsidRPr="00B7660F">
        <w:rPr>
          <w:rFonts w:ascii="Times New Roman" w:eastAsia="Times New Roman" w:hAnsi="Times New Roman" w:cs="Times New Roman"/>
          <w:color w:val="000000" w:themeColor="text1"/>
          <w:sz w:val="24"/>
          <w:szCs w:val="24"/>
          <w:bdr w:val="none" w:sz="0" w:space="0" w:color="auto" w:frame="1"/>
        </w:rPr>
        <w:t>l,</w:t>
      </w:r>
      <w:r w:rsidR="52FD6ABC"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the Ancient of Days </w:t>
      </w:r>
      <w:r w:rsidRPr="00B7660F">
        <w:rPr>
          <w:rFonts w:ascii="Times New Roman" w:eastAsia="Times New Roman" w:hAnsi="Times New Roman" w:cs="Times New Roman"/>
          <w:color w:val="000000" w:themeColor="text1"/>
          <w:sz w:val="24"/>
          <w:szCs w:val="24"/>
          <w:bdr w:val="none" w:sz="0" w:space="0" w:color="auto" w:frame="1"/>
        </w:rPr>
        <w:lastRenderedPageBreak/>
        <w:t xml:space="preserve">proxies a kingdom </w:t>
      </w:r>
      <w:r w:rsidR="00DC73C3" w:rsidRPr="00B7660F">
        <w:rPr>
          <w:rFonts w:ascii="Times New Roman" w:eastAsia="Times New Roman" w:hAnsi="Times New Roman" w:cs="Times New Roman"/>
          <w:color w:val="000000" w:themeColor="text1"/>
          <w:sz w:val="24"/>
          <w:szCs w:val="24"/>
          <w:bdr w:val="none" w:sz="0" w:space="0" w:color="auto" w:frame="1"/>
        </w:rPr>
        <w:t>to</w:t>
      </w:r>
      <w:r w:rsidR="001D109C" w:rsidRPr="00B7660F">
        <w:rPr>
          <w:rFonts w:ascii="Times New Roman" w:eastAsia="Times New Roman" w:hAnsi="Times New Roman" w:cs="Times New Roman"/>
          <w:color w:val="000000" w:themeColor="text1"/>
          <w:sz w:val="24"/>
          <w:szCs w:val="24"/>
          <w:bdr w:val="none" w:sz="0" w:space="0" w:color="auto" w:frame="1"/>
        </w:rPr>
        <w:t xml:space="preserve"> one like</w:t>
      </w:r>
      <w:r w:rsidRPr="00B7660F">
        <w:rPr>
          <w:rFonts w:ascii="Times New Roman" w:eastAsia="Times New Roman" w:hAnsi="Times New Roman" w:cs="Times New Roman"/>
          <w:color w:val="000000" w:themeColor="text1"/>
          <w:sz w:val="24"/>
          <w:szCs w:val="24"/>
          <w:bdr w:val="none" w:sz="0" w:space="0" w:color="auto" w:frame="1"/>
        </w:rPr>
        <w:t xml:space="preserve"> </w:t>
      </w:r>
      <w:r w:rsidR="52FD6ABC" w:rsidRPr="00B7660F">
        <w:rPr>
          <w:rFonts w:ascii="Times New Roman" w:eastAsia="Times New Roman" w:hAnsi="Times New Roman" w:cs="Times New Roman"/>
          <w:color w:val="000000" w:themeColor="text1"/>
          <w:sz w:val="24"/>
          <w:szCs w:val="24"/>
          <w:bdr w:val="none" w:sz="0" w:space="0" w:color="auto" w:frame="1"/>
        </w:rPr>
        <w:t>a son of man to</w:t>
      </w:r>
      <w:r w:rsidRPr="00B7660F">
        <w:rPr>
          <w:rFonts w:ascii="Times New Roman" w:eastAsia="Times New Roman" w:hAnsi="Times New Roman" w:cs="Times New Roman"/>
          <w:color w:val="000000" w:themeColor="text1"/>
          <w:sz w:val="24"/>
          <w:szCs w:val="24"/>
          <w:bdr w:val="none" w:sz="0" w:space="0" w:color="auto" w:frame="1"/>
        </w:rPr>
        <w:t xml:space="preserve"> deliver</w:t>
      </w:r>
      <w:r w:rsidR="00F27766" w:rsidRPr="00B7660F">
        <w:rPr>
          <w:rFonts w:ascii="Times New Roman" w:eastAsia="Times New Roman" w:hAnsi="Times New Roman" w:cs="Times New Roman"/>
          <w:color w:val="000000" w:themeColor="text1"/>
          <w:sz w:val="24"/>
          <w:szCs w:val="24"/>
          <w:bdr w:val="none" w:sz="0" w:space="0" w:color="auto" w:frame="1"/>
        </w:rPr>
        <w:t xml:space="preserve"> to</w:t>
      </w:r>
      <w:r w:rsidRPr="00B7660F">
        <w:rPr>
          <w:rFonts w:ascii="Times New Roman" w:eastAsia="Times New Roman" w:hAnsi="Times New Roman" w:cs="Times New Roman"/>
          <w:color w:val="000000" w:themeColor="text1"/>
          <w:sz w:val="24"/>
          <w:szCs w:val="24"/>
          <w:bdr w:val="none" w:sz="0" w:space="0" w:color="auto" w:frame="1"/>
        </w:rPr>
        <w:t xml:space="preserve"> the Saint</w:t>
      </w:r>
      <w:r w:rsidR="00DC73C3" w:rsidRPr="00B7660F">
        <w:rPr>
          <w:rFonts w:ascii="Times New Roman" w:eastAsia="Times New Roman" w:hAnsi="Times New Roman" w:cs="Times New Roman"/>
          <w:color w:val="000000" w:themeColor="text1"/>
          <w:sz w:val="24"/>
          <w:szCs w:val="24"/>
          <w:bdr w:val="none" w:sz="0" w:space="0" w:color="auto" w:frame="1"/>
        </w:rPr>
        <w:t>s to</w:t>
      </w:r>
      <w:r w:rsidRPr="00B7660F">
        <w:rPr>
          <w:rFonts w:ascii="Times New Roman" w:eastAsia="Times New Roman" w:hAnsi="Times New Roman" w:cs="Times New Roman"/>
          <w:color w:val="000000" w:themeColor="text1"/>
          <w:sz w:val="24"/>
          <w:szCs w:val="24"/>
          <w:bdr w:val="none" w:sz="0" w:space="0" w:color="auto" w:frame="1"/>
        </w:rPr>
        <w:t xml:space="preserve"> administrate</w:t>
      </w:r>
      <w:r w:rsidR="00F27766"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over all </w:t>
      </w:r>
      <w:r w:rsidR="52FD6ABC" w:rsidRPr="00B7660F">
        <w:rPr>
          <w:rFonts w:ascii="Times New Roman" w:eastAsia="Times New Roman" w:hAnsi="Times New Roman" w:cs="Times New Roman"/>
          <w:color w:val="000000" w:themeColor="text1"/>
          <w:sz w:val="24"/>
          <w:szCs w:val="24"/>
          <w:bdr w:val="none" w:sz="0" w:space="0" w:color="auto" w:frame="1"/>
        </w:rPr>
        <w:t>the</w:t>
      </w:r>
      <w:r w:rsidR="00DC73C3" w:rsidRPr="00B7660F">
        <w:rPr>
          <w:rFonts w:ascii="Times New Roman" w:eastAsia="Times New Roman" w:hAnsi="Times New Roman" w:cs="Times New Roman"/>
          <w:color w:val="000000" w:themeColor="text1"/>
          <w:sz w:val="24"/>
          <w:szCs w:val="24"/>
          <w:bdr w:val="none" w:sz="0" w:space="0" w:color="auto" w:frame="1"/>
        </w:rPr>
        <w:t xml:space="preserve"> other</w:t>
      </w:r>
      <w:r w:rsidRPr="00B7660F">
        <w:rPr>
          <w:rFonts w:ascii="Times New Roman" w:eastAsia="Times New Roman" w:hAnsi="Times New Roman" w:cs="Times New Roman"/>
          <w:color w:val="000000" w:themeColor="text1"/>
          <w:sz w:val="24"/>
          <w:szCs w:val="24"/>
          <w:bdr w:val="none" w:sz="0" w:space="0" w:color="auto" w:frame="1"/>
        </w:rPr>
        <w:t xml:space="preserve"> kingdoms</w:t>
      </w:r>
      <w:r w:rsidR="00DC73C3" w:rsidRPr="00B7660F">
        <w:rPr>
          <w:rFonts w:ascii="Times New Roman" w:eastAsia="Times New Roman" w:hAnsi="Times New Roman" w:cs="Times New Roman"/>
          <w:color w:val="000000" w:themeColor="text1"/>
          <w:sz w:val="24"/>
          <w:szCs w:val="24"/>
          <w:bdr w:val="none" w:sz="0" w:space="0" w:color="auto" w:frame="1"/>
        </w:rPr>
        <w:t xml:space="preserve"> on earth</w:t>
      </w:r>
      <w:r w:rsidR="52FD6ABC" w:rsidRPr="00B7660F">
        <w:rPr>
          <w:rFonts w:ascii="Times New Roman" w:eastAsia="Times New Roman" w:hAnsi="Times New Roman" w:cs="Times New Roman"/>
          <w:color w:val="000000" w:themeColor="text1"/>
          <w:sz w:val="24"/>
          <w:szCs w:val="24"/>
          <w:bdr w:val="none" w:sz="0" w:space="0" w:color="auto" w:frame="1"/>
        </w:rPr>
        <w:t>. In Daniel, this occurs after a</w:t>
      </w:r>
      <w:r w:rsidRPr="00B7660F">
        <w:rPr>
          <w:rFonts w:ascii="Times New Roman" w:eastAsia="Times New Roman" w:hAnsi="Times New Roman" w:cs="Times New Roman"/>
          <w:color w:val="000000" w:themeColor="text1"/>
          <w:sz w:val="24"/>
          <w:szCs w:val="24"/>
          <w:bdr w:val="none" w:sz="0" w:space="0" w:color="auto" w:frame="1"/>
        </w:rPr>
        <w:t xml:space="preserve"> judge</w:t>
      </w:r>
      <w:r w:rsidR="52FD6ABC" w:rsidRPr="00B7660F">
        <w:rPr>
          <w:rFonts w:ascii="Times New Roman" w:eastAsia="Times New Roman" w:hAnsi="Times New Roman" w:cs="Times New Roman"/>
          <w:color w:val="000000" w:themeColor="text1"/>
          <w:sz w:val="24"/>
          <w:szCs w:val="24"/>
          <w:bdr w:val="none" w:sz="0" w:space="0" w:color="auto" w:frame="1"/>
        </w:rPr>
        <w:t>ment</w:t>
      </w:r>
      <w:r w:rsidRPr="00B7660F">
        <w:rPr>
          <w:rFonts w:ascii="Times New Roman" w:eastAsia="Times New Roman" w:hAnsi="Times New Roman" w:cs="Times New Roman"/>
          <w:color w:val="000000" w:themeColor="text1"/>
          <w:sz w:val="24"/>
          <w:szCs w:val="24"/>
          <w:bdr w:val="none" w:sz="0" w:space="0" w:color="auto" w:frame="1"/>
        </w:rPr>
        <w:t xml:space="preserve"> i</w:t>
      </w:r>
      <w:r w:rsidR="17BC040E" w:rsidRPr="00B7660F">
        <w:rPr>
          <w:rFonts w:ascii="Times New Roman" w:eastAsia="Times New Roman" w:hAnsi="Times New Roman" w:cs="Times New Roman"/>
          <w:color w:val="000000" w:themeColor="text1"/>
          <w:sz w:val="24"/>
          <w:szCs w:val="24"/>
          <w:bdr w:val="none" w:sz="0" w:space="0" w:color="auto" w:frame="1"/>
        </w:rPr>
        <w:t>s reached in</w:t>
      </w:r>
      <w:r w:rsidRPr="00B7660F">
        <w:rPr>
          <w:rFonts w:ascii="Times New Roman" w:eastAsia="Times New Roman" w:hAnsi="Times New Roman" w:cs="Times New Roman"/>
          <w:color w:val="000000" w:themeColor="text1"/>
          <w:sz w:val="24"/>
          <w:szCs w:val="24"/>
          <w:bdr w:val="none" w:sz="0" w:space="0" w:color="auto" w:frame="1"/>
        </w:rPr>
        <w:t xml:space="preserve"> favor </w:t>
      </w:r>
      <w:r w:rsidR="52FD6ABC" w:rsidRPr="00B7660F">
        <w:rPr>
          <w:rFonts w:ascii="Times New Roman" w:eastAsia="Times New Roman" w:hAnsi="Times New Roman" w:cs="Times New Roman"/>
          <w:color w:val="000000" w:themeColor="text1"/>
          <w:sz w:val="24"/>
          <w:szCs w:val="24"/>
          <w:bdr w:val="none" w:sz="0" w:space="0" w:color="auto" w:frame="1"/>
        </w:rPr>
        <w:t>of the Saints, which affects</w:t>
      </w:r>
      <w:r w:rsidRPr="00B7660F">
        <w:rPr>
          <w:rFonts w:ascii="Times New Roman" w:eastAsia="Times New Roman" w:hAnsi="Times New Roman" w:cs="Times New Roman"/>
          <w:color w:val="000000" w:themeColor="text1"/>
          <w:sz w:val="24"/>
          <w:szCs w:val="24"/>
          <w:bdr w:val="none" w:sz="0" w:space="0" w:color="auto" w:frame="1"/>
        </w:rPr>
        <w:t xml:space="preserve"> the</w:t>
      </w:r>
      <w:r w:rsidR="17BC040E" w:rsidRPr="00B7660F">
        <w:rPr>
          <w:rFonts w:ascii="Times New Roman" w:eastAsia="Times New Roman" w:hAnsi="Times New Roman" w:cs="Times New Roman"/>
          <w:color w:val="000000" w:themeColor="text1"/>
          <w:sz w:val="24"/>
          <w:szCs w:val="24"/>
          <w:bdr w:val="none" w:sz="0" w:space="0" w:color="auto" w:frame="1"/>
        </w:rPr>
        <w:t>m</w:t>
      </w:r>
      <w:r w:rsidR="52FD6ABC" w:rsidRPr="00B7660F">
        <w:rPr>
          <w:rFonts w:ascii="Times New Roman" w:eastAsia="Times New Roman" w:hAnsi="Times New Roman" w:cs="Times New Roman"/>
          <w:color w:val="000000" w:themeColor="text1"/>
          <w:sz w:val="24"/>
          <w:szCs w:val="24"/>
          <w:bdr w:val="none" w:sz="0" w:space="0" w:color="auto" w:frame="1"/>
        </w:rPr>
        <w:t xml:space="preserve"> in the </w:t>
      </w:r>
      <w:r w:rsidRPr="00B7660F">
        <w:rPr>
          <w:rFonts w:ascii="Times New Roman" w:eastAsia="Times New Roman" w:hAnsi="Times New Roman" w:cs="Times New Roman"/>
          <w:color w:val="000000" w:themeColor="text1"/>
          <w:sz w:val="24"/>
          <w:szCs w:val="24"/>
          <w:bdr w:val="none" w:sz="0" w:space="0" w:color="auto" w:frame="1"/>
        </w:rPr>
        <w:t>earthly realm</w:t>
      </w:r>
      <w:r w:rsidR="52FD6ABC" w:rsidRPr="00B7660F">
        <w:rPr>
          <w:rFonts w:ascii="Times New Roman" w:eastAsia="Times New Roman" w:hAnsi="Times New Roman" w:cs="Times New Roman"/>
          <w:color w:val="000000" w:themeColor="text1"/>
          <w:sz w:val="24"/>
          <w:szCs w:val="24"/>
          <w:bdr w:val="none" w:sz="0" w:space="0" w:color="auto" w:frame="1"/>
        </w:rPr>
        <w:t xml:space="preserve">, bringing about </w:t>
      </w:r>
      <w:r w:rsidR="17BC040E" w:rsidRPr="00B7660F">
        <w:rPr>
          <w:rFonts w:ascii="Times New Roman" w:eastAsia="Times New Roman" w:hAnsi="Times New Roman" w:cs="Times New Roman"/>
          <w:color w:val="000000" w:themeColor="text1"/>
          <w:sz w:val="24"/>
          <w:szCs w:val="24"/>
          <w:bdr w:val="none" w:sz="0" w:space="0" w:color="auto" w:frame="1"/>
        </w:rPr>
        <w:t>a</w:t>
      </w:r>
      <w:r w:rsidR="52FD6ABC" w:rsidRPr="00B7660F">
        <w:rPr>
          <w:rFonts w:ascii="Times New Roman" w:eastAsia="Times New Roman" w:hAnsi="Times New Roman" w:cs="Times New Roman"/>
          <w:color w:val="000000" w:themeColor="text1"/>
          <w:sz w:val="24"/>
          <w:szCs w:val="24"/>
          <w:bdr w:val="none" w:sz="0" w:space="0" w:color="auto" w:frame="1"/>
        </w:rPr>
        <w:t xml:space="preserve"> governmental change against foreign</w:t>
      </w:r>
      <w:r w:rsidR="17BC040E" w:rsidRPr="00B7660F">
        <w:rPr>
          <w:rFonts w:ascii="Times New Roman" w:eastAsia="Times New Roman" w:hAnsi="Times New Roman" w:cs="Times New Roman"/>
          <w:color w:val="000000" w:themeColor="text1"/>
          <w:sz w:val="24"/>
          <w:szCs w:val="24"/>
          <w:bdr w:val="none" w:sz="0" w:space="0" w:color="auto" w:frame="1"/>
        </w:rPr>
        <w:t xml:space="preserve"> occupiers</w:t>
      </w:r>
      <w:r w:rsidR="52FD6ABC" w:rsidRPr="00B7660F">
        <w:rPr>
          <w:rFonts w:ascii="Times New Roman" w:eastAsia="Times New Roman" w:hAnsi="Times New Roman" w:cs="Times New Roman"/>
          <w:color w:val="000000" w:themeColor="text1"/>
          <w:sz w:val="24"/>
          <w:szCs w:val="24"/>
          <w:bdr w:val="none" w:sz="0" w:space="0" w:color="auto" w:frame="1"/>
        </w:rPr>
        <w:t xml:space="preserve"> in favor of the</w:t>
      </w:r>
      <w:r w:rsidR="10BDC427" w:rsidRPr="00B7660F">
        <w:rPr>
          <w:rFonts w:ascii="Times New Roman" w:eastAsia="Times New Roman" w:hAnsi="Times New Roman" w:cs="Times New Roman"/>
          <w:color w:val="000000" w:themeColor="text1"/>
          <w:sz w:val="24"/>
          <w:szCs w:val="24"/>
          <w:bdr w:val="none" w:sz="0" w:space="0" w:color="auto" w:frame="1"/>
        </w:rPr>
        <w:t xml:space="preserve"> </w:t>
      </w:r>
      <w:r w:rsidR="7ECFE895" w:rsidRPr="00B7660F">
        <w:rPr>
          <w:rFonts w:ascii="Times New Roman" w:eastAsia="Times New Roman" w:hAnsi="Times New Roman" w:cs="Times New Roman"/>
          <w:color w:val="000000" w:themeColor="text1"/>
          <w:sz w:val="24"/>
          <w:szCs w:val="24"/>
          <w:bdr w:val="none" w:sz="0" w:space="0" w:color="auto" w:frame="1"/>
        </w:rPr>
        <w:t>chosen ones</w:t>
      </w:r>
      <w:r w:rsidRPr="00B7660F">
        <w:rPr>
          <w:rFonts w:ascii="Times New Roman" w:eastAsia="Times New Roman" w:hAnsi="Times New Roman" w:cs="Times New Roman"/>
          <w:color w:val="000000" w:themeColor="text1"/>
          <w:sz w:val="24"/>
          <w:szCs w:val="24"/>
          <w:bdr w:val="none" w:sz="0" w:space="0" w:color="auto" w:frame="1"/>
        </w:rPr>
        <w:t xml:space="preserve">. </w:t>
      </w:r>
      <w:r w:rsidR="10BDC427" w:rsidRPr="00B7660F">
        <w:rPr>
          <w:rFonts w:ascii="Times New Roman" w:eastAsia="Times New Roman" w:hAnsi="Times New Roman" w:cs="Times New Roman"/>
          <w:color w:val="000000" w:themeColor="text1"/>
          <w:sz w:val="24"/>
          <w:szCs w:val="24"/>
          <w:bdr w:val="none" w:sz="0" w:space="0" w:color="auto" w:frame="1"/>
        </w:rPr>
        <w:t>The</w:t>
      </w:r>
      <w:r w:rsidRPr="00B7660F">
        <w:rPr>
          <w:rFonts w:ascii="Times New Roman" w:eastAsia="Times New Roman" w:hAnsi="Times New Roman" w:cs="Times New Roman"/>
          <w:color w:val="000000" w:themeColor="text1"/>
          <w:sz w:val="24"/>
          <w:szCs w:val="24"/>
          <w:bdr w:val="none" w:sz="0" w:space="0" w:color="auto" w:frame="1"/>
        </w:rPr>
        <w:t xml:space="preserve"> Markan redactions</w:t>
      </w:r>
      <w:r w:rsidR="4D3F90A7" w:rsidRPr="00B7660F">
        <w:rPr>
          <w:rFonts w:ascii="Times New Roman" w:eastAsia="Times New Roman" w:hAnsi="Times New Roman" w:cs="Times New Roman"/>
          <w:color w:val="000000" w:themeColor="text1"/>
          <w:sz w:val="24"/>
          <w:szCs w:val="24"/>
          <w:bdr w:val="none" w:sz="0" w:space="0" w:color="auto" w:frame="1"/>
        </w:rPr>
        <w:t xml:space="preserve"> in </w:t>
      </w:r>
      <w:r w:rsidRPr="00B7660F">
        <w:rPr>
          <w:rFonts w:ascii="Times New Roman" w:eastAsia="Times New Roman" w:hAnsi="Times New Roman" w:cs="Times New Roman"/>
          <w:color w:val="000000" w:themeColor="text1"/>
          <w:sz w:val="24"/>
          <w:szCs w:val="24"/>
          <w:bdr w:val="none" w:sz="0" w:space="0" w:color="auto" w:frame="1"/>
        </w:rPr>
        <w:t>Mark 13</w:t>
      </w:r>
      <w:r w:rsidR="10BDC427" w:rsidRPr="00B7660F">
        <w:rPr>
          <w:rFonts w:ascii="Times New Roman" w:eastAsia="Times New Roman" w:hAnsi="Times New Roman" w:cs="Times New Roman"/>
          <w:color w:val="000000" w:themeColor="text1"/>
          <w:sz w:val="24"/>
          <w:szCs w:val="24"/>
          <w:bdr w:val="none" w:sz="0" w:space="0" w:color="auto" w:frame="1"/>
        </w:rPr>
        <w:t xml:space="preserve"> reflect this</w:t>
      </w:r>
      <w:r w:rsidR="00F27766" w:rsidRPr="00B7660F">
        <w:rPr>
          <w:rFonts w:ascii="Times New Roman" w:eastAsia="Times New Roman" w:hAnsi="Times New Roman" w:cs="Times New Roman"/>
          <w:color w:val="000000" w:themeColor="text1"/>
          <w:sz w:val="24"/>
          <w:szCs w:val="24"/>
          <w:bdr w:val="none" w:sz="0" w:space="0" w:color="auto" w:frame="1"/>
        </w:rPr>
        <w:t>,</w:t>
      </w:r>
      <w:r w:rsidR="10BDC427" w:rsidRPr="00B7660F">
        <w:rPr>
          <w:rFonts w:ascii="Times New Roman" w:eastAsia="Times New Roman" w:hAnsi="Times New Roman" w:cs="Times New Roman"/>
          <w:color w:val="000000" w:themeColor="text1"/>
          <w:sz w:val="24"/>
          <w:szCs w:val="24"/>
          <w:bdr w:val="none" w:sz="0" w:space="0" w:color="auto" w:frame="1"/>
        </w:rPr>
        <w:t xml:space="preserve"> where</w:t>
      </w:r>
      <w:r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i/>
          <w:iCs/>
          <w:color w:val="000000" w:themeColor="text1"/>
          <w:sz w:val="24"/>
          <w:szCs w:val="24"/>
          <w:bdr w:val="none" w:sz="0" w:space="0" w:color="auto" w:frame="1"/>
        </w:rPr>
        <w:t>Elect</w:t>
      </w:r>
      <w:r w:rsidRPr="00B7660F">
        <w:rPr>
          <w:rFonts w:ascii="Times New Roman" w:eastAsia="Times New Roman" w:hAnsi="Times New Roman" w:cs="Times New Roman"/>
          <w:color w:val="000000" w:themeColor="text1"/>
          <w:sz w:val="24"/>
          <w:szCs w:val="24"/>
          <w:bdr w:val="none" w:sz="0" w:space="0" w:color="auto" w:frame="1"/>
        </w:rPr>
        <w:t xml:space="preserve"> believers in Jesus</w:t>
      </w:r>
      <w:r w:rsidR="2F658560" w:rsidRPr="00B7660F">
        <w:rPr>
          <w:rFonts w:ascii="Times New Roman" w:eastAsia="Times New Roman" w:hAnsi="Times New Roman" w:cs="Times New Roman"/>
          <w:color w:val="000000" w:themeColor="text1"/>
          <w:sz w:val="24"/>
          <w:szCs w:val="24"/>
          <w:bdr w:val="none" w:sz="0" w:space="0" w:color="auto" w:frame="1"/>
        </w:rPr>
        <w:t xml:space="preserve"> </w:t>
      </w:r>
      <w:r w:rsidR="4D3F90A7" w:rsidRPr="00B7660F">
        <w:rPr>
          <w:rFonts w:ascii="Times New Roman" w:eastAsia="Times New Roman" w:hAnsi="Times New Roman" w:cs="Times New Roman"/>
          <w:color w:val="000000" w:themeColor="text1"/>
          <w:sz w:val="24"/>
          <w:szCs w:val="24"/>
          <w:bdr w:val="none" w:sz="0" w:space="0" w:color="auto" w:frame="1"/>
        </w:rPr>
        <w:t xml:space="preserve">are </w:t>
      </w:r>
      <w:r w:rsidRPr="00B7660F">
        <w:rPr>
          <w:rFonts w:ascii="Times New Roman" w:eastAsia="Times New Roman" w:hAnsi="Times New Roman" w:cs="Times New Roman"/>
          <w:color w:val="000000" w:themeColor="text1"/>
          <w:sz w:val="24"/>
          <w:szCs w:val="24"/>
          <w:bdr w:val="none" w:sz="0" w:space="0" w:color="auto" w:frame="1"/>
        </w:rPr>
        <w:t>gathered by angels, for the arrival of the Son of Man</w:t>
      </w:r>
      <w:r w:rsidR="4D3F90A7" w:rsidRPr="00B7660F">
        <w:rPr>
          <w:rFonts w:ascii="Times New Roman" w:eastAsia="Times New Roman" w:hAnsi="Times New Roman" w:cs="Times New Roman"/>
          <w:i/>
          <w:iCs/>
          <w:color w:val="000000" w:themeColor="text1"/>
          <w:sz w:val="24"/>
          <w:szCs w:val="24"/>
          <w:bdr w:val="none" w:sz="0" w:space="0" w:color="auto" w:frame="1"/>
        </w:rPr>
        <w:t xml:space="preserve">, </w:t>
      </w:r>
      <w:r w:rsidR="4D3F90A7" w:rsidRPr="00B7660F">
        <w:rPr>
          <w:rFonts w:ascii="Times New Roman" w:eastAsia="Times New Roman" w:hAnsi="Times New Roman" w:cs="Times New Roman"/>
          <w:color w:val="000000" w:themeColor="text1"/>
          <w:sz w:val="24"/>
          <w:szCs w:val="24"/>
          <w:bdr w:val="none" w:sz="0" w:space="0" w:color="auto" w:frame="1"/>
        </w:rPr>
        <w:t xml:space="preserve">who is </w:t>
      </w:r>
      <w:r w:rsidR="2F658560" w:rsidRPr="00B7660F">
        <w:rPr>
          <w:rFonts w:ascii="Times New Roman" w:eastAsia="Times New Roman" w:hAnsi="Times New Roman" w:cs="Times New Roman"/>
          <w:color w:val="000000" w:themeColor="text1"/>
          <w:sz w:val="24"/>
          <w:szCs w:val="24"/>
          <w:bdr w:val="none" w:sz="0" w:space="0" w:color="auto" w:frame="1"/>
        </w:rPr>
        <w:t>sent f</w:t>
      </w:r>
      <w:r w:rsidR="00F27766" w:rsidRPr="00B7660F">
        <w:rPr>
          <w:rFonts w:ascii="Times New Roman" w:eastAsia="Times New Roman" w:hAnsi="Times New Roman" w:cs="Times New Roman"/>
          <w:color w:val="000000" w:themeColor="text1"/>
          <w:sz w:val="24"/>
          <w:szCs w:val="24"/>
          <w:bdr w:val="none" w:sz="0" w:space="0" w:color="auto" w:frame="1"/>
        </w:rPr>
        <w:t>orth from</w:t>
      </w:r>
      <w:r w:rsidR="2F658560" w:rsidRPr="00B7660F">
        <w:rPr>
          <w:rFonts w:ascii="Times New Roman" w:eastAsia="Times New Roman" w:hAnsi="Times New Roman" w:cs="Times New Roman"/>
          <w:color w:val="000000" w:themeColor="text1"/>
          <w:sz w:val="24"/>
          <w:szCs w:val="24"/>
          <w:bdr w:val="none" w:sz="0" w:space="0" w:color="auto" w:frame="1"/>
        </w:rPr>
        <w:t xml:space="preserve"> heaven to</w:t>
      </w:r>
      <w:r w:rsidR="4D3F90A7" w:rsidRPr="00B7660F">
        <w:rPr>
          <w:rFonts w:ascii="Times New Roman" w:eastAsia="Times New Roman" w:hAnsi="Times New Roman" w:cs="Times New Roman"/>
          <w:color w:val="000000" w:themeColor="text1"/>
          <w:sz w:val="24"/>
          <w:szCs w:val="24"/>
          <w:bdr w:val="none" w:sz="0" w:space="0" w:color="auto" w:frame="1"/>
        </w:rPr>
        <w:t xml:space="preserve"> fulfill the kingdom of God</w:t>
      </w:r>
      <w:r w:rsidRPr="00B7660F">
        <w:rPr>
          <w:rFonts w:ascii="Times New Roman" w:eastAsia="Times New Roman" w:hAnsi="Times New Roman" w:cs="Times New Roman"/>
          <w:color w:val="000000" w:themeColor="text1"/>
          <w:sz w:val="24"/>
          <w:szCs w:val="24"/>
          <w:bdr w:val="none" w:sz="0" w:space="0" w:color="auto" w:frame="1"/>
        </w:rPr>
        <w:t xml:space="preserve">. This implies </w:t>
      </w:r>
      <w:r w:rsidR="10FA83F7" w:rsidRPr="00B7660F">
        <w:rPr>
          <w:rFonts w:ascii="Times New Roman" w:eastAsia="Times New Roman" w:hAnsi="Times New Roman" w:cs="Times New Roman"/>
          <w:color w:val="000000" w:themeColor="text1"/>
          <w:sz w:val="24"/>
          <w:szCs w:val="24"/>
          <w:bdr w:val="none" w:sz="0" w:space="0" w:color="auto" w:frame="1"/>
        </w:rPr>
        <w:t xml:space="preserve">Israel’s </w:t>
      </w:r>
      <w:r w:rsidRPr="00B7660F">
        <w:rPr>
          <w:rFonts w:ascii="Times New Roman" w:eastAsia="Times New Roman" w:hAnsi="Times New Roman" w:cs="Times New Roman"/>
          <w:color w:val="000000" w:themeColor="text1"/>
          <w:sz w:val="24"/>
          <w:szCs w:val="24"/>
          <w:bdr w:val="none" w:sz="0" w:space="0" w:color="auto" w:frame="1"/>
        </w:rPr>
        <w:t xml:space="preserve">restoration </w:t>
      </w:r>
      <w:r w:rsidR="00F27766" w:rsidRPr="00B7660F">
        <w:rPr>
          <w:rFonts w:ascii="Times New Roman" w:eastAsia="Times New Roman" w:hAnsi="Times New Roman" w:cs="Times New Roman"/>
          <w:color w:val="000000" w:themeColor="text1"/>
          <w:sz w:val="24"/>
          <w:szCs w:val="24"/>
          <w:bdr w:val="none" w:sz="0" w:space="0" w:color="auto" w:frame="1"/>
        </w:rPr>
        <w:t>for</w:t>
      </w:r>
      <w:r w:rsidRPr="00B7660F">
        <w:rPr>
          <w:rFonts w:ascii="Times New Roman" w:eastAsia="Times New Roman" w:hAnsi="Times New Roman" w:cs="Times New Roman"/>
          <w:color w:val="000000" w:themeColor="text1"/>
          <w:sz w:val="24"/>
          <w:szCs w:val="24"/>
          <w:bdr w:val="none" w:sz="0" w:space="0" w:color="auto" w:frame="1"/>
        </w:rPr>
        <w:t xml:space="preserve"> true believers who ‘repent and believe in the </w:t>
      </w:r>
      <w:r w:rsidR="00247281" w:rsidRPr="00B7660F">
        <w:rPr>
          <w:rFonts w:ascii="Times New Roman" w:eastAsia="Times New Roman" w:hAnsi="Times New Roman" w:cs="Times New Roman"/>
          <w:color w:val="000000" w:themeColor="text1"/>
          <w:sz w:val="24"/>
          <w:szCs w:val="24"/>
          <w:bdr w:val="none" w:sz="0" w:space="0" w:color="auto" w:frame="1"/>
        </w:rPr>
        <w:t>G</w:t>
      </w:r>
      <w:r w:rsidRPr="00B7660F">
        <w:rPr>
          <w:rFonts w:ascii="Times New Roman" w:eastAsia="Times New Roman" w:hAnsi="Times New Roman" w:cs="Times New Roman"/>
          <w:color w:val="000000" w:themeColor="text1"/>
          <w:sz w:val="24"/>
          <w:szCs w:val="24"/>
          <w:bdr w:val="none" w:sz="0" w:space="0" w:color="auto" w:frame="1"/>
        </w:rPr>
        <w:t xml:space="preserve">ospel’. It is only they who qualify for the kingdom that the Son of Man </w:t>
      </w:r>
      <w:r w:rsidR="10FA83F7" w:rsidRPr="00B7660F">
        <w:rPr>
          <w:rFonts w:ascii="Times New Roman" w:eastAsia="Times New Roman" w:hAnsi="Times New Roman" w:cs="Times New Roman"/>
          <w:color w:val="000000" w:themeColor="text1"/>
          <w:sz w:val="24"/>
          <w:szCs w:val="24"/>
          <w:bdr w:val="none" w:sz="0" w:space="0" w:color="auto" w:frame="1"/>
        </w:rPr>
        <w:t>brings</w:t>
      </w:r>
      <w:r w:rsidRPr="00B7660F">
        <w:rPr>
          <w:rFonts w:ascii="Times New Roman" w:eastAsia="Times New Roman" w:hAnsi="Times New Roman" w:cs="Times New Roman"/>
          <w:color w:val="000000" w:themeColor="text1"/>
          <w:sz w:val="24"/>
          <w:szCs w:val="24"/>
          <w:bdr w:val="none" w:sz="0" w:space="0" w:color="auto" w:frame="1"/>
        </w:rPr>
        <w:t>.</w:t>
      </w:r>
      <w:r w:rsidR="00370A37"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64"/>
      </w:r>
      <w:r w:rsidRPr="00B7660F">
        <w:rPr>
          <w:rFonts w:ascii="Times New Roman" w:eastAsia="Times New Roman" w:hAnsi="Times New Roman" w:cs="Times New Roman"/>
          <w:color w:val="000000" w:themeColor="text1"/>
          <w:sz w:val="24"/>
          <w:szCs w:val="24"/>
          <w:bdr w:val="none" w:sz="0" w:space="0" w:color="auto" w:frame="1"/>
        </w:rPr>
        <w:t xml:space="preserve"> The first redaction in Mk 1:15</w:t>
      </w:r>
      <w:r w:rsidR="10FA83F7" w:rsidRPr="00B7660F">
        <w:rPr>
          <w:rFonts w:ascii="Times New Roman" w:eastAsia="Times New Roman" w:hAnsi="Times New Roman" w:cs="Times New Roman"/>
          <w:color w:val="000000" w:themeColor="text1"/>
          <w:sz w:val="24"/>
          <w:szCs w:val="24"/>
          <w:bdr w:val="none" w:sz="0" w:space="0" w:color="auto" w:frame="1"/>
        </w:rPr>
        <w:t xml:space="preserve"> makes </w:t>
      </w:r>
      <w:r w:rsidR="00A424B3" w:rsidRPr="00B7660F">
        <w:rPr>
          <w:rFonts w:ascii="Times New Roman" w:eastAsia="Times New Roman" w:hAnsi="Times New Roman" w:cs="Times New Roman"/>
          <w:color w:val="000000" w:themeColor="text1"/>
          <w:sz w:val="24"/>
          <w:szCs w:val="24"/>
          <w:bdr w:val="none" w:sz="0" w:space="0" w:color="auto" w:frame="1"/>
        </w:rPr>
        <w:t>it</w:t>
      </w:r>
      <w:r w:rsidR="10FA83F7" w:rsidRPr="00B7660F">
        <w:rPr>
          <w:rFonts w:ascii="Times New Roman" w:eastAsia="Times New Roman" w:hAnsi="Times New Roman" w:cs="Times New Roman"/>
          <w:color w:val="000000" w:themeColor="text1"/>
          <w:sz w:val="24"/>
          <w:szCs w:val="24"/>
          <w:bdr w:val="none" w:sz="0" w:space="0" w:color="auto" w:frame="1"/>
        </w:rPr>
        <w:t xml:space="preserve"> clear</w:t>
      </w:r>
      <w:r w:rsidR="6FA23ACE"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that the wrath of God has come to Jerusalem once again, </w:t>
      </w:r>
      <w:r w:rsidR="6FA23ACE" w:rsidRPr="00B7660F">
        <w:rPr>
          <w:rFonts w:ascii="Times New Roman" w:eastAsia="Times New Roman" w:hAnsi="Times New Roman" w:cs="Times New Roman"/>
          <w:color w:val="000000" w:themeColor="text1"/>
          <w:sz w:val="24"/>
          <w:szCs w:val="24"/>
          <w:bdr w:val="none" w:sz="0" w:space="0" w:color="auto" w:frame="1"/>
        </w:rPr>
        <w:t>as it ha</w:t>
      </w:r>
      <w:r w:rsidR="00BE7560" w:rsidRPr="00B7660F">
        <w:rPr>
          <w:rFonts w:ascii="Times New Roman" w:eastAsia="Times New Roman" w:hAnsi="Times New Roman" w:cs="Times New Roman"/>
          <w:color w:val="000000" w:themeColor="text1"/>
          <w:sz w:val="24"/>
          <w:szCs w:val="24"/>
          <w:bdr w:val="none" w:sz="0" w:space="0" w:color="auto" w:frame="1"/>
        </w:rPr>
        <w:t>d</w:t>
      </w:r>
      <w:r w:rsidR="6FA23ACE" w:rsidRPr="00B7660F">
        <w:rPr>
          <w:rFonts w:ascii="Times New Roman" w:eastAsia="Times New Roman" w:hAnsi="Times New Roman" w:cs="Times New Roman"/>
          <w:color w:val="000000" w:themeColor="text1"/>
          <w:sz w:val="24"/>
          <w:szCs w:val="24"/>
          <w:bdr w:val="none" w:sz="0" w:space="0" w:color="auto" w:frame="1"/>
        </w:rPr>
        <w:t xml:space="preserve"> in the ancient </w:t>
      </w:r>
      <w:r w:rsidR="005052E7" w:rsidRPr="00B7660F">
        <w:rPr>
          <w:rFonts w:ascii="Times New Roman" w:eastAsia="Times New Roman" w:hAnsi="Times New Roman" w:cs="Times New Roman"/>
          <w:color w:val="000000" w:themeColor="text1"/>
          <w:sz w:val="24"/>
          <w:szCs w:val="24"/>
          <w:bdr w:val="none" w:sz="0" w:space="0" w:color="auto" w:frame="1"/>
        </w:rPr>
        <w:t xml:space="preserve">Jewish </w:t>
      </w:r>
      <w:r w:rsidR="6FA23ACE" w:rsidRPr="00B7660F">
        <w:rPr>
          <w:rFonts w:ascii="Times New Roman" w:eastAsia="Times New Roman" w:hAnsi="Times New Roman" w:cs="Times New Roman"/>
          <w:color w:val="000000" w:themeColor="text1"/>
          <w:sz w:val="24"/>
          <w:szCs w:val="24"/>
          <w:bdr w:val="none" w:sz="0" w:space="0" w:color="auto" w:frame="1"/>
        </w:rPr>
        <w:t xml:space="preserve">past, </w:t>
      </w:r>
      <w:r w:rsidR="4FBDBF8A" w:rsidRPr="00B7660F">
        <w:rPr>
          <w:rFonts w:ascii="Times New Roman" w:eastAsia="Times New Roman" w:hAnsi="Times New Roman" w:cs="Times New Roman"/>
          <w:color w:val="000000" w:themeColor="text1"/>
          <w:sz w:val="24"/>
          <w:szCs w:val="24"/>
          <w:bdr w:val="none" w:sz="0" w:space="0" w:color="auto" w:frame="1"/>
        </w:rPr>
        <w:t>but those who</w:t>
      </w:r>
      <w:r w:rsidRPr="00B7660F">
        <w:rPr>
          <w:rFonts w:ascii="Times New Roman" w:eastAsia="Times New Roman" w:hAnsi="Times New Roman" w:cs="Times New Roman"/>
          <w:color w:val="000000" w:themeColor="text1"/>
          <w:sz w:val="24"/>
          <w:szCs w:val="24"/>
          <w:bdr w:val="none" w:sz="0" w:space="0" w:color="auto" w:frame="1"/>
        </w:rPr>
        <w:t xml:space="preserve"> believe in the Gospel</w:t>
      </w:r>
      <w:r w:rsidR="4FBDBF8A" w:rsidRPr="00B7660F">
        <w:rPr>
          <w:rFonts w:ascii="Times New Roman" w:eastAsia="Times New Roman" w:hAnsi="Times New Roman" w:cs="Times New Roman"/>
          <w:color w:val="000000" w:themeColor="text1"/>
          <w:sz w:val="24"/>
          <w:szCs w:val="24"/>
          <w:bdr w:val="none" w:sz="0" w:space="0" w:color="auto" w:frame="1"/>
        </w:rPr>
        <w:t xml:space="preserve"> will inherit </w:t>
      </w:r>
      <w:r w:rsidR="00BE7560" w:rsidRPr="00B7660F">
        <w:rPr>
          <w:rFonts w:ascii="Times New Roman" w:eastAsia="Times New Roman" w:hAnsi="Times New Roman" w:cs="Times New Roman"/>
          <w:color w:val="000000" w:themeColor="text1"/>
          <w:sz w:val="24"/>
          <w:szCs w:val="24"/>
          <w:bdr w:val="none" w:sz="0" w:space="0" w:color="auto" w:frame="1"/>
        </w:rPr>
        <w:t>the</w:t>
      </w:r>
      <w:r w:rsidR="6FA23ACE" w:rsidRPr="00B7660F">
        <w:rPr>
          <w:rFonts w:ascii="Times New Roman" w:eastAsia="Times New Roman" w:hAnsi="Times New Roman" w:cs="Times New Roman"/>
          <w:color w:val="000000" w:themeColor="text1"/>
          <w:sz w:val="24"/>
          <w:szCs w:val="24"/>
          <w:bdr w:val="none" w:sz="0" w:space="0" w:color="auto" w:frame="1"/>
        </w:rPr>
        <w:t xml:space="preserve"> restored kingdom once the deity has dealt</w:t>
      </w:r>
      <w:r w:rsidR="5331FE2D" w:rsidRPr="00B7660F">
        <w:rPr>
          <w:rFonts w:ascii="Times New Roman" w:eastAsia="Times New Roman" w:hAnsi="Times New Roman" w:cs="Times New Roman"/>
          <w:color w:val="000000" w:themeColor="text1"/>
          <w:sz w:val="24"/>
          <w:szCs w:val="24"/>
          <w:bdr w:val="none" w:sz="0" w:space="0" w:color="auto" w:frame="1"/>
        </w:rPr>
        <w:t xml:space="preserve"> with unbelievers.</w:t>
      </w:r>
      <w:r w:rsidR="00CA5AD0"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65"/>
      </w:r>
      <w:r w:rsidR="5331FE2D"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This implies that the</w:t>
      </w:r>
      <w:r w:rsidR="53F10880" w:rsidRPr="00B7660F">
        <w:rPr>
          <w:rFonts w:ascii="Times New Roman" w:eastAsia="Times New Roman" w:hAnsi="Times New Roman" w:cs="Times New Roman"/>
          <w:color w:val="000000" w:themeColor="text1"/>
          <w:sz w:val="24"/>
          <w:szCs w:val="24"/>
          <w:bdr w:val="none" w:sz="0" w:space="0" w:color="auto" w:frame="1"/>
        </w:rPr>
        <w:t xml:space="preserve"> writing community</w:t>
      </w:r>
      <w:r w:rsidRPr="00B7660F">
        <w:rPr>
          <w:rFonts w:ascii="Times New Roman" w:eastAsia="Times New Roman" w:hAnsi="Times New Roman" w:cs="Times New Roman"/>
          <w:color w:val="000000" w:themeColor="text1"/>
          <w:sz w:val="24"/>
          <w:szCs w:val="24"/>
          <w:bdr w:val="none" w:sz="0" w:space="0" w:color="auto" w:frame="1"/>
        </w:rPr>
        <w:t xml:space="preserve"> saw themselves as</w:t>
      </w:r>
      <w:r w:rsidR="00BE7560" w:rsidRPr="00B7660F">
        <w:rPr>
          <w:rFonts w:ascii="Times New Roman" w:eastAsia="Times New Roman" w:hAnsi="Times New Roman" w:cs="Times New Roman"/>
          <w:color w:val="000000" w:themeColor="text1"/>
          <w:sz w:val="24"/>
          <w:szCs w:val="24"/>
          <w:bdr w:val="none" w:sz="0" w:space="0" w:color="auto" w:frame="1"/>
        </w:rPr>
        <w:t xml:space="preserve"> the</w:t>
      </w:r>
      <w:r w:rsidRPr="00B7660F">
        <w:rPr>
          <w:rFonts w:ascii="Times New Roman" w:eastAsia="Times New Roman" w:hAnsi="Times New Roman" w:cs="Times New Roman"/>
          <w:color w:val="000000" w:themeColor="text1"/>
          <w:sz w:val="24"/>
          <w:szCs w:val="24"/>
          <w:bdr w:val="none" w:sz="0" w:space="0" w:color="auto" w:frame="1"/>
        </w:rPr>
        <w:t xml:space="preserve"> chosen ones (Saints </w:t>
      </w:r>
      <w:r w:rsidR="53F10880" w:rsidRPr="00B7660F">
        <w:rPr>
          <w:rFonts w:ascii="Times New Roman" w:eastAsia="Times New Roman" w:hAnsi="Times New Roman" w:cs="Times New Roman"/>
          <w:color w:val="000000" w:themeColor="text1"/>
          <w:sz w:val="24"/>
          <w:szCs w:val="24"/>
          <w:bdr w:val="none" w:sz="0" w:space="0" w:color="auto" w:frame="1"/>
        </w:rPr>
        <w:t>in</w:t>
      </w:r>
      <w:r w:rsidRPr="00B7660F">
        <w:rPr>
          <w:rFonts w:ascii="Times New Roman" w:eastAsia="Times New Roman" w:hAnsi="Times New Roman" w:cs="Times New Roman"/>
          <w:color w:val="000000" w:themeColor="text1"/>
          <w:sz w:val="24"/>
          <w:szCs w:val="24"/>
          <w:bdr w:val="none" w:sz="0" w:space="0" w:color="auto" w:frame="1"/>
        </w:rPr>
        <w:t xml:space="preserve"> Daniel=Elect </w:t>
      </w:r>
      <w:r w:rsidR="53F10880" w:rsidRPr="00B7660F">
        <w:rPr>
          <w:rFonts w:ascii="Times New Roman" w:eastAsia="Times New Roman" w:hAnsi="Times New Roman" w:cs="Times New Roman"/>
          <w:color w:val="000000" w:themeColor="text1"/>
          <w:sz w:val="24"/>
          <w:szCs w:val="24"/>
          <w:bdr w:val="none" w:sz="0" w:space="0" w:color="auto" w:frame="1"/>
        </w:rPr>
        <w:t>in Mark</w:t>
      </w:r>
      <w:r w:rsidRPr="00B7660F">
        <w:rPr>
          <w:rFonts w:ascii="Times New Roman" w:eastAsia="Times New Roman" w:hAnsi="Times New Roman" w:cs="Times New Roman"/>
          <w:color w:val="000000" w:themeColor="text1"/>
          <w:sz w:val="24"/>
          <w:szCs w:val="24"/>
          <w:bdr w:val="none" w:sz="0" w:space="0" w:color="auto" w:frame="1"/>
        </w:rPr>
        <w:t>)</w:t>
      </w:r>
      <w:r w:rsidR="53F10880"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who have</w:t>
      </w:r>
      <w:r w:rsidR="53F10880" w:rsidRPr="00B7660F">
        <w:rPr>
          <w:rFonts w:ascii="Times New Roman" w:eastAsia="Times New Roman" w:hAnsi="Times New Roman" w:cs="Times New Roman"/>
          <w:color w:val="000000" w:themeColor="text1"/>
          <w:sz w:val="24"/>
          <w:szCs w:val="24"/>
          <w:bdr w:val="none" w:sz="0" w:space="0" w:color="auto" w:frame="1"/>
        </w:rPr>
        <w:t xml:space="preserve"> responded properly to the moment of decision, the </w:t>
      </w:r>
      <w:proofErr w:type="spellStart"/>
      <w:r w:rsidR="53F10880" w:rsidRPr="00B7660F">
        <w:rPr>
          <w:rFonts w:ascii="Times New Roman" w:eastAsia="Times New Roman" w:hAnsi="Times New Roman" w:cs="Times New Roman"/>
          <w:i/>
          <w:iCs/>
          <w:color w:val="000000" w:themeColor="text1"/>
          <w:sz w:val="24"/>
          <w:szCs w:val="24"/>
          <w:bdr w:val="none" w:sz="0" w:space="0" w:color="auto" w:frame="1"/>
        </w:rPr>
        <w:t>kairos</w:t>
      </w:r>
      <w:proofErr w:type="spellEnd"/>
      <w:r w:rsidR="5331FE2D" w:rsidRPr="00B7660F">
        <w:rPr>
          <w:rFonts w:ascii="Times New Roman" w:eastAsia="Times New Roman" w:hAnsi="Times New Roman" w:cs="Times New Roman"/>
          <w:i/>
          <w:iCs/>
          <w:color w:val="000000" w:themeColor="text1"/>
          <w:sz w:val="24"/>
          <w:szCs w:val="24"/>
          <w:bdr w:val="none" w:sz="0" w:space="0" w:color="auto" w:frame="1"/>
        </w:rPr>
        <w:t xml:space="preserve">, </w:t>
      </w:r>
      <w:r w:rsidR="5331FE2D" w:rsidRPr="00B7660F">
        <w:rPr>
          <w:rFonts w:ascii="Times New Roman" w:eastAsia="Times New Roman" w:hAnsi="Times New Roman" w:cs="Times New Roman"/>
          <w:color w:val="000000" w:themeColor="text1"/>
          <w:sz w:val="24"/>
          <w:szCs w:val="24"/>
          <w:bdr w:val="none" w:sz="0" w:space="0" w:color="auto" w:frame="1"/>
        </w:rPr>
        <w:t>(Eng. ‘time’)</w:t>
      </w:r>
      <w:r w:rsidR="1CA78361" w:rsidRPr="00B7660F">
        <w:rPr>
          <w:rFonts w:ascii="Times New Roman" w:eastAsia="Times New Roman" w:hAnsi="Times New Roman" w:cs="Times New Roman"/>
          <w:color w:val="000000" w:themeColor="text1"/>
          <w:sz w:val="24"/>
          <w:szCs w:val="24"/>
          <w:bdr w:val="none" w:sz="0" w:space="0" w:color="auto" w:frame="1"/>
        </w:rPr>
        <w:t xml:space="preserve"> in 1:15a,</w:t>
      </w:r>
      <w:r w:rsidRPr="00B7660F">
        <w:rPr>
          <w:rFonts w:ascii="Times New Roman" w:eastAsia="Times New Roman" w:hAnsi="Times New Roman" w:cs="Times New Roman"/>
          <w:color w:val="000000" w:themeColor="text1"/>
          <w:sz w:val="24"/>
          <w:szCs w:val="24"/>
          <w:bdr w:val="none" w:sz="0" w:space="0" w:color="auto" w:frame="1"/>
        </w:rPr>
        <w:t xml:space="preserve"> </w:t>
      </w:r>
      <w:r w:rsidR="00BE7560" w:rsidRPr="00B7660F">
        <w:rPr>
          <w:rFonts w:ascii="Times New Roman" w:eastAsia="Times New Roman" w:hAnsi="Times New Roman" w:cs="Times New Roman"/>
          <w:color w:val="000000" w:themeColor="text1"/>
          <w:sz w:val="24"/>
          <w:szCs w:val="24"/>
          <w:bdr w:val="none" w:sz="0" w:space="0" w:color="auto" w:frame="1"/>
        </w:rPr>
        <w:t xml:space="preserve">in such a way as to distinguish them as </w:t>
      </w:r>
      <w:r w:rsidR="004A1118" w:rsidRPr="00B7660F">
        <w:rPr>
          <w:rFonts w:ascii="Times New Roman" w:eastAsia="Times New Roman" w:hAnsi="Times New Roman" w:cs="Times New Roman"/>
          <w:color w:val="000000" w:themeColor="text1"/>
          <w:sz w:val="24"/>
          <w:szCs w:val="24"/>
          <w:bdr w:val="none" w:sz="0" w:space="0" w:color="auto" w:frame="1"/>
        </w:rPr>
        <w:t>the Elect</w:t>
      </w:r>
      <w:r w:rsidR="00436A9E"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66"/>
      </w:r>
      <w:r w:rsidR="004A1118" w:rsidRPr="00B7660F">
        <w:rPr>
          <w:rFonts w:ascii="Times New Roman" w:eastAsia="Times New Roman" w:hAnsi="Times New Roman" w:cs="Times New Roman"/>
          <w:color w:val="000000" w:themeColor="text1"/>
          <w:sz w:val="24"/>
          <w:szCs w:val="24"/>
          <w:bdr w:val="none" w:sz="0" w:space="0" w:color="auto" w:frame="1"/>
        </w:rPr>
        <w:t xml:space="preserve"> who have willingly</w:t>
      </w:r>
      <w:r w:rsidRPr="00B7660F">
        <w:rPr>
          <w:rFonts w:ascii="Times New Roman" w:eastAsia="Times New Roman" w:hAnsi="Times New Roman" w:cs="Times New Roman"/>
          <w:color w:val="000000" w:themeColor="text1"/>
          <w:sz w:val="24"/>
          <w:szCs w:val="24"/>
          <w:bdr w:val="none" w:sz="0" w:space="0" w:color="auto" w:frame="1"/>
        </w:rPr>
        <w:t xml:space="preserve"> </w:t>
      </w:r>
      <w:r w:rsidR="004A1118" w:rsidRPr="00B7660F">
        <w:rPr>
          <w:rFonts w:ascii="Times New Roman" w:eastAsia="Times New Roman" w:hAnsi="Times New Roman" w:cs="Times New Roman"/>
          <w:color w:val="000000" w:themeColor="text1"/>
          <w:sz w:val="24"/>
          <w:szCs w:val="24"/>
          <w:bdr w:val="none" w:sz="0" w:space="0" w:color="auto" w:frame="1"/>
        </w:rPr>
        <w:t xml:space="preserve">chosen to follow </w:t>
      </w:r>
      <w:r w:rsidRPr="00B7660F">
        <w:rPr>
          <w:rFonts w:ascii="Times New Roman" w:eastAsia="Times New Roman" w:hAnsi="Times New Roman" w:cs="Times New Roman"/>
          <w:color w:val="000000" w:themeColor="text1"/>
          <w:sz w:val="24"/>
          <w:szCs w:val="24"/>
          <w:bdr w:val="none" w:sz="0" w:space="0" w:color="auto" w:frame="1"/>
        </w:rPr>
        <w:t>Jesus</w:t>
      </w:r>
      <w:r w:rsidR="004A1118"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in accordance with the </w:t>
      </w:r>
      <w:r w:rsidR="1CA78361" w:rsidRPr="00B7660F">
        <w:rPr>
          <w:rFonts w:ascii="Times New Roman" w:eastAsia="Times New Roman" w:hAnsi="Times New Roman" w:cs="Times New Roman"/>
          <w:color w:val="000000" w:themeColor="text1"/>
          <w:sz w:val="24"/>
          <w:szCs w:val="24"/>
          <w:bdr w:val="none" w:sz="0" w:space="0" w:color="auto" w:frame="1"/>
        </w:rPr>
        <w:t>will</w:t>
      </w:r>
      <w:r w:rsidRPr="00B7660F">
        <w:rPr>
          <w:rFonts w:ascii="Times New Roman" w:eastAsia="Times New Roman" w:hAnsi="Times New Roman" w:cs="Times New Roman"/>
          <w:color w:val="000000" w:themeColor="text1"/>
          <w:sz w:val="24"/>
          <w:szCs w:val="24"/>
          <w:bdr w:val="none" w:sz="0" w:space="0" w:color="auto" w:frame="1"/>
        </w:rPr>
        <w:t xml:space="preserve"> of the Ancient of Days. T</w:t>
      </w:r>
      <w:r w:rsidR="004A1118" w:rsidRPr="00B7660F">
        <w:rPr>
          <w:rFonts w:ascii="Times New Roman" w:eastAsia="Times New Roman" w:hAnsi="Times New Roman" w:cs="Times New Roman"/>
          <w:color w:val="000000" w:themeColor="text1"/>
          <w:sz w:val="24"/>
          <w:szCs w:val="24"/>
          <w:bdr w:val="none" w:sz="0" w:space="0" w:color="auto" w:frame="1"/>
        </w:rPr>
        <w:t>o</w:t>
      </w:r>
      <w:r w:rsidRPr="00B7660F">
        <w:rPr>
          <w:rFonts w:ascii="Times New Roman" w:eastAsia="Times New Roman" w:hAnsi="Times New Roman" w:cs="Times New Roman"/>
          <w:color w:val="000000" w:themeColor="text1"/>
          <w:sz w:val="24"/>
          <w:szCs w:val="24"/>
          <w:bdr w:val="none" w:sz="0" w:space="0" w:color="auto" w:frame="1"/>
        </w:rPr>
        <w:t xml:space="preserve"> believe in the </w:t>
      </w:r>
      <w:r w:rsidR="00B701F2" w:rsidRPr="00B7660F">
        <w:rPr>
          <w:rFonts w:ascii="Times New Roman" w:eastAsia="Times New Roman" w:hAnsi="Times New Roman" w:cs="Times New Roman"/>
          <w:color w:val="000000" w:themeColor="text1"/>
          <w:sz w:val="24"/>
          <w:szCs w:val="24"/>
          <w:bdr w:val="none" w:sz="0" w:space="0" w:color="auto" w:frame="1"/>
        </w:rPr>
        <w:t>G</w:t>
      </w:r>
      <w:r w:rsidRPr="00B7660F">
        <w:rPr>
          <w:rFonts w:ascii="Times New Roman" w:eastAsia="Times New Roman" w:hAnsi="Times New Roman" w:cs="Times New Roman"/>
          <w:color w:val="000000" w:themeColor="text1"/>
          <w:sz w:val="24"/>
          <w:szCs w:val="24"/>
          <w:bdr w:val="none" w:sz="0" w:space="0" w:color="auto" w:frame="1"/>
        </w:rPr>
        <w:t xml:space="preserve">ospel </w:t>
      </w:r>
      <w:r w:rsidR="004A1118" w:rsidRPr="00B7660F">
        <w:rPr>
          <w:rFonts w:ascii="Times New Roman" w:eastAsia="Times New Roman" w:hAnsi="Times New Roman" w:cs="Times New Roman"/>
          <w:color w:val="000000" w:themeColor="text1"/>
          <w:sz w:val="24"/>
          <w:szCs w:val="24"/>
          <w:bdr w:val="none" w:sz="0" w:space="0" w:color="auto" w:frame="1"/>
        </w:rPr>
        <w:t>is a requirement for</w:t>
      </w:r>
      <w:r w:rsidRPr="00B7660F">
        <w:rPr>
          <w:rFonts w:ascii="Times New Roman" w:eastAsia="Times New Roman" w:hAnsi="Times New Roman" w:cs="Times New Roman"/>
          <w:color w:val="000000" w:themeColor="text1"/>
          <w:sz w:val="24"/>
          <w:szCs w:val="24"/>
          <w:bdr w:val="none" w:sz="0" w:space="0" w:color="auto" w:frame="1"/>
        </w:rPr>
        <w:t xml:space="preserve"> inherit</w:t>
      </w:r>
      <w:r w:rsidR="004A1118" w:rsidRPr="00B7660F">
        <w:rPr>
          <w:rFonts w:ascii="Times New Roman" w:eastAsia="Times New Roman" w:hAnsi="Times New Roman" w:cs="Times New Roman"/>
          <w:color w:val="000000" w:themeColor="text1"/>
          <w:sz w:val="24"/>
          <w:szCs w:val="24"/>
          <w:bdr w:val="none" w:sz="0" w:space="0" w:color="auto" w:frame="1"/>
        </w:rPr>
        <w:t>ing</w:t>
      </w:r>
      <w:r w:rsidRPr="00B7660F">
        <w:rPr>
          <w:rFonts w:ascii="Times New Roman" w:eastAsia="Times New Roman" w:hAnsi="Times New Roman" w:cs="Times New Roman"/>
          <w:color w:val="000000" w:themeColor="text1"/>
          <w:sz w:val="24"/>
          <w:szCs w:val="24"/>
          <w:bdr w:val="none" w:sz="0" w:space="0" w:color="auto" w:frame="1"/>
        </w:rPr>
        <w:t xml:space="preserve"> the kingdom given to the</w:t>
      </w:r>
      <w:r w:rsidR="5331FE2D" w:rsidRPr="00B7660F">
        <w:rPr>
          <w:rFonts w:ascii="Times New Roman" w:eastAsia="Times New Roman" w:hAnsi="Times New Roman" w:cs="Times New Roman"/>
          <w:color w:val="000000" w:themeColor="text1"/>
          <w:sz w:val="24"/>
          <w:szCs w:val="24"/>
          <w:bdr w:val="none" w:sz="0" w:space="0" w:color="auto" w:frame="1"/>
        </w:rPr>
        <w:t>m by the</w:t>
      </w:r>
      <w:r w:rsidRPr="00B7660F">
        <w:rPr>
          <w:rFonts w:ascii="Times New Roman" w:eastAsia="Times New Roman" w:hAnsi="Times New Roman" w:cs="Times New Roman"/>
          <w:color w:val="000000" w:themeColor="text1"/>
          <w:sz w:val="24"/>
          <w:szCs w:val="24"/>
          <w:bdr w:val="none" w:sz="0" w:space="0" w:color="auto" w:frame="1"/>
        </w:rPr>
        <w:t xml:space="preserve"> </w:t>
      </w:r>
      <w:r w:rsidR="004A1118" w:rsidRPr="00B7660F">
        <w:rPr>
          <w:rFonts w:ascii="Times New Roman" w:eastAsia="Times New Roman" w:hAnsi="Times New Roman" w:cs="Times New Roman"/>
          <w:color w:val="000000" w:themeColor="text1"/>
          <w:sz w:val="24"/>
          <w:szCs w:val="24"/>
          <w:bdr w:val="none" w:sz="0" w:space="0" w:color="auto" w:frame="1"/>
        </w:rPr>
        <w:t xml:space="preserve">Ancient of Days, via the </w:t>
      </w:r>
      <w:r w:rsidRPr="00B7660F">
        <w:rPr>
          <w:rFonts w:ascii="Times New Roman" w:eastAsia="Times New Roman" w:hAnsi="Times New Roman" w:cs="Times New Roman"/>
          <w:color w:val="000000" w:themeColor="text1"/>
          <w:sz w:val="24"/>
          <w:szCs w:val="24"/>
          <w:bdr w:val="none" w:sz="0" w:space="0" w:color="auto" w:frame="1"/>
        </w:rPr>
        <w:t xml:space="preserve">Son of Man. The passage is </w:t>
      </w:r>
      <w:r w:rsidR="43DCFA51" w:rsidRPr="00B7660F">
        <w:rPr>
          <w:rFonts w:ascii="Times New Roman" w:eastAsia="Times New Roman" w:hAnsi="Times New Roman" w:cs="Times New Roman"/>
          <w:color w:val="000000" w:themeColor="text1"/>
          <w:sz w:val="24"/>
          <w:szCs w:val="24"/>
          <w:bdr w:val="none" w:sz="0" w:space="0" w:color="auto" w:frame="1"/>
        </w:rPr>
        <w:t xml:space="preserve">thus </w:t>
      </w:r>
      <w:r w:rsidRPr="00B7660F">
        <w:rPr>
          <w:rFonts w:ascii="Times New Roman" w:eastAsia="Times New Roman" w:hAnsi="Times New Roman" w:cs="Times New Roman"/>
          <w:color w:val="000000" w:themeColor="text1"/>
          <w:sz w:val="24"/>
          <w:szCs w:val="24"/>
          <w:bdr w:val="none" w:sz="0" w:space="0" w:color="auto" w:frame="1"/>
        </w:rPr>
        <w:t>an antidote for Deuteronomistic wrath</w:t>
      </w:r>
      <w:r w:rsidR="00D54FE5"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67"/>
      </w:r>
      <w:r w:rsidRPr="00B7660F">
        <w:rPr>
          <w:rFonts w:ascii="Times New Roman" w:eastAsia="Times New Roman" w:hAnsi="Times New Roman" w:cs="Times New Roman"/>
          <w:color w:val="000000" w:themeColor="text1"/>
          <w:sz w:val="24"/>
          <w:szCs w:val="24"/>
          <w:bdr w:val="none" w:sz="0" w:space="0" w:color="auto" w:frame="1"/>
        </w:rPr>
        <w:t xml:space="preserve"> and</w:t>
      </w:r>
      <w:r w:rsidR="004A1118" w:rsidRPr="00B7660F">
        <w:rPr>
          <w:rFonts w:ascii="Times New Roman" w:eastAsia="Times New Roman" w:hAnsi="Times New Roman" w:cs="Times New Roman"/>
          <w:color w:val="000000" w:themeColor="text1"/>
          <w:sz w:val="24"/>
          <w:szCs w:val="24"/>
          <w:bdr w:val="none" w:sz="0" w:space="0" w:color="auto" w:frame="1"/>
        </w:rPr>
        <w:t xml:space="preserve"> is</w:t>
      </w:r>
      <w:r w:rsidRPr="00B7660F">
        <w:rPr>
          <w:rFonts w:ascii="Times New Roman" w:eastAsia="Times New Roman" w:hAnsi="Times New Roman" w:cs="Times New Roman"/>
          <w:color w:val="000000" w:themeColor="text1"/>
          <w:sz w:val="24"/>
          <w:szCs w:val="24"/>
          <w:bdr w:val="none" w:sz="0" w:space="0" w:color="auto" w:frame="1"/>
        </w:rPr>
        <w:t xml:space="preserve"> an assurance of being gathered into the kingdom, when the </w:t>
      </w:r>
      <w:r w:rsidRPr="00B7660F">
        <w:rPr>
          <w:rFonts w:ascii="Times New Roman" w:eastAsia="Times New Roman" w:hAnsi="Times New Roman" w:cs="Times New Roman"/>
          <w:color w:val="000000" w:themeColor="text1"/>
          <w:sz w:val="24"/>
          <w:szCs w:val="24"/>
          <w:bdr w:val="none" w:sz="0" w:space="0" w:color="auto" w:frame="1"/>
        </w:rPr>
        <w:lastRenderedPageBreak/>
        <w:t xml:space="preserve">Son of Man comes in the clouds. </w:t>
      </w:r>
      <w:r w:rsidR="00B47E0B" w:rsidRPr="00B7660F">
        <w:rPr>
          <w:rFonts w:ascii="Times New Roman" w:eastAsia="Times New Roman" w:hAnsi="Times New Roman" w:cs="Times New Roman"/>
          <w:color w:val="000000" w:themeColor="text1"/>
          <w:sz w:val="24"/>
          <w:szCs w:val="24"/>
          <w:bdr w:val="none" w:sz="0" w:space="0" w:color="auto" w:frame="1"/>
        </w:rPr>
        <w:t xml:space="preserve">The </w:t>
      </w:r>
      <w:proofErr w:type="spellStart"/>
      <w:r w:rsidR="00B47E0B" w:rsidRPr="00B7660F">
        <w:rPr>
          <w:rFonts w:ascii="Times New Roman" w:eastAsia="Times New Roman" w:hAnsi="Times New Roman" w:cs="Times New Roman"/>
          <w:color w:val="000000" w:themeColor="text1"/>
          <w:sz w:val="24"/>
          <w:szCs w:val="24"/>
          <w:bdr w:val="none" w:sz="0" w:space="0" w:color="auto" w:frame="1"/>
        </w:rPr>
        <w:t>kairos</w:t>
      </w:r>
      <w:proofErr w:type="spellEnd"/>
      <w:r w:rsidR="00B47E0B" w:rsidRPr="00B7660F">
        <w:rPr>
          <w:rFonts w:ascii="Times New Roman" w:eastAsia="Times New Roman" w:hAnsi="Times New Roman" w:cs="Times New Roman"/>
          <w:color w:val="000000" w:themeColor="text1"/>
          <w:sz w:val="24"/>
          <w:szCs w:val="24"/>
          <w:bdr w:val="none" w:sz="0" w:space="0" w:color="auto" w:frame="1"/>
        </w:rPr>
        <w:t xml:space="preserve"> moment is one of </w:t>
      </w:r>
      <w:r w:rsidRPr="00B7660F">
        <w:rPr>
          <w:rFonts w:ascii="Times New Roman" w:eastAsia="Times New Roman" w:hAnsi="Times New Roman" w:cs="Times New Roman"/>
          <w:color w:val="000000" w:themeColor="text1"/>
          <w:sz w:val="24"/>
          <w:szCs w:val="24"/>
          <w:bdr w:val="none" w:sz="0" w:space="0" w:color="auto" w:frame="1"/>
        </w:rPr>
        <w:t xml:space="preserve">fateful </w:t>
      </w:r>
      <w:proofErr w:type="gramStart"/>
      <w:r w:rsidR="006F2829" w:rsidRPr="00B7660F">
        <w:rPr>
          <w:rFonts w:ascii="Times New Roman" w:eastAsia="Times New Roman" w:hAnsi="Times New Roman" w:cs="Times New Roman"/>
          <w:color w:val="000000" w:themeColor="text1"/>
          <w:sz w:val="24"/>
          <w:szCs w:val="24"/>
          <w:bdr w:val="none" w:sz="0" w:space="0" w:color="auto" w:frame="1"/>
        </w:rPr>
        <w:t>decision</w:t>
      </w:r>
      <w:proofErr w:type="gramEnd"/>
      <w:r w:rsidRPr="00B7660F">
        <w:rPr>
          <w:rFonts w:ascii="Times New Roman" w:eastAsia="Times New Roman" w:hAnsi="Times New Roman" w:cs="Times New Roman"/>
          <w:color w:val="000000" w:themeColor="text1"/>
          <w:sz w:val="24"/>
          <w:szCs w:val="24"/>
          <w:bdr w:val="none" w:sz="0" w:space="0" w:color="auto" w:frame="1"/>
        </w:rPr>
        <w:t xml:space="preserve"> </w:t>
      </w:r>
      <w:proofErr w:type="gramStart"/>
      <w:r w:rsidRPr="00B7660F">
        <w:rPr>
          <w:rFonts w:ascii="Times New Roman" w:eastAsia="Times New Roman" w:hAnsi="Times New Roman" w:cs="Times New Roman"/>
          <w:color w:val="000000" w:themeColor="text1"/>
          <w:sz w:val="24"/>
          <w:szCs w:val="24"/>
          <w:bdr w:val="none" w:sz="0" w:space="0" w:color="auto" w:frame="1"/>
        </w:rPr>
        <w:t>in regard to</w:t>
      </w:r>
      <w:proofErr w:type="gramEnd"/>
      <w:r w:rsidRPr="00B7660F">
        <w:rPr>
          <w:rFonts w:ascii="Times New Roman" w:eastAsia="Times New Roman" w:hAnsi="Times New Roman" w:cs="Times New Roman"/>
          <w:color w:val="000000" w:themeColor="text1"/>
          <w:sz w:val="24"/>
          <w:szCs w:val="24"/>
          <w:bdr w:val="none" w:sz="0" w:space="0" w:color="auto" w:frame="1"/>
        </w:rPr>
        <w:t xml:space="preserve"> </w:t>
      </w:r>
      <w:r w:rsidR="00DC26DF" w:rsidRPr="00B7660F">
        <w:rPr>
          <w:rFonts w:ascii="Times New Roman" w:eastAsia="Times New Roman" w:hAnsi="Times New Roman" w:cs="Times New Roman"/>
          <w:color w:val="000000" w:themeColor="text1"/>
          <w:sz w:val="24"/>
          <w:szCs w:val="24"/>
          <w:bdr w:val="none" w:sz="0" w:space="0" w:color="auto" w:frame="1"/>
        </w:rPr>
        <w:t>a</w:t>
      </w:r>
      <w:r w:rsidR="00B47E0B" w:rsidRPr="00B7660F">
        <w:rPr>
          <w:rFonts w:ascii="Times New Roman" w:eastAsia="Times New Roman" w:hAnsi="Times New Roman" w:cs="Times New Roman"/>
          <w:color w:val="000000" w:themeColor="text1"/>
          <w:sz w:val="24"/>
          <w:szCs w:val="24"/>
          <w:bdr w:val="none" w:sz="0" w:space="0" w:color="auto" w:frame="1"/>
        </w:rPr>
        <w:t xml:space="preserve"> </w:t>
      </w:r>
      <w:r w:rsidR="00370115" w:rsidRPr="00B7660F">
        <w:rPr>
          <w:rFonts w:ascii="Times New Roman" w:eastAsia="Times New Roman" w:hAnsi="Times New Roman" w:cs="Times New Roman"/>
          <w:color w:val="000000" w:themeColor="text1"/>
          <w:sz w:val="24"/>
          <w:szCs w:val="24"/>
          <w:bdr w:val="none" w:sz="0" w:space="0" w:color="auto" w:frame="1"/>
        </w:rPr>
        <w:t>believer’s</w:t>
      </w:r>
      <w:r w:rsidR="00B47E0B" w:rsidRPr="00B7660F">
        <w:rPr>
          <w:rFonts w:ascii="Times New Roman" w:eastAsia="Times New Roman" w:hAnsi="Times New Roman" w:cs="Times New Roman"/>
          <w:color w:val="000000" w:themeColor="text1"/>
          <w:sz w:val="24"/>
          <w:szCs w:val="24"/>
          <w:bdr w:val="none" w:sz="0" w:space="0" w:color="auto" w:frame="1"/>
        </w:rPr>
        <w:t xml:space="preserve"> status and the</w:t>
      </w:r>
      <w:r w:rsidRPr="00B7660F">
        <w:rPr>
          <w:rFonts w:ascii="Times New Roman" w:eastAsia="Times New Roman" w:hAnsi="Times New Roman" w:cs="Times New Roman"/>
          <w:color w:val="000000" w:themeColor="text1"/>
          <w:sz w:val="24"/>
          <w:szCs w:val="24"/>
          <w:bdr w:val="none" w:sz="0" w:space="0" w:color="auto" w:frame="1"/>
        </w:rPr>
        <w:t xml:space="preserve"> divine will and revelation of the kingdom, which in the time of Jerusalem’s tribulation w</w:t>
      </w:r>
      <w:r w:rsidR="00B47E0B" w:rsidRPr="00B7660F">
        <w:rPr>
          <w:rFonts w:ascii="Times New Roman" w:eastAsia="Times New Roman" w:hAnsi="Times New Roman" w:cs="Times New Roman"/>
          <w:color w:val="000000" w:themeColor="text1"/>
          <w:sz w:val="24"/>
          <w:szCs w:val="24"/>
          <w:bdr w:val="none" w:sz="0" w:space="0" w:color="auto" w:frame="1"/>
        </w:rPr>
        <w:t>ill</w:t>
      </w:r>
      <w:r w:rsidRPr="00B7660F">
        <w:rPr>
          <w:rFonts w:ascii="Times New Roman" w:eastAsia="Times New Roman" w:hAnsi="Times New Roman" w:cs="Times New Roman"/>
          <w:color w:val="000000" w:themeColor="text1"/>
          <w:sz w:val="24"/>
          <w:szCs w:val="24"/>
          <w:bdr w:val="none" w:sz="0" w:space="0" w:color="auto" w:frame="1"/>
        </w:rPr>
        <w:t xml:space="preserve"> ultimately result in salvation and participation.</w:t>
      </w:r>
      <w:r w:rsidR="00370A37"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68"/>
      </w:r>
    </w:p>
    <w:p w14:paraId="43A6640D" w14:textId="77777777" w:rsidR="00370A37" w:rsidRPr="00B7660F" w:rsidRDefault="00370A37" w:rsidP="005A1D68">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ab/>
      </w:r>
    </w:p>
    <w:p w14:paraId="61593038" w14:textId="45535FD8" w:rsidR="00370A37" w:rsidRPr="00B7660F" w:rsidRDefault="684BD43A" w:rsidP="005A1D68">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u w:val="single"/>
          <w:bdr w:val="none" w:sz="0" w:space="0" w:color="auto" w:frame="1"/>
        </w:rPr>
        <w:t xml:space="preserve">Passage #2 </w:t>
      </w:r>
      <w:r w:rsidR="7599F4D7" w:rsidRPr="00B7660F">
        <w:rPr>
          <w:rFonts w:ascii="Times New Roman" w:eastAsia="Times New Roman" w:hAnsi="Times New Roman" w:cs="Times New Roman"/>
          <w:color w:val="000000" w:themeColor="text1"/>
          <w:sz w:val="24"/>
          <w:szCs w:val="24"/>
          <w:u w:val="single"/>
          <w:bdr w:val="none" w:sz="0" w:space="0" w:color="auto" w:frame="1"/>
        </w:rPr>
        <w:t>(Mk 8:34-38)</w:t>
      </w:r>
    </w:p>
    <w:p w14:paraId="359BCAF5" w14:textId="77777777" w:rsidR="00370A37" w:rsidRPr="00B7660F" w:rsidRDefault="00370A37" w:rsidP="00370A37">
      <w:pPr>
        <w:spacing w:after="0" w:line="480" w:lineRule="auto"/>
        <w:ind w:left="720" w:right="720"/>
        <w:rPr>
          <w:rFonts w:ascii="Times New Roman" w:eastAsia="Times New Roman" w:hAnsi="Times New Roman" w:cs="Times New Roman"/>
          <w:color w:val="000000" w:themeColor="text1"/>
          <w:sz w:val="24"/>
          <w:szCs w:val="24"/>
          <w:bdr w:val="none" w:sz="0" w:space="0" w:color="auto" w:frame="1"/>
        </w:rPr>
      </w:pPr>
    </w:p>
    <w:p w14:paraId="34C5E116" w14:textId="411E6F6B" w:rsidR="00370A37" w:rsidRPr="00282E9E" w:rsidRDefault="00370A37" w:rsidP="00357DB8">
      <w:pPr>
        <w:spacing w:after="0" w:line="240" w:lineRule="auto"/>
        <w:ind w:left="720" w:right="720"/>
        <w:rPr>
          <w:rFonts w:ascii="Times New Roman" w:eastAsia="Times New Roman" w:hAnsi="Times New Roman" w:cs="Times New Roman"/>
          <w:color w:val="000000" w:themeColor="text1"/>
          <w:sz w:val="24"/>
          <w:szCs w:val="24"/>
          <w:bdr w:val="none" w:sz="0" w:space="0" w:color="auto" w:frame="1"/>
        </w:rPr>
      </w:pPr>
      <w:r w:rsidRPr="00282E9E">
        <w:rPr>
          <w:rFonts w:ascii="Times New Roman" w:eastAsia="Times New Roman" w:hAnsi="Times New Roman" w:cs="Times New Roman"/>
          <w:color w:val="000000" w:themeColor="text1"/>
          <w:sz w:val="24"/>
          <w:szCs w:val="24"/>
          <w:bdr w:val="none" w:sz="0" w:space="0" w:color="auto" w:frame="1"/>
        </w:rPr>
        <w:t xml:space="preserve">Whoever desires to come after me, let him deny himself, and take up his cross, and follow me. For whoever desires to save his life will lose it, but whoever loses his life for my sake and the </w:t>
      </w:r>
      <w:r w:rsidR="00561B61" w:rsidRPr="00282E9E">
        <w:rPr>
          <w:rFonts w:ascii="Times New Roman" w:eastAsia="Times New Roman" w:hAnsi="Times New Roman" w:cs="Times New Roman"/>
          <w:color w:val="000000" w:themeColor="text1"/>
          <w:sz w:val="24"/>
          <w:szCs w:val="24"/>
          <w:bdr w:val="none" w:sz="0" w:space="0" w:color="auto" w:frame="1"/>
        </w:rPr>
        <w:t>G</w:t>
      </w:r>
      <w:r w:rsidRPr="00282E9E">
        <w:rPr>
          <w:rFonts w:ascii="Times New Roman" w:eastAsia="Times New Roman" w:hAnsi="Times New Roman" w:cs="Times New Roman"/>
          <w:color w:val="000000" w:themeColor="text1"/>
          <w:sz w:val="24"/>
          <w:szCs w:val="24"/>
          <w:bdr w:val="none" w:sz="0" w:space="0" w:color="auto" w:frame="1"/>
        </w:rPr>
        <w:t xml:space="preserve">ospels will save it. For what will it profit a man if he gains the whole world and loses his own soul? Or what will a man give in exchange for his soul? For whoever is ashamed of me and my words in this adulterous and sinful generation, of him the Son of Man also will be ashamed when he comes in the glory of his father with his holy angels. </w:t>
      </w:r>
    </w:p>
    <w:p w14:paraId="2658D8CB" w14:textId="77777777" w:rsidR="00370A37" w:rsidRPr="00B7660F" w:rsidRDefault="00370A37" w:rsidP="00370A37">
      <w:pPr>
        <w:spacing w:after="0" w:line="480" w:lineRule="auto"/>
        <w:rPr>
          <w:rFonts w:ascii="Times New Roman" w:eastAsia="Times New Roman" w:hAnsi="Times New Roman" w:cs="Times New Roman"/>
          <w:color w:val="000000" w:themeColor="text1"/>
          <w:sz w:val="24"/>
          <w:szCs w:val="24"/>
          <w:bdr w:val="none" w:sz="0" w:space="0" w:color="auto" w:frame="1"/>
        </w:rPr>
      </w:pPr>
    </w:p>
    <w:p w14:paraId="3981A862" w14:textId="7BDBCCDE" w:rsidR="00370A37" w:rsidRPr="00B7660F" w:rsidRDefault="7599F4D7" w:rsidP="005A1D68">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This passage contains anachronistic elements in terms of the cross being mentioned alongside </w:t>
      </w:r>
      <w:r w:rsidR="754F2A69" w:rsidRPr="00B7660F">
        <w:rPr>
          <w:rFonts w:ascii="Times New Roman" w:eastAsia="Times New Roman" w:hAnsi="Times New Roman" w:cs="Times New Roman"/>
          <w:color w:val="000000" w:themeColor="text1"/>
          <w:sz w:val="24"/>
          <w:szCs w:val="24"/>
          <w:bdr w:val="none" w:sz="0" w:space="0" w:color="auto" w:frame="1"/>
        </w:rPr>
        <w:t xml:space="preserve">a </w:t>
      </w:r>
      <w:r w:rsidR="36586BBB" w:rsidRPr="00B7660F">
        <w:rPr>
          <w:rFonts w:ascii="Times New Roman" w:eastAsia="Times New Roman" w:hAnsi="Times New Roman" w:cs="Times New Roman"/>
          <w:color w:val="000000" w:themeColor="text1"/>
          <w:sz w:val="24"/>
          <w:szCs w:val="24"/>
          <w:bdr w:val="none" w:sz="0" w:space="0" w:color="auto" w:frame="1"/>
        </w:rPr>
        <w:t xml:space="preserve">sacrificial, </w:t>
      </w:r>
      <w:r w:rsidRPr="00B7660F">
        <w:rPr>
          <w:rFonts w:ascii="Times New Roman" w:eastAsia="Times New Roman" w:hAnsi="Times New Roman" w:cs="Times New Roman"/>
          <w:color w:val="000000" w:themeColor="text1"/>
          <w:sz w:val="24"/>
          <w:szCs w:val="24"/>
          <w:bdr w:val="none" w:sz="0" w:space="0" w:color="auto" w:frame="1"/>
        </w:rPr>
        <w:t xml:space="preserve">salvific formula, for those who ‘come after me’ and are willing to lose their life, ‘for my sake </w:t>
      </w:r>
      <w:r w:rsidRPr="00B7660F">
        <w:rPr>
          <w:rFonts w:ascii="Times New Roman" w:eastAsia="Times New Roman" w:hAnsi="Times New Roman" w:cs="Times New Roman"/>
          <w:i/>
          <w:iCs/>
          <w:color w:val="000000" w:themeColor="text1"/>
          <w:sz w:val="24"/>
          <w:szCs w:val="24"/>
          <w:bdr w:val="none" w:sz="0" w:space="0" w:color="auto" w:frame="1"/>
        </w:rPr>
        <w:t xml:space="preserve">and the </w:t>
      </w:r>
      <w:r w:rsidR="00561B61" w:rsidRPr="00B7660F">
        <w:rPr>
          <w:rFonts w:ascii="Times New Roman" w:eastAsia="Times New Roman" w:hAnsi="Times New Roman" w:cs="Times New Roman"/>
          <w:i/>
          <w:iCs/>
          <w:color w:val="000000" w:themeColor="text1"/>
          <w:sz w:val="24"/>
          <w:szCs w:val="24"/>
          <w:bdr w:val="none" w:sz="0" w:space="0" w:color="auto" w:frame="1"/>
        </w:rPr>
        <w:t>G</w:t>
      </w:r>
      <w:r w:rsidRPr="00B7660F">
        <w:rPr>
          <w:rFonts w:ascii="Times New Roman" w:eastAsia="Times New Roman" w:hAnsi="Times New Roman" w:cs="Times New Roman"/>
          <w:i/>
          <w:iCs/>
          <w:color w:val="000000" w:themeColor="text1"/>
          <w:sz w:val="24"/>
          <w:szCs w:val="24"/>
          <w:bdr w:val="none" w:sz="0" w:space="0" w:color="auto" w:frame="1"/>
        </w:rPr>
        <w:t>ospels</w:t>
      </w:r>
      <w:r w:rsidR="6E31F8EF" w:rsidRPr="00B7660F">
        <w:rPr>
          <w:rFonts w:ascii="Times New Roman" w:eastAsia="Times New Roman" w:hAnsi="Times New Roman" w:cs="Times New Roman"/>
          <w:i/>
          <w:iCs/>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to save it. There are apocalyptic </w:t>
      </w:r>
      <w:r w:rsidR="433830F7" w:rsidRPr="00B7660F">
        <w:rPr>
          <w:rFonts w:ascii="Times New Roman" w:eastAsia="Times New Roman" w:hAnsi="Times New Roman" w:cs="Times New Roman"/>
          <w:color w:val="000000" w:themeColor="text1"/>
          <w:sz w:val="24"/>
          <w:szCs w:val="24"/>
          <w:bdr w:val="none" w:sz="0" w:space="0" w:color="auto" w:frame="1"/>
        </w:rPr>
        <w:t>allusions</w:t>
      </w:r>
      <w:r w:rsidRPr="00B7660F">
        <w:rPr>
          <w:rFonts w:ascii="Times New Roman" w:eastAsia="Times New Roman" w:hAnsi="Times New Roman" w:cs="Times New Roman"/>
          <w:color w:val="000000" w:themeColor="text1"/>
          <w:sz w:val="24"/>
          <w:szCs w:val="24"/>
          <w:bdr w:val="none" w:sz="0" w:space="0" w:color="auto" w:frame="1"/>
        </w:rPr>
        <w:t xml:space="preserve"> present </w:t>
      </w:r>
      <w:r w:rsidR="055FD21B" w:rsidRPr="00B7660F">
        <w:rPr>
          <w:rFonts w:ascii="Times New Roman" w:eastAsia="Times New Roman" w:hAnsi="Times New Roman" w:cs="Times New Roman"/>
          <w:color w:val="000000" w:themeColor="text1"/>
          <w:sz w:val="24"/>
          <w:szCs w:val="24"/>
          <w:bdr w:val="none" w:sz="0" w:space="0" w:color="auto" w:frame="1"/>
        </w:rPr>
        <w:t xml:space="preserve">here, </w:t>
      </w:r>
      <w:proofErr w:type="gramStart"/>
      <w:r w:rsidRPr="00B7660F">
        <w:rPr>
          <w:rFonts w:ascii="Times New Roman" w:eastAsia="Times New Roman" w:hAnsi="Times New Roman" w:cs="Times New Roman"/>
          <w:color w:val="000000" w:themeColor="text1"/>
          <w:sz w:val="24"/>
          <w:szCs w:val="24"/>
          <w:bdr w:val="none" w:sz="0" w:space="0" w:color="auto" w:frame="1"/>
        </w:rPr>
        <w:t>in regard to</w:t>
      </w:r>
      <w:proofErr w:type="gramEnd"/>
      <w:r w:rsidRPr="00B7660F">
        <w:rPr>
          <w:rFonts w:ascii="Times New Roman" w:eastAsia="Times New Roman" w:hAnsi="Times New Roman" w:cs="Times New Roman"/>
          <w:color w:val="000000" w:themeColor="text1"/>
          <w:sz w:val="24"/>
          <w:szCs w:val="24"/>
          <w:bdr w:val="none" w:sz="0" w:space="0" w:color="auto" w:frame="1"/>
        </w:rPr>
        <w:t xml:space="preserve"> angels who </w:t>
      </w:r>
      <w:r w:rsidR="055FD21B" w:rsidRPr="00B7660F">
        <w:rPr>
          <w:rFonts w:ascii="Times New Roman" w:eastAsia="Times New Roman" w:hAnsi="Times New Roman" w:cs="Times New Roman"/>
          <w:color w:val="000000" w:themeColor="text1"/>
          <w:sz w:val="24"/>
          <w:szCs w:val="24"/>
          <w:bdr w:val="none" w:sz="0" w:space="0" w:color="auto" w:frame="1"/>
        </w:rPr>
        <w:t xml:space="preserve">will </w:t>
      </w:r>
      <w:r w:rsidRPr="00B7660F">
        <w:rPr>
          <w:rFonts w:ascii="Times New Roman" w:eastAsia="Times New Roman" w:hAnsi="Times New Roman" w:cs="Times New Roman"/>
          <w:color w:val="000000" w:themeColor="text1"/>
          <w:sz w:val="24"/>
          <w:szCs w:val="24"/>
          <w:bdr w:val="none" w:sz="0" w:space="0" w:color="auto" w:frame="1"/>
        </w:rPr>
        <w:t>gather believers</w:t>
      </w:r>
      <w:r w:rsidR="055FD21B"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w:t>
      </w:r>
      <w:r w:rsidR="055FD21B" w:rsidRPr="00B7660F">
        <w:rPr>
          <w:rFonts w:ascii="Times New Roman" w:eastAsia="Times New Roman" w:hAnsi="Times New Roman" w:cs="Times New Roman"/>
          <w:color w:val="000000" w:themeColor="text1"/>
          <w:sz w:val="24"/>
          <w:szCs w:val="24"/>
          <w:bdr w:val="none" w:sz="0" w:space="0" w:color="auto" w:frame="1"/>
        </w:rPr>
        <w:t>the</w:t>
      </w:r>
      <w:r w:rsidRPr="00B7660F">
        <w:rPr>
          <w:rFonts w:ascii="Times New Roman" w:eastAsia="Times New Roman" w:hAnsi="Times New Roman" w:cs="Times New Roman"/>
          <w:color w:val="000000" w:themeColor="text1"/>
          <w:sz w:val="24"/>
          <w:szCs w:val="24"/>
          <w:bdr w:val="none" w:sz="0" w:space="0" w:color="auto" w:frame="1"/>
        </w:rPr>
        <w:t xml:space="preserve"> final judgment</w:t>
      </w:r>
      <w:r w:rsidR="0FF0571C" w:rsidRPr="00B7660F">
        <w:rPr>
          <w:rFonts w:ascii="Times New Roman" w:eastAsia="Times New Roman" w:hAnsi="Times New Roman" w:cs="Times New Roman"/>
          <w:color w:val="000000" w:themeColor="text1"/>
          <w:sz w:val="24"/>
          <w:szCs w:val="24"/>
          <w:bdr w:val="none" w:sz="0" w:space="0" w:color="auto" w:frame="1"/>
        </w:rPr>
        <w:t xml:space="preserve"> and Jesus a</w:t>
      </w:r>
      <w:r w:rsidR="00561B61" w:rsidRPr="00B7660F">
        <w:rPr>
          <w:rFonts w:ascii="Times New Roman" w:eastAsia="Times New Roman" w:hAnsi="Times New Roman" w:cs="Times New Roman"/>
          <w:color w:val="000000" w:themeColor="text1"/>
          <w:sz w:val="24"/>
          <w:szCs w:val="24"/>
          <w:bdr w:val="none" w:sz="0" w:space="0" w:color="auto" w:frame="1"/>
        </w:rPr>
        <w:t>ppearing</w:t>
      </w:r>
      <w:r w:rsidR="0FF0571C" w:rsidRPr="00B7660F">
        <w:rPr>
          <w:rFonts w:ascii="Times New Roman" w:eastAsia="Times New Roman" w:hAnsi="Times New Roman" w:cs="Times New Roman"/>
          <w:color w:val="000000" w:themeColor="text1"/>
          <w:sz w:val="24"/>
          <w:szCs w:val="24"/>
          <w:bdr w:val="none" w:sz="0" w:space="0" w:color="auto" w:frame="1"/>
        </w:rPr>
        <w:t xml:space="preserve"> a</w:t>
      </w:r>
      <w:r w:rsidR="00561B61" w:rsidRPr="00B7660F">
        <w:rPr>
          <w:rFonts w:ascii="Times New Roman" w:eastAsia="Times New Roman" w:hAnsi="Times New Roman" w:cs="Times New Roman"/>
          <w:color w:val="000000" w:themeColor="text1"/>
          <w:sz w:val="24"/>
          <w:szCs w:val="24"/>
          <w:bdr w:val="none" w:sz="0" w:space="0" w:color="auto" w:frame="1"/>
        </w:rPr>
        <w:t>s</w:t>
      </w:r>
      <w:r w:rsidR="00880B0B" w:rsidRPr="00B7660F">
        <w:rPr>
          <w:rFonts w:ascii="Times New Roman" w:eastAsia="Times New Roman" w:hAnsi="Times New Roman" w:cs="Times New Roman"/>
          <w:color w:val="000000" w:themeColor="text1"/>
          <w:sz w:val="24"/>
          <w:szCs w:val="24"/>
          <w:bdr w:val="none" w:sz="0" w:space="0" w:color="auto" w:frame="1"/>
        </w:rPr>
        <w:t xml:space="preserve"> a</w:t>
      </w:r>
      <w:r w:rsidR="0FF0571C" w:rsidRPr="00B7660F">
        <w:rPr>
          <w:rFonts w:ascii="Times New Roman" w:eastAsia="Times New Roman" w:hAnsi="Times New Roman" w:cs="Times New Roman"/>
          <w:color w:val="000000" w:themeColor="text1"/>
          <w:sz w:val="24"/>
          <w:szCs w:val="24"/>
          <w:bdr w:val="none" w:sz="0" w:space="0" w:color="auto" w:frame="1"/>
        </w:rPr>
        <w:t xml:space="preserve"> transformed</w:t>
      </w:r>
      <w:r w:rsidR="00561B61" w:rsidRPr="00B7660F">
        <w:rPr>
          <w:rFonts w:ascii="Times New Roman" w:eastAsia="Times New Roman" w:hAnsi="Times New Roman" w:cs="Times New Roman"/>
          <w:color w:val="000000" w:themeColor="text1"/>
          <w:sz w:val="24"/>
          <w:szCs w:val="24"/>
          <w:bdr w:val="none" w:sz="0" w:space="0" w:color="auto" w:frame="1"/>
        </w:rPr>
        <w:t>, superhuman</w:t>
      </w:r>
      <w:r w:rsidR="0FF0571C" w:rsidRPr="00B7660F">
        <w:rPr>
          <w:rFonts w:ascii="Times New Roman" w:eastAsia="Times New Roman" w:hAnsi="Times New Roman" w:cs="Times New Roman"/>
          <w:color w:val="000000" w:themeColor="text1"/>
          <w:sz w:val="24"/>
          <w:szCs w:val="24"/>
          <w:bdr w:val="none" w:sz="0" w:space="0" w:color="auto" w:frame="1"/>
        </w:rPr>
        <w:t xml:space="preserve"> colossus</w:t>
      </w:r>
      <w:r w:rsidRPr="00B7660F">
        <w:rPr>
          <w:rFonts w:ascii="Times New Roman" w:eastAsia="Times New Roman" w:hAnsi="Times New Roman" w:cs="Times New Roman"/>
          <w:color w:val="000000" w:themeColor="text1"/>
          <w:sz w:val="24"/>
          <w:szCs w:val="24"/>
          <w:bdr w:val="none" w:sz="0" w:space="0" w:color="auto" w:frame="1"/>
        </w:rPr>
        <w:t xml:space="preserve">. The passage </w:t>
      </w:r>
      <w:r w:rsidR="0FF0571C" w:rsidRPr="00B7660F">
        <w:rPr>
          <w:rFonts w:ascii="Times New Roman" w:eastAsia="Times New Roman" w:hAnsi="Times New Roman" w:cs="Times New Roman"/>
          <w:color w:val="000000" w:themeColor="text1"/>
          <w:sz w:val="24"/>
          <w:szCs w:val="24"/>
          <w:bdr w:val="none" w:sz="0" w:space="0" w:color="auto" w:frame="1"/>
        </w:rPr>
        <w:t xml:space="preserve">specifically </w:t>
      </w:r>
      <w:r w:rsidRPr="00B7660F">
        <w:rPr>
          <w:rFonts w:ascii="Times New Roman" w:eastAsia="Times New Roman" w:hAnsi="Times New Roman" w:cs="Times New Roman"/>
          <w:color w:val="000000" w:themeColor="text1"/>
          <w:sz w:val="24"/>
          <w:szCs w:val="24"/>
          <w:bdr w:val="none" w:sz="0" w:space="0" w:color="auto" w:frame="1"/>
        </w:rPr>
        <w:t>mentions the</w:t>
      </w:r>
      <w:r w:rsidRPr="00B7660F">
        <w:rPr>
          <w:rFonts w:ascii="Times New Roman" w:eastAsia="Times New Roman" w:hAnsi="Times New Roman" w:cs="Times New Roman"/>
          <w:i/>
          <w:iCs/>
          <w:color w:val="000000" w:themeColor="text1"/>
          <w:sz w:val="24"/>
          <w:szCs w:val="24"/>
          <w:bdr w:val="none" w:sz="0" w:space="0" w:color="auto" w:frame="1"/>
        </w:rPr>
        <w:t xml:space="preserve"> </w:t>
      </w:r>
      <w:proofErr w:type="spellStart"/>
      <w:r w:rsidRPr="00B7660F">
        <w:rPr>
          <w:rFonts w:ascii="Times New Roman" w:eastAsia="Times New Roman" w:hAnsi="Times New Roman" w:cs="Times New Roman"/>
          <w:color w:val="000000" w:themeColor="text1"/>
          <w:sz w:val="24"/>
          <w:szCs w:val="24"/>
          <w:bdr w:val="none" w:sz="0" w:space="0" w:color="auto" w:frame="1"/>
        </w:rPr>
        <w:t>Danielic</w:t>
      </w:r>
      <w:proofErr w:type="spellEnd"/>
      <w:r w:rsidRPr="00B7660F">
        <w:rPr>
          <w:rFonts w:ascii="Times New Roman" w:eastAsia="Times New Roman" w:hAnsi="Times New Roman" w:cs="Times New Roman"/>
          <w:i/>
          <w:iCs/>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Son of Man, ‘when he comes in the glory of his Father’. Taking up one’s own cross is anachronistic and reminiscent of the situation in Jerusalem in 70 CE, where </w:t>
      </w:r>
      <w:r w:rsidR="00936C8D" w:rsidRPr="00B7660F">
        <w:rPr>
          <w:rFonts w:ascii="Times New Roman" w:eastAsia="Times New Roman" w:hAnsi="Times New Roman" w:cs="Times New Roman"/>
          <w:color w:val="000000" w:themeColor="text1"/>
          <w:sz w:val="24"/>
          <w:szCs w:val="24"/>
          <w:bdr w:val="none" w:sz="0" w:space="0" w:color="auto" w:frame="1"/>
        </w:rPr>
        <w:t>scores of</w:t>
      </w:r>
      <w:r w:rsidRPr="00B7660F">
        <w:rPr>
          <w:rFonts w:ascii="Times New Roman" w:eastAsia="Times New Roman" w:hAnsi="Times New Roman" w:cs="Times New Roman"/>
          <w:color w:val="000000" w:themeColor="text1"/>
          <w:sz w:val="24"/>
          <w:szCs w:val="24"/>
          <w:bdr w:val="none" w:sz="0" w:space="0" w:color="auto" w:frame="1"/>
        </w:rPr>
        <w:t xml:space="preserve"> Jews were crucified by the Romans during the siege.</w:t>
      </w:r>
      <w:r w:rsidR="00370A37"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69"/>
      </w:r>
    </w:p>
    <w:p w14:paraId="3E2579C4" w14:textId="77777777" w:rsidR="00370A37" w:rsidRDefault="00370A37" w:rsidP="005A1D68">
      <w:pPr>
        <w:spacing w:after="0" w:line="360" w:lineRule="auto"/>
        <w:rPr>
          <w:rFonts w:ascii="Times New Roman" w:eastAsia="Times New Roman" w:hAnsi="Times New Roman" w:cs="Times New Roman"/>
          <w:b/>
          <w:bCs/>
          <w:color w:val="000000" w:themeColor="text1"/>
          <w:sz w:val="24"/>
          <w:szCs w:val="24"/>
          <w:bdr w:val="none" w:sz="0" w:space="0" w:color="auto" w:frame="1"/>
        </w:rPr>
      </w:pPr>
    </w:p>
    <w:p w14:paraId="6212FBE4" w14:textId="77777777" w:rsidR="00C2153C" w:rsidRDefault="00C2153C" w:rsidP="005A1D68">
      <w:pPr>
        <w:spacing w:after="0" w:line="360" w:lineRule="auto"/>
        <w:rPr>
          <w:rFonts w:ascii="Times New Roman" w:eastAsia="Times New Roman" w:hAnsi="Times New Roman" w:cs="Times New Roman"/>
          <w:b/>
          <w:bCs/>
          <w:color w:val="000000" w:themeColor="text1"/>
          <w:sz w:val="24"/>
          <w:szCs w:val="24"/>
          <w:bdr w:val="none" w:sz="0" w:space="0" w:color="auto" w:frame="1"/>
        </w:rPr>
      </w:pPr>
    </w:p>
    <w:p w14:paraId="43F6E005" w14:textId="77777777" w:rsidR="00C2153C" w:rsidRDefault="00C2153C" w:rsidP="005A1D68">
      <w:pPr>
        <w:spacing w:after="0" w:line="360" w:lineRule="auto"/>
        <w:rPr>
          <w:rFonts w:ascii="Times New Roman" w:eastAsia="Times New Roman" w:hAnsi="Times New Roman" w:cs="Times New Roman"/>
          <w:b/>
          <w:bCs/>
          <w:color w:val="000000" w:themeColor="text1"/>
          <w:sz w:val="24"/>
          <w:szCs w:val="24"/>
          <w:bdr w:val="none" w:sz="0" w:space="0" w:color="auto" w:frame="1"/>
        </w:rPr>
      </w:pPr>
    </w:p>
    <w:p w14:paraId="33085EF5" w14:textId="77777777" w:rsidR="00C2153C" w:rsidRPr="00B7660F" w:rsidRDefault="00C2153C" w:rsidP="005A1D68">
      <w:pPr>
        <w:spacing w:after="0" w:line="360" w:lineRule="auto"/>
        <w:rPr>
          <w:rFonts w:ascii="Times New Roman" w:eastAsia="Times New Roman" w:hAnsi="Times New Roman" w:cs="Times New Roman"/>
          <w:b/>
          <w:bCs/>
          <w:color w:val="000000" w:themeColor="text1"/>
          <w:sz w:val="24"/>
          <w:szCs w:val="24"/>
          <w:bdr w:val="none" w:sz="0" w:space="0" w:color="auto" w:frame="1"/>
        </w:rPr>
      </w:pPr>
    </w:p>
    <w:p w14:paraId="77187625" w14:textId="51B64CD9" w:rsidR="00370A37" w:rsidRDefault="00370A37" w:rsidP="00282E9E">
      <w:pPr>
        <w:spacing w:after="0"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u w:val="single"/>
          <w:bdr w:val="none" w:sz="0" w:space="0" w:color="auto" w:frame="1"/>
        </w:rPr>
        <w:lastRenderedPageBreak/>
        <w:t xml:space="preserve">Passage </w:t>
      </w:r>
      <w:r w:rsidR="00282E9E">
        <w:rPr>
          <w:rFonts w:ascii="Times New Roman" w:eastAsia="Times New Roman" w:hAnsi="Times New Roman" w:cs="Times New Roman"/>
          <w:color w:val="000000" w:themeColor="text1"/>
          <w:sz w:val="24"/>
          <w:szCs w:val="24"/>
          <w:u w:val="single"/>
          <w:bdr w:val="none" w:sz="0" w:space="0" w:color="auto" w:frame="1"/>
        </w:rPr>
        <w:t>#</w:t>
      </w:r>
      <w:r w:rsidRPr="00B7660F">
        <w:rPr>
          <w:rFonts w:ascii="Times New Roman" w:eastAsia="Times New Roman" w:hAnsi="Times New Roman" w:cs="Times New Roman"/>
          <w:color w:val="000000" w:themeColor="text1"/>
          <w:sz w:val="24"/>
          <w:szCs w:val="24"/>
          <w:u w:val="single"/>
          <w:bdr w:val="none" w:sz="0" w:space="0" w:color="auto" w:frame="1"/>
        </w:rPr>
        <w:t>3 (Mk 9:1)</w:t>
      </w:r>
    </w:p>
    <w:p w14:paraId="67E83140" w14:textId="77777777" w:rsidR="00282E9E" w:rsidRPr="00282E9E" w:rsidRDefault="00282E9E" w:rsidP="00282E9E">
      <w:pPr>
        <w:spacing w:after="0" w:line="360" w:lineRule="auto"/>
        <w:rPr>
          <w:rFonts w:ascii="Times New Roman" w:eastAsia="Times New Roman" w:hAnsi="Times New Roman" w:cs="Times New Roman"/>
          <w:i/>
          <w:iCs/>
          <w:color w:val="000000" w:themeColor="text1"/>
          <w:sz w:val="24"/>
          <w:szCs w:val="24"/>
          <w:bdr w:val="none" w:sz="0" w:space="0" w:color="auto" w:frame="1"/>
        </w:rPr>
      </w:pPr>
    </w:p>
    <w:p w14:paraId="00795ABD" w14:textId="54019498" w:rsidR="00370A37" w:rsidRPr="00282E9E" w:rsidRDefault="00370A37" w:rsidP="00614EE2">
      <w:pPr>
        <w:spacing w:after="0" w:line="240" w:lineRule="auto"/>
        <w:ind w:left="720" w:right="720"/>
        <w:rPr>
          <w:rFonts w:ascii="Times New Roman" w:eastAsia="Times New Roman" w:hAnsi="Times New Roman" w:cs="Times New Roman"/>
          <w:color w:val="000000" w:themeColor="text1"/>
          <w:sz w:val="24"/>
          <w:szCs w:val="24"/>
          <w:bdr w:val="none" w:sz="0" w:space="0" w:color="auto" w:frame="1"/>
        </w:rPr>
      </w:pPr>
      <w:r w:rsidRPr="00282E9E">
        <w:rPr>
          <w:rFonts w:ascii="Times New Roman" w:eastAsia="Times New Roman" w:hAnsi="Times New Roman" w:cs="Times New Roman"/>
          <w:color w:val="000000" w:themeColor="text1"/>
          <w:sz w:val="24"/>
          <w:szCs w:val="24"/>
          <w:bdr w:val="none" w:sz="0" w:space="0" w:color="auto" w:frame="1"/>
        </w:rPr>
        <w:t xml:space="preserve">Assuredly I say to you, that there are some standing here who will not taste death before they see that the </w:t>
      </w:r>
      <w:r w:rsidR="004C5C22" w:rsidRPr="00282E9E">
        <w:rPr>
          <w:rFonts w:ascii="Times New Roman" w:eastAsia="Times New Roman" w:hAnsi="Times New Roman" w:cs="Times New Roman"/>
          <w:color w:val="000000" w:themeColor="text1"/>
          <w:sz w:val="24"/>
          <w:szCs w:val="24"/>
          <w:bdr w:val="none" w:sz="0" w:space="0" w:color="auto" w:frame="1"/>
        </w:rPr>
        <w:t>k</w:t>
      </w:r>
      <w:r w:rsidRPr="00282E9E">
        <w:rPr>
          <w:rFonts w:ascii="Times New Roman" w:eastAsia="Times New Roman" w:hAnsi="Times New Roman" w:cs="Times New Roman"/>
          <w:color w:val="000000" w:themeColor="text1"/>
          <w:sz w:val="24"/>
          <w:szCs w:val="24"/>
          <w:bdr w:val="none" w:sz="0" w:space="0" w:color="auto" w:frame="1"/>
        </w:rPr>
        <w:t xml:space="preserve">ingdom of God has come with power. </w:t>
      </w:r>
    </w:p>
    <w:p w14:paraId="4A9AAA59" w14:textId="77777777" w:rsidR="00370A37" w:rsidRPr="00B7660F" w:rsidRDefault="00370A37" w:rsidP="00370A37">
      <w:pPr>
        <w:spacing w:after="0" w:line="480" w:lineRule="auto"/>
        <w:ind w:left="720" w:right="720"/>
        <w:rPr>
          <w:rFonts w:ascii="Times New Roman" w:eastAsia="Times New Roman" w:hAnsi="Times New Roman" w:cs="Times New Roman"/>
          <w:i/>
          <w:iCs/>
          <w:color w:val="000000" w:themeColor="text1"/>
          <w:sz w:val="24"/>
          <w:szCs w:val="24"/>
          <w:bdr w:val="none" w:sz="0" w:space="0" w:color="auto" w:frame="1"/>
        </w:rPr>
      </w:pPr>
    </w:p>
    <w:p w14:paraId="6B6A8C38" w14:textId="2E0C5F0B" w:rsidR="003F0B0F" w:rsidRPr="00B7660F" w:rsidRDefault="7599F4D7" w:rsidP="005A1D68">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This statement in 9:1, ‘…some standing here…not taste death…’ shares thematic elements with other statements in the redacted material, such as in Mk 13:30, where ‘this generation, will not pass away until all these things take place’. The passage alludes to the </w:t>
      </w:r>
      <w:proofErr w:type="spellStart"/>
      <w:r w:rsidRPr="00B7660F">
        <w:rPr>
          <w:rFonts w:ascii="Times New Roman" w:eastAsia="Times New Roman" w:hAnsi="Times New Roman" w:cs="Times New Roman"/>
          <w:color w:val="000000" w:themeColor="text1"/>
          <w:sz w:val="24"/>
          <w:szCs w:val="24"/>
          <w:bdr w:val="none" w:sz="0" w:space="0" w:color="auto" w:frame="1"/>
        </w:rPr>
        <w:t>Danielic</w:t>
      </w:r>
      <w:proofErr w:type="spellEnd"/>
      <w:r w:rsidRPr="00B7660F">
        <w:rPr>
          <w:rFonts w:ascii="Times New Roman" w:eastAsia="Times New Roman" w:hAnsi="Times New Roman" w:cs="Times New Roman"/>
          <w:color w:val="000000" w:themeColor="text1"/>
          <w:sz w:val="24"/>
          <w:szCs w:val="24"/>
          <w:bdr w:val="none" w:sz="0" w:space="0" w:color="auto" w:frame="1"/>
        </w:rPr>
        <w:t xml:space="preserve"> Son of Man, where in Dan. 7:13, 14 ‘behold, with the clouds of heaven, there came one like a son of man…and to him was given dominion, glory and a kingdom’. The statement is anachronistic because it refers to a time after Jesus’s death when his identity as the </w:t>
      </w:r>
      <w:proofErr w:type="spellStart"/>
      <w:r w:rsidRPr="00B7660F">
        <w:rPr>
          <w:rFonts w:ascii="Times New Roman" w:eastAsia="Times New Roman" w:hAnsi="Times New Roman" w:cs="Times New Roman"/>
          <w:color w:val="000000" w:themeColor="text1"/>
          <w:sz w:val="24"/>
          <w:szCs w:val="24"/>
          <w:bdr w:val="none" w:sz="0" w:space="0" w:color="auto" w:frame="1"/>
        </w:rPr>
        <w:t>Danielic</w:t>
      </w:r>
      <w:proofErr w:type="spellEnd"/>
      <w:r w:rsidRPr="00B7660F">
        <w:rPr>
          <w:rFonts w:ascii="Times New Roman" w:eastAsia="Times New Roman" w:hAnsi="Times New Roman" w:cs="Times New Roman"/>
          <w:color w:val="000000" w:themeColor="text1"/>
          <w:sz w:val="24"/>
          <w:szCs w:val="24"/>
          <w:bdr w:val="none" w:sz="0" w:space="0" w:color="auto" w:frame="1"/>
        </w:rPr>
        <w:t xml:space="preserve"> Son of Man developed. The statement is also apocalyptic, as it refers to a future when Jesus returns after</w:t>
      </w:r>
      <w:r w:rsidR="6A62F302"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death </w:t>
      </w:r>
      <w:r w:rsidR="6A62F302" w:rsidRPr="00B7660F">
        <w:rPr>
          <w:rFonts w:ascii="Times New Roman" w:eastAsia="Times New Roman" w:hAnsi="Times New Roman" w:cs="Times New Roman"/>
          <w:color w:val="000000" w:themeColor="text1"/>
          <w:sz w:val="24"/>
          <w:szCs w:val="24"/>
          <w:bdr w:val="none" w:sz="0" w:space="0" w:color="auto" w:frame="1"/>
        </w:rPr>
        <w:t>in</w:t>
      </w:r>
      <w:r w:rsidRPr="00B7660F">
        <w:rPr>
          <w:rFonts w:ascii="Times New Roman" w:eastAsia="Times New Roman" w:hAnsi="Times New Roman" w:cs="Times New Roman"/>
          <w:color w:val="000000" w:themeColor="text1"/>
          <w:sz w:val="24"/>
          <w:szCs w:val="24"/>
          <w:bdr w:val="none" w:sz="0" w:space="0" w:color="auto" w:frame="1"/>
        </w:rPr>
        <w:t xml:space="preserve"> a transformed, glorified state. The passage refers to the kingdom coming with power</w:t>
      </w:r>
      <w:r w:rsidR="74CDF430" w:rsidRPr="00B7660F">
        <w:rPr>
          <w:rFonts w:ascii="Times New Roman" w:eastAsia="Times New Roman" w:hAnsi="Times New Roman" w:cs="Times New Roman"/>
          <w:color w:val="000000" w:themeColor="text1"/>
          <w:sz w:val="24"/>
          <w:szCs w:val="24"/>
          <w:bdr w:val="none" w:sz="0" w:space="0" w:color="auto" w:frame="1"/>
        </w:rPr>
        <w:t xml:space="preserve">. </w:t>
      </w:r>
    </w:p>
    <w:p w14:paraId="2E783DBF" w14:textId="77777777" w:rsidR="003F0B0F" w:rsidRPr="00B7660F" w:rsidRDefault="003F0B0F" w:rsidP="005A1D68">
      <w:pPr>
        <w:spacing w:after="0" w:line="360" w:lineRule="auto"/>
        <w:rPr>
          <w:rFonts w:ascii="Times New Roman" w:eastAsia="Times New Roman" w:hAnsi="Times New Roman" w:cs="Times New Roman"/>
          <w:color w:val="000000" w:themeColor="text1"/>
          <w:sz w:val="24"/>
          <w:szCs w:val="24"/>
          <w:bdr w:val="none" w:sz="0" w:space="0" w:color="auto" w:frame="1"/>
        </w:rPr>
      </w:pPr>
    </w:p>
    <w:p w14:paraId="09D41E36" w14:textId="77777777" w:rsidR="002F0368" w:rsidRPr="00B7660F" w:rsidRDefault="74CDF430" w:rsidP="005A1D68">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Black relates that Daniel 7:13-14 was composed during the mid-second century BCE when Jewish persecution by the Seleucid ruler Antiochus IV was taking place. </w:t>
      </w:r>
    </w:p>
    <w:p w14:paraId="39B42B70" w14:textId="77777777" w:rsidR="002F0368" w:rsidRPr="00B7660F" w:rsidRDefault="002F0368" w:rsidP="7BA6395A">
      <w:pPr>
        <w:spacing w:after="0" w:line="480" w:lineRule="auto"/>
        <w:rPr>
          <w:rFonts w:ascii="Times New Roman" w:hAnsi="Times New Roman" w:cs="Times New Roman"/>
          <w:color w:val="000000" w:themeColor="text1"/>
          <w:sz w:val="24"/>
          <w:szCs w:val="24"/>
        </w:rPr>
      </w:pPr>
    </w:p>
    <w:p w14:paraId="30AD63B9" w14:textId="43F6E0E7" w:rsidR="00845C7A" w:rsidRPr="00282E9E" w:rsidRDefault="74CDF430" w:rsidP="00614EE2">
      <w:pPr>
        <w:spacing w:after="0" w:line="240" w:lineRule="auto"/>
        <w:ind w:left="720" w:right="720"/>
        <w:rPr>
          <w:rFonts w:ascii="Times New Roman" w:eastAsia="Times New Roman" w:hAnsi="Times New Roman" w:cs="Times New Roman"/>
          <w:color w:val="000000" w:themeColor="text1"/>
          <w:sz w:val="24"/>
          <w:szCs w:val="24"/>
          <w:bdr w:val="none" w:sz="0" w:space="0" w:color="auto" w:frame="1"/>
        </w:rPr>
      </w:pPr>
      <w:r w:rsidRPr="00282E9E">
        <w:rPr>
          <w:rFonts w:ascii="Times New Roman" w:hAnsi="Times New Roman" w:cs="Times New Roman"/>
          <w:color w:val="000000" w:themeColor="text1"/>
          <w:sz w:val="24"/>
          <w:szCs w:val="24"/>
        </w:rPr>
        <w:t xml:space="preserve">This oracle offers hope for God's deliverance of Israel through the agency of </w:t>
      </w:r>
      <w:r w:rsidR="00F310CA"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one like a son of man</w:t>
      </w:r>
      <w:r w:rsidR="0000004F"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 xml:space="preserve"> (7:1-12). This son of man (Aram. bar </w:t>
      </w:r>
      <w:proofErr w:type="spellStart"/>
      <w:r w:rsidRPr="00282E9E">
        <w:rPr>
          <w:rFonts w:ascii="Times New Roman" w:hAnsi="Times New Roman" w:cs="Times New Roman"/>
          <w:color w:val="000000" w:themeColor="text1"/>
          <w:sz w:val="24"/>
          <w:szCs w:val="24"/>
        </w:rPr>
        <w:t>enash</w:t>
      </w:r>
      <w:proofErr w:type="spellEnd"/>
      <w:r w:rsidRPr="00282E9E">
        <w:rPr>
          <w:rFonts w:ascii="Times New Roman" w:hAnsi="Times New Roman" w:cs="Times New Roman"/>
          <w:color w:val="000000" w:themeColor="text1"/>
          <w:sz w:val="24"/>
          <w:szCs w:val="24"/>
        </w:rPr>
        <w:t xml:space="preserve">), has the appearance of a human being, a mere mortal, which is the terms basic meaning (Heb. ben </w:t>
      </w:r>
      <w:proofErr w:type="spellStart"/>
      <w:r w:rsidRPr="00282E9E">
        <w:rPr>
          <w:rFonts w:ascii="Times New Roman" w:hAnsi="Times New Roman" w:cs="Times New Roman"/>
          <w:color w:val="000000" w:themeColor="text1"/>
          <w:sz w:val="24"/>
          <w:szCs w:val="24"/>
        </w:rPr>
        <w:t>adam</w:t>
      </w:r>
      <w:proofErr w:type="spellEnd"/>
      <w:r w:rsidRPr="00282E9E">
        <w:rPr>
          <w:rFonts w:ascii="Times New Roman" w:hAnsi="Times New Roman" w:cs="Times New Roman"/>
          <w:color w:val="000000" w:themeColor="text1"/>
          <w:sz w:val="24"/>
          <w:szCs w:val="24"/>
        </w:rPr>
        <w:t xml:space="preserve">) in Job 16:21; Ps. 8:4b; 80:17; 146:3; Is. 51:12; 56:2; and the </w:t>
      </w:r>
      <w:r w:rsidR="00760CE6"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 xml:space="preserve">sons of men’ in Mark 3:28 </w:t>
      </w:r>
      <w:r w:rsidR="0000004F"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KJV</w:t>
      </w:r>
      <w:r w:rsidR="00760CE6"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 xml:space="preserve">. The </w:t>
      </w:r>
      <w:proofErr w:type="spellStart"/>
      <w:r w:rsidRPr="00282E9E">
        <w:rPr>
          <w:rFonts w:ascii="Times New Roman" w:hAnsi="Times New Roman" w:cs="Times New Roman"/>
          <w:color w:val="000000" w:themeColor="text1"/>
          <w:sz w:val="24"/>
          <w:szCs w:val="24"/>
        </w:rPr>
        <w:t>Danielic</w:t>
      </w:r>
      <w:proofErr w:type="spellEnd"/>
      <w:r w:rsidRPr="00282E9E">
        <w:rPr>
          <w:rFonts w:ascii="Times New Roman" w:hAnsi="Times New Roman" w:cs="Times New Roman"/>
          <w:color w:val="000000" w:themeColor="text1"/>
          <w:sz w:val="24"/>
          <w:szCs w:val="24"/>
        </w:rPr>
        <w:t xml:space="preserve"> figure</w:t>
      </w:r>
      <w:r w:rsidR="002F0368" w:rsidRPr="00282E9E">
        <w:rPr>
          <w:rFonts w:ascii="Times New Roman" w:hAnsi="Times New Roman" w:cs="Times New Roman"/>
          <w:color w:val="000000" w:themeColor="text1"/>
          <w:sz w:val="24"/>
          <w:szCs w:val="24"/>
        </w:rPr>
        <w:t xml:space="preserve"> </w:t>
      </w:r>
      <w:r w:rsidRPr="00282E9E">
        <w:rPr>
          <w:rFonts w:ascii="Times New Roman" w:hAnsi="Times New Roman" w:cs="Times New Roman"/>
          <w:color w:val="000000" w:themeColor="text1"/>
          <w:sz w:val="24"/>
          <w:szCs w:val="24"/>
        </w:rPr>
        <w:t xml:space="preserve">is heavenly, while not called a </w:t>
      </w:r>
      <w:r w:rsidR="00760CE6"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king</w:t>
      </w:r>
      <w:r w:rsidR="00760CE6"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 xml:space="preserve"> or </w:t>
      </w:r>
      <w:r w:rsidR="00BB6D6B" w:rsidRPr="00282E9E">
        <w:rPr>
          <w:rFonts w:ascii="Times New Roman" w:hAnsi="Times New Roman" w:cs="Times New Roman"/>
          <w:color w:val="000000" w:themeColor="text1"/>
          <w:sz w:val="24"/>
          <w:szCs w:val="24"/>
        </w:rPr>
        <w:t>‘m</w:t>
      </w:r>
      <w:r w:rsidRPr="00282E9E">
        <w:rPr>
          <w:rFonts w:ascii="Times New Roman" w:hAnsi="Times New Roman" w:cs="Times New Roman"/>
          <w:color w:val="000000" w:themeColor="text1"/>
          <w:sz w:val="24"/>
          <w:szCs w:val="24"/>
        </w:rPr>
        <w:t>essiah</w:t>
      </w:r>
      <w:r w:rsidR="00BB6D6B"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 xml:space="preserve">, the one like a son of man is bestowed royal prerogatives by the white-haired deity, </w:t>
      </w:r>
      <w:r w:rsidR="00BB6D6B"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the Ancient of Days</w:t>
      </w:r>
      <w:r w:rsidR="00BB6D6B"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 xml:space="preserve"> Dan 7:9-10. In a different use of the term, devoid of heavenly sovereignty, God addresses the prophet Ezekiel ninety-three times as </w:t>
      </w:r>
      <w:r w:rsidR="00BB6D6B"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son of man</w:t>
      </w:r>
      <w:r w:rsidR="00BB6D6B"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 xml:space="preserve">, suggesting both his humility and his separation from other humans for the prophetic. From Daniel 7:13-14 </w:t>
      </w:r>
      <w:r w:rsidR="00BB6D6B"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one like a son of man</w:t>
      </w:r>
      <w:r w:rsidR="00BB6D6B"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 xml:space="preserve"> evolves during the late 1st century CE into a titular </w:t>
      </w:r>
      <w:r w:rsidR="00BB6D6B"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son of man</w:t>
      </w:r>
      <w:r w:rsidR="00BB6D6B"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 xml:space="preserve"> with virtuous connotations: a messianic </w:t>
      </w:r>
      <w:r w:rsidR="00BB6D6B"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Righteous One</w:t>
      </w:r>
      <w:r w:rsidR="00BB6D6B"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 xml:space="preserve"> who executes judgment from a heavenly throne, (1 En. 38:2; 46:1; 47:3; 48:10; 52:4; 69:27-29); an anointed, Davidic king who, though never called the Son of Man, judges Roman rulers and vindicates righteous Israel (4 Ezra 7:28-29; 11:1-12:32); </w:t>
      </w:r>
      <w:r w:rsidR="00BB6D6B"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the one whom the Most High has kept for many ages</w:t>
      </w:r>
      <w:r w:rsidR="00BB6D6B"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 xml:space="preserve"> (4 Ezra 13:26; cf. 13:28); </w:t>
      </w:r>
      <w:r w:rsidR="00BB6D6B"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a blessed man from heaven's expanses, with the scepter in his hands, which God gave him</w:t>
      </w:r>
      <w:r w:rsidR="00BB6D6B" w:rsidRPr="00282E9E">
        <w:rPr>
          <w:rFonts w:ascii="Times New Roman" w:hAnsi="Times New Roman" w:cs="Times New Roman"/>
          <w:color w:val="000000" w:themeColor="text1"/>
          <w:sz w:val="24"/>
          <w:szCs w:val="24"/>
        </w:rPr>
        <w:t>’</w:t>
      </w:r>
      <w:r w:rsidRPr="00282E9E">
        <w:rPr>
          <w:rFonts w:ascii="Times New Roman" w:hAnsi="Times New Roman" w:cs="Times New Roman"/>
          <w:color w:val="000000" w:themeColor="text1"/>
          <w:sz w:val="24"/>
          <w:szCs w:val="24"/>
        </w:rPr>
        <w:t xml:space="preserve"> (Sib. Or. 5.414-33 [early second century CE]). In these traditions there is no unilinear development. They seem quite fluid, drawing from sources besides Daniel 7: Isaiah 11:1-16; Psalm 2; the Servant Songs in Isaiah 42, 49, 50, 52-53; and Wisdom of Solomon 1-6 (whose righteous judge is killed by powerful opponents but vindicated in a heavenly court with an angelic retinue). </w:t>
      </w:r>
      <w:r w:rsidRPr="00282E9E">
        <w:rPr>
          <w:rFonts w:ascii="Times New Roman" w:hAnsi="Times New Roman" w:cs="Times New Roman"/>
          <w:color w:val="000000" w:themeColor="text1"/>
          <w:sz w:val="24"/>
          <w:szCs w:val="24"/>
        </w:rPr>
        <w:lastRenderedPageBreak/>
        <w:t>Like Daniel, most of these books evidently emerged from circumstances of persecution, which comport with the typically heavenly, or transcendent, quality of their hoped-for vindicators</w:t>
      </w:r>
      <w:r w:rsidR="002F0368" w:rsidRPr="00282E9E">
        <w:rPr>
          <w:rFonts w:ascii="Times New Roman" w:hAnsi="Times New Roman" w:cs="Times New Roman"/>
          <w:color w:val="000000" w:themeColor="text1"/>
          <w:sz w:val="24"/>
          <w:szCs w:val="24"/>
        </w:rPr>
        <w:t>.</w:t>
      </w:r>
      <w:r w:rsidR="00370A37" w:rsidRPr="00282E9E">
        <w:rPr>
          <w:rStyle w:val="FootnoteReference"/>
          <w:rFonts w:ascii="Times New Roman" w:eastAsia="Times New Roman" w:hAnsi="Times New Roman" w:cs="Times New Roman"/>
          <w:color w:val="000000" w:themeColor="text1"/>
          <w:sz w:val="24"/>
          <w:szCs w:val="24"/>
          <w:bdr w:val="none" w:sz="0" w:space="0" w:color="auto" w:frame="1"/>
        </w:rPr>
        <w:footnoteReference w:id="270"/>
      </w:r>
      <w:r w:rsidR="60F6C880" w:rsidRPr="00282E9E">
        <w:rPr>
          <w:rFonts w:ascii="Times New Roman" w:eastAsia="Times New Roman" w:hAnsi="Times New Roman" w:cs="Times New Roman"/>
          <w:color w:val="000000" w:themeColor="text1"/>
          <w:sz w:val="24"/>
          <w:szCs w:val="24"/>
          <w:bdr w:val="none" w:sz="0" w:space="0" w:color="auto" w:frame="1"/>
        </w:rPr>
        <w:t xml:space="preserve"> </w:t>
      </w:r>
    </w:p>
    <w:p w14:paraId="126547BD" w14:textId="77777777" w:rsidR="00845C7A" w:rsidRPr="00B7660F" w:rsidRDefault="00845C7A" w:rsidP="7BA6395A">
      <w:pPr>
        <w:spacing w:after="0" w:line="480" w:lineRule="auto"/>
        <w:rPr>
          <w:rFonts w:ascii="Times New Roman" w:eastAsia="Times New Roman" w:hAnsi="Times New Roman" w:cs="Times New Roman"/>
          <w:color w:val="000000" w:themeColor="text1"/>
          <w:sz w:val="24"/>
          <w:szCs w:val="24"/>
          <w:bdr w:val="none" w:sz="0" w:space="0" w:color="auto" w:frame="1"/>
        </w:rPr>
      </w:pPr>
    </w:p>
    <w:p w14:paraId="2A86002F" w14:textId="06D7730C" w:rsidR="00183380" w:rsidRPr="00B7660F" w:rsidDel="00D779B1" w:rsidRDefault="0E116EF3" w:rsidP="005A1D68">
      <w:pPr>
        <w:spacing w:after="0" w:line="360" w:lineRule="auto"/>
        <w:rPr>
          <w:rFonts w:ascii="Times New Roman" w:eastAsia="Times New Roman" w:hAnsi="Times New Roman" w:cs="Times New Roman"/>
          <w:color w:val="000000" w:themeColor="text1"/>
          <w:sz w:val="24"/>
          <w:szCs w:val="24"/>
          <w:bdr w:val="none" w:sz="0" w:space="0" w:color="auto" w:frame="1"/>
          <w:lang w:val="en-GB" w:eastAsia="zh-CN"/>
        </w:rPr>
      </w:pPr>
      <w:r w:rsidRPr="00B7660F">
        <w:rPr>
          <w:rFonts w:ascii="Times New Roman" w:eastAsia="Times New Roman" w:hAnsi="Times New Roman" w:cs="Times New Roman"/>
          <w:color w:val="000000" w:themeColor="text1"/>
          <w:sz w:val="24"/>
          <w:szCs w:val="24"/>
          <w:bdr w:val="none" w:sz="0" w:space="0" w:color="auto" w:frame="1"/>
        </w:rPr>
        <w:t xml:space="preserve">Marcus notes that </w:t>
      </w:r>
      <w:r w:rsidR="60F6C880"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t</w:t>
      </w:r>
      <w:r w:rsidR="60F6C880" w:rsidRPr="00B7660F">
        <w:rPr>
          <w:rFonts w:ascii="Times New Roman" w:hAnsi="Times New Roman" w:cs="Times New Roman"/>
          <w:color w:val="000000" w:themeColor="text1"/>
          <w:sz w:val="24"/>
          <w:szCs w:val="24"/>
        </w:rPr>
        <w:t>his is one of the most troubling verses in the New Testament for those who hold that Jesus was infallible, since it seems at face value, and especially in connection with the previous verse, to indicate that he forecasted the complete establishment of the dominion of God within a generation of this utterance’.</w:t>
      </w:r>
      <w:r w:rsidR="00370A37"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71"/>
      </w:r>
      <w:r w:rsidR="47939EE9" w:rsidRPr="00B7660F">
        <w:rPr>
          <w:rFonts w:ascii="Times New Roman" w:eastAsia="Times New Roman" w:hAnsi="Times New Roman" w:cs="Times New Roman"/>
          <w:color w:val="000000" w:themeColor="text1"/>
          <w:sz w:val="24"/>
          <w:szCs w:val="24"/>
          <w:bdr w:val="none" w:sz="0" w:space="0" w:color="auto" w:frame="1"/>
        </w:rPr>
        <w:t xml:space="preserve"> </w:t>
      </w:r>
    </w:p>
    <w:p w14:paraId="71C1E6EF" w14:textId="77777777" w:rsidR="00370A37" w:rsidRPr="00B7660F" w:rsidRDefault="00370A37" w:rsidP="005A1D68">
      <w:pPr>
        <w:spacing w:after="0" w:line="360" w:lineRule="auto"/>
        <w:rPr>
          <w:rFonts w:ascii="Times New Roman" w:eastAsia="Times New Roman" w:hAnsi="Times New Roman" w:cs="Times New Roman"/>
          <w:color w:val="000000" w:themeColor="text1"/>
          <w:sz w:val="24"/>
          <w:szCs w:val="24"/>
          <w:bdr w:val="none" w:sz="0" w:space="0" w:color="auto" w:frame="1"/>
        </w:rPr>
      </w:pPr>
    </w:p>
    <w:p w14:paraId="36C55330" w14:textId="59AF108D" w:rsidR="00370A37" w:rsidRPr="00B7660F" w:rsidRDefault="00370A37" w:rsidP="005A1D68">
      <w:pPr>
        <w:spacing w:after="0" w:line="360" w:lineRule="auto"/>
        <w:rPr>
          <w:rFonts w:ascii="Times New Roman" w:eastAsia="Times New Roman" w:hAnsi="Times New Roman" w:cs="Times New Roman"/>
          <w:b/>
          <w:bCs/>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u w:val="single"/>
          <w:bdr w:val="none" w:sz="0" w:space="0" w:color="auto" w:frame="1"/>
        </w:rPr>
        <w:t xml:space="preserve">Passage </w:t>
      </w:r>
      <w:r w:rsidR="00282E9E">
        <w:rPr>
          <w:rFonts w:ascii="Times New Roman" w:eastAsia="Times New Roman" w:hAnsi="Times New Roman" w:cs="Times New Roman"/>
          <w:color w:val="000000" w:themeColor="text1"/>
          <w:sz w:val="24"/>
          <w:szCs w:val="24"/>
          <w:u w:val="single"/>
          <w:bdr w:val="none" w:sz="0" w:space="0" w:color="auto" w:frame="1"/>
        </w:rPr>
        <w:t>#</w:t>
      </w:r>
      <w:r w:rsidRPr="00B7660F">
        <w:rPr>
          <w:rFonts w:ascii="Times New Roman" w:eastAsia="Times New Roman" w:hAnsi="Times New Roman" w:cs="Times New Roman"/>
          <w:color w:val="000000" w:themeColor="text1"/>
          <w:sz w:val="24"/>
          <w:szCs w:val="24"/>
          <w:u w:val="single"/>
          <w:bdr w:val="none" w:sz="0" w:space="0" w:color="auto" w:frame="1"/>
        </w:rPr>
        <w:t>4 (Mk 13:1-37)</w:t>
      </w:r>
    </w:p>
    <w:p w14:paraId="4B1535B9" w14:textId="77777777" w:rsidR="00370A37" w:rsidRPr="00B7660F" w:rsidRDefault="00370A37" w:rsidP="00370A37">
      <w:pPr>
        <w:spacing w:after="0" w:line="480" w:lineRule="auto"/>
        <w:rPr>
          <w:rFonts w:ascii="Times New Roman" w:eastAsia="Times New Roman" w:hAnsi="Times New Roman" w:cs="Times New Roman"/>
          <w:color w:val="000000" w:themeColor="text1"/>
          <w:sz w:val="24"/>
          <w:szCs w:val="24"/>
          <w:bdr w:val="none" w:sz="0" w:space="0" w:color="auto" w:frame="1"/>
        </w:rPr>
      </w:pPr>
    </w:p>
    <w:p w14:paraId="07BAD985" w14:textId="3F0E2EFF" w:rsidR="00370A37" w:rsidRPr="00282E9E" w:rsidRDefault="00370A37" w:rsidP="00614EE2">
      <w:pPr>
        <w:spacing w:after="0" w:line="240" w:lineRule="auto"/>
        <w:ind w:left="720" w:right="720"/>
        <w:rPr>
          <w:rFonts w:ascii="Times New Roman" w:eastAsia="Times New Roman" w:hAnsi="Times New Roman" w:cs="Times New Roman"/>
          <w:color w:val="000000" w:themeColor="text1"/>
          <w:sz w:val="24"/>
          <w:szCs w:val="24"/>
          <w:bdr w:val="none" w:sz="0" w:space="0" w:color="auto" w:frame="1"/>
        </w:rPr>
      </w:pPr>
      <w:r w:rsidRPr="00282E9E">
        <w:rPr>
          <w:rFonts w:ascii="Times New Roman" w:eastAsia="Times New Roman" w:hAnsi="Times New Roman" w:cs="Times New Roman"/>
          <w:color w:val="000000" w:themeColor="text1"/>
          <w:sz w:val="24"/>
          <w:szCs w:val="24"/>
          <w:bdr w:val="none" w:sz="0" w:space="0" w:color="auto" w:frame="1"/>
        </w:rPr>
        <w:t xml:space="preserve">Then as he went out of the temple, one of his disciples said to him, teacher </w:t>
      </w:r>
      <w:proofErr w:type="gramStart"/>
      <w:r w:rsidRPr="00282E9E">
        <w:rPr>
          <w:rFonts w:ascii="Times New Roman" w:eastAsia="Times New Roman" w:hAnsi="Times New Roman" w:cs="Times New Roman"/>
          <w:color w:val="000000" w:themeColor="text1"/>
          <w:sz w:val="24"/>
          <w:szCs w:val="24"/>
          <w:bdr w:val="none" w:sz="0" w:space="0" w:color="auto" w:frame="1"/>
        </w:rPr>
        <w:t>see</w:t>
      </w:r>
      <w:proofErr w:type="gramEnd"/>
      <w:r w:rsidRPr="00282E9E">
        <w:rPr>
          <w:rFonts w:ascii="Times New Roman" w:eastAsia="Times New Roman" w:hAnsi="Times New Roman" w:cs="Times New Roman"/>
          <w:color w:val="000000" w:themeColor="text1"/>
          <w:sz w:val="24"/>
          <w:szCs w:val="24"/>
          <w:bdr w:val="none" w:sz="0" w:space="0" w:color="auto" w:frame="1"/>
        </w:rPr>
        <w:t xml:space="preserve"> what manner of stones and what buildings are here! And Jesus answered and said to him, do you see these great buildings? Not one stone shall be left upon another, that shall not be thrown down. Now as he sat on the Mount of Olives opposite the temple, Peter, James, John, and Andrew asked him privately, tell us when </w:t>
      </w:r>
      <w:proofErr w:type="gramStart"/>
      <w:r w:rsidRPr="00282E9E">
        <w:rPr>
          <w:rFonts w:ascii="Times New Roman" w:eastAsia="Times New Roman" w:hAnsi="Times New Roman" w:cs="Times New Roman"/>
          <w:color w:val="000000" w:themeColor="text1"/>
          <w:sz w:val="24"/>
          <w:szCs w:val="24"/>
          <w:bdr w:val="none" w:sz="0" w:space="0" w:color="auto" w:frame="1"/>
        </w:rPr>
        <w:t>will these things</w:t>
      </w:r>
      <w:proofErr w:type="gramEnd"/>
      <w:r w:rsidRPr="00282E9E">
        <w:rPr>
          <w:rFonts w:ascii="Times New Roman" w:eastAsia="Times New Roman" w:hAnsi="Times New Roman" w:cs="Times New Roman"/>
          <w:color w:val="000000" w:themeColor="text1"/>
          <w:sz w:val="24"/>
          <w:szCs w:val="24"/>
          <w:bdr w:val="none" w:sz="0" w:space="0" w:color="auto" w:frame="1"/>
        </w:rPr>
        <w:t xml:space="preserve"> be? And what will be the sign when all these things </w:t>
      </w:r>
      <w:proofErr w:type="gramStart"/>
      <w:r w:rsidRPr="00282E9E">
        <w:rPr>
          <w:rFonts w:ascii="Times New Roman" w:eastAsia="Times New Roman" w:hAnsi="Times New Roman" w:cs="Times New Roman"/>
          <w:color w:val="000000" w:themeColor="text1"/>
          <w:sz w:val="24"/>
          <w:szCs w:val="24"/>
          <w:bdr w:val="none" w:sz="0" w:space="0" w:color="auto" w:frame="1"/>
        </w:rPr>
        <w:t>will be</w:t>
      </w:r>
      <w:proofErr w:type="gramEnd"/>
      <w:r w:rsidRPr="00282E9E">
        <w:rPr>
          <w:rFonts w:ascii="Times New Roman" w:eastAsia="Times New Roman" w:hAnsi="Times New Roman" w:cs="Times New Roman"/>
          <w:color w:val="000000" w:themeColor="text1"/>
          <w:sz w:val="24"/>
          <w:szCs w:val="24"/>
          <w:bdr w:val="none" w:sz="0" w:space="0" w:color="auto" w:frame="1"/>
        </w:rPr>
        <w:t xml:space="preserve"> fulfilled? And Jesus answering them, began to say, take heed that no one deceives you. For many will come in my name, saying, I am he, and will deceive many. And when you hear of wars and rumors of wars, do not be troubled, for such things must happen, but the end is not yet. For nation will rise against nation, and </w:t>
      </w:r>
      <w:r w:rsidR="00FB79BE" w:rsidRPr="00282E9E">
        <w:rPr>
          <w:rFonts w:ascii="Times New Roman" w:eastAsia="Times New Roman" w:hAnsi="Times New Roman" w:cs="Times New Roman"/>
          <w:color w:val="000000" w:themeColor="text1"/>
          <w:sz w:val="24"/>
          <w:szCs w:val="24"/>
          <w:bdr w:val="none" w:sz="0" w:space="0" w:color="auto" w:frame="1"/>
        </w:rPr>
        <w:t>k</w:t>
      </w:r>
      <w:r w:rsidRPr="00282E9E">
        <w:rPr>
          <w:rFonts w:ascii="Times New Roman" w:eastAsia="Times New Roman" w:hAnsi="Times New Roman" w:cs="Times New Roman"/>
          <w:color w:val="000000" w:themeColor="text1"/>
          <w:sz w:val="24"/>
          <w:szCs w:val="24"/>
          <w:bdr w:val="none" w:sz="0" w:space="0" w:color="auto" w:frame="1"/>
        </w:rPr>
        <w:t xml:space="preserve">ingdom against </w:t>
      </w:r>
      <w:r w:rsidR="00FB79BE" w:rsidRPr="00282E9E">
        <w:rPr>
          <w:rFonts w:ascii="Times New Roman" w:eastAsia="Times New Roman" w:hAnsi="Times New Roman" w:cs="Times New Roman"/>
          <w:color w:val="000000" w:themeColor="text1"/>
          <w:sz w:val="24"/>
          <w:szCs w:val="24"/>
          <w:bdr w:val="none" w:sz="0" w:space="0" w:color="auto" w:frame="1"/>
        </w:rPr>
        <w:t>k</w:t>
      </w:r>
      <w:r w:rsidRPr="00282E9E">
        <w:rPr>
          <w:rFonts w:ascii="Times New Roman" w:eastAsia="Times New Roman" w:hAnsi="Times New Roman" w:cs="Times New Roman"/>
          <w:color w:val="000000" w:themeColor="text1"/>
          <w:sz w:val="24"/>
          <w:szCs w:val="24"/>
          <w:bdr w:val="none" w:sz="0" w:space="0" w:color="auto" w:frame="1"/>
        </w:rPr>
        <w:t xml:space="preserve">ingdom. And there will be earthquakes in various places, and there will be famines and troubles. These are the beginnings of sorrows. But watch out for yourselves for they will deliver you up to councils, and you will be beaten in the synagogues. And you will be brought before rulers and kings for my namesake, for testimony to them. And the gospel must first be preached to all nations. But when they arrest you and deliver you up, do not worry beforehand, or premeditate what you will </w:t>
      </w:r>
      <w:proofErr w:type="gramStart"/>
      <w:r w:rsidRPr="00282E9E">
        <w:rPr>
          <w:rFonts w:ascii="Times New Roman" w:eastAsia="Times New Roman" w:hAnsi="Times New Roman" w:cs="Times New Roman"/>
          <w:color w:val="000000" w:themeColor="text1"/>
          <w:sz w:val="24"/>
          <w:szCs w:val="24"/>
          <w:bdr w:val="none" w:sz="0" w:space="0" w:color="auto" w:frame="1"/>
        </w:rPr>
        <w:t>speak</w:t>
      </w:r>
      <w:proofErr w:type="gramEnd"/>
      <w:r w:rsidRPr="00282E9E">
        <w:rPr>
          <w:rFonts w:ascii="Times New Roman" w:eastAsia="Times New Roman" w:hAnsi="Times New Roman" w:cs="Times New Roman"/>
          <w:color w:val="000000" w:themeColor="text1"/>
          <w:sz w:val="24"/>
          <w:szCs w:val="24"/>
          <w:bdr w:val="none" w:sz="0" w:space="0" w:color="auto" w:frame="1"/>
        </w:rPr>
        <w:t xml:space="preserve">. But whatever is given to you in that hour </w:t>
      </w:r>
      <w:proofErr w:type="gramStart"/>
      <w:r w:rsidRPr="00282E9E">
        <w:rPr>
          <w:rFonts w:ascii="Times New Roman" w:eastAsia="Times New Roman" w:hAnsi="Times New Roman" w:cs="Times New Roman"/>
          <w:color w:val="000000" w:themeColor="text1"/>
          <w:sz w:val="24"/>
          <w:szCs w:val="24"/>
          <w:bdr w:val="none" w:sz="0" w:space="0" w:color="auto" w:frame="1"/>
        </w:rPr>
        <w:t>speak</w:t>
      </w:r>
      <w:proofErr w:type="gramEnd"/>
      <w:r w:rsidRPr="00282E9E">
        <w:rPr>
          <w:rFonts w:ascii="Times New Roman" w:eastAsia="Times New Roman" w:hAnsi="Times New Roman" w:cs="Times New Roman"/>
          <w:color w:val="000000" w:themeColor="text1"/>
          <w:sz w:val="24"/>
          <w:szCs w:val="24"/>
          <w:bdr w:val="none" w:sz="0" w:space="0" w:color="auto" w:frame="1"/>
        </w:rPr>
        <w:t xml:space="preserve"> that, for it is not you who speaks, but the Holy Spirit. Now brother will betray brother to death, and the father his child, and children will </w:t>
      </w:r>
      <w:proofErr w:type="gramStart"/>
      <w:r w:rsidRPr="00282E9E">
        <w:rPr>
          <w:rFonts w:ascii="Times New Roman" w:eastAsia="Times New Roman" w:hAnsi="Times New Roman" w:cs="Times New Roman"/>
          <w:color w:val="000000" w:themeColor="text1"/>
          <w:sz w:val="24"/>
          <w:szCs w:val="24"/>
          <w:bdr w:val="none" w:sz="0" w:space="0" w:color="auto" w:frame="1"/>
        </w:rPr>
        <w:t>rise up against</w:t>
      </w:r>
      <w:proofErr w:type="gramEnd"/>
      <w:r w:rsidRPr="00282E9E">
        <w:rPr>
          <w:rFonts w:ascii="Times New Roman" w:eastAsia="Times New Roman" w:hAnsi="Times New Roman" w:cs="Times New Roman"/>
          <w:color w:val="000000" w:themeColor="text1"/>
          <w:sz w:val="24"/>
          <w:szCs w:val="24"/>
          <w:bdr w:val="none" w:sz="0" w:space="0" w:color="auto" w:frame="1"/>
        </w:rPr>
        <w:t xml:space="preserve"> parents and cause them to be put to death. And you will be hated by all men for my namesake. But </w:t>
      </w:r>
      <w:proofErr w:type="gramStart"/>
      <w:r w:rsidRPr="00282E9E">
        <w:rPr>
          <w:rFonts w:ascii="Times New Roman" w:eastAsia="Times New Roman" w:hAnsi="Times New Roman" w:cs="Times New Roman"/>
          <w:color w:val="000000" w:themeColor="text1"/>
          <w:sz w:val="24"/>
          <w:szCs w:val="24"/>
          <w:bdr w:val="none" w:sz="0" w:space="0" w:color="auto" w:frame="1"/>
        </w:rPr>
        <w:t>he</w:t>
      </w:r>
      <w:proofErr w:type="gramEnd"/>
      <w:r w:rsidRPr="00282E9E">
        <w:rPr>
          <w:rFonts w:ascii="Times New Roman" w:eastAsia="Times New Roman" w:hAnsi="Times New Roman" w:cs="Times New Roman"/>
          <w:color w:val="000000" w:themeColor="text1"/>
          <w:sz w:val="24"/>
          <w:szCs w:val="24"/>
          <w:bdr w:val="none" w:sz="0" w:space="0" w:color="auto" w:frame="1"/>
        </w:rPr>
        <w:t xml:space="preserve"> who endures to the end shall be saved. But when you see the abomination of desolation, spoken of by Daniel the prophet, standing where it ought not, let the reader understand, then let those who are in Judea flee to the mountains. And let him who is on the housetop not go down into the house, nor enter to take anything out of his house. And let him who is in the field not go back to get his garment. But woe to those who are pregnant and to those with nursing babies in those days! And pray that your flight may not be in the winter. For in those days there will be tribulation, such as not been from the </w:t>
      </w:r>
      <w:r w:rsidRPr="00282E9E">
        <w:rPr>
          <w:rFonts w:ascii="Times New Roman" w:eastAsia="Times New Roman" w:hAnsi="Times New Roman" w:cs="Times New Roman"/>
          <w:color w:val="000000" w:themeColor="text1"/>
          <w:sz w:val="24"/>
          <w:szCs w:val="24"/>
          <w:bdr w:val="none" w:sz="0" w:space="0" w:color="auto" w:frame="1"/>
        </w:rPr>
        <w:lastRenderedPageBreak/>
        <w:t xml:space="preserve">beginning of creation which God created until this time, nor ever shall be. And unless the Lord had shortened those days, no flesh would be saved, but for the elects' sake, whom he chose, he shortened the days. Then if anyone says to you, look here's the Christ! Or look he is there! Do not believe it. For false Christ’s and false prophets will rise and show signs and wonders to deceive, if possible, even the elect. But take heed, see I have told you all things beforehand. But in those days, after the tribulation, the sun will be darkened, and the moon will not give its light, the stars of heaven will fall, and the powers in heaven will be shaken. Then they will see the Son of Man coming in the clouds with great power and glory. And then he will send his angels, and </w:t>
      </w:r>
      <w:proofErr w:type="gramStart"/>
      <w:r w:rsidRPr="00282E9E">
        <w:rPr>
          <w:rFonts w:ascii="Times New Roman" w:eastAsia="Times New Roman" w:hAnsi="Times New Roman" w:cs="Times New Roman"/>
          <w:color w:val="000000" w:themeColor="text1"/>
          <w:sz w:val="24"/>
          <w:szCs w:val="24"/>
          <w:bdr w:val="none" w:sz="0" w:space="0" w:color="auto" w:frame="1"/>
        </w:rPr>
        <w:t>gather together</w:t>
      </w:r>
      <w:proofErr w:type="gramEnd"/>
      <w:r w:rsidRPr="00282E9E">
        <w:rPr>
          <w:rFonts w:ascii="Times New Roman" w:eastAsia="Times New Roman" w:hAnsi="Times New Roman" w:cs="Times New Roman"/>
          <w:color w:val="000000" w:themeColor="text1"/>
          <w:sz w:val="24"/>
          <w:szCs w:val="24"/>
          <w:bdr w:val="none" w:sz="0" w:space="0" w:color="auto" w:frame="1"/>
        </w:rPr>
        <w:t xml:space="preserve"> his elect from the four winds, from the farthest part of earth to the farthest part of heaven. Now </w:t>
      </w:r>
      <w:proofErr w:type="gramStart"/>
      <w:r w:rsidRPr="00282E9E">
        <w:rPr>
          <w:rFonts w:ascii="Times New Roman" w:eastAsia="Times New Roman" w:hAnsi="Times New Roman" w:cs="Times New Roman"/>
          <w:color w:val="000000" w:themeColor="text1"/>
          <w:sz w:val="24"/>
          <w:szCs w:val="24"/>
          <w:bdr w:val="none" w:sz="0" w:space="0" w:color="auto" w:frame="1"/>
        </w:rPr>
        <w:t>learn</w:t>
      </w:r>
      <w:proofErr w:type="gramEnd"/>
      <w:r w:rsidRPr="00282E9E">
        <w:rPr>
          <w:rFonts w:ascii="Times New Roman" w:eastAsia="Times New Roman" w:hAnsi="Times New Roman" w:cs="Times New Roman"/>
          <w:color w:val="000000" w:themeColor="text1"/>
          <w:sz w:val="24"/>
          <w:szCs w:val="24"/>
          <w:bdr w:val="none" w:sz="0" w:space="0" w:color="auto" w:frame="1"/>
        </w:rPr>
        <w:t xml:space="preserve"> this parable from the fig tree. When its branch has already become tender, and puts forth leaves, you know that summer is near. So also, when you see these things happening, know that </w:t>
      </w:r>
      <w:proofErr w:type="gramStart"/>
      <w:r w:rsidRPr="00282E9E">
        <w:rPr>
          <w:rFonts w:ascii="Times New Roman" w:eastAsia="Times New Roman" w:hAnsi="Times New Roman" w:cs="Times New Roman"/>
          <w:color w:val="000000" w:themeColor="text1"/>
          <w:sz w:val="24"/>
          <w:szCs w:val="24"/>
          <w:bdr w:val="none" w:sz="0" w:space="0" w:color="auto" w:frame="1"/>
        </w:rPr>
        <w:t>it is</w:t>
      </w:r>
      <w:proofErr w:type="gramEnd"/>
      <w:r w:rsidRPr="00282E9E">
        <w:rPr>
          <w:rFonts w:ascii="Times New Roman" w:eastAsia="Times New Roman" w:hAnsi="Times New Roman" w:cs="Times New Roman"/>
          <w:color w:val="000000" w:themeColor="text1"/>
          <w:sz w:val="24"/>
          <w:szCs w:val="24"/>
          <w:bdr w:val="none" w:sz="0" w:space="0" w:color="auto" w:frame="1"/>
        </w:rPr>
        <w:t xml:space="preserve"> near, at the very doors. Assuredly, I say to you, this generation will by no means pass away until all these things take place. Heaven and earth will pass away, but my words will by no means pass away. But of that day and hour no one knows, neither the angels in heaven, nor the Son, but only the Father. Take heed, watch and pray, for you do not know when the time is. It is like a man going to a far country, who left his house and gave authority to his servants, and to each his work, and commanded the doorkeeper to watch. Watch therefore, for you do not know when the master of the house is coming in the evening, at midnight, at the crowing of the rooster, or in the morning, lest, suddenly coming, he finds you sleeping. And what I say to you, I say to all, watch!</w:t>
      </w:r>
    </w:p>
    <w:p w14:paraId="26377898" w14:textId="77777777" w:rsidR="00370A37" w:rsidRPr="00B7660F" w:rsidRDefault="00370A37" w:rsidP="00370A37">
      <w:pPr>
        <w:spacing w:after="0" w:line="480" w:lineRule="auto"/>
        <w:rPr>
          <w:rFonts w:ascii="Times New Roman" w:eastAsia="Times New Roman" w:hAnsi="Times New Roman" w:cs="Times New Roman"/>
          <w:color w:val="000000" w:themeColor="text1"/>
          <w:sz w:val="24"/>
          <w:szCs w:val="24"/>
          <w:bdr w:val="none" w:sz="0" w:space="0" w:color="auto" w:frame="1"/>
        </w:rPr>
      </w:pPr>
    </w:p>
    <w:p w14:paraId="391A1851" w14:textId="1C8A6F8E" w:rsidR="00370A37" w:rsidRPr="00B7660F" w:rsidRDefault="7599F4D7" w:rsidP="00C2153C">
      <w:pPr>
        <w:spacing w:after="0" w:line="36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bdr w:val="none" w:sz="0" w:space="0" w:color="auto" w:frame="1"/>
          <w:lang w:val="nl-NL"/>
        </w:rPr>
        <w:t xml:space="preserve">Mark 13 alludes to Dan. 7:13, 14; 18, 21, 22, 24-28; Dan. 9:25-27; Dan. 12:1, 4; Micah 7:6, Zeph. 1:15-18; and Is. 13:10-16; 34:4. </w:t>
      </w:r>
      <w:r w:rsidRPr="00B7660F">
        <w:rPr>
          <w:rFonts w:ascii="Times New Roman" w:eastAsia="Times New Roman" w:hAnsi="Times New Roman" w:cs="Times New Roman"/>
          <w:color w:val="000000" w:themeColor="text1"/>
          <w:sz w:val="24"/>
          <w:szCs w:val="24"/>
          <w:bdr w:val="none" w:sz="0" w:space="0" w:color="auto" w:frame="1"/>
        </w:rPr>
        <w:t xml:space="preserve">This is the core of the redacted material, which forms what appears to be, a </w:t>
      </w:r>
      <w:r w:rsidRPr="00B7660F">
        <w:rPr>
          <w:rFonts w:ascii="Times New Roman" w:eastAsia="Times New Roman" w:hAnsi="Times New Roman" w:cs="Times New Roman"/>
          <w:i/>
          <w:iCs/>
          <w:color w:val="000000" w:themeColor="text1"/>
          <w:sz w:val="24"/>
          <w:szCs w:val="24"/>
          <w:bdr w:val="none" w:sz="0" w:space="0" w:color="auto" w:frame="1"/>
        </w:rPr>
        <w:t>story-within-a-story</w:t>
      </w:r>
      <w:r w:rsidRPr="00B7660F">
        <w:rPr>
          <w:rFonts w:ascii="Times New Roman" w:eastAsia="Times New Roman" w:hAnsi="Times New Roman" w:cs="Times New Roman"/>
          <w:color w:val="000000" w:themeColor="text1"/>
          <w:sz w:val="24"/>
          <w:szCs w:val="24"/>
          <w:bdr w:val="none" w:sz="0" w:space="0" w:color="auto" w:frame="1"/>
        </w:rPr>
        <w:t xml:space="preserve"> of Jerusalem’s tribulation </w:t>
      </w:r>
      <w:r w:rsidR="00BF42AA" w:rsidRPr="00B7660F">
        <w:rPr>
          <w:rFonts w:ascii="Times New Roman" w:eastAsia="Times New Roman" w:hAnsi="Times New Roman" w:cs="Times New Roman"/>
          <w:color w:val="000000" w:themeColor="text1"/>
          <w:sz w:val="24"/>
          <w:szCs w:val="24"/>
          <w:bdr w:val="none" w:sz="0" w:space="0" w:color="auto" w:frame="1"/>
        </w:rPr>
        <w:t xml:space="preserve">that </w:t>
      </w:r>
      <w:r w:rsidRPr="00B7660F">
        <w:rPr>
          <w:rFonts w:ascii="Times New Roman" w:eastAsia="Times New Roman" w:hAnsi="Times New Roman" w:cs="Times New Roman"/>
          <w:color w:val="000000" w:themeColor="text1"/>
          <w:sz w:val="24"/>
          <w:szCs w:val="24"/>
          <w:bdr w:val="none" w:sz="0" w:space="0" w:color="auto" w:frame="1"/>
        </w:rPr>
        <w:t>provid</w:t>
      </w:r>
      <w:r w:rsidR="00BF42AA" w:rsidRPr="00B7660F">
        <w:rPr>
          <w:rFonts w:ascii="Times New Roman" w:eastAsia="Times New Roman" w:hAnsi="Times New Roman" w:cs="Times New Roman"/>
          <w:color w:val="000000" w:themeColor="text1"/>
          <w:sz w:val="24"/>
          <w:szCs w:val="24"/>
          <w:bdr w:val="none" w:sz="0" w:space="0" w:color="auto" w:frame="1"/>
        </w:rPr>
        <w:t>es</w:t>
      </w:r>
      <w:r w:rsidRPr="00B7660F">
        <w:rPr>
          <w:rFonts w:ascii="Times New Roman" w:eastAsia="Times New Roman" w:hAnsi="Times New Roman" w:cs="Times New Roman"/>
          <w:color w:val="000000" w:themeColor="text1"/>
          <w:sz w:val="24"/>
          <w:szCs w:val="24"/>
          <w:bdr w:val="none" w:sz="0" w:space="0" w:color="auto" w:frame="1"/>
        </w:rPr>
        <w:t xml:space="preserve"> specific details of the events leading up </w:t>
      </w:r>
      <w:r w:rsidR="786D6A79" w:rsidRPr="00B7660F">
        <w:rPr>
          <w:rFonts w:ascii="Times New Roman" w:eastAsia="Times New Roman" w:hAnsi="Times New Roman" w:cs="Times New Roman"/>
          <w:color w:val="000000" w:themeColor="text1"/>
          <w:sz w:val="24"/>
          <w:szCs w:val="24"/>
          <w:bdr w:val="none" w:sz="0" w:space="0" w:color="auto" w:frame="1"/>
        </w:rPr>
        <w:t>to and</w:t>
      </w:r>
      <w:r w:rsidRPr="00B7660F">
        <w:rPr>
          <w:rFonts w:ascii="Times New Roman" w:eastAsia="Times New Roman" w:hAnsi="Times New Roman" w:cs="Times New Roman"/>
          <w:color w:val="000000" w:themeColor="text1"/>
          <w:sz w:val="24"/>
          <w:szCs w:val="24"/>
          <w:bdr w:val="none" w:sz="0" w:space="0" w:color="auto" w:frame="1"/>
        </w:rPr>
        <w:t xml:space="preserve"> including the </w:t>
      </w:r>
      <w:r w:rsidR="002F0368" w:rsidRPr="00B7660F">
        <w:rPr>
          <w:rFonts w:ascii="Times New Roman" w:eastAsia="Times New Roman" w:hAnsi="Times New Roman" w:cs="Times New Roman"/>
          <w:color w:val="000000" w:themeColor="text1"/>
          <w:sz w:val="24"/>
          <w:szCs w:val="24"/>
          <w:bdr w:val="none" w:sz="0" w:space="0" w:color="auto" w:frame="1"/>
        </w:rPr>
        <w:t>s</w:t>
      </w:r>
      <w:r w:rsidRPr="00B7660F">
        <w:rPr>
          <w:rFonts w:ascii="Times New Roman" w:eastAsia="Times New Roman" w:hAnsi="Times New Roman" w:cs="Times New Roman"/>
          <w:color w:val="000000" w:themeColor="text1"/>
          <w:sz w:val="24"/>
          <w:szCs w:val="24"/>
          <w:bdr w:val="none" w:sz="0" w:space="0" w:color="auto" w:frame="1"/>
        </w:rPr>
        <w:t>iege of Jerusalem.</w:t>
      </w:r>
      <w:r w:rsidR="353C073D" w:rsidRPr="00B7660F">
        <w:rPr>
          <w:rFonts w:ascii="Times New Roman" w:hAnsi="Times New Roman" w:cs="Times New Roman"/>
          <w:color w:val="000000" w:themeColor="text1"/>
          <w:sz w:val="24"/>
          <w:szCs w:val="24"/>
        </w:rPr>
        <w:t xml:space="preserve"> Beasley-Murray summarizes the context of the setting of Chapter 13, which he says, ‘inevitably confirms the impression that the ruin of the temple is the divinely ordained judgment upon Israel for its rejection of the word of God brought by Jesus.’ He says that the prophecy regarding this at the beginning of the chapter ‘in turn becomes the occasion for the discourse that follows, which can be viewed as an eschatological exposition of the prophecy wherein the doom of the temple, the city and the people of God are related to the accomplishment of God's ultimate purpose in history and to the vocation of the followers of the Son of Man.’</w:t>
      </w:r>
      <w:r w:rsidR="00370A37"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72"/>
      </w:r>
      <w:r w:rsidRPr="00B7660F">
        <w:rPr>
          <w:rFonts w:ascii="Times New Roman" w:eastAsia="Times New Roman" w:hAnsi="Times New Roman" w:cs="Times New Roman"/>
          <w:color w:val="000000" w:themeColor="text1"/>
          <w:sz w:val="24"/>
          <w:szCs w:val="24"/>
          <w:bdr w:val="none" w:sz="0" w:space="0" w:color="auto" w:frame="1"/>
        </w:rPr>
        <w:t xml:space="preserve"> The chapter aligns overall with the actual history of the siege, which will be shown later in the thesis </w:t>
      </w:r>
      <w:r w:rsidR="00060679" w:rsidRPr="00B7660F">
        <w:rPr>
          <w:rFonts w:ascii="Times New Roman" w:eastAsia="Times New Roman" w:hAnsi="Times New Roman" w:cs="Times New Roman"/>
          <w:color w:val="000000" w:themeColor="text1"/>
          <w:sz w:val="24"/>
          <w:szCs w:val="24"/>
          <w:bdr w:val="none" w:sz="0" w:space="0" w:color="auto" w:frame="1"/>
        </w:rPr>
        <w:t>which</w:t>
      </w:r>
      <w:r w:rsidRPr="00B7660F">
        <w:rPr>
          <w:rFonts w:ascii="Times New Roman" w:eastAsia="Times New Roman" w:hAnsi="Times New Roman" w:cs="Times New Roman"/>
          <w:color w:val="000000" w:themeColor="text1"/>
          <w:sz w:val="24"/>
          <w:szCs w:val="24"/>
          <w:bdr w:val="none" w:sz="0" w:space="0" w:color="auto" w:frame="1"/>
        </w:rPr>
        <w:t xml:space="preserve"> compare</w:t>
      </w:r>
      <w:r w:rsidR="00060679" w:rsidRPr="00B7660F">
        <w:rPr>
          <w:rFonts w:ascii="Times New Roman" w:eastAsia="Times New Roman" w:hAnsi="Times New Roman" w:cs="Times New Roman"/>
          <w:color w:val="000000" w:themeColor="text1"/>
          <w:sz w:val="24"/>
          <w:szCs w:val="24"/>
          <w:bdr w:val="none" w:sz="0" w:space="0" w:color="auto" w:frame="1"/>
        </w:rPr>
        <w:t>s</w:t>
      </w:r>
      <w:r w:rsidRPr="00B7660F">
        <w:rPr>
          <w:rFonts w:ascii="Times New Roman" w:eastAsia="Times New Roman" w:hAnsi="Times New Roman" w:cs="Times New Roman"/>
          <w:color w:val="000000" w:themeColor="text1"/>
          <w:sz w:val="24"/>
          <w:szCs w:val="24"/>
          <w:bdr w:val="none" w:sz="0" w:space="0" w:color="auto" w:frame="1"/>
        </w:rPr>
        <w:t xml:space="preserve"> favorably with the writings of Josephus, who was an eyewitness of the events. The chapter is anachronistic because it places the story of the Jerusalem Siege of 70 </w:t>
      </w:r>
      <w:r w:rsidRPr="00B7660F">
        <w:rPr>
          <w:rFonts w:ascii="Times New Roman" w:eastAsia="Times New Roman" w:hAnsi="Times New Roman" w:cs="Times New Roman"/>
          <w:color w:val="000000" w:themeColor="text1"/>
          <w:sz w:val="24"/>
          <w:szCs w:val="24"/>
          <w:bdr w:val="none" w:sz="0" w:space="0" w:color="auto" w:frame="1"/>
        </w:rPr>
        <w:lastRenderedPageBreak/>
        <w:t xml:space="preserve">CE on the lips of the </w:t>
      </w:r>
      <w:r w:rsidR="6ADCF724" w:rsidRPr="00B7660F">
        <w:rPr>
          <w:rFonts w:ascii="Times New Roman" w:eastAsia="Times New Roman" w:hAnsi="Times New Roman" w:cs="Times New Roman"/>
          <w:color w:val="000000" w:themeColor="text1"/>
          <w:sz w:val="24"/>
          <w:szCs w:val="24"/>
          <w:bdr w:val="none" w:sz="0" w:space="0" w:color="auto" w:frame="1"/>
        </w:rPr>
        <w:t>Markan</w:t>
      </w:r>
      <w:r w:rsidRPr="00B7660F">
        <w:rPr>
          <w:rFonts w:ascii="Times New Roman" w:eastAsia="Times New Roman" w:hAnsi="Times New Roman" w:cs="Times New Roman"/>
          <w:color w:val="000000" w:themeColor="text1"/>
          <w:sz w:val="24"/>
          <w:szCs w:val="24"/>
          <w:bdr w:val="none" w:sz="0" w:space="0" w:color="auto" w:frame="1"/>
        </w:rPr>
        <w:t xml:space="preserve"> Jesus in 33 CE. It is apocalyptic, because it predicts signs and portents in the heavens that will come at the time when the </w:t>
      </w:r>
      <w:proofErr w:type="spellStart"/>
      <w:r w:rsidRPr="00B7660F">
        <w:rPr>
          <w:rFonts w:ascii="Times New Roman" w:eastAsia="Times New Roman" w:hAnsi="Times New Roman" w:cs="Times New Roman"/>
          <w:color w:val="000000" w:themeColor="text1"/>
          <w:sz w:val="24"/>
          <w:szCs w:val="24"/>
          <w:bdr w:val="none" w:sz="0" w:space="0" w:color="auto" w:frame="1"/>
        </w:rPr>
        <w:t>Danielic</w:t>
      </w:r>
      <w:proofErr w:type="spellEnd"/>
      <w:r w:rsidRPr="00B7660F">
        <w:rPr>
          <w:rFonts w:ascii="Times New Roman" w:eastAsia="Times New Roman" w:hAnsi="Times New Roman" w:cs="Times New Roman"/>
          <w:color w:val="000000" w:themeColor="text1"/>
          <w:sz w:val="24"/>
          <w:szCs w:val="24"/>
          <w:bdr w:val="none" w:sz="0" w:space="0" w:color="auto" w:frame="1"/>
        </w:rPr>
        <w:t xml:space="preserve"> Son of Man will be revealed in the heavens, with the angels who gather the Elect.</w:t>
      </w:r>
    </w:p>
    <w:p w14:paraId="39239EA3" w14:textId="77777777" w:rsidR="00370A37" w:rsidRPr="00B7660F" w:rsidRDefault="00370A37" w:rsidP="00C2153C">
      <w:pPr>
        <w:spacing w:after="0" w:line="360" w:lineRule="auto"/>
        <w:rPr>
          <w:rFonts w:ascii="Times New Roman" w:eastAsia="Times New Roman" w:hAnsi="Times New Roman" w:cs="Times New Roman"/>
          <w:color w:val="000000" w:themeColor="text1"/>
          <w:sz w:val="24"/>
          <w:szCs w:val="24"/>
          <w:bdr w:val="none" w:sz="0" w:space="0" w:color="auto" w:frame="1"/>
        </w:rPr>
      </w:pPr>
    </w:p>
    <w:p w14:paraId="2689AA6F" w14:textId="77777777" w:rsidR="00370A37" w:rsidRPr="00B7660F" w:rsidRDefault="00370A37" w:rsidP="005A1D68">
      <w:pPr>
        <w:spacing w:after="0"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u w:val="single"/>
          <w:bdr w:val="none" w:sz="0" w:space="0" w:color="auto" w:frame="1"/>
        </w:rPr>
        <w:t>Passage #5: Mk 14:62</w:t>
      </w:r>
      <w:r w:rsidRPr="00B7660F">
        <w:rPr>
          <w:rFonts w:ascii="Times New Roman" w:eastAsia="Times New Roman" w:hAnsi="Times New Roman" w:cs="Times New Roman"/>
          <w:b/>
          <w:bCs/>
          <w:color w:val="000000" w:themeColor="text1"/>
          <w:sz w:val="24"/>
          <w:szCs w:val="24"/>
          <w:bdr w:val="none" w:sz="0" w:space="0" w:color="auto" w:frame="1"/>
        </w:rPr>
        <w:t xml:space="preserve"> </w:t>
      </w:r>
    </w:p>
    <w:p w14:paraId="0A5C284A" w14:textId="77777777" w:rsidR="00370A37" w:rsidRPr="00B7660F" w:rsidRDefault="00370A37" w:rsidP="00370A37">
      <w:pPr>
        <w:spacing w:after="0" w:line="480" w:lineRule="auto"/>
        <w:rPr>
          <w:rFonts w:ascii="Times New Roman" w:eastAsia="Times New Roman" w:hAnsi="Times New Roman" w:cs="Times New Roman"/>
          <w:color w:val="000000" w:themeColor="text1"/>
          <w:sz w:val="24"/>
          <w:szCs w:val="24"/>
          <w:bdr w:val="none" w:sz="0" w:space="0" w:color="auto" w:frame="1"/>
        </w:rPr>
      </w:pPr>
    </w:p>
    <w:p w14:paraId="0C8248B2" w14:textId="77777777" w:rsidR="00370A37" w:rsidRPr="00282E9E" w:rsidRDefault="00370A37" w:rsidP="00614EE2">
      <w:pPr>
        <w:spacing w:after="0" w:line="240" w:lineRule="auto"/>
        <w:ind w:left="720" w:right="720"/>
        <w:rPr>
          <w:rFonts w:ascii="Times New Roman" w:eastAsia="Times New Roman" w:hAnsi="Times New Roman" w:cs="Times New Roman"/>
          <w:color w:val="000000" w:themeColor="text1"/>
          <w:sz w:val="24"/>
          <w:szCs w:val="24"/>
          <w:bdr w:val="none" w:sz="0" w:space="0" w:color="auto" w:frame="1"/>
        </w:rPr>
      </w:pPr>
      <w:r w:rsidRPr="00282E9E">
        <w:rPr>
          <w:rFonts w:ascii="Times New Roman" w:eastAsia="Times New Roman" w:hAnsi="Times New Roman" w:cs="Times New Roman"/>
          <w:color w:val="000000" w:themeColor="text1"/>
          <w:sz w:val="24"/>
          <w:szCs w:val="24"/>
          <w:bdr w:val="none" w:sz="0" w:space="0" w:color="auto" w:frame="1"/>
        </w:rPr>
        <w:t xml:space="preserve">And Jesus said, I am, and you will see the Son of Man seated at the right hand of power, coming with the clouds of heaven. </w:t>
      </w:r>
    </w:p>
    <w:p w14:paraId="7D2B95C6" w14:textId="77777777" w:rsidR="00370A37" w:rsidRPr="00B7660F" w:rsidRDefault="00370A37" w:rsidP="00370A37">
      <w:pPr>
        <w:spacing w:after="0" w:line="480" w:lineRule="auto"/>
        <w:rPr>
          <w:rFonts w:ascii="Times New Roman" w:eastAsia="Times New Roman" w:hAnsi="Times New Roman" w:cs="Times New Roman"/>
          <w:color w:val="000000" w:themeColor="text1"/>
          <w:sz w:val="24"/>
          <w:szCs w:val="24"/>
          <w:bdr w:val="none" w:sz="0" w:space="0" w:color="auto" w:frame="1"/>
        </w:rPr>
      </w:pPr>
    </w:p>
    <w:p w14:paraId="0C1DC737" w14:textId="55A1F611" w:rsidR="00370A37" w:rsidRPr="00B7660F" w:rsidRDefault="7599F4D7" w:rsidP="005A1D68">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This statement is anachronistic and apocalypti</w:t>
      </w:r>
      <w:r w:rsidR="5285EDA4" w:rsidRPr="00B7660F">
        <w:rPr>
          <w:rFonts w:ascii="Times New Roman" w:eastAsia="Times New Roman" w:hAnsi="Times New Roman" w:cs="Times New Roman"/>
          <w:color w:val="000000" w:themeColor="text1"/>
          <w:sz w:val="24"/>
          <w:szCs w:val="24"/>
          <w:bdr w:val="none" w:sz="0" w:space="0" w:color="auto" w:frame="1"/>
        </w:rPr>
        <w:t>c since</w:t>
      </w:r>
      <w:r w:rsidRPr="00B7660F">
        <w:rPr>
          <w:rFonts w:ascii="Times New Roman" w:eastAsia="Times New Roman" w:hAnsi="Times New Roman" w:cs="Times New Roman"/>
          <w:color w:val="000000" w:themeColor="text1"/>
          <w:sz w:val="24"/>
          <w:szCs w:val="24"/>
          <w:bdr w:val="none" w:sz="0" w:space="0" w:color="auto" w:frame="1"/>
        </w:rPr>
        <w:t xml:space="preserve"> it conflates</w:t>
      </w:r>
      <w:r w:rsidRPr="00B7660F">
        <w:rPr>
          <w:rFonts w:ascii="Times New Roman" w:eastAsia="Times New Roman" w:hAnsi="Times New Roman" w:cs="Times New Roman"/>
          <w:i/>
          <w:iCs/>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Jesus with the </w:t>
      </w:r>
      <w:proofErr w:type="spellStart"/>
      <w:r w:rsidRPr="00B7660F">
        <w:rPr>
          <w:rFonts w:ascii="Times New Roman" w:eastAsia="Times New Roman" w:hAnsi="Times New Roman" w:cs="Times New Roman"/>
          <w:color w:val="000000" w:themeColor="text1"/>
          <w:sz w:val="24"/>
          <w:szCs w:val="24"/>
          <w:bdr w:val="none" w:sz="0" w:space="0" w:color="auto" w:frame="1"/>
        </w:rPr>
        <w:t>Danielic</w:t>
      </w:r>
      <w:proofErr w:type="spellEnd"/>
      <w:r w:rsidRPr="00B7660F">
        <w:rPr>
          <w:rFonts w:ascii="Times New Roman" w:eastAsia="Times New Roman" w:hAnsi="Times New Roman" w:cs="Times New Roman"/>
          <w:i/>
          <w:iCs/>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Son of Man</w:t>
      </w:r>
      <w:r w:rsidR="5285EDA4"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which is an idea that developed only after his death</w:t>
      </w:r>
      <w:r w:rsidRPr="00B7660F">
        <w:rPr>
          <w:rFonts w:ascii="Times New Roman" w:eastAsia="Times New Roman" w:hAnsi="Times New Roman" w:cs="Times New Roman"/>
          <w:i/>
          <w:iCs/>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The passage shares the Son of Man motif with 1:15; 9:1, and 13:26 where Jesus, at some time after his death, is expected to descend from heaven in a supernatural, glorified form, to bring an everlasting kingdom in the way</w:t>
      </w:r>
      <w:r w:rsidR="3710EAAC" w:rsidRPr="00B7660F">
        <w:rPr>
          <w:rFonts w:ascii="Times New Roman" w:eastAsia="Times New Roman" w:hAnsi="Times New Roman" w:cs="Times New Roman"/>
          <w:color w:val="000000" w:themeColor="text1"/>
          <w:sz w:val="24"/>
          <w:szCs w:val="24"/>
          <w:bdr w:val="none" w:sz="0" w:space="0" w:color="auto" w:frame="1"/>
        </w:rPr>
        <w:t xml:space="preserve"> that is</w:t>
      </w:r>
      <w:r w:rsidRPr="00B7660F">
        <w:rPr>
          <w:rFonts w:ascii="Times New Roman" w:eastAsia="Times New Roman" w:hAnsi="Times New Roman" w:cs="Times New Roman"/>
          <w:color w:val="000000" w:themeColor="text1"/>
          <w:sz w:val="24"/>
          <w:szCs w:val="24"/>
          <w:bdr w:val="none" w:sz="0" w:space="0" w:color="auto" w:frame="1"/>
        </w:rPr>
        <w:t xml:space="preserve"> </w:t>
      </w:r>
      <w:r w:rsidR="26E57484" w:rsidRPr="00B7660F">
        <w:rPr>
          <w:rFonts w:ascii="Times New Roman" w:eastAsia="Times New Roman" w:hAnsi="Times New Roman" w:cs="Times New Roman"/>
          <w:color w:val="000000" w:themeColor="text1"/>
          <w:sz w:val="24"/>
          <w:szCs w:val="24"/>
          <w:bdr w:val="none" w:sz="0" w:space="0" w:color="auto" w:frame="1"/>
        </w:rPr>
        <w:t>described</w:t>
      </w:r>
      <w:r w:rsidRPr="00B7660F">
        <w:rPr>
          <w:rFonts w:ascii="Times New Roman" w:eastAsia="Times New Roman" w:hAnsi="Times New Roman" w:cs="Times New Roman"/>
          <w:color w:val="000000" w:themeColor="text1"/>
          <w:sz w:val="24"/>
          <w:szCs w:val="24"/>
          <w:bdr w:val="none" w:sz="0" w:space="0" w:color="auto" w:frame="1"/>
        </w:rPr>
        <w:t xml:space="preserve"> in Daniel. The statement is narrated, ostensibly from a source who heard Jesus at his trial, though any such </w:t>
      </w:r>
      <w:r w:rsidRPr="00B7660F">
        <w:rPr>
          <w:rFonts w:ascii="Times New Roman" w:eastAsia="Times New Roman" w:hAnsi="Times New Roman" w:cs="Times New Roman"/>
          <w:i/>
          <w:iCs/>
          <w:color w:val="000000" w:themeColor="text1"/>
          <w:sz w:val="24"/>
          <w:szCs w:val="24"/>
          <w:bdr w:val="none" w:sz="0" w:space="0" w:color="auto" w:frame="1"/>
        </w:rPr>
        <w:t>verbatim</w:t>
      </w:r>
      <w:r w:rsidRPr="00B7660F">
        <w:rPr>
          <w:rFonts w:ascii="Times New Roman" w:eastAsia="Times New Roman" w:hAnsi="Times New Roman" w:cs="Times New Roman"/>
          <w:color w:val="000000" w:themeColor="text1"/>
          <w:sz w:val="24"/>
          <w:szCs w:val="24"/>
          <w:bdr w:val="none" w:sz="0" w:space="0" w:color="auto" w:frame="1"/>
        </w:rPr>
        <w:t xml:space="preserve"> accounting of Jesus’s exact wording from what surely would have been a private and closed trial within the precincts of the Sanhedrin</w:t>
      </w:r>
      <w:r w:rsidR="00503D5B" w:rsidRPr="00B7660F">
        <w:rPr>
          <w:rFonts w:ascii="Times New Roman" w:eastAsia="Times New Roman" w:hAnsi="Times New Roman" w:cs="Times New Roman"/>
          <w:color w:val="000000" w:themeColor="text1"/>
          <w:sz w:val="24"/>
          <w:szCs w:val="24"/>
          <w:bdr w:val="none" w:sz="0" w:space="0" w:color="auto" w:frame="1"/>
        </w:rPr>
        <w:t xml:space="preserve"> is unrealistic</w:t>
      </w:r>
      <w:r w:rsidR="132FA5D4" w:rsidRPr="00B7660F">
        <w:rPr>
          <w:rFonts w:ascii="Times New Roman" w:eastAsia="Times New Roman" w:hAnsi="Times New Roman" w:cs="Times New Roman"/>
          <w:color w:val="000000" w:themeColor="text1"/>
          <w:sz w:val="24"/>
          <w:szCs w:val="24"/>
          <w:bdr w:val="none" w:sz="0" w:space="0" w:color="auto" w:frame="1"/>
        </w:rPr>
        <w:t>.</w:t>
      </w:r>
      <w:r w:rsidR="00DD3D8A"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73"/>
      </w:r>
      <w:r w:rsidR="132FA5D4" w:rsidRPr="00B7660F">
        <w:rPr>
          <w:rFonts w:ascii="Times New Roman" w:eastAsia="Times New Roman" w:hAnsi="Times New Roman" w:cs="Times New Roman"/>
          <w:color w:val="000000" w:themeColor="text1"/>
          <w:sz w:val="24"/>
          <w:szCs w:val="24"/>
          <w:bdr w:val="none" w:sz="0" w:space="0" w:color="auto" w:frame="1"/>
        </w:rPr>
        <w:t xml:space="preserve"> The account comes</w:t>
      </w:r>
      <w:r w:rsidRPr="00B7660F">
        <w:rPr>
          <w:rFonts w:ascii="Times New Roman" w:eastAsia="Times New Roman" w:hAnsi="Times New Roman" w:cs="Times New Roman"/>
          <w:color w:val="000000" w:themeColor="text1"/>
          <w:sz w:val="24"/>
          <w:szCs w:val="24"/>
          <w:bdr w:val="none" w:sz="0" w:space="0" w:color="auto" w:frame="1"/>
        </w:rPr>
        <w:t xml:space="preserve"> forty years after the fact, </w:t>
      </w:r>
      <w:r w:rsidR="132FA5D4" w:rsidRPr="00B7660F">
        <w:rPr>
          <w:rFonts w:ascii="Times New Roman" w:eastAsia="Times New Roman" w:hAnsi="Times New Roman" w:cs="Times New Roman"/>
          <w:color w:val="000000" w:themeColor="text1"/>
          <w:sz w:val="24"/>
          <w:szCs w:val="24"/>
          <w:bdr w:val="none" w:sz="0" w:space="0" w:color="auto" w:frame="1"/>
        </w:rPr>
        <w:t xml:space="preserve">seemingly as new information introduced by the writers, which </w:t>
      </w:r>
      <w:r w:rsidRPr="00B7660F">
        <w:rPr>
          <w:rFonts w:ascii="Times New Roman" w:eastAsia="Times New Roman" w:hAnsi="Times New Roman" w:cs="Times New Roman"/>
          <w:color w:val="000000" w:themeColor="text1"/>
          <w:sz w:val="24"/>
          <w:szCs w:val="24"/>
          <w:bdr w:val="none" w:sz="0" w:space="0" w:color="auto" w:frame="1"/>
        </w:rPr>
        <w:t xml:space="preserve">is </w:t>
      </w:r>
      <w:r w:rsidR="74B780CB" w:rsidRPr="00B7660F">
        <w:rPr>
          <w:rFonts w:ascii="Times New Roman" w:eastAsia="Times New Roman" w:hAnsi="Times New Roman" w:cs="Times New Roman"/>
          <w:color w:val="000000" w:themeColor="text1"/>
          <w:sz w:val="24"/>
          <w:szCs w:val="24"/>
          <w:bdr w:val="none" w:sz="0" w:space="0" w:color="auto" w:frame="1"/>
        </w:rPr>
        <w:t>questionable, in terms of its authenticity</w:t>
      </w:r>
      <w:r w:rsidR="1F55133F" w:rsidRPr="00B7660F">
        <w:rPr>
          <w:rFonts w:ascii="Times New Roman" w:eastAsia="Times New Roman" w:hAnsi="Times New Roman" w:cs="Times New Roman"/>
          <w:color w:val="000000" w:themeColor="text1"/>
          <w:sz w:val="24"/>
          <w:szCs w:val="24"/>
          <w:bdr w:val="none" w:sz="0" w:space="0" w:color="auto" w:frame="1"/>
        </w:rPr>
        <w:t>.</w:t>
      </w:r>
      <w:r w:rsidR="00370A37"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74"/>
      </w:r>
      <w:r w:rsidRPr="00B7660F">
        <w:rPr>
          <w:rFonts w:ascii="Times New Roman" w:eastAsia="Times New Roman" w:hAnsi="Times New Roman" w:cs="Times New Roman"/>
          <w:color w:val="000000" w:themeColor="text1"/>
          <w:sz w:val="24"/>
          <w:szCs w:val="24"/>
          <w:bdr w:val="none" w:sz="0" w:space="0" w:color="auto" w:frame="1"/>
        </w:rPr>
        <w:t xml:space="preserve"> </w:t>
      </w:r>
    </w:p>
    <w:p w14:paraId="6D704D3D" w14:textId="77777777" w:rsidR="00370A37" w:rsidRPr="00B7660F" w:rsidRDefault="00370A37" w:rsidP="005A1D68">
      <w:pPr>
        <w:spacing w:after="0" w:line="360" w:lineRule="auto"/>
        <w:rPr>
          <w:rFonts w:ascii="Times New Roman" w:eastAsia="Times New Roman" w:hAnsi="Times New Roman" w:cs="Times New Roman"/>
          <w:i/>
          <w:iCs/>
          <w:color w:val="000000" w:themeColor="text1"/>
          <w:sz w:val="24"/>
          <w:szCs w:val="24"/>
          <w:bdr w:val="none" w:sz="0" w:space="0" w:color="auto" w:frame="1"/>
        </w:rPr>
      </w:pPr>
    </w:p>
    <w:p w14:paraId="08500936" w14:textId="3DAF5838" w:rsidR="00370A37" w:rsidRPr="00B7660F" w:rsidRDefault="7BF3A2BB" w:rsidP="005A1D68">
      <w:pPr>
        <w:spacing w:after="120" w:line="360" w:lineRule="auto"/>
        <w:rPr>
          <w:rFonts w:ascii="Times New Roman" w:eastAsia="Times New Roman" w:hAnsi="Times New Roman" w:cs="Times New Roman"/>
          <w:b/>
          <w:bCs/>
          <w:color w:val="000000" w:themeColor="text1"/>
          <w:sz w:val="24"/>
          <w:szCs w:val="24"/>
          <w:bdr w:val="none" w:sz="0" w:space="0" w:color="auto" w:frame="1"/>
        </w:rPr>
      </w:pPr>
      <w:r w:rsidRPr="00B7660F">
        <w:rPr>
          <w:rFonts w:ascii="Times New Roman" w:eastAsia="Times New Roman" w:hAnsi="Times New Roman" w:cs="Times New Roman"/>
          <w:b/>
          <w:bCs/>
          <w:color w:val="000000" w:themeColor="text1"/>
          <w:sz w:val="24"/>
          <w:szCs w:val="24"/>
          <w:bdr w:val="none" w:sz="0" w:space="0" w:color="auto" w:frame="1"/>
        </w:rPr>
        <w:t>4</w:t>
      </w:r>
      <w:r w:rsidR="7599F4D7" w:rsidRPr="00B7660F">
        <w:rPr>
          <w:rFonts w:ascii="Times New Roman" w:eastAsia="Times New Roman" w:hAnsi="Times New Roman" w:cs="Times New Roman"/>
          <w:b/>
          <w:bCs/>
          <w:color w:val="000000" w:themeColor="text1"/>
          <w:sz w:val="24"/>
          <w:szCs w:val="24"/>
          <w:bdr w:val="none" w:sz="0" w:space="0" w:color="auto" w:frame="1"/>
        </w:rPr>
        <w:t xml:space="preserve">.4 Conclusions </w:t>
      </w:r>
      <w:r w:rsidR="00920894" w:rsidRPr="00B7660F">
        <w:rPr>
          <w:rFonts w:ascii="Times New Roman" w:eastAsia="Times New Roman" w:hAnsi="Times New Roman" w:cs="Times New Roman"/>
          <w:b/>
          <w:bCs/>
          <w:color w:val="000000" w:themeColor="text1"/>
          <w:sz w:val="24"/>
          <w:szCs w:val="24"/>
          <w:bdr w:val="none" w:sz="0" w:space="0" w:color="auto" w:frame="1"/>
        </w:rPr>
        <w:t>of</w:t>
      </w:r>
      <w:r w:rsidR="7599F4D7" w:rsidRPr="00B7660F">
        <w:rPr>
          <w:rFonts w:ascii="Times New Roman" w:eastAsia="Times New Roman" w:hAnsi="Times New Roman" w:cs="Times New Roman"/>
          <w:b/>
          <w:bCs/>
          <w:color w:val="000000" w:themeColor="text1"/>
          <w:sz w:val="24"/>
          <w:szCs w:val="24"/>
          <w:bdr w:val="none" w:sz="0" w:space="0" w:color="auto" w:frame="1"/>
        </w:rPr>
        <w:t xml:space="preserve"> the Method</w:t>
      </w:r>
    </w:p>
    <w:p w14:paraId="3BE3EF04" w14:textId="67041FD3" w:rsidR="00632116" w:rsidRPr="00B7660F" w:rsidRDefault="7599F4D7" w:rsidP="005A1D68">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The </w:t>
      </w:r>
      <w:r w:rsidR="00077116" w:rsidRPr="00B7660F">
        <w:rPr>
          <w:rFonts w:ascii="Times New Roman" w:eastAsia="Times New Roman" w:hAnsi="Times New Roman" w:cs="Times New Roman"/>
          <w:color w:val="000000" w:themeColor="text1"/>
          <w:sz w:val="24"/>
          <w:szCs w:val="24"/>
          <w:bdr w:val="none" w:sz="0" w:space="0" w:color="auto" w:frame="1"/>
        </w:rPr>
        <w:t>integrated method of this thesis extends the</w:t>
      </w:r>
      <w:r w:rsidR="003A22F7" w:rsidRPr="00B7660F">
        <w:rPr>
          <w:rFonts w:ascii="Times New Roman" w:eastAsia="Times New Roman" w:hAnsi="Times New Roman" w:cs="Times New Roman"/>
          <w:color w:val="000000" w:themeColor="text1"/>
          <w:sz w:val="24"/>
          <w:szCs w:val="24"/>
          <w:bdr w:val="none" w:sz="0" w:space="0" w:color="auto" w:frame="1"/>
        </w:rPr>
        <w:t xml:space="preserve"> Reynolds method for identifying the </w:t>
      </w:r>
      <w:proofErr w:type="spellStart"/>
      <w:r w:rsidR="003A22F7" w:rsidRPr="00B7660F">
        <w:rPr>
          <w:rFonts w:ascii="Times New Roman" w:eastAsia="Times New Roman" w:hAnsi="Times New Roman" w:cs="Times New Roman"/>
          <w:color w:val="000000" w:themeColor="text1"/>
          <w:sz w:val="24"/>
          <w:szCs w:val="24"/>
          <w:bdr w:val="none" w:sz="0" w:space="0" w:color="auto" w:frame="1"/>
        </w:rPr>
        <w:t>Danielic</w:t>
      </w:r>
      <w:proofErr w:type="spellEnd"/>
      <w:r w:rsidR="003A22F7" w:rsidRPr="00B7660F">
        <w:rPr>
          <w:rFonts w:ascii="Times New Roman" w:eastAsia="Times New Roman" w:hAnsi="Times New Roman" w:cs="Times New Roman"/>
          <w:color w:val="000000" w:themeColor="text1"/>
          <w:sz w:val="24"/>
          <w:szCs w:val="24"/>
          <w:bdr w:val="none" w:sz="0" w:space="0" w:color="auto" w:frame="1"/>
        </w:rPr>
        <w:t xml:space="preserve"> Son of Man</w:t>
      </w:r>
      <w:r w:rsidR="00F50118" w:rsidRPr="00B7660F">
        <w:rPr>
          <w:rFonts w:ascii="Times New Roman" w:eastAsia="Times New Roman" w:hAnsi="Times New Roman" w:cs="Times New Roman"/>
          <w:color w:val="000000" w:themeColor="text1"/>
          <w:sz w:val="24"/>
          <w:szCs w:val="24"/>
          <w:bdr w:val="none" w:sz="0" w:space="0" w:color="auto" w:frame="1"/>
        </w:rPr>
        <w:t xml:space="preserve"> passages</w:t>
      </w:r>
      <w:r w:rsidR="003A22F7" w:rsidRPr="00B7660F">
        <w:rPr>
          <w:rFonts w:ascii="Times New Roman" w:eastAsia="Times New Roman" w:hAnsi="Times New Roman" w:cs="Times New Roman"/>
          <w:color w:val="000000" w:themeColor="text1"/>
          <w:sz w:val="24"/>
          <w:szCs w:val="24"/>
          <w:bdr w:val="none" w:sz="0" w:space="0" w:color="auto" w:frame="1"/>
        </w:rPr>
        <w:t xml:space="preserve"> in the Gospels</w:t>
      </w:r>
      <w:r w:rsidR="000051B9" w:rsidRPr="00B7660F">
        <w:rPr>
          <w:rFonts w:ascii="Times New Roman" w:eastAsia="Times New Roman" w:hAnsi="Times New Roman" w:cs="Times New Roman"/>
          <w:color w:val="000000" w:themeColor="text1"/>
          <w:sz w:val="24"/>
          <w:szCs w:val="24"/>
          <w:bdr w:val="none" w:sz="0" w:space="0" w:color="auto" w:frame="1"/>
        </w:rPr>
        <w:t>, which</w:t>
      </w:r>
      <w:r w:rsidRPr="00B7660F">
        <w:rPr>
          <w:rFonts w:ascii="Times New Roman" w:eastAsia="Times New Roman" w:hAnsi="Times New Roman" w:cs="Times New Roman"/>
          <w:color w:val="000000" w:themeColor="text1"/>
          <w:sz w:val="24"/>
          <w:szCs w:val="24"/>
          <w:bdr w:val="none" w:sz="0" w:space="0" w:color="auto" w:frame="1"/>
        </w:rPr>
        <w:t xml:space="preserve"> has surfaced </w:t>
      </w:r>
      <w:r w:rsidR="102F162C" w:rsidRPr="00B7660F">
        <w:rPr>
          <w:rFonts w:ascii="Times New Roman" w:eastAsia="Times New Roman" w:hAnsi="Times New Roman" w:cs="Times New Roman"/>
          <w:color w:val="000000" w:themeColor="text1"/>
          <w:sz w:val="24"/>
          <w:szCs w:val="24"/>
          <w:bdr w:val="none" w:sz="0" w:space="0" w:color="auto" w:frame="1"/>
        </w:rPr>
        <w:t xml:space="preserve">several </w:t>
      </w:r>
      <w:r w:rsidR="00F50118" w:rsidRPr="00B7660F">
        <w:rPr>
          <w:rFonts w:ascii="Times New Roman" w:eastAsia="Times New Roman" w:hAnsi="Times New Roman" w:cs="Times New Roman"/>
          <w:color w:val="000000" w:themeColor="text1"/>
          <w:sz w:val="24"/>
          <w:szCs w:val="24"/>
          <w:bdr w:val="none" w:sz="0" w:space="0" w:color="auto" w:frame="1"/>
        </w:rPr>
        <w:t xml:space="preserve">apparent </w:t>
      </w:r>
      <w:r w:rsidRPr="00B7660F">
        <w:rPr>
          <w:rFonts w:ascii="Times New Roman" w:eastAsia="Times New Roman" w:hAnsi="Times New Roman" w:cs="Times New Roman"/>
          <w:color w:val="000000" w:themeColor="text1"/>
          <w:sz w:val="24"/>
          <w:szCs w:val="24"/>
          <w:bdr w:val="none" w:sz="0" w:space="0" w:color="auto" w:frame="1"/>
        </w:rPr>
        <w:t>redac</w:t>
      </w:r>
      <w:r w:rsidR="00F50118" w:rsidRPr="00B7660F">
        <w:rPr>
          <w:rFonts w:ascii="Times New Roman" w:eastAsia="Times New Roman" w:hAnsi="Times New Roman" w:cs="Times New Roman"/>
          <w:color w:val="000000" w:themeColor="text1"/>
          <w:sz w:val="24"/>
          <w:szCs w:val="24"/>
          <w:bdr w:val="none" w:sz="0" w:space="0" w:color="auto" w:frame="1"/>
        </w:rPr>
        <w:t>tion</w:t>
      </w:r>
      <w:r w:rsidR="00B8433D" w:rsidRPr="00B7660F">
        <w:rPr>
          <w:rFonts w:ascii="Times New Roman" w:eastAsia="Times New Roman" w:hAnsi="Times New Roman" w:cs="Times New Roman"/>
          <w:color w:val="000000" w:themeColor="text1"/>
          <w:sz w:val="24"/>
          <w:szCs w:val="24"/>
          <w:bdr w:val="none" w:sz="0" w:space="0" w:color="auto" w:frame="1"/>
        </w:rPr>
        <w:t>s</w:t>
      </w:r>
      <w:r w:rsidR="000051B9" w:rsidRPr="00B7660F">
        <w:rPr>
          <w:rFonts w:ascii="Times New Roman" w:eastAsia="Times New Roman" w:hAnsi="Times New Roman" w:cs="Times New Roman"/>
          <w:color w:val="000000" w:themeColor="text1"/>
          <w:sz w:val="24"/>
          <w:szCs w:val="24"/>
          <w:bdr w:val="none" w:sz="0" w:space="0" w:color="auto" w:frame="1"/>
        </w:rPr>
        <w:t xml:space="preserve"> beyond what Reynolds identified in the Markan text in 2008 (see thesis Appendix). The full set of identified passages found in this thesis include</w:t>
      </w:r>
      <w:r w:rsidRPr="00B7660F">
        <w:rPr>
          <w:rFonts w:ascii="Times New Roman" w:eastAsia="Times New Roman" w:hAnsi="Times New Roman" w:cs="Times New Roman"/>
          <w:color w:val="000000" w:themeColor="text1"/>
          <w:sz w:val="24"/>
          <w:szCs w:val="24"/>
          <w:bdr w:val="none" w:sz="0" w:space="0" w:color="auto" w:frame="1"/>
        </w:rPr>
        <w:t xml:space="preserve"> </w:t>
      </w:r>
      <w:r w:rsidR="008C56FF" w:rsidRPr="00B7660F">
        <w:rPr>
          <w:rFonts w:ascii="Times New Roman" w:eastAsia="Times New Roman" w:hAnsi="Times New Roman" w:cs="Times New Roman"/>
          <w:color w:val="000000" w:themeColor="text1"/>
          <w:sz w:val="24"/>
          <w:szCs w:val="24"/>
          <w:bdr w:val="none" w:sz="0" w:space="0" w:color="auto" w:frame="1"/>
        </w:rPr>
        <w:t>1:15; 8:3</w:t>
      </w:r>
      <w:r w:rsidR="00825549" w:rsidRPr="00B7660F">
        <w:rPr>
          <w:rFonts w:ascii="Times New Roman" w:eastAsia="Times New Roman" w:hAnsi="Times New Roman" w:cs="Times New Roman"/>
          <w:color w:val="000000" w:themeColor="text1"/>
          <w:sz w:val="24"/>
          <w:szCs w:val="24"/>
          <w:bdr w:val="none" w:sz="0" w:space="0" w:color="auto" w:frame="1"/>
        </w:rPr>
        <w:t>4</w:t>
      </w:r>
      <w:r w:rsidR="008C56FF" w:rsidRPr="00B7660F">
        <w:rPr>
          <w:rFonts w:ascii="Times New Roman" w:eastAsia="Times New Roman" w:hAnsi="Times New Roman" w:cs="Times New Roman"/>
          <w:color w:val="000000" w:themeColor="text1"/>
          <w:sz w:val="24"/>
          <w:szCs w:val="24"/>
          <w:bdr w:val="none" w:sz="0" w:space="0" w:color="auto" w:frame="1"/>
        </w:rPr>
        <w:t>-3</w:t>
      </w:r>
      <w:r w:rsidR="00206979" w:rsidRPr="00B7660F">
        <w:rPr>
          <w:rFonts w:ascii="Times New Roman" w:eastAsia="Times New Roman" w:hAnsi="Times New Roman" w:cs="Times New Roman"/>
          <w:color w:val="000000" w:themeColor="text1"/>
          <w:sz w:val="24"/>
          <w:szCs w:val="24"/>
          <w:bdr w:val="none" w:sz="0" w:space="0" w:color="auto" w:frame="1"/>
        </w:rPr>
        <w:t>8</w:t>
      </w:r>
      <w:r w:rsidR="008C56FF" w:rsidRPr="00B7660F">
        <w:rPr>
          <w:rFonts w:ascii="Times New Roman" w:eastAsia="Times New Roman" w:hAnsi="Times New Roman" w:cs="Times New Roman"/>
          <w:color w:val="000000" w:themeColor="text1"/>
          <w:sz w:val="24"/>
          <w:szCs w:val="24"/>
          <w:bdr w:val="none" w:sz="0" w:space="0" w:color="auto" w:frame="1"/>
        </w:rPr>
        <w:t>; 9:1; 13 and 14:62</w:t>
      </w:r>
      <w:r w:rsidR="000051B9" w:rsidRPr="00B7660F">
        <w:rPr>
          <w:rFonts w:ascii="Times New Roman" w:eastAsia="Times New Roman" w:hAnsi="Times New Roman" w:cs="Times New Roman"/>
          <w:color w:val="000000" w:themeColor="text1"/>
          <w:sz w:val="24"/>
          <w:szCs w:val="24"/>
          <w:bdr w:val="none" w:sz="0" w:space="0" w:color="auto" w:frame="1"/>
        </w:rPr>
        <w:t>.</w:t>
      </w:r>
      <w:r w:rsidR="008C56FF" w:rsidRPr="00B7660F">
        <w:rPr>
          <w:rFonts w:ascii="Times New Roman" w:eastAsia="Times New Roman" w:hAnsi="Times New Roman" w:cs="Times New Roman"/>
          <w:color w:val="000000" w:themeColor="text1"/>
          <w:sz w:val="24"/>
          <w:szCs w:val="24"/>
          <w:bdr w:val="none" w:sz="0" w:space="0" w:color="auto" w:frame="1"/>
        </w:rPr>
        <w:t xml:space="preserve"> </w:t>
      </w:r>
      <w:r w:rsidR="000051B9" w:rsidRPr="00B7660F">
        <w:rPr>
          <w:rFonts w:ascii="Times New Roman" w:eastAsia="Times New Roman" w:hAnsi="Times New Roman" w:cs="Times New Roman"/>
          <w:color w:val="000000" w:themeColor="text1"/>
          <w:sz w:val="24"/>
          <w:szCs w:val="24"/>
          <w:bdr w:val="none" w:sz="0" w:space="0" w:color="auto" w:frame="1"/>
        </w:rPr>
        <w:t xml:space="preserve">These </w:t>
      </w:r>
      <w:r w:rsidR="00E5711C" w:rsidRPr="00B7660F">
        <w:rPr>
          <w:rFonts w:ascii="Times New Roman" w:eastAsia="Times New Roman" w:hAnsi="Times New Roman" w:cs="Times New Roman"/>
          <w:color w:val="000000" w:themeColor="text1"/>
          <w:sz w:val="24"/>
          <w:szCs w:val="24"/>
          <w:bdr w:val="none" w:sz="0" w:space="0" w:color="auto" w:frame="1"/>
        </w:rPr>
        <w:t>passages</w:t>
      </w:r>
      <w:r w:rsidRPr="00B7660F">
        <w:rPr>
          <w:rFonts w:ascii="Times New Roman" w:eastAsia="Times New Roman" w:hAnsi="Times New Roman" w:cs="Times New Roman"/>
          <w:color w:val="000000" w:themeColor="text1"/>
          <w:sz w:val="24"/>
          <w:szCs w:val="24"/>
          <w:bdr w:val="none" w:sz="0" w:space="0" w:color="auto" w:frame="1"/>
        </w:rPr>
        <w:t xml:space="preserve"> appear to </w:t>
      </w:r>
      <w:r w:rsidR="00E5711C" w:rsidRPr="00B7660F">
        <w:rPr>
          <w:rFonts w:ascii="Times New Roman" w:eastAsia="Times New Roman" w:hAnsi="Times New Roman" w:cs="Times New Roman"/>
          <w:color w:val="000000" w:themeColor="text1"/>
          <w:sz w:val="24"/>
          <w:szCs w:val="24"/>
          <w:bdr w:val="none" w:sz="0" w:space="0" w:color="auto" w:frame="1"/>
        </w:rPr>
        <w:t xml:space="preserve">be redactions made to the text which were fully </w:t>
      </w:r>
      <w:r w:rsidR="102F162C" w:rsidRPr="00B7660F">
        <w:rPr>
          <w:rFonts w:ascii="Times New Roman" w:eastAsia="Times New Roman" w:hAnsi="Times New Roman" w:cs="Times New Roman"/>
          <w:color w:val="000000" w:themeColor="text1"/>
          <w:sz w:val="24"/>
          <w:szCs w:val="24"/>
          <w:bdr w:val="none" w:sz="0" w:space="0" w:color="auto" w:frame="1"/>
        </w:rPr>
        <w:t>constructed</w:t>
      </w:r>
      <w:r w:rsidRPr="00B7660F">
        <w:rPr>
          <w:rFonts w:ascii="Times New Roman" w:eastAsia="Times New Roman" w:hAnsi="Times New Roman" w:cs="Times New Roman"/>
          <w:color w:val="000000" w:themeColor="text1"/>
          <w:sz w:val="24"/>
          <w:szCs w:val="24"/>
          <w:bdr w:val="none" w:sz="0" w:space="0" w:color="auto" w:frame="1"/>
        </w:rPr>
        <w:t xml:space="preserve"> by the writers</w:t>
      </w:r>
      <w:r w:rsidR="00692413"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w:t>
      </w:r>
    </w:p>
    <w:p w14:paraId="015FB135" w14:textId="77777777" w:rsidR="005E5F81" w:rsidRPr="00B7660F" w:rsidRDefault="005E5F81" w:rsidP="005A1D68">
      <w:pPr>
        <w:spacing w:after="0" w:line="360" w:lineRule="auto"/>
        <w:rPr>
          <w:rFonts w:ascii="Times New Roman" w:eastAsia="Times New Roman" w:hAnsi="Times New Roman" w:cs="Times New Roman"/>
          <w:color w:val="000000" w:themeColor="text1"/>
          <w:sz w:val="24"/>
          <w:szCs w:val="24"/>
          <w:bdr w:val="none" w:sz="0" w:space="0" w:color="auto" w:frame="1"/>
        </w:rPr>
      </w:pPr>
    </w:p>
    <w:p w14:paraId="5F4E958D" w14:textId="77777777" w:rsidR="00E940B0" w:rsidRDefault="78422B39" w:rsidP="002C053C">
      <w:pPr>
        <w:pStyle w:val="FootnoteText"/>
        <w:spacing w:line="360" w:lineRule="auto"/>
        <w:rPr>
          <w:rFonts w:ascii="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bdr w:val="none" w:sz="0" w:space="0" w:color="auto" w:frame="1"/>
        </w:rPr>
        <w:lastRenderedPageBreak/>
        <w:t xml:space="preserve">The </w:t>
      </w:r>
      <w:r w:rsidR="00F6551D" w:rsidRPr="00B7660F">
        <w:rPr>
          <w:rFonts w:ascii="Times New Roman" w:eastAsia="Times New Roman" w:hAnsi="Times New Roman" w:cs="Times New Roman"/>
          <w:color w:val="000000" w:themeColor="text1"/>
          <w:sz w:val="24"/>
          <w:szCs w:val="24"/>
          <w:bdr w:val="none" w:sz="0" w:space="0" w:color="auto" w:frame="1"/>
        </w:rPr>
        <w:t xml:space="preserve">findings </w:t>
      </w:r>
      <w:r w:rsidR="00692413" w:rsidRPr="00B7660F">
        <w:rPr>
          <w:rFonts w:ascii="Times New Roman" w:eastAsia="Times New Roman" w:hAnsi="Times New Roman" w:cs="Times New Roman"/>
          <w:color w:val="000000" w:themeColor="text1"/>
          <w:sz w:val="24"/>
          <w:szCs w:val="24"/>
          <w:bdr w:val="none" w:sz="0" w:space="0" w:color="auto" w:frame="1"/>
        </w:rPr>
        <w:t xml:space="preserve">appear to </w:t>
      </w:r>
      <w:r w:rsidR="00F6551D" w:rsidRPr="00B7660F">
        <w:rPr>
          <w:rFonts w:ascii="Times New Roman" w:eastAsia="Times New Roman" w:hAnsi="Times New Roman" w:cs="Times New Roman"/>
          <w:color w:val="000000" w:themeColor="text1"/>
          <w:sz w:val="24"/>
          <w:szCs w:val="24"/>
          <w:bdr w:val="none" w:sz="0" w:space="0" w:color="auto" w:frame="1"/>
        </w:rPr>
        <w:t>support</w:t>
      </w:r>
      <w:r w:rsidR="00F50118" w:rsidRPr="00B7660F">
        <w:rPr>
          <w:rFonts w:ascii="Times New Roman" w:eastAsia="Times New Roman" w:hAnsi="Times New Roman" w:cs="Times New Roman"/>
          <w:color w:val="000000" w:themeColor="text1"/>
          <w:sz w:val="24"/>
          <w:szCs w:val="24"/>
          <w:bdr w:val="none" w:sz="0" w:space="0" w:color="auto" w:frame="1"/>
        </w:rPr>
        <w:t xml:space="preserve"> </w:t>
      </w:r>
      <w:r w:rsidR="00F6551D" w:rsidRPr="00B7660F">
        <w:rPr>
          <w:rFonts w:ascii="Times New Roman" w:eastAsia="Times New Roman" w:hAnsi="Times New Roman" w:cs="Times New Roman"/>
          <w:color w:val="000000" w:themeColor="text1"/>
          <w:sz w:val="24"/>
          <w:szCs w:val="24"/>
          <w:bdr w:val="none" w:sz="0" w:space="0" w:color="auto" w:frame="1"/>
        </w:rPr>
        <w:t>what</w:t>
      </w:r>
      <w:r w:rsidR="00692413" w:rsidRPr="00B7660F">
        <w:rPr>
          <w:rFonts w:ascii="Times New Roman" w:eastAsia="Times New Roman" w:hAnsi="Times New Roman" w:cs="Times New Roman"/>
          <w:color w:val="000000" w:themeColor="text1"/>
          <w:sz w:val="24"/>
          <w:szCs w:val="24"/>
          <w:bdr w:val="none" w:sz="0" w:space="0" w:color="auto" w:frame="1"/>
        </w:rPr>
        <w:t xml:space="preserve"> many </w:t>
      </w:r>
      <w:r w:rsidR="00F6551D" w:rsidRPr="00B7660F">
        <w:rPr>
          <w:rFonts w:ascii="Times New Roman" w:eastAsia="Times New Roman" w:hAnsi="Times New Roman" w:cs="Times New Roman"/>
          <w:color w:val="000000" w:themeColor="text1"/>
          <w:sz w:val="24"/>
          <w:szCs w:val="24"/>
          <w:bdr w:val="none" w:sz="0" w:space="0" w:color="auto" w:frame="1"/>
        </w:rPr>
        <w:t>Markan</w:t>
      </w:r>
      <w:r w:rsidR="00E63432" w:rsidRPr="00B7660F">
        <w:rPr>
          <w:rFonts w:ascii="Times New Roman" w:eastAsia="Times New Roman" w:hAnsi="Times New Roman" w:cs="Times New Roman"/>
          <w:color w:val="000000" w:themeColor="text1"/>
          <w:sz w:val="24"/>
          <w:szCs w:val="24"/>
          <w:bdr w:val="none" w:sz="0" w:space="0" w:color="auto" w:frame="1"/>
        </w:rPr>
        <w:t xml:space="preserve"> scholars</w:t>
      </w:r>
      <w:r w:rsidR="00F6551D" w:rsidRPr="00B7660F">
        <w:rPr>
          <w:rFonts w:ascii="Times New Roman" w:eastAsia="Times New Roman" w:hAnsi="Times New Roman" w:cs="Times New Roman"/>
          <w:color w:val="000000" w:themeColor="text1"/>
          <w:sz w:val="24"/>
          <w:szCs w:val="24"/>
          <w:bdr w:val="none" w:sz="0" w:space="0" w:color="auto" w:frame="1"/>
        </w:rPr>
        <w:t xml:space="preserve"> have suspected </w:t>
      </w:r>
      <w:proofErr w:type="gramStart"/>
      <w:r w:rsidR="00F6551D" w:rsidRPr="00B7660F">
        <w:rPr>
          <w:rFonts w:ascii="Times New Roman" w:eastAsia="Times New Roman" w:hAnsi="Times New Roman" w:cs="Times New Roman"/>
          <w:color w:val="000000" w:themeColor="text1"/>
          <w:sz w:val="24"/>
          <w:szCs w:val="24"/>
          <w:bdr w:val="none" w:sz="0" w:space="0" w:color="auto" w:frame="1"/>
        </w:rPr>
        <w:t>in regard to</w:t>
      </w:r>
      <w:proofErr w:type="gramEnd"/>
      <w:r w:rsidR="00F6551D" w:rsidRPr="00B7660F">
        <w:rPr>
          <w:rFonts w:ascii="Times New Roman" w:eastAsia="Times New Roman" w:hAnsi="Times New Roman" w:cs="Times New Roman"/>
          <w:color w:val="000000" w:themeColor="text1"/>
          <w:sz w:val="24"/>
          <w:szCs w:val="24"/>
          <w:bdr w:val="none" w:sz="0" w:space="0" w:color="auto" w:frame="1"/>
        </w:rPr>
        <w:t xml:space="preserve"> the influence of the </w:t>
      </w:r>
      <w:r w:rsidR="00692413" w:rsidRPr="00B7660F">
        <w:rPr>
          <w:rFonts w:ascii="Times New Roman" w:eastAsia="Times New Roman" w:hAnsi="Times New Roman" w:cs="Times New Roman"/>
          <w:color w:val="000000" w:themeColor="text1"/>
          <w:sz w:val="24"/>
          <w:szCs w:val="24"/>
          <w:bdr w:val="none" w:sz="0" w:space="0" w:color="auto" w:frame="1"/>
        </w:rPr>
        <w:t>first Jewish-Roman War</w:t>
      </w:r>
      <w:r w:rsidR="00F6551D" w:rsidRPr="00B7660F">
        <w:rPr>
          <w:rFonts w:ascii="Times New Roman" w:eastAsia="Times New Roman" w:hAnsi="Times New Roman" w:cs="Times New Roman"/>
          <w:color w:val="000000" w:themeColor="text1"/>
          <w:sz w:val="24"/>
          <w:szCs w:val="24"/>
          <w:bdr w:val="none" w:sz="0" w:space="0" w:color="auto" w:frame="1"/>
        </w:rPr>
        <w:t xml:space="preserve"> on the </w:t>
      </w:r>
      <w:r w:rsidR="00E63432" w:rsidRPr="00B7660F">
        <w:rPr>
          <w:rFonts w:ascii="Times New Roman" w:eastAsia="Times New Roman" w:hAnsi="Times New Roman" w:cs="Times New Roman"/>
          <w:color w:val="000000" w:themeColor="text1"/>
          <w:sz w:val="24"/>
          <w:szCs w:val="24"/>
          <w:bdr w:val="none" w:sz="0" w:space="0" w:color="auto" w:frame="1"/>
        </w:rPr>
        <w:t xml:space="preserve">Gospel </w:t>
      </w:r>
      <w:r w:rsidR="00F6551D" w:rsidRPr="00B7660F">
        <w:rPr>
          <w:rFonts w:ascii="Times New Roman" w:eastAsia="Times New Roman" w:hAnsi="Times New Roman" w:cs="Times New Roman"/>
          <w:color w:val="000000" w:themeColor="text1"/>
          <w:sz w:val="24"/>
          <w:szCs w:val="24"/>
          <w:bdr w:val="none" w:sz="0" w:space="0" w:color="auto" w:frame="1"/>
        </w:rPr>
        <w:t xml:space="preserve">text. As </w:t>
      </w:r>
      <w:r w:rsidR="72797BFD" w:rsidRPr="00B7660F">
        <w:rPr>
          <w:rFonts w:ascii="Times New Roman" w:eastAsia="Times New Roman" w:hAnsi="Times New Roman" w:cs="Times New Roman"/>
          <w:color w:val="000000" w:themeColor="text1"/>
          <w:sz w:val="24"/>
          <w:szCs w:val="24"/>
          <w:bdr w:val="none" w:sz="0" w:space="0" w:color="auto" w:frame="1"/>
        </w:rPr>
        <w:t>Marcus</w:t>
      </w:r>
      <w:r w:rsidR="13F267E5" w:rsidRPr="00B7660F">
        <w:rPr>
          <w:rFonts w:ascii="Times New Roman" w:eastAsia="Times New Roman" w:hAnsi="Times New Roman" w:cs="Times New Roman"/>
          <w:color w:val="000000" w:themeColor="text1"/>
          <w:sz w:val="24"/>
          <w:szCs w:val="24"/>
          <w:bdr w:val="none" w:sz="0" w:space="0" w:color="auto" w:frame="1"/>
        </w:rPr>
        <w:t xml:space="preserve"> has </w:t>
      </w:r>
      <w:r w:rsidR="00E63432" w:rsidRPr="00B7660F">
        <w:rPr>
          <w:rFonts w:ascii="Times New Roman" w:eastAsia="Times New Roman" w:hAnsi="Times New Roman" w:cs="Times New Roman"/>
          <w:color w:val="000000" w:themeColor="text1"/>
          <w:sz w:val="24"/>
          <w:szCs w:val="24"/>
          <w:bdr w:val="none" w:sz="0" w:space="0" w:color="auto" w:frame="1"/>
        </w:rPr>
        <w:t>written</w:t>
      </w:r>
      <w:r w:rsidR="72797BFD" w:rsidRPr="00B7660F">
        <w:rPr>
          <w:rFonts w:ascii="Times New Roman" w:eastAsia="Times New Roman" w:hAnsi="Times New Roman" w:cs="Times New Roman"/>
          <w:color w:val="000000" w:themeColor="text1"/>
          <w:sz w:val="24"/>
          <w:szCs w:val="24"/>
          <w:bdr w:val="none" w:sz="0" w:space="0" w:color="auto" w:frame="1"/>
        </w:rPr>
        <w:t>,</w:t>
      </w:r>
      <w:r w:rsidR="00E63432" w:rsidRPr="00B7660F">
        <w:rPr>
          <w:rFonts w:ascii="Times New Roman" w:eastAsia="Times New Roman" w:hAnsi="Times New Roman" w:cs="Times New Roman"/>
          <w:color w:val="000000" w:themeColor="text1"/>
          <w:sz w:val="24"/>
          <w:szCs w:val="24"/>
          <w:bdr w:val="none" w:sz="0" w:space="0" w:color="auto" w:frame="1"/>
        </w:rPr>
        <w:t xml:space="preserve"> in the Anchor Bible Series:</w:t>
      </w:r>
      <w:r w:rsidR="6D4C9F98" w:rsidRPr="00B7660F">
        <w:rPr>
          <w:rFonts w:ascii="Times New Roman" w:hAnsi="Times New Roman" w:cs="Times New Roman"/>
          <w:color w:val="000000" w:themeColor="text1"/>
          <w:sz w:val="24"/>
          <w:szCs w:val="24"/>
        </w:rPr>
        <w:t xml:space="preserve"> ‘Mark's Gospel reflects the pervasive influence on his community of the first Jewish Revolt, an event to which that community stands in both geographical and temporal proximity</w:t>
      </w:r>
      <w:r w:rsidR="13F267E5" w:rsidRPr="00B7660F">
        <w:rPr>
          <w:rFonts w:ascii="Times New Roman" w:hAnsi="Times New Roman" w:cs="Times New Roman"/>
          <w:color w:val="000000" w:themeColor="text1"/>
          <w:sz w:val="24"/>
          <w:szCs w:val="24"/>
        </w:rPr>
        <w:t>.</w:t>
      </w:r>
      <w:r w:rsidR="6D4C9F98" w:rsidRPr="00B7660F">
        <w:rPr>
          <w:rFonts w:ascii="Times New Roman" w:hAnsi="Times New Roman" w:cs="Times New Roman"/>
          <w:color w:val="000000" w:themeColor="text1"/>
          <w:sz w:val="24"/>
          <w:szCs w:val="24"/>
        </w:rPr>
        <w:t>’</w:t>
      </w:r>
      <w:r w:rsidR="00980BC8" w:rsidRPr="00B7660F">
        <w:rPr>
          <w:rStyle w:val="FootnoteReference"/>
          <w:rFonts w:ascii="Times New Roman" w:hAnsi="Times New Roman" w:cs="Times New Roman"/>
          <w:color w:val="000000" w:themeColor="text1"/>
          <w:sz w:val="24"/>
          <w:szCs w:val="24"/>
        </w:rPr>
        <w:footnoteReference w:id="275"/>
      </w:r>
      <w:r w:rsidR="6D4C9F98" w:rsidRPr="00B7660F">
        <w:rPr>
          <w:rFonts w:ascii="Times New Roman" w:hAnsi="Times New Roman" w:cs="Times New Roman"/>
          <w:color w:val="000000" w:themeColor="text1"/>
          <w:sz w:val="24"/>
          <w:szCs w:val="24"/>
        </w:rPr>
        <w:t xml:space="preserve"> </w:t>
      </w:r>
    </w:p>
    <w:p w14:paraId="0634F9CA" w14:textId="77777777" w:rsidR="00E940B0" w:rsidRDefault="00E940B0" w:rsidP="002C053C">
      <w:pPr>
        <w:pStyle w:val="FootnoteText"/>
        <w:spacing w:line="360" w:lineRule="auto"/>
        <w:rPr>
          <w:rFonts w:ascii="Times New Roman" w:hAnsi="Times New Roman" w:cs="Times New Roman"/>
          <w:color w:val="000000" w:themeColor="text1"/>
          <w:sz w:val="24"/>
          <w:szCs w:val="24"/>
        </w:rPr>
      </w:pPr>
    </w:p>
    <w:p w14:paraId="4CBDDB0A" w14:textId="59611397" w:rsidR="007D55FB" w:rsidRDefault="13F267E5" w:rsidP="003A707D">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Marcus </w:t>
      </w:r>
      <w:r w:rsidR="00621EA5">
        <w:rPr>
          <w:rFonts w:ascii="Times New Roman" w:hAnsi="Times New Roman" w:cs="Times New Roman"/>
          <w:color w:val="000000" w:themeColor="text1"/>
          <w:sz w:val="24"/>
          <w:szCs w:val="24"/>
        </w:rPr>
        <w:t>explains</w:t>
      </w:r>
      <w:r w:rsidR="007D55FB" w:rsidRPr="00B7660F">
        <w:rPr>
          <w:rFonts w:ascii="Times New Roman" w:hAnsi="Times New Roman" w:cs="Times New Roman"/>
          <w:color w:val="000000" w:themeColor="text1"/>
          <w:sz w:val="24"/>
          <w:szCs w:val="24"/>
        </w:rPr>
        <w:t>;</w:t>
      </w:r>
      <w:r w:rsidR="6D4C9F98" w:rsidRPr="00B7660F">
        <w:rPr>
          <w:rFonts w:ascii="Times New Roman" w:hAnsi="Times New Roman" w:cs="Times New Roman"/>
          <w:color w:val="000000" w:themeColor="text1"/>
          <w:sz w:val="24"/>
          <w:szCs w:val="24"/>
        </w:rPr>
        <w:t xml:space="preserve"> </w:t>
      </w:r>
    </w:p>
    <w:p w14:paraId="317F9BF5" w14:textId="77777777" w:rsidR="003A707D" w:rsidRPr="00B7660F" w:rsidRDefault="003A707D" w:rsidP="003A707D">
      <w:pPr>
        <w:pStyle w:val="FootnoteText"/>
        <w:spacing w:after="120" w:line="360" w:lineRule="auto"/>
        <w:rPr>
          <w:rFonts w:ascii="Times New Roman" w:hAnsi="Times New Roman" w:cs="Times New Roman"/>
          <w:color w:val="000000" w:themeColor="text1"/>
          <w:sz w:val="24"/>
          <w:szCs w:val="24"/>
        </w:rPr>
      </w:pPr>
    </w:p>
    <w:p w14:paraId="77665504" w14:textId="3FDCDDD5" w:rsidR="0096739C" w:rsidRPr="003A707D" w:rsidRDefault="008F63E1" w:rsidP="00614EE2">
      <w:pPr>
        <w:pStyle w:val="FootnoteText"/>
        <w:spacing w:after="120"/>
        <w:ind w:left="720" w:right="720"/>
        <w:rPr>
          <w:rFonts w:ascii="Times New Roman" w:hAnsi="Times New Roman" w:cs="Times New Roman"/>
          <w:color w:val="000000" w:themeColor="text1"/>
          <w:sz w:val="24"/>
          <w:szCs w:val="24"/>
        </w:rPr>
      </w:pPr>
      <w:r w:rsidRPr="003A707D">
        <w:rPr>
          <w:rFonts w:ascii="Times New Roman" w:hAnsi="Times New Roman" w:cs="Times New Roman"/>
          <w:color w:val="000000" w:themeColor="text1"/>
          <w:sz w:val="24"/>
          <w:szCs w:val="24"/>
        </w:rPr>
        <w:t xml:space="preserve">Mark’s outlook </w:t>
      </w:r>
      <w:r w:rsidR="000051B9" w:rsidRPr="003A707D">
        <w:rPr>
          <w:rFonts w:ascii="Times New Roman" w:hAnsi="Times New Roman" w:cs="Times New Roman"/>
          <w:color w:val="000000" w:themeColor="text1"/>
          <w:sz w:val="24"/>
          <w:szCs w:val="24"/>
        </w:rPr>
        <w:t xml:space="preserve">is </w:t>
      </w:r>
      <w:r w:rsidRPr="003A707D">
        <w:rPr>
          <w:rFonts w:ascii="Times New Roman" w:hAnsi="Times New Roman" w:cs="Times New Roman"/>
          <w:color w:val="000000" w:themeColor="text1"/>
          <w:sz w:val="24"/>
          <w:szCs w:val="24"/>
        </w:rPr>
        <w:t xml:space="preserve">apocalyptic </w:t>
      </w:r>
      <w:r w:rsidR="00434F84" w:rsidRPr="003A707D">
        <w:rPr>
          <w:rFonts w:ascii="Times New Roman" w:hAnsi="Times New Roman" w:cs="Times New Roman"/>
          <w:color w:val="000000" w:themeColor="text1"/>
          <w:sz w:val="24"/>
          <w:szCs w:val="24"/>
        </w:rPr>
        <w:t>because his narrative is from start to finish set within the context of the approaching end of the world</w:t>
      </w:r>
      <w:r w:rsidR="0022068A" w:rsidRPr="003A707D">
        <w:rPr>
          <w:rFonts w:ascii="Times New Roman" w:hAnsi="Times New Roman" w:cs="Times New Roman"/>
          <w:color w:val="000000" w:themeColor="text1"/>
          <w:sz w:val="24"/>
          <w:szCs w:val="24"/>
        </w:rPr>
        <w:t>…T</w:t>
      </w:r>
      <w:r w:rsidR="00434F84" w:rsidRPr="003A707D">
        <w:rPr>
          <w:rFonts w:ascii="Times New Roman" w:hAnsi="Times New Roman" w:cs="Times New Roman"/>
          <w:color w:val="000000" w:themeColor="text1"/>
          <w:sz w:val="24"/>
          <w:szCs w:val="24"/>
        </w:rPr>
        <w:t xml:space="preserve">he Markan Jesus’ inaugural sermon announces that the time has been </w:t>
      </w:r>
      <w:r w:rsidR="0096739C" w:rsidRPr="003A707D">
        <w:rPr>
          <w:rFonts w:ascii="Times New Roman" w:hAnsi="Times New Roman" w:cs="Times New Roman"/>
          <w:color w:val="000000" w:themeColor="text1"/>
          <w:sz w:val="24"/>
          <w:szCs w:val="24"/>
        </w:rPr>
        <w:t>fulfilled,</w:t>
      </w:r>
      <w:r w:rsidR="00434F84" w:rsidRPr="003A707D">
        <w:rPr>
          <w:rFonts w:ascii="Times New Roman" w:hAnsi="Times New Roman" w:cs="Times New Roman"/>
          <w:color w:val="000000" w:themeColor="text1"/>
          <w:sz w:val="24"/>
          <w:szCs w:val="24"/>
        </w:rPr>
        <w:t xml:space="preserve"> and the dominion of God is at hand (1:14, 15). Later, he tells his hearers that some of them will not taste death, before that dominion comes in power (9:1); for Mark’s audience </w:t>
      </w:r>
      <w:r w:rsidR="0096739C" w:rsidRPr="003A707D">
        <w:rPr>
          <w:rFonts w:ascii="Times New Roman" w:hAnsi="Times New Roman" w:cs="Times New Roman"/>
          <w:color w:val="000000" w:themeColor="text1"/>
          <w:sz w:val="24"/>
          <w:szCs w:val="24"/>
        </w:rPr>
        <w:t>hearing these word’s forty years after Jesus’ death, the impression that the time was growing short would be unavoidable</w:t>
      </w:r>
      <w:r w:rsidR="00E63432" w:rsidRPr="003A707D">
        <w:rPr>
          <w:rFonts w:ascii="Times New Roman" w:hAnsi="Times New Roman" w:cs="Times New Roman"/>
          <w:color w:val="000000" w:themeColor="text1"/>
          <w:sz w:val="24"/>
          <w:szCs w:val="24"/>
        </w:rPr>
        <w:t>.</w:t>
      </w:r>
      <w:r w:rsidR="0096739C" w:rsidRPr="003A707D">
        <w:rPr>
          <w:rFonts w:ascii="Times New Roman" w:hAnsi="Times New Roman" w:cs="Times New Roman"/>
          <w:color w:val="000000" w:themeColor="text1"/>
          <w:sz w:val="24"/>
          <w:szCs w:val="24"/>
        </w:rPr>
        <w:t xml:space="preserve"> Nor would they want to escape it, since the cutting short of the present time of tribulation is the basis of their hope (13:19, 20); the horror they are experiencing, cannot last long, soon the Son of Man will return on the clouds of heaven and send his angels to gather the elect (13:24-27).</w:t>
      </w:r>
      <w:r w:rsidR="004D1E20" w:rsidRPr="003A707D">
        <w:rPr>
          <w:rStyle w:val="FootnoteReference"/>
          <w:rFonts w:ascii="Times New Roman" w:hAnsi="Times New Roman" w:cs="Times New Roman"/>
          <w:color w:val="000000" w:themeColor="text1"/>
          <w:sz w:val="24"/>
          <w:szCs w:val="24"/>
        </w:rPr>
        <w:footnoteReference w:id="276"/>
      </w:r>
      <w:r w:rsidR="6D4C9F98" w:rsidRPr="003A707D">
        <w:rPr>
          <w:rFonts w:ascii="Times New Roman" w:hAnsi="Times New Roman" w:cs="Times New Roman"/>
          <w:color w:val="000000" w:themeColor="text1"/>
          <w:sz w:val="24"/>
          <w:szCs w:val="24"/>
        </w:rPr>
        <w:t xml:space="preserve"> </w:t>
      </w:r>
    </w:p>
    <w:p w14:paraId="2AC3D255" w14:textId="77777777" w:rsidR="0096739C" w:rsidRPr="00B7660F" w:rsidRDefault="0096739C" w:rsidP="7BA6395A">
      <w:pPr>
        <w:pStyle w:val="FootnoteText"/>
        <w:spacing w:after="120" w:line="480" w:lineRule="auto"/>
        <w:rPr>
          <w:rFonts w:ascii="Times New Roman" w:hAnsi="Times New Roman" w:cs="Times New Roman"/>
          <w:color w:val="000000" w:themeColor="text1"/>
          <w:sz w:val="24"/>
          <w:szCs w:val="24"/>
        </w:rPr>
      </w:pPr>
    </w:p>
    <w:p w14:paraId="20A67C49" w14:textId="73753C30" w:rsidR="00143C0A" w:rsidRPr="00B7660F" w:rsidRDefault="6D4C9F98" w:rsidP="005A1D68">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Yarbro Collins</w:t>
      </w:r>
      <w:r w:rsidR="00CF79FC" w:rsidRPr="00B7660F">
        <w:rPr>
          <w:rFonts w:ascii="Times New Roman" w:hAnsi="Times New Roman" w:cs="Times New Roman"/>
          <w:color w:val="000000" w:themeColor="text1"/>
          <w:sz w:val="24"/>
          <w:szCs w:val="24"/>
        </w:rPr>
        <w:t xml:space="preserve"> </w:t>
      </w:r>
      <w:r w:rsidR="004D1E20" w:rsidRPr="00B7660F">
        <w:rPr>
          <w:rFonts w:ascii="Times New Roman" w:hAnsi="Times New Roman" w:cs="Times New Roman"/>
          <w:color w:val="000000" w:themeColor="text1"/>
          <w:sz w:val="24"/>
          <w:szCs w:val="24"/>
        </w:rPr>
        <w:t xml:space="preserve">has </w:t>
      </w:r>
      <w:r w:rsidR="37A25745" w:rsidRPr="00B7660F">
        <w:rPr>
          <w:rFonts w:ascii="Times New Roman" w:hAnsi="Times New Roman" w:cs="Times New Roman"/>
          <w:color w:val="000000" w:themeColor="text1"/>
          <w:sz w:val="24"/>
          <w:szCs w:val="24"/>
        </w:rPr>
        <w:t xml:space="preserve">noted </w:t>
      </w:r>
      <w:r w:rsidRPr="00B7660F">
        <w:rPr>
          <w:rFonts w:ascii="Times New Roman" w:hAnsi="Times New Roman" w:cs="Times New Roman"/>
          <w:color w:val="000000" w:themeColor="text1"/>
          <w:sz w:val="24"/>
          <w:szCs w:val="24"/>
        </w:rPr>
        <w:t xml:space="preserve">that </w:t>
      </w:r>
      <w:r w:rsidR="37A25745" w:rsidRPr="00B7660F">
        <w:rPr>
          <w:rFonts w:ascii="Times New Roman" w:hAnsi="Times New Roman" w:cs="Times New Roman"/>
          <w:color w:val="000000" w:themeColor="text1"/>
          <w:sz w:val="24"/>
          <w:szCs w:val="24"/>
        </w:rPr>
        <w:t xml:space="preserve">Mark 13 </w:t>
      </w:r>
      <w:r w:rsidRPr="00B7660F">
        <w:rPr>
          <w:rFonts w:ascii="Times New Roman" w:hAnsi="Times New Roman" w:cs="Times New Roman"/>
          <w:color w:val="000000" w:themeColor="text1"/>
          <w:sz w:val="24"/>
          <w:szCs w:val="24"/>
        </w:rPr>
        <w:t>does not comport well to the other chapters of th</w:t>
      </w:r>
      <w:r w:rsidR="004D1E20" w:rsidRPr="00B7660F">
        <w:rPr>
          <w:rFonts w:ascii="Times New Roman" w:hAnsi="Times New Roman" w:cs="Times New Roman"/>
          <w:color w:val="000000" w:themeColor="text1"/>
          <w:sz w:val="24"/>
          <w:szCs w:val="24"/>
        </w:rPr>
        <w:t>is</w:t>
      </w:r>
      <w:r w:rsidRPr="00B7660F">
        <w:rPr>
          <w:rFonts w:ascii="Times New Roman" w:hAnsi="Times New Roman" w:cs="Times New Roman"/>
          <w:color w:val="000000" w:themeColor="text1"/>
          <w:sz w:val="24"/>
          <w:szCs w:val="24"/>
        </w:rPr>
        <w:t xml:space="preserve"> </w:t>
      </w:r>
      <w:r w:rsidR="37A25745" w:rsidRPr="00B7660F">
        <w:rPr>
          <w:rFonts w:ascii="Times New Roman" w:hAnsi="Times New Roman" w:cs="Times New Roman"/>
          <w:color w:val="000000" w:themeColor="text1"/>
          <w:sz w:val="24"/>
          <w:szCs w:val="24"/>
        </w:rPr>
        <w:t>Gospel</w:t>
      </w:r>
      <w:r w:rsidRPr="00B7660F">
        <w:rPr>
          <w:rFonts w:ascii="Times New Roman" w:hAnsi="Times New Roman" w:cs="Times New Roman"/>
          <w:color w:val="000000" w:themeColor="text1"/>
          <w:sz w:val="24"/>
          <w:szCs w:val="24"/>
        </w:rPr>
        <w:t>.</w:t>
      </w:r>
      <w:r w:rsidR="004D1E20" w:rsidRPr="00B7660F">
        <w:rPr>
          <w:rStyle w:val="FootnoteReference"/>
          <w:rFonts w:ascii="Times New Roman" w:hAnsi="Times New Roman" w:cs="Times New Roman"/>
          <w:color w:val="000000" w:themeColor="text1"/>
          <w:sz w:val="24"/>
          <w:szCs w:val="24"/>
        </w:rPr>
        <w:footnoteReference w:id="277"/>
      </w:r>
      <w:r w:rsidRPr="00B7660F">
        <w:rPr>
          <w:rFonts w:ascii="Times New Roman" w:hAnsi="Times New Roman" w:cs="Times New Roman"/>
          <w:color w:val="000000" w:themeColor="text1"/>
          <w:sz w:val="24"/>
          <w:szCs w:val="24"/>
        </w:rPr>
        <w:t xml:space="preserve"> She </w:t>
      </w:r>
      <w:r w:rsidR="37A25745" w:rsidRPr="00B7660F">
        <w:rPr>
          <w:rFonts w:ascii="Times New Roman" w:hAnsi="Times New Roman" w:cs="Times New Roman"/>
          <w:color w:val="000000" w:themeColor="text1"/>
          <w:sz w:val="24"/>
          <w:szCs w:val="24"/>
        </w:rPr>
        <w:t>highlights</w:t>
      </w:r>
      <w:r w:rsidRPr="00B7660F">
        <w:rPr>
          <w:rFonts w:ascii="Times New Roman" w:hAnsi="Times New Roman" w:cs="Times New Roman"/>
          <w:color w:val="000000" w:themeColor="text1"/>
          <w:sz w:val="24"/>
          <w:szCs w:val="24"/>
        </w:rPr>
        <w:t xml:space="preserve"> th</w:t>
      </w:r>
      <w:r w:rsidR="4B026E2B" w:rsidRPr="00B7660F">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 xml:space="preserve"> change in location at the beginning of the chapter where Jesus is seen leaving the </w:t>
      </w:r>
      <w:r w:rsidR="00464717" w:rsidRPr="00B7660F">
        <w:rPr>
          <w:rFonts w:ascii="Times New Roman" w:hAnsi="Times New Roman" w:cs="Times New Roman"/>
          <w:color w:val="000000" w:themeColor="text1"/>
          <w:sz w:val="24"/>
          <w:szCs w:val="24"/>
        </w:rPr>
        <w:t>t</w:t>
      </w:r>
      <w:r w:rsidRPr="00B7660F">
        <w:rPr>
          <w:rFonts w:ascii="Times New Roman" w:hAnsi="Times New Roman" w:cs="Times New Roman"/>
          <w:color w:val="000000" w:themeColor="text1"/>
          <w:sz w:val="24"/>
          <w:szCs w:val="24"/>
        </w:rPr>
        <w:t xml:space="preserve">emple </w:t>
      </w:r>
      <w:r w:rsidR="00464717" w:rsidRPr="00B7660F">
        <w:rPr>
          <w:rFonts w:ascii="Times New Roman" w:hAnsi="Times New Roman" w:cs="Times New Roman"/>
          <w:color w:val="000000" w:themeColor="text1"/>
          <w:sz w:val="24"/>
          <w:szCs w:val="24"/>
        </w:rPr>
        <w:t>m</w:t>
      </w:r>
      <w:r w:rsidRPr="00B7660F">
        <w:rPr>
          <w:rFonts w:ascii="Times New Roman" w:hAnsi="Times New Roman" w:cs="Times New Roman"/>
          <w:color w:val="000000" w:themeColor="text1"/>
          <w:sz w:val="24"/>
          <w:szCs w:val="24"/>
        </w:rPr>
        <w:t>ount, which she says is an indication that a new section within the text</w:t>
      </w:r>
      <w:r w:rsidR="37A25745"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depicting Jesus’s larger proclamations in Jerusalem (11:1-13:37)</w:t>
      </w:r>
      <w:r w:rsidR="37A25745"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is </w:t>
      </w:r>
      <w:r w:rsidR="37A25745" w:rsidRPr="00B7660F">
        <w:rPr>
          <w:rFonts w:ascii="Times New Roman" w:hAnsi="Times New Roman" w:cs="Times New Roman"/>
          <w:color w:val="000000" w:themeColor="text1"/>
          <w:sz w:val="24"/>
          <w:szCs w:val="24"/>
        </w:rPr>
        <w:t xml:space="preserve">about </w:t>
      </w:r>
      <w:r w:rsidRPr="00B7660F">
        <w:rPr>
          <w:rFonts w:ascii="Times New Roman" w:hAnsi="Times New Roman" w:cs="Times New Roman"/>
          <w:color w:val="000000" w:themeColor="text1"/>
          <w:sz w:val="24"/>
          <w:szCs w:val="24"/>
        </w:rPr>
        <w:t xml:space="preserve">to occur. </w:t>
      </w:r>
      <w:r w:rsidR="37A25745" w:rsidRPr="00B7660F">
        <w:rPr>
          <w:rFonts w:ascii="Times New Roman" w:hAnsi="Times New Roman" w:cs="Times New Roman"/>
          <w:color w:val="000000" w:themeColor="text1"/>
          <w:sz w:val="24"/>
          <w:szCs w:val="24"/>
        </w:rPr>
        <w:t>She points out that t</w:t>
      </w:r>
      <w:r w:rsidRPr="00B7660F">
        <w:rPr>
          <w:rFonts w:ascii="Times New Roman" w:hAnsi="Times New Roman" w:cs="Times New Roman"/>
          <w:color w:val="000000" w:themeColor="text1"/>
          <w:sz w:val="24"/>
          <w:szCs w:val="24"/>
        </w:rPr>
        <w:t xml:space="preserve">he scene changes at the end of </w:t>
      </w:r>
      <w:r w:rsidR="00BC2187" w:rsidRPr="00B7660F">
        <w:rPr>
          <w:rFonts w:ascii="Times New Roman" w:hAnsi="Times New Roman" w:cs="Times New Roman"/>
          <w:color w:val="000000" w:themeColor="text1"/>
          <w:sz w:val="24"/>
          <w:szCs w:val="24"/>
        </w:rPr>
        <w:t xml:space="preserve">chapter </w:t>
      </w:r>
      <w:r w:rsidRPr="00B7660F">
        <w:rPr>
          <w:rFonts w:ascii="Times New Roman" w:hAnsi="Times New Roman" w:cs="Times New Roman"/>
          <w:color w:val="000000" w:themeColor="text1"/>
          <w:sz w:val="24"/>
          <w:szCs w:val="24"/>
        </w:rPr>
        <w:t>12 to a new setting and characters and then changes again at the end of chapter 13, a</w:t>
      </w:r>
      <w:r w:rsidR="00BC2187" w:rsidRPr="00B7660F">
        <w:rPr>
          <w:rFonts w:ascii="Times New Roman" w:hAnsi="Times New Roman" w:cs="Times New Roman"/>
          <w:color w:val="000000" w:themeColor="text1"/>
          <w:sz w:val="24"/>
          <w:szCs w:val="24"/>
        </w:rPr>
        <w:t>nd chapter</w:t>
      </w:r>
      <w:r w:rsidRPr="00B7660F">
        <w:rPr>
          <w:rFonts w:ascii="Times New Roman" w:hAnsi="Times New Roman" w:cs="Times New Roman"/>
          <w:color w:val="000000" w:themeColor="text1"/>
          <w:sz w:val="24"/>
          <w:szCs w:val="24"/>
        </w:rPr>
        <w:t xml:space="preserve"> 14:1 presents yet a new set of characters in a different setting.</w:t>
      </w:r>
      <w:r w:rsidR="00FB3842" w:rsidRPr="00B7660F">
        <w:rPr>
          <w:rStyle w:val="FootnoteReference"/>
          <w:rFonts w:ascii="Times New Roman" w:hAnsi="Times New Roman" w:cs="Times New Roman"/>
          <w:color w:val="000000" w:themeColor="text1"/>
          <w:sz w:val="24"/>
          <w:szCs w:val="24"/>
        </w:rPr>
        <w:footnoteReference w:id="278"/>
      </w:r>
      <w:r w:rsidR="37A25745" w:rsidRPr="00B7660F">
        <w:rPr>
          <w:rFonts w:ascii="Times New Roman" w:hAnsi="Times New Roman" w:cs="Times New Roman"/>
          <w:color w:val="000000" w:themeColor="text1"/>
          <w:sz w:val="24"/>
          <w:szCs w:val="24"/>
        </w:rPr>
        <w:t xml:space="preserve"> </w:t>
      </w:r>
    </w:p>
    <w:p w14:paraId="07976049" w14:textId="77777777" w:rsidR="00143C0A" w:rsidRPr="00B7660F" w:rsidRDefault="00143C0A" w:rsidP="005A1D68">
      <w:pPr>
        <w:pStyle w:val="FootnoteText"/>
        <w:spacing w:after="120" w:line="360" w:lineRule="auto"/>
        <w:rPr>
          <w:rFonts w:ascii="Times New Roman" w:hAnsi="Times New Roman" w:cs="Times New Roman"/>
          <w:color w:val="000000" w:themeColor="text1"/>
          <w:sz w:val="24"/>
          <w:szCs w:val="24"/>
        </w:rPr>
      </w:pPr>
    </w:p>
    <w:p w14:paraId="3939D0EB" w14:textId="0717CD0E" w:rsidR="00042270" w:rsidRPr="00B7660F" w:rsidRDefault="5EACBEAE" w:rsidP="008C2434">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lastRenderedPageBreak/>
        <w:t>Black</w:t>
      </w:r>
      <w:r w:rsidR="00143C0A"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calls Mark not a purebred, but a mongrel</w:t>
      </w:r>
      <w:r w:rsidR="00823CB6">
        <w:rPr>
          <w:rFonts w:ascii="Times New Roman" w:hAnsi="Times New Roman" w:cs="Times New Roman"/>
          <w:color w:val="000000" w:themeColor="text1"/>
          <w:sz w:val="24"/>
          <w:szCs w:val="24"/>
        </w:rPr>
        <w:t>, and says that it possesses significant literary peculiarities and many different forms</w:t>
      </w:r>
      <w:r w:rsidRPr="00B7660F">
        <w:rPr>
          <w:rFonts w:ascii="Times New Roman" w:hAnsi="Times New Roman" w:cs="Times New Roman"/>
          <w:color w:val="000000" w:themeColor="text1"/>
          <w:sz w:val="24"/>
          <w:szCs w:val="24"/>
        </w:rPr>
        <w:t>.</w:t>
      </w:r>
      <w:r w:rsidR="0022068A" w:rsidRPr="00B7660F">
        <w:rPr>
          <w:rStyle w:val="FootnoteReference"/>
          <w:rFonts w:ascii="Times New Roman" w:hAnsi="Times New Roman" w:cs="Times New Roman"/>
          <w:color w:val="000000" w:themeColor="text1"/>
          <w:sz w:val="24"/>
          <w:szCs w:val="24"/>
        </w:rPr>
        <w:footnoteReference w:id="279"/>
      </w:r>
      <w:r w:rsidRPr="00B7660F">
        <w:rPr>
          <w:rFonts w:ascii="Times New Roman" w:hAnsi="Times New Roman" w:cs="Times New Roman"/>
          <w:color w:val="000000" w:themeColor="text1"/>
          <w:sz w:val="24"/>
          <w:szCs w:val="24"/>
        </w:rPr>
        <w:t xml:space="preserve"> He notes that although many scholars have classified it as ancient </w:t>
      </w:r>
      <w:proofErr w:type="spellStart"/>
      <w:r w:rsidRPr="00B7660F">
        <w:rPr>
          <w:rFonts w:ascii="Times New Roman" w:hAnsi="Times New Roman" w:cs="Times New Roman"/>
          <w:color w:val="000000" w:themeColor="text1"/>
          <w:sz w:val="24"/>
          <w:szCs w:val="24"/>
        </w:rPr>
        <w:t>bio</w:t>
      </w:r>
      <w:r w:rsidR="00854EE3">
        <w:rPr>
          <w:rFonts w:ascii="Times New Roman" w:hAnsi="Times New Roman" w:cs="Times New Roman"/>
          <w:color w:val="000000" w:themeColor="text1"/>
          <w:sz w:val="24"/>
          <w:szCs w:val="24"/>
        </w:rPr>
        <w:t>i</w:t>
      </w:r>
      <w:proofErr w:type="spellEnd"/>
      <w:r w:rsidRPr="00B7660F">
        <w:rPr>
          <w:rFonts w:ascii="Times New Roman" w:hAnsi="Times New Roman" w:cs="Times New Roman"/>
          <w:color w:val="000000" w:themeColor="text1"/>
          <w:sz w:val="24"/>
          <w:szCs w:val="24"/>
        </w:rPr>
        <w:t>,</w:t>
      </w:r>
      <w:r w:rsidR="00854EE3">
        <w:rPr>
          <w:rFonts w:ascii="Times New Roman" w:hAnsi="Times New Roman" w:cs="Times New Roman"/>
          <w:color w:val="000000" w:themeColor="text1"/>
          <w:sz w:val="24"/>
          <w:szCs w:val="24"/>
        </w:rPr>
        <w:t xml:space="preserve"> (</w:t>
      </w:r>
      <w:proofErr w:type="spellStart"/>
      <w:r w:rsidR="00854EE3">
        <w:rPr>
          <w:rFonts w:ascii="Times New Roman" w:hAnsi="Times New Roman" w:cs="Times New Roman"/>
          <w:color w:val="000000" w:themeColor="text1"/>
          <w:sz w:val="24"/>
          <w:szCs w:val="24"/>
        </w:rPr>
        <w:t>Bilezikian</w:t>
      </w:r>
      <w:proofErr w:type="spellEnd"/>
      <w:r w:rsidR="00854EE3">
        <w:rPr>
          <w:rFonts w:ascii="Times New Roman" w:hAnsi="Times New Roman" w:cs="Times New Roman"/>
          <w:color w:val="000000" w:themeColor="text1"/>
          <w:sz w:val="24"/>
          <w:szCs w:val="24"/>
        </w:rPr>
        <w:t xml:space="preserve"> 1977; Tolbert 1989; Wills, 1997; Vines, 2002)</w:t>
      </w:r>
      <w:r w:rsidRPr="00B7660F">
        <w:rPr>
          <w:rFonts w:ascii="Times New Roman" w:hAnsi="Times New Roman" w:cs="Times New Roman"/>
          <w:color w:val="000000" w:themeColor="text1"/>
          <w:sz w:val="24"/>
          <w:szCs w:val="24"/>
        </w:rPr>
        <w:t xml:space="preserve"> </w:t>
      </w:r>
      <w:r w:rsidR="00854EE3">
        <w:rPr>
          <w:rFonts w:ascii="Times New Roman" w:hAnsi="Times New Roman" w:cs="Times New Roman"/>
          <w:color w:val="000000" w:themeColor="text1"/>
          <w:sz w:val="24"/>
          <w:szCs w:val="24"/>
        </w:rPr>
        <w:t xml:space="preserve">and </w:t>
      </w:r>
      <w:r w:rsidRPr="00B7660F">
        <w:rPr>
          <w:rFonts w:ascii="Times New Roman" w:hAnsi="Times New Roman" w:cs="Times New Roman"/>
          <w:color w:val="000000" w:themeColor="text1"/>
          <w:sz w:val="24"/>
          <w:szCs w:val="24"/>
        </w:rPr>
        <w:t>other scholars, including Yarbro Collins</w:t>
      </w:r>
      <w:r w:rsidR="00E17671">
        <w:rPr>
          <w:rFonts w:ascii="Times New Roman" w:hAnsi="Times New Roman" w:cs="Times New Roman"/>
          <w:color w:val="000000" w:themeColor="text1"/>
          <w:sz w:val="24"/>
          <w:szCs w:val="24"/>
        </w:rPr>
        <w:t xml:space="preserve"> (</w:t>
      </w:r>
      <w:r w:rsidR="00E17671" w:rsidRPr="00854EE3">
        <w:rPr>
          <w:rFonts w:ascii="Times New Roman" w:hAnsi="Times New Roman" w:cs="Times New Roman"/>
          <w:i/>
          <w:iCs/>
          <w:color w:val="000000" w:themeColor="text1"/>
          <w:sz w:val="24"/>
          <w:szCs w:val="24"/>
        </w:rPr>
        <w:t>Mark,</w:t>
      </w:r>
      <w:r w:rsidR="00E17671">
        <w:rPr>
          <w:rFonts w:ascii="Times New Roman" w:hAnsi="Times New Roman" w:cs="Times New Roman"/>
          <w:color w:val="000000" w:themeColor="text1"/>
          <w:sz w:val="24"/>
          <w:szCs w:val="24"/>
        </w:rPr>
        <w:t xml:space="preserve"> 2007) </w:t>
      </w:r>
      <w:r w:rsidRPr="00B7660F">
        <w:rPr>
          <w:rFonts w:ascii="Times New Roman" w:hAnsi="Times New Roman" w:cs="Times New Roman"/>
          <w:color w:val="000000" w:themeColor="text1"/>
          <w:sz w:val="24"/>
          <w:szCs w:val="24"/>
        </w:rPr>
        <w:t>have referred to Mark as an eschatological monograph.</w:t>
      </w:r>
      <w:r w:rsidR="00284C60" w:rsidRPr="00B7660F">
        <w:rPr>
          <w:rStyle w:val="FootnoteReference"/>
          <w:rFonts w:ascii="Times New Roman" w:hAnsi="Times New Roman" w:cs="Times New Roman"/>
          <w:color w:val="000000" w:themeColor="text1"/>
          <w:sz w:val="24"/>
          <w:szCs w:val="24"/>
        </w:rPr>
        <w:footnoteReference w:id="280"/>
      </w:r>
      <w:r w:rsidRPr="00B7660F">
        <w:rPr>
          <w:rFonts w:ascii="Times New Roman" w:hAnsi="Times New Roman" w:cs="Times New Roman"/>
          <w:color w:val="000000" w:themeColor="text1"/>
          <w:sz w:val="24"/>
          <w:szCs w:val="24"/>
        </w:rPr>
        <w:t xml:space="preserve"> </w:t>
      </w:r>
      <w:r w:rsidR="00042270" w:rsidRPr="00B7660F">
        <w:rPr>
          <w:rFonts w:ascii="Times New Roman" w:hAnsi="Times New Roman" w:cs="Times New Roman"/>
          <w:color w:val="000000" w:themeColor="text1"/>
          <w:sz w:val="24"/>
          <w:szCs w:val="24"/>
        </w:rPr>
        <w:t xml:space="preserve">Black says that the more precisely a scholar attempts to frame what he calls ‘the generic question’ of what kind of literary piece the Gospel of Mark is, </w:t>
      </w:r>
      <w:r w:rsidR="00854EE3">
        <w:rPr>
          <w:rFonts w:ascii="Times New Roman" w:hAnsi="Times New Roman" w:cs="Times New Roman"/>
          <w:color w:val="000000" w:themeColor="text1"/>
          <w:sz w:val="24"/>
          <w:szCs w:val="24"/>
        </w:rPr>
        <w:t>‘</w:t>
      </w:r>
      <w:r w:rsidR="00042270" w:rsidRPr="00B7660F">
        <w:rPr>
          <w:rFonts w:ascii="Times New Roman" w:hAnsi="Times New Roman" w:cs="Times New Roman"/>
          <w:color w:val="000000" w:themeColor="text1"/>
          <w:sz w:val="24"/>
          <w:szCs w:val="24"/>
        </w:rPr>
        <w:t>the faster a bios mutates into something else</w:t>
      </w:r>
      <w:r w:rsidR="00854EE3">
        <w:rPr>
          <w:rFonts w:ascii="Times New Roman" w:hAnsi="Times New Roman" w:cs="Times New Roman"/>
          <w:color w:val="000000" w:themeColor="text1"/>
          <w:sz w:val="24"/>
          <w:szCs w:val="24"/>
        </w:rPr>
        <w:t>’</w:t>
      </w:r>
      <w:r w:rsidR="00042270" w:rsidRPr="00B7660F">
        <w:rPr>
          <w:rFonts w:ascii="Times New Roman" w:hAnsi="Times New Roman" w:cs="Times New Roman"/>
          <w:color w:val="000000" w:themeColor="text1"/>
          <w:sz w:val="24"/>
          <w:szCs w:val="24"/>
        </w:rPr>
        <w:t xml:space="preserve">. Mark is, Black </w:t>
      </w:r>
      <w:proofErr w:type="gramStart"/>
      <w:r w:rsidR="002C053C" w:rsidRPr="00B7660F">
        <w:rPr>
          <w:rFonts w:ascii="Times New Roman" w:hAnsi="Times New Roman" w:cs="Times New Roman"/>
          <w:color w:val="000000" w:themeColor="text1"/>
          <w:sz w:val="24"/>
          <w:szCs w:val="24"/>
        </w:rPr>
        <w:t xml:space="preserve">concludes, </w:t>
      </w:r>
      <w:r w:rsidR="002C053C">
        <w:rPr>
          <w:rFonts w:ascii="Times New Roman" w:hAnsi="Times New Roman" w:cs="Times New Roman"/>
          <w:color w:val="000000" w:themeColor="text1"/>
          <w:sz w:val="24"/>
          <w:szCs w:val="24"/>
        </w:rPr>
        <w:t>‘</w:t>
      </w:r>
      <w:proofErr w:type="gramEnd"/>
      <w:r w:rsidR="00042270" w:rsidRPr="00B7660F">
        <w:rPr>
          <w:rFonts w:ascii="Times New Roman" w:hAnsi="Times New Roman" w:cs="Times New Roman"/>
          <w:color w:val="000000" w:themeColor="text1"/>
          <w:sz w:val="24"/>
          <w:szCs w:val="24"/>
        </w:rPr>
        <w:t>a religious proclamation based on historical events</w:t>
      </w:r>
      <w:r w:rsidR="00854EE3">
        <w:rPr>
          <w:rFonts w:ascii="Times New Roman" w:hAnsi="Times New Roman" w:cs="Times New Roman"/>
          <w:color w:val="000000" w:themeColor="text1"/>
          <w:sz w:val="24"/>
          <w:szCs w:val="24"/>
        </w:rPr>
        <w:t>’</w:t>
      </w:r>
      <w:r w:rsidR="00042270" w:rsidRPr="00B7660F">
        <w:rPr>
          <w:rFonts w:ascii="Times New Roman" w:hAnsi="Times New Roman" w:cs="Times New Roman"/>
          <w:color w:val="000000" w:themeColor="text1"/>
          <w:sz w:val="24"/>
          <w:szCs w:val="24"/>
        </w:rPr>
        <w:t>.</w:t>
      </w:r>
      <w:r w:rsidR="00621EA5">
        <w:rPr>
          <w:rStyle w:val="FootnoteReference"/>
          <w:rFonts w:ascii="Times New Roman" w:hAnsi="Times New Roman" w:cs="Times New Roman"/>
          <w:color w:val="000000" w:themeColor="text1"/>
          <w:sz w:val="24"/>
          <w:szCs w:val="24"/>
        </w:rPr>
        <w:footnoteReference w:id="281"/>
      </w:r>
      <w:r w:rsidR="00042270" w:rsidRPr="00B7660F">
        <w:rPr>
          <w:rFonts w:ascii="Times New Roman" w:hAnsi="Times New Roman" w:cs="Times New Roman"/>
          <w:color w:val="000000" w:themeColor="text1"/>
          <w:sz w:val="24"/>
          <w:szCs w:val="24"/>
        </w:rPr>
        <w:t xml:space="preserve"> </w:t>
      </w:r>
    </w:p>
    <w:p w14:paraId="6BCBBD5D" w14:textId="77777777" w:rsidR="00042270" w:rsidRPr="00B7660F" w:rsidRDefault="00042270" w:rsidP="008C2434">
      <w:pPr>
        <w:pStyle w:val="FootnoteText"/>
        <w:spacing w:line="360" w:lineRule="auto"/>
        <w:rPr>
          <w:rFonts w:ascii="Times New Roman" w:hAnsi="Times New Roman" w:cs="Times New Roman"/>
          <w:color w:val="000000" w:themeColor="text1"/>
          <w:sz w:val="24"/>
          <w:szCs w:val="24"/>
        </w:rPr>
      </w:pPr>
    </w:p>
    <w:p w14:paraId="5553037A" w14:textId="0A446240" w:rsidR="00436506" w:rsidRPr="00B7660F" w:rsidDel="00DB2CF1" w:rsidRDefault="00284C60" w:rsidP="005A1D68">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w:t>
      </w:r>
      <w:r w:rsidR="00042270" w:rsidRPr="00B7660F">
        <w:rPr>
          <w:rFonts w:ascii="Times New Roman" w:hAnsi="Times New Roman" w:cs="Times New Roman"/>
          <w:color w:val="000000" w:themeColor="text1"/>
          <w:sz w:val="24"/>
          <w:szCs w:val="24"/>
        </w:rPr>
        <w:t>findings</w:t>
      </w:r>
      <w:r w:rsidR="00D66258">
        <w:rPr>
          <w:rFonts w:ascii="Times New Roman" w:hAnsi="Times New Roman" w:cs="Times New Roman"/>
          <w:color w:val="000000" w:themeColor="text1"/>
          <w:sz w:val="24"/>
          <w:szCs w:val="24"/>
        </w:rPr>
        <w:t xml:space="preserve"> of the method, of two distinct forms is</w:t>
      </w:r>
      <w:r w:rsidRPr="00B7660F">
        <w:rPr>
          <w:rFonts w:ascii="Times New Roman" w:hAnsi="Times New Roman" w:cs="Times New Roman"/>
          <w:color w:val="000000" w:themeColor="text1"/>
          <w:sz w:val="24"/>
          <w:szCs w:val="24"/>
        </w:rPr>
        <w:t xml:space="preserve"> support</w:t>
      </w:r>
      <w:r w:rsidR="00D66258">
        <w:rPr>
          <w:rFonts w:ascii="Times New Roman" w:hAnsi="Times New Roman" w:cs="Times New Roman"/>
          <w:color w:val="000000" w:themeColor="text1"/>
          <w:sz w:val="24"/>
          <w:szCs w:val="24"/>
        </w:rPr>
        <w:t>ed by</w:t>
      </w:r>
      <w:r w:rsidRPr="00B7660F">
        <w:rPr>
          <w:rFonts w:ascii="Times New Roman" w:hAnsi="Times New Roman" w:cs="Times New Roman"/>
          <w:color w:val="000000" w:themeColor="text1"/>
          <w:sz w:val="24"/>
          <w:szCs w:val="24"/>
        </w:rPr>
        <w:t xml:space="preserve"> the work of </w:t>
      </w:r>
      <w:r w:rsidR="5EACBEAE" w:rsidRPr="00B7660F">
        <w:rPr>
          <w:rFonts w:ascii="Times New Roman" w:hAnsi="Times New Roman" w:cs="Times New Roman"/>
          <w:color w:val="000000" w:themeColor="text1"/>
          <w:sz w:val="24"/>
          <w:szCs w:val="24"/>
        </w:rPr>
        <w:t xml:space="preserve">Kelber, Keith, </w:t>
      </w:r>
      <w:r w:rsidR="0068157C" w:rsidRPr="00B7660F">
        <w:rPr>
          <w:rFonts w:ascii="Times New Roman" w:hAnsi="Times New Roman" w:cs="Times New Roman"/>
          <w:color w:val="000000" w:themeColor="text1"/>
          <w:sz w:val="24"/>
          <w:szCs w:val="24"/>
        </w:rPr>
        <w:t xml:space="preserve">Rhoads, </w:t>
      </w:r>
      <w:proofErr w:type="spellStart"/>
      <w:r w:rsidR="0068157C" w:rsidRPr="00B7660F">
        <w:rPr>
          <w:rFonts w:ascii="Times New Roman" w:hAnsi="Times New Roman" w:cs="Times New Roman"/>
          <w:color w:val="000000" w:themeColor="text1"/>
          <w:sz w:val="24"/>
          <w:szCs w:val="24"/>
        </w:rPr>
        <w:t>Trocme</w:t>
      </w:r>
      <w:proofErr w:type="spellEnd"/>
      <w:r w:rsidR="0068157C" w:rsidRPr="00B7660F">
        <w:rPr>
          <w:rFonts w:ascii="Times New Roman" w:hAnsi="Times New Roman" w:cs="Times New Roman"/>
          <w:color w:val="000000" w:themeColor="text1"/>
          <w:sz w:val="24"/>
          <w:szCs w:val="24"/>
        </w:rPr>
        <w:t xml:space="preserve"> </w:t>
      </w:r>
      <w:r w:rsidR="5EACBEAE" w:rsidRPr="00B7660F">
        <w:rPr>
          <w:rFonts w:ascii="Times New Roman" w:hAnsi="Times New Roman" w:cs="Times New Roman"/>
          <w:color w:val="000000" w:themeColor="text1"/>
          <w:sz w:val="24"/>
          <w:szCs w:val="24"/>
        </w:rPr>
        <w:t>and Dewey</w:t>
      </w:r>
      <w:r w:rsidRPr="00B7660F">
        <w:rPr>
          <w:rFonts w:ascii="Times New Roman" w:hAnsi="Times New Roman" w:cs="Times New Roman"/>
          <w:color w:val="000000" w:themeColor="text1"/>
          <w:sz w:val="24"/>
          <w:szCs w:val="24"/>
        </w:rPr>
        <w:t xml:space="preserve"> </w:t>
      </w:r>
      <w:r w:rsidR="0068157C" w:rsidRPr="00B7660F">
        <w:rPr>
          <w:rFonts w:ascii="Times New Roman" w:hAnsi="Times New Roman" w:cs="Times New Roman"/>
          <w:color w:val="000000" w:themeColor="text1"/>
          <w:sz w:val="24"/>
          <w:szCs w:val="24"/>
        </w:rPr>
        <w:t xml:space="preserve">among others, </w:t>
      </w:r>
      <w:r w:rsidRPr="00B7660F">
        <w:rPr>
          <w:rFonts w:ascii="Times New Roman" w:hAnsi="Times New Roman" w:cs="Times New Roman"/>
          <w:color w:val="000000" w:themeColor="text1"/>
          <w:sz w:val="24"/>
          <w:szCs w:val="24"/>
        </w:rPr>
        <w:t>who</w:t>
      </w:r>
      <w:r w:rsidR="5EACBEAE" w:rsidRPr="00B7660F">
        <w:rPr>
          <w:rFonts w:ascii="Times New Roman" w:hAnsi="Times New Roman" w:cs="Times New Roman"/>
          <w:color w:val="000000" w:themeColor="text1"/>
          <w:sz w:val="24"/>
          <w:szCs w:val="24"/>
        </w:rPr>
        <w:t xml:space="preserve"> have </w:t>
      </w:r>
      <w:r w:rsidR="004C3ECB" w:rsidRPr="00B7660F">
        <w:rPr>
          <w:rFonts w:ascii="Times New Roman" w:hAnsi="Times New Roman" w:cs="Times New Roman"/>
          <w:color w:val="000000" w:themeColor="text1"/>
          <w:sz w:val="24"/>
          <w:szCs w:val="24"/>
        </w:rPr>
        <w:t xml:space="preserve">effectively </w:t>
      </w:r>
      <w:r w:rsidR="5EACBEAE" w:rsidRPr="00B7660F">
        <w:rPr>
          <w:rFonts w:ascii="Times New Roman" w:hAnsi="Times New Roman" w:cs="Times New Roman"/>
          <w:color w:val="000000" w:themeColor="text1"/>
          <w:sz w:val="24"/>
          <w:szCs w:val="24"/>
        </w:rPr>
        <w:t>argued</w:t>
      </w:r>
      <w:r w:rsidR="004C3ECB" w:rsidRPr="00B7660F">
        <w:rPr>
          <w:rFonts w:ascii="Times New Roman" w:hAnsi="Times New Roman" w:cs="Times New Roman"/>
          <w:color w:val="000000" w:themeColor="text1"/>
          <w:sz w:val="24"/>
          <w:szCs w:val="24"/>
        </w:rPr>
        <w:t>,</w:t>
      </w:r>
      <w:r w:rsidR="5EACBEAE" w:rsidRPr="00B7660F">
        <w:rPr>
          <w:rFonts w:ascii="Times New Roman" w:hAnsi="Times New Roman" w:cs="Times New Roman"/>
          <w:color w:val="000000" w:themeColor="text1"/>
          <w:sz w:val="24"/>
          <w:szCs w:val="24"/>
        </w:rPr>
        <w:t xml:space="preserve"> that the Gospel of Mark </w:t>
      </w:r>
      <w:r w:rsidR="00D66258">
        <w:rPr>
          <w:rFonts w:ascii="Times New Roman" w:hAnsi="Times New Roman" w:cs="Times New Roman"/>
          <w:color w:val="000000" w:themeColor="text1"/>
          <w:sz w:val="24"/>
          <w:szCs w:val="24"/>
        </w:rPr>
        <w:t>shows</w:t>
      </w:r>
      <w:r w:rsidR="5EACBEAE" w:rsidRPr="00B7660F">
        <w:rPr>
          <w:rFonts w:ascii="Times New Roman" w:hAnsi="Times New Roman" w:cs="Times New Roman"/>
          <w:color w:val="000000" w:themeColor="text1"/>
          <w:sz w:val="24"/>
          <w:szCs w:val="24"/>
        </w:rPr>
        <w:t xml:space="preserve"> both oral and written qualitie</w:t>
      </w:r>
      <w:r w:rsidR="006953F1">
        <w:rPr>
          <w:rFonts w:ascii="Times New Roman" w:hAnsi="Times New Roman" w:cs="Times New Roman"/>
          <w:color w:val="000000" w:themeColor="text1"/>
          <w:sz w:val="24"/>
          <w:szCs w:val="24"/>
        </w:rPr>
        <w:t>s</w:t>
      </w:r>
      <w:r w:rsidR="00D66258">
        <w:rPr>
          <w:rFonts w:ascii="Times New Roman" w:hAnsi="Times New Roman" w:cs="Times New Roman"/>
          <w:color w:val="000000" w:themeColor="text1"/>
          <w:sz w:val="24"/>
          <w:szCs w:val="24"/>
        </w:rPr>
        <w:t>.</w:t>
      </w:r>
      <w:r w:rsidR="5EACBEAE" w:rsidRPr="00B7660F">
        <w:rPr>
          <w:rFonts w:ascii="Times New Roman" w:hAnsi="Times New Roman" w:cs="Times New Roman"/>
          <w:color w:val="000000" w:themeColor="text1"/>
          <w:sz w:val="24"/>
          <w:szCs w:val="24"/>
        </w:rPr>
        <w:t xml:space="preserve"> Th</w:t>
      </w:r>
      <w:r w:rsidR="0068157C" w:rsidRPr="00B7660F">
        <w:rPr>
          <w:rFonts w:ascii="Times New Roman" w:hAnsi="Times New Roman" w:cs="Times New Roman"/>
          <w:color w:val="000000" w:themeColor="text1"/>
          <w:sz w:val="24"/>
          <w:szCs w:val="24"/>
        </w:rPr>
        <w:t>us</w:t>
      </w:r>
      <w:r w:rsidR="004C0814" w:rsidRPr="00B7660F">
        <w:rPr>
          <w:rFonts w:ascii="Times New Roman" w:hAnsi="Times New Roman" w:cs="Times New Roman"/>
          <w:color w:val="000000" w:themeColor="text1"/>
          <w:sz w:val="24"/>
          <w:szCs w:val="24"/>
        </w:rPr>
        <w:t>,</w:t>
      </w:r>
      <w:r w:rsidR="0068157C" w:rsidRPr="00B7660F">
        <w:rPr>
          <w:rFonts w:ascii="Times New Roman" w:hAnsi="Times New Roman" w:cs="Times New Roman"/>
          <w:color w:val="000000" w:themeColor="text1"/>
          <w:sz w:val="24"/>
          <w:szCs w:val="24"/>
        </w:rPr>
        <w:t xml:space="preserve"> the idea of</w:t>
      </w:r>
      <w:r w:rsidR="004C0814" w:rsidRPr="00B7660F">
        <w:rPr>
          <w:rFonts w:ascii="Times New Roman" w:hAnsi="Times New Roman" w:cs="Times New Roman"/>
          <w:color w:val="000000" w:themeColor="text1"/>
          <w:sz w:val="24"/>
          <w:szCs w:val="24"/>
        </w:rPr>
        <w:t xml:space="preserve"> </w:t>
      </w:r>
      <w:r w:rsidR="5EACBEAE" w:rsidRPr="00B7660F">
        <w:rPr>
          <w:rFonts w:ascii="Times New Roman" w:hAnsi="Times New Roman" w:cs="Times New Roman"/>
          <w:color w:val="000000" w:themeColor="text1"/>
          <w:sz w:val="24"/>
          <w:szCs w:val="24"/>
        </w:rPr>
        <w:t>two bodies of content</w:t>
      </w:r>
      <w:r w:rsidR="0068157C" w:rsidRPr="00B7660F">
        <w:rPr>
          <w:rFonts w:ascii="Times New Roman" w:hAnsi="Times New Roman" w:cs="Times New Roman"/>
          <w:color w:val="000000" w:themeColor="text1"/>
          <w:sz w:val="24"/>
          <w:szCs w:val="24"/>
        </w:rPr>
        <w:t xml:space="preserve">, or forms, one </w:t>
      </w:r>
      <w:r w:rsidR="00D66258">
        <w:rPr>
          <w:rFonts w:ascii="Times New Roman" w:hAnsi="Times New Roman" w:cs="Times New Roman"/>
          <w:color w:val="000000" w:themeColor="text1"/>
          <w:sz w:val="24"/>
          <w:szCs w:val="24"/>
        </w:rPr>
        <w:t xml:space="preserve">originating in </w:t>
      </w:r>
      <w:r w:rsidR="00D66258" w:rsidRPr="00B7660F">
        <w:rPr>
          <w:rFonts w:ascii="Times New Roman" w:hAnsi="Times New Roman" w:cs="Times New Roman"/>
          <w:color w:val="000000" w:themeColor="text1"/>
          <w:sz w:val="24"/>
          <w:szCs w:val="24"/>
        </w:rPr>
        <w:t>oral</w:t>
      </w:r>
      <w:r w:rsidR="00D66258">
        <w:rPr>
          <w:rFonts w:ascii="Times New Roman" w:hAnsi="Times New Roman" w:cs="Times New Roman"/>
          <w:color w:val="000000" w:themeColor="text1"/>
          <w:sz w:val="24"/>
          <w:szCs w:val="24"/>
        </w:rPr>
        <w:t>ity</w:t>
      </w:r>
      <w:r w:rsidR="0068157C" w:rsidRPr="00B7660F">
        <w:rPr>
          <w:rFonts w:ascii="Times New Roman" w:hAnsi="Times New Roman" w:cs="Times New Roman"/>
          <w:color w:val="000000" w:themeColor="text1"/>
          <w:sz w:val="24"/>
          <w:szCs w:val="24"/>
        </w:rPr>
        <w:t xml:space="preserve"> and the other </w:t>
      </w:r>
      <w:r w:rsidR="00D66258">
        <w:rPr>
          <w:rFonts w:ascii="Times New Roman" w:hAnsi="Times New Roman" w:cs="Times New Roman"/>
          <w:color w:val="000000" w:themeColor="text1"/>
          <w:sz w:val="24"/>
          <w:szCs w:val="24"/>
        </w:rPr>
        <w:t xml:space="preserve">as </w:t>
      </w:r>
      <w:r w:rsidR="006953F1">
        <w:rPr>
          <w:rFonts w:ascii="Times New Roman" w:hAnsi="Times New Roman" w:cs="Times New Roman"/>
          <w:color w:val="000000" w:themeColor="text1"/>
          <w:sz w:val="24"/>
          <w:szCs w:val="24"/>
        </w:rPr>
        <w:t xml:space="preserve">a </w:t>
      </w:r>
      <w:r w:rsidR="00D66258">
        <w:rPr>
          <w:rFonts w:ascii="Times New Roman" w:hAnsi="Times New Roman" w:cs="Times New Roman"/>
          <w:color w:val="000000" w:themeColor="text1"/>
          <w:sz w:val="24"/>
          <w:szCs w:val="24"/>
        </w:rPr>
        <w:t>written</w:t>
      </w:r>
      <w:r w:rsidR="006953F1">
        <w:rPr>
          <w:rFonts w:ascii="Times New Roman" w:hAnsi="Times New Roman" w:cs="Times New Roman"/>
          <w:color w:val="000000" w:themeColor="text1"/>
          <w:sz w:val="24"/>
          <w:szCs w:val="24"/>
        </w:rPr>
        <w:t xml:space="preserve"> </w:t>
      </w:r>
      <w:r w:rsidR="00D66258">
        <w:rPr>
          <w:rFonts w:ascii="Times New Roman" w:hAnsi="Times New Roman" w:cs="Times New Roman"/>
          <w:color w:val="000000" w:themeColor="text1"/>
          <w:sz w:val="24"/>
          <w:szCs w:val="24"/>
        </w:rPr>
        <w:t>redaction</w:t>
      </w:r>
      <w:r w:rsidR="0068157C" w:rsidRPr="00B7660F">
        <w:rPr>
          <w:rFonts w:ascii="Times New Roman" w:hAnsi="Times New Roman" w:cs="Times New Roman"/>
          <w:color w:val="000000" w:themeColor="text1"/>
          <w:sz w:val="24"/>
          <w:szCs w:val="24"/>
        </w:rPr>
        <w:t xml:space="preserve">, is not without precedence </w:t>
      </w:r>
      <w:r w:rsidR="00D66258">
        <w:rPr>
          <w:rFonts w:ascii="Times New Roman" w:hAnsi="Times New Roman" w:cs="Times New Roman"/>
          <w:color w:val="000000" w:themeColor="text1"/>
          <w:sz w:val="24"/>
          <w:szCs w:val="24"/>
        </w:rPr>
        <w:t xml:space="preserve">or consideration </w:t>
      </w:r>
      <w:r w:rsidR="0068157C" w:rsidRPr="00B7660F">
        <w:rPr>
          <w:rFonts w:ascii="Times New Roman" w:hAnsi="Times New Roman" w:cs="Times New Roman"/>
          <w:color w:val="000000" w:themeColor="text1"/>
          <w:sz w:val="24"/>
          <w:szCs w:val="24"/>
        </w:rPr>
        <w:t xml:space="preserve">in the </w:t>
      </w:r>
      <w:r w:rsidR="00D66258">
        <w:rPr>
          <w:rFonts w:ascii="Times New Roman" w:hAnsi="Times New Roman" w:cs="Times New Roman"/>
          <w:color w:val="000000" w:themeColor="text1"/>
          <w:sz w:val="24"/>
          <w:szCs w:val="24"/>
        </w:rPr>
        <w:t>Markan scholarly</w:t>
      </w:r>
      <w:r w:rsidR="0068157C" w:rsidRPr="00B7660F">
        <w:rPr>
          <w:rFonts w:ascii="Times New Roman" w:hAnsi="Times New Roman" w:cs="Times New Roman"/>
          <w:color w:val="000000" w:themeColor="text1"/>
          <w:sz w:val="24"/>
          <w:szCs w:val="24"/>
        </w:rPr>
        <w:t xml:space="preserve"> community</w:t>
      </w:r>
      <w:r w:rsidR="00D66258">
        <w:rPr>
          <w:rFonts w:ascii="Times New Roman" w:hAnsi="Times New Roman" w:cs="Times New Roman"/>
          <w:color w:val="000000" w:themeColor="text1"/>
          <w:sz w:val="24"/>
          <w:szCs w:val="24"/>
        </w:rPr>
        <w:t>.</w:t>
      </w:r>
    </w:p>
    <w:p w14:paraId="5BD4BF0C" w14:textId="2118561C" w:rsidR="00370A37" w:rsidRPr="00B7660F" w:rsidRDefault="00370A37" w:rsidP="7BA6395A">
      <w:pPr>
        <w:spacing w:after="0" w:line="480" w:lineRule="auto"/>
        <w:rPr>
          <w:rFonts w:ascii="Times New Roman" w:eastAsia="Times New Roman" w:hAnsi="Times New Roman" w:cs="Times New Roman"/>
          <w:color w:val="000000" w:themeColor="text1"/>
          <w:sz w:val="24"/>
          <w:szCs w:val="24"/>
          <w:bdr w:val="none" w:sz="0" w:space="0" w:color="auto" w:frame="1"/>
        </w:rPr>
      </w:pPr>
    </w:p>
    <w:p w14:paraId="5951DC1E" w14:textId="172A9524" w:rsidR="00F2170D" w:rsidRPr="00B7660F" w:rsidRDefault="00F2170D" w:rsidP="00733FC5">
      <w:pPr>
        <w:spacing w:after="120" w:line="480" w:lineRule="auto"/>
        <w:jc w:val="center"/>
        <w:rPr>
          <w:rFonts w:ascii="Times New Roman" w:hAnsi="Times New Roman" w:cs="Times New Roman"/>
          <w:color w:val="000000" w:themeColor="text1"/>
          <w:sz w:val="28"/>
          <w:szCs w:val="28"/>
        </w:rPr>
      </w:pPr>
      <w:r w:rsidRPr="00B7660F">
        <w:rPr>
          <w:rFonts w:ascii="Times New Roman" w:eastAsia="Times New Roman" w:hAnsi="Times New Roman" w:cs="Times New Roman"/>
          <w:color w:val="000000" w:themeColor="text1"/>
          <w:sz w:val="24"/>
          <w:szCs w:val="24"/>
        </w:rPr>
        <w:br w:type="page"/>
      </w:r>
      <w:r w:rsidR="1B11AE34" w:rsidRPr="00B7660F">
        <w:rPr>
          <w:rFonts w:ascii="Times New Roman" w:hAnsi="Times New Roman" w:cs="Times New Roman"/>
          <w:color w:val="000000" w:themeColor="text1"/>
          <w:sz w:val="28"/>
          <w:szCs w:val="28"/>
        </w:rPr>
        <w:lastRenderedPageBreak/>
        <w:t xml:space="preserve">Chapter </w:t>
      </w:r>
      <w:r w:rsidR="7BF3A2BB" w:rsidRPr="00B7660F">
        <w:rPr>
          <w:rFonts w:ascii="Times New Roman" w:hAnsi="Times New Roman" w:cs="Times New Roman"/>
          <w:color w:val="000000" w:themeColor="text1"/>
          <w:sz w:val="28"/>
          <w:szCs w:val="28"/>
        </w:rPr>
        <w:t>5</w:t>
      </w:r>
    </w:p>
    <w:p w14:paraId="3BEF4D87" w14:textId="77DB79C5" w:rsidR="00F2170D" w:rsidRPr="00B7660F" w:rsidRDefault="000074CC" w:rsidP="00733FC5">
      <w:pPr>
        <w:spacing w:after="120" w:line="480" w:lineRule="auto"/>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t>Variances</w:t>
      </w:r>
      <w:r w:rsidR="00F2170D" w:rsidRPr="00B7660F">
        <w:rPr>
          <w:rFonts w:ascii="Times New Roman" w:hAnsi="Times New Roman" w:cs="Times New Roman"/>
          <w:color w:val="000000" w:themeColor="text1"/>
          <w:sz w:val="28"/>
          <w:szCs w:val="28"/>
        </w:rPr>
        <w:t xml:space="preserve"> </w:t>
      </w:r>
      <w:r w:rsidRPr="00B7660F">
        <w:rPr>
          <w:rFonts w:ascii="Times New Roman" w:hAnsi="Times New Roman" w:cs="Times New Roman"/>
          <w:color w:val="000000" w:themeColor="text1"/>
          <w:sz w:val="28"/>
          <w:szCs w:val="28"/>
        </w:rPr>
        <w:t>Between Forms</w:t>
      </w:r>
      <w:r w:rsidR="00365491" w:rsidRPr="00B7660F">
        <w:rPr>
          <w:rFonts w:ascii="Times New Roman" w:hAnsi="Times New Roman" w:cs="Times New Roman"/>
          <w:color w:val="000000" w:themeColor="text1"/>
          <w:sz w:val="28"/>
          <w:szCs w:val="28"/>
        </w:rPr>
        <w:t xml:space="preserve"> as Evidence of Forms</w:t>
      </w:r>
    </w:p>
    <w:p w14:paraId="667DF813" w14:textId="77777777" w:rsidR="00F2170D" w:rsidRPr="00B7660F" w:rsidRDefault="00F2170D" w:rsidP="00F2170D">
      <w:pPr>
        <w:jc w:val="center"/>
        <w:rPr>
          <w:color w:val="000000" w:themeColor="text1"/>
        </w:rPr>
      </w:pPr>
    </w:p>
    <w:p w14:paraId="09A2EE69" w14:textId="5E9931F4" w:rsidR="00F2170D" w:rsidRPr="00B7660F" w:rsidRDefault="430FBFC7" w:rsidP="005A1D68">
      <w:pPr>
        <w:spacing w:after="120" w:line="360" w:lineRule="auto"/>
        <w:rPr>
          <w:rFonts w:ascii="Times New Roman" w:eastAsia="Times New Roman" w:hAnsi="Times New Roman" w:cs="Times New Roman"/>
          <w:b/>
          <w:bCs/>
          <w:color w:val="000000" w:themeColor="text1"/>
          <w:sz w:val="24"/>
          <w:szCs w:val="24"/>
          <w:bdr w:val="none" w:sz="0" w:space="0" w:color="auto" w:frame="1"/>
        </w:rPr>
      </w:pPr>
      <w:r w:rsidRPr="00B7660F">
        <w:rPr>
          <w:rFonts w:ascii="Times New Roman" w:eastAsia="Times New Roman" w:hAnsi="Times New Roman" w:cs="Times New Roman"/>
          <w:b/>
          <w:bCs/>
          <w:color w:val="000000" w:themeColor="text1"/>
          <w:sz w:val="24"/>
          <w:szCs w:val="24"/>
          <w:bdr w:val="none" w:sz="0" w:space="0" w:color="auto" w:frame="1"/>
        </w:rPr>
        <w:t>5</w:t>
      </w:r>
      <w:r w:rsidR="1B11AE34" w:rsidRPr="00B7660F">
        <w:rPr>
          <w:rFonts w:ascii="Times New Roman" w:eastAsia="Times New Roman" w:hAnsi="Times New Roman" w:cs="Times New Roman"/>
          <w:b/>
          <w:bCs/>
          <w:color w:val="000000" w:themeColor="text1"/>
          <w:sz w:val="24"/>
          <w:szCs w:val="24"/>
          <w:bdr w:val="none" w:sz="0" w:space="0" w:color="auto" w:frame="1"/>
        </w:rPr>
        <w:t xml:space="preserve">.0 </w:t>
      </w:r>
      <w:r w:rsidR="00756F7C" w:rsidRPr="00B7660F">
        <w:rPr>
          <w:rFonts w:ascii="Times New Roman" w:eastAsia="Times New Roman" w:hAnsi="Times New Roman" w:cs="Times New Roman"/>
          <w:b/>
          <w:bCs/>
          <w:color w:val="000000" w:themeColor="text1"/>
          <w:sz w:val="24"/>
          <w:szCs w:val="24"/>
          <w:bdr w:val="none" w:sz="0" w:space="0" w:color="auto" w:frame="1"/>
        </w:rPr>
        <w:t>Assessing the</w:t>
      </w:r>
      <w:r w:rsidR="004D1444" w:rsidRPr="00B7660F">
        <w:rPr>
          <w:rFonts w:ascii="Times New Roman" w:eastAsia="Times New Roman" w:hAnsi="Times New Roman" w:cs="Times New Roman"/>
          <w:b/>
          <w:bCs/>
          <w:color w:val="000000" w:themeColor="text1"/>
          <w:sz w:val="24"/>
          <w:szCs w:val="24"/>
          <w:bdr w:val="none" w:sz="0" w:space="0" w:color="auto" w:frame="1"/>
        </w:rPr>
        <w:t xml:space="preserve"> Two Basic</w:t>
      </w:r>
      <w:r w:rsidR="00756F7C" w:rsidRPr="00B7660F">
        <w:rPr>
          <w:rFonts w:ascii="Times New Roman" w:eastAsia="Times New Roman" w:hAnsi="Times New Roman" w:cs="Times New Roman"/>
          <w:b/>
          <w:bCs/>
          <w:color w:val="000000" w:themeColor="text1"/>
          <w:sz w:val="24"/>
          <w:szCs w:val="24"/>
          <w:bdr w:val="none" w:sz="0" w:space="0" w:color="auto" w:frame="1"/>
        </w:rPr>
        <w:t xml:space="preserve"> Markan Forms </w:t>
      </w:r>
      <w:r w:rsidR="1B11AE34" w:rsidRPr="00B7660F">
        <w:rPr>
          <w:rFonts w:ascii="Times New Roman" w:eastAsia="Times New Roman" w:hAnsi="Times New Roman" w:cs="Times New Roman"/>
          <w:b/>
          <w:bCs/>
          <w:color w:val="000000" w:themeColor="text1"/>
          <w:sz w:val="24"/>
          <w:szCs w:val="24"/>
          <w:bdr w:val="none" w:sz="0" w:space="0" w:color="auto" w:frame="1"/>
        </w:rPr>
        <w:t xml:space="preserve"> </w:t>
      </w:r>
    </w:p>
    <w:p w14:paraId="4AA0EF23" w14:textId="1A835252" w:rsidR="00F2170D" w:rsidRPr="00B7660F" w:rsidRDefault="00F2170D" w:rsidP="008C2434">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In the previous chapter, </w:t>
      </w:r>
      <w:r w:rsidR="006843F9" w:rsidRPr="00B7660F">
        <w:rPr>
          <w:rFonts w:ascii="Times New Roman" w:eastAsia="Times New Roman" w:hAnsi="Times New Roman" w:cs="Times New Roman"/>
          <w:color w:val="000000" w:themeColor="text1"/>
          <w:sz w:val="24"/>
          <w:szCs w:val="24"/>
          <w:bdr w:val="none" w:sz="0" w:space="0" w:color="auto" w:frame="1"/>
        </w:rPr>
        <w:t>four</w:t>
      </w:r>
      <w:r w:rsidRPr="00B7660F">
        <w:rPr>
          <w:rFonts w:ascii="Times New Roman" w:eastAsia="Times New Roman" w:hAnsi="Times New Roman" w:cs="Times New Roman"/>
          <w:color w:val="000000" w:themeColor="text1"/>
          <w:sz w:val="24"/>
          <w:szCs w:val="24"/>
          <w:bdr w:val="none" w:sz="0" w:space="0" w:color="auto" w:frame="1"/>
        </w:rPr>
        <w:t xml:space="preserve"> </w:t>
      </w:r>
      <w:r w:rsidR="00DF694D" w:rsidRPr="00B7660F">
        <w:rPr>
          <w:rFonts w:ascii="Times New Roman" w:eastAsia="Times New Roman" w:hAnsi="Times New Roman" w:cs="Times New Roman"/>
          <w:color w:val="000000" w:themeColor="text1"/>
          <w:sz w:val="24"/>
          <w:szCs w:val="24"/>
          <w:bdr w:val="none" w:sz="0" w:space="0" w:color="auto" w:frame="1"/>
        </w:rPr>
        <w:t>criteria</w:t>
      </w:r>
      <w:r w:rsidRPr="00B7660F">
        <w:rPr>
          <w:rFonts w:ascii="Times New Roman" w:eastAsia="Times New Roman" w:hAnsi="Times New Roman" w:cs="Times New Roman"/>
          <w:color w:val="000000" w:themeColor="text1"/>
          <w:sz w:val="24"/>
          <w:szCs w:val="24"/>
          <w:bdr w:val="none" w:sz="0" w:space="0" w:color="auto" w:frame="1"/>
        </w:rPr>
        <w:t xml:space="preserve"> w</w:t>
      </w:r>
      <w:r w:rsidR="006843F9" w:rsidRPr="00B7660F">
        <w:rPr>
          <w:rFonts w:ascii="Times New Roman" w:eastAsia="Times New Roman" w:hAnsi="Times New Roman" w:cs="Times New Roman"/>
          <w:color w:val="000000" w:themeColor="text1"/>
          <w:sz w:val="24"/>
          <w:szCs w:val="24"/>
          <w:bdr w:val="none" w:sz="0" w:space="0" w:color="auto" w:frame="1"/>
        </w:rPr>
        <w:t>ere</w:t>
      </w:r>
      <w:r w:rsidRPr="00B7660F">
        <w:rPr>
          <w:rFonts w:ascii="Times New Roman" w:eastAsia="Times New Roman" w:hAnsi="Times New Roman" w:cs="Times New Roman"/>
          <w:color w:val="000000" w:themeColor="text1"/>
          <w:sz w:val="24"/>
          <w:szCs w:val="24"/>
          <w:bdr w:val="none" w:sz="0" w:space="0" w:color="auto" w:frame="1"/>
        </w:rPr>
        <w:t xml:space="preserve"> applied to identify suspected redactions in the text that appear to constitute a</w:t>
      </w:r>
      <w:r w:rsidR="00D27A02" w:rsidRPr="00B7660F">
        <w:rPr>
          <w:rFonts w:ascii="Times New Roman" w:eastAsia="Times New Roman" w:hAnsi="Times New Roman" w:cs="Times New Roman"/>
          <w:color w:val="000000" w:themeColor="text1"/>
          <w:sz w:val="24"/>
          <w:szCs w:val="24"/>
          <w:bdr w:val="none" w:sz="0" w:space="0" w:color="auto" w:frame="1"/>
        </w:rPr>
        <w:t xml:space="preserve">n </w:t>
      </w:r>
      <w:r w:rsidRPr="00B7660F">
        <w:rPr>
          <w:rFonts w:ascii="Times New Roman" w:eastAsia="Times New Roman" w:hAnsi="Times New Roman" w:cs="Times New Roman"/>
          <w:color w:val="000000" w:themeColor="text1"/>
          <w:sz w:val="24"/>
          <w:szCs w:val="24"/>
          <w:bdr w:val="none" w:sz="0" w:space="0" w:color="auto" w:frame="1"/>
        </w:rPr>
        <w:t>apocalyptic and anachronistic form</w:t>
      </w:r>
      <w:r w:rsidR="002A3A4A" w:rsidRPr="00B7660F">
        <w:rPr>
          <w:rFonts w:ascii="Times New Roman" w:eastAsia="Times New Roman" w:hAnsi="Times New Roman" w:cs="Times New Roman"/>
          <w:color w:val="000000" w:themeColor="text1"/>
          <w:sz w:val="24"/>
          <w:szCs w:val="24"/>
          <w:bdr w:val="none" w:sz="0" w:space="0" w:color="auto" w:frame="1"/>
        </w:rPr>
        <w:t xml:space="preserve">. </w:t>
      </w:r>
      <w:r w:rsidR="004F56A9" w:rsidRPr="00B7660F">
        <w:rPr>
          <w:rFonts w:ascii="Times New Roman" w:eastAsia="Times New Roman" w:hAnsi="Times New Roman" w:cs="Times New Roman"/>
          <w:color w:val="000000" w:themeColor="text1"/>
          <w:sz w:val="24"/>
          <w:szCs w:val="24"/>
          <w:bdr w:val="none" w:sz="0" w:space="0" w:color="auto" w:frame="1"/>
        </w:rPr>
        <w:t>The rest of Mark</w:t>
      </w:r>
      <w:r w:rsidR="00365491" w:rsidRPr="00B7660F">
        <w:rPr>
          <w:rFonts w:ascii="Times New Roman" w:eastAsia="Times New Roman" w:hAnsi="Times New Roman" w:cs="Times New Roman"/>
          <w:color w:val="000000" w:themeColor="text1"/>
          <w:sz w:val="24"/>
          <w:szCs w:val="24"/>
          <w:bdr w:val="none" w:sz="0" w:space="0" w:color="auto" w:frame="1"/>
        </w:rPr>
        <w:t xml:space="preserve"> has been </w:t>
      </w:r>
      <w:r w:rsidR="005C33B9" w:rsidRPr="00B7660F">
        <w:rPr>
          <w:rFonts w:ascii="Times New Roman" w:eastAsia="Times New Roman" w:hAnsi="Times New Roman" w:cs="Times New Roman"/>
          <w:color w:val="000000" w:themeColor="text1"/>
          <w:sz w:val="24"/>
          <w:szCs w:val="24"/>
          <w:bdr w:val="none" w:sz="0" w:space="0" w:color="auto" w:frame="1"/>
        </w:rPr>
        <w:t>generally categorized</w:t>
      </w:r>
      <w:r w:rsidR="00365491" w:rsidRPr="00B7660F">
        <w:rPr>
          <w:rFonts w:ascii="Times New Roman" w:eastAsia="Times New Roman" w:hAnsi="Times New Roman" w:cs="Times New Roman"/>
          <w:color w:val="000000" w:themeColor="text1"/>
          <w:sz w:val="24"/>
          <w:szCs w:val="24"/>
          <w:bdr w:val="none" w:sz="0" w:space="0" w:color="auto" w:frame="1"/>
        </w:rPr>
        <w:t xml:space="preserve"> into </w:t>
      </w:r>
      <w:r w:rsidR="005C33B9" w:rsidRPr="00B7660F">
        <w:rPr>
          <w:rFonts w:ascii="Times New Roman" w:eastAsia="Times New Roman" w:hAnsi="Times New Roman" w:cs="Times New Roman"/>
          <w:color w:val="000000" w:themeColor="text1"/>
          <w:sz w:val="24"/>
          <w:szCs w:val="24"/>
          <w:bdr w:val="none" w:sz="0" w:space="0" w:color="auto" w:frame="1"/>
        </w:rPr>
        <w:t>a</w:t>
      </w:r>
      <w:r w:rsidR="002A3A4A" w:rsidRPr="00B7660F">
        <w:rPr>
          <w:rFonts w:ascii="Times New Roman" w:eastAsia="Times New Roman" w:hAnsi="Times New Roman" w:cs="Times New Roman"/>
          <w:color w:val="000000" w:themeColor="text1"/>
          <w:sz w:val="24"/>
          <w:szCs w:val="24"/>
          <w:bdr w:val="none" w:sz="0" w:space="0" w:color="auto" w:frame="1"/>
        </w:rPr>
        <w:t xml:space="preserve"> larger form</w:t>
      </w:r>
      <w:r w:rsidR="002C3789" w:rsidRPr="00B7660F">
        <w:rPr>
          <w:rFonts w:ascii="Times New Roman" w:eastAsia="Times New Roman" w:hAnsi="Times New Roman" w:cs="Times New Roman"/>
          <w:color w:val="000000" w:themeColor="text1"/>
          <w:sz w:val="24"/>
          <w:szCs w:val="24"/>
          <w:bdr w:val="none" w:sz="0" w:space="0" w:color="auto" w:frame="1"/>
        </w:rPr>
        <w:t xml:space="preserve"> </w:t>
      </w:r>
      <w:r w:rsidR="00365491" w:rsidRPr="00B7660F">
        <w:rPr>
          <w:rFonts w:ascii="Times New Roman" w:eastAsia="Times New Roman" w:hAnsi="Times New Roman" w:cs="Times New Roman"/>
          <w:color w:val="000000" w:themeColor="text1"/>
          <w:sz w:val="24"/>
          <w:szCs w:val="24"/>
          <w:bdr w:val="none" w:sz="0" w:space="0" w:color="auto" w:frame="1"/>
        </w:rPr>
        <w:t xml:space="preserve">of </w:t>
      </w:r>
      <w:r w:rsidR="004D1444" w:rsidRPr="00B7660F">
        <w:rPr>
          <w:rFonts w:ascii="Times New Roman" w:eastAsia="Times New Roman" w:hAnsi="Times New Roman" w:cs="Times New Roman"/>
          <w:color w:val="000000" w:themeColor="text1"/>
          <w:sz w:val="24"/>
          <w:szCs w:val="24"/>
          <w:bdr w:val="none" w:sz="0" w:space="0" w:color="auto" w:frame="1"/>
        </w:rPr>
        <w:t xml:space="preserve">biographical </w:t>
      </w:r>
      <w:r w:rsidR="00365491" w:rsidRPr="00B7660F">
        <w:rPr>
          <w:rFonts w:ascii="Times New Roman" w:eastAsia="Times New Roman" w:hAnsi="Times New Roman" w:cs="Times New Roman"/>
          <w:color w:val="000000" w:themeColor="text1"/>
          <w:sz w:val="24"/>
          <w:szCs w:val="24"/>
          <w:bdr w:val="none" w:sz="0" w:space="0" w:color="auto" w:frame="1"/>
        </w:rPr>
        <w:t xml:space="preserve">material which does not display </w:t>
      </w:r>
      <w:r w:rsidR="004D1444" w:rsidRPr="00B7660F">
        <w:rPr>
          <w:rFonts w:ascii="Times New Roman" w:eastAsia="Times New Roman" w:hAnsi="Times New Roman" w:cs="Times New Roman"/>
          <w:color w:val="000000" w:themeColor="text1"/>
          <w:sz w:val="24"/>
          <w:szCs w:val="24"/>
          <w:bdr w:val="none" w:sz="0" w:space="0" w:color="auto" w:frame="1"/>
        </w:rPr>
        <w:t>apocalyptic and anachronistic</w:t>
      </w:r>
      <w:r w:rsidR="00365491" w:rsidRPr="00B7660F">
        <w:rPr>
          <w:rFonts w:ascii="Times New Roman" w:eastAsia="Times New Roman" w:hAnsi="Times New Roman" w:cs="Times New Roman"/>
          <w:color w:val="000000" w:themeColor="text1"/>
          <w:sz w:val="24"/>
          <w:szCs w:val="24"/>
          <w:bdr w:val="none" w:sz="0" w:space="0" w:color="auto" w:frame="1"/>
        </w:rPr>
        <w:t xml:space="preserve"> elements to a high degree. The thesis will now </w:t>
      </w:r>
      <w:r w:rsidR="004D1444" w:rsidRPr="00B7660F">
        <w:rPr>
          <w:rFonts w:ascii="Times New Roman" w:eastAsia="Times New Roman" w:hAnsi="Times New Roman" w:cs="Times New Roman"/>
          <w:color w:val="000000" w:themeColor="text1"/>
          <w:sz w:val="24"/>
          <w:szCs w:val="24"/>
          <w:bdr w:val="none" w:sz="0" w:space="0" w:color="auto" w:frame="1"/>
        </w:rPr>
        <w:t xml:space="preserve">assess </w:t>
      </w:r>
      <w:r w:rsidR="00756F7C" w:rsidRPr="00B7660F">
        <w:rPr>
          <w:rFonts w:ascii="Times New Roman" w:eastAsia="Times New Roman" w:hAnsi="Times New Roman" w:cs="Times New Roman"/>
          <w:color w:val="000000" w:themeColor="text1"/>
          <w:sz w:val="24"/>
          <w:szCs w:val="24"/>
          <w:bdr w:val="none" w:sz="0" w:space="0" w:color="auto" w:frame="1"/>
        </w:rPr>
        <w:t xml:space="preserve">whether </w:t>
      </w:r>
      <w:r w:rsidR="00365491" w:rsidRPr="00B7660F">
        <w:rPr>
          <w:rFonts w:ascii="Times New Roman" w:eastAsia="Times New Roman" w:hAnsi="Times New Roman" w:cs="Times New Roman"/>
          <w:color w:val="000000" w:themeColor="text1"/>
          <w:sz w:val="24"/>
          <w:szCs w:val="24"/>
          <w:bdr w:val="none" w:sz="0" w:space="0" w:color="auto" w:frame="1"/>
        </w:rPr>
        <w:t>the</w:t>
      </w:r>
      <w:r w:rsidR="006738CD" w:rsidRPr="00B7660F">
        <w:rPr>
          <w:rFonts w:ascii="Times New Roman" w:eastAsia="Times New Roman" w:hAnsi="Times New Roman" w:cs="Times New Roman"/>
          <w:color w:val="000000" w:themeColor="text1"/>
          <w:sz w:val="24"/>
          <w:szCs w:val="24"/>
          <w:bdr w:val="none" w:sz="0" w:space="0" w:color="auto" w:frame="1"/>
        </w:rPr>
        <w:t>se</w:t>
      </w:r>
      <w:r w:rsidR="00365491" w:rsidRPr="00B7660F">
        <w:rPr>
          <w:rFonts w:ascii="Times New Roman" w:eastAsia="Times New Roman" w:hAnsi="Times New Roman" w:cs="Times New Roman"/>
          <w:color w:val="000000" w:themeColor="text1"/>
          <w:sz w:val="24"/>
          <w:szCs w:val="24"/>
          <w:bdr w:val="none" w:sz="0" w:space="0" w:color="auto" w:frame="1"/>
        </w:rPr>
        <w:t xml:space="preserve"> two</w:t>
      </w:r>
      <w:r w:rsidR="004D1444" w:rsidRPr="00B7660F">
        <w:rPr>
          <w:rFonts w:ascii="Times New Roman" w:eastAsia="Times New Roman" w:hAnsi="Times New Roman" w:cs="Times New Roman"/>
          <w:color w:val="000000" w:themeColor="text1"/>
          <w:sz w:val="24"/>
          <w:szCs w:val="24"/>
          <w:bdr w:val="none" w:sz="0" w:space="0" w:color="auto" w:frame="1"/>
        </w:rPr>
        <w:t xml:space="preserve"> basic</w:t>
      </w:r>
      <w:r w:rsidR="00365491" w:rsidRPr="00B7660F">
        <w:rPr>
          <w:rFonts w:ascii="Times New Roman" w:eastAsia="Times New Roman" w:hAnsi="Times New Roman" w:cs="Times New Roman"/>
          <w:color w:val="000000" w:themeColor="text1"/>
          <w:sz w:val="24"/>
          <w:szCs w:val="24"/>
          <w:bdr w:val="none" w:sz="0" w:space="0" w:color="auto" w:frame="1"/>
        </w:rPr>
        <w:t xml:space="preserve"> forms are consistent across various introductory categories of scholarly review</w:t>
      </w:r>
      <w:r w:rsidR="00D27A02" w:rsidRPr="00B7660F">
        <w:rPr>
          <w:rFonts w:ascii="Times New Roman" w:eastAsia="Times New Roman" w:hAnsi="Times New Roman" w:cs="Times New Roman"/>
          <w:color w:val="000000" w:themeColor="text1"/>
          <w:sz w:val="24"/>
          <w:szCs w:val="24"/>
          <w:bdr w:val="none" w:sz="0" w:space="0" w:color="auto" w:frame="1"/>
        </w:rPr>
        <w:t>.</w:t>
      </w:r>
      <w:r w:rsidR="00365491" w:rsidRPr="00B7660F">
        <w:rPr>
          <w:rFonts w:ascii="Times New Roman" w:eastAsia="Times New Roman" w:hAnsi="Times New Roman" w:cs="Times New Roman"/>
          <w:color w:val="000000" w:themeColor="text1"/>
          <w:sz w:val="24"/>
          <w:szCs w:val="24"/>
          <w:bdr w:val="none" w:sz="0" w:space="0" w:color="auto" w:frame="1"/>
        </w:rPr>
        <w:t xml:space="preserve"> </w:t>
      </w:r>
      <w:r w:rsidR="001A0A01">
        <w:rPr>
          <w:rFonts w:ascii="Times New Roman" w:eastAsia="Times New Roman" w:hAnsi="Times New Roman" w:cs="Times New Roman"/>
          <w:color w:val="000000" w:themeColor="text1"/>
          <w:sz w:val="24"/>
          <w:szCs w:val="24"/>
          <w:bdr w:val="none" w:sz="0" w:space="0" w:color="auto" w:frame="1"/>
        </w:rPr>
        <w:t>If</w:t>
      </w:r>
      <w:r w:rsidR="00365491" w:rsidRPr="00B7660F">
        <w:rPr>
          <w:rFonts w:ascii="Times New Roman" w:eastAsia="Times New Roman" w:hAnsi="Times New Roman" w:cs="Times New Roman"/>
          <w:color w:val="000000" w:themeColor="text1"/>
          <w:sz w:val="24"/>
          <w:szCs w:val="24"/>
          <w:bdr w:val="none" w:sz="0" w:space="0" w:color="auto" w:frame="1"/>
        </w:rPr>
        <w:t xml:space="preserve"> the text is </w:t>
      </w:r>
      <w:r w:rsidR="00BF7FDB" w:rsidRPr="00B7660F">
        <w:rPr>
          <w:rFonts w:ascii="Times New Roman" w:eastAsia="Times New Roman" w:hAnsi="Times New Roman" w:cs="Times New Roman"/>
          <w:color w:val="000000" w:themeColor="text1"/>
          <w:sz w:val="24"/>
          <w:szCs w:val="24"/>
          <w:bdr w:val="none" w:sz="0" w:space="0" w:color="auto" w:frame="1"/>
        </w:rPr>
        <w:t>persistently inconsistent across the</w:t>
      </w:r>
      <w:r w:rsidR="001A0A01">
        <w:rPr>
          <w:rFonts w:ascii="Times New Roman" w:eastAsia="Times New Roman" w:hAnsi="Times New Roman" w:cs="Times New Roman"/>
          <w:color w:val="000000" w:themeColor="text1"/>
          <w:sz w:val="24"/>
          <w:szCs w:val="24"/>
          <w:bdr w:val="none" w:sz="0" w:space="0" w:color="auto" w:frame="1"/>
        </w:rPr>
        <w:t>se</w:t>
      </w:r>
      <w:r w:rsidR="00BF7FDB" w:rsidRPr="00B7660F">
        <w:rPr>
          <w:rFonts w:ascii="Times New Roman" w:eastAsia="Times New Roman" w:hAnsi="Times New Roman" w:cs="Times New Roman"/>
          <w:color w:val="000000" w:themeColor="text1"/>
          <w:sz w:val="24"/>
          <w:szCs w:val="24"/>
          <w:bdr w:val="none" w:sz="0" w:space="0" w:color="auto" w:frame="1"/>
        </w:rPr>
        <w:t xml:space="preserve"> categories</w:t>
      </w:r>
      <w:r w:rsidR="00BD6171" w:rsidRPr="00B7660F">
        <w:rPr>
          <w:rFonts w:ascii="Times New Roman" w:eastAsia="Times New Roman" w:hAnsi="Times New Roman" w:cs="Times New Roman"/>
          <w:color w:val="000000" w:themeColor="text1"/>
          <w:sz w:val="24"/>
          <w:szCs w:val="24"/>
          <w:bdr w:val="none" w:sz="0" w:space="0" w:color="auto" w:frame="1"/>
        </w:rPr>
        <w:t xml:space="preserve">, </w:t>
      </w:r>
      <w:r w:rsidR="00BF7FDB" w:rsidRPr="00B7660F">
        <w:rPr>
          <w:rFonts w:ascii="Times New Roman" w:eastAsia="Times New Roman" w:hAnsi="Times New Roman" w:cs="Times New Roman"/>
          <w:color w:val="000000" w:themeColor="text1"/>
          <w:sz w:val="24"/>
          <w:szCs w:val="24"/>
          <w:bdr w:val="none" w:sz="0" w:space="0" w:color="auto" w:frame="1"/>
        </w:rPr>
        <w:t>then there will be</w:t>
      </w:r>
      <w:r w:rsidR="004D1444" w:rsidRPr="00B7660F">
        <w:rPr>
          <w:rFonts w:ascii="Times New Roman" w:eastAsia="Times New Roman" w:hAnsi="Times New Roman" w:cs="Times New Roman"/>
          <w:color w:val="000000" w:themeColor="text1"/>
          <w:sz w:val="24"/>
          <w:szCs w:val="24"/>
          <w:bdr w:val="none" w:sz="0" w:space="0" w:color="auto" w:frame="1"/>
        </w:rPr>
        <w:t xml:space="preserve"> </w:t>
      </w:r>
      <w:r w:rsidR="00BD6171" w:rsidRPr="00B7660F">
        <w:rPr>
          <w:rFonts w:ascii="Times New Roman" w:eastAsia="Times New Roman" w:hAnsi="Times New Roman" w:cs="Times New Roman"/>
          <w:color w:val="000000" w:themeColor="text1"/>
          <w:sz w:val="24"/>
          <w:szCs w:val="24"/>
          <w:bdr w:val="none" w:sz="0" w:space="0" w:color="auto" w:frame="1"/>
        </w:rPr>
        <w:t xml:space="preserve">reason to suspect that they </w:t>
      </w:r>
      <w:r w:rsidR="00BF7FDB" w:rsidRPr="00B7660F">
        <w:rPr>
          <w:rFonts w:ascii="Times New Roman" w:eastAsia="Times New Roman" w:hAnsi="Times New Roman" w:cs="Times New Roman"/>
          <w:color w:val="000000" w:themeColor="text1"/>
          <w:sz w:val="24"/>
          <w:szCs w:val="24"/>
          <w:bdr w:val="none" w:sz="0" w:space="0" w:color="auto" w:frame="1"/>
        </w:rPr>
        <w:t>were</w:t>
      </w:r>
      <w:r w:rsidR="004D1444" w:rsidRPr="00B7660F">
        <w:rPr>
          <w:rFonts w:ascii="Times New Roman" w:eastAsia="Times New Roman" w:hAnsi="Times New Roman" w:cs="Times New Roman"/>
          <w:color w:val="000000" w:themeColor="text1"/>
          <w:sz w:val="24"/>
          <w:szCs w:val="24"/>
          <w:bdr w:val="none" w:sz="0" w:space="0" w:color="auto" w:frame="1"/>
        </w:rPr>
        <w:t xml:space="preserve"> once</w:t>
      </w:r>
      <w:r w:rsidR="00BD6171" w:rsidRPr="00B7660F">
        <w:rPr>
          <w:rFonts w:ascii="Times New Roman" w:eastAsia="Times New Roman" w:hAnsi="Times New Roman" w:cs="Times New Roman"/>
          <w:color w:val="000000" w:themeColor="text1"/>
          <w:sz w:val="24"/>
          <w:szCs w:val="24"/>
          <w:bdr w:val="none" w:sz="0" w:space="0" w:color="auto" w:frame="1"/>
        </w:rPr>
        <w:t xml:space="preserve"> independent forms, which were brought together by</w:t>
      </w:r>
      <w:r w:rsidR="001A0A01">
        <w:rPr>
          <w:rFonts w:ascii="Times New Roman" w:eastAsia="Times New Roman" w:hAnsi="Times New Roman" w:cs="Times New Roman"/>
          <w:color w:val="000000" w:themeColor="text1"/>
          <w:sz w:val="24"/>
          <w:szCs w:val="24"/>
          <w:bdr w:val="none" w:sz="0" w:space="0" w:color="auto" w:frame="1"/>
        </w:rPr>
        <w:t xml:space="preserve"> a</w:t>
      </w:r>
      <w:r w:rsidR="00BD6171" w:rsidRPr="00B7660F">
        <w:rPr>
          <w:rFonts w:ascii="Times New Roman" w:eastAsia="Times New Roman" w:hAnsi="Times New Roman" w:cs="Times New Roman"/>
          <w:color w:val="000000" w:themeColor="text1"/>
          <w:sz w:val="24"/>
          <w:szCs w:val="24"/>
          <w:bdr w:val="none" w:sz="0" w:space="0" w:color="auto" w:frame="1"/>
        </w:rPr>
        <w:t xml:space="preserve"> redactor-editor to create the first</w:t>
      </w:r>
      <w:r w:rsidR="004D1444" w:rsidRPr="00B7660F">
        <w:rPr>
          <w:rFonts w:ascii="Times New Roman" w:eastAsia="Times New Roman" w:hAnsi="Times New Roman" w:cs="Times New Roman"/>
          <w:color w:val="000000" w:themeColor="text1"/>
          <w:sz w:val="24"/>
          <w:szCs w:val="24"/>
          <w:bdr w:val="none" w:sz="0" w:space="0" w:color="auto" w:frame="1"/>
        </w:rPr>
        <w:t xml:space="preserve"> Gospel</w:t>
      </w:r>
      <w:r w:rsidR="00BD6171" w:rsidRPr="00B7660F">
        <w:rPr>
          <w:rFonts w:ascii="Times New Roman" w:eastAsia="Times New Roman" w:hAnsi="Times New Roman" w:cs="Times New Roman"/>
          <w:color w:val="000000" w:themeColor="text1"/>
          <w:sz w:val="24"/>
          <w:szCs w:val="24"/>
          <w:bdr w:val="none" w:sz="0" w:space="0" w:color="auto" w:frame="1"/>
        </w:rPr>
        <w:t>.</w:t>
      </w:r>
      <w:r w:rsidR="00D61EF2" w:rsidRPr="00B7660F">
        <w:rPr>
          <w:rFonts w:ascii="Times New Roman" w:eastAsia="Times New Roman" w:hAnsi="Times New Roman" w:cs="Times New Roman"/>
          <w:color w:val="000000" w:themeColor="text1"/>
          <w:sz w:val="24"/>
          <w:szCs w:val="24"/>
          <w:bdr w:val="none" w:sz="0" w:space="0" w:color="auto" w:frame="1"/>
        </w:rPr>
        <w:t xml:space="preserve"> Variances across the forms will need to be explained and those explanations may reveal clues regarding cause.</w:t>
      </w:r>
    </w:p>
    <w:p w14:paraId="6DF4C63B" w14:textId="77777777" w:rsidR="004375A7" w:rsidRPr="00B7660F" w:rsidRDefault="004375A7" w:rsidP="008C2434">
      <w:pPr>
        <w:pStyle w:val="FootnoteText"/>
        <w:spacing w:line="360" w:lineRule="auto"/>
        <w:rPr>
          <w:rFonts w:ascii="Times New Roman" w:hAnsi="Times New Roman" w:cs="Times New Roman"/>
          <w:color w:val="000000" w:themeColor="text1"/>
          <w:sz w:val="24"/>
          <w:szCs w:val="24"/>
          <w:bdr w:val="none" w:sz="0" w:space="0" w:color="auto" w:frame="1"/>
        </w:rPr>
      </w:pPr>
    </w:p>
    <w:p w14:paraId="3395A590" w14:textId="33797C7A" w:rsidR="00952D59" w:rsidRPr="00B7660F" w:rsidRDefault="00756F7C" w:rsidP="003A707D">
      <w:pPr>
        <w:pStyle w:val="FootnoteText"/>
        <w:spacing w:line="360" w:lineRule="auto"/>
        <w:rPr>
          <w:rFonts w:ascii="Times New Roman" w:hAnsi="Times New Roman" w:cs="Times New Roman"/>
          <w:i/>
          <w:iCs/>
          <w:color w:val="000000" w:themeColor="text1"/>
          <w:sz w:val="24"/>
          <w:szCs w:val="24"/>
          <w:bdr w:val="none" w:sz="0" w:space="0" w:color="auto" w:frame="1"/>
        </w:rPr>
      </w:pPr>
      <w:r w:rsidRPr="00B7660F">
        <w:rPr>
          <w:rFonts w:ascii="Times New Roman" w:hAnsi="Times New Roman" w:cs="Times New Roman"/>
          <w:i/>
          <w:iCs/>
          <w:color w:val="000000" w:themeColor="text1"/>
          <w:sz w:val="24"/>
          <w:szCs w:val="24"/>
          <w:bdr w:val="none" w:sz="0" w:space="0" w:color="auto" w:frame="1"/>
        </w:rPr>
        <w:t>Introductory Categories of Scholarly Review</w:t>
      </w:r>
    </w:p>
    <w:p w14:paraId="14FFED51" w14:textId="3AF9D4F1" w:rsidR="000B735B" w:rsidRPr="00B7660F" w:rsidRDefault="002C3789" w:rsidP="008C2434">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bdr w:val="none" w:sz="0" w:space="0" w:color="auto" w:frame="1"/>
        </w:rPr>
        <w:t xml:space="preserve">Scholars </w:t>
      </w:r>
      <w:r w:rsidR="00BD6171" w:rsidRPr="00B7660F">
        <w:rPr>
          <w:rFonts w:ascii="Times New Roman" w:hAnsi="Times New Roman" w:cs="Times New Roman"/>
          <w:color w:val="000000" w:themeColor="text1"/>
          <w:sz w:val="24"/>
          <w:szCs w:val="24"/>
          <w:bdr w:val="none" w:sz="0" w:space="0" w:color="auto" w:frame="1"/>
        </w:rPr>
        <w:t xml:space="preserve">and biblical commentators </w:t>
      </w:r>
      <w:r w:rsidRPr="00B7660F">
        <w:rPr>
          <w:rFonts w:ascii="Times New Roman" w:hAnsi="Times New Roman" w:cs="Times New Roman"/>
          <w:color w:val="000000" w:themeColor="text1"/>
          <w:sz w:val="24"/>
          <w:szCs w:val="24"/>
          <w:bdr w:val="none" w:sz="0" w:space="0" w:color="auto" w:frame="1"/>
        </w:rPr>
        <w:t xml:space="preserve">often use introductory </w:t>
      </w:r>
      <w:r w:rsidR="00BD6171" w:rsidRPr="00B7660F">
        <w:rPr>
          <w:rFonts w:ascii="Times New Roman" w:hAnsi="Times New Roman" w:cs="Times New Roman"/>
          <w:color w:val="000000" w:themeColor="text1"/>
          <w:sz w:val="24"/>
          <w:szCs w:val="24"/>
          <w:bdr w:val="none" w:sz="0" w:space="0" w:color="auto" w:frame="1"/>
        </w:rPr>
        <w:t>categories</w:t>
      </w:r>
      <w:r w:rsidR="1B11AE34" w:rsidRPr="00B7660F">
        <w:rPr>
          <w:rFonts w:ascii="Times New Roman" w:hAnsi="Times New Roman" w:cs="Times New Roman"/>
          <w:color w:val="000000" w:themeColor="text1"/>
          <w:sz w:val="24"/>
          <w:szCs w:val="24"/>
          <w:bdr w:val="none" w:sz="0" w:space="0" w:color="auto" w:frame="1"/>
        </w:rPr>
        <w:t xml:space="preserve"> </w:t>
      </w:r>
      <w:r w:rsidRPr="00B7660F">
        <w:rPr>
          <w:rFonts w:ascii="Times New Roman" w:hAnsi="Times New Roman" w:cs="Times New Roman"/>
          <w:color w:val="000000" w:themeColor="text1"/>
          <w:sz w:val="24"/>
          <w:szCs w:val="24"/>
          <w:bdr w:val="none" w:sz="0" w:space="0" w:color="auto" w:frame="1"/>
        </w:rPr>
        <w:t xml:space="preserve">to </w:t>
      </w:r>
      <w:r w:rsidR="00BD6171" w:rsidRPr="00B7660F">
        <w:rPr>
          <w:rFonts w:ascii="Times New Roman" w:hAnsi="Times New Roman" w:cs="Times New Roman"/>
          <w:color w:val="000000" w:themeColor="text1"/>
          <w:sz w:val="24"/>
          <w:szCs w:val="24"/>
          <w:bdr w:val="none" w:sz="0" w:space="0" w:color="auto" w:frame="1"/>
        </w:rPr>
        <w:t>describe and examine</w:t>
      </w:r>
      <w:r w:rsidRPr="00B7660F">
        <w:rPr>
          <w:rFonts w:ascii="Times New Roman" w:hAnsi="Times New Roman" w:cs="Times New Roman"/>
          <w:color w:val="000000" w:themeColor="text1"/>
          <w:sz w:val="24"/>
          <w:szCs w:val="24"/>
          <w:bdr w:val="none" w:sz="0" w:space="0" w:color="auto" w:frame="1"/>
        </w:rPr>
        <w:t xml:space="preserve"> </w:t>
      </w:r>
      <w:r w:rsidR="00BD6171" w:rsidRPr="00B7660F">
        <w:rPr>
          <w:rFonts w:ascii="Times New Roman" w:hAnsi="Times New Roman" w:cs="Times New Roman"/>
          <w:color w:val="000000" w:themeColor="text1"/>
          <w:sz w:val="24"/>
          <w:szCs w:val="24"/>
          <w:bdr w:val="none" w:sz="0" w:space="0" w:color="auto" w:frame="1"/>
        </w:rPr>
        <w:t>a</w:t>
      </w:r>
      <w:r w:rsidR="00952D59" w:rsidRPr="00B7660F">
        <w:rPr>
          <w:rFonts w:ascii="Times New Roman" w:hAnsi="Times New Roman" w:cs="Times New Roman"/>
          <w:color w:val="000000" w:themeColor="text1"/>
          <w:sz w:val="24"/>
          <w:szCs w:val="24"/>
          <w:bdr w:val="none" w:sz="0" w:space="0" w:color="auto" w:frame="1"/>
        </w:rPr>
        <w:t xml:space="preserve"> </w:t>
      </w:r>
      <w:r w:rsidR="00BD6171" w:rsidRPr="00B7660F">
        <w:rPr>
          <w:rFonts w:ascii="Times New Roman" w:hAnsi="Times New Roman" w:cs="Times New Roman"/>
          <w:color w:val="000000" w:themeColor="text1"/>
          <w:sz w:val="24"/>
          <w:szCs w:val="24"/>
          <w:bdr w:val="none" w:sz="0" w:space="0" w:color="auto" w:frame="1"/>
        </w:rPr>
        <w:t>biblical work of literature. The</w:t>
      </w:r>
      <w:r w:rsidR="00952D59" w:rsidRPr="00B7660F">
        <w:rPr>
          <w:rFonts w:ascii="Times New Roman" w:hAnsi="Times New Roman" w:cs="Times New Roman"/>
          <w:color w:val="000000" w:themeColor="text1"/>
          <w:sz w:val="24"/>
          <w:szCs w:val="24"/>
          <w:bdr w:val="none" w:sz="0" w:space="0" w:color="auto" w:frame="1"/>
        </w:rPr>
        <w:t xml:space="preserve"> categories </w:t>
      </w:r>
      <w:r w:rsidR="00994620" w:rsidRPr="00B7660F">
        <w:rPr>
          <w:rFonts w:ascii="Times New Roman" w:hAnsi="Times New Roman" w:cs="Times New Roman"/>
          <w:color w:val="000000" w:themeColor="text1"/>
          <w:sz w:val="24"/>
          <w:szCs w:val="24"/>
          <w:bdr w:val="none" w:sz="0" w:space="0" w:color="auto" w:frame="1"/>
        </w:rPr>
        <w:t>selected</w:t>
      </w:r>
      <w:r w:rsidR="00BD6171" w:rsidRPr="00B7660F">
        <w:rPr>
          <w:rFonts w:ascii="Times New Roman" w:hAnsi="Times New Roman" w:cs="Times New Roman"/>
          <w:color w:val="000000" w:themeColor="text1"/>
          <w:sz w:val="24"/>
          <w:szCs w:val="24"/>
          <w:bdr w:val="none" w:sz="0" w:space="0" w:color="auto" w:frame="1"/>
        </w:rPr>
        <w:t xml:space="preserve"> for th</w:t>
      </w:r>
      <w:r w:rsidR="00F16CC8" w:rsidRPr="00B7660F">
        <w:rPr>
          <w:rFonts w:ascii="Times New Roman" w:hAnsi="Times New Roman" w:cs="Times New Roman"/>
          <w:color w:val="000000" w:themeColor="text1"/>
          <w:sz w:val="24"/>
          <w:szCs w:val="24"/>
          <w:bdr w:val="none" w:sz="0" w:space="0" w:color="auto" w:frame="1"/>
        </w:rPr>
        <w:t>is</w:t>
      </w:r>
      <w:r w:rsidR="00BD6171" w:rsidRPr="00B7660F">
        <w:rPr>
          <w:rFonts w:ascii="Times New Roman" w:hAnsi="Times New Roman" w:cs="Times New Roman"/>
          <w:color w:val="000000" w:themeColor="text1"/>
          <w:sz w:val="24"/>
          <w:szCs w:val="24"/>
          <w:bdr w:val="none" w:sz="0" w:space="0" w:color="auto" w:frame="1"/>
        </w:rPr>
        <w:t xml:space="preserve"> analysis </w:t>
      </w:r>
      <w:r w:rsidR="00D15C7C" w:rsidRPr="00B7660F">
        <w:rPr>
          <w:rFonts w:ascii="Times New Roman" w:hAnsi="Times New Roman" w:cs="Times New Roman"/>
          <w:color w:val="000000" w:themeColor="text1"/>
          <w:sz w:val="24"/>
          <w:szCs w:val="24"/>
          <w:bdr w:val="none" w:sz="0" w:space="0" w:color="auto" w:frame="1"/>
        </w:rPr>
        <w:t>are the most</w:t>
      </w:r>
      <w:r w:rsidR="00BD6171" w:rsidRPr="00B7660F">
        <w:rPr>
          <w:rFonts w:ascii="Times New Roman" w:hAnsi="Times New Roman" w:cs="Times New Roman"/>
          <w:color w:val="000000" w:themeColor="text1"/>
          <w:sz w:val="24"/>
          <w:szCs w:val="24"/>
          <w:bdr w:val="none" w:sz="0" w:space="0" w:color="auto" w:frame="1"/>
        </w:rPr>
        <w:t xml:space="preserve"> common ones</w:t>
      </w:r>
      <w:r w:rsidR="00952D59" w:rsidRPr="00B7660F">
        <w:rPr>
          <w:rFonts w:ascii="Times New Roman" w:hAnsi="Times New Roman" w:cs="Times New Roman"/>
          <w:color w:val="000000" w:themeColor="text1"/>
          <w:sz w:val="24"/>
          <w:szCs w:val="24"/>
          <w:bdr w:val="none" w:sz="0" w:space="0" w:color="auto" w:frame="1"/>
        </w:rPr>
        <w:t xml:space="preserve"> </w:t>
      </w:r>
      <w:proofErr w:type="gramStart"/>
      <w:r w:rsidR="004375A7" w:rsidRPr="00B7660F">
        <w:rPr>
          <w:rFonts w:ascii="Times New Roman" w:hAnsi="Times New Roman" w:cs="Times New Roman"/>
          <w:color w:val="000000" w:themeColor="text1"/>
          <w:sz w:val="24"/>
          <w:szCs w:val="24"/>
          <w:bdr w:val="none" w:sz="0" w:space="0" w:color="auto" w:frame="1"/>
        </w:rPr>
        <w:t>of</w:t>
      </w:r>
      <w:r w:rsidR="001A0A01">
        <w:rPr>
          <w:rFonts w:ascii="Times New Roman" w:hAnsi="Times New Roman" w:cs="Times New Roman"/>
          <w:color w:val="000000" w:themeColor="text1"/>
          <w:sz w:val="24"/>
          <w:szCs w:val="24"/>
          <w:bdr w:val="none" w:sz="0" w:space="0" w:color="auto" w:frame="1"/>
        </w:rPr>
        <w:t>:</w:t>
      </w:r>
      <w:proofErr w:type="gramEnd"/>
      <w:r w:rsidR="1B11AE34" w:rsidRPr="00B7660F">
        <w:rPr>
          <w:rFonts w:ascii="Times New Roman" w:hAnsi="Times New Roman" w:cs="Times New Roman"/>
          <w:color w:val="000000" w:themeColor="text1"/>
          <w:sz w:val="24"/>
          <w:szCs w:val="24"/>
          <w:bdr w:val="none" w:sz="0" w:space="0" w:color="auto" w:frame="1"/>
        </w:rPr>
        <w:t xml:space="preserve"> </w:t>
      </w:r>
      <w:r w:rsidR="15EA921C" w:rsidRPr="00B7660F">
        <w:rPr>
          <w:rFonts w:ascii="Times New Roman" w:hAnsi="Times New Roman" w:cs="Times New Roman"/>
          <w:i/>
          <w:iCs/>
          <w:color w:val="000000" w:themeColor="text1"/>
          <w:sz w:val="24"/>
          <w:szCs w:val="24"/>
          <w:bdr w:val="none" w:sz="0" w:space="0" w:color="auto" w:frame="1"/>
        </w:rPr>
        <w:t>literary</w:t>
      </w:r>
      <w:r w:rsidR="15EA921C" w:rsidRPr="00B7660F">
        <w:rPr>
          <w:rFonts w:ascii="Times New Roman" w:hAnsi="Times New Roman" w:cs="Times New Roman"/>
          <w:color w:val="000000" w:themeColor="text1"/>
          <w:sz w:val="24"/>
          <w:szCs w:val="24"/>
          <w:bdr w:val="none" w:sz="0" w:space="0" w:color="auto" w:frame="1"/>
        </w:rPr>
        <w:t xml:space="preserve"> </w:t>
      </w:r>
      <w:r w:rsidR="1B11AE34" w:rsidRPr="00B7660F">
        <w:rPr>
          <w:rFonts w:ascii="Times New Roman" w:hAnsi="Times New Roman" w:cs="Times New Roman"/>
          <w:i/>
          <w:iCs/>
          <w:color w:val="000000" w:themeColor="text1"/>
          <w:sz w:val="24"/>
          <w:szCs w:val="24"/>
          <w:bdr w:val="none" w:sz="0" w:space="0" w:color="auto" w:frame="1"/>
        </w:rPr>
        <w:t xml:space="preserve">setting, </w:t>
      </w:r>
      <w:r w:rsidR="15EA921C" w:rsidRPr="00B7660F">
        <w:rPr>
          <w:rFonts w:ascii="Times New Roman" w:hAnsi="Times New Roman" w:cs="Times New Roman"/>
          <w:i/>
          <w:iCs/>
          <w:color w:val="000000" w:themeColor="text1"/>
          <w:sz w:val="24"/>
          <w:szCs w:val="24"/>
          <w:bdr w:val="none" w:sz="0" w:space="0" w:color="auto" w:frame="1"/>
        </w:rPr>
        <w:t xml:space="preserve">historical context, </w:t>
      </w:r>
      <w:r w:rsidR="1B11AE34" w:rsidRPr="00B7660F">
        <w:rPr>
          <w:rFonts w:ascii="Times New Roman" w:hAnsi="Times New Roman" w:cs="Times New Roman"/>
          <w:i/>
          <w:iCs/>
          <w:color w:val="000000" w:themeColor="text1"/>
          <w:sz w:val="24"/>
          <w:szCs w:val="24"/>
          <w:bdr w:val="none" w:sz="0" w:space="0" w:color="auto" w:frame="1"/>
        </w:rPr>
        <w:t>date, community, authorship, genre, audience</w:t>
      </w:r>
      <w:r w:rsidR="1B11AE34" w:rsidRPr="00B7660F">
        <w:rPr>
          <w:rFonts w:ascii="Times New Roman" w:hAnsi="Times New Roman" w:cs="Times New Roman"/>
          <w:color w:val="000000" w:themeColor="text1"/>
          <w:sz w:val="24"/>
          <w:szCs w:val="24"/>
          <w:bdr w:val="none" w:sz="0" w:space="0" w:color="auto" w:frame="1"/>
        </w:rPr>
        <w:t xml:space="preserve"> and </w:t>
      </w:r>
      <w:r w:rsidR="1B11AE34" w:rsidRPr="00B7660F">
        <w:rPr>
          <w:rFonts w:ascii="Times New Roman" w:hAnsi="Times New Roman" w:cs="Times New Roman"/>
          <w:i/>
          <w:iCs/>
          <w:color w:val="000000" w:themeColor="text1"/>
          <w:sz w:val="24"/>
          <w:szCs w:val="24"/>
          <w:bdr w:val="none" w:sz="0" w:space="0" w:color="auto" w:frame="1"/>
        </w:rPr>
        <w:t>purpose</w:t>
      </w:r>
      <w:r w:rsidR="00D15C7C" w:rsidRPr="00B7660F">
        <w:rPr>
          <w:rFonts w:ascii="Times New Roman" w:hAnsi="Times New Roman" w:cs="Times New Roman"/>
          <w:i/>
          <w:iCs/>
          <w:color w:val="000000" w:themeColor="text1"/>
          <w:sz w:val="24"/>
          <w:szCs w:val="24"/>
          <w:bdr w:val="none" w:sz="0" w:space="0" w:color="auto" w:frame="1"/>
        </w:rPr>
        <w:t xml:space="preserve">. </w:t>
      </w:r>
      <w:r w:rsidR="004375A7" w:rsidRPr="00B7660F">
        <w:rPr>
          <w:rFonts w:ascii="Times New Roman" w:hAnsi="Times New Roman" w:cs="Times New Roman"/>
          <w:color w:val="000000" w:themeColor="text1"/>
          <w:sz w:val="24"/>
          <w:szCs w:val="24"/>
        </w:rPr>
        <w:t>The categories chosen</w:t>
      </w:r>
      <w:r w:rsidR="00952D59" w:rsidRPr="00B7660F">
        <w:rPr>
          <w:rFonts w:ascii="Times New Roman" w:hAnsi="Times New Roman" w:cs="Times New Roman"/>
          <w:color w:val="000000" w:themeColor="text1"/>
          <w:sz w:val="24"/>
          <w:szCs w:val="24"/>
        </w:rPr>
        <w:t xml:space="preserve"> </w:t>
      </w:r>
      <w:r w:rsidR="00255072" w:rsidRPr="00B7660F">
        <w:rPr>
          <w:rFonts w:ascii="Times New Roman" w:hAnsi="Times New Roman" w:cs="Times New Roman"/>
          <w:color w:val="000000" w:themeColor="text1"/>
          <w:sz w:val="24"/>
          <w:szCs w:val="24"/>
        </w:rPr>
        <w:t>are</w:t>
      </w:r>
      <w:r w:rsidR="00952D59" w:rsidRPr="00B7660F">
        <w:rPr>
          <w:rFonts w:ascii="Times New Roman" w:hAnsi="Times New Roman" w:cs="Times New Roman"/>
          <w:color w:val="000000" w:themeColor="text1"/>
          <w:sz w:val="24"/>
          <w:szCs w:val="24"/>
        </w:rPr>
        <w:t xml:space="preserve"> standard</w:t>
      </w:r>
      <w:r w:rsidR="004375A7" w:rsidRPr="00B7660F">
        <w:rPr>
          <w:rFonts w:ascii="Times New Roman" w:hAnsi="Times New Roman" w:cs="Times New Roman"/>
          <w:color w:val="000000" w:themeColor="text1"/>
          <w:sz w:val="24"/>
          <w:szCs w:val="24"/>
        </w:rPr>
        <w:t xml:space="preserve"> </w:t>
      </w:r>
      <w:r w:rsidR="005B09E1" w:rsidRPr="00B7660F">
        <w:rPr>
          <w:rFonts w:ascii="Times New Roman" w:hAnsi="Times New Roman" w:cs="Times New Roman"/>
          <w:color w:val="000000" w:themeColor="text1"/>
          <w:sz w:val="24"/>
          <w:szCs w:val="24"/>
        </w:rPr>
        <w:t>in such publications as</w:t>
      </w:r>
      <w:r w:rsidR="1F176C2B" w:rsidRPr="00B7660F">
        <w:rPr>
          <w:rFonts w:ascii="Times New Roman" w:hAnsi="Times New Roman" w:cs="Times New Roman"/>
          <w:color w:val="000000" w:themeColor="text1"/>
          <w:sz w:val="24"/>
          <w:szCs w:val="24"/>
        </w:rPr>
        <w:t xml:space="preserve"> the </w:t>
      </w:r>
      <w:r w:rsidR="1F176C2B" w:rsidRPr="00B7660F">
        <w:rPr>
          <w:rFonts w:ascii="Times New Roman" w:hAnsi="Times New Roman" w:cs="Times New Roman"/>
          <w:i/>
          <w:iCs/>
          <w:color w:val="000000" w:themeColor="text1"/>
          <w:sz w:val="24"/>
          <w:szCs w:val="24"/>
        </w:rPr>
        <w:t xml:space="preserve">Oxford Bible Commentary </w:t>
      </w:r>
      <w:r w:rsidR="1F176C2B" w:rsidRPr="00B7660F">
        <w:rPr>
          <w:rFonts w:ascii="Times New Roman" w:hAnsi="Times New Roman" w:cs="Times New Roman"/>
          <w:color w:val="000000" w:themeColor="text1"/>
          <w:sz w:val="24"/>
          <w:szCs w:val="24"/>
        </w:rPr>
        <w:t>(2007), and monographs</w:t>
      </w:r>
      <w:r w:rsidR="69E4DDA4" w:rsidRPr="00B7660F">
        <w:rPr>
          <w:rFonts w:ascii="Times New Roman" w:hAnsi="Times New Roman" w:cs="Times New Roman"/>
          <w:color w:val="000000" w:themeColor="text1"/>
          <w:sz w:val="24"/>
          <w:szCs w:val="24"/>
        </w:rPr>
        <w:t xml:space="preserve"> </w:t>
      </w:r>
      <w:r w:rsidR="1F176C2B" w:rsidRPr="00B7660F">
        <w:rPr>
          <w:rFonts w:ascii="Times New Roman" w:hAnsi="Times New Roman" w:cs="Times New Roman"/>
          <w:color w:val="000000" w:themeColor="text1"/>
          <w:sz w:val="24"/>
          <w:szCs w:val="24"/>
        </w:rPr>
        <w:t xml:space="preserve">on Mark such as Telford’s </w:t>
      </w:r>
      <w:r w:rsidR="1F176C2B" w:rsidRPr="00B7660F">
        <w:rPr>
          <w:rFonts w:ascii="Times New Roman" w:hAnsi="Times New Roman" w:cs="Times New Roman"/>
          <w:i/>
          <w:iCs/>
          <w:color w:val="000000" w:themeColor="text1"/>
          <w:sz w:val="24"/>
          <w:szCs w:val="24"/>
        </w:rPr>
        <w:t xml:space="preserve">New Testament Theology </w:t>
      </w:r>
      <w:r w:rsidR="1F176C2B" w:rsidRPr="00B7660F">
        <w:rPr>
          <w:rFonts w:ascii="Times New Roman" w:hAnsi="Times New Roman" w:cs="Times New Roman"/>
          <w:color w:val="000000" w:themeColor="text1"/>
          <w:sz w:val="24"/>
          <w:szCs w:val="24"/>
        </w:rPr>
        <w:t xml:space="preserve">(1999), Yarbo Collins, </w:t>
      </w:r>
      <w:r w:rsidR="1F176C2B" w:rsidRPr="00B7660F">
        <w:rPr>
          <w:rFonts w:ascii="Times New Roman" w:hAnsi="Times New Roman" w:cs="Times New Roman"/>
          <w:i/>
          <w:iCs/>
          <w:color w:val="000000" w:themeColor="text1"/>
          <w:sz w:val="24"/>
          <w:szCs w:val="24"/>
        </w:rPr>
        <w:t>Mark</w:t>
      </w:r>
      <w:r w:rsidR="1F176C2B" w:rsidRPr="00B7660F">
        <w:rPr>
          <w:rFonts w:ascii="Times New Roman" w:hAnsi="Times New Roman" w:cs="Times New Roman"/>
          <w:color w:val="000000" w:themeColor="text1"/>
          <w:sz w:val="24"/>
          <w:szCs w:val="24"/>
        </w:rPr>
        <w:t xml:space="preserve">, (2007), and Black’s </w:t>
      </w:r>
      <w:r w:rsidR="1F176C2B" w:rsidRPr="00B7660F">
        <w:rPr>
          <w:rFonts w:ascii="Times New Roman" w:hAnsi="Times New Roman" w:cs="Times New Roman"/>
          <w:i/>
          <w:iCs/>
          <w:color w:val="000000" w:themeColor="text1"/>
          <w:sz w:val="24"/>
          <w:szCs w:val="24"/>
        </w:rPr>
        <w:t xml:space="preserve">Abington New Testament Commentary </w:t>
      </w:r>
      <w:r w:rsidR="1F176C2B" w:rsidRPr="00B7660F">
        <w:rPr>
          <w:rFonts w:ascii="Times New Roman" w:hAnsi="Times New Roman" w:cs="Times New Roman"/>
          <w:color w:val="000000" w:themeColor="text1"/>
          <w:sz w:val="24"/>
          <w:szCs w:val="24"/>
        </w:rPr>
        <w:t>(2011).</w:t>
      </w:r>
    </w:p>
    <w:p w14:paraId="76EE42A3" w14:textId="77777777" w:rsidR="00DF0EEA" w:rsidRPr="00B7660F" w:rsidRDefault="00DF0EEA" w:rsidP="008C2434">
      <w:pPr>
        <w:pStyle w:val="FootnoteText"/>
        <w:spacing w:line="360" w:lineRule="auto"/>
        <w:rPr>
          <w:rFonts w:ascii="Times New Roman" w:hAnsi="Times New Roman" w:cs="Times New Roman"/>
          <w:color w:val="000000" w:themeColor="text1"/>
          <w:sz w:val="24"/>
          <w:szCs w:val="24"/>
        </w:rPr>
      </w:pPr>
    </w:p>
    <w:p w14:paraId="09F7797C" w14:textId="12CC9A67" w:rsidR="00DF0EEA" w:rsidRPr="00B7660F" w:rsidRDefault="00DF0EEA" w:rsidP="008C2434">
      <w:pPr>
        <w:pStyle w:val="FootnoteText"/>
        <w:spacing w:line="360" w:lineRule="auto"/>
        <w:rPr>
          <w:rFonts w:ascii="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bdr w:val="none" w:sz="0" w:space="0" w:color="auto" w:frame="1"/>
        </w:rPr>
        <w:t>Much of the analysis which follows in this comparison of forms to the introductory categories has already been touched upon, however is here applied to the distinctions</w:t>
      </w:r>
      <w:r w:rsidR="001A0A01">
        <w:rPr>
          <w:rFonts w:ascii="Times New Roman" w:eastAsia="Times New Roman" w:hAnsi="Times New Roman" w:cs="Times New Roman"/>
          <w:color w:val="000000" w:themeColor="text1"/>
          <w:sz w:val="24"/>
          <w:szCs w:val="24"/>
          <w:bdr w:val="none" w:sz="0" w:space="0" w:color="auto" w:frame="1"/>
        </w:rPr>
        <w:t>, peculiarities</w:t>
      </w:r>
      <w:r w:rsidRPr="00B7660F">
        <w:rPr>
          <w:rFonts w:ascii="Times New Roman" w:eastAsia="Times New Roman" w:hAnsi="Times New Roman" w:cs="Times New Roman"/>
          <w:color w:val="000000" w:themeColor="text1"/>
          <w:sz w:val="24"/>
          <w:szCs w:val="24"/>
          <w:bdr w:val="none" w:sz="0" w:space="0" w:color="auto" w:frame="1"/>
        </w:rPr>
        <w:t xml:space="preserve"> and variances between forms. A figure is available at the end of this chapter which offers the results in a tabular form.</w:t>
      </w:r>
    </w:p>
    <w:p w14:paraId="5B6ADD17" w14:textId="77777777" w:rsidR="001A0A01" w:rsidRDefault="001A0A01" w:rsidP="005A1D68">
      <w:pPr>
        <w:pStyle w:val="ListParagraph"/>
        <w:spacing w:after="120" w:line="360" w:lineRule="auto"/>
        <w:ind w:left="0"/>
        <w:rPr>
          <w:rFonts w:ascii="Times New Roman" w:eastAsia="Times New Roman" w:hAnsi="Times New Roman" w:cs="Times New Roman"/>
          <w:b/>
          <w:bCs/>
          <w:color w:val="000000" w:themeColor="text1"/>
          <w:sz w:val="24"/>
          <w:szCs w:val="24"/>
          <w:bdr w:val="none" w:sz="0" w:space="0" w:color="auto" w:frame="1"/>
        </w:rPr>
      </w:pPr>
    </w:p>
    <w:p w14:paraId="7066433D" w14:textId="77777777" w:rsidR="008C2434" w:rsidRDefault="008C2434" w:rsidP="005A1D68">
      <w:pPr>
        <w:pStyle w:val="ListParagraph"/>
        <w:spacing w:after="120" w:line="360" w:lineRule="auto"/>
        <w:ind w:left="0"/>
        <w:rPr>
          <w:rFonts w:ascii="Times New Roman" w:eastAsia="Times New Roman" w:hAnsi="Times New Roman" w:cs="Times New Roman"/>
          <w:b/>
          <w:bCs/>
          <w:color w:val="000000" w:themeColor="text1"/>
          <w:sz w:val="24"/>
          <w:szCs w:val="24"/>
          <w:bdr w:val="none" w:sz="0" w:space="0" w:color="auto" w:frame="1"/>
        </w:rPr>
      </w:pPr>
    </w:p>
    <w:p w14:paraId="7739DC39" w14:textId="77777777" w:rsidR="008C2434" w:rsidRDefault="008C2434" w:rsidP="005A1D68">
      <w:pPr>
        <w:pStyle w:val="ListParagraph"/>
        <w:spacing w:after="120" w:line="360" w:lineRule="auto"/>
        <w:ind w:left="0"/>
        <w:rPr>
          <w:rFonts w:ascii="Times New Roman" w:eastAsia="Times New Roman" w:hAnsi="Times New Roman" w:cs="Times New Roman"/>
          <w:b/>
          <w:bCs/>
          <w:color w:val="000000" w:themeColor="text1"/>
          <w:sz w:val="24"/>
          <w:szCs w:val="24"/>
          <w:bdr w:val="none" w:sz="0" w:space="0" w:color="auto" w:frame="1"/>
        </w:rPr>
      </w:pPr>
    </w:p>
    <w:p w14:paraId="579EB975" w14:textId="4E4C2D18" w:rsidR="00F2170D" w:rsidRPr="00B7660F" w:rsidRDefault="430FBFC7" w:rsidP="005A1D68">
      <w:pPr>
        <w:pStyle w:val="ListParagraph"/>
        <w:spacing w:after="120" w:line="360" w:lineRule="auto"/>
        <w:ind w:left="0"/>
        <w:rPr>
          <w:rFonts w:ascii="Times New Roman" w:eastAsia="Times New Roman" w:hAnsi="Times New Roman" w:cs="Times New Roman"/>
          <w:b/>
          <w:bCs/>
          <w:color w:val="000000" w:themeColor="text1"/>
          <w:sz w:val="24"/>
          <w:szCs w:val="24"/>
          <w:bdr w:val="none" w:sz="0" w:space="0" w:color="auto" w:frame="1"/>
        </w:rPr>
      </w:pPr>
      <w:r w:rsidRPr="00B7660F">
        <w:rPr>
          <w:rFonts w:ascii="Times New Roman" w:eastAsia="Times New Roman" w:hAnsi="Times New Roman" w:cs="Times New Roman"/>
          <w:b/>
          <w:bCs/>
          <w:color w:val="000000" w:themeColor="text1"/>
          <w:sz w:val="24"/>
          <w:szCs w:val="24"/>
          <w:bdr w:val="none" w:sz="0" w:space="0" w:color="auto" w:frame="1"/>
        </w:rPr>
        <w:lastRenderedPageBreak/>
        <w:t>5</w:t>
      </w:r>
      <w:r w:rsidR="1B11AE34" w:rsidRPr="00B7660F">
        <w:rPr>
          <w:rFonts w:ascii="Times New Roman" w:eastAsia="Times New Roman" w:hAnsi="Times New Roman" w:cs="Times New Roman"/>
          <w:b/>
          <w:bCs/>
          <w:color w:val="000000" w:themeColor="text1"/>
          <w:sz w:val="24"/>
          <w:szCs w:val="24"/>
          <w:bdr w:val="none" w:sz="0" w:space="0" w:color="auto" w:frame="1"/>
        </w:rPr>
        <w:t xml:space="preserve">.1 </w:t>
      </w:r>
      <w:r w:rsidR="15EA921C" w:rsidRPr="00B7660F">
        <w:rPr>
          <w:rFonts w:ascii="Times New Roman" w:eastAsia="Times New Roman" w:hAnsi="Times New Roman" w:cs="Times New Roman"/>
          <w:b/>
          <w:bCs/>
          <w:color w:val="000000" w:themeColor="text1"/>
          <w:sz w:val="24"/>
          <w:szCs w:val="24"/>
          <w:bdr w:val="none" w:sz="0" w:space="0" w:color="auto" w:frame="1"/>
        </w:rPr>
        <w:t xml:space="preserve">Literary </w:t>
      </w:r>
      <w:r w:rsidR="1B11AE34" w:rsidRPr="00B7660F">
        <w:rPr>
          <w:rFonts w:ascii="Times New Roman" w:eastAsia="Times New Roman" w:hAnsi="Times New Roman" w:cs="Times New Roman"/>
          <w:b/>
          <w:bCs/>
          <w:color w:val="000000" w:themeColor="text1"/>
          <w:sz w:val="24"/>
          <w:szCs w:val="24"/>
          <w:bdr w:val="none" w:sz="0" w:space="0" w:color="auto" w:frame="1"/>
        </w:rPr>
        <w:t>Setting</w:t>
      </w:r>
      <w:r w:rsidR="07D0922D" w:rsidRPr="00B7660F">
        <w:rPr>
          <w:rFonts w:ascii="Times New Roman" w:eastAsia="Times New Roman" w:hAnsi="Times New Roman" w:cs="Times New Roman"/>
          <w:b/>
          <w:bCs/>
          <w:color w:val="000000" w:themeColor="text1"/>
          <w:sz w:val="24"/>
          <w:szCs w:val="24"/>
          <w:bdr w:val="none" w:sz="0" w:space="0" w:color="auto" w:frame="1"/>
        </w:rPr>
        <w:t xml:space="preserve"> and </w:t>
      </w:r>
      <w:r w:rsidR="15EA921C" w:rsidRPr="00B7660F">
        <w:rPr>
          <w:rFonts w:ascii="Times New Roman" w:eastAsia="Times New Roman" w:hAnsi="Times New Roman" w:cs="Times New Roman"/>
          <w:b/>
          <w:bCs/>
          <w:color w:val="000000" w:themeColor="text1"/>
          <w:sz w:val="24"/>
          <w:szCs w:val="24"/>
          <w:bdr w:val="none" w:sz="0" w:space="0" w:color="auto" w:frame="1"/>
        </w:rPr>
        <w:t xml:space="preserve">Historical </w:t>
      </w:r>
      <w:r w:rsidR="07D0922D" w:rsidRPr="00B7660F">
        <w:rPr>
          <w:rFonts w:ascii="Times New Roman" w:eastAsia="Times New Roman" w:hAnsi="Times New Roman" w:cs="Times New Roman"/>
          <w:b/>
          <w:bCs/>
          <w:color w:val="000000" w:themeColor="text1"/>
          <w:sz w:val="24"/>
          <w:szCs w:val="24"/>
          <w:bdr w:val="none" w:sz="0" w:space="0" w:color="auto" w:frame="1"/>
        </w:rPr>
        <w:t>Background</w:t>
      </w:r>
    </w:p>
    <w:p w14:paraId="283C18E6" w14:textId="48072290" w:rsidR="00BF7CB8" w:rsidRPr="00B7660F" w:rsidRDefault="1B11AE34" w:rsidP="008C2434">
      <w:pPr>
        <w:pStyle w:val="FootnoteText"/>
        <w:spacing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bdr w:val="none" w:sz="0" w:space="0" w:color="auto" w:frame="1"/>
        </w:rPr>
        <w:t xml:space="preserve">The Gospel of Mark </w:t>
      </w:r>
      <w:r w:rsidR="00D54C16" w:rsidRPr="00B7660F">
        <w:rPr>
          <w:rFonts w:ascii="Times New Roman" w:eastAsia="Times New Roman" w:hAnsi="Times New Roman" w:cs="Times New Roman"/>
          <w:color w:val="000000" w:themeColor="text1"/>
          <w:sz w:val="24"/>
          <w:szCs w:val="24"/>
          <w:bdr w:val="none" w:sz="0" w:space="0" w:color="auto" w:frame="1"/>
        </w:rPr>
        <w:t>has been</w:t>
      </w:r>
      <w:r w:rsidRPr="00B7660F">
        <w:rPr>
          <w:rFonts w:ascii="Times New Roman" w:eastAsia="Times New Roman" w:hAnsi="Times New Roman" w:cs="Times New Roman"/>
          <w:color w:val="000000" w:themeColor="text1"/>
          <w:sz w:val="24"/>
          <w:szCs w:val="24"/>
          <w:bdr w:val="none" w:sz="0" w:space="0" w:color="auto" w:frame="1"/>
        </w:rPr>
        <w:t xml:space="preserve"> set</w:t>
      </w:r>
      <w:r w:rsidR="002603A1" w:rsidRPr="00B7660F">
        <w:rPr>
          <w:rFonts w:ascii="Times New Roman" w:eastAsia="Times New Roman" w:hAnsi="Times New Roman" w:cs="Times New Roman"/>
          <w:color w:val="000000" w:themeColor="text1"/>
          <w:sz w:val="24"/>
          <w:szCs w:val="24"/>
          <w:bdr w:val="none" w:sz="0" w:space="0" w:color="auto" w:frame="1"/>
        </w:rPr>
        <w:t xml:space="preserve"> in time </w:t>
      </w:r>
      <w:r w:rsidR="00D54C16" w:rsidRPr="00B7660F">
        <w:rPr>
          <w:rFonts w:ascii="Times New Roman" w:eastAsia="Times New Roman" w:hAnsi="Times New Roman" w:cs="Times New Roman"/>
          <w:color w:val="000000" w:themeColor="text1"/>
          <w:sz w:val="24"/>
          <w:szCs w:val="24"/>
          <w:bdr w:val="none" w:sz="0" w:space="0" w:color="auto" w:frame="1"/>
        </w:rPr>
        <w:t xml:space="preserve">by the writers </w:t>
      </w:r>
      <w:r w:rsidR="002603A1" w:rsidRPr="00B7660F">
        <w:rPr>
          <w:rFonts w:ascii="Times New Roman" w:eastAsia="Times New Roman" w:hAnsi="Times New Roman" w:cs="Times New Roman"/>
          <w:color w:val="000000" w:themeColor="text1"/>
          <w:sz w:val="24"/>
          <w:szCs w:val="24"/>
          <w:bdr w:val="none" w:sz="0" w:space="0" w:color="auto" w:frame="1"/>
        </w:rPr>
        <w:t xml:space="preserve">between </w:t>
      </w:r>
      <w:r w:rsidRPr="00B7660F">
        <w:rPr>
          <w:rFonts w:ascii="Times New Roman" w:eastAsia="Times New Roman" w:hAnsi="Times New Roman" w:cs="Times New Roman"/>
          <w:color w:val="000000" w:themeColor="text1"/>
          <w:sz w:val="24"/>
          <w:szCs w:val="24"/>
          <w:bdr w:val="none" w:sz="0" w:space="0" w:color="auto" w:frame="1"/>
        </w:rPr>
        <w:t>Jesus</w:t>
      </w:r>
      <w:r w:rsidR="00BC33DC">
        <w:rPr>
          <w:rFonts w:ascii="Times New Roman" w:eastAsia="Times New Roman" w:hAnsi="Times New Roman" w:cs="Times New Roman"/>
          <w:color w:val="000000" w:themeColor="text1"/>
          <w:sz w:val="24"/>
          <w:szCs w:val="24"/>
          <w:bdr w:val="none" w:sz="0" w:space="0" w:color="auto" w:frame="1"/>
        </w:rPr>
        <w:t>’s baptism</w:t>
      </w:r>
      <w:r w:rsidRPr="00B7660F">
        <w:rPr>
          <w:rFonts w:ascii="Times New Roman" w:eastAsia="Times New Roman" w:hAnsi="Times New Roman" w:cs="Times New Roman"/>
          <w:color w:val="000000" w:themeColor="text1"/>
          <w:sz w:val="24"/>
          <w:szCs w:val="24"/>
          <w:bdr w:val="none" w:sz="0" w:space="0" w:color="auto" w:frame="1"/>
        </w:rPr>
        <w:t xml:space="preserve"> </w:t>
      </w:r>
      <w:r w:rsidR="00605C83">
        <w:rPr>
          <w:rFonts w:ascii="Times New Roman" w:eastAsia="Times New Roman" w:hAnsi="Times New Roman" w:cs="Times New Roman"/>
          <w:color w:val="000000" w:themeColor="text1"/>
          <w:sz w:val="24"/>
          <w:szCs w:val="24"/>
          <w:bdr w:val="none" w:sz="0" w:space="0" w:color="auto" w:frame="1"/>
        </w:rPr>
        <w:t xml:space="preserve">by John the Baptist (1:9), </w:t>
      </w:r>
      <w:r w:rsidRPr="00B7660F">
        <w:rPr>
          <w:rFonts w:ascii="Times New Roman" w:eastAsia="Times New Roman" w:hAnsi="Times New Roman" w:cs="Times New Roman"/>
          <w:color w:val="000000" w:themeColor="text1"/>
          <w:sz w:val="24"/>
          <w:szCs w:val="24"/>
          <w:bdr w:val="none" w:sz="0" w:space="0" w:color="auto" w:frame="1"/>
        </w:rPr>
        <w:t xml:space="preserve">in c. 30 CE </w:t>
      </w:r>
      <w:r w:rsidR="00CD5B17" w:rsidRPr="00B7660F">
        <w:rPr>
          <w:rFonts w:ascii="Times New Roman" w:eastAsia="Times New Roman" w:hAnsi="Times New Roman" w:cs="Times New Roman"/>
          <w:color w:val="000000" w:themeColor="text1"/>
          <w:sz w:val="24"/>
          <w:szCs w:val="24"/>
          <w:bdr w:val="none" w:sz="0" w:space="0" w:color="auto" w:frame="1"/>
        </w:rPr>
        <w:t>and</w:t>
      </w:r>
      <w:r w:rsidRPr="00B7660F">
        <w:rPr>
          <w:rFonts w:ascii="Times New Roman" w:eastAsia="Times New Roman" w:hAnsi="Times New Roman" w:cs="Times New Roman"/>
          <w:color w:val="000000" w:themeColor="text1"/>
          <w:sz w:val="24"/>
          <w:szCs w:val="24"/>
          <w:bdr w:val="none" w:sz="0" w:space="0" w:color="auto" w:frame="1"/>
        </w:rPr>
        <w:t xml:space="preserve"> </w:t>
      </w:r>
      <w:r w:rsidR="0FA6EF7E" w:rsidRPr="00B7660F">
        <w:rPr>
          <w:rFonts w:ascii="Times New Roman" w:eastAsia="Times New Roman" w:hAnsi="Times New Roman" w:cs="Times New Roman"/>
          <w:color w:val="000000" w:themeColor="text1"/>
          <w:sz w:val="24"/>
          <w:szCs w:val="24"/>
          <w:bdr w:val="none" w:sz="0" w:space="0" w:color="auto" w:frame="1"/>
        </w:rPr>
        <w:t>his</w:t>
      </w:r>
      <w:r w:rsidR="000B735B" w:rsidRPr="00B7660F">
        <w:rPr>
          <w:rFonts w:ascii="Times New Roman" w:eastAsia="Times New Roman" w:hAnsi="Times New Roman" w:cs="Times New Roman"/>
          <w:color w:val="000000" w:themeColor="text1"/>
          <w:sz w:val="24"/>
          <w:szCs w:val="24"/>
          <w:bdr w:val="none" w:sz="0" w:space="0" w:color="auto" w:frame="1"/>
        </w:rPr>
        <w:t xml:space="preserve"> </w:t>
      </w:r>
      <w:r w:rsidR="0FA6EF7E" w:rsidRPr="00B7660F">
        <w:rPr>
          <w:rFonts w:ascii="Times New Roman" w:eastAsia="Times New Roman" w:hAnsi="Times New Roman" w:cs="Times New Roman"/>
          <w:color w:val="000000" w:themeColor="text1"/>
          <w:sz w:val="24"/>
          <w:szCs w:val="24"/>
          <w:bdr w:val="none" w:sz="0" w:space="0" w:color="auto" w:frame="1"/>
        </w:rPr>
        <w:t>death in Jerusalem</w:t>
      </w:r>
      <w:r w:rsidR="0826C8DE"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(16:19, 20) in c. 33 CE.</w:t>
      </w:r>
      <w:r w:rsidR="00A024CC"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82"/>
      </w:r>
      <w:r w:rsidRPr="00B7660F">
        <w:rPr>
          <w:rFonts w:ascii="Times New Roman" w:eastAsia="Times New Roman" w:hAnsi="Times New Roman" w:cs="Times New Roman"/>
          <w:color w:val="000000" w:themeColor="text1"/>
          <w:sz w:val="24"/>
          <w:szCs w:val="24"/>
          <w:bdr w:val="none" w:sz="0" w:space="0" w:color="auto" w:frame="1"/>
        </w:rPr>
        <w:t xml:space="preserve"> </w:t>
      </w:r>
      <w:r w:rsidR="002603A1" w:rsidRPr="00B7660F">
        <w:rPr>
          <w:rFonts w:ascii="Times New Roman" w:eastAsia="Times New Roman" w:hAnsi="Times New Roman" w:cs="Times New Roman"/>
          <w:color w:val="000000" w:themeColor="text1"/>
          <w:sz w:val="24"/>
          <w:szCs w:val="24"/>
          <w:bdr w:val="none" w:sz="0" w:space="0" w:color="auto" w:frame="1"/>
        </w:rPr>
        <w:t xml:space="preserve">All of the action </w:t>
      </w:r>
      <w:r w:rsidR="00605C83">
        <w:rPr>
          <w:rFonts w:ascii="Times New Roman" w:eastAsia="Times New Roman" w:hAnsi="Times New Roman" w:cs="Times New Roman"/>
          <w:color w:val="000000" w:themeColor="text1"/>
          <w:sz w:val="24"/>
          <w:szCs w:val="24"/>
          <w:bdr w:val="none" w:sz="0" w:space="0" w:color="auto" w:frame="1"/>
        </w:rPr>
        <w:t>between</w:t>
      </w:r>
      <w:r w:rsidR="002603A1" w:rsidRPr="00B7660F">
        <w:rPr>
          <w:rFonts w:ascii="Times New Roman" w:eastAsia="Times New Roman" w:hAnsi="Times New Roman" w:cs="Times New Roman"/>
          <w:color w:val="000000" w:themeColor="text1"/>
          <w:sz w:val="24"/>
          <w:szCs w:val="24"/>
          <w:bdr w:val="none" w:sz="0" w:space="0" w:color="auto" w:frame="1"/>
        </w:rPr>
        <w:t xml:space="preserve"> takes place within this time</w:t>
      </w:r>
      <w:r w:rsidR="00B91DD2" w:rsidRPr="00B7660F">
        <w:rPr>
          <w:rFonts w:ascii="Times New Roman" w:eastAsia="Times New Roman" w:hAnsi="Times New Roman" w:cs="Times New Roman"/>
          <w:color w:val="000000" w:themeColor="text1"/>
          <w:sz w:val="24"/>
          <w:szCs w:val="24"/>
          <w:bdr w:val="none" w:sz="0" w:space="0" w:color="auto" w:frame="1"/>
        </w:rPr>
        <w:t xml:space="preserve"> frame</w:t>
      </w:r>
      <w:r w:rsidR="00BC33DC">
        <w:rPr>
          <w:rFonts w:ascii="Times New Roman" w:eastAsia="Times New Roman" w:hAnsi="Times New Roman" w:cs="Times New Roman"/>
          <w:color w:val="000000" w:themeColor="text1"/>
          <w:sz w:val="24"/>
          <w:szCs w:val="24"/>
          <w:bdr w:val="none" w:sz="0" w:space="0" w:color="auto" w:frame="1"/>
        </w:rPr>
        <w:t>.</w:t>
      </w:r>
      <w:r w:rsidR="002603A1"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At the end of </w:t>
      </w:r>
      <w:r w:rsidRPr="00B7660F">
        <w:rPr>
          <w:rFonts w:ascii="Times New Roman" w:eastAsia="Times New Roman" w:hAnsi="Times New Roman" w:cs="Times New Roman"/>
          <w:i/>
          <w:iCs/>
          <w:color w:val="000000" w:themeColor="text1"/>
          <w:sz w:val="24"/>
          <w:szCs w:val="24"/>
          <w:bdr w:val="none" w:sz="0" w:space="0" w:color="auto" w:frame="1"/>
        </w:rPr>
        <w:t>the longer version of Mark</w:t>
      </w:r>
      <w:r w:rsidRPr="00B7660F">
        <w:rPr>
          <w:rFonts w:ascii="Times New Roman" w:eastAsia="Times New Roman" w:hAnsi="Times New Roman" w:cs="Times New Roman"/>
          <w:color w:val="000000" w:themeColor="text1"/>
          <w:sz w:val="24"/>
          <w:szCs w:val="24"/>
          <w:bdr w:val="none" w:sz="0" w:space="0" w:color="auto" w:frame="1"/>
        </w:rPr>
        <w:t>,</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83"/>
      </w:r>
      <w:r w:rsidRPr="00B7660F">
        <w:rPr>
          <w:rFonts w:ascii="Times New Roman" w:eastAsia="Times New Roman" w:hAnsi="Times New Roman" w:cs="Times New Roman"/>
          <w:color w:val="000000" w:themeColor="text1"/>
          <w:sz w:val="24"/>
          <w:szCs w:val="24"/>
          <w:bdr w:val="none" w:sz="0" w:space="0" w:color="auto" w:frame="1"/>
        </w:rPr>
        <w:t xml:space="preserve"> Jesus has gone up to heaven ‘to sit down at the right hand of God’ </w:t>
      </w:r>
      <w:r w:rsidR="70DC60B4" w:rsidRPr="00B7660F">
        <w:rPr>
          <w:rFonts w:ascii="Times New Roman" w:eastAsia="Times New Roman" w:hAnsi="Times New Roman" w:cs="Times New Roman"/>
          <w:color w:val="000000" w:themeColor="text1"/>
          <w:sz w:val="24"/>
          <w:szCs w:val="24"/>
          <w:bdr w:val="none" w:sz="0" w:space="0" w:color="auto" w:frame="1"/>
        </w:rPr>
        <w:t>while</w:t>
      </w:r>
      <w:r w:rsidRPr="00B7660F">
        <w:rPr>
          <w:rFonts w:ascii="Times New Roman" w:eastAsia="Times New Roman" w:hAnsi="Times New Roman" w:cs="Times New Roman"/>
          <w:color w:val="000000" w:themeColor="text1"/>
          <w:sz w:val="24"/>
          <w:szCs w:val="24"/>
          <w:bdr w:val="none" w:sz="0" w:space="0" w:color="auto" w:frame="1"/>
        </w:rPr>
        <w:t xml:space="preserve"> his followers remain on earth to ‘preach everywhere’ (16:19). </w:t>
      </w:r>
      <w:r w:rsidR="00615D71" w:rsidRPr="00B7660F">
        <w:rPr>
          <w:rFonts w:ascii="Times New Roman" w:hAnsi="Times New Roman" w:cs="Times New Roman"/>
          <w:color w:val="000000" w:themeColor="text1"/>
          <w:sz w:val="24"/>
          <w:szCs w:val="24"/>
        </w:rPr>
        <w:t>Various extant</w:t>
      </w:r>
      <w:r w:rsidR="35F9A383" w:rsidRPr="00B7660F">
        <w:rPr>
          <w:rFonts w:ascii="Times New Roman" w:hAnsi="Times New Roman" w:cs="Times New Roman"/>
          <w:color w:val="000000" w:themeColor="text1"/>
          <w:sz w:val="24"/>
          <w:szCs w:val="24"/>
        </w:rPr>
        <w:t xml:space="preserve"> </w:t>
      </w:r>
      <w:r w:rsidR="00C33782" w:rsidRPr="00B7660F">
        <w:rPr>
          <w:rFonts w:ascii="Times New Roman" w:hAnsi="Times New Roman" w:cs="Times New Roman"/>
          <w:color w:val="000000" w:themeColor="text1"/>
          <w:sz w:val="24"/>
          <w:szCs w:val="24"/>
        </w:rPr>
        <w:t>manuscripts</w:t>
      </w:r>
      <w:r w:rsidR="35F9A383" w:rsidRPr="00B7660F">
        <w:rPr>
          <w:rFonts w:ascii="Times New Roman" w:hAnsi="Times New Roman" w:cs="Times New Roman"/>
          <w:color w:val="000000" w:themeColor="text1"/>
          <w:sz w:val="24"/>
          <w:szCs w:val="24"/>
        </w:rPr>
        <w:t xml:space="preserve"> of Mark include </w:t>
      </w:r>
      <w:r w:rsidR="00D260EA" w:rsidRPr="00B7660F">
        <w:rPr>
          <w:rFonts w:ascii="Times New Roman" w:hAnsi="Times New Roman" w:cs="Times New Roman"/>
          <w:color w:val="000000" w:themeColor="text1"/>
          <w:sz w:val="24"/>
          <w:szCs w:val="24"/>
        </w:rPr>
        <w:t>several</w:t>
      </w:r>
      <w:r w:rsidR="35F9A383" w:rsidRPr="00B7660F">
        <w:rPr>
          <w:rFonts w:ascii="Times New Roman" w:hAnsi="Times New Roman" w:cs="Times New Roman"/>
          <w:color w:val="000000" w:themeColor="text1"/>
          <w:sz w:val="24"/>
          <w:szCs w:val="24"/>
        </w:rPr>
        <w:t xml:space="preserve"> </w:t>
      </w:r>
      <w:r w:rsidR="00D260EA" w:rsidRPr="00B7660F">
        <w:rPr>
          <w:rFonts w:ascii="Times New Roman" w:hAnsi="Times New Roman" w:cs="Times New Roman"/>
          <w:color w:val="000000" w:themeColor="text1"/>
          <w:sz w:val="24"/>
          <w:szCs w:val="24"/>
        </w:rPr>
        <w:t>endings</w:t>
      </w:r>
      <w:r w:rsidR="35F9A383" w:rsidRPr="00B7660F">
        <w:rPr>
          <w:rFonts w:ascii="Times New Roman" w:hAnsi="Times New Roman" w:cs="Times New Roman"/>
          <w:color w:val="000000" w:themeColor="text1"/>
          <w:sz w:val="24"/>
          <w:szCs w:val="24"/>
        </w:rPr>
        <w:t xml:space="preserve"> </w:t>
      </w:r>
      <w:r w:rsidR="009F6EAA" w:rsidRPr="00B7660F">
        <w:rPr>
          <w:rFonts w:ascii="Times New Roman" w:hAnsi="Times New Roman" w:cs="Times New Roman"/>
          <w:color w:val="000000" w:themeColor="text1"/>
          <w:sz w:val="24"/>
          <w:szCs w:val="24"/>
        </w:rPr>
        <w:t xml:space="preserve">related to Mk </w:t>
      </w:r>
      <w:r w:rsidR="35F9A383" w:rsidRPr="00B7660F">
        <w:rPr>
          <w:rFonts w:ascii="Times New Roman" w:hAnsi="Times New Roman" w:cs="Times New Roman"/>
          <w:color w:val="000000" w:themeColor="text1"/>
          <w:sz w:val="24"/>
          <w:szCs w:val="24"/>
        </w:rPr>
        <w:t>16:9-19. Most critical scholars support the idea that the original artifact of Mark ended at 16:8</w:t>
      </w:r>
      <w:r w:rsidR="1822418D" w:rsidRPr="00B7660F">
        <w:rPr>
          <w:rFonts w:ascii="Times New Roman" w:hAnsi="Times New Roman" w:cs="Times New Roman"/>
          <w:color w:val="000000" w:themeColor="text1"/>
          <w:sz w:val="24"/>
          <w:szCs w:val="24"/>
        </w:rPr>
        <w:t xml:space="preserve">, although most ancient manuscripts, some 1800 </w:t>
      </w:r>
      <w:r w:rsidR="007E4E23" w:rsidRPr="00B7660F">
        <w:rPr>
          <w:rFonts w:ascii="Times New Roman" w:hAnsi="Times New Roman" w:cs="Times New Roman"/>
          <w:color w:val="000000" w:themeColor="text1"/>
          <w:sz w:val="24"/>
          <w:szCs w:val="24"/>
        </w:rPr>
        <w:t>in all</w:t>
      </w:r>
      <w:r w:rsidR="1822418D" w:rsidRPr="00B7660F">
        <w:rPr>
          <w:rFonts w:ascii="Times New Roman" w:hAnsi="Times New Roman" w:cs="Times New Roman"/>
          <w:color w:val="000000" w:themeColor="text1"/>
          <w:sz w:val="24"/>
          <w:szCs w:val="24"/>
        </w:rPr>
        <w:t xml:space="preserve">, except for two important late ones, </w:t>
      </w:r>
      <w:proofErr w:type="spellStart"/>
      <w:r w:rsidR="1822418D" w:rsidRPr="00B7660F">
        <w:rPr>
          <w:rFonts w:ascii="Times New Roman" w:hAnsi="Times New Roman" w:cs="Times New Roman"/>
          <w:i/>
          <w:iCs/>
          <w:color w:val="000000" w:themeColor="text1"/>
          <w:sz w:val="24"/>
          <w:szCs w:val="24"/>
        </w:rPr>
        <w:t>Vaticanus</w:t>
      </w:r>
      <w:proofErr w:type="spellEnd"/>
      <w:r w:rsidR="1822418D" w:rsidRPr="00B7660F">
        <w:rPr>
          <w:rFonts w:ascii="Times New Roman" w:hAnsi="Times New Roman" w:cs="Times New Roman"/>
          <w:color w:val="000000" w:themeColor="text1"/>
          <w:sz w:val="24"/>
          <w:szCs w:val="24"/>
        </w:rPr>
        <w:t xml:space="preserve"> and </w:t>
      </w:r>
      <w:proofErr w:type="spellStart"/>
      <w:r w:rsidR="1822418D" w:rsidRPr="00B7660F">
        <w:rPr>
          <w:rFonts w:ascii="Times New Roman" w:hAnsi="Times New Roman" w:cs="Times New Roman"/>
          <w:i/>
          <w:iCs/>
          <w:color w:val="000000" w:themeColor="text1"/>
          <w:sz w:val="24"/>
          <w:szCs w:val="24"/>
        </w:rPr>
        <w:t>Sinaticus</w:t>
      </w:r>
      <w:proofErr w:type="spellEnd"/>
      <w:r w:rsidR="1822418D" w:rsidRPr="00B7660F">
        <w:rPr>
          <w:rFonts w:ascii="Times New Roman" w:hAnsi="Times New Roman" w:cs="Times New Roman"/>
          <w:color w:val="000000" w:themeColor="text1"/>
          <w:sz w:val="24"/>
          <w:szCs w:val="24"/>
        </w:rPr>
        <w:t>, include the longer version of Mark.</w:t>
      </w:r>
      <w:r w:rsidR="00C05A4B" w:rsidRPr="00B7660F">
        <w:rPr>
          <w:rStyle w:val="FootnoteReference"/>
          <w:rFonts w:ascii="Times New Roman" w:hAnsi="Times New Roman" w:cs="Times New Roman"/>
          <w:color w:val="000000" w:themeColor="text1"/>
          <w:sz w:val="24"/>
          <w:szCs w:val="24"/>
        </w:rPr>
        <w:footnoteReference w:id="284"/>
      </w:r>
      <w:r w:rsidR="35F9A383" w:rsidRPr="00B7660F">
        <w:rPr>
          <w:rFonts w:ascii="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bdr w:val="none" w:sz="0" w:space="0" w:color="auto" w:frame="1"/>
        </w:rPr>
        <w:t>All of the action in the narrative</w:t>
      </w:r>
      <w:r w:rsidR="000B735B"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in</w:t>
      </w:r>
      <w:r w:rsidR="17A19336" w:rsidRPr="00B7660F">
        <w:rPr>
          <w:rFonts w:ascii="Times New Roman" w:eastAsia="Times New Roman" w:hAnsi="Times New Roman" w:cs="Times New Roman"/>
          <w:color w:val="000000" w:themeColor="text1"/>
          <w:sz w:val="24"/>
          <w:szCs w:val="24"/>
          <w:bdr w:val="none" w:sz="0" w:space="0" w:color="auto" w:frame="1"/>
        </w:rPr>
        <w:t>cluding the long</w:t>
      </w:r>
      <w:r w:rsidR="000B735B" w:rsidRPr="00B7660F">
        <w:rPr>
          <w:rFonts w:ascii="Times New Roman" w:eastAsia="Times New Roman" w:hAnsi="Times New Roman" w:cs="Times New Roman"/>
          <w:color w:val="000000" w:themeColor="text1"/>
          <w:sz w:val="24"/>
          <w:szCs w:val="24"/>
          <w:bdr w:val="none" w:sz="0" w:space="0" w:color="auto" w:frame="1"/>
        </w:rPr>
        <w:t>er</w:t>
      </w:r>
      <w:r w:rsidR="17A19336" w:rsidRPr="00B7660F">
        <w:rPr>
          <w:rFonts w:ascii="Times New Roman" w:eastAsia="Times New Roman" w:hAnsi="Times New Roman" w:cs="Times New Roman"/>
          <w:color w:val="000000" w:themeColor="text1"/>
          <w:sz w:val="24"/>
          <w:szCs w:val="24"/>
          <w:bdr w:val="none" w:sz="0" w:space="0" w:color="auto" w:frame="1"/>
        </w:rPr>
        <w:t xml:space="preserve"> ending of Mark, is set</w:t>
      </w:r>
      <w:r w:rsidR="4824CAA0" w:rsidRPr="00B7660F">
        <w:rPr>
          <w:rFonts w:ascii="Times New Roman" w:eastAsia="Times New Roman" w:hAnsi="Times New Roman" w:cs="Times New Roman"/>
          <w:color w:val="000000" w:themeColor="text1"/>
          <w:sz w:val="24"/>
          <w:szCs w:val="24"/>
          <w:bdr w:val="none" w:sz="0" w:space="0" w:color="auto" w:frame="1"/>
        </w:rPr>
        <w:t xml:space="preserve"> </w:t>
      </w:r>
      <w:r w:rsidR="000B735B" w:rsidRPr="00B7660F">
        <w:rPr>
          <w:rFonts w:ascii="Times New Roman" w:eastAsia="Times New Roman" w:hAnsi="Times New Roman" w:cs="Times New Roman"/>
          <w:color w:val="000000" w:themeColor="text1"/>
          <w:sz w:val="24"/>
          <w:szCs w:val="24"/>
          <w:bdr w:val="none" w:sz="0" w:space="0" w:color="auto" w:frame="1"/>
        </w:rPr>
        <w:t>between</w:t>
      </w:r>
      <w:r w:rsidRPr="00B7660F">
        <w:rPr>
          <w:rFonts w:ascii="Times New Roman" w:eastAsia="Times New Roman" w:hAnsi="Times New Roman" w:cs="Times New Roman"/>
          <w:color w:val="000000" w:themeColor="text1"/>
          <w:sz w:val="24"/>
          <w:szCs w:val="24"/>
          <w:bdr w:val="none" w:sz="0" w:space="0" w:color="auto" w:frame="1"/>
        </w:rPr>
        <w:t xml:space="preserve"> the years </w:t>
      </w:r>
      <w:r w:rsidR="000B735B" w:rsidRPr="00B7660F">
        <w:rPr>
          <w:rFonts w:ascii="Times New Roman" w:eastAsia="Times New Roman" w:hAnsi="Times New Roman" w:cs="Times New Roman"/>
          <w:color w:val="000000" w:themeColor="text1"/>
          <w:sz w:val="24"/>
          <w:szCs w:val="24"/>
          <w:bdr w:val="none" w:sz="0" w:space="0" w:color="auto" w:frame="1"/>
        </w:rPr>
        <w:t>between 30-33 CE</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85"/>
      </w:r>
      <w:r w:rsidRPr="00B7660F">
        <w:rPr>
          <w:rFonts w:ascii="Times New Roman" w:eastAsia="Times New Roman" w:hAnsi="Times New Roman" w:cs="Times New Roman"/>
          <w:color w:val="000000" w:themeColor="text1"/>
          <w:sz w:val="24"/>
          <w:szCs w:val="24"/>
          <w:bdr w:val="none" w:sz="0" w:space="0" w:color="auto" w:frame="1"/>
        </w:rPr>
        <w:t xml:space="preserve"> in Judea around Jerusalem and</w:t>
      </w:r>
      <w:r w:rsidR="00D54C16" w:rsidRPr="00B7660F">
        <w:rPr>
          <w:rFonts w:ascii="Times New Roman" w:eastAsia="Times New Roman" w:hAnsi="Times New Roman" w:cs="Times New Roman"/>
          <w:color w:val="000000" w:themeColor="text1"/>
          <w:sz w:val="24"/>
          <w:szCs w:val="24"/>
          <w:bdr w:val="none" w:sz="0" w:space="0" w:color="auto" w:frame="1"/>
        </w:rPr>
        <w:t xml:space="preserve"> the</w:t>
      </w:r>
      <w:r w:rsidR="000B735B"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Galilee. </w:t>
      </w:r>
      <w:r w:rsidR="00D54C16" w:rsidRPr="00B7660F">
        <w:rPr>
          <w:rFonts w:ascii="Times New Roman" w:eastAsia="Times New Roman" w:hAnsi="Times New Roman" w:cs="Times New Roman"/>
          <w:color w:val="000000" w:themeColor="text1"/>
          <w:sz w:val="24"/>
          <w:szCs w:val="24"/>
          <w:bdr w:val="none" w:sz="0" w:space="0" w:color="auto" w:frame="1"/>
        </w:rPr>
        <w:t xml:space="preserve">The prevailing consensus of most scholars to date is that the narrative </w:t>
      </w:r>
      <w:r w:rsidR="000B1F4A" w:rsidRPr="00B7660F">
        <w:rPr>
          <w:rFonts w:ascii="Times New Roman" w:eastAsia="Times New Roman" w:hAnsi="Times New Roman" w:cs="Times New Roman"/>
          <w:color w:val="000000" w:themeColor="text1"/>
          <w:sz w:val="24"/>
          <w:szCs w:val="24"/>
          <w:bdr w:val="none" w:sz="0" w:space="0" w:color="auto" w:frame="1"/>
        </w:rPr>
        <w:t>relates to</w:t>
      </w:r>
      <w:r w:rsidR="00D54C16" w:rsidRPr="00B7660F">
        <w:rPr>
          <w:rFonts w:ascii="Times New Roman" w:eastAsia="Times New Roman" w:hAnsi="Times New Roman" w:cs="Times New Roman"/>
          <w:color w:val="000000" w:themeColor="text1"/>
          <w:sz w:val="24"/>
          <w:szCs w:val="24"/>
          <w:bdr w:val="none" w:sz="0" w:space="0" w:color="auto" w:frame="1"/>
        </w:rPr>
        <w:t xml:space="preserve"> this range of years, however at</w:t>
      </w:r>
      <w:r w:rsidRPr="00B7660F">
        <w:rPr>
          <w:rFonts w:ascii="Times New Roman" w:eastAsia="Times New Roman" w:hAnsi="Times New Roman" w:cs="Times New Roman"/>
          <w:color w:val="000000" w:themeColor="text1"/>
          <w:sz w:val="24"/>
          <w:szCs w:val="24"/>
          <w:bdr w:val="none" w:sz="0" w:space="0" w:color="auto" w:frame="1"/>
        </w:rPr>
        <w:t xml:space="preserve"> odds wit</w:t>
      </w:r>
      <w:r w:rsidR="00D54C16" w:rsidRPr="00B7660F">
        <w:rPr>
          <w:rFonts w:ascii="Times New Roman" w:eastAsia="Times New Roman" w:hAnsi="Times New Roman" w:cs="Times New Roman"/>
          <w:color w:val="000000" w:themeColor="text1"/>
          <w:sz w:val="24"/>
          <w:szCs w:val="24"/>
          <w:bdr w:val="none" w:sz="0" w:space="0" w:color="auto" w:frame="1"/>
        </w:rPr>
        <w:t>h</w:t>
      </w:r>
      <w:r w:rsidRPr="00B7660F">
        <w:rPr>
          <w:rFonts w:ascii="Times New Roman" w:eastAsia="Times New Roman" w:hAnsi="Times New Roman" w:cs="Times New Roman"/>
          <w:color w:val="000000" w:themeColor="text1"/>
          <w:sz w:val="24"/>
          <w:szCs w:val="24"/>
          <w:bdr w:val="none" w:sz="0" w:space="0" w:color="auto" w:frame="1"/>
        </w:rPr>
        <w:t xml:space="preserve"> </w:t>
      </w:r>
      <w:r w:rsidR="00D54C16" w:rsidRPr="00B7660F">
        <w:rPr>
          <w:rFonts w:ascii="Times New Roman" w:eastAsia="Times New Roman" w:hAnsi="Times New Roman" w:cs="Times New Roman"/>
          <w:color w:val="000000" w:themeColor="text1"/>
          <w:sz w:val="24"/>
          <w:szCs w:val="24"/>
          <w:bdr w:val="none" w:sz="0" w:space="0" w:color="auto" w:frame="1"/>
        </w:rPr>
        <w:t>this</w:t>
      </w:r>
      <w:r w:rsidR="000B1F4A" w:rsidRPr="00B7660F">
        <w:rPr>
          <w:rFonts w:ascii="Times New Roman" w:eastAsia="Times New Roman" w:hAnsi="Times New Roman" w:cs="Times New Roman"/>
          <w:color w:val="000000" w:themeColor="text1"/>
          <w:sz w:val="24"/>
          <w:szCs w:val="24"/>
          <w:bdr w:val="none" w:sz="0" w:space="0" w:color="auto" w:frame="1"/>
        </w:rPr>
        <w:t xml:space="preserve"> setting</w:t>
      </w:r>
      <w:r w:rsidR="00D54C16" w:rsidRPr="00B7660F">
        <w:rPr>
          <w:rFonts w:ascii="Times New Roman" w:eastAsia="Times New Roman" w:hAnsi="Times New Roman" w:cs="Times New Roman"/>
          <w:color w:val="000000" w:themeColor="text1"/>
          <w:sz w:val="24"/>
          <w:szCs w:val="24"/>
          <w:bdr w:val="none" w:sz="0" w:space="0" w:color="auto" w:frame="1"/>
        </w:rPr>
        <w:t xml:space="preserve"> </w:t>
      </w:r>
      <w:r w:rsidR="0EBDE5FA" w:rsidRPr="00B7660F">
        <w:rPr>
          <w:rFonts w:ascii="Times New Roman" w:eastAsia="Times New Roman" w:hAnsi="Times New Roman" w:cs="Times New Roman"/>
          <w:color w:val="000000" w:themeColor="text1"/>
          <w:sz w:val="24"/>
          <w:szCs w:val="24"/>
          <w:bdr w:val="none" w:sz="0" w:space="0" w:color="auto" w:frame="1"/>
        </w:rPr>
        <w:t>are</w:t>
      </w:r>
      <w:r w:rsidR="17A19336" w:rsidRPr="00B7660F" w:rsidDel="005D334E">
        <w:rPr>
          <w:rFonts w:ascii="Times New Roman" w:eastAsia="Times New Roman" w:hAnsi="Times New Roman" w:cs="Times New Roman"/>
          <w:color w:val="000000" w:themeColor="text1"/>
          <w:sz w:val="24"/>
          <w:szCs w:val="24"/>
          <w:bdr w:val="none" w:sz="0" w:space="0" w:color="auto" w:frame="1"/>
        </w:rPr>
        <w:t xml:space="preserve"> </w:t>
      </w:r>
      <w:r w:rsidR="00D54C16" w:rsidRPr="00B7660F">
        <w:rPr>
          <w:rFonts w:ascii="Times New Roman" w:eastAsia="Times New Roman" w:hAnsi="Times New Roman" w:cs="Times New Roman"/>
          <w:color w:val="000000" w:themeColor="text1"/>
          <w:sz w:val="24"/>
          <w:szCs w:val="24"/>
          <w:bdr w:val="none" w:sz="0" w:space="0" w:color="auto" w:frame="1"/>
        </w:rPr>
        <w:t xml:space="preserve">the </w:t>
      </w:r>
      <w:r w:rsidR="17A19336" w:rsidRPr="00B7660F" w:rsidDel="005D334E">
        <w:rPr>
          <w:rFonts w:ascii="Times New Roman" w:eastAsia="Times New Roman" w:hAnsi="Times New Roman" w:cs="Times New Roman"/>
          <w:color w:val="000000" w:themeColor="text1"/>
          <w:sz w:val="24"/>
          <w:szCs w:val="24"/>
          <w:bdr w:val="none" w:sz="0" w:space="0" w:color="auto" w:frame="1"/>
        </w:rPr>
        <w:t>passages</w:t>
      </w:r>
      <w:r w:rsidR="561B4ED6" w:rsidRPr="00B7660F">
        <w:rPr>
          <w:rFonts w:ascii="Times New Roman" w:eastAsia="Times New Roman" w:hAnsi="Times New Roman" w:cs="Times New Roman"/>
          <w:color w:val="000000" w:themeColor="text1"/>
          <w:sz w:val="24"/>
          <w:szCs w:val="24"/>
          <w:bdr w:val="none" w:sz="0" w:space="0" w:color="auto" w:frame="1"/>
        </w:rPr>
        <w:t xml:space="preserve"> in</w:t>
      </w:r>
      <w:r w:rsidRPr="00B7660F">
        <w:rPr>
          <w:rFonts w:ascii="Times New Roman" w:eastAsia="Times New Roman" w:hAnsi="Times New Roman" w:cs="Times New Roman"/>
          <w:color w:val="000000" w:themeColor="text1"/>
          <w:sz w:val="24"/>
          <w:szCs w:val="24"/>
          <w:bdr w:val="none" w:sz="0" w:space="0" w:color="auto" w:frame="1"/>
        </w:rPr>
        <w:t xml:space="preserve"> Mark 13 which </w:t>
      </w:r>
      <w:r w:rsidR="0EBDE5FA" w:rsidRPr="00B7660F">
        <w:rPr>
          <w:rFonts w:ascii="Times New Roman" w:eastAsia="Times New Roman" w:hAnsi="Times New Roman" w:cs="Times New Roman"/>
          <w:color w:val="000000" w:themeColor="text1"/>
          <w:sz w:val="24"/>
          <w:szCs w:val="24"/>
          <w:bdr w:val="none" w:sz="0" w:space="0" w:color="auto" w:frame="1"/>
        </w:rPr>
        <w:t xml:space="preserve">are </w:t>
      </w:r>
      <w:r w:rsidRPr="00B7660F">
        <w:rPr>
          <w:rFonts w:ascii="Times New Roman" w:eastAsia="Times New Roman" w:hAnsi="Times New Roman" w:cs="Times New Roman"/>
          <w:color w:val="000000" w:themeColor="text1"/>
          <w:sz w:val="24"/>
          <w:szCs w:val="24"/>
          <w:bdr w:val="none" w:sz="0" w:space="0" w:color="auto" w:frame="1"/>
        </w:rPr>
        <w:t>present</w:t>
      </w:r>
      <w:r w:rsidR="0EBDE5FA" w:rsidRPr="00B7660F">
        <w:rPr>
          <w:rFonts w:ascii="Times New Roman" w:eastAsia="Times New Roman" w:hAnsi="Times New Roman" w:cs="Times New Roman"/>
          <w:color w:val="000000" w:themeColor="text1"/>
          <w:sz w:val="24"/>
          <w:szCs w:val="24"/>
          <w:bdr w:val="none" w:sz="0" w:space="0" w:color="auto" w:frame="1"/>
        </w:rPr>
        <w:t>ed to the reader as</w:t>
      </w:r>
      <w:r w:rsidRPr="00B7660F">
        <w:rPr>
          <w:rFonts w:ascii="Times New Roman" w:eastAsia="Times New Roman" w:hAnsi="Times New Roman" w:cs="Times New Roman"/>
          <w:color w:val="000000" w:themeColor="text1"/>
          <w:sz w:val="24"/>
          <w:szCs w:val="24"/>
          <w:bdr w:val="none" w:sz="0" w:space="0" w:color="auto" w:frame="1"/>
        </w:rPr>
        <w:t xml:space="preserve"> </w:t>
      </w:r>
      <w:r w:rsidR="0EBDE5FA" w:rsidRPr="00B7660F">
        <w:rPr>
          <w:rFonts w:ascii="Times New Roman" w:eastAsia="Times New Roman" w:hAnsi="Times New Roman" w:cs="Times New Roman"/>
          <w:color w:val="000000" w:themeColor="text1"/>
          <w:sz w:val="24"/>
          <w:szCs w:val="24"/>
          <w:bdr w:val="none" w:sz="0" w:space="0" w:color="auto" w:frame="1"/>
        </w:rPr>
        <w:t xml:space="preserve">statements made </w:t>
      </w:r>
      <w:r w:rsidRPr="00B7660F">
        <w:rPr>
          <w:rFonts w:ascii="Times New Roman" w:eastAsia="Times New Roman" w:hAnsi="Times New Roman" w:cs="Times New Roman"/>
          <w:color w:val="000000" w:themeColor="text1"/>
          <w:sz w:val="24"/>
          <w:szCs w:val="24"/>
          <w:bdr w:val="none" w:sz="0" w:space="0" w:color="auto" w:frame="1"/>
        </w:rPr>
        <w:t>by Jesus at Passover</w:t>
      </w:r>
      <w:r w:rsidR="00D54C16" w:rsidRPr="00B7660F">
        <w:rPr>
          <w:rFonts w:ascii="Times New Roman" w:eastAsia="Times New Roman" w:hAnsi="Times New Roman" w:cs="Times New Roman"/>
          <w:color w:val="000000" w:themeColor="text1"/>
          <w:sz w:val="24"/>
          <w:szCs w:val="24"/>
          <w:bdr w:val="none" w:sz="0" w:space="0" w:color="auto" w:frame="1"/>
        </w:rPr>
        <w:t xml:space="preserve"> in c. 33 CE</w:t>
      </w:r>
      <w:r w:rsidR="0082491D" w:rsidRPr="00B7660F">
        <w:rPr>
          <w:rFonts w:ascii="Times New Roman" w:eastAsia="Times New Roman" w:hAnsi="Times New Roman" w:cs="Times New Roman"/>
          <w:color w:val="000000" w:themeColor="text1"/>
          <w:sz w:val="24"/>
          <w:szCs w:val="24"/>
          <w:bdr w:val="none" w:sz="0" w:space="0" w:color="auto" w:frame="1"/>
        </w:rPr>
        <w:t>.</w:t>
      </w:r>
      <w:r w:rsidR="0082491D" w:rsidRPr="00B7660F">
        <w:rPr>
          <w:color w:val="000000" w:themeColor="text1"/>
          <w:bdr w:val="none" w:sz="0" w:space="0" w:color="auto" w:frame="1"/>
        </w:rPr>
        <w:t xml:space="preserve"> </w:t>
      </w:r>
      <w:r w:rsidR="558EE761" w:rsidRPr="00B7660F">
        <w:rPr>
          <w:rFonts w:ascii="Times New Roman" w:eastAsia="Times New Roman" w:hAnsi="Times New Roman" w:cs="Times New Roman"/>
          <w:color w:val="000000" w:themeColor="text1"/>
          <w:sz w:val="24"/>
          <w:szCs w:val="24"/>
          <w:bdr w:val="none" w:sz="0" w:space="0" w:color="auto" w:frame="1"/>
        </w:rPr>
        <w:t>The details of th</w:t>
      </w:r>
      <w:r w:rsidR="000B1F4A" w:rsidRPr="00B7660F">
        <w:rPr>
          <w:rFonts w:ascii="Times New Roman" w:eastAsia="Times New Roman" w:hAnsi="Times New Roman" w:cs="Times New Roman"/>
          <w:color w:val="000000" w:themeColor="text1"/>
          <w:sz w:val="24"/>
          <w:szCs w:val="24"/>
          <w:bdr w:val="none" w:sz="0" w:space="0" w:color="auto" w:frame="1"/>
        </w:rPr>
        <w:t>is</w:t>
      </w:r>
      <w:r w:rsidR="558EE761" w:rsidRPr="00B7660F">
        <w:rPr>
          <w:rFonts w:ascii="Times New Roman" w:eastAsia="Times New Roman" w:hAnsi="Times New Roman" w:cs="Times New Roman"/>
          <w:color w:val="000000" w:themeColor="text1"/>
          <w:sz w:val="24"/>
          <w:szCs w:val="24"/>
          <w:bdr w:val="none" w:sz="0" w:space="0" w:color="auto" w:frame="1"/>
        </w:rPr>
        <w:t xml:space="preserve"> speec</w:t>
      </w:r>
      <w:r w:rsidR="00014288" w:rsidRPr="00B7660F">
        <w:rPr>
          <w:rFonts w:ascii="Times New Roman" w:eastAsia="Times New Roman" w:hAnsi="Times New Roman" w:cs="Times New Roman"/>
          <w:color w:val="000000" w:themeColor="text1"/>
          <w:sz w:val="24"/>
          <w:szCs w:val="24"/>
          <w:bdr w:val="none" w:sz="0" w:space="0" w:color="auto" w:frame="1"/>
        </w:rPr>
        <w:t>h</w:t>
      </w:r>
      <w:r w:rsidR="00D54C16" w:rsidRPr="00B7660F">
        <w:rPr>
          <w:rFonts w:ascii="Times New Roman" w:eastAsia="Times New Roman" w:hAnsi="Times New Roman" w:cs="Times New Roman"/>
          <w:color w:val="000000" w:themeColor="text1"/>
          <w:sz w:val="24"/>
          <w:szCs w:val="24"/>
          <w:bdr w:val="none" w:sz="0" w:space="0" w:color="auto" w:frame="1"/>
        </w:rPr>
        <w:t>, in the prevailing view of most scholars,</w:t>
      </w:r>
      <w:r w:rsidR="000B735B" w:rsidRPr="00B7660F">
        <w:rPr>
          <w:rFonts w:ascii="Times New Roman" w:eastAsia="Times New Roman" w:hAnsi="Times New Roman" w:cs="Times New Roman"/>
          <w:color w:val="000000" w:themeColor="text1"/>
          <w:sz w:val="24"/>
          <w:szCs w:val="24"/>
          <w:bdr w:val="none" w:sz="0" w:space="0" w:color="auto" w:frame="1"/>
        </w:rPr>
        <w:t xml:space="preserve"> </w:t>
      </w:r>
      <w:r w:rsidR="000B1F4A" w:rsidRPr="00B7660F">
        <w:rPr>
          <w:rFonts w:ascii="Times New Roman" w:eastAsia="Times New Roman" w:hAnsi="Times New Roman" w:cs="Times New Roman"/>
          <w:color w:val="000000" w:themeColor="text1"/>
          <w:sz w:val="24"/>
          <w:szCs w:val="24"/>
          <w:bdr w:val="none" w:sz="0" w:space="0" w:color="auto" w:frame="1"/>
        </w:rPr>
        <w:t>is that the</w:t>
      </w:r>
      <w:r w:rsidR="000B735B" w:rsidRPr="00B7660F">
        <w:rPr>
          <w:rFonts w:ascii="Times New Roman" w:eastAsia="Times New Roman" w:hAnsi="Times New Roman" w:cs="Times New Roman"/>
          <w:color w:val="000000" w:themeColor="text1"/>
          <w:sz w:val="24"/>
          <w:szCs w:val="24"/>
          <w:bdr w:val="none" w:sz="0" w:space="0" w:color="auto" w:frame="1"/>
        </w:rPr>
        <w:t xml:space="preserve"> events </w:t>
      </w:r>
      <w:r w:rsidR="000B1F4A" w:rsidRPr="00B7660F">
        <w:rPr>
          <w:rFonts w:ascii="Times New Roman" w:eastAsia="Times New Roman" w:hAnsi="Times New Roman" w:cs="Times New Roman"/>
          <w:color w:val="000000" w:themeColor="text1"/>
          <w:sz w:val="24"/>
          <w:szCs w:val="24"/>
          <w:bdr w:val="none" w:sz="0" w:space="0" w:color="auto" w:frame="1"/>
        </w:rPr>
        <w:t>related to it, were</w:t>
      </w:r>
      <w:r w:rsidR="760B7D6E"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decades</w:t>
      </w:r>
      <w:r w:rsidR="000B735B" w:rsidRPr="00B7660F">
        <w:rPr>
          <w:rFonts w:ascii="Times New Roman" w:eastAsia="Times New Roman" w:hAnsi="Times New Roman" w:cs="Times New Roman"/>
          <w:color w:val="000000" w:themeColor="text1"/>
          <w:sz w:val="24"/>
          <w:szCs w:val="24"/>
          <w:bdr w:val="none" w:sz="0" w:space="0" w:color="auto" w:frame="1"/>
        </w:rPr>
        <w:t xml:space="preserve"> </w:t>
      </w:r>
      <w:r w:rsidR="00E67D06">
        <w:rPr>
          <w:rFonts w:ascii="Times New Roman" w:eastAsia="Times New Roman" w:hAnsi="Times New Roman" w:cs="Times New Roman"/>
          <w:color w:val="000000" w:themeColor="text1"/>
          <w:sz w:val="24"/>
          <w:szCs w:val="24"/>
          <w:bdr w:val="none" w:sz="0" w:space="0" w:color="auto" w:frame="1"/>
        </w:rPr>
        <w:t>removed from</w:t>
      </w:r>
      <w:r w:rsidR="000B1F4A" w:rsidRPr="00B7660F">
        <w:rPr>
          <w:rFonts w:ascii="Times New Roman" w:eastAsia="Times New Roman" w:hAnsi="Times New Roman" w:cs="Times New Roman"/>
          <w:color w:val="000000" w:themeColor="text1"/>
          <w:sz w:val="24"/>
          <w:szCs w:val="24"/>
          <w:bdr w:val="none" w:sz="0" w:space="0" w:color="auto" w:frame="1"/>
        </w:rPr>
        <w:t xml:space="preserve"> the living Jesus</w:t>
      </w:r>
      <w:r w:rsidR="000B735B" w:rsidRPr="00B7660F">
        <w:rPr>
          <w:rFonts w:ascii="Times New Roman" w:eastAsia="Times New Roman" w:hAnsi="Times New Roman" w:cs="Times New Roman"/>
          <w:color w:val="000000" w:themeColor="text1"/>
          <w:sz w:val="24"/>
          <w:szCs w:val="24"/>
          <w:bdr w:val="none" w:sz="0" w:space="0" w:color="auto" w:frame="1"/>
        </w:rPr>
        <w:t xml:space="preserve">, </w:t>
      </w:r>
      <w:r w:rsidR="000B1F4A" w:rsidRPr="00B7660F">
        <w:rPr>
          <w:rFonts w:ascii="Times New Roman" w:eastAsia="Times New Roman" w:hAnsi="Times New Roman" w:cs="Times New Roman"/>
          <w:color w:val="000000" w:themeColor="text1"/>
          <w:sz w:val="24"/>
          <w:szCs w:val="24"/>
          <w:bdr w:val="none" w:sz="0" w:space="0" w:color="auto" w:frame="1"/>
        </w:rPr>
        <w:t xml:space="preserve">and occurred </w:t>
      </w:r>
      <w:r w:rsidR="000B735B" w:rsidRPr="00B7660F">
        <w:rPr>
          <w:rFonts w:ascii="Times New Roman" w:eastAsia="Times New Roman" w:hAnsi="Times New Roman" w:cs="Times New Roman"/>
          <w:color w:val="000000" w:themeColor="text1"/>
          <w:sz w:val="24"/>
          <w:szCs w:val="24"/>
          <w:bdr w:val="none" w:sz="0" w:space="0" w:color="auto" w:frame="1"/>
        </w:rPr>
        <w:t>lon</w:t>
      </w:r>
      <w:r w:rsidR="00FE6FD6" w:rsidRPr="00B7660F">
        <w:rPr>
          <w:rFonts w:ascii="Times New Roman" w:eastAsia="Times New Roman" w:hAnsi="Times New Roman" w:cs="Times New Roman"/>
          <w:color w:val="000000" w:themeColor="text1"/>
          <w:sz w:val="24"/>
          <w:szCs w:val="24"/>
          <w:bdr w:val="none" w:sz="0" w:space="0" w:color="auto" w:frame="1"/>
        </w:rPr>
        <w:t>g</w:t>
      </w:r>
      <w:r w:rsidR="000B735B" w:rsidRPr="00B7660F">
        <w:rPr>
          <w:rFonts w:ascii="Times New Roman" w:eastAsia="Times New Roman" w:hAnsi="Times New Roman" w:cs="Times New Roman"/>
          <w:color w:val="000000" w:themeColor="text1"/>
          <w:sz w:val="24"/>
          <w:szCs w:val="24"/>
          <w:bdr w:val="none" w:sz="0" w:space="0" w:color="auto" w:frame="1"/>
        </w:rPr>
        <w:t xml:space="preserve"> after</w:t>
      </w:r>
      <w:r w:rsidRPr="00B7660F">
        <w:rPr>
          <w:rFonts w:ascii="Times New Roman" w:eastAsia="Times New Roman" w:hAnsi="Times New Roman" w:cs="Times New Roman"/>
          <w:color w:val="000000" w:themeColor="text1"/>
          <w:sz w:val="24"/>
          <w:szCs w:val="24"/>
          <w:bdr w:val="none" w:sz="0" w:space="0" w:color="auto" w:frame="1"/>
        </w:rPr>
        <w:t xml:space="preserve"> </w:t>
      </w:r>
      <w:r w:rsidR="000B1F4A" w:rsidRPr="00B7660F">
        <w:rPr>
          <w:rFonts w:ascii="Times New Roman" w:eastAsia="Times New Roman" w:hAnsi="Times New Roman" w:cs="Times New Roman"/>
          <w:color w:val="000000" w:themeColor="text1"/>
          <w:sz w:val="24"/>
          <w:szCs w:val="24"/>
          <w:bdr w:val="none" w:sz="0" w:space="0" w:color="auto" w:frame="1"/>
        </w:rPr>
        <w:t>his</w:t>
      </w:r>
      <w:r w:rsidRPr="00B7660F">
        <w:rPr>
          <w:rFonts w:ascii="Times New Roman" w:eastAsia="Times New Roman" w:hAnsi="Times New Roman" w:cs="Times New Roman"/>
          <w:color w:val="000000" w:themeColor="text1"/>
          <w:sz w:val="24"/>
          <w:szCs w:val="24"/>
          <w:bdr w:val="none" w:sz="0" w:space="0" w:color="auto" w:frame="1"/>
        </w:rPr>
        <w:t xml:space="preserve"> death, when Jerusalem</w:t>
      </w:r>
      <w:r w:rsidR="0BAA7AA5" w:rsidRPr="00B7660F" w:rsidDel="00E13D98">
        <w:rPr>
          <w:rFonts w:ascii="Times New Roman" w:eastAsia="Times New Roman" w:hAnsi="Times New Roman" w:cs="Times New Roman"/>
          <w:color w:val="000000" w:themeColor="text1"/>
          <w:sz w:val="24"/>
          <w:szCs w:val="24"/>
          <w:bdr w:val="none" w:sz="0" w:space="0" w:color="auto" w:frame="1"/>
        </w:rPr>
        <w:t xml:space="preserve"> f</w:t>
      </w:r>
      <w:r w:rsidR="000B735B" w:rsidRPr="00B7660F">
        <w:rPr>
          <w:rFonts w:ascii="Times New Roman" w:eastAsia="Times New Roman" w:hAnsi="Times New Roman" w:cs="Times New Roman"/>
          <w:color w:val="000000" w:themeColor="text1"/>
          <w:sz w:val="24"/>
          <w:szCs w:val="24"/>
          <w:bdr w:val="none" w:sz="0" w:space="0" w:color="auto" w:frame="1"/>
        </w:rPr>
        <w:t>ell to the Romans</w:t>
      </w:r>
      <w:r w:rsidR="00D54C16" w:rsidRPr="00B7660F">
        <w:rPr>
          <w:rFonts w:ascii="Times New Roman" w:eastAsia="Times New Roman" w:hAnsi="Times New Roman" w:cs="Times New Roman"/>
          <w:color w:val="000000" w:themeColor="text1"/>
          <w:sz w:val="24"/>
          <w:szCs w:val="24"/>
          <w:bdr w:val="none" w:sz="0" w:space="0" w:color="auto" w:frame="1"/>
        </w:rPr>
        <w:t xml:space="preserve"> in 70 CE</w:t>
      </w:r>
      <w:r w:rsidR="000B735B" w:rsidRPr="00B7660F">
        <w:rPr>
          <w:rFonts w:ascii="Times New Roman" w:eastAsia="Times New Roman" w:hAnsi="Times New Roman" w:cs="Times New Roman"/>
          <w:color w:val="000000" w:themeColor="text1"/>
          <w:sz w:val="24"/>
          <w:szCs w:val="24"/>
          <w:bdr w:val="none" w:sz="0" w:space="0" w:color="auto" w:frame="1"/>
        </w:rPr>
        <w:t>.</w:t>
      </w:r>
      <w:r w:rsidR="760B7D6E" w:rsidRPr="00B7660F">
        <w:rPr>
          <w:rFonts w:ascii="Times New Roman" w:eastAsia="Times New Roman" w:hAnsi="Times New Roman" w:cs="Times New Roman"/>
          <w:color w:val="000000" w:themeColor="text1"/>
          <w:sz w:val="24"/>
          <w:szCs w:val="24"/>
          <w:bdr w:val="none" w:sz="0" w:space="0" w:color="auto" w:frame="1"/>
        </w:rPr>
        <w:t xml:space="preserve"> </w:t>
      </w:r>
      <w:r w:rsidR="66B67BA1" w:rsidRPr="00B7660F">
        <w:rPr>
          <w:rFonts w:ascii="Times New Roman" w:eastAsia="Times New Roman" w:hAnsi="Times New Roman" w:cs="Times New Roman"/>
          <w:color w:val="000000" w:themeColor="text1"/>
          <w:sz w:val="24"/>
          <w:szCs w:val="24"/>
          <w:bdr w:val="none" w:sz="0" w:space="0" w:color="auto" w:frame="1"/>
        </w:rPr>
        <w:t>T</w:t>
      </w:r>
      <w:r w:rsidR="4655C13E" w:rsidRPr="00B7660F">
        <w:rPr>
          <w:rFonts w:ascii="Times New Roman" w:eastAsia="Times New Roman" w:hAnsi="Times New Roman" w:cs="Times New Roman"/>
          <w:color w:val="000000" w:themeColor="text1"/>
          <w:sz w:val="24"/>
          <w:szCs w:val="24"/>
          <w:bdr w:val="none" w:sz="0" w:space="0" w:color="auto" w:frame="1"/>
        </w:rPr>
        <w:t>he details are</w:t>
      </w:r>
      <w:r w:rsidR="66B67BA1" w:rsidRPr="00B7660F">
        <w:rPr>
          <w:rFonts w:ascii="Times New Roman" w:eastAsia="Times New Roman" w:hAnsi="Times New Roman" w:cs="Times New Roman"/>
          <w:color w:val="000000" w:themeColor="text1"/>
          <w:sz w:val="24"/>
          <w:szCs w:val="24"/>
          <w:bdr w:val="none" w:sz="0" w:space="0" w:color="auto" w:frame="1"/>
        </w:rPr>
        <w:t xml:space="preserve"> so</w:t>
      </w:r>
      <w:r w:rsidR="4655C13E" w:rsidRPr="00B7660F">
        <w:rPr>
          <w:rFonts w:ascii="Times New Roman" w:eastAsia="Times New Roman" w:hAnsi="Times New Roman" w:cs="Times New Roman"/>
          <w:color w:val="000000" w:themeColor="text1"/>
          <w:sz w:val="24"/>
          <w:szCs w:val="24"/>
          <w:bdr w:val="none" w:sz="0" w:space="0" w:color="auto" w:frame="1"/>
        </w:rPr>
        <w:t xml:space="preserve"> similar to the historical conditions </w:t>
      </w:r>
      <w:r w:rsidR="00D54C16" w:rsidRPr="00B7660F">
        <w:rPr>
          <w:rFonts w:ascii="Times New Roman" w:eastAsia="Times New Roman" w:hAnsi="Times New Roman" w:cs="Times New Roman"/>
          <w:color w:val="000000" w:themeColor="text1"/>
          <w:sz w:val="24"/>
          <w:szCs w:val="24"/>
          <w:bdr w:val="none" w:sz="0" w:space="0" w:color="auto" w:frame="1"/>
        </w:rPr>
        <w:t>of</w:t>
      </w:r>
      <w:r w:rsidR="4655C13E" w:rsidRPr="00B7660F">
        <w:rPr>
          <w:rFonts w:ascii="Times New Roman" w:eastAsia="Times New Roman" w:hAnsi="Times New Roman" w:cs="Times New Roman"/>
          <w:color w:val="000000" w:themeColor="text1"/>
          <w:sz w:val="24"/>
          <w:szCs w:val="24"/>
          <w:bdr w:val="none" w:sz="0" w:space="0" w:color="auto" w:frame="1"/>
        </w:rPr>
        <w:t xml:space="preserve"> Jerusalem during the</w:t>
      </w:r>
      <w:r w:rsidR="00D54C16" w:rsidRPr="00B7660F">
        <w:rPr>
          <w:rFonts w:ascii="Times New Roman" w:eastAsia="Times New Roman" w:hAnsi="Times New Roman" w:cs="Times New Roman"/>
          <w:color w:val="000000" w:themeColor="text1"/>
          <w:sz w:val="24"/>
          <w:szCs w:val="24"/>
          <w:bdr w:val="none" w:sz="0" w:space="0" w:color="auto" w:frame="1"/>
        </w:rPr>
        <w:t xml:space="preserve"> first</w:t>
      </w:r>
      <w:r w:rsidR="4655C13E" w:rsidRPr="00B7660F">
        <w:rPr>
          <w:rFonts w:ascii="Times New Roman" w:eastAsia="Times New Roman" w:hAnsi="Times New Roman" w:cs="Times New Roman"/>
          <w:color w:val="000000" w:themeColor="text1"/>
          <w:sz w:val="24"/>
          <w:szCs w:val="24"/>
          <w:bdr w:val="none" w:sz="0" w:space="0" w:color="auto" w:frame="1"/>
        </w:rPr>
        <w:t xml:space="preserve"> </w:t>
      </w:r>
      <w:r w:rsidR="00103352" w:rsidRPr="00B7660F">
        <w:rPr>
          <w:rFonts w:ascii="Times New Roman" w:eastAsia="Times New Roman" w:hAnsi="Times New Roman" w:cs="Times New Roman"/>
          <w:color w:val="000000" w:themeColor="text1"/>
          <w:sz w:val="24"/>
          <w:szCs w:val="24"/>
          <w:bdr w:val="none" w:sz="0" w:space="0" w:color="auto" w:frame="1"/>
        </w:rPr>
        <w:t>Jewish-</w:t>
      </w:r>
      <w:r w:rsidR="4655C13E" w:rsidRPr="00B7660F">
        <w:rPr>
          <w:rFonts w:ascii="Times New Roman" w:eastAsia="Times New Roman" w:hAnsi="Times New Roman" w:cs="Times New Roman"/>
          <w:color w:val="000000" w:themeColor="text1"/>
          <w:sz w:val="24"/>
          <w:szCs w:val="24"/>
          <w:bdr w:val="none" w:sz="0" w:space="0" w:color="auto" w:frame="1"/>
        </w:rPr>
        <w:t xml:space="preserve">Roman </w:t>
      </w:r>
      <w:r w:rsidR="00103352" w:rsidRPr="00B7660F">
        <w:rPr>
          <w:rFonts w:ascii="Times New Roman" w:eastAsia="Times New Roman" w:hAnsi="Times New Roman" w:cs="Times New Roman"/>
          <w:color w:val="000000" w:themeColor="text1"/>
          <w:sz w:val="24"/>
          <w:szCs w:val="24"/>
          <w:bdr w:val="none" w:sz="0" w:space="0" w:color="auto" w:frame="1"/>
        </w:rPr>
        <w:t>W</w:t>
      </w:r>
      <w:r w:rsidR="00FE6FD6" w:rsidRPr="00B7660F">
        <w:rPr>
          <w:rFonts w:ascii="Times New Roman" w:eastAsia="Times New Roman" w:hAnsi="Times New Roman" w:cs="Times New Roman"/>
          <w:color w:val="000000" w:themeColor="text1"/>
          <w:sz w:val="24"/>
          <w:szCs w:val="24"/>
          <w:bdr w:val="none" w:sz="0" w:space="0" w:color="auto" w:frame="1"/>
        </w:rPr>
        <w:t>ar</w:t>
      </w:r>
      <w:r w:rsidR="66B67BA1" w:rsidRPr="00B7660F" w:rsidDel="00E13D98">
        <w:rPr>
          <w:rFonts w:ascii="Times New Roman" w:eastAsia="Times New Roman" w:hAnsi="Times New Roman" w:cs="Times New Roman"/>
          <w:color w:val="000000" w:themeColor="text1"/>
          <w:sz w:val="24"/>
          <w:szCs w:val="24"/>
          <w:bdr w:val="none" w:sz="0" w:space="0" w:color="auto" w:frame="1"/>
        </w:rPr>
        <w:t xml:space="preserve"> that they must be assumed to be </w:t>
      </w:r>
      <w:r w:rsidR="78C72AE4" w:rsidRPr="00B7660F">
        <w:rPr>
          <w:rFonts w:ascii="Times New Roman" w:eastAsia="Times New Roman" w:hAnsi="Times New Roman" w:cs="Times New Roman"/>
          <w:color w:val="000000" w:themeColor="text1"/>
          <w:sz w:val="24"/>
          <w:szCs w:val="24"/>
          <w:bdr w:val="none" w:sz="0" w:space="0" w:color="auto" w:frame="1"/>
        </w:rPr>
        <w:t xml:space="preserve">operating in the </w:t>
      </w:r>
      <w:r w:rsidR="000B735B" w:rsidRPr="00B7660F">
        <w:rPr>
          <w:rFonts w:ascii="Times New Roman" w:eastAsia="Times New Roman" w:hAnsi="Times New Roman" w:cs="Times New Roman"/>
          <w:color w:val="000000" w:themeColor="text1"/>
          <w:sz w:val="24"/>
          <w:szCs w:val="24"/>
          <w:bdr w:val="none" w:sz="0" w:space="0" w:color="auto" w:frame="1"/>
        </w:rPr>
        <w:t xml:space="preserve">contextual </w:t>
      </w:r>
      <w:r w:rsidR="78C72AE4" w:rsidRPr="00B7660F">
        <w:rPr>
          <w:rFonts w:ascii="Times New Roman" w:eastAsia="Times New Roman" w:hAnsi="Times New Roman" w:cs="Times New Roman"/>
          <w:color w:val="000000" w:themeColor="text1"/>
          <w:sz w:val="24"/>
          <w:szCs w:val="24"/>
          <w:bdr w:val="none" w:sz="0" w:space="0" w:color="auto" w:frame="1"/>
        </w:rPr>
        <w:t xml:space="preserve">background </w:t>
      </w:r>
      <w:r w:rsidR="000B735B" w:rsidRPr="00B7660F">
        <w:rPr>
          <w:rFonts w:ascii="Times New Roman" w:eastAsia="Times New Roman" w:hAnsi="Times New Roman" w:cs="Times New Roman"/>
          <w:color w:val="000000" w:themeColor="text1"/>
          <w:sz w:val="24"/>
          <w:szCs w:val="24"/>
          <w:bdr w:val="none" w:sz="0" w:space="0" w:color="auto" w:frame="1"/>
        </w:rPr>
        <w:t>of Mark</w:t>
      </w:r>
      <w:r w:rsidR="00994620" w:rsidRPr="00B7660F">
        <w:rPr>
          <w:rFonts w:ascii="Times New Roman" w:eastAsia="Times New Roman" w:hAnsi="Times New Roman" w:cs="Times New Roman"/>
          <w:color w:val="000000" w:themeColor="text1"/>
          <w:sz w:val="24"/>
          <w:szCs w:val="24"/>
          <w:bdr w:val="none" w:sz="0" w:space="0" w:color="auto" w:frame="1"/>
        </w:rPr>
        <w:t xml:space="preserve"> 13</w:t>
      </w:r>
      <w:r w:rsidRPr="00B7660F">
        <w:rPr>
          <w:rFonts w:ascii="Times New Roman" w:eastAsia="Times New Roman" w:hAnsi="Times New Roman" w:cs="Times New Roman"/>
          <w:color w:val="000000" w:themeColor="text1"/>
          <w:sz w:val="24"/>
          <w:szCs w:val="24"/>
          <w:bdr w:val="none" w:sz="0" w:space="0" w:color="auto" w:frame="1"/>
        </w:rPr>
        <w:t xml:space="preserve">. </w:t>
      </w:r>
      <w:r w:rsidR="00E11573" w:rsidRPr="00B7660F">
        <w:rPr>
          <w:rFonts w:ascii="Times New Roman" w:eastAsia="Times New Roman" w:hAnsi="Times New Roman" w:cs="Times New Roman"/>
          <w:color w:val="000000" w:themeColor="text1"/>
          <w:sz w:val="24"/>
          <w:szCs w:val="24"/>
          <w:bdr w:val="none" w:sz="0" w:space="0" w:color="auto" w:frame="1"/>
        </w:rPr>
        <w:t>Thus</w:t>
      </w:r>
      <w:r w:rsidRPr="00B7660F">
        <w:rPr>
          <w:rFonts w:ascii="Times New Roman" w:eastAsia="Times New Roman" w:hAnsi="Times New Roman" w:cs="Times New Roman"/>
          <w:color w:val="000000" w:themeColor="text1"/>
          <w:sz w:val="24"/>
          <w:szCs w:val="24"/>
          <w:bdr w:val="none" w:sz="0" w:space="0" w:color="auto" w:frame="1"/>
        </w:rPr>
        <w:t xml:space="preserve">, the setting </w:t>
      </w:r>
      <w:r w:rsidR="4655C13E" w:rsidRPr="00B7660F">
        <w:rPr>
          <w:rFonts w:ascii="Times New Roman" w:eastAsia="Times New Roman" w:hAnsi="Times New Roman" w:cs="Times New Roman"/>
          <w:color w:val="000000" w:themeColor="text1"/>
          <w:sz w:val="24"/>
          <w:szCs w:val="24"/>
          <w:bdr w:val="none" w:sz="0" w:space="0" w:color="auto" w:frame="1"/>
        </w:rPr>
        <w:t>and the</w:t>
      </w:r>
      <w:r w:rsidR="78C72AE4" w:rsidRPr="00B7660F">
        <w:rPr>
          <w:rFonts w:ascii="Times New Roman" w:eastAsia="Times New Roman" w:hAnsi="Times New Roman" w:cs="Times New Roman"/>
          <w:color w:val="000000" w:themeColor="text1"/>
          <w:sz w:val="24"/>
          <w:szCs w:val="24"/>
          <w:bdr w:val="none" w:sz="0" w:space="0" w:color="auto" w:frame="1"/>
        </w:rPr>
        <w:t xml:space="preserve"> historical</w:t>
      </w:r>
      <w:r w:rsidR="4655C13E" w:rsidRPr="00B7660F">
        <w:rPr>
          <w:rFonts w:ascii="Times New Roman" w:eastAsia="Times New Roman" w:hAnsi="Times New Roman" w:cs="Times New Roman"/>
          <w:color w:val="000000" w:themeColor="text1"/>
          <w:sz w:val="24"/>
          <w:szCs w:val="24"/>
          <w:bdr w:val="none" w:sz="0" w:space="0" w:color="auto" w:frame="1"/>
        </w:rPr>
        <w:t xml:space="preserve"> background of </w:t>
      </w:r>
      <w:r w:rsidR="00E11573" w:rsidRPr="00B7660F">
        <w:rPr>
          <w:rFonts w:ascii="Times New Roman" w:eastAsia="Times New Roman" w:hAnsi="Times New Roman" w:cs="Times New Roman"/>
          <w:color w:val="000000" w:themeColor="text1"/>
          <w:sz w:val="24"/>
          <w:szCs w:val="24"/>
          <w:bdr w:val="none" w:sz="0" w:space="0" w:color="auto" w:frame="1"/>
        </w:rPr>
        <w:t>Mark</w:t>
      </w:r>
      <w:r w:rsidR="4655C13E" w:rsidRPr="00B7660F">
        <w:rPr>
          <w:rFonts w:ascii="Times New Roman" w:eastAsia="Times New Roman" w:hAnsi="Times New Roman" w:cs="Times New Roman"/>
          <w:color w:val="000000" w:themeColor="text1"/>
          <w:sz w:val="24"/>
          <w:szCs w:val="24"/>
          <w:bdr w:val="none" w:sz="0" w:space="0" w:color="auto" w:frame="1"/>
        </w:rPr>
        <w:t xml:space="preserve"> are</w:t>
      </w:r>
      <w:r w:rsidR="4655C13E" w:rsidRPr="00B7660F">
        <w:rPr>
          <w:rFonts w:ascii="Times New Roman" w:eastAsia="Times New Roman" w:hAnsi="Times New Roman" w:cs="Times New Roman"/>
          <w:color w:val="000000" w:themeColor="text1"/>
          <w:sz w:val="24"/>
          <w:szCs w:val="24"/>
        </w:rPr>
        <w:t xml:space="preserve"> at odds</w:t>
      </w:r>
      <w:r w:rsidR="78C72AE4" w:rsidRPr="00B7660F">
        <w:rPr>
          <w:rFonts w:ascii="Times New Roman" w:eastAsia="Times New Roman" w:hAnsi="Times New Roman" w:cs="Times New Roman"/>
          <w:color w:val="000000" w:themeColor="text1"/>
          <w:sz w:val="24"/>
          <w:szCs w:val="24"/>
        </w:rPr>
        <w:t xml:space="preserve"> </w:t>
      </w:r>
      <w:r w:rsidR="000B735B" w:rsidRPr="00B7660F">
        <w:rPr>
          <w:rFonts w:ascii="Times New Roman" w:eastAsia="Times New Roman" w:hAnsi="Times New Roman" w:cs="Times New Roman"/>
          <w:color w:val="000000" w:themeColor="text1"/>
          <w:sz w:val="24"/>
          <w:szCs w:val="24"/>
        </w:rPr>
        <w:t>with each other</w:t>
      </w:r>
      <w:r w:rsidR="00D54C16" w:rsidRPr="00B7660F">
        <w:rPr>
          <w:rFonts w:ascii="Times New Roman" w:eastAsia="Times New Roman" w:hAnsi="Times New Roman" w:cs="Times New Roman"/>
          <w:color w:val="000000" w:themeColor="text1"/>
          <w:sz w:val="24"/>
          <w:szCs w:val="24"/>
        </w:rPr>
        <w:t xml:space="preserve"> and place critical scholars into the uncomfortable position of taking a stand on whether the text </w:t>
      </w:r>
      <w:r w:rsidR="00E11573" w:rsidRPr="00B7660F">
        <w:rPr>
          <w:rFonts w:ascii="Times New Roman" w:eastAsia="Times New Roman" w:hAnsi="Times New Roman" w:cs="Times New Roman"/>
          <w:color w:val="000000" w:themeColor="text1"/>
          <w:sz w:val="24"/>
          <w:szCs w:val="24"/>
        </w:rPr>
        <w:lastRenderedPageBreak/>
        <w:t xml:space="preserve">contains </w:t>
      </w:r>
      <w:r w:rsidR="00D54C16" w:rsidRPr="00B7660F">
        <w:rPr>
          <w:rFonts w:ascii="Times New Roman" w:eastAsia="Times New Roman" w:hAnsi="Times New Roman" w:cs="Times New Roman"/>
          <w:color w:val="000000" w:themeColor="text1"/>
          <w:sz w:val="24"/>
          <w:szCs w:val="24"/>
        </w:rPr>
        <w:t>a</w:t>
      </w:r>
      <w:r w:rsidR="00E67D06">
        <w:rPr>
          <w:rFonts w:ascii="Times New Roman" w:eastAsia="Times New Roman" w:hAnsi="Times New Roman" w:cs="Times New Roman"/>
          <w:color w:val="000000" w:themeColor="text1"/>
          <w:sz w:val="24"/>
          <w:szCs w:val="24"/>
        </w:rPr>
        <w:t xml:space="preserve">n insertion </w:t>
      </w:r>
      <w:r w:rsidR="00E11573" w:rsidRPr="00B7660F">
        <w:rPr>
          <w:rFonts w:ascii="Times New Roman" w:eastAsia="Times New Roman" w:hAnsi="Times New Roman" w:cs="Times New Roman"/>
          <w:color w:val="000000" w:themeColor="text1"/>
          <w:sz w:val="24"/>
          <w:szCs w:val="24"/>
        </w:rPr>
        <w:t>by</w:t>
      </w:r>
      <w:r w:rsidR="00D54C16" w:rsidRPr="00B7660F">
        <w:rPr>
          <w:rFonts w:ascii="Times New Roman" w:eastAsia="Times New Roman" w:hAnsi="Times New Roman" w:cs="Times New Roman"/>
          <w:color w:val="000000" w:themeColor="text1"/>
          <w:sz w:val="24"/>
          <w:szCs w:val="24"/>
        </w:rPr>
        <w:t xml:space="preserve"> the </w:t>
      </w:r>
      <w:r w:rsidR="000B1F4A" w:rsidRPr="00B7660F">
        <w:rPr>
          <w:rFonts w:ascii="Times New Roman" w:eastAsia="Times New Roman" w:hAnsi="Times New Roman" w:cs="Times New Roman"/>
          <w:color w:val="000000" w:themeColor="text1"/>
          <w:sz w:val="24"/>
          <w:szCs w:val="24"/>
        </w:rPr>
        <w:t>author</w:t>
      </w:r>
      <w:r w:rsidR="00E67D06">
        <w:rPr>
          <w:rFonts w:ascii="Times New Roman" w:eastAsia="Times New Roman" w:hAnsi="Times New Roman" w:cs="Times New Roman"/>
          <w:color w:val="000000" w:themeColor="text1"/>
          <w:sz w:val="24"/>
          <w:szCs w:val="24"/>
        </w:rPr>
        <w:t>(s)</w:t>
      </w:r>
      <w:r w:rsidR="000B1F4A" w:rsidRPr="00B7660F">
        <w:rPr>
          <w:rFonts w:ascii="Times New Roman" w:eastAsia="Times New Roman" w:hAnsi="Times New Roman" w:cs="Times New Roman"/>
          <w:color w:val="000000" w:themeColor="text1"/>
          <w:sz w:val="24"/>
          <w:szCs w:val="24"/>
        </w:rPr>
        <w:t xml:space="preserve"> </w:t>
      </w:r>
      <w:r w:rsidR="00E11573" w:rsidRPr="00B7660F">
        <w:rPr>
          <w:rFonts w:ascii="Times New Roman" w:eastAsia="Times New Roman" w:hAnsi="Times New Roman" w:cs="Times New Roman"/>
          <w:color w:val="000000" w:themeColor="text1"/>
          <w:sz w:val="24"/>
          <w:szCs w:val="24"/>
        </w:rPr>
        <w:t>of the speech in Mark 13</w:t>
      </w:r>
      <w:r w:rsidR="4655C13E" w:rsidRPr="00B7660F">
        <w:rPr>
          <w:rFonts w:ascii="Times New Roman" w:eastAsia="Times New Roman" w:hAnsi="Times New Roman" w:cs="Times New Roman"/>
          <w:color w:val="000000" w:themeColor="text1"/>
          <w:sz w:val="24"/>
          <w:szCs w:val="24"/>
        </w:rPr>
        <w:t>.</w:t>
      </w:r>
      <w:r w:rsidR="00D54C16" w:rsidRPr="00B7660F">
        <w:rPr>
          <w:rFonts w:ascii="Times New Roman" w:eastAsia="Times New Roman" w:hAnsi="Times New Roman" w:cs="Times New Roman"/>
          <w:color w:val="000000" w:themeColor="text1"/>
          <w:sz w:val="24"/>
          <w:szCs w:val="24"/>
        </w:rPr>
        <w:t xml:space="preserve"> </w:t>
      </w:r>
      <w:r w:rsidR="00D20947" w:rsidRPr="00B7660F">
        <w:rPr>
          <w:rFonts w:ascii="Times New Roman" w:eastAsia="Times New Roman" w:hAnsi="Times New Roman" w:cs="Times New Roman"/>
          <w:color w:val="000000" w:themeColor="text1"/>
          <w:sz w:val="24"/>
          <w:szCs w:val="24"/>
        </w:rPr>
        <w:t>Markan</w:t>
      </w:r>
      <w:r w:rsidR="00D54C16" w:rsidRPr="00B7660F">
        <w:rPr>
          <w:rFonts w:ascii="Times New Roman" w:eastAsia="Times New Roman" w:hAnsi="Times New Roman" w:cs="Times New Roman"/>
          <w:color w:val="000000" w:themeColor="text1"/>
          <w:sz w:val="24"/>
          <w:szCs w:val="24"/>
        </w:rPr>
        <w:t xml:space="preserve"> scholars </w:t>
      </w:r>
      <w:r w:rsidR="00B91DD2" w:rsidRPr="00B7660F">
        <w:rPr>
          <w:rFonts w:ascii="Times New Roman" w:eastAsia="Times New Roman" w:hAnsi="Times New Roman" w:cs="Times New Roman"/>
          <w:color w:val="000000" w:themeColor="text1"/>
          <w:sz w:val="24"/>
          <w:szCs w:val="24"/>
        </w:rPr>
        <w:t>sometimes</w:t>
      </w:r>
      <w:r w:rsidR="00D20947" w:rsidRPr="00B7660F">
        <w:rPr>
          <w:rFonts w:ascii="Times New Roman" w:eastAsia="Times New Roman" w:hAnsi="Times New Roman" w:cs="Times New Roman"/>
          <w:color w:val="000000" w:themeColor="text1"/>
          <w:sz w:val="24"/>
          <w:szCs w:val="24"/>
        </w:rPr>
        <w:t xml:space="preserve"> </w:t>
      </w:r>
      <w:r w:rsidR="002853E5" w:rsidRPr="00B7660F">
        <w:rPr>
          <w:rFonts w:ascii="Times New Roman" w:eastAsia="Times New Roman" w:hAnsi="Times New Roman" w:cs="Times New Roman"/>
          <w:color w:val="000000" w:themeColor="text1"/>
          <w:sz w:val="24"/>
          <w:szCs w:val="24"/>
        </w:rPr>
        <w:t>attempt to avoid</w:t>
      </w:r>
      <w:r w:rsidR="00D54C16" w:rsidRPr="00B7660F">
        <w:rPr>
          <w:rFonts w:ascii="Times New Roman" w:eastAsia="Times New Roman" w:hAnsi="Times New Roman" w:cs="Times New Roman"/>
          <w:color w:val="000000" w:themeColor="text1"/>
          <w:sz w:val="24"/>
          <w:szCs w:val="24"/>
        </w:rPr>
        <w:t xml:space="preserve"> this </w:t>
      </w:r>
      <w:r w:rsidR="000B1F4A" w:rsidRPr="00B7660F">
        <w:rPr>
          <w:rFonts w:ascii="Times New Roman" w:eastAsia="Times New Roman" w:hAnsi="Times New Roman" w:cs="Times New Roman"/>
          <w:color w:val="000000" w:themeColor="text1"/>
          <w:sz w:val="24"/>
          <w:szCs w:val="24"/>
        </w:rPr>
        <w:t>problem</w:t>
      </w:r>
      <w:r w:rsidR="00D54C16" w:rsidRPr="00B7660F">
        <w:rPr>
          <w:rFonts w:ascii="Times New Roman" w:eastAsia="Times New Roman" w:hAnsi="Times New Roman" w:cs="Times New Roman"/>
          <w:color w:val="000000" w:themeColor="text1"/>
          <w:sz w:val="24"/>
          <w:szCs w:val="24"/>
        </w:rPr>
        <w:t xml:space="preserve"> by asserting that some part of the speech</w:t>
      </w:r>
      <w:r w:rsidR="00103352" w:rsidRPr="00B7660F">
        <w:rPr>
          <w:rFonts w:ascii="Times New Roman" w:eastAsia="Times New Roman" w:hAnsi="Times New Roman" w:cs="Times New Roman"/>
          <w:color w:val="000000" w:themeColor="text1"/>
          <w:sz w:val="24"/>
          <w:szCs w:val="24"/>
        </w:rPr>
        <w:t xml:space="preserve"> </w:t>
      </w:r>
      <w:r w:rsidR="00D54C16" w:rsidRPr="00B7660F">
        <w:rPr>
          <w:rFonts w:ascii="Times New Roman" w:eastAsia="Times New Roman" w:hAnsi="Times New Roman" w:cs="Times New Roman"/>
          <w:color w:val="000000" w:themeColor="text1"/>
          <w:sz w:val="24"/>
          <w:szCs w:val="24"/>
        </w:rPr>
        <w:t>contain</w:t>
      </w:r>
      <w:r w:rsidR="00103352" w:rsidRPr="00B7660F">
        <w:rPr>
          <w:rFonts w:ascii="Times New Roman" w:eastAsia="Times New Roman" w:hAnsi="Times New Roman" w:cs="Times New Roman"/>
          <w:color w:val="000000" w:themeColor="text1"/>
          <w:sz w:val="24"/>
          <w:szCs w:val="24"/>
        </w:rPr>
        <w:t>s</w:t>
      </w:r>
      <w:r w:rsidR="00D54C16" w:rsidRPr="00B7660F">
        <w:rPr>
          <w:rFonts w:ascii="Times New Roman" w:eastAsia="Times New Roman" w:hAnsi="Times New Roman" w:cs="Times New Roman"/>
          <w:color w:val="000000" w:themeColor="text1"/>
          <w:sz w:val="24"/>
          <w:szCs w:val="24"/>
        </w:rPr>
        <w:t xml:space="preserve"> a resonance of historical truth, </w:t>
      </w:r>
      <w:r w:rsidR="002853E5" w:rsidRPr="00B7660F">
        <w:rPr>
          <w:rFonts w:ascii="Times New Roman" w:eastAsia="Times New Roman" w:hAnsi="Times New Roman" w:cs="Times New Roman"/>
          <w:color w:val="000000" w:themeColor="text1"/>
          <w:sz w:val="24"/>
          <w:szCs w:val="24"/>
        </w:rPr>
        <w:t>or a memory of</w:t>
      </w:r>
      <w:r w:rsidR="00D54C16" w:rsidRPr="00B7660F">
        <w:rPr>
          <w:rFonts w:ascii="Times New Roman" w:eastAsia="Times New Roman" w:hAnsi="Times New Roman" w:cs="Times New Roman"/>
          <w:color w:val="000000" w:themeColor="text1"/>
          <w:sz w:val="24"/>
          <w:szCs w:val="24"/>
        </w:rPr>
        <w:t xml:space="preserve"> the historical Jesus</w:t>
      </w:r>
      <w:r w:rsidR="002853E5" w:rsidRPr="00B7660F">
        <w:rPr>
          <w:rFonts w:ascii="Times New Roman" w:eastAsia="Times New Roman" w:hAnsi="Times New Roman" w:cs="Times New Roman"/>
          <w:color w:val="000000" w:themeColor="text1"/>
          <w:sz w:val="24"/>
          <w:szCs w:val="24"/>
        </w:rPr>
        <w:t xml:space="preserve">, which </w:t>
      </w:r>
      <w:r w:rsidR="00103352" w:rsidRPr="00B7660F">
        <w:rPr>
          <w:rFonts w:ascii="Times New Roman" w:eastAsia="Times New Roman" w:hAnsi="Times New Roman" w:cs="Times New Roman"/>
          <w:color w:val="000000" w:themeColor="text1"/>
          <w:sz w:val="24"/>
          <w:szCs w:val="24"/>
        </w:rPr>
        <w:t>has in some way</w:t>
      </w:r>
      <w:r w:rsidR="005A0FA5" w:rsidRPr="00B7660F">
        <w:rPr>
          <w:rFonts w:ascii="Times New Roman" w:eastAsia="Times New Roman" w:hAnsi="Times New Roman" w:cs="Times New Roman"/>
          <w:color w:val="000000" w:themeColor="text1"/>
          <w:sz w:val="24"/>
          <w:szCs w:val="24"/>
        </w:rPr>
        <w:t xml:space="preserve"> </w:t>
      </w:r>
      <w:r w:rsidR="002853E5" w:rsidRPr="00B7660F">
        <w:rPr>
          <w:rFonts w:ascii="Times New Roman" w:eastAsia="Times New Roman" w:hAnsi="Times New Roman" w:cs="Times New Roman"/>
          <w:color w:val="000000" w:themeColor="text1"/>
          <w:sz w:val="24"/>
          <w:szCs w:val="24"/>
        </w:rPr>
        <w:t xml:space="preserve">made it into the text over decades of </w:t>
      </w:r>
      <w:r w:rsidR="00103352" w:rsidRPr="00B7660F">
        <w:rPr>
          <w:rFonts w:ascii="Times New Roman" w:eastAsia="Times New Roman" w:hAnsi="Times New Roman" w:cs="Times New Roman"/>
          <w:color w:val="000000" w:themeColor="text1"/>
          <w:sz w:val="24"/>
          <w:szCs w:val="24"/>
        </w:rPr>
        <w:t>transmitting the</w:t>
      </w:r>
      <w:r w:rsidR="002853E5" w:rsidRPr="00B7660F">
        <w:rPr>
          <w:rFonts w:ascii="Times New Roman" w:eastAsia="Times New Roman" w:hAnsi="Times New Roman" w:cs="Times New Roman"/>
          <w:color w:val="000000" w:themeColor="text1"/>
          <w:sz w:val="24"/>
          <w:szCs w:val="24"/>
        </w:rPr>
        <w:t xml:space="preserve"> oral tradition</w:t>
      </w:r>
      <w:r w:rsidR="00E67D06">
        <w:rPr>
          <w:rFonts w:ascii="Times New Roman" w:eastAsia="Times New Roman" w:hAnsi="Times New Roman" w:cs="Times New Roman"/>
          <w:color w:val="000000" w:themeColor="text1"/>
          <w:sz w:val="24"/>
          <w:szCs w:val="24"/>
        </w:rPr>
        <w:t xml:space="preserve"> along with other material that was added by the Church</w:t>
      </w:r>
      <w:r w:rsidR="00D54C16" w:rsidRPr="00B7660F">
        <w:rPr>
          <w:rFonts w:ascii="Times New Roman" w:eastAsia="Times New Roman" w:hAnsi="Times New Roman" w:cs="Times New Roman"/>
          <w:color w:val="000000" w:themeColor="text1"/>
          <w:sz w:val="24"/>
          <w:szCs w:val="24"/>
        </w:rPr>
        <w:t xml:space="preserve">. </w:t>
      </w:r>
    </w:p>
    <w:p w14:paraId="59203413" w14:textId="77777777" w:rsidR="00BF7CB8" w:rsidRPr="00B7660F" w:rsidRDefault="00BF7CB8" w:rsidP="008C2434">
      <w:pPr>
        <w:pStyle w:val="FootnoteText"/>
        <w:spacing w:line="360" w:lineRule="auto"/>
        <w:rPr>
          <w:rFonts w:ascii="Times New Roman" w:eastAsia="Times New Roman" w:hAnsi="Times New Roman" w:cs="Times New Roman"/>
          <w:color w:val="000000" w:themeColor="text1"/>
          <w:sz w:val="24"/>
          <w:szCs w:val="24"/>
        </w:rPr>
      </w:pPr>
    </w:p>
    <w:p w14:paraId="2E65B568" w14:textId="6CA505FB" w:rsidR="00F2170D" w:rsidRPr="008C2434" w:rsidRDefault="005A0FA5" w:rsidP="008C2434">
      <w:pPr>
        <w:pStyle w:val="FootnoteText"/>
        <w:spacing w:after="12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A</w:t>
      </w:r>
      <w:r w:rsidR="009B4DE9" w:rsidRPr="00B7660F">
        <w:rPr>
          <w:rFonts w:ascii="Times New Roman" w:eastAsia="Times New Roman" w:hAnsi="Times New Roman" w:cs="Times New Roman"/>
          <w:color w:val="000000" w:themeColor="text1"/>
          <w:sz w:val="24"/>
          <w:szCs w:val="24"/>
        </w:rPr>
        <w:t xml:space="preserve">rguments </w:t>
      </w:r>
      <w:r w:rsidR="005E73A0">
        <w:rPr>
          <w:rFonts w:ascii="Times New Roman" w:eastAsia="Times New Roman" w:hAnsi="Times New Roman" w:cs="Times New Roman"/>
          <w:color w:val="000000" w:themeColor="text1"/>
          <w:sz w:val="24"/>
          <w:szCs w:val="24"/>
        </w:rPr>
        <w:t>for</w:t>
      </w:r>
      <w:r w:rsidR="009B4DE9" w:rsidRPr="00B7660F">
        <w:rPr>
          <w:rFonts w:ascii="Times New Roman" w:eastAsia="Times New Roman" w:hAnsi="Times New Roman" w:cs="Times New Roman"/>
          <w:color w:val="000000" w:themeColor="text1"/>
          <w:sz w:val="24"/>
          <w:szCs w:val="24"/>
        </w:rPr>
        <w:t xml:space="preserve"> authenticity</w:t>
      </w:r>
      <w:r w:rsidRPr="00B7660F">
        <w:rPr>
          <w:rFonts w:ascii="Times New Roman" w:eastAsia="Times New Roman" w:hAnsi="Times New Roman" w:cs="Times New Roman"/>
          <w:color w:val="000000" w:themeColor="text1"/>
          <w:sz w:val="24"/>
          <w:szCs w:val="24"/>
        </w:rPr>
        <w:t xml:space="preserve"> </w:t>
      </w:r>
      <w:r w:rsidR="009B4DE9" w:rsidRPr="00B7660F">
        <w:rPr>
          <w:rFonts w:ascii="Times New Roman" w:eastAsia="Times New Roman" w:hAnsi="Times New Roman" w:cs="Times New Roman"/>
          <w:color w:val="000000" w:themeColor="text1"/>
          <w:sz w:val="24"/>
          <w:szCs w:val="24"/>
        </w:rPr>
        <w:t>in relation to</w:t>
      </w:r>
      <w:r w:rsidRPr="00B7660F">
        <w:rPr>
          <w:rFonts w:ascii="Times New Roman" w:eastAsia="Times New Roman" w:hAnsi="Times New Roman" w:cs="Times New Roman"/>
          <w:color w:val="000000" w:themeColor="text1"/>
          <w:sz w:val="24"/>
          <w:szCs w:val="24"/>
        </w:rPr>
        <w:t xml:space="preserve"> the apocalyptic form in Mark, especially</w:t>
      </w:r>
      <w:r w:rsidR="009B4DE9" w:rsidRPr="00B7660F">
        <w:rPr>
          <w:rFonts w:ascii="Times New Roman" w:eastAsia="Times New Roman" w:hAnsi="Times New Roman" w:cs="Times New Roman"/>
          <w:color w:val="000000" w:themeColor="text1"/>
          <w:sz w:val="24"/>
          <w:szCs w:val="24"/>
        </w:rPr>
        <w:t xml:space="preserve"> Mark 13</w:t>
      </w:r>
      <w:r w:rsidR="00D16620" w:rsidRPr="00B7660F">
        <w:rPr>
          <w:rFonts w:ascii="Times New Roman" w:eastAsia="Times New Roman" w:hAnsi="Times New Roman" w:cs="Times New Roman"/>
          <w:color w:val="000000" w:themeColor="text1"/>
          <w:sz w:val="24"/>
          <w:szCs w:val="24"/>
        </w:rPr>
        <w:t>,</w:t>
      </w:r>
      <w:r w:rsidR="00F460EE" w:rsidRPr="00B7660F">
        <w:rPr>
          <w:rFonts w:ascii="Times New Roman" w:eastAsia="Times New Roman" w:hAnsi="Times New Roman" w:cs="Times New Roman"/>
          <w:color w:val="000000" w:themeColor="text1"/>
          <w:sz w:val="24"/>
          <w:szCs w:val="24"/>
        </w:rPr>
        <w:t xml:space="preserve"> imply</w:t>
      </w:r>
      <w:r w:rsidR="00EC2E46" w:rsidRPr="00B7660F">
        <w:rPr>
          <w:rFonts w:ascii="Times New Roman" w:eastAsia="Times New Roman" w:hAnsi="Times New Roman" w:cs="Times New Roman"/>
          <w:color w:val="000000" w:themeColor="text1"/>
          <w:sz w:val="24"/>
          <w:szCs w:val="24"/>
          <w:bdr w:val="none" w:sz="0" w:space="0" w:color="auto" w:frame="1"/>
        </w:rPr>
        <w:t xml:space="preserve"> </w:t>
      </w:r>
      <w:r w:rsidR="007C78E9" w:rsidRPr="00B7660F">
        <w:rPr>
          <w:rFonts w:ascii="Times New Roman" w:eastAsia="Times New Roman" w:hAnsi="Times New Roman" w:cs="Times New Roman"/>
          <w:color w:val="000000" w:themeColor="text1"/>
          <w:sz w:val="24"/>
          <w:szCs w:val="24"/>
          <w:bdr w:val="none" w:sz="0" w:space="0" w:color="auto" w:frame="1"/>
        </w:rPr>
        <w:t xml:space="preserve">that the </w:t>
      </w:r>
      <w:r w:rsidR="00BF7CB8" w:rsidRPr="00B7660F">
        <w:rPr>
          <w:rFonts w:ascii="Times New Roman" w:eastAsia="Times New Roman" w:hAnsi="Times New Roman" w:cs="Times New Roman"/>
          <w:color w:val="000000" w:themeColor="text1"/>
          <w:sz w:val="24"/>
          <w:szCs w:val="24"/>
          <w:bdr w:val="none" w:sz="0" w:space="0" w:color="auto" w:frame="1"/>
        </w:rPr>
        <w:t xml:space="preserve">historical </w:t>
      </w:r>
      <w:r w:rsidR="007C78E9" w:rsidRPr="00B7660F">
        <w:rPr>
          <w:rFonts w:ascii="Times New Roman" w:eastAsia="Times New Roman" w:hAnsi="Times New Roman" w:cs="Times New Roman"/>
          <w:color w:val="000000" w:themeColor="text1"/>
          <w:sz w:val="24"/>
          <w:szCs w:val="24"/>
          <w:bdr w:val="none" w:sz="0" w:space="0" w:color="auto" w:frame="1"/>
        </w:rPr>
        <w:t xml:space="preserve">Jesus was prescient </w:t>
      </w:r>
      <w:r w:rsidR="009B4DE9" w:rsidRPr="00B7660F">
        <w:rPr>
          <w:rFonts w:ascii="Times New Roman" w:eastAsia="Times New Roman" w:hAnsi="Times New Roman" w:cs="Times New Roman"/>
          <w:color w:val="000000" w:themeColor="text1"/>
          <w:sz w:val="24"/>
          <w:szCs w:val="24"/>
          <w:bdr w:val="none" w:sz="0" w:space="0" w:color="auto" w:frame="1"/>
        </w:rPr>
        <w:t>and</w:t>
      </w:r>
      <w:r w:rsidR="00BF7CB8" w:rsidRPr="00B7660F">
        <w:rPr>
          <w:rFonts w:ascii="Times New Roman" w:eastAsia="Times New Roman" w:hAnsi="Times New Roman" w:cs="Times New Roman"/>
          <w:color w:val="000000" w:themeColor="text1"/>
          <w:sz w:val="24"/>
          <w:szCs w:val="24"/>
          <w:bdr w:val="none" w:sz="0" w:space="0" w:color="auto" w:frame="1"/>
        </w:rPr>
        <w:t xml:space="preserve"> </w:t>
      </w:r>
      <w:r w:rsidR="009B4DE9" w:rsidRPr="00B7660F">
        <w:rPr>
          <w:rFonts w:ascii="Times New Roman" w:eastAsia="Times New Roman" w:hAnsi="Times New Roman" w:cs="Times New Roman"/>
          <w:color w:val="000000" w:themeColor="text1"/>
          <w:sz w:val="24"/>
          <w:szCs w:val="24"/>
          <w:bdr w:val="none" w:sz="0" w:space="0" w:color="auto" w:frame="1"/>
        </w:rPr>
        <w:t xml:space="preserve">was remembered </w:t>
      </w:r>
      <w:r w:rsidR="000060B9" w:rsidRPr="00B7660F">
        <w:rPr>
          <w:rFonts w:ascii="Times New Roman" w:eastAsia="Times New Roman" w:hAnsi="Times New Roman" w:cs="Times New Roman"/>
          <w:color w:val="000000" w:themeColor="text1"/>
          <w:sz w:val="24"/>
          <w:szCs w:val="24"/>
          <w:bdr w:val="none" w:sz="0" w:space="0" w:color="auto" w:frame="1"/>
        </w:rPr>
        <w:t xml:space="preserve">in the community </w:t>
      </w:r>
      <w:r w:rsidR="009B4DE9" w:rsidRPr="00B7660F">
        <w:rPr>
          <w:rFonts w:ascii="Times New Roman" w:eastAsia="Times New Roman" w:hAnsi="Times New Roman" w:cs="Times New Roman"/>
          <w:color w:val="000000" w:themeColor="text1"/>
          <w:sz w:val="24"/>
          <w:szCs w:val="24"/>
          <w:bdr w:val="none" w:sz="0" w:space="0" w:color="auto" w:frame="1"/>
        </w:rPr>
        <w:t xml:space="preserve">for it. </w:t>
      </w:r>
      <w:r w:rsidR="00886C6A" w:rsidRPr="00B7660F">
        <w:rPr>
          <w:rFonts w:ascii="Times New Roman" w:eastAsia="Times New Roman" w:hAnsi="Times New Roman" w:cs="Times New Roman"/>
          <w:color w:val="000000" w:themeColor="text1"/>
          <w:sz w:val="24"/>
          <w:szCs w:val="24"/>
          <w:bdr w:val="none" w:sz="0" w:space="0" w:color="auto" w:frame="1"/>
        </w:rPr>
        <w:t>Th</w:t>
      </w:r>
      <w:r w:rsidR="00B477B8" w:rsidRPr="00B7660F">
        <w:rPr>
          <w:rFonts w:ascii="Times New Roman" w:eastAsia="Times New Roman" w:hAnsi="Times New Roman" w:cs="Times New Roman"/>
          <w:color w:val="000000" w:themeColor="text1"/>
          <w:sz w:val="24"/>
          <w:szCs w:val="24"/>
          <w:bdr w:val="none" w:sz="0" w:space="0" w:color="auto" w:frame="1"/>
        </w:rPr>
        <w:t xml:space="preserve">is is </w:t>
      </w:r>
      <w:r w:rsidR="00960DDC" w:rsidRPr="00B7660F">
        <w:rPr>
          <w:rFonts w:ascii="Times New Roman" w:eastAsia="Times New Roman" w:hAnsi="Times New Roman" w:cs="Times New Roman"/>
          <w:color w:val="000000" w:themeColor="text1"/>
          <w:sz w:val="24"/>
          <w:szCs w:val="24"/>
          <w:bdr w:val="none" w:sz="0" w:space="0" w:color="auto" w:frame="1"/>
        </w:rPr>
        <w:t>perhaps plausible, however t</w:t>
      </w:r>
      <w:r w:rsidR="00F460EE" w:rsidRPr="00B7660F">
        <w:rPr>
          <w:rFonts w:ascii="Times New Roman" w:eastAsia="Times New Roman" w:hAnsi="Times New Roman" w:cs="Times New Roman"/>
          <w:color w:val="000000" w:themeColor="text1"/>
          <w:sz w:val="24"/>
          <w:szCs w:val="24"/>
          <w:bdr w:val="none" w:sz="0" w:space="0" w:color="auto" w:frame="1"/>
        </w:rPr>
        <w:t xml:space="preserve">o what </w:t>
      </w:r>
      <w:r w:rsidR="00960DDC" w:rsidRPr="00B7660F">
        <w:rPr>
          <w:rFonts w:ascii="Times New Roman" w:eastAsia="Times New Roman" w:hAnsi="Times New Roman" w:cs="Times New Roman"/>
          <w:color w:val="000000" w:themeColor="text1"/>
          <w:sz w:val="24"/>
          <w:szCs w:val="24"/>
          <w:bdr w:val="none" w:sz="0" w:space="0" w:color="auto" w:frame="1"/>
        </w:rPr>
        <w:t xml:space="preserve">extent this </w:t>
      </w:r>
      <w:r w:rsidR="00F460EE" w:rsidRPr="00B7660F">
        <w:rPr>
          <w:rFonts w:ascii="Times New Roman" w:eastAsia="Times New Roman" w:hAnsi="Times New Roman" w:cs="Times New Roman"/>
          <w:color w:val="000000" w:themeColor="text1"/>
          <w:sz w:val="24"/>
          <w:szCs w:val="24"/>
          <w:bdr w:val="none" w:sz="0" w:space="0" w:color="auto" w:frame="1"/>
        </w:rPr>
        <w:t>may be assumed is</w:t>
      </w:r>
      <w:r w:rsidR="00960DDC" w:rsidRPr="00B7660F">
        <w:rPr>
          <w:rFonts w:ascii="Times New Roman" w:eastAsia="Times New Roman" w:hAnsi="Times New Roman" w:cs="Times New Roman"/>
          <w:color w:val="000000" w:themeColor="text1"/>
          <w:sz w:val="24"/>
          <w:szCs w:val="24"/>
          <w:bdr w:val="none" w:sz="0" w:space="0" w:color="auto" w:frame="1"/>
        </w:rPr>
        <w:t xml:space="preserve"> questionable</w:t>
      </w:r>
      <w:r w:rsidR="00BF7CB8" w:rsidRPr="00B7660F">
        <w:rPr>
          <w:rFonts w:ascii="Times New Roman" w:eastAsia="Times New Roman" w:hAnsi="Times New Roman" w:cs="Times New Roman"/>
          <w:color w:val="000000" w:themeColor="text1"/>
          <w:sz w:val="24"/>
          <w:szCs w:val="24"/>
          <w:bdr w:val="none" w:sz="0" w:space="0" w:color="auto" w:frame="1"/>
        </w:rPr>
        <w:t>.</w:t>
      </w:r>
      <w:r w:rsidR="00B477B8" w:rsidRPr="00B7660F">
        <w:rPr>
          <w:rFonts w:ascii="Times New Roman" w:eastAsia="Times New Roman" w:hAnsi="Times New Roman" w:cs="Times New Roman"/>
          <w:color w:val="000000" w:themeColor="text1"/>
          <w:sz w:val="24"/>
          <w:szCs w:val="24"/>
          <w:bdr w:val="none" w:sz="0" w:space="0" w:color="auto" w:frame="1"/>
        </w:rPr>
        <w:t xml:space="preserve"> </w:t>
      </w:r>
      <w:r w:rsidR="00BF7CB8" w:rsidRPr="00B7660F">
        <w:rPr>
          <w:rFonts w:ascii="Times New Roman" w:eastAsia="Times New Roman" w:hAnsi="Times New Roman" w:cs="Times New Roman"/>
          <w:color w:val="000000" w:themeColor="text1"/>
          <w:sz w:val="24"/>
          <w:szCs w:val="24"/>
          <w:bdr w:val="none" w:sz="0" w:space="0" w:color="auto" w:frame="1"/>
        </w:rPr>
        <w:t>M</w:t>
      </w:r>
      <w:r w:rsidR="00B477B8" w:rsidRPr="00B7660F">
        <w:rPr>
          <w:rFonts w:ascii="Times New Roman" w:eastAsia="Times New Roman" w:hAnsi="Times New Roman" w:cs="Times New Roman"/>
          <w:color w:val="000000" w:themeColor="text1"/>
          <w:sz w:val="24"/>
          <w:szCs w:val="24"/>
          <w:bdr w:val="none" w:sz="0" w:space="0" w:color="auto" w:frame="1"/>
        </w:rPr>
        <w:t>emories</w:t>
      </w:r>
      <w:r w:rsidR="00BF7CB8" w:rsidRPr="00B7660F">
        <w:rPr>
          <w:rFonts w:ascii="Times New Roman" w:eastAsia="Times New Roman" w:hAnsi="Times New Roman" w:cs="Times New Roman"/>
          <w:color w:val="000000" w:themeColor="text1"/>
          <w:sz w:val="24"/>
          <w:szCs w:val="24"/>
          <w:bdr w:val="none" w:sz="0" w:space="0" w:color="auto" w:frame="1"/>
        </w:rPr>
        <w:t xml:space="preserve"> </w:t>
      </w:r>
      <w:r w:rsidR="00F460EE" w:rsidRPr="00B7660F">
        <w:rPr>
          <w:rFonts w:ascii="Times New Roman" w:eastAsia="Times New Roman" w:hAnsi="Times New Roman" w:cs="Times New Roman"/>
          <w:color w:val="000000" w:themeColor="text1"/>
          <w:sz w:val="24"/>
          <w:szCs w:val="24"/>
          <w:bdr w:val="none" w:sz="0" w:space="0" w:color="auto" w:frame="1"/>
        </w:rPr>
        <w:t>that</w:t>
      </w:r>
      <w:r w:rsidR="00BF7CB8" w:rsidRPr="00B7660F">
        <w:rPr>
          <w:rFonts w:ascii="Times New Roman" w:eastAsia="Times New Roman" w:hAnsi="Times New Roman" w:cs="Times New Roman"/>
          <w:color w:val="000000" w:themeColor="text1"/>
          <w:sz w:val="24"/>
          <w:szCs w:val="24"/>
          <w:bdr w:val="none" w:sz="0" w:space="0" w:color="auto" w:frame="1"/>
        </w:rPr>
        <w:t xml:space="preserve"> J</w:t>
      </w:r>
      <w:r w:rsidR="000060B9" w:rsidRPr="00B7660F">
        <w:rPr>
          <w:rFonts w:ascii="Times New Roman" w:eastAsia="Times New Roman" w:hAnsi="Times New Roman" w:cs="Times New Roman"/>
          <w:color w:val="000000" w:themeColor="text1"/>
          <w:sz w:val="24"/>
          <w:szCs w:val="24"/>
          <w:bdr w:val="none" w:sz="0" w:space="0" w:color="auto" w:frame="1"/>
        </w:rPr>
        <w:t xml:space="preserve">esus </w:t>
      </w:r>
      <w:r w:rsidR="00BF7CB8" w:rsidRPr="00B7660F">
        <w:rPr>
          <w:rFonts w:ascii="Times New Roman" w:eastAsia="Times New Roman" w:hAnsi="Times New Roman" w:cs="Times New Roman"/>
          <w:color w:val="000000" w:themeColor="text1"/>
          <w:sz w:val="24"/>
          <w:szCs w:val="24"/>
          <w:bdr w:val="none" w:sz="0" w:space="0" w:color="auto" w:frame="1"/>
        </w:rPr>
        <w:t>expect</w:t>
      </w:r>
      <w:r w:rsidR="00F460EE" w:rsidRPr="00B7660F">
        <w:rPr>
          <w:rFonts w:ascii="Times New Roman" w:eastAsia="Times New Roman" w:hAnsi="Times New Roman" w:cs="Times New Roman"/>
          <w:color w:val="000000" w:themeColor="text1"/>
          <w:sz w:val="24"/>
          <w:szCs w:val="24"/>
          <w:bdr w:val="none" w:sz="0" w:space="0" w:color="auto" w:frame="1"/>
        </w:rPr>
        <w:t>ed</w:t>
      </w:r>
      <w:r w:rsidR="00B477B8" w:rsidRPr="00B7660F">
        <w:rPr>
          <w:rFonts w:ascii="Times New Roman" w:eastAsia="Times New Roman" w:hAnsi="Times New Roman" w:cs="Times New Roman"/>
          <w:color w:val="000000" w:themeColor="text1"/>
          <w:sz w:val="24"/>
          <w:szCs w:val="24"/>
          <w:bdr w:val="none" w:sz="0" w:space="0" w:color="auto" w:frame="1"/>
        </w:rPr>
        <w:t xml:space="preserve"> war </w:t>
      </w:r>
      <w:r w:rsidR="00BF7CB8" w:rsidRPr="00B7660F">
        <w:rPr>
          <w:rFonts w:ascii="Times New Roman" w:eastAsia="Times New Roman" w:hAnsi="Times New Roman" w:cs="Times New Roman"/>
          <w:color w:val="000000" w:themeColor="text1"/>
          <w:sz w:val="24"/>
          <w:szCs w:val="24"/>
          <w:bdr w:val="none" w:sz="0" w:space="0" w:color="auto" w:frame="1"/>
        </w:rPr>
        <w:t xml:space="preserve">with Rome </w:t>
      </w:r>
      <w:r w:rsidR="00B477B8" w:rsidRPr="00B7660F">
        <w:rPr>
          <w:rFonts w:ascii="Times New Roman" w:eastAsia="Times New Roman" w:hAnsi="Times New Roman" w:cs="Times New Roman"/>
          <w:color w:val="000000" w:themeColor="text1"/>
          <w:sz w:val="24"/>
          <w:szCs w:val="24"/>
          <w:bdr w:val="none" w:sz="0" w:space="0" w:color="auto" w:frame="1"/>
        </w:rPr>
        <w:t xml:space="preserve">and </w:t>
      </w:r>
      <w:r w:rsidR="00BF7CB8" w:rsidRPr="00B7660F">
        <w:rPr>
          <w:rFonts w:ascii="Times New Roman" w:eastAsia="Times New Roman" w:hAnsi="Times New Roman" w:cs="Times New Roman"/>
          <w:color w:val="000000" w:themeColor="text1"/>
          <w:sz w:val="24"/>
          <w:szCs w:val="24"/>
          <w:bdr w:val="none" w:sz="0" w:space="0" w:color="auto" w:frame="1"/>
        </w:rPr>
        <w:t xml:space="preserve">even a Jerusalem </w:t>
      </w:r>
      <w:r w:rsidR="00B477B8" w:rsidRPr="00B7660F">
        <w:rPr>
          <w:rFonts w:ascii="Times New Roman" w:eastAsia="Times New Roman" w:hAnsi="Times New Roman" w:cs="Times New Roman"/>
          <w:color w:val="000000" w:themeColor="text1"/>
          <w:sz w:val="24"/>
          <w:szCs w:val="24"/>
          <w:bdr w:val="none" w:sz="0" w:space="0" w:color="auto" w:frame="1"/>
        </w:rPr>
        <w:t>siege</w:t>
      </w:r>
      <w:r w:rsidR="00F460EE" w:rsidRPr="00B7660F">
        <w:rPr>
          <w:rFonts w:ascii="Times New Roman" w:eastAsia="Times New Roman" w:hAnsi="Times New Roman" w:cs="Times New Roman"/>
          <w:color w:val="000000" w:themeColor="text1"/>
          <w:sz w:val="24"/>
          <w:szCs w:val="24"/>
          <w:bdr w:val="none" w:sz="0" w:space="0" w:color="auto" w:frame="1"/>
        </w:rPr>
        <w:t xml:space="preserve"> are possible since such</w:t>
      </w:r>
      <w:r w:rsidR="000060B9" w:rsidRPr="00B7660F">
        <w:rPr>
          <w:rFonts w:ascii="Times New Roman" w:eastAsia="Times New Roman" w:hAnsi="Times New Roman" w:cs="Times New Roman"/>
          <w:color w:val="000000" w:themeColor="text1"/>
          <w:sz w:val="24"/>
          <w:szCs w:val="24"/>
          <w:bdr w:val="none" w:sz="0" w:space="0" w:color="auto" w:frame="1"/>
        </w:rPr>
        <w:t xml:space="preserve"> ideas </w:t>
      </w:r>
      <w:r w:rsidR="00F460EE" w:rsidRPr="00B7660F">
        <w:rPr>
          <w:rFonts w:ascii="Times New Roman" w:eastAsia="Times New Roman" w:hAnsi="Times New Roman" w:cs="Times New Roman"/>
          <w:color w:val="000000" w:themeColor="text1"/>
          <w:sz w:val="24"/>
          <w:szCs w:val="24"/>
          <w:bdr w:val="none" w:sz="0" w:space="0" w:color="auto" w:frame="1"/>
        </w:rPr>
        <w:t xml:space="preserve">existed in </w:t>
      </w:r>
      <w:r w:rsidR="000060B9" w:rsidRPr="00B7660F">
        <w:rPr>
          <w:rFonts w:ascii="Times New Roman" w:eastAsia="Times New Roman" w:hAnsi="Times New Roman" w:cs="Times New Roman"/>
          <w:color w:val="000000" w:themeColor="text1"/>
          <w:sz w:val="24"/>
          <w:szCs w:val="24"/>
          <w:bdr w:val="none" w:sz="0" w:space="0" w:color="auto" w:frame="1"/>
        </w:rPr>
        <w:t>th</w:t>
      </w:r>
      <w:r w:rsidR="00F460EE" w:rsidRPr="00B7660F">
        <w:rPr>
          <w:rFonts w:ascii="Times New Roman" w:eastAsia="Times New Roman" w:hAnsi="Times New Roman" w:cs="Times New Roman"/>
          <w:color w:val="000000" w:themeColor="text1"/>
          <w:sz w:val="24"/>
          <w:szCs w:val="24"/>
          <w:bdr w:val="none" w:sz="0" w:space="0" w:color="auto" w:frame="1"/>
        </w:rPr>
        <w:t>e</w:t>
      </w:r>
      <w:r w:rsidR="000060B9" w:rsidRPr="00B7660F">
        <w:rPr>
          <w:rFonts w:ascii="Times New Roman" w:eastAsia="Times New Roman" w:hAnsi="Times New Roman" w:cs="Times New Roman"/>
          <w:color w:val="000000" w:themeColor="text1"/>
          <w:sz w:val="24"/>
          <w:szCs w:val="24"/>
          <w:bdr w:val="none" w:sz="0" w:space="0" w:color="auto" w:frame="1"/>
        </w:rPr>
        <w:t xml:space="preserve"> </w:t>
      </w:r>
      <w:proofErr w:type="spellStart"/>
      <w:r w:rsidR="009B4DE9" w:rsidRPr="00B7660F">
        <w:rPr>
          <w:rFonts w:ascii="Times New Roman" w:eastAsia="Times New Roman" w:hAnsi="Times New Roman" w:cs="Times New Roman"/>
          <w:color w:val="000000" w:themeColor="text1"/>
          <w:sz w:val="24"/>
          <w:szCs w:val="24"/>
          <w:bdr w:val="none" w:sz="0" w:space="0" w:color="auto" w:frame="1"/>
        </w:rPr>
        <w:t>Qumran</w:t>
      </w:r>
      <w:r w:rsidR="00F460EE" w:rsidRPr="00B7660F">
        <w:rPr>
          <w:rFonts w:ascii="Times New Roman" w:eastAsia="Times New Roman" w:hAnsi="Times New Roman" w:cs="Times New Roman"/>
          <w:color w:val="000000" w:themeColor="text1"/>
          <w:sz w:val="24"/>
          <w:szCs w:val="24"/>
          <w:bdr w:val="none" w:sz="0" w:space="0" w:color="auto" w:frame="1"/>
        </w:rPr>
        <w:t>ic</w:t>
      </w:r>
      <w:proofErr w:type="spellEnd"/>
      <w:r w:rsidR="00F460EE" w:rsidRPr="00B7660F">
        <w:rPr>
          <w:rFonts w:ascii="Times New Roman" w:eastAsia="Times New Roman" w:hAnsi="Times New Roman" w:cs="Times New Roman"/>
          <w:color w:val="000000" w:themeColor="text1"/>
          <w:sz w:val="24"/>
          <w:szCs w:val="24"/>
          <w:bdr w:val="none" w:sz="0" w:space="0" w:color="auto" w:frame="1"/>
        </w:rPr>
        <w:t xml:space="preserve"> communities</w:t>
      </w:r>
      <w:r w:rsidR="009B4DE9" w:rsidRPr="00B7660F">
        <w:rPr>
          <w:rFonts w:ascii="Times New Roman" w:eastAsia="Times New Roman" w:hAnsi="Times New Roman" w:cs="Times New Roman"/>
          <w:color w:val="000000" w:themeColor="text1"/>
          <w:sz w:val="24"/>
          <w:szCs w:val="24"/>
          <w:bdr w:val="none" w:sz="0" w:space="0" w:color="auto" w:frame="1"/>
        </w:rPr>
        <w:t xml:space="preserve"> </w:t>
      </w:r>
      <w:r w:rsidR="001D1EBF">
        <w:rPr>
          <w:rFonts w:ascii="Times New Roman" w:eastAsia="Times New Roman" w:hAnsi="Times New Roman" w:cs="Times New Roman"/>
          <w:color w:val="000000" w:themeColor="text1"/>
          <w:sz w:val="24"/>
          <w:szCs w:val="24"/>
          <w:bdr w:val="none" w:sz="0" w:space="0" w:color="auto" w:frame="1"/>
        </w:rPr>
        <w:t>and</w:t>
      </w:r>
      <w:r w:rsidR="009B4DE9" w:rsidRPr="00B7660F">
        <w:rPr>
          <w:rFonts w:ascii="Times New Roman" w:eastAsia="Times New Roman" w:hAnsi="Times New Roman" w:cs="Times New Roman"/>
          <w:color w:val="000000" w:themeColor="text1"/>
          <w:sz w:val="24"/>
          <w:szCs w:val="24"/>
          <w:bdr w:val="none" w:sz="0" w:space="0" w:color="auto" w:frame="1"/>
        </w:rPr>
        <w:t xml:space="preserve"> </w:t>
      </w:r>
      <w:r w:rsidR="0020632A" w:rsidRPr="00B7660F">
        <w:rPr>
          <w:rFonts w:ascii="Times New Roman" w:eastAsia="Times New Roman" w:hAnsi="Times New Roman" w:cs="Times New Roman"/>
          <w:color w:val="000000" w:themeColor="text1"/>
          <w:sz w:val="24"/>
          <w:szCs w:val="24"/>
          <w:bdr w:val="none" w:sz="0" w:space="0" w:color="auto" w:frame="1"/>
        </w:rPr>
        <w:t>among</w:t>
      </w:r>
      <w:r w:rsidR="00BF7CB8" w:rsidRPr="00B7660F">
        <w:rPr>
          <w:rFonts w:ascii="Times New Roman" w:eastAsia="Times New Roman" w:hAnsi="Times New Roman" w:cs="Times New Roman"/>
          <w:color w:val="000000" w:themeColor="text1"/>
          <w:sz w:val="24"/>
          <w:szCs w:val="24"/>
          <w:bdr w:val="none" w:sz="0" w:space="0" w:color="auto" w:frame="1"/>
        </w:rPr>
        <w:t xml:space="preserve"> </w:t>
      </w:r>
      <w:r w:rsidR="00F460EE" w:rsidRPr="00B7660F">
        <w:rPr>
          <w:rFonts w:ascii="Times New Roman" w:eastAsia="Times New Roman" w:hAnsi="Times New Roman" w:cs="Times New Roman"/>
          <w:color w:val="000000" w:themeColor="text1"/>
          <w:sz w:val="24"/>
          <w:szCs w:val="24"/>
          <w:bdr w:val="none" w:sz="0" w:space="0" w:color="auto" w:frame="1"/>
        </w:rPr>
        <w:t>other</w:t>
      </w:r>
      <w:r w:rsidR="000060B9" w:rsidRPr="00B7660F">
        <w:rPr>
          <w:rFonts w:ascii="Times New Roman" w:eastAsia="Times New Roman" w:hAnsi="Times New Roman" w:cs="Times New Roman"/>
          <w:color w:val="000000" w:themeColor="text1"/>
          <w:sz w:val="24"/>
          <w:szCs w:val="24"/>
          <w:bdr w:val="none" w:sz="0" w:space="0" w:color="auto" w:frame="1"/>
        </w:rPr>
        <w:t xml:space="preserve"> Jew</w:t>
      </w:r>
      <w:r w:rsidR="00F460EE" w:rsidRPr="00B7660F">
        <w:rPr>
          <w:rFonts w:ascii="Times New Roman" w:eastAsia="Times New Roman" w:hAnsi="Times New Roman" w:cs="Times New Roman"/>
          <w:color w:val="000000" w:themeColor="text1"/>
          <w:sz w:val="24"/>
          <w:szCs w:val="24"/>
          <w:bdr w:val="none" w:sz="0" w:space="0" w:color="auto" w:frame="1"/>
        </w:rPr>
        <w:t>s</w:t>
      </w:r>
      <w:r w:rsidR="000060B9" w:rsidRPr="00B7660F">
        <w:rPr>
          <w:rFonts w:ascii="Times New Roman" w:eastAsia="Times New Roman" w:hAnsi="Times New Roman" w:cs="Times New Roman"/>
          <w:color w:val="000000" w:themeColor="text1"/>
          <w:sz w:val="24"/>
          <w:szCs w:val="24"/>
          <w:bdr w:val="none" w:sz="0" w:space="0" w:color="auto" w:frame="1"/>
        </w:rPr>
        <w:t xml:space="preserve"> w</w:t>
      </w:r>
      <w:r w:rsidR="0020632A" w:rsidRPr="00B7660F">
        <w:rPr>
          <w:rFonts w:ascii="Times New Roman" w:eastAsia="Times New Roman" w:hAnsi="Times New Roman" w:cs="Times New Roman"/>
          <w:color w:val="000000" w:themeColor="text1"/>
          <w:sz w:val="24"/>
          <w:szCs w:val="24"/>
          <w:bdr w:val="none" w:sz="0" w:space="0" w:color="auto" w:frame="1"/>
        </w:rPr>
        <w:t>ith</w:t>
      </w:r>
      <w:r w:rsidR="009B4DE9" w:rsidRPr="00B7660F">
        <w:rPr>
          <w:rFonts w:ascii="Times New Roman" w:eastAsia="Times New Roman" w:hAnsi="Times New Roman" w:cs="Times New Roman"/>
          <w:color w:val="000000" w:themeColor="text1"/>
          <w:sz w:val="24"/>
          <w:szCs w:val="24"/>
          <w:bdr w:val="none" w:sz="0" w:space="0" w:color="auto" w:frame="1"/>
        </w:rPr>
        <w:t xml:space="preserve"> eschatological expectations</w:t>
      </w:r>
      <w:r w:rsidR="000060B9" w:rsidRPr="00B7660F">
        <w:rPr>
          <w:rFonts w:ascii="Times New Roman" w:eastAsia="Times New Roman" w:hAnsi="Times New Roman" w:cs="Times New Roman"/>
          <w:color w:val="000000" w:themeColor="text1"/>
          <w:sz w:val="24"/>
          <w:szCs w:val="24"/>
          <w:bdr w:val="none" w:sz="0" w:space="0" w:color="auto" w:frame="1"/>
        </w:rPr>
        <w:t xml:space="preserve"> of a coming messianic age</w:t>
      </w:r>
      <w:r w:rsidR="0020632A" w:rsidRPr="00B7660F">
        <w:rPr>
          <w:rFonts w:ascii="Times New Roman" w:eastAsia="Times New Roman" w:hAnsi="Times New Roman" w:cs="Times New Roman"/>
          <w:color w:val="000000" w:themeColor="text1"/>
          <w:sz w:val="24"/>
          <w:szCs w:val="24"/>
          <w:bdr w:val="none" w:sz="0" w:space="0" w:color="auto" w:frame="1"/>
        </w:rPr>
        <w:t xml:space="preserve"> in the time of the literary setting</w:t>
      </w:r>
      <w:r w:rsidR="000060B9" w:rsidRPr="00B7660F">
        <w:rPr>
          <w:rFonts w:ascii="Times New Roman" w:eastAsia="Times New Roman" w:hAnsi="Times New Roman" w:cs="Times New Roman"/>
          <w:color w:val="000000" w:themeColor="text1"/>
          <w:sz w:val="24"/>
          <w:szCs w:val="24"/>
          <w:bdr w:val="none" w:sz="0" w:space="0" w:color="auto" w:frame="1"/>
        </w:rPr>
        <w:t>. What is far less plausible</w:t>
      </w:r>
      <w:r w:rsidR="001D1EBF">
        <w:rPr>
          <w:rFonts w:ascii="Times New Roman" w:eastAsia="Times New Roman" w:hAnsi="Times New Roman" w:cs="Times New Roman"/>
          <w:color w:val="000000" w:themeColor="text1"/>
          <w:sz w:val="24"/>
          <w:szCs w:val="24"/>
          <w:bdr w:val="none" w:sz="0" w:space="0" w:color="auto" w:frame="1"/>
        </w:rPr>
        <w:t>, however,</w:t>
      </w:r>
      <w:r w:rsidRPr="00B7660F">
        <w:rPr>
          <w:rFonts w:ascii="Times New Roman" w:eastAsia="Times New Roman" w:hAnsi="Times New Roman" w:cs="Times New Roman"/>
          <w:color w:val="000000" w:themeColor="text1"/>
          <w:sz w:val="24"/>
          <w:szCs w:val="24"/>
          <w:bdr w:val="none" w:sz="0" w:space="0" w:color="auto" w:frame="1"/>
        </w:rPr>
        <w:t xml:space="preserve"> </w:t>
      </w:r>
      <w:r w:rsidR="000060B9" w:rsidRPr="00B7660F">
        <w:rPr>
          <w:rFonts w:ascii="Times New Roman" w:eastAsia="Times New Roman" w:hAnsi="Times New Roman" w:cs="Times New Roman"/>
          <w:color w:val="000000" w:themeColor="text1"/>
          <w:sz w:val="24"/>
          <w:szCs w:val="24"/>
          <w:bdr w:val="none" w:sz="0" w:space="0" w:color="auto" w:frame="1"/>
        </w:rPr>
        <w:t xml:space="preserve">is that Jesus </w:t>
      </w:r>
      <w:r w:rsidR="002E7284" w:rsidRPr="00B7660F">
        <w:rPr>
          <w:rFonts w:ascii="Times New Roman" w:eastAsia="Times New Roman" w:hAnsi="Times New Roman" w:cs="Times New Roman"/>
          <w:color w:val="000000" w:themeColor="text1"/>
          <w:sz w:val="24"/>
          <w:szCs w:val="24"/>
          <w:bdr w:val="none" w:sz="0" w:space="0" w:color="auto" w:frame="1"/>
        </w:rPr>
        <w:t xml:space="preserve">would have </w:t>
      </w:r>
      <w:r w:rsidR="000060B9" w:rsidRPr="00B7660F">
        <w:rPr>
          <w:rFonts w:ascii="Times New Roman" w:eastAsia="Times New Roman" w:hAnsi="Times New Roman" w:cs="Times New Roman"/>
          <w:color w:val="000000" w:themeColor="text1"/>
          <w:sz w:val="24"/>
          <w:szCs w:val="24"/>
          <w:bdr w:val="none" w:sz="0" w:space="0" w:color="auto" w:frame="1"/>
        </w:rPr>
        <w:t>held</w:t>
      </w:r>
      <w:r w:rsidR="002E7284" w:rsidRPr="00B7660F">
        <w:rPr>
          <w:rFonts w:ascii="Times New Roman" w:eastAsia="Times New Roman" w:hAnsi="Times New Roman" w:cs="Times New Roman"/>
          <w:color w:val="000000" w:themeColor="text1"/>
          <w:sz w:val="24"/>
          <w:szCs w:val="24"/>
          <w:bdr w:val="none" w:sz="0" w:space="0" w:color="auto" w:frame="1"/>
        </w:rPr>
        <w:t xml:space="preserve"> specific</w:t>
      </w:r>
      <w:r w:rsidR="000060B9" w:rsidRPr="00B7660F">
        <w:rPr>
          <w:rFonts w:ascii="Times New Roman" w:eastAsia="Times New Roman" w:hAnsi="Times New Roman" w:cs="Times New Roman"/>
          <w:color w:val="000000" w:themeColor="text1"/>
          <w:sz w:val="24"/>
          <w:szCs w:val="24"/>
          <w:bdr w:val="none" w:sz="0" w:space="0" w:color="auto" w:frame="1"/>
        </w:rPr>
        <w:t xml:space="preserve"> </w:t>
      </w:r>
      <w:r w:rsidR="009B4DE9" w:rsidRPr="00B7660F">
        <w:rPr>
          <w:rFonts w:ascii="Times New Roman" w:eastAsia="Times New Roman" w:hAnsi="Times New Roman" w:cs="Times New Roman"/>
          <w:color w:val="000000" w:themeColor="text1"/>
          <w:sz w:val="24"/>
          <w:szCs w:val="24"/>
          <w:bdr w:val="none" w:sz="0" w:space="0" w:color="auto" w:frame="1"/>
        </w:rPr>
        <w:t>view</w:t>
      </w:r>
      <w:r w:rsidR="000060B9" w:rsidRPr="00B7660F">
        <w:rPr>
          <w:rFonts w:ascii="Times New Roman" w:eastAsia="Times New Roman" w:hAnsi="Times New Roman" w:cs="Times New Roman"/>
          <w:color w:val="000000" w:themeColor="text1"/>
          <w:sz w:val="24"/>
          <w:szCs w:val="24"/>
          <w:bdr w:val="none" w:sz="0" w:space="0" w:color="auto" w:frame="1"/>
        </w:rPr>
        <w:t>s</w:t>
      </w:r>
      <w:r w:rsidR="009B4DE9" w:rsidRPr="00B7660F">
        <w:rPr>
          <w:rFonts w:ascii="Times New Roman" w:eastAsia="Times New Roman" w:hAnsi="Times New Roman" w:cs="Times New Roman"/>
          <w:color w:val="000000" w:themeColor="text1"/>
          <w:sz w:val="24"/>
          <w:szCs w:val="24"/>
          <w:bdr w:val="none" w:sz="0" w:space="0" w:color="auto" w:frame="1"/>
        </w:rPr>
        <w:t xml:space="preserve"> </w:t>
      </w:r>
      <w:r w:rsidR="00960DDC" w:rsidRPr="00B7660F">
        <w:rPr>
          <w:rFonts w:ascii="Times New Roman" w:eastAsia="Times New Roman" w:hAnsi="Times New Roman" w:cs="Times New Roman"/>
          <w:color w:val="000000" w:themeColor="text1"/>
          <w:sz w:val="24"/>
          <w:szCs w:val="24"/>
          <w:bdr w:val="none" w:sz="0" w:space="0" w:color="auto" w:frame="1"/>
        </w:rPr>
        <w:t>about</w:t>
      </w:r>
      <w:r w:rsidR="00B477B8" w:rsidRPr="00B7660F">
        <w:rPr>
          <w:rFonts w:ascii="Times New Roman" w:eastAsia="Times New Roman" w:hAnsi="Times New Roman" w:cs="Times New Roman"/>
          <w:color w:val="000000" w:themeColor="text1"/>
          <w:sz w:val="24"/>
          <w:szCs w:val="24"/>
          <w:bdr w:val="none" w:sz="0" w:space="0" w:color="auto" w:frame="1"/>
        </w:rPr>
        <w:t xml:space="preserve"> </w:t>
      </w:r>
      <w:r w:rsidR="000B735B" w:rsidRPr="00B7660F">
        <w:rPr>
          <w:rFonts w:ascii="Times New Roman" w:eastAsia="Times New Roman" w:hAnsi="Times New Roman" w:cs="Times New Roman"/>
          <w:color w:val="000000" w:themeColor="text1"/>
          <w:sz w:val="24"/>
          <w:szCs w:val="24"/>
          <w:bdr w:val="none" w:sz="0" w:space="0" w:color="auto" w:frame="1"/>
        </w:rPr>
        <w:t>his</w:t>
      </w:r>
      <w:r w:rsidR="00F242C2" w:rsidRPr="00B7660F">
        <w:rPr>
          <w:rFonts w:ascii="Times New Roman" w:eastAsia="Times New Roman" w:hAnsi="Times New Roman" w:cs="Times New Roman"/>
          <w:color w:val="000000" w:themeColor="text1"/>
          <w:sz w:val="24"/>
          <w:szCs w:val="24"/>
          <w:bdr w:val="none" w:sz="0" w:space="0" w:color="auto" w:frame="1"/>
        </w:rPr>
        <w:t xml:space="preserve"> own death</w:t>
      </w:r>
      <w:r w:rsidR="00960DDC" w:rsidRPr="00B7660F">
        <w:rPr>
          <w:rFonts w:ascii="Times New Roman" w:eastAsia="Times New Roman" w:hAnsi="Times New Roman" w:cs="Times New Roman"/>
          <w:color w:val="000000" w:themeColor="text1"/>
          <w:sz w:val="24"/>
          <w:szCs w:val="24"/>
          <w:bdr w:val="none" w:sz="0" w:space="0" w:color="auto" w:frame="1"/>
        </w:rPr>
        <w:t xml:space="preserve"> as having </w:t>
      </w:r>
      <w:r w:rsidR="00F242C2" w:rsidRPr="00B7660F">
        <w:rPr>
          <w:rFonts w:ascii="Times New Roman" w:eastAsia="Times New Roman" w:hAnsi="Times New Roman" w:cs="Times New Roman"/>
          <w:color w:val="000000" w:themeColor="text1"/>
          <w:sz w:val="24"/>
          <w:szCs w:val="24"/>
          <w:bdr w:val="none" w:sz="0" w:space="0" w:color="auto" w:frame="1"/>
        </w:rPr>
        <w:t>salvific importance</w:t>
      </w:r>
      <w:r w:rsidR="00B477B8" w:rsidRPr="00B7660F">
        <w:rPr>
          <w:rFonts w:ascii="Times New Roman" w:eastAsia="Times New Roman" w:hAnsi="Times New Roman" w:cs="Times New Roman"/>
          <w:color w:val="000000" w:themeColor="text1"/>
          <w:sz w:val="24"/>
          <w:szCs w:val="24"/>
          <w:bdr w:val="none" w:sz="0" w:space="0" w:color="auto" w:frame="1"/>
        </w:rPr>
        <w:t xml:space="preserve"> </w:t>
      </w:r>
      <w:r w:rsidR="00960DDC" w:rsidRPr="00B7660F">
        <w:rPr>
          <w:rFonts w:ascii="Times New Roman" w:eastAsia="Times New Roman" w:hAnsi="Times New Roman" w:cs="Times New Roman"/>
          <w:color w:val="000000" w:themeColor="text1"/>
          <w:sz w:val="24"/>
          <w:szCs w:val="24"/>
          <w:bdr w:val="none" w:sz="0" w:space="0" w:color="auto" w:frame="1"/>
        </w:rPr>
        <w:t>for a</w:t>
      </w:r>
      <w:r w:rsidR="00B477B8" w:rsidRPr="00B7660F">
        <w:rPr>
          <w:rFonts w:ascii="Times New Roman" w:eastAsia="Times New Roman" w:hAnsi="Times New Roman" w:cs="Times New Roman"/>
          <w:color w:val="000000" w:themeColor="text1"/>
          <w:sz w:val="24"/>
          <w:szCs w:val="24"/>
          <w:bdr w:val="none" w:sz="0" w:space="0" w:color="auto" w:frame="1"/>
        </w:rPr>
        <w:t xml:space="preserve"> community </w:t>
      </w:r>
      <w:r w:rsidR="002E7284" w:rsidRPr="00B7660F">
        <w:rPr>
          <w:rFonts w:ascii="Times New Roman" w:eastAsia="Times New Roman" w:hAnsi="Times New Roman" w:cs="Times New Roman"/>
          <w:color w:val="000000" w:themeColor="text1"/>
          <w:sz w:val="24"/>
          <w:szCs w:val="24"/>
          <w:bdr w:val="none" w:sz="0" w:space="0" w:color="auto" w:frame="1"/>
        </w:rPr>
        <w:t>that</w:t>
      </w:r>
      <w:r w:rsidR="00B477B8" w:rsidRPr="00B7660F">
        <w:rPr>
          <w:rFonts w:ascii="Times New Roman" w:eastAsia="Times New Roman" w:hAnsi="Times New Roman" w:cs="Times New Roman"/>
          <w:color w:val="000000" w:themeColor="text1"/>
          <w:sz w:val="24"/>
          <w:szCs w:val="24"/>
          <w:bdr w:val="none" w:sz="0" w:space="0" w:color="auto" w:frame="1"/>
        </w:rPr>
        <w:t xml:space="preserve"> had not yet formed</w:t>
      </w:r>
      <w:r w:rsidR="00F13FF4" w:rsidRPr="00B7660F">
        <w:rPr>
          <w:rFonts w:ascii="Times New Roman" w:eastAsia="Times New Roman" w:hAnsi="Times New Roman" w:cs="Times New Roman"/>
          <w:color w:val="000000" w:themeColor="text1"/>
          <w:sz w:val="24"/>
          <w:szCs w:val="24"/>
          <w:bdr w:val="none" w:sz="0" w:space="0" w:color="auto" w:frame="1"/>
        </w:rPr>
        <w:t>.</w:t>
      </w:r>
      <w:r w:rsidR="00960DDC" w:rsidRPr="00B7660F">
        <w:rPr>
          <w:rFonts w:ascii="Times New Roman" w:eastAsia="Times New Roman" w:hAnsi="Times New Roman" w:cs="Times New Roman"/>
          <w:color w:val="000000" w:themeColor="text1"/>
          <w:sz w:val="24"/>
          <w:szCs w:val="24"/>
          <w:bdr w:val="none" w:sz="0" w:space="0" w:color="auto" w:frame="1"/>
        </w:rPr>
        <w:t xml:space="preserve"> </w:t>
      </w:r>
      <w:r w:rsidR="00F13FF4" w:rsidRPr="00B7660F">
        <w:rPr>
          <w:rFonts w:ascii="Times New Roman" w:eastAsia="Times New Roman" w:hAnsi="Times New Roman" w:cs="Times New Roman"/>
          <w:color w:val="000000" w:themeColor="text1"/>
          <w:sz w:val="24"/>
          <w:szCs w:val="24"/>
          <w:bdr w:val="none" w:sz="0" w:space="0" w:color="auto" w:frame="1"/>
        </w:rPr>
        <w:t xml:space="preserve">It is unlikely that Jesus would have </w:t>
      </w:r>
      <w:r w:rsidR="0020632A" w:rsidRPr="00B7660F">
        <w:rPr>
          <w:rFonts w:ascii="Times New Roman" w:eastAsia="Times New Roman" w:hAnsi="Times New Roman" w:cs="Times New Roman"/>
          <w:color w:val="000000" w:themeColor="text1"/>
          <w:sz w:val="24"/>
          <w:szCs w:val="24"/>
          <w:bdr w:val="none" w:sz="0" w:space="0" w:color="auto" w:frame="1"/>
        </w:rPr>
        <w:t>understood</w:t>
      </w:r>
      <w:r w:rsidR="00960DDC" w:rsidRPr="00B7660F">
        <w:rPr>
          <w:rFonts w:ascii="Times New Roman" w:eastAsia="Times New Roman" w:hAnsi="Times New Roman" w:cs="Times New Roman"/>
          <w:color w:val="000000" w:themeColor="text1"/>
          <w:sz w:val="24"/>
          <w:szCs w:val="24"/>
          <w:bdr w:val="none" w:sz="0" w:space="0" w:color="auto" w:frame="1"/>
        </w:rPr>
        <w:t xml:space="preserve"> a</w:t>
      </w:r>
      <w:r w:rsidR="00F242C2" w:rsidRPr="00B7660F">
        <w:rPr>
          <w:rFonts w:ascii="Times New Roman" w:eastAsia="Times New Roman" w:hAnsi="Times New Roman" w:cs="Times New Roman"/>
          <w:color w:val="000000" w:themeColor="text1"/>
          <w:sz w:val="24"/>
          <w:szCs w:val="24"/>
          <w:bdr w:val="none" w:sz="0" w:space="0" w:color="auto" w:frame="1"/>
        </w:rPr>
        <w:t xml:space="preserve"> </w:t>
      </w:r>
      <w:r w:rsidR="009D0BB0" w:rsidRPr="00B7660F">
        <w:rPr>
          <w:rFonts w:ascii="Times New Roman" w:eastAsia="Times New Roman" w:hAnsi="Times New Roman" w:cs="Times New Roman"/>
          <w:color w:val="000000" w:themeColor="text1"/>
          <w:sz w:val="24"/>
          <w:szCs w:val="24"/>
          <w:bdr w:val="none" w:sz="0" w:space="0" w:color="auto" w:frame="1"/>
        </w:rPr>
        <w:t xml:space="preserve">future </w:t>
      </w:r>
      <w:r w:rsidR="00F242C2" w:rsidRPr="00B7660F">
        <w:rPr>
          <w:rFonts w:ascii="Times New Roman" w:eastAsia="Times New Roman" w:hAnsi="Times New Roman" w:cs="Times New Roman"/>
          <w:color w:val="000000" w:themeColor="text1"/>
          <w:sz w:val="24"/>
          <w:szCs w:val="24"/>
          <w:bdr w:val="none" w:sz="0" w:space="0" w:color="auto" w:frame="1"/>
        </w:rPr>
        <w:t>Gospel</w:t>
      </w:r>
      <w:r w:rsidR="00B477B8" w:rsidRPr="00B7660F">
        <w:rPr>
          <w:rFonts w:ascii="Times New Roman" w:eastAsia="Times New Roman" w:hAnsi="Times New Roman" w:cs="Times New Roman"/>
          <w:color w:val="000000" w:themeColor="text1"/>
          <w:sz w:val="24"/>
          <w:szCs w:val="24"/>
          <w:bdr w:val="none" w:sz="0" w:space="0" w:color="auto" w:frame="1"/>
        </w:rPr>
        <w:t xml:space="preserve"> that was not yet in existence</w:t>
      </w:r>
      <w:r w:rsidR="00960DDC" w:rsidRPr="00B7660F">
        <w:rPr>
          <w:rFonts w:ascii="Times New Roman" w:eastAsia="Times New Roman" w:hAnsi="Times New Roman" w:cs="Times New Roman"/>
          <w:color w:val="000000" w:themeColor="text1"/>
          <w:sz w:val="24"/>
          <w:szCs w:val="24"/>
          <w:bdr w:val="none" w:sz="0" w:space="0" w:color="auto" w:frame="1"/>
        </w:rPr>
        <w:t xml:space="preserve">. </w:t>
      </w:r>
      <w:r w:rsidR="00CB31C3" w:rsidRPr="00B7660F">
        <w:rPr>
          <w:rFonts w:ascii="Times New Roman" w:eastAsia="Times New Roman" w:hAnsi="Times New Roman" w:cs="Times New Roman"/>
          <w:color w:val="000000" w:themeColor="text1"/>
          <w:sz w:val="24"/>
          <w:szCs w:val="24"/>
          <w:bdr w:val="none" w:sz="0" w:space="0" w:color="auto" w:frame="1"/>
        </w:rPr>
        <w:t xml:space="preserve">It </w:t>
      </w:r>
      <w:r w:rsidR="0020632A" w:rsidRPr="00B7660F">
        <w:rPr>
          <w:rFonts w:ascii="Times New Roman" w:eastAsia="Times New Roman" w:hAnsi="Times New Roman" w:cs="Times New Roman"/>
          <w:color w:val="000000" w:themeColor="text1"/>
          <w:sz w:val="24"/>
          <w:szCs w:val="24"/>
          <w:bdr w:val="none" w:sz="0" w:space="0" w:color="auto" w:frame="1"/>
        </w:rPr>
        <w:t>i</w:t>
      </w:r>
      <w:r w:rsidR="00CB31C3" w:rsidRPr="00B7660F">
        <w:rPr>
          <w:rFonts w:ascii="Times New Roman" w:eastAsia="Times New Roman" w:hAnsi="Times New Roman" w:cs="Times New Roman"/>
          <w:color w:val="000000" w:themeColor="text1"/>
          <w:sz w:val="24"/>
          <w:szCs w:val="24"/>
          <w:bdr w:val="none" w:sz="0" w:space="0" w:color="auto" w:frame="1"/>
        </w:rPr>
        <w:t xml:space="preserve">s </w:t>
      </w:r>
      <w:r w:rsidR="0020632A" w:rsidRPr="00B7660F">
        <w:rPr>
          <w:rFonts w:ascii="Times New Roman" w:eastAsia="Times New Roman" w:hAnsi="Times New Roman" w:cs="Times New Roman"/>
          <w:color w:val="000000" w:themeColor="text1"/>
          <w:sz w:val="24"/>
          <w:szCs w:val="24"/>
          <w:bdr w:val="none" w:sz="0" w:space="0" w:color="auto" w:frame="1"/>
        </w:rPr>
        <w:t xml:space="preserve">also </w:t>
      </w:r>
      <w:r w:rsidR="00CB31C3" w:rsidRPr="00B7660F">
        <w:rPr>
          <w:rFonts w:ascii="Times New Roman" w:eastAsia="Times New Roman" w:hAnsi="Times New Roman" w:cs="Times New Roman"/>
          <w:color w:val="000000" w:themeColor="text1"/>
          <w:sz w:val="24"/>
          <w:szCs w:val="24"/>
          <w:bdr w:val="none" w:sz="0" w:space="0" w:color="auto" w:frame="1"/>
        </w:rPr>
        <w:t xml:space="preserve">unlikely that </w:t>
      </w:r>
      <w:r w:rsidR="00960DDC" w:rsidRPr="00B7660F">
        <w:rPr>
          <w:rFonts w:ascii="Times New Roman" w:eastAsia="Times New Roman" w:hAnsi="Times New Roman" w:cs="Times New Roman"/>
          <w:color w:val="000000" w:themeColor="text1"/>
          <w:sz w:val="24"/>
          <w:szCs w:val="24"/>
          <w:bdr w:val="none" w:sz="0" w:space="0" w:color="auto" w:frame="1"/>
        </w:rPr>
        <w:t>Jesus</w:t>
      </w:r>
      <w:r w:rsidR="00021B3C" w:rsidRPr="00B7660F">
        <w:rPr>
          <w:rFonts w:ascii="Times New Roman" w:eastAsia="Times New Roman" w:hAnsi="Times New Roman" w:cs="Times New Roman"/>
          <w:color w:val="000000" w:themeColor="text1"/>
          <w:sz w:val="24"/>
          <w:szCs w:val="24"/>
          <w:bdr w:val="none" w:sz="0" w:space="0" w:color="auto" w:frame="1"/>
        </w:rPr>
        <w:t xml:space="preserve"> </w:t>
      </w:r>
      <w:r w:rsidR="00960DDC" w:rsidRPr="00B7660F">
        <w:rPr>
          <w:rFonts w:ascii="Times New Roman" w:eastAsia="Times New Roman" w:hAnsi="Times New Roman" w:cs="Times New Roman"/>
          <w:color w:val="000000" w:themeColor="text1"/>
          <w:sz w:val="24"/>
          <w:szCs w:val="24"/>
          <w:bdr w:val="none" w:sz="0" w:space="0" w:color="auto" w:frame="1"/>
        </w:rPr>
        <w:t xml:space="preserve">would </w:t>
      </w:r>
      <w:r w:rsidR="00A614E0" w:rsidRPr="00B7660F">
        <w:rPr>
          <w:rFonts w:ascii="Times New Roman" w:eastAsia="Times New Roman" w:hAnsi="Times New Roman" w:cs="Times New Roman"/>
          <w:color w:val="000000" w:themeColor="text1"/>
          <w:sz w:val="24"/>
          <w:szCs w:val="24"/>
          <w:bdr w:val="none" w:sz="0" w:space="0" w:color="auto" w:frame="1"/>
        </w:rPr>
        <w:t>h</w:t>
      </w:r>
      <w:r w:rsidR="0020632A" w:rsidRPr="00B7660F">
        <w:rPr>
          <w:rFonts w:ascii="Times New Roman" w:eastAsia="Times New Roman" w:hAnsi="Times New Roman" w:cs="Times New Roman"/>
          <w:color w:val="000000" w:themeColor="text1"/>
          <w:sz w:val="24"/>
          <w:szCs w:val="24"/>
          <w:bdr w:val="none" w:sz="0" w:space="0" w:color="auto" w:frame="1"/>
        </w:rPr>
        <w:t>ave believed that</w:t>
      </w:r>
      <w:r w:rsidR="000060B9" w:rsidRPr="00B7660F">
        <w:rPr>
          <w:rFonts w:ascii="Times New Roman" w:eastAsia="Times New Roman" w:hAnsi="Times New Roman" w:cs="Times New Roman"/>
          <w:color w:val="000000" w:themeColor="text1"/>
          <w:sz w:val="24"/>
          <w:szCs w:val="24"/>
          <w:bdr w:val="none" w:sz="0" w:space="0" w:color="auto" w:frame="1"/>
        </w:rPr>
        <w:t xml:space="preserve"> he would be</w:t>
      </w:r>
      <w:r w:rsidR="00F13FF4" w:rsidRPr="00B7660F">
        <w:rPr>
          <w:rFonts w:ascii="Times New Roman" w:eastAsia="Times New Roman" w:hAnsi="Times New Roman" w:cs="Times New Roman"/>
          <w:color w:val="000000" w:themeColor="text1"/>
          <w:sz w:val="24"/>
          <w:szCs w:val="24"/>
          <w:bdr w:val="none" w:sz="0" w:space="0" w:color="auto" w:frame="1"/>
        </w:rPr>
        <w:t>come a</w:t>
      </w:r>
      <w:r w:rsidR="009D0BB0" w:rsidRPr="00B7660F">
        <w:rPr>
          <w:rFonts w:ascii="Times New Roman" w:eastAsia="Times New Roman" w:hAnsi="Times New Roman" w:cs="Times New Roman"/>
          <w:color w:val="000000" w:themeColor="text1"/>
          <w:sz w:val="24"/>
          <w:szCs w:val="24"/>
          <w:bdr w:val="none" w:sz="0" w:space="0" w:color="auto" w:frame="1"/>
        </w:rPr>
        <w:t xml:space="preserve"> transform</w:t>
      </w:r>
      <w:r w:rsidR="000060B9" w:rsidRPr="00B7660F">
        <w:rPr>
          <w:rFonts w:ascii="Times New Roman" w:eastAsia="Times New Roman" w:hAnsi="Times New Roman" w:cs="Times New Roman"/>
          <w:color w:val="000000" w:themeColor="text1"/>
          <w:sz w:val="24"/>
          <w:szCs w:val="24"/>
          <w:bdr w:val="none" w:sz="0" w:space="0" w:color="auto" w:frame="1"/>
        </w:rPr>
        <w:t xml:space="preserve">ed </w:t>
      </w:r>
      <w:r w:rsidR="00F13FF4" w:rsidRPr="00B7660F">
        <w:rPr>
          <w:rFonts w:ascii="Times New Roman" w:eastAsia="Times New Roman" w:hAnsi="Times New Roman" w:cs="Times New Roman"/>
          <w:color w:val="000000" w:themeColor="text1"/>
          <w:sz w:val="24"/>
          <w:szCs w:val="24"/>
          <w:bdr w:val="none" w:sz="0" w:space="0" w:color="auto" w:frame="1"/>
        </w:rPr>
        <w:t xml:space="preserve">figure </w:t>
      </w:r>
      <w:r w:rsidR="009D0BB0" w:rsidRPr="00B7660F">
        <w:rPr>
          <w:rFonts w:ascii="Times New Roman" w:eastAsia="Times New Roman" w:hAnsi="Times New Roman" w:cs="Times New Roman"/>
          <w:color w:val="000000" w:themeColor="text1"/>
          <w:sz w:val="24"/>
          <w:szCs w:val="24"/>
          <w:bdr w:val="none" w:sz="0" w:space="0" w:color="auto" w:frame="1"/>
        </w:rPr>
        <w:t>in</w:t>
      </w:r>
      <w:r w:rsidR="00021B3C" w:rsidRPr="00B7660F">
        <w:rPr>
          <w:rFonts w:ascii="Times New Roman" w:eastAsia="Times New Roman" w:hAnsi="Times New Roman" w:cs="Times New Roman"/>
          <w:color w:val="000000" w:themeColor="text1"/>
          <w:sz w:val="24"/>
          <w:szCs w:val="24"/>
          <w:bdr w:val="none" w:sz="0" w:space="0" w:color="auto" w:frame="1"/>
        </w:rPr>
        <w:t xml:space="preserve"> the afterlife </w:t>
      </w:r>
      <w:r w:rsidR="0020632A" w:rsidRPr="00B7660F">
        <w:rPr>
          <w:rFonts w:ascii="Times New Roman" w:eastAsia="Times New Roman" w:hAnsi="Times New Roman" w:cs="Times New Roman"/>
          <w:color w:val="000000" w:themeColor="text1"/>
          <w:sz w:val="24"/>
          <w:szCs w:val="24"/>
          <w:bdr w:val="none" w:sz="0" w:space="0" w:color="auto" w:frame="1"/>
        </w:rPr>
        <w:t>and</w:t>
      </w:r>
      <w:r w:rsidR="000060B9" w:rsidRPr="00B7660F">
        <w:rPr>
          <w:rFonts w:ascii="Times New Roman" w:eastAsia="Times New Roman" w:hAnsi="Times New Roman" w:cs="Times New Roman"/>
          <w:color w:val="000000" w:themeColor="text1"/>
          <w:sz w:val="24"/>
          <w:szCs w:val="24"/>
          <w:bdr w:val="none" w:sz="0" w:space="0" w:color="auto" w:frame="1"/>
        </w:rPr>
        <w:t xml:space="preserve"> </w:t>
      </w:r>
      <w:proofErr w:type="gramStart"/>
      <w:r w:rsidR="000060B9" w:rsidRPr="00B7660F">
        <w:rPr>
          <w:rFonts w:ascii="Times New Roman" w:eastAsia="Times New Roman" w:hAnsi="Times New Roman" w:cs="Times New Roman"/>
          <w:color w:val="000000" w:themeColor="text1"/>
          <w:sz w:val="24"/>
          <w:szCs w:val="24"/>
          <w:bdr w:val="none" w:sz="0" w:space="0" w:color="auto" w:frame="1"/>
        </w:rPr>
        <w:t>return</w:t>
      </w:r>
      <w:r w:rsidR="00CB31C3" w:rsidRPr="00B7660F">
        <w:rPr>
          <w:rFonts w:ascii="Times New Roman" w:eastAsia="Times New Roman" w:hAnsi="Times New Roman" w:cs="Times New Roman"/>
          <w:color w:val="000000" w:themeColor="text1"/>
          <w:sz w:val="24"/>
          <w:szCs w:val="24"/>
          <w:bdr w:val="none" w:sz="0" w:space="0" w:color="auto" w:frame="1"/>
        </w:rPr>
        <w:t xml:space="preserve"> back</w:t>
      </w:r>
      <w:proofErr w:type="gramEnd"/>
      <w:r w:rsidR="00960DDC" w:rsidRPr="00B7660F">
        <w:rPr>
          <w:rFonts w:ascii="Times New Roman" w:eastAsia="Times New Roman" w:hAnsi="Times New Roman" w:cs="Times New Roman"/>
          <w:color w:val="000000" w:themeColor="text1"/>
          <w:sz w:val="24"/>
          <w:szCs w:val="24"/>
          <w:bdr w:val="none" w:sz="0" w:space="0" w:color="auto" w:frame="1"/>
        </w:rPr>
        <w:t xml:space="preserve"> to earth</w:t>
      </w:r>
      <w:r w:rsidR="000060B9" w:rsidRPr="00B7660F">
        <w:rPr>
          <w:rFonts w:ascii="Times New Roman" w:eastAsia="Times New Roman" w:hAnsi="Times New Roman" w:cs="Times New Roman"/>
          <w:color w:val="000000" w:themeColor="text1"/>
          <w:sz w:val="24"/>
          <w:szCs w:val="24"/>
          <w:bdr w:val="none" w:sz="0" w:space="0" w:color="auto" w:frame="1"/>
        </w:rPr>
        <w:t xml:space="preserve"> </w:t>
      </w:r>
      <w:r w:rsidR="00CB24B6" w:rsidRPr="00B7660F">
        <w:rPr>
          <w:rFonts w:ascii="Times New Roman" w:eastAsia="Times New Roman" w:hAnsi="Times New Roman" w:cs="Times New Roman"/>
          <w:color w:val="000000" w:themeColor="text1"/>
          <w:sz w:val="24"/>
          <w:szCs w:val="24"/>
          <w:bdr w:val="none" w:sz="0" w:space="0" w:color="auto" w:frame="1"/>
        </w:rPr>
        <w:t>to deliver a</w:t>
      </w:r>
      <w:r w:rsidR="000060B9" w:rsidRPr="00B7660F">
        <w:rPr>
          <w:rFonts w:ascii="Times New Roman" w:eastAsia="Times New Roman" w:hAnsi="Times New Roman" w:cs="Times New Roman"/>
          <w:color w:val="000000" w:themeColor="text1"/>
          <w:sz w:val="24"/>
          <w:szCs w:val="24"/>
          <w:bdr w:val="none" w:sz="0" w:space="0" w:color="auto" w:frame="1"/>
        </w:rPr>
        <w:t xml:space="preserve"> kingdom</w:t>
      </w:r>
      <w:r w:rsidR="00F13FF4" w:rsidRPr="00B7660F">
        <w:rPr>
          <w:rFonts w:ascii="Times New Roman" w:eastAsia="Times New Roman" w:hAnsi="Times New Roman" w:cs="Times New Roman"/>
          <w:color w:val="000000" w:themeColor="text1"/>
          <w:sz w:val="24"/>
          <w:szCs w:val="24"/>
          <w:bdr w:val="none" w:sz="0" w:space="0" w:color="auto" w:frame="1"/>
        </w:rPr>
        <w:t xml:space="preserve"> </w:t>
      </w:r>
      <w:r w:rsidR="00CB24B6" w:rsidRPr="00B7660F">
        <w:rPr>
          <w:rFonts w:ascii="Times New Roman" w:eastAsia="Times New Roman" w:hAnsi="Times New Roman" w:cs="Times New Roman"/>
          <w:color w:val="000000" w:themeColor="text1"/>
          <w:sz w:val="24"/>
          <w:szCs w:val="24"/>
          <w:bdr w:val="none" w:sz="0" w:space="0" w:color="auto" w:frame="1"/>
        </w:rPr>
        <w:t>to</w:t>
      </w:r>
      <w:r w:rsidR="00495DF2" w:rsidRPr="00B7660F">
        <w:rPr>
          <w:rFonts w:ascii="Times New Roman" w:eastAsia="Times New Roman" w:hAnsi="Times New Roman" w:cs="Times New Roman"/>
          <w:color w:val="000000" w:themeColor="text1"/>
          <w:sz w:val="24"/>
          <w:szCs w:val="24"/>
          <w:bdr w:val="none" w:sz="0" w:space="0" w:color="auto" w:frame="1"/>
        </w:rPr>
        <w:t xml:space="preserve"> his followers</w:t>
      </w:r>
      <w:r w:rsidR="00960DDC" w:rsidRPr="00B7660F">
        <w:rPr>
          <w:rFonts w:ascii="Times New Roman" w:eastAsia="Times New Roman" w:hAnsi="Times New Roman" w:cs="Times New Roman"/>
          <w:color w:val="000000" w:themeColor="text1"/>
          <w:sz w:val="24"/>
          <w:szCs w:val="24"/>
          <w:bdr w:val="none" w:sz="0" w:space="0" w:color="auto" w:frame="1"/>
        </w:rPr>
        <w:t>.</w:t>
      </w:r>
      <w:r w:rsidR="00021B3C" w:rsidRPr="00B7660F">
        <w:rPr>
          <w:rFonts w:ascii="Times New Roman" w:eastAsia="Times New Roman" w:hAnsi="Times New Roman" w:cs="Times New Roman"/>
          <w:color w:val="000000" w:themeColor="text1"/>
          <w:sz w:val="24"/>
          <w:szCs w:val="24"/>
          <w:bdr w:val="none" w:sz="0" w:space="0" w:color="auto" w:frame="1"/>
        </w:rPr>
        <w:t xml:space="preserve"> </w:t>
      </w:r>
      <w:r w:rsidR="002E7284" w:rsidRPr="00B7660F">
        <w:rPr>
          <w:rFonts w:ascii="Times New Roman" w:eastAsia="Times New Roman" w:hAnsi="Times New Roman" w:cs="Times New Roman"/>
          <w:color w:val="000000" w:themeColor="text1"/>
          <w:sz w:val="24"/>
          <w:szCs w:val="24"/>
          <w:bdr w:val="none" w:sz="0" w:space="0" w:color="auto" w:frame="1"/>
        </w:rPr>
        <w:t>Th</w:t>
      </w:r>
      <w:r w:rsidR="00CB31C3" w:rsidRPr="00B7660F">
        <w:rPr>
          <w:rFonts w:ascii="Times New Roman" w:eastAsia="Times New Roman" w:hAnsi="Times New Roman" w:cs="Times New Roman"/>
          <w:color w:val="000000" w:themeColor="text1"/>
          <w:sz w:val="24"/>
          <w:szCs w:val="24"/>
          <w:bdr w:val="none" w:sz="0" w:space="0" w:color="auto" w:frame="1"/>
        </w:rPr>
        <w:t>e apocalyptic form in Mark</w:t>
      </w:r>
      <w:r w:rsidR="002E7284" w:rsidRPr="00B7660F">
        <w:rPr>
          <w:rFonts w:ascii="Times New Roman" w:eastAsia="Times New Roman" w:hAnsi="Times New Roman" w:cs="Times New Roman"/>
          <w:color w:val="000000" w:themeColor="text1"/>
          <w:sz w:val="24"/>
          <w:szCs w:val="24"/>
          <w:bdr w:val="none" w:sz="0" w:space="0" w:color="auto" w:frame="1"/>
        </w:rPr>
        <w:t xml:space="preserve"> is where the story of Jesus </w:t>
      </w:r>
      <w:r w:rsidR="00F13FF4" w:rsidRPr="00B7660F">
        <w:rPr>
          <w:rFonts w:ascii="Times New Roman" w:eastAsia="Times New Roman" w:hAnsi="Times New Roman" w:cs="Times New Roman"/>
          <w:color w:val="000000" w:themeColor="text1"/>
          <w:sz w:val="24"/>
          <w:szCs w:val="24"/>
          <w:bdr w:val="none" w:sz="0" w:space="0" w:color="auto" w:frame="1"/>
        </w:rPr>
        <w:t>of Nazareth</w:t>
      </w:r>
      <w:r w:rsidR="002E7284" w:rsidRPr="00B7660F">
        <w:rPr>
          <w:rFonts w:ascii="Times New Roman" w:eastAsia="Times New Roman" w:hAnsi="Times New Roman" w:cs="Times New Roman"/>
          <w:color w:val="000000" w:themeColor="text1"/>
          <w:sz w:val="24"/>
          <w:szCs w:val="24"/>
          <w:bdr w:val="none" w:sz="0" w:space="0" w:color="auto" w:frame="1"/>
        </w:rPr>
        <w:t xml:space="preserve"> </w:t>
      </w:r>
      <w:r w:rsidR="0020632A" w:rsidRPr="00B7660F">
        <w:rPr>
          <w:rFonts w:ascii="Times New Roman" w:eastAsia="Times New Roman" w:hAnsi="Times New Roman" w:cs="Times New Roman"/>
          <w:color w:val="000000" w:themeColor="text1"/>
          <w:sz w:val="24"/>
          <w:szCs w:val="24"/>
          <w:bdr w:val="none" w:sz="0" w:space="0" w:color="auto" w:frame="1"/>
        </w:rPr>
        <w:t>extends</w:t>
      </w:r>
      <w:r w:rsidR="002E7284" w:rsidRPr="00B7660F">
        <w:rPr>
          <w:rFonts w:ascii="Times New Roman" w:eastAsia="Times New Roman" w:hAnsi="Times New Roman" w:cs="Times New Roman"/>
          <w:color w:val="000000" w:themeColor="text1"/>
          <w:sz w:val="24"/>
          <w:szCs w:val="24"/>
          <w:bdr w:val="none" w:sz="0" w:space="0" w:color="auto" w:frame="1"/>
        </w:rPr>
        <w:t xml:space="preserve"> into the</w:t>
      </w:r>
      <w:r w:rsidR="00F13FF4" w:rsidRPr="00B7660F">
        <w:rPr>
          <w:rFonts w:ascii="Times New Roman" w:eastAsia="Times New Roman" w:hAnsi="Times New Roman" w:cs="Times New Roman"/>
          <w:color w:val="000000" w:themeColor="text1"/>
          <w:sz w:val="24"/>
          <w:szCs w:val="24"/>
          <w:bdr w:val="none" w:sz="0" w:space="0" w:color="auto" w:frame="1"/>
        </w:rPr>
        <w:t xml:space="preserve"> story of Jesus</w:t>
      </w:r>
      <w:r w:rsidR="0020632A" w:rsidRPr="00B7660F">
        <w:rPr>
          <w:rFonts w:ascii="Times New Roman" w:eastAsia="Times New Roman" w:hAnsi="Times New Roman" w:cs="Times New Roman"/>
          <w:color w:val="000000" w:themeColor="text1"/>
          <w:sz w:val="24"/>
          <w:szCs w:val="24"/>
          <w:bdr w:val="none" w:sz="0" w:space="0" w:color="auto" w:frame="1"/>
        </w:rPr>
        <w:t xml:space="preserve"> as</w:t>
      </w:r>
      <w:r w:rsidR="00F13FF4" w:rsidRPr="00B7660F">
        <w:rPr>
          <w:rFonts w:ascii="Times New Roman" w:eastAsia="Times New Roman" w:hAnsi="Times New Roman" w:cs="Times New Roman"/>
          <w:color w:val="000000" w:themeColor="text1"/>
          <w:sz w:val="24"/>
          <w:szCs w:val="24"/>
          <w:bdr w:val="none" w:sz="0" w:space="0" w:color="auto" w:frame="1"/>
        </w:rPr>
        <w:t xml:space="preserve"> the Son of Man, </w:t>
      </w:r>
      <w:r w:rsidR="00E061B4" w:rsidRPr="00B7660F">
        <w:rPr>
          <w:rFonts w:ascii="Times New Roman" w:eastAsia="Times New Roman" w:hAnsi="Times New Roman" w:cs="Times New Roman"/>
          <w:color w:val="000000" w:themeColor="text1"/>
          <w:sz w:val="24"/>
          <w:szCs w:val="24"/>
          <w:bdr w:val="none" w:sz="0" w:space="0" w:color="auto" w:frame="1"/>
        </w:rPr>
        <w:t xml:space="preserve">who has power to overcome </w:t>
      </w:r>
      <w:r w:rsidR="0020632A" w:rsidRPr="00B7660F">
        <w:rPr>
          <w:rFonts w:ascii="Times New Roman" w:eastAsia="Times New Roman" w:hAnsi="Times New Roman" w:cs="Times New Roman"/>
          <w:color w:val="000000" w:themeColor="text1"/>
          <w:sz w:val="24"/>
          <w:szCs w:val="24"/>
          <w:bdr w:val="none" w:sz="0" w:space="0" w:color="auto" w:frame="1"/>
        </w:rPr>
        <w:t>foreign</w:t>
      </w:r>
      <w:r w:rsidR="00E061B4" w:rsidRPr="00B7660F">
        <w:rPr>
          <w:rFonts w:ascii="Times New Roman" w:eastAsia="Times New Roman" w:hAnsi="Times New Roman" w:cs="Times New Roman"/>
          <w:color w:val="000000" w:themeColor="text1"/>
          <w:sz w:val="24"/>
          <w:szCs w:val="24"/>
          <w:bdr w:val="none" w:sz="0" w:space="0" w:color="auto" w:frame="1"/>
        </w:rPr>
        <w:t xml:space="preserve"> enem</w:t>
      </w:r>
      <w:r w:rsidR="0020632A" w:rsidRPr="00B7660F">
        <w:rPr>
          <w:rFonts w:ascii="Times New Roman" w:eastAsia="Times New Roman" w:hAnsi="Times New Roman" w:cs="Times New Roman"/>
          <w:color w:val="000000" w:themeColor="text1"/>
          <w:sz w:val="24"/>
          <w:szCs w:val="24"/>
          <w:bdr w:val="none" w:sz="0" w:space="0" w:color="auto" w:frame="1"/>
        </w:rPr>
        <w:t>ies</w:t>
      </w:r>
      <w:r w:rsidR="00E061B4" w:rsidRPr="00B7660F">
        <w:rPr>
          <w:rFonts w:ascii="Times New Roman" w:eastAsia="Times New Roman" w:hAnsi="Times New Roman" w:cs="Times New Roman"/>
          <w:color w:val="000000" w:themeColor="text1"/>
          <w:sz w:val="24"/>
          <w:szCs w:val="24"/>
          <w:bdr w:val="none" w:sz="0" w:space="0" w:color="auto" w:frame="1"/>
        </w:rPr>
        <w:t xml:space="preserve"> and render a judgment on behalf of </w:t>
      </w:r>
      <w:r w:rsidR="00CB31C3" w:rsidRPr="00B7660F">
        <w:rPr>
          <w:rFonts w:ascii="Times New Roman" w:eastAsia="Times New Roman" w:hAnsi="Times New Roman" w:cs="Times New Roman"/>
          <w:color w:val="000000" w:themeColor="text1"/>
          <w:sz w:val="24"/>
          <w:szCs w:val="24"/>
          <w:bdr w:val="none" w:sz="0" w:space="0" w:color="auto" w:frame="1"/>
        </w:rPr>
        <w:t>the Elect</w:t>
      </w:r>
      <w:r w:rsidR="00E061B4" w:rsidRPr="00B7660F">
        <w:rPr>
          <w:rFonts w:ascii="Times New Roman" w:eastAsia="Times New Roman" w:hAnsi="Times New Roman" w:cs="Times New Roman"/>
          <w:color w:val="000000" w:themeColor="text1"/>
          <w:sz w:val="24"/>
          <w:szCs w:val="24"/>
          <w:bdr w:val="none" w:sz="0" w:space="0" w:color="auto" w:frame="1"/>
        </w:rPr>
        <w:t xml:space="preserve"> </w:t>
      </w:r>
      <w:r w:rsidR="0020632A" w:rsidRPr="00B7660F">
        <w:rPr>
          <w:rFonts w:ascii="Times New Roman" w:eastAsia="Times New Roman" w:hAnsi="Times New Roman" w:cs="Times New Roman"/>
          <w:color w:val="000000" w:themeColor="text1"/>
          <w:sz w:val="24"/>
          <w:szCs w:val="24"/>
          <w:bdr w:val="none" w:sz="0" w:space="0" w:color="auto" w:frame="1"/>
        </w:rPr>
        <w:t>who are being persecuted by them</w:t>
      </w:r>
      <w:r w:rsidR="00CB31C3" w:rsidRPr="00B7660F">
        <w:rPr>
          <w:rFonts w:ascii="Times New Roman" w:eastAsia="Times New Roman" w:hAnsi="Times New Roman" w:cs="Times New Roman"/>
          <w:color w:val="000000" w:themeColor="text1"/>
          <w:sz w:val="24"/>
          <w:szCs w:val="24"/>
          <w:bdr w:val="none" w:sz="0" w:space="0" w:color="auto" w:frame="1"/>
        </w:rPr>
        <w:t>.</w:t>
      </w:r>
      <w:r w:rsidR="00495DF2" w:rsidRPr="00B7660F">
        <w:rPr>
          <w:rFonts w:ascii="Times New Roman" w:eastAsia="Times New Roman" w:hAnsi="Times New Roman" w:cs="Times New Roman"/>
          <w:color w:val="000000" w:themeColor="text1"/>
          <w:sz w:val="24"/>
          <w:szCs w:val="24"/>
          <w:bdr w:val="none" w:sz="0" w:space="0" w:color="auto" w:frame="1"/>
        </w:rPr>
        <w:t xml:space="preserve"> </w:t>
      </w:r>
      <w:r w:rsidR="00044EC1" w:rsidRPr="00B7660F">
        <w:rPr>
          <w:rFonts w:ascii="Times New Roman" w:eastAsia="Times New Roman" w:hAnsi="Times New Roman" w:cs="Times New Roman"/>
          <w:color w:val="000000" w:themeColor="text1"/>
          <w:sz w:val="24"/>
          <w:szCs w:val="24"/>
          <w:bdr w:val="none" w:sz="0" w:space="0" w:color="auto" w:frame="1"/>
        </w:rPr>
        <w:t xml:space="preserve">In other words, </w:t>
      </w:r>
      <w:r w:rsidR="0020632A" w:rsidRPr="00B7660F">
        <w:rPr>
          <w:rFonts w:ascii="Times New Roman" w:eastAsia="Times New Roman" w:hAnsi="Times New Roman" w:cs="Times New Roman"/>
          <w:color w:val="000000" w:themeColor="text1"/>
          <w:sz w:val="24"/>
          <w:szCs w:val="24"/>
          <w:bdr w:val="none" w:sz="0" w:space="0" w:color="auto" w:frame="1"/>
        </w:rPr>
        <w:t>these latter elements of the apocalyptic form are</w:t>
      </w:r>
      <w:r w:rsidR="00044EC1" w:rsidRPr="00B7660F">
        <w:rPr>
          <w:rFonts w:ascii="Times New Roman" w:eastAsia="Times New Roman" w:hAnsi="Times New Roman" w:cs="Times New Roman"/>
          <w:color w:val="000000" w:themeColor="text1"/>
          <w:sz w:val="24"/>
          <w:szCs w:val="24"/>
          <w:bdr w:val="none" w:sz="0" w:space="0" w:color="auto" w:frame="1"/>
        </w:rPr>
        <w:t xml:space="preserve"> concerned with what happens to the Church in </w:t>
      </w:r>
      <w:r w:rsidR="00193EDC" w:rsidRPr="00B7660F">
        <w:rPr>
          <w:rFonts w:ascii="Times New Roman" w:eastAsia="Times New Roman" w:hAnsi="Times New Roman" w:cs="Times New Roman"/>
          <w:color w:val="000000" w:themeColor="text1"/>
          <w:sz w:val="24"/>
          <w:szCs w:val="24"/>
          <w:bdr w:val="none" w:sz="0" w:space="0" w:color="auto" w:frame="1"/>
        </w:rPr>
        <w:t>the wake of</w:t>
      </w:r>
      <w:r w:rsidR="00495DF2" w:rsidRPr="00B7660F">
        <w:rPr>
          <w:rFonts w:ascii="Times New Roman" w:eastAsia="Times New Roman" w:hAnsi="Times New Roman" w:cs="Times New Roman"/>
          <w:color w:val="000000" w:themeColor="text1"/>
          <w:sz w:val="24"/>
          <w:szCs w:val="24"/>
          <w:bdr w:val="none" w:sz="0" w:space="0" w:color="auto" w:frame="1"/>
        </w:rPr>
        <w:t xml:space="preserve"> the siege of Jerusalem</w:t>
      </w:r>
      <w:r w:rsidR="00193EDC" w:rsidRPr="00B7660F">
        <w:rPr>
          <w:rFonts w:ascii="Times New Roman" w:eastAsia="Times New Roman" w:hAnsi="Times New Roman" w:cs="Times New Roman"/>
          <w:color w:val="000000" w:themeColor="text1"/>
          <w:sz w:val="24"/>
          <w:szCs w:val="24"/>
          <w:bdr w:val="none" w:sz="0" w:space="0" w:color="auto" w:frame="1"/>
        </w:rPr>
        <w:t xml:space="preserve"> and the destruction of the temple</w:t>
      </w:r>
      <w:r w:rsidR="002E7284" w:rsidRPr="00B7660F">
        <w:rPr>
          <w:rFonts w:ascii="Times New Roman" w:eastAsia="Times New Roman" w:hAnsi="Times New Roman" w:cs="Times New Roman"/>
          <w:color w:val="000000" w:themeColor="text1"/>
          <w:sz w:val="24"/>
          <w:szCs w:val="24"/>
          <w:bdr w:val="none" w:sz="0" w:space="0" w:color="auto" w:frame="1"/>
        </w:rPr>
        <w:t xml:space="preserve">. </w:t>
      </w:r>
      <w:r w:rsidR="0020632A" w:rsidRPr="00B7660F">
        <w:rPr>
          <w:rFonts w:ascii="Times New Roman" w:eastAsia="Times New Roman" w:hAnsi="Times New Roman" w:cs="Times New Roman"/>
          <w:color w:val="000000" w:themeColor="text1"/>
          <w:sz w:val="24"/>
          <w:szCs w:val="24"/>
          <w:bdr w:val="none" w:sz="0" w:space="0" w:color="auto" w:frame="1"/>
        </w:rPr>
        <w:t>A</w:t>
      </w:r>
      <w:r w:rsidR="009D0BB0" w:rsidRPr="00B7660F">
        <w:rPr>
          <w:rFonts w:ascii="Times New Roman" w:eastAsia="Times New Roman" w:hAnsi="Times New Roman" w:cs="Times New Roman"/>
          <w:color w:val="000000" w:themeColor="text1"/>
          <w:sz w:val="24"/>
          <w:szCs w:val="24"/>
          <w:bdr w:val="none" w:sz="0" w:space="0" w:color="auto" w:frame="1"/>
        </w:rPr>
        <w:t xml:space="preserve"> </w:t>
      </w:r>
      <w:r w:rsidR="00B477B8" w:rsidRPr="00B7660F">
        <w:rPr>
          <w:rFonts w:ascii="Times New Roman" w:eastAsia="Times New Roman" w:hAnsi="Times New Roman" w:cs="Times New Roman"/>
          <w:color w:val="000000" w:themeColor="text1"/>
          <w:sz w:val="24"/>
          <w:szCs w:val="24"/>
          <w:bdr w:val="none" w:sz="0" w:space="0" w:color="auto" w:frame="1"/>
        </w:rPr>
        <w:t xml:space="preserve">more plausible </w:t>
      </w:r>
      <w:r w:rsidR="00A4336E" w:rsidRPr="00B7660F">
        <w:rPr>
          <w:rFonts w:ascii="Times New Roman" w:eastAsia="Times New Roman" w:hAnsi="Times New Roman" w:cs="Times New Roman"/>
          <w:color w:val="000000" w:themeColor="text1"/>
          <w:sz w:val="24"/>
          <w:szCs w:val="24"/>
          <w:bdr w:val="none" w:sz="0" w:space="0" w:color="auto" w:frame="1"/>
        </w:rPr>
        <w:t>assumption</w:t>
      </w:r>
      <w:r w:rsidR="00193EDC" w:rsidRPr="00B7660F">
        <w:rPr>
          <w:rFonts w:ascii="Times New Roman" w:eastAsia="Times New Roman" w:hAnsi="Times New Roman" w:cs="Times New Roman"/>
          <w:color w:val="000000" w:themeColor="text1"/>
          <w:sz w:val="24"/>
          <w:szCs w:val="24"/>
          <w:bdr w:val="none" w:sz="0" w:space="0" w:color="auto" w:frame="1"/>
        </w:rPr>
        <w:t xml:space="preserve"> in regard to</w:t>
      </w:r>
      <w:r w:rsidR="00044EC1" w:rsidRPr="00B7660F">
        <w:rPr>
          <w:rFonts w:ascii="Times New Roman" w:eastAsia="Times New Roman" w:hAnsi="Times New Roman" w:cs="Times New Roman"/>
          <w:color w:val="000000" w:themeColor="text1"/>
          <w:sz w:val="24"/>
          <w:szCs w:val="24"/>
          <w:bdr w:val="none" w:sz="0" w:space="0" w:color="auto" w:frame="1"/>
        </w:rPr>
        <w:t xml:space="preserve"> </w:t>
      </w:r>
      <w:r w:rsidR="0020632A" w:rsidRPr="00B7660F">
        <w:rPr>
          <w:rFonts w:ascii="Times New Roman" w:eastAsia="Times New Roman" w:hAnsi="Times New Roman" w:cs="Times New Roman"/>
          <w:color w:val="000000" w:themeColor="text1"/>
          <w:sz w:val="24"/>
          <w:szCs w:val="24"/>
          <w:bdr w:val="none" w:sz="0" w:space="0" w:color="auto" w:frame="1"/>
        </w:rPr>
        <w:t>possible historical</w:t>
      </w:r>
      <w:r w:rsidR="00F460EE" w:rsidRPr="00B7660F">
        <w:rPr>
          <w:rFonts w:ascii="Times New Roman" w:eastAsia="Times New Roman" w:hAnsi="Times New Roman" w:cs="Times New Roman"/>
          <w:color w:val="000000" w:themeColor="text1"/>
          <w:sz w:val="24"/>
          <w:szCs w:val="24"/>
          <w:bdr w:val="none" w:sz="0" w:space="0" w:color="auto" w:frame="1"/>
        </w:rPr>
        <w:t xml:space="preserve"> </w:t>
      </w:r>
      <w:r w:rsidR="00044EC1" w:rsidRPr="00B7660F">
        <w:rPr>
          <w:rFonts w:ascii="Times New Roman" w:eastAsia="Times New Roman" w:hAnsi="Times New Roman" w:cs="Times New Roman"/>
          <w:color w:val="000000" w:themeColor="text1"/>
          <w:sz w:val="24"/>
          <w:szCs w:val="24"/>
          <w:bdr w:val="none" w:sz="0" w:space="0" w:color="auto" w:frame="1"/>
        </w:rPr>
        <w:t xml:space="preserve">resonance </w:t>
      </w:r>
      <w:r w:rsidR="00E061B4" w:rsidRPr="00B7660F">
        <w:rPr>
          <w:rFonts w:ascii="Times New Roman" w:eastAsia="Times New Roman" w:hAnsi="Times New Roman" w:cs="Times New Roman"/>
          <w:color w:val="000000" w:themeColor="text1"/>
          <w:sz w:val="24"/>
          <w:szCs w:val="24"/>
          <w:bdr w:val="none" w:sz="0" w:space="0" w:color="auto" w:frame="1"/>
        </w:rPr>
        <w:t>in</w:t>
      </w:r>
      <w:r w:rsidR="00044EC1" w:rsidRPr="00B7660F">
        <w:rPr>
          <w:rFonts w:ascii="Times New Roman" w:eastAsia="Times New Roman" w:hAnsi="Times New Roman" w:cs="Times New Roman"/>
          <w:color w:val="000000" w:themeColor="text1"/>
          <w:sz w:val="24"/>
          <w:szCs w:val="24"/>
          <w:bdr w:val="none" w:sz="0" w:space="0" w:color="auto" w:frame="1"/>
        </w:rPr>
        <w:t xml:space="preserve"> the apocalyptic material </w:t>
      </w:r>
      <w:r w:rsidR="00193EDC" w:rsidRPr="00B7660F">
        <w:rPr>
          <w:rFonts w:ascii="Times New Roman" w:eastAsia="Times New Roman" w:hAnsi="Times New Roman" w:cs="Times New Roman"/>
          <w:color w:val="000000" w:themeColor="text1"/>
          <w:sz w:val="24"/>
          <w:szCs w:val="24"/>
          <w:bdr w:val="none" w:sz="0" w:space="0" w:color="auto" w:frame="1"/>
        </w:rPr>
        <w:t>is</w:t>
      </w:r>
      <w:r w:rsidR="00044EC1" w:rsidRPr="00B7660F">
        <w:rPr>
          <w:rFonts w:ascii="Times New Roman" w:eastAsia="Times New Roman" w:hAnsi="Times New Roman" w:cs="Times New Roman"/>
          <w:color w:val="000000" w:themeColor="text1"/>
          <w:sz w:val="24"/>
          <w:szCs w:val="24"/>
          <w:bdr w:val="none" w:sz="0" w:space="0" w:color="auto" w:frame="1"/>
        </w:rPr>
        <w:t xml:space="preserve"> to assume that it is absent</w:t>
      </w:r>
      <w:r w:rsidR="1B11AE34" w:rsidRPr="00B7660F">
        <w:rPr>
          <w:rFonts w:ascii="Times New Roman" w:eastAsia="Times New Roman" w:hAnsi="Times New Roman" w:cs="Times New Roman"/>
          <w:color w:val="000000" w:themeColor="text1"/>
          <w:sz w:val="24"/>
          <w:szCs w:val="24"/>
          <w:bdr w:val="none" w:sz="0" w:space="0" w:color="auto" w:frame="1"/>
        </w:rPr>
        <w:t>.</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86"/>
      </w:r>
      <w:r w:rsidR="1B11AE34" w:rsidRPr="00B7660F">
        <w:rPr>
          <w:rFonts w:ascii="Times New Roman" w:eastAsia="Times New Roman" w:hAnsi="Times New Roman" w:cs="Times New Roman"/>
          <w:color w:val="000000" w:themeColor="text1"/>
          <w:sz w:val="24"/>
          <w:szCs w:val="24"/>
          <w:bdr w:val="none" w:sz="0" w:space="0" w:color="auto" w:frame="1"/>
        </w:rPr>
        <w:t xml:space="preserve"> </w:t>
      </w:r>
      <w:r w:rsidR="00F460EE" w:rsidRPr="00B7660F">
        <w:rPr>
          <w:rFonts w:ascii="Times New Roman" w:eastAsia="Times New Roman" w:hAnsi="Times New Roman" w:cs="Times New Roman"/>
          <w:color w:val="000000" w:themeColor="text1"/>
          <w:sz w:val="24"/>
          <w:szCs w:val="24"/>
          <w:bdr w:val="none" w:sz="0" w:space="0" w:color="auto" w:frame="1"/>
        </w:rPr>
        <w:t xml:space="preserve">In regard </w:t>
      </w:r>
      <w:r w:rsidR="001D7DEE" w:rsidRPr="00B7660F">
        <w:rPr>
          <w:rFonts w:ascii="Times New Roman" w:eastAsia="Times New Roman" w:hAnsi="Times New Roman" w:cs="Times New Roman"/>
          <w:color w:val="000000" w:themeColor="text1"/>
          <w:sz w:val="24"/>
          <w:szCs w:val="24"/>
          <w:bdr w:val="none" w:sz="0" w:space="0" w:color="auto" w:frame="1"/>
        </w:rPr>
        <w:t xml:space="preserve">to variance </w:t>
      </w:r>
      <w:r w:rsidR="00495DF2" w:rsidRPr="00B7660F">
        <w:rPr>
          <w:rFonts w:ascii="Times New Roman" w:eastAsia="Times New Roman" w:hAnsi="Times New Roman" w:cs="Times New Roman"/>
          <w:color w:val="000000" w:themeColor="text1"/>
          <w:sz w:val="24"/>
          <w:szCs w:val="24"/>
          <w:bdr w:val="none" w:sz="0" w:space="0" w:color="auto" w:frame="1"/>
        </w:rPr>
        <w:t>between</w:t>
      </w:r>
      <w:r w:rsidR="001D7DEE" w:rsidRPr="00B7660F">
        <w:rPr>
          <w:rFonts w:ascii="Times New Roman" w:eastAsia="Times New Roman" w:hAnsi="Times New Roman" w:cs="Times New Roman"/>
          <w:color w:val="000000" w:themeColor="text1"/>
          <w:sz w:val="24"/>
          <w:szCs w:val="24"/>
          <w:bdr w:val="none" w:sz="0" w:space="0" w:color="auto" w:frame="1"/>
        </w:rPr>
        <w:t xml:space="preserve"> forms, </w:t>
      </w:r>
      <w:r w:rsidR="0020632A" w:rsidRPr="00B7660F">
        <w:rPr>
          <w:rFonts w:ascii="Times New Roman" w:eastAsia="Times New Roman" w:hAnsi="Times New Roman" w:cs="Times New Roman"/>
          <w:color w:val="000000" w:themeColor="text1"/>
          <w:sz w:val="24"/>
          <w:szCs w:val="24"/>
          <w:bdr w:val="none" w:sz="0" w:space="0" w:color="auto" w:frame="1"/>
        </w:rPr>
        <w:t xml:space="preserve">it may be observed that </w:t>
      </w:r>
      <w:r w:rsidR="00ED3298" w:rsidRPr="00B7660F">
        <w:rPr>
          <w:rFonts w:ascii="Times New Roman" w:eastAsia="Times New Roman" w:hAnsi="Times New Roman" w:cs="Times New Roman"/>
          <w:color w:val="000000" w:themeColor="text1"/>
          <w:sz w:val="24"/>
          <w:szCs w:val="24"/>
          <w:bdr w:val="none" w:sz="0" w:space="0" w:color="auto" w:frame="1"/>
        </w:rPr>
        <w:t>the</w:t>
      </w:r>
      <w:r w:rsidR="00495DF2" w:rsidRPr="00B7660F">
        <w:rPr>
          <w:rFonts w:ascii="Times New Roman" w:eastAsia="Times New Roman" w:hAnsi="Times New Roman" w:cs="Times New Roman"/>
          <w:color w:val="000000" w:themeColor="text1"/>
          <w:sz w:val="24"/>
          <w:szCs w:val="24"/>
          <w:bdr w:val="none" w:sz="0" w:space="0" w:color="auto" w:frame="1"/>
        </w:rPr>
        <w:t xml:space="preserve"> literary setting</w:t>
      </w:r>
      <w:r w:rsidR="00ED3298" w:rsidRPr="00B7660F">
        <w:rPr>
          <w:rFonts w:ascii="Times New Roman" w:eastAsia="Times New Roman" w:hAnsi="Times New Roman" w:cs="Times New Roman"/>
          <w:color w:val="000000" w:themeColor="text1"/>
          <w:sz w:val="24"/>
          <w:szCs w:val="24"/>
          <w:bdr w:val="none" w:sz="0" w:space="0" w:color="auto" w:frame="1"/>
        </w:rPr>
        <w:t xml:space="preserve"> of 33 CE seems to fit the first form</w:t>
      </w:r>
      <w:r w:rsidR="00D16620" w:rsidRPr="00B7660F">
        <w:rPr>
          <w:rFonts w:ascii="Times New Roman" w:eastAsia="Times New Roman" w:hAnsi="Times New Roman" w:cs="Times New Roman"/>
          <w:color w:val="000000" w:themeColor="text1"/>
          <w:sz w:val="24"/>
          <w:szCs w:val="24"/>
          <w:bdr w:val="none" w:sz="0" w:space="0" w:color="auto" w:frame="1"/>
        </w:rPr>
        <w:t xml:space="preserve"> but is out of context with the</w:t>
      </w:r>
      <w:r w:rsidR="0020632A" w:rsidRPr="00B7660F">
        <w:rPr>
          <w:rFonts w:ascii="Times New Roman" w:eastAsia="Times New Roman" w:hAnsi="Times New Roman" w:cs="Times New Roman"/>
          <w:color w:val="000000" w:themeColor="text1"/>
          <w:sz w:val="24"/>
          <w:szCs w:val="24"/>
          <w:bdr w:val="none" w:sz="0" w:space="0" w:color="auto" w:frame="1"/>
        </w:rPr>
        <w:t xml:space="preserve"> second</w:t>
      </w:r>
      <w:r w:rsidR="336A6FA2" w:rsidRPr="00B7660F">
        <w:rPr>
          <w:rFonts w:ascii="Times New Roman" w:eastAsia="Times New Roman" w:hAnsi="Times New Roman" w:cs="Times New Roman"/>
          <w:color w:val="000000" w:themeColor="text1"/>
          <w:sz w:val="24"/>
          <w:szCs w:val="24"/>
          <w:bdr w:val="none" w:sz="0" w:space="0" w:color="auto" w:frame="1"/>
        </w:rPr>
        <w:t>.</w:t>
      </w:r>
      <w:r w:rsidR="000639B1"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87"/>
      </w:r>
      <w:r w:rsidR="1B11AE34" w:rsidRPr="00B7660F">
        <w:rPr>
          <w:rFonts w:ascii="Times New Roman" w:eastAsia="Times New Roman" w:hAnsi="Times New Roman" w:cs="Times New Roman"/>
          <w:color w:val="000000" w:themeColor="text1"/>
          <w:sz w:val="24"/>
          <w:szCs w:val="24"/>
          <w:bdr w:val="none" w:sz="0" w:space="0" w:color="auto" w:frame="1"/>
        </w:rPr>
        <w:t xml:space="preserve"> </w:t>
      </w:r>
    </w:p>
    <w:p w14:paraId="0EED11E7" w14:textId="7BEEBE56" w:rsidR="00F2170D" w:rsidRPr="00B7660F" w:rsidRDefault="430FBFC7" w:rsidP="005A1D68">
      <w:pPr>
        <w:pStyle w:val="ListParagraph"/>
        <w:spacing w:after="120" w:line="360" w:lineRule="auto"/>
        <w:ind w:left="0"/>
        <w:rPr>
          <w:rFonts w:ascii="Times New Roman" w:eastAsia="Times New Roman" w:hAnsi="Times New Roman" w:cs="Times New Roman"/>
          <w:b/>
          <w:bCs/>
          <w:color w:val="000000" w:themeColor="text1"/>
          <w:sz w:val="24"/>
          <w:szCs w:val="24"/>
          <w:bdr w:val="none" w:sz="0" w:space="0" w:color="auto" w:frame="1"/>
        </w:rPr>
      </w:pPr>
      <w:r w:rsidRPr="00B7660F">
        <w:rPr>
          <w:rFonts w:ascii="Times New Roman" w:eastAsia="Times New Roman" w:hAnsi="Times New Roman" w:cs="Times New Roman"/>
          <w:b/>
          <w:bCs/>
          <w:color w:val="000000" w:themeColor="text1"/>
          <w:sz w:val="24"/>
          <w:szCs w:val="24"/>
          <w:bdr w:val="none" w:sz="0" w:space="0" w:color="auto" w:frame="1"/>
        </w:rPr>
        <w:lastRenderedPageBreak/>
        <w:t>5</w:t>
      </w:r>
      <w:r w:rsidR="1B11AE34" w:rsidRPr="00B7660F">
        <w:rPr>
          <w:rFonts w:ascii="Times New Roman" w:eastAsia="Times New Roman" w:hAnsi="Times New Roman" w:cs="Times New Roman"/>
          <w:b/>
          <w:bCs/>
          <w:color w:val="000000" w:themeColor="text1"/>
          <w:sz w:val="24"/>
          <w:szCs w:val="24"/>
          <w:bdr w:val="none" w:sz="0" w:space="0" w:color="auto" w:frame="1"/>
        </w:rPr>
        <w:t>.2 Date</w:t>
      </w:r>
    </w:p>
    <w:p w14:paraId="18053E6D" w14:textId="348D98F0" w:rsidR="00BC197B" w:rsidRPr="00B7660F" w:rsidRDefault="1B11AE34" w:rsidP="005A1D68">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The prevailing consensus of the date </w:t>
      </w:r>
      <w:r w:rsidR="00896564" w:rsidRPr="00B7660F">
        <w:rPr>
          <w:rFonts w:ascii="Times New Roman" w:eastAsia="Times New Roman" w:hAnsi="Times New Roman" w:cs="Times New Roman"/>
          <w:color w:val="000000" w:themeColor="text1"/>
          <w:sz w:val="24"/>
          <w:szCs w:val="24"/>
          <w:bdr w:val="none" w:sz="0" w:space="0" w:color="auto" w:frame="1"/>
        </w:rPr>
        <w:t>when</w:t>
      </w:r>
      <w:r w:rsidRPr="00B7660F">
        <w:rPr>
          <w:rFonts w:ascii="Times New Roman" w:eastAsia="Times New Roman" w:hAnsi="Times New Roman" w:cs="Times New Roman"/>
          <w:color w:val="000000" w:themeColor="text1"/>
          <w:sz w:val="24"/>
          <w:szCs w:val="24"/>
          <w:bdr w:val="none" w:sz="0" w:space="0" w:color="auto" w:frame="1"/>
        </w:rPr>
        <w:t xml:space="preserve"> the Gospel of Mark was written</w:t>
      </w:r>
      <w:r w:rsidR="00255072"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w:t>
      </w:r>
      <w:r w:rsidR="00896564" w:rsidRPr="00B7660F">
        <w:rPr>
          <w:rFonts w:ascii="Times New Roman" w:eastAsia="Times New Roman" w:hAnsi="Times New Roman" w:cs="Times New Roman"/>
          <w:color w:val="000000" w:themeColor="text1"/>
          <w:sz w:val="24"/>
          <w:szCs w:val="24"/>
          <w:bdr w:val="none" w:sz="0" w:space="0" w:color="auto" w:frame="1"/>
        </w:rPr>
        <w:t xml:space="preserve">is </w:t>
      </w:r>
      <w:r w:rsidR="008A2BAB" w:rsidRPr="00B7660F">
        <w:rPr>
          <w:rFonts w:ascii="Times New Roman" w:eastAsia="Times New Roman" w:hAnsi="Times New Roman" w:cs="Times New Roman"/>
          <w:color w:val="000000" w:themeColor="text1"/>
          <w:sz w:val="24"/>
          <w:szCs w:val="24"/>
          <w:bdr w:val="none" w:sz="0" w:space="0" w:color="auto" w:frame="1"/>
        </w:rPr>
        <w:t xml:space="preserve">sometime </w:t>
      </w:r>
      <w:r w:rsidRPr="00B7660F">
        <w:rPr>
          <w:rFonts w:ascii="Times New Roman" w:eastAsia="Times New Roman" w:hAnsi="Times New Roman" w:cs="Times New Roman"/>
          <w:color w:val="000000" w:themeColor="text1"/>
          <w:sz w:val="24"/>
          <w:szCs w:val="24"/>
          <w:bdr w:val="none" w:sz="0" w:space="0" w:color="auto" w:frame="1"/>
        </w:rPr>
        <w:t>between</w:t>
      </w:r>
      <w:r w:rsidR="00255072" w:rsidRPr="00B7660F">
        <w:rPr>
          <w:rFonts w:ascii="Times New Roman" w:eastAsia="Times New Roman" w:hAnsi="Times New Roman" w:cs="Times New Roman"/>
          <w:color w:val="000000" w:themeColor="text1"/>
          <w:sz w:val="24"/>
          <w:szCs w:val="24"/>
          <w:bdr w:val="none" w:sz="0" w:space="0" w:color="auto" w:frame="1"/>
        </w:rPr>
        <w:t xml:space="preserve"> the years of</w:t>
      </w:r>
      <w:r w:rsidRPr="00B7660F">
        <w:rPr>
          <w:rFonts w:ascii="Times New Roman" w:eastAsia="Times New Roman" w:hAnsi="Times New Roman" w:cs="Times New Roman"/>
          <w:color w:val="000000" w:themeColor="text1"/>
          <w:sz w:val="24"/>
          <w:szCs w:val="24"/>
          <w:bdr w:val="none" w:sz="0" w:space="0" w:color="auto" w:frame="1"/>
        </w:rPr>
        <w:t xml:space="preserve"> 6</w:t>
      </w:r>
      <w:r w:rsidR="00D32A48" w:rsidRPr="00B7660F">
        <w:rPr>
          <w:rFonts w:ascii="Times New Roman" w:eastAsia="Times New Roman" w:hAnsi="Times New Roman" w:cs="Times New Roman"/>
          <w:color w:val="000000" w:themeColor="text1"/>
          <w:sz w:val="24"/>
          <w:szCs w:val="24"/>
          <w:bdr w:val="none" w:sz="0" w:space="0" w:color="auto" w:frame="1"/>
        </w:rPr>
        <w:t>0</w:t>
      </w:r>
      <w:r w:rsidRPr="00B7660F">
        <w:rPr>
          <w:rFonts w:ascii="Times New Roman" w:eastAsia="Times New Roman" w:hAnsi="Times New Roman" w:cs="Times New Roman"/>
          <w:color w:val="000000" w:themeColor="text1"/>
          <w:sz w:val="24"/>
          <w:szCs w:val="24"/>
          <w:bdr w:val="none" w:sz="0" w:space="0" w:color="auto" w:frame="1"/>
        </w:rPr>
        <w:t>-75 CE.</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88"/>
      </w:r>
      <w:r w:rsidRPr="00B7660F">
        <w:rPr>
          <w:rFonts w:ascii="Times New Roman" w:eastAsia="Times New Roman" w:hAnsi="Times New Roman" w:cs="Times New Roman"/>
          <w:color w:val="000000" w:themeColor="text1"/>
          <w:sz w:val="24"/>
          <w:szCs w:val="24"/>
          <w:bdr w:val="none" w:sz="0" w:space="0" w:color="auto" w:frame="1"/>
        </w:rPr>
        <w:t xml:space="preserve"> Th</w:t>
      </w:r>
      <w:r w:rsidR="00B86ED4" w:rsidRPr="00B7660F">
        <w:rPr>
          <w:rFonts w:ascii="Times New Roman" w:eastAsia="Times New Roman" w:hAnsi="Times New Roman" w:cs="Times New Roman"/>
          <w:color w:val="000000" w:themeColor="text1"/>
          <w:sz w:val="24"/>
          <w:szCs w:val="24"/>
          <w:bdr w:val="none" w:sz="0" w:space="0" w:color="auto" w:frame="1"/>
        </w:rPr>
        <w:t>e</w:t>
      </w:r>
      <w:r w:rsidRPr="00B7660F">
        <w:rPr>
          <w:rFonts w:ascii="Times New Roman" w:eastAsia="Times New Roman" w:hAnsi="Times New Roman" w:cs="Times New Roman"/>
          <w:color w:val="000000" w:themeColor="text1"/>
          <w:sz w:val="24"/>
          <w:szCs w:val="24"/>
          <w:bdr w:val="none" w:sz="0" w:space="0" w:color="auto" w:frame="1"/>
        </w:rPr>
        <w:t xml:space="preserve"> </w:t>
      </w:r>
      <w:r w:rsidR="00FA0AF5" w:rsidRPr="00B7660F">
        <w:rPr>
          <w:rFonts w:ascii="Times New Roman" w:eastAsia="Times New Roman" w:hAnsi="Times New Roman" w:cs="Times New Roman"/>
          <w:color w:val="000000" w:themeColor="text1"/>
          <w:sz w:val="24"/>
          <w:szCs w:val="24"/>
          <w:bdr w:val="none" w:sz="0" w:space="0" w:color="auto" w:frame="1"/>
        </w:rPr>
        <w:t xml:space="preserve">lower half of this </w:t>
      </w:r>
      <w:r w:rsidRPr="00B7660F">
        <w:rPr>
          <w:rFonts w:ascii="Times New Roman" w:eastAsia="Times New Roman" w:hAnsi="Times New Roman" w:cs="Times New Roman"/>
          <w:color w:val="000000" w:themeColor="text1"/>
          <w:sz w:val="24"/>
          <w:szCs w:val="24"/>
          <w:bdr w:val="none" w:sz="0" w:space="0" w:color="auto" w:frame="1"/>
        </w:rPr>
        <w:t xml:space="preserve">range </w:t>
      </w:r>
      <w:r w:rsidR="00FA0AF5" w:rsidRPr="00B7660F">
        <w:rPr>
          <w:rFonts w:ascii="Times New Roman" w:eastAsia="Times New Roman" w:hAnsi="Times New Roman" w:cs="Times New Roman"/>
          <w:color w:val="000000" w:themeColor="text1"/>
          <w:sz w:val="24"/>
          <w:szCs w:val="24"/>
          <w:bdr w:val="none" w:sz="0" w:space="0" w:color="auto" w:frame="1"/>
        </w:rPr>
        <w:t>reflects the fundamental agreement that some scholars have with</w:t>
      </w:r>
      <w:r w:rsidR="00255072" w:rsidRPr="00B7660F">
        <w:rPr>
          <w:rFonts w:ascii="Times New Roman" w:eastAsia="Times New Roman" w:hAnsi="Times New Roman" w:cs="Times New Roman"/>
          <w:color w:val="000000" w:themeColor="text1"/>
          <w:sz w:val="24"/>
          <w:szCs w:val="24"/>
          <w:bdr w:val="none" w:sz="0" w:space="0" w:color="auto" w:frame="1"/>
        </w:rPr>
        <w:t xml:space="preserve"> </w:t>
      </w:r>
      <w:r w:rsidR="00B7134F" w:rsidRPr="00B7660F">
        <w:rPr>
          <w:rFonts w:ascii="Times New Roman" w:eastAsia="Times New Roman" w:hAnsi="Times New Roman" w:cs="Times New Roman"/>
          <w:color w:val="000000" w:themeColor="text1"/>
          <w:sz w:val="24"/>
          <w:szCs w:val="24"/>
          <w:bdr w:val="none" w:sz="0" w:space="0" w:color="auto" w:frame="1"/>
        </w:rPr>
        <w:t xml:space="preserve">the early </w:t>
      </w:r>
      <w:r w:rsidR="004E138F">
        <w:rPr>
          <w:rFonts w:ascii="Times New Roman" w:eastAsia="Times New Roman" w:hAnsi="Times New Roman" w:cs="Times New Roman"/>
          <w:color w:val="000000" w:themeColor="text1"/>
          <w:sz w:val="24"/>
          <w:szCs w:val="24"/>
          <w:bdr w:val="none" w:sz="0" w:space="0" w:color="auto" w:frame="1"/>
        </w:rPr>
        <w:t>p</w:t>
      </w:r>
      <w:r w:rsidR="00B7134F" w:rsidRPr="00B7660F">
        <w:rPr>
          <w:rFonts w:ascii="Times New Roman" w:eastAsia="Times New Roman" w:hAnsi="Times New Roman" w:cs="Times New Roman"/>
          <w:color w:val="000000" w:themeColor="text1"/>
          <w:sz w:val="24"/>
          <w:szCs w:val="24"/>
          <w:bdr w:val="none" w:sz="0" w:space="0" w:color="auto" w:frame="1"/>
        </w:rPr>
        <w:t>atristic witness of Papias</w:t>
      </w:r>
      <w:r w:rsidR="00FA0AF5" w:rsidRPr="00B7660F">
        <w:rPr>
          <w:rFonts w:ascii="Times New Roman" w:eastAsia="Times New Roman" w:hAnsi="Times New Roman" w:cs="Times New Roman"/>
          <w:color w:val="000000" w:themeColor="text1"/>
          <w:sz w:val="24"/>
          <w:szCs w:val="24"/>
          <w:bdr w:val="none" w:sz="0" w:space="0" w:color="auto" w:frame="1"/>
        </w:rPr>
        <w:t xml:space="preserve"> that in turn influenced the opinions of </w:t>
      </w:r>
      <w:r w:rsidR="00B7134F" w:rsidRPr="00B7660F">
        <w:rPr>
          <w:rFonts w:ascii="Times New Roman" w:eastAsia="Times New Roman" w:hAnsi="Times New Roman" w:cs="Times New Roman"/>
          <w:color w:val="000000" w:themeColor="text1"/>
          <w:sz w:val="24"/>
          <w:szCs w:val="24"/>
          <w:bdr w:val="none" w:sz="0" w:space="0" w:color="auto" w:frame="1"/>
        </w:rPr>
        <w:t>Irenaeus, Clement</w:t>
      </w:r>
      <w:r w:rsidR="00FA0AF5" w:rsidRPr="00B7660F">
        <w:rPr>
          <w:rFonts w:ascii="Times New Roman" w:eastAsia="Times New Roman" w:hAnsi="Times New Roman" w:cs="Times New Roman"/>
          <w:color w:val="000000" w:themeColor="text1"/>
          <w:sz w:val="24"/>
          <w:szCs w:val="24"/>
          <w:bdr w:val="none" w:sz="0" w:space="0" w:color="auto" w:frame="1"/>
        </w:rPr>
        <w:t xml:space="preserve"> of Alexandria and </w:t>
      </w:r>
      <w:r w:rsidR="00B7134F" w:rsidRPr="00B7660F">
        <w:rPr>
          <w:rFonts w:ascii="Times New Roman" w:eastAsia="Times New Roman" w:hAnsi="Times New Roman" w:cs="Times New Roman"/>
          <w:color w:val="000000" w:themeColor="text1"/>
          <w:sz w:val="24"/>
          <w:szCs w:val="24"/>
          <w:bdr w:val="none" w:sz="0" w:space="0" w:color="auto" w:frame="1"/>
        </w:rPr>
        <w:t>Eusebius in the second to fourth centur</w:t>
      </w:r>
      <w:r w:rsidR="00FA0AF5" w:rsidRPr="00B7660F">
        <w:rPr>
          <w:rFonts w:ascii="Times New Roman" w:eastAsia="Times New Roman" w:hAnsi="Times New Roman" w:cs="Times New Roman"/>
          <w:color w:val="000000" w:themeColor="text1"/>
          <w:sz w:val="24"/>
          <w:szCs w:val="24"/>
          <w:bdr w:val="none" w:sz="0" w:space="0" w:color="auto" w:frame="1"/>
        </w:rPr>
        <w:t>ies</w:t>
      </w:r>
      <w:r w:rsidR="00B7134F" w:rsidRPr="00B7660F">
        <w:rPr>
          <w:rFonts w:ascii="Times New Roman" w:eastAsia="Times New Roman" w:hAnsi="Times New Roman" w:cs="Times New Roman"/>
          <w:color w:val="000000" w:themeColor="text1"/>
          <w:sz w:val="24"/>
          <w:szCs w:val="24"/>
          <w:bdr w:val="none" w:sz="0" w:space="0" w:color="auto" w:frame="1"/>
        </w:rPr>
        <w:t>,</w:t>
      </w:r>
      <w:r w:rsidR="009F6E36" w:rsidRPr="00B7660F">
        <w:rPr>
          <w:rFonts w:ascii="Times New Roman" w:eastAsia="Times New Roman" w:hAnsi="Times New Roman" w:cs="Times New Roman"/>
          <w:color w:val="000000" w:themeColor="text1"/>
          <w:sz w:val="24"/>
          <w:szCs w:val="24"/>
          <w:bdr w:val="none" w:sz="0" w:space="0" w:color="auto" w:frame="1"/>
        </w:rPr>
        <w:t xml:space="preserve"> </w:t>
      </w:r>
      <w:r w:rsidR="00FA0AF5" w:rsidRPr="00B7660F">
        <w:rPr>
          <w:rFonts w:ascii="Times New Roman" w:eastAsia="Times New Roman" w:hAnsi="Times New Roman" w:cs="Times New Roman"/>
          <w:color w:val="000000" w:themeColor="text1"/>
          <w:sz w:val="24"/>
          <w:szCs w:val="24"/>
          <w:bdr w:val="none" w:sz="0" w:space="0" w:color="auto" w:frame="1"/>
        </w:rPr>
        <w:t xml:space="preserve">namely </w:t>
      </w:r>
      <w:r w:rsidR="00255072" w:rsidRPr="00B7660F">
        <w:rPr>
          <w:rFonts w:ascii="Times New Roman" w:eastAsia="Times New Roman" w:hAnsi="Times New Roman" w:cs="Times New Roman"/>
          <w:color w:val="000000" w:themeColor="text1"/>
          <w:sz w:val="24"/>
          <w:szCs w:val="24"/>
          <w:bdr w:val="none" w:sz="0" w:space="0" w:color="auto" w:frame="1"/>
        </w:rPr>
        <w:t>that Mark was written ‘before the war’ when Peter was alive</w:t>
      </w:r>
      <w:r w:rsidR="009F6E36" w:rsidRPr="00B7660F">
        <w:rPr>
          <w:rFonts w:ascii="Times New Roman" w:eastAsia="Times New Roman" w:hAnsi="Times New Roman" w:cs="Times New Roman"/>
          <w:color w:val="000000" w:themeColor="text1"/>
          <w:sz w:val="24"/>
          <w:szCs w:val="24"/>
          <w:bdr w:val="none" w:sz="0" w:space="0" w:color="auto" w:frame="1"/>
        </w:rPr>
        <w:t>,</w:t>
      </w:r>
      <w:r w:rsidR="00255072" w:rsidRPr="00B7660F">
        <w:rPr>
          <w:rFonts w:ascii="Times New Roman" w:eastAsia="Times New Roman" w:hAnsi="Times New Roman" w:cs="Times New Roman"/>
          <w:color w:val="000000" w:themeColor="text1"/>
          <w:sz w:val="24"/>
          <w:szCs w:val="24"/>
          <w:bdr w:val="none" w:sz="0" w:space="0" w:color="auto" w:frame="1"/>
        </w:rPr>
        <w:t xml:space="preserve"> </w:t>
      </w:r>
      <w:r w:rsidR="009F6E36" w:rsidRPr="00B7660F">
        <w:rPr>
          <w:rFonts w:ascii="Times New Roman" w:eastAsia="Times New Roman" w:hAnsi="Times New Roman" w:cs="Times New Roman"/>
          <w:color w:val="000000" w:themeColor="text1"/>
          <w:sz w:val="24"/>
          <w:szCs w:val="24"/>
          <w:bdr w:val="none" w:sz="0" w:space="0" w:color="auto" w:frame="1"/>
        </w:rPr>
        <w:t>or shortly after his death</w:t>
      </w:r>
      <w:r w:rsidR="00FA0AF5" w:rsidRPr="00B7660F">
        <w:rPr>
          <w:rFonts w:ascii="Times New Roman" w:eastAsia="Times New Roman" w:hAnsi="Times New Roman" w:cs="Times New Roman"/>
          <w:color w:val="000000" w:themeColor="text1"/>
          <w:sz w:val="24"/>
          <w:szCs w:val="24"/>
          <w:bdr w:val="none" w:sz="0" w:space="0" w:color="auto" w:frame="1"/>
        </w:rPr>
        <w:t xml:space="preserve"> (60-65)</w:t>
      </w:r>
      <w:r w:rsidR="0086613F" w:rsidRPr="00B7660F">
        <w:rPr>
          <w:rFonts w:ascii="Times New Roman" w:eastAsia="Times New Roman" w:hAnsi="Times New Roman" w:cs="Times New Roman"/>
          <w:color w:val="000000" w:themeColor="text1"/>
          <w:sz w:val="24"/>
          <w:szCs w:val="24"/>
          <w:bdr w:val="none" w:sz="0" w:space="0" w:color="auto" w:frame="1"/>
        </w:rPr>
        <w:t>.</w:t>
      </w:r>
      <w:r w:rsidR="009F6E36" w:rsidRPr="00B7660F">
        <w:rPr>
          <w:rFonts w:ascii="Times New Roman" w:eastAsia="Times New Roman" w:hAnsi="Times New Roman" w:cs="Times New Roman"/>
          <w:color w:val="000000" w:themeColor="text1"/>
          <w:sz w:val="24"/>
          <w:szCs w:val="24"/>
          <w:bdr w:val="none" w:sz="0" w:space="0" w:color="auto" w:frame="1"/>
        </w:rPr>
        <w:t xml:space="preserve"> </w:t>
      </w:r>
      <w:r w:rsidR="00FA0AF5" w:rsidRPr="00B7660F">
        <w:rPr>
          <w:rFonts w:ascii="Times New Roman" w:eastAsia="Times New Roman" w:hAnsi="Times New Roman" w:cs="Times New Roman"/>
          <w:color w:val="000000" w:themeColor="text1"/>
          <w:sz w:val="24"/>
          <w:szCs w:val="24"/>
          <w:bdr w:val="none" w:sz="0" w:space="0" w:color="auto" w:frame="1"/>
        </w:rPr>
        <w:t>Those who hold to a range of (65-70) generally feel that the first Gospel was written sometime after</w:t>
      </w:r>
      <w:r w:rsidR="0086613F" w:rsidRPr="00B7660F">
        <w:rPr>
          <w:rFonts w:ascii="Times New Roman" w:eastAsia="Times New Roman" w:hAnsi="Times New Roman" w:cs="Times New Roman"/>
          <w:color w:val="000000" w:themeColor="text1"/>
          <w:sz w:val="24"/>
          <w:szCs w:val="24"/>
          <w:bdr w:val="none" w:sz="0" w:space="0" w:color="auto" w:frame="1"/>
        </w:rPr>
        <w:t xml:space="preserve"> </w:t>
      </w:r>
      <w:r w:rsidR="00255072" w:rsidRPr="00B7660F">
        <w:rPr>
          <w:rFonts w:ascii="Times New Roman" w:eastAsia="Times New Roman" w:hAnsi="Times New Roman" w:cs="Times New Roman"/>
          <w:color w:val="000000" w:themeColor="text1"/>
          <w:sz w:val="24"/>
          <w:szCs w:val="24"/>
          <w:bdr w:val="none" w:sz="0" w:space="0" w:color="auto" w:frame="1"/>
        </w:rPr>
        <w:t xml:space="preserve">Paul’s death </w:t>
      </w:r>
      <w:r w:rsidR="00F65DDC" w:rsidRPr="00B7660F">
        <w:rPr>
          <w:rFonts w:ascii="Times New Roman" w:eastAsia="Times New Roman" w:hAnsi="Times New Roman" w:cs="Times New Roman"/>
          <w:color w:val="000000" w:themeColor="text1"/>
          <w:sz w:val="24"/>
          <w:szCs w:val="24"/>
          <w:bdr w:val="none" w:sz="0" w:space="0" w:color="auto" w:frame="1"/>
        </w:rPr>
        <w:t>in Rome by</w:t>
      </w:r>
      <w:r w:rsidR="00255072" w:rsidRPr="00B7660F">
        <w:rPr>
          <w:rFonts w:ascii="Times New Roman" w:eastAsia="Times New Roman" w:hAnsi="Times New Roman" w:cs="Times New Roman"/>
          <w:color w:val="000000" w:themeColor="text1"/>
          <w:sz w:val="24"/>
          <w:szCs w:val="24"/>
          <w:bdr w:val="none" w:sz="0" w:space="0" w:color="auto" w:frame="1"/>
        </w:rPr>
        <w:t xml:space="preserve"> 65 CE</w:t>
      </w:r>
      <w:r w:rsidR="00F65DDC" w:rsidRPr="00B7660F">
        <w:rPr>
          <w:rFonts w:ascii="Times New Roman" w:eastAsia="Times New Roman" w:hAnsi="Times New Roman" w:cs="Times New Roman"/>
          <w:color w:val="000000" w:themeColor="text1"/>
          <w:sz w:val="24"/>
          <w:szCs w:val="24"/>
          <w:bdr w:val="none" w:sz="0" w:space="0" w:color="auto" w:frame="1"/>
        </w:rPr>
        <w:t xml:space="preserve">, </w:t>
      </w:r>
      <w:r w:rsidR="00FA0AF5" w:rsidRPr="00B7660F">
        <w:rPr>
          <w:rFonts w:ascii="Times New Roman" w:eastAsia="Times New Roman" w:hAnsi="Times New Roman" w:cs="Times New Roman"/>
          <w:color w:val="000000" w:themeColor="text1"/>
          <w:sz w:val="24"/>
          <w:szCs w:val="24"/>
          <w:bdr w:val="none" w:sz="0" w:space="0" w:color="auto" w:frame="1"/>
        </w:rPr>
        <w:t>since</w:t>
      </w:r>
      <w:r w:rsidR="00F65DDC" w:rsidRPr="00B7660F">
        <w:rPr>
          <w:rFonts w:ascii="Times New Roman" w:eastAsia="Times New Roman" w:hAnsi="Times New Roman" w:cs="Times New Roman"/>
          <w:color w:val="000000" w:themeColor="text1"/>
          <w:sz w:val="24"/>
          <w:szCs w:val="24"/>
          <w:bdr w:val="none" w:sz="0" w:space="0" w:color="auto" w:frame="1"/>
        </w:rPr>
        <w:t xml:space="preserve"> Paul does not appear to have known </w:t>
      </w:r>
      <w:r w:rsidR="00FA0AF5" w:rsidRPr="00B7660F">
        <w:rPr>
          <w:rFonts w:ascii="Times New Roman" w:eastAsia="Times New Roman" w:hAnsi="Times New Roman" w:cs="Times New Roman"/>
          <w:color w:val="000000" w:themeColor="text1"/>
          <w:sz w:val="24"/>
          <w:szCs w:val="24"/>
          <w:bdr w:val="none" w:sz="0" w:space="0" w:color="auto" w:frame="1"/>
        </w:rPr>
        <w:t>a written</w:t>
      </w:r>
      <w:r w:rsidR="00F65DDC" w:rsidRPr="00B7660F">
        <w:rPr>
          <w:rFonts w:ascii="Times New Roman" w:eastAsia="Times New Roman" w:hAnsi="Times New Roman" w:cs="Times New Roman"/>
          <w:color w:val="000000" w:themeColor="text1"/>
          <w:sz w:val="24"/>
          <w:szCs w:val="24"/>
          <w:bdr w:val="none" w:sz="0" w:space="0" w:color="auto" w:frame="1"/>
        </w:rPr>
        <w:t xml:space="preserve"> Gospel by the time of his death</w:t>
      </w:r>
      <w:r w:rsidR="00FA0AF5" w:rsidRPr="00B7660F">
        <w:rPr>
          <w:rFonts w:ascii="Times New Roman" w:eastAsia="Times New Roman" w:hAnsi="Times New Roman" w:cs="Times New Roman"/>
          <w:color w:val="000000" w:themeColor="text1"/>
          <w:sz w:val="24"/>
          <w:szCs w:val="24"/>
          <w:bdr w:val="none" w:sz="0" w:space="0" w:color="auto" w:frame="1"/>
        </w:rPr>
        <w:t>.</w:t>
      </w:r>
      <w:r w:rsidR="00180452" w:rsidRPr="00B7660F">
        <w:rPr>
          <w:rFonts w:ascii="Times New Roman" w:eastAsia="Times New Roman" w:hAnsi="Times New Roman" w:cs="Times New Roman"/>
          <w:color w:val="000000" w:themeColor="text1"/>
          <w:sz w:val="24"/>
          <w:szCs w:val="24"/>
          <w:bdr w:val="none" w:sz="0" w:space="0" w:color="auto" w:frame="1"/>
        </w:rPr>
        <w:t xml:space="preserve"> S</w:t>
      </w:r>
      <w:r w:rsidR="009F6E36" w:rsidRPr="00B7660F">
        <w:rPr>
          <w:rFonts w:ascii="Times New Roman" w:eastAsia="Times New Roman" w:hAnsi="Times New Roman" w:cs="Times New Roman"/>
          <w:color w:val="000000" w:themeColor="text1"/>
          <w:sz w:val="24"/>
          <w:szCs w:val="24"/>
          <w:bdr w:val="none" w:sz="0" w:space="0" w:color="auto" w:frame="1"/>
        </w:rPr>
        <w:t xml:space="preserve">cholars </w:t>
      </w:r>
      <w:r w:rsidR="00180452" w:rsidRPr="00B7660F">
        <w:rPr>
          <w:rFonts w:ascii="Times New Roman" w:eastAsia="Times New Roman" w:hAnsi="Times New Roman" w:cs="Times New Roman"/>
          <w:color w:val="000000" w:themeColor="text1"/>
          <w:sz w:val="24"/>
          <w:szCs w:val="24"/>
          <w:bdr w:val="none" w:sz="0" w:space="0" w:color="auto" w:frame="1"/>
        </w:rPr>
        <w:t>in this</w:t>
      </w:r>
      <w:r w:rsidR="009F6E36" w:rsidRPr="00B7660F">
        <w:rPr>
          <w:rFonts w:ascii="Times New Roman" w:eastAsia="Times New Roman" w:hAnsi="Times New Roman" w:cs="Times New Roman"/>
          <w:color w:val="000000" w:themeColor="text1"/>
          <w:sz w:val="24"/>
          <w:szCs w:val="24"/>
          <w:bdr w:val="none" w:sz="0" w:space="0" w:color="auto" w:frame="1"/>
        </w:rPr>
        <w:t xml:space="preserve"> </w:t>
      </w:r>
      <w:r w:rsidR="0086613F" w:rsidRPr="00B7660F">
        <w:rPr>
          <w:rFonts w:ascii="Times New Roman" w:eastAsia="Times New Roman" w:hAnsi="Times New Roman" w:cs="Times New Roman"/>
          <w:color w:val="000000" w:themeColor="text1"/>
          <w:sz w:val="24"/>
          <w:szCs w:val="24"/>
          <w:bdr w:val="none" w:sz="0" w:space="0" w:color="auto" w:frame="1"/>
        </w:rPr>
        <w:t xml:space="preserve">range </w:t>
      </w:r>
      <w:r w:rsidR="00180452" w:rsidRPr="00B7660F">
        <w:rPr>
          <w:rFonts w:ascii="Times New Roman" w:eastAsia="Times New Roman" w:hAnsi="Times New Roman" w:cs="Times New Roman"/>
          <w:color w:val="000000" w:themeColor="text1"/>
          <w:sz w:val="24"/>
          <w:szCs w:val="24"/>
          <w:bdr w:val="none" w:sz="0" w:space="0" w:color="auto" w:frame="1"/>
        </w:rPr>
        <w:t xml:space="preserve">assert that the </w:t>
      </w:r>
      <w:r w:rsidR="009F6E36" w:rsidRPr="00B7660F">
        <w:rPr>
          <w:rFonts w:ascii="Times New Roman" w:eastAsia="Times New Roman" w:hAnsi="Times New Roman" w:cs="Times New Roman"/>
          <w:color w:val="000000" w:themeColor="text1"/>
          <w:sz w:val="24"/>
          <w:szCs w:val="24"/>
          <w:bdr w:val="none" w:sz="0" w:space="0" w:color="auto" w:frame="1"/>
        </w:rPr>
        <w:t>first Gospel</w:t>
      </w:r>
      <w:r w:rsidR="00896564" w:rsidRPr="00B7660F">
        <w:rPr>
          <w:rFonts w:ascii="Times New Roman" w:eastAsia="Times New Roman" w:hAnsi="Times New Roman" w:cs="Times New Roman"/>
          <w:color w:val="000000" w:themeColor="text1"/>
          <w:sz w:val="24"/>
          <w:szCs w:val="24"/>
          <w:bdr w:val="none" w:sz="0" w:space="0" w:color="auto" w:frame="1"/>
        </w:rPr>
        <w:t xml:space="preserve"> </w:t>
      </w:r>
      <w:r w:rsidR="00180452" w:rsidRPr="00B7660F">
        <w:rPr>
          <w:rFonts w:ascii="Times New Roman" w:eastAsia="Times New Roman" w:hAnsi="Times New Roman" w:cs="Times New Roman"/>
          <w:color w:val="000000" w:themeColor="text1"/>
          <w:sz w:val="24"/>
          <w:szCs w:val="24"/>
          <w:bdr w:val="none" w:sz="0" w:space="0" w:color="auto" w:frame="1"/>
        </w:rPr>
        <w:t xml:space="preserve">was written </w:t>
      </w:r>
      <w:r w:rsidR="00FA0AF5" w:rsidRPr="00B7660F">
        <w:rPr>
          <w:rFonts w:ascii="Times New Roman" w:eastAsia="Times New Roman" w:hAnsi="Times New Roman" w:cs="Times New Roman"/>
          <w:color w:val="000000" w:themeColor="text1"/>
          <w:sz w:val="24"/>
          <w:szCs w:val="24"/>
          <w:bdr w:val="none" w:sz="0" w:space="0" w:color="auto" w:frame="1"/>
        </w:rPr>
        <w:t>very close to the destruction of the temple</w:t>
      </w:r>
      <w:r w:rsidR="00BA4810" w:rsidRPr="00B7660F">
        <w:rPr>
          <w:rFonts w:ascii="Times New Roman" w:eastAsia="Times New Roman" w:hAnsi="Times New Roman" w:cs="Times New Roman"/>
          <w:color w:val="000000" w:themeColor="text1"/>
          <w:sz w:val="24"/>
          <w:szCs w:val="24"/>
          <w:bdr w:val="none" w:sz="0" w:space="0" w:color="auto" w:frame="1"/>
        </w:rPr>
        <w:t xml:space="preserve">, when tensions were high in Jerusalem and the Romans were on the </w:t>
      </w:r>
      <w:r w:rsidR="00180452" w:rsidRPr="00B7660F">
        <w:rPr>
          <w:rFonts w:ascii="Times New Roman" w:eastAsia="Times New Roman" w:hAnsi="Times New Roman" w:cs="Times New Roman"/>
          <w:color w:val="000000" w:themeColor="text1"/>
          <w:sz w:val="24"/>
          <w:szCs w:val="24"/>
          <w:bdr w:val="none" w:sz="0" w:space="0" w:color="auto" w:frame="1"/>
        </w:rPr>
        <w:t>warpath</w:t>
      </w:r>
      <w:r w:rsidR="00BA4810" w:rsidRPr="00B7660F">
        <w:rPr>
          <w:rFonts w:ascii="Times New Roman" w:eastAsia="Times New Roman" w:hAnsi="Times New Roman" w:cs="Times New Roman"/>
          <w:color w:val="000000" w:themeColor="text1"/>
          <w:sz w:val="24"/>
          <w:szCs w:val="24"/>
          <w:bdr w:val="none" w:sz="0" w:space="0" w:color="auto" w:frame="1"/>
        </w:rPr>
        <w:t xml:space="preserve">, which they believe is the background </w:t>
      </w:r>
      <w:r w:rsidR="00180452" w:rsidRPr="00B7660F">
        <w:rPr>
          <w:rFonts w:ascii="Times New Roman" w:eastAsia="Times New Roman" w:hAnsi="Times New Roman" w:cs="Times New Roman"/>
          <w:color w:val="000000" w:themeColor="text1"/>
          <w:sz w:val="24"/>
          <w:szCs w:val="24"/>
          <w:bdr w:val="none" w:sz="0" w:space="0" w:color="auto" w:frame="1"/>
        </w:rPr>
        <w:t>of</w:t>
      </w:r>
      <w:r w:rsidR="00BA4810" w:rsidRPr="00B7660F">
        <w:rPr>
          <w:rFonts w:ascii="Times New Roman" w:eastAsia="Times New Roman" w:hAnsi="Times New Roman" w:cs="Times New Roman"/>
          <w:color w:val="000000" w:themeColor="text1"/>
          <w:sz w:val="24"/>
          <w:szCs w:val="24"/>
          <w:bdr w:val="none" w:sz="0" w:space="0" w:color="auto" w:frame="1"/>
        </w:rPr>
        <w:t xml:space="preserve"> Mark 13.</w:t>
      </w:r>
      <w:r w:rsidR="00255072" w:rsidRPr="00B7660F">
        <w:rPr>
          <w:rFonts w:ascii="Times New Roman" w:eastAsia="Times New Roman" w:hAnsi="Times New Roman" w:cs="Times New Roman"/>
          <w:color w:val="000000" w:themeColor="text1"/>
          <w:sz w:val="24"/>
          <w:szCs w:val="24"/>
          <w:bdr w:val="none" w:sz="0" w:space="0" w:color="auto" w:frame="1"/>
        </w:rPr>
        <w:t xml:space="preserve"> </w:t>
      </w:r>
      <w:r w:rsidR="00BA4810" w:rsidRPr="00B7660F">
        <w:rPr>
          <w:rFonts w:ascii="Times New Roman" w:eastAsia="Times New Roman" w:hAnsi="Times New Roman" w:cs="Times New Roman"/>
          <w:color w:val="000000" w:themeColor="text1"/>
          <w:sz w:val="24"/>
          <w:szCs w:val="24"/>
          <w:bdr w:val="none" w:sz="0" w:space="0" w:color="auto" w:frame="1"/>
        </w:rPr>
        <w:t>A final group of scholars places the date of the first Gospel in</w:t>
      </w:r>
      <w:r w:rsidR="00180452" w:rsidRPr="00B7660F">
        <w:rPr>
          <w:rFonts w:ascii="Times New Roman" w:eastAsia="Times New Roman" w:hAnsi="Times New Roman" w:cs="Times New Roman"/>
          <w:color w:val="000000" w:themeColor="text1"/>
          <w:sz w:val="24"/>
          <w:szCs w:val="24"/>
          <w:bdr w:val="none" w:sz="0" w:space="0" w:color="auto" w:frame="1"/>
        </w:rPr>
        <w:t xml:space="preserve"> the range of</w:t>
      </w:r>
      <w:r w:rsidR="009F6E36" w:rsidRPr="00B7660F">
        <w:rPr>
          <w:rFonts w:ascii="Times New Roman" w:eastAsia="Times New Roman" w:hAnsi="Times New Roman" w:cs="Times New Roman"/>
          <w:color w:val="000000" w:themeColor="text1"/>
          <w:sz w:val="24"/>
          <w:szCs w:val="24"/>
          <w:bdr w:val="none" w:sz="0" w:space="0" w:color="auto" w:frame="1"/>
        </w:rPr>
        <w:t xml:space="preserve"> </w:t>
      </w:r>
      <w:r w:rsidR="00896564" w:rsidRPr="00B7660F">
        <w:rPr>
          <w:rFonts w:ascii="Times New Roman" w:eastAsia="Times New Roman" w:hAnsi="Times New Roman" w:cs="Times New Roman"/>
          <w:color w:val="000000" w:themeColor="text1"/>
          <w:sz w:val="24"/>
          <w:szCs w:val="24"/>
          <w:bdr w:val="none" w:sz="0" w:space="0" w:color="auto" w:frame="1"/>
        </w:rPr>
        <w:t>71-</w:t>
      </w:r>
      <w:r w:rsidR="00255072" w:rsidRPr="00B7660F">
        <w:rPr>
          <w:rFonts w:ascii="Times New Roman" w:eastAsia="Times New Roman" w:hAnsi="Times New Roman" w:cs="Times New Roman"/>
          <w:color w:val="000000" w:themeColor="text1"/>
          <w:sz w:val="24"/>
          <w:szCs w:val="24"/>
          <w:bdr w:val="none" w:sz="0" w:space="0" w:color="auto" w:frame="1"/>
        </w:rPr>
        <w:t>7</w:t>
      </w:r>
      <w:r w:rsidR="0011342A" w:rsidRPr="00B7660F">
        <w:rPr>
          <w:rFonts w:ascii="Times New Roman" w:eastAsia="Times New Roman" w:hAnsi="Times New Roman" w:cs="Times New Roman"/>
          <w:color w:val="000000" w:themeColor="text1"/>
          <w:sz w:val="24"/>
          <w:szCs w:val="24"/>
          <w:bdr w:val="none" w:sz="0" w:space="0" w:color="auto" w:frame="1"/>
        </w:rPr>
        <w:t>4</w:t>
      </w:r>
      <w:r w:rsidR="00255072" w:rsidRPr="00B7660F">
        <w:rPr>
          <w:rFonts w:ascii="Times New Roman" w:eastAsia="Times New Roman" w:hAnsi="Times New Roman" w:cs="Times New Roman"/>
          <w:color w:val="000000" w:themeColor="text1"/>
          <w:sz w:val="24"/>
          <w:szCs w:val="24"/>
          <w:bdr w:val="none" w:sz="0" w:space="0" w:color="auto" w:frame="1"/>
        </w:rPr>
        <w:t xml:space="preserve"> CE</w:t>
      </w:r>
      <w:r w:rsidR="009F6E36" w:rsidRPr="00B7660F">
        <w:rPr>
          <w:rFonts w:ascii="Times New Roman" w:eastAsia="Times New Roman" w:hAnsi="Times New Roman" w:cs="Times New Roman"/>
          <w:color w:val="000000" w:themeColor="text1"/>
          <w:sz w:val="24"/>
          <w:szCs w:val="24"/>
          <w:bdr w:val="none" w:sz="0" w:space="0" w:color="auto" w:frame="1"/>
        </w:rPr>
        <w:t>, assum</w:t>
      </w:r>
      <w:r w:rsidR="00BA4810" w:rsidRPr="00B7660F">
        <w:rPr>
          <w:rFonts w:ascii="Times New Roman" w:eastAsia="Times New Roman" w:hAnsi="Times New Roman" w:cs="Times New Roman"/>
          <w:color w:val="000000" w:themeColor="text1"/>
          <w:sz w:val="24"/>
          <w:szCs w:val="24"/>
          <w:bdr w:val="none" w:sz="0" w:space="0" w:color="auto" w:frame="1"/>
        </w:rPr>
        <w:t>ing</w:t>
      </w:r>
      <w:r w:rsidR="009F6E36" w:rsidRPr="00B7660F">
        <w:rPr>
          <w:rFonts w:ascii="Times New Roman" w:eastAsia="Times New Roman" w:hAnsi="Times New Roman" w:cs="Times New Roman"/>
          <w:color w:val="000000" w:themeColor="text1"/>
          <w:sz w:val="24"/>
          <w:szCs w:val="24"/>
          <w:bdr w:val="none" w:sz="0" w:space="0" w:color="auto" w:frame="1"/>
        </w:rPr>
        <w:t xml:space="preserve"> that the author must have written after the destruction of Jerusalem</w:t>
      </w:r>
      <w:r w:rsidR="00BA4810" w:rsidRPr="00B7660F">
        <w:rPr>
          <w:rFonts w:ascii="Times New Roman" w:eastAsia="Times New Roman" w:hAnsi="Times New Roman" w:cs="Times New Roman"/>
          <w:color w:val="000000" w:themeColor="text1"/>
          <w:sz w:val="24"/>
          <w:szCs w:val="24"/>
          <w:bdr w:val="none" w:sz="0" w:space="0" w:color="auto" w:frame="1"/>
        </w:rPr>
        <w:t xml:space="preserve"> in </w:t>
      </w:r>
      <w:r w:rsidR="009F6E36" w:rsidRPr="00B7660F">
        <w:rPr>
          <w:rFonts w:ascii="Times New Roman" w:eastAsia="Times New Roman" w:hAnsi="Times New Roman" w:cs="Times New Roman"/>
          <w:color w:val="000000" w:themeColor="text1"/>
          <w:sz w:val="24"/>
          <w:szCs w:val="24"/>
          <w:bdr w:val="none" w:sz="0" w:space="0" w:color="auto" w:frame="1"/>
        </w:rPr>
        <w:t>retrospect</w:t>
      </w:r>
      <w:r w:rsidR="00BA4810" w:rsidRPr="00B7660F">
        <w:rPr>
          <w:rFonts w:ascii="Times New Roman" w:eastAsia="Times New Roman" w:hAnsi="Times New Roman" w:cs="Times New Roman"/>
          <w:color w:val="000000" w:themeColor="text1"/>
          <w:sz w:val="24"/>
          <w:szCs w:val="24"/>
          <w:bdr w:val="none" w:sz="0" w:space="0" w:color="auto" w:frame="1"/>
        </w:rPr>
        <w:t xml:space="preserve">, having source material to work with and enough distance from the events to reflect on its meaning </w:t>
      </w:r>
      <w:r w:rsidR="00180452" w:rsidRPr="00B7660F">
        <w:rPr>
          <w:rFonts w:ascii="Times New Roman" w:eastAsia="Times New Roman" w:hAnsi="Times New Roman" w:cs="Times New Roman"/>
          <w:color w:val="000000" w:themeColor="text1"/>
          <w:sz w:val="24"/>
          <w:szCs w:val="24"/>
          <w:bdr w:val="none" w:sz="0" w:space="0" w:color="auto" w:frame="1"/>
        </w:rPr>
        <w:t>for</w:t>
      </w:r>
      <w:r w:rsidR="00BA4810" w:rsidRPr="00B7660F">
        <w:rPr>
          <w:rFonts w:ascii="Times New Roman" w:eastAsia="Times New Roman" w:hAnsi="Times New Roman" w:cs="Times New Roman"/>
          <w:color w:val="000000" w:themeColor="text1"/>
          <w:sz w:val="24"/>
          <w:szCs w:val="24"/>
          <w:bdr w:val="none" w:sz="0" w:space="0" w:color="auto" w:frame="1"/>
        </w:rPr>
        <w:t xml:space="preserve"> interested readers of the events </w:t>
      </w:r>
      <w:r w:rsidR="00180452" w:rsidRPr="00B7660F">
        <w:rPr>
          <w:rFonts w:ascii="Times New Roman" w:eastAsia="Times New Roman" w:hAnsi="Times New Roman" w:cs="Times New Roman"/>
          <w:color w:val="000000" w:themeColor="text1"/>
          <w:sz w:val="24"/>
          <w:szCs w:val="24"/>
          <w:bdr w:val="none" w:sz="0" w:space="0" w:color="auto" w:frame="1"/>
        </w:rPr>
        <w:t>as a reflection of the</w:t>
      </w:r>
      <w:r w:rsidR="00BA4810" w:rsidRPr="00B7660F">
        <w:rPr>
          <w:rFonts w:ascii="Times New Roman" w:eastAsia="Times New Roman" w:hAnsi="Times New Roman" w:cs="Times New Roman"/>
          <w:color w:val="000000" w:themeColor="text1"/>
          <w:sz w:val="24"/>
          <w:szCs w:val="24"/>
          <w:bdr w:val="none" w:sz="0" w:space="0" w:color="auto" w:frame="1"/>
        </w:rPr>
        <w:t xml:space="preserve"> Roman campaign and the amazing stor</w:t>
      </w:r>
      <w:r w:rsidR="00180452" w:rsidRPr="00B7660F">
        <w:rPr>
          <w:rFonts w:ascii="Times New Roman" w:eastAsia="Times New Roman" w:hAnsi="Times New Roman" w:cs="Times New Roman"/>
          <w:color w:val="000000" w:themeColor="text1"/>
          <w:sz w:val="24"/>
          <w:szCs w:val="24"/>
          <w:bdr w:val="none" w:sz="0" w:space="0" w:color="auto" w:frame="1"/>
        </w:rPr>
        <w:t>y</w:t>
      </w:r>
      <w:r w:rsidR="00BA4810" w:rsidRPr="00B7660F">
        <w:rPr>
          <w:rFonts w:ascii="Times New Roman" w:eastAsia="Times New Roman" w:hAnsi="Times New Roman" w:cs="Times New Roman"/>
          <w:color w:val="000000" w:themeColor="text1"/>
          <w:sz w:val="24"/>
          <w:szCs w:val="24"/>
          <w:bdr w:val="none" w:sz="0" w:space="0" w:color="auto" w:frame="1"/>
        </w:rPr>
        <w:t xml:space="preserve"> from the perspective of insiders, to contrast with Josephus’s work on the subject </w:t>
      </w:r>
      <w:r w:rsidR="00180452" w:rsidRPr="00B7660F">
        <w:rPr>
          <w:rFonts w:ascii="Times New Roman" w:eastAsia="Times New Roman" w:hAnsi="Times New Roman" w:cs="Times New Roman"/>
          <w:color w:val="000000" w:themeColor="text1"/>
          <w:sz w:val="24"/>
          <w:szCs w:val="24"/>
          <w:bdr w:val="none" w:sz="0" w:space="0" w:color="auto" w:frame="1"/>
        </w:rPr>
        <w:t>from</w:t>
      </w:r>
      <w:r w:rsidR="00BA4810" w:rsidRPr="00B7660F">
        <w:rPr>
          <w:rFonts w:ascii="Times New Roman" w:eastAsia="Times New Roman" w:hAnsi="Times New Roman" w:cs="Times New Roman"/>
          <w:color w:val="000000" w:themeColor="text1"/>
          <w:sz w:val="24"/>
          <w:szCs w:val="24"/>
          <w:bdr w:val="none" w:sz="0" w:space="0" w:color="auto" w:frame="1"/>
        </w:rPr>
        <w:t xml:space="preserve"> the Roman point of view</w:t>
      </w:r>
      <w:r w:rsidR="009F6E36" w:rsidRPr="00B7660F">
        <w:rPr>
          <w:rFonts w:ascii="Times New Roman" w:eastAsia="Times New Roman" w:hAnsi="Times New Roman" w:cs="Times New Roman"/>
          <w:color w:val="000000" w:themeColor="text1"/>
          <w:sz w:val="24"/>
          <w:szCs w:val="24"/>
          <w:bdr w:val="none" w:sz="0" w:space="0" w:color="auto" w:frame="1"/>
        </w:rPr>
        <w:t xml:space="preserve">. </w:t>
      </w:r>
      <w:r w:rsidR="00896564" w:rsidRPr="00B7660F">
        <w:rPr>
          <w:rFonts w:ascii="Times New Roman" w:eastAsia="Times New Roman" w:hAnsi="Times New Roman" w:cs="Times New Roman"/>
          <w:color w:val="000000" w:themeColor="text1"/>
          <w:sz w:val="24"/>
          <w:szCs w:val="24"/>
          <w:bdr w:val="none" w:sz="0" w:space="0" w:color="auto" w:frame="1"/>
        </w:rPr>
        <w:t xml:space="preserve">A few scholars, including Yarbro Collins, place the date </w:t>
      </w:r>
      <w:r w:rsidR="009F6E36" w:rsidRPr="00B7660F">
        <w:rPr>
          <w:rFonts w:ascii="Times New Roman" w:eastAsia="Times New Roman" w:hAnsi="Times New Roman" w:cs="Times New Roman"/>
          <w:color w:val="000000" w:themeColor="text1"/>
          <w:sz w:val="24"/>
          <w:szCs w:val="24"/>
          <w:bdr w:val="none" w:sz="0" w:space="0" w:color="auto" w:frame="1"/>
        </w:rPr>
        <w:t>in</w:t>
      </w:r>
      <w:r w:rsidR="00896564" w:rsidRPr="00B7660F">
        <w:rPr>
          <w:rFonts w:ascii="Times New Roman" w:eastAsia="Times New Roman" w:hAnsi="Times New Roman" w:cs="Times New Roman"/>
          <w:color w:val="000000" w:themeColor="text1"/>
          <w:sz w:val="24"/>
          <w:szCs w:val="24"/>
          <w:bdr w:val="none" w:sz="0" w:space="0" w:color="auto" w:frame="1"/>
        </w:rPr>
        <w:t xml:space="preserve"> the</w:t>
      </w:r>
      <w:r w:rsidR="00180452" w:rsidRPr="00B7660F">
        <w:rPr>
          <w:rFonts w:ascii="Times New Roman" w:eastAsia="Times New Roman" w:hAnsi="Times New Roman" w:cs="Times New Roman"/>
          <w:color w:val="000000" w:themeColor="text1"/>
          <w:sz w:val="24"/>
          <w:szCs w:val="24"/>
          <w:bdr w:val="none" w:sz="0" w:space="0" w:color="auto" w:frame="1"/>
        </w:rPr>
        <w:t xml:space="preserve"> exact</w:t>
      </w:r>
      <w:r w:rsidR="00896564" w:rsidRPr="00B7660F">
        <w:rPr>
          <w:rFonts w:ascii="Times New Roman" w:eastAsia="Times New Roman" w:hAnsi="Times New Roman" w:cs="Times New Roman"/>
          <w:color w:val="000000" w:themeColor="text1"/>
          <w:sz w:val="24"/>
          <w:szCs w:val="24"/>
          <w:bdr w:val="none" w:sz="0" w:space="0" w:color="auto" w:frame="1"/>
        </w:rPr>
        <w:t xml:space="preserve"> year of the siege, in 70 CE</w:t>
      </w:r>
      <w:r w:rsidR="001870CF" w:rsidRPr="00B7660F">
        <w:rPr>
          <w:rFonts w:ascii="Times New Roman" w:eastAsia="Times New Roman" w:hAnsi="Times New Roman" w:cs="Times New Roman"/>
          <w:color w:val="000000" w:themeColor="text1"/>
          <w:sz w:val="24"/>
          <w:szCs w:val="24"/>
          <w:bdr w:val="none" w:sz="0" w:space="0" w:color="auto" w:frame="1"/>
        </w:rPr>
        <w:t>.</w:t>
      </w:r>
      <w:r w:rsidR="00896564" w:rsidRPr="00B7660F">
        <w:rPr>
          <w:rFonts w:ascii="Times New Roman" w:eastAsia="Times New Roman" w:hAnsi="Times New Roman" w:cs="Times New Roman"/>
          <w:color w:val="000000" w:themeColor="text1"/>
          <w:sz w:val="24"/>
          <w:szCs w:val="24"/>
          <w:bdr w:val="none" w:sz="0" w:space="0" w:color="auto" w:frame="1"/>
        </w:rPr>
        <w:t xml:space="preserve"> </w:t>
      </w:r>
      <w:r w:rsidR="0086613F" w:rsidRPr="00B7660F">
        <w:rPr>
          <w:rFonts w:ascii="Times New Roman" w:eastAsia="Times New Roman" w:hAnsi="Times New Roman" w:cs="Times New Roman"/>
          <w:color w:val="000000" w:themeColor="text1"/>
          <w:sz w:val="24"/>
          <w:szCs w:val="24"/>
          <w:bdr w:val="none" w:sz="0" w:space="0" w:color="auto" w:frame="1"/>
        </w:rPr>
        <w:t xml:space="preserve">Dates before 60 or after 74 are also advocated by notable scholars, who have divergent views from the mainstream on this issue, like </w:t>
      </w:r>
      <w:r w:rsidR="001D1EBF">
        <w:rPr>
          <w:rFonts w:ascii="Times New Roman" w:eastAsia="Times New Roman" w:hAnsi="Times New Roman" w:cs="Times New Roman"/>
          <w:color w:val="000000" w:themeColor="text1"/>
          <w:sz w:val="24"/>
          <w:szCs w:val="24"/>
          <w:bdr w:val="none" w:sz="0" w:space="0" w:color="auto" w:frame="1"/>
        </w:rPr>
        <w:t xml:space="preserve">Maurice </w:t>
      </w:r>
      <w:r w:rsidR="0086613F" w:rsidRPr="00B7660F">
        <w:rPr>
          <w:rFonts w:ascii="Times New Roman" w:eastAsia="Times New Roman" w:hAnsi="Times New Roman" w:cs="Times New Roman"/>
          <w:color w:val="000000" w:themeColor="text1"/>
          <w:sz w:val="24"/>
          <w:szCs w:val="24"/>
          <w:bdr w:val="none" w:sz="0" w:space="0" w:color="auto" w:frame="1"/>
        </w:rPr>
        <w:t xml:space="preserve">Casey who believed the Gospel </w:t>
      </w:r>
      <w:r w:rsidR="00180452" w:rsidRPr="00B7660F">
        <w:rPr>
          <w:rFonts w:ascii="Times New Roman" w:eastAsia="Times New Roman" w:hAnsi="Times New Roman" w:cs="Times New Roman"/>
          <w:color w:val="000000" w:themeColor="text1"/>
          <w:sz w:val="24"/>
          <w:szCs w:val="24"/>
          <w:bdr w:val="none" w:sz="0" w:space="0" w:color="auto" w:frame="1"/>
        </w:rPr>
        <w:t>was</w:t>
      </w:r>
      <w:r w:rsidR="0086613F" w:rsidRPr="00B7660F">
        <w:rPr>
          <w:rFonts w:ascii="Times New Roman" w:eastAsia="Times New Roman" w:hAnsi="Times New Roman" w:cs="Times New Roman"/>
          <w:color w:val="000000" w:themeColor="text1"/>
          <w:sz w:val="24"/>
          <w:szCs w:val="24"/>
          <w:bdr w:val="none" w:sz="0" w:space="0" w:color="auto" w:frame="1"/>
        </w:rPr>
        <w:t xml:space="preserve"> written in Aramaic long before </w:t>
      </w:r>
      <w:r w:rsidR="00424F04" w:rsidRPr="00B7660F">
        <w:rPr>
          <w:rFonts w:ascii="Times New Roman" w:eastAsia="Times New Roman" w:hAnsi="Times New Roman" w:cs="Times New Roman"/>
          <w:color w:val="000000" w:themeColor="text1"/>
          <w:sz w:val="24"/>
          <w:szCs w:val="24"/>
          <w:bdr w:val="none" w:sz="0" w:space="0" w:color="auto" w:frame="1"/>
        </w:rPr>
        <w:t xml:space="preserve">it was translated into Greek, possibly </w:t>
      </w:r>
      <w:r w:rsidR="00CF4726" w:rsidRPr="00B7660F">
        <w:rPr>
          <w:rFonts w:ascii="Times New Roman" w:eastAsia="Times New Roman" w:hAnsi="Times New Roman" w:cs="Times New Roman"/>
          <w:color w:val="000000" w:themeColor="text1"/>
          <w:sz w:val="24"/>
          <w:szCs w:val="24"/>
          <w:bdr w:val="none" w:sz="0" w:space="0" w:color="auto" w:frame="1"/>
        </w:rPr>
        <w:t xml:space="preserve">originating </w:t>
      </w:r>
      <w:r w:rsidR="00424F04" w:rsidRPr="00B7660F">
        <w:rPr>
          <w:rFonts w:ascii="Times New Roman" w:eastAsia="Times New Roman" w:hAnsi="Times New Roman" w:cs="Times New Roman"/>
          <w:color w:val="000000" w:themeColor="text1"/>
          <w:sz w:val="24"/>
          <w:szCs w:val="24"/>
          <w:bdr w:val="none" w:sz="0" w:space="0" w:color="auto" w:frame="1"/>
        </w:rPr>
        <w:t>in the 40’s CE.</w:t>
      </w:r>
      <w:r w:rsidR="00AF5150"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89"/>
      </w:r>
    </w:p>
    <w:p w14:paraId="6FD0858A" w14:textId="77777777" w:rsidR="00F2170D" w:rsidRPr="00B7660F" w:rsidRDefault="00F2170D" w:rsidP="005A1D68">
      <w:pPr>
        <w:spacing w:after="0" w:line="360" w:lineRule="auto"/>
        <w:rPr>
          <w:rFonts w:ascii="Times New Roman" w:eastAsia="Times New Roman" w:hAnsi="Times New Roman" w:cs="Times New Roman"/>
          <w:color w:val="000000" w:themeColor="text1"/>
          <w:sz w:val="24"/>
          <w:szCs w:val="24"/>
          <w:bdr w:val="none" w:sz="0" w:space="0" w:color="auto" w:frame="1"/>
        </w:rPr>
      </w:pPr>
    </w:p>
    <w:p w14:paraId="2D9FF393" w14:textId="0151C5ED" w:rsidR="00F2170D" w:rsidRPr="00B7660F" w:rsidRDefault="00885925" w:rsidP="003A707D">
      <w:pPr>
        <w:spacing w:after="0"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t xml:space="preserve">Concurrent </w:t>
      </w:r>
      <w:r w:rsidR="004F56A9" w:rsidRPr="00B7660F">
        <w:rPr>
          <w:rFonts w:ascii="Times New Roman" w:eastAsia="Times New Roman" w:hAnsi="Times New Roman" w:cs="Times New Roman"/>
          <w:i/>
          <w:iCs/>
          <w:color w:val="000000" w:themeColor="text1"/>
          <w:sz w:val="24"/>
          <w:szCs w:val="24"/>
          <w:bdr w:val="none" w:sz="0" w:space="0" w:color="auto" w:frame="1"/>
        </w:rPr>
        <w:t>w</w:t>
      </w:r>
      <w:r w:rsidRPr="00B7660F">
        <w:rPr>
          <w:rFonts w:ascii="Times New Roman" w:eastAsia="Times New Roman" w:hAnsi="Times New Roman" w:cs="Times New Roman"/>
          <w:i/>
          <w:iCs/>
          <w:color w:val="000000" w:themeColor="text1"/>
          <w:sz w:val="24"/>
          <w:szCs w:val="24"/>
          <w:bdr w:val="none" w:sz="0" w:space="0" w:color="auto" w:frame="1"/>
        </w:rPr>
        <w:t xml:space="preserve">ars in Judea in the </w:t>
      </w:r>
      <w:r w:rsidR="004F56A9" w:rsidRPr="00B7660F">
        <w:rPr>
          <w:rFonts w:ascii="Times New Roman" w:eastAsia="Times New Roman" w:hAnsi="Times New Roman" w:cs="Times New Roman"/>
          <w:i/>
          <w:iCs/>
          <w:color w:val="000000" w:themeColor="text1"/>
          <w:sz w:val="24"/>
          <w:szCs w:val="24"/>
          <w:bdr w:val="none" w:sz="0" w:space="0" w:color="auto" w:frame="1"/>
        </w:rPr>
        <w:t>f</w:t>
      </w:r>
      <w:r w:rsidRPr="00B7660F">
        <w:rPr>
          <w:rFonts w:ascii="Times New Roman" w:eastAsia="Times New Roman" w:hAnsi="Times New Roman" w:cs="Times New Roman"/>
          <w:i/>
          <w:iCs/>
          <w:color w:val="000000" w:themeColor="text1"/>
          <w:sz w:val="24"/>
          <w:szCs w:val="24"/>
          <w:bdr w:val="none" w:sz="0" w:space="0" w:color="auto" w:frame="1"/>
        </w:rPr>
        <w:t xml:space="preserve">irst </w:t>
      </w:r>
      <w:r w:rsidR="004F56A9" w:rsidRPr="00B7660F">
        <w:rPr>
          <w:rFonts w:ascii="Times New Roman" w:eastAsia="Times New Roman" w:hAnsi="Times New Roman" w:cs="Times New Roman"/>
          <w:i/>
          <w:iCs/>
          <w:color w:val="000000" w:themeColor="text1"/>
          <w:sz w:val="24"/>
          <w:szCs w:val="24"/>
          <w:bdr w:val="none" w:sz="0" w:space="0" w:color="auto" w:frame="1"/>
        </w:rPr>
        <w:t>c</w:t>
      </w:r>
      <w:r w:rsidRPr="00B7660F">
        <w:rPr>
          <w:rFonts w:ascii="Times New Roman" w:eastAsia="Times New Roman" w:hAnsi="Times New Roman" w:cs="Times New Roman"/>
          <w:i/>
          <w:iCs/>
          <w:color w:val="000000" w:themeColor="text1"/>
          <w:sz w:val="24"/>
          <w:szCs w:val="24"/>
          <w:bdr w:val="none" w:sz="0" w:space="0" w:color="auto" w:frame="1"/>
        </w:rPr>
        <w:t>entury</w:t>
      </w:r>
      <w:r w:rsidR="00A321EB" w:rsidRPr="00B7660F">
        <w:rPr>
          <w:rFonts w:ascii="Times New Roman" w:eastAsia="Times New Roman" w:hAnsi="Times New Roman" w:cs="Times New Roman"/>
          <w:i/>
          <w:iCs/>
          <w:color w:val="000000" w:themeColor="text1"/>
          <w:sz w:val="24"/>
          <w:szCs w:val="24"/>
          <w:bdr w:val="none" w:sz="0" w:space="0" w:color="auto" w:frame="1"/>
        </w:rPr>
        <w:t xml:space="preserve"> </w:t>
      </w:r>
      <w:r w:rsidR="0098173D" w:rsidRPr="00B7660F">
        <w:rPr>
          <w:rFonts w:ascii="Times New Roman" w:eastAsia="Times New Roman" w:hAnsi="Times New Roman" w:cs="Times New Roman"/>
          <w:i/>
          <w:iCs/>
          <w:color w:val="000000" w:themeColor="text1"/>
          <w:sz w:val="24"/>
          <w:szCs w:val="24"/>
          <w:bdr w:val="none" w:sz="0" w:space="0" w:color="auto" w:frame="1"/>
        </w:rPr>
        <w:t xml:space="preserve">can be dated to </w:t>
      </w:r>
      <w:r w:rsidR="002A51DF" w:rsidRPr="00B7660F">
        <w:rPr>
          <w:rFonts w:ascii="Times New Roman" w:eastAsia="Times New Roman" w:hAnsi="Times New Roman" w:cs="Times New Roman"/>
          <w:i/>
          <w:iCs/>
          <w:color w:val="000000" w:themeColor="text1"/>
          <w:sz w:val="24"/>
          <w:szCs w:val="24"/>
          <w:bdr w:val="none" w:sz="0" w:space="0" w:color="auto" w:frame="1"/>
        </w:rPr>
        <w:t>69 CE</w:t>
      </w:r>
    </w:p>
    <w:p w14:paraId="72BD5179" w14:textId="60445977" w:rsidR="00124333" w:rsidRPr="00B7660F" w:rsidRDefault="00AF5150" w:rsidP="008C2434">
      <w:pPr>
        <w:pStyle w:val="FootnoteText"/>
        <w:spacing w:line="360" w:lineRule="auto"/>
        <w:rPr>
          <w:rFonts w:ascii="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bdr w:val="none" w:sz="0" w:space="0" w:color="auto" w:frame="1"/>
        </w:rPr>
        <w:t>In terms of nailing down specific events mentioned in Mark, t</w:t>
      </w:r>
      <w:r w:rsidR="1B11AE34" w:rsidRPr="00B7660F">
        <w:rPr>
          <w:rFonts w:ascii="Times New Roman" w:eastAsia="Times New Roman" w:hAnsi="Times New Roman" w:cs="Times New Roman"/>
          <w:color w:val="000000" w:themeColor="text1"/>
          <w:sz w:val="24"/>
          <w:szCs w:val="24"/>
          <w:bdr w:val="none" w:sz="0" w:space="0" w:color="auto" w:frame="1"/>
        </w:rPr>
        <w:t>he</w:t>
      </w:r>
      <w:r w:rsidR="00EC335C" w:rsidRPr="00B7660F">
        <w:rPr>
          <w:rFonts w:ascii="Times New Roman" w:eastAsia="Times New Roman" w:hAnsi="Times New Roman" w:cs="Times New Roman"/>
          <w:color w:val="000000" w:themeColor="text1"/>
          <w:sz w:val="24"/>
          <w:szCs w:val="24"/>
          <w:bdr w:val="none" w:sz="0" w:space="0" w:color="auto" w:frame="1"/>
        </w:rPr>
        <w:t>re are several datable examples.</w:t>
      </w:r>
      <w:r w:rsidR="1B11AE34" w:rsidRPr="00B7660F">
        <w:rPr>
          <w:rFonts w:ascii="Times New Roman" w:eastAsia="Times New Roman" w:hAnsi="Times New Roman" w:cs="Times New Roman"/>
          <w:color w:val="000000" w:themeColor="text1"/>
          <w:sz w:val="24"/>
          <w:szCs w:val="24"/>
          <w:bdr w:val="none" w:sz="0" w:space="0" w:color="auto" w:frame="1"/>
        </w:rPr>
        <w:t xml:space="preserve"> </w:t>
      </w:r>
      <w:r w:rsidR="00EC335C" w:rsidRPr="00B7660F">
        <w:rPr>
          <w:rFonts w:ascii="Times New Roman" w:eastAsia="Times New Roman" w:hAnsi="Times New Roman" w:cs="Times New Roman"/>
          <w:color w:val="000000" w:themeColor="text1"/>
          <w:sz w:val="24"/>
          <w:szCs w:val="24"/>
          <w:bdr w:val="none" w:sz="0" w:space="0" w:color="auto" w:frame="1"/>
        </w:rPr>
        <w:t xml:space="preserve">The </w:t>
      </w:r>
      <w:r w:rsidR="1B11AE34" w:rsidRPr="00B7660F">
        <w:rPr>
          <w:rFonts w:ascii="Times New Roman" w:eastAsia="Times New Roman" w:hAnsi="Times New Roman" w:cs="Times New Roman"/>
          <w:color w:val="000000" w:themeColor="text1"/>
          <w:sz w:val="24"/>
          <w:szCs w:val="24"/>
          <w:bdr w:val="none" w:sz="0" w:space="0" w:color="auto" w:frame="1"/>
        </w:rPr>
        <w:t>reference to multiple, concurrent ‘</w:t>
      </w:r>
      <w:r w:rsidR="1B11AE34" w:rsidRPr="00B7660F">
        <w:rPr>
          <w:rFonts w:ascii="Times New Roman" w:eastAsia="Times New Roman" w:hAnsi="Times New Roman" w:cs="Times New Roman"/>
          <w:i/>
          <w:iCs/>
          <w:color w:val="000000" w:themeColor="text1"/>
          <w:sz w:val="24"/>
          <w:szCs w:val="24"/>
          <w:bdr w:val="none" w:sz="0" w:space="0" w:color="auto" w:frame="1"/>
        </w:rPr>
        <w:t>wars and rumors of wars’</w:t>
      </w:r>
      <w:r w:rsidR="1B11AE34" w:rsidRPr="00B7660F">
        <w:rPr>
          <w:rFonts w:ascii="Times New Roman" w:eastAsia="Times New Roman" w:hAnsi="Times New Roman" w:cs="Times New Roman"/>
          <w:color w:val="000000" w:themeColor="text1"/>
          <w:sz w:val="24"/>
          <w:szCs w:val="24"/>
          <w:bdr w:val="none" w:sz="0" w:space="0" w:color="auto" w:frame="1"/>
        </w:rPr>
        <w:t xml:space="preserve"> (Mk 13:7) may be confidently dated to the year of the four emperors, when Titus returned with Vespasian’s forces from Alexandria at the end of the Roman Civil War.</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90"/>
      </w:r>
      <w:r w:rsidR="1B11AE34" w:rsidRPr="00B7660F">
        <w:rPr>
          <w:rFonts w:ascii="Times New Roman" w:eastAsia="Times New Roman" w:hAnsi="Times New Roman" w:cs="Times New Roman"/>
          <w:color w:val="000000" w:themeColor="text1"/>
          <w:sz w:val="24"/>
          <w:szCs w:val="24"/>
          <w:bdr w:val="none" w:sz="0" w:space="0" w:color="auto" w:frame="1"/>
        </w:rPr>
        <w:t xml:space="preserve"> The </w:t>
      </w:r>
      <w:r w:rsidR="0018344A" w:rsidRPr="00B7660F">
        <w:rPr>
          <w:rFonts w:ascii="Times New Roman" w:eastAsia="Times New Roman" w:hAnsi="Times New Roman" w:cs="Times New Roman"/>
          <w:color w:val="000000" w:themeColor="text1"/>
          <w:sz w:val="24"/>
          <w:szCs w:val="24"/>
          <w:bdr w:val="none" w:sz="0" w:space="0" w:color="auto" w:frame="1"/>
        </w:rPr>
        <w:t xml:space="preserve">first </w:t>
      </w:r>
      <w:r w:rsidR="1B11AE34" w:rsidRPr="00B7660F">
        <w:rPr>
          <w:rFonts w:ascii="Times New Roman" w:eastAsia="Times New Roman" w:hAnsi="Times New Roman" w:cs="Times New Roman"/>
          <w:color w:val="000000" w:themeColor="text1"/>
          <w:sz w:val="24"/>
          <w:szCs w:val="24"/>
          <w:bdr w:val="none" w:sz="0" w:space="0" w:color="auto" w:frame="1"/>
        </w:rPr>
        <w:t>Jewish-Roman War of 66-7</w:t>
      </w:r>
      <w:r w:rsidR="00230FD9" w:rsidRPr="00B7660F">
        <w:rPr>
          <w:rFonts w:ascii="Times New Roman" w:eastAsia="Times New Roman" w:hAnsi="Times New Roman" w:cs="Times New Roman"/>
          <w:color w:val="000000" w:themeColor="text1"/>
          <w:sz w:val="24"/>
          <w:szCs w:val="24"/>
          <w:bdr w:val="none" w:sz="0" w:space="0" w:color="auto" w:frame="1"/>
        </w:rPr>
        <w:t>4</w:t>
      </w:r>
      <w:r w:rsidR="1B11AE34" w:rsidRPr="00B7660F">
        <w:rPr>
          <w:rFonts w:ascii="Times New Roman" w:eastAsia="Times New Roman" w:hAnsi="Times New Roman" w:cs="Times New Roman"/>
          <w:color w:val="000000" w:themeColor="text1"/>
          <w:sz w:val="24"/>
          <w:szCs w:val="24"/>
          <w:bdr w:val="none" w:sz="0" w:space="0" w:color="auto" w:frame="1"/>
        </w:rPr>
        <w:t xml:space="preserve"> CE and the Roman Civil War</w:t>
      </w:r>
      <w:r w:rsidR="00106D58" w:rsidRPr="00B7660F">
        <w:rPr>
          <w:rFonts w:ascii="Times New Roman" w:eastAsia="Times New Roman" w:hAnsi="Times New Roman" w:cs="Times New Roman"/>
          <w:color w:val="000000" w:themeColor="text1"/>
          <w:sz w:val="24"/>
          <w:szCs w:val="24"/>
          <w:bdr w:val="none" w:sz="0" w:space="0" w:color="auto" w:frame="1"/>
        </w:rPr>
        <w:t xml:space="preserve"> of</w:t>
      </w:r>
      <w:r w:rsidR="1B11AE34" w:rsidRPr="00B7660F">
        <w:rPr>
          <w:rFonts w:ascii="Times New Roman" w:eastAsia="Times New Roman" w:hAnsi="Times New Roman" w:cs="Times New Roman"/>
          <w:color w:val="000000" w:themeColor="text1"/>
          <w:sz w:val="24"/>
          <w:szCs w:val="24"/>
          <w:bdr w:val="none" w:sz="0" w:space="0" w:color="auto" w:frame="1"/>
        </w:rPr>
        <w:t xml:space="preserve"> 69 CE overlapped historically with a conflict that resulted in the destruction of the Jewish temple. These were the only two wars between nations and kingdoms (13:8) that have ever been fought in Judea contemporary with the time in which the temple was destroyed.</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91"/>
      </w:r>
      <w:r w:rsidR="1B11AE34" w:rsidRPr="00B7660F">
        <w:rPr>
          <w:rFonts w:ascii="Times New Roman" w:eastAsia="Times New Roman" w:hAnsi="Times New Roman" w:cs="Times New Roman"/>
          <w:color w:val="000000" w:themeColor="text1"/>
          <w:sz w:val="24"/>
          <w:szCs w:val="24"/>
          <w:bdr w:val="none" w:sz="0" w:space="0" w:color="auto" w:frame="1"/>
        </w:rPr>
        <w:t xml:space="preserve"> </w:t>
      </w:r>
      <w:r w:rsidR="5A2EE517" w:rsidRPr="00B7660F">
        <w:rPr>
          <w:rFonts w:ascii="Times New Roman" w:hAnsi="Times New Roman" w:cs="Times New Roman"/>
          <w:color w:val="000000" w:themeColor="text1"/>
          <w:sz w:val="24"/>
          <w:szCs w:val="24"/>
        </w:rPr>
        <w:t xml:space="preserve">Marcus discusses the phrase </w:t>
      </w:r>
      <w:r w:rsidR="5A2EE517" w:rsidRPr="00B7660F">
        <w:rPr>
          <w:rFonts w:ascii="Times New Roman" w:hAnsi="Times New Roman" w:cs="Times New Roman"/>
          <w:i/>
          <w:iCs/>
          <w:color w:val="000000" w:themeColor="text1"/>
          <w:sz w:val="24"/>
          <w:szCs w:val="24"/>
        </w:rPr>
        <w:t>wars and rumors of wars</w:t>
      </w:r>
      <w:r w:rsidR="5A2EE517" w:rsidRPr="00B7660F">
        <w:rPr>
          <w:rFonts w:ascii="Times New Roman" w:hAnsi="Times New Roman" w:cs="Times New Roman"/>
          <w:color w:val="000000" w:themeColor="text1"/>
          <w:sz w:val="24"/>
          <w:szCs w:val="24"/>
        </w:rPr>
        <w:t xml:space="preserve"> as fitting the presumed time and circumstances of the Gospel’s composition around 70 CE, in proximity to the Jewish revolt in Palestine. This </w:t>
      </w:r>
      <w:r w:rsidR="00DC2C30" w:rsidRPr="00B7660F">
        <w:rPr>
          <w:rFonts w:ascii="Times New Roman" w:hAnsi="Times New Roman" w:cs="Times New Roman"/>
          <w:color w:val="000000" w:themeColor="text1"/>
          <w:sz w:val="24"/>
          <w:szCs w:val="24"/>
        </w:rPr>
        <w:t>wa</w:t>
      </w:r>
      <w:r w:rsidR="5A2EE517" w:rsidRPr="00B7660F">
        <w:rPr>
          <w:rFonts w:ascii="Times New Roman" w:hAnsi="Times New Roman" w:cs="Times New Roman"/>
          <w:color w:val="000000" w:themeColor="text1"/>
          <w:sz w:val="24"/>
          <w:szCs w:val="24"/>
        </w:rPr>
        <w:t xml:space="preserve">s </w:t>
      </w:r>
      <w:r w:rsidR="00DC2C30" w:rsidRPr="00B7660F">
        <w:rPr>
          <w:rFonts w:ascii="Times New Roman" w:hAnsi="Times New Roman" w:cs="Times New Roman"/>
          <w:color w:val="000000" w:themeColor="text1"/>
          <w:sz w:val="24"/>
          <w:szCs w:val="24"/>
        </w:rPr>
        <w:t>a</w:t>
      </w:r>
      <w:r w:rsidR="5A2EE517" w:rsidRPr="00B7660F">
        <w:rPr>
          <w:rFonts w:ascii="Times New Roman" w:hAnsi="Times New Roman" w:cs="Times New Roman"/>
          <w:color w:val="000000" w:themeColor="text1"/>
          <w:sz w:val="24"/>
          <w:szCs w:val="24"/>
        </w:rPr>
        <w:t xml:space="preserve"> stark contrast to the time and circumstances </w:t>
      </w:r>
      <w:r w:rsidR="00462E48" w:rsidRPr="00B7660F">
        <w:rPr>
          <w:rFonts w:ascii="Times New Roman" w:hAnsi="Times New Roman" w:cs="Times New Roman"/>
          <w:color w:val="000000" w:themeColor="text1"/>
          <w:sz w:val="24"/>
          <w:szCs w:val="24"/>
        </w:rPr>
        <w:t>in</w:t>
      </w:r>
      <w:r w:rsidR="5A2EE517" w:rsidRPr="00B7660F">
        <w:rPr>
          <w:rFonts w:ascii="Times New Roman" w:hAnsi="Times New Roman" w:cs="Times New Roman"/>
          <w:color w:val="000000" w:themeColor="text1"/>
          <w:sz w:val="24"/>
          <w:szCs w:val="24"/>
        </w:rPr>
        <w:t xml:space="preserve"> </w:t>
      </w:r>
      <w:r w:rsidR="00462E48" w:rsidRPr="00B7660F">
        <w:rPr>
          <w:rFonts w:ascii="Times New Roman" w:hAnsi="Times New Roman" w:cs="Times New Roman"/>
          <w:color w:val="000000" w:themeColor="text1"/>
          <w:sz w:val="24"/>
          <w:szCs w:val="24"/>
        </w:rPr>
        <w:t xml:space="preserve">which </w:t>
      </w:r>
      <w:r w:rsidR="5A2EE517" w:rsidRPr="00B7660F">
        <w:rPr>
          <w:rFonts w:ascii="Times New Roman" w:hAnsi="Times New Roman" w:cs="Times New Roman"/>
          <w:color w:val="000000" w:themeColor="text1"/>
          <w:sz w:val="24"/>
          <w:szCs w:val="24"/>
        </w:rPr>
        <w:t>Roman rule over Palestine functioned relatively peacefully u</w:t>
      </w:r>
      <w:r w:rsidR="00DC2C30" w:rsidRPr="00B7660F">
        <w:rPr>
          <w:rFonts w:ascii="Times New Roman" w:hAnsi="Times New Roman" w:cs="Times New Roman"/>
          <w:color w:val="000000" w:themeColor="text1"/>
          <w:sz w:val="24"/>
          <w:szCs w:val="24"/>
        </w:rPr>
        <w:t>ntil</w:t>
      </w:r>
      <w:r w:rsidR="5A2EE517" w:rsidRPr="00B7660F">
        <w:rPr>
          <w:rFonts w:ascii="Times New Roman" w:hAnsi="Times New Roman" w:cs="Times New Roman"/>
          <w:color w:val="000000" w:themeColor="text1"/>
          <w:sz w:val="24"/>
          <w:szCs w:val="24"/>
        </w:rPr>
        <w:t xml:space="preserve"> Nero's reign. Marcus says, ‘th</w:t>
      </w:r>
      <w:r w:rsidR="00DC2C30" w:rsidRPr="00B7660F">
        <w:rPr>
          <w:rFonts w:ascii="Times New Roman" w:hAnsi="Times New Roman" w:cs="Times New Roman"/>
          <w:color w:val="000000" w:themeColor="text1"/>
          <w:sz w:val="24"/>
          <w:szCs w:val="24"/>
        </w:rPr>
        <w:t>e</w:t>
      </w:r>
      <w:r w:rsidR="5A2EE517" w:rsidRPr="00B7660F">
        <w:rPr>
          <w:rFonts w:ascii="Times New Roman" w:hAnsi="Times New Roman" w:cs="Times New Roman"/>
          <w:color w:val="000000" w:themeColor="text1"/>
          <w:sz w:val="24"/>
          <w:szCs w:val="24"/>
        </w:rPr>
        <w:t xml:space="preserve"> relative calm was shattered by the Jewish War, which began in 66 and included the Roman Civil War, in the year of the four emperors in 69 CE.</w:t>
      </w:r>
      <w:r w:rsidR="00BA3C01" w:rsidRPr="00B7660F">
        <w:rPr>
          <w:rFonts w:ascii="Times New Roman" w:hAnsi="Times New Roman" w:cs="Times New Roman"/>
          <w:color w:val="000000" w:themeColor="text1"/>
          <w:sz w:val="24"/>
          <w:szCs w:val="24"/>
        </w:rPr>
        <w:t>’</w:t>
      </w:r>
      <w:r w:rsidR="00AC51D9" w:rsidRPr="00B7660F">
        <w:rPr>
          <w:rStyle w:val="FootnoteReference"/>
          <w:rFonts w:ascii="Times New Roman" w:hAnsi="Times New Roman" w:cs="Times New Roman"/>
          <w:color w:val="000000" w:themeColor="text1"/>
          <w:sz w:val="24"/>
          <w:szCs w:val="24"/>
        </w:rPr>
        <w:footnoteReference w:id="292"/>
      </w:r>
      <w:r w:rsidR="5A2EE517" w:rsidRPr="00B7660F">
        <w:rPr>
          <w:rFonts w:ascii="Times New Roman" w:hAnsi="Times New Roman" w:cs="Times New Roman"/>
          <w:color w:val="000000" w:themeColor="text1"/>
          <w:sz w:val="24"/>
          <w:szCs w:val="24"/>
        </w:rPr>
        <w:t xml:space="preserve"> Marcus</w:t>
      </w:r>
      <w:r w:rsidR="00DC2C30" w:rsidRPr="00B7660F">
        <w:rPr>
          <w:rFonts w:ascii="Times New Roman" w:hAnsi="Times New Roman" w:cs="Times New Roman"/>
          <w:color w:val="000000" w:themeColor="text1"/>
          <w:sz w:val="24"/>
          <w:szCs w:val="24"/>
        </w:rPr>
        <w:t xml:space="preserve"> also offers this comment in regard to Mark 13</w:t>
      </w:r>
      <w:r w:rsidR="5A2EE517" w:rsidRPr="00B7660F">
        <w:rPr>
          <w:rFonts w:ascii="Times New Roman" w:hAnsi="Times New Roman" w:cs="Times New Roman"/>
          <w:color w:val="000000" w:themeColor="text1"/>
          <w:sz w:val="24"/>
          <w:szCs w:val="24"/>
        </w:rPr>
        <w:t xml:space="preserve">, ‘so fearsome is this sign, [wars and rumors of wars] that not only it's presence but even the rumor of it strikes terror into hearers. Rumors of wars also reflect the premodern context, in which it could take weeks or months for </w:t>
      </w:r>
      <w:proofErr w:type="gramStart"/>
      <w:r w:rsidR="5A2EE517" w:rsidRPr="00B7660F">
        <w:rPr>
          <w:rFonts w:ascii="Times New Roman" w:hAnsi="Times New Roman" w:cs="Times New Roman"/>
          <w:color w:val="000000" w:themeColor="text1"/>
          <w:sz w:val="24"/>
          <w:szCs w:val="24"/>
        </w:rPr>
        <w:t>word</w:t>
      </w:r>
      <w:proofErr w:type="gramEnd"/>
      <w:r w:rsidR="5A2EE517" w:rsidRPr="00B7660F">
        <w:rPr>
          <w:rFonts w:ascii="Times New Roman" w:hAnsi="Times New Roman" w:cs="Times New Roman"/>
          <w:color w:val="000000" w:themeColor="text1"/>
          <w:sz w:val="24"/>
          <w:szCs w:val="24"/>
        </w:rPr>
        <w:t xml:space="preserve"> to spread about a war erupting in distant parts.</w:t>
      </w:r>
      <w:r w:rsidR="065CF1B0" w:rsidRPr="00B7660F">
        <w:rPr>
          <w:rFonts w:ascii="Times New Roman" w:hAnsi="Times New Roman" w:cs="Times New Roman"/>
          <w:color w:val="000000" w:themeColor="text1"/>
          <w:sz w:val="24"/>
          <w:szCs w:val="24"/>
        </w:rPr>
        <w:t>’</w:t>
      </w:r>
      <w:r w:rsidR="5A2EE517" w:rsidRPr="00B7660F">
        <w:rPr>
          <w:rFonts w:ascii="Times New Roman" w:hAnsi="Times New Roman" w:cs="Times New Roman"/>
          <w:color w:val="000000" w:themeColor="text1"/>
          <w:sz w:val="24"/>
          <w:szCs w:val="24"/>
        </w:rPr>
        <w:t xml:space="preserve"> Mark’s readers</w:t>
      </w:r>
      <w:r w:rsidR="065CF1B0" w:rsidRPr="00B7660F">
        <w:rPr>
          <w:rFonts w:ascii="Times New Roman" w:hAnsi="Times New Roman" w:cs="Times New Roman"/>
          <w:color w:val="000000" w:themeColor="text1"/>
          <w:sz w:val="24"/>
          <w:szCs w:val="24"/>
        </w:rPr>
        <w:t>, according to Marcus,</w:t>
      </w:r>
      <w:r w:rsidR="5A2EE517" w:rsidRPr="00B7660F">
        <w:rPr>
          <w:rFonts w:ascii="Times New Roman" w:hAnsi="Times New Roman" w:cs="Times New Roman"/>
          <w:color w:val="000000" w:themeColor="text1"/>
          <w:sz w:val="24"/>
          <w:szCs w:val="24"/>
        </w:rPr>
        <w:t xml:space="preserve"> </w:t>
      </w:r>
      <w:r w:rsidR="065CF1B0" w:rsidRPr="00B7660F">
        <w:rPr>
          <w:rFonts w:ascii="Times New Roman" w:hAnsi="Times New Roman" w:cs="Times New Roman"/>
          <w:color w:val="000000" w:themeColor="text1"/>
          <w:sz w:val="24"/>
          <w:szCs w:val="24"/>
        </w:rPr>
        <w:t>‘</w:t>
      </w:r>
      <w:r w:rsidR="5A2EE517" w:rsidRPr="00B7660F">
        <w:rPr>
          <w:rFonts w:ascii="Times New Roman" w:hAnsi="Times New Roman" w:cs="Times New Roman"/>
          <w:color w:val="000000" w:themeColor="text1"/>
          <w:sz w:val="24"/>
          <w:szCs w:val="24"/>
        </w:rPr>
        <w:t>would doubtless think first and foremost of the Jewish revolt against the Romans, which began in 66 CE and reached a terrible climax with the destruction of the temple in 70....this is not just an outline plucked out of an apocalyptic timetable but one that Mark, and his readers would realize fits their own recent past, especially the events surrounding the Jewish war.’</w:t>
      </w:r>
      <w:r w:rsidR="00C13762" w:rsidRPr="00B7660F">
        <w:rPr>
          <w:rStyle w:val="FootnoteReference"/>
          <w:rFonts w:ascii="Times New Roman" w:hAnsi="Times New Roman" w:cs="Times New Roman"/>
          <w:color w:val="000000" w:themeColor="text1"/>
          <w:sz w:val="24"/>
          <w:szCs w:val="24"/>
        </w:rPr>
        <w:footnoteReference w:id="293"/>
      </w:r>
    </w:p>
    <w:p w14:paraId="51D803AA" w14:textId="77777777" w:rsidR="006C2F57" w:rsidRPr="00B7660F" w:rsidRDefault="006C2F57" w:rsidP="008C2434">
      <w:pPr>
        <w:spacing w:after="0" w:line="360" w:lineRule="auto"/>
        <w:rPr>
          <w:rFonts w:ascii="Times New Roman" w:eastAsia="Times New Roman" w:hAnsi="Times New Roman" w:cs="Times New Roman"/>
          <w:color w:val="000000" w:themeColor="text1"/>
          <w:sz w:val="24"/>
          <w:szCs w:val="24"/>
          <w:bdr w:val="none" w:sz="0" w:space="0" w:color="auto" w:frame="1"/>
        </w:rPr>
      </w:pPr>
    </w:p>
    <w:p w14:paraId="704B233A" w14:textId="02A5EF0B" w:rsidR="00E45E7C" w:rsidRPr="00B7660F" w:rsidRDefault="00E45E7C" w:rsidP="003A707D">
      <w:pPr>
        <w:pStyle w:val="FootnoteText"/>
        <w:spacing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t xml:space="preserve">Titus’s </w:t>
      </w:r>
      <w:r w:rsidR="00733FC5" w:rsidRPr="00B7660F">
        <w:rPr>
          <w:rFonts w:ascii="Times New Roman" w:eastAsia="Times New Roman" w:hAnsi="Times New Roman" w:cs="Times New Roman"/>
          <w:i/>
          <w:iCs/>
          <w:color w:val="000000" w:themeColor="text1"/>
          <w:sz w:val="24"/>
          <w:szCs w:val="24"/>
          <w:bdr w:val="none" w:sz="0" w:space="0" w:color="auto" w:frame="1"/>
        </w:rPr>
        <w:t>t</w:t>
      </w:r>
      <w:r w:rsidRPr="00B7660F">
        <w:rPr>
          <w:rFonts w:ascii="Times New Roman" w:eastAsia="Times New Roman" w:hAnsi="Times New Roman" w:cs="Times New Roman"/>
          <w:i/>
          <w:iCs/>
          <w:color w:val="000000" w:themeColor="text1"/>
          <w:sz w:val="24"/>
          <w:szCs w:val="24"/>
          <w:bdr w:val="none" w:sz="0" w:space="0" w:color="auto" w:frame="1"/>
        </w:rPr>
        <w:t>urnaround</w:t>
      </w:r>
      <w:r w:rsidR="007F0245" w:rsidRPr="00B7660F">
        <w:rPr>
          <w:rFonts w:ascii="Times New Roman" w:eastAsia="Times New Roman" w:hAnsi="Times New Roman" w:cs="Times New Roman"/>
          <w:i/>
          <w:iCs/>
          <w:color w:val="000000" w:themeColor="text1"/>
          <w:sz w:val="24"/>
          <w:szCs w:val="24"/>
          <w:bdr w:val="none" w:sz="0" w:space="0" w:color="auto" w:frame="1"/>
        </w:rPr>
        <w:t xml:space="preserve"> in Alexandria </w:t>
      </w:r>
      <w:r w:rsidR="0098173D" w:rsidRPr="00B7660F">
        <w:rPr>
          <w:rFonts w:ascii="Times New Roman" w:eastAsia="Times New Roman" w:hAnsi="Times New Roman" w:cs="Times New Roman"/>
          <w:i/>
          <w:iCs/>
          <w:color w:val="000000" w:themeColor="text1"/>
          <w:sz w:val="24"/>
          <w:szCs w:val="24"/>
          <w:bdr w:val="none" w:sz="0" w:space="0" w:color="auto" w:frame="1"/>
        </w:rPr>
        <w:t>can be dated</w:t>
      </w:r>
      <w:r w:rsidR="002A51DF" w:rsidRPr="00B7660F">
        <w:rPr>
          <w:rFonts w:ascii="Times New Roman" w:eastAsia="Times New Roman" w:hAnsi="Times New Roman" w:cs="Times New Roman"/>
          <w:i/>
          <w:iCs/>
          <w:color w:val="000000" w:themeColor="text1"/>
          <w:sz w:val="24"/>
          <w:szCs w:val="24"/>
          <w:bdr w:val="none" w:sz="0" w:space="0" w:color="auto" w:frame="1"/>
        </w:rPr>
        <w:t xml:space="preserve"> to 69 CE</w:t>
      </w:r>
    </w:p>
    <w:p w14:paraId="5DBA420D" w14:textId="45C0963D" w:rsidR="005D615E" w:rsidRPr="00B7660F" w:rsidRDefault="1B11AE34" w:rsidP="008C2434">
      <w:pPr>
        <w:pStyle w:val="FootnoteText"/>
        <w:spacing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Rumors of Titus’s turnaround</w:t>
      </w:r>
      <w:r w:rsidR="00374EAE" w:rsidRPr="00B7660F">
        <w:rPr>
          <w:rFonts w:ascii="Times New Roman" w:eastAsia="Times New Roman" w:hAnsi="Times New Roman" w:cs="Times New Roman"/>
          <w:color w:val="000000" w:themeColor="text1"/>
          <w:sz w:val="24"/>
          <w:szCs w:val="24"/>
          <w:bdr w:val="none" w:sz="0" w:space="0" w:color="auto" w:frame="1"/>
        </w:rPr>
        <w:t xml:space="preserve"> in Alexandria, to return to Judea with his father Vespasian’s legionary force in </w:t>
      </w:r>
      <w:r w:rsidR="00451CB7">
        <w:rPr>
          <w:rFonts w:ascii="Times New Roman" w:eastAsia="Times New Roman" w:hAnsi="Times New Roman" w:cs="Times New Roman"/>
          <w:color w:val="000000" w:themeColor="text1"/>
          <w:sz w:val="24"/>
          <w:szCs w:val="24"/>
          <w:bdr w:val="none" w:sz="0" w:space="0" w:color="auto" w:frame="1"/>
        </w:rPr>
        <w:t xml:space="preserve">late </w:t>
      </w:r>
      <w:r w:rsidR="00374EAE" w:rsidRPr="00B7660F">
        <w:rPr>
          <w:rFonts w:ascii="Times New Roman" w:eastAsia="Times New Roman" w:hAnsi="Times New Roman" w:cs="Times New Roman"/>
          <w:color w:val="000000" w:themeColor="text1"/>
          <w:sz w:val="24"/>
          <w:szCs w:val="24"/>
          <w:bdr w:val="none" w:sz="0" w:space="0" w:color="auto" w:frame="1"/>
        </w:rPr>
        <w:t>69</w:t>
      </w:r>
      <w:r w:rsidR="00451CB7">
        <w:rPr>
          <w:rFonts w:ascii="Times New Roman" w:eastAsia="Times New Roman" w:hAnsi="Times New Roman" w:cs="Times New Roman"/>
          <w:color w:val="000000" w:themeColor="text1"/>
          <w:sz w:val="24"/>
          <w:szCs w:val="24"/>
          <w:bdr w:val="none" w:sz="0" w:space="0" w:color="auto" w:frame="1"/>
        </w:rPr>
        <w:t xml:space="preserve"> to early 70 CE </w:t>
      </w:r>
      <w:r w:rsidR="00603A09" w:rsidRPr="00B7660F">
        <w:rPr>
          <w:rFonts w:ascii="Times New Roman" w:eastAsia="Times New Roman" w:hAnsi="Times New Roman" w:cs="Times New Roman"/>
          <w:color w:val="000000" w:themeColor="text1"/>
          <w:sz w:val="24"/>
          <w:szCs w:val="24"/>
          <w:bdr w:val="none" w:sz="0" w:space="0" w:color="auto" w:frame="1"/>
        </w:rPr>
        <w:t>is datable in relation to the apocalyptic form of Mark</w:t>
      </w:r>
      <w:r w:rsidR="00374EAE" w:rsidRPr="00B7660F">
        <w:rPr>
          <w:rFonts w:ascii="Times New Roman" w:eastAsia="Times New Roman" w:hAnsi="Times New Roman" w:cs="Times New Roman"/>
          <w:color w:val="000000" w:themeColor="text1"/>
          <w:sz w:val="24"/>
          <w:szCs w:val="24"/>
          <w:bdr w:val="none" w:sz="0" w:space="0" w:color="auto" w:frame="1"/>
        </w:rPr>
        <w:t xml:space="preserve">. </w:t>
      </w:r>
      <w:r w:rsidR="007A52CF" w:rsidRPr="00B7660F">
        <w:rPr>
          <w:rFonts w:ascii="Times New Roman" w:eastAsia="Times New Roman" w:hAnsi="Times New Roman" w:cs="Times New Roman"/>
          <w:color w:val="000000" w:themeColor="text1"/>
          <w:sz w:val="24"/>
          <w:szCs w:val="24"/>
          <w:bdr w:val="none" w:sz="0" w:space="0" w:color="auto" w:frame="1"/>
        </w:rPr>
        <w:t xml:space="preserve">In December of </w:t>
      </w:r>
      <w:r w:rsidR="00451CB7">
        <w:rPr>
          <w:rFonts w:ascii="Times New Roman" w:eastAsia="Times New Roman" w:hAnsi="Times New Roman" w:cs="Times New Roman"/>
          <w:color w:val="000000" w:themeColor="text1"/>
          <w:sz w:val="24"/>
          <w:szCs w:val="24"/>
          <w:bdr w:val="none" w:sz="0" w:space="0" w:color="auto" w:frame="1"/>
        </w:rPr>
        <w:t>69</w:t>
      </w:r>
      <w:r w:rsidR="007A52CF" w:rsidRPr="00B7660F">
        <w:rPr>
          <w:rFonts w:ascii="Times New Roman" w:eastAsia="Times New Roman" w:hAnsi="Times New Roman" w:cs="Times New Roman"/>
          <w:color w:val="000000" w:themeColor="text1"/>
          <w:sz w:val="24"/>
          <w:szCs w:val="24"/>
          <w:bdr w:val="none" w:sz="0" w:space="0" w:color="auto" w:frame="1"/>
        </w:rPr>
        <w:t>,</w:t>
      </w:r>
      <w:r w:rsidR="00374EAE" w:rsidRPr="00B7660F">
        <w:rPr>
          <w:rFonts w:ascii="Times New Roman" w:eastAsia="Times New Roman" w:hAnsi="Times New Roman" w:cs="Times New Roman"/>
          <w:color w:val="000000" w:themeColor="text1"/>
          <w:sz w:val="24"/>
          <w:szCs w:val="24"/>
          <w:bdr w:val="none" w:sz="0" w:space="0" w:color="auto" w:frame="1"/>
        </w:rPr>
        <w:t xml:space="preserve"> Vespasian was </w:t>
      </w:r>
      <w:r w:rsidR="007A52CF" w:rsidRPr="00B7660F">
        <w:rPr>
          <w:rFonts w:ascii="Times New Roman" w:eastAsia="Times New Roman" w:hAnsi="Times New Roman" w:cs="Times New Roman"/>
          <w:color w:val="000000" w:themeColor="text1"/>
          <w:sz w:val="24"/>
          <w:szCs w:val="24"/>
          <w:bdr w:val="none" w:sz="0" w:space="0" w:color="auto" w:frame="1"/>
        </w:rPr>
        <w:t>confirmed as</w:t>
      </w:r>
      <w:r w:rsidR="00374EAE" w:rsidRPr="00B7660F">
        <w:rPr>
          <w:rFonts w:ascii="Times New Roman" w:eastAsia="Times New Roman" w:hAnsi="Times New Roman" w:cs="Times New Roman"/>
          <w:color w:val="000000" w:themeColor="text1"/>
          <w:sz w:val="24"/>
          <w:szCs w:val="24"/>
          <w:bdr w:val="none" w:sz="0" w:space="0" w:color="auto" w:frame="1"/>
        </w:rPr>
        <w:t xml:space="preserve"> </w:t>
      </w:r>
      <w:r w:rsidR="006B76CC" w:rsidRPr="00B7660F">
        <w:rPr>
          <w:rFonts w:ascii="Times New Roman" w:eastAsia="Times New Roman" w:hAnsi="Times New Roman" w:cs="Times New Roman"/>
          <w:color w:val="000000" w:themeColor="text1"/>
          <w:sz w:val="24"/>
          <w:szCs w:val="24"/>
          <w:bdr w:val="none" w:sz="0" w:space="0" w:color="auto" w:frame="1"/>
        </w:rPr>
        <w:t>emperor,</w:t>
      </w:r>
      <w:r w:rsidR="007A52CF" w:rsidRPr="00B7660F">
        <w:rPr>
          <w:rFonts w:ascii="Times New Roman" w:eastAsia="Times New Roman" w:hAnsi="Times New Roman" w:cs="Times New Roman"/>
          <w:color w:val="000000" w:themeColor="text1"/>
          <w:sz w:val="24"/>
          <w:szCs w:val="24"/>
          <w:bdr w:val="none" w:sz="0" w:space="0" w:color="auto" w:frame="1"/>
        </w:rPr>
        <w:t xml:space="preserve"> and </w:t>
      </w:r>
      <w:r w:rsidR="00374EAE" w:rsidRPr="00B7660F">
        <w:rPr>
          <w:rFonts w:ascii="Times New Roman" w:eastAsia="Times New Roman" w:hAnsi="Times New Roman" w:cs="Times New Roman"/>
          <w:color w:val="000000" w:themeColor="text1"/>
          <w:sz w:val="24"/>
          <w:szCs w:val="24"/>
          <w:bdr w:val="none" w:sz="0" w:space="0" w:color="auto" w:frame="1"/>
        </w:rPr>
        <w:t xml:space="preserve">it looked like the Judean campaign </w:t>
      </w:r>
      <w:r w:rsidR="00374EAE" w:rsidRPr="00B7660F">
        <w:rPr>
          <w:rFonts w:ascii="Times New Roman" w:eastAsia="Times New Roman" w:hAnsi="Times New Roman" w:cs="Times New Roman"/>
          <w:color w:val="000000" w:themeColor="text1"/>
          <w:sz w:val="24"/>
          <w:szCs w:val="24"/>
          <w:bdr w:val="none" w:sz="0" w:space="0" w:color="auto" w:frame="1"/>
        </w:rPr>
        <w:lastRenderedPageBreak/>
        <w:t xml:space="preserve">would end and </w:t>
      </w:r>
      <w:proofErr w:type="gramStart"/>
      <w:r w:rsidR="00374EAE" w:rsidRPr="00B7660F">
        <w:rPr>
          <w:rFonts w:ascii="Times New Roman" w:eastAsia="Times New Roman" w:hAnsi="Times New Roman" w:cs="Times New Roman"/>
          <w:color w:val="000000" w:themeColor="text1"/>
          <w:sz w:val="24"/>
          <w:szCs w:val="24"/>
          <w:bdr w:val="none" w:sz="0" w:space="0" w:color="auto" w:frame="1"/>
        </w:rPr>
        <w:t>all of</w:t>
      </w:r>
      <w:proofErr w:type="gramEnd"/>
      <w:r w:rsidR="00374EAE" w:rsidRPr="00B7660F">
        <w:rPr>
          <w:rFonts w:ascii="Times New Roman" w:eastAsia="Times New Roman" w:hAnsi="Times New Roman" w:cs="Times New Roman"/>
          <w:color w:val="000000" w:themeColor="text1"/>
          <w:sz w:val="24"/>
          <w:szCs w:val="24"/>
          <w:bdr w:val="none" w:sz="0" w:space="0" w:color="auto" w:frame="1"/>
        </w:rPr>
        <w:t xml:space="preserve"> the Roman forces would sail with Vespasian to Rome from Alexandria in the Spring. Josephus records that Vespasian surprised everyone by ordering his son Titus t</w:t>
      </w:r>
      <w:r w:rsidR="007535F1" w:rsidRPr="00B7660F">
        <w:rPr>
          <w:rFonts w:ascii="Times New Roman" w:eastAsia="Times New Roman" w:hAnsi="Times New Roman" w:cs="Times New Roman"/>
          <w:color w:val="000000" w:themeColor="text1"/>
          <w:sz w:val="24"/>
          <w:szCs w:val="24"/>
          <w:bdr w:val="none" w:sz="0" w:space="0" w:color="auto" w:frame="1"/>
        </w:rPr>
        <w:t>o return to</w:t>
      </w:r>
      <w:r w:rsidRPr="00B7660F">
        <w:rPr>
          <w:rFonts w:ascii="Times New Roman" w:eastAsia="Times New Roman" w:hAnsi="Times New Roman" w:cs="Times New Roman"/>
          <w:color w:val="000000" w:themeColor="text1"/>
          <w:sz w:val="24"/>
          <w:szCs w:val="24"/>
          <w:bdr w:val="none" w:sz="0" w:space="0" w:color="auto" w:frame="1"/>
        </w:rPr>
        <w:t xml:space="preserve"> Judea w</w:t>
      </w:r>
      <w:r w:rsidR="007535F1" w:rsidRPr="00B7660F">
        <w:rPr>
          <w:rFonts w:ascii="Times New Roman" w:eastAsia="Times New Roman" w:hAnsi="Times New Roman" w:cs="Times New Roman"/>
          <w:color w:val="000000" w:themeColor="text1"/>
          <w:sz w:val="24"/>
          <w:szCs w:val="24"/>
          <w:bdr w:val="none" w:sz="0" w:space="0" w:color="auto" w:frame="1"/>
        </w:rPr>
        <w:t>ith his legions to finish the war and attack Jerusalem.</w:t>
      </w:r>
      <w:r w:rsidRPr="00B7660F">
        <w:rPr>
          <w:rFonts w:ascii="Times New Roman" w:eastAsia="Times New Roman" w:hAnsi="Times New Roman" w:cs="Times New Roman"/>
          <w:color w:val="000000" w:themeColor="text1"/>
          <w:sz w:val="24"/>
          <w:szCs w:val="24"/>
          <w:bdr w:val="none" w:sz="0" w:space="0" w:color="auto" w:frame="1"/>
        </w:rPr>
        <w:t xml:space="preserve"> </w:t>
      </w:r>
      <w:r w:rsidR="007535F1" w:rsidRPr="00B7660F">
        <w:rPr>
          <w:rFonts w:ascii="Times New Roman" w:eastAsia="Times New Roman" w:hAnsi="Times New Roman" w:cs="Times New Roman"/>
          <w:color w:val="000000" w:themeColor="text1"/>
          <w:sz w:val="24"/>
          <w:szCs w:val="24"/>
          <w:bdr w:val="none" w:sz="0" w:space="0" w:color="auto" w:frame="1"/>
        </w:rPr>
        <w:t xml:space="preserve">News of this ‘turnaround’ would </w:t>
      </w:r>
      <w:r w:rsidRPr="00B7660F">
        <w:rPr>
          <w:rFonts w:ascii="Times New Roman" w:eastAsia="Times New Roman" w:hAnsi="Times New Roman" w:cs="Times New Roman"/>
          <w:color w:val="000000" w:themeColor="text1"/>
          <w:sz w:val="24"/>
          <w:szCs w:val="24"/>
          <w:bdr w:val="none" w:sz="0" w:space="0" w:color="auto" w:frame="1"/>
        </w:rPr>
        <w:t xml:space="preserve">have circulated quickly, </w:t>
      </w:r>
      <w:r w:rsidR="007535F1" w:rsidRPr="00B7660F">
        <w:rPr>
          <w:rFonts w:ascii="Times New Roman" w:eastAsia="Times New Roman" w:hAnsi="Times New Roman" w:cs="Times New Roman"/>
          <w:color w:val="000000" w:themeColor="text1"/>
          <w:sz w:val="24"/>
          <w:szCs w:val="24"/>
          <w:bdr w:val="none" w:sz="0" w:space="0" w:color="auto" w:frame="1"/>
        </w:rPr>
        <w:t xml:space="preserve">as the Romans, with all of their troops and equipment made </w:t>
      </w:r>
      <w:r w:rsidRPr="00B7660F">
        <w:rPr>
          <w:rFonts w:ascii="Times New Roman" w:eastAsia="Times New Roman" w:hAnsi="Times New Roman" w:cs="Times New Roman"/>
          <w:color w:val="000000" w:themeColor="text1"/>
          <w:sz w:val="24"/>
          <w:szCs w:val="24"/>
          <w:bdr w:val="none" w:sz="0" w:space="0" w:color="auto" w:frame="1"/>
        </w:rPr>
        <w:t>their way</w:t>
      </w:r>
      <w:r w:rsidR="007535F1" w:rsidRPr="00B7660F">
        <w:rPr>
          <w:rFonts w:ascii="Times New Roman" w:eastAsia="Times New Roman" w:hAnsi="Times New Roman" w:cs="Times New Roman"/>
          <w:color w:val="000000" w:themeColor="text1"/>
          <w:sz w:val="24"/>
          <w:szCs w:val="24"/>
          <w:bdr w:val="none" w:sz="0" w:space="0" w:color="auto" w:frame="1"/>
        </w:rPr>
        <w:t xml:space="preserve"> along the coast of Judea</w:t>
      </w:r>
      <w:r w:rsidRPr="00B7660F">
        <w:rPr>
          <w:rFonts w:ascii="Times New Roman" w:eastAsia="Times New Roman" w:hAnsi="Times New Roman" w:cs="Times New Roman"/>
          <w:color w:val="000000" w:themeColor="text1"/>
          <w:sz w:val="24"/>
          <w:szCs w:val="24"/>
          <w:bdr w:val="none" w:sz="0" w:space="0" w:color="auto" w:frame="1"/>
        </w:rPr>
        <w:t xml:space="preserve"> </w:t>
      </w:r>
      <w:r w:rsidR="007535F1" w:rsidRPr="00B7660F">
        <w:rPr>
          <w:rFonts w:ascii="Times New Roman" w:eastAsia="Times New Roman" w:hAnsi="Times New Roman" w:cs="Times New Roman"/>
          <w:color w:val="000000" w:themeColor="text1"/>
          <w:sz w:val="24"/>
          <w:szCs w:val="24"/>
          <w:bdr w:val="none" w:sz="0" w:space="0" w:color="auto" w:frame="1"/>
        </w:rPr>
        <w:t>to prepare for the assault on Jerusalem from their base</w:t>
      </w:r>
      <w:r w:rsidR="00603A09" w:rsidRPr="00B7660F">
        <w:rPr>
          <w:rFonts w:ascii="Times New Roman" w:eastAsia="Times New Roman" w:hAnsi="Times New Roman" w:cs="Times New Roman"/>
          <w:color w:val="000000" w:themeColor="text1"/>
          <w:sz w:val="24"/>
          <w:szCs w:val="24"/>
          <w:bdr w:val="none" w:sz="0" w:space="0" w:color="auto" w:frame="1"/>
        </w:rPr>
        <w:t xml:space="preserve"> in</w:t>
      </w:r>
      <w:r w:rsidR="007535F1" w:rsidRPr="00B7660F">
        <w:rPr>
          <w:rFonts w:ascii="Times New Roman" w:eastAsia="Times New Roman" w:hAnsi="Times New Roman" w:cs="Times New Roman"/>
          <w:color w:val="000000" w:themeColor="text1"/>
          <w:sz w:val="24"/>
          <w:szCs w:val="24"/>
          <w:bdr w:val="none" w:sz="0" w:space="0" w:color="auto" w:frame="1"/>
        </w:rPr>
        <w:t xml:space="preserve"> Caesarea</w:t>
      </w:r>
      <w:r w:rsidRPr="00B7660F">
        <w:rPr>
          <w:rFonts w:ascii="Times New Roman" w:eastAsia="Times New Roman" w:hAnsi="Times New Roman" w:cs="Times New Roman"/>
          <w:color w:val="000000" w:themeColor="text1"/>
          <w:sz w:val="24"/>
          <w:szCs w:val="24"/>
          <w:bdr w:val="none" w:sz="0" w:space="0" w:color="auto" w:frame="1"/>
        </w:rPr>
        <w:t>.</w:t>
      </w:r>
      <w:r w:rsidR="0046306A"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94"/>
      </w:r>
      <w:r w:rsidRPr="00B7660F">
        <w:rPr>
          <w:rFonts w:ascii="Times New Roman" w:eastAsia="Times New Roman" w:hAnsi="Times New Roman" w:cs="Times New Roman"/>
          <w:color w:val="000000" w:themeColor="text1"/>
          <w:sz w:val="24"/>
          <w:szCs w:val="24"/>
          <w:bdr w:val="none" w:sz="0" w:space="0" w:color="auto" w:frame="1"/>
        </w:rPr>
        <w:t xml:space="preserve"> The writers of Mark infer that war rumors were the ‘</w:t>
      </w:r>
      <w:r w:rsidRPr="00B7660F">
        <w:rPr>
          <w:rFonts w:ascii="Times New Roman" w:eastAsia="Times New Roman" w:hAnsi="Times New Roman" w:cs="Times New Roman"/>
          <w:i/>
          <w:iCs/>
          <w:color w:val="000000" w:themeColor="text1"/>
          <w:sz w:val="24"/>
          <w:szCs w:val="24"/>
          <w:bdr w:val="none" w:sz="0" w:space="0" w:color="auto" w:frame="1"/>
        </w:rPr>
        <w:t>beginning of birth pangs</w:t>
      </w:r>
      <w:r w:rsidRPr="00B7660F">
        <w:rPr>
          <w:rFonts w:ascii="Times New Roman" w:eastAsia="Times New Roman" w:hAnsi="Times New Roman" w:cs="Times New Roman"/>
          <w:color w:val="000000" w:themeColor="text1"/>
          <w:sz w:val="24"/>
          <w:szCs w:val="24"/>
          <w:bdr w:val="none" w:sz="0" w:space="0" w:color="auto" w:frame="1"/>
        </w:rPr>
        <w:t>’ (13:8)</w:t>
      </w:r>
      <w:r w:rsidR="005D615E"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of what </w:t>
      </w:r>
      <w:r w:rsidR="00DC2C30" w:rsidRPr="00B7660F">
        <w:rPr>
          <w:rFonts w:ascii="Times New Roman" w:eastAsia="Times New Roman" w:hAnsi="Times New Roman" w:cs="Times New Roman"/>
          <w:color w:val="000000" w:themeColor="text1"/>
          <w:sz w:val="24"/>
          <w:szCs w:val="24"/>
          <w:bdr w:val="none" w:sz="0" w:space="0" w:color="auto" w:frame="1"/>
        </w:rPr>
        <w:t>w</w:t>
      </w:r>
      <w:r w:rsidR="00603A09" w:rsidRPr="00B7660F">
        <w:rPr>
          <w:rFonts w:ascii="Times New Roman" w:eastAsia="Times New Roman" w:hAnsi="Times New Roman" w:cs="Times New Roman"/>
          <w:color w:val="000000" w:themeColor="text1"/>
          <w:sz w:val="24"/>
          <w:szCs w:val="24"/>
          <w:bdr w:val="none" w:sz="0" w:space="0" w:color="auto" w:frame="1"/>
        </w:rPr>
        <w:t>ould</w:t>
      </w:r>
      <w:r w:rsidR="00DC2C30" w:rsidRPr="00B7660F">
        <w:rPr>
          <w:rFonts w:ascii="Times New Roman" w:eastAsia="Times New Roman" w:hAnsi="Times New Roman" w:cs="Times New Roman"/>
          <w:color w:val="000000" w:themeColor="text1"/>
          <w:sz w:val="24"/>
          <w:szCs w:val="24"/>
          <w:bdr w:val="none" w:sz="0" w:space="0" w:color="auto" w:frame="1"/>
        </w:rPr>
        <w:t xml:space="preserve"> </w:t>
      </w:r>
      <w:r w:rsidR="00B32A83">
        <w:rPr>
          <w:rFonts w:ascii="Times New Roman" w:eastAsia="Times New Roman" w:hAnsi="Times New Roman" w:cs="Times New Roman"/>
          <w:color w:val="000000" w:themeColor="text1"/>
          <w:sz w:val="24"/>
          <w:szCs w:val="24"/>
          <w:bdr w:val="none" w:sz="0" w:space="0" w:color="auto" w:frame="1"/>
        </w:rPr>
        <w:t>culminate in</w:t>
      </w:r>
      <w:r w:rsidR="00DC2C30"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the </w:t>
      </w:r>
      <w:r w:rsidR="00DC2C30" w:rsidRPr="00B7660F">
        <w:rPr>
          <w:rFonts w:ascii="Times New Roman" w:eastAsia="Times New Roman" w:hAnsi="Times New Roman" w:cs="Times New Roman"/>
          <w:color w:val="000000" w:themeColor="text1"/>
          <w:sz w:val="24"/>
          <w:szCs w:val="24"/>
          <w:bdr w:val="none" w:sz="0" w:space="0" w:color="auto" w:frame="1"/>
        </w:rPr>
        <w:t xml:space="preserve">tribulation </w:t>
      </w:r>
      <w:r w:rsidRPr="00B7660F">
        <w:rPr>
          <w:rFonts w:ascii="Times New Roman" w:eastAsia="Times New Roman" w:hAnsi="Times New Roman" w:cs="Times New Roman"/>
          <w:color w:val="000000" w:themeColor="text1"/>
          <w:sz w:val="24"/>
          <w:szCs w:val="24"/>
          <w:bdr w:val="none" w:sz="0" w:space="0" w:color="auto" w:frame="1"/>
        </w:rPr>
        <w:t>of the city and destruction of the temple.</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95"/>
      </w:r>
      <w:r w:rsidR="41436EBB" w:rsidRPr="00B7660F">
        <w:rPr>
          <w:rFonts w:ascii="Times New Roman" w:eastAsia="Times New Roman" w:hAnsi="Times New Roman" w:cs="Times New Roman"/>
          <w:color w:val="000000" w:themeColor="text1"/>
          <w:sz w:val="24"/>
          <w:szCs w:val="24"/>
          <w:bdr w:val="none" w:sz="0" w:space="0" w:color="auto" w:frame="1"/>
        </w:rPr>
        <w:t xml:space="preserve"> </w:t>
      </w:r>
    </w:p>
    <w:p w14:paraId="798316D4" w14:textId="77777777" w:rsidR="005D615E" w:rsidRPr="00B7660F" w:rsidRDefault="005D615E" w:rsidP="008C2434">
      <w:pPr>
        <w:pStyle w:val="FootnoteText"/>
        <w:spacing w:line="360" w:lineRule="auto"/>
        <w:rPr>
          <w:rFonts w:ascii="Times New Roman" w:eastAsia="Times New Roman" w:hAnsi="Times New Roman" w:cs="Times New Roman"/>
          <w:color w:val="000000" w:themeColor="text1"/>
          <w:sz w:val="24"/>
          <w:szCs w:val="24"/>
          <w:bdr w:val="none" w:sz="0" w:space="0" w:color="auto" w:frame="1"/>
        </w:rPr>
      </w:pPr>
    </w:p>
    <w:p w14:paraId="248F52B5" w14:textId="6BEF9EEE" w:rsidR="00CB2CD5" w:rsidRPr="00B7660F" w:rsidRDefault="41436EBB" w:rsidP="009502F9">
      <w:pPr>
        <w:pStyle w:val="FootnoteText"/>
        <w:spacing w:after="120" w:line="360" w:lineRule="auto"/>
        <w:rPr>
          <w:rFonts w:ascii="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bdr w:val="none" w:sz="0" w:space="0" w:color="auto" w:frame="1"/>
        </w:rPr>
        <w:t>Marcus</w:t>
      </w:r>
      <w:r w:rsidR="1B11AE34"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hAnsi="Times New Roman" w:cs="Times New Roman"/>
          <w:color w:val="000000" w:themeColor="text1"/>
          <w:sz w:val="24"/>
          <w:szCs w:val="24"/>
        </w:rPr>
        <w:t xml:space="preserve">says that; </w:t>
      </w:r>
    </w:p>
    <w:p w14:paraId="3A4CC45F" w14:textId="77777777" w:rsidR="009502F9" w:rsidRPr="00B7660F" w:rsidRDefault="009502F9" w:rsidP="009502F9">
      <w:pPr>
        <w:pStyle w:val="FootnoteText"/>
        <w:spacing w:after="120" w:line="360" w:lineRule="auto"/>
        <w:rPr>
          <w:rFonts w:ascii="Times New Roman" w:hAnsi="Times New Roman" w:cs="Times New Roman"/>
          <w:color w:val="000000" w:themeColor="text1"/>
          <w:sz w:val="24"/>
          <w:szCs w:val="24"/>
        </w:rPr>
      </w:pPr>
    </w:p>
    <w:p w14:paraId="1BF1BBB7" w14:textId="23749CC4" w:rsidR="00F2170D" w:rsidRPr="003A707D" w:rsidRDefault="41436EBB" w:rsidP="00614EE2">
      <w:pPr>
        <w:pStyle w:val="FootnoteText"/>
        <w:spacing w:after="120"/>
        <w:ind w:left="720" w:right="720"/>
        <w:rPr>
          <w:rFonts w:ascii="Times New Roman" w:hAnsi="Times New Roman" w:cs="Times New Roman"/>
          <w:color w:val="000000" w:themeColor="text1"/>
          <w:sz w:val="24"/>
          <w:szCs w:val="24"/>
        </w:rPr>
      </w:pPr>
      <w:r w:rsidRPr="003A707D">
        <w:rPr>
          <w:rFonts w:ascii="Times New Roman" w:hAnsi="Times New Roman" w:cs="Times New Roman"/>
          <w:color w:val="000000" w:themeColor="text1"/>
          <w:sz w:val="24"/>
          <w:szCs w:val="24"/>
        </w:rPr>
        <w:t xml:space="preserve">The logical place to begin a study of the Marcan Sitz </w:t>
      </w:r>
      <w:proofErr w:type="spellStart"/>
      <w:r w:rsidRPr="003A707D">
        <w:rPr>
          <w:rFonts w:ascii="Times New Roman" w:hAnsi="Times New Roman" w:cs="Times New Roman"/>
          <w:color w:val="000000" w:themeColor="text1"/>
          <w:sz w:val="24"/>
          <w:szCs w:val="24"/>
        </w:rPr>
        <w:t>im</w:t>
      </w:r>
      <w:proofErr w:type="spellEnd"/>
      <w:r w:rsidRPr="003A707D">
        <w:rPr>
          <w:rFonts w:ascii="Times New Roman" w:hAnsi="Times New Roman" w:cs="Times New Roman"/>
          <w:color w:val="000000" w:themeColor="text1"/>
          <w:sz w:val="24"/>
          <w:szCs w:val="24"/>
        </w:rPr>
        <w:t xml:space="preserve"> Leben is the eschatological prophecies in the so-called </w:t>
      </w:r>
      <w:r w:rsidR="00CB2CD5" w:rsidRPr="003A707D">
        <w:rPr>
          <w:rFonts w:ascii="Times New Roman" w:hAnsi="Times New Roman" w:cs="Times New Roman"/>
          <w:color w:val="000000" w:themeColor="text1"/>
          <w:sz w:val="24"/>
          <w:szCs w:val="24"/>
        </w:rPr>
        <w:t>‘</w:t>
      </w:r>
      <w:r w:rsidRPr="003A707D">
        <w:rPr>
          <w:rFonts w:ascii="Times New Roman" w:hAnsi="Times New Roman" w:cs="Times New Roman"/>
          <w:color w:val="000000" w:themeColor="text1"/>
          <w:sz w:val="24"/>
          <w:szCs w:val="24"/>
        </w:rPr>
        <w:t>apocalyptic discourse</w:t>
      </w:r>
      <w:r w:rsidR="00CB2CD5" w:rsidRPr="003A707D">
        <w:rPr>
          <w:rFonts w:ascii="Times New Roman" w:hAnsi="Times New Roman" w:cs="Times New Roman"/>
          <w:color w:val="000000" w:themeColor="text1"/>
          <w:sz w:val="24"/>
          <w:szCs w:val="24"/>
        </w:rPr>
        <w:t xml:space="preserve">’ </w:t>
      </w:r>
      <w:r w:rsidRPr="003A707D">
        <w:rPr>
          <w:rFonts w:ascii="Times New Roman" w:hAnsi="Times New Roman" w:cs="Times New Roman"/>
          <w:color w:val="000000" w:themeColor="text1"/>
          <w:sz w:val="24"/>
          <w:szCs w:val="24"/>
        </w:rPr>
        <w:t>of chap</w:t>
      </w:r>
      <w:r w:rsidR="00BC711C" w:rsidRPr="003A707D">
        <w:rPr>
          <w:rFonts w:ascii="Times New Roman" w:hAnsi="Times New Roman" w:cs="Times New Roman"/>
          <w:color w:val="000000" w:themeColor="text1"/>
          <w:sz w:val="24"/>
          <w:szCs w:val="24"/>
        </w:rPr>
        <w:t>ter</w:t>
      </w:r>
      <w:r w:rsidRPr="003A707D">
        <w:rPr>
          <w:rFonts w:ascii="Times New Roman" w:hAnsi="Times New Roman" w:cs="Times New Roman"/>
          <w:color w:val="000000" w:themeColor="text1"/>
          <w:sz w:val="24"/>
          <w:szCs w:val="24"/>
        </w:rPr>
        <w:t xml:space="preserve"> 13. I will make no attempt here</w:t>
      </w:r>
      <w:r w:rsidR="00CB2CD5" w:rsidRPr="003A707D">
        <w:rPr>
          <w:rFonts w:ascii="Times New Roman" w:hAnsi="Times New Roman" w:cs="Times New Roman"/>
          <w:color w:val="000000" w:themeColor="text1"/>
          <w:sz w:val="24"/>
          <w:szCs w:val="24"/>
        </w:rPr>
        <w:t xml:space="preserve"> </w:t>
      </w:r>
      <w:r w:rsidRPr="003A707D">
        <w:rPr>
          <w:rFonts w:ascii="Times New Roman" w:hAnsi="Times New Roman" w:cs="Times New Roman"/>
          <w:color w:val="000000" w:themeColor="text1"/>
          <w:sz w:val="24"/>
          <w:szCs w:val="24"/>
        </w:rPr>
        <w:t xml:space="preserve">to grapple fully with the complex issues of redaction and historical referent that have been extensively explored in </w:t>
      </w:r>
      <w:proofErr w:type="gramStart"/>
      <w:r w:rsidRPr="003A707D">
        <w:rPr>
          <w:rFonts w:ascii="Times New Roman" w:hAnsi="Times New Roman" w:cs="Times New Roman"/>
          <w:color w:val="000000" w:themeColor="text1"/>
          <w:sz w:val="24"/>
          <w:szCs w:val="24"/>
        </w:rPr>
        <w:t>the secondary</w:t>
      </w:r>
      <w:proofErr w:type="gramEnd"/>
      <w:r w:rsidRPr="003A707D">
        <w:rPr>
          <w:rFonts w:ascii="Times New Roman" w:hAnsi="Times New Roman" w:cs="Times New Roman"/>
          <w:color w:val="000000" w:themeColor="text1"/>
          <w:sz w:val="24"/>
          <w:szCs w:val="24"/>
        </w:rPr>
        <w:t xml:space="preserve"> literature. Rather, I will limit myself to an attempt to show that some of the ex </w:t>
      </w:r>
      <w:proofErr w:type="spellStart"/>
      <w:r w:rsidRPr="003A707D">
        <w:rPr>
          <w:rFonts w:ascii="Times New Roman" w:hAnsi="Times New Roman" w:cs="Times New Roman"/>
          <w:color w:val="000000" w:themeColor="text1"/>
          <w:sz w:val="24"/>
          <w:szCs w:val="24"/>
        </w:rPr>
        <w:t>eventu</w:t>
      </w:r>
      <w:proofErr w:type="spellEnd"/>
      <w:r w:rsidRPr="003A707D">
        <w:rPr>
          <w:rFonts w:ascii="Times New Roman" w:hAnsi="Times New Roman" w:cs="Times New Roman"/>
          <w:color w:val="000000" w:themeColor="text1"/>
          <w:sz w:val="24"/>
          <w:szCs w:val="24"/>
        </w:rPr>
        <w:t xml:space="preserve"> </w:t>
      </w:r>
      <w:r w:rsidR="00CB2CD5" w:rsidRPr="003A707D">
        <w:rPr>
          <w:rFonts w:ascii="Times New Roman" w:hAnsi="Times New Roman" w:cs="Times New Roman"/>
          <w:color w:val="000000" w:themeColor="text1"/>
          <w:sz w:val="24"/>
          <w:szCs w:val="24"/>
        </w:rPr>
        <w:t>‘</w:t>
      </w:r>
      <w:r w:rsidRPr="003A707D">
        <w:rPr>
          <w:rFonts w:ascii="Times New Roman" w:hAnsi="Times New Roman" w:cs="Times New Roman"/>
          <w:color w:val="000000" w:themeColor="text1"/>
          <w:sz w:val="24"/>
          <w:szCs w:val="24"/>
        </w:rPr>
        <w:t>prophecies</w:t>
      </w:r>
      <w:r w:rsidR="00CB2CD5" w:rsidRPr="003A707D">
        <w:rPr>
          <w:rFonts w:ascii="Times New Roman" w:hAnsi="Times New Roman" w:cs="Times New Roman"/>
          <w:color w:val="000000" w:themeColor="text1"/>
          <w:sz w:val="24"/>
          <w:szCs w:val="24"/>
        </w:rPr>
        <w:t>’</w:t>
      </w:r>
      <w:r w:rsidRPr="003A707D">
        <w:rPr>
          <w:rFonts w:ascii="Times New Roman" w:hAnsi="Times New Roman" w:cs="Times New Roman"/>
          <w:color w:val="000000" w:themeColor="text1"/>
          <w:sz w:val="24"/>
          <w:szCs w:val="24"/>
        </w:rPr>
        <w:t xml:space="preserve"> in Mark 13 reflect features of the Jewish War that have had a profound effect on Mark's community, and that they therefore attest to a provenance in temporal and geographical proximity to that event.</w:t>
      </w:r>
      <w:r w:rsidR="005D615E" w:rsidRPr="003A707D">
        <w:rPr>
          <w:rStyle w:val="FootnoteReference"/>
          <w:rFonts w:ascii="Times New Roman" w:hAnsi="Times New Roman" w:cs="Times New Roman"/>
          <w:color w:val="000000" w:themeColor="text1"/>
          <w:sz w:val="24"/>
          <w:szCs w:val="24"/>
        </w:rPr>
        <w:footnoteReference w:id="296"/>
      </w:r>
    </w:p>
    <w:p w14:paraId="1AEC753E" w14:textId="77777777" w:rsidR="00573DE8" w:rsidRDefault="00573DE8" w:rsidP="003A707D">
      <w:pPr>
        <w:spacing w:after="0" w:line="360" w:lineRule="auto"/>
        <w:rPr>
          <w:rFonts w:ascii="Times New Roman" w:eastAsia="Times New Roman" w:hAnsi="Times New Roman" w:cs="Times New Roman"/>
          <w:i/>
          <w:iCs/>
          <w:color w:val="000000" w:themeColor="text1"/>
          <w:sz w:val="24"/>
          <w:szCs w:val="24"/>
          <w:bdr w:val="none" w:sz="0" w:space="0" w:color="auto" w:frame="1"/>
        </w:rPr>
      </w:pPr>
    </w:p>
    <w:p w14:paraId="32971E5D" w14:textId="117EFFEE" w:rsidR="002A51DF" w:rsidRPr="00B7660F" w:rsidRDefault="002A51DF" w:rsidP="003A707D">
      <w:pPr>
        <w:spacing w:after="0"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t xml:space="preserve">The </w:t>
      </w:r>
      <w:r w:rsidR="004F56A9" w:rsidRPr="00B7660F">
        <w:rPr>
          <w:rFonts w:ascii="Times New Roman" w:eastAsia="Times New Roman" w:hAnsi="Times New Roman" w:cs="Times New Roman"/>
          <w:i/>
          <w:iCs/>
          <w:color w:val="000000" w:themeColor="text1"/>
          <w:sz w:val="24"/>
          <w:szCs w:val="24"/>
          <w:bdr w:val="none" w:sz="0" w:space="0" w:color="auto" w:frame="1"/>
        </w:rPr>
        <w:t>d</w:t>
      </w:r>
      <w:r w:rsidRPr="00B7660F">
        <w:rPr>
          <w:rFonts w:ascii="Times New Roman" w:eastAsia="Times New Roman" w:hAnsi="Times New Roman" w:cs="Times New Roman"/>
          <w:i/>
          <w:iCs/>
          <w:color w:val="000000" w:themeColor="text1"/>
          <w:sz w:val="24"/>
          <w:szCs w:val="24"/>
          <w:bdr w:val="none" w:sz="0" w:space="0" w:color="auto" w:frame="1"/>
        </w:rPr>
        <w:t xml:space="preserve">estruction of the </w:t>
      </w:r>
      <w:r w:rsidR="004F56A9" w:rsidRPr="00B7660F">
        <w:rPr>
          <w:rFonts w:ascii="Times New Roman" w:eastAsia="Times New Roman" w:hAnsi="Times New Roman" w:cs="Times New Roman"/>
          <w:i/>
          <w:iCs/>
          <w:color w:val="000000" w:themeColor="text1"/>
          <w:sz w:val="24"/>
          <w:szCs w:val="24"/>
          <w:bdr w:val="none" w:sz="0" w:space="0" w:color="auto" w:frame="1"/>
        </w:rPr>
        <w:t>t</w:t>
      </w:r>
      <w:r w:rsidRPr="00B7660F">
        <w:rPr>
          <w:rFonts w:ascii="Times New Roman" w:eastAsia="Times New Roman" w:hAnsi="Times New Roman" w:cs="Times New Roman"/>
          <w:i/>
          <w:iCs/>
          <w:color w:val="000000" w:themeColor="text1"/>
          <w:sz w:val="24"/>
          <w:szCs w:val="24"/>
          <w:bdr w:val="none" w:sz="0" w:space="0" w:color="auto" w:frame="1"/>
        </w:rPr>
        <w:t xml:space="preserve">emple in Jerusalem </w:t>
      </w:r>
      <w:r w:rsidR="00573DE8">
        <w:rPr>
          <w:rFonts w:ascii="Times New Roman" w:eastAsia="Times New Roman" w:hAnsi="Times New Roman" w:cs="Times New Roman"/>
          <w:i/>
          <w:iCs/>
          <w:color w:val="000000" w:themeColor="text1"/>
          <w:sz w:val="24"/>
          <w:szCs w:val="24"/>
          <w:bdr w:val="none" w:sz="0" w:space="0" w:color="auto" w:frame="1"/>
        </w:rPr>
        <w:t>is datable to</w:t>
      </w:r>
      <w:r w:rsidRPr="00B7660F">
        <w:rPr>
          <w:rFonts w:ascii="Times New Roman" w:eastAsia="Times New Roman" w:hAnsi="Times New Roman" w:cs="Times New Roman"/>
          <w:i/>
          <w:iCs/>
          <w:color w:val="000000" w:themeColor="text1"/>
          <w:sz w:val="24"/>
          <w:szCs w:val="24"/>
          <w:bdr w:val="none" w:sz="0" w:space="0" w:color="auto" w:frame="1"/>
        </w:rPr>
        <w:t xml:space="preserve"> 70 CE</w:t>
      </w:r>
    </w:p>
    <w:p w14:paraId="09DF76E7" w14:textId="03E586B7" w:rsidR="002A51DF" w:rsidRPr="00B7660F" w:rsidRDefault="002A51DF" w:rsidP="008C2434">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The Roman destruction of the Jewish</w:t>
      </w:r>
      <w:r w:rsidR="00A0767A" w:rsidRPr="00B7660F">
        <w:rPr>
          <w:rFonts w:ascii="Times New Roman" w:eastAsia="Times New Roman" w:hAnsi="Times New Roman" w:cs="Times New Roman"/>
          <w:color w:val="000000" w:themeColor="text1"/>
          <w:sz w:val="24"/>
          <w:szCs w:val="24"/>
          <w:bdr w:val="none" w:sz="0" w:space="0" w:color="auto" w:frame="1"/>
        </w:rPr>
        <w:t xml:space="preserve"> </w:t>
      </w:r>
      <w:r w:rsidR="00464717" w:rsidRPr="00B7660F">
        <w:rPr>
          <w:rFonts w:ascii="Times New Roman" w:eastAsia="Times New Roman" w:hAnsi="Times New Roman" w:cs="Times New Roman"/>
          <w:color w:val="000000" w:themeColor="text1"/>
          <w:sz w:val="24"/>
          <w:szCs w:val="24"/>
          <w:bdr w:val="none" w:sz="0" w:space="0" w:color="auto" w:frame="1"/>
        </w:rPr>
        <w:t>s</w:t>
      </w:r>
      <w:r w:rsidR="00A0767A" w:rsidRPr="00B7660F">
        <w:rPr>
          <w:rFonts w:ascii="Times New Roman" w:eastAsia="Times New Roman" w:hAnsi="Times New Roman" w:cs="Times New Roman"/>
          <w:color w:val="000000" w:themeColor="text1"/>
          <w:sz w:val="24"/>
          <w:szCs w:val="24"/>
          <w:bdr w:val="none" w:sz="0" w:space="0" w:color="auto" w:frame="1"/>
        </w:rPr>
        <w:t>econd</w:t>
      </w:r>
      <w:r w:rsidRPr="00B7660F">
        <w:rPr>
          <w:rFonts w:ascii="Times New Roman" w:eastAsia="Times New Roman" w:hAnsi="Times New Roman" w:cs="Times New Roman"/>
          <w:color w:val="000000" w:themeColor="text1"/>
          <w:sz w:val="24"/>
          <w:szCs w:val="24"/>
          <w:bdr w:val="none" w:sz="0" w:space="0" w:color="auto" w:frame="1"/>
        </w:rPr>
        <w:t xml:space="preserve"> </w:t>
      </w:r>
      <w:r w:rsidR="00464717" w:rsidRPr="00B7660F">
        <w:rPr>
          <w:rFonts w:ascii="Times New Roman" w:eastAsia="Times New Roman" w:hAnsi="Times New Roman" w:cs="Times New Roman"/>
          <w:color w:val="000000" w:themeColor="text1"/>
          <w:sz w:val="24"/>
          <w:szCs w:val="24"/>
          <w:bdr w:val="none" w:sz="0" w:space="0" w:color="auto" w:frame="1"/>
        </w:rPr>
        <w:t>t</w:t>
      </w:r>
      <w:r w:rsidRPr="00B7660F">
        <w:rPr>
          <w:rFonts w:ascii="Times New Roman" w:eastAsia="Times New Roman" w:hAnsi="Times New Roman" w:cs="Times New Roman"/>
          <w:color w:val="000000" w:themeColor="text1"/>
          <w:sz w:val="24"/>
          <w:szCs w:val="24"/>
          <w:bdr w:val="none" w:sz="0" w:space="0" w:color="auto" w:frame="1"/>
        </w:rPr>
        <w:t xml:space="preserve">emple in 70 CE provides a </w:t>
      </w:r>
      <w:r w:rsidRPr="00B7660F">
        <w:rPr>
          <w:rFonts w:ascii="Times New Roman" w:eastAsia="Times New Roman" w:hAnsi="Times New Roman" w:cs="Times New Roman"/>
          <w:i/>
          <w:iCs/>
          <w:color w:val="000000" w:themeColor="text1"/>
          <w:sz w:val="24"/>
          <w:szCs w:val="24"/>
          <w:bdr w:val="none" w:sz="0" w:space="0" w:color="auto" w:frame="1"/>
        </w:rPr>
        <w:t>terminus post quem</w:t>
      </w:r>
      <w:r w:rsidRPr="00B7660F">
        <w:rPr>
          <w:rFonts w:ascii="Times New Roman" w:eastAsia="Times New Roman" w:hAnsi="Times New Roman" w:cs="Times New Roman"/>
          <w:color w:val="000000" w:themeColor="text1"/>
          <w:sz w:val="24"/>
          <w:szCs w:val="24"/>
          <w:bdr w:val="none" w:sz="0" w:space="0" w:color="auto" w:frame="1"/>
        </w:rPr>
        <w:t>.</w:t>
      </w:r>
      <w:r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97"/>
      </w:r>
      <w:r w:rsidRPr="00B7660F">
        <w:rPr>
          <w:rFonts w:ascii="Times New Roman" w:eastAsia="Times New Roman" w:hAnsi="Times New Roman" w:cs="Times New Roman"/>
          <w:color w:val="000000" w:themeColor="text1"/>
          <w:sz w:val="24"/>
          <w:szCs w:val="24"/>
          <w:bdr w:val="none" w:sz="0" w:space="0" w:color="auto" w:frame="1"/>
        </w:rPr>
        <w:t xml:space="preserve"> The destruction of the Jewish temple was extremely rare in history, having last happened in the late sixth century BCE and then again in 70 CE, with the </w:t>
      </w:r>
      <w:r w:rsidR="00464717" w:rsidRPr="00B7660F">
        <w:rPr>
          <w:rFonts w:ascii="Times New Roman" w:eastAsia="Times New Roman" w:hAnsi="Times New Roman" w:cs="Times New Roman"/>
          <w:color w:val="000000" w:themeColor="text1"/>
          <w:sz w:val="24"/>
          <w:szCs w:val="24"/>
          <w:bdr w:val="none" w:sz="0" w:space="0" w:color="auto" w:frame="1"/>
        </w:rPr>
        <w:t>t</w:t>
      </w:r>
      <w:r w:rsidRPr="00B7660F">
        <w:rPr>
          <w:rFonts w:ascii="Times New Roman" w:eastAsia="Times New Roman" w:hAnsi="Times New Roman" w:cs="Times New Roman"/>
          <w:color w:val="000000" w:themeColor="text1"/>
          <w:sz w:val="24"/>
          <w:szCs w:val="24"/>
          <w:bdr w:val="none" w:sz="0" w:space="0" w:color="auto" w:frame="1"/>
        </w:rPr>
        <w:t xml:space="preserve">emple never being subsequently rebuilt. References to the Roman destruction of the temple are found in both biblical and non-biblical </w:t>
      </w:r>
      <w:r w:rsidRPr="00B7660F">
        <w:rPr>
          <w:rFonts w:ascii="Times New Roman" w:eastAsia="Times New Roman" w:hAnsi="Times New Roman" w:cs="Times New Roman"/>
          <w:color w:val="000000" w:themeColor="text1"/>
          <w:sz w:val="24"/>
          <w:szCs w:val="24"/>
          <w:bdr w:val="none" w:sz="0" w:space="0" w:color="auto" w:frame="1"/>
        </w:rPr>
        <w:lastRenderedPageBreak/>
        <w:t>primary sources, including the writings of Josephus, who was an eyewitness, and later by Tacitus who described it and commented on Josephus’s account of it.</w:t>
      </w:r>
      <w:r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98"/>
      </w:r>
      <w:r w:rsidRPr="00B7660F">
        <w:rPr>
          <w:rFonts w:ascii="Times New Roman" w:eastAsia="Times New Roman" w:hAnsi="Times New Roman" w:cs="Times New Roman"/>
          <w:color w:val="000000" w:themeColor="text1"/>
          <w:sz w:val="24"/>
          <w:szCs w:val="24"/>
          <w:bdr w:val="none" w:sz="0" w:space="0" w:color="auto" w:frame="1"/>
        </w:rPr>
        <w:t xml:space="preserve"> It is also referred to in extra-biblical Jewish works of the first century, including 4 Esdras.</w:t>
      </w:r>
      <w:r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299"/>
      </w:r>
      <w:r w:rsidRPr="00B7660F">
        <w:rPr>
          <w:rFonts w:ascii="Times New Roman" w:eastAsia="Times New Roman" w:hAnsi="Times New Roman" w:cs="Times New Roman"/>
          <w:color w:val="000000" w:themeColor="text1"/>
          <w:sz w:val="24"/>
          <w:szCs w:val="24"/>
          <w:bdr w:val="none" w:sz="0" w:space="0" w:color="auto" w:frame="1"/>
        </w:rPr>
        <w:t xml:space="preserve"> </w:t>
      </w:r>
    </w:p>
    <w:p w14:paraId="45572DB3" w14:textId="77777777" w:rsidR="002A51DF" w:rsidRPr="00B7660F" w:rsidRDefault="002A51DF" w:rsidP="008C2434">
      <w:pPr>
        <w:pStyle w:val="FootnoteText"/>
        <w:spacing w:line="360" w:lineRule="auto"/>
        <w:rPr>
          <w:rFonts w:ascii="Times New Roman" w:eastAsia="Times New Roman" w:hAnsi="Times New Roman" w:cs="Times New Roman"/>
          <w:i/>
          <w:iCs/>
          <w:color w:val="000000" w:themeColor="text1"/>
          <w:sz w:val="24"/>
          <w:szCs w:val="24"/>
          <w:bdr w:val="none" w:sz="0" w:space="0" w:color="auto" w:frame="1"/>
        </w:rPr>
      </w:pPr>
    </w:p>
    <w:p w14:paraId="22B0B12A" w14:textId="203C1A48" w:rsidR="00E45E7C" w:rsidRPr="00B7660F" w:rsidRDefault="007F0245" w:rsidP="003A707D">
      <w:pPr>
        <w:pStyle w:val="FootnoteText"/>
        <w:spacing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t>T</w:t>
      </w:r>
      <w:r w:rsidR="00E45E7C" w:rsidRPr="00B7660F">
        <w:rPr>
          <w:rFonts w:ascii="Times New Roman" w:eastAsia="Times New Roman" w:hAnsi="Times New Roman" w:cs="Times New Roman"/>
          <w:i/>
          <w:iCs/>
          <w:color w:val="000000" w:themeColor="text1"/>
          <w:sz w:val="24"/>
          <w:szCs w:val="24"/>
          <w:bdr w:val="none" w:sz="0" w:space="0" w:color="auto" w:frame="1"/>
        </w:rPr>
        <w:t xml:space="preserve">he </w:t>
      </w:r>
      <w:r w:rsidR="004F56A9" w:rsidRPr="00B7660F">
        <w:rPr>
          <w:rFonts w:ascii="Times New Roman" w:eastAsia="Times New Roman" w:hAnsi="Times New Roman" w:cs="Times New Roman"/>
          <w:i/>
          <w:iCs/>
          <w:color w:val="000000" w:themeColor="text1"/>
          <w:sz w:val="24"/>
          <w:szCs w:val="24"/>
          <w:bdr w:val="none" w:sz="0" w:space="0" w:color="auto" w:frame="1"/>
        </w:rPr>
        <w:t>a</w:t>
      </w:r>
      <w:r w:rsidR="00E45E7C" w:rsidRPr="00B7660F">
        <w:rPr>
          <w:rFonts w:ascii="Times New Roman" w:eastAsia="Times New Roman" w:hAnsi="Times New Roman" w:cs="Times New Roman"/>
          <w:i/>
          <w:iCs/>
          <w:color w:val="000000" w:themeColor="text1"/>
          <w:sz w:val="24"/>
          <w:szCs w:val="24"/>
          <w:bdr w:val="none" w:sz="0" w:space="0" w:color="auto" w:frame="1"/>
        </w:rPr>
        <w:t xml:space="preserve">bomination of </w:t>
      </w:r>
      <w:r w:rsidR="004F56A9" w:rsidRPr="00B7660F">
        <w:rPr>
          <w:rFonts w:ascii="Times New Roman" w:eastAsia="Times New Roman" w:hAnsi="Times New Roman" w:cs="Times New Roman"/>
          <w:i/>
          <w:iCs/>
          <w:color w:val="000000" w:themeColor="text1"/>
          <w:sz w:val="24"/>
          <w:szCs w:val="24"/>
          <w:bdr w:val="none" w:sz="0" w:space="0" w:color="auto" w:frame="1"/>
        </w:rPr>
        <w:t>d</w:t>
      </w:r>
      <w:r w:rsidR="00E45E7C" w:rsidRPr="00B7660F">
        <w:rPr>
          <w:rFonts w:ascii="Times New Roman" w:eastAsia="Times New Roman" w:hAnsi="Times New Roman" w:cs="Times New Roman"/>
          <w:i/>
          <w:iCs/>
          <w:color w:val="000000" w:themeColor="text1"/>
          <w:sz w:val="24"/>
          <w:szCs w:val="24"/>
          <w:bdr w:val="none" w:sz="0" w:space="0" w:color="auto" w:frame="1"/>
        </w:rPr>
        <w:t>esolation a</w:t>
      </w:r>
      <w:r w:rsidR="00885925" w:rsidRPr="00B7660F">
        <w:rPr>
          <w:rFonts w:ascii="Times New Roman" w:eastAsia="Times New Roman" w:hAnsi="Times New Roman" w:cs="Times New Roman"/>
          <w:i/>
          <w:iCs/>
          <w:color w:val="000000" w:themeColor="text1"/>
          <w:sz w:val="24"/>
          <w:szCs w:val="24"/>
          <w:bdr w:val="none" w:sz="0" w:space="0" w:color="auto" w:frame="1"/>
        </w:rPr>
        <w:t>s a</w:t>
      </w:r>
      <w:r w:rsidR="00E45E7C" w:rsidRPr="00B7660F">
        <w:rPr>
          <w:rFonts w:ascii="Times New Roman" w:eastAsia="Times New Roman" w:hAnsi="Times New Roman" w:cs="Times New Roman"/>
          <w:i/>
          <w:iCs/>
          <w:color w:val="000000" w:themeColor="text1"/>
          <w:sz w:val="24"/>
          <w:szCs w:val="24"/>
          <w:bdr w:val="none" w:sz="0" w:space="0" w:color="auto" w:frame="1"/>
        </w:rPr>
        <w:t xml:space="preserve"> </w:t>
      </w:r>
      <w:r w:rsidR="004F56A9" w:rsidRPr="00B7660F">
        <w:rPr>
          <w:rFonts w:ascii="Times New Roman" w:eastAsia="Times New Roman" w:hAnsi="Times New Roman" w:cs="Times New Roman"/>
          <w:i/>
          <w:iCs/>
          <w:color w:val="000000" w:themeColor="text1"/>
          <w:sz w:val="24"/>
          <w:szCs w:val="24"/>
          <w:bdr w:val="none" w:sz="0" w:space="0" w:color="auto" w:frame="1"/>
        </w:rPr>
        <w:t>s</w:t>
      </w:r>
      <w:r w:rsidR="00E45E7C" w:rsidRPr="00B7660F">
        <w:rPr>
          <w:rFonts w:ascii="Times New Roman" w:eastAsia="Times New Roman" w:hAnsi="Times New Roman" w:cs="Times New Roman"/>
          <w:i/>
          <w:iCs/>
          <w:color w:val="000000" w:themeColor="text1"/>
          <w:sz w:val="24"/>
          <w:szCs w:val="24"/>
          <w:bdr w:val="none" w:sz="0" w:space="0" w:color="auto" w:frame="1"/>
        </w:rPr>
        <w:t xml:space="preserve">ignal to </w:t>
      </w:r>
      <w:r w:rsidR="004F56A9" w:rsidRPr="00B7660F">
        <w:rPr>
          <w:rFonts w:ascii="Times New Roman" w:eastAsia="Times New Roman" w:hAnsi="Times New Roman" w:cs="Times New Roman"/>
          <w:i/>
          <w:iCs/>
          <w:color w:val="000000" w:themeColor="text1"/>
          <w:sz w:val="24"/>
          <w:szCs w:val="24"/>
          <w:bdr w:val="none" w:sz="0" w:space="0" w:color="auto" w:frame="1"/>
        </w:rPr>
        <w:t>f</w:t>
      </w:r>
      <w:r w:rsidR="00E45E7C" w:rsidRPr="00B7660F">
        <w:rPr>
          <w:rFonts w:ascii="Times New Roman" w:eastAsia="Times New Roman" w:hAnsi="Times New Roman" w:cs="Times New Roman"/>
          <w:i/>
          <w:iCs/>
          <w:color w:val="000000" w:themeColor="text1"/>
          <w:sz w:val="24"/>
          <w:szCs w:val="24"/>
          <w:bdr w:val="none" w:sz="0" w:space="0" w:color="auto" w:frame="1"/>
        </w:rPr>
        <w:t>le</w:t>
      </w:r>
      <w:r w:rsidR="00885925" w:rsidRPr="00B7660F">
        <w:rPr>
          <w:rFonts w:ascii="Times New Roman" w:eastAsia="Times New Roman" w:hAnsi="Times New Roman" w:cs="Times New Roman"/>
          <w:i/>
          <w:iCs/>
          <w:color w:val="000000" w:themeColor="text1"/>
          <w:sz w:val="24"/>
          <w:szCs w:val="24"/>
          <w:bdr w:val="none" w:sz="0" w:space="0" w:color="auto" w:frame="1"/>
        </w:rPr>
        <w:t>e Jerusalem</w:t>
      </w:r>
      <w:r w:rsidRPr="00B7660F">
        <w:rPr>
          <w:rFonts w:ascii="Times New Roman" w:eastAsia="Times New Roman" w:hAnsi="Times New Roman" w:cs="Times New Roman"/>
          <w:i/>
          <w:iCs/>
          <w:color w:val="000000" w:themeColor="text1"/>
          <w:sz w:val="24"/>
          <w:szCs w:val="24"/>
          <w:bdr w:val="none" w:sz="0" w:space="0" w:color="auto" w:frame="1"/>
        </w:rPr>
        <w:t xml:space="preserve"> </w:t>
      </w:r>
      <w:r w:rsidR="0098173D" w:rsidRPr="00B7660F">
        <w:rPr>
          <w:rFonts w:ascii="Times New Roman" w:eastAsia="Times New Roman" w:hAnsi="Times New Roman" w:cs="Times New Roman"/>
          <w:i/>
          <w:iCs/>
          <w:color w:val="000000" w:themeColor="text1"/>
          <w:sz w:val="24"/>
          <w:szCs w:val="24"/>
          <w:bdr w:val="none" w:sz="0" w:space="0" w:color="auto" w:frame="1"/>
        </w:rPr>
        <w:t>can be dated</w:t>
      </w:r>
      <w:r w:rsidR="002A51DF" w:rsidRPr="00B7660F">
        <w:rPr>
          <w:rFonts w:ascii="Times New Roman" w:eastAsia="Times New Roman" w:hAnsi="Times New Roman" w:cs="Times New Roman"/>
          <w:i/>
          <w:iCs/>
          <w:color w:val="000000" w:themeColor="text1"/>
          <w:sz w:val="24"/>
          <w:szCs w:val="24"/>
          <w:bdr w:val="none" w:sz="0" w:space="0" w:color="auto" w:frame="1"/>
        </w:rPr>
        <w:t xml:space="preserve"> to 70 CE</w:t>
      </w:r>
    </w:p>
    <w:p w14:paraId="0C6A0C61" w14:textId="6E3D1C44" w:rsidR="00F2170D" w:rsidRPr="00B7660F" w:rsidRDefault="1B11AE34" w:rsidP="005A1D68">
      <w:pPr>
        <w:pStyle w:val="FootnoteText"/>
        <w:spacing w:after="120" w:line="360" w:lineRule="auto"/>
        <w:rPr>
          <w:rFonts w:ascii="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bdr w:val="none" w:sz="0" w:space="0" w:color="auto" w:frame="1"/>
        </w:rPr>
        <w:t>The reference to the ‘abomination of desolation’</w:t>
      </w:r>
      <w:r w:rsidRPr="00B7660F">
        <w:rPr>
          <w:rFonts w:ascii="Times New Roman" w:eastAsia="Times New Roman" w:hAnsi="Times New Roman" w:cs="Times New Roman"/>
          <w:i/>
          <w:iCs/>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in Mk 13:14a, has also been used to date Mark 13 to 70 CE.</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00"/>
      </w:r>
      <w:r w:rsidRPr="00B7660F">
        <w:rPr>
          <w:rFonts w:ascii="Times New Roman" w:eastAsia="Times New Roman" w:hAnsi="Times New Roman" w:cs="Times New Roman"/>
          <w:color w:val="000000" w:themeColor="text1"/>
          <w:sz w:val="24"/>
          <w:szCs w:val="24"/>
          <w:bdr w:val="none" w:sz="0" w:space="0" w:color="auto" w:frame="1"/>
        </w:rPr>
        <w:t xml:space="preserve"> This is recognized by most Markan scholars</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01"/>
      </w:r>
      <w:r w:rsidRPr="00B7660F">
        <w:rPr>
          <w:rFonts w:ascii="Times New Roman" w:eastAsia="Times New Roman" w:hAnsi="Times New Roman" w:cs="Times New Roman"/>
          <w:color w:val="000000" w:themeColor="text1"/>
          <w:sz w:val="24"/>
          <w:szCs w:val="24"/>
          <w:bdr w:val="none" w:sz="0" w:space="0" w:color="auto" w:frame="1"/>
        </w:rPr>
        <w:t xml:space="preserve"> as </w:t>
      </w:r>
      <w:r w:rsidR="00DC2C30" w:rsidRPr="00B7660F">
        <w:rPr>
          <w:rFonts w:ascii="Times New Roman" w:eastAsia="Times New Roman" w:hAnsi="Times New Roman" w:cs="Times New Roman"/>
          <w:color w:val="000000" w:themeColor="text1"/>
          <w:sz w:val="24"/>
          <w:szCs w:val="24"/>
          <w:bdr w:val="none" w:sz="0" w:space="0" w:color="auto" w:frame="1"/>
        </w:rPr>
        <w:t xml:space="preserve">the </w:t>
      </w:r>
      <w:r w:rsidRPr="00B7660F">
        <w:rPr>
          <w:rFonts w:ascii="Times New Roman" w:eastAsia="Times New Roman" w:hAnsi="Times New Roman" w:cs="Times New Roman"/>
          <w:color w:val="000000" w:themeColor="text1"/>
          <w:sz w:val="24"/>
          <w:szCs w:val="24"/>
          <w:bdr w:val="none" w:sz="0" w:space="0" w:color="auto" w:frame="1"/>
        </w:rPr>
        <w:t>action taken by Titus</w:t>
      </w:r>
      <w:r w:rsidR="00EB094B" w:rsidRPr="00B7660F">
        <w:rPr>
          <w:rFonts w:ascii="Times New Roman" w:eastAsia="Times New Roman" w:hAnsi="Times New Roman" w:cs="Times New Roman"/>
          <w:color w:val="000000" w:themeColor="text1"/>
          <w:sz w:val="24"/>
          <w:szCs w:val="24"/>
          <w:bdr w:val="none" w:sz="0" w:space="0" w:color="auto" w:frame="1"/>
        </w:rPr>
        <w:t>’s soldiers</w:t>
      </w:r>
      <w:r w:rsidRPr="00B7660F">
        <w:rPr>
          <w:rFonts w:ascii="Times New Roman" w:eastAsia="Times New Roman" w:hAnsi="Times New Roman" w:cs="Times New Roman"/>
          <w:color w:val="000000" w:themeColor="text1"/>
          <w:sz w:val="24"/>
          <w:szCs w:val="24"/>
          <w:bdr w:val="none" w:sz="0" w:space="0" w:color="auto" w:frame="1"/>
        </w:rPr>
        <w:t xml:space="preserve"> during the Roman siege to </w:t>
      </w:r>
      <w:r w:rsidR="00EB094B" w:rsidRPr="00B7660F">
        <w:rPr>
          <w:rFonts w:ascii="Times New Roman" w:eastAsia="Times New Roman" w:hAnsi="Times New Roman" w:cs="Times New Roman"/>
          <w:color w:val="000000" w:themeColor="text1"/>
          <w:sz w:val="24"/>
          <w:szCs w:val="24"/>
          <w:bdr w:val="none" w:sz="0" w:space="0" w:color="auto" w:frame="1"/>
        </w:rPr>
        <w:t>a sacrifice to the</w:t>
      </w:r>
      <w:r w:rsidRPr="00B7660F">
        <w:rPr>
          <w:rFonts w:ascii="Times New Roman" w:eastAsia="Times New Roman" w:hAnsi="Times New Roman" w:cs="Times New Roman"/>
          <w:color w:val="000000" w:themeColor="text1"/>
          <w:sz w:val="24"/>
          <w:szCs w:val="24"/>
          <w:bdr w:val="none" w:sz="0" w:space="0" w:color="auto" w:frame="1"/>
        </w:rPr>
        <w:t xml:space="preserve"> Roman </w:t>
      </w:r>
      <w:r w:rsidR="00EB094B" w:rsidRPr="00B7660F">
        <w:rPr>
          <w:rFonts w:ascii="Times New Roman" w:eastAsia="Times New Roman" w:hAnsi="Times New Roman" w:cs="Times New Roman"/>
          <w:color w:val="000000" w:themeColor="text1"/>
          <w:sz w:val="24"/>
          <w:szCs w:val="24"/>
          <w:bdr w:val="none" w:sz="0" w:space="0" w:color="auto" w:frame="1"/>
        </w:rPr>
        <w:t>standards</w:t>
      </w:r>
      <w:r w:rsidRPr="00B7660F">
        <w:rPr>
          <w:rFonts w:ascii="Times New Roman" w:eastAsia="Times New Roman" w:hAnsi="Times New Roman" w:cs="Times New Roman"/>
          <w:color w:val="000000" w:themeColor="text1"/>
          <w:sz w:val="24"/>
          <w:szCs w:val="24"/>
          <w:bdr w:val="none" w:sz="0" w:space="0" w:color="auto" w:frame="1"/>
        </w:rPr>
        <w:t xml:space="preserve"> </w:t>
      </w:r>
      <w:r w:rsidR="00EB094B" w:rsidRPr="00B7660F">
        <w:rPr>
          <w:rFonts w:ascii="Times New Roman" w:eastAsia="Times New Roman" w:hAnsi="Times New Roman" w:cs="Times New Roman"/>
          <w:color w:val="000000" w:themeColor="text1"/>
          <w:sz w:val="24"/>
          <w:szCs w:val="24"/>
          <w:bdr w:val="none" w:sz="0" w:space="0" w:color="auto" w:frame="1"/>
        </w:rPr>
        <w:t xml:space="preserve">made by them </w:t>
      </w:r>
      <w:r w:rsidRPr="00B7660F">
        <w:rPr>
          <w:rFonts w:ascii="Times New Roman" w:eastAsia="Times New Roman" w:hAnsi="Times New Roman" w:cs="Times New Roman"/>
          <w:color w:val="000000" w:themeColor="text1"/>
          <w:sz w:val="24"/>
          <w:szCs w:val="24"/>
          <w:bdr w:val="none" w:sz="0" w:space="0" w:color="auto" w:frame="1"/>
        </w:rPr>
        <w:t>in front of the ruins of the Jewish temple after it had been burned by his army.</w:t>
      </w:r>
      <w:r w:rsidR="00F053EF"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02"/>
      </w:r>
      <w:r w:rsidRPr="00B7660F">
        <w:rPr>
          <w:rFonts w:ascii="Times New Roman" w:eastAsia="Times New Roman" w:hAnsi="Times New Roman" w:cs="Times New Roman"/>
          <w:color w:val="000000" w:themeColor="text1"/>
          <w:sz w:val="24"/>
          <w:szCs w:val="24"/>
          <w:bdr w:val="none" w:sz="0" w:space="0" w:color="auto" w:frame="1"/>
        </w:rPr>
        <w:t xml:space="preserve"> The event is described in both Mark and Josephus, as occurring at the time of the destruction of the Jewish temple.</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03"/>
      </w:r>
      <w:r w:rsidRPr="00B7660F">
        <w:rPr>
          <w:rFonts w:ascii="Times New Roman" w:eastAsia="Times New Roman" w:hAnsi="Times New Roman" w:cs="Times New Roman"/>
          <w:color w:val="000000" w:themeColor="text1"/>
          <w:sz w:val="24"/>
          <w:szCs w:val="24"/>
          <w:bdr w:val="none" w:sz="0" w:space="0" w:color="auto" w:frame="1"/>
        </w:rPr>
        <w:t xml:space="preserve"> The </w:t>
      </w:r>
      <w:r w:rsidRPr="00B7660F">
        <w:rPr>
          <w:rFonts w:ascii="Times New Roman" w:eastAsia="Times New Roman" w:hAnsi="Times New Roman" w:cs="Times New Roman"/>
          <w:color w:val="000000" w:themeColor="text1"/>
          <w:sz w:val="24"/>
          <w:szCs w:val="24"/>
          <w:bdr w:val="none" w:sz="0" w:space="0" w:color="auto" w:frame="1"/>
        </w:rPr>
        <w:lastRenderedPageBreak/>
        <w:t>Markan writers warn their readers to watch for this event as a signal to flee the city. The</w:t>
      </w:r>
      <w:r w:rsidR="004C6AE9" w:rsidRPr="00B7660F">
        <w:rPr>
          <w:rFonts w:ascii="Times New Roman" w:eastAsia="Times New Roman" w:hAnsi="Times New Roman" w:cs="Times New Roman"/>
          <w:color w:val="000000" w:themeColor="text1"/>
          <w:sz w:val="24"/>
          <w:szCs w:val="24"/>
          <w:bdr w:val="none" w:sz="0" w:space="0" w:color="auto" w:frame="1"/>
        </w:rPr>
        <w:t xml:space="preserve"> Markan writers </w:t>
      </w:r>
      <w:r w:rsidR="004B6904" w:rsidRPr="00B7660F">
        <w:rPr>
          <w:rFonts w:ascii="Times New Roman" w:eastAsia="Times New Roman" w:hAnsi="Times New Roman" w:cs="Times New Roman"/>
          <w:color w:val="000000" w:themeColor="text1"/>
          <w:sz w:val="24"/>
          <w:szCs w:val="24"/>
          <w:bdr w:val="none" w:sz="0" w:space="0" w:color="auto" w:frame="1"/>
        </w:rPr>
        <w:t>allude to a</w:t>
      </w:r>
      <w:r w:rsidRPr="00B7660F">
        <w:rPr>
          <w:rFonts w:ascii="Times New Roman" w:eastAsia="Times New Roman" w:hAnsi="Times New Roman" w:cs="Times New Roman"/>
          <w:color w:val="000000" w:themeColor="text1"/>
          <w:sz w:val="24"/>
          <w:szCs w:val="24"/>
          <w:bdr w:val="none" w:sz="0" w:space="0" w:color="auto" w:frame="1"/>
        </w:rPr>
        <w:t xml:space="preserve"> previous Jewish experience in 167 BCE</w:t>
      </w:r>
      <w:r w:rsidR="008313D6"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w:t>
      </w:r>
      <w:r w:rsidR="004B6904" w:rsidRPr="00B7660F">
        <w:rPr>
          <w:rFonts w:ascii="Times New Roman" w:eastAsia="Times New Roman" w:hAnsi="Times New Roman" w:cs="Times New Roman"/>
          <w:color w:val="000000" w:themeColor="text1"/>
          <w:sz w:val="24"/>
          <w:szCs w:val="24"/>
          <w:bdr w:val="none" w:sz="0" w:space="0" w:color="auto" w:frame="1"/>
        </w:rPr>
        <w:t>which is described in the Book of Daniel (</w:t>
      </w:r>
      <w:r w:rsidRPr="00B7660F">
        <w:rPr>
          <w:rFonts w:ascii="Times New Roman" w:eastAsia="Times New Roman" w:hAnsi="Times New Roman" w:cs="Times New Roman"/>
          <w:color w:val="000000" w:themeColor="text1"/>
          <w:sz w:val="24"/>
          <w:szCs w:val="24"/>
          <w:bdr w:val="none" w:sz="0" w:space="0" w:color="auto" w:frame="1"/>
        </w:rPr>
        <w:t xml:space="preserve">9:27). </w:t>
      </w:r>
      <w:r w:rsidR="004B6904" w:rsidRPr="00B7660F">
        <w:rPr>
          <w:rFonts w:ascii="Times New Roman" w:eastAsia="Times New Roman" w:hAnsi="Times New Roman" w:cs="Times New Roman"/>
          <w:color w:val="000000" w:themeColor="text1"/>
          <w:sz w:val="24"/>
          <w:szCs w:val="24"/>
          <w:bdr w:val="none" w:sz="0" w:space="0" w:color="auto" w:frame="1"/>
        </w:rPr>
        <w:t>It was at that</w:t>
      </w:r>
      <w:r w:rsidRPr="00B7660F">
        <w:rPr>
          <w:rFonts w:ascii="Times New Roman" w:eastAsia="Times New Roman" w:hAnsi="Times New Roman" w:cs="Times New Roman"/>
          <w:color w:val="000000" w:themeColor="text1"/>
          <w:sz w:val="24"/>
          <w:szCs w:val="24"/>
          <w:bdr w:val="none" w:sz="0" w:space="0" w:color="auto" w:frame="1"/>
        </w:rPr>
        <w:t xml:space="preserve"> time</w:t>
      </w:r>
      <w:r w:rsidR="004B6904" w:rsidRPr="00B7660F">
        <w:rPr>
          <w:rFonts w:ascii="Times New Roman" w:eastAsia="Times New Roman" w:hAnsi="Times New Roman" w:cs="Times New Roman"/>
          <w:color w:val="000000" w:themeColor="text1"/>
          <w:sz w:val="24"/>
          <w:szCs w:val="24"/>
          <w:bdr w:val="none" w:sz="0" w:space="0" w:color="auto" w:frame="1"/>
        </w:rPr>
        <w:t xml:space="preserve"> that</w:t>
      </w:r>
      <w:r w:rsidRPr="00B7660F">
        <w:rPr>
          <w:rFonts w:ascii="Times New Roman" w:eastAsia="Times New Roman" w:hAnsi="Times New Roman" w:cs="Times New Roman"/>
          <w:color w:val="000000" w:themeColor="text1"/>
          <w:sz w:val="24"/>
          <w:szCs w:val="24"/>
          <w:bdr w:val="none" w:sz="0" w:space="0" w:color="auto" w:frame="1"/>
        </w:rPr>
        <w:t xml:space="preserve"> </w:t>
      </w:r>
      <w:r w:rsidR="008313D6" w:rsidRPr="00B7660F">
        <w:rPr>
          <w:rFonts w:ascii="Times New Roman" w:eastAsia="Times New Roman" w:hAnsi="Times New Roman" w:cs="Times New Roman"/>
          <w:color w:val="000000" w:themeColor="text1"/>
          <w:sz w:val="24"/>
          <w:szCs w:val="24"/>
          <w:bdr w:val="none" w:sz="0" w:space="0" w:color="auto" w:frame="1"/>
        </w:rPr>
        <w:t>a</w:t>
      </w:r>
      <w:r w:rsidR="004B6904" w:rsidRPr="00B7660F">
        <w:rPr>
          <w:rFonts w:ascii="Times New Roman" w:eastAsia="Times New Roman" w:hAnsi="Times New Roman" w:cs="Times New Roman"/>
          <w:color w:val="000000" w:themeColor="text1"/>
          <w:sz w:val="24"/>
          <w:szCs w:val="24"/>
          <w:bdr w:val="none" w:sz="0" w:space="0" w:color="auto" w:frame="1"/>
        </w:rPr>
        <w:t xml:space="preserve"> Seleucid King, </w:t>
      </w:r>
      <w:r w:rsidRPr="00B7660F">
        <w:rPr>
          <w:rFonts w:ascii="Times New Roman" w:eastAsia="Times New Roman" w:hAnsi="Times New Roman" w:cs="Times New Roman"/>
          <w:color w:val="000000" w:themeColor="text1"/>
          <w:sz w:val="24"/>
          <w:szCs w:val="24"/>
          <w:bdr w:val="none" w:sz="0" w:space="0" w:color="auto" w:frame="1"/>
        </w:rPr>
        <w:t>Antiochus IV</w:t>
      </w:r>
      <w:r w:rsidR="008313D6"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interrupted the regular Jewish services on the temple grounds</w:t>
      </w:r>
      <w:r w:rsidR="004B6904"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Titus’s action</w:t>
      </w:r>
      <w:r w:rsidR="008313D6" w:rsidRPr="00B7660F">
        <w:rPr>
          <w:rFonts w:ascii="Times New Roman" w:eastAsia="Times New Roman" w:hAnsi="Times New Roman" w:cs="Times New Roman"/>
          <w:color w:val="000000" w:themeColor="text1"/>
          <w:sz w:val="24"/>
          <w:szCs w:val="24"/>
          <w:bdr w:val="none" w:sz="0" w:space="0" w:color="auto" w:frame="1"/>
        </w:rPr>
        <w:t xml:space="preserve"> is unique, because it came with</w:t>
      </w:r>
      <w:r w:rsidRPr="00B7660F">
        <w:rPr>
          <w:rFonts w:ascii="Times New Roman" w:eastAsia="Times New Roman" w:hAnsi="Times New Roman" w:cs="Times New Roman"/>
          <w:color w:val="000000" w:themeColor="text1"/>
          <w:sz w:val="24"/>
          <w:szCs w:val="24"/>
          <w:bdr w:val="none" w:sz="0" w:space="0" w:color="auto" w:frame="1"/>
        </w:rPr>
        <w:t xml:space="preserve"> the destruction of the temple</w:t>
      </w:r>
      <w:r w:rsidR="008313D6" w:rsidRPr="00B7660F">
        <w:rPr>
          <w:rFonts w:ascii="Times New Roman" w:eastAsia="Times New Roman" w:hAnsi="Times New Roman" w:cs="Times New Roman"/>
          <w:color w:val="000000" w:themeColor="text1"/>
          <w:sz w:val="24"/>
          <w:szCs w:val="24"/>
          <w:bdr w:val="none" w:sz="0" w:space="0" w:color="auto" w:frame="1"/>
        </w:rPr>
        <w:t xml:space="preserve">, in literal fulfillment of the prophecy in Daniel, that stipulated that war and the destruction of the city and temple would occur simultaneously. This provides a </w:t>
      </w:r>
      <w:r w:rsidRPr="00B7660F">
        <w:rPr>
          <w:rFonts w:ascii="Times New Roman" w:eastAsia="Times New Roman" w:hAnsi="Times New Roman" w:cs="Times New Roman"/>
          <w:color w:val="000000" w:themeColor="text1"/>
          <w:sz w:val="24"/>
          <w:szCs w:val="24"/>
          <w:bdr w:val="none" w:sz="0" w:space="0" w:color="auto" w:frame="1"/>
        </w:rPr>
        <w:t xml:space="preserve">datable </w:t>
      </w:r>
      <w:r w:rsidR="008313D6" w:rsidRPr="00B7660F">
        <w:rPr>
          <w:rFonts w:ascii="Times New Roman" w:eastAsia="Times New Roman" w:hAnsi="Times New Roman" w:cs="Times New Roman"/>
          <w:color w:val="000000" w:themeColor="text1"/>
          <w:sz w:val="24"/>
          <w:szCs w:val="24"/>
          <w:bdr w:val="none" w:sz="0" w:space="0" w:color="auto" w:frame="1"/>
        </w:rPr>
        <w:t xml:space="preserve">reference in Mark </w:t>
      </w:r>
      <w:r w:rsidRPr="00B7660F">
        <w:rPr>
          <w:rFonts w:ascii="Times New Roman" w:eastAsia="Times New Roman" w:hAnsi="Times New Roman" w:cs="Times New Roman"/>
          <w:color w:val="000000" w:themeColor="text1"/>
          <w:sz w:val="24"/>
          <w:szCs w:val="24"/>
          <w:bdr w:val="none" w:sz="0" w:space="0" w:color="auto" w:frame="1"/>
        </w:rPr>
        <w:t>to Jerusalem in 70 CE.</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04"/>
      </w:r>
      <w:r w:rsidRPr="00B7660F">
        <w:rPr>
          <w:rFonts w:ascii="Times New Roman" w:eastAsia="Times New Roman" w:hAnsi="Times New Roman" w:cs="Times New Roman"/>
          <w:color w:val="000000" w:themeColor="text1"/>
          <w:sz w:val="24"/>
          <w:szCs w:val="24"/>
          <w:bdr w:val="none" w:sz="0" w:space="0" w:color="auto" w:frame="1"/>
        </w:rPr>
        <w:t xml:space="preserve"> That the Markan writers direct their readers to understand </w:t>
      </w:r>
      <w:r w:rsidR="008313D6" w:rsidRPr="00B7660F">
        <w:rPr>
          <w:rFonts w:ascii="Times New Roman" w:eastAsia="Times New Roman" w:hAnsi="Times New Roman" w:cs="Times New Roman"/>
          <w:color w:val="000000" w:themeColor="text1"/>
          <w:sz w:val="24"/>
          <w:szCs w:val="24"/>
          <w:bdr w:val="none" w:sz="0" w:space="0" w:color="auto" w:frame="1"/>
        </w:rPr>
        <w:t xml:space="preserve">the allusion, shows </w:t>
      </w:r>
      <w:r w:rsidRPr="00B7660F">
        <w:rPr>
          <w:rFonts w:ascii="Times New Roman" w:eastAsia="Times New Roman" w:hAnsi="Times New Roman" w:cs="Times New Roman"/>
          <w:color w:val="000000" w:themeColor="text1"/>
          <w:sz w:val="24"/>
          <w:szCs w:val="24"/>
          <w:bdr w:val="none" w:sz="0" w:space="0" w:color="auto" w:frame="1"/>
        </w:rPr>
        <w:t xml:space="preserve">the relationship between Mk 13:14 and Dan. 9:27 </w:t>
      </w:r>
      <w:r w:rsidR="008313D6" w:rsidRPr="00B7660F">
        <w:rPr>
          <w:rFonts w:ascii="Times New Roman" w:eastAsia="Times New Roman" w:hAnsi="Times New Roman" w:cs="Times New Roman"/>
          <w:color w:val="000000" w:themeColor="text1"/>
          <w:sz w:val="24"/>
          <w:szCs w:val="24"/>
          <w:bdr w:val="none" w:sz="0" w:space="0" w:color="auto" w:frame="1"/>
        </w:rPr>
        <w:t xml:space="preserve">that the writers intended, </w:t>
      </w:r>
      <w:r w:rsidRPr="00B7660F">
        <w:rPr>
          <w:rFonts w:ascii="Times New Roman" w:eastAsia="Times New Roman" w:hAnsi="Times New Roman" w:cs="Times New Roman"/>
          <w:color w:val="000000" w:themeColor="text1"/>
          <w:sz w:val="24"/>
          <w:szCs w:val="24"/>
          <w:bdr w:val="none" w:sz="0" w:space="0" w:color="auto" w:frame="1"/>
        </w:rPr>
        <w:t xml:space="preserve">from </w:t>
      </w:r>
      <w:r w:rsidR="008313D6" w:rsidRPr="00B7660F">
        <w:rPr>
          <w:rFonts w:ascii="Times New Roman" w:eastAsia="Times New Roman" w:hAnsi="Times New Roman" w:cs="Times New Roman"/>
          <w:color w:val="000000" w:themeColor="text1"/>
          <w:sz w:val="24"/>
          <w:szCs w:val="24"/>
          <w:bdr w:val="none" w:sz="0" w:space="0" w:color="auto" w:frame="1"/>
        </w:rPr>
        <w:t>the Hellenistic type</w:t>
      </w:r>
      <w:r w:rsidRPr="00B7660F">
        <w:rPr>
          <w:rFonts w:ascii="Times New Roman" w:eastAsia="Times New Roman" w:hAnsi="Times New Roman" w:cs="Times New Roman"/>
          <w:color w:val="000000" w:themeColor="text1"/>
          <w:sz w:val="24"/>
          <w:szCs w:val="24"/>
          <w:bdr w:val="none" w:sz="0" w:space="0" w:color="auto" w:frame="1"/>
        </w:rPr>
        <w:t xml:space="preserve"> </w:t>
      </w:r>
      <w:r w:rsidR="008313D6" w:rsidRPr="00B7660F">
        <w:rPr>
          <w:rFonts w:ascii="Times New Roman" w:eastAsia="Times New Roman" w:hAnsi="Times New Roman" w:cs="Times New Roman"/>
          <w:color w:val="000000" w:themeColor="text1"/>
          <w:sz w:val="24"/>
          <w:szCs w:val="24"/>
          <w:bdr w:val="none" w:sz="0" w:space="0" w:color="auto" w:frame="1"/>
        </w:rPr>
        <w:t>to complete fulfillment in</w:t>
      </w:r>
      <w:r w:rsidRPr="00B7660F">
        <w:rPr>
          <w:rFonts w:ascii="Times New Roman" w:eastAsia="Times New Roman" w:hAnsi="Times New Roman" w:cs="Times New Roman"/>
          <w:color w:val="000000" w:themeColor="text1"/>
          <w:sz w:val="24"/>
          <w:szCs w:val="24"/>
          <w:bdr w:val="none" w:sz="0" w:space="0" w:color="auto" w:frame="1"/>
        </w:rPr>
        <w:t xml:space="preserve"> their own Roman times.</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05"/>
      </w:r>
      <w:r w:rsidRPr="00B7660F">
        <w:rPr>
          <w:rFonts w:ascii="Times New Roman" w:eastAsia="Times New Roman" w:hAnsi="Times New Roman" w:cs="Times New Roman"/>
          <w:color w:val="000000" w:themeColor="text1"/>
          <w:sz w:val="24"/>
          <w:szCs w:val="24"/>
          <w:bdr w:val="none" w:sz="0" w:space="0" w:color="auto" w:frame="1"/>
        </w:rPr>
        <w:t xml:space="preserve"> Specific references in Daniel </w:t>
      </w:r>
      <w:r w:rsidR="00E616A2" w:rsidRPr="00B7660F">
        <w:rPr>
          <w:rFonts w:ascii="Times New Roman" w:eastAsia="Times New Roman" w:hAnsi="Times New Roman" w:cs="Times New Roman"/>
          <w:color w:val="000000" w:themeColor="text1"/>
          <w:sz w:val="24"/>
          <w:szCs w:val="24"/>
          <w:bdr w:val="none" w:sz="0" w:space="0" w:color="auto" w:frame="1"/>
        </w:rPr>
        <w:t xml:space="preserve">9 </w:t>
      </w:r>
      <w:r w:rsidRPr="00B7660F">
        <w:rPr>
          <w:rFonts w:ascii="Times New Roman" w:eastAsia="Times New Roman" w:hAnsi="Times New Roman" w:cs="Times New Roman"/>
          <w:color w:val="000000" w:themeColor="text1"/>
          <w:sz w:val="24"/>
          <w:szCs w:val="24"/>
          <w:bdr w:val="none" w:sz="0" w:space="0" w:color="auto" w:frame="1"/>
        </w:rPr>
        <w:t>of a ‘</w:t>
      </w:r>
      <w:r w:rsidRPr="00B7660F">
        <w:rPr>
          <w:rFonts w:ascii="Times New Roman" w:eastAsia="Times New Roman" w:hAnsi="Times New Roman" w:cs="Times New Roman"/>
          <w:i/>
          <w:iCs/>
          <w:color w:val="000000" w:themeColor="text1"/>
          <w:sz w:val="24"/>
          <w:szCs w:val="24"/>
          <w:bdr w:val="none" w:sz="0" w:space="0" w:color="auto" w:frame="1"/>
        </w:rPr>
        <w:t>prince of the people who is to come</w:t>
      </w:r>
      <w:r w:rsidRPr="00B7660F">
        <w:rPr>
          <w:rFonts w:ascii="Times New Roman" w:eastAsia="Times New Roman" w:hAnsi="Times New Roman" w:cs="Times New Roman"/>
          <w:color w:val="000000" w:themeColor="text1"/>
          <w:sz w:val="24"/>
          <w:szCs w:val="24"/>
          <w:bdr w:val="none" w:sz="0" w:space="0" w:color="auto" w:frame="1"/>
        </w:rPr>
        <w:t>’ who will ‘</w:t>
      </w:r>
      <w:r w:rsidRPr="00B7660F">
        <w:rPr>
          <w:rFonts w:ascii="Times New Roman" w:eastAsia="Times New Roman" w:hAnsi="Times New Roman" w:cs="Times New Roman"/>
          <w:i/>
          <w:iCs/>
          <w:color w:val="000000" w:themeColor="text1"/>
          <w:sz w:val="24"/>
          <w:szCs w:val="24"/>
          <w:bdr w:val="none" w:sz="0" w:space="0" w:color="auto" w:frame="1"/>
        </w:rPr>
        <w:t>destroy the city and the sanctuary</w:t>
      </w:r>
      <w:r w:rsidRPr="00B7660F">
        <w:rPr>
          <w:rFonts w:ascii="Times New Roman" w:eastAsia="Times New Roman" w:hAnsi="Times New Roman" w:cs="Times New Roman"/>
          <w:color w:val="000000" w:themeColor="text1"/>
          <w:sz w:val="24"/>
          <w:szCs w:val="24"/>
          <w:bdr w:val="none" w:sz="0" w:space="0" w:color="auto" w:frame="1"/>
        </w:rPr>
        <w:t>’ and ‘</w:t>
      </w:r>
      <w:r w:rsidRPr="00B7660F">
        <w:rPr>
          <w:rFonts w:ascii="Times New Roman" w:eastAsia="Times New Roman" w:hAnsi="Times New Roman" w:cs="Times New Roman"/>
          <w:i/>
          <w:iCs/>
          <w:color w:val="000000" w:themeColor="text1"/>
          <w:sz w:val="24"/>
          <w:szCs w:val="24"/>
          <w:bdr w:val="none" w:sz="0" w:space="0" w:color="auto" w:frame="1"/>
        </w:rPr>
        <w:t>its end, shall come in a flood, and until the end there will be war</w:t>
      </w:r>
      <w:r w:rsidRPr="00B7660F">
        <w:rPr>
          <w:rFonts w:ascii="Times New Roman" w:eastAsia="Times New Roman" w:hAnsi="Times New Roman" w:cs="Times New Roman"/>
          <w:color w:val="000000" w:themeColor="text1"/>
          <w:sz w:val="24"/>
          <w:szCs w:val="24"/>
          <w:bdr w:val="none" w:sz="0" w:space="0" w:color="auto" w:frame="1"/>
        </w:rPr>
        <w:t>’</w:t>
      </w:r>
      <w:r w:rsidR="000B57AE" w:rsidRPr="00B7660F">
        <w:rPr>
          <w:rFonts w:ascii="Times New Roman" w:eastAsia="Times New Roman" w:hAnsi="Times New Roman" w:cs="Times New Roman"/>
          <w:color w:val="000000" w:themeColor="text1"/>
          <w:sz w:val="24"/>
          <w:szCs w:val="24"/>
          <w:bdr w:val="none" w:sz="0" w:space="0" w:color="auto" w:frame="1"/>
        </w:rPr>
        <w:t xml:space="preserve"> demonstrat</w:t>
      </w:r>
      <w:r w:rsidR="008313D6" w:rsidRPr="00B7660F">
        <w:rPr>
          <w:rFonts w:ascii="Times New Roman" w:eastAsia="Times New Roman" w:hAnsi="Times New Roman" w:cs="Times New Roman"/>
          <w:color w:val="000000" w:themeColor="text1"/>
          <w:sz w:val="24"/>
          <w:szCs w:val="24"/>
          <w:bdr w:val="none" w:sz="0" w:space="0" w:color="auto" w:frame="1"/>
        </w:rPr>
        <w:t>e</w:t>
      </w:r>
      <w:r w:rsidR="000B57AE" w:rsidRPr="00B7660F">
        <w:rPr>
          <w:rFonts w:ascii="Times New Roman" w:eastAsia="Times New Roman" w:hAnsi="Times New Roman" w:cs="Times New Roman"/>
          <w:color w:val="000000" w:themeColor="text1"/>
          <w:sz w:val="24"/>
          <w:szCs w:val="24"/>
          <w:bdr w:val="none" w:sz="0" w:space="0" w:color="auto" w:frame="1"/>
        </w:rPr>
        <w:t xml:space="preserve"> how</w:t>
      </w:r>
      <w:r w:rsidRPr="00B7660F">
        <w:rPr>
          <w:rFonts w:ascii="Times New Roman" w:eastAsia="Times New Roman" w:hAnsi="Times New Roman" w:cs="Times New Roman"/>
          <w:color w:val="000000" w:themeColor="text1"/>
          <w:sz w:val="24"/>
          <w:szCs w:val="24"/>
          <w:bdr w:val="none" w:sz="0" w:space="0" w:color="auto" w:frame="1"/>
        </w:rPr>
        <w:t xml:space="preserve"> the writers </w:t>
      </w:r>
      <w:r w:rsidR="008313D6" w:rsidRPr="00B7660F">
        <w:rPr>
          <w:rFonts w:ascii="Times New Roman" w:eastAsia="Times New Roman" w:hAnsi="Times New Roman" w:cs="Times New Roman"/>
          <w:color w:val="000000" w:themeColor="text1"/>
          <w:sz w:val="24"/>
          <w:szCs w:val="24"/>
          <w:bdr w:val="none" w:sz="0" w:space="0" w:color="auto" w:frame="1"/>
        </w:rPr>
        <w:t>chose a</w:t>
      </w:r>
      <w:r w:rsidR="000B57AE" w:rsidRPr="00B7660F">
        <w:rPr>
          <w:rFonts w:ascii="Times New Roman" w:eastAsia="Times New Roman" w:hAnsi="Times New Roman" w:cs="Times New Roman"/>
          <w:color w:val="000000" w:themeColor="text1"/>
          <w:sz w:val="24"/>
          <w:szCs w:val="24"/>
          <w:bdr w:val="none" w:sz="0" w:space="0" w:color="auto" w:frame="1"/>
        </w:rPr>
        <w:t xml:space="preserve"> useable</w:t>
      </w:r>
      <w:r w:rsidRPr="00B7660F">
        <w:rPr>
          <w:rFonts w:ascii="Times New Roman" w:eastAsia="Times New Roman" w:hAnsi="Times New Roman" w:cs="Times New Roman"/>
          <w:color w:val="000000" w:themeColor="text1"/>
          <w:sz w:val="24"/>
          <w:szCs w:val="24"/>
          <w:bdr w:val="none" w:sz="0" w:space="0" w:color="auto" w:frame="1"/>
        </w:rPr>
        <w:t xml:space="preserve"> </w:t>
      </w:r>
      <w:r w:rsidR="000B57AE" w:rsidRPr="00B7660F">
        <w:rPr>
          <w:rFonts w:ascii="Times New Roman" w:eastAsia="Times New Roman" w:hAnsi="Times New Roman" w:cs="Times New Roman"/>
          <w:color w:val="000000" w:themeColor="text1"/>
          <w:sz w:val="24"/>
          <w:szCs w:val="24"/>
          <w:bdr w:val="none" w:sz="0" w:space="0" w:color="auto" w:frame="1"/>
        </w:rPr>
        <w:t>fulfillment narrative</w:t>
      </w:r>
      <w:r w:rsidR="008313D6" w:rsidRPr="00B7660F">
        <w:rPr>
          <w:rFonts w:ascii="Times New Roman" w:eastAsia="Times New Roman" w:hAnsi="Times New Roman" w:cs="Times New Roman"/>
          <w:color w:val="000000" w:themeColor="text1"/>
          <w:sz w:val="24"/>
          <w:szCs w:val="24"/>
          <w:bdr w:val="none" w:sz="0" w:space="0" w:color="auto" w:frame="1"/>
        </w:rPr>
        <w:t xml:space="preserve"> in Daniel</w:t>
      </w:r>
      <w:r w:rsidR="000B57AE" w:rsidRPr="00B7660F">
        <w:rPr>
          <w:rFonts w:ascii="Times New Roman" w:eastAsia="Times New Roman" w:hAnsi="Times New Roman" w:cs="Times New Roman"/>
          <w:color w:val="000000" w:themeColor="text1"/>
          <w:sz w:val="24"/>
          <w:szCs w:val="24"/>
          <w:bdr w:val="none" w:sz="0" w:space="0" w:color="auto" w:frame="1"/>
        </w:rPr>
        <w:t xml:space="preserve"> </w:t>
      </w:r>
      <w:r w:rsidR="008313D6" w:rsidRPr="00B7660F">
        <w:rPr>
          <w:rFonts w:ascii="Times New Roman" w:eastAsia="Times New Roman" w:hAnsi="Times New Roman" w:cs="Times New Roman"/>
          <w:color w:val="000000" w:themeColor="text1"/>
          <w:sz w:val="24"/>
          <w:szCs w:val="24"/>
          <w:bdr w:val="none" w:sz="0" w:space="0" w:color="auto" w:frame="1"/>
        </w:rPr>
        <w:t>to adapt and employ. In</w:t>
      </w:r>
      <w:r w:rsidR="0066071B" w:rsidRPr="00B7660F">
        <w:rPr>
          <w:rFonts w:ascii="Times New Roman" w:eastAsia="Times New Roman" w:hAnsi="Times New Roman" w:cs="Times New Roman"/>
          <w:color w:val="000000" w:themeColor="text1"/>
          <w:sz w:val="24"/>
          <w:szCs w:val="24"/>
          <w:bdr w:val="none" w:sz="0" w:space="0" w:color="auto" w:frame="1"/>
        </w:rPr>
        <w:t xml:space="preserve"> the</w:t>
      </w:r>
      <w:r w:rsidR="008313D6" w:rsidRPr="00B7660F">
        <w:rPr>
          <w:rFonts w:ascii="Times New Roman" w:eastAsia="Times New Roman" w:hAnsi="Times New Roman" w:cs="Times New Roman"/>
          <w:color w:val="000000" w:themeColor="text1"/>
          <w:sz w:val="24"/>
          <w:szCs w:val="24"/>
          <w:bdr w:val="none" w:sz="0" w:space="0" w:color="auto" w:frame="1"/>
        </w:rPr>
        <w:t xml:space="preserve"> Maccabees</w:t>
      </w:r>
      <w:r w:rsidR="0066071B" w:rsidRPr="00B7660F">
        <w:rPr>
          <w:rFonts w:ascii="Times New Roman" w:eastAsia="Times New Roman" w:hAnsi="Times New Roman" w:cs="Times New Roman"/>
          <w:color w:val="000000" w:themeColor="text1"/>
          <w:sz w:val="24"/>
          <w:szCs w:val="24"/>
          <w:bdr w:val="none" w:sz="0" w:space="0" w:color="auto" w:frame="1"/>
        </w:rPr>
        <w:t xml:space="preserve"> texts</w:t>
      </w:r>
      <w:r w:rsidR="008313D6" w:rsidRPr="00B7660F">
        <w:rPr>
          <w:rFonts w:ascii="Times New Roman" w:eastAsia="Times New Roman" w:hAnsi="Times New Roman" w:cs="Times New Roman"/>
          <w:color w:val="000000" w:themeColor="text1"/>
          <w:sz w:val="24"/>
          <w:szCs w:val="24"/>
          <w:bdr w:val="none" w:sz="0" w:space="0" w:color="auto" w:frame="1"/>
        </w:rPr>
        <w:t xml:space="preserve">, </w:t>
      </w:r>
      <w:r w:rsidR="0B185CF8" w:rsidRPr="00B7660F">
        <w:rPr>
          <w:rFonts w:ascii="Times New Roman" w:hAnsi="Times New Roman" w:cs="Times New Roman"/>
          <w:color w:val="000000" w:themeColor="text1"/>
          <w:sz w:val="24"/>
          <w:szCs w:val="24"/>
        </w:rPr>
        <w:t>Antiochus</w:t>
      </w:r>
      <w:r w:rsidR="008313D6" w:rsidRPr="00B7660F">
        <w:rPr>
          <w:rFonts w:ascii="Times New Roman" w:hAnsi="Times New Roman" w:cs="Times New Roman"/>
          <w:color w:val="000000" w:themeColor="text1"/>
          <w:sz w:val="24"/>
          <w:szCs w:val="24"/>
        </w:rPr>
        <w:t xml:space="preserve"> IV</w:t>
      </w:r>
      <w:r w:rsidR="0B185CF8" w:rsidRPr="00B7660F">
        <w:rPr>
          <w:rFonts w:ascii="Times New Roman" w:hAnsi="Times New Roman" w:cs="Times New Roman"/>
          <w:color w:val="000000" w:themeColor="text1"/>
          <w:sz w:val="24"/>
          <w:szCs w:val="24"/>
        </w:rPr>
        <w:t xml:space="preserve"> (175-164 BCE)</w:t>
      </w:r>
      <w:r w:rsidR="000B57AE" w:rsidRPr="00B7660F">
        <w:rPr>
          <w:rFonts w:ascii="Times New Roman" w:hAnsi="Times New Roman" w:cs="Times New Roman"/>
          <w:color w:val="000000" w:themeColor="text1"/>
          <w:sz w:val="24"/>
          <w:szCs w:val="24"/>
        </w:rPr>
        <w:t xml:space="preserve"> </w:t>
      </w:r>
      <w:r w:rsidR="0B185CF8" w:rsidRPr="00B7660F">
        <w:rPr>
          <w:rFonts w:ascii="Times New Roman" w:hAnsi="Times New Roman" w:cs="Times New Roman"/>
          <w:color w:val="000000" w:themeColor="text1"/>
          <w:sz w:val="24"/>
          <w:szCs w:val="24"/>
        </w:rPr>
        <w:t>plunder</w:t>
      </w:r>
      <w:r w:rsidR="0066071B" w:rsidRPr="00B7660F">
        <w:rPr>
          <w:rFonts w:ascii="Times New Roman" w:hAnsi="Times New Roman" w:cs="Times New Roman"/>
          <w:color w:val="000000" w:themeColor="text1"/>
          <w:sz w:val="24"/>
          <w:szCs w:val="24"/>
        </w:rPr>
        <w:t>s</w:t>
      </w:r>
      <w:r w:rsidR="0B185CF8" w:rsidRPr="00B7660F">
        <w:rPr>
          <w:rFonts w:ascii="Times New Roman" w:hAnsi="Times New Roman" w:cs="Times New Roman"/>
          <w:color w:val="000000" w:themeColor="text1"/>
          <w:sz w:val="24"/>
          <w:szCs w:val="24"/>
        </w:rPr>
        <w:t xml:space="preserve"> the temple (1 Macc</w:t>
      </w:r>
      <w:r w:rsidR="004607A2" w:rsidRPr="00B7660F">
        <w:rPr>
          <w:rFonts w:ascii="Times New Roman" w:hAnsi="Times New Roman" w:cs="Times New Roman"/>
          <w:color w:val="000000" w:themeColor="text1"/>
          <w:sz w:val="24"/>
          <w:szCs w:val="24"/>
        </w:rPr>
        <w:t>.</w:t>
      </w:r>
      <w:r w:rsidR="0B185CF8" w:rsidRPr="00B7660F">
        <w:rPr>
          <w:rFonts w:ascii="Times New Roman" w:hAnsi="Times New Roman" w:cs="Times New Roman"/>
          <w:color w:val="000000" w:themeColor="text1"/>
          <w:sz w:val="24"/>
          <w:szCs w:val="24"/>
        </w:rPr>
        <w:t xml:space="preserve"> 1:21-24)</w:t>
      </w:r>
      <w:r w:rsidR="0066071B" w:rsidRPr="00B7660F">
        <w:rPr>
          <w:rFonts w:ascii="Times New Roman" w:hAnsi="Times New Roman" w:cs="Times New Roman"/>
          <w:color w:val="000000" w:themeColor="text1"/>
          <w:sz w:val="24"/>
          <w:szCs w:val="24"/>
        </w:rPr>
        <w:t xml:space="preserve"> and </w:t>
      </w:r>
      <w:r w:rsidR="0B185CF8" w:rsidRPr="00B7660F">
        <w:rPr>
          <w:rFonts w:ascii="Times New Roman" w:hAnsi="Times New Roman" w:cs="Times New Roman"/>
          <w:color w:val="000000" w:themeColor="text1"/>
          <w:sz w:val="24"/>
          <w:szCs w:val="24"/>
        </w:rPr>
        <w:t>desecrat</w:t>
      </w:r>
      <w:r w:rsidR="0066071B" w:rsidRPr="00B7660F">
        <w:rPr>
          <w:rFonts w:ascii="Times New Roman" w:hAnsi="Times New Roman" w:cs="Times New Roman"/>
          <w:color w:val="000000" w:themeColor="text1"/>
          <w:sz w:val="24"/>
          <w:szCs w:val="24"/>
        </w:rPr>
        <w:t>es</w:t>
      </w:r>
      <w:r w:rsidR="0B185CF8" w:rsidRPr="00B7660F">
        <w:rPr>
          <w:rFonts w:ascii="Times New Roman" w:hAnsi="Times New Roman" w:cs="Times New Roman"/>
          <w:color w:val="000000" w:themeColor="text1"/>
          <w:sz w:val="24"/>
          <w:szCs w:val="24"/>
        </w:rPr>
        <w:t xml:space="preserve"> its vessels (2 Macc</w:t>
      </w:r>
      <w:r w:rsidR="002A51DF" w:rsidRPr="00B7660F">
        <w:rPr>
          <w:rFonts w:ascii="Times New Roman" w:hAnsi="Times New Roman" w:cs="Times New Roman"/>
          <w:color w:val="000000" w:themeColor="text1"/>
          <w:sz w:val="24"/>
          <w:szCs w:val="24"/>
        </w:rPr>
        <w:t>.</w:t>
      </w:r>
      <w:r w:rsidR="0B185CF8" w:rsidRPr="00B7660F">
        <w:rPr>
          <w:rFonts w:ascii="Times New Roman" w:hAnsi="Times New Roman" w:cs="Times New Roman"/>
          <w:color w:val="000000" w:themeColor="text1"/>
          <w:sz w:val="24"/>
          <w:szCs w:val="24"/>
        </w:rPr>
        <w:t xml:space="preserve"> 5: 15-16)</w:t>
      </w:r>
      <w:r w:rsidR="00E616A2" w:rsidRPr="00B7660F">
        <w:rPr>
          <w:rFonts w:ascii="Times New Roman" w:hAnsi="Times New Roman" w:cs="Times New Roman"/>
          <w:color w:val="000000" w:themeColor="text1"/>
          <w:sz w:val="24"/>
          <w:szCs w:val="24"/>
        </w:rPr>
        <w:t>. H</w:t>
      </w:r>
      <w:r w:rsidR="00285D7D" w:rsidRPr="00B7660F">
        <w:rPr>
          <w:rFonts w:ascii="Times New Roman" w:hAnsi="Times New Roman" w:cs="Times New Roman"/>
          <w:color w:val="000000" w:themeColor="text1"/>
          <w:sz w:val="24"/>
          <w:szCs w:val="24"/>
        </w:rPr>
        <w:t>e</w:t>
      </w:r>
      <w:r w:rsidR="0B185CF8" w:rsidRPr="00B7660F">
        <w:rPr>
          <w:rFonts w:ascii="Times New Roman" w:hAnsi="Times New Roman" w:cs="Times New Roman"/>
          <w:color w:val="000000" w:themeColor="text1"/>
          <w:sz w:val="24"/>
          <w:szCs w:val="24"/>
        </w:rPr>
        <w:t xml:space="preserve"> set</w:t>
      </w:r>
      <w:r w:rsidR="0066071B" w:rsidRPr="00B7660F">
        <w:rPr>
          <w:rFonts w:ascii="Times New Roman" w:hAnsi="Times New Roman" w:cs="Times New Roman"/>
          <w:color w:val="000000" w:themeColor="text1"/>
          <w:sz w:val="24"/>
          <w:szCs w:val="24"/>
        </w:rPr>
        <w:t>s</w:t>
      </w:r>
      <w:r w:rsidR="0B185CF8" w:rsidRPr="00B7660F">
        <w:rPr>
          <w:rFonts w:ascii="Times New Roman" w:hAnsi="Times New Roman" w:cs="Times New Roman"/>
          <w:color w:val="000000" w:themeColor="text1"/>
          <w:sz w:val="24"/>
          <w:szCs w:val="24"/>
        </w:rPr>
        <w:t xml:space="preserve"> up an appalling abomination on its altar (1 Macc</w:t>
      </w:r>
      <w:r w:rsidR="004607A2" w:rsidRPr="00B7660F">
        <w:rPr>
          <w:rFonts w:ascii="Times New Roman" w:hAnsi="Times New Roman" w:cs="Times New Roman"/>
          <w:color w:val="000000" w:themeColor="text1"/>
          <w:sz w:val="24"/>
          <w:szCs w:val="24"/>
        </w:rPr>
        <w:t>.</w:t>
      </w:r>
      <w:r w:rsidR="0B185CF8" w:rsidRPr="00B7660F">
        <w:rPr>
          <w:rFonts w:ascii="Times New Roman" w:hAnsi="Times New Roman" w:cs="Times New Roman"/>
          <w:color w:val="000000" w:themeColor="text1"/>
          <w:sz w:val="24"/>
          <w:szCs w:val="24"/>
        </w:rPr>
        <w:t xml:space="preserve"> 1:54)</w:t>
      </w:r>
      <w:r w:rsidR="00285D7D" w:rsidRPr="00B7660F">
        <w:rPr>
          <w:rFonts w:ascii="Times New Roman" w:hAnsi="Times New Roman" w:cs="Times New Roman"/>
          <w:color w:val="000000" w:themeColor="text1"/>
          <w:sz w:val="24"/>
          <w:szCs w:val="24"/>
        </w:rPr>
        <w:t>, but he d</w:t>
      </w:r>
      <w:r w:rsidR="0066071B" w:rsidRPr="00B7660F">
        <w:rPr>
          <w:rFonts w:ascii="Times New Roman" w:hAnsi="Times New Roman" w:cs="Times New Roman"/>
          <w:color w:val="000000" w:themeColor="text1"/>
          <w:sz w:val="24"/>
          <w:szCs w:val="24"/>
        </w:rPr>
        <w:t>oes</w:t>
      </w:r>
      <w:r w:rsidR="00285D7D" w:rsidRPr="00B7660F">
        <w:rPr>
          <w:rFonts w:ascii="Times New Roman" w:hAnsi="Times New Roman" w:cs="Times New Roman"/>
          <w:color w:val="000000" w:themeColor="text1"/>
          <w:sz w:val="24"/>
          <w:szCs w:val="24"/>
        </w:rPr>
        <w:t xml:space="preserve"> not destroy the city </w:t>
      </w:r>
      <w:r w:rsidR="009560BC" w:rsidRPr="00B7660F">
        <w:rPr>
          <w:rFonts w:ascii="Times New Roman" w:hAnsi="Times New Roman" w:cs="Times New Roman"/>
          <w:color w:val="000000" w:themeColor="text1"/>
          <w:sz w:val="24"/>
          <w:szCs w:val="24"/>
        </w:rPr>
        <w:t>or</w:t>
      </w:r>
      <w:r w:rsidR="00285D7D" w:rsidRPr="00B7660F">
        <w:rPr>
          <w:rFonts w:ascii="Times New Roman" w:hAnsi="Times New Roman" w:cs="Times New Roman"/>
          <w:color w:val="000000" w:themeColor="text1"/>
          <w:sz w:val="24"/>
          <w:szCs w:val="24"/>
        </w:rPr>
        <w:t xml:space="preserve"> temple</w:t>
      </w:r>
      <w:r w:rsidR="0B185CF8" w:rsidRPr="00B7660F">
        <w:rPr>
          <w:rFonts w:ascii="Times New Roman" w:hAnsi="Times New Roman" w:cs="Times New Roman"/>
          <w:color w:val="000000" w:themeColor="text1"/>
          <w:sz w:val="24"/>
          <w:szCs w:val="24"/>
        </w:rPr>
        <w:t xml:space="preserve">. Mark </w:t>
      </w:r>
      <w:r w:rsidR="00285D7D" w:rsidRPr="00B7660F">
        <w:rPr>
          <w:rFonts w:ascii="Times New Roman" w:hAnsi="Times New Roman" w:cs="Times New Roman"/>
          <w:color w:val="000000" w:themeColor="text1"/>
          <w:sz w:val="24"/>
          <w:szCs w:val="24"/>
        </w:rPr>
        <w:t xml:space="preserve">uses the abomination </w:t>
      </w:r>
      <w:r w:rsidR="00E616A2" w:rsidRPr="00B7660F">
        <w:rPr>
          <w:rFonts w:ascii="Times New Roman" w:hAnsi="Times New Roman" w:cs="Times New Roman"/>
          <w:color w:val="000000" w:themeColor="text1"/>
          <w:sz w:val="24"/>
          <w:szCs w:val="24"/>
        </w:rPr>
        <w:t>to</w:t>
      </w:r>
      <w:r w:rsidR="00285D7D" w:rsidRPr="00B7660F">
        <w:rPr>
          <w:rFonts w:ascii="Times New Roman" w:hAnsi="Times New Roman" w:cs="Times New Roman"/>
          <w:color w:val="000000" w:themeColor="text1"/>
          <w:sz w:val="24"/>
          <w:szCs w:val="24"/>
        </w:rPr>
        <w:t xml:space="preserve"> signal residents of the city</w:t>
      </w:r>
      <w:r w:rsidR="0B185CF8" w:rsidRPr="00B7660F">
        <w:rPr>
          <w:rFonts w:ascii="Times New Roman" w:hAnsi="Times New Roman" w:cs="Times New Roman"/>
          <w:color w:val="000000" w:themeColor="text1"/>
          <w:sz w:val="24"/>
          <w:szCs w:val="24"/>
        </w:rPr>
        <w:t xml:space="preserve"> t</w:t>
      </w:r>
      <w:r w:rsidR="00E616A2" w:rsidRPr="00B7660F">
        <w:rPr>
          <w:rFonts w:ascii="Times New Roman" w:hAnsi="Times New Roman" w:cs="Times New Roman"/>
          <w:color w:val="000000" w:themeColor="text1"/>
          <w:sz w:val="24"/>
          <w:szCs w:val="24"/>
        </w:rPr>
        <w:t>hat they should</w:t>
      </w:r>
      <w:r w:rsidR="0B185CF8" w:rsidRPr="00B7660F">
        <w:rPr>
          <w:rFonts w:ascii="Times New Roman" w:hAnsi="Times New Roman" w:cs="Times New Roman"/>
          <w:color w:val="000000" w:themeColor="text1"/>
          <w:sz w:val="24"/>
          <w:szCs w:val="24"/>
        </w:rPr>
        <w:t xml:space="preserve"> </w:t>
      </w:r>
      <w:r w:rsidR="0B185CF8" w:rsidRPr="00B7660F">
        <w:rPr>
          <w:rFonts w:ascii="Times New Roman" w:hAnsi="Times New Roman" w:cs="Times New Roman"/>
          <w:color w:val="000000" w:themeColor="text1"/>
          <w:sz w:val="24"/>
          <w:szCs w:val="24"/>
        </w:rPr>
        <w:lastRenderedPageBreak/>
        <w:t>head for the hills,</w:t>
      </w:r>
      <w:r w:rsidR="00E616A2" w:rsidRPr="00B7660F">
        <w:rPr>
          <w:rFonts w:ascii="Times New Roman" w:hAnsi="Times New Roman" w:cs="Times New Roman"/>
          <w:color w:val="000000" w:themeColor="text1"/>
          <w:sz w:val="24"/>
          <w:szCs w:val="24"/>
        </w:rPr>
        <w:t xml:space="preserve"> in</w:t>
      </w:r>
      <w:r w:rsidR="0B185CF8" w:rsidRPr="00B7660F">
        <w:rPr>
          <w:rFonts w:ascii="Times New Roman" w:hAnsi="Times New Roman" w:cs="Times New Roman"/>
          <w:color w:val="000000" w:themeColor="text1"/>
          <w:sz w:val="24"/>
          <w:szCs w:val="24"/>
        </w:rPr>
        <w:t xml:space="preserve"> Judea's mountainous terrain in Mk 13: 14</w:t>
      </w:r>
      <w:r w:rsidR="00A4040F" w:rsidRPr="00B7660F">
        <w:rPr>
          <w:rFonts w:ascii="Times New Roman" w:hAnsi="Times New Roman" w:cs="Times New Roman"/>
          <w:color w:val="000000" w:themeColor="text1"/>
          <w:sz w:val="24"/>
          <w:szCs w:val="24"/>
        </w:rPr>
        <w:t>, when they see the recurrence of Antiochus’s abomination</w:t>
      </w:r>
      <w:r w:rsidR="00E616A2" w:rsidRPr="00B7660F">
        <w:rPr>
          <w:rFonts w:ascii="Times New Roman" w:hAnsi="Times New Roman" w:cs="Times New Roman"/>
          <w:color w:val="000000" w:themeColor="text1"/>
          <w:sz w:val="24"/>
          <w:szCs w:val="24"/>
        </w:rPr>
        <w:t>.</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06"/>
      </w:r>
      <w:r w:rsidRPr="00B7660F">
        <w:rPr>
          <w:rFonts w:ascii="Times New Roman" w:eastAsia="Times New Roman" w:hAnsi="Times New Roman" w:cs="Times New Roman"/>
          <w:color w:val="000000" w:themeColor="text1"/>
          <w:sz w:val="24"/>
          <w:szCs w:val="24"/>
          <w:bdr w:val="none" w:sz="0" w:space="0" w:color="auto" w:frame="1"/>
        </w:rPr>
        <w:t xml:space="preserve"> Thus</w:t>
      </w:r>
      <w:r w:rsidR="00E616A2"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do the </w:t>
      </w:r>
      <w:r w:rsidR="4F1DD602" w:rsidRPr="00B7660F">
        <w:rPr>
          <w:rFonts w:ascii="Times New Roman" w:eastAsia="Times New Roman" w:hAnsi="Times New Roman" w:cs="Times New Roman"/>
          <w:color w:val="000000" w:themeColor="text1"/>
          <w:sz w:val="24"/>
          <w:szCs w:val="24"/>
          <w:bdr w:val="none" w:sz="0" w:space="0" w:color="auto" w:frame="1"/>
        </w:rPr>
        <w:t xml:space="preserve">Markan </w:t>
      </w:r>
      <w:r w:rsidRPr="00B7660F">
        <w:rPr>
          <w:rFonts w:ascii="Times New Roman" w:eastAsia="Times New Roman" w:hAnsi="Times New Roman" w:cs="Times New Roman"/>
          <w:color w:val="000000" w:themeColor="text1"/>
          <w:sz w:val="24"/>
          <w:szCs w:val="24"/>
          <w:bdr w:val="none" w:sz="0" w:space="0" w:color="auto" w:frame="1"/>
        </w:rPr>
        <w:t xml:space="preserve">writers place Titus into </w:t>
      </w:r>
      <w:r w:rsidR="00E616A2" w:rsidRPr="00B7660F">
        <w:rPr>
          <w:rFonts w:ascii="Times New Roman" w:eastAsia="Times New Roman" w:hAnsi="Times New Roman" w:cs="Times New Roman"/>
          <w:color w:val="000000" w:themeColor="text1"/>
          <w:sz w:val="24"/>
          <w:szCs w:val="24"/>
          <w:bdr w:val="none" w:sz="0" w:space="0" w:color="auto" w:frame="1"/>
        </w:rPr>
        <w:t xml:space="preserve">the </w:t>
      </w:r>
      <w:r w:rsidRPr="00B7660F">
        <w:rPr>
          <w:rFonts w:ascii="Times New Roman" w:eastAsia="Times New Roman" w:hAnsi="Times New Roman" w:cs="Times New Roman"/>
          <w:color w:val="000000" w:themeColor="text1"/>
          <w:sz w:val="24"/>
          <w:szCs w:val="24"/>
          <w:bdr w:val="none" w:sz="0" w:space="0" w:color="auto" w:frame="1"/>
        </w:rPr>
        <w:t xml:space="preserve">context </w:t>
      </w:r>
      <w:r w:rsidR="10D4BE7F" w:rsidRPr="00B7660F">
        <w:rPr>
          <w:rFonts w:ascii="Times New Roman" w:eastAsia="Times New Roman" w:hAnsi="Times New Roman" w:cs="Times New Roman"/>
          <w:color w:val="000000" w:themeColor="text1"/>
          <w:sz w:val="24"/>
          <w:szCs w:val="24"/>
          <w:bdr w:val="none" w:sz="0" w:space="0" w:color="auto" w:frame="1"/>
        </w:rPr>
        <w:t>of</w:t>
      </w:r>
      <w:r w:rsidR="0066071B" w:rsidRPr="00B7660F">
        <w:rPr>
          <w:rFonts w:ascii="Times New Roman" w:eastAsia="Times New Roman" w:hAnsi="Times New Roman" w:cs="Times New Roman"/>
          <w:color w:val="000000" w:themeColor="text1"/>
          <w:sz w:val="24"/>
          <w:szCs w:val="24"/>
          <w:bdr w:val="none" w:sz="0" w:space="0" w:color="auto" w:frame="1"/>
        </w:rPr>
        <w:t xml:space="preserve"> prior Jewish writings where foreigners pillage the temple area and in so doing desecrate it until it can be cleansed and rededicated.</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07"/>
      </w:r>
      <w:r w:rsidR="0066071B" w:rsidRPr="00B7660F">
        <w:rPr>
          <w:rFonts w:ascii="Times New Roman" w:eastAsia="Times New Roman" w:hAnsi="Times New Roman" w:cs="Times New Roman"/>
          <w:color w:val="000000" w:themeColor="text1"/>
          <w:sz w:val="24"/>
          <w:szCs w:val="24"/>
          <w:bdr w:val="none" w:sz="0" w:space="0" w:color="auto" w:frame="1"/>
        </w:rPr>
        <w:t xml:space="preserve"> Desolation, however is a term for the temple</w:t>
      </w:r>
      <w:r w:rsidR="00464717" w:rsidRPr="00B7660F">
        <w:rPr>
          <w:rFonts w:ascii="Times New Roman" w:eastAsia="Times New Roman" w:hAnsi="Times New Roman" w:cs="Times New Roman"/>
          <w:color w:val="000000" w:themeColor="text1"/>
          <w:sz w:val="24"/>
          <w:szCs w:val="24"/>
          <w:bdr w:val="none" w:sz="0" w:space="0" w:color="auto" w:frame="1"/>
        </w:rPr>
        <w:t>’</w:t>
      </w:r>
      <w:r w:rsidR="0066071B" w:rsidRPr="00B7660F">
        <w:rPr>
          <w:rFonts w:ascii="Times New Roman" w:eastAsia="Times New Roman" w:hAnsi="Times New Roman" w:cs="Times New Roman"/>
          <w:color w:val="000000" w:themeColor="text1"/>
          <w:sz w:val="24"/>
          <w:szCs w:val="24"/>
          <w:bdr w:val="none" w:sz="0" w:space="0" w:color="auto" w:frame="1"/>
        </w:rPr>
        <w:t>s destruction, which other than Titus had only happened once previously, during the Babylonian conflict in 587 BCE.</w:t>
      </w:r>
    </w:p>
    <w:p w14:paraId="5B69A91F" w14:textId="77777777" w:rsidR="00F2170D" w:rsidRPr="00B7660F" w:rsidRDefault="00F2170D" w:rsidP="005A1D68">
      <w:pPr>
        <w:spacing w:after="0" w:line="360" w:lineRule="auto"/>
        <w:rPr>
          <w:rFonts w:ascii="Times New Roman" w:eastAsia="Times New Roman" w:hAnsi="Times New Roman" w:cs="Times New Roman"/>
          <w:color w:val="000000" w:themeColor="text1"/>
          <w:sz w:val="24"/>
          <w:szCs w:val="24"/>
          <w:bdr w:val="none" w:sz="0" w:space="0" w:color="auto" w:frame="1"/>
        </w:rPr>
      </w:pPr>
    </w:p>
    <w:p w14:paraId="33ACFD5B" w14:textId="1761A33C" w:rsidR="00004980" w:rsidRPr="00B7660F" w:rsidRDefault="1B11AE34" w:rsidP="008C2434">
      <w:pPr>
        <w:pStyle w:val="FootnoteText"/>
        <w:spacing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The reference in</w:t>
      </w:r>
      <w:r w:rsidR="103BFB93" w:rsidRPr="00B7660F">
        <w:rPr>
          <w:rFonts w:ascii="Times New Roman" w:eastAsia="Times New Roman" w:hAnsi="Times New Roman" w:cs="Times New Roman"/>
          <w:color w:val="000000" w:themeColor="text1"/>
          <w:sz w:val="24"/>
          <w:szCs w:val="24"/>
          <w:bdr w:val="none" w:sz="0" w:space="0" w:color="auto" w:frame="1"/>
        </w:rPr>
        <w:t xml:space="preserve"> Mk</w:t>
      </w:r>
      <w:r w:rsidRPr="00B7660F">
        <w:rPr>
          <w:rFonts w:ascii="Times New Roman" w:eastAsia="Times New Roman" w:hAnsi="Times New Roman" w:cs="Times New Roman"/>
          <w:color w:val="000000" w:themeColor="text1"/>
          <w:sz w:val="24"/>
          <w:szCs w:val="24"/>
          <w:bdr w:val="none" w:sz="0" w:space="0" w:color="auto" w:frame="1"/>
        </w:rPr>
        <w:t xml:space="preserve"> 13:14b to </w:t>
      </w:r>
      <w:r w:rsidRPr="00B7660F">
        <w:rPr>
          <w:rFonts w:ascii="Times New Roman" w:eastAsia="Times New Roman" w:hAnsi="Times New Roman" w:cs="Times New Roman"/>
          <w:i/>
          <w:iCs/>
          <w:color w:val="000000" w:themeColor="text1"/>
          <w:sz w:val="24"/>
          <w:szCs w:val="24"/>
          <w:bdr w:val="none" w:sz="0" w:space="0" w:color="auto" w:frame="1"/>
        </w:rPr>
        <w:t>flee</w:t>
      </w:r>
      <w:r w:rsidRPr="00B7660F">
        <w:rPr>
          <w:rFonts w:ascii="Times New Roman" w:eastAsia="Times New Roman" w:hAnsi="Times New Roman" w:cs="Times New Roman"/>
          <w:color w:val="000000" w:themeColor="text1"/>
          <w:sz w:val="24"/>
          <w:szCs w:val="24"/>
          <w:bdr w:val="none" w:sz="0" w:space="0" w:color="auto" w:frame="1"/>
        </w:rPr>
        <w:t>, may</w:t>
      </w:r>
      <w:r w:rsidR="00A4040F" w:rsidRPr="00B7660F">
        <w:rPr>
          <w:rFonts w:ascii="Times New Roman" w:eastAsia="Times New Roman" w:hAnsi="Times New Roman" w:cs="Times New Roman"/>
          <w:color w:val="000000" w:themeColor="text1"/>
          <w:sz w:val="24"/>
          <w:szCs w:val="24"/>
          <w:bdr w:val="none" w:sz="0" w:space="0" w:color="auto" w:frame="1"/>
        </w:rPr>
        <w:t xml:space="preserve"> be</w:t>
      </w:r>
      <w:r w:rsidRPr="00B7660F">
        <w:rPr>
          <w:rFonts w:ascii="Times New Roman" w:eastAsia="Times New Roman" w:hAnsi="Times New Roman" w:cs="Times New Roman"/>
          <w:color w:val="000000" w:themeColor="text1"/>
          <w:sz w:val="24"/>
          <w:szCs w:val="24"/>
          <w:bdr w:val="none" w:sz="0" w:space="0" w:color="auto" w:frame="1"/>
        </w:rPr>
        <w:t xml:space="preserve"> reasonably dated, specifically to September of 70 CE. The Markan audience is advised to watch for the abomination as a signal to </w:t>
      </w:r>
      <w:r w:rsidRPr="00B7660F">
        <w:rPr>
          <w:rFonts w:ascii="Times New Roman" w:eastAsia="Times New Roman" w:hAnsi="Times New Roman" w:cs="Times New Roman"/>
          <w:i/>
          <w:iCs/>
          <w:color w:val="000000" w:themeColor="text1"/>
          <w:sz w:val="24"/>
          <w:szCs w:val="24"/>
          <w:bdr w:val="none" w:sz="0" w:space="0" w:color="auto" w:frame="1"/>
        </w:rPr>
        <w:t xml:space="preserve">flee to the </w:t>
      </w:r>
      <w:r w:rsidR="0076766F" w:rsidRPr="00B7660F">
        <w:rPr>
          <w:rFonts w:ascii="Times New Roman" w:eastAsia="Times New Roman" w:hAnsi="Times New Roman" w:cs="Times New Roman"/>
          <w:i/>
          <w:iCs/>
          <w:color w:val="000000" w:themeColor="text1"/>
          <w:sz w:val="24"/>
          <w:szCs w:val="24"/>
          <w:bdr w:val="none" w:sz="0" w:space="0" w:color="auto" w:frame="1"/>
        </w:rPr>
        <w:t>mountains</w:t>
      </w:r>
      <w:r w:rsidRPr="00B7660F">
        <w:rPr>
          <w:rFonts w:ascii="Times New Roman" w:eastAsia="Times New Roman" w:hAnsi="Times New Roman" w:cs="Times New Roman"/>
          <w:color w:val="000000" w:themeColor="text1"/>
          <w:sz w:val="24"/>
          <w:szCs w:val="24"/>
          <w:bdr w:val="none" w:sz="0" w:space="0" w:color="auto" w:frame="1"/>
        </w:rPr>
        <w:t xml:space="preserve">. This moment occurs in Josephus </w:t>
      </w:r>
      <w:r w:rsidR="00217165" w:rsidRPr="00B7660F">
        <w:rPr>
          <w:rFonts w:ascii="Times New Roman" w:eastAsia="Times New Roman" w:hAnsi="Times New Roman" w:cs="Times New Roman"/>
          <w:color w:val="000000" w:themeColor="text1"/>
          <w:sz w:val="24"/>
          <w:szCs w:val="24"/>
          <w:bdr w:val="none" w:sz="0" w:space="0" w:color="auto" w:frame="1"/>
        </w:rPr>
        <w:t xml:space="preserve">who </w:t>
      </w:r>
      <w:r w:rsidRPr="00B7660F">
        <w:rPr>
          <w:rFonts w:ascii="Times New Roman" w:eastAsia="Times New Roman" w:hAnsi="Times New Roman" w:cs="Times New Roman"/>
          <w:color w:val="000000" w:themeColor="text1"/>
          <w:sz w:val="24"/>
          <w:szCs w:val="24"/>
          <w:bdr w:val="none" w:sz="0" w:space="0" w:color="auto" w:frame="1"/>
        </w:rPr>
        <w:t>records</w:t>
      </w:r>
      <w:r w:rsidR="0076766F" w:rsidRPr="00B7660F">
        <w:rPr>
          <w:rFonts w:ascii="Times New Roman" w:eastAsia="Times New Roman" w:hAnsi="Times New Roman" w:cs="Times New Roman"/>
          <w:color w:val="000000" w:themeColor="text1"/>
          <w:sz w:val="24"/>
          <w:szCs w:val="24"/>
          <w:bdr w:val="none" w:sz="0" w:space="0" w:color="auto" w:frame="1"/>
        </w:rPr>
        <w:t xml:space="preserve"> </w:t>
      </w:r>
      <w:r w:rsidR="00217165" w:rsidRPr="00B7660F">
        <w:rPr>
          <w:rFonts w:ascii="Times New Roman" w:eastAsia="Times New Roman" w:hAnsi="Times New Roman" w:cs="Times New Roman"/>
          <w:color w:val="000000" w:themeColor="text1"/>
          <w:sz w:val="24"/>
          <w:szCs w:val="24"/>
          <w:bdr w:val="none" w:sz="0" w:space="0" w:color="auto" w:frame="1"/>
        </w:rPr>
        <w:t>a parley between Titus and the Jewish resistance leaders in the</w:t>
      </w:r>
      <w:r w:rsidRPr="00B7660F">
        <w:rPr>
          <w:rFonts w:ascii="Times New Roman" w:eastAsia="Times New Roman" w:hAnsi="Times New Roman" w:cs="Times New Roman"/>
          <w:color w:val="000000" w:themeColor="text1"/>
          <w:sz w:val="24"/>
          <w:szCs w:val="24"/>
          <w:bdr w:val="none" w:sz="0" w:space="0" w:color="auto" w:frame="1"/>
        </w:rPr>
        <w:t xml:space="preserve"> moment</w:t>
      </w:r>
      <w:r w:rsidR="00217165" w:rsidRPr="00B7660F">
        <w:rPr>
          <w:rFonts w:ascii="Times New Roman" w:eastAsia="Times New Roman" w:hAnsi="Times New Roman" w:cs="Times New Roman"/>
          <w:color w:val="000000" w:themeColor="text1"/>
          <w:sz w:val="24"/>
          <w:szCs w:val="24"/>
          <w:bdr w:val="none" w:sz="0" w:space="0" w:color="auto" w:frame="1"/>
        </w:rPr>
        <w:t>s following the</w:t>
      </w:r>
      <w:r w:rsidRPr="00B7660F">
        <w:rPr>
          <w:rFonts w:ascii="Times New Roman" w:eastAsia="Times New Roman" w:hAnsi="Times New Roman" w:cs="Times New Roman"/>
          <w:color w:val="000000" w:themeColor="text1"/>
          <w:sz w:val="24"/>
          <w:szCs w:val="24"/>
          <w:bdr w:val="none" w:sz="0" w:space="0" w:color="auto" w:frame="1"/>
        </w:rPr>
        <w:t xml:space="preserve"> </w:t>
      </w:r>
      <w:r w:rsidR="00217165" w:rsidRPr="00B7660F">
        <w:rPr>
          <w:rFonts w:ascii="Times New Roman" w:eastAsia="Times New Roman" w:hAnsi="Times New Roman" w:cs="Times New Roman"/>
          <w:color w:val="000000" w:themeColor="text1"/>
          <w:sz w:val="24"/>
          <w:szCs w:val="24"/>
          <w:bdr w:val="none" w:sz="0" w:space="0" w:color="auto" w:frame="1"/>
        </w:rPr>
        <w:t xml:space="preserve">battle </w:t>
      </w:r>
      <w:r w:rsidR="0076766F" w:rsidRPr="00B7660F">
        <w:rPr>
          <w:rFonts w:ascii="Times New Roman" w:eastAsia="Times New Roman" w:hAnsi="Times New Roman" w:cs="Times New Roman"/>
          <w:color w:val="000000" w:themeColor="text1"/>
          <w:sz w:val="24"/>
          <w:szCs w:val="24"/>
          <w:bdr w:val="none" w:sz="0" w:space="0" w:color="auto" w:frame="1"/>
        </w:rPr>
        <w:t>for</w:t>
      </w:r>
      <w:r w:rsidR="00217165" w:rsidRPr="00B7660F">
        <w:rPr>
          <w:rFonts w:ascii="Times New Roman" w:eastAsia="Times New Roman" w:hAnsi="Times New Roman" w:cs="Times New Roman"/>
          <w:color w:val="000000" w:themeColor="text1"/>
          <w:sz w:val="24"/>
          <w:szCs w:val="24"/>
          <w:bdr w:val="none" w:sz="0" w:space="0" w:color="auto" w:frame="1"/>
        </w:rPr>
        <w:t xml:space="preserve"> the</w:t>
      </w:r>
      <w:r w:rsidRPr="00B7660F">
        <w:rPr>
          <w:rFonts w:ascii="Times New Roman" w:eastAsia="Times New Roman" w:hAnsi="Times New Roman" w:cs="Times New Roman"/>
          <w:color w:val="000000" w:themeColor="text1"/>
          <w:sz w:val="24"/>
          <w:szCs w:val="24"/>
          <w:bdr w:val="none" w:sz="0" w:space="0" w:color="auto" w:frame="1"/>
        </w:rPr>
        <w:t xml:space="preserve"> temple </w:t>
      </w:r>
      <w:r w:rsidR="00217165" w:rsidRPr="00B7660F">
        <w:rPr>
          <w:rFonts w:ascii="Times New Roman" w:eastAsia="Times New Roman" w:hAnsi="Times New Roman" w:cs="Times New Roman"/>
          <w:color w:val="000000" w:themeColor="text1"/>
          <w:sz w:val="24"/>
          <w:szCs w:val="24"/>
          <w:bdr w:val="none" w:sz="0" w:space="0" w:color="auto" w:frame="1"/>
        </w:rPr>
        <w:t>mount, just prior to the attack on the Lower City</w:t>
      </w:r>
      <w:r w:rsidRPr="00B7660F">
        <w:rPr>
          <w:rFonts w:ascii="Times New Roman" w:eastAsia="Times New Roman" w:hAnsi="Times New Roman" w:cs="Times New Roman"/>
          <w:color w:val="000000" w:themeColor="text1"/>
          <w:sz w:val="24"/>
          <w:szCs w:val="24"/>
          <w:bdr w:val="none" w:sz="0" w:space="0" w:color="auto" w:frame="1"/>
        </w:rPr>
        <w:t xml:space="preserve">. Josephus describes a negotiation on </w:t>
      </w:r>
      <w:r w:rsidR="0076766F" w:rsidRPr="00B7660F">
        <w:rPr>
          <w:rFonts w:ascii="Times New Roman" w:eastAsia="Times New Roman" w:hAnsi="Times New Roman" w:cs="Times New Roman"/>
          <w:color w:val="000000" w:themeColor="text1"/>
          <w:sz w:val="24"/>
          <w:szCs w:val="24"/>
          <w:bdr w:val="none" w:sz="0" w:space="0" w:color="auto" w:frame="1"/>
        </w:rPr>
        <w:t xml:space="preserve">a bridge abutting the temple, which has since been named, </w:t>
      </w:r>
      <w:r w:rsidRPr="00B7660F">
        <w:rPr>
          <w:rFonts w:ascii="Times New Roman" w:eastAsia="Times New Roman" w:hAnsi="Times New Roman" w:cs="Times New Roman"/>
          <w:i/>
          <w:iCs/>
          <w:color w:val="000000" w:themeColor="text1"/>
          <w:sz w:val="24"/>
          <w:szCs w:val="24"/>
          <w:bdr w:val="none" w:sz="0" w:space="0" w:color="auto" w:frame="1"/>
        </w:rPr>
        <w:t>Wilson</w:t>
      </w:r>
      <w:r w:rsidR="0076766F" w:rsidRPr="00B7660F">
        <w:rPr>
          <w:rFonts w:ascii="Times New Roman" w:eastAsia="Times New Roman" w:hAnsi="Times New Roman" w:cs="Times New Roman"/>
          <w:i/>
          <w:iCs/>
          <w:color w:val="000000" w:themeColor="text1"/>
          <w:sz w:val="24"/>
          <w:szCs w:val="24"/>
          <w:bdr w:val="none" w:sz="0" w:space="0" w:color="auto" w:frame="1"/>
        </w:rPr>
        <w:t>’</w:t>
      </w:r>
      <w:r w:rsidRPr="00B7660F">
        <w:rPr>
          <w:rFonts w:ascii="Times New Roman" w:eastAsia="Times New Roman" w:hAnsi="Times New Roman" w:cs="Times New Roman"/>
          <w:i/>
          <w:iCs/>
          <w:color w:val="000000" w:themeColor="text1"/>
          <w:sz w:val="24"/>
          <w:szCs w:val="24"/>
          <w:bdr w:val="none" w:sz="0" w:space="0" w:color="auto" w:frame="1"/>
        </w:rPr>
        <w:t>s Arch</w:t>
      </w:r>
      <w:r w:rsidR="004F4FE1" w:rsidRPr="00B7660F">
        <w:rPr>
          <w:rFonts w:ascii="Times New Roman" w:eastAsia="Times New Roman" w:hAnsi="Times New Roman" w:cs="Times New Roman"/>
          <w:color w:val="000000" w:themeColor="text1"/>
          <w:sz w:val="24"/>
          <w:szCs w:val="24"/>
          <w:bdr w:val="none" w:sz="0" w:space="0" w:color="auto" w:frame="1"/>
        </w:rPr>
        <w:t>.</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08"/>
      </w:r>
      <w:r w:rsidR="0076766F" w:rsidRPr="00B7660F">
        <w:rPr>
          <w:rFonts w:ascii="Times New Roman" w:eastAsia="Times New Roman" w:hAnsi="Times New Roman" w:cs="Times New Roman"/>
          <w:color w:val="000000" w:themeColor="text1"/>
          <w:sz w:val="24"/>
          <w:szCs w:val="24"/>
          <w:bdr w:val="none" w:sz="0" w:space="0" w:color="auto" w:frame="1"/>
        </w:rPr>
        <w:t xml:space="preserve"> It was on this platform, from the temple to the wall leading to the inner cities of </w:t>
      </w:r>
      <w:r w:rsidR="009B4344" w:rsidRPr="00B7660F">
        <w:rPr>
          <w:rFonts w:ascii="Times New Roman" w:eastAsia="Times New Roman" w:hAnsi="Times New Roman" w:cs="Times New Roman"/>
          <w:color w:val="000000" w:themeColor="text1"/>
          <w:sz w:val="24"/>
          <w:szCs w:val="24"/>
          <w:bdr w:val="none" w:sz="0" w:space="0" w:color="auto" w:frame="1"/>
        </w:rPr>
        <w:t>Jerusalem</w:t>
      </w:r>
      <w:r w:rsidR="0076766F"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w:t>
      </w:r>
      <w:r w:rsidR="00217165" w:rsidRPr="00B7660F">
        <w:rPr>
          <w:rFonts w:ascii="Times New Roman" w:eastAsia="Times New Roman" w:hAnsi="Times New Roman" w:cs="Times New Roman"/>
          <w:color w:val="000000" w:themeColor="text1"/>
          <w:sz w:val="24"/>
          <w:szCs w:val="24"/>
          <w:bdr w:val="none" w:sz="0" w:space="0" w:color="auto" w:frame="1"/>
        </w:rPr>
        <w:t>where</w:t>
      </w:r>
      <w:r w:rsidRPr="00B7660F">
        <w:rPr>
          <w:rFonts w:ascii="Times New Roman" w:eastAsia="Times New Roman" w:hAnsi="Times New Roman" w:cs="Times New Roman"/>
          <w:color w:val="000000" w:themeColor="text1"/>
          <w:sz w:val="24"/>
          <w:szCs w:val="24"/>
          <w:bdr w:val="none" w:sz="0" w:space="0" w:color="auto" w:frame="1"/>
        </w:rPr>
        <w:t xml:space="preserve"> the rebel leaders John of </w:t>
      </w:r>
      <w:proofErr w:type="spellStart"/>
      <w:r w:rsidRPr="00B7660F">
        <w:rPr>
          <w:rFonts w:ascii="Times New Roman" w:eastAsia="Times New Roman" w:hAnsi="Times New Roman" w:cs="Times New Roman"/>
          <w:color w:val="000000" w:themeColor="text1"/>
          <w:sz w:val="24"/>
          <w:szCs w:val="24"/>
          <w:bdr w:val="none" w:sz="0" w:space="0" w:color="auto" w:frame="1"/>
        </w:rPr>
        <w:t>Gischala</w:t>
      </w:r>
      <w:proofErr w:type="spellEnd"/>
      <w:r w:rsidRPr="00B7660F">
        <w:rPr>
          <w:rFonts w:ascii="Times New Roman" w:eastAsia="Times New Roman" w:hAnsi="Times New Roman" w:cs="Times New Roman"/>
          <w:color w:val="000000" w:themeColor="text1"/>
          <w:sz w:val="24"/>
          <w:szCs w:val="24"/>
          <w:bdr w:val="none" w:sz="0" w:space="0" w:color="auto" w:frame="1"/>
        </w:rPr>
        <w:t xml:space="preserve"> and Simon bar Giora asked Titus, to allow those trapped inside the city, to ‘</w:t>
      </w:r>
      <w:r w:rsidRPr="00B7660F">
        <w:rPr>
          <w:rFonts w:ascii="Times New Roman" w:eastAsia="Times New Roman" w:hAnsi="Times New Roman" w:cs="Times New Roman"/>
          <w:i/>
          <w:iCs/>
          <w:color w:val="000000" w:themeColor="text1"/>
          <w:sz w:val="24"/>
          <w:szCs w:val="24"/>
          <w:bdr w:val="none" w:sz="0" w:space="0" w:color="auto" w:frame="1"/>
        </w:rPr>
        <w:t>flee into the Judean wilderness</w:t>
      </w:r>
      <w:r w:rsidRPr="00B7660F">
        <w:rPr>
          <w:rFonts w:ascii="Times New Roman" w:eastAsia="Times New Roman" w:hAnsi="Times New Roman" w:cs="Times New Roman"/>
          <w:color w:val="000000" w:themeColor="text1"/>
          <w:sz w:val="24"/>
          <w:szCs w:val="24"/>
          <w:bdr w:val="none" w:sz="0" w:space="0" w:color="auto" w:frame="1"/>
        </w:rPr>
        <w:t>’.</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09"/>
      </w:r>
      <w:r w:rsidR="47629A01" w:rsidRPr="00B7660F">
        <w:rPr>
          <w:rFonts w:ascii="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The request was rejected by Titus, who demanded the complete surrender of all the rebel forces the next day. The Markan writers present this as </w:t>
      </w:r>
      <w:r w:rsidR="002A51DF" w:rsidRPr="00B7660F">
        <w:rPr>
          <w:rFonts w:ascii="Times New Roman" w:eastAsia="Times New Roman" w:hAnsi="Times New Roman" w:cs="Times New Roman"/>
          <w:color w:val="000000" w:themeColor="text1"/>
          <w:sz w:val="24"/>
          <w:szCs w:val="24"/>
          <w:bdr w:val="none" w:sz="0" w:space="0" w:color="auto" w:frame="1"/>
        </w:rPr>
        <w:t>a</w:t>
      </w:r>
      <w:r w:rsidRPr="00B7660F">
        <w:rPr>
          <w:rFonts w:ascii="Times New Roman" w:eastAsia="Times New Roman" w:hAnsi="Times New Roman" w:cs="Times New Roman"/>
          <w:color w:val="000000" w:themeColor="text1"/>
          <w:sz w:val="24"/>
          <w:szCs w:val="24"/>
          <w:bdr w:val="none" w:sz="0" w:space="0" w:color="auto" w:frame="1"/>
        </w:rPr>
        <w:t xml:space="preserve"> critical juncture </w:t>
      </w:r>
      <w:r w:rsidR="00434E4C" w:rsidRPr="00B7660F">
        <w:rPr>
          <w:rFonts w:ascii="Times New Roman" w:eastAsia="Times New Roman" w:hAnsi="Times New Roman" w:cs="Times New Roman"/>
          <w:color w:val="000000" w:themeColor="text1"/>
          <w:sz w:val="24"/>
          <w:szCs w:val="24"/>
          <w:bdr w:val="none" w:sz="0" w:space="0" w:color="auto" w:frame="1"/>
        </w:rPr>
        <w:t>in</w:t>
      </w:r>
      <w:r w:rsidRPr="00B7660F">
        <w:rPr>
          <w:rFonts w:ascii="Times New Roman" w:eastAsia="Times New Roman" w:hAnsi="Times New Roman" w:cs="Times New Roman"/>
          <w:color w:val="000000" w:themeColor="text1"/>
          <w:sz w:val="24"/>
          <w:szCs w:val="24"/>
          <w:bdr w:val="none" w:sz="0" w:space="0" w:color="auto" w:frame="1"/>
        </w:rPr>
        <w:t xml:space="preserve"> the siege for those inside the city. There </w:t>
      </w:r>
      <w:r w:rsidR="00434E4C" w:rsidRPr="00B7660F">
        <w:rPr>
          <w:rFonts w:ascii="Times New Roman" w:eastAsia="Times New Roman" w:hAnsi="Times New Roman" w:cs="Times New Roman"/>
          <w:color w:val="000000" w:themeColor="text1"/>
          <w:sz w:val="24"/>
          <w:szCs w:val="24"/>
          <w:bdr w:val="none" w:sz="0" w:space="0" w:color="auto" w:frame="1"/>
        </w:rPr>
        <w:t xml:space="preserve">is </w:t>
      </w:r>
      <w:r w:rsidRPr="00B7660F">
        <w:rPr>
          <w:rFonts w:ascii="Times New Roman" w:eastAsia="Times New Roman" w:hAnsi="Times New Roman" w:cs="Times New Roman"/>
          <w:color w:val="000000" w:themeColor="text1"/>
          <w:sz w:val="24"/>
          <w:szCs w:val="24"/>
          <w:bdr w:val="none" w:sz="0" w:space="0" w:color="auto" w:frame="1"/>
        </w:rPr>
        <w:t>some</w:t>
      </w:r>
      <w:r w:rsidR="00E616A2" w:rsidRPr="00B7660F">
        <w:rPr>
          <w:rFonts w:ascii="Times New Roman" w:eastAsia="Times New Roman" w:hAnsi="Times New Roman" w:cs="Times New Roman"/>
          <w:color w:val="000000" w:themeColor="text1"/>
          <w:sz w:val="24"/>
          <w:szCs w:val="24"/>
          <w:bdr w:val="none" w:sz="0" w:space="0" w:color="auto" w:frame="1"/>
        </w:rPr>
        <w:t xml:space="preserve"> notable</w:t>
      </w:r>
      <w:r w:rsidRPr="00B7660F">
        <w:rPr>
          <w:rFonts w:ascii="Times New Roman" w:eastAsia="Times New Roman" w:hAnsi="Times New Roman" w:cs="Times New Roman"/>
          <w:color w:val="000000" w:themeColor="text1"/>
          <w:sz w:val="24"/>
          <w:szCs w:val="24"/>
          <w:bdr w:val="none" w:sz="0" w:space="0" w:color="auto" w:frame="1"/>
        </w:rPr>
        <w:t xml:space="preserve"> optimism in the</w:t>
      </w:r>
      <w:r w:rsidR="0076766F" w:rsidRPr="00B7660F">
        <w:rPr>
          <w:rFonts w:ascii="Times New Roman" w:eastAsia="Times New Roman" w:hAnsi="Times New Roman" w:cs="Times New Roman"/>
          <w:color w:val="000000" w:themeColor="text1"/>
          <w:sz w:val="24"/>
          <w:szCs w:val="24"/>
          <w:bdr w:val="none" w:sz="0" w:space="0" w:color="auto" w:frame="1"/>
        </w:rPr>
        <w:t xml:space="preserve"> Markan</w:t>
      </w:r>
      <w:r w:rsidRPr="00B7660F">
        <w:rPr>
          <w:rFonts w:ascii="Times New Roman" w:eastAsia="Times New Roman" w:hAnsi="Times New Roman" w:cs="Times New Roman"/>
          <w:color w:val="000000" w:themeColor="text1"/>
          <w:sz w:val="24"/>
          <w:szCs w:val="24"/>
          <w:bdr w:val="none" w:sz="0" w:space="0" w:color="auto" w:frame="1"/>
        </w:rPr>
        <w:t xml:space="preserve"> writer’s intimation</w:t>
      </w:r>
      <w:r w:rsidR="004F4FE1" w:rsidRPr="00B7660F">
        <w:rPr>
          <w:rFonts w:ascii="Times New Roman" w:eastAsia="Times New Roman" w:hAnsi="Times New Roman" w:cs="Times New Roman"/>
          <w:color w:val="000000" w:themeColor="text1"/>
          <w:sz w:val="24"/>
          <w:szCs w:val="24"/>
          <w:bdr w:val="none" w:sz="0" w:space="0" w:color="auto" w:frame="1"/>
        </w:rPr>
        <w:t xml:space="preserve"> that</w:t>
      </w:r>
      <w:r w:rsidRPr="00B7660F">
        <w:rPr>
          <w:rFonts w:ascii="Times New Roman" w:eastAsia="Times New Roman" w:hAnsi="Times New Roman" w:cs="Times New Roman"/>
          <w:color w:val="000000" w:themeColor="text1"/>
          <w:sz w:val="24"/>
          <w:szCs w:val="24"/>
          <w:bdr w:val="none" w:sz="0" w:space="0" w:color="auto" w:frame="1"/>
        </w:rPr>
        <w:t xml:space="preserve"> </w:t>
      </w:r>
      <w:r w:rsidR="00434E4C" w:rsidRPr="00B7660F">
        <w:rPr>
          <w:rFonts w:ascii="Times New Roman" w:eastAsia="Times New Roman" w:hAnsi="Times New Roman" w:cs="Times New Roman"/>
          <w:color w:val="000000" w:themeColor="text1"/>
          <w:sz w:val="24"/>
          <w:szCs w:val="24"/>
          <w:bdr w:val="none" w:sz="0" w:space="0" w:color="auto" w:frame="1"/>
        </w:rPr>
        <w:t xml:space="preserve">a </w:t>
      </w:r>
      <w:r w:rsidRPr="00B7660F">
        <w:rPr>
          <w:rFonts w:ascii="Times New Roman" w:eastAsia="Times New Roman" w:hAnsi="Times New Roman" w:cs="Times New Roman"/>
          <w:color w:val="000000" w:themeColor="text1"/>
          <w:sz w:val="24"/>
          <w:szCs w:val="24"/>
          <w:bdr w:val="none" w:sz="0" w:space="0" w:color="auto" w:frame="1"/>
        </w:rPr>
        <w:t>possible escape</w:t>
      </w:r>
      <w:r w:rsidR="00434E4C" w:rsidRPr="00B7660F">
        <w:rPr>
          <w:rFonts w:ascii="Times New Roman" w:eastAsia="Times New Roman" w:hAnsi="Times New Roman" w:cs="Times New Roman"/>
          <w:color w:val="000000" w:themeColor="text1"/>
          <w:sz w:val="24"/>
          <w:szCs w:val="24"/>
          <w:bdr w:val="none" w:sz="0" w:space="0" w:color="auto" w:frame="1"/>
        </w:rPr>
        <w:t xml:space="preserve"> or pardon</w:t>
      </w:r>
      <w:r w:rsidRPr="00B7660F">
        <w:rPr>
          <w:rFonts w:ascii="Times New Roman" w:eastAsia="Times New Roman" w:hAnsi="Times New Roman" w:cs="Times New Roman"/>
          <w:color w:val="000000" w:themeColor="text1"/>
          <w:sz w:val="24"/>
          <w:szCs w:val="24"/>
          <w:bdr w:val="none" w:sz="0" w:space="0" w:color="auto" w:frame="1"/>
        </w:rPr>
        <w:t xml:space="preserve"> from the siege </w:t>
      </w:r>
      <w:r w:rsidR="004F4FE1" w:rsidRPr="00B7660F">
        <w:rPr>
          <w:rFonts w:ascii="Times New Roman" w:eastAsia="Times New Roman" w:hAnsi="Times New Roman" w:cs="Times New Roman"/>
          <w:color w:val="000000" w:themeColor="text1"/>
          <w:sz w:val="24"/>
          <w:szCs w:val="24"/>
          <w:bdr w:val="none" w:sz="0" w:space="0" w:color="auto" w:frame="1"/>
        </w:rPr>
        <w:t>was</w:t>
      </w:r>
      <w:r w:rsidR="0076766F" w:rsidRPr="00B7660F">
        <w:rPr>
          <w:rFonts w:ascii="Times New Roman" w:eastAsia="Times New Roman" w:hAnsi="Times New Roman" w:cs="Times New Roman"/>
          <w:color w:val="000000" w:themeColor="text1"/>
          <w:sz w:val="24"/>
          <w:szCs w:val="24"/>
          <w:bdr w:val="none" w:sz="0" w:space="0" w:color="auto" w:frame="1"/>
        </w:rPr>
        <w:t xml:space="preserve"> expected. The Markan</w:t>
      </w:r>
      <w:r w:rsidR="00434E4C" w:rsidRPr="00B7660F">
        <w:rPr>
          <w:rFonts w:ascii="Times New Roman" w:eastAsia="Times New Roman" w:hAnsi="Times New Roman" w:cs="Times New Roman"/>
          <w:color w:val="000000" w:themeColor="text1"/>
          <w:sz w:val="24"/>
          <w:szCs w:val="24"/>
          <w:bdr w:val="none" w:sz="0" w:space="0" w:color="auto" w:frame="1"/>
        </w:rPr>
        <w:t xml:space="preserve"> </w:t>
      </w:r>
      <w:r w:rsidR="00F579AB" w:rsidRPr="00B7660F">
        <w:rPr>
          <w:rFonts w:ascii="Times New Roman" w:eastAsia="Times New Roman" w:hAnsi="Times New Roman" w:cs="Times New Roman"/>
          <w:color w:val="000000" w:themeColor="text1"/>
          <w:sz w:val="24"/>
          <w:szCs w:val="24"/>
          <w:bdr w:val="none" w:sz="0" w:space="0" w:color="auto" w:frame="1"/>
        </w:rPr>
        <w:t>writers</w:t>
      </w:r>
      <w:r w:rsidRPr="00B7660F">
        <w:rPr>
          <w:rFonts w:ascii="Times New Roman" w:eastAsia="Times New Roman" w:hAnsi="Times New Roman" w:cs="Times New Roman"/>
          <w:color w:val="000000" w:themeColor="text1"/>
          <w:sz w:val="24"/>
          <w:szCs w:val="24"/>
          <w:bdr w:val="none" w:sz="0" w:space="0" w:color="auto" w:frame="1"/>
        </w:rPr>
        <w:t xml:space="preserve"> </w:t>
      </w:r>
      <w:r w:rsidR="00A4040F" w:rsidRPr="00B7660F">
        <w:rPr>
          <w:rFonts w:ascii="Times New Roman" w:eastAsia="Times New Roman" w:hAnsi="Times New Roman" w:cs="Times New Roman"/>
          <w:color w:val="000000" w:themeColor="text1"/>
          <w:sz w:val="24"/>
          <w:szCs w:val="24"/>
          <w:bdr w:val="none" w:sz="0" w:space="0" w:color="auto" w:frame="1"/>
        </w:rPr>
        <w:t>instruc</w:t>
      </w:r>
      <w:r w:rsidR="0076766F" w:rsidRPr="00B7660F">
        <w:rPr>
          <w:rFonts w:ascii="Times New Roman" w:eastAsia="Times New Roman" w:hAnsi="Times New Roman" w:cs="Times New Roman"/>
          <w:color w:val="000000" w:themeColor="text1"/>
          <w:sz w:val="24"/>
          <w:szCs w:val="24"/>
          <w:bdr w:val="none" w:sz="0" w:space="0" w:color="auto" w:frame="1"/>
        </w:rPr>
        <w:t>t</w:t>
      </w:r>
      <w:r w:rsidR="00434E4C" w:rsidRPr="00B7660F">
        <w:rPr>
          <w:rFonts w:ascii="Times New Roman" w:eastAsia="Times New Roman" w:hAnsi="Times New Roman" w:cs="Times New Roman"/>
          <w:color w:val="000000" w:themeColor="text1"/>
          <w:sz w:val="24"/>
          <w:szCs w:val="24"/>
          <w:bdr w:val="none" w:sz="0" w:space="0" w:color="auto" w:frame="1"/>
        </w:rPr>
        <w:t xml:space="preserve"> their readers</w:t>
      </w:r>
      <w:r w:rsidR="00D26A65" w:rsidRPr="00B7660F">
        <w:rPr>
          <w:rFonts w:ascii="Times New Roman" w:eastAsia="Times New Roman" w:hAnsi="Times New Roman" w:cs="Times New Roman"/>
          <w:color w:val="000000" w:themeColor="text1"/>
          <w:sz w:val="24"/>
          <w:szCs w:val="24"/>
          <w:bdr w:val="none" w:sz="0" w:space="0" w:color="auto" w:frame="1"/>
        </w:rPr>
        <w:t xml:space="preserve"> to</w:t>
      </w:r>
      <w:r w:rsidRPr="00B7660F">
        <w:rPr>
          <w:rFonts w:ascii="Times New Roman" w:eastAsia="Times New Roman" w:hAnsi="Times New Roman" w:cs="Times New Roman"/>
          <w:color w:val="000000" w:themeColor="text1"/>
          <w:sz w:val="24"/>
          <w:szCs w:val="24"/>
          <w:bdr w:val="none" w:sz="0" w:space="0" w:color="auto" w:frame="1"/>
        </w:rPr>
        <w:t xml:space="preserve"> prepar</w:t>
      </w:r>
      <w:r w:rsidR="00434E4C" w:rsidRPr="00B7660F">
        <w:rPr>
          <w:rFonts w:ascii="Times New Roman" w:eastAsia="Times New Roman" w:hAnsi="Times New Roman" w:cs="Times New Roman"/>
          <w:color w:val="000000" w:themeColor="text1"/>
          <w:sz w:val="24"/>
          <w:szCs w:val="24"/>
          <w:bdr w:val="none" w:sz="0" w:space="0" w:color="auto" w:frame="1"/>
        </w:rPr>
        <w:t>e</w:t>
      </w:r>
      <w:r w:rsidRPr="00B7660F">
        <w:rPr>
          <w:rFonts w:ascii="Times New Roman" w:eastAsia="Times New Roman" w:hAnsi="Times New Roman" w:cs="Times New Roman"/>
          <w:color w:val="000000" w:themeColor="text1"/>
          <w:sz w:val="24"/>
          <w:szCs w:val="24"/>
          <w:bdr w:val="none" w:sz="0" w:space="0" w:color="auto" w:frame="1"/>
        </w:rPr>
        <w:t xml:space="preserve"> for it</w:t>
      </w:r>
      <w:r w:rsidR="00434E4C" w:rsidRPr="00B7660F">
        <w:rPr>
          <w:rFonts w:ascii="Times New Roman" w:eastAsia="Times New Roman" w:hAnsi="Times New Roman" w:cs="Times New Roman"/>
          <w:color w:val="000000" w:themeColor="text1"/>
          <w:sz w:val="24"/>
          <w:szCs w:val="24"/>
          <w:bdr w:val="none" w:sz="0" w:space="0" w:color="auto" w:frame="1"/>
        </w:rPr>
        <w:t>, even on the shortest notice (13:</w:t>
      </w:r>
      <w:r w:rsidR="00E15136" w:rsidRPr="00B7660F">
        <w:rPr>
          <w:rFonts w:ascii="Times New Roman" w:eastAsia="Times New Roman" w:hAnsi="Times New Roman" w:cs="Times New Roman"/>
          <w:color w:val="000000" w:themeColor="text1"/>
          <w:sz w:val="24"/>
          <w:szCs w:val="24"/>
          <w:bdr w:val="none" w:sz="0" w:space="0" w:color="auto" w:frame="1"/>
        </w:rPr>
        <w:t>14-20)</w:t>
      </w:r>
      <w:r w:rsidRPr="00B7660F">
        <w:rPr>
          <w:rFonts w:ascii="Times New Roman" w:eastAsia="Times New Roman" w:hAnsi="Times New Roman" w:cs="Times New Roman"/>
          <w:color w:val="000000" w:themeColor="text1"/>
          <w:sz w:val="24"/>
          <w:szCs w:val="24"/>
          <w:bdr w:val="none" w:sz="0" w:space="0" w:color="auto" w:frame="1"/>
        </w:rPr>
        <w:t xml:space="preserve">. It is noteworthy, in terms of </w:t>
      </w:r>
      <w:r w:rsidR="00522495" w:rsidRPr="00B7660F">
        <w:rPr>
          <w:rFonts w:ascii="Times New Roman" w:eastAsia="Times New Roman" w:hAnsi="Times New Roman" w:cs="Times New Roman"/>
          <w:color w:val="000000" w:themeColor="text1"/>
          <w:sz w:val="24"/>
          <w:szCs w:val="24"/>
          <w:bdr w:val="none" w:sz="0" w:space="0" w:color="auto" w:frame="1"/>
        </w:rPr>
        <w:t>dating</w:t>
      </w:r>
      <w:r w:rsidRPr="00B7660F">
        <w:rPr>
          <w:rFonts w:ascii="Times New Roman" w:eastAsia="Times New Roman" w:hAnsi="Times New Roman" w:cs="Times New Roman"/>
          <w:color w:val="000000" w:themeColor="text1"/>
          <w:sz w:val="24"/>
          <w:szCs w:val="24"/>
          <w:bdr w:val="none" w:sz="0" w:space="0" w:color="auto" w:frame="1"/>
        </w:rPr>
        <w:t xml:space="preserve">, that at this point the writers appear to have had time to </w:t>
      </w:r>
      <w:r w:rsidR="0076766F" w:rsidRPr="00B7660F">
        <w:rPr>
          <w:rFonts w:ascii="Times New Roman" w:eastAsia="Times New Roman" w:hAnsi="Times New Roman" w:cs="Times New Roman"/>
          <w:color w:val="000000" w:themeColor="text1"/>
          <w:sz w:val="24"/>
          <w:szCs w:val="24"/>
          <w:bdr w:val="none" w:sz="0" w:space="0" w:color="auto" w:frame="1"/>
        </w:rPr>
        <w:t>record</w:t>
      </w:r>
      <w:r w:rsidRPr="00B7660F">
        <w:rPr>
          <w:rFonts w:ascii="Times New Roman" w:eastAsia="Times New Roman" w:hAnsi="Times New Roman" w:cs="Times New Roman"/>
          <w:color w:val="000000" w:themeColor="text1"/>
          <w:sz w:val="24"/>
          <w:szCs w:val="24"/>
          <w:bdr w:val="none" w:sz="0" w:space="0" w:color="auto" w:frame="1"/>
        </w:rPr>
        <w:t xml:space="preserve"> th</w:t>
      </w:r>
      <w:r w:rsidR="00E15136" w:rsidRPr="00B7660F">
        <w:rPr>
          <w:rFonts w:ascii="Times New Roman" w:eastAsia="Times New Roman" w:hAnsi="Times New Roman" w:cs="Times New Roman"/>
          <w:color w:val="000000" w:themeColor="text1"/>
          <w:sz w:val="24"/>
          <w:szCs w:val="24"/>
          <w:bdr w:val="none" w:sz="0" w:space="0" w:color="auto" w:frame="1"/>
        </w:rPr>
        <w:t>is</w:t>
      </w:r>
      <w:r w:rsidRPr="00B7660F">
        <w:rPr>
          <w:rFonts w:ascii="Times New Roman" w:eastAsia="Times New Roman" w:hAnsi="Times New Roman" w:cs="Times New Roman"/>
          <w:color w:val="000000" w:themeColor="text1"/>
          <w:sz w:val="24"/>
          <w:szCs w:val="24"/>
          <w:bdr w:val="none" w:sz="0" w:space="0" w:color="auto" w:frame="1"/>
        </w:rPr>
        <w:t xml:space="preserve"> event or at least </w:t>
      </w:r>
      <w:r w:rsidR="0076766F" w:rsidRPr="00B7660F">
        <w:rPr>
          <w:rFonts w:ascii="Times New Roman" w:eastAsia="Times New Roman" w:hAnsi="Times New Roman" w:cs="Times New Roman"/>
          <w:color w:val="000000" w:themeColor="text1"/>
          <w:sz w:val="24"/>
          <w:szCs w:val="24"/>
          <w:bdr w:val="none" w:sz="0" w:space="0" w:color="auto" w:frame="1"/>
        </w:rPr>
        <w:t xml:space="preserve">take copious </w:t>
      </w:r>
      <w:r w:rsidRPr="00B7660F">
        <w:rPr>
          <w:rFonts w:ascii="Times New Roman" w:eastAsia="Times New Roman" w:hAnsi="Times New Roman" w:cs="Times New Roman"/>
          <w:color w:val="000000" w:themeColor="text1"/>
          <w:sz w:val="24"/>
          <w:szCs w:val="24"/>
          <w:bdr w:val="none" w:sz="0" w:space="0" w:color="auto" w:frame="1"/>
        </w:rPr>
        <w:t xml:space="preserve">notes </w:t>
      </w:r>
      <w:r w:rsidR="0076766F" w:rsidRPr="00B7660F">
        <w:rPr>
          <w:rFonts w:ascii="Times New Roman" w:eastAsia="Times New Roman" w:hAnsi="Times New Roman" w:cs="Times New Roman"/>
          <w:color w:val="000000" w:themeColor="text1"/>
          <w:sz w:val="24"/>
          <w:szCs w:val="24"/>
          <w:bdr w:val="none" w:sz="0" w:space="0" w:color="auto" w:frame="1"/>
        </w:rPr>
        <w:t>from</w:t>
      </w:r>
      <w:r w:rsidRPr="00B7660F">
        <w:rPr>
          <w:rFonts w:ascii="Times New Roman" w:eastAsia="Times New Roman" w:hAnsi="Times New Roman" w:cs="Times New Roman"/>
          <w:color w:val="000000" w:themeColor="text1"/>
          <w:sz w:val="24"/>
          <w:szCs w:val="24"/>
          <w:bdr w:val="none" w:sz="0" w:space="0" w:color="auto" w:frame="1"/>
        </w:rPr>
        <w:t xml:space="preserve"> it</w:t>
      </w:r>
      <w:r w:rsidR="00E15136" w:rsidRPr="00B7660F">
        <w:rPr>
          <w:rFonts w:ascii="Times New Roman" w:eastAsia="Times New Roman" w:hAnsi="Times New Roman" w:cs="Times New Roman"/>
          <w:color w:val="000000" w:themeColor="text1"/>
          <w:sz w:val="24"/>
          <w:szCs w:val="24"/>
          <w:bdr w:val="none" w:sz="0" w:space="0" w:color="auto" w:frame="1"/>
        </w:rPr>
        <w:t xml:space="preserve"> to be placed into the </w:t>
      </w:r>
      <w:r w:rsidR="00E15136" w:rsidRPr="00B7660F">
        <w:rPr>
          <w:rFonts w:ascii="Times New Roman" w:eastAsia="Times New Roman" w:hAnsi="Times New Roman" w:cs="Times New Roman"/>
          <w:color w:val="000000" w:themeColor="text1"/>
          <w:sz w:val="24"/>
          <w:szCs w:val="24"/>
          <w:bdr w:val="none" w:sz="0" w:space="0" w:color="auto" w:frame="1"/>
        </w:rPr>
        <w:lastRenderedPageBreak/>
        <w:t xml:space="preserve">narrative </w:t>
      </w:r>
      <w:proofErr w:type="gramStart"/>
      <w:r w:rsidR="00E15136" w:rsidRPr="00B7660F">
        <w:rPr>
          <w:rFonts w:ascii="Times New Roman" w:eastAsia="Times New Roman" w:hAnsi="Times New Roman" w:cs="Times New Roman"/>
          <w:color w:val="000000" w:themeColor="text1"/>
          <w:sz w:val="24"/>
          <w:szCs w:val="24"/>
          <w:bdr w:val="none" w:sz="0" w:space="0" w:color="auto" w:frame="1"/>
        </w:rPr>
        <w:t>at a later time</w:t>
      </w:r>
      <w:proofErr w:type="gramEnd"/>
      <w:r w:rsidR="0076766F" w:rsidRPr="00B7660F">
        <w:rPr>
          <w:rFonts w:ascii="Times New Roman" w:eastAsia="Times New Roman" w:hAnsi="Times New Roman" w:cs="Times New Roman"/>
          <w:color w:val="000000" w:themeColor="text1"/>
          <w:sz w:val="24"/>
          <w:szCs w:val="24"/>
          <w:bdr w:val="none" w:sz="0" w:space="0" w:color="auto" w:frame="1"/>
        </w:rPr>
        <w:t>.</w:t>
      </w:r>
      <w:r w:rsidR="00A4040F" w:rsidRPr="00B7660F">
        <w:rPr>
          <w:rFonts w:ascii="Times New Roman" w:eastAsia="Times New Roman" w:hAnsi="Times New Roman" w:cs="Times New Roman"/>
          <w:color w:val="000000" w:themeColor="text1"/>
          <w:sz w:val="24"/>
          <w:szCs w:val="24"/>
          <w:bdr w:val="none" w:sz="0" w:space="0" w:color="auto" w:frame="1"/>
        </w:rPr>
        <w:t xml:space="preserve"> </w:t>
      </w:r>
      <w:r w:rsidR="009E3123" w:rsidRPr="00B7660F">
        <w:rPr>
          <w:rFonts w:ascii="Times New Roman" w:eastAsia="Times New Roman" w:hAnsi="Times New Roman" w:cs="Times New Roman"/>
          <w:color w:val="000000" w:themeColor="text1"/>
          <w:sz w:val="24"/>
          <w:szCs w:val="24"/>
          <w:bdr w:val="none" w:sz="0" w:space="0" w:color="auto" w:frame="1"/>
        </w:rPr>
        <w:t>They,</w:t>
      </w:r>
      <w:r w:rsidR="0076766F" w:rsidRPr="00B7660F">
        <w:rPr>
          <w:rFonts w:ascii="Times New Roman" w:eastAsia="Times New Roman" w:hAnsi="Times New Roman" w:cs="Times New Roman"/>
          <w:color w:val="000000" w:themeColor="text1"/>
          <w:sz w:val="24"/>
          <w:szCs w:val="24"/>
          <w:bdr w:val="none" w:sz="0" w:space="0" w:color="auto" w:frame="1"/>
        </w:rPr>
        <w:t xml:space="preserve"> however, did</w:t>
      </w:r>
      <w:r w:rsidR="00A4040F" w:rsidRPr="00B7660F">
        <w:rPr>
          <w:rFonts w:ascii="Times New Roman" w:eastAsia="Times New Roman" w:hAnsi="Times New Roman" w:cs="Times New Roman"/>
          <w:color w:val="000000" w:themeColor="text1"/>
          <w:sz w:val="24"/>
          <w:szCs w:val="24"/>
          <w:bdr w:val="none" w:sz="0" w:space="0" w:color="auto" w:frame="1"/>
        </w:rPr>
        <w:t xml:space="preserve"> not record any events of the siege which took place thereafter.</w:t>
      </w:r>
      <w:r w:rsidRPr="00B7660F">
        <w:rPr>
          <w:rFonts w:ascii="Times New Roman" w:eastAsia="Times New Roman" w:hAnsi="Times New Roman" w:cs="Times New Roman"/>
          <w:color w:val="000000" w:themeColor="text1"/>
          <w:sz w:val="24"/>
          <w:szCs w:val="24"/>
          <w:bdr w:val="none" w:sz="0" w:space="0" w:color="auto" w:frame="1"/>
        </w:rPr>
        <w:t xml:space="preserve"> </w:t>
      </w:r>
      <w:r w:rsidR="001A49AC" w:rsidRPr="00B7660F">
        <w:rPr>
          <w:rFonts w:ascii="Times New Roman" w:eastAsia="Times New Roman" w:hAnsi="Times New Roman" w:cs="Times New Roman"/>
          <w:color w:val="000000" w:themeColor="text1"/>
          <w:sz w:val="24"/>
          <w:szCs w:val="24"/>
          <w:bdr w:val="none" w:sz="0" w:space="0" w:color="auto" w:frame="1"/>
        </w:rPr>
        <w:t>The</w:t>
      </w:r>
      <w:r w:rsidRPr="00B7660F">
        <w:rPr>
          <w:rFonts w:ascii="Times New Roman" w:eastAsia="Times New Roman" w:hAnsi="Times New Roman" w:cs="Times New Roman"/>
          <w:color w:val="000000" w:themeColor="text1"/>
          <w:sz w:val="24"/>
          <w:szCs w:val="24"/>
          <w:bdr w:val="none" w:sz="0" w:space="0" w:color="auto" w:frame="1"/>
        </w:rPr>
        <w:t xml:space="preserve"> writers</w:t>
      </w:r>
      <w:r w:rsidR="001A49AC"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speculat</w:t>
      </w:r>
      <w:r w:rsidR="001A49AC" w:rsidRPr="00B7660F">
        <w:rPr>
          <w:rFonts w:ascii="Times New Roman" w:eastAsia="Times New Roman" w:hAnsi="Times New Roman" w:cs="Times New Roman"/>
          <w:color w:val="000000" w:themeColor="text1"/>
          <w:sz w:val="24"/>
          <w:szCs w:val="24"/>
          <w:bdr w:val="none" w:sz="0" w:space="0" w:color="auto" w:frame="1"/>
        </w:rPr>
        <w:t>ion about escape</w:t>
      </w:r>
      <w:r w:rsidR="00CA5916" w:rsidRPr="00B7660F">
        <w:rPr>
          <w:rFonts w:ascii="Times New Roman" w:eastAsia="Times New Roman" w:hAnsi="Times New Roman" w:cs="Times New Roman"/>
          <w:color w:val="000000" w:themeColor="text1"/>
          <w:sz w:val="24"/>
          <w:szCs w:val="24"/>
          <w:bdr w:val="none" w:sz="0" w:space="0" w:color="auto" w:frame="1"/>
        </w:rPr>
        <w:t xml:space="preserve"> is</w:t>
      </w:r>
      <w:r w:rsidRPr="00B7660F">
        <w:rPr>
          <w:rFonts w:ascii="Times New Roman" w:eastAsia="Times New Roman" w:hAnsi="Times New Roman" w:cs="Times New Roman"/>
          <w:color w:val="000000" w:themeColor="text1"/>
          <w:sz w:val="24"/>
          <w:szCs w:val="24"/>
          <w:bdr w:val="none" w:sz="0" w:space="0" w:color="auto" w:frame="1"/>
        </w:rPr>
        <w:t xml:space="preserve"> perhaps </w:t>
      </w:r>
      <w:r w:rsidR="0076766F" w:rsidRPr="00B7660F">
        <w:rPr>
          <w:rFonts w:ascii="Times New Roman" w:eastAsia="Times New Roman" w:hAnsi="Times New Roman" w:cs="Times New Roman"/>
          <w:color w:val="000000" w:themeColor="text1"/>
          <w:sz w:val="24"/>
          <w:szCs w:val="24"/>
          <w:bdr w:val="none" w:sz="0" w:space="0" w:color="auto" w:frame="1"/>
        </w:rPr>
        <w:t>a</w:t>
      </w:r>
      <w:r w:rsidRPr="00B7660F">
        <w:rPr>
          <w:rFonts w:ascii="Times New Roman" w:eastAsia="Times New Roman" w:hAnsi="Times New Roman" w:cs="Times New Roman"/>
          <w:color w:val="000000" w:themeColor="text1"/>
          <w:sz w:val="24"/>
          <w:szCs w:val="24"/>
          <w:bdr w:val="none" w:sz="0" w:space="0" w:color="auto" w:frame="1"/>
        </w:rPr>
        <w:t xml:space="preserve"> final entry, </w:t>
      </w:r>
      <w:r w:rsidR="00CA5916" w:rsidRPr="00B7660F">
        <w:rPr>
          <w:rFonts w:ascii="Times New Roman" w:eastAsia="Times New Roman" w:hAnsi="Times New Roman" w:cs="Times New Roman"/>
          <w:color w:val="000000" w:themeColor="text1"/>
          <w:sz w:val="24"/>
          <w:szCs w:val="24"/>
          <w:bdr w:val="none" w:sz="0" w:space="0" w:color="auto" w:frame="1"/>
        </w:rPr>
        <w:t>putting a rather fine point on the dating of</w:t>
      </w:r>
      <w:r w:rsidR="00A4040F" w:rsidRPr="00B7660F">
        <w:rPr>
          <w:rFonts w:ascii="Times New Roman" w:eastAsia="Times New Roman" w:hAnsi="Times New Roman" w:cs="Times New Roman"/>
          <w:color w:val="000000" w:themeColor="text1"/>
          <w:sz w:val="24"/>
          <w:szCs w:val="24"/>
          <w:bdr w:val="none" w:sz="0" w:space="0" w:color="auto" w:frame="1"/>
        </w:rPr>
        <w:t xml:space="preserve"> th</w:t>
      </w:r>
      <w:r w:rsidR="0076766F" w:rsidRPr="00B7660F">
        <w:rPr>
          <w:rFonts w:ascii="Times New Roman" w:eastAsia="Times New Roman" w:hAnsi="Times New Roman" w:cs="Times New Roman"/>
          <w:color w:val="000000" w:themeColor="text1"/>
          <w:sz w:val="24"/>
          <w:szCs w:val="24"/>
          <w:bdr w:val="none" w:sz="0" w:space="0" w:color="auto" w:frame="1"/>
        </w:rPr>
        <w:t>is</w:t>
      </w:r>
      <w:r w:rsidR="00A4040F" w:rsidRPr="00B7660F">
        <w:rPr>
          <w:rFonts w:ascii="Times New Roman" w:eastAsia="Times New Roman" w:hAnsi="Times New Roman" w:cs="Times New Roman"/>
          <w:color w:val="000000" w:themeColor="text1"/>
          <w:sz w:val="24"/>
          <w:szCs w:val="24"/>
          <w:bdr w:val="none" w:sz="0" w:space="0" w:color="auto" w:frame="1"/>
        </w:rPr>
        <w:t xml:space="preserve"> Gospel</w:t>
      </w:r>
      <w:r w:rsidR="00CA5916" w:rsidRPr="00B7660F">
        <w:rPr>
          <w:rFonts w:ascii="Times New Roman" w:eastAsia="Times New Roman" w:hAnsi="Times New Roman" w:cs="Times New Roman"/>
          <w:color w:val="000000" w:themeColor="text1"/>
          <w:sz w:val="24"/>
          <w:szCs w:val="24"/>
          <w:bdr w:val="none" w:sz="0" w:space="0" w:color="auto" w:frame="1"/>
        </w:rPr>
        <w:t>, at least in terms of its raw form</w:t>
      </w:r>
      <w:r w:rsidR="00004980" w:rsidRPr="00B7660F">
        <w:rPr>
          <w:rFonts w:ascii="Times New Roman" w:eastAsia="Times New Roman" w:hAnsi="Times New Roman" w:cs="Times New Roman"/>
          <w:color w:val="000000" w:themeColor="text1"/>
          <w:sz w:val="24"/>
          <w:szCs w:val="24"/>
          <w:bdr w:val="none" w:sz="0" w:space="0" w:color="auto" w:frame="1"/>
        </w:rPr>
        <w:t xml:space="preserve"> prior to the de</w:t>
      </w:r>
      <w:r w:rsidR="00E86E34" w:rsidRPr="00B7660F">
        <w:rPr>
          <w:rFonts w:ascii="Times New Roman" w:eastAsia="Times New Roman" w:hAnsi="Times New Roman" w:cs="Times New Roman"/>
          <w:color w:val="000000" w:themeColor="text1"/>
          <w:sz w:val="24"/>
          <w:szCs w:val="24"/>
          <w:bdr w:val="none" w:sz="0" w:space="0" w:color="auto" w:frame="1"/>
        </w:rPr>
        <w:t>struction</w:t>
      </w:r>
      <w:r w:rsidR="00004980" w:rsidRPr="00B7660F">
        <w:rPr>
          <w:rFonts w:ascii="Times New Roman" w:eastAsia="Times New Roman" w:hAnsi="Times New Roman" w:cs="Times New Roman"/>
          <w:color w:val="000000" w:themeColor="text1"/>
          <w:sz w:val="24"/>
          <w:szCs w:val="24"/>
          <w:bdr w:val="none" w:sz="0" w:space="0" w:color="auto" w:frame="1"/>
        </w:rPr>
        <w:t xml:space="preserve"> of the city</w:t>
      </w:r>
      <w:r w:rsidRPr="00B7660F">
        <w:rPr>
          <w:rFonts w:ascii="Times New Roman" w:eastAsia="Times New Roman" w:hAnsi="Times New Roman" w:cs="Times New Roman"/>
          <w:color w:val="000000" w:themeColor="text1"/>
          <w:sz w:val="24"/>
          <w:szCs w:val="24"/>
          <w:bdr w:val="none" w:sz="0" w:space="0" w:color="auto" w:frame="1"/>
        </w:rPr>
        <w:t xml:space="preserve">. </w:t>
      </w:r>
    </w:p>
    <w:p w14:paraId="6CB2B2AB" w14:textId="77777777" w:rsidR="00004980" w:rsidRPr="00B7660F" w:rsidRDefault="00004980" w:rsidP="008C2434">
      <w:pPr>
        <w:spacing w:after="0" w:line="360" w:lineRule="auto"/>
        <w:rPr>
          <w:rFonts w:ascii="Times New Roman" w:eastAsia="Times New Roman" w:hAnsi="Times New Roman" w:cs="Times New Roman"/>
          <w:color w:val="000000" w:themeColor="text1"/>
          <w:sz w:val="24"/>
          <w:szCs w:val="24"/>
          <w:bdr w:val="none" w:sz="0" w:space="0" w:color="auto" w:frame="1"/>
        </w:rPr>
      </w:pPr>
    </w:p>
    <w:p w14:paraId="4385B2C5" w14:textId="766B00C8" w:rsidR="00004980" w:rsidRPr="00B7660F" w:rsidRDefault="007F0245" w:rsidP="003A707D">
      <w:pPr>
        <w:spacing w:after="0"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t>T</w:t>
      </w:r>
      <w:r w:rsidR="00280769" w:rsidRPr="00B7660F">
        <w:rPr>
          <w:rFonts w:ascii="Times New Roman" w:eastAsia="Times New Roman" w:hAnsi="Times New Roman" w:cs="Times New Roman"/>
          <w:i/>
          <w:iCs/>
          <w:color w:val="000000" w:themeColor="text1"/>
          <w:sz w:val="24"/>
          <w:szCs w:val="24"/>
          <w:bdr w:val="none" w:sz="0" w:space="0" w:color="auto" w:frame="1"/>
        </w:rPr>
        <w:t>he</w:t>
      </w:r>
      <w:r w:rsidR="00885925" w:rsidRPr="00B7660F">
        <w:rPr>
          <w:rFonts w:ascii="Times New Roman" w:eastAsia="Times New Roman" w:hAnsi="Times New Roman" w:cs="Times New Roman"/>
          <w:i/>
          <w:iCs/>
          <w:color w:val="000000" w:themeColor="text1"/>
          <w:sz w:val="24"/>
          <w:szCs w:val="24"/>
          <w:bdr w:val="none" w:sz="0" w:space="0" w:color="auto" w:frame="1"/>
        </w:rPr>
        <w:t xml:space="preserve"> </w:t>
      </w:r>
      <w:r w:rsidR="004F56A9" w:rsidRPr="00B7660F">
        <w:rPr>
          <w:rFonts w:ascii="Times New Roman" w:eastAsia="Times New Roman" w:hAnsi="Times New Roman" w:cs="Times New Roman"/>
          <w:i/>
          <w:iCs/>
          <w:color w:val="000000" w:themeColor="text1"/>
          <w:sz w:val="24"/>
          <w:szCs w:val="24"/>
          <w:bdr w:val="none" w:sz="0" w:space="0" w:color="auto" w:frame="1"/>
        </w:rPr>
        <w:t>g</w:t>
      </w:r>
      <w:r w:rsidR="00885925" w:rsidRPr="00B7660F">
        <w:rPr>
          <w:rFonts w:ascii="Times New Roman" w:eastAsia="Times New Roman" w:hAnsi="Times New Roman" w:cs="Times New Roman"/>
          <w:i/>
          <w:iCs/>
          <w:color w:val="000000" w:themeColor="text1"/>
          <w:sz w:val="24"/>
          <w:szCs w:val="24"/>
          <w:bdr w:val="none" w:sz="0" w:space="0" w:color="auto" w:frame="1"/>
        </w:rPr>
        <w:t>ranting</w:t>
      </w:r>
      <w:r w:rsidR="00280769" w:rsidRPr="00B7660F">
        <w:rPr>
          <w:rFonts w:ascii="Times New Roman" w:eastAsia="Times New Roman" w:hAnsi="Times New Roman" w:cs="Times New Roman"/>
          <w:i/>
          <w:iCs/>
          <w:color w:val="000000" w:themeColor="text1"/>
          <w:sz w:val="24"/>
          <w:szCs w:val="24"/>
          <w:bdr w:val="none" w:sz="0" w:space="0" w:color="auto" w:frame="1"/>
        </w:rPr>
        <w:t xml:space="preserve"> of</w:t>
      </w:r>
      <w:r w:rsidR="00885925" w:rsidRPr="00B7660F">
        <w:rPr>
          <w:rFonts w:ascii="Times New Roman" w:eastAsia="Times New Roman" w:hAnsi="Times New Roman" w:cs="Times New Roman"/>
          <w:i/>
          <w:iCs/>
          <w:color w:val="000000" w:themeColor="text1"/>
          <w:sz w:val="24"/>
          <w:szCs w:val="24"/>
          <w:bdr w:val="none" w:sz="0" w:space="0" w:color="auto" w:frame="1"/>
        </w:rPr>
        <w:t xml:space="preserve"> </w:t>
      </w:r>
      <w:r w:rsidR="004F56A9" w:rsidRPr="00B7660F">
        <w:rPr>
          <w:rFonts w:ascii="Times New Roman" w:eastAsia="Times New Roman" w:hAnsi="Times New Roman" w:cs="Times New Roman"/>
          <w:i/>
          <w:iCs/>
          <w:color w:val="000000" w:themeColor="text1"/>
          <w:sz w:val="24"/>
          <w:szCs w:val="24"/>
          <w:bdr w:val="none" w:sz="0" w:space="0" w:color="auto" w:frame="1"/>
        </w:rPr>
        <w:t>p</w:t>
      </w:r>
      <w:r w:rsidR="00004980" w:rsidRPr="00B7660F">
        <w:rPr>
          <w:rFonts w:ascii="Times New Roman" w:eastAsia="Times New Roman" w:hAnsi="Times New Roman" w:cs="Times New Roman"/>
          <w:i/>
          <w:iCs/>
          <w:color w:val="000000" w:themeColor="text1"/>
          <w:sz w:val="24"/>
          <w:szCs w:val="24"/>
          <w:bdr w:val="none" w:sz="0" w:space="0" w:color="auto" w:frame="1"/>
        </w:rPr>
        <w:t>ardons</w:t>
      </w:r>
      <w:r w:rsidRPr="00B7660F">
        <w:rPr>
          <w:rFonts w:ascii="Times New Roman" w:eastAsia="Times New Roman" w:hAnsi="Times New Roman" w:cs="Times New Roman"/>
          <w:i/>
          <w:iCs/>
          <w:color w:val="000000" w:themeColor="text1"/>
          <w:sz w:val="24"/>
          <w:szCs w:val="24"/>
          <w:bdr w:val="none" w:sz="0" w:space="0" w:color="auto" w:frame="1"/>
        </w:rPr>
        <w:t xml:space="preserve"> in Jerusalem </w:t>
      </w:r>
      <w:r w:rsidR="0098173D" w:rsidRPr="00B7660F">
        <w:rPr>
          <w:rFonts w:ascii="Times New Roman" w:eastAsia="Times New Roman" w:hAnsi="Times New Roman" w:cs="Times New Roman"/>
          <w:i/>
          <w:iCs/>
          <w:color w:val="000000" w:themeColor="text1"/>
          <w:sz w:val="24"/>
          <w:szCs w:val="24"/>
          <w:bdr w:val="none" w:sz="0" w:space="0" w:color="auto" w:frame="1"/>
        </w:rPr>
        <w:t>can be dated</w:t>
      </w:r>
      <w:r w:rsidR="002A51DF" w:rsidRPr="00B7660F">
        <w:rPr>
          <w:rFonts w:ascii="Times New Roman" w:eastAsia="Times New Roman" w:hAnsi="Times New Roman" w:cs="Times New Roman"/>
          <w:i/>
          <w:iCs/>
          <w:color w:val="000000" w:themeColor="text1"/>
          <w:sz w:val="24"/>
          <w:szCs w:val="24"/>
          <w:bdr w:val="none" w:sz="0" w:space="0" w:color="auto" w:frame="1"/>
        </w:rPr>
        <w:t xml:space="preserve"> to</w:t>
      </w:r>
      <w:r w:rsidR="00E31CAE" w:rsidRPr="00B7660F">
        <w:rPr>
          <w:rFonts w:ascii="Times New Roman" w:eastAsia="Times New Roman" w:hAnsi="Times New Roman" w:cs="Times New Roman"/>
          <w:i/>
          <w:iCs/>
          <w:color w:val="000000" w:themeColor="text1"/>
          <w:sz w:val="24"/>
          <w:szCs w:val="24"/>
          <w:bdr w:val="none" w:sz="0" w:space="0" w:color="auto" w:frame="1"/>
        </w:rPr>
        <w:t xml:space="preserve"> the siege in</w:t>
      </w:r>
      <w:r w:rsidR="002A51DF" w:rsidRPr="00B7660F">
        <w:rPr>
          <w:rFonts w:ascii="Times New Roman" w:eastAsia="Times New Roman" w:hAnsi="Times New Roman" w:cs="Times New Roman"/>
          <w:i/>
          <w:iCs/>
          <w:color w:val="000000" w:themeColor="text1"/>
          <w:sz w:val="24"/>
          <w:szCs w:val="24"/>
          <w:bdr w:val="none" w:sz="0" w:space="0" w:color="auto" w:frame="1"/>
        </w:rPr>
        <w:t xml:space="preserve"> 70 CE</w:t>
      </w:r>
    </w:p>
    <w:p w14:paraId="7F89F9D4" w14:textId="1016E227" w:rsidR="00F2170D" w:rsidRPr="00B7660F" w:rsidRDefault="1B11AE34" w:rsidP="005A1D68">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Josephus explains that Titus had granted many requests in earlier stages of the months-long siege when groups of Jews had sought his approval to depart the city, in exchange for terms against future disparagement of Roman policies or taking up arms against the Romans in future uprisings.</w:t>
      </w:r>
      <w:r w:rsidR="7BBB934F" w:rsidRPr="00B7660F">
        <w:rPr>
          <w:rFonts w:ascii="Times New Roman" w:eastAsia="Times New Roman" w:hAnsi="Times New Roman" w:cs="Times New Roman"/>
          <w:color w:val="000000" w:themeColor="text1"/>
          <w:sz w:val="24"/>
          <w:szCs w:val="24"/>
          <w:bdr w:val="none" w:sz="0" w:space="0" w:color="auto" w:frame="1"/>
        </w:rPr>
        <w:t xml:space="preserve"> In Josephus’s words: </w:t>
      </w:r>
      <w:r w:rsidR="7BBB934F" w:rsidRPr="00B7660F">
        <w:rPr>
          <w:rFonts w:ascii="Times New Roman" w:hAnsi="Times New Roman" w:cs="Times New Roman"/>
          <w:color w:val="000000" w:themeColor="text1"/>
          <w:sz w:val="24"/>
          <w:szCs w:val="24"/>
        </w:rPr>
        <w:t>‘For Titus let a great number of them go away into the country, whither they pleased, and the main reasons why they were so ready to desert were these; that now they should be freed from those miseries, which they had endured in that city, and yet should not be in slavery to the Romans, however, John and Simon, with their factions, did more carefully watch these men going out than they did the coming in of the Romans, and, if anyone did but afford the least shadow of suspicion of such an intention, his throat was cut immediately.’</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10"/>
      </w:r>
      <w:r w:rsidRPr="00B7660F">
        <w:rPr>
          <w:rFonts w:ascii="Times New Roman" w:eastAsia="Times New Roman" w:hAnsi="Times New Roman" w:cs="Times New Roman"/>
          <w:color w:val="000000" w:themeColor="text1"/>
          <w:sz w:val="24"/>
          <w:szCs w:val="24"/>
          <w:bdr w:val="none" w:sz="0" w:space="0" w:color="auto" w:frame="1"/>
        </w:rPr>
        <w:t xml:space="preserve"> </w:t>
      </w:r>
      <w:r w:rsidR="32307B0B" w:rsidRPr="00B7660F">
        <w:rPr>
          <w:rFonts w:ascii="Times New Roman" w:eastAsia="Times New Roman" w:hAnsi="Times New Roman" w:cs="Times New Roman"/>
          <w:color w:val="000000" w:themeColor="text1"/>
          <w:sz w:val="24"/>
          <w:szCs w:val="24"/>
          <w:bdr w:val="none" w:sz="0" w:space="0" w:color="auto" w:frame="1"/>
        </w:rPr>
        <w:t xml:space="preserve">Indeed, Price discusses in </w:t>
      </w:r>
      <w:r w:rsidR="32307B0B" w:rsidRPr="00B7660F">
        <w:rPr>
          <w:rFonts w:ascii="Times New Roman" w:eastAsia="Times New Roman" w:hAnsi="Times New Roman" w:cs="Times New Roman"/>
          <w:i/>
          <w:iCs/>
          <w:color w:val="000000" w:themeColor="text1"/>
          <w:sz w:val="24"/>
          <w:szCs w:val="24"/>
          <w:bdr w:val="none" w:sz="0" w:space="0" w:color="auto" w:frame="1"/>
        </w:rPr>
        <w:t xml:space="preserve">Jerusalem </w:t>
      </w:r>
      <w:r w:rsidR="356A11B2" w:rsidRPr="00B7660F">
        <w:rPr>
          <w:rFonts w:ascii="Times New Roman" w:eastAsia="Times New Roman" w:hAnsi="Times New Roman" w:cs="Times New Roman"/>
          <w:i/>
          <w:iCs/>
          <w:color w:val="000000" w:themeColor="text1"/>
          <w:sz w:val="24"/>
          <w:szCs w:val="24"/>
          <w:bdr w:val="none" w:sz="0" w:space="0" w:color="auto" w:frame="1"/>
        </w:rPr>
        <w:t xml:space="preserve">Under </w:t>
      </w:r>
      <w:r w:rsidR="32307B0B" w:rsidRPr="00B7660F">
        <w:rPr>
          <w:rFonts w:ascii="Times New Roman" w:eastAsia="Times New Roman" w:hAnsi="Times New Roman" w:cs="Times New Roman"/>
          <w:i/>
          <w:iCs/>
          <w:color w:val="000000" w:themeColor="text1"/>
          <w:sz w:val="24"/>
          <w:szCs w:val="24"/>
          <w:bdr w:val="none" w:sz="0" w:space="0" w:color="auto" w:frame="1"/>
        </w:rPr>
        <w:t>Siege</w:t>
      </w:r>
      <w:r w:rsidR="32307B0B" w:rsidRPr="00B7660F">
        <w:rPr>
          <w:rFonts w:ascii="Times New Roman" w:eastAsia="Times New Roman" w:hAnsi="Times New Roman" w:cs="Times New Roman"/>
          <w:color w:val="000000" w:themeColor="text1"/>
          <w:sz w:val="24"/>
          <w:szCs w:val="24"/>
          <w:bdr w:val="none" w:sz="0" w:space="0" w:color="auto" w:frame="1"/>
        </w:rPr>
        <w:t xml:space="preserve">, </w:t>
      </w:r>
      <w:r w:rsidR="356A11B2" w:rsidRPr="00B7660F">
        <w:rPr>
          <w:rFonts w:ascii="Times New Roman" w:eastAsia="Times New Roman" w:hAnsi="Times New Roman" w:cs="Times New Roman"/>
          <w:color w:val="000000" w:themeColor="text1"/>
          <w:sz w:val="24"/>
          <w:szCs w:val="24"/>
          <w:bdr w:val="none" w:sz="0" w:space="0" w:color="auto" w:frame="1"/>
        </w:rPr>
        <w:t>th</w:t>
      </w:r>
      <w:r w:rsidR="00BE368F" w:rsidRPr="00B7660F">
        <w:rPr>
          <w:rFonts w:ascii="Times New Roman" w:eastAsia="Times New Roman" w:hAnsi="Times New Roman" w:cs="Times New Roman"/>
          <w:color w:val="000000" w:themeColor="text1"/>
          <w:sz w:val="24"/>
          <w:szCs w:val="24"/>
          <w:bdr w:val="none" w:sz="0" w:space="0" w:color="auto" w:frame="1"/>
        </w:rPr>
        <w:t xml:space="preserve">at there were five </w:t>
      </w:r>
      <w:r w:rsidR="356A11B2" w:rsidRPr="00B7660F">
        <w:rPr>
          <w:rFonts w:ascii="Times New Roman" w:eastAsia="Times New Roman" w:hAnsi="Times New Roman" w:cs="Times New Roman"/>
          <w:color w:val="000000" w:themeColor="text1"/>
          <w:sz w:val="24"/>
          <w:szCs w:val="24"/>
          <w:bdr w:val="none" w:sz="0" w:space="0" w:color="auto" w:frame="1"/>
        </w:rPr>
        <w:t>phases of desertion</w:t>
      </w:r>
      <w:r w:rsidR="00BE368F" w:rsidRPr="00B7660F">
        <w:rPr>
          <w:rFonts w:ascii="Times New Roman" w:eastAsia="Times New Roman" w:hAnsi="Times New Roman" w:cs="Times New Roman"/>
          <w:color w:val="000000" w:themeColor="text1"/>
          <w:sz w:val="24"/>
          <w:szCs w:val="24"/>
          <w:bdr w:val="none" w:sz="0" w:space="0" w:color="auto" w:frame="1"/>
        </w:rPr>
        <w:t>’s which</w:t>
      </w:r>
      <w:r w:rsidR="356A11B2" w:rsidRPr="00B7660F">
        <w:rPr>
          <w:rFonts w:ascii="Times New Roman" w:eastAsia="Times New Roman" w:hAnsi="Times New Roman" w:cs="Times New Roman"/>
          <w:color w:val="000000" w:themeColor="text1"/>
          <w:sz w:val="24"/>
          <w:szCs w:val="24"/>
          <w:bdr w:val="none" w:sz="0" w:space="0" w:color="auto" w:frame="1"/>
        </w:rPr>
        <w:t xml:space="preserve"> took place</w:t>
      </w:r>
      <w:r w:rsidR="2B6F8730" w:rsidRPr="00B7660F">
        <w:rPr>
          <w:rFonts w:ascii="Times New Roman" w:eastAsia="Times New Roman" w:hAnsi="Times New Roman" w:cs="Times New Roman"/>
          <w:color w:val="000000" w:themeColor="text1"/>
          <w:sz w:val="24"/>
          <w:szCs w:val="24"/>
          <w:bdr w:val="none" w:sz="0" w:space="0" w:color="auto" w:frame="1"/>
        </w:rPr>
        <w:t xml:space="preserve"> </w:t>
      </w:r>
      <w:r w:rsidR="00BE368F" w:rsidRPr="00B7660F">
        <w:rPr>
          <w:rFonts w:ascii="Times New Roman" w:eastAsia="Times New Roman" w:hAnsi="Times New Roman" w:cs="Times New Roman"/>
          <w:color w:val="000000" w:themeColor="text1"/>
          <w:sz w:val="24"/>
          <w:szCs w:val="24"/>
          <w:bdr w:val="none" w:sz="0" w:space="0" w:color="auto" w:frame="1"/>
        </w:rPr>
        <w:t>in JW</w:t>
      </w:r>
      <w:r w:rsidR="2B6F8730" w:rsidRPr="00B7660F">
        <w:rPr>
          <w:rFonts w:ascii="Times New Roman" w:eastAsia="Times New Roman" w:hAnsi="Times New Roman" w:cs="Times New Roman"/>
          <w:color w:val="000000" w:themeColor="text1"/>
          <w:sz w:val="24"/>
          <w:szCs w:val="24"/>
          <w:bdr w:val="none" w:sz="0" w:space="0" w:color="auto" w:frame="1"/>
        </w:rPr>
        <w:t>, as a nearly non-stop activity from the beginnin</w:t>
      </w:r>
      <w:r w:rsidR="001714A4" w:rsidRPr="00B7660F">
        <w:rPr>
          <w:rFonts w:ascii="Times New Roman" w:eastAsia="Times New Roman" w:hAnsi="Times New Roman" w:cs="Times New Roman"/>
          <w:color w:val="000000" w:themeColor="text1"/>
          <w:sz w:val="24"/>
          <w:szCs w:val="24"/>
          <w:bdr w:val="none" w:sz="0" w:space="0" w:color="auto" w:frame="1"/>
        </w:rPr>
        <w:t>g of the siege</w:t>
      </w:r>
      <w:r w:rsidR="2B6F8730" w:rsidRPr="00B7660F">
        <w:rPr>
          <w:rFonts w:ascii="Times New Roman" w:eastAsia="Times New Roman" w:hAnsi="Times New Roman" w:cs="Times New Roman"/>
          <w:color w:val="000000" w:themeColor="text1"/>
          <w:sz w:val="24"/>
          <w:szCs w:val="24"/>
          <w:bdr w:val="none" w:sz="0" w:space="0" w:color="auto" w:frame="1"/>
        </w:rPr>
        <w:t xml:space="preserve"> until its end</w:t>
      </w:r>
      <w:r w:rsidR="001714A4" w:rsidRPr="00B7660F">
        <w:rPr>
          <w:rFonts w:ascii="Times New Roman" w:eastAsia="Times New Roman" w:hAnsi="Times New Roman" w:cs="Times New Roman"/>
          <w:color w:val="000000" w:themeColor="text1"/>
          <w:sz w:val="24"/>
          <w:szCs w:val="24"/>
          <w:bdr w:val="none" w:sz="0" w:space="0" w:color="auto" w:frame="1"/>
        </w:rPr>
        <w:t>, starting in Josephus’s reporting from 68 CE.</w:t>
      </w:r>
      <w:r w:rsidR="00A91BD2"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11"/>
      </w:r>
      <w:r w:rsidR="2B6F8730" w:rsidRPr="00B7660F">
        <w:rPr>
          <w:rFonts w:ascii="Times New Roman" w:eastAsia="Times New Roman" w:hAnsi="Times New Roman" w:cs="Times New Roman"/>
          <w:color w:val="000000" w:themeColor="text1"/>
          <w:sz w:val="24"/>
          <w:szCs w:val="24"/>
          <w:bdr w:val="none" w:sz="0" w:space="0" w:color="auto" w:frame="1"/>
        </w:rPr>
        <w:t xml:space="preserve"> </w:t>
      </w:r>
      <w:r w:rsidR="712210D3" w:rsidRPr="00B7660F">
        <w:rPr>
          <w:rFonts w:ascii="Times New Roman" w:eastAsia="Times New Roman" w:hAnsi="Times New Roman" w:cs="Times New Roman"/>
          <w:color w:val="000000" w:themeColor="text1"/>
          <w:sz w:val="24"/>
          <w:szCs w:val="24"/>
          <w:bdr w:val="none" w:sz="0" w:space="0" w:color="auto" w:frame="1"/>
        </w:rPr>
        <w:t>Desertions</w:t>
      </w:r>
      <w:r w:rsidR="00004980" w:rsidRPr="00B7660F">
        <w:rPr>
          <w:rFonts w:ascii="Times New Roman" w:eastAsia="Times New Roman" w:hAnsi="Times New Roman" w:cs="Times New Roman"/>
          <w:color w:val="000000" w:themeColor="text1"/>
          <w:sz w:val="24"/>
          <w:szCs w:val="24"/>
          <w:bdr w:val="none" w:sz="0" w:space="0" w:color="auto" w:frame="1"/>
        </w:rPr>
        <w:t xml:space="preserve"> and pardons</w:t>
      </w:r>
      <w:r w:rsidR="712210D3" w:rsidRPr="00B7660F">
        <w:rPr>
          <w:rFonts w:ascii="Times New Roman" w:eastAsia="Times New Roman" w:hAnsi="Times New Roman" w:cs="Times New Roman"/>
          <w:color w:val="000000" w:themeColor="text1"/>
          <w:sz w:val="24"/>
          <w:szCs w:val="24"/>
          <w:bdr w:val="none" w:sz="0" w:space="0" w:color="auto" w:frame="1"/>
        </w:rPr>
        <w:t xml:space="preserve"> occurred mostly in wealthy classes, who could offer something for leaving the city, mainly in terms of bribery</w:t>
      </w:r>
      <w:r w:rsidR="1621E558" w:rsidRPr="00B7660F">
        <w:rPr>
          <w:rFonts w:ascii="Times New Roman" w:eastAsia="Times New Roman" w:hAnsi="Times New Roman" w:cs="Times New Roman"/>
          <w:color w:val="000000" w:themeColor="text1"/>
          <w:sz w:val="24"/>
          <w:szCs w:val="24"/>
          <w:bdr w:val="none" w:sz="0" w:space="0" w:color="auto" w:frame="1"/>
        </w:rPr>
        <w:t>, to first of all</w:t>
      </w:r>
      <w:r w:rsidR="00334F44" w:rsidRPr="00B7660F">
        <w:rPr>
          <w:rFonts w:ascii="Times New Roman" w:eastAsia="Times New Roman" w:hAnsi="Times New Roman" w:cs="Times New Roman"/>
          <w:color w:val="000000" w:themeColor="text1"/>
          <w:sz w:val="24"/>
          <w:szCs w:val="24"/>
          <w:bdr w:val="none" w:sz="0" w:space="0" w:color="auto" w:frame="1"/>
        </w:rPr>
        <w:t>,</w:t>
      </w:r>
      <w:r w:rsidR="1621E558" w:rsidRPr="00B7660F">
        <w:rPr>
          <w:rFonts w:ascii="Times New Roman" w:eastAsia="Times New Roman" w:hAnsi="Times New Roman" w:cs="Times New Roman"/>
          <w:color w:val="000000" w:themeColor="text1"/>
          <w:sz w:val="24"/>
          <w:szCs w:val="24"/>
          <w:bdr w:val="none" w:sz="0" w:space="0" w:color="auto" w:frame="1"/>
        </w:rPr>
        <w:t xml:space="preserve"> the Jewish rebels and then to the Romans once outside the walls of the city. The poor tended to remain inside, as they had nothing to offer.</w:t>
      </w:r>
      <w:r w:rsidR="009750D5"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12"/>
      </w:r>
      <w:r w:rsidR="356A11B2"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The negotiation at Wilson’s Arch</w:t>
      </w:r>
      <w:r w:rsidR="009260F4">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involved the release of the entire rebel force, </w:t>
      </w:r>
      <w:r w:rsidR="2D6310A8" w:rsidRPr="00B7660F">
        <w:rPr>
          <w:rFonts w:ascii="Times New Roman" w:eastAsia="Times New Roman" w:hAnsi="Times New Roman" w:cs="Times New Roman"/>
          <w:color w:val="000000" w:themeColor="text1"/>
          <w:sz w:val="24"/>
          <w:szCs w:val="24"/>
          <w:bdr w:val="none" w:sz="0" w:space="0" w:color="auto" w:frame="1"/>
        </w:rPr>
        <w:t xml:space="preserve">including poor non-combatants, and </w:t>
      </w:r>
      <w:r w:rsidRPr="00B7660F">
        <w:rPr>
          <w:rFonts w:ascii="Times New Roman" w:eastAsia="Times New Roman" w:hAnsi="Times New Roman" w:cs="Times New Roman"/>
          <w:color w:val="000000" w:themeColor="text1"/>
          <w:sz w:val="24"/>
          <w:szCs w:val="24"/>
          <w:bdr w:val="none" w:sz="0" w:space="0" w:color="auto" w:frame="1"/>
        </w:rPr>
        <w:t xml:space="preserve">not simply </w:t>
      </w:r>
      <w:r w:rsidR="2D6310A8" w:rsidRPr="00B7660F">
        <w:rPr>
          <w:rFonts w:ascii="Times New Roman" w:eastAsia="Times New Roman" w:hAnsi="Times New Roman" w:cs="Times New Roman"/>
          <w:color w:val="000000" w:themeColor="text1"/>
          <w:sz w:val="24"/>
          <w:szCs w:val="24"/>
          <w:bdr w:val="none" w:sz="0" w:space="0" w:color="auto" w:frame="1"/>
        </w:rPr>
        <w:t>elite</w:t>
      </w:r>
      <w:r w:rsidRPr="00B7660F">
        <w:rPr>
          <w:rFonts w:ascii="Times New Roman" w:eastAsia="Times New Roman" w:hAnsi="Times New Roman" w:cs="Times New Roman"/>
          <w:color w:val="000000" w:themeColor="text1"/>
          <w:sz w:val="24"/>
          <w:szCs w:val="24"/>
          <w:bdr w:val="none" w:sz="0" w:space="0" w:color="auto" w:frame="1"/>
        </w:rPr>
        <w:t xml:space="preserve"> citizens and their families, which Titus had shown mercy to earlier in the siege. </w:t>
      </w:r>
      <w:r w:rsidR="00CD370E" w:rsidRPr="00B7660F">
        <w:rPr>
          <w:rFonts w:ascii="Times New Roman" w:eastAsia="Times New Roman" w:hAnsi="Times New Roman" w:cs="Times New Roman"/>
          <w:color w:val="000000" w:themeColor="text1"/>
          <w:sz w:val="24"/>
          <w:szCs w:val="24"/>
          <w:bdr w:val="none" w:sz="0" w:space="0" w:color="auto" w:frame="1"/>
        </w:rPr>
        <w:t xml:space="preserve">At the late stage of the </w:t>
      </w:r>
      <w:r w:rsidR="009C2E2E" w:rsidRPr="00B7660F">
        <w:rPr>
          <w:rFonts w:ascii="Times New Roman" w:eastAsia="Times New Roman" w:hAnsi="Times New Roman" w:cs="Times New Roman"/>
          <w:color w:val="000000" w:themeColor="text1"/>
          <w:sz w:val="24"/>
          <w:szCs w:val="24"/>
          <w:bdr w:val="none" w:sz="0" w:space="0" w:color="auto" w:frame="1"/>
        </w:rPr>
        <w:t>siege,</w:t>
      </w:r>
      <w:r w:rsidRPr="00B7660F">
        <w:rPr>
          <w:rFonts w:ascii="Times New Roman" w:eastAsia="Times New Roman" w:hAnsi="Times New Roman" w:cs="Times New Roman"/>
          <w:color w:val="000000" w:themeColor="text1"/>
          <w:sz w:val="24"/>
          <w:szCs w:val="24"/>
          <w:bdr w:val="none" w:sz="0" w:space="0" w:color="auto" w:frame="1"/>
        </w:rPr>
        <w:t xml:space="preserve"> the Romans were very keen to eliminate the rebel</w:t>
      </w:r>
      <w:r w:rsidR="57E5A9CA" w:rsidRPr="00B7660F">
        <w:rPr>
          <w:rFonts w:ascii="Times New Roman" w:eastAsia="Times New Roman" w:hAnsi="Times New Roman" w:cs="Times New Roman"/>
          <w:color w:val="000000" w:themeColor="text1"/>
          <w:sz w:val="24"/>
          <w:szCs w:val="24"/>
          <w:bdr w:val="none" w:sz="0" w:space="0" w:color="auto" w:frame="1"/>
        </w:rPr>
        <w:t xml:space="preserve"> combatants</w:t>
      </w:r>
      <w:r w:rsidRPr="00B7660F">
        <w:rPr>
          <w:rFonts w:ascii="Times New Roman" w:eastAsia="Times New Roman" w:hAnsi="Times New Roman" w:cs="Times New Roman"/>
          <w:color w:val="000000" w:themeColor="text1"/>
          <w:sz w:val="24"/>
          <w:szCs w:val="24"/>
          <w:bdr w:val="none" w:sz="0" w:space="0" w:color="auto" w:frame="1"/>
        </w:rPr>
        <w:t xml:space="preserve"> after the major defeat of the Galilean Zealots on the </w:t>
      </w:r>
      <w:r w:rsidR="00464717" w:rsidRPr="00B7660F">
        <w:rPr>
          <w:rFonts w:ascii="Times New Roman" w:eastAsia="Times New Roman" w:hAnsi="Times New Roman" w:cs="Times New Roman"/>
          <w:color w:val="000000" w:themeColor="text1"/>
          <w:sz w:val="24"/>
          <w:szCs w:val="24"/>
          <w:bdr w:val="none" w:sz="0" w:space="0" w:color="auto" w:frame="1"/>
        </w:rPr>
        <w:t xml:space="preserve">temple </w:t>
      </w:r>
      <w:r w:rsidR="00464717" w:rsidRPr="00B7660F">
        <w:rPr>
          <w:rFonts w:ascii="Times New Roman" w:eastAsia="Times New Roman" w:hAnsi="Times New Roman" w:cs="Times New Roman"/>
          <w:color w:val="000000" w:themeColor="text1"/>
          <w:sz w:val="24"/>
          <w:szCs w:val="24"/>
          <w:bdr w:val="none" w:sz="0" w:space="0" w:color="auto" w:frame="1"/>
        </w:rPr>
        <w:lastRenderedPageBreak/>
        <w:t>mount</w:t>
      </w:r>
      <w:r w:rsidRPr="00B7660F">
        <w:rPr>
          <w:rFonts w:ascii="Times New Roman" w:eastAsia="Times New Roman" w:hAnsi="Times New Roman" w:cs="Times New Roman"/>
          <w:color w:val="000000" w:themeColor="text1"/>
          <w:sz w:val="24"/>
          <w:szCs w:val="24"/>
          <w:bdr w:val="none" w:sz="0" w:space="0" w:color="auto" w:frame="1"/>
        </w:rPr>
        <w:t xml:space="preserve"> </w:t>
      </w:r>
      <w:r w:rsidR="00156B16" w:rsidRPr="00B7660F">
        <w:rPr>
          <w:rFonts w:ascii="Times New Roman" w:eastAsia="Times New Roman" w:hAnsi="Times New Roman" w:cs="Times New Roman"/>
          <w:color w:val="000000" w:themeColor="text1"/>
          <w:sz w:val="24"/>
          <w:szCs w:val="24"/>
          <w:bdr w:val="none" w:sz="0" w:space="0" w:color="auto" w:frame="1"/>
        </w:rPr>
        <w:t>and</w:t>
      </w:r>
      <w:r w:rsidR="57E5A9CA" w:rsidRPr="00B7660F">
        <w:rPr>
          <w:rFonts w:ascii="Times New Roman" w:eastAsia="Times New Roman" w:hAnsi="Times New Roman" w:cs="Times New Roman"/>
          <w:color w:val="000000" w:themeColor="text1"/>
          <w:sz w:val="24"/>
          <w:szCs w:val="24"/>
          <w:bdr w:val="none" w:sz="0" w:space="0" w:color="auto" w:frame="1"/>
        </w:rPr>
        <w:t xml:space="preserve"> </w:t>
      </w:r>
      <w:r w:rsidR="0F5B31FE" w:rsidRPr="00B7660F">
        <w:rPr>
          <w:rFonts w:ascii="Times New Roman" w:eastAsia="Times New Roman" w:hAnsi="Times New Roman" w:cs="Times New Roman"/>
          <w:color w:val="000000" w:themeColor="text1"/>
          <w:sz w:val="24"/>
          <w:szCs w:val="24"/>
          <w:bdr w:val="none" w:sz="0" w:space="0" w:color="auto" w:frame="1"/>
        </w:rPr>
        <w:t>were preparing to finish the job in the Lower and Upper Cities, without delay</w:t>
      </w:r>
      <w:r w:rsidRPr="00B7660F">
        <w:rPr>
          <w:rFonts w:ascii="Times New Roman" w:eastAsia="Times New Roman" w:hAnsi="Times New Roman" w:cs="Times New Roman"/>
          <w:color w:val="000000" w:themeColor="text1"/>
          <w:sz w:val="24"/>
          <w:szCs w:val="24"/>
          <w:bdr w:val="none" w:sz="0" w:space="0" w:color="auto" w:frame="1"/>
        </w:rPr>
        <w:t xml:space="preserve">. The Jewish resistance was on the run and were pushed back into the Upper </w:t>
      </w:r>
      <w:r w:rsidR="0F5B31FE" w:rsidRPr="00B7660F">
        <w:rPr>
          <w:rFonts w:ascii="Times New Roman" w:eastAsia="Times New Roman" w:hAnsi="Times New Roman" w:cs="Times New Roman"/>
          <w:color w:val="000000" w:themeColor="text1"/>
          <w:sz w:val="24"/>
          <w:szCs w:val="24"/>
          <w:bdr w:val="none" w:sz="0" w:space="0" w:color="auto" w:frame="1"/>
        </w:rPr>
        <w:t>City</w:t>
      </w:r>
      <w:r w:rsidRPr="00B7660F">
        <w:rPr>
          <w:rFonts w:ascii="Times New Roman" w:eastAsia="Times New Roman" w:hAnsi="Times New Roman" w:cs="Times New Roman"/>
          <w:color w:val="000000" w:themeColor="text1"/>
          <w:sz w:val="24"/>
          <w:szCs w:val="24"/>
          <w:bdr w:val="none" w:sz="0" w:space="0" w:color="auto" w:frame="1"/>
        </w:rPr>
        <w:t xml:space="preserve"> toward Herod’s palace</w:t>
      </w:r>
      <w:r w:rsidR="0F5B31FE" w:rsidRPr="00B7660F">
        <w:rPr>
          <w:rFonts w:ascii="Times New Roman" w:eastAsia="Times New Roman" w:hAnsi="Times New Roman" w:cs="Times New Roman"/>
          <w:color w:val="000000" w:themeColor="text1"/>
          <w:sz w:val="24"/>
          <w:szCs w:val="24"/>
          <w:bdr w:val="none" w:sz="0" w:space="0" w:color="auto" w:frame="1"/>
        </w:rPr>
        <w:t>, which was an unorganized affair th</w:t>
      </w:r>
      <w:r w:rsidR="00E45E7C" w:rsidRPr="00B7660F">
        <w:rPr>
          <w:rFonts w:ascii="Times New Roman" w:eastAsia="Times New Roman" w:hAnsi="Times New Roman" w:cs="Times New Roman"/>
          <w:color w:val="000000" w:themeColor="text1"/>
          <w:sz w:val="24"/>
          <w:szCs w:val="24"/>
          <w:bdr w:val="none" w:sz="0" w:space="0" w:color="auto" w:frame="1"/>
        </w:rPr>
        <w:t>at</w:t>
      </w:r>
      <w:r w:rsidR="0F5B31FE" w:rsidRPr="00B7660F">
        <w:rPr>
          <w:rFonts w:ascii="Times New Roman" w:eastAsia="Times New Roman" w:hAnsi="Times New Roman" w:cs="Times New Roman"/>
          <w:color w:val="000000" w:themeColor="text1"/>
          <w:sz w:val="24"/>
          <w:szCs w:val="24"/>
          <w:bdr w:val="none" w:sz="0" w:space="0" w:color="auto" w:frame="1"/>
        </w:rPr>
        <w:t xml:space="preserve"> </w:t>
      </w:r>
      <w:r w:rsidR="00334F44" w:rsidRPr="00B7660F">
        <w:rPr>
          <w:rFonts w:ascii="Times New Roman" w:eastAsia="Times New Roman" w:hAnsi="Times New Roman" w:cs="Times New Roman"/>
          <w:color w:val="000000" w:themeColor="text1"/>
          <w:sz w:val="24"/>
          <w:szCs w:val="24"/>
          <w:bdr w:val="none" w:sz="0" w:space="0" w:color="auto" w:frame="1"/>
        </w:rPr>
        <w:t>led</w:t>
      </w:r>
      <w:r w:rsidR="0F5B31FE" w:rsidRPr="00B7660F">
        <w:rPr>
          <w:rFonts w:ascii="Times New Roman" w:eastAsia="Times New Roman" w:hAnsi="Times New Roman" w:cs="Times New Roman"/>
          <w:color w:val="000000" w:themeColor="text1"/>
          <w:sz w:val="24"/>
          <w:szCs w:val="24"/>
          <w:bdr w:val="none" w:sz="0" w:space="0" w:color="auto" w:frame="1"/>
        </w:rPr>
        <w:t xml:space="preserve"> to their quick defeat there</w:t>
      </w:r>
      <w:r w:rsidRPr="00B7660F">
        <w:rPr>
          <w:rFonts w:ascii="Times New Roman" w:eastAsia="Times New Roman" w:hAnsi="Times New Roman" w:cs="Times New Roman"/>
          <w:color w:val="000000" w:themeColor="text1"/>
          <w:sz w:val="24"/>
          <w:szCs w:val="24"/>
          <w:bdr w:val="none" w:sz="0" w:space="0" w:color="auto" w:frame="1"/>
        </w:rPr>
        <w:t>. Indeed, it was the very purpose of the siege to eliminate the</w:t>
      </w:r>
      <w:r w:rsidR="0F5B31FE" w:rsidRPr="00B7660F">
        <w:rPr>
          <w:rFonts w:ascii="Times New Roman" w:eastAsia="Times New Roman" w:hAnsi="Times New Roman" w:cs="Times New Roman"/>
          <w:color w:val="000000" w:themeColor="text1"/>
          <w:sz w:val="24"/>
          <w:szCs w:val="24"/>
          <w:bdr w:val="none" w:sz="0" w:space="0" w:color="auto" w:frame="1"/>
        </w:rPr>
        <w:t xml:space="preserve"> rebel</w:t>
      </w:r>
      <w:r w:rsidRPr="00B7660F">
        <w:rPr>
          <w:rFonts w:ascii="Times New Roman" w:eastAsia="Times New Roman" w:hAnsi="Times New Roman" w:cs="Times New Roman"/>
          <w:color w:val="000000" w:themeColor="text1"/>
          <w:sz w:val="24"/>
          <w:szCs w:val="24"/>
          <w:bdr w:val="none" w:sz="0" w:space="0" w:color="auto" w:frame="1"/>
        </w:rPr>
        <w:t xml:space="preserve"> forces, from the Roman perspective</w:t>
      </w:r>
      <w:r w:rsidR="2D944564" w:rsidRPr="00B7660F">
        <w:rPr>
          <w:rFonts w:ascii="Times New Roman" w:eastAsia="Times New Roman" w:hAnsi="Times New Roman" w:cs="Times New Roman"/>
          <w:color w:val="000000" w:themeColor="text1"/>
          <w:sz w:val="24"/>
          <w:szCs w:val="24"/>
          <w:bdr w:val="none" w:sz="0" w:space="0" w:color="auto" w:frame="1"/>
        </w:rPr>
        <w:t>, and it was going their way in the days following the victory on the temple mount</w:t>
      </w:r>
      <w:r w:rsidRPr="00B7660F">
        <w:rPr>
          <w:rFonts w:ascii="Times New Roman" w:eastAsia="Times New Roman" w:hAnsi="Times New Roman" w:cs="Times New Roman"/>
          <w:color w:val="000000" w:themeColor="text1"/>
          <w:sz w:val="24"/>
          <w:szCs w:val="24"/>
          <w:bdr w:val="none" w:sz="0" w:space="0" w:color="auto" w:frame="1"/>
        </w:rPr>
        <w:t>. Titus</w:t>
      </w:r>
      <w:r w:rsidR="00DC10F6" w:rsidRPr="00B7660F">
        <w:rPr>
          <w:rFonts w:ascii="Times New Roman" w:eastAsia="Times New Roman" w:hAnsi="Times New Roman" w:cs="Times New Roman"/>
          <w:color w:val="000000" w:themeColor="text1"/>
          <w:sz w:val="24"/>
          <w:szCs w:val="24"/>
          <w:bdr w:val="none" w:sz="0" w:space="0" w:color="auto" w:frame="1"/>
        </w:rPr>
        <w:t xml:space="preserve"> ultimately</w:t>
      </w:r>
      <w:r w:rsidRPr="00B7660F">
        <w:rPr>
          <w:rFonts w:ascii="Times New Roman" w:eastAsia="Times New Roman" w:hAnsi="Times New Roman" w:cs="Times New Roman"/>
          <w:color w:val="000000" w:themeColor="text1"/>
          <w:sz w:val="24"/>
          <w:szCs w:val="24"/>
          <w:bdr w:val="none" w:sz="0" w:space="0" w:color="auto" w:frame="1"/>
        </w:rPr>
        <w:t xml:space="preserve"> decided against a </w:t>
      </w:r>
      <w:r w:rsidR="2D944564" w:rsidRPr="00B7660F">
        <w:rPr>
          <w:rFonts w:ascii="Times New Roman" w:eastAsia="Times New Roman" w:hAnsi="Times New Roman" w:cs="Times New Roman"/>
          <w:color w:val="000000" w:themeColor="text1"/>
          <w:sz w:val="24"/>
          <w:szCs w:val="24"/>
          <w:bdr w:val="none" w:sz="0" w:space="0" w:color="auto" w:frame="1"/>
        </w:rPr>
        <w:t xml:space="preserve">general </w:t>
      </w:r>
      <w:r w:rsidRPr="00B7660F">
        <w:rPr>
          <w:rFonts w:ascii="Times New Roman" w:eastAsia="Times New Roman" w:hAnsi="Times New Roman" w:cs="Times New Roman"/>
          <w:color w:val="000000" w:themeColor="text1"/>
          <w:sz w:val="24"/>
          <w:szCs w:val="24"/>
          <w:bdr w:val="none" w:sz="0" w:space="0" w:color="auto" w:frame="1"/>
        </w:rPr>
        <w:t xml:space="preserve">truce </w:t>
      </w:r>
      <w:r w:rsidR="2D944564" w:rsidRPr="00B7660F">
        <w:rPr>
          <w:rFonts w:ascii="Times New Roman" w:eastAsia="Times New Roman" w:hAnsi="Times New Roman" w:cs="Times New Roman"/>
          <w:color w:val="000000" w:themeColor="text1"/>
          <w:sz w:val="24"/>
          <w:szCs w:val="24"/>
          <w:bdr w:val="none" w:sz="0" w:space="0" w:color="auto" w:frame="1"/>
        </w:rPr>
        <w:t>with amnesty, and</w:t>
      </w:r>
      <w:r w:rsidRPr="00B7660F">
        <w:rPr>
          <w:rFonts w:ascii="Times New Roman" w:eastAsia="Times New Roman" w:hAnsi="Times New Roman" w:cs="Times New Roman"/>
          <w:color w:val="000000" w:themeColor="text1"/>
          <w:sz w:val="24"/>
          <w:szCs w:val="24"/>
          <w:bdr w:val="none" w:sz="0" w:space="0" w:color="auto" w:frame="1"/>
        </w:rPr>
        <w:t xml:space="preserve"> in turn sent the Roman force down upon the Lower </w:t>
      </w:r>
      <w:r w:rsidR="009C2E2E" w:rsidRPr="00B7660F">
        <w:rPr>
          <w:rFonts w:ascii="Times New Roman" w:eastAsia="Times New Roman" w:hAnsi="Times New Roman" w:cs="Times New Roman"/>
          <w:color w:val="000000" w:themeColor="text1"/>
          <w:sz w:val="24"/>
          <w:szCs w:val="24"/>
          <w:bdr w:val="none" w:sz="0" w:space="0" w:color="auto" w:frame="1"/>
        </w:rPr>
        <w:t>City,</w:t>
      </w:r>
      <w:r w:rsidR="2D944564" w:rsidRPr="00B7660F">
        <w:rPr>
          <w:rFonts w:ascii="Times New Roman" w:eastAsia="Times New Roman" w:hAnsi="Times New Roman" w:cs="Times New Roman"/>
          <w:color w:val="000000" w:themeColor="text1"/>
          <w:sz w:val="24"/>
          <w:szCs w:val="24"/>
          <w:bdr w:val="none" w:sz="0" w:space="0" w:color="auto" w:frame="1"/>
        </w:rPr>
        <w:t xml:space="preserve"> </w:t>
      </w:r>
      <w:r w:rsidR="00E45E7C" w:rsidRPr="00B7660F">
        <w:rPr>
          <w:rFonts w:ascii="Times New Roman" w:eastAsia="Times New Roman" w:hAnsi="Times New Roman" w:cs="Times New Roman"/>
          <w:color w:val="000000" w:themeColor="text1"/>
          <w:sz w:val="24"/>
          <w:szCs w:val="24"/>
          <w:bdr w:val="none" w:sz="0" w:space="0" w:color="auto" w:frame="1"/>
        </w:rPr>
        <w:t xml:space="preserve">showing no quarter, </w:t>
      </w:r>
      <w:r w:rsidR="2D944564" w:rsidRPr="00B7660F">
        <w:rPr>
          <w:rFonts w:ascii="Times New Roman" w:eastAsia="Times New Roman" w:hAnsi="Times New Roman" w:cs="Times New Roman"/>
          <w:color w:val="000000" w:themeColor="text1"/>
          <w:sz w:val="24"/>
          <w:szCs w:val="24"/>
          <w:bdr w:val="none" w:sz="0" w:space="0" w:color="auto" w:frame="1"/>
        </w:rPr>
        <w:t xml:space="preserve">to </w:t>
      </w:r>
      <w:r w:rsidR="310D90AA" w:rsidRPr="00B7660F">
        <w:rPr>
          <w:rFonts w:ascii="Times New Roman" w:eastAsia="Times New Roman" w:hAnsi="Times New Roman" w:cs="Times New Roman"/>
          <w:color w:val="000000" w:themeColor="text1"/>
          <w:sz w:val="24"/>
          <w:szCs w:val="24"/>
          <w:bdr w:val="none" w:sz="0" w:space="0" w:color="auto" w:frame="1"/>
        </w:rPr>
        <w:t>plunder it, before moving on to the more difficult work uphill</w:t>
      </w:r>
      <w:r w:rsidR="00E45E7C" w:rsidRPr="00B7660F">
        <w:rPr>
          <w:rFonts w:ascii="Times New Roman" w:eastAsia="Times New Roman" w:hAnsi="Times New Roman" w:cs="Times New Roman"/>
          <w:color w:val="000000" w:themeColor="text1"/>
          <w:sz w:val="24"/>
          <w:szCs w:val="24"/>
          <w:bdr w:val="none" w:sz="0" w:space="0" w:color="auto" w:frame="1"/>
        </w:rPr>
        <w:t>, at Herod’s Palace</w:t>
      </w:r>
      <w:r w:rsidRPr="00B7660F">
        <w:rPr>
          <w:rFonts w:ascii="Times New Roman" w:eastAsia="Times New Roman" w:hAnsi="Times New Roman" w:cs="Times New Roman"/>
          <w:color w:val="000000" w:themeColor="text1"/>
          <w:sz w:val="24"/>
          <w:szCs w:val="24"/>
          <w:bdr w:val="none" w:sz="0" w:space="0" w:color="auto" w:frame="1"/>
        </w:rPr>
        <w:t xml:space="preserve">. The Jewish </w:t>
      </w:r>
      <w:r w:rsidR="13BCD8C2" w:rsidRPr="00B7660F">
        <w:rPr>
          <w:rFonts w:ascii="Times New Roman" w:eastAsia="Times New Roman" w:hAnsi="Times New Roman" w:cs="Times New Roman"/>
          <w:color w:val="000000" w:themeColor="text1"/>
          <w:sz w:val="24"/>
          <w:szCs w:val="24"/>
          <w:bdr w:val="none" w:sz="0" w:space="0" w:color="auto" w:frame="1"/>
        </w:rPr>
        <w:t xml:space="preserve">rebel </w:t>
      </w:r>
      <w:r w:rsidRPr="00B7660F">
        <w:rPr>
          <w:rFonts w:ascii="Times New Roman" w:eastAsia="Times New Roman" w:hAnsi="Times New Roman" w:cs="Times New Roman"/>
          <w:color w:val="000000" w:themeColor="text1"/>
          <w:sz w:val="24"/>
          <w:szCs w:val="24"/>
          <w:bdr w:val="none" w:sz="0" w:space="0" w:color="auto" w:frame="1"/>
        </w:rPr>
        <w:t>force responded by leaving the Lower City virtually defenseless</w:t>
      </w:r>
      <w:r w:rsidR="13BCD8C2" w:rsidRPr="00B7660F">
        <w:rPr>
          <w:rFonts w:ascii="Times New Roman" w:eastAsia="Times New Roman" w:hAnsi="Times New Roman" w:cs="Times New Roman"/>
          <w:color w:val="000000" w:themeColor="text1"/>
          <w:sz w:val="24"/>
          <w:szCs w:val="24"/>
          <w:bdr w:val="none" w:sz="0" w:space="0" w:color="auto" w:frame="1"/>
        </w:rPr>
        <w:t xml:space="preserve"> as</w:t>
      </w:r>
      <w:r w:rsidRPr="00B7660F">
        <w:rPr>
          <w:rFonts w:ascii="Times New Roman" w:eastAsia="Times New Roman" w:hAnsi="Times New Roman" w:cs="Times New Roman"/>
          <w:color w:val="000000" w:themeColor="text1"/>
          <w:sz w:val="24"/>
          <w:szCs w:val="24"/>
          <w:bdr w:val="none" w:sz="0" w:space="0" w:color="auto" w:frame="1"/>
        </w:rPr>
        <w:t xml:space="preserve"> they retreated to higher ground, where they could make a final stand from fortified</w:t>
      </w:r>
      <w:r w:rsidR="00E45E7C" w:rsidRPr="00B7660F">
        <w:rPr>
          <w:rFonts w:ascii="Times New Roman" w:eastAsia="Times New Roman" w:hAnsi="Times New Roman" w:cs="Times New Roman"/>
          <w:color w:val="000000" w:themeColor="text1"/>
          <w:sz w:val="24"/>
          <w:szCs w:val="24"/>
          <w:bdr w:val="none" w:sz="0" w:space="0" w:color="auto" w:frame="1"/>
        </w:rPr>
        <w:t xml:space="preserve"> inner walls.</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13"/>
      </w:r>
      <w:r w:rsidRPr="00B7660F">
        <w:rPr>
          <w:rFonts w:ascii="Times New Roman" w:eastAsia="Times New Roman" w:hAnsi="Times New Roman" w:cs="Times New Roman"/>
          <w:color w:val="000000" w:themeColor="text1"/>
          <w:sz w:val="24"/>
          <w:szCs w:val="24"/>
          <w:bdr w:val="none" w:sz="0" w:space="0" w:color="auto" w:frame="1"/>
        </w:rPr>
        <w:t xml:space="preserve"> Thus, the moment of </w:t>
      </w:r>
      <w:r w:rsidR="13BCD8C2" w:rsidRPr="00B7660F">
        <w:rPr>
          <w:rFonts w:ascii="Times New Roman" w:eastAsia="Times New Roman" w:hAnsi="Times New Roman" w:cs="Times New Roman"/>
          <w:color w:val="000000" w:themeColor="text1"/>
          <w:sz w:val="24"/>
          <w:szCs w:val="24"/>
          <w:bdr w:val="none" w:sz="0" w:space="0" w:color="auto" w:frame="1"/>
        </w:rPr>
        <w:t>potential</w:t>
      </w:r>
      <w:r w:rsidRPr="00B7660F">
        <w:rPr>
          <w:rFonts w:ascii="Times New Roman" w:eastAsia="Times New Roman" w:hAnsi="Times New Roman" w:cs="Times New Roman"/>
          <w:color w:val="000000" w:themeColor="text1"/>
          <w:sz w:val="24"/>
          <w:szCs w:val="24"/>
          <w:bdr w:val="none" w:sz="0" w:space="0" w:color="auto" w:frame="1"/>
        </w:rPr>
        <w:t xml:space="preserve"> escape</w:t>
      </w:r>
      <w:r w:rsidR="586D68E0" w:rsidRPr="00B7660F">
        <w:rPr>
          <w:rFonts w:ascii="Times New Roman" w:eastAsia="Times New Roman" w:hAnsi="Times New Roman" w:cs="Times New Roman"/>
          <w:color w:val="000000" w:themeColor="text1"/>
          <w:sz w:val="24"/>
          <w:szCs w:val="24"/>
          <w:bdr w:val="none" w:sz="0" w:space="0" w:color="auto" w:frame="1"/>
        </w:rPr>
        <w:t xml:space="preserve"> for the lower classes living in</w:t>
      </w:r>
      <w:r w:rsidRPr="00B7660F">
        <w:rPr>
          <w:rFonts w:ascii="Times New Roman" w:eastAsia="Times New Roman" w:hAnsi="Times New Roman" w:cs="Times New Roman"/>
          <w:color w:val="000000" w:themeColor="text1"/>
          <w:sz w:val="24"/>
          <w:szCs w:val="24"/>
          <w:bdr w:val="none" w:sz="0" w:space="0" w:color="auto" w:frame="1"/>
        </w:rPr>
        <w:t xml:space="preserve"> the Lower City</w:t>
      </w:r>
      <w:r w:rsidR="00E45E7C"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appears to be what is referenced in the text in 13:15, ‘</w:t>
      </w:r>
      <w:r w:rsidRPr="00B7660F">
        <w:rPr>
          <w:rFonts w:ascii="Times New Roman" w:eastAsia="Times New Roman" w:hAnsi="Times New Roman" w:cs="Times New Roman"/>
          <w:i/>
          <w:iCs/>
          <w:color w:val="000000" w:themeColor="text1"/>
          <w:sz w:val="24"/>
          <w:szCs w:val="24"/>
          <w:bdr w:val="none" w:sz="0" w:space="0" w:color="auto" w:frame="1"/>
        </w:rPr>
        <w:t>let him who is on the housetop not come down into the house’</w:t>
      </w:r>
      <w:r w:rsidRPr="00B7660F">
        <w:rPr>
          <w:rFonts w:ascii="Times New Roman" w:eastAsia="Times New Roman" w:hAnsi="Times New Roman" w:cs="Times New Roman"/>
          <w:color w:val="000000" w:themeColor="text1"/>
          <w:sz w:val="24"/>
          <w:szCs w:val="24"/>
          <w:bdr w:val="none" w:sz="0" w:space="0" w:color="auto" w:frame="1"/>
        </w:rPr>
        <w:t>. The parley and subsequent attack on the Lower City occurred in the</w:t>
      </w:r>
      <w:r w:rsidR="586D68E0" w:rsidRPr="00B7660F">
        <w:rPr>
          <w:rFonts w:ascii="Times New Roman" w:eastAsia="Times New Roman" w:hAnsi="Times New Roman" w:cs="Times New Roman"/>
          <w:color w:val="000000" w:themeColor="text1"/>
          <w:sz w:val="24"/>
          <w:szCs w:val="24"/>
          <w:bdr w:val="none" w:sz="0" w:space="0" w:color="auto" w:frame="1"/>
        </w:rPr>
        <w:t xml:space="preserve"> late summer or early</w:t>
      </w:r>
      <w:r w:rsidRPr="00B7660F">
        <w:rPr>
          <w:rFonts w:ascii="Times New Roman" w:eastAsia="Times New Roman" w:hAnsi="Times New Roman" w:cs="Times New Roman"/>
          <w:color w:val="000000" w:themeColor="text1"/>
          <w:sz w:val="24"/>
          <w:szCs w:val="24"/>
          <w:bdr w:val="none" w:sz="0" w:space="0" w:color="auto" w:frame="1"/>
        </w:rPr>
        <w:t xml:space="preserve"> Autumn, thus a flight in winter (13:18) makes no sense here</w:t>
      </w:r>
      <w:r w:rsidR="0069335A"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14"/>
      </w:r>
      <w:r w:rsidRPr="00B7660F">
        <w:rPr>
          <w:rFonts w:ascii="Times New Roman" w:eastAsia="Times New Roman" w:hAnsi="Times New Roman" w:cs="Times New Roman"/>
          <w:color w:val="000000" w:themeColor="text1"/>
          <w:sz w:val="24"/>
          <w:szCs w:val="24"/>
          <w:bdr w:val="none" w:sz="0" w:space="0" w:color="auto" w:frame="1"/>
        </w:rPr>
        <w:t xml:space="preserve"> in the text, but a literal translation should not be taken as proof of alternate </w:t>
      </w:r>
      <w:r w:rsidR="586D68E0" w:rsidRPr="00B7660F">
        <w:rPr>
          <w:rFonts w:ascii="Times New Roman" w:eastAsia="Times New Roman" w:hAnsi="Times New Roman" w:cs="Times New Roman"/>
          <w:color w:val="000000" w:themeColor="text1"/>
          <w:sz w:val="24"/>
          <w:szCs w:val="24"/>
          <w:bdr w:val="none" w:sz="0" w:space="0" w:color="auto" w:frame="1"/>
        </w:rPr>
        <w:t>meaning</w:t>
      </w:r>
      <w:r w:rsidR="1871593D" w:rsidRPr="00B7660F">
        <w:rPr>
          <w:rFonts w:ascii="Times New Roman" w:eastAsia="Times New Roman" w:hAnsi="Times New Roman" w:cs="Times New Roman"/>
          <w:color w:val="000000" w:themeColor="text1"/>
          <w:sz w:val="24"/>
          <w:szCs w:val="24"/>
          <w:bdr w:val="none" w:sz="0" w:space="0" w:color="auto" w:frame="1"/>
        </w:rPr>
        <w:t xml:space="preserve"> in an overall chapter that has been placed by them in an anachronistic, literary setting for effect.</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15"/>
      </w:r>
      <w:r w:rsidRPr="00B7660F">
        <w:rPr>
          <w:rFonts w:ascii="Times New Roman" w:eastAsia="Times New Roman" w:hAnsi="Times New Roman" w:cs="Times New Roman"/>
          <w:color w:val="000000" w:themeColor="text1"/>
          <w:sz w:val="24"/>
          <w:szCs w:val="24"/>
          <w:bdr w:val="none" w:sz="0" w:space="0" w:color="auto" w:frame="1"/>
        </w:rPr>
        <w:t xml:space="preserve"> </w:t>
      </w:r>
    </w:p>
    <w:p w14:paraId="6B42259C" w14:textId="77777777" w:rsidR="00F2170D" w:rsidRPr="00B7660F" w:rsidRDefault="00F2170D" w:rsidP="005A1D68">
      <w:pPr>
        <w:spacing w:after="0" w:line="360" w:lineRule="auto"/>
        <w:rPr>
          <w:rFonts w:ascii="Times New Roman" w:eastAsia="Times New Roman" w:hAnsi="Times New Roman" w:cs="Times New Roman"/>
          <w:color w:val="000000" w:themeColor="text1"/>
          <w:sz w:val="24"/>
          <w:szCs w:val="24"/>
          <w:bdr w:val="none" w:sz="0" w:space="0" w:color="auto" w:frame="1"/>
        </w:rPr>
      </w:pPr>
    </w:p>
    <w:p w14:paraId="7272476C" w14:textId="7193995C" w:rsidR="00AE1E7B" w:rsidRPr="00B7660F" w:rsidRDefault="007F0245" w:rsidP="003A707D">
      <w:pPr>
        <w:spacing w:after="0"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t>T</w:t>
      </w:r>
      <w:r w:rsidR="00885925" w:rsidRPr="00B7660F">
        <w:rPr>
          <w:rFonts w:ascii="Times New Roman" w:eastAsia="Times New Roman" w:hAnsi="Times New Roman" w:cs="Times New Roman"/>
          <w:i/>
          <w:iCs/>
          <w:color w:val="000000" w:themeColor="text1"/>
          <w:sz w:val="24"/>
          <w:szCs w:val="24"/>
          <w:bdr w:val="none" w:sz="0" w:space="0" w:color="auto" w:frame="1"/>
        </w:rPr>
        <w:t xml:space="preserve">he </w:t>
      </w:r>
      <w:r w:rsidR="004F56A9" w:rsidRPr="00B7660F">
        <w:rPr>
          <w:rFonts w:ascii="Times New Roman" w:eastAsia="Times New Roman" w:hAnsi="Times New Roman" w:cs="Times New Roman"/>
          <w:i/>
          <w:iCs/>
          <w:color w:val="000000" w:themeColor="text1"/>
          <w:sz w:val="24"/>
          <w:szCs w:val="24"/>
          <w:bdr w:val="none" w:sz="0" w:space="0" w:color="auto" w:frame="1"/>
        </w:rPr>
        <w:t>d</w:t>
      </w:r>
      <w:r w:rsidR="00885925" w:rsidRPr="00B7660F">
        <w:rPr>
          <w:rFonts w:ascii="Times New Roman" w:eastAsia="Times New Roman" w:hAnsi="Times New Roman" w:cs="Times New Roman"/>
          <w:i/>
          <w:iCs/>
          <w:color w:val="000000" w:themeColor="text1"/>
          <w:sz w:val="24"/>
          <w:szCs w:val="24"/>
          <w:bdr w:val="none" w:sz="0" w:space="0" w:color="auto" w:frame="1"/>
        </w:rPr>
        <w:t>estruction of the Lower City</w:t>
      </w:r>
      <w:r w:rsidRPr="00B7660F">
        <w:rPr>
          <w:rFonts w:ascii="Times New Roman" w:eastAsia="Times New Roman" w:hAnsi="Times New Roman" w:cs="Times New Roman"/>
          <w:i/>
          <w:iCs/>
          <w:color w:val="000000" w:themeColor="text1"/>
          <w:sz w:val="24"/>
          <w:szCs w:val="24"/>
          <w:bdr w:val="none" w:sz="0" w:space="0" w:color="auto" w:frame="1"/>
        </w:rPr>
        <w:t xml:space="preserve"> </w:t>
      </w:r>
      <w:r w:rsidR="0098173D" w:rsidRPr="00B7660F">
        <w:rPr>
          <w:rFonts w:ascii="Times New Roman" w:eastAsia="Times New Roman" w:hAnsi="Times New Roman" w:cs="Times New Roman"/>
          <w:i/>
          <w:iCs/>
          <w:color w:val="000000" w:themeColor="text1"/>
          <w:sz w:val="24"/>
          <w:szCs w:val="24"/>
          <w:bdr w:val="none" w:sz="0" w:space="0" w:color="auto" w:frame="1"/>
        </w:rPr>
        <w:t>can be dated</w:t>
      </w:r>
      <w:r w:rsidR="002A51DF" w:rsidRPr="00B7660F">
        <w:rPr>
          <w:rFonts w:ascii="Times New Roman" w:eastAsia="Times New Roman" w:hAnsi="Times New Roman" w:cs="Times New Roman"/>
          <w:i/>
          <w:iCs/>
          <w:color w:val="000000" w:themeColor="text1"/>
          <w:sz w:val="24"/>
          <w:szCs w:val="24"/>
          <w:bdr w:val="none" w:sz="0" w:space="0" w:color="auto" w:frame="1"/>
        </w:rPr>
        <w:t xml:space="preserve"> to</w:t>
      </w:r>
      <w:r w:rsidR="00E31CAE" w:rsidRPr="00B7660F">
        <w:rPr>
          <w:rFonts w:ascii="Times New Roman" w:eastAsia="Times New Roman" w:hAnsi="Times New Roman" w:cs="Times New Roman"/>
          <w:i/>
          <w:iCs/>
          <w:color w:val="000000" w:themeColor="text1"/>
          <w:sz w:val="24"/>
          <w:szCs w:val="24"/>
          <w:bdr w:val="none" w:sz="0" w:space="0" w:color="auto" w:frame="1"/>
        </w:rPr>
        <w:t xml:space="preserve"> the siege in</w:t>
      </w:r>
      <w:r w:rsidR="002A51DF" w:rsidRPr="00B7660F">
        <w:rPr>
          <w:rFonts w:ascii="Times New Roman" w:eastAsia="Times New Roman" w:hAnsi="Times New Roman" w:cs="Times New Roman"/>
          <w:i/>
          <w:iCs/>
          <w:color w:val="000000" w:themeColor="text1"/>
          <w:sz w:val="24"/>
          <w:szCs w:val="24"/>
          <w:bdr w:val="none" w:sz="0" w:space="0" w:color="auto" w:frame="1"/>
        </w:rPr>
        <w:t xml:space="preserve"> 70 CE</w:t>
      </w:r>
    </w:p>
    <w:p w14:paraId="63A9CB94" w14:textId="18D15B9A" w:rsidR="00F2170D" w:rsidRPr="00B7660F" w:rsidRDefault="1B11AE34" w:rsidP="005A1D68">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The Lower City is adjacent to the </w:t>
      </w:r>
      <w:r w:rsidR="00464717" w:rsidRPr="00B7660F">
        <w:rPr>
          <w:rFonts w:ascii="Times New Roman" w:eastAsia="Times New Roman" w:hAnsi="Times New Roman" w:cs="Times New Roman"/>
          <w:color w:val="000000" w:themeColor="text1"/>
          <w:sz w:val="24"/>
          <w:szCs w:val="24"/>
          <w:bdr w:val="none" w:sz="0" w:space="0" w:color="auto" w:frame="1"/>
        </w:rPr>
        <w:t>t</w:t>
      </w:r>
      <w:r w:rsidRPr="00B7660F">
        <w:rPr>
          <w:rFonts w:ascii="Times New Roman" w:eastAsia="Times New Roman" w:hAnsi="Times New Roman" w:cs="Times New Roman"/>
          <w:color w:val="000000" w:themeColor="text1"/>
          <w:sz w:val="24"/>
          <w:szCs w:val="24"/>
          <w:bdr w:val="none" w:sz="0" w:space="0" w:color="auto" w:frame="1"/>
        </w:rPr>
        <w:t xml:space="preserve">emple </w:t>
      </w:r>
      <w:r w:rsidR="00464717" w:rsidRPr="00B7660F">
        <w:rPr>
          <w:rFonts w:ascii="Times New Roman" w:eastAsia="Times New Roman" w:hAnsi="Times New Roman" w:cs="Times New Roman"/>
          <w:color w:val="000000" w:themeColor="text1"/>
          <w:sz w:val="24"/>
          <w:szCs w:val="24"/>
          <w:bdr w:val="none" w:sz="0" w:space="0" w:color="auto" w:frame="1"/>
        </w:rPr>
        <w:t>m</w:t>
      </w:r>
      <w:r w:rsidRPr="00B7660F">
        <w:rPr>
          <w:rFonts w:ascii="Times New Roman" w:eastAsia="Times New Roman" w:hAnsi="Times New Roman" w:cs="Times New Roman"/>
          <w:color w:val="000000" w:themeColor="text1"/>
          <w:sz w:val="24"/>
          <w:szCs w:val="24"/>
          <w:bdr w:val="none" w:sz="0" w:space="0" w:color="auto" w:frame="1"/>
        </w:rPr>
        <w:t xml:space="preserve">ount near the City of David. This was the likely location of the </w:t>
      </w:r>
      <w:r w:rsidRPr="00B7660F">
        <w:rPr>
          <w:rFonts w:ascii="Times New Roman" w:eastAsia="Times New Roman" w:hAnsi="Times New Roman" w:cs="Times New Roman"/>
          <w:i/>
          <w:iCs/>
          <w:color w:val="000000" w:themeColor="text1"/>
          <w:sz w:val="24"/>
          <w:szCs w:val="24"/>
          <w:bdr w:val="none" w:sz="0" w:space="0" w:color="auto" w:frame="1"/>
        </w:rPr>
        <w:t>Jerusalem Church</w:t>
      </w:r>
      <w:r w:rsidR="00316539" w:rsidRPr="00B7660F">
        <w:rPr>
          <w:rFonts w:ascii="Times New Roman" w:eastAsia="Times New Roman" w:hAnsi="Times New Roman" w:cs="Times New Roman"/>
          <w:color w:val="000000" w:themeColor="text1"/>
          <w:sz w:val="24"/>
          <w:szCs w:val="24"/>
          <w:bdr w:val="none" w:sz="0" w:space="0" w:color="auto" w:frame="1"/>
        </w:rPr>
        <w:t>, near the synagogue which was very near the Ophel, where the Theodot</w:t>
      </w:r>
      <w:r w:rsidR="005839CB" w:rsidRPr="00B7660F">
        <w:rPr>
          <w:rFonts w:ascii="Times New Roman" w:eastAsia="Times New Roman" w:hAnsi="Times New Roman" w:cs="Times New Roman"/>
          <w:color w:val="000000" w:themeColor="text1"/>
          <w:sz w:val="24"/>
          <w:szCs w:val="24"/>
          <w:bdr w:val="none" w:sz="0" w:space="0" w:color="auto" w:frame="1"/>
        </w:rPr>
        <w:t>us</w:t>
      </w:r>
      <w:r w:rsidR="00316539" w:rsidRPr="00B7660F">
        <w:rPr>
          <w:rFonts w:ascii="Times New Roman" w:eastAsia="Times New Roman" w:hAnsi="Times New Roman" w:cs="Times New Roman"/>
          <w:color w:val="000000" w:themeColor="text1"/>
          <w:sz w:val="24"/>
          <w:szCs w:val="24"/>
          <w:bdr w:val="none" w:sz="0" w:space="0" w:color="auto" w:frame="1"/>
        </w:rPr>
        <w:t xml:space="preserve"> inscription was discovered.</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16"/>
      </w:r>
      <w:r w:rsidRPr="00B7660F">
        <w:rPr>
          <w:rFonts w:ascii="Times New Roman" w:eastAsia="Times New Roman" w:hAnsi="Times New Roman" w:cs="Times New Roman"/>
          <w:color w:val="000000" w:themeColor="text1"/>
          <w:sz w:val="24"/>
          <w:szCs w:val="24"/>
          <w:bdr w:val="none" w:sz="0" w:space="0" w:color="auto" w:frame="1"/>
        </w:rPr>
        <w:t xml:space="preserve"> That the account of the siege in Mark 13 ends without recording the </w:t>
      </w:r>
      <w:r w:rsidRPr="00B7660F">
        <w:rPr>
          <w:rFonts w:ascii="Times New Roman" w:eastAsia="Times New Roman" w:hAnsi="Times New Roman" w:cs="Times New Roman"/>
          <w:color w:val="000000" w:themeColor="text1"/>
          <w:sz w:val="24"/>
          <w:szCs w:val="24"/>
          <w:bdr w:val="none" w:sz="0" w:space="0" w:color="auto" w:frame="1"/>
        </w:rPr>
        <w:lastRenderedPageBreak/>
        <w:t>result of the assault on the Lower City, including the great fire that occurred at the end of this attack, is an indication that the writers may have been overcome by these events, and were either killed, captured and tried as criminals of war, enslaved or otherwise lost to the project of writing the first Gospel. Thus, the end of Mark 13, at least in terms of raw notes taken at the scene, may have occurred in the fifth month of the siege, in September of 70 CE.</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17"/>
      </w:r>
      <w:r w:rsidRPr="00B7660F">
        <w:rPr>
          <w:rFonts w:ascii="Times New Roman" w:eastAsia="Times New Roman" w:hAnsi="Times New Roman" w:cs="Times New Roman"/>
          <w:color w:val="000000" w:themeColor="text1"/>
          <w:sz w:val="24"/>
          <w:szCs w:val="24"/>
          <w:bdr w:val="none" w:sz="0" w:space="0" w:color="auto" w:frame="1"/>
        </w:rPr>
        <w:t xml:space="preserve"> </w:t>
      </w:r>
    </w:p>
    <w:p w14:paraId="03F3DAFD" w14:textId="77777777" w:rsidR="00F2170D" w:rsidRPr="00B7660F" w:rsidRDefault="00F2170D" w:rsidP="005A1D68">
      <w:pPr>
        <w:spacing w:after="0" w:line="360" w:lineRule="auto"/>
        <w:rPr>
          <w:rFonts w:ascii="Times New Roman" w:eastAsia="Times New Roman" w:hAnsi="Times New Roman" w:cs="Times New Roman"/>
          <w:color w:val="000000" w:themeColor="text1"/>
          <w:sz w:val="24"/>
          <w:szCs w:val="24"/>
          <w:bdr w:val="none" w:sz="0" w:space="0" w:color="auto" w:frame="1"/>
        </w:rPr>
      </w:pPr>
    </w:p>
    <w:p w14:paraId="0AD2CFD3" w14:textId="2A208B41" w:rsidR="00524201" w:rsidRPr="00B7660F" w:rsidRDefault="007F0245" w:rsidP="003A707D">
      <w:pPr>
        <w:pStyle w:val="FootnoteText"/>
        <w:spacing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t>Mark 13</w:t>
      </w:r>
      <w:r w:rsidR="00280769" w:rsidRPr="00B7660F">
        <w:rPr>
          <w:rFonts w:ascii="Times New Roman" w:eastAsia="Times New Roman" w:hAnsi="Times New Roman" w:cs="Times New Roman"/>
          <w:i/>
          <w:iCs/>
          <w:color w:val="000000" w:themeColor="text1"/>
          <w:sz w:val="24"/>
          <w:szCs w:val="24"/>
          <w:bdr w:val="none" w:sz="0" w:space="0" w:color="auto" w:frame="1"/>
        </w:rPr>
        <w:t>:10</w:t>
      </w:r>
      <w:r w:rsidRPr="00B7660F">
        <w:rPr>
          <w:rFonts w:ascii="Times New Roman" w:eastAsia="Times New Roman" w:hAnsi="Times New Roman" w:cs="Times New Roman"/>
          <w:i/>
          <w:iCs/>
          <w:color w:val="000000" w:themeColor="text1"/>
          <w:sz w:val="24"/>
          <w:szCs w:val="24"/>
          <w:bdr w:val="none" w:sz="0" w:space="0" w:color="auto" w:frame="1"/>
        </w:rPr>
        <w:t xml:space="preserve"> </w:t>
      </w:r>
      <w:r w:rsidR="0098173D" w:rsidRPr="00B7660F">
        <w:rPr>
          <w:rFonts w:ascii="Times New Roman" w:eastAsia="Times New Roman" w:hAnsi="Times New Roman" w:cs="Times New Roman"/>
          <w:i/>
          <w:iCs/>
          <w:color w:val="000000" w:themeColor="text1"/>
          <w:sz w:val="24"/>
          <w:szCs w:val="24"/>
          <w:bdr w:val="none" w:sz="0" w:space="0" w:color="auto" w:frame="1"/>
        </w:rPr>
        <w:t>appears to be</w:t>
      </w:r>
      <w:r w:rsidRPr="00B7660F">
        <w:rPr>
          <w:rFonts w:ascii="Times New Roman" w:eastAsia="Times New Roman" w:hAnsi="Times New Roman" w:cs="Times New Roman"/>
          <w:i/>
          <w:iCs/>
          <w:color w:val="000000" w:themeColor="text1"/>
          <w:sz w:val="24"/>
          <w:szCs w:val="24"/>
          <w:bdr w:val="none" w:sz="0" w:space="0" w:color="auto" w:frame="1"/>
        </w:rPr>
        <w:t xml:space="preserve"> an allusion</w:t>
      </w:r>
      <w:r w:rsidR="0098173D" w:rsidRPr="00B7660F">
        <w:rPr>
          <w:rFonts w:ascii="Times New Roman" w:eastAsia="Times New Roman" w:hAnsi="Times New Roman" w:cs="Times New Roman"/>
          <w:i/>
          <w:iCs/>
          <w:color w:val="000000" w:themeColor="text1"/>
          <w:sz w:val="24"/>
          <w:szCs w:val="24"/>
          <w:bdr w:val="none" w:sz="0" w:space="0" w:color="auto" w:frame="1"/>
        </w:rPr>
        <w:t xml:space="preserve"> to Hebrew writings </w:t>
      </w:r>
      <w:r w:rsidR="00E31CAE" w:rsidRPr="00B7660F">
        <w:rPr>
          <w:rFonts w:ascii="Times New Roman" w:eastAsia="Times New Roman" w:hAnsi="Times New Roman" w:cs="Times New Roman"/>
          <w:i/>
          <w:iCs/>
          <w:color w:val="000000" w:themeColor="text1"/>
          <w:sz w:val="24"/>
          <w:szCs w:val="24"/>
          <w:bdr w:val="none" w:sz="0" w:space="0" w:color="auto" w:frame="1"/>
        </w:rPr>
        <w:t>of</w:t>
      </w:r>
      <w:r w:rsidR="0098173D" w:rsidRPr="00B7660F">
        <w:rPr>
          <w:rFonts w:ascii="Times New Roman" w:eastAsia="Times New Roman" w:hAnsi="Times New Roman" w:cs="Times New Roman"/>
          <w:i/>
          <w:iCs/>
          <w:color w:val="000000" w:themeColor="text1"/>
          <w:sz w:val="24"/>
          <w:szCs w:val="24"/>
          <w:bdr w:val="none" w:sz="0" w:space="0" w:color="auto" w:frame="1"/>
        </w:rPr>
        <w:t xml:space="preserve"> the past</w:t>
      </w:r>
    </w:p>
    <w:p w14:paraId="5492F65D" w14:textId="0DDEA4F7" w:rsidR="00865014" w:rsidRPr="00B7660F" w:rsidRDefault="1B11AE34" w:rsidP="005A1D68">
      <w:pPr>
        <w:pStyle w:val="FootnoteText"/>
        <w:spacing w:after="120" w:line="360" w:lineRule="auto"/>
        <w:rPr>
          <w:rFonts w:ascii="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bdr w:val="none" w:sz="0" w:space="0" w:color="auto" w:frame="1"/>
        </w:rPr>
        <w:t xml:space="preserve">The entry of </w:t>
      </w:r>
      <w:r w:rsidRPr="003A707D">
        <w:rPr>
          <w:rFonts w:ascii="Times New Roman" w:eastAsia="Times New Roman" w:hAnsi="Times New Roman" w:cs="Times New Roman"/>
          <w:color w:val="000000" w:themeColor="text1"/>
          <w:sz w:val="24"/>
          <w:szCs w:val="24"/>
          <w:bdr w:val="none" w:sz="0" w:space="0" w:color="auto" w:frame="1"/>
        </w:rPr>
        <w:t xml:space="preserve">‘the </w:t>
      </w:r>
      <w:r w:rsidR="009F5B3C" w:rsidRPr="003A707D">
        <w:rPr>
          <w:rFonts w:ascii="Times New Roman" w:eastAsia="Times New Roman" w:hAnsi="Times New Roman" w:cs="Times New Roman"/>
          <w:color w:val="000000" w:themeColor="text1"/>
          <w:sz w:val="24"/>
          <w:szCs w:val="24"/>
          <w:bdr w:val="none" w:sz="0" w:space="0" w:color="auto" w:frame="1"/>
        </w:rPr>
        <w:t>G</w:t>
      </w:r>
      <w:r w:rsidRPr="003A707D">
        <w:rPr>
          <w:rFonts w:ascii="Times New Roman" w:eastAsia="Times New Roman" w:hAnsi="Times New Roman" w:cs="Times New Roman"/>
          <w:color w:val="000000" w:themeColor="text1"/>
          <w:sz w:val="24"/>
          <w:szCs w:val="24"/>
          <w:bdr w:val="none" w:sz="0" w:space="0" w:color="auto" w:frame="1"/>
        </w:rPr>
        <w:t>ospel must first be preached to all nations’</w:t>
      </w:r>
      <w:r w:rsidRPr="003A707D">
        <w:rPr>
          <w:rFonts w:ascii="Times New Roman" w:eastAsia="Times New Roman" w:hAnsi="Times New Roman" w:cs="Times New Roman"/>
          <w:i/>
          <w:iCs/>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(13:10), before </w:t>
      </w:r>
      <w:r w:rsidRPr="003A707D">
        <w:rPr>
          <w:rFonts w:ascii="Times New Roman" w:eastAsia="Times New Roman" w:hAnsi="Times New Roman" w:cs="Times New Roman"/>
          <w:color w:val="000000" w:themeColor="text1"/>
          <w:sz w:val="24"/>
          <w:szCs w:val="24"/>
          <w:bdr w:val="none" w:sz="0" w:space="0" w:color="auto" w:frame="1"/>
        </w:rPr>
        <w:t>‘the end’</w:t>
      </w:r>
      <w:r w:rsidRPr="00B7660F">
        <w:rPr>
          <w:rFonts w:ascii="Times New Roman" w:eastAsia="Times New Roman" w:hAnsi="Times New Roman" w:cs="Times New Roman"/>
          <w:color w:val="000000" w:themeColor="text1"/>
          <w:sz w:val="24"/>
          <w:szCs w:val="24"/>
          <w:bdr w:val="none" w:sz="0" w:space="0" w:color="auto" w:frame="1"/>
        </w:rPr>
        <w:t xml:space="preserve"> comes (13:7) is not a passage that may be used to effectively date the Gospel. The reference to the nations does not reflect a concern that the writing community had </w:t>
      </w:r>
      <w:r w:rsidR="00524201" w:rsidRPr="00B7660F">
        <w:rPr>
          <w:rFonts w:ascii="Times New Roman" w:eastAsia="Times New Roman" w:hAnsi="Times New Roman" w:cs="Times New Roman"/>
          <w:color w:val="000000" w:themeColor="text1"/>
          <w:sz w:val="24"/>
          <w:szCs w:val="24"/>
          <w:bdr w:val="none" w:sz="0" w:space="0" w:color="auto" w:frame="1"/>
        </w:rPr>
        <w:t>about</w:t>
      </w:r>
      <w:r w:rsidRPr="00B7660F">
        <w:rPr>
          <w:rFonts w:ascii="Times New Roman" w:eastAsia="Times New Roman" w:hAnsi="Times New Roman" w:cs="Times New Roman"/>
          <w:color w:val="000000" w:themeColor="text1"/>
          <w:sz w:val="24"/>
          <w:szCs w:val="24"/>
          <w:bdr w:val="none" w:sz="0" w:space="0" w:color="auto" w:frame="1"/>
        </w:rPr>
        <w:t xml:space="preserve"> addressing Gentile readers in their implied audience</w:t>
      </w:r>
      <w:r w:rsidR="00524201" w:rsidRPr="00B7660F">
        <w:rPr>
          <w:rFonts w:ascii="Times New Roman" w:eastAsia="Times New Roman" w:hAnsi="Times New Roman" w:cs="Times New Roman"/>
          <w:color w:val="000000" w:themeColor="text1"/>
          <w:sz w:val="24"/>
          <w:szCs w:val="24"/>
          <w:bdr w:val="none" w:sz="0" w:space="0" w:color="auto" w:frame="1"/>
        </w:rPr>
        <w:t>, or about bringing in the Gentiles to the Church before the Parousia could occur</w:t>
      </w:r>
      <w:r w:rsidRPr="00B7660F">
        <w:rPr>
          <w:rFonts w:ascii="Times New Roman" w:eastAsia="Times New Roman" w:hAnsi="Times New Roman" w:cs="Times New Roman"/>
          <w:color w:val="000000" w:themeColor="text1"/>
          <w:sz w:val="24"/>
          <w:szCs w:val="24"/>
          <w:bdr w:val="none" w:sz="0" w:space="0" w:color="auto" w:frame="1"/>
        </w:rPr>
        <w:t>. A more likely explanation for this verse appearing in Mark 13 is that it is yet another allusion to Daniel,</w:t>
      </w:r>
      <w:r w:rsidR="00524201" w:rsidRPr="00B7660F">
        <w:rPr>
          <w:rFonts w:ascii="Times New Roman" w:eastAsia="Times New Roman" w:hAnsi="Times New Roman" w:cs="Times New Roman"/>
          <w:color w:val="000000" w:themeColor="text1"/>
          <w:sz w:val="24"/>
          <w:szCs w:val="24"/>
          <w:bdr w:val="none" w:sz="0" w:space="0" w:color="auto" w:frame="1"/>
        </w:rPr>
        <w:t xml:space="preserve"> and other apocalyptic Hebrew writings that call readers to the notion that prophecy is being fulfilled in the current moment</w:t>
      </w:r>
      <w:r w:rsidRPr="00B7660F">
        <w:rPr>
          <w:rFonts w:ascii="Times New Roman" w:eastAsia="Times New Roman" w:hAnsi="Times New Roman" w:cs="Times New Roman"/>
          <w:color w:val="000000" w:themeColor="text1"/>
          <w:sz w:val="24"/>
          <w:szCs w:val="24"/>
          <w:bdr w:val="none" w:sz="0" w:space="0" w:color="auto" w:frame="1"/>
        </w:rPr>
        <w:t xml:space="preserve"> (cf. Dan. 7:14b, and 7:27d, e; see also Is. 60:12</w:t>
      </w:r>
      <w:r w:rsidR="00524201" w:rsidRPr="00B7660F">
        <w:rPr>
          <w:rFonts w:ascii="Times New Roman" w:eastAsia="Times New Roman" w:hAnsi="Times New Roman" w:cs="Times New Roman"/>
          <w:color w:val="000000" w:themeColor="text1"/>
          <w:sz w:val="24"/>
          <w:szCs w:val="24"/>
          <w:bdr w:val="none" w:sz="0" w:space="0" w:color="auto" w:frame="1"/>
        </w:rPr>
        <w:t xml:space="preserve"> and Zach. 14:16</w:t>
      </w:r>
      <w:r w:rsidRPr="00B7660F">
        <w:rPr>
          <w:rFonts w:ascii="Times New Roman" w:eastAsia="Times New Roman" w:hAnsi="Times New Roman" w:cs="Times New Roman"/>
          <w:color w:val="000000" w:themeColor="text1"/>
          <w:sz w:val="24"/>
          <w:szCs w:val="24"/>
          <w:bdr w:val="none" w:sz="0" w:space="0" w:color="auto" w:frame="1"/>
        </w:rPr>
        <w:t>).</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18"/>
      </w:r>
      <w:r w:rsidR="47AADFE3" w:rsidRPr="00B7660F">
        <w:rPr>
          <w:rFonts w:ascii="Times New Roman" w:eastAsia="Times New Roman" w:hAnsi="Times New Roman" w:cs="Times New Roman"/>
          <w:color w:val="000000" w:themeColor="text1"/>
          <w:sz w:val="24"/>
          <w:szCs w:val="24"/>
          <w:bdr w:val="none" w:sz="0" w:space="0" w:color="auto" w:frame="1"/>
        </w:rPr>
        <w:t xml:space="preserve"> </w:t>
      </w:r>
      <w:r w:rsidR="1031D304" w:rsidRPr="00B7660F">
        <w:rPr>
          <w:rFonts w:ascii="Times New Roman" w:eastAsia="Times New Roman" w:hAnsi="Times New Roman" w:cs="Times New Roman"/>
          <w:color w:val="000000" w:themeColor="text1"/>
          <w:sz w:val="24"/>
          <w:szCs w:val="24"/>
          <w:bdr w:val="none" w:sz="0" w:space="0" w:color="auto" w:frame="1"/>
        </w:rPr>
        <w:t xml:space="preserve">Yarbro </w:t>
      </w:r>
      <w:r w:rsidR="47AADFE3" w:rsidRPr="00B7660F">
        <w:rPr>
          <w:rFonts w:ascii="Times New Roman" w:hAnsi="Times New Roman" w:cs="Times New Roman"/>
          <w:color w:val="000000" w:themeColor="text1"/>
          <w:sz w:val="24"/>
          <w:szCs w:val="24"/>
        </w:rPr>
        <w:t>Collins makes an important observation about 13:10, where (</w:t>
      </w:r>
      <w:r w:rsidR="009F1573" w:rsidRPr="00B7660F">
        <w:rPr>
          <w:rFonts w:ascii="Times New Roman" w:hAnsi="Times New Roman" w:cs="Times New Roman"/>
          <w:color w:val="000000" w:themeColor="text1"/>
          <w:sz w:val="24"/>
          <w:szCs w:val="24"/>
        </w:rPr>
        <w:t xml:space="preserve">GR: </w:t>
      </w:r>
      <w:r w:rsidR="00A75800" w:rsidRPr="00B7660F">
        <w:rPr>
          <w:rFonts w:ascii="Times New Roman" w:hAnsi="Times New Roman" w:cs="Times New Roman"/>
          <w:i/>
          <w:iCs/>
          <w:color w:val="000000" w:themeColor="text1"/>
          <w:sz w:val="24"/>
          <w:szCs w:val="24"/>
        </w:rPr>
        <w:t>proton</w:t>
      </w:r>
      <w:r w:rsidR="00A75800" w:rsidRPr="00B7660F">
        <w:rPr>
          <w:rFonts w:ascii="Times New Roman" w:hAnsi="Times New Roman" w:cs="Times New Roman"/>
          <w:color w:val="000000" w:themeColor="text1"/>
          <w:sz w:val="24"/>
          <w:szCs w:val="24"/>
        </w:rPr>
        <w:t>, ‘</w:t>
      </w:r>
      <w:r w:rsidR="47AADFE3" w:rsidRPr="00B7660F">
        <w:rPr>
          <w:rFonts w:ascii="Times New Roman" w:hAnsi="Times New Roman" w:cs="Times New Roman"/>
          <w:color w:val="000000" w:themeColor="text1"/>
          <w:sz w:val="24"/>
          <w:szCs w:val="24"/>
        </w:rPr>
        <w:t>first</w:t>
      </w:r>
      <w:r w:rsidR="00A75800" w:rsidRPr="00B7660F">
        <w:rPr>
          <w:rFonts w:ascii="Times New Roman" w:hAnsi="Times New Roman" w:cs="Times New Roman"/>
          <w:color w:val="000000" w:themeColor="text1"/>
          <w:sz w:val="24"/>
          <w:szCs w:val="24"/>
        </w:rPr>
        <w:t>’</w:t>
      </w:r>
      <w:r w:rsidR="47AADFE3" w:rsidRPr="00B7660F">
        <w:rPr>
          <w:rFonts w:ascii="Times New Roman" w:hAnsi="Times New Roman" w:cs="Times New Roman"/>
          <w:color w:val="000000" w:themeColor="text1"/>
          <w:sz w:val="24"/>
          <w:szCs w:val="24"/>
        </w:rPr>
        <w:t xml:space="preserve">) is a modifier for ‘all the nations’, and that there are two variants in the MSS, which reverse the order of </w:t>
      </w:r>
      <w:r w:rsidR="47AADFE3" w:rsidRPr="00B7660F">
        <w:rPr>
          <w:rFonts w:ascii="Times New Roman" w:hAnsi="Times New Roman" w:cs="Times New Roman"/>
          <w:i/>
          <w:iCs/>
          <w:color w:val="000000" w:themeColor="text1"/>
          <w:sz w:val="24"/>
          <w:szCs w:val="24"/>
        </w:rPr>
        <w:t>proton</w:t>
      </w:r>
      <w:r w:rsidR="47AADFE3" w:rsidRPr="00B7660F">
        <w:rPr>
          <w:rFonts w:ascii="Times New Roman" w:hAnsi="Times New Roman" w:cs="Times New Roman"/>
          <w:color w:val="000000" w:themeColor="text1"/>
          <w:sz w:val="24"/>
          <w:szCs w:val="24"/>
        </w:rPr>
        <w:t xml:space="preserve"> and </w:t>
      </w:r>
      <w:proofErr w:type="spellStart"/>
      <w:r w:rsidR="47AADFE3" w:rsidRPr="00B7660F">
        <w:rPr>
          <w:rFonts w:ascii="Times New Roman" w:hAnsi="Times New Roman" w:cs="Times New Roman"/>
          <w:i/>
          <w:iCs/>
          <w:color w:val="000000" w:themeColor="text1"/>
          <w:sz w:val="24"/>
          <w:szCs w:val="24"/>
        </w:rPr>
        <w:t>dei</w:t>
      </w:r>
      <w:proofErr w:type="spellEnd"/>
      <w:r w:rsidR="47AADFE3" w:rsidRPr="00B7660F">
        <w:rPr>
          <w:rFonts w:ascii="Times New Roman" w:hAnsi="Times New Roman" w:cs="Times New Roman"/>
          <w:color w:val="000000" w:themeColor="text1"/>
          <w:sz w:val="24"/>
          <w:szCs w:val="24"/>
        </w:rPr>
        <w:t>,</w:t>
      </w:r>
      <w:r w:rsidR="004C0814" w:rsidRPr="00B7660F">
        <w:rPr>
          <w:rFonts w:ascii="Times New Roman" w:hAnsi="Times New Roman" w:cs="Times New Roman"/>
          <w:color w:val="000000" w:themeColor="text1"/>
          <w:sz w:val="24"/>
          <w:szCs w:val="24"/>
        </w:rPr>
        <w:t xml:space="preserve"> </w:t>
      </w:r>
      <w:r w:rsidR="47AADFE3" w:rsidRPr="00B7660F">
        <w:rPr>
          <w:rFonts w:ascii="Times New Roman" w:hAnsi="Times New Roman" w:cs="Times New Roman"/>
          <w:color w:val="000000" w:themeColor="text1"/>
          <w:sz w:val="24"/>
          <w:szCs w:val="24"/>
        </w:rPr>
        <w:t xml:space="preserve">‘it is necessary’, thus changing the modification of nations. She concludes that proton modifies </w:t>
      </w:r>
      <w:proofErr w:type="spellStart"/>
      <w:r w:rsidR="47AADFE3" w:rsidRPr="00B7660F">
        <w:rPr>
          <w:rFonts w:ascii="Times New Roman" w:hAnsi="Times New Roman" w:cs="Times New Roman"/>
          <w:i/>
          <w:iCs/>
          <w:color w:val="000000" w:themeColor="text1"/>
          <w:sz w:val="24"/>
          <w:szCs w:val="24"/>
        </w:rPr>
        <w:t>dei</w:t>
      </w:r>
      <w:proofErr w:type="spellEnd"/>
      <w:r w:rsidR="47AADFE3" w:rsidRPr="00B7660F">
        <w:rPr>
          <w:rFonts w:ascii="Times New Roman" w:hAnsi="Times New Roman" w:cs="Times New Roman"/>
          <w:color w:val="000000" w:themeColor="text1"/>
          <w:sz w:val="24"/>
          <w:szCs w:val="24"/>
        </w:rPr>
        <w:t xml:space="preserve">. In my view, this supports the idea that the writers </w:t>
      </w:r>
      <w:r w:rsidR="008B50D8" w:rsidRPr="00B7660F">
        <w:rPr>
          <w:rFonts w:ascii="Times New Roman" w:hAnsi="Times New Roman" w:cs="Times New Roman"/>
          <w:color w:val="000000" w:themeColor="text1"/>
          <w:sz w:val="24"/>
          <w:szCs w:val="24"/>
        </w:rPr>
        <w:t>were</w:t>
      </w:r>
      <w:r w:rsidR="47AADFE3" w:rsidRPr="00B7660F">
        <w:rPr>
          <w:rFonts w:ascii="Times New Roman" w:hAnsi="Times New Roman" w:cs="Times New Roman"/>
          <w:color w:val="000000" w:themeColor="text1"/>
          <w:sz w:val="24"/>
          <w:szCs w:val="24"/>
        </w:rPr>
        <w:t xml:space="preserve"> pointing back to </w:t>
      </w:r>
      <w:r w:rsidR="009E7F5C" w:rsidRPr="00B7660F">
        <w:rPr>
          <w:rFonts w:ascii="Times New Roman" w:hAnsi="Times New Roman" w:cs="Times New Roman"/>
          <w:color w:val="000000" w:themeColor="text1"/>
          <w:sz w:val="24"/>
          <w:szCs w:val="24"/>
        </w:rPr>
        <w:t>the prophets</w:t>
      </w:r>
      <w:r w:rsidR="47AADFE3" w:rsidRPr="00B7660F">
        <w:rPr>
          <w:rFonts w:ascii="Times New Roman" w:hAnsi="Times New Roman" w:cs="Times New Roman"/>
          <w:color w:val="000000" w:themeColor="text1"/>
          <w:sz w:val="24"/>
          <w:szCs w:val="24"/>
        </w:rPr>
        <w:t>, saying that it is necessary, in terms o</w:t>
      </w:r>
      <w:r w:rsidR="009E7F5C" w:rsidRPr="00B7660F">
        <w:rPr>
          <w:rFonts w:ascii="Times New Roman" w:hAnsi="Times New Roman" w:cs="Times New Roman"/>
          <w:color w:val="000000" w:themeColor="text1"/>
          <w:sz w:val="24"/>
          <w:szCs w:val="24"/>
        </w:rPr>
        <w:t>f the</w:t>
      </w:r>
      <w:r w:rsidR="47AADFE3" w:rsidRPr="00B7660F">
        <w:rPr>
          <w:rFonts w:ascii="Times New Roman" w:hAnsi="Times New Roman" w:cs="Times New Roman"/>
          <w:color w:val="000000" w:themeColor="text1"/>
          <w:sz w:val="24"/>
          <w:szCs w:val="24"/>
        </w:rPr>
        <w:t xml:space="preserve"> fulfillment</w:t>
      </w:r>
      <w:r w:rsidR="009E7F5C" w:rsidRPr="00B7660F">
        <w:rPr>
          <w:rFonts w:ascii="Times New Roman" w:hAnsi="Times New Roman" w:cs="Times New Roman"/>
          <w:color w:val="000000" w:themeColor="text1"/>
          <w:sz w:val="24"/>
          <w:szCs w:val="24"/>
        </w:rPr>
        <w:t xml:space="preserve"> of the Hebrew scriptures</w:t>
      </w:r>
      <w:r w:rsidR="47AADFE3" w:rsidRPr="00B7660F">
        <w:rPr>
          <w:rFonts w:ascii="Times New Roman" w:hAnsi="Times New Roman" w:cs="Times New Roman"/>
          <w:color w:val="000000" w:themeColor="text1"/>
          <w:sz w:val="24"/>
          <w:szCs w:val="24"/>
        </w:rPr>
        <w:t>, that the nations be preached to</w:t>
      </w:r>
      <w:r w:rsidR="009E7F5C" w:rsidRPr="00B7660F">
        <w:rPr>
          <w:rFonts w:ascii="Times New Roman" w:hAnsi="Times New Roman" w:cs="Times New Roman"/>
          <w:color w:val="000000" w:themeColor="text1"/>
          <w:sz w:val="24"/>
          <w:szCs w:val="24"/>
        </w:rPr>
        <w:t xml:space="preserve">, in accordance with the fulfillment of the (OT) scriptures. The </w:t>
      </w:r>
      <w:r w:rsidR="00765D41" w:rsidRPr="00B7660F">
        <w:rPr>
          <w:rFonts w:ascii="Times New Roman" w:hAnsi="Times New Roman" w:cs="Times New Roman"/>
          <w:color w:val="000000" w:themeColor="text1"/>
          <w:sz w:val="24"/>
          <w:szCs w:val="24"/>
        </w:rPr>
        <w:t>statement</w:t>
      </w:r>
      <w:r w:rsidR="009E7F5C" w:rsidRPr="00B7660F">
        <w:rPr>
          <w:rFonts w:ascii="Times New Roman" w:hAnsi="Times New Roman" w:cs="Times New Roman"/>
          <w:color w:val="000000" w:themeColor="text1"/>
          <w:sz w:val="24"/>
          <w:szCs w:val="24"/>
        </w:rPr>
        <w:t xml:space="preserve"> in Mark 13 </w:t>
      </w:r>
      <w:r w:rsidR="00765D41" w:rsidRPr="00B7660F">
        <w:rPr>
          <w:rFonts w:ascii="Times New Roman" w:hAnsi="Times New Roman" w:cs="Times New Roman"/>
          <w:color w:val="000000" w:themeColor="text1"/>
          <w:sz w:val="24"/>
          <w:szCs w:val="24"/>
        </w:rPr>
        <w:t>asserts that believers in Jerusalem would have to bear</w:t>
      </w:r>
      <w:r w:rsidR="009E7F5C" w:rsidRPr="00B7660F">
        <w:rPr>
          <w:rFonts w:ascii="Times New Roman" w:hAnsi="Times New Roman" w:cs="Times New Roman"/>
          <w:color w:val="000000" w:themeColor="text1"/>
          <w:sz w:val="24"/>
          <w:szCs w:val="24"/>
        </w:rPr>
        <w:t xml:space="preserve"> testimony </w:t>
      </w:r>
      <w:r w:rsidR="00765D41" w:rsidRPr="00B7660F">
        <w:rPr>
          <w:rFonts w:ascii="Times New Roman" w:hAnsi="Times New Roman" w:cs="Times New Roman"/>
          <w:color w:val="000000" w:themeColor="text1"/>
          <w:sz w:val="24"/>
          <w:szCs w:val="24"/>
        </w:rPr>
        <w:t>there,</w:t>
      </w:r>
      <w:r w:rsidR="009E7F5C" w:rsidRPr="00B7660F">
        <w:rPr>
          <w:rFonts w:ascii="Times New Roman" w:hAnsi="Times New Roman" w:cs="Times New Roman"/>
          <w:color w:val="000000" w:themeColor="text1"/>
          <w:sz w:val="24"/>
          <w:szCs w:val="24"/>
        </w:rPr>
        <w:t xml:space="preserve"> in the court system, as </w:t>
      </w:r>
      <w:r w:rsidR="00BC711C" w:rsidRPr="00B7660F">
        <w:rPr>
          <w:rFonts w:ascii="Times New Roman" w:hAnsi="Times New Roman" w:cs="Times New Roman"/>
          <w:color w:val="000000" w:themeColor="text1"/>
          <w:sz w:val="24"/>
          <w:szCs w:val="24"/>
        </w:rPr>
        <w:t xml:space="preserve">foreign </w:t>
      </w:r>
      <w:r w:rsidR="0040054D" w:rsidRPr="00B7660F">
        <w:rPr>
          <w:rFonts w:ascii="Times New Roman" w:hAnsi="Times New Roman" w:cs="Times New Roman"/>
          <w:color w:val="000000" w:themeColor="text1"/>
          <w:sz w:val="24"/>
          <w:szCs w:val="24"/>
        </w:rPr>
        <w:t>magistrates</w:t>
      </w:r>
      <w:r w:rsidR="00BC711C" w:rsidRPr="00B7660F">
        <w:rPr>
          <w:rFonts w:ascii="Times New Roman" w:hAnsi="Times New Roman" w:cs="Times New Roman"/>
          <w:color w:val="000000" w:themeColor="text1"/>
          <w:sz w:val="24"/>
          <w:szCs w:val="24"/>
        </w:rPr>
        <w:t xml:space="preserve"> holding temporary office</w:t>
      </w:r>
      <w:r w:rsidR="009E7F5C" w:rsidRPr="00B7660F">
        <w:rPr>
          <w:rFonts w:ascii="Times New Roman" w:hAnsi="Times New Roman" w:cs="Times New Roman"/>
          <w:color w:val="000000" w:themeColor="text1"/>
          <w:sz w:val="24"/>
          <w:szCs w:val="24"/>
        </w:rPr>
        <w:t xml:space="preserve"> </w:t>
      </w:r>
      <w:r w:rsidR="00765D41" w:rsidRPr="00B7660F">
        <w:rPr>
          <w:rFonts w:ascii="Times New Roman" w:hAnsi="Times New Roman" w:cs="Times New Roman"/>
          <w:color w:val="000000" w:themeColor="text1"/>
          <w:sz w:val="24"/>
          <w:szCs w:val="24"/>
        </w:rPr>
        <w:t>would require it</w:t>
      </w:r>
      <w:r w:rsidR="009E7F5C" w:rsidRPr="00B7660F">
        <w:rPr>
          <w:rFonts w:ascii="Times New Roman" w:hAnsi="Times New Roman" w:cs="Times New Roman"/>
          <w:color w:val="000000" w:themeColor="text1"/>
          <w:sz w:val="24"/>
          <w:szCs w:val="24"/>
        </w:rPr>
        <w:t xml:space="preserve"> (13:9). </w:t>
      </w:r>
    </w:p>
    <w:p w14:paraId="49516DD5" w14:textId="77777777" w:rsidR="00F2170D" w:rsidRPr="00B7660F" w:rsidRDefault="00F2170D" w:rsidP="005A1D68">
      <w:pPr>
        <w:spacing w:after="0" w:line="360" w:lineRule="auto"/>
        <w:rPr>
          <w:rFonts w:ascii="Times New Roman" w:eastAsia="Times New Roman" w:hAnsi="Times New Roman" w:cs="Times New Roman"/>
          <w:color w:val="000000" w:themeColor="text1"/>
          <w:sz w:val="24"/>
          <w:szCs w:val="24"/>
          <w:bdr w:val="none" w:sz="0" w:space="0" w:color="auto" w:frame="1"/>
        </w:rPr>
      </w:pPr>
    </w:p>
    <w:p w14:paraId="1F987CDE" w14:textId="77777777" w:rsidR="008C2434" w:rsidRDefault="008C2434" w:rsidP="003A707D">
      <w:pPr>
        <w:spacing w:after="0" w:line="360" w:lineRule="auto"/>
        <w:rPr>
          <w:rFonts w:ascii="Times New Roman" w:eastAsia="Times New Roman" w:hAnsi="Times New Roman" w:cs="Times New Roman"/>
          <w:i/>
          <w:iCs/>
          <w:color w:val="000000" w:themeColor="text1"/>
          <w:sz w:val="24"/>
          <w:szCs w:val="24"/>
          <w:bdr w:val="none" w:sz="0" w:space="0" w:color="auto" w:frame="1"/>
        </w:rPr>
      </w:pPr>
    </w:p>
    <w:p w14:paraId="53EF6BC7" w14:textId="5D04E380" w:rsidR="00F2170D" w:rsidRPr="00B7660F" w:rsidRDefault="0097481E" w:rsidP="003A707D">
      <w:pPr>
        <w:spacing w:after="0"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lastRenderedPageBreak/>
        <w:t xml:space="preserve">Why </w:t>
      </w:r>
      <w:r w:rsidR="008B50D8" w:rsidRPr="00B7660F">
        <w:rPr>
          <w:rFonts w:ascii="Times New Roman" w:eastAsia="Times New Roman" w:hAnsi="Times New Roman" w:cs="Times New Roman"/>
          <w:i/>
          <w:iCs/>
          <w:color w:val="000000" w:themeColor="text1"/>
          <w:sz w:val="24"/>
          <w:szCs w:val="24"/>
          <w:bdr w:val="none" w:sz="0" w:space="0" w:color="auto" w:frame="1"/>
        </w:rPr>
        <w:t xml:space="preserve">Mark was not </w:t>
      </w:r>
      <w:r w:rsidR="0098173D" w:rsidRPr="00B7660F">
        <w:rPr>
          <w:rFonts w:ascii="Times New Roman" w:eastAsia="Times New Roman" w:hAnsi="Times New Roman" w:cs="Times New Roman"/>
          <w:i/>
          <w:iCs/>
          <w:color w:val="000000" w:themeColor="text1"/>
          <w:sz w:val="24"/>
          <w:szCs w:val="24"/>
          <w:bdr w:val="none" w:sz="0" w:space="0" w:color="auto" w:frame="1"/>
        </w:rPr>
        <w:t xml:space="preserve">likely </w:t>
      </w:r>
      <w:r w:rsidR="008B50D8" w:rsidRPr="00B7660F">
        <w:rPr>
          <w:rFonts w:ascii="Times New Roman" w:eastAsia="Times New Roman" w:hAnsi="Times New Roman" w:cs="Times New Roman"/>
          <w:i/>
          <w:iCs/>
          <w:color w:val="000000" w:themeColor="text1"/>
          <w:sz w:val="24"/>
          <w:szCs w:val="24"/>
          <w:bdr w:val="none" w:sz="0" w:space="0" w:color="auto" w:frame="1"/>
        </w:rPr>
        <w:t>written after 70 CE</w:t>
      </w:r>
    </w:p>
    <w:p w14:paraId="07618F8A" w14:textId="77777777" w:rsidR="0011753D" w:rsidRPr="00B7660F" w:rsidRDefault="1B11AE34" w:rsidP="008C2434">
      <w:pPr>
        <w:pStyle w:val="FootnoteText"/>
        <w:spacing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There are substantial reasons why Mark 13 was probably not written after 70 CE. Firstly, the </w:t>
      </w:r>
      <w:r w:rsidR="00044B71" w:rsidRPr="00B7660F">
        <w:rPr>
          <w:rFonts w:ascii="Times New Roman" w:eastAsia="Times New Roman" w:hAnsi="Times New Roman" w:cs="Times New Roman"/>
          <w:color w:val="000000" w:themeColor="text1"/>
          <w:sz w:val="24"/>
          <w:szCs w:val="24"/>
          <w:bdr w:val="none" w:sz="0" w:space="0" w:color="auto" w:frame="1"/>
        </w:rPr>
        <w:t>M</w:t>
      </w:r>
      <w:r w:rsidR="008B50D8" w:rsidRPr="00B7660F">
        <w:rPr>
          <w:rFonts w:ascii="Times New Roman" w:eastAsia="Times New Roman" w:hAnsi="Times New Roman" w:cs="Times New Roman"/>
          <w:color w:val="000000" w:themeColor="text1"/>
          <w:sz w:val="24"/>
          <w:szCs w:val="24"/>
          <w:bdr w:val="none" w:sz="0" w:space="0" w:color="auto" w:frame="1"/>
        </w:rPr>
        <w:t xml:space="preserve">arkan </w:t>
      </w:r>
      <w:r w:rsidRPr="00B7660F">
        <w:rPr>
          <w:rFonts w:ascii="Times New Roman" w:eastAsia="Times New Roman" w:hAnsi="Times New Roman" w:cs="Times New Roman"/>
          <w:color w:val="000000" w:themeColor="text1"/>
          <w:sz w:val="24"/>
          <w:szCs w:val="24"/>
          <w:bdr w:val="none" w:sz="0" w:space="0" w:color="auto" w:frame="1"/>
        </w:rPr>
        <w:t>redactions do not reflect the remaining towers that were left intact by the Romans, as Josephus describes</w:t>
      </w:r>
      <w:r w:rsidR="54772852" w:rsidRPr="00B7660F">
        <w:rPr>
          <w:rFonts w:ascii="Times New Roman" w:eastAsia="Times New Roman" w:hAnsi="Times New Roman" w:cs="Times New Roman"/>
          <w:color w:val="000000" w:themeColor="text1"/>
          <w:sz w:val="24"/>
          <w:szCs w:val="24"/>
          <w:bdr w:val="none" w:sz="0" w:space="0" w:color="auto" w:frame="1"/>
        </w:rPr>
        <w:t>:</w:t>
      </w:r>
      <w:r w:rsidR="0011753D" w:rsidRPr="00B7660F">
        <w:rPr>
          <w:rFonts w:ascii="Times New Roman" w:eastAsia="Times New Roman" w:hAnsi="Times New Roman" w:cs="Times New Roman"/>
          <w:color w:val="000000" w:themeColor="text1"/>
          <w:sz w:val="24"/>
          <w:szCs w:val="24"/>
          <w:bdr w:val="none" w:sz="0" w:space="0" w:color="auto" w:frame="1"/>
        </w:rPr>
        <w:t xml:space="preserve"> </w:t>
      </w:r>
    </w:p>
    <w:p w14:paraId="6E946DCE" w14:textId="77777777" w:rsidR="0011753D" w:rsidRPr="00B7660F" w:rsidRDefault="0011753D" w:rsidP="008C2434">
      <w:pPr>
        <w:pStyle w:val="FootnoteText"/>
        <w:spacing w:line="360" w:lineRule="auto"/>
        <w:rPr>
          <w:rFonts w:ascii="Times New Roman" w:eastAsia="Times New Roman" w:hAnsi="Times New Roman" w:cs="Times New Roman"/>
          <w:color w:val="000000" w:themeColor="text1"/>
          <w:sz w:val="24"/>
          <w:szCs w:val="24"/>
          <w:bdr w:val="none" w:sz="0" w:space="0" w:color="auto" w:frame="1"/>
        </w:rPr>
      </w:pPr>
    </w:p>
    <w:p w14:paraId="3685701B" w14:textId="664BF98C" w:rsidR="0011753D" w:rsidRPr="003A707D" w:rsidRDefault="00FB078A" w:rsidP="00FB078A">
      <w:pPr>
        <w:pStyle w:val="FootnoteText"/>
        <w:spacing w:after="120"/>
        <w:ind w:left="720" w:right="720"/>
        <w:rPr>
          <w:rFonts w:ascii="Times New Roman" w:hAnsi="Times New Roman" w:cs="Times New Roman"/>
          <w:color w:val="000000" w:themeColor="text1"/>
          <w:sz w:val="24"/>
          <w:szCs w:val="24"/>
        </w:rPr>
      </w:pPr>
      <w:r w:rsidRPr="003A707D">
        <w:rPr>
          <w:rFonts w:ascii="Times New Roman" w:hAnsi="Times New Roman" w:cs="Times New Roman"/>
          <w:color w:val="000000" w:themeColor="text1"/>
          <w:sz w:val="24"/>
          <w:szCs w:val="24"/>
        </w:rPr>
        <w:t xml:space="preserve">Caesar ordered the army to raze to the ground the whole city and the temple, leaving only the three preeminent towers, </w:t>
      </w:r>
      <w:proofErr w:type="spellStart"/>
      <w:r w:rsidRPr="003A707D">
        <w:rPr>
          <w:rFonts w:ascii="Times New Roman" w:hAnsi="Times New Roman" w:cs="Times New Roman"/>
          <w:color w:val="000000" w:themeColor="text1"/>
          <w:sz w:val="24"/>
          <w:szCs w:val="24"/>
        </w:rPr>
        <w:t>Phasael</w:t>
      </w:r>
      <w:proofErr w:type="spellEnd"/>
      <w:r w:rsidRPr="003A707D">
        <w:rPr>
          <w:rFonts w:ascii="Times New Roman" w:hAnsi="Times New Roman" w:cs="Times New Roman"/>
          <w:color w:val="000000" w:themeColor="text1"/>
          <w:sz w:val="24"/>
          <w:szCs w:val="24"/>
        </w:rPr>
        <w:t xml:space="preserve">, </w:t>
      </w:r>
      <w:proofErr w:type="spellStart"/>
      <w:r w:rsidRPr="003A707D">
        <w:rPr>
          <w:rFonts w:ascii="Times New Roman" w:hAnsi="Times New Roman" w:cs="Times New Roman"/>
          <w:color w:val="000000" w:themeColor="text1"/>
          <w:sz w:val="24"/>
          <w:szCs w:val="24"/>
        </w:rPr>
        <w:t>Hippicus</w:t>
      </w:r>
      <w:proofErr w:type="spellEnd"/>
      <w:r w:rsidRPr="003A707D">
        <w:rPr>
          <w:rFonts w:ascii="Times New Roman" w:hAnsi="Times New Roman" w:cs="Times New Roman"/>
          <w:color w:val="000000" w:themeColor="text1"/>
          <w:sz w:val="24"/>
          <w:szCs w:val="24"/>
        </w:rPr>
        <w:t xml:space="preserve"> and </w:t>
      </w:r>
      <w:proofErr w:type="spellStart"/>
      <w:r w:rsidRPr="003A707D">
        <w:rPr>
          <w:rFonts w:ascii="Times New Roman" w:hAnsi="Times New Roman" w:cs="Times New Roman"/>
          <w:color w:val="000000" w:themeColor="text1"/>
          <w:sz w:val="24"/>
          <w:szCs w:val="24"/>
        </w:rPr>
        <w:t>Mar</w:t>
      </w:r>
      <w:r w:rsidR="00E46BEC" w:rsidRPr="003A707D">
        <w:rPr>
          <w:rFonts w:ascii="Times New Roman" w:hAnsi="Times New Roman" w:cs="Times New Roman"/>
          <w:color w:val="000000" w:themeColor="text1"/>
          <w:sz w:val="24"/>
          <w:szCs w:val="24"/>
        </w:rPr>
        <w:t>i</w:t>
      </w:r>
      <w:r w:rsidRPr="003A707D">
        <w:rPr>
          <w:rFonts w:ascii="Times New Roman" w:hAnsi="Times New Roman" w:cs="Times New Roman"/>
          <w:color w:val="000000" w:themeColor="text1"/>
          <w:sz w:val="24"/>
          <w:szCs w:val="24"/>
        </w:rPr>
        <w:t>amme</w:t>
      </w:r>
      <w:proofErr w:type="spellEnd"/>
      <w:r w:rsidRPr="003A707D">
        <w:rPr>
          <w:rFonts w:ascii="Times New Roman" w:hAnsi="Times New Roman" w:cs="Times New Roman"/>
          <w:color w:val="000000" w:themeColor="text1"/>
          <w:sz w:val="24"/>
          <w:szCs w:val="24"/>
        </w:rPr>
        <w:t xml:space="preserve">, and the section of wall which enclosed the city on the West, the wall to serve as a base for the garrison which would be left, and the towers to give posterity some idea of the importance and defensive strength of a city which for all that had still been defeated by Roman </w:t>
      </w:r>
      <w:proofErr w:type="spellStart"/>
      <w:r w:rsidRPr="003A707D">
        <w:rPr>
          <w:rFonts w:ascii="Times New Roman" w:hAnsi="Times New Roman" w:cs="Times New Roman"/>
          <w:color w:val="000000" w:themeColor="text1"/>
          <w:sz w:val="24"/>
          <w:szCs w:val="24"/>
        </w:rPr>
        <w:t>valour</w:t>
      </w:r>
      <w:proofErr w:type="spellEnd"/>
      <w:r w:rsidRPr="003A707D">
        <w:rPr>
          <w:rFonts w:ascii="Times New Roman" w:hAnsi="Times New Roman" w:cs="Times New Roman"/>
          <w:color w:val="000000" w:themeColor="text1"/>
          <w:sz w:val="24"/>
          <w:szCs w:val="24"/>
        </w:rPr>
        <w:t>.</w:t>
      </w:r>
      <w:r w:rsidR="00F2170D" w:rsidRPr="003A707D">
        <w:rPr>
          <w:rStyle w:val="FootnoteReference"/>
          <w:rFonts w:ascii="Times New Roman" w:eastAsia="Times New Roman" w:hAnsi="Times New Roman" w:cs="Times New Roman"/>
          <w:color w:val="000000" w:themeColor="text1"/>
          <w:sz w:val="24"/>
          <w:szCs w:val="24"/>
          <w:bdr w:val="none" w:sz="0" w:space="0" w:color="auto" w:frame="1"/>
        </w:rPr>
        <w:footnoteReference w:id="319"/>
      </w:r>
      <w:r w:rsidR="1B11AE34" w:rsidRPr="003A707D">
        <w:rPr>
          <w:rFonts w:ascii="Times New Roman" w:eastAsia="Times New Roman" w:hAnsi="Times New Roman" w:cs="Times New Roman"/>
          <w:color w:val="000000" w:themeColor="text1"/>
          <w:sz w:val="24"/>
          <w:szCs w:val="24"/>
          <w:bdr w:val="none" w:sz="0" w:space="0" w:color="auto" w:frame="1"/>
        </w:rPr>
        <w:t xml:space="preserve"> </w:t>
      </w:r>
    </w:p>
    <w:p w14:paraId="53548324" w14:textId="77777777" w:rsidR="0011753D" w:rsidRPr="00B7660F" w:rsidRDefault="0011753D" w:rsidP="7BA6395A">
      <w:pPr>
        <w:pStyle w:val="FootnoteText"/>
        <w:spacing w:after="120" w:line="480" w:lineRule="auto"/>
        <w:rPr>
          <w:rFonts w:ascii="Times New Roman" w:eastAsia="Times New Roman" w:hAnsi="Times New Roman" w:cs="Times New Roman"/>
          <w:color w:val="000000" w:themeColor="text1"/>
          <w:sz w:val="24"/>
          <w:szCs w:val="24"/>
          <w:bdr w:val="none" w:sz="0" w:space="0" w:color="auto" w:frame="1"/>
        </w:rPr>
      </w:pPr>
    </w:p>
    <w:p w14:paraId="75E1B0A1" w14:textId="04248E5C" w:rsidR="00EE02A5" w:rsidRPr="00B7660F" w:rsidRDefault="1B11AE34" w:rsidP="008C2434">
      <w:pPr>
        <w:pStyle w:val="FootnoteText"/>
        <w:spacing w:line="360" w:lineRule="auto"/>
        <w:rPr>
          <w:rFonts w:ascii="Times New Roman" w:hAnsi="Times New Roman" w:cs="Times New Roman"/>
          <w:color w:val="000000" w:themeColor="text1"/>
          <w:sz w:val="24"/>
          <w:szCs w:val="24"/>
          <w:bdr w:val="none" w:sz="0" w:space="0" w:color="auto" w:frame="1"/>
        </w:rPr>
      </w:pPr>
      <w:r w:rsidRPr="00B7660F">
        <w:rPr>
          <w:rFonts w:ascii="Times New Roman" w:hAnsi="Times New Roman" w:cs="Times New Roman"/>
          <w:color w:val="000000" w:themeColor="text1"/>
          <w:sz w:val="24"/>
          <w:szCs w:val="24"/>
          <w:bdr w:val="none" w:sz="0" w:space="0" w:color="auto" w:frame="1"/>
        </w:rPr>
        <w:t xml:space="preserve">Second, the impreciseness </w:t>
      </w:r>
      <w:r w:rsidR="62436FFE" w:rsidRPr="00B7660F">
        <w:rPr>
          <w:rFonts w:ascii="Times New Roman" w:hAnsi="Times New Roman" w:cs="Times New Roman"/>
          <w:color w:val="000000" w:themeColor="text1"/>
          <w:sz w:val="24"/>
          <w:szCs w:val="24"/>
          <w:bdr w:val="none" w:sz="0" w:space="0" w:color="auto" w:frame="1"/>
        </w:rPr>
        <w:t>of</w:t>
      </w:r>
      <w:r w:rsidRPr="00B7660F">
        <w:rPr>
          <w:rFonts w:ascii="Times New Roman" w:hAnsi="Times New Roman" w:cs="Times New Roman"/>
          <w:color w:val="000000" w:themeColor="text1"/>
          <w:sz w:val="24"/>
          <w:szCs w:val="24"/>
          <w:bdr w:val="none" w:sz="0" w:space="0" w:color="auto" w:frame="1"/>
        </w:rPr>
        <w:t xml:space="preserve"> the account </w:t>
      </w:r>
      <w:r w:rsidR="62436FFE" w:rsidRPr="00B7660F">
        <w:rPr>
          <w:rFonts w:ascii="Times New Roman" w:hAnsi="Times New Roman" w:cs="Times New Roman"/>
          <w:color w:val="000000" w:themeColor="text1"/>
          <w:sz w:val="24"/>
          <w:szCs w:val="24"/>
          <w:bdr w:val="none" w:sz="0" w:space="0" w:color="auto" w:frame="1"/>
        </w:rPr>
        <w:t xml:space="preserve">expresses </w:t>
      </w:r>
      <w:r w:rsidRPr="00B7660F">
        <w:rPr>
          <w:rFonts w:ascii="Times New Roman" w:hAnsi="Times New Roman" w:cs="Times New Roman"/>
          <w:color w:val="000000" w:themeColor="text1"/>
          <w:sz w:val="24"/>
          <w:szCs w:val="24"/>
          <w:bdr w:val="none" w:sz="0" w:space="0" w:color="auto" w:frame="1"/>
        </w:rPr>
        <w:t xml:space="preserve">optimism </w:t>
      </w:r>
      <w:r w:rsidR="62436FFE" w:rsidRPr="00B7660F">
        <w:rPr>
          <w:rFonts w:ascii="Times New Roman" w:hAnsi="Times New Roman" w:cs="Times New Roman"/>
          <w:color w:val="000000" w:themeColor="text1"/>
          <w:sz w:val="24"/>
          <w:szCs w:val="24"/>
          <w:bdr w:val="none" w:sz="0" w:space="0" w:color="auto" w:frame="1"/>
        </w:rPr>
        <w:t>about</w:t>
      </w:r>
      <w:r w:rsidRPr="00B7660F">
        <w:rPr>
          <w:rFonts w:ascii="Times New Roman" w:hAnsi="Times New Roman" w:cs="Times New Roman"/>
          <w:color w:val="000000" w:themeColor="text1"/>
          <w:sz w:val="24"/>
          <w:szCs w:val="24"/>
          <w:bdr w:val="none" w:sz="0" w:space="0" w:color="auto" w:frame="1"/>
        </w:rPr>
        <w:t xml:space="preserve"> potential escape and third, the writers fail to mention key events that occurred after the attack on the Lower City, which </w:t>
      </w:r>
      <w:r w:rsidR="2D0E0AA6" w:rsidRPr="00B7660F">
        <w:rPr>
          <w:rFonts w:ascii="Times New Roman" w:hAnsi="Times New Roman" w:cs="Times New Roman"/>
          <w:color w:val="000000" w:themeColor="text1"/>
          <w:sz w:val="24"/>
          <w:szCs w:val="24"/>
          <w:bdr w:val="none" w:sz="0" w:space="0" w:color="auto" w:frame="1"/>
        </w:rPr>
        <w:t xml:space="preserve">are </w:t>
      </w:r>
      <w:r w:rsidR="002C3D59" w:rsidRPr="00B7660F">
        <w:rPr>
          <w:rFonts w:ascii="Times New Roman" w:hAnsi="Times New Roman" w:cs="Times New Roman"/>
          <w:color w:val="000000" w:themeColor="text1"/>
          <w:sz w:val="24"/>
          <w:szCs w:val="24"/>
          <w:bdr w:val="none" w:sz="0" w:space="0" w:color="auto" w:frame="1"/>
        </w:rPr>
        <w:t xml:space="preserve">chronicled extensively </w:t>
      </w:r>
      <w:r w:rsidR="2D0E0AA6" w:rsidRPr="00B7660F">
        <w:rPr>
          <w:rFonts w:ascii="Times New Roman" w:hAnsi="Times New Roman" w:cs="Times New Roman"/>
          <w:color w:val="000000" w:themeColor="text1"/>
          <w:sz w:val="24"/>
          <w:szCs w:val="24"/>
          <w:bdr w:val="none" w:sz="0" w:space="0" w:color="auto" w:frame="1"/>
        </w:rPr>
        <w:t>by Josephus</w:t>
      </w:r>
      <w:r w:rsidRPr="00B7660F">
        <w:rPr>
          <w:rFonts w:ascii="Times New Roman" w:hAnsi="Times New Roman" w:cs="Times New Roman"/>
          <w:color w:val="000000" w:themeColor="text1"/>
          <w:sz w:val="24"/>
          <w:szCs w:val="24"/>
          <w:bdr w:val="none" w:sz="0" w:space="0" w:color="auto" w:frame="1"/>
        </w:rPr>
        <w:t>. Lastly, and most glaring of all,</w:t>
      </w:r>
      <w:r w:rsidR="00EE02A5" w:rsidRPr="00B7660F">
        <w:rPr>
          <w:rFonts w:ascii="Times New Roman" w:hAnsi="Times New Roman" w:cs="Times New Roman"/>
          <w:color w:val="000000" w:themeColor="text1"/>
          <w:sz w:val="24"/>
          <w:szCs w:val="24"/>
          <w:bdr w:val="none" w:sz="0" w:space="0" w:color="auto" w:frame="1"/>
        </w:rPr>
        <w:t xml:space="preserve"> is</w:t>
      </w:r>
      <w:r w:rsidRPr="00B7660F">
        <w:rPr>
          <w:rFonts w:ascii="Times New Roman" w:hAnsi="Times New Roman" w:cs="Times New Roman"/>
          <w:color w:val="000000" w:themeColor="text1"/>
          <w:sz w:val="24"/>
          <w:szCs w:val="24"/>
          <w:bdr w:val="none" w:sz="0" w:space="0" w:color="auto" w:frame="1"/>
        </w:rPr>
        <w:t xml:space="preserve"> the failure of the Parousia to manifest </w:t>
      </w:r>
      <w:r w:rsidR="002C3D59" w:rsidRPr="00B7660F">
        <w:rPr>
          <w:rFonts w:ascii="Times New Roman" w:hAnsi="Times New Roman" w:cs="Times New Roman"/>
          <w:color w:val="000000" w:themeColor="text1"/>
          <w:sz w:val="24"/>
          <w:szCs w:val="24"/>
          <w:bdr w:val="none" w:sz="0" w:space="0" w:color="auto" w:frame="1"/>
        </w:rPr>
        <w:t xml:space="preserve">itself </w:t>
      </w:r>
      <w:r w:rsidRPr="00B7660F">
        <w:rPr>
          <w:rFonts w:ascii="Times New Roman" w:hAnsi="Times New Roman" w:cs="Times New Roman"/>
          <w:color w:val="000000" w:themeColor="text1"/>
          <w:sz w:val="24"/>
          <w:szCs w:val="24"/>
          <w:bdr w:val="none" w:sz="0" w:space="0" w:color="auto" w:frame="1"/>
        </w:rPr>
        <w:t xml:space="preserve">over the skies of Jerusalem and for the </w:t>
      </w:r>
      <w:r w:rsidR="006726B9" w:rsidRPr="00B7660F">
        <w:rPr>
          <w:rFonts w:ascii="Times New Roman" w:hAnsi="Times New Roman" w:cs="Times New Roman"/>
          <w:color w:val="000000" w:themeColor="text1"/>
          <w:sz w:val="24"/>
          <w:szCs w:val="24"/>
          <w:bdr w:val="none" w:sz="0" w:space="0" w:color="auto" w:frame="1"/>
        </w:rPr>
        <w:t>k</w:t>
      </w:r>
      <w:r w:rsidRPr="00B7660F">
        <w:rPr>
          <w:rFonts w:ascii="Times New Roman" w:hAnsi="Times New Roman" w:cs="Times New Roman"/>
          <w:color w:val="000000" w:themeColor="text1"/>
          <w:sz w:val="24"/>
          <w:szCs w:val="24"/>
          <w:bdr w:val="none" w:sz="0" w:space="0" w:color="auto" w:frame="1"/>
        </w:rPr>
        <w:t xml:space="preserve">ingdom of God </w:t>
      </w:r>
      <w:r w:rsidR="00A8496A" w:rsidRPr="00B7660F">
        <w:rPr>
          <w:rFonts w:ascii="Times New Roman" w:hAnsi="Times New Roman" w:cs="Times New Roman"/>
          <w:color w:val="000000" w:themeColor="text1"/>
          <w:sz w:val="24"/>
          <w:szCs w:val="24"/>
          <w:bdr w:val="none" w:sz="0" w:space="0" w:color="auto" w:frame="1"/>
        </w:rPr>
        <w:t xml:space="preserve">not to </w:t>
      </w:r>
      <w:r w:rsidRPr="00B7660F">
        <w:rPr>
          <w:rFonts w:ascii="Times New Roman" w:hAnsi="Times New Roman" w:cs="Times New Roman"/>
          <w:color w:val="000000" w:themeColor="text1"/>
          <w:sz w:val="24"/>
          <w:szCs w:val="24"/>
          <w:bdr w:val="none" w:sz="0" w:space="0" w:color="auto" w:frame="1"/>
        </w:rPr>
        <w:t xml:space="preserve">emerge </w:t>
      </w:r>
      <w:r w:rsidR="00A8496A" w:rsidRPr="00B7660F">
        <w:rPr>
          <w:rFonts w:ascii="Times New Roman" w:hAnsi="Times New Roman" w:cs="Times New Roman"/>
          <w:color w:val="000000" w:themeColor="text1"/>
          <w:sz w:val="24"/>
          <w:szCs w:val="24"/>
          <w:bdr w:val="none" w:sz="0" w:space="0" w:color="auto" w:frame="1"/>
        </w:rPr>
        <w:t>tempora</w:t>
      </w:r>
      <w:r w:rsidR="008E674E" w:rsidRPr="00B7660F">
        <w:rPr>
          <w:rFonts w:ascii="Times New Roman" w:hAnsi="Times New Roman" w:cs="Times New Roman"/>
          <w:color w:val="000000" w:themeColor="text1"/>
          <w:sz w:val="24"/>
          <w:szCs w:val="24"/>
          <w:bdr w:val="none" w:sz="0" w:space="0" w:color="auto" w:frame="1"/>
        </w:rPr>
        <w:t>lly</w:t>
      </w:r>
      <w:r w:rsidR="00A8496A" w:rsidRPr="00B7660F">
        <w:rPr>
          <w:rFonts w:ascii="Times New Roman" w:hAnsi="Times New Roman" w:cs="Times New Roman"/>
          <w:color w:val="000000" w:themeColor="text1"/>
          <w:sz w:val="24"/>
          <w:szCs w:val="24"/>
          <w:bdr w:val="none" w:sz="0" w:space="0" w:color="auto" w:frame="1"/>
        </w:rPr>
        <w:t>, as</w:t>
      </w:r>
      <w:r w:rsidRPr="00B7660F">
        <w:rPr>
          <w:rFonts w:ascii="Times New Roman" w:hAnsi="Times New Roman" w:cs="Times New Roman"/>
          <w:color w:val="000000" w:themeColor="text1"/>
          <w:sz w:val="24"/>
          <w:szCs w:val="24"/>
          <w:bdr w:val="none" w:sz="0" w:space="0" w:color="auto" w:frame="1"/>
        </w:rPr>
        <w:t xml:space="preserve"> believers </w:t>
      </w:r>
      <w:r w:rsidR="00A8496A" w:rsidRPr="00B7660F">
        <w:rPr>
          <w:rFonts w:ascii="Times New Roman" w:hAnsi="Times New Roman" w:cs="Times New Roman"/>
          <w:color w:val="000000" w:themeColor="text1"/>
          <w:sz w:val="24"/>
          <w:szCs w:val="24"/>
          <w:bdr w:val="none" w:sz="0" w:space="0" w:color="auto" w:frame="1"/>
        </w:rPr>
        <w:t xml:space="preserve">in </w:t>
      </w:r>
      <w:r w:rsidRPr="00B7660F">
        <w:rPr>
          <w:rFonts w:ascii="Times New Roman" w:hAnsi="Times New Roman" w:cs="Times New Roman"/>
          <w:color w:val="000000" w:themeColor="text1"/>
          <w:sz w:val="24"/>
          <w:szCs w:val="24"/>
          <w:bdr w:val="none" w:sz="0" w:space="0" w:color="auto" w:frame="1"/>
        </w:rPr>
        <w:t xml:space="preserve">Jesus were gathered </w:t>
      </w:r>
      <w:r w:rsidR="00A8496A" w:rsidRPr="00B7660F">
        <w:rPr>
          <w:rFonts w:ascii="Times New Roman" w:hAnsi="Times New Roman" w:cs="Times New Roman"/>
          <w:color w:val="000000" w:themeColor="text1"/>
          <w:sz w:val="24"/>
          <w:szCs w:val="24"/>
          <w:bdr w:val="none" w:sz="0" w:space="0" w:color="auto" w:frame="1"/>
        </w:rPr>
        <w:t>to accept it</w:t>
      </w:r>
      <w:r w:rsidR="00EE02A5" w:rsidRPr="00B7660F">
        <w:rPr>
          <w:rFonts w:ascii="Times New Roman" w:hAnsi="Times New Roman" w:cs="Times New Roman"/>
          <w:color w:val="000000" w:themeColor="text1"/>
          <w:sz w:val="24"/>
          <w:szCs w:val="24"/>
          <w:bdr w:val="none" w:sz="0" w:space="0" w:color="auto" w:frame="1"/>
        </w:rPr>
        <w:t xml:space="preserve"> at the final judgement</w:t>
      </w:r>
      <w:r w:rsidRPr="00B7660F">
        <w:rPr>
          <w:rFonts w:ascii="Times New Roman" w:hAnsi="Times New Roman" w:cs="Times New Roman"/>
          <w:color w:val="000000" w:themeColor="text1"/>
          <w:sz w:val="24"/>
          <w:szCs w:val="24"/>
          <w:bdr w:val="none" w:sz="0" w:space="0" w:color="auto" w:frame="1"/>
        </w:rPr>
        <w:t xml:space="preserve">. </w:t>
      </w:r>
      <w:r w:rsidR="5B425AD4" w:rsidRPr="00B7660F">
        <w:rPr>
          <w:rFonts w:ascii="Times New Roman" w:hAnsi="Times New Roman" w:cs="Times New Roman"/>
          <w:color w:val="000000" w:themeColor="text1"/>
          <w:sz w:val="24"/>
          <w:szCs w:val="24"/>
          <w:bdr w:val="none" w:sz="0" w:space="0" w:color="auto" w:frame="1"/>
        </w:rPr>
        <w:t xml:space="preserve">If the writers of Mark wrote their account after the </w:t>
      </w:r>
      <w:r w:rsidR="00EE02A5" w:rsidRPr="00B7660F">
        <w:rPr>
          <w:rFonts w:ascii="Times New Roman" w:hAnsi="Times New Roman" w:cs="Times New Roman"/>
          <w:color w:val="000000" w:themeColor="text1"/>
          <w:sz w:val="24"/>
          <w:szCs w:val="24"/>
          <w:bdr w:val="none" w:sz="0" w:space="0" w:color="auto" w:frame="1"/>
        </w:rPr>
        <w:t>s</w:t>
      </w:r>
      <w:r w:rsidR="5B425AD4" w:rsidRPr="00B7660F">
        <w:rPr>
          <w:rFonts w:ascii="Times New Roman" w:hAnsi="Times New Roman" w:cs="Times New Roman"/>
          <w:color w:val="000000" w:themeColor="text1"/>
          <w:sz w:val="24"/>
          <w:szCs w:val="24"/>
          <w:bdr w:val="none" w:sz="0" w:space="0" w:color="auto" w:frame="1"/>
        </w:rPr>
        <w:t xml:space="preserve">iege had ended, they </w:t>
      </w:r>
      <w:r w:rsidR="00EE02A5" w:rsidRPr="00B7660F">
        <w:rPr>
          <w:rFonts w:ascii="Times New Roman" w:hAnsi="Times New Roman" w:cs="Times New Roman"/>
          <w:color w:val="000000" w:themeColor="text1"/>
          <w:sz w:val="24"/>
          <w:szCs w:val="24"/>
          <w:bdr w:val="none" w:sz="0" w:space="0" w:color="auto" w:frame="1"/>
        </w:rPr>
        <w:t xml:space="preserve">certainly </w:t>
      </w:r>
      <w:r w:rsidR="5B425AD4" w:rsidRPr="00B7660F">
        <w:rPr>
          <w:rFonts w:ascii="Times New Roman" w:hAnsi="Times New Roman" w:cs="Times New Roman"/>
          <w:color w:val="000000" w:themeColor="text1"/>
          <w:sz w:val="24"/>
          <w:szCs w:val="24"/>
          <w:bdr w:val="none" w:sz="0" w:space="0" w:color="auto" w:frame="1"/>
        </w:rPr>
        <w:t>would have corrected the</w:t>
      </w:r>
      <w:r w:rsidR="00EE02A5" w:rsidRPr="00B7660F">
        <w:rPr>
          <w:rFonts w:ascii="Times New Roman" w:hAnsi="Times New Roman" w:cs="Times New Roman"/>
          <w:color w:val="000000" w:themeColor="text1"/>
          <w:sz w:val="24"/>
          <w:szCs w:val="24"/>
          <w:bdr w:val="none" w:sz="0" w:space="0" w:color="auto" w:frame="1"/>
        </w:rPr>
        <w:t>se matters in the</w:t>
      </w:r>
      <w:r w:rsidR="5B425AD4" w:rsidRPr="00B7660F">
        <w:rPr>
          <w:rFonts w:ascii="Times New Roman" w:hAnsi="Times New Roman" w:cs="Times New Roman"/>
          <w:color w:val="000000" w:themeColor="text1"/>
          <w:sz w:val="24"/>
          <w:szCs w:val="24"/>
          <w:bdr w:val="none" w:sz="0" w:space="0" w:color="auto" w:frame="1"/>
        </w:rPr>
        <w:t xml:space="preserve"> text. </w:t>
      </w:r>
    </w:p>
    <w:p w14:paraId="746AEBF1" w14:textId="77777777" w:rsidR="00EE02A5" w:rsidRPr="00B7660F" w:rsidRDefault="00EE02A5" w:rsidP="008C2434">
      <w:pPr>
        <w:pStyle w:val="FootnoteText"/>
        <w:spacing w:line="360" w:lineRule="auto"/>
        <w:rPr>
          <w:rFonts w:ascii="Times New Roman" w:hAnsi="Times New Roman" w:cs="Times New Roman"/>
          <w:color w:val="000000" w:themeColor="text1"/>
          <w:sz w:val="24"/>
          <w:szCs w:val="24"/>
          <w:bdr w:val="none" w:sz="0" w:space="0" w:color="auto" w:frame="1"/>
        </w:rPr>
      </w:pPr>
    </w:p>
    <w:p w14:paraId="18928766" w14:textId="547EF2B0" w:rsidR="00081506" w:rsidRPr="00B7660F" w:rsidDel="00DF119B" w:rsidRDefault="1B11AE34" w:rsidP="008C2434">
      <w:pPr>
        <w:pStyle w:val="FootnoteText"/>
        <w:spacing w:line="360" w:lineRule="auto"/>
        <w:rPr>
          <w:rFonts w:ascii="Times New Roman" w:hAnsi="Times New Roman" w:cs="Times New Roman"/>
          <w:color w:val="000000" w:themeColor="text1"/>
          <w:sz w:val="24"/>
          <w:szCs w:val="24"/>
          <w:bdr w:val="none" w:sz="0" w:space="0" w:color="auto" w:frame="1"/>
        </w:rPr>
      </w:pPr>
      <w:r w:rsidRPr="00B7660F">
        <w:rPr>
          <w:rFonts w:ascii="Times New Roman" w:hAnsi="Times New Roman" w:cs="Times New Roman"/>
          <w:color w:val="000000" w:themeColor="text1"/>
          <w:sz w:val="24"/>
          <w:szCs w:val="24"/>
          <w:bdr w:val="none" w:sz="0" w:space="0" w:color="auto" w:frame="1"/>
        </w:rPr>
        <w:t xml:space="preserve">Thus, the </w:t>
      </w:r>
      <w:r w:rsidR="00D32A48" w:rsidRPr="00B7660F">
        <w:rPr>
          <w:rFonts w:ascii="Times New Roman" w:hAnsi="Times New Roman" w:cs="Times New Roman"/>
          <w:color w:val="000000" w:themeColor="text1"/>
          <w:sz w:val="24"/>
          <w:szCs w:val="24"/>
          <w:bdr w:val="none" w:sz="0" w:space="0" w:color="auto" w:frame="1"/>
        </w:rPr>
        <w:t xml:space="preserve">traditional and </w:t>
      </w:r>
      <w:r w:rsidRPr="00B7660F">
        <w:rPr>
          <w:rFonts w:ascii="Times New Roman" w:hAnsi="Times New Roman" w:cs="Times New Roman"/>
          <w:color w:val="000000" w:themeColor="text1"/>
          <w:sz w:val="24"/>
          <w:szCs w:val="24"/>
          <w:bdr w:val="none" w:sz="0" w:space="0" w:color="auto" w:frame="1"/>
        </w:rPr>
        <w:t xml:space="preserve">scholarly consensus of </w:t>
      </w:r>
      <w:r w:rsidR="5B425AD4" w:rsidRPr="00B7660F">
        <w:rPr>
          <w:rFonts w:ascii="Times New Roman" w:hAnsi="Times New Roman" w:cs="Times New Roman"/>
          <w:color w:val="000000" w:themeColor="text1"/>
          <w:sz w:val="24"/>
          <w:szCs w:val="24"/>
          <w:bdr w:val="none" w:sz="0" w:space="0" w:color="auto" w:frame="1"/>
        </w:rPr>
        <w:t>the</w:t>
      </w:r>
      <w:r w:rsidRPr="00B7660F">
        <w:rPr>
          <w:rFonts w:ascii="Times New Roman" w:hAnsi="Times New Roman" w:cs="Times New Roman"/>
          <w:color w:val="000000" w:themeColor="text1"/>
          <w:sz w:val="24"/>
          <w:szCs w:val="24"/>
          <w:bdr w:val="none" w:sz="0" w:space="0" w:color="auto" w:frame="1"/>
        </w:rPr>
        <w:t xml:space="preserve"> date for Mark assumes a unified text that was written sometime between 6</w:t>
      </w:r>
      <w:r w:rsidR="00D32A48" w:rsidRPr="00B7660F">
        <w:rPr>
          <w:rFonts w:ascii="Times New Roman" w:hAnsi="Times New Roman" w:cs="Times New Roman"/>
          <w:color w:val="000000" w:themeColor="text1"/>
          <w:sz w:val="24"/>
          <w:szCs w:val="24"/>
          <w:bdr w:val="none" w:sz="0" w:space="0" w:color="auto" w:frame="1"/>
        </w:rPr>
        <w:t>0</w:t>
      </w:r>
      <w:r w:rsidRPr="00B7660F">
        <w:rPr>
          <w:rFonts w:ascii="Times New Roman" w:hAnsi="Times New Roman" w:cs="Times New Roman"/>
          <w:color w:val="000000" w:themeColor="text1"/>
          <w:sz w:val="24"/>
          <w:szCs w:val="24"/>
          <w:bdr w:val="none" w:sz="0" w:space="0" w:color="auto" w:frame="1"/>
        </w:rPr>
        <w:t xml:space="preserve">-75 CE. This is </w:t>
      </w:r>
      <w:r w:rsidR="5B425AD4" w:rsidRPr="00B7660F">
        <w:rPr>
          <w:rFonts w:ascii="Times New Roman" w:hAnsi="Times New Roman" w:cs="Times New Roman"/>
          <w:color w:val="000000" w:themeColor="text1"/>
          <w:sz w:val="24"/>
          <w:szCs w:val="24"/>
          <w:bdr w:val="none" w:sz="0" w:space="0" w:color="auto" w:frame="1"/>
        </w:rPr>
        <w:t xml:space="preserve">a </w:t>
      </w:r>
      <w:r w:rsidRPr="00B7660F">
        <w:rPr>
          <w:rFonts w:ascii="Times New Roman" w:hAnsi="Times New Roman" w:cs="Times New Roman"/>
          <w:color w:val="000000" w:themeColor="text1"/>
          <w:sz w:val="24"/>
          <w:szCs w:val="24"/>
          <w:bdr w:val="none" w:sz="0" w:space="0" w:color="auto" w:frame="1"/>
        </w:rPr>
        <w:t xml:space="preserve">much wider </w:t>
      </w:r>
      <w:r w:rsidR="5B425AD4" w:rsidRPr="00B7660F">
        <w:rPr>
          <w:rFonts w:ascii="Times New Roman" w:hAnsi="Times New Roman" w:cs="Times New Roman"/>
          <w:color w:val="000000" w:themeColor="text1"/>
          <w:sz w:val="24"/>
          <w:szCs w:val="24"/>
          <w:bdr w:val="none" w:sz="0" w:space="0" w:color="auto" w:frame="1"/>
        </w:rPr>
        <w:t xml:space="preserve">range </w:t>
      </w:r>
      <w:r w:rsidRPr="00B7660F">
        <w:rPr>
          <w:rFonts w:ascii="Times New Roman" w:hAnsi="Times New Roman" w:cs="Times New Roman"/>
          <w:color w:val="000000" w:themeColor="text1"/>
          <w:sz w:val="24"/>
          <w:szCs w:val="24"/>
          <w:bdr w:val="none" w:sz="0" w:space="0" w:color="auto" w:frame="1"/>
        </w:rPr>
        <w:t xml:space="preserve">than </w:t>
      </w:r>
      <w:r w:rsidR="5B425AD4" w:rsidRPr="00B7660F">
        <w:rPr>
          <w:rFonts w:ascii="Times New Roman" w:hAnsi="Times New Roman" w:cs="Times New Roman"/>
          <w:color w:val="000000" w:themeColor="text1"/>
          <w:sz w:val="24"/>
          <w:szCs w:val="24"/>
          <w:bdr w:val="none" w:sz="0" w:space="0" w:color="auto" w:frame="1"/>
        </w:rPr>
        <w:t>makes sense when the</w:t>
      </w:r>
      <w:r w:rsidRPr="00B7660F">
        <w:rPr>
          <w:rFonts w:ascii="Times New Roman" w:hAnsi="Times New Roman" w:cs="Times New Roman"/>
          <w:color w:val="000000" w:themeColor="text1"/>
          <w:sz w:val="24"/>
          <w:szCs w:val="24"/>
          <w:bdr w:val="none" w:sz="0" w:space="0" w:color="auto" w:frame="1"/>
        </w:rPr>
        <w:t xml:space="preserve"> apocalyptic form of Mark</w:t>
      </w:r>
      <w:r w:rsidR="00EE02A5" w:rsidRPr="00B7660F">
        <w:rPr>
          <w:rFonts w:ascii="Times New Roman" w:hAnsi="Times New Roman" w:cs="Times New Roman"/>
          <w:color w:val="000000" w:themeColor="text1"/>
          <w:sz w:val="24"/>
          <w:szCs w:val="24"/>
          <w:bdr w:val="none" w:sz="0" w:space="0" w:color="auto" w:frame="1"/>
        </w:rPr>
        <w:t xml:space="preserve"> is used for more precise dating, which yields a date range of </w:t>
      </w:r>
      <w:r w:rsidRPr="00B7660F">
        <w:rPr>
          <w:rFonts w:ascii="Times New Roman" w:hAnsi="Times New Roman" w:cs="Times New Roman"/>
          <w:color w:val="000000" w:themeColor="text1"/>
          <w:sz w:val="24"/>
          <w:szCs w:val="24"/>
          <w:bdr w:val="none" w:sz="0" w:space="0" w:color="auto" w:frame="1"/>
        </w:rPr>
        <w:t>6</w:t>
      </w:r>
      <w:r w:rsidR="00EE02A5" w:rsidRPr="00B7660F">
        <w:rPr>
          <w:rFonts w:ascii="Times New Roman" w:hAnsi="Times New Roman" w:cs="Times New Roman"/>
          <w:color w:val="000000" w:themeColor="text1"/>
          <w:sz w:val="24"/>
          <w:szCs w:val="24"/>
          <w:bdr w:val="none" w:sz="0" w:space="0" w:color="auto" w:frame="1"/>
        </w:rPr>
        <w:t>9</w:t>
      </w:r>
      <w:r w:rsidRPr="00B7660F">
        <w:rPr>
          <w:rFonts w:ascii="Times New Roman" w:hAnsi="Times New Roman" w:cs="Times New Roman"/>
          <w:color w:val="000000" w:themeColor="text1"/>
          <w:sz w:val="24"/>
          <w:szCs w:val="24"/>
          <w:bdr w:val="none" w:sz="0" w:space="0" w:color="auto" w:frame="1"/>
        </w:rPr>
        <w:t>-70 CE</w:t>
      </w:r>
      <w:r w:rsidR="00EE02A5" w:rsidRPr="00B7660F">
        <w:rPr>
          <w:rFonts w:ascii="Times New Roman" w:hAnsi="Times New Roman" w:cs="Times New Roman"/>
          <w:color w:val="000000" w:themeColor="text1"/>
          <w:sz w:val="24"/>
          <w:szCs w:val="24"/>
          <w:bdr w:val="none" w:sz="0" w:space="0" w:color="auto" w:frame="1"/>
        </w:rPr>
        <w:t>, from the time of Titus’s turnaround and Vespasian’s ascending the throne to the</w:t>
      </w:r>
      <w:r w:rsidR="00FF3E8F" w:rsidRPr="00B7660F">
        <w:rPr>
          <w:rFonts w:ascii="Times New Roman" w:hAnsi="Times New Roman" w:cs="Times New Roman"/>
          <w:color w:val="000000" w:themeColor="text1"/>
          <w:sz w:val="24"/>
          <w:szCs w:val="24"/>
          <w:bdr w:val="none" w:sz="0" w:space="0" w:color="auto" w:frame="1"/>
        </w:rPr>
        <w:t xml:space="preserve"> moment when pardons were halted at the</w:t>
      </w:r>
      <w:r w:rsidR="00EE02A5" w:rsidRPr="00B7660F">
        <w:rPr>
          <w:rFonts w:ascii="Times New Roman" w:hAnsi="Times New Roman" w:cs="Times New Roman"/>
          <w:color w:val="000000" w:themeColor="text1"/>
          <w:sz w:val="24"/>
          <w:szCs w:val="24"/>
          <w:bdr w:val="none" w:sz="0" w:space="0" w:color="auto" w:frame="1"/>
        </w:rPr>
        <w:t xml:space="preserve"> parley on Wilson’s Arch</w:t>
      </w:r>
      <w:r w:rsidR="00FF3E8F" w:rsidRPr="00B7660F">
        <w:rPr>
          <w:rFonts w:ascii="Times New Roman" w:hAnsi="Times New Roman" w:cs="Times New Roman"/>
          <w:color w:val="000000" w:themeColor="text1"/>
          <w:sz w:val="24"/>
          <w:szCs w:val="24"/>
          <w:bdr w:val="none" w:sz="0" w:space="0" w:color="auto" w:frame="1"/>
        </w:rPr>
        <w:t xml:space="preserve">, that resulted in the </w:t>
      </w:r>
      <w:r w:rsidR="00984F62" w:rsidRPr="00B7660F">
        <w:rPr>
          <w:rFonts w:ascii="Times New Roman" w:hAnsi="Times New Roman" w:cs="Times New Roman"/>
          <w:color w:val="000000" w:themeColor="text1"/>
          <w:sz w:val="24"/>
          <w:szCs w:val="24"/>
          <w:bdr w:val="none" w:sz="0" w:space="0" w:color="auto" w:frame="1"/>
        </w:rPr>
        <w:t>sacking</w:t>
      </w:r>
      <w:r w:rsidR="00FF3E8F" w:rsidRPr="00B7660F">
        <w:rPr>
          <w:rFonts w:ascii="Times New Roman" w:hAnsi="Times New Roman" w:cs="Times New Roman"/>
          <w:color w:val="000000" w:themeColor="text1"/>
          <w:sz w:val="24"/>
          <w:szCs w:val="24"/>
          <w:bdr w:val="none" w:sz="0" w:space="0" w:color="auto" w:frame="1"/>
        </w:rPr>
        <w:t xml:space="preserve"> of the Lower City where the Jerusalem Church and non-combatants were located</w:t>
      </w:r>
      <w:r w:rsidR="00EE02A5" w:rsidRPr="00B7660F">
        <w:rPr>
          <w:rFonts w:ascii="Times New Roman" w:hAnsi="Times New Roman" w:cs="Times New Roman"/>
          <w:color w:val="000000" w:themeColor="text1"/>
          <w:sz w:val="24"/>
          <w:szCs w:val="24"/>
          <w:bdr w:val="none" w:sz="0" w:space="0" w:color="auto" w:frame="1"/>
        </w:rPr>
        <w:t>.</w:t>
      </w:r>
    </w:p>
    <w:p w14:paraId="48610834" w14:textId="77777777" w:rsidR="00F2170D" w:rsidRPr="00B7660F" w:rsidRDefault="00F2170D" w:rsidP="008C2434">
      <w:pPr>
        <w:pStyle w:val="ListParagraph"/>
        <w:spacing w:after="0" w:line="360" w:lineRule="auto"/>
        <w:ind w:left="0"/>
        <w:rPr>
          <w:rFonts w:ascii="Times New Roman" w:eastAsia="Times New Roman" w:hAnsi="Times New Roman" w:cs="Times New Roman"/>
          <w:b/>
          <w:bCs/>
          <w:i/>
          <w:iCs/>
          <w:color w:val="000000" w:themeColor="text1"/>
          <w:sz w:val="24"/>
          <w:szCs w:val="24"/>
          <w:bdr w:val="none" w:sz="0" w:space="0" w:color="auto" w:frame="1"/>
        </w:rPr>
      </w:pPr>
    </w:p>
    <w:p w14:paraId="4D849CEA" w14:textId="1BA346C0" w:rsidR="00F2170D" w:rsidRPr="00B7660F" w:rsidRDefault="430FBFC7" w:rsidP="005A1D68">
      <w:pPr>
        <w:pStyle w:val="ListParagraph"/>
        <w:spacing w:after="120" w:line="360" w:lineRule="auto"/>
        <w:ind w:left="0"/>
        <w:rPr>
          <w:rFonts w:ascii="Times New Roman" w:eastAsia="Times New Roman" w:hAnsi="Times New Roman" w:cs="Times New Roman"/>
          <w:b/>
          <w:bCs/>
          <w:color w:val="000000" w:themeColor="text1"/>
          <w:sz w:val="24"/>
          <w:szCs w:val="24"/>
          <w:bdr w:val="none" w:sz="0" w:space="0" w:color="auto" w:frame="1"/>
        </w:rPr>
      </w:pPr>
      <w:r w:rsidRPr="00B7660F">
        <w:rPr>
          <w:rFonts w:ascii="Times New Roman" w:eastAsia="Times New Roman" w:hAnsi="Times New Roman" w:cs="Times New Roman"/>
          <w:b/>
          <w:bCs/>
          <w:color w:val="000000" w:themeColor="text1"/>
          <w:sz w:val="24"/>
          <w:szCs w:val="24"/>
          <w:bdr w:val="none" w:sz="0" w:space="0" w:color="auto" w:frame="1"/>
        </w:rPr>
        <w:t>5</w:t>
      </w:r>
      <w:r w:rsidR="1B11AE34" w:rsidRPr="00B7660F">
        <w:rPr>
          <w:rFonts w:ascii="Times New Roman" w:eastAsia="Times New Roman" w:hAnsi="Times New Roman" w:cs="Times New Roman"/>
          <w:b/>
          <w:bCs/>
          <w:color w:val="000000" w:themeColor="text1"/>
          <w:sz w:val="24"/>
          <w:szCs w:val="24"/>
          <w:bdr w:val="none" w:sz="0" w:space="0" w:color="auto" w:frame="1"/>
        </w:rPr>
        <w:t>.3 Community</w:t>
      </w:r>
    </w:p>
    <w:p w14:paraId="7677FB42" w14:textId="4B58FFF4" w:rsidR="00BC197B" w:rsidRPr="00B7660F" w:rsidRDefault="1B11AE34" w:rsidP="005A1D68">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There is </w:t>
      </w:r>
      <w:r w:rsidR="002E4623" w:rsidRPr="00B7660F">
        <w:rPr>
          <w:rFonts w:ascii="Times New Roman" w:eastAsia="Times New Roman" w:hAnsi="Times New Roman" w:cs="Times New Roman"/>
          <w:color w:val="000000" w:themeColor="text1"/>
          <w:sz w:val="24"/>
          <w:szCs w:val="24"/>
          <w:bdr w:val="none" w:sz="0" w:space="0" w:color="auto" w:frame="1"/>
        </w:rPr>
        <w:t>a lack of</w:t>
      </w:r>
      <w:r w:rsidRPr="00B7660F">
        <w:rPr>
          <w:rFonts w:ascii="Times New Roman" w:eastAsia="Times New Roman" w:hAnsi="Times New Roman" w:cs="Times New Roman"/>
          <w:color w:val="000000" w:themeColor="text1"/>
          <w:sz w:val="24"/>
          <w:szCs w:val="24"/>
          <w:bdr w:val="none" w:sz="0" w:space="0" w:color="auto" w:frame="1"/>
        </w:rPr>
        <w:t xml:space="preserve"> prevailing consensus </w:t>
      </w:r>
      <w:proofErr w:type="gramStart"/>
      <w:r w:rsidR="002E4623" w:rsidRPr="00B7660F">
        <w:rPr>
          <w:rFonts w:ascii="Times New Roman" w:eastAsia="Times New Roman" w:hAnsi="Times New Roman" w:cs="Times New Roman"/>
          <w:color w:val="000000" w:themeColor="text1"/>
          <w:sz w:val="24"/>
          <w:szCs w:val="24"/>
          <w:bdr w:val="none" w:sz="0" w:space="0" w:color="auto" w:frame="1"/>
        </w:rPr>
        <w:t>in regard to</w:t>
      </w:r>
      <w:proofErr w:type="gramEnd"/>
      <w:r w:rsidRPr="00B7660F">
        <w:rPr>
          <w:rFonts w:ascii="Times New Roman" w:eastAsia="Times New Roman" w:hAnsi="Times New Roman" w:cs="Times New Roman"/>
          <w:color w:val="000000" w:themeColor="text1"/>
          <w:sz w:val="24"/>
          <w:szCs w:val="24"/>
          <w:bdr w:val="none" w:sz="0" w:space="0" w:color="auto" w:frame="1"/>
        </w:rPr>
        <w:t xml:space="preserve"> Markan provenance or community</w:t>
      </w:r>
      <w:r w:rsidR="0049484E" w:rsidRPr="00B7660F">
        <w:rPr>
          <w:rFonts w:ascii="Times New Roman" w:eastAsia="Times New Roman" w:hAnsi="Times New Roman" w:cs="Times New Roman"/>
          <w:color w:val="000000" w:themeColor="text1"/>
          <w:sz w:val="24"/>
          <w:szCs w:val="24"/>
          <w:bdr w:val="none" w:sz="0" w:space="0" w:color="auto" w:frame="1"/>
        </w:rPr>
        <w:t xml:space="preserve">, </w:t>
      </w:r>
      <w:r w:rsidR="00E96ABB" w:rsidRPr="00B7660F">
        <w:rPr>
          <w:rFonts w:ascii="Times New Roman" w:eastAsia="Times New Roman" w:hAnsi="Times New Roman" w:cs="Times New Roman"/>
          <w:color w:val="000000" w:themeColor="text1"/>
          <w:sz w:val="24"/>
          <w:szCs w:val="24"/>
          <w:bdr w:val="none" w:sz="0" w:space="0" w:color="auto" w:frame="1"/>
        </w:rPr>
        <w:t>of where</w:t>
      </w:r>
      <w:r w:rsidR="002E4623" w:rsidRPr="00B7660F">
        <w:rPr>
          <w:rFonts w:ascii="Times New Roman" w:eastAsia="Times New Roman" w:hAnsi="Times New Roman" w:cs="Times New Roman"/>
          <w:color w:val="000000" w:themeColor="text1"/>
          <w:sz w:val="24"/>
          <w:szCs w:val="24"/>
          <w:bdr w:val="none" w:sz="0" w:space="0" w:color="auto" w:frame="1"/>
        </w:rPr>
        <w:t xml:space="preserve"> the Gospel was written from and what the local community of the individual author might have </w:t>
      </w:r>
      <w:r w:rsidR="002E4623" w:rsidRPr="00B7660F">
        <w:rPr>
          <w:rFonts w:ascii="Times New Roman" w:eastAsia="Times New Roman" w:hAnsi="Times New Roman" w:cs="Times New Roman"/>
          <w:color w:val="000000" w:themeColor="text1"/>
          <w:sz w:val="24"/>
          <w:szCs w:val="24"/>
          <w:bdr w:val="none" w:sz="0" w:space="0" w:color="auto" w:frame="1"/>
        </w:rPr>
        <w:lastRenderedPageBreak/>
        <w:t>been. M</w:t>
      </w:r>
      <w:r w:rsidR="0049484E" w:rsidRPr="00B7660F">
        <w:rPr>
          <w:rFonts w:ascii="Times New Roman" w:eastAsia="Times New Roman" w:hAnsi="Times New Roman" w:cs="Times New Roman"/>
          <w:color w:val="000000" w:themeColor="text1"/>
          <w:sz w:val="24"/>
          <w:szCs w:val="24"/>
          <w:bdr w:val="none" w:sz="0" w:space="0" w:color="auto" w:frame="1"/>
        </w:rPr>
        <w:t>any modern Markan scholars place the</w:t>
      </w:r>
      <w:r w:rsidR="002E4623" w:rsidRPr="00B7660F">
        <w:rPr>
          <w:rFonts w:ascii="Times New Roman" w:eastAsia="Times New Roman" w:hAnsi="Times New Roman" w:cs="Times New Roman"/>
          <w:color w:val="000000" w:themeColor="text1"/>
          <w:sz w:val="24"/>
          <w:szCs w:val="24"/>
          <w:bdr w:val="none" w:sz="0" w:space="0" w:color="auto" w:frame="1"/>
        </w:rPr>
        <w:t xml:space="preserve"> author</w:t>
      </w:r>
      <w:r w:rsidR="0049484E" w:rsidRPr="00B7660F">
        <w:rPr>
          <w:rFonts w:ascii="Times New Roman" w:eastAsia="Times New Roman" w:hAnsi="Times New Roman" w:cs="Times New Roman"/>
          <w:color w:val="000000" w:themeColor="text1"/>
          <w:sz w:val="24"/>
          <w:szCs w:val="24"/>
          <w:bdr w:val="none" w:sz="0" w:space="0" w:color="auto" w:frame="1"/>
        </w:rPr>
        <w:t xml:space="preserve"> in Rome</w:t>
      </w:r>
      <w:r w:rsidRPr="00B7660F">
        <w:rPr>
          <w:rFonts w:ascii="Times New Roman" w:eastAsia="Times New Roman" w:hAnsi="Times New Roman" w:cs="Times New Roman"/>
          <w:color w:val="000000" w:themeColor="text1"/>
          <w:sz w:val="24"/>
          <w:szCs w:val="24"/>
          <w:bdr w:val="none" w:sz="0" w:space="0" w:color="auto" w:frame="1"/>
        </w:rPr>
        <w:t>.</w:t>
      </w:r>
      <w:r w:rsidR="0040054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20"/>
      </w:r>
      <w:r w:rsidRPr="00B7660F">
        <w:rPr>
          <w:rFonts w:ascii="Times New Roman" w:eastAsia="Times New Roman" w:hAnsi="Times New Roman" w:cs="Times New Roman"/>
          <w:color w:val="000000" w:themeColor="text1"/>
          <w:sz w:val="24"/>
          <w:szCs w:val="24"/>
          <w:bdr w:val="none" w:sz="0" w:space="0" w:color="auto" w:frame="1"/>
        </w:rPr>
        <w:t xml:space="preserve"> </w:t>
      </w:r>
      <w:r w:rsidR="0049484E" w:rsidRPr="00B7660F">
        <w:rPr>
          <w:rFonts w:ascii="Times New Roman" w:eastAsia="Times New Roman" w:hAnsi="Times New Roman" w:cs="Times New Roman"/>
          <w:color w:val="000000" w:themeColor="text1"/>
          <w:sz w:val="24"/>
          <w:szCs w:val="24"/>
          <w:bdr w:val="none" w:sz="0" w:space="0" w:color="auto" w:frame="1"/>
        </w:rPr>
        <w:t>Theologians</w:t>
      </w:r>
      <w:r w:rsidR="003F7213" w:rsidRPr="00B7660F">
        <w:rPr>
          <w:rFonts w:ascii="Times New Roman" w:eastAsia="Times New Roman" w:hAnsi="Times New Roman" w:cs="Times New Roman"/>
          <w:color w:val="000000" w:themeColor="text1"/>
          <w:sz w:val="24"/>
          <w:szCs w:val="24"/>
          <w:bdr w:val="none" w:sz="0" w:space="0" w:color="auto" w:frame="1"/>
        </w:rPr>
        <w:t xml:space="preserve"> and scholars often</w:t>
      </w:r>
      <w:r w:rsidR="6C569FA8"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follow the </w:t>
      </w:r>
      <w:r w:rsidR="004E138F">
        <w:rPr>
          <w:rFonts w:ascii="Times New Roman" w:eastAsia="Times New Roman" w:hAnsi="Times New Roman" w:cs="Times New Roman"/>
          <w:color w:val="000000" w:themeColor="text1"/>
          <w:sz w:val="24"/>
          <w:szCs w:val="24"/>
          <w:bdr w:val="none" w:sz="0" w:space="0" w:color="auto" w:frame="1"/>
        </w:rPr>
        <w:t>p</w:t>
      </w:r>
      <w:r w:rsidR="0B825B71" w:rsidRPr="00B7660F">
        <w:rPr>
          <w:rFonts w:ascii="Times New Roman" w:eastAsia="Times New Roman" w:hAnsi="Times New Roman" w:cs="Times New Roman"/>
          <w:color w:val="000000" w:themeColor="text1"/>
          <w:sz w:val="24"/>
          <w:szCs w:val="24"/>
          <w:bdr w:val="none" w:sz="0" w:space="0" w:color="auto" w:frame="1"/>
        </w:rPr>
        <w:t>atristic witness</w:t>
      </w:r>
      <w:r w:rsidR="0031755C" w:rsidRPr="00B7660F">
        <w:rPr>
          <w:rFonts w:ascii="Times New Roman" w:eastAsia="Times New Roman" w:hAnsi="Times New Roman" w:cs="Times New Roman"/>
          <w:color w:val="000000" w:themeColor="text1"/>
          <w:sz w:val="24"/>
          <w:szCs w:val="24"/>
          <w:bdr w:val="none" w:sz="0" w:space="0" w:color="auto" w:frame="1"/>
        </w:rPr>
        <w:t xml:space="preserve"> of the early Church fathers </w:t>
      </w:r>
      <w:r w:rsidR="00A17392" w:rsidRPr="00B7660F">
        <w:rPr>
          <w:rFonts w:ascii="Times New Roman" w:eastAsia="Times New Roman" w:hAnsi="Times New Roman" w:cs="Times New Roman"/>
          <w:color w:val="000000" w:themeColor="text1"/>
          <w:sz w:val="24"/>
          <w:szCs w:val="24"/>
          <w:bdr w:val="none" w:sz="0" w:space="0" w:color="auto" w:frame="1"/>
        </w:rPr>
        <w:t>and</w:t>
      </w:r>
      <w:r w:rsidR="0B825B71" w:rsidRPr="00B7660F">
        <w:rPr>
          <w:rFonts w:ascii="Times New Roman" w:eastAsia="Times New Roman" w:hAnsi="Times New Roman" w:cs="Times New Roman"/>
          <w:color w:val="000000" w:themeColor="text1"/>
          <w:sz w:val="24"/>
          <w:szCs w:val="24"/>
          <w:bdr w:val="none" w:sz="0" w:space="0" w:color="auto" w:frame="1"/>
        </w:rPr>
        <w:t xml:space="preserve"> the </w:t>
      </w:r>
      <w:r w:rsidRPr="00B7660F">
        <w:rPr>
          <w:rFonts w:ascii="Times New Roman" w:eastAsia="Times New Roman" w:hAnsi="Times New Roman" w:cs="Times New Roman"/>
          <w:color w:val="000000" w:themeColor="text1"/>
          <w:sz w:val="24"/>
          <w:szCs w:val="24"/>
          <w:bdr w:val="none" w:sz="0" w:space="0" w:color="auto" w:frame="1"/>
        </w:rPr>
        <w:t>account of Papias</w:t>
      </w:r>
      <w:r w:rsidR="009845C9" w:rsidRPr="00B7660F">
        <w:rPr>
          <w:rFonts w:ascii="Times New Roman" w:eastAsia="Times New Roman" w:hAnsi="Times New Roman" w:cs="Times New Roman"/>
          <w:color w:val="000000" w:themeColor="text1"/>
          <w:sz w:val="24"/>
          <w:szCs w:val="24"/>
          <w:bdr w:val="none" w:sz="0" w:space="0" w:color="auto" w:frame="1"/>
        </w:rPr>
        <w:t xml:space="preserve"> and Clement</w:t>
      </w:r>
      <w:r w:rsidR="002E4623" w:rsidRPr="00B7660F">
        <w:rPr>
          <w:rFonts w:ascii="Times New Roman" w:eastAsia="Times New Roman" w:hAnsi="Times New Roman" w:cs="Times New Roman"/>
          <w:color w:val="000000" w:themeColor="text1"/>
          <w:sz w:val="24"/>
          <w:szCs w:val="24"/>
          <w:bdr w:val="none" w:sz="0" w:space="0" w:color="auto" w:frame="1"/>
        </w:rPr>
        <w:t xml:space="preserve"> of Alexandria</w:t>
      </w:r>
      <w:r w:rsidR="009845C9" w:rsidRPr="00B7660F">
        <w:rPr>
          <w:rFonts w:ascii="Times New Roman" w:eastAsia="Times New Roman" w:hAnsi="Times New Roman" w:cs="Times New Roman"/>
          <w:color w:val="000000" w:themeColor="text1"/>
          <w:sz w:val="24"/>
          <w:szCs w:val="24"/>
          <w:bdr w:val="none" w:sz="0" w:space="0" w:color="auto" w:frame="1"/>
        </w:rPr>
        <w:t xml:space="preserve">, </w:t>
      </w:r>
      <w:r w:rsidR="00A17392" w:rsidRPr="00B7660F">
        <w:rPr>
          <w:rFonts w:ascii="Times New Roman" w:eastAsia="Times New Roman" w:hAnsi="Times New Roman" w:cs="Times New Roman"/>
          <w:color w:val="000000" w:themeColor="text1"/>
          <w:sz w:val="24"/>
          <w:szCs w:val="24"/>
          <w:bdr w:val="none" w:sz="0" w:space="0" w:color="auto" w:frame="1"/>
        </w:rPr>
        <w:t xml:space="preserve">in the second </w:t>
      </w:r>
      <w:r w:rsidR="0049484E" w:rsidRPr="00B7660F">
        <w:rPr>
          <w:rFonts w:ascii="Times New Roman" w:eastAsia="Times New Roman" w:hAnsi="Times New Roman" w:cs="Times New Roman"/>
          <w:color w:val="000000" w:themeColor="text1"/>
          <w:sz w:val="24"/>
          <w:szCs w:val="24"/>
          <w:bdr w:val="none" w:sz="0" w:space="0" w:color="auto" w:frame="1"/>
        </w:rPr>
        <w:t>century</w:t>
      </w:r>
      <w:r w:rsidR="002E4623" w:rsidRPr="00B7660F">
        <w:rPr>
          <w:rFonts w:ascii="Times New Roman" w:eastAsia="Times New Roman" w:hAnsi="Times New Roman" w:cs="Times New Roman"/>
          <w:color w:val="000000" w:themeColor="text1"/>
          <w:sz w:val="24"/>
          <w:szCs w:val="24"/>
          <w:bdr w:val="none" w:sz="0" w:space="0" w:color="auto" w:frame="1"/>
        </w:rPr>
        <w:t>, which was touched upon earlier in the thesis as coming down to us in</w:t>
      </w:r>
      <w:r w:rsidR="00280769" w:rsidRPr="00B7660F">
        <w:rPr>
          <w:rFonts w:ascii="Times New Roman" w:eastAsia="Times New Roman" w:hAnsi="Times New Roman" w:cs="Times New Roman"/>
          <w:color w:val="000000" w:themeColor="text1"/>
          <w:sz w:val="24"/>
          <w:szCs w:val="24"/>
          <w:bdr w:val="none" w:sz="0" w:space="0" w:color="auto" w:frame="1"/>
        </w:rPr>
        <w:t xml:space="preserve"> Eusebius’s </w:t>
      </w:r>
      <w:r w:rsidR="00280769" w:rsidRPr="00B7660F">
        <w:rPr>
          <w:rFonts w:ascii="Times New Roman" w:eastAsia="Times New Roman" w:hAnsi="Times New Roman" w:cs="Times New Roman"/>
          <w:i/>
          <w:iCs/>
          <w:color w:val="000000" w:themeColor="text1"/>
          <w:sz w:val="24"/>
          <w:szCs w:val="24"/>
          <w:bdr w:val="none" w:sz="0" w:space="0" w:color="auto" w:frame="1"/>
        </w:rPr>
        <w:t>History</w:t>
      </w:r>
      <w:r w:rsidR="002E4623" w:rsidRPr="00B7660F">
        <w:rPr>
          <w:rFonts w:ascii="Times New Roman" w:eastAsia="Times New Roman" w:hAnsi="Times New Roman" w:cs="Times New Roman"/>
          <w:i/>
          <w:iCs/>
          <w:color w:val="000000" w:themeColor="text1"/>
          <w:sz w:val="24"/>
          <w:szCs w:val="24"/>
          <w:bdr w:val="none" w:sz="0" w:space="0" w:color="auto" w:frame="1"/>
        </w:rPr>
        <w:t>,</w:t>
      </w:r>
      <w:r w:rsidR="0049484E" w:rsidRPr="00B7660F">
        <w:rPr>
          <w:rFonts w:ascii="Times New Roman" w:eastAsia="Times New Roman" w:hAnsi="Times New Roman" w:cs="Times New Roman"/>
          <w:color w:val="000000" w:themeColor="text1"/>
          <w:sz w:val="24"/>
          <w:szCs w:val="24"/>
          <w:bdr w:val="none" w:sz="0" w:space="0" w:color="auto" w:frame="1"/>
        </w:rPr>
        <w:t xml:space="preserve"> </w:t>
      </w:r>
      <w:r w:rsidR="002E4623" w:rsidRPr="00B7660F">
        <w:rPr>
          <w:rFonts w:ascii="Times New Roman" w:eastAsia="Times New Roman" w:hAnsi="Times New Roman" w:cs="Times New Roman"/>
          <w:color w:val="000000" w:themeColor="text1"/>
          <w:sz w:val="24"/>
          <w:szCs w:val="24"/>
          <w:bdr w:val="none" w:sz="0" w:space="0" w:color="auto" w:frame="1"/>
        </w:rPr>
        <w:t>which asserts</w:t>
      </w:r>
      <w:r w:rsidR="0049484E" w:rsidRPr="00B7660F">
        <w:rPr>
          <w:rFonts w:ascii="Times New Roman" w:eastAsia="Times New Roman" w:hAnsi="Times New Roman" w:cs="Times New Roman"/>
          <w:color w:val="000000" w:themeColor="text1"/>
          <w:sz w:val="24"/>
          <w:szCs w:val="24"/>
          <w:bdr w:val="none" w:sz="0" w:space="0" w:color="auto" w:frame="1"/>
        </w:rPr>
        <w:t xml:space="preserve"> </w:t>
      </w:r>
      <w:r w:rsidR="00814BCE">
        <w:rPr>
          <w:rFonts w:ascii="Times New Roman" w:eastAsia="Times New Roman" w:hAnsi="Times New Roman" w:cs="Times New Roman"/>
          <w:color w:val="000000" w:themeColor="text1"/>
          <w:sz w:val="24"/>
          <w:szCs w:val="24"/>
          <w:bdr w:val="none" w:sz="0" w:space="0" w:color="auto" w:frame="1"/>
        </w:rPr>
        <w:t xml:space="preserve">that the </w:t>
      </w:r>
      <w:r w:rsidR="0031755C" w:rsidRPr="00B7660F">
        <w:rPr>
          <w:rFonts w:ascii="Times New Roman" w:eastAsia="Times New Roman" w:hAnsi="Times New Roman" w:cs="Times New Roman"/>
          <w:color w:val="000000" w:themeColor="text1"/>
          <w:sz w:val="24"/>
          <w:szCs w:val="24"/>
          <w:bdr w:val="none" w:sz="0" w:space="0" w:color="auto" w:frame="1"/>
        </w:rPr>
        <w:t xml:space="preserve">original Markan </w:t>
      </w:r>
      <w:r w:rsidRPr="00B7660F">
        <w:rPr>
          <w:rFonts w:ascii="Times New Roman" w:eastAsia="Times New Roman" w:hAnsi="Times New Roman" w:cs="Times New Roman"/>
          <w:color w:val="000000" w:themeColor="text1"/>
          <w:sz w:val="24"/>
          <w:szCs w:val="24"/>
          <w:bdr w:val="none" w:sz="0" w:space="0" w:color="auto" w:frame="1"/>
        </w:rPr>
        <w:t xml:space="preserve">community </w:t>
      </w:r>
      <w:r w:rsidR="002E4623" w:rsidRPr="00B7660F">
        <w:rPr>
          <w:rFonts w:ascii="Times New Roman" w:eastAsia="Times New Roman" w:hAnsi="Times New Roman" w:cs="Times New Roman"/>
          <w:color w:val="000000" w:themeColor="text1"/>
          <w:sz w:val="24"/>
          <w:szCs w:val="24"/>
          <w:bdr w:val="none" w:sz="0" w:space="0" w:color="auto" w:frame="1"/>
        </w:rPr>
        <w:t>asked for Mark to write a summary of Peter’s preaching for them</w:t>
      </w:r>
      <w:r w:rsidR="0031755C"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in Rome</w:t>
      </w:r>
      <w:r w:rsidR="00E9157A" w:rsidRPr="00B7660F">
        <w:rPr>
          <w:rFonts w:ascii="Times New Roman" w:eastAsia="Times New Roman" w:hAnsi="Times New Roman" w:cs="Times New Roman"/>
          <w:color w:val="000000" w:themeColor="text1"/>
          <w:sz w:val="24"/>
          <w:szCs w:val="24"/>
          <w:bdr w:val="none" w:sz="0" w:space="0" w:color="auto" w:frame="1"/>
        </w:rPr>
        <w:t>. This is</w:t>
      </w:r>
      <w:r w:rsidR="0031755C" w:rsidRPr="00B7660F">
        <w:rPr>
          <w:rFonts w:ascii="Times New Roman" w:eastAsia="Times New Roman" w:hAnsi="Times New Roman" w:cs="Times New Roman"/>
          <w:color w:val="000000" w:themeColor="text1"/>
          <w:sz w:val="24"/>
          <w:szCs w:val="24"/>
          <w:bdr w:val="none" w:sz="0" w:space="0" w:color="auto" w:frame="1"/>
        </w:rPr>
        <w:t xml:space="preserve"> where Peter’s </w:t>
      </w:r>
      <w:r w:rsidR="002E4623" w:rsidRPr="00B7660F">
        <w:rPr>
          <w:rFonts w:ascii="Times New Roman" w:eastAsia="Times New Roman" w:hAnsi="Times New Roman" w:cs="Times New Roman"/>
          <w:color w:val="000000" w:themeColor="text1"/>
          <w:sz w:val="24"/>
          <w:szCs w:val="24"/>
          <w:bdr w:val="none" w:sz="0" w:space="0" w:color="auto" w:frame="1"/>
        </w:rPr>
        <w:t>oral tradition</w:t>
      </w:r>
      <w:r w:rsidR="0031755C" w:rsidRPr="00B7660F">
        <w:rPr>
          <w:rFonts w:ascii="Times New Roman" w:eastAsia="Times New Roman" w:hAnsi="Times New Roman" w:cs="Times New Roman"/>
          <w:color w:val="000000" w:themeColor="text1"/>
          <w:sz w:val="24"/>
          <w:szCs w:val="24"/>
          <w:bdr w:val="none" w:sz="0" w:space="0" w:color="auto" w:frame="1"/>
        </w:rPr>
        <w:t xml:space="preserve"> was</w:t>
      </w:r>
      <w:r w:rsidR="0049484E" w:rsidRPr="00B7660F">
        <w:rPr>
          <w:rFonts w:ascii="Times New Roman" w:eastAsia="Times New Roman" w:hAnsi="Times New Roman" w:cs="Times New Roman"/>
          <w:color w:val="000000" w:themeColor="text1"/>
          <w:sz w:val="24"/>
          <w:szCs w:val="24"/>
          <w:bdr w:val="none" w:sz="0" w:space="0" w:color="auto" w:frame="1"/>
        </w:rPr>
        <w:t xml:space="preserve"> ostensibly</w:t>
      </w:r>
      <w:r w:rsidR="0031755C" w:rsidRPr="00B7660F">
        <w:rPr>
          <w:rFonts w:ascii="Times New Roman" w:eastAsia="Times New Roman" w:hAnsi="Times New Roman" w:cs="Times New Roman"/>
          <w:color w:val="000000" w:themeColor="text1"/>
          <w:sz w:val="24"/>
          <w:szCs w:val="24"/>
          <w:bdr w:val="none" w:sz="0" w:space="0" w:color="auto" w:frame="1"/>
        </w:rPr>
        <w:t xml:space="preserve"> textualized</w:t>
      </w:r>
      <w:r w:rsidR="003F7213" w:rsidRPr="00B7660F">
        <w:rPr>
          <w:rFonts w:ascii="Times New Roman" w:eastAsia="Times New Roman" w:hAnsi="Times New Roman" w:cs="Times New Roman"/>
          <w:color w:val="000000" w:themeColor="text1"/>
          <w:sz w:val="24"/>
          <w:szCs w:val="24"/>
          <w:bdr w:val="none" w:sz="0" w:space="0" w:color="auto" w:frame="1"/>
        </w:rPr>
        <w:t xml:space="preserve">. </w:t>
      </w:r>
      <w:r w:rsidR="00280769" w:rsidRPr="00B7660F">
        <w:rPr>
          <w:rFonts w:ascii="Times New Roman" w:eastAsia="Times New Roman" w:hAnsi="Times New Roman" w:cs="Times New Roman"/>
          <w:color w:val="000000" w:themeColor="text1"/>
          <w:sz w:val="24"/>
          <w:szCs w:val="24"/>
          <w:bdr w:val="none" w:sz="0" w:space="0" w:color="auto" w:frame="1"/>
        </w:rPr>
        <w:t>Others, including some modern</w:t>
      </w:r>
      <w:r w:rsidR="00E9157A" w:rsidRPr="00B7660F">
        <w:rPr>
          <w:rFonts w:ascii="Times New Roman" w:eastAsia="Times New Roman" w:hAnsi="Times New Roman" w:cs="Times New Roman"/>
          <w:color w:val="000000" w:themeColor="text1"/>
          <w:sz w:val="24"/>
          <w:szCs w:val="24"/>
          <w:bdr w:val="none" w:sz="0" w:space="0" w:color="auto" w:frame="1"/>
        </w:rPr>
        <w:t xml:space="preserve"> critical scholars</w:t>
      </w:r>
      <w:r w:rsidR="00280769" w:rsidRPr="00B7660F">
        <w:rPr>
          <w:rFonts w:ascii="Times New Roman" w:eastAsia="Times New Roman" w:hAnsi="Times New Roman" w:cs="Times New Roman"/>
          <w:color w:val="000000" w:themeColor="text1"/>
          <w:sz w:val="24"/>
          <w:szCs w:val="24"/>
          <w:bdr w:val="none" w:sz="0" w:space="0" w:color="auto" w:frame="1"/>
        </w:rPr>
        <w:t xml:space="preserve"> like Bond, </w:t>
      </w:r>
      <w:proofErr w:type="spellStart"/>
      <w:r w:rsidR="00280769" w:rsidRPr="00B7660F">
        <w:rPr>
          <w:rFonts w:ascii="Times New Roman" w:eastAsia="Times New Roman" w:hAnsi="Times New Roman" w:cs="Times New Roman"/>
          <w:color w:val="000000" w:themeColor="text1"/>
          <w:sz w:val="24"/>
          <w:szCs w:val="24"/>
          <w:bdr w:val="none" w:sz="0" w:space="0" w:color="auto" w:frame="1"/>
        </w:rPr>
        <w:t>Incigneri</w:t>
      </w:r>
      <w:proofErr w:type="spellEnd"/>
      <w:r w:rsidR="00280769" w:rsidRPr="00B7660F">
        <w:rPr>
          <w:rFonts w:ascii="Times New Roman" w:eastAsia="Times New Roman" w:hAnsi="Times New Roman" w:cs="Times New Roman"/>
          <w:color w:val="000000" w:themeColor="text1"/>
          <w:sz w:val="24"/>
          <w:szCs w:val="24"/>
          <w:bdr w:val="none" w:sz="0" w:space="0" w:color="auto" w:frame="1"/>
        </w:rPr>
        <w:t xml:space="preserve"> and Faith-Walsh,</w:t>
      </w:r>
      <w:r w:rsidR="003F7213" w:rsidRPr="00B7660F">
        <w:rPr>
          <w:rFonts w:ascii="Times New Roman" w:eastAsia="Times New Roman" w:hAnsi="Times New Roman" w:cs="Times New Roman"/>
          <w:color w:val="000000" w:themeColor="text1"/>
          <w:sz w:val="24"/>
          <w:szCs w:val="24"/>
          <w:bdr w:val="none" w:sz="0" w:space="0" w:color="auto" w:frame="1"/>
        </w:rPr>
        <w:t xml:space="preserve"> </w:t>
      </w:r>
      <w:r w:rsidR="00E9157A" w:rsidRPr="00B7660F">
        <w:rPr>
          <w:rFonts w:ascii="Times New Roman" w:eastAsia="Times New Roman" w:hAnsi="Times New Roman" w:cs="Times New Roman"/>
          <w:color w:val="000000" w:themeColor="text1"/>
          <w:sz w:val="24"/>
          <w:szCs w:val="24"/>
          <w:bdr w:val="none" w:sz="0" w:space="0" w:color="auto" w:frame="1"/>
        </w:rPr>
        <w:t xml:space="preserve">have noted that there are </w:t>
      </w:r>
      <w:proofErr w:type="gramStart"/>
      <w:r w:rsidR="00E9157A" w:rsidRPr="00B7660F">
        <w:rPr>
          <w:rFonts w:ascii="Times New Roman" w:eastAsia="Times New Roman" w:hAnsi="Times New Roman" w:cs="Times New Roman"/>
          <w:color w:val="000000" w:themeColor="text1"/>
          <w:sz w:val="24"/>
          <w:szCs w:val="24"/>
          <w:bdr w:val="none" w:sz="0" w:space="0" w:color="auto" w:frame="1"/>
        </w:rPr>
        <w:t>a</w:t>
      </w:r>
      <w:r w:rsidR="0049484E" w:rsidRPr="00B7660F">
        <w:rPr>
          <w:rFonts w:ascii="Times New Roman" w:eastAsia="Times New Roman" w:hAnsi="Times New Roman" w:cs="Times New Roman"/>
          <w:color w:val="000000" w:themeColor="text1"/>
          <w:sz w:val="24"/>
          <w:szCs w:val="24"/>
          <w:bdr w:val="none" w:sz="0" w:space="0" w:color="auto" w:frame="1"/>
        </w:rPr>
        <w:t xml:space="preserve"> number o</w:t>
      </w:r>
      <w:r w:rsidR="003F7213" w:rsidRPr="00B7660F">
        <w:rPr>
          <w:rFonts w:ascii="Times New Roman" w:eastAsia="Times New Roman" w:hAnsi="Times New Roman" w:cs="Times New Roman"/>
          <w:color w:val="000000" w:themeColor="text1"/>
          <w:sz w:val="24"/>
          <w:szCs w:val="24"/>
          <w:bdr w:val="none" w:sz="0" w:space="0" w:color="auto" w:frame="1"/>
        </w:rPr>
        <w:t>f</w:t>
      </w:r>
      <w:proofErr w:type="gramEnd"/>
      <w:r w:rsidR="0049484E" w:rsidRPr="00B7660F">
        <w:rPr>
          <w:rFonts w:ascii="Times New Roman" w:eastAsia="Times New Roman" w:hAnsi="Times New Roman" w:cs="Times New Roman"/>
          <w:color w:val="000000" w:themeColor="text1"/>
          <w:sz w:val="24"/>
          <w:szCs w:val="24"/>
          <w:bdr w:val="none" w:sz="0" w:space="0" w:color="auto" w:frame="1"/>
        </w:rPr>
        <w:t xml:space="preserve"> literary factors </w:t>
      </w:r>
      <w:r w:rsidR="00E9157A" w:rsidRPr="00B7660F">
        <w:rPr>
          <w:rFonts w:ascii="Times New Roman" w:eastAsia="Times New Roman" w:hAnsi="Times New Roman" w:cs="Times New Roman"/>
          <w:color w:val="000000" w:themeColor="text1"/>
          <w:sz w:val="24"/>
          <w:szCs w:val="24"/>
          <w:bdr w:val="none" w:sz="0" w:space="0" w:color="auto" w:frame="1"/>
        </w:rPr>
        <w:t xml:space="preserve">which demonstrate that </w:t>
      </w:r>
      <w:r w:rsidR="0049484E" w:rsidRPr="00B7660F">
        <w:rPr>
          <w:rFonts w:ascii="Times New Roman" w:eastAsia="Times New Roman" w:hAnsi="Times New Roman" w:cs="Times New Roman"/>
          <w:color w:val="000000" w:themeColor="text1"/>
          <w:sz w:val="24"/>
          <w:szCs w:val="24"/>
          <w:bdr w:val="none" w:sz="0" w:space="0" w:color="auto" w:frame="1"/>
        </w:rPr>
        <w:t xml:space="preserve">the Markan </w:t>
      </w:r>
      <w:r w:rsidR="002E4623" w:rsidRPr="00B7660F">
        <w:rPr>
          <w:rFonts w:ascii="Times New Roman" w:eastAsia="Times New Roman" w:hAnsi="Times New Roman" w:cs="Times New Roman"/>
          <w:color w:val="000000" w:themeColor="text1"/>
          <w:sz w:val="24"/>
          <w:szCs w:val="24"/>
          <w:bdr w:val="none" w:sz="0" w:space="0" w:color="auto" w:frame="1"/>
        </w:rPr>
        <w:t xml:space="preserve">author </w:t>
      </w:r>
      <w:r w:rsidR="00E9157A" w:rsidRPr="00B7660F">
        <w:rPr>
          <w:rFonts w:ascii="Times New Roman" w:eastAsia="Times New Roman" w:hAnsi="Times New Roman" w:cs="Times New Roman"/>
          <w:color w:val="000000" w:themeColor="text1"/>
          <w:sz w:val="24"/>
          <w:szCs w:val="24"/>
          <w:bdr w:val="none" w:sz="0" w:space="0" w:color="auto" w:frame="1"/>
        </w:rPr>
        <w:t>wr</w:t>
      </w:r>
      <w:r w:rsidR="00F45F70" w:rsidRPr="00B7660F">
        <w:rPr>
          <w:rFonts w:ascii="Times New Roman" w:eastAsia="Times New Roman" w:hAnsi="Times New Roman" w:cs="Times New Roman"/>
          <w:color w:val="000000" w:themeColor="text1"/>
          <w:sz w:val="24"/>
          <w:szCs w:val="24"/>
          <w:bdr w:val="none" w:sz="0" w:space="0" w:color="auto" w:frame="1"/>
        </w:rPr>
        <w:t>ote to a</w:t>
      </w:r>
      <w:r w:rsidR="00280769" w:rsidRPr="00B7660F">
        <w:rPr>
          <w:rFonts w:ascii="Times New Roman" w:eastAsia="Times New Roman" w:hAnsi="Times New Roman" w:cs="Times New Roman"/>
          <w:color w:val="000000" w:themeColor="text1"/>
          <w:sz w:val="24"/>
          <w:szCs w:val="24"/>
          <w:bdr w:val="none" w:sz="0" w:space="0" w:color="auto" w:frame="1"/>
        </w:rPr>
        <w:t xml:space="preserve"> </w:t>
      </w:r>
      <w:r w:rsidR="00E9157A" w:rsidRPr="00B7660F">
        <w:rPr>
          <w:rFonts w:ascii="Times New Roman" w:eastAsia="Times New Roman" w:hAnsi="Times New Roman" w:cs="Times New Roman"/>
          <w:color w:val="000000" w:themeColor="text1"/>
          <w:sz w:val="24"/>
          <w:szCs w:val="24"/>
          <w:bdr w:val="none" w:sz="0" w:space="0" w:color="auto" w:frame="1"/>
        </w:rPr>
        <w:t>Greco-Roman</w:t>
      </w:r>
      <w:r w:rsidR="00F45F70" w:rsidRPr="00B7660F">
        <w:rPr>
          <w:rFonts w:ascii="Times New Roman" w:eastAsia="Times New Roman" w:hAnsi="Times New Roman" w:cs="Times New Roman"/>
          <w:color w:val="000000" w:themeColor="text1"/>
          <w:sz w:val="24"/>
          <w:szCs w:val="24"/>
          <w:bdr w:val="none" w:sz="0" w:space="0" w:color="auto" w:frame="1"/>
        </w:rPr>
        <w:t xml:space="preserve"> audience </w:t>
      </w:r>
      <w:r w:rsidR="00280769" w:rsidRPr="00B7660F">
        <w:rPr>
          <w:rFonts w:ascii="Times New Roman" w:eastAsia="Times New Roman" w:hAnsi="Times New Roman" w:cs="Times New Roman"/>
          <w:color w:val="000000" w:themeColor="text1"/>
          <w:sz w:val="24"/>
          <w:szCs w:val="24"/>
          <w:bdr w:val="none" w:sz="0" w:space="0" w:color="auto" w:frame="1"/>
        </w:rPr>
        <w:t>in the post-war era</w:t>
      </w:r>
      <w:r w:rsidR="002E4623" w:rsidRPr="00B7660F">
        <w:rPr>
          <w:rFonts w:ascii="Times New Roman" w:eastAsia="Times New Roman" w:hAnsi="Times New Roman" w:cs="Times New Roman"/>
          <w:color w:val="000000" w:themeColor="text1"/>
          <w:sz w:val="24"/>
          <w:szCs w:val="24"/>
          <w:bdr w:val="none" w:sz="0" w:space="0" w:color="auto" w:frame="1"/>
        </w:rPr>
        <w:t>, probably from Rome</w:t>
      </w:r>
      <w:r w:rsidR="00280769" w:rsidRPr="00B7660F">
        <w:rPr>
          <w:rFonts w:ascii="Times New Roman" w:eastAsia="Times New Roman" w:hAnsi="Times New Roman" w:cs="Times New Roman"/>
          <w:color w:val="000000" w:themeColor="text1"/>
          <w:sz w:val="24"/>
          <w:szCs w:val="24"/>
          <w:bdr w:val="none" w:sz="0" w:space="0" w:color="auto" w:frame="1"/>
        </w:rPr>
        <w:t xml:space="preserve">. </w:t>
      </w:r>
      <w:r w:rsidR="002E4623" w:rsidRPr="00B7660F">
        <w:rPr>
          <w:rFonts w:ascii="Times New Roman" w:eastAsia="Times New Roman" w:hAnsi="Times New Roman" w:cs="Times New Roman"/>
          <w:color w:val="000000" w:themeColor="text1"/>
          <w:sz w:val="24"/>
          <w:szCs w:val="24"/>
          <w:bdr w:val="none" w:sz="0" w:space="0" w:color="auto" w:frame="1"/>
        </w:rPr>
        <w:t xml:space="preserve">Other Markan scholars of note, like Marcus place the community in Syria, but close to the action in Jerusalem, while others </w:t>
      </w:r>
      <w:r w:rsidR="0026728E" w:rsidRPr="00B7660F">
        <w:rPr>
          <w:rFonts w:ascii="Times New Roman" w:eastAsia="Times New Roman" w:hAnsi="Times New Roman" w:cs="Times New Roman"/>
          <w:color w:val="000000" w:themeColor="text1"/>
          <w:sz w:val="24"/>
          <w:szCs w:val="24"/>
          <w:bdr w:val="none" w:sz="0" w:space="0" w:color="auto" w:frame="1"/>
        </w:rPr>
        <w:t>give</w:t>
      </w:r>
      <w:r w:rsidR="002E4623" w:rsidRPr="00B7660F">
        <w:rPr>
          <w:rFonts w:ascii="Times New Roman" w:eastAsia="Times New Roman" w:hAnsi="Times New Roman" w:cs="Times New Roman"/>
          <w:color w:val="000000" w:themeColor="text1"/>
          <w:sz w:val="24"/>
          <w:szCs w:val="24"/>
          <w:bdr w:val="none" w:sz="0" w:space="0" w:color="auto" w:frame="1"/>
        </w:rPr>
        <w:t xml:space="preserve"> arguments for Alexandria, Antioch and other areas largely outside of Jerusalem.</w:t>
      </w:r>
    </w:p>
    <w:p w14:paraId="1012A0F2" w14:textId="77777777" w:rsidR="003A707D" w:rsidRDefault="003A707D" w:rsidP="003A707D">
      <w:pPr>
        <w:spacing w:after="0" w:line="360" w:lineRule="auto"/>
        <w:rPr>
          <w:rFonts w:ascii="Times New Roman" w:eastAsia="Times New Roman" w:hAnsi="Times New Roman" w:cs="Times New Roman"/>
          <w:i/>
          <w:iCs/>
          <w:color w:val="000000" w:themeColor="text1"/>
          <w:sz w:val="24"/>
          <w:szCs w:val="24"/>
          <w:bdr w:val="none" w:sz="0" w:space="0" w:color="auto" w:frame="1"/>
        </w:rPr>
      </w:pPr>
    </w:p>
    <w:p w14:paraId="6FA5081F" w14:textId="73567788" w:rsidR="002A51DF" w:rsidRPr="00B7660F" w:rsidRDefault="002A51DF" w:rsidP="003A707D">
      <w:pPr>
        <w:spacing w:after="0"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t xml:space="preserve">The </w:t>
      </w:r>
      <w:r w:rsidR="00DF694D">
        <w:rPr>
          <w:rFonts w:ascii="Times New Roman" w:eastAsia="Times New Roman" w:hAnsi="Times New Roman" w:cs="Times New Roman"/>
          <w:i/>
          <w:iCs/>
          <w:color w:val="000000" w:themeColor="text1"/>
          <w:sz w:val="24"/>
          <w:szCs w:val="24"/>
          <w:bdr w:val="none" w:sz="0" w:space="0" w:color="auto" w:frame="1"/>
        </w:rPr>
        <w:t>a</w:t>
      </w:r>
      <w:r w:rsidR="00383DEA" w:rsidRPr="00B7660F">
        <w:rPr>
          <w:rFonts w:ascii="Times New Roman" w:eastAsia="Times New Roman" w:hAnsi="Times New Roman" w:cs="Times New Roman"/>
          <w:i/>
          <w:iCs/>
          <w:color w:val="000000" w:themeColor="text1"/>
          <w:sz w:val="24"/>
          <w:szCs w:val="24"/>
          <w:bdr w:val="none" w:sz="0" w:space="0" w:color="auto" w:frame="1"/>
        </w:rPr>
        <w:t xml:space="preserve">pocalyptic </w:t>
      </w:r>
      <w:r w:rsidR="00DF694D">
        <w:rPr>
          <w:rFonts w:ascii="Times New Roman" w:eastAsia="Times New Roman" w:hAnsi="Times New Roman" w:cs="Times New Roman"/>
          <w:i/>
          <w:iCs/>
          <w:color w:val="000000" w:themeColor="text1"/>
          <w:sz w:val="24"/>
          <w:szCs w:val="24"/>
          <w:bdr w:val="none" w:sz="0" w:space="0" w:color="auto" w:frame="1"/>
        </w:rPr>
        <w:t>f</w:t>
      </w:r>
      <w:r w:rsidR="00383DEA" w:rsidRPr="00B7660F">
        <w:rPr>
          <w:rFonts w:ascii="Times New Roman" w:eastAsia="Times New Roman" w:hAnsi="Times New Roman" w:cs="Times New Roman"/>
          <w:i/>
          <w:iCs/>
          <w:color w:val="000000" w:themeColor="text1"/>
          <w:sz w:val="24"/>
          <w:szCs w:val="24"/>
          <w:bdr w:val="none" w:sz="0" w:space="0" w:color="auto" w:frame="1"/>
        </w:rPr>
        <w:t xml:space="preserve">orm </w:t>
      </w:r>
      <w:r w:rsidR="00733FC5" w:rsidRPr="00B7660F">
        <w:rPr>
          <w:rFonts w:ascii="Times New Roman" w:eastAsia="Times New Roman" w:hAnsi="Times New Roman" w:cs="Times New Roman"/>
          <w:i/>
          <w:iCs/>
          <w:color w:val="000000" w:themeColor="text1"/>
          <w:sz w:val="24"/>
          <w:szCs w:val="24"/>
          <w:bdr w:val="none" w:sz="0" w:space="0" w:color="auto" w:frame="1"/>
        </w:rPr>
        <w:t>h</w:t>
      </w:r>
      <w:r w:rsidR="00383DEA" w:rsidRPr="00B7660F">
        <w:rPr>
          <w:rFonts w:ascii="Times New Roman" w:eastAsia="Times New Roman" w:hAnsi="Times New Roman" w:cs="Times New Roman"/>
          <w:i/>
          <w:iCs/>
          <w:color w:val="000000" w:themeColor="text1"/>
          <w:sz w:val="24"/>
          <w:szCs w:val="24"/>
          <w:bdr w:val="none" w:sz="0" w:space="0" w:color="auto" w:frame="1"/>
        </w:rPr>
        <w:t>ighlights</w:t>
      </w:r>
      <w:r w:rsidRPr="00B7660F">
        <w:rPr>
          <w:rFonts w:ascii="Times New Roman" w:eastAsia="Times New Roman" w:hAnsi="Times New Roman" w:cs="Times New Roman"/>
          <w:i/>
          <w:iCs/>
          <w:color w:val="000000" w:themeColor="text1"/>
          <w:sz w:val="24"/>
          <w:szCs w:val="24"/>
          <w:bdr w:val="none" w:sz="0" w:space="0" w:color="auto" w:frame="1"/>
        </w:rPr>
        <w:t xml:space="preserve"> </w:t>
      </w:r>
      <w:r w:rsidR="00E72272" w:rsidRPr="00B7660F">
        <w:rPr>
          <w:rFonts w:ascii="Times New Roman" w:eastAsia="Times New Roman" w:hAnsi="Times New Roman" w:cs="Times New Roman"/>
          <w:i/>
          <w:iCs/>
          <w:color w:val="000000" w:themeColor="text1"/>
          <w:sz w:val="24"/>
          <w:szCs w:val="24"/>
          <w:bdr w:val="none" w:sz="0" w:space="0" w:color="auto" w:frame="1"/>
        </w:rPr>
        <w:t>a</w:t>
      </w:r>
      <w:r w:rsidRPr="00B7660F">
        <w:rPr>
          <w:rFonts w:ascii="Times New Roman" w:eastAsia="Times New Roman" w:hAnsi="Times New Roman" w:cs="Times New Roman"/>
          <w:i/>
          <w:iCs/>
          <w:color w:val="000000" w:themeColor="text1"/>
          <w:sz w:val="24"/>
          <w:szCs w:val="24"/>
          <w:bdr w:val="none" w:sz="0" w:space="0" w:color="auto" w:frame="1"/>
        </w:rPr>
        <w:t xml:space="preserve"> Je</w:t>
      </w:r>
      <w:r w:rsidR="00F57881" w:rsidRPr="00B7660F">
        <w:rPr>
          <w:rFonts w:ascii="Times New Roman" w:eastAsia="Times New Roman" w:hAnsi="Times New Roman" w:cs="Times New Roman"/>
          <w:i/>
          <w:iCs/>
          <w:color w:val="000000" w:themeColor="text1"/>
          <w:sz w:val="24"/>
          <w:szCs w:val="24"/>
          <w:bdr w:val="none" w:sz="0" w:space="0" w:color="auto" w:frame="1"/>
        </w:rPr>
        <w:t>rusalem</w:t>
      </w:r>
      <w:r w:rsidRPr="00B7660F">
        <w:rPr>
          <w:rFonts w:ascii="Times New Roman" w:eastAsia="Times New Roman" w:hAnsi="Times New Roman" w:cs="Times New Roman"/>
          <w:i/>
          <w:iCs/>
          <w:color w:val="000000" w:themeColor="text1"/>
          <w:sz w:val="24"/>
          <w:szCs w:val="24"/>
          <w:bdr w:val="none" w:sz="0" w:space="0" w:color="auto" w:frame="1"/>
        </w:rPr>
        <w:t xml:space="preserve"> </w:t>
      </w:r>
      <w:r w:rsidR="00733FC5" w:rsidRPr="00B7660F">
        <w:rPr>
          <w:rFonts w:ascii="Times New Roman" w:eastAsia="Times New Roman" w:hAnsi="Times New Roman" w:cs="Times New Roman"/>
          <w:i/>
          <w:iCs/>
          <w:color w:val="000000" w:themeColor="text1"/>
          <w:sz w:val="24"/>
          <w:szCs w:val="24"/>
          <w:bdr w:val="none" w:sz="0" w:space="0" w:color="auto" w:frame="1"/>
        </w:rPr>
        <w:t>c</w:t>
      </w:r>
      <w:r w:rsidRPr="00B7660F">
        <w:rPr>
          <w:rFonts w:ascii="Times New Roman" w:eastAsia="Times New Roman" w:hAnsi="Times New Roman" w:cs="Times New Roman"/>
          <w:i/>
          <w:iCs/>
          <w:color w:val="000000" w:themeColor="text1"/>
          <w:sz w:val="24"/>
          <w:szCs w:val="24"/>
          <w:bdr w:val="none" w:sz="0" w:space="0" w:color="auto" w:frame="1"/>
        </w:rPr>
        <w:t>ommunity</w:t>
      </w:r>
      <w:r w:rsidR="00E72272" w:rsidRPr="00B7660F">
        <w:rPr>
          <w:rFonts w:ascii="Times New Roman" w:eastAsia="Times New Roman" w:hAnsi="Times New Roman" w:cs="Times New Roman"/>
          <w:i/>
          <w:iCs/>
          <w:color w:val="000000" w:themeColor="text1"/>
          <w:sz w:val="24"/>
          <w:szCs w:val="24"/>
          <w:bdr w:val="none" w:sz="0" w:space="0" w:color="auto" w:frame="1"/>
        </w:rPr>
        <w:t xml:space="preserve"> in </w:t>
      </w:r>
      <w:r w:rsidR="0098173D" w:rsidRPr="00B7660F">
        <w:rPr>
          <w:rFonts w:ascii="Times New Roman" w:eastAsia="Times New Roman" w:hAnsi="Times New Roman" w:cs="Times New Roman"/>
          <w:i/>
          <w:iCs/>
          <w:color w:val="000000" w:themeColor="text1"/>
          <w:sz w:val="24"/>
          <w:szCs w:val="24"/>
          <w:bdr w:val="none" w:sz="0" w:space="0" w:color="auto" w:frame="1"/>
        </w:rPr>
        <w:t>crisis</w:t>
      </w:r>
    </w:p>
    <w:p w14:paraId="72185EBA" w14:textId="3FFA994C" w:rsidR="002D6AAF" w:rsidRPr="00B7660F" w:rsidRDefault="0049484E" w:rsidP="008C2434">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It is generally accepted, that w</w:t>
      </w:r>
      <w:r w:rsidR="000F17A1" w:rsidRPr="00B7660F">
        <w:rPr>
          <w:rFonts w:ascii="Times New Roman" w:eastAsia="Times New Roman" w:hAnsi="Times New Roman" w:cs="Times New Roman"/>
          <w:color w:val="000000" w:themeColor="text1"/>
          <w:sz w:val="24"/>
          <w:szCs w:val="24"/>
          <w:bdr w:val="none" w:sz="0" w:space="0" w:color="auto" w:frame="1"/>
        </w:rPr>
        <w:t xml:space="preserve">homever the </w:t>
      </w:r>
      <w:r w:rsidR="4A69F5A5" w:rsidRPr="00B7660F">
        <w:rPr>
          <w:rFonts w:ascii="Times New Roman" w:eastAsia="Times New Roman" w:hAnsi="Times New Roman" w:cs="Times New Roman"/>
          <w:color w:val="000000" w:themeColor="text1"/>
          <w:sz w:val="24"/>
          <w:szCs w:val="24"/>
          <w:bdr w:val="none" w:sz="0" w:space="0" w:color="auto" w:frame="1"/>
        </w:rPr>
        <w:t>writer of Mark was</w:t>
      </w:r>
      <w:r w:rsidR="000F17A1" w:rsidRPr="00B7660F">
        <w:rPr>
          <w:rFonts w:ascii="Times New Roman" w:eastAsia="Times New Roman" w:hAnsi="Times New Roman" w:cs="Times New Roman"/>
          <w:color w:val="000000" w:themeColor="text1"/>
          <w:sz w:val="24"/>
          <w:szCs w:val="24"/>
          <w:bdr w:val="none" w:sz="0" w:space="0" w:color="auto" w:frame="1"/>
        </w:rPr>
        <w:t>, he was very likely</w:t>
      </w:r>
      <w:r w:rsidR="4A69F5A5" w:rsidRPr="00B7660F">
        <w:rPr>
          <w:rFonts w:ascii="Times New Roman" w:eastAsia="Times New Roman" w:hAnsi="Times New Roman" w:cs="Times New Roman"/>
          <w:color w:val="000000" w:themeColor="text1"/>
          <w:sz w:val="24"/>
          <w:szCs w:val="24"/>
          <w:bdr w:val="none" w:sz="0" w:space="0" w:color="auto" w:frame="1"/>
        </w:rPr>
        <w:t xml:space="preserve"> a member of the Jesus community </w:t>
      </w:r>
      <w:r w:rsidR="00280769" w:rsidRPr="00B7660F">
        <w:rPr>
          <w:rFonts w:ascii="Times New Roman" w:eastAsia="Times New Roman" w:hAnsi="Times New Roman" w:cs="Times New Roman"/>
          <w:color w:val="000000" w:themeColor="text1"/>
          <w:sz w:val="24"/>
          <w:szCs w:val="24"/>
          <w:bdr w:val="none" w:sz="0" w:space="0" w:color="auto" w:frame="1"/>
        </w:rPr>
        <w:t>in</w:t>
      </w:r>
      <w:r w:rsidR="4A69F5A5" w:rsidRPr="00B7660F">
        <w:rPr>
          <w:rFonts w:ascii="Times New Roman" w:eastAsia="Times New Roman" w:hAnsi="Times New Roman" w:cs="Times New Roman"/>
          <w:color w:val="000000" w:themeColor="text1"/>
          <w:sz w:val="24"/>
          <w:szCs w:val="24"/>
          <w:bdr w:val="none" w:sz="0" w:space="0" w:color="auto" w:frame="1"/>
        </w:rPr>
        <w:t xml:space="preserve"> the first century</w:t>
      </w:r>
      <w:r w:rsidR="00A17392" w:rsidRPr="00B7660F">
        <w:rPr>
          <w:rFonts w:ascii="Times New Roman" w:eastAsia="Times New Roman" w:hAnsi="Times New Roman" w:cs="Times New Roman"/>
          <w:color w:val="000000" w:themeColor="text1"/>
          <w:sz w:val="24"/>
          <w:szCs w:val="24"/>
          <w:bdr w:val="none" w:sz="0" w:space="0" w:color="auto" w:frame="1"/>
        </w:rPr>
        <w:t>,</w:t>
      </w:r>
      <w:r w:rsidR="0091741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21"/>
      </w:r>
      <w:r w:rsidR="00A17392" w:rsidRPr="00B7660F">
        <w:rPr>
          <w:rFonts w:ascii="Times New Roman" w:eastAsia="Times New Roman" w:hAnsi="Times New Roman" w:cs="Times New Roman"/>
          <w:color w:val="000000" w:themeColor="text1"/>
          <w:sz w:val="24"/>
          <w:szCs w:val="24"/>
          <w:bdr w:val="none" w:sz="0" w:space="0" w:color="auto" w:frame="1"/>
        </w:rPr>
        <w:t xml:space="preserve"> however </w:t>
      </w:r>
      <w:r w:rsidRPr="00B7660F">
        <w:rPr>
          <w:rFonts w:ascii="Times New Roman" w:eastAsia="Times New Roman" w:hAnsi="Times New Roman" w:cs="Times New Roman"/>
          <w:color w:val="000000" w:themeColor="text1"/>
          <w:sz w:val="24"/>
          <w:szCs w:val="24"/>
          <w:bdr w:val="none" w:sz="0" w:space="0" w:color="auto" w:frame="1"/>
        </w:rPr>
        <w:t xml:space="preserve">exactly </w:t>
      </w:r>
      <w:r w:rsidR="00A17392" w:rsidRPr="00B7660F">
        <w:rPr>
          <w:rFonts w:ascii="Times New Roman" w:eastAsia="Times New Roman" w:hAnsi="Times New Roman" w:cs="Times New Roman"/>
          <w:color w:val="000000" w:themeColor="text1"/>
          <w:sz w:val="24"/>
          <w:szCs w:val="24"/>
          <w:bdr w:val="none" w:sz="0" w:space="0" w:color="auto" w:frame="1"/>
        </w:rPr>
        <w:t>wher</w:t>
      </w:r>
      <w:r w:rsidRPr="00B7660F">
        <w:rPr>
          <w:rFonts w:ascii="Times New Roman" w:eastAsia="Times New Roman" w:hAnsi="Times New Roman" w:cs="Times New Roman"/>
          <w:color w:val="000000" w:themeColor="text1"/>
          <w:sz w:val="24"/>
          <w:szCs w:val="24"/>
          <w:bdr w:val="none" w:sz="0" w:space="0" w:color="auto" w:frame="1"/>
        </w:rPr>
        <w:t>e</w:t>
      </w:r>
      <w:r w:rsidR="000F17A1" w:rsidRPr="00B7660F">
        <w:rPr>
          <w:rFonts w:ascii="Times New Roman" w:eastAsia="Times New Roman" w:hAnsi="Times New Roman" w:cs="Times New Roman"/>
          <w:color w:val="000000" w:themeColor="text1"/>
          <w:sz w:val="24"/>
          <w:szCs w:val="24"/>
          <w:bdr w:val="none" w:sz="0" w:space="0" w:color="auto" w:frame="1"/>
        </w:rPr>
        <w:t xml:space="preserve"> th</w:t>
      </w:r>
      <w:r w:rsidRPr="00B7660F">
        <w:rPr>
          <w:rFonts w:ascii="Times New Roman" w:eastAsia="Times New Roman" w:hAnsi="Times New Roman" w:cs="Times New Roman"/>
          <w:color w:val="000000" w:themeColor="text1"/>
          <w:sz w:val="24"/>
          <w:szCs w:val="24"/>
          <w:bdr w:val="none" w:sz="0" w:space="0" w:color="auto" w:frame="1"/>
        </w:rPr>
        <w:t>e</w:t>
      </w:r>
      <w:r w:rsidR="002F0E88" w:rsidRPr="00B7660F">
        <w:rPr>
          <w:rFonts w:ascii="Times New Roman" w:eastAsia="Times New Roman" w:hAnsi="Times New Roman" w:cs="Times New Roman"/>
          <w:color w:val="000000" w:themeColor="text1"/>
          <w:sz w:val="24"/>
          <w:szCs w:val="24"/>
          <w:bdr w:val="none" w:sz="0" w:space="0" w:color="auto" w:frame="1"/>
        </w:rPr>
        <w:t xml:space="preserve"> writer</w:t>
      </w:r>
      <w:r w:rsidR="009D27B0" w:rsidRPr="00B7660F">
        <w:rPr>
          <w:rFonts w:ascii="Times New Roman" w:eastAsia="Times New Roman" w:hAnsi="Times New Roman" w:cs="Times New Roman"/>
          <w:color w:val="000000" w:themeColor="text1"/>
          <w:sz w:val="24"/>
          <w:szCs w:val="24"/>
          <w:bdr w:val="none" w:sz="0" w:space="0" w:color="auto" w:frame="1"/>
        </w:rPr>
        <w:t xml:space="preserve"> </w:t>
      </w:r>
      <w:r w:rsidR="002F0E88" w:rsidRPr="00B7660F">
        <w:rPr>
          <w:rFonts w:ascii="Times New Roman" w:eastAsia="Times New Roman" w:hAnsi="Times New Roman" w:cs="Times New Roman"/>
          <w:color w:val="000000" w:themeColor="text1"/>
          <w:sz w:val="24"/>
          <w:szCs w:val="24"/>
          <w:bdr w:val="none" w:sz="0" w:space="0" w:color="auto" w:frame="1"/>
        </w:rPr>
        <w:t xml:space="preserve">lived </w:t>
      </w:r>
      <w:r w:rsidR="00A17392" w:rsidRPr="00B7660F">
        <w:rPr>
          <w:rFonts w:ascii="Times New Roman" w:eastAsia="Times New Roman" w:hAnsi="Times New Roman" w:cs="Times New Roman"/>
          <w:color w:val="000000" w:themeColor="text1"/>
          <w:sz w:val="24"/>
          <w:szCs w:val="24"/>
          <w:bdr w:val="none" w:sz="0" w:space="0" w:color="auto" w:frame="1"/>
        </w:rPr>
        <w:t>and</w:t>
      </w:r>
      <w:r w:rsidR="002F0E88" w:rsidRPr="00B7660F">
        <w:rPr>
          <w:rFonts w:ascii="Times New Roman" w:eastAsia="Times New Roman" w:hAnsi="Times New Roman" w:cs="Times New Roman"/>
          <w:color w:val="000000" w:themeColor="text1"/>
          <w:sz w:val="24"/>
          <w:szCs w:val="24"/>
          <w:bdr w:val="none" w:sz="0" w:space="0" w:color="auto" w:frame="1"/>
        </w:rPr>
        <w:t xml:space="preserve"> where he wrote h</w:t>
      </w:r>
      <w:r w:rsidR="00A17392" w:rsidRPr="00B7660F">
        <w:rPr>
          <w:rFonts w:ascii="Times New Roman" w:eastAsia="Times New Roman" w:hAnsi="Times New Roman" w:cs="Times New Roman"/>
          <w:color w:val="000000" w:themeColor="text1"/>
          <w:sz w:val="24"/>
          <w:szCs w:val="24"/>
          <w:bdr w:val="none" w:sz="0" w:space="0" w:color="auto" w:frame="1"/>
        </w:rPr>
        <w:t xml:space="preserve">is </w:t>
      </w:r>
      <w:r w:rsidR="002F0E88" w:rsidRPr="00B7660F">
        <w:rPr>
          <w:rFonts w:ascii="Times New Roman" w:eastAsia="Times New Roman" w:hAnsi="Times New Roman" w:cs="Times New Roman"/>
          <w:color w:val="000000" w:themeColor="text1"/>
          <w:sz w:val="24"/>
          <w:szCs w:val="24"/>
          <w:bdr w:val="none" w:sz="0" w:space="0" w:color="auto" w:frame="1"/>
        </w:rPr>
        <w:t xml:space="preserve">Gospel from, is </w:t>
      </w:r>
      <w:r w:rsidR="00A17392" w:rsidRPr="00B7660F">
        <w:rPr>
          <w:rFonts w:ascii="Times New Roman" w:eastAsia="Times New Roman" w:hAnsi="Times New Roman" w:cs="Times New Roman"/>
          <w:color w:val="000000" w:themeColor="text1"/>
          <w:sz w:val="24"/>
          <w:szCs w:val="24"/>
          <w:bdr w:val="none" w:sz="0" w:space="0" w:color="auto" w:frame="1"/>
        </w:rPr>
        <w:t>not</w:t>
      </w:r>
      <w:r w:rsidR="002F0E88" w:rsidRPr="00B7660F">
        <w:rPr>
          <w:rFonts w:ascii="Times New Roman" w:eastAsia="Times New Roman" w:hAnsi="Times New Roman" w:cs="Times New Roman"/>
          <w:color w:val="000000" w:themeColor="text1"/>
          <w:sz w:val="24"/>
          <w:szCs w:val="24"/>
          <w:bdr w:val="none" w:sz="0" w:space="0" w:color="auto" w:frame="1"/>
        </w:rPr>
        <w:t xml:space="preserve"> </w:t>
      </w:r>
      <w:r w:rsidR="00E9157A" w:rsidRPr="00B7660F">
        <w:rPr>
          <w:rFonts w:ascii="Times New Roman" w:eastAsia="Times New Roman" w:hAnsi="Times New Roman" w:cs="Times New Roman"/>
          <w:color w:val="000000" w:themeColor="text1"/>
          <w:sz w:val="24"/>
          <w:szCs w:val="24"/>
          <w:bdr w:val="none" w:sz="0" w:space="0" w:color="auto" w:frame="1"/>
        </w:rPr>
        <w:t>immediately forthcoming</w:t>
      </w:r>
      <w:r w:rsidR="00A17392" w:rsidRPr="00B7660F">
        <w:rPr>
          <w:rFonts w:ascii="Times New Roman" w:eastAsia="Times New Roman" w:hAnsi="Times New Roman" w:cs="Times New Roman"/>
          <w:color w:val="000000" w:themeColor="text1"/>
          <w:sz w:val="24"/>
          <w:szCs w:val="24"/>
          <w:bdr w:val="none" w:sz="0" w:space="0" w:color="auto" w:frame="1"/>
        </w:rPr>
        <w:t xml:space="preserve">. </w:t>
      </w:r>
      <w:r w:rsidR="009D27B0" w:rsidRPr="00B7660F">
        <w:rPr>
          <w:rFonts w:ascii="Times New Roman" w:eastAsia="Times New Roman" w:hAnsi="Times New Roman" w:cs="Times New Roman"/>
          <w:color w:val="000000" w:themeColor="text1"/>
          <w:sz w:val="24"/>
          <w:szCs w:val="24"/>
          <w:bdr w:val="none" w:sz="0" w:space="0" w:color="auto" w:frame="1"/>
        </w:rPr>
        <w:t>Marcus makes the distinction between where the Gospel was written from and who it was written</w:t>
      </w:r>
      <w:r w:rsidR="00A11A3B" w:rsidRPr="00B7660F">
        <w:rPr>
          <w:rFonts w:ascii="Times New Roman" w:eastAsia="Times New Roman" w:hAnsi="Times New Roman" w:cs="Times New Roman"/>
          <w:color w:val="000000" w:themeColor="text1"/>
          <w:sz w:val="24"/>
          <w:szCs w:val="24"/>
          <w:bdr w:val="none" w:sz="0" w:space="0" w:color="auto" w:frame="1"/>
        </w:rPr>
        <w:t xml:space="preserve"> to and</w:t>
      </w:r>
      <w:r w:rsidR="009D27B0" w:rsidRPr="00B7660F">
        <w:rPr>
          <w:rFonts w:ascii="Times New Roman" w:eastAsia="Times New Roman" w:hAnsi="Times New Roman" w:cs="Times New Roman"/>
          <w:color w:val="000000" w:themeColor="text1"/>
          <w:sz w:val="24"/>
          <w:szCs w:val="24"/>
          <w:bdr w:val="none" w:sz="0" w:space="0" w:color="auto" w:frame="1"/>
        </w:rPr>
        <w:t xml:space="preserve"> for. </w:t>
      </w:r>
      <w:r w:rsidR="00A11A3B" w:rsidRPr="00B7660F">
        <w:rPr>
          <w:rFonts w:ascii="Times New Roman" w:eastAsia="Times New Roman" w:hAnsi="Times New Roman" w:cs="Times New Roman"/>
          <w:color w:val="000000" w:themeColor="text1"/>
          <w:sz w:val="24"/>
          <w:szCs w:val="24"/>
          <w:bdr w:val="none" w:sz="0" w:space="0" w:color="auto" w:frame="1"/>
        </w:rPr>
        <w:t xml:space="preserve">The latter here will be covered </w:t>
      </w:r>
      <w:r w:rsidR="004C3F46" w:rsidRPr="00B7660F">
        <w:rPr>
          <w:rFonts w:ascii="Times New Roman" w:eastAsia="Times New Roman" w:hAnsi="Times New Roman" w:cs="Times New Roman"/>
          <w:color w:val="000000" w:themeColor="text1"/>
          <w:sz w:val="24"/>
          <w:szCs w:val="24"/>
          <w:bdr w:val="none" w:sz="0" w:space="0" w:color="auto" w:frame="1"/>
        </w:rPr>
        <w:t xml:space="preserve">below in the </w:t>
      </w:r>
      <w:r w:rsidR="00A11A3B" w:rsidRPr="00B7660F">
        <w:rPr>
          <w:rFonts w:ascii="Times New Roman" w:eastAsia="Times New Roman" w:hAnsi="Times New Roman" w:cs="Times New Roman"/>
          <w:color w:val="000000" w:themeColor="text1"/>
          <w:sz w:val="24"/>
          <w:szCs w:val="24"/>
          <w:bdr w:val="none" w:sz="0" w:space="0" w:color="auto" w:frame="1"/>
        </w:rPr>
        <w:t xml:space="preserve">section on </w:t>
      </w:r>
      <w:r w:rsidR="00A11A3B" w:rsidRPr="00B7660F">
        <w:rPr>
          <w:rFonts w:ascii="Times New Roman" w:eastAsia="Times New Roman" w:hAnsi="Times New Roman" w:cs="Times New Roman"/>
          <w:i/>
          <w:iCs/>
          <w:color w:val="000000" w:themeColor="text1"/>
          <w:sz w:val="24"/>
          <w:szCs w:val="24"/>
          <w:bdr w:val="none" w:sz="0" w:space="0" w:color="auto" w:frame="1"/>
        </w:rPr>
        <w:t>Audience</w:t>
      </w:r>
      <w:r w:rsidR="00A11A3B" w:rsidRPr="00B7660F">
        <w:rPr>
          <w:rFonts w:ascii="Times New Roman" w:eastAsia="Times New Roman" w:hAnsi="Times New Roman" w:cs="Times New Roman"/>
          <w:color w:val="000000" w:themeColor="text1"/>
          <w:sz w:val="24"/>
          <w:szCs w:val="24"/>
          <w:bdr w:val="none" w:sz="0" w:space="0" w:color="auto" w:frame="1"/>
        </w:rPr>
        <w:t xml:space="preserve">. </w:t>
      </w:r>
      <w:r w:rsidR="00A17392" w:rsidRPr="00B7660F">
        <w:rPr>
          <w:rFonts w:ascii="Times New Roman" w:eastAsia="Times New Roman" w:hAnsi="Times New Roman" w:cs="Times New Roman"/>
          <w:color w:val="000000" w:themeColor="text1"/>
          <w:sz w:val="24"/>
          <w:szCs w:val="24"/>
          <w:bdr w:val="none" w:sz="0" w:space="0" w:color="auto" w:frame="1"/>
        </w:rPr>
        <w:t>Rome was</w:t>
      </w:r>
      <w:r w:rsidR="00644773" w:rsidRPr="00B7660F">
        <w:rPr>
          <w:rFonts w:ascii="Times New Roman" w:eastAsia="Times New Roman" w:hAnsi="Times New Roman" w:cs="Times New Roman"/>
          <w:color w:val="000000" w:themeColor="text1"/>
          <w:sz w:val="24"/>
          <w:szCs w:val="24"/>
          <w:bdr w:val="none" w:sz="0" w:space="0" w:color="auto" w:frame="1"/>
        </w:rPr>
        <w:t xml:space="preserve"> </w:t>
      </w:r>
      <w:r w:rsidR="00280769" w:rsidRPr="00B7660F">
        <w:rPr>
          <w:rFonts w:ascii="Times New Roman" w:eastAsia="Times New Roman" w:hAnsi="Times New Roman" w:cs="Times New Roman"/>
          <w:color w:val="000000" w:themeColor="text1"/>
          <w:sz w:val="24"/>
          <w:szCs w:val="24"/>
          <w:bdr w:val="none" w:sz="0" w:space="0" w:color="auto" w:frame="1"/>
        </w:rPr>
        <w:t>not the only</w:t>
      </w:r>
      <w:r w:rsidR="00A17392" w:rsidRPr="00B7660F">
        <w:rPr>
          <w:rFonts w:ascii="Times New Roman" w:eastAsia="Times New Roman" w:hAnsi="Times New Roman" w:cs="Times New Roman"/>
          <w:color w:val="000000" w:themeColor="text1"/>
          <w:sz w:val="24"/>
          <w:szCs w:val="24"/>
          <w:bdr w:val="none" w:sz="0" w:space="0" w:color="auto" w:frame="1"/>
        </w:rPr>
        <w:t xml:space="preserve"> earl</w:t>
      </w:r>
      <w:r w:rsidR="00280769" w:rsidRPr="00B7660F">
        <w:rPr>
          <w:rFonts w:ascii="Times New Roman" w:eastAsia="Times New Roman" w:hAnsi="Times New Roman" w:cs="Times New Roman"/>
          <w:color w:val="000000" w:themeColor="text1"/>
          <w:sz w:val="24"/>
          <w:szCs w:val="24"/>
          <w:bdr w:val="none" w:sz="0" w:space="0" w:color="auto" w:frame="1"/>
        </w:rPr>
        <w:t>y community from which</w:t>
      </w:r>
      <w:r w:rsidR="00A17392" w:rsidRPr="00B7660F">
        <w:rPr>
          <w:rFonts w:ascii="Times New Roman" w:eastAsia="Times New Roman" w:hAnsi="Times New Roman" w:cs="Times New Roman"/>
          <w:color w:val="000000" w:themeColor="text1"/>
          <w:sz w:val="24"/>
          <w:szCs w:val="24"/>
          <w:bdr w:val="none" w:sz="0" w:space="0" w:color="auto" w:frame="1"/>
        </w:rPr>
        <w:t xml:space="preserve"> Jesus </w:t>
      </w:r>
      <w:r w:rsidR="00280769" w:rsidRPr="00B7660F">
        <w:rPr>
          <w:rFonts w:ascii="Times New Roman" w:eastAsia="Times New Roman" w:hAnsi="Times New Roman" w:cs="Times New Roman"/>
          <w:color w:val="000000" w:themeColor="text1"/>
          <w:sz w:val="24"/>
          <w:szCs w:val="24"/>
          <w:bdr w:val="none" w:sz="0" w:space="0" w:color="auto" w:frame="1"/>
        </w:rPr>
        <w:t>believers in</w:t>
      </w:r>
      <w:r w:rsidR="00A17392" w:rsidRPr="00B7660F">
        <w:rPr>
          <w:rFonts w:ascii="Times New Roman" w:eastAsia="Times New Roman" w:hAnsi="Times New Roman" w:cs="Times New Roman"/>
          <w:color w:val="000000" w:themeColor="text1"/>
          <w:sz w:val="24"/>
          <w:szCs w:val="24"/>
          <w:bdr w:val="none" w:sz="0" w:space="0" w:color="auto" w:frame="1"/>
        </w:rPr>
        <w:t xml:space="preserve"> Judea</w:t>
      </w:r>
      <w:r w:rsidR="00280769" w:rsidRPr="00B7660F">
        <w:rPr>
          <w:rFonts w:ascii="Times New Roman" w:eastAsia="Times New Roman" w:hAnsi="Times New Roman" w:cs="Times New Roman"/>
          <w:color w:val="000000" w:themeColor="text1"/>
          <w:sz w:val="24"/>
          <w:szCs w:val="24"/>
          <w:bdr w:val="none" w:sz="0" w:space="0" w:color="auto" w:frame="1"/>
        </w:rPr>
        <w:t xml:space="preserve"> formed outside of Jerusalem</w:t>
      </w:r>
      <w:r w:rsidR="00A17392" w:rsidRPr="00B7660F">
        <w:rPr>
          <w:rFonts w:ascii="Times New Roman" w:eastAsia="Times New Roman" w:hAnsi="Times New Roman" w:cs="Times New Roman"/>
          <w:color w:val="000000" w:themeColor="text1"/>
          <w:sz w:val="24"/>
          <w:szCs w:val="24"/>
          <w:bdr w:val="none" w:sz="0" w:space="0" w:color="auto" w:frame="1"/>
        </w:rPr>
        <w:t xml:space="preserve">, </w:t>
      </w:r>
      <w:r w:rsidR="005A3BE6" w:rsidRPr="00B7660F">
        <w:rPr>
          <w:rFonts w:ascii="Times New Roman" w:eastAsia="Times New Roman" w:hAnsi="Times New Roman" w:cs="Times New Roman"/>
          <w:color w:val="000000" w:themeColor="text1"/>
          <w:sz w:val="24"/>
          <w:szCs w:val="24"/>
          <w:bdr w:val="none" w:sz="0" w:space="0" w:color="auto" w:frame="1"/>
        </w:rPr>
        <w:t xml:space="preserve">but </w:t>
      </w:r>
      <w:r w:rsidR="00F57881" w:rsidRPr="00B7660F">
        <w:rPr>
          <w:rFonts w:ascii="Times New Roman" w:eastAsia="Times New Roman" w:hAnsi="Times New Roman" w:cs="Times New Roman"/>
          <w:color w:val="000000" w:themeColor="text1"/>
          <w:sz w:val="24"/>
          <w:szCs w:val="24"/>
          <w:bdr w:val="none" w:sz="0" w:space="0" w:color="auto" w:frame="1"/>
        </w:rPr>
        <w:t xml:space="preserve">it is quite clear in the apocalyptic form, that Jerusalem is the community in which </w:t>
      </w:r>
      <w:r w:rsidR="004C3F46" w:rsidRPr="00B7660F">
        <w:rPr>
          <w:rFonts w:ascii="Times New Roman" w:eastAsia="Times New Roman" w:hAnsi="Times New Roman" w:cs="Times New Roman"/>
          <w:color w:val="000000" w:themeColor="text1"/>
          <w:sz w:val="24"/>
          <w:szCs w:val="24"/>
          <w:bdr w:val="none" w:sz="0" w:space="0" w:color="auto" w:frame="1"/>
        </w:rPr>
        <w:t>t</w:t>
      </w:r>
      <w:r w:rsidR="00F57881" w:rsidRPr="00B7660F">
        <w:rPr>
          <w:rFonts w:ascii="Times New Roman" w:eastAsia="Times New Roman" w:hAnsi="Times New Roman" w:cs="Times New Roman"/>
          <w:color w:val="000000" w:themeColor="text1"/>
          <w:sz w:val="24"/>
          <w:szCs w:val="24"/>
          <w:bdr w:val="none" w:sz="0" w:space="0" w:color="auto" w:frame="1"/>
        </w:rPr>
        <w:t>he writers have a central interest, both in terms of their readiness for the great tribulation, the Day of the Lord and the appearance of the Son of Man, but also in terms of instructing that community alone, what to expect and do when those events occur.</w:t>
      </w:r>
      <w:r w:rsidRPr="00B7660F">
        <w:rPr>
          <w:rFonts w:ascii="Times New Roman" w:eastAsia="Times New Roman" w:hAnsi="Times New Roman" w:cs="Times New Roman"/>
          <w:color w:val="000000" w:themeColor="text1"/>
          <w:sz w:val="24"/>
          <w:szCs w:val="24"/>
          <w:bdr w:val="none" w:sz="0" w:space="0" w:color="auto" w:frame="1"/>
        </w:rPr>
        <w:t xml:space="preserve"> There were many</w:t>
      </w:r>
      <w:r w:rsidR="00A17392" w:rsidRPr="00B7660F">
        <w:rPr>
          <w:rFonts w:ascii="Times New Roman" w:eastAsia="Times New Roman" w:hAnsi="Times New Roman" w:cs="Times New Roman"/>
          <w:color w:val="000000" w:themeColor="text1"/>
          <w:sz w:val="24"/>
          <w:szCs w:val="24"/>
          <w:bdr w:val="none" w:sz="0" w:space="0" w:color="auto" w:frame="1"/>
        </w:rPr>
        <w:t xml:space="preserve"> other</w:t>
      </w:r>
      <w:r w:rsidR="0F7B8F08" w:rsidRPr="00B7660F">
        <w:rPr>
          <w:rFonts w:ascii="Times New Roman" w:eastAsia="Times New Roman" w:hAnsi="Times New Roman" w:cs="Times New Roman"/>
          <w:color w:val="000000" w:themeColor="text1"/>
          <w:sz w:val="24"/>
          <w:szCs w:val="24"/>
          <w:bdr w:val="none" w:sz="0" w:space="0" w:color="auto" w:frame="1"/>
        </w:rPr>
        <w:t xml:space="preserve"> influential and sizeable communities of Jesus</w:t>
      </w:r>
      <w:r w:rsidR="002D6AAF" w:rsidRPr="00B7660F">
        <w:rPr>
          <w:rFonts w:ascii="Times New Roman" w:eastAsia="Times New Roman" w:hAnsi="Times New Roman" w:cs="Times New Roman"/>
          <w:color w:val="000000" w:themeColor="text1"/>
          <w:sz w:val="24"/>
          <w:szCs w:val="24"/>
        </w:rPr>
        <w:t xml:space="preserve"> in</w:t>
      </w:r>
      <w:r w:rsidR="5AF6B6A4"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 xml:space="preserve">places like </w:t>
      </w:r>
      <w:r w:rsidR="5AF6B6A4" w:rsidRPr="00B7660F">
        <w:rPr>
          <w:rFonts w:ascii="Times New Roman" w:eastAsia="Times New Roman" w:hAnsi="Times New Roman" w:cs="Times New Roman"/>
          <w:color w:val="000000" w:themeColor="text1"/>
          <w:sz w:val="24"/>
          <w:szCs w:val="24"/>
        </w:rPr>
        <w:t>Antioch, Alexandria</w:t>
      </w:r>
      <w:r w:rsidR="00981474" w:rsidRPr="00B7660F">
        <w:rPr>
          <w:rFonts w:ascii="Times New Roman" w:eastAsia="Times New Roman" w:hAnsi="Times New Roman" w:cs="Times New Roman"/>
          <w:color w:val="000000" w:themeColor="text1"/>
          <w:sz w:val="24"/>
          <w:szCs w:val="24"/>
          <w:bdr w:val="none" w:sz="0" w:space="0" w:color="auto" w:frame="1"/>
        </w:rPr>
        <w:t>,</w:t>
      </w:r>
      <w:r w:rsidR="0031755C" w:rsidRPr="00B7660F">
        <w:rPr>
          <w:rFonts w:ascii="Times New Roman" w:eastAsia="Times New Roman" w:hAnsi="Times New Roman" w:cs="Times New Roman"/>
          <w:color w:val="000000" w:themeColor="text1"/>
          <w:sz w:val="24"/>
          <w:szCs w:val="24"/>
          <w:bdr w:val="none" w:sz="0" w:space="0" w:color="auto" w:frame="1"/>
        </w:rPr>
        <w:t xml:space="preserve"> Greece and Asia Minor</w:t>
      </w:r>
      <w:r w:rsidR="00A17392"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which are</w:t>
      </w:r>
      <w:r w:rsidR="00A17392" w:rsidRPr="00B7660F">
        <w:rPr>
          <w:rFonts w:ascii="Times New Roman" w:eastAsia="Times New Roman" w:hAnsi="Times New Roman" w:cs="Times New Roman"/>
          <w:color w:val="000000" w:themeColor="text1"/>
          <w:sz w:val="24"/>
          <w:szCs w:val="24"/>
          <w:bdr w:val="none" w:sz="0" w:space="0" w:color="auto" w:frame="1"/>
        </w:rPr>
        <w:t xml:space="preserve"> </w:t>
      </w:r>
      <w:r w:rsidR="00BF4232" w:rsidRPr="00B7660F">
        <w:rPr>
          <w:rFonts w:ascii="Times New Roman" w:eastAsia="Times New Roman" w:hAnsi="Times New Roman" w:cs="Times New Roman"/>
          <w:color w:val="000000" w:themeColor="text1"/>
          <w:sz w:val="24"/>
          <w:szCs w:val="24"/>
          <w:bdr w:val="none" w:sz="0" w:space="0" w:color="auto" w:frame="1"/>
        </w:rPr>
        <w:t>mentioned</w:t>
      </w:r>
      <w:r w:rsidR="00A17392"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in</w:t>
      </w:r>
      <w:r w:rsidR="00A17392" w:rsidRPr="00B7660F">
        <w:rPr>
          <w:rFonts w:ascii="Times New Roman" w:eastAsia="Times New Roman" w:hAnsi="Times New Roman" w:cs="Times New Roman"/>
          <w:color w:val="000000" w:themeColor="text1"/>
          <w:sz w:val="24"/>
          <w:szCs w:val="24"/>
          <w:bdr w:val="none" w:sz="0" w:space="0" w:color="auto" w:frame="1"/>
        </w:rPr>
        <w:t xml:space="preserve"> Paul’s letters from t</w:t>
      </w:r>
      <w:r w:rsidRPr="00B7660F">
        <w:rPr>
          <w:rFonts w:ascii="Times New Roman" w:eastAsia="Times New Roman" w:hAnsi="Times New Roman" w:cs="Times New Roman"/>
          <w:color w:val="000000" w:themeColor="text1"/>
          <w:sz w:val="24"/>
          <w:szCs w:val="24"/>
          <w:bdr w:val="none" w:sz="0" w:space="0" w:color="auto" w:frame="1"/>
        </w:rPr>
        <w:t>he pre-gospel</w:t>
      </w:r>
      <w:r w:rsidR="00A17392" w:rsidRPr="00B7660F">
        <w:rPr>
          <w:rFonts w:ascii="Times New Roman" w:eastAsia="Times New Roman" w:hAnsi="Times New Roman" w:cs="Times New Roman"/>
          <w:color w:val="000000" w:themeColor="text1"/>
          <w:sz w:val="24"/>
          <w:szCs w:val="24"/>
          <w:bdr w:val="none" w:sz="0" w:space="0" w:color="auto" w:frame="1"/>
        </w:rPr>
        <w:t xml:space="preserve"> </w:t>
      </w:r>
      <w:r w:rsidR="00A17392" w:rsidRPr="00B7660F">
        <w:rPr>
          <w:rFonts w:ascii="Times New Roman" w:eastAsia="Times New Roman" w:hAnsi="Times New Roman" w:cs="Times New Roman"/>
          <w:color w:val="000000" w:themeColor="text1"/>
          <w:sz w:val="24"/>
          <w:szCs w:val="24"/>
          <w:bdr w:val="none" w:sz="0" w:space="0" w:color="auto" w:frame="1"/>
        </w:rPr>
        <w:lastRenderedPageBreak/>
        <w:t>period</w:t>
      </w:r>
      <w:r w:rsidR="00F57881" w:rsidRPr="00B7660F">
        <w:rPr>
          <w:rFonts w:ascii="Times New Roman" w:eastAsia="Times New Roman" w:hAnsi="Times New Roman" w:cs="Times New Roman"/>
          <w:color w:val="000000" w:themeColor="text1"/>
          <w:sz w:val="24"/>
          <w:szCs w:val="24"/>
          <w:bdr w:val="none" w:sz="0" w:space="0" w:color="auto" w:frame="1"/>
        </w:rPr>
        <w:t>, however none of them are mentioned in the apocalyptic form while Jerusalem dominates the attention of the writers.</w:t>
      </w:r>
      <w:r w:rsidR="00E9157A" w:rsidRPr="00B7660F">
        <w:rPr>
          <w:rFonts w:ascii="Times New Roman" w:eastAsia="Times New Roman" w:hAnsi="Times New Roman" w:cs="Times New Roman"/>
          <w:color w:val="000000" w:themeColor="text1"/>
          <w:sz w:val="24"/>
          <w:szCs w:val="24"/>
          <w:bdr w:val="none" w:sz="0" w:space="0" w:color="auto" w:frame="1"/>
        </w:rPr>
        <w:t xml:space="preserve"> </w:t>
      </w:r>
    </w:p>
    <w:p w14:paraId="6610ECEB" w14:textId="77777777" w:rsidR="00BC197B" w:rsidRPr="00B7660F" w:rsidRDefault="00BC197B" w:rsidP="008C2434">
      <w:pPr>
        <w:spacing w:after="0" w:line="360" w:lineRule="auto"/>
        <w:rPr>
          <w:rFonts w:ascii="Times New Roman" w:eastAsia="Times New Roman" w:hAnsi="Times New Roman" w:cs="Times New Roman"/>
          <w:i/>
          <w:iCs/>
          <w:color w:val="000000" w:themeColor="text1"/>
          <w:sz w:val="24"/>
          <w:szCs w:val="24"/>
          <w:bdr w:val="none" w:sz="0" w:space="0" w:color="auto" w:frame="1"/>
        </w:rPr>
      </w:pPr>
    </w:p>
    <w:p w14:paraId="182B96CC" w14:textId="381E68C7" w:rsidR="0031755C" w:rsidRPr="00B7660F" w:rsidRDefault="00502373" w:rsidP="003A707D">
      <w:pPr>
        <w:spacing w:after="0"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t>S</w:t>
      </w:r>
      <w:r w:rsidR="00F57881" w:rsidRPr="00B7660F">
        <w:rPr>
          <w:rFonts w:ascii="Times New Roman" w:eastAsia="Times New Roman" w:hAnsi="Times New Roman" w:cs="Times New Roman"/>
          <w:i/>
          <w:iCs/>
          <w:color w:val="000000" w:themeColor="text1"/>
          <w:sz w:val="24"/>
          <w:szCs w:val="24"/>
          <w:bdr w:val="none" w:sz="0" w:space="0" w:color="auto" w:frame="1"/>
        </w:rPr>
        <w:t>uffering</w:t>
      </w:r>
      <w:r w:rsidR="0031755C" w:rsidRPr="00B7660F">
        <w:rPr>
          <w:rFonts w:ascii="Times New Roman" w:eastAsia="Times New Roman" w:hAnsi="Times New Roman" w:cs="Times New Roman"/>
          <w:i/>
          <w:iCs/>
          <w:color w:val="000000" w:themeColor="text1"/>
          <w:sz w:val="24"/>
          <w:szCs w:val="24"/>
          <w:bdr w:val="none" w:sz="0" w:space="0" w:color="auto" w:frame="1"/>
        </w:rPr>
        <w:t xml:space="preserve"> </w:t>
      </w:r>
      <w:r w:rsidR="00F57881" w:rsidRPr="00B7660F">
        <w:rPr>
          <w:rFonts w:ascii="Times New Roman" w:eastAsia="Times New Roman" w:hAnsi="Times New Roman" w:cs="Times New Roman"/>
          <w:i/>
          <w:iCs/>
          <w:color w:val="000000" w:themeColor="text1"/>
          <w:sz w:val="24"/>
          <w:szCs w:val="24"/>
          <w:bdr w:val="none" w:sz="0" w:space="0" w:color="auto" w:frame="1"/>
        </w:rPr>
        <w:t xml:space="preserve">and </w:t>
      </w:r>
      <w:r w:rsidR="00733FC5" w:rsidRPr="00B7660F">
        <w:rPr>
          <w:rFonts w:ascii="Times New Roman" w:eastAsia="Times New Roman" w:hAnsi="Times New Roman" w:cs="Times New Roman"/>
          <w:i/>
          <w:iCs/>
          <w:color w:val="000000" w:themeColor="text1"/>
          <w:sz w:val="24"/>
          <w:szCs w:val="24"/>
          <w:bdr w:val="none" w:sz="0" w:space="0" w:color="auto" w:frame="1"/>
        </w:rPr>
        <w:t>p</w:t>
      </w:r>
      <w:r w:rsidR="00F57881" w:rsidRPr="00B7660F">
        <w:rPr>
          <w:rFonts w:ascii="Times New Roman" w:eastAsia="Times New Roman" w:hAnsi="Times New Roman" w:cs="Times New Roman"/>
          <w:i/>
          <w:iCs/>
          <w:color w:val="000000" w:themeColor="text1"/>
          <w:sz w:val="24"/>
          <w:szCs w:val="24"/>
          <w:bdr w:val="none" w:sz="0" w:space="0" w:color="auto" w:frame="1"/>
        </w:rPr>
        <w:t>ersecution</w:t>
      </w:r>
      <w:r w:rsidR="00383DEA" w:rsidRPr="00B7660F">
        <w:rPr>
          <w:rFonts w:ascii="Times New Roman" w:eastAsia="Times New Roman" w:hAnsi="Times New Roman" w:cs="Times New Roman"/>
          <w:i/>
          <w:iCs/>
          <w:color w:val="000000" w:themeColor="text1"/>
          <w:sz w:val="24"/>
          <w:szCs w:val="24"/>
          <w:bdr w:val="none" w:sz="0" w:space="0" w:color="auto" w:frame="1"/>
        </w:rPr>
        <w:t xml:space="preserve"> </w:t>
      </w:r>
      <w:r w:rsidRPr="00B7660F">
        <w:rPr>
          <w:rFonts w:ascii="Times New Roman" w:eastAsia="Times New Roman" w:hAnsi="Times New Roman" w:cs="Times New Roman"/>
          <w:i/>
          <w:iCs/>
          <w:color w:val="000000" w:themeColor="text1"/>
          <w:sz w:val="24"/>
          <w:szCs w:val="24"/>
          <w:bdr w:val="none" w:sz="0" w:space="0" w:color="auto" w:frame="1"/>
        </w:rPr>
        <w:t xml:space="preserve">that </w:t>
      </w:r>
      <w:r w:rsidR="006429DF" w:rsidRPr="00B7660F">
        <w:rPr>
          <w:rFonts w:ascii="Times New Roman" w:eastAsia="Times New Roman" w:hAnsi="Times New Roman" w:cs="Times New Roman"/>
          <w:i/>
          <w:iCs/>
          <w:color w:val="000000" w:themeColor="text1"/>
          <w:sz w:val="24"/>
          <w:szCs w:val="24"/>
          <w:bdr w:val="none" w:sz="0" w:space="0" w:color="auto" w:frame="1"/>
        </w:rPr>
        <w:t>appears to be</w:t>
      </w:r>
      <w:r w:rsidR="00E72272" w:rsidRPr="00B7660F">
        <w:rPr>
          <w:rFonts w:ascii="Times New Roman" w:eastAsia="Times New Roman" w:hAnsi="Times New Roman" w:cs="Times New Roman"/>
          <w:i/>
          <w:iCs/>
          <w:color w:val="000000" w:themeColor="text1"/>
          <w:sz w:val="24"/>
          <w:szCs w:val="24"/>
          <w:bdr w:val="none" w:sz="0" w:space="0" w:color="auto" w:frame="1"/>
        </w:rPr>
        <w:t xml:space="preserve"> </w:t>
      </w:r>
      <w:r w:rsidR="00733FC5" w:rsidRPr="00B7660F">
        <w:rPr>
          <w:rFonts w:ascii="Times New Roman" w:eastAsia="Times New Roman" w:hAnsi="Times New Roman" w:cs="Times New Roman"/>
          <w:i/>
          <w:iCs/>
          <w:color w:val="000000" w:themeColor="text1"/>
          <w:sz w:val="24"/>
          <w:szCs w:val="24"/>
          <w:bdr w:val="none" w:sz="0" w:space="0" w:color="auto" w:frame="1"/>
        </w:rPr>
        <w:t>u</w:t>
      </w:r>
      <w:r w:rsidR="00E72272" w:rsidRPr="00B7660F">
        <w:rPr>
          <w:rFonts w:ascii="Times New Roman" w:eastAsia="Times New Roman" w:hAnsi="Times New Roman" w:cs="Times New Roman"/>
          <w:i/>
          <w:iCs/>
          <w:color w:val="000000" w:themeColor="text1"/>
          <w:sz w:val="24"/>
          <w:szCs w:val="24"/>
          <w:bdr w:val="none" w:sz="0" w:space="0" w:color="auto" w:frame="1"/>
        </w:rPr>
        <w:t>nique to</w:t>
      </w:r>
      <w:r w:rsidR="00F57881" w:rsidRPr="00B7660F">
        <w:rPr>
          <w:rFonts w:ascii="Times New Roman" w:eastAsia="Times New Roman" w:hAnsi="Times New Roman" w:cs="Times New Roman"/>
          <w:i/>
          <w:iCs/>
          <w:color w:val="000000" w:themeColor="text1"/>
          <w:sz w:val="24"/>
          <w:szCs w:val="24"/>
          <w:bdr w:val="none" w:sz="0" w:space="0" w:color="auto" w:frame="1"/>
        </w:rPr>
        <w:t xml:space="preserve"> </w:t>
      </w:r>
      <w:r w:rsidR="0031755C" w:rsidRPr="00B7660F">
        <w:rPr>
          <w:rFonts w:ascii="Times New Roman" w:eastAsia="Times New Roman" w:hAnsi="Times New Roman" w:cs="Times New Roman"/>
          <w:i/>
          <w:iCs/>
          <w:color w:val="000000" w:themeColor="text1"/>
          <w:sz w:val="24"/>
          <w:szCs w:val="24"/>
          <w:bdr w:val="none" w:sz="0" w:space="0" w:color="auto" w:frame="1"/>
        </w:rPr>
        <w:t xml:space="preserve">the </w:t>
      </w:r>
      <w:r w:rsidR="00DF694D">
        <w:rPr>
          <w:rFonts w:ascii="Times New Roman" w:eastAsia="Times New Roman" w:hAnsi="Times New Roman" w:cs="Times New Roman"/>
          <w:i/>
          <w:iCs/>
          <w:color w:val="000000" w:themeColor="text1"/>
          <w:sz w:val="24"/>
          <w:szCs w:val="24"/>
          <w:bdr w:val="none" w:sz="0" w:space="0" w:color="auto" w:frame="1"/>
        </w:rPr>
        <w:t>a</w:t>
      </w:r>
      <w:r w:rsidR="002A51DF" w:rsidRPr="00B7660F">
        <w:rPr>
          <w:rFonts w:ascii="Times New Roman" w:eastAsia="Times New Roman" w:hAnsi="Times New Roman" w:cs="Times New Roman"/>
          <w:i/>
          <w:iCs/>
          <w:color w:val="000000" w:themeColor="text1"/>
          <w:sz w:val="24"/>
          <w:szCs w:val="24"/>
          <w:bdr w:val="none" w:sz="0" w:space="0" w:color="auto" w:frame="1"/>
        </w:rPr>
        <w:t xml:space="preserve">pocalyptic </w:t>
      </w:r>
      <w:r w:rsidR="00DF694D">
        <w:rPr>
          <w:rFonts w:ascii="Times New Roman" w:eastAsia="Times New Roman" w:hAnsi="Times New Roman" w:cs="Times New Roman"/>
          <w:i/>
          <w:iCs/>
          <w:color w:val="000000" w:themeColor="text1"/>
          <w:sz w:val="24"/>
          <w:szCs w:val="24"/>
          <w:bdr w:val="none" w:sz="0" w:space="0" w:color="auto" w:frame="1"/>
        </w:rPr>
        <w:t>f</w:t>
      </w:r>
      <w:r w:rsidR="002A51DF" w:rsidRPr="00B7660F">
        <w:rPr>
          <w:rFonts w:ascii="Times New Roman" w:eastAsia="Times New Roman" w:hAnsi="Times New Roman" w:cs="Times New Roman"/>
          <w:i/>
          <w:iCs/>
          <w:color w:val="000000" w:themeColor="text1"/>
          <w:sz w:val="24"/>
          <w:szCs w:val="24"/>
          <w:bdr w:val="none" w:sz="0" w:space="0" w:color="auto" w:frame="1"/>
        </w:rPr>
        <w:t>orm</w:t>
      </w:r>
      <w:r w:rsidR="00E31CAE" w:rsidRPr="00B7660F">
        <w:rPr>
          <w:rFonts w:ascii="Times New Roman" w:eastAsia="Times New Roman" w:hAnsi="Times New Roman" w:cs="Times New Roman"/>
          <w:i/>
          <w:iCs/>
          <w:color w:val="000000" w:themeColor="text1"/>
          <w:sz w:val="24"/>
          <w:szCs w:val="24"/>
          <w:bdr w:val="none" w:sz="0" w:space="0" w:color="auto" w:frame="1"/>
        </w:rPr>
        <w:t xml:space="preserve"> in Mark</w:t>
      </w:r>
    </w:p>
    <w:p w14:paraId="24218B0E" w14:textId="15CCC0A1" w:rsidR="0031755C" w:rsidRPr="00B7660F" w:rsidRDefault="009242B8" w:rsidP="005A1D68">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The Markan Jesus</w:t>
      </w:r>
      <w:r w:rsidR="2DB4AA20" w:rsidRPr="00B7660F">
        <w:rPr>
          <w:rFonts w:ascii="Times New Roman" w:eastAsia="Times New Roman" w:hAnsi="Times New Roman" w:cs="Times New Roman"/>
          <w:color w:val="000000" w:themeColor="text1"/>
          <w:sz w:val="24"/>
          <w:szCs w:val="24"/>
          <w:bdr w:val="none" w:sz="0" w:space="0" w:color="auto" w:frame="1"/>
        </w:rPr>
        <w:t xml:space="preserve"> speaks </w:t>
      </w:r>
      <w:r w:rsidR="33F50C90" w:rsidRPr="00B7660F">
        <w:rPr>
          <w:rFonts w:ascii="Times New Roman" w:eastAsia="Times New Roman" w:hAnsi="Times New Roman" w:cs="Times New Roman"/>
          <w:color w:val="000000" w:themeColor="text1"/>
          <w:sz w:val="24"/>
          <w:szCs w:val="24"/>
          <w:bdr w:val="none" w:sz="0" w:space="0" w:color="auto" w:frame="1"/>
        </w:rPr>
        <w:t xml:space="preserve">exclusively </w:t>
      </w:r>
      <w:r w:rsidR="2DB4AA20" w:rsidRPr="00B7660F">
        <w:rPr>
          <w:rFonts w:ascii="Times New Roman" w:eastAsia="Times New Roman" w:hAnsi="Times New Roman" w:cs="Times New Roman"/>
          <w:color w:val="000000" w:themeColor="text1"/>
          <w:sz w:val="24"/>
          <w:szCs w:val="24"/>
          <w:bdr w:val="none" w:sz="0" w:space="0" w:color="auto" w:frame="1"/>
        </w:rPr>
        <w:t xml:space="preserve">about </w:t>
      </w:r>
      <w:r w:rsidR="0031755C" w:rsidRPr="00B7660F">
        <w:rPr>
          <w:rFonts w:ascii="Times New Roman" w:eastAsia="Times New Roman" w:hAnsi="Times New Roman" w:cs="Times New Roman"/>
          <w:color w:val="000000" w:themeColor="text1"/>
          <w:sz w:val="24"/>
          <w:szCs w:val="24"/>
          <w:bdr w:val="none" w:sz="0" w:space="0" w:color="auto" w:frame="1"/>
        </w:rPr>
        <w:t xml:space="preserve">the </w:t>
      </w:r>
      <w:r w:rsidRPr="00B7660F">
        <w:rPr>
          <w:rFonts w:ascii="Times New Roman" w:eastAsia="Times New Roman" w:hAnsi="Times New Roman" w:cs="Times New Roman"/>
          <w:color w:val="000000" w:themeColor="text1"/>
          <w:sz w:val="24"/>
          <w:szCs w:val="24"/>
          <w:bdr w:val="none" w:sz="0" w:space="0" w:color="auto" w:frame="1"/>
        </w:rPr>
        <w:t>Jerusalem</w:t>
      </w:r>
      <w:r w:rsidR="33F50C90" w:rsidRPr="00B7660F" w:rsidDel="00187287">
        <w:rPr>
          <w:rFonts w:ascii="Times New Roman" w:eastAsia="Times New Roman" w:hAnsi="Times New Roman" w:cs="Times New Roman"/>
          <w:color w:val="000000" w:themeColor="text1"/>
          <w:sz w:val="24"/>
          <w:szCs w:val="24"/>
          <w:bdr w:val="none" w:sz="0" w:space="0" w:color="auto" w:frame="1"/>
        </w:rPr>
        <w:t xml:space="preserve"> community</w:t>
      </w:r>
      <w:r w:rsidR="0031755C" w:rsidRPr="00B7660F">
        <w:rPr>
          <w:rFonts w:ascii="Times New Roman" w:eastAsia="Times New Roman" w:hAnsi="Times New Roman" w:cs="Times New Roman"/>
          <w:color w:val="000000" w:themeColor="text1"/>
          <w:sz w:val="24"/>
          <w:szCs w:val="24"/>
          <w:bdr w:val="none" w:sz="0" w:space="0" w:color="auto" w:frame="1"/>
        </w:rPr>
        <w:t xml:space="preserve"> in Mark 13 </w:t>
      </w:r>
      <w:r w:rsidR="006849DC" w:rsidRPr="00B7660F">
        <w:rPr>
          <w:rFonts w:ascii="Times New Roman" w:eastAsia="Times New Roman" w:hAnsi="Times New Roman" w:cs="Times New Roman"/>
          <w:color w:val="000000" w:themeColor="text1"/>
          <w:sz w:val="24"/>
          <w:szCs w:val="24"/>
          <w:bdr w:val="none" w:sz="0" w:space="0" w:color="auto" w:frame="1"/>
        </w:rPr>
        <w:t xml:space="preserve">and </w:t>
      </w:r>
      <w:r w:rsidR="0031755C" w:rsidRPr="00B7660F">
        <w:rPr>
          <w:rFonts w:ascii="Times New Roman" w:eastAsia="Times New Roman" w:hAnsi="Times New Roman" w:cs="Times New Roman"/>
          <w:color w:val="000000" w:themeColor="text1"/>
          <w:sz w:val="24"/>
          <w:szCs w:val="24"/>
          <w:bdr w:val="none" w:sz="0" w:space="0" w:color="auto" w:frame="1"/>
        </w:rPr>
        <w:t>foretells a</w:t>
      </w:r>
      <w:r w:rsidR="106E748C" w:rsidRPr="00B7660F">
        <w:rPr>
          <w:rFonts w:ascii="Times New Roman" w:eastAsia="Times New Roman" w:hAnsi="Times New Roman" w:cs="Times New Roman"/>
          <w:color w:val="000000" w:themeColor="text1"/>
          <w:sz w:val="24"/>
          <w:szCs w:val="24"/>
          <w:bdr w:val="none" w:sz="0" w:space="0" w:color="auto" w:frame="1"/>
        </w:rPr>
        <w:t xml:space="preserve"> time </w:t>
      </w:r>
      <w:r w:rsidR="00361238" w:rsidRPr="00B7660F">
        <w:rPr>
          <w:rFonts w:ascii="Times New Roman" w:eastAsia="Times New Roman" w:hAnsi="Times New Roman" w:cs="Times New Roman"/>
          <w:color w:val="000000" w:themeColor="text1"/>
          <w:sz w:val="24"/>
          <w:szCs w:val="24"/>
          <w:bdr w:val="none" w:sz="0" w:space="0" w:color="auto" w:frame="1"/>
        </w:rPr>
        <w:t xml:space="preserve">in the imminent future </w:t>
      </w:r>
      <w:r w:rsidR="106E748C" w:rsidRPr="00B7660F">
        <w:rPr>
          <w:rFonts w:ascii="Times New Roman" w:eastAsia="Times New Roman" w:hAnsi="Times New Roman" w:cs="Times New Roman"/>
          <w:color w:val="000000" w:themeColor="text1"/>
          <w:sz w:val="24"/>
          <w:szCs w:val="24"/>
          <w:bdr w:val="none" w:sz="0" w:space="0" w:color="auto" w:frame="1"/>
        </w:rPr>
        <w:t>when</w:t>
      </w:r>
      <w:r w:rsidR="33F50C90" w:rsidRPr="00B7660F">
        <w:rPr>
          <w:rFonts w:ascii="Times New Roman" w:eastAsia="Times New Roman" w:hAnsi="Times New Roman" w:cs="Times New Roman"/>
          <w:color w:val="000000" w:themeColor="text1"/>
          <w:sz w:val="24"/>
          <w:szCs w:val="24"/>
          <w:bdr w:val="none" w:sz="0" w:space="0" w:color="auto" w:frame="1"/>
        </w:rPr>
        <w:t xml:space="preserve"> </w:t>
      </w:r>
      <w:r w:rsidR="007E122B" w:rsidRPr="00B7660F">
        <w:rPr>
          <w:rFonts w:ascii="Times New Roman" w:eastAsia="Times New Roman" w:hAnsi="Times New Roman" w:cs="Times New Roman"/>
          <w:color w:val="000000" w:themeColor="text1"/>
          <w:sz w:val="24"/>
          <w:szCs w:val="24"/>
          <w:bdr w:val="none" w:sz="0" w:space="0" w:color="auto" w:frame="1"/>
        </w:rPr>
        <w:t xml:space="preserve">members of </w:t>
      </w:r>
      <w:r w:rsidR="0031755C" w:rsidRPr="00B7660F">
        <w:rPr>
          <w:rFonts w:ascii="Times New Roman" w:eastAsia="Times New Roman" w:hAnsi="Times New Roman" w:cs="Times New Roman"/>
          <w:color w:val="000000" w:themeColor="text1"/>
          <w:sz w:val="24"/>
          <w:szCs w:val="24"/>
          <w:bdr w:val="none" w:sz="0" w:space="0" w:color="auto" w:frame="1"/>
        </w:rPr>
        <w:t>that specific</w:t>
      </w:r>
      <w:r w:rsidR="007E122B" w:rsidRPr="00B7660F">
        <w:rPr>
          <w:rFonts w:ascii="Times New Roman" w:eastAsia="Times New Roman" w:hAnsi="Times New Roman" w:cs="Times New Roman"/>
          <w:color w:val="000000" w:themeColor="text1"/>
          <w:sz w:val="24"/>
          <w:szCs w:val="24"/>
          <w:bdr w:val="none" w:sz="0" w:space="0" w:color="auto" w:frame="1"/>
        </w:rPr>
        <w:t xml:space="preserve"> community</w:t>
      </w:r>
      <w:r w:rsidR="0031755C" w:rsidRPr="00B7660F">
        <w:rPr>
          <w:rFonts w:ascii="Times New Roman" w:eastAsia="Times New Roman" w:hAnsi="Times New Roman" w:cs="Times New Roman"/>
          <w:color w:val="000000" w:themeColor="text1"/>
          <w:sz w:val="24"/>
          <w:szCs w:val="24"/>
          <w:bdr w:val="none" w:sz="0" w:space="0" w:color="auto" w:frame="1"/>
        </w:rPr>
        <w:t xml:space="preserve"> will</w:t>
      </w:r>
      <w:r w:rsidR="106E748C" w:rsidRPr="00B7660F" w:rsidDel="00187287">
        <w:rPr>
          <w:rFonts w:ascii="Times New Roman" w:eastAsia="Times New Roman" w:hAnsi="Times New Roman" w:cs="Times New Roman"/>
          <w:color w:val="000000" w:themeColor="text1"/>
          <w:sz w:val="24"/>
          <w:szCs w:val="24"/>
          <w:bdr w:val="none" w:sz="0" w:space="0" w:color="auto" w:frame="1"/>
        </w:rPr>
        <w:t xml:space="preserve"> </w:t>
      </w:r>
      <w:r w:rsidR="006849DC" w:rsidRPr="00B7660F">
        <w:rPr>
          <w:rFonts w:ascii="Times New Roman" w:eastAsia="Times New Roman" w:hAnsi="Times New Roman" w:cs="Times New Roman"/>
          <w:color w:val="000000" w:themeColor="text1"/>
          <w:sz w:val="24"/>
          <w:szCs w:val="24"/>
          <w:bdr w:val="none" w:sz="0" w:space="0" w:color="auto" w:frame="1"/>
        </w:rPr>
        <w:t xml:space="preserve">face unprecedented difficulty </w:t>
      </w:r>
      <w:r w:rsidR="007E122B" w:rsidRPr="00B7660F">
        <w:rPr>
          <w:rFonts w:ascii="Times New Roman" w:eastAsia="Times New Roman" w:hAnsi="Times New Roman" w:cs="Times New Roman"/>
          <w:color w:val="000000" w:themeColor="text1"/>
          <w:sz w:val="24"/>
          <w:szCs w:val="24"/>
          <w:bdr w:val="none" w:sz="0" w:space="0" w:color="auto" w:frame="1"/>
        </w:rPr>
        <w:t xml:space="preserve">and </w:t>
      </w:r>
      <w:r w:rsidR="00FA5C81" w:rsidRPr="00B7660F">
        <w:rPr>
          <w:rFonts w:ascii="Times New Roman" w:eastAsia="Times New Roman" w:hAnsi="Times New Roman" w:cs="Times New Roman"/>
          <w:color w:val="000000" w:themeColor="text1"/>
          <w:sz w:val="24"/>
          <w:szCs w:val="24"/>
          <w:bdr w:val="none" w:sz="0" w:space="0" w:color="auto" w:frame="1"/>
        </w:rPr>
        <w:t>sacrifice</w:t>
      </w:r>
      <w:r w:rsidR="1B11AE34" w:rsidRPr="00B7660F">
        <w:rPr>
          <w:rFonts w:ascii="Times New Roman" w:eastAsia="Times New Roman" w:hAnsi="Times New Roman" w:cs="Times New Roman"/>
          <w:color w:val="000000" w:themeColor="text1"/>
          <w:sz w:val="24"/>
          <w:szCs w:val="24"/>
          <w:bdr w:val="none" w:sz="0" w:space="0" w:color="auto" w:frame="1"/>
        </w:rPr>
        <w:t xml:space="preserve">. </w:t>
      </w:r>
      <w:r w:rsidR="0031755C" w:rsidRPr="00B7660F">
        <w:rPr>
          <w:rFonts w:ascii="Times New Roman" w:eastAsia="Times New Roman" w:hAnsi="Times New Roman" w:cs="Times New Roman"/>
          <w:color w:val="000000" w:themeColor="text1"/>
          <w:sz w:val="24"/>
          <w:szCs w:val="24"/>
          <w:bdr w:val="none" w:sz="0" w:space="0" w:color="auto" w:frame="1"/>
        </w:rPr>
        <w:t xml:space="preserve">The Markan Jesus notes (13:24) that ‘in those days after the tribulation’ the Son of Man will appear in the sky, and (13:29; 30) ‘when </w:t>
      </w:r>
      <w:r w:rsidR="0031755C" w:rsidRPr="00B7660F">
        <w:rPr>
          <w:rFonts w:ascii="Times New Roman" w:eastAsia="Times New Roman" w:hAnsi="Times New Roman" w:cs="Times New Roman"/>
          <w:i/>
          <w:iCs/>
          <w:color w:val="000000" w:themeColor="text1"/>
          <w:sz w:val="24"/>
          <w:szCs w:val="24"/>
          <w:bdr w:val="none" w:sz="0" w:space="0" w:color="auto" w:frame="1"/>
        </w:rPr>
        <w:t>you</w:t>
      </w:r>
      <w:r w:rsidR="0031755C" w:rsidRPr="00B7660F">
        <w:rPr>
          <w:rFonts w:ascii="Times New Roman" w:eastAsia="Times New Roman" w:hAnsi="Times New Roman" w:cs="Times New Roman"/>
          <w:color w:val="000000" w:themeColor="text1"/>
          <w:sz w:val="24"/>
          <w:szCs w:val="24"/>
          <w:bdr w:val="none" w:sz="0" w:space="0" w:color="auto" w:frame="1"/>
        </w:rPr>
        <w:t xml:space="preserve"> see these things happening, know that it is near, at the very doors. Assuredly, I say to </w:t>
      </w:r>
      <w:r w:rsidR="00FD2874" w:rsidRPr="00B7660F">
        <w:rPr>
          <w:rFonts w:ascii="Times New Roman" w:eastAsia="Times New Roman" w:hAnsi="Times New Roman" w:cs="Times New Roman"/>
          <w:i/>
          <w:iCs/>
          <w:color w:val="000000" w:themeColor="text1"/>
          <w:sz w:val="24"/>
          <w:szCs w:val="24"/>
          <w:bdr w:val="none" w:sz="0" w:space="0" w:color="auto" w:frame="1"/>
        </w:rPr>
        <w:t>you</w:t>
      </w:r>
      <w:r w:rsidR="0031755C" w:rsidRPr="00B7660F">
        <w:rPr>
          <w:rFonts w:ascii="Times New Roman" w:eastAsia="Times New Roman" w:hAnsi="Times New Roman" w:cs="Times New Roman"/>
          <w:color w:val="000000" w:themeColor="text1"/>
          <w:sz w:val="24"/>
          <w:szCs w:val="24"/>
          <w:bdr w:val="none" w:sz="0" w:space="0" w:color="auto" w:frame="1"/>
        </w:rPr>
        <w:t xml:space="preserve"> </w:t>
      </w:r>
      <w:r w:rsidR="00361238" w:rsidRPr="00B7660F">
        <w:rPr>
          <w:rFonts w:ascii="Times New Roman" w:eastAsia="Times New Roman" w:hAnsi="Times New Roman" w:cs="Times New Roman"/>
          <w:color w:val="000000" w:themeColor="text1"/>
          <w:sz w:val="24"/>
          <w:szCs w:val="24"/>
          <w:bdr w:val="none" w:sz="0" w:space="0" w:color="auto" w:frame="1"/>
        </w:rPr>
        <w:t xml:space="preserve">that </w:t>
      </w:r>
      <w:r w:rsidR="0031755C" w:rsidRPr="00B7660F">
        <w:rPr>
          <w:rFonts w:ascii="Times New Roman" w:eastAsia="Times New Roman" w:hAnsi="Times New Roman" w:cs="Times New Roman"/>
          <w:color w:val="000000" w:themeColor="text1"/>
          <w:sz w:val="24"/>
          <w:szCs w:val="24"/>
          <w:bdr w:val="none" w:sz="0" w:space="0" w:color="auto" w:frame="1"/>
        </w:rPr>
        <w:t xml:space="preserve">this generation will not pass away until all these things take place.’ </w:t>
      </w:r>
    </w:p>
    <w:p w14:paraId="78D0E435" w14:textId="77777777" w:rsidR="0031755C" w:rsidRPr="00B7660F" w:rsidRDefault="0031755C" w:rsidP="005A1D68">
      <w:pPr>
        <w:spacing w:after="0" w:line="360" w:lineRule="auto"/>
        <w:rPr>
          <w:rFonts w:ascii="Times New Roman" w:eastAsia="Times New Roman" w:hAnsi="Times New Roman" w:cs="Times New Roman"/>
          <w:color w:val="000000" w:themeColor="text1"/>
          <w:sz w:val="24"/>
          <w:szCs w:val="24"/>
          <w:bdr w:val="none" w:sz="0" w:space="0" w:color="auto" w:frame="1"/>
        </w:rPr>
      </w:pPr>
    </w:p>
    <w:p w14:paraId="7BC40BD7" w14:textId="3C6E8151" w:rsidR="00B059BF" w:rsidRPr="00B7660F" w:rsidRDefault="00383DEA" w:rsidP="005A1D68">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The writers of Mark provide</w:t>
      </w:r>
      <w:r w:rsidR="0031755C" w:rsidRPr="00B7660F">
        <w:rPr>
          <w:rFonts w:ascii="Times New Roman" w:eastAsia="Times New Roman" w:hAnsi="Times New Roman" w:cs="Times New Roman"/>
          <w:color w:val="000000" w:themeColor="text1"/>
          <w:sz w:val="24"/>
          <w:szCs w:val="24"/>
          <w:bdr w:val="none" w:sz="0" w:space="0" w:color="auto" w:frame="1"/>
        </w:rPr>
        <w:t xml:space="preserve"> </w:t>
      </w:r>
      <w:r w:rsidR="009A1C34" w:rsidRPr="00B7660F">
        <w:rPr>
          <w:rFonts w:ascii="Times New Roman" w:eastAsia="Times New Roman" w:hAnsi="Times New Roman" w:cs="Times New Roman"/>
          <w:color w:val="000000" w:themeColor="text1"/>
          <w:sz w:val="24"/>
          <w:szCs w:val="24"/>
          <w:bdr w:val="none" w:sz="0" w:space="0" w:color="auto" w:frame="1"/>
        </w:rPr>
        <w:t xml:space="preserve">a </w:t>
      </w:r>
      <w:r w:rsidR="00A26CA0" w:rsidRPr="00B7660F">
        <w:rPr>
          <w:rFonts w:ascii="Times New Roman" w:eastAsia="Times New Roman" w:hAnsi="Times New Roman" w:cs="Times New Roman"/>
          <w:color w:val="000000" w:themeColor="text1"/>
          <w:sz w:val="24"/>
          <w:szCs w:val="24"/>
          <w:bdr w:val="none" w:sz="0" w:space="0" w:color="auto" w:frame="1"/>
        </w:rPr>
        <w:t xml:space="preserve">list of </w:t>
      </w:r>
      <w:r w:rsidRPr="00B7660F">
        <w:rPr>
          <w:rFonts w:ascii="Times New Roman" w:eastAsia="Times New Roman" w:hAnsi="Times New Roman" w:cs="Times New Roman"/>
          <w:color w:val="000000" w:themeColor="text1"/>
          <w:sz w:val="24"/>
          <w:szCs w:val="24"/>
          <w:bdr w:val="none" w:sz="0" w:space="0" w:color="auto" w:frame="1"/>
        </w:rPr>
        <w:t xml:space="preserve">named </w:t>
      </w:r>
      <w:r w:rsidR="006849DC" w:rsidRPr="00B7660F">
        <w:rPr>
          <w:rFonts w:ascii="Times New Roman" w:eastAsia="Times New Roman" w:hAnsi="Times New Roman" w:cs="Times New Roman"/>
          <w:color w:val="000000" w:themeColor="text1"/>
          <w:sz w:val="24"/>
          <w:szCs w:val="24"/>
          <w:bdr w:val="none" w:sz="0" w:space="0" w:color="auto" w:frame="1"/>
        </w:rPr>
        <w:t>witnesses</w:t>
      </w:r>
      <w:r w:rsidR="00FA5C81" w:rsidRPr="00B7660F">
        <w:rPr>
          <w:rFonts w:ascii="Times New Roman" w:eastAsia="Times New Roman" w:hAnsi="Times New Roman" w:cs="Times New Roman"/>
          <w:color w:val="000000" w:themeColor="text1"/>
          <w:sz w:val="24"/>
          <w:szCs w:val="24"/>
          <w:bdr w:val="none" w:sz="0" w:space="0" w:color="auto" w:frame="1"/>
        </w:rPr>
        <w:t xml:space="preserve"> </w:t>
      </w:r>
      <w:r w:rsidR="00A26CA0" w:rsidRPr="00B7660F">
        <w:rPr>
          <w:rFonts w:ascii="Times New Roman" w:eastAsia="Times New Roman" w:hAnsi="Times New Roman" w:cs="Times New Roman"/>
          <w:color w:val="000000" w:themeColor="text1"/>
          <w:sz w:val="24"/>
          <w:szCs w:val="24"/>
          <w:bdr w:val="none" w:sz="0" w:space="0" w:color="auto" w:frame="1"/>
        </w:rPr>
        <w:t xml:space="preserve">to </w:t>
      </w:r>
      <w:r w:rsidR="00FA5C81" w:rsidRPr="00B7660F">
        <w:rPr>
          <w:rFonts w:ascii="Times New Roman" w:eastAsia="Times New Roman" w:hAnsi="Times New Roman" w:cs="Times New Roman"/>
          <w:color w:val="000000" w:themeColor="text1"/>
          <w:sz w:val="24"/>
          <w:szCs w:val="24"/>
          <w:bdr w:val="none" w:sz="0" w:space="0" w:color="auto" w:frame="1"/>
        </w:rPr>
        <w:t>Jesus</w:t>
      </w:r>
      <w:r w:rsidR="006849DC" w:rsidRPr="00B7660F">
        <w:rPr>
          <w:rFonts w:ascii="Times New Roman" w:eastAsia="Times New Roman" w:hAnsi="Times New Roman" w:cs="Times New Roman"/>
          <w:color w:val="000000" w:themeColor="text1"/>
          <w:sz w:val="24"/>
          <w:szCs w:val="24"/>
          <w:bdr w:val="none" w:sz="0" w:space="0" w:color="auto" w:frame="1"/>
        </w:rPr>
        <w:t>’s speech in Mark 13</w:t>
      </w:r>
      <w:r w:rsidR="00A26CA0" w:rsidRPr="00B7660F">
        <w:rPr>
          <w:rFonts w:ascii="Times New Roman" w:eastAsia="Times New Roman" w:hAnsi="Times New Roman" w:cs="Times New Roman"/>
          <w:color w:val="000000" w:themeColor="text1"/>
          <w:sz w:val="24"/>
          <w:szCs w:val="24"/>
          <w:bdr w:val="none" w:sz="0" w:space="0" w:color="auto" w:frame="1"/>
        </w:rPr>
        <w:t xml:space="preserve"> which includes </w:t>
      </w:r>
      <w:r w:rsidR="0031755C" w:rsidRPr="00B7660F">
        <w:rPr>
          <w:rFonts w:ascii="Times New Roman" w:eastAsia="Times New Roman" w:hAnsi="Times New Roman" w:cs="Times New Roman"/>
          <w:color w:val="000000" w:themeColor="text1"/>
          <w:sz w:val="24"/>
          <w:szCs w:val="24"/>
          <w:bdr w:val="none" w:sz="0" w:space="0" w:color="auto" w:frame="1"/>
        </w:rPr>
        <w:t xml:space="preserve">John, James, Peter and Andrew (13:3). This is </w:t>
      </w:r>
      <w:r w:rsidR="002E5EDC" w:rsidRPr="00B7660F">
        <w:rPr>
          <w:rFonts w:ascii="Times New Roman" w:eastAsia="Times New Roman" w:hAnsi="Times New Roman" w:cs="Times New Roman"/>
          <w:color w:val="000000" w:themeColor="text1"/>
          <w:sz w:val="24"/>
          <w:szCs w:val="24"/>
          <w:bdr w:val="none" w:sz="0" w:space="0" w:color="auto" w:frame="1"/>
        </w:rPr>
        <w:t>perhaps</w:t>
      </w:r>
      <w:r w:rsidR="0031755C" w:rsidRPr="00B7660F">
        <w:rPr>
          <w:rFonts w:ascii="Times New Roman" w:eastAsia="Times New Roman" w:hAnsi="Times New Roman" w:cs="Times New Roman"/>
          <w:color w:val="000000" w:themeColor="text1"/>
          <w:sz w:val="24"/>
          <w:szCs w:val="24"/>
          <w:bdr w:val="none" w:sz="0" w:space="0" w:color="auto" w:frame="1"/>
        </w:rPr>
        <w:t xml:space="preserve"> an attempt to provide</w:t>
      </w:r>
      <w:r w:rsidRPr="00B7660F">
        <w:rPr>
          <w:rFonts w:ascii="Times New Roman" w:eastAsia="Times New Roman" w:hAnsi="Times New Roman" w:cs="Times New Roman"/>
          <w:color w:val="000000" w:themeColor="text1"/>
          <w:sz w:val="24"/>
          <w:szCs w:val="24"/>
          <w:bdr w:val="none" w:sz="0" w:space="0" w:color="auto" w:frame="1"/>
        </w:rPr>
        <w:t xml:space="preserve"> </w:t>
      </w:r>
      <w:r w:rsidR="009A1C34" w:rsidRPr="00B7660F">
        <w:rPr>
          <w:rFonts w:ascii="Times New Roman" w:eastAsia="Times New Roman" w:hAnsi="Times New Roman" w:cs="Times New Roman"/>
          <w:color w:val="000000" w:themeColor="text1"/>
          <w:sz w:val="24"/>
          <w:szCs w:val="24"/>
          <w:bdr w:val="none" w:sz="0" w:space="0" w:color="auto" w:frame="1"/>
        </w:rPr>
        <w:t>readers of the written Gospel in</w:t>
      </w:r>
      <w:r w:rsidR="0031755C" w:rsidRPr="00B7660F">
        <w:rPr>
          <w:rFonts w:ascii="Times New Roman" w:eastAsia="Times New Roman" w:hAnsi="Times New Roman" w:cs="Times New Roman"/>
          <w:color w:val="000000" w:themeColor="text1"/>
          <w:sz w:val="24"/>
          <w:szCs w:val="24"/>
          <w:bdr w:val="none" w:sz="0" w:space="0" w:color="auto" w:frame="1"/>
        </w:rPr>
        <w:t xml:space="preserve"> 70</w:t>
      </w:r>
      <w:r w:rsidR="0062145F" w:rsidRPr="00B7660F">
        <w:rPr>
          <w:rFonts w:ascii="Times New Roman" w:eastAsia="Times New Roman" w:hAnsi="Times New Roman" w:cs="Times New Roman"/>
          <w:color w:val="000000" w:themeColor="text1"/>
          <w:sz w:val="24"/>
          <w:szCs w:val="24"/>
          <w:bdr w:val="none" w:sz="0" w:space="0" w:color="auto" w:frame="1"/>
        </w:rPr>
        <w:t xml:space="preserve"> CE</w:t>
      </w:r>
      <w:r w:rsidR="0031755C" w:rsidRPr="00B7660F">
        <w:rPr>
          <w:rFonts w:ascii="Times New Roman" w:eastAsia="Times New Roman" w:hAnsi="Times New Roman" w:cs="Times New Roman"/>
          <w:color w:val="000000" w:themeColor="text1"/>
          <w:sz w:val="24"/>
          <w:szCs w:val="24"/>
          <w:bdr w:val="none" w:sz="0" w:space="0" w:color="auto" w:frame="1"/>
        </w:rPr>
        <w:t xml:space="preserve"> with </w:t>
      </w:r>
      <w:r w:rsidR="009A1C34" w:rsidRPr="00B7660F">
        <w:rPr>
          <w:rFonts w:ascii="Times New Roman" w:eastAsia="Times New Roman" w:hAnsi="Times New Roman" w:cs="Times New Roman"/>
          <w:color w:val="000000" w:themeColor="text1"/>
          <w:sz w:val="24"/>
          <w:szCs w:val="24"/>
          <w:bdr w:val="none" w:sz="0" w:space="0" w:color="auto" w:frame="1"/>
        </w:rPr>
        <w:t xml:space="preserve">a </w:t>
      </w:r>
      <w:r w:rsidR="00A26CA0" w:rsidRPr="00B7660F">
        <w:rPr>
          <w:rFonts w:ascii="Times New Roman" w:eastAsia="Times New Roman" w:hAnsi="Times New Roman" w:cs="Times New Roman"/>
          <w:color w:val="000000" w:themeColor="text1"/>
          <w:sz w:val="24"/>
          <w:szCs w:val="24"/>
          <w:bdr w:val="none" w:sz="0" w:space="0" w:color="auto" w:frame="1"/>
        </w:rPr>
        <w:t xml:space="preserve">credible </w:t>
      </w:r>
      <w:r w:rsidR="009A1C34" w:rsidRPr="00B7660F">
        <w:rPr>
          <w:rFonts w:ascii="Times New Roman" w:eastAsia="Times New Roman" w:hAnsi="Times New Roman" w:cs="Times New Roman"/>
          <w:color w:val="000000" w:themeColor="text1"/>
          <w:sz w:val="24"/>
          <w:szCs w:val="24"/>
          <w:bdr w:val="none" w:sz="0" w:space="0" w:color="auto" w:frame="1"/>
        </w:rPr>
        <w:t>citation</w:t>
      </w:r>
      <w:r w:rsidR="00A26CA0" w:rsidRPr="00B7660F">
        <w:rPr>
          <w:rFonts w:ascii="Times New Roman" w:eastAsia="Times New Roman" w:hAnsi="Times New Roman" w:cs="Times New Roman"/>
          <w:color w:val="000000" w:themeColor="text1"/>
          <w:sz w:val="24"/>
          <w:szCs w:val="24"/>
          <w:bdr w:val="none" w:sz="0" w:space="0" w:color="auto" w:frame="1"/>
        </w:rPr>
        <w:t xml:space="preserve"> for</w:t>
      </w:r>
      <w:r w:rsidR="0031755C" w:rsidRPr="00B7660F">
        <w:rPr>
          <w:rFonts w:ascii="Times New Roman" w:eastAsia="Times New Roman" w:hAnsi="Times New Roman" w:cs="Times New Roman"/>
          <w:color w:val="000000" w:themeColor="text1"/>
          <w:sz w:val="24"/>
          <w:szCs w:val="24"/>
          <w:bdr w:val="none" w:sz="0" w:space="0" w:color="auto" w:frame="1"/>
        </w:rPr>
        <w:t xml:space="preserve"> th</w:t>
      </w:r>
      <w:r w:rsidR="00A26CA0" w:rsidRPr="00B7660F">
        <w:rPr>
          <w:rFonts w:ascii="Times New Roman" w:eastAsia="Times New Roman" w:hAnsi="Times New Roman" w:cs="Times New Roman"/>
          <w:color w:val="000000" w:themeColor="text1"/>
          <w:sz w:val="24"/>
          <w:szCs w:val="24"/>
          <w:bdr w:val="none" w:sz="0" w:space="0" w:color="auto" w:frame="1"/>
        </w:rPr>
        <w:t>e</w:t>
      </w:r>
      <w:r w:rsidR="0031755C" w:rsidRPr="00B7660F">
        <w:rPr>
          <w:rFonts w:ascii="Times New Roman" w:eastAsia="Times New Roman" w:hAnsi="Times New Roman" w:cs="Times New Roman"/>
          <w:color w:val="000000" w:themeColor="text1"/>
          <w:sz w:val="24"/>
          <w:szCs w:val="24"/>
          <w:bdr w:val="none" w:sz="0" w:space="0" w:color="auto" w:frame="1"/>
        </w:rPr>
        <w:t xml:space="preserve"> new </w:t>
      </w:r>
      <w:r w:rsidR="00A26CA0" w:rsidRPr="00B7660F">
        <w:rPr>
          <w:rFonts w:ascii="Times New Roman" w:eastAsia="Times New Roman" w:hAnsi="Times New Roman" w:cs="Times New Roman"/>
          <w:color w:val="000000" w:themeColor="text1"/>
          <w:sz w:val="24"/>
          <w:szCs w:val="24"/>
          <w:bdr w:val="none" w:sz="0" w:space="0" w:color="auto" w:frame="1"/>
        </w:rPr>
        <w:t>material they were adding</w:t>
      </w:r>
      <w:r w:rsidR="00464084" w:rsidRPr="00B7660F">
        <w:rPr>
          <w:rFonts w:ascii="Times New Roman" w:eastAsia="Times New Roman" w:hAnsi="Times New Roman" w:cs="Times New Roman"/>
          <w:color w:val="000000" w:themeColor="text1"/>
          <w:sz w:val="24"/>
          <w:szCs w:val="24"/>
          <w:bdr w:val="none" w:sz="0" w:space="0" w:color="auto" w:frame="1"/>
        </w:rPr>
        <w:t xml:space="preserve"> </w:t>
      </w:r>
      <w:r w:rsidR="0031755C" w:rsidRPr="00B7660F">
        <w:rPr>
          <w:rFonts w:ascii="Times New Roman" w:eastAsia="Times New Roman" w:hAnsi="Times New Roman" w:cs="Times New Roman"/>
          <w:color w:val="000000" w:themeColor="text1"/>
          <w:sz w:val="24"/>
          <w:szCs w:val="24"/>
          <w:bdr w:val="none" w:sz="0" w:space="0" w:color="auto" w:frame="1"/>
        </w:rPr>
        <w:t>about</w:t>
      </w:r>
      <w:r w:rsidR="00464084" w:rsidRPr="00B7660F">
        <w:rPr>
          <w:rFonts w:ascii="Times New Roman" w:eastAsia="Times New Roman" w:hAnsi="Times New Roman" w:cs="Times New Roman"/>
          <w:color w:val="000000" w:themeColor="text1"/>
          <w:sz w:val="24"/>
          <w:szCs w:val="24"/>
          <w:bdr w:val="none" w:sz="0" w:space="0" w:color="auto" w:frame="1"/>
        </w:rPr>
        <w:t xml:space="preserve"> Jesus predicting</w:t>
      </w:r>
      <w:r w:rsidR="0031755C"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the city’s </w:t>
      </w:r>
      <w:r w:rsidR="0062145F" w:rsidRPr="00B7660F">
        <w:rPr>
          <w:rFonts w:ascii="Times New Roman" w:eastAsia="Times New Roman" w:hAnsi="Times New Roman" w:cs="Times New Roman"/>
          <w:color w:val="000000" w:themeColor="text1"/>
          <w:sz w:val="24"/>
          <w:szCs w:val="24"/>
          <w:bdr w:val="none" w:sz="0" w:space="0" w:color="auto" w:frame="1"/>
        </w:rPr>
        <w:t>tribulation and the</w:t>
      </w:r>
      <w:r w:rsidRPr="00B7660F">
        <w:rPr>
          <w:rFonts w:ascii="Times New Roman" w:eastAsia="Times New Roman" w:hAnsi="Times New Roman" w:cs="Times New Roman"/>
          <w:color w:val="000000" w:themeColor="text1"/>
          <w:sz w:val="24"/>
          <w:szCs w:val="24"/>
          <w:bdr w:val="none" w:sz="0" w:space="0" w:color="auto" w:frame="1"/>
        </w:rPr>
        <w:t xml:space="preserve"> coming of the</w:t>
      </w:r>
      <w:r w:rsidR="0062145F" w:rsidRPr="00B7660F">
        <w:rPr>
          <w:rFonts w:ascii="Times New Roman" w:eastAsia="Times New Roman" w:hAnsi="Times New Roman" w:cs="Times New Roman"/>
          <w:color w:val="000000" w:themeColor="text1"/>
          <w:sz w:val="24"/>
          <w:szCs w:val="24"/>
          <w:bdr w:val="none" w:sz="0" w:space="0" w:color="auto" w:frame="1"/>
        </w:rPr>
        <w:t xml:space="preserve"> Son of Man</w:t>
      </w:r>
      <w:r w:rsidR="00464084" w:rsidRPr="00B7660F">
        <w:rPr>
          <w:rFonts w:ascii="Times New Roman" w:eastAsia="Times New Roman" w:hAnsi="Times New Roman" w:cs="Times New Roman"/>
          <w:color w:val="000000" w:themeColor="text1"/>
          <w:sz w:val="24"/>
          <w:szCs w:val="24"/>
          <w:bdr w:val="none" w:sz="0" w:space="0" w:color="auto" w:frame="1"/>
        </w:rPr>
        <w:t>. Since this</w:t>
      </w:r>
      <w:r w:rsidR="0062145F" w:rsidRPr="00B7660F">
        <w:rPr>
          <w:rFonts w:ascii="Times New Roman" w:eastAsia="Times New Roman" w:hAnsi="Times New Roman" w:cs="Times New Roman"/>
          <w:color w:val="000000" w:themeColor="text1"/>
          <w:sz w:val="24"/>
          <w:szCs w:val="24"/>
          <w:bdr w:val="none" w:sz="0" w:space="0" w:color="auto" w:frame="1"/>
        </w:rPr>
        <w:t xml:space="preserve"> information </w:t>
      </w:r>
      <w:r w:rsidRPr="00B7660F">
        <w:rPr>
          <w:rFonts w:ascii="Times New Roman" w:eastAsia="Times New Roman" w:hAnsi="Times New Roman" w:cs="Times New Roman"/>
          <w:color w:val="000000" w:themeColor="text1"/>
          <w:sz w:val="24"/>
          <w:szCs w:val="24"/>
          <w:bdr w:val="none" w:sz="0" w:space="0" w:color="auto" w:frame="1"/>
        </w:rPr>
        <w:t>w</w:t>
      </w:r>
      <w:r w:rsidR="009A1C34" w:rsidRPr="00B7660F">
        <w:rPr>
          <w:rFonts w:ascii="Times New Roman" w:eastAsia="Times New Roman" w:hAnsi="Times New Roman" w:cs="Times New Roman"/>
          <w:color w:val="000000" w:themeColor="text1"/>
          <w:sz w:val="24"/>
          <w:szCs w:val="24"/>
          <w:bdr w:val="none" w:sz="0" w:space="0" w:color="auto" w:frame="1"/>
        </w:rPr>
        <w:t>ould</w:t>
      </w:r>
      <w:r w:rsidRPr="00B7660F">
        <w:rPr>
          <w:rFonts w:ascii="Times New Roman" w:eastAsia="Times New Roman" w:hAnsi="Times New Roman" w:cs="Times New Roman"/>
          <w:color w:val="000000" w:themeColor="text1"/>
          <w:sz w:val="24"/>
          <w:szCs w:val="24"/>
          <w:bdr w:val="none" w:sz="0" w:space="0" w:color="auto" w:frame="1"/>
        </w:rPr>
        <w:t xml:space="preserve"> </w:t>
      </w:r>
      <w:r w:rsidR="0031755C" w:rsidRPr="00B7660F">
        <w:rPr>
          <w:rFonts w:ascii="Times New Roman" w:eastAsia="Times New Roman" w:hAnsi="Times New Roman" w:cs="Times New Roman"/>
          <w:color w:val="000000" w:themeColor="text1"/>
          <w:sz w:val="24"/>
          <w:szCs w:val="24"/>
          <w:bdr w:val="none" w:sz="0" w:space="0" w:color="auto" w:frame="1"/>
        </w:rPr>
        <w:t xml:space="preserve">not </w:t>
      </w:r>
      <w:r w:rsidR="009A1C34" w:rsidRPr="00B7660F">
        <w:rPr>
          <w:rFonts w:ascii="Times New Roman" w:eastAsia="Times New Roman" w:hAnsi="Times New Roman" w:cs="Times New Roman"/>
          <w:color w:val="000000" w:themeColor="text1"/>
          <w:sz w:val="24"/>
          <w:szCs w:val="24"/>
          <w:bdr w:val="none" w:sz="0" w:space="0" w:color="auto" w:frame="1"/>
        </w:rPr>
        <w:t xml:space="preserve">have been </w:t>
      </w:r>
      <w:r w:rsidR="0031755C" w:rsidRPr="00B7660F">
        <w:rPr>
          <w:rFonts w:ascii="Times New Roman" w:eastAsia="Times New Roman" w:hAnsi="Times New Roman" w:cs="Times New Roman"/>
          <w:color w:val="000000" w:themeColor="text1"/>
          <w:sz w:val="24"/>
          <w:szCs w:val="24"/>
          <w:bdr w:val="none" w:sz="0" w:space="0" w:color="auto" w:frame="1"/>
        </w:rPr>
        <w:t xml:space="preserve">previously </w:t>
      </w:r>
      <w:r w:rsidR="00A26CA0" w:rsidRPr="00B7660F">
        <w:rPr>
          <w:rFonts w:ascii="Times New Roman" w:eastAsia="Times New Roman" w:hAnsi="Times New Roman" w:cs="Times New Roman"/>
          <w:color w:val="000000" w:themeColor="text1"/>
          <w:sz w:val="24"/>
          <w:szCs w:val="24"/>
          <w:bdr w:val="none" w:sz="0" w:space="0" w:color="auto" w:frame="1"/>
        </w:rPr>
        <w:t xml:space="preserve">existing in </w:t>
      </w:r>
      <w:r w:rsidR="0031755C" w:rsidRPr="00B7660F">
        <w:rPr>
          <w:rFonts w:ascii="Times New Roman" w:eastAsia="Times New Roman" w:hAnsi="Times New Roman" w:cs="Times New Roman"/>
          <w:color w:val="000000" w:themeColor="text1"/>
          <w:sz w:val="24"/>
          <w:szCs w:val="24"/>
          <w:bdr w:val="none" w:sz="0" w:space="0" w:color="auto" w:frame="1"/>
        </w:rPr>
        <w:t>the oral tradition</w:t>
      </w:r>
      <w:r w:rsidR="00A26CA0" w:rsidRPr="00B7660F">
        <w:rPr>
          <w:rFonts w:ascii="Times New Roman" w:eastAsia="Times New Roman" w:hAnsi="Times New Roman" w:cs="Times New Roman"/>
          <w:color w:val="000000" w:themeColor="text1"/>
          <w:sz w:val="24"/>
          <w:szCs w:val="24"/>
          <w:bdr w:val="none" w:sz="0" w:space="0" w:color="auto" w:frame="1"/>
        </w:rPr>
        <w:t xml:space="preserve"> before 70 CE</w:t>
      </w:r>
      <w:r w:rsidR="00464084" w:rsidRPr="00B7660F">
        <w:rPr>
          <w:rFonts w:ascii="Times New Roman" w:eastAsia="Times New Roman" w:hAnsi="Times New Roman" w:cs="Times New Roman"/>
          <w:color w:val="000000" w:themeColor="text1"/>
          <w:sz w:val="24"/>
          <w:szCs w:val="24"/>
          <w:bdr w:val="none" w:sz="0" w:space="0" w:color="auto" w:frame="1"/>
        </w:rPr>
        <w:t xml:space="preserve">, the new story of Jesus foretelling </w:t>
      </w:r>
      <w:r w:rsidR="00A26CA0" w:rsidRPr="00B7660F">
        <w:rPr>
          <w:rFonts w:ascii="Times New Roman" w:eastAsia="Times New Roman" w:hAnsi="Times New Roman" w:cs="Times New Roman"/>
          <w:color w:val="000000" w:themeColor="text1"/>
          <w:sz w:val="24"/>
          <w:szCs w:val="24"/>
          <w:bdr w:val="none" w:sz="0" w:space="0" w:color="auto" w:frame="1"/>
        </w:rPr>
        <w:t>the</w:t>
      </w:r>
      <w:r w:rsidR="00464084" w:rsidRPr="00B7660F">
        <w:rPr>
          <w:rFonts w:ascii="Times New Roman" w:eastAsia="Times New Roman" w:hAnsi="Times New Roman" w:cs="Times New Roman"/>
          <w:color w:val="000000" w:themeColor="text1"/>
          <w:sz w:val="24"/>
          <w:szCs w:val="24"/>
          <w:bdr w:val="none" w:sz="0" w:space="0" w:color="auto" w:frame="1"/>
        </w:rPr>
        <w:t xml:space="preserve"> </w:t>
      </w:r>
      <w:r w:rsidR="00A26CA0" w:rsidRPr="00B7660F">
        <w:rPr>
          <w:rFonts w:ascii="Times New Roman" w:eastAsia="Times New Roman" w:hAnsi="Times New Roman" w:cs="Times New Roman"/>
          <w:color w:val="000000" w:themeColor="text1"/>
          <w:sz w:val="24"/>
          <w:szCs w:val="24"/>
          <w:bdr w:val="none" w:sz="0" w:space="0" w:color="auto" w:frame="1"/>
        </w:rPr>
        <w:t>war, siege and Parousia</w:t>
      </w:r>
      <w:r w:rsidR="00464084" w:rsidRPr="00B7660F">
        <w:rPr>
          <w:rFonts w:ascii="Times New Roman" w:eastAsia="Times New Roman" w:hAnsi="Times New Roman" w:cs="Times New Roman"/>
          <w:color w:val="000000" w:themeColor="text1"/>
          <w:sz w:val="24"/>
          <w:szCs w:val="24"/>
          <w:bdr w:val="none" w:sz="0" w:space="0" w:color="auto" w:frame="1"/>
        </w:rPr>
        <w:t xml:space="preserve"> required a</w:t>
      </w:r>
      <w:r w:rsidR="00A26CA0" w:rsidRPr="00B7660F">
        <w:rPr>
          <w:rFonts w:ascii="Times New Roman" w:eastAsia="Times New Roman" w:hAnsi="Times New Roman" w:cs="Times New Roman"/>
          <w:color w:val="000000" w:themeColor="text1"/>
          <w:sz w:val="24"/>
          <w:szCs w:val="24"/>
          <w:bdr w:val="none" w:sz="0" w:space="0" w:color="auto" w:frame="1"/>
        </w:rPr>
        <w:t>postolic</w:t>
      </w:r>
      <w:r w:rsidR="00464084" w:rsidRPr="00B7660F">
        <w:rPr>
          <w:rFonts w:ascii="Times New Roman" w:eastAsia="Times New Roman" w:hAnsi="Times New Roman" w:cs="Times New Roman"/>
          <w:color w:val="000000" w:themeColor="text1"/>
          <w:sz w:val="24"/>
          <w:szCs w:val="24"/>
          <w:bdr w:val="none" w:sz="0" w:space="0" w:color="auto" w:frame="1"/>
        </w:rPr>
        <w:t xml:space="preserve"> endorsement</w:t>
      </w:r>
      <w:r w:rsidR="0031755C" w:rsidRPr="00B7660F">
        <w:rPr>
          <w:rFonts w:ascii="Times New Roman" w:eastAsia="Times New Roman" w:hAnsi="Times New Roman" w:cs="Times New Roman"/>
          <w:color w:val="000000" w:themeColor="text1"/>
          <w:sz w:val="24"/>
          <w:szCs w:val="24"/>
          <w:bdr w:val="none" w:sz="0" w:space="0" w:color="auto" w:frame="1"/>
        </w:rPr>
        <w:t xml:space="preserve">. </w:t>
      </w:r>
      <w:r w:rsidR="00464084" w:rsidRPr="00B7660F">
        <w:rPr>
          <w:rFonts w:ascii="Times New Roman" w:eastAsia="Times New Roman" w:hAnsi="Times New Roman" w:cs="Times New Roman"/>
          <w:color w:val="000000" w:themeColor="text1"/>
          <w:sz w:val="24"/>
          <w:szCs w:val="24"/>
          <w:bdr w:val="none" w:sz="0" w:space="0" w:color="auto" w:frame="1"/>
        </w:rPr>
        <w:t xml:space="preserve">This seems </w:t>
      </w:r>
      <w:r w:rsidR="00A26CA0" w:rsidRPr="00B7660F">
        <w:rPr>
          <w:rFonts w:ascii="Times New Roman" w:eastAsia="Times New Roman" w:hAnsi="Times New Roman" w:cs="Times New Roman"/>
          <w:color w:val="000000" w:themeColor="text1"/>
          <w:sz w:val="24"/>
          <w:szCs w:val="24"/>
          <w:bdr w:val="none" w:sz="0" w:space="0" w:color="auto" w:frame="1"/>
        </w:rPr>
        <w:t xml:space="preserve">to be </w:t>
      </w:r>
      <w:r w:rsidR="00464084" w:rsidRPr="00B7660F">
        <w:rPr>
          <w:rFonts w:ascii="Times New Roman" w:eastAsia="Times New Roman" w:hAnsi="Times New Roman" w:cs="Times New Roman"/>
          <w:color w:val="000000" w:themeColor="text1"/>
          <w:sz w:val="24"/>
          <w:szCs w:val="24"/>
          <w:bdr w:val="none" w:sz="0" w:space="0" w:color="auto" w:frame="1"/>
        </w:rPr>
        <w:t>confirmed by the fact that the writers felt the need to include specific</w:t>
      </w:r>
      <w:r w:rsidR="00A26CA0" w:rsidRPr="00B7660F">
        <w:rPr>
          <w:rFonts w:ascii="Times New Roman" w:eastAsia="Times New Roman" w:hAnsi="Times New Roman" w:cs="Times New Roman"/>
          <w:color w:val="000000" w:themeColor="text1"/>
          <w:sz w:val="24"/>
          <w:szCs w:val="24"/>
          <w:bdr w:val="none" w:sz="0" w:space="0" w:color="auto" w:frame="1"/>
        </w:rPr>
        <w:t xml:space="preserve"> </w:t>
      </w:r>
      <w:r w:rsidR="00464084" w:rsidRPr="00B7660F">
        <w:rPr>
          <w:rFonts w:ascii="Times New Roman" w:eastAsia="Times New Roman" w:hAnsi="Times New Roman" w:cs="Times New Roman"/>
          <w:color w:val="000000" w:themeColor="text1"/>
          <w:sz w:val="24"/>
          <w:szCs w:val="24"/>
          <w:bdr w:val="none" w:sz="0" w:space="0" w:color="auto" w:frame="1"/>
        </w:rPr>
        <w:t xml:space="preserve">apostles </w:t>
      </w:r>
      <w:r w:rsidR="00A26CA0" w:rsidRPr="00B7660F">
        <w:rPr>
          <w:rFonts w:ascii="Times New Roman" w:eastAsia="Times New Roman" w:hAnsi="Times New Roman" w:cs="Times New Roman"/>
          <w:color w:val="000000" w:themeColor="text1"/>
          <w:sz w:val="24"/>
          <w:szCs w:val="24"/>
          <w:bdr w:val="none" w:sz="0" w:space="0" w:color="auto" w:frame="1"/>
        </w:rPr>
        <w:t>to the discourse.</w:t>
      </w:r>
      <w:r w:rsidR="00464084" w:rsidRPr="00B7660F">
        <w:rPr>
          <w:rFonts w:ascii="Times New Roman" w:eastAsia="Times New Roman" w:hAnsi="Times New Roman" w:cs="Times New Roman"/>
          <w:color w:val="000000" w:themeColor="text1"/>
          <w:sz w:val="24"/>
          <w:szCs w:val="24"/>
          <w:bdr w:val="none" w:sz="0" w:space="0" w:color="auto" w:frame="1"/>
        </w:rPr>
        <w:t xml:space="preserve"> </w:t>
      </w:r>
      <w:r w:rsidR="0031755C" w:rsidRPr="00B7660F">
        <w:rPr>
          <w:rFonts w:ascii="Times New Roman" w:hAnsi="Times New Roman" w:cs="Times New Roman"/>
          <w:color w:val="000000" w:themeColor="text1"/>
          <w:sz w:val="24"/>
          <w:szCs w:val="24"/>
        </w:rPr>
        <w:t xml:space="preserve">Bauckham </w:t>
      </w:r>
      <w:r w:rsidR="009A1C34" w:rsidRPr="00B7660F">
        <w:rPr>
          <w:rFonts w:ascii="Times New Roman" w:hAnsi="Times New Roman" w:cs="Times New Roman"/>
          <w:color w:val="000000" w:themeColor="text1"/>
          <w:sz w:val="24"/>
          <w:szCs w:val="24"/>
        </w:rPr>
        <w:t>notes</w:t>
      </w:r>
      <w:r w:rsidR="0031755C" w:rsidRPr="00B7660F">
        <w:rPr>
          <w:rFonts w:ascii="Times New Roman" w:hAnsi="Times New Roman" w:cs="Times New Roman"/>
          <w:color w:val="000000" w:themeColor="text1"/>
          <w:sz w:val="24"/>
          <w:szCs w:val="24"/>
        </w:rPr>
        <w:t xml:space="preserve"> that</w:t>
      </w:r>
      <w:r w:rsidR="00464084" w:rsidRPr="00B7660F">
        <w:rPr>
          <w:rFonts w:ascii="Times New Roman" w:hAnsi="Times New Roman" w:cs="Times New Roman"/>
          <w:color w:val="000000" w:themeColor="text1"/>
          <w:sz w:val="24"/>
          <w:szCs w:val="24"/>
        </w:rPr>
        <w:t xml:space="preserve"> although</w:t>
      </w:r>
      <w:r w:rsidR="0031755C" w:rsidRPr="00B7660F">
        <w:rPr>
          <w:rFonts w:ascii="Times New Roman" w:hAnsi="Times New Roman" w:cs="Times New Roman"/>
          <w:color w:val="000000" w:themeColor="text1"/>
          <w:sz w:val="24"/>
          <w:szCs w:val="24"/>
        </w:rPr>
        <w:t xml:space="preserve"> the oral tradition </w:t>
      </w:r>
      <w:r w:rsidR="00464084" w:rsidRPr="00B7660F">
        <w:rPr>
          <w:rFonts w:ascii="Times New Roman" w:hAnsi="Times New Roman" w:cs="Times New Roman"/>
          <w:color w:val="000000" w:themeColor="text1"/>
          <w:sz w:val="24"/>
          <w:szCs w:val="24"/>
        </w:rPr>
        <w:t>began with</w:t>
      </w:r>
      <w:r w:rsidR="0031755C"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the </w:t>
      </w:r>
      <w:r w:rsidR="0031755C" w:rsidRPr="00B7660F">
        <w:rPr>
          <w:rFonts w:ascii="Times New Roman" w:hAnsi="Times New Roman" w:cs="Times New Roman"/>
          <w:color w:val="000000" w:themeColor="text1"/>
          <w:sz w:val="24"/>
          <w:szCs w:val="24"/>
        </w:rPr>
        <w:t xml:space="preserve">accounts </w:t>
      </w:r>
      <w:r w:rsidR="00464084" w:rsidRPr="00B7660F">
        <w:rPr>
          <w:rFonts w:ascii="Times New Roman" w:hAnsi="Times New Roman" w:cs="Times New Roman"/>
          <w:color w:val="000000" w:themeColor="text1"/>
          <w:sz w:val="24"/>
          <w:szCs w:val="24"/>
        </w:rPr>
        <w:t xml:space="preserve">of </w:t>
      </w:r>
      <w:r w:rsidR="0031755C" w:rsidRPr="00B7660F">
        <w:rPr>
          <w:rFonts w:ascii="Times New Roman" w:hAnsi="Times New Roman" w:cs="Times New Roman"/>
          <w:color w:val="000000" w:themeColor="text1"/>
          <w:sz w:val="24"/>
          <w:szCs w:val="24"/>
        </w:rPr>
        <w:t>the</w:t>
      </w:r>
      <w:r w:rsidR="00464084" w:rsidRPr="00B7660F">
        <w:rPr>
          <w:rFonts w:ascii="Times New Roman" w:hAnsi="Times New Roman" w:cs="Times New Roman"/>
          <w:color w:val="000000" w:themeColor="text1"/>
          <w:sz w:val="24"/>
          <w:szCs w:val="24"/>
        </w:rPr>
        <w:t xml:space="preserve"> </w:t>
      </w:r>
      <w:r w:rsidR="0031755C" w:rsidRPr="00B7660F">
        <w:rPr>
          <w:rFonts w:ascii="Times New Roman" w:hAnsi="Times New Roman" w:cs="Times New Roman"/>
          <w:color w:val="000000" w:themeColor="text1"/>
          <w:sz w:val="24"/>
          <w:szCs w:val="24"/>
        </w:rPr>
        <w:t>apostles</w:t>
      </w:r>
      <w:r w:rsidR="001C2624" w:rsidRPr="00B7660F">
        <w:rPr>
          <w:rFonts w:ascii="Times New Roman" w:hAnsi="Times New Roman" w:cs="Times New Roman"/>
          <w:color w:val="000000" w:themeColor="text1"/>
          <w:sz w:val="24"/>
          <w:szCs w:val="24"/>
        </w:rPr>
        <w:t xml:space="preserve">, the </w:t>
      </w:r>
      <w:r w:rsidR="00554076">
        <w:rPr>
          <w:rFonts w:ascii="Times New Roman" w:hAnsi="Times New Roman" w:cs="Times New Roman"/>
          <w:color w:val="000000" w:themeColor="text1"/>
          <w:sz w:val="24"/>
          <w:szCs w:val="24"/>
        </w:rPr>
        <w:t>T</w:t>
      </w:r>
      <w:r w:rsidR="001C2624" w:rsidRPr="00B7660F">
        <w:rPr>
          <w:rFonts w:ascii="Times New Roman" w:hAnsi="Times New Roman" w:cs="Times New Roman"/>
          <w:color w:val="000000" w:themeColor="text1"/>
          <w:sz w:val="24"/>
          <w:szCs w:val="24"/>
        </w:rPr>
        <w:t>welve were likely disbursed from Jerusalem by 44 CE, under the persecutions of Herod Agrippa</w:t>
      </w:r>
      <w:r w:rsidR="009A1C34" w:rsidRPr="00B7660F">
        <w:rPr>
          <w:rFonts w:ascii="Times New Roman" w:hAnsi="Times New Roman" w:cs="Times New Roman"/>
          <w:color w:val="000000" w:themeColor="text1"/>
          <w:sz w:val="24"/>
          <w:szCs w:val="24"/>
        </w:rPr>
        <w:t xml:space="preserve"> I</w:t>
      </w:r>
      <w:r w:rsidR="00464084" w:rsidRPr="00B7660F">
        <w:rPr>
          <w:rFonts w:ascii="Times New Roman" w:hAnsi="Times New Roman" w:cs="Times New Roman"/>
          <w:color w:val="000000" w:themeColor="text1"/>
          <w:sz w:val="24"/>
          <w:szCs w:val="24"/>
        </w:rPr>
        <w:t xml:space="preserve"> and were replaced by the late 40’s with elders under the leadership of James</w:t>
      </w:r>
      <w:r w:rsidR="009A1C34" w:rsidRPr="00B7660F">
        <w:rPr>
          <w:rFonts w:ascii="Times New Roman" w:hAnsi="Times New Roman" w:cs="Times New Roman"/>
          <w:color w:val="000000" w:themeColor="text1"/>
          <w:sz w:val="24"/>
          <w:szCs w:val="24"/>
        </w:rPr>
        <w:t>.</w:t>
      </w:r>
      <w:r w:rsidR="00464084" w:rsidRPr="00B7660F">
        <w:rPr>
          <w:rFonts w:ascii="Times New Roman" w:eastAsia="Times New Roman" w:hAnsi="Times New Roman" w:cs="Times New Roman"/>
          <w:color w:val="000000" w:themeColor="text1"/>
          <w:sz w:val="24"/>
          <w:szCs w:val="24"/>
          <w:bdr w:val="none" w:sz="0" w:space="0" w:color="auto" w:frame="1"/>
        </w:rPr>
        <w:t xml:space="preserve"> </w:t>
      </w:r>
      <w:r w:rsidR="006134DD" w:rsidRPr="00B7660F">
        <w:rPr>
          <w:rFonts w:ascii="Times New Roman" w:eastAsia="Times New Roman" w:hAnsi="Times New Roman" w:cs="Times New Roman"/>
          <w:color w:val="000000" w:themeColor="text1"/>
          <w:sz w:val="24"/>
          <w:szCs w:val="24"/>
          <w:bdr w:val="none" w:sz="0" w:space="0" w:color="auto" w:frame="1"/>
        </w:rPr>
        <w:t xml:space="preserve">Bauckham says that ‘it is historically very credible that the persecution of Agrippa I was the point at which the leadership of the Jerusalem Church changed’ from the Twelve to the council </w:t>
      </w:r>
      <w:r w:rsidR="0030480C" w:rsidRPr="00B7660F">
        <w:rPr>
          <w:rFonts w:ascii="Times New Roman" w:eastAsia="Times New Roman" w:hAnsi="Times New Roman" w:cs="Times New Roman"/>
          <w:color w:val="000000" w:themeColor="text1"/>
          <w:sz w:val="24"/>
          <w:szCs w:val="24"/>
          <w:bdr w:val="none" w:sz="0" w:space="0" w:color="auto" w:frame="1"/>
        </w:rPr>
        <w:t xml:space="preserve">of </w:t>
      </w:r>
      <w:r w:rsidR="006134DD" w:rsidRPr="00B7660F">
        <w:rPr>
          <w:rFonts w:ascii="Times New Roman" w:eastAsia="Times New Roman" w:hAnsi="Times New Roman" w:cs="Times New Roman"/>
          <w:color w:val="000000" w:themeColor="text1"/>
          <w:sz w:val="24"/>
          <w:szCs w:val="24"/>
          <w:bdr w:val="none" w:sz="0" w:space="0" w:color="auto" w:frame="1"/>
        </w:rPr>
        <w:t>James.</w:t>
      </w:r>
      <w:r w:rsidR="006134D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22"/>
      </w:r>
      <w:r w:rsidR="006134DD" w:rsidRPr="00B7660F">
        <w:rPr>
          <w:rFonts w:ascii="Times New Roman" w:eastAsia="Times New Roman" w:hAnsi="Times New Roman" w:cs="Times New Roman"/>
          <w:color w:val="000000" w:themeColor="text1"/>
          <w:sz w:val="24"/>
          <w:szCs w:val="24"/>
          <w:bdr w:val="none" w:sz="0" w:space="0" w:color="auto" w:frame="1"/>
        </w:rPr>
        <w:t xml:space="preserve"> </w:t>
      </w:r>
      <w:r w:rsidR="002775C1" w:rsidRPr="00B7660F">
        <w:rPr>
          <w:rFonts w:ascii="Times New Roman" w:eastAsia="Times New Roman" w:hAnsi="Times New Roman" w:cs="Times New Roman"/>
          <w:color w:val="000000" w:themeColor="text1"/>
          <w:sz w:val="24"/>
          <w:szCs w:val="24"/>
          <w:bdr w:val="none" w:sz="0" w:space="0" w:color="auto" w:frame="1"/>
        </w:rPr>
        <w:t>Th</w:t>
      </w:r>
      <w:r w:rsidR="0061613C" w:rsidRPr="00B7660F">
        <w:rPr>
          <w:rFonts w:ascii="Times New Roman" w:eastAsia="Times New Roman" w:hAnsi="Times New Roman" w:cs="Times New Roman"/>
          <w:color w:val="000000" w:themeColor="text1"/>
          <w:sz w:val="24"/>
          <w:szCs w:val="24"/>
          <w:bdr w:val="none" w:sz="0" w:space="0" w:color="auto" w:frame="1"/>
        </w:rPr>
        <w:t>e</w:t>
      </w:r>
      <w:r w:rsidR="002775C1" w:rsidRPr="00B7660F">
        <w:rPr>
          <w:rFonts w:ascii="Times New Roman" w:eastAsia="Times New Roman" w:hAnsi="Times New Roman" w:cs="Times New Roman"/>
          <w:color w:val="000000" w:themeColor="text1"/>
          <w:sz w:val="24"/>
          <w:szCs w:val="24"/>
          <w:bdr w:val="none" w:sz="0" w:space="0" w:color="auto" w:frame="1"/>
        </w:rPr>
        <w:t xml:space="preserve"> writers </w:t>
      </w:r>
      <w:r w:rsidR="006134DD" w:rsidRPr="00B7660F">
        <w:rPr>
          <w:rFonts w:ascii="Times New Roman" w:eastAsia="Times New Roman" w:hAnsi="Times New Roman" w:cs="Times New Roman"/>
          <w:color w:val="000000" w:themeColor="text1"/>
          <w:sz w:val="24"/>
          <w:szCs w:val="24"/>
          <w:bdr w:val="none" w:sz="0" w:space="0" w:color="auto" w:frame="1"/>
        </w:rPr>
        <w:t>in 70 CE, were under the authority of S</w:t>
      </w:r>
      <w:r w:rsidR="00D21E5D" w:rsidRPr="00B7660F">
        <w:rPr>
          <w:rFonts w:ascii="Times New Roman" w:eastAsia="Times New Roman" w:hAnsi="Times New Roman" w:cs="Times New Roman"/>
          <w:color w:val="000000" w:themeColor="text1"/>
          <w:sz w:val="24"/>
          <w:szCs w:val="24"/>
          <w:bdr w:val="none" w:sz="0" w:space="0" w:color="auto" w:frame="1"/>
        </w:rPr>
        <w:t>y</w:t>
      </w:r>
      <w:r w:rsidR="006134DD" w:rsidRPr="00B7660F">
        <w:rPr>
          <w:rFonts w:ascii="Times New Roman" w:eastAsia="Times New Roman" w:hAnsi="Times New Roman" w:cs="Times New Roman"/>
          <w:color w:val="000000" w:themeColor="text1"/>
          <w:sz w:val="24"/>
          <w:szCs w:val="24"/>
          <w:bdr w:val="none" w:sz="0" w:space="0" w:color="auto" w:frame="1"/>
        </w:rPr>
        <w:t xml:space="preserve">meon, </w:t>
      </w:r>
      <w:r w:rsidR="0061613C" w:rsidRPr="00B7660F">
        <w:rPr>
          <w:rFonts w:ascii="Times New Roman" w:eastAsia="Times New Roman" w:hAnsi="Times New Roman" w:cs="Times New Roman"/>
          <w:color w:val="000000" w:themeColor="text1"/>
          <w:sz w:val="24"/>
          <w:szCs w:val="24"/>
          <w:bdr w:val="none" w:sz="0" w:space="0" w:color="auto" w:frame="1"/>
        </w:rPr>
        <w:t xml:space="preserve">who took over for James after he was killed in the early 60’s. The inclusion of </w:t>
      </w:r>
      <w:r w:rsidR="002775C1" w:rsidRPr="00B7660F">
        <w:rPr>
          <w:rFonts w:ascii="Times New Roman" w:eastAsia="Times New Roman" w:hAnsi="Times New Roman" w:cs="Times New Roman"/>
          <w:color w:val="000000" w:themeColor="text1"/>
          <w:sz w:val="24"/>
          <w:szCs w:val="24"/>
          <w:bdr w:val="none" w:sz="0" w:space="0" w:color="auto" w:frame="1"/>
        </w:rPr>
        <w:t>th</w:t>
      </w:r>
      <w:r w:rsidRPr="00B7660F">
        <w:rPr>
          <w:rFonts w:ascii="Times New Roman" w:eastAsia="Times New Roman" w:hAnsi="Times New Roman" w:cs="Times New Roman"/>
          <w:color w:val="000000" w:themeColor="text1"/>
          <w:sz w:val="24"/>
          <w:szCs w:val="24"/>
          <w:bdr w:val="none" w:sz="0" w:space="0" w:color="auto" w:frame="1"/>
        </w:rPr>
        <w:t>e</w:t>
      </w:r>
      <w:r w:rsidR="002775C1" w:rsidRPr="00B7660F">
        <w:rPr>
          <w:rFonts w:ascii="Times New Roman" w:eastAsia="Times New Roman" w:hAnsi="Times New Roman" w:cs="Times New Roman"/>
          <w:color w:val="000000" w:themeColor="text1"/>
          <w:sz w:val="24"/>
          <w:szCs w:val="24"/>
          <w:bdr w:val="none" w:sz="0" w:space="0" w:color="auto" w:frame="1"/>
        </w:rPr>
        <w:t xml:space="preserve"> testimony </w:t>
      </w:r>
      <w:r w:rsidRPr="00B7660F">
        <w:rPr>
          <w:rFonts w:ascii="Times New Roman" w:eastAsia="Times New Roman" w:hAnsi="Times New Roman" w:cs="Times New Roman"/>
          <w:color w:val="000000" w:themeColor="text1"/>
          <w:sz w:val="24"/>
          <w:szCs w:val="24"/>
          <w:bdr w:val="none" w:sz="0" w:space="0" w:color="auto" w:frame="1"/>
        </w:rPr>
        <w:t xml:space="preserve">of </w:t>
      </w:r>
      <w:r w:rsidR="006134DD" w:rsidRPr="00B7660F">
        <w:rPr>
          <w:rFonts w:ascii="Times New Roman" w:eastAsia="Times New Roman" w:hAnsi="Times New Roman" w:cs="Times New Roman"/>
          <w:color w:val="000000" w:themeColor="text1"/>
          <w:sz w:val="24"/>
          <w:szCs w:val="24"/>
          <w:bdr w:val="none" w:sz="0" w:space="0" w:color="auto" w:frame="1"/>
        </w:rPr>
        <w:t>a</w:t>
      </w:r>
      <w:r w:rsidRPr="00B7660F">
        <w:rPr>
          <w:rFonts w:ascii="Times New Roman" w:eastAsia="Times New Roman" w:hAnsi="Times New Roman" w:cs="Times New Roman"/>
          <w:color w:val="000000" w:themeColor="text1"/>
          <w:sz w:val="24"/>
          <w:szCs w:val="24"/>
          <w:bdr w:val="none" w:sz="0" w:space="0" w:color="auto" w:frame="1"/>
        </w:rPr>
        <w:t>postles</w:t>
      </w:r>
      <w:r w:rsidR="0061613C"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w:t>
      </w:r>
      <w:r w:rsidR="006134DD" w:rsidRPr="00B7660F">
        <w:rPr>
          <w:rFonts w:ascii="Times New Roman" w:eastAsia="Times New Roman" w:hAnsi="Times New Roman" w:cs="Times New Roman"/>
          <w:color w:val="000000" w:themeColor="text1"/>
          <w:sz w:val="24"/>
          <w:szCs w:val="24"/>
          <w:bdr w:val="none" w:sz="0" w:space="0" w:color="auto" w:frame="1"/>
        </w:rPr>
        <w:t xml:space="preserve">long </w:t>
      </w:r>
      <w:r w:rsidR="00464084" w:rsidRPr="00B7660F">
        <w:rPr>
          <w:rFonts w:ascii="Times New Roman" w:eastAsia="Times New Roman" w:hAnsi="Times New Roman" w:cs="Times New Roman"/>
          <w:color w:val="000000" w:themeColor="text1"/>
          <w:sz w:val="24"/>
          <w:szCs w:val="24"/>
          <w:bdr w:val="none" w:sz="0" w:space="0" w:color="auto" w:frame="1"/>
        </w:rPr>
        <w:t>departed</w:t>
      </w:r>
      <w:r w:rsidR="006134DD" w:rsidRPr="00B7660F">
        <w:rPr>
          <w:rFonts w:ascii="Times New Roman" w:eastAsia="Times New Roman" w:hAnsi="Times New Roman" w:cs="Times New Roman"/>
          <w:color w:val="000000" w:themeColor="text1"/>
          <w:sz w:val="24"/>
          <w:szCs w:val="24"/>
          <w:bdr w:val="none" w:sz="0" w:space="0" w:color="auto" w:frame="1"/>
        </w:rPr>
        <w:t xml:space="preserve"> from leadership </w:t>
      </w:r>
      <w:r w:rsidR="00464084" w:rsidRPr="00B7660F">
        <w:rPr>
          <w:rFonts w:ascii="Times New Roman" w:eastAsia="Times New Roman" w:hAnsi="Times New Roman" w:cs="Times New Roman"/>
          <w:color w:val="000000" w:themeColor="text1"/>
          <w:sz w:val="24"/>
          <w:szCs w:val="24"/>
          <w:bdr w:val="none" w:sz="0" w:space="0" w:color="auto" w:frame="1"/>
        </w:rPr>
        <w:t>to corroborate the new material</w:t>
      </w:r>
      <w:r w:rsidR="0061613C" w:rsidRPr="00B7660F">
        <w:rPr>
          <w:rFonts w:ascii="Times New Roman" w:eastAsia="Times New Roman" w:hAnsi="Times New Roman" w:cs="Times New Roman"/>
          <w:color w:val="000000" w:themeColor="text1"/>
          <w:sz w:val="24"/>
          <w:szCs w:val="24"/>
          <w:bdr w:val="none" w:sz="0" w:space="0" w:color="auto" w:frame="1"/>
        </w:rPr>
        <w:t xml:space="preserve"> in Mark 13 is striking</w:t>
      </w:r>
      <w:r w:rsidR="00464084" w:rsidRPr="00B7660F">
        <w:rPr>
          <w:rFonts w:ascii="Times New Roman" w:eastAsia="Times New Roman" w:hAnsi="Times New Roman" w:cs="Times New Roman"/>
          <w:color w:val="000000" w:themeColor="text1"/>
          <w:sz w:val="24"/>
          <w:szCs w:val="24"/>
          <w:bdr w:val="none" w:sz="0" w:space="0" w:color="auto" w:frame="1"/>
        </w:rPr>
        <w:t>. This</w:t>
      </w:r>
      <w:r w:rsidR="006134DD" w:rsidRPr="00B7660F">
        <w:rPr>
          <w:rFonts w:ascii="Times New Roman" w:eastAsia="Times New Roman" w:hAnsi="Times New Roman" w:cs="Times New Roman"/>
          <w:color w:val="000000" w:themeColor="text1"/>
          <w:sz w:val="24"/>
          <w:szCs w:val="24"/>
          <w:bdr w:val="none" w:sz="0" w:space="0" w:color="auto" w:frame="1"/>
        </w:rPr>
        <w:t xml:space="preserve"> </w:t>
      </w:r>
      <w:r w:rsidR="002775C1" w:rsidRPr="00B7660F">
        <w:rPr>
          <w:rFonts w:ascii="Times New Roman" w:eastAsia="Times New Roman" w:hAnsi="Times New Roman" w:cs="Times New Roman"/>
          <w:color w:val="000000" w:themeColor="text1"/>
          <w:sz w:val="24"/>
          <w:szCs w:val="24"/>
          <w:bdr w:val="none" w:sz="0" w:space="0" w:color="auto" w:frame="1"/>
        </w:rPr>
        <w:t xml:space="preserve">perhaps </w:t>
      </w:r>
      <w:r w:rsidR="006134DD" w:rsidRPr="00B7660F">
        <w:rPr>
          <w:rFonts w:ascii="Times New Roman" w:eastAsia="Times New Roman" w:hAnsi="Times New Roman" w:cs="Times New Roman"/>
          <w:color w:val="000000" w:themeColor="text1"/>
          <w:sz w:val="24"/>
          <w:szCs w:val="24"/>
          <w:bdr w:val="none" w:sz="0" w:space="0" w:color="auto" w:frame="1"/>
        </w:rPr>
        <w:t>indicates that the</w:t>
      </w:r>
      <w:r w:rsidR="00464084" w:rsidRPr="00B7660F">
        <w:rPr>
          <w:rFonts w:ascii="Times New Roman" w:eastAsia="Times New Roman" w:hAnsi="Times New Roman" w:cs="Times New Roman"/>
          <w:color w:val="000000" w:themeColor="text1"/>
          <w:sz w:val="24"/>
          <w:szCs w:val="24"/>
          <w:bdr w:val="none" w:sz="0" w:space="0" w:color="auto" w:frame="1"/>
        </w:rPr>
        <w:t xml:space="preserve"> Markan writers, and the sponsoring Jerusalem Church,</w:t>
      </w:r>
      <w:r w:rsidR="006134DD" w:rsidRPr="00B7660F">
        <w:rPr>
          <w:rFonts w:ascii="Times New Roman" w:eastAsia="Times New Roman" w:hAnsi="Times New Roman" w:cs="Times New Roman"/>
          <w:color w:val="000000" w:themeColor="text1"/>
          <w:sz w:val="24"/>
          <w:szCs w:val="24"/>
          <w:bdr w:val="none" w:sz="0" w:space="0" w:color="auto" w:frame="1"/>
        </w:rPr>
        <w:t xml:space="preserve"> believed the </w:t>
      </w:r>
      <w:r w:rsidR="00464084" w:rsidRPr="00B7660F">
        <w:rPr>
          <w:rFonts w:ascii="Times New Roman" w:eastAsia="Times New Roman" w:hAnsi="Times New Roman" w:cs="Times New Roman"/>
          <w:color w:val="000000" w:themeColor="text1"/>
          <w:sz w:val="24"/>
          <w:szCs w:val="24"/>
          <w:bdr w:val="none" w:sz="0" w:space="0" w:color="auto" w:frame="1"/>
        </w:rPr>
        <w:t>new material</w:t>
      </w:r>
      <w:r w:rsidR="0061613C" w:rsidRPr="00B7660F">
        <w:rPr>
          <w:rFonts w:ascii="Times New Roman" w:eastAsia="Times New Roman" w:hAnsi="Times New Roman" w:cs="Times New Roman"/>
          <w:color w:val="000000" w:themeColor="text1"/>
          <w:sz w:val="24"/>
          <w:szCs w:val="24"/>
          <w:bdr w:val="none" w:sz="0" w:space="0" w:color="auto" w:frame="1"/>
        </w:rPr>
        <w:t xml:space="preserve"> would be questioned</w:t>
      </w:r>
      <w:r w:rsidR="00464084" w:rsidRPr="00B7660F">
        <w:rPr>
          <w:rFonts w:ascii="Times New Roman" w:eastAsia="Times New Roman" w:hAnsi="Times New Roman" w:cs="Times New Roman"/>
          <w:color w:val="000000" w:themeColor="text1"/>
          <w:sz w:val="24"/>
          <w:szCs w:val="24"/>
          <w:bdr w:val="none" w:sz="0" w:space="0" w:color="auto" w:frame="1"/>
        </w:rPr>
        <w:t xml:space="preserve"> as a </w:t>
      </w:r>
      <w:r w:rsidR="006134DD" w:rsidRPr="00B7660F">
        <w:rPr>
          <w:rFonts w:ascii="Times New Roman" w:eastAsia="Times New Roman" w:hAnsi="Times New Roman" w:cs="Times New Roman"/>
          <w:color w:val="000000" w:themeColor="text1"/>
          <w:sz w:val="24"/>
          <w:szCs w:val="24"/>
          <w:bdr w:val="none" w:sz="0" w:space="0" w:color="auto" w:frame="1"/>
        </w:rPr>
        <w:t xml:space="preserve">speech of </w:t>
      </w:r>
      <w:r w:rsidR="00464084" w:rsidRPr="00B7660F">
        <w:rPr>
          <w:rFonts w:ascii="Times New Roman" w:eastAsia="Times New Roman" w:hAnsi="Times New Roman" w:cs="Times New Roman"/>
          <w:color w:val="000000" w:themeColor="text1"/>
          <w:sz w:val="24"/>
          <w:szCs w:val="24"/>
          <w:bdr w:val="none" w:sz="0" w:space="0" w:color="auto" w:frame="1"/>
        </w:rPr>
        <w:t xml:space="preserve">the historical </w:t>
      </w:r>
      <w:r w:rsidR="006134DD" w:rsidRPr="00B7660F">
        <w:rPr>
          <w:rFonts w:ascii="Times New Roman" w:eastAsia="Times New Roman" w:hAnsi="Times New Roman" w:cs="Times New Roman"/>
          <w:color w:val="000000" w:themeColor="text1"/>
          <w:sz w:val="24"/>
          <w:szCs w:val="24"/>
          <w:bdr w:val="none" w:sz="0" w:space="0" w:color="auto" w:frame="1"/>
        </w:rPr>
        <w:t>Jesus</w:t>
      </w:r>
      <w:r w:rsidR="00464084" w:rsidRPr="00B7660F">
        <w:rPr>
          <w:rFonts w:ascii="Times New Roman" w:eastAsia="Times New Roman" w:hAnsi="Times New Roman" w:cs="Times New Roman"/>
          <w:color w:val="000000" w:themeColor="text1"/>
          <w:sz w:val="24"/>
          <w:szCs w:val="24"/>
          <w:bdr w:val="none" w:sz="0" w:space="0" w:color="auto" w:frame="1"/>
        </w:rPr>
        <w:t xml:space="preserve"> being disclosed at this late date</w:t>
      </w:r>
      <w:r w:rsidR="0061613C" w:rsidRPr="00B7660F">
        <w:rPr>
          <w:rFonts w:ascii="Times New Roman" w:eastAsia="Times New Roman" w:hAnsi="Times New Roman" w:cs="Times New Roman"/>
          <w:color w:val="000000" w:themeColor="text1"/>
          <w:sz w:val="24"/>
          <w:szCs w:val="24"/>
          <w:bdr w:val="none" w:sz="0" w:space="0" w:color="auto" w:frame="1"/>
        </w:rPr>
        <w:t xml:space="preserve">, from the leadership now several administrations </w:t>
      </w:r>
      <w:r w:rsidR="0061613C" w:rsidRPr="00B7660F">
        <w:rPr>
          <w:rFonts w:ascii="Times New Roman" w:eastAsia="Times New Roman" w:hAnsi="Times New Roman" w:cs="Times New Roman"/>
          <w:color w:val="000000" w:themeColor="text1"/>
          <w:sz w:val="24"/>
          <w:szCs w:val="24"/>
          <w:bdr w:val="none" w:sz="0" w:space="0" w:color="auto" w:frame="1"/>
        </w:rPr>
        <w:lastRenderedPageBreak/>
        <w:t>removed</w:t>
      </w:r>
      <w:r w:rsidR="00BB743D" w:rsidRPr="00B7660F">
        <w:rPr>
          <w:rFonts w:ascii="Times New Roman" w:eastAsia="Times New Roman" w:hAnsi="Times New Roman" w:cs="Times New Roman"/>
          <w:color w:val="000000" w:themeColor="text1"/>
          <w:sz w:val="24"/>
          <w:szCs w:val="24"/>
          <w:bdr w:val="none" w:sz="0" w:space="0" w:color="auto" w:frame="1"/>
        </w:rPr>
        <w:t xml:space="preserve"> from the Twelve</w:t>
      </w:r>
      <w:r w:rsidR="002775C1" w:rsidRPr="00B7660F">
        <w:rPr>
          <w:rFonts w:ascii="Times New Roman" w:eastAsia="Times New Roman" w:hAnsi="Times New Roman" w:cs="Times New Roman"/>
          <w:color w:val="000000" w:themeColor="text1"/>
          <w:sz w:val="24"/>
          <w:szCs w:val="24"/>
          <w:bdr w:val="none" w:sz="0" w:space="0" w:color="auto" w:frame="1"/>
        </w:rPr>
        <w:t xml:space="preserve">. It is notable in </w:t>
      </w:r>
      <w:r w:rsidR="0061613C" w:rsidRPr="00B7660F">
        <w:rPr>
          <w:rFonts w:ascii="Times New Roman" w:eastAsia="Times New Roman" w:hAnsi="Times New Roman" w:cs="Times New Roman"/>
          <w:color w:val="000000" w:themeColor="text1"/>
          <w:sz w:val="24"/>
          <w:szCs w:val="24"/>
          <w:bdr w:val="none" w:sz="0" w:space="0" w:color="auto" w:frame="1"/>
        </w:rPr>
        <w:t>Mark 13</w:t>
      </w:r>
      <w:r w:rsidR="002775C1" w:rsidRPr="00B7660F">
        <w:rPr>
          <w:rFonts w:ascii="Times New Roman" w:eastAsia="Times New Roman" w:hAnsi="Times New Roman" w:cs="Times New Roman"/>
          <w:color w:val="000000" w:themeColor="text1"/>
          <w:sz w:val="24"/>
          <w:szCs w:val="24"/>
          <w:bdr w:val="none" w:sz="0" w:space="0" w:color="auto" w:frame="1"/>
        </w:rPr>
        <w:t xml:space="preserve">, that the disciples ask </w:t>
      </w:r>
      <w:r w:rsidR="00464084" w:rsidRPr="00B7660F">
        <w:rPr>
          <w:rFonts w:ascii="Times New Roman" w:eastAsia="Times New Roman" w:hAnsi="Times New Roman" w:cs="Times New Roman"/>
          <w:color w:val="000000" w:themeColor="text1"/>
          <w:sz w:val="24"/>
          <w:szCs w:val="24"/>
          <w:bdr w:val="none" w:sz="0" w:space="0" w:color="auto" w:frame="1"/>
        </w:rPr>
        <w:t xml:space="preserve">leading </w:t>
      </w:r>
      <w:r w:rsidR="002775C1" w:rsidRPr="00B7660F">
        <w:rPr>
          <w:rFonts w:ascii="Times New Roman" w:eastAsia="Times New Roman" w:hAnsi="Times New Roman" w:cs="Times New Roman"/>
          <w:color w:val="000000" w:themeColor="text1"/>
          <w:sz w:val="24"/>
          <w:szCs w:val="24"/>
          <w:bdr w:val="none" w:sz="0" w:space="0" w:color="auto" w:frame="1"/>
        </w:rPr>
        <w:t>questions</w:t>
      </w:r>
      <w:r w:rsidR="00464084" w:rsidRPr="00B7660F">
        <w:rPr>
          <w:rFonts w:ascii="Times New Roman" w:eastAsia="Times New Roman" w:hAnsi="Times New Roman" w:cs="Times New Roman"/>
          <w:color w:val="000000" w:themeColor="text1"/>
          <w:sz w:val="24"/>
          <w:szCs w:val="24"/>
          <w:bdr w:val="none" w:sz="0" w:space="0" w:color="auto" w:frame="1"/>
        </w:rPr>
        <w:t xml:space="preserve"> that </w:t>
      </w:r>
      <w:r w:rsidR="002775C1" w:rsidRPr="00B7660F">
        <w:rPr>
          <w:rFonts w:ascii="Times New Roman" w:eastAsia="Times New Roman" w:hAnsi="Times New Roman" w:cs="Times New Roman"/>
          <w:color w:val="000000" w:themeColor="text1"/>
          <w:sz w:val="24"/>
          <w:szCs w:val="24"/>
          <w:bdr w:val="none" w:sz="0" w:space="0" w:color="auto" w:frame="1"/>
        </w:rPr>
        <w:t>the</w:t>
      </w:r>
      <w:r w:rsidR="0061613C" w:rsidRPr="00B7660F">
        <w:rPr>
          <w:rFonts w:ascii="Times New Roman" w:eastAsia="Times New Roman" w:hAnsi="Times New Roman" w:cs="Times New Roman"/>
          <w:color w:val="000000" w:themeColor="text1"/>
          <w:sz w:val="24"/>
          <w:szCs w:val="24"/>
          <w:bdr w:val="none" w:sz="0" w:space="0" w:color="auto" w:frame="1"/>
        </w:rPr>
        <w:t>y have the</w:t>
      </w:r>
      <w:r w:rsidR="002775C1" w:rsidRPr="00B7660F">
        <w:rPr>
          <w:rFonts w:ascii="Times New Roman" w:eastAsia="Times New Roman" w:hAnsi="Times New Roman" w:cs="Times New Roman"/>
          <w:color w:val="000000" w:themeColor="text1"/>
          <w:sz w:val="24"/>
          <w:szCs w:val="24"/>
          <w:bdr w:val="none" w:sz="0" w:space="0" w:color="auto" w:frame="1"/>
        </w:rPr>
        <w:t xml:space="preserve"> Markan Jesus</w:t>
      </w:r>
      <w:r w:rsidR="0061613C" w:rsidRPr="00B7660F">
        <w:rPr>
          <w:rFonts w:ascii="Times New Roman" w:eastAsia="Times New Roman" w:hAnsi="Times New Roman" w:cs="Times New Roman"/>
          <w:color w:val="000000" w:themeColor="text1"/>
          <w:sz w:val="24"/>
          <w:szCs w:val="24"/>
          <w:bdr w:val="none" w:sz="0" w:space="0" w:color="auto" w:frame="1"/>
        </w:rPr>
        <w:t xml:space="preserve"> answer</w:t>
      </w:r>
      <w:r w:rsidR="002775C1" w:rsidRPr="00B7660F">
        <w:rPr>
          <w:rFonts w:ascii="Times New Roman" w:eastAsia="Times New Roman" w:hAnsi="Times New Roman" w:cs="Times New Roman"/>
          <w:color w:val="000000" w:themeColor="text1"/>
          <w:sz w:val="24"/>
          <w:szCs w:val="24"/>
          <w:bdr w:val="none" w:sz="0" w:space="0" w:color="auto" w:frame="1"/>
        </w:rPr>
        <w:t xml:space="preserve">. </w:t>
      </w:r>
      <w:r w:rsidR="006134DD" w:rsidRPr="00B7660F">
        <w:rPr>
          <w:rFonts w:ascii="Times New Roman" w:eastAsia="Times New Roman" w:hAnsi="Times New Roman" w:cs="Times New Roman"/>
          <w:color w:val="000000" w:themeColor="text1"/>
          <w:sz w:val="24"/>
          <w:szCs w:val="24"/>
          <w:bdr w:val="none" w:sz="0" w:space="0" w:color="auto" w:frame="1"/>
        </w:rPr>
        <w:t xml:space="preserve">The apostles </w:t>
      </w:r>
      <w:r w:rsidR="00B34620" w:rsidRPr="00B7660F">
        <w:rPr>
          <w:rFonts w:ascii="Times New Roman" w:eastAsia="Times New Roman" w:hAnsi="Times New Roman" w:cs="Times New Roman"/>
          <w:color w:val="000000" w:themeColor="text1"/>
          <w:sz w:val="24"/>
          <w:szCs w:val="24"/>
          <w:bdr w:val="none" w:sz="0" w:space="0" w:color="auto" w:frame="1"/>
        </w:rPr>
        <w:t>of Jesus</w:t>
      </w:r>
      <w:r w:rsidR="0061613C" w:rsidRPr="00B7660F">
        <w:rPr>
          <w:rFonts w:ascii="Times New Roman" w:eastAsia="Times New Roman" w:hAnsi="Times New Roman" w:cs="Times New Roman"/>
          <w:color w:val="000000" w:themeColor="text1"/>
          <w:sz w:val="24"/>
          <w:szCs w:val="24"/>
          <w:bdr w:val="none" w:sz="0" w:space="0" w:color="auto" w:frame="1"/>
        </w:rPr>
        <w:t xml:space="preserve"> cited,</w:t>
      </w:r>
      <w:r w:rsidR="00B34620" w:rsidRPr="00B7660F">
        <w:rPr>
          <w:rFonts w:ascii="Times New Roman" w:eastAsia="Times New Roman" w:hAnsi="Times New Roman" w:cs="Times New Roman"/>
          <w:color w:val="000000" w:themeColor="text1"/>
          <w:sz w:val="24"/>
          <w:szCs w:val="24"/>
          <w:bdr w:val="none" w:sz="0" w:space="0" w:color="auto" w:frame="1"/>
        </w:rPr>
        <w:t xml:space="preserve"> </w:t>
      </w:r>
      <w:r w:rsidR="006134DD" w:rsidRPr="00B7660F">
        <w:rPr>
          <w:rFonts w:ascii="Times New Roman" w:eastAsia="Times New Roman" w:hAnsi="Times New Roman" w:cs="Times New Roman"/>
          <w:color w:val="000000" w:themeColor="text1"/>
          <w:sz w:val="24"/>
          <w:szCs w:val="24"/>
          <w:bdr w:val="none" w:sz="0" w:space="0" w:color="auto" w:frame="1"/>
        </w:rPr>
        <w:t xml:space="preserve">were likely nowhere to be found when this account </w:t>
      </w:r>
      <w:r w:rsidR="0061613C" w:rsidRPr="00B7660F">
        <w:rPr>
          <w:rFonts w:ascii="Times New Roman" w:eastAsia="Times New Roman" w:hAnsi="Times New Roman" w:cs="Times New Roman"/>
          <w:color w:val="000000" w:themeColor="text1"/>
          <w:sz w:val="24"/>
          <w:szCs w:val="24"/>
          <w:bdr w:val="none" w:sz="0" w:space="0" w:color="auto" w:frame="1"/>
        </w:rPr>
        <w:t>was written</w:t>
      </w:r>
      <w:r w:rsidR="006134DD" w:rsidRPr="00B7660F">
        <w:rPr>
          <w:rFonts w:ascii="Times New Roman" w:eastAsia="Times New Roman" w:hAnsi="Times New Roman" w:cs="Times New Roman"/>
          <w:color w:val="000000" w:themeColor="text1"/>
          <w:sz w:val="24"/>
          <w:szCs w:val="24"/>
          <w:bdr w:val="none" w:sz="0" w:space="0" w:color="auto" w:frame="1"/>
        </w:rPr>
        <w:t xml:space="preserve">. </w:t>
      </w:r>
      <w:r w:rsidR="002775C1" w:rsidRPr="00B7660F">
        <w:rPr>
          <w:rFonts w:ascii="Times New Roman" w:eastAsia="Times New Roman" w:hAnsi="Times New Roman" w:cs="Times New Roman"/>
          <w:color w:val="000000" w:themeColor="text1"/>
          <w:sz w:val="24"/>
          <w:szCs w:val="24"/>
          <w:bdr w:val="none" w:sz="0" w:space="0" w:color="auto" w:frame="1"/>
        </w:rPr>
        <w:t xml:space="preserve">Thus, </w:t>
      </w:r>
      <w:r w:rsidR="006134DD" w:rsidRPr="00B7660F">
        <w:rPr>
          <w:rFonts w:ascii="Times New Roman" w:eastAsia="Times New Roman" w:hAnsi="Times New Roman" w:cs="Times New Roman"/>
          <w:color w:val="000000" w:themeColor="text1"/>
          <w:sz w:val="24"/>
          <w:szCs w:val="24"/>
          <w:bdr w:val="none" w:sz="0" w:space="0" w:color="auto" w:frame="1"/>
        </w:rPr>
        <w:t xml:space="preserve">it </w:t>
      </w:r>
      <w:r w:rsidR="0061613C" w:rsidRPr="00B7660F">
        <w:rPr>
          <w:rFonts w:ascii="Times New Roman" w:eastAsia="Times New Roman" w:hAnsi="Times New Roman" w:cs="Times New Roman"/>
          <w:color w:val="000000" w:themeColor="text1"/>
          <w:sz w:val="24"/>
          <w:szCs w:val="24"/>
          <w:bdr w:val="none" w:sz="0" w:space="0" w:color="auto" w:frame="1"/>
        </w:rPr>
        <w:t>appears to be a</w:t>
      </w:r>
      <w:r w:rsidR="002775C1" w:rsidRPr="00B7660F">
        <w:rPr>
          <w:rFonts w:ascii="Times New Roman" w:eastAsia="Times New Roman" w:hAnsi="Times New Roman" w:cs="Times New Roman"/>
          <w:color w:val="000000" w:themeColor="text1"/>
          <w:sz w:val="24"/>
          <w:szCs w:val="24"/>
          <w:bdr w:val="none" w:sz="0" w:space="0" w:color="auto" w:frame="1"/>
        </w:rPr>
        <w:t xml:space="preserve"> literary device of the </w:t>
      </w:r>
      <w:r w:rsidR="00B34620" w:rsidRPr="00B7660F">
        <w:rPr>
          <w:rFonts w:ascii="Times New Roman" w:eastAsia="Times New Roman" w:hAnsi="Times New Roman" w:cs="Times New Roman"/>
          <w:color w:val="000000" w:themeColor="text1"/>
          <w:sz w:val="24"/>
          <w:szCs w:val="24"/>
          <w:bdr w:val="none" w:sz="0" w:space="0" w:color="auto" w:frame="1"/>
        </w:rPr>
        <w:t xml:space="preserve">Markan </w:t>
      </w:r>
      <w:r w:rsidR="002775C1" w:rsidRPr="00B7660F">
        <w:rPr>
          <w:rFonts w:ascii="Times New Roman" w:eastAsia="Times New Roman" w:hAnsi="Times New Roman" w:cs="Times New Roman"/>
          <w:color w:val="000000" w:themeColor="text1"/>
          <w:sz w:val="24"/>
          <w:szCs w:val="24"/>
          <w:bdr w:val="none" w:sz="0" w:space="0" w:color="auto" w:frame="1"/>
        </w:rPr>
        <w:t>writers</w:t>
      </w:r>
      <w:r w:rsidR="006134DD" w:rsidRPr="00B7660F">
        <w:rPr>
          <w:rFonts w:ascii="Times New Roman" w:eastAsia="Times New Roman" w:hAnsi="Times New Roman" w:cs="Times New Roman"/>
          <w:color w:val="000000" w:themeColor="text1"/>
          <w:sz w:val="24"/>
          <w:szCs w:val="24"/>
          <w:bdr w:val="none" w:sz="0" w:space="0" w:color="auto" w:frame="1"/>
        </w:rPr>
        <w:t xml:space="preserve"> to</w:t>
      </w:r>
      <w:r w:rsidR="002775C1"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pose</w:t>
      </w:r>
      <w:r w:rsidR="002775C1" w:rsidRPr="00B7660F">
        <w:rPr>
          <w:rFonts w:ascii="Times New Roman" w:eastAsia="Times New Roman" w:hAnsi="Times New Roman" w:cs="Times New Roman"/>
          <w:color w:val="000000" w:themeColor="text1"/>
          <w:sz w:val="24"/>
          <w:szCs w:val="24"/>
          <w:bdr w:val="none" w:sz="0" w:space="0" w:color="auto" w:frame="1"/>
        </w:rPr>
        <w:t xml:space="preserve"> rhetorical questions </w:t>
      </w:r>
      <w:r w:rsidRPr="00B7660F">
        <w:rPr>
          <w:rFonts w:ascii="Times New Roman" w:eastAsia="Times New Roman" w:hAnsi="Times New Roman" w:cs="Times New Roman"/>
          <w:color w:val="000000" w:themeColor="text1"/>
          <w:sz w:val="24"/>
          <w:szCs w:val="24"/>
          <w:bdr w:val="none" w:sz="0" w:space="0" w:color="auto" w:frame="1"/>
        </w:rPr>
        <w:t xml:space="preserve">to </w:t>
      </w:r>
      <w:r w:rsidR="006134DD" w:rsidRPr="00B7660F">
        <w:rPr>
          <w:rFonts w:ascii="Times New Roman" w:eastAsia="Times New Roman" w:hAnsi="Times New Roman" w:cs="Times New Roman"/>
          <w:color w:val="000000" w:themeColor="text1"/>
          <w:sz w:val="24"/>
          <w:szCs w:val="24"/>
          <w:bdr w:val="none" w:sz="0" w:space="0" w:color="auto" w:frame="1"/>
        </w:rPr>
        <w:t xml:space="preserve">the Markan Jesus </w:t>
      </w:r>
      <w:proofErr w:type="gramStart"/>
      <w:r w:rsidR="00B34620" w:rsidRPr="00B7660F">
        <w:rPr>
          <w:rFonts w:ascii="Times New Roman" w:eastAsia="Times New Roman" w:hAnsi="Times New Roman" w:cs="Times New Roman"/>
          <w:color w:val="000000" w:themeColor="text1"/>
          <w:sz w:val="24"/>
          <w:szCs w:val="24"/>
          <w:bdr w:val="none" w:sz="0" w:space="0" w:color="auto" w:frame="1"/>
        </w:rPr>
        <w:t>in order</w:t>
      </w:r>
      <w:r w:rsidR="006134DD" w:rsidRPr="00B7660F">
        <w:rPr>
          <w:rFonts w:ascii="Times New Roman" w:eastAsia="Times New Roman" w:hAnsi="Times New Roman" w:cs="Times New Roman"/>
          <w:color w:val="000000" w:themeColor="text1"/>
          <w:sz w:val="24"/>
          <w:szCs w:val="24"/>
          <w:bdr w:val="none" w:sz="0" w:space="0" w:color="auto" w:frame="1"/>
        </w:rPr>
        <w:t xml:space="preserve"> </w:t>
      </w:r>
      <w:r w:rsidR="00B34620" w:rsidRPr="00B7660F">
        <w:rPr>
          <w:rFonts w:ascii="Times New Roman" w:eastAsia="Times New Roman" w:hAnsi="Times New Roman" w:cs="Times New Roman"/>
          <w:color w:val="000000" w:themeColor="text1"/>
          <w:sz w:val="24"/>
          <w:szCs w:val="24"/>
          <w:bdr w:val="none" w:sz="0" w:space="0" w:color="auto" w:frame="1"/>
        </w:rPr>
        <w:t>for</w:t>
      </w:r>
      <w:proofErr w:type="gramEnd"/>
      <w:r w:rsidR="00B34620" w:rsidRPr="00B7660F">
        <w:rPr>
          <w:rFonts w:ascii="Times New Roman" w:eastAsia="Times New Roman" w:hAnsi="Times New Roman" w:cs="Times New Roman"/>
          <w:color w:val="000000" w:themeColor="text1"/>
          <w:sz w:val="24"/>
          <w:szCs w:val="24"/>
          <w:bdr w:val="none" w:sz="0" w:space="0" w:color="auto" w:frame="1"/>
        </w:rPr>
        <w:t xml:space="preserve"> the Church to direct believers during the siege in the name of the founder</w:t>
      </w:r>
      <w:r w:rsidR="0082218C" w:rsidRPr="00B7660F">
        <w:rPr>
          <w:rFonts w:ascii="Times New Roman" w:eastAsia="Times New Roman" w:hAnsi="Times New Roman" w:cs="Times New Roman"/>
          <w:color w:val="000000" w:themeColor="text1"/>
          <w:sz w:val="24"/>
          <w:szCs w:val="24"/>
          <w:bdr w:val="none" w:sz="0" w:space="0" w:color="auto" w:frame="1"/>
        </w:rPr>
        <w:t xml:space="preserve">. </w:t>
      </w:r>
      <w:r w:rsidR="1B11AE34" w:rsidRPr="00B7660F">
        <w:rPr>
          <w:rFonts w:ascii="Times New Roman" w:eastAsia="Times New Roman" w:hAnsi="Times New Roman" w:cs="Times New Roman"/>
          <w:color w:val="000000" w:themeColor="text1"/>
          <w:sz w:val="24"/>
          <w:szCs w:val="24"/>
          <w:bdr w:val="none" w:sz="0" w:space="0" w:color="auto" w:frame="1"/>
        </w:rPr>
        <w:t xml:space="preserve">The answers </w:t>
      </w:r>
      <w:r w:rsidR="002775C1" w:rsidRPr="00B7660F">
        <w:rPr>
          <w:rFonts w:ascii="Times New Roman" w:eastAsia="Times New Roman" w:hAnsi="Times New Roman" w:cs="Times New Roman"/>
          <w:color w:val="000000" w:themeColor="text1"/>
          <w:sz w:val="24"/>
          <w:szCs w:val="24"/>
          <w:bdr w:val="none" w:sz="0" w:space="0" w:color="auto" w:frame="1"/>
        </w:rPr>
        <w:t>given by</w:t>
      </w:r>
      <w:r w:rsidR="0061206A" w:rsidRPr="00B7660F">
        <w:rPr>
          <w:rFonts w:ascii="Times New Roman" w:eastAsia="Times New Roman" w:hAnsi="Times New Roman" w:cs="Times New Roman"/>
          <w:color w:val="000000" w:themeColor="text1"/>
          <w:sz w:val="24"/>
          <w:szCs w:val="24"/>
          <w:bdr w:val="none" w:sz="0" w:space="0" w:color="auto" w:frame="1"/>
        </w:rPr>
        <w:t xml:space="preserve"> the Markan Jesus</w:t>
      </w:r>
      <w:r w:rsidR="00FF3E3D" w:rsidRPr="00B7660F">
        <w:rPr>
          <w:rFonts w:ascii="Times New Roman" w:eastAsia="Times New Roman" w:hAnsi="Times New Roman" w:cs="Times New Roman"/>
          <w:color w:val="000000" w:themeColor="text1"/>
          <w:sz w:val="24"/>
          <w:szCs w:val="24"/>
          <w:bdr w:val="none" w:sz="0" w:space="0" w:color="auto" w:frame="1"/>
        </w:rPr>
        <w:t xml:space="preserve"> perhaps</w:t>
      </w:r>
      <w:r w:rsidR="0061206A" w:rsidRPr="00B7660F">
        <w:rPr>
          <w:rFonts w:ascii="Times New Roman" w:eastAsia="Times New Roman" w:hAnsi="Times New Roman" w:cs="Times New Roman"/>
          <w:color w:val="000000" w:themeColor="text1"/>
          <w:sz w:val="24"/>
          <w:szCs w:val="24"/>
          <w:bdr w:val="none" w:sz="0" w:space="0" w:color="auto" w:frame="1"/>
        </w:rPr>
        <w:t xml:space="preserve"> </w:t>
      </w:r>
      <w:r w:rsidR="0082218C" w:rsidRPr="00B7660F">
        <w:rPr>
          <w:rFonts w:ascii="Times New Roman" w:eastAsia="Times New Roman" w:hAnsi="Times New Roman" w:cs="Times New Roman"/>
          <w:color w:val="000000" w:themeColor="text1"/>
          <w:sz w:val="24"/>
          <w:szCs w:val="24"/>
          <w:bdr w:val="none" w:sz="0" w:space="0" w:color="auto" w:frame="1"/>
        </w:rPr>
        <w:t xml:space="preserve">relate </w:t>
      </w:r>
      <w:r w:rsidR="00B34620" w:rsidRPr="00B7660F">
        <w:rPr>
          <w:rFonts w:ascii="Times New Roman" w:eastAsia="Times New Roman" w:hAnsi="Times New Roman" w:cs="Times New Roman"/>
          <w:color w:val="000000" w:themeColor="text1"/>
          <w:sz w:val="24"/>
          <w:szCs w:val="24"/>
          <w:bdr w:val="none" w:sz="0" w:space="0" w:color="auto" w:frame="1"/>
        </w:rPr>
        <w:t xml:space="preserve">not to prophecies </w:t>
      </w:r>
      <w:r w:rsidR="000F03A5" w:rsidRPr="00B7660F">
        <w:rPr>
          <w:rFonts w:ascii="Times New Roman" w:eastAsia="Times New Roman" w:hAnsi="Times New Roman" w:cs="Times New Roman"/>
          <w:color w:val="000000" w:themeColor="text1"/>
          <w:sz w:val="24"/>
          <w:szCs w:val="24"/>
          <w:bdr w:val="none" w:sz="0" w:space="0" w:color="auto" w:frame="1"/>
        </w:rPr>
        <w:t>the historical Jesus</w:t>
      </w:r>
      <w:r w:rsidR="0061613C" w:rsidRPr="00B7660F">
        <w:rPr>
          <w:rFonts w:ascii="Times New Roman" w:eastAsia="Times New Roman" w:hAnsi="Times New Roman" w:cs="Times New Roman"/>
          <w:color w:val="000000" w:themeColor="text1"/>
          <w:sz w:val="24"/>
          <w:szCs w:val="24"/>
          <w:bdr w:val="none" w:sz="0" w:space="0" w:color="auto" w:frame="1"/>
        </w:rPr>
        <w:t xml:space="preserve"> had </w:t>
      </w:r>
      <w:r w:rsidR="00B34620" w:rsidRPr="00B7660F">
        <w:rPr>
          <w:rFonts w:ascii="Times New Roman" w:eastAsia="Times New Roman" w:hAnsi="Times New Roman" w:cs="Times New Roman"/>
          <w:color w:val="000000" w:themeColor="text1"/>
          <w:sz w:val="24"/>
          <w:szCs w:val="24"/>
          <w:bdr w:val="none" w:sz="0" w:space="0" w:color="auto" w:frame="1"/>
        </w:rPr>
        <w:t xml:space="preserve">given in the past, </w:t>
      </w:r>
      <w:r w:rsidR="0061613C" w:rsidRPr="00B7660F">
        <w:rPr>
          <w:rFonts w:ascii="Times New Roman" w:eastAsia="Times New Roman" w:hAnsi="Times New Roman" w:cs="Times New Roman"/>
          <w:color w:val="000000" w:themeColor="text1"/>
          <w:sz w:val="24"/>
          <w:szCs w:val="24"/>
          <w:bdr w:val="none" w:sz="0" w:space="0" w:color="auto" w:frame="1"/>
        </w:rPr>
        <w:t xml:space="preserve">or to resonances of his eschatological views </w:t>
      </w:r>
      <w:r w:rsidR="000F03A5" w:rsidRPr="00B7660F">
        <w:rPr>
          <w:rFonts w:ascii="Times New Roman" w:eastAsia="Times New Roman" w:hAnsi="Times New Roman" w:cs="Times New Roman"/>
          <w:color w:val="000000" w:themeColor="text1"/>
          <w:sz w:val="24"/>
          <w:szCs w:val="24"/>
          <w:bdr w:val="none" w:sz="0" w:space="0" w:color="auto" w:frame="1"/>
        </w:rPr>
        <w:t xml:space="preserve">remembered by apostles no longer available in 70 </w:t>
      </w:r>
      <w:r w:rsidR="00FF3E3D" w:rsidRPr="00B7660F">
        <w:rPr>
          <w:rFonts w:ascii="Times New Roman" w:eastAsia="Times New Roman" w:hAnsi="Times New Roman" w:cs="Times New Roman"/>
          <w:color w:val="000000" w:themeColor="text1"/>
          <w:sz w:val="24"/>
          <w:szCs w:val="24"/>
          <w:bdr w:val="none" w:sz="0" w:space="0" w:color="auto" w:frame="1"/>
        </w:rPr>
        <w:t>CE but</w:t>
      </w:r>
      <w:r w:rsidR="00B34620" w:rsidRPr="00B7660F">
        <w:rPr>
          <w:rFonts w:ascii="Times New Roman" w:eastAsia="Times New Roman" w:hAnsi="Times New Roman" w:cs="Times New Roman"/>
          <w:color w:val="000000" w:themeColor="text1"/>
          <w:sz w:val="24"/>
          <w:szCs w:val="24"/>
          <w:bdr w:val="none" w:sz="0" w:space="0" w:color="auto" w:frame="1"/>
        </w:rPr>
        <w:t xml:space="preserve"> </w:t>
      </w:r>
      <w:r w:rsidR="00FF3E3D" w:rsidRPr="00B7660F">
        <w:rPr>
          <w:rFonts w:ascii="Times New Roman" w:eastAsia="Times New Roman" w:hAnsi="Times New Roman" w:cs="Times New Roman"/>
          <w:color w:val="000000" w:themeColor="text1"/>
          <w:sz w:val="24"/>
          <w:szCs w:val="24"/>
          <w:bdr w:val="none" w:sz="0" w:space="0" w:color="auto" w:frame="1"/>
        </w:rPr>
        <w:t>were more practically</w:t>
      </w:r>
      <w:r w:rsidR="00B34620" w:rsidRPr="00B7660F">
        <w:rPr>
          <w:rFonts w:ascii="Times New Roman" w:eastAsia="Times New Roman" w:hAnsi="Times New Roman" w:cs="Times New Roman"/>
          <w:color w:val="000000" w:themeColor="text1"/>
          <w:sz w:val="24"/>
          <w:szCs w:val="24"/>
          <w:bdr w:val="none" w:sz="0" w:space="0" w:color="auto" w:frame="1"/>
        </w:rPr>
        <w:t xml:space="preserve"> a means</w:t>
      </w:r>
      <w:r w:rsidR="0061613C" w:rsidRPr="00B7660F">
        <w:rPr>
          <w:rFonts w:ascii="Times New Roman" w:eastAsia="Times New Roman" w:hAnsi="Times New Roman" w:cs="Times New Roman"/>
          <w:color w:val="000000" w:themeColor="text1"/>
          <w:sz w:val="24"/>
          <w:szCs w:val="24"/>
          <w:bdr w:val="none" w:sz="0" w:space="0" w:color="auto" w:frame="1"/>
        </w:rPr>
        <w:t xml:space="preserve"> </w:t>
      </w:r>
      <w:r w:rsidR="00FF3E3D" w:rsidRPr="00B7660F">
        <w:rPr>
          <w:rFonts w:ascii="Times New Roman" w:eastAsia="Times New Roman" w:hAnsi="Times New Roman" w:cs="Times New Roman"/>
          <w:color w:val="000000" w:themeColor="text1"/>
          <w:sz w:val="24"/>
          <w:szCs w:val="24"/>
          <w:bdr w:val="none" w:sz="0" w:space="0" w:color="auto" w:frame="1"/>
        </w:rPr>
        <w:t>by which</w:t>
      </w:r>
      <w:r w:rsidR="0061613C" w:rsidRPr="00B7660F">
        <w:rPr>
          <w:rFonts w:ascii="Times New Roman" w:eastAsia="Times New Roman" w:hAnsi="Times New Roman" w:cs="Times New Roman"/>
          <w:color w:val="000000" w:themeColor="text1"/>
          <w:sz w:val="24"/>
          <w:szCs w:val="24"/>
          <w:bdr w:val="none" w:sz="0" w:space="0" w:color="auto" w:frame="1"/>
        </w:rPr>
        <w:t xml:space="preserve"> the besieged Church</w:t>
      </w:r>
      <w:r w:rsidR="00B34620" w:rsidRPr="00B7660F">
        <w:rPr>
          <w:rFonts w:ascii="Times New Roman" w:eastAsia="Times New Roman" w:hAnsi="Times New Roman" w:cs="Times New Roman"/>
          <w:color w:val="000000" w:themeColor="text1"/>
          <w:sz w:val="24"/>
          <w:szCs w:val="24"/>
          <w:bdr w:val="none" w:sz="0" w:space="0" w:color="auto" w:frame="1"/>
        </w:rPr>
        <w:t xml:space="preserve"> </w:t>
      </w:r>
      <w:r w:rsidR="00FF3E3D" w:rsidRPr="00B7660F">
        <w:rPr>
          <w:rFonts w:ascii="Times New Roman" w:eastAsia="Times New Roman" w:hAnsi="Times New Roman" w:cs="Times New Roman"/>
          <w:color w:val="000000" w:themeColor="text1"/>
          <w:sz w:val="24"/>
          <w:szCs w:val="24"/>
          <w:bdr w:val="none" w:sz="0" w:space="0" w:color="auto" w:frame="1"/>
        </w:rPr>
        <w:t>could</w:t>
      </w:r>
      <w:r w:rsidR="00B34620" w:rsidRPr="00B7660F">
        <w:rPr>
          <w:rFonts w:ascii="Times New Roman" w:eastAsia="Times New Roman" w:hAnsi="Times New Roman" w:cs="Times New Roman"/>
          <w:color w:val="000000" w:themeColor="text1"/>
          <w:sz w:val="24"/>
          <w:szCs w:val="24"/>
          <w:bdr w:val="none" w:sz="0" w:space="0" w:color="auto" w:frame="1"/>
        </w:rPr>
        <w:t xml:space="preserve"> provide a</w:t>
      </w:r>
      <w:r w:rsidR="0061613C" w:rsidRPr="00B7660F">
        <w:rPr>
          <w:rFonts w:ascii="Times New Roman" w:eastAsia="Times New Roman" w:hAnsi="Times New Roman" w:cs="Times New Roman"/>
          <w:color w:val="000000" w:themeColor="text1"/>
          <w:sz w:val="24"/>
          <w:szCs w:val="24"/>
          <w:bdr w:val="none" w:sz="0" w:space="0" w:color="auto" w:frame="1"/>
        </w:rPr>
        <w:t>nswers and instruction to</w:t>
      </w:r>
      <w:r w:rsidR="00B34620" w:rsidRPr="00B7660F">
        <w:rPr>
          <w:rFonts w:ascii="Times New Roman" w:eastAsia="Times New Roman" w:hAnsi="Times New Roman" w:cs="Times New Roman"/>
          <w:color w:val="000000" w:themeColor="text1"/>
          <w:sz w:val="24"/>
          <w:szCs w:val="24"/>
          <w:bdr w:val="none" w:sz="0" w:space="0" w:color="auto" w:frame="1"/>
        </w:rPr>
        <w:t xml:space="preserve"> </w:t>
      </w:r>
      <w:r w:rsidR="00FF3E3D" w:rsidRPr="00B7660F">
        <w:rPr>
          <w:rFonts w:ascii="Times New Roman" w:eastAsia="Times New Roman" w:hAnsi="Times New Roman" w:cs="Times New Roman"/>
          <w:color w:val="000000" w:themeColor="text1"/>
          <w:sz w:val="24"/>
          <w:szCs w:val="24"/>
          <w:bdr w:val="none" w:sz="0" w:space="0" w:color="auto" w:frame="1"/>
        </w:rPr>
        <w:t xml:space="preserve">their </w:t>
      </w:r>
      <w:r w:rsidR="00B34620" w:rsidRPr="00B7660F">
        <w:rPr>
          <w:rFonts w:ascii="Times New Roman" w:eastAsia="Times New Roman" w:hAnsi="Times New Roman" w:cs="Times New Roman"/>
          <w:color w:val="000000" w:themeColor="text1"/>
          <w:sz w:val="24"/>
          <w:szCs w:val="24"/>
          <w:bdr w:val="none" w:sz="0" w:space="0" w:color="auto" w:frame="1"/>
        </w:rPr>
        <w:t xml:space="preserve">suffering </w:t>
      </w:r>
      <w:r w:rsidR="0061613C" w:rsidRPr="00B7660F">
        <w:rPr>
          <w:rFonts w:ascii="Times New Roman" w:eastAsia="Times New Roman" w:hAnsi="Times New Roman" w:cs="Times New Roman"/>
          <w:color w:val="000000" w:themeColor="text1"/>
          <w:sz w:val="24"/>
          <w:szCs w:val="24"/>
          <w:bdr w:val="none" w:sz="0" w:space="0" w:color="auto" w:frame="1"/>
        </w:rPr>
        <w:t>members and</w:t>
      </w:r>
      <w:r w:rsidR="00FF3E3D" w:rsidRPr="00B7660F">
        <w:rPr>
          <w:rFonts w:ascii="Times New Roman" w:eastAsia="Times New Roman" w:hAnsi="Times New Roman" w:cs="Times New Roman"/>
          <w:color w:val="000000" w:themeColor="text1"/>
          <w:sz w:val="24"/>
          <w:szCs w:val="24"/>
          <w:bdr w:val="none" w:sz="0" w:space="0" w:color="auto" w:frame="1"/>
        </w:rPr>
        <w:t xml:space="preserve"> visiting</w:t>
      </w:r>
      <w:r w:rsidR="0061613C" w:rsidRPr="00B7660F">
        <w:rPr>
          <w:rFonts w:ascii="Times New Roman" w:eastAsia="Times New Roman" w:hAnsi="Times New Roman" w:cs="Times New Roman"/>
          <w:color w:val="000000" w:themeColor="text1"/>
          <w:sz w:val="24"/>
          <w:szCs w:val="24"/>
          <w:bdr w:val="none" w:sz="0" w:space="0" w:color="auto" w:frame="1"/>
        </w:rPr>
        <w:t xml:space="preserve"> pilgrims, </w:t>
      </w:r>
      <w:r w:rsidR="00FF3E3D" w:rsidRPr="00B7660F">
        <w:rPr>
          <w:rFonts w:ascii="Times New Roman" w:eastAsia="Times New Roman" w:hAnsi="Times New Roman" w:cs="Times New Roman"/>
          <w:color w:val="000000" w:themeColor="text1"/>
          <w:sz w:val="24"/>
          <w:szCs w:val="24"/>
          <w:bdr w:val="none" w:sz="0" w:space="0" w:color="auto" w:frame="1"/>
        </w:rPr>
        <w:t xml:space="preserve">of </w:t>
      </w:r>
      <w:r w:rsidR="00731B0A" w:rsidRPr="00B7660F">
        <w:rPr>
          <w:rFonts w:ascii="Times New Roman" w:eastAsia="Times New Roman" w:hAnsi="Times New Roman" w:cs="Times New Roman"/>
          <w:color w:val="000000" w:themeColor="text1"/>
          <w:sz w:val="24"/>
          <w:szCs w:val="24"/>
          <w:bdr w:val="none" w:sz="0" w:space="0" w:color="auto" w:frame="1"/>
        </w:rPr>
        <w:t xml:space="preserve">what </w:t>
      </w:r>
      <w:r w:rsidR="00B34620" w:rsidRPr="00B7660F">
        <w:rPr>
          <w:rFonts w:ascii="Times New Roman" w:eastAsia="Times New Roman" w:hAnsi="Times New Roman" w:cs="Times New Roman"/>
          <w:color w:val="000000" w:themeColor="text1"/>
          <w:sz w:val="24"/>
          <w:szCs w:val="24"/>
          <w:bdr w:val="none" w:sz="0" w:space="0" w:color="auto" w:frame="1"/>
        </w:rPr>
        <w:t>was occurring</w:t>
      </w:r>
      <w:r w:rsidR="00731B0A" w:rsidRPr="00B7660F">
        <w:rPr>
          <w:rFonts w:ascii="Times New Roman" w:eastAsia="Times New Roman" w:hAnsi="Times New Roman" w:cs="Times New Roman"/>
          <w:color w:val="000000" w:themeColor="text1"/>
          <w:sz w:val="24"/>
          <w:szCs w:val="24"/>
          <w:bdr w:val="none" w:sz="0" w:space="0" w:color="auto" w:frame="1"/>
        </w:rPr>
        <w:t xml:space="preserve"> in Jerusalem</w:t>
      </w:r>
      <w:r w:rsidR="00FF3E3D" w:rsidRPr="00B7660F">
        <w:rPr>
          <w:rFonts w:ascii="Times New Roman" w:eastAsia="Times New Roman" w:hAnsi="Times New Roman" w:cs="Times New Roman"/>
          <w:color w:val="000000" w:themeColor="text1"/>
          <w:sz w:val="24"/>
          <w:szCs w:val="24"/>
          <w:bdr w:val="none" w:sz="0" w:space="0" w:color="auto" w:frame="1"/>
        </w:rPr>
        <w:t>.</w:t>
      </w:r>
      <w:r w:rsidR="00B34620" w:rsidRPr="00B7660F">
        <w:rPr>
          <w:rFonts w:ascii="Times New Roman" w:eastAsia="Times New Roman" w:hAnsi="Times New Roman" w:cs="Times New Roman"/>
          <w:color w:val="000000" w:themeColor="text1"/>
          <w:sz w:val="24"/>
          <w:szCs w:val="24"/>
          <w:bdr w:val="none" w:sz="0" w:space="0" w:color="auto" w:frame="1"/>
        </w:rPr>
        <w:t xml:space="preserve"> </w:t>
      </w:r>
      <w:r w:rsidR="00FF3E3D" w:rsidRPr="00B7660F">
        <w:rPr>
          <w:rFonts w:ascii="Times New Roman" w:eastAsia="Times New Roman" w:hAnsi="Times New Roman" w:cs="Times New Roman"/>
          <w:color w:val="000000" w:themeColor="text1"/>
          <w:sz w:val="24"/>
          <w:szCs w:val="24"/>
          <w:bdr w:val="none" w:sz="0" w:space="0" w:color="auto" w:frame="1"/>
        </w:rPr>
        <w:t>What may be said with certainty is that the</w:t>
      </w:r>
      <w:r w:rsidR="00B34620" w:rsidRPr="00B7660F">
        <w:rPr>
          <w:rFonts w:ascii="Times New Roman" w:eastAsia="Times New Roman" w:hAnsi="Times New Roman" w:cs="Times New Roman"/>
          <w:color w:val="000000" w:themeColor="text1"/>
          <w:sz w:val="24"/>
          <w:szCs w:val="24"/>
          <w:bdr w:val="none" w:sz="0" w:space="0" w:color="auto" w:frame="1"/>
        </w:rPr>
        <w:t xml:space="preserve"> Mark 13 speech </w:t>
      </w:r>
      <w:r w:rsidR="00FF3E3D" w:rsidRPr="00B7660F">
        <w:rPr>
          <w:rFonts w:ascii="Times New Roman" w:eastAsia="Times New Roman" w:hAnsi="Times New Roman" w:cs="Times New Roman"/>
          <w:color w:val="000000" w:themeColor="text1"/>
          <w:sz w:val="24"/>
          <w:szCs w:val="24"/>
          <w:bdr w:val="none" w:sz="0" w:space="0" w:color="auto" w:frame="1"/>
        </w:rPr>
        <w:t xml:space="preserve">does attempt to </w:t>
      </w:r>
      <w:r w:rsidR="00C20F52" w:rsidRPr="00B7660F">
        <w:rPr>
          <w:rFonts w:ascii="Times New Roman" w:eastAsia="Times New Roman" w:hAnsi="Times New Roman" w:cs="Times New Roman"/>
          <w:color w:val="000000" w:themeColor="text1"/>
          <w:sz w:val="24"/>
          <w:szCs w:val="24"/>
          <w:bdr w:val="none" w:sz="0" w:space="0" w:color="auto" w:frame="1"/>
        </w:rPr>
        <w:t>provide</w:t>
      </w:r>
      <w:r w:rsidR="00B34620" w:rsidRPr="00B7660F">
        <w:rPr>
          <w:rFonts w:ascii="Times New Roman" w:eastAsia="Times New Roman" w:hAnsi="Times New Roman" w:cs="Times New Roman"/>
          <w:color w:val="000000" w:themeColor="text1"/>
          <w:sz w:val="24"/>
          <w:szCs w:val="24"/>
          <w:bdr w:val="none" w:sz="0" w:space="0" w:color="auto" w:frame="1"/>
        </w:rPr>
        <w:t xml:space="preserve"> </w:t>
      </w:r>
      <w:r w:rsidR="00FF3E3D" w:rsidRPr="00B7660F">
        <w:rPr>
          <w:rFonts w:ascii="Times New Roman" w:eastAsia="Times New Roman" w:hAnsi="Times New Roman" w:cs="Times New Roman"/>
          <w:color w:val="000000" w:themeColor="text1"/>
          <w:sz w:val="24"/>
          <w:szCs w:val="24"/>
          <w:bdr w:val="none" w:sz="0" w:space="0" w:color="auto" w:frame="1"/>
        </w:rPr>
        <w:t>such an</w:t>
      </w:r>
      <w:r w:rsidR="0061613C" w:rsidRPr="00B7660F">
        <w:rPr>
          <w:rFonts w:ascii="Times New Roman" w:eastAsia="Times New Roman" w:hAnsi="Times New Roman" w:cs="Times New Roman"/>
          <w:color w:val="000000" w:themeColor="text1"/>
          <w:sz w:val="24"/>
          <w:szCs w:val="24"/>
          <w:bdr w:val="none" w:sz="0" w:space="0" w:color="auto" w:frame="1"/>
        </w:rPr>
        <w:t xml:space="preserve"> explanation, as well as </w:t>
      </w:r>
      <w:r w:rsidR="00FF3E3D" w:rsidRPr="00B7660F">
        <w:rPr>
          <w:rFonts w:ascii="Times New Roman" w:eastAsia="Times New Roman" w:hAnsi="Times New Roman" w:cs="Times New Roman"/>
          <w:color w:val="000000" w:themeColor="text1"/>
          <w:sz w:val="24"/>
          <w:szCs w:val="24"/>
          <w:bdr w:val="none" w:sz="0" w:space="0" w:color="auto" w:frame="1"/>
        </w:rPr>
        <w:t xml:space="preserve">providing </w:t>
      </w:r>
      <w:r w:rsidR="00B34620" w:rsidRPr="00B7660F">
        <w:rPr>
          <w:rFonts w:ascii="Times New Roman" w:eastAsia="Times New Roman" w:hAnsi="Times New Roman" w:cs="Times New Roman"/>
          <w:color w:val="000000" w:themeColor="text1"/>
          <w:sz w:val="24"/>
          <w:szCs w:val="24"/>
          <w:bdr w:val="none" w:sz="0" w:space="0" w:color="auto" w:frame="1"/>
        </w:rPr>
        <w:t>definitive, actionable</w:t>
      </w:r>
      <w:r w:rsidR="006134DD" w:rsidRPr="00B7660F">
        <w:rPr>
          <w:rFonts w:ascii="Times New Roman" w:eastAsia="Times New Roman" w:hAnsi="Times New Roman" w:cs="Times New Roman"/>
          <w:color w:val="000000" w:themeColor="text1"/>
          <w:sz w:val="24"/>
          <w:szCs w:val="24"/>
          <w:bdr w:val="none" w:sz="0" w:space="0" w:color="auto" w:frame="1"/>
        </w:rPr>
        <w:t xml:space="preserve"> instructions and warnings </w:t>
      </w:r>
      <w:r w:rsidR="00FF3E3D" w:rsidRPr="00B7660F">
        <w:rPr>
          <w:rFonts w:ascii="Times New Roman" w:eastAsia="Times New Roman" w:hAnsi="Times New Roman" w:cs="Times New Roman"/>
          <w:color w:val="000000" w:themeColor="text1"/>
          <w:sz w:val="24"/>
          <w:szCs w:val="24"/>
          <w:bdr w:val="none" w:sz="0" w:space="0" w:color="auto" w:frame="1"/>
        </w:rPr>
        <w:t>to</w:t>
      </w:r>
      <w:r w:rsidR="006134DD" w:rsidRPr="00B7660F">
        <w:rPr>
          <w:rFonts w:ascii="Times New Roman" w:eastAsia="Times New Roman" w:hAnsi="Times New Roman" w:cs="Times New Roman"/>
          <w:color w:val="000000" w:themeColor="text1"/>
          <w:sz w:val="24"/>
          <w:szCs w:val="24"/>
          <w:bdr w:val="none" w:sz="0" w:space="0" w:color="auto" w:frame="1"/>
        </w:rPr>
        <w:t xml:space="preserve"> Jerusalemites </w:t>
      </w:r>
      <w:proofErr w:type="gramStart"/>
      <w:r w:rsidR="006134DD" w:rsidRPr="00B7660F">
        <w:rPr>
          <w:rFonts w:ascii="Times New Roman" w:eastAsia="Times New Roman" w:hAnsi="Times New Roman" w:cs="Times New Roman"/>
          <w:color w:val="000000" w:themeColor="text1"/>
          <w:sz w:val="24"/>
          <w:szCs w:val="24"/>
          <w:bdr w:val="none" w:sz="0" w:space="0" w:color="auto" w:frame="1"/>
        </w:rPr>
        <w:t>in</w:t>
      </w:r>
      <w:r w:rsidR="0061613C" w:rsidRPr="00B7660F">
        <w:rPr>
          <w:rFonts w:ascii="Times New Roman" w:eastAsia="Times New Roman" w:hAnsi="Times New Roman" w:cs="Times New Roman"/>
          <w:color w:val="000000" w:themeColor="text1"/>
          <w:sz w:val="24"/>
          <w:szCs w:val="24"/>
          <w:bdr w:val="none" w:sz="0" w:space="0" w:color="auto" w:frame="1"/>
        </w:rPr>
        <w:t xml:space="preserve"> the midst of</w:t>
      </w:r>
      <w:proofErr w:type="gramEnd"/>
      <w:r w:rsidR="006134DD" w:rsidRPr="00B7660F">
        <w:rPr>
          <w:rFonts w:ascii="Times New Roman" w:eastAsia="Times New Roman" w:hAnsi="Times New Roman" w:cs="Times New Roman"/>
          <w:color w:val="000000" w:themeColor="text1"/>
          <w:sz w:val="24"/>
          <w:szCs w:val="24"/>
          <w:bdr w:val="none" w:sz="0" w:space="0" w:color="auto" w:frame="1"/>
        </w:rPr>
        <w:t xml:space="preserve"> </w:t>
      </w:r>
      <w:r w:rsidR="0061613C" w:rsidRPr="00B7660F">
        <w:rPr>
          <w:rFonts w:ascii="Times New Roman" w:eastAsia="Times New Roman" w:hAnsi="Times New Roman" w:cs="Times New Roman"/>
          <w:color w:val="000000" w:themeColor="text1"/>
          <w:sz w:val="24"/>
          <w:szCs w:val="24"/>
          <w:bdr w:val="none" w:sz="0" w:space="0" w:color="auto" w:frame="1"/>
        </w:rPr>
        <w:t>th</w:t>
      </w:r>
      <w:r w:rsidR="00FF3E3D" w:rsidRPr="00B7660F">
        <w:rPr>
          <w:rFonts w:ascii="Times New Roman" w:eastAsia="Times New Roman" w:hAnsi="Times New Roman" w:cs="Times New Roman"/>
          <w:color w:val="000000" w:themeColor="text1"/>
          <w:sz w:val="24"/>
          <w:szCs w:val="24"/>
          <w:bdr w:val="none" w:sz="0" w:space="0" w:color="auto" w:frame="1"/>
        </w:rPr>
        <w:t>is historical</w:t>
      </w:r>
      <w:r w:rsidR="00B34620" w:rsidRPr="00B7660F">
        <w:rPr>
          <w:rFonts w:ascii="Times New Roman" w:eastAsia="Times New Roman" w:hAnsi="Times New Roman" w:cs="Times New Roman"/>
          <w:color w:val="000000" w:themeColor="text1"/>
          <w:sz w:val="24"/>
          <w:szCs w:val="24"/>
          <w:bdr w:val="none" w:sz="0" w:space="0" w:color="auto" w:frame="1"/>
        </w:rPr>
        <w:t xml:space="preserve"> crisis</w:t>
      </w:r>
      <w:r w:rsidR="00FF3E3D" w:rsidRPr="00B7660F">
        <w:rPr>
          <w:rFonts w:ascii="Times New Roman" w:eastAsia="Times New Roman" w:hAnsi="Times New Roman" w:cs="Times New Roman"/>
          <w:color w:val="000000" w:themeColor="text1"/>
          <w:sz w:val="24"/>
          <w:szCs w:val="24"/>
          <w:bdr w:val="none" w:sz="0" w:space="0" w:color="auto" w:frame="1"/>
        </w:rPr>
        <w:t>.</w:t>
      </w:r>
      <w:r w:rsidR="0061613C" w:rsidRPr="00B7660F">
        <w:rPr>
          <w:rFonts w:ascii="Times New Roman" w:eastAsia="Times New Roman" w:hAnsi="Times New Roman" w:cs="Times New Roman"/>
          <w:color w:val="000000" w:themeColor="text1"/>
          <w:sz w:val="24"/>
          <w:szCs w:val="24"/>
          <w:bdr w:val="none" w:sz="0" w:space="0" w:color="auto" w:frame="1"/>
        </w:rPr>
        <w:t xml:space="preserve"> </w:t>
      </w:r>
      <w:r w:rsidR="00FC15E1" w:rsidRPr="00B7660F">
        <w:rPr>
          <w:rFonts w:ascii="Times New Roman" w:eastAsia="Times New Roman" w:hAnsi="Times New Roman" w:cs="Times New Roman"/>
          <w:color w:val="000000" w:themeColor="text1"/>
          <w:sz w:val="24"/>
          <w:szCs w:val="24"/>
          <w:bdr w:val="none" w:sz="0" w:space="0" w:color="auto" w:frame="1"/>
        </w:rPr>
        <w:t xml:space="preserve">The new content appears to show that textualization </w:t>
      </w:r>
      <w:r w:rsidR="00FF3E3D" w:rsidRPr="00B7660F">
        <w:rPr>
          <w:rFonts w:ascii="Times New Roman" w:eastAsia="Times New Roman" w:hAnsi="Times New Roman" w:cs="Times New Roman"/>
          <w:color w:val="000000" w:themeColor="text1"/>
          <w:sz w:val="24"/>
          <w:szCs w:val="24"/>
          <w:bdr w:val="none" w:sz="0" w:space="0" w:color="auto" w:frame="1"/>
        </w:rPr>
        <w:t>served two essential purposes; 1) the preservation of the movements oral tradition, and short history; and 2)</w:t>
      </w:r>
      <w:r w:rsidR="00FC15E1" w:rsidRPr="00B7660F">
        <w:rPr>
          <w:rFonts w:ascii="Times New Roman" w:eastAsia="Times New Roman" w:hAnsi="Times New Roman" w:cs="Times New Roman"/>
          <w:color w:val="000000" w:themeColor="text1"/>
          <w:sz w:val="24"/>
          <w:szCs w:val="24"/>
          <w:bdr w:val="none" w:sz="0" w:space="0" w:color="auto" w:frame="1"/>
        </w:rPr>
        <w:t xml:space="preserve"> </w:t>
      </w:r>
      <w:r w:rsidR="00FF3E3D" w:rsidRPr="00B7660F">
        <w:rPr>
          <w:rFonts w:ascii="Times New Roman" w:eastAsia="Times New Roman" w:hAnsi="Times New Roman" w:cs="Times New Roman"/>
          <w:color w:val="000000" w:themeColor="text1"/>
          <w:sz w:val="24"/>
          <w:szCs w:val="24"/>
          <w:bdr w:val="none" w:sz="0" w:space="0" w:color="auto" w:frame="1"/>
        </w:rPr>
        <w:t>was used to inform and</w:t>
      </w:r>
      <w:r w:rsidR="00FC15E1" w:rsidRPr="00B7660F">
        <w:rPr>
          <w:rFonts w:ascii="Times New Roman" w:eastAsia="Times New Roman" w:hAnsi="Times New Roman" w:cs="Times New Roman"/>
          <w:color w:val="000000" w:themeColor="text1"/>
          <w:sz w:val="24"/>
          <w:szCs w:val="24"/>
          <w:bdr w:val="none" w:sz="0" w:space="0" w:color="auto" w:frame="1"/>
        </w:rPr>
        <w:t xml:space="preserve"> instruc</w:t>
      </w:r>
      <w:r w:rsidR="00FF3E3D" w:rsidRPr="00B7660F">
        <w:rPr>
          <w:rFonts w:ascii="Times New Roman" w:eastAsia="Times New Roman" w:hAnsi="Times New Roman" w:cs="Times New Roman"/>
          <w:color w:val="000000" w:themeColor="text1"/>
          <w:sz w:val="24"/>
          <w:szCs w:val="24"/>
          <w:bdr w:val="none" w:sz="0" w:space="0" w:color="auto" w:frame="1"/>
        </w:rPr>
        <w:t xml:space="preserve">t members and pilgrims </w:t>
      </w:r>
      <w:r w:rsidR="002E5EDC" w:rsidRPr="00B7660F">
        <w:rPr>
          <w:rFonts w:ascii="Times New Roman" w:eastAsia="Times New Roman" w:hAnsi="Times New Roman" w:cs="Times New Roman"/>
          <w:color w:val="000000" w:themeColor="text1"/>
          <w:sz w:val="24"/>
          <w:szCs w:val="24"/>
          <w:bdr w:val="none" w:sz="0" w:space="0" w:color="auto" w:frame="1"/>
        </w:rPr>
        <w:t>of</w:t>
      </w:r>
      <w:r w:rsidR="00FF3E3D" w:rsidRPr="00B7660F">
        <w:rPr>
          <w:rFonts w:ascii="Times New Roman" w:eastAsia="Times New Roman" w:hAnsi="Times New Roman" w:cs="Times New Roman"/>
          <w:color w:val="000000" w:themeColor="text1"/>
          <w:sz w:val="24"/>
          <w:szCs w:val="24"/>
          <w:bdr w:val="none" w:sz="0" w:space="0" w:color="auto" w:frame="1"/>
        </w:rPr>
        <w:t xml:space="preserve"> </w:t>
      </w:r>
      <w:r w:rsidR="00634856" w:rsidRPr="00B7660F">
        <w:rPr>
          <w:rFonts w:ascii="Times New Roman" w:eastAsia="Times New Roman" w:hAnsi="Times New Roman" w:cs="Times New Roman"/>
          <w:color w:val="000000" w:themeColor="text1"/>
          <w:sz w:val="24"/>
          <w:szCs w:val="24"/>
          <w:bdr w:val="none" w:sz="0" w:space="0" w:color="auto" w:frame="1"/>
        </w:rPr>
        <w:t>updates</w:t>
      </w:r>
      <w:r w:rsidR="002E5EDC" w:rsidRPr="00B7660F">
        <w:rPr>
          <w:rFonts w:ascii="Times New Roman" w:eastAsia="Times New Roman" w:hAnsi="Times New Roman" w:cs="Times New Roman"/>
          <w:color w:val="000000" w:themeColor="text1"/>
          <w:sz w:val="24"/>
          <w:szCs w:val="24"/>
          <w:bdr w:val="none" w:sz="0" w:space="0" w:color="auto" w:frame="1"/>
        </w:rPr>
        <w:t>, leading up to the parley on Wilson’s Arch.</w:t>
      </w:r>
      <w:r w:rsidR="00634856" w:rsidRPr="00B7660F">
        <w:rPr>
          <w:rFonts w:ascii="Times New Roman" w:eastAsia="Times New Roman" w:hAnsi="Times New Roman" w:cs="Times New Roman"/>
          <w:color w:val="000000" w:themeColor="text1"/>
          <w:sz w:val="24"/>
          <w:szCs w:val="24"/>
          <w:bdr w:val="none" w:sz="0" w:space="0" w:color="auto" w:frame="1"/>
        </w:rPr>
        <w:t xml:space="preserve"> </w:t>
      </w:r>
      <w:r w:rsidR="00FF3E3D" w:rsidRPr="00B7660F">
        <w:rPr>
          <w:rFonts w:ascii="Times New Roman" w:eastAsia="Times New Roman" w:hAnsi="Times New Roman" w:cs="Times New Roman"/>
          <w:color w:val="000000" w:themeColor="text1"/>
          <w:sz w:val="24"/>
          <w:szCs w:val="24"/>
          <w:bdr w:val="none" w:sz="0" w:space="0" w:color="auto" w:frame="1"/>
        </w:rPr>
        <w:t>It is</w:t>
      </w:r>
      <w:r w:rsidR="00126FF0" w:rsidRPr="00B7660F">
        <w:rPr>
          <w:rFonts w:ascii="Times New Roman" w:eastAsia="Times New Roman" w:hAnsi="Times New Roman" w:cs="Times New Roman"/>
          <w:color w:val="000000" w:themeColor="text1"/>
          <w:sz w:val="24"/>
          <w:szCs w:val="24"/>
          <w:bdr w:val="none" w:sz="0" w:space="0" w:color="auto" w:frame="1"/>
        </w:rPr>
        <w:t xml:space="preserve"> </w:t>
      </w:r>
      <w:r w:rsidR="00E91F04">
        <w:rPr>
          <w:rFonts w:ascii="Times New Roman" w:eastAsia="Times New Roman" w:hAnsi="Times New Roman" w:cs="Times New Roman"/>
          <w:color w:val="000000" w:themeColor="text1"/>
          <w:sz w:val="24"/>
          <w:szCs w:val="24"/>
          <w:bdr w:val="none" w:sz="0" w:space="0" w:color="auto" w:frame="1"/>
        </w:rPr>
        <w:t>possible</w:t>
      </w:r>
      <w:r w:rsidR="00BB03C7" w:rsidRPr="00B7660F">
        <w:rPr>
          <w:rFonts w:ascii="Times New Roman" w:eastAsia="Times New Roman" w:hAnsi="Times New Roman" w:cs="Times New Roman"/>
          <w:color w:val="000000" w:themeColor="text1"/>
          <w:sz w:val="24"/>
          <w:szCs w:val="24"/>
          <w:bdr w:val="none" w:sz="0" w:space="0" w:color="auto" w:frame="1"/>
        </w:rPr>
        <w:t xml:space="preserve"> that</w:t>
      </w:r>
      <w:r w:rsidR="00FF3E3D" w:rsidRPr="00B7660F">
        <w:rPr>
          <w:rFonts w:ascii="Times New Roman" w:eastAsia="Times New Roman" w:hAnsi="Times New Roman" w:cs="Times New Roman"/>
          <w:color w:val="000000" w:themeColor="text1"/>
          <w:sz w:val="24"/>
          <w:szCs w:val="24"/>
          <w:bdr w:val="none" w:sz="0" w:space="0" w:color="auto" w:frame="1"/>
        </w:rPr>
        <w:t xml:space="preserve"> readings </w:t>
      </w:r>
      <w:r w:rsidR="00E91F04">
        <w:rPr>
          <w:rFonts w:ascii="Times New Roman" w:eastAsia="Times New Roman" w:hAnsi="Times New Roman" w:cs="Times New Roman"/>
          <w:color w:val="000000" w:themeColor="text1"/>
          <w:sz w:val="24"/>
          <w:szCs w:val="24"/>
          <w:bdr w:val="none" w:sz="0" w:space="0" w:color="auto" w:frame="1"/>
        </w:rPr>
        <w:t xml:space="preserve">at such meetings </w:t>
      </w:r>
      <w:r w:rsidR="00634856" w:rsidRPr="00B7660F">
        <w:rPr>
          <w:rFonts w:ascii="Times New Roman" w:eastAsia="Times New Roman" w:hAnsi="Times New Roman" w:cs="Times New Roman"/>
          <w:color w:val="000000" w:themeColor="text1"/>
          <w:sz w:val="24"/>
          <w:szCs w:val="24"/>
          <w:bdr w:val="none" w:sz="0" w:space="0" w:color="auto" w:frame="1"/>
        </w:rPr>
        <w:t xml:space="preserve">were </w:t>
      </w:r>
      <w:r w:rsidR="00126FF0" w:rsidRPr="00B7660F">
        <w:rPr>
          <w:rFonts w:ascii="Times New Roman" w:eastAsia="Times New Roman" w:hAnsi="Times New Roman" w:cs="Times New Roman"/>
          <w:color w:val="000000" w:themeColor="text1"/>
          <w:sz w:val="24"/>
          <w:szCs w:val="24"/>
          <w:bdr w:val="none" w:sz="0" w:space="0" w:color="auto" w:frame="1"/>
        </w:rPr>
        <w:t>high risk</w:t>
      </w:r>
      <w:r w:rsidR="00634856" w:rsidRPr="00B7660F">
        <w:rPr>
          <w:rFonts w:ascii="Times New Roman" w:eastAsia="Times New Roman" w:hAnsi="Times New Roman" w:cs="Times New Roman"/>
          <w:color w:val="000000" w:themeColor="text1"/>
          <w:sz w:val="24"/>
          <w:szCs w:val="24"/>
          <w:bdr w:val="none" w:sz="0" w:space="0" w:color="auto" w:frame="1"/>
        </w:rPr>
        <w:t xml:space="preserve">, </w:t>
      </w:r>
      <w:r w:rsidR="00FF3E3D" w:rsidRPr="00B7660F">
        <w:rPr>
          <w:rFonts w:ascii="Times New Roman" w:eastAsia="Times New Roman" w:hAnsi="Times New Roman" w:cs="Times New Roman"/>
          <w:color w:val="000000" w:themeColor="text1"/>
          <w:sz w:val="24"/>
          <w:szCs w:val="24"/>
          <w:bdr w:val="none" w:sz="0" w:space="0" w:color="auto" w:frame="1"/>
        </w:rPr>
        <w:t xml:space="preserve">and </w:t>
      </w:r>
      <w:r w:rsidR="00BB03C7" w:rsidRPr="00B7660F">
        <w:rPr>
          <w:rFonts w:ascii="Times New Roman" w:eastAsia="Times New Roman" w:hAnsi="Times New Roman" w:cs="Times New Roman"/>
          <w:color w:val="000000" w:themeColor="text1"/>
          <w:sz w:val="24"/>
          <w:szCs w:val="24"/>
          <w:bdr w:val="none" w:sz="0" w:space="0" w:color="auto" w:frame="1"/>
        </w:rPr>
        <w:t>perilous</w:t>
      </w:r>
      <w:r w:rsidR="00E91F04">
        <w:rPr>
          <w:rFonts w:ascii="Times New Roman" w:eastAsia="Times New Roman" w:hAnsi="Times New Roman" w:cs="Times New Roman"/>
          <w:color w:val="000000" w:themeColor="text1"/>
          <w:sz w:val="24"/>
          <w:szCs w:val="24"/>
          <w:bdr w:val="none" w:sz="0" w:space="0" w:color="auto" w:frame="1"/>
        </w:rPr>
        <w:t>.</w:t>
      </w:r>
      <w:r w:rsidR="00BB03C7" w:rsidRPr="00B7660F">
        <w:rPr>
          <w:rFonts w:ascii="Times New Roman" w:eastAsia="Times New Roman" w:hAnsi="Times New Roman" w:cs="Times New Roman"/>
          <w:color w:val="000000" w:themeColor="text1"/>
          <w:sz w:val="24"/>
          <w:szCs w:val="24"/>
          <w:bdr w:val="none" w:sz="0" w:space="0" w:color="auto" w:frame="1"/>
        </w:rPr>
        <w:t xml:space="preserve"> </w:t>
      </w:r>
      <w:r w:rsidR="00E91F04">
        <w:rPr>
          <w:rFonts w:ascii="Times New Roman" w:eastAsia="Times New Roman" w:hAnsi="Times New Roman" w:cs="Times New Roman"/>
          <w:color w:val="000000" w:themeColor="text1"/>
          <w:sz w:val="24"/>
          <w:szCs w:val="24"/>
          <w:bdr w:val="none" w:sz="0" w:space="0" w:color="auto" w:frame="1"/>
        </w:rPr>
        <w:t xml:space="preserve">This may in part be why the </w:t>
      </w:r>
      <w:r w:rsidR="00126FF0" w:rsidRPr="00B7660F">
        <w:rPr>
          <w:rFonts w:ascii="Times New Roman" w:eastAsia="Times New Roman" w:hAnsi="Times New Roman" w:cs="Times New Roman"/>
          <w:color w:val="000000" w:themeColor="text1"/>
          <w:sz w:val="24"/>
          <w:szCs w:val="24"/>
          <w:bdr w:val="none" w:sz="0" w:space="0" w:color="auto" w:frame="1"/>
        </w:rPr>
        <w:t xml:space="preserve">Markan </w:t>
      </w:r>
      <w:r w:rsidR="00BB03C7" w:rsidRPr="00B7660F">
        <w:rPr>
          <w:rFonts w:ascii="Times New Roman" w:eastAsia="Times New Roman" w:hAnsi="Times New Roman" w:cs="Times New Roman"/>
          <w:color w:val="000000" w:themeColor="text1"/>
          <w:sz w:val="24"/>
          <w:szCs w:val="24"/>
          <w:bdr w:val="none" w:sz="0" w:space="0" w:color="auto" w:frame="1"/>
        </w:rPr>
        <w:t xml:space="preserve">writers </w:t>
      </w:r>
      <w:r w:rsidR="00E91F04">
        <w:rPr>
          <w:rFonts w:ascii="Times New Roman" w:eastAsia="Times New Roman" w:hAnsi="Times New Roman" w:cs="Times New Roman"/>
          <w:color w:val="000000" w:themeColor="text1"/>
          <w:sz w:val="24"/>
          <w:szCs w:val="24"/>
          <w:bdr w:val="none" w:sz="0" w:space="0" w:color="auto" w:frame="1"/>
        </w:rPr>
        <w:t>chose</w:t>
      </w:r>
      <w:r w:rsidR="00BB03C7" w:rsidRPr="00B7660F">
        <w:rPr>
          <w:rFonts w:ascii="Times New Roman" w:eastAsia="Times New Roman" w:hAnsi="Times New Roman" w:cs="Times New Roman"/>
          <w:color w:val="000000" w:themeColor="text1"/>
          <w:sz w:val="24"/>
          <w:szCs w:val="24"/>
          <w:bdr w:val="none" w:sz="0" w:space="0" w:color="auto" w:frame="1"/>
        </w:rPr>
        <w:t xml:space="preserve"> to reinforce the veracity of their claims</w:t>
      </w:r>
      <w:r w:rsidR="00634856" w:rsidRPr="00B7660F">
        <w:rPr>
          <w:rFonts w:ascii="Times New Roman" w:eastAsia="Times New Roman" w:hAnsi="Times New Roman" w:cs="Times New Roman"/>
          <w:color w:val="000000" w:themeColor="text1"/>
          <w:sz w:val="24"/>
          <w:szCs w:val="24"/>
          <w:bdr w:val="none" w:sz="0" w:space="0" w:color="auto" w:frame="1"/>
        </w:rPr>
        <w:t xml:space="preserve"> </w:t>
      </w:r>
      <w:r w:rsidR="00FF3E3D" w:rsidRPr="00B7660F">
        <w:rPr>
          <w:rFonts w:ascii="Times New Roman" w:eastAsia="Times New Roman" w:hAnsi="Times New Roman" w:cs="Times New Roman"/>
          <w:color w:val="000000" w:themeColor="text1"/>
          <w:sz w:val="24"/>
          <w:szCs w:val="24"/>
          <w:bdr w:val="none" w:sz="0" w:space="0" w:color="auto" w:frame="1"/>
        </w:rPr>
        <w:t xml:space="preserve">with </w:t>
      </w:r>
      <w:r w:rsidR="00E91F04">
        <w:rPr>
          <w:rFonts w:ascii="Times New Roman" w:eastAsia="Times New Roman" w:hAnsi="Times New Roman" w:cs="Times New Roman"/>
          <w:color w:val="000000" w:themeColor="text1"/>
          <w:sz w:val="24"/>
          <w:szCs w:val="24"/>
          <w:bdr w:val="none" w:sz="0" w:space="0" w:color="auto" w:frame="1"/>
        </w:rPr>
        <w:t xml:space="preserve">past </w:t>
      </w:r>
      <w:r w:rsidR="00FF3E3D" w:rsidRPr="00B7660F">
        <w:rPr>
          <w:rFonts w:ascii="Times New Roman" w:eastAsia="Times New Roman" w:hAnsi="Times New Roman" w:cs="Times New Roman"/>
          <w:color w:val="000000" w:themeColor="text1"/>
          <w:sz w:val="24"/>
          <w:szCs w:val="24"/>
          <w:bdr w:val="none" w:sz="0" w:space="0" w:color="auto" w:frame="1"/>
        </w:rPr>
        <w:t xml:space="preserve">apostolic </w:t>
      </w:r>
      <w:r w:rsidR="002E5EDC" w:rsidRPr="00B7660F">
        <w:rPr>
          <w:rFonts w:ascii="Times New Roman" w:eastAsia="Times New Roman" w:hAnsi="Times New Roman" w:cs="Times New Roman"/>
          <w:color w:val="000000" w:themeColor="text1"/>
          <w:sz w:val="24"/>
          <w:szCs w:val="24"/>
          <w:bdr w:val="none" w:sz="0" w:space="0" w:color="auto" w:frame="1"/>
        </w:rPr>
        <w:t>witnesses</w:t>
      </w:r>
      <w:r w:rsidR="00FF3E3D" w:rsidRPr="00B7660F">
        <w:rPr>
          <w:rFonts w:ascii="Times New Roman" w:eastAsia="Times New Roman" w:hAnsi="Times New Roman" w:cs="Times New Roman"/>
          <w:color w:val="000000" w:themeColor="text1"/>
          <w:sz w:val="24"/>
          <w:szCs w:val="24"/>
          <w:bdr w:val="none" w:sz="0" w:space="0" w:color="auto" w:frame="1"/>
        </w:rPr>
        <w:t xml:space="preserve">, which </w:t>
      </w:r>
      <w:r w:rsidR="00C20F52" w:rsidRPr="00B7660F">
        <w:rPr>
          <w:rFonts w:ascii="Times New Roman" w:eastAsia="Times New Roman" w:hAnsi="Times New Roman" w:cs="Times New Roman"/>
          <w:color w:val="000000" w:themeColor="text1"/>
          <w:sz w:val="24"/>
          <w:szCs w:val="24"/>
          <w:bdr w:val="none" w:sz="0" w:space="0" w:color="auto" w:frame="1"/>
        </w:rPr>
        <w:t xml:space="preserve">along with </w:t>
      </w:r>
      <w:r w:rsidR="00FF3E3D" w:rsidRPr="00B7660F">
        <w:rPr>
          <w:rFonts w:ascii="Times New Roman" w:eastAsia="Times New Roman" w:hAnsi="Times New Roman" w:cs="Times New Roman"/>
          <w:color w:val="000000" w:themeColor="text1"/>
          <w:sz w:val="24"/>
          <w:szCs w:val="24"/>
          <w:bdr w:val="none" w:sz="0" w:space="0" w:color="auto" w:frame="1"/>
        </w:rPr>
        <w:t>the Markan Jesus as the implied narrator, allowed the</w:t>
      </w:r>
      <w:r w:rsidR="00E91F04">
        <w:rPr>
          <w:rFonts w:ascii="Times New Roman" w:eastAsia="Times New Roman" w:hAnsi="Times New Roman" w:cs="Times New Roman"/>
          <w:color w:val="000000" w:themeColor="text1"/>
          <w:sz w:val="24"/>
          <w:szCs w:val="24"/>
          <w:bdr w:val="none" w:sz="0" w:space="0" w:color="auto" w:frame="1"/>
        </w:rPr>
        <w:t xml:space="preserve">m to distance the material from </w:t>
      </w:r>
      <w:r w:rsidR="00FF3E3D" w:rsidRPr="00B7660F">
        <w:rPr>
          <w:rFonts w:ascii="Times New Roman" w:eastAsia="Times New Roman" w:hAnsi="Times New Roman" w:cs="Times New Roman"/>
          <w:color w:val="000000" w:themeColor="text1"/>
          <w:sz w:val="24"/>
          <w:szCs w:val="24"/>
          <w:bdr w:val="none" w:sz="0" w:space="0" w:color="auto" w:frame="1"/>
        </w:rPr>
        <w:t>the</w:t>
      </w:r>
      <w:r w:rsidR="00E91F04">
        <w:rPr>
          <w:rFonts w:ascii="Times New Roman" w:eastAsia="Times New Roman" w:hAnsi="Times New Roman" w:cs="Times New Roman"/>
          <w:color w:val="000000" w:themeColor="text1"/>
          <w:sz w:val="24"/>
          <w:szCs w:val="24"/>
          <w:bdr w:val="none" w:sz="0" w:space="0" w:color="auto" w:frame="1"/>
        </w:rPr>
        <w:t xml:space="preserve"> present Jerusalem</w:t>
      </w:r>
      <w:r w:rsidR="00FF3E3D" w:rsidRPr="00B7660F">
        <w:rPr>
          <w:rFonts w:ascii="Times New Roman" w:eastAsia="Times New Roman" w:hAnsi="Times New Roman" w:cs="Times New Roman"/>
          <w:color w:val="000000" w:themeColor="text1"/>
          <w:sz w:val="24"/>
          <w:szCs w:val="24"/>
          <w:bdr w:val="none" w:sz="0" w:space="0" w:color="auto" w:frame="1"/>
        </w:rPr>
        <w:t xml:space="preserve"> Church </w:t>
      </w:r>
      <w:r w:rsidR="00E91F04">
        <w:rPr>
          <w:rFonts w:ascii="Times New Roman" w:eastAsia="Times New Roman" w:hAnsi="Times New Roman" w:cs="Times New Roman"/>
          <w:color w:val="000000" w:themeColor="text1"/>
          <w:sz w:val="24"/>
          <w:szCs w:val="24"/>
          <w:bdr w:val="none" w:sz="0" w:space="0" w:color="auto" w:frame="1"/>
        </w:rPr>
        <w:t>as coded</w:t>
      </w:r>
      <w:r w:rsidR="00C20F52" w:rsidRPr="00B7660F">
        <w:rPr>
          <w:rFonts w:ascii="Times New Roman" w:eastAsia="Times New Roman" w:hAnsi="Times New Roman" w:cs="Times New Roman"/>
          <w:color w:val="000000" w:themeColor="text1"/>
          <w:sz w:val="24"/>
          <w:szCs w:val="24"/>
          <w:bdr w:val="none" w:sz="0" w:space="0" w:color="auto" w:frame="1"/>
        </w:rPr>
        <w:t xml:space="preserve"> </w:t>
      </w:r>
      <w:r w:rsidR="00E91F04">
        <w:rPr>
          <w:rFonts w:ascii="Times New Roman" w:eastAsia="Times New Roman" w:hAnsi="Times New Roman" w:cs="Times New Roman"/>
          <w:color w:val="000000" w:themeColor="text1"/>
          <w:sz w:val="24"/>
          <w:szCs w:val="24"/>
          <w:bdr w:val="none" w:sz="0" w:space="0" w:color="auto" w:frame="1"/>
        </w:rPr>
        <w:t>messages for the current situation</w:t>
      </w:r>
      <w:r w:rsidR="00C20F52" w:rsidRPr="00B7660F">
        <w:rPr>
          <w:rFonts w:ascii="Times New Roman" w:eastAsia="Times New Roman" w:hAnsi="Times New Roman" w:cs="Times New Roman"/>
          <w:color w:val="000000" w:themeColor="text1"/>
          <w:sz w:val="24"/>
          <w:szCs w:val="24"/>
          <w:bdr w:val="none" w:sz="0" w:space="0" w:color="auto" w:frame="1"/>
        </w:rPr>
        <w:t>. By</w:t>
      </w:r>
      <w:r w:rsidR="00A22BFE" w:rsidRPr="00B7660F">
        <w:rPr>
          <w:rFonts w:ascii="Times New Roman" w:eastAsia="Times New Roman" w:hAnsi="Times New Roman" w:cs="Times New Roman"/>
          <w:color w:val="000000" w:themeColor="text1"/>
          <w:sz w:val="24"/>
          <w:szCs w:val="24"/>
          <w:bdr w:val="none" w:sz="0" w:space="0" w:color="auto" w:frame="1"/>
        </w:rPr>
        <w:t xml:space="preserve"> placing the new </w:t>
      </w:r>
      <w:r w:rsidR="00C20F52" w:rsidRPr="00B7660F">
        <w:rPr>
          <w:rFonts w:ascii="Times New Roman" w:eastAsia="Times New Roman" w:hAnsi="Times New Roman" w:cs="Times New Roman"/>
          <w:color w:val="000000" w:themeColor="text1"/>
          <w:sz w:val="24"/>
          <w:szCs w:val="24"/>
          <w:bdr w:val="none" w:sz="0" w:space="0" w:color="auto" w:frame="1"/>
        </w:rPr>
        <w:t>material</w:t>
      </w:r>
      <w:r w:rsidR="00A22BFE" w:rsidRPr="00B7660F">
        <w:rPr>
          <w:rFonts w:ascii="Times New Roman" w:eastAsia="Times New Roman" w:hAnsi="Times New Roman" w:cs="Times New Roman"/>
          <w:color w:val="000000" w:themeColor="text1"/>
          <w:sz w:val="24"/>
          <w:szCs w:val="24"/>
          <w:bdr w:val="none" w:sz="0" w:space="0" w:color="auto" w:frame="1"/>
        </w:rPr>
        <w:t xml:space="preserve"> in the literary context of the past</w:t>
      </w:r>
      <w:r w:rsidR="00E91F04">
        <w:rPr>
          <w:rFonts w:ascii="Times New Roman" w:eastAsia="Times New Roman" w:hAnsi="Times New Roman" w:cs="Times New Roman"/>
          <w:color w:val="000000" w:themeColor="text1"/>
          <w:sz w:val="24"/>
          <w:szCs w:val="24"/>
          <w:bdr w:val="none" w:sz="0" w:space="0" w:color="auto" w:frame="1"/>
        </w:rPr>
        <w:t>, mixed in with stories from the</w:t>
      </w:r>
      <w:r w:rsidR="00C20F52" w:rsidRPr="00B7660F">
        <w:rPr>
          <w:rFonts w:ascii="Times New Roman" w:eastAsia="Times New Roman" w:hAnsi="Times New Roman" w:cs="Times New Roman"/>
          <w:color w:val="000000" w:themeColor="text1"/>
          <w:sz w:val="24"/>
          <w:szCs w:val="24"/>
          <w:bdr w:val="none" w:sz="0" w:space="0" w:color="auto" w:frame="1"/>
        </w:rPr>
        <w:t xml:space="preserve"> oral tradition about Jesus</w:t>
      </w:r>
      <w:r w:rsidR="00A22BFE" w:rsidRPr="00B7660F">
        <w:rPr>
          <w:rFonts w:ascii="Times New Roman" w:eastAsia="Times New Roman" w:hAnsi="Times New Roman" w:cs="Times New Roman"/>
          <w:color w:val="000000" w:themeColor="text1"/>
          <w:sz w:val="24"/>
          <w:szCs w:val="24"/>
          <w:bdr w:val="none" w:sz="0" w:space="0" w:color="auto" w:frame="1"/>
        </w:rPr>
        <w:t>,</w:t>
      </w:r>
      <w:r w:rsidR="00634856" w:rsidRPr="00B7660F">
        <w:rPr>
          <w:rFonts w:ascii="Times New Roman" w:eastAsia="Times New Roman" w:hAnsi="Times New Roman" w:cs="Times New Roman"/>
          <w:color w:val="000000" w:themeColor="text1"/>
          <w:sz w:val="24"/>
          <w:szCs w:val="24"/>
          <w:bdr w:val="none" w:sz="0" w:space="0" w:color="auto" w:frame="1"/>
        </w:rPr>
        <w:t xml:space="preserve"> </w:t>
      </w:r>
      <w:r w:rsidR="00C20F52" w:rsidRPr="00B7660F">
        <w:rPr>
          <w:rFonts w:ascii="Times New Roman" w:eastAsia="Times New Roman" w:hAnsi="Times New Roman" w:cs="Times New Roman"/>
          <w:color w:val="000000" w:themeColor="text1"/>
          <w:sz w:val="24"/>
          <w:szCs w:val="24"/>
          <w:bdr w:val="none" w:sz="0" w:space="0" w:color="auto" w:frame="1"/>
        </w:rPr>
        <w:t>their written updates would not be perceived as</w:t>
      </w:r>
      <w:r w:rsidR="00634856" w:rsidRPr="00B7660F">
        <w:rPr>
          <w:rFonts w:ascii="Times New Roman" w:eastAsia="Times New Roman" w:hAnsi="Times New Roman" w:cs="Times New Roman"/>
          <w:color w:val="000000" w:themeColor="text1"/>
          <w:sz w:val="24"/>
          <w:szCs w:val="24"/>
          <w:bdr w:val="none" w:sz="0" w:space="0" w:color="auto" w:frame="1"/>
        </w:rPr>
        <w:t xml:space="preserve"> </w:t>
      </w:r>
      <w:r w:rsidR="00E91F04">
        <w:rPr>
          <w:rFonts w:ascii="Times New Roman" w:eastAsia="Times New Roman" w:hAnsi="Times New Roman" w:cs="Times New Roman"/>
          <w:color w:val="000000" w:themeColor="text1"/>
          <w:sz w:val="24"/>
          <w:szCs w:val="24"/>
          <w:bdr w:val="none" w:sz="0" w:space="0" w:color="auto" w:frame="1"/>
        </w:rPr>
        <w:t>insurrectionist communications</w:t>
      </w:r>
      <w:r w:rsidR="00634856" w:rsidRPr="00B7660F">
        <w:rPr>
          <w:rFonts w:ascii="Times New Roman" w:eastAsia="Times New Roman" w:hAnsi="Times New Roman" w:cs="Times New Roman"/>
          <w:color w:val="000000" w:themeColor="text1"/>
          <w:sz w:val="24"/>
          <w:szCs w:val="24"/>
          <w:bdr w:val="none" w:sz="0" w:space="0" w:color="auto" w:frame="1"/>
        </w:rPr>
        <w:t xml:space="preserve"> against the ruling authorit</w:t>
      </w:r>
      <w:r w:rsidR="00E91F04">
        <w:rPr>
          <w:rFonts w:ascii="Times New Roman" w:eastAsia="Times New Roman" w:hAnsi="Times New Roman" w:cs="Times New Roman"/>
          <w:color w:val="000000" w:themeColor="text1"/>
          <w:sz w:val="24"/>
          <w:szCs w:val="24"/>
          <w:bdr w:val="none" w:sz="0" w:space="0" w:color="auto" w:frame="1"/>
        </w:rPr>
        <w:t>y</w:t>
      </w:r>
      <w:r w:rsidR="00634856" w:rsidRPr="00B7660F">
        <w:rPr>
          <w:rFonts w:ascii="Times New Roman" w:eastAsia="Times New Roman" w:hAnsi="Times New Roman" w:cs="Times New Roman"/>
          <w:color w:val="000000" w:themeColor="text1"/>
          <w:sz w:val="24"/>
          <w:szCs w:val="24"/>
          <w:bdr w:val="none" w:sz="0" w:space="0" w:color="auto" w:frame="1"/>
        </w:rPr>
        <w:t xml:space="preserve">, should the new </w:t>
      </w:r>
      <w:r w:rsidR="00A22BFE" w:rsidRPr="00B7660F">
        <w:rPr>
          <w:rFonts w:ascii="Times New Roman" w:eastAsia="Times New Roman" w:hAnsi="Times New Roman" w:cs="Times New Roman"/>
          <w:color w:val="000000" w:themeColor="text1"/>
          <w:sz w:val="24"/>
          <w:szCs w:val="24"/>
          <w:bdr w:val="none" w:sz="0" w:space="0" w:color="auto" w:frame="1"/>
        </w:rPr>
        <w:t>Gospel</w:t>
      </w:r>
      <w:r w:rsidR="00634856" w:rsidRPr="00B7660F">
        <w:rPr>
          <w:rFonts w:ascii="Times New Roman" w:eastAsia="Times New Roman" w:hAnsi="Times New Roman" w:cs="Times New Roman"/>
          <w:color w:val="000000" w:themeColor="text1"/>
          <w:sz w:val="24"/>
          <w:szCs w:val="24"/>
          <w:bdr w:val="none" w:sz="0" w:space="0" w:color="auto" w:frame="1"/>
        </w:rPr>
        <w:t xml:space="preserve"> fall into Zealot hands</w:t>
      </w:r>
      <w:r w:rsidR="005A0442" w:rsidRPr="00B7660F">
        <w:rPr>
          <w:rFonts w:ascii="Times New Roman" w:eastAsia="Times New Roman" w:hAnsi="Times New Roman" w:cs="Times New Roman"/>
          <w:color w:val="000000" w:themeColor="text1"/>
          <w:sz w:val="24"/>
          <w:szCs w:val="24"/>
          <w:bdr w:val="none" w:sz="0" w:space="0" w:color="auto" w:frame="1"/>
        </w:rPr>
        <w:t>.</w:t>
      </w:r>
      <w:r w:rsidR="00A22BFE" w:rsidRPr="00B7660F">
        <w:rPr>
          <w:rFonts w:ascii="Times New Roman" w:eastAsia="Times New Roman" w:hAnsi="Times New Roman" w:cs="Times New Roman"/>
          <w:color w:val="000000" w:themeColor="text1"/>
          <w:sz w:val="24"/>
          <w:szCs w:val="24"/>
          <w:bdr w:val="none" w:sz="0" w:space="0" w:color="auto" w:frame="1"/>
        </w:rPr>
        <w:t xml:space="preserve"> </w:t>
      </w:r>
      <w:r w:rsidR="00634856" w:rsidRPr="00B7660F">
        <w:rPr>
          <w:rFonts w:ascii="Times New Roman" w:eastAsia="Times New Roman" w:hAnsi="Times New Roman" w:cs="Times New Roman"/>
          <w:color w:val="000000" w:themeColor="text1"/>
          <w:sz w:val="24"/>
          <w:szCs w:val="24"/>
          <w:bdr w:val="none" w:sz="0" w:space="0" w:color="auto" w:frame="1"/>
        </w:rPr>
        <w:t>Risk to the c</w:t>
      </w:r>
      <w:r w:rsidR="00E72272" w:rsidRPr="00B7660F">
        <w:rPr>
          <w:rFonts w:ascii="Times New Roman" w:eastAsia="Times New Roman" w:hAnsi="Times New Roman" w:cs="Times New Roman"/>
          <w:color w:val="000000" w:themeColor="text1"/>
          <w:sz w:val="24"/>
          <w:szCs w:val="24"/>
          <w:bdr w:val="none" w:sz="0" w:space="0" w:color="auto" w:frame="1"/>
        </w:rPr>
        <w:t>ommunity</w:t>
      </w:r>
      <w:r w:rsidRPr="00B7660F">
        <w:rPr>
          <w:rFonts w:ascii="Times New Roman" w:eastAsia="Times New Roman" w:hAnsi="Times New Roman" w:cs="Times New Roman"/>
          <w:color w:val="000000" w:themeColor="text1"/>
          <w:sz w:val="24"/>
          <w:szCs w:val="24"/>
          <w:bdr w:val="none" w:sz="0" w:space="0" w:color="auto" w:frame="1"/>
        </w:rPr>
        <w:t xml:space="preserve"> </w:t>
      </w:r>
      <w:r w:rsidR="00A25E2A" w:rsidRPr="00B7660F">
        <w:rPr>
          <w:rFonts w:ascii="Times New Roman" w:eastAsia="Times New Roman" w:hAnsi="Times New Roman" w:cs="Times New Roman"/>
          <w:color w:val="000000" w:themeColor="text1"/>
          <w:sz w:val="24"/>
          <w:szCs w:val="24"/>
          <w:bdr w:val="none" w:sz="0" w:space="0" w:color="auto" w:frame="1"/>
        </w:rPr>
        <w:t>at the time of writing w</w:t>
      </w:r>
      <w:r w:rsidR="00634856" w:rsidRPr="00B7660F">
        <w:rPr>
          <w:rFonts w:ascii="Times New Roman" w:eastAsia="Times New Roman" w:hAnsi="Times New Roman" w:cs="Times New Roman"/>
          <w:color w:val="000000" w:themeColor="text1"/>
          <w:sz w:val="24"/>
          <w:szCs w:val="24"/>
          <w:bdr w:val="none" w:sz="0" w:space="0" w:color="auto" w:frame="1"/>
        </w:rPr>
        <w:t xml:space="preserve">as </w:t>
      </w:r>
      <w:r w:rsidR="00C20F52" w:rsidRPr="00B7660F">
        <w:rPr>
          <w:rFonts w:ascii="Times New Roman" w:eastAsia="Times New Roman" w:hAnsi="Times New Roman" w:cs="Times New Roman"/>
          <w:color w:val="000000" w:themeColor="text1"/>
          <w:sz w:val="24"/>
          <w:szCs w:val="24"/>
          <w:bdr w:val="none" w:sz="0" w:space="0" w:color="auto" w:frame="1"/>
        </w:rPr>
        <w:t xml:space="preserve">extreme </w:t>
      </w:r>
      <w:r w:rsidR="00634856" w:rsidRPr="00B7660F">
        <w:rPr>
          <w:rFonts w:ascii="Times New Roman" w:eastAsia="Times New Roman" w:hAnsi="Times New Roman" w:cs="Times New Roman"/>
          <w:color w:val="000000" w:themeColor="text1"/>
          <w:sz w:val="24"/>
          <w:szCs w:val="24"/>
          <w:bdr w:val="none" w:sz="0" w:space="0" w:color="auto" w:frame="1"/>
        </w:rPr>
        <w:t xml:space="preserve">which is </w:t>
      </w:r>
      <w:r w:rsidR="00BB03C7" w:rsidRPr="00B7660F">
        <w:rPr>
          <w:rFonts w:ascii="Times New Roman" w:eastAsia="Times New Roman" w:hAnsi="Times New Roman" w:cs="Times New Roman"/>
          <w:color w:val="000000" w:themeColor="text1"/>
          <w:sz w:val="24"/>
          <w:szCs w:val="24"/>
          <w:bdr w:val="none" w:sz="0" w:space="0" w:color="auto" w:frame="1"/>
        </w:rPr>
        <w:t>consistent</w:t>
      </w:r>
      <w:r w:rsidRPr="00B7660F">
        <w:rPr>
          <w:rFonts w:ascii="Times New Roman" w:eastAsia="Times New Roman" w:hAnsi="Times New Roman" w:cs="Times New Roman"/>
          <w:color w:val="000000" w:themeColor="text1"/>
          <w:sz w:val="24"/>
          <w:szCs w:val="24"/>
          <w:bdr w:val="none" w:sz="0" w:space="0" w:color="auto" w:frame="1"/>
        </w:rPr>
        <w:t xml:space="preserve"> </w:t>
      </w:r>
      <w:r w:rsidR="00634856" w:rsidRPr="00B7660F">
        <w:rPr>
          <w:rFonts w:ascii="Times New Roman" w:eastAsia="Times New Roman" w:hAnsi="Times New Roman" w:cs="Times New Roman"/>
          <w:color w:val="000000" w:themeColor="text1"/>
          <w:sz w:val="24"/>
          <w:szCs w:val="24"/>
          <w:bdr w:val="none" w:sz="0" w:space="0" w:color="auto" w:frame="1"/>
        </w:rPr>
        <w:t>between</w:t>
      </w:r>
      <w:r w:rsidRPr="00B7660F">
        <w:rPr>
          <w:rFonts w:ascii="Times New Roman" w:eastAsia="Times New Roman" w:hAnsi="Times New Roman" w:cs="Times New Roman"/>
          <w:color w:val="000000" w:themeColor="text1"/>
          <w:sz w:val="24"/>
          <w:szCs w:val="24"/>
          <w:bdr w:val="none" w:sz="0" w:space="0" w:color="auto" w:frame="1"/>
        </w:rPr>
        <w:t xml:space="preserve"> </w:t>
      </w:r>
      <w:r w:rsidR="00A25E2A" w:rsidRPr="00B7660F">
        <w:rPr>
          <w:rFonts w:ascii="Times New Roman" w:eastAsia="Times New Roman" w:hAnsi="Times New Roman" w:cs="Times New Roman"/>
          <w:color w:val="000000" w:themeColor="text1"/>
          <w:sz w:val="24"/>
          <w:szCs w:val="24"/>
          <w:bdr w:val="none" w:sz="0" w:space="0" w:color="auto" w:frame="1"/>
        </w:rPr>
        <w:t>both Mark 13 and</w:t>
      </w:r>
      <w:r w:rsidR="00E72272" w:rsidRPr="00B7660F">
        <w:rPr>
          <w:rFonts w:ascii="Times New Roman" w:eastAsia="Times New Roman" w:hAnsi="Times New Roman" w:cs="Times New Roman"/>
          <w:color w:val="000000" w:themeColor="text1"/>
          <w:sz w:val="24"/>
          <w:szCs w:val="24"/>
          <w:bdr w:val="none" w:sz="0" w:space="0" w:color="auto" w:frame="1"/>
        </w:rPr>
        <w:t xml:space="preserve"> Josephus</w:t>
      </w:r>
      <w:r w:rsidR="00A25E2A" w:rsidRPr="00B7660F">
        <w:rPr>
          <w:rFonts w:ascii="Times New Roman" w:eastAsia="Times New Roman" w:hAnsi="Times New Roman" w:cs="Times New Roman"/>
          <w:color w:val="000000" w:themeColor="text1"/>
          <w:sz w:val="24"/>
          <w:szCs w:val="24"/>
          <w:bdr w:val="none" w:sz="0" w:space="0" w:color="auto" w:frame="1"/>
        </w:rPr>
        <w:t xml:space="preserve"> JW</w:t>
      </w:r>
      <w:r w:rsidR="00E72272" w:rsidRPr="00B7660F">
        <w:rPr>
          <w:rFonts w:ascii="Times New Roman" w:eastAsia="Times New Roman" w:hAnsi="Times New Roman" w:cs="Times New Roman"/>
          <w:color w:val="000000" w:themeColor="text1"/>
          <w:sz w:val="24"/>
          <w:szCs w:val="24"/>
          <w:bdr w:val="none" w:sz="0" w:space="0" w:color="auto" w:frame="1"/>
        </w:rPr>
        <w:t xml:space="preserve">, </w:t>
      </w:r>
      <w:r w:rsidR="00A25E2A" w:rsidRPr="00B7660F">
        <w:rPr>
          <w:rFonts w:ascii="Times New Roman" w:eastAsia="Times New Roman" w:hAnsi="Times New Roman" w:cs="Times New Roman"/>
          <w:color w:val="000000" w:themeColor="text1"/>
          <w:sz w:val="24"/>
          <w:szCs w:val="24"/>
          <w:bdr w:val="none" w:sz="0" w:space="0" w:color="auto" w:frame="1"/>
        </w:rPr>
        <w:t>where</w:t>
      </w:r>
      <w:r w:rsidR="00E72272" w:rsidRPr="00B7660F">
        <w:rPr>
          <w:rFonts w:ascii="Times New Roman" w:eastAsia="Times New Roman" w:hAnsi="Times New Roman" w:cs="Times New Roman"/>
          <w:color w:val="000000" w:themeColor="text1"/>
          <w:sz w:val="24"/>
          <w:szCs w:val="24"/>
          <w:bdr w:val="none" w:sz="0" w:space="0" w:color="auto" w:frame="1"/>
        </w:rPr>
        <w:t xml:space="preserve"> residents and pilgrims in Jerusalem in 70 CE</w:t>
      </w:r>
      <w:r w:rsidR="00A25E2A" w:rsidRPr="00B7660F">
        <w:rPr>
          <w:rFonts w:ascii="Times New Roman" w:eastAsia="Times New Roman" w:hAnsi="Times New Roman" w:cs="Times New Roman"/>
          <w:color w:val="000000" w:themeColor="text1"/>
          <w:sz w:val="24"/>
          <w:szCs w:val="24"/>
          <w:bdr w:val="none" w:sz="0" w:space="0" w:color="auto" w:frame="1"/>
        </w:rPr>
        <w:t xml:space="preserve"> were subject</w:t>
      </w:r>
      <w:r w:rsidR="00431CC4" w:rsidRPr="00B7660F">
        <w:rPr>
          <w:rFonts w:ascii="Times New Roman" w:eastAsia="Times New Roman" w:hAnsi="Times New Roman" w:cs="Times New Roman"/>
          <w:color w:val="000000" w:themeColor="text1"/>
          <w:sz w:val="24"/>
          <w:szCs w:val="24"/>
          <w:bdr w:val="none" w:sz="0" w:space="0" w:color="auto" w:frame="1"/>
        </w:rPr>
        <w:t>ed</w:t>
      </w:r>
      <w:r w:rsidRPr="00B7660F">
        <w:rPr>
          <w:rFonts w:ascii="Times New Roman" w:eastAsia="Times New Roman" w:hAnsi="Times New Roman" w:cs="Times New Roman"/>
          <w:color w:val="000000" w:themeColor="text1"/>
          <w:sz w:val="24"/>
          <w:szCs w:val="24"/>
          <w:bdr w:val="none" w:sz="0" w:space="0" w:color="auto" w:frame="1"/>
        </w:rPr>
        <w:t xml:space="preserve"> </w:t>
      </w:r>
      <w:r w:rsidR="00431CC4" w:rsidRPr="00B7660F">
        <w:rPr>
          <w:rFonts w:ascii="Times New Roman" w:eastAsia="Times New Roman" w:hAnsi="Times New Roman" w:cs="Times New Roman"/>
          <w:color w:val="000000" w:themeColor="text1"/>
          <w:sz w:val="24"/>
          <w:szCs w:val="24"/>
          <w:bdr w:val="none" w:sz="0" w:space="0" w:color="auto" w:frame="1"/>
        </w:rPr>
        <w:t xml:space="preserve">to </w:t>
      </w:r>
      <w:r w:rsidRPr="00B7660F">
        <w:rPr>
          <w:rFonts w:ascii="Times New Roman" w:eastAsia="Times New Roman" w:hAnsi="Times New Roman" w:cs="Times New Roman"/>
          <w:color w:val="000000" w:themeColor="text1"/>
          <w:sz w:val="24"/>
          <w:szCs w:val="24"/>
          <w:bdr w:val="none" w:sz="0" w:space="0" w:color="auto" w:frame="1"/>
        </w:rPr>
        <w:t>trial</w:t>
      </w:r>
      <w:r w:rsidR="00634856" w:rsidRPr="00B7660F">
        <w:rPr>
          <w:rFonts w:ascii="Times New Roman" w:eastAsia="Times New Roman" w:hAnsi="Times New Roman" w:cs="Times New Roman"/>
          <w:color w:val="000000" w:themeColor="text1"/>
          <w:sz w:val="24"/>
          <w:szCs w:val="24"/>
          <w:bdr w:val="none" w:sz="0" w:space="0" w:color="auto" w:frame="1"/>
        </w:rPr>
        <w:t>s</w:t>
      </w:r>
      <w:r w:rsidR="00BB03C7"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arrest and </w:t>
      </w:r>
      <w:r w:rsidR="00BB03C7" w:rsidRPr="00B7660F">
        <w:rPr>
          <w:rFonts w:ascii="Times New Roman" w:eastAsia="Times New Roman" w:hAnsi="Times New Roman" w:cs="Times New Roman"/>
          <w:color w:val="000000" w:themeColor="text1"/>
          <w:sz w:val="24"/>
          <w:szCs w:val="24"/>
          <w:bdr w:val="none" w:sz="0" w:space="0" w:color="auto" w:frame="1"/>
        </w:rPr>
        <w:t>crucifixion</w:t>
      </w:r>
      <w:r w:rsidR="00E91F04">
        <w:rPr>
          <w:rFonts w:ascii="Times New Roman" w:eastAsia="Times New Roman" w:hAnsi="Times New Roman" w:cs="Times New Roman"/>
          <w:color w:val="000000" w:themeColor="text1"/>
          <w:sz w:val="24"/>
          <w:szCs w:val="24"/>
          <w:bdr w:val="none" w:sz="0" w:space="0" w:color="auto" w:frame="1"/>
        </w:rPr>
        <w:t>. These were actions taken not by Romans, but rather by other Jews in Jerusalem,</w:t>
      </w:r>
      <w:r w:rsidR="00BB03C7" w:rsidRPr="00B7660F">
        <w:rPr>
          <w:rFonts w:ascii="Times New Roman" w:eastAsia="Times New Roman" w:hAnsi="Times New Roman" w:cs="Times New Roman"/>
          <w:color w:val="000000" w:themeColor="text1"/>
          <w:sz w:val="24"/>
          <w:szCs w:val="24"/>
          <w:bdr w:val="none" w:sz="0" w:space="0" w:color="auto" w:frame="1"/>
        </w:rPr>
        <w:t xml:space="preserve"> by Zealot courts </w:t>
      </w:r>
      <w:r w:rsidR="00634856" w:rsidRPr="00B7660F">
        <w:rPr>
          <w:rFonts w:ascii="Times New Roman" w:eastAsia="Times New Roman" w:hAnsi="Times New Roman" w:cs="Times New Roman"/>
          <w:color w:val="000000" w:themeColor="text1"/>
          <w:sz w:val="24"/>
          <w:szCs w:val="24"/>
          <w:bdr w:val="none" w:sz="0" w:space="0" w:color="auto" w:frame="1"/>
        </w:rPr>
        <w:t>who prosecuted any</w:t>
      </w:r>
      <w:r w:rsidR="00BB03C7" w:rsidRPr="00B7660F">
        <w:rPr>
          <w:rFonts w:ascii="Times New Roman" w:eastAsia="Times New Roman" w:hAnsi="Times New Roman" w:cs="Times New Roman"/>
          <w:color w:val="000000" w:themeColor="text1"/>
          <w:sz w:val="24"/>
          <w:szCs w:val="24"/>
          <w:bdr w:val="none" w:sz="0" w:space="0" w:color="auto" w:frame="1"/>
        </w:rPr>
        <w:t xml:space="preserve"> </w:t>
      </w:r>
      <w:r w:rsidR="00A25E2A" w:rsidRPr="00B7660F">
        <w:rPr>
          <w:rFonts w:ascii="Times New Roman" w:eastAsia="Times New Roman" w:hAnsi="Times New Roman" w:cs="Times New Roman"/>
          <w:color w:val="000000" w:themeColor="text1"/>
          <w:sz w:val="24"/>
          <w:szCs w:val="24"/>
          <w:bdr w:val="none" w:sz="0" w:space="0" w:color="auto" w:frame="1"/>
        </w:rPr>
        <w:t>disloyalty to the temple authorit</w:t>
      </w:r>
      <w:r w:rsidR="00CD6D38">
        <w:rPr>
          <w:rFonts w:ascii="Times New Roman" w:eastAsia="Times New Roman" w:hAnsi="Times New Roman" w:cs="Times New Roman"/>
          <w:color w:val="000000" w:themeColor="text1"/>
          <w:sz w:val="24"/>
          <w:szCs w:val="24"/>
          <w:bdr w:val="none" w:sz="0" w:space="0" w:color="auto" w:frame="1"/>
        </w:rPr>
        <w:t xml:space="preserve">y </w:t>
      </w:r>
      <w:r w:rsidR="00A25E2A" w:rsidRPr="00B7660F">
        <w:rPr>
          <w:rFonts w:ascii="Times New Roman" w:eastAsia="Times New Roman" w:hAnsi="Times New Roman" w:cs="Times New Roman"/>
          <w:color w:val="000000" w:themeColor="text1"/>
          <w:sz w:val="24"/>
          <w:szCs w:val="24"/>
          <w:bdr w:val="none" w:sz="0" w:space="0" w:color="auto" w:frame="1"/>
        </w:rPr>
        <w:t>if they spoke against the ruling regime inside the city during the siege</w:t>
      </w:r>
      <w:r w:rsidRPr="00B7660F">
        <w:rPr>
          <w:rFonts w:ascii="Times New Roman" w:eastAsia="Times New Roman" w:hAnsi="Times New Roman" w:cs="Times New Roman"/>
          <w:color w:val="000000" w:themeColor="text1"/>
          <w:sz w:val="24"/>
          <w:szCs w:val="24"/>
          <w:bdr w:val="none" w:sz="0" w:space="0" w:color="auto" w:frame="1"/>
        </w:rPr>
        <w:t>.</w:t>
      </w:r>
      <w:r w:rsidR="00E72272"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23"/>
      </w:r>
      <w:r w:rsidR="00C20F52" w:rsidRPr="00B7660F">
        <w:rPr>
          <w:rFonts w:ascii="Times New Roman" w:eastAsia="Times New Roman" w:hAnsi="Times New Roman" w:cs="Times New Roman"/>
          <w:color w:val="000000" w:themeColor="text1"/>
          <w:sz w:val="24"/>
          <w:szCs w:val="24"/>
          <w:bdr w:val="none" w:sz="0" w:space="0" w:color="auto" w:frame="1"/>
        </w:rPr>
        <w:t xml:space="preserve"> </w:t>
      </w:r>
    </w:p>
    <w:p w14:paraId="4FAADA64" w14:textId="77777777" w:rsidR="00B059BF" w:rsidRPr="00B7660F" w:rsidRDefault="00B059BF" w:rsidP="005A1D68">
      <w:pPr>
        <w:spacing w:after="0" w:line="360" w:lineRule="auto"/>
        <w:rPr>
          <w:rFonts w:ascii="Times New Roman" w:eastAsia="Times New Roman" w:hAnsi="Times New Roman" w:cs="Times New Roman"/>
          <w:color w:val="000000" w:themeColor="text1"/>
          <w:sz w:val="24"/>
          <w:szCs w:val="24"/>
          <w:bdr w:val="none" w:sz="0" w:space="0" w:color="auto" w:frame="1"/>
        </w:rPr>
      </w:pPr>
    </w:p>
    <w:p w14:paraId="4F518880" w14:textId="1A85D8C0" w:rsidR="008F1A02" w:rsidRPr="00B7660F" w:rsidRDefault="008F1A02" w:rsidP="003A707D">
      <w:pPr>
        <w:spacing w:after="0"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t xml:space="preserve">Only </w:t>
      </w:r>
      <w:r w:rsidR="004F56A9" w:rsidRPr="00B7660F">
        <w:rPr>
          <w:rFonts w:ascii="Times New Roman" w:eastAsia="Times New Roman" w:hAnsi="Times New Roman" w:cs="Times New Roman"/>
          <w:i/>
          <w:iCs/>
          <w:color w:val="000000" w:themeColor="text1"/>
          <w:sz w:val="24"/>
          <w:szCs w:val="24"/>
          <w:bdr w:val="none" w:sz="0" w:space="0" w:color="auto" w:frame="1"/>
        </w:rPr>
        <w:t>t</w:t>
      </w:r>
      <w:r w:rsidRPr="00B7660F">
        <w:rPr>
          <w:rFonts w:ascii="Times New Roman" w:eastAsia="Times New Roman" w:hAnsi="Times New Roman" w:cs="Times New Roman"/>
          <w:i/>
          <w:iCs/>
          <w:color w:val="000000" w:themeColor="text1"/>
          <w:sz w:val="24"/>
          <w:szCs w:val="24"/>
          <w:bdr w:val="none" w:sz="0" w:space="0" w:color="auto" w:frame="1"/>
        </w:rPr>
        <w:t>he Jerusalem Church</w:t>
      </w:r>
      <w:r w:rsidR="0098173D" w:rsidRPr="00B7660F">
        <w:rPr>
          <w:rFonts w:ascii="Times New Roman" w:eastAsia="Times New Roman" w:hAnsi="Times New Roman" w:cs="Times New Roman"/>
          <w:i/>
          <w:iCs/>
          <w:color w:val="000000" w:themeColor="text1"/>
          <w:sz w:val="24"/>
          <w:szCs w:val="24"/>
          <w:bdr w:val="none" w:sz="0" w:space="0" w:color="auto" w:frame="1"/>
        </w:rPr>
        <w:t xml:space="preserve"> would</w:t>
      </w:r>
      <w:r w:rsidRPr="00B7660F">
        <w:rPr>
          <w:rFonts w:ascii="Times New Roman" w:eastAsia="Times New Roman" w:hAnsi="Times New Roman" w:cs="Times New Roman"/>
          <w:i/>
          <w:iCs/>
          <w:color w:val="000000" w:themeColor="text1"/>
          <w:sz w:val="24"/>
          <w:szCs w:val="24"/>
          <w:bdr w:val="none" w:sz="0" w:space="0" w:color="auto" w:frame="1"/>
        </w:rPr>
        <w:t xml:space="preserve"> </w:t>
      </w:r>
      <w:r w:rsidR="0098173D" w:rsidRPr="00B7660F">
        <w:rPr>
          <w:rFonts w:ascii="Times New Roman" w:eastAsia="Times New Roman" w:hAnsi="Times New Roman" w:cs="Times New Roman"/>
          <w:i/>
          <w:iCs/>
          <w:color w:val="000000" w:themeColor="text1"/>
          <w:sz w:val="24"/>
          <w:szCs w:val="24"/>
          <w:bdr w:val="none" w:sz="0" w:space="0" w:color="auto" w:frame="1"/>
        </w:rPr>
        <w:t>have</w:t>
      </w:r>
      <w:r w:rsidRPr="00B7660F">
        <w:rPr>
          <w:rFonts w:ascii="Times New Roman" w:eastAsia="Times New Roman" w:hAnsi="Times New Roman" w:cs="Times New Roman"/>
          <w:i/>
          <w:iCs/>
          <w:color w:val="000000" w:themeColor="text1"/>
          <w:sz w:val="24"/>
          <w:szCs w:val="24"/>
          <w:bdr w:val="none" w:sz="0" w:space="0" w:color="auto" w:frame="1"/>
        </w:rPr>
        <w:t xml:space="preserve"> </w:t>
      </w:r>
      <w:r w:rsidR="0098173D" w:rsidRPr="00B7660F">
        <w:rPr>
          <w:rFonts w:ascii="Times New Roman" w:eastAsia="Times New Roman" w:hAnsi="Times New Roman" w:cs="Times New Roman"/>
          <w:i/>
          <w:iCs/>
          <w:color w:val="000000" w:themeColor="text1"/>
          <w:sz w:val="24"/>
          <w:szCs w:val="24"/>
          <w:bdr w:val="none" w:sz="0" w:space="0" w:color="auto" w:frame="1"/>
        </w:rPr>
        <w:t xml:space="preserve">had </w:t>
      </w:r>
      <w:r w:rsidRPr="00B7660F">
        <w:rPr>
          <w:rFonts w:ascii="Times New Roman" w:eastAsia="Times New Roman" w:hAnsi="Times New Roman" w:cs="Times New Roman"/>
          <w:i/>
          <w:iCs/>
          <w:color w:val="000000" w:themeColor="text1"/>
          <w:sz w:val="24"/>
          <w:szCs w:val="24"/>
          <w:bdr w:val="none" w:sz="0" w:space="0" w:color="auto" w:frame="1"/>
        </w:rPr>
        <w:t xml:space="preserve">the </w:t>
      </w:r>
      <w:r w:rsidR="004F56A9" w:rsidRPr="00B7660F">
        <w:rPr>
          <w:rFonts w:ascii="Times New Roman" w:eastAsia="Times New Roman" w:hAnsi="Times New Roman" w:cs="Times New Roman"/>
          <w:i/>
          <w:iCs/>
          <w:color w:val="000000" w:themeColor="text1"/>
          <w:sz w:val="24"/>
          <w:szCs w:val="24"/>
          <w:bdr w:val="none" w:sz="0" w:space="0" w:color="auto" w:frame="1"/>
        </w:rPr>
        <w:t>a</w:t>
      </w:r>
      <w:r w:rsidRPr="00B7660F">
        <w:rPr>
          <w:rFonts w:ascii="Times New Roman" w:eastAsia="Times New Roman" w:hAnsi="Times New Roman" w:cs="Times New Roman"/>
          <w:i/>
          <w:iCs/>
          <w:color w:val="000000" w:themeColor="text1"/>
          <w:sz w:val="24"/>
          <w:szCs w:val="24"/>
          <w:bdr w:val="none" w:sz="0" w:space="0" w:color="auto" w:frame="1"/>
        </w:rPr>
        <w:t xml:space="preserve">uthority </w:t>
      </w:r>
      <w:r w:rsidR="00E31CAE" w:rsidRPr="00B7660F">
        <w:rPr>
          <w:rFonts w:ascii="Times New Roman" w:eastAsia="Times New Roman" w:hAnsi="Times New Roman" w:cs="Times New Roman"/>
          <w:i/>
          <w:iCs/>
          <w:color w:val="000000" w:themeColor="text1"/>
          <w:sz w:val="24"/>
          <w:szCs w:val="24"/>
          <w:bdr w:val="none" w:sz="0" w:space="0" w:color="auto" w:frame="1"/>
        </w:rPr>
        <w:t>to attribute</w:t>
      </w:r>
      <w:r w:rsidR="0098173D" w:rsidRPr="00B7660F">
        <w:rPr>
          <w:rFonts w:ascii="Times New Roman" w:eastAsia="Times New Roman" w:hAnsi="Times New Roman" w:cs="Times New Roman"/>
          <w:i/>
          <w:iCs/>
          <w:color w:val="000000" w:themeColor="text1"/>
          <w:sz w:val="24"/>
          <w:szCs w:val="24"/>
          <w:bdr w:val="none" w:sz="0" w:space="0" w:color="auto" w:frame="1"/>
        </w:rPr>
        <w:t xml:space="preserve"> new material</w:t>
      </w:r>
      <w:r w:rsidR="00E31CAE" w:rsidRPr="00B7660F">
        <w:rPr>
          <w:rFonts w:ascii="Times New Roman" w:eastAsia="Times New Roman" w:hAnsi="Times New Roman" w:cs="Times New Roman"/>
          <w:i/>
          <w:iCs/>
          <w:color w:val="000000" w:themeColor="text1"/>
          <w:sz w:val="24"/>
          <w:szCs w:val="24"/>
          <w:bdr w:val="none" w:sz="0" w:space="0" w:color="auto" w:frame="1"/>
        </w:rPr>
        <w:t xml:space="preserve"> to</w:t>
      </w:r>
      <w:r w:rsidRPr="00B7660F">
        <w:rPr>
          <w:rFonts w:ascii="Times New Roman" w:eastAsia="Times New Roman" w:hAnsi="Times New Roman" w:cs="Times New Roman"/>
          <w:i/>
          <w:iCs/>
          <w:color w:val="000000" w:themeColor="text1"/>
          <w:sz w:val="24"/>
          <w:szCs w:val="24"/>
          <w:bdr w:val="none" w:sz="0" w:space="0" w:color="auto" w:frame="1"/>
        </w:rPr>
        <w:t xml:space="preserve"> Jesus</w:t>
      </w:r>
    </w:p>
    <w:p w14:paraId="23CCB558" w14:textId="5C1DBA4D" w:rsidR="00813390" w:rsidRPr="00B7660F" w:rsidRDefault="1B11AE34" w:rsidP="005A1D68">
      <w:pPr>
        <w:spacing w:after="0" w:line="360" w:lineRule="auto"/>
        <w:rPr>
          <w:color w:val="000000" w:themeColor="text1"/>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Only the Jerusalem Church could pose and answer questions on behalf of the </w:t>
      </w:r>
      <w:r w:rsidR="5CAF3E32" w:rsidRPr="00B7660F">
        <w:rPr>
          <w:rFonts w:ascii="Times New Roman" w:eastAsia="Times New Roman" w:hAnsi="Times New Roman" w:cs="Times New Roman"/>
          <w:color w:val="000000" w:themeColor="text1"/>
          <w:sz w:val="24"/>
          <w:szCs w:val="24"/>
          <w:bdr w:val="none" w:sz="0" w:space="0" w:color="auto" w:frame="1"/>
        </w:rPr>
        <w:t xml:space="preserve">disciples of </w:t>
      </w:r>
      <w:r w:rsidRPr="00B7660F">
        <w:rPr>
          <w:rFonts w:ascii="Times New Roman" w:eastAsia="Times New Roman" w:hAnsi="Times New Roman" w:cs="Times New Roman"/>
          <w:color w:val="000000" w:themeColor="text1"/>
          <w:sz w:val="24"/>
          <w:szCs w:val="24"/>
          <w:bdr w:val="none" w:sz="0" w:space="0" w:color="auto" w:frame="1"/>
        </w:rPr>
        <w:t>Jesus</w:t>
      </w:r>
      <w:r w:rsidR="008F1A02" w:rsidRPr="00B7660F">
        <w:rPr>
          <w:rFonts w:ascii="Times New Roman" w:eastAsia="Times New Roman" w:hAnsi="Times New Roman" w:cs="Times New Roman"/>
          <w:color w:val="000000" w:themeColor="text1"/>
          <w:sz w:val="24"/>
          <w:szCs w:val="24"/>
          <w:bdr w:val="none" w:sz="0" w:space="0" w:color="auto" w:frame="1"/>
        </w:rPr>
        <w:t xml:space="preserve"> in a written form, </w:t>
      </w:r>
      <w:r w:rsidR="002775C1" w:rsidRPr="00B7660F">
        <w:rPr>
          <w:rFonts w:ascii="Times New Roman" w:eastAsia="Times New Roman" w:hAnsi="Times New Roman" w:cs="Times New Roman"/>
          <w:color w:val="000000" w:themeColor="text1"/>
          <w:sz w:val="24"/>
          <w:szCs w:val="24"/>
          <w:bdr w:val="none" w:sz="0" w:space="0" w:color="auto" w:frame="1"/>
        </w:rPr>
        <w:t>and place words on his lips regarding his return as the Son of Man</w:t>
      </w:r>
      <w:r w:rsidR="02005EB9" w:rsidRPr="00B7660F">
        <w:rPr>
          <w:rFonts w:ascii="Times New Roman" w:eastAsia="Times New Roman" w:hAnsi="Times New Roman" w:cs="Times New Roman"/>
          <w:color w:val="000000" w:themeColor="text1"/>
          <w:sz w:val="24"/>
          <w:szCs w:val="24"/>
          <w:bdr w:val="none" w:sz="0" w:space="0" w:color="auto" w:frame="1"/>
        </w:rPr>
        <w:t>.</w:t>
      </w:r>
      <w:r w:rsidR="002775C1" w:rsidRPr="00B7660F">
        <w:rPr>
          <w:rFonts w:ascii="Times New Roman" w:eastAsia="Times New Roman" w:hAnsi="Times New Roman" w:cs="Times New Roman"/>
          <w:color w:val="000000" w:themeColor="text1"/>
          <w:sz w:val="24"/>
          <w:szCs w:val="24"/>
          <w:bdr w:val="none" w:sz="0" w:space="0" w:color="auto" w:frame="1"/>
        </w:rPr>
        <w:t xml:space="preserve"> </w:t>
      </w:r>
      <w:r w:rsidR="008F1A02" w:rsidRPr="00B7660F">
        <w:rPr>
          <w:rFonts w:ascii="Times New Roman" w:eastAsia="Times New Roman" w:hAnsi="Times New Roman" w:cs="Times New Roman"/>
          <w:color w:val="000000" w:themeColor="text1"/>
          <w:sz w:val="24"/>
          <w:szCs w:val="24"/>
          <w:bdr w:val="none" w:sz="0" w:space="0" w:color="auto" w:frame="1"/>
        </w:rPr>
        <w:t xml:space="preserve">Almost certainly </w:t>
      </w:r>
      <w:r w:rsidR="00E72272" w:rsidRPr="00B7660F">
        <w:rPr>
          <w:rFonts w:ascii="Times New Roman" w:eastAsia="Times New Roman" w:hAnsi="Times New Roman" w:cs="Times New Roman"/>
          <w:color w:val="000000" w:themeColor="text1"/>
          <w:sz w:val="24"/>
          <w:szCs w:val="24"/>
          <w:bdr w:val="none" w:sz="0" w:space="0" w:color="auto" w:frame="1"/>
        </w:rPr>
        <w:lastRenderedPageBreak/>
        <w:t xml:space="preserve">Jesus and </w:t>
      </w:r>
      <w:r w:rsidR="008F1A02" w:rsidRPr="00B7660F">
        <w:rPr>
          <w:rFonts w:ascii="Times New Roman" w:eastAsia="Times New Roman" w:hAnsi="Times New Roman" w:cs="Times New Roman"/>
          <w:color w:val="000000" w:themeColor="text1"/>
          <w:sz w:val="24"/>
          <w:szCs w:val="24"/>
          <w:bdr w:val="none" w:sz="0" w:space="0" w:color="auto" w:frame="1"/>
        </w:rPr>
        <w:t xml:space="preserve">the apostles were </w:t>
      </w:r>
      <w:r w:rsidR="00E72272" w:rsidRPr="00B7660F">
        <w:rPr>
          <w:rFonts w:ascii="Times New Roman" w:eastAsia="Times New Roman" w:hAnsi="Times New Roman" w:cs="Times New Roman"/>
          <w:color w:val="000000" w:themeColor="text1"/>
          <w:sz w:val="24"/>
          <w:szCs w:val="24"/>
          <w:bdr w:val="none" w:sz="0" w:space="0" w:color="auto" w:frame="1"/>
        </w:rPr>
        <w:t xml:space="preserve">themselves </w:t>
      </w:r>
      <w:r w:rsidR="008F1A02" w:rsidRPr="00B7660F">
        <w:rPr>
          <w:rFonts w:ascii="Times New Roman" w:eastAsia="Times New Roman" w:hAnsi="Times New Roman" w:cs="Times New Roman"/>
          <w:color w:val="000000" w:themeColor="text1"/>
          <w:sz w:val="24"/>
          <w:szCs w:val="24"/>
          <w:bdr w:val="none" w:sz="0" w:space="0" w:color="auto" w:frame="1"/>
        </w:rPr>
        <w:t xml:space="preserve">illiterate and there is no evidence that Jesus left </w:t>
      </w:r>
      <w:r w:rsidR="00E72272" w:rsidRPr="00B7660F">
        <w:rPr>
          <w:rFonts w:ascii="Times New Roman" w:eastAsia="Times New Roman" w:hAnsi="Times New Roman" w:cs="Times New Roman"/>
          <w:color w:val="000000" w:themeColor="text1"/>
          <w:sz w:val="24"/>
          <w:szCs w:val="24"/>
          <w:bdr w:val="none" w:sz="0" w:space="0" w:color="auto" w:frame="1"/>
        </w:rPr>
        <w:t>a</w:t>
      </w:r>
      <w:r w:rsidR="008F1A02" w:rsidRPr="00B7660F">
        <w:rPr>
          <w:rFonts w:ascii="Times New Roman" w:eastAsia="Times New Roman" w:hAnsi="Times New Roman" w:cs="Times New Roman"/>
          <w:color w:val="000000" w:themeColor="text1"/>
          <w:sz w:val="24"/>
          <w:szCs w:val="24"/>
          <w:bdr w:val="none" w:sz="0" w:space="0" w:color="auto" w:frame="1"/>
        </w:rPr>
        <w:t xml:space="preserve"> written record of his own sayings or deeds. </w:t>
      </w:r>
      <w:r w:rsidR="002775C1" w:rsidRPr="00B7660F">
        <w:rPr>
          <w:rFonts w:ascii="Times New Roman" w:eastAsia="Times New Roman" w:hAnsi="Times New Roman" w:cs="Times New Roman"/>
          <w:color w:val="000000" w:themeColor="text1"/>
          <w:sz w:val="24"/>
          <w:szCs w:val="24"/>
          <w:bdr w:val="none" w:sz="0" w:space="0" w:color="auto" w:frame="1"/>
        </w:rPr>
        <w:t>Th</w:t>
      </w:r>
      <w:r w:rsidR="00E72272" w:rsidRPr="00B7660F">
        <w:rPr>
          <w:rFonts w:ascii="Times New Roman" w:eastAsia="Times New Roman" w:hAnsi="Times New Roman" w:cs="Times New Roman"/>
          <w:color w:val="000000" w:themeColor="text1"/>
          <w:sz w:val="24"/>
          <w:szCs w:val="24"/>
          <w:bdr w:val="none" w:sz="0" w:space="0" w:color="auto" w:frame="1"/>
        </w:rPr>
        <w:t xml:space="preserve">us, the account in </w:t>
      </w:r>
      <w:r w:rsidR="5CAF3E32" w:rsidRPr="00B7660F" w:rsidDel="008522F8">
        <w:rPr>
          <w:rFonts w:ascii="Times New Roman" w:eastAsia="Times New Roman" w:hAnsi="Times New Roman" w:cs="Times New Roman"/>
          <w:color w:val="000000" w:themeColor="text1"/>
          <w:sz w:val="24"/>
          <w:szCs w:val="24"/>
          <w:bdr w:val="none" w:sz="0" w:space="0" w:color="auto" w:frame="1"/>
        </w:rPr>
        <w:t>Mark 13</w:t>
      </w:r>
      <w:r w:rsidR="002775C1" w:rsidRPr="00B7660F">
        <w:rPr>
          <w:rFonts w:ascii="Times New Roman" w:eastAsia="Times New Roman" w:hAnsi="Times New Roman" w:cs="Times New Roman"/>
          <w:color w:val="000000" w:themeColor="text1"/>
          <w:sz w:val="24"/>
          <w:szCs w:val="24"/>
          <w:bdr w:val="none" w:sz="0" w:space="0" w:color="auto" w:frame="1"/>
        </w:rPr>
        <w:t xml:space="preserve"> to watch, flee</w:t>
      </w:r>
      <w:r w:rsidR="0004187D" w:rsidRPr="00B7660F">
        <w:rPr>
          <w:rFonts w:ascii="Times New Roman" w:eastAsia="Times New Roman" w:hAnsi="Times New Roman" w:cs="Times New Roman"/>
          <w:color w:val="000000" w:themeColor="text1"/>
          <w:sz w:val="24"/>
          <w:szCs w:val="24"/>
          <w:bdr w:val="none" w:sz="0" w:space="0" w:color="auto" w:frame="1"/>
        </w:rPr>
        <w:t xml:space="preserve"> and to </w:t>
      </w:r>
      <w:r w:rsidR="009F2E98" w:rsidRPr="00B7660F">
        <w:rPr>
          <w:rFonts w:ascii="Times New Roman" w:eastAsia="Times New Roman" w:hAnsi="Times New Roman" w:cs="Times New Roman"/>
          <w:color w:val="000000" w:themeColor="text1"/>
          <w:sz w:val="24"/>
          <w:szCs w:val="24"/>
          <w:bdr w:val="none" w:sz="0" w:space="0" w:color="auto" w:frame="1"/>
        </w:rPr>
        <w:t>endure all</w:t>
      </w:r>
      <w:r w:rsidRPr="00B7660F">
        <w:rPr>
          <w:rFonts w:ascii="Times New Roman" w:eastAsia="Times New Roman" w:hAnsi="Times New Roman" w:cs="Times New Roman"/>
          <w:color w:val="000000" w:themeColor="text1"/>
          <w:sz w:val="24"/>
          <w:szCs w:val="24"/>
          <w:bdr w:val="none" w:sz="0" w:space="0" w:color="auto" w:frame="1"/>
        </w:rPr>
        <w:t xml:space="preserve"> </w:t>
      </w:r>
      <w:r w:rsidR="00E72272" w:rsidRPr="00B7660F">
        <w:rPr>
          <w:rFonts w:ascii="Times New Roman" w:eastAsia="Times New Roman" w:hAnsi="Times New Roman" w:cs="Times New Roman"/>
          <w:color w:val="000000" w:themeColor="text1"/>
          <w:sz w:val="24"/>
          <w:szCs w:val="24"/>
          <w:bdr w:val="none" w:sz="0" w:space="0" w:color="auto" w:frame="1"/>
        </w:rPr>
        <w:t xml:space="preserve">present </w:t>
      </w:r>
      <w:r w:rsidR="00E72272" w:rsidRPr="00B7660F">
        <w:rPr>
          <w:rFonts w:ascii="Times New Roman" w:eastAsia="Times New Roman" w:hAnsi="Times New Roman" w:cs="Times New Roman"/>
          <w:i/>
          <w:iCs/>
          <w:color w:val="000000" w:themeColor="text1"/>
          <w:sz w:val="24"/>
          <w:szCs w:val="24"/>
          <w:bdr w:val="none" w:sz="0" w:space="0" w:color="auto" w:frame="1"/>
        </w:rPr>
        <w:t>written</w:t>
      </w:r>
      <w:r w:rsidR="00E72272" w:rsidRPr="00B7660F">
        <w:rPr>
          <w:rFonts w:ascii="Times New Roman" w:eastAsia="Times New Roman" w:hAnsi="Times New Roman" w:cs="Times New Roman"/>
          <w:color w:val="000000" w:themeColor="text1"/>
          <w:sz w:val="24"/>
          <w:szCs w:val="24"/>
          <w:bdr w:val="none" w:sz="0" w:space="0" w:color="auto" w:frame="1"/>
        </w:rPr>
        <w:t xml:space="preserve"> instructions</w:t>
      </w:r>
      <w:r w:rsidR="009F2E98" w:rsidRPr="00B7660F">
        <w:rPr>
          <w:rFonts w:ascii="Times New Roman" w:eastAsia="Times New Roman" w:hAnsi="Times New Roman" w:cs="Times New Roman"/>
          <w:color w:val="000000" w:themeColor="text1"/>
          <w:sz w:val="24"/>
          <w:szCs w:val="24"/>
          <w:bdr w:val="none" w:sz="0" w:space="0" w:color="auto" w:frame="1"/>
        </w:rPr>
        <w:t xml:space="preserve"> convey</w:t>
      </w:r>
      <w:r w:rsidR="00E72272" w:rsidRPr="00B7660F">
        <w:rPr>
          <w:rFonts w:ascii="Times New Roman" w:eastAsia="Times New Roman" w:hAnsi="Times New Roman" w:cs="Times New Roman"/>
          <w:color w:val="000000" w:themeColor="text1"/>
          <w:sz w:val="24"/>
          <w:szCs w:val="24"/>
          <w:bdr w:val="none" w:sz="0" w:space="0" w:color="auto" w:frame="1"/>
        </w:rPr>
        <w:t>ed</w:t>
      </w:r>
      <w:r w:rsidR="009F2E98" w:rsidRPr="00B7660F">
        <w:rPr>
          <w:rFonts w:ascii="Times New Roman" w:eastAsia="Times New Roman" w:hAnsi="Times New Roman" w:cs="Times New Roman"/>
          <w:color w:val="000000" w:themeColor="text1"/>
          <w:sz w:val="24"/>
          <w:szCs w:val="24"/>
          <w:bdr w:val="none" w:sz="0" w:space="0" w:color="auto" w:frame="1"/>
        </w:rPr>
        <w:t xml:space="preserve"> to a </w:t>
      </w:r>
      <w:r w:rsidRPr="00B7660F">
        <w:rPr>
          <w:rFonts w:ascii="Times New Roman" w:eastAsia="Times New Roman" w:hAnsi="Times New Roman" w:cs="Times New Roman"/>
          <w:color w:val="000000" w:themeColor="text1"/>
          <w:sz w:val="24"/>
          <w:szCs w:val="24"/>
          <w:bdr w:val="none" w:sz="0" w:space="0" w:color="auto" w:frame="1"/>
        </w:rPr>
        <w:t xml:space="preserve">community </w:t>
      </w:r>
      <w:r w:rsidR="00E72272" w:rsidRPr="00B7660F">
        <w:rPr>
          <w:rFonts w:ascii="Times New Roman" w:eastAsia="Times New Roman" w:hAnsi="Times New Roman" w:cs="Times New Roman"/>
          <w:color w:val="000000" w:themeColor="text1"/>
          <w:sz w:val="24"/>
          <w:szCs w:val="24"/>
          <w:bdr w:val="none" w:sz="0" w:space="0" w:color="auto" w:frame="1"/>
        </w:rPr>
        <w:t xml:space="preserve">under </w:t>
      </w:r>
      <w:r w:rsidR="0004187D" w:rsidRPr="00B7660F">
        <w:rPr>
          <w:rFonts w:ascii="Times New Roman" w:eastAsia="Times New Roman" w:hAnsi="Times New Roman" w:cs="Times New Roman"/>
          <w:color w:val="000000" w:themeColor="text1"/>
          <w:sz w:val="24"/>
          <w:szCs w:val="24"/>
          <w:bdr w:val="none" w:sz="0" w:space="0" w:color="auto" w:frame="1"/>
        </w:rPr>
        <w:t>stress,</w:t>
      </w:r>
      <w:r w:rsidR="009F3BB4" w:rsidRPr="00B7660F">
        <w:rPr>
          <w:rFonts w:ascii="Times New Roman" w:eastAsia="Times New Roman" w:hAnsi="Times New Roman" w:cs="Times New Roman"/>
          <w:color w:val="000000" w:themeColor="text1"/>
          <w:sz w:val="24"/>
          <w:szCs w:val="24"/>
          <w:bdr w:val="none" w:sz="0" w:space="0" w:color="auto" w:frame="1"/>
        </w:rPr>
        <w:t xml:space="preserve"> was</w:t>
      </w:r>
      <w:r w:rsidR="0004187D" w:rsidRPr="00B7660F">
        <w:rPr>
          <w:rFonts w:ascii="Times New Roman" w:eastAsia="Times New Roman" w:hAnsi="Times New Roman" w:cs="Times New Roman"/>
          <w:color w:val="000000" w:themeColor="text1"/>
          <w:sz w:val="24"/>
          <w:szCs w:val="24"/>
          <w:bdr w:val="none" w:sz="0" w:space="0" w:color="auto" w:frame="1"/>
        </w:rPr>
        <w:t xml:space="preserve"> by </w:t>
      </w:r>
      <w:r w:rsidR="00E72272" w:rsidRPr="00B7660F">
        <w:rPr>
          <w:rFonts w:ascii="Times New Roman" w:eastAsia="Times New Roman" w:hAnsi="Times New Roman" w:cs="Times New Roman"/>
          <w:color w:val="000000" w:themeColor="text1"/>
          <w:sz w:val="24"/>
          <w:szCs w:val="24"/>
          <w:bdr w:val="none" w:sz="0" w:space="0" w:color="auto" w:frame="1"/>
        </w:rPr>
        <w:t xml:space="preserve">proxy </w:t>
      </w:r>
      <w:r w:rsidR="0004187D" w:rsidRPr="00B7660F">
        <w:rPr>
          <w:rFonts w:ascii="Times New Roman" w:eastAsia="Times New Roman" w:hAnsi="Times New Roman" w:cs="Times New Roman"/>
          <w:color w:val="000000" w:themeColor="text1"/>
          <w:sz w:val="24"/>
          <w:szCs w:val="24"/>
          <w:bdr w:val="none" w:sz="0" w:space="0" w:color="auto" w:frame="1"/>
        </w:rPr>
        <w:t xml:space="preserve">of the Church, who could represent the </w:t>
      </w:r>
      <w:r w:rsidR="00E72272" w:rsidRPr="00B7660F">
        <w:rPr>
          <w:rFonts w:ascii="Times New Roman" w:eastAsia="Times New Roman" w:hAnsi="Times New Roman" w:cs="Times New Roman"/>
          <w:color w:val="000000" w:themeColor="text1"/>
          <w:sz w:val="24"/>
          <w:szCs w:val="24"/>
          <w:bdr w:val="none" w:sz="0" w:space="0" w:color="auto" w:frame="1"/>
        </w:rPr>
        <w:t xml:space="preserve">voice of Jesus and the </w:t>
      </w:r>
      <w:r w:rsidR="0004187D" w:rsidRPr="00B7660F">
        <w:rPr>
          <w:rFonts w:ascii="Times New Roman" w:eastAsia="Times New Roman" w:hAnsi="Times New Roman" w:cs="Times New Roman"/>
          <w:color w:val="000000" w:themeColor="text1"/>
          <w:sz w:val="24"/>
          <w:szCs w:val="24"/>
          <w:bdr w:val="none" w:sz="0" w:space="0" w:color="auto" w:frame="1"/>
        </w:rPr>
        <w:t xml:space="preserve">testimony of the </w:t>
      </w:r>
      <w:r w:rsidR="00E72272" w:rsidRPr="00B7660F">
        <w:rPr>
          <w:rFonts w:ascii="Times New Roman" w:eastAsia="Times New Roman" w:hAnsi="Times New Roman" w:cs="Times New Roman"/>
          <w:color w:val="000000" w:themeColor="text1"/>
          <w:sz w:val="24"/>
          <w:szCs w:val="24"/>
          <w:bdr w:val="none" w:sz="0" w:space="0" w:color="auto" w:frame="1"/>
        </w:rPr>
        <w:t>apostles</w:t>
      </w:r>
      <w:r w:rsidR="0004187D" w:rsidRPr="00B7660F">
        <w:rPr>
          <w:rFonts w:ascii="Times New Roman" w:eastAsia="Times New Roman" w:hAnsi="Times New Roman" w:cs="Times New Roman"/>
          <w:color w:val="000000" w:themeColor="text1"/>
          <w:sz w:val="24"/>
          <w:szCs w:val="24"/>
          <w:bdr w:val="none" w:sz="0" w:space="0" w:color="auto" w:frame="1"/>
        </w:rPr>
        <w:t xml:space="preserve"> in writing. This is a very important point often missed by scholars.</w:t>
      </w:r>
      <w:r w:rsidRPr="00B7660F">
        <w:rPr>
          <w:rFonts w:ascii="Times New Roman" w:eastAsia="Times New Roman" w:hAnsi="Times New Roman" w:cs="Times New Roman"/>
          <w:color w:val="000000" w:themeColor="text1"/>
          <w:sz w:val="24"/>
          <w:szCs w:val="24"/>
          <w:bdr w:val="none" w:sz="0" w:space="0" w:color="auto" w:frame="1"/>
        </w:rPr>
        <w:t xml:space="preserve"> </w:t>
      </w:r>
      <w:r w:rsidR="5CAF3E32" w:rsidRPr="00B7660F" w:rsidDel="008522F8">
        <w:rPr>
          <w:rFonts w:ascii="Times New Roman" w:eastAsia="Times New Roman" w:hAnsi="Times New Roman" w:cs="Times New Roman"/>
          <w:color w:val="000000" w:themeColor="text1"/>
          <w:sz w:val="24"/>
          <w:szCs w:val="24"/>
          <w:bdr w:val="none" w:sz="0" w:space="0" w:color="auto" w:frame="1"/>
        </w:rPr>
        <w:t xml:space="preserve">The </w:t>
      </w:r>
      <w:r w:rsidRPr="00B7660F">
        <w:rPr>
          <w:rFonts w:ascii="Times New Roman" w:eastAsia="Times New Roman" w:hAnsi="Times New Roman" w:cs="Times New Roman"/>
          <w:color w:val="000000" w:themeColor="text1"/>
          <w:sz w:val="24"/>
          <w:szCs w:val="24"/>
          <w:bdr w:val="none" w:sz="0" w:space="0" w:color="auto" w:frame="1"/>
        </w:rPr>
        <w:t>writers</w:t>
      </w:r>
      <w:r w:rsidR="0004187D" w:rsidRPr="00B7660F">
        <w:rPr>
          <w:rFonts w:ascii="Times New Roman" w:eastAsia="Times New Roman" w:hAnsi="Times New Roman" w:cs="Times New Roman"/>
          <w:color w:val="000000" w:themeColor="text1"/>
          <w:sz w:val="24"/>
          <w:szCs w:val="24"/>
          <w:bdr w:val="none" w:sz="0" w:space="0" w:color="auto" w:frame="1"/>
        </w:rPr>
        <w:t xml:space="preserve"> of Mark not </w:t>
      </w:r>
      <w:r w:rsidR="00694958" w:rsidRPr="00B7660F">
        <w:rPr>
          <w:rFonts w:ascii="Times New Roman" w:eastAsia="Times New Roman" w:hAnsi="Times New Roman" w:cs="Times New Roman"/>
          <w:color w:val="000000" w:themeColor="text1"/>
          <w:sz w:val="24"/>
          <w:szCs w:val="24"/>
          <w:bdr w:val="none" w:sz="0" w:space="0" w:color="auto" w:frame="1"/>
        </w:rPr>
        <w:t>only speak</w:t>
      </w:r>
      <w:r w:rsidR="0004187D" w:rsidRPr="00B7660F">
        <w:rPr>
          <w:rFonts w:ascii="Times New Roman" w:eastAsia="Times New Roman" w:hAnsi="Times New Roman" w:cs="Times New Roman"/>
          <w:color w:val="000000" w:themeColor="text1"/>
          <w:sz w:val="24"/>
          <w:szCs w:val="24"/>
          <w:bdr w:val="none" w:sz="0" w:space="0" w:color="auto" w:frame="1"/>
        </w:rPr>
        <w:t xml:space="preserve"> on behalf of Jesus and the apostles, </w:t>
      </w:r>
      <w:r w:rsidR="00694958" w:rsidRPr="00B7660F">
        <w:rPr>
          <w:rFonts w:ascii="Times New Roman" w:eastAsia="Times New Roman" w:hAnsi="Times New Roman" w:cs="Times New Roman"/>
          <w:color w:val="000000" w:themeColor="text1"/>
          <w:sz w:val="24"/>
          <w:szCs w:val="24"/>
          <w:bdr w:val="none" w:sz="0" w:space="0" w:color="auto" w:frame="1"/>
        </w:rPr>
        <w:t>but they</w:t>
      </w:r>
      <w:r w:rsidR="0004187D" w:rsidRPr="00B7660F">
        <w:rPr>
          <w:rFonts w:ascii="Times New Roman" w:eastAsia="Times New Roman" w:hAnsi="Times New Roman" w:cs="Times New Roman"/>
          <w:color w:val="000000" w:themeColor="text1"/>
          <w:sz w:val="24"/>
          <w:szCs w:val="24"/>
          <w:bdr w:val="none" w:sz="0" w:space="0" w:color="auto" w:frame="1"/>
        </w:rPr>
        <w:t xml:space="preserve"> also feel that they are in a position to</w:t>
      </w:r>
      <w:r w:rsidRPr="00B7660F">
        <w:rPr>
          <w:rFonts w:ascii="Times New Roman" w:eastAsia="Times New Roman" w:hAnsi="Times New Roman" w:cs="Times New Roman"/>
          <w:color w:val="000000" w:themeColor="text1"/>
          <w:sz w:val="24"/>
          <w:szCs w:val="24"/>
          <w:bdr w:val="none" w:sz="0" w:space="0" w:color="auto" w:frame="1"/>
        </w:rPr>
        <w:t xml:space="preserve"> </w:t>
      </w:r>
      <w:r w:rsidR="0292A9BA" w:rsidRPr="00B7660F" w:rsidDel="008522F8">
        <w:rPr>
          <w:rFonts w:ascii="Times New Roman" w:eastAsia="Times New Roman" w:hAnsi="Times New Roman" w:cs="Times New Roman"/>
          <w:color w:val="000000" w:themeColor="text1"/>
          <w:sz w:val="24"/>
          <w:szCs w:val="24"/>
          <w:bdr w:val="none" w:sz="0" w:space="0" w:color="auto" w:frame="1"/>
        </w:rPr>
        <w:t>warn</w:t>
      </w:r>
      <w:r w:rsidRPr="00B7660F">
        <w:rPr>
          <w:rFonts w:ascii="Times New Roman" w:eastAsia="Times New Roman" w:hAnsi="Times New Roman" w:cs="Times New Roman"/>
          <w:color w:val="000000" w:themeColor="text1"/>
          <w:sz w:val="24"/>
          <w:szCs w:val="24"/>
          <w:bdr w:val="none" w:sz="0" w:space="0" w:color="auto" w:frame="1"/>
        </w:rPr>
        <w:t xml:space="preserve"> the </w:t>
      </w:r>
      <w:r w:rsidR="0004187D" w:rsidRPr="00B7660F">
        <w:rPr>
          <w:rFonts w:ascii="Times New Roman" w:eastAsia="Times New Roman" w:hAnsi="Times New Roman" w:cs="Times New Roman"/>
          <w:color w:val="000000" w:themeColor="text1"/>
          <w:sz w:val="24"/>
          <w:szCs w:val="24"/>
          <w:bdr w:val="none" w:sz="0" w:space="0" w:color="auto" w:frame="1"/>
        </w:rPr>
        <w:t xml:space="preserve">local Jerusalem </w:t>
      </w:r>
      <w:r w:rsidR="1043342B" w:rsidRPr="00B7660F" w:rsidDel="00774709">
        <w:rPr>
          <w:rFonts w:ascii="Times New Roman" w:eastAsia="Times New Roman" w:hAnsi="Times New Roman" w:cs="Times New Roman"/>
          <w:color w:val="000000" w:themeColor="text1"/>
          <w:sz w:val="24"/>
          <w:szCs w:val="24"/>
          <w:bdr w:val="none" w:sz="0" w:space="0" w:color="auto" w:frame="1"/>
        </w:rPr>
        <w:t>community</w:t>
      </w:r>
      <w:r w:rsidR="0004187D" w:rsidRPr="00B7660F">
        <w:rPr>
          <w:rFonts w:ascii="Times New Roman" w:eastAsia="Times New Roman" w:hAnsi="Times New Roman" w:cs="Times New Roman"/>
          <w:color w:val="000000" w:themeColor="text1"/>
          <w:sz w:val="24"/>
          <w:szCs w:val="24"/>
          <w:bdr w:val="none" w:sz="0" w:space="0" w:color="auto" w:frame="1"/>
        </w:rPr>
        <w:t xml:space="preserve"> of the danger</w:t>
      </w:r>
      <w:r w:rsidRPr="00B7660F">
        <w:rPr>
          <w:rFonts w:ascii="Times New Roman" w:eastAsia="Times New Roman" w:hAnsi="Times New Roman" w:cs="Times New Roman"/>
          <w:color w:val="000000" w:themeColor="text1"/>
          <w:sz w:val="24"/>
          <w:szCs w:val="24"/>
          <w:bdr w:val="none" w:sz="0" w:space="0" w:color="auto" w:frame="1"/>
        </w:rPr>
        <w:t>; ‘they’ will arrest ‘you’, and ‘you’ will be delivered up to the authorities</w:t>
      </w:r>
      <w:r w:rsidR="0004187D" w:rsidRPr="00B7660F">
        <w:rPr>
          <w:rFonts w:ascii="Times New Roman" w:eastAsia="Times New Roman" w:hAnsi="Times New Roman" w:cs="Times New Roman"/>
          <w:color w:val="000000" w:themeColor="text1"/>
          <w:sz w:val="24"/>
          <w:szCs w:val="24"/>
          <w:bdr w:val="none" w:sz="0" w:space="0" w:color="auto" w:frame="1"/>
        </w:rPr>
        <w:t>.</w:t>
      </w:r>
      <w:r w:rsidR="007A1E6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24"/>
      </w:r>
      <w:r w:rsidR="0004187D" w:rsidRPr="00B7660F">
        <w:rPr>
          <w:rFonts w:ascii="Times New Roman" w:eastAsia="Times New Roman" w:hAnsi="Times New Roman" w:cs="Times New Roman"/>
          <w:color w:val="000000" w:themeColor="text1"/>
          <w:sz w:val="24"/>
          <w:szCs w:val="24"/>
          <w:bdr w:val="none" w:sz="0" w:space="0" w:color="auto" w:frame="1"/>
        </w:rPr>
        <w:t xml:space="preserve"> The writers of these warnings know how to place them</w:t>
      </w:r>
      <w:r w:rsidR="00E72272" w:rsidRPr="00B7660F">
        <w:rPr>
          <w:rFonts w:ascii="Times New Roman" w:eastAsia="Times New Roman" w:hAnsi="Times New Roman" w:cs="Times New Roman"/>
          <w:color w:val="000000" w:themeColor="text1"/>
          <w:sz w:val="24"/>
          <w:szCs w:val="24"/>
          <w:bdr w:val="none" w:sz="0" w:space="0" w:color="auto" w:frame="1"/>
        </w:rPr>
        <w:t xml:space="preserve"> within a framework of fulfilled </w:t>
      </w:r>
      <w:r w:rsidR="0004187D" w:rsidRPr="00B7660F">
        <w:rPr>
          <w:rFonts w:ascii="Times New Roman" w:eastAsia="Times New Roman" w:hAnsi="Times New Roman" w:cs="Times New Roman"/>
          <w:color w:val="000000" w:themeColor="text1"/>
          <w:sz w:val="24"/>
          <w:szCs w:val="24"/>
          <w:bdr w:val="none" w:sz="0" w:space="0" w:color="auto" w:frame="1"/>
        </w:rPr>
        <w:t xml:space="preserve">Hebrew </w:t>
      </w:r>
      <w:r w:rsidR="00E72272" w:rsidRPr="00B7660F">
        <w:rPr>
          <w:rFonts w:ascii="Times New Roman" w:eastAsia="Times New Roman" w:hAnsi="Times New Roman" w:cs="Times New Roman"/>
          <w:color w:val="000000" w:themeColor="text1"/>
          <w:sz w:val="24"/>
          <w:szCs w:val="24"/>
          <w:bdr w:val="none" w:sz="0" w:space="0" w:color="auto" w:frame="1"/>
        </w:rPr>
        <w:t xml:space="preserve">prophecy, </w:t>
      </w:r>
      <w:r w:rsidR="00C53E69" w:rsidRPr="00B7660F">
        <w:rPr>
          <w:rFonts w:ascii="Times New Roman" w:eastAsia="Times New Roman" w:hAnsi="Times New Roman" w:cs="Times New Roman"/>
          <w:color w:val="000000" w:themeColor="text1"/>
          <w:sz w:val="24"/>
          <w:szCs w:val="24"/>
          <w:bdr w:val="none" w:sz="0" w:space="0" w:color="auto" w:frame="1"/>
        </w:rPr>
        <w:t xml:space="preserve">and to appeal to </w:t>
      </w:r>
      <w:r w:rsidR="00E72272" w:rsidRPr="00B7660F">
        <w:rPr>
          <w:rFonts w:ascii="Times New Roman" w:eastAsia="Times New Roman" w:hAnsi="Times New Roman" w:cs="Times New Roman"/>
          <w:color w:val="000000" w:themeColor="text1"/>
          <w:sz w:val="24"/>
          <w:szCs w:val="24"/>
          <w:bdr w:val="none" w:sz="0" w:space="0" w:color="auto" w:frame="1"/>
        </w:rPr>
        <w:t>the</w:t>
      </w:r>
      <w:r w:rsidR="00C53E69" w:rsidRPr="00B7660F">
        <w:rPr>
          <w:rFonts w:ascii="Times New Roman" w:eastAsia="Times New Roman" w:hAnsi="Times New Roman" w:cs="Times New Roman"/>
          <w:color w:val="000000" w:themeColor="text1"/>
          <w:sz w:val="24"/>
          <w:szCs w:val="24"/>
          <w:bdr w:val="none" w:sz="0" w:space="0" w:color="auto" w:frame="1"/>
        </w:rPr>
        <w:t>ir readers that the</w:t>
      </w:r>
      <w:r w:rsidR="00E72272" w:rsidRPr="00B7660F">
        <w:rPr>
          <w:rFonts w:ascii="Times New Roman" w:eastAsia="Times New Roman" w:hAnsi="Times New Roman" w:cs="Times New Roman"/>
          <w:color w:val="000000" w:themeColor="text1"/>
          <w:sz w:val="24"/>
          <w:szCs w:val="24"/>
          <w:bdr w:val="none" w:sz="0" w:space="0" w:color="auto" w:frame="1"/>
        </w:rPr>
        <w:t xml:space="preserve"> gathering of the Elect at Passover</w:t>
      </w:r>
      <w:r w:rsidR="00160897" w:rsidRPr="00B7660F">
        <w:rPr>
          <w:rFonts w:ascii="Times New Roman" w:eastAsia="Times New Roman" w:hAnsi="Times New Roman" w:cs="Times New Roman"/>
          <w:color w:val="000000" w:themeColor="text1"/>
          <w:sz w:val="24"/>
          <w:szCs w:val="24"/>
          <w:bdr w:val="none" w:sz="0" w:space="0" w:color="auto" w:frame="1"/>
        </w:rPr>
        <w:t xml:space="preserve"> </w:t>
      </w:r>
      <w:r w:rsidR="00C53E69" w:rsidRPr="00B7660F">
        <w:rPr>
          <w:rFonts w:ascii="Times New Roman" w:eastAsia="Times New Roman" w:hAnsi="Times New Roman" w:cs="Times New Roman"/>
          <w:color w:val="000000" w:themeColor="text1"/>
          <w:sz w:val="24"/>
          <w:szCs w:val="24"/>
          <w:bdr w:val="none" w:sz="0" w:space="0" w:color="auto" w:frame="1"/>
        </w:rPr>
        <w:t>will culminate in the revelation of</w:t>
      </w:r>
      <w:r w:rsidR="00160897" w:rsidRPr="00B7660F">
        <w:rPr>
          <w:rFonts w:ascii="Times New Roman" w:eastAsia="Times New Roman" w:hAnsi="Times New Roman" w:cs="Times New Roman"/>
          <w:color w:val="000000" w:themeColor="text1"/>
          <w:sz w:val="24"/>
          <w:szCs w:val="24"/>
          <w:bdr w:val="none" w:sz="0" w:space="0" w:color="auto" w:frame="1"/>
        </w:rPr>
        <w:t xml:space="preserve"> the Son of Man</w:t>
      </w:r>
      <w:r w:rsidR="00C53E69" w:rsidRPr="00B7660F">
        <w:rPr>
          <w:rFonts w:ascii="Times New Roman" w:eastAsia="Times New Roman" w:hAnsi="Times New Roman" w:cs="Times New Roman"/>
          <w:color w:val="000000" w:themeColor="text1"/>
          <w:sz w:val="24"/>
          <w:szCs w:val="24"/>
          <w:bdr w:val="none" w:sz="0" w:space="0" w:color="auto" w:frame="1"/>
        </w:rPr>
        <w:t>, in the skies abo</w:t>
      </w:r>
      <w:r w:rsidR="00A41484" w:rsidRPr="00B7660F">
        <w:rPr>
          <w:rFonts w:ascii="Times New Roman" w:eastAsia="Times New Roman" w:hAnsi="Times New Roman" w:cs="Times New Roman"/>
          <w:color w:val="000000" w:themeColor="text1"/>
          <w:sz w:val="24"/>
          <w:szCs w:val="24"/>
          <w:bdr w:val="none" w:sz="0" w:space="0" w:color="auto" w:frame="1"/>
        </w:rPr>
        <w:t>ve</w:t>
      </w:r>
      <w:r w:rsidR="00C53E69" w:rsidRPr="00B7660F">
        <w:rPr>
          <w:rFonts w:ascii="Times New Roman" w:eastAsia="Times New Roman" w:hAnsi="Times New Roman" w:cs="Times New Roman"/>
          <w:color w:val="000000" w:themeColor="text1"/>
          <w:sz w:val="24"/>
          <w:szCs w:val="24"/>
          <w:bdr w:val="none" w:sz="0" w:space="0" w:color="auto" w:frame="1"/>
        </w:rPr>
        <w:t xml:space="preserve"> their city</w:t>
      </w:r>
      <w:r w:rsidR="00CC3FAF" w:rsidRPr="00B7660F">
        <w:rPr>
          <w:rFonts w:ascii="Times New Roman" w:eastAsia="Times New Roman" w:hAnsi="Times New Roman" w:cs="Times New Roman"/>
          <w:color w:val="000000" w:themeColor="text1"/>
          <w:sz w:val="24"/>
          <w:szCs w:val="24"/>
          <w:bdr w:val="none" w:sz="0" w:space="0" w:color="auto" w:frame="1"/>
        </w:rPr>
        <w:t>.</w:t>
      </w:r>
    </w:p>
    <w:p w14:paraId="16303CF5" w14:textId="77777777" w:rsidR="00813390" w:rsidRPr="00B7660F" w:rsidRDefault="00813390" w:rsidP="005A1D68">
      <w:pPr>
        <w:spacing w:after="0" w:line="360" w:lineRule="auto"/>
        <w:rPr>
          <w:color w:val="000000" w:themeColor="text1"/>
          <w:bdr w:val="none" w:sz="0" w:space="0" w:color="auto" w:frame="1"/>
        </w:rPr>
      </w:pPr>
    </w:p>
    <w:p w14:paraId="7FAF5008" w14:textId="4C6FA836" w:rsidR="00813390" w:rsidRPr="00B7660F" w:rsidRDefault="00813390" w:rsidP="003A707D">
      <w:pPr>
        <w:spacing w:after="0"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t xml:space="preserve">The Markan </w:t>
      </w:r>
      <w:r w:rsidR="004F56A9" w:rsidRPr="00B7660F">
        <w:rPr>
          <w:rFonts w:ascii="Times New Roman" w:eastAsia="Times New Roman" w:hAnsi="Times New Roman" w:cs="Times New Roman"/>
          <w:i/>
          <w:iCs/>
          <w:color w:val="000000" w:themeColor="text1"/>
          <w:sz w:val="24"/>
          <w:szCs w:val="24"/>
          <w:bdr w:val="none" w:sz="0" w:space="0" w:color="auto" w:frame="1"/>
        </w:rPr>
        <w:t>c</w:t>
      </w:r>
      <w:r w:rsidRPr="00B7660F">
        <w:rPr>
          <w:rFonts w:ascii="Times New Roman" w:eastAsia="Times New Roman" w:hAnsi="Times New Roman" w:cs="Times New Roman"/>
          <w:i/>
          <w:iCs/>
          <w:color w:val="000000" w:themeColor="text1"/>
          <w:sz w:val="24"/>
          <w:szCs w:val="24"/>
          <w:bdr w:val="none" w:sz="0" w:space="0" w:color="auto" w:frame="1"/>
        </w:rPr>
        <w:t xml:space="preserve">ommunity </w:t>
      </w:r>
      <w:r w:rsidR="00983F95" w:rsidRPr="00B7660F">
        <w:rPr>
          <w:rFonts w:ascii="Times New Roman" w:eastAsia="Times New Roman" w:hAnsi="Times New Roman" w:cs="Times New Roman"/>
          <w:i/>
          <w:iCs/>
          <w:color w:val="000000" w:themeColor="text1"/>
          <w:sz w:val="24"/>
          <w:szCs w:val="24"/>
          <w:bdr w:val="none" w:sz="0" w:space="0" w:color="auto" w:frame="1"/>
        </w:rPr>
        <w:t xml:space="preserve">appears to have been </w:t>
      </w:r>
      <w:r w:rsidRPr="00B7660F">
        <w:rPr>
          <w:rFonts w:ascii="Times New Roman" w:eastAsia="Times New Roman" w:hAnsi="Times New Roman" w:cs="Times New Roman"/>
          <w:i/>
          <w:iCs/>
          <w:color w:val="000000" w:themeColor="text1"/>
          <w:sz w:val="24"/>
          <w:szCs w:val="24"/>
          <w:bdr w:val="none" w:sz="0" w:space="0" w:color="auto" w:frame="1"/>
        </w:rPr>
        <w:t>a</w:t>
      </w:r>
      <w:r w:rsidR="00160897" w:rsidRPr="00B7660F">
        <w:rPr>
          <w:rFonts w:ascii="Times New Roman" w:eastAsia="Times New Roman" w:hAnsi="Times New Roman" w:cs="Times New Roman"/>
          <w:i/>
          <w:iCs/>
          <w:color w:val="000000" w:themeColor="text1"/>
          <w:sz w:val="24"/>
          <w:szCs w:val="24"/>
          <w:bdr w:val="none" w:sz="0" w:space="0" w:color="auto" w:frame="1"/>
        </w:rPr>
        <w:t xml:space="preserve"> </w:t>
      </w:r>
      <w:r w:rsidR="004F56A9" w:rsidRPr="00B7660F">
        <w:rPr>
          <w:rFonts w:ascii="Times New Roman" w:eastAsia="Times New Roman" w:hAnsi="Times New Roman" w:cs="Times New Roman"/>
          <w:i/>
          <w:iCs/>
          <w:color w:val="000000" w:themeColor="text1"/>
          <w:sz w:val="24"/>
          <w:szCs w:val="24"/>
          <w:bdr w:val="none" w:sz="0" w:space="0" w:color="auto" w:frame="1"/>
        </w:rPr>
        <w:t>g</w:t>
      </w:r>
      <w:r w:rsidR="00160897" w:rsidRPr="00B7660F">
        <w:rPr>
          <w:rFonts w:ascii="Times New Roman" w:eastAsia="Times New Roman" w:hAnsi="Times New Roman" w:cs="Times New Roman"/>
          <w:i/>
          <w:iCs/>
          <w:color w:val="000000" w:themeColor="text1"/>
          <w:sz w:val="24"/>
          <w:szCs w:val="24"/>
          <w:bdr w:val="none" w:sz="0" w:space="0" w:color="auto" w:frame="1"/>
        </w:rPr>
        <w:t xml:space="preserve">athered </w:t>
      </w:r>
      <w:r w:rsidR="004F56A9" w:rsidRPr="00B7660F">
        <w:rPr>
          <w:rFonts w:ascii="Times New Roman" w:eastAsia="Times New Roman" w:hAnsi="Times New Roman" w:cs="Times New Roman"/>
          <w:i/>
          <w:iCs/>
          <w:color w:val="000000" w:themeColor="text1"/>
          <w:sz w:val="24"/>
          <w:szCs w:val="24"/>
          <w:bdr w:val="none" w:sz="0" w:space="0" w:color="auto" w:frame="1"/>
        </w:rPr>
        <w:t>one</w:t>
      </w:r>
    </w:p>
    <w:p w14:paraId="6DF03557" w14:textId="3F7A8F19" w:rsidR="00F2170D" w:rsidRPr="00B7660F" w:rsidDel="009A6E19" w:rsidRDefault="00C53E69" w:rsidP="005A1D68">
      <w:pPr>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bdr w:val="none" w:sz="0" w:space="0" w:color="auto" w:frame="1"/>
        </w:rPr>
        <w:t>The</w:t>
      </w:r>
      <w:r w:rsidR="00CC3FAF" w:rsidRPr="00B7660F">
        <w:rPr>
          <w:rFonts w:ascii="Times New Roman" w:eastAsia="Times New Roman" w:hAnsi="Times New Roman" w:cs="Times New Roman"/>
          <w:color w:val="000000" w:themeColor="text1"/>
          <w:sz w:val="24"/>
          <w:szCs w:val="24"/>
          <w:bdr w:val="none" w:sz="0" w:space="0" w:color="auto" w:frame="1"/>
        </w:rPr>
        <w:t xml:space="preserve"> extended</w:t>
      </w:r>
      <w:r w:rsidR="1B11AE34" w:rsidRPr="00B7660F">
        <w:rPr>
          <w:rFonts w:ascii="Times New Roman" w:eastAsia="Times New Roman" w:hAnsi="Times New Roman" w:cs="Times New Roman"/>
          <w:color w:val="000000" w:themeColor="text1"/>
          <w:sz w:val="24"/>
          <w:szCs w:val="24"/>
          <w:bdr w:val="none" w:sz="0" w:space="0" w:color="auto" w:frame="1"/>
        </w:rPr>
        <w:t xml:space="preserve"> community</w:t>
      </w:r>
      <w:r w:rsidRPr="00B7660F">
        <w:rPr>
          <w:rFonts w:ascii="Times New Roman" w:eastAsia="Times New Roman" w:hAnsi="Times New Roman" w:cs="Times New Roman"/>
          <w:color w:val="000000" w:themeColor="text1"/>
          <w:sz w:val="24"/>
          <w:szCs w:val="24"/>
          <w:bdr w:val="none" w:sz="0" w:space="0" w:color="auto" w:frame="1"/>
        </w:rPr>
        <w:t xml:space="preserve"> of Mark </w:t>
      </w:r>
      <w:r w:rsidR="1B11AE34" w:rsidRPr="00B7660F">
        <w:rPr>
          <w:rFonts w:ascii="Times New Roman" w:eastAsia="Times New Roman" w:hAnsi="Times New Roman" w:cs="Times New Roman"/>
          <w:color w:val="000000" w:themeColor="text1"/>
          <w:sz w:val="24"/>
          <w:szCs w:val="24"/>
          <w:bdr w:val="none" w:sz="0" w:space="0" w:color="auto" w:frame="1"/>
        </w:rPr>
        <w:t>included pilgrims from throughout Judea</w:t>
      </w:r>
      <w:r w:rsidR="00074435" w:rsidRPr="00B7660F">
        <w:rPr>
          <w:rFonts w:ascii="Times New Roman" w:eastAsia="Times New Roman" w:hAnsi="Times New Roman" w:cs="Times New Roman"/>
          <w:color w:val="000000" w:themeColor="text1"/>
          <w:sz w:val="24"/>
          <w:szCs w:val="24"/>
          <w:bdr w:val="none" w:sz="0" w:space="0" w:color="auto" w:frame="1"/>
        </w:rPr>
        <w:t xml:space="preserve">, Galilee, Samaria, </w:t>
      </w:r>
      <w:r w:rsidR="00DF09E9" w:rsidRPr="00B7660F">
        <w:rPr>
          <w:rFonts w:ascii="Times New Roman" w:eastAsia="Times New Roman" w:hAnsi="Times New Roman" w:cs="Times New Roman"/>
          <w:color w:val="000000" w:themeColor="text1"/>
          <w:sz w:val="24"/>
          <w:szCs w:val="24"/>
          <w:bdr w:val="none" w:sz="0" w:space="0" w:color="auto" w:frame="1"/>
        </w:rPr>
        <w:t xml:space="preserve">Peraea, </w:t>
      </w:r>
      <w:proofErr w:type="spellStart"/>
      <w:r w:rsidR="00DF09E9" w:rsidRPr="00B7660F">
        <w:rPr>
          <w:rFonts w:ascii="Times New Roman" w:eastAsia="Times New Roman" w:hAnsi="Times New Roman" w:cs="Times New Roman"/>
          <w:color w:val="000000" w:themeColor="text1"/>
          <w:sz w:val="24"/>
          <w:szCs w:val="24"/>
          <w:bdr w:val="none" w:sz="0" w:space="0" w:color="auto" w:frame="1"/>
        </w:rPr>
        <w:t>Idumaea</w:t>
      </w:r>
      <w:proofErr w:type="spellEnd"/>
      <w:r w:rsidR="1B11AE34" w:rsidRPr="00B7660F">
        <w:rPr>
          <w:rFonts w:ascii="Times New Roman" w:eastAsia="Times New Roman" w:hAnsi="Times New Roman" w:cs="Times New Roman"/>
          <w:color w:val="000000" w:themeColor="text1"/>
          <w:sz w:val="24"/>
          <w:szCs w:val="24"/>
          <w:bdr w:val="none" w:sz="0" w:space="0" w:color="auto" w:frame="1"/>
        </w:rPr>
        <w:t xml:space="preserve"> an</w:t>
      </w:r>
      <w:r w:rsidR="0D470491" w:rsidRPr="00B7660F" w:rsidDel="00BC729B">
        <w:rPr>
          <w:rFonts w:ascii="Times New Roman" w:eastAsia="Times New Roman" w:hAnsi="Times New Roman" w:cs="Times New Roman"/>
          <w:color w:val="000000" w:themeColor="text1"/>
          <w:sz w:val="24"/>
          <w:szCs w:val="24"/>
          <w:bdr w:val="none" w:sz="0" w:space="0" w:color="auto" w:frame="1"/>
        </w:rPr>
        <w:t>d the Diaspora</w:t>
      </w:r>
      <w:r w:rsidR="00CC3FAF" w:rsidRPr="00B7660F">
        <w:rPr>
          <w:rFonts w:ascii="Times New Roman" w:eastAsia="Times New Roman" w:hAnsi="Times New Roman" w:cs="Times New Roman"/>
          <w:color w:val="000000" w:themeColor="text1"/>
          <w:sz w:val="24"/>
          <w:szCs w:val="24"/>
          <w:bdr w:val="none" w:sz="0" w:space="0" w:color="auto" w:frame="1"/>
        </w:rPr>
        <w:t xml:space="preserve"> who had arrived for Passover</w:t>
      </w:r>
      <w:r w:rsidR="1B11AE34"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The Gospel was not sent out to them but was rather written for those who had gathered in Jerusalem for Passover in 70, when change was in the air and danger was felt in every corner of the region. </w:t>
      </w:r>
      <w:r w:rsidR="00DF09E9" w:rsidRPr="00B7660F">
        <w:rPr>
          <w:rFonts w:ascii="Times New Roman" w:eastAsia="Times New Roman" w:hAnsi="Times New Roman" w:cs="Times New Roman"/>
          <w:color w:val="000000" w:themeColor="text1"/>
          <w:sz w:val="24"/>
          <w:szCs w:val="24"/>
          <w:bdr w:val="none" w:sz="0" w:space="0" w:color="auto" w:frame="1"/>
        </w:rPr>
        <w:t xml:space="preserve">There were </w:t>
      </w:r>
      <w:r w:rsidR="009F2E98" w:rsidRPr="00B7660F">
        <w:rPr>
          <w:rFonts w:ascii="Times New Roman" w:eastAsia="Times New Roman" w:hAnsi="Times New Roman" w:cs="Times New Roman"/>
          <w:color w:val="000000" w:themeColor="text1"/>
          <w:sz w:val="24"/>
          <w:szCs w:val="24"/>
          <w:bdr w:val="none" w:sz="0" w:space="0" w:color="auto" w:frame="1"/>
        </w:rPr>
        <w:t xml:space="preserve">communities </w:t>
      </w:r>
      <w:r w:rsidR="00DF09E9" w:rsidRPr="00B7660F">
        <w:rPr>
          <w:rFonts w:ascii="Times New Roman" w:eastAsia="Times New Roman" w:hAnsi="Times New Roman" w:cs="Times New Roman"/>
          <w:color w:val="000000" w:themeColor="text1"/>
          <w:sz w:val="24"/>
          <w:szCs w:val="24"/>
          <w:bdr w:val="none" w:sz="0" w:space="0" w:color="auto" w:frame="1"/>
        </w:rPr>
        <w:t xml:space="preserve">of believers as far away as </w:t>
      </w:r>
      <w:r w:rsidR="009F2E98" w:rsidRPr="00B7660F">
        <w:rPr>
          <w:rFonts w:ascii="Times New Roman" w:eastAsia="Times New Roman" w:hAnsi="Times New Roman" w:cs="Times New Roman"/>
          <w:color w:val="000000" w:themeColor="text1"/>
          <w:sz w:val="24"/>
          <w:szCs w:val="24"/>
          <w:bdr w:val="none" w:sz="0" w:space="0" w:color="auto" w:frame="1"/>
        </w:rPr>
        <w:t xml:space="preserve">Rome, </w:t>
      </w:r>
      <w:r w:rsidR="3EA35E33" w:rsidRPr="00B7660F">
        <w:rPr>
          <w:rFonts w:ascii="Times New Roman" w:eastAsia="Times New Roman" w:hAnsi="Times New Roman" w:cs="Times New Roman"/>
          <w:color w:val="000000" w:themeColor="text1"/>
          <w:sz w:val="24"/>
          <w:szCs w:val="24"/>
          <w:bdr w:val="none" w:sz="0" w:space="0" w:color="auto" w:frame="1"/>
        </w:rPr>
        <w:t>Antioch, Alexandria</w:t>
      </w:r>
      <w:r w:rsidR="00DF09E9" w:rsidRPr="00B7660F">
        <w:rPr>
          <w:rFonts w:ascii="Times New Roman" w:eastAsia="Times New Roman" w:hAnsi="Times New Roman" w:cs="Times New Roman"/>
          <w:color w:val="000000" w:themeColor="text1"/>
          <w:sz w:val="24"/>
          <w:szCs w:val="24"/>
          <w:bdr w:val="none" w:sz="0" w:space="0" w:color="auto" w:frame="1"/>
        </w:rPr>
        <w:t>, Asia Minor and Macedonia</w:t>
      </w:r>
      <w:r w:rsidR="00093D10" w:rsidRPr="00B7660F">
        <w:rPr>
          <w:rFonts w:ascii="Times New Roman" w:eastAsia="Times New Roman" w:hAnsi="Times New Roman" w:cs="Times New Roman"/>
          <w:color w:val="000000" w:themeColor="text1"/>
          <w:sz w:val="24"/>
          <w:szCs w:val="24"/>
          <w:bdr w:val="none" w:sz="0" w:space="0" w:color="auto" w:frame="1"/>
        </w:rPr>
        <w:t>,</w:t>
      </w:r>
      <w:r w:rsidR="009F2E98" w:rsidRPr="00B7660F">
        <w:rPr>
          <w:rFonts w:ascii="Times New Roman" w:eastAsia="Times New Roman" w:hAnsi="Times New Roman" w:cs="Times New Roman"/>
          <w:color w:val="000000" w:themeColor="text1"/>
          <w:sz w:val="24"/>
          <w:szCs w:val="24"/>
          <w:bdr w:val="none" w:sz="0" w:space="0" w:color="auto" w:frame="1"/>
        </w:rPr>
        <w:t xml:space="preserve"> </w:t>
      </w:r>
      <w:r w:rsidR="00DF09E9" w:rsidRPr="00B7660F">
        <w:rPr>
          <w:rFonts w:ascii="Times New Roman" w:eastAsia="Times New Roman" w:hAnsi="Times New Roman" w:cs="Times New Roman"/>
          <w:color w:val="000000" w:themeColor="text1"/>
          <w:sz w:val="24"/>
          <w:szCs w:val="24"/>
          <w:bdr w:val="none" w:sz="0" w:space="0" w:color="auto" w:frame="1"/>
        </w:rPr>
        <w:t>however Jewish believers, regardless of their local community’s locale would have traveled from those places to be in</w:t>
      </w:r>
      <w:r w:rsidR="3EA35E33" w:rsidRPr="00B7660F">
        <w:rPr>
          <w:rFonts w:ascii="Times New Roman" w:eastAsia="Times New Roman" w:hAnsi="Times New Roman" w:cs="Times New Roman"/>
          <w:color w:val="000000" w:themeColor="text1"/>
          <w:sz w:val="24"/>
          <w:szCs w:val="24"/>
          <w:bdr w:val="none" w:sz="0" w:space="0" w:color="auto" w:frame="1"/>
        </w:rPr>
        <w:t xml:space="preserve"> </w:t>
      </w:r>
      <w:r w:rsidR="0D470491" w:rsidRPr="00B7660F" w:rsidDel="00BC729B">
        <w:rPr>
          <w:rFonts w:ascii="Times New Roman" w:eastAsia="Times New Roman" w:hAnsi="Times New Roman" w:cs="Times New Roman"/>
          <w:color w:val="000000" w:themeColor="text1"/>
          <w:sz w:val="24"/>
          <w:szCs w:val="24"/>
          <w:bdr w:val="none" w:sz="0" w:space="0" w:color="auto" w:frame="1"/>
        </w:rPr>
        <w:t xml:space="preserve">attendance in </w:t>
      </w:r>
      <w:r w:rsidR="3EA35E33" w:rsidRPr="00B7660F">
        <w:rPr>
          <w:rFonts w:ascii="Times New Roman" w:eastAsia="Times New Roman" w:hAnsi="Times New Roman" w:cs="Times New Roman"/>
          <w:color w:val="000000" w:themeColor="text1"/>
          <w:sz w:val="24"/>
          <w:szCs w:val="24"/>
          <w:bdr w:val="none" w:sz="0" w:space="0" w:color="auto" w:frame="1"/>
        </w:rPr>
        <w:t xml:space="preserve">Jerusalem </w:t>
      </w:r>
      <w:r w:rsidR="0D470491" w:rsidRPr="00B7660F">
        <w:rPr>
          <w:rFonts w:ascii="Times New Roman" w:eastAsia="Times New Roman" w:hAnsi="Times New Roman" w:cs="Times New Roman"/>
          <w:color w:val="000000" w:themeColor="text1"/>
          <w:sz w:val="24"/>
          <w:szCs w:val="24"/>
          <w:bdr w:val="none" w:sz="0" w:space="0" w:color="auto" w:frame="1"/>
        </w:rPr>
        <w:t>for the festival</w:t>
      </w:r>
      <w:r w:rsidR="009F2E98" w:rsidRPr="00B7660F">
        <w:rPr>
          <w:rFonts w:ascii="Times New Roman" w:eastAsia="Times New Roman" w:hAnsi="Times New Roman" w:cs="Times New Roman"/>
          <w:color w:val="000000" w:themeColor="text1"/>
          <w:sz w:val="24"/>
          <w:szCs w:val="24"/>
          <w:bdr w:val="none" w:sz="0" w:space="0" w:color="auto" w:frame="1"/>
        </w:rPr>
        <w:t xml:space="preserve"> and </w:t>
      </w:r>
      <w:r w:rsidR="00B84763" w:rsidRPr="00B7660F">
        <w:rPr>
          <w:rFonts w:ascii="Times New Roman" w:eastAsia="Times New Roman" w:hAnsi="Times New Roman" w:cs="Times New Roman"/>
          <w:color w:val="000000" w:themeColor="text1"/>
          <w:sz w:val="24"/>
          <w:szCs w:val="24"/>
          <w:bdr w:val="none" w:sz="0" w:space="0" w:color="auto" w:frame="1"/>
        </w:rPr>
        <w:t xml:space="preserve">became </w:t>
      </w:r>
      <w:r w:rsidR="009F2E98" w:rsidRPr="00B7660F">
        <w:rPr>
          <w:rFonts w:ascii="Times New Roman" w:eastAsia="Times New Roman" w:hAnsi="Times New Roman" w:cs="Times New Roman"/>
          <w:color w:val="000000" w:themeColor="text1"/>
          <w:sz w:val="24"/>
          <w:szCs w:val="24"/>
          <w:bdr w:val="none" w:sz="0" w:space="0" w:color="auto" w:frame="1"/>
        </w:rPr>
        <w:t xml:space="preserve">part of the </w:t>
      </w:r>
      <w:r w:rsidR="00DF09E9" w:rsidRPr="00B7660F">
        <w:rPr>
          <w:rFonts w:ascii="Times New Roman" w:eastAsia="Times New Roman" w:hAnsi="Times New Roman" w:cs="Times New Roman"/>
          <w:color w:val="000000" w:themeColor="text1"/>
          <w:sz w:val="24"/>
          <w:szCs w:val="24"/>
          <w:bdr w:val="none" w:sz="0" w:space="0" w:color="auto" w:frame="1"/>
        </w:rPr>
        <w:t>extended</w:t>
      </w:r>
      <w:r w:rsidR="009F2E98" w:rsidRPr="00B7660F">
        <w:rPr>
          <w:rFonts w:ascii="Times New Roman" w:eastAsia="Times New Roman" w:hAnsi="Times New Roman" w:cs="Times New Roman"/>
          <w:color w:val="000000" w:themeColor="text1"/>
          <w:sz w:val="24"/>
          <w:szCs w:val="24"/>
          <w:bdr w:val="none" w:sz="0" w:space="0" w:color="auto" w:frame="1"/>
        </w:rPr>
        <w:t xml:space="preserve"> Markan community at the time it was written</w:t>
      </w:r>
      <w:r w:rsidR="00CC3FAF" w:rsidRPr="00B7660F">
        <w:rPr>
          <w:rFonts w:ascii="Times New Roman" w:eastAsia="Times New Roman" w:hAnsi="Times New Roman" w:cs="Times New Roman"/>
          <w:color w:val="000000" w:themeColor="text1"/>
          <w:sz w:val="24"/>
          <w:szCs w:val="24"/>
          <w:bdr w:val="none" w:sz="0" w:space="0" w:color="auto" w:frame="1"/>
        </w:rPr>
        <w:t xml:space="preserve">. </w:t>
      </w:r>
      <w:r w:rsidR="0D470491" w:rsidRPr="00B7660F">
        <w:rPr>
          <w:rFonts w:ascii="Times New Roman" w:eastAsia="Times New Roman" w:hAnsi="Times New Roman" w:cs="Times New Roman"/>
          <w:color w:val="000000" w:themeColor="text1"/>
          <w:sz w:val="24"/>
          <w:szCs w:val="24"/>
          <w:bdr w:val="none" w:sz="0" w:space="0" w:color="auto" w:frame="1"/>
        </w:rPr>
        <w:t>Th</w:t>
      </w:r>
      <w:r w:rsidR="00DF09E9" w:rsidRPr="00B7660F">
        <w:rPr>
          <w:rFonts w:ascii="Times New Roman" w:eastAsia="Times New Roman" w:hAnsi="Times New Roman" w:cs="Times New Roman"/>
          <w:color w:val="000000" w:themeColor="text1"/>
          <w:sz w:val="24"/>
          <w:szCs w:val="24"/>
          <w:bdr w:val="none" w:sz="0" w:space="0" w:color="auto" w:frame="1"/>
        </w:rPr>
        <w:t xml:space="preserve">us, the </w:t>
      </w:r>
      <w:r w:rsidR="0D470491" w:rsidRPr="00B7660F">
        <w:rPr>
          <w:rFonts w:ascii="Times New Roman" w:eastAsia="Times New Roman" w:hAnsi="Times New Roman" w:cs="Times New Roman"/>
          <w:color w:val="000000" w:themeColor="text1"/>
          <w:sz w:val="24"/>
          <w:szCs w:val="24"/>
          <w:bdr w:val="none" w:sz="0" w:space="0" w:color="auto" w:frame="1"/>
        </w:rPr>
        <w:t xml:space="preserve">Markan community </w:t>
      </w:r>
      <w:r w:rsidR="00927235" w:rsidRPr="00B7660F">
        <w:rPr>
          <w:rFonts w:ascii="Times New Roman" w:eastAsia="Times New Roman" w:hAnsi="Times New Roman" w:cs="Times New Roman"/>
          <w:color w:val="000000" w:themeColor="text1"/>
          <w:sz w:val="24"/>
          <w:szCs w:val="24"/>
          <w:bdr w:val="none" w:sz="0" w:space="0" w:color="auto" w:frame="1"/>
        </w:rPr>
        <w:t>was</w:t>
      </w:r>
      <w:r w:rsidR="4653ABFA" w:rsidRPr="00B7660F">
        <w:rPr>
          <w:rFonts w:ascii="Times New Roman" w:eastAsia="Times New Roman" w:hAnsi="Times New Roman" w:cs="Times New Roman"/>
          <w:color w:val="000000" w:themeColor="text1"/>
          <w:sz w:val="24"/>
          <w:szCs w:val="24"/>
          <w:bdr w:val="none" w:sz="0" w:space="0" w:color="auto" w:frame="1"/>
        </w:rPr>
        <w:t xml:space="preserve"> </w:t>
      </w:r>
      <w:r w:rsidR="4653ABFA" w:rsidRPr="00B7660F">
        <w:rPr>
          <w:rFonts w:ascii="Times New Roman" w:eastAsia="Times New Roman" w:hAnsi="Times New Roman" w:cs="Times New Roman"/>
          <w:i/>
          <w:iCs/>
          <w:color w:val="000000" w:themeColor="text1"/>
          <w:sz w:val="24"/>
          <w:szCs w:val="24"/>
          <w:bdr w:val="none" w:sz="0" w:space="0" w:color="auto" w:frame="1"/>
        </w:rPr>
        <w:t>a gathered</w:t>
      </w:r>
      <w:r w:rsidR="3EA35E33" w:rsidRPr="00B7660F">
        <w:rPr>
          <w:rFonts w:ascii="Times New Roman" w:eastAsia="Times New Roman" w:hAnsi="Times New Roman" w:cs="Times New Roman"/>
          <w:i/>
          <w:iCs/>
          <w:color w:val="000000" w:themeColor="text1"/>
          <w:sz w:val="24"/>
          <w:szCs w:val="24"/>
          <w:bdr w:val="none" w:sz="0" w:space="0" w:color="auto" w:frame="1"/>
        </w:rPr>
        <w:t xml:space="preserve"> </w:t>
      </w:r>
      <w:r w:rsidR="0D470491" w:rsidRPr="00B7660F">
        <w:rPr>
          <w:rFonts w:ascii="Times New Roman" w:eastAsia="Times New Roman" w:hAnsi="Times New Roman" w:cs="Times New Roman"/>
          <w:i/>
          <w:iCs/>
          <w:color w:val="000000" w:themeColor="text1"/>
          <w:sz w:val="24"/>
          <w:szCs w:val="24"/>
          <w:bdr w:val="none" w:sz="0" w:space="0" w:color="auto" w:frame="1"/>
        </w:rPr>
        <w:t>one</w:t>
      </w:r>
      <w:r w:rsidR="3EA35E33" w:rsidRPr="00B7660F">
        <w:rPr>
          <w:rFonts w:ascii="Times New Roman" w:eastAsia="Times New Roman" w:hAnsi="Times New Roman" w:cs="Times New Roman"/>
          <w:color w:val="000000" w:themeColor="text1"/>
          <w:sz w:val="24"/>
          <w:szCs w:val="24"/>
          <w:bdr w:val="none" w:sz="0" w:space="0" w:color="auto" w:frame="1"/>
        </w:rPr>
        <w:t xml:space="preserve">, </w:t>
      </w:r>
      <w:r w:rsidR="4653ABFA" w:rsidRPr="00B7660F">
        <w:rPr>
          <w:rFonts w:ascii="Times New Roman" w:eastAsia="Times New Roman" w:hAnsi="Times New Roman" w:cs="Times New Roman"/>
          <w:color w:val="000000" w:themeColor="text1"/>
          <w:sz w:val="24"/>
          <w:szCs w:val="24"/>
          <w:bdr w:val="none" w:sz="0" w:space="0" w:color="auto" w:frame="1"/>
        </w:rPr>
        <w:t>for the annual</w:t>
      </w:r>
      <w:r w:rsidR="0D470491" w:rsidRPr="00B7660F" w:rsidDel="00BC729B">
        <w:rPr>
          <w:rFonts w:ascii="Times New Roman" w:eastAsia="Times New Roman" w:hAnsi="Times New Roman" w:cs="Times New Roman"/>
          <w:color w:val="000000" w:themeColor="text1"/>
          <w:sz w:val="24"/>
          <w:szCs w:val="24"/>
          <w:bdr w:val="none" w:sz="0" w:space="0" w:color="auto" w:frame="1"/>
        </w:rPr>
        <w:t xml:space="preserve"> Passover</w:t>
      </w:r>
      <w:r w:rsidR="4653ABFA" w:rsidRPr="00B7660F">
        <w:rPr>
          <w:rFonts w:ascii="Times New Roman" w:eastAsia="Times New Roman" w:hAnsi="Times New Roman" w:cs="Times New Roman"/>
          <w:color w:val="000000" w:themeColor="text1"/>
          <w:sz w:val="24"/>
          <w:szCs w:val="24"/>
          <w:bdr w:val="none" w:sz="0" w:space="0" w:color="auto" w:frame="1"/>
        </w:rPr>
        <w:t xml:space="preserve"> festival, </w:t>
      </w:r>
      <w:r w:rsidR="0D470491" w:rsidRPr="00B7660F">
        <w:rPr>
          <w:rFonts w:ascii="Times New Roman" w:eastAsia="Times New Roman" w:hAnsi="Times New Roman" w:cs="Times New Roman"/>
          <w:color w:val="000000" w:themeColor="text1"/>
          <w:sz w:val="24"/>
          <w:szCs w:val="24"/>
          <w:bdr w:val="none" w:sz="0" w:space="0" w:color="auto" w:frame="1"/>
        </w:rPr>
        <w:t xml:space="preserve">by order of the Torah, </w:t>
      </w:r>
      <w:r w:rsidR="3EA35E33" w:rsidRPr="00B7660F" w:rsidDel="00BC729B">
        <w:rPr>
          <w:rFonts w:ascii="Times New Roman" w:eastAsia="Times New Roman" w:hAnsi="Times New Roman" w:cs="Times New Roman"/>
          <w:color w:val="000000" w:themeColor="text1"/>
          <w:sz w:val="24"/>
          <w:szCs w:val="24"/>
          <w:bdr w:val="none" w:sz="0" w:space="0" w:color="auto" w:frame="1"/>
        </w:rPr>
        <w:t>w</w:t>
      </w:r>
      <w:r w:rsidR="00B059BF" w:rsidRPr="00B7660F">
        <w:rPr>
          <w:rFonts w:ascii="Times New Roman" w:eastAsia="Times New Roman" w:hAnsi="Times New Roman" w:cs="Times New Roman"/>
          <w:color w:val="000000" w:themeColor="text1"/>
          <w:sz w:val="24"/>
          <w:szCs w:val="24"/>
          <w:bdr w:val="none" w:sz="0" w:space="0" w:color="auto" w:frame="1"/>
        </w:rPr>
        <w:t>here</w:t>
      </w:r>
      <w:r w:rsidR="0D470491" w:rsidRPr="00B7660F">
        <w:rPr>
          <w:rFonts w:ascii="Times New Roman" w:eastAsia="Times New Roman" w:hAnsi="Times New Roman" w:cs="Times New Roman"/>
          <w:color w:val="000000" w:themeColor="text1"/>
          <w:sz w:val="24"/>
          <w:szCs w:val="24"/>
          <w:bdr w:val="none" w:sz="0" w:space="0" w:color="auto" w:frame="1"/>
        </w:rPr>
        <w:t xml:space="preserve"> all </w:t>
      </w:r>
      <w:r w:rsidR="00B059BF" w:rsidRPr="00B7660F">
        <w:rPr>
          <w:rFonts w:ascii="Times New Roman" w:eastAsia="Times New Roman" w:hAnsi="Times New Roman" w:cs="Times New Roman"/>
          <w:color w:val="000000" w:themeColor="text1"/>
          <w:sz w:val="24"/>
          <w:szCs w:val="24"/>
          <w:bdr w:val="none" w:sz="0" w:space="0" w:color="auto" w:frame="1"/>
        </w:rPr>
        <w:t xml:space="preserve">Jewish pilgrims </w:t>
      </w:r>
      <w:r w:rsidR="0D470491" w:rsidRPr="00B7660F">
        <w:rPr>
          <w:rFonts w:ascii="Times New Roman" w:eastAsia="Times New Roman" w:hAnsi="Times New Roman" w:cs="Times New Roman"/>
          <w:color w:val="000000" w:themeColor="text1"/>
          <w:sz w:val="24"/>
          <w:szCs w:val="24"/>
          <w:bdr w:val="none" w:sz="0" w:space="0" w:color="auto" w:frame="1"/>
        </w:rPr>
        <w:t xml:space="preserve">became trapped </w:t>
      </w:r>
      <w:r w:rsidR="00CC3FAF" w:rsidRPr="00B7660F">
        <w:rPr>
          <w:rFonts w:ascii="Times New Roman" w:eastAsia="Times New Roman" w:hAnsi="Times New Roman" w:cs="Times New Roman"/>
          <w:color w:val="000000" w:themeColor="text1"/>
          <w:sz w:val="24"/>
          <w:szCs w:val="24"/>
          <w:bdr w:val="none" w:sz="0" w:space="0" w:color="auto" w:frame="1"/>
        </w:rPr>
        <w:t>in</w:t>
      </w:r>
      <w:r w:rsidR="3EA35E33" w:rsidRPr="00B7660F">
        <w:rPr>
          <w:rFonts w:ascii="Times New Roman" w:eastAsia="Times New Roman" w:hAnsi="Times New Roman" w:cs="Times New Roman"/>
          <w:color w:val="000000" w:themeColor="text1"/>
          <w:sz w:val="24"/>
          <w:szCs w:val="24"/>
          <w:bdr w:val="none" w:sz="0" w:space="0" w:color="auto" w:frame="1"/>
        </w:rPr>
        <w:t xml:space="preserve"> the siege</w:t>
      </w:r>
      <w:r w:rsidR="00CC3FAF" w:rsidRPr="00B7660F">
        <w:rPr>
          <w:rFonts w:ascii="Times New Roman" w:eastAsia="Times New Roman" w:hAnsi="Times New Roman" w:cs="Times New Roman"/>
          <w:color w:val="000000" w:themeColor="text1"/>
          <w:sz w:val="24"/>
          <w:szCs w:val="24"/>
          <w:bdr w:val="none" w:sz="0" w:space="0" w:color="auto" w:frame="1"/>
        </w:rPr>
        <w:t>.</w:t>
      </w:r>
      <w:r w:rsidR="3EA35E33" w:rsidRPr="00B7660F">
        <w:rPr>
          <w:rFonts w:ascii="Times New Roman" w:eastAsia="Times New Roman" w:hAnsi="Times New Roman" w:cs="Times New Roman"/>
          <w:color w:val="000000" w:themeColor="text1"/>
          <w:sz w:val="24"/>
          <w:szCs w:val="24"/>
        </w:rPr>
        <w:t xml:space="preserve"> </w:t>
      </w:r>
      <w:r w:rsidR="09064A83" w:rsidRPr="00B7660F">
        <w:rPr>
          <w:rFonts w:ascii="Times New Roman" w:eastAsia="Times New Roman" w:hAnsi="Times New Roman" w:cs="Times New Roman"/>
          <w:color w:val="000000" w:themeColor="text1"/>
          <w:sz w:val="24"/>
          <w:szCs w:val="24"/>
        </w:rPr>
        <w:t>Josephus</w:t>
      </w:r>
      <w:r w:rsidR="62DE1C4F" w:rsidRPr="00B7660F">
        <w:rPr>
          <w:rFonts w:ascii="Times New Roman" w:eastAsia="Times New Roman" w:hAnsi="Times New Roman" w:cs="Times New Roman"/>
          <w:color w:val="000000" w:themeColor="text1"/>
          <w:sz w:val="24"/>
          <w:szCs w:val="24"/>
        </w:rPr>
        <w:t xml:space="preserve"> </w:t>
      </w:r>
      <w:r w:rsidR="00BA3698" w:rsidRPr="00B7660F">
        <w:rPr>
          <w:rFonts w:ascii="Times New Roman" w:eastAsia="Times New Roman" w:hAnsi="Times New Roman" w:cs="Times New Roman"/>
          <w:color w:val="000000" w:themeColor="text1"/>
          <w:sz w:val="24"/>
          <w:szCs w:val="24"/>
        </w:rPr>
        <w:t>implies</w:t>
      </w:r>
      <w:r w:rsidR="62DE1C4F" w:rsidRPr="00B7660F">
        <w:rPr>
          <w:rFonts w:ascii="Times New Roman" w:eastAsia="Times New Roman" w:hAnsi="Times New Roman" w:cs="Times New Roman"/>
          <w:color w:val="000000" w:themeColor="text1"/>
          <w:sz w:val="24"/>
          <w:szCs w:val="24"/>
        </w:rPr>
        <w:t xml:space="preserve">, that it was the Roman strategy to wait until Passover to attack Jerusalem, since </w:t>
      </w:r>
      <w:proofErr w:type="gramStart"/>
      <w:r w:rsidR="62DE1C4F" w:rsidRPr="00B7660F">
        <w:rPr>
          <w:rFonts w:ascii="Times New Roman" w:eastAsia="Times New Roman" w:hAnsi="Times New Roman" w:cs="Times New Roman"/>
          <w:color w:val="000000" w:themeColor="text1"/>
          <w:sz w:val="24"/>
          <w:szCs w:val="24"/>
        </w:rPr>
        <w:t>all of</w:t>
      </w:r>
      <w:proofErr w:type="gramEnd"/>
      <w:r w:rsidR="62DE1C4F" w:rsidRPr="00B7660F">
        <w:rPr>
          <w:rFonts w:ascii="Times New Roman" w:eastAsia="Times New Roman" w:hAnsi="Times New Roman" w:cs="Times New Roman"/>
          <w:color w:val="000000" w:themeColor="text1"/>
          <w:sz w:val="24"/>
          <w:szCs w:val="24"/>
        </w:rPr>
        <w:t xml:space="preserve"> the Jews would be gathered in one place.</w:t>
      </w:r>
      <w:r w:rsidR="00F2170D" w:rsidRPr="00B7660F">
        <w:rPr>
          <w:rStyle w:val="FootnoteReference"/>
          <w:rFonts w:ascii="Times New Roman" w:eastAsia="Times New Roman" w:hAnsi="Times New Roman" w:cs="Times New Roman"/>
          <w:color w:val="000000" w:themeColor="text1"/>
          <w:sz w:val="24"/>
          <w:szCs w:val="24"/>
        </w:rPr>
        <w:footnoteReference w:id="325"/>
      </w:r>
      <w:r w:rsidR="1B11AE34" w:rsidRPr="00B7660F">
        <w:rPr>
          <w:rFonts w:ascii="Times New Roman" w:eastAsia="Times New Roman" w:hAnsi="Times New Roman" w:cs="Times New Roman"/>
          <w:color w:val="000000" w:themeColor="text1"/>
          <w:sz w:val="24"/>
          <w:szCs w:val="24"/>
        </w:rPr>
        <w:t xml:space="preserve"> </w:t>
      </w:r>
      <w:r w:rsidR="0069519C" w:rsidRPr="00B7660F">
        <w:rPr>
          <w:rFonts w:ascii="Times New Roman" w:eastAsia="Times New Roman" w:hAnsi="Times New Roman" w:cs="Times New Roman"/>
          <w:color w:val="000000" w:themeColor="text1"/>
          <w:sz w:val="24"/>
          <w:szCs w:val="24"/>
        </w:rPr>
        <w:t>In effect, Jerusalem became the largest and most concentrated Jewish community in the region at Passover</w:t>
      </w:r>
      <w:r w:rsidR="00A6061C" w:rsidRPr="00B7660F">
        <w:rPr>
          <w:rFonts w:ascii="Times New Roman" w:eastAsia="Times New Roman" w:hAnsi="Times New Roman" w:cs="Times New Roman"/>
          <w:color w:val="000000" w:themeColor="text1"/>
          <w:sz w:val="24"/>
          <w:szCs w:val="24"/>
        </w:rPr>
        <w:t>.</w:t>
      </w:r>
      <w:r w:rsidR="00160897" w:rsidRPr="00B7660F">
        <w:rPr>
          <w:rFonts w:ascii="Times New Roman" w:eastAsia="Times New Roman" w:hAnsi="Times New Roman" w:cs="Times New Roman"/>
          <w:color w:val="000000" w:themeColor="text1"/>
          <w:sz w:val="24"/>
          <w:szCs w:val="24"/>
        </w:rPr>
        <w:t xml:space="preserve"> Only the apocalyptic form presents Passover as a gathering of the Elect for the appearance of the Son of Man.</w:t>
      </w:r>
    </w:p>
    <w:p w14:paraId="1C344795" w14:textId="77777777" w:rsidR="000F3A9A" w:rsidRPr="00B7660F" w:rsidRDefault="000F3A9A" w:rsidP="005A1D68">
      <w:pPr>
        <w:spacing w:after="0" w:line="360" w:lineRule="auto"/>
        <w:rPr>
          <w:rFonts w:ascii="Times New Roman" w:eastAsia="Times New Roman" w:hAnsi="Times New Roman" w:cs="Times New Roman"/>
          <w:color w:val="000000" w:themeColor="text1"/>
          <w:sz w:val="24"/>
          <w:szCs w:val="24"/>
          <w:bdr w:val="none" w:sz="0" w:space="0" w:color="auto" w:frame="1"/>
        </w:rPr>
      </w:pPr>
    </w:p>
    <w:p w14:paraId="6720E15C" w14:textId="611A80E6" w:rsidR="00F2170D" w:rsidRPr="00B7660F" w:rsidRDefault="27DD4B13" w:rsidP="008C2434">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Marcus believes the Gospel has a Palestinian provenance</w:t>
      </w:r>
      <w:r w:rsidR="0061214E" w:rsidRPr="00B7660F">
        <w:rPr>
          <w:rFonts w:ascii="Times New Roman" w:hAnsi="Times New Roman" w:cs="Times New Roman"/>
          <w:color w:val="000000" w:themeColor="text1"/>
          <w:sz w:val="24"/>
          <w:szCs w:val="24"/>
        </w:rPr>
        <w:t>, probably</w:t>
      </w:r>
      <w:r w:rsidRPr="00B7660F">
        <w:rPr>
          <w:rFonts w:ascii="Times New Roman" w:hAnsi="Times New Roman" w:cs="Times New Roman"/>
          <w:color w:val="000000" w:themeColor="text1"/>
          <w:sz w:val="24"/>
          <w:szCs w:val="24"/>
        </w:rPr>
        <w:t xml:space="preserve"> Syria, </w:t>
      </w:r>
      <w:r w:rsidR="000712FA" w:rsidRPr="00B7660F">
        <w:rPr>
          <w:rFonts w:ascii="Times New Roman" w:hAnsi="Times New Roman" w:cs="Times New Roman"/>
          <w:color w:val="000000" w:themeColor="text1"/>
          <w:sz w:val="24"/>
          <w:szCs w:val="24"/>
        </w:rPr>
        <w:t xml:space="preserve">but also says that the community seems to be local, given that the Gospel is </w:t>
      </w:r>
      <w:r w:rsidR="00596E1D" w:rsidRPr="00B7660F">
        <w:rPr>
          <w:rFonts w:ascii="Times New Roman" w:hAnsi="Times New Roman" w:cs="Times New Roman"/>
          <w:color w:val="000000" w:themeColor="text1"/>
          <w:sz w:val="24"/>
          <w:szCs w:val="24"/>
        </w:rPr>
        <w:t xml:space="preserve">written </w:t>
      </w:r>
      <w:r w:rsidR="000712FA" w:rsidRPr="00B7660F">
        <w:rPr>
          <w:rFonts w:ascii="Times New Roman" w:hAnsi="Times New Roman" w:cs="Times New Roman"/>
          <w:color w:val="000000" w:themeColor="text1"/>
          <w:sz w:val="24"/>
          <w:szCs w:val="24"/>
        </w:rPr>
        <w:t>anonymous</w:t>
      </w:r>
      <w:r w:rsidR="00596E1D" w:rsidRPr="00B7660F">
        <w:rPr>
          <w:rFonts w:ascii="Times New Roman" w:hAnsi="Times New Roman" w:cs="Times New Roman"/>
          <w:color w:val="000000" w:themeColor="text1"/>
          <w:sz w:val="24"/>
          <w:szCs w:val="24"/>
        </w:rPr>
        <w:t>ly</w:t>
      </w:r>
      <w:r w:rsidRPr="00B7660F">
        <w:rPr>
          <w:rFonts w:ascii="Times New Roman" w:hAnsi="Times New Roman" w:cs="Times New Roman"/>
          <w:color w:val="000000" w:themeColor="text1"/>
          <w:sz w:val="24"/>
          <w:szCs w:val="24"/>
        </w:rPr>
        <w:t>.</w:t>
      </w:r>
      <w:r w:rsidR="000712FA" w:rsidRPr="00B7660F">
        <w:rPr>
          <w:rStyle w:val="FootnoteReference"/>
          <w:rFonts w:ascii="Times New Roman" w:hAnsi="Times New Roman" w:cs="Times New Roman"/>
          <w:color w:val="000000" w:themeColor="text1"/>
          <w:sz w:val="24"/>
          <w:szCs w:val="24"/>
        </w:rPr>
        <w:footnoteReference w:id="326"/>
      </w:r>
      <w:r w:rsidRPr="00B7660F">
        <w:rPr>
          <w:rFonts w:ascii="Times New Roman" w:hAnsi="Times New Roman" w:cs="Times New Roman"/>
          <w:color w:val="000000" w:themeColor="text1"/>
          <w:sz w:val="24"/>
          <w:szCs w:val="24"/>
        </w:rPr>
        <w:t xml:space="preserve"> </w:t>
      </w:r>
      <w:r w:rsidR="00596E1D" w:rsidRPr="00B7660F">
        <w:rPr>
          <w:rFonts w:ascii="Times New Roman" w:hAnsi="Times New Roman" w:cs="Times New Roman"/>
          <w:color w:val="000000" w:themeColor="text1"/>
          <w:sz w:val="24"/>
          <w:szCs w:val="24"/>
        </w:rPr>
        <w:t xml:space="preserve">The thesis presents </w:t>
      </w:r>
      <w:r w:rsidR="00596E1D" w:rsidRPr="00B7660F">
        <w:rPr>
          <w:rFonts w:ascii="Times New Roman" w:hAnsi="Times New Roman" w:cs="Times New Roman"/>
          <w:color w:val="000000" w:themeColor="text1"/>
          <w:sz w:val="24"/>
          <w:szCs w:val="24"/>
        </w:rPr>
        <w:lastRenderedPageBreak/>
        <w:t>the idea that</w:t>
      </w:r>
      <w:r w:rsidRPr="00B7660F">
        <w:rPr>
          <w:rFonts w:ascii="Times New Roman" w:hAnsi="Times New Roman" w:cs="Times New Roman"/>
          <w:color w:val="000000" w:themeColor="text1"/>
          <w:sz w:val="24"/>
          <w:szCs w:val="24"/>
        </w:rPr>
        <w:t xml:space="preserve"> Jerusale</w:t>
      </w:r>
      <w:r w:rsidR="00057F61">
        <w:rPr>
          <w:rFonts w:ascii="Times New Roman" w:hAnsi="Times New Roman" w:cs="Times New Roman"/>
          <w:color w:val="000000" w:themeColor="text1"/>
          <w:sz w:val="24"/>
          <w:szCs w:val="24"/>
        </w:rPr>
        <w:t xml:space="preserve">m </w:t>
      </w:r>
      <w:r w:rsidR="00202ECF" w:rsidRPr="00B7660F">
        <w:rPr>
          <w:rFonts w:ascii="Times New Roman" w:hAnsi="Times New Roman" w:cs="Times New Roman"/>
          <w:color w:val="000000" w:themeColor="text1"/>
          <w:sz w:val="24"/>
          <w:szCs w:val="24"/>
        </w:rPr>
        <w:t xml:space="preserve">was </w:t>
      </w:r>
      <w:r w:rsidR="00596E1D" w:rsidRPr="00B7660F">
        <w:rPr>
          <w:rFonts w:ascii="Times New Roman" w:hAnsi="Times New Roman" w:cs="Times New Roman"/>
          <w:color w:val="000000" w:themeColor="text1"/>
          <w:sz w:val="24"/>
          <w:szCs w:val="24"/>
        </w:rPr>
        <w:t xml:space="preserve">both the community of the </w:t>
      </w:r>
      <w:r w:rsidR="00057F61">
        <w:rPr>
          <w:rFonts w:ascii="Times New Roman" w:hAnsi="Times New Roman" w:cs="Times New Roman"/>
          <w:color w:val="000000" w:themeColor="text1"/>
          <w:sz w:val="24"/>
          <w:szCs w:val="24"/>
        </w:rPr>
        <w:t>Jerusalem Church</w:t>
      </w:r>
      <w:r w:rsidR="00596E1D" w:rsidRPr="00B7660F">
        <w:rPr>
          <w:rFonts w:ascii="Times New Roman" w:hAnsi="Times New Roman" w:cs="Times New Roman"/>
          <w:color w:val="000000" w:themeColor="text1"/>
          <w:sz w:val="24"/>
          <w:szCs w:val="24"/>
        </w:rPr>
        <w:t xml:space="preserve"> and the audience for</w:t>
      </w:r>
      <w:r w:rsidR="00202ECF" w:rsidRPr="00B7660F">
        <w:rPr>
          <w:rFonts w:ascii="Times New Roman" w:hAnsi="Times New Roman" w:cs="Times New Roman"/>
          <w:color w:val="000000" w:themeColor="text1"/>
          <w:sz w:val="24"/>
          <w:szCs w:val="24"/>
        </w:rPr>
        <w:t xml:space="preserve"> </w:t>
      </w:r>
      <w:r w:rsidR="00057F61">
        <w:rPr>
          <w:rFonts w:ascii="Times New Roman" w:hAnsi="Times New Roman" w:cs="Times New Roman"/>
          <w:color w:val="000000" w:themeColor="text1"/>
          <w:sz w:val="24"/>
          <w:szCs w:val="24"/>
        </w:rPr>
        <w:t>their performances</w:t>
      </w:r>
      <w:r w:rsidR="00596E1D" w:rsidRPr="00B7660F">
        <w:rPr>
          <w:rFonts w:ascii="Times New Roman" w:hAnsi="Times New Roman" w:cs="Times New Roman"/>
          <w:color w:val="000000" w:themeColor="text1"/>
          <w:sz w:val="24"/>
          <w:szCs w:val="24"/>
        </w:rPr>
        <w:t>, at least three times a year, when the Jewish believers in Jesus in the city extended their local community to take on pilgrims in Jerusalem, and to present the Gospel to them there</w:t>
      </w:r>
      <w:r w:rsidR="002311CF" w:rsidRPr="00B7660F">
        <w:rPr>
          <w:rFonts w:ascii="Times New Roman" w:hAnsi="Times New Roman" w:cs="Times New Roman"/>
          <w:color w:val="000000" w:themeColor="text1"/>
          <w:sz w:val="24"/>
          <w:szCs w:val="24"/>
        </w:rPr>
        <w:t xml:space="preserve">. </w:t>
      </w:r>
      <w:r w:rsidR="00596E1D" w:rsidRPr="00B7660F">
        <w:rPr>
          <w:rFonts w:ascii="Times New Roman" w:hAnsi="Times New Roman" w:cs="Times New Roman"/>
          <w:color w:val="000000" w:themeColor="text1"/>
          <w:sz w:val="24"/>
          <w:szCs w:val="24"/>
        </w:rPr>
        <w:t xml:space="preserve">Thus, the community and audience are essentially the same </w:t>
      </w:r>
      <w:proofErr w:type="gramStart"/>
      <w:r w:rsidR="00596E1D" w:rsidRPr="00B7660F">
        <w:rPr>
          <w:rFonts w:ascii="Times New Roman" w:hAnsi="Times New Roman" w:cs="Times New Roman"/>
          <w:color w:val="000000" w:themeColor="text1"/>
          <w:sz w:val="24"/>
          <w:szCs w:val="24"/>
        </w:rPr>
        <w:t>in regard to</w:t>
      </w:r>
      <w:proofErr w:type="gramEnd"/>
      <w:r w:rsidR="00596E1D" w:rsidRPr="00B7660F">
        <w:rPr>
          <w:rFonts w:ascii="Times New Roman" w:hAnsi="Times New Roman" w:cs="Times New Roman"/>
          <w:color w:val="000000" w:themeColor="text1"/>
          <w:sz w:val="24"/>
          <w:szCs w:val="24"/>
        </w:rPr>
        <w:t xml:space="preserve"> the Gospel of Mark, when it was written. </w:t>
      </w:r>
      <w:r w:rsidR="1B11AE34" w:rsidRPr="00B7660F">
        <w:rPr>
          <w:rFonts w:ascii="Times New Roman" w:hAnsi="Times New Roman" w:cs="Times New Roman"/>
          <w:color w:val="000000" w:themeColor="text1"/>
          <w:sz w:val="24"/>
          <w:szCs w:val="24"/>
        </w:rPr>
        <w:t xml:space="preserve">The community of Mark, regardless of </w:t>
      </w:r>
      <w:r w:rsidR="00C33782" w:rsidRPr="00B7660F">
        <w:rPr>
          <w:rFonts w:ascii="Times New Roman" w:hAnsi="Times New Roman" w:cs="Times New Roman"/>
          <w:color w:val="000000" w:themeColor="text1"/>
          <w:sz w:val="24"/>
          <w:szCs w:val="24"/>
        </w:rPr>
        <w:t>believer’s</w:t>
      </w:r>
      <w:r w:rsidR="1B11AE34" w:rsidRPr="00B7660F">
        <w:rPr>
          <w:rFonts w:ascii="Times New Roman" w:hAnsi="Times New Roman" w:cs="Times New Roman"/>
          <w:color w:val="000000" w:themeColor="text1"/>
          <w:sz w:val="24"/>
          <w:szCs w:val="24"/>
        </w:rPr>
        <w:t xml:space="preserve"> home cities, </w:t>
      </w:r>
      <w:r w:rsidR="0031755C" w:rsidRPr="00B7660F">
        <w:rPr>
          <w:rFonts w:ascii="Times New Roman" w:hAnsi="Times New Roman" w:cs="Times New Roman"/>
          <w:color w:val="000000" w:themeColor="text1"/>
          <w:sz w:val="24"/>
          <w:szCs w:val="24"/>
        </w:rPr>
        <w:t>is representative of the larger</w:t>
      </w:r>
      <w:r w:rsidR="1B11AE34" w:rsidRPr="00B7660F">
        <w:rPr>
          <w:rFonts w:ascii="Times New Roman" w:hAnsi="Times New Roman" w:cs="Times New Roman"/>
          <w:color w:val="000000" w:themeColor="text1"/>
          <w:sz w:val="24"/>
          <w:szCs w:val="24"/>
        </w:rPr>
        <w:t xml:space="preserve"> Jewish</w:t>
      </w:r>
      <w:r w:rsidR="24CA1CB6" w:rsidRPr="00B7660F">
        <w:rPr>
          <w:rFonts w:ascii="Times New Roman" w:hAnsi="Times New Roman" w:cs="Times New Roman"/>
          <w:color w:val="000000" w:themeColor="text1"/>
          <w:sz w:val="24"/>
          <w:szCs w:val="24"/>
        </w:rPr>
        <w:t xml:space="preserve"> population </w:t>
      </w:r>
      <w:r w:rsidR="0031755C" w:rsidRPr="00B7660F">
        <w:rPr>
          <w:rFonts w:ascii="Times New Roman" w:hAnsi="Times New Roman" w:cs="Times New Roman"/>
          <w:color w:val="000000" w:themeColor="text1"/>
          <w:sz w:val="24"/>
          <w:szCs w:val="24"/>
        </w:rPr>
        <w:t>in</w:t>
      </w:r>
      <w:r w:rsidR="24CA1CB6" w:rsidRPr="00B7660F">
        <w:rPr>
          <w:rFonts w:ascii="Times New Roman" w:hAnsi="Times New Roman" w:cs="Times New Roman"/>
          <w:color w:val="000000" w:themeColor="text1"/>
          <w:sz w:val="24"/>
          <w:szCs w:val="24"/>
        </w:rPr>
        <w:t xml:space="preserve"> the region </w:t>
      </w:r>
      <w:r w:rsidR="00927235" w:rsidRPr="00B7660F">
        <w:rPr>
          <w:rFonts w:ascii="Times New Roman" w:hAnsi="Times New Roman" w:cs="Times New Roman"/>
          <w:color w:val="000000" w:themeColor="text1"/>
          <w:sz w:val="24"/>
          <w:szCs w:val="24"/>
        </w:rPr>
        <w:t xml:space="preserve">who </w:t>
      </w:r>
      <w:r w:rsidR="00161940" w:rsidRPr="00B7660F">
        <w:rPr>
          <w:rFonts w:ascii="Times New Roman" w:hAnsi="Times New Roman" w:cs="Times New Roman"/>
          <w:color w:val="000000" w:themeColor="text1"/>
          <w:sz w:val="24"/>
          <w:szCs w:val="24"/>
        </w:rPr>
        <w:t>gathered in</w:t>
      </w:r>
      <w:r w:rsidR="00927235" w:rsidRPr="00B7660F">
        <w:rPr>
          <w:rFonts w:ascii="Times New Roman" w:hAnsi="Times New Roman" w:cs="Times New Roman"/>
          <w:color w:val="000000" w:themeColor="text1"/>
          <w:sz w:val="24"/>
          <w:szCs w:val="24"/>
        </w:rPr>
        <w:t xml:space="preserve"> Jerusalem for</w:t>
      </w:r>
      <w:r w:rsidR="24CA1CB6" w:rsidRPr="00B7660F">
        <w:rPr>
          <w:rFonts w:ascii="Times New Roman" w:hAnsi="Times New Roman" w:cs="Times New Roman"/>
          <w:color w:val="000000" w:themeColor="text1"/>
          <w:sz w:val="24"/>
          <w:szCs w:val="24"/>
        </w:rPr>
        <w:t xml:space="preserve"> Passove</w:t>
      </w:r>
      <w:r w:rsidR="0031755C" w:rsidRPr="00B7660F">
        <w:rPr>
          <w:rFonts w:ascii="Times New Roman" w:hAnsi="Times New Roman" w:cs="Times New Roman"/>
          <w:color w:val="000000" w:themeColor="text1"/>
          <w:sz w:val="24"/>
          <w:szCs w:val="24"/>
        </w:rPr>
        <w:t>r</w:t>
      </w:r>
      <w:r w:rsidR="00927235" w:rsidRPr="00B7660F">
        <w:rPr>
          <w:rFonts w:ascii="Times New Roman" w:hAnsi="Times New Roman" w:cs="Times New Roman"/>
          <w:color w:val="000000" w:themeColor="text1"/>
          <w:sz w:val="24"/>
          <w:szCs w:val="24"/>
        </w:rPr>
        <w:t xml:space="preserve"> and consequently</w:t>
      </w:r>
      <w:r w:rsidR="24CA1CB6" w:rsidRPr="00B7660F">
        <w:rPr>
          <w:rFonts w:ascii="Times New Roman" w:hAnsi="Times New Roman" w:cs="Times New Roman"/>
          <w:color w:val="000000" w:themeColor="text1"/>
          <w:sz w:val="24"/>
          <w:szCs w:val="24"/>
        </w:rPr>
        <w:t xml:space="preserve"> </w:t>
      </w:r>
      <w:r w:rsidR="000631FC" w:rsidRPr="00B7660F">
        <w:rPr>
          <w:rFonts w:ascii="Times New Roman" w:hAnsi="Times New Roman" w:cs="Times New Roman"/>
          <w:color w:val="000000" w:themeColor="text1"/>
          <w:sz w:val="24"/>
          <w:szCs w:val="24"/>
        </w:rPr>
        <w:t>endured</w:t>
      </w:r>
      <w:r w:rsidR="00161940" w:rsidRPr="00B7660F">
        <w:rPr>
          <w:rFonts w:ascii="Times New Roman" w:hAnsi="Times New Roman" w:cs="Times New Roman"/>
          <w:color w:val="000000" w:themeColor="text1"/>
          <w:sz w:val="24"/>
          <w:szCs w:val="24"/>
        </w:rPr>
        <w:t xml:space="preserve"> a</w:t>
      </w:r>
      <w:r w:rsidR="24CA1CB6" w:rsidRPr="00B7660F">
        <w:rPr>
          <w:rFonts w:ascii="Times New Roman" w:hAnsi="Times New Roman" w:cs="Times New Roman"/>
          <w:color w:val="000000" w:themeColor="text1"/>
          <w:sz w:val="24"/>
          <w:szCs w:val="24"/>
        </w:rPr>
        <w:t xml:space="preserve"> months</w:t>
      </w:r>
      <w:r w:rsidR="00161940" w:rsidRPr="00B7660F">
        <w:rPr>
          <w:rFonts w:ascii="Times New Roman" w:hAnsi="Times New Roman" w:cs="Times New Roman"/>
          <w:color w:val="000000" w:themeColor="text1"/>
          <w:sz w:val="24"/>
          <w:szCs w:val="24"/>
        </w:rPr>
        <w:t>-long</w:t>
      </w:r>
      <w:r w:rsidR="000631FC" w:rsidRPr="00B7660F">
        <w:rPr>
          <w:rFonts w:ascii="Times New Roman" w:hAnsi="Times New Roman" w:cs="Times New Roman"/>
          <w:color w:val="000000" w:themeColor="text1"/>
          <w:sz w:val="24"/>
          <w:szCs w:val="24"/>
        </w:rPr>
        <w:t xml:space="preserve"> </w:t>
      </w:r>
      <w:r w:rsidR="24CA1CB6" w:rsidRPr="00B7660F">
        <w:rPr>
          <w:rFonts w:ascii="Times New Roman" w:hAnsi="Times New Roman" w:cs="Times New Roman"/>
          <w:color w:val="000000" w:themeColor="text1"/>
          <w:sz w:val="24"/>
          <w:szCs w:val="24"/>
        </w:rPr>
        <w:t>siege</w:t>
      </w:r>
      <w:r w:rsidR="00161940" w:rsidRPr="00B7660F">
        <w:rPr>
          <w:rFonts w:ascii="Times New Roman" w:hAnsi="Times New Roman" w:cs="Times New Roman"/>
          <w:color w:val="000000" w:themeColor="text1"/>
          <w:sz w:val="24"/>
          <w:szCs w:val="24"/>
        </w:rPr>
        <w:t xml:space="preserve"> together</w:t>
      </w:r>
      <w:r w:rsidR="1B11AE34" w:rsidRPr="00B7660F">
        <w:rPr>
          <w:rFonts w:ascii="Times New Roman" w:hAnsi="Times New Roman" w:cs="Times New Roman"/>
          <w:color w:val="000000" w:themeColor="text1"/>
          <w:sz w:val="24"/>
          <w:szCs w:val="24"/>
        </w:rPr>
        <w:t>.</w:t>
      </w:r>
      <w:r w:rsidR="00161940" w:rsidRPr="00B7660F">
        <w:rPr>
          <w:rStyle w:val="FootnoteReference"/>
          <w:rFonts w:ascii="Times New Roman" w:hAnsi="Times New Roman" w:cs="Times New Roman"/>
          <w:color w:val="000000" w:themeColor="text1"/>
          <w:sz w:val="24"/>
          <w:szCs w:val="24"/>
        </w:rPr>
        <w:footnoteReference w:id="327"/>
      </w:r>
      <w:r w:rsidR="1B11AE34" w:rsidRPr="00B7660F">
        <w:rPr>
          <w:rFonts w:ascii="Times New Roman" w:hAnsi="Times New Roman" w:cs="Times New Roman"/>
          <w:color w:val="000000" w:themeColor="text1"/>
          <w:sz w:val="24"/>
          <w:szCs w:val="24"/>
        </w:rPr>
        <w:t xml:space="preserve"> The writers of Mark reach deep into their Jewish cultural past to</w:t>
      </w:r>
      <w:r w:rsidR="24CA1CB6" w:rsidRPr="00B7660F">
        <w:rPr>
          <w:rFonts w:ascii="Times New Roman" w:hAnsi="Times New Roman" w:cs="Times New Roman"/>
          <w:color w:val="000000" w:themeColor="text1"/>
          <w:sz w:val="24"/>
          <w:szCs w:val="24"/>
        </w:rPr>
        <w:t xml:space="preserve"> write what appears to be a </w:t>
      </w:r>
      <w:r w:rsidR="000631FC" w:rsidRPr="00B7660F">
        <w:rPr>
          <w:rFonts w:ascii="Times New Roman" w:hAnsi="Times New Roman" w:cs="Times New Roman"/>
          <w:color w:val="000000" w:themeColor="text1"/>
          <w:sz w:val="24"/>
          <w:szCs w:val="24"/>
        </w:rPr>
        <w:t>subjective</w:t>
      </w:r>
      <w:r w:rsidR="24CA1CB6" w:rsidRPr="00B7660F">
        <w:rPr>
          <w:rFonts w:ascii="Times New Roman" w:hAnsi="Times New Roman" w:cs="Times New Roman"/>
          <w:color w:val="000000" w:themeColor="text1"/>
          <w:sz w:val="24"/>
          <w:szCs w:val="24"/>
        </w:rPr>
        <w:t xml:space="preserve"> account of that experience, which is found only in the apocalyptic form </w:t>
      </w:r>
      <w:r w:rsidR="008D1DF3" w:rsidRPr="00B7660F">
        <w:rPr>
          <w:rFonts w:ascii="Times New Roman" w:hAnsi="Times New Roman" w:cs="Times New Roman"/>
          <w:color w:val="000000" w:themeColor="text1"/>
          <w:sz w:val="24"/>
          <w:szCs w:val="24"/>
        </w:rPr>
        <w:t>in</w:t>
      </w:r>
      <w:r w:rsidR="24CA1CB6" w:rsidRPr="00B7660F">
        <w:rPr>
          <w:rFonts w:ascii="Times New Roman" w:hAnsi="Times New Roman" w:cs="Times New Roman"/>
          <w:color w:val="000000" w:themeColor="text1"/>
          <w:sz w:val="24"/>
          <w:szCs w:val="24"/>
        </w:rPr>
        <w:t xml:space="preserve"> Mark</w:t>
      </w:r>
      <w:r w:rsidR="008D1DF3" w:rsidRPr="00B7660F">
        <w:rPr>
          <w:rFonts w:ascii="Times New Roman" w:hAnsi="Times New Roman" w:cs="Times New Roman"/>
          <w:color w:val="000000" w:themeColor="text1"/>
          <w:sz w:val="24"/>
          <w:szCs w:val="24"/>
        </w:rPr>
        <w:t xml:space="preserve"> 13.</w:t>
      </w:r>
      <w:r w:rsidR="00F2170D" w:rsidRPr="00B7660F">
        <w:rPr>
          <w:rFonts w:ascii="Times New Roman" w:hAnsi="Times New Roman" w:cs="Times New Roman"/>
          <w:color w:val="000000" w:themeColor="text1"/>
          <w:sz w:val="24"/>
          <w:szCs w:val="24"/>
          <w:vertAlign w:val="superscript"/>
        </w:rPr>
        <w:footnoteReference w:id="328"/>
      </w:r>
      <w:r w:rsidR="1B11AE34" w:rsidRPr="00B7660F">
        <w:rPr>
          <w:rFonts w:ascii="Times New Roman" w:hAnsi="Times New Roman" w:cs="Times New Roman"/>
          <w:b/>
          <w:bCs/>
          <w:color w:val="000000" w:themeColor="text1"/>
          <w:sz w:val="24"/>
          <w:szCs w:val="24"/>
        </w:rPr>
        <w:t xml:space="preserve"> </w:t>
      </w:r>
      <w:r w:rsidR="1B11AE34" w:rsidRPr="00B7660F">
        <w:rPr>
          <w:rFonts w:ascii="Times New Roman" w:hAnsi="Times New Roman" w:cs="Times New Roman"/>
          <w:color w:val="000000" w:themeColor="text1"/>
          <w:sz w:val="24"/>
          <w:szCs w:val="24"/>
        </w:rPr>
        <w:t>Th</w:t>
      </w:r>
      <w:r w:rsidR="55053CC0" w:rsidRPr="00B7660F">
        <w:rPr>
          <w:rFonts w:ascii="Times New Roman" w:hAnsi="Times New Roman" w:cs="Times New Roman"/>
          <w:color w:val="000000" w:themeColor="text1"/>
          <w:sz w:val="24"/>
          <w:szCs w:val="24"/>
        </w:rPr>
        <w:t>us, the internal, textual evidence points most plausibly on its face, to</w:t>
      </w:r>
      <w:r w:rsidR="008D1DF3" w:rsidRPr="00B7660F">
        <w:rPr>
          <w:rFonts w:ascii="Times New Roman" w:hAnsi="Times New Roman" w:cs="Times New Roman"/>
          <w:color w:val="000000" w:themeColor="text1"/>
          <w:sz w:val="24"/>
          <w:szCs w:val="24"/>
        </w:rPr>
        <w:t xml:space="preserve"> </w:t>
      </w:r>
      <w:r w:rsidR="0042384D">
        <w:rPr>
          <w:rFonts w:ascii="Times New Roman" w:hAnsi="Times New Roman" w:cs="Times New Roman"/>
          <w:color w:val="000000" w:themeColor="text1"/>
          <w:sz w:val="24"/>
          <w:szCs w:val="24"/>
        </w:rPr>
        <w:t xml:space="preserve">an extended </w:t>
      </w:r>
      <w:r w:rsidR="008D1DF3" w:rsidRPr="00B7660F">
        <w:rPr>
          <w:rFonts w:ascii="Times New Roman" w:hAnsi="Times New Roman" w:cs="Times New Roman"/>
          <w:color w:val="000000" w:themeColor="text1"/>
          <w:sz w:val="24"/>
          <w:szCs w:val="24"/>
        </w:rPr>
        <w:t>community in</w:t>
      </w:r>
      <w:r w:rsidR="55053CC0" w:rsidRPr="00B7660F">
        <w:rPr>
          <w:rFonts w:ascii="Times New Roman" w:hAnsi="Times New Roman" w:cs="Times New Roman"/>
          <w:color w:val="000000" w:themeColor="text1"/>
          <w:sz w:val="24"/>
          <w:szCs w:val="24"/>
        </w:rPr>
        <w:t xml:space="preserve"> </w:t>
      </w:r>
      <w:r w:rsidR="1B11AE34" w:rsidRPr="00B7660F">
        <w:rPr>
          <w:rFonts w:ascii="Times New Roman" w:hAnsi="Times New Roman" w:cs="Times New Roman"/>
          <w:color w:val="000000" w:themeColor="text1"/>
          <w:sz w:val="24"/>
          <w:szCs w:val="24"/>
        </w:rPr>
        <w:t>Jerusalem</w:t>
      </w:r>
      <w:r w:rsidR="0042384D">
        <w:rPr>
          <w:rFonts w:ascii="Times New Roman" w:hAnsi="Times New Roman" w:cs="Times New Roman"/>
          <w:color w:val="000000" w:themeColor="text1"/>
          <w:sz w:val="24"/>
          <w:szCs w:val="24"/>
        </w:rPr>
        <w:t xml:space="preserve"> that had come to the city for Passover in 70 CE from the wider region</w:t>
      </w:r>
      <w:r w:rsidR="00D74CEC" w:rsidRPr="00B7660F">
        <w:rPr>
          <w:rFonts w:ascii="Times New Roman" w:hAnsi="Times New Roman" w:cs="Times New Roman"/>
          <w:color w:val="000000" w:themeColor="text1"/>
          <w:sz w:val="24"/>
          <w:szCs w:val="24"/>
        </w:rPr>
        <w:t>.</w:t>
      </w:r>
    </w:p>
    <w:p w14:paraId="7372820D" w14:textId="77777777" w:rsidR="00F2170D" w:rsidRPr="00B7660F" w:rsidRDefault="00F2170D" w:rsidP="008C2434">
      <w:pPr>
        <w:spacing w:after="0" w:line="360" w:lineRule="auto"/>
        <w:rPr>
          <w:rFonts w:ascii="Times New Roman" w:eastAsia="Times New Roman" w:hAnsi="Times New Roman" w:cs="Times New Roman"/>
          <w:color w:val="000000" w:themeColor="text1"/>
          <w:sz w:val="24"/>
          <w:szCs w:val="24"/>
          <w:bdr w:val="none" w:sz="0" w:space="0" w:color="auto" w:frame="1"/>
        </w:rPr>
      </w:pPr>
    </w:p>
    <w:p w14:paraId="0AF421B0" w14:textId="1B21750B" w:rsidR="00F2170D" w:rsidRPr="00B7660F" w:rsidRDefault="430FBFC7" w:rsidP="005A1D68">
      <w:pPr>
        <w:pStyle w:val="ListParagraph"/>
        <w:spacing w:after="120" w:line="360" w:lineRule="auto"/>
        <w:ind w:left="0"/>
        <w:rPr>
          <w:rFonts w:ascii="Times New Roman" w:eastAsia="Times New Roman" w:hAnsi="Times New Roman" w:cs="Times New Roman"/>
          <w:b/>
          <w:bCs/>
          <w:color w:val="000000" w:themeColor="text1"/>
          <w:sz w:val="24"/>
          <w:szCs w:val="24"/>
          <w:bdr w:val="none" w:sz="0" w:space="0" w:color="auto" w:frame="1"/>
        </w:rPr>
      </w:pPr>
      <w:r w:rsidRPr="00B7660F">
        <w:rPr>
          <w:rFonts w:ascii="Times New Roman" w:eastAsia="Times New Roman" w:hAnsi="Times New Roman" w:cs="Times New Roman"/>
          <w:b/>
          <w:bCs/>
          <w:color w:val="000000" w:themeColor="text1"/>
          <w:sz w:val="24"/>
          <w:szCs w:val="24"/>
          <w:bdr w:val="none" w:sz="0" w:space="0" w:color="auto" w:frame="1"/>
        </w:rPr>
        <w:t>5</w:t>
      </w:r>
      <w:r w:rsidR="1B11AE34" w:rsidRPr="00B7660F">
        <w:rPr>
          <w:rFonts w:ascii="Times New Roman" w:eastAsia="Times New Roman" w:hAnsi="Times New Roman" w:cs="Times New Roman"/>
          <w:b/>
          <w:bCs/>
          <w:color w:val="000000" w:themeColor="text1"/>
          <w:sz w:val="24"/>
          <w:szCs w:val="24"/>
          <w:bdr w:val="none" w:sz="0" w:space="0" w:color="auto" w:frame="1"/>
        </w:rPr>
        <w:t>.4 Author</w:t>
      </w:r>
    </w:p>
    <w:p w14:paraId="54CC3186" w14:textId="384C1061" w:rsidR="00C86B17" w:rsidRPr="00B7660F" w:rsidRDefault="1B11AE34" w:rsidP="005A1D68">
      <w:pPr>
        <w:pStyle w:val="ListParagraph"/>
        <w:spacing w:after="0" w:line="360" w:lineRule="auto"/>
        <w:ind w:left="0"/>
        <w:contextualSpacing w:val="0"/>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The prevailing consensus </w:t>
      </w:r>
      <w:r w:rsidR="00B24E61" w:rsidRPr="00B7660F">
        <w:rPr>
          <w:rFonts w:ascii="Times New Roman" w:eastAsia="Times New Roman" w:hAnsi="Times New Roman" w:cs="Times New Roman"/>
          <w:color w:val="000000" w:themeColor="text1"/>
          <w:sz w:val="24"/>
          <w:szCs w:val="24"/>
          <w:bdr w:val="none" w:sz="0" w:space="0" w:color="auto" w:frame="1"/>
        </w:rPr>
        <w:t>for most of the reception history has been</w:t>
      </w:r>
      <w:r w:rsidR="0040054D" w:rsidRPr="00B7660F">
        <w:rPr>
          <w:rFonts w:ascii="Times New Roman" w:eastAsia="Times New Roman" w:hAnsi="Times New Roman" w:cs="Times New Roman"/>
          <w:color w:val="000000" w:themeColor="text1"/>
          <w:sz w:val="24"/>
          <w:szCs w:val="24"/>
          <w:bdr w:val="none" w:sz="0" w:space="0" w:color="auto" w:frame="1"/>
        </w:rPr>
        <w:t xml:space="preserve"> that the Gospel of Mark was written by an individual contributor who was an evangelist of the Jesus movement, possibly John Mark, </w:t>
      </w:r>
      <w:r w:rsidR="00160897" w:rsidRPr="00B7660F">
        <w:rPr>
          <w:rFonts w:ascii="Times New Roman" w:eastAsia="Times New Roman" w:hAnsi="Times New Roman" w:cs="Times New Roman"/>
          <w:color w:val="000000" w:themeColor="text1"/>
          <w:sz w:val="24"/>
          <w:szCs w:val="24"/>
          <w:bdr w:val="none" w:sz="0" w:space="0" w:color="auto" w:frame="1"/>
        </w:rPr>
        <w:t>the</w:t>
      </w:r>
      <w:r w:rsidR="0040054D" w:rsidRPr="00B7660F">
        <w:rPr>
          <w:rFonts w:ascii="Times New Roman" w:eastAsia="Times New Roman" w:hAnsi="Times New Roman" w:cs="Times New Roman"/>
          <w:color w:val="000000" w:themeColor="text1"/>
          <w:sz w:val="24"/>
          <w:szCs w:val="24"/>
          <w:bdr w:val="none" w:sz="0" w:space="0" w:color="auto" w:frame="1"/>
        </w:rPr>
        <w:t xml:space="preserve"> companion of Peter.</w:t>
      </w:r>
      <w:r w:rsidR="009B4344"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29"/>
      </w:r>
      <w:r w:rsidR="0040054D" w:rsidRPr="00B7660F">
        <w:rPr>
          <w:rFonts w:ascii="Times New Roman" w:eastAsia="Times New Roman" w:hAnsi="Times New Roman" w:cs="Times New Roman"/>
          <w:color w:val="000000" w:themeColor="text1"/>
          <w:sz w:val="24"/>
          <w:szCs w:val="24"/>
          <w:bdr w:val="none" w:sz="0" w:space="0" w:color="auto" w:frame="1"/>
        </w:rPr>
        <w:t xml:space="preserve"> </w:t>
      </w:r>
      <w:r w:rsidR="00B24E61" w:rsidRPr="00B7660F">
        <w:rPr>
          <w:rFonts w:ascii="Times New Roman" w:eastAsia="Times New Roman" w:hAnsi="Times New Roman" w:cs="Times New Roman"/>
          <w:color w:val="000000" w:themeColor="text1"/>
          <w:sz w:val="24"/>
          <w:szCs w:val="24"/>
          <w:bdr w:val="none" w:sz="0" w:space="0" w:color="auto" w:frame="1"/>
        </w:rPr>
        <w:t xml:space="preserve">This is a view that prevails today with theologians in various expressions of the Christian Church. </w:t>
      </w:r>
      <w:r w:rsidR="00142E1C" w:rsidRPr="00B7660F">
        <w:rPr>
          <w:rFonts w:ascii="Times New Roman" w:eastAsia="Times New Roman" w:hAnsi="Times New Roman" w:cs="Times New Roman"/>
          <w:color w:val="000000" w:themeColor="text1"/>
          <w:sz w:val="24"/>
          <w:szCs w:val="24"/>
          <w:bdr w:val="none" w:sz="0" w:space="0" w:color="auto" w:frame="1"/>
        </w:rPr>
        <w:t xml:space="preserve">Views of </w:t>
      </w:r>
      <w:r w:rsidR="0040054D" w:rsidRPr="00B7660F">
        <w:rPr>
          <w:rFonts w:ascii="Times New Roman" w:eastAsia="Times New Roman" w:hAnsi="Times New Roman" w:cs="Times New Roman"/>
          <w:color w:val="000000" w:themeColor="text1"/>
          <w:sz w:val="24"/>
          <w:szCs w:val="24"/>
          <w:bdr w:val="none" w:sz="0" w:space="0" w:color="auto" w:frame="1"/>
        </w:rPr>
        <w:t>who</w:t>
      </w:r>
      <w:r w:rsidRPr="00B7660F">
        <w:rPr>
          <w:rFonts w:ascii="Times New Roman" w:eastAsia="Times New Roman" w:hAnsi="Times New Roman" w:cs="Times New Roman"/>
          <w:color w:val="000000" w:themeColor="text1"/>
          <w:sz w:val="24"/>
          <w:szCs w:val="24"/>
          <w:bdr w:val="none" w:sz="0" w:space="0" w:color="auto" w:frame="1"/>
        </w:rPr>
        <w:t xml:space="preserve"> wrote </w:t>
      </w:r>
      <w:r w:rsidR="0040054D" w:rsidRPr="00B7660F">
        <w:rPr>
          <w:rFonts w:ascii="Times New Roman" w:eastAsia="Times New Roman" w:hAnsi="Times New Roman" w:cs="Times New Roman"/>
          <w:color w:val="000000" w:themeColor="text1"/>
          <w:sz w:val="24"/>
          <w:szCs w:val="24"/>
          <w:bdr w:val="none" w:sz="0" w:space="0" w:color="auto" w:frame="1"/>
        </w:rPr>
        <w:t>the first Gospel</w:t>
      </w:r>
      <w:r w:rsidRPr="00B7660F">
        <w:rPr>
          <w:rFonts w:ascii="Times New Roman" w:eastAsia="Times New Roman" w:hAnsi="Times New Roman" w:cs="Times New Roman"/>
          <w:color w:val="000000" w:themeColor="text1"/>
          <w:sz w:val="24"/>
          <w:szCs w:val="24"/>
          <w:bdr w:val="none" w:sz="0" w:space="0" w:color="auto" w:frame="1"/>
        </w:rPr>
        <w:t xml:space="preserve"> </w:t>
      </w:r>
      <w:r w:rsidR="00B24E61" w:rsidRPr="00B7660F">
        <w:rPr>
          <w:rFonts w:ascii="Times New Roman" w:eastAsia="Times New Roman" w:hAnsi="Times New Roman" w:cs="Times New Roman"/>
          <w:color w:val="000000" w:themeColor="text1"/>
          <w:sz w:val="24"/>
          <w:szCs w:val="24"/>
          <w:bdr w:val="none" w:sz="0" w:space="0" w:color="auto" w:frame="1"/>
        </w:rPr>
        <w:t>changed after</w:t>
      </w:r>
      <w:r w:rsidR="00C86B17" w:rsidRPr="00B7660F">
        <w:rPr>
          <w:rFonts w:ascii="Times New Roman" w:eastAsia="Times New Roman" w:hAnsi="Times New Roman" w:cs="Times New Roman"/>
          <w:color w:val="000000" w:themeColor="text1"/>
          <w:sz w:val="24"/>
          <w:szCs w:val="24"/>
          <w:bdr w:val="none" w:sz="0" w:space="0" w:color="auto" w:frame="1"/>
        </w:rPr>
        <w:t xml:space="preserve"> the Enlightenment</w:t>
      </w:r>
      <w:r w:rsidR="00B24E61" w:rsidRPr="00B7660F">
        <w:rPr>
          <w:rFonts w:ascii="Times New Roman" w:eastAsia="Times New Roman" w:hAnsi="Times New Roman" w:cs="Times New Roman"/>
          <w:color w:val="000000" w:themeColor="text1"/>
          <w:sz w:val="24"/>
          <w:szCs w:val="24"/>
          <w:bdr w:val="none" w:sz="0" w:space="0" w:color="auto" w:frame="1"/>
        </w:rPr>
        <w:t>,</w:t>
      </w:r>
      <w:r w:rsidR="0040054D" w:rsidRPr="00B7660F">
        <w:rPr>
          <w:rFonts w:ascii="Times New Roman" w:eastAsia="Times New Roman" w:hAnsi="Times New Roman" w:cs="Times New Roman"/>
          <w:color w:val="000000" w:themeColor="text1"/>
          <w:sz w:val="24"/>
          <w:szCs w:val="24"/>
          <w:bdr w:val="none" w:sz="0" w:space="0" w:color="auto" w:frame="1"/>
        </w:rPr>
        <w:t xml:space="preserve"> </w:t>
      </w:r>
      <w:r w:rsidR="00C86B17" w:rsidRPr="00B7660F">
        <w:rPr>
          <w:rFonts w:ascii="Times New Roman" w:eastAsia="Times New Roman" w:hAnsi="Times New Roman" w:cs="Times New Roman"/>
          <w:color w:val="000000" w:themeColor="text1"/>
          <w:sz w:val="24"/>
          <w:szCs w:val="24"/>
          <w:bdr w:val="none" w:sz="0" w:space="0" w:color="auto" w:frame="1"/>
        </w:rPr>
        <w:t>whe</w:t>
      </w:r>
      <w:r w:rsidR="00866567" w:rsidRPr="00B7660F">
        <w:rPr>
          <w:rFonts w:ascii="Times New Roman" w:eastAsia="Times New Roman" w:hAnsi="Times New Roman" w:cs="Times New Roman"/>
          <w:color w:val="000000" w:themeColor="text1"/>
          <w:sz w:val="24"/>
          <w:szCs w:val="24"/>
          <w:bdr w:val="none" w:sz="0" w:space="0" w:color="auto" w:frame="1"/>
        </w:rPr>
        <w:t>n</w:t>
      </w:r>
      <w:r w:rsidR="00C86B17" w:rsidRPr="00B7660F">
        <w:rPr>
          <w:rFonts w:ascii="Times New Roman" w:eastAsia="Times New Roman" w:hAnsi="Times New Roman" w:cs="Times New Roman"/>
          <w:color w:val="000000" w:themeColor="text1"/>
          <w:sz w:val="24"/>
          <w:szCs w:val="24"/>
          <w:bdr w:val="none" w:sz="0" w:space="0" w:color="auto" w:frame="1"/>
        </w:rPr>
        <w:t xml:space="preserve"> critical scholars</w:t>
      </w:r>
      <w:r w:rsidR="00866567" w:rsidRPr="00B7660F">
        <w:rPr>
          <w:rFonts w:ascii="Times New Roman" w:eastAsia="Times New Roman" w:hAnsi="Times New Roman" w:cs="Times New Roman"/>
          <w:color w:val="000000" w:themeColor="text1"/>
          <w:sz w:val="24"/>
          <w:szCs w:val="24"/>
          <w:bdr w:val="none" w:sz="0" w:space="0" w:color="auto" w:frame="1"/>
        </w:rPr>
        <w:t xml:space="preserve"> </w:t>
      </w:r>
      <w:r w:rsidR="00B24E61" w:rsidRPr="00B7660F">
        <w:rPr>
          <w:rFonts w:ascii="Times New Roman" w:eastAsia="Times New Roman" w:hAnsi="Times New Roman" w:cs="Times New Roman"/>
          <w:color w:val="000000" w:themeColor="text1"/>
          <w:sz w:val="24"/>
          <w:szCs w:val="24"/>
          <w:bdr w:val="none" w:sz="0" w:space="0" w:color="auto" w:frame="1"/>
        </w:rPr>
        <w:t>began to break</w:t>
      </w:r>
      <w:r w:rsidR="00C86B17" w:rsidRPr="00B7660F">
        <w:rPr>
          <w:rFonts w:ascii="Times New Roman" w:eastAsia="Times New Roman" w:hAnsi="Times New Roman" w:cs="Times New Roman"/>
          <w:color w:val="000000" w:themeColor="text1"/>
          <w:sz w:val="24"/>
          <w:szCs w:val="24"/>
          <w:bdr w:val="none" w:sz="0" w:space="0" w:color="auto" w:frame="1"/>
        </w:rPr>
        <w:t xml:space="preserve"> from the</w:t>
      </w:r>
      <w:r w:rsidR="161F3317" w:rsidRPr="00B7660F">
        <w:rPr>
          <w:rFonts w:ascii="Times New Roman" w:eastAsia="Times New Roman" w:hAnsi="Times New Roman" w:cs="Times New Roman"/>
          <w:color w:val="000000" w:themeColor="text1"/>
          <w:sz w:val="24"/>
          <w:szCs w:val="24"/>
          <w:bdr w:val="none" w:sz="0" w:space="0" w:color="auto" w:frame="1"/>
        </w:rPr>
        <w:t xml:space="preserve"> </w:t>
      </w:r>
      <w:r w:rsidR="000E552A" w:rsidRPr="00B7660F">
        <w:rPr>
          <w:rFonts w:ascii="Times New Roman" w:eastAsia="Times New Roman" w:hAnsi="Times New Roman" w:cs="Times New Roman"/>
          <w:color w:val="000000" w:themeColor="text1"/>
          <w:sz w:val="24"/>
          <w:szCs w:val="24"/>
          <w:bdr w:val="none" w:sz="0" w:space="0" w:color="auto" w:frame="1"/>
        </w:rPr>
        <w:t>traditional</w:t>
      </w:r>
      <w:r w:rsidRPr="00B7660F">
        <w:rPr>
          <w:rFonts w:ascii="Times New Roman" w:eastAsia="Times New Roman" w:hAnsi="Times New Roman" w:cs="Times New Roman"/>
          <w:color w:val="000000" w:themeColor="text1"/>
          <w:sz w:val="24"/>
          <w:szCs w:val="24"/>
          <w:bdr w:val="none" w:sz="0" w:space="0" w:color="auto" w:frame="1"/>
        </w:rPr>
        <w:t xml:space="preserve"> </w:t>
      </w:r>
      <w:r w:rsidR="008A5D97" w:rsidRPr="00B7660F">
        <w:rPr>
          <w:rFonts w:ascii="Times New Roman" w:eastAsia="Times New Roman" w:hAnsi="Times New Roman" w:cs="Times New Roman"/>
          <w:color w:val="000000" w:themeColor="text1"/>
          <w:sz w:val="24"/>
          <w:szCs w:val="24"/>
          <w:bdr w:val="none" w:sz="0" w:space="0" w:color="auto" w:frame="1"/>
        </w:rPr>
        <w:t>consensus</w:t>
      </w:r>
      <w:r w:rsidR="00B24E61" w:rsidRPr="00B7660F">
        <w:rPr>
          <w:rFonts w:ascii="Times New Roman" w:eastAsia="Times New Roman" w:hAnsi="Times New Roman" w:cs="Times New Roman"/>
          <w:color w:val="000000" w:themeColor="text1"/>
          <w:sz w:val="24"/>
          <w:szCs w:val="24"/>
          <w:bdr w:val="none" w:sz="0" w:space="0" w:color="auto" w:frame="1"/>
        </w:rPr>
        <w:t xml:space="preserve"> that the </w:t>
      </w:r>
      <w:r w:rsidRPr="00B7660F">
        <w:rPr>
          <w:rFonts w:ascii="Times New Roman" w:eastAsia="Times New Roman" w:hAnsi="Times New Roman" w:cs="Times New Roman"/>
          <w:color w:val="000000" w:themeColor="text1"/>
          <w:sz w:val="24"/>
          <w:szCs w:val="24"/>
          <w:bdr w:val="none" w:sz="0" w:space="0" w:color="auto" w:frame="1"/>
        </w:rPr>
        <w:t xml:space="preserve">first Gospel </w:t>
      </w:r>
      <w:r w:rsidR="00B24E61" w:rsidRPr="00B7660F">
        <w:rPr>
          <w:rFonts w:ascii="Times New Roman" w:eastAsia="Times New Roman" w:hAnsi="Times New Roman" w:cs="Times New Roman"/>
          <w:color w:val="000000" w:themeColor="text1"/>
          <w:sz w:val="24"/>
          <w:szCs w:val="24"/>
          <w:bdr w:val="none" w:sz="0" w:space="0" w:color="auto" w:frame="1"/>
        </w:rPr>
        <w:t>in order of writing was Mark and that this Gospel was</w:t>
      </w:r>
      <w:r w:rsidRPr="00B7660F">
        <w:rPr>
          <w:rFonts w:ascii="Times New Roman" w:eastAsia="Times New Roman" w:hAnsi="Times New Roman" w:cs="Times New Roman"/>
          <w:color w:val="000000" w:themeColor="text1"/>
          <w:sz w:val="24"/>
          <w:szCs w:val="24"/>
          <w:bdr w:val="none" w:sz="0" w:space="0" w:color="auto" w:frame="1"/>
        </w:rPr>
        <w:t xml:space="preserve"> the product of an unknown, </w:t>
      </w:r>
      <w:r w:rsidRPr="00B7660F">
        <w:rPr>
          <w:rFonts w:ascii="Times New Roman" w:eastAsia="Times New Roman" w:hAnsi="Times New Roman" w:cs="Times New Roman"/>
          <w:color w:val="000000" w:themeColor="text1"/>
          <w:sz w:val="24"/>
          <w:szCs w:val="24"/>
          <w:bdr w:val="none" w:sz="0" w:space="0" w:color="auto" w:frame="1"/>
        </w:rPr>
        <w:lastRenderedPageBreak/>
        <w:t xml:space="preserve">individual contributor-editor, </w:t>
      </w:r>
      <w:r w:rsidR="161F3317" w:rsidRPr="00B7660F">
        <w:rPr>
          <w:rFonts w:ascii="Times New Roman" w:eastAsia="Times New Roman" w:hAnsi="Times New Roman" w:cs="Times New Roman"/>
          <w:color w:val="000000" w:themeColor="text1"/>
          <w:sz w:val="24"/>
          <w:szCs w:val="24"/>
          <w:bdr w:val="none" w:sz="0" w:space="0" w:color="auto" w:frame="1"/>
        </w:rPr>
        <w:t xml:space="preserve">possibly </w:t>
      </w:r>
      <w:r w:rsidR="00866567" w:rsidRPr="00B7660F">
        <w:rPr>
          <w:rFonts w:ascii="Times New Roman" w:eastAsia="Times New Roman" w:hAnsi="Times New Roman" w:cs="Times New Roman"/>
          <w:color w:val="000000" w:themeColor="text1"/>
          <w:sz w:val="24"/>
          <w:szCs w:val="24"/>
          <w:bdr w:val="none" w:sz="0" w:space="0" w:color="auto" w:frame="1"/>
        </w:rPr>
        <w:t xml:space="preserve">a Greco-Roman </w:t>
      </w:r>
      <w:r w:rsidR="161F3317" w:rsidRPr="00B7660F">
        <w:rPr>
          <w:rFonts w:ascii="Times New Roman" w:eastAsia="Times New Roman" w:hAnsi="Times New Roman" w:cs="Times New Roman"/>
          <w:color w:val="000000" w:themeColor="text1"/>
          <w:sz w:val="24"/>
          <w:szCs w:val="24"/>
          <w:bdr w:val="none" w:sz="0" w:space="0" w:color="auto" w:frame="1"/>
        </w:rPr>
        <w:t xml:space="preserve">biographer, </w:t>
      </w:r>
      <w:r w:rsidR="00B24E61" w:rsidRPr="00B7660F">
        <w:rPr>
          <w:rFonts w:ascii="Times New Roman" w:eastAsia="Times New Roman" w:hAnsi="Times New Roman" w:cs="Times New Roman"/>
          <w:color w:val="000000" w:themeColor="text1"/>
          <w:sz w:val="24"/>
          <w:szCs w:val="24"/>
          <w:bdr w:val="none" w:sz="0" w:space="0" w:color="auto" w:frame="1"/>
        </w:rPr>
        <w:t>who</w:t>
      </w:r>
      <w:r w:rsidR="00332C93" w:rsidRPr="00B7660F">
        <w:rPr>
          <w:rFonts w:ascii="Times New Roman" w:eastAsia="Times New Roman" w:hAnsi="Times New Roman" w:cs="Times New Roman"/>
          <w:color w:val="000000" w:themeColor="text1"/>
          <w:sz w:val="24"/>
          <w:szCs w:val="24"/>
          <w:bdr w:val="none" w:sz="0" w:space="0" w:color="auto" w:frame="1"/>
        </w:rPr>
        <w:t xml:space="preserve"> </w:t>
      </w:r>
      <w:r w:rsidR="161F3317" w:rsidRPr="00B7660F">
        <w:rPr>
          <w:rFonts w:ascii="Times New Roman" w:eastAsia="Times New Roman" w:hAnsi="Times New Roman" w:cs="Times New Roman"/>
          <w:color w:val="000000" w:themeColor="text1"/>
          <w:sz w:val="24"/>
          <w:szCs w:val="24"/>
          <w:bdr w:val="none" w:sz="0" w:space="0" w:color="auto" w:frame="1"/>
        </w:rPr>
        <w:t xml:space="preserve">wrote </w:t>
      </w:r>
      <w:r w:rsidR="00B24E61" w:rsidRPr="00B7660F">
        <w:rPr>
          <w:rFonts w:ascii="Times New Roman" w:eastAsia="Times New Roman" w:hAnsi="Times New Roman" w:cs="Times New Roman"/>
          <w:color w:val="000000" w:themeColor="text1"/>
          <w:sz w:val="24"/>
          <w:szCs w:val="24"/>
          <w:bdr w:val="none" w:sz="0" w:space="0" w:color="auto" w:frame="1"/>
        </w:rPr>
        <w:t xml:space="preserve">and edited </w:t>
      </w:r>
      <w:r w:rsidR="161F3317" w:rsidRPr="00B7660F">
        <w:rPr>
          <w:rFonts w:ascii="Times New Roman" w:eastAsia="Times New Roman" w:hAnsi="Times New Roman" w:cs="Times New Roman"/>
          <w:color w:val="000000" w:themeColor="text1"/>
          <w:sz w:val="24"/>
          <w:szCs w:val="24"/>
          <w:bdr w:val="none" w:sz="0" w:space="0" w:color="auto" w:frame="1"/>
        </w:rPr>
        <w:t>Mark a</w:t>
      </w:r>
      <w:r w:rsidR="0043646D" w:rsidRPr="00B7660F">
        <w:rPr>
          <w:rFonts w:ascii="Times New Roman" w:eastAsia="Times New Roman" w:hAnsi="Times New Roman" w:cs="Times New Roman"/>
          <w:color w:val="000000" w:themeColor="text1"/>
          <w:sz w:val="24"/>
          <w:szCs w:val="24"/>
          <w:bdr w:val="none" w:sz="0" w:space="0" w:color="auto" w:frame="1"/>
        </w:rPr>
        <w:t>s</w:t>
      </w:r>
      <w:r w:rsidR="00B24E61" w:rsidRPr="00B7660F">
        <w:rPr>
          <w:rFonts w:ascii="Times New Roman" w:eastAsia="Times New Roman" w:hAnsi="Times New Roman" w:cs="Times New Roman"/>
          <w:color w:val="000000" w:themeColor="text1"/>
          <w:sz w:val="24"/>
          <w:szCs w:val="24"/>
          <w:bdr w:val="none" w:sz="0" w:space="0" w:color="auto" w:frame="1"/>
        </w:rPr>
        <w:t xml:space="preserve"> a</w:t>
      </w:r>
      <w:r w:rsidR="161F3317" w:rsidRPr="00B7660F">
        <w:rPr>
          <w:rFonts w:ascii="Times New Roman" w:eastAsia="Times New Roman" w:hAnsi="Times New Roman" w:cs="Times New Roman"/>
          <w:color w:val="000000" w:themeColor="text1"/>
          <w:sz w:val="24"/>
          <w:szCs w:val="24"/>
          <w:bdr w:val="none" w:sz="0" w:space="0" w:color="auto" w:frame="1"/>
        </w:rPr>
        <w:t xml:space="preserve"> unified text </w:t>
      </w:r>
      <w:r w:rsidR="00F402E1" w:rsidRPr="00B7660F">
        <w:rPr>
          <w:rFonts w:ascii="Times New Roman" w:eastAsia="Times New Roman" w:hAnsi="Times New Roman" w:cs="Times New Roman"/>
          <w:color w:val="000000" w:themeColor="text1"/>
          <w:sz w:val="24"/>
          <w:szCs w:val="24"/>
          <w:bdr w:val="none" w:sz="0" w:space="0" w:color="auto" w:frame="1"/>
        </w:rPr>
        <w:t>using</w:t>
      </w:r>
      <w:r w:rsidR="161F3317" w:rsidRPr="00B7660F">
        <w:rPr>
          <w:rFonts w:ascii="Times New Roman" w:eastAsia="Times New Roman" w:hAnsi="Times New Roman" w:cs="Times New Roman"/>
          <w:color w:val="000000" w:themeColor="text1"/>
          <w:sz w:val="24"/>
          <w:szCs w:val="24"/>
          <w:bdr w:val="none" w:sz="0" w:space="0" w:color="auto" w:frame="1"/>
        </w:rPr>
        <w:t xml:space="preserve"> </w:t>
      </w:r>
      <w:r w:rsidR="008A5D97" w:rsidRPr="00B7660F">
        <w:rPr>
          <w:rFonts w:ascii="Times New Roman" w:eastAsia="Times New Roman" w:hAnsi="Times New Roman" w:cs="Times New Roman"/>
          <w:color w:val="000000" w:themeColor="text1"/>
          <w:sz w:val="24"/>
          <w:szCs w:val="24"/>
          <w:bdr w:val="none" w:sz="0" w:space="0" w:color="auto" w:frame="1"/>
        </w:rPr>
        <w:t>available</w:t>
      </w:r>
      <w:r w:rsidR="161F3317" w:rsidRPr="00B7660F">
        <w:rPr>
          <w:rFonts w:ascii="Times New Roman" w:eastAsia="Times New Roman" w:hAnsi="Times New Roman" w:cs="Times New Roman"/>
          <w:color w:val="000000" w:themeColor="text1"/>
          <w:sz w:val="24"/>
          <w:szCs w:val="24"/>
          <w:bdr w:val="none" w:sz="0" w:space="0" w:color="auto" w:frame="1"/>
        </w:rPr>
        <w:t xml:space="preserve"> sources</w:t>
      </w:r>
      <w:r w:rsidRPr="00B7660F">
        <w:rPr>
          <w:rFonts w:ascii="Times New Roman" w:eastAsia="Times New Roman" w:hAnsi="Times New Roman" w:cs="Times New Roman"/>
          <w:color w:val="000000" w:themeColor="text1"/>
          <w:sz w:val="24"/>
          <w:szCs w:val="24"/>
          <w:bdr w:val="none" w:sz="0" w:space="0" w:color="auto" w:frame="1"/>
        </w:rPr>
        <w:t xml:space="preserve">. Critical scholars generally hold </w:t>
      </w:r>
      <w:r w:rsidR="00B24E61" w:rsidRPr="00B7660F">
        <w:rPr>
          <w:rFonts w:ascii="Times New Roman" w:eastAsia="Times New Roman" w:hAnsi="Times New Roman" w:cs="Times New Roman"/>
          <w:color w:val="000000" w:themeColor="text1"/>
          <w:sz w:val="24"/>
          <w:szCs w:val="24"/>
          <w:bdr w:val="none" w:sz="0" w:space="0" w:color="auto" w:frame="1"/>
        </w:rPr>
        <w:t xml:space="preserve">to some form of this </w:t>
      </w:r>
      <w:r w:rsidR="008A5D97" w:rsidRPr="00B7660F">
        <w:rPr>
          <w:rFonts w:ascii="Times New Roman" w:eastAsia="Times New Roman" w:hAnsi="Times New Roman" w:cs="Times New Roman"/>
          <w:color w:val="000000" w:themeColor="text1"/>
          <w:sz w:val="24"/>
          <w:szCs w:val="24"/>
          <w:bdr w:val="none" w:sz="0" w:space="0" w:color="auto" w:frame="1"/>
        </w:rPr>
        <w:t>view</w:t>
      </w:r>
      <w:r w:rsidR="00B24E61" w:rsidRPr="00B7660F">
        <w:rPr>
          <w:rFonts w:ascii="Times New Roman" w:eastAsia="Times New Roman" w:hAnsi="Times New Roman" w:cs="Times New Roman"/>
          <w:color w:val="000000" w:themeColor="text1"/>
          <w:sz w:val="24"/>
          <w:szCs w:val="24"/>
          <w:bdr w:val="none" w:sz="0" w:space="0" w:color="auto" w:frame="1"/>
        </w:rPr>
        <w:t>, with nuances regarding whether th</w:t>
      </w:r>
      <w:r w:rsidR="008A5D97" w:rsidRPr="00B7660F">
        <w:rPr>
          <w:rFonts w:ascii="Times New Roman" w:eastAsia="Times New Roman" w:hAnsi="Times New Roman" w:cs="Times New Roman"/>
          <w:color w:val="000000" w:themeColor="text1"/>
          <w:sz w:val="24"/>
          <w:szCs w:val="24"/>
          <w:bdr w:val="none" w:sz="0" w:space="0" w:color="auto" w:frame="1"/>
        </w:rPr>
        <w:t>e</w:t>
      </w:r>
      <w:r w:rsidR="00B24E61" w:rsidRPr="00B7660F">
        <w:rPr>
          <w:rFonts w:ascii="Times New Roman" w:eastAsia="Times New Roman" w:hAnsi="Times New Roman" w:cs="Times New Roman"/>
          <w:color w:val="000000" w:themeColor="text1"/>
          <w:sz w:val="24"/>
          <w:szCs w:val="24"/>
          <w:bdr w:val="none" w:sz="0" w:space="0" w:color="auto" w:frame="1"/>
        </w:rPr>
        <w:t xml:space="preserve"> individual </w:t>
      </w:r>
      <w:r w:rsidR="008A5D97" w:rsidRPr="00B7660F">
        <w:rPr>
          <w:rFonts w:ascii="Times New Roman" w:eastAsia="Times New Roman" w:hAnsi="Times New Roman" w:cs="Times New Roman"/>
          <w:color w:val="000000" w:themeColor="text1"/>
          <w:sz w:val="24"/>
          <w:szCs w:val="24"/>
          <w:bdr w:val="none" w:sz="0" w:space="0" w:color="auto" w:frame="1"/>
        </w:rPr>
        <w:t>author</w:t>
      </w:r>
      <w:r w:rsidR="00B24E61" w:rsidRPr="00B7660F">
        <w:rPr>
          <w:rFonts w:ascii="Times New Roman" w:eastAsia="Times New Roman" w:hAnsi="Times New Roman" w:cs="Times New Roman"/>
          <w:color w:val="000000" w:themeColor="text1"/>
          <w:sz w:val="24"/>
          <w:szCs w:val="24"/>
          <w:bdr w:val="none" w:sz="0" w:space="0" w:color="auto" w:frame="1"/>
        </w:rPr>
        <w:t xml:space="preserve"> was </w:t>
      </w:r>
      <w:r w:rsidR="008A5D97" w:rsidRPr="00B7660F">
        <w:rPr>
          <w:rFonts w:ascii="Times New Roman" w:eastAsia="Times New Roman" w:hAnsi="Times New Roman" w:cs="Times New Roman"/>
          <w:color w:val="000000" w:themeColor="text1"/>
          <w:sz w:val="24"/>
          <w:szCs w:val="24"/>
          <w:bdr w:val="none" w:sz="0" w:space="0" w:color="auto" w:frame="1"/>
        </w:rPr>
        <w:t xml:space="preserve">a member </w:t>
      </w:r>
      <w:r w:rsidR="00B24E61" w:rsidRPr="00B7660F">
        <w:rPr>
          <w:rFonts w:ascii="Times New Roman" w:eastAsia="Times New Roman" w:hAnsi="Times New Roman" w:cs="Times New Roman"/>
          <w:color w:val="000000" w:themeColor="text1"/>
          <w:sz w:val="24"/>
          <w:szCs w:val="24"/>
          <w:bdr w:val="none" w:sz="0" w:space="0" w:color="auto" w:frame="1"/>
        </w:rPr>
        <w:t xml:space="preserve">of the Jesus movement in Judea around the time of the </w:t>
      </w:r>
      <w:r w:rsidR="00B20C29" w:rsidRPr="00B7660F">
        <w:rPr>
          <w:rFonts w:ascii="Times New Roman" w:eastAsia="Times New Roman" w:hAnsi="Times New Roman" w:cs="Times New Roman"/>
          <w:color w:val="000000" w:themeColor="text1"/>
          <w:sz w:val="24"/>
          <w:szCs w:val="24"/>
          <w:bdr w:val="none" w:sz="0" w:space="0" w:color="auto" w:frame="1"/>
        </w:rPr>
        <w:t>f</w:t>
      </w:r>
      <w:r w:rsidR="00B24E61" w:rsidRPr="00B7660F">
        <w:rPr>
          <w:rFonts w:ascii="Times New Roman" w:eastAsia="Times New Roman" w:hAnsi="Times New Roman" w:cs="Times New Roman"/>
          <w:color w:val="000000" w:themeColor="text1"/>
          <w:sz w:val="24"/>
          <w:szCs w:val="24"/>
          <w:bdr w:val="none" w:sz="0" w:space="0" w:color="auto" w:frame="1"/>
        </w:rPr>
        <w:t xml:space="preserve">irst Jewish Roman </w:t>
      </w:r>
      <w:r w:rsidR="00D74CEC" w:rsidRPr="00B7660F">
        <w:rPr>
          <w:rFonts w:ascii="Times New Roman" w:eastAsia="Times New Roman" w:hAnsi="Times New Roman" w:cs="Times New Roman"/>
          <w:color w:val="000000" w:themeColor="text1"/>
          <w:sz w:val="24"/>
          <w:szCs w:val="24"/>
          <w:bdr w:val="none" w:sz="0" w:space="0" w:color="auto" w:frame="1"/>
        </w:rPr>
        <w:t>War or</w:t>
      </w:r>
      <w:r w:rsidR="00B24E61" w:rsidRPr="00B7660F">
        <w:rPr>
          <w:rFonts w:ascii="Times New Roman" w:eastAsia="Times New Roman" w:hAnsi="Times New Roman" w:cs="Times New Roman"/>
          <w:color w:val="000000" w:themeColor="text1"/>
          <w:sz w:val="24"/>
          <w:szCs w:val="24"/>
          <w:bdr w:val="none" w:sz="0" w:space="0" w:color="auto" w:frame="1"/>
        </w:rPr>
        <w:t xml:space="preserve"> </w:t>
      </w:r>
      <w:r w:rsidR="0043646D" w:rsidRPr="00B7660F">
        <w:rPr>
          <w:rFonts w:ascii="Times New Roman" w:eastAsia="Times New Roman" w:hAnsi="Times New Roman" w:cs="Times New Roman"/>
          <w:color w:val="000000" w:themeColor="text1"/>
          <w:sz w:val="24"/>
          <w:szCs w:val="24"/>
          <w:bdr w:val="none" w:sz="0" w:space="0" w:color="auto" w:frame="1"/>
        </w:rPr>
        <w:t>wa</w:t>
      </w:r>
      <w:r w:rsidR="00B24E61" w:rsidRPr="00B7660F">
        <w:rPr>
          <w:rFonts w:ascii="Times New Roman" w:eastAsia="Times New Roman" w:hAnsi="Times New Roman" w:cs="Times New Roman"/>
          <w:color w:val="000000" w:themeColor="text1"/>
          <w:sz w:val="24"/>
          <w:szCs w:val="24"/>
          <w:bdr w:val="none" w:sz="0" w:space="0" w:color="auto" w:frame="1"/>
        </w:rPr>
        <w:t xml:space="preserve">s someone who wrote about it after the war had ended, from a location </w:t>
      </w:r>
      <w:r w:rsidR="0043646D" w:rsidRPr="00B7660F">
        <w:rPr>
          <w:rFonts w:ascii="Times New Roman" w:eastAsia="Times New Roman" w:hAnsi="Times New Roman" w:cs="Times New Roman"/>
          <w:color w:val="000000" w:themeColor="text1"/>
          <w:sz w:val="24"/>
          <w:szCs w:val="24"/>
          <w:bdr w:val="none" w:sz="0" w:space="0" w:color="auto" w:frame="1"/>
        </w:rPr>
        <w:t xml:space="preserve">somewhere </w:t>
      </w:r>
      <w:r w:rsidR="00B24E61" w:rsidRPr="00B7660F">
        <w:rPr>
          <w:rFonts w:ascii="Times New Roman" w:eastAsia="Times New Roman" w:hAnsi="Times New Roman" w:cs="Times New Roman"/>
          <w:color w:val="000000" w:themeColor="text1"/>
          <w:sz w:val="24"/>
          <w:szCs w:val="24"/>
          <w:bdr w:val="none" w:sz="0" w:space="0" w:color="auto" w:frame="1"/>
        </w:rPr>
        <w:t>in the Greco-Roman world</w:t>
      </w:r>
      <w:r w:rsidRPr="00B7660F">
        <w:rPr>
          <w:rFonts w:ascii="Times New Roman" w:eastAsia="Times New Roman" w:hAnsi="Times New Roman" w:cs="Times New Roman"/>
          <w:color w:val="000000" w:themeColor="text1"/>
          <w:sz w:val="24"/>
          <w:szCs w:val="24"/>
          <w:bdr w:val="none" w:sz="0" w:space="0" w:color="auto" w:frame="1"/>
        </w:rPr>
        <w:t>.</w:t>
      </w:r>
      <w:r w:rsidR="00AE7601"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30"/>
      </w:r>
      <w:r w:rsidR="00180F2D" w:rsidRPr="00B7660F">
        <w:rPr>
          <w:rFonts w:ascii="Times New Roman" w:eastAsia="Times New Roman" w:hAnsi="Times New Roman" w:cs="Times New Roman"/>
          <w:color w:val="000000" w:themeColor="text1"/>
          <w:sz w:val="24"/>
          <w:szCs w:val="24"/>
          <w:bdr w:val="none" w:sz="0" w:space="0" w:color="auto" w:frame="1"/>
        </w:rPr>
        <w:t xml:space="preserve"> </w:t>
      </w:r>
    </w:p>
    <w:p w14:paraId="3D4AA03A" w14:textId="77777777" w:rsidR="00F2170D" w:rsidRPr="00B7660F" w:rsidRDefault="00F2170D" w:rsidP="005A1D68">
      <w:pPr>
        <w:pStyle w:val="ListParagraph"/>
        <w:spacing w:after="0" w:line="360" w:lineRule="auto"/>
        <w:ind w:left="0"/>
        <w:contextualSpacing w:val="0"/>
        <w:rPr>
          <w:rFonts w:ascii="Times New Roman" w:eastAsia="Times New Roman" w:hAnsi="Times New Roman" w:cs="Times New Roman"/>
          <w:color w:val="000000" w:themeColor="text1"/>
          <w:sz w:val="24"/>
          <w:szCs w:val="24"/>
          <w:bdr w:val="none" w:sz="0" w:space="0" w:color="auto" w:frame="1"/>
        </w:rPr>
      </w:pPr>
    </w:p>
    <w:p w14:paraId="72F1AFB4" w14:textId="210ECB91" w:rsidR="00F2170D" w:rsidRPr="00B7660F" w:rsidRDefault="00F2170D" w:rsidP="003A707D">
      <w:pPr>
        <w:pStyle w:val="ListParagraph"/>
        <w:spacing w:after="0" w:line="360" w:lineRule="auto"/>
        <w:ind w:left="0"/>
        <w:contextualSpacing w:val="0"/>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t xml:space="preserve">Early </w:t>
      </w:r>
      <w:r w:rsidR="00C90CC1" w:rsidRPr="00B7660F">
        <w:rPr>
          <w:rFonts w:ascii="Times New Roman" w:eastAsia="Times New Roman" w:hAnsi="Times New Roman" w:cs="Times New Roman"/>
          <w:i/>
          <w:iCs/>
          <w:color w:val="000000" w:themeColor="text1"/>
          <w:sz w:val="24"/>
          <w:szCs w:val="24"/>
          <w:bdr w:val="none" w:sz="0" w:space="0" w:color="auto" w:frame="1"/>
        </w:rPr>
        <w:t>m</w:t>
      </w:r>
      <w:r w:rsidRPr="00B7660F">
        <w:rPr>
          <w:rFonts w:ascii="Times New Roman" w:eastAsia="Times New Roman" w:hAnsi="Times New Roman" w:cs="Times New Roman"/>
          <w:i/>
          <w:iCs/>
          <w:color w:val="000000" w:themeColor="text1"/>
          <w:sz w:val="24"/>
          <w:szCs w:val="24"/>
          <w:bdr w:val="none" w:sz="0" w:space="0" w:color="auto" w:frame="1"/>
        </w:rPr>
        <w:t>anuscripts</w:t>
      </w:r>
      <w:r w:rsidR="00DF1432" w:rsidRPr="00B7660F">
        <w:rPr>
          <w:rFonts w:ascii="Times New Roman" w:eastAsia="Times New Roman" w:hAnsi="Times New Roman" w:cs="Times New Roman"/>
          <w:i/>
          <w:iCs/>
          <w:color w:val="000000" w:themeColor="text1"/>
          <w:sz w:val="24"/>
          <w:szCs w:val="24"/>
          <w:bdr w:val="none" w:sz="0" w:space="0" w:color="auto" w:frame="1"/>
        </w:rPr>
        <w:t xml:space="preserve"> and </w:t>
      </w:r>
      <w:r w:rsidR="00C90CC1" w:rsidRPr="00B7660F">
        <w:rPr>
          <w:rFonts w:ascii="Times New Roman" w:eastAsia="Times New Roman" w:hAnsi="Times New Roman" w:cs="Times New Roman"/>
          <w:i/>
          <w:iCs/>
          <w:color w:val="000000" w:themeColor="text1"/>
          <w:sz w:val="24"/>
          <w:szCs w:val="24"/>
          <w:bdr w:val="none" w:sz="0" w:space="0" w:color="auto" w:frame="1"/>
        </w:rPr>
        <w:t>f</w:t>
      </w:r>
      <w:r w:rsidR="00DF1432" w:rsidRPr="00B7660F">
        <w:rPr>
          <w:rFonts w:ascii="Times New Roman" w:eastAsia="Times New Roman" w:hAnsi="Times New Roman" w:cs="Times New Roman"/>
          <w:i/>
          <w:iCs/>
          <w:color w:val="000000" w:themeColor="text1"/>
          <w:sz w:val="24"/>
          <w:szCs w:val="24"/>
          <w:bdr w:val="none" w:sz="0" w:space="0" w:color="auto" w:frame="1"/>
        </w:rPr>
        <w:t>ragments</w:t>
      </w:r>
      <w:r w:rsidRPr="00B7660F">
        <w:rPr>
          <w:rFonts w:ascii="Times New Roman" w:eastAsia="Times New Roman" w:hAnsi="Times New Roman" w:cs="Times New Roman"/>
          <w:i/>
          <w:iCs/>
          <w:color w:val="000000" w:themeColor="text1"/>
          <w:sz w:val="24"/>
          <w:szCs w:val="24"/>
          <w:bdr w:val="none" w:sz="0" w:space="0" w:color="auto" w:frame="1"/>
        </w:rPr>
        <w:t xml:space="preserve"> of Mark</w:t>
      </w:r>
      <w:r w:rsidR="00180F2D" w:rsidRPr="00B7660F">
        <w:rPr>
          <w:rFonts w:ascii="Times New Roman" w:eastAsia="Times New Roman" w:hAnsi="Times New Roman" w:cs="Times New Roman"/>
          <w:i/>
          <w:iCs/>
          <w:color w:val="000000" w:themeColor="text1"/>
          <w:sz w:val="24"/>
          <w:szCs w:val="24"/>
          <w:bdr w:val="none" w:sz="0" w:space="0" w:color="auto" w:frame="1"/>
        </w:rPr>
        <w:t xml:space="preserve"> </w:t>
      </w:r>
      <w:r w:rsidR="00C90CC1" w:rsidRPr="00B7660F">
        <w:rPr>
          <w:rFonts w:ascii="Times New Roman" w:eastAsia="Times New Roman" w:hAnsi="Times New Roman" w:cs="Times New Roman"/>
          <w:i/>
          <w:iCs/>
          <w:color w:val="000000" w:themeColor="text1"/>
          <w:sz w:val="24"/>
          <w:szCs w:val="24"/>
          <w:bdr w:val="none" w:sz="0" w:space="0" w:color="auto" w:frame="1"/>
        </w:rPr>
        <w:t>d</w:t>
      </w:r>
      <w:r w:rsidR="00180F2D" w:rsidRPr="00B7660F">
        <w:rPr>
          <w:rFonts w:ascii="Times New Roman" w:eastAsia="Times New Roman" w:hAnsi="Times New Roman" w:cs="Times New Roman"/>
          <w:i/>
          <w:iCs/>
          <w:color w:val="000000" w:themeColor="text1"/>
          <w:sz w:val="24"/>
          <w:szCs w:val="24"/>
          <w:bdr w:val="none" w:sz="0" w:space="0" w:color="auto" w:frame="1"/>
        </w:rPr>
        <w:t>o</w:t>
      </w:r>
      <w:r w:rsidRPr="00B7660F">
        <w:rPr>
          <w:rFonts w:ascii="Times New Roman" w:eastAsia="Times New Roman" w:hAnsi="Times New Roman" w:cs="Times New Roman"/>
          <w:i/>
          <w:iCs/>
          <w:color w:val="000000" w:themeColor="text1"/>
          <w:sz w:val="24"/>
          <w:szCs w:val="24"/>
          <w:bdr w:val="none" w:sz="0" w:space="0" w:color="auto" w:frame="1"/>
        </w:rPr>
        <w:t xml:space="preserve"> </w:t>
      </w:r>
      <w:r w:rsidR="00C90CC1" w:rsidRPr="00B7660F">
        <w:rPr>
          <w:rFonts w:ascii="Times New Roman" w:eastAsia="Times New Roman" w:hAnsi="Times New Roman" w:cs="Times New Roman"/>
          <w:i/>
          <w:iCs/>
          <w:color w:val="000000" w:themeColor="text1"/>
          <w:sz w:val="24"/>
          <w:szCs w:val="24"/>
          <w:bdr w:val="none" w:sz="0" w:space="0" w:color="auto" w:frame="1"/>
        </w:rPr>
        <w:t>n</w:t>
      </w:r>
      <w:r w:rsidRPr="00B7660F">
        <w:rPr>
          <w:rFonts w:ascii="Times New Roman" w:eastAsia="Times New Roman" w:hAnsi="Times New Roman" w:cs="Times New Roman"/>
          <w:i/>
          <w:iCs/>
          <w:color w:val="000000" w:themeColor="text1"/>
          <w:sz w:val="24"/>
          <w:szCs w:val="24"/>
          <w:bdr w:val="none" w:sz="0" w:space="0" w:color="auto" w:frame="1"/>
        </w:rPr>
        <w:t>o</w:t>
      </w:r>
      <w:r w:rsidR="00180F2D" w:rsidRPr="00B7660F">
        <w:rPr>
          <w:rFonts w:ascii="Times New Roman" w:eastAsia="Times New Roman" w:hAnsi="Times New Roman" w:cs="Times New Roman"/>
          <w:i/>
          <w:iCs/>
          <w:color w:val="000000" w:themeColor="text1"/>
          <w:sz w:val="24"/>
          <w:szCs w:val="24"/>
          <w:bdr w:val="none" w:sz="0" w:space="0" w:color="auto" w:frame="1"/>
        </w:rPr>
        <w:t xml:space="preserve">t </w:t>
      </w:r>
      <w:r w:rsidR="00C90CC1" w:rsidRPr="00B7660F">
        <w:rPr>
          <w:rFonts w:ascii="Times New Roman" w:eastAsia="Times New Roman" w:hAnsi="Times New Roman" w:cs="Times New Roman"/>
          <w:i/>
          <w:iCs/>
          <w:color w:val="000000" w:themeColor="text1"/>
          <w:sz w:val="24"/>
          <w:szCs w:val="24"/>
          <w:bdr w:val="none" w:sz="0" w:space="0" w:color="auto" w:frame="1"/>
        </w:rPr>
        <w:t>r</w:t>
      </w:r>
      <w:r w:rsidR="00180F2D" w:rsidRPr="00B7660F">
        <w:rPr>
          <w:rFonts w:ascii="Times New Roman" w:eastAsia="Times New Roman" w:hAnsi="Times New Roman" w:cs="Times New Roman"/>
          <w:i/>
          <w:iCs/>
          <w:color w:val="000000" w:themeColor="text1"/>
          <w:sz w:val="24"/>
          <w:szCs w:val="24"/>
          <w:bdr w:val="none" w:sz="0" w:space="0" w:color="auto" w:frame="1"/>
        </w:rPr>
        <w:t>efer</w:t>
      </w:r>
      <w:r w:rsidR="00DF1432" w:rsidRPr="00B7660F">
        <w:rPr>
          <w:rFonts w:ascii="Times New Roman" w:eastAsia="Times New Roman" w:hAnsi="Times New Roman" w:cs="Times New Roman"/>
          <w:i/>
          <w:iCs/>
          <w:color w:val="000000" w:themeColor="text1"/>
          <w:sz w:val="24"/>
          <w:szCs w:val="24"/>
          <w:bdr w:val="none" w:sz="0" w:space="0" w:color="auto" w:frame="1"/>
        </w:rPr>
        <w:t xml:space="preserve"> to</w:t>
      </w:r>
      <w:r w:rsidR="00180F2D" w:rsidRPr="00B7660F">
        <w:rPr>
          <w:rFonts w:ascii="Times New Roman" w:eastAsia="Times New Roman" w:hAnsi="Times New Roman" w:cs="Times New Roman"/>
          <w:i/>
          <w:iCs/>
          <w:color w:val="000000" w:themeColor="text1"/>
          <w:sz w:val="24"/>
          <w:szCs w:val="24"/>
          <w:bdr w:val="none" w:sz="0" w:space="0" w:color="auto" w:frame="1"/>
        </w:rPr>
        <w:t xml:space="preserve"> an</w:t>
      </w:r>
      <w:r w:rsidRPr="00B7660F">
        <w:rPr>
          <w:rFonts w:ascii="Times New Roman" w:eastAsia="Times New Roman" w:hAnsi="Times New Roman" w:cs="Times New Roman"/>
          <w:i/>
          <w:iCs/>
          <w:color w:val="000000" w:themeColor="text1"/>
          <w:sz w:val="24"/>
          <w:szCs w:val="24"/>
          <w:bdr w:val="none" w:sz="0" w:space="0" w:color="auto" w:frame="1"/>
        </w:rPr>
        <w:t xml:space="preserve"> </w:t>
      </w:r>
      <w:r w:rsidR="00C90CC1" w:rsidRPr="00B7660F">
        <w:rPr>
          <w:rFonts w:ascii="Times New Roman" w:eastAsia="Times New Roman" w:hAnsi="Times New Roman" w:cs="Times New Roman"/>
          <w:i/>
          <w:iCs/>
          <w:color w:val="000000" w:themeColor="text1"/>
          <w:sz w:val="24"/>
          <w:szCs w:val="24"/>
          <w:bdr w:val="none" w:sz="0" w:space="0" w:color="auto" w:frame="1"/>
        </w:rPr>
        <w:t>a</w:t>
      </w:r>
      <w:r w:rsidRPr="00B7660F">
        <w:rPr>
          <w:rFonts w:ascii="Times New Roman" w:eastAsia="Times New Roman" w:hAnsi="Times New Roman" w:cs="Times New Roman"/>
          <w:i/>
          <w:iCs/>
          <w:color w:val="000000" w:themeColor="text1"/>
          <w:sz w:val="24"/>
          <w:szCs w:val="24"/>
          <w:bdr w:val="none" w:sz="0" w:space="0" w:color="auto" w:frame="1"/>
        </w:rPr>
        <w:t>utho</w:t>
      </w:r>
      <w:r w:rsidR="00812E56" w:rsidRPr="00B7660F">
        <w:rPr>
          <w:rFonts w:ascii="Times New Roman" w:eastAsia="Times New Roman" w:hAnsi="Times New Roman" w:cs="Times New Roman"/>
          <w:i/>
          <w:iCs/>
          <w:color w:val="000000" w:themeColor="text1"/>
          <w:sz w:val="24"/>
          <w:szCs w:val="24"/>
          <w:bdr w:val="none" w:sz="0" w:space="0" w:color="auto" w:frame="1"/>
        </w:rPr>
        <w:t>r</w:t>
      </w:r>
    </w:p>
    <w:p w14:paraId="3CEE760A" w14:textId="42E3A642" w:rsidR="00F2170D" w:rsidRPr="00B7660F" w:rsidRDefault="1B11AE34" w:rsidP="005A1D68">
      <w:pPr>
        <w:pStyle w:val="ListParagraph"/>
        <w:spacing w:after="0" w:line="360" w:lineRule="auto"/>
        <w:ind w:left="0"/>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The author of the Gospel of Mark is not mentioned in the oldest manuscripts of </w:t>
      </w:r>
      <w:r w:rsidR="003C61C0" w:rsidRPr="00B7660F">
        <w:rPr>
          <w:rFonts w:ascii="Times New Roman" w:eastAsia="Times New Roman" w:hAnsi="Times New Roman" w:cs="Times New Roman"/>
          <w:color w:val="000000" w:themeColor="text1"/>
          <w:sz w:val="24"/>
          <w:szCs w:val="24"/>
          <w:bdr w:val="none" w:sz="0" w:space="0" w:color="auto" w:frame="1"/>
        </w:rPr>
        <w:t xml:space="preserve">Greek </w:t>
      </w:r>
      <w:r w:rsidRPr="00B7660F">
        <w:rPr>
          <w:rFonts w:ascii="Times New Roman" w:eastAsia="Times New Roman" w:hAnsi="Times New Roman" w:cs="Times New Roman"/>
          <w:color w:val="000000" w:themeColor="text1"/>
          <w:sz w:val="24"/>
          <w:szCs w:val="24"/>
          <w:bdr w:val="none" w:sz="0" w:space="0" w:color="auto" w:frame="1"/>
        </w:rPr>
        <w:t>text</w:t>
      </w:r>
      <w:r w:rsidR="003C61C0" w:rsidRPr="00B7660F">
        <w:rPr>
          <w:rFonts w:ascii="Times New Roman" w:eastAsia="Times New Roman" w:hAnsi="Times New Roman" w:cs="Times New Roman"/>
          <w:color w:val="000000" w:themeColor="text1"/>
          <w:sz w:val="24"/>
          <w:szCs w:val="24"/>
          <w:bdr w:val="none" w:sz="0" w:space="0" w:color="auto" w:frame="1"/>
        </w:rPr>
        <w:t>s</w:t>
      </w:r>
      <w:r w:rsidR="00866567" w:rsidRPr="00B7660F">
        <w:rPr>
          <w:rFonts w:ascii="Times New Roman" w:eastAsia="Times New Roman" w:hAnsi="Times New Roman" w:cs="Times New Roman"/>
          <w:color w:val="000000" w:themeColor="text1"/>
          <w:sz w:val="24"/>
          <w:szCs w:val="24"/>
          <w:bdr w:val="none" w:sz="0" w:space="0" w:color="auto" w:frame="1"/>
        </w:rPr>
        <w:t xml:space="preserve"> or fragments</w:t>
      </w:r>
      <w:r w:rsidRPr="00B7660F">
        <w:rPr>
          <w:rFonts w:ascii="Times New Roman" w:eastAsia="Times New Roman" w:hAnsi="Times New Roman" w:cs="Times New Roman"/>
          <w:color w:val="000000" w:themeColor="text1"/>
          <w:sz w:val="24"/>
          <w:szCs w:val="24"/>
          <w:bdr w:val="none" w:sz="0" w:space="0" w:color="auto" w:frame="1"/>
        </w:rPr>
        <w:t xml:space="preserve"> extant.</w:t>
      </w:r>
      <w:r w:rsidR="00575E00"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31"/>
      </w:r>
      <w:r w:rsidRPr="00B7660F">
        <w:rPr>
          <w:rFonts w:ascii="Times New Roman" w:eastAsia="Times New Roman" w:hAnsi="Times New Roman" w:cs="Times New Roman"/>
          <w:color w:val="000000" w:themeColor="text1"/>
          <w:sz w:val="24"/>
          <w:szCs w:val="24"/>
          <w:bdr w:val="none" w:sz="0" w:space="0" w:color="auto" w:frame="1"/>
        </w:rPr>
        <w:t xml:space="preserve"> Various reasons why a name was not included in the title or body of Mark, h</w:t>
      </w:r>
      <w:r w:rsidR="00866567" w:rsidRPr="00B7660F">
        <w:rPr>
          <w:rFonts w:ascii="Times New Roman" w:eastAsia="Times New Roman" w:hAnsi="Times New Roman" w:cs="Times New Roman"/>
          <w:color w:val="000000" w:themeColor="text1"/>
          <w:sz w:val="24"/>
          <w:szCs w:val="24"/>
          <w:bdr w:val="none" w:sz="0" w:space="0" w:color="auto" w:frame="1"/>
        </w:rPr>
        <w:t>a</w:t>
      </w:r>
      <w:r w:rsidR="00AC43A4" w:rsidRPr="00B7660F">
        <w:rPr>
          <w:rFonts w:ascii="Times New Roman" w:eastAsia="Times New Roman" w:hAnsi="Times New Roman" w:cs="Times New Roman"/>
          <w:color w:val="000000" w:themeColor="text1"/>
          <w:sz w:val="24"/>
          <w:szCs w:val="24"/>
          <w:bdr w:val="none" w:sz="0" w:space="0" w:color="auto" w:frame="1"/>
        </w:rPr>
        <w:t>ve</w:t>
      </w:r>
      <w:r w:rsidRPr="00B7660F">
        <w:rPr>
          <w:rFonts w:ascii="Times New Roman" w:eastAsia="Times New Roman" w:hAnsi="Times New Roman" w:cs="Times New Roman"/>
          <w:color w:val="000000" w:themeColor="text1"/>
          <w:sz w:val="24"/>
          <w:szCs w:val="24"/>
          <w:bdr w:val="none" w:sz="0" w:space="0" w:color="auto" w:frame="1"/>
        </w:rPr>
        <w:t xml:space="preserve"> been </w:t>
      </w:r>
      <w:r w:rsidR="00AC43A4" w:rsidRPr="00B7660F">
        <w:rPr>
          <w:rFonts w:ascii="Times New Roman" w:eastAsia="Times New Roman" w:hAnsi="Times New Roman" w:cs="Times New Roman"/>
          <w:color w:val="000000" w:themeColor="text1"/>
          <w:sz w:val="24"/>
          <w:szCs w:val="24"/>
          <w:bdr w:val="none" w:sz="0" w:space="0" w:color="auto" w:frame="1"/>
        </w:rPr>
        <w:t>contemplated</w:t>
      </w:r>
      <w:r w:rsidRPr="00B7660F">
        <w:rPr>
          <w:rFonts w:ascii="Times New Roman" w:eastAsia="Times New Roman" w:hAnsi="Times New Roman" w:cs="Times New Roman"/>
          <w:color w:val="000000" w:themeColor="text1"/>
          <w:sz w:val="24"/>
          <w:szCs w:val="24"/>
          <w:bdr w:val="none" w:sz="0" w:space="0" w:color="auto" w:frame="1"/>
        </w:rPr>
        <w:t xml:space="preserve">, however the fact remains that the first attribution to an individual </w:t>
      </w:r>
      <w:r w:rsidR="00F4193B" w:rsidRPr="00B7660F">
        <w:rPr>
          <w:rFonts w:ascii="Times New Roman" w:eastAsia="Times New Roman" w:hAnsi="Times New Roman" w:cs="Times New Roman"/>
          <w:color w:val="000000" w:themeColor="text1"/>
          <w:sz w:val="24"/>
          <w:szCs w:val="24"/>
          <w:bdr w:val="none" w:sz="0" w:space="0" w:color="auto" w:frame="1"/>
        </w:rPr>
        <w:t>name w</w:t>
      </w:r>
      <w:r w:rsidR="00332C93" w:rsidRPr="00B7660F">
        <w:rPr>
          <w:rFonts w:ascii="Times New Roman" w:eastAsia="Times New Roman" w:hAnsi="Times New Roman" w:cs="Times New Roman"/>
          <w:color w:val="000000" w:themeColor="text1"/>
          <w:sz w:val="24"/>
          <w:szCs w:val="24"/>
          <w:bdr w:val="none" w:sz="0" w:space="0" w:color="auto" w:frame="1"/>
        </w:rPr>
        <w:t>as</w:t>
      </w:r>
      <w:r w:rsidR="00A44AFC" w:rsidRPr="00B7660F">
        <w:rPr>
          <w:rFonts w:ascii="Times New Roman" w:eastAsia="Times New Roman" w:hAnsi="Times New Roman" w:cs="Times New Roman"/>
          <w:color w:val="000000" w:themeColor="text1"/>
          <w:sz w:val="24"/>
          <w:szCs w:val="24"/>
          <w:bdr w:val="none" w:sz="0" w:space="0" w:color="auto" w:frame="1"/>
        </w:rPr>
        <w:t xml:space="preserve"> made</w:t>
      </w:r>
      <w:r w:rsidRPr="00B7660F">
        <w:rPr>
          <w:rFonts w:ascii="Times New Roman" w:eastAsia="Times New Roman" w:hAnsi="Times New Roman" w:cs="Times New Roman"/>
          <w:color w:val="000000" w:themeColor="text1"/>
          <w:sz w:val="24"/>
          <w:szCs w:val="24"/>
          <w:bdr w:val="none" w:sz="0" w:space="0" w:color="auto" w:frame="1"/>
        </w:rPr>
        <w:t xml:space="preserve"> </w:t>
      </w:r>
      <w:r w:rsidR="00AC43A4" w:rsidRPr="00B7660F">
        <w:rPr>
          <w:rFonts w:ascii="Times New Roman" w:eastAsia="Times New Roman" w:hAnsi="Times New Roman" w:cs="Times New Roman"/>
          <w:color w:val="000000" w:themeColor="text1"/>
          <w:sz w:val="24"/>
          <w:szCs w:val="24"/>
          <w:bdr w:val="none" w:sz="0" w:space="0" w:color="auto" w:frame="1"/>
        </w:rPr>
        <w:t xml:space="preserve">only </w:t>
      </w:r>
      <w:r w:rsidR="00A44AFC" w:rsidRPr="00B7660F">
        <w:rPr>
          <w:rFonts w:ascii="Times New Roman" w:eastAsia="Times New Roman" w:hAnsi="Times New Roman" w:cs="Times New Roman"/>
          <w:color w:val="000000" w:themeColor="text1"/>
          <w:sz w:val="24"/>
          <w:szCs w:val="24"/>
          <w:bdr w:val="none" w:sz="0" w:space="0" w:color="auto" w:frame="1"/>
        </w:rPr>
        <w:t>in later manuscripts</w:t>
      </w:r>
      <w:r w:rsidRPr="00B7660F">
        <w:rPr>
          <w:rFonts w:ascii="Times New Roman" w:eastAsia="Times New Roman" w:hAnsi="Times New Roman" w:cs="Times New Roman"/>
          <w:color w:val="000000" w:themeColor="text1"/>
          <w:sz w:val="24"/>
          <w:szCs w:val="24"/>
          <w:bdr w:val="none" w:sz="0" w:space="0" w:color="auto" w:frame="1"/>
        </w:rPr>
        <w:t>, whe</w:t>
      </w:r>
      <w:r w:rsidR="00AC43A4" w:rsidRPr="00B7660F">
        <w:rPr>
          <w:rFonts w:ascii="Times New Roman" w:eastAsia="Times New Roman" w:hAnsi="Times New Roman" w:cs="Times New Roman"/>
          <w:color w:val="000000" w:themeColor="text1"/>
          <w:sz w:val="24"/>
          <w:szCs w:val="24"/>
          <w:bdr w:val="none" w:sz="0" w:space="0" w:color="auto" w:frame="1"/>
        </w:rPr>
        <w:t>n</w:t>
      </w:r>
      <w:r w:rsidRPr="00B7660F">
        <w:rPr>
          <w:rFonts w:ascii="Times New Roman" w:eastAsia="Times New Roman" w:hAnsi="Times New Roman" w:cs="Times New Roman"/>
          <w:color w:val="000000" w:themeColor="text1"/>
          <w:sz w:val="24"/>
          <w:szCs w:val="24"/>
          <w:bdr w:val="none" w:sz="0" w:space="0" w:color="auto" w:frame="1"/>
        </w:rPr>
        <w:t xml:space="preserve"> a title was added</w:t>
      </w:r>
      <w:r w:rsidR="00866567"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w:t>
      </w:r>
      <w:r w:rsidR="548D0189" w:rsidRPr="00B7660F">
        <w:rPr>
          <w:rFonts w:ascii="Times New Roman" w:eastAsia="Times New Roman" w:hAnsi="Times New Roman" w:cs="Times New Roman"/>
          <w:color w:val="000000" w:themeColor="text1"/>
          <w:sz w:val="24"/>
          <w:szCs w:val="24"/>
          <w:bdr w:val="none" w:sz="0" w:space="0" w:color="auto" w:frame="1"/>
        </w:rPr>
        <w:t xml:space="preserve">The Gospel </w:t>
      </w:r>
      <w:r w:rsidR="0043646D" w:rsidRPr="00B7660F">
        <w:rPr>
          <w:rFonts w:ascii="Times New Roman" w:eastAsia="Times New Roman" w:hAnsi="Times New Roman" w:cs="Times New Roman"/>
          <w:color w:val="000000" w:themeColor="text1"/>
          <w:sz w:val="24"/>
          <w:szCs w:val="24"/>
          <w:bdr w:val="none" w:sz="0" w:space="0" w:color="auto" w:frame="1"/>
        </w:rPr>
        <w:t>A</w:t>
      </w:r>
      <w:r w:rsidRPr="00B7660F">
        <w:rPr>
          <w:rFonts w:ascii="Times New Roman" w:eastAsia="Times New Roman" w:hAnsi="Times New Roman" w:cs="Times New Roman"/>
          <w:color w:val="000000" w:themeColor="text1"/>
          <w:sz w:val="24"/>
          <w:szCs w:val="24"/>
          <w:bdr w:val="none" w:sz="0" w:space="0" w:color="auto" w:frame="1"/>
        </w:rPr>
        <w:t>ccording to</w:t>
      </w:r>
      <w:r w:rsidR="548D0189" w:rsidRPr="00B7660F">
        <w:rPr>
          <w:rFonts w:ascii="Times New Roman" w:eastAsia="Times New Roman" w:hAnsi="Times New Roman" w:cs="Times New Roman"/>
          <w:color w:val="000000" w:themeColor="text1"/>
          <w:sz w:val="24"/>
          <w:szCs w:val="24"/>
          <w:bdr w:val="none" w:sz="0" w:space="0" w:color="auto" w:frame="1"/>
        </w:rPr>
        <w:t xml:space="preserve"> Mark</w:t>
      </w:r>
      <w:r w:rsidRPr="00B7660F">
        <w:rPr>
          <w:rFonts w:ascii="Times New Roman" w:eastAsia="Times New Roman" w:hAnsi="Times New Roman" w:cs="Times New Roman"/>
          <w:color w:val="000000" w:themeColor="text1"/>
          <w:sz w:val="24"/>
          <w:szCs w:val="24"/>
          <w:bdr w:val="none" w:sz="0" w:space="0" w:color="auto" w:frame="1"/>
        </w:rPr>
        <w:t>’.</w:t>
      </w:r>
      <w:r w:rsidR="006C532E"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32"/>
      </w:r>
      <w:r w:rsidRPr="00B7660F">
        <w:rPr>
          <w:rFonts w:ascii="Times New Roman" w:eastAsia="Times New Roman" w:hAnsi="Times New Roman" w:cs="Times New Roman"/>
          <w:color w:val="000000" w:themeColor="text1"/>
          <w:sz w:val="24"/>
          <w:szCs w:val="24"/>
          <w:bdr w:val="none" w:sz="0" w:space="0" w:color="auto" w:frame="1"/>
        </w:rPr>
        <w:t xml:space="preserve"> Whomever the</w:t>
      </w:r>
      <w:r w:rsidR="00A44AFC" w:rsidRPr="00B7660F">
        <w:rPr>
          <w:rFonts w:ascii="Times New Roman" w:eastAsia="Times New Roman" w:hAnsi="Times New Roman" w:cs="Times New Roman"/>
          <w:color w:val="000000" w:themeColor="text1"/>
          <w:sz w:val="24"/>
          <w:szCs w:val="24"/>
          <w:bdr w:val="none" w:sz="0" w:space="0" w:color="auto" w:frame="1"/>
        </w:rPr>
        <w:t xml:space="preserve"> original</w:t>
      </w:r>
      <w:r w:rsidRPr="00B7660F">
        <w:rPr>
          <w:rFonts w:ascii="Times New Roman" w:eastAsia="Times New Roman" w:hAnsi="Times New Roman" w:cs="Times New Roman"/>
          <w:color w:val="000000" w:themeColor="text1"/>
          <w:sz w:val="24"/>
          <w:szCs w:val="24"/>
          <w:bdr w:val="none" w:sz="0" w:space="0" w:color="auto" w:frame="1"/>
        </w:rPr>
        <w:t xml:space="preserve"> author or writers were, their name(s) were left </w:t>
      </w:r>
      <w:r w:rsidR="4104B260" w:rsidRPr="00B7660F">
        <w:rPr>
          <w:rFonts w:ascii="Times New Roman" w:eastAsia="Times New Roman" w:hAnsi="Times New Roman" w:cs="Times New Roman"/>
          <w:color w:val="000000" w:themeColor="text1"/>
          <w:sz w:val="24"/>
          <w:szCs w:val="24"/>
          <w:bdr w:val="none" w:sz="0" w:space="0" w:color="auto" w:frame="1"/>
        </w:rPr>
        <w:t>off</w:t>
      </w:r>
      <w:r w:rsidR="548D0189" w:rsidRPr="00B7660F">
        <w:rPr>
          <w:rFonts w:ascii="Times New Roman" w:eastAsia="Times New Roman" w:hAnsi="Times New Roman" w:cs="Times New Roman"/>
          <w:color w:val="000000" w:themeColor="text1"/>
          <w:sz w:val="24"/>
          <w:szCs w:val="24"/>
          <w:bdr w:val="none" w:sz="0" w:space="0" w:color="auto" w:frame="1"/>
        </w:rPr>
        <w:t xml:space="preserve"> </w:t>
      </w:r>
      <w:r w:rsidR="00866567" w:rsidRPr="00B7660F">
        <w:rPr>
          <w:rFonts w:ascii="Times New Roman" w:eastAsia="Times New Roman" w:hAnsi="Times New Roman" w:cs="Times New Roman"/>
          <w:color w:val="000000" w:themeColor="text1"/>
          <w:sz w:val="24"/>
          <w:szCs w:val="24"/>
          <w:bdr w:val="none" w:sz="0" w:space="0" w:color="auto" w:frame="1"/>
        </w:rPr>
        <w:t xml:space="preserve">the </w:t>
      </w:r>
      <w:r w:rsidR="137CBFF8" w:rsidRPr="00B7660F">
        <w:rPr>
          <w:rFonts w:ascii="Times New Roman" w:eastAsia="Times New Roman" w:hAnsi="Times New Roman" w:cs="Times New Roman"/>
          <w:color w:val="000000" w:themeColor="text1"/>
          <w:sz w:val="24"/>
          <w:szCs w:val="24"/>
          <w:bdr w:val="none" w:sz="0" w:space="0" w:color="auto" w:frame="1"/>
        </w:rPr>
        <w:t>earliest manuscripts</w:t>
      </w:r>
      <w:r w:rsidRPr="00B7660F">
        <w:rPr>
          <w:rFonts w:ascii="Times New Roman" w:eastAsia="Times New Roman" w:hAnsi="Times New Roman" w:cs="Times New Roman"/>
          <w:color w:val="000000" w:themeColor="text1"/>
          <w:sz w:val="24"/>
          <w:szCs w:val="24"/>
          <w:bdr w:val="none" w:sz="0" w:space="0" w:color="auto" w:frame="1"/>
        </w:rPr>
        <w:t>.</w:t>
      </w:r>
      <w:r w:rsidR="006E2194"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33"/>
      </w:r>
      <w:r w:rsidRPr="00B7660F">
        <w:rPr>
          <w:rFonts w:ascii="Times New Roman" w:eastAsia="Times New Roman" w:hAnsi="Times New Roman" w:cs="Times New Roman"/>
          <w:color w:val="000000" w:themeColor="text1"/>
          <w:sz w:val="24"/>
          <w:szCs w:val="24"/>
          <w:bdr w:val="none" w:sz="0" w:space="0" w:color="auto" w:frame="1"/>
        </w:rPr>
        <w:t xml:space="preserve"> Th</w:t>
      </w:r>
      <w:r w:rsidR="5913E993" w:rsidRPr="00B7660F">
        <w:rPr>
          <w:rFonts w:ascii="Times New Roman" w:eastAsia="Times New Roman" w:hAnsi="Times New Roman" w:cs="Times New Roman"/>
          <w:color w:val="000000" w:themeColor="text1"/>
          <w:sz w:val="24"/>
          <w:szCs w:val="24"/>
          <w:bdr w:val="none" w:sz="0" w:space="0" w:color="auto" w:frame="1"/>
        </w:rPr>
        <w:t xml:space="preserve">ere </w:t>
      </w:r>
      <w:r w:rsidR="00A44AFC" w:rsidRPr="00B7660F">
        <w:rPr>
          <w:rFonts w:ascii="Times New Roman" w:eastAsia="Times New Roman" w:hAnsi="Times New Roman" w:cs="Times New Roman"/>
          <w:color w:val="000000" w:themeColor="text1"/>
          <w:sz w:val="24"/>
          <w:szCs w:val="24"/>
          <w:bdr w:val="none" w:sz="0" w:space="0" w:color="auto" w:frame="1"/>
        </w:rPr>
        <w:t>has been</w:t>
      </w:r>
      <w:r w:rsidR="5913E993" w:rsidRPr="00B7660F">
        <w:rPr>
          <w:rFonts w:ascii="Times New Roman" w:eastAsia="Times New Roman" w:hAnsi="Times New Roman" w:cs="Times New Roman"/>
          <w:color w:val="000000" w:themeColor="text1"/>
          <w:sz w:val="24"/>
          <w:szCs w:val="24"/>
          <w:bdr w:val="none" w:sz="0" w:space="0" w:color="auto" w:frame="1"/>
        </w:rPr>
        <w:t xml:space="preserve"> much speculation regarding why this was the case, </w:t>
      </w:r>
      <w:r w:rsidR="42FC290C" w:rsidRPr="00B7660F">
        <w:rPr>
          <w:rFonts w:ascii="Times New Roman" w:eastAsia="Times New Roman" w:hAnsi="Times New Roman" w:cs="Times New Roman"/>
          <w:color w:val="000000" w:themeColor="text1"/>
          <w:sz w:val="24"/>
          <w:szCs w:val="24"/>
          <w:bdr w:val="none" w:sz="0" w:space="0" w:color="auto" w:frame="1"/>
        </w:rPr>
        <w:t xml:space="preserve">however what seems to be consistent with the idea that the Jerusalem Church wrote the first Gospel, is that </w:t>
      </w:r>
      <w:r w:rsidR="689E8341" w:rsidRPr="00B7660F">
        <w:rPr>
          <w:rFonts w:ascii="Times New Roman" w:eastAsia="Times New Roman" w:hAnsi="Times New Roman" w:cs="Times New Roman"/>
          <w:color w:val="000000" w:themeColor="text1"/>
          <w:sz w:val="24"/>
          <w:szCs w:val="24"/>
          <w:bdr w:val="none" w:sz="0" w:space="0" w:color="auto" w:frame="1"/>
        </w:rPr>
        <w:t xml:space="preserve">readers in Jerusalem likely understood where this Gospel was coming from and that it was authorized by the </w:t>
      </w:r>
      <w:r w:rsidR="00F36E0E" w:rsidRPr="00B7660F">
        <w:rPr>
          <w:rFonts w:ascii="Times New Roman" w:eastAsia="Times New Roman" w:hAnsi="Times New Roman" w:cs="Times New Roman"/>
          <w:color w:val="000000" w:themeColor="text1"/>
          <w:sz w:val="24"/>
          <w:szCs w:val="24"/>
          <w:bdr w:val="none" w:sz="0" w:space="0" w:color="auto" w:frame="1"/>
        </w:rPr>
        <w:t xml:space="preserve">central </w:t>
      </w:r>
      <w:r w:rsidR="689E8341" w:rsidRPr="00B7660F">
        <w:rPr>
          <w:rFonts w:ascii="Times New Roman" w:eastAsia="Times New Roman" w:hAnsi="Times New Roman" w:cs="Times New Roman"/>
          <w:color w:val="000000" w:themeColor="text1"/>
          <w:sz w:val="24"/>
          <w:szCs w:val="24"/>
          <w:bdr w:val="none" w:sz="0" w:space="0" w:color="auto" w:frame="1"/>
        </w:rPr>
        <w:t xml:space="preserve">group </w:t>
      </w:r>
      <w:r w:rsidR="00F36E0E" w:rsidRPr="00B7660F">
        <w:rPr>
          <w:rFonts w:ascii="Times New Roman" w:eastAsia="Times New Roman" w:hAnsi="Times New Roman" w:cs="Times New Roman"/>
          <w:color w:val="000000" w:themeColor="text1"/>
          <w:sz w:val="24"/>
          <w:szCs w:val="24"/>
          <w:bdr w:val="none" w:sz="0" w:space="0" w:color="auto" w:frame="1"/>
        </w:rPr>
        <w:t xml:space="preserve">of the movement, </w:t>
      </w:r>
      <w:r w:rsidR="689E8341" w:rsidRPr="00B7660F">
        <w:rPr>
          <w:rFonts w:ascii="Times New Roman" w:eastAsia="Times New Roman" w:hAnsi="Times New Roman" w:cs="Times New Roman"/>
          <w:color w:val="000000" w:themeColor="text1"/>
          <w:sz w:val="24"/>
          <w:szCs w:val="24"/>
          <w:bdr w:val="none" w:sz="0" w:space="0" w:color="auto" w:frame="1"/>
        </w:rPr>
        <w:t>who had been in charge of curating the oral tradition for festivals in the city.</w:t>
      </w:r>
      <w:r w:rsidRPr="00B7660F">
        <w:rPr>
          <w:rFonts w:ascii="Times New Roman" w:eastAsia="Times New Roman" w:hAnsi="Times New Roman" w:cs="Times New Roman"/>
          <w:color w:val="000000" w:themeColor="text1"/>
          <w:sz w:val="24"/>
          <w:szCs w:val="24"/>
          <w:bdr w:val="none" w:sz="0" w:space="0" w:color="auto" w:frame="1"/>
        </w:rPr>
        <w:t xml:space="preserve"> That this Gospel </w:t>
      </w:r>
      <w:r w:rsidR="689E8341" w:rsidRPr="00B7660F">
        <w:rPr>
          <w:rFonts w:ascii="Times New Roman" w:eastAsia="Times New Roman" w:hAnsi="Times New Roman" w:cs="Times New Roman"/>
          <w:color w:val="000000" w:themeColor="text1"/>
          <w:sz w:val="24"/>
          <w:szCs w:val="24"/>
          <w:bdr w:val="none" w:sz="0" w:space="0" w:color="auto" w:frame="1"/>
        </w:rPr>
        <w:t>merges</w:t>
      </w:r>
      <w:r w:rsidRPr="00B7660F">
        <w:rPr>
          <w:rFonts w:ascii="Times New Roman" w:eastAsia="Times New Roman" w:hAnsi="Times New Roman" w:cs="Times New Roman"/>
          <w:color w:val="000000" w:themeColor="text1"/>
          <w:sz w:val="24"/>
          <w:szCs w:val="24"/>
          <w:bdr w:val="none" w:sz="0" w:space="0" w:color="auto" w:frame="1"/>
        </w:rPr>
        <w:t xml:space="preserve"> source material </w:t>
      </w:r>
      <w:r w:rsidR="137CBFF8" w:rsidRPr="00B7660F">
        <w:rPr>
          <w:rFonts w:ascii="Times New Roman" w:eastAsia="Times New Roman" w:hAnsi="Times New Roman" w:cs="Times New Roman"/>
          <w:color w:val="000000" w:themeColor="text1"/>
          <w:sz w:val="24"/>
          <w:szCs w:val="24"/>
          <w:bdr w:val="none" w:sz="0" w:space="0" w:color="auto" w:frame="1"/>
        </w:rPr>
        <w:t>from</w:t>
      </w:r>
      <w:r w:rsidRPr="00B7660F">
        <w:rPr>
          <w:rFonts w:ascii="Times New Roman" w:eastAsia="Times New Roman" w:hAnsi="Times New Roman" w:cs="Times New Roman"/>
          <w:color w:val="000000" w:themeColor="text1"/>
          <w:sz w:val="24"/>
          <w:szCs w:val="24"/>
          <w:bdr w:val="none" w:sz="0" w:space="0" w:color="auto" w:frame="1"/>
        </w:rPr>
        <w:t xml:space="preserve"> </w:t>
      </w:r>
      <w:r w:rsidR="137CBFF8" w:rsidRPr="00B7660F">
        <w:rPr>
          <w:rFonts w:ascii="Times New Roman" w:eastAsia="Times New Roman" w:hAnsi="Times New Roman" w:cs="Times New Roman"/>
          <w:color w:val="000000" w:themeColor="text1"/>
          <w:sz w:val="24"/>
          <w:szCs w:val="24"/>
          <w:bdr w:val="none" w:sz="0" w:space="0" w:color="auto" w:frame="1"/>
        </w:rPr>
        <w:t>the oral</w:t>
      </w:r>
      <w:r w:rsidR="689E8341" w:rsidRPr="00B7660F">
        <w:rPr>
          <w:rFonts w:ascii="Times New Roman" w:eastAsia="Times New Roman" w:hAnsi="Times New Roman" w:cs="Times New Roman"/>
          <w:color w:val="000000" w:themeColor="text1"/>
          <w:sz w:val="24"/>
          <w:szCs w:val="24"/>
          <w:bdr w:val="none" w:sz="0" w:space="0" w:color="auto" w:frame="1"/>
        </w:rPr>
        <w:t xml:space="preserve"> </w:t>
      </w:r>
      <w:r w:rsidR="67695620" w:rsidRPr="00B7660F">
        <w:rPr>
          <w:rFonts w:ascii="Times New Roman" w:eastAsia="Times New Roman" w:hAnsi="Times New Roman" w:cs="Times New Roman"/>
          <w:color w:val="000000" w:themeColor="text1"/>
          <w:sz w:val="24"/>
          <w:szCs w:val="24"/>
          <w:bdr w:val="none" w:sz="0" w:space="0" w:color="auto" w:frame="1"/>
        </w:rPr>
        <w:t xml:space="preserve">tradition </w:t>
      </w:r>
      <w:r w:rsidR="137CBFF8" w:rsidRPr="00B7660F">
        <w:rPr>
          <w:rFonts w:ascii="Times New Roman" w:eastAsia="Times New Roman" w:hAnsi="Times New Roman" w:cs="Times New Roman"/>
          <w:color w:val="000000" w:themeColor="text1"/>
          <w:sz w:val="24"/>
          <w:szCs w:val="24"/>
          <w:bdr w:val="none" w:sz="0" w:space="0" w:color="auto" w:frame="1"/>
        </w:rPr>
        <w:t>with</w:t>
      </w:r>
      <w:r w:rsidR="689E8341" w:rsidRPr="00B7660F">
        <w:rPr>
          <w:rFonts w:ascii="Times New Roman" w:eastAsia="Times New Roman" w:hAnsi="Times New Roman" w:cs="Times New Roman"/>
          <w:color w:val="000000" w:themeColor="text1"/>
          <w:sz w:val="24"/>
          <w:szCs w:val="24"/>
          <w:bdr w:val="none" w:sz="0" w:space="0" w:color="auto" w:frame="1"/>
        </w:rPr>
        <w:t xml:space="preserve"> </w:t>
      </w:r>
      <w:r w:rsidR="137CBFF8" w:rsidRPr="00B7660F">
        <w:rPr>
          <w:rFonts w:ascii="Times New Roman" w:eastAsia="Times New Roman" w:hAnsi="Times New Roman" w:cs="Times New Roman"/>
          <w:color w:val="000000" w:themeColor="text1"/>
          <w:sz w:val="24"/>
          <w:szCs w:val="24"/>
          <w:bdr w:val="none" w:sz="0" w:space="0" w:color="auto" w:frame="1"/>
        </w:rPr>
        <w:t xml:space="preserve">events related to the </w:t>
      </w:r>
      <w:r w:rsidR="00793498" w:rsidRPr="00B7660F">
        <w:rPr>
          <w:rFonts w:ascii="Times New Roman" w:eastAsia="Times New Roman" w:hAnsi="Times New Roman" w:cs="Times New Roman"/>
          <w:color w:val="000000" w:themeColor="text1"/>
          <w:sz w:val="24"/>
          <w:szCs w:val="24"/>
          <w:bdr w:val="none" w:sz="0" w:space="0" w:color="auto" w:frame="1"/>
        </w:rPr>
        <w:t>s</w:t>
      </w:r>
      <w:r w:rsidR="689E8341" w:rsidRPr="00B7660F">
        <w:rPr>
          <w:rFonts w:ascii="Times New Roman" w:eastAsia="Times New Roman" w:hAnsi="Times New Roman" w:cs="Times New Roman"/>
          <w:color w:val="000000" w:themeColor="text1"/>
          <w:sz w:val="24"/>
          <w:szCs w:val="24"/>
          <w:bdr w:val="none" w:sz="0" w:space="0" w:color="auto" w:frame="1"/>
        </w:rPr>
        <w:t xml:space="preserve">iege of Jerusalem </w:t>
      </w:r>
      <w:r w:rsidRPr="00B7660F">
        <w:rPr>
          <w:rFonts w:ascii="Times New Roman" w:eastAsia="Times New Roman" w:hAnsi="Times New Roman" w:cs="Times New Roman"/>
          <w:color w:val="000000" w:themeColor="text1"/>
          <w:sz w:val="24"/>
          <w:szCs w:val="24"/>
          <w:bdr w:val="none" w:sz="0" w:space="0" w:color="auto" w:frame="1"/>
        </w:rPr>
        <w:t>implies that its writers had access to an abundance of source material that perhaps already existed in narrative form</w:t>
      </w:r>
      <w:r w:rsidR="17F49E6B" w:rsidRPr="00B7660F">
        <w:rPr>
          <w:rFonts w:ascii="Times New Roman" w:eastAsia="Times New Roman" w:hAnsi="Times New Roman" w:cs="Times New Roman"/>
          <w:color w:val="000000" w:themeColor="text1"/>
          <w:sz w:val="24"/>
          <w:szCs w:val="24"/>
          <w:bdr w:val="none" w:sz="0" w:space="0" w:color="auto" w:frame="1"/>
        </w:rPr>
        <w:t>, and in the living testimony of witnesses and performers at the time of writing</w:t>
      </w:r>
      <w:r w:rsidRPr="00B7660F">
        <w:rPr>
          <w:rFonts w:ascii="Times New Roman" w:eastAsia="Times New Roman" w:hAnsi="Times New Roman" w:cs="Times New Roman"/>
          <w:color w:val="000000" w:themeColor="text1"/>
          <w:sz w:val="24"/>
          <w:szCs w:val="24"/>
          <w:bdr w:val="none" w:sz="0" w:space="0" w:color="auto" w:frame="1"/>
        </w:rPr>
        <w:t>.</w:t>
      </w:r>
      <w:r w:rsidR="00F2170D"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34"/>
      </w:r>
      <w:r w:rsidRPr="00B7660F">
        <w:rPr>
          <w:rFonts w:ascii="Times New Roman" w:eastAsia="Times New Roman" w:hAnsi="Times New Roman" w:cs="Times New Roman"/>
          <w:color w:val="000000" w:themeColor="text1"/>
          <w:sz w:val="24"/>
          <w:szCs w:val="24"/>
          <w:bdr w:val="none" w:sz="0" w:space="0" w:color="auto" w:frame="1"/>
        </w:rPr>
        <w:t xml:space="preserve"> </w:t>
      </w:r>
      <w:r w:rsidR="4F1415A6" w:rsidRPr="00B7660F">
        <w:rPr>
          <w:rFonts w:ascii="Times New Roman" w:eastAsia="Times New Roman" w:hAnsi="Times New Roman" w:cs="Times New Roman"/>
          <w:color w:val="000000" w:themeColor="text1"/>
          <w:sz w:val="24"/>
          <w:szCs w:val="24"/>
          <w:bdr w:val="none" w:sz="0" w:space="0" w:color="auto" w:frame="1"/>
        </w:rPr>
        <w:t xml:space="preserve">Keith </w:t>
      </w:r>
      <w:r w:rsidR="00392343" w:rsidRPr="00B7660F">
        <w:rPr>
          <w:rFonts w:ascii="Times New Roman" w:eastAsia="Times New Roman" w:hAnsi="Times New Roman" w:cs="Times New Roman"/>
          <w:color w:val="000000" w:themeColor="text1"/>
          <w:sz w:val="24"/>
          <w:szCs w:val="24"/>
          <w:bdr w:val="none" w:sz="0" w:space="0" w:color="auto" w:frame="1"/>
        </w:rPr>
        <w:t>has this to say about</w:t>
      </w:r>
      <w:r w:rsidR="4F1415A6" w:rsidRPr="00B7660F">
        <w:rPr>
          <w:rFonts w:ascii="Times New Roman" w:eastAsia="Times New Roman" w:hAnsi="Times New Roman" w:cs="Times New Roman"/>
          <w:color w:val="000000" w:themeColor="text1"/>
          <w:sz w:val="24"/>
          <w:szCs w:val="24"/>
          <w:bdr w:val="none" w:sz="0" w:space="0" w:color="auto" w:frame="1"/>
        </w:rPr>
        <w:t xml:space="preserve"> </w:t>
      </w:r>
      <w:r w:rsidR="002A71EE" w:rsidRPr="00B7660F">
        <w:rPr>
          <w:rFonts w:ascii="Times New Roman" w:eastAsia="Times New Roman" w:hAnsi="Times New Roman" w:cs="Times New Roman"/>
          <w:color w:val="000000" w:themeColor="text1"/>
          <w:sz w:val="24"/>
          <w:szCs w:val="24"/>
          <w:bdr w:val="none" w:sz="0" w:space="0" w:color="auto" w:frame="1"/>
        </w:rPr>
        <w:t>it:</w:t>
      </w:r>
      <w:r w:rsidR="4F1415A6" w:rsidRPr="00B7660F">
        <w:rPr>
          <w:rFonts w:ascii="Times New Roman" w:eastAsia="Times New Roman" w:hAnsi="Times New Roman" w:cs="Times New Roman"/>
          <w:color w:val="000000" w:themeColor="text1"/>
          <w:sz w:val="24"/>
          <w:szCs w:val="24"/>
          <w:bdr w:val="none" w:sz="0" w:space="0" w:color="auto" w:frame="1"/>
        </w:rPr>
        <w:t xml:space="preserve"> </w:t>
      </w:r>
      <w:r w:rsidR="65FDDBD3" w:rsidRPr="00B7660F">
        <w:rPr>
          <w:rFonts w:ascii="Times New Roman" w:hAnsi="Times New Roman" w:cs="Times New Roman"/>
          <w:color w:val="000000" w:themeColor="text1"/>
          <w:sz w:val="24"/>
          <w:szCs w:val="24"/>
        </w:rPr>
        <w:t>‘</w:t>
      </w:r>
      <w:r w:rsidR="00392343" w:rsidRPr="00B7660F">
        <w:rPr>
          <w:rFonts w:ascii="Times New Roman" w:hAnsi="Times New Roman" w:cs="Times New Roman"/>
          <w:color w:val="000000" w:themeColor="text1"/>
          <w:sz w:val="24"/>
          <w:szCs w:val="24"/>
        </w:rPr>
        <w:t>t</w:t>
      </w:r>
      <w:r w:rsidR="65FDDBD3" w:rsidRPr="00B7660F">
        <w:rPr>
          <w:rFonts w:ascii="Times New Roman" w:hAnsi="Times New Roman" w:cs="Times New Roman"/>
          <w:color w:val="000000" w:themeColor="text1"/>
          <w:sz w:val="24"/>
          <w:szCs w:val="24"/>
        </w:rPr>
        <w:t xml:space="preserve">he </w:t>
      </w:r>
      <w:r w:rsidR="00F378F7" w:rsidRPr="00B7660F">
        <w:rPr>
          <w:rFonts w:ascii="Times New Roman" w:hAnsi="Times New Roman" w:cs="Times New Roman"/>
          <w:color w:val="000000" w:themeColor="text1"/>
          <w:sz w:val="24"/>
          <w:szCs w:val="24"/>
        </w:rPr>
        <w:t xml:space="preserve">[oral] </w:t>
      </w:r>
      <w:r w:rsidR="65FDDBD3" w:rsidRPr="00B7660F">
        <w:rPr>
          <w:rFonts w:ascii="Times New Roman" w:hAnsi="Times New Roman" w:cs="Times New Roman"/>
          <w:color w:val="000000" w:themeColor="text1"/>
          <w:sz w:val="24"/>
          <w:szCs w:val="24"/>
        </w:rPr>
        <w:t xml:space="preserve">tradition was almost certainly narrativized by this time </w:t>
      </w:r>
      <w:r w:rsidR="004B05D4" w:rsidRPr="00B7660F">
        <w:rPr>
          <w:rFonts w:ascii="Times New Roman" w:hAnsi="Times New Roman" w:cs="Times New Roman"/>
          <w:color w:val="000000" w:themeColor="text1"/>
          <w:sz w:val="24"/>
          <w:szCs w:val="24"/>
        </w:rPr>
        <w:t>[</w:t>
      </w:r>
      <w:r w:rsidR="65FDDBD3" w:rsidRPr="00B7660F">
        <w:rPr>
          <w:rFonts w:ascii="Times New Roman" w:hAnsi="Times New Roman" w:cs="Times New Roman"/>
          <w:color w:val="000000" w:themeColor="text1"/>
          <w:sz w:val="24"/>
          <w:szCs w:val="24"/>
        </w:rPr>
        <w:t>when the written artifact was created</w:t>
      </w:r>
      <w:r w:rsidR="004B05D4" w:rsidRPr="00B7660F">
        <w:rPr>
          <w:rFonts w:ascii="Times New Roman" w:hAnsi="Times New Roman" w:cs="Times New Roman"/>
          <w:color w:val="000000" w:themeColor="text1"/>
          <w:sz w:val="24"/>
          <w:szCs w:val="24"/>
        </w:rPr>
        <w:t>]</w:t>
      </w:r>
      <w:r w:rsidR="65FDDBD3" w:rsidRPr="00B7660F">
        <w:rPr>
          <w:rFonts w:ascii="Times New Roman" w:hAnsi="Times New Roman" w:cs="Times New Roman"/>
          <w:color w:val="000000" w:themeColor="text1"/>
          <w:sz w:val="24"/>
          <w:szCs w:val="24"/>
        </w:rPr>
        <w:t xml:space="preserve">, that is, it was crafted into a coherent story rather than, as the form critics imagined, circulated in individual decontextualized isolated units of tradition.’ Keith says; ‘the very idea that the tradition about Jesus </w:t>
      </w:r>
      <w:r w:rsidR="65FDDBD3" w:rsidRPr="00B7660F">
        <w:rPr>
          <w:rFonts w:ascii="Times New Roman" w:hAnsi="Times New Roman" w:cs="Times New Roman"/>
          <w:color w:val="000000" w:themeColor="text1"/>
          <w:sz w:val="24"/>
          <w:szCs w:val="24"/>
        </w:rPr>
        <w:lastRenderedPageBreak/>
        <w:t>warranted circulation requires some kind of coherent narrative of the past regarding why it does so.’</w:t>
      </w:r>
      <w:r w:rsidR="006E2194" w:rsidRPr="00B7660F">
        <w:rPr>
          <w:rStyle w:val="FootnoteReference"/>
          <w:rFonts w:ascii="Times New Roman" w:hAnsi="Times New Roman" w:cs="Times New Roman"/>
          <w:color w:val="000000" w:themeColor="text1"/>
          <w:sz w:val="24"/>
          <w:szCs w:val="24"/>
        </w:rPr>
        <w:footnoteReference w:id="335"/>
      </w:r>
      <w:r w:rsidR="004B05D4" w:rsidRPr="00B7660F">
        <w:rPr>
          <w:rFonts w:ascii="Times New Roman" w:hAnsi="Times New Roman" w:cs="Times New Roman"/>
          <w:color w:val="000000" w:themeColor="text1"/>
          <w:sz w:val="24"/>
          <w:szCs w:val="24"/>
        </w:rPr>
        <w:t xml:space="preserve"> Thus, there is evidence that narrativization occurred when the oral tradition was textualized, but there is no evidence in the early manuscripts and fragments that this was done by a single person</w:t>
      </w:r>
      <w:r w:rsidR="00C75618" w:rsidRPr="00B7660F">
        <w:rPr>
          <w:rFonts w:ascii="Times New Roman" w:hAnsi="Times New Roman" w:cs="Times New Roman"/>
          <w:color w:val="000000" w:themeColor="text1"/>
          <w:sz w:val="24"/>
          <w:szCs w:val="24"/>
        </w:rPr>
        <w:t xml:space="preserve"> for any specific reason</w:t>
      </w:r>
      <w:r w:rsidR="004B05D4" w:rsidRPr="00B7660F">
        <w:rPr>
          <w:rFonts w:ascii="Times New Roman" w:hAnsi="Times New Roman" w:cs="Times New Roman"/>
          <w:color w:val="000000" w:themeColor="text1"/>
          <w:sz w:val="24"/>
          <w:szCs w:val="24"/>
        </w:rPr>
        <w:t xml:space="preserve">. </w:t>
      </w:r>
    </w:p>
    <w:p w14:paraId="3421A535" w14:textId="77777777" w:rsidR="00F2170D" w:rsidRPr="00B7660F" w:rsidRDefault="00F2170D" w:rsidP="005A1D68">
      <w:pPr>
        <w:spacing w:after="0" w:line="360" w:lineRule="auto"/>
        <w:contextualSpacing/>
        <w:rPr>
          <w:rFonts w:ascii="Times New Roman" w:hAnsi="Times New Roman" w:cs="Times New Roman"/>
          <w:color w:val="000000" w:themeColor="text1"/>
          <w:sz w:val="24"/>
          <w:szCs w:val="24"/>
        </w:rPr>
      </w:pPr>
    </w:p>
    <w:p w14:paraId="09CBA17F" w14:textId="04B73282" w:rsidR="00F2170D" w:rsidRPr="00B7660F" w:rsidRDefault="00812E56" w:rsidP="003A707D">
      <w:pPr>
        <w:spacing w:after="0" w:line="360" w:lineRule="auto"/>
        <w:contextualSpacing/>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The </w:t>
      </w:r>
      <w:r w:rsidR="00C90CC1" w:rsidRPr="00B7660F">
        <w:rPr>
          <w:rFonts w:ascii="Times New Roman" w:hAnsi="Times New Roman" w:cs="Times New Roman"/>
          <w:i/>
          <w:iCs/>
          <w:color w:val="000000" w:themeColor="text1"/>
          <w:sz w:val="24"/>
          <w:szCs w:val="24"/>
        </w:rPr>
        <w:t>v</w:t>
      </w:r>
      <w:r w:rsidR="00C950E7" w:rsidRPr="00B7660F">
        <w:rPr>
          <w:rFonts w:ascii="Times New Roman" w:hAnsi="Times New Roman" w:cs="Times New Roman"/>
          <w:i/>
          <w:iCs/>
          <w:color w:val="000000" w:themeColor="text1"/>
          <w:sz w:val="24"/>
          <w:szCs w:val="24"/>
        </w:rPr>
        <w:t>iew of</w:t>
      </w:r>
      <w:r w:rsidR="00DF1432" w:rsidRPr="00B7660F">
        <w:rPr>
          <w:rFonts w:ascii="Times New Roman" w:hAnsi="Times New Roman" w:cs="Times New Roman"/>
          <w:i/>
          <w:iCs/>
          <w:color w:val="000000" w:themeColor="text1"/>
          <w:sz w:val="24"/>
          <w:szCs w:val="24"/>
        </w:rPr>
        <w:t xml:space="preserve"> </w:t>
      </w:r>
      <w:r w:rsidR="00C90CC1" w:rsidRPr="00B7660F">
        <w:rPr>
          <w:rFonts w:ascii="Times New Roman" w:hAnsi="Times New Roman" w:cs="Times New Roman"/>
          <w:i/>
          <w:iCs/>
          <w:color w:val="000000" w:themeColor="text1"/>
          <w:sz w:val="24"/>
          <w:szCs w:val="24"/>
        </w:rPr>
        <w:t>a</w:t>
      </w:r>
      <w:r w:rsidR="00DF1432" w:rsidRPr="00B7660F">
        <w:rPr>
          <w:rFonts w:ascii="Times New Roman" w:hAnsi="Times New Roman" w:cs="Times New Roman"/>
          <w:i/>
          <w:iCs/>
          <w:color w:val="000000" w:themeColor="text1"/>
          <w:sz w:val="24"/>
          <w:szCs w:val="24"/>
        </w:rPr>
        <w:t>uthorship</w:t>
      </w:r>
      <w:r w:rsidR="00F2170D" w:rsidRPr="00B7660F">
        <w:rPr>
          <w:rFonts w:ascii="Times New Roman" w:hAnsi="Times New Roman" w:cs="Times New Roman"/>
          <w:i/>
          <w:iCs/>
          <w:color w:val="000000" w:themeColor="text1"/>
          <w:sz w:val="24"/>
          <w:szCs w:val="24"/>
        </w:rPr>
        <w:t xml:space="preserve"> </w:t>
      </w:r>
      <w:r w:rsidR="008D3736" w:rsidRPr="00B7660F">
        <w:rPr>
          <w:rFonts w:ascii="Times New Roman" w:hAnsi="Times New Roman" w:cs="Times New Roman"/>
          <w:i/>
          <w:iCs/>
          <w:color w:val="000000" w:themeColor="text1"/>
          <w:sz w:val="24"/>
          <w:szCs w:val="24"/>
        </w:rPr>
        <w:t xml:space="preserve">has been </w:t>
      </w:r>
      <w:r w:rsidR="00C90CC1" w:rsidRPr="00B7660F">
        <w:rPr>
          <w:rFonts w:ascii="Times New Roman" w:hAnsi="Times New Roman" w:cs="Times New Roman"/>
          <w:i/>
          <w:iCs/>
          <w:color w:val="000000" w:themeColor="text1"/>
          <w:sz w:val="24"/>
          <w:szCs w:val="24"/>
        </w:rPr>
        <w:t>i</w:t>
      </w:r>
      <w:r w:rsidR="008D3736" w:rsidRPr="00B7660F">
        <w:rPr>
          <w:rFonts w:ascii="Times New Roman" w:hAnsi="Times New Roman" w:cs="Times New Roman"/>
          <w:i/>
          <w:iCs/>
          <w:color w:val="000000" w:themeColor="text1"/>
          <w:sz w:val="24"/>
          <w:szCs w:val="24"/>
        </w:rPr>
        <w:t xml:space="preserve">nfluenced by the </w:t>
      </w:r>
      <w:r w:rsidR="00C90CC1" w:rsidRPr="00B7660F">
        <w:rPr>
          <w:rFonts w:ascii="Times New Roman" w:hAnsi="Times New Roman" w:cs="Times New Roman"/>
          <w:i/>
          <w:iCs/>
          <w:color w:val="000000" w:themeColor="text1"/>
          <w:sz w:val="24"/>
          <w:szCs w:val="24"/>
        </w:rPr>
        <w:t>r</w:t>
      </w:r>
      <w:r w:rsidR="008D3736" w:rsidRPr="00B7660F">
        <w:rPr>
          <w:rFonts w:ascii="Times New Roman" w:hAnsi="Times New Roman" w:cs="Times New Roman"/>
          <w:i/>
          <w:iCs/>
          <w:color w:val="000000" w:themeColor="text1"/>
          <w:sz w:val="24"/>
          <w:szCs w:val="24"/>
        </w:rPr>
        <w:t xml:space="preserve">eception </w:t>
      </w:r>
      <w:r w:rsidR="00C90CC1" w:rsidRPr="00B7660F">
        <w:rPr>
          <w:rFonts w:ascii="Times New Roman" w:hAnsi="Times New Roman" w:cs="Times New Roman"/>
          <w:i/>
          <w:iCs/>
          <w:color w:val="000000" w:themeColor="text1"/>
          <w:sz w:val="24"/>
          <w:szCs w:val="24"/>
        </w:rPr>
        <w:t>h</w:t>
      </w:r>
      <w:r w:rsidR="008D3736" w:rsidRPr="00B7660F">
        <w:rPr>
          <w:rFonts w:ascii="Times New Roman" w:hAnsi="Times New Roman" w:cs="Times New Roman"/>
          <w:i/>
          <w:iCs/>
          <w:color w:val="000000" w:themeColor="text1"/>
          <w:sz w:val="24"/>
          <w:szCs w:val="24"/>
        </w:rPr>
        <w:t>istory</w:t>
      </w:r>
    </w:p>
    <w:p w14:paraId="00DB2292" w14:textId="2F84B37A" w:rsidR="00A969B2" w:rsidRPr="00B7660F" w:rsidRDefault="00C950E7" w:rsidP="005A1D68">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As discussed earlier in the thesis, the reception history of Mark begins in the second century with </w:t>
      </w:r>
      <w:r w:rsidR="00927AD7">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Papias</w:t>
      </w:r>
      <w:r w:rsidR="00927AD7">
        <w:rPr>
          <w:rFonts w:ascii="Times New Roman" w:hAnsi="Times New Roman" w:cs="Times New Roman"/>
          <w:color w:val="000000" w:themeColor="text1"/>
          <w:sz w:val="24"/>
          <w:szCs w:val="24"/>
        </w:rPr>
        <w:t xml:space="preserve"> and Clementine</w:t>
      </w:r>
      <w:r w:rsidRPr="00B7660F">
        <w:rPr>
          <w:rFonts w:ascii="Times New Roman" w:hAnsi="Times New Roman" w:cs="Times New Roman"/>
          <w:color w:val="000000" w:themeColor="text1"/>
          <w:sz w:val="24"/>
          <w:szCs w:val="24"/>
        </w:rPr>
        <w:t xml:space="preserve"> account</w:t>
      </w:r>
      <w:r w:rsidR="00927AD7">
        <w:rPr>
          <w:rFonts w:ascii="Times New Roman" w:hAnsi="Times New Roman" w:cs="Times New Roman"/>
          <w:color w:val="000000" w:themeColor="text1"/>
          <w:sz w:val="24"/>
          <w:szCs w:val="24"/>
        </w:rPr>
        <w:t>s</w:t>
      </w:r>
      <w:r w:rsidR="008D3736" w:rsidRPr="00B7660F">
        <w:rPr>
          <w:rFonts w:ascii="Times New Roman" w:hAnsi="Times New Roman" w:cs="Times New Roman"/>
          <w:color w:val="000000" w:themeColor="text1"/>
          <w:sz w:val="24"/>
          <w:szCs w:val="24"/>
        </w:rPr>
        <w:t xml:space="preserve"> of the Gospel of Mark as a product of apostolic t</w:t>
      </w:r>
      <w:r w:rsidR="00793498" w:rsidRPr="00B7660F">
        <w:rPr>
          <w:rFonts w:ascii="Times New Roman" w:hAnsi="Times New Roman" w:cs="Times New Roman"/>
          <w:color w:val="000000" w:themeColor="text1"/>
          <w:sz w:val="24"/>
          <w:szCs w:val="24"/>
        </w:rPr>
        <w:t>ranslation and textualization</w:t>
      </w:r>
      <w:r w:rsidR="008D3736"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1B11AE34" w:rsidRPr="00B7660F">
        <w:rPr>
          <w:rFonts w:ascii="Times New Roman" w:hAnsi="Times New Roman" w:cs="Times New Roman"/>
          <w:color w:val="000000" w:themeColor="text1"/>
          <w:sz w:val="24"/>
          <w:szCs w:val="24"/>
        </w:rPr>
        <w:t xml:space="preserve">Questions following the Enlightenment placed some doubt on the </w:t>
      </w:r>
      <w:r w:rsidR="004E138F">
        <w:rPr>
          <w:rFonts w:ascii="Times New Roman" w:hAnsi="Times New Roman" w:cs="Times New Roman"/>
          <w:color w:val="000000" w:themeColor="text1"/>
          <w:sz w:val="24"/>
          <w:szCs w:val="24"/>
        </w:rPr>
        <w:t>p</w:t>
      </w:r>
      <w:r w:rsidR="1B11AE34" w:rsidRPr="00B7660F">
        <w:rPr>
          <w:rFonts w:ascii="Times New Roman" w:hAnsi="Times New Roman" w:cs="Times New Roman"/>
          <w:color w:val="000000" w:themeColor="text1"/>
          <w:sz w:val="24"/>
          <w:szCs w:val="24"/>
        </w:rPr>
        <w:t xml:space="preserve">atristic </w:t>
      </w:r>
      <w:r w:rsidR="331C682F" w:rsidRPr="00B7660F">
        <w:rPr>
          <w:rFonts w:ascii="Times New Roman" w:hAnsi="Times New Roman" w:cs="Times New Roman"/>
          <w:color w:val="000000" w:themeColor="text1"/>
          <w:sz w:val="24"/>
          <w:szCs w:val="24"/>
        </w:rPr>
        <w:t>witness</w:t>
      </w:r>
      <w:r w:rsidR="1B11AE34" w:rsidRPr="00B7660F">
        <w:rPr>
          <w:rFonts w:ascii="Times New Roman" w:hAnsi="Times New Roman" w:cs="Times New Roman"/>
          <w:color w:val="000000" w:themeColor="text1"/>
          <w:sz w:val="24"/>
          <w:szCs w:val="24"/>
        </w:rPr>
        <w:t xml:space="preserve"> as potentially biased</w:t>
      </w:r>
      <w:r w:rsidR="331C682F" w:rsidRPr="00B7660F">
        <w:rPr>
          <w:rFonts w:ascii="Times New Roman" w:hAnsi="Times New Roman" w:cs="Times New Roman"/>
          <w:color w:val="000000" w:themeColor="text1"/>
          <w:sz w:val="24"/>
          <w:szCs w:val="24"/>
        </w:rPr>
        <w:t>, apologetic</w:t>
      </w:r>
      <w:r w:rsidR="008D3736" w:rsidRPr="00B7660F">
        <w:rPr>
          <w:rFonts w:ascii="Times New Roman" w:hAnsi="Times New Roman" w:cs="Times New Roman"/>
          <w:color w:val="000000" w:themeColor="text1"/>
          <w:sz w:val="24"/>
          <w:szCs w:val="24"/>
        </w:rPr>
        <w:t>ally explained</w:t>
      </w:r>
      <w:r w:rsidR="331C682F" w:rsidRPr="00B7660F">
        <w:rPr>
          <w:rFonts w:ascii="Times New Roman" w:hAnsi="Times New Roman" w:cs="Times New Roman"/>
          <w:color w:val="000000" w:themeColor="text1"/>
          <w:sz w:val="24"/>
          <w:szCs w:val="24"/>
        </w:rPr>
        <w:t xml:space="preserve"> and polemical</w:t>
      </w:r>
      <w:r w:rsidR="1B11AE34" w:rsidRPr="00B7660F">
        <w:rPr>
          <w:rFonts w:ascii="Times New Roman" w:hAnsi="Times New Roman" w:cs="Times New Roman"/>
          <w:color w:val="000000" w:themeColor="text1"/>
          <w:sz w:val="24"/>
          <w:szCs w:val="24"/>
        </w:rPr>
        <w:t>.</w:t>
      </w:r>
      <w:r w:rsidR="00F2170D" w:rsidRPr="00B7660F">
        <w:rPr>
          <w:rFonts w:ascii="Times New Roman" w:hAnsi="Times New Roman" w:cs="Times New Roman"/>
          <w:color w:val="000000" w:themeColor="text1"/>
          <w:sz w:val="24"/>
          <w:szCs w:val="24"/>
          <w:vertAlign w:val="superscript"/>
        </w:rPr>
        <w:footnoteReference w:id="336"/>
      </w:r>
      <w:r w:rsidR="1B11AE34" w:rsidRPr="00B7660F">
        <w:rPr>
          <w:rFonts w:ascii="Times New Roman" w:hAnsi="Times New Roman" w:cs="Times New Roman"/>
          <w:color w:val="000000" w:themeColor="text1"/>
          <w:sz w:val="24"/>
          <w:szCs w:val="24"/>
        </w:rPr>
        <w:t xml:space="preserve"> </w:t>
      </w:r>
      <w:r w:rsidR="01F947EB" w:rsidRPr="00B7660F">
        <w:rPr>
          <w:rFonts w:ascii="Times New Roman" w:hAnsi="Times New Roman" w:cs="Times New Roman"/>
          <w:color w:val="000000" w:themeColor="text1"/>
          <w:sz w:val="24"/>
          <w:szCs w:val="24"/>
        </w:rPr>
        <w:t xml:space="preserve">According to Louth, Eusebius’s Christian bias is reflected in his own mission statement for </w:t>
      </w:r>
      <w:r w:rsidR="01F947EB" w:rsidRPr="00B7660F">
        <w:rPr>
          <w:rFonts w:ascii="Times New Roman" w:hAnsi="Times New Roman" w:cs="Times New Roman"/>
          <w:i/>
          <w:iCs/>
          <w:color w:val="000000" w:themeColor="text1"/>
          <w:sz w:val="24"/>
          <w:szCs w:val="24"/>
        </w:rPr>
        <w:t>The History of the Church</w:t>
      </w:r>
      <w:r w:rsidR="01F947EB" w:rsidRPr="00B7660F">
        <w:rPr>
          <w:rFonts w:ascii="Times New Roman" w:hAnsi="Times New Roman" w:cs="Times New Roman"/>
          <w:color w:val="000000" w:themeColor="text1"/>
          <w:sz w:val="24"/>
          <w:szCs w:val="24"/>
        </w:rPr>
        <w:t xml:space="preserve">, </w:t>
      </w:r>
      <w:r w:rsidR="0038702F" w:rsidRPr="00B7660F">
        <w:rPr>
          <w:rFonts w:ascii="Times New Roman" w:hAnsi="Times New Roman" w:cs="Times New Roman"/>
          <w:color w:val="000000" w:themeColor="text1"/>
          <w:sz w:val="24"/>
          <w:szCs w:val="24"/>
        </w:rPr>
        <w:t xml:space="preserve">which </w:t>
      </w:r>
      <w:r w:rsidR="01F947EB" w:rsidRPr="00B7660F">
        <w:rPr>
          <w:rFonts w:ascii="Times New Roman" w:hAnsi="Times New Roman" w:cs="Times New Roman"/>
          <w:color w:val="000000" w:themeColor="text1"/>
          <w:sz w:val="24"/>
          <w:szCs w:val="24"/>
        </w:rPr>
        <w:t xml:space="preserve">Louth says; </w:t>
      </w:r>
    </w:p>
    <w:p w14:paraId="6C9EDACD" w14:textId="77777777" w:rsidR="00A969B2" w:rsidRPr="00B7660F" w:rsidRDefault="00A969B2" w:rsidP="005A1D68">
      <w:pPr>
        <w:pStyle w:val="FootnoteText"/>
        <w:spacing w:after="120" w:line="360" w:lineRule="auto"/>
        <w:rPr>
          <w:rFonts w:ascii="Times New Roman" w:hAnsi="Times New Roman" w:cs="Times New Roman"/>
          <w:color w:val="000000" w:themeColor="text1"/>
          <w:sz w:val="24"/>
          <w:szCs w:val="24"/>
        </w:rPr>
      </w:pPr>
    </w:p>
    <w:p w14:paraId="300AD6EC" w14:textId="5D4A50A8" w:rsidR="00EA3915" w:rsidRPr="003A707D" w:rsidRDefault="00A969B2" w:rsidP="00614EE2">
      <w:pPr>
        <w:pStyle w:val="FootnoteText"/>
        <w:spacing w:after="120"/>
        <w:ind w:left="720" w:right="720"/>
        <w:rPr>
          <w:rFonts w:ascii="Times New Roman" w:hAnsi="Times New Roman" w:cs="Times New Roman"/>
          <w:color w:val="000000" w:themeColor="text1"/>
          <w:sz w:val="24"/>
          <w:szCs w:val="24"/>
        </w:rPr>
      </w:pPr>
      <w:r w:rsidRPr="003A707D">
        <w:rPr>
          <w:rFonts w:ascii="Times New Roman" w:hAnsi="Times New Roman" w:cs="Times New Roman"/>
          <w:color w:val="000000" w:themeColor="text1"/>
          <w:sz w:val="24"/>
          <w:szCs w:val="24"/>
        </w:rPr>
        <w:t>W</w:t>
      </w:r>
      <w:r w:rsidR="01F947EB" w:rsidRPr="003A707D">
        <w:rPr>
          <w:rFonts w:ascii="Times New Roman" w:hAnsi="Times New Roman" w:cs="Times New Roman"/>
          <w:color w:val="000000" w:themeColor="text1"/>
          <w:sz w:val="24"/>
          <w:szCs w:val="24"/>
        </w:rPr>
        <w:t>here he</w:t>
      </w:r>
      <w:r w:rsidR="0038702F" w:rsidRPr="003A707D">
        <w:rPr>
          <w:rFonts w:ascii="Times New Roman" w:hAnsi="Times New Roman" w:cs="Times New Roman"/>
          <w:color w:val="000000" w:themeColor="text1"/>
          <w:sz w:val="24"/>
          <w:szCs w:val="24"/>
        </w:rPr>
        <w:t xml:space="preserve"> [Eusebius]</w:t>
      </w:r>
      <w:r w:rsidR="01F947EB" w:rsidRPr="003A707D">
        <w:rPr>
          <w:rFonts w:ascii="Times New Roman" w:hAnsi="Times New Roman" w:cs="Times New Roman"/>
          <w:color w:val="000000" w:themeColor="text1"/>
          <w:sz w:val="24"/>
          <w:szCs w:val="24"/>
        </w:rPr>
        <w:t xml:space="preserve"> tells us, that he is going to record the lines of succession from the holy apostles, the many important events recorded in the history of the church, the outstanding leaders and heroes, in the most famous Christian communities, the men who were ambassadors of the divine word, the names and dates of heretics, the destruction of the Jewish race after their conspiracy against our Savior, the persecutions the Church suffered, the final martyrdoms of later days down to my own time, and at the end of it all the kind of gracious deliverance accorded by our Savior.</w:t>
      </w:r>
      <w:r w:rsidR="00AC55E4" w:rsidRPr="003A707D">
        <w:rPr>
          <w:rStyle w:val="FootnoteReference"/>
          <w:rFonts w:ascii="Times New Roman" w:hAnsi="Times New Roman" w:cs="Times New Roman"/>
          <w:color w:val="000000" w:themeColor="text1"/>
          <w:sz w:val="24"/>
          <w:szCs w:val="24"/>
        </w:rPr>
        <w:footnoteReference w:id="337"/>
      </w:r>
    </w:p>
    <w:p w14:paraId="6E9216FF" w14:textId="77777777" w:rsidR="00EA3915" w:rsidRPr="00B7660F" w:rsidRDefault="00EA3915" w:rsidP="7BA6395A">
      <w:pPr>
        <w:pStyle w:val="FootnoteText"/>
        <w:spacing w:after="120" w:line="480" w:lineRule="auto"/>
        <w:rPr>
          <w:rFonts w:ascii="Times New Roman" w:hAnsi="Times New Roman" w:cs="Times New Roman"/>
          <w:color w:val="000000" w:themeColor="text1"/>
          <w:sz w:val="24"/>
          <w:szCs w:val="24"/>
        </w:rPr>
      </w:pPr>
    </w:p>
    <w:p w14:paraId="63FF444D" w14:textId="0D79BB40" w:rsidR="00F2170D" w:rsidRPr="00B7660F" w:rsidRDefault="008D3736" w:rsidP="008C2434">
      <w:pPr>
        <w:spacing w:after="0" w:line="36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S</w:t>
      </w:r>
      <w:r w:rsidR="7F7BE42C" w:rsidRPr="00B7660F">
        <w:rPr>
          <w:rFonts w:ascii="Times New Roman" w:hAnsi="Times New Roman" w:cs="Times New Roman"/>
          <w:color w:val="000000" w:themeColor="text1"/>
          <w:sz w:val="24"/>
          <w:szCs w:val="24"/>
        </w:rPr>
        <w:t>keptics</w:t>
      </w:r>
      <w:r w:rsidR="1B11AE34" w:rsidRPr="00B7660F">
        <w:rPr>
          <w:rFonts w:ascii="Times New Roman" w:hAnsi="Times New Roman" w:cs="Times New Roman"/>
          <w:color w:val="000000" w:themeColor="text1"/>
          <w:sz w:val="24"/>
          <w:szCs w:val="24"/>
        </w:rPr>
        <w:t xml:space="preserve"> </w:t>
      </w:r>
      <w:r w:rsidR="00522495" w:rsidRPr="00B7660F">
        <w:rPr>
          <w:rFonts w:ascii="Times New Roman" w:hAnsi="Times New Roman" w:cs="Times New Roman"/>
          <w:color w:val="000000" w:themeColor="text1"/>
          <w:sz w:val="24"/>
          <w:szCs w:val="24"/>
        </w:rPr>
        <w:t>in the post-Enlightenment period found</w:t>
      </w:r>
      <w:r w:rsidR="7F7BE42C" w:rsidRPr="00B7660F">
        <w:rPr>
          <w:rFonts w:ascii="Times New Roman" w:hAnsi="Times New Roman" w:cs="Times New Roman"/>
          <w:color w:val="000000" w:themeColor="text1"/>
          <w:sz w:val="24"/>
          <w:szCs w:val="24"/>
        </w:rPr>
        <w:t xml:space="preserve"> it difficult to visualize</w:t>
      </w:r>
      <w:r w:rsidR="1B11AE34" w:rsidRPr="00B7660F">
        <w:rPr>
          <w:rFonts w:ascii="Times New Roman" w:hAnsi="Times New Roman" w:cs="Times New Roman"/>
          <w:color w:val="000000" w:themeColor="text1"/>
          <w:sz w:val="24"/>
          <w:szCs w:val="24"/>
        </w:rPr>
        <w:t xml:space="preserve"> </w:t>
      </w:r>
      <w:r w:rsidR="7F7BE42C" w:rsidRPr="00B7660F">
        <w:rPr>
          <w:rFonts w:ascii="Times New Roman" w:hAnsi="Times New Roman" w:cs="Times New Roman"/>
          <w:color w:val="000000" w:themeColor="text1"/>
          <w:sz w:val="24"/>
          <w:szCs w:val="24"/>
        </w:rPr>
        <w:t>Mark as</w:t>
      </w:r>
      <w:r w:rsidR="00522495" w:rsidRPr="00B7660F">
        <w:rPr>
          <w:rFonts w:ascii="Times New Roman" w:hAnsi="Times New Roman" w:cs="Times New Roman"/>
          <w:color w:val="000000" w:themeColor="text1"/>
          <w:sz w:val="24"/>
          <w:szCs w:val="24"/>
        </w:rPr>
        <w:t xml:space="preserve"> simply</w:t>
      </w:r>
      <w:r w:rsidR="7F7BE42C" w:rsidRPr="00B7660F">
        <w:rPr>
          <w:rFonts w:ascii="Times New Roman" w:hAnsi="Times New Roman" w:cs="Times New Roman"/>
          <w:color w:val="000000" w:themeColor="text1"/>
          <w:sz w:val="24"/>
          <w:szCs w:val="24"/>
        </w:rPr>
        <w:t xml:space="preserve"> a</w:t>
      </w:r>
      <w:r w:rsidR="1B11AE34" w:rsidRPr="00B7660F">
        <w:rPr>
          <w:rFonts w:ascii="Times New Roman" w:hAnsi="Times New Roman" w:cs="Times New Roman"/>
          <w:color w:val="000000" w:themeColor="text1"/>
          <w:sz w:val="24"/>
          <w:szCs w:val="24"/>
        </w:rPr>
        <w:t xml:space="preserve"> ghost writer for Peter, </w:t>
      </w:r>
      <w:r w:rsidR="7F7BE42C" w:rsidRPr="00B7660F">
        <w:rPr>
          <w:rFonts w:ascii="Times New Roman" w:hAnsi="Times New Roman" w:cs="Times New Roman"/>
          <w:color w:val="000000" w:themeColor="text1"/>
          <w:sz w:val="24"/>
          <w:szCs w:val="24"/>
        </w:rPr>
        <w:t xml:space="preserve">since the </w:t>
      </w:r>
      <w:r w:rsidR="615E54E8" w:rsidRPr="00B7660F">
        <w:rPr>
          <w:rFonts w:ascii="Times New Roman" w:hAnsi="Times New Roman" w:cs="Times New Roman"/>
          <w:color w:val="000000" w:themeColor="text1"/>
          <w:sz w:val="24"/>
          <w:szCs w:val="24"/>
        </w:rPr>
        <w:t xml:space="preserve">Gospel contains </w:t>
      </w:r>
      <w:r w:rsidRPr="00B7660F">
        <w:rPr>
          <w:rFonts w:ascii="Times New Roman" w:hAnsi="Times New Roman" w:cs="Times New Roman"/>
          <w:color w:val="000000" w:themeColor="text1"/>
          <w:sz w:val="24"/>
          <w:szCs w:val="24"/>
        </w:rPr>
        <w:t>references to events that occurred after</w:t>
      </w:r>
      <w:r w:rsidR="615E54E8" w:rsidRPr="00B7660F">
        <w:rPr>
          <w:rFonts w:ascii="Times New Roman" w:hAnsi="Times New Roman" w:cs="Times New Roman"/>
          <w:color w:val="000000" w:themeColor="text1"/>
          <w:sz w:val="24"/>
          <w:szCs w:val="24"/>
        </w:rPr>
        <w:t xml:space="preserve"> Peter’s death</w:t>
      </w:r>
      <w:r w:rsidRPr="00B7660F">
        <w:rPr>
          <w:rFonts w:ascii="Times New Roman" w:hAnsi="Times New Roman" w:cs="Times New Roman"/>
          <w:color w:val="000000" w:themeColor="text1"/>
          <w:sz w:val="24"/>
          <w:szCs w:val="24"/>
        </w:rPr>
        <w:t xml:space="preserve">, and that </w:t>
      </w:r>
      <w:r w:rsidR="1B11AE34" w:rsidRPr="00B7660F">
        <w:rPr>
          <w:rFonts w:ascii="Times New Roman" w:hAnsi="Times New Roman" w:cs="Times New Roman"/>
          <w:color w:val="000000" w:themeColor="text1"/>
          <w:sz w:val="24"/>
          <w:szCs w:val="24"/>
        </w:rPr>
        <w:t xml:space="preserve">Papias’s account </w:t>
      </w:r>
      <w:r w:rsidRPr="00B7660F">
        <w:rPr>
          <w:rFonts w:ascii="Times New Roman" w:hAnsi="Times New Roman" w:cs="Times New Roman"/>
          <w:color w:val="000000" w:themeColor="text1"/>
          <w:sz w:val="24"/>
          <w:szCs w:val="24"/>
        </w:rPr>
        <w:t>was obtained</w:t>
      </w:r>
      <w:r w:rsidR="1B11AE34" w:rsidRPr="00B7660F">
        <w:rPr>
          <w:rFonts w:ascii="Times New Roman" w:hAnsi="Times New Roman" w:cs="Times New Roman"/>
          <w:color w:val="000000" w:themeColor="text1"/>
          <w:sz w:val="24"/>
          <w:szCs w:val="24"/>
        </w:rPr>
        <w:t xml:space="preserve"> third hand</w:t>
      </w:r>
      <w:r w:rsidRPr="00B7660F">
        <w:rPr>
          <w:rFonts w:ascii="Times New Roman" w:hAnsi="Times New Roman" w:cs="Times New Roman"/>
          <w:color w:val="000000" w:themeColor="text1"/>
          <w:sz w:val="24"/>
          <w:szCs w:val="24"/>
        </w:rPr>
        <w:t>.</w:t>
      </w:r>
      <w:r w:rsidR="00F2170D" w:rsidRPr="00B7660F">
        <w:rPr>
          <w:rStyle w:val="FootnoteReference"/>
          <w:rFonts w:ascii="Times New Roman" w:hAnsi="Times New Roman" w:cs="Times New Roman"/>
          <w:color w:val="000000" w:themeColor="text1"/>
          <w:sz w:val="24"/>
          <w:szCs w:val="24"/>
        </w:rPr>
        <w:footnoteReference w:id="338"/>
      </w:r>
      <w:r w:rsidR="1B11AE34" w:rsidRPr="00B7660F">
        <w:rPr>
          <w:rFonts w:ascii="Times New Roman" w:hAnsi="Times New Roman" w:cs="Times New Roman"/>
          <w:color w:val="000000" w:themeColor="text1"/>
          <w:sz w:val="24"/>
          <w:szCs w:val="24"/>
        </w:rPr>
        <w:t xml:space="preserve"> </w:t>
      </w:r>
      <w:r w:rsidR="6EDAF65C" w:rsidRPr="00B7660F">
        <w:rPr>
          <w:rFonts w:ascii="Times New Roman" w:hAnsi="Times New Roman" w:cs="Times New Roman"/>
          <w:color w:val="000000" w:themeColor="text1"/>
          <w:sz w:val="24"/>
          <w:szCs w:val="24"/>
        </w:rPr>
        <w:t>Eusebius reports that Papias obtained his information from Ariston and John</w:t>
      </w:r>
      <w:r w:rsidR="6EDAF65C" w:rsidRPr="00B7660F">
        <w:rPr>
          <w:rFonts w:ascii="Times New Roman" w:hAnsi="Times New Roman" w:cs="Times New Roman"/>
          <w:i/>
          <w:iCs/>
          <w:color w:val="000000" w:themeColor="text1"/>
          <w:sz w:val="24"/>
          <w:szCs w:val="24"/>
        </w:rPr>
        <w:t xml:space="preserve"> </w:t>
      </w:r>
      <w:r w:rsidR="6EDAF65C" w:rsidRPr="00B7660F">
        <w:rPr>
          <w:rFonts w:ascii="Times New Roman" w:hAnsi="Times New Roman" w:cs="Times New Roman"/>
          <w:color w:val="000000" w:themeColor="text1"/>
          <w:sz w:val="24"/>
          <w:szCs w:val="24"/>
        </w:rPr>
        <w:t xml:space="preserve">the Presbyter in the second century, which Eusebius asserts does not come to him from John the Apostle. </w:t>
      </w:r>
      <w:proofErr w:type="spellStart"/>
      <w:r w:rsidR="6EDAF65C" w:rsidRPr="00B7660F">
        <w:rPr>
          <w:rFonts w:ascii="Times New Roman" w:hAnsi="Times New Roman" w:cs="Times New Roman"/>
          <w:color w:val="000000" w:themeColor="text1"/>
          <w:sz w:val="24"/>
          <w:szCs w:val="24"/>
        </w:rPr>
        <w:t>Niederwimmer</w:t>
      </w:r>
      <w:proofErr w:type="spellEnd"/>
      <w:r w:rsidR="6EDAF65C" w:rsidRPr="00B7660F">
        <w:rPr>
          <w:rFonts w:ascii="Times New Roman" w:hAnsi="Times New Roman" w:cs="Times New Roman"/>
          <w:color w:val="000000" w:themeColor="text1"/>
          <w:sz w:val="24"/>
          <w:szCs w:val="24"/>
        </w:rPr>
        <w:t xml:space="preserve"> </w:t>
      </w:r>
      <w:r w:rsidR="00D40975" w:rsidRPr="00B7660F">
        <w:rPr>
          <w:rFonts w:ascii="Times New Roman" w:hAnsi="Times New Roman" w:cs="Times New Roman"/>
          <w:color w:val="000000" w:themeColor="text1"/>
          <w:sz w:val="24"/>
          <w:szCs w:val="24"/>
        </w:rPr>
        <w:t xml:space="preserve">says </w:t>
      </w:r>
      <w:r w:rsidR="6EDAF65C" w:rsidRPr="00B7660F">
        <w:rPr>
          <w:rFonts w:ascii="Times New Roman" w:hAnsi="Times New Roman" w:cs="Times New Roman"/>
          <w:color w:val="000000" w:themeColor="text1"/>
          <w:sz w:val="24"/>
          <w:szCs w:val="24"/>
        </w:rPr>
        <w:t xml:space="preserve">that Papias invented the tradition </w:t>
      </w:r>
      <w:r w:rsidR="6EDAF65C" w:rsidRPr="00B7660F">
        <w:rPr>
          <w:rFonts w:ascii="Times New Roman" w:hAnsi="Times New Roman" w:cs="Times New Roman"/>
          <w:color w:val="000000" w:themeColor="text1"/>
          <w:sz w:val="24"/>
          <w:szCs w:val="24"/>
        </w:rPr>
        <w:lastRenderedPageBreak/>
        <w:t xml:space="preserve">in order to assert apostolic authority </w:t>
      </w:r>
      <w:r w:rsidR="00577C1A" w:rsidRPr="00B7660F">
        <w:rPr>
          <w:rFonts w:ascii="Times New Roman" w:hAnsi="Times New Roman" w:cs="Times New Roman"/>
          <w:color w:val="000000" w:themeColor="text1"/>
          <w:sz w:val="24"/>
          <w:szCs w:val="24"/>
        </w:rPr>
        <w:t>over</w:t>
      </w:r>
      <w:r w:rsidR="6EDAF65C" w:rsidRPr="00B7660F">
        <w:rPr>
          <w:rFonts w:ascii="Times New Roman" w:hAnsi="Times New Roman" w:cs="Times New Roman"/>
          <w:color w:val="000000" w:themeColor="text1"/>
          <w:sz w:val="24"/>
          <w:szCs w:val="24"/>
        </w:rPr>
        <w:t xml:space="preserve"> it.</w:t>
      </w:r>
      <w:r w:rsidRPr="00B7660F">
        <w:rPr>
          <w:rStyle w:val="FootnoteReference"/>
          <w:rFonts w:ascii="Times New Roman" w:hAnsi="Times New Roman" w:cs="Times New Roman"/>
          <w:color w:val="000000" w:themeColor="text1"/>
          <w:sz w:val="24"/>
          <w:szCs w:val="24"/>
        </w:rPr>
        <w:footnoteReference w:id="339"/>
      </w:r>
      <w:r w:rsidR="6EDAF65C" w:rsidRPr="00B7660F">
        <w:rPr>
          <w:rFonts w:ascii="Times New Roman" w:hAnsi="Times New Roman" w:cs="Times New Roman"/>
          <w:color w:val="000000" w:themeColor="text1"/>
          <w:sz w:val="24"/>
          <w:szCs w:val="24"/>
        </w:rPr>
        <w:t xml:space="preserve"> Yarbo Collins believes this to be an overreach</w:t>
      </w:r>
      <w:r w:rsidR="00577C1A" w:rsidRPr="00B7660F">
        <w:rPr>
          <w:rFonts w:ascii="Times New Roman" w:hAnsi="Times New Roman" w:cs="Times New Roman"/>
          <w:color w:val="000000" w:themeColor="text1"/>
          <w:sz w:val="24"/>
          <w:szCs w:val="24"/>
        </w:rPr>
        <w:t xml:space="preserve"> </w:t>
      </w:r>
      <w:r w:rsidR="6EDAF65C" w:rsidRPr="00B7660F">
        <w:rPr>
          <w:rFonts w:ascii="Times New Roman" w:hAnsi="Times New Roman" w:cs="Times New Roman"/>
          <w:color w:val="000000" w:themeColor="text1"/>
          <w:sz w:val="24"/>
          <w:szCs w:val="24"/>
        </w:rPr>
        <w:t xml:space="preserve">and </w:t>
      </w:r>
      <w:r w:rsidR="00926B2D" w:rsidRPr="00B7660F">
        <w:rPr>
          <w:rFonts w:ascii="Times New Roman" w:hAnsi="Times New Roman" w:cs="Times New Roman"/>
          <w:color w:val="000000" w:themeColor="text1"/>
          <w:sz w:val="24"/>
          <w:szCs w:val="24"/>
        </w:rPr>
        <w:t xml:space="preserve">qualifies </w:t>
      </w:r>
      <w:proofErr w:type="spellStart"/>
      <w:r w:rsidRPr="00B7660F">
        <w:rPr>
          <w:rFonts w:ascii="Times New Roman" w:hAnsi="Times New Roman" w:cs="Times New Roman"/>
          <w:color w:val="000000" w:themeColor="text1"/>
          <w:sz w:val="24"/>
          <w:szCs w:val="24"/>
        </w:rPr>
        <w:t>Niederwimmer’s</w:t>
      </w:r>
      <w:proofErr w:type="spellEnd"/>
      <w:r w:rsidRPr="00B7660F">
        <w:rPr>
          <w:rFonts w:ascii="Times New Roman" w:hAnsi="Times New Roman" w:cs="Times New Roman"/>
          <w:color w:val="000000" w:themeColor="text1"/>
          <w:sz w:val="24"/>
          <w:szCs w:val="24"/>
        </w:rPr>
        <w:t xml:space="preserve"> statement </w:t>
      </w:r>
      <w:r w:rsidR="00926B2D" w:rsidRPr="00B7660F">
        <w:rPr>
          <w:rFonts w:ascii="Times New Roman" w:hAnsi="Times New Roman" w:cs="Times New Roman"/>
          <w:color w:val="000000" w:themeColor="text1"/>
          <w:sz w:val="24"/>
          <w:szCs w:val="24"/>
        </w:rPr>
        <w:t>by saying</w:t>
      </w:r>
      <w:r w:rsidR="6EDAF65C" w:rsidRPr="00B7660F">
        <w:rPr>
          <w:rFonts w:ascii="Times New Roman" w:hAnsi="Times New Roman" w:cs="Times New Roman"/>
          <w:color w:val="000000" w:themeColor="text1"/>
          <w:sz w:val="24"/>
          <w:szCs w:val="24"/>
        </w:rPr>
        <w:t xml:space="preserve"> that Papias would</w:t>
      </w:r>
      <w:r w:rsidRPr="00B7660F">
        <w:rPr>
          <w:rFonts w:ascii="Times New Roman" w:hAnsi="Times New Roman" w:cs="Times New Roman"/>
          <w:color w:val="000000" w:themeColor="text1"/>
          <w:sz w:val="24"/>
          <w:szCs w:val="24"/>
        </w:rPr>
        <w:t xml:space="preserve"> likely</w:t>
      </w:r>
      <w:r w:rsidR="6EDAF65C" w:rsidRPr="00B7660F">
        <w:rPr>
          <w:rFonts w:ascii="Times New Roman" w:hAnsi="Times New Roman" w:cs="Times New Roman"/>
          <w:color w:val="000000" w:themeColor="text1"/>
          <w:sz w:val="24"/>
          <w:szCs w:val="24"/>
        </w:rPr>
        <w:t xml:space="preserve"> not have criticized Mark if he were making the whole thing up.</w:t>
      </w:r>
      <w:r w:rsidR="00927AD7">
        <w:rPr>
          <w:rStyle w:val="FootnoteReference"/>
          <w:rFonts w:ascii="Times New Roman" w:hAnsi="Times New Roman" w:cs="Times New Roman"/>
          <w:color w:val="000000" w:themeColor="text1"/>
          <w:sz w:val="24"/>
          <w:szCs w:val="24"/>
        </w:rPr>
        <w:footnoteReference w:id="340"/>
      </w:r>
      <w:r w:rsidR="6EDAF65C" w:rsidRPr="00B7660F">
        <w:rPr>
          <w:rFonts w:ascii="Times New Roman" w:hAnsi="Times New Roman" w:cs="Times New Roman"/>
          <w:color w:val="000000" w:themeColor="text1"/>
          <w:sz w:val="24"/>
          <w:szCs w:val="24"/>
        </w:rPr>
        <w:t xml:space="preserve"> I agree with Collins up to a point, but side with </w:t>
      </w:r>
      <w:proofErr w:type="spellStart"/>
      <w:r w:rsidR="6EDAF65C" w:rsidRPr="00B7660F">
        <w:rPr>
          <w:rFonts w:ascii="Times New Roman" w:hAnsi="Times New Roman" w:cs="Times New Roman"/>
          <w:color w:val="000000" w:themeColor="text1"/>
          <w:sz w:val="24"/>
          <w:szCs w:val="24"/>
        </w:rPr>
        <w:t>Neiderwimmer</w:t>
      </w:r>
      <w:proofErr w:type="spellEnd"/>
      <w:r w:rsidR="00926B2D" w:rsidRPr="00B7660F">
        <w:rPr>
          <w:rFonts w:ascii="Times New Roman" w:hAnsi="Times New Roman" w:cs="Times New Roman"/>
          <w:color w:val="000000" w:themeColor="text1"/>
          <w:sz w:val="24"/>
          <w:szCs w:val="24"/>
        </w:rPr>
        <w:t xml:space="preserve"> in</w:t>
      </w:r>
      <w:r w:rsidR="6EDAF65C" w:rsidRPr="00B7660F">
        <w:rPr>
          <w:rFonts w:ascii="Times New Roman" w:hAnsi="Times New Roman" w:cs="Times New Roman"/>
          <w:color w:val="000000" w:themeColor="text1"/>
          <w:sz w:val="24"/>
          <w:szCs w:val="24"/>
        </w:rPr>
        <w:t xml:space="preserve"> that the Christian Bishop Papias </w:t>
      </w:r>
      <w:r w:rsidR="00926B2D" w:rsidRPr="00B7660F">
        <w:rPr>
          <w:rFonts w:ascii="Times New Roman" w:hAnsi="Times New Roman" w:cs="Times New Roman"/>
          <w:color w:val="000000" w:themeColor="text1"/>
          <w:sz w:val="24"/>
          <w:szCs w:val="24"/>
        </w:rPr>
        <w:t>had a vested interest in</w:t>
      </w:r>
      <w:r w:rsidR="6EDAF65C"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expanding</w:t>
      </w:r>
      <w:r w:rsidR="00926B2D"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the</w:t>
      </w:r>
      <w:r w:rsidR="00926B2D" w:rsidRPr="00B7660F">
        <w:rPr>
          <w:rFonts w:ascii="Times New Roman" w:hAnsi="Times New Roman" w:cs="Times New Roman"/>
          <w:color w:val="000000" w:themeColor="text1"/>
          <w:sz w:val="24"/>
          <w:szCs w:val="24"/>
        </w:rPr>
        <w:t xml:space="preserve"> rumor </w:t>
      </w:r>
      <w:r w:rsidRPr="00B7660F">
        <w:rPr>
          <w:rFonts w:ascii="Times New Roman" w:hAnsi="Times New Roman" w:cs="Times New Roman"/>
          <w:color w:val="000000" w:themeColor="text1"/>
          <w:sz w:val="24"/>
          <w:szCs w:val="24"/>
        </w:rPr>
        <w:t>of</w:t>
      </w:r>
      <w:r w:rsidR="00926B2D" w:rsidRPr="00B7660F">
        <w:rPr>
          <w:rFonts w:ascii="Times New Roman" w:hAnsi="Times New Roman" w:cs="Times New Roman"/>
          <w:color w:val="000000" w:themeColor="text1"/>
          <w:sz w:val="24"/>
          <w:szCs w:val="24"/>
        </w:rPr>
        <w:t xml:space="preserve"> </w:t>
      </w:r>
      <w:r w:rsidR="00764ED2" w:rsidRPr="00B7660F">
        <w:rPr>
          <w:rFonts w:ascii="Times New Roman" w:hAnsi="Times New Roman" w:cs="Times New Roman"/>
          <w:color w:val="000000" w:themeColor="text1"/>
          <w:sz w:val="24"/>
          <w:szCs w:val="24"/>
        </w:rPr>
        <w:t>origin in his own written works,</w:t>
      </w:r>
      <w:r w:rsidR="6EDAF65C" w:rsidRPr="00B7660F">
        <w:rPr>
          <w:rFonts w:ascii="Times New Roman" w:hAnsi="Times New Roman" w:cs="Times New Roman"/>
          <w:color w:val="000000" w:themeColor="text1"/>
          <w:sz w:val="24"/>
          <w:szCs w:val="24"/>
        </w:rPr>
        <w:t xml:space="preserve"> </w:t>
      </w:r>
      <w:r w:rsidR="001D7372" w:rsidRPr="00B7660F">
        <w:rPr>
          <w:rFonts w:ascii="Times New Roman" w:hAnsi="Times New Roman" w:cs="Times New Roman"/>
          <w:color w:val="000000" w:themeColor="text1"/>
          <w:sz w:val="24"/>
          <w:szCs w:val="24"/>
        </w:rPr>
        <w:t xml:space="preserve">to assert apostolic succession. </w:t>
      </w:r>
      <w:r w:rsidR="00503288" w:rsidRPr="00B7660F">
        <w:rPr>
          <w:rFonts w:ascii="Times New Roman" w:hAnsi="Times New Roman" w:cs="Times New Roman"/>
          <w:color w:val="000000" w:themeColor="text1"/>
          <w:sz w:val="24"/>
          <w:szCs w:val="24"/>
        </w:rPr>
        <w:t xml:space="preserve">It must be understood that </w:t>
      </w:r>
      <w:r w:rsidR="005D151D" w:rsidRPr="00B7660F">
        <w:rPr>
          <w:rFonts w:ascii="Times New Roman" w:hAnsi="Times New Roman" w:cs="Times New Roman"/>
          <w:color w:val="000000" w:themeColor="text1"/>
          <w:sz w:val="24"/>
          <w:szCs w:val="24"/>
        </w:rPr>
        <w:t>Eusebius</w:t>
      </w:r>
      <w:r w:rsidR="1B11AE34" w:rsidRPr="00B7660F">
        <w:rPr>
          <w:rFonts w:ascii="Times New Roman" w:hAnsi="Times New Roman" w:cs="Times New Roman"/>
          <w:color w:val="000000" w:themeColor="text1"/>
          <w:sz w:val="24"/>
          <w:szCs w:val="24"/>
        </w:rPr>
        <w:t xml:space="preserve"> </w:t>
      </w:r>
      <w:r w:rsidR="00503288" w:rsidRPr="00B7660F">
        <w:rPr>
          <w:rFonts w:ascii="Times New Roman" w:hAnsi="Times New Roman" w:cs="Times New Roman"/>
          <w:color w:val="000000" w:themeColor="text1"/>
          <w:sz w:val="24"/>
          <w:szCs w:val="24"/>
        </w:rPr>
        <w:t>was a</w:t>
      </w:r>
      <w:r w:rsidR="1B11AE34" w:rsidRPr="00B7660F">
        <w:rPr>
          <w:rFonts w:ascii="Times New Roman" w:hAnsi="Times New Roman" w:cs="Times New Roman"/>
          <w:color w:val="000000" w:themeColor="text1"/>
          <w:sz w:val="24"/>
          <w:szCs w:val="24"/>
        </w:rPr>
        <w:t xml:space="preserve"> </w:t>
      </w:r>
      <w:r w:rsidR="3FBEE455" w:rsidRPr="00B7660F">
        <w:rPr>
          <w:rFonts w:ascii="Times New Roman" w:hAnsi="Times New Roman" w:cs="Times New Roman"/>
          <w:color w:val="000000" w:themeColor="text1"/>
          <w:sz w:val="24"/>
          <w:szCs w:val="24"/>
        </w:rPr>
        <w:t>Christian</w:t>
      </w:r>
      <w:r w:rsidR="1B11AE34" w:rsidRPr="00B7660F">
        <w:rPr>
          <w:rFonts w:ascii="Times New Roman" w:hAnsi="Times New Roman" w:cs="Times New Roman"/>
          <w:color w:val="000000" w:themeColor="text1"/>
          <w:sz w:val="24"/>
          <w:szCs w:val="24"/>
        </w:rPr>
        <w:t xml:space="preserve"> apologist who</w:t>
      </w:r>
      <w:r w:rsidR="001D7372" w:rsidRPr="00B7660F">
        <w:rPr>
          <w:rFonts w:ascii="Times New Roman" w:hAnsi="Times New Roman" w:cs="Times New Roman"/>
          <w:color w:val="000000" w:themeColor="text1"/>
          <w:sz w:val="24"/>
          <w:szCs w:val="24"/>
        </w:rPr>
        <w:t xml:space="preserve"> was</w:t>
      </w:r>
      <w:r w:rsidR="1B11AE34" w:rsidRPr="00B7660F">
        <w:rPr>
          <w:rFonts w:ascii="Times New Roman" w:hAnsi="Times New Roman" w:cs="Times New Roman"/>
          <w:color w:val="000000" w:themeColor="text1"/>
          <w:sz w:val="24"/>
          <w:szCs w:val="24"/>
        </w:rPr>
        <w:t xml:space="preserve"> </w:t>
      </w:r>
      <w:r w:rsidR="009B3D24" w:rsidRPr="00B7660F">
        <w:rPr>
          <w:rFonts w:ascii="Times New Roman" w:hAnsi="Times New Roman" w:cs="Times New Roman"/>
          <w:color w:val="000000" w:themeColor="text1"/>
          <w:sz w:val="24"/>
          <w:szCs w:val="24"/>
        </w:rPr>
        <w:t>employed by Constantine</w:t>
      </w:r>
      <w:r w:rsidR="1B11AE34" w:rsidRPr="00B7660F">
        <w:rPr>
          <w:rFonts w:ascii="Times New Roman" w:hAnsi="Times New Roman" w:cs="Times New Roman"/>
          <w:color w:val="000000" w:themeColor="text1"/>
          <w:sz w:val="24"/>
          <w:szCs w:val="24"/>
        </w:rPr>
        <w:t xml:space="preserve"> </w:t>
      </w:r>
      <w:r w:rsidR="00503288" w:rsidRPr="00B7660F">
        <w:rPr>
          <w:rFonts w:ascii="Times New Roman" w:hAnsi="Times New Roman" w:cs="Times New Roman"/>
          <w:color w:val="000000" w:themeColor="text1"/>
          <w:sz w:val="24"/>
          <w:szCs w:val="24"/>
        </w:rPr>
        <w:t>to in part</w:t>
      </w:r>
      <w:r w:rsidR="1B11AE34" w:rsidRPr="00B7660F">
        <w:rPr>
          <w:rFonts w:ascii="Times New Roman" w:hAnsi="Times New Roman" w:cs="Times New Roman"/>
          <w:color w:val="000000" w:themeColor="text1"/>
          <w:sz w:val="24"/>
          <w:szCs w:val="24"/>
        </w:rPr>
        <w:t xml:space="preserve"> legitimi</w:t>
      </w:r>
      <w:r w:rsidR="00503288" w:rsidRPr="00B7660F">
        <w:rPr>
          <w:rFonts w:ascii="Times New Roman" w:hAnsi="Times New Roman" w:cs="Times New Roman"/>
          <w:color w:val="000000" w:themeColor="text1"/>
          <w:sz w:val="24"/>
          <w:szCs w:val="24"/>
        </w:rPr>
        <w:t>ze</w:t>
      </w:r>
      <w:r w:rsidR="1B11AE34" w:rsidRPr="00B7660F">
        <w:rPr>
          <w:rFonts w:ascii="Times New Roman" w:hAnsi="Times New Roman" w:cs="Times New Roman"/>
          <w:color w:val="000000" w:themeColor="text1"/>
          <w:sz w:val="24"/>
          <w:szCs w:val="24"/>
        </w:rPr>
        <w:t xml:space="preserve"> the Gospel</w:t>
      </w:r>
      <w:r w:rsidR="001D7372" w:rsidRPr="00B7660F">
        <w:rPr>
          <w:rFonts w:ascii="Times New Roman" w:hAnsi="Times New Roman" w:cs="Times New Roman"/>
          <w:color w:val="000000" w:themeColor="text1"/>
          <w:sz w:val="24"/>
          <w:szCs w:val="24"/>
        </w:rPr>
        <w:t>s</w:t>
      </w:r>
      <w:r w:rsidR="00503288" w:rsidRPr="00B7660F">
        <w:rPr>
          <w:rFonts w:ascii="Times New Roman" w:hAnsi="Times New Roman" w:cs="Times New Roman"/>
          <w:color w:val="000000" w:themeColor="text1"/>
          <w:sz w:val="24"/>
          <w:szCs w:val="24"/>
        </w:rPr>
        <w:t xml:space="preserve"> as having come down directly to the Roman Church from an apostle, before the Jewish-Roman War began.</w:t>
      </w:r>
      <w:r w:rsidR="00F2170D" w:rsidRPr="00B7660F">
        <w:rPr>
          <w:rStyle w:val="FootnoteReference"/>
          <w:rFonts w:ascii="Times New Roman" w:hAnsi="Times New Roman" w:cs="Times New Roman"/>
          <w:color w:val="000000" w:themeColor="text1"/>
          <w:sz w:val="24"/>
          <w:szCs w:val="24"/>
        </w:rPr>
        <w:footnoteReference w:id="341"/>
      </w:r>
      <w:r w:rsidR="1B11AE34" w:rsidRPr="00B7660F">
        <w:rPr>
          <w:rFonts w:ascii="Times New Roman" w:hAnsi="Times New Roman" w:cs="Times New Roman"/>
          <w:color w:val="000000" w:themeColor="text1"/>
          <w:sz w:val="24"/>
          <w:szCs w:val="24"/>
        </w:rPr>
        <w:t xml:space="preserve"> </w:t>
      </w:r>
    </w:p>
    <w:p w14:paraId="5C4E0E91" w14:textId="77777777" w:rsidR="00406602" w:rsidRPr="00B7660F" w:rsidRDefault="00406602" w:rsidP="008C2434">
      <w:pPr>
        <w:spacing w:after="0" w:line="360" w:lineRule="auto"/>
        <w:contextualSpacing/>
        <w:rPr>
          <w:rFonts w:ascii="Times New Roman" w:hAnsi="Times New Roman" w:cs="Times New Roman"/>
          <w:color w:val="000000" w:themeColor="text1"/>
          <w:sz w:val="24"/>
          <w:szCs w:val="24"/>
        </w:rPr>
      </w:pPr>
    </w:p>
    <w:p w14:paraId="29010FD9" w14:textId="314077D7" w:rsidR="007659A0" w:rsidRPr="00B7660F" w:rsidRDefault="6EDAF65C" w:rsidP="008C2434">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Louth says </w:t>
      </w:r>
      <w:r w:rsidR="3079ADF1" w:rsidRPr="00B7660F">
        <w:rPr>
          <w:rFonts w:ascii="Times New Roman" w:hAnsi="Times New Roman" w:cs="Times New Roman"/>
          <w:color w:val="000000" w:themeColor="text1"/>
          <w:sz w:val="24"/>
          <w:szCs w:val="24"/>
        </w:rPr>
        <w:t xml:space="preserve">that Eusebius inserted the lines of succession of the bishops in the </w:t>
      </w:r>
      <w:r w:rsidR="00D32669">
        <w:rPr>
          <w:rFonts w:ascii="Times New Roman" w:hAnsi="Times New Roman" w:cs="Times New Roman"/>
          <w:i/>
          <w:iCs/>
          <w:color w:val="000000" w:themeColor="text1"/>
          <w:sz w:val="24"/>
          <w:szCs w:val="24"/>
        </w:rPr>
        <w:t>p</w:t>
      </w:r>
      <w:r w:rsidR="3079ADF1" w:rsidRPr="00B7660F">
        <w:rPr>
          <w:rFonts w:ascii="Times New Roman" w:hAnsi="Times New Roman" w:cs="Times New Roman"/>
          <w:i/>
          <w:iCs/>
          <w:color w:val="000000" w:themeColor="text1"/>
          <w:sz w:val="24"/>
          <w:szCs w:val="24"/>
        </w:rPr>
        <w:t xml:space="preserve">rincipal </w:t>
      </w:r>
      <w:r w:rsidR="00D32669">
        <w:rPr>
          <w:rFonts w:ascii="Times New Roman" w:hAnsi="Times New Roman" w:cs="Times New Roman"/>
          <w:i/>
          <w:iCs/>
          <w:color w:val="000000" w:themeColor="text1"/>
          <w:sz w:val="24"/>
          <w:szCs w:val="24"/>
        </w:rPr>
        <w:t>s</w:t>
      </w:r>
      <w:r w:rsidR="3079ADF1" w:rsidRPr="00B7660F">
        <w:rPr>
          <w:rFonts w:ascii="Times New Roman" w:hAnsi="Times New Roman" w:cs="Times New Roman"/>
          <w:i/>
          <w:iCs/>
          <w:color w:val="000000" w:themeColor="text1"/>
          <w:sz w:val="24"/>
          <w:szCs w:val="24"/>
        </w:rPr>
        <w:t>ees</w:t>
      </w:r>
      <w:r w:rsidR="3079ADF1" w:rsidRPr="00B7660F">
        <w:rPr>
          <w:rFonts w:ascii="Times New Roman" w:hAnsi="Times New Roman" w:cs="Times New Roman"/>
          <w:color w:val="000000" w:themeColor="text1"/>
          <w:sz w:val="24"/>
          <w:szCs w:val="24"/>
        </w:rPr>
        <w:t xml:space="preserve"> of the Christian Church.</w:t>
      </w:r>
      <w:r w:rsidR="00927AD7">
        <w:rPr>
          <w:rStyle w:val="FootnoteReference"/>
          <w:rFonts w:ascii="Times New Roman" w:hAnsi="Times New Roman" w:cs="Times New Roman"/>
          <w:color w:val="000000" w:themeColor="text1"/>
          <w:sz w:val="24"/>
          <w:szCs w:val="24"/>
        </w:rPr>
        <w:footnoteReference w:id="342"/>
      </w:r>
      <w:r w:rsidR="3079ADF1" w:rsidRPr="00B7660F">
        <w:rPr>
          <w:rFonts w:ascii="Times New Roman" w:hAnsi="Times New Roman" w:cs="Times New Roman"/>
          <w:color w:val="000000" w:themeColor="text1"/>
          <w:sz w:val="24"/>
          <w:szCs w:val="24"/>
        </w:rPr>
        <w:t xml:space="preserve"> He relates that these lines of succession had been drawn up earlier and Eusebius simply made use of them.</w:t>
      </w:r>
      <w:r w:rsidR="00927AD7">
        <w:rPr>
          <w:rStyle w:val="FootnoteReference"/>
          <w:rFonts w:ascii="Times New Roman" w:hAnsi="Times New Roman" w:cs="Times New Roman"/>
          <w:color w:val="000000" w:themeColor="text1"/>
          <w:sz w:val="24"/>
          <w:szCs w:val="24"/>
        </w:rPr>
        <w:footnoteReference w:id="343"/>
      </w:r>
      <w:r w:rsidR="3079ADF1" w:rsidRPr="00B7660F">
        <w:rPr>
          <w:rFonts w:ascii="Times New Roman" w:hAnsi="Times New Roman" w:cs="Times New Roman"/>
          <w:color w:val="000000" w:themeColor="text1"/>
          <w:sz w:val="24"/>
          <w:szCs w:val="24"/>
        </w:rPr>
        <w:t xml:space="preserve"> </w:t>
      </w:r>
      <w:proofErr w:type="spellStart"/>
      <w:r w:rsidR="3079ADF1" w:rsidRPr="00B7660F">
        <w:rPr>
          <w:rFonts w:ascii="Times New Roman" w:hAnsi="Times New Roman" w:cs="Times New Roman"/>
          <w:color w:val="000000" w:themeColor="text1"/>
          <w:sz w:val="24"/>
          <w:szCs w:val="24"/>
        </w:rPr>
        <w:t>Hegesippus</w:t>
      </w:r>
      <w:proofErr w:type="spellEnd"/>
      <w:r w:rsidR="3079ADF1" w:rsidRPr="00B7660F">
        <w:rPr>
          <w:rFonts w:ascii="Times New Roman" w:hAnsi="Times New Roman" w:cs="Times New Roman"/>
          <w:color w:val="000000" w:themeColor="text1"/>
          <w:sz w:val="24"/>
          <w:szCs w:val="24"/>
        </w:rPr>
        <w:t xml:space="preserve"> had made an earlier succession list and Irenaeus gives one in </w:t>
      </w:r>
      <w:r w:rsidR="3079ADF1" w:rsidRPr="00B7660F">
        <w:rPr>
          <w:rFonts w:ascii="Times New Roman" w:hAnsi="Times New Roman" w:cs="Times New Roman"/>
          <w:i/>
          <w:iCs/>
          <w:color w:val="000000" w:themeColor="text1"/>
          <w:sz w:val="24"/>
          <w:szCs w:val="24"/>
        </w:rPr>
        <w:t>Against Heresies</w:t>
      </w:r>
      <w:r w:rsidR="3079ADF1" w:rsidRPr="00B7660F">
        <w:rPr>
          <w:rFonts w:ascii="Times New Roman" w:hAnsi="Times New Roman" w:cs="Times New Roman"/>
          <w:color w:val="000000" w:themeColor="text1"/>
          <w:sz w:val="24"/>
          <w:szCs w:val="24"/>
        </w:rPr>
        <w:t>. It is Irenaeus's list that Eusebius follows. These lists, Louth notes, were used as guarantees of the authenticity of Christian faith tracing back to Christ through one or more of his apostles</w:t>
      </w:r>
      <w:r w:rsidR="415ADC15" w:rsidRPr="00B7660F">
        <w:rPr>
          <w:rFonts w:ascii="Times New Roman" w:hAnsi="Times New Roman" w:cs="Times New Roman"/>
          <w:color w:val="000000" w:themeColor="text1"/>
          <w:sz w:val="24"/>
          <w:szCs w:val="24"/>
        </w:rPr>
        <w:t>.</w:t>
      </w:r>
      <w:r w:rsidR="00927AD7">
        <w:rPr>
          <w:rStyle w:val="FootnoteReference"/>
          <w:rFonts w:ascii="Times New Roman" w:hAnsi="Times New Roman" w:cs="Times New Roman"/>
          <w:color w:val="000000" w:themeColor="text1"/>
          <w:sz w:val="24"/>
          <w:szCs w:val="24"/>
        </w:rPr>
        <w:footnoteReference w:id="344"/>
      </w:r>
      <w:r w:rsidR="415ADC15" w:rsidRPr="00B7660F">
        <w:rPr>
          <w:rFonts w:ascii="Times New Roman" w:hAnsi="Times New Roman" w:cs="Times New Roman"/>
          <w:color w:val="000000" w:themeColor="text1"/>
          <w:sz w:val="24"/>
          <w:szCs w:val="24"/>
        </w:rPr>
        <w:t xml:space="preserve"> </w:t>
      </w:r>
      <w:r w:rsidR="006D36F4" w:rsidRPr="00B7660F">
        <w:rPr>
          <w:rFonts w:ascii="Times New Roman" w:hAnsi="Times New Roman" w:cs="Times New Roman"/>
          <w:color w:val="000000" w:themeColor="text1"/>
          <w:sz w:val="24"/>
          <w:szCs w:val="24"/>
        </w:rPr>
        <w:t>Louth says that o</w:t>
      </w:r>
      <w:r w:rsidR="3079ADF1" w:rsidRPr="00B7660F">
        <w:rPr>
          <w:rFonts w:ascii="Times New Roman" w:hAnsi="Times New Roman" w:cs="Times New Roman"/>
          <w:color w:val="000000" w:themeColor="text1"/>
          <w:sz w:val="24"/>
          <w:szCs w:val="24"/>
        </w:rPr>
        <w:t>rderly succession from the apostles was regarded as evidence of fidelity to the</w:t>
      </w:r>
      <w:r w:rsidR="006D36F4" w:rsidRPr="00B7660F">
        <w:rPr>
          <w:rFonts w:ascii="Times New Roman" w:hAnsi="Times New Roman" w:cs="Times New Roman"/>
          <w:color w:val="000000" w:themeColor="text1"/>
          <w:sz w:val="24"/>
          <w:szCs w:val="24"/>
        </w:rPr>
        <w:t>ir</w:t>
      </w:r>
      <w:r w:rsidR="3079ADF1" w:rsidRPr="00B7660F">
        <w:rPr>
          <w:rFonts w:ascii="Times New Roman" w:hAnsi="Times New Roman" w:cs="Times New Roman"/>
          <w:color w:val="000000" w:themeColor="text1"/>
          <w:sz w:val="24"/>
          <w:szCs w:val="24"/>
        </w:rPr>
        <w:t xml:space="preserve"> teaching and therefore of Christ who had appointed the</w:t>
      </w:r>
      <w:r w:rsidR="415ADC15" w:rsidRPr="00B7660F">
        <w:rPr>
          <w:rFonts w:ascii="Times New Roman" w:hAnsi="Times New Roman" w:cs="Times New Roman"/>
          <w:color w:val="000000" w:themeColor="text1"/>
          <w:sz w:val="24"/>
          <w:szCs w:val="24"/>
        </w:rPr>
        <w:t>m.</w:t>
      </w:r>
      <w:r w:rsidR="00927AD7">
        <w:rPr>
          <w:rStyle w:val="FootnoteReference"/>
          <w:rFonts w:ascii="Times New Roman" w:hAnsi="Times New Roman" w:cs="Times New Roman"/>
          <w:color w:val="000000" w:themeColor="text1"/>
          <w:sz w:val="24"/>
          <w:szCs w:val="24"/>
        </w:rPr>
        <w:footnoteReference w:id="345"/>
      </w:r>
      <w:r w:rsidR="415ADC15" w:rsidRPr="00B7660F">
        <w:rPr>
          <w:rFonts w:ascii="Times New Roman" w:hAnsi="Times New Roman" w:cs="Times New Roman"/>
          <w:color w:val="000000" w:themeColor="text1"/>
          <w:sz w:val="24"/>
          <w:szCs w:val="24"/>
        </w:rPr>
        <w:t xml:space="preserve"> Louth </w:t>
      </w:r>
      <w:r w:rsidR="00927AD7">
        <w:rPr>
          <w:rFonts w:ascii="Times New Roman" w:hAnsi="Times New Roman" w:cs="Times New Roman"/>
          <w:color w:val="000000" w:themeColor="text1"/>
          <w:sz w:val="24"/>
          <w:szCs w:val="24"/>
        </w:rPr>
        <w:t>further explains</w:t>
      </w:r>
      <w:r w:rsidR="415ADC15" w:rsidRPr="00B7660F">
        <w:rPr>
          <w:rFonts w:ascii="Times New Roman" w:hAnsi="Times New Roman" w:cs="Times New Roman"/>
          <w:color w:val="000000" w:themeColor="text1"/>
          <w:sz w:val="24"/>
          <w:szCs w:val="24"/>
        </w:rPr>
        <w:t xml:space="preserve"> that t</w:t>
      </w:r>
      <w:r w:rsidR="3079ADF1" w:rsidRPr="00B7660F">
        <w:rPr>
          <w:rFonts w:ascii="Times New Roman" w:hAnsi="Times New Roman" w:cs="Times New Roman"/>
          <w:color w:val="000000" w:themeColor="text1"/>
          <w:sz w:val="24"/>
          <w:szCs w:val="24"/>
        </w:rPr>
        <w:t xml:space="preserve">he Church came to lay great stress upon </w:t>
      </w:r>
      <w:r w:rsidR="415ADC15" w:rsidRPr="00B7660F">
        <w:rPr>
          <w:rFonts w:ascii="Times New Roman" w:hAnsi="Times New Roman" w:cs="Times New Roman"/>
          <w:color w:val="000000" w:themeColor="text1"/>
          <w:sz w:val="24"/>
          <w:szCs w:val="24"/>
        </w:rPr>
        <w:t>the</w:t>
      </w:r>
      <w:r w:rsidR="3079ADF1" w:rsidRPr="00B7660F">
        <w:rPr>
          <w:rFonts w:ascii="Times New Roman" w:hAnsi="Times New Roman" w:cs="Times New Roman"/>
          <w:color w:val="000000" w:themeColor="text1"/>
          <w:sz w:val="24"/>
          <w:szCs w:val="24"/>
        </w:rPr>
        <w:t xml:space="preserve"> lines of succession during the struggle against Gnosticism in the second century, as the Gnostics </w:t>
      </w:r>
      <w:r w:rsidR="415ADC15" w:rsidRPr="00B7660F">
        <w:rPr>
          <w:rFonts w:ascii="Times New Roman" w:hAnsi="Times New Roman" w:cs="Times New Roman"/>
          <w:color w:val="000000" w:themeColor="text1"/>
          <w:sz w:val="24"/>
          <w:szCs w:val="24"/>
        </w:rPr>
        <w:t>sought to</w:t>
      </w:r>
      <w:r w:rsidR="3079ADF1" w:rsidRPr="00B7660F">
        <w:rPr>
          <w:rFonts w:ascii="Times New Roman" w:hAnsi="Times New Roman" w:cs="Times New Roman"/>
          <w:color w:val="000000" w:themeColor="text1"/>
          <w:sz w:val="24"/>
          <w:szCs w:val="24"/>
        </w:rPr>
        <w:t xml:space="preserve"> authenticate their own secret traditions</w:t>
      </w:r>
      <w:r w:rsidR="007D1FF1" w:rsidRPr="00B7660F">
        <w:rPr>
          <w:rFonts w:ascii="Times New Roman" w:hAnsi="Times New Roman" w:cs="Times New Roman"/>
          <w:color w:val="000000" w:themeColor="text1"/>
          <w:sz w:val="24"/>
          <w:szCs w:val="24"/>
        </w:rPr>
        <w:t>, and Gospels,</w:t>
      </w:r>
      <w:r w:rsidR="3079ADF1" w:rsidRPr="00B7660F">
        <w:rPr>
          <w:rFonts w:ascii="Times New Roman" w:hAnsi="Times New Roman" w:cs="Times New Roman"/>
          <w:color w:val="000000" w:themeColor="text1"/>
          <w:sz w:val="24"/>
          <w:szCs w:val="24"/>
        </w:rPr>
        <w:t xml:space="preserve"> by producing succession-lists going back usually to one or more obscure apostles, such as Matthias or Barnabas.</w:t>
      </w:r>
      <w:r w:rsidR="00260F22">
        <w:rPr>
          <w:rStyle w:val="FootnoteReference"/>
          <w:rFonts w:ascii="Times New Roman" w:hAnsi="Times New Roman" w:cs="Times New Roman"/>
          <w:color w:val="000000" w:themeColor="text1"/>
          <w:sz w:val="24"/>
          <w:szCs w:val="24"/>
        </w:rPr>
        <w:footnoteReference w:id="346"/>
      </w:r>
      <w:r w:rsidR="3079ADF1" w:rsidRPr="00B7660F">
        <w:rPr>
          <w:rFonts w:ascii="Times New Roman" w:hAnsi="Times New Roman" w:cs="Times New Roman"/>
          <w:color w:val="000000" w:themeColor="text1"/>
          <w:sz w:val="24"/>
          <w:szCs w:val="24"/>
        </w:rPr>
        <w:t xml:space="preserve"> </w:t>
      </w:r>
      <w:r w:rsidR="004F06B6" w:rsidRPr="00B7660F">
        <w:rPr>
          <w:rFonts w:ascii="Times New Roman" w:hAnsi="Times New Roman" w:cs="Times New Roman"/>
          <w:color w:val="000000" w:themeColor="text1"/>
          <w:sz w:val="24"/>
          <w:szCs w:val="24"/>
        </w:rPr>
        <w:t>Louth concludes that t</w:t>
      </w:r>
      <w:r w:rsidR="3079ADF1" w:rsidRPr="00B7660F">
        <w:rPr>
          <w:rFonts w:ascii="Times New Roman" w:hAnsi="Times New Roman" w:cs="Times New Roman"/>
          <w:color w:val="000000" w:themeColor="text1"/>
          <w:sz w:val="24"/>
          <w:szCs w:val="24"/>
        </w:rPr>
        <w:t xml:space="preserve">heir original significance was not </w:t>
      </w:r>
      <w:r w:rsidR="00E3765E" w:rsidRPr="00B7660F">
        <w:rPr>
          <w:rFonts w:ascii="Times New Roman" w:hAnsi="Times New Roman" w:cs="Times New Roman"/>
          <w:color w:val="000000" w:themeColor="text1"/>
          <w:sz w:val="24"/>
          <w:szCs w:val="24"/>
        </w:rPr>
        <w:t>as</w:t>
      </w:r>
      <w:r w:rsidR="3079ADF1" w:rsidRPr="00B7660F">
        <w:rPr>
          <w:rFonts w:ascii="Times New Roman" w:hAnsi="Times New Roman" w:cs="Times New Roman"/>
          <w:color w:val="000000" w:themeColor="text1"/>
          <w:sz w:val="24"/>
          <w:szCs w:val="24"/>
        </w:rPr>
        <w:t xml:space="preserve"> historical</w:t>
      </w:r>
      <w:r w:rsidR="00E3765E" w:rsidRPr="00B7660F">
        <w:rPr>
          <w:rFonts w:ascii="Times New Roman" w:hAnsi="Times New Roman" w:cs="Times New Roman"/>
          <w:color w:val="000000" w:themeColor="text1"/>
          <w:sz w:val="24"/>
          <w:szCs w:val="24"/>
        </w:rPr>
        <w:t xml:space="preserve">, but rather </w:t>
      </w:r>
      <w:r w:rsidR="00013023" w:rsidRPr="00B7660F">
        <w:rPr>
          <w:rFonts w:ascii="Times New Roman" w:hAnsi="Times New Roman" w:cs="Times New Roman"/>
          <w:color w:val="000000" w:themeColor="text1"/>
          <w:sz w:val="24"/>
          <w:szCs w:val="24"/>
        </w:rPr>
        <w:t>as</w:t>
      </w:r>
      <w:r w:rsidR="3079ADF1" w:rsidRPr="00B7660F">
        <w:rPr>
          <w:rFonts w:ascii="Times New Roman" w:hAnsi="Times New Roman" w:cs="Times New Roman"/>
          <w:color w:val="000000" w:themeColor="text1"/>
          <w:sz w:val="24"/>
          <w:szCs w:val="24"/>
        </w:rPr>
        <w:t xml:space="preserve"> dogmatic or apologetic, and even though they function</w:t>
      </w:r>
      <w:r w:rsidR="004F06B6" w:rsidRPr="00B7660F">
        <w:rPr>
          <w:rFonts w:ascii="Times New Roman" w:hAnsi="Times New Roman" w:cs="Times New Roman"/>
          <w:color w:val="000000" w:themeColor="text1"/>
          <w:sz w:val="24"/>
          <w:szCs w:val="24"/>
        </w:rPr>
        <w:t>ed</w:t>
      </w:r>
      <w:r w:rsidR="3079ADF1" w:rsidRPr="00B7660F">
        <w:rPr>
          <w:rFonts w:ascii="Times New Roman" w:hAnsi="Times New Roman" w:cs="Times New Roman"/>
          <w:color w:val="000000" w:themeColor="text1"/>
          <w:sz w:val="24"/>
          <w:szCs w:val="24"/>
        </w:rPr>
        <w:t xml:space="preserve"> as a</w:t>
      </w:r>
      <w:r w:rsidR="004F06B6" w:rsidRPr="00B7660F">
        <w:rPr>
          <w:rFonts w:ascii="Times New Roman" w:hAnsi="Times New Roman" w:cs="Times New Roman"/>
          <w:color w:val="000000" w:themeColor="text1"/>
          <w:sz w:val="24"/>
          <w:szCs w:val="24"/>
        </w:rPr>
        <w:t>n</w:t>
      </w:r>
      <w:r w:rsidR="3079ADF1" w:rsidRPr="00B7660F">
        <w:rPr>
          <w:rFonts w:ascii="Times New Roman" w:hAnsi="Times New Roman" w:cs="Times New Roman"/>
          <w:color w:val="000000" w:themeColor="text1"/>
          <w:sz w:val="24"/>
          <w:szCs w:val="24"/>
        </w:rPr>
        <w:t xml:space="preserve"> </w:t>
      </w:r>
      <w:r w:rsidR="3079ADF1" w:rsidRPr="00B7660F">
        <w:rPr>
          <w:rFonts w:ascii="Times New Roman" w:hAnsi="Times New Roman" w:cs="Times New Roman"/>
          <w:color w:val="000000" w:themeColor="text1"/>
          <w:sz w:val="24"/>
          <w:szCs w:val="24"/>
        </w:rPr>
        <w:lastRenderedPageBreak/>
        <w:t xml:space="preserve">historical framework for Eusebius, their value as a guarantee of authenticity </w:t>
      </w:r>
      <w:r w:rsidR="0096747D" w:rsidRPr="00B7660F">
        <w:rPr>
          <w:rFonts w:ascii="Times New Roman" w:hAnsi="Times New Roman" w:cs="Times New Roman"/>
          <w:color w:val="000000" w:themeColor="text1"/>
          <w:sz w:val="24"/>
          <w:szCs w:val="24"/>
        </w:rPr>
        <w:t>was</w:t>
      </w:r>
      <w:r w:rsidR="3079ADF1" w:rsidRPr="00B7660F">
        <w:rPr>
          <w:rFonts w:ascii="Times New Roman" w:hAnsi="Times New Roman" w:cs="Times New Roman"/>
          <w:color w:val="000000" w:themeColor="text1"/>
          <w:sz w:val="24"/>
          <w:szCs w:val="24"/>
        </w:rPr>
        <w:t xml:space="preserve"> </w:t>
      </w:r>
      <w:r w:rsidR="004F06B6" w:rsidRPr="00B7660F">
        <w:rPr>
          <w:rFonts w:ascii="Times New Roman" w:hAnsi="Times New Roman" w:cs="Times New Roman"/>
          <w:color w:val="000000" w:themeColor="text1"/>
          <w:sz w:val="24"/>
          <w:szCs w:val="24"/>
        </w:rPr>
        <w:t>quite important to him</w:t>
      </w:r>
      <w:r w:rsidR="3079ADF1" w:rsidRPr="00B7660F">
        <w:rPr>
          <w:rFonts w:ascii="Times New Roman" w:hAnsi="Times New Roman" w:cs="Times New Roman"/>
          <w:color w:val="000000" w:themeColor="text1"/>
          <w:sz w:val="24"/>
          <w:szCs w:val="24"/>
        </w:rPr>
        <w:t>.</w:t>
      </w:r>
      <w:r w:rsidR="00C361ED" w:rsidRPr="00B7660F">
        <w:rPr>
          <w:rStyle w:val="FootnoteReference"/>
          <w:rFonts w:ascii="Times New Roman" w:hAnsi="Times New Roman" w:cs="Times New Roman"/>
          <w:color w:val="000000" w:themeColor="text1"/>
          <w:sz w:val="24"/>
          <w:szCs w:val="24"/>
        </w:rPr>
        <w:footnoteReference w:id="347"/>
      </w:r>
    </w:p>
    <w:p w14:paraId="52EC1C88" w14:textId="528858EC" w:rsidR="00F2170D" w:rsidRPr="00B7660F" w:rsidRDefault="00F2170D" w:rsidP="008C2434">
      <w:pPr>
        <w:spacing w:after="0" w:line="360" w:lineRule="auto"/>
        <w:contextualSpacing/>
        <w:rPr>
          <w:rFonts w:ascii="Times New Roman" w:hAnsi="Times New Roman" w:cs="Times New Roman"/>
          <w:color w:val="000000" w:themeColor="text1"/>
          <w:sz w:val="24"/>
          <w:szCs w:val="24"/>
        </w:rPr>
      </w:pPr>
    </w:p>
    <w:p w14:paraId="470F7016" w14:textId="0F1C42CC" w:rsidR="00F2170D" w:rsidRPr="00B7660F" w:rsidRDefault="00650D18" w:rsidP="005A1D68">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It was not until after</w:t>
      </w:r>
      <w:r w:rsidR="1B11AE34" w:rsidRPr="00B7660F">
        <w:rPr>
          <w:rFonts w:ascii="Times New Roman" w:hAnsi="Times New Roman" w:cs="Times New Roman"/>
          <w:color w:val="000000" w:themeColor="text1"/>
          <w:sz w:val="24"/>
          <w:szCs w:val="24"/>
        </w:rPr>
        <w:t xml:space="preserve"> the Enlightenment</w:t>
      </w:r>
      <w:r w:rsidRPr="00B7660F">
        <w:rPr>
          <w:rFonts w:ascii="Times New Roman" w:hAnsi="Times New Roman" w:cs="Times New Roman"/>
          <w:color w:val="000000" w:themeColor="text1"/>
          <w:sz w:val="24"/>
          <w:szCs w:val="24"/>
        </w:rPr>
        <w:t xml:space="preserve"> that</w:t>
      </w:r>
      <w:r w:rsidR="6F0282D3" w:rsidRPr="00B7660F">
        <w:rPr>
          <w:rFonts w:ascii="Times New Roman" w:hAnsi="Times New Roman" w:cs="Times New Roman"/>
          <w:color w:val="000000" w:themeColor="text1"/>
          <w:sz w:val="24"/>
          <w:szCs w:val="24"/>
        </w:rPr>
        <w:t xml:space="preserve"> </w:t>
      </w:r>
      <w:r w:rsidR="1B11AE34" w:rsidRPr="00B7660F">
        <w:rPr>
          <w:rFonts w:ascii="Times New Roman" w:hAnsi="Times New Roman" w:cs="Times New Roman"/>
          <w:color w:val="000000" w:themeColor="text1"/>
          <w:sz w:val="24"/>
          <w:szCs w:val="24"/>
        </w:rPr>
        <w:t xml:space="preserve">Eusebius’s work began to face </w:t>
      </w:r>
      <w:r w:rsidR="6AEED0EE" w:rsidRPr="00B7660F">
        <w:rPr>
          <w:rFonts w:ascii="Times New Roman" w:hAnsi="Times New Roman" w:cs="Times New Roman"/>
          <w:color w:val="000000" w:themeColor="text1"/>
          <w:sz w:val="24"/>
          <w:szCs w:val="24"/>
        </w:rPr>
        <w:t xml:space="preserve">rigorous scrutiny </w:t>
      </w:r>
      <w:r w:rsidR="1B11AE34" w:rsidRPr="00B7660F">
        <w:rPr>
          <w:rFonts w:ascii="Times New Roman" w:hAnsi="Times New Roman" w:cs="Times New Roman"/>
          <w:color w:val="000000" w:themeColor="text1"/>
          <w:sz w:val="24"/>
          <w:szCs w:val="24"/>
        </w:rPr>
        <w:t>from</w:t>
      </w:r>
      <w:r w:rsidR="6AEED0EE"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critical</w:t>
      </w:r>
      <w:r w:rsidR="42CBEA67" w:rsidRPr="00B7660F">
        <w:rPr>
          <w:rFonts w:ascii="Times New Roman" w:hAnsi="Times New Roman" w:cs="Times New Roman"/>
          <w:color w:val="000000" w:themeColor="text1"/>
          <w:sz w:val="24"/>
          <w:szCs w:val="24"/>
        </w:rPr>
        <w:t xml:space="preserve"> </w:t>
      </w:r>
      <w:r w:rsidR="6AEED0EE" w:rsidRPr="00B7660F">
        <w:rPr>
          <w:rFonts w:ascii="Times New Roman" w:hAnsi="Times New Roman" w:cs="Times New Roman"/>
          <w:color w:val="000000" w:themeColor="text1"/>
          <w:sz w:val="24"/>
          <w:szCs w:val="24"/>
        </w:rPr>
        <w:t>scholars</w:t>
      </w:r>
      <w:r w:rsidR="1B11AE34" w:rsidRPr="00B7660F">
        <w:rPr>
          <w:rFonts w:ascii="Times New Roman" w:hAnsi="Times New Roman" w:cs="Times New Roman"/>
          <w:color w:val="000000" w:themeColor="text1"/>
          <w:sz w:val="24"/>
          <w:szCs w:val="24"/>
        </w:rPr>
        <w:t xml:space="preserve"> </w:t>
      </w:r>
      <w:r w:rsidR="6F0282D3" w:rsidRPr="00B7660F">
        <w:rPr>
          <w:rFonts w:ascii="Times New Roman" w:hAnsi="Times New Roman" w:cs="Times New Roman"/>
          <w:color w:val="000000" w:themeColor="text1"/>
          <w:sz w:val="24"/>
          <w:szCs w:val="24"/>
        </w:rPr>
        <w:t>who questioned</w:t>
      </w:r>
      <w:r w:rsidR="1B11AE34" w:rsidRPr="00B7660F">
        <w:rPr>
          <w:rFonts w:ascii="Times New Roman" w:hAnsi="Times New Roman" w:cs="Times New Roman"/>
          <w:color w:val="000000" w:themeColor="text1"/>
          <w:sz w:val="24"/>
          <w:szCs w:val="24"/>
        </w:rPr>
        <w:t xml:space="preserve"> his motives and sensibilities, operating under Constantine’s sponsorship</w:t>
      </w:r>
      <w:r w:rsidR="6F0282D3" w:rsidRPr="00B7660F">
        <w:rPr>
          <w:rFonts w:ascii="Times New Roman" w:hAnsi="Times New Roman" w:cs="Times New Roman"/>
          <w:color w:val="000000" w:themeColor="text1"/>
          <w:sz w:val="24"/>
          <w:szCs w:val="24"/>
        </w:rPr>
        <w:t xml:space="preserve"> in the fourth century.</w:t>
      </w:r>
      <w:r w:rsidR="00163E81" w:rsidRPr="00B7660F">
        <w:rPr>
          <w:rFonts w:ascii="Times New Roman" w:hAnsi="Times New Roman" w:cs="Times New Roman"/>
          <w:color w:val="000000" w:themeColor="text1"/>
          <w:sz w:val="24"/>
          <w:szCs w:val="24"/>
        </w:rPr>
        <w:t xml:space="preserve"> </w:t>
      </w:r>
      <w:r w:rsidR="1B11AE34" w:rsidRPr="00B7660F">
        <w:rPr>
          <w:rFonts w:ascii="Times New Roman" w:hAnsi="Times New Roman" w:cs="Times New Roman"/>
          <w:color w:val="000000" w:themeColor="text1"/>
          <w:sz w:val="24"/>
          <w:szCs w:val="24"/>
        </w:rPr>
        <w:t>C</w:t>
      </w:r>
      <w:r w:rsidR="260EE7D8" w:rsidRPr="00B7660F">
        <w:rPr>
          <w:rFonts w:ascii="Times New Roman" w:hAnsi="Times New Roman" w:cs="Times New Roman"/>
          <w:color w:val="000000" w:themeColor="text1"/>
          <w:sz w:val="24"/>
          <w:szCs w:val="24"/>
        </w:rPr>
        <w:t xml:space="preserve">hristian </w:t>
      </w:r>
      <w:r w:rsidR="00B8154D" w:rsidRPr="00B7660F">
        <w:rPr>
          <w:rFonts w:ascii="Times New Roman" w:hAnsi="Times New Roman" w:cs="Times New Roman"/>
          <w:color w:val="000000" w:themeColor="text1"/>
          <w:sz w:val="24"/>
          <w:szCs w:val="24"/>
        </w:rPr>
        <w:t xml:space="preserve">theologians and ecclesiastical </w:t>
      </w:r>
      <w:r w:rsidR="260EE7D8" w:rsidRPr="00B7660F">
        <w:rPr>
          <w:rFonts w:ascii="Times New Roman" w:hAnsi="Times New Roman" w:cs="Times New Roman"/>
          <w:color w:val="000000" w:themeColor="text1"/>
          <w:sz w:val="24"/>
          <w:szCs w:val="24"/>
        </w:rPr>
        <w:t>scholars</w:t>
      </w:r>
      <w:r w:rsidR="6F0282D3" w:rsidRPr="00B7660F">
        <w:rPr>
          <w:rFonts w:ascii="Times New Roman" w:hAnsi="Times New Roman" w:cs="Times New Roman"/>
          <w:color w:val="000000" w:themeColor="text1"/>
          <w:sz w:val="24"/>
          <w:szCs w:val="24"/>
        </w:rPr>
        <w:t xml:space="preserve"> on the other hand, </w:t>
      </w:r>
      <w:r w:rsidR="00163E81" w:rsidRPr="00B7660F">
        <w:rPr>
          <w:rFonts w:ascii="Times New Roman" w:hAnsi="Times New Roman" w:cs="Times New Roman"/>
          <w:color w:val="000000" w:themeColor="text1"/>
          <w:sz w:val="24"/>
          <w:szCs w:val="24"/>
        </w:rPr>
        <w:t xml:space="preserve">up to this day, </w:t>
      </w:r>
      <w:r w:rsidR="6F0282D3" w:rsidRPr="00B7660F">
        <w:rPr>
          <w:rFonts w:ascii="Times New Roman" w:hAnsi="Times New Roman" w:cs="Times New Roman"/>
          <w:color w:val="000000" w:themeColor="text1"/>
          <w:sz w:val="24"/>
          <w:szCs w:val="24"/>
        </w:rPr>
        <w:t>continue t</w:t>
      </w:r>
      <w:r w:rsidR="260EE7D8" w:rsidRPr="00B7660F">
        <w:rPr>
          <w:rFonts w:ascii="Times New Roman" w:hAnsi="Times New Roman" w:cs="Times New Roman"/>
          <w:color w:val="000000" w:themeColor="text1"/>
          <w:sz w:val="24"/>
          <w:szCs w:val="24"/>
        </w:rPr>
        <w:t>o</w:t>
      </w:r>
      <w:r w:rsidR="1B11AE34" w:rsidRPr="00B7660F">
        <w:rPr>
          <w:rFonts w:ascii="Times New Roman" w:hAnsi="Times New Roman" w:cs="Times New Roman"/>
          <w:color w:val="000000" w:themeColor="text1"/>
          <w:sz w:val="24"/>
          <w:szCs w:val="24"/>
        </w:rPr>
        <w:t xml:space="preserve"> </w:t>
      </w:r>
      <w:r w:rsidR="260EE7D8" w:rsidRPr="00B7660F">
        <w:rPr>
          <w:rFonts w:ascii="Times New Roman" w:hAnsi="Times New Roman" w:cs="Times New Roman"/>
          <w:color w:val="000000" w:themeColor="text1"/>
          <w:sz w:val="24"/>
          <w:szCs w:val="24"/>
        </w:rPr>
        <w:t xml:space="preserve">assert </w:t>
      </w:r>
      <w:r w:rsidR="1B11AE34" w:rsidRPr="00B7660F">
        <w:rPr>
          <w:rFonts w:ascii="Times New Roman" w:hAnsi="Times New Roman" w:cs="Times New Roman"/>
          <w:color w:val="000000" w:themeColor="text1"/>
          <w:sz w:val="24"/>
          <w:szCs w:val="24"/>
        </w:rPr>
        <w:t xml:space="preserve">apostolic </w:t>
      </w:r>
      <w:r w:rsidR="00B8154D" w:rsidRPr="00B7660F">
        <w:rPr>
          <w:rFonts w:ascii="Times New Roman" w:hAnsi="Times New Roman" w:cs="Times New Roman"/>
          <w:color w:val="000000" w:themeColor="text1"/>
          <w:sz w:val="24"/>
          <w:szCs w:val="24"/>
        </w:rPr>
        <w:t>succession, and providence as</w:t>
      </w:r>
      <w:r w:rsidR="4E9D3FB2" w:rsidRPr="00B7660F">
        <w:rPr>
          <w:rFonts w:ascii="Times New Roman" w:hAnsi="Times New Roman" w:cs="Times New Roman"/>
          <w:color w:val="000000" w:themeColor="text1"/>
          <w:sz w:val="24"/>
          <w:szCs w:val="24"/>
        </w:rPr>
        <w:t xml:space="preserve"> the</w:t>
      </w:r>
      <w:r w:rsidR="1B11AE34" w:rsidRPr="00B7660F">
        <w:rPr>
          <w:rFonts w:ascii="Times New Roman" w:hAnsi="Times New Roman" w:cs="Times New Roman"/>
          <w:color w:val="000000" w:themeColor="text1"/>
          <w:sz w:val="24"/>
          <w:szCs w:val="24"/>
        </w:rPr>
        <w:t xml:space="preserve"> </w:t>
      </w:r>
      <w:r w:rsidR="002A56A9" w:rsidRPr="00B7660F">
        <w:rPr>
          <w:rFonts w:ascii="Times New Roman" w:hAnsi="Times New Roman" w:cs="Times New Roman"/>
          <w:color w:val="000000" w:themeColor="text1"/>
          <w:sz w:val="24"/>
          <w:szCs w:val="24"/>
        </w:rPr>
        <w:t xml:space="preserve">fundamental </w:t>
      </w:r>
      <w:r w:rsidR="1B11AE34" w:rsidRPr="00B7660F">
        <w:rPr>
          <w:rFonts w:ascii="Times New Roman" w:hAnsi="Times New Roman" w:cs="Times New Roman"/>
          <w:color w:val="000000" w:themeColor="text1"/>
          <w:sz w:val="24"/>
          <w:szCs w:val="24"/>
        </w:rPr>
        <w:t xml:space="preserve">basis for </w:t>
      </w:r>
      <w:r w:rsidR="00B8154D" w:rsidRPr="00B7660F">
        <w:rPr>
          <w:rFonts w:ascii="Times New Roman" w:hAnsi="Times New Roman" w:cs="Times New Roman"/>
          <w:color w:val="000000" w:themeColor="text1"/>
          <w:sz w:val="24"/>
          <w:szCs w:val="24"/>
        </w:rPr>
        <w:t>individual writers of the four Gospels, who were either apostles themselves or the scribes and translators of one</w:t>
      </w:r>
      <w:r w:rsidR="1B11AE34" w:rsidRPr="00B7660F">
        <w:rPr>
          <w:rFonts w:ascii="Times New Roman" w:hAnsi="Times New Roman" w:cs="Times New Roman"/>
          <w:color w:val="000000" w:themeColor="text1"/>
          <w:sz w:val="24"/>
          <w:szCs w:val="24"/>
        </w:rPr>
        <w:t>.</w:t>
      </w:r>
      <w:r w:rsidR="00F2170D" w:rsidRPr="00B7660F">
        <w:rPr>
          <w:rFonts w:ascii="Times New Roman" w:hAnsi="Times New Roman" w:cs="Times New Roman"/>
          <w:color w:val="000000" w:themeColor="text1"/>
          <w:sz w:val="24"/>
          <w:szCs w:val="24"/>
          <w:vertAlign w:val="superscript"/>
        </w:rPr>
        <w:footnoteReference w:id="348"/>
      </w:r>
      <w:r w:rsidR="1951F611" w:rsidRPr="00B7660F">
        <w:rPr>
          <w:rFonts w:ascii="Times New Roman" w:hAnsi="Times New Roman" w:cs="Times New Roman"/>
          <w:color w:val="000000" w:themeColor="text1"/>
          <w:sz w:val="24"/>
          <w:szCs w:val="24"/>
        </w:rPr>
        <w:t xml:space="preserve"> </w:t>
      </w:r>
    </w:p>
    <w:p w14:paraId="364BDE4D" w14:textId="77777777" w:rsidR="00F2170D" w:rsidRPr="00B7660F" w:rsidRDefault="00F2170D" w:rsidP="005A1D68">
      <w:pPr>
        <w:spacing w:after="0" w:line="360" w:lineRule="auto"/>
        <w:contextualSpacing/>
        <w:rPr>
          <w:rFonts w:ascii="Times New Roman" w:hAnsi="Times New Roman" w:cs="Times New Roman"/>
          <w:color w:val="000000" w:themeColor="text1"/>
          <w:sz w:val="24"/>
          <w:szCs w:val="24"/>
        </w:rPr>
      </w:pPr>
    </w:p>
    <w:p w14:paraId="53F537AC" w14:textId="6FD43B76" w:rsidR="00F2170D" w:rsidRPr="00B7660F" w:rsidRDefault="00C55EDA" w:rsidP="003A707D">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Apostolic</w:t>
      </w:r>
      <w:r w:rsidR="00F2170D" w:rsidRPr="00B7660F">
        <w:rPr>
          <w:rFonts w:ascii="Times New Roman" w:hAnsi="Times New Roman" w:cs="Times New Roman"/>
          <w:i/>
          <w:iCs/>
          <w:color w:val="000000" w:themeColor="text1"/>
          <w:sz w:val="24"/>
          <w:szCs w:val="24"/>
        </w:rPr>
        <w:t xml:space="preserve"> </w:t>
      </w:r>
      <w:r w:rsidR="00C90CC1" w:rsidRPr="00B7660F">
        <w:rPr>
          <w:rFonts w:ascii="Times New Roman" w:hAnsi="Times New Roman" w:cs="Times New Roman"/>
          <w:i/>
          <w:iCs/>
          <w:color w:val="000000" w:themeColor="text1"/>
          <w:sz w:val="24"/>
          <w:szCs w:val="24"/>
        </w:rPr>
        <w:t>s</w:t>
      </w:r>
      <w:r w:rsidRPr="00B7660F">
        <w:rPr>
          <w:rFonts w:ascii="Times New Roman" w:hAnsi="Times New Roman" w:cs="Times New Roman"/>
          <w:i/>
          <w:iCs/>
          <w:color w:val="000000" w:themeColor="text1"/>
          <w:sz w:val="24"/>
          <w:szCs w:val="24"/>
        </w:rPr>
        <w:t>uccession</w:t>
      </w:r>
      <w:r w:rsidR="00391436" w:rsidRPr="00B7660F">
        <w:rPr>
          <w:rFonts w:ascii="Times New Roman" w:hAnsi="Times New Roman" w:cs="Times New Roman"/>
          <w:i/>
          <w:iCs/>
          <w:color w:val="000000" w:themeColor="text1"/>
          <w:sz w:val="24"/>
          <w:szCs w:val="24"/>
        </w:rPr>
        <w:t xml:space="preserve"> has </w:t>
      </w:r>
      <w:r w:rsidR="0097481E" w:rsidRPr="00B7660F">
        <w:rPr>
          <w:rFonts w:ascii="Times New Roman" w:hAnsi="Times New Roman" w:cs="Times New Roman"/>
          <w:i/>
          <w:iCs/>
          <w:color w:val="000000" w:themeColor="text1"/>
          <w:sz w:val="24"/>
          <w:szCs w:val="24"/>
        </w:rPr>
        <w:t>weighed upon</w:t>
      </w:r>
      <w:r w:rsidR="00391436" w:rsidRPr="00B7660F">
        <w:rPr>
          <w:rFonts w:ascii="Times New Roman" w:hAnsi="Times New Roman" w:cs="Times New Roman"/>
          <w:i/>
          <w:iCs/>
          <w:color w:val="000000" w:themeColor="text1"/>
          <w:sz w:val="24"/>
          <w:szCs w:val="24"/>
        </w:rPr>
        <w:t xml:space="preserve"> views of authorship</w:t>
      </w:r>
    </w:p>
    <w:p w14:paraId="42890847" w14:textId="13AD68E4" w:rsidR="009911BB" w:rsidRPr="00B7660F" w:rsidRDefault="1B11AE34" w:rsidP="005A1D68">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There is a sizeable gap between the </w:t>
      </w:r>
      <w:r w:rsidR="00B8154D" w:rsidRPr="00B7660F">
        <w:rPr>
          <w:rFonts w:ascii="Times New Roman" w:hAnsi="Times New Roman" w:cs="Times New Roman"/>
          <w:color w:val="000000" w:themeColor="text1"/>
          <w:sz w:val="24"/>
          <w:szCs w:val="24"/>
        </w:rPr>
        <w:t>original artifact</w:t>
      </w:r>
      <w:r w:rsidRPr="00B7660F">
        <w:rPr>
          <w:rFonts w:ascii="Times New Roman" w:hAnsi="Times New Roman" w:cs="Times New Roman"/>
          <w:color w:val="000000" w:themeColor="text1"/>
          <w:sz w:val="24"/>
          <w:szCs w:val="24"/>
        </w:rPr>
        <w:t xml:space="preserve"> of Mark </w:t>
      </w:r>
      <w:r w:rsidR="00B8154D" w:rsidRPr="00B7660F">
        <w:rPr>
          <w:rFonts w:ascii="Times New Roman" w:hAnsi="Times New Roman" w:cs="Times New Roman"/>
          <w:color w:val="000000" w:themeColor="text1"/>
          <w:sz w:val="24"/>
          <w:szCs w:val="24"/>
        </w:rPr>
        <w:t xml:space="preserve">at the end of the first century </w:t>
      </w:r>
      <w:r w:rsidRPr="00B7660F">
        <w:rPr>
          <w:rFonts w:ascii="Times New Roman" w:hAnsi="Times New Roman" w:cs="Times New Roman"/>
          <w:color w:val="000000" w:themeColor="text1"/>
          <w:sz w:val="24"/>
          <w:szCs w:val="24"/>
        </w:rPr>
        <w:t xml:space="preserve">and the </w:t>
      </w:r>
      <w:r w:rsidR="00B8154D" w:rsidRPr="00B7660F">
        <w:rPr>
          <w:rFonts w:ascii="Times New Roman" w:hAnsi="Times New Roman" w:cs="Times New Roman"/>
          <w:color w:val="000000" w:themeColor="text1"/>
          <w:sz w:val="24"/>
          <w:szCs w:val="24"/>
        </w:rPr>
        <w:t>beginning of the reception history</w:t>
      </w:r>
      <w:r w:rsidR="00333827" w:rsidRPr="00B7660F">
        <w:rPr>
          <w:rFonts w:ascii="Times New Roman" w:hAnsi="Times New Roman" w:cs="Times New Roman"/>
          <w:color w:val="000000" w:themeColor="text1"/>
          <w:sz w:val="24"/>
          <w:szCs w:val="24"/>
        </w:rPr>
        <w:t>,</w:t>
      </w:r>
      <w:r w:rsidR="00B8154D" w:rsidRPr="00B7660F">
        <w:rPr>
          <w:rFonts w:ascii="Times New Roman" w:hAnsi="Times New Roman" w:cs="Times New Roman"/>
          <w:color w:val="000000" w:themeColor="text1"/>
          <w:sz w:val="24"/>
          <w:szCs w:val="24"/>
        </w:rPr>
        <w:t xml:space="preserve"> in the early second century, of about fifty years (70-120 CE). It is notable that the Christian Bishops forming the earliest reception cover this gap by asserting that the</w:t>
      </w:r>
      <w:r w:rsidRPr="00B7660F">
        <w:rPr>
          <w:rFonts w:ascii="Times New Roman" w:hAnsi="Times New Roman" w:cs="Times New Roman"/>
          <w:color w:val="000000" w:themeColor="text1"/>
          <w:sz w:val="24"/>
          <w:szCs w:val="24"/>
        </w:rPr>
        <w:t xml:space="preserve"> collaboration with Peter t</w:t>
      </w:r>
      <w:r w:rsidR="00DF1432" w:rsidRPr="00B7660F">
        <w:rPr>
          <w:rFonts w:ascii="Times New Roman" w:hAnsi="Times New Roman" w:cs="Times New Roman"/>
          <w:color w:val="000000" w:themeColor="text1"/>
          <w:sz w:val="24"/>
          <w:szCs w:val="24"/>
        </w:rPr>
        <w:t>hat</w:t>
      </w:r>
      <w:r w:rsidRPr="00B7660F">
        <w:rPr>
          <w:rFonts w:ascii="Times New Roman" w:hAnsi="Times New Roman" w:cs="Times New Roman"/>
          <w:color w:val="000000" w:themeColor="text1"/>
          <w:sz w:val="24"/>
          <w:szCs w:val="24"/>
        </w:rPr>
        <w:t xml:space="preserve"> produce</w:t>
      </w:r>
      <w:r w:rsidR="00DF1432" w:rsidRPr="00B7660F">
        <w:rPr>
          <w:rFonts w:ascii="Times New Roman" w:hAnsi="Times New Roman" w:cs="Times New Roman"/>
          <w:color w:val="000000" w:themeColor="text1"/>
          <w:sz w:val="24"/>
          <w:szCs w:val="24"/>
        </w:rPr>
        <w:t>d</w:t>
      </w:r>
      <w:r w:rsidRPr="00B7660F">
        <w:rPr>
          <w:rFonts w:ascii="Times New Roman" w:hAnsi="Times New Roman" w:cs="Times New Roman"/>
          <w:color w:val="000000" w:themeColor="text1"/>
          <w:sz w:val="24"/>
          <w:szCs w:val="24"/>
        </w:rPr>
        <w:t xml:space="preserve"> the </w:t>
      </w:r>
      <w:r w:rsidR="00B8154D" w:rsidRPr="00B7660F">
        <w:rPr>
          <w:rFonts w:ascii="Times New Roman" w:hAnsi="Times New Roman" w:cs="Times New Roman"/>
          <w:color w:val="000000" w:themeColor="text1"/>
          <w:sz w:val="24"/>
          <w:szCs w:val="24"/>
        </w:rPr>
        <w:t>Gospel of Mark</w:t>
      </w:r>
      <w:r w:rsidRPr="00B7660F">
        <w:rPr>
          <w:rFonts w:ascii="Times New Roman" w:hAnsi="Times New Roman" w:cs="Times New Roman"/>
          <w:color w:val="000000" w:themeColor="text1"/>
          <w:sz w:val="24"/>
          <w:szCs w:val="24"/>
        </w:rPr>
        <w:t xml:space="preserve"> </w:t>
      </w:r>
      <w:r w:rsidR="00B8154D" w:rsidRPr="00B7660F">
        <w:rPr>
          <w:rFonts w:ascii="Times New Roman" w:hAnsi="Times New Roman" w:cs="Times New Roman"/>
          <w:color w:val="000000" w:themeColor="text1"/>
          <w:sz w:val="24"/>
          <w:szCs w:val="24"/>
        </w:rPr>
        <w:t xml:space="preserve">took place before the </w:t>
      </w:r>
      <w:r w:rsidR="007658E9" w:rsidRPr="00B7660F">
        <w:rPr>
          <w:rFonts w:ascii="Times New Roman" w:hAnsi="Times New Roman" w:cs="Times New Roman"/>
          <w:color w:val="000000" w:themeColor="text1"/>
          <w:sz w:val="24"/>
          <w:szCs w:val="24"/>
        </w:rPr>
        <w:t xml:space="preserve">Roman </w:t>
      </w:r>
      <w:r w:rsidR="00B8154D" w:rsidRPr="00B7660F">
        <w:rPr>
          <w:rFonts w:ascii="Times New Roman" w:hAnsi="Times New Roman" w:cs="Times New Roman"/>
          <w:color w:val="000000" w:themeColor="text1"/>
          <w:sz w:val="24"/>
          <w:szCs w:val="24"/>
        </w:rPr>
        <w:t xml:space="preserve">war in Eusebius’s </w:t>
      </w:r>
      <w:r w:rsidR="00B8154D" w:rsidRPr="00B7660F">
        <w:rPr>
          <w:rFonts w:ascii="Times New Roman" w:hAnsi="Times New Roman" w:cs="Times New Roman"/>
          <w:i/>
          <w:iCs/>
          <w:color w:val="000000" w:themeColor="text1"/>
          <w:sz w:val="24"/>
          <w:szCs w:val="24"/>
        </w:rPr>
        <w:t>History</w:t>
      </w:r>
      <w:r w:rsidR="00B8154D" w:rsidRPr="00B7660F">
        <w:rPr>
          <w:rFonts w:ascii="Times New Roman" w:hAnsi="Times New Roman" w:cs="Times New Roman"/>
          <w:color w:val="000000" w:themeColor="text1"/>
          <w:sz w:val="24"/>
          <w:szCs w:val="24"/>
        </w:rPr>
        <w:t>.</w:t>
      </w:r>
      <w:r w:rsidR="00F2170D" w:rsidRPr="00B7660F">
        <w:rPr>
          <w:rStyle w:val="FootnoteReference"/>
          <w:rFonts w:ascii="Times New Roman" w:hAnsi="Times New Roman" w:cs="Times New Roman"/>
          <w:color w:val="000000" w:themeColor="text1"/>
          <w:sz w:val="24"/>
          <w:szCs w:val="24"/>
        </w:rPr>
        <w:footnoteReference w:id="349"/>
      </w:r>
      <w:r w:rsidRPr="00B7660F">
        <w:rPr>
          <w:rFonts w:ascii="Times New Roman" w:hAnsi="Times New Roman" w:cs="Times New Roman"/>
          <w:color w:val="000000" w:themeColor="text1"/>
          <w:sz w:val="24"/>
          <w:szCs w:val="24"/>
        </w:rPr>
        <w:t xml:space="preserve"> </w:t>
      </w:r>
      <w:r w:rsidR="006776E9" w:rsidRPr="00B7660F">
        <w:rPr>
          <w:rFonts w:ascii="Times New Roman" w:hAnsi="Times New Roman" w:cs="Times New Roman"/>
          <w:color w:val="000000" w:themeColor="text1"/>
          <w:sz w:val="24"/>
          <w:szCs w:val="24"/>
        </w:rPr>
        <w:t xml:space="preserve">Indeed, in the view of the early Church fathers, the Gospel of Mark was never in Jewish </w:t>
      </w:r>
      <w:r w:rsidR="00333827" w:rsidRPr="00B7660F">
        <w:rPr>
          <w:rFonts w:ascii="Times New Roman" w:hAnsi="Times New Roman" w:cs="Times New Roman"/>
          <w:color w:val="000000" w:themeColor="text1"/>
          <w:sz w:val="24"/>
          <w:szCs w:val="24"/>
        </w:rPr>
        <w:t xml:space="preserve">hands at all, but was textualized from Peter by someone with a very Roman name, while </w:t>
      </w:r>
      <w:r w:rsidR="00A6500A" w:rsidRPr="00B7660F">
        <w:rPr>
          <w:rFonts w:ascii="Times New Roman" w:hAnsi="Times New Roman" w:cs="Times New Roman"/>
          <w:color w:val="000000" w:themeColor="text1"/>
          <w:sz w:val="24"/>
          <w:szCs w:val="24"/>
        </w:rPr>
        <w:t xml:space="preserve">both the translator and Peter were </w:t>
      </w:r>
      <w:r w:rsidR="00333827" w:rsidRPr="00B7660F">
        <w:rPr>
          <w:rFonts w:ascii="Times New Roman" w:hAnsi="Times New Roman" w:cs="Times New Roman"/>
          <w:color w:val="000000" w:themeColor="text1"/>
          <w:sz w:val="24"/>
          <w:szCs w:val="24"/>
        </w:rPr>
        <w:t>in Rome whe</w:t>
      </w:r>
      <w:r w:rsidR="00A6500A" w:rsidRPr="00B7660F">
        <w:rPr>
          <w:rFonts w:ascii="Times New Roman" w:hAnsi="Times New Roman" w:cs="Times New Roman"/>
          <w:color w:val="000000" w:themeColor="text1"/>
          <w:sz w:val="24"/>
          <w:szCs w:val="24"/>
        </w:rPr>
        <w:t>re</w:t>
      </w:r>
      <w:r w:rsidR="00333827" w:rsidRPr="00B7660F">
        <w:rPr>
          <w:rFonts w:ascii="Times New Roman" w:hAnsi="Times New Roman" w:cs="Times New Roman"/>
          <w:color w:val="000000" w:themeColor="text1"/>
          <w:sz w:val="24"/>
          <w:szCs w:val="24"/>
        </w:rPr>
        <w:t xml:space="preserve"> Peter was</w:t>
      </w:r>
      <w:r w:rsidR="00D654CA" w:rsidRPr="00B7660F">
        <w:rPr>
          <w:rFonts w:ascii="Times New Roman" w:hAnsi="Times New Roman" w:cs="Times New Roman"/>
          <w:color w:val="000000" w:themeColor="text1"/>
          <w:sz w:val="24"/>
          <w:szCs w:val="24"/>
        </w:rPr>
        <w:t xml:space="preserve"> preaching</w:t>
      </w:r>
      <w:r w:rsidR="006776E9" w:rsidRPr="00B7660F">
        <w:rPr>
          <w:rFonts w:ascii="Times New Roman" w:hAnsi="Times New Roman" w:cs="Times New Roman"/>
          <w:color w:val="000000" w:themeColor="text1"/>
          <w:sz w:val="24"/>
          <w:szCs w:val="24"/>
        </w:rPr>
        <w:t xml:space="preserve">. </w:t>
      </w:r>
      <w:r w:rsidR="00972E45" w:rsidRPr="00B7660F">
        <w:rPr>
          <w:rFonts w:ascii="Times New Roman" w:hAnsi="Times New Roman" w:cs="Times New Roman"/>
          <w:color w:val="000000" w:themeColor="text1"/>
          <w:sz w:val="24"/>
          <w:szCs w:val="24"/>
        </w:rPr>
        <w:t>A glaring</w:t>
      </w:r>
      <w:r w:rsidR="009911BB" w:rsidRPr="00B7660F">
        <w:rPr>
          <w:rFonts w:ascii="Times New Roman" w:hAnsi="Times New Roman" w:cs="Times New Roman"/>
          <w:color w:val="000000" w:themeColor="text1"/>
          <w:sz w:val="24"/>
          <w:szCs w:val="24"/>
        </w:rPr>
        <w:t xml:space="preserve"> problem with this </w:t>
      </w:r>
      <w:r w:rsidR="00A6500A" w:rsidRPr="00B7660F">
        <w:rPr>
          <w:rFonts w:ascii="Times New Roman" w:hAnsi="Times New Roman" w:cs="Times New Roman"/>
          <w:color w:val="000000" w:themeColor="text1"/>
          <w:sz w:val="24"/>
          <w:szCs w:val="24"/>
        </w:rPr>
        <w:t>tradition</w:t>
      </w:r>
      <w:r w:rsidR="009911BB" w:rsidRPr="00B7660F">
        <w:rPr>
          <w:rFonts w:ascii="Times New Roman" w:hAnsi="Times New Roman" w:cs="Times New Roman"/>
          <w:color w:val="000000" w:themeColor="text1"/>
          <w:sz w:val="24"/>
          <w:szCs w:val="24"/>
        </w:rPr>
        <w:t xml:space="preserve">, is that </w:t>
      </w:r>
      <w:r w:rsidRPr="00B7660F">
        <w:rPr>
          <w:rFonts w:ascii="Times New Roman" w:hAnsi="Times New Roman" w:cs="Times New Roman"/>
          <w:color w:val="000000" w:themeColor="text1"/>
          <w:sz w:val="24"/>
          <w:szCs w:val="24"/>
        </w:rPr>
        <w:t xml:space="preserve">Peter </w:t>
      </w:r>
      <w:r w:rsidR="009911BB" w:rsidRPr="00B7660F">
        <w:rPr>
          <w:rFonts w:ascii="Times New Roman" w:hAnsi="Times New Roman" w:cs="Times New Roman"/>
          <w:color w:val="000000" w:themeColor="text1"/>
          <w:sz w:val="24"/>
          <w:szCs w:val="24"/>
        </w:rPr>
        <w:t>c</w:t>
      </w:r>
      <w:r w:rsidRPr="00B7660F">
        <w:rPr>
          <w:rFonts w:ascii="Times New Roman" w:hAnsi="Times New Roman" w:cs="Times New Roman"/>
          <w:color w:val="000000" w:themeColor="text1"/>
          <w:sz w:val="24"/>
          <w:szCs w:val="24"/>
        </w:rPr>
        <w:t xml:space="preserve">ould not have had </w:t>
      </w:r>
      <w:r w:rsidR="00D654CA"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 xml:space="preserve">information about the </w:t>
      </w:r>
      <w:r w:rsidR="00D654CA" w:rsidRPr="00B7660F">
        <w:rPr>
          <w:rFonts w:ascii="Times New Roman" w:hAnsi="Times New Roman" w:cs="Times New Roman"/>
          <w:color w:val="000000" w:themeColor="text1"/>
          <w:sz w:val="24"/>
          <w:szCs w:val="24"/>
        </w:rPr>
        <w:t xml:space="preserve">first </w:t>
      </w:r>
      <w:r w:rsidRPr="00B7660F">
        <w:rPr>
          <w:rFonts w:ascii="Times New Roman" w:hAnsi="Times New Roman" w:cs="Times New Roman"/>
          <w:color w:val="000000" w:themeColor="text1"/>
          <w:sz w:val="24"/>
          <w:szCs w:val="24"/>
        </w:rPr>
        <w:t>Jewish-Roman War</w:t>
      </w:r>
      <w:r w:rsidR="009911BB" w:rsidRPr="00B7660F">
        <w:rPr>
          <w:rFonts w:ascii="Times New Roman" w:hAnsi="Times New Roman" w:cs="Times New Roman"/>
          <w:color w:val="000000" w:themeColor="text1"/>
          <w:sz w:val="24"/>
          <w:szCs w:val="24"/>
        </w:rPr>
        <w:t xml:space="preserve"> </w:t>
      </w:r>
      <w:r w:rsidR="00D654CA" w:rsidRPr="00B7660F">
        <w:rPr>
          <w:rFonts w:ascii="Times New Roman" w:hAnsi="Times New Roman" w:cs="Times New Roman"/>
          <w:color w:val="000000" w:themeColor="text1"/>
          <w:sz w:val="24"/>
          <w:szCs w:val="24"/>
        </w:rPr>
        <w:t>that is found</w:t>
      </w:r>
      <w:r w:rsidR="009911BB" w:rsidRPr="00B7660F">
        <w:rPr>
          <w:rFonts w:ascii="Times New Roman" w:hAnsi="Times New Roman" w:cs="Times New Roman"/>
          <w:color w:val="000000" w:themeColor="text1"/>
          <w:sz w:val="24"/>
          <w:szCs w:val="24"/>
        </w:rPr>
        <w:t xml:space="preserve"> in Mark 13,</w:t>
      </w:r>
      <w:r w:rsidRPr="00B7660F">
        <w:rPr>
          <w:rFonts w:ascii="Times New Roman" w:hAnsi="Times New Roman" w:cs="Times New Roman"/>
          <w:color w:val="000000" w:themeColor="text1"/>
          <w:sz w:val="24"/>
          <w:szCs w:val="24"/>
        </w:rPr>
        <w:t xml:space="preserve"> </w:t>
      </w:r>
      <w:r w:rsidR="00D654CA" w:rsidRPr="00B7660F">
        <w:rPr>
          <w:rFonts w:ascii="Times New Roman" w:hAnsi="Times New Roman" w:cs="Times New Roman"/>
          <w:color w:val="000000" w:themeColor="text1"/>
          <w:sz w:val="24"/>
          <w:szCs w:val="24"/>
        </w:rPr>
        <w:t>since</w:t>
      </w:r>
      <w:r w:rsidRPr="00B7660F">
        <w:rPr>
          <w:rFonts w:ascii="Times New Roman" w:hAnsi="Times New Roman" w:cs="Times New Roman"/>
          <w:color w:val="000000" w:themeColor="text1"/>
          <w:sz w:val="24"/>
          <w:szCs w:val="24"/>
        </w:rPr>
        <w:t xml:space="preserve"> he died </w:t>
      </w:r>
      <w:r w:rsidR="0073248D" w:rsidRPr="00B7660F">
        <w:rPr>
          <w:rFonts w:ascii="Times New Roman" w:hAnsi="Times New Roman" w:cs="Times New Roman"/>
          <w:color w:val="000000" w:themeColor="text1"/>
          <w:sz w:val="24"/>
          <w:szCs w:val="24"/>
        </w:rPr>
        <w:t>in 62-6</w:t>
      </w:r>
      <w:r w:rsidR="00191008" w:rsidRPr="00B7660F">
        <w:rPr>
          <w:rFonts w:ascii="Times New Roman" w:hAnsi="Times New Roman" w:cs="Times New Roman"/>
          <w:color w:val="000000" w:themeColor="text1"/>
          <w:sz w:val="24"/>
          <w:szCs w:val="24"/>
        </w:rPr>
        <w:t>4</w:t>
      </w:r>
      <w:r w:rsidR="0073248D"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before </w:t>
      </w:r>
      <w:r w:rsidR="009911BB" w:rsidRPr="00B7660F">
        <w:rPr>
          <w:rFonts w:ascii="Times New Roman" w:hAnsi="Times New Roman" w:cs="Times New Roman"/>
          <w:color w:val="000000" w:themeColor="text1"/>
          <w:sz w:val="24"/>
          <w:szCs w:val="24"/>
        </w:rPr>
        <w:t xml:space="preserve">the </w:t>
      </w:r>
      <w:r w:rsidR="0073248D" w:rsidRPr="00B7660F">
        <w:rPr>
          <w:rFonts w:ascii="Times New Roman" w:hAnsi="Times New Roman" w:cs="Times New Roman"/>
          <w:color w:val="000000" w:themeColor="text1"/>
          <w:sz w:val="24"/>
          <w:szCs w:val="24"/>
        </w:rPr>
        <w:t xml:space="preserve">Roman </w:t>
      </w:r>
      <w:r w:rsidR="009911BB" w:rsidRPr="00B7660F">
        <w:rPr>
          <w:rFonts w:ascii="Times New Roman" w:hAnsi="Times New Roman" w:cs="Times New Roman"/>
          <w:color w:val="000000" w:themeColor="text1"/>
          <w:sz w:val="24"/>
          <w:szCs w:val="24"/>
        </w:rPr>
        <w:t>war began</w:t>
      </w:r>
      <w:r w:rsidRPr="00B7660F">
        <w:rPr>
          <w:rFonts w:ascii="Times New Roman" w:hAnsi="Times New Roman" w:cs="Times New Roman"/>
          <w:color w:val="000000" w:themeColor="text1"/>
          <w:sz w:val="24"/>
          <w:szCs w:val="24"/>
        </w:rPr>
        <w:t xml:space="preserve">. </w:t>
      </w:r>
      <w:r w:rsidR="00D654CA" w:rsidRPr="00B7660F">
        <w:rPr>
          <w:rFonts w:ascii="Times New Roman" w:hAnsi="Times New Roman" w:cs="Times New Roman"/>
          <w:color w:val="000000" w:themeColor="text1"/>
          <w:sz w:val="24"/>
          <w:szCs w:val="24"/>
        </w:rPr>
        <w:t xml:space="preserve">He could not for example have known about the tribulation of Jerusalem or the destruction of the temple, unless of course, </w:t>
      </w:r>
      <w:r w:rsidR="00191008" w:rsidRPr="00B7660F">
        <w:rPr>
          <w:rFonts w:ascii="Times New Roman" w:hAnsi="Times New Roman" w:cs="Times New Roman"/>
          <w:color w:val="000000" w:themeColor="text1"/>
          <w:sz w:val="24"/>
          <w:szCs w:val="24"/>
        </w:rPr>
        <w:t>he obtained</w:t>
      </w:r>
      <w:r w:rsidR="00D654CA" w:rsidRPr="00B7660F">
        <w:rPr>
          <w:rFonts w:ascii="Times New Roman" w:hAnsi="Times New Roman" w:cs="Times New Roman"/>
          <w:color w:val="000000" w:themeColor="text1"/>
          <w:sz w:val="24"/>
          <w:szCs w:val="24"/>
        </w:rPr>
        <w:t xml:space="preserve"> this information from a prescient Jesus in 33 CE. </w:t>
      </w:r>
      <w:r w:rsidR="00191008" w:rsidRPr="00B7660F">
        <w:rPr>
          <w:rFonts w:ascii="Times New Roman" w:hAnsi="Times New Roman" w:cs="Times New Roman"/>
          <w:color w:val="000000" w:themeColor="text1"/>
          <w:sz w:val="24"/>
          <w:szCs w:val="24"/>
        </w:rPr>
        <w:t xml:space="preserve">More likely, </w:t>
      </w:r>
      <w:r w:rsidR="00191008" w:rsidRPr="00B7660F">
        <w:rPr>
          <w:rFonts w:ascii="Times New Roman" w:hAnsi="Times New Roman" w:cs="Times New Roman"/>
          <w:color w:val="000000" w:themeColor="text1"/>
          <w:sz w:val="24"/>
          <w:szCs w:val="24"/>
        </w:rPr>
        <w:lastRenderedPageBreak/>
        <w:t xml:space="preserve">the origin story was invented to fill this gap, connecting the famous apostle to a Roman scribe, with the first text, of the first Gospel firmly in Roman hands from the beginning. </w:t>
      </w:r>
    </w:p>
    <w:p w14:paraId="6A801C2D" w14:textId="77777777" w:rsidR="00696748" w:rsidRPr="00B7660F" w:rsidRDefault="00696748" w:rsidP="005A1D68">
      <w:pPr>
        <w:spacing w:after="0" w:line="360" w:lineRule="auto"/>
        <w:contextualSpacing/>
        <w:rPr>
          <w:rFonts w:ascii="Times New Roman" w:hAnsi="Times New Roman" w:cs="Times New Roman"/>
          <w:color w:val="000000" w:themeColor="text1"/>
          <w:sz w:val="24"/>
          <w:szCs w:val="24"/>
        </w:rPr>
      </w:pPr>
    </w:p>
    <w:p w14:paraId="41C8E94E" w14:textId="49F559AA" w:rsidR="00696748" w:rsidRPr="00B7660F" w:rsidRDefault="7F798BF7" w:rsidP="005A1D68">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Marcus </w:t>
      </w:r>
      <w:r w:rsidR="00B32BB4" w:rsidRPr="00B7660F">
        <w:rPr>
          <w:rFonts w:ascii="Times New Roman" w:hAnsi="Times New Roman" w:cs="Times New Roman"/>
          <w:color w:val="000000" w:themeColor="text1"/>
          <w:sz w:val="24"/>
          <w:szCs w:val="24"/>
        </w:rPr>
        <w:t>relates</w:t>
      </w:r>
      <w:r w:rsidRPr="00B7660F">
        <w:rPr>
          <w:rFonts w:ascii="Times New Roman" w:hAnsi="Times New Roman" w:cs="Times New Roman"/>
          <w:color w:val="000000" w:themeColor="text1"/>
          <w:sz w:val="24"/>
          <w:szCs w:val="24"/>
        </w:rPr>
        <w:t xml:space="preserve"> that much of the scholarly treatment of authorship of the first </w:t>
      </w:r>
      <w:r w:rsidR="009900BB" w:rsidRPr="00B7660F">
        <w:rPr>
          <w:rFonts w:ascii="Times New Roman" w:hAnsi="Times New Roman" w:cs="Times New Roman"/>
          <w:color w:val="000000" w:themeColor="text1"/>
          <w:sz w:val="24"/>
          <w:szCs w:val="24"/>
        </w:rPr>
        <w:t>G</w:t>
      </w:r>
      <w:r w:rsidRPr="00B7660F">
        <w:rPr>
          <w:rFonts w:ascii="Times New Roman" w:hAnsi="Times New Roman" w:cs="Times New Roman"/>
          <w:color w:val="000000" w:themeColor="text1"/>
          <w:sz w:val="24"/>
          <w:szCs w:val="24"/>
        </w:rPr>
        <w:t>ospel</w:t>
      </w:r>
      <w:r w:rsidR="00B32BB4" w:rsidRPr="00B7660F">
        <w:rPr>
          <w:rFonts w:ascii="Times New Roman" w:hAnsi="Times New Roman" w:cs="Times New Roman"/>
          <w:color w:val="000000" w:themeColor="text1"/>
          <w:sz w:val="24"/>
          <w:szCs w:val="24"/>
        </w:rPr>
        <w:t xml:space="preserve"> to date</w:t>
      </w:r>
      <w:r w:rsidRPr="00B7660F">
        <w:rPr>
          <w:rFonts w:ascii="Times New Roman" w:hAnsi="Times New Roman" w:cs="Times New Roman"/>
          <w:color w:val="000000" w:themeColor="text1"/>
          <w:sz w:val="24"/>
          <w:szCs w:val="24"/>
        </w:rPr>
        <w:t>, as a product of a person named Mark, re</w:t>
      </w:r>
      <w:r w:rsidR="00B32BB4" w:rsidRPr="00B7660F">
        <w:rPr>
          <w:rFonts w:ascii="Times New Roman" w:hAnsi="Times New Roman" w:cs="Times New Roman"/>
          <w:color w:val="000000" w:themeColor="text1"/>
          <w:sz w:val="24"/>
          <w:szCs w:val="24"/>
        </w:rPr>
        <w:t>lies</w:t>
      </w:r>
      <w:r w:rsidRPr="00B7660F">
        <w:rPr>
          <w:rFonts w:ascii="Times New Roman" w:hAnsi="Times New Roman" w:cs="Times New Roman"/>
          <w:color w:val="000000" w:themeColor="text1"/>
          <w:sz w:val="24"/>
          <w:szCs w:val="24"/>
        </w:rPr>
        <w:t xml:space="preserve"> upon Papias'</w:t>
      </w:r>
      <w:r w:rsidR="00965598"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early account in the </w:t>
      </w:r>
      <w:r w:rsidR="004E138F">
        <w:rPr>
          <w:rFonts w:ascii="Times New Roman" w:hAnsi="Times New Roman" w:cs="Times New Roman"/>
          <w:color w:val="000000" w:themeColor="text1"/>
          <w:sz w:val="24"/>
          <w:szCs w:val="24"/>
        </w:rPr>
        <w:t>p</w:t>
      </w:r>
      <w:r w:rsidRPr="00B7660F">
        <w:rPr>
          <w:rFonts w:ascii="Times New Roman" w:hAnsi="Times New Roman" w:cs="Times New Roman"/>
          <w:color w:val="000000" w:themeColor="text1"/>
          <w:sz w:val="24"/>
          <w:szCs w:val="24"/>
        </w:rPr>
        <w:t>atristic era, in which Eusebius reports</w:t>
      </w:r>
      <w:r w:rsidR="00411FC3" w:rsidRPr="00B7660F">
        <w:rPr>
          <w:rFonts w:ascii="Times New Roman" w:hAnsi="Times New Roman" w:cs="Times New Roman"/>
          <w:color w:val="000000" w:themeColor="text1"/>
          <w:sz w:val="24"/>
          <w:szCs w:val="24"/>
        </w:rPr>
        <w:t xml:space="preserve"> in</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Hist</w:t>
      </w:r>
      <w:r w:rsidR="00FD3E32" w:rsidRPr="00B7660F">
        <w:rPr>
          <w:rFonts w:ascii="Times New Roman" w:hAnsi="Times New Roman" w:cs="Times New Roman"/>
          <w:i/>
          <w:iCs/>
          <w:color w:val="000000" w:themeColor="text1"/>
          <w:sz w:val="24"/>
          <w:szCs w:val="24"/>
        </w:rPr>
        <w:t>ory</w:t>
      </w:r>
      <w:r w:rsidRPr="00B7660F">
        <w:rPr>
          <w:rFonts w:ascii="Times New Roman" w:hAnsi="Times New Roman" w:cs="Times New Roman"/>
          <w:color w:val="000000" w:themeColor="text1"/>
          <w:sz w:val="24"/>
          <w:szCs w:val="24"/>
        </w:rPr>
        <w:t xml:space="preserve"> 3.39.</w:t>
      </w:r>
      <w:r w:rsidR="00BF7327" w:rsidRPr="00B7660F">
        <w:rPr>
          <w:rStyle w:val="FootnoteReference"/>
          <w:rFonts w:ascii="Times New Roman" w:hAnsi="Times New Roman" w:cs="Times New Roman"/>
          <w:color w:val="000000" w:themeColor="text1"/>
          <w:sz w:val="24"/>
          <w:szCs w:val="24"/>
        </w:rPr>
        <w:footnoteReference w:id="350"/>
      </w:r>
      <w:r w:rsidRPr="00B7660F">
        <w:rPr>
          <w:rFonts w:ascii="Times New Roman" w:hAnsi="Times New Roman" w:cs="Times New Roman"/>
          <w:color w:val="000000" w:themeColor="text1"/>
          <w:sz w:val="24"/>
          <w:szCs w:val="24"/>
        </w:rPr>
        <w:t xml:space="preserve"> </w:t>
      </w:r>
      <w:r w:rsidR="00B32BB4" w:rsidRPr="00B7660F">
        <w:rPr>
          <w:rFonts w:ascii="Times New Roman" w:hAnsi="Times New Roman" w:cs="Times New Roman"/>
          <w:color w:val="000000" w:themeColor="text1"/>
          <w:sz w:val="24"/>
          <w:szCs w:val="24"/>
        </w:rPr>
        <w:t>Marcus</w:t>
      </w:r>
      <w:r w:rsidRPr="00B7660F">
        <w:rPr>
          <w:rFonts w:ascii="Times New Roman" w:hAnsi="Times New Roman" w:cs="Times New Roman"/>
          <w:color w:val="000000" w:themeColor="text1"/>
          <w:sz w:val="24"/>
          <w:szCs w:val="24"/>
        </w:rPr>
        <w:t xml:space="preserve"> asserts that the reliability of the tradition transmitted by Papias is </w:t>
      </w:r>
      <w:r w:rsidR="002705B2" w:rsidRPr="00B7660F">
        <w:rPr>
          <w:rFonts w:ascii="Times New Roman" w:hAnsi="Times New Roman" w:cs="Times New Roman"/>
          <w:color w:val="000000" w:themeColor="text1"/>
          <w:sz w:val="24"/>
          <w:szCs w:val="24"/>
        </w:rPr>
        <w:t xml:space="preserve">an open </w:t>
      </w:r>
      <w:r w:rsidRPr="00B7660F">
        <w:rPr>
          <w:rFonts w:ascii="Times New Roman" w:hAnsi="Times New Roman" w:cs="Times New Roman"/>
          <w:color w:val="000000" w:themeColor="text1"/>
          <w:sz w:val="24"/>
          <w:szCs w:val="24"/>
        </w:rPr>
        <w:t>questio</w:t>
      </w:r>
      <w:r w:rsidR="00B32BB4" w:rsidRPr="00B7660F">
        <w:rPr>
          <w:rFonts w:ascii="Times New Roman" w:hAnsi="Times New Roman" w:cs="Times New Roman"/>
          <w:color w:val="000000" w:themeColor="text1"/>
          <w:sz w:val="24"/>
          <w:szCs w:val="24"/>
        </w:rPr>
        <w:t>n, and explains that</w:t>
      </w:r>
      <w:r w:rsidRPr="00B7660F">
        <w:rPr>
          <w:rFonts w:ascii="Times New Roman" w:hAnsi="Times New Roman" w:cs="Times New Roman"/>
          <w:color w:val="000000" w:themeColor="text1"/>
          <w:sz w:val="24"/>
          <w:szCs w:val="24"/>
        </w:rPr>
        <w:t xml:space="preserve"> Papias's main assertion, the linkage with Peter's eyewitness testimony, is belied by a form-critical analysis of Mark.</w:t>
      </w:r>
      <w:r w:rsidR="00BF7327" w:rsidRPr="00B7660F">
        <w:rPr>
          <w:rStyle w:val="FootnoteReference"/>
          <w:rFonts w:ascii="Times New Roman" w:hAnsi="Times New Roman" w:cs="Times New Roman"/>
          <w:color w:val="000000" w:themeColor="text1"/>
          <w:sz w:val="24"/>
          <w:szCs w:val="24"/>
        </w:rPr>
        <w:footnoteReference w:id="351"/>
      </w:r>
      <w:r w:rsidRPr="00B7660F">
        <w:rPr>
          <w:rFonts w:ascii="Times New Roman" w:hAnsi="Times New Roman" w:cs="Times New Roman"/>
          <w:color w:val="000000" w:themeColor="text1"/>
          <w:sz w:val="24"/>
          <w:szCs w:val="24"/>
        </w:rPr>
        <w:t xml:space="preserve"> He says that </w:t>
      </w:r>
      <w:r w:rsidR="007C341A"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the Gospel seems to be several steps removed from eyewitness testimony, consisting rather of </w:t>
      </w:r>
      <w:r w:rsidR="002705B2" w:rsidRPr="00B7660F">
        <w:rPr>
          <w:rFonts w:ascii="Times New Roman" w:hAnsi="Times New Roman" w:cs="Times New Roman"/>
          <w:color w:val="000000" w:themeColor="text1"/>
          <w:sz w:val="24"/>
          <w:szCs w:val="24"/>
        </w:rPr>
        <w:t xml:space="preserve">collected </w:t>
      </w:r>
      <w:r w:rsidRPr="00B7660F">
        <w:rPr>
          <w:rFonts w:ascii="Times New Roman" w:hAnsi="Times New Roman" w:cs="Times New Roman"/>
          <w:color w:val="000000" w:themeColor="text1"/>
          <w:sz w:val="24"/>
          <w:szCs w:val="24"/>
        </w:rPr>
        <w:t>traditions that have gone through considerable development in the course of their transmission.</w:t>
      </w:r>
      <w:r w:rsidR="00C76E5B">
        <w:rPr>
          <w:rStyle w:val="FootnoteReference"/>
          <w:rFonts w:ascii="Times New Roman" w:hAnsi="Times New Roman" w:cs="Times New Roman"/>
          <w:color w:val="000000" w:themeColor="text1"/>
          <w:sz w:val="24"/>
          <w:szCs w:val="24"/>
        </w:rPr>
        <w:footnoteReference w:id="352"/>
      </w:r>
      <w:r w:rsidRPr="00B7660F">
        <w:rPr>
          <w:rFonts w:ascii="Times New Roman" w:hAnsi="Times New Roman" w:cs="Times New Roman"/>
          <w:color w:val="000000" w:themeColor="text1"/>
          <w:sz w:val="24"/>
          <w:szCs w:val="24"/>
        </w:rPr>
        <w:t xml:space="preserve"> </w:t>
      </w:r>
      <w:r w:rsidR="00BF7327" w:rsidRPr="00B7660F">
        <w:rPr>
          <w:rFonts w:ascii="Times New Roman" w:hAnsi="Times New Roman" w:cs="Times New Roman"/>
          <w:color w:val="000000" w:themeColor="text1"/>
          <w:sz w:val="24"/>
          <w:szCs w:val="24"/>
        </w:rPr>
        <w:t>Ma</w:t>
      </w:r>
      <w:r w:rsidR="00B32BB4" w:rsidRPr="00B7660F">
        <w:rPr>
          <w:rFonts w:ascii="Times New Roman" w:hAnsi="Times New Roman" w:cs="Times New Roman"/>
          <w:color w:val="000000" w:themeColor="text1"/>
          <w:sz w:val="24"/>
          <w:szCs w:val="24"/>
        </w:rPr>
        <w:t>r</w:t>
      </w:r>
      <w:r w:rsidR="00BF7327" w:rsidRPr="00B7660F">
        <w:rPr>
          <w:rFonts w:ascii="Times New Roman" w:hAnsi="Times New Roman" w:cs="Times New Roman"/>
          <w:color w:val="000000" w:themeColor="text1"/>
          <w:sz w:val="24"/>
          <w:szCs w:val="24"/>
        </w:rPr>
        <w:t>cus</w:t>
      </w:r>
      <w:r w:rsidR="1B976216" w:rsidRPr="00B7660F">
        <w:rPr>
          <w:rFonts w:ascii="Times New Roman" w:hAnsi="Times New Roman" w:cs="Times New Roman"/>
          <w:color w:val="000000" w:themeColor="text1"/>
          <w:sz w:val="24"/>
          <w:szCs w:val="24"/>
        </w:rPr>
        <w:t xml:space="preserve"> concludes that t</w:t>
      </w:r>
      <w:r w:rsidRPr="00B7660F">
        <w:rPr>
          <w:rFonts w:ascii="Times New Roman" w:hAnsi="Times New Roman" w:cs="Times New Roman"/>
          <w:color w:val="000000" w:themeColor="text1"/>
          <w:sz w:val="24"/>
          <w:szCs w:val="24"/>
        </w:rPr>
        <w:t>here is</w:t>
      </w:r>
      <w:r w:rsidR="1B976216"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nothing particularly Petrine about these traditions</w:t>
      </w:r>
      <w:r w:rsidR="1B976216" w:rsidRPr="00B7660F">
        <w:rPr>
          <w:rFonts w:ascii="Times New Roman" w:hAnsi="Times New Roman" w:cs="Times New Roman"/>
          <w:color w:val="000000" w:themeColor="text1"/>
          <w:sz w:val="24"/>
          <w:szCs w:val="24"/>
        </w:rPr>
        <w:t xml:space="preserve"> an</w:t>
      </w:r>
      <w:r w:rsidR="00B32BB4" w:rsidRPr="00B7660F">
        <w:rPr>
          <w:rFonts w:ascii="Times New Roman" w:hAnsi="Times New Roman" w:cs="Times New Roman"/>
          <w:color w:val="000000" w:themeColor="text1"/>
          <w:sz w:val="24"/>
          <w:szCs w:val="24"/>
        </w:rPr>
        <w:t>d</w:t>
      </w:r>
      <w:r w:rsidR="1B976216" w:rsidRPr="00B7660F">
        <w:rPr>
          <w:rFonts w:ascii="Times New Roman" w:hAnsi="Times New Roman" w:cs="Times New Roman"/>
          <w:color w:val="000000" w:themeColor="text1"/>
          <w:sz w:val="24"/>
          <w:szCs w:val="24"/>
        </w:rPr>
        <w:t xml:space="preserve"> summarizes the</w:t>
      </w:r>
      <w:r w:rsidRPr="00B7660F">
        <w:rPr>
          <w:rFonts w:ascii="Times New Roman" w:hAnsi="Times New Roman" w:cs="Times New Roman"/>
          <w:color w:val="000000" w:themeColor="text1"/>
          <w:sz w:val="24"/>
          <w:szCs w:val="24"/>
        </w:rPr>
        <w:t xml:space="preserve"> account </w:t>
      </w:r>
      <w:r w:rsidR="00B32BB4" w:rsidRPr="00B7660F">
        <w:rPr>
          <w:rFonts w:ascii="Times New Roman" w:hAnsi="Times New Roman" w:cs="Times New Roman"/>
          <w:color w:val="000000" w:themeColor="text1"/>
          <w:sz w:val="24"/>
          <w:szCs w:val="24"/>
        </w:rPr>
        <w:t>as</w:t>
      </w:r>
      <w:r w:rsidRPr="00B7660F">
        <w:rPr>
          <w:rFonts w:ascii="Times New Roman" w:hAnsi="Times New Roman" w:cs="Times New Roman"/>
          <w:color w:val="000000" w:themeColor="text1"/>
          <w:sz w:val="24"/>
          <w:szCs w:val="24"/>
        </w:rPr>
        <w:t xml:space="preserve"> a reflection not of historical information but of two other factors: (1) a knowledge of the association of the names of Mark and Peter in 1 Pet 5:13, and (2) a desire on the part of second century "orthodox" </w:t>
      </w:r>
      <w:r w:rsidR="00411FC3" w:rsidRPr="00B7660F">
        <w:rPr>
          <w:rFonts w:ascii="Times New Roman" w:hAnsi="Times New Roman" w:cs="Times New Roman"/>
          <w:color w:val="000000" w:themeColor="text1"/>
          <w:sz w:val="24"/>
          <w:szCs w:val="24"/>
        </w:rPr>
        <w:t>C</w:t>
      </w:r>
      <w:r w:rsidRPr="00B7660F">
        <w:rPr>
          <w:rFonts w:ascii="Times New Roman" w:hAnsi="Times New Roman" w:cs="Times New Roman"/>
          <w:color w:val="000000" w:themeColor="text1"/>
          <w:sz w:val="24"/>
          <w:szCs w:val="24"/>
        </w:rPr>
        <w:t>hurch leaders, to link the four Gospels with known disciples as a weapon against the Gnostics.’</w:t>
      </w:r>
      <w:r w:rsidR="00F97D17" w:rsidRPr="00B7660F">
        <w:rPr>
          <w:rStyle w:val="FootnoteReference"/>
          <w:rFonts w:ascii="Times New Roman" w:hAnsi="Times New Roman" w:cs="Times New Roman"/>
          <w:color w:val="000000" w:themeColor="text1"/>
          <w:sz w:val="24"/>
          <w:szCs w:val="24"/>
        </w:rPr>
        <w:footnoteReference w:id="353"/>
      </w:r>
    </w:p>
    <w:p w14:paraId="2965B6B4" w14:textId="77777777" w:rsidR="006527D0" w:rsidRPr="00B7660F" w:rsidRDefault="006527D0" w:rsidP="005A1D68">
      <w:pPr>
        <w:spacing w:after="0" w:line="360" w:lineRule="auto"/>
        <w:contextualSpacing/>
        <w:rPr>
          <w:rFonts w:ascii="Times New Roman" w:hAnsi="Times New Roman" w:cs="Times New Roman"/>
          <w:color w:val="000000" w:themeColor="text1"/>
          <w:sz w:val="24"/>
          <w:szCs w:val="24"/>
        </w:rPr>
      </w:pPr>
    </w:p>
    <w:p w14:paraId="0165A54B" w14:textId="6259364F" w:rsidR="00F2170D" w:rsidRPr="00B7660F" w:rsidRDefault="1B11AE34" w:rsidP="005A1D68">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There is also </w:t>
      </w:r>
      <w:r w:rsidR="0044188E"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gap between Papias’s </w:t>
      </w:r>
      <w:r w:rsidR="006377C1" w:rsidRPr="00B7660F">
        <w:rPr>
          <w:rFonts w:ascii="Times New Roman" w:hAnsi="Times New Roman" w:cs="Times New Roman"/>
          <w:color w:val="000000" w:themeColor="text1"/>
          <w:sz w:val="24"/>
          <w:szCs w:val="24"/>
        </w:rPr>
        <w:t xml:space="preserve">works </w:t>
      </w:r>
      <w:r w:rsidR="00E848E0" w:rsidRPr="00B7660F">
        <w:rPr>
          <w:rFonts w:ascii="Times New Roman" w:hAnsi="Times New Roman" w:cs="Times New Roman"/>
          <w:color w:val="000000" w:themeColor="text1"/>
          <w:sz w:val="24"/>
          <w:szCs w:val="24"/>
        </w:rPr>
        <w:t xml:space="preserve">in the second century </w:t>
      </w:r>
      <w:r w:rsidR="006377C1" w:rsidRPr="00B7660F">
        <w:rPr>
          <w:rFonts w:ascii="Times New Roman" w:hAnsi="Times New Roman" w:cs="Times New Roman"/>
          <w:color w:val="000000" w:themeColor="text1"/>
          <w:sz w:val="24"/>
          <w:szCs w:val="24"/>
        </w:rPr>
        <w:t>(c.110-120 CE)</w:t>
      </w:r>
      <w:r w:rsidRPr="00B7660F">
        <w:rPr>
          <w:rFonts w:ascii="Times New Roman" w:hAnsi="Times New Roman" w:cs="Times New Roman"/>
          <w:color w:val="000000" w:themeColor="text1"/>
          <w:sz w:val="24"/>
          <w:szCs w:val="24"/>
        </w:rPr>
        <w:t xml:space="preserve">, which </w:t>
      </w:r>
      <w:r w:rsidR="006377C1" w:rsidRPr="00B7660F">
        <w:rPr>
          <w:rFonts w:ascii="Times New Roman" w:hAnsi="Times New Roman" w:cs="Times New Roman"/>
          <w:color w:val="000000" w:themeColor="text1"/>
          <w:sz w:val="24"/>
          <w:szCs w:val="24"/>
        </w:rPr>
        <w:t>are</w:t>
      </w:r>
      <w:r w:rsidRPr="00B7660F">
        <w:rPr>
          <w:rFonts w:ascii="Times New Roman" w:hAnsi="Times New Roman" w:cs="Times New Roman"/>
          <w:color w:val="000000" w:themeColor="text1"/>
          <w:sz w:val="24"/>
          <w:szCs w:val="24"/>
        </w:rPr>
        <w:t xml:space="preserve"> no longer extant and Eusebius’s account of </w:t>
      </w:r>
      <w:r w:rsidR="00E848E0" w:rsidRPr="00B7660F">
        <w:rPr>
          <w:rFonts w:ascii="Times New Roman" w:hAnsi="Times New Roman" w:cs="Times New Roman"/>
          <w:color w:val="000000" w:themeColor="text1"/>
          <w:sz w:val="24"/>
          <w:szCs w:val="24"/>
        </w:rPr>
        <w:t>them</w:t>
      </w:r>
      <w:r w:rsidRPr="00B7660F">
        <w:rPr>
          <w:rFonts w:ascii="Times New Roman" w:hAnsi="Times New Roman" w:cs="Times New Roman"/>
          <w:color w:val="000000" w:themeColor="text1"/>
          <w:sz w:val="24"/>
          <w:szCs w:val="24"/>
        </w:rPr>
        <w:t xml:space="preserve"> </w:t>
      </w:r>
      <w:r w:rsidR="00E848E0" w:rsidRPr="00B7660F">
        <w:rPr>
          <w:rFonts w:ascii="Times New Roman" w:hAnsi="Times New Roman" w:cs="Times New Roman"/>
          <w:color w:val="000000" w:themeColor="text1"/>
          <w:sz w:val="24"/>
          <w:szCs w:val="24"/>
        </w:rPr>
        <w:t xml:space="preserve">in </w:t>
      </w:r>
      <w:r w:rsidRPr="00B7660F">
        <w:rPr>
          <w:rFonts w:ascii="Times New Roman" w:hAnsi="Times New Roman" w:cs="Times New Roman"/>
          <w:color w:val="000000" w:themeColor="text1"/>
          <w:sz w:val="24"/>
          <w:szCs w:val="24"/>
        </w:rPr>
        <w:t>the fourth century</w:t>
      </w:r>
      <w:r w:rsidR="006377C1" w:rsidRPr="00B7660F">
        <w:rPr>
          <w:rFonts w:ascii="Times New Roman" w:hAnsi="Times New Roman" w:cs="Times New Roman"/>
          <w:color w:val="000000" w:themeColor="text1"/>
          <w:sz w:val="24"/>
          <w:szCs w:val="24"/>
        </w:rPr>
        <w:t xml:space="preserve"> (c. 320-340 CE)</w:t>
      </w:r>
      <w:r w:rsidR="00E848E0" w:rsidRPr="00B7660F">
        <w:rPr>
          <w:rFonts w:ascii="Times New Roman" w:hAnsi="Times New Roman" w:cs="Times New Roman"/>
          <w:color w:val="000000" w:themeColor="text1"/>
          <w:sz w:val="24"/>
          <w:szCs w:val="24"/>
        </w:rPr>
        <w:t xml:space="preserve"> that brings some additional scrutiny.</w:t>
      </w:r>
      <w:r w:rsidRPr="00B7660F">
        <w:rPr>
          <w:rFonts w:ascii="Times New Roman" w:hAnsi="Times New Roman" w:cs="Times New Roman"/>
          <w:color w:val="000000" w:themeColor="text1"/>
          <w:sz w:val="24"/>
          <w:szCs w:val="24"/>
        </w:rPr>
        <w:t xml:space="preserve"> Irenaeus</w:t>
      </w:r>
      <w:r w:rsidR="0007607B" w:rsidRPr="00B7660F">
        <w:rPr>
          <w:rFonts w:ascii="Times New Roman" w:hAnsi="Times New Roman" w:cs="Times New Roman"/>
          <w:color w:val="000000" w:themeColor="text1"/>
          <w:sz w:val="24"/>
          <w:szCs w:val="24"/>
        </w:rPr>
        <w:t xml:space="preserve"> and Clement are </w:t>
      </w:r>
      <w:r w:rsidRPr="00B7660F">
        <w:rPr>
          <w:rFonts w:ascii="Times New Roman" w:hAnsi="Times New Roman" w:cs="Times New Roman"/>
          <w:color w:val="000000" w:themeColor="text1"/>
          <w:sz w:val="24"/>
          <w:szCs w:val="24"/>
        </w:rPr>
        <w:t xml:space="preserve">used </w:t>
      </w:r>
      <w:r w:rsidR="00BC0DAF" w:rsidRPr="00B7660F">
        <w:rPr>
          <w:rFonts w:ascii="Times New Roman" w:hAnsi="Times New Roman" w:cs="Times New Roman"/>
          <w:color w:val="000000" w:themeColor="text1"/>
          <w:sz w:val="24"/>
          <w:szCs w:val="24"/>
        </w:rPr>
        <w:t xml:space="preserve">by Eusebius </w:t>
      </w:r>
      <w:r w:rsidRPr="00B7660F">
        <w:rPr>
          <w:rFonts w:ascii="Times New Roman" w:hAnsi="Times New Roman" w:cs="Times New Roman"/>
          <w:color w:val="000000" w:themeColor="text1"/>
          <w:sz w:val="24"/>
          <w:szCs w:val="24"/>
        </w:rPr>
        <w:t xml:space="preserve">to fill </w:t>
      </w:r>
      <w:r w:rsidR="00BC0DAF"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gap</w:t>
      </w:r>
      <w:r w:rsidR="009A648E" w:rsidRPr="00B7660F">
        <w:rPr>
          <w:rFonts w:ascii="Times New Roman" w:hAnsi="Times New Roman" w:cs="Times New Roman"/>
          <w:color w:val="000000" w:themeColor="text1"/>
          <w:sz w:val="24"/>
          <w:szCs w:val="24"/>
        </w:rPr>
        <w:t xml:space="preserve"> (c. 150-180 CE)</w:t>
      </w:r>
      <w:r w:rsidRPr="00B7660F">
        <w:rPr>
          <w:rFonts w:ascii="Times New Roman" w:hAnsi="Times New Roman" w:cs="Times New Roman"/>
          <w:color w:val="000000" w:themeColor="text1"/>
          <w:sz w:val="24"/>
          <w:szCs w:val="24"/>
        </w:rPr>
        <w:t xml:space="preserve">, </w:t>
      </w:r>
      <w:r w:rsidR="0007607B" w:rsidRPr="00B7660F">
        <w:rPr>
          <w:rFonts w:ascii="Times New Roman" w:hAnsi="Times New Roman" w:cs="Times New Roman"/>
          <w:color w:val="000000" w:themeColor="text1"/>
          <w:sz w:val="24"/>
          <w:szCs w:val="24"/>
        </w:rPr>
        <w:t>in regard to apostolic succession and Gospel origins, but their accounts are</w:t>
      </w:r>
      <w:r w:rsidRPr="00B7660F">
        <w:rPr>
          <w:rFonts w:ascii="Times New Roman" w:hAnsi="Times New Roman" w:cs="Times New Roman"/>
          <w:color w:val="000000" w:themeColor="text1"/>
          <w:sz w:val="24"/>
          <w:szCs w:val="24"/>
        </w:rPr>
        <w:t xml:space="preserve"> inconclusive, at best.</w:t>
      </w:r>
      <w:r w:rsidR="00F2170D" w:rsidRPr="00B7660F">
        <w:rPr>
          <w:rStyle w:val="FootnoteReference"/>
          <w:rFonts w:ascii="Times New Roman" w:hAnsi="Times New Roman" w:cs="Times New Roman"/>
          <w:color w:val="000000" w:themeColor="text1"/>
          <w:sz w:val="24"/>
          <w:szCs w:val="24"/>
        </w:rPr>
        <w:footnoteReference w:id="354"/>
      </w:r>
      <w:r w:rsidRPr="00B7660F">
        <w:rPr>
          <w:rFonts w:ascii="Times New Roman" w:hAnsi="Times New Roman" w:cs="Times New Roman"/>
          <w:color w:val="000000" w:themeColor="text1"/>
          <w:sz w:val="24"/>
          <w:szCs w:val="24"/>
        </w:rPr>
        <w:t xml:space="preserve"> Papias </w:t>
      </w:r>
      <w:r w:rsidR="0007607B" w:rsidRPr="00B7660F">
        <w:rPr>
          <w:rFonts w:ascii="Times New Roman" w:hAnsi="Times New Roman" w:cs="Times New Roman"/>
          <w:color w:val="000000" w:themeColor="text1"/>
          <w:sz w:val="24"/>
          <w:szCs w:val="24"/>
        </w:rPr>
        <w:t>remains the watershed account, which is problematic since he had</w:t>
      </w:r>
      <w:r w:rsidRPr="00B7660F">
        <w:rPr>
          <w:rFonts w:ascii="Times New Roman" w:hAnsi="Times New Roman" w:cs="Times New Roman"/>
          <w:color w:val="000000" w:themeColor="text1"/>
          <w:sz w:val="24"/>
          <w:szCs w:val="24"/>
        </w:rPr>
        <w:t xml:space="preserve"> no connection to the survivors of the Church in Jerusalem and the tradition of his relationship with Polycarp</w:t>
      </w:r>
      <w:r w:rsidR="0007607B"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E848E0" w:rsidRPr="00B7660F">
        <w:rPr>
          <w:rFonts w:ascii="Times New Roman" w:hAnsi="Times New Roman" w:cs="Times New Roman"/>
          <w:color w:val="000000" w:themeColor="text1"/>
          <w:sz w:val="24"/>
          <w:szCs w:val="24"/>
        </w:rPr>
        <w:t>as someone who apparently did</w:t>
      </w:r>
      <w:r w:rsidR="0007607B" w:rsidRPr="00B7660F">
        <w:rPr>
          <w:rFonts w:ascii="Times New Roman" w:hAnsi="Times New Roman" w:cs="Times New Roman"/>
          <w:color w:val="000000" w:themeColor="text1"/>
          <w:sz w:val="24"/>
          <w:szCs w:val="24"/>
        </w:rPr>
        <w:t xml:space="preserve"> have those kind of connections</w:t>
      </w:r>
      <w:r w:rsidR="00BC0DA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Irenaeus said that </w:t>
      </w:r>
      <w:r w:rsidR="00BC0DAF" w:rsidRPr="00B7660F">
        <w:rPr>
          <w:rFonts w:ascii="Times New Roman" w:hAnsi="Times New Roman" w:cs="Times New Roman"/>
          <w:color w:val="000000" w:themeColor="text1"/>
          <w:sz w:val="24"/>
          <w:szCs w:val="24"/>
        </w:rPr>
        <w:t xml:space="preserve">Papias knew </w:t>
      </w:r>
      <w:r w:rsidRPr="00B7660F">
        <w:rPr>
          <w:rFonts w:ascii="Times New Roman" w:hAnsi="Times New Roman" w:cs="Times New Roman"/>
          <w:color w:val="000000" w:themeColor="text1"/>
          <w:sz w:val="24"/>
          <w:szCs w:val="24"/>
        </w:rPr>
        <w:lastRenderedPageBreak/>
        <w:t>Polycarp</w:t>
      </w:r>
      <w:r w:rsidR="00BC0DAF" w:rsidRPr="00B7660F">
        <w:rPr>
          <w:rFonts w:ascii="Times New Roman" w:hAnsi="Times New Roman" w:cs="Times New Roman"/>
          <w:color w:val="000000" w:themeColor="text1"/>
          <w:sz w:val="24"/>
          <w:szCs w:val="24"/>
        </w:rPr>
        <w:t>, who in turn</w:t>
      </w:r>
      <w:r w:rsidRPr="00B7660F">
        <w:rPr>
          <w:rFonts w:ascii="Times New Roman" w:hAnsi="Times New Roman" w:cs="Times New Roman"/>
          <w:color w:val="000000" w:themeColor="text1"/>
          <w:sz w:val="24"/>
          <w:szCs w:val="24"/>
        </w:rPr>
        <w:t xml:space="preserve"> knew the </w:t>
      </w:r>
      <w:r w:rsidR="3B5071DC" w:rsidRPr="00B7660F">
        <w:rPr>
          <w:rFonts w:ascii="Times New Roman" w:hAnsi="Times New Roman" w:cs="Times New Roman"/>
          <w:color w:val="000000" w:themeColor="text1"/>
          <w:sz w:val="24"/>
          <w:szCs w:val="24"/>
        </w:rPr>
        <w:t>apostle</w:t>
      </w:r>
      <w:r w:rsidRPr="00B7660F">
        <w:rPr>
          <w:rFonts w:ascii="Times New Roman" w:hAnsi="Times New Roman" w:cs="Times New Roman"/>
          <w:color w:val="000000" w:themeColor="text1"/>
          <w:sz w:val="24"/>
          <w:szCs w:val="24"/>
        </w:rPr>
        <w:t xml:space="preserve"> John</w:t>
      </w:r>
      <w:r w:rsidR="0007607B" w:rsidRPr="00B7660F">
        <w:rPr>
          <w:rFonts w:ascii="Times New Roman" w:hAnsi="Times New Roman" w:cs="Times New Roman"/>
          <w:color w:val="000000" w:themeColor="text1"/>
          <w:sz w:val="24"/>
          <w:szCs w:val="24"/>
        </w:rPr>
        <w:t xml:space="preserve"> personally</w:t>
      </w:r>
      <w:r w:rsidRPr="00B7660F">
        <w:rPr>
          <w:rFonts w:ascii="Times New Roman" w:hAnsi="Times New Roman" w:cs="Times New Roman"/>
          <w:color w:val="000000" w:themeColor="text1"/>
          <w:sz w:val="24"/>
          <w:szCs w:val="24"/>
        </w:rPr>
        <w:t>. There is nothing</w:t>
      </w:r>
      <w:r w:rsidR="0007607B" w:rsidRPr="00B7660F">
        <w:rPr>
          <w:rFonts w:ascii="Times New Roman" w:hAnsi="Times New Roman" w:cs="Times New Roman"/>
          <w:color w:val="000000" w:themeColor="text1"/>
          <w:sz w:val="24"/>
          <w:szCs w:val="24"/>
        </w:rPr>
        <w:t xml:space="preserve">, however, </w:t>
      </w:r>
      <w:r w:rsidR="00E848E0"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 xml:space="preserve"> Papias</w:t>
      </w:r>
      <w:r w:rsidR="00A87A3F" w:rsidRPr="00B7660F">
        <w:rPr>
          <w:rFonts w:ascii="Times New Roman" w:hAnsi="Times New Roman" w:cs="Times New Roman"/>
          <w:color w:val="000000" w:themeColor="text1"/>
          <w:sz w:val="24"/>
          <w:szCs w:val="24"/>
        </w:rPr>
        <w:t xml:space="preserve"> from</w:t>
      </w:r>
      <w:r w:rsidR="0007607B" w:rsidRPr="00B7660F">
        <w:rPr>
          <w:rFonts w:ascii="Times New Roman" w:hAnsi="Times New Roman" w:cs="Times New Roman"/>
          <w:color w:val="000000" w:themeColor="text1"/>
          <w:sz w:val="24"/>
          <w:szCs w:val="24"/>
        </w:rPr>
        <w:t xml:space="preserve"> </w:t>
      </w:r>
      <w:r w:rsidR="00E848E0" w:rsidRPr="00B7660F">
        <w:rPr>
          <w:rFonts w:ascii="Times New Roman" w:hAnsi="Times New Roman" w:cs="Times New Roman"/>
          <w:color w:val="000000" w:themeColor="text1"/>
          <w:sz w:val="24"/>
          <w:szCs w:val="24"/>
        </w:rPr>
        <w:t xml:space="preserve">Polycarp </w:t>
      </w:r>
      <w:r w:rsidR="00A87A3F" w:rsidRPr="00B7660F">
        <w:rPr>
          <w:rFonts w:ascii="Times New Roman" w:hAnsi="Times New Roman" w:cs="Times New Roman"/>
          <w:color w:val="000000" w:themeColor="text1"/>
          <w:sz w:val="24"/>
          <w:szCs w:val="24"/>
        </w:rPr>
        <w:t xml:space="preserve">that might offer any clarifications </w:t>
      </w:r>
      <w:proofErr w:type="gramStart"/>
      <w:r w:rsidR="00A87A3F" w:rsidRPr="00B7660F">
        <w:rPr>
          <w:rFonts w:ascii="Times New Roman" w:hAnsi="Times New Roman" w:cs="Times New Roman"/>
          <w:color w:val="000000" w:themeColor="text1"/>
          <w:sz w:val="24"/>
          <w:szCs w:val="24"/>
        </w:rPr>
        <w:t>in regard to</w:t>
      </w:r>
      <w:proofErr w:type="gramEnd"/>
      <w:r w:rsidR="00A87A3F" w:rsidRPr="00B7660F">
        <w:rPr>
          <w:rFonts w:ascii="Times New Roman" w:hAnsi="Times New Roman" w:cs="Times New Roman"/>
          <w:color w:val="000000" w:themeColor="text1"/>
          <w:sz w:val="24"/>
          <w:szCs w:val="24"/>
        </w:rPr>
        <w:t xml:space="preserve"> Mark’s origin</w:t>
      </w:r>
      <w:r w:rsidR="0007607B" w:rsidRPr="00B7660F">
        <w:rPr>
          <w:rFonts w:ascii="Times New Roman" w:hAnsi="Times New Roman" w:cs="Times New Roman"/>
          <w:color w:val="000000" w:themeColor="text1"/>
          <w:sz w:val="24"/>
          <w:szCs w:val="24"/>
        </w:rPr>
        <w:t>. We are left with Eusebius’s summaries where he</w:t>
      </w:r>
      <w:r w:rsidRPr="00B7660F">
        <w:rPr>
          <w:rFonts w:ascii="Times New Roman" w:hAnsi="Times New Roman" w:cs="Times New Roman"/>
          <w:color w:val="000000" w:themeColor="text1"/>
          <w:sz w:val="24"/>
          <w:szCs w:val="24"/>
        </w:rPr>
        <w:t xml:space="preserve"> </w:t>
      </w:r>
      <w:r w:rsidR="0007607B" w:rsidRPr="00B7660F">
        <w:rPr>
          <w:rFonts w:ascii="Times New Roman" w:hAnsi="Times New Roman" w:cs="Times New Roman"/>
          <w:color w:val="000000" w:themeColor="text1"/>
          <w:sz w:val="24"/>
          <w:szCs w:val="24"/>
        </w:rPr>
        <w:t>says only that</w:t>
      </w:r>
      <w:r w:rsidRPr="00B7660F">
        <w:rPr>
          <w:rFonts w:ascii="Times New Roman" w:hAnsi="Times New Roman" w:cs="Times New Roman"/>
          <w:color w:val="000000" w:themeColor="text1"/>
          <w:sz w:val="24"/>
          <w:szCs w:val="24"/>
        </w:rPr>
        <w:t xml:space="preserve">: ‘Papias, whom we are now discussing, owns that he learnt the words of the apostles from their former followers, but says that he listened to </w:t>
      </w:r>
      <w:r w:rsidRPr="00B7660F">
        <w:rPr>
          <w:rFonts w:ascii="Times New Roman" w:hAnsi="Times New Roman" w:cs="Times New Roman"/>
          <w:i/>
          <w:iCs/>
          <w:color w:val="000000" w:themeColor="text1"/>
          <w:sz w:val="24"/>
          <w:szCs w:val="24"/>
        </w:rPr>
        <w:t>Ariston</w:t>
      </w:r>
      <w:r w:rsidRPr="00B7660F">
        <w:rPr>
          <w:rFonts w:ascii="Times New Roman" w:hAnsi="Times New Roman" w:cs="Times New Roman"/>
          <w:color w:val="000000" w:themeColor="text1"/>
          <w:sz w:val="24"/>
          <w:szCs w:val="24"/>
        </w:rPr>
        <w:t xml:space="preserve"> and the </w:t>
      </w:r>
      <w:r w:rsidR="00E848E0" w:rsidRPr="00B7660F">
        <w:rPr>
          <w:rFonts w:ascii="Times New Roman" w:hAnsi="Times New Roman" w:cs="Times New Roman"/>
          <w:i/>
          <w:iCs/>
          <w:color w:val="000000" w:themeColor="text1"/>
          <w:sz w:val="24"/>
          <w:szCs w:val="24"/>
        </w:rPr>
        <w:t>P</w:t>
      </w:r>
      <w:r w:rsidRPr="00B7660F">
        <w:rPr>
          <w:rFonts w:ascii="Times New Roman" w:hAnsi="Times New Roman" w:cs="Times New Roman"/>
          <w:i/>
          <w:iCs/>
          <w:color w:val="000000" w:themeColor="text1"/>
          <w:sz w:val="24"/>
          <w:szCs w:val="24"/>
        </w:rPr>
        <w:t xml:space="preserve">resbyter John </w:t>
      </w:r>
      <w:r w:rsidRPr="00B7660F">
        <w:rPr>
          <w:rFonts w:ascii="Times New Roman" w:hAnsi="Times New Roman" w:cs="Times New Roman"/>
          <w:color w:val="000000" w:themeColor="text1"/>
          <w:sz w:val="24"/>
          <w:szCs w:val="24"/>
        </w:rPr>
        <w:t>with his own ears.’</w:t>
      </w:r>
      <w:r w:rsidR="00F2170D" w:rsidRPr="00B7660F">
        <w:rPr>
          <w:rStyle w:val="FootnoteReference"/>
          <w:rFonts w:ascii="Times New Roman" w:hAnsi="Times New Roman" w:cs="Times New Roman"/>
          <w:color w:val="000000" w:themeColor="text1"/>
          <w:sz w:val="24"/>
          <w:szCs w:val="24"/>
        </w:rPr>
        <w:footnoteReference w:id="355"/>
      </w:r>
      <w:r w:rsidRPr="00B7660F">
        <w:rPr>
          <w:rFonts w:ascii="Times New Roman" w:hAnsi="Times New Roman" w:cs="Times New Roman"/>
          <w:color w:val="000000" w:themeColor="text1"/>
          <w:sz w:val="24"/>
          <w:szCs w:val="24"/>
        </w:rPr>
        <w:t xml:space="preserve"> </w:t>
      </w:r>
      <w:r w:rsidR="00473672" w:rsidRPr="00B7660F">
        <w:rPr>
          <w:rFonts w:ascii="Times New Roman" w:hAnsi="Times New Roman" w:cs="Times New Roman"/>
          <w:color w:val="000000" w:themeColor="text1"/>
          <w:sz w:val="24"/>
          <w:szCs w:val="24"/>
        </w:rPr>
        <w:t>It is sometimes</w:t>
      </w:r>
      <w:r w:rsidR="00E848E0" w:rsidRPr="00B7660F">
        <w:rPr>
          <w:rFonts w:ascii="Times New Roman" w:hAnsi="Times New Roman" w:cs="Times New Roman"/>
          <w:color w:val="000000" w:themeColor="text1"/>
          <w:sz w:val="24"/>
          <w:szCs w:val="24"/>
        </w:rPr>
        <w:t xml:space="preserve"> asserted</w:t>
      </w:r>
      <w:r w:rsidR="00473672" w:rsidRPr="00B7660F">
        <w:rPr>
          <w:rFonts w:ascii="Times New Roman" w:hAnsi="Times New Roman" w:cs="Times New Roman"/>
          <w:color w:val="000000" w:themeColor="text1"/>
          <w:sz w:val="24"/>
          <w:szCs w:val="24"/>
        </w:rPr>
        <w:t xml:space="preserve"> that </w:t>
      </w:r>
      <w:r w:rsidR="00E848E0" w:rsidRPr="00B7660F">
        <w:rPr>
          <w:rFonts w:ascii="Times New Roman" w:hAnsi="Times New Roman" w:cs="Times New Roman"/>
          <w:color w:val="000000" w:themeColor="text1"/>
          <w:sz w:val="24"/>
          <w:szCs w:val="24"/>
        </w:rPr>
        <w:t>the Presbyter John may refer to the apostle</w:t>
      </w:r>
      <w:r w:rsidR="00A87A3F" w:rsidRPr="00B7660F">
        <w:rPr>
          <w:rFonts w:ascii="Times New Roman" w:hAnsi="Times New Roman" w:cs="Times New Roman"/>
          <w:color w:val="000000" w:themeColor="text1"/>
          <w:sz w:val="24"/>
          <w:szCs w:val="24"/>
        </w:rPr>
        <w:t xml:space="preserve"> John</w:t>
      </w:r>
      <w:r w:rsidR="00E848E0" w:rsidRPr="00B7660F">
        <w:rPr>
          <w:rFonts w:ascii="Times New Roman" w:hAnsi="Times New Roman" w:cs="Times New Roman"/>
          <w:color w:val="000000" w:themeColor="text1"/>
          <w:sz w:val="24"/>
          <w:szCs w:val="24"/>
        </w:rPr>
        <w:t xml:space="preserve">, but this is tenuous at best and </w:t>
      </w:r>
      <w:r w:rsidR="00A87A3F" w:rsidRPr="00B7660F">
        <w:rPr>
          <w:rFonts w:ascii="Times New Roman" w:hAnsi="Times New Roman" w:cs="Times New Roman"/>
          <w:color w:val="000000" w:themeColor="text1"/>
          <w:sz w:val="24"/>
          <w:szCs w:val="24"/>
        </w:rPr>
        <w:t>rather</w:t>
      </w:r>
      <w:r w:rsidR="00E848E0" w:rsidRPr="00B7660F">
        <w:rPr>
          <w:rFonts w:ascii="Times New Roman" w:hAnsi="Times New Roman" w:cs="Times New Roman"/>
          <w:color w:val="000000" w:themeColor="text1"/>
          <w:sz w:val="24"/>
          <w:szCs w:val="24"/>
        </w:rPr>
        <w:t xml:space="preserve"> shows there was a third ha</w:t>
      </w:r>
      <w:r w:rsidR="00333827" w:rsidRPr="00B7660F">
        <w:rPr>
          <w:rFonts w:ascii="Times New Roman" w:hAnsi="Times New Roman" w:cs="Times New Roman"/>
          <w:color w:val="000000" w:themeColor="text1"/>
          <w:sz w:val="24"/>
          <w:szCs w:val="24"/>
        </w:rPr>
        <w:t>n</w:t>
      </w:r>
      <w:r w:rsidR="00E848E0" w:rsidRPr="00B7660F">
        <w:rPr>
          <w:rFonts w:ascii="Times New Roman" w:hAnsi="Times New Roman" w:cs="Times New Roman"/>
          <w:color w:val="000000" w:themeColor="text1"/>
          <w:sz w:val="24"/>
          <w:szCs w:val="24"/>
        </w:rPr>
        <w:t>d source for Papias’s account</w:t>
      </w:r>
      <w:r w:rsidR="00A87A3F" w:rsidRPr="00B7660F">
        <w:rPr>
          <w:rFonts w:ascii="Times New Roman" w:hAnsi="Times New Roman" w:cs="Times New Roman"/>
          <w:color w:val="000000" w:themeColor="text1"/>
          <w:sz w:val="24"/>
          <w:szCs w:val="24"/>
        </w:rPr>
        <w:t xml:space="preserve"> whom we know almost nothing about</w:t>
      </w:r>
      <w:r w:rsidR="00E848E0" w:rsidRPr="00B7660F">
        <w:rPr>
          <w:rFonts w:ascii="Times New Roman" w:hAnsi="Times New Roman" w:cs="Times New Roman"/>
          <w:color w:val="000000" w:themeColor="text1"/>
          <w:sz w:val="24"/>
          <w:szCs w:val="24"/>
        </w:rPr>
        <w:t>.</w:t>
      </w:r>
      <w:r w:rsidR="0007607B" w:rsidRPr="00B7660F">
        <w:rPr>
          <w:rFonts w:ascii="Times New Roman" w:hAnsi="Times New Roman" w:cs="Times New Roman"/>
          <w:color w:val="000000" w:themeColor="text1"/>
          <w:sz w:val="24"/>
          <w:szCs w:val="24"/>
        </w:rPr>
        <w:t xml:space="preserve"> What remains is the sobering realization that the tradition of the origin of the first Gospel </w:t>
      </w:r>
      <w:r w:rsidR="00A87A3F" w:rsidRPr="00B7660F">
        <w:rPr>
          <w:rFonts w:ascii="Times New Roman" w:hAnsi="Times New Roman" w:cs="Times New Roman"/>
          <w:color w:val="000000" w:themeColor="text1"/>
          <w:sz w:val="24"/>
          <w:szCs w:val="24"/>
        </w:rPr>
        <w:t xml:space="preserve">as the work of the great apostle </w:t>
      </w:r>
      <w:r w:rsidR="0007607B" w:rsidRPr="00B7660F">
        <w:rPr>
          <w:rFonts w:ascii="Times New Roman" w:hAnsi="Times New Roman" w:cs="Times New Roman"/>
          <w:color w:val="000000" w:themeColor="text1"/>
          <w:sz w:val="24"/>
          <w:szCs w:val="24"/>
        </w:rPr>
        <w:t>is based on an unsubstantiated, centuries old rumor forwarded by the Gentile Church, who had something to gain in its telling</w:t>
      </w:r>
      <w:r w:rsidR="00A327D5" w:rsidRPr="00B7660F">
        <w:rPr>
          <w:rFonts w:ascii="Times New Roman" w:hAnsi="Times New Roman" w:cs="Times New Roman"/>
          <w:color w:val="000000" w:themeColor="text1"/>
          <w:sz w:val="24"/>
          <w:szCs w:val="24"/>
        </w:rPr>
        <w:t>, which in turn offers no reliable information about the author of the first Gospel</w:t>
      </w:r>
      <w:r w:rsidR="0007607B" w:rsidRPr="00B7660F">
        <w:rPr>
          <w:rFonts w:ascii="Times New Roman" w:hAnsi="Times New Roman" w:cs="Times New Roman"/>
          <w:color w:val="000000" w:themeColor="text1"/>
          <w:sz w:val="24"/>
          <w:szCs w:val="24"/>
        </w:rPr>
        <w:t>.</w:t>
      </w:r>
    </w:p>
    <w:p w14:paraId="3382DFA0" w14:textId="77777777" w:rsidR="00F2170D" w:rsidRPr="00B7660F" w:rsidRDefault="00F2170D" w:rsidP="005A1D68">
      <w:pPr>
        <w:spacing w:after="0" w:line="360" w:lineRule="auto"/>
        <w:contextualSpacing/>
        <w:rPr>
          <w:rFonts w:ascii="Times New Roman" w:hAnsi="Times New Roman" w:cs="Times New Roman"/>
          <w:color w:val="000000" w:themeColor="text1"/>
          <w:sz w:val="24"/>
          <w:szCs w:val="24"/>
        </w:rPr>
      </w:pPr>
    </w:p>
    <w:p w14:paraId="3EC9CB80" w14:textId="189AC0C3" w:rsidR="00F2170D" w:rsidRPr="00B7660F" w:rsidRDefault="00F2170D" w:rsidP="003A707D">
      <w:pPr>
        <w:spacing w:after="0" w:line="360" w:lineRule="auto"/>
        <w:contextualSpacing/>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The </w:t>
      </w:r>
      <w:r w:rsidR="00C90CC1" w:rsidRPr="00B7660F">
        <w:rPr>
          <w:rFonts w:ascii="Times New Roman" w:hAnsi="Times New Roman" w:cs="Times New Roman"/>
          <w:i/>
          <w:iCs/>
          <w:color w:val="000000" w:themeColor="text1"/>
          <w:sz w:val="24"/>
          <w:szCs w:val="24"/>
        </w:rPr>
        <w:t>t</w:t>
      </w:r>
      <w:r w:rsidR="00245B2F" w:rsidRPr="00B7660F">
        <w:rPr>
          <w:rFonts w:ascii="Times New Roman" w:hAnsi="Times New Roman" w:cs="Times New Roman"/>
          <w:i/>
          <w:iCs/>
          <w:color w:val="000000" w:themeColor="text1"/>
          <w:sz w:val="24"/>
          <w:szCs w:val="24"/>
        </w:rPr>
        <w:t>h</w:t>
      </w:r>
      <w:r w:rsidR="00812E56" w:rsidRPr="00B7660F">
        <w:rPr>
          <w:rFonts w:ascii="Times New Roman" w:hAnsi="Times New Roman" w:cs="Times New Roman"/>
          <w:i/>
          <w:iCs/>
          <w:color w:val="000000" w:themeColor="text1"/>
          <w:sz w:val="24"/>
          <w:szCs w:val="24"/>
        </w:rPr>
        <w:t xml:space="preserve">eory </w:t>
      </w:r>
      <w:r w:rsidR="00416179" w:rsidRPr="00B7660F">
        <w:rPr>
          <w:rFonts w:ascii="Times New Roman" w:hAnsi="Times New Roman" w:cs="Times New Roman"/>
          <w:i/>
          <w:iCs/>
          <w:color w:val="000000" w:themeColor="text1"/>
          <w:sz w:val="24"/>
          <w:szCs w:val="24"/>
        </w:rPr>
        <w:t>of</w:t>
      </w:r>
      <w:r w:rsidR="00A327D5" w:rsidRPr="00B7660F">
        <w:rPr>
          <w:rFonts w:ascii="Times New Roman" w:hAnsi="Times New Roman" w:cs="Times New Roman"/>
          <w:i/>
          <w:iCs/>
          <w:color w:val="000000" w:themeColor="text1"/>
          <w:sz w:val="24"/>
          <w:szCs w:val="24"/>
        </w:rPr>
        <w:t xml:space="preserve"> a </w:t>
      </w:r>
      <w:r w:rsidRPr="00B7660F">
        <w:rPr>
          <w:rFonts w:ascii="Times New Roman" w:hAnsi="Times New Roman" w:cs="Times New Roman"/>
          <w:i/>
          <w:iCs/>
          <w:color w:val="000000" w:themeColor="text1"/>
          <w:sz w:val="24"/>
          <w:szCs w:val="24"/>
        </w:rPr>
        <w:t xml:space="preserve">Greco-Roman </w:t>
      </w:r>
      <w:r w:rsidR="00733FC5" w:rsidRPr="00B7660F">
        <w:rPr>
          <w:rFonts w:ascii="Times New Roman" w:hAnsi="Times New Roman" w:cs="Times New Roman"/>
          <w:i/>
          <w:iCs/>
          <w:color w:val="000000" w:themeColor="text1"/>
          <w:sz w:val="24"/>
          <w:szCs w:val="24"/>
        </w:rPr>
        <w:t>b</w:t>
      </w:r>
      <w:r w:rsidR="00245B2F" w:rsidRPr="00B7660F">
        <w:rPr>
          <w:rFonts w:ascii="Times New Roman" w:hAnsi="Times New Roman" w:cs="Times New Roman"/>
          <w:i/>
          <w:iCs/>
          <w:color w:val="000000" w:themeColor="text1"/>
          <w:sz w:val="24"/>
          <w:szCs w:val="24"/>
        </w:rPr>
        <w:t>iographer</w:t>
      </w:r>
      <w:r w:rsidR="00C90CC1" w:rsidRPr="00B7660F">
        <w:rPr>
          <w:rFonts w:ascii="Times New Roman" w:hAnsi="Times New Roman" w:cs="Times New Roman"/>
          <w:i/>
          <w:iCs/>
          <w:color w:val="000000" w:themeColor="text1"/>
          <w:sz w:val="24"/>
          <w:szCs w:val="24"/>
        </w:rPr>
        <w:t xml:space="preserve"> </w:t>
      </w:r>
      <w:r w:rsidR="009D3DF3" w:rsidRPr="00B7660F">
        <w:rPr>
          <w:rFonts w:ascii="Times New Roman" w:hAnsi="Times New Roman" w:cs="Times New Roman"/>
          <w:i/>
          <w:iCs/>
          <w:color w:val="000000" w:themeColor="text1"/>
          <w:sz w:val="24"/>
          <w:szCs w:val="24"/>
        </w:rPr>
        <w:t>leaves</w:t>
      </w:r>
      <w:r w:rsidR="000405D7" w:rsidRPr="00B7660F">
        <w:rPr>
          <w:rFonts w:ascii="Times New Roman" w:hAnsi="Times New Roman" w:cs="Times New Roman"/>
          <w:i/>
          <w:iCs/>
          <w:color w:val="000000" w:themeColor="text1"/>
          <w:sz w:val="24"/>
          <w:szCs w:val="24"/>
        </w:rPr>
        <w:t xml:space="preserve"> many</w:t>
      </w:r>
      <w:r w:rsidR="009D3DF3" w:rsidRPr="00B7660F">
        <w:rPr>
          <w:rFonts w:ascii="Times New Roman" w:hAnsi="Times New Roman" w:cs="Times New Roman"/>
          <w:i/>
          <w:iCs/>
          <w:color w:val="000000" w:themeColor="text1"/>
          <w:sz w:val="24"/>
          <w:szCs w:val="24"/>
        </w:rPr>
        <w:t xml:space="preserve"> questions unanswered</w:t>
      </w:r>
    </w:p>
    <w:p w14:paraId="5E90D2B0" w14:textId="149DF33D" w:rsidR="00F2170D" w:rsidRPr="00B7660F" w:rsidRDefault="1B11AE34" w:rsidP="008C2434">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prevailing </w:t>
      </w:r>
      <w:r w:rsidR="00BF1731" w:rsidRPr="00B7660F">
        <w:rPr>
          <w:rFonts w:ascii="Times New Roman" w:hAnsi="Times New Roman" w:cs="Times New Roman"/>
          <w:color w:val="000000" w:themeColor="text1"/>
          <w:sz w:val="24"/>
          <w:szCs w:val="24"/>
        </w:rPr>
        <w:t xml:space="preserve">critical </w:t>
      </w:r>
      <w:r w:rsidRPr="00B7660F">
        <w:rPr>
          <w:rFonts w:ascii="Times New Roman" w:hAnsi="Times New Roman" w:cs="Times New Roman"/>
          <w:color w:val="000000" w:themeColor="text1"/>
          <w:sz w:val="24"/>
          <w:szCs w:val="24"/>
        </w:rPr>
        <w:t xml:space="preserve">view of Mark </w:t>
      </w:r>
      <w:r w:rsidR="303A4D48" w:rsidRPr="00B7660F">
        <w:rPr>
          <w:rFonts w:ascii="Times New Roman" w:hAnsi="Times New Roman" w:cs="Times New Roman"/>
          <w:color w:val="000000" w:themeColor="text1"/>
          <w:sz w:val="24"/>
          <w:szCs w:val="24"/>
        </w:rPr>
        <w:t>currently is</w:t>
      </w:r>
      <w:r w:rsidRPr="00B7660F">
        <w:rPr>
          <w:rFonts w:ascii="Times New Roman" w:hAnsi="Times New Roman" w:cs="Times New Roman"/>
          <w:color w:val="000000" w:themeColor="text1"/>
          <w:sz w:val="24"/>
          <w:szCs w:val="24"/>
        </w:rPr>
        <w:t xml:space="preserve"> that </w:t>
      </w:r>
      <w:r w:rsidR="00701D83" w:rsidRPr="00B7660F">
        <w:rPr>
          <w:rFonts w:ascii="Times New Roman" w:hAnsi="Times New Roman" w:cs="Times New Roman"/>
          <w:color w:val="000000" w:themeColor="text1"/>
          <w:sz w:val="24"/>
          <w:szCs w:val="24"/>
        </w:rPr>
        <w:t>the first Gospel</w:t>
      </w:r>
      <w:r w:rsidRPr="00B7660F">
        <w:rPr>
          <w:rFonts w:ascii="Times New Roman" w:hAnsi="Times New Roman" w:cs="Times New Roman"/>
          <w:color w:val="000000" w:themeColor="text1"/>
          <w:sz w:val="24"/>
          <w:szCs w:val="24"/>
        </w:rPr>
        <w:t xml:space="preserve"> was written by an individual contributor,</w:t>
      </w:r>
      <w:r w:rsidR="00701D83" w:rsidRPr="00B7660F">
        <w:rPr>
          <w:rFonts w:ascii="Times New Roman" w:hAnsi="Times New Roman" w:cs="Times New Roman"/>
          <w:color w:val="000000" w:themeColor="text1"/>
          <w:sz w:val="24"/>
          <w:szCs w:val="24"/>
        </w:rPr>
        <w:t xml:space="preserve"> possibly</w:t>
      </w:r>
      <w:r w:rsidRPr="00B7660F">
        <w:rPr>
          <w:rFonts w:ascii="Times New Roman" w:hAnsi="Times New Roman" w:cs="Times New Roman"/>
          <w:color w:val="000000" w:themeColor="text1"/>
          <w:sz w:val="24"/>
          <w:szCs w:val="24"/>
        </w:rPr>
        <w:t xml:space="preserve"> an evangelist of the Jesus movement, who used his own collection of materials that he obtained from eyewitnesses, and other unknown sources</w:t>
      </w:r>
      <w:r w:rsidR="0046041A"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to write the first story of Jesus’s words and deeds.</w:t>
      </w:r>
      <w:r w:rsidR="00F2170D" w:rsidRPr="00B7660F">
        <w:rPr>
          <w:rFonts w:ascii="Times New Roman" w:hAnsi="Times New Roman" w:cs="Times New Roman"/>
          <w:color w:val="000000" w:themeColor="text1"/>
          <w:sz w:val="24"/>
          <w:szCs w:val="24"/>
          <w:vertAlign w:val="superscript"/>
        </w:rPr>
        <w:footnoteReference w:id="356"/>
      </w:r>
      <w:r w:rsidRPr="00B7660F">
        <w:rPr>
          <w:rFonts w:ascii="Times New Roman" w:hAnsi="Times New Roman" w:cs="Times New Roman"/>
          <w:color w:val="000000" w:themeColor="text1"/>
          <w:sz w:val="24"/>
          <w:szCs w:val="24"/>
        </w:rPr>
        <w:t xml:space="preserve"> Some of the most recent work done on the writing of Mark has been offered by Bond, </w:t>
      </w:r>
      <w:proofErr w:type="spellStart"/>
      <w:r w:rsidRPr="00B7660F">
        <w:rPr>
          <w:rFonts w:ascii="Times New Roman" w:hAnsi="Times New Roman" w:cs="Times New Roman"/>
          <w:color w:val="000000" w:themeColor="text1"/>
          <w:sz w:val="24"/>
          <w:szCs w:val="24"/>
        </w:rPr>
        <w:t>Incigneri</w:t>
      </w:r>
      <w:proofErr w:type="spellEnd"/>
      <w:r w:rsidR="00C456BF" w:rsidRPr="00B7660F">
        <w:rPr>
          <w:rStyle w:val="FootnoteReference"/>
          <w:rFonts w:ascii="Times New Roman" w:hAnsi="Times New Roman" w:cs="Times New Roman"/>
          <w:color w:val="000000" w:themeColor="text1"/>
          <w:sz w:val="24"/>
          <w:szCs w:val="24"/>
        </w:rPr>
        <w:footnoteReference w:id="357"/>
      </w:r>
      <w:r w:rsidRPr="00B7660F">
        <w:rPr>
          <w:rFonts w:ascii="Times New Roman" w:hAnsi="Times New Roman" w:cs="Times New Roman"/>
          <w:color w:val="000000" w:themeColor="text1"/>
          <w:sz w:val="24"/>
          <w:szCs w:val="24"/>
        </w:rPr>
        <w:t xml:space="preserve"> and Faith Walsh.</w:t>
      </w:r>
      <w:r w:rsidR="00F2170D" w:rsidRPr="00B7660F">
        <w:rPr>
          <w:rStyle w:val="FootnoteReference"/>
          <w:rFonts w:ascii="Times New Roman" w:hAnsi="Times New Roman" w:cs="Times New Roman"/>
          <w:color w:val="000000" w:themeColor="text1"/>
          <w:sz w:val="24"/>
          <w:szCs w:val="24"/>
        </w:rPr>
        <w:footnoteReference w:id="358"/>
      </w:r>
      <w:r w:rsidRPr="00B7660F">
        <w:rPr>
          <w:rFonts w:ascii="Times New Roman" w:hAnsi="Times New Roman" w:cs="Times New Roman"/>
          <w:color w:val="000000" w:themeColor="text1"/>
          <w:sz w:val="24"/>
          <w:szCs w:val="24"/>
        </w:rPr>
        <w:t xml:space="preserve"> These scholars regard Mark </w:t>
      </w:r>
      <w:r w:rsidR="0046041A" w:rsidRPr="00B7660F">
        <w:rPr>
          <w:rFonts w:ascii="Times New Roman" w:hAnsi="Times New Roman" w:cs="Times New Roman"/>
          <w:color w:val="000000" w:themeColor="text1"/>
          <w:sz w:val="24"/>
          <w:szCs w:val="24"/>
        </w:rPr>
        <w:t>to be</w:t>
      </w:r>
      <w:r w:rsidRPr="00B7660F">
        <w:rPr>
          <w:rFonts w:ascii="Times New Roman" w:hAnsi="Times New Roman" w:cs="Times New Roman"/>
          <w:color w:val="000000" w:themeColor="text1"/>
          <w:sz w:val="24"/>
          <w:szCs w:val="24"/>
        </w:rPr>
        <w:t xml:space="preserve"> ancient bios, probably written after 70 CE</w:t>
      </w:r>
      <w:r w:rsidR="303A4D48"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by an individual contributor reflecting on the life of Jesus and the </w:t>
      </w:r>
      <w:r w:rsidRPr="00B7660F">
        <w:rPr>
          <w:rFonts w:ascii="Times New Roman" w:hAnsi="Times New Roman" w:cs="Times New Roman"/>
          <w:color w:val="000000" w:themeColor="text1"/>
          <w:sz w:val="24"/>
          <w:szCs w:val="24"/>
        </w:rPr>
        <w:lastRenderedPageBreak/>
        <w:t xml:space="preserve">impact of the war in Judea, from a </w:t>
      </w:r>
      <w:r w:rsidR="0046041A" w:rsidRPr="00B7660F">
        <w:rPr>
          <w:rFonts w:ascii="Times New Roman" w:hAnsi="Times New Roman" w:cs="Times New Roman"/>
          <w:color w:val="000000" w:themeColor="text1"/>
          <w:sz w:val="24"/>
          <w:szCs w:val="24"/>
        </w:rPr>
        <w:t>Greco-Roman</w:t>
      </w:r>
      <w:r w:rsidRPr="00B7660F">
        <w:rPr>
          <w:rFonts w:ascii="Times New Roman" w:hAnsi="Times New Roman" w:cs="Times New Roman"/>
          <w:color w:val="000000" w:themeColor="text1"/>
          <w:sz w:val="24"/>
          <w:szCs w:val="24"/>
        </w:rPr>
        <w:t xml:space="preserve"> perspective. They assert that the writer was </w:t>
      </w:r>
      <w:r w:rsidR="0046041A" w:rsidRPr="00B7660F">
        <w:rPr>
          <w:rFonts w:ascii="Times New Roman" w:hAnsi="Times New Roman" w:cs="Times New Roman"/>
          <w:color w:val="000000" w:themeColor="text1"/>
          <w:sz w:val="24"/>
          <w:szCs w:val="24"/>
        </w:rPr>
        <w:t>essentially a</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biographer</w:t>
      </w:r>
      <w:r w:rsidRPr="00B7660F">
        <w:rPr>
          <w:rFonts w:ascii="Times New Roman" w:hAnsi="Times New Roman" w:cs="Times New Roman"/>
          <w:color w:val="000000" w:themeColor="text1"/>
          <w:sz w:val="24"/>
          <w:szCs w:val="24"/>
        </w:rPr>
        <w:t xml:space="preserve"> of Jesus, </w:t>
      </w:r>
      <w:r w:rsidR="0046041A" w:rsidRPr="00B7660F">
        <w:rPr>
          <w:rFonts w:ascii="Times New Roman" w:hAnsi="Times New Roman" w:cs="Times New Roman"/>
          <w:color w:val="000000" w:themeColor="text1"/>
          <w:sz w:val="24"/>
          <w:szCs w:val="24"/>
        </w:rPr>
        <w:t xml:space="preserve">or an elite writer </w:t>
      </w:r>
      <w:r w:rsidRPr="00B7660F">
        <w:rPr>
          <w:rFonts w:ascii="Times New Roman" w:hAnsi="Times New Roman" w:cs="Times New Roman"/>
          <w:color w:val="000000" w:themeColor="text1"/>
          <w:sz w:val="24"/>
          <w:szCs w:val="24"/>
        </w:rPr>
        <w:t xml:space="preserve">who had source material that he used to construct the first narrative of Jesus sometime after hostilities had </w:t>
      </w:r>
      <w:r w:rsidR="00701D83" w:rsidRPr="00B7660F">
        <w:rPr>
          <w:rFonts w:ascii="Times New Roman" w:hAnsi="Times New Roman" w:cs="Times New Roman"/>
          <w:color w:val="000000" w:themeColor="text1"/>
          <w:sz w:val="24"/>
          <w:szCs w:val="24"/>
        </w:rPr>
        <w:t>subsided</w:t>
      </w:r>
      <w:r w:rsidRPr="00B7660F">
        <w:rPr>
          <w:rFonts w:ascii="Times New Roman" w:hAnsi="Times New Roman" w:cs="Times New Roman"/>
          <w:color w:val="000000" w:themeColor="text1"/>
          <w:sz w:val="24"/>
          <w:szCs w:val="24"/>
        </w:rPr>
        <w:t xml:space="preserve"> in J</w:t>
      </w:r>
      <w:r w:rsidR="00701D83" w:rsidRPr="00B7660F">
        <w:rPr>
          <w:rFonts w:ascii="Times New Roman" w:hAnsi="Times New Roman" w:cs="Times New Roman"/>
          <w:color w:val="000000" w:themeColor="text1"/>
          <w:sz w:val="24"/>
          <w:szCs w:val="24"/>
        </w:rPr>
        <w:t>erusalem</w:t>
      </w:r>
      <w:r w:rsidRPr="00B7660F">
        <w:rPr>
          <w:rFonts w:ascii="Times New Roman" w:hAnsi="Times New Roman" w:cs="Times New Roman"/>
          <w:color w:val="000000" w:themeColor="text1"/>
          <w:sz w:val="24"/>
          <w:szCs w:val="24"/>
        </w:rPr>
        <w:t>. This view makes sense in terms of the extant Greek manuscripts available today for analysis, because it identifies a number of Greco-Roman influences in the text and associates the writing style with other examples of ancient bios from the era</w:t>
      </w:r>
      <w:r w:rsidR="303A4D48" w:rsidRPr="00B7660F">
        <w:rPr>
          <w:rFonts w:ascii="Times New Roman" w:hAnsi="Times New Roman" w:cs="Times New Roman"/>
          <w:color w:val="000000" w:themeColor="text1"/>
          <w:sz w:val="24"/>
          <w:szCs w:val="24"/>
        </w:rPr>
        <w:t xml:space="preserve">, </w:t>
      </w:r>
      <w:r w:rsidR="008D22CD" w:rsidRPr="00B7660F">
        <w:rPr>
          <w:rFonts w:ascii="Times New Roman" w:hAnsi="Times New Roman" w:cs="Times New Roman"/>
          <w:color w:val="000000" w:themeColor="text1"/>
          <w:sz w:val="24"/>
          <w:szCs w:val="24"/>
        </w:rPr>
        <w:t>post-</w:t>
      </w:r>
      <w:r w:rsidR="00882B73" w:rsidRPr="00B7660F">
        <w:rPr>
          <w:rFonts w:ascii="Times New Roman" w:hAnsi="Times New Roman" w:cs="Times New Roman"/>
          <w:color w:val="000000" w:themeColor="text1"/>
          <w:sz w:val="24"/>
          <w:szCs w:val="24"/>
        </w:rPr>
        <w:t>first</w:t>
      </w:r>
      <w:r w:rsidR="008D22CD" w:rsidRPr="00B7660F">
        <w:rPr>
          <w:rFonts w:ascii="Times New Roman" w:hAnsi="Times New Roman" w:cs="Times New Roman"/>
          <w:color w:val="000000" w:themeColor="text1"/>
          <w:sz w:val="24"/>
          <w:szCs w:val="24"/>
        </w:rPr>
        <w:t xml:space="preserve"> century, </w:t>
      </w:r>
      <w:r w:rsidR="303A4D48" w:rsidRPr="00B7660F">
        <w:rPr>
          <w:rFonts w:ascii="Times New Roman" w:hAnsi="Times New Roman" w:cs="Times New Roman"/>
          <w:color w:val="000000" w:themeColor="text1"/>
          <w:sz w:val="24"/>
          <w:szCs w:val="24"/>
        </w:rPr>
        <w:t xml:space="preserve">and it appears to conform to other styles and genres of great men, produced in the period </w:t>
      </w:r>
      <w:r w:rsidR="008D22CD" w:rsidRPr="00B7660F">
        <w:rPr>
          <w:rFonts w:ascii="Times New Roman" w:hAnsi="Times New Roman" w:cs="Times New Roman"/>
          <w:color w:val="000000" w:themeColor="text1"/>
          <w:sz w:val="24"/>
          <w:szCs w:val="24"/>
        </w:rPr>
        <w:t>after the first century CE</w:t>
      </w:r>
      <w:r w:rsidRPr="00B7660F">
        <w:rPr>
          <w:rFonts w:ascii="Times New Roman" w:hAnsi="Times New Roman" w:cs="Times New Roman"/>
          <w:color w:val="000000" w:themeColor="text1"/>
          <w:sz w:val="24"/>
          <w:szCs w:val="24"/>
        </w:rPr>
        <w:t>. It does not</w:t>
      </w:r>
      <w:r w:rsidR="73C7CA1A"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303A4D48" w:rsidRPr="00B7660F">
        <w:rPr>
          <w:rFonts w:ascii="Times New Roman" w:hAnsi="Times New Roman" w:cs="Times New Roman"/>
          <w:color w:val="000000" w:themeColor="text1"/>
          <w:sz w:val="24"/>
          <w:szCs w:val="24"/>
        </w:rPr>
        <w:t xml:space="preserve">however, </w:t>
      </w:r>
      <w:r w:rsidRPr="00B7660F">
        <w:rPr>
          <w:rFonts w:ascii="Times New Roman" w:hAnsi="Times New Roman" w:cs="Times New Roman"/>
          <w:color w:val="000000" w:themeColor="text1"/>
          <w:sz w:val="24"/>
          <w:szCs w:val="24"/>
        </w:rPr>
        <w:t xml:space="preserve">adequately address the presence of </w:t>
      </w:r>
      <w:r w:rsidR="008D22CD" w:rsidRPr="00B7660F">
        <w:rPr>
          <w:rFonts w:ascii="Times New Roman" w:hAnsi="Times New Roman" w:cs="Times New Roman"/>
          <w:color w:val="000000" w:themeColor="text1"/>
          <w:sz w:val="24"/>
          <w:szCs w:val="24"/>
        </w:rPr>
        <w:t>the apocalyptic form</w:t>
      </w:r>
      <w:r w:rsidRPr="00B7660F">
        <w:rPr>
          <w:rFonts w:ascii="Times New Roman" w:hAnsi="Times New Roman" w:cs="Times New Roman"/>
          <w:color w:val="000000" w:themeColor="text1"/>
          <w:sz w:val="24"/>
          <w:szCs w:val="24"/>
        </w:rPr>
        <w:t xml:space="preserve"> in Mark, which appears </w:t>
      </w:r>
      <w:r w:rsidRPr="00C65D0A">
        <w:rPr>
          <w:rFonts w:ascii="Times New Roman" w:hAnsi="Times New Roman" w:cs="Times New Roman"/>
          <w:color w:val="000000" w:themeColor="text1"/>
          <w:sz w:val="24"/>
          <w:szCs w:val="24"/>
        </w:rPr>
        <w:t>not</w:t>
      </w:r>
      <w:r w:rsidRPr="00B7660F">
        <w:rPr>
          <w:rFonts w:ascii="Times New Roman" w:hAnsi="Times New Roman" w:cs="Times New Roman"/>
          <w:color w:val="000000" w:themeColor="text1"/>
          <w:sz w:val="24"/>
          <w:szCs w:val="24"/>
        </w:rPr>
        <w:t xml:space="preserve"> to be Greco-Roman</w:t>
      </w:r>
      <w:r w:rsidR="303A4D48" w:rsidRPr="00B7660F">
        <w:rPr>
          <w:rFonts w:ascii="Times New Roman" w:hAnsi="Times New Roman" w:cs="Times New Roman"/>
          <w:color w:val="000000" w:themeColor="text1"/>
          <w:sz w:val="24"/>
          <w:szCs w:val="24"/>
        </w:rPr>
        <w:t xml:space="preserve"> at all</w:t>
      </w:r>
      <w:r w:rsidRPr="00B7660F">
        <w:rPr>
          <w:rFonts w:ascii="Times New Roman" w:hAnsi="Times New Roman" w:cs="Times New Roman"/>
          <w:color w:val="000000" w:themeColor="text1"/>
          <w:sz w:val="24"/>
          <w:szCs w:val="24"/>
        </w:rPr>
        <w:t>, but almost e</w:t>
      </w:r>
      <w:r w:rsidR="303A4D48" w:rsidRPr="00B7660F">
        <w:rPr>
          <w:rFonts w:ascii="Times New Roman" w:hAnsi="Times New Roman" w:cs="Times New Roman"/>
          <w:color w:val="000000" w:themeColor="text1"/>
          <w:sz w:val="24"/>
          <w:szCs w:val="24"/>
        </w:rPr>
        <w:t>xclusively</w:t>
      </w:r>
      <w:r w:rsidRPr="00B7660F">
        <w:rPr>
          <w:rFonts w:ascii="Times New Roman" w:hAnsi="Times New Roman" w:cs="Times New Roman"/>
          <w:color w:val="000000" w:themeColor="text1"/>
          <w:sz w:val="24"/>
          <w:szCs w:val="24"/>
        </w:rPr>
        <w:t xml:space="preserve"> Jewish in terms of its cultural identity and use of Jewish thought forms and motifs. </w:t>
      </w:r>
      <w:r w:rsidR="4EB2C65A" w:rsidRPr="00B7660F">
        <w:rPr>
          <w:rFonts w:ascii="Times New Roman" w:hAnsi="Times New Roman" w:cs="Times New Roman"/>
          <w:color w:val="000000" w:themeColor="text1"/>
          <w:sz w:val="24"/>
          <w:szCs w:val="24"/>
        </w:rPr>
        <w:t>The</w:t>
      </w:r>
      <w:r w:rsidR="008D22CD" w:rsidRPr="00B7660F">
        <w:rPr>
          <w:rFonts w:ascii="Times New Roman" w:hAnsi="Times New Roman" w:cs="Times New Roman"/>
          <w:color w:val="000000" w:themeColor="text1"/>
          <w:sz w:val="24"/>
          <w:szCs w:val="24"/>
        </w:rPr>
        <w:t xml:space="preserve"> theory</w:t>
      </w:r>
      <w:r w:rsidR="4EB2C65A" w:rsidRPr="00B7660F">
        <w:rPr>
          <w:rFonts w:ascii="Times New Roman" w:hAnsi="Times New Roman" w:cs="Times New Roman"/>
          <w:color w:val="000000" w:themeColor="text1"/>
          <w:sz w:val="24"/>
          <w:szCs w:val="24"/>
        </w:rPr>
        <w:t xml:space="preserve"> do</w:t>
      </w:r>
      <w:r w:rsidR="008D22CD" w:rsidRPr="00B7660F">
        <w:rPr>
          <w:rFonts w:ascii="Times New Roman" w:hAnsi="Times New Roman" w:cs="Times New Roman"/>
          <w:color w:val="000000" w:themeColor="text1"/>
          <w:sz w:val="24"/>
          <w:szCs w:val="24"/>
        </w:rPr>
        <w:t>es</w:t>
      </w:r>
      <w:r w:rsidR="4EB2C65A" w:rsidRPr="00B7660F">
        <w:rPr>
          <w:rFonts w:ascii="Times New Roman" w:hAnsi="Times New Roman" w:cs="Times New Roman"/>
          <w:color w:val="000000" w:themeColor="text1"/>
          <w:sz w:val="24"/>
          <w:szCs w:val="24"/>
        </w:rPr>
        <w:t xml:space="preserve"> not effectively</w:t>
      </w:r>
      <w:r w:rsidRPr="00B7660F">
        <w:rPr>
          <w:rFonts w:ascii="Times New Roman" w:hAnsi="Times New Roman" w:cs="Times New Roman"/>
          <w:color w:val="000000" w:themeColor="text1"/>
          <w:sz w:val="24"/>
          <w:szCs w:val="24"/>
        </w:rPr>
        <w:t xml:space="preserve"> address the thematic connections the writer ha</w:t>
      </w:r>
      <w:r w:rsidR="004200D8" w:rsidRPr="00B7660F">
        <w:rPr>
          <w:rFonts w:ascii="Times New Roman" w:hAnsi="Times New Roman" w:cs="Times New Roman"/>
          <w:color w:val="000000" w:themeColor="text1"/>
          <w:sz w:val="24"/>
          <w:szCs w:val="24"/>
        </w:rPr>
        <w:t>d</w:t>
      </w:r>
      <w:r w:rsidRPr="00B7660F">
        <w:rPr>
          <w:rFonts w:ascii="Times New Roman" w:hAnsi="Times New Roman" w:cs="Times New Roman"/>
          <w:color w:val="000000" w:themeColor="text1"/>
          <w:sz w:val="24"/>
          <w:szCs w:val="24"/>
        </w:rPr>
        <w:t xml:space="preserve"> with </w:t>
      </w:r>
      <w:r w:rsidR="004200D8" w:rsidRPr="00B7660F">
        <w:rPr>
          <w:rFonts w:ascii="Times New Roman" w:hAnsi="Times New Roman" w:cs="Times New Roman"/>
          <w:color w:val="000000" w:themeColor="text1"/>
          <w:sz w:val="24"/>
          <w:szCs w:val="24"/>
        </w:rPr>
        <w:t xml:space="preserve">fundamentally </w:t>
      </w:r>
      <w:r w:rsidRPr="00B7660F">
        <w:rPr>
          <w:rFonts w:ascii="Times New Roman" w:hAnsi="Times New Roman" w:cs="Times New Roman"/>
          <w:color w:val="000000" w:themeColor="text1"/>
          <w:sz w:val="24"/>
          <w:szCs w:val="24"/>
        </w:rPr>
        <w:t xml:space="preserve">Jewish ideas like the Son of Man and the fulfilments </w:t>
      </w:r>
      <w:r w:rsidR="4EB2C65A" w:rsidRPr="00B7660F">
        <w:rPr>
          <w:rFonts w:ascii="Times New Roman" w:hAnsi="Times New Roman" w:cs="Times New Roman"/>
          <w:color w:val="000000" w:themeColor="text1"/>
          <w:sz w:val="24"/>
          <w:szCs w:val="24"/>
        </w:rPr>
        <w:t>of the Jewish writings</w:t>
      </w:r>
      <w:r w:rsidR="00882B73" w:rsidRPr="00B7660F">
        <w:rPr>
          <w:rFonts w:ascii="Times New Roman" w:hAnsi="Times New Roman" w:cs="Times New Roman"/>
          <w:color w:val="000000" w:themeColor="text1"/>
          <w:sz w:val="24"/>
          <w:szCs w:val="24"/>
        </w:rPr>
        <w:t xml:space="preserve"> in</w:t>
      </w:r>
      <w:r w:rsidRPr="00B7660F">
        <w:rPr>
          <w:rFonts w:ascii="Times New Roman" w:hAnsi="Times New Roman" w:cs="Times New Roman"/>
          <w:color w:val="000000" w:themeColor="text1"/>
          <w:sz w:val="24"/>
          <w:szCs w:val="24"/>
        </w:rPr>
        <w:t xml:space="preserve"> Daniel</w:t>
      </w:r>
      <w:r w:rsidR="4EB2C65A" w:rsidRPr="00B7660F">
        <w:rPr>
          <w:rFonts w:ascii="Times New Roman" w:hAnsi="Times New Roman" w:cs="Times New Roman"/>
          <w:color w:val="000000" w:themeColor="text1"/>
          <w:sz w:val="24"/>
          <w:szCs w:val="24"/>
        </w:rPr>
        <w:t xml:space="preserve"> and</w:t>
      </w:r>
      <w:r w:rsidRPr="00B7660F">
        <w:rPr>
          <w:rFonts w:ascii="Times New Roman" w:hAnsi="Times New Roman" w:cs="Times New Roman"/>
          <w:color w:val="000000" w:themeColor="text1"/>
          <w:sz w:val="24"/>
          <w:szCs w:val="24"/>
        </w:rPr>
        <w:t xml:space="preserve"> Ezekiel</w:t>
      </w:r>
      <w:r w:rsidR="00882B73" w:rsidRPr="00B7660F">
        <w:rPr>
          <w:rFonts w:ascii="Times New Roman" w:hAnsi="Times New Roman" w:cs="Times New Roman"/>
          <w:color w:val="000000" w:themeColor="text1"/>
          <w:sz w:val="24"/>
          <w:szCs w:val="24"/>
        </w:rPr>
        <w:t>.</w:t>
      </w:r>
      <w:r w:rsidR="00F2170D" w:rsidRPr="00B7660F">
        <w:rPr>
          <w:rStyle w:val="FootnoteReference"/>
          <w:rFonts w:ascii="Times New Roman" w:hAnsi="Times New Roman" w:cs="Times New Roman"/>
          <w:color w:val="000000" w:themeColor="text1"/>
          <w:sz w:val="24"/>
          <w:szCs w:val="24"/>
        </w:rPr>
        <w:footnoteReference w:id="359"/>
      </w:r>
      <w:r w:rsidRPr="00B7660F">
        <w:rPr>
          <w:rFonts w:ascii="Times New Roman" w:hAnsi="Times New Roman" w:cs="Times New Roman"/>
          <w:color w:val="000000" w:themeColor="text1"/>
          <w:sz w:val="24"/>
          <w:szCs w:val="24"/>
        </w:rPr>
        <w:t xml:space="preserve"> </w:t>
      </w:r>
      <w:r w:rsidR="4EB2C65A" w:rsidRPr="00B7660F">
        <w:rPr>
          <w:rFonts w:ascii="Times New Roman" w:hAnsi="Times New Roman" w:cs="Times New Roman"/>
          <w:color w:val="000000" w:themeColor="text1"/>
          <w:sz w:val="24"/>
          <w:szCs w:val="24"/>
        </w:rPr>
        <w:t>Left unexplained by advocates of this view of</w:t>
      </w:r>
      <w:r w:rsidR="004200D8" w:rsidRPr="00B7660F">
        <w:rPr>
          <w:rFonts w:ascii="Times New Roman" w:hAnsi="Times New Roman" w:cs="Times New Roman"/>
          <w:color w:val="000000" w:themeColor="text1"/>
          <w:sz w:val="24"/>
          <w:szCs w:val="24"/>
        </w:rPr>
        <w:t xml:space="preserve"> individual Greco-Roman authorship</w:t>
      </w:r>
      <w:r w:rsidR="4EB2C65A" w:rsidRPr="00B7660F">
        <w:rPr>
          <w:rFonts w:ascii="Times New Roman" w:hAnsi="Times New Roman" w:cs="Times New Roman"/>
          <w:color w:val="000000" w:themeColor="text1"/>
          <w:sz w:val="24"/>
          <w:szCs w:val="24"/>
        </w:rPr>
        <w:t xml:space="preserve">, </w:t>
      </w:r>
      <w:r w:rsidR="64CEE629" w:rsidRPr="00B7660F">
        <w:rPr>
          <w:rFonts w:ascii="Times New Roman" w:hAnsi="Times New Roman" w:cs="Times New Roman"/>
          <w:color w:val="000000" w:themeColor="text1"/>
          <w:sz w:val="24"/>
          <w:szCs w:val="24"/>
        </w:rPr>
        <w:t>are the</w:t>
      </w:r>
      <w:r w:rsidRPr="00B7660F">
        <w:rPr>
          <w:rFonts w:ascii="Times New Roman" w:hAnsi="Times New Roman" w:cs="Times New Roman"/>
          <w:color w:val="000000" w:themeColor="text1"/>
          <w:sz w:val="24"/>
          <w:szCs w:val="24"/>
        </w:rPr>
        <w:t xml:space="preserve"> connect</w:t>
      </w:r>
      <w:r w:rsidR="64CEE629" w:rsidRPr="00B7660F">
        <w:rPr>
          <w:rFonts w:ascii="Times New Roman" w:hAnsi="Times New Roman" w:cs="Times New Roman"/>
          <w:color w:val="000000" w:themeColor="text1"/>
          <w:sz w:val="24"/>
          <w:szCs w:val="24"/>
        </w:rPr>
        <w:t xml:space="preserve">ions </w:t>
      </w:r>
      <w:r w:rsidR="004200D8" w:rsidRPr="00B7660F">
        <w:rPr>
          <w:rFonts w:ascii="Times New Roman" w:hAnsi="Times New Roman" w:cs="Times New Roman"/>
          <w:color w:val="000000" w:themeColor="text1"/>
          <w:sz w:val="24"/>
          <w:szCs w:val="24"/>
        </w:rPr>
        <w:t>found in</w:t>
      </w:r>
      <w:r w:rsidRPr="00B7660F">
        <w:rPr>
          <w:rFonts w:ascii="Times New Roman" w:hAnsi="Times New Roman" w:cs="Times New Roman"/>
          <w:color w:val="000000" w:themeColor="text1"/>
          <w:sz w:val="24"/>
          <w:szCs w:val="24"/>
        </w:rPr>
        <w:t xml:space="preserve"> </w:t>
      </w:r>
      <w:r w:rsidR="4EB2C65A" w:rsidRPr="00B7660F">
        <w:rPr>
          <w:rFonts w:ascii="Times New Roman" w:hAnsi="Times New Roman" w:cs="Times New Roman"/>
          <w:color w:val="000000" w:themeColor="text1"/>
          <w:sz w:val="24"/>
          <w:szCs w:val="24"/>
        </w:rPr>
        <w:t>Mark</w:t>
      </w:r>
      <w:r w:rsidRPr="00B7660F">
        <w:rPr>
          <w:rFonts w:ascii="Times New Roman" w:hAnsi="Times New Roman" w:cs="Times New Roman"/>
          <w:color w:val="000000" w:themeColor="text1"/>
          <w:sz w:val="24"/>
          <w:szCs w:val="24"/>
        </w:rPr>
        <w:t xml:space="preserve"> 1, 8, 9, 13 and 14 </w:t>
      </w:r>
      <w:r w:rsidR="64CEE629" w:rsidRPr="00B7660F">
        <w:rPr>
          <w:rFonts w:ascii="Times New Roman" w:hAnsi="Times New Roman" w:cs="Times New Roman"/>
          <w:color w:val="000000" w:themeColor="text1"/>
          <w:sz w:val="24"/>
          <w:szCs w:val="24"/>
        </w:rPr>
        <w:t>to</w:t>
      </w:r>
      <w:r w:rsidRPr="00B7660F">
        <w:rPr>
          <w:rFonts w:ascii="Times New Roman" w:hAnsi="Times New Roman" w:cs="Times New Roman"/>
          <w:color w:val="000000" w:themeColor="text1"/>
          <w:sz w:val="24"/>
          <w:szCs w:val="24"/>
        </w:rPr>
        <w:t xml:space="preserve"> an ancient Jewish combat motif that goes back to the eighth century CE </w:t>
      </w:r>
      <w:r w:rsidR="00882B73"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 xml:space="preserve"> </w:t>
      </w:r>
      <w:r w:rsidR="00E63D8D">
        <w:rPr>
          <w:rFonts w:ascii="Times New Roman" w:hAnsi="Times New Roman" w:cs="Times New Roman"/>
          <w:color w:val="000000" w:themeColor="text1"/>
          <w:sz w:val="24"/>
          <w:szCs w:val="24"/>
        </w:rPr>
        <w:t>Jewish</w:t>
      </w:r>
      <w:r w:rsidRPr="00B7660F">
        <w:rPr>
          <w:rFonts w:ascii="Times New Roman" w:hAnsi="Times New Roman" w:cs="Times New Roman"/>
          <w:color w:val="000000" w:themeColor="text1"/>
          <w:sz w:val="24"/>
          <w:szCs w:val="24"/>
        </w:rPr>
        <w:t xml:space="preserve"> </w:t>
      </w:r>
      <w:r w:rsidR="00882B73" w:rsidRPr="00B7660F">
        <w:rPr>
          <w:rFonts w:ascii="Times New Roman" w:hAnsi="Times New Roman" w:cs="Times New Roman"/>
          <w:color w:val="000000" w:themeColor="text1"/>
          <w:sz w:val="24"/>
          <w:szCs w:val="24"/>
        </w:rPr>
        <w:t>literature</w:t>
      </w:r>
      <w:r w:rsidRPr="00B7660F">
        <w:rPr>
          <w:rFonts w:ascii="Times New Roman" w:hAnsi="Times New Roman" w:cs="Times New Roman"/>
          <w:color w:val="000000" w:themeColor="text1"/>
          <w:sz w:val="24"/>
          <w:szCs w:val="24"/>
        </w:rPr>
        <w:t xml:space="preserve">. It is unlikely that a Greco-Roman writer would have </w:t>
      </w:r>
      <w:r w:rsidR="64CEE629" w:rsidRPr="00B7660F">
        <w:rPr>
          <w:rFonts w:ascii="Times New Roman" w:hAnsi="Times New Roman" w:cs="Times New Roman"/>
          <w:color w:val="000000" w:themeColor="text1"/>
          <w:sz w:val="24"/>
          <w:szCs w:val="24"/>
        </w:rPr>
        <w:t>made such connection</w:t>
      </w:r>
      <w:r w:rsidR="004200D8" w:rsidRPr="00B7660F">
        <w:rPr>
          <w:rFonts w:ascii="Times New Roman" w:hAnsi="Times New Roman" w:cs="Times New Roman"/>
          <w:color w:val="000000" w:themeColor="text1"/>
          <w:sz w:val="24"/>
          <w:szCs w:val="24"/>
        </w:rPr>
        <w:t>s</w:t>
      </w:r>
      <w:r w:rsidR="64CEE629" w:rsidRPr="00B7660F">
        <w:rPr>
          <w:rFonts w:ascii="Times New Roman" w:hAnsi="Times New Roman" w:cs="Times New Roman"/>
          <w:color w:val="000000" w:themeColor="text1"/>
          <w:sz w:val="24"/>
          <w:szCs w:val="24"/>
        </w:rPr>
        <w:t xml:space="preserve">, using </w:t>
      </w:r>
      <w:r w:rsidR="004200D8" w:rsidRPr="00B7660F">
        <w:rPr>
          <w:rFonts w:ascii="Times New Roman" w:hAnsi="Times New Roman" w:cs="Times New Roman"/>
          <w:color w:val="000000" w:themeColor="text1"/>
          <w:sz w:val="24"/>
          <w:szCs w:val="24"/>
        </w:rPr>
        <w:t>them</w:t>
      </w:r>
      <w:r w:rsidR="64CEE629" w:rsidRPr="00B7660F">
        <w:rPr>
          <w:rFonts w:ascii="Times New Roman" w:hAnsi="Times New Roman" w:cs="Times New Roman"/>
          <w:color w:val="000000" w:themeColor="text1"/>
          <w:sz w:val="24"/>
          <w:szCs w:val="24"/>
        </w:rPr>
        <w:t xml:space="preserve"> as </w:t>
      </w:r>
      <w:r w:rsidR="55EDC986" w:rsidRPr="00B7660F">
        <w:rPr>
          <w:rFonts w:ascii="Times New Roman" w:hAnsi="Times New Roman" w:cs="Times New Roman"/>
          <w:color w:val="000000" w:themeColor="text1"/>
          <w:sz w:val="24"/>
          <w:szCs w:val="24"/>
        </w:rPr>
        <w:t>the centerpiece</w:t>
      </w:r>
      <w:r w:rsidR="64CEE629" w:rsidRPr="00B7660F">
        <w:rPr>
          <w:rFonts w:ascii="Times New Roman" w:hAnsi="Times New Roman" w:cs="Times New Roman"/>
          <w:color w:val="000000" w:themeColor="text1"/>
          <w:sz w:val="24"/>
          <w:szCs w:val="24"/>
        </w:rPr>
        <w:t xml:space="preserve"> of the apocalyptic form,</w:t>
      </w:r>
      <w:r w:rsidRPr="00B7660F">
        <w:rPr>
          <w:rFonts w:ascii="Times New Roman" w:hAnsi="Times New Roman" w:cs="Times New Roman"/>
          <w:color w:val="000000" w:themeColor="text1"/>
          <w:sz w:val="24"/>
          <w:szCs w:val="24"/>
        </w:rPr>
        <w:t xml:space="preserve"> </w:t>
      </w:r>
      <w:r w:rsidR="55EDC986" w:rsidRPr="00B7660F">
        <w:rPr>
          <w:rFonts w:ascii="Times New Roman" w:hAnsi="Times New Roman" w:cs="Times New Roman"/>
          <w:color w:val="000000" w:themeColor="text1"/>
          <w:sz w:val="24"/>
          <w:szCs w:val="24"/>
        </w:rPr>
        <w:t>if he was</w:t>
      </w:r>
      <w:r w:rsidRPr="00B7660F">
        <w:rPr>
          <w:rFonts w:ascii="Times New Roman" w:hAnsi="Times New Roman" w:cs="Times New Roman"/>
          <w:color w:val="000000" w:themeColor="text1"/>
          <w:sz w:val="24"/>
          <w:szCs w:val="24"/>
        </w:rPr>
        <w:t xml:space="preserve"> </w:t>
      </w:r>
      <w:r w:rsidR="1363A97D" w:rsidRPr="00B7660F">
        <w:rPr>
          <w:rFonts w:ascii="Times New Roman" w:hAnsi="Times New Roman" w:cs="Times New Roman"/>
          <w:color w:val="000000" w:themeColor="text1"/>
          <w:sz w:val="24"/>
          <w:szCs w:val="24"/>
        </w:rPr>
        <w:t>not of a Jewish background</w:t>
      </w:r>
      <w:r w:rsidR="004200D8" w:rsidRPr="00B7660F">
        <w:rPr>
          <w:rFonts w:ascii="Times New Roman" w:hAnsi="Times New Roman" w:cs="Times New Roman"/>
          <w:color w:val="000000" w:themeColor="text1"/>
          <w:sz w:val="24"/>
          <w:szCs w:val="24"/>
        </w:rPr>
        <w:t xml:space="preserve"> </w:t>
      </w:r>
      <w:r w:rsidR="55EDC986" w:rsidRPr="00B7660F">
        <w:rPr>
          <w:rFonts w:ascii="Times New Roman" w:hAnsi="Times New Roman" w:cs="Times New Roman"/>
          <w:color w:val="000000" w:themeColor="text1"/>
          <w:sz w:val="24"/>
          <w:szCs w:val="24"/>
        </w:rPr>
        <w:t>writin</w:t>
      </w:r>
      <w:r w:rsidR="004200D8" w:rsidRPr="00B7660F">
        <w:rPr>
          <w:rFonts w:ascii="Times New Roman" w:hAnsi="Times New Roman" w:cs="Times New Roman"/>
          <w:color w:val="000000" w:themeColor="text1"/>
          <w:sz w:val="24"/>
          <w:szCs w:val="24"/>
        </w:rPr>
        <w:t>g to a Jewish</w:t>
      </w:r>
      <w:r w:rsidR="55EDC986"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audience. </w:t>
      </w:r>
      <w:r w:rsidR="00882B73" w:rsidRPr="00B7660F">
        <w:rPr>
          <w:rFonts w:ascii="Times New Roman" w:hAnsi="Times New Roman" w:cs="Times New Roman"/>
          <w:color w:val="000000" w:themeColor="text1"/>
          <w:sz w:val="24"/>
          <w:szCs w:val="24"/>
        </w:rPr>
        <w:t>Advocates</w:t>
      </w:r>
      <w:r w:rsidR="00A8325A" w:rsidRPr="00B7660F">
        <w:rPr>
          <w:rFonts w:ascii="Times New Roman" w:hAnsi="Times New Roman" w:cs="Times New Roman"/>
          <w:color w:val="000000" w:themeColor="text1"/>
          <w:sz w:val="24"/>
          <w:szCs w:val="24"/>
        </w:rPr>
        <w:t xml:space="preserve"> of this view</w:t>
      </w:r>
      <w:r w:rsidR="00882B73" w:rsidRPr="00B7660F">
        <w:rPr>
          <w:rFonts w:ascii="Times New Roman" w:hAnsi="Times New Roman" w:cs="Times New Roman"/>
          <w:color w:val="000000" w:themeColor="text1"/>
          <w:sz w:val="24"/>
          <w:szCs w:val="24"/>
        </w:rPr>
        <w:t xml:space="preserve"> tend to downplay the fact that</w:t>
      </w:r>
      <w:r w:rsidR="00A8325A" w:rsidRPr="00B7660F">
        <w:rPr>
          <w:rFonts w:ascii="Times New Roman" w:hAnsi="Times New Roman" w:cs="Times New Roman"/>
          <w:color w:val="000000" w:themeColor="text1"/>
          <w:sz w:val="24"/>
          <w:szCs w:val="24"/>
        </w:rPr>
        <w:t xml:space="preserve"> </w:t>
      </w:r>
      <w:r w:rsidR="60C4CF5A" w:rsidRPr="00B7660F">
        <w:rPr>
          <w:rFonts w:ascii="Times New Roman" w:hAnsi="Times New Roman" w:cs="Times New Roman"/>
          <w:color w:val="000000" w:themeColor="text1"/>
          <w:sz w:val="24"/>
          <w:szCs w:val="24"/>
        </w:rPr>
        <w:t xml:space="preserve">the Jews had been Hellenized since the second century BCE, </w:t>
      </w:r>
      <w:r w:rsidR="00882B73" w:rsidRPr="00B7660F">
        <w:rPr>
          <w:rFonts w:ascii="Times New Roman" w:hAnsi="Times New Roman" w:cs="Times New Roman"/>
          <w:color w:val="000000" w:themeColor="text1"/>
          <w:sz w:val="24"/>
          <w:szCs w:val="24"/>
        </w:rPr>
        <w:t>after deeply impactful</w:t>
      </w:r>
      <w:r w:rsidR="60C4CF5A" w:rsidRPr="00B7660F">
        <w:rPr>
          <w:rFonts w:ascii="Times New Roman" w:hAnsi="Times New Roman" w:cs="Times New Roman"/>
          <w:color w:val="000000" w:themeColor="text1"/>
          <w:sz w:val="24"/>
          <w:szCs w:val="24"/>
        </w:rPr>
        <w:t xml:space="preserve"> Syrian</w:t>
      </w:r>
      <w:r w:rsidR="00A8325A" w:rsidRPr="00B7660F">
        <w:rPr>
          <w:rFonts w:ascii="Times New Roman" w:hAnsi="Times New Roman" w:cs="Times New Roman"/>
          <w:color w:val="000000" w:themeColor="text1"/>
          <w:sz w:val="24"/>
          <w:szCs w:val="24"/>
        </w:rPr>
        <w:t xml:space="preserve"> Greek</w:t>
      </w:r>
      <w:r w:rsidR="60C4CF5A" w:rsidRPr="00B7660F">
        <w:rPr>
          <w:rFonts w:ascii="Times New Roman" w:hAnsi="Times New Roman" w:cs="Times New Roman"/>
          <w:color w:val="000000" w:themeColor="text1"/>
          <w:sz w:val="24"/>
          <w:szCs w:val="24"/>
        </w:rPr>
        <w:t xml:space="preserve"> </w:t>
      </w:r>
      <w:r w:rsidR="00437C96" w:rsidRPr="00B7660F">
        <w:rPr>
          <w:rFonts w:ascii="Times New Roman" w:hAnsi="Times New Roman" w:cs="Times New Roman"/>
          <w:color w:val="000000" w:themeColor="text1"/>
          <w:sz w:val="24"/>
          <w:szCs w:val="24"/>
        </w:rPr>
        <w:t>and</w:t>
      </w:r>
      <w:r w:rsidR="60C4CF5A" w:rsidRPr="00B7660F">
        <w:rPr>
          <w:rFonts w:ascii="Times New Roman" w:hAnsi="Times New Roman" w:cs="Times New Roman"/>
          <w:color w:val="000000" w:themeColor="text1"/>
          <w:sz w:val="24"/>
          <w:szCs w:val="24"/>
        </w:rPr>
        <w:t xml:space="preserve"> Roman </w:t>
      </w:r>
      <w:r w:rsidR="00437C96" w:rsidRPr="00B7660F">
        <w:rPr>
          <w:rFonts w:ascii="Times New Roman" w:hAnsi="Times New Roman" w:cs="Times New Roman"/>
          <w:color w:val="000000" w:themeColor="text1"/>
          <w:sz w:val="24"/>
          <w:szCs w:val="24"/>
        </w:rPr>
        <w:t xml:space="preserve">occupations, </w:t>
      </w:r>
      <w:r w:rsidR="60C4CF5A" w:rsidRPr="00B7660F">
        <w:rPr>
          <w:rFonts w:ascii="Times New Roman" w:hAnsi="Times New Roman" w:cs="Times New Roman"/>
          <w:color w:val="000000" w:themeColor="text1"/>
          <w:sz w:val="24"/>
          <w:szCs w:val="24"/>
        </w:rPr>
        <w:t xml:space="preserve">which </w:t>
      </w:r>
      <w:r w:rsidR="00437C96" w:rsidRPr="00B7660F">
        <w:rPr>
          <w:rFonts w:ascii="Times New Roman" w:hAnsi="Times New Roman" w:cs="Times New Roman"/>
          <w:color w:val="000000" w:themeColor="text1"/>
          <w:sz w:val="24"/>
          <w:szCs w:val="24"/>
        </w:rPr>
        <w:t>introduced lasting</w:t>
      </w:r>
      <w:r w:rsidR="60C4CF5A" w:rsidRPr="00B7660F">
        <w:rPr>
          <w:rFonts w:ascii="Times New Roman" w:hAnsi="Times New Roman" w:cs="Times New Roman"/>
          <w:color w:val="000000" w:themeColor="text1"/>
          <w:sz w:val="24"/>
          <w:szCs w:val="24"/>
        </w:rPr>
        <w:t xml:space="preserve"> </w:t>
      </w:r>
      <w:r w:rsidR="00882B73" w:rsidRPr="00B7660F">
        <w:rPr>
          <w:rFonts w:ascii="Times New Roman" w:hAnsi="Times New Roman" w:cs="Times New Roman"/>
          <w:color w:val="000000" w:themeColor="text1"/>
          <w:sz w:val="24"/>
          <w:szCs w:val="24"/>
        </w:rPr>
        <w:t>Greco-Roman</w:t>
      </w:r>
      <w:r w:rsidR="60C4CF5A" w:rsidRPr="00B7660F">
        <w:rPr>
          <w:rFonts w:ascii="Times New Roman" w:hAnsi="Times New Roman" w:cs="Times New Roman"/>
          <w:color w:val="000000" w:themeColor="text1"/>
          <w:sz w:val="24"/>
          <w:szCs w:val="24"/>
        </w:rPr>
        <w:t xml:space="preserve"> influences in</w:t>
      </w:r>
      <w:r w:rsidR="00437C96" w:rsidRPr="00B7660F">
        <w:rPr>
          <w:rFonts w:ascii="Times New Roman" w:hAnsi="Times New Roman" w:cs="Times New Roman"/>
          <w:color w:val="000000" w:themeColor="text1"/>
          <w:sz w:val="24"/>
          <w:szCs w:val="24"/>
        </w:rPr>
        <w:t>to</w:t>
      </w:r>
      <w:r w:rsidR="60C4CF5A" w:rsidRPr="00B7660F">
        <w:rPr>
          <w:rFonts w:ascii="Times New Roman" w:hAnsi="Times New Roman" w:cs="Times New Roman"/>
          <w:color w:val="000000" w:themeColor="text1"/>
          <w:sz w:val="24"/>
          <w:szCs w:val="24"/>
        </w:rPr>
        <w:t xml:space="preserve"> the region</w:t>
      </w:r>
      <w:r w:rsidR="00121803" w:rsidRPr="00B7660F">
        <w:rPr>
          <w:rFonts w:ascii="Times New Roman" w:hAnsi="Times New Roman" w:cs="Times New Roman"/>
          <w:color w:val="000000" w:themeColor="text1"/>
          <w:sz w:val="24"/>
          <w:szCs w:val="24"/>
        </w:rPr>
        <w:t xml:space="preserve"> </w:t>
      </w:r>
      <w:r w:rsidR="00882B73" w:rsidRPr="00B7660F">
        <w:rPr>
          <w:rFonts w:ascii="Times New Roman" w:hAnsi="Times New Roman" w:cs="Times New Roman"/>
          <w:color w:val="000000" w:themeColor="text1"/>
          <w:sz w:val="24"/>
          <w:szCs w:val="24"/>
        </w:rPr>
        <w:t xml:space="preserve">over </w:t>
      </w:r>
      <w:r w:rsidR="004F00B7" w:rsidRPr="00B7660F">
        <w:rPr>
          <w:rFonts w:ascii="Times New Roman" w:hAnsi="Times New Roman" w:cs="Times New Roman"/>
          <w:color w:val="000000" w:themeColor="text1"/>
          <w:sz w:val="24"/>
          <w:szCs w:val="24"/>
        </w:rPr>
        <w:t>nearly</w:t>
      </w:r>
      <w:r w:rsidR="00121803" w:rsidRPr="00B7660F">
        <w:rPr>
          <w:rFonts w:ascii="Times New Roman" w:hAnsi="Times New Roman" w:cs="Times New Roman"/>
          <w:color w:val="000000" w:themeColor="text1"/>
          <w:sz w:val="24"/>
          <w:szCs w:val="24"/>
        </w:rPr>
        <w:t xml:space="preserve"> two </w:t>
      </w:r>
      <w:r w:rsidR="00882B73" w:rsidRPr="00B7660F">
        <w:rPr>
          <w:rFonts w:ascii="Times New Roman" w:hAnsi="Times New Roman" w:cs="Times New Roman"/>
          <w:color w:val="000000" w:themeColor="text1"/>
          <w:sz w:val="24"/>
          <w:szCs w:val="24"/>
        </w:rPr>
        <w:t>centuries</w:t>
      </w:r>
      <w:r w:rsidR="00121803" w:rsidRPr="00B7660F">
        <w:rPr>
          <w:rFonts w:ascii="Times New Roman" w:hAnsi="Times New Roman" w:cs="Times New Roman"/>
          <w:color w:val="000000" w:themeColor="text1"/>
          <w:sz w:val="24"/>
          <w:szCs w:val="24"/>
        </w:rPr>
        <w:t xml:space="preserve"> before the first Gospel was </w:t>
      </w:r>
      <w:r w:rsidR="004A2BEF" w:rsidRPr="00B7660F">
        <w:rPr>
          <w:rFonts w:ascii="Times New Roman" w:hAnsi="Times New Roman" w:cs="Times New Roman"/>
          <w:color w:val="000000" w:themeColor="text1"/>
          <w:sz w:val="24"/>
          <w:szCs w:val="24"/>
        </w:rPr>
        <w:t>written</w:t>
      </w:r>
      <w:r w:rsidR="00121803" w:rsidRPr="00B7660F">
        <w:rPr>
          <w:rFonts w:ascii="Times New Roman" w:hAnsi="Times New Roman" w:cs="Times New Roman"/>
          <w:color w:val="000000" w:themeColor="text1"/>
          <w:sz w:val="24"/>
          <w:szCs w:val="24"/>
        </w:rPr>
        <w:t xml:space="preserve">. </w:t>
      </w:r>
      <w:r w:rsidR="004F00B7" w:rsidRPr="00B7660F">
        <w:rPr>
          <w:rFonts w:ascii="Times New Roman" w:hAnsi="Times New Roman" w:cs="Times New Roman"/>
          <w:color w:val="000000" w:themeColor="text1"/>
          <w:sz w:val="24"/>
          <w:szCs w:val="24"/>
        </w:rPr>
        <w:t>Antiochus</w:t>
      </w:r>
      <w:r w:rsidR="00882B73" w:rsidRPr="00B7660F">
        <w:rPr>
          <w:rFonts w:ascii="Times New Roman" w:hAnsi="Times New Roman" w:cs="Times New Roman"/>
          <w:color w:val="000000" w:themeColor="text1"/>
          <w:sz w:val="24"/>
          <w:szCs w:val="24"/>
        </w:rPr>
        <w:t xml:space="preserve"> IV</w:t>
      </w:r>
      <w:r w:rsidR="004F00B7" w:rsidRPr="00B7660F">
        <w:rPr>
          <w:rFonts w:ascii="Times New Roman" w:hAnsi="Times New Roman" w:cs="Times New Roman"/>
          <w:color w:val="000000" w:themeColor="text1"/>
          <w:sz w:val="24"/>
          <w:szCs w:val="24"/>
        </w:rPr>
        <w:t xml:space="preserve"> occupied Jerusalem in 167 and </w:t>
      </w:r>
      <w:r w:rsidR="60C4CF5A" w:rsidRPr="00B7660F">
        <w:rPr>
          <w:rFonts w:ascii="Times New Roman" w:hAnsi="Times New Roman" w:cs="Times New Roman"/>
          <w:color w:val="000000" w:themeColor="text1"/>
          <w:sz w:val="24"/>
          <w:szCs w:val="24"/>
        </w:rPr>
        <w:t xml:space="preserve">Pompey </w:t>
      </w:r>
      <w:r w:rsidR="00701D83" w:rsidRPr="00B7660F">
        <w:rPr>
          <w:rFonts w:ascii="Times New Roman" w:hAnsi="Times New Roman" w:cs="Times New Roman"/>
          <w:color w:val="000000" w:themeColor="text1"/>
          <w:sz w:val="24"/>
          <w:szCs w:val="24"/>
        </w:rPr>
        <w:t xml:space="preserve">effectively </w:t>
      </w:r>
      <w:r w:rsidR="60C4CF5A" w:rsidRPr="00B7660F">
        <w:rPr>
          <w:rFonts w:ascii="Times New Roman" w:hAnsi="Times New Roman" w:cs="Times New Roman"/>
          <w:color w:val="000000" w:themeColor="text1"/>
          <w:sz w:val="24"/>
          <w:szCs w:val="24"/>
        </w:rPr>
        <w:t xml:space="preserve">made Judea into a Roman province in 67 BCE. The first Greek translation of the Hebrew Bible (LXX) dates to 285 BCE </w:t>
      </w:r>
      <w:r w:rsidR="004F00B7" w:rsidRPr="00B7660F">
        <w:rPr>
          <w:rFonts w:ascii="Times New Roman" w:hAnsi="Times New Roman" w:cs="Times New Roman"/>
          <w:color w:val="000000" w:themeColor="text1"/>
          <w:sz w:val="24"/>
          <w:szCs w:val="24"/>
        </w:rPr>
        <w:t>from</w:t>
      </w:r>
      <w:r w:rsidR="60C4CF5A" w:rsidRPr="00B7660F">
        <w:rPr>
          <w:rFonts w:ascii="Times New Roman" w:hAnsi="Times New Roman" w:cs="Times New Roman"/>
          <w:color w:val="000000" w:themeColor="text1"/>
          <w:sz w:val="24"/>
          <w:szCs w:val="24"/>
        </w:rPr>
        <w:t xml:space="preserve"> Alexandria</w:t>
      </w:r>
      <w:r w:rsidR="004F00B7" w:rsidRPr="00B7660F">
        <w:rPr>
          <w:rFonts w:ascii="Times New Roman" w:hAnsi="Times New Roman" w:cs="Times New Roman"/>
          <w:color w:val="000000" w:themeColor="text1"/>
          <w:sz w:val="24"/>
          <w:szCs w:val="24"/>
        </w:rPr>
        <w:t>, where a translation of the Jewish scriptures was sought because Jews in Alexandria were struggling with their Hebrew</w:t>
      </w:r>
      <w:r w:rsidR="60C4CF5A" w:rsidRPr="00B7660F">
        <w:rPr>
          <w:rFonts w:ascii="Times New Roman" w:hAnsi="Times New Roman" w:cs="Times New Roman"/>
          <w:color w:val="000000" w:themeColor="text1"/>
          <w:sz w:val="24"/>
          <w:szCs w:val="24"/>
        </w:rPr>
        <w:t xml:space="preserve">. </w:t>
      </w:r>
    </w:p>
    <w:p w14:paraId="74EFA2B8" w14:textId="77777777" w:rsidR="00F2170D" w:rsidRPr="00B7660F" w:rsidRDefault="00F2170D" w:rsidP="008C2434">
      <w:pPr>
        <w:spacing w:after="0" w:line="360" w:lineRule="auto"/>
        <w:contextualSpacing/>
        <w:rPr>
          <w:rFonts w:ascii="Times New Roman" w:hAnsi="Times New Roman" w:cs="Times New Roman"/>
          <w:color w:val="000000" w:themeColor="text1"/>
          <w:sz w:val="24"/>
          <w:szCs w:val="24"/>
        </w:rPr>
      </w:pPr>
    </w:p>
    <w:p w14:paraId="6B372374" w14:textId="5907742C" w:rsidR="00C14D56" w:rsidRPr="00B7660F" w:rsidRDefault="1B11AE34" w:rsidP="005A1D68">
      <w:pPr>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What seems more </w:t>
      </w:r>
      <w:r w:rsidR="4FFC123F" w:rsidRPr="00B7660F">
        <w:rPr>
          <w:rFonts w:ascii="Times New Roman" w:hAnsi="Times New Roman" w:cs="Times New Roman"/>
          <w:color w:val="000000" w:themeColor="text1"/>
          <w:sz w:val="24"/>
          <w:szCs w:val="24"/>
        </w:rPr>
        <w:t>likely</w:t>
      </w:r>
      <w:r w:rsidRPr="00B7660F">
        <w:rPr>
          <w:rFonts w:ascii="Times New Roman" w:hAnsi="Times New Roman" w:cs="Times New Roman"/>
          <w:color w:val="000000" w:themeColor="text1"/>
          <w:sz w:val="24"/>
          <w:szCs w:val="24"/>
        </w:rPr>
        <w:t xml:space="preserve">, </w:t>
      </w:r>
      <w:r w:rsidR="00E5087C" w:rsidRPr="00B7660F">
        <w:rPr>
          <w:rFonts w:ascii="Times New Roman" w:hAnsi="Times New Roman" w:cs="Times New Roman"/>
          <w:color w:val="000000" w:themeColor="text1"/>
          <w:sz w:val="24"/>
          <w:szCs w:val="24"/>
        </w:rPr>
        <w:t>regarding</w:t>
      </w:r>
      <w:r w:rsidR="00EA7ED7" w:rsidRPr="00B7660F">
        <w:rPr>
          <w:rFonts w:ascii="Times New Roman" w:hAnsi="Times New Roman" w:cs="Times New Roman"/>
          <w:color w:val="000000" w:themeColor="text1"/>
          <w:sz w:val="24"/>
          <w:szCs w:val="24"/>
        </w:rPr>
        <w:t xml:space="preserve"> Greco-Romanism’s in the</w:t>
      </w:r>
      <w:r w:rsidR="00E5087C"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bios</w:t>
      </w:r>
      <w:r w:rsidRPr="00B7660F">
        <w:rPr>
          <w:rFonts w:ascii="Times New Roman" w:hAnsi="Times New Roman" w:cs="Times New Roman"/>
          <w:i/>
          <w:iCs/>
          <w:color w:val="000000" w:themeColor="text1"/>
          <w:sz w:val="24"/>
          <w:szCs w:val="24"/>
        </w:rPr>
        <w:t xml:space="preserve"> </w:t>
      </w:r>
      <w:r w:rsidRPr="00B7660F">
        <w:rPr>
          <w:rFonts w:ascii="Times New Roman" w:hAnsi="Times New Roman" w:cs="Times New Roman"/>
          <w:color w:val="000000" w:themeColor="text1"/>
          <w:sz w:val="24"/>
          <w:szCs w:val="24"/>
        </w:rPr>
        <w:t>material</w:t>
      </w:r>
      <w:r w:rsidR="00AC4B7E" w:rsidRPr="00B7660F">
        <w:rPr>
          <w:rStyle w:val="FootnoteReference"/>
          <w:rFonts w:ascii="Times New Roman" w:hAnsi="Times New Roman" w:cs="Times New Roman"/>
          <w:color w:val="000000" w:themeColor="text1"/>
          <w:sz w:val="24"/>
          <w:szCs w:val="24"/>
        </w:rPr>
        <w:footnoteReference w:id="360"/>
      </w:r>
      <w:r w:rsidRPr="00B7660F">
        <w:rPr>
          <w:rFonts w:ascii="Times New Roman" w:hAnsi="Times New Roman" w:cs="Times New Roman"/>
          <w:color w:val="000000" w:themeColor="text1"/>
          <w:sz w:val="24"/>
          <w:szCs w:val="24"/>
        </w:rPr>
        <w:t xml:space="preserve"> in the </w:t>
      </w:r>
      <w:r w:rsidR="00EA7ED7" w:rsidRPr="00B7660F">
        <w:rPr>
          <w:rFonts w:ascii="Times New Roman" w:hAnsi="Times New Roman" w:cs="Times New Roman"/>
          <w:color w:val="000000" w:themeColor="text1"/>
          <w:sz w:val="24"/>
          <w:szCs w:val="24"/>
        </w:rPr>
        <w:t xml:space="preserve">first </w:t>
      </w:r>
      <w:r w:rsidRPr="00B7660F">
        <w:rPr>
          <w:rFonts w:ascii="Times New Roman" w:hAnsi="Times New Roman" w:cs="Times New Roman"/>
          <w:color w:val="000000" w:themeColor="text1"/>
          <w:sz w:val="24"/>
          <w:szCs w:val="24"/>
        </w:rPr>
        <w:t>Gospel</w:t>
      </w:r>
      <w:r w:rsidR="00E5087C"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is </w:t>
      </w:r>
      <w:r w:rsidR="00E5087C" w:rsidRPr="00B7660F">
        <w:rPr>
          <w:rFonts w:ascii="Times New Roman" w:hAnsi="Times New Roman" w:cs="Times New Roman"/>
          <w:color w:val="000000" w:themeColor="text1"/>
          <w:sz w:val="24"/>
          <w:szCs w:val="24"/>
        </w:rPr>
        <w:t xml:space="preserve">that it is </w:t>
      </w:r>
      <w:r w:rsidRPr="00B7660F">
        <w:rPr>
          <w:rFonts w:ascii="Times New Roman" w:hAnsi="Times New Roman" w:cs="Times New Roman"/>
          <w:color w:val="000000" w:themeColor="text1"/>
          <w:sz w:val="24"/>
          <w:szCs w:val="24"/>
        </w:rPr>
        <w:t xml:space="preserve">a reflection of the Greco-Roman culture that existed in Judea </w:t>
      </w:r>
      <w:r w:rsidR="4FFC123F" w:rsidRPr="00B7660F">
        <w:rPr>
          <w:rFonts w:ascii="Times New Roman" w:hAnsi="Times New Roman" w:cs="Times New Roman"/>
          <w:color w:val="000000" w:themeColor="text1"/>
          <w:sz w:val="24"/>
          <w:szCs w:val="24"/>
        </w:rPr>
        <w:t xml:space="preserve">and Jerusalem from the </w:t>
      </w:r>
      <w:r w:rsidR="4FFC123F" w:rsidRPr="00B7660F">
        <w:rPr>
          <w:rFonts w:ascii="Times New Roman" w:hAnsi="Times New Roman" w:cs="Times New Roman"/>
          <w:color w:val="000000" w:themeColor="text1"/>
          <w:sz w:val="24"/>
          <w:szCs w:val="24"/>
        </w:rPr>
        <w:lastRenderedPageBreak/>
        <w:t>time of</w:t>
      </w:r>
      <w:r w:rsidRPr="00B7660F">
        <w:rPr>
          <w:rFonts w:ascii="Times New Roman" w:hAnsi="Times New Roman" w:cs="Times New Roman"/>
          <w:color w:val="000000" w:themeColor="text1"/>
          <w:sz w:val="24"/>
          <w:szCs w:val="24"/>
        </w:rPr>
        <w:t xml:space="preserve"> the Seleucid occupation in the </w:t>
      </w:r>
      <w:r w:rsidR="00FB7B7F" w:rsidRPr="00B7660F">
        <w:rPr>
          <w:rFonts w:ascii="Times New Roman" w:hAnsi="Times New Roman" w:cs="Times New Roman"/>
          <w:color w:val="000000" w:themeColor="text1"/>
          <w:sz w:val="24"/>
          <w:szCs w:val="24"/>
        </w:rPr>
        <w:t>second c</w:t>
      </w:r>
      <w:r w:rsidRPr="00B7660F">
        <w:rPr>
          <w:rFonts w:ascii="Times New Roman" w:hAnsi="Times New Roman" w:cs="Times New Roman"/>
          <w:color w:val="000000" w:themeColor="text1"/>
          <w:sz w:val="24"/>
          <w:szCs w:val="24"/>
        </w:rPr>
        <w:t xml:space="preserve">entury BCE, </w:t>
      </w:r>
      <w:r w:rsidR="4FFC123F" w:rsidRPr="00B7660F">
        <w:rPr>
          <w:rFonts w:ascii="Times New Roman" w:hAnsi="Times New Roman" w:cs="Times New Roman"/>
          <w:color w:val="000000" w:themeColor="text1"/>
          <w:sz w:val="24"/>
          <w:szCs w:val="24"/>
        </w:rPr>
        <w:t>up to the time of the writing of Mark</w:t>
      </w:r>
      <w:r w:rsidRPr="00B7660F">
        <w:rPr>
          <w:rFonts w:ascii="Times New Roman" w:hAnsi="Times New Roman" w:cs="Times New Roman"/>
          <w:color w:val="000000" w:themeColor="text1"/>
          <w:sz w:val="24"/>
          <w:szCs w:val="24"/>
        </w:rPr>
        <w:t>.</w:t>
      </w:r>
      <w:r w:rsidR="4116E7F0" w:rsidRPr="00B7660F">
        <w:rPr>
          <w:rFonts w:ascii="Times New Roman" w:hAnsi="Times New Roman" w:cs="Times New Roman"/>
          <w:color w:val="000000" w:themeColor="text1"/>
          <w:sz w:val="24"/>
          <w:szCs w:val="24"/>
        </w:rPr>
        <w:t xml:space="preserve"> Levin points out that:</w:t>
      </w:r>
      <w:r w:rsidR="04AC782A" w:rsidRPr="00B7660F">
        <w:rPr>
          <w:rFonts w:ascii="Times New Roman" w:hAnsi="Times New Roman" w:cs="Times New Roman"/>
          <w:color w:val="000000" w:themeColor="text1"/>
          <w:sz w:val="24"/>
          <w:szCs w:val="24"/>
        </w:rPr>
        <w:t xml:space="preserve"> </w:t>
      </w:r>
      <w:r w:rsidR="4116E7F0" w:rsidRPr="00B7660F">
        <w:rPr>
          <w:rFonts w:ascii="Times New Roman" w:eastAsia="Times New Roman" w:hAnsi="Times New Roman" w:cs="Times New Roman"/>
          <w:color w:val="000000" w:themeColor="text1"/>
          <w:sz w:val="24"/>
          <w:szCs w:val="24"/>
          <w:lang w:val="en-GB" w:eastAsia="zh-CN"/>
        </w:rPr>
        <w:t>‘</w:t>
      </w:r>
      <w:r w:rsidR="4116E7F0" w:rsidRPr="00B7660F">
        <w:rPr>
          <w:rFonts w:ascii="Times New Roman" w:eastAsia="Times New Roman" w:hAnsi="Times New Roman" w:cs="Times New Roman"/>
          <w:color w:val="000000" w:themeColor="text1"/>
          <w:sz w:val="24"/>
          <w:szCs w:val="24"/>
          <w:lang w:eastAsia="zh-CN"/>
        </w:rPr>
        <w:t>In short, Jerusalem occupied a most unusual position within Jewish Palestine. On the one hand, it was the most Jewish of all cities, given the presence of the temple, the priesthood, and the leadership of almost all sects and religious groups, not to speak of the many religious observances associated specifically with this city. On the other hand, Jerusalem was also the most Hellenized of Jewish cities, both in terms of its population, languages, institutions, and general cultural ambiance. Jerusalem's Janus-type posture made it a truly remarkable city, for Jewish society in particular and within the larger Roman world in general.’</w:t>
      </w:r>
      <w:r w:rsidR="00F2170D" w:rsidRPr="00B7660F">
        <w:rPr>
          <w:rStyle w:val="FootnoteReference"/>
          <w:rFonts w:ascii="Times New Roman" w:hAnsi="Times New Roman" w:cs="Times New Roman"/>
          <w:color w:val="000000" w:themeColor="text1"/>
          <w:sz w:val="24"/>
          <w:szCs w:val="24"/>
        </w:rPr>
        <w:footnoteReference w:id="361"/>
      </w:r>
      <w:r w:rsidRPr="00B7660F">
        <w:rPr>
          <w:rFonts w:ascii="Times New Roman" w:hAnsi="Times New Roman" w:cs="Times New Roman"/>
          <w:color w:val="000000" w:themeColor="text1"/>
          <w:sz w:val="24"/>
          <w:szCs w:val="24"/>
        </w:rPr>
        <w:t xml:space="preserve"> It </w:t>
      </w:r>
      <w:r w:rsidR="00281B5E" w:rsidRPr="00B7660F">
        <w:rPr>
          <w:rFonts w:ascii="Times New Roman" w:hAnsi="Times New Roman" w:cs="Times New Roman"/>
          <w:color w:val="000000" w:themeColor="text1"/>
          <w:sz w:val="24"/>
          <w:szCs w:val="24"/>
        </w:rPr>
        <w:t>is probable that the Markan</w:t>
      </w:r>
      <w:r w:rsidRPr="00B7660F">
        <w:rPr>
          <w:rFonts w:ascii="Times New Roman" w:hAnsi="Times New Roman" w:cs="Times New Roman"/>
          <w:color w:val="000000" w:themeColor="text1"/>
          <w:sz w:val="24"/>
          <w:szCs w:val="24"/>
        </w:rPr>
        <w:t xml:space="preserve"> artifact underwent additional editing during the translation and copying process after the war, when </w:t>
      </w:r>
      <w:r w:rsidR="00281B5E" w:rsidRPr="00B7660F">
        <w:rPr>
          <w:rFonts w:ascii="Times New Roman" w:hAnsi="Times New Roman" w:cs="Times New Roman"/>
          <w:color w:val="000000" w:themeColor="text1"/>
          <w:sz w:val="24"/>
          <w:szCs w:val="24"/>
        </w:rPr>
        <w:t>a great many</w:t>
      </w:r>
      <w:r w:rsidRPr="00B7660F">
        <w:rPr>
          <w:rFonts w:ascii="Times New Roman" w:hAnsi="Times New Roman" w:cs="Times New Roman"/>
          <w:color w:val="000000" w:themeColor="text1"/>
          <w:sz w:val="24"/>
          <w:szCs w:val="24"/>
        </w:rPr>
        <w:t xml:space="preserve"> Greek manuscripts were created for Gentile </w:t>
      </w:r>
      <w:r w:rsidR="00281B5E" w:rsidRPr="00B7660F">
        <w:rPr>
          <w:rFonts w:ascii="Times New Roman" w:hAnsi="Times New Roman" w:cs="Times New Roman"/>
          <w:color w:val="000000" w:themeColor="text1"/>
          <w:sz w:val="24"/>
          <w:szCs w:val="24"/>
        </w:rPr>
        <w:t>audiences</w:t>
      </w:r>
      <w:r w:rsidRPr="00B7660F">
        <w:rPr>
          <w:rFonts w:ascii="Times New Roman" w:hAnsi="Times New Roman" w:cs="Times New Roman"/>
          <w:color w:val="000000" w:themeColor="text1"/>
          <w:sz w:val="24"/>
          <w:szCs w:val="24"/>
        </w:rPr>
        <w:t xml:space="preserve"> </w:t>
      </w:r>
      <w:r w:rsidR="00281B5E" w:rsidRPr="00B7660F">
        <w:rPr>
          <w:rFonts w:ascii="Times New Roman" w:hAnsi="Times New Roman" w:cs="Times New Roman"/>
          <w:color w:val="000000" w:themeColor="text1"/>
          <w:sz w:val="24"/>
          <w:szCs w:val="24"/>
        </w:rPr>
        <w:t>outside of</w:t>
      </w:r>
      <w:r w:rsidRPr="00B7660F">
        <w:rPr>
          <w:rFonts w:ascii="Times New Roman" w:hAnsi="Times New Roman" w:cs="Times New Roman"/>
          <w:color w:val="000000" w:themeColor="text1"/>
          <w:sz w:val="24"/>
          <w:szCs w:val="24"/>
        </w:rPr>
        <w:t xml:space="preserve"> Jerusalem</w:t>
      </w:r>
      <w:r w:rsidR="00281B5E" w:rsidRPr="00B7660F">
        <w:rPr>
          <w:rFonts w:ascii="Times New Roman" w:hAnsi="Times New Roman" w:cs="Times New Roman"/>
          <w:color w:val="000000" w:themeColor="text1"/>
          <w:sz w:val="24"/>
          <w:szCs w:val="24"/>
        </w:rPr>
        <w:t>, as the Jewish capital continued</w:t>
      </w:r>
      <w:r w:rsidRPr="00B7660F">
        <w:rPr>
          <w:rFonts w:ascii="Times New Roman" w:hAnsi="Times New Roman" w:cs="Times New Roman"/>
          <w:color w:val="000000" w:themeColor="text1"/>
          <w:sz w:val="24"/>
          <w:szCs w:val="24"/>
        </w:rPr>
        <w:t xml:space="preserve"> </w:t>
      </w:r>
      <w:r w:rsidR="00281B5E" w:rsidRPr="00B7660F">
        <w:rPr>
          <w:rFonts w:ascii="Times New Roman" w:hAnsi="Times New Roman" w:cs="Times New Roman"/>
          <w:color w:val="000000" w:themeColor="text1"/>
          <w:sz w:val="24"/>
          <w:szCs w:val="24"/>
        </w:rPr>
        <w:t>to be</w:t>
      </w:r>
      <w:r w:rsidRPr="00B7660F">
        <w:rPr>
          <w:rFonts w:ascii="Times New Roman" w:hAnsi="Times New Roman" w:cs="Times New Roman"/>
          <w:color w:val="000000" w:themeColor="text1"/>
          <w:sz w:val="24"/>
          <w:szCs w:val="24"/>
        </w:rPr>
        <w:t xml:space="preserve"> </w:t>
      </w:r>
      <w:r w:rsidR="00A509F2" w:rsidRPr="00B7660F">
        <w:rPr>
          <w:rFonts w:ascii="Times New Roman" w:hAnsi="Times New Roman" w:cs="Times New Roman"/>
          <w:color w:val="000000" w:themeColor="text1"/>
          <w:sz w:val="24"/>
          <w:szCs w:val="24"/>
        </w:rPr>
        <w:t>occupied</w:t>
      </w:r>
      <w:r w:rsidRPr="00B7660F">
        <w:rPr>
          <w:rFonts w:ascii="Times New Roman" w:hAnsi="Times New Roman" w:cs="Times New Roman"/>
          <w:color w:val="000000" w:themeColor="text1"/>
          <w:sz w:val="24"/>
          <w:szCs w:val="24"/>
        </w:rPr>
        <w:t xml:space="preserve"> by Romans. No earlier manuscripts of Mark </w:t>
      </w:r>
      <w:r w:rsidR="00281B5E" w:rsidRPr="00B7660F">
        <w:rPr>
          <w:rFonts w:ascii="Times New Roman" w:hAnsi="Times New Roman" w:cs="Times New Roman"/>
          <w:color w:val="000000" w:themeColor="text1"/>
          <w:sz w:val="24"/>
          <w:szCs w:val="24"/>
        </w:rPr>
        <w:t xml:space="preserve">have </w:t>
      </w:r>
      <w:r w:rsidR="00415014" w:rsidRPr="00B7660F">
        <w:rPr>
          <w:rFonts w:ascii="Times New Roman" w:hAnsi="Times New Roman" w:cs="Times New Roman"/>
          <w:color w:val="000000" w:themeColor="text1"/>
          <w:sz w:val="24"/>
          <w:szCs w:val="24"/>
        </w:rPr>
        <w:t xml:space="preserve">ever </w:t>
      </w:r>
      <w:r w:rsidR="00281B5E" w:rsidRPr="00B7660F">
        <w:rPr>
          <w:rFonts w:ascii="Times New Roman" w:hAnsi="Times New Roman" w:cs="Times New Roman"/>
          <w:color w:val="000000" w:themeColor="text1"/>
          <w:sz w:val="24"/>
          <w:szCs w:val="24"/>
        </w:rPr>
        <w:t>been found in</w:t>
      </w:r>
      <w:r w:rsidRPr="00B7660F">
        <w:rPr>
          <w:rFonts w:ascii="Times New Roman" w:hAnsi="Times New Roman" w:cs="Times New Roman"/>
          <w:color w:val="000000" w:themeColor="text1"/>
          <w:sz w:val="24"/>
          <w:szCs w:val="24"/>
        </w:rPr>
        <w:t xml:space="preserve"> Aramaic or Hebrew</w:t>
      </w:r>
      <w:r w:rsidR="00281B5E"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415014" w:rsidRPr="00B7660F">
        <w:rPr>
          <w:rFonts w:ascii="Times New Roman" w:hAnsi="Times New Roman" w:cs="Times New Roman"/>
          <w:color w:val="000000" w:themeColor="text1"/>
          <w:sz w:val="24"/>
          <w:szCs w:val="24"/>
        </w:rPr>
        <w:t xml:space="preserve">Any </w:t>
      </w:r>
      <w:r w:rsidR="00281B5E" w:rsidRPr="00B7660F">
        <w:rPr>
          <w:rFonts w:ascii="Times New Roman" w:hAnsi="Times New Roman" w:cs="Times New Roman"/>
          <w:color w:val="000000" w:themeColor="text1"/>
          <w:sz w:val="24"/>
          <w:szCs w:val="24"/>
        </w:rPr>
        <w:t xml:space="preserve">Greco-Romanism’s </w:t>
      </w:r>
      <w:r w:rsidR="00415014" w:rsidRPr="00B7660F">
        <w:rPr>
          <w:rFonts w:ascii="Times New Roman" w:hAnsi="Times New Roman" w:cs="Times New Roman"/>
          <w:color w:val="000000" w:themeColor="text1"/>
          <w:sz w:val="24"/>
          <w:szCs w:val="24"/>
        </w:rPr>
        <w:t xml:space="preserve">that </w:t>
      </w:r>
      <w:r w:rsidR="00281B5E" w:rsidRPr="00B7660F">
        <w:rPr>
          <w:rFonts w:ascii="Times New Roman" w:hAnsi="Times New Roman" w:cs="Times New Roman"/>
          <w:color w:val="000000" w:themeColor="text1"/>
          <w:sz w:val="24"/>
          <w:szCs w:val="24"/>
        </w:rPr>
        <w:t>may have crept into the</w:t>
      </w:r>
      <w:r w:rsidR="00415014" w:rsidRPr="00B7660F">
        <w:rPr>
          <w:rFonts w:ascii="Times New Roman" w:hAnsi="Times New Roman" w:cs="Times New Roman"/>
          <w:color w:val="000000" w:themeColor="text1"/>
          <w:sz w:val="24"/>
          <w:szCs w:val="24"/>
        </w:rPr>
        <w:t xml:space="preserve"> text were either latent in the curated sources used by the Markan writers</w:t>
      </w:r>
      <w:r w:rsidR="00540E7C" w:rsidRPr="00B7660F">
        <w:rPr>
          <w:rFonts w:ascii="Times New Roman" w:hAnsi="Times New Roman" w:cs="Times New Roman"/>
          <w:color w:val="000000" w:themeColor="text1"/>
          <w:sz w:val="24"/>
          <w:szCs w:val="24"/>
        </w:rPr>
        <w:t xml:space="preserve"> or</w:t>
      </w:r>
      <w:r w:rsidR="00415014" w:rsidRPr="00B7660F">
        <w:rPr>
          <w:rFonts w:ascii="Times New Roman" w:hAnsi="Times New Roman" w:cs="Times New Roman"/>
          <w:color w:val="000000" w:themeColor="text1"/>
          <w:sz w:val="24"/>
          <w:szCs w:val="24"/>
        </w:rPr>
        <w:t xml:space="preserve"> were ones that</w:t>
      </w:r>
      <w:r w:rsidR="00540E7C" w:rsidRPr="00B7660F">
        <w:rPr>
          <w:rFonts w:ascii="Times New Roman" w:hAnsi="Times New Roman" w:cs="Times New Roman"/>
          <w:color w:val="000000" w:themeColor="text1"/>
          <w:sz w:val="24"/>
          <w:szCs w:val="24"/>
        </w:rPr>
        <w:t xml:space="preserve"> were used by</w:t>
      </w:r>
      <w:r w:rsidR="00415014" w:rsidRPr="00B7660F">
        <w:rPr>
          <w:rFonts w:ascii="Times New Roman" w:hAnsi="Times New Roman" w:cs="Times New Roman"/>
          <w:color w:val="000000" w:themeColor="text1"/>
          <w:sz w:val="24"/>
          <w:szCs w:val="24"/>
        </w:rPr>
        <w:t xml:space="preserve"> language and writing resources for hire during the siege sequestration</w:t>
      </w:r>
      <w:r w:rsidR="00540E7C" w:rsidRPr="00B7660F">
        <w:rPr>
          <w:rFonts w:ascii="Times New Roman" w:hAnsi="Times New Roman" w:cs="Times New Roman"/>
          <w:color w:val="000000" w:themeColor="text1"/>
          <w:sz w:val="24"/>
          <w:szCs w:val="24"/>
        </w:rPr>
        <w:t>. It is also possible that</w:t>
      </w:r>
      <w:r w:rsidR="00415014" w:rsidRPr="00B7660F">
        <w:rPr>
          <w:rFonts w:ascii="Times New Roman" w:hAnsi="Times New Roman" w:cs="Times New Roman"/>
          <w:color w:val="000000" w:themeColor="text1"/>
          <w:sz w:val="24"/>
          <w:szCs w:val="24"/>
        </w:rPr>
        <w:t xml:space="preserve"> they entered the text after the war in the editing, translation and transmission </w:t>
      </w:r>
      <w:r w:rsidR="00540E7C" w:rsidRPr="00B7660F">
        <w:rPr>
          <w:rFonts w:ascii="Times New Roman" w:hAnsi="Times New Roman" w:cs="Times New Roman"/>
          <w:color w:val="000000" w:themeColor="text1"/>
          <w:sz w:val="24"/>
          <w:szCs w:val="24"/>
        </w:rPr>
        <w:t>process,</w:t>
      </w:r>
      <w:r w:rsidR="00415014" w:rsidRPr="00B7660F">
        <w:rPr>
          <w:rFonts w:ascii="Times New Roman" w:hAnsi="Times New Roman" w:cs="Times New Roman"/>
          <w:color w:val="000000" w:themeColor="text1"/>
          <w:sz w:val="24"/>
          <w:szCs w:val="24"/>
        </w:rPr>
        <w:t xml:space="preserve"> outside </w:t>
      </w:r>
      <w:r w:rsidR="00540E7C" w:rsidRPr="00B7660F">
        <w:rPr>
          <w:rFonts w:ascii="Times New Roman" w:hAnsi="Times New Roman" w:cs="Times New Roman"/>
          <w:color w:val="000000" w:themeColor="text1"/>
          <w:sz w:val="24"/>
          <w:szCs w:val="24"/>
        </w:rPr>
        <w:t xml:space="preserve">the location of </w:t>
      </w:r>
      <w:r w:rsidR="00415014" w:rsidRPr="00B7660F">
        <w:rPr>
          <w:rFonts w:ascii="Times New Roman" w:hAnsi="Times New Roman" w:cs="Times New Roman"/>
          <w:color w:val="000000" w:themeColor="text1"/>
          <w:sz w:val="24"/>
          <w:szCs w:val="24"/>
        </w:rPr>
        <w:t>its origin.</w:t>
      </w:r>
      <w:r w:rsidR="00281B5E" w:rsidRPr="00B7660F">
        <w:rPr>
          <w:rFonts w:ascii="Times New Roman" w:hAnsi="Times New Roman" w:cs="Times New Roman"/>
          <w:color w:val="000000" w:themeColor="text1"/>
          <w:sz w:val="24"/>
          <w:szCs w:val="24"/>
        </w:rPr>
        <w:t xml:space="preserve"> </w:t>
      </w:r>
      <w:r w:rsidR="00415014" w:rsidRPr="00B7660F">
        <w:rPr>
          <w:rFonts w:ascii="Times New Roman" w:hAnsi="Times New Roman" w:cs="Times New Roman"/>
          <w:color w:val="000000" w:themeColor="text1"/>
          <w:sz w:val="24"/>
          <w:szCs w:val="24"/>
        </w:rPr>
        <w:t xml:space="preserve">Regardless of </w:t>
      </w:r>
      <w:r w:rsidR="00540E7C" w:rsidRPr="00B7660F">
        <w:rPr>
          <w:rFonts w:ascii="Times New Roman" w:hAnsi="Times New Roman" w:cs="Times New Roman"/>
          <w:color w:val="000000" w:themeColor="text1"/>
          <w:sz w:val="24"/>
          <w:szCs w:val="24"/>
        </w:rPr>
        <w:t xml:space="preserve">exactly </w:t>
      </w:r>
      <w:r w:rsidR="00415014" w:rsidRPr="00B7660F">
        <w:rPr>
          <w:rFonts w:ascii="Times New Roman" w:hAnsi="Times New Roman" w:cs="Times New Roman"/>
          <w:color w:val="000000" w:themeColor="text1"/>
          <w:sz w:val="24"/>
          <w:szCs w:val="24"/>
        </w:rPr>
        <w:t xml:space="preserve">how Greek-Romanism’s found their way into the text, it must be recognized that </w:t>
      </w:r>
      <w:r w:rsidR="00281B5E" w:rsidRPr="00B7660F">
        <w:rPr>
          <w:rFonts w:ascii="Times New Roman" w:hAnsi="Times New Roman" w:cs="Times New Roman"/>
          <w:color w:val="000000" w:themeColor="text1"/>
          <w:sz w:val="24"/>
          <w:szCs w:val="24"/>
        </w:rPr>
        <w:t xml:space="preserve">the original </w:t>
      </w:r>
      <w:r w:rsidR="00415014" w:rsidRPr="00B7660F">
        <w:rPr>
          <w:rFonts w:ascii="Times New Roman" w:hAnsi="Times New Roman" w:cs="Times New Roman"/>
          <w:color w:val="000000" w:themeColor="text1"/>
          <w:sz w:val="24"/>
          <w:szCs w:val="24"/>
        </w:rPr>
        <w:t>artifact</w:t>
      </w:r>
      <w:r w:rsidR="00281B5E" w:rsidRPr="00B7660F">
        <w:rPr>
          <w:rFonts w:ascii="Times New Roman" w:hAnsi="Times New Roman" w:cs="Times New Roman"/>
          <w:color w:val="000000" w:themeColor="text1"/>
          <w:sz w:val="24"/>
          <w:szCs w:val="24"/>
        </w:rPr>
        <w:t xml:space="preserve"> </w:t>
      </w:r>
      <w:r w:rsidR="00540E7C" w:rsidRPr="00B7660F">
        <w:rPr>
          <w:rFonts w:ascii="Times New Roman" w:hAnsi="Times New Roman" w:cs="Times New Roman"/>
          <w:color w:val="000000" w:themeColor="text1"/>
          <w:sz w:val="24"/>
          <w:szCs w:val="24"/>
        </w:rPr>
        <w:t xml:space="preserve">of Mark </w:t>
      </w:r>
      <w:r w:rsidR="00281B5E" w:rsidRPr="00B7660F">
        <w:rPr>
          <w:rFonts w:ascii="Times New Roman" w:hAnsi="Times New Roman" w:cs="Times New Roman"/>
          <w:color w:val="000000" w:themeColor="text1"/>
          <w:sz w:val="24"/>
          <w:szCs w:val="24"/>
        </w:rPr>
        <w:t>and the earliest Greek fragments and manuscript</w:t>
      </w:r>
      <w:r w:rsidR="00540E7C" w:rsidRPr="00B7660F">
        <w:rPr>
          <w:rFonts w:ascii="Times New Roman" w:hAnsi="Times New Roman" w:cs="Times New Roman"/>
          <w:color w:val="000000" w:themeColor="text1"/>
          <w:sz w:val="24"/>
          <w:szCs w:val="24"/>
        </w:rPr>
        <w:t xml:space="preserve"> copies of it, </w:t>
      </w:r>
      <w:r w:rsidR="00415014" w:rsidRPr="00B7660F">
        <w:rPr>
          <w:rFonts w:ascii="Times New Roman" w:hAnsi="Times New Roman" w:cs="Times New Roman"/>
          <w:color w:val="000000" w:themeColor="text1"/>
          <w:sz w:val="24"/>
          <w:szCs w:val="24"/>
        </w:rPr>
        <w:t>which are</w:t>
      </w:r>
      <w:r w:rsidR="00540E7C" w:rsidRPr="00B7660F">
        <w:rPr>
          <w:rFonts w:ascii="Times New Roman" w:hAnsi="Times New Roman" w:cs="Times New Roman"/>
          <w:color w:val="000000" w:themeColor="text1"/>
          <w:sz w:val="24"/>
          <w:szCs w:val="24"/>
        </w:rPr>
        <w:t xml:space="preserve"> </w:t>
      </w:r>
      <w:r w:rsidR="00281B5E" w:rsidRPr="00B7660F">
        <w:rPr>
          <w:rFonts w:ascii="Times New Roman" w:hAnsi="Times New Roman" w:cs="Times New Roman"/>
          <w:color w:val="000000" w:themeColor="text1"/>
          <w:sz w:val="24"/>
          <w:szCs w:val="24"/>
        </w:rPr>
        <w:t xml:space="preserve">available for analysis in the modern day, </w:t>
      </w:r>
      <w:r w:rsidR="00415014" w:rsidRPr="00B7660F">
        <w:rPr>
          <w:rFonts w:ascii="Times New Roman" w:hAnsi="Times New Roman" w:cs="Times New Roman"/>
          <w:color w:val="000000" w:themeColor="text1"/>
          <w:sz w:val="24"/>
          <w:szCs w:val="24"/>
        </w:rPr>
        <w:t xml:space="preserve">are </w:t>
      </w:r>
      <w:r w:rsidR="00281B5E" w:rsidRPr="00B7660F">
        <w:rPr>
          <w:rFonts w:ascii="Times New Roman" w:hAnsi="Times New Roman" w:cs="Times New Roman"/>
          <w:color w:val="000000" w:themeColor="text1"/>
          <w:sz w:val="24"/>
          <w:szCs w:val="24"/>
        </w:rPr>
        <w:t>centuries</w:t>
      </w:r>
      <w:r w:rsidR="00415014" w:rsidRPr="00B7660F">
        <w:rPr>
          <w:rFonts w:ascii="Times New Roman" w:hAnsi="Times New Roman" w:cs="Times New Roman"/>
          <w:color w:val="000000" w:themeColor="text1"/>
          <w:sz w:val="24"/>
          <w:szCs w:val="24"/>
        </w:rPr>
        <w:t xml:space="preserve"> removed from </w:t>
      </w:r>
      <w:r w:rsidR="00540E7C" w:rsidRPr="00B7660F">
        <w:rPr>
          <w:rFonts w:ascii="Times New Roman" w:hAnsi="Times New Roman" w:cs="Times New Roman"/>
          <w:color w:val="000000" w:themeColor="text1"/>
          <w:sz w:val="24"/>
          <w:szCs w:val="24"/>
        </w:rPr>
        <w:t>one</w:t>
      </w:r>
      <w:r w:rsidR="00415014" w:rsidRPr="00B7660F">
        <w:rPr>
          <w:rFonts w:ascii="Times New Roman" w:hAnsi="Times New Roman" w:cs="Times New Roman"/>
          <w:color w:val="000000" w:themeColor="text1"/>
          <w:sz w:val="24"/>
          <w:szCs w:val="24"/>
        </w:rPr>
        <w:t xml:space="preserve"> </w:t>
      </w:r>
      <w:r w:rsidR="00540E7C" w:rsidRPr="00B7660F">
        <w:rPr>
          <w:rFonts w:ascii="Times New Roman" w:hAnsi="Times New Roman" w:cs="Times New Roman"/>
          <w:color w:val="000000" w:themeColor="text1"/>
          <w:sz w:val="24"/>
          <w:szCs w:val="24"/>
        </w:rPr>
        <w:t>an</w:t>
      </w:r>
      <w:r w:rsidR="00415014" w:rsidRPr="00B7660F">
        <w:rPr>
          <w:rFonts w:ascii="Times New Roman" w:hAnsi="Times New Roman" w:cs="Times New Roman"/>
          <w:color w:val="000000" w:themeColor="text1"/>
          <w:sz w:val="24"/>
          <w:szCs w:val="24"/>
        </w:rPr>
        <w:t>other and are</w:t>
      </w:r>
      <w:r w:rsidR="00540E7C" w:rsidRPr="00B7660F">
        <w:rPr>
          <w:rFonts w:ascii="Times New Roman" w:hAnsi="Times New Roman" w:cs="Times New Roman"/>
          <w:color w:val="000000" w:themeColor="text1"/>
          <w:sz w:val="24"/>
          <w:szCs w:val="24"/>
        </w:rPr>
        <w:t xml:space="preserve"> reproductions</w:t>
      </w:r>
      <w:r w:rsidR="00415014" w:rsidRPr="00B7660F">
        <w:rPr>
          <w:rFonts w:ascii="Times New Roman" w:hAnsi="Times New Roman" w:cs="Times New Roman"/>
          <w:color w:val="000000" w:themeColor="text1"/>
          <w:sz w:val="24"/>
          <w:szCs w:val="24"/>
        </w:rPr>
        <w:t xml:space="preserve"> of many hands</w:t>
      </w:r>
      <w:r w:rsidR="00540E7C" w:rsidRPr="00B7660F">
        <w:rPr>
          <w:rFonts w:ascii="Times New Roman" w:hAnsi="Times New Roman" w:cs="Times New Roman"/>
          <w:color w:val="000000" w:themeColor="text1"/>
          <w:sz w:val="24"/>
          <w:szCs w:val="24"/>
        </w:rPr>
        <w:t>, mostly of those living in the Greco-Roman world after the destruction of Jerusalem</w:t>
      </w:r>
      <w:r w:rsidRPr="00B7660F">
        <w:rPr>
          <w:rFonts w:ascii="Times New Roman" w:hAnsi="Times New Roman" w:cs="Times New Roman"/>
          <w:color w:val="000000" w:themeColor="text1"/>
          <w:sz w:val="24"/>
          <w:szCs w:val="24"/>
        </w:rPr>
        <w:t>.</w:t>
      </w:r>
      <w:r w:rsidR="00415014" w:rsidRPr="00B7660F">
        <w:rPr>
          <w:rFonts w:ascii="Times New Roman" w:hAnsi="Times New Roman" w:cs="Times New Roman"/>
          <w:color w:val="000000" w:themeColor="text1"/>
          <w:sz w:val="24"/>
          <w:szCs w:val="24"/>
        </w:rPr>
        <w:t xml:space="preserve"> Thus, the presence of Greek and Roman elements in the Markan text does no</w:t>
      </w:r>
      <w:r w:rsidR="00540E7C" w:rsidRPr="00B7660F">
        <w:rPr>
          <w:rFonts w:ascii="Times New Roman" w:hAnsi="Times New Roman" w:cs="Times New Roman"/>
          <w:color w:val="000000" w:themeColor="text1"/>
          <w:sz w:val="24"/>
          <w:szCs w:val="24"/>
        </w:rPr>
        <w:t>t lead to the</w:t>
      </w:r>
      <w:r w:rsidR="00415014" w:rsidRPr="00B7660F">
        <w:rPr>
          <w:rFonts w:ascii="Times New Roman" w:hAnsi="Times New Roman" w:cs="Times New Roman"/>
          <w:color w:val="000000" w:themeColor="text1"/>
          <w:sz w:val="24"/>
          <w:szCs w:val="24"/>
        </w:rPr>
        <w:t xml:space="preserve"> conclusion that the text must have been written after the war, in the Greco Roman world, by a Greco-Roman writer</w:t>
      </w:r>
      <w:r w:rsidR="00540E7C" w:rsidRPr="00B7660F">
        <w:rPr>
          <w:rFonts w:ascii="Times New Roman" w:hAnsi="Times New Roman" w:cs="Times New Roman"/>
          <w:color w:val="000000" w:themeColor="text1"/>
          <w:sz w:val="24"/>
          <w:szCs w:val="24"/>
        </w:rPr>
        <w:t>, only that it may have been</w:t>
      </w:r>
      <w:r w:rsidR="00415014"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540E7C" w:rsidRPr="00B7660F">
        <w:rPr>
          <w:rFonts w:ascii="Times New Roman" w:hAnsi="Times New Roman" w:cs="Times New Roman"/>
          <w:color w:val="000000" w:themeColor="text1"/>
          <w:sz w:val="24"/>
          <w:szCs w:val="24"/>
        </w:rPr>
        <w:t xml:space="preserve">This theory of authorship is worthy </w:t>
      </w:r>
      <w:proofErr w:type="gramStart"/>
      <w:r w:rsidR="00540E7C" w:rsidRPr="00B7660F">
        <w:rPr>
          <w:rFonts w:ascii="Times New Roman" w:hAnsi="Times New Roman" w:cs="Times New Roman"/>
          <w:color w:val="000000" w:themeColor="text1"/>
          <w:sz w:val="24"/>
          <w:szCs w:val="24"/>
        </w:rPr>
        <w:t>in regard to</w:t>
      </w:r>
      <w:proofErr w:type="gramEnd"/>
      <w:r w:rsidR="00540E7C" w:rsidRPr="00B7660F">
        <w:rPr>
          <w:rFonts w:ascii="Times New Roman" w:hAnsi="Times New Roman" w:cs="Times New Roman"/>
          <w:color w:val="000000" w:themeColor="text1"/>
          <w:sz w:val="24"/>
          <w:szCs w:val="24"/>
        </w:rPr>
        <w:t xml:space="preserve"> editorial activity after the Jewish period and </w:t>
      </w:r>
      <w:proofErr w:type="gramStart"/>
      <w:r w:rsidR="00540E7C" w:rsidRPr="00B7660F">
        <w:rPr>
          <w:rFonts w:ascii="Times New Roman" w:hAnsi="Times New Roman" w:cs="Times New Roman"/>
          <w:color w:val="000000" w:themeColor="text1"/>
          <w:sz w:val="24"/>
          <w:szCs w:val="24"/>
        </w:rPr>
        <w:t>in regard to</w:t>
      </w:r>
      <w:proofErr w:type="gramEnd"/>
      <w:r w:rsidR="00540E7C" w:rsidRPr="00B7660F">
        <w:rPr>
          <w:rFonts w:ascii="Times New Roman" w:hAnsi="Times New Roman" w:cs="Times New Roman"/>
          <w:color w:val="000000" w:themeColor="text1"/>
          <w:sz w:val="24"/>
          <w:szCs w:val="24"/>
        </w:rPr>
        <w:t xml:space="preserve"> genre, particularly </w:t>
      </w:r>
      <w:proofErr w:type="gramStart"/>
      <w:r w:rsidR="00540E7C" w:rsidRPr="00B7660F">
        <w:rPr>
          <w:rFonts w:ascii="Times New Roman" w:hAnsi="Times New Roman" w:cs="Times New Roman"/>
          <w:color w:val="000000" w:themeColor="text1"/>
          <w:sz w:val="24"/>
          <w:szCs w:val="24"/>
        </w:rPr>
        <w:t>in regard to</w:t>
      </w:r>
      <w:proofErr w:type="gramEnd"/>
      <w:r w:rsidR="00540E7C" w:rsidRPr="00B7660F">
        <w:rPr>
          <w:rFonts w:ascii="Times New Roman" w:hAnsi="Times New Roman" w:cs="Times New Roman"/>
          <w:color w:val="000000" w:themeColor="text1"/>
          <w:sz w:val="24"/>
          <w:szCs w:val="24"/>
        </w:rPr>
        <w:t xml:space="preserve"> the first form of content, but is not particularly useful in terms of origin. </w:t>
      </w:r>
    </w:p>
    <w:p w14:paraId="079F0151" w14:textId="77777777" w:rsidR="00156B16" w:rsidRPr="00B7660F" w:rsidRDefault="00156B16" w:rsidP="005A1D68">
      <w:pPr>
        <w:spacing w:after="120" w:line="360" w:lineRule="auto"/>
        <w:rPr>
          <w:rFonts w:ascii="Times New Roman" w:hAnsi="Times New Roman" w:cs="Times New Roman"/>
          <w:i/>
          <w:iCs/>
          <w:color w:val="000000" w:themeColor="text1"/>
          <w:sz w:val="24"/>
          <w:szCs w:val="24"/>
        </w:rPr>
      </w:pPr>
    </w:p>
    <w:p w14:paraId="2842658E" w14:textId="0BFA4512" w:rsidR="008922D8" w:rsidRPr="00B7660F" w:rsidDel="00FF0B3F" w:rsidRDefault="60F8EB19" w:rsidP="008C2434">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lastRenderedPageBreak/>
        <w:t>Bond sees much in Mark that is common to other bios in the ancient world</w:t>
      </w:r>
      <w:r w:rsidR="002510D2"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which was written to tell the stories of great men who the writers believe possessed the kind of moral character that should be admired and emulated, noting that </w:t>
      </w:r>
      <w:proofErr w:type="spellStart"/>
      <w:r w:rsidRPr="00B7660F">
        <w:rPr>
          <w:rFonts w:ascii="Times New Roman" w:hAnsi="Times New Roman" w:cs="Times New Roman"/>
          <w:color w:val="000000" w:themeColor="text1"/>
          <w:sz w:val="24"/>
          <w:szCs w:val="24"/>
        </w:rPr>
        <w:t>bioi</w:t>
      </w:r>
      <w:proofErr w:type="spellEnd"/>
      <w:r w:rsidRPr="00B7660F">
        <w:rPr>
          <w:rFonts w:ascii="Times New Roman" w:hAnsi="Times New Roman" w:cs="Times New Roman"/>
          <w:color w:val="000000" w:themeColor="text1"/>
          <w:sz w:val="24"/>
          <w:szCs w:val="24"/>
        </w:rPr>
        <w:t xml:space="preserve"> reflect</w:t>
      </w:r>
      <w:r w:rsidR="002E07C0"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the ancient world’s interest in imitation, </w:t>
      </w:r>
      <w:r w:rsidR="008407F1" w:rsidRPr="00B7660F">
        <w:rPr>
          <w:rFonts w:ascii="Times New Roman" w:hAnsi="Times New Roman" w:cs="Times New Roman"/>
          <w:color w:val="000000" w:themeColor="text1"/>
          <w:sz w:val="24"/>
          <w:szCs w:val="24"/>
        </w:rPr>
        <w:t xml:space="preserve">and morality, </w:t>
      </w:r>
      <w:r w:rsidRPr="00B7660F">
        <w:rPr>
          <w:rFonts w:ascii="Times New Roman" w:hAnsi="Times New Roman" w:cs="Times New Roman"/>
          <w:color w:val="000000" w:themeColor="text1"/>
          <w:sz w:val="24"/>
          <w:szCs w:val="24"/>
        </w:rPr>
        <w:t xml:space="preserve">such as </w:t>
      </w:r>
      <w:r w:rsidR="008407F1" w:rsidRPr="00B7660F">
        <w:rPr>
          <w:rFonts w:ascii="Times New Roman" w:hAnsi="Times New Roman" w:cs="Times New Roman"/>
          <w:color w:val="000000" w:themeColor="text1"/>
          <w:sz w:val="24"/>
          <w:szCs w:val="24"/>
        </w:rPr>
        <w:t>tales of a</w:t>
      </w:r>
      <w:r w:rsidRPr="00B7660F">
        <w:rPr>
          <w:rFonts w:ascii="Times New Roman" w:hAnsi="Times New Roman" w:cs="Times New Roman"/>
          <w:color w:val="000000" w:themeColor="text1"/>
          <w:sz w:val="24"/>
          <w:szCs w:val="24"/>
        </w:rPr>
        <w:t xml:space="preserve"> good death, </w:t>
      </w:r>
      <w:r w:rsidR="00C92AFD" w:rsidRPr="00B7660F">
        <w:rPr>
          <w:rFonts w:ascii="Times New Roman" w:hAnsi="Times New Roman" w:cs="Times New Roman"/>
          <w:color w:val="000000" w:themeColor="text1"/>
          <w:sz w:val="24"/>
          <w:szCs w:val="24"/>
        </w:rPr>
        <w:t xml:space="preserve">and </w:t>
      </w:r>
      <w:r w:rsidRPr="00B7660F">
        <w:rPr>
          <w:rFonts w:ascii="Times New Roman" w:hAnsi="Times New Roman" w:cs="Times New Roman"/>
          <w:color w:val="000000" w:themeColor="text1"/>
          <w:sz w:val="24"/>
          <w:szCs w:val="24"/>
        </w:rPr>
        <w:t>sayings and deeds that edify readers.</w:t>
      </w:r>
      <w:r w:rsidR="002510D2" w:rsidRPr="00B7660F">
        <w:rPr>
          <w:rStyle w:val="FootnoteReference"/>
          <w:rFonts w:ascii="Times New Roman" w:hAnsi="Times New Roman" w:cs="Times New Roman"/>
          <w:color w:val="000000" w:themeColor="text1"/>
          <w:sz w:val="24"/>
          <w:szCs w:val="24"/>
        </w:rPr>
        <w:footnoteReference w:id="362"/>
      </w:r>
      <w:r w:rsidRPr="00B7660F">
        <w:rPr>
          <w:rFonts w:ascii="Times New Roman" w:hAnsi="Times New Roman" w:cs="Times New Roman"/>
          <w:color w:val="000000" w:themeColor="text1"/>
          <w:sz w:val="24"/>
          <w:szCs w:val="24"/>
        </w:rPr>
        <w:t xml:space="preserve"> Though this may in part explain the style, and</w:t>
      </w:r>
      <w:r w:rsidR="002E07C0" w:rsidRPr="00B7660F">
        <w:rPr>
          <w:rFonts w:ascii="Times New Roman" w:hAnsi="Times New Roman" w:cs="Times New Roman"/>
          <w:color w:val="000000" w:themeColor="text1"/>
          <w:sz w:val="24"/>
          <w:szCs w:val="24"/>
        </w:rPr>
        <w:t xml:space="preserve"> perhaps the</w:t>
      </w:r>
      <w:r w:rsidRPr="00B7660F">
        <w:rPr>
          <w:rFonts w:ascii="Times New Roman" w:hAnsi="Times New Roman" w:cs="Times New Roman"/>
          <w:color w:val="000000" w:themeColor="text1"/>
          <w:sz w:val="24"/>
          <w:szCs w:val="24"/>
        </w:rPr>
        <w:t xml:space="preserve"> genre of</w:t>
      </w:r>
      <w:r w:rsidR="002E07C0" w:rsidRPr="00B7660F">
        <w:rPr>
          <w:rFonts w:ascii="Times New Roman" w:hAnsi="Times New Roman" w:cs="Times New Roman"/>
          <w:color w:val="000000" w:themeColor="text1"/>
          <w:sz w:val="24"/>
          <w:szCs w:val="24"/>
        </w:rPr>
        <w:t xml:space="preserve"> the first form in</w:t>
      </w:r>
      <w:r w:rsidRPr="00B7660F">
        <w:rPr>
          <w:rFonts w:ascii="Times New Roman" w:hAnsi="Times New Roman" w:cs="Times New Roman"/>
          <w:color w:val="000000" w:themeColor="text1"/>
          <w:sz w:val="24"/>
          <w:szCs w:val="24"/>
        </w:rPr>
        <w:t xml:space="preserve"> Mark, it does not adequately address or explain the late redactions </w:t>
      </w:r>
      <w:r w:rsidR="002E07C0" w:rsidRPr="00B7660F">
        <w:rPr>
          <w:rFonts w:ascii="Times New Roman" w:hAnsi="Times New Roman" w:cs="Times New Roman"/>
          <w:color w:val="000000" w:themeColor="text1"/>
          <w:sz w:val="24"/>
          <w:szCs w:val="24"/>
        </w:rPr>
        <w:t>to</w:t>
      </w:r>
      <w:r w:rsidRPr="00B7660F">
        <w:rPr>
          <w:rFonts w:ascii="Times New Roman" w:hAnsi="Times New Roman" w:cs="Times New Roman"/>
          <w:color w:val="000000" w:themeColor="text1"/>
          <w:sz w:val="24"/>
          <w:szCs w:val="24"/>
        </w:rPr>
        <w:t xml:space="preserve"> the Gospel, which are clearly anachronistic and apocalyptic</w:t>
      </w:r>
      <w:r w:rsidR="00985908" w:rsidRPr="00B7660F">
        <w:rPr>
          <w:rFonts w:ascii="Times New Roman" w:hAnsi="Times New Roman" w:cs="Times New Roman"/>
          <w:color w:val="000000" w:themeColor="text1"/>
          <w:sz w:val="24"/>
          <w:szCs w:val="24"/>
        </w:rPr>
        <w:t>.</w:t>
      </w:r>
      <w:r w:rsidR="002510D2"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Mark 13</w:t>
      </w:r>
      <w:r w:rsidR="00985908" w:rsidRPr="00B7660F">
        <w:rPr>
          <w:rFonts w:ascii="Times New Roman" w:hAnsi="Times New Roman" w:cs="Times New Roman"/>
          <w:color w:val="000000" w:themeColor="text1"/>
          <w:sz w:val="24"/>
          <w:szCs w:val="24"/>
        </w:rPr>
        <w:t xml:space="preserve"> for example, is not</w:t>
      </w:r>
      <w:r w:rsidRPr="00B7660F">
        <w:rPr>
          <w:rFonts w:ascii="Times New Roman" w:hAnsi="Times New Roman" w:cs="Times New Roman"/>
          <w:color w:val="000000" w:themeColor="text1"/>
          <w:sz w:val="24"/>
          <w:szCs w:val="24"/>
        </w:rPr>
        <w:t xml:space="preserve"> bios</w:t>
      </w:r>
      <w:r w:rsidR="00B457A0" w:rsidRPr="00B7660F">
        <w:rPr>
          <w:rFonts w:ascii="Times New Roman" w:hAnsi="Times New Roman" w:cs="Times New Roman"/>
          <w:color w:val="000000" w:themeColor="text1"/>
          <w:sz w:val="24"/>
          <w:szCs w:val="24"/>
        </w:rPr>
        <w:t xml:space="preserve">, but appears rather to be microhistorical, in that it describes the subjective experience of a small group </w:t>
      </w:r>
      <w:r w:rsidR="002510D2" w:rsidRPr="00B7660F">
        <w:rPr>
          <w:rFonts w:ascii="Times New Roman" w:hAnsi="Times New Roman" w:cs="Times New Roman"/>
          <w:color w:val="000000" w:themeColor="text1"/>
          <w:sz w:val="24"/>
          <w:szCs w:val="24"/>
        </w:rPr>
        <w:t>that</w:t>
      </w:r>
      <w:r w:rsidR="00B457A0" w:rsidRPr="00B7660F">
        <w:rPr>
          <w:rFonts w:ascii="Times New Roman" w:hAnsi="Times New Roman" w:cs="Times New Roman"/>
          <w:color w:val="000000" w:themeColor="text1"/>
          <w:sz w:val="24"/>
          <w:szCs w:val="24"/>
        </w:rPr>
        <w:t xml:space="preserve"> has been subjected to</w:t>
      </w:r>
      <w:r w:rsidR="002510D2" w:rsidRPr="00B7660F">
        <w:rPr>
          <w:rFonts w:ascii="Times New Roman" w:hAnsi="Times New Roman" w:cs="Times New Roman"/>
          <w:color w:val="000000" w:themeColor="text1"/>
          <w:sz w:val="24"/>
          <w:szCs w:val="24"/>
        </w:rPr>
        <w:t xml:space="preserve"> the ravages of</w:t>
      </w:r>
      <w:r w:rsidR="00B457A0" w:rsidRPr="00B7660F">
        <w:rPr>
          <w:rFonts w:ascii="Times New Roman" w:hAnsi="Times New Roman" w:cs="Times New Roman"/>
          <w:color w:val="000000" w:themeColor="text1"/>
          <w:sz w:val="24"/>
          <w:szCs w:val="24"/>
        </w:rPr>
        <w:t xml:space="preserve"> </w:t>
      </w:r>
      <w:r w:rsidR="00FC5048" w:rsidRPr="00B7660F">
        <w:rPr>
          <w:rFonts w:ascii="Times New Roman" w:hAnsi="Times New Roman" w:cs="Times New Roman"/>
          <w:color w:val="000000" w:themeColor="text1"/>
          <w:sz w:val="24"/>
          <w:szCs w:val="24"/>
        </w:rPr>
        <w:t xml:space="preserve">war and siege. </w:t>
      </w:r>
      <w:r w:rsidR="00D04AE7" w:rsidRPr="00B7660F">
        <w:rPr>
          <w:rFonts w:ascii="Times New Roman" w:hAnsi="Times New Roman" w:cs="Times New Roman"/>
          <w:color w:val="000000" w:themeColor="text1"/>
          <w:sz w:val="24"/>
          <w:szCs w:val="24"/>
        </w:rPr>
        <w:t xml:space="preserve">Bond does not fully explain why, if </w:t>
      </w:r>
      <w:r w:rsidRPr="00B7660F">
        <w:rPr>
          <w:rFonts w:ascii="Times New Roman" w:hAnsi="Times New Roman" w:cs="Times New Roman"/>
          <w:color w:val="000000" w:themeColor="text1"/>
          <w:sz w:val="24"/>
          <w:szCs w:val="24"/>
        </w:rPr>
        <w:t xml:space="preserve">Mark </w:t>
      </w:r>
      <w:r w:rsidR="00D04AE7" w:rsidRPr="00B7660F">
        <w:rPr>
          <w:rFonts w:ascii="Times New Roman" w:hAnsi="Times New Roman" w:cs="Times New Roman"/>
          <w:color w:val="000000" w:themeColor="text1"/>
          <w:sz w:val="24"/>
          <w:szCs w:val="24"/>
        </w:rPr>
        <w:t>is</w:t>
      </w:r>
      <w:r w:rsidRPr="00B7660F">
        <w:rPr>
          <w:rFonts w:ascii="Times New Roman" w:hAnsi="Times New Roman" w:cs="Times New Roman"/>
          <w:color w:val="000000" w:themeColor="text1"/>
          <w:sz w:val="24"/>
          <w:szCs w:val="24"/>
        </w:rPr>
        <w:t xml:space="preserve"> </w:t>
      </w:r>
      <w:r w:rsidR="00D04AE7" w:rsidRPr="00B7660F">
        <w:rPr>
          <w:rFonts w:ascii="Times New Roman" w:hAnsi="Times New Roman" w:cs="Times New Roman"/>
          <w:color w:val="000000" w:themeColor="text1"/>
          <w:sz w:val="24"/>
          <w:szCs w:val="24"/>
        </w:rPr>
        <w:t xml:space="preserve">ancient </w:t>
      </w:r>
      <w:r w:rsidRPr="00B7660F">
        <w:rPr>
          <w:rFonts w:ascii="Times New Roman" w:hAnsi="Times New Roman" w:cs="Times New Roman"/>
          <w:color w:val="000000" w:themeColor="text1"/>
          <w:sz w:val="24"/>
          <w:szCs w:val="24"/>
        </w:rPr>
        <w:t>bios</w:t>
      </w:r>
      <w:r w:rsidR="00D04AE7"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the media appears to have</w:t>
      </w:r>
      <w:r w:rsidR="002510D2" w:rsidRPr="00B7660F">
        <w:rPr>
          <w:rFonts w:ascii="Times New Roman" w:hAnsi="Times New Roman" w:cs="Times New Roman"/>
          <w:color w:val="000000" w:themeColor="text1"/>
          <w:sz w:val="24"/>
          <w:szCs w:val="24"/>
        </w:rPr>
        <w:t xml:space="preserve"> changed</w:t>
      </w:r>
      <w:r w:rsidR="00D04AE7" w:rsidRPr="00B7660F">
        <w:rPr>
          <w:rFonts w:ascii="Times New Roman" w:hAnsi="Times New Roman" w:cs="Times New Roman"/>
          <w:color w:val="000000" w:themeColor="text1"/>
          <w:sz w:val="24"/>
          <w:szCs w:val="24"/>
        </w:rPr>
        <w:t xml:space="preserve"> in the Jesus community </w:t>
      </w:r>
      <w:r w:rsidR="002510D2" w:rsidRPr="00B7660F">
        <w:rPr>
          <w:rFonts w:ascii="Times New Roman" w:hAnsi="Times New Roman" w:cs="Times New Roman"/>
          <w:color w:val="000000" w:themeColor="text1"/>
          <w:sz w:val="24"/>
          <w:szCs w:val="24"/>
        </w:rPr>
        <w:t xml:space="preserve">from an oral history, that was practiced until </w:t>
      </w:r>
      <w:r w:rsidR="00D04AE7" w:rsidRPr="00B7660F">
        <w:rPr>
          <w:rFonts w:ascii="Times New Roman" w:hAnsi="Times New Roman" w:cs="Times New Roman"/>
          <w:color w:val="000000" w:themeColor="text1"/>
          <w:sz w:val="24"/>
          <w:szCs w:val="24"/>
        </w:rPr>
        <w:t>the</w:t>
      </w:r>
      <w:r w:rsidR="002510D2" w:rsidRPr="00B7660F">
        <w:rPr>
          <w:rFonts w:ascii="Times New Roman" w:hAnsi="Times New Roman" w:cs="Times New Roman"/>
          <w:color w:val="000000" w:themeColor="text1"/>
          <w:sz w:val="24"/>
          <w:szCs w:val="24"/>
        </w:rPr>
        <w:t xml:space="preserve"> destruction of the temple</w:t>
      </w:r>
      <w:r w:rsidR="00D04AE7" w:rsidRPr="00B7660F">
        <w:rPr>
          <w:rFonts w:ascii="Times New Roman" w:hAnsi="Times New Roman" w:cs="Times New Roman"/>
          <w:color w:val="000000" w:themeColor="text1"/>
          <w:sz w:val="24"/>
          <w:szCs w:val="24"/>
        </w:rPr>
        <w:t xml:space="preserve">. For the advocates of the biography theory of origin, the oral tradition of the early Jesus movement in the Jerusalem community </w:t>
      </w:r>
      <w:r w:rsidR="00AF3154" w:rsidRPr="00B7660F">
        <w:rPr>
          <w:rFonts w:ascii="Times New Roman" w:hAnsi="Times New Roman" w:cs="Times New Roman"/>
          <w:color w:val="000000" w:themeColor="text1"/>
          <w:sz w:val="24"/>
          <w:szCs w:val="24"/>
        </w:rPr>
        <w:t>and its relation to the written account of Jesus in his first biography is a problem and the explanation of why Mark 13 comes in the middle of the biography, to discuss the war and the siege of Jerusalem needs to be more fully articulated.</w:t>
      </w:r>
    </w:p>
    <w:p w14:paraId="47386D2A" w14:textId="77777777" w:rsidR="004E7799" w:rsidRDefault="004E7799" w:rsidP="008C2434">
      <w:pPr>
        <w:spacing w:after="0" w:line="360" w:lineRule="auto"/>
        <w:contextualSpacing/>
        <w:rPr>
          <w:rFonts w:ascii="Times New Roman" w:hAnsi="Times New Roman" w:cs="Times New Roman"/>
          <w:i/>
          <w:iCs/>
          <w:color w:val="000000" w:themeColor="text1"/>
          <w:sz w:val="24"/>
          <w:szCs w:val="24"/>
        </w:rPr>
      </w:pPr>
    </w:p>
    <w:p w14:paraId="00F38A1B" w14:textId="4656E361" w:rsidR="00F2170D" w:rsidRPr="00B7660F" w:rsidRDefault="00416179" w:rsidP="003A707D">
      <w:pPr>
        <w:spacing w:after="0" w:line="360" w:lineRule="auto"/>
        <w:contextualSpacing/>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A</w:t>
      </w:r>
      <w:r w:rsidR="00E8083A" w:rsidRPr="00B7660F">
        <w:rPr>
          <w:rFonts w:ascii="Times New Roman" w:hAnsi="Times New Roman" w:cs="Times New Roman"/>
          <w:i/>
          <w:iCs/>
          <w:color w:val="000000" w:themeColor="text1"/>
          <w:sz w:val="24"/>
          <w:szCs w:val="24"/>
        </w:rPr>
        <w:t xml:space="preserve">uthenticity </w:t>
      </w:r>
      <w:r w:rsidR="0071470E" w:rsidRPr="00B7660F">
        <w:rPr>
          <w:rFonts w:ascii="Times New Roman" w:hAnsi="Times New Roman" w:cs="Times New Roman"/>
          <w:i/>
          <w:iCs/>
          <w:color w:val="000000" w:themeColor="text1"/>
          <w:sz w:val="24"/>
          <w:szCs w:val="24"/>
        </w:rPr>
        <w:t>c</w:t>
      </w:r>
      <w:r w:rsidR="00E8083A" w:rsidRPr="00B7660F">
        <w:rPr>
          <w:rFonts w:ascii="Times New Roman" w:hAnsi="Times New Roman" w:cs="Times New Roman"/>
          <w:i/>
          <w:iCs/>
          <w:color w:val="000000" w:themeColor="text1"/>
          <w:sz w:val="24"/>
          <w:szCs w:val="24"/>
        </w:rPr>
        <w:t>riteria</w:t>
      </w:r>
      <w:r w:rsidR="00E93ADE">
        <w:rPr>
          <w:rFonts w:ascii="Times New Roman" w:hAnsi="Times New Roman" w:cs="Times New Roman"/>
          <w:i/>
          <w:iCs/>
          <w:color w:val="000000" w:themeColor="text1"/>
          <w:sz w:val="24"/>
          <w:szCs w:val="24"/>
        </w:rPr>
        <w:t xml:space="preserve"> </w:t>
      </w:r>
      <w:r w:rsidR="002B6D4C">
        <w:rPr>
          <w:rFonts w:ascii="Times New Roman" w:hAnsi="Times New Roman" w:cs="Times New Roman"/>
          <w:i/>
          <w:iCs/>
          <w:color w:val="000000" w:themeColor="text1"/>
          <w:sz w:val="24"/>
          <w:szCs w:val="24"/>
        </w:rPr>
        <w:t>cannot trace authorship of Mark 13</w:t>
      </w:r>
      <w:r w:rsidRPr="00B7660F">
        <w:rPr>
          <w:rFonts w:ascii="Times New Roman" w:hAnsi="Times New Roman" w:cs="Times New Roman"/>
          <w:i/>
          <w:iCs/>
          <w:color w:val="000000" w:themeColor="text1"/>
          <w:sz w:val="24"/>
          <w:szCs w:val="24"/>
        </w:rPr>
        <w:t xml:space="preserve"> to the historical Jesus</w:t>
      </w:r>
    </w:p>
    <w:p w14:paraId="1A05D274" w14:textId="5D00C549" w:rsidR="00F2170D" w:rsidRPr="00B7660F" w:rsidRDefault="00ED6CAB" w:rsidP="005A1D68">
      <w:pPr>
        <w:pStyle w:val="ListParagraph"/>
        <w:spacing w:after="120" w:line="360" w:lineRule="auto"/>
        <w:ind w:left="0"/>
        <w:rPr>
          <w:rFonts w:ascii="Times New Roman" w:eastAsia="Times New Roman" w:hAnsi="Times New Roman" w:cs="Times New Roman"/>
          <w:color w:val="000000" w:themeColor="text1"/>
          <w:sz w:val="24"/>
          <w:szCs w:val="24"/>
          <w:bdr w:val="none" w:sz="0" w:space="0" w:color="auto" w:frame="1"/>
        </w:rPr>
      </w:pPr>
      <w:r>
        <w:rPr>
          <w:rFonts w:ascii="Times New Roman" w:eastAsia="Times New Roman" w:hAnsi="Times New Roman" w:cs="Times New Roman"/>
          <w:color w:val="000000" w:themeColor="text1"/>
          <w:sz w:val="24"/>
          <w:szCs w:val="24"/>
          <w:bdr w:val="none" w:sz="0" w:space="0" w:color="auto" w:frame="1"/>
        </w:rPr>
        <w:t>Some</w:t>
      </w:r>
      <w:r w:rsidR="00F2170D" w:rsidRPr="00B7660F">
        <w:rPr>
          <w:rFonts w:ascii="Times New Roman" w:eastAsia="Times New Roman" w:hAnsi="Times New Roman" w:cs="Times New Roman"/>
          <w:color w:val="000000" w:themeColor="text1"/>
          <w:sz w:val="24"/>
          <w:szCs w:val="24"/>
          <w:bdr w:val="none" w:sz="0" w:space="0" w:color="auto" w:frame="1"/>
        </w:rPr>
        <w:t xml:space="preserve"> scholars have attempted to </w:t>
      </w:r>
      <w:r w:rsidR="008E2DE6" w:rsidRPr="00B7660F">
        <w:rPr>
          <w:rFonts w:ascii="Times New Roman" w:eastAsia="Times New Roman" w:hAnsi="Times New Roman" w:cs="Times New Roman"/>
          <w:color w:val="000000" w:themeColor="text1"/>
          <w:sz w:val="24"/>
          <w:szCs w:val="24"/>
          <w:bdr w:val="none" w:sz="0" w:space="0" w:color="auto" w:frame="1"/>
        </w:rPr>
        <w:t>apply</w:t>
      </w:r>
      <w:r w:rsidR="00F2170D" w:rsidRPr="00B7660F">
        <w:rPr>
          <w:rFonts w:ascii="Times New Roman" w:eastAsia="Times New Roman" w:hAnsi="Times New Roman" w:cs="Times New Roman"/>
          <w:color w:val="000000" w:themeColor="text1"/>
          <w:sz w:val="24"/>
          <w:szCs w:val="24"/>
          <w:bdr w:val="none" w:sz="0" w:space="0" w:color="auto" w:frame="1"/>
        </w:rPr>
        <w:t xml:space="preserve"> authenticity criteria</w:t>
      </w:r>
      <w:r w:rsidR="008E2DE6" w:rsidRPr="00B7660F">
        <w:rPr>
          <w:rFonts w:ascii="Times New Roman" w:eastAsia="Times New Roman" w:hAnsi="Times New Roman" w:cs="Times New Roman"/>
          <w:color w:val="000000" w:themeColor="text1"/>
          <w:sz w:val="24"/>
          <w:szCs w:val="24"/>
          <w:bdr w:val="none" w:sz="0" w:space="0" w:color="auto" w:frame="1"/>
        </w:rPr>
        <w:t xml:space="preserve"> to determine whether Mark 13</w:t>
      </w:r>
      <w:r w:rsidR="00E8083A" w:rsidRPr="00B7660F">
        <w:rPr>
          <w:rFonts w:ascii="Times New Roman" w:eastAsia="Times New Roman" w:hAnsi="Times New Roman" w:cs="Times New Roman"/>
          <w:color w:val="000000" w:themeColor="text1"/>
          <w:sz w:val="24"/>
          <w:szCs w:val="24"/>
          <w:bdr w:val="none" w:sz="0" w:space="0" w:color="auto" w:frame="1"/>
        </w:rPr>
        <w:t xml:space="preserve"> </w:t>
      </w:r>
      <w:r w:rsidR="008E2DE6" w:rsidRPr="00B7660F">
        <w:rPr>
          <w:rFonts w:ascii="Times New Roman" w:eastAsia="Times New Roman" w:hAnsi="Times New Roman" w:cs="Times New Roman"/>
          <w:color w:val="000000" w:themeColor="text1"/>
          <w:sz w:val="24"/>
          <w:szCs w:val="24"/>
          <w:bdr w:val="none" w:sz="0" w:space="0" w:color="auto" w:frame="1"/>
        </w:rPr>
        <w:t>contain</w:t>
      </w:r>
      <w:r w:rsidR="00E8083A" w:rsidRPr="00B7660F">
        <w:rPr>
          <w:rFonts w:ascii="Times New Roman" w:eastAsia="Times New Roman" w:hAnsi="Times New Roman" w:cs="Times New Roman"/>
          <w:color w:val="000000" w:themeColor="text1"/>
          <w:sz w:val="24"/>
          <w:szCs w:val="24"/>
          <w:bdr w:val="none" w:sz="0" w:space="0" w:color="auto" w:frame="1"/>
        </w:rPr>
        <w:t>s</w:t>
      </w:r>
      <w:r w:rsidR="008E2DE6" w:rsidRPr="00B7660F">
        <w:rPr>
          <w:rFonts w:ascii="Times New Roman" w:eastAsia="Times New Roman" w:hAnsi="Times New Roman" w:cs="Times New Roman"/>
          <w:color w:val="000000" w:themeColor="text1"/>
          <w:sz w:val="24"/>
          <w:szCs w:val="24"/>
          <w:bdr w:val="none" w:sz="0" w:space="0" w:color="auto" w:frame="1"/>
        </w:rPr>
        <w:t xml:space="preserve"> authentic material that can be traced back to the historical Jesus.</w:t>
      </w:r>
      <w:r w:rsidR="00DD3889" w:rsidRPr="00B7660F">
        <w:rPr>
          <w:rFonts w:ascii="Times New Roman" w:eastAsia="Times New Roman" w:hAnsi="Times New Roman" w:cs="Times New Roman"/>
          <w:color w:val="000000" w:themeColor="text1"/>
          <w:sz w:val="24"/>
          <w:szCs w:val="24"/>
          <w:bdr w:val="none" w:sz="0" w:space="0" w:color="auto" w:frame="1"/>
        </w:rPr>
        <w:t xml:space="preserve"> This </w:t>
      </w:r>
      <w:r w:rsidR="00E8083A" w:rsidRPr="00B7660F">
        <w:rPr>
          <w:rFonts w:ascii="Times New Roman" w:eastAsia="Times New Roman" w:hAnsi="Times New Roman" w:cs="Times New Roman"/>
          <w:color w:val="000000" w:themeColor="text1"/>
          <w:sz w:val="24"/>
          <w:szCs w:val="24"/>
          <w:bdr w:val="none" w:sz="0" w:space="0" w:color="auto" w:frame="1"/>
        </w:rPr>
        <w:t>implies that</w:t>
      </w:r>
      <w:r w:rsidR="00DD3889" w:rsidRPr="00B7660F">
        <w:rPr>
          <w:rFonts w:ascii="Times New Roman" w:eastAsia="Times New Roman" w:hAnsi="Times New Roman" w:cs="Times New Roman"/>
          <w:color w:val="000000" w:themeColor="text1"/>
          <w:sz w:val="24"/>
          <w:szCs w:val="24"/>
          <w:bdr w:val="none" w:sz="0" w:space="0" w:color="auto" w:frame="1"/>
        </w:rPr>
        <w:t xml:space="preserve"> Jesus </w:t>
      </w:r>
      <w:r w:rsidR="00484580">
        <w:rPr>
          <w:rFonts w:ascii="Times New Roman" w:eastAsia="Times New Roman" w:hAnsi="Times New Roman" w:cs="Times New Roman"/>
          <w:color w:val="000000" w:themeColor="text1"/>
          <w:sz w:val="24"/>
          <w:szCs w:val="24"/>
          <w:bdr w:val="none" w:sz="0" w:space="0" w:color="auto" w:frame="1"/>
        </w:rPr>
        <w:t xml:space="preserve">can </w:t>
      </w:r>
      <w:r>
        <w:rPr>
          <w:rFonts w:ascii="Times New Roman" w:eastAsia="Times New Roman" w:hAnsi="Times New Roman" w:cs="Times New Roman"/>
          <w:color w:val="000000" w:themeColor="text1"/>
          <w:sz w:val="24"/>
          <w:szCs w:val="24"/>
          <w:bdr w:val="none" w:sz="0" w:space="0" w:color="auto" w:frame="1"/>
        </w:rPr>
        <w:t>be established</w:t>
      </w:r>
      <w:r w:rsidR="00484580">
        <w:rPr>
          <w:rFonts w:ascii="Times New Roman" w:eastAsia="Times New Roman" w:hAnsi="Times New Roman" w:cs="Times New Roman"/>
          <w:color w:val="000000" w:themeColor="text1"/>
          <w:sz w:val="24"/>
          <w:szCs w:val="24"/>
          <w:bdr w:val="none" w:sz="0" w:space="0" w:color="auto" w:frame="1"/>
        </w:rPr>
        <w:t xml:space="preserve"> as a</w:t>
      </w:r>
      <w:r w:rsidR="00E8083A" w:rsidRPr="00B7660F">
        <w:rPr>
          <w:rFonts w:ascii="Times New Roman" w:eastAsia="Times New Roman" w:hAnsi="Times New Roman" w:cs="Times New Roman"/>
          <w:color w:val="000000" w:themeColor="text1"/>
          <w:sz w:val="24"/>
          <w:szCs w:val="24"/>
          <w:bdr w:val="none" w:sz="0" w:space="0" w:color="auto" w:frame="1"/>
        </w:rPr>
        <w:t xml:space="preserve"> source of </w:t>
      </w:r>
      <w:r w:rsidR="00484580">
        <w:rPr>
          <w:rFonts w:ascii="Times New Roman" w:eastAsia="Times New Roman" w:hAnsi="Times New Roman" w:cs="Times New Roman"/>
          <w:color w:val="000000" w:themeColor="text1"/>
          <w:sz w:val="24"/>
          <w:szCs w:val="24"/>
          <w:bdr w:val="none" w:sz="0" w:space="0" w:color="auto" w:frame="1"/>
        </w:rPr>
        <w:t xml:space="preserve">at least part of </w:t>
      </w:r>
      <w:r w:rsidR="00E8083A" w:rsidRPr="00B7660F">
        <w:rPr>
          <w:rFonts w:ascii="Times New Roman" w:eastAsia="Times New Roman" w:hAnsi="Times New Roman" w:cs="Times New Roman"/>
          <w:color w:val="000000" w:themeColor="text1"/>
          <w:sz w:val="24"/>
          <w:szCs w:val="24"/>
          <w:bdr w:val="none" w:sz="0" w:space="0" w:color="auto" w:frame="1"/>
        </w:rPr>
        <w:t>the speech in Mark 13</w:t>
      </w:r>
      <w:r w:rsidR="00484580">
        <w:rPr>
          <w:rFonts w:ascii="Times New Roman" w:eastAsia="Times New Roman" w:hAnsi="Times New Roman" w:cs="Times New Roman"/>
          <w:color w:val="000000" w:themeColor="text1"/>
          <w:sz w:val="24"/>
          <w:szCs w:val="24"/>
          <w:bdr w:val="none" w:sz="0" w:space="0" w:color="auto" w:frame="1"/>
        </w:rPr>
        <w:t>, which was</w:t>
      </w:r>
      <w:r w:rsidR="00E8083A" w:rsidRPr="00B7660F">
        <w:rPr>
          <w:rFonts w:ascii="Times New Roman" w:eastAsia="Times New Roman" w:hAnsi="Times New Roman" w:cs="Times New Roman"/>
          <w:color w:val="000000" w:themeColor="text1"/>
          <w:sz w:val="24"/>
          <w:szCs w:val="24"/>
          <w:bdr w:val="none" w:sz="0" w:space="0" w:color="auto" w:frame="1"/>
        </w:rPr>
        <w:t xml:space="preserve"> ostensibly witnessed by </w:t>
      </w:r>
      <w:r w:rsidR="00484580">
        <w:rPr>
          <w:rFonts w:ascii="Times New Roman" w:eastAsia="Times New Roman" w:hAnsi="Times New Roman" w:cs="Times New Roman"/>
          <w:color w:val="000000" w:themeColor="text1"/>
          <w:sz w:val="24"/>
          <w:szCs w:val="24"/>
          <w:bdr w:val="none" w:sz="0" w:space="0" w:color="auto" w:frame="1"/>
        </w:rPr>
        <w:t>some of his</w:t>
      </w:r>
      <w:r w:rsidR="00E8083A" w:rsidRPr="00B7660F">
        <w:rPr>
          <w:rFonts w:ascii="Times New Roman" w:eastAsia="Times New Roman" w:hAnsi="Times New Roman" w:cs="Times New Roman"/>
          <w:color w:val="000000" w:themeColor="text1"/>
          <w:sz w:val="24"/>
          <w:szCs w:val="24"/>
          <w:bdr w:val="none" w:sz="0" w:space="0" w:color="auto" w:frame="1"/>
        </w:rPr>
        <w:t xml:space="preserve"> apostles. </w:t>
      </w:r>
      <w:r w:rsidR="00DD3889" w:rsidRPr="00B7660F">
        <w:rPr>
          <w:rFonts w:ascii="Times New Roman" w:eastAsia="Times New Roman" w:hAnsi="Times New Roman" w:cs="Times New Roman"/>
          <w:color w:val="000000" w:themeColor="text1"/>
          <w:sz w:val="24"/>
          <w:szCs w:val="24"/>
          <w:bdr w:val="none" w:sz="0" w:space="0" w:color="auto" w:frame="1"/>
        </w:rPr>
        <w:t>The use of authenticity criteria has largely been abandoned by modern scholars</w:t>
      </w:r>
      <w:r w:rsidR="00E8083A" w:rsidRPr="00B7660F">
        <w:rPr>
          <w:rFonts w:ascii="Times New Roman" w:eastAsia="Times New Roman" w:hAnsi="Times New Roman" w:cs="Times New Roman"/>
          <w:color w:val="000000" w:themeColor="text1"/>
          <w:sz w:val="24"/>
          <w:szCs w:val="24"/>
          <w:bdr w:val="none" w:sz="0" w:space="0" w:color="auto" w:frame="1"/>
        </w:rPr>
        <w:t xml:space="preserve"> in the twenty-first century</w:t>
      </w:r>
      <w:r w:rsidR="00DD3889" w:rsidRPr="00B7660F">
        <w:rPr>
          <w:rFonts w:ascii="Times New Roman" w:eastAsia="Times New Roman" w:hAnsi="Times New Roman" w:cs="Times New Roman"/>
          <w:color w:val="000000" w:themeColor="text1"/>
          <w:sz w:val="24"/>
          <w:szCs w:val="24"/>
          <w:bdr w:val="none" w:sz="0" w:space="0" w:color="auto" w:frame="1"/>
        </w:rPr>
        <w:t>.</w:t>
      </w:r>
      <w:r w:rsidR="00F2170D" w:rsidRPr="00B7660F">
        <w:rPr>
          <w:rFonts w:ascii="Times New Roman" w:eastAsia="Times New Roman" w:hAnsi="Times New Roman" w:cs="Times New Roman"/>
          <w:color w:val="000000" w:themeColor="text1"/>
          <w:sz w:val="24"/>
          <w:szCs w:val="24"/>
          <w:bdr w:val="none" w:sz="0" w:space="0" w:color="auto" w:frame="1"/>
        </w:rPr>
        <w:t xml:space="preserve"> </w:t>
      </w:r>
      <w:r w:rsidR="00BB5FD5" w:rsidRPr="00B7660F">
        <w:rPr>
          <w:rFonts w:ascii="Times New Roman" w:eastAsia="Times New Roman" w:hAnsi="Times New Roman" w:cs="Times New Roman"/>
          <w:color w:val="000000" w:themeColor="text1"/>
          <w:sz w:val="24"/>
          <w:szCs w:val="24"/>
          <w:bdr w:val="none" w:sz="0" w:space="0" w:color="auto" w:frame="1"/>
        </w:rPr>
        <w:t>A</w:t>
      </w:r>
      <w:r w:rsidR="002C133D" w:rsidRPr="00B7660F">
        <w:rPr>
          <w:rFonts w:ascii="Times New Roman" w:eastAsia="Times New Roman" w:hAnsi="Times New Roman" w:cs="Times New Roman"/>
          <w:color w:val="000000" w:themeColor="text1"/>
          <w:sz w:val="24"/>
          <w:szCs w:val="24"/>
          <w:bdr w:val="none" w:sz="0" w:space="0" w:color="auto" w:frame="1"/>
        </w:rPr>
        <w:t xml:space="preserve"> careful accounting</w:t>
      </w:r>
      <w:r w:rsidR="001143E8" w:rsidRPr="00B7660F">
        <w:rPr>
          <w:rFonts w:ascii="Times New Roman" w:eastAsia="Times New Roman" w:hAnsi="Times New Roman" w:cs="Times New Roman"/>
          <w:color w:val="000000" w:themeColor="text1"/>
          <w:sz w:val="24"/>
          <w:szCs w:val="24"/>
          <w:bdr w:val="none" w:sz="0" w:space="0" w:color="auto" w:frame="1"/>
        </w:rPr>
        <w:t xml:space="preserve"> of</w:t>
      </w:r>
      <w:r w:rsidR="00165909" w:rsidRPr="00B7660F">
        <w:rPr>
          <w:rFonts w:ascii="Times New Roman" w:eastAsia="Times New Roman" w:hAnsi="Times New Roman" w:cs="Times New Roman"/>
          <w:color w:val="000000" w:themeColor="text1"/>
          <w:sz w:val="24"/>
          <w:szCs w:val="24"/>
          <w:bdr w:val="none" w:sz="0" w:space="0" w:color="auto" w:frame="1"/>
        </w:rPr>
        <w:t xml:space="preserve"> forms</w:t>
      </w:r>
      <w:r w:rsidR="00E8083A" w:rsidRPr="00B7660F">
        <w:rPr>
          <w:rFonts w:ascii="Times New Roman" w:eastAsia="Times New Roman" w:hAnsi="Times New Roman" w:cs="Times New Roman"/>
          <w:color w:val="000000" w:themeColor="text1"/>
          <w:sz w:val="24"/>
          <w:szCs w:val="24"/>
          <w:bdr w:val="none" w:sz="0" w:space="0" w:color="auto" w:frame="1"/>
        </w:rPr>
        <w:t xml:space="preserve"> however</w:t>
      </w:r>
      <w:r w:rsidR="00BB5FD5" w:rsidRPr="00B7660F">
        <w:rPr>
          <w:rFonts w:ascii="Times New Roman" w:eastAsia="Times New Roman" w:hAnsi="Times New Roman" w:cs="Times New Roman"/>
          <w:color w:val="000000" w:themeColor="text1"/>
          <w:sz w:val="24"/>
          <w:szCs w:val="24"/>
          <w:bdr w:val="none" w:sz="0" w:space="0" w:color="auto" w:frame="1"/>
        </w:rPr>
        <w:t xml:space="preserve">, </w:t>
      </w:r>
      <w:r w:rsidR="00E8083A" w:rsidRPr="00B7660F">
        <w:rPr>
          <w:rFonts w:ascii="Times New Roman" w:eastAsia="Times New Roman" w:hAnsi="Times New Roman" w:cs="Times New Roman"/>
          <w:color w:val="000000" w:themeColor="text1"/>
          <w:sz w:val="24"/>
          <w:szCs w:val="24"/>
          <w:bdr w:val="none" w:sz="0" w:space="0" w:color="auto" w:frame="1"/>
        </w:rPr>
        <w:t>in the absence of applying authenticity criteria, supports the idea that the Markan writers</w:t>
      </w:r>
      <w:r w:rsidR="00BB5FD5" w:rsidRPr="00B7660F">
        <w:rPr>
          <w:rFonts w:ascii="Times New Roman" w:eastAsia="Times New Roman" w:hAnsi="Times New Roman" w:cs="Times New Roman"/>
          <w:color w:val="000000" w:themeColor="text1"/>
          <w:sz w:val="24"/>
          <w:szCs w:val="24"/>
          <w:bdr w:val="none" w:sz="0" w:space="0" w:color="auto" w:frame="1"/>
        </w:rPr>
        <w:t xml:space="preserve"> merged </w:t>
      </w:r>
      <w:r w:rsidR="00E8083A" w:rsidRPr="00B7660F">
        <w:rPr>
          <w:rFonts w:ascii="Times New Roman" w:eastAsia="Times New Roman" w:hAnsi="Times New Roman" w:cs="Times New Roman"/>
          <w:color w:val="000000" w:themeColor="text1"/>
          <w:sz w:val="24"/>
          <w:szCs w:val="24"/>
          <w:bdr w:val="none" w:sz="0" w:space="0" w:color="auto" w:frame="1"/>
        </w:rPr>
        <w:t xml:space="preserve">content available and augmented </w:t>
      </w:r>
      <w:r w:rsidR="002B5078" w:rsidRPr="00B7660F">
        <w:rPr>
          <w:rFonts w:ascii="Times New Roman" w:eastAsia="Times New Roman" w:hAnsi="Times New Roman" w:cs="Times New Roman"/>
          <w:color w:val="000000" w:themeColor="text1"/>
          <w:sz w:val="24"/>
          <w:szCs w:val="24"/>
          <w:bdr w:val="none" w:sz="0" w:space="0" w:color="auto" w:frame="1"/>
        </w:rPr>
        <w:t>that content</w:t>
      </w:r>
      <w:r w:rsidR="00E8083A" w:rsidRPr="00B7660F">
        <w:rPr>
          <w:rFonts w:ascii="Times New Roman" w:eastAsia="Times New Roman" w:hAnsi="Times New Roman" w:cs="Times New Roman"/>
          <w:color w:val="000000" w:themeColor="text1"/>
          <w:sz w:val="24"/>
          <w:szCs w:val="24"/>
          <w:bdr w:val="none" w:sz="0" w:space="0" w:color="auto" w:frame="1"/>
        </w:rPr>
        <w:t xml:space="preserve"> in</w:t>
      </w:r>
      <w:r w:rsidR="00BB5FD5" w:rsidRPr="00B7660F">
        <w:rPr>
          <w:rFonts w:ascii="Times New Roman" w:eastAsia="Times New Roman" w:hAnsi="Times New Roman" w:cs="Times New Roman"/>
          <w:color w:val="000000" w:themeColor="text1"/>
          <w:sz w:val="24"/>
          <w:szCs w:val="24"/>
          <w:bdr w:val="none" w:sz="0" w:space="0" w:color="auto" w:frame="1"/>
        </w:rPr>
        <w:t xml:space="preserve"> 70, </w:t>
      </w:r>
      <w:r w:rsidR="00E8083A" w:rsidRPr="00B7660F">
        <w:rPr>
          <w:rFonts w:ascii="Times New Roman" w:eastAsia="Times New Roman" w:hAnsi="Times New Roman" w:cs="Times New Roman"/>
          <w:color w:val="000000" w:themeColor="text1"/>
          <w:sz w:val="24"/>
          <w:szCs w:val="24"/>
          <w:bdr w:val="none" w:sz="0" w:space="0" w:color="auto" w:frame="1"/>
        </w:rPr>
        <w:t>to produce the very first Gospel</w:t>
      </w:r>
      <w:r w:rsidR="002B5078" w:rsidRPr="00B7660F">
        <w:rPr>
          <w:rFonts w:ascii="Times New Roman" w:eastAsia="Times New Roman" w:hAnsi="Times New Roman" w:cs="Times New Roman"/>
          <w:color w:val="000000" w:themeColor="text1"/>
          <w:sz w:val="24"/>
          <w:szCs w:val="24"/>
          <w:bdr w:val="none" w:sz="0" w:space="0" w:color="auto" w:frame="1"/>
        </w:rPr>
        <w:t>. This means that the writers</w:t>
      </w:r>
      <w:r w:rsidR="00E8083A" w:rsidRPr="00B7660F">
        <w:rPr>
          <w:rFonts w:ascii="Times New Roman" w:eastAsia="Times New Roman" w:hAnsi="Times New Roman" w:cs="Times New Roman"/>
          <w:color w:val="000000" w:themeColor="text1"/>
          <w:sz w:val="24"/>
          <w:szCs w:val="24"/>
          <w:bdr w:val="none" w:sz="0" w:space="0" w:color="auto" w:frame="1"/>
        </w:rPr>
        <w:t xml:space="preserve"> </w:t>
      </w:r>
      <w:r w:rsidR="002B5078" w:rsidRPr="00B7660F">
        <w:rPr>
          <w:rFonts w:ascii="Times New Roman" w:eastAsia="Times New Roman" w:hAnsi="Times New Roman" w:cs="Times New Roman"/>
          <w:color w:val="000000" w:themeColor="text1"/>
          <w:sz w:val="24"/>
          <w:szCs w:val="24"/>
          <w:bdr w:val="none" w:sz="0" w:space="0" w:color="auto" w:frame="1"/>
        </w:rPr>
        <w:t>purposefully merged</w:t>
      </w:r>
      <w:r w:rsidR="00E8083A" w:rsidRPr="00B7660F">
        <w:rPr>
          <w:rFonts w:ascii="Times New Roman" w:eastAsia="Times New Roman" w:hAnsi="Times New Roman" w:cs="Times New Roman"/>
          <w:color w:val="000000" w:themeColor="text1"/>
          <w:sz w:val="24"/>
          <w:szCs w:val="24"/>
          <w:bdr w:val="none" w:sz="0" w:space="0" w:color="auto" w:frame="1"/>
        </w:rPr>
        <w:t xml:space="preserve"> stories long told about Jesus of Nazareth</w:t>
      </w:r>
      <w:r w:rsidR="0021650A" w:rsidRPr="00B7660F">
        <w:rPr>
          <w:rFonts w:ascii="Times New Roman" w:eastAsia="Times New Roman" w:hAnsi="Times New Roman" w:cs="Times New Roman"/>
          <w:color w:val="000000" w:themeColor="text1"/>
          <w:sz w:val="24"/>
          <w:szCs w:val="24"/>
          <w:bdr w:val="none" w:sz="0" w:space="0" w:color="auto" w:frame="1"/>
        </w:rPr>
        <w:t xml:space="preserve"> </w:t>
      </w:r>
      <w:r w:rsidR="00E8083A" w:rsidRPr="00B7660F">
        <w:rPr>
          <w:rFonts w:ascii="Times New Roman" w:eastAsia="Times New Roman" w:hAnsi="Times New Roman" w:cs="Times New Roman"/>
          <w:color w:val="000000" w:themeColor="text1"/>
          <w:sz w:val="24"/>
          <w:szCs w:val="24"/>
          <w:bdr w:val="none" w:sz="0" w:space="0" w:color="auto" w:frame="1"/>
        </w:rPr>
        <w:t>in</w:t>
      </w:r>
      <w:r w:rsidR="00BB5FD5" w:rsidRPr="00B7660F">
        <w:rPr>
          <w:rFonts w:ascii="Times New Roman" w:eastAsia="Times New Roman" w:hAnsi="Times New Roman" w:cs="Times New Roman"/>
          <w:color w:val="000000" w:themeColor="text1"/>
          <w:sz w:val="24"/>
          <w:szCs w:val="24"/>
          <w:bdr w:val="none" w:sz="0" w:space="0" w:color="auto" w:frame="1"/>
        </w:rPr>
        <w:t xml:space="preserve"> the oral tradition </w:t>
      </w:r>
      <w:r w:rsidR="00E8083A" w:rsidRPr="00B7660F">
        <w:rPr>
          <w:rFonts w:ascii="Times New Roman" w:eastAsia="Times New Roman" w:hAnsi="Times New Roman" w:cs="Times New Roman"/>
          <w:color w:val="000000" w:themeColor="text1"/>
          <w:sz w:val="24"/>
          <w:szCs w:val="24"/>
          <w:bdr w:val="none" w:sz="0" w:space="0" w:color="auto" w:frame="1"/>
        </w:rPr>
        <w:t>with</w:t>
      </w:r>
      <w:r w:rsidR="00BB5FD5" w:rsidRPr="00B7660F">
        <w:rPr>
          <w:rFonts w:ascii="Times New Roman" w:eastAsia="Times New Roman" w:hAnsi="Times New Roman" w:cs="Times New Roman"/>
          <w:color w:val="000000" w:themeColor="text1"/>
          <w:sz w:val="24"/>
          <w:szCs w:val="24"/>
          <w:bdr w:val="none" w:sz="0" w:space="0" w:color="auto" w:frame="1"/>
        </w:rPr>
        <w:t xml:space="preserve"> </w:t>
      </w:r>
      <w:r w:rsidR="00E8083A" w:rsidRPr="00B7660F">
        <w:rPr>
          <w:rFonts w:ascii="Times New Roman" w:eastAsia="Times New Roman" w:hAnsi="Times New Roman" w:cs="Times New Roman"/>
          <w:color w:val="000000" w:themeColor="text1"/>
          <w:sz w:val="24"/>
          <w:szCs w:val="24"/>
          <w:bdr w:val="none" w:sz="0" w:space="0" w:color="auto" w:frame="1"/>
        </w:rPr>
        <w:t>a</w:t>
      </w:r>
      <w:r w:rsidR="00BB5FD5" w:rsidRPr="00B7660F">
        <w:rPr>
          <w:rFonts w:ascii="Times New Roman" w:eastAsia="Times New Roman" w:hAnsi="Times New Roman" w:cs="Times New Roman"/>
          <w:color w:val="000000" w:themeColor="text1"/>
          <w:sz w:val="24"/>
          <w:szCs w:val="24"/>
          <w:bdr w:val="none" w:sz="0" w:space="0" w:color="auto" w:frame="1"/>
        </w:rPr>
        <w:t xml:space="preserve"> newly created story of the returning Son of Man</w:t>
      </w:r>
      <w:r w:rsidR="0021650A" w:rsidRPr="00B7660F">
        <w:rPr>
          <w:rFonts w:ascii="Times New Roman" w:eastAsia="Times New Roman" w:hAnsi="Times New Roman" w:cs="Times New Roman"/>
          <w:color w:val="000000" w:themeColor="text1"/>
          <w:sz w:val="24"/>
          <w:szCs w:val="24"/>
          <w:bdr w:val="none" w:sz="0" w:space="0" w:color="auto" w:frame="1"/>
        </w:rPr>
        <w:t>.</w:t>
      </w:r>
      <w:r w:rsidR="009E7473" w:rsidRPr="00B7660F">
        <w:rPr>
          <w:rFonts w:ascii="Times New Roman" w:eastAsia="Times New Roman" w:hAnsi="Times New Roman" w:cs="Times New Roman"/>
          <w:color w:val="000000" w:themeColor="text1"/>
          <w:sz w:val="24"/>
          <w:szCs w:val="24"/>
          <w:bdr w:val="none" w:sz="0" w:space="0" w:color="auto" w:frame="1"/>
        </w:rPr>
        <w:t xml:space="preserve"> </w:t>
      </w:r>
      <w:r w:rsidR="002B5078" w:rsidRPr="00B7660F">
        <w:rPr>
          <w:rFonts w:ascii="Times New Roman" w:eastAsia="Times New Roman" w:hAnsi="Times New Roman" w:cs="Times New Roman"/>
          <w:color w:val="000000" w:themeColor="text1"/>
          <w:sz w:val="24"/>
          <w:szCs w:val="24"/>
          <w:bdr w:val="none" w:sz="0" w:space="0" w:color="auto" w:frame="1"/>
        </w:rPr>
        <w:t xml:space="preserve">This is a more plausible explanation for the words attributed to Jesus </w:t>
      </w:r>
      <w:r w:rsidR="00BE74D0" w:rsidRPr="00B7660F">
        <w:rPr>
          <w:rFonts w:ascii="Times New Roman" w:eastAsia="Times New Roman" w:hAnsi="Times New Roman" w:cs="Times New Roman"/>
          <w:color w:val="000000" w:themeColor="text1"/>
          <w:sz w:val="24"/>
          <w:szCs w:val="24"/>
          <w:bdr w:val="none" w:sz="0" w:space="0" w:color="auto" w:frame="1"/>
        </w:rPr>
        <w:t>i</w:t>
      </w:r>
      <w:r w:rsidR="002B5078" w:rsidRPr="00B7660F">
        <w:rPr>
          <w:rFonts w:ascii="Times New Roman" w:eastAsia="Times New Roman" w:hAnsi="Times New Roman" w:cs="Times New Roman"/>
          <w:color w:val="000000" w:themeColor="text1"/>
          <w:sz w:val="24"/>
          <w:szCs w:val="24"/>
          <w:bdr w:val="none" w:sz="0" w:space="0" w:color="auto" w:frame="1"/>
        </w:rPr>
        <w:t xml:space="preserve">n Mark 13, </w:t>
      </w:r>
      <w:r>
        <w:rPr>
          <w:rFonts w:ascii="Times New Roman" w:eastAsia="Times New Roman" w:hAnsi="Times New Roman" w:cs="Times New Roman"/>
          <w:color w:val="000000" w:themeColor="text1"/>
          <w:sz w:val="24"/>
          <w:szCs w:val="24"/>
          <w:bdr w:val="none" w:sz="0" w:space="0" w:color="auto" w:frame="1"/>
        </w:rPr>
        <w:t xml:space="preserve">rather </w:t>
      </w:r>
      <w:r w:rsidR="002B5078" w:rsidRPr="00B7660F">
        <w:rPr>
          <w:rFonts w:ascii="Times New Roman" w:eastAsia="Times New Roman" w:hAnsi="Times New Roman" w:cs="Times New Roman"/>
          <w:color w:val="000000" w:themeColor="text1"/>
          <w:sz w:val="24"/>
          <w:szCs w:val="24"/>
          <w:bdr w:val="none" w:sz="0" w:space="0" w:color="auto" w:frame="1"/>
        </w:rPr>
        <w:t xml:space="preserve">than the notion that </w:t>
      </w:r>
      <w:r>
        <w:rPr>
          <w:rFonts w:ascii="Times New Roman" w:eastAsia="Times New Roman" w:hAnsi="Times New Roman" w:cs="Times New Roman"/>
          <w:color w:val="000000" w:themeColor="text1"/>
          <w:sz w:val="24"/>
          <w:szCs w:val="24"/>
          <w:bdr w:val="none" w:sz="0" w:space="0" w:color="auto" w:frame="1"/>
        </w:rPr>
        <w:t>some of the apocalyptic material may have</w:t>
      </w:r>
      <w:r w:rsidR="002B6D4C">
        <w:rPr>
          <w:rFonts w:ascii="Times New Roman" w:eastAsia="Times New Roman" w:hAnsi="Times New Roman" w:cs="Times New Roman"/>
          <w:color w:val="000000" w:themeColor="text1"/>
          <w:sz w:val="24"/>
          <w:szCs w:val="24"/>
          <w:bdr w:val="none" w:sz="0" w:space="0" w:color="auto" w:frame="1"/>
        </w:rPr>
        <w:t xml:space="preserve"> once</w:t>
      </w:r>
      <w:r>
        <w:rPr>
          <w:rFonts w:ascii="Times New Roman" w:eastAsia="Times New Roman" w:hAnsi="Times New Roman" w:cs="Times New Roman"/>
          <w:color w:val="000000" w:themeColor="text1"/>
          <w:sz w:val="24"/>
          <w:szCs w:val="24"/>
          <w:bdr w:val="none" w:sz="0" w:space="0" w:color="auto" w:frame="1"/>
        </w:rPr>
        <w:t xml:space="preserve"> been spoken by him</w:t>
      </w:r>
      <w:r w:rsidR="002B6D4C">
        <w:rPr>
          <w:rFonts w:ascii="Times New Roman" w:eastAsia="Times New Roman" w:hAnsi="Times New Roman" w:cs="Times New Roman"/>
          <w:color w:val="000000" w:themeColor="text1"/>
          <w:sz w:val="24"/>
          <w:szCs w:val="24"/>
          <w:bdr w:val="none" w:sz="0" w:space="0" w:color="auto" w:frame="1"/>
        </w:rPr>
        <w:t xml:space="preserve"> and related to the author of Mark by way of witnesses present for that speech</w:t>
      </w:r>
      <w:r w:rsidR="002B5078" w:rsidRPr="00B7660F">
        <w:rPr>
          <w:rFonts w:ascii="Times New Roman" w:eastAsia="Times New Roman" w:hAnsi="Times New Roman" w:cs="Times New Roman"/>
          <w:color w:val="000000" w:themeColor="text1"/>
          <w:sz w:val="24"/>
          <w:szCs w:val="24"/>
          <w:bdr w:val="none" w:sz="0" w:space="0" w:color="auto" w:frame="1"/>
        </w:rPr>
        <w:t>.</w:t>
      </w:r>
    </w:p>
    <w:p w14:paraId="6C6758CC" w14:textId="77777777" w:rsidR="00F2170D" w:rsidRPr="00B7660F" w:rsidRDefault="00F2170D" w:rsidP="005A1D68">
      <w:pPr>
        <w:pStyle w:val="ListParagraph"/>
        <w:spacing w:after="0" w:line="360" w:lineRule="auto"/>
        <w:ind w:left="0"/>
        <w:rPr>
          <w:rFonts w:ascii="Times New Roman" w:eastAsia="Times New Roman" w:hAnsi="Times New Roman" w:cs="Times New Roman"/>
          <w:color w:val="000000" w:themeColor="text1"/>
          <w:sz w:val="24"/>
          <w:szCs w:val="24"/>
          <w:bdr w:val="none" w:sz="0" w:space="0" w:color="auto" w:frame="1"/>
        </w:rPr>
      </w:pPr>
    </w:p>
    <w:p w14:paraId="18F7BE87" w14:textId="77777777" w:rsidR="008C2434" w:rsidRDefault="008C2434" w:rsidP="005A1D68">
      <w:pPr>
        <w:pStyle w:val="ListParagraph"/>
        <w:spacing w:after="120" w:line="360" w:lineRule="auto"/>
        <w:ind w:left="0"/>
        <w:rPr>
          <w:rFonts w:ascii="Times New Roman" w:eastAsia="Times New Roman" w:hAnsi="Times New Roman" w:cs="Times New Roman"/>
          <w:b/>
          <w:bCs/>
          <w:color w:val="000000" w:themeColor="text1"/>
          <w:sz w:val="24"/>
          <w:szCs w:val="24"/>
          <w:bdr w:val="none" w:sz="0" w:space="0" w:color="auto" w:frame="1"/>
        </w:rPr>
      </w:pPr>
    </w:p>
    <w:p w14:paraId="53C67957" w14:textId="36489137" w:rsidR="00F2170D" w:rsidRPr="00B7660F" w:rsidRDefault="2401F22F" w:rsidP="005A1D68">
      <w:pPr>
        <w:pStyle w:val="ListParagraph"/>
        <w:spacing w:after="120" w:line="360" w:lineRule="auto"/>
        <w:ind w:left="0"/>
        <w:rPr>
          <w:rFonts w:ascii="Times New Roman" w:eastAsia="Times New Roman" w:hAnsi="Times New Roman" w:cs="Times New Roman"/>
          <w:b/>
          <w:bCs/>
          <w:color w:val="000000" w:themeColor="text1"/>
          <w:sz w:val="24"/>
          <w:szCs w:val="24"/>
          <w:bdr w:val="none" w:sz="0" w:space="0" w:color="auto" w:frame="1"/>
        </w:rPr>
      </w:pPr>
      <w:r w:rsidRPr="00B7660F">
        <w:rPr>
          <w:rFonts w:ascii="Times New Roman" w:eastAsia="Times New Roman" w:hAnsi="Times New Roman" w:cs="Times New Roman"/>
          <w:b/>
          <w:bCs/>
          <w:color w:val="000000" w:themeColor="text1"/>
          <w:sz w:val="24"/>
          <w:szCs w:val="24"/>
          <w:bdr w:val="none" w:sz="0" w:space="0" w:color="auto" w:frame="1"/>
        </w:rPr>
        <w:lastRenderedPageBreak/>
        <w:t>5</w:t>
      </w:r>
      <w:r w:rsidR="1B11AE34" w:rsidRPr="00B7660F">
        <w:rPr>
          <w:rFonts w:ascii="Times New Roman" w:eastAsia="Times New Roman" w:hAnsi="Times New Roman" w:cs="Times New Roman"/>
          <w:b/>
          <w:bCs/>
          <w:color w:val="000000" w:themeColor="text1"/>
          <w:sz w:val="24"/>
          <w:szCs w:val="24"/>
          <w:bdr w:val="none" w:sz="0" w:space="0" w:color="auto" w:frame="1"/>
        </w:rPr>
        <w:t>.5 Genre</w:t>
      </w:r>
    </w:p>
    <w:p w14:paraId="55875862" w14:textId="2750B33F" w:rsidR="00522495" w:rsidRPr="00B7660F" w:rsidRDefault="001C4ECE" w:rsidP="005A1D68">
      <w:pPr>
        <w:pStyle w:val="ListParagraph"/>
        <w:spacing w:after="0" w:line="360" w:lineRule="auto"/>
        <w:ind w:left="0"/>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The prevailing consensus regarding the genre of the Gospel of Mark, is that it is ancient bios.</w:t>
      </w:r>
      <w:r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63"/>
      </w:r>
      <w:r w:rsidRPr="00B7660F">
        <w:rPr>
          <w:rFonts w:ascii="Times New Roman" w:eastAsia="Times New Roman" w:hAnsi="Times New Roman" w:cs="Times New Roman"/>
          <w:color w:val="000000" w:themeColor="text1"/>
          <w:sz w:val="24"/>
          <w:szCs w:val="24"/>
          <w:bdr w:val="none" w:sz="0" w:space="0" w:color="auto" w:frame="1"/>
        </w:rPr>
        <w:t xml:space="preserve"> </w:t>
      </w:r>
      <w:r w:rsidR="00522495" w:rsidRPr="00B7660F">
        <w:rPr>
          <w:rFonts w:ascii="Times New Roman" w:eastAsia="Times New Roman" w:hAnsi="Times New Roman" w:cs="Times New Roman"/>
          <w:color w:val="000000" w:themeColor="text1"/>
          <w:sz w:val="24"/>
          <w:szCs w:val="24"/>
          <w:bdr w:val="none" w:sz="0" w:space="0" w:color="auto" w:frame="1"/>
        </w:rPr>
        <w:t xml:space="preserve">There are some areas of concern </w:t>
      </w:r>
      <w:proofErr w:type="gramStart"/>
      <w:r w:rsidR="00522495" w:rsidRPr="00B7660F">
        <w:rPr>
          <w:rFonts w:ascii="Times New Roman" w:eastAsia="Times New Roman" w:hAnsi="Times New Roman" w:cs="Times New Roman"/>
          <w:color w:val="000000" w:themeColor="text1"/>
          <w:sz w:val="24"/>
          <w:szCs w:val="24"/>
          <w:bdr w:val="none" w:sz="0" w:space="0" w:color="auto" w:frame="1"/>
        </w:rPr>
        <w:t>in regard to</w:t>
      </w:r>
      <w:proofErr w:type="gramEnd"/>
      <w:r w:rsidR="00522495" w:rsidRPr="00B7660F">
        <w:rPr>
          <w:rFonts w:ascii="Times New Roman" w:eastAsia="Times New Roman" w:hAnsi="Times New Roman" w:cs="Times New Roman"/>
          <w:color w:val="000000" w:themeColor="text1"/>
          <w:sz w:val="24"/>
          <w:szCs w:val="24"/>
          <w:bdr w:val="none" w:sz="0" w:space="0" w:color="auto" w:frame="1"/>
        </w:rPr>
        <w:t xml:space="preserve"> the scholarly consensus here that are touched </w:t>
      </w:r>
      <w:r w:rsidR="00DF1432" w:rsidRPr="00B7660F">
        <w:rPr>
          <w:rFonts w:ascii="Times New Roman" w:eastAsia="Times New Roman" w:hAnsi="Times New Roman" w:cs="Times New Roman"/>
          <w:color w:val="000000" w:themeColor="text1"/>
          <w:sz w:val="24"/>
          <w:szCs w:val="24"/>
          <w:bdr w:val="none" w:sz="0" w:space="0" w:color="auto" w:frame="1"/>
        </w:rPr>
        <w:t>up</w:t>
      </w:r>
      <w:r w:rsidR="00522495" w:rsidRPr="00B7660F">
        <w:rPr>
          <w:rFonts w:ascii="Times New Roman" w:eastAsia="Times New Roman" w:hAnsi="Times New Roman" w:cs="Times New Roman"/>
          <w:color w:val="000000" w:themeColor="text1"/>
          <w:sz w:val="24"/>
          <w:szCs w:val="24"/>
          <w:bdr w:val="none" w:sz="0" w:space="0" w:color="auto" w:frame="1"/>
        </w:rPr>
        <w:t>on below for consideration</w:t>
      </w:r>
      <w:r w:rsidR="00DF1432" w:rsidRPr="00B7660F">
        <w:rPr>
          <w:rFonts w:ascii="Times New Roman" w:eastAsia="Times New Roman" w:hAnsi="Times New Roman" w:cs="Times New Roman"/>
          <w:color w:val="000000" w:themeColor="text1"/>
          <w:sz w:val="24"/>
          <w:szCs w:val="24"/>
          <w:bdr w:val="none" w:sz="0" w:space="0" w:color="auto" w:frame="1"/>
        </w:rPr>
        <w:t xml:space="preserve"> of origin and cause</w:t>
      </w:r>
      <w:r w:rsidR="00522495" w:rsidRPr="00B7660F">
        <w:rPr>
          <w:rFonts w:ascii="Times New Roman" w:eastAsia="Times New Roman" w:hAnsi="Times New Roman" w:cs="Times New Roman"/>
          <w:color w:val="000000" w:themeColor="text1"/>
          <w:sz w:val="24"/>
          <w:szCs w:val="24"/>
          <w:bdr w:val="none" w:sz="0" w:space="0" w:color="auto" w:frame="1"/>
        </w:rPr>
        <w:t xml:space="preserve">. Some variance appears to be present when this view is compared to Mark as a </w:t>
      </w:r>
      <w:r w:rsidR="00C90CC1" w:rsidRPr="00B7660F">
        <w:rPr>
          <w:rFonts w:ascii="Times New Roman" w:eastAsia="Times New Roman" w:hAnsi="Times New Roman" w:cs="Times New Roman"/>
          <w:color w:val="000000" w:themeColor="text1"/>
          <w:sz w:val="24"/>
          <w:szCs w:val="24"/>
          <w:bdr w:val="none" w:sz="0" w:space="0" w:color="auto" w:frame="1"/>
        </w:rPr>
        <w:t>composite,</w:t>
      </w:r>
      <w:r w:rsidR="00522495" w:rsidRPr="00B7660F">
        <w:rPr>
          <w:rFonts w:ascii="Times New Roman" w:eastAsia="Times New Roman" w:hAnsi="Times New Roman" w:cs="Times New Roman"/>
          <w:color w:val="000000" w:themeColor="text1"/>
          <w:sz w:val="24"/>
          <w:szCs w:val="24"/>
          <w:bdr w:val="none" w:sz="0" w:space="0" w:color="auto" w:frame="1"/>
        </w:rPr>
        <w:t xml:space="preserve"> and the apocalyptic form is taken in isolation. </w:t>
      </w:r>
    </w:p>
    <w:p w14:paraId="78F259ED" w14:textId="77777777" w:rsidR="00522495" w:rsidRPr="00B7660F" w:rsidRDefault="00522495" w:rsidP="005A1D68">
      <w:pPr>
        <w:pStyle w:val="ListParagraph"/>
        <w:spacing w:after="0" w:line="360" w:lineRule="auto"/>
        <w:ind w:left="0"/>
        <w:rPr>
          <w:rFonts w:ascii="Times New Roman" w:eastAsia="Times New Roman" w:hAnsi="Times New Roman" w:cs="Times New Roman"/>
          <w:color w:val="000000" w:themeColor="text1"/>
          <w:sz w:val="24"/>
          <w:szCs w:val="24"/>
          <w:bdr w:val="none" w:sz="0" w:space="0" w:color="auto" w:frame="1"/>
        </w:rPr>
      </w:pPr>
    </w:p>
    <w:p w14:paraId="0029DE25" w14:textId="04028B39" w:rsidR="00F2170D" w:rsidRPr="00B7660F" w:rsidRDefault="1B11AE34" w:rsidP="005A1D68">
      <w:pPr>
        <w:pStyle w:val="ListParagraph"/>
        <w:spacing w:after="0" w:line="360" w:lineRule="auto"/>
        <w:ind w:left="0"/>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The redactions which have been identified </w:t>
      </w:r>
      <w:r w:rsidR="00D214BB" w:rsidRPr="00B7660F">
        <w:rPr>
          <w:rFonts w:ascii="Times New Roman" w:eastAsia="Times New Roman" w:hAnsi="Times New Roman" w:cs="Times New Roman"/>
          <w:color w:val="000000" w:themeColor="text1"/>
          <w:sz w:val="24"/>
          <w:szCs w:val="24"/>
          <w:bdr w:val="none" w:sz="0" w:space="0" w:color="auto" w:frame="1"/>
        </w:rPr>
        <w:t xml:space="preserve">in the method </w:t>
      </w:r>
      <w:r w:rsidRPr="00B7660F">
        <w:rPr>
          <w:rFonts w:ascii="Times New Roman" w:eastAsia="Times New Roman" w:hAnsi="Times New Roman" w:cs="Times New Roman"/>
          <w:color w:val="000000" w:themeColor="text1"/>
          <w:sz w:val="24"/>
          <w:szCs w:val="24"/>
          <w:bdr w:val="none" w:sz="0" w:space="0" w:color="auto" w:frame="1"/>
        </w:rPr>
        <w:t>do not discuss the life and times of Jesus of Nazareth</w:t>
      </w:r>
      <w:r w:rsidR="009D33CE"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In fact, the apocalyptic form is generally devoid of biographical details about Jesus, which differentiates it from the </w:t>
      </w:r>
      <w:r w:rsidRPr="00B7660F">
        <w:rPr>
          <w:rFonts w:ascii="Times New Roman" w:eastAsia="Times New Roman" w:hAnsi="Times New Roman" w:cs="Times New Roman"/>
          <w:i/>
          <w:iCs/>
          <w:color w:val="000000" w:themeColor="text1"/>
          <w:sz w:val="24"/>
          <w:szCs w:val="24"/>
          <w:bdr w:val="none" w:sz="0" w:space="0" w:color="auto" w:frame="1"/>
        </w:rPr>
        <w:t>bios</w:t>
      </w:r>
      <w:r w:rsidRPr="00B7660F">
        <w:rPr>
          <w:rFonts w:ascii="Times New Roman" w:eastAsia="Times New Roman" w:hAnsi="Times New Roman" w:cs="Times New Roman"/>
          <w:color w:val="000000" w:themeColor="text1"/>
          <w:sz w:val="24"/>
          <w:szCs w:val="24"/>
          <w:bdr w:val="none" w:sz="0" w:space="0" w:color="auto" w:frame="1"/>
        </w:rPr>
        <w:t xml:space="preserve"> material which is</w:t>
      </w:r>
      <w:r w:rsidR="009D33CE" w:rsidRPr="00B7660F">
        <w:rPr>
          <w:rFonts w:ascii="Times New Roman" w:eastAsia="Times New Roman" w:hAnsi="Times New Roman" w:cs="Times New Roman"/>
          <w:color w:val="000000" w:themeColor="text1"/>
          <w:sz w:val="24"/>
          <w:szCs w:val="24"/>
          <w:bdr w:val="none" w:sz="0" w:space="0" w:color="auto" w:frame="1"/>
        </w:rPr>
        <w:t xml:space="preserve"> focused upon it. </w:t>
      </w:r>
      <w:r w:rsidRPr="00B7660F">
        <w:rPr>
          <w:rFonts w:ascii="Times New Roman" w:eastAsia="Times New Roman" w:hAnsi="Times New Roman" w:cs="Times New Roman"/>
          <w:color w:val="000000" w:themeColor="text1"/>
          <w:sz w:val="24"/>
          <w:szCs w:val="24"/>
          <w:bdr w:val="none" w:sz="0" w:space="0" w:color="auto" w:frame="1"/>
        </w:rPr>
        <w:t xml:space="preserve">The </w:t>
      </w:r>
      <w:r w:rsidR="009D33CE" w:rsidRPr="00B7660F">
        <w:rPr>
          <w:rFonts w:ascii="Times New Roman" w:eastAsia="Times New Roman" w:hAnsi="Times New Roman" w:cs="Times New Roman"/>
          <w:color w:val="000000" w:themeColor="text1"/>
          <w:sz w:val="24"/>
          <w:szCs w:val="24"/>
          <w:bdr w:val="none" w:sz="0" w:space="0" w:color="auto" w:frame="1"/>
        </w:rPr>
        <w:t xml:space="preserve">apocalyptic form </w:t>
      </w:r>
      <w:r w:rsidRPr="00B7660F">
        <w:rPr>
          <w:rFonts w:ascii="Times New Roman" w:eastAsia="Times New Roman" w:hAnsi="Times New Roman" w:cs="Times New Roman"/>
          <w:color w:val="000000" w:themeColor="text1"/>
          <w:sz w:val="24"/>
          <w:szCs w:val="24"/>
          <w:bdr w:val="none" w:sz="0" w:space="0" w:color="auto" w:frame="1"/>
        </w:rPr>
        <w:t>allude</w:t>
      </w:r>
      <w:r w:rsidR="009D33CE" w:rsidRPr="00B7660F">
        <w:rPr>
          <w:rFonts w:ascii="Times New Roman" w:eastAsia="Times New Roman" w:hAnsi="Times New Roman" w:cs="Times New Roman"/>
          <w:color w:val="000000" w:themeColor="text1"/>
          <w:sz w:val="24"/>
          <w:szCs w:val="24"/>
          <w:bdr w:val="none" w:sz="0" w:space="0" w:color="auto" w:frame="1"/>
        </w:rPr>
        <w:t>s</w:t>
      </w:r>
      <w:r w:rsidRPr="00B7660F">
        <w:rPr>
          <w:rFonts w:ascii="Times New Roman" w:eastAsia="Times New Roman" w:hAnsi="Times New Roman" w:cs="Times New Roman"/>
          <w:color w:val="000000" w:themeColor="text1"/>
          <w:sz w:val="24"/>
          <w:szCs w:val="24"/>
          <w:bdr w:val="none" w:sz="0" w:space="0" w:color="auto" w:frame="1"/>
        </w:rPr>
        <w:t xml:space="preserve"> to the Son of Man, a supernatural Jesus, who has been changed in heaven and will appear in a glorified state, in the clouds at the time of Jerusalem’s tribulation. </w:t>
      </w:r>
      <w:r w:rsidR="2287E3CC" w:rsidRPr="00B7660F">
        <w:rPr>
          <w:rFonts w:ascii="Times New Roman" w:eastAsia="Times New Roman" w:hAnsi="Times New Roman" w:cs="Times New Roman"/>
          <w:color w:val="000000" w:themeColor="text1"/>
          <w:sz w:val="24"/>
          <w:szCs w:val="24"/>
          <w:bdr w:val="none" w:sz="0" w:space="0" w:color="auto" w:frame="1"/>
        </w:rPr>
        <w:t xml:space="preserve">The passages are often statements or speeches made by Jesus </w:t>
      </w:r>
      <w:r w:rsidR="00CF64F7" w:rsidRPr="00B7660F">
        <w:rPr>
          <w:rFonts w:ascii="Times New Roman" w:eastAsia="Times New Roman" w:hAnsi="Times New Roman" w:cs="Times New Roman"/>
          <w:color w:val="000000" w:themeColor="text1"/>
          <w:sz w:val="24"/>
          <w:szCs w:val="24"/>
          <w:bdr w:val="none" w:sz="0" w:space="0" w:color="auto" w:frame="1"/>
        </w:rPr>
        <w:t>that</w:t>
      </w:r>
      <w:r w:rsidR="2287E3CC" w:rsidRPr="00B7660F">
        <w:rPr>
          <w:rFonts w:ascii="Times New Roman" w:eastAsia="Times New Roman" w:hAnsi="Times New Roman" w:cs="Times New Roman"/>
          <w:color w:val="000000" w:themeColor="text1"/>
          <w:sz w:val="24"/>
          <w:szCs w:val="24"/>
          <w:bdr w:val="none" w:sz="0" w:space="0" w:color="auto" w:frame="1"/>
        </w:rPr>
        <w:t xml:space="preserve"> sometimes use him as </w:t>
      </w:r>
      <w:r w:rsidR="00CF64F7" w:rsidRPr="00B7660F">
        <w:rPr>
          <w:rFonts w:ascii="Times New Roman" w:eastAsia="Times New Roman" w:hAnsi="Times New Roman" w:cs="Times New Roman"/>
          <w:color w:val="000000" w:themeColor="text1"/>
          <w:sz w:val="24"/>
          <w:szCs w:val="24"/>
          <w:bdr w:val="none" w:sz="0" w:space="0" w:color="auto" w:frame="1"/>
        </w:rPr>
        <w:t>the</w:t>
      </w:r>
      <w:r w:rsidR="2287E3CC" w:rsidRPr="00B7660F">
        <w:rPr>
          <w:rFonts w:ascii="Times New Roman" w:eastAsia="Times New Roman" w:hAnsi="Times New Roman" w:cs="Times New Roman"/>
          <w:color w:val="000000" w:themeColor="text1"/>
          <w:sz w:val="24"/>
          <w:szCs w:val="24"/>
          <w:bdr w:val="none" w:sz="0" w:space="0" w:color="auto" w:frame="1"/>
        </w:rPr>
        <w:t xml:space="preserve"> narrator of the action, often introducing apocalyptic content in an anachronistic way. </w:t>
      </w:r>
      <w:r w:rsidRPr="00B7660F">
        <w:rPr>
          <w:rFonts w:ascii="Times New Roman" w:eastAsia="Times New Roman" w:hAnsi="Times New Roman" w:cs="Times New Roman"/>
          <w:color w:val="000000" w:themeColor="text1"/>
          <w:sz w:val="24"/>
          <w:szCs w:val="24"/>
          <w:bdr w:val="none" w:sz="0" w:space="0" w:color="auto" w:frame="1"/>
        </w:rPr>
        <w:t xml:space="preserve">In the mission statement of 1:15, </w:t>
      </w:r>
      <w:r w:rsidR="2287E3CC" w:rsidRPr="00B7660F">
        <w:rPr>
          <w:rFonts w:ascii="Times New Roman" w:eastAsia="Times New Roman" w:hAnsi="Times New Roman" w:cs="Times New Roman"/>
          <w:color w:val="000000" w:themeColor="text1"/>
          <w:sz w:val="24"/>
          <w:szCs w:val="24"/>
          <w:bdr w:val="none" w:sz="0" w:space="0" w:color="auto" w:frame="1"/>
        </w:rPr>
        <w:t xml:space="preserve">for example, </w:t>
      </w:r>
      <w:r w:rsidRPr="00B7660F">
        <w:rPr>
          <w:rFonts w:ascii="Times New Roman" w:eastAsia="Times New Roman" w:hAnsi="Times New Roman" w:cs="Times New Roman"/>
          <w:color w:val="000000" w:themeColor="text1"/>
          <w:sz w:val="24"/>
          <w:szCs w:val="24"/>
          <w:bdr w:val="none" w:sz="0" w:space="0" w:color="auto" w:frame="1"/>
        </w:rPr>
        <w:t xml:space="preserve">the Markan Jesus alludes to his future Parousia and in 8:34 </w:t>
      </w:r>
      <w:r w:rsidR="00CF64F7" w:rsidRPr="00B7660F">
        <w:rPr>
          <w:rFonts w:ascii="Times New Roman" w:eastAsia="Times New Roman" w:hAnsi="Times New Roman" w:cs="Times New Roman"/>
          <w:color w:val="000000" w:themeColor="text1"/>
          <w:sz w:val="24"/>
          <w:szCs w:val="24"/>
          <w:bdr w:val="none" w:sz="0" w:space="0" w:color="auto" w:frame="1"/>
        </w:rPr>
        <w:t>the Markan Jesus</w:t>
      </w:r>
      <w:r w:rsidRPr="00B7660F">
        <w:rPr>
          <w:rFonts w:ascii="Times New Roman" w:eastAsia="Times New Roman" w:hAnsi="Times New Roman" w:cs="Times New Roman"/>
          <w:color w:val="000000" w:themeColor="text1"/>
          <w:sz w:val="24"/>
          <w:szCs w:val="24"/>
          <w:bdr w:val="none" w:sz="0" w:space="0" w:color="auto" w:frame="1"/>
        </w:rPr>
        <w:t xml:space="preserve"> speaks </w:t>
      </w:r>
      <w:r w:rsidR="41F19A00" w:rsidRPr="00B7660F">
        <w:rPr>
          <w:rFonts w:ascii="Times New Roman" w:eastAsia="Times New Roman" w:hAnsi="Times New Roman" w:cs="Times New Roman"/>
          <w:color w:val="000000" w:themeColor="text1"/>
          <w:sz w:val="24"/>
          <w:szCs w:val="24"/>
          <w:bdr w:val="none" w:sz="0" w:space="0" w:color="auto" w:frame="1"/>
        </w:rPr>
        <w:t>to</w:t>
      </w:r>
      <w:r w:rsidRPr="00B7660F">
        <w:rPr>
          <w:rFonts w:ascii="Times New Roman" w:eastAsia="Times New Roman" w:hAnsi="Times New Roman" w:cs="Times New Roman"/>
          <w:color w:val="000000" w:themeColor="text1"/>
          <w:sz w:val="24"/>
          <w:szCs w:val="24"/>
          <w:bdr w:val="none" w:sz="0" w:space="0" w:color="auto" w:frame="1"/>
        </w:rPr>
        <w:t xml:space="preserve"> followers about carrying their own crosses, even before he has himself </w:t>
      </w:r>
      <w:r w:rsidR="009E10DE" w:rsidRPr="00B7660F">
        <w:rPr>
          <w:rFonts w:ascii="Times New Roman" w:eastAsia="Times New Roman" w:hAnsi="Times New Roman" w:cs="Times New Roman"/>
          <w:color w:val="000000" w:themeColor="text1"/>
          <w:sz w:val="24"/>
          <w:szCs w:val="24"/>
          <w:bdr w:val="none" w:sz="0" w:space="0" w:color="auto" w:frame="1"/>
        </w:rPr>
        <w:t>been laid upon one</w:t>
      </w:r>
      <w:r w:rsidRPr="00B7660F">
        <w:rPr>
          <w:rFonts w:ascii="Times New Roman" w:eastAsia="Times New Roman" w:hAnsi="Times New Roman" w:cs="Times New Roman"/>
          <w:color w:val="000000" w:themeColor="text1"/>
          <w:sz w:val="24"/>
          <w:szCs w:val="24"/>
          <w:bdr w:val="none" w:sz="0" w:space="0" w:color="auto" w:frame="1"/>
        </w:rPr>
        <w:t>. In Mark 13 the Markan Jesus foresees the events that will lead to his return with the angels, and in Mark 14 the Markan Jesus removes all doubt about who he really is, by stating plainly</w:t>
      </w:r>
      <w:r w:rsidR="41F19A00" w:rsidRPr="00B7660F">
        <w:rPr>
          <w:rFonts w:ascii="Times New Roman" w:eastAsia="Times New Roman" w:hAnsi="Times New Roman" w:cs="Times New Roman"/>
          <w:color w:val="000000" w:themeColor="text1"/>
          <w:sz w:val="24"/>
          <w:szCs w:val="24"/>
          <w:bdr w:val="none" w:sz="0" w:space="0" w:color="auto" w:frame="1"/>
        </w:rPr>
        <w:t xml:space="preserve"> at his trial</w:t>
      </w:r>
      <w:r w:rsidRPr="00B7660F">
        <w:rPr>
          <w:rFonts w:ascii="Times New Roman" w:eastAsia="Times New Roman" w:hAnsi="Times New Roman" w:cs="Times New Roman"/>
          <w:color w:val="000000" w:themeColor="text1"/>
          <w:sz w:val="24"/>
          <w:szCs w:val="24"/>
          <w:bdr w:val="none" w:sz="0" w:space="0" w:color="auto" w:frame="1"/>
        </w:rPr>
        <w:t xml:space="preserve"> that he is the</w:t>
      </w:r>
      <w:r w:rsidRPr="00B7660F">
        <w:rPr>
          <w:rFonts w:ascii="Times New Roman" w:eastAsia="Times New Roman" w:hAnsi="Times New Roman" w:cs="Times New Roman"/>
          <w:i/>
          <w:iCs/>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Son of Man, whom his accusers will see seated on the right hand of power, when he returns in the clouds one day. </w:t>
      </w:r>
      <w:r w:rsidR="009E10DE" w:rsidRPr="00B7660F">
        <w:rPr>
          <w:rFonts w:ascii="Times New Roman" w:eastAsia="Times New Roman" w:hAnsi="Times New Roman" w:cs="Times New Roman"/>
          <w:color w:val="000000" w:themeColor="text1"/>
          <w:sz w:val="24"/>
          <w:szCs w:val="24"/>
          <w:bdr w:val="none" w:sz="0" w:space="0" w:color="auto" w:frame="1"/>
        </w:rPr>
        <w:t xml:space="preserve">In the apocalyptic form, the </w:t>
      </w:r>
      <w:r w:rsidRPr="00B7660F">
        <w:rPr>
          <w:rFonts w:ascii="Times New Roman" w:eastAsia="Times New Roman" w:hAnsi="Times New Roman" w:cs="Times New Roman"/>
          <w:color w:val="000000" w:themeColor="text1"/>
          <w:sz w:val="24"/>
          <w:szCs w:val="24"/>
          <w:bdr w:val="none" w:sz="0" w:space="0" w:color="auto" w:frame="1"/>
        </w:rPr>
        <w:t>writers are not</w:t>
      </w:r>
      <w:r w:rsidR="009E10DE" w:rsidRPr="00B7660F">
        <w:rPr>
          <w:rFonts w:ascii="Times New Roman" w:eastAsia="Times New Roman" w:hAnsi="Times New Roman" w:cs="Times New Roman"/>
          <w:color w:val="000000" w:themeColor="text1"/>
          <w:sz w:val="24"/>
          <w:szCs w:val="24"/>
          <w:bdr w:val="none" w:sz="0" w:space="0" w:color="auto" w:frame="1"/>
        </w:rPr>
        <w:t xml:space="preserve"> concerned with</w:t>
      </w:r>
      <w:r w:rsidRPr="00B7660F">
        <w:rPr>
          <w:rFonts w:ascii="Times New Roman" w:eastAsia="Times New Roman" w:hAnsi="Times New Roman" w:cs="Times New Roman"/>
          <w:color w:val="000000" w:themeColor="text1"/>
          <w:sz w:val="24"/>
          <w:szCs w:val="24"/>
          <w:bdr w:val="none" w:sz="0" w:space="0" w:color="auto" w:frame="1"/>
        </w:rPr>
        <w:t xml:space="preserve"> giving readers biographical or Christological information about Jesus, as is provided in the bios material, but </w:t>
      </w:r>
      <w:r w:rsidR="009E10DE" w:rsidRPr="00B7660F">
        <w:rPr>
          <w:rFonts w:ascii="Times New Roman" w:eastAsia="Times New Roman" w:hAnsi="Times New Roman" w:cs="Times New Roman"/>
          <w:color w:val="000000" w:themeColor="text1"/>
          <w:sz w:val="24"/>
          <w:szCs w:val="24"/>
          <w:bdr w:val="none" w:sz="0" w:space="0" w:color="auto" w:frame="1"/>
        </w:rPr>
        <w:t>spend the time</w:t>
      </w:r>
      <w:r w:rsidRPr="00B7660F">
        <w:rPr>
          <w:rFonts w:ascii="Times New Roman" w:eastAsia="Times New Roman" w:hAnsi="Times New Roman" w:cs="Times New Roman"/>
          <w:color w:val="000000" w:themeColor="text1"/>
          <w:sz w:val="24"/>
          <w:szCs w:val="24"/>
          <w:bdr w:val="none" w:sz="0" w:space="0" w:color="auto" w:frame="1"/>
        </w:rPr>
        <w:t xml:space="preserve"> appealing to an ancient </w:t>
      </w:r>
      <w:r w:rsidR="009E10DE" w:rsidRPr="00B7660F">
        <w:rPr>
          <w:rFonts w:ascii="Times New Roman" w:eastAsia="Times New Roman" w:hAnsi="Times New Roman" w:cs="Times New Roman"/>
          <w:color w:val="000000" w:themeColor="text1"/>
          <w:sz w:val="24"/>
          <w:szCs w:val="24"/>
          <w:bdr w:val="none" w:sz="0" w:space="0" w:color="auto" w:frame="1"/>
        </w:rPr>
        <w:t xml:space="preserve">Jewish </w:t>
      </w:r>
      <w:r w:rsidRPr="00B7660F">
        <w:rPr>
          <w:rFonts w:ascii="Times New Roman" w:eastAsia="Times New Roman" w:hAnsi="Times New Roman" w:cs="Times New Roman"/>
          <w:color w:val="000000" w:themeColor="text1"/>
          <w:sz w:val="24"/>
          <w:szCs w:val="24"/>
          <w:bdr w:val="none" w:sz="0" w:space="0" w:color="auto" w:frame="1"/>
        </w:rPr>
        <w:t>combat motif t</w:t>
      </w:r>
      <w:r w:rsidR="41F19A00" w:rsidRPr="00B7660F">
        <w:rPr>
          <w:rFonts w:ascii="Times New Roman" w:eastAsia="Times New Roman" w:hAnsi="Times New Roman" w:cs="Times New Roman"/>
          <w:color w:val="000000" w:themeColor="text1"/>
          <w:sz w:val="24"/>
          <w:szCs w:val="24"/>
          <w:bdr w:val="none" w:sz="0" w:space="0" w:color="auto" w:frame="1"/>
        </w:rPr>
        <w:t>o</w:t>
      </w:r>
      <w:r w:rsidRPr="00B7660F">
        <w:rPr>
          <w:rFonts w:ascii="Times New Roman" w:eastAsia="Times New Roman" w:hAnsi="Times New Roman" w:cs="Times New Roman"/>
          <w:color w:val="000000" w:themeColor="text1"/>
          <w:sz w:val="24"/>
          <w:szCs w:val="24"/>
          <w:bdr w:val="none" w:sz="0" w:space="0" w:color="auto" w:frame="1"/>
        </w:rPr>
        <w:t xml:space="preserve"> place Jesus into an apocalyptic construct, </w:t>
      </w:r>
      <w:r w:rsidR="009E10DE" w:rsidRPr="00B7660F">
        <w:rPr>
          <w:rFonts w:ascii="Times New Roman" w:eastAsia="Times New Roman" w:hAnsi="Times New Roman" w:cs="Times New Roman"/>
          <w:color w:val="000000" w:themeColor="text1"/>
          <w:sz w:val="24"/>
          <w:szCs w:val="24"/>
          <w:bdr w:val="none" w:sz="0" w:space="0" w:color="auto" w:frame="1"/>
        </w:rPr>
        <w:t>as if he is</w:t>
      </w:r>
      <w:r w:rsidRPr="00B7660F">
        <w:rPr>
          <w:rFonts w:ascii="Times New Roman" w:eastAsia="Times New Roman" w:hAnsi="Times New Roman" w:cs="Times New Roman"/>
          <w:color w:val="000000" w:themeColor="text1"/>
          <w:sz w:val="24"/>
          <w:szCs w:val="24"/>
          <w:bdr w:val="none" w:sz="0" w:space="0" w:color="auto" w:frame="1"/>
        </w:rPr>
        <w:t xml:space="preserve"> </w:t>
      </w:r>
      <w:r w:rsidR="41F19A00" w:rsidRPr="00B7660F">
        <w:rPr>
          <w:rFonts w:ascii="Times New Roman" w:eastAsia="Times New Roman" w:hAnsi="Times New Roman" w:cs="Times New Roman"/>
          <w:color w:val="000000" w:themeColor="text1"/>
          <w:sz w:val="24"/>
          <w:szCs w:val="24"/>
          <w:bdr w:val="none" w:sz="0" w:space="0" w:color="auto" w:frame="1"/>
        </w:rPr>
        <w:t>the</w:t>
      </w:r>
      <w:r w:rsidRPr="00B7660F">
        <w:rPr>
          <w:rFonts w:ascii="Times New Roman" w:eastAsia="Times New Roman" w:hAnsi="Times New Roman" w:cs="Times New Roman"/>
          <w:color w:val="000000" w:themeColor="text1"/>
          <w:sz w:val="24"/>
          <w:szCs w:val="24"/>
          <w:bdr w:val="none" w:sz="0" w:space="0" w:color="auto" w:frame="1"/>
        </w:rPr>
        <w:t xml:space="preserve"> </w:t>
      </w:r>
      <w:r w:rsidR="009E10DE" w:rsidRPr="00B7660F">
        <w:rPr>
          <w:rFonts w:ascii="Times New Roman" w:eastAsia="Times New Roman" w:hAnsi="Times New Roman" w:cs="Times New Roman"/>
          <w:color w:val="000000" w:themeColor="text1"/>
          <w:sz w:val="24"/>
          <w:szCs w:val="24"/>
          <w:bdr w:val="none" w:sz="0" w:space="0" w:color="auto" w:frame="1"/>
        </w:rPr>
        <w:t xml:space="preserve">ancient </w:t>
      </w:r>
      <w:r w:rsidRPr="00B7660F">
        <w:rPr>
          <w:rFonts w:ascii="Times New Roman" w:eastAsia="Times New Roman" w:hAnsi="Times New Roman" w:cs="Times New Roman"/>
          <w:color w:val="000000" w:themeColor="text1"/>
          <w:sz w:val="24"/>
          <w:szCs w:val="24"/>
          <w:bdr w:val="none" w:sz="0" w:space="0" w:color="auto" w:frame="1"/>
        </w:rPr>
        <w:t>storm rider who will arrive at the crisis moment</w:t>
      </w:r>
      <w:r w:rsidR="009E10DE" w:rsidRPr="00B7660F">
        <w:rPr>
          <w:rFonts w:ascii="Times New Roman" w:eastAsia="Times New Roman" w:hAnsi="Times New Roman" w:cs="Times New Roman"/>
          <w:color w:val="000000" w:themeColor="text1"/>
          <w:sz w:val="24"/>
          <w:szCs w:val="24"/>
          <w:bdr w:val="none" w:sz="0" w:space="0" w:color="auto" w:frame="1"/>
        </w:rPr>
        <w:t xml:space="preserve"> for Jerusalem</w:t>
      </w:r>
      <w:r w:rsidRPr="00B7660F">
        <w:rPr>
          <w:rFonts w:ascii="Times New Roman" w:eastAsia="Times New Roman" w:hAnsi="Times New Roman" w:cs="Times New Roman"/>
          <w:color w:val="000000" w:themeColor="text1"/>
          <w:sz w:val="24"/>
          <w:szCs w:val="24"/>
          <w:bdr w:val="none" w:sz="0" w:space="0" w:color="auto" w:frame="1"/>
        </w:rPr>
        <w:t xml:space="preserve">, to judge the situation and deliver </w:t>
      </w:r>
      <w:r w:rsidR="009E10DE" w:rsidRPr="00B7660F">
        <w:rPr>
          <w:rFonts w:ascii="Times New Roman" w:eastAsia="Times New Roman" w:hAnsi="Times New Roman" w:cs="Times New Roman"/>
          <w:color w:val="000000" w:themeColor="text1"/>
          <w:sz w:val="24"/>
          <w:szCs w:val="24"/>
          <w:bdr w:val="none" w:sz="0" w:space="0" w:color="auto" w:frame="1"/>
        </w:rPr>
        <w:t>it over to believers</w:t>
      </w:r>
      <w:r w:rsidRPr="00B7660F">
        <w:rPr>
          <w:rFonts w:ascii="Times New Roman" w:eastAsia="Times New Roman" w:hAnsi="Times New Roman" w:cs="Times New Roman"/>
          <w:color w:val="000000" w:themeColor="text1"/>
          <w:sz w:val="24"/>
          <w:szCs w:val="24"/>
          <w:bdr w:val="none" w:sz="0" w:space="0" w:color="auto" w:frame="1"/>
        </w:rPr>
        <w:t>. The redact</w:t>
      </w:r>
      <w:r w:rsidR="009E10DE" w:rsidRPr="00B7660F">
        <w:rPr>
          <w:rFonts w:ascii="Times New Roman" w:eastAsia="Times New Roman" w:hAnsi="Times New Roman" w:cs="Times New Roman"/>
          <w:color w:val="000000" w:themeColor="text1"/>
          <w:sz w:val="24"/>
          <w:szCs w:val="24"/>
          <w:bdr w:val="none" w:sz="0" w:space="0" w:color="auto" w:frame="1"/>
        </w:rPr>
        <w:t>ed material is</w:t>
      </w:r>
      <w:r w:rsidRPr="00B7660F">
        <w:rPr>
          <w:rFonts w:ascii="Times New Roman" w:eastAsia="Times New Roman" w:hAnsi="Times New Roman" w:cs="Times New Roman"/>
          <w:color w:val="000000" w:themeColor="text1"/>
          <w:sz w:val="24"/>
          <w:szCs w:val="24"/>
          <w:bdr w:val="none" w:sz="0" w:space="0" w:color="auto" w:frame="1"/>
        </w:rPr>
        <w:t xml:space="preserve"> not about the earthly life of Jesus at all but </w:t>
      </w:r>
      <w:r w:rsidR="009E10DE" w:rsidRPr="00B7660F">
        <w:rPr>
          <w:rFonts w:ascii="Times New Roman" w:eastAsia="Times New Roman" w:hAnsi="Times New Roman" w:cs="Times New Roman"/>
          <w:color w:val="000000" w:themeColor="text1"/>
          <w:sz w:val="24"/>
          <w:szCs w:val="24"/>
          <w:bdr w:val="none" w:sz="0" w:space="0" w:color="auto" w:frame="1"/>
        </w:rPr>
        <w:t>is</w:t>
      </w:r>
      <w:r w:rsidRPr="00B7660F">
        <w:rPr>
          <w:rFonts w:ascii="Times New Roman" w:eastAsia="Times New Roman" w:hAnsi="Times New Roman" w:cs="Times New Roman"/>
          <w:color w:val="000000" w:themeColor="text1"/>
          <w:sz w:val="24"/>
          <w:szCs w:val="24"/>
          <w:bdr w:val="none" w:sz="0" w:space="0" w:color="auto" w:frame="1"/>
        </w:rPr>
        <w:t xml:space="preserve"> rather a</w:t>
      </w:r>
      <w:r w:rsidR="009E10DE" w:rsidRPr="00B7660F">
        <w:rPr>
          <w:rFonts w:ascii="Times New Roman" w:eastAsia="Times New Roman" w:hAnsi="Times New Roman" w:cs="Times New Roman"/>
          <w:color w:val="000000" w:themeColor="text1"/>
          <w:sz w:val="24"/>
          <w:szCs w:val="24"/>
          <w:bdr w:val="none" w:sz="0" w:space="0" w:color="auto" w:frame="1"/>
        </w:rPr>
        <w:t xml:space="preserve"> tale of</w:t>
      </w:r>
      <w:r w:rsidRPr="00B7660F">
        <w:rPr>
          <w:rFonts w:ascii="Times New Roman" w:eastAsia="Times New Roman" w:hAnsi="Times New Roman" w:cs="Times New Roman"/>
          <w:color w:val="000000" w:themeColor="text1"/>
          <w:sz w:val="24"/>
          <w:szCs w:val="24"/>
          <w:bdr w:val="none" w:sz="0" w:space="0" w:color="auto" w:frame="1"/>
        </w:rPr>
        <w:t xml:space="preserve"> his </w:t>
      </w:r>
      <w:r w:rsidR="42E3D9A3" w:rsidRPr="00B7660F">
        <w:rPr>
          <w:rFonts w:ascii="Times New Roman" w:eastAsia="Times New Roman" w:hAnsi="Times New Roman" w:cs="Times New Roman"/>
          <w:color w:val="000000" w:themeColor="text1"/>
          <w:sz w:val="24"/>
          <w:szCs w:val="24"/>
          <w:bdr w:val="none" w:sz="0" w:space="0" w:color="auto" w:frame="1"/>
        </w:rPr>
        <w:t>afterlife and</w:t>
      </w:r>
      <w:r w:rsidR="009E10DE" w:rsidRPr="00B7660F">
        <w:rPr>
          <w:rFonts w:ascii="Times New Roman" w:eastAsia="Times New Roman" w:hAnsi="Times New Roman" w:cs="Times New Roman"/>
          <w:color w:val="000000" w:themeColor="text1"/>
          <w:sz w:val="24"/>
          <w:szCs w:val="24"/>
          <w:bdr w:val="none" w:sz="0" w:space="0" w:color="auto" w:frame="1"/>
        </w:rPr>
        <w:t xml:space="preserve"> the hope of his</w:t>
      </w:r>
      <w:r w:rsidRPr="00B7660F">
        <w:rPr>
          <w:rFonts w:ascii="Times New Roman" w:eastAsia="Times New Roman" w:hAnsi="Times New Roman" w:cs="Times New Roman"/>
          <w:color w:val="000000" w:themeColor="text1"/>
          <w:sz w:val="24"/>
          <w:szCs w:val="24"/>
          <w:bdr w:val="none" w:sz="0" w:space="0" w:color="auto" w:frame="1"/>
        </w:rPr>
        <w:t xml:space="preserve"> return </w:t>
      </w:r>
      <w:r w:rsidR="41F19A00" w:rsidRPr="00B7660F">
        <w:rPr>
          <w:rFonts w:ascii="Times New Roman" w:eastAsia="Times New Roman" w:hAnsi="Times New Roman" w:cs="Times New Roman"/>
          <w:color w:val="000000" w:themeColor="text1"/>
          <w:sz w:val="24"/>
          <w:szCs w:val="24"/>
          <w:bdr w:val="none" w:sz="0" w:space="0" w:color="auto" w:frame="1"/>
        </w:rPr>
        <w:t>to earth as</w:t>
      </w:r>
      <w:r w:rsidRPr="00B7660F">
        <w:rPr>
          <w:rFonts w:ascii="Times New Roman" w:eastAsia="Times New Roman" w:hAnsi="Times New Roman" w:cs="Times New Roman"/>
          <w:color w:val="000000" w:themeColor="text1"/>
          <w:sz w:val="24"/>
          <w:szCs w:val="24"/>
          <w:bdr w:val="none" w:sz="0" w:space="0" w:color="auto" w:frame="1"/>
        </w:rPr>
        <w:t xml:space="preserve"> the supernatural Son of Man</w:t>
      </w:r>
      <w:r w:rsidR="009E10DE"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to rescue the chosen ones at </w:t>
      </w:r>
      <w:r w:rsidR="41F19A00" w:rsidRPr="00B7660F">
        <w:rPr>
          <w:rFonts w:ascii="Times New Roman" w:eastAsia="Times New Roman" w:hAnsi="Times New Roman" w:cs="Times New Roman"/>
          <w:color w:val="000000" w:themeColor="text1"/>
          <w:sz w:val="24"/>
          <w:szCs w:val="24"/>
          <w:bdr w:val="none" w:sz="0" w:space="0" w:color="auto" w:frame="1"/>
        </w:rPr>
        <w:t>a</w:t>
      </w:r>
      <w:r w:rsidRPr="00B7660F">
        <w:rPr>
          <w:rFonts w:ascii="Times New Roman" w:eastAsia="Times New Roman" w:hAnsi="Times New Roman" w:cs="Times New Roman"/>
          <w:color w:val="000000" w:themeColor="text1"/>
          <w:sz w:val="24"/>
          <w:szCs w:val="24"/>
          <w:bdr w:val="none" w:sz="0" w:space="0" w:color="auto" w:frame="1"/>
        </w:rPr>
        <w:t xml:space="preserve"> moment of crisis. Thus, the genre of the redacted material is </w:t>
      </w:r>
      <w:r w:rsidRPr="00B7660F">
        <w:rPr>
          <w:rFonts w:ascii="Times New Roman" w:eastAsia="Times New Roman" w:hAnsi="Times New Roman" w:cs="Times New Roman"/>
          <w:i/>
          <w:iCs/>
          <w:color w:val="000000" w:themeColor="text1"/>
          <w:sz w:val="24"/>
          <w:szCs w:val="24"/>
          <w:bdr w:val="none" w:sz="0" w:space="0" w:color="auto" w:frame="1"/>
        </w:rPr>
        <w:t>apocalyptic</w:t>
      </w:r>
      <w:r w:rsidRPr="00B7660F">
        <w:rPr>
          <w:rFonts w:ascii="Times New Roman" w:eastAsia="Times New Roman" w:hAnsi="Times New Roman" w:cs="Times New Roman"/>
          <w:color w:val="000000" w:themeColor="text1"/>
          <w:sz w:val="24"/>
          <w:szCs w:val="24"/>
          <w:bdr w:val="none" w:sz="0" w:space="0" w:color="auto" w:frame="1"/>
        </w:rPr>
        <w:t>. It presents themes of the eschaton, the day of judgement, portents in the heavenly bodies, famines and earthquakes, the descension of an angelic figure from heaven and his glorious revelation as a supernatural being, the Son of Man</w:t>
      </w:r>
      <w:r w:rsidRPr="00B7660F">
        <w:rPr>
          <w:rFonts w:ascii="Times New Roman" w:eastAsia="Times New Roman" w:hAnsi="Times New Roman" w:cs="Times New Roman"/>
          <w:i/>
          <w:iCs/>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who comes riding</w:t>
      </w:r>
      <w:r w:rsidRPr="00B7660F">
        <w:rPr>
          <w:rFonts w:ascii="Times New Roman" w:eastAsia="Times New Roman" w:hAnsi="Times New Roman" w:cs="Times New Roman"/>
          <w:i/>
          <w:iCs/>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down to </w:t>
      </w:r>
      <w:r w:rsidRPr="00B7660F">
        <w:rPr>
          <w:rFonts w:ascii="Times New Roman" w:eastAsia="Times New Roman" w:hAnsi="Times New Roman" w:cs="Times New Roman"/>
          <w:color w:val="000000" w:themeColor="text1"/>
          <w:sz w:val="24"/>
          <w:szCs w:val="24"/>
          <w:bdr w:val="none" w:sz="0" w:space="0" w:color="auto" w:frame="1"/>
        </w:rPr>
        <w:lastRenderedPageBreak/>
        <w:t>earth from the sky on the clouds.</w:t>
      </w:r>
      <w:r w:rsidR="00664C93" w:rsidRPr="00B7660F">
        <w:rPr>
          <w:rFonts w:ascii="Times New Roman" w:eastAsia="Times New Roman" w:hAnsi="Times New Roman" w:cs="Times New Roman"/>
          <w:color w:val="000000" w:themeColor="text1"/>
          <w:sz w:val="24"/>
          <w:szCs w:val="24"/>
          <w:bdr w:val="none" w:sz="0" w:space="0" w:color="auto" w:frame="1"/>
        </w:rPr>
        <w:t xml:space="preserve"> It may well be that the Markan Jesus, is used pseudonymously, as Daniel was, in that apocalyptic work.</w:t>
      </w:r>
      <w:r w:rsidR="009E10DE"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64"/>
      </w:r>
      <w:r w:rsidRPr="00B7660F">
        <w:rPr>
          <w:rFonts w:ascii="Times New Roman" w:eastAsia="Times New Roman" w:hAnsi="Times New Roman" w:cs="Times New Roman"/>
          <w:color w:val="000000" w:themeColor="text1"/>
          <w:sz w:val="24"/>
          <w:szCs w:val="24"/>
          <w:bdr w:val="none" w:sz="0" w:space="0" w:color="auto" w:frame="1"/>
        </w:rPr>
        <w:t xml:space="preserve"> </w:t>
      </w:r>
    </w:p>
    <w:p w14:paraId="613BD541" w14:textId="77777777" w:rsidR="00F2170D" w:rsidRPr="00B7660F" w:rsidRDefault="00F2170D" w:rsidP="005A1D68">
      <w:pPr>
        <w:pStyle w:val="ListParagraph"/>
        <w:spacing w:after="0" w:line="360" w:lineRule="auto"/>
        <w:ind w:left="0"/>
        <w:rPr>
          <w:rFonts w:ascii="Times New Roman" w:eastAsia="Times New Roman" w:hAnsi="Times New Roman" w:cs="Times New Roman"/>
          <w:i/>
          <w:iCs/>
          <w:color w:val="000000" w:themeColor="text1"/>
          <w:sz w:val="24"/>
          <w:szCs w:val="24"/>
          <w:bdr w:val="none" w:sz="0" w:space="0" w:color="auto" w:frame="1"/>
        </w:rPr>
      </w:pPr>
    </w:p>
    <w:p w14:paraId="2B00131D" w14:textId="5BD3E0F0" w:rsidR="00812E56" w:rsidRPr="00B7660F" w:rsidRDefault="00812E56" w:rsidP="003A707D">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Mark </w:t>
      </w:r>
      <w:r w:rsidR="00D61969" w:rsidRPr="00B7660F">
        <w:rPr>
          <w:rFonts w:ascii="Times New Roman" w:hAnsi="Times New Roman" w:cs="Times New Roman"/>
          <w:i/>
          <w:iCs/>
          <w:color w:val="000000" w:themeColor="text1"/>
          <w:sz w:val="24"/>
          <w:szCs w:val="24"/>
        </w:rPr>
        <w:t>cannot</w:t>
      </w:r>
      <w:r w:rsidR="004C0814" w:rsidRPr="00B7660F">
        <w:rPr>
          <w:rFonts w:ascii="Times New Roman" w:hAnsi="Times New Roman" w:cs="Times New Roman"/>
          <w:i/>
          <w:iCs/>
          <w:color w:val="000000" w:themeColor="text1"/>
          <w:sz w:val="24"/>
          <w:szCs w:val="24"/>
        </w:rPr>
        <w:t xml:space="preserve"> be assigned to</w:t>
      </w:r>
      <w:r w:rsidR="009459F2" w:rsidRPr="00B7660F">
        <w:rPr>
          <w:rFonts w:ascii="Times New Roman" w:hAnsi="Times New Roman" w:cs="Times New Roman"/>
          <w:i/>
          <w:iCs/>
          <w:color w:val="000000" w:themeColor="text1"/>
          <w:sz w:val="24"/>
          <w:szCs w:val="24"/>
        </w:rPr>
        <w:t xml:space="preserve"> a single genre</w:t>
      </w:r>
    </w:p>
    <w:p w14:paraId="4F711813" w14:textId="1AAF1CA0" w:rsidR="00F2170D" w:rsidRPr="00B7660F" w:rsidRDefault="1B11AE34" w:rsidP="005A1D68">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question of the </w:t>
      </w:r>
      <w:r w:rsidRPr="00B7660F">
        <w:rPr>
          <w:rFonts w:ascii="Times New Roman" w:hAnsi="Times New Roman" w:cs="Times New Roman"/>
          <w:i/>
          <w:iCs/>
          <w:color w:val="000000" w:themeColor="text1"/>
          <w:sz w:val="24"/>
          <w:szCs w:val="24"/>
        </w:rPr>
        <w:t>genre</w:t>
      </w:r>
      <w:r w:rsidRPr="00B7660F">
        <w:rPr>
          <w:rFonts w:ascii="Times New Roman" w:hAnsi="Times New Roman" w:cs="Times New Roman"/>
          <w:color w:val="000000" w:themeColor="text1"/>
          <w:sz w:val="24"/>
          <w:szCs w:val="24"/>
        </w:rPr>
        <w:t xml:space="preserve"> of Mark has been debated and written about extensively </w:t>
      </w:r>
      <w:r w:rsidR="00034DF7"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 xml:space="preserve"> critical scholars</w:t>
      </w:r>
      <w:r w:rsidR="00034DF7" w:rsidRPr="00B7660F">
        <w:rPr>
          <w:rFonts w:ascii="Times New Roman" w:hAnsi="Times New Roman" w:cs="Times New Roman"/>
          <w:color w:val="000000" w:themeColor="text1"/>
          <w:sz w:val="24"/>
          <w:szCs w:val="24"/>
        </w:rPr>
        <w:t>hip</w:t>
      </w:r>
      <w:r w:rsidRPr="00B7660F">
        <w:rPr>
          <w:rFonts w:ascii="Times New Roman" w:hAnsi="Times New Roman" w:cs="Times New Roman"/>
          <w:color w:val="000000" w:themeColor="text1"/>
          <w:sz w:val="24"/>
          <w:szCs w:val="24"/>
        </w:rPr>
        <w:t>.</w:t>
      </w:r>
      <w:r w:rsidR="00F2170D" w:rsidRPr="00B7660F">
        <w:rPr>
          <w:rFonts w:ascii="Times New Roman" w:hAnsi="Times New Roman" w:cs="Times New Roman"/>
          <w:color w:val="000000" w:themeColor="text1"/>
          <w:sz w:val="24"/>
          <w:szCs w:val="24"/>
          <w:vertAlign w:val="superscript"/>
        </w:rPr>
        <w:footnoteReference w:id="365"/>
      </w:r>
      <w:r w:rsidR="482F99CA"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Markan scholars, </w:t>
      </w:r>
      <w:r w:rsidR="482F99CA" w:rsidRPr="00B7660F">
        <w:rPr>
          <w:rFonts w:ascii="Times New Roman" w:hAnsi="Times New Roman" w:cs="Times New Roman"/>
          <w:color w:val="000000" w:themeColor="text1"/>
          <w:sz w:val="24"/>
          <w:szCs w:val="24"/>
        </w:rPr>
        <w:t>including</w:t>
      </w:r>
      <w:r w:rsidRPr="00B7660F">
        <w:rPr>
          <w:rFonts w:ascii="Times New Roman" w:hAnsi="Times New Roman" w:cs="Times New Roman"/>
          <w:color w:val="000000" w:themeColor="text1"/>
          <w:sz w:val="24"/>
          <w:szCs w:val="24"/>
        </w:rPr>
        <w:t xml:space="preserve"> Yarbo Collins, have acknowledged that some of the Markan text is clearly eschatological, and at times apocalyptic, especially in regard to Mark 13</w:t>
      </w:r>
      <w:r w:rsidR="482F99CA"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which she refers to as </w:t>
      </w:r>
      <w:r w:rsidR="482F99CA" w:rsidRPr="00B7660F">
        <w:rPr>
          <w:rFonts w:ascii="Times New Roman" w:hAnsi="Times New Roman" w:cs="Times New Roman"/>
          <w:color w:val="000000" w:themeColor="text1"/>
          <w:sz w:val="24"/>
          <w:szCs w:val="24"/>
        </w:rPr>
        <w:t xml:space="preserve">belonging to an </w:t>
      </w:r>
      <w:r w:rsidRPr="00B7660F">
        <w:rPr>
          <w:rFonts w:ascii="Times New Roman" w:hAnsi="Times New Roman" w:cs="Times New Roman"/>
          <w:i/>
          <w:iCs/>
          <w:color w:val="000000" w:themeColor="text1"/>
          <w:sz w:val="24"/>
          <w:szCs w:val="24"/>
        </w:rPr>
        <w:t xml:space="preserve">eschatological-historical </w:t>
      </w:r>
      <w:r w:rsidRPr="00B7660F">
        <w:rPr>
          <w:rFonts w:ascii="Times New Roman" w:hAnsi="Times New Roman" w:cs="Times New Roman"/>
          <w:color w:val="000000" w:themeColor="text1"/>
          <w:sz w:val="24"/>
          <w:szCs w:val="24"/>
        </w:rPr>
        <w:t>genre</w:t>
      </w:r>
      <w:r w:rsidR="482F99CA" w:rsidRPr="00B7660F">
        <w:rPr>
          <w:rFonts w:ascii="Times New Roman" w:hAnsi="Times New Roman" w:cs="Times New Roman"/>
          <w:color w:val="000000" w:themeColor="text1"/>
          <w:sz w:val="24"/>
          <w:szCs w:val="24"/>
        </w:rPr>
        <w:t>.</w:t>
      </w:r>
      <w:r w:rsidR="00F2170D" w:rsidRPr="00B7660F">
        <w:rPr>
          <w:rFonts w:ascii="Times New Roman" w:hAnsi="Times New Roman" w:cs="Times New Roman"/>
          <w:color w:val="000000" w:themeColor="text1"/>
          <w:sz w:val="24"/>
          <w:szCs w:val="24"/>
          <w:vertAlign w:val="superscript"/>
        </w:rPr>
        <w:footnoteReference w:id="366"/>
      </w:r>
      <w:r w:rsidRPr="00B7660F">
        <w:rPr>
          <w:rFonts w:ascii="Times New Roman" w:hAnsi="Times New Roman" w:cs="Times New Roman"/>
          <w:color w:val="000000" w:themeColor="text1"/>
          <w:sz w:val="24"/>
          <w:szCs w:val="24"/>
        </w:rPr>
        <w:t xml:space="preserve"> </w:t>
      </w:r>
      <w:r w:rsidR="482F99CA" w:rsidRPr="00B7660F">
        <w:rPr>
          <w:rFonts w:ascii="Times New Roman" w:hAnsi="Times New Roman" w:cs="Times New Roman"/>
          <w:color w:val="000000" w:themeColor="text1"/>
          <w:sz w:val="24"/>
          <w:szCs w:val="24"/>
        </w:rPr>
        <w:t>O</w:t>
      </w:r>
      <w:r w:rsidRPr="00B7660F">
        <w:rPr>
          <w:rFonts w:ascii="Times New Roman" w:hAnsi="Times New Roman" w:cs="Times New Roman"/>
          <w:color w:val="000000" w:themeColor="text1"/>
          <w:sz w:val="24"/>
          <w:szCs w:val="24"/>
        </w:rPr>
        <w:t xml:space="preserve">ther </w:t>
      </w:r>
      <w:r w:rsidR="482F99CA" w:rsidRPr="00B7660F">
        <w:rPr>
          <w:rFonts w:ascii="Times New Roman" w:hAnsi="Times New Roman" w:cs="Times New Roman"/>
          <w:color w:val="000000" w:themeColor="text1"/>
          <w:sz w:val="24"/>
          <w:szCs w:val="24"/>
        </w:rPr>
        <w:t xml:space="preserve">notable </w:t>
      </w:r>
      <w:r w:rsidRPr="00B7660F">
        <w:rPr>
          <w:rFonts w:ascii="Times New Roman" w:hAnsi="Times New Roman" w:cs="Times New Roman"/>
          <w:color w:val="000000" w:themeColor="text1"/>
          <w:sz w:val="24"/>
          <w:szCs w:val="24"/>
        </w:rPr>
        <w:t xml:space="preserve">Markan scholars, including Marcus and Hooker note that Mark 13 is an example of a </w:t>
      </w:r>
      <w:r w:rsidRPr="00B7660F">
        <w:rPr>
          <w:rFonts w:ascii="Times New Roman" w:hAnsi="Times New Roman" w:cs="Times New Roman"/>
          <w:i/>
          <w:iCs/>
          <w:color w:val="000000" w:themeColor="text1"/>
          <w:sz w:val="24"/>
          <w:szCs w:val="24"/>
        </w:rPr>
        <w:t>farewell discourse</w:t>
      </w:r>
      <w:r w:rsidRPr="00B7660F">
        <w:rPr>
          <w:rFonts w:ascii="Times New Roman" w:hAnsi="Times New Roman" w:cs="Times New Roman"/>
          <w:color w:val="000000" w:themeColor="text1"/>
          <w:sz w:val="24"/>
          <w:szCs w:val="24"/>
        </w:rPr>
        <w:t xml:space="preserve"> that Jesus gave to his disciples.</w:t>
      </w:r>
      <w:r w:rsidR="00F2170D" w:rsidRPr="00B7660F">
        <w:rPr>
          <w:rFonts w:ascii="Times New Roman" w:hAnsi="Times New Roman" w:cs="Times New Roman"/>
          <w:color w:val="000000" w:themeColor="text1"/>
          <w:sz w:val="24"/>
          <w:szCs w:val="24"/>
          <w:vertAlign w:val="superscript"/>
        </w:rPr>
        <w:footnoteReference w:id="367"/>
      </w:r>
      <w:r w:rsidRPr="00B7660F">
        <w:rPr>
          <w:rFonts w:ascii="Times New Roman" w:hAnsi="Times New Roman" w:cs="Times New Roman"/>
          <w:color w:val="000000" w:themeColor="text1"/>
          <w:sz w:val="24"/>
          <w:szCs w:val="24"/>
        </w:rPr>
        <w:t xml:space="preserve"> Marcus and Hooker have advocated that Mark 13 is a textual oddity with </w:t>
      </w:r>
      <w:r w:rsidR="005A6999" w:rsidRPr="00B7660F">
        <w:rPr>
          <w:rFonts w:ascii="Times New Roman" w:hAnsi="Times New Roman" w:cs="Times New Roman"/>
          <w:color w:val="000000" w:themeColor="text1"/>
          <w:sz w:val="24"/>
          <w:szCs w:val="24"/>
        </w:rPr>
        <w:t>both</w:t>
      </w:r>
      <w:r w:rsidRPr="00B7660F">
        <w:rPr>
          <w:rFonts w:ascii="Times New Roman" w:hAnsi="Times New Roman" w:cs="Times New Roman"/>
          <w:color w:val="000000" w:themeColor="text1"/>
          <w:sz w:val="24"/>
          <w:szCs w:val="24"/>
        </w:rPr>
        <w:t xml:space="preserve"> </w:t>
      </w:r>
      <w:r w:rsidR="0468035C" w:rsidRPr="00B7660F">
        <w:rPr>
          <w:rFonts w:ascii="Times New Roman" w:hAnsi="Times New Roman" w:cs="Times New Roman"/>
          <w:color w:val="000000" w:themeColor="text1"/>
          <w:sz w:val="24"/>
          <w:szCs w:val="24"/>
        </w:rPr>
        <w:t>saying</w:t>
      </w:r>
      <w:r w:rsidRPr="00B7660F">
        <w:rPr>
          <w:rFonts w:ascii="Times New Roman" w:hAnsi="Times New Roman" w:cs="Times New Roman"/>
          <w:color w:val="000000" w:themeColor="text1"/>
          <w:sz w:val="24"/>
          <w:szCs w:val="24"/>
        </w:rPr>
        <w:t xml:space="preserve"> that it may be an insertion, </w:t>
      </w:r>
      <w:r w:rsidR="0468035C" w:rsidRPr="00B7660F">
        <w:rPr>
          <w:rFonts w:ascii="Times New Roman" w:hAnsi="Times New Roman" w:cs="Times New Roman"/>
          <w:color w:val="000000" w:themeColor="text1"/>
          <w:sz w:val="24"/>
          <w:szCs w:val="24"/>
        </w:rPr>
        <w:t xml:space="preserve">having been </w:t>
      </w:r>
      <w:r w:rsidRPr="00B7660F">
        <w:rPr>
          <w:rFonts w:ascii="Times New Roman" w:hAnsi="Times New Roman" w:cs="Times New Roman"/>
          <w:color w:val="000000" w:themeColor="text1"/>
          <w:sz w:val="24"/>
          <w:szCs w:val="24"/>
        </w:rPr>
        <w:t xml:space="preserve">made very late in the writing process, heavily influenced by the </w:t>
      </w:r>
      <w:r w:rsidR="0468035C" w:rsidRPr="00B7660F">
        <w:rPr>
          <w:rFonts w:ascii="Times New Roman" w:hAnsi="Times New Roman" w:cs="Times New Roman"/>
          <w:color w:val="000000" w:themeColor="text1"/>
          <w:sz w:val="24"/>
          <w:szCs w:val="24"/>
        </w:rPr>
        <w:t>Jewish-Roman W</w:t>
      </w:r>
      <w:r w:rsidRPr="00B7660F">
        <w:rPr>
          <w:rFonts w:ascii="Times New Roman" w:hAnsi="Times New Roman" w:cs="Times New Roman"/>
          <w:color w:val="000000" w:themeColor="text1"/>
          <w:sz w:val="24"/>
          <w:szCs w:val="24"/>
        </w:rPr>
        <w:t>ar.</w:t>
      </w:r>
      <w:r w:rsidR="00F2170D" w:rsidRPr="00B7660F">
        <w:rPr>
          <w:rFonts w:ascii="Times New Roman" w:hAnsi="Times New Roman" w:cs="Times New Roman"/>
          <w:color w:val="000000" w:themeColor="text1"/>
          <w:sz w:val="24"/>
          <w:szCs w:val="24"/>
          <w:vertAlign w:val="superscript"/>
        </w:rPr>
        <w:footnoteReference w:id="368"/>
      </w:r>
      <w:r w:rsidRPr="00B7660F">
        <w:rPr>
          <w:rFonts w:ascii="Times New Roman" w:hAnsi="Times New Roman" w:cs="Times New Roman"/>
          <w:color w:val="000000" w:themeColor="text1"/>
          <w:sz w:val="24"/>
          <w:szCs w:val="24"/>
        </w:rPr>
        <w:t xml:space="preserve"> Because scholars generally view the Gospel of Mark as a monolithic, unified text, Mark 13 has been treated simply as a textual anomaly and not as a separate form</w:t>
      </w:r>
      <w:r w:rsidR="00034DF7" w:rsidRPr="00B7660F">
        <w:rPr>
          <w:rFonts w:ascii="Times New Roman" w:hAnsi="Times New Roman" w:cs="Times New Roman"/>
          <w:color w:val="000000" w:themeColor="text1"/>
          <w:sz w:val="24"/>
          <w:szCs w:val="24"/>
        </w:rPr>
        <w:t xml:space="preserve"> embedded in</w:t>
      </w:r>
      <w:r w:rsidRPr="00B7660F">
        <w:rPr>
          <w:rFonts w:ascii="Times New Roman" w:hAnsi="Times New Roman" w:cs="Times New Roman"/>
          <w:color w:val="000000" w:themeColor="text1"/>
          <w:sz w:val="24"/>
          <w:szCs w:val="24"/>
        </w:rPr>
        <w:t xml:space="preserve"> the grand narrative</w:t>
      </w:r>
      <w:r w:rsidR="3F6E5ADD" w:rsidRPr="00B7660F">
        <w:rPr>
          <w:rFonts w:ascii="Times New Roman" w:hAnsi="Times New Roman" w:cs="Times New Roman"/>
          <w:color w:val="000000" w:themeColor="text1"/>
          <w:sz w:val="24"/>
          <w:szCs w:val="24"/>
        </w:rPr>
        <w:t>, with its own genre</w:t>
      </w:r>
      <w:r w:rsidR="00034DF7" w:rsidRPr="00B7660F">
        <w:rPr>
          <w:rFonts w:ascii="Times New Roman" w:hAnsi="Times New Roman" w:cs="Times New Roman"/>
          <w:color w:val="000000" w:themeColor="text1"/>
          <w:sz w:val="24"/>
          <w:szCs w:val="24"/>
        </w:rPr>
        <w:t>. As discussed above in the section on authorship, the</w:t>
      </w:r>
      <w:r w:rsidRPr="00B7660F">
        <w:rPr>
          <w:rFonts w:ascii="Times New Roman" w:hAnsi="Times New Roman" w:cs="Times New Roman"/>
          <w:color w:val="000000" w:themeColor="text1"/>
          <w:sz w:val="24"/>
          <w:szCs w:val="24"/>
        </w:rPr>
        <w:t xml:space="preserve"> que</w:t>
      </w:r>
      <w:r w:rsidR="00034DF7" w:rsidRPr="00B7660F">
        <w:rPr>
          <w:rFonts w:ascii="Times New Roman" w:hAnsi="Times New Roman" w:cs="Times New Roman"/>
          <w:color w:val="000000" w:themeColor="text1"/>
          <w:sz w:val="24"/>
          <w:szCs w:val="24"/>
        </w:rPr>
        <w:t>stion of Markan genre</w:t>
      </w:r>
      <w:r w:rsidRPr="00B7660F">
        <w:rPr>
          <w:rFonts w:ascii="Times New Roman" w:hAnsi="Times New Roman" w:cs="Times New Roman"/>
          <w:color w:val="000000" w:themeColor="text1"/>
          <w:sz w:val="24"/>
          <w:szCs w:val="24"/>
        </w:rPr>
        <w:t xml:space="preserve"> has been revisited recently by Bond, who asserts that the traditional material in Mark is </w:t>
      </w:r>
      <w:r w:rsidR="3F6E5ADD" w:rsidRPr="00B7660F">
        <w:rPr>
          <w:rFonts w:ascii="Times New Roman" w:hAnsi="Times New Roman" w:cs="Times New Roman"/>
          <w:i/>
          <w:iCs/>
          <w:color w:val="000000" w:themeColor="text1"/>
          <w:sz w:val="24"/>
          <w:szCs w:val="24"/>
        </w:rPr>
        <w:t xml:space="preserve">ancient </w:t>
      </w:r>
      <w:r w:rsidRPr="00B7660F">
        <w:rPr>
          <w:rFonts w:ascii="Times New Roman" w:hAnsi="Times New Roman" w:cs="Times New Roman"/>
          <w:i/>
          <w:iCs/>
          <w:color w:val="000000" w:themeColor="text1"/>
          <w:sz w:val="24"/>
          <w:szCs w:val="24"/>
        </w:rPr>
        <w:t>bios</w:t>
      </w:r>
      <w:r w:rsidRPr="00B7660F">
        <w:rPr>
          <w:rFonts w:ascii="Times New Roman" w:hAnsi="Times New Roman" w:cs="Times New Roman"/>
          <w:color w:val="000000" w:themeColor="text1"/>
          <w:sz w:val="24"/>
          <w:szCs w:val="24"/>
        </w:rPr>
        <w:t xml:space="preserve">. Bond does not account for the apocalyptic redactions about the Son of Man, especially Chapter 13 in her analysis except to place it in the hands of </w:t>
      </w:r>
      <w:r w:rsidR="006F1F53"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biographer after the war. </w:t>
      </w:r>
      <w:r w:rsidR="3F6E5ADD" w:rsidRPr="00B7660F">
        <w:rPr>
          <w:rFonts w:ascii="Times New Roman" w:hAnsi="Times New Roman" w:cs="Times New Roman"/>
          <w:color w:val="000000" w:themeColor="text1"/>
          <w:sz w:val="24"/>
          <w:szCs w:val="24"/>
        </w:rPr>
        <w:t>Her view of the text does have merit when it is applied to the</w:t>
      </w:r>
      <w:r w:rsidR="00034DF7" w:rsidRPr="00B7660F">
        <w:rPr>
          <w:rFonts w:ascii="Times New Roman" w:hAnsi="Times New Roman" w:cs="Times New Roman"/>
          <w:color w:val="000000" w:themeColor="text1"/>
          <w:sz w:val="24"/>
          <w:szCs w:val="24"/>
        </w:rPr>
        <w:t xml:space="preserve"> first form</w:t>
      </w:r>
      <w:r w:rsidR="00601FF2" w:rsidRPr="00B7660F">
        <w:rPr>
          <w:rFonts w:ascii="Times New Roman" w:hAnsi="Times New Roman" w:cs="Times New Roman"/>
          <w:color w:val="000000" w:themeColor="text1"/>
          <w:sz w:val="24"/>
          <w:szCs w:val="24"/>
        </w:rPr>
        <w:t>, as</w:t>
      </w:r>
      <w:r w:rsidR="3F6E5ADD" w:rsidRPr="00B7660F">
        <w:rPr>
          <w:rFonts w:ascii="Times New Roman" w:hAnsi="Times New Roman" w:cs="Times New Roman"/>
          <w:color w:val="000000" w:themeColor="text1"/>
          <w:sz w:val="24"/>
          <w:szCs w:val="24"/>
        </w:rPr>
        <w:t xml:space="preserve"> biographical material</w:t>
      </w:r>
      <w:r w:rsidR="00601FF2" w:rsidRPr="00B7660F">
        <w:rPr>
          <w:rFonts w:ascii="Times New Roman" w:hAnsi="Times New Roman" w:cs="Times New Roman"/>
          <w:color w:val="000000" w:themeColor="text1"/>
          <w:sz w:val="24"/>
          <w:szCs w:val="24"/>
        </w:rPr>
        <w:t>, however it loses its appeal by including the apocalyptic material in that genre</w:t>
      </w:r>
      <w:r w:rsidR="3F6E5ADD" w:rsidRPr="00B7660F">
        <w:rPr>
          <w:rFonts w:ascii="Times New Roman" w:hAnsi="Times New Roman" w:cs="Times New Roman"/>
          <w:color w:val="000000" w:themeColor="text1"/>
          <w:sz w:val="24"/>
          <w:szCs w:val="24"/>
        </w:rPr>
        <w:t xml:space="preserve">. Bond’s theory of bios would be enhanced if she were to account for the Gospel overall, as a composite of two forms, one of which conforms to </w:t>
      </w:r>
      <w:r w:rsidR="00601FF2" w:rsidRPr="00B7660F">
        <w:rPr>
          <w:rFonts w:ascii="Times New Roman" w:hAnsi="Times New Roman" w:cs="Times New Roman"/>
          <w:color w:val="000000" w:themeColor="text1"/>
          <w:sz w:val="24"/>
          <w:szCs w:val="24"/>
        </w:rPr>
        <w:t>the</w:t>
      </w:r>
      <w:r w:rsidR="3F6E5ADD" w:rsidRPr="00B7660F">
        <w:rPr>
          <w:rFonts w:ascii="Times New Roman" w:hAnsi="Times New Roman" w:cs="Times New Roman"/>
          <w:color w:val="000000" w:themeColor="text1"/>
          <w:sz w:val="24"/>
          <w:szCs w:val="24"/>
        </w:rPr>
        <w:t xml:space="preserve"> genre of bios, while </w:t>
      </w:r>
      <w:r w:rsidR="3F6E5ADD" w:rsidRPr="00B7660F">
        <w:rPr>
          <w:rFonts w:ascii="Times New Roman" w:hAnsi="Times New Roman" w:cs="Times New Roman"/>
          <w:color w:val="000000" w:themeColor="text1"/>
          <w:sz w:val="24"/>
          <w:szCs w:val="24"/>
        </w:rPr>
        <w:lastRenderedPageBreak/>
        <w:t>the other form conforms to an apocalyptic genre.</w:t>
      </w:r>
      <w:r w:rsidR="00601FF2" w:rsidRPr="00B7660F">
        <w:rPr>
          <w:rFonts w:ascii="Times New Roman" w:hAnsi="Times New Roman" w:cs="Times New Roman"/>
          <w:color w:val="000000" w:themeColor="text1"/>
          <w:sz w:val="24"/>
          <w:szCs w:val="24"/>
        </w:rPr>
        <w:t xml:space="preserve"> It </w:t>
      </w:r>
      <w:r w:rsidR="000B1C26">
        <w:rPr>
          <w:rFonts w:ascii="Times New Roman" w:hAnsi="Times New Roman" w:cs="Times New Roman"/>
          <w:color w:val="000000" w:themeColor="text1"/>
          <w:sz w:val="24"/>
          <w:szCs w:val="24"/>
        </w:rPr>
        <w:t>seems</w:t>
      </w:r>
      <w:r w:rsidR="00601FF2" w:rsidRPr="00B7660F">
        <w:rPr>
          <w:rFonts w:ascii="Times New Roman" w:hAnsi="Times New Roman" w:cs="Times New Roman"/>
          <w:color w:val="000000" w:themeColor="text1"/>
          <w:sz w:val="24"/>
          <w:szCs w:val="24"/>
        </w:rPr>
        <w:t xml:space="preserve"> quite possible that the writers of Mark sought to emulate existing biographies in the Greco-Roman world </w:t>
      </w:r>
      <w:r w:rsidR="0036516C" w:rsidRPr="00B7660F">
        <w:rPr>
          <w:rFonts w:ascii="Times New Roman" w:hAnsi="Times New Roman" w:cs="Times New Roman"/>
          <w:color w:val="000000" w:themeColor="text1"/>
          <w:sz w:val="24"/>
          <w:szCs w:val="24"/>
        </w:rPr>
        <w:t xml:space="preserve">for the pilgrimage economy and the stories took shape that way prior to their textualization. </w:t>
      </w:r>
    </w:p>
    <w:p w14:paraId="7E64FE0B" w14:textId="77777777" w:rsidR="00F2170D" w:rsidRPr="00B7660F" w:rsidRDefault="00F2170D" w:rsidP="005A1D68">
      <w:pPr>
        <w:pStyle w:val="ListParagraph"/>
        <w:spacing w:after="0" w:line="360" w:lineRule="auto"/>
        <w:ind w:left="0"/>
        <w:rPr>
          <w:rFonts w:ascii="Times New Roman" w:eastAsia="Times New Roman" w:hAnsi="Times New Roman" w:cs="Times New Roman"/>
          <w:color w:val="000000" w:themeColor="text1"/>
          <w:sz w:val="24"/>
          <w:szCs w:val="24"/>
          <w:bdr w:val="none" w:sz="0" w:space="0" w:color="auto" w:frame="1"/>
        </w:rPr>
      </w:pPr>
    </w:p>
    <w:p w14:paraId="0372F9C4" w14:textId="5BB74661" w:rsidR="00F2170D" w:rsidRPr="00B7660F" w:rsidRDefault="2401F22F" w:rsidP="005A1D68">
      <w:pPr>
        <w:pStyle w:val="ListParagraph"/>
        <w:spacing w:after="120" w:line="360" w:lineRule="auto"/>
        <w:ind w:left="0"/>
        <w:rPr>
          <w:rFonts w:ascii="Times New Roman" w:eastAsia="Times New Roman" w:hAnsi="Times New Roman" w:cs="Times New Roman"/>
          <w:b/>
          <w:bCs/>
          <w:color w:val="000000" w:themeColor="text1"/>
          <w:sz w:val="24"/>
          <w:szCs w:val="24"/>
          <w:bdr w:val="none" w:sz="0" w:space="0" w:color="auto" w:frame="1"/>
        </w:rPr>
      </w:pPr>
      <w:r w:rsidRPr="00B7660F">
        <w:rPr>
          <w:rFonts w:ascii="Times New Roman" w:eastAsia="Times New Roman" w:hAnsi="Times New Roman" w:cs="Times New Roman"/>
          <w:b/>
          <w:bCs/>
          <w:color w:val="000000" w:themeColor="text1"/>
          <w:sz w:val="24"/>
          <w:szCs w:val="24"/>
          <w:bdr w:val="none" w:sz="0" w:space="0" w:color="auto" w:frame="1"/>
        </w:rPr>
        <w:t>5</w:t>
      </w:r>
      <w:r w:rsidR="1B11AE34" w:rsidRPr="00B7660F">
        <w:rPr>
          <w:rFonts w:ascii="Times New Roman" w:eastAsia="Times New Roman" w:hAnsi="Times New Roman" w:cs="Times New Roman"/>
          <w:b/>
          <w:bCs/>
          <w:color w:val="000000" w:themeColor="text1"/>
          <w:sz w:val="24"/>
          <w:szCs w:val="24"/>
          <w:bdr w:val="none" w:sz="0" w:space="0" w:color="auto" w:frame="1"/>
        </w:rPr>
        <w:t>.6 Audience</w:t>
      </w:r>
    </w:p>
    <w:p w14:paraId="3C343425" w14:textId="33DE69E0" w:rsidR="00E60CEB" w:rsidRPr="00B7660F" w:rsidRDefault="003547A3" w:rsidP="005A1D68">
      <w:pPr>
        <w:pStyle w:val="ListParagraph"/>
        <w:spacing w:after="0" w:line="360" w:lineRule="auto"/>
        <w:ind w:left="0"/>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As previously touched upon in the </w:t>
      </w:r>
      <w:r w:rsidR="007B3753">
        <w:rPr>
          <w:rFonts w:ascii="Times New Roman" w:eastAsia="Times New Roman" w:hAnsi="Times New Roman" w:cs="Times New Roman"/>
          <w:color w:val="000000" w:themeColor="text1"/>
          <w:sz w:val="24"/>
          <w:szCs w:val="24"/>
          <w:bdr w:val="none" w:sz="0" w:space="0" w:color="auto" w:frame="1"/>
        </w:rPr>
        <w:t>community discussion</w:t>
      </w:r>
      <w:r w:rsidRPr="00B7660F">
        <w:rPr>
          <w:rFonts w:ascii="Times New Roman" w:eastAsia="Times New Roman" w:hAnsi="Times New Roman" w:cs="Times New Roman"/>
          <w:color w:val="000000" w:themeColor="text1"/>
          <w:sz w:val="24"/>
          <w:szCs w:val="24"/>
          <w:bdr w:val="none" w:sz="0" w:space="0" w:color="auto" w:frame="1"/>
        </w:rPr>
        <w:t>, there</w:t>
      </w:r>
      <w:r w:rsidR="00007FD8" w:rsidRPr="00B7660F">
        <w:rPr>
          <w:rFonts w:ascii="Times New Roman" w:eastAsia="Times New Roman" w:hAnsi="Times New Roman" w:cs="Times New Roman"/>
          <w:color w:val="000000" w:themeColor="text1"/>
          <w:sz w:val="24"/>
          <w:szCs w:val="24"/>
          <w:bdr w:val="none" w:sz="0" w:space="0" w:color="auto" w:frame="1"/>
        </w:rPr>
        <w:t xml:space="preserve"> </w:t>
      </w:r>
      <w:r w:rsidR="00BC0B0E" w:rsidRPr="00B7660F">
        <w:rPr>
          <w:rFonts w:ascii="Times New Roman" w:eastAsia="Times New Roman" w:hAnsi="Times New Roman" w:cs="Times New Roman"/>
          <w:color w:val="000000" w:themeColor="text1"/>
          <w:sz w:val="24"/>
          <w:szCs w:val="24"/>
          <w:bdr w:val="none" w:sz="0" w:space="0" w:color="auto" w:frame="1"/>
        </w:rPr>
        <w:t>i</w:t>
      </w:r>
      <w:r w:rsidR="00007FD8" w:rsidRPr="00B7660F">
        <w:rPr>
          <w:rFonts w:ascii="Times New Roman" w:eastAsia="Times New Roman" w:hAnsi="Times New Roman" w:cs="Times New Roman"/>
          <w:color w:val="000000" w:themeColor="text1"/>
          <w:sz w:val="24"/>
          <w:szCs w:val="24"/>
          <w:bdr w:val="none" w:sz="0" w:space="0" w:color="auto" w:frame="1"/>
        </w:rPr>
        <w:t>s no</w:t>
      </w:r>
      <w:r w:rsidR="001C4ECE" w:rsidRPr="00B7660F">
        <w:rPr>
          <w:rFonts w:ascii="Times New Roman" w:eastAsia="Times New Roman" w:hAnsi="Times New Roman" w:cs="Times New Roman"/>
          <w:color w:val="000000" w:themeColor="text1"/>
          <w:sz w:val="24"/>
          <w:szCs w:val="24"/>
          <w:bdr w:val="none" w:sz="0" w:space="0" w:color="auto" w:frame="1"/>
        </w:rPr>
        <w:t xml:space="preserve"> prevailing consensus regarding the Markan audience</w:t>
      </w:r>
      <w:r w:rsidRPr="00B7660F">
        <w:rPr>
          <w:rFonts w:ascii="Times New Roman" w:eastAsia="Times New Roman" w:hAnsi="Times New Roman" w:cs="Times New Roman"/>
          <w:color w:val="000000" w:themeColor="text1"/>
          <w:sz w:val="24"/>
          <w:szCs w:val="24"/>
          <w:bdr w:val="none" w:sz="0" w:space="0" w:color="auto" w:frame="1"/>
        </w:rPr>
        <w:t xml:space="preserve"> in scholarship.</w:t>
      </w:r>
      <w:r w:rsidR="001C4ECE"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W</w:t>
      </w:r>
      <w:r w:rsidR="00007FD8" w:rsidRPr="00B7660F">
        <w:rPr>
          <w:rFonts w:ascii="Times New Roman" w:eastAsia="Times New Roman" w:hAnsi="Times New Roman" w:cs="Times New Roman"/>
          <w:color w:val="000000" w:themeColor="text1"/>
          <w:sz w:val="24"/>
          <w:szCs w:val="24"/>
          <w:bdr w:val="none" w:sz="0" w:space="0" w:color="auto" w:frame="1"/>
        </w:rPr>
        <w:t>hether</w:t>
      </w:r>
      <w:r w:rsidR="001C4ECE" w:rsidRPr="00B7660F">
        <w:rPr>
          <w:rFonts w:ascii="Times New Roman" w:eastAsia="Times New Roman" w:hAnsi="Times New Roman" w:cs="Times New Roman"/>
          <w:color w:val="000000" w:themeColor="text1"/>
          <w:sz w:val="24"/>
          <w:szCs w:val="24"/>
          <w:bdr w:val="none" w:sz="0" w:space="0" w:color="auto" w:frame="1"/>
        </w:rPr>
        <w:t xml:space="preserve"> the Gospel was intended for a wide</w:t>
      </w:r>
      <w:r w:rsidR="00D32A48" w:rsidRPr="00B7660F">
        <w:rPr>
          <w:rFonts w:ascii="Times New Roman" w:eastAsia="Times New Roman" w:hAnsi="Times New Roman" w:cs="Times New Roman"/>
          <w:color w:val="000000" w:themeColor="text1"/>
          <w:sz w:val="24"/>
          <w:szCs w:val="24"/>
          <w:bdr w:val="none" w:sz="0" w:space="0" w:color="auto" w:frame="1"/>
        </w:rPr>
        <w:t>r, Christian</w:t>
      </w:r>
      <w:r w:rsidR="001C4ECE" w:rsidRPr="00B7660F">
        <w:rPr>
          <w:rFonts w:ascii="Times New Roman" w:eastAsia="Times New Roman" w:hAnsi="Times New Roman" w:cs="Times New Roman"/>
          <w:color w:val="000000" w:themeColor="text1"/>
          <w:sz w:val="24"/>
          <w:szCs w:val="24"/>
          <w:bdr w:val="none" w:sz="0" w:space="0" w:color="auto" w:frame="1"/>
        </w:rPr>
        <w:t xml:space="preserve"> audience</w:t>
      </w:r>
      <w:r w:rsidRPr="00B7660F">
        <w:rPr>
          <w:rFonts w:ascii="Times New Roman" w:eastAsia="Times New Roman" w:hAnsi="Times New Roman" w:cs="Times New Roman"/>
          <w:color w:val="000000" w:themeColor="text1"/>
          <w:sz w:val="24"/>
          <w:szCs w:val="24"/>
          <w:bdr w:val="none" w:sz="0" w:space="0" w:color="auto" w:frame="1"/>
        </w:rPr>
        <w:t>, perhaps written, copied and distributed from Jerusalem is one theory, while others tend to hold to narrower arguments or even speculations regarding possible audiences in</w:t>
      </w:r>
      <w:r w:rsidR="00007FD8" w:rsidRPr="00B7660F">
        <w:rPr>
          <w:rFonts w:ascii="Times New Roman" w:eastAsia="Times New Roman" w:hAnsi="Times New Roman" w:cs="Times New Roman"/>
          <w:color w:val="000000" w:themeColor="text1"/>
          <w:sz w:val="24"/>
          <w:szCs w:val="24"/>
          <w:bdr w:val="none" w:sz="0" w:space="0" w:color="auto" w:frame="1"/>
        </w:rPr>
        <w:t xml:space="preserve"> </w:t>
      </w:r>
      <w:r w:rsidR="001C4ECE" w:rsidRPr="00B7660F">
        <w:rPr>
          <w:rFonts w:ascii="Times New Roman" w:eastAsia="Times New Roman" w:hAnsi="Times New Roman" w:cs="Times New Roman"/>
          <w:color w:val="000000" w:themeColor="text1"/>
          <w:sz w:val="24"/>
          <w:szCs w:val="24"/>
          <w:bdr w:val="none" w:sz="0" w:space="0" w:color="auto" w:frame="1"/>
        </w:rPr>
        <w:t>Rome, Greece</w:t>
      </w:r>
      <w:r w:rsidR="00007FD8" w:rsidRPr="00B7660F">
        <w:rPr>
          <w:rFonts w:ascii="Times New Roman" w:eastAsia="Times New Roman" w:hAnsi="Times New Roman" w:cs="Times New Roman"/>
          <w:color w:val="000000" w:themeColor="text1"/>
          <w:sz w:val="24"/>
          <w:szCs w:val="24"/>
          <w:bdr w:val="none" w:sz="0" w:space="0" w:color="auto" w:frame="1"/>
        </w:rPr>
        <w:t>, Galilee, Judea, Egypt or</w:t>
      </w:r>
      <w:r w:rsidR="001C4ECE" w:rsidRPr="00B7660F">
        <w:rPr>
          <w:rFonts w:ascii="Times New Roman" w:eastAsia="Times New Roman" w:hAnsi="Times New Roman" w:cs="Times New Roman"/>
          <w:color w:val="000000" w:themeColor="text1"/>
          <w:sz w:val="24"/>
          <w:szCs w:val="24"/>
          <w:bdr w:val="none" w:sz="0" w:space="0" w:color="auto" w:frame="1"/>
        </w:rPr>
        <w:t xml:space="preserve"> Asia Minor.</w:t>
      </w:r>
      <w:r w:rsidR="001C4ECE"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369"/>
      </w:r>
      <w:r w:rsidR="001C4ECE" w:rsidRPr="00B7660F">
        <w:rPr>
          <w:rFonts w:ascii="Times New Roman" w:eastAsia="Times New Roman" w:hAnsi="Times New Roman" w:cs="Times New Roman"/>
          <w:color w:val="000000" w:themeColor="text1"/>
          <w:sz w:val="24"/>
          <w:szCs w:val="24"/>
          <w:bdr w:val="none" w:sz="0" w:space="0" w:color="auto" w:frame="1"/>
        </w:rPr>
        <w:t xml:space="preserve"> </w:t>
      </w:r>
      <w:r w:rsidR="09DCE752" w:rsidRPr="00B7660F">
        <w:rPr>
          <w:rFonts w:ascii="Times New Roman" w:eastAsia="Times New Roman" w:hAnsi="Times New Roman" w:cs="Times New Roman"/>
          <w:color w:val="000000" w:themeColor="text1"/>
          <w:sz w:val="24"/>
          <w:szCs w:val="24"/>
          <w:bdr w:val="none" w:sz="0" w:space="0" w:color="auto" w:frame="1"/>
        </w:rPr>
        <w:t>Bauckham</w:t>
      </w:r>
      <w:r w:rsidR="00BC0B0E" w:rsidRPr="00B7660F">
        <w:rPr>
          <w:rFonts w:ascii="Times New Roman" w:eastAsia="Times New Roman" w:hAnsi="Times New Roman" w:cs="Times New Roman"/>
          <w:color w:val="000000" w:themeColor="text1"/>
          <w:sz w:val="24"/>
          <w:szCs w:val="24"/>
          <w:bdr w:val="none" w:sz="0" w:space="0" w:color="auto" w:frame="1"/>
        </w:rPr>
        <w:t xml:space="preserve"> advocates for a wide audience for Mark a</w:t>
      </w:r>
      <w:r w:rsidR="007C18EF" w:rsidRPr="00B7660F">
        <w:rPr>
          <w:rFonts w:ascii="Times New Roman" w:eastAsia="Times New Roman" w:hAnsi="Times New Roman" w:cs="Times New Roman"/>
          <w:color w:val="000000" w:themeColor="text1"/>
          <w:sz w:val="24"/>
          <w:szCs w:val="24"/>
          <w:bdr w:val="none" w:sz="0" w:space="0" w:color="auto" w:frame="1"/>
        </w:rPr>
        <w:t>nd</w:t>
      </w:r>
      <w:r w:rsidR="00BC0B0E"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regards </w:t>
      </w:r>
      <w:r w:rsidR="00BC0B0E" w:rsidRPr="00B7660F">
        <w:rPr>
          <w:rFonts w:ascii="Times New Roman" w:eastAsia="Times New Roman" w:hAnsi="Times New Roman" w:cs="Times New Roman"/>
          <w:color w:val="000000" w:themeColor="text1"/>
          <w:sz w:val="24"/>
          <w:szCs w:val="24"/>
          <w:bdr w:val="none" w:sz="0" w:space="0" w:color="auto" w:frame="1"/>
        </w:rPr>
        <w:t>the centrality of Jerusalem</w:t>
      </w:r>
      <w:r w:rsidRPr="00B7660F">
        <w:rPr>
          <w:rFonts w:ascii="Times New Roman" w:eastAsia="Times New Roman" w:hAnsi="Times New Roman" w:cs="Times New Roman"/>
          <w:color w:val="000000" w:themeColor="text1"/>
          <w:sz w:val="24"/>
          <w:szCs w:val="24"/>
          <w:bdr w:val="none" w:sz="0" w:space="0" w:color="auto" w:frame="1"/>
        </w:rPr>
        <w:t xml:space="preserve"> as a necessary element </w:t>
      </w:r>
      <w:r w:rsidR="002F166D" w:rsidRPr="00B7660F">
        <w:rPr>
          <w:rFonts w:ascii="Times New Roman" w:eastAsia="Times New Roman" w:hAnsi="Times New Roman" w:cs="Times New Roman"/>
          <w:color w:val="000000" w:themeColor="text1"/>
          <w:sz w:val="24"/>
          <w:szCs w:val="24"/>
          <w:bdr w:val="none" w:sz="0" w:space="0" w:color="auto" w:frame="1"/>
        </w:rPr>
        <w:t>in</w:t>
      </w:r>
      <w:r w:rsidRPr="00B7660F">
        <w:rPr>
          <w:rFonts w:ascii="Times New Roman" w:eastAsia="Times New Roman" w:hAnsi="Times New Roman" w:cs="Times New Roman"/>
          <w:color w:val="000000" w:themeColor="text1"/>
          <w:sz w:val="24"/>
          <w:szCs w:val="24"/>
          <w:bdr w:val="none" w:sz="0" w:space="0" w:color="auto" w:frame="1"/>
        </w:rPr>
        <w:t xml:space="preserve"> the model of distribution</w:t>
      </w:r>
      <w:r w:rsidR="09DCE752" w:rsidRPr="00B7660F">
        <w:rPr>
          <w:rFonts w:ascii="Times New Roman" w:eastAsia="Times New Roman" w:hAnsi="Times New Roman" w:cs="Times New Roman"/>
          <w:color w:val="000000" w:themeColor="text1"/>
          <w:sz w:val="24"/>
          <w:szCs w:val="24"/>
          <w:bdr w:val="none" w:sz="0" w:space="0" w:color="auto" w:frame="1"/>
        </w:rPr>
        <w:t xml:space="preserve">: </w:t>
      </w:r>
    </w:p>
    <w:p w14:paraId="458173B6" w14:textId="77777777" w:rsidR="00E60CEB" w:rsidRPr="00B7660F" w:rsidRDefault="00E60CEB" w:rsidP="005A1D68">
      <w:pPr>
        <w:pStyle w:val="ListParagraph"/>
        <w:spacing w:after="0" w:line="360" w:lineRule="auto"/>
        <w:ind w:left="0"/>
        <w:rPr>
          <w:rFonts w:ascii="Times New Roman" w:eastAsia="Times New Roman" w:hAnsi="Times New Roman" w:cs="Times New Roman"/>
          <w:color w:val="000000" w:themeColor="text1"/>
          <w:sz w:val="24"/>
          <w:szCs w:val="24"/>
          <w:bdr w:val="none" w:sz="0" w:space="0" w:color="auto" w:frame="1"/>
        </w:rPr>
      </w:pPr>
    </w:p>
    <w:p w14:paraId="6C8DF486" w14:textId="7FE523C2" w:rsidR="00BC0B0E" w:rsidRPr="003A707D" w:rsidRDefault="09DCE752" w:rsidP="00614EE2">
      <w:pPr>
        <w:pStyle w:val="ListParagraph"/>
        <w:spacing w:after="0" w:line="240" w:lineRule="auto"/>
        <w:ind w:right="720"/>
        <w:rPr>
          <w:rFonts w:ascii="Times New Roman" w:eastAsia="Times New Roman" w:hAnsi="Times New Roman" w:cs="Times New Roman"/>
          <w:color w:val="000000" w:themeColor="text1"/>
          <w:sz w:val="24"/>
          <w:szCs w:val="24"/>
          <w:bdr w:val="none" w:sz="0" w:space="0" w:color="auto" w:frame="1"/>
        </w:rPr>
      </w:pPr>
      <w:r w:rsidRPr="003A707D">
        <w:rPr>
          <w:rFonts w:ascii="Times New Roman" w:hAnsi="Times New Roman" w:cs="Times New Roman"/>
          <w:color w:val="000000" w:themeColor="text1"/>
          <w:sz w:val="24"/>
          <w:szCs w:val="24"/>
        </w:rPr>
        <w:t>Fr</w:t>
      </w:r>
      <w:r w:rsidR="00007FD8" w:rsidRPr="003A707D">
        <w:rPr>
          <w:rFonts w:ascii="Times New Roman" w:hAnsi="Times New Roman" w:cs="Times New Roman"/>
          <w:color w:val="000000" w:themeColor="text1"/>
          <w:sz w:val="24"/>
          <w:szCs w:val="24"/>
        </w:rPr>
        <w:t>om</w:t>
      </w:r>
      <w:r w:rsidRPr="003A707D">
        <w:rPr>
          <w:rFonts w:ascii="Times New Roman" w:hAnsi="Times New Roman" w:cs="Times New Roman"/>
          <w:color w:val="000000" w:themeColor="text1"/>
          <w:sz w:val="24"/>
          <w:szCs w:val="24"/>
        </w:rPr>
        <w:t xml:space="preserve"> the very beginning of the Jerusalem Church, pilgrims to Jerusalem will have become believers and taken the Christian message back to their own communities in Palestine or the Diaspora. But there will never have been any question that the followers of Jesus in Jerusalem, who called themselves the Church of God (Gal. 1:13), were as central to the growing Christian movement as the temple was to all Jews…Whether the leaders of the early Christian movement were the phylarch’s of the new Israel (the </w:t>
      </w:r>
      <w:r w:rsidR="00554076">
        <w:rPr>
          <w:rFonts w:ascii="Times New Roman" w:hAnsi="Times New Roman" w:cs="Times New Roman"/>
          <w:color w:val="000000" w:themeColor="text1"/>
          <w:sz w:val="24"/>
          <w:szCs w:val="24"/>
        </w:rPr>
        <w:t>T</w:t>
      </w:r>
      <w:r w:rsidRPr="003A707D">
        <w:rPr>
          <w:rFonts w:ascii="Times New Roman" w:hAnsi="Times New Roman" w:cs="Times New Roman"/>
          <w:color w:val="000000" w:themeColor="text1"/>
          <w:sz w:val="24"/>
          <w:szCs w:val="24"/>
        </w:rPr>
        <w:t>welve and others) or the foundations, pillars or rampart of the new temple, they would be associated with Jerusalem, so that the leadership of the Jerusalem Church would naturally be seen as ipso facto the leaders of the ear</w:t>
      </w:r>
      <w:r w:rsidR="004A3FA3" w:rsidRPr="003A707D">
        <w:rPr>
          <w:rFonts w:ascii="Times New Roman" w:hAnsi="Times New Roman" w:cs="Times New Roman"/>
          <w:color w:val="000000" w:themeColor="text1"/>
          <w:sz w:val="24"/>
          <w:szCs w:val="24"/>
        </w:rPr>
        <w:t>ly</w:t>
      </w:r>
      <w:r w:rsidRPr="003A707D">
        <w:rPr>
          <w:rFonts w:ascii="Times New Roman" w:hAnsi="Times New Roman" w:cs="Times New Roman"/>
          <w:color w:val="000000" w:themeColor="text1"/>
          <w:sz w:val="24"/>
          <w:szCs w:val="24"/>
        </w:rPr>
        <w:t xml:space="preserve"> Christian movement.</w:t>
      </w:r>
      <w:r w:rsidR="00F2170D" w:rsidRPr="003A707D">
        <w:rPr>
          <w:rStyle w:val="FootnoteReference"/>
          <w:rFonts w:ascii="Times New Roman" w:eastAsia="Times New Roman" w:hAnsi="Times New Roman" w:cs="Times New Roman"/>
          <w:color w:val="000000" w:themeColor="text1"/>
          <w:sz w:val="24"/>
          <w:szCs w:val="24"/>
          <w:bdr w:val="none" w:sz="0" w:space="0" w:color="auto" w:frame="1"/>
        </w:rPr>
        <w:footnoteReference w:id="370"/>
      </w:r>
    </w:p>
    <w:p w14:paraId="19F3E9FE" w14:textId="77777777" w:rsidR="00CB2F46" w:rsidRPr="00B7660F" w:rsidRDefault="00CB2F46" w:rsidP="00BC0B0E">
      <w:pPr>
        <w:pStyle w:val="ListParagraph"/>
        <w:spacing w:after="0" w:line="480" w:lineRule="auto"/>
        <w:ind w:left="0"/>
        <w:rPr>
          <w:rFonts w:ascii="Times New Roman" w:eastAsia="Times New Roman" w:hAnsi="Times New Roman" w:cs="Times New Roman"/>
          <w:color w:val="000000" w:themeColor="text1"/>
          <w:sz w:val="24"/>
          <w:szCs w:val="24"/>
          <w:bdr w:val="none" w:sz="0" w:space="0" w:color="auto" w:frame="1"/>
        </w:rPr>
      </w:pPr>
    </w:p>
    <w:p w14:paraId="5423F09B" w14:textId="39905473" w:rsidR="00CB2F46" w:rsidRPr="00B7660F" w:rsidRDefault="00CB2F46" w:rsidP="005A1D68">
      <w:pPr>
        <w:pStyle w:val="ListParagraph"/>
        <w:spacing w:after="0" w:line="360" w:lineRule="auto"/>
        <w:ind w:left="0"/>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What </w:t>
      </w:r>
      <w:r w:rsidR="0072046E" w:rsidRPr="00B7660F">
        <w:rPr>
          <w:rFonts w:ascii="Times New Roman" w:eastAsia="Times New Roman" w:hAnsi="Times New Roman" w:cs="Times New Roman"/>
          <w:color w:val="000000" w:themeColor="text1"/>
          <w:sz w:val="24"/>
          <w:szCs w:val="24"/>
          <w:bdr w:val="none" w:sz="0" w:space="0" w:color="auto" w:frame="1"/>
        </w:rPr>
        <w:t>is evident from an independent consideration of</w:t>
      </w:r>
      <w:r w:rsidRPr="00B7660F">
        <w:rPr>
          <w:rFonts w:ascii="Times New Roman" w:eastAsia="Times New Roman" w:hAnsi="Times New Roman" w:cs="Times New Roman"/>
          <w:color w:val="000000" w:themeColor="text1"/>
          <w:sz w:val="24"/>
          <w:szCs w:val="24"/>
          <w:bdr w:val="none" w:sz="0" w:space="0" w:color="auto" w:frame="1"/>
        </w:rPr>
        <w:t xml:space="preserve"> the apocalyptic </w:t>
      </w:r>
      <w:r w:rsidR="00CA0441" w:rsidRPr="00B7660F">
        <w:rPr>
          <w:rFonts w:ascii="Times New Roman" w:eastAsia="Times New Roman" w:hAnsi="Times New Roman" w:cs="Times New Roman"/>
          <w:color w:val="000000" w:themeColor="text1"/>
          <w:sz w:val="24"/>
          <w:szCs w:val="24"/>
          <w:bdr w:val="none" w:sz="0" w:space="0" w:color="auto" w:frame="1"/>
        </w:rPr>
        <w:t xml:space="preserve">form, </w:t>
      </w:r>
      <w:r w:rsidR="0072046E" w:rsidRPr="00B7660F">
        <w:rPr>
          <w:rFonts w:ascii="Times New Roman" w:eastAsia="Times New Roman" w:hAnsi="Times New Roman" w:cs="Times New Roman"/>
          <w:color w:val="000000" w:themeColor="text1"/>
          <w:sz w:val="24"/>
          <w:szCs w:val="24"/>
          <w:bdr w:val="none" w:sz="0" w:space="0" w:color="auto" w:frame="1"/>
        </w:rPr>
        <w:t xml:space="preserve">is that it </w:t>
      </w:r>
      <w:r w:rsidRPr="00B7660F">
        <w:rPr>
          <w:rFonts w:ascii="Times New Roman" w:eastAsia="Times New Roman" w:hAnsi="Times New Roman" w:cs="Times New Roman"/>
          <w:color w:val="000000" w:themeColor="text1"/>
          <w:sz w:val="24"/>
          <w:szCs w:val="24"/>
          <w:bdr w:val="none" w:sz="0" w:space="0" w:color="auto" w:frame="1"/>
        </w:rPr>
        <w:t>direct</w:t>
      </w:r>
      <w:r w:rsidR="0072046E" w:rsidRPr="00B7660F">
        <w:rPr>
          <w:rFonts w:ascii="Times New Roman" w:eastAsia="Times New Roman" w:hAnsi="Times New Roman" w:cs="Times New Roman"/>
          <w:color w:val="000000" w:themeColor="text1"/>
          <w:sz w:val="24"/>
          <w:szCs w:val="24"/>
          <w:bdr w:val="none" w:sz="0" w:space="0" w:color="auto" w:frame="1"/>
        </w:rPr>
        <w:t>ly</w:t>
      </w:r>
      <w:r w:rsidRPr="00B7660F">
        <w:rPr>
          <w:rFonts w:ascii="Times New Roman" w:eastAsia="Times New Roman" w:hAnsi="Times New Roman" w:cs="Times New Roman"/>
          <w:color w:val="000000" w:themeColor="text1"/>
          <w:sz w:val="24"/>
          <w:szCs w:val="24"/>
          <w:bdr w:val="none" w:sz="0" w:space="0" w:color="auto" w:frame="1"/>
        </w:rPr>
        <w:t xml:space="preserve"> reference</w:t>
      </w:r>
      <w:r w:rsidR="0072046E" w:rsidRPr="00B7660F">
        <w:rPr>
          <w:rFonts w:ascii="Times New Roman" w:eastAsia="Times New Roman" w:hAnsi="Times New Roman" w:cs="Times New Roman"/>
          <w:color w:val="000000" w:themeColor="text1"/>
          <w:sz w:val="24"/>
          <w:szCs w:val="24"/>
          <w:bdr w:val="none" w:sz="0" w:space="0" w:color="auto" w:frame="1"/>
        </w:rPr>
        <w:t>s</w:t>
      </w:r>
      <w:r w:rsidRPr="00B7660F">
        <w:rPr>
          <w:rFonts w:ascii="Times New Roman" w:eastAsia="Times New Roman" w:hAnsi="Times New Roman" w:cs="Times New Roman"/>
          <w:color w:val="000000" w:themeColor="text1"/>
          <w:sz w:val="24"/>
          <w:szCs w:val="24"/>
          <w:bdr w:val="none" w:sz="0" w:space="0" w:color="auto" w:frame="1"/>
        </w:rPr>
        <w:t xml:space="preserve"> </w:t>
      </w:r>
      <w:r w:rsidR="0072046E" w:rsidRPr="00B7660F">
        <w:rPr>
          <w:rFonts w:ascii="Times New Roman" w:eastAsia="Times New Roman" w:hAnsi="Times New Roman" w:cs="Times New Roman"/>
          <w:color w:val="000000" w:themeColor="text1"/>
          <w:sz w:val="24"/>
          <w:szCs w:val="24"/>
          <w:bdr w:val="none" w:sz="0" w:space="0" w:color="auto" w:frame="1"/>
        </w:rPr>
        <w:t>the community in</w:t>
      </w:r>
      <w:r w:rsidRPr="00B7660F">
        <w:rPr>
          <w:rFonts w:ascii="Times New Roman" w:eastAsia="Times New Roman" w:hAnsi="Times New Roman" w:cs="Times New Roman"/>
          <w:color w:val="000000" w:themeColor="text1"/>
          <w:sz w:val="24"/>
          <w:szCs w:val="24"/>
          <w:bdr w:val="none" w:sz="0" w:space="0" w:color="auto" w:frame="1"/>
        </w:rPr>
        <w:t xml:space="preserve"> Jerusalem as the </w:t>
      </w:r>
      <w:r w:rsidR="0024347A" w:rsidRPr="00B7660F">
        <w:rPr>
          <w:rFonts w:ascii="Times New Roman" w:eastAsia="Times New Roman" w:hAnsi="Times New Roman" w:cs="Times New Roman"/>
          <w:color w:val="000000" w:themeColor="text1"/>
          <w:sz w:val="24"/>
          <w:szCs w:val="24"/>
          <w:bdr w:val="none" w:sz="0" w:space="0" w:color="auto" w:frame="1"/>
        </w:rPr>
        <w:t>sufferers</w:t>
      </w:r>
      <w:r w:rsidR="0072046E" w:rsidRPr="00B7660F">
        <w:rPr>
          <w:rFonts w:ascii="Times New Roman" w:eastAsia="Times New Roman" w:hAnsi="Times New Roman" w:cs="Times New Roman"/>
          <w:color w:val="000000" w:themeColor="text1"/>
          <w:sz w:val="24"/>
          <w:szCs w:val="24"/>
          <w:bdr w:val="none" w:sz="0" w:space="0" w:color="auto" w:frame="1"/>
        </w:rPr>
        <w:t xml:space="preserve"> of</w:t>
      </w:r>
      <w:r w:rsidRPr="00B7660F">
        <w:rPr>
          <w:rFonts w:ascii="Times New Roman" w:eastAsia="Times New Roman" w:hAnsi="Times New Roman" w:cs="Times New Roman"/>
          <w:color w:val="000000" w:themeColor="text1"/>
          <w:sz w:val="24"/>
          <w:szCs w:val="24"/>
          <w:bdr w:val="none" w:sz="0" w:space="0" w:color="auto" w:frame="1"/>
        </w:rPr>
        <w:t xml:space="preserve"> the tribulation of </w:t>
      </w:r>
      <w:r w:rsidRPr="00B7660F">
        <w:rPr>
          <w:rFonts w:ascii="Times New Roman" w:eastAsia="Times New Roman" w:hAnsi="Times New Roman" w:cs="Times New Roman"/>
          <w:i/>
          <w:iCs/>
          <w:color w:val="000000" w:themeColor="text1"/>
          <w:sz w:val="24"/>
          <w:szCs w:val="24"/>
          <w:bdr w:val="none" w:sz="0" w:space="0" w:color="auto" w:frame="1"/>
        </w:rPr>
        <w:t>th</w:t>
      </w:r>
      <w:r w:rsidR="0072046E" w:rsidRPr="00B7660F">
        <w:rPr>
          <w:rFonts w:ascii="Times New Roman" w:eastAsia="Times New Roman" w:hAnsi="Times New Roman" w:cs="Times New Roman"/>
          <w:i/>
          <w:iCs/>
          <w:color w:val="000000" w:themeColor="text1"/>
          <w:sz w:val="24"/>
          <w:szCs w:val="24"/>
          <w:bdr w:val="none" w:sz="0" w:space="0" w:color="auto" w:frame="1"/>
        </w:rPr>
        <w:t xml:space="preserve">at </w:t>
      </w:r>
      <w:r w:rsidR="0071470E" w:rsidRPr="00B7660F">
        <w:rPr>
          <w:rFonts w:ascii="Times New Roman" w:eastAsia="Times New Roman" w:hAnsi="Times New Roman" w:cs="Times New Roman"/>
          <w:i/>
          <w:iCs/>
          <w:color w:val="000000" w:themeColor="text1"/>
          <w:sz w:val="24"/>
          <w:szCs w:val="24"/>
          <w:bdr w:val="none" w:sz="0" w:space="0" w:color="auto" w:frame="1"/>
        </w:rPr>
        <w:t>city</w:t>
      </w:r>
      <w:r w:rsidR="0071470E" w:rsidRPr="00B7660F">
        <w:rPr>
          <w:rFonts w:ascii="Times New Roman" w:eastAsia="Times New Roman" w:hAnsi="Times New Roman" w:cs="Times New Roman"/>
          <w:color w:val="000000" w:themeColor="text1"/>
          <w:sz w:val="24"/>
          <w:szCs w:val="24"/>
          <w:bdr w:val="none" w:sz="0" w:space="0" w:color="auto" w:frame="1"/>
        </w:rPr>
        <w:t xml:space="preserve"> and</w:t>
      </w:r>
      <w:r w:rsidR="0072046E" w:rsidRPr="00B7660F">
        <w:rPr>
          <w:rFonts w:ascii="Times New Roman" w:eastAsia="Times New Roman" w:hAnsi="Times New Roman" w:cs="Times New Roman"/>
          <w:color w:val="000000" w:themeColor="text1"/>
          <w:sz w:val="24"/>
          <w:szCs w:val="24"/>
          <w:bdr w:val="none" w:sz="0" w:space="0" w:color="auto" w:frame="1"/>
        </w:rPr>
        <w:t xml:space="preserve"> are</w:t>
      </w:r>
      <w:r w:rsidRPr="00B7660F">
        <w:rPr>
          <w:rFonts w:ascii="Times New Roman" w:eastAsia="Times New Roman" w:hAnsi="Times New Roman" w:cs="Times New Roman"/>
          <w:color w:val="000000" w:themeColor="text1"/>
          <w:sz w:val="24"/>
          <w:szCs w:val="24"/>
          <w:bdr w:val="none" w:sz="0" w:space="0" w:color="auto" w:frame="1"/>
        </w:rPr>
        <w:t xml:space="preserve"> being instructed to take certain actions </w:t>
      </w:r>
      <w:r w:rsidR="0072046E" w:rsidRPr="00B7660F">
        <w:rPr>
          <w:rFonts w:ascii="Times New Roman" w:eastAsia="Times New Roman" w:hAnsi="Times New Roman" w:cs="Times New Roman"/>
          <w:i/>
          <w:iCs/>
          <w:color w:val="000000" w:themeColor="text1"/>
          <w:sz w:val="24"/>
          <w:szCs w:val="24"/>
          <w:bdr w:val="none" w:sz="0" w:space="0" w:color="auto" w:frame="1"/>
        </w:rPr>
        <w:t>there</w:t>
      </w:r>
      <w:r w:rsidR="0072046E"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and to wait for signs</w:t>
      </w:r>
      <w:r w:rsidR="0072046E" w:rsidRPr="00B7660F">
        <w:rPr>
          <w:rFonts w:ascii="Times New Roman" w:eastAsia="Times New Roman" w:hAnsi="Times New Roman" w:cs="Times New Roman"/>
          <w:color w:val="000000" w:themeColor="text1"/>
          <w:sz w:val="24"/>
          <w:szCs w:val="24"/>
          <w:bdr w:val="none" w:sz="0" w:space="0" w:color="auto" w:frame="1"/>
        </w:rPr>
        <w:t xml:space="preserve"> of Jesus’s return</w:t>
      </w:r>
      <w:r w:rsidRPr="00B7660F">
        <w:rPr>
          <w:rFonts w:ascii="Times New Roman" w:eastAsia="Times New Roman" w:hAnsi="Times New Roman" w:cs="Times New Roman"/>
          <w:color w:val="000000" w:themeColor="text1"/>
          <w:sz w:val="24"/>
          <w:szCs w:val="24"/>
          <w:bdr w:val="none" w:sz="0" w:space="0" w:color="auto" w:frame="1"/>
        </w:rPr>
        <w:t xml:space="preserve">. </w:t>
      </w:r>
      <w:r w:rsidR="00AF380C" w:rsidRPr="00B7660F">
        <w:rPr>
          <w:rFonts w:ascii="Times New Roman" w:eastAsia="Times New Roman" w:hAnsi="Times New Roman" w:cs="Times New Roman"/>
          <w:color w:val="000000" w:themeColor="text1"/>
          <w:sz w:val="24"/>
          <w:szCs w:val="24"/>
          <w:bdr w:val="none" w:sz="0" w:space="0" w:color="auto" w:frame="1"/>
        </w:rPr>
        <w:t xml:space="preserve">Seen another way, the </w:t>
      </w:r>
      <w:r w:rsidR="0024347A" w:rsidRPr="00B7660F">
        <w:rPr>
          <w:rFonts w:ascii="Times New Roman" w:eastAsia="Times New Roman" w:hAnsi="Times New Roman" w:cs="Times New Roman"/>
          <w:color w:val="000000" w:themeColor="text1"/>
          <w:sz w:val="24"/>
          <w:szCs w:val="24"/>
          <w:bdr w:val="none" w:sz="0" w:space="0" w:color="auto" w:frame="1"/>
        </w:rPr>
        <w:t>Gospel</w:t>
      </w:r>
      <w:r w:rsidR="00AF380C" w:rsidRPr="00B7660F">
        <w:rPr>
          <w:rFonts w:ascii="Times New Roman" w:eastAsia="Times New Roman" w:hAnsi="Times New Roman" w:cs="Times New Roman"/>
          <w:color w:val="000000" w:themeColor="text1"/>
          <w:sz w:val="24"/>
          <w:szCs w:val="24"/>
          <w:bdr w:val="none" w:sz="0" w:space="0" w:color="auto" w:frame="1"/>
        </w:rPr>
        <w:t xml:space="preserve"> of Mark in its</w:t>
      </w:r>
      <w:r w:rsidR="0024347A" w:rsidRPr="00B7660F">
        <w:rPr>
          <w:rFonts w:ascii="Times New Roman" w:eastAsia="Times New Roman" w:hAnsi="Times New Roman" w:cs="Times New Roman"/>
          <w:color w:val="000000" w:themeColor="text1"/>
          <w:sz w:val="24"/>
          <w:szCs w:val="24"/>
          <w:bdr w:val="none" w:sz="0" w:space="0" w:color="auto" w:frame="1"/>
        </w:rPr>
        <w:t xml:space="preserve"> first form originated </w:t>
      </w:r>
      <w:r w:rsidR="00AF380C" w:rsidRPr="00B7660F">
        <w:rPr>
          <w:rFonts w:ascii="Times New Roman" w:eastAsia="Times New Roman" w:hAnsi="Times New Roman" w:cs="Times New Roman"/>
          <w:color w:val="000000" w:themeColor="text1"/>
          <w:sz w:val="24"/>
          <w:szCs w:val="24"/>
          <w:bdr w:val="none" w:sz="0" w:space="0" w:color="auto" w:frame="1"/>
        </w:rPr>
        <w:t>as</w:t>
      </w:r>
      <w:r w:rsidR="0024347A" w:rsidRPr="00B7660F">
        <w:rPr>
          <w:rFonts w:ascii="Times New Roman" w:eastAsia="Times New Roman" w:hAnsi="Times New Roman" w:cs="Times New Roman"/>
          <w:color w:val="000000" w:themeColor="text1"/>
          <w:sz w:val="24"/>
          <w:szCs w:val="24"/>
          <w:bdr w:val="none" w:sz="0" w:space="0" w:color="auto" w:frame="1"/>
        </w:rPr>
        <w:t xml:space="preserve"> </w:t>
      </w:r>
      <w:r w:rsidR="00AF380C" w:rsidRPr="00B7660F">
        <w:rPr>
          <w:rFonts w:ascii="Times New Roman" w:eastAsia="Times New Roman" w:hAnsi="Times New Roman" w:cs="Times New Roman"/>
          <w:color w:val="000000" w:themeColor="text1"/>
          <w:sz w:val="24"/>
          <w:szCs w:val="24"/>
          <w:bdr w:val="none" w:sz="0" w:space="0" w:color="auto" w:frame="1"/>
        </w:rPr>
        <w:t>an</w:t>
      </w:r>
      <w:r w:rsidR="0024347A" w:rsidRPr="00B7660F">
        <w:rPr>
          <w:rFonts w:ascii="Times New Roman" w:eastAsia="Times New Roman" w:hAnsi="Times New Roman" w:cs="Times New Roman"/>
          <w:color w:val="000000" w:themeColor="text1"/>
          <w:sz w:val="24"/>
          <w:szCs w:val="24"/>
          <w:bdr w:val="none" w:sz="0" w:space="0" w:color="auto" w:frame="1"/>
        </w:rPr>
        <w:t xml:space="preserve"> oral tradition for </w:t>
      </w:r>
      <w:r w:rsidR="00AF380C" w:rsidRPr="00B7660F">
        <w:rPr>
          <w:rFonts w:ascii="Times New Roman" w:eastAsia="Times New Roman" w:hAnsi="Times New Roman" w:cs="Times New Roman"/>
          <w:color w:val="000000" w:themeColor="text1"/>
          <w:sz w:val="24"/>
          <w:szCs w:val="24"/>
          <w:bdr w:val="none" w:sz="0" w:space="0" w:color="auto" w:frame="1"/>
        </w:rPr>
        <w:t xml:space="preserve">gathered, </w:t>
      </w:r>
      <w:r w:rsidR="0024347A" w:rsidRPr="00B7660F">
        <w:rPr>
          <w:rFonts w:ascii="Times New Roman" w:eastAsia="Times New Roman" w:hAnsi="Times New Roman" w:cs="Times New Roman"/>
          <w:color w:val="000000" w:themeColor="text1"/>
          <w:sz w:val="24"/>
          <w:szCs w:val="24"/>
          <w:bdr w:val="none" w:sz="0" w:space="0" w:color="auto" w:frame="1"/>
        </w:rPr>
        <w:t xml:space="preserve">festival crowds in Jerusalem, while the second form was </w:t>
      </w:r>
      <w:r w:rsidR="00AF380C" w:rsidRPr="00B7660F">
        <w:rPr>
          <w:rFonts w:ascii="Times New Roman" w:eastAsia="Times New Roman" w:hAnsi="Times New Roman" w:cs="Times New Roman"/>
          <w:color w:val="000000" w:themeColor="text1"/>
          <w:sz w:val="24"/>
          <w:szCs w:val="24"/>
          <w:bdr w:val="none" w:sz="0" w:space="0" w:color="auto" w:frame="1"/>
        </w:rPr>
        <w:t>added</w:t>
      </w:r>
      <w:r w:rsidR="0024347A" w:rsidRPr="00B7660F">
        <w:rPr>
          <w:rFonts w:ascii="Times New Roman" w:eastAsia="Times New Roman" w:hAnsi="Times New Roman" w:cs="Times New Roman"/>
          <w:color w:val="000000" w:themeColor="text1"/>
          <w:sz w:val="24"/>
          <w:szCs w:val="24"/>
          <w:bdr w:val="none" w:sz="0" w:space="0" w:color="auto" w:frame="1"/>
        </w:rPr>
        <w:t xml:space="preserve"> for a</w:t>
      </w:r>
      <w:r w:rsidR="00AF380C" w:rsidRPr="00B7660F">
        <w:rPr>
          <w:rFonts w:ascii="Times New Roman" w:eastAsia="Times New Roman" w:hAnsi="Times New Roman" w:cs="Times New Roman"/>
          <w:color w:val="000000" w:themeColor="text1"/>
          <w:sz w:val="24"/>
          <w:szCs w:val="24"/>
          <w:bdr w:val="none" w:sz="0" w:space="0" w:color="auto" w:frame="1"/>
        </w:rPr>
        <w:t xml:space="preserve"> singular </w:t>
      </w:r>
      <w:r w:rsidR="0024347A" w:rsidRPr="00B7660F">
        <w:rPr>
          <w:rFonts w:ascii="Times New Roman" w:eastAsia="Times New Roman" w:hAnsi="Times New Roman" w:cs="Times New Roman"/>
          <w:color w:val="000000" w:themeColor="text1"/>
          <w:sz w:val="24"/>
          <w:szCs w:val="24"/>
          <w:bdr w:val="none" w:sz="0" w:space="0" w:color="auto" w:frame="1"/>
        </w:rPr>
        <w:t>audience in Jerusalem</w:t>
      </w:r>
      <w:r w:rsidR="00AF380C" w:rsidRPr="00B7660F">
        <w:rPr>
          <w:rFonts w:ascii="Times New Roman" w:eastAsia="Times New Roman" w:hAnsi="Times New Roman" w:cs="Times New Roman"/>
          <w:color w:val="000000" w:themeColor="text1"/>
          <w:sz w:val="24"/>
          <w:szCs w:val="24"/>
          <w:bdr w:val="none" w:sz="0" w:space="0" w:color="auto" w:frame="1"/>
        </w:rPr>
        <w:t xml:space="preserve"> </w:t>
      </w:r>
      <w:r w:rsidR="00CD329A" w:rsidRPr="00B7660F">
        <w:rPr>
          <w:rFonts w:ascii="Times New Roman" w:eastAsia="Times New Roman" w:hAnsi="Times New Roman" w:cs="Times New Roman"/>
          <w:color w:val="000000" w:themeColor="text1"/>
          <w:sz w:val="24"/>
          <w:szCs w:val="24"/>
          <w:bdr w:val="none" w:sz="0" w:space="0" w:color="auto" w:frame="1"/>
        </w:rPr>
        <w:t xml:space="preserve">when the </w:t>
      </w:r>
      <w:r w:rsidR="00CD329A" w:rsidRPr="00B7660F">
        <w:rPr>
          <w:rFonts w:ascii="Times New Roman" w:eastAsia="Times New Roman" w:hAnsi="Times New Roman" w:cs="Times New Roman"/>
          <w:color w:val="000000" w:themeColor="text1"/>
          <w:sz w:val="24"/>
          <w:szCs w:val="24"/>
          <w:bdr w:val="none" w:sz="0" w:space="0" w:color="auto" w:frame="1"/>
        </w:rPr>
        <w:lastRenderedPageBreak/>
        <w:t>community was</w:t>
      </w:r>
      <w:r w:rsidR="00AF380C" w:rsidRPr="00B7660F">
        <w:rPr>
          <w:rFonts w:ascii="Times New Roman" w:eastAsia="Times New Roman" w:hAnsi="Times New Roman" w:cs="Times New Roman"/>
          <w:color w:val="000000" w:themeColor="text1"/>
          <w:sz w:val="24"/>
          <w:szCs w:val="24"/>
          <w:bdr w:val="none" w:sz="0" w:space="0" w:color="auto" w:frame="1"/>
        </w:rPr>
        <w:t xml:space="preserve"> in crisis and experiencing the</w:t>
      </w:r>
      <w:r w:rsidR="0024347A" w:rsidRPr="00B7660F">
        <w:rPr>
          <w:rFonts w:ascii="Times New Roman" w:eastAsia="Times New Roman" w:hAnsi="Times New Roman" w:cs="Times New Roman"/>
          <w:color w:val="000000" w:themeColor="text1"/>
          <w:sz w:val="24"/>
          <w:szCs w:val="24"/>
          <w:bdr w:val="none" w:sz="0" w:space="0" w:color="auto" w:frame="1"/>
        </w:rPr>
        <w:t xml:space="preserve"> stress of war and siege. The two forms were merged under an imperative to create a written Gospel in the year of the siege, between 69-70 CE</w:t>
      </w:r>
      <w:r w:rsidR="00CD329A" w:rsidRPr="00B7660F">
        <w:rPr>
          <w:rFonts w:ascii="Times New Roman" w:eastAsia="Times New Roman" w:hAnsi="Times New Roman" w:cs="Times New Roman"/>
          <w:color w:val="000000" w:themeColor="text1"/>
          <w:sz w:val="24"/>
          <w:szCs w:val="24"/>
          <w:bdr w:val="none" w:sz="0" w:space="0" w:color="auto" w:frame="1"/>
        </w:rPr>
        <w:t xml:space="preserve"> and at that time the audience was one-in-the-same as the extended community of Jewish pilgrims in Jerusalem</w:t>
      </w:r>
      <w:r w:rsidR="00FA72E1" w:rsidRPr="00B7660F">
        <w:rPr>
          <w:rFonts w:ascii="Times New Roman" w:eastAsia="Times New Roman" w:hAnsi="Times New Roman" w:cs="Times New Roman"/>
          <w:color w:val="000000" w:themeColor="text1"/>
          <w:sz w:val="24"/>
          <w:szCs w:val="24"/>
          <w:bdr w:val="none" w:sz="0" w:space="0" w:color="auto" w:frame="1"/>
        </w:rPr>
        <w:t xml:space="preserve"> in that year.</w:t>
      </w:r>
    </w:p>
    <w:p w14:paraId="17BCDE4C" w14:textId="77777777" w:rsidR="00F2170D" w:rsidRPr="00B7660F" w:rsidRDefault="00F2170D" w:rsidP="005A1D68">
      <w:pPr>
        <w:spacing w:after="0" w:line="360" w:lineRule="auto"/>
        <w:rPr>
          <w:rFonts w:ascii="Times New Roman" w:eastAsia="Times New Roman" w:hAnsi="Times New Roman" w:cs="Times New Roman"/>
          <w:i/>
          <w:iCs/>
          <w:color w:val="000000" w:themeColor="text1"/>
          <w:sz w:val="24"/>
          <w:szCs w:val="24"/>
          <w:bdr w:val="none" w:sz="0" w:space="0" w:color="auto" w:frame="1"/>
        </w:rPr>
      </w:pPr>
    </w:p>
    <w:p w14:paraId="5E1E3948" w14:textId="341F3082" w:rsidR="009F32FB" w:rsidRPr="00B7660F" w:rsidRDefault="0072046E" w:rsidP="003A707D">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W</w:t>
      </w:r>
      <w:r w:rsidR="0031669F" w:rsidRPr="00B7660F">
        <w:rPr>
          <w:rFonts w:ascii="Times New Roman" w:hAnsi="Times New Roman" w:cs="Times New Roman"/>
          <w:i/>
          <w:iCs/>
          <w:color w:val="000000" w:themeColor="text1"/>
          <w:sz w:val="24"/>
          <w:szCs w:val="24"/>
        </w:rPr>
        <w:t>hy</w:t>
      </w:r>
      <w:r w:rsidR="00CB2F46" w:rsidRPr="00B7660F">
        <w:rPr>
          <w:rFonts w:ascii="Times New Roman" w:hAnsi="Times New Roman" w:cs="Times New Roman"/>
          <w:i/>
          <w:iCs/>
          <w:color w:val="000000" w:themeColor="text1"/>
          <w:sz w:val="24"/>
          <w:szCs w:val="24"/>
        </w:rPr>
        <w:t xml:space="preserve"> </w:t>
      </w:r>
      <w:r w:rsidRPr="00B7660F">
        <w:rPr>
          <w:rFonts w:ascii="Times New Roman" w:hAnsi="Times New Roman" w:cs="Times New Roman"/>
          <w:i/>
          <w:iCs/>
          <w:color w:val="000000" w:themeColor="text1"/>
          <w:sz w:val="24"/>
          <w:szCs w:val="24"/>
        </w:rPr>
        <w:t>a</w:t>
      </w:r>
      <w:r w:rsidR="00CB2F46" w:rsidRPr="00B7660F">
        <w:rPr>
          <w:rFonts w:ascii="Times New Roman" w:hAnsi="Times New Roman" w:cs="Times New Roman"/>
          <w:i/>
          <w:iCs/>
          <w:color w:val="000000" w:themeColor="text1"/>
          <w:sz w:val="24"/>
          <w:szCs w:val="24"/>
        </w:rPr>
        <w:t xml:space="preserve"> Greek</w:t>
      </w:r>
      <w:r w:rsidRPr="00B7660F">
        <w:rPr>
          <w:rFonts w:ascii="Times New Roman" w:hAnsi="Times New Roman" w:cs="Times New Roman"/>
          <w:i/>
          <w:iCs/>
          <w:color w:val="000000" w:themeColor="text1"/>
          <w:sz w:val="24"/>
          <w:szCs w:val="24"/>
        </w:rPr>
        <w:t xml:space="preserve"> text for a Jewish audience</w:t>
      </w:r>
      <w:r w:rsidR="00CB2F46" w:rsidRPr="00B7660F">
        <w:rPr>
          <w:rFonts w:ascii="Times New Roman" w:hAnsi="Times New Roman" w:cs="Times New Roman"/>
          <w:i/>
          <w:iCs/>
          <w:color w:val="000000" w:themeColor="text1"/>
          <w:sz w:val="24"/>
          <w:szCs w:val="24"/>
        </w:rPr>
        <w:t>?</w:t>
      </w:r>
    </w:p>
    <w:p w14:paraId="16F2D2DE" w14:textId="1D445E6B" w:rsidR="009E0186" w:rsidRPr="00B7660F" w:rsidRDefault="00CB2F46" w:rsidP="008C2434">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color w:val="000000" w:themeColor="text1"/>
          <w:sz w:val="24"/>
          <w:szCs w:val="24"/>
        </w:rPr>
        <w:t>Th</w:t>
      </w:r>
      <w:r w:rsidR="1B11AE34" w:rsidRPr="00B7660F">
        <w:rPr>
          <w:rFonts w:ascii="Times New Roman" w:hAnsi="Times New Roman" w:cs="Times New Roman"/>
          <w:color w:val="000000" w:themeColor="text1"/>
          <w:sz w:val="24"/>
          <w:szCs w:val="24"/>
        </w:rPr>
        <w:t>e earliest fragments</w:t>
      </w:r>
      <w:r w:rsidR="00F2170D" w:rsidRPr="00B7660F">
        <w:rPr>
          <w:rFonts w:ascii="Times New Roman" w:hAnsi="Times New Roman" w:cs="Times New Roman"/>
          <w:color w:val="000000" w:themeColor="text1"/>
          <w:sz w:val="24"/>
          <w:szCs w:val="24"/>
          <w:vertAlign w:val="superscript"/>
        </w:rPr>
        <w:footnoteReference w:id="371"/>
      </w:r>
      <w:r w:rsidR="1B11AE34" w:rsidRPr="00B7660F">
        <w:rPr>
          <w:rFonts w:ascii="Times New Roman" w:hAnsi="Times New Roman" w:cs="Times New Roman"/>
          <w:color w:val="000000" w:themeColor="text1"/>
          <w:sz w:val="24"/>
          <w:szCs w:val="24"/>
        </w:rPr>
        <w:t xml:space="preserve"> and manuscripts</w:t>
      </w:r>
      <w:r w:rsidR="00F2170D" w:rsidRPr="00B7660F">
        <w:rPr>
          <w:rFonts w:ascii="Times New Roman" w:hAnsi="Times New Roman" w:cs="Times New Roman"/>
          <w:color w:val="000000" w:themeColor="text1"/>
          <w:sz w:val="24"/>
          <w:szCs w:val="24"/>
          <w:vertAlign w:val="superscript"/>
        </w:rPr>
        <w:footnoteReference w:id="372"/>
      </w:r>
      <w:r w:rsidR="1B11AE34" w:rsidRPr="00B7660F">
        <w:rPr>
          <w:rFonts w:ascii="Times New Roman" w:hAnsi="Times New Roman" w:cs="Times New Roman"/>
          <w:color w:val="000000" w:themeColor="text1"/>
          <w:sz w:val="24"/>
          <w:szCs w:val="24"/>
        </w:rPr>
        <w:t xml:space="preserve"> of </w:t>
      </w:r>
      <w:r w:rsidR="0DC25830" w:rsidRPr="00B7660F">
        <w:rPr>
          <w:rFonts w:ascii="Times New Roman" w:hAnsi="Times New Roman" w:cs="Times New Roman"/>
          <w:color w:val="000000" w:themeColor="text1"/>
          <w:sz w:val="24"/>
          <w:szCs w:val="24"/>
        </w:rPr>
        <w:t>t</w:t>
      </w:r>
      <w:r w:rsidR="1B11AE34" w:rsidRPr="00B7660F">
        <w:rPr>
          <w:rFonts w:ascii="Times New Roman" w:hAnsi="Times New Roman" w:cs="Times New Roman"/>
          <w:color w:val="000000" w:themeColor="text1"/>
          <w:sz w:val="24"/>
          <w:szCs w:val="24"/>
        </w:rPr>
        <w:t xml:space="preserve">he Gospel of Mark are </w:t>
      </w:r>
      <w:r w:rsidRPr="00B7660F">
        <w:rPr>
          <w:rFonts w:ascii="Times New Roman" w:hAnsi="Times New Roman" w:cs="Times New Roman"/>
          <w:color w:val="000000" w:themeColor="text1"/>
          <w:sz w:val="24"/>
          <w:szCs w:val="24"/>
        </w:rPr>
        <w:t>found</w:t>
      </w:r>
      <w:r w:rsidR="1B11AE34" w:rsidRPr="00B7660F">
        <w:rPr>
          <w:rFonts w:ascii="Times New Roman" w:hAnsi="Times New Roman" w:cs="Times New Roman"/>
          <w:color w:val="000000" w:themeColor="text1"/>
          <w:sz w:val="24"/>
          <w:szCs w:val="24"/>
        </w:rPr>
        <w:t xml:space="preserve"> </w:t>
      </w:r>
      <w:r w:rsidR="21F96915" w:rsidRPr="00B7660F">
        <w:rPr>
          <w:rFonts w:ascii="Times New Roman" w:hAnsi="Times New Roman" w:cs="Times New Roman"/>
          <w:color w:val="000000" w:themeColor="text1"/>
          <w:sz w:val="24"/>
          <w:szCs w:val="24"/>
        </w:rPr>
        <w:t xml:space="preserve">only </w:t>
      </w:r>
      <w:r w:rsidR="1B11AE34" w:rsidRPr="00B7660F">
        <w:rPr>
          <w:rFonts w:ascii="Times New Roman" w:hAnsi="Times New Roman" w:cs="Times New Roman"/>
          <w:color w:val="000000" w:themeColor="text1"/>
          <w:sz w:val="24"/>
          <w:szCs w:val="24"/>
        </w:rPr>
        <w:t>in Greek</w:t>
      </w:r>
      <w:r w:rsidR="00D4721D" w:rsidRPr="00B7660F">
        <w:rPr>
          <w:rFonts w:ascii="Times New Roman" w:hAnsi="Times New Roman" w:cs="Times New Roman"/>
          <w:color w:val="000000" w:themeColor="text1"/>
          <w:sz w:val="24"/>
          <w:szCs w:val="24"/>
        </w:rPr>
        <w:t xml:space="preserve">. This has </w:t>
      </w:r>
      <w:r w:rsidRPr="00B7660F">
        <w:rPr>
          <w:rFonts w:ascii="Times New Roman" w:hAnsi="Times New Roman" w:cs="Times New Roman"/>
          <w:color w:val="000000" w:themeColor="text1"/>
          <w:sz w:val="24"/>
          <w:szCs w:val="24"/>
        </w:rPr>
        <w:t xml:space="preserve">led </w:t>
      </w:r>
      <w:r w:rsidR="0072046E" w:rsidRPr="00B7660F">
        <w:rPr>
          <w:rFonts w:ascii="Times New Roman" w:hAnsi="Times New Roman" w:cs="Times New Roman"/>
          <w:color w:val="000000" w:themeColor="text1"/>
          <w:sz w:val="24"/>
          <w:szCs w:val="24"/>
        </w:rPr>
        <w:t xml:space="preserve">some </w:t>
      </w:r>
      <w:r w:rsidR="00D4721D" w:rsidRPr="00B7660F">
        <w:rPr>
          <w:rFonts w:ascii="Times New Roman" w:hAnsi="Times New Roman" w:cs="Times New Roman"/>
          <w:color w:val="000000" w:themeColor="text1"/>
          <w:sz w:val="24"/>
          <w:szCs w:val="24"/>
        </w:rPr>
        <w:t>scholars to conclude</w:t>
      </w:r>
      <w:r w:rsidR="0072046E" w:rsidRPr="00B7660F">
        <w:rPr>
          <w:rFonts w:ascii="Times New Roman" w:hAnsi="Times New Roman" w:cs="Times New Roman"/>
          <w:color w:val="000000" w:themeColor="text1"/>
          <w:sz w:val="24"/>
          <w:szCs w:val="24"/>
        </w:rPr>
        <w:t xml:space="preserve"> the original artifact</w:t>
      </w:r>
      <w:r w:rsidR="00D4721D" w:rsidRPr="00B7660F">
        <w:rPr>
          <w:rFonts w:ascii="Times New Roman" w:hAnsi="Times New Roman" w:cs="Times New Roman"/>
          <w:color w:val="000000" w:themeColor="text1"/>
          <w:sz w:val="24"/>
          <w:szCs w:val="24"/>
        </w:rPr>
        <w:t xml:space="preserve"> was written in that language and was</w:t>
      </w:r>
      <w:r w:rsidR="1B11AE34" w:rsidRPr="00B7660F">
        <w:rPr>
          <w:rFonts w:ascii="Times New Roman" w:hAnsi="Times New Roman" w:cs="Times New Roman"/>
          <w:color w:val="000000" w:themeColor="text1"/>
          <w:sz w:val="24"/>
          <w:szCs w:val="24"/>
        </w:rPr>
        <w:t xml:space="preserve"> intended fo</w:t>
      </w:r>
      <w:r w:rsidRPr="00B7660F">
        <w:rPr>
          <w:rFonts w:ascii="Times New Roman" w:hAnsi="Times New Roman" w:cs="Times New Roman"/>
          <w:color w:val="000000" w:themeColor="text1"/>
          <w:sz w:val="24"/>
          <w:szCs w:val="24"/>
        </w:rPr>
        <w:t>r</w:t>
      </w:r>
      <w:r w:rsidR="1B11AE34" w:rsidRPr="00B7660F">
        <w:rPr>
          <w:rFonts w:ascii="Times New Roman" w:hAnsi="Times New Roman" w:cs="Times New Roman"/>
          <w:color w:val="000000" w:themeColor="text1"/>
          <w:sz w:val="24"/>
          <w:szCs w:val="24"/>
        </w:rPr>
        <w:t xml:space="preserve"> </w:t>
      </w:r>
      <w:r w:rsidR="00E92747" w:rsidRPr="00B7660F">
        <w:rPr>
          <w:rFonts w:ascii="Times New Roman" w:hAnsi="Times New Roman" w:cs="Times New Roman"/>
          <w:color w:val="000000" w:themeColor="text1"/>
          <w:sz w:val="24"/>
          <w:szCs w:val="24"/>
        </w:rPr>
        <w:t>a</w:t>
      </w:r>
      <w:r w:rsidR="00D4721D" w:rsidRPr="00B7660F">
        <w:rPr>
          <w:rFonts w:ascii="Times New Roman" w:hAnsi="Times New Roman" w:cs="Times New Roman"/>
          <w:color w:val="000000" w:themeColor="text1"/>
          <w:sz w:val="24"/>
          <w:szCs w:val="24"/>
        </w:rPr>
        <w:t xml:space="preserve">n </w:t>
      </w:r>
      <w:r w:rsidR="1B11AE34" w:rsidRPr="00B7660F">
        <w:rPr>
          <w:rFonts w:ascii="Times New Roman" w:hAnsi="Times New Roman" w:cs="Times New Roman"/>
          <w:color w:val="000000" w:themeColor="text1"/>
          <w:sz w:val="24"/>
          <w:szCs w:val="24"/>
        </w:rPr>
        <w:t>audience in the Greco-Roman world.</w:t>
      </w:r>
      <w:r w:rsidR="00F2170D" w:rsidRPr="00B7660F">
        <w:rPr>
          <w:rFonts w:ascii="Times New Roman" w:hAnsi="Times New Roman" w:cs="Times New Roman"/>
          <w:color w:val="000000" w:themeColor="text1"/>
          <w:sz w:val="24"/>
          <w:szCs w:val="24"/>
          <w:vertAlign w:val="superscript"/>
        </w:rPr>
        <w:footnoteReference w:id="373"/>
      </w:r>
      <w:r w:rsidR="1B11AE34" w:rsidRPr="00B7660F">
        <w:rPr>
          <w:rFonts w:ascii="Times New Roman" w:hAnsi="Times New Roman" w:cs="Times New Roman"/>
          <w:color w:val="000000" w:themeColor="text1"/>
          <w:sz w:val="24"/>
          <w:szCs w:val="24"/>
        </w:rPr>
        <w:t xml:space="preserve"> The redacted material</w:t>
      </w:r>
      <w:r w:rsidR="5D921BEC" w:rsidRPr="00B7660F">
        <w:rPr>
          <w:rFonts w:ascii="Times New Roman" w:hAnsi="Times New Roman" w:cs="Times New Roman"/>
          <w:color w:val="000000" w:themeColor="text1"/>
          <w:sz w:val="24"/>
          <w:szCs w:val="24"/>
        </w:rPr>
        <w:t>, however,</w:t>
      </w:r>
      <w:r w:rsidR="1B11AE34" w:rsidRPr="00B7660F">
        <w:rPr>
          <w:rFonts w:ascii="Times New Roman" w:hAnsi="Times New Roman" w:cs="Times New Roman"/>
          <w:color w:val="000000" w:themeColor="text1"/>
          <w:sz w:val="24"/>
          <w:szCs w:val="24"/>
        </w:rPr>
        <w:t xml:space="preserve"> is </w:t>
      </w:r>
      <w:r w:rsidR="00D4721D" w:rsidRPr="00B7660F">
        <w:rPr>
          <w:rFonts w:ascii="Times New Roman" w:hAnsi="Times New Roman" w:cs="Times New Roman"/>
          <w:color w:val="000000" w:themeColor="text1"/>
          <w:sz w:val="24"/>
          <w:szCs w:val="24"/>
        </w:rPr>
        <w:t>filled</w:t>
      </w:r>
      <w:r w:rsidR="1B11AE34" w:rsidRPr="00B7660F">
        <w:rPr>
          <w:rFonts w:ascii="Times New Roman" w:hAnsi="Times New Roman" w:cs="Times New Roman"/>
          <w:color w:val="000000" w:themeColor="text1"/>
          <w:sz w:val="24"/>
          <w:szCs w:val="24"/>
        </w:rPr>
        <w:t xml:space="preserve"> with Jewish constructs, motifs and themes </w:t>
      </w:r>
      <w:r w:rsidR="00B332D9" w:rsidRPr="00B7660F">
        <w:rPr>
          <w:rFonts w:ascii="Times New Roman" w:hAnsi="Times New Roman" w:cs="Times New Roman"/>
          <w:color w:val="000000" w:themeColor="text1"/>
          <w:sz w:val="24"/>
          <w:szCs w:val="24"/>
        </w:rPr>
        <w:t>which</w:t>
      </w:r>
      <w:r w:rsidR="1B11AE34" w:rsidRPr="00B7660F">
        <w:rPr>
          <w:rFonts w:ascii="Times New Roman" w:hAnsi="Times New Roman" w:cs="Times New Roman"/>
          <w:color w:val="000000" w:themeColor="text1"/>
          <w:sz w:val="24"/>
          <w:szCs w:val="24"/>
        </w:rPr>
        <w:t xml:space="preserve"> are not ones that would have been readily on the minds or fully understood by a Gentile audience</w:t>
      </w:r>
      <w:r w:rsidR="65108BDB" w:rsidRPr="00B7660F">
        <w:rPr>
          <w:rFonts w:ascii="Times New Roman" w:hAnsi="Times New Roman" w:cs="Times New Roman"/>
          <w:color w:val="000000" w:themeColor="text1"/>
          <w:sz w:val="24"/>
          <w:szCs w:val="24"/>
        </w:rPr>
        <w:t xml:space="preserve"> barring perhaps</w:t>
      </w:r>
      <w:r w:rsidR="7722D886" w:rsidRPr="00B7660F">
        <w:rPr>
          <w:rFonts w:ascii="Times New Roman" w:hAnsi="Times New Roman" w:cs="Times New Roman"/>
          <w:color w:val="000000" w:themeColor="text1"/>
          <w:sz w:val="24"/>
          <w:szCs w:val="24"/>
        </w:rPr>
        <w:t xml:space="preserve"> some</w:t>
      </w:r>
      <w:r w:rsidR="65108BDB" w:rsidRPr="00B7660F">
        <w:rPr>
          <w:rFonts w:ascii="Times New Roman" w:hAnsi="Times New Roman" w:cs="Times New Roman"/>
          <w:color w:val="000000" w:themeColor="text1"/>
          <w:sz w:val="24"/>
          <w:szCs w:val="24"/>
        </w:rPr>
        <w:t xml:space="preserve"> </w:t>
      </w:r>
      <w:proofErr w:type="spellStart"/>
      <w:r w:rsidR="610E4C50" w:rsidRPr="00B7660F">
        <w:rPr>
          <w:rFonts w:ascii="Times New Roman" w:hAnsi="Times New Roman" w:cs="Times New Roman"/>
          <w:i/>
          <w:iCs/>
          <w:color w:val="000000" w:themeColor="text1"/>
          <w:sz w:val="24"/>
          <w:szCs w:val="24"/>
        </w:rPr>
        <w:t>theosebeis</w:t>
      </w:r>
      <w:proofErr w:type="spellEnd"/>
      <w:r w:rsidR="1B11AE34" w:rsidRPr="00B7660F">
        <w:rPr>
          <w:rFonts w:ascii="Times New Roman" w:hAnsi="Times New Roman" w:cs="Times New Roman"/>
          <w:color w:val="000000" w:themeColor="text1"/>
          <w:sz w:val="24"/>
          <w:szCs w:val="24"/>
        </w:rPr>
        <w:t>.</w:t>
      </w:r>
      <w:r w:rsidR="00C4482C" w:rsidRPr="00B7660F">
        <w:rPr>
          <w:rStyle w:val="FootnoteReference"/>
          <w:rFonts w:ascii="Times New Roman" w:hAnsi="Times New Roman" w:cs="Times New Roman"/>
          <w:color w:val="000000" w:themeColor="text1"/>
          <w:sz w:val="24"/>
          <w:szCs w:val="24"/>
        </w:rPr>
        <w:footnoteReference w:id="374"/>
      </w:r>
      <w:r w:rsidR="3310D805" w:rsidRPr="00B7660F">
        <w:rPr>
          <w:rFonts w:ascii="Times New Roman" w:hAnsi="Times New Roman" w:cs="Times New Roman"/>
          <w:color w:val="000000" w:themeColor="text1"/>
          <w:sz w:val="24"/>
          <w:szCs w:val="24"/>
        </w:rPr>
        <w:t xml:space="preserve"> </w:t>
      </w:r>
    </w:p>
    <w:p w14:paraId="47E0794B" w14:textId="77777777" w:rsidR="009E0186" w:rsidRPr="00B7660F" w:rsidRDefault="009E0186" w:rsidP="008C2434">
      <w:pPr>
        <w:pStyle w:val="FootnoteText"/>
        <w:spacing w:line="360" w:lineRule="auto"/>
        <w:rPr>
          <w:rFonts w:ascii="Times New Roman" w:hAnsi="Times New Roman" w:cs="Times New Roman"/>
          <w:color w:val="000000" w:themeColor="text1"/>
          <w:sz w:val="24"/>
          <w:szCs w:val="24"/>
        </w:rPr>
      </w:pPr>
    </w:p>
    <w:p w14:paraId="43A8CBC5" w14:textId="65A8878F" w:rsidR="00F2170D" w:rsidRPr="00B7660F" w:rsidRDefault="1B11AE34" w:rsidP="008C2434">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Casey found </w:t>
      </w:r>
      <w:proofErr w:type="gramStart"/>
      <w:r w:rsidRPr="00B7660F">
        <w:rPr>
          <w:rFonts w:ascii="Times New Roman" w:hAnsi="Times New Roman" w:cs="Times New Roman"/>
          <w:color w:val="000000" w:themeColor="text1"/>
          <w:sz w:val="24"/>
          <w:szCs w:val="24"/>
        </w:rPr>
        <w:t>a number of</w:t>
      </w:r>
      <w:proofErr w:type="gramEnd"/>
      <w:r w:rsidRPr="00B7660F">
        <w:rPr>
          <w:rFonts w:ascii="Times New Roman" w:hAnsi="Times New Roman" w:cs="Times New Roman"/>
          <w:color w:val="000000" w:themeColor="text1"/>
          <w:sz w:val="24"/>
          <w:szCs w:val="24"/>
        </w:rPr>
        <w:t xml:space="preserve"> passages in Mark that appear to have been translated into Greek from Aramaic</w:t>
      </w:r>
      <w:r w:rsidR="004603F9" w:rsidRPr="00B7660F">
        <w:rPr>
          <w:rFonts w:ascii="Times New Roman" w:hAnsi="Times New Roman" w:cs="Times New Roman"/>
          <w:color w:val="000000" w:themeColor="text1"/>
          <w:sz w:val="24"/>
          <w:szCs w:val="24"/>
        </w:rPr>
        <w:t xml:space="preserve"> in </w:t>
      </w:r>
      <w:r w:rsidR="0CCF992B" w:rsidRPr="00B7660F">
        <w:rPr>
          <w:rFonts w:ascii="Times New Roman" w:hAnsi="Times New Roman" w:cs="Times New Roman"/>
          <w:color w:val="000000" w:themeColor="text1"/>
          <w:sz w:val="24"/>
          <w:szCs w:val="24"/>
        </w:rPr>
        <w:t xml:space="preserve">what may </w:t>
      </w:r>
      <w:r w:rsidR="004603F9" w:rsidRPr="00B7660F">
        <w:rPr>
          <w:rFonts w:ascii="Times New Roman" w:hAnsi="Times New Roman" w:cs="Times New Roman"/>
          <w:color w:val="000000" w:themeColor="text1"/>
          <w:sz w:val="24"/>
          <w:szCs w:val="24"/>
        </w:rPr>
        <w:t>indicate</w:t>
      </w:r>
      <w:r w:rsidR="0CCF992B"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a more ancient version of Mark</w:t>
      </w:r>
      <w:r w:rsidR="0CCF992B" w:rsidRPr="00B7660F">
        <w:rPr>
          <w:rFonts w:ascii="Times New Roman" w:hAnsi="Times New Roman" w:cs="Times New Roman"/>
          <w:color w:val="000000" w:themeColor="text1"/>
          <w:sz w:val="24"/>
          <w:szCs w:val="24"/>
        </w:rPr>
        <w:t>, that was originally written for</w:t>
      </w:r>
      <w:r w:rsidRPr="00B7660F">
        <w:rPr>
          <w:rFonts w:ascii="Times New Roman" w:hAnsi="Times New Roman" w:cs="Times New Roman"/>
          <w:color w:val="000000" w:themeColor="text1"/>
          <w:sz w:val="24"/>
          <w:szCs w:val="24"/>
        </w:rPr>
        <w:t xml:space="preserve"> </w:t>
      </w:r>
      <w:r w:rsidR="0CCF992B" w:rsidRPr="00B7660F">
        <w:rPr>
          <w:rFonts w:ascii="Times New Roman" w:hAnsi="Times New Roman" w:cs="Times New Roman"/>
          <w:color w:val="000000" w:themeColor="text1"/>
          <w:sz w:val="24"/>
          <w:szCs w:val="24"/>
        </w:rPr>
        <w:t>an</w:t>
      </w:r>
      <w:r w:rsidRPr="00B7660F">
        <w:rPr>
          <w:rFonts w:ascii="Times New Roman" w:hAnsi="Times New Roman" w:cs="Times New Roman"/>
          <w:color w:val="000000" w:themeColor="text1"/>
          <w:sz w:val="24"/>
          <w:szCs w:val="24"/>
        </w:rPr>
        <w:t xml:space="preserve"> Aramaic speaking audience. Casey believed that the Markan writer was a bi-lingual translator, and often struggled with finding Greek words for original Aramaic passages, idioms, epithets and titles, including </w:t>
      </w:r>
      <w:r w:rsidR="0CCF992B" w:rsidRPr="00B7660F">
        <w:rPr>
          <w:rFonts w:ascii="Times New Roman" w:hAnsi="Times New Roman" w:cs="Times New Roman"/>
          <w:color w:val="000000" w:themeColor="text1"/>
          <w:sz w:val="24"/>
          <w:szCs w:val="24"/>
        </w:rPr>
        <w:t xml:space="preserve">for </w:t>
      </w:r>
      <w:r w:rsidRPr="00B7660F">
        <w:rPr>
          <w:rFonts w:ascii="Times New Roman" w:hAnsi="Times New Roman" w:cs="Times New Roman"/>
          <w:color w:val="000000" w:themeColor="text1"/>
          <w:sz w:val="24"/>
          <w:szCs w:val="24"/>
        </w:rPr>
        <w:t>the Son of Man.</w:t>
      </w:r>
      <w:r w:rsidR="00F2170D" w:rsidRPr="00B7660F">
        <w:rPr>
          <w:rFonts w:ascii="Times New Roman" w:hAnsi="Times New Roman" w:cs="Times New Roman"/>
          <w:color w:val="000000" w:themeColor="text1"/>
          <w:sz w:val="24"/>
          <w:szCs w:val="24"/>
          <w:vertAlign w:val="superscript"/>
        </w:rPr>
        <w:footnoteReference w:id="375"/>
      </w:r>
      <w:r w:rsidRPr="00B7660F">
        <w:rPr>
          <w:rFonts w:ascii="Times New Roman" w:hAnsi="Times New Roman" w:cs="Times New Roman"/>
          <w:color w:val="000000" w:themeColor="text1"/>
          <w:sz w:val="24"/>
          <w:szCs w:val="24"/>
        </w:rPr>
        <w:t xml:space="preserve"> He contended that the original speakers represented in the first </w:t>
      </w:r>
      <w:r w:rsidRPr="00B7660F">
        <w:rPr>
          <w:rFonts w:ascii="Times New Roman" w:hAnsi="Times New Roman" w:cs="Times New Roman"/>
          <w:color w:val="000000" w:themeColor="text1"/>
          <w:sz w:val="24"/>
          <w:szCs w:val="24"/>
        </w:rPr>
        <w:lastRenderedPageBreak/>
        <w:t>Gospel, would have spoken a native Aramaic (Jesus and his disciples), thus at the very onset of the writing project, at some level, translations from Aramaic to Greek occurred.</w:t>
      </w:r>
      <w:r w:rsidR="00F2170D" w:rsidRPr="00B7660F">
        <w:rPr>
          <w:rFonts w:ascii="Times New Roman" w:hAnsi="Times New Roman" w:cs="Times New Roman"/>
          <w:color w:val="000000" w:themeColor="text1"/>
          <w:sz w:val="24"/>
          <w:szCs w:val="24"/>
          <w:vertAlign w:val="superscript"/>
        </w:rPr>
        <w:footnoteReference w:id="376"/>
      </w:r>
    </w:p>
    <w:p w14:paraId="3D9E2D51" w14:textId="77777777" w:rsidR="00F2170D" w:rsidRPr="00B7660F" w:rsidRDefault="00F2170D" w:rsidP="008C2434">
      <w:pPr>
        <w:spacing w:after="0" w:line="360" w:lineRule="auto"/>
        <w:contextualSpacing/>
        <w:rPr>
          <w:rFonts w:ascii="Times New Roman" w:hAnsi="Times New Roman" w:cs="Times New Roman"/>
          <w:color w:val="000000" w:themeColor="text1"/>
          <w:sz w:val="24"/>
          <w:szCs w:val="24"/>
        </w:rPr>
      </w:pPr>
    </w:p>
    <w:p w14:paraId="55C5DE49" w14:textId="319DA748" w:rsidR="002B640B" w:rsidRPr="00B7660F" w:rsidRDefault="009459F2" w:rsidP="003A707D">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Mark as written for Greco-Roman readers</w:t>
      </w:r>
    </w:p>
    <w:p w14:paraId="783D53B7" w14:textId="0F151F29" w:rsidR="00F2170D" w:rsidRPr="00B7660F" w:rsidRDefault="1B11AE34" w:rsidP="008C2434">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In recent work by Markan scholars, including monographs by Bond, Faith</w:t>
      </w:r>
      <w:r w:rsidR="007A3064"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Walsh and </w:t>
      </w:r>
      <w:proofErr w:type="spellStart"/>
      <w:r w:rsidRPr="00B7660F">
        <w:rPr>
          <w:rFonts w:ascii="Times New Roman" w:hAnsi="Times New Roman" w:cs="Times New Roman"/>
          <w:color w:val="000000" w:themeColor="text1"/>
          <w:sz w:val="24"/>
          <w:szCs w:val="24"/>
        </w:rPr>
        <w:t>Incigneri</w:t>
      </w:r>
      <w:proofErr w:type="spellEnd"/>
      <w:r w:rsidRPr="00B7660F">
        <w:rPr>
          <w:rFonts w:ascii="Times New Roman" w:hAnsi="Times New Roman" w:cs="Times New Roman"/>
          <w:color w:val="000000" w:themeColor="text1"/>
          <w:sz w:val="24"/>
          <w:szCs w:val="24"/>
        </w:rPr>
        <w:t>,</w:t>
      </w:r>
      <w:r w:rsidR="00F2170D" w:rsidRPr="00B7660F">
        <w:rPr>
          <w:rFonts w:ascii="Times New Roman" w:hAnsi="Times New Roman" w:cs="Times New Roman"/>
          <w:color w:val="000000" w:themeColor="text1"/>
          <w:sz w:val="24"/>
          <w:szCs w:val="24"/>
          <w:vertAlign w:val="superscript"/>
        </w:rPr>
        <w:footnoteReference w:id="377"/>
      </w:r>
      <w:r w:rsidRPr="00B7660F">
        <w:rPr>
          <w:rFonts w:ascii="Times New Roman" w:hAnsi="Times New Roman" w:cs="Times New Roman"/>
          <w:color w:val="000000" w:themeColor="text1"/>
          <w:sz w:val="24"/>
          <w:szCs w:val="24"/>
        </w:rPr>
        <w:t xml:space="preserve"> Mark’s Gospel is presented as coming from the pen of an author in the Greek or Latin speaking world, who followed a style similar to other ancient biographers in the first century.</w:t>
      </w:r>
      <w:r w:rsidR="00F2170D" w:rsidRPr="00B7660F">
        <w:rPr>
          <w:rFonts w:ascii="Times New Roman" w:hAnsi="Times New Roman" w:cs="Times New Roman"/>
          <w:color w:val="000000" w:themeColor="text1"/>
          <w:sz w:val="24"/>
          <w:szCs w:val="24"/>
          <w:vertAlign w:val="superscript"/>
        </w:rPr>
        <w:footnoteReference w:id="378"/>
      </w:r>
      <w:r w:rsidRPr="00B7660F">
        <w:rPr>
          <w:rFonts w:ascii="Times New Roman" w:hAnsi="Times New Roman" w:cs="Times New Roman"/>
          <w:color w:val="000000" w:themeColor="text1"/>
          <w:sz w:val="24"/>
          <w:szCs w:val="24"/>
        </w:rPr>
        <w:t xml:space="preserve"> </w:t>
      </w:r>
      <w:r w:rsidR="0AAA44BE" w:rsidRPr="00B7660F">
        <w:rPr>
          <w:rFonts w:ascii="Times New Roman" w:hAnsi="Times New Roman" w:cs="Times New Roman"/>
          <w:color w:val="000000" w:themeColor="text1"/>
          <w:sz w:val="24"/>
          <w:szCs w:val="24"/>
        </w:rPr>
        <w:t xml:space="preserve">Bond, does not dispute the Jewish elements in Mark but believes that the </w:t>
      </w:r>
      <w:r w:rsidR="00903C5B" w:rsidRPr="00B7660F">
        <w:rPr>
          <w:rFonts w:ascii="Times New Roman" w:hAnsi="Times New Roman" w:cs="Times New Roman"/>
          <w:color w:val="000000" w:themeColor="text1"/>
          <w:sz w:val="24"/>
          <w:szCs w:val="24"/>
        </w:rPr>
        <w:t>audience for</w:t>
      </w:r>
      <w:r w:rsidR="0AAA44BE" w:rsidRPr="00B7660F">
        <w:rPr>
          <w:rFonts w:ascii="Times New Roman" w:hAnsi="Times New Roman" w:cs="Times New Roman"/>
          <w:color w:val="000000" w:themeColor="text1"/>
          <w:sz w:val="24"/>
          <w:szCs w:val="24"/>
        </w:rPr>
        <w:t xml:space="preserve"> the Gospel is best describe</w:t>
      </w:r>
      <w:r w:rsidR="00C179D5" w:rsidRPr="00B7660F">
        <w:rPr>
          <w:rFonts w:ascii="Times New Roman" w:hAnsi="Times New Roman" w:cs="Times New Roman"/>
          <w:color w:val="000000" w:themeColor="text1"/>
          <w:sz w:val="24"/>
          <w:szCs w:val="24"/>
        </w:rPr>
        <w:t>d</w:t>
      </w:r>
      <w:r w:rsidR="0AAA44BE" w:rsidRPr="00B7660F">
        <w:rPr>
          <w:rFonts w:ascii="Times New Roman" w:hAnsi="Times New Roman" w:cs="Times New Roman"/>
          <w:color w:val="000000" w:themeColor="text1"/>
          <w:sz w:val="24"/>
          <w:szCs w:val="24"/>
        </w:rPr>
        <w:t xml:space="preserve"> </w:t>
      </w:r>
      <w:r w:rsidR="00903C5B" w:rsidRPr="00B7660F">
        <w:rPr>
          <w:rFonts w:ascii="Times New Roman" w:hAnsi="Times New Roman" w:cs="Times New Roman"/>
          <w:color w:val="000000" w:themeColor="text1"/>
          <w:sz w:val="24"/>
          <w:szCs w:val="24"/>
        </w:rPr>
        <w:t>in terms of</w:t>
      </w:r>
      <w:r w:rsidR="0AAA44BE" w:rsidRPr="00B7660F">
        <w:rPr>
          <w:rFonts w:ascii="Times New Roman" w:hAnsi="Times New Roman" w:cs="Times New Roman"/>
          <w:color w:val="000000" w:themeColor="text1"/>
          <w:sz w:val="24"/>
          <w:szCs w:val="24"/>
        </w:rPr>
        <w:t xml:space="preserve"> bios</w:t>
      </w:r>
      <w:r w:rsidR="0BFD8456" w:rsidRPr="00B7660F">
        <w:rPr>
          <w:rFonts w:ascii="Times New Roman" w:hAnsi="Times New Roman" w:cs="Times New Roman"/>
          <w:color w:val="000000" w:themeColor="text1"/>
          <w:sz w:val="24"/>
          <w:szCs w:val="24"/>
        </w:rPr>
        <w:t>, mean</w:t>
      </w:r>
      <w:r w:rsidR="00903C5B" w:rsidRPr="00B7660F">
        <w:rPr>
          <w:rFonts w:ascii="Times New Roman" w:hAnsi="Times New Roman" w:cs="Times New Roman"/>
          <w:color w:val="000000" w:themeColor="text1"/>
          <w:sz w:val="24"/>
          <w:szCs w:val="24"/>
        </w:rPr>
        <w:t>ing that it is intended for</w:t>
      </w:r>
      <w:r w:rsidR="0BFD8456" w:rsidRPr="00B7660F">
        <w:rPr>
          <w:rFonts w:ascii="Times New Roman" w:hAnsi="Times New Roman" w:cs="Times New Roman"/>
          <w:color w:val="000000" w:themeColor="text1"/>
          <w:sz w:val="24"/>
          <w:szCs w:val="24"/>
        </w:rPr>
        <w:t xml:space="preserve"> a Greco-Roman audience</w:t>
      </w:r>
      <w:r w:rsidR="0AAA44BE" w:rsidRPr="00B7660F">
        <w:rPr>
          <w:rFonts w:ascii="Times New Roman" w:hAnsi="Times New Roman" w:cs="Times New Roman"/>
          <w:color w:val="000000" w:themeColor="text1"/>
          <w:sz w:val="24"/>
          <w:szCs w:val="24"/>
        </w:rPr>
        <w:t xml:space="preserve">. </w:t>
      </w:r>
      <w:r w:rsidR="0BFD8456" w:rsidRPr="00B7660F">
        <w:rPr>
          <w:rFonts w:ascii="Times New Roman" w:hAnsi="Times New Roman" w:cs="Times New Roman"/>
          <w:color w:val="000000" w:themeColor="text1"/>
          <w:sz w:val="24"/>
          <w:szCs w:val="24"/>
        </w:rPr>
        <w:t>She says; ‘The Jewish roots of his</w:t>
      </w:r>
      <w:r w:rsidR="00903C5B" w:rsidRPr="00B7660F">
        <w:rPr>
          <w:rFonts w:ascii="Times New Roman" w:hAnsi="Times New Roman" w:cs="Times New Roman"/>
          <w:color w:val="000000" w:themeColor="text1"/>
          <w:sz w:val="24"/>
          <w:szCs w:val="24"/>
        </w:rPr>
        <w:t xml:space="preserve"> [Mark’s]</w:t>
      </w:r>
      <w:r w:rsidR="0BFD8456" w:rsidRPr="00B7660F">
        <w:rPr>
          <w:rFonts w:ascii="Times New Roman" w:hAnsi="Times New Roman" w:cs="Times New Roman"/>
          <w:color w:val="000000" w:themeColor="text1"/>
          <w:sz w:val="24"/>
          <w:szCs w:val="24"/>
        </w:rPr>
        <w:t xml:space="preserve"> portrait of Jesus are not in dispute. It is in terms of his selection of an appropriate literary genre, however, in the specific literary format of his work, that Mark turned his sights to the wider Greco-Roman world.’</w:t>
      </w:r>
      <w:r w:rsidR="00CC01BB" w:rsidRPr="00B7660F">
        <w:rPr>
          <w:rStyle w:val="FootnoteReference"/>
          <w:rFonts w:ascii="Times New Roman" w:hAnsi="Times New Roman" w:cs="Times New Roman"/>
          <w:color w:val="000000" w:themeColor="text1"/>
          <w:sz w:val="24"/>
          <w:szCs w:val="24"/>
        </w:rPr>
        <w:footnoteReference w:id="379"/>
      </w:r>
      <w:r w:rsidR="0BFD8456" w:rsidRPr="00B7660F">
        <w:rPr>
          <w:rFonts w:ascii="Times New Roman" w:hAnsi="Times New Roman" w:cs="Times New Roman"/>
          <w:color w:val="000000" w:themeColor="text1"/>
          <w:sz w:val="24"/>
          <w:szCs w:val="24"/>
        </w:rPr>
        <w:t xml:space="preserve"> </w:t>
      </w:r>
      <w:proofErr w:type="spellStart"/>
      <w:r w:rsidRPr="00B7660F">
        <w:rPr>
          <w:rFonts w:ascii="Times New Roman" w:hAnsi="Times New Roman" w:cs="Times New Roman"/>
          <w:color w:val="000000" w:themeColor="text1"/>
          <w:sz w:val="24"/>
          <w:szCs w:val="24"/>
        </w:rPr>
        <w:t>Incigneri</w:t>
      </w:r>
      <w:proofErr w:type="spellEnd"/>
      <w:r w:rsidRPr="00B7660F">
        <w:rPr>
          <w:rFonts w:ascii="Times New Roman" w:hAnsi="Times New Roman" w:cs="Times New Roman"/>
          <w:color w:val="000000" w:themeColor="text1"/>
          <w:sz w:val="24"/>
          <w:szCs w:val="24"/>
        </w:rPr>
        <w:t xml:space="preserve"> asserts that Mark was not written from the Jewish perspective during the </w:t>
      </w:r>
      <w:r w:rsidR="1FF58F9E" w:rsidRPr="00B7660F">
        <w:rPr>
          <w:rFonts w:ascii="Times New Roman" w:hAnsi="Times New Roman" w:cs="Times New Roman"/>
          <w:color w:val="000000" w:themeColor="text1"/>
          <w:sz w:val="24"/>
          <w:szCs w:val="24"/>
        </w:rPr>
        <w:t>f</w:t>
      </w:r>
      <w:r w:rsidRPr="00B7660F">
        <w:rPr>
          <w:rFonts w:ascii="Times New Roman" w:hAnsi="Times New Roman" w:cs="Times New Roman"/>
          <w:color w:val="000000" w:themeColor="text1"/>
          <w:sz w:val="24"/>
          <w:szCs w:val="24"/>
        </w:rPr>
        <w:t xml:space="preserve">irst Jewish-Roman War, but was </w:t>
      </w:r>
      <w:r w:rsidR="36FE5A0A" w:rsidRPr="00B7660F">
        <w:rPr>
          <w:rFonts w:ascii="Times New Roman" w:hAnsi="Times New Roman" w:cs="Times New Roman"/>
          <w:color w:val="000000" w:themeColor="text1"/>
          <w:sz w:val="24"/>
          <w:szCs w:val="24"/>
        </w:rPr>
        <w:t xml:space="preserve">written from a Roman one, </w:t>
      </w:r>
      <w:r w:rsidRPr="00B7660F">
        <w:rPr>
          <w:rFonts w:ascii="Times New Roman" w:hAnsi="Times New Roman" w:cs="Times New Roman"/>
          <w:color w:val="000000" w:themeColor="text1"/>
          <w:sz w:val="24"/>
          <w:szCs w:val="24"/>
        </w:rPr>
        <w:t xml:space="preserve">in </w:t>
      </w:r>
      <w:r w:rsidR="36FE5A0A"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aftermath </w:t>
      </w:r>
      <w:r w:rsidR="36FE5A0A" w:rsidRPr="00B7660F">
        <w:rPr>
          <w:rFonts w:ascii="Times New Roman" w:hAnsi="Times New Roman" w:cs="Times New Roman"/>
          <w:color w:val="000000" w:themeColor="text1"/>
          <w:sz w:val="24"/>
          <w:szCs w:val="24"/>
        </w:rPr>
        <w:t xml:space="preserve">of the war </w:t>
      </w:r>
      <w:r w:rsidRPr="00B7660F">
        <w:rPr>
          <w:rFonts w:ascii="Times New Roman" w:hAnsi="Times New Roman" w:cs="Times New Roman"/>
          <w:color w:val="000000" w:themeColor="text1"/>
          <w:sz w:val="24"/>
          <w:szCs w:val="24"/>
        </w:rPr>
        <w:t>during Vespasian’s second year as Emperor, following the triumph of Rome over Jerusalem in 71 CE.</w:t>
      </w:r>
      <w:r w:rsidR="00F2170D" w:rsidRPr="00B7660F">
        <w:rPr>
          <w:rFonts w:ascii="Times New Roman" w:hAnsi="Times New Roman" w:cs="Times New Roman"/>
          <w:color w:val="000000" w:themeColor="text1"/>
          <w:sz w:val="24"/>
          <w:szCs w:val="24"/>
          <w:vertAlign w:val="superscript"/>
        </w:rPr>
        <w:footnoteReference w:id="380"/>
      </w:r>
      <w:r w:rsidRPr="00B7660F">
        <w:rPr>
          <w:rFonts w:ascii="Times New Roman" w:hAnsi="Times New Roman" w:cs="Times New Roman"/>
          <w:color w:val="000000" w:themeColor="text1"/>
          <w:sz w:val="24"/>
          <w:szCs w:val="24"/>
        </w:rPr>
        <w:t xml:space="preserve"> </w:t>
      </w:r>
      <w:r w:rsidR="36FE5A0A" w:rsidRPr="00B7660F">
        <w:rPr>
          <w:rFonts w:ascii="Times New Roman" w:hAnsi="Times New Roman" w:cs="Times New Roman"/>
          <w:color w:val="000000" w:themeColor="text1"/>
          <w:sz w:val="24"/>
          <w:szCs w:val="24"/>
        </w:rPr>
        <w:t>He interprets the details of Mark 13 as scenes from the Roman-Christian Community in Rome in the years following the war and asserts that the first Gospel was intended for that local community, rather than the community of Jewish believers in Jesus, in Jerusalem, in 70 CE.</w:t>
      </w:r>
      <w:r w:rsidR="00CE289A" w:rsidRPr="00B7660F">
        <w:rPr>
          <w:rFonts w:ascii="Times New Roman" w:hAnsi="Times New Roman" w:cs="Times New Roman"/>
          <w:color w:val="000000" w:themeColor="text1"/>
          <w:sz w:val="24"/>
          <w:szCs w:val="24"/>
        </w:rPr>
        <w:t xml:space="preserve"> </w:t>
      </w:r>
      <w:proofErr w:type="spellStart"/>
      <w:r w:rsidR="1FF58F9E" w:rsidRPr="00B7660F">
        <w:rPr>
          <w:rFonts w:ascii="Times New Roman" w:hAnsi="Times New Roman" w:cs="Times New Roman"/>
          <w:color w:val="000000" w:themeColor="text1"/>
          <w:sz w:val="24"/>
          <w:szCs w:val="24"/>
        </w:rPr>
        <w:t>Incigneri</w:t>
      </w:r>
      <w:proofErr w:type="spellEnd"/>
      <w:r w:rsidR="1FF58F9E" w:rsidRPr="00B7660F">
        <w:rPr>
          <w:rFonts w:ascii="Times New Roman" w:hAnsi="Times New Roman" w:cs="Times New Roman"/>
          <w:color w:val="000000" w:themeColor="text1"/>
          <w:sz w:val="24"/>
          <w:szCs w:val="24"/>
        </w:rPr>
        <w:t xml:space="preserve"> asserts that the </w:t>
      </w:r>
      <w:r w:rsidRPr="00B7660F">
        <w:rPr>
          <w:rFonts w:ascii="Times New Roman" w:hAnsi="Times New Roman" w:cs="Times New Roman"/>
          <w:color w:val="000000" w:themeColor="text1"/>
          <w:sz w:val="24"/>
          <w:szCs w:val="24"/>
        </w:rPr>
        <w:t xml:space="preserve">audience </w:t>
      </w:r>
      <w:r w:rsidR="1FF58F9E" w:rsidRPr="00B7660F">
        <w:rPr>
          <w:rFonts w:ascii="Times New Roman" w:hAnsi="Times New Roman" w:cs="Times New Roman"/>
          <w:color w:val="000000" w:themeColor="text1"/>
          <w:sz w:val="24"/>
          <w:szCs w:val="24"/>
        </w:rPr>
        <w:t xml:space="preserve">for </w:t>
      </w:r>
      <w:r w:rsidRPr="00B7660F">
        <w:rPr>
          <w:rFonts w:ascii="Times New Roman" w:hAnsi="Times New Roman" w:cs="Times New Roman"/>
          <w:color w:val="000000" w:themeColor="text1"/>
          <w:sz w:val="24"/>
          <w:szCs w:val="24"/>
        </w:rPr>
        <w:t>Mark was a mix of Jewish slaves and survivors of the war and Latin speaking Romans living in Rome shortly after Vespasian’s triumph</w:t>
      </w:r>
      <w:r w:rsidR="1FF58F9E" w:rsidRPr="00B7660F">
        <w:rPr>
          <w:rFonts w:ascii="Times New Roman" w:hAnsi="Times New Roman" w:cs="Times New Roman"/>
          <w:color w:val="000000" w:themeColor="text1"/>
          <w:sz w:val="24"/>
          <w:szCs w:val="24"/>
        </w:rPr>
        <w:t>, who had an interest in what went on in Jerusalem during the war years</w:t>
      </w:r>
      <w:r w:rsidRPr="00B7660F">
        <w:rPr>
          <w:rFonts w:ascii="Times New Roman" w:hAnsi="Times New Roman" w:cs="Times New Roman"/>
          <w:color w:val="000000" w:themeColor="text1"/>
          <w:sz w:val="24"/>
          <w:szCs w:val="24"/>
        </w:rPr>
        <w:t xml:space="preserve">. </w:t>
      </w:r>
      <w:r w:rsidR="007069CB" w:rsidRPr="00B7660F">
        <w:rPr>
          <w:rFonts w:ascii="Times New Roman" w:hAnsi="Times New Roman" w:cs="Times New Roman"/>
          <w:color w:val="000000" w:themeColor="text1"/>
          <w:sz w:val="24"/>
          <w:szCs w:val="24"/>
        </w:rPr>
        <w:t>He</w:t>
      </w:r>
      <w:r w:rsidR="610E4C50" w:rsidRPr="00B7660F">
        <w:rPr>
          <w:rFonts w:ascii="Times New Roman" w:hAnsi="Times New Roman" w:cs="Times New Roman"/>
          <w:color w:val="000000" w:themeColor="text1"/>
          <w:sz w:val="24"/>
          <w:szCs w:val="24"/>
        </w:rPr>
        <w:t xml:space="preserve"> believes (as do </w:t>
      </w:r>
      <w:r w:rsidRPr="00B7660F">
        <w:rPr>
          <w:rFonts w:ascii="Times New Roman" w:hAnsi="Times New Roman" w:cs="Times New Roman"/>
          <w:color w:val="000000" w:themeColor="text1"/>
          <w:sz w:val="24"/>
          <w:szCs w:val="24"/>
        </w:rPr>
        <w:t xml:space="preserve">others sharing </w:t>
      </w:r>
      <w:r w:rsidR="007069CB" w:rsidRPr="00B7660F">
        <w:rPr>
          <w:rFonts w:ascii="Times New Roman" w:hAnsi="Times New Roman" w:cs="Times New Roman"/>
          <w:color w:val="000000" w:themeColor="text1"/>
          <w:sz w:val="24"/>
          <w:szCs w:val="24"/>
        </w:rPr>
        <w:t>t</w:t>
      </w:r>
      <w:r w:rsidRPr="00B7660F">
        <w:rPr>
          <w:rFonts w:ascii="Times New Roman" w:hAnsi="Times New Roman" w:cs="Times New Roman"/>
          <w:color w:val="000000" w:themeColor="text1"/>
          <w:sz w:val="24"/>
          <w:szCs w:val="24"/>
        </w:rPr>
        <w:t>his view</w:t>
      </w:r>
      <w:r w:rsidR="610E4C50"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that Greco-Roman influences and </w:t>
      </w:r>
      <w:r w:rsidR="0031755C" w:rsidRPr="00B7660F">
        <w:rPr>
          <w:rFonts w:ascii="Times New Roman" w:hAnsi="Times New Roman" w:cs="Times New Roman"/>
          <w:color w:val="000000" w:themeColor="text1"/>
          <w:sz w:val="24"/>
          <w:szCs w:val="24"/>
        </w:rPr>
        <w:t>sensibilities</w:t>
      </w:r>
      <w:r w:rsidRPr="00B7660F">
        <w:rPr>
          <w:rFonts w:ascii="Times New Roman" w:hAnsi="Times New Roman" w:cs="Times New Roman"/>
          <w:color w:val="000000" w:themeColor="text1"/>
          <w:sz w:val="24"/>
          <w:szCs w:val="24"/>
        </w:rPr>
        <w:t xml:space="preserve"> are evidenced in certain linguistic oddities that appear in the text </w:t>
      </w:r>
      <w:r w:rsidR="00615689" w:rsidRPr="00B7660F">
        <w:rPr>
          <w:rFonts w:ascii="Times New Roman" w:hAnsi="Times New Roman" w:cs="Times New Roman"/>
          <w:color w:val="000000" w:themeColor="text1"/>
          <w:sz w:val="24"/>
          <w:szCs w:val="24"/>
        </w:rPr>
        <w:t>which are</w:t>
      </w:r>
      <w:r w:rsidRPr="00B7660F">
        <w:rPr>
          <w:rFonts w:ascii="Times New Roman" w:hAnsi="Times New Roman" w:cs="Times New Roman"/>
          <w:color w:val="000000" w:themeColor="text1"/>
          <w:sz w:val="24"/>
          <w:szCs w:val="24"/>
        </w:rPr>
        <w:t xml:space="preserve"> consistent with other bios of the period. The author of Mark used certain Latinisms and at times seemed to struggle with Judean topography and place </w:t>
      </w:r>
      <w:r w:rsidRPr="00B7660F">
        <w:rPr>
          <w:rFonts w:ascii="Times New Roman" w:hAnsi="Times New Roman" w:cs="Times New Roman"/>
          <w:color w:val="000000" w:themeColor="text1"/>
          <w:sz w:val="24"/>
          <w:szCs w:val="24"/>
        </w:rPr>
        <w:lastRenderedPageBreak/>
        <w:t>names.</w:t>
      </w:r>
      <w:r w:rsidR="006F2E83" w:rsidRPr="00B7660F">
        <w:rPr>
          <w:rStyle w:val="FootnoteReference"/>
          <w:rFonts w:ascii="Times New Roman" w:hAnsi="Times New Roman" w:cs="Times New Roman"/>
          <w:color w:val="000000" w:themeColor="text1"/>
          <w:sz w:val="24"/>
          <w:szCs w:val="24"/>
        </w:rPr>
        <w:footnoteReference w:id="381"/>
      </w:r>
      <w:r w:rsidRPr="00B7660F">
        <w:rPr>
          <w:rFonts w:ascii="Times New Roman" w:hAnsi="Times New Roman" w:cs="Times New Roman"/>
          <w:color w:val="000000" w:themeColor="text1"/>
          <w:sz w:val="24"/>
          <w:szCs w:val="24"/>
        </w:rPr>
        <w:t xml:space="preserve"> Markan scholars have generally</w:t>
      </w:r>
      <w:r w:rsidR="1FF58F9E" w:rsidRPr="00B7660F">
        <w:rPr>
          <w:rFonts w:ascii="Times New Roman" w:hAnsi="Times New Roman" w:cs="Times New Roman"/>
          <w:color w:val="000000" w:themeColor="text1"/>
          <w:sz w:val="24"/>
          <w:szCs w:val="24"/>
        </w:rPr>
        <w:t xml:space="preserve"> agreed with this observation, coming not only from </w:t>
      </w:r>
      <w:proofErr w:type="spellStart"/>
      <w:r w:rsidR="1FF58F9E" w:rsidRPr="00B7660F">
        <w:rPr>
          <w:rFonts w:ascii="Times New Roman" w:hAnsi="Times New Roman" w:cs="Times New Roman"/>
          <w:color w:val="000000" w:themeColor="text1"/>
          <w:sz w:val="24"/>
          <w:szCs w:val="24"/>
        </w:rPr>
        <w:t>Incigneri</w:t>
      </w:r>
      <w:proofErr w:type="spellEnd"/>
      <w:r w:rsidR="1FF58F9E" w:rsidRPr="00B7660F">
        <w:rPr>
          <w:rFonts w:ascii="Times New Roman" w:hAnsi="Times New Roman" w:cs="Times New Roman"/>
          <w:color w:val="000000" w:themeColor="text1"/>
          <w:sz w:val="24"/>
          <w:szCs w:val="24"/>
        </w:rPr>
        <w:t xml:space="preserve">, but </w:t>
      </w:r>
      <w:r w:rsidR="00207A05" w:rsidRPr="00B7660F">
        <w:rPr>
          <w:rFonts w:ascii="Times New Roman" w:hAnsi="Times New Roman" w:cs="Times New Roman"/>
          <w:color w:val="000000" w:themeColor="text1"/>
          <w:sz w:val="24"/>
          <w:szCs w:val="24"/>
        </w:rPr>
        <w:t>als</w:t>
      </w:r>
      <w:r w:rsidR="00CE289A" w:rsidRPr="00B7660F">
        <w:rPr>
          <w:rFonts w:ascii="Times New Roman" w:hAnsi="Times New Roman" w:cs="Times New Roman"/>
          <w:color w:val="000000" w:themeColor="text1"/>
          <w:sz w:val="24"/>
          <w:szCs w:val="24"/>
        </w:rPr>
        <w:t>o</w:t>
      </w:r>
      <w:r w:rsidR="1FF58F9E" w:rsidRPr="00B7660F">
        <w:rPr>
          <w:rFonts w:ascii="Times New Roman" w:hAnsi="Times New Roman" w:cs="Times New Roman"/>
          <w:color w:val="000000" w:themeColor="text1"/>
          <w:sz w:val="24"/>
          <w:szCs w:val="24"/>
        </w:rPr>
        <w:t xml:space="preserve"> others</w:t>
      </w:r>
      <w:r w:rsidR="1B98A303" w:rsidRPr="00B7660F">
        <w:rPr>
          <w:rFonts w:ascii="Times New Roman" w:hAnsi="Times New Roman" w:cs="Times New Roman"/>
          <w:color w:val="000000" w:themeColor="text1"/>
          <w:sz w:val="24"/>
          <w:szCs w:val="24"/>
        </w:rPr>
        <w:t xml:space="preserve"> (Bond, Walsh)</w:t>
      </w:r>
      <w:r w:rsidR="1FF58F9E" w:rsidRPr="00B7660F">
        <w:rPr>
          <w:rFonts w:ascii="Times New Roman" w:hAnsi="Times New Roman" w:cs="Times New Roman"/>
          <w:color w:val="000000" w:themeColor="text1"/>
          <w:sz w:val="24"/>
          <w:szCs w:val="24"/>
        </w:rPr>
        <w:t>, that the</w:t>
      </w:r>
      <w:r w:rsidRPr="00B7660F">
        <w:rPr>
          <w:rFonts w:ascii="Times New Roman" w:hAnsi="Times New Roman" w:cs="Times New Roman"/>
          <w:color w:val="000000" w:themeColor="text1"/>
          <w:sz w:val="24"/>
          <w:szCs w:val="24"/>
        </w:rPr>
        <w:t xml:space="preserve"> first Gospel is a Greco-Roman work, written sometime after the destruction of Jerusalem</w:t>
      </w:r>
      <w:r w:rsidR="007069CB" w:rsidRPr="00B7660F">
        <w:rPr>
          <w:rFonts w:ascii="Times New Roman" w:hAnsi="Times New Roman" w:cs="Times New Roman"/>
          <w:color w:val="000000" w:themeColor="text1"/>
          <w:sz w:val="24"/>
          <w:szCs w:val="24"/>
        </w:rPr>
        <w:t xml:space="preserve"> </w:t>
      </w:r>
      <w:r w:rsidR="00615689" w:rsidRPr="00B7660F">
        <w:rPr>
          <w:rFonts w:ascii="Times New Roman" w:hAnsi="Times New Roman" w:cs="Times New Roman"/>
          <w:color w:val="000000" w:themeColor="text1"/>
          <w:sz w:val="24"/>
          <w:szCs w:val="24"/>
        </w:rPr>
        <w:t xml:space="preserve">and </w:t>
      </w:r>
      <w:r w:rsidR="007069CB" w:rsidRPr="00B7660F">
        <w:rPr>
          <w:rFonts w:ascii="Times New Roman" w:hAnsi="Times New Roman" w:cs="Times New Roman"/>
          <w:color w:val="000000" w:themeColor="text1"/>
          <w:sz w:val="24"/>
          <w:szCs w:val="24"/>
        </w:rPr>
        <w:t>was intended</w:t>
      </w:r>
      <w:r w:rsidRPr="00B7660F">
        <w:rPr>
          <w:rFonts w:ascii="Times New Roman" w:hAnsi="Times New Roman" w:cs="Times New Roman"/>
          <w:color w:val="000000" w:themeColor="text1"/>
          <w:sz w:val="24"/>
          <w:szCs w:val="24"/>
        </w:rPr>
        <w:t xml:space="preserve"> for a Greco-Roman audience living in Gentile regions throughout the Empire.</w:t>
      </w:r>
      <w:r w:rsidR="00F2170D" w:rsidRPr="00B7660F">
        <w:rPr>
          <w:rFonts w:ascii="Times New Roman" w:hAnsi="Times New Roman" w:cs="Times New Roman"/>
          <w:color w:val="000000" w:themeColor="text1"/>
          <w:sz w:val="24"/>
          <w:szCs w:val="24"/>
          <w:vertAlign w:val="superscript"/>
        </w:rPr>
        <w:footnoteReference w:id="382"/>
      </w:r>
      <w:r w:rsidRPr="00B7660F">
        <w:rPr>
          <w:rFonts w:ascii="Times New Roman" w:hAnsi="Times New Roman" w:cs="Times New Roman"/>
          <w:color w:val="000000" w:themeColor="text1"/>
          <w:sz w:val="24"/>
          <w:szCs w:val="24"/>
        </w:rPr>
        <w:t xml:space="preserve"> </w:t>
      </w:r>
    </w:p>
    <w:p w14:paraId="63C184C5" w14:textId="77777777" w:rsidR="00F2170D" w:rsidRPr="00B7660F" w:rsidRDefault="00F2170D" w:rsidP="008C2434">
      <w:pPr>
        <w:spacing w:after="0" w:line="360" w:lineRule="auto"/>
        <w:contextualSpacing/>
        <w:rPr>
          <w:rFonts w:ascii="Times New Roman" w:hAnsi="Times New Roman" w:cs="Times New Roman"/>
          <w:color w:val="000000" w:themeColor="text1"/>
          <w:sz w:val="24"/>
          <w:szCs w:val="24"/>
        </w:rPr>
      </w:pPr>
    </w:p>
    <w:p w14:paraId="74AE6408" w14:textId="4DF1A8E3" w:rsidR="00F2170D" w:rsidRPr="00B7660F" w:rsidRDefault="00F2170D" w:rsidP="005A1D68">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view of a Greco-Roman audience is at odds with the apocalyptic form, </w:t>
      </w:r>
      <w:r w:rsidR="007069CB" w:rsidRPr="00B7660F">
        <w:rPr>
          <w:rFonts w:ascii="Times New Roman" w:hAnsi="Times New Roman" w:cs="Times New Roman"/>
          <w:color w:val="000000" w:themeColor="text1"/>
          <w:sz w:val="24"/>
          <w:szCs w:val="24"/>
        </w:rPr>
        <w:t xml:space="preserve">however, </w:t>
      </w:r>
      <w:r w:rsidRPr="00B7660F">
        <w:rPr>
          <w:rFonts w:ascii="Times New Roman" w:hAnsi="Times New Roman" w:cs="Times New Roman"/>
          <w:color w:val="000000" w:themeColor="text1"/>
          <w:sz w:val="24"/>
          <w:szCs w:val="24"/>
        </w:rPr>
        <w:t>which support</w:t>
      </w:r>
      <w:r w:rsidR="007069CB"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a Jewish audience in Jerusalem</w:t>
      </w:r>
      <w:r w:rsidR="00224D97" w:rsidRPr="00B7660F">
        <w:rPr>
          <w:rFonts w:ascii="Times New Roman" w:hAnsi="Times New Roman" w:cs="Times New Roman"/>
          <w:color w:val="000000" w:themeColor="text1"/>
          <w:sz w:val="24"/>
          <w:szCs w:val="24"/>
        </w:rPr>
        <w:t>, as has been previously noted</w:t>
      </w:r>
      <w:r w:rsidRPr="00B7660F">
        <w:rPr>
          <w:rFonts w:ascii="Times New Roman" w:hAnsi="Times New Roman" w:cs="Times New Roman"/>
          <w:color w:val="000000" w:themeColor="text1"/>
          <w:sz w:val="24"/>
          <w:szCs w:val="24"/>
        </w:rPr>
        <w:t xml:space="preserve">. </w:t>
      </w:r>
      <w:proofErr w:type="gramStart"/>
      <w:r w:rsidRPr="00B7660F">
        <w:rPr>
          <w:rFonts w:ascii="Times New Roman" w:hAnsi="Times New Roman" w:cs="Times New Roman"/>
          <w:color w:val="000000" w:themeColor="text1"/>
          <w:sz w:val="24"/>
          <w:szCs w:val="24"/>
        </w:rPr>
        <w:t>All of</w:t>
      </w:r>
      <w:proofErr w:type="gramEnd"/>
      <w:r w:rsidRPr="00B7660F">
        <w:rPr>
          <w:rFonts w:ascii="Times New Roman" w:hAnsi="Times New Roman" w:cs="Times New Roman"/>
          <w:color w:val="000000" w:themeColor="text1"/>
          <w:sz w:val="24"/>
          <w:szCs w:val="24"/>
        </w:rPr>
        <w:t xml:space="preserve"> the references in Mark 13 are to residents of Jerusalem, </w:t>
      </w:r>
      <w:r w:rsidR="00224D97" w:rsidRPr="00B7660F">
        <w:rPr>
          <w:rFonts w:ascii="Times New Roman" w:hAnsi="Times New Roman" w:cs="Times New Roman"/>
          <w:color w:val="000000" w:themeColor="text1"/>
          <w:sz w:val="24"/>
          <w:szCs w:val="24"/>
        </w:rPr>
        <w:t>and pilgrims there, to</w:t>
      </w:r>
      <w:r w:rsidRPr="00B7660F">
        <w:rPr>
          <w:rFonts w:ascii="Times New Roman" w:hAnsi="Times New Roman" w:cs="Times New Roman"/>
          <w:color w:val="000000" w:themeColor="text1"/>
          <w:sz w:val="24"/>
          <w:szCs w:val="24"/>
        </w:rPr>
        <w:t xml:space="preserve"> watch and pray for </w:t>
      </w:r>
      <w:r w:rsidR="007069CB"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return </w:t>
      </w:r>
      <w:r w:rsidR="007069CB" w:rsidRPr="00B7660F">
        <w:rPr>
          <w:rFonts w:ascii="Times New Roman" w:hAnsi="Times New Roman" w:cs="Times New Roman"/>
          <w:color w:val="000000" w:themeColor="text1"/>
          <w:sz w:val="24"/>
          <w:szCs w:val="24"/>
        </w:rPr>
        <w:t xml:space="preserve">of Jesus as the Son of Man </w:t>
      </w:r>
      <w:r w:rsidRPr="00B7660F">
        <w:rPr>
          <w:rFonts w:ascii="Times New Roman" w:hAnsi="Times New Roman" w:cs="Times New Roman"/>
          <w:color w:val="000000" w:themeColor="text1"/>
          <w:sz w:val="24"/>
          <w:szCs w:val="24"/>
        </w:rPr>
        <w:t>in the clouds above the city</w:t>
      </w:r>
      <w:r w:rsidR="007069CB" w:rsidRPr="00B7660F">
        <w:rPr>
          <w:rFonts w:ascii="Times New Roman" w:hAnsi="Times New Roman" w:cs="Times New Roman"/>
          <w:color w:val="000000" w:themeColor="text1"/>
          <w:sz w:val="24"/>
          <w:szCs w:val="24"/>
        </w:rPr>
        <w:t>. T</w:t>
      </w:r>
      <w:r w:rsidRPr="00B7660F">
        <w:rPr>
          <w:rFonts w:ascii="Times New Roman" w:hAnsi="Times New Roman" w:cs="Times New Roman"/>
          <w:color w:val="000000" w:themeColor="text1"/>
          <w:sz w:val="24"/>
          <w:szCs w:val="24"/>
        </w:rPr>
        <w:t xml:space="preserve">he redacted material mentions </w:t>
      </w:r>
      <w:r w:rsidR="007069CB" w:rsidRPr="00B7660F">
        <w:rPr>
          <w:rFonts w:ascii="Times New Roman" w:hAnsi="Times New Roman" w:cs="Times New Roman"/>
          <w:color w:val="000000" w:themeColor="text1"/>
          <w:sz w:val="24"/>
          <w:szCs w:val="24"/>
        </w:rPr>
        <w:t>no</w:t>
      </w:r>
      <w:r w:rsidRPr="00B7660F">
        <w:rPr>
          <w:rFonts w:ascii="Times New Roman" w:hAnsi="Times New Roman" w:cs="Times New Roman"/>
          <w:color w:val="000000" w:themeColor="text1"/>
          <w:sz w:val="24"/>
          <w:szCs w:val="24"/>
        </w:rPr>
        <w:t xml:space="preserve"> other audience. The corroborating witnesses are individuals of the Jewish Jerusalem community, </w:t>
      </w:r>
      <w:r w:rsidR="006E1ADB" w:rsidRPr="00B7660F">
        <w:rPr>
          <w:rFonts w:ascii="Times New Roman" w:hAnsi="Times New Roman" w:cs="Times New Roman"/>
          <w:color w:val="000000" w:themeColor="text1"/>
          <w:sz w:val="24"/>
          <w:szCs w:val="24"/>
        </w:rPr>
        <w:t xml:space="preserve">also mentioned, </w:t>
      </w:r>
      <w:r w:rsidRPr="00B7660F">
        <w:rPr>
          <w:rFonts w:ascii="Times New Roman" w:hAnsi="Times New Roman" w:cs="Times New Roman"/>
          <w:color w:val="000000" w:themeColor="text1"/>
          <w:sz w:val="24"/>
          <w:szCs w:val="24"/>
        </w:rPr>
        <w:t>who attest to the authenticity of Jesus</w:t>
      </w:r>
      <w:r w:rsidR="00842730"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speech in Mark 13</w:t>
      </w:r>
      <w:r w:rsidR="00842730" w:rsidRPr="00B7660F">
        <w:rPr>
          <w:rFonts w:ascii="Times New Roman" w:hAnsi="Times New Roman" w:cs="Times New Roman"/>
          <w:color w:val="000000" w:themeColor="text1"/>
          <w:sz w:val="24"/>
          <w:szCs w:val="24"/>
        </w:rPr>
        <w:t>, some of whom were</w:t>
      </w:r>
      <w:r w:rsidRPr="00B7660F">
        <w:rPr>
          <w:rFonts w:ascii="Times New Roman" w:hAnsi="Times New Roman" w:cs="Times New Roman"/>
          <w:color w:val="000000" w:themeColor="text1"/>
          <w:sz w:val="24"/>
          <w:szCs w:val="24"/>
        </w:rPr>
        <w:t xml:space="preserve"> conceivably</w:t>
      </w:r>
      <w:r w:rsidR="00842730"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on hand</w:t>
      </w:r>
      <w:r w:rsidR="00842730" w:rsidRPr="00B7660F">
        <w:rPr>
          <w:rFonts w:ascii="Times New Roman" w:hAnsi="Times New Roman" w:cs="Times New Roman"/>
          <w:color w:val="000000" w:themeColor="text1"/>
          <w:sz w:val="24"/>
          <w:szCs w:val="24"/>
        </w:rPr>
        <w:t xml:space="preserve"> during the siege</w:t>
      </w:r>
      <w:r w:rsidRPr="00B7660F">
        <w:rPr>
          <w:rFonts w:ascii="Times New Roman" w:hAnsi="Times New Roman" w:cs="Times New Roman"/>
          <w:color w:val="000000" w:themeColor="text1"/>
          <w:sz w:val="24"/>
          <w:szCs w:val="24"/>
        </w:rPr>
        <w:t xml:space="preserve"> </w:t>
      </w:r>
      <w:r w:rsidR="00842730" w:rsidRPr="00B7660F">
        <w:rPr>
          <w:rFonts w:ascii="Times New Roman" w:hAnsi="Times New Roman" w:cs="Times New Roman"/>
          <w:color w:val="000000" w:themeColor="text1"/>
          <w:sz w:val="24"/>
          <w:szCs w:val="24"/>
        </w:rPr>
        <w:t>of</w:t>
      </w:r>
      <w:r w:rsidRPr="00B7660F">
        <w:rPr>
          <w:rFonts w:ascii="Times New Roman" w:hAnsi="Times New Roman" w:cs="Times New Roman"/>
          <w:color w:val="000000" w:themeColor="text1"/>
          <w:sz w:val="24"/>
          <w:szCs w:val="24"/>
        </w:rPr>
        <w:t xml:space="preserve"> Jerusalem in 70 CE. No Greco-Roman witnesses are mentioned in the</w:t>
      </w:r>
      <w:r w:rsidR="006E1ADB" w:rsidRPr="00B7660F">
        <w:rPr>
          <w:rFonts w:ascii="Times New Roman" w:hAnsi="Times New Roman" w:cs="Times New Roman"/>
          <w:color w:val="000000" w:themeColor="text1"/>
          <w:sz w:val="24"/>
          <w:szCs w:val="24"/>
        </w:rPr>
        <w:t xml:space="preserve"> apocalyptic form</w:t>
      </w:r>
      <w:r w:rsidRPr="00B7660F">
        <w:rPr>
          <w:rFonts w:ascii="Times New Roman" w:hAnsi="Times New Roman" w:cs="Times New Roman"/>
          <w:color w:val="000000" w:themeColor="text1"/>
          <w:sz w:val="24"/>
          <w:szCs w:val="24"/>
        </w:rPr>
        <w:t>.</w:t>
      </w:r>
    </w:p>
    <w:p w14:paraId="61407DAA" w14:textId="77777777" w:rsidR="00F2170D" w:rsidRPr="00B7660F" w:rsidRDefault="00F2170D" w:rsidP="005A1D68">
      <w:pPr>
        <w:spacing w:after="0" w:line="360" w:lineRule="auto"/>
        <w:contextualSpacing/>
        <w:rPr>
          <w:rFonts w:ascii="Times New Roman" w:hAnsi="Times New Roman" w:cs="Times New Roman"/>
          <w:color w:val="000000" w:themeColor="text1"/>
          <w:sz w:val="24"/>
          <w:szCs w:val="24"/>
        </w:rPr>
      </w:pPr>
    </w:p>
    <w:p w14:paraId="0221DF38" w14:textId="0FB62489" w:rsidR="00F2170D" w:rsidRPr="00B7660F" w:rsidRDefault="2401F22F" w:rsidP="005A1D68">
      <w:pPr>
        <w:spacing w:after="120" w:line="360" w:lineRule="auto"/>
        <w:rPr>
          <w:rFonts w:ascii="Times New Roman" w:eastAsia="Times New Roman" w:hAnsi="Times New Roman" w:cs="Times New Roman"/>
          <w:b/>
          <w:bCs/>
          <w:color w:val="000000" w:themeColor="text1"/>
          <w:sz w:val="24"/>
          <w:szCs w:val="24"/>
          <w:bdr w:val="none" w:sz="0" w:space="0" w:color="auto" w:frame="1"/>
        </w:rPr>
      </w:pPr>
      <w:r w:rsidRPr="00B7660F">
        <w:rPr>
          <w:rFonts w:ascii="Times New Roman" w:eastAsia="Times New Roman" w:hAnsi="Times New Roman" w:cs="Times New Roman"/>
          <w:b/>
          <w:bCs/>
          <w:color w:val="000000" w:themeColor="text1"/>
          <w:sz w:val="24"/>
          <w:szCs w:val="24"/>
          <w:bdr w:val="none" w:sz="0" w:space="0" w:color="auto" w:frame="1"/>
        </w:rPr>
        <w:t>5</w:t>
      </w:r>
      <w:r w:rsidR="1B11AE34" w:rsidRPr="00B7660F">
        <w:rPr>
          <w:rFonts w:ascii="Times New Roman" w:eastAsia="Times New Roman" w:hAnsi="Times New Roman" w:cs="Times New Roman"/>
          <w:b/>
          <w:bCs/>
          <w:color w:val="000000" w:themeColor="text1"/>
          <w:sz w:val="24"/>
          <w:szCs w:val="24"/>
          <w:bdr w:val="none" w:sz="0" w:space="0" w:color="auto" w:frame="1"/>
        </w:rPr>
        <w:t>.7 Purpose</w:t>
      </w:r>
    </w:p>
    <w:p w14:paraId="0D527962" w14:textId="36365EEB" w:rsidR="00083C75" w:rsidRDefault="1B11AE34" w:rsidP="00C93653">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prevailing </w:t>
      </w:r>
      <w:r w:rsidR="002B640B" w:rsidRPr="00B7660F">
        <w:rPr>
          <w:rFonts w:ascii="Times New Roman" w:hAnsi="Times New Roman" w:cs="Times New Roman"/>
          <w:color w:val="000000" w:themeColor="text1"/>
          <w:sz w:val="24"/>
          <w:szCs w:val="24"/>
        </w:rPr>
        <w:t>consensus</w:t>
      </w:r>
      <w:r w:rsidRPr="00B7660F">
        <w:rPr>
          <w:rFonts w:ascii="Times New Roman" w:hAnsi="Times New Roman" w:cs="Times New Roman"/>
          <w:color w:val="000000" w:themeColor="text1"/>
          <w:sz w:val="24"/>
          <w:szCs w:val="24"/>
        </w:rPr>
        <w:t xml:space="preserve"> of the </w:t>
      </w:r>
      <w:r w:rsidRPr="00B7660F">
        <w:rPr>
          <w:rFonts w:ascii="Times New Roman" w:hAnsi="Times New Roman" w:cs="Times New Roman"/>
          <w:i/>
          <w:iCs/>
          <w:color w:val="000000" w:themeColor="text1"/>
          <w:sz w:val="24"/>
          <w:szCs w:val="24"/>
        </w:rPr>
        <w:t>purpose</w:t>
      </w:r>
      <w:r w:rsidRPr="00B7660F">
        <w:rPr>
          <w:rFonts w:ascii="Times New Roman" w:hAnsi="Times New Roman" w:cs="Times New Roman"/>
          <w:color w:val="000000" w:themeColor="text1"/>
          <w:sz w:val="24"/>
          <w:szCs w:val="24"/>
        </w:rPr>
        <w:t xml:space="preserve"> of the first Gospel is that Mark was written to inform and explain Jesus’s ministry and to put his death and resurrection into perspective for believers.</w:t>
      </w:r>
      <w:r w:rsidR="001C4ECE" w:rsidRPr="00B7660F">
        <w:rPr>
          <w:rStyle w:val="FootnoteReference"/>
          <w:rFonts w:ascii="Times New Roman" w:hAnsi="Times New Roman" w:cs="Times New Roman"/>
          <w:color w:val="000000" w:themeColor="text1"/>
          <w:sz w:val="24"/>
          <w:szCs w:val="24"/>
        </w:rPr>
        <w:footnoteReference w:id="383"/>
      </w:r>
      <w:r w:rsidRPr="00B7660F">
        <w:rPr>
          <w:rFonts w:ascii="Times New Roman" w:hAnsi="Times New Roman" w:cs="Times New Roman"/>
          <w:color w:val="000000" w:themeColor="text1"/>
          <w:sz w:val="24"/>
          <w:szCs w:val="24"/>
        </w:rPr>
        <w:t xml:space="preserve"> That a written gospel eventually emerged from </w:t>
      </w:r>
      <w:r w:rsidR="00E819DF" w:rsidRPr="00B7660F">
        <w:rPr>
          <w:rFonts w:ascii="Times New Roman" w:hAnsi="Times New Roman" w:cs="Times New Roman"/>
          <w:color w:val="000000" w:themeColor="text1"/>
          <w:sz w:val="24"/>
          <w:szCs w:val="24"/>
        </w:rPr>
        <w:t>an</w:t>
      </w:r>
      <w:r w:rsidRPr="00B7660F">
        <w:rPr>
          <w:rFonts w:ascii="Times New Roman" w:hAnsi="Times New Roman" w:cs="Times New Roman"/>
          <w:color w:val="000000" w:themeColor="text1"/>
          <w:sz w:val="24"/>
          <w:szCs w:val="24"/>
        </w:rPr>
        <w:t xml:space="preserve"> oral tradition, is generally accepted, however it is rarely </w:t>
      </w:r>
      <w:r w:rsidR="1FDE1C0B" w:rsidRPr="00B7660F">
        <w:rPr>
          <w:rFonts w:ascii="Times New Roman" w:hAnsi="Times New Roman" w:cs="Times New Roman"/>
          <w:color w:val="000000" w:themeColor="text1"/>
          <w:sz w:val="24"/>
          <w:szCs w:val="24"/>
        </w:rPr>
        <w:t>explained</w:t>
      </w:r>
      <w:r w:rsidR="00E819DF" w:rsidRPr="00B7660F">
        <w:rPr>
          <w:rFonts w:ascii="Times New Roman" w:hAnsi="Times New Roman" w:cs="Times New Roman"/>
          <w:color w:val="000000" w:themeColor="text1"/>
          <w:sz w:val="24"/>
          <w:szCs w:val="24"/>
        </w:rPr>
        <w:t xml:space="preserve"> in terms of why and how.</w:t>
      </w:r>
      <w:r w:rsidRPr="00B7660F">
        <w:rPr>
          <w:rFonts w:ascii="Times New Roman" w:hAnsi="Times New Roman" w:cs="Times New Roman"/>
          <w:color w:val="000000" w:themeColor="text1"/>
          <w:sz w:val="24"/>
          <w:szCs w:val="24"/>
        </w:rPr>
        <w:t xml:space="preserve"> </w:t>
      </w:r>
      <w:r w:rsidR="00E819DF" w:rsidRPr="00B7660F">
        <w:rPr>
          <w:rFonts w:ascii="Times New Roman" w:hAnsi="Times New Roman" w:cs="Times New Roman"/>
          <w:color w:val="000000" w:themeColor="text1"/>
          <w:sz w:val="24"/>
          <w:szCs w:val="24"/>
        </w:rPr>
        <w:t>A</w:t>
      </w:r>
      <w:r w:rsidR="00CD0276" w:rsidRPr="00B7660F">
        <w:rPr>
          <w:rFonts w:ascii="Times New Roman" w:hAnsi="Times New Roman" w:cs="Times New Roman"/>
          <w:color w:val="000000" w:themeColor="text1"/>
          <w:sz w:val="24"/>
          <w:szCs w:val="24"/>
        </w:rPr>
        <w:t xml:space="preserve"> comprehensive explanation </w:t>
      </w:r>
      <w:r w:rsidR="00EE54A5" w:rsidRPr="00B7660F">
        <w:rPr>
          <w:rFonts w:ascii="Times New Roman" w:hAnsi="Times New Roman" w:cs="Times New Roman"/>
          <w:color w:val="000000" w:themeColor="text1"/>
          <w:sz w:val="24"/>
          <w:szCs w:val="24"/>
        </w:rPr>
        <w:t>of</w:t>
      </w:r>
      <w:r w:rsidR="00CD0276" w:rsidRPr="00B7660F">
        <w:rPr>
          <w:rFonts w:ascii="Times New Roman" w:hAnsi="Times New Roman" w:cs="Times New Roman"/>
          <w:color w:val="000000" w:themeColor="text1"/>
          <w:sz w:val="24"/>
          <w:szCs w:val="24"/>
        </w:rPr>
        <w:t xml:space="preserve"> why the Jesus community </w:t>
      </w:r>
      <w:r w:rsidR="006747CE" w:rsidRPr="00B7660F">
        <w:rPr>
          <w:rFonts w:ascii="Times New Roman" w:hAnsi="Times New Roman" w:cs="Times New Roman"/>
          <w:color w:val="000000" w:themeColor="text1"/>
          <w:sz w:val="24"/>
          <w:szCs w:val="24"/>
        </w:rPr>
        <w:t xml:space="preserve">decided to </w:t>
      </w:r>
      <w:r w:rsidR="005A2382" w:rsidRPr="00B7660F">
        <w:rPr>
          <w:rFonts w:ascii="Times New Roman" w:hAnsi="Times New Roman" w:cs="Times New Roman"/>
          <w:color w:val="000000" w:themeColor="text1"/>
          <w:sz w:val="24"/>
          <w:szCs w:val="24"/>
        </w:rPr>
        <w:t>change</w:t>
      </w:r>
      <w:r w:rsidR="006747CE" w:rsidRPr="00B7660F">
        <w:rPr>
          <w:rFonts w:ascii="Times New Roman" w:hAnsi="Times New Roman" w:cs="Times New Roman"/>
          <w:color w:val="000000" w:themeColor="text1"/>
          <w:sz w:val="24"/>
          <w:szCs w:val="24"/>
        </w:rPr>
        <w:t xml:space="preserve"> from an oral tradition to a written one</w:t>
      </w:r>
      <w:r w:rsidR="005A2382" w:rsidRPr="00B7660F">
        <w:rPr>
          <w:rFonts w:ascii="Times New Roman" w:hAnsi="Times New Roman" w:cs="Times New Roman"/>
          <w:color w:val="000000" w:themeColor="text1"/>
          <w:sz w:val="24"/>
          <w:szCs w:val="24"/>
        </w:rPr>
        <w:t>, and</w:t>
      </w:r>
      <w:r w:rsidR="00CD0276" w:rsidRPr="00B7660F">
        <w:rPr>
          <w:rFonts w:ascii="Times New Roman" w:hAnsi="Times New Roman" w:cs="Times New Roman"/>
          <w:color w:val="000000" w:themeColor="text1"/>
          <w:sz w:val="24"/>
          <w:szCs w:val="24"/>
        </w:rPr>
        <w:t xml:space="preserve"> </w:t>
      </w:r>
      <w:r w:rsidR="006747CE" w:rsidRPr="00B7660F">
        <w:rPr>
          <w:rFonts w:ascii="Times New Roman" w:hAnsi="Times New Roman" w:cs="Times New Roman"/>
          <w:color w:val="000000" w:themeColor="text1"/>
          <w:sz w:val="24"/>
          <w:szCs w:val="24"/>
        </w:rPr>
        <w:t>what that change might</w:t>
      </w:r>
      <w:r w:rsidR="00EC5D3A" w:rsidRPr="00B7660F">
        <w:rPr>
          <w:rFonts w:ascii="Times New Roman" w:hAnsi="Times New Roman" w:cs="Times New Roman"/>
          <w:color w:val="000000" w:themeColor="text1"/>
          <w:sz w:val="24"/>
          <w:szCs w:val="24"/>
        </w:rPr>
        <w:t xml:space="preserve"> </w:t>
      </w:r>
      <w:r w:rsidR="006747CE" w:rsidRPr="00B7660F">
        <w:rPr>
          <w:rFonts w:ascii="Times New Roman" w:hAnsi="Times New Roman" w:cs="Times New Roman"/>
          <w:color w:val="000000" w:themeColor="text1"/>
          <w:sz w:val="24"/>
          <w:szCs w:val="24"/>
        </w:rPr>
        <w:t xml:space="preserve">imply about the Gospel’s </w:t>
      </w:r>
      <w:r w:rsidR="00EC5D3A" w:rsidRPr="00B7660F">
        <w:rPr>
          <w:rFonts w:ascii="Times New Roman" w:hAnsi="Times New Roman" w:cs="Times New Roman"/>
          <w:color w:val="000000" w:themeColor="text1"/>
          <w:sz w:val="24"/>
          <w:szCs w:val="24"/>
        </w:rPr>
        <w:t xml:space="preserve">purpose, is generally </w:t>
      </w:r>
      <w:r w:rsidR="005A2382" w:rsidRPr="00B7660F">
        <w:rPr>
          <w:rFonts w:ascii="Times New Roman" w:hAnsi="Times New Roman" w:cs="Times New Roman"/>
          <w:color w:val="000000" w:themeColor="text1"/>
          <w:sz w:val="24"/>
          <w:szCs w:val="24"/>
        </w:rPr>
        <w:t>under</w:t>
      </w:r>
      <w:r w:rsidR="00937CB8" w:rsidRPr="00B7660F">
        <w:rPr>
          <w:rFonts w:ascii="Times New Roman" w:hAnsi="Times New Roman" w:cs="Times New Roman"/>
          <w:color w:val="000000" w:themeColor="text1"/>
          <w:sz w:val="24"/>
          <w:szCs w:val="24"/>
        </w:rPr>
        <w:t>-</w:t>
      </w:r>
      <w:r w:rsidR="005A2382" w:rsidRPr="00B7660F">
        <w:rPr>
          <w:rFonts w:ascii="Times New Roman" w:hAnsi="Times New Roman" w:cs="Times New Roman"/>
          <w:color w:val="000000" w:themeColor="text1"/>
          <w:sz w:val="24"/>
          <w:szCs w:val="24"/>
        </w:rPr>
        <w:t xml:space="preserve">addressed in </w:t>
      </w:r>
      <w:r w:rsidR="00EC5D3A" w:rsidRPr="00B7660F">
        <w:rPr>
          <w:rFonts w:ascii="Times New Roman" w:hAnsi="Times New Roman" w:cs="Times New Roman"/>
          <w:color w:val="000000" w:themeColor="text1"/>
          <w:sz w:val="24"/>
          <w:szCs w:val="24"/>
        </w:rPr>
        <w:t>scholarship.</w:t>
      </w:r>
      <w:r w:rsidRPr="00B7660F">
        <w:rPr>
          <w:rFonts w:ascii="Times New Roman" w:hAnsi="Times New Roman" w:cs="Times New Roman"/>
          <w:color w:val="000000" w:themeColor="text1"/>
          <w:sz w:val="24"/>
          <w:szCs w:val="24"/>
        </w:rPr>
        <w:t xml:space="preserve"> </w:t>
      </w:r>
      <w:r w:rsidR="7F2E0732" w:rsidRPr="00B7660F">
        <w:rPr>
          <w:rFonts w:ascii="Times New Roman" w:hAnsi="Times New Roman" w:cs="Times New Roman"/>
          <w:color w:val="000000" w:themeColor="text1"/>
          <w:sz w:val="24"/>
          <w:szCs w:val="24"/>
        </w:rPr>
        <w:t>Kelber believes that</w:t>
      </w:r>
      <w:r w:rsidR="005A2382" w:rsidRPr="00B7660F">
        <w:rPr>
          <w:rFonts w:ascii="Times New Roman" w:hAnsi="Times New Roman" w:cs="Times New Roman"/>
          <w:color w:val="000000" w:themeColor="text1"/>
          <w:sz w:val="24"/>
          <w:szCs w:val="24"/>
        </w:rPr>
        <w:t>:</w:t>
      </w:r>
      <w:r w:rsidR="7F2E0732" w:rsidRPr="00B7660F">
        <w:rPr>
          <w:rFonts w:ascii="Times New Roman" w:hAnsi="Times New Roman" w:cs="Times New Roman"/>
          <w:color w:val="000000" w:themeColor="text1"/>
          <w:sz w:val="24"/>
          <w:szCs w:val="24"/>
        </w:rPr>
        <w:t xml:space="preserve"> ‘Mark textuality asserts itself in its own right, decisively shaping the oral legacy according to the imperative of the written medium.’</w:t>
      </w:r>
      <w:r w:rsidR="005A2382" w:rsidRPr="00B7660F">
        <w:rPr>
          <w:rStyle w:val="FootnoteReference"/>
          <w:rFonts w:ascii="Times New Roman" w:hAnsi="Times New Roman" w:cs="Times New Roman"/>
          <w:color w:val="000000" w:themeColor="text1"/>
          <w:sz w:val="24"/>
          <w:szCs w:val="24"/>
        </w:rPr>
        <w:footnoteReference w:id="384"/>
      </w:r>
      <w:r w:rsidR="7F2E0732" w:rsidRPr="00B7660F">
        <w:rPr>
          <w:rFonts w:ascii="Times New Roman" w:hAnsi="Times New Roman" w:cs="Times New Roman"/>
          <w:color w:val="000000" w:themeColor="text1"/>
          <w:sz w:val="24"/>
          <w:szCs w:val="24"/>
        </w:rPr>
        <w:t xml:space="preserve"> Keith</w:t>
      </w:r>
      <w:r w:rsidR="04EFB464" w:rsidRPr="00B7660F">
        <w:rPr>
          <w:rFonts w:ascii="Times New Roman" w:hAnsi="Times New Roman" w:cs="Times New Roman"/>
          <w:color w:val="000000" w:themeColor="text1"/>
          <w:sz w:val="24"/>
          <w:szCs w:val="24"/>
        </w:rPr>
        <w:t xml:space="preserve"> </w:t>
      </w:r>
      <w:r w:rsidR="006747CE" w:rsidRPr="00B7660F">
        <w:rPr>
          <w:rFonts w:ascii="Times New Roman" w:hAnsi="Times New Roman" w:cs="Times New Roman"/>
          <w:color w:val="000000" w:themeColor="text1"/>
          <w:sz w:val="24"/>
          <w:szCs w:val="24"/>
        </w:rPr>
        <w:t>reflects</w:t>
      </w:r>
      <w:r w:rsidR="04EFB464" w:rsidRPr="00B7660F">
        <w:rPr>
          <w:rFonts w:ascii="Times New Roman" w:hAnsi="Times New Roman" w:cs="Times New Roman"/>
          <w:color w:val="000000" w:themeColor="text1"/>
          <w:sz w:val="24"/>
          <w:szCs w:val="24"/>
        </w:rPr>
        <w:t xml:space="preserve"> that</w:t>
      </w:r>
      <w:r w:rsidR="0BA6FCBA" w:rsidRPr="00B7660F">
        <w:rPr>
          <w:rFonts w:ascii="Times New Roman" w:hAnsi="Times New Roman" w:cs="Times New Roman"/>
          <w:color w:val="000000" w:themeColor="text1"/>
          <w:sz w:val="24"/>
          <w:szCs w:val="24"/>
        </w:rPr>
        <w:t xml:space="preserve">; ‘Jan Assmann's theory of cultural memory…involves the relationship between oral and written tradition and the transition between </w:t>
      </w:r>
      <w:r w:rsidR="0BA6FCBA" w:rsidRPr="00B7660F">
        <w:rPr>
          <w:rFonts w:ascii="Times New Roman" w:hAnsi="Times New Roman" w:cs="Times New Roman"/>
          <w:color w:val="000000" w:themeColor="text1"/>
          <w:sz w:val="24"/>
          <w:szCs w:val="24"/>
        </w:rPr>
        <w:lastRenderedPageBreak/>
        <w:t>the tw</w:t>
      </w:r>
      <w:r w:rsidR="007C3DD3" w:rsidRPr="00B7660F">
        <w:rPr>
          <w:rFonts w:ascii="Times New Roman" w:hAnsi="Times New Roman" w:cs="Times New Roman"/>
          <w:color w:val="000000" w:themeColor="text1"/>
          <w:sz w:val="24"/>
          <w:szCs w:val="24"/>
        </w:rPr>
        <w:t xml:space="preserve">o.’ He finds </w:t>
      </w:r>
      <w:r w:rsidR="004572B9" w:rsidRPr="00B7660F">
        <w:rPr>
          <w:rFonts w:ascii="Times New Roman" w:hAnsi="Times New Roman" w:cs="Times New Roman"/>
          <w:color w:val="000000" w:themeColor="text1"/>
          <w:sz w:val="24"/>
          <w:szCs w:val="24"/>
        </w:rPr>
        <w:t xml:space="preserve">that </w:t>
      </w:r>
      <w:r w:rsidR="007C3DD3" w:rsidRPr="00B7660F">
        <w:rPr>
          <w:rFonts w:ascii="Times New Roman" w:hAnsi="Times New Roman" w:cs="Times New Roman"/>
          <w:color w:val="000000" w:themeColor="text1"/>
          <w:sz w:val="24"/>
          <w:szCs w:val="24"/>
        </w:rPr>
        <w:t>Assmann’s</w:t>
      </w:r>
      <w:r w:rsidR="0BA6FCBA" w:rsidRPr="00B7660F">
        <w:rPr>
          <w:rFonts w:ascii="Times New Roman" w:hAnsi="Times New Roman" w:cs="Times New Roman"/>
          <w:color w:val="000000" w:themeColor="text1"/>
          <w:sz w:val="24"/>
          <w:szCs w:val="24"/>
        </w:rPr>
        <w:t xml:space="preserve"> theor</w:t>
      </w:r>
      <w:r w:rsidR="007C3DD3" w:rsidRPr="00B7660F">
        <w:rPr>
          <w:rFonts w:ascii="Times New Roman" w:hAnsi="Times New Roman" w:cs="Times New Roman"/>
          <w:color w:val="000000" w:themeColor="text1"/>
          <w:sz w:val="24"/>
          <w:szCs w:val="24"/>
        </w:rPr>
        <w:t xml:space="preserve">y </w:t>
      </w:r>
      <w:r w:rsidR="0BA6FCBA" w:rsidRPr="00B7660F">
        <w:rPr>
          <w:rFonts w:ascii="Times New Roman" w:hAnsi="Times New Roman" w:cs="Times New Roman"/>
          <w:color w:val="000000" w:themeColor="text1"/>
          <w:sz w:val="24"/>
          <w:szCs w:val="24"/>
        </w:rPr>
        <w:t xml:space="preserve">of the </w:t>
      </w:r>
      <w:proofErr w:type="spellStart"/>
      <w:r w:rsidR="007C3DD3" w:rsidRPr="00897775">
        <w:rPr>
          <w:rFonts w:ascii="Times New Roman" w:hAnsi="Times New Roman" w:cs="Times New Roman"/>
          <w:color w:val="000000" w:themeColor="text1"/>
          <w:sz w:val="24"/>
          <w:szCs w:val="24"/>
        </w:rPr>
        <w:t>t</w:t>
      </w:r>
      <w:r w:rsidR="0BA6FCBA" w:rsidRPr="00897775">
        <w:rPr>
          <w:rFonts w:ascii="Times New Roman" w:hAnsi="Times New Roman" w:cs="Times New Roman"/>
          <w:color w:val="000000" w:themeColor="text1"/>
          <w:sz w:val="24"/>
          <w:szCs w:val="24"/>
        </w:rPr>
        <w:t>raditionsbruch</w:t>
      </w:r>
      <w:proofErr w:type="spellEnd"/>
      <w:r w:rsidR="004572B9" w:rsidRPr="00B7660F">
        <w:rPr>
          <w:rFonts w:ascii="Times New Roman" w:hAnsi="Times New Roman" w:cs="Times New Roman"/>
          <w:i/>
          <w:iCs/>
          <w:color w:val="000000" w:themeColor="text1"/>
          <w:sz w:val="24"/>
          <w:szCs w:val="24"/>
        </w:rPr>
        <w:t xml:space="preserve"> </w:t>
      </w:r>
      <w:r w:rsidR="0BA6FCBA" w:rsidRPr="00B7660F">
        <w:rPr>
          <w:rFonts w:ascii="Times New Roman" w:hAnsi="Times New Roman" w:cs="Times New Roman"/>
          <w:color w:val="000000" w:themeColor="text1"/>
          <w:sz w:val="24"/>
          <w:szCs w:val="24"/>
        </w:rPr>
        <w:t>firmly establishe</w:t>
      </w:r>
      <w:r w:rsidR="00B97789" w:rsidRPr="00B7660F">
        <w:rPr>
          <w:rFonts w:ascii="Times New Roman" w:hAnsi="Times New Roman" w:cs="Times New Roman"/>
          <w:color w:val="000000" w:themeColor="text1"/>
          <w:sz w:val="24"/>
          <w:szCs w:val="24"/>
        </w:rPr>
        <w:t xml:space="preserve">d </w:t>
      </w:r>
      <w:r w:rsidR="004572B9" w:rsidRPr="00B7660F">
        <w:rPr>
          <w:rFonts w:ascii="Times New Roman" w:hAnsi="Times New Roman" w:cs="Times New Roman"/>
          <w:color w:val="000000" w:themeColor="text1"/>
          <w:sz w:val="24"/>
          <w:szCs w:val="24"/>
        </w:rPr>
        <w:t xml:space="preserve">that </w:t>
      </w:r>
      <w:r w:rsidR="00B97789" w:rsidRPr="00B7660F">
        <w:rPr>
          <w:rFonts w:ascii="Times New Roman" w:hAnsi="Times New Roman" w:cs="Times New Roman"/>
          <w:color w:val="000000" w:themeColor="text1"/>
          <w:sz w:val="24"/>
          <w:szCs w:val="24"/>
        </w:rPr>
        <w:t>the</w:t>
      </w:r>
      <w:r w:rsidR="0BA6FCBA" w:rsidRPr="00B7660F">
        <w:rPr>
          <w:rFonts w:ascii="Times New Roman" w:hAnsi="Times New Roman" w:cs="Times New Roman"/>
          <w:color w:val="000000" w:themeColor="text1"/>
          <w:sz w:val="24"/>
          <w:szCs w:val="24"/>
        </w:rPr>
        <w:t xml:space="preserve"> textualization of memory is at the core</w:t>
      </w:r>
      <w:r w:rsidR="004572B9" w:rsidRPr="00B7660F">
        <w:rPr>
          <w:rFonts w:ascii="Times New Roman" w:hAnsi="Times New Roman" w:cs="Times New Roman"/>
          <w:color w:val="000000" w:themeColor="text1"/>
          <w:sz w:val="24"/>
          <w:szCs w:val="24"/>
        </w:rPr>
        <w:t xml:space="preserve"> and as such</w:t>
      </w:r>
      <w:r w:rsidR="00B97789" w:rsidRPr="00B7660F">
        <w:rPr>
          <w:rFonts w:ascii="Times New Roman" w:hAnsi="Times New Roman" w:cs="Times New Roman"/>
          <w:color w:val="000000" w:themeColor="text1"/>
          <w:sz w:val="24"/>
          <w:szCs w:val="24"/>
        </w:rPr>
        <w:t xml:space="preserve"> </w:t>
      </w:r>
      <w:r w:rsidR="0BA6FCBA" w:rsidRPr="00B7660F">
        <w:rPr>
          <w:rFonts w:ascii="Times New Roman" w:hAnsi="Times New Roman" w:cs="Times New Roman"/>
          <w:color w:val="000000" w:themeColor="text1"/>
          <w:sz w:val="24"/>
          <w:szCs w:val="24"/>
        </w:rPr>
        <w:t>relate</w:t>
      </w:r>
      <w:r w:rsidR="004572B9" w:rsidRPr="00B7660F">
        <w:rPr>
          <w:rFonts w:ascii="Times New Roman" w:hAnsi="Times New Roman" w:cs="Times New Roman"/>
          <w:color w:val="000000" w:themeColor="text1"/>
          <w:sz w:val="24"/>
          <w:szCs w:val="24"/>
        </w:rPr>
        <w:t>s</w:t>
      </w:r>
      <w:r w:rsidR="0BA6FCBA" w:rsidRPr="00B7660F">
        <w:rPr>
          <w:rFonts w:ascii="Times New Roman" w:hAnsi="Times New Roman" w:cs="Times New Roman"/>
          <w:color w:val="000000" w:themeColor="text1"/>
          <w:sz w:val="24"/>
          <w:szCs w:val="24"/>
        </w:rPr>
        <w:t xml:space="preserve"> to </w:t>
      </w:r>
      <w:r w:rsidR="00B97789" w:rsidRPr="00B7660F">
        <w:rPr>
          <w:rFonts w:ascii="Times New Roman" w:hAnsi="Times New Roman" w:cs="Times New Roman"/>
          <w:color w:val="000000" w:themeColor="text1"/>
          <w:sz w:val="24"/>
          <w:szCs w:val="24"/>
        </w:rPr>
        <w:t>a</w:t>
      </w:r>
      <w:r w:rsidR="0BA6FCBA" w:rsidRPr="00B7660F">
        <w:rPr>
          <w:rFonts w:ascii="Times New Roman" w:hAnsi="Times New Roman" w:cs="Times New Roman"/>
          <w:color w:val="000000" w:themeColor="text1"/>
          <w:sz w:val="24"/>
          <w:szCs w:val="24"/>
        </w:rPr>
        <w:t xml:space="preserve"> reconstruction of group identity, especially </w:t>
      </w:r>
      <w:r w:rsidR="004572B9" w:rsidRPr="00B7660F">
        <w:rPr>
          <w:rFonts w:ascii="Times New Roman" w:hAnsi="Times New Roman" w:cs="Times New Roman"/>
          <w:color w:val="000000" w:themeColor="text1"/>
          <w:sz w:val="24"/>
          <w:szCs w:val="24"/>
        </w:rPr>
        <w:t>within a</w:t>
      </w:r>
      <w:r w:rsidR="0BA6FCBA" w:rsidRPr="00B7660F">
        <w:rPr>
          <w:rFonts w:ascii="Times New Roman" w:hAnsi="Times New Roman" w:cs="Times New Roman"/>
          <w:color w:val="000000" w:themeColor="text1"/>
          <w:sz w:val="24"/>
          <w:szCs w:val="24"/>
        </w:rPr>
        <w:t xml:space="preserve"> violent context</w:t>
      </w:r>
      <w:r w:rsidR="004572B9" w:rsidRPr="00B7660F">
        <w:rPr>
          <w:rFonts w:ascii="Times New Roman" w:hAnsi="Times New Roman" w:cs="Times New Roman"/>
          <w:color w:val="000000" w:themeColor="text1"/>
          <w:sz w:val="24"/>
          <w:szCs w:val="24"/>
        </w:rPr>
        <w:t>.</w:t>
      </w:r>
      <w:r w:rsidR="004572B9" w:rsidRPr="00B7660F">
        <w:rPr>
          <w:rStyle w:val="FootnoteReference"/>
          <w:rFonts w:ascii="Times New Roman" w:hAnsi="Times New Roman" w:cs="Times New Roman"/>
          <w:color w:val="000000" w:themeColor="text1"/>
          <w:sz w:val="24"/>
          <w:szCs w:val="24"/>
        </w:rPr>
        <w:footnoteReference w:id="385"/>
      </w:r>
      <w:r w:rsidR="00F3005D" w:rsidRPr="00B7660F">
        <w:rPr>
          <w:rFonts w:ascii="Times New Roman" w:hAnsi="Times New Roman" w:cs="Times New Roman"/>
          <w:color w:val="000000" w:themeColor="text1"/>
          <w:sz w:val="24"/>
          <w:szCs w:val="24"/>
        </w:rPr>
        <w:t xml:space="preserve"> Thus,</w:t>
      </w:r>
      <w:r w:rsidR="009C73DB" w:rsidRPr="00B7660F">
        <w:rPr>
          <w:rFonts w:ascii="Times New Roman" w:hAnsi="Times New Roman" w:cs="Times New Roman"/>
          <w:color w:val="000000" w:themeColor="text1"/>
          <w:sz w:val="24"/>
          <w:szCs w:val="24"/>
        </w:rPr>
        <w:t xml:space="preserve"> for these scholars,</w:t>
      </w:r>
      <w:r w:rsidR="00F3005D" w:rsidRPr="00B7660F">
        <w:rPr>
          <w:rFonts w:ascii="Times New Roman" w:hAnsi="Times New Roman" w:cs="Times New Roman"/>
          <w:color w:val="000000" w:themeColor="text1"/>
          <w:sz w:val="24"/>
          <w:szCs w:val="24"/>
        </w:rPr>
        <w:t xml:space="preserve"> the movement from oral-to-written, which occurred before the first generation of </w:t>
      </w:r>
      <w:r w:rsidR="009C73DB" w:rsidRPr="00B7660F">
        <w:rPr>
          <w:rFonts w:ascii="Times New Roman" w:hAnsi="Times New Roman" w:cs="Times New Roman"/>
          <w:color w:val="000000" w:themeColor="text1"/>
          <w:sz w:val="24"/>
          <w:szCs w:val="24"/>
        </w:rPr>
        <w:t>witnesses had passed on, speaks to the Gospel’s purpose.</w:t>
      </w:r>
    </w:p>
    <w:p w14:paraId="74B69DD2" w14:textId="77777777" w:rsidR="00C93653" w:rsidRDefault="00C93653" w:rsidP="00C93653">
      <w:pPr>
        <w:pStyle w:val="FootnoteText"/>
        <w:spacing w:after="120" w:line="360" w:lineRule="auto"/>
        <w:rPr>
          <w:rFonts w:ascii="Times New Roman" w:hAnsi="Times New Roman" w:cs="Times New Roman"/>
          <w:color w:val="000000" w:themeColor="text1"/>
          <w:sz w:val="24"/>
          <w:szCs w:val="24"/>
        </w:rPr>
      </w:pPr>
    </w:p>
    <w:p w14:paraId="2A2E29DF" w14:textId="1331819A" w:rsidR="00C93653" w:rsidRPr="00C93653" w:rsidRDefault="00C93653" w:rsidP="00C93653">
      <w:pPr>
        <w:pStyle w:val="FootnoteText"/>
        <w:spacing w:after="12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Keith reflects:</w:t>
      </w:r>
    </w:p>
    <w:p w14:paraId="25363788" w14:textId="0D4EDE59" w:rsidR="000363C8" w:rsidRPr="003A707D" w:rsidRDefault="000363C8" w:rsidP="00614EE2">
      <w:pPr>
        <w:pStyle w:val="FootnoteText"/>
        <w:spacing w:after="120"/>
        <w:ind w:left="720" w:right="720"/>
        <w:rPr>
          <w:rFonts w:ascii="Times New Roman" w:hAnsi="Times New Roman" w:cs="Times New Roman"/>
          <w:color w:val="000000" w:themeColor="text1"/>
          <w:sz w:val="24"/>
          <w:szCs w:val="24"/>
        </w:rPr>
      </w:pPr>
      <w:r w:rsidRPr="003A707D">
        <w:rPr>
          <w:rFonts w:ascii="Times New Roman" w:hAnsi="Times New Roman" w:cs="Times New Roman"/>
          <w:color w:val="000000" w:themeColor="text1"/>
          <w:sz w:val="24"/>
          <w:szCs w:val="24"/>
        </w:rPr>
        <w:t xml:space="preserve">The </w:t>
      </w:r>
      <w:proofErr w:type="spellStart"/>
      <w:r w:rsidR="0048038F" w:rsidRPr="003A707D">
        <w:rPr>
          <w:rFonts w:ascii="Times New Roman" w:hAnsi="Times New Roman" w:cs="Times New Roman"/>
          <w:color w:val="000000" w:themeColor="text1"/>
          <w:sz w:val="24"/>
          <w:szCs w:val="24"/>
        </w:rPr>
        <w:t>t</w:t>
      </w:r>
      <w:r w:rsidR="00083C75" w:rsidRPr="003A707D">
        <w:rPr>
          <w:rFonts w:ascii="Times New Roman" w:hAnsi="Times New Roman" w:cs="Times New Roman"/>
          <w:color w:val="000000" w:themeColor="text1"/>
          <w:sz w:val="24"/>
          <w:szCs w:val="24"/>
        </w:rPr>
        <w:t>raditionsbruch</w:t>
      </w:r>
      <w:proofErr w:type="spellEnd"/>
      <w:r w:rsidRPr="003A707D">
        <w:rPr>
          <w:rFonts w:ascii="Times New Roman" w:hAnsi="Times New Roman" w:cs="Times New Roman"/>
          <w:color w:val="000000" w:themeColor="text1"/>
          <w:sz w:val="24"/>
          <w:szCs w:val="24"/>
        </w:rPr>
        <w:t xml:space="preserve"> theory of Mark's composition has much to commend it. It fits firmly within the traditional dating of </w:t>
      </w:r>
      <w:r w:rsidR="00C93653">
        <w:rPr>
          <w:rFonts w:ascii="Times New Roman" w:hAnsi="Times New Roman" w:cs="Times New Roman"/>
          <w:color w:val="000000" w:themeColor="text1"/>
          <w:sz w:val="24"/>
          <w:szCs w:val="24"/>
        </w:rPr>
        <w:t>M</w:t>
      </w:r>
      <w:r w:rsidRPr="003A707D">
        <w:rPr>
          <w:rFonts w:ascii="Times New Roman" w:hAnsi="Times New Roman" w:cs="Times New Roman"/>
          <w:color w:val="000000" w:themeColor="text1"/>
          <w:sz w:val="24"/>
          <w:szCs w:val="24"/>
        </w:rPr>
        <w:t xml:space="preserve">ark between 60 and 80-CE and thus within around </w:t>
      </w:r>
      <w:r w:rsidR="00083C75" w:rsidRPr="003A707D">
        <w:rPr>
          <w:rFonts w:ascii="Times New Roman" w:hAnsi="Times New Roman" w:cs="Times New Roman"/>
          <w:color w:val="000000" w:themeColor="text1"/>
          <w:sz w:val="24"/>
          <w:szCs w:val="24"/>
        </w:rPr>
        <w:t>forty</w:t>
      </w:r>
      <w:r w:rsidRPr="003A707D">
        <w:rPr>
          <w:rFonts w:ascii="Times New Roman" w:hAnsi="Times New Roman" w:cs="Times New Roman"/>
          <w:color w:val="000000" w:themeColor="text1"/>
          <w:sz w:val="24"/>
          <w:szCs w:val="24"/>
        </w:rPr>
        <w:t xml:space="preserve"> years of </w:t>
      </w:r>
      <w:r w:rsidR="00083C75" w:rsidRPr="003A707D">
        <w:rPr>
          <w:rFonts w:ascii="Times New Roman" w:hAnsi="Times New Roman" w:cs="Times New Roman"/>
          <w:color w:val="000000" w:themeColor="text1"/>
          <w:sz w:val="24"/>
          <w:szCs w:val="24"/>
        </w:rPr>
        <w:t>J</w:t>
      </w:r>
      <w:r w:rsidRPr="003A707D">
        <w:rPr>
          <w:rFonts w:ascii="Times New Roman" w:hAnsi="Times New Roman" w:cs="Times New Roman"/>
          <w:color w:val="000000" w:themeColor="text1"/>
          <w:sz w:val="24"/>
          <w:szCs w:val="24"/>
        </w:rPr>
        <w:t xml:space="preserve">esus's crucifixion. It also fits with the many proposals that </w:t>
      </w:r>
      <w:r w:rsidR="003B5B32" w:rsidRPr="003A707D">
        <w:rPr>
          <w:rFonts w:ascii="Times New Roman" w:hAnsi="Times New Roman" w:cs="Times New Roman"/>
          <w:color w:val="000000" w:themeColor="text1"/>
          <w:sz w:val="24"/>
          <w:szCs w:val="24"/>
        </w:rPr>
        <w:t>M</w:t>
      </w:r>
      <w:r w:rsidRPr="003A707D">
        <w:rPr>
          <w:rFonts w:ascii="Times New Roman" w:hAnsi="Times New Roman" w:cs="Times New Roman"/>
          <w:color w:val="000000" w:themeColor="text1"/>
          <w:sz w:val="24"/>
          <w:szCs w:val="24"/>
        </w:rPr>
        <w:t xml:space="preserve">ark wrote in response to some trauma, whether the crucifixion although under </w:t>
      </w:r>
      <w:r w:rsidR="00083C75" w:rsidRPr="003A707D">
        <w:rPr>
          <w:rFonts w:ascii="Times New Roman" w:hAnsi="Times New Roman" w:cs="Times New Roman"/>
          <w:color w:val="000000" w:themeColor="text1"/>
          <w:sz w:val="24"/>
          <w:szCs w:val="24"/>
        </w:rPr>
        <w:t>K</w:t>
      </w:r>
      <w:r w:rsidRPr="003A707D">
        <w:rPr>
          <w:rFonts w:ascii="Times New Roman" w:hAnsi="Times New Roman" w:cs="Times New Roman"/>
          <w:color w:val="000000" w:themeColor="text1"/>
          <w:sz w:val="24"/>
          <w:szCs w:val="24"/>
        </w:rPr>
        <w:t xml:space="preserve">elber's </w:t>
      </w:r>
      <w:proofErr w:type="spellStart"/>
      <w:r w:rsidR="0048038F" w:rsidRPr="003A707D">
        <w:rPr>
          <w:rFonts w:ascii="Times New Roman" w:hAnsi="Times New Roman" w:cs="Times New Roman"/>
          <w:color w:val="000000" w:themeColor="text1"/>
          <w:sz w:val="24"/>
          <w:szCs w:val="24"/>
        </w:rPr>
        <w:t>t</w:t>
      </w:r>
      <w:r w:rsidRPr="003A707D">
        <w:rPr>
          <w:rFonts w:ascii="Times New Roman" w:hAnsi="Times New Roman" w:cs="Times New Roman"/>
          <w:color w:val="000000" w:themeColor="text1"/>
          <w:sz w:val="24"/>
          <w:szCs w:val="24"/>
        </w:rPr>
        <w:t>radition</w:t>
      </w:r>
      <w:r w:rsidR="003B5B32" w:rsidRPr="003A707D">
        <w:rPr>
          <w:rFonts w:ascii="Times New Roman" w:hAnsi="Times New Roman" w:cs="Times New Roman"/>
          <w:color w:val="000000" w:themeColor="text1"/>
          <w:sz w:val="24"/>
          <w:szCs w:val="24"/>
        </w:rPr>
        <w:t>sbruch</w:t>
      </w:r>
      <w:proofErr w:type="spellEnd"/>
      <w:r w:rsidRPr="003A707D">
        <w:rPr>
          <w:rFonts w:ascii="Times New Roman" w:hAnsi="Times New Roman" w:cs="Times New Roman"/>
          <w:color w:val="000000" w:themeColor="text1"/>
          <w:sz w:val="24"/>
          <w:szCs w:val="24"/>
        </w:rPr>
        <w:t xml:space="preserve"> theory a much later response to the crucifixion, the </w:t>
      </w:r>
      <w:r w:rsidR="00083C75" w:rsidRPr="003A707D">
        <w:rPr>
          <w:rFonts w:ascii="Times New Roman" w:hAnsi="Times New Roman" w:cs="Times New Roman"/>
          <w:color w:val="000000" w:themeColor="text1"/>
          <w:sz w:val="24"/>
          <w:szCs w:val="24"/>
        </w:rPr>
        <w:t>Neronian</w:t>
      </w:r>
      <w:r w:rsidRPr="003A707D">
        <w:rPr>
          <w:rFonts w:ascii="Times New Roman" w:hAnsi="Times New Roman" w:cs="Times New Roman"/>
          <w:color w:val="000000" w:themeColor="text1"/>
          <w:sz w:val="24"/>
          <w:szCs w:val="24"/>
        </w:rPr>
        <w:t xml:space="preserve"> p</w:t>
      </w:r>
      <w:r w:rsidR="00083C75" w:rsidRPr="003A707D">
        <w:rPr>
          <w:rFonts w:ascii="Times New Roman" w:hAnsi="Times New Roman" w:cs="Times New Roman"/>
          <w:color w:val="000000" w:themeColor="text1"/>
          <w:sz w:val="24"/>
          <w:szCs w:val="24"/>
        </w:rPr>
        <w:t>ogroms</w:t>
      </w:r>
      <w:r w:rsidRPr="003A707D">
        <w:rPr>
          <w:rFonts w:ascii="Times New Roman" w:hAnsi="Times New Roman" w:cs="Times New Roman"/>
          <w:color w:val="000000" w:themeColor="text1"/>
          <w:sz w:val="24"/>
          <w:szCs w:val="24"/>
        </w:rPr>
        <w:t xml:space="preserve"> in Rome, or the destruction of Jerusalem, to name only a few possibilities. Alternatively, the text as a response to a generational succession crisis of memory makes sense in the context of </w:t>
      </w:r>
      <w:r w:rsidR="003B5B32" w:rsidRPr="003A707D">
        <w:rPr>
          <w:rFonts w:ascii="Times New Roman" w:hAnsi="Times New Roman" w:cs="Times New Roman"/>
          <w:color w:val="000000" w:themeColor="text1"/>
          <w:sz w:val="24"/>
          <w:szCs w:val="24"/>
        </w:rPr>
        <w:t>an</w:t>
      </w:r>
      <w:r w:rsidRPr="003A707D">
        <w:rPr>
          <w:rFonts w:ascii="Times New Roman" w:hAnsi="Times New Roman" w:cs="Times New Roman"/>
          <w:color w:val="000000" w:themeColor="text1"/>
          <w:sz w:val="24"/>
          <w:szCs w:val="24"/>
        </w:rPr>
        <w:t xml:space="preserve"> early church that was obsessed with the first generation of leadership and identifying and maintaining living connections to it. </w:t>
      </w:r>
      <w:r w:rsidR="00083C75" w:rsidRPr="003A707D">
        <w:rPr>
          <w:rFonts w:ascii="Times New Roman" w:hAnsi="Times New Roman" w:cs="Times New Roman"/>
          <w:color w:val="000000" w:themeColor="text1"/>
          <w:sz w:val="24"/>
          <w:szCs w:val="24"/>
        </w:rPr>
        <w:t>Furthermore,</w:t>
      </w:r>
      <w:r w:rsidRPr="003A707D">
        <w:rPr>
          <w:rFonts w:ascii="Times New Roman" w:hAnsi="Times New Roman" w:cs="Times New Roman"/>
          <w:color w:val="000000" w:themeColor="text1"/>
          <w:sz w:val="24"/>
          <w:szCs w:val="24"/>
        </w:rPr>
        <w:t xml:space="preserve"> </w:t>
      </w:r>
      <w:r w:rsidR="00083C75" w:rsidRPr="003A707D">
        <w:rPr>
          <w:rFonts w:ascii="Times New Roman" w:hAnsi="Times New Roman" w:cs="Times New Roman"/>
          <w:color w:val="000000" w:themeColor="text1"/>
          <w:sz w:val="24"/>
          <w:szCs w:val="24"/>
        </w:rPr>
        <w:t xml:space="preserve">a </w:t>
      </w:r>
      <w:r w:rsidRPr="003A707D">
        <w:rPr>
          <w:rFonts w:ascii="Times New Roman" w:hAnsi="Times New Roman" w:cs="Times New Roman"/>
          <w:color w:val="000000" w:themeColor="text1"/>
          <w:sz w:val="24"/>
          <w:szCs w:val="24"/>
        </w:rPr>
        <w:t>violence</w:t>
      </w:r>
      <w:r w:rsidR="00083C75" w:rsidRPr="003A707D">
        <w:rPr>
          <w:rFonts w:ascii="Times New Roman" w:hAnsi="Times New Roman" w:cs="Times New Roman"/>
          <w:color w:val="000000" w:themeColor="text1"/>
          <w:sz w:val="24"/>
          <w:szCs w:val="24"/>
        </w:rPr>
        <w:t>-</w:t>
      </w:r>
      <w:r w:rsidRPr="003A707D">
        <w:rPr>
          <w:rFonts w:ascii="Times New Roman" w:hAnsi="Times New Roman" w:cs="Times New Roman"/>
          <w:color w:val="000000" w:themeColor="text1"/>
          <w:sz w:val="24"/>
          <w:szCs w:val="24"/>
        </w:rPr>
        <w:t xml:space="preserve">inspired </w:t>
      </w:r>
      <w:proofErr w:type="spellStart"/>
      <w:r w:rsidR="0048038F" w:rsidRPr="003A707D">
        <w:rPr>
          <w:rFonts w:ascii="Times New Roman" w:hAnsi="Times New Roman" w:cs="Times New Roman"/>
          <w:color w:val="000000" w:themeColor="text1"/>
          <w:sz w:val="24"/>
          <w:szCs w:val="24"/>
        </w:rPr>
        <w:t>t</w:t>
      </w:r>
      <w:r w:rsidRPr="003A707D">
        <w:rPr>
          <w:rFonts w:ascii="Times New Roman" w:hAnsi="Times New Roman" w:cs="Times New Roman"/>
          <w:color w:val="000000" w:themeColor="text1"/>
          <w:sz w:val="24"/>
          <w:szCs w:val="24"/>
        </w:rPr>
        <w:t>raditions</w:t>
      </w:r>
      <w:r w:rsidR="00083C75" w:rsidRPr="003A707D">
        <w:rPr>
          <w:rFonts w:ascii="Times New Roman" w:hAnsi="Times New Roman" w:cs="Times New Roman"/>
          <w:color w:val="000000" w:themeColor="text1"/>
          <w:sz w:val="24"/>
          <w:szCs w:val="24"/>
        </w:rPr>
        <w:t>bruch</w:t>
      </w:r>
      <w:proofErr w:type="spellEnd"/>
      <w:r w:rsidRPr="003A707D">
        <w:rPr>
          <w:rFonts w:ascii="Times New Roman" w:hAnsi="Times New Roman" w:cs="Times New Roman"/>
          <w:color w:val="000000" w:themeColor="text1"/>
          <w:sz w:val="24"/>
          <w:szCs w:val="24"/>
        </w:rPr>
        <w:t xml:space="preserve"> and the generational succession inspired </w:t>
      </w:r>
      <w:proofErr w:type="spellStart"/>
      <w:r w:rsidR="0048038F" w:rsidRPr="003A707D">
        <w:rPr>
          <w:rFonts w:ascii="Times New Roman" w:hAnsi="Times New Roman" w:cs="Times New Roman"/>
          <w:color w:val="000000" w:themeColor="text1"/>
          <w:sz w:val="24"/>
          <w:szCs w:val="24"/>
        </w:rPr>
        <w:t>t</w:t>
      </w:r>
      <w:r w:rsidRPr="003A707D">
        <w:rPr>
          <w:rFonts w:ascii="Times New Roman" w:hAnsi="Times New Roman" w:cs="Times New Roman"/>
          <w:color w:val="000000" w:themeColor="text1"/>
          <w:sz w:val="24"/>
          <w:szCs w:val="24"/>
        </w:rPr>
        <w:t>raditi</w:t>
      </w:r>
      <w:r w:rsidR="00083C75" w:rsidRPr="003A707D">
        <w:rPr>
          <w:rFonts w:ascii="Times New Roman" w:hAnsi="Times New Roman" w:cs="Times New Roman"/>
          <w:color w:val="000000" w:themeColor="text1"/>
          <w:sz w:val="24"/>
          <w:szCs w:val="24"/>
        </w:rPr>
        <w:t>onsbruch</w:t>
      </w:r>
      <w:proofErr w:type="spellEnd"/>
      <w:r w:rsidRPr="003A707D">
        <w:rPr>
          <w:rFonts w:ascii="Times New Roman" w:hAnsi="Times New Roman" w:cs="Times New Roman"/>
          <w:color w:val="000000" w:themeColor="text1"/>
          <w:sz w:val="24"/>
          <w:szCs w:val="24"/>
        </w:rPr>
        <w:t xml:space="preserve"> are not mutually exclusive possibilities, especially in the case of early followers of Jesus, where both occurred around </w:t>
      </w:r>
      <w:r w:rsidR="003B5B32" w:rsidRPr="003A707D">
        <w:rPr>
          <w:rFonts w:ascii="Times New Roman" w:hAnsi="Times New Roman" w:cs="Times New Roman"/>
          <w:color w:val="000000" w:themeColor="text1"/>
          <w:sz w:val="24"/>
          <w:szCs w:val="24"/>
        </w:rPr>
        <w:t>forty</w:t>
      </w:r>
      <w:r w:rsidRPr="003A707D">
        <w:rPr>
          <w:rFonts w:ascii="Times New Roman" w:hAnsi="Times New Roman" w:cs="Times New Roman"/>
          <w:color w:val="000000" w:themeColor="text1"/>
          <w:sz w:val="24"/>
          <w:szCs w:val="24"/>
        </w:rPr>
        <w:t xml:space="preserve"> years after </w:t>
      </w:r>
      <w:r w:rsidR="00083C75" w:rsidRPr="003A707D">
        <w:rPr>
          <w:rFonts w:ascii="Times New Roman" w:hAnsi="Times New Roman" w:cs="Times New Roman"/>
          <w:color w:val="000000" w:themeColor="text1"/>
          <w:sz w:val="24"/>
          <w:szCs w:val="24"/>
        </w:rPr>
        <w:t>J</w:t>
      </w:r>
      <w:r w:rsidRPr="003A707D">
        <w:rPr>
          <w:rFonts w:ascii="Times New Roman" w:hAnsi="Times New Roman" w:cs="Times New Roman"/>
          <w:color w:val="000000" w:themeColor="text1"/>
          <w:sz w:val="24"/>
          <w:szCs w:val="24"/>
        </w:rPr>
        <w:t xml:space="preserve">esus's death. The </w:t>
      </w:r>
      <w:proofErr w:type="spellStart"/>
      <w:r w:rsidR="0048038F" w:rsidRPr="003A707D">
        <w:rPr>
          <w:rFonts w:ascii="Times New Roman" w:hAnsi="Times New Roman" w:cs="Times New Roman"/>
          <w:color w:val="000000" w:themeColor="text1"/>
          <w:sz w:val="24"/>
          <w:szCs w:val="24"/>
        </w:rPr>
        <w:t>t</w:t>
      </w:r>
      <w:r w:rsidR="00083C75" w:rsidRPr="003A707D">
        <w:rPr>
          <w:rFonts w:ascii="Times New Roman" w:hAnsi="Times New Roman" w:cs="Times New Roman"/>
          <w:color w:val="000000" w:themeColor="text1"/>
          <w:sz w:val="24"/>
          <w:szCs w:val="24"/>
        </w:rPr>
        <w:t>raditionsbruch</w:t>
      </w:r>
      <w:proofErr w:type="spellEnd"/>
      <w:r w:rsidRPr="003A707D">
        <w:rPr>
          <w:rFonts w:ascii="Times New Roman" w:hAnsi="Times New Roman" w:cs="Times New Roman"/>
          <w:color w:val="000000" w:themeColor="text1"/>
          <w:sz w:val="24"/>
          <w:szCs w:val="24"/>
        </w:rPr>
        <w:t xml:space="preserve"> theory of </w:t>
      </w:r>
      <w:r w:rsidR="00083C75" w:rsidRPr="003A707D">
        <w:rPr>
          <w:rFonts w:ascii="Times New Roman" w:hAnsi="Times New Roman" w:cs="Times New Roman"/>
          <w:color w:val="000000" w:themeColor="text1"/>
          <w:sz w:val="24"/>
          <w:szCs w:val="24"/>
        </w:rPr>
        <w:t>Markan</w:t>
      </w:r>
      <w:r w:rsidRPr="003A707D">
        <w:rPr>
          <w:rFonts w:ascii="Times New Roman" w:hAnsi="Times New Roman" w:cs="Times New Roman"/>
          <w:color w:val="000000" w:themeColor="text1"/>
          <w:sz w:val="24"/>
          <w:szCs w:val="24"/>
        </w:rPr>
        <w:t xml:space="preserve"> composition thus provides a thoroughly plausible media</w:t>
      </w:r>
      <w:r w:rsidR="00083C75" w:rsidRPr="003A707D">
        <w:rPr>
          <w:rFonts w:ascii="Times New Roman" w:hAnsi="Times New Roman" w:cs="Times New Roman"/>
          <w:color w:val="000000" w:themeColor="text1"/>
          <w:sz w:val="24"/>
          <w:szCs w:val="24"/>
        </w:rPr>
        <w:t>-</w:t>
      </w:r>
      <w:r w:rsidRPr="003A707D">
        <w:rPr>
          <w:rFonts w:ascii="Times New Roman" w:hAnsi="Times New Roman" w:cs="Times New Roman"/>
          <w:color w:val="000000" w:themeColor="text1"/>
          <w:sz w:val="24"/>
          <w:szCs w:val="24"/>
        </w:rPr>
        <w:t xml:space="preserve">critical answer to the question of </w:t>
      </w:r>
      <w:r w:rsidR="00083C75" w:rsidRPr="003A707D">
        <w:rPr>
          <w:rFonts w:ascii="Times New Roman" w:hAnsi="Times New Roman" w:cs="Times New Roman"/>
          <w:color w:val="000000" w:themeColor="text1"/>
          <w:sz w:val="24"/>
          <w:szCs w:val="24"/>
        </w:rPr>
        <w:t>Mark’s</w:t>
      </w:r>
      <w:r w:rsidRPr="003A707D">
        <w:rPr>
          <w:rFonts w:ascii="Times New Roman" w:hAnsi="Times New Roman" w:cs="Times New Roman"/>
          <w:color w:val="000000" w:themeColor="text1"/>
          <w:sz w:val="24"/>
          <w:szCs w:val="24"/>
        </w:rPr>
        <w:t xml:space="preserve"> textualization that coheres with broader historical hypotheses in </w:t>
      </w:r>
      <w:r w:rsidR="00083C75" w:rsidRPr="003A707D">
        <w:rPr>
          <w:rFonts w:ascii="Times New Roman" w:hAnsi="Times New Roman" w:cs="Times New Roman"/>
          <w:color w:val="000000" w:themeColor="text1"/>
          <w:sz w:val="24"/>
          <w:szCs w:val="24"/>
        </w:rPr>
        <w:t>M</w:t>
      </w:r>
      <w:r w:rsidRPr="003A707D">
        <w:rPr>
          <w:rFonts w:ascii="Times New Roman" w:hAnsi="Times New Roman" w:cs="Times New Roman"/>
          <w:color w:val="000000" w:themeColor="text1"/>
          <w:sz w:val="24"/>
          <w:szCs w:val="24"/>
        </w:rPr>
        <w:t>arkan scholarship.</w:t>
      </w:r>
      <w:r w:rsidRPr="003A707D">
        <w:rPr>
          <w:rStyle w:val="FootnoteReference"/>
          <w:rFonts w:ascii="Times New Roman" w:hAnsi="Times New Roman" w:cs="Times New Roman"/>
          <w:color w:val="000000" w:themeColor="text1"/>
          <w:sz w:val="24"/>
          <w:szCs w:val="24"/>
        </w:rPr>
        <w:footnoteReference w:id="386"/>
      </w:r>
    </w:p>
    <w:p w14:paraId="463DA7BA" w14:textId="408B7760" w:rsidR="00F415C9" w:rsidRPr="00B7660F" w:rsidRDefault="00F415C9" w:rsidP="7BA6395A">
      <w:pPr>
        <w:spacing w:after="120" w:line="480" w:lineRule="auto"/>
        <w:contextualSpacing/>
        <w:rPr>
          <w:rFonts w:ascii="Times New Roman" w:hAnsi="Times New Roman" w:cs="Times New Roman"/>
          <w:color w:val="000000" w:themeColor="text1"/>
          <w:sz w:val="24"/>
          <w:szCs w:val="24"/>
        </w:rPr>
      </w:pPr>
    </w:p>
    <w:p w14:paraId="37C68062" w14:textId="1923F9D8" w:rsidR="00D32A48" w:rsidRPr="00B7660F" w:rsidRDefault="1B11AE34" w:rsidP="005A1D68">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w:t>
      </w:r>
      <w:r w:rsidR="009C73DB" w:rsidRPr="00B7660F">
        <w:rPr>
          <w:rFonts w:ascii="Times New Roman" w:hAnsi="Times New Roman" w:cs="Times New Roman"/>
          <w:color w:val="000000" w:themeColor="text1"/>
          <w:sz w:val="24"/>
          <w:szCs w:val="24"/>
        </w:rPr>
        <w:t>raditional views of Mark’s</w:t>
      </w:r>
      <w:r w:rsidRPr="00B7660F">
        <w:rPr>
          <w:rFonts w:ascii="Times New Roman" w:hAnsi="Times New Roman" w:cs="Times New Roman"/>
          <w:color w:val="000000" w:themeColor="text1"/>
          <w:sz w:val="24"/>
          <w:szCs w:val="24"/>
        </w:rPr>
        <w:t xml:space="preserve"> purpose </w:t>
      </w:r>
      <w:r w:rsidR="009C73DB" w:rsidRPr="00B7660F">
        <w:rPr>
          <w:rFonts w:ascii="Times New Roman" w:hAnsi="Times New Roman" w:cs="Times New Roman"/>
          <w:color w:val="000000" w:themeColor="text1"/>
          <w:sz w:val="24"/>
          <w:szCs w:val="24"/>
        </w:rPr>
        <w:t>are derived from the text, where</w:t>
      </w:r>
      <w:r w:rsidRPr="00B7660F">
        <w:rPr>
          <w:rFonts w:ascii="Times New Roman" w:hAnsi="Times New Roman" w:cs="Times New Roman"/>
          <w:color w:val="000000" w:themeColor="text1"/>
          <w:sz w:val="24"/>
          <w:szCs w:val="24"/>
        </w:rPr>
        <w:t xml:space="preserve"> consoling and comforting suffering servants </w:t>
      </w:r>
      <w:r w:rsidR="00FF31D1" w:rsidRPr="00B7660F">
        <w:rPr>
          <w:rFonts w:ascii="Times New Roman" w:hAnsi="Times New Roman" w:cs="Times New Roman"/>
          <w:color w:val="000000" w:themeColor="text1"/>
          <w:sz w:val="24"/>
          <w:szCs w:val="24"/>
        </w:rPr>
        <w:t>are commonly</w:t>
      </w:r>
      <w:r w:rsidR="5E4770A6" w:rsidRPr="00B7660F">
        <w:rPr>
          <w:rFonts w:ascii="Times New Roman" w:hAnsi="Times New Roman" w:cs="Times New Roman"/>
          <w:color w:val="000000" w:themeColor="text1"/>
          <w:sz w:val="24"/>
          <w:szCs w:val="24"/>
        </w:rPr>
        <w:t xml:space="preserve"> cited</w:t>
      </w:r>
      <w:r w:rsidR="00F35C3D" w:rsidRPr="00B7660F">
        <w:rPr>
          <w:rFonts w:ascii="Times New Roman" w:hAnsi="Times New Roman" w:cs="Times New Roman"/>
          <w:color w:val="000000" w:themeColor="text1"/>
          <w:sz w:val="24"/>
          <w:szCs w:val="24"/>
        </w:rPr>
        <w:t>.</w:t>
      </w:r>
      <w:r w:rsidR="5E4770A6" w:rsidRPr="00B7660F">
        <w:rPr>
          <w:rFonts w:ascii="Times New Roman" w:hAnsi="Times New Roman" w:cs="Times New Roman"/>
          <w:color w:val="000000" w:themeColor="text1"/>
          <w:sz w:val="24"/>
          <w:szCs w:val="24"/>
        </w:rPr>
        <w:t xml:space="preserve"> </w:t>
      </w:r>
      <w:r w:rsidR="00F35C3D" w:rsidRPr="00B7660F">
        <w:rPr>
          <w:rFonts w:ascii="Times New Roman" w:hAnsi="Times New Roman" w:cs="Times New Roman"/>
          <w:color w:val="000000" w:themeColor="text1"/>
          <w:sz w:val="24"/>
          <w:szCs w:val="24"/>
        </w:rPr>
        <w:t>H</w:t>
      </w:r>
      <w:r w:rsidR="00C33782" w:rsidRPr="00B7660F">
        <w:rPr>
          <w:rFonts w:ascii="Times New Roman" w:hAnsi="Times New Roman" w:cs="Times New Roman"/>
          <w:color w:val="000000" w:themeColor="text1"/>
          <w:sz w:val="24"/>
          <w:szCs w:val="24"/>
        </w:rPr>
        <w:t>owever, often</w:t>
      </w:r>
      <w:r w:rsidR="6C42BC1F" w:rsidRPr="00B7660F">
        <w:rPr>
          <w:rFonts w:ascii="Times New Roman" w:hAnsi="Times New Roman" w:cs="Times New Roman"/>
          <w:color w:val="000000" w:themeColor="text1"/>
          <w:sz w:val="24"/>
          <w:szCs w:val="24"/>
        </w:rPr>
        <w:t xml:space="preserve"> left un</w:t>
      </w:r>
      <w:r w:rsidRPr="00B7660F">
        <w:rPr>
          <w:rFonts w:ascii="Times New Roman" w:hAnsi="Times New Roman" w:cs="Times New Roman"/>
          <w:color w:val="000000" w:themeColor="text1"/>
          <w:sz w:val="24"/>
          <w:szCs w:val="24"/>
        </w:rPr>
        <w:t xml:space="preserve">explained, </w:t>
      </w:r>
      <w:r w:rsidR="00FF31D1" w:rsidRPr="00B7660F">
        <w:rPr>
          <w:rFonts w:ascii="Times New Roman" w:hAnsi="Times New Roman" w:cs="Times New Roman"/>
          <w:color w:val="000000" w:themeColor="text1"/>
          <w:sz w:val="24"/>
          <w:szCs w:val="24"/>
        </w:rPr>
        <w:t>are</w:t>
      </w:r>
      <w:r w:rsidR="5E4770A6" w:rsidRPr="00B7660F">
        <w:rPr>
          <w:rFonts w:ascii="Times New Roman" w:hAnsi="Times New Roman" w:cs="Times New Roman"/>
          <w:color w:val="000000" w:themeColor="text1"/>
          <w:sz w:val="24"/>
          <w:szCs w:val="24"/>
        </w:rPr>
        <w:t xml:space="preserve"> the reason</w:t>
      </w:r>
      <w:r w:rsidR="00FF31D1" w:rsidRPr="00B7660F">
        <w:rPr>
          <w:rFonts w:ascii="Times New Roman" w:hAnsi="Times New Roman" w:cs="Times New Roman"/>
          <w:color w:val="000000" w:themeColor="text1"/>
          <w:sz w:val="24"/>
          <w:szCs w:val="24"/>
        </w:rPr>
        <w:t>s</w:t>
      </w:r>
      <w:r w:rsidR="5E4770A6" w:rsidRPr="00B7660F">
        <w:rPr>
          <w:rFonts w:ascii="Times New Roman" w:hAnsi="Times New Roman" w:cs="Times New Roman"/>
          <w:color w:val="000000" w:themeColor="text1"/>
          <w:sz w:val="24"/>
          <w:szCs w:val="24"/>
        </w:rPr>
        <w:t xml:space="preserve"> why the Gospel </w:t>
      </w:r>
      <w:r w:rsidR="00FF31D1" w:rsidRPr="00B7660F">
        <w:rPr>
          <w:rFonts w:ascii="Times New Roman" w:hAnsi="Times New Roman" w:cs="Times New Roman"/>
          <w:color w:val="000000" w:themeColor="text1"/>
          <w:sz w:val="24"/>
          <w:szCs w:val="24"/>
        </w:rPr>
        <w:t>was</w:t>
      </w:r>
      <w:r w:rsidR="5E4770A6" w:rsidRPr="00B7660F">
        <w:rPr>
          <w:rFonts w:ascii="Times New Roman" w:hAnsi="Times New Roman" w:cs="Times New Roman"/>
          <w:color w:val="000000" w:themeColor="text1"/>
          <w:sz w:val="24"/>
          <w:szCs w:val="24"/>
        </w:rPr>
        <w:t xml:space="preserve"> textualized in the first instance, and what imperative might have</w:t>
      </w:r>
      <w:r w:rsidR="00FF31D1" w:rsidRPr="00B7660F">
        <w:rPr>
          <w:rFonts w:ascii="Times New Roman" w:hAnsi="Times New Roman" w:cs="Times New Roman"/>
          <w:color w:val="000000" w:themeColor="text1"/>
          <w:sz w:val="24"/>
          <w:szCs w:val="24"/>
        </w:rPr>
        <w:t xml:space="preserve"> existed that led to such a monumental change.</w:t>
      </w:r>
      <w:r w:rsidRPr="00B7660F">
        <w:rPr>
          <w:rFonts w:ascii="Times New Roman" w:hAnsi="Times New Roman" w:cs="Times New Roman"/>
          <w:color w:val="000000" w:themeColor="text1"/>
          <w:sz w:val="24"/>
          <w:szCs w:val="24"/>
        </w:rPr>
        <w:t xml:space="preserve"> </w:t>
      </w:r>
      <w:r w:rsidR="4FA409D6" w:rsidRPr="00B7660F">
        <w:rPr>
          <w:rFonts w:ascii="Times New Roman" w:hAnsi="Times New Roman" w:cs="Times New Roman"/>
          <w:color w:val="000000" w:themeColor="text1"/>
          <w:sz w:val="24"/>
          <w:szCs w:val="24"/>
        </w:rPr>
        <w:t>When explanations of purpose are made to fit the Gospel’s</w:t>
      </w:r>
      <w:r w:rsidR="00791256" w:rsidRPr="00B7660F">
        <w:rPr>
          <w:rFonts w:ascii="Times New Roman" w:hAnsi="Times New Roman" w:cs="Times New Roman"/>
          <w:color w:val="000000" w:themeColor="text1"/>
          <w:sz w:val="24"/>
          <w:szCs w:val="24"/>
        </w:rPr>
        <w:t xml:space="preserve"> narrative, in accordance with its</w:t>
      </w:r>
      <w:r w:rsidR="4FA409D6" w:rsidRPr="00B7660F">
        <w:rPr>
          <w:rFonts w:ascii="Times New Roman" w:hAnsi="Times New Roman" w:cs="Times New Roman"/>
          <w:color w:val="000000" w:themeColor="text1"/>
          <w:sz w:val="24"/>
          <w:szCs w:val="24"/>
        </w:rPr>
        <w:t xml:space="preserve"> literary setting</w:t>
      </w:r>
      <w:r w:rsidR="00791256"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36163FD5" w:rsidRPr="00B7660F">
        <w:rPr>
          <w:rFonts w:ascii="Times New Roman" w:hAnsi="Times New Roman" w:cs="Times New Roman"/>
          <w:color w:val="000000" w:themeColor="text1"/>
          <w:sz w:val="24"/>
          <w:szCs w:val="24"/>
        </w:rPr>
        <w:t xml:space="preserve">the war </w:t>
      </w:r>
      <w:r w:rsidR="00946252" w:rsidRPr="00B7660F">
        <w:rPr>
          <w:rFonts w:ascii="Times New Roman" w:hAnsi="Times New Roman" w:cs="Times New Roman"/>
          <w:color w:val="000000" w:themeColor="text1"/>
          <w:sz w:val="24"/>
          <w:szCs w:val="24"/>
        </w:rPr>
        <w:t xml:space="preserve">is often overlooked </w:t>
      </w:r>
      <w:r w:rsidR="00791256" w:rsidRPr="00B7660F">
        <w:rPr>
          <w:rFonts w:ascii="Times New Roman" w:hAnsi="Times New Roman" w:cs="Times New Roman"/>
          <w:color w:val="000000" w:themeColor="text1"/>
          <w:sz w:val="24"/>
          <w:szCs w:val="24"/>
        </w:rPr>
        <w:t>as a possible imperative</w:t>
      </w:r>
      <w:r w:rsidR="36163FD5" w:rsidRPr="00B7660F">
        <w:rPr>
          <w:rFonts w:ascii="Times New Roman" w:hAnsi="Times New Roman" w:cs="Times New Roman"/>
          <w:color w:val="000000" w:themeColor="text1"/>
          <w:sz w:val="24"/>
          <w:szCs w:val="24"/>
        </w:rPr>
        <w:t xml:space="preserve">. </w:t>
      </w:r>
      <w:r w:rsidR="00791256" w:rsidRPr="00B7660F">
        <w:rPr>
          <w:rFonts w:ascii="Times New Roman" w:hAnsi="Times New Roman" w:cs="Times New Roman"/>
          <w:color w:val="000000" w:themeColor="text1"/>
          <w:sz w:val="24"/>
          <w:szCs w:val="24"/>
        </w:rPr>
        <w:t>Although there was relatively</w:t>
      </w:r>
      <w:r w:rsidRPr="00B7660F">
        <w:rPr>
          <w:rFonts w:ascii="Times New Roman" w:hAnsi="Times New Roman" w:cs="Times New Roman"/>
          <w:color w:val="000000" w:themeColor="text1"/>
          <w:sz w:val="24"/>
          <w:szCs w:val="24"/>
        </w:rPr>
        <w:t xml:space="preserve"> little suffering going on</w:t>
      </w:r>
      <w:r w:rsidR="36163FD5" w:rsidRPr="00B7660F">
        <w:rPr>
          <w:rFonts w:ascii="Times New Roman" w:hAnsi="Times New Roman" w:cs="Times New Roman"/>
          <w:color w:val="000000" w:themeColor="text1"/>
          <w:sz w:val="24"/>
          <w:szCs w:val="24"/>
        </w:rPr>
        <w:t xml:space="preserve"> in the time of the literary setting</w:t>
      </w:r>
      <w:r w:rsidR="6C42BC1F" w:rsidRPr="00B7660F">
        <w:rPr>
          <w:rFonts w:ascii="Times New Roman" w:hAnsi="Times New Roman" w:cs="Times New Roman"/>
          <w:color w:val="000000" w:themeColor="text1"/>
          <w:sz w:val="24"/>
          <w:szCs w:val="24"/>
        </w:rPr>
        <w:t xml:space="preserve">, </w:t>
      </w:r>
      <w:r w:rsidR="00C54620" w:rsidRPr="00B7660F">
        <w:rPr>
          <w:rFonts w:ascii="Times New Roman" w:hAnsi="Times New Roman" w:cs="Times New Roman"/>
          <w:color w:val="000000" w:themeColor="text1"/>
          <w:sz w:val="24"/>
          <w:szCs w:val="24"/>
        </w:rPr>
        <w:t xml:space="preserve">there was suffering </w:t>
      </w:r>
      <w:proofErr w:type="spellStart"/>
      <w:r w:rsidR="00C54620" w:rsidRPr="00B7660F">
        <w:rPr>
          <w:rFonts w:ascii="Times New Roman" w:hAnsi="Times New Roman" w:cs="Times New Roman"/>
          <w:i/>
          <w:iCs/>
          <w:color w:val="000000" w:themeColor="text1"/>
          <w:sz w:val="24"/>
          <w:szCs w:val="24"/>
        </w:rPr>
        <w:t>en</w:t>
      </w:r>
      <w:proofErr w:type="spellEnd"/>
      <w:r w:rsidR="00C54620" w:rsidRPr="00B7660F">
        <w:rPr>
          <w:rFonts w:ascii="Times New Roman" w:hAnsi="Times New Roman" w:cs="Times New Roman"/>
          <w:i/>
          <w:iCs/>
          <w:color w:val="000000" w:themeColor="text1"/>
          <w:sz w:val="24"/>
          <w:szCs w:val="24"/>
        </w:rPr>
        <w:t xml:space="preserve"> masse</w:t>
      </w:r>
      <w:r w:rsidR="00C54620" w:rsidRPr="00B7660F">
        <w:rPr>
          <w:rFonts w:ascii="Times New Roman" w:hAnsi="Times New Roman" w:cs="Times New Roman"/>
          <w:color w:val="000000" w:themeColor="text1"/>
          <w:sz w:val="24"/>
          <w:szCs w:val="24"/>
        </w:rPr>
        <w:t xml:space="preserve"> for nearly the entire Jewish populace </w:t>
      </w:r>
      <w:r w:rsidR="00CE7946" w:rsidRPr="00B7660F">
        <w:rPr>
          <w:rFonts w:ascii="Times New Roman" w:hAnsi="Times New Roman" w:cs="Times New Roman"/>
          <w:color w:val="000000" w:themeColor="text1"/>
          <w:sz w:val="24"/>
          <w:szCs w:val="24"/>
        </w:rPr>
        <w:t>of Judea during the war, and especially when</w:t>
      </w:r>
      <w:r w:rsidR="7B66C5EC" w:rsidRPr="00B7660F">
        <w:rPr>
          <w:rFonts w:ascii="Times New Roman" w:hAnsi="Times New Roman" w:cs="Times New Roman"/>
          <w:color w:val="000000" w:themeColor="text1"/>
          <w:sz w:val="24"/>
          <w:szCs w:val="24"/>
        </w:rPr>
        <w:t xml:space="preserve"> </w:t>
      </w:r>
      <w:r w:rsidR="00CE7946" w:rsidRPr="00B7660F">
        <w:rPr>
          <w:rFonts w:ascii="Times New Roman" w:hAnsi="Times New Roman" w:cs="Times New Roman"/>
          <w:color w:val="000000" w:themeColor="text1"/>
          <w:sz w:val="24"/>
          <w:szCs w:val="24"/>
        </w:rPr>
        <w:t>it</w:t>
      </w:r>
      <w:r w:rsidR="7B66C5EC" w:rsidRPr="00B7660F">
        <w:rPr>
          <w:rFonts w:ascii="Times New Roman" w:hAnsi="Times New Roman" w:cs="Times New Roman"/>
          <w:color w:val="000000" w:themeColor="text1"/>
          <w:sz w:val="24"/>
          <w:szCs w:val="24"/>
        </w:rPr>
        <w:t xml:space="preserve"> </w:t>
      </w:r>
      <w:r w:rsidR="00C54620" w:rsidRPr="00B7660F">
        <w:rPr>
          <w:rFonts w:ascii="Times New Roman" w:hAnsi="Times New Roman" w:cs="Times New Roman"/>
          <w:color w:val="000000" w:themeColor="text1"/>
          <w:sz w:val="24"/>
          <w:szCs w:val="24"/>
        </w:rPr>
        <w:t>reached</w:t>
      </w:r>
      <w:r w:rsidR="7B66C5EC" w:rsidRPr="00B7660F">
        <w:rPr>
          <w:rFonts w:ascii="Times New Roman" w:hAnsi="Times New Roman" w:cs="Times New Roman"/>
          <w:color w:val="000000" w:themeColor="text1"/>
          <w:sz w:val="24"/>
          <w:szCs w:val="24"/>
        </w:rPr>
        <w:t xml:space="preserve"> Jerusalem. </w:t>
      </w:r>
      <w:r w:rsidR="00937CB8" w:rsidRPr="00B7660F">
        <w:rPr>
          <w:rFonts w:ascii="Times New Roman" w:hAnsi="Times New Roman" w:cs="Times New Roman"/>
          <w:color w:val="000000" w:themeColor="text1"/>
          <w:sz w:val="24"/>
          <w:szCs w:val="24"/>
        </w:rPr>
        <w:t xml:space="preserve">A condition of war and siege </w:t>
      </w:r>
      <w:r w:rsidR="00C54620" w:rsidRPr="00B7660F">
        <w:rPr>
          <w:rFonts w:ascii="Times New Roman" w:hAnsi="Times New Roman" w:cs="Times New Roman"/>
          <w:color w:val="000000" w:themeColor="text1"/>
          <w:sz w:val="24"/>
          <w:szCs w:val="24"/>
        </w:rPr>
        <w:t xml:space="preserve">speaks </w:t>
      </w:r>
      <w:r w:rsidR="00853622" w:rsidRPr="00B7660F">
        <w:rPr>
          <w:rFonts w:ascii="Times New Roman" w:hAnsi="Times New Roman" w:cs="Times New Roman"/>
          <w:color w:val="000000" w:themeColor="text1"/>
          <w:sz w:val="24"/>
          <w:szCs w:val="24"/>
        </w:rPr>
        <w:t xml:space="preserve">rather loudly </w:t>
      </w:r>
      <w:r w:rsidR="00937CB8" w:rsidRPr="00B7660F">
        <w:rPr>
          <w:rFonts w:ascii="Times New Roman" w:hAnsi="Times New Roman" w:cs="Times New Roman"/>
          <w:color w:val="000000" w:themeColor="text1"/>
          <w:sz w:val="24"/>
          <w:szCs w:val="24"/>
        </w:rPr>
        <w:t>to</w:t>
      </w:r>
      <w:r w:rsidR="7B66C5EC" w:rsidRPr="00B7660F">
        <w:rPr>
          <w:rFonts w:ascii="Times New Roman" w:hAnsi="Times New Roman" w:cs="Times New Roman"/>
          <w:color w:val="000000" w:themeColor="text1"/>
          <w:sz w:val="24"/>
          <w:szCs w:val="24"/>
        </w:rPr>
        <w:t xml:space="preserve"> </w:t>
      </w:r>
      <w:r w:rsidR="00CE7946" w:rsidRPr="00B7660F">
        <w:rPr>
          <w:rFonts w:ascii="Times New Roman" w:hAnsi="Times New Roman" w:cs="Times New Roman"/>
          <w:color w:val="000000" w:themeColor="text1"/>
          <w:sz w:val="24"/>
          <w:szCs w:val="24"/>
        </w:rPr>
        <w:t>the Gospels</w:t>
      </w:r>
      <w:r w:rsidR="7B66C5EC" w:rsidRPr="00B7660F">
        <w:rPr>
          <w:rFonts w:ascii="Times New Roman" w:hAnsi="Times New Roman" w:cs="Times New Roman"/>
          <w:color w:val="000000" w:themeColor="text1"/>
          <w:sz w:val="24"/>
          <w:szCs w:val="24"/>
        </w:rPr>
        <w:t xml:space="preserve"> </w:t>
      </w:r>
      <w:r w:rsidR="7B66C5EC" w:rsidRPr="00B7660F">
        <w:rPr>
          <w:rFonts w:ascii="Times New Roman" w:hAnsi="Times New Roman" w:cs="Times New Roman"/>
          <w:color w:val="000000" w:themeColor="text1"/>
          <w:sz w:val="24"/>
          <w:szCs w:val="24"/>
        </w:rPr>
        <w:lastRenderedPageBreak/>
        <w:t>purpose</w:t>
      </w:r>
      <w:r w:rsidR="00937CB8" w:rsidRPr="00B7660F">
        <w:rPr>
          <w:rFonts w:ascii="Times New Roman" w:hAnsi="Times New Roman" w:cs="Times New Roman"/>
          <w:color w:val="000000" w:themeColor="text1"/>
          <w:sz w:val="24"/>
          <w:szCs w:val="24"/>
        </w:rPr>
        <w:t>.</w:t>
      </w:r>
      <w:r w:rsidR="7B66C5EC" w:rsidRPr="00B7660F">
        <w:rPr>
          <w:rFonts w:ascii="Times New Roman" w:hAnsi="Times New Roman" w:cs="Times New Roman"/>
          <w:color w:val="000000" w:themeColor="text1"/>
          <w:sz w:val="24"/>
          <w:szCs w:val="24"/>
        </w:rPr>
        <w:t xml:space="preserve"> </w:t>
      </w:r>
      <w:r w:rsidR="00937CB8" w:rsidRPr="00B7660F">
        <w:rPr>
          <w:rFonts w:ascii="Times New Roman" w:hAnsi="Times New Roman" w:cs="Times New Roman"/>
          <w:color w:val="000000" w:themeColor="text1"/>
          <w:sz w:val="24"/>
          <w:szCs w:val="24"/>
        </w:rPr>
        <w:t xml:space="preserve">This would explain the </w:t>
      </w:r>
      <w:r w:rsidR="00CE7946" w:rsidRPr="00B7660F">
        <w:rPr>
          <w:rFonts w:ascii="Times New Roman" w:hAnsi="Times New Roman" w:cs="Times New Roman"/>
          <w:color w:val="000000" w:themeColor="text1"/>
          <w:sz w:val="24"/>
          <w:szCs w:val="24"/>
        </w:rPr>
        <w:t>instructions to Jerusalemites</w:t>
      </w:r>
      <w:r w:rsidR="00937CB8" w:rsidRPr="00B7660F">
        <w:rPr>
          <w:rFonts w:ascii="Times New Roman" w:hAnsi="Times New Roman" w:cs="Times New Roman"/>
          <w:color w:val="000000" w:themeColor="text1"/>
          <w:sz w:val="24"/>
          <w:szCs w:val="24"/>
        </w:rPr>
        <w:t xml:space="preserve"> in Chapter 13</w:t>
      </w:r>
      <w:r w:rsidR="00CE7946" w:rsidRPr="00B7660F">
        <w:rPr>
          <w:rFonts w:ascii="Times New Roman" w:hAnsi="Times New Roman" w:cs="Times New Roman"/>
          <w:color w:val="000000" w:themeColor="text1"/>
          <w:sz w:val="24"/>
          <w:szCs w:val="24"/>
        </w:rPr>
        <w:t xml:space="preserve"> </w:t>
      </w:r>
      <w:r w:rsidR="000E1D6C" w:rsidRPr="00B7660F">
        <w:rPr>
          <w:rFonts w:ascii="Times New Roman" w:hAnsi="Times New Roman" w:cs="Times New Roman"/>
          <w:color w:val="000000" w:themeColor="text1"/>
          <w:sz w:val="24"/>
          <w:szCs w:val="24"/>
        </w:rPr>
        <w:t xml:space="preserve">and the </w:t>
      </w:r>
      <w:r w:rsidR="00CE7946" w:rsidRPr="00B7660F">
        <w:rPr>
          <w:rFonts w:ascii="Times New Roman" w:hAnsi="Times New Roman" w:cs="Times New Roman"/>
          <w:color w:val="000000" w:themeColor="text1"/>
          <w:sz w:val="24"/>
          <w:szCs w:val="24"/>
        </w:rPr>
        <w:t>consolation for non-combatants</w:t>
      </w:r>
      <w:r w:rsidR="000E1D6C" w:rsidRPr="00B7660F">
        <w:rPr>
          <w:rFonts w:ascii="Times New Roman" w:hAnsi="Times New Roman" w:cs="Times New Roman"/>
          <w:color w:val="000000" w:themeColor="text1"/>
          <w:sz w:val="24"/>
          <w:szCs w:val="24"/>
        </w:rPr>
        <w:t xml:space="preserve"> who are</w:t>
      </w:r>
      <w:r w:rsidR="00CE7946" w:rsidRPr="00B7660F">
        <w:rPr>
          <w:rFonts w:ascii="Times New Roman" w:hAnsi="Times New Roman" w:cs="Times New Roman"/>
          <w:color w:val="000000" w:themeColor="text1"/>
          <w:sz w:val="24"/>
          <w:szCs w:val="24"/>
        </w:rPr>
        <w:t xml:space="preserve"> drug into pogroms and </w:t>
      </w:r>
      <w:r w:rsidR="000E1D6C" w:rsidRPr="00B7660F">
        <w:rPr>
          <w:rFonts w:ascii="Times New Roman" w:hAnsi="Times New Roman" w:cs="Times New Roman"/>
          <w:color w:val="000000" w:themeColor="text1"/>
          <w:sz w:val="24"/>
          <w:szCs w:val="24"/>
        </w:rPr>
        <w:t>beatings</w:t>
      </w:r>
      <w:r w:rsidR="006865FA" w:rsidRPr="00B7660F">
        <w:rPr>
          <w:rFonts w:ascii="Times New Roman" w:hAnsi="Times New Roman" w:cs="Times New Roman"/>
          <w:color w:val="000000" w:themeColor="text1"/>
          <w:sz w:val="24"/>
          <w:szCs w:val="24"/>
        </w:rPr>
        <w:t xml:space="preserve"> or face the possibility of crucifixion</w:t>
      </w:r>
      <w:r w:rsidR="000E1D6C" w:rsidRPr="00B7660F">
        <w:rPr>
          <w:rFonts w:ascii="Times New Roman" w:hAnsi="Times New Roman" w:cs="Times New Roman"/>
          <w:color w:val="000000" w:themeColor="text1"/>
          <w:sz w:val="24"/>
          <w:szCs w:val="24"/>
        </w:rPr>
        <w:t>. It also</w:t>
      </w:r>
      <w:r w:rsidR="006865FA" w:rsidRPr="00B7660F">
        <w:rPr>
          <w:rFonts w:ascii="Times New Roman" w:hAnsi="Times New Roman" w:cs="Times New Roman"/>
          <w:color w:val="000000" w:themeColor="text1"/>
          <w:sz w:val="24"/>
          <w:szCs w:val="24"/>
        </w:rPr>
        <w:t xml:space="preserve"> explains</w:t>
      </w:r>
      <w:r w:rsidR="000E1D6C" w:rsidRPr="00B7660F">
        <w:rPr>
          <w:rFonts w:ascii="Times New Roman" w:hAnsi="Times New Roman" w:cs="Times New Roman"/>
          <w:color w:val="000000" w:themeColor="text1"/>
          <w:sz w:val="24"/>
          <w:szCs w:val="24"/>
        </w:rPr>
        <w:t xml:space="preserve"> the </w:t>
      </w:r>
      <w:r w:rsidR="00CE7946" w:rsidRPr="00B7660F">
        <w:rPr>
          <w:rFonts w:ascii="Times New Roman" w:hAnsi="Times New Roman" w:cs="Times New Roman"/>
          <w:color w:val="000000" w:themeColor="text1"/>
          <w:sz w:val="24"/>
          <w:szCs w:val="24"/>
        </w:rPr>
        <w:t>apocalyptic</w:t>
      </w:r>
      <w:r w:rsidR="006865FA" w:rsidRPr="00B7660F">
        <w:rPr>
          <w:rFonts w:ascii="Times New Roman" w:hAnsi="Times New Roman" w:cs="Times New Roman"/>
          <w:color w:val="000000" w:themeColor="text1"/>
          <w:sz w:val="24"/>
          <w:szCs w:val="24"/>
        </w:rPr>
        <w:t xml:space="preserve"> imagery</w:t>
      </w:r>
      <w:r w:rsidR="000E1D6C" w:rsidRPr="00B7660F">
        <w:rPr>
          <w:rFonts w:ascii="Times New Roman" w:hAnsi="Times New Roman" w:cs="Times New Roman"/>
          <w:color w:val="000000" w:themeColor="text1"/>
          <w:sz w:val="24"/>
          <w:szCs w:val="24"/>
        </w:rPr>
        <w:t xml:space="preserve"> of Jesus’s return,</w:t>
      </w:r>
      <w:r w:rsidR="00CE7946" w:rsidRPr="00B7660F">
        <w:rPr>
          <w:rFonts w:ascii="Times New Roman" w:hAnsi="Times New Roman" w:cs="Times New Roman"/>
          <w:color w:val="000000" w:themeColor="text1"/>
          <w:sz w:val="24"/>
          <w:szCs w:val="24"/>
        </w:rPr>
        <w:t xml:space="preserve"> offering hope, even</w:t>
      </w:r>
      <w:r w:rsidR="00937CB8" w:rsidRPr="00B7660F">
        <w:rPr>
          <w:rFonts w:ascii="Times New Roman" w:hAnsi="Times New Roman" w:cs="Times New Roman"/>
          <w:color w:val="000000" w:themeColor="text1"/>
          <w:sz w:val="24"/>
          <w:szCs w:val="24"/>
        </w:rPr>
        <w:t xml:space="preserve"> if</w:t>
      </w:r>
      <w:r w:rsidR="00CE7946" w:rsidRPr="00B7660F">
        <w:rPr>
          <w:rFonts w:ascii="Times New Roman" w:hAnsi="Times New Roman" w:cs="Times New Roman"/>
          <w:color w:val="000000" w:themeColor="text1"/>
          <w:sz w:val="24"/>
          <w:szCs w:val="24"/>
        </w:rPr>
        <w:t xml:space="preserve"> it was a hope deferred.</w:t>
      </w:r>
      <w:r w:rsidR="00EC4168" w:rsidRPr="00B7660F">
        <w:rPr>
          <w:rStyle w:val="FootnoteReference"/>
          <w:rFonts w:ascii="Times New Roman" w:hAnsi="Times New Roman" w:cs="Times New Roman"/>
          <w:color w:val="000000" w:themeColor="text1"/>
          <w:sz w:val="24"/>
          <w:szCs w:val="24"/>
        </w:rPr>
        <w:footnoteReference w:id="387"/>
      </w:r>
      <w:r w:rsidR="00853622" w:rsidRPr="00B7660F">
        <w:rPr>
          <w:rFonts w:ascii="Times New Roman" w:hAnsi="Times New Roman" w:cs="Times New Roman"/>
          <w:color w:val="000000" w:themeColor="text1"/>
          <w:sz w:val="24"/>
          <w:szCs w:val="24"/>
        </w:rPr>
        <w:t xml:space="preserve"> At </w:t>
      </w:r>
      <w:r w:rsidR="2405F634" w:rsidRPr="00B7660F">
        <w:rPr>
          <w:rFonts w:ascii="Times New Roman" w:hAnsi="Times New Roman" w:cs="Times New Roman"/>
          <w:color w:val="000000" w:themeColor="text1"/>
          <w:sz w:val="24"/>
          <w:szCs w:val="24"/>
        </w:rPr>
        <w:t>face value</w:t>
      </w:r>
      <w:r w:rsidR="00C54620" w:rsidRPr="00B7660F">
        <w:rPr>
          <w:rFonts w:ascii="Times New Roman" w:hAnsi="Times New Roman" w:cs="Times New Roman"/>
          <w:color w:val="000000" w:themeColor="text1"/>
          <w:sz w:val="24"/>
          <w:szCs w:val="24"/>
        </w:rPr>
        <w:t xml:space="preserve">, </w:t>
      </w:r>
      <w:r w:rsidR="00853622" w:rsidRPr="00B7660F">
        <w:rPr>
          <w:rFonts w:ascii="Times New Roman" w:hAnsi="Times New Roman" w:cs="Times New Roman"/>
          <w:color w:val="000000" w:themeColor="text1"/>
          <w:sz w:val="24"/>
          <w:szCs w:val="24"/>
        </w:rPr>
        <w:t>the</w:t>
      </w:r>
      <w:r w:rsidR="00C54620" w:rsidRPr="00B7660F">
        <w:rPr>
          <w:rFonts w:ascii="Times New Roman" w:hAnsi="Times New Roman" w:cs="Times New Roman"/>
          <w:color w:val="000000" w:themeColor="text1"/>
          <w:sz w:val="24"/>
          <w:szCs w:val="24"/>
        </w:rPr>
        <w:t xml:space="preserve"> </w:t>
      </w:r>
      <w:r w:rsidR="00853622" w:rsidRPr="00B7660F">
        <w:rPr>
          <w:rFonts w:ascii="Times New Roman" w:hAnsi="Times New Roman" w:cs="Times New Roman"/>
          <w:color w:val="000000" w:themeColor="text1"/>
          <w:sz w:val="24"/>
          <w:szCs w:val="24"/>
        </w:rPr>
        <w:t>purpose of</w:t>
      </w:r>
      <w:r w:rsidR="00C54620" w:rsidRPr="00B7660F">
        <w:rPr>
          <w:rFonts w:ascii="Times New Roman" w:hAnsi="Times New Roman" w:cs="Times New Roman"/>
          <w:color w:val="000000" w:themeColor="text1"/>
          <w:sz w:val="24"/>
          <w:szCs w:val="24"/>
        </w:rPr>
        <w:t xml:space="preserve"> the first Gospel</w:t>
      </w:r>
      <w:r w:rsidR="00853622" w:rsidRPr="00B7660F">
        <w:rPr>
          <w:rFonts w:ascii="Times New Roman" w:hAnsi="Times New Roman" w:cs="Times New Roman"/>
          <w:color w:val="000000" w:themeColor="text1"/>
          <w:sz w:val="24"/>
          <w:szCs w:val="24"/>
        </w:rPr>
        <w:t xml:space="preserve"> comes hard to the fore in Mark 13 when a crisis of group identity emerges from what is passively presented in the rest of the Gospel as the story of Jesus Christ </w:t>
      </w:r>
      <w:r w:rsidR="00CE7946" w:rsidRPr="00B7660F">
        <w:rPr>
          <w:rFonts w:ascii="Times New Roman" w:hAnsi="Times New Roman" w:cs="Times New Roman"/>
          <w:color w:val="000000" w:themeColor="text1"/>
          <w:sz w:val="24"/>
          <w:szCs w:val="24"/>
        </w:rPr>
        <w:t>with</w:t>
      </w:r>
      <w:r w:rsidR="00853622" w:rsidRPr="00B7660F">
        <w:rPr>
          <w:rFonts w:ascii="Times New Roman" w:hAnsi="Times New Roman" w:cs="Times New Roman"/>
          <w:color w:val="000000" w:themeColor="text1"/>
          <w:sz w:val="24"/>
          <w:szCs w:val="24"/>
        </w:rPr>
        <w:t xml:space="preserve"> his </w:t>
      </w:r>
      <w:r w:rsidR="00CE7946" w:rsidRPr="00B7660F">
        <w:rPr>
          <w:rFonts w:ascii="Times New Roman" w:hAnsi="Times New Roman" w:cs="Times New Roman"/>
          <w:color w:val="000000" w:themeColor="text1"/>
          <w:sz w:val="24"/>
          <w:szCs w:val="24"/>
        </w:rPr>
        <w:t xml:space="preserve">peacetime </w:t>
      </w:r>
      <w:r w:rsidR="00853622" w:rsidRPr="00B7660F">
        <w:rPr>
          <w:rFonts w:ascii="Times New Roman" w:hAnsi="Times New Roman" w:cs="Times New Roman"/>
          <w:color w:val="000000" w:themeColor="text1"/>
          <w:sz w:val="24"/>
          <w:szCs w:val="24"/>
        </w:rPr>
        <w:t xml:space="preserve">message for individuals seeking </w:t>
      </w:r>
      <w:r w:rsidR="00CE7946" w:rsidRPr="00B7660F">
        <w:rPr>
          <w:rFonts w:ascii="Times New Roman" w:hAnsi="Times New Roman" w:cs="Times New Roman"/>
          <w:color w:val="000000" w:themeColor="text1"/>
          <w:sz w:val="24"/>
          <w:szCs w:val="24"/>
        </w:rPr>
        <w:t xml:space="preserve">enlightenment and </w:t>
      </w:r>
      <w:r w:rsidR="00853622" w:rsidRPr="00B7660F">
        <w:rPr>
          <w:rFonts w:ascii="Times New Roman" w:hAnsi="Times New Roman" w:cs="Times New Roman"/>
          <w:color w:val="000000" w:themeColor="text1"/>
          <w:sz w:val="24"/>
          <w:szCs w:val="24"/>
        </w:rPr>
        <w:t>salvation.</w:t>
      </w:r>
      <w:r w:rsidR="00F2170D" w:rsidRPr="00B7660F">
        <w:rPr>
          <w:rFonts w:ascii="Times New Roman" w:hAnsi="Times New Roman" w:cs="Times New Roman"/>
          <w:color w:val="000000" w:themeColor="text1"/>
          <w:sz w:val="24"/>
          <w:szCs w:val="24"/>
          <w:vertAlign w:val="superscript"/>
        </w:rPr>
        <w:footnoteReference w:id="388"/>
      </w:r>
      <w:r w:rsidRPr="00B7660F">
        <w:rPr>
          <w:rFonts w:ascii="Times New Roman" w:hAnsi="Times New Roman" w:cs="Times New Roman"/>
          <w:color w:val="000000" w:themeColor="text1"/>
          <w:sz w:val="24"/>
          <w:szCs w:val="24"/>
        </w:rPr>
        <w:t xml:space="preserve"> </w:t>
      </w:r>
      <w:r w:rsidR="2405F634" w:rsidRPr="00B7660F">
        <w:rPr>
          <w:rFonts w:ascii="Times New Roman" w:hAnsi="Times New Roman" w:cs="Times New Roman"/>
          <w:color w:val="000000" w:themeColor="text1"/>
          <w:sz w:val="24"/>
          <w:szCs w:val="24"/>
        </w:rPr>
        <w:t xml:space="preserve">Discovering the actual purpose of the </w:t>
      </w:r>
      <w:r w:rsidR="00BE748B" w:rsidRPr="00B7660F">
        <w:rPr>
          <w:rFonts w:ascii="Times New Roman" w:hAnsi="Times New Roman" w:cs="Times New Roman"/>
          <w:color w:val="000000" w:themeColor="text1"/>
          <w:sz w:val="24"/>
          <w:szCs w:val="24"/>
        </w:rPr>
        <w:t>written Gospel</w:t>
      </w:r>
      <w:r w:rsidR="2405F634" w:rsidRPr="00B7660F">
        <w:rPr>
          <w:rFonts w:ascii="Times New Roman" w:hAnsi="Times New Roman" w:cs="Times New Roman"/>
          <w:color w:val="000000" w:themeColor="text1"/>
          <w:sz w:val="24"/>
          <w:szCs w:val="24"/>
        </w:rPr>
        <w:t xml:space="preserve"> requires digging deeper into the historical context </w:t>
      </w:r>
      <w:r w:rsidR="00BE748B" w:rsidRPr="00B7660F">
        <w:rPr>
          <w:rFonts w:ascii="Times New Roman" w:hAnsi="Times New Roman" w:cs="Times New Roman"/>
          <w:color w:val="000000" w:themeColor="text1"/>
          <w:sz w:val="24"/>
          <w:szCs w:val="24"/>
        </w:rPr>
        <w:t xml:space="preserve">at the time of </w:t>
      </w:r>
      <w:r w:rsidR="2405F634" w:rsidRPr="00B7660F">
        <w:rPr>
          <w:rFonts w:ascii="Times New Roman" w:hAnsi="Times New Roman" w:cs="Times New Roman"/>
          <w:color w:val="000000" w:themeColor="text1"/>
          <w:sz w:val="24"/>
          <w:szCs w:val="24"/>
        </w:rPr>
        <w:t>its emergence as a new form of media during wartime, and</w:t>
      </w:r>
      <w:r w:rsidR="00BE748B" w:rsidRPr="00B7660F">
        <w:rPr>
          <w:rFonts w:ascii="Times New Roman" w:hAnsi="Times New Roman" w:cs="Times New Roman"/>
          <w:color w:val="000000" w:themeColor="text1"/>
          <w:sz w:val="24"/>
          <w:szCs w:val="24"/>
        </w:rPr>
        <w:t xml:space="preserve"> </w:t>
      </w:r>
      <w:r w:rsidR="006865FA" w:rsidRPr="00B7660F">
        <w:rPr>
          <w:rFonts w:ascii="Times New Roman" w:hAnsi="Times New Roman" w:cs="Times New Roman"/>
          <w:color w:val="000000" w:themeColor="text1"/>
          <w:sz w:val="24"/>
          <w:szCs w:val="24"/>
        </w:rPr>
        <w:t>the</w:t>
      </w:r>
      <w:r w:rsidR="2405F634" w:rsidRPr="00B7660F">
        <w:rPr>
          <w:rFonts w:ascii="Times New Roman" w:hAnsi="Times New Roman" w:cs="Times New Roman"/>
          <w:color w:val="000000" w:themeColor="text1"/>
          <w:sz w:val="24"/>
          <w:szCs w:val="24"/>
        </w:rPr>
        <w:t xml:space="preserve"> use of apocalyptic material</w:t>
      </w:r>
      <w:r w:rsidR="00BE748B" w:rsidRPr="00B7660F">
        <w:rPr>
          <w:rFonts w:ascii="Times New Roman" w:hAnsi="Times New Roman" w:cs="Times New Roman"/>
          <w:color w:val="000000" w:themeColor="text1"/>
          <w:sz w:val="24"/>
          <w:szCs w:val="24"/>
        </w:rPr>
        <w:t xml:space="preserve"> by the Jesus community,</w:t>
      </w:r>
      <w:r w:rsidR="2405F634" w:rsidRPr="00B7660F">
        <w:rPr>
          <w:rFonts w:ascii="Times New Roman" w:hAnsi="Times New Roman" w:cs="Times New Roman"/>
          <w:color w:val="000000" w:themeColor="text1"/>
          <w:sz w:val="24"/>
          <w:szCs w:val="24"/>
        </w:rPr>
        <w:t xml:space="preserve"> to describe the</w:t>
      </w:r>
      <w:r w:rsidR="00BE748B" w:rsidRPr="00B7660F">
        <w:rPr>
          <w:rFonts w:ascii="Times New Roman" w:hAnsi="Times New Roman" w:cs="Times New Roman"/>
          <w:color w:val="000000" w:themeColor="text1"/>
          <w:sz w:val="24"/>
          <w:szCs w:val="24"/>
        </w:rPr>
        <w:t>ir</w:t>
      </w:r>
      <w:r w:rsidR="2405F634" w:rsidRPr="00B7660F">
        <w:rPr>
          <w:rFonts w:ascii="Times New Roman" w:hAnsi="Times New Roman" w:cs="Times New Roman"/>
          <w:color w:val="000000" w:themeColor="text1"/>
          <w:sz w:val="24"/>
          <w:szCs w:val="24"/>
        </w:rPr>
        <w:t xml:space="preserve"> expectation</w:t>
      </w:r>
      <w:r w:rsidR="00BE748B" w:rsidRPr="00B7660F">
        <w:rPr>
          <w:rFonts w:ascii="Times New Roman" w:hAnsi="Times New Roman" w:cs="Times New Roman"/>
          <w:color w:val="000000" w:themeColor="text1"/>
          <w:sz w:val="24"/>
          <w:szCs w:val="24"/>
        </w:rPr>
        <w:t>s</w:t>
      </w:r>
      <w:r w:rsidR="2405F634" w:rsidRPr="00B7660F">
        <w:rPr>
          <w:rFonts w:ascii="Times New Roman" w:hAnsi="Times New Roman" w:cs="Times New Roman"/>
          <w:color w:val="000000" w:themeColor="text1"/>
          <w:sz w:val="24"/>
          <w:szCs w:val="24"/>
        </w:rPr>
        <w:t xml:space="preserve"> </w:t>
      </w:r>
      <w:r w:rsidR="00BE748B" w:rsidRPr="00B7660F">
        <w:rPr>
          <w:rFonts w:ascii="Times New Roman" w:hAnsi="Times New Roman" w:cs="Times New Roman"/>
          <w:color w:val="000000" w:themeColor="text1"/>
          <w:sz w:val="24"/>
          <w:szCs w:val="24"/>
        </w:rPr>
        <w:t>of</w:t>
      </w:r>
      <w:r w:rsidR="75508409" w:rsidRPr="00B7660F">
        <w:rPr>
          <w:rFonts w:ascii="Times New Roman" w:hAnsi="Times New Roman" w:cs="Times New Roman"/>
          <w:color w:val="000000" w:themeColor="text1"/>
          <w:sz w:val="24"/>
          <w:szCs w:val="24"/>
        </w:rPr>
        <w:t xml:space="preserve"> doom</w:t>
      </w:r>
      <w:r w:rsidR="00925A52" w:rsidRPr="00B7660F">
        <w:rPr>
          <w:rFonts w:ascii="Times New Roman" w:hAnsi="Times New Roman" w:cs="Times New Roman"/>
          <w:color w:val="000000" w:themeColor="text1"/>
          <w:sz w:val="24"/>
          <w:szCs w:val="24"/>
        </w:rPr>
        <w:t xml:space="preserve"> and judgment</w:t>
      </w:r>
      <w:r w:rsidR="75508409" w:rsidRPr="00B7660F">
        <w:rPr>
          <w:rFonts w:ascii="Times New Roman" w:hAnsi="Times New Roman" w:cs="Times New Roman"/>
          <w:color w:val="000000" w:themeColor="text1"/>
          <w:sz w:val="24"/>
          <w:szCs w:val="24"/>
        </w:rPr>
        <w:t xml:space="preserve"> </w:t>
      </w:r>
      <w:r w:rsidR="00925A52" w:rsidRPr="00B7660F">
        <w:rPr>
          <w:rFonts w:ascii="Times New Roman" w:hAnsi="Times New Roman" w:cs="Times New Roman"/>
          <w:color w:val="000000" w:themeColor="text1"/>
          <w:sz w:val="24"/>
          <w:szCs w:val="24"/>
        </w:rPr>
        <w:t>as expressed with the</w:t>
      </w:r>
      <w:r w:rsidR="50930598" w:rsidRPr="00B7660F">
        <w:rPr>
          <w:rFonts w:ascii="Times New Roman" w:hAnsi="Times New Roman" w:cs="Times New Roman"/>
          <w:color w:val="000000" w:themeColor="text1"/>
          <w:sz w:val="24"/>
          <w:szCs w:val="24"/>
        </w:rPr>
        <w:t xml:space="preserve"> invocation of Jewish apocalyptic material</w:t>
      </w:r>
      <w:r w:rsidR="00925A52" w:rsidRPr="00B7660F">
        <w:rPr>
          <w:rFonts w:ascii="Times New Roman" w:hAnsi="Times New Roman" w:cs="Times New Roman"/>
          <w:color w:val="000000" w:themeColor="text1"/>
          <w:sz w:val="24"/>
          <w:szCs w:val="24"/>
        </w:rPr>
        <w:t xml:space="preserve"> from their more ancient past</w:t>
      </w:r>
      <w:r w:rsidR="50930598" w:rsidRPr="00B7660F">
        <w:rPr>
          <w:rFonts w:ascii="Times New Roman" w:hAnsi="Times New Roman" w:cs="Times New Roman"/>
          <w:color w:val="000000" w:themeColor="text1"/>
          <w:sz w:val="24"/>
          <w:szCs w:val="24"/>
        </w:rPr>
        <w:t>.</w:t>
      </w:r>
    </w:p>
    <w:p w14:paraId="203F4492" w14:textId="77777777" w:rsidR="00C93653" w:rsidRDefault="00C93653" w:rsidP="003A707D">
      <w:pPr>
        <w:spacing w:after="0" w:line="360" w:lineRule="auto"/>
        <w:rPr>
          <w:rFonts w:ascii="Times New Roman" w:hAnsi="Times New Roman" w:cs="Times New Roman"/>
          <w:i/>
          <w:iCs/>
          <w:color w:val="000000" w:themeColor="text1"/>
          <w:sz w:val="24"/>
          <w:szCs w:val="24"/>
        </w:rPr>
      </w:pPr>
    </w:p>
    <w:p w14:paraId="4E014745" w14:textId="25B4B2E2" w:rsidR="00F2170D" w:rsidRPr="00B7660F" w:rsidRDefault="00AE6DB5" w:rsidP="003A707D">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Jerusalem</w:t>
      </w:r>
      <w:r w:rsidR="009459F2" w:rsidRPr="00B7660F">
        <w:rPr>
          <w:rFonts w:ascii="Times New Roman" w:hAnsi="Times New Roman" w:cs="Times New Roman"/>
          <w:i/>
          <w:iCs/>
          <w:color w:val="000000" w:themeColor="text1"/>
          <w:sz w:val="24"/>
          <w:szCs w:val="24"/>
        </w:rPr>
        <w:t>’s tribulation</w:t>
      </w:r>
      <w:r w:rsidR="00C90CC1" w:rsidRPr="00B7660F">
        <w:rPr>
          <w:rFonts w:ascii="Times New Roman" w:hAnsi="Times New Roman" w:cs="Times New Roman"/>
          <w:i/>
          <w:iCs/>
          <w:color w:val="000000" w:themeColor="text1"/>
          <w:sz w:val="24"/>
          <w:szCs w:val="24"/>
        </w:rPr>
        <w:t xml:space="preserve"> </w:t>
      </w:r>
      <w:r w:rsidRPr="00B7660F">
        <w:rPr>
          <w:rFonts w:ascii="Times New Roman" w:hAnsi="Times New Roman" w:cs="Times New Roman"/>
          <w:i/>
          <w:iCs/>
          <w:color w:val="000000" w:themeColor="text1"/>
          <w:sz w:val="24"/>
          <w:szCs w:val="24"/>
        </w:rPr>
        <w:t xml:space="preserve">as </w:t>
      </w:r>
      <w:r w:rsidR="00C90CC1" w:rsidRPr="00B7660F">
        <w:rPr>
          <w:rFonts w:ascii="Times New Roman" w:hAnsi="Times New Roman" w:cs="Times New Roman"/>
          <w:i/>
          <w:iCs/>
          <w:color w:val="000000" w:themeColor="text1"/>
          <w:sz w:val="24"/>
          <w:szCs w:val="24"/>
        </w:rPr>
        <w:t>p</w:t>
      </w:r>
      <w:r w:rsidRPr="00B7660F">
        <w:rPr>
          <w:rFonts w:ascii="Times New Roman" w:hAnsi="Times New Roman" w:cs="Times New Roman"/>
          <w:i/>
          <w:iCs/>
          <w:color w:val="000000" w:themeColor="text1"/>
          <w:sz w:val="24"/>
          <w:szCs w:val="24"/>
        </w:rPr>
        <w:t>rophecy</w:t>
      </w:r>
      <w:r w:rsidR="000B6978" w:rsidRPr="00B7660F">
        <w:rPr>
          <w:rFonts w:ascii="Times New Roman" w:hAnsi="Times New Roman" w:cs="Times New Roman"/>
          <w:i/>
          <w:iCs/>
          <w:color w:val="000000" w:themeColor="text1"/>
          <w:sz w:val="24"/>
          <w:szCs w:val="24"/>
        </w:rPr>
        <w:t xml:space="preserve"> fulfilled</w:t>
      </w:r>
    </w:p>
    <w:p w14:paraId="13F8943D" w14:textId="40EF121E" w:rsidR="00747793" w:rsidRPr="00B7660F" w:rsidRDefault="1B11AE34" w:rsidP="005A1D68">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invocation of the </w:t>
      </w:r>
      <w:proofErr w:type="spellStart"/>
      <w:r w:rsidRPr="00B7660F">
        <w:rPr>
          <w:rFonts w:ascii="Times New Roman" w:hAnsi="Times New Roman" w:cs="Times New Roman"/>
          <w:color w:val="000000" w:themeColor="text1"/>
          <w:sz w:val="24"/>
          <w:szCs w:val="24"/>
        </w:rPr>
        <w:t>Danielic</w:t>
      </w:r>
      <w:proofErr w:type="spellEnd"/>
      <w:r w:rsidRPr="00B7660F">
        <w:rPr>
          <w:rFonts w:ascii="Times New Roman" w:hAnsi="Times New Roman" w:cs="Times New Roman"/>
          <w:i/>
          <w:iCs/>
          <w:color w:val="000000" w:themeColor="text1"/>
          <w:sz w:val="24"/>
          <w:szCs w:val="24"/>
        </w:rPr>
        <w:t xml:space="preserve"> </w:t>
      </w:r>
      <w:r w:rsidRPr="00B7660F">
        <w:rPr>
          <w:rFonts w:ascii="Times New Roman" w:hAnsi="Times New Roman" w:cs="Times New Roman"/>
          <w:color w:val="000000" w:themeColor="text1"/>
          <w:sz w:val="24"/>
          <w:szCs w:val="24"/>
        </w:rPr>
        <w:t>Son of Man arriving in the clouds (cf. Dan 7:13, 14</w:t>
      </w:r>
      <w:r w:rsidR="00682E9E"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Mk 13:26) and the reference to the abomination of desolation (cf. Dan. 9:26; Mk 13:14), in the redacted material, show that the writers were concerned </w:t>
      </w:r>
      <w:r w:rsidR="00AF37AB" w:rsidRPr="00B7660F">
        <w:rPr>
          <w:rFonts w:ascii="Times New Roman" w:hAnsi="Times New Roman" w:cs="Times New Roman"/>
          <w:color w:val="000000" w:themeColor="text1"/>
          <w:sz w:val="24"/>
          <w:szCs w:val="24"/>
        </w:rPr>
        <w:t>about</w:t>
      </w:r>
      <w:r w:rsidRPr="00B7660F">
        <w:rPr>
          <w:rFonts w:ascii="Times New Roman" w:hAnsi="Times New Roman" w:cs="Times New Roman"/>
          <w:color w:val="000000" w:themeColor="text1"/>
          <w:sz w:val="24"/>
          <w:szCs w:val="24"/>
        </w:rPr>
        <w:t xml:space="preserve"> the approach of Roman legions and</w:t>
      </w:r>
      <w:r w:rsidR="6C42BC1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the threat</w:t>
      </w:r>
      <w:r w:rsidR="00AF37AB" w:rsidRPr="00B7660F">
        <w:rPr>
          <w:rFonts w:ascii="Times New Roman" w:hAnsi="Times New Roman" w:cs="Times New Roman"/>
          <w:color w:val="000000" w:themeColor="text1"/>
          <w:sz w:val="24"/>
          <w:szCs w:val="24"/>
        </w:rPr>
        <w:t xml:space="preserve"> it posed</w:t>
      </w:r>
      <w:r w:rsidRPr="00B7660F">
        <w:rPr>
          <w:rFonts w:ascii="Times New Roman" w:hAnsi="Times New Roman" w:cs="Times New Roman"/>
          <w:color w:val="000000" w:themeColor="text1"/>
          <w:sz w:val="24"/>
          <w:szCs w:val="24"/>
        </w:rPr>
        <w:t xml:space="preserve"> to the city</w:t>
      </w:r>
      <w:r w:rsidR="6C42BC1F"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sanctuary and </w:t>
      </w:r>
      <w:r w:rsidR="6C42BC1F" w:rsidRPr="00B7660F">
        <w:rPr>
          <w:rFonts w:ascii="Times New Roman" w:hAnsi="Times New Roman" w:cs="Times New Roman"/>
          <w:color w:val="000000" w:themeColor="text1"/>
          <w:sz w:val="24"/>
          <w:szCs w:val="24"/>
        </w:rPr>
        <w:t xml:space="preserve">their movement. They </w:t>
      </w:r>
      <w:r w:rsidRPr="00B7660F">
        <w:rPr>
          <w:rFonts w:ascii="Times New Roman" w:hAnsi="Times New Roman" w:cs="Times New Roman"/>
          <w:color w:val="000000" w:themeColor="text1"/>
          <w:sz w:val="24"/>
          <w:szCs w:val="24"/>
        </w:rPr>
        <w:t xml:space="preserve">wanted their readers to understand the connection between Daniel’s prophecies and their </w:t>
      </w:r>
      <w:r w:rsidR="6C42BC1F" w:rsidRPr="00B7660F">
        <w:rPr>
          <w:rFonts w:ascii="Times New Roman" w:hAnsi="Times New Roman" w:cs="Times New Roman"/>
          <w:color w:val="000000" w:themeColor="text1"/>
          <w:sz w:val="24"/>
          <w:szCs w:val="24"/>
        </w:rPr>
        <w:t>current</w:t>
      </w:r>
      <w:r w:rsidRPr="00B7660F">
        <w:rPr>
          <w:rFonts w:ascii="Times New Roman" w:hAnsi="Times New Roman" w:cs="Times New Roman"/>
          <w:color w:val="000000" w:themeColor="text1"/>
          <w:sz w:val="24"/>
          <w:szCs w:val="24"/>
        </w:rPr>
        <w:t xml:space="preserve"> situation.</w:t>
      </w:r>
      <w:r w:rsidR="00F2170D" w:rsidRPr="00B7660F">
        <w:rPr>
          <w:rFonts w:ascii="Times New Roman" w:hAnsi="Times New Roman" w:cs="Times New Roman"/>
          <w:color w:val="000000" w:themeColor="text1"/>
          <w:sz w:val="24"/>
          <w:szCs w:val="24"/>
          <w:vertAlign w:val="superscript"/>
        </w:rPr>
        <w:footnoteReference w:id="389"/>
      </w:r>
      <w:r w:rsidRPr="00B7660F">
        <w:rPr>
          <w:rFonts w:ascii="Times New Roman" w:hAnsi="Times New Roman" w:cs="Times New Roman"/>
          <w:color w:val="000000" w:themeColor="text1"/>
          <w:sz w:val="24"/>
          <w:szCs w:val="24"/>
        </w:rPr>
        <w:t xml:space="preserve"> </w:t>
      </w:r>
      <w:r w:rsidR="5577CA4A" w:rsidRPr="00B7660F">
        <w:rPr>
          <w:rFonts w:ascii="Times New Roman" w:hAnsi="Times New Roman" w:cs="Times New Roman"/>
          <w:color w:val="000000" w:themeColor="text1"/>
          <w:sz w:val="24"/>
          <w:szCs w:val="24"/>
        </w:rPr>
        <w:t xml:space="preserve">Marcus believes the most obvious of such echoes from Daniel occur in Mark 13 </w:t>
      </w:r>
      <w:r w:rsidR="5577CA4A" w:rsidRPr="00B7660F">
        <w:rPr>
          <w:rFonts w:ascii="Times New Roman" w:hAnsi="Times New Roman" w:cs="Times New Roman"/>
          <w:i/>
          <w:iCs/>
          <w:color w:val="000000" w:themeColor="text1"/>
          <w:sz w:val="24"/>
          <w:szCs w:val="24"/>
        </w:rPr>
        <w:t>when all these things will be accomplished</w:t>
      </w:r>
      <w:r w:rsidR="5577CA4A" w:rsidRPr="00B7660F">
        <w:rPr>
          <w:rFonts w:ascii="Times New Roman" w:hAnsi="Times New Roman" w:cs="Times New Roman"/>
          <w:color w:val="000000" w:themeColor="text1"/>
          <w:sz w:val="24"/>
          <w:szCs w:val="24"/>
        </w:rPr>
        <w:t xml:space="preserve"> (13:4), when compared to Dan 12:6, 7, and </w:t>
      </w:r>
      <w:r w:rsidR="5577CA4A" w:rsidRPr="00B7660F">
        <w:rPr>
          <w:rFonts w:ascii="Times New Roman" w:hAnsi="Times New Roman" w:cs="Times New Roman"/>
          <w:i/>
          <w:iCs/>
          <w:color w:val="000000" w:themeColor="text1"/>
          <w:sz w:val="24"/>
          <w:szCs w:val="24"/>
        </w:rPr>
        <w:t>the end is not yet</w:t>
      </w:r>
      <w:r w:rsidR="5577CA4A" w:rsidRPr="00B7660F">
        <w:rPr>
          <w:rFonts w:ascii="Times New Roman" w:hAnsi="Times New Roman" w:cs="Times New Roman"/>
          <w:color w:val="000000" w:themeColor="text1"/>
          <w:sz w:val="24"/>
          <w:szCs w:val="24"/>
        </w:rPr>
        <w:t xml:space="preserve"> (cf., Mk 13:7; Dan 2:28, 29, 45; 12:13).</w:t>
      </w:r>
      <w:r w:rsidR="00AF37AB" w:rsidRPr="00B7660F">
        <w:rPr>
          <w:rStyle w:val="FootnoteReference"/>
          <w:rFonts w:ascii="Times New Roman" w:hAnsi="Times New Roman" w:cs="Times New Roman"/>
          <w:color w:val="000000" w:themeColor="text1"/>
          <w:sz w:val="24"/>
          <w:szCs w:val="24"/>
        </w:rPr>
        <w:footnoteReference w:id="390"/>
      </w:r>
      <w:r w:rsidR="5577CA4A" w:rsidRPr="00B7660F">
        <w:rPr>
          <w:rFonts w:ascii="Times New Roman" w:hAnsi="Times New Roman" w:cs="Times New Roman"/>
          <w:color w:val="000000" w:themeColor="text1"/>
          <w:sz w:val="24"/>
          <w:szCs w:val="24"/>
        </w:rPr>
        <w:t xml:space="preserve"> </w:t>
      </w:r>
      <w:r w:rsidR="00D24336" w:rsidRPr="00B7660F">
        <w:rPr>
          <w:rFonts w:ascii="Times New Roman" w:hAnsi="Times New Roman" w:cs="Times New Roman"/>
          <w:color w:val="000000" w:themeColor="text1"/>
          <w:sz w:val="24"/>
          <w:szCs w:val="24"/>
        </w:rPr>
        <w:t>He</w:t>
      </w:r>
      <w:r w:rsidR="5577CA4A" w:rsidRPr="00B7660F">
        <w:rPr>
          <w:rFonts w:ascii="Times New Roman" w:hAnsi="Times New Roman" w:cs="Times New Roman"/>
          <w:color w:val="000000" w:themeColor="text1"/>
          <w:sz w:val="24"/>
          <w:szCs w:val="24"/>
        </w:rPr>
        <w:t xml:space="preserve"> also notes that there are </w:t>
      </w:r>
      <w:proofErr w:type="spellStart"/>
      <w:r w:rsidR="5577CA4A" w:rsidRPr="00B7660F">
        <w:rPr>
          <w:rFonts w:ascii="Times New Roman" w:hAnsi="Times New Roman" w:cs="Times New Roman"/>
          <w:color w:val="000000" w:themeColor="text1"/>
          <w:sz w:val="24"/>
          <w:szCs w:val="24"/>
        </w:rPr>
        <w:t>Danielic</w:t>
      </w:r>
      <w:proofErr w:type="spellEnd"/>
      <w:r w:rsidR="5577CA4A" w:rsidRPr="00B7660F">
        <w:rPr>
          <w:rFonts w:ascii="Times New Roman" w:hAnsi="Times New Roman" w:cs="Times New Roman"/>
          <w:color w:val="000000" w:themeColor="text1"/>
          <w:sz w:val="24"/>
          <w:szCs w:val="24"/>
        </w:rPr>
        <w:t xml:space="preserve"> allusions to </w:t>
      </w:r>
      <w:r w:rsidR="5577CA4A" w:rsidRPr="00B7660F">
        <w:rPr>
          <w:rFonts w:ascii="Times New Roman" w:hAnsi="Times New Roman" w:cs="Times New Roman"/>
          <w:i/>
          <w:iCs/>
          <w:color w:val="000000" w:themeColor="text1"/>
          <w:sz w:val="24"/>
          <w:szCs w:val="24"/>
        </w:rPr>
        <w:t xml:space="preserve">the abomination of desolation </w:t>
      </w:r>
      <w:r w:rsidR="5577CA4A" w:rsidRPr="00B7660F">
        <w:rPr>
          <w:rFonts w:ascii="Times New Roman" w:hAnsi="Times New Roman" w:cs="Times New Roman"/>
          <w:color w:val="000000" w:themeColor="text1"/>
          <w:sz w:val="24"/>
          <w:szCs w:val="24"/>
        </w:rPr>
        <w:t>in 13:14 (cf., Dan 9:27, 11:31, 12:11), and to the Son of Man</w:t>
      </w:r>
      <w:r w:rsidR="5577CA4A" w:rsidRPr="00B7660F">
        <w:rPr>
          <w:rFonts w:ascii="Times New Roman" w:hAnsi="Times New Roman" w:cs="Times New Roman"/>
          <w:i/>
          <w:iCs/>
          <w:color w:val="000000" w:themeColor="text1"/>
          <w:sz w:val="24"/>
          <w:szCs w:val="24"/>
        </w:rPr>
        <w:t xml:space="preserve"> </w:t>
      </w:r>
      <w:r w:rsidR="5577CA4A" w:rsidRPr="00B7660F">
        <w:rPr>
          <w:rFonts w:ascii="Times New Roman" w:hAnsi="Times New Roman" w:cs="Times New Roman"/>
          <w:color w:val="000000" w:themeColor="text1"/>
          <w:sz w:val="24"/>
          <w:szCs w:val="24"/>
        </w:rPr>
        <w:t>coming in the clouds with great power and glory in 13:26 (cf., 7:13, 14).</w:t>
      </w:r>
      <w:r w:rsidR="008E5740" w:rsidRPr="00B7660F">
        <w:rPr>
          <w:rStyle w:val="FootnoteReference"/>
          <w:rFonts w:ascii="Times New Roman" w:hAnsi="Times New Roman" w:cs="Times New Roman"/>
          <w:color w:val="000000" w:themeColor="text1"/>
          <w:sz w:val="24"/>
          <w:szCs w:val="24"/>
        </w:rPr>
        <w:footnoteReference w:id="391"/>
      </w:r>
      <w:r w:rsidR="5577CA4A" w:rsidRPr="00B7660F">
        <w:rPr>
          <w:rFonts w:ascii="Times New Roman" w:hAnsi="Times New Roman" w:cs="Times New Roman"/>
          <w:color w:val="000000" w:themeColor="text1"/>
          <w:sz w:val="24"/>
          <w:szCs w:val="24"/>
        </w:rPr>
        <w:t xml:space="preserve"> </w:t>
      </w:r>
      <w:r w:rsidR="00D24336" w:rsidRPr="00B7660F">
        <w:rPr>
          <w:rFonts w:ascii="Times New Roman" w:hAnsi="Times New Roman" w:cs="Times New Roman"/>
          <w:color w:val="000000" w:themeColor="text1"/>
          <w:sz w:val="24"/>
          <w:szCs w:val="24"/>
        </w:rPr>
        <w:t>Marcus makes clear</w:t>
      </w:r>
      <w:r w:rsidR="5577CA4A" w:rsidRPr="00B7660F">
        <w:rPr>
          <w:rFonts w:ascii="Times New Roman" w:hAnsi="Times New Roman" w:cs="Times New Roman"/>
          <w:color w:val="000000" w:themeColor="text1"/>
          <w:sz w:val="24"/>
          <w:szCs w:val="24"/>
        </w:rPr>
        <w:t xml:space="preserve"> that the parallels are not in perfect agreement, and contain significant differences, which </w:t>
      </w:r>
      <w:r w:rsidR="00D24336" w:rsidRPr="00B7660F">
        <w:rPr>
          <w:rFonts w:ascii="Times New Roman" w:hAnsi="Times New Roman" w:cs="Times New Roman"/>
          <w:color w:val="000000" w:themeColor="text1"/>
          <w:sz w:val="24"/>
          <w:szCs w:val="24"/>
        </w:rPr>
        <w:t>he</w:t>
      </w:r>
      <w:r w:rsidR="5577CA4A" w:rsidRPr="00B7660F">
        <w:rPr>
          <w:rFonts w:ascii="Times New Roman" w:hAnsi="Times New Roman" w:cs="Times New Roman"/>
          <w:color w:val="000000" w:themeColor="text1"/>
          <w:sz w:val="24"/>
          <w:szCs w:val="24"/>
        </w:rPr>
        <w:t xml:space="preserve"> believes were likely adapted for the Jewish revolutionaries whose activity forms the backdrop of Mark and that the differences between Daniel and Mark may </w:t>
      </w:r>
      <w:r w:rsidR="5577CA4A" w:rsidRPr="00B7660F">
        <w:rPr>
          <w:rFonts w:ascii="Times New Roman" w:hAnsi="Times New Roman" w:cs="Times New Roman"/>
          <w:color w:val="000000" w:themeColor="text1"/>
          <w:sz w:val="24"/>
          <w:szCs w:val="24"/>
        </w:rPr>
        <w:lastRenderedPageBreak/>
        <w:t xml:space="preserve">represent a deliberate reaction to events and interpretations of the Markan </w:t>
      </w:r>
      <w:r w:rsidR="000F5FC4" w:rsidRPr="00B7660F">
        <w:rPr>
          <w:rFonts w:ascii="Times New Roman" w:hAnsi="Times New Roman" w:cs="Times New Roman"/>
          <w:color w:val="000000" w:themeColor="text1"/>
          <w:sz w:val="24"/>
          <w:szCs w:val="24"/>
        </w:rPr>
        <w:t>contextual background</w:t>
      </w:r>
      <w:r w:rsidR="5577CA4A" w:rsidRPr="00B7660F">
        <w:rPr>
          <w:rFonts w:ascii="Times New Roman" w:hAnsi="Times New Roman" w:cs="Times New Roman"/>
          <w:color w:val="000000" w:themeColor="text1"/>
          <w:sz w:val="24"/>
          <w:szCs w:val="24"/>
        </w:rPr>
        <w:t>.</w:t>
      </w:r>
      <w:r w:rsidR="009459F2" w:rsidRPr="00B7660F">
        <w:rPr>
          <w:rFonts w:ascii="Times New Roman" w:hAnsi="Times New Roman" w:cs="Times New Roman"/>
          <w:color w:val="000000" w:themeColor="text1"/>
          <w:sz w:val="24"/>
          <w:szCs w:val="24"/>
        </w:rPr>
        <w:t xml:space="preserve"> </w:t>
      </w:r>
      <w:r w:rsidR="039C03DD" w:rsidRPr="00B7660F">
        <w:rPr>
          <w:rFonts w:ascii="Times New Roman" w:hAnsi="Times New Roman" w:cs="Times New Roman"/>
          <w:color w:val="000000" w:themeColor="text1"/>
          <w:sz w:val="24"/>
          <w:szCs w:val="24"/>
        </w:rPr>
        <w:t>In the redacted material,</w:t>
      </w:r>
      <w:r w:rsidRPr="00B7660F">
        <w:rPr>
          <w:rFonts w:ascii="Times New Roman" w:hAnsi="Times New Roman" w:cs="Times New Roman"/>
          <w:color w:val="000000" w:themeColor="text1"/>
          <w:sz w:val="24"/>
          <w:szCs w:val="24"/>
        </w:rPr>
        <w:t xml:space="preserve"> the</w:t>
      </w:r>
      <w:r w:rsidRPr="00B7660F">
        <w:rPr>
          <w:rFonts w:ascii="Times New Roman" w:hAnsi="Times New Roman" w:cs="Times New Roman"/>
          <w:i/>
          <w:iCs/>
          <w:color w:val="000000" w:themeColor="text1"/>
          <w:sz w:val="24"/>
          <w:szCs w:val="24"/>
        </w:rPr>
        <w:t xml:space="preserve"> </w:t>
      </w:r>
      <w:r w:rsidRPr="00B7660F">
        <w:rPr>
          <w:rFonts w:ascii="Times New Roman" w:hAnsi="Times New Roman" w:cs="Times New Roman"/>
          <w:color w:val="000000" w:themeColor="text1"/>
          <w:sz w:val="24"/>
          <w:szCs w:val="24"/>
        </w:rPr>
        <w:t xml:space="preserve">Elect will </w:t>
      </w:r>
      <w:r w:rsidR="039C03DD" w:rsidRPr="00B7660F">
        <w:rPr>
          <w:rFonts w:ascii="Times New Roman" w:hAnsi="Times New Roman" w:cs="Times New Roman"/>
          <w:color w:val="000000" w:themeColor="text1"/>
          <w:sz w:val="24"/>
          <w:szCs w:val="24"/>
        </w:rPr>
        <w:t>gather</w:t>
      </w:r>
      <w:r w:rsidRPr="00B7660F">
        <w:rPr>
          <w:rFonts w:ascii="Times New Roman" w:hAnsi="Times New Roman" w:cs="Times New Roman"/>
          <w:color w:val="000000" w:themeColor="text1"/>
          <w:sz w:val="24"/>
          <w:szCs w:val="24"/>
        </w:rPr>
        <w:t xml:space="preserve"> ‘within this generation’. </w:t>
      </w:r>
      <w:r w:rsidR="00000293" w:rsidRPr="00B7660F">
        <w:rPr>
          <w:rFonts w:ascii="Times New Roman" w:hAnsi="Times New Roman" w:cs="Times New Roman"/>
          <w:color w:val="000000" w:themeColor="text1"/>
          <w:sz w:val="24"/>
          <w:szCs w:val="24"/>
        </w:rPr>
        <w:t>This appears to be</w:t>
      </w:r>
      <w:r w:rsidRPr="00B7660F">
        <w:rPr>
          <w:rFonts w:ascii="Times New Roman" w:hAnsi="Times New Roman" w:cs="Times New Roman"/>
          <w:color w:val="000000" w:themeColor="text1"/>
          <w:sz w:val="24"/>
          <w:szCs w:val="24"/>
        </w:rPr>
        <w:t xml:space="preserve"> another strong </w:t>
      </w:r>
      <w:r w:rsidR="00AF47D7" w:rsidRPr="00B7660F">
        <w:rPr>
          <w:rFonts w:ascii="Times New Roman" w:hAnsi="Times New Roman" w:cs="Times New Roman"/>
          <w:color w:val="000000" w:themeColor="text1"/>
          <w:sz w:val="24"/>
          <w:szCs w:val="24"/>
        </w:rPr>
        <w:t>allusion</w:t>
      </w:r>
      <w:r w:rsidR="00000293" w:rsidRPr="00B7660F">
        <w:rPr>
          <w:rFonts w:ascii="Times New Roman" w:hAnsi="Times New Roman" w:cs="Times New Roman"/>
          <w:color w:val="000000" w:themeColor="text1"/>
          <w:sz w:val="24"/>
          <w:szCs w:val="24"/>
        </w:rPr>
        <w:t xml:space="preserve"> to</w:t>
      </w:r>
      <w:r w:rsidRPr="00B7660F">
        <w:rPr>
          <w:rFonts w:ascii="Times New Roman" w:hAnsi="Times New Roman" w:cs="Times New Roman"/>
          <w:color w:val="000000" w:themeColor="text1"/>
          <w:sz w:val="24"/>
          <w:szCs w:val="24"/>
        </w:rPr>
        <w:t xml:space="preserve"> Daniel</w:t>
      </w:r>
      <w:r w:rsidR="00AF47D7" w:rsidRPr="00B7660F">
        <w:rPr>
          <w:rFonts w:ascii="Times New Roman" w:hAnsi="Times New Roman" w:cs="Times New Roman"/>
          <w:color w:val="000000" w:themeColor="text1"/>
          <w:sz w:val="24"/>
          <w:szCs w:val="24"/>
        </w:rPr>
        <w:t xml:space="preserve"> where </w:t>
      </w:r>
      <w:r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i/>
          <w:iCs/>
          <w:color w:val="000000" w:themeColor="text1"/>
          <w:sz w:val="24"/>
          <w:szCs w:val="24"/>
        </w:rPr>
        <w:t>Saints</w:t>
      </w:r>
      <w:r w:rsidRPr="00B7660F">
        <w:rPr>
          <w:rFonts w:ascii="Times New Roman" w:hAnsi="Times New Roman" w:cs="Times New Roman"/>
          <w:color w:val="000000" w:themeColor="text1"/>
          <w:sz w:val="24"/>
          <w:szCs w:val="24"/>
        </w:rPr>
        <w:t xml:space="preserve"> </w:t>
      </w:r>
      <w:r w:rsidR="002736B9" w:rsidRPr="00B7660F">
        <w:rPr>
          <w:rFonts w:ascii="Times New Roman" w:hAnsi="Times New Roman" w:cs="Times New Roman"/>
          <w:color w:val="000000" w:themeColor="text1"/>
          <w:sz w:val="24"/>
          <w:szCs w:val="24"/>
        </w:rPr>
        <w:t>have</w:t>
      </w:r>
      <w:r w:rsidR="005C56CC" w:rsidRPr="00B7660F">
        <w:rPr>
          <w:rFonts w:ascii="Times New Roman" w:hAnsi="Times New Roman" w:cs="Times New Roman"/>
          <w:color w:val="000000" w:themeColor="text1"/>
          <w:sz w:val="24"/>
          <w:szCs w:val="24"/>
        </w:rPr>
        <w:t xml:space="preserve"> become </w:t>
      </w:r>
      <w:r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i/>
          <w:iCs/>
          <w:color w:val="000000" w:themeColor="text1"/>
          <w:sz w:val="24"/>
          <w:szCs w:val="24"/>
        </w:rPr>
        <w:t>Elect</w:t>
      </w:r>
      <w:r w:rsidRPr="00B7660F">
        <w:rPr>
          <w:rFonts w:ascii="Times New Roman" w:hAnsi="Times New Roman" w:cs="Times New Roman"/>
          <w:color w:val="000000" w:themeColor="text1"/>
          <w:sz w:val="24"/>
          <w:szCs w:val="24"/>
        </w:rPr>
        <w:t xml:space="preserve"> in Mark, </w:t>
      </w:r>
      <w:r w:rsidR="005C56CC" w:rsidRPr="00B7660F">
        <w:rPr>
          <w:rFonts w:ascii="Times New Roman" w:hAnsi="Times New Roman" w:cs="Times New Roman"/>
          <w:color w:val="000000" w:themeColor="text1"/>
          <w:sz w:val="24"/>
          <w:szCs w:val="24"/>
        </w:rPr>
        <w:t xml:space="preserve">who </w:t>
      </w:r>
      <w:r w:rsidRPr="00B7660F">
        <w:rPr>
          <w:rFonts w:ascii="Times New Roman" w:hAnsi="Times New Roman" w:cs="Times New Roman"/>
          <w:color w:val="000000" w:themeColor="text1"/>
          <w:sz w:val="24"/>
          <w:szCs w:val="24"/>
        </w:rPr>
        <w:t>will be</w:t>
      </w:r>
      <w:r w:rsidRPr="00B7660F">
        <w:rPr>
          <w:rFonts w:ascii="Times New Roman" w:hAnsi="Times New Roman" w:cs="Times New Roman"/>
          <w:i/>
          <w:iCs/>
          <w:color w:val="000000" w:themeColor="text1"/>
          <w:sz w:val="24"/>
          <w:szCs w:val="24"/>
        </w:rPr>
        <w:t xml:space="preserve"> overcome</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for a time</w:t>
      </w:r>
      <w:r w:rsidRPr="00B7660F">
        <w:rPr>
          <w:rFonts w:ascii="Times New Roman" w:hAnsi="Times New Roman" w:cs="Times New Roman"/>
          <w:color w:val="000000" w:themeColor="text1"/>
          <w:sz w:val="24"/>
          <w:szCs w:val="24"/>
        </w:rPr>
        <w:t xml:space="preserve"> (Dan. 7:21, 25), </w:t>
      </w:r>
      <w:r w:rsidR="005207AB" w:rsidRPr="00B7660F">
        <w:rPr>
          <w:rFonts w:ascii="Times New Roman" w:hAnsi="Times New Roman" w:cs="Times New Roman"/>
          <w:color w:val="000000" w:themeColor="text1"/>
          <w:sz w:val="24"/>
          <w:szCs w:val="24"/>
        </w:rPr>
        <w:t xml:space="preserve">by </w:t>
      </w:r>
      <w:r w:rsidR="005C56CC" w:rsidRPr="00B7660F">
        <w:rPr>
          <w:rFonts w:ascii="Times New Roman" w:hAnsi="Times New Roman" w:cs="Times New Roman"/>
          <w:color w:val="000000" w:themeColor="text1"/>
          <w:sz w:val="24"/>
          <w:szCs w:val="24"/>
        </w:rPr>
        <w:t>a foreign adversary, and on</w:t>
      </w:r>
      <w:r w:rsidRPr="00B7660F">
        <w:rPr>
          <w:rFonts w:ascii="Times New Roman" w:hAnsi="Times New Roman" w:cs="Times New Roman"/>
          <w:color w:val="000000" w:themeColor="text1"/>
          <w:sz w:val="24"/>
          <w:szCs w:val="24"/>
        </w:rPr>
        <w:t xml:space="preserve"> the arrival of the Son of Man </w:t>
      </w:r>
      <w:r w:rsidR="00C93CAB" w:rsidRPr="00B7660F">
        <w:rPr>
          <w:rFonts w:ascii="Times New Roman" w:hAnsi="Times New Roman" w:cs="Times New Roman"/>
          <w:color w:val="000000" w:themeColor="text1"/>
          <w:sz w:val="24"/>
          <w:szCs w:val="24"/>
        </w:rPr>
        <w:t>will benefit from a</w:t>
      </w:r>
      <w:r w:rsidRPr="00B7660F">
        <w:rPr>
          <w:rFonts w:ascii="Times New Roman" w:hAnsi="Times New Roman" w:cs="Times New Roman"/>
          <w:color w:val="000000" w:themeColor="text1"/>
          <w:sz w:val="24"/>
          <w:szCs w:val="24"/>
        </w:rPr>
        <w:t xml:space="preserve"> judgment</w:t>
      </w:r>
      <w:r w:rsidR="005207AB" w:rsidRPr="00B7660F">
        <w:rPr>
          <w:rFonts w:ascii="Times New Roman" w:hAnsi="Times New Roman" w:cs="Times New Roman"/>
          <w:color w:val="000000" w:themeColor="text1"/>
          <w:sz w:val="24"/>
          <w:szCs w:val="24"/>
        </w:rPr>
        <w:t xml:space="preserve"> in their favor, over that adversary</w:t>
      </w:r>
      <w:r w:rsidRPr="00B7660F">
        <w:rPr>
          <w:rFonts w:ascii="Times New Roman" w:hAnsi="Times New Roman" w:cs="Times New Roman"/>
          <w:color w:val="000000" w:themeColor="text1"/>
          <w:sz w:val="24"/>
          <w:szCs w:val="24"/>
        </w:rPr>
        <w:t xml:space="preserve"> (7:26, 27)</w:t>
      </w:r>
      <w:r w:rsidR="00C93CAB" w:rsidRPr="00B7660F">
        <w:rPr>
          <w:rFonts w:ascii="Times New Roman" w:hAnsi="Times New Roman" w:cs="Times New Roman"/>
          <w:color w:val="000000" w:themeColor="text1"/>
          <w:sz w:val="24"/>
          <w:szCs w:val="24"/>
        </w:rPr>
        <w:t xml:space="preserve">. This judgment in Daniel, </w:t>
      </w:r>
      <w:r w:rsidR="00E01E93" w:rsidRPr="00B7660F">
        <w:rPr>
          <w:rFonts w:ascii="Times New Roman" w:hAnsi="Times New Roman" w:cs="Times New Roman"/>
          <w:color w:val="000000" w:themeColor="text1"/>
          <w:sz w:val="24"/>
          <w:szCs w:val="24"/>
        </w:rPr>
        <w:t>delivers an everlasting</w:t>
      </w:r>
      <w:r w:rsidRPr="00B7660F">
        <w:rPr>
          <w:rFonts w:ascii="Times New Roman" w:hAnsi="Times New Roman" w:cs="Times New Roman"/>
          <w:color w:val="000000" w:themeColor="text1"/>
          <w:sz w:val="24"/>
          <w:szCs w:val="24"/>
        </w:rPr>
        <w:t xml:space="preserve"> kingdom </w:t>
      </w:r>
      <w:r w:rsidR="00E01E93" w:rsidRPr="00B7660F">
        <w:rPr>
          <w:rFonts w:ascii="Times New Roman" w:hAnsi="Times New Roman" w:cs="Times New Roman"/>
          <w:color w:val="000000" w:themeColor="text1"/>
          <w:sz w:val="24"/>
          <w:szCs w:val="24"/>
        </w:rPr>
        <w:t>to the Saints</w:t>
      </w:r>
      <w:r w:rsidR="00EC587B" w:rsidRPr="00B7660F">
        <w:rPr>
          <w:rFonts w:ascii="Times New Roman" w:hAnsi="Times New Roman" w:cs="Times New Roman"/>
          <w:color w:val="000000" w:themeColor="text1"/>
          <w:sz w:val="24"/>
          <w:szCs w:val="24"/>
        </w:rPr>
        <w:t xml:space="preserve"> (</w:t>
      </w:r>
      <w:r w:rsidR="007406B9" w:rsidRPr="00B7660F">
        <w:rPr>
          <w:rFonts w:ascii="Times New Roman" w:hAnsi="Times New Roman" w:cs="Times New Roman"/>
          <w:color w:val="000000" w:themeColor="text1"/>
          <w:sz w:val="24"/>
          <w:szCs w:val="24"/>
        </w:rPr>
        <w:t>7:27)</w:t>
      </w:r>
      <w:r w:rsidR="00E01E93" w:rsidRPr="00B7660F">
        <w:rPr>
          <w:rFonts w:ascii="Times New Roman" w:hAnsi="Times New Roman" w:cs="Times New Roman"/>
          <w:color w:val="000000" w:themeColor="text1"/>
          <w:sz w:val="24"/>
          <w:szCs w:val="24"/>
        </w:rPr>
        <w:t xml:space="preserve">, which implies that this is </w:t>
      </w:r>
      <w:r w:rsidR="005207AB" w:rsidRPr="00B7660F">
        <w:rPr>
          <w:rFonts w:ascii="Times New Roman" w:hAnsi="Times New Roman" w:cs="Times New Roman"/>
          <w:color w:val="000000" w:themeColor="text1"/>
          <w:sz w:val="24"/>
          <w:szCs w:val="24"/>
        </w:rPr>
        <w:t xml:space="preserve">the </w:t>
      </w:r>
      <w:r w:rsidR="00E01E93" w:rsidRPr="00B7660F">
        <w:rPr>
          <w:rFonts w:ascii="Times New Roman" w:hAnsi="Times New Roman" w:cs="Times New Roman"/>
          <w:color w:val="000000" w:themeColor="text1"/>
          <w:sz w:val="24"/>
          <w:szCs w:val="24"/>
        </w:rPr>
        <w:t xml:space="preserve">hope </w:t>
      </w:r>
      <w:r w:rsidR="00EC587B" w:rsidRPr="00B7660F">
        <w:rPr>
          <w:rFonts w:ascii="Times New Roman" w:hAnsi="Times New Roman" w:cs="Times New Roman"/>
          <w:color w:val="000000" w:themeColor="text1"/>
          <w:sz w:val="24"/>
          <w:szCs w:val="24"/>
        </w:rPr>
        <w:t xml:space="preserve">of the Elect, </w:t>
      </w:r>
      <w:r w:rsidR="00E01E93" w:rsidRPr="00B7660F">
        <w:rPr>
          <w:rFonts w:ascii="Times New Roman" w:hAnsi="Times New Roman" w:cs="Times New Roman"/>
          <w:color w:val="000000" w:themeColor="text1"/>
          <w:sz w:val="24"/>
          <w:szCs w:val="24"/>
        </w:rPr>
        <w:t>in Mark</w:t>
      </w:r>
      <w:r w:rsidRPr="00B7660F">
        <w:rPr>
          <w:rFonts w:ascii="Times New Roman" w:hAnsi="Times New Roman" w:cs="Times New Roman"/>
          <w:color w:val="000000" w:themeColor="text1"/>
          <w:sz w:val="24"/>
          <w:szCs w:val="24"/>
        </w:rPr>
        <w:t xml:space="preserve">. </w:t>
      </w:r>
      <w:r w:rsidR="006C6005" w:rsidRPr="00B7660F">
        <w:rPr>
          <w:rFonts w:ascii="Times New Roman" w:hAnsi="Times New Roman" w:cs="Times New Roman"/>
          <w:color w:val="000000" w:themeColor="text1"/>
          <w:sz w:val="24"/>
          <w:szCs w:val="24"/>
        </w:rPr>
        <w:t>Yarbro Collins writes:</w:t>
      </w:r>
    </w:p>
    <w:p w14:paraId="55B3A60F" w14:textId="77777777" w:rsidR="006C6005" w:rsidRPr="00B7660F" w:rsidRDefault="006C6005" w:rsidP="005A1D68">
      <w:pPr>
        <w:pStyle w:val="FootnoteText"/>
        <w:spacing w:after="120" w:line="360" w:lineRule="auto"/>
        <w:rPr>
          <w:rFonts w:ascii="Times New Roman" w:hAnsi="Times New Roman" w:cs="Times New Roman"/>
          <w:color w:val="000000" w:themeColor="text1"/>
          <w:sz w:val="24"/>
          <w:szCs w:val="24"/>
        </w:rPr>
      </w:pPr>
    </w:p>
    <w:p w14:paraId="4F08EB70" w14:textId="2A8DC4D5" w:rsidR="006C6005" w:rsidRPr="003A707D" w:rsidRDefault="006C6005" w:rsidP="00614EE2">
      <w:pPr>
        <w:pStyle w:val="FootnoteText"/>
        <w:spacing w:after="120"/>
        <w:ind w:left="720" w:right="720"/>
        <w:rPr>
          <w:rFonts w:ascii="Times New Roman" w:hAnsi="Times New Roman" w:cs="Times New Roman"/>
          <w:color w:val="000000" w:themeColor="text1"/>
          <w:sz w:val="24"/>
          <w:szCs w:val="24"/>
        </w:rPr>
      </w:pPr>
      <w:r w:rsidRPr="003A707D">
        <w:rPr>
          <w:rFonts w:ascii="Times New Roman" w:hAnsi="Times New Roman" w:cs="Times New Roman"/>
          <w:color w:val="000000" w:themeColor="text1"/>
          <w:sz w:val="24"/>
          <w:szCs w:val="24"/>
        </w:rPr>
        <w:t xml:space="preserve">The designation of the faithful as the Elect occurs only in the 13th chapter of Mark, in verses 20, 22, 27. </w:t>
      </w:r>
      <w:r w:rsidR="73398302" w:rsidRPr="003A707D">
        <w:rPr>
          <w:rFonts w:ascii="Times New Roman" w:hAnsi="Times New Roman" w:cs="Times New Roman"/>
          <w:color w:val="000000" w:themeColor="text1"/>
          <w:sz w:val="24"/>
          <w:szCs w:val="24"/>
        </w:rPr>
        <w:t xml:space="preserve">The </w:t>
      </w:r>
      <w:r w:rsidR="00733FC5" w:rsidRPr="003A707D">
        <w:rPr>
          <w:rFonts w:ascii="Times New Roman" w:hAnsi="Times New Roman" w:cs="Times New Roman"/>
          <w:color w:val="000000" w:themeColor="text1"/>
          <w:sz w:val="24"/>
          <w:szCs w:val="24"/>
        </w:rPr>
        <w:t>o</w:t>
      </w:r>
      <w:r w:rsidR="73398302" w:rsidRPr="003A707D">
        <w:rPr>
          <w:rFonts w:ascii="Times New Roman" w:hAnsi="Times New Roman" w:cs="Times New Roman"/>
          <w:color w:val="000000" w:themeColor="text1"/>
          <w:sz w:val="24"/>
          <w:szCs w:val="24"/>
        </w:rPr>
        <w:t>racle that introduces the book known as 1 Enoch in chapters 1-5, uses the term ‘the elect’ or ‘the chosen’ as a designation of the eschatological community, who are identified as the righteous remnant of Israel (1:1, 3, 8; 5:7-8). The Apocalypse of Weeks (1 Enoch 93:1-10; 91:11-17) also uses the term for the eschatological community that will receive revelation in the end time (93:1,10). The Parables or Similitudes of Enoch also use the term ‘the elect’ or ‘the chosen’ along with ‘the righteous’ for the eschatological community. The communit</w:t>
      </w:r>
      <w:r w:rsidR="007E5C76" w:rsidRPr="003A707D">
        <w:rPr>
          <w:rFonts w:ascii="Times New Roman" w:hAnsi="Times New Roman" w:cs="Times New Roman"/>
          <w:color w:val="000000" w:themeColor="text1"/>
          <w:sz w:val="24"/>
          <w:szCs w:val="24"/>
        </w:rPr>
        <w:t>ies</w:t>
      </w:r>
      <w:r w:rsidR="73398302" w:rsidRPr="003A707D">
        <w:rPr>
          <w:rFonts w:ascii="Times New Roman" w:hAnsi="Times New Roman" w:cs="Times New Roman"/>
          <w:color w:val="000000" w:themeColor="text1"/>
          <w:sz w:val="24"/>
          <w:szCs w:val="24"/>
        </w:rPr>
        <w:t xml:space="preserve"> of the Dead Sea Scrolls considered </w:t>
      </w:r>
      <w:r w:rsidR="007E5C76" w:rsidRPr="003A707D">
        <w:rPr>
          <w:rFonts w:ascii="Times New Roman" w:hAnsi="Times New Roman" w:cs="Times New Roman"/>
          <w:color w:val="000000" w:themeColor="text1"/>
          <w:sz w:val="24"/>
          <w:szCs w:val="24"/>
        </w:rPr>
        <w:t>themselves</w:t>
      </w:r>
      <w:r w:rsidR="73398302" w:rsidRPr="003A707D">
        <w:rPr>
          <w:rFonts w:ascii="Times New Roman" w:hAnsi="Times New Roman" w:cs="Times New Roman"/>
          <w:color w:val="000000" w:themeColor="text1"/>
          <w:sz w:val="24"/>
          <w:szCs w:val="24"/>
        </w:rPr>
        <w:t xml:space="preserve"> to be a remnant of the people of Israel with whom God had made a new covenant. In some texts, the community refers to itself as ‘the chosen’. The </w:t>
      </w:r>
      <w:r w:rsidR="00FF2C37" w:rsidRPr="003A707D">
        <w:rPr>
          <w:rFonts w:ascii="Times New Roman" w:hAnsi="Times New Roman" w:cs="Times New Roman"/>
          <w:color w:val="000000" w:themeColor="text1"/>
          <w:sz w:val="24"/>
          <w:szCs w:val="24"/>
        </w:rPr>
        <w:t>author</w:t>
      </w:r>
      <w:r w:rsidR="73398302" w:rsidRPr="003A707D">
        <w:rPr>
          <w:rFonts w:ascii="Times New Roman" w:hAnsi="Times New Roman" w:cs="Times New Roman"/>
          <w:color w:val="000000" w:themeColor="text1"/>
          <w:sz w:val="24"/>
          <w:szCs w:val="24"/>
        </w:rPr>
        <w:t xml:space="preserve"> of Mark w</w:t>
      </w:r>
      <w:r w:rsidR="00FF2C37" w:rsidRPr="003A707D">
        <w:rPr>
          <w:rFonts w:ascii="Times New Roman" w:hAnsi="Times New Roman" w:cs="Times New Roman"/>
          <w:color w:val="000000" w:themeColor="text1"/>
          <w:sz w:val="24"/>
          <w:szCs w:val="24"/>
        </w:rPr>
        <w:t>as</w:t>
      </w:r>
      <w:r w:rsidR="73398302" w:rsidRPr="003A707D">
        <w:rPr>
          <w:rFonts w:ascii="Times New Roman" w:hAnsi="Times New Roman" w:cs="Times New Roman"/>
          <w:color w:val="000000" w:themeColor="text1"/>
          <w:sz w:val="24"/>
          <w:szCs w:val="24"/>
        </w:rPr>
        <w:t xml:space="preserve"> familiar with </w:t>
      </w:r>
      <w:r w:rsidR="0098622E" w:rsidRPr="003A707D">
        <w:rPr>
          <w:rFonts w:ascii="Times New Roman" w:hAnsi="Times New Roman" w:cs="Times New Roman"/>
          <w:color w:val="000000" w:themeColor="text1"/>
          <w:sz w:val="24"/>
          <w:szCs w:val="24"/>
        </w:rPr>
        <w:t>th</w:t>
      </w:r>
      <w:r w:rsidR="00FF2C37" w:rsidRPr="003A707D">
        <w:rPr>
          <w:rFonts w:ascii="Times New Roman" w:hAnsi="Times New Roman" w:cs="Times New Roman"/>
          <w:color w:val="000000" w:themeColor="text1"/>
          <w:sz w:val="24"/>
          <w:szCs w:val="24"/>
        </w:rPr>
        <w:t>e designation of the eschatological community as ‘the elect’ in written and oral contexts and used the term to</w:t>
      </w:r>
      <w:r w:rsidR="0098622E" w:rsidRPr="003A707D">
        <w:rPr>
          <w:rFonts w:ascii="Times New Roman" w:hAnsi="Times New Roman" w:cs="Times New Roman"/>
          <w:color w:val="000000" w:themeColor="text1"/>
          <w:sz w:val="24"/>
          <w:szCs w:val="24"/>
        </w:rPr>
        <w:t xml:space="preserve"> describe</w:t>
      </w:r>
      <w:r w:rsidR="00AB7952" w:rsidRPr="003A707D">
        <w:rPr>
          <w:rFonts w:ascii="Times New Roman" w:hAnsi="Times New Roman" w:cs="Times New Roman"/>
          <w:color w:val="000000" w:themeColor="text1"/>
          <w:sz w:val="24"/>
          <w:szCs w:val="24"/>
        </w:rPr>
        <w:t xml:space="preserve"> that</w:t>
      </w:r>
      <w:r w:rsidR="73398302" w:rsidRPr="003A707D">
        <w:rPr>
          <w:rFonts w:ascii="Times New Roman" w:hAnsi="Times New Roman" w:cs="Times New Roman"/>
          <w:color w:val="000000" w:themeColor="text1"/>
          <w:sz w:val="24"/>
          <w:szCs w:val="24"/>
        </w:rPr>
        <w:t xml:space="preserve"> the </w:t>
      </w:r>
      <w:r w:rsidR="00FF2C37" w:rsidRPr="003A707D">
        <w:rPr>
          <w:rFonts w:ascii="Times New Roman" w:hAnsi="Times New Roman" w:cs="Times New Roman"/>
          <w:color w:val="000000" w:themeColor="text1"/>
          <w:sz w:val="24"/>
          <w:szCs w:val="24"/>
        </w:rPr>
        <w:t xml:space="preserve">faithful endure to the end and </w:t>
      </w:r>
      <w:r w:rsidR="00AB7952" w:rsidRPr="003A707D">
        <w:rPr>
          <w:rFonts w:ascii="Times New Roman" w:hAnsi="Times New Roman" w:cs="Times New Roman"/>
          <w:color w:val="000000" w:themeColor="text1"/>
          <w:sz w:val="24"/>
          <w:szCs w:val="24"/>
        </w:rPr>
        <w:t>are</w:t>
      </w:r>
      <w:r w:rsidR="00FF2C37" w:rsidRPr="003A707D">
        <w:rPr>
          <w:rFonts w:ascii="Times New Roman" w:hAnsi="Times New Roman" w:cs="Times New Roman"/>
          <w:color w:val="000000" w:themeColor="text1"/>
          <w:sz w:val="24"/>
          <w:szCs w:val="24"/>
        </w:rPr>
        <w:t xml:space="preserve"> gathered by the angels that the Son of Man would send out when he came with the clouds</w:t>
      </w:r>
      <w:r w:rsidR="73398302" w:rsidRPr="003A707D">
        <w:rPr>
          <w:rFonts w:ascii="Times New Roman" w:hAnsi="Times New Roman" w:cs="Times New Roman"/>
          <w:color w:val="000000" w:themeColor="text1"/>
          <w:sz w:val="24"/>
          <w:szCs w:val="24"/>
        </w:rPr>
        <w:t>.</w:t>
      </w:r>
      <w:r w:rsidRPr="003A707D">
        <w:rPr>
          <w:rStyle w:val="FootnoteReference"/>
          <w:rFonts w:ascii="Times New Roman" w:hAnsi="Times New Roman" w:cs="Times New Roman"/>
          <w:color w:val="000000" w:themeColor="text1"/>
          <w:sz w:val="24"/>
          <w:szCs w:val="24"/>
        </w:rPr>
        <w:footnoteReference w:id="392"/>
      </w:r>
      <w:r w:rsidR="355D4780" w:rsidRPr="003A707D">
        <w:rPr>
          <w:rFonts w:ascii="Times New Roman" w:hAnsi="Times New Roman" w:cs="Times New Roman"/>
          <w:color w:val="000000" w:themeColor="text1"/>
          <w:sz w:val="24"/>
          <w:szCs w:val="24"/>
        </w:rPr>
        <w:t xml:space="preserve"> </w:t>
      </w:r>
    </w:p>
    <w:p w14:paraId="55F16CE0" w14:textId="77777777" w:rsidR="006C6005" w:rsidRPr="00B7660F" w:rsidRDefault="006C6005" w:rsidP="00763351">
      <w:pPr>
        <w:pStyle w:val="FootnoteText"/>
        <w:spacing w:after="120" w:line="480" w:lineRule="auto"/>
        <w:rPr>
          <w:rFonts w:ascii="Times New Roman" w:hAnsi="Times New Roman" w:cs="Times New Roman"/>
          <w:color w:val="000000" w:themeColor="text1"/>
          <w:sz w:val="24"/>
          <w:szCs w:val="24"/>
        </w:rPr>
      </w:pPr>
    </w:p>
    <w:p w14:paraId="2217FB62" w14:textId="243D123D" w:rsidR="00F2170D" w:rsidRPr="00B7660F" w:rsidRDefault="1B11AE34" w:rsidP="005A1D68">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conflation in Mark of Saints </w:t>
      </w:r>
      <w:r w:rsidR="039C03DD" w:rsidRPr="00B7660F">
        <w:rPr>
          <w:rFonts w:ascii="Times New Roman" w:hAnsi="Times New Roman" w:cs="Times New Roman"/>
          <w:color w:val="000000" w:themeColor="text1"/>
          <w:sz w:val="24"/>
          <w:szCs w:val="24"/>
        </w:rPr>
        <w:t>and</w:t>
      </w:r>
      <w:r w:rsidRPr="00B7660F">
        <w:rPr>
          <w:rFonts w:ascii="Times New Roman" w:hAnsi="Times New Roman" w:cs="Times New Roman"/>
          <w:i/>
          <w:iCs/>
          <w:color w:val="000000" w:themeColor="text1"/>
          <w:sz w:val="24"/>
          <w:szCs w:val="24"/>
        </w:rPr>
        <w:t xml:space="preserve"> </w:t>
      </w:r>
      <w:r w:rsidRPr="00B7660F">
        <w:rPr>
          <w:rFonts w:ascii="Times New Roman" w:hAnsi="Times New Roman" w:cs="Times New Roman"/>
          <w:color w:val="000000" w:themeColor="text1"/>
          <w:sz w:val="24"/>
          <w:szCs w:val="24"/>
        </w:rPr>
        <w:t>Elect (cf. Dan. 7:18, 2, 25b, 27c; Mk 13:27) reflects the expectation of the Jesus community in 69-70 CE, that events leading up to Jesus’s Parousia (cf. 9:26c; 13:7, 8, 26, 27) are fulfillments of the time (</w:t>
      </w:r>
      <w:proofErr w:type="spellStart"/>
      <w:r w:rsidRPr="00B7660F">
        <w:rPr>
          <w:rFonts w:ascii="Times New Roman" w:hAnsi="Times New Roman" w:cs="Times New Roman"/>
          <w:color w:val="000000" w:themeColor="text1"/>
          <w:sz w:val="24"/>
          <w:szCs w:val="24"/>
        </w:rPr>
        <w:t>kairos</w:t>
      </w:r>
      <w:proofErr w:type="spellEnd"/>
      <w:r w:rsidRPr="00B7660F">
        <w:rPr>
          <w:rFonts w:ascii="Times New Roman" w:hAnsi="Times New Roman" w:cs="Times New Roman"/>
          <w:color w:val="000000" w:themeColor="text1"/>
          <w:sz w:val="24"/>
          <w:szCs w:val="24"/>
        </w:rPr>
        <w:t>) that was foretold in Daniel (Mk 1:15)</w:t>
      </w:r>
      <w:r w:rsidR="008C7AC5" w:rsidRPr="00B7660F">
        <w:rPr>
          <w:rFonts w:ascii="Times New Roman" w:hAnsi="Times New Roman" w:cs="Times New Roman"/>
          <w:color w:val="000000" w:themeColor="text1"/>
          <w:sz w:val="24"/>
          <w:szCs w:val="24"/>
        </w:rPr>
        <w:t>, and that by believing in Jesus as the Son of Man, they have been chosen for election to receive the kingdom.</w:t>
      </w:r>
      <w:r w:rsidRPr="00B7660F">
        <w:rPr>
          <w:rFonts w:ascii="Times New Roman" w:hAnsi="Times New Roman" w:cs="Times New Roman"/>
          <w:color w:val="000000" w:themeColor="text1"/>
          <w:sz w:val="24"/>
          <w:szCs w:val="24"/>
        </w:rPr>
        <w:t xml:space="preserve"> </w:t>
      </w:r>
    </w:p>
    <w:p w14:paraId="0D13A5DD" w14:textId="7C7B1D43" w:rsidR="00F2170D" w:rsidRPr="00B7660F" w:rsidRDefault="00F2170D" w:rsidP="005A1D68">
      <w:pPr>
        <w:spacing w:after="0" w:line="360" w:lineRule="auto"/>
        <w:rPr>
          <w:rFonts w:ascii="Times New Roman" w:hAnsi="Times New Roman" w:cs="Times New Roman"/>
          <w:color w:val="000000" w:themeColor="text1"/>
          <w:sz w:val="24"/>
          <w:szCs w:val="24"/>
        </w:rPr>
      </w:pPr>
    </w:p>
    <w:p w14:paraId="4D091A0D" w14:textId="77777777" w:rsidR="0018489A" w:rsidRDefault="0018489A" w:rsidP="003A707D">
      <w:pPr>
        <w:tabs>
          <w:tab w:val="left" w:pos="3265"/>
        </w:tabs>
        <w:spacing w:after="0" w:line="360" w:lineRule="auto"/>
        <w:rPr>
          <w:rFonts w:ascii="Times New Roman" w:eastAsia="Times New Roman" w:hAnsi="Times New Roman" w:cs="Times New Roman"/>
          <w:i/>
          <w:iCs/>
          <w:color w:val="000000" w:themeColor="text1"/>
          <w:sz w:val="24"/>
          <w:szCs w:val="24"/>
        </w:rPr>
      </w:pPr>
    </w:p>
    <w:p w14:paraId="3DC5991A" w14:textId="77777777" w:rsidR="0018489A" w:rsidRDefault="0018489A" w:rsidP="003A707D">
      <w:pPr>
        <w:tabs>
          <w:tab w:val="left" w:pos="3265"/>
        </w:tabs>
        <w:spacing w:after="0" w:line="360" w:lineRule="auto"/>
        <w:rPr>
          <w:rFonts w:ascii="Times New Roman" w:eastAsia="Times New Roman" w:hAnsi="Times New Roman" w:cs="Times New Roman"/>
          <w:i/>
          <w:iCs/>
          <w:color w:val="000000" w:themeColor="text1"/>
          <w:sz w:val="24"/>
          <w:szCs w:val="24"/>
        </w:rPr>
      </w:pPr>
    </w:p>
    <w:p w14:paraId="55782C6C" w14:textId="71394980" w:rsidR="002B640B" w:rsidRPr="00B7660F" w:rsidRDefault="00704A75" w:rsidP="003A707D">
      <w:pPr>
        <w:tabs>
          <w:tab w:val="left" w:pos="3265"/>
        </w:tabs>
        <w:spacing w:after="0" w:line="360" w:lineRule="auto"/>
        <w:rPr>
          <w:rFonts w:ascii="Times New Roman" w:eastAsia="Times New Roman" w:hAnsi="Times New Roman" w:cs="Times New Roman"/>
          <w:i/>
          <w:iCs/>
          <w:color w:val="000000" w:themeColor="text1"/>
          <w:sz w:val="24"/>
          <w:szCs w:val="24"/>
        </w:rPr>
      </w:pPr>
      <w:r w:rsidRPr="00B7660F">
        <w:rPr>
          <w:rFonts w:ascii="Times New Roman" w:eastAsia="Times New Roman" w:hAnsi="Times New Roman" w:cs="Times New Roman"/>
          <w:i/>
          <w:iCs/>
          <w:color w:val="000000" w:themeColor="text1"/>
          <w:sz w:val="24"/>
          <w:szCs w:val="24"/>
        </w:rPr>
        <w:lastRenderedPageBreak/>
        <w:t>Was there a more</w:t>
      </w:r>
      <w:r w:rsidR="00D164E4" w:rsidRPr="00B7660F">
        <w:rPr>
          <w:rFonts w:ascii="Times New Roman" w:eastAsia="Times New Roman" w:hAnsi="Times New Roman" w:cs="Times New Roman"/>
          <w:i/>
          <w:iCs/>
          <w:color w:val="000000" w:themeColor="text1"/>
          <w:sz w:val="24"/>
          <w:szCs w:val="24"/>
        </w:rPr>
        <w:t xml:space="preserve"> </w:t>
      </w:r>
      <w:r w:rsidR="00217AB5" w:rsidRPr="00B7660F">
        <w:rPr>
          <w:rFonts w:ascii="Times New Roman" w:eastAsia="Times New Roman" w:hAnsi="Times New Roman" w:cs="Times New Roman"/>
          <w:i/>
          <w:iCs/>
          <w:color w:val="000000" w:themeColor="text1"/>
          <w:sz w:val="24"/>
          <w:szCs w:val="24"/>
        </w:rPr>
        <w:t>p</w:t>
      </w:r>
      <w:r w:rsidR="00D164E4" w:rsidRPr="00B7660F">
        <w:rPr>
          <w:rFonts w:ascii="Times New Roman" w:eastAsia="Times New Roman" w:hAnsi="Times New Roman" w:cs="Times New Roman"/>
          <w:i/>
          <w:iCs/>
          <w:color w:val="000000" w:themeColor="text1"/>
          <w:sz w:val="24"/>
          <w:szCs w:val="24"/>
        </w:rPr>
        <w:t>ractical</w:t>
      </w:r>
      <w:r w:rsidR="00D83FA6" w:rsidRPr="00B7660F">
        <w:rPr>
          <w:rFonts w:ascii="Times New Roman" w:eastAsia="Times New Roman" w:hAnsi="Times New Roman" w:cs="Times New Roman"/>
          <w:i/>
          <w:iCs/>
          <w:color w:val="000000" w:themeColor="text1"/>
          <w:sz w:val="24"/>
          <w:szCs w:val="24"/>
        </w:rPr>
        <w:t xml:space="preserve"> </w:t>
      </w:r>
      <w:r w:rsidRPr="00B7660F">
        <w:rPr>
          <w:rFonts w:ascii="Times New Roman" w:eastAsia="Times New Roman" w:hAnsi="Times New Roman" w:cs="Times New Roman"/>
          <w:i/>
          <w:iCs/>
          <w:color w:val="000000" w:themeColor="text1"/>
          <w:sz w:val="24"/>
          <w:szCs w:val="24"/>
        </w:rPr>
        <w:t>reason for Mark 13?</w:t>
      </w:r>
    </w:p>
    <w:p w14:paraId="7473B046" w14:textId="5619E27A" w:rsidR="00B11C34" w:rsidRPr="00B7660F" w:rsidRDefault="1B11AE34" w:rsidP="005A1D68">
      <w:pPr>
        <w:spacing w:line="360" w:lineRule="auto"/>
        <w:rPr>
          <w:rFonts w:ascii="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The </w:t>
      </w:r>
      <w:r w:rsidRPr="003A707D">
        <w:rPr>
          <w:rFonts w:ascii="Times New Roman" w:eastAsia="Times New Roman" w:hAnsi="Times New Roman" w:cs="Times New Roman"/>
          <w:color w:val="000000" w:themeColor="text1"/>
          <w:sz w:val="24"/>
          <w:szCs w:val="24"/>
        </w:rPr>
        <w:t>abomination</w:t>
      </w:r>
      <w:r w:rsidR="004D5C5A" w:rsidRPr="003A707D">
        <w:rPr>
          <w:rFonts w:ascii="Times New Roman" w:eastAsia="Times New Roman" w:hAnsi="Times New Roman" w:cs="Times New Roman"/>
          <w:color w:val="000000" w:themeColor="text1"/>
          <w:sz w:val="24"/>
          <w:szCs w:val="24"/>
        </w:rPr>
        <w:t xml:space="preserve"> of</w:t>
      </w:r>
      <w:r w:rsidRPr="003A707D">
        <w:rPr>
          <w:rFonts w:ascii="Times New Roman" w:eastAsia="Times New Roman" w:hAnsi="Times New Roman" w:cs="Times New Roman"/>
          <w:color w:val="000000" w:themeColor="text1"/>
          <w:sz w:val="24"/>
          <w:szCs w:val="24"/>
        </w:rPr>
        <w:t xml:space="preserve"> desolation</w:t>
      </w:r>
      <w:r w:rsidRPr="00B7660F">
        <w:rPr>
          <w:rFonts w:ascii="Times New Roman" w:eastAsia="Times New Roman" w:hAnsi="Times New Roman" w:cs="Times New Roman"/>
          <w:color w:val="000000" w:themeColor="text1"/>
          <w:sz w:val="24"/>
          <w:szCs w:val="24"/>
        </w:rPr>
        <w:t xml:space="preserve"> i</w:t>
      </w:r>
      <w:r w:rsidR="004D5C5A" w:rsidRPr="00B7660F">
        <w:rPr>
          <w:rFonts w:ascii="Times New Roman" w:eastAsia="Times New Roman" w:hAnsi="Times New Roman" w:cs="Times New Roman"/>
          <w:color w:val="000000" w:themeColor="text1"/>
          <w:sz w:val="24"/>
          <w:szCs w:val="24"/>
        </w:rPr>
        <w:t>n Mark 13 is</w:t>
      </w:r>
      <w:r w:rsidRPr="00B7660F">
        <w:rPr>
          <w:rFonts w:ascii="Times New Roman" w:eastAsia="Times New Roman" w:hAnsi="Times New Roman" w:cs="Times New Roman"/>
          <w:color w:val="000000" w:themeColor="text1"/>
          <w:sz w:val="24"/>
          <w:szCs w:val="24"/>
        </w:rPr>
        <w:t xml:space="preserve"> a</w:t>
      </w:r>
      <w:r w:rsidR="008C7AC5" w:rsidRPr="00B7660F">
        <w:rPr>
          <w:rFonts w:ascii="Times New Roman" w:eastAsia="Times New Roman" w:hAnsi="Times New Roman" w:cs="Times New Roman"/>
          <w:color w:val="000000" w:themeColor="text1"/>
          <w:sz w:val="24"/>
          <w:szCs w:val="24"/>
        </w:rPr>
        <w:t>n allusion</w:t>
      </w:r>
      <w:r w:rsidRPr="00B7660F">
        <w:rPr>
          <w:rFonts w:ascii="Times New Roman" w:eastAsia="Times New Roman" w:hAnsi="Times New Roman" w:cs="Times New Roman"/>
          <w:color w:val="000000" w:themeColor="text1"/>
          <w:sz w:val="24"/>
          <w:szCs w:val="24"/>
        </w:rPr>
        <w:t xml:space="preserve"> </w:t>
      </w:r>
      <w:r w:rsidR="008C7AC5" w:rsidRPr="00B7660F">
        <w:rPr>
          <w:rFonts w:ascii="Times New Roman" w:eastAsia="Times New Roman" w:hAnsi="Times New Roman" w:cs="Times New Roman"/>
          <w:color w:val="000000" w:themeColor="text1"/>
          <w:sz w:val="24"/>
          <w:szCs w:val="24"/>
        </w:rPr>
        <w:t xml:space="preserve">to </w:t>
      </w:r>
      <w:r w:rsidRPr="00B7660F">
        <w:rPr>
          <w:rFonts w:ascii="Times New Roman" w:eastAsia="Times New Roman" w:hAnsi="Times New Roman" w:cs="Times New Roman"/>
          <w:color w:val="000000" w:themeColor="text1"/>
          <w:sz w:val="24"/>
          <w:szCs w:val="24"/>
        </w:rPr>
        <w:t>Daniel</w:t>
      </w:r>
      <w:r w:rsidR="004D5C5A" w:rsidRPr="00B7660F">
        <w:rPr>
          <w:rFonts w:ascii="Times New Roman" w:eastAsia="Times New Roman" w:hAnsi="Times New Roman" w:cs="Times New Roman"/>
          <w:color w:val="000000" w:themeColor="text1"/>
          <w:sz w:val="24"/>
          <w:szCs w:val="24"/>
        </w:rPr>
        <w:t xml:space="preserve"> 9 where the writers adapt the motif to fit the</w:t>
      </w:r>
      <w:r w:rsidR="0066793A" w:rsidRPr="00B7660F">
        <w:rPr>
          <w:rFonts w:ascii="Times New Roman" w:eastAsia="Times New Roman" w:hAnsi="Times New Roman" w:cs="Times New Roman"/>
          <w:color w:val="000000" w:themeColor="text1"/>
          <w:sz w:val="24"/>
          <w:szCs w:val="24"/>
        </w:rPr>
        <w:t>ir</w:t>
      </w:r>
      <w:r w:rsidR="004D5C5A" w:rsidRPr="00B7660F">
        <w:rPr>
          <w:rFonts w:ascii="Times New Roman" w:eastAsia="Times New Roman" w:hAnsi="Times New Roman" w:cs="Times New Roman"/>
          <w:color w:val="000000" w:themeColor="text1"/>
          <w:sz w:val="24"/>
          <w:szCs w:val="24"/>
        </w:rPr>
        <w:t xml:space="preserve"> Markan situation</w:t>
      </w:r>
      <w:r w:rsidR="00693D2A" w:rsidRPr="00B7660F">
        <w:rPr>
          <w:rFonts w:ascii="Times New Roman" w:eastAsia="Times New Roman" w:hAnsi="Times New Roman" w:cs="Times New Roman"/>
          <w:color w:val="000000" w:themeColor="text1"/>
          <w:sz w:val="24"/>
          <w:szCs w:val="24"/>
        </w:rPr>
        <w:t>.</w:t>
      </w:r>
      <w:r w:rsidR="004D5C5A"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The</w:t>
      </w:r>
      <w:r w:rsidR="00C748C8" w:rsidRPr="00B7660F">
        <w:rPr>
          <w:rFonts w:ascii="Times New Roman" w:eastAsia="Times New Roman" w:hAnsi="Times New Roman" w:cs="Times New Roman"/>
          <w:color w:val="000000" w:themeColor="text1"/>
          <w:sz w:val="24"/>
          <w:szCs w:val="24"/>
        </w:rPr>
        <w:t xml:space="preserve"> Markan</w:t>
      </w:r>
      <w:r w:rsidRPr="00B7660F">
        <w:rPr>
          <w:rFonts w:ascii="Times New Roman" w:eastAsia="Times New Roman" w:hAnsi="Times New Roman" w:cs="Times New Roman"/>
          <w:color w:val="000000" w:themeColor="text1"/>
          <w:sz w:val="24"/>
          <w:szCs w:val="24"/>
        </w:rPr>
        <w:t xml:space="preserve"> writers</w:t>
      </w:r>
      <w:r w:rsidR="004D5C5A" w:rsidRPr="00B7660F">
        <w:rPr>
          <w:rFonts w:ascii="Times New Roman" w:eastAsia="Times New Roman" w:hAnsi="Times New Roman" w:cs="Times New Roman"/>
          <w:color w:val="000000" w:themeColor="text1"/>
          <w:sz w:val="24"/>
          <w:szCs w:val="24"/>
        </w:rPr>
        <w:t xml:space="preserve"> have clearly</w:t>
      </w:r>
      <w:r w:rsidRPr="00B7660F">
        <w:rPr>
          <w:rFonts w:ascii="Times New Roman" w:eastAsia="Times New Roman" w:hAnsi="Times New Roman" w:cs="Times New Roman"/>
          <w:color w:val="000000" w:themeColor="text1"/>
          <w:sz w:val="24"/>
          <w:szCs w:val="24"/>
        </w:rPr>
        <w:t xml:space="preserve"> borrowed </w:t>
      </w:r>
      <w:r w:rsidR="004C24BC" w:rsidRPr="00B7660F">
        <w:rPr>
          <w:rFonts w:ascii="Times New Roman" w:eastAsia="Times New Roman" w:hAnsi="Times New Roman" w:cs="Times New Roman"/>
          <w:color w:val="000000" w:themeColor="text1"/>
          <w:sz w:val="24"/>
          <w:szCs w:val="24"/>
        </w:rPr>
        <w:t>the</w:t>
      </w:r>
      <w:r w:rsidRPr="00B7660F">
        <w:rPr>
          <w:rFonts w:ascii="Times New Roman" w:eastAsia="Times New Roman" w:hAnsi="Times New Roman" w:cs="Times New Roman"/>
          <w:color w:val="000000" w:themeColor="text1"/>
          <w:sz w:val="24"/>
          <w:szCs w:val="24"/>
        </w:rPr>
        <w:t xml:space="preserve"> </w:t>
      </w:r>
      <w:r w:rsidR="00693D2A" w:rsidRPr="00B7660F">
        <w:rPr>
          <w:rFonts w:ascii="Times New Roman" w:eastAsia="Times New Roman" w:hAnsi="Times New Roman" w:cs="Times New Roman"/>
          <w:color w:val="000000" w:themeColor="text1"/>
          <w:sz w:val="24"/>
          <w:szCs w:val="24"/>
        </w:rPr>
        <w:t>idea</w:t>
      </w:r>
      <w:r w:rsidRPr="00B7660F">
        <w:rPr>
          <w:rFonts w:ascii="Times New Roman" w:eastAsia="Times New Roman" w:hAnsi="Times New Roman" w:cs="Times New Roman"/>
          <w:color w:val="000000" w:themeColor="text1"/>
          <w:sz w:val="24"/>
          <w:szCs w:val="24"/>
        </w:rPr>
        <w:t xml:space="preserve"> </w:t>
      </w:r>
      <w:r w:rsidR="004D5C5A" w:rsidRPr="00B7660F">
        <w:rPr>
          <w:rFonts w:ascii="Times New Roman" w:eastAsia="Times New Roman" w:hAnsi="Times New Roman" w:cs="Times New Roman"/>
          <w:color w:val="000000" w:themeColor="text1"/>
          <w:sz w:val="24"/>
          <w:szCs w:val="24"/>
        </w:rPr>
        <w:t>from</w:t>
      </w:r>
      <w:r w:rsidRPr="00B7660F">
        <w:rPr>
          <w:rFonts w:ascii="Times New Roman" w:eastAsia="Times New Roman" w:hAnsi="Times New Roman" w:cs="Times New Roman"/>
          <w:color w:val="000000" w:themeColor="text1"/>
          <w:sz w:val="24"/>
          <w:szCs w:val="24"/>
        </w:rPr>
        <w:t xml:space="preserve"> </w:t>
      </w:r>
      <w:r w:rsidR="009D6542" w:rsidRPr="00B7660F">
        <w:rPr>
          <w:rFonts w:ascii="Times New Roman" w:eastAsia="Times New Roman" w:hAnsi="Times New Roman" w:cs="Times New Roman"/>
          <w:color w:val="000000" w:themeColor="text1"/>
          <w:sz w:val="24"/>
          <w:szCs w:val="24"/>
        </w:rPr>
        <w:t>Daniel</w:t>
      </w:r>
      <w:r w:rsidR="00B65463" w:rsidRPr="00B7660F">
        <w:rPr>
          <w:rFonts w:ascii="Times New Roman" w:eastAsia="Times New Roman" w:hAnsi="Times New Roman" w:cs="Times New Roman"/>
          <w:color w:val="000000" w:themeColor="text1"/>
          <w:sz w:val="24"/>
          <w:szCs w:val="24"/>
        </w:rPr>
        <w:t>,</w:t>
      </w:r>
      <w:r w:rsidR="009D6542" w:rsidRPr="00B7660F">
        <w:rPr>
          <w:rFonts w:ascii="Times New Roman" w:eastAsia="Times New Roman" w:hAnsi="Times New Roman" w:cs="Times New Roman"/>
          <w:color w:val="000000" w:themeColor="text1"/>
          <w:sz w:val="24"/>
          <w:szCs w:val="24"/>
        </w:rPr>
        <w:t xml:space="preserve"> (</w:t>
      </w:r>
      <w:r w:rsidR="00693D2A" w:rsidRPr="00B7660F">
        <w:rPr>
          <w:rFonts w:ascii="Times New Roman" w:eastAsia="Times New Roman" w:hAnsi="Times New Roman" w:cs="Times New Roman"/>
          <w:color w:val="000000" w:themeColor="text1"/>
          <w:sz w:val="24"/>
          <w:szCs w:val="24"/>
        </w:rPr>
        <w:t>Mk 13:1</w:t>
      </w:r>
      <w:r w:rsidR="00DF6419" w:rsidRPr="00B7660F">
        <w:rPr>
          <w:rFonts w:ascii="Times New Roman" w:eastAsia="Times New Roman" w:hAnsi="Times New Roman" w:cs="Times New Roman"/>
          <w:color w:val="000000" w:themeColor="text1"/>
          <w:sz w:val="24"/>
          <w:szCs w:val="24"/>
        </w:rPr>
        <w:t>4</w:t>
      </w:r>
      <w:r w:rsidR="00693D2A" w:rsidRPr="00B7660F">
        <w:rPr>
          <w:rFonts w:ascii="Times New Roman" w:eastAsia="Times New Roman" w:hAnsi="Times New Roman" w:cs="Times New Roman"/>
          <w:color w:val="000000" w:themeColor="text1"/>
          <w:sz w:val="24"/>
          <w:szCs w:val="24"/>
        </w:rPr>
        <w:t xml:space="preserve"> ‘</w:t>
      </w:r>
      <w:r w:rsidR="00DF6419" w:rsidRPr="00B7660F">
        <w:rPr>
          <w:rFonts w:ascii="Times New Roman" w:eastAsia="Times New Roman" w:hAnsi="Times New Roman" w:cs="Times New Roman"/>
          <w:color w:val="000000" w:themeColor="text1"/>
          <w:sz w:val="24"/>
          <w:szCs w:val="24"/>
        </w:rPr>
        <w:t>spoken by the prophet Daniel…</w:t>
      </w:r>
      <w:r w:rsidR="004D5C5A" w:rsidRPr="00B7660F">
        <w:rPr>
          <w:rFonts w:ascii="Times New Roman" w:eastAsia="Times New Roman" w:hAnsi="Times New Roman" w:cs="Times New Roman"/>
          <w:color w:val="000000" w:themeColor="text1"/>
          <w:sz w:val="24"/>
          <w:szCs w:val="24"/>
        </w:rPr>
        <w:t>let the reader understand</w:t>
      </w:r>
      <w:r w:rsidR="00693D2A" w:rsidRPr="00B7660F">
        <w:rPr>
          <w:rFonts w:ascii="Times New Roman" w:eastAsia="Times New Roman" w:hAnsi="Times New Roman" w:cs="Times New Roman"/>
          <w:color w:val="000000" w:themeColor="text1"/>
          <w:sz w:val="24"/>
          <w:szCs w:val="24"/>
        </w:rPr>
        <w:t>’</w:t>
      </w:r>
      <w:r w:rsidR="004D5C5A" w:rsidRPr="00B7660F">
        <w:rPr>
          <w:rFonts w:ascii="Times New Roman" w:eastAsia="Times New Roman" w:hAnsi="Times New Roman" w:cs="Times New Roman"/>
          <w:color w:val="000000" w:themeColor="text1"/>
          <w:sz w:val="24"/>
          <w:szCs w:val="24"/>
        </w:rPr>
        <w:t xml:space="preserve">) </w:t>
      </w:r>
      <w:r w:rsidR="0092764C" w:rsidRPr="00B7660F">
        <w:rPr>
          <w:rFonts w:ascii="Times New Roman" w:eastAsia="Times New Roman" w:hAnsi="Times New Roman" w:cs="Times New Roman"/>
          <w:color w:val="000000" w:themeColor="text1"/>
          <w:sz w:val="24"/>
          <w:szCs w:val="24"/>
        </w:rPr>
        <w:t>wh</w:t>
      </w:r>
      <w:r w:rsidR="00693D2A" w:rsidRPr="00B7660F">
        <w:rPr>
          <w:rFonts w:ascii="Times New Roman" w:eastAsia="Times New Roman" w:hAnsi="Times New Roman" w:cs="Times New Roman"/>
          <w:color w:val="000000" w:themeColor="text1"/>
          <w:sz w:val="24"/>
          <w:szCs w:val="24"/>
        </w:rPr>
        <w:t xml:space="preserve">ich they </w:t>
      </w:r>
      <w:r w:rsidR="00DF6419" w:rsidRPr="00B7660F">
        <w:rPr>
          <w:rFonts w:ascii="Times New Roman" w:eastAsia="Times New Roman" w:hAnsi="Times New Roman" w:cs="Times New Roman"/>
          <w:color w:val="000000" w:themeColor="text1"/>
          <w:sz w:val="24"/>
          <w:szCs w:val="24"/>
        </w:rPr>
        <w:t xml:space="preserve">expect their readers to </w:t>
      </w:r>
      <w:r w:rsidR="00693D2A" w:rsidRPr="00B7660F">
        <w:rPr>
          <w:rFonts w:ascii="Times New Roman" w:eastAsia="Times New Roman" w:hAnsi="Times New Roman" w:cs="Times New Roman"/>
          <w:color w:val="000000" w:themeColor="text1"/>
          <w:sz w:val="24"/>
          <w:szCs w:val="24"/>
        </w:rPr>
        <w:t>correlate to</w:t>
      </w:r>
      <w:r w:rsidR="0092764C" w:rsidRPr="00B7660F">
        <w:rPr>
          <w:rFonts w:ascii="Times New Roman" w:eastAsia="Times New Roman" w:hAnsi="Times New Roman" w:cs="Times New Roman"/>
          <w:color w:val="000000" w:themeColor="text1"/>
          <w:sz w:val="24"/>
          <w:szCs w:val="24"/>
        </w:rPr>
        <w:t xml:space="preserve"> Daniel 9:27</w:t>
      </w:r>
      <w:r w:rsidR="00693D2A" w:rsidRPr="00B7660F">
        <w:rPr>
          <w:rFonts w:ascii="Times New Roman" w:eastAsia="Times New Roman" w:hAnsi="Times New Roman" w:cs="Times New Roman"/>
          <w:color w:val="000000" w:themeColor="text1"/>
          <w:sz w:val="24"/>
          <w:szCs w:val="24"/>
        </w:rPr>
        <w:t>. The cessation of</w:t>
      </w:r>
      <w:r w:rsidR="0092764C" w:rsidRPr="00B7660F">
        <w:rPr>
          <w:rFonts w:ascii="Times New Roman" w:eastAsia="Times New Roman" w:hAnsi="Times New Roman" w:cs="Times New Roman"/>
          <w:color w:val="000000" w:themeColor="text1"/>
          <w:sz w:val="24"/>
          <w:szCs w:val="24"/>
        </w:rPr>
        <w:t xml:space="preserve"> </w:t>
      </w:r>
      <w:r w:rsidR="00C748C8" w:rsidRPr="00B7660F">
        <w:rPr>
          <w:rFonts w:ascii="Times New Roman" w:eastAsia="Times New Roman" w:hAnsi="Times New Roman" w:cs="Times New Roman"/>
          <w:color w:val="000000" w:themeColor="text1"/>
          <w:sz w:val="24"/>
          <w:szCs w:val="24"/>
        </w:rPr>
        <w:t>daily</w:t>
      </w:r>
      <w:r w:rsidR="0092764C" w:rsidRPr="00B7660F">
        <w:rPr>
          <w:rFonts w:ascii="Times New Roman" w:eastAsia="Times New Roman" w:hAnsi="Times New Roman" w:cs="Times New Roman"/>
          <w:color w:val="000000" w:themeColor="text1"/>
          <w:sz w:val="24"/>
          <w:szCs w:val="24"/>
        </w:rPr>
        <w:t xml:space="preserve"> sacrifices and offerings </w:t>
      </w:r>
      <w:r w:rsidR="00B65463" w:rsidRPr="00B7660F">
        <w:rPr>
          <w:rFonts w:ascii="Times New Roman" w:eastAsia="Times New Roman" w:hAnsi="Times New Roman" w:cs="Times New Roman"/>
          <w:color w:val="000000" w:themeColor="text1"/>
          <w:sz w:val="24"/>
          <w:szCs w:val="24"/>
        </w:rPr>
        <w:t xml:space="preserve">that </w:t>
      </w:r>
      <w:r w:rsidR="00693D2A" w:rsidRPr="00B7660F">
        <w:rPr>
          <w:rFonts w:ascii="Times New Roman" w:eastAsia="Times New Roman" w:hAnsi="Times New Roman" w:cs="Times New Roman"/>
          <w:color w:val="000000" w:themeColor="text1"/>
          <w:sz w:val="24"/>
          <w:szCs w:val="24"/>
        </w:rPr>
        <w:t xml:space="preserve">occurred </w:t>
      </w:r>
      <w:r w:rsidR="00C748C8" w:rsidRPr="00B7660F">
        <w:rPr>
          <w:rFonts w:ascii="Times New Roman" w:eastAsia="Times New Roman" w:hAnsi="Times New Roman" w:cs="Times New Roman"/>
          <w:color w:val="000000" w:themeColor="text1"/>
          <w:sz w:val="24"/>
          <w:szCs w:val="24"/>
        </w:rPr>
        <w:t>during the</w:t>
      </w:r>
      <w:r w:rsidRPr="00B7660F">
        <w:rPr>
          <w:rFonts w:ascii="Times New Roman" w:eastAsia="Times New Roman" w:hAnsi="Times New Roman" w:cs="Times New Roman"/>
          <w:color w:val="000000" w:themeColor="text1"/>
          <w:sz w:val="24"/>
          <w:szCs w:val="24"/>
        </w:rPr>
        <w:t xml:space="preserve"> Seleucid</w:t>
      </w:r>
      <w:r w:rsidR="008C7AC5" w:rsidRPr="00B7660F">
        <w:rPr>
          <w:rFonts w:ascii="Times New Roman" w:eastAsia="Times New Roman" w:hAnsi="Times New Roman" w:cs="Times New Roman"/>
          <w:color w:val="000000" w:themeColor="text1"/>
          <w:sz w:val="24"/>
          <w:szCs w:val="24"/>
        </w:rPr>
        <w:t xml:space="preserve"> occupatio</w:t>
      </w:r>
      <w:r w:rsidR="00C748C8" w:rsidRPr="00B7660F">
        <w:rPr>
          <w:rFonts w:ascii="Times New Roman" w:eastAsia="Times New Roman" w:hAnsi="Times New Roman" w:cs="Times New Roman"/>
          <w:color w:val="000000" w:themeColor="text1"/>
          <w:sz w:val="24"/>
          <w:szCs w:val="24"/>
        </w:rPr>
        <w:t>n</w:t>
      </w:r>
      <w:r w:rsidR="008C7AC5" w:rsidRPr="00B7660F">
        <w:rPr>
          <w:rFonts w:ascii="Times New Roman" w:eastAsia="Times New Roman" w:hAnsi="Times New Roman" w:cs="Times New Roman"/>
          <w:color w:val="000000" w:themeColor="text1"/>
          <w:sz w:val="24"/>
          <w:szCs w:val="24"/>
        </w:rPr>
        <w:t xml:space="preserve"> in the second century BCE</w:t>
      </w:r>
      <w:r w:rsidR="00B65463" w:rsidRPr="00B7660F">
        <w:rPr>
          <w:rFonts w:ascii="Times New Roman" w:eastAsia="Times New Roman" w:hAnsi="Times New Roman" w:cs="Times New Roman"/>
          <w:color w:val="000000" w:themeColor="text1"/>
          <w:sz w:val="24"/>
          <w:szCs w:val="24"/>
        </w:rPr>
        <w:t xml:space="preserve"> had</w:t>
      </w:r>
      <w:r w:rsidR="00693D2A" w:rsidRPr="00B7660F">
        <w:rPr>
          <w:rFonts w:ascii="Times New Roman" w:eastAsia="Times New Roman" w:hAnsi="Times New Roman" w:cs="Times New Roman"/>
          <w:color w:val="000000" w:themeColor="text1"/>
          <w:sz w:val="24"/>
          <w:szCs w:val="24"/>
        </w:rPr>
        <w:t xml:space="preserve"> recurred in the Roman occupation in the first century CE</w:t>
      </w:r>
      <w:r w:rsidR="00B65463" w:rsidRPr="00B7660F">
        <w:rPr>
          <w:rFonts w:ascii="Times New Roman" w:eastAsia="Times New Roman" w:hAnsi="Times New Roman" w:cs="Times New Roman"/>
          <w:color w:val="000000" w:themeColor="text1"/>
          <w:sz w:val="24"/>
          <w:szCs w:val="24"/>
        </w:rPr>
        <w:t xml:space="preserve"> at the end of the Roman siege</w:t>
      </w:r>
      <w:r w:rsidR="008C7AC5"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w:t>
      </w:r>
      <w:r w:rsidR="00693D2A" w:rsidRPr="00B7660F">
        <w:rPr>
          <w:rFonts w:ascii="Times New Roman" w:eastAsia="Times New Roman" w:hAnsi="Times New Roman" w:cs="Times New Roman"/>
          <w:color w:val="000000" w:themeColor="text1"/>
          <w:sz w:val="24"/>
          <w:szCs w:val="24"/>
        </w:rPr>
        <w:t>In th</w:t>
      </w:r>
      <w:r w:rsidR="00B65463" w:rsidRPr="00B7660F">
        <w:rPr>
          <w:rFonts w:ascii="Times New Roman" w:eastAsia="Times New Roman" w:hAnsi="Times New Roman" w:cs="Times New Roman"/>
          <w:color w:val="000000" w:themeColor="text1"/>
          <w:sz w:val="24"/>
          <w:szCs w:val="24"/>
        </w:rPr>
        <w:t>at</w:t>
      </w:r>
      <w:r w:rsidR="00693D2A" w:rsidRPr="00B7660F">
        <w:rPr>
          <w:rFonts w:ascii="Times New Roman" w:eastAsia="Times New Roman" w:hAnsi="Times New Roman" w:cs="Times New Roman"/>
          <w:color w:val="000000" w:themeColor="text1"/>
          <w:sz w:val="24"/>
          <w:szCs w:val="24"/>
        </w:rPr>
        <w:t xml:space="preserve"> occurrence, the </w:t>
      </w:r>
      <w:r w:rsidR="0092764C" w:rsidRPr="00B7660F">
        <w:rPr>
          <w:rFonts w:ascii="Times New Roman" w:eastAsia="Times New Roman" w:hAnsi="Times New Roman" w:cs="Times New Roman"/>
          <w:color w:val="000000" w:themeColor="text1"/>
          <w:sz w:val="24"/>
          <w:szCs w:val="24"/>
        </w:rPr>
        <w:t>Jewish priesthood ran out of sacrifices and abandoned their posts in close proximity to the battle for the temple mount, which</w:t>
      </w:r>
      <w:r w:rsidR="00693D2A" w:rsidRPr="00B7660F">
        <w:rPr>
          <w:rFonts w:ascii="Times New Roman" w:eastAsia="Times New Roman" w:hAnsi="Times New Roman" w:cs="Times New Roman"/>
          <w:color w:val="000000" w:themeColor="text1"/>
          <w:sz w:val="24"/>
          <w:szCs w:val="24"/>
        </w:rPr>
        <w:t xml:space="preserve"> in </w:t>
      </w:r>
      <w:r w:rsidR="003D2585" w:rsidRPr="00B7660F">
        <w:rPr>
          <w:rFonts w:ascii="Times New Roman" w:eastAsia="Times New Roman" w:hAnsi="Times New Roman" w:cs="Times New Roman"/>
          <w:color w:val="000000" w:themeColor="text1"/>
          <w:sz w:val="24"/>
          <w:szCs w:val="24"/>
        </w:rPr>
        <w:t>JW</w:t>
      </w:r>
      <w:r w:rsidR="0092764C" w:rsidRPr="00B7660F">
        <w:rPr>
          <w:rFonts w:ascii="Times New Roman" w:eastAsia="Times New Roman" w:hAnsi="Times New Roman" w:cs="Times New Roman"/>
          <w:color w:val="000000" w:themeColor="text1"/>
          <w:sz w:val="24"/>
          <w:szCs w:val="24"/>
        </w:rPr>
        <w:t xml:space="preserve">, occurred shortly prior to the burning of the temple, which was </w:t>
      </w:r>
      <w:r w:rsidR="00B65463" w:rsidRPr="00B7660F">
        <w:rPr>
          <w:rFonts w:ascii="Times New Roman" w:eastAsia="Times New Roman" w:hAnsi="Times New Roman" w:cs="Times New Roman"/>
          <w:color w:val="000000" w:themeColor="text1"/>
          <w:sz w:val="24"/>
          <w:szCs w:val="24"/>
        </w:rPr>
        <w:t xml:space="preserve">then </w:t>
      </w:r>
      <w:r w:rsidR="003D2585" w:rsidRPr="00B7660F">
        <w:rPr>
          <w:rFonts w:ascii="Times New Roman" w:eastAsia="Times New Roman" w:hAnsi="Times New Roman" w:cs="Times New Roman"/>
          <w:color w:val="000000" w:themeColor="text1"/>
          <w:sz w:val="24"/>
          <w:szCs w:val="24"/>
        </w:rPr>
        <w:t>immediately followed</w:t>
      </w:r>
      <w:r w:rsidR="0092764C" w:rsidRPr="00B7660F">
        <w:rPr>
          <w:rFonts w:ascii="Times New Roman" w:eastAsia="Times New Roman" w:hAnsi="Times New Roman" w:cs="Times New Roman"/>
          <w:color w:val="000000" w:themeColor="text1"/>
          <w:sz w:val="24"/>
          <w:szCs w:val="24"/>
        </w:rPr>
        <w:t xml:space="preserve"> by Titus’s</w:t>
      </w:r>
      <w:r w:rsidR="003D2585" w:rsidRPr="00B7660F">
        <w:rPr>
          <w:rFonts w:ascii="Times New Roman" w:eastAsia="Times New Roman" w:hAnsi="Times New Roman" w:cs="Times New Roman"/>
          <w:color w:val="000000" w:themeColor="text1"/>
          <w:sz w:val="24"/>
          <w:szCs w:val="24"/>
        </w:rPr>
        <w:t xml:space="preserve"> </w:t>
      </w:r>
      <w:r w:rsidR="00CE165E" w:rsidRPr="00B7660F">
        <w:rPr>
          <w:rFonts w:ascii="Times New Roman" w:eastAsia="Times New Roman" w:hAnsi="Times New Roman" w:cs="Times New Roman"/>
          <w:color w:val="000000" w:themeColor="text1"/>
          <w:sz w:val="24"/>
          <w:szCs w:val="24"/>
        </w:rPr>
        <w:t xml:space="preserve">troops making </w:t>
      </w:r>
      <w:r w:rsidR="00B65463" w:rsidRPr="00B7660F">
        <w:rPr>
          <w:rFonts w:ascii="Times New Roman" w:eastAsia="Times New Roman" w:hAnsi="Times New Roman" w:cs="Times New Roman"/>
          <w:color w:val="000000" w:themeColor="text1"/>
          <w:sz w:val="24"/>
          <w:szCs w:val="24"/>
        </w:rPr>
        <w:t xml:space="preserve">the abominating </w:t>
      </w:r>
      <w:r w:rsidR="0092764C" w:rsidRPr="00B7660F">
        <w:rPr>
          <w:rFonts w:ascii="Times New Roman" w:eastAsia="Times New Roman" w:hAnsi="Times New Roman" w:cs="Times New Roman"/>
          <w:color w:val="000000" w:themeColor="text1"/>
          <w:sz w:val="24"/>
          <w:szCs w:val="24"/>
        </w:rPr>
        <w:t xml:space="preserve">sacrifice </w:t>
      </w:r>
      <w:r w:rsidR="003D2585" w:rsidRPr="00B7660F">
        <w:rPr>
          <w:rFonts w:ascii="Times New Roman" w:eastAsia="Times New Roman" w:hAnsi="Times New Roman" w:cs="Times New Roman"/>
          <w:color w:val="000000" w:themeColor="text1"/>
          <w:sz w:val="24"/>
          <w:szCs w:val="24"/>
        </w:rPr>
        <w:t>in front of the burning sanctuary</w:t>
      </w:r>
      <w:r w:rsidR="00693D2A" w:rsidRPr="00B7660F">
        <w:rPr>
          <w:rFonts w:ascii="Times New Roman" w:eastAsia="Times New Roman" w:hAnsi="Times New Roman" w:cs="Times New Roman"/>
          <w:color w:val="000000" w:themeColor="text1"/>
          <w:sz w:val="24"/>
          <w:szCs w:val="24"/>
        </w:rPr>
        <w:t xml:space="preserve"> while</w:t>
      </w:r>
      <w:r w:rsidR="00C70534" w:rsidRPr="00B7660F">
        <w:rPr>
          <w:rFonts w:ascii="Times New Roman" w:eastAsia="Times New Roman" w:hAnsi="Times New Roman" w:cs="Times New Roman"/>
          <w:color w:val="000000" w:themeColor="text1"/>
          <w:sz w:val="24"/>
          <w:szCs w:val="24"/>
        </w:rPr>
        <w:t xml:space="preserve"> hailing Titus </w:t>
      </w:r>
      <w:r w:rsidR="00C70534" w:rsidRPr="00B7660F">
        <w:rPr>
          <w:rFonts w:ascii="Times New Roman" w:eastAsia="Times New Roman" w:hAnsi="Times New Roman" w:cs="Times New Roman"/>
          <w:i/>
          <w:iCs/>
          <w:color w:val="000000" w:themeColor="text1"/>
          <w:sz w:val="24"/>
          <w:szCs w:val="24"/>
        </w:rPr>
        <w:t>Imperator</w:t>
      </w:r>
      <w:r w:rsidRPr="00B7660F">
        <w:rPr>
          <w:rFonts w:ascii="Times New Roman" w:eastAsia="Times New Roman" w:hAnsi="Times New Roman" w:cs="Times New Roman"/>
          <w:color w:val="000000" w:themeColor="text1"/>
          <w:sz w:val="24"/>
          <w:szCs w:val="24"/>
        </w:rPr>
        <w:t>.</w:t>
      </w:r>
      <w:r w:rsidR="00F72FD3" w:rsidRPr="00B7660F">
        <w:rPr>
          <w:rStyle w:val="FootnoteReference"/>
          <w:rFonts w:ascii="Times New Roman" w:eastAsia="Times New Roman" w:hAnsi="Times New Roman" w:cs="Times New Roman"/>
          <w:color w:val="000000" w:themeColor="text1"/>
          <w:sz w:val="24"/>
          <w:szCs w:val="24"/>
        </w:rPr>
        <w:footnoteReference w:id="393"/>
      </w:r>
      <w:r w:rsidR="004C24BC" w:rsidRPr="00B7660F">
        <w:rPr>
          <w:rFonts w:ascii="Times New Roman" w:eastAsia="Times New Roman" w:hAnsi="Times New Roman" w:cs="Times New Roman"/>
          <w:color w:val="000000" w:themeColor="text1"/>
          <w:sz w:val="24"/>
          <w:szCs w:val="24"/>
        </w:rPr>
        <w:t xml:space="preserve"> </w:t>
      </w:r>
      <w:r w:rsidR="00D67F15" w:rsidRPr="00B7660F">
        <w:rPr>
          <w:rFonts w:ascii="Times New Roman" w:hAnsi="Times New Roman" w:cs="Times New Roman"/>
          <w:color w:val="000000" w:themeColor="text1"/>
          <w:sz w:val="24"/>
          <w:szCs w:val="24"/>
        </w:rPr>
        <w:t>Price believes that when the temple sacrifices ran out</w:t>
      </w:r>
      <w:r w:rsidR="00693D2A" w:rsidRPr="00B7660F">
        <w:rPr>
          <w:rFonts w:ascii="Times New Roman" w:hAnsi="Times New Roman" w:cs="Times New Roman"/>
          <w:color w:val="000000" w:themeColor="text1"/>
          <w:sz w:val="24"/>
          <w:szCs w:val="24"/>
        </w:rPr>
        <w:t xml:space="preserve">, </w:t>
      </w:r>
      <w:r w:rsidR="00D67F15" w:rsidRPr="00B7660F">
        <w:rPr>
          <w:rFonts w:ascii="Times New Roman" w:hAnsi="Times New Roman" w:cs="Times New Roman"/>
          <w:color w:val="000000" w:themeColor="text1"/>
          <w:sz w:val="24"/>
          <w:szCs w:val="24"/>
        </w:rPr>
        <w:t xml:space="preserve">a final wave of desertions occurred </w:t>
      </w:r>
      <w:r w:rsidR="0075768F" w:rsidRPr="00B7660F">
        <w:rPr>
          <w:rFonts w:ascii="Times New Roman" w:hAnsi="Times New Roman" w:cs="Times New Roman"/>
          <w:color w:val="000000" w:themeColor="text1"/>
          <w:sz w:val="24"/>
          <w:szCs w:val="24"/>
        </w:rPr>
        <w:t>in</w:t>
      </w:r>
      <w:r w:rsidR="00D67F15" w:rsidRPr="00B7660F">
        <w:rPr>
          <w:rFonts w:ascii="Times New Roman" w:hAnsi="Times New Roman" w:cs="Times New Roman"/>
          <w:color w:val="000000" w:themeColor="text1"/>
          <w:sz w:val="24"/>
          <w:szCs w:val="24"/>
        </w:rPr>
        <w:t xml:space="preserve"> the priestly class, who felt </w:t>
      </w:r>
      <w:r w:rsidR="0075768F" w:rsidRPr="00B7660F">
        <w:rPr>
          <w:rFonts w:ascii="Times New Roman" w:hAnsi="Times New Roman" w:cs="Times New Roman"/>
          <w:color w:val="000000" w:themeColor="text1"/>
          <w:sz w:val="24"/>
          <w:szCs w:val="24"/>
        </w:rPr>
        <w:t xml:space="preserve">that </w:t>
      </w:r>
      <w:r w:rsidR="00D67F15" w:rsidRPr="00B7660F">
        <w:rPr>
          <w:rFonts w:ascii="Times New Roman" w:hAnsi="Times New Roman" w:cs="Times New Roman"/>
          <w:color w:val="000000" w:themeColor="text1"/>
          <w:sz w:val="24"/>
          <w:szCs w:val="24"/>
        </w:rPr>
        <w:t xml:space="preserve">there was no longer any reason to </w:t>
      </w:r>
      <w:r w:rsidR="0075768F" w:rsidRPr="00B7660F">
        <w:rPr>
          <w:rFonts w:ascii="Times New Roman" w:hAnsi="Times New Roman" w:cs="Times New Roman"/>
          <w:color w:val="000000" w:themeColor="text1"/>
          <w:sz w:val="24"/>
          <w:szCs w:val="24"/>
        </w:rPr>
        <w:t>continue on at</w:t>
      </w:r>
      <w:r w:rsidR="00D67F15" w:rsidRPr="00B7660F">
        <w:rPr>
          <w:rFonts w:ascii="Times New Roman" w:hAnsi="Times New Roman" w:cs="Times New Roman"/>
          <w:color w:val="000000" w:themeColor="text1"/>
          <w:sz w:val="24"/>
          <w:szCs w:val="24"/>
        </w:rPr>
        <w:t xml:space="preserve"> the temple. In effect, </w:t>
      </w:r>
      <w:r w:rsidR="003439FC" w:rsidRPr="00B7660F">
        <w:rPr>
          <w:rFonts w:ascii="Times New Roman" w:hAnsi="Times New Roman" w:cs="Times New Roman"/>
          <w:color w:val="000000" w:themeColor="text1"/>
          <w:sz w:val="24"/>
          <w:szCs w:val="24"/>
        </w:rPr>
        <w:t xml:space="preserve">according to Price, </w:t>
      </w:r>
      <w:r w:rsidR="00D67F15" w:rsidRPr="00B7660F">
        <w:rPr>
          <w:rFonts w:ascii="Times New Roman" w:hAnsi="Times New Roman" w:cs="Times New Roman"/>
          <w:color w:val="000000" w:themeColor="text1"/>
          <w:sz w:val="24"/>
          <w:szCs w:val="24"/>
        </w:rPr>
        <w:t xml:space="preserve">the </w:t>
      </w:r>
      <w:r w:rsidR="00693D2A" w:rsidRPr="00B7660F">
        <w:rPr>
          <w:rFonts w:ascii="Times New Roman" w:hAnsi="Times New Roman" w:cs="Times New Roman"/>
          <w:color w:val="000000" w:themeColor="text1"/>
          <w:sz w:val="24"/>
          <w:szCs w:val="24"/>
        </w:rPr>
        <w:t xml:space="preserve">Jewish </w:t>
      </w:r>
      <w:r w:rsidR="00D67F15" w:rsidRPr="00B7660F">
        <w:rPr>
          <w:rFonts w:ascii="Times New Roman" w:hAnsi="Times New Roman" w:cs="Times New Roman"/>
          <w:color w:val="000000" w:themeColor="text1"/>
          <w:sz w:val="24"/>
          <w:szCs w:val="24"/>
        </w:rPr>
        <w:t xml:space="preserve">priests felt that their God </w:t>
      </w:r>
      <w:r w:rsidR="0075768F" w:rsidRPr="00B7660F">
        <w:rPr>
          <w:rFonts w:ascii="Times New Roman" w:hAnsi="Times New Roman" w:cs="Times New Roman"/>
          <w:color w:val="000000" w:themeColor="text1"/>
          <w:sz w:val="24"/>
          <w:szCs w:val="24"/>
        </w:rPr>
        <w:t xml:space="preserve">had </w:t>
      </w:r>
      <w:r w:rsidR="00704A75" w:rsidRPr="00B7660F">
        <w:rPr>
          <w:rFonts w:ascii="Times New Roman" w:hAnsi="Times New Roman" w:cs="Times New Roman"/>
          <w:color w:val="000000" w:themeColor="text1"/>
          <w:sz w:val="24"/>
          <w:szCs w:val="24"/>
        </w:rPr>
        <w:t>abandoned</w:t>
      </w:r>
      <w:r w:rsidR="00D67F15" w:rsidRPr="00B7660F">
        <w:rPr>
          <w:rFonts w:ascii="Times New Roman" w:hAnsi="Times New Roman" w:cs="Times New Roman"/>
          <w:color w:val="000000" w:themeColor="text1"/>
          <w:sz w:val="24"/>
          <w:szCs w:val="24"/>
        </w:rPr>
        <w:t xml:space="preserve"> the </w:t>
      </w:r>
      <w:r w:rsidR="00693D2A" w:rsidRPr="00B7660F">
        <w:rPr>
          <w:rFonts w:ascii="Times New Roman" w:hAnsi="Times New Roman" w:cs="Times New Roman"/>
          <w:color w:val="000000" w:themeColor="text1"/>
          <w:sz w:val="24"/>
          <w:szCs w:val="24"/>
        </w:rPr>
        <w:t>temple</w:t>
      </w:r>
      <w:r w:rsidR="00D67F15" w:rsidRPr="00B7660F">
        <w:rPr>
          <w:rFonts w:ascii="Times New Roman" w:hAnsi="Times New Roman" w:cs="Times New Roman"/>
          <w:color w:val="000000" w:themeColor="text1"/>
          <w:sz w:val="24"/>
          <w:szCs w:val="24"/>
        </w:rPr>
        <w:t xml:space="preserve"> and </w:t>
      </w:r>
      <w:r w:rsidR="0075768F" w:rsidRPr="00B7660F">
        <w:rPr>
          <w:rFonts w:ascii="Times New Roman" w:hAnsi="Times New Roman" w:cs="Times New Roman"/>
          <w:color w:val="000000" w:themeColor="text1"/>
          <w:sz w:val="24"/>
          <w:szCs w:val="24"/>
        </w:rPr>
        <w:t xml:space="preserve">that their purpose there had no </w:t>
      </w:r>
      <w:r w:rsidR="00BC233F" w:rsidRPr="00B7660F">
        <w:rPr>
          <w:rFonts w:ascii="Times New Roman" w:hAnsi="Times New Roman" w:cs="Times New Roman"/>
          <w:color w:val="000000" w:themeColor="text1"/>
          <w:sz w:val="24"/>
          <w:szCs w:val="24"/>
        </w:rPr>
        <w:t xml:space="preserve">further </w:t>
      </w:r>
      <w:r w:rsidR="0075768F" w:rsidRPr="00B7660F">
        <w:rPr>
          <w:rFonts w:ascii="Times New Roman" w:hAnsi="Times New Roman" w:cs="Times New Roman"/>
          <w:color w:val="000000" w:themeColor="text1"/>
          <w:sz w:val="24"/>
          <w:szCs w:val="24"/>
        </w:rPr>
        <w:t>meaning</w:t>
      </w:r>
      <w:r w:rsidR="00D67F15" w:rsidRPr="00B7660F">
        <w:rPr>
          <w:rFonts w:ascii="Times New Roman" w:hAnsi="Times New Roman" w:cs="Times New Roman"/>
          <w:color w:val="000000" w:themeColor="text1"/>
          <w:sz w:val="24"/>
          <w:szCs w:val="24"/>
        </w:rPr>
        <w:t>.</w:t>
      </w:r>
      <w:r w:rsidR="00D67F15" w:rsidRPr="00B7660F">
        <w:rPr>
          <w:rStyle w:val="FootnoteReference"/>
          <w:rFonts w:ascii="Times New Roman" w:hAnsi="Times New Roman" w:cs="Times New Roman"/>
          <w:color w:val="000000" w:themeColor="text1"/>
          <w:sz w:val="24"/>
          <w:szCs w:val="24"/>
        </w:rPr>
        <w:footnoteReference w:id="394"/>
      </w:r>
      <w:r w:rsidR="00D67F15" w:rsidRPr="00B7660F">
        <w:rPr>
          <w:rFonts w:ascii="Times New Roman" w:hAnsi="Times New Roman" w:cs="Times New Roman"/>
          <w:color w:val="000000" w:themeColor="text1"/>
          <w:sz w:val="24"/>
          <w:szCs w:val="24"/>
        </w:rPr>
        <w:t xml:space="preserve"> </w:t>
      </w:r>
      <w:r w:rsidR="00693D2A" w:rsidRPr="00B7660F">
        <w:rPr>
          <w:rFonts w:ascii="Times New Roman" w:hAnsi="Times New Roman" w:cs="Times New Roman"/>
          <w:color w:val="000000" w:themeColor="text1"/>
          <w:sz w:val="24"/>
          <w:szCs w:val="24"/>
        </w:rPr>
        <w:t>The</w:t>
      </w:r>
      <w:r w:rsidR="003439FC" w:rsidRPr="00B7660F">
        <w:rPr>
          <w:rFonts w:ascii="Times New Roman" w:hAnsi="Times New Roman" w:cs="Times New Roman"/>
          <w:color w:val="000000" w:themeColor="text1"/>
          <w:sz w:val="24"/>
          <w:szCs w:val="24"/>
        </w:rPr>
        <w:t xml:space="preserve"> priests were allowed </w:t>
      </w:r>
      <w:r w:rsidR="0075768F" w:rsidRPr="00B7660F">
        <w:rPr>
          <w:rFonts w:ascii="Times New Roman" w:hAnsi="Times New Roman" w:cs="Times New Roman"/>
          <w:color w:val="000000" w:themeColor="text1"/>
          <w:sz w:val="24"/>
          <w:szCs w:val="24"/>
        </w:rPr>
        <w:t xml:space="preserve">by the Romans </w:t>
      </w:r>
      <w:r w:rsidR="003439FC" w:rsidRPr="00B7660F">
        <w:rPr>
          <w:rFonts w:ascii="Times New Roman" w:hAnsi="Times New Roman" w:cs="Times New Roman"/>
          <w:color w:val="000000" w:themeColor="text1"/>
          <w:sz w:val="24"/>
          <w:szCs w:val="24"/>
        </w:rPr>
        <w:t xml:space="preserve">to </w:t>
      </w:r>
      <w:r w:rsidR="00693D2A" w:rsidRPr="00B7660F">
        <w:rPr>
          <w:rFonts w:ascii="Times New Roman" w:hAnsi="Times New Roman" w:cs="Times New Roman"/>
          <w:color w:val="000000" w:themeColor="text1"/>
          <w:sz w:val="24"/>
          <w:szCs w:val="24"/>
        </w:rPr>
        <w:t xml:space="preserve">leave the city </w:t>
      </w:r>
      <w:r w:rsidR="00704A75" w:rsidRPr="00B7660F">
        <w:rPr>
          <w:rFonts w:ascii="Times New Roman" w:hAnsi="Times New Roman" w:cs="Times New Roman"/>
          <w:color w:val="000000" w:themeColor="text1"/>
          <w:sz w:val="24"/>
          <w:szCs w:val="24"/>
        </w:rPr>
        <w:t>in a</w:t>
      </w:r>
      <w:r w:rsidR="0075768F" w:rsidRPr="00B7660F">
        <w:rPr>
          <w:rFonts w:ascii="Times New Roman" w:hAnsi="Times New Roman" w:cs="Times New Roman"/>
          <w:color w:val="000000" w:themeColor="text1"/>
          <w:sz w:val="24"/>
          <w:szCs w:val="24"/>
        </w:rPr>
        <w:t xml:space="preserve"> final</w:t>
      </w:r>
      <w:r w:rsidR="00704A75" w:rsidRPr="00B7660F">
        <w:rPr>
          <w:rFonts w:ascii="Times New Roman" w:hAnsi="Times New Roman" w:cs="Times New Roman"/>
          <w:color w:val="000000" w:themeColor="text1"/>
          <w:sz w:val="24"/>
          <w:szCs w:val="24"/>
        </w:rPr>
        <w:t xml:space="preserve"> wave of desertions.</w:t>
      </w:r>
      <w:r w:rsidR="003439FC" w:rsidRPr="00B7660F">
        <w:rPr>
          <w:rFonts w:ascii="Times New Roman" w:hAnsi="Times New Roman" w:cs="Times New Roman"/>
          <w:color w:val="000000" w:themeColor="text1"/>
          <w:sz w:val="24"/>
          <w:szCs w:val="24"/>
        </w:rPr>
        <w:t xml:space="preserve"> </w:t>
      </w:r>
      <w:r w:rsidR="00704A75" w:rsidRPr="00B7660F">
        <w:rPr>
          <w:rFonts w:ascii="Times New Roman" w:hAnsi="Times New Roman" w:cs="Times New Roman"/>
          <w:color w:val="000000" w:themeColor="text1"/>
          <w:sz w:val="24"/>
          <w:szCs w:val="24"/>
        </w:rPr>
        <w:t>This happened in very</w:t>
      </w:r>
      <w:r w:rsidR="003439FC" w:rsidRPr="00B7660F">
        <w:rPr>
          <w:rFonts w:ascii="Times New Roman" w:hAnsi="Times New Roman" w:cs="Times New Roman"/>
          <w:color w:val="000000" w:themeColor="text1"/>
          <w:sz w:val="24"/>
          <w:szCs w:val="24"/>
        </w:rPr>
        <w:t xml:space="preserve"> close proximity to th</w:t>
      </w:r>
      <w:r w:rsidR="005270F9" w:rsidRPr="00B7660F">
        <w:rPr>
          <w:rFonts w:ascii="Times New Roman" w:hAnsi="Times New Roman" w:cs="Times New Roman"/>
          <w:color w:val="000000" w:themeColor="text1"/>
          <w:sz w:val="24"/>
          <w:szCs w:val="24"/>
        </w:rPr>
        <w:t>e end of the siege</w:t>
      </w:r>
      <w:r w:rsidR="003439FC" w:rsidRPr="00B7660F">
        <w:rPr>
          <w:rFonts w:ascii="Times New Roman" w:hAnsi="Times New Roman" w:cs="Times New Roman"/>
          <w:color w:val="000000" w:themeColor="text1"/>
          <w:sz w:val="24"/>
          <w:szCs w:val="24"/>
        </w:rPr>
        <w:t xml:space="preserve">, </w:t>
      </w:r>
      <w:r w:rsidR="00704A75" w:rsidRPr="00B7660F">
        <w:rPr>
          <w:rFonts w:ascii="Times New Roman" w:hAnsi="Times New Roman" w:cs="Times New Roman"/>
          <w:color w:val="000000" w:themeColor="text1"/>
          <w:sz w:val="24"/>
          <w:szCs w:val="24"/>
        </w:rPr>
        <w:t xml:space="preserve">when the parley on Wilson’s Arch, between the Romans and Rebels was </w:t>
      </w:r>
      <w:r w:rsidR="0075768F" w:rsidRPr="00B7660F">
        <w:rPr>
          <w:rFonts w:ascii="Times New Roman" w:hAnsi="Times New Roman" w:cs="Times New Roman"/>
          <w:color w:val="000000" w:themeColor="text1"/>
          <w:sz w:val="24"/>
          <w:szCs w:val="24"/>
        </w:rPr>
        <w:t>taking place</w:t>
      </w:r>
      <w:r w:rsidR="00704A75" w:rsidRPr="00B7660F">
        <w:rPr>
          <w:rFonts w:ascii="Times New Roman" w:hAnsi="Times New Roman" w:cs="Times New Roman"/>
          <w:color w:val="000000" w:themeColor="text1"/>
          <w:sz w:val="24"/>
          <w:szCs w:val="24"/>
        </w:rPr>
        <w:t xml:space="preserve">.  Thus, the expectation of the Markan </w:t>
      </w:r>
      <w:r w:rsidR="0075768F" w:rsidRPr="00B7660F">
        <w:rPr>
          <w:rFonts w:ascii="Times New Roman" w:hAnsi="Times New Roman" w:cs="Times New Roman"/>
          <w:color w:val="000000" w:themeColor="text1"/>
          <w:sz w:val="24"/>
          <w:szCs w:val="24"/>
        </w:rPr>
        <w:t>writers</w:t>
      </w:r>
      <w:r w:rsidR="00704A75" w:rsidRPr="00B7660F">
        <w:rPr>
          <w:rFonts w:ascii="Times New Roman" w:hAnsi="Times New Roman" w:cs="Times New Roman"/>
          <w:color w:val="000000" w:themeColor="text1"/>
          <w:sz w:val="24"/>
          <w:szCs w:val="24"/>
        </w:rPr>
        <w:t xml:space="preserve"> </w:t>
      </w:r>
      <w:r w:rsidR="0075768F" w:rsidRPr="00B7660F">
        <w:rPr>
          <w:rFonts w:ascii="Times New Roman" w:hAnsi="Times New Roman" w:cs="Times New Roman"/>
          <w:color w:val="000000" w:themeColor="text1"/>
          <w:sz w:val="24"/>
          <w:szCs w:val="24"/>
        </w:rPr>
        <w:t xml:space="preserve">was </w:t>
      </w:r>
      <w:r w:rsidR="00704A75" w:rsidRPr="00B7660F">
        <w:rPr>
          <w:rFonts w:ascii="Times New Roman" w:hAnsi="Times New Roman" w:cs="Times New Roman"/>
          <w:color w:val="000000" w:themeColor="text1"/>
          <w:sz w:val="24"/>
          <w:szCs w:val="24"/>
        </w:rPr>
        <w:t xml:space="preserve">that a pardon for </w:t>
      </w:r>
      <w:r w:rsidR="003439FC" w:rsidRPr="00B7660F">
        <w:rPr>
          <w:rFonts w:ascii="Times New Roman" w:hAnsi="Times New Roman" w:cs="Times New Roman"/>
          <w:color w:val="000000" w:themeColor="text1"/>
          <w:sz w:val="24"/>
          <w:szCs w:val="24"/>
        </w:rPr>
        <w:t>non-combatants</w:t>
      </w:r>
      <w:r w:rsidR="00704A75" w:rsidRPr="00B7660F">
        <w:rPr>
          <w:rFonts w:ascii="Times New Roman" w:hAnsi="Times New Roman" w:cs="Times New Roman"/>
          <w:color w:val="000000" w:themeColor="text1"/>
          <w:sz w:val="24"/>
          <w:szCs w:val="24"/>
        </w:rPr>
        <w:t xml:space="preserve"> m</w:t>
      </w:r>
      <w:r w:rsidR="0075768F" w:rsidRPr="00B7660F">
        <w:rPr>
          <w:rFonts w:ascii="Times New Roman" w:hAnsi="Times New Roman" w:cs="Times New Roman"/>
          <w:color w:val="000000" w:themeColor="text1"/>
          <w:sz w:val="24"/>
          <w:szCs w:val="24"/>
        </w:rPr>
        <w:t xml:space="preserve">ight be in the </w:t>
      </w:r>
      <w:r w:rsidR="008C0585" w:rsidRPr="00B7660F">
        <w:rPr>
          <w:rFonts w:ascii="Times New Roman" w:hAnsi="Times New Roman" w:cs="Times New Roman"/>
          <w:color w:val="000000" w:themeColor="text1"/>
          <w:sz w:val="24"/>
          <w:szCs w:val="24"/>
        </w:rPr>
        <w:t>offing and</w:t>
      </w:r>
      <w:r w:rsidR="00704A75" w:rsidRPr="00B7660F">
        <w:rPr>
          <w:rFonts w:ascii="Times New Roman" w:hAnsi="Times New Roman" w:cs="Times New Roman"/>
          <w:color w:val="000000" w:themeColor="text1"/>
          <w:sz w:val="24"/>
          <w:szCs w:val="24"/>
        </w:rPr>
        <w:t xml:space="preserve"> </w:t>
      </w:r>
      <w:r w:rsidR="0075768F" w:rsidRPr="00B7660F">
        <w:rPr>
          <w:rFonts w:ascii="Times New Roman" w:hAnsi="Times New Roman" w:cs="Times New Roman"/>
          <w:color w:val="000000" w:themeColor="text1"/>
          <w:sz w:val="24"/>
          <w:szCs w:val="24"/>
        </w:rPr>
        <w:t xml:space="preserve">was </w:t>
      </w:r>
      <w:r w:rsidR="00704A75" w:rsidRPr="00B7660F">
        <w:rPr>
          <w:rFonts w:ascii="Times New Roman" w:hAnsi="Times New Roman" w:cs="Times New Roman"/>
          <w:color w:val="000000" w:themeColor="text1"/>
          <w:sz w:val="24"/>
          <w:szCs w:val="24"/>
        </w:rPr>
        <w:t>imminent</w:t>
      </w:r>
      <w:r w:rsidR="0075768F" w:rsidRPr="00B7660F">
        <w:rPr>
          <w:rFonts w:ascii="Times New Roman" w:hAnsi="Times New Roman" w:cs="Times New Roman"/>
          <w:color w:val="000000" w:themeColor="text1"/>
          <w:sz w:val="24"/>
          <w:szCs w:val="24"/>
        </w:rPr>
        <w:t xml:space="preserve">. With the Jerusalem Church </w:t>
      </w:r>
      <w:r w:rsidR="00704A75" w:rsidRPr="00B7660F">
        <w:rPr>
          <w:rFonts w:ascii="Times New Roman" w:hAnsi="Times New Roman" w:cs="Times New Roman"/>
          <w:color w:val="000000" w:themeColor="text1"/>
          <w:sz w:val="24"/>
          <w:szCs w:val="24"/>
        </w:rPr>
        <w:t xml:space="preserve">operating in the Lower City, </w:t>
      </w:r>
      <w:r w:rsidR="0075768F" w:rsidRPr="00B7660F">
        <w:rPr>
          <w:rFonts w:ascii="Times New Roman" w:hAnsi="Times New Roman" w:cs="Times New Roman"/>
          <w:color w:val="000000" w:themeColor="text1"/>
          <w:sz w:val="24"/>
          <w:szCs w:val="24"/>
        </w:rPr>
        <w:t xml:space="preserve">as targets of the Roman army next in </w:t>
      </w:r>
      <w:r w:rsidR="00C509B1" w:rsidRPr="00B7660F">
        <w:rPr>
          <w:rFonts w:ascii="Times New Roman" w:hAnsi="Times New Roman" w:cs="Times New Roman"/>
          <w:color w:val="000000" w:themeColor="text1"/>
          <w:sz w:val="24"/>
          <w:szCs w:val="24"/>
        </w:rPr>
        <w:t>harm’s</w:t>
      </w:r>
      <w:r w:rsidR="0075768F" w:rsidRPr="00B7660F">
        <w:rPr>
          <w:rFonts w:ascii="Times New Roman" w:hAnsi="Times New Roman" w:cs="Times New Roman"/>
          <w:color w:val="000000" w:themeColor="text1"/>
          <w:sz w:val="24"/>
          <w:szCs w:val="24"/>
        </w:rPr>
        <w:t xml:space="preserve"> way, they </w:t>
      </w:r>
      <w:r w:rsidR="00704A75" w:rsidRPr="00B7660F">
        <w:rPr>
          <w:rFonts w:ascii="Times New Roman" w:hAnsi="Times New Roman" w:cs="Times New Roman"/>
          <w:color w:val="000000" w:themeColor="text1"/>
          <w:sz w:val="24"/>
          <w:szCs w:val="24"/>
        </w:rPr>
        <w:t>may have advised readers</w:t>
      </w:r>
      <w:r w:rsidR="0075768F" w:rsidRPr="00B7660F">
        <w:rPr>
          <w:rFonts w:ascii="Times New Roman" w:hAnsi="Times New Roman" w:cs="Times New Roman"/>
          <w:color w:val="000000" w:themeColor="text1"/>
          <w:sz w:val="24"/>
          <w:szCs w:val="24"/>
        </w:rPr>
        <w:t xml:space="preserve"> </w:t>
      </w:r>
      <w:r w:rsidR="0063016A" w:rsidRPr="00B7660F">
        <w:rPr>
          <w:rFonts w:ascii="Times New Roman" w:hAnsi="Times New Roman" w:cs="Times New Roman"/>
          <w:color w:val="000000" w:themeColor="text1"/>
          <w:sz w:val="24"/>
          <w:szCs w:val="24"/>
        </w:rPr>
        <w:t>in</w:t>
      </w:r>
      <w:r w:rsidR="0075768F" w:rsidRPr="00B7660F">
        <w:rPr>
          <w:rFonts w:ascii="Times New Roman" w:hAnsi="Times New Roman" w:cs="Times New Roman"/>
          <w:color w:val="000000" w:themeColor="text1"/>
          <w:sz w:val="24"/>
          <w:szCs w:val="24"/>
        </w:rPr>
        <w:t xml:space="preserve"> a final</w:t>
      </w:r>
      <w:r w:rsidR="00704A75" w:rsidRPr="00B7660F">
        <w:rPr>
          <w:rFonts w:ascii="Times New Roman" w:hAnsi="Times New Roman" w:cs="Times New Roman"/>
          <w:color w:val="000000" w:themeColor="text1"/>
          <w:sz w:val="24"/>
          <w:szCs w:val="24"/>
        </w:rPr>
        <w:t xml:space="preserve"> update to the </w:t>
      </w:r>
      <w:r w:rsidR="0075768F" w:rsidRPr="00B7660F">
        <w:rPr>
          <w:rFonts w:ascii="Times New Roman" w:hAnsi="Times New Roman" w:cs="Times New Roman"/>
          <w:color w:val="000000" w:themeColor="text1"/>
          <w:sz w:val="24"/>
          <w:szCs w:val="24"/>
        </w:rPr>
        <w:t xml:space="preserve">new </w:t>
      </w:r>
      <w:r w:rsidR="008C0585" w:rsidRPr="00B7660F">
        <w:rPr>
          <w:rFonts w:ascii="Times New Roman" w:hAnsi="Times New Roman" w:cs="Times New Roman"/>
          <w:color w:val="000000" w:themeColor="text1"/>
          <w:sz w:val="24"/>
          <w:szCs w:val="24"/>
        </w:rPr>
        <w:t>Gospel</w:t>
      </w:r>
      <w:r w:rsidR="0075768F" w:rsidRPr="00B7660F">
        <w:rPr>
          <w:rFonts w:ascii="Times New Roman" w:hAnsi="Times New Roman" w:cs="Times New Roman"/>
          <w:color w:val="000000" w:themeColor="text1"/>
          <w:sz w:val="24"/>
          <w:szCs w:val="24"/>
        </w:rPr>
        <w:t xml:space="preserve"> that a</w:t>
      </w:r>
      <w:r w:rsidR="00704A75" w:rsidRPr="00B7660F">
        <w:rPr>
          <w:rFonts w:ascii="Times New Roman" w:hAnsi="Times New Roman" w:cs="Times New Roman"/>
          <w:color w:val="000000" w:themeColor="text1"/>
          <w:sz w:val="24"/>
          <w:szCs w:val="24"/>
        </w:rPr>
        <w:t xml:space="preserve"> pardon </w:t>
      </w:r>
      <w:r w:rsidR="0075768F" w:rsidRPr="00B7660F">
        <w:rPr>
          <w:rFonts w:ascii="Times New Roman" w:hAnsi="Times New Roman" w:cs="Times New Roman"/>
          <w:color w:val="000000" w:themeColor="text1"/>
          <w:sz w:val="24"/>
          <w:szCs w:val="24"/>
        </w:rPr>
        <w:t>might</w:t>
      </w:r>
      <w:r w:rsidR="00704A75" w:rsidRPr="00B7660F">
        <w:rPr>
          <w:rFonts w:ascii="Times New Roman" w:hAnsi="Times New Roman" w:cs="Times New Roman"/>
          <w:color w:val="000000" w:themeColor="text1"/>
          <w:sz w:val="24"/>
          <w:szCs w:val="24"/>
        </w:rPr>
        <w:t xml:space="preserve"> come from the Romans at any moment</w:t>
      </w:r>
      <w:r w:rsidR="0075768F" w:rsidRPr="00B7660F">
        <w:rPr>
          <w:rFonts w:ascii="Times New Roman" w:hAnsi="Times New Roman" w:cs="Times New Roman"/>
          <w:color w:val="000000" w:themeColor="text1"/>
          <w:sz w:val="24"/>
          <w:szCs w:val="24"/>
        </w:rPr>
        <w:t xml:space="preserve"> and that they should be prepared to flee</w:t>
      </w:r>
      <w:r w:rsidR="003439FC" w:rsidRPr="00B7660F">
        <w:rPr>
          <w:rFonts w:ascii="Times New Roman" w:hAnsi="Times New Roman" w:cs="Times New Roman"/>
          <w:color w:val="000000" w:themeColor="text1"/>
          <w:sz w:val="24"/>
          <w:szCs w:val="24"/>
        </w:rPr>
        <w:t>.</w:t>
      </w:r>
      <w:r w:rsidR="00B11C34" w:rsidRPr="00B7660F">
        <w:rPr>
          <w:rFonts w:ascii="Times New Roman" w:hAnsi="Times New Roman" w:cs="Times New Roman"/>
          <w:color w:val="000000" w:themeColor="text1"/>
          <w:sz w:val="24"/>
          <w:szCs w:val="24"/>
        </w:rPr>
        <w:t xml:space="preserve"> </w:t>
      </w:r>
    </w:p>
    <w:p w14:paraId="14CA6B27" w14:textId="77777777" w:rsidR="00B11C34" w:rsidRPr="00B7660F" w:rsidRDefault="00B11C34" w:rsidP="005A1D68">
      <w:pPr>
        <w:spacing w:line="360" w:lineRule="auto"/>
        <w:rPr>
          <w:rFonts w:ascii="Times New Roman" w:hAnsi="Times New Roman" w:cs="Times New Roman"/>
          <w:color w:val="000000" w:themeColor="text1"/>
          <w:sz w:val="24"/>
          <w:szCs w:val="24"/>
        </w:rPr>
      </w:pPr>
    </w:p>
    <w:p w14:paraId="5408BCE0" w14:textId="603BAFA0" w:rsidR="00564409" w:rsidRPr="00B7660F" w:rsidRDefault="00B11C34" w:rsidP="005A1D68">
      <w:pPr>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lastRenderedPageBreak/>
        <w:t xml:space="preserve">Price </w:t>
      </w:r>
      <w:r w:rsidR="00564409" w:rsidRPr="00B7660F">
        <w:rPr>
          <w:rFonts w:ascii="Times New Roman" w:hAnsi="Times New Roman" w:cs="Times New Roman"/>
          <w:color w:val="000000" w:themeColor="text1"/>
          <w:sz w:val="24"/>
          <w:szCs w:val="24"/>
        </w:rPr>
        <w:t>says that m</w:t>
      </w:r>
      <w:r w:rsidRPr="00B7660F">
        <w:rPr>
          <w:rFonts w:ascii="Times New Roman" w:hAnsi="Times New Roman" w:cs="Times New Roman"/>
          <w:color w:val="000000" w:themeColor="text1"/>
          <w:sz w:val="24"/>
          <w:szCs w:val="24"/>
        </w:rPr>
        <w:t>any of the besieged Jews interpreted the end of the Tamid as a sign of God's abandonment of the temple</w:t>
      </w:r>
      <w:r w:rsidR="00E76970" w:rsidRPr="00B7660F">
        <w:rPr>
          <w:rFonts w:ascii="Times New Roman" w:hAnsi="Times New Roman" w:cs="Times New Roman"/>
          <w:color w:val="000000" w:themeColor="text1"/>
          <w:sz w:val="24"/>
          <w:szCs w:val="24"/>
        </w:rPr>
        <w:t>, the</w:t>
      </w:r>
      <w:r w:rsidRPr="00B7660F">
        <w:rPr>
          <w:rFonts w:ascii="Times New Roman" w:hAnsi="Times New Roman" w:cs="Times New Roman"/>
          <w:color w:val="000000" w:themeColor="text1"/>
          <w:sz w:val="24"/>
          <w:szCs w:val="24"/>
        </w:rPr>
        <w:t xml:space="preserve"> city</w:t>
      </w:r>
      <w:r w:rsidR="00E76970" w:rsidRPr="00B7660F">
        <w:rPr>
          <w:rFonts w:ascii="Times New Roman" w:hAnsi="Times New Roman" w:cs="Times New Roman"/>
          <w:color w:val="000000" w:themeColor="text1"/>
          <w:sz w:val="24"/>
          <w:szCs w:val="24"/>
        </w:rPr>
        <w:t xml:space="preserve"> and all meaning </w:t>
      </w:r>
      <w:proofErr w:type="gramStart"/>
      <w:r w:rsidR="00E76970" w:rsidRPr="00B7660F">
        <w:rPr>
          <w:rFonts w:ascii="Times New Roman" w:hAnsi="Times New Roman" w:cs="Times New Roman"/>
          <w:color w:val="000000" w:themeColor="text1"/>
          <w:sz w:val="24"/>
          <w:szCs w:val="24"/>
        </w:rPr>
        <w:t>in regard to</w:t>
      </w:r>
      <w:proofErr w:type="gramEnd"/>
      <w:r w:rsidR="00E76970" w:rsidRPr="00B7660F">
        <w:rPr>
          <w:rFonts w:ascii="Times New Roman" w:hAnsi="Times New Roman" w:cs="Times New Roman"/>
          <w:color w:val="000000" w:themeColor="text1"/>
          <w:sz w:val="24"/>
          <w:szCs w:val="24"/>
        </w:rPr>
        <w:t xml:space="preserve"> the rebellion</w:t>
      </w:r>
      <w:r w:rsidRPr="00B7660F">
        <w:rPr>
          <w:rFonts w:ascii="Times New Roman" w:hAnsi="Times New Roman" w:cs="Times New Roman"/>
          <w:color w:val="000000" w:themeColor="text1"/>
          <w:sz w:val="24"/>
          <w:szCs w:val="24"/>
        </w:rPr>
        <w:t xml:space="preserve">. Josephus says that many </w:t>
      </w:r>
      <w:r w:rsidR="00E74CB7"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well</w:t>
      </w:r>
      <w:r w:rsidR="00E74CB7"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born</w:t>
      </w:r>
      <w:r w:rsidR="00E74CB7"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came out with these distinguished deserters, but he does not name them, they were not all priests but </w:t>
      </w:r>
      <w:r w:rsidR="00564409" w:rsidRPr="00B7660F">
        <w:rPr>
          <w:rFonts w:ascii="Times New Roman" w:hAnsi="Times New Roman" w:cs="Times New Roman"/>
          <w:color w:val="000000" w:themeColor="text1"/>
          <w:sz w:val="24"/>
          <w:szCs w:val="24"/>
        </w:rPr>
        <w:t xml:space="preserve">were </w:t>
      </w:r>
      <w:r w:rsidRPr="00B7660F">
        <w:rPr>
          <w:rFonts w:ascii="Times New Roman" w:hAnsi="Times New Roman" w:cs="Times New Roman"/>
          <w:color w:val="000000" w:themeColor="text1"/>
          <w:sz w:val="24"/>
          <w:szCs w:val="24"/>
        </w:rPr>
        <w:t xml:space="preserve">of noble </w:t>
      </w:r>
      <w:r w:rsidR="00E76970" w:rsidRPr="00B7660F">
        <w:rPr>
          <w:rFonts w:ascii="Times New Roman" w:hAnsi="Times New Roman" w:cs="Times New Roman"/>
          <w:color w:val="000000" w:themeColor="text1"/>
          <w:sz w:val="24"/>
          <w:szCs w:val="24"/>
        </w:rPr>
        <w:t>birth,</w:t>
      </w:r>
      <w:r w:rsidRPr="00B7660F">
        <w:rPr>
          <w:rFonts w:ascii="Times New Roman" w:hAnsi="Times New Roman" w:cs="Times New Roman"/>
          <w:color w:val="000000" w:themeColor="text1"/>
          <w:sz w:val="24"/>
          <w:szCs w:val="24"/>
        </w:rPr>
        <w:t xml:space="preserve"> nonetheless. </w:t>
      </w:r>
      <w:r w:rsidR="00564409" w:rsidRPr="00B7660F">
        <w:rPr>
          <w:rFonts w:ascii="Times New Roman" w:hAnsi="Times New Roman" w:cs="Times New Roman"/>
          <w:color w:val="000000" w:themeColor="text1"/>
          <w:sz w:val="24"/>
          <w:szCs w:val="24"/>
        </w:rPr>
        <w:t xml:space="preserve">Price believes the </w:t>
      </w:r>
      <w:r w:rsidRPr="00B7660F">
        <w:rPr>
          <w:rFonts w:ascii="Times New Roman" w:hAnsi="Times New Roman" w:cs="Times New Roman"/>
          <w:color w:val="000000" w:themeColor="text1"/>
          <w:sz w:val="24"/>
          <w:szCs w:val="24"/>
        </w:rPr>
        <w:t xml:space="preserve">end of the sacrifices </w:t>
      </w:r>
      <w:r w:rsidR="00182573"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killed belief in divine approval of the revolution.’</w:t>
      </w:r>
      <w:r w:rsidRPr="00B7660F">
        <w:rPr>
          <w:rStyle w:val="FootnoteReference"/>
          <w:rFonts w:ascii="Times New Roman" w:hAnsi="Times New Roman" w:cs="Times New Roman"/>
          <w:color w:val="000000" w:themeColor="text1"/>
          <w:sz w:val="24"/>
          <w:szCs w:val="24"/>
        </w:rPr>
        <w:footnoteReference w:id="395"/>
      </w:r>
      <w:r w:rsidR="00E76970" w:rsidRPr="00B7660F">
        <w:rPr>
          <w:rFonts w:ascii="Times New Roman" w:hAnsi="Times New Roman" w:cs="Times New Roman"/>
          <w:color w:val="000000" w:themeColor="text1"/>
          <w:sz w:val="24"/>
          <w:szCs w:val="24"/>
        </w:rPr>
        <w:t xml:space="preserve"> The end of the daily sacrifice, in 70, resulted in Titus sending all related deserters into detention. They were later brought out to show remaining Jerusalemites that they were in good health, which led to </w:t>
      </w:r>
      <w:r w:rsidR="008C0585" w:rsidRPr="00B7660F">
        <w:rPr>
          <w:rFonts w:ascii="Times New Roman" w:hAnsi="Times New Roman" w:cs="Times New Roman"/>
          <w:color w:val="000000" w:themeColor="text1"/>
          <w:sz w:val="24"/>
          <w:szCs w:val="24"/>
        </w:rPr>
        <w:t xml:space="preserve">the final </w:t>
      </w:r>
      <w:r w:rsidR="00E76970" w:rsidRPr="00B7660F">
        <w:rPr>
          <w:rFonts w:ascii="Times New Roman" w:hAnsi="Times New Roman" w:cs="Times New Roman"/>
          <w:color w:val="000000" w:themeColor="text1"/>
          <w:sz w:val="24"/>
          <w:szCs w:val="24"/>
        </w:rPr>
        <w:t xml:space="preserve">wave of desertion. </w:t>
      </w:r>
      <w:r w:rsidR="00564409" w:rsidRPr="00B7660F">
        <w:rPr>
          <w:rFonts w:ascii="Times New Roman" w:hAnsi="Times New Roman" w:cs="Times New Roman"/>
          <w:color w:val="000000" w:themeColor="text1"/>
          <w:sz w:val="24"/>
          <w:szCs w:val="24"/>
        </w:rPr>
        <w:t xml:space="preserve">The point </w:t>
      </w:r>
      <w:r w:rsidR="002561AF" w:rsidRPr="00B7660F">
        <w:rPr>
          <w:rFonts w:ascii="Times New Roman" w:hAnsi="Times New Roman" w:cs="Times New Roman"/>
          <w:color w:val="000000" w:themeColor="text1"/>
          <w:sz w:val="24"/>
          <w:szCs w:val="24"/>
        </w:rPr>
        <w:t xml:space="preserve">to </w:t>
      </w:r>
      <w:r w:rsidR="001721E2" w:rsidRPr="00B7660F">
        <w:rPr>
          <w:rFonts w:ascii="Times New Roman" w:hAnsi="Times New Roman" w:cs="Times New Roman"/>
          <w:color w:val="000000" w:themeColor="text1"/>
          <w:sz w:val="24"/>
          <w:szCs w:val="24"/>
        </w:rPr>
        <w:t xml:space="preserve">be </w:t>
      </w:r>
      <w:r w:rsidR="00564409" w:rsidRPr="00B7660F">
        <w:rPr>
          <w:rFonts w:ascii="Times New Roman" w:hAnsi="Times New Roman" w:cs="Times New Roman"/>
          <w:color w:val="000000" w:themeColor="text1"/>
          <w:sz w:val="24"/>
          <w:szCs w:val="24"/>
        </w:rPr>
        <w:t xml:space="preserve">made here is that the writers of Mark may have used Mark 13 as a coded message for their community to appeal to Titus for pardon after there was no longer a reason to keep non-combatants from leaving the city. It is notable that there is </w:t>
      </w:r>
      <w:r w:rsidR="00231B8E" w:rsidRPr="00B7660F">
        <w:rPr>
          <w:rFonts w:ascii="Times New Roman" w:hAnsi="Times New Roman" w:cs="Times New Roman"/>
          <w:color w:val="000000" w:themeColor="text1"/>
          <w:sz w:val="24"/>
          <w:szCs w:val="24"/>
        </w:rPr>
        <w:t>literary stress on the point of the reader in Mark 13 to understand the meaning of immediate flight which would follow the abomination on the temple mount</w:t>
      </w:r>
      <w:r w:rsidR="00F64355" w:rsidRPr="00B7660F">
        <w:rPr>
          <w:rFonts w:ascii="Times New Roman" w:hAnsi="Times New Roman" w:cs="Times New Roman"/>
          <w:color w:val="000000" w:themeColor="text1"/>
          <w:sz w:val="24"/>
          <w:szCs w:val="24"/>
        </w:rPr>
        <w:t>, which may be applied to both the cessation of the daily sacrifices at the temple and the declaration of the aggressors that their gods had taken over the city and the holiest shrine of the resident de</w:t>
      </w:r>
      <w:r w:rsidR="001721E2" w:rsidRPr="00B7660F">
        <w:rPr>
          <w:rFonts w:ascii="Times New Roman" w:hAnsi="Times New Roman" w:cs="Times New Roman"/>
          <w:color w:val="000000" w:themeColor="text1"/>
          <w:sz w:val="24"/>
          <w:szCs w:val="24"/>
        </w:rPr>
        <w:t>i</w:t>
      </w:r>
      <w:r w:rsidR="00F64355" w:rsidRPr="00B7660F">
        <w:rPr>
          <w:rFonts w:ascii="Times New Roman" w:hAnsi="Times New Roman" w:cs="Times New Roman"/>
          <w:color w:val="000000" w:themeColor="text1"/>
          <w:sz w:val="24"/>
          <w:szCs w:val="24"/>
        </w:rPr>
        <w:t>ty.</w:t>
      </w:r>
      <w:r w:rsidR="00231B8E" w:rsidRPr="00B7660F">
        <w:rPr>
          <w:rFonts w:ascii="Times New Roman" w:hAnsi="Times New Roman" w:cs="Times New Roman"/>
          <w:color w:val="000000" w:themeColor="text1"/>
          <w:sz w:val="24"/>
          <w:szCs w:val="24"/>
        </w:rPr>
        <w:t xml:space="preserve"> This of course does not explain the textualization of Mark in general, however it may in part explain </w:t>
      </w:r>
      <w:r w:rsidR="001721E2" w:rsidRPr="00B7660F">
        <w:rPr>
          <w:rFonts w:ascii="Times New Roman" w:hAnsi="Times New Roman" w:cs="Times New Roman"/>
          <w:color w:val="000000" w:themeColor="text1"/>
          <w:sz w:val="24"/>
          <w:szCs w:val="24"/>
        </w:rPr>
        <w:t>sections</w:t>
      </w:r>
      <w:r w:rsidR="00F64355" w:rsidRPr="00B7660F">
        <w:rPr>
          <w:rFonts w:ascii="Times New Roman" w:hAnsi="Times New Roman" w:cs="Times New Roman"/>
          <w:color w:val="000000" w:themeColor="text1"/>
          <w:sz w:val="24"/>
          <w:szCs w:val="24"/>
        </w:rPr>
        <w:t xml:space="preserve"> of</w:t>
      </w:r>
      <w:r w:rsidR="00231B8E" w:rsidRPr="00B7660F">
        <w:rPr>
          <w:rFonts w:ascii="Times New Roman" w:hAnsi="Times New Roman" w:cs="Times New Roman"/>
          <w:color w:val="000000" w:themeColor="text1"/>
          <w:sz w:val="24"/>
          <w:szCs w:val="24"/>
        </w:rPr>
        <w:t xml:space="preserve"> Mark 13 </w:t>
      </w:r>
      <w:r w:rsidR="00F64355" w:rsidRPr="00B7660F">
        <w:rPr>
          <w:rFonts w:ascii="Times New Roman" w:hAnsi="Times New Roman" w:cs="Times New Roman"/>
          <w:color w:val="000000" w:themeColor="text1"/>
          <w:sz w:val="24"/>
          <w:szCs w:val="24"/>
        </w:rPr>
        <w:t xml:space="preserve">as </w:t>
      </w:r>
      <w:r w:rsidR="00B85C12" w:rsidRPr="00B7660F">
        <w:rPr>
          <w:rFonts w:ascii="Times New Roman" w:hAnsi="Times New Roman" w:cs="Times New Roman"/>
          <w:color w:val="000000" w:themeColor="text1"/>
          <w:sz w:val="24"/>
          <w:szCs w:val="24"/>
        </w:rPr>
        <w:t xml:space="preserve">practically </w:t>
      </w:r>
      <w:r w:rsidR="00F64355" w:rsidRPr="00B7660F">
        <w:rPr>
          <w:rFonts w:ascii="Times New Roman" w:hAnsi="Times New Roman" w:cs="Times New Roman"/>
          <w:color w:val="000000" w:themeColor="text1"/>
          <w:sz w:val="24"/>
          <w:szCs w:val="24"/>
        </w:rPr>
        <w:t>written</w:t>
      </w:r>
      <w:r w:rsidR="00231B8E" w:rsidRPr="00B7660F">
        <w:rPr>
          <w:rFonts w:ascii="Times New Roman" w:hAnsi="Times New Roman" w:cs="Times New Roman"/>
          <w:color w:val="000000" w:themeColor="text1"/>
          <w:sz w:val="24"/>
          <w:szCs w:val="24"/>
        </w:rPr>
        <w:t xml:space="preserve"> during the months of sequestration in Jerusalem</w:t>
      </w:r>
      <w:r w:rsidR="00F64355" w:rsidRPr="00B7660F">
        <w:rPr>
          <w:rFonts w:ascii="Times New Roman" w:hAnsi="Times New Roman" w:cs="Times New Roman"/>
          <w:color w:val="000000" w:themeColor="text1"/>
          <w:sz w:val="24"/>
          <w:szCs w:val="24"/>
        </w:rPr>
        <w:t>, to inform and instruct Jerusalemites as to what they might expect and do during the siege</w:t>
      </w:r>
      <w:r w:rsidR="00231B8E" w:rsidRPr="00B7660F">
        <w:rPr>
          <w:rFonts w:ascii="Times New Roman" w:hAnsi="Times New Roman" w:cs="Times New Roman"/>
          <w:color w:val="000000" w:themeColor="text1"/>
          <w:sz w:val="24"/>
          <w:szCs w:val="24"/>
        </w:rPr>
        <w:t>.</w:t>
      </w:r>
    </w:p>
    <w:p w14:paraId="734660D9" w14:textId="77777777" w:rsidR="0092764C" w:rsidRPr="00B7660F" w:rsidRDefault="0092764C" w:rsidP="005A1D68">
      <w:pPr>
        <w:tabs>
          <w:tab w:val="left" w:pos="3265"/>
        </w:tabs>
        <w:spacing w:after="0" w:line="360" w:lineRule="auto"/>
        <w:rPr>
          <w:rFonts w:ascii="Times New Roman" w:eastAsia="Times New Roman" w:hAnsi="Times New Roman" w:cs="Times New Roman"/>
          <w:color w:val="000000" w:themeColor="text1"/>
          <w:sz w:val="24"/>
          <w:szCs w:val="24"/>
        </w:rPr>
      </w:pPr>
    </w:p>
    <w:p w14:paraId="75A70601" w14:textId="5F14B58D" w:rsidR="00057F1F" w:rsidRPr="00B7660F" w:rsidRDefault="00E76970" w:rsidP="005B1361">
      <w:pPr>
        <w:tabs>
          <w:tab w:val="left" w:pos="3265"/>
        </w:tabs>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D</w:t>
      </w:r>
      <w:r w:rsidR="00967592" w:rsidRPr="00B7660F">
        <w:rPr>
          <w:rFonts w:ascii="Times New Roman" w:eastAsia="Times New Roman" w:hAnsi="Times New Roman" w:cs="Times New Roman"/>
          <w:color w:val="000000" w:themeColor="text1"/>
          <w:sz w:val="24"/>
          <w:szCs w:val="24"/>
        </w:rPr>
        <w:t>esecrations</w:t>
      </w:r>
      <w:r w:rsidR="1B11AE34" w:rsidRPr="00B7660F">
        <w:rPr>
          <w:rFonts w:ascii="Times New Roman" w:eastAsia="Times New Roman" w:hAnsi="Times New Roman" w:cs="Times New Roman"/>
          <w:color w:val="000000" w:themeColor="text1"/>
          <w:sz w:val="24"/>
          <w:szCs w:val="24"/>
        </w:rPr>
        <w:t xml:space="preserve"> </w:t>
      </w:r>
      <w:r w:rsidR="00231B8E" w:rsidRPr="00B7660F">
        <w:rPr>
          <w:rFonts w:ascii="Times New Roman" w:eastAsia="Times New Roman" w:hAnsi="Times New Roman" w:cs="Times New Roman"/>
          <w:color w:val="000000" w:themeColor="text1"/>
          <w:sz w:val="24"/>
          <w:szCs w:val="24"/>
        </w:rPr>
        <w:t>of the temple (abominations)</w:t>
      </w:r>
      <w:r w:rsidRPr="00B7660F">
        <w:rPr>
          <w:rFonts w:ascii="Times New Roman" w:eastAsia="Times New Roman" w:hAnsi="Times New Roman" w:cs="Times New Roman"/>
          <w:color w:val="000000" w:themeColor="text1"/>
          <w:sz w:val="24"/>
          <w:szCs w:val="24"/>
        </w:rPr>
        <w:t xml:space="preserve"> </w:t>
      </w:r>
      <w:r w:rsidR="00B53216" w:rsidRPr="00B7660F">
        <w:rPr>
          <w:rFonts w:ascii="Times New Roman" w:eastAsia="Times New Roman" w:hAnsi="Times New Roman" w:cs="Times New Roman"/>
          <w:color w:val="000000" w:themeColor="text1"/>
          <w:sz w:val="24"/>
          <w:szCs w:val="24"/>
        </w:rPr>
        <w:t>occurred</w:t>
      </w:r>
      <w:r w:rsidR="00231B8E" w:rsidRPr="00B7660F">
        <w:rPr>
          <w:rFonts w:ascii="Times New Roman" w:eastAsia="Times New Roman" w:hAnsi="Times New Roman" w:cs="Times New Roman"/>
          <w:color w:val="000000" w:themeColor="text1"/>
          <w:sz w:val="24"/>
          <w:szCs w:val="24"/>
        </w:rPr>
        <w:t xml:space="preserve"> frequently</w:t>
      </w:r>
      <w:r w:rsidRPr="00B7660F">
        <w:rPr>
          <w:rFonts w:ascii="Times New Roman" w:eastAsia="Times New Roman" w:hAnsi="Times New Roman" w:cs="Times New Roman"/>
          <w:color w:val="000000" w:themeColor="text1"/>
          <w:sz w:val="24"/>
          <w:szCs w:val="24"/>
        </w:rPr>
        <w:t xml:space="preserve"> in</w:t>
      </w:r>
      <w:r w:rsidR="0092764C" w:rsidRPr="00B7660F">
        <w:rPr>
          <w:rFonts w:ascii="Times New Roman" w:eastAsia="Times New Roman" w:hAnsi="Times New Roman" w:cs="Times New Roman"/>
          <w:color w:val="000000" w:themeColor="text1"/>
          <w:sz w:val="24"/>
          <w:szCs w:val="24"/>
        </w:rPr>
        <w:t xml:space="preserve"> Jerusalem’s past,</w:t>
      </w:r>
      <w:r w:rsidR="00D164E4"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not only in</w:t>
      </w:r>
      <w:r w:rsidR="00D164E4" w:rsidRPr="00B7660F">
        <w:rPr>
          <w:rFonts w:ascii="Times New Roman" w:eastAsia="Times New Roman" w:hAnsi="Times New Roman" w:cs="Times New Roman"/>
          <w:color w:val="000000" w:themeColor="text1"/>
          <w:sz w:val="24"/>
          <w:szCs w:val="24"/>
        </w:rPr>
        <w:t xml:space="preserve"> the time of Antiochus IV </w:t>
      </w:r>
      <w:r w:rsidRPr="00B7660F">
        <w:rPr>
          <w:rFonts w:ascii="Times New Roman" w:eastAsia="Times New Roman" w:hAnsi="Times New Roman" w:cs="Times New Roman"/>
          <w:color w:val="000000" w:themeColor="text1"/>
          <w:sz w:val="24"/>
          <w:szCs w:val="24"/>
        </w:rPr>
        <w:t xml:space="preserve">but also in </w:t>
      </w:r>
      <w:r w:rsidR="00231B8E" w:rsidRPr="00B7660F">
        <w:rPr>
          <w:rFonts w:ascii="Times New Roman" w:eastAsia="Times New Roman" w:hAnsi="Times New Roman" w:cs="Times New Roman"/>
          <w:color w:val="000000" w:themeColor="text1"/>
          <w:sz w:val="24"/>
          <w:szCs w:val="24"/>
        </w:rPr>
        <w:t xml:space="preserve">more recent </w:t>
      </w:r>
      <w:r w:rsidRPr="00B7660F">
        <w:rPr>
          <w:rFonts w:ascii="Times New Roman" w:eastAsia="Times New Roman" w:hAnsi="Times New Roman" w:cs="Times New Roman"/>
          <w:color w:val="000000" w:themeColor="text1"/>
          <w:sz w:val="24"/>
          <w:szCs w:val="24"/>
        </w:rPr>
        <w:t xml:space="preserve">Roman times in </w:t>
      </w:r>
      <w:r w:rsidR="1B11AE34" w:rsidRPr="00B7660F">
        <w:rPr>
          <w:rFonts w:ascii="Times New Roman" w:eastAsia="Times New Roman" w:hAnsi="Times New Roman" w:cs="Times New Roman"/>
          <w:color w:val="000000" w:themeColor="text1"/>
          <w:sz w:val="24"/>
          <w:szCs w:val="24"/>
        </w:rPr>
        <w:t>67 BCE</w:t>
      </w:r>
      <w:r w:rsidRPr="00B7660F">
        <w:rPr>
          <w:rFonts w:ascii="Times New Roman" w:eastAsia="Times New Roman" w:hAnsi="Times New Roman" w:cs="Times New Roman"/>
          <w:color w:val="000000" w:themeColor="text1"/>
          <w:sz w:val="24"/>
          <w:szCs w:val="24"/>
        </w:rPr>
        <w:t xml:space="preserve"> with Pompey</w:t>
      </w:r>
      <w:r w:rsidR="00D164E4" w:rsidRPr="00B7660F">
        <w:rPr>
          <w:rFonts w:ascii="Times New Roman" w:eastAsia="Times New Roman" w:hAnsi="Times New Roman" w:cs="Times New Roman"/>
          <w:color w:val="000000" w:themeColor="text1"/>
          <w:sz w:val="24"/>
          <w:szCs w:val="24"/>
        </w:rPr>
        <w:t xml:space="preserve">. The most recent reminder for Jerusalemites was the close call </w:t>
      </w:r>
      <w:r w:rsidRPr="00B7660F">
        <w:rPr>
          <w:rFonts w:ascii="Times New Roman" w:eastAsia="Times New Roman" w:hAnsi="Times New Roman" w:cs="Times New Roman"/>
          <w:color w:val="000000" w:themeColor="text1"/>
          <w:sz w:val="24"/>
          <w:szCs w:val="24"/>
        </w:rPr>
        <w:t>during</w:t>
      </w:r>
      <w:r w:rsidR="00D164E4" w:rsidRPr="00B7660F">
        <w:rPr>
          <w:rFonts w:ascii="Times New Roman" w:eastAsia="Times New Roman" w:hAnsi="Times New Roman" w:cs="Times New Roman"/>
          <w:color w:val="000000" w:themeColor="text1"/>
          <w:sz w:val="24"/>
          <w:szCs w:val="24"/>
        </w:rPr>
        <w:t xml:space="preserve"> </w:t>
      </w:r>
      <w:r w:rsidR="1B11AE34" w:rsidRPr="00B7660F">
        <w:rPr>
          <w:rFonts w:ascii="Times New Roman" w:eastAsia="Times New Roman" w:hAnsi="Times New Roman" w:cs="Times New Roman"/>
          <w:color w:val="000000" w:themeColor="text1"/>
          <w:sz w:val="24"/>
          <w:szCs w:val="24"/>
        </w:rPr>
        <w:t>Caligula</w:t>
      </w:r>
      <w:r w:rsidRPr="00B7660F">
        <w:rPr>
          <w:rFonts w:ascii="Times New Roman" w:eastAsia="Times New Roman" w:hAnsi="Times New Roman" w:cs="Times New Roman"/>
          <w:color w:val="000000" w:themeColor="text1"/>
          <w:sz w:val="24"/>
          <w:szCs w:val="24"/>
        </w:rPr>
        <w:t>’s reign</w:t>
      </w:r>
      <w:r w:rsidR="1B11AE34"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that nearly brought</w:t>
      </w:r>
      <w:r w:rsidR="00D164E4" w:rsidRPr="00B7660F">
        <w:rPr>
          <w:rFonts w:ascii="Times New Roman" w:eastAsia="Times New Roman" w:hAnsi="Times New Roman" w:cs="Times New Roman"/>
          <w:color w:val="000000" w:themeColor="text1"/>
          <w:sz w:val="24"/>
          <w:szCs w:val="24"/>
        </w:rPr>
        <w:t xml:space="preserve"> a statue of him t</w:t>
      </w:r>
      <w:r w:rsidRPr="00B7660F">
        <w:rPr>
          <w:rFonts w:ascii="Times New Roman" w:eastAsia="Times New Roman" w:hAnsi="Times New Roman" w:cs="Times New Roman"/>
          <w:color w:val="000000" w:themeColor="text1"/>
          <w:sz w:val="24"/>
          <w:szCs w:val="24"/>
        </w:rPr>
        <w:t>o the temple</w:t>
      </w:r>
      <w:r w:rsidR="00D164E4" w:rsidRPr="00B7660F">
        <w:rPr>
          <w:rFonts w:ascii="Times New Roman" w:eastAsia="Times New Roman" w:hAnsi="Times New Roman" w:cs="Times New Roman"/>
          <w:color w:val="000000" w:themeColor="text1"/>
          <w:sz w:val="24"/>
          <w:szCs w:val="24"/>
        </w:rPr>
        <w:t xml:space="preserve"> in</w:t>
      </w:r>
      <w:r w:rsidR="1B11AE34" w:rsidRPr="00B7660F">
        <w:rPr>
          <w:rFonts w:ascii="Times New Roman" w:eastAsia="Times New Roman" w:hAnsi="Times New Roman" w:cs="Times New Roman"/>
          <w:color w:val="000000" w:themeColor="text1"/>
          <w:sz w:val="24"/>
          <w:szCs w:val="24"/>
        </w:rPr>
        <w:t xml:space="preserve"> </w:t>
      </w:r>
      <w:r w:rsidR="00231B8E" w:rsidRPr="00B7660F">
        <w:rPr>
          <w:rFonts w:ascii="Times New Roman" w:eastAsia="Times New Roman" w:hAnsi="Times New Roman" w:cs="Times New Roman"/>
          <w:color w:val="000000" w:themeColor="text1"/>
          <w:sz w:val="24"/>
          <w:szCs w:val="24"/>
        </w:rPr>
        <w:t xml:space="preserve">37 </w:t>
      </w:r>
      <w:r w:rsidR="1B11AE34" w:rsidRPr="00B7660F">
        <w:rPr>
          <w:rFonts w:ascii="Times New Roman" w:eastAsia="Times New Roman" w:hAnsi="Times New Roman" w:cs="Times New Roman"/>
          <w:color w:val="000000" w:themeColor="text1"/>
          <w:sz w:val="24"/>
          <w:szCs w:val="24"/>
        </w:rPr>
        <w:t xml:space="preserve">CE. Thus, </w:t>
      </w:r>
      <w:r w:rsidR="1B11AE34" w:rsidRPr="00B7660F">
        <w:rPr>
          <w:rFonts w:ascii="Times New Roman" w:eastAsia="Times New Roman" w:hAnsi="Times New Roman" w:cs="Times New Roman"/>
          <w:i/>
          <w:iCs/>
          <w:color w:val="000000" w:themeColor="text1"/>
          <w:sz w:val="24"/>
          <w:szCs w:val="24"/>
        </w:rPr>
        <w:t>the abomination of desolation</w:t>
      </w:r>
      <w:r w:rsidR="1B11AE34" w:rsidRPr="00B7660F">
        <w:rPr>
          <w:rFonts w:ascii="Times New Roman" w:eastAsia="Times New Roman" w:hAnsi="Times New Roman" w:cs="Times New Roman"/>
          <w:color w:val="000000" w:themeColor="text1"/>
          <w:sz w:val="24"/>
          <w:szCs w:val="24"/>
        </w:rPr>
        <w:t xml:space="preserve"> </w:t>
      </w:r>
      <w:r w:rsidR="00D164E4" w:rsidRPr="00B7660F">
        <w:rPr>
          <w:rFonts w:ascii="Times New Roman" w:eastAsia="Times New Roman" w:hAnsi="Times New Roman" w:cs="Times New Roman"/>
          <w:color w:val="000000" w:themeColor="text1"/>
          <w:sz w:val="24"/>
          <w:szCs w:val="24"/>
        </w:rPr>
        <w:t xml:space="preserve">was not an </w:t>
      </w:r>
      <w:r w:rsidR="00D67F15" w:rsidRPr="00B7660F">
        <w:rPr>
          <w:rFonts w:ascii="Times New Roman" w:eastAsia="Times New Roman" w:hAnsi="Times New Roman" w:cs="Times New Roman"/>
          <w:color w:val="000000" w:themeColor="text1"/>
          <w:sz w:val="24"/>
          <w:szCs w:val="24"/>
        </w:rPr>
        <w:t>unheard-of</w:t>
      </w:r>
      <w:r w:rsidR="00D164E4" w:rsidRPr="00B7660F">
        <w:rPr>
          <w:rFonts w:ascii="Times New Roman" w:eastAsia="Times New Roman" w:hAnsi="Times New Roman" w:cs="Times New Roman"/>
          <w:color w:val="000000" w:themeColor="text1"/>
          <w:sz w:val="24"/>
          <w:szCs w:val="24"/>
        </w:rPr>
        <w:t xml:space="preserve"> offense </w:t>
      </w:r>
      <w:r w:rsidR="00231B8E" w:rsidRPr="00B7660F">
        <w:rPr>
          <w:rFonts w:ascii="Times New Roman" w:eastAsia="Times New Roman" w:hAnsi="Times New Roman" w:cs="Times New Roman"/>
          <w:color w:val="000000" w:themeColor="text1"/>
          <w:sz w:val="24"/>
          <w:szCs w:val="24"/>
        </w:rPr>
        <w:t>by</w:t>
      </w:r>
      <w:r w:rsidR="00D164E4" w:rsidRPr="00B7660F">
        <w:rPr>
          <w:rFonts w:ascii="Times New Roman" w:eastAsia="Times New Roman" w:hAnsi="Times New Roman" w:cs="Times New Roman"/>
          <w:color w:val="000000" w:themeColor="text1"/>
          <w:sz w:val="24"/>
          <w:szCs w:val="24"/>
        </w:rPr>
        <w:t xml:space="preserve"> foreign occupiers, but was </w:t>
      </w:r>
      <w:r w:rsidRPr="00B7660F">
        <w:rPr>
          <w:rFonts w:ascii="Times New Roman" w:eastAsia="Times New Roman" w:hAnsi="Times New Roman" w:cs="Times New Roman"/>
          <w:color w:val="000000" w:themeColor="text1"/>
          <w:sz w:val="24"/>
          <w:szCs w:val="24"/>
        </w:rPr>
        <w:t xml:space="preserve">a </w:t>
      </w:r>
      <w:r w:rsidR="00D164E4" w:rsidRPr="00B7660F">
        <w:rPr>
          <w:rFonts w:ascii="Times New Roman" w:eastAsia="Times New Roman" w:hAnsi="Times New Roman" w:cs="Times New Roman"/>
          <w:color w:val="000000" w:themeColor="text1"/>
          <w:sz w:val="24"/>
          <w:szCs w:val="24"/>
        </w:rPr>
        <w:t>rather</w:t>
      </w:r>
      <w:r w:rsidR="1B11AE34" w:rsidRPr="00B7660F">
        <w:rPr>
          <w:rFonts w:ascii="Times New Roman" w:eastAsia="Times New Roman" w:hAnsi="Times New Roman" w:cs="Times New Roman"/>
          <w:color w:val="000000" w:themeColor="text1"/>
          <w:sz w:val="24"/>
          <w:szCs w:val="24"/>
        </w:rPr>
        <w:t xml:space="preserve"> well-worn</w:t>
      </w:r>
      <w:r w:rsidR="00527695" w:rsidRPr="00B7660F">
        <w:rPr>
          <w:rFonts w:ascii="Times New Roman" w:eastAsia="Times New Roman" w:hAnsi="Times New Roman" w:cs="Times New Roman"/>
          <w:color w:val="000000" w:themeColor="text1"/>
          <w:sz w:val="24"/>
          <w:szCs w:val="24"/>
        </w:rPr>
        <w:t>, recurring event, that</w:t>
      </w:r>
      <w:r w:rsidR="1B11AE34" w:rsidRPr="00B7660F">
        <w:rPr>
          <w:rFonts w:ascii="Times New Roman" w:eastAsia="Times New Roman" w:hAnsi="Times New Roman" w:cs="Times New Roman"/>
          <w:color w:val="000000" w:themeColor="text1"/>
          <w:sz w:val="24"/>
          <w:szCs w:val="24"/>
        </w:rPr>
        <w:t xml:space="preserve"> by the time of the writing of Mark, would have been</w:t>
      </w:r>
      <w:r w:rsidR="00527695" w:rsidRPr="00B7660F">
        <w:rPr>
          <w:rFonts w:ascii="Times New Roman" w:eastAsia="Times New Roman" w:hAnsi="Times New Roman" w:cs="Times New Roman"/>
          <w:color w:val="000000" w:themeColor="text1"/>
          <w:sz w:val="24"/>
          <w:szCs w:val="24"/>
        </w:rPr>
        <w:t xml:space="preserve"> very</w:t>
      </w:r>
      <w:r w:rsidR="1B11AE34" w:rsidRPr="00B7660F">
        <w:rPr>
          <w:rFonts w:ascii="Times New Roman" w:eastAsia="Times New Roman" w:hAnsi="Times New Roman" w:cs="Times New Roman"/>
          <w:color w:val="000000" w:themeColor="text1"/>
          <w:sz w:val="24"/>
          <w:szCs w:val="24"/>
        </w:rPr>
        <w:t xml:space="preserve"> familiar to</w:t>
      </w:r>
      <w:r w:rsidR="00527695" w:rsidRPr="00B7660F">
        <w:rPr>
          <w:rFonts w:ascii="Times New Roman" w:eastAsia="Times New Roman" w:hAnsi="Times New Roman" w:cs="Times New Roman"/>
          <w:color w:val="000000" w:themeColor="text1"/>
          <w:sz w:val="24"/>
          <w:szCs w:val="24"/>
        </w:rPr>
        <w:t xml:space="preserve"> residents of</w:t>
      </w:r>
      <w:r w:rsidR="1B11AE34" w:rsidRPr="00B7660F">
        <w:rPr>
          <w:rFonts w:ascii="Times New Roman" w:eastAsia="Times New Roman" w:hAnsi="Times New Roman" w:cs="Times New Roman"/>
          <w:color w:val="000000" w:themeColor="text1"/>
          <w:sz w:val="24"/>
          <w:szCs w:val="24"/>
        </w:rPr>
        <w:t xml:space="preserve"> Jerusalem who understood exactly what was meant by it</w:t>
      </w:r>
      <w:r w:rsidR="00527695" w:rsidRPr="00B7660F">
        <w:rPr>
          <w:rFonts w:ascii="Times New Roman" w:eastAsia="Times New Roman" w:hAnsi="Times New Roman" w:cs="Times New Roman"/>
          <w:color w:val="000000" w:themeColor="text1"/>
          <w:sz w:val="24"/>
          <w:szCs w:val="24"/>
        </w:rPr>
        <w:t>.</w:t>
      </w:r>
      <w:r w:rsidR="1B11AE34" w:rsidRPr="00B7660F">
        <w:rPr>
          <w:rFonts w:ascii="Times New Roman" w:eastAsia="Times New Roman" w:hAnsi="Times New Roman" w:cs="Times New Roman"/>
          <w:color w:val="000000" w:themeColor="text1"/>
          <w:sz w:val="24"/>
          <w:szCs w:val="24"/>
        </w:rPr>
        <w:t xml:space="preserve"> </w:t>
      </w:r>
      <w:r w:rsidR="0FE4E151" w:rsidRPr="00B7660F">
        <w:rPr>
          <w:rFonts w:ascii="Times New Roman" w:eastAsia="Times New Roman" w:hAnsi="Times New Roman" w:cs="Times New Roman"/>
          <w:color w:val="000000" w:themeColor="text1"/>
          <w:sz w:val="24"/>
          <w:szCs w:val="24"/>
        </w:rPr>
        <w:t xml:space="preserve">Marcus explains that </w:t>
      </w:r>
      <w:r w:rsidR="0FE4E151" w:rsidRPr="00B7660F">
        <w:rPr>
          <w:rFonts w:ascii="Times New Roman" w:hAnsi="Times New Roman" w:cs="Times New Roman"/>
          <w:color w:val="000000" w:themeColor="text1"/>
          <w:sz w:val="24"/>
          <w:szCs w:val="24"/>
        </w:rPr>
        <w:t>‘</w:t>
      </w:r>
      <w:r w:rsidR="11BEEA6B" w:rsidRPr="00B7660F">
        <w:rPr>
          <w:rFonts w:ascii="Times New Roman" w:hAnsi="Times New Roman" w:cs="Times New Roman"/>
          <w:color w:val="000000" w:themeColor="text1"/>
          <w:sz w:val="24"/>
          <w:szCs w:val="24"/>
        </w:rPr>
        <w:t>t</w:t>
      </w:r>
      <w:r w:rsidR="0FE4E151" w:rsidRPr="00B7660F">
        <w:rPr>
          <w:rFonts w:ascii="Times New Roman" w:hAnsi="Times New Roman" w:cs="Times New Roman"/>
          <w:color w:val="000000" w:themeColor="text1"/>
          <w:sz w:val="24"/>
          <w:szCs w:val="24"/>
        </w:rPr>
        <w:t>his mysterious phrase originate</w:t>
      </w:r>
      <w:r w:rsidR="00D57458" w:rsidRPr="00B7660F">
        <w:rPr>
          <w:rFonts w:ascii="Times New Roman" w:hAnsi="Times New Roman" w:cs="Times New Roman"/>
          <w:color w:val="000000" w:themeColor="text1"/>
          <w:sz w:val="24"/>
          <w:szCs w:val="24"/>
        </w:rPr>
        <w:t>d</w:t>
      </w:r>
      <w:r w:rsidR="0FE4E151" w:rsidRPr="00B7660F">
        <w:rPr>
          <w:rFonts w:ascii="Times New Roman" w:hAnsi="Times New Roman" w:cs="Times New Roman"/>
          <w:color w:val="000000" w:themeColor="text1"/>
          <w:sz w:val="24"/>
          <w:szCs w:val="24"/>
        </w:rPr>
        <w:t xml:space="preserve"> in the Old Testament book of Daniel (11:31; 12:11; cf. 9:27) where it refers to an idolatrous statue</w:t>
      </w:r>
      <w:r w:rsidR="009C5F60" w:rsidRPr="00B7660F">
        <w:rPr>
          <w:rFonts w:ascii="Times New Roman" w:hAnsi="Times New Roman" w:cs="Times New Roman"/>
          <w:color w:val="000000" w:themeColor="text1"/>
          <w:sz w:val="24"/>
          <w:szCs w:val="24"/>
        </w:rPr>
        <w:t>.</w:t>
      </w:r>
      <w:r w:rsidR="009C5F60" w:rsidRPr="00B7660F">
        <w:rPr>
          <w:rStyle w:val="FootnoteReference"/>
          <w:rFonts w:ascii="Times New Roman" w:hAnsi="Times New Roman" w:cs="Times New Roman"/>
          <w:color w:val="000000" w:themeColor="text1"/>
          <w:sz w:val="24"/>
          <w:szCs w:val="24"/>
        </w:rPr>
        <w:footnoteReference w:id="396"/>
      </w:r>
      <w:r w:rsidR="0FE4E151" w:rsidRPr="00B7660F">
        <w:rPr>
          <w:rFonts w:ascii="Times New Roman" w:hAnsi="Times New Roman" w:cs="Times New Roman"/>
          <w:color w:val="000000" w:themeColor="text1"/>
          <w:sz w:val="24"/>
          <w:szCs w:val="24"/>
        </w:rPr>
        <w:t xml:space="preserve"> </w:t>
      </w:r>
      <w:r w:rsidR="009C5F60" w:rsidRPr="00B7660F">
        <w:rPr>
          <w:rFonts w:ascii="Times New Roman" w:hAnsi="Times New Roman" w:cs="Times New Roman"/>
          <w:color w:val="000000" w:themeColor="text1"/>
          <w:sz w:val="24"/>
          <w:szCs w:val="24"/>
        </w:rPr>
        <w:t>A</w:t>
      </w:r>
      <w:r w:rsidR="0FE4E151" w:rsidRPr="00B7660F">
        <w:rPr>
          <w:rFonts w:ascii="Times New Roman" w:hAnsi="Times New Roman" w:cs="Times New Roman"/>
          <w:color w:val="000000" w:themeColor="text1"/>
          <w:sz w:val="24"/>
          <w:szCs w:val="24"/>
        </w:rPr>
        <w:t xml:space="preserve">n ‘abomination’ that makes God's temple ‘desolate’ by defiling its holy space and thus causing pious worshippers to avoid it (see Kittel, </w:t>
      </w:r>
      <w:proofErr w:type="spellStart"/>
      <w:r w:rsidR="0FE4E151" w:rsidRPr="00B7660F">
        <w:rPr>
          <w:rFonts w:ascii="Times New Roman" w:hAnsi="Times New Roman" w:cs="Times New Roman"/>
          <w:i/>
          <w:iCs/>
          <w:color w:val="000000" w:themeColor="text1"/>
          <w:sz w:val="24"/>
          <w:szCs w:val="24"/>
        </w:rPr>
        <w:t>Eremos</w:t>
      </w:r>
      <w:proofErr w:type="spellEnd"/>
      <w:r w:rsidR="0FE4E151" w:rsidRPr="00B7660F">
        <w:rPr>
          <w:rFonts w:ascii="Times New Roman" w:hAnsi="Times New Roman" w:cs="Times New Roman"/>
          <w:color w:val="000000" w:themeColor="text1"/>
          <w:sz w:val="24"/>
          <w:szCs w:val="24"/>
        </w:rPr>
        <w:t xml:space="preserve">, 660). In Daniel, the phrase is </w:t>
      </w:r>
      <w:r w:rsidR="009C5F60" w:rsidRPr="00B7660F">
        <w:rPr>
          <w:rFonts w:ascii="Times New Roman" w:hAnsi="Times New Roman" w:cs="Times New Roman"/>
          <w:color w:val="000000" w:themeColor="text1"/>
          <w:sz w:val="24"/>
          <w:szCs w:val="24"/>
        </w:rPr>
        <w:t>a thinly veiled</w:t>
      </w:r>
      <w:r w:rsidR="0FE4E151" w:rsidRPr="00B7660F">
        <w:rPr>
          <w:rFonts w:ascii="Times New Roman" w:hAnsi="Times New Roman" w:cs="Times New Roman"/>
          <w:color w:val="000000" w:themeColor="text1"/>
          <w:sz w:val="24"/>
          <w:szCs w:val="24"/>
        </w:rPr>
        <w:t xml:space="preserve"> reference to Antiochus </w:t>
      </w:r>
      <w:r w:rsidR="0FE4E151" w:rsidRPr="00B7660F">
        <w:rPr>
          <w:rFonts w:ascii="Times New Roman" w:hAnsi="Times New Roman" w:cs="Times New Roman"/>
          <w:color w:val="000000" w:themeColor="text1"/>
          <w:sz w:val="24"/>
          <w:szCs w:val="24"/>
        </w:rPr>
        <w:lastRenderedPageBreak/>
        <w:t xml:space="preserve">Epiphanes’s erection of </w:t>
      </w:r>
      <w:r w:rsidR="009C5F60" w:rsidRPr="00B7660F">
        <w:rPr>
          <w:rFonts w:ascii="Times New Roman" w:hAnsi="Times New Roman" w:cs="Times New Roman"/>
          <w:color w:val="000000" w:themeColor="text1"/>
          <w:sz w:val="24"/>
          <w:szCs w:val="24"/>
        </w:rPr>
        <w:t>the</w:t>
      </w:r>
      <w:r w:rsidR="0FE4E151" w:rsidRPr="00B7660F">
        <w:rPr>
          <w:rFonts w:ascii="Times New Roman" w:hAnsi="Times New Roman" w:cs="Times New Roman"/>
          <w:color w:val="000000" w:themeColor="text1"/>
          <w:sz w:val="24"/>
          <w:szCs w:val="24"/>
        </w:rPr>
        <w:t xml:space="preserve"> image of a Pagan deity, the Syrian god </w:t>
      </w:r>
      <w:r w:rsidR="0FE4E151" w:rsidRPr="00B7660F">
        <w:rPr>
          <w:rFonts w:ascii="Times New Roman" w:hAnsi="Times New Roman" w:cs="Times New Roman"/>
          <w:i/>
          <w:iCs/>
          <w:color w:val="000000" w:themeColor="text1"/>
          <w:sz w:val="24"/>
          <w:szCs w:val="24"/>
        </w:rPr>
        <w:t>Baal Shemyin</w:t>
      </w:r>
      <w:r w:rsidR="0FE4E151" w:rsidRPr="00B7660F">
        <w:rPr>
          <w:rFonts w:ascii="Times New Roman" w:hAnsi="Times New Roman" w:cs="Times New Roman"/>
          <w:color w:val="000000" w:themeColor="text1"/>
          <w:sz w:val="24"/>
          <w:szCs w:val="24"/>
        </w:rPr>
        <w:t xml:space="preserve">, on the altar of the Jerusalem temple in 168 BCE (see 1 Macc. 1:54, 59, 6:7; cf. 2 Macc. 6:2). The apocalyptically minded author of Daniel believed that this sacrilege would </w:t>
      </w:r>
      <w:r w:rsidR="009024D4" w:rsidRPr="00B7660F">
        <w:rPr>
          <w:rFonts w:ascii="Times New Roman" w:hAnsi="Times New Roman" w:cs="Times New Roman"/>
          <w:color w:val="000000" w:themeColor="text1"/>
          <w:sz w:val="24"/>
          <w:szCs w:val="24"/>
        </w:rPr>
        <w:t>result in</w:t>
      </w:r>
      <w:r w:rsidR="0FE4E151" w:rsidRPr="00B7660F">
        <w:rPr>
          <w:rFonts w:ascii="Times New Roman" w:hAnsi="Times New Roman" w:cs="Times New Roman"/>
          <w:color w:val="000000" w:themeColor="text1"/>
          <w:sz w:val="24"/>
          <w:szCs w:val="24"/>
        </w:rPr>
        <w:t xml:space="preserve"> an unparalleled time of trouble (Dan 12:1; cf</w:t>
      </w:r>
      <w:r w:rsidR="00527695" w:rsidRPr="00B7660F">
        <w:rPr>
          <w:rFonts w:ascii="Times New Roman" w:hAnsi="Times New Roman" w:cs="Times New Roman"/>
          <w:color w:val="000000" w:themeColor="text1"/>
          <w:sz w:val="24"/>
          <w:szCs w:val="24"/>
        </w:rPr>
        <w:t>.</w:t>
      </w:r>
      <w:r w:rsidR="0FE4E151" w:rsidRPr="00B7660F">
        <w:rPr>
          <w:rFonts w:ascii="Times New Roman" w:hAnsi="Times New Roman" w:cs="Times New Roman"/>
          <w:color w:val="000000" w:themeColor="text1"/>
          <w:sz w:val="24"/>
          <w:szCs w:val="24"/>
        </w:rPr>
        <w:t>, Mk 13:20), the general resurrection (Dan 12:2-3), and the end of the world (Dan 11:35, 40; 12:13).</w:t>
      </w:r>
      <w:r w:rsidR="00D57458" w:rsidRPr="00B7660F">
        <w:rPr>
          <w:rStyle w:val="FootnoteReference"/>
          <w:rFonts w:ascii="Times New Roman" w:hAnsi="Times New Roman" w:cs="Times New Roman"/>
          <w:color w:val="000000" w:themeColor="text1"/>
          <w:sz w:val="24"/>
          <w:szCs w:val="24"/>
        </w:rPr>
        <w:footnoteReference w:id="397"/>
      </w:r>
      <w:r w:rsidR="0FE4E151" w:rsidRPr="00B7660F">
        <w:rPr>
          <w:rFonts w:ascii="Times New Roman" w:hAnsi="Times New Roman" w:cs="Times New Roman"/>
          <w:color w:val="000000" w:themeColor="text1"/>
          <w:sz w:val="24"/>
          <w:szCs w:val="24"/>
        </w:rPr>
        <w:t xml:space="preserve"> The latter events did not occur, a</w:t>
      </w:r>
      <w:r w:rsidR="7151C023" w:rsidRPr="00B7660F">
        <w:rPr>
          <w:rFonts w:ascii="Times New Roman" w:hAnsi="Times New Roman" w:cs="Times New Roman"/>
          <w:color w:val="000000" w:themeColor="text1"/>
          <w:sz w:val="24"/>
          <w:szCs w:val="24"/>
        </w:rPr>
        <w:t>s a</w:t>
      </w:r>
      <w:r w:rsidR="0FE4E151" w:rsidRPr="00B7660F">
        <w:rPr>
          <w:rFonts w:ascii="Times New Roman" w:hAnsi="Times New Roman" w:cs="Times New Roman"/>
          <w:color w:val="000000" w:themeColor="text1"/>
          <w:sz w:val="24"/>
          <w:szCs w:val="24"/>
        </w:rPr>
        <w:t xml:space="preserve"> group of Jewish guerillas, </w:t>
      </w:r>
      <w:r w:rsidR="0FE4E151" w:rsidRPr="00B7660F">
        <w:rPr>
          <w:rFonts w:ascii="Times New Roman" w:hAnsi="Times New Roman" w:cs="Times New Roman"/>
          <w:i/>
          <w:iCs/>
          <w:color w:val="000000" w:themeColor="text1"/>
          <w:sz w:val="24"/>
          <w:szCs w:val="24"/>
        </w:rPr>
        <w:t>the Maccabees</w:t>
      </w:r>
      <w:r w:rsidR="0FE4E151" w:rsidRPr="00B7660F">
        <w:rPr>
          <w:rFonts w:ascii="Times New Roman" w:hAnsi="Times New Roman" w:cs="Times New Roman"/>
          <w:color w:val="000000" w:themeColor="text1"/>
          <w:sz w:val="24"/>
          <w:szCs w:val="24"/>
        </w:rPr>
        <w:t xml:space="preserve">, </w:t>
      </w:r>
      <w:r w:rsidR="7151C023" w:rsidRPr="00B7660F">
        <w:rPr>
          <w:rFonts w:ascii="Times New Roman" w:hAnsi="Times New Roman" w:cs="Times New Roman"/>
          <w:color w:val="000000" w:themeColor="text1"/>
          <w:sz w:val="24"/>
          <w:szCs w:val="24"/>
        </w:rPr>
        <w:t xml:space="preserve">successfully </w:t>
      </w:r>
      <w:r w:rsidR="0FE4E151" w:rsidRPr="00B7660F">
        <w:rPr>
          <w:rFonts w:ascii="Times New Roman" w:hAnsi="Times New Roman" w:cs="Times New Roman"/>
          <w:color w:val="000000" w:themeColor="text1"/>
          <w:sz w:val="24"/>
          <w:szCs w:val="24"/>
        </w:rPr>
        <w:t>led a revolt against the S</w:t>
      </w:r>
      <w:r w:rsidR="00527695" w:rsidRPr="00B7660F">
        <w:rPr>
          <w:rFonts w:ascii="Times New Roman" w:hAnsi="Times New Roman" w:cs="Times New Roman"/>
          <w:color w:val="000000" w:themeColor="text1"/>
          <w:sz w:val="24"/>
          <w:szCs w:val="24"/>
        </w:rPr>
        <w:t>eleucids</w:t>
      </w:r>
      <w:r w:rsidR="0FE4E151" w:rsidRPr="00B7660F">
        <w:rPr>
          <w:rFonts w:ascii="Times New Roman" w:hAnsi="Times New Roman" w:cs="Times New Roman"/>
          <w:color w:val="000000" w:themeColor="text1"/>
          <w:sz w:val="24"/>
          <w:szCs w:val="24"/>
        </w:rPr>
        <w:t xml:space="preserve">, </w:t>
      </w:r>
      <w:r w:rsidR="00D57458" w:rsidRPr="00B7660F">
        <w:rPr>
          <w:rFonts w:ascii="Times New Roman" w:hAnsi="Times New Roman" w:cs="Times New Roman"/>
          <w:color w:val="000000" w:themeColor="text1"/>
          <w:sz w:val="24"/>
          <w:szCs w:val="24"/>
        </w:rPr>
        <w:t xml:space="preserve">eventually </w:t>
      </w:r>
      <w:r w:rsidR="0FE4E151" w:rsidRPr="00B7660F">
        <w:rPr>
          <w:rFonts w:ascii="Times New Roman" w:hAnsi="Times New Roman" w:cs="Times New Roman"/>
          <w:color w:val="000000" w:themeColor="text1"/>
          <w:sz w:val="24"/>
          <w:szCs w:val="24"/>
        </w:rPr>
        <w:t>restor</w:t>
      </w:r>
      <w:r w:rsidR="7151C023" w:rsidRPr="00B7660F">
        <w:rPr>
          <w:rFonts w:ascii="Times New Roman" w:hAnsi="Times New Roman" w:cs="Times New Roman"/>
          <w:color w:val="000000" w:themeColor="text1"/>
          <w:sz w:val="24"/>
          <w:szCs w:val="24"/>
        </w:rPr>
        <w:t>ing</w:t>
      </w:r>
      <w:r w:rsidR="0FE4E151" w:rsidRPr="00B7660F">
        <w:rPr>
          <w:rFonts w:ascii="Times New Roman" w:hAnsi="Times New Roman" w:cs="Times New Roman"/>
          <w:color w:val="000000" w:themeColor="text1"/>
          <w:sz w:val="24"/>
          <w:szCs w:val="24"/>
        </w:rPr>
        <w:t xml:space="preserve"> the temple in 164 BCE</w:t>
      </w:r>
      <w:r w:rsidR="00527695" w:rsidRPr="00B7660F">
        <w:rPr>
          <w:rFonts w:ascii="Times New Roman" w:hAnsi="Times New Roman" w:cs="Times New Roman"/>
          <w:color w:val="000000" w:themeColor="text1"/>
          <w:sz w:val="24"/>
          <w:szCs w:val="24"/>
        </w:rPr>
        <w:t>.</w:t>
      </w:r>
      <w:r w:rsidR="0FE4E151" w:rsidRPr="00B7660F">
        <w:rPr>
          <w:rFonts w:ascii="Times New Roman" w:hAnsi="Times New Roman" w:cs="Times New Roman"/>
          <w:color w:val="000000" w:themeColor="text1"/>
          <w:sz w:val="24"/>
          <w:szCs w:val="24"/>
        </w:rPr>
        <w:t xml:space="preserve"> Jewish rule in Palestine</w:t>
      </w:r>
      <w:r w:rsidR="00527695" w:rsidRPr="00B7660F">
        <w:rPr>
          <w:rFonts w:ascii="Times New Roman" w:hAnsi="Times New Roman" w:cs="Times New Roman"/>
          <w:color w:val="000000" w:themeColor="text1"/>
          <w:sz w:val="24"/>
          <w:szCs w:val="24"/>
        </w:rPr>
        <w:t xml:space="preserve"> </w:t>
      </w:r>
      <w:r w:rsidR="00AD2C2F" w:rsidRPr="00B7660F">
        <w:rPr>
          <w:rFonts w:ascii="Times New Roman" w:hAnsi="Times New Roman" w:cs="Times New Roman"/>
          <w:color w:val="000000" w:themeColor="text1"/>
          <w:sz w:val="24"/>
          <w:szCs w:val="24"/>
        </w:rPr>
        <w:t xml:space="preserve">returned </w:t>
      </w:r>
      <w:r w:rsidR="00527695" w:rsidRPr="00B7660F">
        <w:rPr>
          <w:rFonts w:ascii="Times New Roman" w:hAnsi="Times New Roman" w:cs="Times New Roman"/>
          <w:color w:val="000000" w:themeColor="text1"/>
          <w:sz w:val="24"/>
          <w:szCs w:val="24"/>
        </w:rPr>
        <w:t xml:space="preserve">as the Seleucids </w:t>
      </w:r>
      <w:r w:rsidR="007D6FA8" w:rsidRPr="00B7660F">
        <w:rPr>
          <w:rFonts w:ascii="Times New Roman" w:hAnsi="Times New Roman" w:cs="Times New Roman"/>
          <w:color w:val="000000" w:themeColor="text1"/>
          <w:sz w:val="24"/>
          <w:szCs w:val="24"/>
        </w:rPr>
        <w:t xml:space="preserve">eventually </w:t>
      </w:r>
      <w:r w:rsidR="00AD2C2F" w:rsidRPr="00B7660F">
        <w:rPr>
          <w:rFonts w:ascii="Times New Roman" w:hAnsi="Times New Roman" w:cs="Times New Roman"/>
          <w:color w:val="000000" w:themeColor="text1"/>
          <w:sz w:val="24"/>
          <w:szCs w:val="24"/>
        </w:rPr>
        <w:t>abandoned their campaign and</w:t>
      </w:r>
      <w:r w:rsidR="002E1146" w:rsidRPr="00B7660F">
        <w:rPr>
          <w:rFonts w:ascii="Times New Roman" w:hAnsi="Times New Roman" w:cs="Times New Roman"/>
          <w:color w:val="000000" w:themeColor="text1"/>
          <w:sz w:val="24"/>
          <w:szCs w:val="24"/>
        </w:rPr>
        <w:t xml:space="preserve"> went back</w:t>
      </w:r>
      <w:r w:rsidR="00527695" w:rsidRPr="00B7660F">
        <w:rPr>
          <w:rFonts w:ascii="Times New Roman" w:hAnsi="Times New Roman" w:cs="Times New Roman"/>
          <w:color w:val="000000" w:themeColor="text1"/>
          <w:sz w:val="24"/>
          <w:szCs w:val="24"/>
        </w:rPr>
        <w:t xml:space="preserve"> to Syria</w:t>
      </w:r>
      <w:r w:rsidR="0FE4E151" w:rsidRPr="00B7660F">
        <w:rPr>
          <w:rFonts w:ascii="Times New Roman" w:hAnsi="Times New Roman" w:cs="Times New Roman"/>
          <w:color w:val="000000" w:themeColor="text1"/>
          <w:sz w:val="24"/>
          <w:szCs w:val="24"/>
        </w:rPr>
        <w:t xml:space="preserve">. </w:t>
      </w:r>
      <w:r w:rsidR="00527695" w:rsidRPr="00B7660F">
        <w:rPr>
          <w:rFonts w:ascii="Times New Roman" w:hAnsi="Times New Roman" w:cs="Times New Roman"/>
          <w:color w:val="000000" w:themeColor="text1"/>
          <w:sz w:val="24"/>
          <w:szCs w:val="24"/>
        </w:rPr>
        <w:t>In time,</w:t>
      </w:r>
      <w:r w:rsidR="0FE4E151" w:rsidRPr="00B7660F">
        <w:rPr>
          <w:rFonts w:ascii="Times New Roman" w:hAnsi="Times New Roman" w:cs="Times New Roman"/>
          <w:color w:val="000000" w:themeColor="text1"/>
          <w:sz w:val="24"/>
          <w:szCs w:val="24"/>
        </w:rPr>
        <w:t xml:space="preserve"> the Romans became the overlords of Palestine</w:t>
      </w:r>
      <w:r w:rsidR="002E1146" w:rsidRPr="00B7660F">
        <w:rPr>
          <w:rFonts w:ascii="Times New Roman" w:hAnsi="Times New Roman" w:cs="Times New Roman"/>
          <w:color w:val="000000" w:themeColor="text1"/>
          <w:sz w:val="24"/>
          <w:szCs w:val="24"/>
        </w:rPr>
        <w:t xml:space="preserve">, and </w:t>
      </w:r>
      <w:r w:rsidR="0FE4E151" w:rsidRPr="00B7660F">
        <w:rPr>
          <w:rFonts w:ascii="Times New Roman" w:hAnsi="Times New Roman" w:cs="Times New Roman"/>
          <w:color w:val="000000" w:themeColor="text1"/>
          <w:sz w:val="24"/>
          <w:szCs w:val="24"/>
        </w:rPr>
        <w:t>in 63 BCE</w:t>
      </w:r>
      <w:r w:rsidR="002E1146" w:rsidRPr="00B7660F">
        <w:rPr>
          <w:rFonts w:ascii="Times New Roman" w:hAnsi="Times New Roman" w:cs="Times New Roman"/>
          <w:color w:val="000000" w:themeColor="text1"/>
          <w:sz w:val="24"/>
          <w:szCs w:val="24"/>
        </w:rPr>
        <w:t xml:space="preserve"> the Jews were faced with another</w:t>
      </w:r>
      <w:r w:rsidR="0FE4E151" w:rsidRPr="00B7660F">
        <w:rPr>
          <w:rFonts w:ascii="Times New Roman" w:hAnsi="Times New Roman" w:cs="Times New Roman"/>
          <w:color w:val="000000" w:themeColor="text1"/>
          <w:sz w:val="24"/>
          <w:szCs w:val="24"/>
        </w:rPr>
        <w:t xml:space="preserve"> abomination of desolation</w:t>
      </w:r>
      <w:r w:rsidR="002E1146" w:rsidRPr="00B7660F">
        <w:rPr>
          <w:rFonts w:ascii="Times New Roman" w:hAnsi="Times New Roman" w:cs="Times New Roman"/>
          <w:color w:val="000000" w:themeColor="text1"/>
          <w:sz w:val="24"/>
          <w:szCs w:val="24"/>
        </w:rPr>
        <w:t>,</w:t>
      </w:r>
      <w:r w:rsidR="0FE4E151" w:rsidRPr="00B7660F">
        <w:rPr>
          <w:rFonts w:ascii="Times New Roman" w:hAnsi="Times New Roman" w:cs="Times New Roman"/>
          <w:color w:val="000000" w:themeColor="text1"/>
          <w:sz w:val="24"/>
          <w:szCs w:val="24"/>
        </w:rPr>
        <w:t xml:space="preserve"> as a </w:t>
      </w:r>
      <w:r w:rsidR="002E1146" w:rsidRPr="00B7660F">
        <w:rPr>
          <w:rFonts w:ascii="Times New Roman" w:hAnsi="Times New Roman" w:cs="Times New Roman"/>
          <w:color w:val="000000" w:themeColor="text1"/>
          <w:sz w:val="24"/>
          <w:szCs w:val="24"/>
        </w:rPr>
        <w:t>new foreign adversary had</w:t>
      </w:r>
      <w:r w:rsidR="0FE4E151" w:rsidRPr="00B7660F">
        <w:rPr>
          <w:rFonts w:ascii="Times New Roman" w:hAnsi="Times New Roman" w:cs="Times New Roman"/>
          <w:color w:val="000000" w:themeColor="text1"/>
          <w:sz w:val="24"/>
          <w:szCs w:val="24"/>
        </w:rPr>
        <w:t xml:space="preserve"> desecrat</w:t>
      </w:r>
      <w:r w:rsidR="002E1146" w:rsidRPr="00B7660F">
        <w:rPr>
          <w:rFonts w:ascii="Times New Roman" w:hAnsi="Times New Roman" w:cs="Times New Roman"/>
          <w:color w:val="000000" w:themeColor="text1"/>
          <w:sz w:val="24"/>
          <w:szCs w:val="24"/>
        </w:rPr>
        <w:t>ed</w:t>
      </w:r>
      <w:r w:rsidR="0FE4E151" w:rsidRPr="00B7660F">
        <w:rPr>
          <w:rFonts w:ascii="Times New Roman" w:hAnsi="Times New Roman" w:cs="Times New Roman"/>
          <w:color w:val="000000" w:themeColor="text1"/>
          <w:sz w:val="24"/>
          <w:szCs w:val="24"/>
        </w:rPr>
        <w:t xml:space="preserve"> the sanctuary</w:t>
      </w:r>
      <w:r w:rsidR="00527695" w:rsidRPr="00B7660F">
        <w:rPr>
          <w:rFonts w:ascii="Times New Roman" w:hAnsi="Times New Roman" w:cs="Times New Roman"/>
          <w:color w:val="000000" w:themeColor="text1"/>
          <w:sz w:val="24"/>
          <w:szCs w:val="24"/>
        </w:rPr>
        <w:t xml:space="preserve"> </w:t>
      </w:r>
      <w:r w:rsidR="00980E97" w:rsidRPr="00B7660F">
        <w:rPr>
          <w:rFonts w:ascii="Times New Roman" w:hAnsi="Times New Roman" w:cs="Times New Roman"/>
          <w:color w:val="000000" w:themeColor="text1"/>
          <w:sz w:val="24"/>
          <w:szCs w:val="24"/>
        </w:rPr>
        <w:t xml:space="preserve">once </w:t>
      </w:r>
      <w:r w:rsidR="00527695" w:rsidRPr="00B7660F">
        <w:rPr>
          <w:rFonts w:ascii="Times New Roman" w:hAnsi="Times New Roman" w:cs="Times New Roman"/>
          <w:color w:val="000000" w:themeColor="text1"/>
          <w:sz w:val="24"/>
          <w:szCs w:val="24"/>
        </w:rPr>
        <w:t>again</w:t>
      </w:r>
      <w:r w:rsidR="0FE4E151" w:rsidRPr="00B7660F">
        <w:rPr>
          <w:rFonts w:ascii="Times New Roman" w:hAnsi="Times New Roman" w:cs="Times New Roman"/>
          <w:color w:val="000000" w:themeColor="text1"/>
          <w:sz w:val="24"/>
          <w:szCs w:val="24"/>
        </w:rPr>
        <w:t>.</w:t>
      </w:r>
      <w:r w:rsidR="0FE4E151" w:rsidRPr="00B7660F">
        <w:rPr>
          <w:color w:val="000000" w:themeColor="text1"/>
        </w:rPr>
        <w:t xml:space="preserve"> </w:t>
      </w:r>
      <w:r w:rsidR="00980E97" w:rsidRPr="00B7660F">
        <w:rPr>
          <w:rFonts w:ascii="Times New Roman" w:eastAsia="Times New Roman" w:hAnsi="Times New Roman" w:cs="Times New Roman"/>
          <w:color w:val="000000" w:themeColor="text1"/>
          <w:sz w:val="24"/>
          <w:szCs w:val="24"/>
        </w:rPr>
        <w:t>In the Jewish literature, this became a</w:t>
      </w:r>
      <w:r w:rsidR="1B11AE34" w:rsidRPr="00B7660F">
        <w:rPr>
          <w:rFonts w:ascii="Times New Roman" w:eastAsia="Times New Roman" w:hAnsi="Times New Roman" w:cs="Times New Roman"/>
          <w:color w:val="000000" w:themeColor="text1"/>
          <w:sz w:val="24"/>
          <w:szCs w:val="24"/>
        </w:rPr>
        <w:t xml:space="preserve"> motif </w:t>
      </w:r>
      <w:r w:rsidR="00980E97" w:rsidRPr="00B7660F">
        <w:rPr>
          <w:rFonts w:ascii="Times New Roman" w:eastAsia="Times New Roman" w:hAnsi="Times New Roman" w:cs="Times New Roman"/>
          <w:color w:val="000000" w:themeColor="text1"/>
          <w:sz w:val="24"/>
          <w:szCs w:val="24"/>
        </w:rPr>
        <w:t xml:space="preserve">to </w:t>
      </w:r>
      <w:r w:rsidR="2C2A51A1" w:rsidRPr="00B7660F">
        <w:rPr>
          <w:rFonts w:ascii="Times New Roman" w:eastAsia="Times New Roman" w:hAnsi="Times New Roman" w:cs="Times New Roman"/>
          <w:color w:val="000000" w:themeColor="text1"/>
          <w:sz w:val="24"/>
          <w:szCs w:val="24"/>
        </w:rPr>
        <w:t>express the idea</w:t>
      </w:r>
      <w:r w:rsidR="1B11AE34" w:rsidRPr="00B7660F">
        <w:rPr>
          <w:rFonts w:ascii="Times New Roman" w:eastAsia="Times New Roman" w:hAnsi="Times New Roman" w:cs="Times New Roman"/>
          <w:color w:val="000000" w:themeColor="text1"/>
          <w:sz w:val="24"/>
          <w:szCs w:val="24"/>
        </w:rPr>
        <w:t xml:space="preserve"> tha</w:t>
      </w:r>
      <w:r w:rsidR="2C2A51A1" w:rsidRPr="00B7660F">
        <w:rPr>
          <w:rFonts w:ascii="Times New Roman" w:eastAsia="Times New Roman" w:hAnsi="Times New Roman" w:cs="Times New Roman"/>
          <w:color w:val="000000" w:themeColor="text1"/>
          <w:sz w:val="24"/>
          <w:szCs w:val="24"/>
        </w:rPr>
        <w:t>t</w:t>
      </w:r>
      <w:r w:rsidR="1B11AE34" w:rsidRPr="00B7660F">
        <w:rPr>
          <w:rFonts w:ascii="Times New Roman" w:eastAsia="Times New Roman" w:hAnsi="Times New Roman" w:cs="Times New Roman"/>
          <w:color w:val="000000" w:themeColor="text1"/>
          <w:sz w:val="24"/>
          <w:szCs w:val="24"/>
        </w:rPr>
        <w:t xml:space="preserve"> temple</w:t>
      </w:r>
      <w:r w:rsidR="00980E97" w:rsidRPr="00B7660F">
        <w:rPr>
          <w:rFonts w:ascii="Times New Roman" w:eastAsia="Times New Roman" w:hAnsi="Times New Roman" w:cs="Times New Roman"/>
          <w:color w:val="000000" w:themeColor="text1"/>
          <w:sz w:val="24"/>
          <w:szCs w:val="24"/>
        </w:rPr>
        <w:t xml:space="preserve"> desecrations</w:t>
      </w:r>
      <w:r w:rsidR="00741273" w:rsidRPr="00B7660F">
        <w:rPr>
          <w:rFonts w:ascii="Times New Roman" w:eastAsia="Times New Roman" w:hAnsi="Times New Roman" w:cs="Times New Roman"/>
          <w:color w:val="000000" w:themeColor="text1"/>
          <w:sz w:val="24"/>
          <w:szCs w:val="24"/>
        </w:rPr>
        <w:t xml:space="preserve"> happen when foreigners have gained access and control of the most sacred and guarded precin</w:t>
      </w:r>
      <w:r w:rsidR="005E7C04" w:rsidRPr="00B7660F">
        <w:rPr>
          <w:rFonts w:ascii="Times New Roman" w:eastAsia="Times New Roman" w:hAnsi="Times New Roman" w:cs="Times New Roman"/>
          <w:color w:val="000000" w:themeColor="text1"/>
          <w:sz w:val="24"/>
          <w:szCs w:val="24"/>
        </w:rPr>
        <w:t>ct in Judah thus indicat</w:t>
      </w:r>
      <w:r w:rsidR="007D6FA8" w:rsidRPr="00B7660F">
        <w:rPr>
          <w:rFonts w:ascii="Times New Roman" w:eastAsia="Times New Roman" w:hAnsi="Times New Roman" w:cs="Times New Roman"/>
          <w:color w:val="000000" w:themeColor="text1"/>
          <w:sz w:val="24"/>
          <w:szCs w:val="24"/>
        </w:rPr>
        <w:t>ing</w:t>
      </w:r>
      <w:r w:rsidR="1B11AE34" w:rsidRPr="00B7660F">
        <w:rPr>
          <w:rFonts w:ascii="Times New Roman" w:eastAsia="Times New Roman" w:hAnsi="Times New Roman" w:cs="Times New Roman"/>
          <w:color w:val="000000" w:themeColor="text1"/>
          <w:sz w:val="24"/>
          <w:szCs w:val="24"/>
        </w:rPr>
        <w:t xml:space="preserve"> the desolation of the city and possibly the sanctuary</w:t>
      </w:r>
      <w:r w:rsidR="005E7C04" w:rsidRPr="00B7660F">
        <w:rPr>
          <w:rFonts w:ascii="Times New Roman" w:eastAsia="Times New Roman" w:hAnsi="Times New Roman" w:cs="Times New Roman"/>
          <w:color w:val="000000" w:themeColor="text1"/>
          <w:sz w:val="24"/>
          <w:szCs w:val="24"/>
        </w:rPr>
        <w:t xml:space="preserve"> is at hand or has already taken place</w:t>
      </w:r>
      <w:r w:rsidR="1B11AE34" w:rsidRPr="00B7660F">
        <w:rPr>
          <w:rFonts w:ascii="Times New Roman" w:eastAsia="Times New Roman" w:hAnsi="Times New Roman" w:cs="Times New Roman"/>
          <w:color w:val="000000" w:themeColor="text1"/>
          <w:sz w:val="24"/>
          <w:szCs w:val="24"/>
        </w:rPr>
        <w:t>.</w:t>
      </w:r>
      <w:r w:rsidR="00F2170D" w:rsidRPr="00B7660F">
        <w:rPr>
          <w:rStyle w:val="FootnoteReference"/>
          <w:rFonts w:ascii="Times New Roman" w:eastAsia="Times New Roman" w:hAnsi="Times New Roman" w:cs="Times New Roman"/>
          <w:color w:val="000000" w:themeColor="text1"/>
          <w:sz w:val="24"/>
          <w:szCs w:val="24"/>
        </w:rPr>
        <w:footnoteReference w:id="398"/>
      </w:r>
      <w:r w:rsidR="1B11AE34" w:rsidRPr="00B7660F">
        <w:rPr>
          <w:rFonts w:ascii="Times New Roman" w:eastAsia="Times New Roman" w:hAnsi="Times New Roman" w:cs="Times New Roman"/>
          <w:color w:val="000000" w:themeColor="text1"/>
          <w:sz w:val="24"/>
          <w:szCs w:val="24"/>
        </w:rPr>
        <w:t xml:space="preserve"> </w:t>
      </w:r>
      <w:r w:rsidR="005E7C04" w:rsidRPr="00B7660F">
        <w:rPr>
          <w:rFonts w:ascii="Times New Roman" w:eastAsia="Times New Roman" w:hAnsi="Times New Roman" w:cs="Times New Roman"/>
          <w:color w:val="000000" w:themeColor="text1"/>
          <w:sz w:val="24"/>
          <w:szCs w:val="24"/>
        </w:rPr>
        <w:t xml:space="preserve">This implied for the Jews, that </w:t>
      </w:r>
      <w:r w:rsidR="00851E66" w:rsidRPr="00B7660F">
        <w:rPr>
          <w:rFonts w:ascii="Times New Roman" w:eastAsia="Times New Roman" w:hAnsi="Times New Roman" w:cs="Times New Roman"/>
          <w:color w:val="000000" w:themeColor="text1"/>
          <w:sz w:val="24"/>
          <w:szCs w:val="24"/>
        </w:rPr>
        <w:t>Yahweh</w:t>
      </w:r>
      <w:r w:rsidR="005E7C04" w:rsidRPr="00B7660F">
        <w:rPr>
          <w:rFonts w:ascii="Times New Roman" w:eastAsia="Times New Roman" w:hAnsi="Times New Roman" w:cs="Times New Roman"/>
          <w:color w:val="000000" w:themeColor="text1"/>
          <w:sz w:val="24"/>
          <w:szCs w:val="24"/>
        </w:rPr>
        <w:t xml:space="preserve">, was upset with them and had turned them over to desolation. </w:t>
      </w:r>
      <w:r w:rsidR="1B11AE34" w:rsidRPr="00B7660F">
        <w:rPr>
          <w:rFonts w:ascii="Times New Roman" w:eastAsia="Times New Roman" w:hAnsi="Times New Roman" w:cs="Times New Roman"/>
          <w:color w:val="000000" w:themeColor="text1"/>
          <w:sz w:val="24"/>
          <w:szCs w:val="24"/>
        </w:rPr>
        <w:t xml:space="preserve">It is a fear that </w:t>
      </w:r>
      <w:r w:rsidR="005E7C04" w:rsidRPr="00B7660F">
        <w:rPr>
          <w:rFonts w:ascii="Times New Roman" w:eastAsia="Times New Roman" w:hAnsi="Times New Roman" w:cs="Times New Roman"/>
          <w:color w:val="000000" w:themeColor="text1"/>
          <w:sz w:val="24"/>
          <w:szCs w:val="24"/>
        </w:rPr>
        <w:t>harkens</w:t>
      </w:r>
      <w:r w:rsidR="1B11AE34" w:rsidRPr="00B7660F">
        <w:rPr>
          <w:rFonts w:ascii="Times New Roman" w:eastAsia="Times New Roman" w:hAnsi="Times New Roman" w:cs="Times New Roman"/>
          <w:color w:val="000000" w:themeColor="text1"/>
          <w:sz w:val="24"/>
          <w:szCs w:val="24"/>
        </w:rPr>
        <w:t xml:space="preserve"> back to the Babylonian captivity. In Mark 13, the writers </w:t>
      </w:r>
      <w:r w:rsidR="00696BD7" w:rsidRPr="00B7660F">
        <w:rPr>
          <w:rFonts w:ascii="Times New Roman" w:eastAsia="Times New Roman" w:hAnsi="Times New Roman" w:cs="Times New Roman"/>
          <w:color w:val="000000" w:themeColor="text1"/>
          <w:sz w:val="24"/>
          <w:szCs w:val="24"/>
        </w:rPr>
        <w:t>call for readers to</w:t>
      </w:r>
      <w:r w:rsidR="1B11AE34" w:rsidRPr="00B7660F">
        <w:rPr>
          <w:rFonts w:ascii="Times New Roman" w:eastAsia="Times New Roman" w:hAnsi="Times New Roman" w:cs="Times New Roman"/>
          <w:color w:val="000000" w:themeColor="text1"/>
          <w:sz w:val="24"/>
          <w:szCs w:val="24"/>
        </w:rPr>
        <w:t xml:space="preserve"> </w:t>
      </w:r>
      <w:r w:rsidR="1B11AE34" w:rsidRPr="00B7660F">
        <w:rPr>
          <w:rFonts w:ascii="Times New Roman" w:eastAsia="Times New Roman" w:hAnsi="Times New Roman" w:cs="Times New Roman"/>
          <w:i/>
          <w:iCs/>
          <w:color w:val="000000" w:themeColor="text1"/>
          <w:sz w:val="24"/>
          <w:szCs w:val="24"/>
        </w:rPr>
        <w:t>watch</w:t>
      </w:r>
      <w:r w:rsidR="1B11AE34" w:rsidRPr="00B7660F">
        <w:rPr>
          <w:rFonts w:ascii="Times New Roman" w:eastAsia="Times New Roman" w:hAnsi="Times New Roman" w:cs="Times New Roman"/>
          <w:color w:val="000000" w:themeColor="text1"/>
          <w:sz w:val="24"/>
          <w:szCs w:val="24"/>
        </w:rPr>
        <w:t xml:space="preserve"> for the abomination that</w:t>
      </w:r>
      <w:r w:rsidR="00696BD7" w:rsidRPr="00B7660F">
        <w:rPr>
          <w:rFonts w:ascii="Times New Roman" w:eastAsia="Times New Roman" w:hAnsi="Times New Roman" w:cs="Times New Roman"/>
          <w:color w:val="000000" w:themeColor="text1"/>
          <w:sz w:val="24"/>
          <w:szCs w:val="24"/>
        </w:rPr>
        <w:t xml:space="preserve"> will signal</w:t>
      </w:r>
      <w:r w:rsidR="1B11AE34" w:rsidRPr="00B7660F">
        <w:rPr>
          <w:rFonts w:ascii="Times New Roman" w:eastAsia="Times New Roman" w:hAnsi="Times New Roman" w:cs="Times New Roman"/>
          <w:color w:val="000000" w:themeColor="text1"/>
          <w:sz w:val="24"/>
          <w:szCs w:val="24"/>
        </w:rPr>
        <w:t xml:space="preserve"> the destruction of the city</w:t>
      </w:r>
      <w:r w:rsidR="00664799" w:rsidRPr="00B7660F">
        <w:rPr>
          <w:rFonts w:ascii="Times New Roman" w:eastAsia="Times New Roman" w:hAnsi="Times New Roman" w:cs="Times New Roman"/>
          <w:color w:val="000000" w:themeColor="text1"/>
          <w:sz w:val="24"/>
          <w:szCs w:val="24"/>
        </w:rPr>
        <w:t xml:space="preserve"> and their last opportunity to escape it before the end comes</w:t>
      </w:r>
      <w:r w:rsidR="1B11AE34" w:rsidRPr="00B7660F">
        <w:rPr>
          <w:rFonts w:ascii="Times New Roman" w:eastAsia="Times New Roman" w:hAnsi="Times New Roman" w:cs="Times New Roman"/>
          <w:color w:val="000000" w:themeColor="text1"/>
          <w:sz w:val="24"/>
          <w:szCs w:val="24"/>
        </w:rPr>
        <w:t xml:space="preserve">. In Hellenistic times, when Daniel was written, this signal resulted in Jewish rebels </w:t>
      </w:r>
      <w:r w:rsidR="00664799" w:rsidRPr="00B7660F">
        <w:rPr>
          <w:rFonts w:ascii="Times New Roman" w:eastAsia="Times New Roman" w:hAnsi="Times New Roman" w:cs="Times New Roman"/>
          <w:color w:val="000000" w:themeColor="text1"/>
          <w:sz w:val="24"/>
          <w:szCs w:val="24"/>
        </w:rPr>
        <w:t>also</w:t>
      </w:r>
      <w:r w:rsidR="1B11AE34" w:rsidRPr="00B7660F">
        <w:rPr>
          <w:rFonts w:ascii="Times New Roman" w:eastAsia="Times New Roman" w:hAnsi="Times New Roman" w:cs="Times New Roman"/>
          <w:color w:val="000000" w:themeColor="text1"/>
          <w:sz w:val="24"/>
          <w:szCs w:val="24"/>
        </w:rPr>
        <w:t xml:space="preserve"> fleeing the city, </w:t>
      </w:r>
      <w:r w:rsidR="00664799" w:rsidRPr="00B7660F">
        <w:rPr>
          <w:rFonts w:ascii="Times New Roman" w:eastAsia="Times New Roman" w:hAnsi="Times New Roman" w:cs="Times New Roman"/>
          <w:color w:val="000000" w:themeColor="text1"/>
          <w:sz w:val="24"/>
          <w:szCs w:val="24"/>
        </w:rPr>
        <w:t xml:space="preserve">to set up guerrilla </w:t>
      </w:r>
      <w:r w:rsidR="0033672B" w:rsidRPr="00B7660F">
        <w:rPr>
          <w:rFonts w:ascii="Times New Roman" w:eastAsia="Times New Roman" w:hAnsi="Times New Roman" w:cs="Times New Roman"/>
          <w:color w:val="000000" w:themeColor="text1"/>
          <w:sz w:val="24"/>
          <w:szCs w:val="24"/>
        </w:rPr>
        <w:t>forces outside of it that were used</w:t>
      </w:r>
      <w:r w:rsidR="000B3DCC" w:rsidRPr="00B7660F">
        <w:rPr>
          <w:rFonts w:ascii="Times New Roman" w:eastAsia="Times New Roman" w:hAnsi="Times New Roman" w:cs="Times New Roman"/>
          <w:color w:val="000000" w:themeColor="text1"/>
          <w:sz w:val="24"/>
          <w:szCs w:val="24"/>
        </w:rPr>
        <w:t xml:space="preserve"> to</w:t>
      </w:r>
      <w:r w:rsidR="0033672B" w:rsidRPr="00B7660F">
        <w:rPr>
          <w:rFonts w:ascii="Times New Roman" w:eastAsia="Times New Roman" w:hAnsi="Times New Roman" w:cs="Times New Roman"/>
          <w:color w:val="000000" w:themeColor="text1"/>
          <w:sz w:val="24"/>
          <w:szCs w:val="24"/>
        </w:rPr>
        <w:t xml:space="preserve"> </w:t>
      </w:r>
      <w:r w:rsidR="1B11AE34" w:rsidRPr="00B7660F">
        <w:rPr>
          <w:rFonts w:ascii="Times New Roman" w:eastAsia="Times New Roman" w:hAnsi="Times New Roman" w:cs="Times New Roman"/>
          <w:color w:val="000000" w:themeColor="text1"/>
          <w:sz w:val="24"/>
          <w:szCs w:val="24"/>
        </w:rPr>
        <w:t xml:space="preserve">strike the enemy by surprise. This strategy paid off as the Jewish people outlasted the Seleucids by moving to and from the countryside, to avoid capture and loss. This made the final extraction of the </w:t>
      </w:r>
      <w:r w:rsidR="0033672B" w:rsidRPr="00B7660F">
        <w:rPr>
          <w:rFonts w:ascii="Times New Roman" w:eastAsia="Times New Roman" w:hAnsi="Times New Roman" w:cs="Times New Roman"/>
          <w:color w:val="000000" w:themeColor="text1"/>
          <w:sz w:val="24"/>
          <w:szCs w:val="24"/>
        </w:rPr>
        <w:t>superior foreign army</w:t>
      </w:r>
      <w:r w:rsidR="1B11AE34" w:rsidRPr="00B7660F">
        <w:rPr>
          <w:rFonts w:ascii="Times New Roman" w:eastAsia="Times New Roman" w:hAnsi="Times New Roman" w:cs="Times New Roman"/>
          <w:color w:val="000000" w:themeColor="text1"/>
          <w:sz w:val="24"/>
          <w:szCs w:val="24"/>
        </w:rPr>
        <w:t xml:space="preserve"> possible, over many years, as the Seleucids eventually recalled their forces home to Syria, to attend to civil wars.</w:t>
      </w:r>
      <w:r w:rsidR="00F2170D" w:rsidRPr="00B7660F">
        <w:rPr>
          <w:rStyle w:val="FootnoteReference"/>
          <w:rFonts w:ascii="Times New Roman" w:eastAsia="Times New Roman" w:hAnsi="Times New Roman" w:cs="Times New Roman"/>
          <w:color w:val="000000" w:themeColor="text1"/>
          <w:sz w:val="24"/>
          <w:szCs w:val="24"/>
        </w:rPr>
        <w:footnoteReference w:id="399"/>
      </w:r>
      <w:r w:rsidR="1B11AE34" w:rsidRPr="00B7660F">
        <w:rPr>
          <w:rFonts w:ascii="Times New Roman" w:eastAsia="Times New Roman" w:hAnsi="Times New Roman" w:cs="Times New Roman"/>
          <w:color w:val="000000" w:themeColor="text1"/>
          <w:sz w:val="24"/>
          <w:szCs w:val="24"/>
        </w:rPr>
        <w:t xml:space="preserve"> Thus, the call to watch for the </w:t>
      </w:r>
      <w:r w:rsidR="00835C5D" w:rsidRPr="00B7660F">
        <w:rPr>
          <w:rFonts w:ascii="Times New Roman" w:eastAsia="Times New Roman" w:hAnsi="Times New Roman" w:cs="Times New Roman"/>
          <w:color w:val="000000" w:themeColor="text1"/>
          <w:sz w:val="24"/>
          <w:szCs w:val="24"/>
        </w:rPr>
        <w:t>abomination and then to remove to the countryside to regroup,</w:t>
      </w:r>
      <w:r w:rsidR="1B11AE34" w:rsidRPr="00B7660F">
        <w:rPr>
          <w:rFonts w:ascii="Times New Roman" w:eastAsia="Times New Roman" w:hAnsi="Times New Roman" w:cs="Times New Roman"/>
          <w:color w:val="000000" w:themeColor="text1"/>
          <w:sz w:val="24"/>
          <w:szCs w:val="24"/>
        </w:rPr>
        <w:t xml:space="preserve"> </w:t>
      </w:r>
      <w:r w:rsidR="00835C5D" w:rsidRPr="00B7660F">
        <w:rPr>
          <w:rFonts w:ascii="Times New Roman" w:eastAsia="Times New Roman" w:hAnsi="Times New Roman" w:cs="Times New Roman"/>
          <w:color w:val="000000" w:themeColor="text1"/>
          <w:sz w:val="24"/>
          <w:szCs w:val="24"/>
        </w:rPr>
        <w:t xml:space="preserve">may have made perfect sense to the Jews, who in the Roman occupation, were kept largely back from freedom of movement by </w:t>
      </w:r>
      <w:r w:rsidR="00835C5D" w:rsidRPr="00B7660F">
        <w:rPr>
          <w:rFonts w:ascii="Times New Roman" w:eastAsia="Times New Roman" w:hAnsi="Times New Roman" w:cs="Times New Roman"/>
          <w:color w:val="000000" w:themeColor="text1"/>
          <w:sz w:val="24"/>
          <w:szCs w:val="24"/>
        </w:rPr>
        <w:lastRenderedPageBreak/>
        <w:t>the siege</w:t>
      </w:r>
      <w:r w:rsidR="1B11AE34" w:rsidRPr="00B7660F">
        <w:rPr>
          <w:rFonts w:ascii="Times New Roman" w:eastAsia="Times New Roman" w:hAnsi="Times New Roman" w:cs="Times New Roman"/>
          <w:color w:val="000000" w:themeColor="text1"/>
          <w:sz w:val="24"/>
          <w:szCs w:val="24"/>
        </w:rPr>
        <w:t xml:space="preserve">. </w:t>
      </w:r>
      <w:r w:rsidR="00F2170D" w:rsidRPr="00B7660F">
        <w:rPr>
          <w:rFonts w:ascii="Times New Roman" w:hAnsi="Times New Roman" w:cs="Times New Roman"/>
          <w:color w:val="000000" w:themeColor="text1"/>
          <w:sz w:val="24"/>
          <w:szCs w:val="24"/>
        </w:rPr>
        <w:t xml:space="preserve">In this way, </w:t>
      </w:r>
      <w:r w:rsidR="00D164E4" w:rsidRPr="00B7660F">
        <w:rPr>
          <w:rFonts w:ascii="Times New Roman" w:hAnsi="Times New Roman" w:cs="Times New Roman"/>
          <w:color w:val="000000" w:themeColor="text1"/>
          <w:sz w:val="24"/>
          <w:szCs w:val="24"/>
        </w:rPr>
        <w:t xml:space="preserve">some of </w:t>
      </w:r>
      <w:r w:rsidR="00F2170D" w:rsidRPr="00B7660F">
        <w:rPr>
          <w:rFonts w:ascii="Times New Roman" w:hAnsi="Times New Roman" w:cs="Times New Roman"/>
          <w:color w:val="000000" w:themeColor="text1"/>
          <w:sz w:val="24"/>
          <w:szCs w:val="24"/>
        </w:rPr>
        <w:t xml:space="preserve">the </w:t>
      </w:r>
      <w:r w:rsidR="00D164E4" w:rsidRPr="00B7660F">
        <w:rPr>
          <w:rFonts w:ascii="Times New Roman" w:hAnsi="Times New Roman" w:cs="Times New Roman"/>
          <w:color w:val="000000" w:themeColor="text1"/>
          <w:sz w:val="24"/>
          <w:szCs w:val="24"/>
        </w:rPr>
        <w:t xml:space="preserve">apocalyptic </w:t>
      </w:r>
      <w:r w:rsidR="00F2170D" w:rsidRPr="00B7660F">
        <w:rPr>
          <w:rFonts w:ascii="Times New Roman" w:hAnsi="Times New Roman" w:cs="Times New Roman"/>
          <w:color w:val="000000" w:themeColor="text1"/>
          <w:sz w:val="24"/>
          <w:szCs w:val="24"/>
        </w:rPr>
        <w:t>redactions</w:t>
      </w:r>
      <w:r w:rsidR="002A1208" w:rsidRPr="00B7660F">
        <w:rPr>
          <w:rFonts w:ascii="Times New Roman" w:hAnsi="Times New Roman" w:cs="Times New Roman"/>
          <w:color w:val="000000" w:themeColor="text1"/>
          <w:sz w:val="24"/>
          <w:szCs w:val="24"/>
        </w:rPr>
        <w:t xml:space="preserve"> in Mark</w:t>
      </w:r>
      <w:r w:rsidR="00F2170D" w:rsidRPr="00B7660F">
        <w:rPr>
          <w:rFonts w:ascii="Times New Roman" w:hAnsi="Times New Roman" w:cs="Times New Roman"/>
          <w:color w:val="000000" w:themeColor="text1"/>
          <w:sz w:val="24"/>
          <w:szCs w:val="24"/>
        </w:rPr>
        <w:t xml:space="preserve"> </w:t>
      </w:r>
      <w:r w:rsidR="00D164E4" w:rsidRPr="00B7660F">
        <w:rPr>
          <w:rFonts w:ascii="Times New Roman" w:hAnsi="Times New Roman" w:cs="Times New Roman"/>
          <w:color w:val="000000" w:themeColor="text1"/>
          <w:sz w:val="24"/>
          <w:szCs w:val="24"/>
        </w:rPr>
        <w:t xml:space="preserve">appear to </w:t>
      </w:r>
      <w:r w:rsidR="00F2170D" w:rsidRPr="00B7660F">
        <w:rPr>
          <w:rFonts w:ascii="Times New Roman" w:hAnsi="Times New Roman" w:cs="Times New Roman"/>
          <w:color w:val="000000" w:themeColor="text1"/>
          <w:sz w:val="24"/>
          <w:szCs w:val="24"/>
        </w:rPr>
        <w:t>have served an instructional purpose</w:t>
      </w:r>
      <w:r w:rsidR="00D164E4" w:rsidRPr="00B7660F">
        <w:rPr>
          <w:rFonts w:ascii="Times New Roman" w:hAnsi="Times New Roman" w:cs="Times New Roman"/>
          <w:color w:val="000000" w:themeColor="text1"/>
          <w:sz w:val="24"/>
          <w:szCs w:val="24"/>
        </w:rPr>
        <w:t>,</w:t>
      </w:r>
      <w:r w:rsidR="00010123" w:rsidRPr="00B7660F">
        <w:rPr>
          <w:rFonts w:ascii="Times New Roman" w:hAnsi="Times New Roman" w:cs="Times New Roman"/>
          <w:color w:val="000000" w:themeColor="text1"/>
          <w:sz w:val="24"/>
          <w:szCs w:val="24"/>
        </w:rPr>
        <w:t xml:space="preserve"> in</w:t>
      </w:r>
      <w:r w:rsidR="00F2170D" w:rsidRPr="00B7660F">
        <w:rPr>
          <w:rFonts w:ascii="Times New Roman" w:hAnsi="Times New Roman" w:cs="Times New Roman"/>
          <w:color w:val="000000" w:themeColor="text1"/>
          <w:sz w:val="24"/>
          <w:szCs w:val="24"/>
        </w:rPr>
        <w:t xml:space="preserve"> coordinating a</w:t>
      </w:r>
      <w:r w:rsidR="00D164E4" w:rsidRPr="00B7660F">
        <w:rPr>
          <w:rFonts w:ascii="Times New Roman" w:hAnsi="Times New Roman" w:cs="Times New Roman"/>
          <w:color w:val="000000" w:themeColor="text1"/>
          <w:sz w:val="24"/>
          <w:szCs w:val="24"/>
        </w:rPr>
        <w:t xml:space="preserve"> possible</w:t>
      </w:r>
      <w:r w:rsidR="00F2170D" w:rsidRPr="00B7660F">
        <w:rPr>
          <w:rFonts w:ascii="Times New Roman" w:hAnsi="Times New Roman" w:cs="Times New Roman"/>
          <w:color w:val="000000" w:themeColor="text1"/>
          <w:sz w:val="24"/>
          <w:szCs w:val="24"/>
        </w:rPr>
        <w:t xml:space="preserve"> escape </w:t>
      </w:r>
      <w:r w:rsidR="00D164E4" w:rsidRPr="00B7660F">
        <w:rPr>
          <w:rFonts w:ascii="Times New Roman" w:hAnsi="Times New Roman" w:cs="Times New Roman"/>
          <w:color w:val="000000" w:themeColor="text1"/>
          <w:sz w:val="24"/>
          <w:szCs w:val="24"/>
        </w:rPr>
        <w:t>from the city to</w:t>
      </w:r>
      <w:r w:rsidR="00F2170D" w:rsidRPr="00B7660F">
        <w:rPr>
          <w:rFonts w:ascii="Times New Roman" w:hAnsi="Times New Roman" w:cs="Times New Roman"/>
          <w:color w:val="000000" w:themeColor="text1"/>
          <w:sz w:val="24"/>
          <w:szCs w:val="24"/>
        </w:rPr>
        <w:t xml:space="preserve"> the Judean mountains</w:t>
      </w:r>
      <w:r w:rsidR="00D164E4" w:rsidRPr="00B7660F">
        <w:rPr>
          <w:rFonts w:ascii="Times New Roman" w:hAnsi="Times New Roman" w:cs="Times New Roman"/>
          <w:color w:val="000000" w:themeColor="text1"/>
          <w:sz w:val="24"/>
          <w:szCs w:val="24"/>
        </w:rPr>
        <w:t>, when the opportunity for pardons came up for non-combatants.</w:t>
      </w:r>
      <w:r w:rsidR="00F2170D" w:rsidRPr="00B7660F">
        <w:rPr>
          <w:rFonts w:ascii="Times New Roman" w:hAnsi="Times New Roman" w:cs="Times New Roman"/>
          <w:color w:val="000000" w:themeColor="text1"/>
          <w:sz w:val="24"/>
          <w:szCs w:val="24"/>
        </w:rPr>
        <w:t xml:space="preserve"> </w:t>
      </w:r>
    </w:p>
    <w:p w14:paraId="0FCEED2B" w14:textId="77777777" w:rsidR="00BC03A3" w:rsidRPr="00B7660F" w:rsidRDefault="00BC03A3" w:rsidP="005B1361">
      <w:pPr>
        <w:spacing w:after="0" w:line="360" w:lineRule="auto"/>
        <w:rPr>
          <w:rFonts w:ascii="Times New Roman" w:hAnsi="Times New Roman" w:cs="Times New Roman"/>
          <w:i/>
          <w:iCs/>
          <w:color w:val="000000" w:themeColor="text1"/>
          <w:sz w:val="24"/>
          <w:szCs w:val="24"/>
        </w:rPr>
      </w:pPr>
    </w:p>
    <w:p w14:paraId="3B95BF3B" w14:textId="511B7F35" w:rsidR="007B1F52" w:rsidRPr="00B7660F" w:rsidRDefault="00AC3E12" w:rsidP="003A707D">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Was the</w:t>
      </w:r>
      <w:r w:rsidR="009459F2" w:rsidRPr="00B7660F">
        <w:rPr>
          <w:rFonts w:ascii="Times New Roman" w:hAnsi="Times New Roman" w:cs="Times New Roman"/>
          <w:i/>
          <w:iCs/>
          <w:color w:val="000000" w:themeColor="text1"/>
          <w:sz w:val="24"/>
          <w:szCs w:val="24"/>
        </w:rPr>
        <w:t xml:space="preserve"> Jesus community caught by surprise without safeguards in place </w:t>
      </w:r>
      <w:r w:rsidR="008A20BD" w:rsidRPr="00B7660F">
        <w:rPr>
          <w:rFonts w:ascii="Times New Roman" w:hAnsi="Times New Roman" w:cs="Times New Roman"/>
          <w:i/>
          <w:iCs/>
          <w:color w:val="000000" w:themeColor="text1"/>
          <w:sz w:val="24"/>
          <w:szCs w:val="24"/>
        </w:rPr>
        <w:t xml:space="preserve">to protect their </w:t>
      </w:r>
      <w:r w:rsidR="009459F2" w:rsidRPr="00B7660F">
        <w:rPr>
          <w:rFonts w:ascii="Times New Roman" w:hAnsi="Times New Roman" w:cs="Times New Roman"/>
          <w:i/>
          <w:iCs/>
          <w:color w:val="000000" w:themeColor="text1"/>
          <w:sz w:val="24"/>
          <w:szCs w:val="24"/>
        </w:rPr>
        <w:t>tradition?</w:t>
      </w:r>
    </w:p>
    <w:p w14:paraId="4868277A" w14:textId="30FBAA2C" w:rsidR="00BC093C" w:rsidRPr="00B7660F" w:rsidRDefault="000F000A" w:rsidP="005A1D68">
      <w:pPr>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 residents</w:t>
      </w:r>
      <w:r w:rsidR="00343E9C" w:rsidRPr="00B7660F">
        <w:rPr>
          <w:rFonts w:ascii="Times New Roman" w:hAnsi="Times New Roman" w:cs="Times New Roman"/>
          <w:color w:val="000000" w:themeColor="text1"/>
          <w:sz w:val="24"/>
          <w:szCs w:val="24"/>
        </w:rPr>
        <w:t>, priests</w:t>
      </w:r>
      <w:r w:rsidRPr="00B7660F">
        <w:rPr>
          <w:rFonts w:ascii="Times New Roman" w:hAnsi="Times New Roman" w:cs="Times New Roman"/>
          <w:color w:val="000000" w:themeColor="text1"/>
          <w:sz w:val="24"/>
          <w:szCs w:val="24"/>
        </w:rPr>
        <w:t xml:space="preserve"> and government </w:t>
      </w:r>
      <w:r w:rsidR="00343E9C" w:rsidRPr="00B7660F">
        <w:rPr>
          <w:rFonts w:ascii="Times New Roman" w:hAnsi="Times New Roman" w:cs="Times New Roman"/>
          <w:color w:val="000000" w:themeColor="text1"/>
          <w:sz w:val="24"/>
          <w:szCs w:val="24"/>
        </w:rPr>
        <w:t xml:space="preserve">officials </w:t>
      </w:r>
      <w:r w:rsidRPr="00B7660F">
        <w:rPr>
          <w:rFonts w:ascii="Times New Roman" w:hAnsi="Times New Roman" w:cs="Times New Roman"/>
          <w:color w:val="000000" w:themeColor="text1"/>
          <w:sz w:val="24"/>
          <w:szCs w:val="24"/>
        </w:rPr>
        <w:t>in Jerusalem were</w:t>
      </w:r>
      <w:r w:rsidR="00343E9C" w:rsidRPr="00B7660F">
        <w:rPr>
          <w:rFonts w:ascii="Times New Roman" w:hAnsi="Times New Roman" w:cs="Times New Roman"/>
          <w:color w:val="000000" w:themeColor="text1"/>
          <w:sz w:val="24"/>
          <w:szCs w:val="24"/>
        </w:rPr>
        <w:t xml:space="preserve"> all</w:t>
      </w:r>
      <w:r w:rsidRPr="00B7660F">
        <w:rPr>
          <w:rFonts w:ascii="Times New Roman" w:hAnsi="Times New Roman" w:cs="Times New Roman"/>
          <w:color w:val="000000" w:themeColor="text1"/>
          <w:sz w:val="24"/>
          <w:szCs w:val="24"/>
        </w:rPr>
        <w:t xml:space="preserve"> aware that the Romans </w:t>
      </w:r>
      <w:proofErr w:type="gramStart"/>
      <w:r w:rsidRPr="00B7660F">
        <w:rPr>
          <w:rFonts w:ascii="Times New Roman" w:hAnsi="Times New Roman" w:cs="Times New Roman"/>
          <w:color w:val="000000" w:themeColor="text1"/>
          <w:sz w:val="24"/>
          <w:szCs w:val="24"/>
        </w:rPr>
        <w:t>were capable of upending</w:t>
      </w:r>
      <w:proofErr w:type="gramEnd"/>
      <w:r w:rsidRPr="00B7660F">
        <w:rPr>
          <w:rFonts w:ascii="Times New Roman" w:hAnsi="Times New Roman" w:cs="Times New Roman"/>
          <w:color w:val="000000" w:themeColor="text1"/>
          <w:sz w:val="24"/>
          <w:szCs w:val="24"/>
        </w:rPr>
        <w:t xml:space="preserve"> their centralized system and taking over the city. Josephus claimed that the Jews began preparing for a siege at the time </w:t>
      </w:r>
      <w:r w:rsidR="0055795B" w:rsidRPr="00B7660F">
        <w:rPr>
          <w:rFonts w:ascii="Times New Roman" w:hAnsi="Times New Roman" w:cs="Times New Roman"/>
          <w:color w:val="000000" w:themeColor="text1"/>
          <w:sz w:val="24"/>
          <w:szCs w:val="24"/>
        </w:rPr>
        <w:t>o</w:t>
      </w:r>
      <w:r w:rsidRPr="00B7660F">
        <w:rPr>
          <w:rFonts w:ascii="Times New Roman" w:hAnsi="Times New Roman" w:cs="Times New Roman"/>
          <w:color w:val="000000" w:themeColor="text1"/>
          <w:sz w:val="24"/>
          <w:szCs w:val="24"/>
        </w:rPr>
        <w:t>f Cestius’s defeat, even before they declared war on the Romans.</w:t>
      </w:r>
      <w:r w:rsidRPr="00B7660F">
        <w:rPr>
          <w:rStyle w:val="FootnoteReference"/>
          <w:rFonts w:ascii="Times New Roman" w:hAnsi="Times New Roman" w:cs="Times New Roman"/>
          <w:color w:val="000000" w:themeColor="text1"/>
          <w:sz w:val="24"/>
          <w:szCs w:val="24"/>
        </w:rPr>
        <w:footnoteReference w:id="400"/>
      </w:r>
      <w:r w:rsidRPr="00B7660F">
        <w:rPr>
          <w:rFonts w:ascii="Times New Roman" w:hAnsi="Times New Roman" w:cs="Times New Roman"/>
          <w:color w:val="000000" w:themeColor="text1"/>
          <w:sz w:val="24"/>
          <w:szCs w:val="24"/>
        </w:rPr>
        <w:t xml:space="preserve"> Work began </w:t>
      </w:r>
      <w:r w:rsidR="00467198" w:rsidRPr="00B7660F">
        <w:rPr>
          <w:rFonts w:ascii="Times New Roman" w:hAnsi="Times New Roman" w:cs="Times New Roman"/>
          <w:color w:val="000000" w:themeColor="text1"/>
          <w:sz w:val="24"/>
          <w:szCs w:val="24"/>
        </w:rPr>
        <w:t>on</w:t>
      </w:r>
      <w:r w:rsidRPr="00B7660F">
        <w:rPr>
          <w:rFonts w:ascii="Times New Roman" w:hAnsi="Times New Roman" w:cs="Times New Roman"/>
          <w:color w:val="000000" w:themeColor="text1"/>
          <w:sz w:val="24"/>
          <w:szCs w:val="24"/>
        </w:rPr>
        <w:t xml:space="preserve"> excavating the cit</w:t>
      </w:r>
      <w:r w:rsidR="00463FEB" w:rsidRPr="00B7660F">
        <w:rPr>
          <w:rFonts w:ascii="Times New Roman" w:hAnsi="Times New Roman" w:cs="Times New Roman"/>
          <w:color w:val="000000" w:themeColor="text1"/>
          <w:sz w:val="24"/>
          <w:szCs w:val="24"/>
        </w:rPr>
        <w:t>y’s</w:t>
      </w:r>
      <w:r w:rsidRPr="00B7660F">
        <w:rPr>
          <w:rFonts w:ascii="Times New Roman" w:hAnsi="Times New Roman" w:cs="Times New Roman"/>
          <w:color w:val="000000" w:themeColor="text1"/>
          <w:sz w:val="24"/>
          <w:szCs w:val="24"/>
        </w:rPr>
        <w:t xml:space="preserve"> underground passageways for escape and siege warfare </w:t>
      </w:r>
      <w:r w:rsidR="00D67F15" w:rsidRPr="00B7660F">
        <w:rPr>
          <w:rFonts w:ascii="Times New Roman" w:hAnsi="Times New Roman" w:cs="Times New Roman"/>
          <w:color w:val="000000" w:themeColor="text1"/>
          <w:sz w:val="24"/>
          <w:szCs w:val="24"/>
        </w:rPr>
        <w:t>as earl</w:t>
      </w:r>
      <w:r w:rsidR="00BE4A8C" w:rsidRPr="00B7660F">
        <w:rPr>
          <w:rFonts w:ascii="Times New Roman" w:hAnsi="Times New Roman" w:cs="Times New Roman"/>
          <w:color w:val="000000" w:themeColor="text1"/>
          <w:sz w:val="24"/>
          <w:szCs w:val="24"/>
        </w:rPr>
        <w:t>y</w:t>
      </w:r>
      <w:r w:rsidR="00D67F15" w:rsidRPr="00B7660F">
        <w:rPr>
          <w:rFonts w:ascii="Times New Roman" w:hAnsi="Times New Roman" w:cs="Times New Roman"/>
          <w:color w:val="000000" w:themeColor="text1"/>
          <w:sz w:val="24"/>
          <w:szCs w:val="24"/>
        </w:rPr>
        <w:t xml:space="preserve"> as</w:t>
      </w:r>
      <w:r w:rsidRPr="00B7660F">
        <w:rPr>
          <w:rFonts w:ascii="Times New Roman" w:hAnsi="Times New Roman" w:cs="Times New Roman"/>
          <w:color w:val="000000" w:themeColor="text1"/>
          <w:sz w:val="24"/>
          <w:szCs w:val="24"/>
        </w:rPr>
        <w:t xml:space="preserve"> 66</w:t>
      </w:r>
      <w:r w:rsidR="002557A2" w:rsidRPr="00B7660F">
        <w:rPr>
          <w:rFonts w:ascii="Times New Roman" w:hAnsi="Times New Roman" w:cs="Times New Roman"/>
          <w:color w:val="000000" w:themeColor="text1"/>
          <w:sz w:val="24"/>
          <w:szCs w:val="24"/>
        </w:rPr>
        <w:t xml:space="preserve"> CE</w:t>
      </w:r>
      <w:r w:rsidR="00B631E8" w:rsidRPr="00B7660F">
        <w:rPr>
          <w:rFonts w:ascii="Times New Roman" w:hAnsi="Times New Roman" w:cs="Times New Roman"/>
          <w:color w:val="000000" w:themeColor="text1"/>
          <w:sz w:val="24"/>
          <w:szCs w:val="24"/>
        </w:rPr>
        <w:t xml:space="preserve">. </w:t>
      </w:r>
      <w:r w:rsidR="00644F34" w:rsidRPr="00B7660F">
        <w:rPr>
          <w:rFonts w:ascii="Times New Roman" w:hAnsi="Times New Roman" w:cs="Times New Roman"/>
          <w:color w:val="000000" w:themeColor="text1"/>
          <w:sz w:val="24"/>
          <w:szCs w:val="24"/>
        </w:rPr>
        <w:t xml:space="preserve">Price shows how </w:t>
      </w:r>
      <w:r w:rsidR="00B631E8" w:rsidRPr="00B7660F">
        <w:rPr>
          <w:rFonts w:ascii="Times New Roman" w:hAnsi="Times New Roman" w:cs="Times New Roman"/>
          <w:color w:val="000000" w:themeColor="text1"/>
          <w:sz w:val="24"/>
          <w:szCs w:val="24"/>
        </w:rPr>
        <w:t>a</w:t>
      </w:r>
      <w:r w:rsidR="00644F34" w:rsidRPr="00B7660F">
        <w:rPr>
          <w:rFonts w:ascii="Times New Roman" w:hAnsi="Times New Roman" w:cs="Times New Roman"/>
          <w:color w:val="000000" w:themeColor="text1"/>
          <w:sz w:val="24"/>
          <w:szCs w:val="24"/>
        </w:rPr>
        <w:t xml:space="preserve"> national army was formed from rebel militias in </w:t>
      </w:r>
      <w:r w:rsidR="002557A2" w:rsidRPr="00B7660F">
        <w:rPr>
          <w:rFonts w:ascii="Times New Roman" w:hAnsi="Times New Roman" w:cs="Times New Roman"/>
          <w:color w:val="000000" w:themeColor="text1"/>
          <w:sz w:val="24"/>
          <w:szCs w:val="24"/>
        </w:rPr>
        <w:t>that same year</w:t>
      </w:r>
      <w:r w:rsidR="00644F34" w:rsidRPr="00B7660F">
        <w:rPr>
          <w:rFonts w:ascii="Times New Roman" w:hAnsi="Times New Roman" w:cs="Times New Roman"/>
          <w:color w:val="000000" w:themeColor="text1"/>
          <w:sz w:val="24"/>
          <w:szCs w:val="24"/>
        </w:rPr>
        <w:t xml:space="preserve">, </w:t>
      </w:r>
      <w:r w:rsidR="00B631E8" w:rsidRPr="00B7660F">
        <w:rPr>
          <w:rFonts w:ascii="Times New Roman" w:hAnsi="Times New Roman" w:cs="Times New Roman"/>
          <w:color w:val="000000" w:themeColor="text1"/>
          <w:sz w:val="24"/>
          <w:szCs w:val="24"/>
        </w:rPr>
        <w:t xml:space="preserve">which in combination with refugees fleeing Roman campaigns in the north, </w:t>
      </w:r>
      <w:r w:rsidR="003319BF" w:rsidRPr="00B7660F">
        <w:rPr>
          <w:rFonts w:ascii="Times New Roman" w:hAnsi="Times New Roman" w:cs="Times New Roman"/>
          <w:color w:val="000000" w:themeColor="text1"/>
          <w:sz w:val="24"/>
          <w:szCs w:val="24"/>
        </w:rPr>
        <w:t xml:space="preserve">would have alerted everyone in Jerusalem to the danger of the war </w:t>
      </w:r>
      <w:r w:rsidR="00D46823" w:rsidRPr="00B7660F">
        <w:rPr>
          <w:rFonts w:ascii="Times New Roman" w:hAnsi="Times New Roman" w:cs="Times New Roman"/>
          <w:color w:val="000000" w:themeColor="text1"/>
          <w:sz w:val="24"/>
          <w:szCs w:val="24"/>
        </w:rPr>
        <w:t xml:space="preserve">and how it would impact </w:t>
      </w:r>
      <w:r w:rsidR="003319BF" w:rsidRPr="00B7660F">
        <w:rPr>
          <w:rFonts w:ascii="Times New Roman" w:hAnsi="Times New Roman" w:cs="Times New Roman"/>
          <w:color w:val="000000" w:themeColor="text1"/>
          <w:sz w:val="24"/>
          <w:szCs w:val="24"/>
        </w:rPr>
        <w:t>Jerusalem directly</w:t>
      </w:r>
      <w:r w:rsidR="00644F34" w:rsidRPr="00B7660F">
        <w:rPr>
          <w:rFonts w:ascii="Times New Roman" w:hAnsi="Times New Roman" w:cs="Times New Roman"/>
          <w:color w:val="000000" w:themeColor="text1"/>
          <w:sz w:val="24"/>
          <w:szCs w:val="24"/>
        </w:rPr>
        <w:t>.</w:t>
      </w:r>
      <w:r w:rsidR="00D67F15" w:rsidRPr="00B7660F">
        <w:rPr>
          <w:rStyle w:val="FootnoteReference"/>
          <w:rFonts w:ascii="Times New Roman" w:hAnsi="Times New Roman" w:cs="Times New Roman"/>
          <w:color w:val="000000" w:themeColor="text1"/>
          <w:sz w:val="24"/>
          <w:szCs w:val="24"/>
        </w:rPr>
        <w:footnoteReference w:id="401"/>
      </w:r>
      <w:r w:rsidRPr="00B7660F">
        <w:rPr>
          <w:rFonts w:ascii="Times New Roman" w:hAnsi="Times New Roman" w:cs="Times New Roman"/>
          <w:color w:val="000000" w:themeColor="text1"/>
          <w:sz w:val="24"/>
          <w:szCs w:val="24"/>
        </w:rPr>
        <w:t xml:space="preserve"> For four years, the Jews had anticipated making a stand in the fortified city. They had am</w:t>
      </w:r>
      <w:r w:rsidR="00D67F15" w:rsidRPr="00B7660F">
        <w:rPr>
          <w:rFonts w:ascii="Times New Roman" w:hAnsi="Times New Roman" w:cs="Times New Roman"/>
          <w:color w:val="000000" w:themeColor="text1"/>
          <w:sz w:val="24"/>
          <w:szCs w:val="24"/>
        </w:rPr>
        <w:t>p</w:t>
      </w:r>
      <w:r w:rsidRPr="00B7660F">
        <w:rPr>
          <w:rFonts w:ascii="Times New Roman" w:hAnsi="Times New Roman" w:cs="Times New Roman"/>
          <w:color w:val="000000" w:themeColor="text1"/>
          <w:sz w:val="24"/>
          <w:szCs w:val="24"/>
        </w:rPr>
        <w:t>le time to contemplate all the possible scenarios of defending Jerusalem against the Roman legions</w:t>
      </w:r>
      <w:r w:rsidR="003319BF" w:rsidRPr="00B7660F">
        <w:rPr>
          <w:rFonts w:ascii="Times New Roman" w:hAnsi="Times New Roman" w:cs="Times New Roman"/>
          <w:color w:val="000000" w:themeColor="text1"/>
          <w:sz w:val="24"/>
          <w:szCs w:val="24"/>
        </w:rPr>
        <w:t>, and for non-combatants to consider what an attack on Jerusalem might mean to them.</w:t>
      </w:r>
      <w:r w:rsidRPr="00B7660F">
        <w:rPr>
          <w:rFonts w:ascii="Times New Roman" w:hAnsi="Times New Roman" w:cs="Times New Roman"/>
          <w:color w:val="000000" w:themeColor="text1"/>
          <w:sz w:val="24"/>
          <w:szCs w:val="24"/>
        </w:rPr>
        <w:t xml:space="preserve"> </w:t>
      </w:r>
      <w:r w:rsidR="003319BF" w:rsidRPr="00B7660F">
        <w:rPr>
          <w:rFonts w:ascii="Times New Roman" w:hAnsi="Times New Roman" w:cs="Times New Roman"/>
          <w:color w:val="000000" w:themeColor="text1"/>
          <w:sz w:val="24"/>
          <w:szCs w:val="24"/>
        </w:rPr>
        <w:t>When</w:t>
      </w:r>
      <w:r w:rsidRPr="00B7660F">
        <w:rPr>
          <w:rFonts w:ascii="Times New Roman" w:hAnsi="Times New Roman" w:cs="Times New Roman"/>
          <w:color w:val="000000" w:themeColor="text1"/>
          <w:sz w:val="24"/>
          <w:szCs w:val="24"/>
        </w:rPr>
        <w:t xml:space="preserve"> Titus took command in 69</w:t>
      </w:r>
      <w:r w:rsidR="003319BF"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news of </w:t>
      </w:r>
      <w:r w:rsidR="003319BF" w:rsidRPr="00B7660F">
        <w:rPr>
          <w:rFonts w:ascii="Times New Roman" w:hAnsi="Times New Roman" w:cs="Times New Roman"/>
          <w:color w:val="000000" w:themeColor="text1"/>
          <w:sz w:val="24"/>
          <w:szCs w:val="24"/>
        </w:rPr>
        <w:t>his march from</w:t>
      </w:r>
      <w:r w:rsidRPr="00B7660F">
        <w:rPr>
          <w:rFonts w:ascii="Times New Roman" w:hAnsi="Times New Roman" w:cs="Times New Roman"/>
          <w:color w:val="000000" w:themeColor="text1"/>
          <w:sz w:val="24"/>
          <w:szCs w:val="24"/>
        </w:rPr>
        <w:t xml:space="preserve"> Alexandria </w:t>
      </w:r>
      <w:r w:rsidR="003319BF" w:rsidRPr="00B7660F">
        <w:rPr>
          <w:rFonts w:ascii="Times New Roman" w:hAnsi="Times New Roman" w:cs="Times New Roman"/>
          <w:color w:val="000000" w:themeColor="text1"/>
          <w:sz w:val="24"/>
          <w:szCs w:val="24"/>
        </w:rPr>
        <w:t>to Caesarea with</w:t>
      </w:r>
      <w:r w:rsidRPr="00B7660F">
        <w:rPr>
          <w:rFonts w:ascii="Times New Roman" w:hAnsi="Times New Roman" w:cs="Times New Roman"/>
          <w:color w:val="000000" w:themeColor="text1"/>
          <w:sz w:val="24"/>
          <w:szCs w:val="24"/>
        </w:rPr>
        <w:t xml:space="preserve"> Vespasian’s forces, </w:t>
      </w:r>
      <w:r w:rsidR="003319BF" w:rsidRPr="00B7660F">
        <w:rPr>
          <w:rFonts w:ascii="Times New Roman" w:hAnsi="Times New Roman" w:cs="Times New Roman"/>
          <w:color w:val="000000" w:themeColor="text1"/>
          <w:sz w:val="24"/>
          <w:szCs w:val="24"/>
        </w:rPr>
        <w:t>made it</w:t>
      </w:r>
      <w:r w:rsidRPr="00B7660F">
        <w:rPr>
          <w:rFonts w:ascii="Times New Roman" w:hAnsi="Times New Roman" w:cs="Times New Roman"/>
          <w:color w:val="000000" w:themeColor="text1"/>
          <w:sz w:val="24"/>
          <w:szCs w:val="24"/>
        </w:rPr>
        <w:t xml:space="preserve"> certain that the Romans were coming to finish off the rebellion</w:t>
      </w:r>
      <w:r w:rsidR="003319BF" w:rsidRPr="00B7660F">
        <w:rPr>
          <w:rFonts w:ascii="Times New Roman" w:hAnsi="Times New Roman" w:cs="Times New Roman"/>
          <w:color w:val="000000" w:themeColor="text1"/>
          <w:sz w:val="24"/>
          <w:szCs w:val="24"/>
        </w:rPr>
        <w:t>, and would come to</w:t>
      </w:r>
      <w:r w:rsidRPr="00B7660F">
        <w:rPr>
          <w:rFonts w:ascii="Times New Roman" w:hAnsi="Times New Roman" w:cs="Times New Roman"/>
          <w:color w:val="000000" w:themeColor="text1"/>
          <w:sz w:val="24"/>
          <w:szCs w:val="24"/>
        </w:rPr>
        <w:t xml:space="preserve"> Jerusalem</w:t>
      </w:r>
      <w:r w:rsidR="003319BF" w:rsidRPr="00B7660F">
        <w:rPr>
          <w:rFonts w:ascii="Times New Roman" w:hAnsi="Times New Roman" w:cs="Times New Roman"/>
          <w:color w:val="000000" w:themeColor="text1"/>
          <w:sz w:val="24"/>
          <w:szCs w:val="24"/>
        </w:rPr>
        <w:t xml:space="preserve"> in short order</w:t>
      </w:r>
      <w:r w:rsidRPr="00B7660F">
        <w:rPr>
          <w:rFonts w:ascii="Times New Roman" w:hAnsi="Times New Roman" w:cs="Times New Roman"/>
          <w:color w:val="000000" w:themeColor="text1"/>
          <w:sz w:val="24"/>
          <w:szCs w:val="24"/>
        </w:rPr>
        <w:t xml:space="preserve">. </w:t>
      </w:r>
      <w:r w:rsidR="003319BF" w:rsidRPr="00B7660F">
        <w:rPr>
          <w:rFonts w:ascii="Times New Roman" w:hAnsi="Times New Roman" w:cs="Times New Roman"/>
          <w:color w:val="000000" w:themeColor="text1"/>
          <w:sz w:val="24"/>
          <w:szCs w:val="24"/>
        </w:rPr>
        <w:t>Many</w:t>
      </w:r>
      <w:r w:rsidRPr="00B7660F">
        <w:rPr>
          <w:rFonts w:ascii="Times New Roman" w:hAnsi="Times New Roman" w:cs="Times New Roman"/>
          <w:color w:val="000000" w:themeColor="text1"/>
          <w:sz w:val="24"/>
          <w:szCs w:val="24"/>
        </w:rPr>
        <w:t xml:space="preserve"> </w:t>
      </w:r>
      <w:r w:rsidR="003319BF" w:rsidRPr="00B7660F">
        <w:rPr>
          <w:rFonts w:ascii="Times New Roman" w:hAnsi="Times New Roman" w:cs="Times New Roman"/>
          <w:color w:val="000000" w:themeColor="text1"/>
          <w:sz w:val="24"/>
          <w:szCs w:val="24"/>
        </w:rPr>
        <w:t>imperatives</w:t>
      </w:r>
      <w:r w:rsidRPr="00B7660F">
        <w:rPr>
          <w:rFonts w:ascii="Times New Roman" w:hAnsi="Times New Roman" w:cs="Times New Roman"/>
          <w:color w:val="000000" w:themeColor="text1"/>
          <w:sz w:val="24"/>
          <w:szCs w:val="24"/>
        </w:rPr>
        <w:t xml:space="preserve"> </w:t>
      </w:r>
      <w:r w:rsidR="00463FEB" w:rsidRPr="00B7660F">
        <w:rPr>
          <w:rFonts w:ascii="Times New Roman" w:hAnsi="Times New Roman" w:cs="Times New Roman"/>
          <w:color w:val="000000" w:themeColor="text1"/>
          <w:sz w:val="24"/>
          <w:szCs w:val="24"/>
        </w:rPr>
        <w:t xml:space="preserve">would have without question </w:t>
      </w:r>
      <w:r w:rsidRPr="00B7660F">
        <w:rPr>
          <w:rFonts w:ascii="Times New Roman" w:hAnsi="Times New Roman" w:cs="Times New Roman"/>
          <w:color w:val="000000" w:themeColor="text1"/>
          <w:sz w:val="24"/>
          <w:szCs w:val="24"/>
        </w:rPr>
        <w:t xml:space="preserve">developed </w:t>
      </w:r>
      <w:r w:rsidR="003319BF" w:rsidRPr="00B7660F">
        <w:rPr>
          <w:rFonts w:ascii="Times New Roman" w:hAnsi="Times New Roman" w:cs="Times New Roman"/>
          <w:color w:val="000000" w:themeColor="text1"/>
          <w:sz w:val="24"/>
          <w:szCs w:val="24"/>
        </w:rPr>
        <w:t xml:space="preserve">in </w:t>
      </w:r>
      <w:r w:rsidRPr="00B7660F">
        <w:rPr>
          <w:rFonts w:ascii="Times New Roman" w:hAnsi="Times New Roman" w:cs="Times New Roman"/>
          <w:color w:val="000000" w:themeColor="text1"/>
          <w:sz w:val="24"/>
          <w:szCs w:val="24"/>
        </w:rPr>
        <w:t xml:space="preserve">the religious communities </w:t>
      </w:r>
      <w:r w:rsidR="003319BF" w:rsidRPr="00B7660F">
        <w:rPr>
          <w:rFonts w:ascii="Times New Roman" w:hAnsi="Times New Roman" w:cs="Times New Roman"/>
          <w:color w:val="000000" w:themeColor="text1"/>
          <w:sz w:val="24"/>
          <w:szCs w:val="24"/>
        </w:rPr>
        <w:t>over the course of</w:t>
      </w:r>
      <w:r w:rsidRPr="00B7660F">
        <w:rPr>
          <w:rFonts w:ascii="Times New Roman" w:hAnsi="Times New Roman" w:cs="Times New Roman"/>
          <w:color w:val="000000" w:themeColor="text1"/>
          <w:sz w:val="24"/>
          <w:szCs w:val="24"/>
        </w:rPr>
        <w:t xml:space="preserve"> this time, </w:t>
      </w:r>
      <w:r w:rsidR="003319BF" w:rsidRPr="00B7660F">
        <w:rPr>
          <w:rFonts w:ascii="Times New Roman" w:hAnsi="Times New Roman" w:cs="Times New Roman"/>
          <w:color w:val="000000" w:themeColor="text1"/>
          <w:sz w:val="24"/>
          <w:szCs w:val="24"/>
        </w:rPr>
        <w:t>between 66 and 70 CE, perhaps most importantly, the</w:t>
      </w:r>
      <w:r w:rsidRPr="00B7660F">
        <w:rPr>
          <w:rFonts w:ascii="Times New Roman" w:hAnsi="Times New Roman" w:cs="Times New Roman"/>
          <w:color w:val="000000" w:themeColor="text1"/>
          <w:sz w:val="24"/>
          <w:szCs w:val="24"/>
        </w:rPr>
        <w:t xml:space="preserve"> safeguarding of sacred texts. </w:t>
      </w:r>
      <w:r w:rsidR="003319BF" w:rsidRPr="00B7660F">
        <w:rPr>
          <w:rFonts w:ascii="Times New Roman" w:hAnsi="Times New Roman" w:cs="Times New Roman"/>
          <w:color w:val="000000" w:themeColor="text1"/>
          <w:sz w:val="24"/>
          <w:szCs w:val="24"/>
        </w:rPr>
        <w:t xml:space="preserve">For those </w:t>
      </w:r>
      <w:r w:rsidR="008A29F1" w:rsidRPr="00B7660F">
        <w:rPr>
          <w:rFonts w:ascii="Times New Roman" w:hAnsi="Times New Roman" w:cs="Times New Roman"/>
          <w:color w:val="000000" w:themeColor="text1"/>
          <w:sz w:val="24"/>
          <w:szCs w:val="24"/>
        </w:rPr>
        <w:t>communities</w:t>
      </w:r>
      <w:r w:rsidR="003319BF" w:rsidRPr="00B7660F">
        <w:rPr>
          <w:rFonts w:ascii="Times New Roman" w:hAnsi="Times New Roman" w:cs="Times New Roman"/>
          <w:color w:val="000000" w:themeColor="text1"/>
          <w:sz w:val="24"/>
          <w:szCs w:val="24"/>
        </w:rPr>
        <w:t xml:space="preserve"> that had already textualized their material, it was a question of copying and hiding or moving</w:t>
      </w:r>
      <w:r w:rsidR="009459F2" w:rsidRPr="00B7660F">
        <w:rPr>
          <w:rFonts w:ascii="Times New Roman" w:hAnsi="Times New Roman" w:cs="Times New Roman"/>
          <w:color w:val="000000" w:themeColor="text1"/>
          <w:sz w:val="24"/>
          <w:szCs w:val="24"/>
        </w:rPr>
        <w:t xml:space="preserve"> their</w:t>
      </w:r>
      <w:r w:rsidR="003319BF" w:rsidRPr="00B7660F">
        <w:rPr>
          <w:rFonts w:ascii="Times New Roman" w:hAnsi="Times New Roman" w:cs="Times New Roman"/>
          <w:color w:val="000000" w:themeColor="text1"/>
          <w:sz w:val="24"/>
          <w:szCs w:val="24"/>
        </w:rPr>
        <w:t xml:space="preserve"> texts out of harm’s way before the arrival of the Romans. For others, who had not </w:t>
      </w:r>
      <w:r w:rsidR="007A7436" w:rsidRPr="00B7660F">
        <w:rPr>
          <w:rFonts w:ascii="Times New Roman" w:hAnsi="Times New Roman" w:cs="Times New Roman"/>
          <w:color w:val="000000" w:themeColor="text1"/>
          <w:sz w:val="24"/>
          <w:szCs w:val="24"/>
        </w:rPr>
        <w:t xml:space="preserve">fully </w:t>
      </w:r>
      <w:r w:rsidR="003319BF" w:rsidRPr="00B7660F">
        <w:rPr>
          <w:rFonts w:ascii="Times New Roman" w:hAnsi="Times New Roman" w:cs="Times New Roman"/>
          <w:color w:val="000000" w:themeColor="text1"/>
          <w:sz w:val="24"/>
          <w:szCs w:val="24"/>
        </w:rPr>
        <w:t xml:space="preserve">textualized their tradition, the task was made more difficult. They would have to either move the community itself out of harm’s way, including the witnesses and storytellers, who maintained and performed the oral tradition, or they would have </w:t>
      </w:r>
      <w:r w:rsidR="007A7436" w:rsidRPr="00B7660F">
        <w:rPr>
          <w:rFonts w:ascii="Times New Roman" w:hAnsi="Times New Roman" w:cs="Times New Roman"/>
          <w:color w:val="000000" w:themeColor="text1"/>
          <w:sz w:val="24"/>
          <w:szCs w:val="24"/>
        </w:rPr>
        <w:t>had to</w:t>
      </w:r>
      <w:r w:rsidR="003319BF" w:rsidRPr="00B7660F">
        <w:rPr>
          <w:rFonts w:ascii="Times New Roman" w:hAnsi="Times New Roman" w:cs="Times New Roman"/>
          <w:color w:val="000000" w:themeColor="text1"/>
          <w:sz w:val="24"/>
          <w:szCs w:val="24"/>
        </w:rPr>
        <w:t xml:space="preserve"> </w:t>
      </w:r>
      <w:r w:rsidR="007A7436" w:rsidRPr="00B7660F">
        <w:rPr>
          <w:rFonts w:ascii="Times New Roman" w:hAnsi="Times New Roman" w:cs="Times New Roman"/>
          <w:color w:val="000000" w:themeColor="text1"/>
          <w:sz w:val="24"/>
          <w:szCs w:val="24"/>
        </w:rPr>
        <w:t>interview</w:t>
      </w:r>
      <w:r w:rsidR="003319BF" w:rsidRPr="00B7660F">
        <w:rPr>
          <w:rFonts w:ascii="Times New Roman" w:hAnsi="Times New Roman" w:cs="Times New Roman"/>
          <w:color w:val="000000" w:themeColor="text1"/>
          <w:sz w:val="24"/>
          <w:szCs w:val="24"/>
        </w:rPr>
        <w:t xml:space="preserve"> those individuals</w:t>
      </w:r>
      <w:r w:rsidR="007A7436" w:rsidRPr="00B7660F">
        <w:rPr>
          <w:rFonts w:ascii="Times New Roman" w:hAnsi="Times New Roman" w:cs="Times New Roman"/>
          <w:color w:val="000000" w:themeColor="text1"/>
          <w:sz w:val="24"/>
          <w:szCs w:val="24"/>
        </w:rPr>
        <w:t xml:space="preserve"> </w:t>
      </w:r>
      <w:proofErr w:type="gramStart"/>
      <w:r w:rsidR="00A509CB" w:rsidRPr="00B7660F">
        <w:rPr>
          <w:rFonts w:ascii="Times New Roman" w:hAnsi="Times New Roman" w:cs="Times New Roman"/>
          <w:color w:val="000000" w:themeColor="text1"/>
          <w:sz w:val="24"/>
          <w:szCs w:val="24"/>
        </w:rPr>
        <w:t xml:space="preserve">in an effort </w:t>
      </w:r>
      <w:r w:rsidR="007A7436" w:rsidRPr="00B7660F">
        <w:rPr>
          <w:rFonts w:ascii="Times New Roman" w:hAnsi="Times New Roman" w:cs="Times New Roman"/>
          <w:color w:val="000000" w:themeColor="text1"/>
          <w:sz w:val="24"/>
          <w:szCs w:val="24"/>
        </w:rPr>
        <w:t>to</w:t>
      </w:r>
      <w:proofErr w:type="gramEnd"/>
      <w:r w:rsidR="007A7436" w:rsidRPr="00B7660F">
        <w:rPr>
          <w:rFonts w:ascii="Times New Roman" w:hAnsi="Times New Roman" w:cs="Times New Roman"/>
          <w:color w:val="000000" w:themeColor="text1"/>
          <w:sz w:val="24"/>
          <w:szCs w:val="24"/>
        </w:rPr>
        <w:t xml:space="preserve"> create </w:t>
      </w:r>
      <w:r w:rsidR="00A509CB" w:rsidRPr="00B7660F">
        <w:rPr>
          <w:rFonts w:ascii="Times New Roman" w:hAnsi="Times New Roman" w:cs="Times New Roman"/>
          <w:color w:val="000000" w:themeColor="text1"/>
          <w:sz w:val="24"/>
          <w:szCs w:val="24"/>
        </w:rPr>
        <w:t>new written material.</w:t>
      </w:r>
      <w:r w:rsidR="007A7436" w:rsidRPr="00B7660F">
        <w:rPr>
          <w:rFonts w:ascii="Times New Roman" w:hAnsi="Times New Roman" w:cs="Times New Roman"/>
          <w:color w:val="000000" w:themeColor="text1"/>
          <w:sz w:val="24"/>
          <w:szCs w:val="24"/>
        </w:rPr>
        <w:t xml:space="preserve"> </w:t>
      </w:r>
    </w:p>
    <w:p w14:paraId="14F0852B" w14:textId="77777777" w:rsidR="00BC03A3" w:rsidRPr="00B7660F" w:rsidRDefault="00BC03A3" w:rsidP="005A1D68">
      <w:pPr>
        <w:spacing w:line="360" w:lineRule="auto"/>
        <w:rPr>
          <w:rFonts w:ascii="Times New Roman" w:hAnsi="Times New Roman" w:cs="Times New Roman"/>
          <w:color w:val="000000" w:themeColor="text1"/>
          <w:sz w:val="24"/>
          <w:szCs w:val="24"/>
        </w:rPr>
      </w:pPr>
    </w:p>
    <w:p w14:paraId="735E8C5F" w14:textId="77777777" w:rsidR="005B1361" w:rsidRDefault="005B1361" w:rsidP="003A707D">
      <w:pPr>
        <w:spacing w:after="0" w:line="360" w:lineRule="auto"/>
        <w:rPr>
          <w:rFonts w:ascii="Times New Roman" w:hAnsi="Times New Roman" w:cs="Times New Roman"/>
          <w:i/>
          <w:iCs/>
          <w:color w:val="000000" w:themeColor="text1"/>
          <w:sz w:val="24"/>
          <w:szCs w:val="24"/>
        </w:rPr>
      </w:pPr>
    </w:p>
    <w:p w14:paraId="54C69F3A" w14:textId="77777777" w:rsidR="005B1361" w:rsidRDefault="005B1361" w:rsidP="003A707D">
      <w:pPr>
        <w:spacing w:after="0" w:line="360" w:lineRule="auto"/>
        <w:rPr>
          <w:rFonts w:ascii="Times New Roman" w:hAnsi="Times New Roman" w:cs="Times New Roman"/>
          <w:i/>
          <w:iCs/>
          <w:color w:val="000000" w:themeColor="text1"/>
          <w:sz w:val="24"/>
          <w:szCs w:val="24"/>
        </w:rPr>
      </w:pPr>
    </w:p>
    <w:p w14:paraId="2F72B671" w14:textId="0D3C138C" w:rsidR="00F2170D" w:rsidRPr="00B7660F" w:rsidRDefault="00CB0997" w:rsidP="003A707D">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lastRenderedPageBreak/>
        <w:t xml:space="preserve">A </w:t>
      </w:r>
      <w:r w:rsidR="00217AB5" w:rsidRPr="00B7660F">
        <w:rPr>
          <w:rFonts w:ascii="Times New Roman" w:hAnsi="Times New Roman" w:cs="Times New Roman"/>
          <w:i/>
          <w:iCs/>
          <w:color w:val="000000" w:themeColor="text1"/>
          <w:sz w:val="24"/>
          <w:szCs w:val="24"/>
        </w:rPr>
        <w:t>c</w:t>
      </w:r>
      <w:r w:rsidRPr="00B7660F">
        <w:rPr>
          <w:rFonts w:ascii="Times New Roman" w:hAnsi="Times New Roman" w:cs="Times New Roman"/>
          <w:i/>
          <w:iCs/>
          <w:color w:val="000000" w:themeColor="text1"/>
          <w:sz w:val="24"/>
          <w:szCs w:val="24"/>
        </w:rPr>
        <w:t xml:space="preserve">ommunity </w:t>
      </w:r>
      <w:r w:rsidR="00217AB5" w:rsidRPr="00B7660F">
        <w:rPr>
          <w:rFonts w:ascii="Times New Roman" w:hAnsi="Times New Roman" w:cs="Times New Roman"/>
          <w:i/>
          <w:iCs/>
          <w:color w:val="000000" w:themeColor="text1"/>
          <w:sz w:val="24"/>
          <w:szCs w:val="24"/>
        </w:rPr>
        <w:t>struggling</w:t>
      </w:r>
      <w:r w:rsidRPr="00B7660F">
        <w:rPr>
          <w:rFonts w:ascii="Times New Roman" w:hAnsi="Times New Roman" w:cs="Times New Roman"/>
          <w:i/>
          <w:iCs/>
          <w:color w:val="000000" w:themeColor="text1"/>
          <w:sz w:val="24"/>
          <w:szCs w:val="24"/>
        </w:rPr>
        <w:t xml:space="preserve"> to </w:t>
      </w:r>
      <w:r w:rsidR="00217AB5" w:rsidRPr="00B7660F">
        <w:rPr>
          <w:rFonts w:ascii="Times New Roman" w:hAnsi="Times New Roman" w:cs="Times New Roman"/>
          <w:i/>
          <w:iCs/>
          <w:color w:val="000000" w:themeColor="text1"/>
          <w:sz w:val="24"/>
          <w:szCs w:val="24"/>
        </w:rPr>
        <w:t>m</w:t>
      </w:r>
      <w:r w:rsidRPr="00B7660F">
        <w:rPr>
          <w:rFonts w:ascii="Times New Roman" w:hAnsi="Times New Roman" w:cs="Times New Roman"/>
          <w:i/>
          <w:iCs/>
          <w:color w:val="000000" w:themeColor="text1"/>
          <w:sz w:val="24"/>
          <w:szCs w:val="24"/>
        </w:rPr>
        <w:t xml:space="preserve">ake </w:t>
      </w:r>
      <w:r w:rsidR="00733FC5" w:rsidRPr="00B7660F">
        <w:rPr>
          <w:rFonts w:ascii="Times New Roman" w:hAnsi="Times New Roman" w:cs="Times New Roman"/>
          <w:i/>
          <w:iCs/>
          <w:color w:val="000000" w:themeColor="text1"/>
          <w:sz w:val="24"/>
          <w:szCs w:val="24"/>
        </w:rPr>
        <w:t>s</w:t>
      </w:r>
      <w:r w:rsidRPr="00B7660F">
        <w:rPr>
          <w:rFonts w:ascii="Times New Roman" w:hAnsi="Times New Roman" w:cs="Times New Roman"/>
          <w:i/>
          <w:iCs/>
          <w:color w:val="000000" w:themeColor="text1"/>
          <w:sz w:val="24"/>
          <w:szCs w:val="24"/>
        </w:rPr>
        <w:t>ense of</w:t>
      </w:r>
      <w:r w:rsidR="0059220F" w:rsidRPr="00B7660F">
        <w:rPr>
          <w:rFonts w:ascii="Times New Roman" w:hAnsi="Times New Roman" w:cs="Times New Roman"/>
          <w:i/>
          <w:iCs/>
          <w:color w:val="000000" w:themeColor="text1"/>
          <w:sz w:val="24"/>
          <w:szCs w:val="24"/>
        </w:rPr>
        <w:t xml:space="preserve"> </w:t>
      </w:r>
      <w:r w:rsidR="00A509CB" w:rsidRPr="00B7660F">
        <w:rPr>
          <w:rFonts w:ascii="Times New Roman" w:hAnsi="Times New Roman" w:cs="Times New Roman"/>
          <w:i/>
          <w:iCs/>
          <w:color w:val="000000" w:themeColor="text1"/>
          <w:sz w:val="24"/>
          <w:szCs w:val="24"/>
        </w:rPr>
        <w:t>an existential moment</w:t>
      </w:r>
    </w:p>
    <w:p w14:paraId="1B36B4FA" w14:textId="5B9B7AB5" w:rsidR="00F2170D" w:rsidRPr="00B7660F" w:rsidRDefault="1B11AE34" w:rsidP="005A1D68">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It is evident in </w:t>
      </w:r>
      <w:r w:rsidR="001433A0" w:rsidRPr="00B7660F">
        <w:rPr>
          <w:rFonts w:ascii="Times New Roman" w:hAnsi="Times New Roman" w:cs="Times New Roman"/>
          <w:color w:val="000000" w:themeColor="text1"/>
          <w:sz w:val="24"/>
          <w:szCs w:val="24"/>
        </w:rPr>
        <w:t>the apocalyptic form,</w:t>
      </w:r>
      <w:r w:rsidRPr="00B7660F">
        <w:rPr>
          <w:rFonts w:ascii="Times New Roman" w:hAnsi="Times New Roman" w:cs="Times New Roman"/>
          <w:color w:val="000000" w:themeColor="text1"/>
          <w:sz w:val="24"/>
          <w:szCs w:val="24"/>
        </w:rPr>
        <w:t xml:space="preserve"> that the war and siege </w:t>
      </w:r>
      <w:proofErr w:type="gramStart"/>
      <w:r w:rsidRPr="00B7660F">
        <w:rPr>
          <w:rFonts w:ascii="Times New Roman" w:hAnsi="Times New Roman" w:cs="Times New Roman"/>
          <w:color w:val="000000" w:themeColor="text1"/>
          <w:sz w:val="24"/>
          <w:szCs w:val="24"/>
        </w:rPr>
        <w:t xml:space="preserve">were </w:t>
      </w:r>
      <w:r w:rsidR="00D83FA6" w:rsidRPr="00B7660F">
        <w:rPr>
          <w:rFonts w:ascii="Times New Roman" w:hAnsi="Times New Roman" w:cs="Times New Roman"/>
          <w:color w:val="000000" w:themeColor="text1"/>
          <w:sz w:val="24"/>
          <w:szCs w:val="24"/>
        </w:rPr>
        <w:t>considered to be</w:t>
      </w:r>
      <w:proofErr w:type="gramEnd"/>
      <w:r w:rsidRPr="00B7660F">
        <w:rPr>
          <w:rFonts w:ascii="Times New Roman" w:hAnsi="Times New Roman" w:cs="Times New Roman"/>
          <w:color w:val="000000" w:themeColor="text1"/>
          <w:sz w:val="24"/>
          <w:szCs w:val="24"/>
        </w:rPr>
        <w:t xml:space="preserve"> recurring events</w:t>
      </w:r>
      <w:r w:rsidR="008A29F1" w:rsidRPr="00B7660F">
        <w:rPr>
          <w:rFonts w:ascii="Times New Roman" w:hAnsi="Times New Roman" w:cs="Times New Roman"/>
          <w:color w:val="000000" w:themeColor="text1"/>
          <w:sz w:val="24"/>
          <w:szCs w:val="24"/>
        </w:rPr>
        <w:t xml:space="preserve"> of Jewish history</w:t>
      </w:r>
      <w:r w:rsidRPr="00B7660F">
        <w:rPr>
          <w:rFonts w:ascii="Times New Roman" w:hAnsi="Times New Roman" w:cs="Times New Roman"/>
          <w:color w:val="000000" w:themeColor="text1"/>
          <w:sz w:val="24"/>
          <w:szCs w:val="24"/>
        </w:rPr>
        <w:t xml:space="preserve"> that the Markan writers </w:t>
      </w:r>
      <w:r w:rsidR="00FE2080" w:rsidRPr="00B7660F">
        <w:rPr>
          <w:rFonts w:ascii="Times New Roman" w:hAnsi="Times New Roman" w:cs="Times New Roman"/>
          <w:color w:val="000000" w:themeColor="text1"/>
          <w:sz w:val="24"/>
          <w:szCs w:val="24"/>
        </w:rPr>
        <w:t>believe</w:t>
      </w:r>
      <w:r w:rsidR="00D83FA6" w:rsidRPr="00B7660F">
        <w:rPr>
          <w:rFonts w:ascii="Times New Roman" w:hAnsi="Times New Roman" w:cs="Times New Roman"/>
          <w:color w:val="000000" w:themeColor="text1"/>
          <w:sz w:val="24"/>
          <w:szCs w:val="24"/>
        </w:rPr>
        <w:t>d</w:t>
      </w:r>
      <w:r w:rsidR="00FE2080" w:rsidRPr="00B7660F">
        <w:rPr>
          <w:rFonts w:ascii="Times New Roman" w:hAnsi="Times New Roman" w:cs="Times New Roman"/>
          <w:color w:val="000000" w:themeColor="text1"/>
          <w:sz w:val="24"/>
          <w:szCs w:val="24"/>
        </w:rPr>
        <w:t xml:space="preserve"> were c</w:t>
      </w:r>
      <w:r w:rsidRPr="00B7660F">
        <w:rPr>
          <w:rFonts w:ascii="Times New Roman" w:hAnsi="Times New Roman" w:cs="Times New Roman"/>
          <w:color w:val="000000" w:themeColor="text1"/>
          <w:sz w:val="24"/>
          <w:szCs w:val="24"/>
        </w:rPr>
        <w:t>onnect</w:t>
      </w:r>
      <w:r w:rsidR="00FE2080" w:rsidRPr="00B7660F">
        <w:rPr>
          <w:rFonts w:ascii="Times New Roman" w:hAnsi="Times New Roman" w:cs="Times New Roman"/>
          <w:color w:val="000000" w:themeColor="text1"/>
          <w:sz w:val="24"/>
          <w:szCs w:val="24"/>
        </w:rPr>
        <w:t>ed to</w:t>
      </w:r>
      <w:r w:rsidRPr="00B7660F">
        <w:rPr>
          <w:rFonts w:ascii="Times New Roman" w:hAnsi="Times New Roman" w:cs="Times New Roman"/>
          <w:color w:val="000000" w:themeColor="text1"/>
          <w:sz w:val="24"/>
          <w:szCs w:val="24"/>
        </w:rPr>
        <w:t xml:space="preserve"> the </w:t>
      </w:r>
      <w:r w:rsidR="008A29F1" w:rsidRPr="00B7660F">
        <w:rPr>
          <w:rFonts w:ascii="Times New Roman" w:hAnsi="Times New Roman" w:cs="Times New Roman"/>
          <w:color w:val="000000" w:themeColor="text1"/>
          <w:sz w:val="24"/>
          <w:szCs w:val="24"/>
        </w:rPr>
        <w:t>Deuteronomistic</w:t>
      </w:r>
      <w:r w:rsidR="007106DA" w:rsidRPr="00B7660F">
        <w:rPr>
          <w:rFonts w:ascii="Times New Roman" w:hAnsi="Times New Roman" w:cs="Times New Roman"/>
          <w:color w:val="000000" w:themeColor="text1"/>
          <w:sz w:val="24"/>
          <w:szCs w:val="24"/>
        </w:rPr>
        <w:t xml:space="preserve"> cycle</w:t>
      </w:r>
      <w:r w:rsidRPr="00B7660F">
        <w:rPr>
          <w:rFonts w:ascii="Times New Roman" w:hAnsi="Times New Roman" w:cs="Times New Roman"/>
          <w:color w:val="000000" w:themeColor="text1"/>
          <w:sz w:val="24"/>
          <w:szCs w:val="24"/>
        </w:rPr>
        <w:t xml:space="preserve"> of Israe</w:t>
      </w:r>
      <w:r w:rsidR="007106DA" w:rsidRPr="00B7660F">
        <w:rPr>
          <w:rFonts w:ascii="Times New Roman" w:hAnsi="Times New Roman" w:cs="Times New Roman"/>
          <w:color w:val="000000" w:themeColor="text1"/>
          <w:sz w:val="24"/>
          <w:szCs w:val="24"/>
        </w:rPr>
        <w:t>l</w:t>
      </w:r>
      <w:r w:rsidR="0062665B" w:rsidRPr="00B7660F">
        <w:rPr>
          <w:rFonts w:ascii="Times New Roman" w:hAnsi="Times New Roman" w:cs="Times New Roman"/>
          <w:color w:val="000000" w:themeColor="text1"/>
          <w:sz w:val="24"/>
          <w:szCs w:val="24"/>
        </w:rPr>
        <w:t>. The</w:t>
      </w:r>
      <w:r w:rsidRPr="00B7660F">
        <w:rPr>
          <w:rFonts w:ascii="Times New Roman" w:hAnsi="Times New Roman" w:cs="Times New Roman"/>
          <w:color w:val="000000" w:themeColor="text1"/>
          <w:sz w:val="24"/>
          <w:szCs w:val="24"/>
        </w:rPr>
        <w:t xml:space="preserve"> restoration motif of the </w:t>
      </w:r>
      <w:proofErr w:type="spellStart"/>
      <w:r w:rsidRPr="00B7660F">
        <w:rPr>
          <w:rFonts w:ascii="Times New Roman" w:hAnsi="Times New Roman" w:cs="Times New Roman"/>
          <w:color w:val="000000" w:themeColor="text1"/>
          <w:sz w:val="24"/>
          <w:szCs w:val="24"/>
        </w:rPr>
        <w:t>kairos</w:t>
      </w:r>
      <w:proofErr w:type="spellEnd"/>
      <w:r w:rsidRPr="00B7660F">
        <w:rPr>
          <w:rFonts w:ascii="Times New Roman" w:hAnsi="Times New Roman" w:cs="Times New Roman"/>
          <w:color w:val="000000" w:themeColor="text1"/>
          <w:sz w:val="24"/>
          <w:szCs w:val="24"/>
        </w:rPr>
        <w:t xml:space="preserve"> </w:t>
      </w:r>
      <w:r w:rsidR="0062665B" w:rsidRPr="00B7660F">
        <w:rPr>
          <w:rFonts w:ascii="Times New Roman" w:hAnsi="Times New Roman" w:cs="Times New Roman"/>
          <w:color w:val="000000" w:themeColor="text1"/>
          <w:sz w:val="24"/>
          <w:szCs w:val="24"/>
        </w:rPr>
        <w:t xml:space="preserve">in the first redaction, </w:t>
      </w:r>
      <w:r w:rsidRPr="00B7660F">
        <w:rPr>
          <w:rFonts w:ascii="Times New Roman" w:hAnsi="Times New Roman" w:cs="Times New Roman"/>
          <w:color w:val="000000" w:themeColor="text1"/>
          <w:sz w:val="24"/>
          <w:szCs w:val="24"/>
        </w:rPr>
        <w:t>1:15</w:t>
      </w:r>
      <w:r w:rsidR="0062665B" w:rsidRPr="00B7660F">
        <w:rPr>
          <w:rFonts w:ascii="Times New Roman" w:hAnsi="Times New Roman" w:cs="Times New Roman"/>
          <w:color w:val="000000" w:themeColor="text1"/>
          <w:sz w:val="24"/>
          <w:szCs w:val="24"/>
        </w:rPr>
        <w:t>, sets the apocalyptic form up to deliver the believers in Jesus from wrath and</w:t>
      </w:r>
      <w:r w:rsidR="007106DA" w:rsidRPr="00B7660F">
        <w:rPr>
          <w:rFonts w:ascii="Times New Roman" w:hAnsi="Times New Roman" w:cs="Times New Roman"/>
          <w:color w:val="000000" w:themeColor="text1"/>
          <w:sz w:val="24"/>
          <w:szCs w:val="24"/>
        </w:rPr>
        <w:t xml:space="preserve"> to</w:t>
      </w:r>
      <w:r w:rsidR="0062665B" w:rsidRPr="00B7660F">
        <w:rPr>
          <w:rFonts w:ascii="Times New Roman" w:hAnsi="Times New Roman" w:cs="Times New Roman"/>
          <w:color w:val="000000" w:themeColor="text1"/>
          <w:sz w:val="24"/>
          <w:szCs w:val="24"/>
        </w:rPr>
        <w:t xml:space="preserve"> </w:t>
      </w:r>
      <w:r w:rsidR="007106DA" w:rsidRPr="00B7660F">
        <w:rPr>
          <w:rFonts w:ascii="Times New Roman" w:hAnsi="Times New Roman" w:cs="Times New Roman"/>
          <w:color w:val="000000" w:themeColor="text1"/>
          <w:sz w:val="24"/>
          <w:szCs w:val="24"/>
        </w:rPr>
        <w:t>inherit the kingdom from the Son of Man</w:t>
      </w:r>
      <w:r w:rsidRPr="00B7660F">
        <w:rPr>
          <w:rFonts w:ascii="Times New Roman" w:hAnsi="Times New Roman" w:cs="Times New Roman"/>
          <w:color w:val="000000" w:themeColor="text1"/>
          <w:sz w:val="24"/>
          <w:szCs w:val="24"/>
        </w:rPr>
        <w:t>.</w:t>
      </w:r>
      <w:r w:rsidR="002E0DA2" w:rsidRPr="00B7660F">
        <w:rPr>
          <w:rFonts w:ascii="Times New Roman" w:hAnsi="Times New Roman" w:cs="Times New Roman"/>
          <w:color w:val="000000" w:themeColor="text1"/>
          <w:sz w:val="24"/>
          <w:szCs w:val="24"/>
        </w:rPr>
        <w:t xml:space="preserve"> The believers in Jesus seem to have believed that the terrible events of Jerusalem’s tribulation were necessary</w:t>
      </w:r>
      <w:r w:rsidR="007106DA" w:rsidRPr="00B7660F">
        <w:rPr>
          <w:rFonts w:ascii="Times New Roman" w:hAnsi="Times New Roman" w:cs="Times New Roman"/>
          <w:color w:val="000000" w:themeColor="text1"/>
          <w:sz w:val="24"/>
          <w:szCs w:val="24"/>
        </w:rPr>
        <w:t xml:space="preserve"> (13:7)</w:t>
      </w:r>
      <w:r w:rsidR="002E0DA2" w:rsidRPr="00B7660F">
        <w:rPr>
          <w:rFonts w:ascii="Times New Roman" w:hAnsi="Times New Roman" w:cs="Times New Roman"/>
          <w:color w:val="000000" w:themeColor="text1"/>
          <w:sz w:val="24"/>
          <w:szCs w:val="24"/>
        </w:rPr>
        <w:t xml:space="preserve"> </w:t>
      </w:r>
      <w:proofErr w:type="gramStart"/>
      <w:r w:rsidR="002E0DA2" w:rsidRPr="00B7660F">
        <w:rPr>
          <w:rFonts w:ascii="Times New Roman" w:hAnsi="Times New Roman" w:cs="Times New Roman"/>
          <w:color w:val="000000" w:themeColor="text1"/>
          <w:sz w:val="24"/>
          <w:szCs w:val="24"/>
        </w:rPr>
        <w:t>in order to</w:t>
      </w:r>
      <w:proofErr w:type="gramEnd"/>
      <w:r w:rsidR="002E0DA2" w:rsidRPr="00B7660F">
        <w:rPr>
          <w:rFonts w:ascii="Times New Roman" w:hAnsi="Times New Roman" w:cs="Times New Roman"/>
          <w:color w:val="000000" w:themeColor="text1"/>
          <w:sz w:val="24"/>
          <w:szCs w:val="24"/>
        </w:rPr>
        <w:t xml:space="preserve"> bring about the claim to the kingdom. Once the Romans had done their work, the Jerusalem Church could </w:t>
      </w:r>
      <w:r w:rsidR="007106DA" w:rsidRPr="00B7660F">
        <w:rPr>
          <w:rFonts w:ascii="Times New Roman" w:hAnsi="Times New Roman" w:cs="Times New Roman"/>
          <w:color w:val="000000" w:themeColor="text1"/>
          <w:sz w:val="24"/>
          <w:szCs w:val="24"/>
        </w:rPr>
        <w:t>reconstitute and eventually</w:t>
      </w:r>
      <w:r w:rsidR="00803B79" w:rsidRPr="00B7660F">
        <w:rPr>
          <w:rFonts w:ascii="Times New Roman" w:hAnsi="Times New Roman" w:cs="Times New Roman"/>
          <w:color w:val="000000" w:themeColor="text1"/>
          <w:sz w:val="24"/>
          <w:szCs w:val="24"/>
        </w:rPr>
        <w:t xml:space="preserve"> draw pilgrims </w:t>
      </w:r>
      <w:r w:rsidR="007106DA" w:rsidRPr="00B7660F">
        <w:rPr>
          <w:rFonts w:ascii="Times New Roman" w:hAnsi="Times New Roman" w:cs="Times New Roman"/>
          <w:color w:val="000000" w:themeColor="text1"/>
          <w:sz w:val="24"/>
          <w:szCs w:val="24"/>
        </w:rPr>
        <w:t xml:space="preserve">back to the city </w:t>
      </w:r>
      <w:r w:rsidR="00803B79" w:rsidRPr="00B7660F">
        <w:rPr>
          <w:rFonts w:ascii="Times New Roman" w:hAnsi="Times New Roman" w:cs="Times New Roman"/>
          <w:color w:val="000000" w:themeColor="text1"/>
          <w:sz w:val="24"/>
          <w:szCs w:val="24"/>
        </w:rPr>
        <w:t xml:space="preserve">to dispense </w:t>
      </w:r>
      <w:r w:rsidR="00475B50" w:rsidRPr="00B7660F">
        <w:rPr>
          <w:rFonts w:ascii="Times New Roman" w:hAnsi="Times New Roman" w:cs="Times New Roman"/>
          <w:color w:val="000000" w:themeColor="text1"/>
          <w:sz w:val="24"/>
          <w:szCs w:val="24"/>
        </w:rPr>
        <w:t>atonement without the</w:t>
      </w:r>
      <w:r w:rsidR="007106DA" w:rsidRPr="00B7660F">
        <w:rPr>
          <w:rFonts w:ascii="Times New Roman" w:hAnsi="Times New Roman" w:cs="Times New Roman"/>
          <w:color w:val="000000" w:themeColor="text1"/>
          <w:sz w:val="24"/>
          <w:szCs w:val="24"/>
        </w:rPr>
        <w:t xml:space="preserve"> need </w:t>
      </w:r>
      <w:proofErr w:type="gramStart"/>
      <w:r w:rsidR="007106DA" w:rsidRPr="00B7660F">
        <w:rPr>
          <w:rFonts w:ascii="Times New Roman" w:hAnsi="Times New Roman" w:cs="Times New Roman"/>
          <w:color w:val="000000" w:themeColor="text1"/>
          <w:sz w:val="24"/>
          <w:szCs w:val="24"/>
        </w:rPr>
        <w:t>of</w:t>
      </w:r>
      <w:proofErr w:type="gramEnd"/>
      <w:r w:rsidR="007106DA" w:rsidRPr="00B7660F">
        <w:rPr>
          <w:rFonts w:ascii="Times New Roman" w:hAnsi="Times New Roman" w:cs="Times New Roman"/>
          <w:color w:val="000000" w:themeColor="text1"/>
          <w:sz w:val="24"/>
          <w:szCs w:val="24"/>
        </w:rPr>
        <w:t xml:space="preserve"> </w:t>
      </w:r>
      <w:proofErr w:type="gramStart"/>
      <w:r w:rsidR="007106DA" w:rsidRPr="00B7660F">
        <w:rPr>
          <w:rFonts w:ascii="Times New Roman" w:hAnsi="Times New Roman" w:cs="Times New Roman"/>
          <w:color w:val="000000" w:themeColor="text1"/>
          <w:sz w:val="24"/>
          <w:szCs w:val="24"/>
        </w:rPr>
        <w:t>a</w:t>
      </w:r>
      <w:r w:rsidR="00475B50" w:rsidRPr="00B7660F">
        <w:rPr>
          <w:rFonts w:ascii="Times New Roman" w:hAnsi="Times New Roman" w:cs="Times New Roman"/>
          <w:color w:val="000000" w:themeColor="text1"/>
          <w:sz w:val="24"/>
          <w:szCs w:val="24"/>
        </w:rPr>
        <w:t xml:space="preserve"> formal</w:t>
      </w:r>
      <w:proofErr w:type="gramEnd"/>
      <w:r w:rsidR="00475B50" w:rsidRPr="00B7660F">
        <w:rPr>
          <w:rFonts w:ascii="Times New Roman" w:hAnsi="Times New Roman" w:cs="Times New Roman"/>
          <w:color w:val="000000" w:themeColor="text1"/>
          <w:sz w:val="24"/>
          <w:szCs w:val="24"/>
        </w:rPr>
        <w:t xml:space="preserve"> priesthood</w:t>
      </w:r>
      <w:r w:rsidR="007106DA" w:rsidRPr="00B7660F">
        <w:rPr>
          <w:rFonts w:ascii="Times New Roman" w:hAnsi="Times New Roman" w:cs="Times New Roman"/>
          <w:color w:val="000000" w:themeColor="text1"/>
          <w:sz w:val="24"/>
          <w:szCs w:val="24"/>
        </w:rPr>
        <w:t>, animal sacrifices</w:t>
      </w:r>
      <w:r w:rsidR="00475B50" w:rsidRPr="00B7660F">
        <w:rPr>
          <w:rFonts w:ascii="Times New Roman" w:hAnsi="Times New Roman" w:cs="Times New Roman"/>
          <w:color w:val="000000" w:themeColor="text1"/>
          <w:sz w:val="24"/>
          <w:szCs w:val="24"/>
        </w:rPr>
        <w:t xml:space="preserve"> or </w:t>
      </w:r>
      <w:r w:rsidR="007106DA" w:rsidRPr="00B7660F">
        <w:rPr>
          <w:rFonts w:ascii="Times New Roman" w:hAnsi="Times New Roman" w:cs="Times New Roman"/>
          <w:color w:val="000000" w:themeColor="text1"/>
          <w:sz w:val="24"/>
          <w:szCs w:val="24"/>
        </w:rPr>
        <w:t>the</w:t>
      </w:r>
      <w:r w:rsidR="00475B50" w:rsidRPr="00B7660F">
        <w:rPr>
          <w:rFonts w:ascii="Times New Roman" w:hAnsi="Times New Roman" w:cs="Times New Roman"/>
          <w:color w:val="000000" w:themeColor="text1"/>
          <w:sz w:val="24"/>
          <w:szCs w:val="24"/>
        </w:rPr>
        <w:t xml:space="preserve"> temple.</w:t>
      </w:r>
      <w:r w:rsidR="11106849" w:rsidRPr="00B7660F">
        <w:rPr>
          <w:rFonts w:ascii="Times New Roman" w:hAnsi="Times New Roman" w:cs="Times New Roman"/>
          <w:color w:val="000000" w:themeColor="text1"/>
          <w:sz w:val="24"/>
          <w:szCs w:val="24"/>
        </w:rPr>
        <w:t xml:space="preserve"> Yarbo Collins notes that </w:t>
      </w:r>
      <w:r w:rsidR="007106DA" w:rsidRPr="00B7660F">
        <w:rPr>
          <w:rFonts w:ascii="Times New Roman" w:hAnsi="Times New Roman" w:cs="Times New Roman"/>
          <w:color w:val="000000" w:themeColor="text1"/>
          <w:sz w:val="24"/>
          <w:szCs w:val="24"/>
        </w:rPr>
        <w:t>‘</w:t>
      </w:r>
      <w:r w:rsidR="11106849" w:rsidRPr="00B7660F">
        <w:rPr>
          <w:rFonts w:ascii="Times New Roman" w:hAnsi="Times New Roman" w:cs="Times New Roman"/>
          <w:color w:val="000000" w:themeColor="text1"/>
          <w:sz w:val="24"/>
          <w:szCs w:val="24"/>
        </w:rPr>
        <w:t xml:space="preserve">it is now widely acknowledged in scholarship that </w:t>
      </w:r>
      <w:r w:rsidR="11106849" w:rsidRPr="00F04729">
        <w:rPr>
          <w:rFonts w:ascii="Times New Roman" w:hAnsi="Times New Roman" w:cs="Times New Roman"/>
          <w:color w:val="000000" w:themeColor="text1"/>
          <w:sz w:val="24"/>
          <w:szCs w:val="24"/>
        </w:rPr>
        <w:t>the evangelist</w:t>
      </w:r>
      <w:r w:rsidR="11106849" w:rsidRPr="00B7660F">
        <w:rPr>
          <w:rFonts w:ascii="Times New Roman" w:hAnsi="Times New Roman" w:cs="Times New Roman"/>
          <w:color w:val="000000" w:themeColor="text1"/>
          <w:sz w:val="24"/>
          <w:szCs w:val="24"/>
        </w:rPr>
        <w:t xml:space="preserve"> is indirectly providing his audience with an interpretation of the </w:t>
      </w:r>
      <w:r w:rsidR="005F794B" w:rsidRPr="00B7660F">
        <w:rPr>
          <w:rFonts w:ascii="Times New Roman" w:hAnsi="Times New Roman" w:cs="Times New Roman"/>
          <w:color w:val="000000" w:themeColor="text1"/>
          <w:sz w:val="24"/>
          <w:szCs w:val="24"/>
        </w:rPr>
        <w:t>f</w:t>
      </w:r>
      <w:r w:rsidR="11106849" w:rsidRPr="00B7660F">
        <w:rPr>
          <w:rFonts w:ascii="Times New Roman" w:hAnsi="Times New Roman" w:cs="Times New Roman"/>
          <w:color w:val="000000" w:themeColor="text1"/>
          <w:sz w:val="24"/>
          <w:szCs w:val="24"/>
        </w:rPr>
        <w:t>irst Jewish-Roman War.</w:t>
      </w:r>
      <w:r w:rsidR="007106DA" w:rsidRPr="00B7660F">
        <w:rPr>
          <w:rFonts w:ascii="Times New Roman" w:hAnsi="Times New Roman" w:cs="Times New Roman"/>
          <w:color w:val="000000" w:themeColor="text1"/>
          <w:sz w:val="24"/>
          <w:szCs w:val="24"/>
        </w:rPr>
        <w:t>’</w:t>
      </w:r>
      <w:r w:rsidR="00F2170D" w:rsidRPr="00B7660F">
        <w:rPr>
          <w:rFonts w:ascii="Times New Roman" w:hAnsi="Times New Roman" w:cs="Times New Roman"/>
          <w:color w:val="000000" w:themeColor="text1"/>
          <w:sz w:val="24"/>
          <w:szCs w:val="24"/>
          <w:vertAlign w:val="superscript"/>
        </w:rPr>
        <w:footnoteReference w:id="402"/>
      </w:r>
      <w:r w:rsidR="67F4D0E7" w:rsidRPr="00B7660F">
        <w:rPr>
          <w:rFonts w:ascii="Times New Roman" w:hAnsi="Times New Roman" w:cs="Times New Roman"/>
          <w:b/>
          <w:bCs/>
          <w:i/>
          <w:iCs/>
          <w:color w:val="000000" w:themeColor="text1"/>
          <w:sz w:val="24"/>
          <w:szCs w:val="24"/>
        </w:rPr>
        <w:t xml:space="preserve"> </w:t>
      </w:r>
      <w:r w:rsidRPr="00B7660F">
        <w:rPr>
          <w:rFonts w:ascii="Times New Roman" w:hAnsi="Times New Roman" w:cs="Times New Roman"/>
          <w:color w:val="000000" w:themeColor="text1"/>
          <w:sz w:val="24"/>
          <w:szCs w:val="24"/>
        </w:rPr>
        <w:t xml:space="preserve">The writers frame the </w:t>
      </w:r>
      <w:r w:rsidR="00475B50" w:rsidRPr="00B7660F">
        <w:rPr>
          <w:rFonts w:ascii="Times New Roman" w:hAnsi="Times New Roman" w:cs="Times New Roman"/>
          <w:color w:val="000000" w:themeColor="text1"/>
          <w:sz w:val="24"/>
          <w:szCs w:val="24"/>
        </w:rPr>
        <w:t>t</w:t>
      </w:r>
      <w:r w:rsidR="57627AEE" w:rsidRPr="00B7660F">
        <w:rPr>
          <w:rFonts w:ascii="Times New Roman" w:hAnsi="Times New Roman" w:cs="Times New Roman"/>
          <w:color w:val="000000" w:themeColor="text1"/>
          <w:sz w:val="24"/>
          <w:szCs w:val="24"/>
        </w:rPr>
        <w:t>hirteenth</w:t>
      </w:r>
      <w:r w:rsidRPr="00B7660F">
        <w:rPr>
          <w:rFonts w:ascii="Times New Roman" w:hAnsi="Times New Roman" w:cs="Times New Roman"/>
          <w:color w:val="000000" w:themeColor="text1"/>
          <w:sz w:val="24"/>
          <w:szCs w:val="24"/>
        </w:rPr>
        <w:t xml:space="preserve"> </w:t>
      </w:r>
      <w:r w:rsidR="00475B50" w:rsidRPr="00B7660F">
        <w:rPr>
          <w:rFonts w:ascii="Times New Roman" w:hAnsi="Times New Roman" w:cs="Times New Roman"/>
          <w:color w:val="000000" w:themeColor="text1"/>
          <w:sz w:val="24"/>
          <w:szCs w:val="24"/>
        </w:rPr>
        <w:t>c</w:t>
      </w:r>
      <w:r w:rsidRPr="00B7660F">
        <w:rPr>
          <w:rFonts w:ascii="Times New Roman" w:hAnsi="Times New Roman" w:cs="Times New Roman"/>
          <w:color w:val="000000" w:themeColor="text1"/>
          <w:sz w:val="24"/>
          <w:szCs w:val="24"/>
        </w:rPr>
        <w:t xml:space="preserve">hapter </w:t>
      </w:r>
      <w:r w:rsidR="007106DA" w:rsidRPr="00B7660F">
        <w:rPr>
          <w:rFonts w:ascii="Times New Roman" w:hAnsi="Times New Roman" w:cs="Times New Roman"/>
          <w:color w:val="000000" w:themeColor="text1"/>
          <w:sz w:val="24"/>
          <w:szCs w:val="24"/>
        </w:rPr>
        <w:t xml:space="preserve">of the apocalyptic form </w:t>
      </w:r>
      <w:r w:rsidRPr="00B7660F">
        <w:rPr>
          <w:rFonts w:ascii="Times New Roman" w:hAnsi="Times New Roman" w:cs="Times New Roman"/>
          <w:color w:val="000000" w:themeColor="text1"/>
          <w:sz w:val="24"/>
          <w:szCs w:val="24"/>
        </w:rPr>
        <w:t>as a description of Jerusalem’s punishment for rejecting Jesus, which</w:t>
      </w:r>
      <w:r w:rsidR="007106DA" w:rsidRPr="00B7660F">
        <w:rPr>
          <w:rFonts w:ascii="Times New Roman" w:hAnsi="Times New Roman" w:cs="Times New Roman"/>
          <w:color w:val="000000" w:themeColor="text1"/>
          <w:sz w:val="24"/>
          <w:szCs w:val="24"/>
        </w:rPr>
        <w:t xml:space="preserve"> in</w:t>
      </w:r>
      <w:r w:rsidRPr="00B7660F">
        <w:rPr>
          <w:rFonts w:ascii="Times New Roman" w:hAnsi="Times New Roman" w:cs="Times New Roman"/>
          <w:color w:val="000000" w:themeColor="text1"/>
          <w:sz w:val="24"/>
          <w:szCs w:val="24"/>
        </w:rPr>
        <w:t xml:space="preserve"> the first redaction, in 1:15 </w:t>
      </w:r>
      <w:r w:rsidR="007106DA" w:rsidRPr="00B7660F">
        <w:rPr>
          <w:rFonts w:ascii="Times New Roman" w:hAnsi="Times New Roman" w:cs="Times New Roman"/>
          <w:color w:val="000000" w:themeColor="text1"/>
          <w:sz w:val="24"/>
          <w:szCs w:val="24"/>
        </w:rPr>
        <w:t>is an allusion to Ezekiel’s doom, which is</w:t>
      </w:r>
      <w:r w:rsidRPr="00B7660F">
        <w:rPr>
          <w:rFonts w:ascii="Times New Roman" w:hAnsi="Times New Roman" w:cs="Times New Roman"/>
          <w:color w:val="000000" w:themeColor="text1"/>
          <w:sz w:val="24"/>
          <w:szCs w:val="24"/>
        </w:rPr>
        <w:t xml:space="preserve"> coming </w:t>
      </w:r>
      <w:r w:rsidR="00CB0997" w:rsidRPr="00B7660F">
        <w:rPr>
          <w:rFonts w:ascii="Times New Roman" w:hAnsi="Times New Roman" w:cs="Times New Roman"/>
          <w:color w:val="000000" w:themeColor="text1"/>
          <w:sz w:val="24"/>
          <w:szCs w:val="24"/>
        </w:rPr>
        <w:t>to</w:t>
      </w:r>
      <w:r w:rsidRPr="00B7660F">
        <w:rPr>
          <w:rFonts w:ascii="Times New Roman" w:hAnsi="Times New Roman" w:cs="Times New Roman"/>
          <w:color w:val="000000" w:themeColor="text1"/>
          <w:sz w:val="24"/>
          <w:szCs w:val="24"/>
        </w:rPr>
        <w:t xml:space="preserve"> the city</w:t>
      </w:r>
      <w:r w:rsidR="00CB0997"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on the Day of the Lord. The reference to wars and rumors of wars, and kingdoms rising up against other kingdoms, refers to </w:t>
      </w:r>
      <w:r w:rsidR="00CB0997"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recurring problem of foreign </w:t>
      </w:r>
      <w:r w:rsidR="007106DA" w:rsidRPr="00B7660F">
        <w:rPr>
          <w:rFonts w:ascii="Times New Roman" w:hAnsi="Times New Roman" w:cs="Times New Roman"/>
          <w:color w:val="000000" w:themeColor="text1"/>
          <w:sz w:val="24"/>
          <w:szCs w:val="24"/>
        </w:rPr>
        <w:t>occupation</w:t>
      </w:r>
      <w:r w:rsidRPr="00B7660F">
        <w:rPr>
          <w:rFonts w:ascii="Times New Roman" w:hAnsi="Times New Roman" w:cs="Times New Roman"/>
          <w:color w:val="000000" w:themeColor="text1"/>
          <w:sz w:val="24"/>
          <w:szCs w:val="24"/>
        </w:rPr>
        <w:t xml:space="preserve"> </w:t>
      </w:r>
      <w:r w:rsidR="007106DA" w:rsidRPr="00B7660F">
        <w:rPr>
          <w:rFonts w:ascii="Times New Roman" w:hAnsi="Times New Roman" w:cs="Times New Roman"/>
          <w:color w:val="000000" w:themeColor="text1"/>
          <w:sz w:val="24"/>
          <w:szCs w:val="24"/>
        </w:rPr>
        <w:t>of</w:t>
      </w:r>
      <w:r w:rsidRPr="00B7660F">
        <w:rPr>
          <w:rFonts w:ascii="Times New Roman" w:hAnsi="Times New Roman" w:cs="Times New Roman"/>
          <w:color w:val="000000" w:themeColor="text1"/>
          <w:sz w:val="24"/>
          <w:szCs w:val="24"/>
        </w:rPr>
        <w:t xml:space="preserve"> Jerusalem</w:t>
      </w:r>
      <w:r w:rsidR="00CB0997" w:rsidRPr="00B7660F">
        <w:rPr>
          <w:rFonts w:ascii="Times New Roman" w:hAnsi="Times New Roman" w:cs="Times New Roman"/>
          <w:color w:val="000000" w:themeColor="text1"/>
          <w:sz w:val="24"/>
          <w:szCs w:val="24"/>
        </w:rPr>
        <w:t>, but is a unique historical occurrence, happening in 69 CE, when both Rome and Israel have both wars against each other and their own civil wars occurring simultaneously</w:t>
      </w:r>
      <w:r w:rsidRPr="00B7660F">
        <w:rPr>
          <w:rFonts w:ascii="Times New Roman" w:hAnsi="Times New Roman" w:cs="Times New Roman"/>
          <w:color w:val="000000" w:themeColor="text1"/>
          <w:sz w:val="24"/>
          <w:szCs w:val="24"/>
        </w:rPr>
        <w:t xml:space="preserve">. The rumors of an approaching army were not simply a situation that brought unsettling rumors </w:t>
      </w:r>
      <w:r w:rsidR="00CB0997" w:rsidRPr="00B7660F">
        <w:rPr>
          <w:rFonts w:ascii="Times New Roman" w:hAnsi="Times New Roman" w:cs="Times New Roman"/>
          <w:color w:val="000000" w:themeColor="text1"/>
          <w:sz w:val="24"/>
          <w:szCs w:val="24"/>
        </w:rPr>
        <w:t xml:space="preserve">to Jerusalem, and the Jesus movement based there, </w:t>
      </w:r>
      <w:r w:rsidRPr="00B7660F">
        <w:rPr>
          <w:rFonts w:ascii="Times New Roman" w:hAnsi="Times New Roman" w:cs="Times New Roman"/>
          <w:color w:val="000000" w:themeColor="text1"/>
          <w:sz w:val="24"/>
          <w:szCs w:val="24"/>
        </w:rPr>
        <w:t>but w</w:t>
      </w:r>
      <w:r w:rsidR="005F794B" w:rsidRPr="00B7660F">
        <w:rPr>
          <w:rFonts w:ascii="Times New Roman" w:hAnsi="Times New Roman" w:cs="Times New Roman"/>
          <w:color w:val="000000" w:themeColor="text1"/>
          <w:sz w:val="24"/>
          <w:szCs w:val="24"/>
        </w:rPr>
        <w:t>ere</w:t>
      </w:r>
      <w:r w:rsidRPr="00B7660F">
        <w:rPr>
          <w:rFonts w:ascii="Times New Roman" w:hAnsi="Times New Roman" w:cs="Times New Roman"/>
          <w:color w:val="000000" w:themeColor="text1"/>
          <w:sz w:val="24"/>
          <w:szCs w:val="24"/>
        </w:rPr>
        <w:t xml:space="preserve"> </w:t>
      </w:r>
      <w:r w:rsidR="005F794B" w:rsidRPr="00B7660F">
        <w:rPr>
          <w:rFonts w:ascii="Times New Roman" w:hAnsi="Times New Roman" w:cs="Times New Roman"/>
          <w:color w:val="000000" w:themeColor="text1"/>
          <w:sz w:val="24"/>
          <w:szCs w:val="24"/>
        </w:rPr>
        <w:t>indicative of the great fear of</w:t>
      </w:r>
      <w:r w:rsidR="00CB0997" w:rsidRPr="00B7660F">
        <w:rPr>
          <w:rFonts w:ascii="Times New Roman" w:hAnsi="Times New Roman" w:cs="Times New Roman"/>
          <w:color w:val="000000" w:themeColor="text1"/>
          <w:sz w:val="24"/>
          <w:szCs w:val="24"/>
        </w:rPr>
        <w:t xml:space="preserve"> all Jews, that they were facing an</w:t>
      </w:r>
      <w:r w:rsidR="005F794B" w:rsidRPr="00B7660F">
        <w:rPr>
          <w:rFonts w:ascii="Times New Roman" w:hAnsi="Times New Roman" w:cs="Times New Roman"/>
          <w:color w:val="000000" w:themeColor="text1"/>
          <w:sz w:val="24"/>
          <w:szCs w:val="24"/>
        </w:rPr>
        <w:t>other</w:t>
      </w:r>
      <w:r w:rsidR="00CB0997" w:rsidRPr="00B7660F">
        <w:rPr>
          <w:rFonts w:ascii="Times New Roman" w:hAnsi="Times New Roman" w:cs="Times New Roman"/>
          <w:color w:val="000000" w:themeColor="text1"/>
          <w:sz w:val="24"/>
          <w:szCs w:val="24"/>
        </w:rPr>
        <w:t xml:space="preserve"> existential moment </w:t>
      </w:r>
      <w:r w:rsidR="005F794B" w:rsidRPr="00B7660F">
        <w:rPr>
          <w:rFonts w:ascii="Times New Roman" w:hAnsi="Times New Roman" w:cs="Times New Roman"/>
          <w:color w:val="000000" w:themeColor="text1"/>
          <w:sz w:val="24"/>
          <w:szCs w:val="24"/>
        </w:rPr>
        <w:t>of divine wrath</w:t>
      </w:r>
      <w:r w:rsidRPr="00B7660F">
        <w:rPr>
          <w:rFonts w:ascii="Times New Roman" w:hAnsi="Times New Roman" w:cs="Times New Roman"/>
          <w:color w:val="000000" w:themeColor="text1"/>
          <w:sz w:val="24"/>
          <w:szCs w:val="24"/>
        </w:rPr>
        <w:t xml:space="preserve">. The </w:t>
      </w:r>
      <w:r w:rsidR="00CB0997" w:rsidRPr="00B7660F">
        <w:rPr>
          <w:rFonts w:ascii="Times New Roman" w:hAnsi="Times New Roman" w:cs="Times New Roman"/>
          <w:color w:val="000000" w:themeColor="text1"/>
          <w:sz w:val="24"/>
          <w:szCs w:val="24"/>
        </w:rPr>
        <w:t>apocalyptic form</w:t>
      </w:r>
      <w:r w:rsidRPr="00B7660F">
        <w:rPr>
          <w:rFonts w:ascii="Times New Roman" w:hAnsi="Times New Roman" w:cs="Times New Roman"/>
          <w:color w:val="000000" w:themeColor="text1"/>
          <w:sz w:val="24"/>
          <w:szCs w:val="24"/>
        </w:rPr>
        <w:t xml:space="preserve"> </w:t>
      </w:r>
      <w:r w:rsidR="00CB0997" w:rsidRPr="00B7660F">
        <w:rPr>
          <w:rFonts w:ascii="Times New Roman" w:hAnsi="Times New Roman" w:cs="Times New Roman"/>
          <w:color w:val="000000" w:themeColor="text1"/>
          <w:sz w:val="24"/>
          <w:szCs w:val="24"/>
        </w:rPr>
        <w:t>se</w:t>
      </w:r>
      <w:r w:rsidR="005F794B" w:rsidRPr="00B7660F">
        <w:rPr>
          <w:rFonts w:ascii="Times New Roman" w:hAnsi="Times New Roman" w:cs="Times New Roman"/>
          <w:color w:val="000000" w:themeColor="text1"/>
          <w:sz w:val="24"/>
          <w:szCs w:val="24"/>
        </w:rPr>
        <w:t>rves to</w:t>
      </w:r>
      <w:r w:rsidR="00217AB5" w:rsidRPr="00B7660F">
        <w:rPr>
          <w:rFonts w:ascii="Times New Roman" w:hAnsi="Times New Roman" w:cs="Times New Roman"/>
          <w:color w:val="000000" w:themeColor="text1"/>
          <w:sz w:val="24"/>
          <w:szCs w:val="24"/>
        </w:rPr>
        <w:t xml:space="preserve"> alert </w:t>
      </w:r>
      <w:r w:rsidR="00CB0997" w:rsidRPr="00B7660F">
        <w:rPr>
          <w:rFonts w:ascii="Times New Roman" w:hAnsi="Times New Roman" w:cs="Times New Roman"/>
          <w:color w:val="000000" w:themeColor="text1"/>
          <w:sz w:val="24"/>
          <w:szCs w:val="24"/>
        </w:rPr>
        <w:t>the</w:t>
      </w:r>
      <w:r w:rsidR="005F794B" w:rsidRPr="00B7660F">
        <w:rPr>
          <w:rFonts w:ascii="Times New Roman" w:hAnsi="Times New Roman" w:cs="Times New Roman"/>
          <w:color w:val="000000" w:themeColor="text1"/>
          <w:sz w:val="24"/>
          <w:szCs w:val="24"/>
        </w:rPr>
        <w:t xml:space="preserve"> Jesus</w:t>
      </w:r>
      <w:r w:rsidR="00CB0997" w:rsidRPr="00B7660F">
        <w:rPr>
          <w:rFonts w:ascii="Times New Roman" w:hAnsi="Times New Roman" w:cs="Times New Roman"/>
          <w:color w:val="000000" w:themeColor="text1"/>
          <w:sz w:val="24"/>
          <w:szCs w:val="24"/>
        </w:rPr>
        <w:t xml:space="preserve"> community </w:t>
      </w:r>
      <w:r w:rsidR="005F794B" w:rsidRPr="00B7660F">
        <w:rPr>
          <w:rFonts w:ascii="Times New Roman" w:hAnsi="Times New Roman" w:cs="Times New Roman"/>
          <w:color w:val="000000" w:themeColor="text1"/>
          <w:sz w:val="24"/>
          <w:szCs w:val="24"/>
        </w:rPr>
        <w:t>in Jerusalem that they need the</w:t>
      </w:r>
      <w:r w:rsidR="00CB0997" w:rsidRPr="00B7660F">
        <w:rPr>
          <w:rFonts w:ascii="Times New Roman" w:hAnsi="Times New Roman" w:cs="Times New Roman"/>
          <w:color w:val="000000" w:themeColor="text1"/>
          <w:sz w:val="24"/>
          <w:szCs w:val="24"/>
        </w:rPr>
        <w:t xml:space="preserve"> </w:t>
      </w:r>
      <w:r w:rsidR="00217AB5" w:rsidRPr="00B7660F">
        <w:rPr>
          <w:rFonts w:ascii="Times New Roman" w:hAnsi="Times New Roman" w:cs="Times New Roman"/>
          <w:color w:val="000000" w:themeColor="text1"/>
          <w:sz w:val="24"/>
          <w:szCs w:val="24"/>
        </w:rPr>
        <w:t xml:space="preserve">necessary </w:t>
      </w:r>
      <w:r w:rsidR="00CB0997" w:rsidRPr="00B7660F">
        <w:rPr>
          <w:rFonts w:ascii="Times New Roman" w:hAnsi="Times New Roman" w:cs="Times New Roman"/>
          <w:color w:val="000000" w:themeColor="text1"/>
          <w:sz w:val="24"/>
          <w:szCs w:val="24"/>
        </w:rPr>
        <w:t>information to prepare and act when the t</w:t>
      </w:r>
      <w:r w:rsidR="00217AB5" w:rsidRPr="00B7660F">
        <w:rPr>
          <w:rFonts w:ascii="Times New Roman" w:hAnsi="Times New Roman" w:cs="Times New Roman"/>
          <w:color w:val="000000" w:themeColor="text1"/>
          <w:sz w:val="24"/>
          <w:szCs w:val="24"/>
        </w:rPr>
        <w:t>ime comes</w:t>
      </w:r>
      <w:r w:rsidR="005F794B" w:rsidRPr="00B7660F">
        <w:rPr>
          <w:rFonts w:ascii="Times New Roman" w:hAnsi="Times New Roman" w:cs="Times New Roman"/>
          <w:color w:val="000000" w:themeColor="text1"/>
          <w:sz w:val="24"/>
          <w:szCs w:val="24"/>
        </w:rPr>
        <w:t>, and that they have salvific assurances in their commitment to the cause and the Gospel</w:t>
      </w:r>
      <w:r w:rsidR="00CB0997"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The redacted content closely aligns with ancient Jewish accounts of past sieges and exiles and carries </w:t>
      </w:r>
      <w:r w:rsidR="00477BCF" w:rsidRPr="00B7660F">
        <w:rPr>
          <w:rFonts w:ascii="Times New Roman" w:hAnsi="Times New Roman" w:cs="Times New Roman"/>
          <w:color w:val="000000" w:themeColor="text1"/>
          <w:sz w:val="24"/>
          <w:szCs w:val="24"/>
        </w:rPr>
        <w:t xml:space="preserve">many of the </w:t>
      </w:r>
      <w:r w:rsidRPr="00B7660F">
        <w:rPr>
          <w:rFonts w:ascii="Times New Roman" w:hAnsi="Times New Roman" w:cs="Times New Roman"/>
          <w:color w:val="000000" w:themeColor="text1"/>
          <w:sz w:val="24"/>
          <w:szCs w:val="24"/>
        </w:rPr>
        <w:t>same themes of sin, suffering, repentance and return.</w:t>
      </w:r>
      <w:r w:rsidR="67F4D0E7" w:rsidRPr="00B7660F">
        <w:rPr>
          <w:rFonts w:ascii="Times New Roman" w:hAnsi="Times New Roman" w:cs="Times New Roman"/>
          <w:color w:val="000000" w:themeColor="text1"/>
          <w:sz w:val="24"/>
          <w:szCs w:val="24"/>
        </w:rPr>
        <w:t xml:space="preserve"> </w:t>
      </w:r>
      <w:r w:rsidR="635E5624" w:rsidRPr="00B7660F">
        <w:rPr>
          <w:rFonts w:ascii="Times New Roman" w:hAnsi="Times New Roman" w:cs="Times New Roman"/>
          <w:color w:val="000000" w:themeColor="text1"/>
          <w:sz w:val="24"/>
          <w:szCs w:val="24"/>
        </w:rPr>
        <w:t xml:space="preserve">Marcus notes that </w:t>
      </w:r>
      <w:r w:rsidR="67F4D0E7" w:rsidRPr="00B7660F">
        <w:rPr>
          <w:rFonts w:ascii="Times New Roman" w:hAnsi="Times New Roman" w:cs="Times New Roman"/>
          <w:color w:val="000000" w:themeColor="text1"/>
          <w:sz w:val="24"/>
          <w:szCs w:val="24"/>
        </w:rPr>
        <w:t>‘</w:t>
      </w:r>
      <w:r w:rsidR="635E5624" w:rsidRPr="00B7660F">
        <w:rPr>
          <w:rFonts w:ascii="Times New Roman" w:hAnsi="Times New Roman" w:cs="Times New Roman"/>
          <w:color w:val="000000" w:themeColor="text1"/>
          <w:sz w:val="24"/>
          <w:szCs w:val="24"/>
        </w:rPr>
        <w:t>o</w:t>
      </w:r>
      <w:r w:rsidR="67F4D0E7" w:rsidRPr="00B7660F">
        <w:rPr>
          <w:rFonts w:ascii="Times New Roman" w:hAnsi="Times New Roman" w:cs="Times New Roman"/>
          <w:color w:val="000000" w:themeColor="text1"/>
          <w:sz w:val="24"/>
          <w:szCs w:val="24"/>
        </w:rPr>
        <w:t>nce th</w:t>
      </w:r>
      <w:r w:rsidR="00CB0997" w:rsidRPr="00B7660F">
        <w:rPr>
          <w:rFonts w:ascii="Times New Roman" w:hAnsi="Times New Roman" w:cs="Times New Roman"/>
          <w:color w:val="000000" w:themeColor="text1"/>
          <w:sz w:val="24"/>
          <w:szCs w:val="24"/>
        </w:rPr>
        <w:t>e</w:t>
      </w:r>
      <w:r w:rsidR="67F4D0E7" w:rsidRPr="00B7660F">
        <w:rPr>
          <w:rFonts w:ascii="Times New Roman" w:hAnsi="Times New Roman" w:cs="Times New Roman"/>
          <w:color w:val="000000" w:themeColor="text1"/>
          <w:sz w:val="24"/>
          <w:szCs w:val="24"/>
        </w:rPr>
        <w:t xml:space="preserve"> connection between the Jewish Revolt and Mk 13 has been established, other passages may be seen to reflect the war as well. J. R. Donahue, for example, calls attention to Josephus's report (</w:t>
      </w:r>
      <w:r w:rsidR="009D6542" w:rsidRPr="00B7660F">
        <w:rPr>
          <w:rFonts w:ascii="Times New Roman" w:hAnsi="Times New Roman" w:cs="Times New Roman"/>
          <w:color w:val="000000" w:themeColor="text1"/>
          <w:sz w:val="24"/>
          <w:szCs w:val="24"/>
        </w:rPr>
        <w:t>JW</w:t>
      </w:r>
      <w:r w:rsidR="67F4D0E7" w:rsidRPr="00B7660F">
        <w:rPr>
          <w:rFonts w:ascii="Times New Roman" w:hAnsi="Times New Roman" w:cs="Times New Roman"/>
          <w:color w:val="000000" w:themeColor="text1"/>
          <w:sz w:val="24"/>
          <w:szCs w:val="24"/>
        </w:rPr>
        <w:t xml:space="preserve">, </w:t>
      </w:r>
      <w:r w:rsidR="009D6542" w:rsidRPr="00B7660F">
        <w:rPr>
          <w:rFonts w:ascii="Times New Roman" w:hAnsi="Times New Roman" w:cs="Times New Roman"/>
          <w:color w:val="000000" w:themeColor="text1"/>
          <w:sz w:val="24"/>
          <w:szCs w:val="24"/>
        </w:rPr>
        <w:t>4.334</w:t>
      </w:r>
      <w:r w:rsidR="67F4D0E7" w:rsidRPr="00B7660F">
        <w:rPr>
          <w:rFonts w:ascii="Times New Roman" w:hAnsi="Times New Roman" w:cs="Times New Roman"/>
          <w:color w:val="000000" w:themeColor="text1"/>
          <w:sz w:val="24"/>
          <w:szCs w:val="24"/>
        </w:rPr>
        <w:t>) that the Zealots held trials when they took over Jerusalem, which he compares to the trials described in Mk 13:9, 11-13.</w:t>
      </w:r>
      <w:r w:rsidR="00F2170D" w:rsidRPr="00B7660F">
        <w:rPr>
          <w:rFonts w:ascii="Times New Roman" w:hAnsi="Times New Roman" w:cs="Times New Roman"/>
          <w:color w:val="000000" w:themeColor="text1"/>
          <w:sz w:val="24"/>
          <w:szCs w:val="24"/>
          <w:vertAlign w:val="superscript"/>
        </w:rPr>
        <w:footnoteReference w:id="403"/>
      </w:r>
      <w:r w:rsidRPr="00B7660F">
        <w:rPr>
          <w:rFonts w:ascii="Times New Roman" w:hAnsi="Times New Roman" w:cs="Times New Roman"/>
          <w:b/>
          <w:bCs/>
          <w:i/>
          <w:iCs/>
          <w:color w:val="000000" w:themeColor="text1"/>
          <w:sz w:val="24"/>
          <w:szCs w:val="24"/>
        </w:rPr>
        <w:t xml:space="preserve"> </w:t>
      </w:r>
    </w:p>
    <w:p w14:paraId="56E5DBFB" w14:textId="77777777" w:rsidR="000F000A" w:rsidRPr="00B7660F" w:rsidRDefault="000F000A" w:rsidP="005A1D68">
      <w:pPr>
        <w:pStyle w:val="FootnoteText"/>
        <w:spacing w:after="120" w:line="360" w:lineRule="auto"/>
        <w:rPr>
          <w:rFonts w:ascii="Times New Roman" w:hAnsi="Times New Roman" w:cs="Times New Roman"/>
          <w:color w:val="000000" w:themeColor="text1"/>
          <w:sz w:val="24"/>
          <w:szCs w:val="24"/>
        </w:rPr>
      </w:pPr>
    </w:p>
    <w:p w14:paraId="315A728E" w14:textId="6FA45600" w:rsidR="006033DC" w:rsidRPr="00B7660F" w:rsidRDefault="006033DC" w:rsidP="003A707D">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Conclusions regarding purpose</w:t>
      </w:r>
    </w:p>
    <w:p w14:paraId="04A6B2B2" w14:textId="62D744D7" w:rsidR="00272716" w:rsidRPr="00B7660F" w:rsidRDefault="1B11AE34" w:rsidP="005A1D68">
      <w:pPr>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Markan scholars </w:t>
      </w:r>
      <w:r w:rsidR="006033DC" w:rsidRPr="00B7660F">
        <w:rPr>
          <w:rFonts w:ascii="Times New Roman" w:hAnsi="Times New Roman" w:cs="Times New Roman"/>
          <w:color w:val="000000" w:themeColor="text1"/>
          <w:sz w:val="24"/>
          <w:szCs w:val="24"/>
        </w:rPr>
        <w:t xml:space="preserve">often </w:t>
      </w:r>
      <w:r w:rsidRPr="00B7660F">
        <w:rPr>
          <w:rFonts w:ascii="Times New Roman" w:hAnsi="Times New Roman" w:cs="Times New Roman"/>
          <w:color w:val="000000" w:themeColor="text1"/>
          <w:sz w:val="24"/>
          <w:szCs w:val="24"/>
        </w:rPr>
        <w:t>reflect on the themes of Mark to derive its purpose. That suffering servanthood calls for loyal discipleship and belief in the Gospel is often cited.</w:t>
      </w:r>
      <w:r w:rsidR="00F2170D" w:rsidRPr="00B7660F">
        <w:rPr>
          <w:rStyle w:val="FootnoteReference"/>
          <w:rFonts w:ascii="Times New Roman" w:hAnsi="Times New Roman" w:cs="Times New Roman"/>
          <w:color w:val="000000" w:themeColor="text1"/>
          <w:sz w:val="24"/>
          <w:szCs w:val="24"/>
        </w:rPr>
        <w:footnoteReference w:id="404"/>
      </w:r>
      <w:r w:rsidRPr="00B7660F">
        <w:rPr>
          <w:rFonts w:ascii="Times New Roman" w:hAnsi="Times New Roman" w:cs="Times New Roman"/>
          <w:color w:val="000000" w:themeColor="text1"/>
          <w:sz w:val="24"/>
          <w:szCs w:val="24"/>
        </w:rPr>
        <w:t xml:space="preserve"> However, there is another more practical purpose that emerges from the redacted material when it is examined in isolation. The writers of Mark </w:t>
      </w:r>
      <w:r w:rsidR="006033DC" w:rsidRPr="00B7660F">
        <w:rPr>
          <w:rFonts w:ascii="Times New Roman" w:hAnsi="Times New Roman" w:cs="Times New Roman"/>
          <w:color w:val="000000" w:themeColor="text1"/>
          <w:sz w:val="24"/>
          <w:szCs w:val="24"/>
        </w:rPr>
        <w:t xml:space="preserve">appear to have </w:t>
      </w:r>
      <w:r w:rsidRPr="00B7660F">
        <w:rPr>
          <w:rFonts w:ascii="Times New Roman" w:hAnsi="Times New Roman" w:cs="Times New Roman"/>
          <w:color w:val="000000" w:themeColor="text1"/>
          <w:sz w:val="24"/>
          <w:szCs w:val="24"/>
        </w:rPr>
        <w:t xml:space="preserve">used the written medium to instruct </w:t>
      </w:r>
      <w:r w:rsidR="000A293F" w:rsidRPr="00B7660F">
        <w:rPr>
          <w:rFonts w:ascii="Times New Roman" w:hAnsi="Times New Roman" w:cs="Times New Roman"/>
          <w:color w:val="000000" w:themeColor="text1"/>
          <w:sz w:val="24"/>
          <w:szCs w:val="24"/>
        </w:rPr>
        <w:t>members and pilgrims</w:t>
      </w:r>
      <w:r w:rsidRPr="00B7660F">
        <w:rPr>
          <w:rFonts w:ascii="Times New Roman" w:hAnsi="Times New Roman" w:cs="Times New Roman"/>
          <w:color w:val="000000" w:themeColor="text1"/>
          <w:sz w:val="24"/>
          <w:szCs w:val="24"/>
        </w:rPr>
        <w:t>, in</w:t>
      </w:r>
      <w:r w:rsidR="000A293F" w:rsidRPr="00B7660F">
        <w:rPr>
          <w:rFonts w:ascii="Times New Roman" w:hAnsi="Times New Roman" w:cs="Times New Roman"/>
          <w:color w:val="000000" w:themeColor="text1"/>
          <w:sz w:val="24"/>
          <w:szCs w:val="24"/>
        </w:rPr>
        <w:t xml:space="preserve"> terms of the meaning and proper response to the</w:t>
      </w:r>
      <w:r w:rsidR="427BF218"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siege. The call to watch for the abomination and then to rally to the gathering of the Elect, is </w:t>
      </w:r>
      <w:r w:rsidR="00813AD1" w:rsidRPr="00B7660F">
        <w:rPr>
          <w:rFonts w:ascii="Times New Roman" w:hAnsi="Times New Roman" w:cs="Times New Roman"/>
          <w:color w:val="000000" w:themeColor="text1"/>
          <w:sz w:val="24"/>
          <w:szCs w:val="24"/>
        </w:rPr>
        <w:t>unmistakable</w:t>
      </w:r>
      <w:r w:rsidRPr="00B7660F">
        <w:rPr>
          <w:rFonts w:ascii="Times New Roman" w:hAnsi="Times New Roman" w:cs="Times New Roman"/>
          <w:color w:val="000000" w:themeColor="text1"/>
          <w:sz w:val="24"/>
          <w:szCs w:val="24"/>
        </w:rPr>
        <w:t xml:space="preserve"> and appears to be corroborated in Josephus’s account. This could not have been the entire purpose of the redacted </w:t>
      </w:r>
      <w:r w:rsidR="57627AEE" w:rsidRPr="00B7660F">
        <w:rPr>
          <w:rFonts w:ascii="Times New Roman" w:hAnsi="Times New Roman" w:cs="Times New Roman"/>
          <w:color w:val="000000" w:themeColor="text1"/>
          <w:sz w:val="24"/>
          <w:szCs w:val="24"/>
        </w:rPr>
        <w:t>material;</w:t>
      </w:r>
      <w:r w:rsidRPr="00B7660F">
        <w:rPr>
          <w:rFonts w:ascii="Times New Roman" w:hAnsi="Times New Roman" w:cs="Times New Roman"/>
          <w:color w:val="000000" w:themeColor="text1"/>
          <w:sz w:val="24"/>
          <w:szCs w:val="24"/>
        </w:rPr>
        <w:t xml:space="preserve"> </w:t>
      </w:r>
      <w:r w:rsidR="782784EA" w:rsidRPr="00B7660F">
        <w:rPr>
          <w:rFonts w:ascii="Times New Roman" w:hAnsi="Times New Roman" w:cs="Times New Roman"/>
          <w:color w:val="000000" w:themeColor="text1"/>
          <w:sz w:val="24"/>
          <w:szCs w:val="24"/>
        </w:rPr>
        <w:t>however,</w:t>
      </w:r>
      <w:r w:rsidRPr="00B7660F">
        <w:rPr>
          <w:rFonts w:ascii="Times New Roman" w:hAnsi="Times New Roman" w:cs="Times New Roman"/>
          <w:color w:val="000000" w:themeColor="text1"/>
          <w:sz w:val="24"/>
          <w:szCs w:val="24"/>
        </w:rPr>
        <w:t xml:space="preserve"> it </w:t>
      </w:r>
      <w:r w:rsidR="00813AD1" w:rsidRPr="00B7660F">
        <w:rPr>
          <w:rFonts w:ascii="Times New Roman" w:hAnsi="Times New Roman" w:cs="Times New Roman"/>
          <w:color w:val="000000" w:themeColor="text1"/>
          <w:sz w:val="24"/>
          <w:szCs w:val="24"/>
        </w:rPr>
        <w:t xml:space="preserve">does </w:t>
      </w:r>
      <w:r w:rsidRPr="00B7660F">
        <w:rPr>
          <w:rFonts w:ascii="Times New Roman" w:hAnsi="Times New Roman" w:cs="Times New Roman"/>
          <w:color w:val="000000" w:themeColor="text1"/>
          <w:sz w:val="24"/>
          <w:szCs w:val="24"/>
        </w:rPr>
        <w:t>provide</w:t>
      </w:r>
      <w:r w:rsidR="00813AD1" w:rsidRPr="00B7660F">
        <w:rPr>
          <w:rFonts w:ascii="Times New Roman" w:hAnsi="Times New Roman" w:cs="Times New Roman"/>
          <w:color w:val="000000" w:themeColor="text1"/>
          <w:sz w:val="24"/>
          <w:szCs w:val="24"/>
        </w:rPr>
        <w:t xml:space="preserve"> some additional insight into</w:t>
      </w:r>
      <w:r w:rsidR="00A630C0"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what the</w:t>
      </w:r>
      <w:r w:rsidR="00A630C0" w:rsidRPr="00B7660F">
        <w:rPr>
          <w:rFonts w:ascii="Times New Roman" w:hAnsi="Times New Roman" w:cs="Times New Roman"/>
          <w:color w:val="000000" w:themeColor="text1"/>
          <w:sz w:val="24"/>
          <w:szCs w:val="24"/>
        </w:rPr>
        <w:t xml:space="preserve"> narrow and relevant</w:t>
      </w:r>
      <w:r w:rsidRPr="00B7660F">
        <w:rPr>
          <w:rFonts w:ascii="Times New Roman" w:hAnsi="Times New Roman" w:cs="Times New Roman"/>
          <w:color w:val="000000" w:themeColor="text1"/>
          <w:sz w:val="24"/>
          <w:szCs w:val="24"/>
        </w:rPr>
        <w:t xml:space="preserve"> purpose </w:t>
      </w:r>
      <w:r w:rsidR="00A630C0" w:rsidRPr="00B7660F">
        <w:rPr>
          <w:rFonts w:ascii="Times New Roman" w:hAnsi="Times New Roman" w:cs="Times New Roman"/>
          <w:color w:val="000000" w:themeColor="text1"/>
          <w:sz w:val="24"/>
          <w:szCs w:val="24"/>
        </w:rPr>
        <w:t>was to the Markan audience</w:t>
      </w:r>
      <w:r w:rsidRPr="00B7660F">
        <w:rPr>
          <w:rFonts w:ascii="Times New Roman" w:hAnsi="Times New Roman" w:cs="Times New Roman"/>
          <w:color w:val="000000" w:themeColor="text1"/>
          <w:sz w:val="24"/>
          <w:szCs w:val="24"/>
        </w:rPr>
        <w:t xml:space="preserve">, </w:t>
      </w:r>
      <w:r w:rsidR="00A630C0" w:rsidRPr="00B7660F">
        <w:rPr>
          <w:rFonts w:ascii="Times New Roman" w:hAnsi="Times New Roman" w:cs="Times New Roman"/>
          <w:color w:val="000000" w:themeColor="text1"/>
          <w:sz w:val="24"/>
          <w:szCs w:val="24"/>
        </w:rPr>
        <w:t>and the Jerusalem Church, who operated under</w:t>
      </w:r>
      <w:r w:rsidRPr="00B7660F">
        <w:rPr>
          <w:rFonts w:ascii="Times New Roman" w:hAnsi="Times New Roman" w:cs="Times New Roman"/>
          <w:color w:val="000000" w:themeColor="text1"/>
          <w:sz w:val="24"/>
          <w:szCs w:val="24"/>
        </w:rPr>
        <w:t xml:space="preserve"> </w:t>
      </w:r>
      <w:r w:rsidR="00A87BFB" w:rsidRPr="00B7660F">
        <w:rPr>
          <w:rFonts w:ascii="Times New Roman" w:hAnsi="Times New Roman" w:cs="Times New Roman"/>
          <w:color w:val="000000" w:themeColor="text1"/>
          <w:sz w:val="24"/>
          <w:szCs w:val="24"/>
        </w:rPr>
        <w:t xml:space="preserve">a practical </w:t>
      </w:r>
      <w:r w:rsidRPr="00B7660F">
        <w:rPr>
          <w:rFonts w:ascii="Times New Roman" w:hAnsi="Times New Roman" w:cs="Times New Roman"/>
          <w:color w:val="000000" w:themeColor="text1"/>
          <w:sz w:val="24"/>
          <w:szCs w:val="24"/>
        </w:rPr>
        <w:t>imperative to</w:t>
      </w:r>
      <w:r w:rsidR="00A87BFB"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prepare </w:t>
      </w:r>
      <w:r w:rsidR="00A630C0" w:rsidRPr="00B7660F">
        <w:rPr>
          <w:rFonts w:ascii="Times New Roman" w:hAnsi="Times New Roman" w:cs="Times New Roman"/>
          <w:color w:val="000000" w:themeColor="text1"/>
          <w:sz w:val="24"/>
          <w:szCs w:val="24"/>
        </w:rPr>
        <w:t>their movement, materials and members for a</w:t>
      </w:r>
      <w:r w:rsidRPr="00B7660F">
        <w:rPr>
          <w:rFonts w:ascii="Times New Roman" w:hAnsi="Times New Roman" w:cs="Times New Roman"/>
          <w:color w:val="000000" w:themeColor="text1"/>
          <w:sz w:val="24"/>
          <w:szCs w:val="24"/>
        </w:rPr>
        <w:t xml:space="preserve"> Roman attack</w:t>
      </w:r>
      <w:r w:rsidR="00A630C0"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whic</w:t>
      </w:r>
      <w:r w:rsidR="00A630C0" w:rsidRPr="00B7660F">
        <w:rPr>
          <w:rFonts w:ascii="Times New Roman" w:hAnsi="Times New Roman" w:cs="Times New Roman"/>
          <w:color w:val="000000" w:themeColor="text1"/>
          <w:sz w:val="24"/>
          <w:szCs w:val="24"/>
        </w:rPr>
        <w:t>h they believed was a divine judgment that</w:t>
      </w:r>
      <w:r w:rsidR="00A87BFB" w:rsidRPr="00B7660F">
        <w:rPr>
          <w:rFonts w:ascii="Times New Roman" w:hAnsi="Times New Roman" w:cs="Times New Roman"/>
          <w:color w:val="000000" w:themeColor="text1"/>
          <w:sz w:val="24"/>
          <w:szCs w:val="24"/>
        </w:rPr>
        <w:t xml:space="preserve"> they could survive, that would leave</w:t>
      </w:r>
      <w:r w:rsidR="00A630C0" w:rsidRPr="00B7660F">
        <w:rPr>
          <w:rFonts w:ascii="Times New Roman" w:hAnsi="Times New Roman" w:cs="Times New Roman"/>
          <w:color w:val="000000" w:themeColor="text1"/>
          <w:sz w:val="24"/>
          <w:szCs w:val="24"/>
        </w:rPr>
        <w:t xml:space="preserve"> them</w:t>
      </w:r>
      <w:r w:rsidR="00A87BFB" w:rsidRPr="00B7660F">
        <w:rPr>
          <w:rFonts w:ascii="Times New Roman" w:hAnsi="Times New Roman" w:cs="Times New Roman"/>
          <w:color w:val="000000" w:themeColor="text1"/>
          <w:sz w:val="24"/>
          <w:szCs w:val="24"/>
        </w:rPr>
        <w:t xml:space="preserve"> in position to receive</w:t>
      </w:r>
      <w:r w:rsidR="00A630C0" w:rsidRPr="00B7660F">
        <w:rPr>
          <w:rFonts w:ascii="Times New Roman" w:hAnsi="Times New Roman" w:cs="Times New Roman"/>
          <w:color w:val="000000" w:themeColor="text1"/>
          <w:sz w:val="24"/>
          <w:szCs w:val="24"/>
        </w:rPr>
        <w:t xml:space="preserve"> the kingdom they longed for</w:t>
      </w:r>
      <w:r w:rsidRPr="00B7660F">
        <w:rPr>
          <w:rFonts w:ascii="Times New Roman" w:hAnsi="Times New Roman" w:cs="Times New Roman"/>
          <w:color w:val="000000" w:themeColor="text1"/>
          <w:sz w:val="24"/>
          <w:szCs w:val="24"/>
        </w:rPr>
        <w:t xml:space="preserve">.   </w:t>
      </w:r>
    </w:p>
    <w:p w14:paraId="73F4B10B" w14:textId="77777777" w:rsidR="005B1361" w:rsidRDefault="005B1361" w:rsidP="005A1D68">
      <w:pPr>
        <w:tabs>
          <w:tab w:val="left" w:pos="3265"/>
        </w:tabs>
        <w:spacing w:after="120" w:line="360" w:lineRule="auto"/>
        <w:rPr>
          <w:rFonts w:ascii="Times New Roman" w:eastAsia="Times New Roman" w:hAnsi="Times New Roman" w:cs="Times New Roman"/>
          <w:b/>
          <w:bCs/>
          <w:color w:val="000000" w:themeColor="text1"/>
          <w:sz w:val="24"/>
          <w:szCs w:val="24"/>
        </w:rPr>
      </w:pPr>
    </w:p>
    <w:p w14:paraId="5A0DDD58" w14:textId="77777777" w:rsidR="005B1361" w:rsidRDefault="005B1361" w:rsidP="005A1D68">
      <w:pPr>
        <w:tabs>
          <w:tab w:val="left" w:pos="3265"/>
        </w:tabs>
        <w:spacing w:after="120" w:line="360" w:lineRule="auto"/>
        <w:rPr>
          <w:rFonts w:ascii="Times New Roman" w:eastAsia="Times New Roman" w:hAnsi="Times New Roman" w:cs="Times New Roman"/>
          <w:b/>
          <w:bCs/>
          <w:color w:val="000000" w:themeColor="text1"/>
          <w:sz w:val="24"/>
          <w:szCs w:val="24"/>
        </w:rPr>
      </w:pPr>
    </w:p>
    <w:p w14:paraId="29AB8B34" w14:textId="77777777" w:rsidR="005B1361" w:rsidRDefault="005B1361" w:rsidP="005A1D68">
      <w:pPr>
        <w:tabs>
          <w:tab w:val="left" w:pos="3265"/>
        </w:tabs>
        <w:spacing w:after="120" w:line="360" w:lineRule="auto"/>
        <w:rPr>
          <w:rFonts w:ascii="Times New Roman" w:eastAsia="Times New Roman" w:hAnsi="Times New Roman" w:cs="Times New Roman"/>
          <w:b/>
          <w:bCs/>
          <w:color w:val="000000" w:themeColor="text1"/>
          <w:sz w:val="24"/>
          <w:szCs w:val="24"/>
        </w:rPr>
      </w:pPr>
    </w:p>
    <w:p w14:paraId="10E895CB" w14:textId="77777777" w:rsidR="005B1361" w:rsidRDefault="005B1361" w:rsidP="005A1D68">
      <w:pPr>
        <w:tabs>
          <w:tab w:val="left" w:pos="3265"/>
        </w:tabs>
        <w:spacing w:after="120" w:line="360" w:lineRule="auto"/>
        <w:rPr>
          <w:rFonts w:ascii="Times New Roman" w:eastAsia="Times New Roman" w:hAnsi="Times New Roman" w:cs="Times New Roman"/>
          <w:b/>
          <w:bCs/>
          <w:color w:val="000000" w:themeColor="text1"/>
          <w:sz w:val="24"/>
          <w:szCs w:val="24"/>
        </w:rPr>
      </w:pPr>
    </w:p>
    <w:p w14:paraId="0B0E18D1" w14:textId="77777777" w:rsidR="005B1361" w:rsidRDefault="005B1361" w:rsidP="005A1D68">
      <w:pPr>
        <w:tabs>
          <w:tab w:val="left" w:pos="3265"/>
        </w:tabs>
        <w:spacing w:after="120" w:line="360" w:lineRule="auto"/>
        <w:rPr>
          <w:rFonts w:ascii="Times New Roman" w:eastAsia="Times New Roman" w:hAnsi="Times New Roman" w:cs="Times New Roman"/>
          <w:b/>
          <w:bCs/>
          <w:color w:val="000000" w:themeColor="text1"/>
          <w:sz w:val="24"/>
          <w:szCs w:val="24"/>
        </w:rPr>
      </w:pPr>
    </w:p>
    <w:p w14:paraId="03332C7A" w14:textId="77777777" w:rsidR="005B1361" w:rsidRDefault="005B1361" w:rsidP="005A1D68">
      <w:pPr>
        <w:tabs>
          <w:tab w:val="left" w:pos="3265"/>
        </w:tabs>
        <w:spacing w:after="120" w:line="360" w:lineRule="auto"/>
        <w:rPr>
          <w:rFonts w:ascii="Times New Roman" w:eastAsia="Times New Roman" w:hAnsi="Times New Roman" w:cs="Times New Roman"/>
          <w:b/>
          <w:bCs/>
          <w:color w:val="000000" w:themeColor="text1"/>
          <w:sz w:val="24"/>
          <w:szCs w:val="24"/>
        </w:rPr>
      </w:pPr>
    </w:p>
    <w:p w14:paraId="2F94250D" w14:textId="77777777" w:rsidR="005B1361" w:rsidRDefault="005B1361" w:rsidP="005A1D68">
      <w:pPr>
        <w:tabs>
          <w:tab w:val="left" w:pos="3265"/>
        </w:tabs>
        <w:spacing w:after="120" w:line="360" w:lineRule="auto"/>
        <w:rPr>
          <w:rFonts w:ascii="Times New Roman" w:eastAsia="Times New Roman" w:hAnsi="Times New Roman" w:cs="Times New Roman"/>
          <w:b/>
          <w:bCs/>
          <w:color w:val="000000" w:themeColor="text1"/>
          <w:sz w:val="24"/>
          <w:szCs w:val="24"/>
        </w:rPr>
      </w:pPr>
    </w:p>
    <w:p w14:paraId="72E3433B" w14:textId="77777777" w:rsidR="005B1361" w:rsidRDefault="005B1361" w:rsidP="005A1D68">
      <w:pPr>
        <w:tabs>
          <w:tab w:val="left" w:pos="3265"/>
        </w:tabs>
        <w:spacing w:after="120" w:line="360" w:lineRule="auto"/>
        <w:rPr>
          <w:rFonts w:ascii="Times New Roman" w:eastAsia="Times New Roman" w:hAnsi="Times New Roman" w:cs="Times New Roman"/>
          <w:b/>
          <w:bCs/>
          <w:color w:val="000000" w:themeColor="text1"/>
          <w:sz w:val="24"/>
          <w:szCs w:val="24"/>
        </w:rPr>
      </w:pPr>
    </w:p>
    <w:p w14:paraId="1F44EC1C" w14:textId="615E1F4A" w:rsidR="00F2170D" w:rsidRPr="00B7660F" w:rsidRDefault="00156B16" w:rsidP="005A1D68">
      <w:pPr>
        <w:tabs>
          <w:tab w:val="left" w:pos="3265"/>
        </w:tabs>
        <w:spacing w:after="120" w:line="360" w:lineRule="auto"/>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b/>
          <w:bCs/>
          <w:color w:val="000000" w:themeColor="text1"/>
          <w:sz w:val="24"/>
          <w:szCs w:val="24"/>
        </w:rPr>
        <w:lastRenderedPageBreak/>
        <w:t>5</w:t>
      </w:r>
      <w:r w:rsidR="1B11AE34" w:rsidRPr="00B7660F">
        <w:rPr>
          <w:rFonts w:ascii="Times New Roman" w:eastAsia="Times New Roman" w:hAnsi="Times New Roman" w:cs="Times New Roman"/>
          <w:b/>
          <w:bCs/>
          <w:color w:val="000000" w:themeColor="text1"/>
          <w:sz w:val="24"/>
          <w:szCs w:val="24"/>
        </w:rPr>
        <w:t xml:space="preserve">.8 </w:t>
      </w:r>
      <w:r w:rsidR="10D1EE57" w:rsidRPr="00B7660F">
        <w:rPr>
          <w:rFonts w:ascii="Times New Roman" w:eastAsia="Times New Roman" w:hAnsi="Times New Roman" w:cs="Times New Roman"/>
          <w:b/>
          <w:bCs/>
          <w:color w:val="000000" w:themeColor="text1"/>
          <w:sz w:val="24"/>
          <w:szCs w:val="24"/>
        </w:rPr>
        <w:t>Variance</w:t>
      </w:r>
    </w:p>
    <w:p w14:paraId="53C26380" w14:textId="65D9A873" w:rsidR="00AC56E8" w:rsidRPr="00B7660F" w:rsidRDefault="00AC56E8" w:rsidP="005A1D68">
      <w:pPr>
        <w:tabs>
          <w:tab w:val="left" w:pos="3265"/>
        </w:tabs>
        <w:spacing w:after="12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This chapter has been presented </w:t>
      </w:r>
      <w:proofErr w:type="gramStart"/>
      <w:r w:rsidRPr="00B7660F">
        <w:rPr>
          <w:rFonts w:ascii="Times New Roman" w:eastAsia="Times New Roman" w:hAnsi="Times New Roman" w:cs="Times New Roman"/>
          <w:color w:val="000000" w:themeColor="text1"/>
          <w:sz w:val="24"/>
          <w:szCs w:val="24"/>
        </w:rPr>
        <w:t>in order to</w:t>
      </w:r>
      <w:proofErr w:type="gramEnd"/>
      <w:r w:rsidR="00530EAC" w:rsidRPr="00B7660F">
        <w:rPr>
          <w:rFonts w:ascii="Times New Roman" w:eastAsia="Times New Roman" w:hAnsi="Times New Roman" w:cs="Times New Roman"/>
          <w:color w:val="000000" w:themeColor="text1"/>
          <w:sz w:val="24"/>
          <w:szCs w:val="24"/>
        </w:rPr>
        <w:t xml:space="preserve"> highlight </w:t>
      </w:r>
      <w:r w:rsidRPr="00B7660F">
        <w:rPr>
          <w:rFonts w:ascii="Times New Roman" w:eastAsia="Times New Roman" w:hAnsi="Times New Roman" w:cs="Times New Roman"/>
          <w:color w:val="000000" w:themeColor="text1"/>
          <w:sz w:val="24"/>
          <w:szCs w:val="24"/>
        </w:rPr>
        <w:t xml:space="preserve">potential variances between the two forms of Mark, which appear to </w:t>
      </w:r>
      <w:r w:rsidR="00530EAC" w:rsidRPr="00B7660F">
        <w:rPr>
          <w:rFonts w:ascii="Times New Roman" w:eastAsia="Times New Roman" w:hAnsi="Times New Roman" w:cs="Times New Roman"/>
          <w:color w:val="000000" w:themeColor="text1"/>
          <w:sz w:val="24"/>
          <w:szCs w:val="24"/>
        </w:rPr>
        <w:t>support the idea that it is</w:t>
      </w:r>
      <w:r w:rsidRPr="00B7660F">
        <w:rPr>
          <w:rFonts w:ascii="Times New Roman" w:eastAsia="Times New Roman" w:hAnsi="Times New Roman" w:cs="Times New Roman"/>
          <w:color w:val="000000" w:themeColor="text1"/>
          <w:sz w:val="24"/>
          <w:szCs w:val="24"/>
        </w:rPr>
        <w:t xml:space="preserve"> a composite text</w:t>
      </w:r>
      <w:r w:rsidR="00530EAC" w:rsidRPr="00B7660F">
        <w:rPr>
          <w:rFonts w:ascii="Times New Roman" w:eastAsia="Times New Roman" w:hAnsi="Times New Roman" w:cs="Times New Roman"/>
          <w:color w:val="000000" w:themeColor="text1"/>
          <w:sz w:val="24"/>
          <w:szCs w:val="24"/>
        </w:rPr>
        <w:t xml:space="preserve"> of at least two forms</w:t>
      </w:r>
      <w:r w:rsidRPr="00B7660F">
        <w:rPr>
          <w:rFonts w:ascii="Times New Roman" w:eastAsia="Times New Roman" w:hAnsi="Times New Roman" w:cs="Times New Roman"/>
          <w:color w:val="000000" w:themeColor="text1"/>
          <w:sz w:val="24"/>
          <w:szCs w:val="24"/>
        </w:rPr>
        <w:t xml:space="preserve">. </w:t>
      </w:r>
    </w:p>
    <w:p w14:paraId="66444FCC" w14:textId="77777777" w:rsidR="00530EAC" w:rsidRPr="00B7660F" w:rsidRDefault="00530EAC" w:rsidP="00BE543D">
      <w:pPr>
        <w:tabs>
          <w:tab w:val="left" w:pos="3265"/>
        </w:tabs>
        <w:spacing w:after="120" w:line="360" w:lineRule="auto"/>
        <w:rPr>
          <w:rFonts w:ascii="Times New Roman" w:eastAsia="Times New Roman" w:hAnsi="Times New Roman" w:cs="Times New Roman"/>
          <w:color w:val="000000" w:themeColor="text1"/>
          <w:sz w:val="24"/>
          <w:szCs w:val="24"/>
        </w:rPr>
      </w:pPr>
    </w:p>
    <w:tbl>
      <w:tblPr>
        <w:tblStyle w:val="TableGrid"/>
        <w:tblW w:w="0" w:type="auto"/>
        <w:tblLook w:val="04A0" w:firstRow="1" w:lastRow="0" w:firstColumn="1" w:lastColumn="0" w:noHBand="0" w:noVBand="1"/>
      </w:tblPr>
      <w:tblGrid>
        <w:gridCol w:w="3116"/>
        <w:gridCol w:w="3117"/>
        <w:gridCol w:w="3117"/>
      </w:tblGrid>
      <w:tr w:rsidR="006977CD" w:rsidRPr="00B7660F" w14:paraId="6526A613" w14:textId="77777777" w:rsidTr="006977CD">
        <w:tc>
          <w:tcPr>
            <w:tcW w:w="3116" w:type="dxa"/>
          </w:tcPr>
          <w:p w14:paraId="5589D05E" w14:textId="77777777" w:rsidR="006977CD" w:rsidRPr="00B7660F" w:rsidRDefault="006977CD" w:rsidP="009E4D69">
            <w:pPr>
              <w:tabs>
                <w:tab w:val="left" w:pos="3265"/>
              </w:tabs>
              <w:spacing w:after="120" w:line="480" w:lineRule="auto"/>
              <w:jc w:val="center"/>
              <w:rPr>
                <w:rFonts w:ascii="Times New Roman" w:eastAsia="Times New Roman" w:hAnsi="Times New Roman" w:cs="Times New Roman"/>
                <w:color w:val="000000" w:themeColor="text1"/>
                <w:sz w:val="24"/>
                <w:szCs w:val="24"/>
              </w:rPr>
            </w:pPr>
          </w:p>
        </w:tc>
        <w:tc>
          <w:tcPr>
            <w:tcW w:w="3117" w:type="dxa"/>
          </w:tcPr>
          <w:p w14:paraId="230B92CC" w14:textId="17F83097" w:rsidR="006977CD" w:rsidRPr="00B7660F" w:rsidRDefault="006977CD" w:rsidP="009E4D69">
            <w:pPr>
              <w:tabs>
                <w:tab w:val="left" w:pos="3265"/>
              </w:tabs>
              <w:spacing w:after="120" w:line="480" w:lineRule="auto"/>
              <w:jc w:val="center"/>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b/>
                <w:bCs/>
                <w:color w:val="000000" w:themeColor="text1"/>
                <w:sz w:val="24"/>
                <w:szCs w:val="24"/>
              </w:rPr>
              <w:t xml:space="preserve">Prevailing </w:t>
            </w:r>
            <w:r w:rsidR="00EF1561" w:rsidRPr="00B7660F">
              <w:rPr>
                <w:rFonts w:ascii="Times New Roman" w:eastAsia="Times New Roman" w:hAnsi="Times New Roman" w:cs="Times New Roman"/>
                <w:b/>
                <w:bCs/>
                <w:color w:val="000000" w:themeColor="text1"/>
                <w:sz w:val="24"/>
                <w:szCs w:val="24"/>
              </w:rPr>
              <w:t>Consensus</w:t>
            </w:r>
            <w:r w:rsidR="001433A0" w:rsidRPr="00B7660F">
              <w:rPr>
                <w:rFonts w:ascii="Times New Roman" w:eastAsia="Times New Roman" w:hAnsi="Times New Roman" w:cs="Times New Roman"/>
                <w:b/>
                <w:bCs/>
                <w:color w:val="000000" w:themeColor="text1"/>
                <w:sz w:val="24"/>
                <w:szCs w:val="24"/>
              </w:rPr>
              <w:t xml:space="preserve"> Unified Text</w:t>
            </w:r>
            <w:r w:rsidR="007A51EE" w:rsidRPr="00B7660F">
              <w:rPr>
                <w:rFonts w:ascii="Times New Roman" w:eastAsia="Times New Roman" w:hAnsi="Times New Roman" w:cs="Times New Roman"/>
                <w:b/>
                <w:bCs/>
                <w:color w:val="000000" w:themeColor="text1"/>
                <w:sz w:val="24"/>
                <w:szCs w:val="24"/>
              </w:rPr>
              <w:t xml:space="preserve"> </w:t>
            </w:r>
          </w:p>
        </w:tc>
        <w:tc>
          <w:tcPr>
            <w:tcW w:w="3117" w:type="dxa"/>
          </w:tcPr>
          <w:p w14:paraId="0E0B5E20" w14:textId="48E85360" w:rsidR="006977CD" w:rsidRPr="00B7660F" w:rsidRDefault="00EF1561" w:rsidP="009E4D69">
            <w:pPr>
              <w:tabs>
                <w:tab w:val="left" w:pos="3265"/>
              </w:tabs>
              <w:spacing w:after="120" w:line="480" w:lineRule="auto"/>
              <w:jc w:val="center"/>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b/>
                <w:bCs/>
                <w:color w:val="000000" w:themeColor="text1"/>
                <w:sz w:val="24"/>
                <w:szCs w:val="24"/>
              </w:rPr>
              <w:t xml:space="preserve">Implied </w:t>
            </w:r>
            <w:r w:rsidR="001433A0" w:rsidRPr="00B7660F">
              <w:rPr>
                <w:rFonts w:ascii="Times New Roman" w:eastAsia="Times New Roman" w:hAnsi="Times New Roman" w:cs="Times New Roman"/>
                <w:b/>
                <w:bCs/>
                <w:color w:val="000000" w:themeColor="text1"/>
                <w:sz w:val="24"/>
                <w:szCs w:val="24"/>
              </w:rPr>
              <w:t>Variance</w:t>
            </w:r>
            <w:r w:rsidR="007A51EE" w:rsidRPr="00B7660F">
              <w:rPr>
                <w:rFonts w:ascii="Times New Roman" w:eastAsia="Times New Roman" w:hAnsi="Times New Roman" w:cs="Times New Roman"/>
                <w:b/>
                <w:bCs/>
                <w:color w:val="000000" w:themeColor="text1"/>
                <w:sz w:val="24"/>
                <w:szCs w:val="24"/>
              </w:rPr>
              <w:t xml:space="preserve"> </w:t>
            </w:r>
            <w:r w:rsidR="006977CD" w:rsidRPr="00B7660F">
              <w:rPr>
                <w:rFonts w:ascii="Times New Roman" w:eastAsia="Times New Roman" w:hAnsi="Times New Roman" w:cs="Times New Roman"/>
                <w:b/>
                <w:bCs/>
                <w:color w:val="000000" w:themeColor="text1"/>
                <w:sz w:val="24"/>
                <w:szCs w:val="24"/>
              </w:rPr>
              <w:t xml:space="preserve">Apocalyptic </w:t>
            </w:r>
            <w:r w:rsidR="009E4D69" w:rsidRPr="00B7660F">
              <w:rPr>
                <w:rFonts w:ascii="Times New Roman" w:eastAsia="Times New Roman" w:hAnsi="Times New Roman" w:cs="Times New Roman"/>
                <w:b/>
                <w:bCs/>
                <w:color w:val="000000" w:themeColor="text1"/>
                <w:sz w:val="24"/>
                <w:szCs w:val="24"/>
              </w:rPr>
              <w:t>F</w:t>
            </w:r>
            <w:r w:rsidR="006977CD" w:rsidRPr="00B7660F">
              <w:rPr>
                <w:rFonts w:ascii="Times New Roman" w:eastAsia="Times New Roman" w:hAnsi="Times New Roman" w:cs="Times New Roman"/>
                <w:b/>
                <w:bCs/>
                <w:color w:val="000000" w:themeColor="text1"/>
                <w:sz w:val="24"/>
                <w:szCs w:val="24"/>
              </w:rPr>
              <w:t>orm</w:t>
            </w:r>
          </w:p>
        </w:tc>
      </w:tr>
      <w:tr w:rsidR="00142115" w:rsidRPr="00B7660F" w14:paraId="0B08517C" w14:textId="77777777" w:rsidTr="006977CD">
        <w:tc>
          <w:tcPr>
            <w:tcW w:w="3116" w:type="dxa"/>
          </w:tcPr>
          <w:p w14:paraId="463EF61E" w14:textId="66DD23F8" w:rsidR="00142115" w:rsidRPr="00B7660F" w:rsidRDefault="00142115" w:rsidP="0040658F">
            <w:pPr>
              <w:tabs>
                <w:tab w:val="left" w:pos="3265"/>
              </w:tabs>
              <w:spacing w:after="120" w:line="480" w:lineRule="auto"/>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Literary Setting</w:t>
            </w:r>
          </w:p>
        </w:tc>
        <w:tc>
          <w:tcPr>
            <w:tcW w:w="3117" w:type="dxa"/>
          </w:tcPr>
          <w:p w14:paraId="7E880C66" w14:textId="64CF08C0" w:rsidR="00142115" w:rsidRDefault="00142115" w:rsidP="009E4D69">
            <w:pPr>
              <w:tabs>
                <w:tab w:val="left" w:pos="3265"/>
              </w:tabs>
              <w:spacing w:after="120" w:line="48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30-33 CE</w:t>
            </w:r>
          </w:p>
          <w:p w14:paraId="7874A833" w14:textId="63FC3BF8" w:rsidR="00142115" w:rsidRPr="00B7660F" w:rsidRDefault="00142115" w:rsidP="009E4D69">
            <w:pPr>
              <w:tabs>
                <w:tab w:val="left" w:pos="3265"/>
              </w:tabs>
              <w:spacing w:after="120" w:line="480" w:lineRule="auto"/>
              <w:jc w:val="center"/>
              <w:rPr>
                <w:rFonts w:ascii="Times New Roman" w:eastAsia="Times New Roman" w:hAnsi="Times New Roman" w:cs="Times New Roman"/>
                <w:color w:val="000000" w:themeColor="text1"/>
                <w:sz w:val="24"/>
                <w:szCs w:val="24"/>
              </w:rPr>
            </w:pPr>
          </w:p>
        </w:tc>
        <w:tc>
          <w:tcPr>
            <w:tcW w:w="3117" w:type="dxa"/>
          </w:tcPr>
          <w:p w14:paraId="6456ACEE" w14:textId="637E9BA9" w:rsidR="00142115" w:rsidRDefault="00142115" w:rsidP="009E4D69">
            <w:pPr>
              <w:tabs>
                <w:tab w:val="left" w:pos="3265"/>
              </w:tabs>
              <w:spacing w:after="120" w:line="48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No Variance</w:t>
            </w:r>
          </w:p>
          <w:p w14:paraId="2E659B6C" w14:textId="0B26A107" w:rsidR="00142115" w:rsidRPr="00B7660F" w:rsidRDefault="00142115" w:rsidP="009E4D69">
            <w:pPr>
              <w:tabs>
                <w:tab w:val="left" w:pos="3265"/>
              </w:tabs>
              <w:spacing w:after="120" w:line="480" w:lineRule="auto"/>
              <w:jc w:val="center"/>
              <w:rPr>
                <w:rFonts w:ascii="Times New Roman" w:eastAsia="Times New Roman" w:hAnsi="Times New Roman" w:cs="Times New Roman"/>
                <w:color w:val="000000" w:themeColor="text1"/>
                <w:sz w:val="24"/>
                <w:szCs w:val="24"/>
              </w:rPr>
            </w:pPr>
          </w:p>
        </w:tc>
      </w:tr>
      <w:tr w:rsidR="006977CD" w:rsidRPr="00B7660F" w14:paraId="37B97EB9" w14:textId="77777777" w:rsidTr="006977CD">
        <w:tc>
          <w:tcPr>
            <w:tcW w:w="3116" w:type="dxa"/>
          </w:tcPr>
          <w:p w14:paraId="16BE0670" w14:textId="04E70133" w:rsidR="006977CD" w:rsidRPr="00B7660F" w:rsidRDefault="00357E00" w:rsidP="0040658F">
            <w:pPr>
              <w:tabs>
                <w:tab w:val="left" w:pos="3265"/>
              </w:tabs>
              <w:spacing w:after="120" w:line="480" w:lineRule="auto"/>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b/>
                <w:bCs/>
                <w:color w:val="000000" w:themeColor="text1"/>
                <w:sz w:val="24"/>
                <w:szCs w:val="24"/>
              </w:rPr>
              <w:t>Historical Context</w:t>
            </w:r>
            <w:r w:rsidR="006977CD" w:rsidRPr="00B7660F">
              <w:rPr>
                <w:rFonts w:ascii="Times New Roman" w:eastAsia="Times New Roman" w:hAnsi="Times New Roman" w:cs="Times New Roman"/>
                <w:b/>
                <w:bCs/>
                <w:color w:val="000000" w:themeColor="text1"/>
                <w:sz w:val="24"/>
                <w:szCs w:val="24"/>
              </w:rPr>
              <w:t xml:space="preserve"> </w:t>
            </w:r>
          </w:p>
        </w:tc>
        <w:tc>
          <w:tcPr>
            <w:tcW w:w="3117" w:type="dxa"/>
          </w:tcPr>
          <w:p w14:paraId="2A28FF6C" w14:textId="212A943D" w:rsidR="006977CD" w:rsidRPr="00B7660F" w:rsidRDefault="00142115" w:rsidP="00142115">
            <w:pPr>
              <w:tabs>
                <w:tab w:val="left" w:pos="3265"/>
              </w:tabs>
              <w:spacing w:after="120" w:line="48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30-33 CE</w:t>
            </w:r>
          </w:p>
          <w:p w14:paraId="1309C0DF" w14:textId="7985AE37" w:rsidR="00193122" w:rsidRPr="00B7660F" w:rsidRDefault="00142115" w:rsidP="00142115">
            <w:pPr>
              <w:tabs>
                <w:tab w:val="left" w:pos="3265"/>
              </w:tabs>
              <w:spacing w:after="120" w:line="48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p>
        </w:tc>
        <w:tc>
          <w:tcPr>
            <w:tcW w:w="3117" w:type="dxa"/>
          </w:tcPr>
          <w:p w14:paraId="7838D7BE" w14:textId="2728976F" w:rsidR="00142115" w:rsidRPr="00B7660F" w:rsidRDefault="00142115" w:rsidP="00142115">
            <w:pPr>
              <w:tabs>
                <w:tab w:val="left" w:pos="3265"/>
              </w:tabs>
              <w:spacing w:after="120" w:line="48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6</w:t>
            </w:r>
            <w:r w:rsidR="0029566C">
              <w:rPr>
                <w:rFonts w:ascii="Times New Roman" w:eastAsia="Times New Roman" w:hAnsi="Times New Roman" w:cs="Times New Roman"/>
                <w:color w:val="000000" w:themeColor="text1"/>
                <w:sz w:val="24"/>
                <w:szCs w:val="24"/>
              </w:rPr>
              <w:t>6</w:t>
            </w:r>
            <w:r>
              <w:rPr>
                <w:rFonts w:ascii="Times New Roman" w:eastAsia="Times New Roman" w:hAnsi="Times New Roman" w:cs="Times New Roman"/>
                <w:color w:val="000000" w:themeColor="text1"/>
                <w:sz w:val="24"/>
                <w:szCs w:val="24"/>
              </w:rPr>
              <w:t>-70 CE</w:t>
            </w:r>
          </w:p>
        </w:tc>
      </w:tr>
      <w:tr w:rsidR="006977CD" w:rsidRPr="00B7660F" w14:paraId="6F683525" w14:textId="77777777" w:rsidTr="006977CD">
        <w:tc>
          <w:tcPr>
            <w:tcW w:w="3116" w:type="dxa"/>
          </w:tcPr>
          <w:p w14:paraId="623F4BDB" w14:textId="3FF11CD2" w:rsidR="006977CD" w:rsidRPr="00B7660F" w:rsidRDefault="006977CD" w:rsidP="0040658F">
            <w:pPr>
              <w:tabs>
                <w:tab w:val="left" w:pos="3265"/>
              </w:tabs>
              <w:spacing w:after="120" w:line="480" w:lineRule="auto"/>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b/>
                <w:bCs/>
                <w:color w:val="000000" w:themeColor="text1"/>
                <w:sz w:val="24"/>
                <w:szCs w:val="24"/>
              </w:rPr>
              <w:t>Date</w:t>
            </w:r>
          </w:p>
        </w:tc>
        <w:tc>
          <w:tcPr>
            <w:tcW w:w="3117" w:type="dxa"/>
          </w:tcPr>
          <w:p w14:paraId="314E09CB" w14:textId="5A082933" w:rsidR="006977CD" w:rsidRPr="00B7660F" w:rsidRDefault="003D5695" w:rsidP="009E4D69">
            <w:pPr>
              <w:tabs>
                <w:tab w:val="left" w:pos="3265"/>
              </w:tabs>
              <w:spacing w:after="120" w:line="480" w:lineRule="auto"/>
              <w:jc w:val="cente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6</w:t>
            </w:r>
            <w:r w:rsidR="00E010A7" w:rsidRPr="00B7660F">
              <w:rPr>
                <w:rFonts w:ascii="Times New Roman" w:eastAsia="Times New Roman" w:hAnsi="Times New Roman" w:cs="Times New Roman"/>
                <w:color w:val="000000" w:themeColor="text1"/>
                <w:sz w:val="24"/>
                <w:szCs w:val="24"/>
              </w:rPr>
              <w:t>0</w:t>
            </w:r>
            <w:r w:rsidRPr="00B7660F">
              <w:rPr>
                <w:rFonts w:ascii="Times New Roman" w:eastAsia="Times New Roman" w:hAnsi="Times New Roman" w:cs="Times New Roman"/>
                <w:color w:val="000000" w:themeColor="text1"/>
                <w:sz w:val="24"/>
                <w:szCs w:val="24"/>
              </w:rPr>
              <w:t>-75 CE</w:t>
            </w:r>
          </w:p>
        </w:tc>
        <w:tc>
          <w:tcPr>
            <w:tcW w:w="3117" w:type="dxa"/>
          </w:tcPr>
          <w:p w14:paraId="350D51A4" w14:textId="77777777" w:rsidR="006977CD" w:rsidRDefault="003D5695" w:rsidP="009E4D69">
            <w:pPr>
              <w:tabs>
                <w:tab w:val="left" w:pos="3265"/>
              </w:tabs>
              <w:spacing w:after="120" w:line="480" w:lineRule="auto"/>
              <w:jc w:val="cente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6</w:t>
            </w:r>
            <w:r w:rsidR="00023E2E" w:rsidRPr="00B7660F">
              <w:rPr>
                <w:rFonts w:ascii="Times New Roman" w:eastAsia="Times New Roman" w:hAnsi="Times New Roman" w:cs="Times New Roman"/>
                <w:color w:val="000000" w:themeColor="text1"/>
                <w:sz w:val="24"/>
                <w:szCs w:val="24"/>
              </w:rPr>
              <w:t>9</w:t>
            </w:r>
            <w:r w:rsidRPr="00B7660F">
              <w:rPr>
                <w:rFonts w:ascii="Times New Roman" w:eastAsia="Times New Roman" w:hAnsi="Times New Roman" w:cs="Times New Roman"/>
                <w:color w:val="000000" w:themeColor="text1"/>
                <w:sz w:val="24"/>
                <w:szCs w:val="24"/>
              </w:rPr>
              <w:t>-70 CE</w:t>
            </w:r>
          </w:p>
          <w:p w14:paraId="19DA868B" w14:textId="296754EC" w:rsidR="00142115" w:rsidRPr="00B7660F" w:rsidRDefault="00142115" w:rsidP="009E4D69">
            <w:pPr>
              <w:tabs>
                <w:tab w:val="left" w:pos="3265"/>
              </w:tabs>
              <w:spacing w:after="120" w:line="480" w:lineRule="auto"/>
              <w:jc w:val="center"/>
              <w:rPr>
                <w:rFonts w:ascii="Times New Roman" w:eastAsia="Times New Roman" w:hAnsi="Times New Roman" w:cs="Times New Roman"/>
                <w:color w:val="000000" w:themeColor="text1"/>
                <w:sz w:val="24"/>
                <w:szCs w:val="24"/>
              </w:rPr>
            </w:pPr>
          </w:p>
        </w:tc>
      </w:tr>
      <w:tr w:rsidR="006977CD" w:rsidRPr="00B7660F" w14:paraId="3B1CB6D1" w14:textId="77777777" w:rsidTr="006977CD">
        <w:tc>
          <w:tcPr>
            <w:tcW w:w="3116" w:type="dxa"/>
          </w:tcPr>
          <w:p w14:paraId="0BCBC48E" w14:textId="4746A35E" w:rsidR="006977CD" w:rsidRPr="00B7660F" w:rsidRDefault="006977CD" w:rsidP="0040658F">
            <w:pPr>
              <w:tabs>
                <w:tab w:val="left" w:pos="3265"/>
              </w:tabs>
              <w:spacing w:after="120" w:line="480" w:lineRule="auto"/>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b/>
                <w:bCs/>
                <w:color w:val="000000" w:themeColor="text1"/>
                <w:sz w:val="24"/>
                <w:szCs w:val="24"/>
              </w:rPr>
              <w:t>Community</w:t>
            </w:r>
            <w:r w:rsidR="00357E00" w:rsidRPr="00B7660F">
              <w:rPr>
                <w:rFonts w:ascii="Times New Roman" w:eastAsia="Times New Roman" w:hAnsi="Times New Roman" w:cs="Times New Roman"/>
                <w:b/>
                <w:bCs/>
                <w:color w:val="000000" w:themeColor="text1"/>
                <w:sz w:val="24"/>
                <w:szCs w:val="24"/>
              </w:rPr>
              <w:t>/Audience</w:t>
            </w:r>
          </w:p>
        </w:tc>
        <w:tc>
          <w:tcPr>
            <w:tcW w:w="3117" w:type="dxa"/>
          </w:tcPr>
          <w:p w14:paraId="234035A8" w14:textId="6FC876AF" w:rsidR="006977CD" w:rsidRPr="00B7660F" w:rsidRDefault="00604F4D" w:rsidP="009E4D69">
            <w:pPr>
              <w:tabs>
                <w:tab w:val="left" w:pos="3265"/>
              </w:tabs>
              <w:spacing w:after="120" w:line="480" w:lineRule="auto"/>
              <w:jc w:val="cente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Jewish</w:t>
            </w:r>
            <w:r w:rsidR="00C72BA1" w:rsidRPr="00B7660F">
              <w:rPr>
                <w:rFonts w:ascii="Times New Roman" w:eastAsia="Times New Roman" w:hAnsi="Times New Roman" w:cs="Times New Roman"/>
                <w:color w:val="000000" w:themeColor="text1"/>
                <w:sz w:val="24"/>
                <w:szCs w:val="24"/>
              </w:rPr>
              <w:t xml:space="preserve"> and </w:t>
            </w:r>
            <w:r w:rsidRPr="00B7660F">
              <w:rPr>
                <w:rFonts w:ascii="Times New Roman" w:eastAsia="Times New Roman" w:hAnsi="Times New Roman" w:cs="Times New Roman"/>
                <w:color w:val="000000" w:themeColor="text1"/>
                <w:sz w:val="24"/>
                <w:szCs w:val="24"/>
              </w:rPr>
              <w:t xml:space="preserve">Gentile </w:t>
            </w:r>
            <w:r w:rsidR="00357E00" w:rsidRPr="00B7660F">
              <w:rPr>
                <w:rFonts w:ascii="Times New Roman" w:eastAsia="Times New Roman" w:hAnsi="Times New Roman" w:cs="Times New Roman"/>
                <w:color w:val="000000" w:themeColor="text1"/>
                <w:sz w:val="24"/>
                <w:szCs w:val="24"/>
              </w:rPr>
              <w:t>Believers in Jesus</w:t>
            </w:r>
            <w:r w:rsidR="00C72BA1" w:rsidRPr="00B7660F">
              <w:rPr>
                <w:rFonts w:ascii="Times New Roman" w:eastAsia="Times New Roman" w:hAnsi="Times New Roman" w:cs="Times New Roman"/>
                <w:color w:val="000000" w:themeColor="text1"/>
                <w:sz w:val="24"/>
                <w:szCs w:val="24"/>
              </w:rPr>
              <w:t xml:space="preserve"> in</w:t>
            </w:r>
            <w:r w:rsidR="00E620B0" w:rsidRPr="00B7660F">
              <w:rPr>
                <w:rFonts w:ascii="Times New Roman" w:eastAsia="Times New Roman" w:hAnsi="Times New Roman" w:cs="Times New Roman"/>
                <w:color w:val="000000" w:themeColor="text1"/>
                <w:sz w:val="24"/>
                <w:szCs w:val="24"/>
              </w:rPr>
              <w:t xml:space="preserve"> Judea and beyond</w:t>
            </w:r>
          </w:p>
        </w:tc>
        <w:tc>
          <w:tcPr>
            <w:tcW w:w="3117" w:type="dxa"/>
          </w:tcPr>
          <w:p w14:paraId="71573F1A" w14:textId="6E3E9574" w:rsidR="006977CD" w:rsidRPr="00B7660F" w:rsidRDefault="00604F4D" w:rsidP="009E4D69">
            <w:pPr>
              <w:tabs>
                <w:tab w:val="left" w:pos="3265"/>
              </w:tabs>
              <w:spacing w:after="120" w:line="480" w:lineRule="auto"/>
              <w:jc w:val="cente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Je</w:t>
            </w:r>
            <w:r w:rsidR="00CA4621" w:rsidRPr="00B7660F">
              <w:rPr>
                <w:rFonts w:ascii="Times New Roman" w:eastAsia="Times New Roman" w:hAnsi="Times New Roman" w:cs="Times New Roman"/>
                <w:color w:val="000000" w:themeColor="text1"/>
                <w:sz w:val="24"/>
                <w:szCs w:val="24"/>
              </w:rPr>
              <w:t xml:space="preserve">wish </w:t>
            </w:r>
            <w:r w:rsidRPr="00B7660F">
              <w:rPr>
                <w:rFonts w:ascii="Times New Roman" w:eastAsia="Times New Roman" w:hAnsi="Times New Roman" w:cs="Times New Roman"/>
                <w:color w:val="000000" w:themeColor="text1"/>
                <w:sz w:val="24"/>
                <w:szCs w:val="24"/>
              </w:rPr>
              <w:t>Believers in Jesus</w:t>
            </w:r>
            <w:r w:rsidR="00CA4621" w:rsidRPr="00B7660F">
              <w:rPr>
                <w:rFonts w:ascii="Times New Roman" w:eastAsia="Times New Roman" w:hAnsi="Times New Roman" w:cs="Times New Roman"/>
                <w:color w:val="000000" w:themeColor="text1"/>
                <w:sz w:val="24"/>
                <w:szCs w:val="24"/>
              </w:rPr>
              <w:t xml:space="preserve"> </w:t>
            </w:r>
            <w:r w:rsidR="00357E00" w:rsidRPr="00B7660F">
              <w:rPr>
                <w:rFonts w:ascii="Times New Roman" w:eastAsia="Times New Roman" w:hAnsi="Times New Roman" w:cs="Times New Roman"/>
                <w:color w:val="000000" w:themeColor="text1"/>
                <w:sz w:val="24"/>
                <w:szCs w:val="24"/>
              </w:rPr>
              <w:t xml:space="preserve">living </w:t>
            </w:r>
            <w:r w:rsidR="009A34D6" w:rsidRPr="00B7660F">
              <w:rPr>
                <w:rFonts w:ascii="Times New Roman" w:eastAsia="Times New Roman" w:hAnsi="Times New Roman" w:cs="Times New Roman"/>
                <w:color w:val="000000" w:themeColor="text1"/>
                <w:sz w:val="24"/>
                <w:szCs w:val="24"/>
              </w:rPr>
              <w:t>in</w:t>
            </w:r>
            <w:r w:rsidR="00E620B0" w:rsidRPr="00B7660F">
              <w:rPr>
                <w:rFonts w:ascii="Times New Roman" w:eastAsia="Times New Roman" w:hAnsi="Times New Roman" w:cs="Times New Roman"/>
                <w:color w:val="000000" w:themeColor="text1"/>
                <w:sz w:val="24"/>
                <w:szCs w:val="24"/>
              </w:rPr>
              <w:t xml:space="preserve"> Jerusalem and</w:t>
            </w:r>
            <w:r w:rsidR="00357E00" w:rsidRPr="00B7660F">
              <w:rPr>
                <w:rFonts w:ascii="Times New Roman" w:eastAsia="Times New Roman" w:hAnsi="Times New Roman" w:cs="Times New Roman"/>
                <w:color w:val="000000" w:themeColor="text1"/>
                <w:sz w:val="24"/>
                <w:szCs w:val="24"/>
              </w:rPr>
              <w:t xml:space="preserve"> Pilgr</w:t>
            </w:r>
            <w:r w:rsidR="00E620B0" w:rsidRPr="00B7660F">
              <w:rPr>
                <w:rFonts w:ascii="Times New Roman" w:eastAsia="Times New Roman" w:hAnsi="Times New Roman" w:cs="Times New Roman"/>
                <w:color w:val="000000" w:themeColor="text1"/>
                <w:sz w:val="24"/>
                <w:szCs w:val="24"/>
              </w:rPr>
              <w:t>ims attending Passover in 70 CE</w:t>
            </w:r>
            <w:r w:rsidR="002B053F" w:rsidRPr="00B7660F">
              <w:rPr>
                <w:rFonts w:ascii="Times New Roman" w:eastAsia="Times New Roman" w:hAnsi="Times New Roman" w:cs="Times New Roman"/>
                <w:color w:val="000000" w:themeColor="text1"/>
                <w:sz w:val="24"/>
                <w:szCs w:val="24"/>
              </w:rPr>
              <w:t xml:space="preserve"> and war refugees</w:t>
            </w:r>
          </w:p>
        </w:tc>
      </w:tr>
      <w:tr w:rsidR="006977CD" w:rsidRPr="00B7660F" w14:paraId="4912FEAE" w14:textId="77777777" w:rsidTr="006977CD">
        <w:tc>
          <w:tcPr>
            <w:tcW w:w="3116" w:type="dxa"/>
          </w:tcPr>
          <w:p w14:paraId="579E38D4" w14:textId="06189C09" w:rsidR="006977CD" w:rsidRPr="00B7660F" w:rsidRDefault="006977CD" w:rsidP="0040658F">
            <w:pPr>
              <w:tabs>
                <w:tab w:val="left" w:pos="3265"/>
              </w:tabs>
              <w:spacing w:after="120" w:line="480" w:lineRule="auto"/>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b/>
                <w:bCs/>
                <w:color w:val="000000" w:themeColor="text1"/>
                <w:sz w:val="24"/>
                <w:szCs w:val="24"/>
              </w:rPr>
              <w:t>Author</w:t>
            </w:r>
          </w:p>
        </w:tc>
        <w:tc>
          <w:tcPr>
            <w:tcW w:w="3117" w:type="dxa"/>
          </w:tcPr>
          <w:p w14:paraId="6BF7131A" w14:textId="06F11EC2" w:rsidR="006977CD" w:rsidRPr="00B7660F" w:rsidRDefault="00604F4D" w:rsidP="009E4D69">
            <w:pPr>
              <w:tabs>
                <w:tab w:val="left" w:pos="3265"/>
              </w:tabs>
              <w:spacing w:after="120" w:line="480" w:lineRule="auto"/>
              <w:jc w:val="cente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Individual </w:t>
            </w:r>
            <w:r w:rsidR="009A34D6" w:rsidRPr="00B7660F">
              <w:rPr>
                <w:rFonts w:ascii="Times New Roman" w:eastAsia="Times New Roman" w:hAnsi="Times New Roman" w:cs="Times New Roman"/>
                <w:color w:val="000000" w:themeColor="text1"/>
                <w:sz w:val="24"/>
                <w:szCs w:val="24"/>
              </w:rPr>
              <w:t>Contributor</w:t>
            </w:r>
            <w:r w:rsidR="00843CA7">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Biographer</w:t>
            </w:r>
            <w:r w:rsidR="00357E00" w:rsidRPr="00B7660F">
              <w:rPr>
                <w:rFonts w:ascii="Times New Roman" w:eastAsia="Times New Roman" w:hAnsi="Times New Roman" w:cs="Times New Roman"/>
                <w:color w:val="000000" w:themeColor="text1"/>
                <w:sz w:val="24"/>
                <w:szCs w:val="24"/>
              </w:rPr>
              <w:t>/Evangelist</w:t>
            </w:r>
          </w:p>
        </w:tc>
        <w:tc>
          <w:tcPr>
            <w:tcW w:w="3117" w:type="dxa"/>
          </w:tcPr>
          <w:p w14:paraId="00A4B07B" w14:textId="0E0976A7" w:rsidR="006977CD" w:rsidRPr="00B7660F" w:rsidRDefault="00604F4D" w:rsidP="009E4D69">
            <w:pPr>
              <w:tabs>
                <w:tab w:val="left" w:pos="3265"/>
              </w:tabs>
              <w:spacing w:after="120" w:line="480" w:lineRule="auto"/>
              <w:jc w:val="cente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Writer(s)</w:t>
            </w:r>
            <w:r w:rsidR="00357E00" w:rsidRPr="00B7660F">
              <w:rPr>
                <w:rFonts w:ascii="Times New Roman" w:eastAsia="Times New Roman" w:hAnsi="Times New Roman" w:cs="Times New Roman"/>
                <w:color w:val="000000" w:themeColor="text1"/>
                <w:sz w:val="24"/>
                <w:szCs w:val="24"/>
              </w:rPr>
              <w:t xml:space="preserve"> </w:t>
            </w:r>
            <w:r w:rsidR="00E620B0" w:rsidRPr="00B7660F">
              <w:rPr>
                <w:rFonts w:ascii="Times New Roman" w:eastAsia="Times New Roman" w:hAnsi="Times New Roman" w:cs="Times New Roman"/>
                <w:color w:val="000000" w:themeColor="text1"/>
                <w:sz w:val="24"/>
                <w:szCs w:val="24"/>
              </w:rPr>
              <w:t>and/</w:t>
            </w:r>
            <w:r w:rsidR="00357E00" w:rsidRPr="00B7660F">
              <w:rPr>
                <w:rFonts w:ascii="Times New Roman" w:eastAsia="Times New Roman" w:hAnsi="Times New Roman" w:cs="Times New Roman"/>
                <w:color w:val="000000" w:themeColor="text1"/>
                <w:sz w:val="24"/>
                <w:szCs w:val="24"/>
              </w:rPr>
              <w:t>or scribes</w:t>
            </w:r>
            <w:r w:rsidRPr="00B7660F">
              <w:rPr>
                <w:rFonts w:ascii="Times New Roman" w:eastAsia="Times New Roman" w:hAnsi="Times New Roman" w:cs="Times New Roman"/>
                <w:color w:val="000000" w:themeColor="text1"/>
                <w:sz w:val="24"/>
                <w:szCs w:val="24"/>
              </w:rPr>
              <w:t xml:space="preserve"> </w:t>
            </w:r>
            <w:r w:rsidR="00843CA7">
              <w:rPr>
                <w:rFonts w:ascii="Times New Roman" w:eastAsia="Times New Roman" w:hAnsi="Times New Roman" w:cs="Times New Roman"/>
                <w:color w:val="000000" w:themeColor="text1"/>
                <w:sz w:val="24"/>
                <w:szCs w:val="24"/>
              </w:rPr>
              <w:t>of</w:t>
            </w:r>
            <w:r w:rsidR="009A34D6"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the Jerusalem Church</w:t>
            </w:r>
          </w:p>
        </w:tc>
      </w:tr>
      <w:tr w:rsidR="006977CD" w:rsidRPr="00B7660F" w14:paraId="5394EE3E" w14:textId="77777777" w:rsidTr="006977CD">
        <w:tc>
          <w:tcPr>
            <w:tcW w:w="3116" w:type="dxa"/>
          </w:tcPr>
          <w:p w14:paraId="78C12230" w14:textId="1851F865" w:rsidR="006977CD" w:rsidRPr="00B7660F" w:rsidRDefault="006977CD" w:rsidP="0040658F">
            <w:pPr>
              <w:tabs>
                <w:tab w:val="left" w:pos="3265"/>
              </w:tabs>
              <w:spacing w:after="120" w:line="480" w:lineRule="auto"/>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b/>
                <w:bCs/>
                <w:color w:val="000000" w:themeColor="text1"/>
                <w:sz w:val="24"/>
                <w:szCs w:val="24"/>
              </w:rPr>
              <w:t>Genre</w:t>
            </w:r>
          </w:p>
        </w:tc>
        <w:tc>
          <w:tcPr>
            <w:tcW w:w="3117" w:type="dxa"/>
          </w:tcPr>
          <w:p w14:paraId="244993F5" w14:textId="201EF063" w:rsidR="006977CD" w:rsidRPr="00B7660F" w:rsidRDefault="00B32B06" w:rsidP="009E4D69">
            <w:pPr>
              <w:tabs>
                <w:tab w:val="left" w:pos="3265"/>
              </w:tabs>
              <w:spacing w:after="120" w:line="480" w:lineRule="auto"/>
              <w:jc w:val="center"/>
              <w:rPr>
                <w:rFonts w:ascii="Times New Roman" w:eastAsia="Times New Roman" w:hAnsi="Times New Roman" w:cs="Times New Roman"/>
                <w:color w:val="000000" w:themeColor="text1"/>
                <w:sz w:val="24"/>
                <w:szCs w:val="24"/>
              </w:rPr>
            </w:pPr>
            <w:proofErr w:type="spellStart"/>
            <w:r w:rsidRPr="00B7660F">
              <w:rPr>
                <w:rFonts w:ascii="Times New Roman" w:eastAsia="Times New Roman" w:hAnsi="Times New Roman" w:cs="Times New Roman"/>
                <w:color w:val="000000" w:themeColor="text1"/>
                <w:sz w:val="24"/>
                <w:szCs w:val="24"/>
              </w:rPr>
              <w:t>Bio</w:t>
            </w:r>
            <w:r w:rsidR="00843CA7">
              <w:rPr>
                <w:rFonts w:ascii="Times New Roman" w:eastAsia="Times New Roman" w:hAnsi="Times New Roman" w:cs="Times New Roman"/>
                <w:color w:val="000000" w:themeColor="text1"/>
                <w:sz w:val="24"/>
                <w:szCs w:val="24"/>
              </w:rPr>
              <w:t>i</w:t>
            </w:r>
            <w:proofErr w:type="spellEnd"/>
          </w:p>
        </w:tc>
        <w:tc>
          <w:tcPr>
            <w:tcW w:w="3117" w:type="dxa"/>
          </w:tcPr>
          <w:p w14:paraId="35BDF60C" w14:textId="1CE320BC" w:rsidR="006977CD" w:rsidRPr="00B7660F" w:rsidRDefault="00B32B06" w:rsidP="009E4D69">
            <w:pPr>
              <w:tabs>
                <w:tab w:val="left" w:pos="3265"/>
              </w:tabs>
              <w:spacing w:after="120" w:line="480" w:lineRule="auto"/>
              <w:jc w:val="cente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Apocalyptic</w:t>
            </w:r>
          </w:p>
        </w:tc>
      </w:tr>
      <w:tr w:rsidR="006977CD" w:rsidRPr="00B7660F" w14:paraId="008D3B81" w14:textId="77777777" w:rsidTr="006977CD">
        <w:tc>
          <w:tcPr>
            <w:tcW w:w="3116" w:type="dxa"/>
          </w:tcPr>
          <w:p w14:paraId="26F69974" w14:textId="033DAB3A" w:rsidR="006977CD" w:rsidRPr="00B7660F" w:rsidRDefault="006977CD" w:rsidP="0040658F">
            <w:pPr>
              <w:tabs>
                <w:tab w:val="left" w:pos="3265"/>
              </w:tabs>
              <w:spacing w:after="120" w:line="480" w:lineRule="auto"/>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b/>
                <w:bCs/>
                <w:color w:val="000000" w:themeColor="text1"/>
                <w:sz w:val="24"/>
                <w:szCs w:val="24"/>
              </w:rPr>
              <w:lastRenderedPageBreak/>
              <w:t xml:space="preserve">Purpose </w:t>
            </w:r>
          </w:p>
        </w:tc>
        <w:tc>
          <w:tcPr>
            <w:tcW w:w="3117" w:type="dxa"/>
          </w:tcPr>
          <w:p w14:paraId="5D69B94D" w14:textId="2C7CF8AB" w:rsidR="006977CD" w:rsidRPr="00B7660F" w:rsidRDefault="00E620B0" w:rsidP="009E4D69">
            <w:pPr>
              <w:tabs>
                <w:tab w:val="left" w:pos="3265"/>
              </w:tabs>
              <w:spacing w:after="120" w:line="480" w:lineRule="auto"/>
              <w:jc w:val="cente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To tell the story of </w:t>
            </w:r>
            <w:r w:rsidR="00AB0C42" w:rsidRPr="00B7660F">
              <w:rPr>
                <w:rFonts w:ascii="Times New Roman" w:eastAsia="Times New Roman" w:hAnsi="Times New Roman" w:cs="Times New Roman"/>
                <w:color w:val="000000" w:themeColor="text1"/>
                <w:sz w:val="24"/>
                <w:szCs w:val="24"/>
              </w:rPr>
              <w:t xml:space="preserve">Jesus of Nazareth </w:t>
            </w:r>
            <w:r w:rsidR="00C72BA1" w:rsidRPr="00B7660F">
              <w:rPr>
                <w:rFonts w:ascii="Times New Roman" w:eastAsia="Times New Roman" w:hAnsi="Times New Roman" w:cs="Times New Roman"/>
                <w:color w:val="000000" w:themeColor="text1"/>
                <w:sz w:val="24"/>
                <w:szCs w:val="24"/>
              </w:rPr>
              <w:t>(Aspirational)</w:t>
            </w:r>
          </w:p>
        </w:tc>
        <w:tc>
          <w:tcPr>
            <w:tcW w:w="3117" w:type="dxa"/>
          </w:tcPr>
          <w:p w14:paraId="3BF6A7B9" w14:textId="4E6C63C9" w:rsidR="006977CD" w:rsidRPr="00B7660F" w:rsidRDefault="00E620B0" w:rsidP="009E4D69">
            <w:pPr>
              <w:tabs>
                <w:tab w:val="left" w:pos="3265"/>
              </w:tabs>
              <w:spacing w:after="120" w:line="480" w:lineRule="auto"/>
              <w:jc w:val="cente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To tell the story of the Son of Man</w:t>
            </w:r>
            <w:r w:rsidR="00C72BA1" w:rsidRPr="00B7660F">
              <w:rPr>
                <w:rFonts w:ascii="Times New Roman" w:eastAsia="Times New Roman" w:hAnsi="Times New Roman" w:cs="Times New Roman"/>
                <w:color w:val="000000" w:themeColor="text1"/>
                <w:sz w:val="24"/>
                <w:szCs w:val="24"/>
              </w:rPr>
              <w:t xml:space="preserve"> (</w:t>
            </w:r>
            <w:r w:rsidR="00843CA7">
              <w:rPr>
                <w:rFonts w:ascii="Times New Roman" w:eastAsia="Times New Roman" w:hAnsi="Times New Roman" w:cs="Times New Roman"/>
                <w:color w:val="000000" w:themeColor="text1"/>
                <w:sz w:val="24"/>
                <w:szCs w:val="24"/>
              </w:rPr>
              <w:t>Apocalyptic-Instructional</w:t>
            </w:r>
            <w:r w:rsidR="00C72BA1" w:rsidRPr="00B7660F">
              <w:rPr>
                <w:rFonts w:ascii="Times New Roman" w:eastAsia="Times New Roman" w:hAnsi="Times New Roman" w:cs="Times New Roman"/>
                <w:color w:val="000000" w:themeColor="text1"/>
                <w:sz w:val="24"/>
                <w:szCs w:val="24"/>
              </w:rPr>
              <w:t>)</w:t>
            </w:r>
          </w:p>
        </w:tc>
      </w:tr>
    </w:tbl>
    <w:p w14:paraId="4B70936B" w14:textId="7109BC12" w:rsidR="00843CA7" w:rsidRPr="00444767" w:rsidRDefault="007149E9" w:rsidP="00444767">
      <w:pPr>
        <w:tabs>
          <w:tab w:val="left" w:pos="3265"/>
        </w:tabs>
        <w:spacing w:after="120" w:line="48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 Figure 1: Variances </w:t>
      </w:r>
      <w:r w:rsidR="0029566C">
        <w:rPr>
          <w:rFonts w:ascii="Times New Roman" w:eastAsia="Times New Roman" w:hAnsi="Times New Roman" w:cs="Times New Roman"/>
          <w:color w:val="000000" w:themeColor="text1"/>
          <w:sz w:val="24"/>
          <w:szCs w:val="24"/>
        </w:rPr>
        <w:t xml:space="preserve">in Assumptions </w:t>
      </w:r>
      <w:r w:rsidRPr="00B7660F">
        <w:rPr>
          <w:rFonts w:ascii="Times New Roman" w:eastAsia="Times New Roman" w:hAnsi="Times New Roman" w:cs="Times New Roman"/>
          <w:color w:val="000000" w:themeColor="text1"/>
          <w:sz w:val="24"/>
          <w:szCs w:val="24"/>
        </w:rPr>
        <w:t>between</w:t>
      </w:r>
      <w:r w:rsidR="00DA6896" w:rsidRPr="00B7660F">
        <w:rPr>
          <w:rFonts w:ascii="Times New Roman" w:eastAsia="Times New Roman" w:hAnsi="Times New Roman" w:cs="Times New Roman"/>
          <w:color w:val="000000" w:themeColor="text1"/>
          <w:sz w:val="24"/>
          <w:szCs w:val="24"/>
        </w:rPr>
        <w:t xml:space="preserve"> </w:t>
      </w:r>
      <w:r w:rsidR="0029566C">
        <w:rPr>
          <w:rFonts w:ascii="Times New Roman" w:eastAsia="Times New Roman" w:hAnsi="Times New Roman" w:cs="Times New Roman"/>
          <w:color w:val="000000" w:themeColor="text1"/>
          <w:sz w:val="24"/>
          <w:szCs w:val="24"/>
        </w:rPr>
        <w:t xml:space="preserve">Markan </w:t>
      </w:r>
      <w:r w:rsidRPr="00B7660F">
        <w:rPr>
          <w:rFonts w:ascii="Times New Roman" w:eastAsia="Times New Roman" w:hAnsi="Times New Roman" w:cs="Times New Roman"/>
          <w:color w:val="000000" w:themeColor="text1"/>
          <w:sz w:val="24"/>
          <w:szCs w:val="24"/>
        </w:rPr>
        <w:t>Forms</w:t>
      </w:r>
    </w:p>
    <w:p w14:paraId="761EA949" w14:textId="57935D56" w:rsidR="00F2170D" w:rsidRPr="00B7660F" w:rsidRDefault="2401F22F" w:rsidP="005A1D68">
      <w:pPr>
        <w:tabs>
          <w:tab w:val="left" w:pos="3265"/>
        </w:tabs>
        <w:spacing w:after="120" w:line="360" w:lineRule="auto"/>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b/>
          <w:bCs/>
          <w:color w:val="000000" w:themeColor="text1"/>
          <w:sz w:val="24"/>
          <w:szCs w:val="24"/>
        </w:rPr>
        <w:t>5</w:t>
      </w:r>
      <w:r w:rsidR="1B11AE34" w:rsidRPr="00B7660F">
        <w:rPr>
          <w:rFonts w:ascii="Times New Roman" w:eastAsia="Times New Roman" w:hAnsi="Times New Roman" w:cs="Times New Roman"/>
          <w:b/>
          <w:bCs/>
          <w:color w:val="000000" w:themeColor="text1"/>
          <w:sz w:val="24"/>
          <w:szCs w:val="24"/>
        </w:rPr>
        <w:t>.9 Conclusion</w:t>
      </w:r>
    </w:p>
    <w:p w14:paraId="11513967" w14:textId="3044E183" w:rsidR="004670BF" w:rsidRPr="00B7660F" w:rsidRDefault="00F2170D" w:rsidP="005A1D68">
      <w:pPr>
        <w:tabs>
          <w:tab w:val="left" w:pos="3265"/>
        </w:tabs>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The apocalyptic and anachronistic material in the Gospel of Mark appears to vary from the rest of the content in the Markan text in terms of general assumptions when the apocalyptic redactions are compared to the rest of the text in isolation. Variances in setting, date, community, author, genre, audience and purpose imply that the text is a composite. The thesis will now move on to examine the </w:t>
      </w:r>
      <w:r w:rsidR="00782702" w:rsidRPr="00B7660F">
        <w:rPr>
          <w:rFonts w:ascii="Times New Roman" w:eastAsia="Times New Roman" w:hAnsi="Times New Roman" w:cs="Times New Roman"/>
          <w:color w:val="000000" w:themeColor="text1"/>
          <w:sz w:val="24"/>
          <w:szCs w:val="24"/>
        </w:rPr>
        <w:t>apocalyptic</w:t>
      </w:r>
      <w:r w:rsidRPr="00B7660F">
        <w:rPr>
          <w:rFonts w:ascii="Times New Roman" w:eastAsia="Times New Roman" w:hAnsi="Times New Roman" w:cs="Times New Roman"/>
          <w:color w:val="000000" w:themeColor="text1"/>
          <w:sz w:val="24"/>
          <w:szCs w:val="24"/>
        </w:rPr>
        <w:t xml:space="preserve"> form </w:t>
      </w:r>
      <w:r w:rsidR="00E46E50" w:rsidRPr="00B7660F">
        <w:rPr>
          <w:rFonts w:ascii="Times New Roman" w:eastAsia="Times New Roman" w:hAnsi="Times New Roman" w:cs="Times New Roman"/>
          <w:color w:val="000000" w:themeColor="text1"/>
          <w:sz w:val="24"/>
          <w:szCs w:val="24"/>
        </w:rPr>
        <w:t xml:space="preserve">in greater detail, </w:t>
      </w:r>
      <w:r w:rsidRPr="00B7660F">
        <w:rPr>
          <w:rFonts w:ascii="Times New Roman" w:eastAsia="Times New Roman" w:hAnsi="Times New Roman" w:cs="Times New Roman"/>
          <w:color w:val="000000" w:themeColor="text1"/>
          <w:sz w:val="24"/>
          <w:szCs w:val="24"/>
        </w:rPr>
        <w:t>from a literary and historical perspective</w:t>
      </w:r>
      <w:r w:rsidR="00E46E50"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in order to </w:t>
      </w:r>
      <w:r w:rsidR="00E46E50" w:rsidRPr="00B7660F">
        <w:rPr>
          <w:rFonts w:ascii="Times New Roman" w:eastAsia="Times New Roman" w:hAnsi="Times New Roman" w:cs="Times New Roman"/>
          <w:color w:val="000000" w:themeColor="text1"/>
          <w:sz w:val="24"/>
          <w:szCs w:val="24"/>
        </w:rPr>
        <w:t xml:space="preserve">ascertain </w:t>
      </w:r>
      <w:r w:rsidRPr="00B7660F">
        <w:rPr>
          <w:rFonts w:ascii="Times New Roman" w:eastAsia="Times New Roman" w:hAnsi="Times New Roman" w:cs="Times New Roman"/>
          <w:color w:val="000000" w:themeColor="text1"/>
          <w:sz w:val="24"/>
          <w:szCs w:val="24"/>
        </w:rPr>
        <w:t xml:space="preserve">whether </w:t>
      </w:r>
      <w:r w:rsidR="00E46E50" w:rsidRPr="00B7660F">
        <w:rPr>
          <w:rFonts w:ascii="Times New Roman" w:eastAsia="Times New Roman" w:hAnsi="Times New Roman" w:cs="Times New Roman"/>
          <w:color w:val="000000" w:themeColor="text1"/>
          <w:sz w:val="24"/>
          <w:szCs w:val="24"/>
        </w:rPr>
        <w:t>there is</w:t>
      </w:r>
      <w:r w:rsidRPr="00B7660F">
        <w:rPr>
          <w:rFonts w:ascii="Times New Roman" w:eastAsia="Times New Roman" w:hAnsi="Times New Roman" w:cs="Times New Roman"/>
          <w:color w:val="000000" w:themeColor="text1"/>
          <w:sz w:val="24"/>
          <w:szCs w:val="24"/>
        </w:rPr>
        <w:t xml:space="preserve"> a story-within-a-story that is </w:t>
      </w:r>
      <w:r w:rsidR="00145CD3" w:rsidRPr="00B7660F">
        <w:rPr>
          <w:rFonts w:ascii="Times New Roman" w:eastAsia="Times New Roman" w:hAnsi="Times New Roman" w:cs="Times New Roman"/>
          <w:color w:val="000000" w:themeColor="text1"/>
          <w:sz w:val="24"/>
          <w:szCs w:val="24"/>
        </w:rPr>
        <w:t xml:space="preserve">being told in the apocalyptic form which has escaped scrutiny in the general scholarship, for various reasons. This is the story of the Son of Man, who is the central hero of the apocalyptic form. </w:t>
      </w:r>
    </w:p>
    <w:p w14:paraId="6C50BB44" w14:textId="77777777" w:rsidR="004670BF" w:rsidRPr="00B7660F" w:rsidRDefault="004670BF" w:rsidP="005A1D68">
      <w:pPr>
        <w:spacing w:line="360" w:lineRule="auto"/>
        <w:jc w:val="left"/>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br w:type="page"/>
      </w:r>
    </w:p>
    <w:p w14:paraId="5CE8782D" w14:textId="0F604F90" w:rsidR="00796A91" w:rsidRPr="00B7660F" w:rsidRDefault="08B781DA" w:rsidP="00796A91">
      <w:pPr>
        <w:spacing w:after="120" w:line="480" w:lineRule="auto"/>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lastRenderedPageBreak/>
        <w:t xml:space="preserve">Chapter </w:t>
      </w:r>
      <w:r w:rsidR="2401F22F" w:rsidRPr="00B7660F">
        <w:rPr>
          <w:rFonts w:ascii="Times New Roman" w:hAnsi="Times New Roman" w:cs="Times New Roman"/>
          <w:color w:val="000000" w:themeColor="text1"/>
          <w:sz w:val="28"/>
          <w:szCs w:val="28"/>
        </w:rPr>
        <w:t>6</w:t>
      </w:r>
    </w:p>
    <w:p w14:paraId="5D5748FD" w14:textId="77777777" w:rsidR="00796A91" w:rsidRPr="00B7660F" w:rsidRDefault="00796A91" w:rsidP="00796A91">
      <w:pPr>
        <w:spacing w:after="120" w:line="480" w:lineRule="auto"/>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t>Literary Observations of the Apocalyptic Form</w:t>
      </w:r>
    </w:p>
    <w:p w14:paraId="76B7BC5E" w14:textId="77777777" w:rsidR="00796A91" w:rsidRPr="00B7660F" w:rsidRDefault="00796A91" w:rsidP="00796A91">
      <w:pPr>
        <w:jc w:val="center"/>
        <w:rPr>
          <w:rFonts w:ascii="Times New Roman" w:hAnsi="Times New Roman" w:cs="Times New Roman"/>
          <w:color w:val="000000" w:themeColor="text1"/>
        </w:rPr>
      </w:pPr>
    </w:p>
    <w:p w14:paraId="01C25FA8" w14:textId="55CFD648" w:rsidR="00796A91" w:rsidRPr="00B7660F" w:rsidRDefault="2401F22F" w:rsidP="00121C4B">
      <w:pPr>
        <w:spacing w:after="120" w:line="360" w:lineRule="auto"/>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6</w:t>
      </w:r>
      <w:r w:rsidR="08B781DA" w:rsidRPr="00B7660F">
        <w:rPr>
          <w:rFonts w:ascii="Times New Roman" w:hAnsi="Times New Roman" w:cs="Times New Roman"/>
          <w:b/>
          <w:bCs/>
          <w:color w:val="000000" w:themeColor="text1"/>
          <w:sz w:val="24"/>
          <w:szCs w:val="24"/>
        </w:rPr>
        <w:t>.0 Literary Observations</w:t>
      </w:r>
    </w:p>
    <w:p w14:paraId="7AA2BBFB" w14:textId="1281E6D7" w:rsidR="00D53EC0" w:rsidRPr="00B7660F" w:rsidRDefault="08B781DA" w:rsidP="0044476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Thus far</w:t>
      </w:r>
      <w:r w:rsidR="00D138C9" w:rsidRPr="00B7660F">
        <w:rPr>
          <w:rFonts w:ascii="Times New Roman" w:hAnsi="Times New Roman" w:cs="Times New Roman"/>
          <w:color w:val="000000" w:themeColor="text1"/>
          <w:sz w:val="24"/>
          <w:szCs w:val="24"/>
        </w:rPr>
        <w:t xml:space="preserve"> in the thesis</w:t>
      </w:r>
      <w:r w:rsidRPr="00B7660F">
        <w:rPr>
          <w:rFonts w:ascii="Times New Roman" w:hAnsi="Times New Roman" w:cs="Times New Roman"/>
          <w:color w:val="000000" w:themeColor="text1"/>
          <w:sz w:val="24"/>
          <w:szCs w:val="24"/>
        </w:rPr>
        <w:t xml:space="preserve">, </w:t>
      </w:r>
      <w:r w:rsidR="61E088C0" w:rsidRPr="00B7660F">
        <w:rPr>
          <w:rFonts w:ascii="Times New Roman" w:hAnsi="Times New Roman" w:cs="Times New Roman"/>
          <w:color w:val="000000" w:themeColor="text1"/>
          <w:sz w:val="24"/>
          <w:szCs w:val="24"/>
        </w:rPr>
        <w:t>the Markan text</w:t>
      </w:r>
      <w:r w:rsidR="00B818F0" w:rsidRPr="00B7660F">
        <w:rPr>
          <w:rFonts w:ascii="Times New Roman" w:hAnsi="Times New Roman" w:cs="Times New Roman"/>
          <w:color w:val="000000" w:themeColor="text1"/>
          <w:sz w:val="24"/>
          <w:szCs w:val="24"/>
        </w:rPr>
        <w:t xml:space="preserve"> </w:t>
      </w:r>
      <w:r w:rsidR="001A1C83" w:rsidRPr="00B7660F">
        <w:rPr>
          <w:rFonts w:ascii="Times New Roman" w:hAnsi="Times New Roman" w:cs="Times New Roman"/>
          <w:color w:val="000000" w:themeColor="text1"/>
          <w:sz w:val="24"/>
          <w:szCs w:val="24"/>
        </w:rPr>
        <w:t xml:space="preserve">has been shown to be a composite of </w:t>
      </w:r>
      <w:r w:rsidR="009948E4" w:rsidRPr="00B7660F">
        <w:rPr>
          <w:rFonts w:ascii="Times New Roman" w:hAnsi="Times New Roman" w:cs="Times New Roman"/>
          <w:color w:val="000000" w:themeColor="text1"/>
          <w:sz w:val="24"/>
          <w:szCs w:val="24"/>
        </w:rPr>
        <w:t xml:space="preserve">at least </w:t>
      </w:r>
      <w:r w:rsidR="001A1C83" w:rsidRPr="00B7660F">
        <w:rPr>
          <w:rFonts w:ascii="Times New Roman" w:hAnsi="Times New Roman" w:cs="Times New Roman"/>
          <w:color w:val="000000" w:themeColor="text1"/>
          <w:sz w:val="24"/>
          <w:szCs w:val="24"/>
        </w:rPr>
        <w:t>two</w:t>
      </w:r>
      <w:r w:rsidR="00D71F6C" w:rsidRPr="00B7660F">
        <w:rPr>
          <w:rFonts w:ascii="Times New Roman" w:hAnsi="Times New Roman" w:cs="Times New Roman"/>
          <w:color w:val="000000" w:themeColor="text1"/>
          <w:sz w:val="24"/>
          <w:szCs w:val="24"/>
        </w:rPr>
        <w:t xml:space="preserve"> general</w:t>
      </w:r>
      <w:r w:rsidR="00AF2776" w:rsidRPr="00B7660F">
        <w:rPr>
          <w:rFonts w:ascii="Times New Roman" w:hAnsi="Times New Roman" w:cs="Times New Roman"/>
          <w:color w:val="000000" w:themeColor="text1"/>
          <w:sz w:val="24"/>
          <w:szCs w:val="24"/>
        </w:rPr>
        <w:t xml:space="preserve"> </w:t>
      </w:r>
      <w:r w:rsidR="001A1C83" w:rsidRPr="00B7660F">
        <w:rPr>
          <w:rFonts w:ascii="Times New Roman" w:hAnsi="Times New Roman" w:cs="Times New Roman"/>
          <w:color w:val="000000" w:themeColor="text1"/>
          <w:sz w:val="24"/>
          <w:szCs w:val="24"/>
        </w:rPr>
        <w:t xml:space="preserve">literary </w:t>
      </w:r>
      <w:r w:rsidR="00B818F0" w:rsidRPr="00B7660F">
        <w:rPr>
          <w:rFonts w:ascii="Times New Roman" w:hAnsi="Times New Roman" w:cs="Times New Roman"/>
          <w:color w:val="000000" w:themeColor="text1"/>
          <w:sz w:val="24"/>
          <w:szCs w:val="24"/>
        </w:rPr>
        <w:t xml:space="preserve">forms. One form </w:t>
      </w:r>
      <w:r w:rsidR="00D138C9" w:rsidRPr="00B7660F">
        <w:rPr>
          <w:rFonts w:ascii="Times New Roman" w:hAnsi="Times New Roman" w:cs="Times New Roman"/>
          <w:color w:val="000000" w:themeColor="text1"/>
          <w:sz w:val="24"/>
          <w:szCs w:val="24"/>
        </w:rPr>
        <w:t>reflect</w:t>
      </w:r>
      <w:r w:rsidR="00D53EC0" w:rsidRPr="00B7660F">
        <w:rPr>
          <w:rFonts w:ascii="Times New Roman" w:hAnsi="Times New Roman" w:cs="Times New Roman"/>
          <w:color w:val="000000" w:themeColor="text1"/>
          <w:sz w:val="24"/>
          <w:szCs w:val="24"/>
        </w:rPr>
        <w:t>s</w:t>
      </w:r>
      <w:r w:rsidR="001A1C83" w:rsidRPr="00B7660F">
        <w:rPr>
          <w:rFonts w:ascii="Times New Roman" w:hAnsi="Times New Roman" w:cs="Times New Roman"/>
          <w:color w:val="000000" w:themeColor="text1"/>
          <w:sz w:val="24"/>
          <w:szCs w:val="24"/>
        </w:rPr>
        <w:t xml:space="preserve"> events in</w:t>
      </w:r>
      <w:r w:rsidR="00BF1CF9" w:rsidRPr="00B7660F">
        <w:rPr>
          <w:rFonts w:ascii="Times New Roman" w:hAnsi="Times New Roman" w:cs="Times New Roman"/>
          <w:color w:val="000000" w:themeColor="text1"/>
          <w:sz w:val="24"/>
          <w:szCs w:val="24"/>
        </w:rPr>
        <w:t xml:space="preserve"> the past</w:t>
      </w:r>
      <w:r w:rsidR="001A1C83" w:rsidRPr="00B7660F">
        <w:rPr>
          <w:rFonts w:ascii="Times New Roman" w:hAnsi="Times New Roman" w:cs="Times New Roman"/>
          <w:color w:val="000000" w:themeColor="text1"/>
          <w:sz w:val="24"/>
          <w:szCs w:val="24"/>
        </w:rPr>
        <w:t xml:space="preserve"> of the writers</w:t>
      </w:r>
      <w:r w:rsidR="00BF1CF9" w:rsidRPr="00B7660F">
        <w:rPr>
          <w:rFonts w:ascii="Times New Roman" w:hAnsi="Times New Roman" w:cs="Times New Roman"/>
          <w:color w:val="000000" w:themeColor="text1"/>
          <w:sz w:val="24"/>
          <w:szCs w:val="24"/>
        </w:rPr>
        <w:t xml:space="preserve">, </w:t>
      </w:r>
      <w:r w:rsidR="00D53EC0" w:rsidRPr="00B7660F">
        <w:rPr>
          <w:rFonts w:ascii="Times New Roman" w:hAnsi="Times New Roman" w:cs="Times New Roman"/>
          <w:color w:val="000000" w:themeColor="text1"/>
          <w:sz w:val="24"/>
          <w:szCs w:val="24"/>
        </w:rPr>
        <w:t xml:space="preserve">which occurred </w:t>
      </w:r>
      <w:r w:rsidR="00090894" w:rsidRPr="00B7660F">
        <w:rPr>
          <w:rFonts w:ascii="Times New Roman" w:hAnsi="Times New Roman" w:cs="Times New Roman"/>
          <w:color w:val="000000" w:themeColor="text1"/>
          <w:sz w:val="24"/>
          <w:szCs w:val="24"/>
        </w:rPr>
        <w:t>during the period when an oral tradition existed, while t</w:t>
      </w:r>
      <w:r w:rsidR="00BF1CF9" w:rsidRPr="00B7660F">
        <w:rPr>
          <w:rFonts w:ascii="Times New Roman" w:hAnsi="Times New Roman" w:cs="Times New Roman"/>
          <w:color w:val="000000" w:themeColor="text1"/>
          <w:sz w:val="24"/>
          <w:szCs w:val="24"/>
        </w:rPr>
        <w:t xml:space="preserve">he other </w:t>
      </w:r>
      <w:r w:rsidR="001A1C83" w:rsidRPr="00B7660F">
        <w:rPr>
          <w:rFonts w:ascii="Times New Roman" w:hAnsi="Times New Roman" w:cs="Times New Roman"/>
          <w:color w:val="000000" w:themeColor="text1"/>
          <w:sz w:val="24"/>
          <w:szCs w:val="24"/>
        </w:rPr>
        <w:t>form</w:t>
      </w:r>
      <w:r w:rsidR="00C67F2E" w:rsidRPr="00B7660F">
        <w:rPr>
          <w:rFonts w:ascii="Times New Roman" w:hAnsi="Times New Roman" w:cs="Times New Roman"/>
          <w:color w:val="000000" w:themeColor="text1"/>
          <w:sz w:val="24"/>
          <w:szCs w:val="24"/>
        </w:rPr>
        <w:t xml:space="preserve"> (Mk 1:15; 8:34-38; 9:1; 13; 14:62)</w:t>
      </w:r>
      <w:r w:rsidR="001A1C83" w:rsidRPr="00B7660F">
        <w:rPr>
          <w:rFonts w:ascii="Times New Roman" w:hAnsi="Times New Roman" w:cs="Times New Roman"/>
          <w:color w:val="000000" w:themeColor="text1"/>
          <w:sz w:val="24"/>
          <w:szCs w:val="24"/>
        </w:rPr>
        <w:t xml:space="preserve"> </w:t>
      </w:r>
      <w:r w:rsidR="00090894" w:rsidRPr="00B7660F">
        <w:rPr>
          <w:rFonts w:ascii="Times New Roman" w:hAnsi="Times New Roman" w:cs="Times New Roman"/>
          <w:color w:val="000000" w:themeColor="text1"/>
          <w:sz w:val="24"/>
          <w:szCs w:val="24"/>
        </w:rPr>
        <w:t>includes events</w:t>
      </w:r>
      <w:r w:rsidR="005250A5" w:rsidRPr="00B7660F">
        <w:rPr>
          <w:rFonts w:ascii="Times New Roman" w:hAnsi="Times New Roman" w:cs="Times New Roman"/>
          <w:color w:val="000000" w:themeColor="text1"/>
          <w:sz w:val="24"/>
          <w:szCs w:val="24"/>
        </w:rPr>
        <w:t>, themes and messages</w:t>
      </w:r>
      <w:r w:rsidR="00090894" w:rsidRPr="00B7660F">
        <w:rPr>
          <w:rFonts w:ascii="Times New Roman" w:hAnsi="Times New Roman" w:cs="Times New Roman"/>
          <w:color w:val="000000" w:themeColor="text1"/>
          <w:sz w:val="24"/>
          <w:szCs w:val="24"/>
        </w:rPr>
        <w:t xml:space="preserve"> </w:t>
      </w:r>
      <w:r w:rsidR="00C17DC6" w:rsidRPr="00B7660F">
        <w:rPr>
          <w:rFonts w:ascii="Times New Roman" w:hAnsi="Times New Roman" w:cs="Times New Roman"/>
          <w:color w:val="000000" w:themeColor="text1"/>
          <w:sz w:val="24"/>
          <w:szCs w:val="24"/>
        </w:rPr>
        <w:t xml:space="preserve">which are relevant to readers in </w:t>
      </w:r>
      <w:r w:rsidR="00BF1CF9" w:rsidRPr="00B7660F">
        <w:rPr>
          <w:rFonts w:ascii="Times New Roman" w:hAnsi="Times New Roman" w:cs="Times New Roman"/>
          <w:color w:val="000000" w:themeColor="text1"/>
          <w:sz w:val="24"/>
          <w:szCs w:val="24"/>
        </w:rPr>
        <w:t xml:space="preserve">the </w:t>
      </w:r>
      <w:r w:rsidR="001A1C83" w:rsidRPr="00B7660F">
        <w:rPr>
          <w:rFonts w:ascii="Times New Roman" w:hAnsi="Times New Roman" w:cs="Times New Roman"/>
          <w:color w:val="000000" w:themeColor="text1"/>
          <w:sz w:val="24"/>
          <w:szCs w:val="24"/>
        </w:rPr>
        <w:t xml:space="preserve">present </w:t>
      </w:r>
      <w:r w:rsidR="00C17DC6" w:rsidRPr="00B7660F">
        <w:rPr>
          <w:rFonts w:ascii="Times New Roman" w:hAnsi="Times New Roman" w:cs="Times New Roman"/>
          <w:color w:val="000000" w:themeColor="text1"/>
          <w:sz w:val="24"/>
          <w:szCs w:val="24"/>
        </w:rPr>
        <w:t>moment, at the time of writing</w:t>
      </w:r>
      <w:r w:rsidR="00BB6E42" w:rsidRPr="00B7660F">
        <w:rPr>
          <w:rFonts w:ascii="Times New Roman" w:hAnsi="Times New Roman" w:cs="Times New Roman"/>
          <w:color w:val="000000" w:themeColor="text1"/>
          <w:sz w:val="24"/>
          <w:szCs w:val="24"/>
        </w:rPr>
        <w:t>.</w:t>
      </w:r>
      <w:r w:rsidR="00D76041" w:rsidRPr="00B7660F">
        <w:rPr>
          <w:rStyle w:val="FootnoteReference"/>
          <w:rFonts w:ascii="Times New Roman" w:hAnsi="Times New Roman" w:cs="Times New Roman"/>
          <w:color w:val="000000" w:themeColor="text1"/>
          <w:sz w:val="24"/>
          <w:szCs w:val="24"/>
        </w:rPr>
        <w:footnoteReference w:id="405"/>
      </w:r>
      <w:r w:rsidR="00BB6E42" w:rsidRPr="00B7660F">
        <w:rPr>
          <w:rFonts w:ascii="Times New Roman" w:hAnsi="Times New Roman" w:cs="Times New Roman"/>
          <w:color w:val="000000" w:themeColor="text1"/>
          <w:sz w:val="24"/>
          <w:szCs w:val="24"/>
        </w:rPr>
        <w:t xml:space="preserve"> </w:t>
      </w:r>
      <w:r w:rsidR="004614FF" w:rsidRPr="00B7660F">
        <w:rPr>
          <w:rFonts w:ascii="Times New Roman" w:hAnsi="Times New Roman" w:cs="Times New Roman"/>
          <w:color w:val="000000" w:themeColor="text1"/>
          <w:sz w:val="24"/>
          <w:szCs w:val="24"/>
        </w:rPr>
        <w:t>Of the</w:t>
      </w:r>
      <w:r w:rsidR="00BB6E42" w:rsidRPr="00B7660F">
        <w:rPr>
          <w:rFonts w:ascii="Times New Roman" w:hAnsi="Times New Roman" w:cs="Times New Roman"/>
          <w:color w:val="000000" w:themeColor="text1"/>
          <w:sz w:val="24"/>
          <w:szCs w:val="24"/>
        </w:rPr>
        <w:t xml:space="preserve"> two forms</w:t>
      </w:r>
      <w:r w:rsidR="00D71F6C" w:rsidRPr="00B7660F">
        <w:rPr>
          <w:rFonts w:ascii="Times New Roman" w:hAnsi="Times New Roman" w:cs="Times New Roman"/>
          <w:color w:val="000000" w:themeColor="text1"/>
          <w:sz w:val="24"/>
          <w:szCs w:val="24"/>
        </w:rPr>
        <w:t>, one</w:t>
      </w:r>
      <w:r w:rsidR="004614FF" w:rsidRPr="00B7660F">
        <w:rPr>
          <w:rFonts w:ascii="Times New Roman" w:hAnsi="Times New Roman" w:cs="Times New Roman"/>
          <w:color w:val="000000" w:themeColor="text1"/>
          <w:sz w:val="24"/>
          <w:szCs w:val="24"/>
        </w:rPr>
        <w:t xml:space="preserve"> is essentially</w:t>
      </w:r>
      <w:r w:rsidR="00D71F6C" w:rsidRPr="00B7660F">
        <w:rPr>
          <w:rFonts w:ascii="Times New Roman" w:hAnsi="Times New Roman" w:cs="Times New Roman"/>
          <w:color w:val="000000" w:themeColor="text1"/>
          <w:sz w:val="24"/>
          <w:szCs w:val="24"/>
        </w:rPr>
        <w:t xml:space="preserve"> a biographical narrative</w:t>
      </w:r>
      <w:r w:rsidR="004614FF" w:rsidRPr="00B7660F">
        <w:rPr>
          <w:rFonts w:ascii="Times New Roman" w:hAnsi="Times New Roman" w:cs="Times New Roman"/>
          <w:color w:val="000000" w:themeColor="text1"/>
          <w:sz w:val="24"/>
          <w:szCs w:val="24"/>
        </w:rPr>
        <w:t xml:space="preserve"> of Jesus of Nazareth</w:t>
      </w:r>
      <w:r w:rsidR="00D71F6C" w:rsidRPr="00B7660F">
        <w:rPr>
          <w:rFonts w:ascii="Times New Roman" w:hAnsi="Times New Roman" w:cs="Times New Roman"/>
          <w:color w:val="000000" w:themeColor="text1"/>
          <w:sz w:val="24"/>
          <w:szCs w:val="24"/>
        </w:rPr>
        <w:t xml:space="preserve">, </w:t>
      </w:r>
      <w:r w:rsidR="004614FF" w:rsidRPr="00B7660F">
        <w:rPr>
          <w:rFonts w:ascii="Times New Roman" w:hAnsi="Times New Roman" w:cs="Times New Roman"/>
          <w:color w:val="000000" w:themeColor="text1"/>
          <w:sz w:val="24"/>
          <w:szCs w:val="24"/>
        </w:rPr>
        <w:t>while</w:t>
      </w:r>
      <w:r w:rsidR="00D71F6C" w:rsidRPr="00B7660F">
        <w:rPr>
          <w:rFonts w:ascii="Times New Roman" w:hAnsi="Times New Roman" w:cs="Times New Roman"/>
          <w:color w:val="000000" w:themeColor="text1"/>
          <w:sz w:val="24"/>
          <w:szCs w:val="24"/>
        </w:rPr>
        <w:t xml:space="preserve"> the other </w:t>
      </w:r>
      <w:r w:rsidR="004614FF" w:rsidRPr="00B7660F">
        <w:rPr>
          <w:rFonts w:ascii="Times New Roman" w:hAnsi="Times New Roman" w:cs="Times New Roman"/>
          <w:color w:val="000000" w:themeColor="text1"/>
          <w:sz w:val="24"/>
          <w:szCs w:val="24"/>
        </w:rPr>
        <w:t xml:space="preserve">is </w:t>
      </w:r>
      <w:r w:rsidR="00D71F6C" w:rsidRPr="00B7660F">
        <w:rPr>
          <w:rFonts w:ascii="Times New Roman" w:hAnsi="Times New Roman" w:cs="Times New Roman"/>
          <w:color w:val="000000" w:themeColor="text1"/>
          <w:sz w:val="24"/>
          <w:szCs w:val="24"/>
        </w:rPr>
        <w:t>an anachronistic</w:t>
      </w:r>
      <w:r w:rsidR="004614FF" w:rsidRPr="00B7660F">
        <w:rPr>
          <w:rFonts w:ascii="Times New Roman" w:hAnsi="Times New Roman" w:cs="Times New Roman"/>
          <w:color w:val="000000" w:themeColor="text1"/>
          <w:sz w:val="24"/>
          <w:szCs w:val="24"/>
        </w:rPr>
        <w:t xml:space="preserve"> and</w:t>
      </w:r>
      <w:r w:rsidR="00D71F6C" w:rsidRPr="00B7660F">
        <w:rPr>
          <w:rFonts w:ascii="Times New Roman" w:hAnsi="Times New Roman" w:cs="Times New Roman"/>
          <w:color w:val="000000" w:themeColor="text1"/>
          <w:sz w:val="24"/>
          <w:szCs w:val="24"/>
        </w:rPr>
        <w:t xml:space="preserve"> apocalyptic narrative</w:t>
      </w:r>
      <w:r w:rsidR="004614FF" w:rsidRPr="00B7660F">
        <w:rPr>
          <w:rFonts w:ascii="Times New Roman" w:hAnsi="Times New Roman" w:cs="Times New Roman"/>
          <w:color w:val="000000" w:themeColor="text1"/>
          <w:sz w:val="24"/>
          <w:szCs w:val="24"/>
        </w:rPr>
        <w:t xml:space="preserve"> about the Son of Man.</w:t>
      </w:r>
      <w:r w:rsidR="00090894" w:rsidRPr="00B7660F">
        <w:rPr>
          <w:rFonts w:ascii="Times New Roman" w:hAnsi="Times New Roman" w:cs="Times New Roman"/>
          <w:color w:val="000000" w:themeColor="text1"/>
          <w:sz w:val="24"/>
          <w:szCs w:val="24"/>
        </w:rPr>
        <w:t xml:space="preserve"> </w:t>
      </w:r>
      <w:r w:rsidR="004614FF" w:rsidRPr="00B7660F">
        <w:rPr>
          <w:rFonts w:ascii="Times New Roman" w:hAnsi="Times New Roman" w:cs="Times New Roman"/>
          <w:color w:val="000000" w:themeColor="text1"/>
          <w:sz w:val="24"/>
          <w:szCs w:val="24"/>
        </w:rPr>
        <w:t xml:space="preserve">The second, apocalyptic form appears to have been </w:t>
      </w:r>
      <w:r w:rsidR="00090894" w:rsidRPr="00B7660F">
        <w:rPr>
          <w:rFonts w:ascii="Times New Roman" w:hAnsi="Times New Roman" w:cs="Times New Roman"/>
          <w:color w:val="000000" w:themeColor="text1"/>
          <w:sz w:val="24"/>
          <w:szCs w:val="24"/>
        </w:rPr>
        <w:t xml:space="preserve">merged </w:t>
      </w:r>
      <w:r w:rsidR="004614FF" w:rsidRPr="00B7660F">
        <w:rPr>
          <w:rFonts w:ascii="Times New Roman" w:hAnsi="Times New Roman" w:cs="Times New Roman"/>
          <w:color w:val="000000" w:themeColor="text1"/>
          <w:sz w:val="24"/>
          <w:szCs w:val="24"/>
        </w:rPr>
        <w:t>with the other to</w:t>
      </w:r>
      <w:r w:rsidR="00090894" w:rsidRPr="00B7660F">
        <w:rPr>
          <w:rFonts w:ascii="Times New Roman" w:hAnsi="Times New Roman" w:cs="Times New Roman"/>
          <w:color w:val="000000" w:themeColor="text1"/>
          <w:sz w:val="24"/>
          <w:szCs w:val="24"/>
        </w:rPr>
        <w:t xml:space="preserve"> create </w:t>
      </w:r>
      <w:r w:rsidR="004614FF" w:rsidRPr="00B7660F">
        <w:rPr>
          <w:rFonts w:ascii="Times New Roman" w:hAnsi="Times New Roman" w:cs="Times New Roman"/>
          <w:color w:val="000000" w:themeColor="text1"/>
          <w:sz w:val="24"/>
          <w:szCs w:val="24"/>
        </w:rPr>
        <w:t>a</w:t>
      </w:r>
      <w:r w:rsidR="00090894" w:rsidRPr="00B7660F">
        <w:rPr>
          <w:rFonts w:ascii="Times New Roman" w:hAnsi="Times New Roman" w:cs="Times New Roman"/>
          <w:color w:val="000000" w:themeColor="text1"/>
          <w:sz w:val="24"/>
          <w:szCs w:val="24"/>
        </w:rPr>
        <w:t xml:space="preserve"> </w:t>
      </w:r>
      <w:r w:rsidR="00D53EC0" w:rsidRPr="00B7660F">
        <w:rPr>
          <w:rFonts w:ascii="Times New Roman" w:hAnsi="Times New Roman" w:cs="Times New Roman"/>
          <w:color w:val="000000" w:themeColor="text1"/>
          <w:sz w:val="24"/>
          <w:szCs w:val="24"/>
        </w:rPr>
        <w:t xml:space="preserve">contiguous and </w:t>
      </w:r>
      <w:r w:rsidR="00D71F6C" w:rsidRPr="00B7660F">
        <w:rPr>
          <w:rFonts w:ascii="Times New Roman" w:hAnsi="Times New Roman" w:cs="Times New Roman"/>
          <w:color w:val="000000" w:themeColor="text1"/>
          <w:sz w:val="24"/>
          <w:szCs w:val="24"/>
        </w:rPr>
        <w:t>‘unified’</w:t>
      </w:r>
      <w:r w:rsidR="00090894" w:rsidRPr="00B7660F">
        <w:rPr>
          <w:rFonts w:ascii="Times New Roman" w:hAnsi="Times New Roman" w:cs="Times New Roman"/>
          <w:color w:val="000000" w:themeColor="text1"/>
          <w:sz w:val="24"/>
          <w:szCs w:val="24"/>
        </w:rPr>
        <w:t xml:space="preserve"> Gospel</w:t>
      </w:r>
      <w:r w:rsidR="004614FF" w:rsidRPr="00B7660F">
        <w:rPr>
          <w:rFonts w:ascii="Times New Roman" w:hAnsi="Times New Roman" w:cs="Times New Roman"/>
          <w:color w:val="000000" w:themeColor="text1"/>
          <w:sz w:val="24"/>
          <w:szCs w:val="24"/>
        </w:rPr>
        <w:t>, where the story of Jesus, and the movement in his name, is profiled from th</w:t>
      </w:r>
      <w:r w:rsidR="00AB1A9B" w:rsidRPr="00B7660F">
        <w:rPr>
          <w:rFonts w:ascii="Times New Roman" w:hAnsi="Times New Roman" w:cs="Times New Roman"/>
          <w:color w:val="000000" w:themeColor="text1"/>
          <w:sz w:val="24"/>
          <w:szCs w:val="24"/>
        </w:rPr>
        <w:t>e</w:t>
      </w:r>
      <w:r w:rsidR="004614FF" w:rsidRPr="00B7660F">
        <w:rPr>
          <w:rFonts w:ascii="Times New Roman" w:hAnsi="Times New Roman" w:cs="Times New Roman"/>
          <w:color w:val="000000" w:themeColor="text1"/>
          <w:sz w:val="24"/>
          <w:szCs w:val="24"/>
        </w:rPr>
        <w:t xml:space="preserve"> start of Jesus’s earthly ministry,</w:t>
      </w:r>
      <w:r w:rsidR="00BB2B6B" w:rsidRPr="00B7660F">
        <w:rPr>
          <w:rFonts w:ascii="Times New Roman" w:hAnsi="Times New Roman" w:cs="Times New Roman"/>
          <w:color w:val="000000" w:themeColor="text1"/>
          <w:sz w:val="24"/>
          <w:szCs w:val="24"/>
        </w:rPr>
        <w:t xml:space="preserve"> </w:t>
      </w:r>
      <w:r w:rsidR="008B5E55" w:rsidRPr="00B7660F">
        <w:rPr>
          <w:rFonts w:ascii="Times New Roman" w:hAnsi="Times New Roman" w:cs="Times New Roman"/>
          <w:color w:val="000000" w:themeColor="text1"/>
          <w:sz w:val="24"/>
          <w:szCs w:val="24"/>
        </w:rPr>
        <w:t xml:space="preserve">to </w:t>
      </w:r>
      <w:r w:rsidR="00D53EC0" w:rsidRPr="00B7660F">
        <w:rPr>
          <w:rFonts w:ascii="Times New Roman" w:hAnsi="Times New Roman" w:cs="Times New Roman"/>
          <w:color w:val="000000" w:themeColor="text1"/>
          <w:sz w:val="24"/>
          <w:szCs w:val="24"/>
        </w:rPr>
        <w:t>his expected imminent return</w:t>
      </w:r>
      <w:r w:rsidR="008B5E55" w:rsidRPr="00B7660F">
        <w:rPr>
          <w:rFonts w:ascii="Times New Roman" w:hAnsi="Times New Roman" w:cs="Times New Roman"/>
          <w:color w:val="000000" w:themeColor="text1"/>
          <w:sz w:val="24"/>
          <w:szCs w:val="24"/>
        </w:rPr>
        <w:t xml:space="preserve"> from heaven as the Son of Man</w:t>
      </w:r>
      <w:r w:rsidR="00D53EC0" w:rsidRPr="00B7660F">
        <w:rPr>
          <w:rFonts w:ascii="Times New Roman" w:hAnsi="Times New Roman" w:cs="Times New Roman"/>
          <w:color w:val="000000" w:themeColor="text1"/>
          <w:sz w:val="24"/>
          <w:szCs w:val="24"/>
        </w:rPr>
        <w:t xml:space="preserve"> at the time of Jerusalem’s tribulation</w:t>
      </w:r>
      <w:r w:rsidR="008B5E55" w:rsidRPr="00B7660F">
        <w:rPr>
          <w:rFonts w:ascii="Times New Roman" w:hAnsi="Times New Roman" w:cs="Times New Roman"/>
          <w:color w:val="000000" w:themeColor="text1"/>
          <w:sz w:val="24"/>
          <w:szCs w:val="24"/>
        </w:rPr>
        <w:t xml:space="preserve">. </w:t>
      </w:r>
    </w:p>
    <w:p w14:paraId="70F4370E" w14:textId="77777777" w:rsidR="00D53EC0" w:rsidRPr="00B7660F" w:rsidRDefault="00D53EC0" w:rsidP="00444767">
      <w:pPr>
        <w:spacing w:after="0" w:line="360" w:lineRule="auto"/>
        <w:rPr>
          <w:rFonts w:ascii="Times New Roman" w:hAnsi="Times New Roman" w:cs="Times New Roman"/>
          <w:color w:val="000000" w:themeColor="text1"/>
          <w:sz w:val="24"/>
          <w:szCs w:val="24"/>
        </w:rPr>
      </w:pPr>
    </w:p>
    <w:p w14:paraId="5B523358" w14:textId="60BF9A17" w:rsidR="00796A91" w:rsidRPr="00B7660F" w:rsidRDefault="00BF1CF9" w:rsidP="0044476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A</w:t>
      </w:r>
      <w:r w:rsidR="61E088C0" w:rsidRPr="00B7660F">
        <w:rPr>
          <w:rFonts w:ascii="Times New Roman" w:hAnsi="Times New Roman" w:cs="Times New Roman"/>
          <w:color w:val="000000" w:themeColor="text1"/>
          <w:sz w:val="24"/>
          <w:szCs w:val="24"/>
        </w:rPr>
        <w:t xml:space="preserve"> comparative analysis </w:t>
      </w:r>
      <w:r w:rsidRPr="00B7660F">
        <w:rPr>
          <w:rFonts w:ascii="Times New Roman" w:hAnsi="Times New Roman" w:cs="Times New Roman"/>
          <w:color w:val="000000" w:themeColor="text1"/>
          <w:sz w:val="24"/>
          <w:szCs w:val="24"/>
        </w:rPr>
        <w:t xml:space="preserve">of </w:t>
      </w:r>
      <w:r w:rsidR="00D53EC0"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 xml:space="preserve">introductory assumptions </w:t>
      </w:r>
      <w:r w:rsidR="00BB3E91" w:rsidRPr="00B7660F">
        <w:rPr>
          <w:rFonts w:ascii="Times New Roman" w:hAnsi="Times New Roman" w:cs="Times New Roman"/>
          <w:color w:val="000000" w:themeColor="text1"/>
          <w:sz w:val="24"/>
          <w:szCs w:val="24"/>
        </w:rPr>
        <w:t xml:space="preserve">was conducted in the last chapter, which </w:t>
      </w:r>
      <w:r w:rsidR="001A1C83" w:rsidRPr="00B7660F">
        <w:rPr>
          <w:rFonts w:ascii="Times New Roman" w:hAnsi="Times New Roman" w:cs="Times New Roman"/>
          <w:color w:val="000000" w:themeColor="text1"/>
          <w:sz w:val="24"/>
          <w:szCs w:val="24"/>
        </w:rPr>
        <w:t>confirm</w:t>
      </w:r>
      <w:r w:rsidR="005252C9" w:rsidRPr="00B7660F">
        <w:rPr>
          <w:rFonts w:ascii="Times New Roman" w:hAnsi="Times New Roman" w:cs="Times New Roman"/>
          <w:color w:val="000000" w:themeColor="text1"/>
          <w:sz w:val="24"/>
          <w:szCs w:val="24"/>
        </w:rPr>
        <w:t>s</w:t>
      </w:r>
      <w:r w:rsidR="001A1C83" w:rsidRPr="00B7660F">
        <w:rPr>
          <w:rFonts w:ascii="Times New Roman" w:hAnsi="Times New Roman" w:cs="Times New Roman"/>
          <w:color w:val="000000" w:themeColor="text1"/>
          <w:sz w:val="24"/>
          <w:szCs w:val="24"/>
        </w:rPr>
        <w:t xml:space="preserve"> that significant</w:t>
      </w:r>
      <w:r w:rsidR="000D7A47" w:rsidRPr="00B7660F">
        <w:rPr>
          <w:rFonts w:ascii="Times New Roman" w:hAnsi="Times New Roman" w:cs="Times New Roman"/>
          <w:color w:val="000000" w:themeColor="text1"/>
          <w:sz w:val="24"/>
          <w:szCs w:val="24"/>
        </w:rPr>
        <w:t xml:space="preserve"> </w:t>
      </w:r>
      <w:r w:rsidR="05498453" w:rsidRPr="00B7660F">
        <w:rPr>
          <w:rFonts w:ascii="Times New Roman" w:hAnsi="Times New Roman" w:cs="Times New Roman"/>
          <w:color w:val="000000" w:themeColor="text1"/>
          <w:sz w:val="24"/>
          <w:szCs w:val="24"/>
        </w:rPr>
        <w:t>variances</w:t>
      </w:r>
      <w:r w:rsidR="000D7A47" w:rsidRPr="00B7660F">
        <w:rPr>
          <w:rFonts w:ascii="Times New Roman" w:hAnsi="Times New Roman" w:cs="Times New Roman"/>
          <w:color w:val="000000" w:themeColor="text1"/>
          <w:sz w:val="24"/>
          <w:szCs w:val="24"/>
        </w:rPr>
        <w:t xml:space="preserve"> exist between the forms,</w:t>
      </w:r>
      <w:r w:rsidR="08B781DA" w:rsidRPr="00B7660F">
        <w:rPr>
          <w:rFonts w:ascii="Times New Roman" w:hAnsi="Times New Roman" w:cs="Times New Roman"/>
          <w:color w:val="000000" w:themeColor="text1"/>
          <w:sz w:val="24"/>
          <w:szCs w:val="24"/>
        </w:rPr>
        <w:t xml:space="preserve"> </w:t>
      </w:r>
      <w:r w:rsidR="00BB3E91" w:rsidRPr="00B7660F">
        <w:rPr>
          <w:rFonts w:ascii="Times New Roman" w:hAnsi="Times New Roman" w:cs="Times New Roman"/>
          <w:color w:val="000000" w:themeColor="text1"/>
          <w:sz w:val="24"/>
          <w:szCs w:val="24"/>
        </w:rPr>
        <w:t>when they are co</w:t>
      </w:r>
      <w:r w:rsidR="005252C9" w:rsidRPr="00B7660F">
        <w:rPr>
          <w:rFonts w:ascii="Times New Roman" w:hAnsi="Times New Roman" w:cs="Times New Roman"/>
          <w:color w:val="000000" w:themeColor="text1"/>
          <w:sz w:val="24"/>
          <w:szCs w:val="24"/>
        </w:rPr>
        <w:t>mpared</w:t>
      </w:r>
      <w:r w:rsidR="00BB3E91" w:rsidRPr="00B7660F">
        <w:rPr>
          <w:rFonts w:ascii="Times New Roman" w:hAnsi="Times New Roman" w:cs="Times New Roman"/>
          <w:color w:val="000000" w:themeColor="text1"/>
          <w:sz w:val="24"/>
          <w:szCs w:val="24"/>
        </w:rPr>
        <w:t xml:space="preserve"> in isolation. The presence of variances supports </w:t>
      </w:r>
      <w:r w:rsidR="001A1C83" w:rsidRPr="00B7660F">
        <w:rPr>
          <w:rFonts w:ascii="Times New Roman" w:hAnsi="Times New Roman" w:cs="Times New Roman"/>
          <w:color w:val="000000" w:themeColor="text1"/>
          <w:sz w:val="24"/>
          <w:szCs w:val="24"/>
        </w:rPr>
        <w:t>th</w:t>
      </w:r>
      <w:r w:rsidR="00BB3E91" w:rsidRPr="00B7660F">
        <w:rPr>
          <w:rFonts w:ascii="Times New Roman" w:hAnsi="Times New Roman" w:cs="Times New Roman"/>
          <w:color w:val="000000" w:themeColor="text1"/>
          <w:sz w:val="24"/>
          <w:szCs w:val="24"/>
        </w:rPr>
        <w:t>e idea</w:t>
      </w:r>
      <w:r w:rsidR="001A1C83" w:rsidRPr="00B7660F">
        <w:rPr>
          <w:rFonts w:ascii="Times New Roman" w:hAnsi="Times New Roman" w:cs="Times New Roman"/>
          <w:color w:val="000000" w:themeColor="text1"/>
          <w:sz w:val="24"/>
          <w:szCs w:val="24"/>
        </w:rPr>
        <w:t xml:space="preserve"> of</w:t>
      </w:r>
      <w:r w:rsidR="000D7A47" w:rsidRPr="00B7660F">
        <w:rPr>
          <w:rFonts w:ascii="Times New Roman" w:hAnsi="Times New Roman" w:cs="Times New Roman"/>
          <w:color w:val="000000" w:themeColor="text1"/>
          <w:sz w:val="24"/>
          <w:szCs w:val="24"/>
        </w:rPr>
        <w:t xml:space="preserve"> a composite text</w:t>
      </w:r>
      <w:r w:rsidR="00B320D3" w:rsidRPr="00B7660F">
        <w:rPr>
          <w:rFonts w:ascii="Times New Roman" w:hAnsi="Times New Roman" w:cs="Times New Roman"/>
          <w:color w:val="000000" w:themeColor="text1"/>
          <w:sz w:val="24"/>
          <w:szCs w:val="24"/>
        </w:rPr>
        <w:t xml:space="preserve">. </w:t>
      </w:r>
      <w:r w:rsidR="003F6A1B" w:rsidRPr="00B7660F">
        <w:rPr>
          <w:rFonts w:ascii="Times New Roman" w:hAnsi="Times New Roman" w:cs="Times New Roman"/>
          <w:color w:val="000000" w:themeColor="text1"/>
          <w:sz w:val="24"/>
          <w:szCs w:val="24"/>
        </w:rPr>
        <w:t>The writers appear</w:t>
      </w:r>
      <w:r w:rsidR="00E749D2" w:rsidRPr="00B7660F">
        <w:rPr>
          <w:rFonts w:ascii="Times New Roman" w:hAnsi="Times New Roman" w:cs="Times New Roman"/>
          <w:color w:val="000000" w:themeColor="text1"/>
          <w:sz w:val="24"/>
          <w:szCs w:val="24"/>
        </w:rPr>
        <w:t xml:space="preserve"> to have</w:t>
      </w:r>
      <w:r w:rsidR="003F6A1B" w:rsidRPr="00B7660F">
        <w:rPr>
          <w:rFonts w:ascii="Times New Roman" w:hAnsi="Times New Roman" w:cs="Times New Roman"/>
          <w:color w:val="000000" w:themeColor="text1"/>
          <w:sz w:val="24"/>
          <w:szCs w:val="24"/>
        </w:rPr>
        <w:t xml:space="preserve"> integrated the two forms</w:t>
      </w:r>
      <w:r w:rsidR="005252C9" w:rsidRPr="00B7660F">
        <w:rPr>
          <w:rFonts w:ascii="Times New Roman" w:hAnsi="Times New Roman" w:cs="Times New Roman"/>
          <w:color w:val="000000" w:themeColor="text1"/>
          <w:sz w:val="24"/>
          <w:szCs w:val="24"/>
        </w:rPr>
        <w:t>,</w:t>
      </w:r>
      <w:r w:rsidR="003F6A1B" w:rsidRPr="00B7660F">
        <w:rPr>
          <w:rFonts w:ascii="Times New Roman" w:hAnsi="Times New Roman" w:cs="Times New Roman"/>
          <w:color w:val="000000" w:themeColor="text1"/>
          <w:sz w:val="24"/>
          <w:szCs w:val="24"/>
        </w:rPr>
        <w:t xml:space="preserve"> into</w:t>
      </w:r>
      <w:r w:rsidR="00E749D2" w:rsidRPr="00B7660F">
        <w:rPr>
          <w:rFonts w:ascii="Times New Roman" w:hAnsi="Times New Roman" w:cs="Times New Roman"/>
          <w:color w:val="000000" w:themeColor="text1"/>
          <w:sz w:val="24"/>
          <w:szCs w:val="24"/>
        </w:rPr>
        <w:t xml:space="preserve"> </w:t>
      </w:r>
      <w:r w:rsidR="000D7A47" w:rsidRPr="00B7660F">
        <w:rPr>
          <w:rFonts w:ascii="Times New Roman" w:hAnsi="Times New Roman" w:cs="Times New Roman"/>
          <w:color w:val="000000" w:themeColor="text1"/>
          <w:sz w:val="24"/>
          <w:szCs w:val="24"/>
        </w:rPr>
        <w:t>a single</w:t>
      </w:r>
      <w:r w:rsidR="001A1C83" w:rsidRPr="00B7660F">
        <w:rPr>
          <w:rFonts w:ascii="Times New Roman" w:hAnsi="Times New Roman" w:cs="Times New Roman"/>
          <w:color w:val="000000" w:themeColor="text1"/>
          <w:sz w:val="24"/>
          <w:szCs w:val="24"/>
        </w:rPr>
        <w:t xml:space="preserve"> </w:t>
      </w:r>
      <w:r w:rsidR="005252C9" w:rsidRPr="00B7660F">
        <w:rPr>
          <w:rFonts w:ascii="Times New Roman" w:hAnsi="Times New Roman" w:cs="Times New Roman"/>
          <w:color w:val="000000" w:themeColor="text1"/>
          <w:sz w:val="24"/>
          <w:szCs w:val="24"/>
        </w:rPr>
        <w:t>narrative,</w:t>
      </w:r>
      <w:r w:rsidR="000D7A47" w:rsidRPr="00B7660F">
        <w:rPr>
          <w:rFonts w:ascii="Times New Roman" w:hAnsi="Times New Roman" w:cs="Times New Roman"/>
          <w:color w:val="000000" w:themeColor="text1"/>
          <w:sz w:val="24"/>
          <w:szCs w:val="24"/>
        </w:rPr>
        <w:t xml:space="preserve"> </w:t>
      </w:r>
      <w:r w:rsidR="00D71F6C" w:rsidRPr="00B7660F">
        <w:rPr>
          <w:rFonts w:ascii="Times New Roman" w:hAnsi="Times New Roman" w:cs="Times New Roman"/>
          <w:color w:val="000000" w:themeColor="text1"/>
          <w:sz w:val="24"/>
          <w:szCs w:val="24"/>
        </w:rPr>
        <w:t xml:space="preserve">which can be referred to as </w:t>
      </w:r>
      <w:r w:rsidR="00AB1A9B" w:rsidRPr="00B7660F">
        <w:rPr>
          <w:rFonts w:ascii="Times New Roman" w:hAnsi="Times New Roman" w:cs="Times New Roman"/>
          <w:i/>
          <w:iCs/>
          <w:color w:val="000000" w:themeColor="text1"/>
          <w:sz w:val="24"/>
          <w:szCs w:val="24"/>
        </w:rPr>
        <w:t>editorial</w:t>
      </w:r>
      <w:r w:rsidR="00AB1A9B" w:rsidRPr="00B7660F">
        <w:rPr>
          <w:rFonts w:ascii="Times New Roman" w:hAnsi="Times New Roman" w:cs="Times New Roman"/>
          <w:color w:val="000000" w:themeColor="text1"/>
          <w:sz w:val="24"/>
          <w:szCs w:val="24"/>
        </w:rPr>
        <w:t xml:space="preserve"> </w:t>
      </w:r>
      <w:r w:rsidR="00D71F6C" w:rsidRPr="00B7660F">
        <w:rPr>
          <w:rFonts w:ascii="Times New Roman" w:hAnsi="Times New Roman" w:cs="Times New Roman"/>
          <w:i/>
          <w:iCs/>
          <w:color w:val="000000" w:themeColor="text1"/>
          <w:sz w:val="24"/>
          <w:szCs w:val="24"/>
        </w:rPr>
        <w:t>unification</w:t>
      </w:r>
      <w:r w:rsidR="00D71F6C" w:rsidRPr="00B7660F">
        <w:rPr>
          <w:rFonts w:ascii="Times New Roman" w:hAnsi="Times New Roman" w:cs="Times New Roman"/>
          <w:color w:val="000000" w:themeColor="text1"/>
          <w:sz w:val="24"/>
          <w:szCs w:val="24"/>
        </w:rPr>
        <w:t xml:space="preserve">, </w:t>
      </w:r>
      <w:r w:rsidR="001A1C83" w:rsidRPr="00B7660F">
        <w:rPr>
          <w:rFonts w:ascii="Times New Roman" w:hAnsi="Times New Roman" w:cs="Times New Roman"/>
          <w:color w:val="000000" w:themeColor="text1"/>
          <w:sz w:val="24"/>
          <w:szCs w:val="24"/>
        </w:rPr>
        <w:t xml:space="preserve">using literary </w:t>
      </w:r>
      <w:r w:rsidR="005252C9" w:rsidRPr="00B7660F">
        <w:rPr>
          <w:rFonts w:ascii="Times New Roman" w:hAnsi="Times New Roman" w:cs="Times New Roman"/>
          <w:color w:val="000000" w:themeColor="text1"/>
          <w:sz w:val="24"/>
          <w:szCs w:val="24"/>
        </w:rPr>
        <w:t>techniques</w:t>
      </w:r>
      <w:r w:rsidR="001A1C83" w:rsidRPr="00B7660F">
        <w:rPr>
          <w:rFonts w:ascii="Times New Roman" w:hAnsi="Times New Roman" w:cs="Times New Roman"/>
          <w:color w:val="000000" w:themeColor="text1"/>
          <w:sz w:val="24"/>
          <w:szCs w:val="24"/>
        </w:rPr>
        <w:t xml:space="preserve"> </w:t>
      </w:r>
      <w:r w:rsidR="005252C9" w:rsidRPr="00B7660F">
        <w:rPr>
          <w:rFonts w:ascii="Times New Roman" w:hAnsi="Times New Roman" w:cs="Times New Roman"/>
          <w:color w:val="000000" w:themeColor="text1"/>
          <w:sz w:val="24"/>
          <w:szCs w:val="24"/>
        </w:rPr>
        <w:t xml:space="preserve">to connect </w:t>
      </w:r>
      <w:r w:rsidR="003F6A1B" w:rsidRPr="00B7660F">
        <w:rPr>
          <w:rFonts w:ascii="Times New Roman" w:hAnsi="Times New Roman" w:cs="Times New Roman"/>
          <w:color w:val="000000" w:themeColor="text1"/>
          <w:sz w:val="24"/>
          <w:szCs w:val="24"/>
        </w:rPr>
        <w:t>the</w:t>
      </w:r>
      <w:r w:rsidR="00D71F6C" w:rsidRPr="00B7660F">
        <w:rPr>
          <w:rFonts w:ascii="Times New Roman" w:hAnsi="Times New Roman" w:cs="Times New Roman"/>
          <w:color w:val="000000" w:themeColor="text1"/>
          <w:sz w:val="24"/>
          <w:szCs w:val="24"/>
        </w:rPr>
        <w:t xml:space="preserve"> older</w:t>
      </w:r>
      <w:r w:rsidR="003F6A1B" w:rsidRPr="00B7660F">
        <w:rPr>
          <w:rFonts w:ascii="Times New Roman" w:hAnsi="Times New Roman" w:cs="Times New Roman"/>
          <w:color w:val="000000" w:themeColor="text1"/>
          <w:sz w:val="24"/>
          <w:szCs w:val="24"/>
        </w:rPr>
        <w:t xml:space="preserve"> stories of Jesus of Nazareth </w:t>
      </w:r>
      <w:r w:rsidR="00A86355" w:rsidRPr="00B7660F">
        <w:rPr>
          <w:rFonts w:ascii="Times New Roman" w:hAnsi="Times New Roman" w:cs="Times New Roman"/>
          <w:color w:val="000000" w:themeColor="text1"/>
          <w:sz w:val="24"/>
          <w:szCs w:val="24"/>
        </w:rPr>
        <w:t>to</w:t>
      </w:r>
      <w:r w:rsidR="005252C9" w:rsidRPr="00B7660F">
        <w:rPr>
          <w:rFonts w:ascii="Times New Roman" w:hAnsi="Times New Roman" w:cs="Times New Roman"/>
          <w:color w:val="000000" w:themeColor="text1"/>
          <w:sz w:val="24"/>
          <w:szCs w:val="24"/>
        </w:rPr>
        <w:t xml:space="preserve"> the</w:t>
      </w:r>
      <w:r w:rsidR="00D71F6C" w:rsidRPr="00B7660F">
        <w:rPr>
          <w:rFonts w:ascii="Times New Roman" w:hAnsi="Times New Roman" w:cs="Times New Roman"/>
          <w:color w:val="000000" w:themeColor="text1"/>
          <w:sz w:val="24"/>
          <w:szCs w:val="24"/>
        </w:rPr>
        <w:t xml:space="preserve"> new</w:t>
      </w:r>
      <w:r w:rsidR="005252C9" w:rsidRPr="00B7660F">
        <w:rPr>
          <w:rFonts w:ascii="Times New Roman" w:hAnsi="Times New Roman" w:cs="Times New Roman"/>
          <w:color w:val="000000" w:themeColor="text1"/>
          <w:sz w:val="24"/>
          <w:szCs w:val="24"/>
        </w:rPr>
        <w:t xml:space="preserve"> story of</w:t>
      </w:r>
      <w:r w:rsidR="003F6A1B" w:rsidRPr="00B7660F">
        <w:rPr>
          <w:rFonts w:ascii="Times New Roman" w:hAnsi="Times New Roman" w:cs="Times New Roman"/>
          <w:color w:val="000000" w:themeColor="text1"/>
          <w:sz w:val="24"/>
          <w:szCs w:val="24"/>
        </w:rPr>
        <w:t xml:space="preserve"> the Son of Man</w:t>
      </w:r>
      <w:r w:rsidR="00960781" w:rsidRPr="00B7660F">
        <w:rPr>
          <w:rFonts w:ascii="Times New Roman" w:hAnsi="Times New Roman" w:cs="Times New Roman"/>
          <w:color w:val="000000" w:themeColor="text1"/>
          <w:sz w:val="24"/>
          <w:szCs w:val="24"/>
        </w:rPr>
        <w:t>. Th</w:t>
      </w:r>
      <w:r w:rsidR="00D71F6C" w:rsidRPr="00B7660F">
        <w:rPr>
          <w:rFonts w:ascii="Times New Roman" w:hAnsi="Times New Roman" w:cs="Times New Roman"/>
          <w:color w:val="000000" w:themeColor="text1"/>
          <w:sz w:val="24"/>
          <w:szCs w:val="24"/>
        </w:rPr>
        <w:t xml:space="preserve">e places where unification is the most obvious, is </w:t>
      </w:r>
      <w:r w:rsidR="00960781" w:rsidRPr="00B7660F">
        <w:rPr>
          <w:rFonts w:ascii="Times New Roman" w:hAnsi="Times New Roman" w:cs="Times New Roman"/>
          <w:color w:val="000000" w:themeColor="text1"/>
          <w:sz w:val="24"/>
          <w:szCs w:val="24"/>
        </w:rPr>
        <w:t>whe</w:t>
      </w:r>
      <w:r w:rsidR="00D71F6C" w:rsidRPr="00B7660F">
        <w:rPr>
          <w:rFonts w:ascii="Times New Roman" w:hAnsi="Times New Roman" w:cs="Times New Roman"/>
          <w:color w:val="000000" w:themeColor="text1"/>
          <w:sz w:val="24"/>
          <w:szCs w:val="24"/>
        </w:rPr>
        <w:t>re</w:t>
      </w:r>
      <w:r w:rsidR="00960781" w:rsidRPr="00B7660F">
        <w:rPr>
          <w:rFonts w:ascii="Times New Roman" w:hAnsi="Times New Roman" w:cs="Times New Roman"/>
          <w:color w:val="000000" w:themeColor="text1"/>
          <w:sz w:val="24"/>
          <w:szCs w:val="24"/>
        </w:rPr>
        <w:t xml:space="preserve"> the writers </w:t>
      </w:r>
      <w:r w:rsidR="00D71F6C" w:rsidRPr="00B7660F">
        <w:rPr>
          <w:rFonts w:ascii="Times New Roman" w:hAnsi="Times New Roman" w:cs="Times New Roman"/>
          <w:color w:val="000000" w:themeColor="text1"/>
          <w:sz w:val="24"/>
          <w:szCs w:val="24"/>
        </w:rPr>
        <w:t xml:space="preserve">have </w:t>
      </w:r>
      <w:r w:rsidR="00960781" w:rsidRPr="00B7660F">
        <w:rPr>
          <w:rFonts w:ascii="Times New Roman" w:hAnsi="Times New Roman" w:cs="Times New Roman"/>
          <w:color w:val="000000" w:themeColor="text1"/>
          <w:sz w:val="24"/>
          <w:szCs w:val="24"/>
        </w:rPr>
        <w:t>e</w:t>
      </w:r>
      <w:r w:rsidR="005252C9" w:rsidRPr="00B7660F">
        <w:rPr>
          <w:rFonts w:ascii="Times New Roman" w:hAnsi="Times New Roman" w:cs="Times New Roman"/>
          <w:color w:val="000000" w:themeColor="text1"/>
          <w:sz w:val="24"/>
          <w:szCs w:val="24"/>
        </w:rPr>
        <w:t>mploy</w:t>
      </w:r>
      <w:r w:rsidR="00D71F6C" w:rsidRPr="00B7660F">
        <w:rPr>
          <w:rFonts w:ascii="Times New Roman" w:hAnsi="Times New Roman" w:cs="Times New Roman"/>
          <w:color w:val="000000" w:themeColor="text1"/>
          <w:sz w:val="24"/>
          <w:szCs w:val="24"/>
        </w:rPr>
        <w:t>ed</w:t>
      </w:r>
      <w:r w:rsidR="005252C9" w:rsidRPr="00B7660F">
        <w:rPr>
          <w:rFonts w:ascii="Times New Roman" w:hAnsi="Times New Roman" w:cs="Times New Roman"/>
          <w:color w:val="000000" w:themeColor="text1"/>
          <w:sz w:val="24"/>
          <w:szCs w:val="24"/>
        </w:rPr>
        <w:t xml:space="preserve"> the Markan Jesus to narrate portions of the </w:t>
      </w:r>
      <w:r w:rsidR="008B3F30" w:rsidRPr="00B7660F">
        <w:rPr>
          <w:rFonts w:ascii="Times New Roman" w:hAnsi="Times New Roman" w:cs="Times New Roman"/>
          <w:color w:val="000000" w:themeColor="text1"/>
          <w:sz w:val="24"/>
          <w:szCs w:val="24"/>
        </w:rPr>
        <w:t>Gospel</w:t>
      </w:r>
      <w:r w:rsidR="005252C9" w:rsidRPr="00B7660F">
        <w:rPr>
          <w:rFonts w:ascii="Times New Roman" w:hAnsi="Times New Roman" w:cs="Times New Roman"/>
          <w:color w:val="000000" w:themeColor="text1"/>
          <w:sz w:val="24"/>
          <w:szCs w:val="24"/>
        </w:rPr>
        <w:t xml:space="preserve"> where the</w:t>
      </w:r>
      <w:r w:rsidR="00960781" w:rsidRPr="00B7660F">
        <w:rPr>
          <w:rFonts w:ascii="Times New Roman" w:hAnsi="Times New Roman" w:cs="Times New Roman"/>
          <w:color w:val="000000" w:themeColor="text1"/>
          <w:sz w:val="24"/>
          <w:szCs w:val="24"/>
        </w:rPr>
        <w:t xml:space="preserve">y wish to </w:t>
      </w:r>
      <w:r w:rsidR="005252C9" w:rsidRPr="00B7660F">
        <w:rPr>
          <w:rFonts w:ascii="Times New Roman" w:hAnsi="Times New Roman" w:cs="Times New Roman"/>
          <w:color w:val="000000" w:themeColor="text1"/>
          <w:sz w:val="24"/>
          <w:szCs w:val="24"/>
        </w:rPr>
        <w:t>connect</w:t>
      </w:r>
      <w:r w:rsidR="00960781" w:rsidRPr="00B7660F">
        <w:rPr>
          <w:rFonts w:ascii="Times New Roman" w:hAnsi="Times New Roman" w:cs="Times New Roman"/>
          <w:color w:val="000000" w:themeColor="text1"/>
          <w:sz w:val="24"/>
          <w:szCs w:val="24"/>
        </w:rPr>
        <w:t xml:space="preserve"> the old material with the new</w:t>
      </w:r>
      <w:r w:rsidR="00D71F6C" w:rsidRPr="00B7660F">
        <w:rPr>
          <w:rFonts w:ascii="Times New Roman" w:hAnsi="Times New Roman" w:cs="Times New Roman"/>
          <w:color w:val="000000" w:themeColor="text1"/>
          <w:sz w:val="24"/>
          <w:szCs w:val="24"/>
        </w:rPr>
        <w:t xml:space="preserve">, and to insert their own experiences and </w:t>
      </w:r>
      <w:r w:rsidR="00A86355" w:rsidRPr="00B7660F">
        <w:rPr>
          <w:rFonts w:ascii="Times New Roman" w:hAnsi="Times New Roman" w:cs="Times New Roman"/>
          <w:color w:val="000000" w:themeColor="text1"/>
          <w:sz w:val="24"/>
          <w:szCs w:val="24"/>
        </w:rPr>
        <w:t xml:space="preserve">thematic </w:t>
      </w:r>
      <w:r w:rsidR="00D71F6C" w:rsidRPr="00B7660F">
        <w:rPr>
          <w:rFonts w:ascii="Times New Roman" w:hAnsi="Times New Roman" w:cs="Times New Roman"/>
          <w:color w:val="000000" w:themeColor="text1"/>
          <w:sz w:val="24"/>
          <w:szCs w:val="24"/>
        </w:rPr>
        <w:t>commentary into the text</w:t>
      </w:r>
      <w:r w:rsidR="005252C9" w:rsidRPr="00B7660F">
        <w:rPr>
          <w:rFonts w:ascii="Times New Roman" w:hAnsi="Times New Roman" w:cs="Times New Roman"/>
          <w:color w:val="000000" w:themeColor="text1"/>
          <w:sz w:val="24"/>
          <w:szCs w:val="24"/>
        </w:rPr>
        <w:t>. This can be seen, for example, when</w:t>
      </w:r>
      <w:r w:rsidR="00960781" w:rsidRPr="00B7660F">
        <w:rPr>
          <w:rFonts w:ascii="Times New Roman" w:hAnsi="Times New Roman" w:cs="Times New Roman"/>
          <w:color w:val="000000" w:themeColor="text1"/>
          <w:sz w:val="24"/>
          <w:szCs w:val="24"/>
        </w:rPr>
        <w:t xml:space="preserve"> the Markan</w:t>
      </w:r>
      <w:r w:rsidR="005252C9" w:rsidRPr="00B7660F">
        <w:rPr>
          <w:rFonts w:ascii="Times New Roman" w:hAnsi="Times New Roman" w:cs="Times New Roman"/>
          <w:color w:val="000000" w:themeColor="text1"/>
          <w:sz w:val="24"/>
          <w:szCs w:val="24"/>
        </w:rPr>
        <w:t xml:space="preserve"> Jesus</w:t>
      </w:r>
      <w:r w:rsidR="00D71F6C" w:rsidRPr="00B7660F">
        <w:rPr>
          <w:rFonts w:ascii="Times New Roman" w:hAnsi="Times New Roman" w:cs="Times New Roman"/>
          <w:color w:val="000000" w:themeColor="text1"/>
          <w:sz w:val="24"/>
          <w:szCs w:val="24"/>
        </w:rPr>
        <w:t xml:space="preserve"> narrates anachronistic and apocalyptic</w:t>
      </w:r>
      <w:r w:rsidR="005252C9" w:rsidRPr="00B7660F">
        <w:rPr>
          <w:rFonts w:ascii="Times New Roman" w:hAnsi="Times New Roman" w:cs="Times New Roman"/>
          <w:color w:val="000000" w:themeColor="text1"/>
          <w:sz w:val="24"/>
          <w:szCs w:val="24"/>
        </w:rPr>
        <w:t xml:space="preserve"> speeches, as he does in Mark 1:15, regarding the launch of his </w:t>
      </w:r>
      <w:r w:rsidR="00960781" w:rsidRPr="00B7660F">
        <w:rPr>
          <w:rFonts w:ascii="Times New Roman" w:hAnsi="Times New Roman" w:cs="Times New Roman"/>
          <w:color w:val="000000" w:themeColor="text1"/>
          <w:sz w:val="24"/>
          <w:szCs w:val="24"/>
        </w:rPr>
        <w:t>Galilean</w:t>
      </w:r>
      <w:r w:rsidR="005252C9" w:rsidRPr="00B7660F">
        <w:rPr>
          <w:rFonts w:ascii="Times New Roman" w:hAnsi="Times New Roman" w:cs="Times New Roman"/>
          <w:color w:val="000000" w:themeColor="text1"/>
          <w:sz w:val="24"/>
          <w:szCs w:val="24"/>
        </w:rPr>
        <w:t xml:space="preserve"> ministry</w:t>
      </w:r>
      <w:r w:rsidR="004B4CD5" w:rsidRPr="00B7660F">
        <w:rPr>
          <w:rFonts w:ascii="Times New Roman" w:hAnsi="Times New Roman" w:cs="Times New Roman"/>
          <w:color w:val="000000" w:themeColor="text1"/>
          <w:sz w:val="24"/>
          <w:szCs w:val="24"/>
        </w:rPr>
        <w:t xml:space="preserve">, </w:t>
      </w:r>
      <w:r w:rsidR="006E02E0" w:rsidRPr="00B7660F">
        <w:rPr>
          <w:rFonts w:ascii="Times New Roman" w:hAnsi="Times New Roman" w:cs="Times New Roman"/>
          <w:color w:val="000000" w:themeColor="text1"/>
          <w:sz w:val="24"/>
          <w:szCs w:val="24"/>
        </w:rPr>
        <w:t xml:space="preserve">which has an apocalyptic tone and refers to </w:t>
      </w:r>
      <w:r w:rsidR="001F4BBF" w:rsidRPr="00B7660F">
        <w:rPr>
          <w:rFonts w:ascii="Times New Roman" w:hAnsi="Times New Roman" w:cs="Times New Roman"/>
          <w:color w:val="000000" w:themeColor="text1"/>
          <w:sz w:val="24"/>
          <w:szCs w:val="24"/>
        </w:rPr>
        <w:t xml:space="preserve">belief in a </w:t>
      </w:r>
      <w:r w:rsidR="006E02E0" w:rsidRPr="00B7660F">
        <w:rPr>
          <w:rFonts w:ascii="Times New Roman" w:hAnsi="Times New Roman" w:cs="Times New Roman"/>
          <w:color w:val="000000" w:themeColor="text1"/>
          <w:sz w:val="24"/>
          <w:szCs w:val="24"/>
        </w:rPr>
        <w:t>Gospel</w:t>
      </w:r>
      <w:r w:rsidR="00316D34" w:rsidRPr="00B7660F">
        <w:rPr>
          <w:rFonts w:ascii="Times New Roman" w:hAnsi="Times New Roman" w:cs="Times New Roman"/>
          <w:color w:val="000000" w:themeColor="text1"/>
          <w:sz w:val="24"/>
          <w:szCs w:val="24"/>
        </w:rPr>
        <w:t xml:space="preserve"> that</w:t>
      </w:r>
      <w:r w:rsidR="006E02E0" w:rsidRPr="00B7660F">
        <w:rPr>
          <w:rFonts w:ascii="Times New Roman" w:hAnsi="Times New Roman" w:cs="Times New Roman"/>
          <w:color w:val="000000" w:themeColor="text1"/>
          <w:sz w:val="24"/>
          <w:szCs w:val="24"/>
        </w:rPr>
        <w:t xml:space="preserve"> </w:t>
      </w:r>
      <w:r w:rsidR="00316D34" w:rsidRPr="00B7660F">
        <w:rPr>
          <w:rFonts w:ascii="Times New Roman" w:hAnsi="Times New Roman" w:cs="Times New Roman"/>
          <w:color w:val="000000" w:themeColor="text1"/>
          <w:sz w:val="24"/>
          <w:szCs w:val="24"/>
        </w:rPr>
        <w:t xml:space="preserve">has not yet developed </w:t>
      </w:r>
      <w:r w:rsidR="003835C6" w:rsidRPr="00B7660F">
        <w:rPr>
          <w:rFonts w:ascii="Times New Roman" w:hAnsi="Times New Roman" w:cs="Times New Roman"/>
          <w:color w:val="000000" w:themeColor="text1"/>
          <w:sz w:val="24"/>
          <w:szCs w:val="24"/>
        </w:rPr>
        <w:t>by this</w:t>
      </w:r>
      <w:r w:rsidR="00316D34" w:rsidRPr="00B7660F">
        <w:rPr>
          <w:rFonts w:ascii="Times New Roman" w:hAnsi="Times New Roman" w:cs="Times New Roman"/>
          <w:color w:val="000000" w:themeColor="text1"/>
          <w:sz w:val="24"/>
          <w:szCs w:val="24"/>
        </w:rPr>
        <w:t xml:space="preserve"> time</w:t>
      </w:r>
      <w:r w:rsidR="006E02E0" w:rsidRPr="00B7660F">
        <w:rPr>
          <w:rFonts w:ascii="Times New Roman" w:hAnsi="Times New Roman" w:cs="Times New Roman"/>
          <w:color w:val="000000" w:themeColor="text1"/>
          <w:sz w:val="24"/>
          <w:szCs w:val="24"/>
        </w:rPr>
        <w:t xml:space="preserve">. </w:t>
      </w:r>
      <w:r w:rsidR="001F4BBF" w:rsidRPr="00B7660F">
        <w:rPr>
          <w:rFonts w:ascii="Times New Roman" w:hAnsi="Times New Roman" w:cs="Times New Roman"/>
          <w:color w:val="000000" w:themeColor="text1"/>
          <w:sz w:val="24"/>
          <w:szCs w:val="24"/>
        </w:rPr>
        <w:t>In</w:t>
      </w:r>
      <w:r w:rsidR="005252C9" w:rsidRPr="00B7660F">
        <w:rPr>
          <w:rFonts w:ascii="Times New Roman" w:hAnsi="Times New Roman" w:cs="Times New Roman"/>
          <w:color w:val="000000" w:themeColor="text1"/>
          <w:sz w:val="24"/>
          <w:szCs w:val="24"/>
        </w:rPr>
        <w:t xml:space="preserve"> M</w:t>
      </w:r>
      <w:r w:rsidR="00A86355" w:rsidRPr="00B7660F">
        <w:rPr>
          <w:rFonts w:ascii="Times New Roman" w:hAnsi="Times New Roman" w:cs="Times New Roman"/>
          <w:color w:val="000000" w:themeColor="text1"/>
          <w:sz w:val="24"/>
          <w:szCs w:val="24"/>
        </w:rPr>
        <w:t>k</w:t>
      </w:r>
      <w:r w:rsidR="005252C9" w:rsidRPr="00B7660F">
        <w:rPr>
          <w:rFonts w:ascii="Times New Roman" w:hAnsi="Times New Roman" w:cs="Times New Roman"/>
          <w:color w:val="000000" w:themeColor="text1"/>
          <w:sz w:val="24"/>
          <w:szCs w:val="24"/>
        </w:rPr>
        <w:t xml:space="preserve"> </w:t>
      </w:r>
      <w:r w:rsidR="00A86355" w:rsidRPr="00B7660F">
        <w:rPr>
          <w:rFonts w:ascii="Times New Roman" w:hAnsi="Times New Roman" w:cs="Times New Roman"/>
          <w:color w:val="000000" w:themeColor="text1"/>
          <w:sz w:val="24"/>
          <w:szCs w:val="24"/>
        </w:rPr>
        <w:t xml:space="preserve">8:34-38 and 9:1 </w:t>
      </w:r>
      <w:r w:rsidR="001F4BBF" w:rsidRPr="00B7660F">
        <w:rPr>
          <w:rFonts w:ascii="Times New Roman" w:hAnsi="Times New Roman" w:cs="Times New Roman"/>
          <w:color w:val="000000" w:themeColor="text1"/>
          <w:sz w:val="24"/>
          <w:szCs w:val="24"/>
        </w:rPr>
        <w:t xml:space="preserve">the </w:t>
      </w:r>
      <w:r w:rsidR="001F4BBF" w:rsidRPr="00B7660F">
        <w:rPr>
          <w:rFonts w:ascii="Times New Roman" w:hAnsi="Times New Roman" w:cs="Times New Roman"/>
          <w:color w:val="000000" w:themeColor="text1"/>
          <w:sz w:val="24"/>
          <w:szCs w:val="24"/>
        </w:rPr>
        <w:lastRenderedPageBreak/>
        <w:t xml:space="preserve">Markan Jesus </w:t>
      </w:r>
      <w:r w:rsidR="00A86355" w:rsidRPr="00B7660F">
        <w:rPr>
          <w:rFonts w:ascii="Times New Roman" w:hAnsi="Times New Roman" w:cs="Times New Roman"/>
          <w:color w:val="000000" w:themeColor="text1"/>
          <w:sz w:val="24"/>
          <w:szCs w:val="24"/>
        </w:rPr>
        <w:t xml:space="preserve">warns of suffering and personal sacrifice that </w:t>
      </w:r>
      <w:r w:rsidR="00CB2D65" w:rsidRPr="00B7660F">
        <w:rPr>
          <w:rFonts w:ascii="Times New Roman" w:hAnsi="Times New Roman" w:cs="Times New Roman"/>
          <w:color w:val="000000" w:themeColor="text1"/>
          <w:sz w:val="24"/>
          <w:szCs w:val="24"/>
        </w:rPr>
        <w:t>is</w:t>
      </w:r>
      <w:r w:rsidR="00A86355" w:rsidRPr="00B7660F">
        <w:rPr>
          <w:rFonts w:ascii="Times New Roman" w:hAnsi="Times New Roman" w:cs="Times New Roman"/>
          <w:color w:val="000000" w:themeColor="text1"/>
          <w:sz w:val="24"/>
          <w:szCs w:val="24"/>
        </w:rPr>
        <w:t xml:space="preserve"> coming</w:t>
      </w:r>
      <w:r w:rsidR="001F4BBF" w:rsidRPr="00B7660F">
        <w:rPr>
          <w:rFonts w:ascii="Times New Roman" w:hAnsi="Times New Roman" w:cs="Times New Roman"/>
          <w:color w:val="000000" w:themeColor="text1"/>
          <w:sz w:val="24"/>
          <w:szCs w:val="24"/>
        </w:rPr>
        <w:t xml:space="preserve">, where </w:t>
      </w:r>
      <w:r w:rsidR="00D53EC0" w:rsidRPr="00B7660F">
        <w:rPr>
          <w:rFonts w:ascii="Times New Roman" w:hAnsi="Times New Roman" w:cs="Times New Roman"/>
          <w:color w:val="000000" w:themeColor="text1"/>
          <w:sz w:val="24"/>
          <w:szCs w:val="24"/>
        </w:rPr>
        <w:t>believers in Jesus</w:t>
      </w:r>
      <w:r w:rsidR="001F4BBF" w:rsidRPr="00B7660F">
        <w:rPr>
          <w:rFonts w:ascii="Times New Roman" w:hAnsi="Times New Roman" w:cs="Times New Roman"/>
          <w:color w:val="000000" w:themeColor="text1"/>
          <w:sz w:val="24"/>
          <w:szCs w:val="24"/>
        </w:rPr>
        <w:t xml:space="preserve"> </w:t>
      </w:r>
      <w:r w:rsidR="00316D34" w:rsidRPr="00B7660F">
        <w:rPr>
          <w:rFonts w:ascii="Times New Roman" w:hAnsi="Times New Roman" w:cs="Times New Roman"/>
          <w:color w:val="000000" w:themeColor="text1"/>
          <w:sz w:val="24"/>
          <w:szCs w:val="24"/>
        </w:rPr>
        <w:t>must</w:t>
      </w:r>
      <w:r w:rsidR="00D53EC0" w:rsidRPr="00B7660F">
        <w:rPr>
          <w:rFonts w:ascii="Times New Roman" w:hAnsi="Times New Roman" w:cs="Times New Roman"/>
          <w:color w:val="000000" w:themeColor="text1"/>
          <w:sz w:val="24"/>
          <w:szCs w:val="24"/>
        </w:rPr>
        <w:t xml:space="preserve"> prepare </w:t>
      </w:r>
      <w:r w:rsidR="00316D34" w:rsidRPr="00B7660F">
        <w:rPr>
          <w:rFonts w:ascii="Times New Roman" w:hAnsi="Times New Roman" w:cs="Times New Roman"/>
          <w:color w:val="000000" w:themeColor="text1"/>
          <w:sz w:val="24"/>
          <w:szCs w:val="24"/>
        </w:rPr>
        <w:t>to</w:t>
      </w:r>
      <w:r w:rsidR="001F4BBF" w:rsidRPr="00B7660F">
        <w:rPr>
          <w:rFonts w:ascii="Times New Roman" w:hAnsi="Times New Roman" w:cs="Times New Roman"/>
          <w:color w:val="000000" w:themeColor="text1"/>
          <w:sz w:val="24"/>
          <w:szCs w:val="24"/>
        </w:rPr>
        <w:t xml:space="preserve"> </w:t>
      </w:r>
      <w:r w:rsidR="00316D34" w:rsidRPr="00B7660F">
        <w:rPr>
          <w:rFonts w:ascii="Times New Roman" w:hAnsi="Times New Roman" w:cs="Times New Roman"/>
          <w:color w:val="000000" w:themeColor="text1"/>
          <w:sz w:val="24"/>
          <w:szCs w:val="24"/>
        </w:rPr>
        <w:t>carry</w:t>
      </w:r>
      <w:r w:rsidR="001F4BBF" w:rsidRPr="00B7660F">
        <w:rPr>
          <w:rFonts w:ascii="Times New Roman" w:hAnsi="Times New Roman" w:cs="Times New Roman"/>
          <w:color w:val="000000" w:themeColor="text1"/>
          <w:sz w:val="24"/>
          <w:szCs w:val="24"/>
        </w:rPr>
        <w:t xml:space="preserve"> their own crosses, </w:t>
      </w:r>
      <w:r w:rsidR="00316D34" w:rsidRPr="00B7660F">
        <w:rPr>
          <w:rFonts w:ascii="Times New Roman" w:hAnsi="Times New Roman" w:cs="Times New Roman"/>
          <w:color w:val="000000" w:themeColor="text1"/>
          <w:sz w:val="24"/>
          <w:szCs w:val="24"/>
        </w:rPr>
        <w:t xml:space="preserve">even </w:t>
      </w:r>
      <w:r w:rsidR="001F4BBF" w:rsidRPr="00B7660F">
        <w:rPr>
          <w:rFonts w:ascii="Times New Roman" w:hAnsi="Times New Roman" w:cs="Times New Roman"/>
          <w:color w:val="000000" w:themeColor="text1"/>
          <w:sz w:val="24"/>
          <w:szCs w:val="24"/>
        </w:rPr>
        <w:t>before Jesus</w:t>
      </w:r>
      <w:r w:rsidR="00316D34" w:rsidRPr="00B7660F">
        <w:rPr>
          <w:rFonts w:ascii="Times New Roman" w:hAnsi="Times New Roman" w:cs="Times New Roman"/>
          <w:color w:val="000000" w:themeColor="text1"/>
          <w:sz w:val="24"/>
          <w:szCs w:val="24"/>
        </w:rPr>
        <w:t xml:space="preserve"> of Nazareth</w:t>
      </w:r>
      <w:r w:rsidR="001F4BBF" w:rsidRPr="00B7660F">
        <w:rPr>
          <w:rFonts w:ascii="Times New Roman" w:hAnsi="Times New Roman" w:cs="Times New Roman"/>
          <w:color w:val="000000" w:themeColor="text1"/>
          <w:sz w:val="24"/>
          <w:szCs w:val="24"/>
        </w:rPr>
        <w:t xml:space="preserve"> ha</w:t>
      </w:r>
      <w:r w:rsidR="00D53EC0" w:rsidRPr="00B7660F">
        <w:rPr>
          <w:rFonts w:ascii="Times New Roman" w:hAnsi="Times New Roman" w:cs="Times New Roman"/>
          <w:color w:val="000000" w:themeColor="text1"/>
          <w:sz w:val="24"/>
          <w:szCs w:val="24"/>
        </w:rPr>
        <w:t>s</w:t>
      </w:r>
      <w:r w:rsidR="001F4BBF" w:rsidRPr="00B7660F">
        <w:rPr>
          <w:rFonts w:ascii="Times New Roman" w:hAnsi="Times New Roman" w:cs="Times New Roman"/>
          <w:color w:val="000000" w:themeColor="text1"/>
          <w:sz w:val="24"/>
          <w:szCs w:val="24"/>
        </w:rPr>
        <w:t xml:space="preserve"> yet borne his</w:t>
      </w:r>
      <w:r w:rsidR="00CB2D65" w:rsidRPr="00B7660F">
        <w:rPr>
          <w:rFonts w:ascii="Times New Roman" w:hAnsi="Times New Roman" w:cs="Times New Roman"/>
          <w:color w:val="000000" w:themeColor="text1"/>
          <w:sz w:val="24"/>
          <w:szCs w:val="24"/>
        </w:rPr>
        <w:t xml:space="preserve">. The </w:t>
      </w:r>
      <w:r w:rsidR="00316D34" w:rsidRPr="00B7660F">
        <w:rPr>
          <w:rFonts w:ascii="Times New Roman" w:hAnsi="Times New Roman" w:cs="Times New Roman"/>
          <w:color w:val="000000" w:themeColor="text1"/>
          <w:sz w:val="24"/>
          <w:szCs w:val="24"/>
        </w:rPr>
        <w:t>anachronistic</w:t>
      </w:r>
      <w:r w:rsidR="00CB2D65" w:rsidRPr="00B7660F">
        <w:rPr>
          <w:rFonts w:ascii="Times New Roman" w:hAnsi="Times New Roman" w:cs="Times New Roman"/>
          <w:color w:val="000000" w:themeColor="text1"/>
          <w:sz w:val="24"/>
          <w:szCs w:val="24"/>
        </w:rPr>
        <w:t xml:space="preserve"> speechmaking is also present in Mark 13, where the Markan Jesus asks</w:t>
      </w:r>
      <w:r w:rsidR="00A86355" w:rsidRPr="00B7660F">
        <w:rPr>
          <w:rFonts w:ascii="Times New Roman" w:hAnsi="Times New Roman" w:cs="Times New Roman"/>
          <w:color w:val="000000" w:themeColor="text1"/>
          <w:sz w:val="24"/>
          <w:szCs w:val="24"/>
        </w:rPr>
        <w:t xml:space="preserve"> followers</w:t>
      </w:r>
      <w:r w:rsidR="001F4BBF" w:rsidRPr="00B7660F">
        <w:rPr>
          <w:rFonts w:ascii="Times New Roman" w:hAnsi="Times New Roman" w:cs="Times New Roman"/>
          <w:color w:val="000000" w:themeColor="text1"/>
          <w:sz w:val="24"/>
          <w:szCs w:val="24"/>
        </w:rPr>
        <w:t xml:space="preserve"> to</w:t>
      </w:r>
      <w:r w:rsidR="00A86355" w:rsidRPr="00B7660F">
        <w:rPr>
          <w:rFonts w:ascii="Times New Roman" w:hAnsi="Times New Roman" w:cs="Times New Roman"/>
          <w:color w:val="000000" w:themeColor="text1"/>
          <w:sz w:val="24"/>
          <w:szCs w:val="24"/>
        </w:rPr>
        <w:t xml:space="preserve"> stand f</w:t>
      </w:r>
      <w:r w:rsidR="00CB2D65" w:rsidRPr="00B7660F">
        <w:rPr>
          <w:rFonts w:ascii="Times New Roman" w:hAnsi="Times New Roman" w:cs="Times New Roman"/>
          <w:color w:val="000000" w:themeColor="text1"/>
          <w:sz w:val="24"/>
          <w:szCs w:val="24"/>
        </w:rPr>
        <w:t xml:space="preserve">irm </w:t>
      </w:r>
      <w:r w:rsidR="001F4BBF" w:rsidRPr="00B7660F">
        <w:rPr>
          <w:rFonts w:ascii="Times New Roman" w:hAnsi="Times New Roman" w:cs="Times New Roman"/>
          <w:color w:val="000000" w:themeColor="text1"/>
          <w:sz w:val="24"/>
          <w:szCs w:val="24"/>
        </w:rPr>
        <w:t xml:space="preserve">in trials, beatings and tests of loyalty </w:t>
      </w:r>
      <w:r w:rsidR="00CB2D65" w:rsidRPr="00B7660F">
        <w:rPr>
          <w:rFonts w:ascii="Times New Roman" w:hAnsi="Times New Roman" w:cs="Times New Roman"/>
          <w:color w:val="000000" w:themeColor="text1"/>
          <w:sz w:val="24"/>
          <w:szCs w:val="24"/>
        </w:rPr>
        <w:t>during Jerusalem’s tribulation</w:t>
      </w:r>
      <w:r w:rsidR="00A86355" w:rsidRPr="00B7660F">
        <w:rPr>
          <w:rFonts w:ascii="Times New Roman" w:hAnsi="Times New Roman" w:cs="Times New Roman"/>
          <w:color w:val="000000" w:themeColor="text1"/>
          <w:sz w:val="24"/>
          <w:szCs w:val="24"/>
        </w:rPr>
        <w:t xml:space="preserve">, </w:t>
      </w:r>
      <w:r w:rsidR="001F4BBF" w:rsidRPr="00B7660F">
        <w:rPr>
          <w:rFonts w:ascii="Times New Roman" w:hAnsi="Times New Roman" w:cs="Times New Roman"/>
          <w:color w:val="000000" w:themeColor="text1"/>
          <w:sz w:val="24"/>
          <w:szCs w:val="24"/>
        </w:rPr>
        <w:t xml:space="preserve">which </w:t>
      </w:r>
      <w:r w:rsidR="00316D34" w:rsidRPr="00B7660F">
        <w:rPr>
          <w:rFonts w:ascii="Times New Roman" w:hAnsi="Times New Roman" w:cs="Times New Roman"/>
          <w:color w:val="000000" w:themeColor="text1"/>
          <w:sz w:val="24"/>
          <w:szCs w:val="24"/>
        </w:rPr>
        <w:t>i</w:t>
      </w:r>
      <w:r w:rsidR="001F4BBF" w:rsidRPr="00B7660F">
        <w:rPr>
          <w:rFonts w:ascii="Times New Roman" w:hAnsi="Times New Roman" w:cs="Times New Roman"/>
          <w:color w:val="000000" w:themeColor="text1"/>
          <w:sz w:val="24"/>
          <w:szCs w:val="24"/>
        </w:rPr>
        <w:t xml:space="preserve">s forty years </w:t>
      </w:r>
      <w:r w:rsidR="00316D34" w:rsidRPr="00B7660F">
        <w:rPr>
          <w:rFonts w:ascii="Times New Roman" w:hAnsi="Times New Roman" w:cs="Times New Roman"/>
          <w:color w:val="000000" w:themeColor="text1"/>
          <w:sz w:val="24"/>
          <w:szCs w:val="24"/>
        </w:rPr>
        <w:t>in the future</w:t>
      </w:r>
      <w:r w:rsidR="001F4BBF" w:rsidRPr="00B7660F">
        <w:rPr>
          <w:rFonts w:ascii="Times New Roman" w:hAnsi="Times New Roman" w:cs="Times New Roman"/>
          <w:color w:val="000000" w:themeColor="text1"/>
          <w:sz w:val="24"/>
          <w:szCs w:val="24"/>
        </w:rPr>
        <w:t>, and</w:t>
      </w:r>
      <w:r w:rsidR="00CB2D65" w:rsidRPr="00B7660F">
        <w:rPr>
          <w:rFonts w:ascii="Times New Roman" w:hAnsi="Times New Roman" w:cs="Times New Roman"/>
          <w:color w:val="000000" w:themeColor="text1"/>
          <w:sz w:val="24"/>
          <w:szCs w:val="24"/>
        </w:rPr>
        <w:t xml:space="preserve"> readers of the Gospel are admonished to</w:t>
      </w:r>
      <w:r w:rsidR="00A86355" w:rsidRPr="00B7660F">
        <w:rPr>
          <w:rFonts w:ascii="Times New Roman" w:hAnsi="Times New Roman" w:cs="Times New Roman"/>
          <w:color w:val="000000" w:themeColor="text1"/>
          <w:sz w:val="24"/>
          <w:szCs w:val="24"/>
        </w:rPr>
        <w:t xml:space="preserve"> watch for the Son of Man’s arriva</w:t>
      </w:r>
      <w:r w:rsidR="00CB2D65" w:rsidRPr="00B7660F">
        <w:rPr>
          <w:rFonts w:ascii="Times New Roman" w:hAnsi="Times New Roman" w:cs="Times New Roman"/>
          <w:color w:val="000000" w:themeColor="text1"/>
          <w:sz w:val="24"/>
          <w:szCs w:val="24"/>
        </w:rPr>
        <w:t>l</w:t>
      </w:r>
      <w:r w:rsidR="001F4BBF" w:rsidRPr="00B7660F">
        <w:rPr>
          <w:rFonts w:ascii="Times New Roman" w:hAnsi="Times New Roman" w:cs="Times New Roman"/>
          <w:color w:val="000000" w:themeColor="text1"/>
          <w:sz w:val="24"/>
          <w:szCs w:val="24"/>
        </w:rPr>
        <w:t xml:space="preserve"> in the clouds, before Jesus himself ha</w:t>
      </w:r>
      <w:r w:rsidR="00316D34" w:rsidRPr="00B7660F">
        <w:rPr>
          <w:rFonts w:ascii="Times New Roman" w:hAnsi="Times New Roman" w:cs="Times New Roman"/>
          <w:color w:val="000000" w:themeColor="text1"/>
          <w:sz w:val="24"/>
          <w:szCs w:val="24"/>
        </w:rPr>
        <w:t>s</w:t>
      </w:r>
      <w:r w:rsidR="001F4BBF" w:rsidRPr="00B7660F">
        <w:rPr>
          <w:rFonts w:ascii="Times New Roman" w:hAnsi="Times New Roman" w:cs="Times New Roman"/>
          <w:color w:val="000000" w:themeColor="text1"/>
          <w:sz w:val="24"/>
          <w:szCs w:val="24"/>
        </w:rPr>
        <w:t xml:space="preserve"> been tried and executed in Jerusalem</w:t>
      </w:r>
      <w:r w:rsidR="00CB2D65" w:rsidRPr="00B7660F">
        <w:rPr>
          <w:rFonts w:ascii="Times New Roman" w:hAnsi="Times New Roman" w:cs="Times New Roman"/>
          <w:color w:val="000000" w:themeColor="text1"/>
          <w:sz w:val="24"/>
          <w:szCs w:val="24"/>
        </w:rPr>
        <w:t>. Th</w:t>
      </w:r>
      <w:r w:rsidR="00316D34" w:rsidRPr="00B7660F">
        <w:rPr>
          <w:rFonts w:ascii="Times New Roman" w:hAnsi="Times New Roman" w:cs="Times New Roman"/>
          <w:color w:val="000000" w:themeColor="text1"/>
          <w:sz w:val="24"/>
          <w:szCs w:val="24"/>
        </w:rPr>
        <w:t>is kind of</w:t>
      </w:r>
      <w:r w:rsidR="00CB2D65" w:rsidRPr="00B7660F">
        <w:rPr>
          <w:rFonts w:ascii="Times New Roman" w:hAnsi="Times New Roman" w:cs="Times New Roman"/>
          <w:color w:val="000000" w:themeColor="text1"/>
          <w:sz w:val="24"/>
          <w:szCs w:val="24"/>
        </w:rPr>
        <w:t xml:space="preserve"> speechmaking is evident in the last passage of the apocalyptic form</w:t>
      </w:r>
      <w:r w:rsidR="001F4BBF" w:rsidRPr="00B7660F">
        <w:rPr>
          <w:rFonts w:ascii="Times New Roman" w:hAnsi="Times New Roman" w:cs="Times New Roman"/>
          <w:color w:val="000000" w:themeColor="text1"/>
          <w:sz w:val="24"/>
          <w:szCs w:val="24"/>
        </w:rPr>
        <w:t xml:space="preserve"> as well, </w:t>
      </w:r>
      <w:r w:rsidR="004B4CD5" w:rsidRPr="00B7660F">
        <w:rPr>
          <w:rFonts w:ascii="Times New Roman" w:hAnsi="Times New Roman" w:cs="Times New Roman"/>
          <w:color w:val="000000" w:themeColor="text1"/>
          <w:sz w:val="24"/>
          <w:szCs w:val="24"/>
        </w:rPr>
        <w:t xml:space="preserve">in </w:t>
      </w:r>
      <w:r w:rsidR="00A86355" w:rsidRPr="00B7660F">
        <w:rPr>
          <w:rFonts w:ascii="Times New Roman" w:hAnsi="Times New Roman" w:cs="Times New Roman"/>
          <w:color w:val="000000" w:themeColor="text1"/>
          <w:sz w:val="24"/>
          <w:szCs w:val="24"/>
        </w:rPr>
        <w:t xml:space="preserve">Mk </w:t>
      </w:r>
      <w:r w:rsidR="004B4CD5" w:rsidRPr="00B7660F">
        <w:rPr>
          <w:rFonts w:ascii="Times New Roman" w:hAnsi="Times New Roman" w:cs="Times New Roman"/>
          <w:color w:val="000000" w:themeColor="text1"/>
          <w:sz w:val="24"/>
          <w:szCs w:val="24"/>
        </w:rPr>
        <w:t>14:62</w:t>
      </w:r>
      <w:r w:rsidR="00CB2D65" w:rsidRPr="00B7660F">
        <w:rPr>
          <w:rFonts w:ascii="Times New Roman" w:hAnsi="Times New Roman" w:cs="Times New Roman"/>
          <w:color w:val="000000" w:themeColor="text1"/>
          <w:sz w:val="24"/>
          <w:szCs w:val="24"/>
        </w:rPr>
        <w:t>, where the Markan Jesus lectures the</w:t>
      </w:r>
      <w:r w:rsidR="004B4CD5" w:rsidRPr="00B7660F">
        <w:rPr>
          <w:rFonts w:ascii="Times New Roman" w:hAnsi="Times New Roman" w:cs="Times New Roman"/>
          <w:color w:val="000000" w:themeColor="text1"/>
          <w:sz w:val="24"/>
          <w:szCs w:val="24"/>
        </w:rPr>
        <w:t xml:space="preserve"> Sanhedrin</w:t>
      </w:r>
      <w:r w:rsidR="00A86355" w:rsidRPr="00B7660F">
        <w:rPr>
          <w:rFonts w:ascii="Times New Roman" w:hAnsi="Times New Roman" w:cs="Times New Roman"/>
          <w:color w:val="000000" w:themeColor="text1"/>
          <w:sz w:val="24"/>
          <w:szCs w:val="24"/>
        </w:rPr>
        <w:t xml:space="preserve"> </w:t>
      </w:r>
      <w:r w:rsidR="00316D34" w:rsidRPr="00B7660F">
        <w:rPr>
          <w:rFonts w:ascii="Times New Roman" w:hAnsi="Times New Roman" w:cs="Times New Roman"/>
          <w:color w:val="000000" w:themeColor="text1"/>
          <w:sz w:val="24"/>
          <w:szCs w:val="24"/>
        </w:rPr>
        <w:t>and threatens them, saying that he is the</w:t>
      </w:r>
      <w:r w:rsidR="004B4CD5" w:rsidRPr="00B7660F">
        <w:rPr>
          <w:rFonts w:ascii="Times New Roman" w:hAnsi="Times New Roman" w:cs="Times New Roman"/>
          <w:color w:val="000000" w:themeColor="text1"/>
          <w:sz w:val="24"/>
          <w:szCs w:val="24"/>
        </w:rPr>
        <w:t xml:space="preserve"> Son of Man</w:t>
      </w:r>
      <w:r w:rsidR="00CB2D65" w:rsidRPr="00B7660F">
        <w:rPr>
          <w:rFonts w:ascii="Times New Roman" w:hAnsi="Times New Roman" w:cs="Times New Roman"/>
          <w:color w:val="000000" w:themeColor="text1"/>
          <w:sz w:val="24"/>
          <w:szCs w:val="24"/>
        </w:rPr>
        <w:t>,</w:t>
      </w:r>
      <w:r w:rsidR="001F4BBF" w:rsidRPr="00B7660F">
        <w:rPr>
          <w:rFonts w:ascii="Times New Roman" w:hAnsi="Times New Roman" w:cs="Times New Roman"/>
          <w:color w:val="000000" w:themeColor="text1"/>
          <w:sz w:val="24"/>
          <w:szCs w:val="24"/>
        </w:rPr>
        <w:t xml:space="preserve"> and </w:t>
      </w:r>
      <w:r w:rsidR="00316D34" w:rsidRPr="00B7660F">
        <w:rPr>
          <w:rFonts w:ascii="Times New Roman" w:hAnsi="Times New Roman" w:cs="Times New Roman"/>
          <w:color w:val="000000" w:themeColor="text1"/>
          <w:sz w:val="24"/>
          <w:szCs w:val="24"/>
        </w:rPr>
        <w:t xml:space="preserve">that </w:t>
      </w:r>
      <w:r w:rsidR="001F4BBF" w:rsidRPr="00B7660F">
        <w:rPr>
          <w:rFonts w:ascii="Times New Roman" w:hAnsi="Times New Roman" w:cs="Times New Roman"/>
          <w:color w:val="000000" w:themeColor="text1"/>
          <w:sz w:val="24"/>
          <w:szCs w:val="24"/>
        </w:rPr>
        <w:t>he</w:t>
      </w:r>
      <w:r w:rsidR="00CB2D65" w:rsidRPr="00B7660F">
        <w:rPr>
          <w:rFonts w:ascii="Times New Roman" w:hAnsi="Times New Roman" w:cs="Times New Roman"/>
          <w:color w:val="000000" w:themeColor="text1"/>
          <w:sz w:val="24"/>
          <w:szCs w:val="24"/>
        </w:rPr>
        <w:t xml:space="preserve"> will </w:t>
      </w:r>
      <w:r w:rsidR="00316D34" w:rsidRPr="00B7660F">
        <w:rPr>
          <w:rFonts w:ascii="Times New Roman" w:hAnsi="Times New Roman" w:cs="Times New Roman"/>
          <w:color w:val="000000" w:themeColor="text1"/>
          <w:sz w:val="24"/>
          <w:szCs w:val="24"/>
        </w:rPr>
        <w:t xml:space="preserve">return </w:t>
      </w:r>
      <w:r w:rsidR="001F4BBF" w:rsidRPr="00B7660F">
        <w:rPr>
          <w:rFonts w:ascii="Times New Roman" w:hAnsi="Times New Roman" w:cs="Times New Roman"/>
          <w:color w:val="000000" w:themeColor="text1"/>
          <w:sz w:val="24"/>
          <w:szCs w:val="24"/>
        </w:rPr>
        <w:t>in power</w:t>
      </w:r>
      <w:r w:rsidR="00CB2D65" w:rsidRPr="00B7660F">
        <w:rPr>
          <w:rFonts w:ascii="Times New Roman" w:hAnsi="Times New Roman" w:cs="Times New Roman"/>
          <w:color w:val="000000" w:themeColor="text1"/>
          <w:sz w:val="24"/>
          <w:szCs w:val="24"/>
        </w:rPr>
        <w:t xml:space="preserve"> on the clouds</w:t>
      </w:r>
      <w:r w:rsidR="00316D34" w:rsidRPr="00B7660F">
        <w:rPr>
          <w:rFonts w:ascii="Times New Roman" w:hAnsi="Times New Roman" w:cs="Times New Roman"/>
          <w:color w:val="000000" w:themeColor="text1"/>
          <w:sz w:val="24"/>
          <w:szCs w:val="24"/>
        </w:rPr>
        <w:t>, even before he has been convicted and executed</w:t>
      </w:r>
      <w:r w:rsidR="004B4CD5" w:rsidRPr="00B7660F">
        <w:rPr>
          <w:rFonts w:ascii="Times New Roman" w:hAnsi="Times New Roman" w:cs="Times New Roman"/>
          <w:color w:val="000000" w:themeColor="text1"/>
          <w:sz w:val="24"/>
          <w:szCs w:val="24"/>
        </w:rPr>
        <w:t>.</w:t>
      </w:r>
      <w:r w:rsidR="005252C9" w:rsidRPr="00B7660F">
        <w:rPr>
          <w:rFonts w:ascii="Times New Roman" w:hAnsi="Times New Roman" w:cs="Times New Roman"/>
          <w:color w:val="000000" w:themeColor="text1"/>
          <w:sz w:val="24"/>
          <w:szCs w:val="24"/>
        </w:rPr>
        <w:t xml:space="preserve"> </w:t>
      </w:r>
      <w:proofErr w:type="gramStart"/>
      <w:r w:rsidR="001F4BBF" w:rsidRPr="00B7660F">
        <w:rPr>
          <w:rFonts w:ascii="Times New Roman" w:hAnsi="Times New Roman" w:cs="Times New Roman"/>
          <w:color w:val="000000" w:themeColor="text1"/>
          <w:sz w:val="24"/>
          <w:szCs w:val="24"/>
        </w:rPr>
        <w:t>All of</w:t>
      </w:r>
      <w:proofErr w:type="gramEnd"/>
      <w:r w:rsidR="001F4BBF" w:rsidRPr="00B7660F">
        <w:rPr>
          <w:rFonts w:ascii="Times New Roman" w:hAnsi="Times New Roman" w:cs="Times New Roman"/>
          <w:color w:val="000000" w:themeColor="text1"/>
          <w:sz w:val="24"/>
          <w:szCs w:val="24"/>
        </w:rPr>
        <w:t xml:space="preserve"> these anachronisms show that the writers placed</w:t>
      </w:r>
      <w:r w:rsidR="00316D34" w:rsidRPr="00B7660F">
        <w:rPr>
          <w:rFonts w:ascii="Times New Roman" w:hAnsi="Times New Roman" w:cs="Times New Roman"/>
          <w:color w:val="000000" w:themeColor="text1"/>
          <w:sz w:val="24"/>
          <w:szCs w:val="24"/>
        </w:rPr>
        <w:t xml:space="preserve"> the</w:t>
      </w:r>
      <w:r w:rsidR="006575A5" w:rsidRPr="00B7660F">
        <w:rPr>
          <w:rFonts w:ascii="Times New Roman" w:hAnsi="Times New Roman" w:cs="Times New Roman"/>
          <w:color w:val="000000" w:themeColor="text1"/>
          <w:sz w:val="24"/>
          <w:szCs w:val="24"/>
        </w:rPr>
        <w:t>ir</w:t>
      </w:r>
      <w:r w:rsidR="00316D34" w:rsidRPr="00B7660F">
        <w:rPr>
          <w:rFonts w:ascii="Times New Roman" w:hAnsi="Times New Roman" w:cs="Times New Roman"/>
          <w:color w:val="000000" w:themeColor="text1"/>
          <w:sz w:val="24"/>
          <w:szCs w:val="24"/>
        </w:rPr>
        <w:t xml:space="preserve"> redactions</w:t>
      </w:r>
      <w:r w:rsidR="001F4BBF" w:rsidRPr="00B7660F">
        <w:rPr>
          <w:rFonts w:ascii="Times New Roman" w:hAnsi="Times New Roman" w:cs="Times New Roman"/>
          <w:color w:val="000000" w:themeColor="text1"/>
          <w:sz w:val="24"/>
          <w:szCs w:val="24"/>
        </w:rPr>
        <w:t xml:space="preserve"> throughout the Markan text </w:t>
      </w:r>
      <w:r w:rsidR="00881AC1" w:rsidRPr="00B7660F">
        <w:rPr>
          <w:rFonts w:ascii="Times New Roman" w:hAnsi="Times New Roman" w:cs="Times New Roman"/>
          <w:color w:val="000000" w:themeColor="text1"/>
          <w:sz w:val="24"/>
          <w:szCs w:val="24"/>
        </w:rPr>
        <w:t>in a setting of Jesus’s earthly ministry</w:t>
      </w:r>
      <w:r w:rsidR="00D13EC1" w:rsidRPr="00B7660F">
        <w:rPr>
          <w:rFonts w:ascii="Times New Roman" w:hAnsi="Times New Roman" w:cs="Times New Roman"/>
          <w:color w:val="000000" w:themeColor="text1"/>
          <w:sz w:val="24"/>
          <w:szCs w:val="24"/>
        </w:rPr>
        <w:t xml:space="preserve"> </w:t>
      </w:r>
      <w:r w:rsidR="001F4BBF" w:rsidRPr="00B7660F">
        <w:rPr>
          <w:rFonts w:ascii="Times New Roman" w:hAnsi="Times New Roman" w:cs="Times New Roman"/>
          <w:color w:val="000000" w:themeColor="text1"/>
          <w:sz w:val="24"/>
          <w:szCs w:val="24"/>
        </w:rPr>
        <w:t xml:space="preserve">to </w:t>
      </w:r>
      <w:r w:rsidR="00881AC1" w:rsidRPr="00B7660F">
        <w:rPr>
          <w:rFonts w:ascii="Times New Roman" w:hAnsi="Times New Roman" w:cs="Times New Roman"/>
          <w:color w:val="000000" w:themeColor="text1"/>
          <w:sz w:val="24"/>
          <w:szCs w:val="24"/>
        </w:rPr>
        <w:t xml:space="preserve">give the new material context in terms of what their community and audience had been told about Jesus in the oral tradition. </w:t>
      </w:r>
      <w:r w:rsidR="006575A5" w:rsidRPr="00B7660F">
        <w:rPr>
          <w:rFonts w:ascii="Times New Roman" w:hAnsi="Times New Roman" w:cs="Times New Roman"/>
          <w:color w:val="000000" w:themeColor="text1"/>
          <w:sz w:val="24"/>
          <w:szCs w:val="24"/>
        </w:rPr>
        <w:t>By placing these passages in</w:t>
      </w:r>
      <w:r w:rsidR="00881AC1" w:rsidRPr="00B7660F">
        <w:rPr>
          <w:rFonts w:ascii="Times New Roman" w:hAnsi="Times New Roman" w:cs="Times New Roman"/>
          <w:color w:val="000000" w:themeColor="text1"/>
          <w:sz w:val="24"/>
          <w:szCs w:val="24"/>
        </w:rPr>
        <w:t xml:space="preserve">to </w:t>
      </w:r>
      <w:r w:rsidR="006575A5" w:rsidRPr="00B7660F">
        <w:rPr>
          <w:rFonts w:ascii="Times New Roman" w:hAnsi="Times New Roman" w:cs="Times New Roman"/>
          <w:color w:val="000000" w:themeColor="text1"/>
          <w:sz w:val="24"/>
          <w:szCs w:val="24"/>
        </w:rPr>
        <w:t>the narrative</w:t>
      </w:r>
      <w:r w:rsidR="00881AC1" w:rsidRPr="00B7660F">
        <w:rPr>
          <w:rFonts w:ascii="Times New Roman" w:hAnsi="Times New Roman" w:cs="Times New Roman"/>
          <w:color w:val="000000" w:themeColor="text1"/>
          <w:sz w:val="24"/>
          <w:szCs w:val="24"/>
        </w:rPr>
        <w:t xml:space="preserve"> of Jesus of Nazareth</w:t>
      </w:r>
      <w:r w:rsidR="006575A5" w:rsidRPr="00B7660F">
        <w:rPr>
          <w:rFonts w:ascii="Times New Roman" w:hAnsi="Times New Roman" w:cs="Times New Roman"/>
          <w:color w:val="000000" w:themeColor="text1"/>
          <w:sz w:val="24"/>
          <w:szCs w:val="24"/>
        </w:rPr>
        <w:t xml:space="preserve">, </w:t>
      </w:r>
      <w:r w:rsidR="00881AC1" w:rsidRPr="00B7660F">
        <w:rPr>
          <w:rFonts w:ascii="Times New Roman" w:hAnsi="Times New Roman" w:cs="Times New Roman"/>
          <w:color w:val="000000" w:themeColor="text1"/>
          <w:sz w:val="24"/>
          <w:szCs w:val="24"/>
        </w:rPr>
        <w:t>the writers are telling their readers that the situation in 70 CE was</w:t>
      </w:r>
      <w:r w:rsidR="00436136" w:rsidRPr="00B7660F">
        <w:rPr>
          <w:rFonts w:ascii="Times New Roman" w:hAnsi="Times New Roman" w:cs="Times New Roman"/>
          <w:color w:val="000000" w:themeColor="text1"/>
          <w:sz w:val="24"/>
          <w:szCs w:val="24"/>
        </w:rPr>
        <w:t xml:space="preserve"> always</w:t>
      </w:r>
      <w:r w:rsidR="00881AC1" w:rsidRPr="00B7660F">
        <w:rPr>
          <w:rFonts w:ascii="Times New Roman" w:hAnsi="Times New Roman" w:cs="Times New Roman"/>
          <w:color w:val="000000" w:themeColor="text1"/>
          <w:sz w:val="24"/>
          <w:szCs w:val="24"/>
        </w:rPr>
        <w:t xml:space="preserve"> expected and that Jesus is </w:t>
      </w:r>
      <w:r w:rsidR="00436136" w:rsidRPr="00B7660F">
        <w:rPr>
          <w:rFonts w:ascii="Times New Roman" w:hAnsi="Times New Roman" w:cs="Times New Roman"/>
          <w:color w:val="000000" w:themeColor="text1"/>
          <w:sz w:val="24"/>
          <w:szCs w:val="24"/>
        </w:rPr>
        <w:t>the solution to their current dilemma</w:t>
      </w:r>
      <w:r w:rsidR="006575A5" w:rsidRPr="00B7660F">
        <w:rPr>
          <w:rFonts w:ascii="Times New Roman" w:hAnsi="Times New Roman" w:cs="Times New Roman"/>
          <w:color w:val="000000" w:themeColor="text1"/>
          <w:sz w:val="24"/>
          <w:szCs w:val="24"/>
        </w:rPr>
        <w:t>.</w:t>
      </w:r>
    </w:p>
    <w:p w14:paraId="57A78983" w14:textId="3B79A0C4" w:rsidR="00A86355" w:rsidRPr="00B7660F" w:rsidRDefault="00A86355" w:rsidP="00444767">
      <w:pPr>
        <w:spacing w:after="0" w:line="360" w:lineRule="auto"/>
        <w:rPr>
          <w:rFonts w:ascii="Times New Roman" w:hAnsi="Times New Roman" w:cs="Times New Roman"/>
          <w:b/>
          <w:bCs/>
          <w:color w:val="000000" w:themeColor="text1"/>
          <w:sz w:val="24"/>
          <w:szCs w:val="24"/>
        </w:rPr>
      </w:pPr>
    </w:p>
    <w:p w14:paraId="10D55609" w14:textId="1D526500" w:rsidR="00796A91" w:rsidRPr="00B7660F" w:rsidRDefault="2401F22F" w:rsidP="00121C4B">
      <w:pPr>
        <w:spacing w:after="120" w:line="360" w:lineRule="auto"/>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6</w:t>
      </w:r>
      <w:r w:rsidR="08B781DA" w:rsidRPr="00B7660F">
        <w:rPr>
          <w:rFonts w:ascii="Times New Roman" w:hAnsi="Times New Roman" w:cs="Times New Roman"/>
          <w:b/>
          <w:bCs/>
          <w:color w:val="000000" w:themeColor="text1"/>
          <w:sz w:val="24"/>
          <w:szCs w:val="24"/>
        </w:rPr>
        <w:t>.</w:t>
      </w:r>
      <w:r w:rsidR="00266CE3" w:rsidRPr="00B7660F">
        <w:rPr>
          <w:rFonts w:ascii="Times New Roman" w:hAnsi="Times New Roman" w:cs="Times New Roman"/>
          <w:b/>
          <w:bCs/>
          <w:color w:val="000000" w:themeColor="text1"/>
          <w:sz w:val="24"/>
          <w:szCs w:val="24"/>
        </w:rPr>
        <w:t>1</w:t>
      </w:r>
      <w:r w:rsidR="00C73204" w:rsidRPr="00B7660F">
        <w:rPr>
          <w:rFonts w:ascii="Times New Roman" w:hAnsi="Times New Roman" w:cs="Times New Roman"/>
          <w:b/>
          <w:bCs/>
          <w:color w:val="000000" w:themeColor="text1"/>
          <w:sz w:val="24"/>
          <w:szCs w:val="24"/>
        </w:rPr>
        <w:t xml:space="preserve"> </w:t>
      </w:r>
      <w:r w:rsidR="08B781DA" w:rsidRPr="00B7660F">
        <w:rPr>
          <w:rFonts w:ascii="Times New Roman" w:hAnsi="Times New Roman" w:cs="Times New Roman"/>
          <w:b/>
          <w:bCs/>
          <w:color w:val="000000" w:themeColor="text1"/>
          <w:sz w:val="24"/>
          <w:szCs w:val="24"/>
        </w:rPr>
        <w:t>Them</w:t>
      </w:r>
      <w:r w:rsidR="00C73204" w:rsidRPr="00B7660F">
        <w:rPr>
          <w:rFonts w:ascii="Times New Roman" w:hAnsi="Times New Roman" w:cs="Times New Roman"/>
          <w:b/>
          <w:bCs/>
          <w:color w:val="000000" w:themeColor="text1"/>
          <w:sz w:val="24"/>
          <w:szCs w:val="24"/>
        </w:rPr>
        <w:t>atic Content</w:t>
      </w:r>
    </w:p>
    <w:p w14:paraId="412278BC" w14:textId="249E7F66" w:rsidR="00EB06D7" w:rsidRPr="00B7660F" w:rsidRDefault="004D4D3D" w:rsidP="0044476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themes </w:t>
      </w:r>
      <w:r w:rsidR="00D0764C" w:rsidRPr="00B7660F">
        <w:rPr>
          <w:rFonts w:ascii="Times New Roman" w:hAnsi="Times New Roman" w:cs="Times New Roman"/>
          <w:color w:val="000000" w:themeColor="text1"/>
          <w:sz w:val="24"/>
          <w:szCs w:val="24"/>
        </w:rPr>
        <w:t>of patient endurance</w:t>
      </w:r>
      <w:r w:rsidR="00D13EC1" w:rsidRPr="00B7660F">
        <w:rPr>
          <w:rFonts w:ascii="Times New Roman" w:hAnsi="Times New Roman" w:cs="Times New Roman"/>
          <w:color w:val="000000" w:themeColor="text1"/>
          <w:sz w:val="24"/>
          <w:szCs w:val="24"/>
        </w:rPr>
        <w:t xml:space="preserve"> during tribulation</w:t>
      </w:r>
      <w:r w:rsidR="00D0764C" w:rsidRPr="00B7660F">
        <w:rPr>
          <w:rFonts w:ascii="Times New Roman" w:hAnsi="Times New Roman" w:cs="Times New Roman"/>
          <w:color w:val="000000" w:themeColor="text1"/>
          <w:sz w:val="24"/>
          <w:szCs w:val="24"/>
        </w:rPr>
        <w:t xml:space="preserve">, faithful testimony </w:t>
      </w:r>
      <w:r w:rsidR="00D13EC1" w:rsidRPr="00B7660F">
        <w:rPr>
          <w:rFonts w:ascii="Times New Roman" w:hAnsi="Times New Roman" w:cs="Times New Roman"/>
          <w:color w:val="000000" w:themeColor="text1"/>
          <w:sz w:val="24"/>
          <w:szCs w:val="24"/>
        </w:rPr>
        <w:t xml:space="preserve">under trial </w:t>
      </w:r>
      <w:r w:rsidR="00D0764C" w:rsidRPr="00B7660F">
        <w:rPr>
          <w:rFonts w:ascii="Times New Roman" w:hAnsi="Times New Roman" w:cs="Times New Roman"/>
          <w:color w:val="000000" w:themeColor="text1"/>
          <w:sz w:val="24"/>
          <w:szCs w:val="24"/>
        </w:rPr>
        <w:t>and waiting on Jesus’s return from the afterlife</w:t>
      </w:r>
      <w:r w:rsidRPr="00B7660F">
        <w:rPr>
          <w:rFonts w:ascii="Times New Roman" w:hAnsi="Times New Roman" w:cs="Times New Roman"/>
          <w:color w:val="000000" w:themeColor="text1"/>
          <w:sz w:val="24"/>
          <w:szCs w:val="24"/>
        </w:rPr>
        <w:t xml:space="preserve"> occur in the</w:t>
      </w:r>
      <w:r w:rsidR="00572AEC" w:rsidRPr="00B7660F">
        <w:rPr>
          <w:rFonts w:ascii="Times New Roman" w:hAnsi="Times New Roman" w:cs="Times New Roman"/>
          <w:color w:val="000000" w:themeColor="text1"/>
          <w:sz w:val="24"/>
          <w:szCs w:val="24"/>
        </w:rPr>
        <w:t xml:space="preserve"> </w:t>
      </w:r>
      <w:r w:rsidR="00BD6411" w:rsidRPr="00B7660F">
        <w:rPr>
          <w:rFonts w:ascii="Times New Roman" w:hAnsi="Times New Roman" w:cs="Times New Roman"/>
          <w:color w:val="000000" w:themeColor="text1"/>
          <w:sz w:val="24"/>
          <w:szCs w:val="24"/>
        </w:rPr>
        <w:t>apocalyptic</w:t>
      </w:r>
      <w:r w:rsidRPr="00B7660F">
        <w:rPr>
          <w:rFonts w:ascii="Times New Roman" w:hAnsi="Times New Roman" w:cs="Times New Roman"/>
          <w:color w:val="000000" w:themeColor="text1"/>
          <w:sz w:val="24"/>
          <w:szCs w:val="24"/>
        </w:rPr>
        <w:t xml:space="preserve"> form of Mark. </w:t>
      </w:r>
      <w:r w:rsidR="00BD6411" w:rsidRPr="00B7660F">
        <w:rPr>
          <w:rFonts w:ascii="Times New Roman" w:hAnsi="Times New Roman" w:cs="Times New Roman"/>
          <w:color w:val="000000" w:themeColor="text1"/>
          <w:sz w:val="24"/>
          <w:szCs w:val="24"/>
        </w:rPr>
        <w:t>The</w:t>
      </w:r>
      <w:r w:rsidR="00C9641C" w:rsidRPr="00B7660F">
        <w:rPr>
          <w:rFonts w:ascii="Times New Roman" w:hAnsi="Times New Roman" w:cs="Times New Roman"/>
          <w:color w:val="000000" w:themeColor="text1"/>
          <w:sz w:val="24"/>
          <w:szCs w:val="24"/>
        </w:rPr>
        <w:t xml:space="preserve"> writers </w:t>
      </w:r>
      <w:r w:rsidR="00D0764C" w:rsidRPr="00B7660F">
        <w:rPr>
          <w:rFonts w:ascii="Times New Roman" w:hAnsi="Times New Roman" w:cs="Times New Roman"/>
          <w:color w:val="000000" w:themeColor="text1"/>
          <w:sz w:val="24"/>
          <w:szCs w:val="24"/>
        </w:rPr>
        <w:t>have connected</w:t>
      </w:r>
      <w:r w:rsidRPr="00B7660F">
        <w:rPr>
          <w:rFonts w:ascii="Times New Roman" w:hAnsi="Times New Roman" w:cs="Times New Roman"/>
          <w:color w:val="000000" w:themeColor="text1"/>
          <w:sz w:val="24"/>
          <w:szCs w:val="24"/>
        </w:rPr>
        <w:t xml:space="preserve"> </w:t>
      </w:r>
      <w:r w:rsidR="00D0764C" w:rsidRPr="00B7660F">
        <w:rPr>
          <w:rFonts w:ascii="Times New Roman" w:hAnsi="Times New Roman" w:cs="Times New Roman"/>
          <w:color w:val="000000" w:themeColor="text1"/>
          <w:sz w:val="24"/>
          <w:szCs w:val="24"/>
        </w:rPr>
        <w:t xml:space="preserve">the </w:t>
      </w:r>
      <w:r w:rsidR="00BD6411" w:rsidRPr="00B7660F">
        <w:rPr>
          <w:rFonts w:ascii="Times New Roman" w:hAnsi="Times New Roman" w:cs="Times New Roman"/>
          <w:color w:val="000000" w:themeColor="text1"/>
          <w:sz w:val="24"/>
          <w:szCs w:val="24"/>
        </w:rPr>
        <w:t xml:space="preserve">first </w:t>
      </w:r>
      <w:r w:rsidRPr="00B7660F">
        <w:rPr>
          <w:rFonts w:ascii="Times New Roman" w:hAnsi="Times New Roman" w:cs="Times New Roman"/>
          <w:color w:val="000000" w:themeColor="text1"/>
          <w:sz w:val="24"/>
          <w:szCs w:val="24"/>
        </w:rPr>
        <w:t>mission</w:t>
      </w:r>
      <w:r w:rsidR="00380037" w:rsidRPr="00B7660F">
        <w:rPr>
          <w:rFonts w:ascii="Times New Roman" w:hAnsi="Times New Roman" w:cs="Times New Roman"/>
          <w:color w:val="000000" w:themeColor="text1"/>
          <w:sz w:val="24"/>
          <w:szCs w:val="24"/>
        </w:rPr>
        <w:t xml:space="preserve"> of the </w:t>
      </w:r>
      <w:r w:rsidR="00BD6411" w:rsidRPr="00B7660F">
        <w:rPr>
          <w:rFonts w:ascii="Times New Roman" w:hAnsi="Times New Roman" w:cs="Times New Roman"/>
          <w:color w:val="000000" w:themeColor="text1"/>
          <w:sz w:val="24"/>
          <w:szCs w:val="24"/>
        </w:rPr>
        <w:t xml:space="preserve">humble, </w:t>
      </w:r>
      <w:r w:rsidR="00380037" w:rsidRPr="00B7660F">
        <w:rPr>
          <w:rFonts w:ascii="Times New Roman" w:hAnsi="Times New Roman" w:cs="Times New Roman"/>
          <w:color w:val="000000" w:themeColor="text1"/>
          <w:sz w:val="24"/>
          <w:szCs w:val="24"/>
        </w:rPr>
        <w:t>earthly Jesus</w:t>
      </w:r>
      <w:r w:rsidR="00D0764C" w:rsidRPr="00B7660F">
        <w:rPr>
          <w:rFonts w:ascii="Times New Roman" w:hAnsi="Times New Roman" w:cs="Times New Roman"/>
          <w:color w:val="000000" w:themeColor="text1"/>
          <w:sz w:val="24"/>
          <w:szCs w:val="24"/>
        </w:rPr>
        <w:t xml:space="preserve"> </w:t>
      </w:r>
      <w:r w:rsidR="00572AEC" w:rsidRPr="00B7660F">
        <w:rPr>
          <w:rFonts w:ascii="Times New Roman" w:hAnsi="Times New Roman" w:cs="Times New Roman"/>
          <w:color w:val="000000" w:themeColor="text1"/>
          <w:sz w:val="24"/>
          <w:szCs w:val="24"/>
        </w:rPr>
        <w:t>to</w:t>
      </w:r>
      <w:r w:rsidRPr="00B7660F">
        <w:rPr>
          <w:rFonts w:ascii="Times New Roman" w:hAnsi="Times New Roman" w:cs="Times New Roman"/>
          <w:color w:val="000000" w:themeColor="text1"/>
          <w:sz w:val="24"/>
          <w:szCs w:val="24"/>
        </w:rPr>
        <w:t xml:space="preserve"> the</w:t>
      </w:r>
      <w:r w:rsidR="00BD6411" w:rsidRPr="00B7660F">
        <w:rPr>
          <w:rFonts w:ascii="Times New Roman" w:hAnsi="Times New Roman" w:cs="Times New Roman"/>
          <w:color w:val="000000" w:themeColor="text1"/>
          <w:sz w:val="24"/>
          <w:szCs w:val="24"/>
        </w:rPr>
        <w:t xml:space="preserve"> follow-on</w:t>
      </w:r>
      <w:r w:rsidR="00EB06D7" w:rsidRPr="00B7660F">
        <w:rPr>
          <w:rFonts w:ascii="Times New Roman" w:hAnsi="Times New Roman" w:cs="Times New Roman"/>
          <w:color w:val="000000" w:themeColor="text1"/>
          <w:sz w:val="24"/>
          <w:szCs w:val="24"/>
        </w:rPr>
        <w:t xml:space="preserve"> mission of</w:t>
      </w:r>
      <w:r w:rsidRPr="00B7660F">
        <w:rPr>
          <w:rFonts w:ascii="Times New Roman" w:hAnsi="Times New Roman" w:cs="Times New Roman"/>
          <w:color w:val="000000" w:themeColor="text1"/>
          <w:sz w:val="24"/>
          <w:szCs w:val="24"/>
        </w:rPr>
        <w:t xml:space="preserve"> </w:t>
      </w:r>
      <w:r w:rsidR="00BD6411" w:rsidRPr="00B7660F">
        <w:rPr>
          <w:rFonts w:ascii="Times New Roman" w:hAnsi="Times New Roman" w:cs="Times New Roman"/>
          <w:color w:val="000000" w:themeColor="text1"/>
          <w:sz w:val="24"/>
          <w:szCs w:val="24"/>
        </w:rPr>
        <w:t xml:space="preserve">the powerful, colossal </w:t>
      </w:r>
      <w:r w:rsidRPr="00B7660F">
        <w:rPr>
          <w:rFonts w:ascii="Times New Roman" w:hAnsi="Times New Roman" w:cs="Times New Roman"/>
          <w:color w:val="000000" w:themeColor="text1"/>
          <w:sz w:val="24"/>
          <w:szCs w:val="24"/>
        </w:rPr>
        <w:t xml:space="preserve">Jesus </w:t>
      </w:r>
      <w:r w:rsidR="00BD6411" w:rsidRPr="00B7660F">
        <w:rPr>
          <w:rFonts w:ascii="Times New Roman" w:hAnsi="Times New Roman" w:cs="Times New Roman"/>
          <w:color w:val="000000" w:themeColor="text1"/>
          <w:sz w:val="24"/>
          <w:szCs w:val="24"/>
        </w:rPr>
        <w:t>of</w:t>
      </w:r>
      <w:r w:rsidRPr="00B7660F">
        <w:rPr>
          <w:rFonts w:ascii="Times New Roman" w:hAnsi="Times New Roman" w:cs="Times New Roman"/>
          <w:color w:val="000000" w:themeColor="text1"/>
          <w:sz w:val="24"/>
          <w:szCs w:val="24"/>
        </w:rPr>
        <w:t xml:space="preserve"> the afterlife</w:t>
      </w:r>
      <w:r w:rsidR="00BD6411" w:rsidRPr="00B7660F">
        <w:rPr>
          <w:rFonts w:ascii="Times New Roman" w:hAnsi="Times New Roman" w:cs="Times New Roman"/>
          <w:color w:val="000000" w:themeColor="text1"/>
          <w:sz w:val="24"/>
          <w:szCs w:val="24"/>
        </w:rPr>
        <w:t xml:space="preserve">. </w:t>
      </w:r>
      <w:r w:rsidR="08B781DA" w:rsidRPr="00B7660F">
        <w:rPr>
          <w:rFonts w:ascii="Times New Roman" w:hAnsi="Times New Roman" w:cs="Times New Roman"/>
          <w:color w:val="000000" w:themeColor="text1"/>
          <w:sz w:val="24"/>
          <w:szCs w:val="24"/>
        </w:rPr>
        <w:t>Th</w:t>
      </w:r>
      <w:r w:rsidR="00C27F31" w:rsidRPr="00B7660F">
        <w:rPr>
          <w:rFonts w:ascii="Times New Roman" w:hAnsi="Times New Roman" w:cs="Times New Roman"/>
          <w:color w:val="000000" w:themeColor="text1"/>
          <w:sz w:val="24"/>
          <w:szCs w:val="24"/>
        </w:rPr>
        <w:t xml:space="preserve">e </w:t>
      </w:r>
      <w:r w:rsidR="004B4CD5" w:rsidRPr="00B7660F">
        <w:rPr>
          <w:rFonts w:ascii="Times New Roman" w:hAnsi="Times New Roman" w:cs="Times New Roman"/>
          <w:color w:val="000000" w:themeColor="text1"/>
          <w:sz w:val="24"/>
          <w:szCs w:val="24"/>
        </w:rPr>
        <w:t>connection points</w:t>
      </w:r>
      <w:r w:rsidR="005A388D" w:rsidRPr="00B7660F">
        <w:rPr>
          <w:rFonts w:ascii="Times New Roman" w:hAnsi="Times New Roman" w:cs="Times New Roman"/>
          <w:color w:val="000000" w:themeColor="text1"/>
          <w:sz w:val="24"/>
          <w:szCs w:val="24"/>
        </w:rPr>
        <w:t xml:space="preserve"> </w:t>
      </w:r>
      <w:r w:rsidR="00572AEC" w:rsidRPr="00B7660F">
        <w:rPr>
          <w:rFonts w:ascii="Times New Roman" w:hAnsi="Times New Roman" w:cs="Times New Roman"/>
          <w:color w:val="000000" w:themeColor="text1"/>
          <w:sz w:val="24"/>
          <w:szCs w:val="24"/>
        </w:rPr>
        <w:t xml:space="preserve">between </w:t>
      </w:r>
      <w:r w:rsidR="005A388D" w:rsidRPr="00B7660F">
        <w:rPr>
          <w:rFonts w:ascii="Times New Roman" w:hAnsi="Times New Roman" w:cs="Times New Roman"/>
          <w:color w:val="000000" w:themeColor="text1"/>
          <w:sz w:val="24"/>
          <w:szCs w:val="24"/>
        </w:rPr>
        <w:t xml:space="preserve">the </w:t>
      </w:r>
      <w:r w:rsidR="00BD6411" w:rsidRPr="00B7660F">
        <w:rPr>
          <w:rFonts w:ascii="Times New Roman" w:hAnsi="Times New Roman" w:cs="Times New Roman"/>
          <w:color w:val="000000" w:themeColor="text1"/>
          <w:sz w:val="24"/>
          <w:szCs w:val="24"/>
        </w:rPr>
        <w:t xml:space="preserve">two </w:t>
      </w:r>
      <w:r w:rsidR="005A388D" w:rsidRPr="00B7660F">
        <w:rPr>
          <w:rFonts w:ascii="Times New Roman" w:hAnsi="Times New Roman" w:cs="Times New Roman"/>
          <w:color w:val="000000" w:themeColor="text1"/>
          <w:sz w:val="24"/>
          <w:szCs w:val="24"/>
        </w:rPr>
        <w:t>forms are</w:t>
      </w:r>
      <w:r w:rsidR="00960781" w:rsidRPr="00B7660F">
        <w:rPr>
          <w:rFonts w:ascii="Times New Roman" w:hAnsi="Times New Roman" w:cs="Times New Roman"/>
          <w:color w:val="000000" w:themeColor="text1"/>
          <w:sz w:val="24"/>
          <w:szCs w:val="24"/>
        </w:rPr>
        <w:t xml:space="preserve"> where the writers </w:t>
      </w:r>
      <w:r w:rsidR="005A388D" w:rsidRPr="00B7660F">
        <w:rPr>
          <w:rFonts w:ascii="Times New Roman" w:hAnsi="Times New Roman" w:cs="Times New Roman"/>
          <w:color w:val="000000" w:themeColor="text1"/>
          <w:sz w:val="24"/>
          <w:szCs w:val="24"/>
        </w:rPr>
        <w:t xml:space="preserve">have </w:t>
      </w:r>
      <w:r w:rsidR="00960781" w:rsidRPr="00B7660F">
        <w:rPr>
          <w:rFonts w:ascii="Times New Roman" w:hAnsi="Times New Roman" w:cs="Times New Roman"/>
          <w:color w:val="000000" w:themeColor="text1"/>
          <w:sz w:val="24"/>
          <w:szCs w:val="24"/>
        </w:rPr>
        <w:t>introduce</w:t>
      </w:r>
      <w:r w:rsidR="005A388D" w:rsidRPr="00B7660F">
        <w:rPr>
          <w:rFonts w:ascii="Times New Roman" w:hAnsi="Times New Roman" w:cs="Times New Roman"/>
          <w:color w:val="000000" w:themeColor="text1"/>
          <w:sz w:val="24"/>
          <w:szCs w:val="24"/>
        </w:rPr>
        <w:t>d</w:t>
      </w:r>
      <w:r w:rsidR="00960781" w:rsidRPr="00B7660F">
        <w:rPr>
          <w:rFonts w:ascii="Times New Roman" w:hAnsi="Times New Roman" w:cs="Times New Roman"/>
          <w:color w:val="000000" w:themeColor="text1"/>
          <w:sz w:val="24"/>
          <w:szCs w:val="24"/>
        </w:rPr>
        <w:t xml:space="preserve"> new </w:t>
      </w:r>
      <w:r w:rsidR="00572AEC" w:rsidRPr="00B7660F">
        <w:rPr>
          <w:rFonts w:ascii="Times New Roman" w:hAnsi="Times New Roman" w:cs="Times New Roman"/>
          <w:color w:val="000000" w:themeColor="text1"/>
          <w:sz w:val="24"/>
          <w:szCs w:val="24"/>
        </w:rPr>
        <w:t xml:space="preserve">thematic </w:t>
      </w:r>
      <w:r w:rsidR="00960781" w:rsidRPr="00B7660F">
        <w:rPr>
          <w:rFonts w:ascii="Times New Roman" w:hAnsi="Times New Roman" w:cs="Times New Roman"/>
          <w:color w:val="000000" w:themeColor="text1"/>
          <w:sz w:val="24"/>
          <w:szCs w:val="24"/>
        </w:rPr>
        <w:t>material</w:t>
      </w:r>
      <w:r w:rsidR="00BD6411" w:rsidRPr="00B7660F">
        <w:rPr>
          <w:rFonts w:ascii="Times New Roman" w:hAnsi="Times New Roman" w:cs="Times New Roman"/>
          <w:color w:val="000000" w:themeColor="text1"/>
          <w:sz w:val="24"/>
          <w:szCs w:val="24"/>
        </w:rPr>
        <w:t xml:space="preserve"> to move the story from one Jesus to the other. The new Jesus of the afterlife,</w:t>
      </w:r>
      <w:r w:rsidR="00960781" w:rsidRPr="00B7660F">
        <w:rPr>
          <w:rFonts w:ascii="Times New Roman" w:hAnsi="Times New Roman" w:cs="Times New Roman"/>
          <w:color w:val="000000" w:themeColor="text1"/>
          <w:sz w:val="24"/>
          <w:szCs w:val="24"/>
        </w:rPr>
        <w:t xml:space="preserve"> </w:t>
      </w:r>
      <w:r w:rsidR="00BD6411" w:rsidRPr="00B7660F">
        <w:rPr>
          <w:rFonts w:ascii="Times New Roman" w:hAnsi="Times New Roman" w:cs="Times New Roman"/>
          <w:color w:val="000000" w:themeColor="text1"/>
          <w:sz w:val="24"/>
          <w:szCs w:val="24"/>
        </w:rPr>
        <w:t>as described in the apocalyptic form of Mark, did not</w:t>
      </w:r>
      <w:r w:rsidR="00960781" w:rsidRPr="00B7660F">
        <w:rPr>
          <w:rFonts w:ascii="Times New Roman" w:hAnsi="Times New Roman" w:cs="Times New Roman"/>
          <w:color w:val="000000" w:themeColor="text1"/>
          <w:sz w:val="24"/>
          <w:szCs w:val="24"/>
        </w:rPr>
        <w:t xml:space="preserve"> exis</w:t>
      </w:r>
      <w:r w:rsidR="00BD6411" w:rsidRPr="00B7660F">
        <w:rPr>
          <w:rFonts w:ascii="Times New Roman" w:hAnsi="Times New Roman" w:cs="Times New Roman"/>
          <w:color w:val="000000" w:themeColor="text1"/>
          <w:sz w:val="24"/>
          <w:szCs w:val="24"/>
        </w:rPr>
        <w:t>t</w:t>
      </w:r>
      <w:r w:rsidR="00960781" w:rsidRPr="00B7660F">
        <w:rPr>
          <w:rFonts w:ascii="Times New Roman" w:hAnsi="Times New Roman" w:cs="Times New Roman"/>
          <w:color w:val="000000" w:themeColor="text1"/>
          <w:sz w:val="24"/>
          <w:szCs w:val="24"/>
        </w:rPr>
        <w:t xml:space="preserve"> in the oral tradition</w:t>
      </w:r>
      <w:r w:rsidR="00EB06D7" w:rsidRPr="00B7660F">
        <w:rPr>
          <w:rFonts w:ascii="Times New Roman" w:hAnsi="Times New Roman" w:cs="Times New Roman"/>
          <w:color w:val="000000" w:themeColor="text1"/>
          <w:sz w:val="24"/>
          <w:szCs w:val="24"/>
        </w:rPr>
        <w:t xml:space="preserve">. </w:t>
      </w:r>
      <w:r w:rsidR="00BD6411" w:rsidRPr="00B7660F">
        <w:rPr>
          <w:rFonts w:ascii="Times New Roman" w:hAnsi="Times New Roman" w:cs="Times New Roman"/>
          <w:color w:val="000000" w:themeColor="text1"/>
          <w:sz w:val="24"/>
          <w:szCs w:val="24"/>
        </w:rPr>
        <w:t>Th</w:t>
      </w:r>
      <w:r w:rsidR="00CD0B6A" w:rsidRPr="00B7660F">
        <w:rPr>
          <w:rFonts w:ascii="Times New Roman" w:hAnsi="Times New Roman" w:cs="Times New Roman"/>
          <w:color w:val="000000" w:themeColor="text1"/>
          <w:sz w:val="24"/>
          <w:szCs w:val="24"/>
        </w:rPr>
        <w:t>e story of Jesus as the Son of Man, is a</w:t>
      </w:r>
      <w:r w:rsidR="00BD6411" w:rsidRPr="00B7660F">
        <w:rPr>
          <w:rFonts w:ascii="Times New Roman" w:hAnsi="Times New Roman" w:cs="Times New Roman"/>
          <w:color w:val="000000" w:themeColor="text1"/>
          <w:sz w:val="24"/>
          <w:szCs w:val="24"/>
        </w:rPr>
        <w:t xml:space="preserve"> story</w:t>
      </w:r>
      <w:r w:rsidR="00572AEC" w:rsidRPr="00B7660F">
        <w:rPr>
          <w:rFonts w:ascii="Times New Roman" w:hAnsi="Times New Roman" w:cs="Times New Roman"/>
          <w:color w:val="000000" w:themeColor="text1"/>
          <w:sz w:val="24"/>
          <w:szCs w:val="24"/>
        </w:rPr>
        <w:t xml:space="preserve"> </w:t>
      </w:r>
      <w:r w:rsidR="00CD0B6A" w:rsidRPr="00B7660F">
        <w:rPr>
          <w:rFonts w:ascii="Times New Roman" w:hAnsi="Times New Roman" w:cs="Times New Roman"/>
          <w:color w:val="000000" w:themeColor="text1"/>
          <w:sz w:val="24"/>
          <w:szCs w:val="24"/>
        </w:rPr>
        <w:t xml:space="preserve">that comes as </w:t>
      </w:r>
      <w:r w:rsidR="00572AEC" w:rsidRPr="00B7660F">
        <w:rPr>
          <w:rFonts w:ascii="Times New Roman" w:hAnsi="Times New Roman" w:cs="Times New Roman"/>
          <w:color w:val="000000" w:themeColor="text1"/>
          <w:sz w:val="24"/>
          <w:szCs w:val="24"/>
        </w:rPr>
        <w:t>something of an epilogue to the</w:t>
      </w:r>
      <w:r w:rsidR="00BD6411" w:rsidRPr="00B7660F">
        <w:rPr>
          <w:rFonts w:ascii="Times New Roman" w:hAnsi="Times New Roman" w:cs="Times New Roman"/>
          <w:color w:val="000000" w:themeColor="text1"/>
          <w:sz w:val="24"/>
          <w:szCs w:val="24"/>
        </w:rPr>
        <w:t xml:space="preserve"> pre-Markan</w:t>
      </w:r>
      <w:r w:rsidR="00572AEC" w:rsidRPr="00B7660F">
        <w:rPr>
          <w:rFonts w:ascii="Times New Roman" w:hAnsi="Times New Roman" w:cs="Times New Roman"/>
          <w:color w:val="000000" w:themeColor="text1"/>
          <w:sz w:val="24"/>
          <w:szCs w:val="24"/>
        </w:rPr>
        <w:t xml:space="preserve"> stories</w:t>
      </w:r>
      <w:r w:rsidR="00CD0B6A" w:rsidRPr="00B7660F">
        <w:rPr>
          <w:rFonts w:ascii="Times New Roman" w:hAnsi="Times New Roman" w:cs="Times New Roman"/>
          <w:color w:val="000000" w:themeColor="text1"/>
          <w:sz w:val="24"/>
          <w:szCs w:val="24"/>
        </w:rPr>
        <w:t xml:space="preserve"> about Jesus of Nazareth,</w:t>
      </w:r>
      <w:r w:rsidR="00BD6411" w:rsidRPr="00B7660F">
        <w:rPr>
          <w:rFonts w:ascii="Times New Roman" w:hAnsi="Times New Roman" w:cs="Times New Roman"/>
          <w:color w:val="000000" w:themeColor="text1"/>
          <w:sz w:val="24"/>
          <w:szCs w:val="24"/>
        </w:rPr>
        <w:t xml:space="preserve"> that were the material of</w:t>
      </w:r>
      <w:r w:rsidR="00572AEC" w:rsidRPr="00B7660F">
        <w:rPr>
          <w:rFonts w:ascii="Times New Roman" w:hAnsi="Times New Roman" w:cs="Times New Roman"/>
          <w:color w:val="000000" w:themeColor="text1"/>
          <w:sz w:val="24"/>
          <w:szCs w:val="24"/>
        </w:rPr>
        <w:t xml:space="preserve"> </w:t>
      </w:r>
      <w:r w:rsidR="00CD0B6A" w:rsidRPr="00B7660F">
        <w:rPr>
          <w:rFonts w:ascii="Times New Roman" w:hAnsi="Times New Roman" w:cs="Times New Roman"/>
          <w:color w:val="000000" w:themeColor="text1"/>
          <w:sz w:val="24"/>
          <w:szCs w:val="24"/>
        </w:rPr>
        <w:t xml:space="preserve">four decades of </w:t>
      </w:r>
      <w:r w:rsidR="00572AEC" w:rsidRPr="00B7660F">
        <w:rPr>
          <w:rFonts w:ascii="Times New Roman" w:hAnsi="Times New Roman" w:cs="Times New Roman"/>
          <w:color w:val="000000" w:themeColor="text1"/>
          <w:sz w:val="24"/>
          <w:szCs w:val="24"/>
        </w:rPr>
        <w:t>oral performances in Jerusalem</w:t>
      </w:r>
      <w:r w:rsidR="00BD6411" w:rsidRPr="00B7660F">
        <w:rPr>
          <w:rFonts w:ascii="Times New Roman" w:hAnsi="Times New Roman" w:cs="Times New Roman"/>
          <w:color w:val="000000" w:themeColor="text1"/>
          <w:sz w:val="24"/>
          <w:szCs w:val="24"/>
        </w:rPr>
        <w:t>. The new story</w:t>
      </w:r>
      <w:r w:rsidR="00CD0B6A" w:rsidRPr="00B7660F">
        <w:rPr>
          <w:rFonts w:ascii="Times New Roman" w:hAnsi="Times New Roman" w:cs="Times New Roman"/>
          <w:color w:val="000000" w:themeColor="text1"/>
          <w:sz w:val="24"/>
          <w:szCs w:val="24"/>
        </w:rPr>
        <w:t xml:space="preserve"> is filled with very</w:t>
      </w:r>
      <w:r w:rsidR="00572AEC" w:rsidRPr="00B7660F">
        <w:rPr>
          <w:rFonts w:ascii="Times New Roman" w:hAnsi="Times New Roman" w:cs="Times New Roman"/>
          <w:color w:val="000000" w:themeColor="text1"/>
          <w:sz w:val="24"/>
          <w:szCs w:val="24"/>
        </w:rPr>
        <w:t xml:space="preserve"> specific </w:t>
      </w:r>
      <w:r w:rsidR="00BD6411" w:rsidRPr="00B7660F">
        <w:rPr>
          <w:rFonts w:ascii="Times New Roman" w:hAnsi="Times New Roman" w:cs="Times New Roman"/>
          <w:color w:val="000000" w:themeColor="text1"/>
          <w:sz w:val="24"/>
          <w:szCs w:val="24"/>
        </w:rPr>
        <w:t xml:space="preserve">information about </w:t>
      </w:r>
      <w:r w:rsidR="00572AEC" w:rsidRPr="00B7660F">
        <w:rPr>
          <w:rFonts w:ascii="Times New Roman" w:hAnsi="Times New Roman" w:cs="Times New Roman"/>
          <w:color w:val="000000" w:themeColor="text1"/>
          <w:sz w:val="24"/>
          <w:szCs w:val="24"/>
        </w:rPr>
        <w:t>time</w:t>
      </w:r>
      <w:r w:rsidR="00F24BC9" w:rsidRPr="00B7660F">
        <w:rPr>
          <w:rFonts w:ascii="Times New Roman" w:hAnsi="Times New Roman" w:cs="Times New Roman"/>
          <w:color w:val="000000" w:themeColor="text1"/>
          <w:sz w:val="24"/>
          <w:szCs w:val="24"/>
        </w:rPr>
        <w:t xml:space="preserve"> </w:t>
      </w:r>
      <w:r w:rsidR="00CD0B6A" w:rsidRPr="00B7660F">
        <w:rPr>
          <w:rFonts w:ascii="Times New Roman" w:hAnsi="Times New Roman" w:cs="Times New Roman"/>
          <w:color w:val="000000" w:themeColor="text1"/>
          <w:sz w:val="24"/>
          <w:szCs w:val="24"/>
        </w:rPr>
        <w:t>and place, in terms of the</w:t>
      </w:r>
      <w:r w:rsidR="00BD6411" w:rsidRPr="00B7660F">
        <w:rPr>
          <w:rFonts w:ascii="Times New Roman" w:hAnsi="Times New Roman" w:cs="Times New Roman"/>
          <w:color w:val="000000" w:themeColor="text1"/>
          <w:sz w:val="24"/>
          <w:szCs w:val="24"/>
        </w:rPr>
        <w:t xml:space="preserve"> Parousia</w:t>
      </w:r>
      <w:r w:rsidR="00AC0426" w:rsidRPr="00B7660F">
        <w:rPr>
          <w:rFonts w:ascii="Times New Roman" w:hAnsi="Times New Roman" w:cs="Times New Roman"/>
          <w:color w:val="000000" w:themeColor="text1"/>
          <w:sz w:val="24"/>
          <w:szCs w:val="24"/>
        </w:rPr>
        <w:t xml:space="preserve"> </w:t>
      </w:r>
      <w:r w:rsidR="00CD0B6A" w:rsidRPr="00B7660F">
        <w:rPr>
          <w:rFonts w:ascii="Times New Roman" w:hAnsi="Times New Roman" w:cs="Times New Roman"/>
          <w:color w:val="000000" w:themeColor="text1"/>
          <w:sz w:val="24"/>
          <w:szCs w:val="24"/>
        </w:rPr>
        <w:t>occurring in the skies above</w:t>
      </w:r>
      <w:r w:rsidR="00AC0426" w:rsidRPr="00B7660F">
        <w:rPr>
          <w:rFonts w:ascii="Times New Roman" w:hAnsi="Times New Roman" w:cs="Times New Roman"/>
          <w:color w:val="000000" w:themeColor="text1"/>
          <w:sz w:val="24"/>
          <w:szCs w:val="24"/>
        </w:rPr>
        <w:t xml:space="preserve"> Jerusalem </w:t>
      </w:r>
      <w:proofErr w:type="gramStart"/>
      <w:r w:rsidR="00CD0B6A" w:rsidRPr="00B7660F">
        <w:rPr>
          <w:rFonts w:ascii="Times New Roman" w:hAnsi="Times New Roman" w:cs="Times New Roman"/>
          <w:color w:val="000000" w:themeColor="text1"/>
          <w:sz w:val="24"/>
          <w:szCs w:val="24"/>
        </w:rPr>
        <w:t>in close proximity to</w:t>
      </w:r>
      <w:proofErr w:type="gramEnd"/>
      <w:r w:rsidR="00CD0B6A" w:rsidRPr="00B7660F">
        <w:rPr>
          <w:rFonts w:ascii="Times New Roman" w:hAnsi="Times New Roman" w:cs="Times New Roman"/>
          <w:color w:val="000000" w:themeColor="text1"/>
          <w:sz w:val="24"/>
          <w:szCs w:val="24"/>
        </w:rPr>
        <w:t xml:space="preserve"> the time of Jerusalem’s tribulation and the destruction of the temple</w:t>
      </w:r>
      <w:r w:rsidR="00AC0426" w:rsidRPr="00B7660F">
        <w:rPr>
          <w:rFonts w:ascii="Times New Roman" w:hAnsi="Times New Roman" w:cs="Times New Roman"/>
          <w:color w:val="000000" w:themeColor="text1"/>
          <w:sz w:val="24"/>
          <w:szCs w:val="24"/>
        </w:rPr>
        <w:t xml:space="preserve">. </w:t>
      </w:r>
      <w:r w:rsidR="00EB06D7" w:rsidRPr="00B7660F">
        <w:rPr>
          <w:rFonts w:ascii="Times New Roman" w:hAnsi="Times New Roman" w:cs="Times New Roman"/>
          <w:color w:val="000000" w:themeColor="text1"/>
          <w:sz w:val="24"/>
          <w:szCs w:val="24"/>
        </w:rPr>
        <w:t xml:space="preserve">The </w:t>
      </w:r>
      <w:r w:rsidR="004D0506" w:rsidRPr="00B7660F">
        <w:rPr>
          <w:rFonts w:ascii="Times New Roman" w:hAnsi="Times New Roman" w:cs="Times New Roman"/>
          <w:color w:val="000000" w:themeColor="text1"/>
          <w:sz w:val="24"/>
          <w:szCs w:val="24"/>
        </w:rPr>
        <w:t>writers us</w:t>
      </w:r>
      <w:r w:rsidR="00F24BC9" w:rsidRPr="00B7660F">
        <w:rPr>
          <w:rFonts w:ascii="Times New Roman" w:hAnsi="Times New Roman" w:cs="Times New Roman"/>
          <w:color w:val="000000" w:themeColor="text1"/>
          <w:sz w:val="24"/>
          <w:szCs w:val="24"/>
        </w:rPr>
        <w:t>e redactions to</w:t>
      </w:r>
      <w:r w:rsidR="004D0506" w:rsidRPr="00B7660F">
        <w:rPr>
          <w:rFonts w:ascii="Times New Roman" w:hAnsi="Times New Roman" w:cs="Times New Roman"/>
          <w:color w:val="000000" w:themeColor="text1"/>
          <w:sz w:val="24"/>
          <w:szCs w:val="24"/>
        </w:rPr>
        <w:t xml:space="preserve"> move</w:t>
      </w:r>
      <w:r w:rsidR="00E801AC" w:rsidRPr="00B7660F">
        <w:rPr>
          <w:rFonts w:ascii="Times New Roman" w:hAnsi="Times New Roman" w:cs="Times New Roman"/>
          <w:color w:val="000000" w:themeColor="text1"/>
          <w:sz w:val="24"/>
          <w:szCs w:val="24"/>
        </w:rPr>
        <w:t xml:space="preserve"> the s</w:t>
      </w:r>
      <w:r w:rsidR="00AC0426" w:rsidRPr="00B7660F">
        <w:rPr>
          <w:rFonts w:ascii="Times New Roman" w:hAnsi="Times New Roman" w:cs="Times New Roman"/>
          <w:color w:val="000000" w:themeColor="text1"/>
          <w:sz w:val="24"/>
          <w:szCs w:val="24"/>
        </w:rPr>
        <w:t>etting</w:t>
      </w:r>
      <w:r w:rsidR="00A47E78" w:rsidRPr="00B7660F">
        <w:rPr>
          <w:rFonts w:ascii="Times New Roman" w:hAnsi="Times New Roman" w:cs="Times New Roman"/>
          <w:color w:val="000000" w:themeColor="text1"/>
          <w:sz w:val="24"/>
          <w:szCs w:val="24"/>
        </w:rPr>
        <w:t xml:space="preserve"> and the story</w:t>
      </w:r>
      <w:r w:rsidR="00AC0426" w:rsidRPr="00B7660F">
        <w:rPr>
          <w:rFonts w:ascii="Times New Roman" w:hAnsi="Times New Roman" w:cs="Times New Roman"/>
          <w:color w:val="000000" w:themeColor="text1"/>
          <w:sz w:val="24"/>
          <w:szCs w:val="24"/>
        </w:rPr>
        <w:t xml:space="preserve"> subtly</w:t>
      </w:r>
      <w:r w:rsidR="004D0506" w:rsidRPr="00B7660F">
        <w:rPr>
          <w:rFonts w:ascii="Times New Roman" w:hAnsi="Times New Roman" w:cs="Times New Roman"/>
          <w:color w:val="000000" w:themeColor="text1"/>
          <w:sz w:val="24"/>
          <w:szCs w:val="24"/>
        </w:rPr>
        <w:t xml:space="preserve"> from </w:t>
      </w:r>
      <w:r w:rsidR="00F24BC9" w:rsidRPr="00B7660F">
        <w:rPr>
          <w:rFonts w:ascii="Times New Roman" w:hAnsi="Times New Roman" w:cs="Times New Roman"/>
          <w:color w:val="000000" w:themeColor="text1"/>
          <w:sz w:val="24"/>
          <w:szCs w:val="24"/>
        </w:rPr>
        <w:t xml:space="preserve">where </w:t>
      </w:r>
      <w:r w:rsidR="00B57B2E" w:rsidRPr="00B7660F">
        <w:rPr>
          <w:rFonts w:ascii="Times New Roman" w:hAnsi="Times New Roman" w:cs="Times New Roman"/>
          <w:color w:val="000000" w:themeColor="text1"/>
          <w:sz w:val="24"/>
          <w:szCs w:val="24"/>
        </w:rPr>
        <w:t xml:space="preserve">the oral tradition had ended, </w:t>
      </w:r>
      <w:r w:rsidR="00A47E78" w:rsidRPr="00B7660F">
        <w:rPr>
          <w:rFonts w:ascii="Times New Roman" w:hAnsi="Times New Roman" w:cs="Times New Roman"/>
          <w:color w:val="000000" w:themeColor="text1"/>
          <w:sz w:val="24"/>
          <w:szCs w:val="24"/>
        </w:rPr>
        <w:t xml:space="preserve">with Jesus ascending after his death, </w:t>
      </w:r>
      <w:r w:rsidR="00B57B2E" w:rsidRPr="00B7660F">
        <w:rPr>
          <w:rFonts w:ascii="Times New Roman" w:hAnsi="Times New Roman" w:cs="Times New Roman"/>
          <w:color w:val="000000" w:themeColor="text1"/>
          <w:sz w:val="24"/>
          <w:szCs w:val="24"/>
        </w:rPr>
        <w:t>to transition it to Jesus’s</w:t>
      </w:r>
      <w:r w:rsidR="00AC0426" w:rsidRPr="00B7660F">
        <w:rPr>
          <w:rFonts w:ascii="Times New Roman" w:hAnsi="Times New Roman" w:cs="Times New Roman"/>
          <w:color w:val="000000" w:themeColor="text1"/>
          <w:sz w:val="24"/>
          <w:szCs w:val="24"/>
        </w:rPr>
        <w:t xml:space="preserve"> </w:t>
      </w:r>
      <w:r w:rsidR="00A47E78" w:rsidRPr="00B7660F">
        <w:rPr>
          <w:rFonts w:ascii="Times New Roman" w:hAnsi="Times New Roman" w:cs="Times New Roman"/>
          <w:color w:val="000000" w:themeColor="text1"/>
          <w:sz w:val="24"/>
          <w:szCs w:val="24"/>
        </w:rPr>
        <w:t>descending</w:t>
      </w:r>
      <w:r w:rsidR="00B57B2E" w:rsidRPr="00B7660F">
        <w:rPr>
          <w:rFonts w:ascii="Times New Roman" w:hAnsi="Times New Roman" w:cs="Times New Roman"/>
          <w:color w:val="000000" w:themeColor="text1"/>
          <w:sz w:val="24"/>
          <w:szCs w:val="24"/>
        </w:rPr>
        <w:t xml:space="preserve"> to earth to establish </w:t>
      </w:r>
      <w:r w:rsidR="00A47E78" w:rsidRPr="00B7660F">
        <w:rPr>
          <w:rFonts w:ascii="Times New Roman" w:hAnsi="Times New Roman" w:cs="Times New Roman"/>
          <w:color w:val="000000" w:themeColor="text1"/>
          <w:sz w:val="24"/>
          <w:szCs w:val="24"/>
        </w:rPr>
        <w:t>the kingdom</w:t>
      </w:r>
      <w:r w:rsidR="00B57B2E" w:rsidRPr="00B7660F">
        <w:rPr>
          <w:rFonts w:ascii="Times New Roman" w:hAnsi="Times New Roman" w:cs="Times New Roman"/>
          <w:color w:val="000000" w:themeColor="text1"/>
          <w:sz w:val="24"/>
          <w:szCs w:val="24"/>
        </w:rPr>
        <w:t xml:space="preserve"> </w:t>
      </w:r>
      <w:r w:rsidR="00A47E78" w:rsidRPr="00B7660F">
        <w:rPr>
          <w:rFonts w:ascii="Times New Roman" w:hAnsi="Times New Roman" w:cs="Times New Roman"/>
          <w:color w:val="000000" w:themeColor="text1"/>
          <w:sz w:val="24"/>
          <w:szCs w:val="24"/>
        </w:rPr>
        <w:t>in</w:t>
      </w:r>
      <w:r w:rsidR="00B57B2E" w:rsidRPr="00B7660F">
        <w:rPr>
          <w:rFonts w:ascii="Times New Roman" w:hAnsi="Times New Roman" w:cs="Times New Roman"/>
          <w:color w:val="000000" w:themeColor="text1"/>
          <w:sz w:val="24"/>
          <w:szCs w:val="24"/>
        </w:rPr>
        <w:t xml:space="preserve"> Jerusalem</w:t>
      </w:r>
      <w:r w:rsidR="00F24BC9" w:rsidRPr="00B7660F">
        <w:rPr>
          <w:rFonts w:ascii="Times New Roman" w:hAnsi="Times New Roman" w:cs="Times New Roman"/>
          <w:color w:val="000000" w:themeColor="text1"/>
          <w:sz w:val="24"/>
          <w:szCs w:val="24"/>
        </w:rPr>
        <w:t xml:space="preserve">. </w:t>
      </w:r>
      <w:r w:rsidR="00AC0426" w:rsidRPr="00B7660F">
        <w:rPr>
          <w:rFonts w:ascii="Times New Roman" w:hAnsi="Times New Roman" w:cs="Times New Roman"/>
          <w:color w:val="000000" w:themeColor="text1"/>
          <w:sz w:val="24"/>
          <w:szCs w:val="24"/>
        </w:rPr>
        <w:t xml:space="preserve">In the new material, </w:t>
      </w:r>
      <w:r w:rsidR="00B57B2E" w:rsidRPr="00B7660F">
        <w:rPr>
          <w:rFonts w:ascii="Times New Roman" w:hAnsi="Times New Roman" w:cs="Times New Roman"/>
          <w:color w:val="000000" w:themeColor="text1"/>
          <w:sz w:val="24"/>
          <w:szCs w:val="24"/>
        </w:rPr>
        <w:t xml:space="preserve">as presented by the Markan writers, </w:t>
      </w:r>
      <w:r w:rsidR="00AC0426" w:rsidRPr="00B7660F">
        <w:rPr>
          <w:rFonts w:ascii="Times New Roman" w:hAnsi="Times New Roman" w:cs="Times New Roman"/>
          <w:color w:val="000000" w:themeColor="text1"/>
          <w:sz w:val="24"/>
          <w:szCs w:val="24"/>
        </w:rPr>
        <w:t>Jesus</w:t>
      </w:r>
      <w:r w:rsidR="00B57B2E" w:rsidRPr="00B7660F">
        <w:rPr>
          <w:rFonts w:ascii="Times New Roman" w:hAnsi="Times New Roman" w:cs="Times New Roman"/>
          <w:color w:val="000000" w:themeColor="text1"/>
          <w:sz w:val="24"/>
          <w:szCs w:val="24"/>
        </w:rPr>
        <w:t xml:space="preserve"> always knew about his second mission, and is </w:t>
      </w:r>
      <w:r w:rsidR="00B57B2E" w:rsidRPr="00B7660F">
        <w:rPr>
          <w:rFonts w:ascii="Times New Roman" w:hAnsi="Times New Roman" w:cs="Times New Roman"/>
          <w:color w:val="000000" w:themeColor="text1"/>
          <w:sz w:val="24"/>
          <w:szCs w:val="24"/>
        </w:rPr>
        <w:lastRenderedPageBreak/>
        <w:t>even now, currently</w:t>
      </w:r>
      <w:r w:rsidR="00AC0426" w:rsidRPr="00B7660F">
        <w:rPr>
          <w:rFonts w:ascii="Times New Roman" w:hAnsi="Times New Roman" w:cs="Times New Roman"/>
          <w:color w:val="000000" w:themeColor="text1"/>
          <w:sz w:val="24"/>
          <w:szCs w:val="24"/>
        </w:rPr>
        <w:t xml:space="preserve"> i</w:t>
      </w:r>
      <w:r w:rsidR="00CD0B6A" w:rsidRPr="00B7660F">
        <w:rPr>
          <w:rFonts w:ascii="Times New Roman" w:hAnsi="Times New Roman" w:cs="Times New Roman"/>
          <w:color w:val="000000" w:themeColor="text1"/>
          <w:sz w:val="24"/>
          <w:szCs w:val="24"/>
        </w:rPr>
        <w:t>n transit,</w:t>
      </w:r>
      <w:r w:rsidR="00AC0426" w:rsidRPr="00B7660F">
        <w:rPr>
          <w:rFonts w:ascii="Times New Roman" w:hAnsi="Times New Roman" w:cs="Times New Roman"/>
          <w:color w:val="000000" w:themeColor="text1"/>
          <w:sz w:val="24"/>
          <w:szCs w:val="24"/>
        </w:rPr>
        <w:t xml:space="preserve"> on his way </w:t>
      </w:r>
      <w:r w:rsidR="00F24BC9" w:rsidRPr="00B7660F">
        <w:rPr>
          <w:rFonts w:ascii="Times New Roman" w:hAnsi="Times New Roman" w:cs="Times New Roman"/>
          <w:color w:val="000000" w:themeColor="text1"/>
          <w:sz w:val="24"/>
          <w:szCs w:val="24"/>
        </w:rPr>
        <w:t>from heaven</w:t>
      </w:r>
      <w:r w:rsidR="00B57B2E" w:rsidRPr="00B7660F">
        <w:rPr>
          <w:rFonts w:ascii="Times New Roman" w:hAnsi="Times New Roman" w:cs="Times New Roman"/>
          <w:color w:val="000000" w:themeColor="text1"/>
          <w:sz w:val="24"/>
          <w:szCs w:val="24"/>
        </w:rPr>
        <w:t xml:space="preserve"> with the angels,</w:t>
      </w:r>
      <w:r w:rsidR="00CD0B6A" w:rsidRPr="00B7660F">
        <w:rPr>
          <w:rFonts w:ascii="Times New Roman" w:hAnsi="Times New Roman" w:cs="Times New Roman"/>
          <w:color w:val="000000" w:themeColor="text1"/>
          <w:sz w:val="24"/>
          <w:szCs w:val="24"/>
        </w:rPr>
        <w:t xml:space="preserve"> to</w:t>
      </w:r>
      <w:r w:rsidR="00E801AC" w:rsidRPr="00B7660F">
        <w:rPr>
          <w:rFonts w:ascii="Times New Roman" w:hAnsi="Times New Roman" w:cs="Times New Roman"/>
          <w:color w:val="000000" w:themeColor="text1"/>
          <w:sz w:val="24"/>
          <w:szCs w:val="24"/>
        </w:rPr>
        <w:t xml:space="preserve"> </w:t>
      </w:r>
      <w:r w:rsidR="00B57B2E" w:rsidRPr="00B7660F">
        <w:rPr>
          <w:rFonts w:ascii="Times New Roman" w:hAnsi="Times New Roman" w:cs="Times New Roman"/>
          <w:color w:val="000000" w:themeColor="text1"/>
          <w:sz w:val="24"/>
          <w:szCs w:val="24"/>
        </w:rPr>
        <w:t>establish the kingdom on earth</w:t>
      </w:r>
      <w:r w:rsidR="00CD0B6A" w:rsidRPr="00B7660F">
        <w:rPr>
          <w:rFonts w:ascii="Times New Roman" w:hAnsi="Times New Roman" w:cs="Times New Roman"/>
          <w:color w:val="000000" w:themeColor="text1"/>
          <w:sz w:val="24"/>
          <w:szCs w:val="24"/>
        </w:rPr>
        <w:t>.</w:t>
      </w:r>
      <w:r w:rsidR="00F24BC9" w:rsidRPr="00B7660F">
        <w:rPr>
          <w:rFonts w:ascii="Times New Roman" w:hAnsi="Times New Roman" w:cs="Times New Roman"/>
          <w:color w:val="000000" w:themeColor="text1"/>
          <w:sz w:val="24"/>
          <w:szCs w:val="24"/>
        </w:rPr>
        <w:t xml:space="preserve"> </w:t>
      </w:r>
    </w:p>
    <w:p w14:paraId="2EDE9261" w14:textId="77777777" w:rsidR="00EB06D7" w:rsidRPr="00B7660F" w:rsidRDefault="00EB06D7" w:rsidP="00444767">
      <w:pPr>
        <w:spacing w:after="0" w:line="360" w:lineRule="auto"/>
        <w:rPr>
          <w:rFonts w:ascii="Times New Roman" w:hAnsi="Times New Roman" w:cs="Times New Roman"/>
          <w:color w:val="000000" w:themeColor="text1"/>
          <w:sz w:val="24"/>
          <w:szCs w:val="24"/>
        </w:rPr>
      </w:pPr>
    </w:p>
    <w:p w14:paraId="6ED25948" w14:textId="21AB4A3C" w:rsidR="006D07EF" w:rsidRPr="00B7660F" w:rsidRDefault="006D07EF" w:rsidP="0045624F">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Baptismal Theme</w:t>
      </w:r>
    </w:p>
    <w:p w14:paraId="7DD309BC" w14:textId="3A406ED7" w:rsidR="00B8055A" w:rsidRPr="00B7660F" w:rsidRDefault="00960781" w:rsidP="0044476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 first passage of</w:t>
      </w:r>
      <w:r w:rsidR="009F0C7E" w:rsidRPr="00B7660F">
        <w:rPr>
          <w:rFonts w:ascii="Times New Roman" w:hAnsi="Times New Roman" w:cs="Times New Roman"/>
          <w:color w:val="000000" w:themeColor="text1"/>
          <w:sz w:val="24"/>
          <w:szCs w:val="24"/>
        </w:rPr>
        <w:t xml:space="preserve"> the</w:t>
      </w:r>
      <w:r w:rsidRPr="00B7660F">
        <w:rPr>
          <w:rFonts w:ascii="Times New Roman" w:hAnsi="Times New Roman" w:cs="Times New Roman"/>
          <w:color w:val="000000" w:themeColor="text1"/>
          <w:sz w:val="24"/>
          <w:szCs w:val="24"/>
        </w:rPr>
        <w:t xml:space="preserve"> </w:t>
      </w:r>
      <w:r w:rsidR="00D71F6C" w:rsidRPr="00B7660F">
        <w:rPr>
          <w:rFonts w:ascii="Times New Roman" w:hAnsi="Times New Roman" w:cs="Times New Roman"/>
          <w:color w:val="000000" w:themeColor="text1"/>
          <w:sz w:val="24"/>
          <w:szCs w:val="24"/>
        </w:rPr>
        <w:t xml:space="preserve">apocalyptic </w:t>
      </w:r>
      <w:r w:rsidRPr="00B7660F">
        <w:rPr>
          <w:rFonts w:ascii="Times New Roman" w:hAnsi="Times New Roman" w:cs="Times New Roman"/>
          <w:color w:val="000000" w:themeColor="text1"/>
          <w:sz w:val="24"/>
          <w:szCs w:val="24"/>
        </w:rPr>
        <w:t xml:space="preserve">form occurs in Mk </w:t>
      </w:r>
      <w:r w:rsidR="003A4D96" w:rsidRPr="00B7660F">
        <w:rPr>
          <w:rFonts w:ascii="Times New Roman" w:hAnsi="Times New Roman" w:cs="Times New Roman"/>
          <w:color w:val="000000" w:themeColor="text1"/>
          <w:sz w:val="24"/>
          <w:szCs w:val="24"/>
        </w:rPr>
        <w:t>1:15</w:t>
      </w:r>
      <w:r w:rsidRPr="00B7660F">
        <w:rPr>
          <w:rFonts w:ascii="Times New Roman" w:hAnsi="Times New Roman" w:cs="Times New Roman"/>
          <w:color w:val="000000" w:themeColor="text1"/>
          <w:sz w:val="24"/>
          <w:szCs w:val="24"/>
        </w:rPr>
        <w:t>, where themes of</w:t>
      </w:r>
      <w:r w:rsidR="00E1642D" w:rsidRPr="00B7660F">
        <w:rPr>
          <w:rFonts w:ascii="Times New Roman" w:hAnsi="Times New Roman" w:cs="Times New Roman"/>
          <w:color w:val="000000" w:themeColor="text1"/>
          <w:sz w:val="24"/>
          <w:szCs w:val="24"/>
        </w:rPr>
        <w:t xml:space="preserve"> </w:t>
      </w:r>
      <w:r w:rsidR="00AF251A" w:rsidRPr="00B7660F">
        <w:rPr>
          <w:rFonts w:ascii="Times New Roman" w:hAnsi="Times New Roman" w:cs="Times New Roman"/>
          <w:i/>
          <w:iCs/>
          <w:color w:val="000000" w:themeColor="text1"/>
          <w:sz w:val="24"/>
          <w:szCs w:val="24"/>
        </w:rPr>
        <w:t>doom</w:t>
      </w:r>
      <w:r w:rsidR="00CE71C7" w:rsidRPr="00B7660F">
        <w:rPr>
          <w:rFonts w:ascii="Times New Roman" w:hAnsi="Times New Roman" w:cs="Times New Roman"/>
          <w:color w:val="000000" w:themeColor="text1"/>
          <w:sz w:val="24"/>
          <w:szCs w:val="24"/>
        </w:rPr>
        <w:t xml:space="preserve"> and</w:t>
      </w:r>
      <w:r w:rsidRPr="00B7660F">
        <w:rPr>
          <w:rFonts w:ascii="Times New Roman" w:hAnsi="Times New Roman" w:cs="Times New Roman"/>
          <w:color w:val="000000" w:themeColor="text1"/>
          <w:sz w:val="24"/>
          <w:szCs w:val="24"/>
        </w:rPr>
        <w:t xml:space="preserve"> </w:t>
      </w:r>
      <w:r w:rsidR="00B8055A" w:rsidRPr="00B7660F">
        <w:rPr>
          <w:rFonts w:ascii="Times New Roman" w:hAnsi="Times New Roman" w:cs="Times New Roman"/>
          <w:color w:val="000000" w:themeColor="text1"/>
          <w:sz w:val="24"/>
          <w:szCs w:val="24"/>
        </w:rPr>
        <w:t xml:space="preserve">the last </w:t>
      </w:r>
      <w:r w:rsidR="00B8055A" w:rsidRPr="00B7660F">
        <w:rPr>
          <w:rFonts w:ascii="Times New Roman" w:hAnsi="Times New Roman" w:cs="Times New Roman"/>
          <w:i/>
          <w:iCs/>
          <w:color w:val="000000" w:themeColor="text1"/>
          <w:sz w:val="24"/>
          <w:szCs w:val="24"/>
        </w:rPr>
        <w:t>judgment</w:t>
      </w:r>
      <w:r w:rsidRPr="00B7660F">
        <w:rPr>
          <w:rFonts w:ascii="Times New Roman" w:hAnsi="Times New Roman" w:cs="Times New Roman"/>
          <w:color w:val="000000" w:themeColor="text1"/>
          <w:sz w:val="24"/>
          <w:szCs w:val="24"/>
        </w:rPr>
        <w:t xml:space="preserve"> </w:t>
      </w:r>
      <w:r w:rsidR="004F466F" w:rsidRPr="00B7660F">
        <w:rPr>
          <w:rFonts w:ascii="Times New Roman" w:hAnsi="Times New Roman" w:cs="Times New Roman"/>
          <w:color w:val="000000" w:themeColor="text1"/>
          <w:sz w:val="24"/>
          <w:szCs w:val="24"/>
        </w:rPr>
        <w:t xml:space="preserve">are introduced, </w:t>
      </w:r>
      <w:r w:rsidR="00C27F31" w:rsidRPr="00B7660F">
        <w:rPr>
          <w:rFonts w:ascii="Times New Roman" w:hAnsi="Times New Roman" w:cs="Times New Roman"/>
          <w:color w:val="000000" w:themeColor="text1"/>
          <w:sz w:val="24"/>
          <w:szCs w:val="24"/>
        </w:rPr>
        <w:t>whe</w:t>
      </w:r>
      <w:r w:rsidR="005A388D" w:rsidRPr="00B7660F">
        <w:rPr>
          <w:rFonts w:ascii="Times New Roman" w:hAnsi="Times New Roman" w:cs="Times New Roman"/>
          <w:color w:val="000000" w:themeColor="text1"/>
          <w:sz w:val="24"/>
          <w:szCs w:val="24"/>
        </w:rPr>
        <w:t>re</w:t>
      </w:r>
      <w:r w:rsidR="00C27F31" w:rsidRPr="00B7660F">
        <w:rPr>
          <w:rFonts w:ascii="Times New Roman" w:hAnsi="Times New Roman" w:cs="Times New Roman"/>
          <w:color w:val="000000" w:themeColor="text1"/>
          <w:sz w:val="24"/>
          <w:szCs w:val="24"/>
        </w:rPr>
        <w:t xml:space="preserve"> </w:t>
      </w:r>
      <w:r w:rsidR="004F466F" w:rsidRPr="00B7660F">
        <w:rPr>
          <w:rFonts w:ascii="Times New Roman" w:hAnsi="Times New Roman" w:cs="Times New Roman"/>
          <w:color w:val="000000" w:themeColor="text1"/>
          <w:sz w:val="24"/>
          <w:szCs w:val="24"/>
        </w:rPr>
        <w:t>the</w:t>
      </w:r>
      <w:r w:rsidR="00C27F31"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delivery of </w:t>
      </w:r>
      <w:r w:rsidR="00B8055A" w:rsidRPr="00B7660F">
        <w:rPr>
          <w:rFonts w:ascii="Times New Roman" w:hAnsi="Times New Roman" w:cs="Times New Roman"/>
          <w:color w:val="000000" w:themeColor="text1"/>
          <w:sz w:val="24"/>
          <w:szCs w:val="24"/>
        </w:rPr>
        <w:t xml:space="preserve">the </w:t>
      </w:r>
      <w:r w:rsidR="00B8055A" w:rsidRPr="00B7660F">
        <w:rPr>
          <w:rFonts w:ascii="Times New Roman" w:hAnsi="Times New Roman" w:cs="Times New Roman"/>
          <w:i/>
          <w:iCs/>
          <w:color w:val="000000" w:themeColor="text1"/>
          <w:sz w:val="24"/>
          <w:szCs w:val="24"/>
        </w:rPr>
        <w:t>kingdom</w:t>
      </w:r>
      <w:r w:rsidR="00B8055A" w:rsidRPr="00B7660F">
        <w:rPr>
          <w:rFonts w:ascii="Times New Roman" w:hAnsi="Times New Roman" w:cs="Times New Roman"/>
          <w:color w:val="000000" w:themeColor="text1"/>
          <w:sz w:val="24"/>
          <w:szCs w:val="24"/>
        </w:rPr>
        <w:t xml:space="preserve"> </w:t>
      </w:r>
      <w:r w:rsidR="00B8055A" w:rsidRPr="00B7660F">
        <w:rPr>
          <w:rFonts w:ascii="Times New Roman" w:hAnsi="Times New Roman" w:cs="Times New Roman"/>
          <w:i/>
          <w:iCs/>
          <w:color w:val="000000" w:themeColor="text1"/>
          <w:sz w:val="24"/>
          <w:szCs w:val="24"/>
        </w:rPr>
        <w:t>of God</w:t>
      </w:r>
      <w:r w:rsidRPr="00B7660F">
        <w:rPr>
          <w:rFonts w:ascii="Times New Roman" w:hAnsi="Times New Roman" w:cs="Times New Roman"/>
          <w:color w:val="000000" w:themeColor="text1"/>
          <w:sz w:val="24"/>
          <w:szCs w:val="24"/>
        </w:rPr>
        <w:t xml:space="preserve"> </w:t>
      </w:r>
      <w:r w:rsidR="004F466F" w:rsidRPr="00B7660F">
        <w:rPr>
          <w:rFonts w:ascii="Times New Roman" w:hAnsi="Times New Roman" w:cs="Times New Roman"/>
          <w:color w:val="000000" w:themeColor="text1"/>
          <w:sz w:val="24"/>
          <w:szCs w:val="24"/>
        </w:rPr>
        <w:t xml:space="preserve">carries </w:t>
      </w:r>
      <w:r w:rsidR="005A388D" w:rsidRPr="00B7660F">
        <w:rPr>
          <w:rFonts w:ascii="Times New Roman" w:hAnsi="Times New Roman" w:cs="Times New Roman"/>
          <w:color w:val="000000" w:themeColor="text1"/>
          <w:sz w:val="24"/>
          <w:szCs w:val="24"/>
        </w:rPr>
        <w:t xml:space="preserve">with </w:t>
      </w:r>
      <w:proofErr w:type="gramStart"/>
      <w:r w:rsidR="005A388D" w:rsidRPr="00B7660F">
        <w:rPr>
          <w:rFonts w:ascii="Times New Roman" w:hAnsi="Times New Roman" w:cs="Times New Roman"/>
          <w:color w:val="000000" w:themeColor="text1"/>
          <w:sz w:val="24"/>
          <w:szCs w:val="24"/>
        </w:rPr>
        <w:t>it</w:t>
      </w:r>
      <w:proofErr w:type="gramEnd"/>
      <w:r w:rsidR="00C27F31" w:rsidRPr="00B7660F">
        <w:rPr>
          <w:rFonts w:ascii="Times New Roman" w:hAnsi="Times New Roman" w:cs="Times New Roman"/>
          <w:color w:val="000000" w:themeColor="text1"/>
          <w:sz w:val="24"/>
          <w:szCs w:val="24"/>
        </w:rPr>
        <w:t xml:space="preserve"> </w:t>
      </w:r>
      <w:r w:rsidR="004F466F" w:rsidRPr="00B7660F">
        <w:rPr>
          <w:rFonts w:ascii="Times New Roman" w:hAnsi="Times New Roman" w:cs="Times New Roman"/>
          <w:color w:val="000000" w:themeColor="text1"/>
          <w:sz w:val="24"/>
          <w:szCs w:val="24"/>
        </w:rPr>
        <w:t>requirement</w:t>
      </w:r>
      <w:r w:rsidR="005A388D" w:rsidRPr="00B7660F">
        <w:rPr>
          <w:rFonts w:ascii="Times New Roman" w:hAnsi="Times New Roman" w:cs="Times New Roman"/>
          <w:color w:val="000000" w:themeColor="text1"/>
          <w:sz w:val="24"/>
          <w:szCs w:val="24"/>
        </w:rPr>
        <w:t>s</w:t>
      </w:r>
      <w:r w:rsidR="004F466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to </w:t>
      </w:r>
      <w:r w:rsidR="004F466F" w:rsidRPr="00B7660F">
        <w:rPr>
          <w:rFonts w:ascii="Times New Roman" w:hAnsi="Times New Roman" w:cs="Times New Roman"/>
          <w:i/>
          <w:iCs/>
          <w:color w:val="000000" w:themeColor="text1"/>
          <w:sz w:val="24"/>
          <w:szCs w:val="24"/>
        </w:rPr>
        <w:t>repent</w:t>
      </w:r>
      <w:r w:rsidR="004F466F" w:rsidRPr="00B7660F">
        <w:rPr>
          <w:rFonts w:ascii="Times New Roman" w:hAnsi="Times New Roman" w:cs="Times New Roman"/>
          <w:color w:val="000000" w:themeColor="text1"/>
          <w:sz w:val="24"/>
          <w:szCs w:val="24"/>
        </w:rPr>
        <w:t xml:space="preserve"> </w:t>
      </w:r>
      <w:r w:rsidR="004F466F" w:rsidRPr="00B7660F">
        <w:rPr>
          <w:rFonts w:ascii="Times New Roman" w:hAnsi="Times New Roman" w:cs="Times New Roman"/>
          <w:i/>
          <w:iCs/>
          <w:color w:val="000000" w:themeColor="text1"/>
          <w:sz w:val="24"/>
          <w:szCs w:val="24"/>
        </w:rPr>
        <w:t>and</w:t>
      </w:r>
      <w:r w:rsidR="004F466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believe in the Gospel</w:t>
      </w:r>
      <w:r w:rsidRPr="00B7660F">
        <w:rPr>
          <w:rFonts w:ascii="Times New Roman" w:hAnsi="Times New Roman" w:cs="Times New Roman"/>
          <w:color w:val="000000" w:themeColor="text1"/>
          <w:sz w:val="24"/>
          <w:szCs w:val="24"/>
        </w:rPr>
        <w:t>. Th</w:t>
      </w:r>
      <w:r w:rsidR="004F466F" w:rsidRPr="00B7660F">
        <w:rPr>
          <w:rFonts w:ascii="Times New Roman" w:hAnsi="Times New Roman" w:cs="Times New Roman"/>
          <w:color w:val="000000" w:themeColor="text1"/>
          <w:sz w:val="24"/>
          <w:szCs w:val="24"/>
        </w:rPr>
        <w:t xml:space="preserve">is </w:t>
      </w:r>
      <w:r w:rsidRPr="00B7660F">
        <w:rPr>
          <w:rFonts w:ascii="Times New Roman" w:hAnsi="Times New Roman" w:cs="Times New Roman"/>
          <w:color w:val="000000" w:themeColor="text1"/>
          <w:sz w:val="24"/>
          <w:szCs w:val="24"/>
        </w:rPr>
        <w:t xml:space="preserve">passage implies </w:t>
      </w:r>
      <w:r w:rsidR="004F466F" w:rsidRPr="00B7660F">
        <w:rPr>
          <w:rFonts w:ascii="Times New Roman" w:hAnsi="Times New Roman" w:cs="Times New Roman"/>
          <w:color w:val="000000" w:themeColor="text1"/>
          <w:sz w:val="24"/>
          <w:szCs w:val="24"/>
        </w:rPr>
        <w:t xml:space="preserve">that a </w:t>
      </w:r>
      <w:r w:rsidR="004B4CD5" w:rsidRPr="00B7660F">
        <w:rPr>
          <w:rFonts w:ascii="Times New Roman" w:hAnsi="Times New Roman" w:cs="Times New Roman"/>
          <w:color w:val="000000" w:themeColor="text1"/>
          <w:sz w:val="24"/>
          <w:szCs w:val="24"/>
        </w:rPr>
        <w:t>volitional</w:t>
      </w:r>
      <w:r w:rsidRPr="00B7660F">
        <w:rPr>
          <w:rFonts w:ascii="Times New Roman" w:hAnsi="Times New Roman" w:cs="Times New Roman"/>
          <w:color w:val="000000" w:themeColor="text1"/>
          <w:sz w:val="24"/>
          <w:szCs w:val="24"/>
        </w:rPr>
        <w:t xml:space="preserve"> </w:t>
      </w:r>
      <w:r w:rsidR="00C67F2E" w:rsidRPr="00B7660F">
        <w:rPr>
          <w:rFonts w:ascii="Times New Roman" w:hAnsi="Times New Roman" w:cs="Times New Roman"/>
          <w:color w:val="000000" w:themeColor="text1"/>
          <w:sz w:val="24"/>
          <w:szCs w:val="24"/>
        </w:rPr>
        <w:t xml:space="preserve">response </w:t>
      </w:r>
      <w:r w:rsidR="00CE71C7" w:rsidRPr="00B7660F">
        <w:rPr>
          <w:rFonts w:ascii="Times New Roman" w:hAnsi="Times New Roman" w:cs="Times New Roman"/>
          <w:color w:val="000000" w:themeColor="text1"/>
          <w:sz w:val="24"/>
          <w:szCs w:val="24"/>
        </w:rPr>
        <w:t xml:space="preserve">is required </w:t>
      </w:r>
      <w:proofErr w:type="gramStart"/>
      <w:r w:rsidR="00CE71C7" w:rsidRPr="00B7660F">
        <w:rPr>
          <w:rFonts w:ascii="Times New Roman" w:hAnsi="Times New Roman" w:cs="Times New Roman"/>
          <w:color w:val="000000" w:themeColor="text1"/>
          <w:sz w:val="24"/>
          <w:szCs w:val="24"/>
        </w:rPr>
        <w:t>at the moment</w:t>
      </w:r>
      <w:proofErr w:type="gramEnd"/>
      <w:r w:rsidR="00CE71C7" w:rsidRPr="00B7660F">
        <w:rPr>
          <w:rFonts w:ascii="Times New Roman" w:hAnsi="Times New Roman" w:cs="Times New Roman"/>
          <w:color w:val="000000" w:themeColor="text1"/>
          <w:sz w:val="24"/>
          <w:szCs w:val="24"/>
        </w:rPr>
        <w:t xml:space="preserve"> of truth</w:t>
      </w:r>
      <w:r w:rsidR="005A388D" w:rsidRPr="00B7660F">
        <w:rPr>
          <w:rFonts w:ascii="Times New Roman" w:hAnsi="Times New Roman" w:cs="Times New Roman"/>
          <w:color w:val="000000" w:themeColor="text1"/>
          <w:sz w:val="24"/>
          <w:szCs w:val="24"/>
        </w:rPr>
        <w:t xml:space="preserve">, or in the Greek of the passage, the </w:t>
      </w:r>
      <w:proofErr w:type="spellStart"/>
      <w:r w:rsidR="005A388D" w:rsidRPr="00B7660F">
        <w:rPr>
          <w:rFonts w:ascii="Times New Roman" w:hAnsi="Times New Roman" w:cs="Times New Roman"/>
          <w:color w:val="000000" w:themeColor="text1"/>
          <w:sz w:val="24"/>
          <w:szCs w:val="24"/>
        </w:rPr>
        <w:t>kairos</w:t>
      </w:r>
      <w:proofErr w:type="spellEnd"/>
      <w:r w:rsidR="005A388D" w:rsidRPr="00B7660F">
        <w:rPr>
          <w:rFonts w:ascii="Times New Roman" w:hAnsi="Times New Roman" w:cs="Times New Roman"/>
          <w:color w:val="000000" w:themeColor="text1"/>
          <w:sz w:val="24"/>
          <w:szCs w:val="24"/>
        </w:rPr>
        <w:t>,</w:t>
      </w:r>
      <w:r w:rsidR="004F466F" w:rsidRPr="00B7660F">
        <w:rPr>
          <w:rFonts w:ascii="Times New Roman" w:hAnsi="Times New Roman" w:cs="Times New Roman"/>
          <w:color w:val="000000" w:themeColor="text1"/>
          <w:sz w:val="24"/>
          <w:szCs w:val="24"/>
        </w:rPr>
        <w:t xml:space="preserve"> (</w:t>
      </w:r>
      <w:r w:rsidR="00245A7E" w:rsidRPr="00B7660F">
        <w:rPr>
          <w:rFonts w:ascii="Times New Roman" w:hAnsi="Times New Roman" w:cs="Times New Roman"/>
          <w:color w:val="000000" w:themeColor="text1"/>
          <w:sz w:val="24"/>
          <w:szCs w:val="24"/>
        </w:rPr>
        <w:t xml:space="preserve">1:15a, </w:t>
      </w:r>
      <w:r w:rsidR="00245A7E" w:rsidRPr="00B7660F">
        <w:rPr>
          <w:rFonts w:ascii="Times New Roman" w:hAnsi="Times New Roman" w:cs="Times New Roman"/>
          <w:i/>
          <w:iCs/>
          <w:color w:val="000000" w:themeColor="text1"/>
          <w:sz w:val="24"/>
          <w:szCs w:val="24"/>
        </w:rPr>
        <w:t xml:space="preserve">the </w:t>
      </w:r>
      <w:proofErr w:type="spellStart"/>
      <w:r w:rsidR="00245A7E" w:rsidRPr="00B7660F">
        <w:rPr>
          <w:rFonts w:ascii="Times New Roman" w:hAnsi="Times New Roman" w:cs="Times New Roman"/>
          <w:i/>
          <w:iCs/>
          <w:color w:val="000000" w:themeColor="text1"/>
          <w:sz w:val="24"/>
          <w:szCs w:val="24"/>
        </w:rPr>
        <w:t>kairos</w:t>
      </w:r>
      <w:proofErr w:type="spellEnd"/>
      <w:r w:rsidR="00245A7E" w:rsidRPr="00B7660F">
        <w:rPr>
          <w:rFonts w:ascii="Times New Roman" w:hAnsi="Times New Roman" w:cs="Times New Roman"/>
          <w:i/>
          <w:iCs/>
          <w:color w:val="000000" w:themeColor="text1"/>
          <w:sz w:val="24"/>
          <w:szCs w:val="24"/>
        </w:rPr>
        <w:t xml:space="preserve"> has come</w:t>
      </w:r>
      <w:r w:rsidR="004F466F" w:rsidRPr="00B7660F">
        <w:rPr>
          <w:rFonts w:ascii="Times New Roman" w:hAnsi="Times New Roman" w:cs="Times New Roman"/>
          <w:color w:val="000000" w:themeColor="text1"/>
          <w:sz w:val="24"/>
          <w:szCs w:val="24"/>
        </w:rPr>
        <w:t>)</w:t>
      </w:r>
      <w:r w:rsidR="00CE71C7" w:rsidRPr="00B7660F">
        <w:rPr>
          <w:rFonts w:ascii="Times New Roman" w:hAnsi="Times New Roman" w:cs="Times New Roman"/>
          <w:color w:val="000000" w:themeColor="text1"/>
          <w:sz w:val="24"/>
          <w:szCs w:val="24"/>
        </w:rPr>
        <w:t>, whe</w:t>
      </w:r>
      <w:r w:rsidR="004F466F" w:rsidRPr="00B7660F">
        <w:rPr>
          <w:rFonts w:ascii="Times New Roman" w:hAnsi="Times New Roman" w:cs="Times New Roman"/>
          <w:color w:val="000000" w:themeColor="text1"/>
          <w:sz w:val="24"/>
          <w:szCs w:val="24"/>
        </w:rPr>
        <w:t>n</w:t>
      </w:r>
      <w:r w:rsidR="00C67F2E" w:rsidRPr="00B7660F">
        <w:rPr>
          <w:rFonts w:ascii="Times New Roman" w:hAnsi="Times New Roman" w:cs="Times New Roman"/>
          <w:color w:val="000000" w:themeColor="text1"/>
          <w:sz w:val="24"/>
          <w:szCs w:val="24"/>
        </w:rPr>
        <w:t xml:space="preserve"> a </w:t>
      </w:r>
      <w:r w:rsidRPr="00B7660F">
        <w:rPr>
          <w:rFonts w:ascii="Times New Roman" w:hAnsi="Times New Roman" w:cs="Times New Roman"/>
          <w:color w:val="000000" w:themeColor="text1"/>
          <w:sz w:val="24"/>
          <w:szCs w:val="24"/>
        </w:rPr>
        <w:t xml:space="preserve">baptismal </w:t>
      </w:r>
      <w:r w:rsidR="00CE71C7" w:rsidRPr="00B7660F">
        <w:rPr>
          <w:rFonts w:ascii="Times New Roman" w:hAnsi="Times New Roman" w:cs="Times New Roman"/>
          <w:color w:val="000000" w:themeColor="text1"/>
          <w:sz w:val="24"/>
          <w:szCs w:val="24"/>
        </w:rPr>
        <w:t>rite</w:t>
      </w:r>
      <w:r w:rsidR="004F466F" w:rsidRPr="00B7660F">
        <w:rPr>
          <w:rFonts w:ascii="Times New Roman" w:hAnsi="Times New Roman" w:cs="Times New Roman"/>
          <w:color w:val="000000" w:themeColor="text1"/>
          <w:sz w:val="24"/>
          <w:szCs w:val="24"/>
        </w:rPr>
        <w:t xml:space="preserve"> is </w:t>
      </w:r>
      <w:r w:rsidR="005A388D" w:rsidRPr="00B7660F">
        <w:rPr>
          <w:rFonts w:ascii="Times New Roman" w:hAnsi="Times New Roman" w:cs="Times New Roman"/>
          <w:color w:val="000000" w:themeColor="text1"/>
          <w:sz w:val="24"/>
          <w:szCs w:val="24"/>
        </w:rPr>
        <w:t xml:space="preserve">apparently </w:t>
      </w:r>
      <w:r w:rsidR="00C27F31" w:rsidRPr="00B7660F">
        <w:rPr>
          <w:rFonts w:ascii="Times New Roman" w:hAnsi="Times New Roman" w:cs="Times New Roman"/>
          <w:color w:val="000000" w:themeColor="text1"/>
          <w:sz w:val="24"/>
          <w:szCs w:val="24"/>
        </w:rPr>
        <w:t>applied (1:15cd)</w:t>
      </w:r>
      <w:r w:rsidR="005A388D" w:rsidRPr="00B7660F">
        <w:rPr>
          <w:rFonts w:ascii="Times New Roman" w:hAnsi="Times New Roman" w:cs="Times New Roman"/>
          <w:color w:val="000000" w:themeColor="text1"/>
          <w:sz w:val="24"/>
          <w:szCs w:val="24"/>
        </w:rPr>
        <w:t>. This is where baptism follows hearing the word and responding</w:t>
      </w:r>
      <w:r w:rsidR="005F6910" w:rsidRPr="00B7660F">
        <w:rPr>
          <w:rFonts w:ascii="Times New Roman" w:hAnsi="Times New Roman" w:cs="Times New Roman"/>
          <w:color w:val="000000" w:themeColor="text1"/>
          <w:sz w:val="24"/>
          <w:szCs w:val="24"/>
        </w:rPr>
        <w:t xml:space="preserve"> to</w:t>
      </w:r>
      <w:r w:rsidR="005A388D" w:rsidRPr="00B7660F">
        <w:rPr>
          <w:rFonts w:ascii="Times New Roman" w:hAnsi="Times New Roman" w:cs="Times New Roman"/>
          <w:color w:val="000000" w:themeColor="text1"/>
          <w:sz w:val="24"/>
          <w:szCs w:val="24"/>
        </w:rPr>
        <w:t xml:space="preserve"> it</w:t>
      </w:r>
      <w:r w:rsidR="004F466F" w:rsidRPr="00B7660F">
        <w:rPr>
          <w:rFonts w:ascii="Times New Roman" w:hAnsi="Times New Roman" w:cs="Times New Roman"/>
          <w:color w:val="000000" w:themeColor="text1"/>
          <w:sz w:val="24"/>
          <w:szCs w:val="24"/>
        </w:rPr>
        <w:t xml:space="preserve"> </w:t>
      </w:r>
      <w:r w:rsidR="00C27F31" w:rsidRPr="00B7660F">
        <w:rPr>
          <w:rFonts w:ascii="Times New Roman" w:hAnsi="Times New Roman" w:cs="Times New Roman"/>
          <w:color w:val="000000" w:themeColor="text1"/>
          <w:sz w:val="24"/>
          <w:szCs w:val="24"/>
        </w:rPr>
        <w:t>publicly</w:t>
      </w:r>
      <w:r w:rsidR="005A388D" w:rsidRPr="00B7660F">
        <w:rPr>
          <w:rFonts w:ascii="Times New Roman" w:hAnsi="Times New Roman" w:cs="Times New Roman"/>
          <w:color w:val="000000" w:themeColor="text1"/>
          <w:sz w:val="24"/>
          <w:szCs w:val="24"/>
        </w:rPr>
        <w:t>.</w:t>
      </w:r>
      <w:r w:rsidR="00C27F31" w:rsidRPr="00B7660F">
        <w:rPr>
          <w:rFonts w:ascii="Times New Roman" w:hAnsi="Times New Roman" w:cs="Times New Roman"/>
          <w:color w:val="000000" w:themeColor="text1"/>
          <w:sz w:val="24"/>
          <w:szCs w:val="24"/>
        </w:rPr>
        <w:t xml:space="preserve"> </w:t>
      </w:r>
      <w:r w:rsidR="005A388D" w:rsidRPr="00B7660F">
        <w:rPr>
          <w:rFonts w:ascii="Times New Roman" w:hAnsi="Times New Roman" w:cs="Times New Roman"/>
          <w:color w:val="000000" w:themeColor="text1"/>
          <w:sz w:val="24"/>
          <w:szCs w:val="24"/>
        </w:rPr>
        <w:t>During wartime, the</w:t>
      </w:r>
      <w:r w:rsidR="00C27F31" w:rsidRPr="00B7660F">
        <w:rPr>
          <w:rFonts w:ascii="Times New Roman" w:hAnsi="Times New Roman" w:cs="Times New Roman"/>
          <w:color w:val="000000" w:themeColor="text1"/>
          <w:sz w:val="24"/>
          <w:szCs w:val="24"/>
        </w:rPr>
        <w:t xml:space="preserve"> act</w:t>
      </w:r>
      <w:r w:rsidR="005A388D" w:rsidRPr="00B7660F">
        <w:rPr>
          <w:rFonts w:ascii="Times New Roman" w:hAnsi="Times New Roman" w:cs="Times New Roman"/>
          <w:color w:val="000000" w:themeColor="text1"/>
          <w:sz w:val="24"/>
          <w:szCs w:val="24"/>
        </w:rPr>
        <w:t xml:space="preserve"> may have taken on special meaning</w:t>
      </w:r>
      <w:r w:rsidR="00C27F31" w:rsidRPr="00B7660F">
        <w:rPr>
          <w:rFonts w:ascii="Times New Roman" w:hAnsi="Times New Roman" w:cs="Times New Roman"/>
          <w:color w:val="000000" w:themeColor="text1"/>
          <w:sz w:val="24"/>
          <w:szCs w:val="24"/>
        </w:rPr>
        <w:t xml:space="preserve"> as a</w:t>
      </w:r>
      <w:r w:rsidR="004B4CD5" w:rsidRPr="00B7660F">
        <w:rPr>
          <w:rFonts w:ascii="Times New Roman" w:hAnsi="Times New Roman" w:cs="Times New Roman"/>
          <w:color w:val="000000" w:themeColor="text1"/>
          <w:sz w:val="24"/>
          <w:szCs w:val="24"/>
        </w:rPr>
        <w:t xml:space="preserve"> salvific antidote </w:t>
      </w:r>
      <w:r w:rsidR="004F466F" w:rsidRPr="00B7660F">
        <w:rPr>
          <w:rFonts w:ascii="Times New Roman" w:hAnsi="Times New Roman" w:cs="Times New Roman"/>
          <w:color w:val="000000" w:themeColor="text1"/>
          <w:sz w:val="24"/>
          <w:szCs w:val="24"/>
        </w:rPr>
        <w:t>for the</w:t>
      </w:r>
      <w:r w:rsidR="00CE71C7" w:rsidRPr="00B7660F">
        <w:rPr>
          <w:rFonts w:ascii="Times New Roman" w:hAnsi="Times New Roman" w:cs="Times New Roman"/>
          <w:color w:val="000000" w:themeColor="text1"/>
          <w:sz w:val="24"/>
          <w:szCs w:val="24"/>
        </w:rPr>
        <w:t xml:space="preserve"> gathering</w:t>
      </w:r>
      <w:r w:rsidR="004B4CD5" w:rsidRPr="00B7660F">
        <w:rPr>
          <w:rFonts w:ascii="Times New Roman" w:hAnsi="Times New Roman" w:cs="Times New Roman"/>
          <w:color w:val="000000" w:themeColor="text1"/>
          <w:sz w:val="24"/>
          <w:szCs w:val="24"/>
        </w:rPr>
        <w:t xml:space="preserve"> doom</w:t>
      </w:r>
      <w:r w:rsidR="00C27F31" w:rsidRPr="00B7660F">
        <w:rPr>
          <w:rFonts w:ascii="Times New Roman" w:hAnsi="Times New Roman" w:cs="Times New Roman"/>
          <w:color w:val="000000" w:themeColor="text1"/>
          <w:sz w:val="24"/>
          <w:szCs w:val="24"/>
        </w:rPr>
        <w:t xml:space="preserve"> that will consume</w:t>
      </w:r>
      <w:r w:rsidR="005A388D" w:rsidRPr="00B7660F">
        <w:rPr>
          <w:rFonts w:ascii="Times New Roman" w:hAnsi="Times New Roman" w:cs="Times New Roman"/>
          <w:color w:val="000000" w:themeColor="text1"/>
          <w:sz w:val="24"/>
          <w:szCs w:val="24"/>
        </w:rPr>
        <w:t xml:space="preserve"> unbelievers who have not recognized Jesus </w:t>
      </w:r>
      <w:r w:rsidR="002A60A7" w:rsidRPr="00B7660F">
        <w:rPr>
          <w:rFonts w:ascii="Times New Roman" w:hAnsi="Times New Roman" w:cs="Times New Roman"/>
          <w:color w:val="000000" w:themeColor="text1"/>
          <w:sz w:val="24"/>
          <w:szCs w:val="24"/>
        </w:rPr>
        <w:t xml:space="preserve">at </w:t>
      </w:r>
      <w:r w:rsidR="005A388D" w:rsidRPr="00B7660F">
        <w:rPr>
          <w:rFonts w:ascii="Times New Roman" w:hAnsi="Times New Roman" w:cs="Times New Roman"/>
          <w:color w:val="000000" w:themeColor="text1"/>
          <w:sz w:val="24"/>
          <w:szCs w:val="24"/>
        </w:rPr>
        <w:t xml:space="preserve">the </w:t>
      </w:r>
      <w:proofErr w:type="spellStart"/>
      <w:r w:rsidR="005A388D" w:rsidRPr="00B7660F">
        <w:rPr>
          <w:rFonts w:ascii="Times New Roman" w:hAnsi="Times New Roman" w:cs="Times New Roman"/>
          <w:color w:val="000000" w:themeColor="text1"/>
          <w:sz w:val="24"/>
          <w:szCs w:val="24"/>
        </w:rPr>
        <w:t>kairos</w:t>
      </w:r>
      <w:proofErr w:type="spellEnd"/>
      <w:r w:rsidR="005A388D" w:rsidRPr="00B7660F">
        <w:rPr>
          <w:rFonts w:ascii="Times New Roman" w:hAnsi="Times New Roman" w:cs="Times New Roman"/>
          <w:color w:val="000000" w:themeColor="text1"/>
          <w:sz w:val="24"/>
          <w:szCs w:val="24"/>
        </w:rPr>
        <w:t xml:space="preserve"> moment</w:t>
      </w:r>
      <w:r w:rsidR="005F6910" w:rsidRPr="00B7660F">
        <w:rPr>
          <w:rFonts w:ascii="Times New Roman" w:hAnsi="Times New Roman" w:cs="Times New Roman"/>
          <w:color w:val="000000" w:themeColor="text1"/>
          <w:sz w:val="24"/>
          <w:szCs w:val="24"/>
        </w:rPr>
        <w:t>.</w:t>
      </w:r>
      <w:r w:rsidR="00180A8F" w:rsidRPr="00B7660F">
        <w:rPr>
          <w:rStyle w:val="FootnoteReference"/>
          <w:rFonts w:ascii="Times New Roman" w:hAnsi="Times New Roman" w:cs="Times New Roman"/>
          <w:color w:val="000000" w:themeColor="text1"/>
          <w:sz w:val="24"/>
          <w:szCs w:val="24"/>
        </w:rPr>
        <w:footnoteReference w:id="406"/>
      </w:r>
      <w:r w:rsidR="00C67F2E" w:rsidRPr="00B7660F">
        <w:rPr>
          <w:rFonts w:ascii="Times New Roman" w:hAnsi="Times New Roman" w:cs="Times New Roman"/>
          <w:color w:val="000000" w:themeColor="text1"/>
          <w:sz w:val="24"/>
          <w:szCs w:val="24"/>
        </w:rPr>
        <w:t xml:space="preserve"> </w:t>
      </w:r>
      <w:r w:rsidR="005F6910" w:rsidRPr="00B7660F">
        <w:rPr>
          <w:rFonts w:ascii="Times New Roman" w:hAnsi="Times New Roman" w:cs="Times New Roman"/>
          <w:color w:val="000000" w:themeColor="text1"/>
          <w:sz w:val="24"/>
          <w:szCs w:val="24"/>
        </w:rPr>
        <w:t>As has been noted, t</w:t>
      </w:r>
      <w:r w:rsidR="00C67F2E" w:rsidRPr="00B7660F">
        <w:rPr>
          <w:rFonts w:ascii="Times New Roman" w:hAnsi="Times New Roman" w:cs="Times New Roman"/>
          <w:color w:val="000000" w:themeColor="text1"/>
          <w:sz w:val="24"/>
          <w:szCs w:val="24"/>
        </w:rPr>
        <w:t xml:space="preserve">he formula </w:t>
      </w:r>
      <w:r w:rsidR="005F6910" w:rsidRPr="00B7660F">
        <w:rPr>
          <w:rFonts w:ascii="Times New Roman" w:hAnsi="Times New Roman" w:cs="Times New Roman"/>
          <w:color w:val="000000" w:themeColor="text1"/>
          <w:sz w:val="24"/>
          <w:szCs w:val="24"/>
        </w:rPr>
        <w:t>found in</w:t>
      </w:r>
      <w:r w:rsidR="00FB5E27" w:rsidRPr="00B7660F">
        <w:rPr>
          <w:rFonts w:ascii="Times New Roman" w:hAnsi="Times New Roman" w:cs="Times New Roman"/>
          <w:color w:val="000000" w:themeColor="text1"/>
          <w:sz w:val="24"/>
          <w:szCs w:val="24"/>
        </w:rPr>
        <w:t xml:space="preserve"> Mk 1:15 </w:t>
      </w:r>
      <w:r w:rsidR="00C67F2E" w:rsidRPr="00B7660F">
        <w:rPr>
          <w:rFonts w:ascii="Times New Roman" w:hAnsi="Times New Roman" w:cs="Times New Roman"/>
          <w:color w:val="000000" w:themeColor="text1"/>
          <w:sz w:val="24"/>
          <w:szCs w:val="24"/>
        </w:rPr>
        <w:t>is a co</w:t>
      </w:r>
      <w:r w:rsidR="00FB5E27" w:rsidRPr="00B7660F">
        <w:rPr>
          <w:rFonts w:ascii="Times New Roman" w:hAnsi="Times New Roman" w:cs="Times New Roman"/>
          <w:color w:val="000000" w:themeColor="text1"/>
          <w:sz w:val="24"/>
          <w:szCs w:val="24"/>
        </w:rPr>
        <w:t>nflation</w:t>
      </w:r>
      <w:r w:rsidR="00C67F2E" w:rsidRPr="00B7660F">
        <w:rPr>
          <w:rFonts w:ascii="Times New Roman" w:hAnsi="Times New Roman" w:cs="Times New Roman"/>
          <w:color w:val="000000" w:themeColor="text1"/>
          <w:sz w:val="24"/>
          <w:szCs w:val="24"/>
        </w:rPr>
        <w:t xml:space="preserve"> of warning</w:t>
      </w:r>
      <w:r w:rsidR="00FB5E27" w:rsidRPr="00B7660F">
        <w:rPr>
          <w:rFonts w:ascii="Times New Roman" w:hAnsi="Times New Roman" w:cs="Times New Roman"/>
          <w:color w:val="000000" w:themeColor="text1"/>
          <w:sz w:val="24"/>
          <w:szCs w:val="24"/>
        </w:rPr>
        <w:t>s</w:t>
      </w:r>
      <w:r w:rsidR="00C67F2E" w:rsidRPr="00B7660F">
        <w:rPr>
          <w:rFonts w:ascii="Times New Roman" w:hAnsi="Times New Roman" w:cs="Times New Roman"/>
          <w:color w:val="000000" w:themeColor="text1"/>
          <w:sz w:val="24"/>
          <w:szCs w:val="24"/>
        </w:rPr>
        <w:t xml:space="preserve"> of </w:t>
      </w:r>
      <w:r w:rsidR="00245A7E" w:rsidRPr="00B7660F">
        <w:rPr>
          <w:rFonts w:ascii="Times New Roman" w:hAnsi="Times New Roman" w:cs="Times New Roman"/>
          <w:color w:val="000000" w:themeColor="text1"/>
          <w:sz w:val="24"/>
          <w:szCs w:val="24"/>
        </w:rPr>
        <w:t>two apocalyptic</w:t>
      </w:r>
      <w:r w:rsidR="00C67F2E" w:rsidRPr="00B7660F">
        <w:rPr>
          <w:rFonts w:ascii="Times New Roman" w:hAnsi="Times New Roman" w:cs="Times New Roman"/>
          <w:color w:val="000000" w:themeColor="text1"/>
          <w:sz w:val="24"/>
          <w:szCs w:val="24"/>
        </w:rPr>
        <w:t xml:space="preserve"> prophets, Ezekiel and Daniel</w:t>
      </w:r>
      <w:r w:rsidR="006E7490" w:rsidRPr="00B7660F">
        <w:rPr>
          <w:rStyle w:val="FootnoteReference"/>
          <w:rFonts w:ascii="Times New Roman" w:hAnsi="Times New Roman" w:cs="Times New Roman"/>
          <w:color w:val="000000" w:themeColor="text1"/>
          <w:sz w:val="24"/>
          <w:szCs w:val="24"/>
        </w:rPr>
        <w:footnoteReference w:id="407"/>
      </w:r>
      <w:r w:rsidR="004F466F" w:rsidRPr="00B7660F">
        <w:rPr>
          <w:rFonts w:ascii="Times New Roman" w:hAnsi="Times New Roman" w:cs="Times New Roman"/>
          <w:color w:val="000000" w:themeColor="text1"/>
          <w:sz w:val="24"/>
          <w:szCs w:val="24"/>
        </w:rPr>
        <w:t xml:space="preserve"> </w:t>
      </w:r>
      <w:r w:rsidR="00FB5E27" w:rsidRPr="00B7660F">
        <w:rPr>
          <w:rFonts w:ascii="Times New Roman" w:hAnsi="Times New Roman" w:cs="Times New Roman"/>
          <w:color w:val="000000" w:themeColor="text1"/>
          <w:sz w:val="24"/>
          <w:szCs w:val="24"/>
        </w:rPr>
        <w:t>which ha</w:t>
      </w:r>
      <w:r w:rsidR="005F6910" w:rsidRPr="00B7660F">
        <w:rPr>
          <w:rFonts w:ascii="Times New Roman" w:hAnsi="Times New Roman" w:cs="Times New Roman"/>
          <w:color w:val="000000" w:themeColor="text1"/>
          <w:sz w:val="24"/>
          <w:szCs w:val="24"/>
        </w:rPr>
        <w:t>s</w:t>
      </w:r>
      <w:r w:rsidR="00FB5E27" w:rsidRPr="00B7660F">
        <w:rPr>
          <w:rFonts w:ascii="Times New Roman" w:hAnsi="Times New Roman" w:cs="Times New Roman"/>
          <w:color w:val="000000" w:themeColor="text1"/>
          <w:sz w:val="24"/>
          <w:szCs w:val="24"/>
        </w:rPr>
        <w:t xml:space="preserve"> </w:t>
      </w:r>
      <w:r w:rsidR="005F6910" w:rsidRPr="00B7660F">
        <w:rPr>
          <w:rFonts w:ascii="Times New Roman" w:hAnsi="Times New Roman" w:cs="Times New Roman"/>
          <w:color w:val="000000" w:themeColor="text1"/>
          <w:sz w:val="24"/>
          <w:szCs w:val="24"/>
        </w:rPr>
        <w:t>been connect</w:t>
      </w:r>
      <w:r w:rsidR="006D07EF" w:rsidRPr="00B7660F">
        <w:rPr>
          <w:rFonts w:ascii="Times New Roman" w:hAnsi="Times New Roman" w:cs="Times New Roman"/>
          <w:color w:val="000000" w:themeColor="text1"/>
          <w:sz w:val="24"/>
          <w:szCs w:val="24"/>
        </w:rPr>
        <w:t>ed by the writers</w:t>
      </w:r>
      <w:r w:rsidR="005F6910" w:rsidRPr="00B7660F">
        <w:rPr>
          <w:rFonts w:ascii="Times New Roman" w:hAnsi="Times New Roman" w:cs="Times New Roman"/>
          <w:color w:val="000000" w:themeColor="text1"/>
          <w:sz w:val="24"/>
          <w:szCs w:val="24"/>
        </w:rPr>
        <w:t xml:space="preserve"> to </w:t>
      </w:r>
      <w:r w:rsidR="004F466F" w:rsidRPr="00B7660F">
        <w:rPr>
          <w:rFonts w:ascii="Times New Roman" w:hAnsi="Times New Roman" w:cs="Times New Roman"/>
          <w:color w:val="000000" w:themeColor="text1"/>
          <w:sz w:val="24"/>
          <w:szCs w:val="24"/>
        </w:rPr>
        <w:t xml:space="preserve">the baptisms </w:t>
      </w:r>
      <w:r w:rsidR="0039231F" w:rsidRPr="00B7660F">
        <w:rPr>
          <w:rFonts w:ascii="Times New Roman" w:hAnsi="Times New Roman" w:cs="Times New Roman"/>
          <w:color w:val="000000" w:themeColor="text1"/>
          <w:sz w:val="24"/>
          <w:szCs w:val="24"/>
        </w:rPr>
        <w:t xml:space="preserve">for the </w:t>
      </w:r>
      <w:r w:rsidR="00FB5E27" w:rsidRPr="00B7660F">
        <w:rPr>
          <w:rFonts w:ascii="Times New Roman" w:hAnsi="Times New Roman" w:cs="Times New Roman"/>
          <w:color w:val="000000" w:themeColor="text1"/>
          <w:sz w:val="24"/>
          <w:szCs w:val="24"/>
        </w:rPr>
        <w:t>forgiveness of sin</w:t>
      </w:r>
      <w:r w:rsidR="004F466F" w:rsidRPr="00B7660F">
        <w:rPr>
          <w:rFonts w:ascii="Times New Roman" w:hAnsi="Times New Roman" w:cs="Times New Roman"/>
          <w:color w:val="000000" w:themeColor="text1"/>
          <w:sz w:val="24"/>
          <w:szCs w:val="24"/>
        </w:rPr>
        <w:t xml:space="preserve"> and </w:t>
      </w:r>
      <w:r w:rsidR="00FB5E27" w:rsidRPr="00B7660F">
        <w:rPr>
          <w:rFonts w:ascii="Times New Roman" w:hAnsi="Times New Roman" w:cs="Times New Roman"/>
          <w:color w:val="000000" w:themeColor="text1"/>
          <w:sz w:val="24"/>
          <w:szCs w:val="24"/>
        </w:rPr>
        <w:t>the dispensation of the Holy Spirit</w:t>
      </w:r>
      <w:r w:rsidR="004F466F" w:rsidRPr="00B7660F">
        <w:rPr>
          <w:rFonts w:ascii="Times New Roman" w:hAnsi="Times New Roman" w:cs="Times New Roman"/>
          <w:color w:val="000000" w:themeColor="text1"/>
          <w:sz w:val="24"/>
          <w:szCs w:val="24"/>
        </w:rPr>
        <w:t xml:space="preserve">, </w:t>
      </w:r>
      <w:r w:rsidR="0039231F" w:rsidRPr="00B7660F">
        <w:rPr>
          <w:rFonts w:ascii="Times New Roman" w:hAnsi="Times New Roman" w:cs="Times New Roman"/>
          <w:color w:val="000000" w:themeColor="text1"/>
          <w:sz w:val="24"/>
          <w:szCs w:val="24"/>
        </w:rPr>
        <w:t>that were associated with the earthly ministries of</w:t>
      </w:r>
      <w:r w:rsidR="00FB5E27" w:rsidRPr="00B7660F">
        <w:rPr>
          <w:rFonts w:ascii="Times New Roman" w:hAnsi="Times New Roman" w:cs="Times New Roman"/>
          <w:color w:val="000000" w:themeColor="text1"/>
          <w:sz w:val="24"/>
          <w:szCs w:val="24"/>
        </w:rPr>
        <w:t xml:space="preserve"> </w:t>
      </w:r>
      <w:r w:rsidR="004F466F" w:rsidRPr="00B7660F">
        <w:rPr>
          <w:rFonts w:ascii="Times New Roman" w:hAnsi="Times New Roman" w:cs="Times New Roman"/>
          <w:color w:val="000000" w:themeColor="text1"/>
          <w:sz w:val="24"/>
          <w:szCs w:val="24"/>
        </w:rPr>
        <w:t>John the Baptist and Jesus, respectively</w:t>
      </w:r>
      <w:r w:rsidR="00C67F2E" w:rsidRPr="00B7660F">
        <w:rPr>
          <w:rFonts w:ascii="Times New Roman" w:hAnsi="Times New Roman" w:cs="Times New Roman"/>
          <w:color w:val="000000" w:themeColor="text1"/>
          <w:sz w:val="24"/>
          <w:szCs w:val="24"/>
        </w:rPr>
        <w:t>.</w:t>
      </w:r>
      <w:r w:rsidR="00180A8F" w:rsidRPr="00B7660F">
        <w:rPr>
          <w:rStyle w:val="FootnoteReference"/>
          <w:rFonts w:ascii="Times New Roman" w:hAnsi="Times New Roman" w:cs="Times New Roman"/>
          <w:color w:val="000000" w:themeColor="text1"/>
          <w:sz w:val="24"/>
          <w:szCs w:val="24"/>
        </w:rPr>
        <w:footnoteReference w:id="408"/>
      </w:r>
      <w:r w:rsidR="00C67F2E" w:rsidRPr="00B7660F">
        <w:rPr>
          <w:rFonts w:ascii="Times New Roman" w:hAnsi="Times New Roman" w:cs="Times New Roman"/>
          <w:color w:val="000000" w:themeColor="text1"/>
          <w:sz w:val="24"/>
          <w:szCs w:val="24"/>
        </w:rPr>
        <w:t xml:space="preserve"> Th</w:t>
      </w:r>
      <w:r w:rsidR="00C27F31" w:rsidRPr="00B7660F">
        <w:rPr>
          <w:rFonts w:ascii="Times New Roman" w:hAnsi="Times New Roman" w:cs="Times New Roman"/>
          <w:color w:val="000000" w:themeColor="text1"/>
          <w:sz w:val="24"/>
          <w:szCs w:val="24"/>
        </w:rPr>
        <w:t xml:space="preserve">e baptismal formula </w:t>
      </w:r>
      <w:r w:rsidR="0039231F" w:rsidRPr="00B7660F">
        <w:rPr>
          <w:rFonts w:ascii="Times New Roman" w:hAnsi="Times New Roman" w:cs="Times New Roman"/>
          <w:color w:val="000000" w:themeColor="text1"/>
          <w:sz w:val="24"/>
          <w:szCs w:val="24"/>
        </w:rPr>
        <w:t>in Mark</w:t>
      </w:r>
      <w:r w:rsidR="00C27F31" w:rsidRPr="00B7660F">
        <w:rPr>
          <w:rFonts w:ascii="Times New Roman" w:hAnsi="Times New Roman" w:cs="Times New Roman"/>
          <w:color w:val="000000" w:themeColor="text1"/>
          <w:sz w:val="24"/>
          <w:szCs w:val="24"/>
        </w:rPr>
        <w:t>,</w:t>
      </w:r>
      <w:r w:rsidR="00C67F2E" w:rsidRPr="00B7660F">
        <w:rPr>
          <w:rFonts w:ascii="Times New Roman" w:hAnsi="Times New Roman" w:cs="Times New Roman"/>
          <w:color w:val="000000" w:themeColor="text1"/>
          <w:sz w:val="24"/>
          <w:szCs w:val="24"/>
        </w:rPr>
        <w:t xml:space="preserve"> </w:t>
      </w:r>
      <w:r w:rsidR="00C27F31" w:rsidRPr="00B7660F">
        <w:rPr>
          <w:rFonts w:ascii="Times New Roman" w:hAnsi="Times New Roman" w:cs="Times New Roman"/>
          <w:color w:val="000000" w:themeColor="text1"/>
          <w:sz w:val="24"/>
          <w:szCs w:val="24"/>
        </w:rPr>
        <w:t xml:space="preserve">appears to </w:t>
      </w:r>
      <w:r w:rsidR="00C67F2E" w:rsidRPr="00B7660F">
        <w:rPr>
          <w:rFonts w:ascii="Times New Roman" w:hAnsi="Times New Roman" w:cs="Times New Roman"/>
          <w:color w:val="000000" w:themeColor="text1"/>
          <w:sz w:val="24"/>
          <w:szCs w:val="24"/>
        </w:rPr>
        <w:t>connect the</w:t>
      </w:r>
      <w:r w:rsidR="007E442A" w:rsidRPr="00B7660F">
        <w:rPr>
          <w:rFonts w:ascii="Times New Roman" w:hAnsi="Times New Roman" w:cs="Times New Roman"/>
          <w:color w:val="000000" w:themeColor="text1"/>
          <w:sz w:val="24"/>
          <w:szCs w:val="24"/>
        </w:rPr>
        <w:t xml:space="preserve"> followers of John the Baptist </w:t>
      </w:r>
      <w:r w:rsidR="00C27F31" w:rsidRPr="00B7660F">
        <w:rPr>
          <w:rFonts w:ascii="Times New Roman" w:hAnsi="Times New Roman" w:cs="Times New Roman"/>
          <w:color w:val="000000" w:themeColor="text1"/>
          <w:sz w:val="24"/>
          <w:szCs w:val="24"/>
        </w:rPr>
        <w:t>with</w:t>
      </w:r>
      <w:r w:rsidR="007E442A" w:rsidRPr="00B7660F">
        <w:rPr>
          <w:rFonts w:ascii="Times New Roman" w:hAnsi="Times New Roman" w:cs="Times New Roman"/>
          <w:color w:val="000000" w:themeColor="text1"/>
          <w:sz w:val="24"/>
          <w:szCs w:val="24"/>
        </w:rPr>
        <w:t xml:space="preserve"> the</w:t>
      </w:r>
      <w:r w:rsidR="00C67F2E" w:rsidRPr="00B7660F">
        <w:rPr>
          <w:rFonts w:ascii="Times New Roman" w:hAnsi="Times New Roman" w:cs="Times New Roman"/>
          <w:color w:val="000000" w:themeColor="text1"/>
          <w:sz w:val="24"/>
          <w:szCs w:val="24"/>
        </w:rPr>
        <w:t xml:space="preserve"> believers in Jesus</w:t>
      </w:r>
      <w:r w:rsidR="00C27F31" w:rsidRPr="00B7660F">
        <w:rPr>
          <w:rFonts w:ascii="Times New Roman" w:hAnsi="Times New Roman" w:cs="Times New Roman"/>
          <w:color w:val="000000" w:themeColor="text1"/>
          <w:sz w:val="24"/>
          <w:szCs w:val="24"/>
        </w:rPr>
        <w:t xml:space="preserve">, in a unified confession, </w:t>
      </w:r>
      <w:r w:rsidR="007E442A" w:rsidRPr="00B7660F">
        <w:rPr>
          <w:rFonts w:ascii="Times New Roman" w:hAnsi="Times New Roman" w:cs="Times New Roman"/>
          <w:color w:val="000000" w:themeColor="text1"/>
          <w:sz w:val="24"/>
          <w:szCs w:val="24"/>
        </w:rPr>
        <w:t>where</w:t>
      </w:r>
      <w:r w:rsidR="00C67F2E" w:rsidRPr="00B7660F">
        <w:rPr>
          <w:rFonts w:ascii="Times New Roman" w:hAnsi="Times New Roman" w:cs="Times New Roman"/>
          <w:color w:val="000000" w:themeColor="text1"/>
          <w:sz w:val="24"/>
          <w:szCs w:val="24"/>
        </w:rPr>
        <w:t xml:space="preserve"> election </w:t>
      </w:r>
      <w:r w:rsidR="00C27F31" w:rsidRPr="00B7660F">
        <w:rPr>
          <w:rFonts w:ascii="Times New Roman" w:hAnsi="Times New Roman" w:cs="Times New Roman"/>
          <w:color w:val="000000" w:themeColor="text1"/>
          <w:sz w:val="24"/>
          <w:szCs w:val="24"/>
        </w:rPr>
        <w:t>during</w:t>
      </w:r>
      <w:r w:rsidR="00C67F2E" w:rsidRPr="00B7660F">
        <w:rPr>
          <w:rFonts w:ascii="Times New Roman" w:hAnsi="Times New Roman" w:cs="Times New Roman"/>
          <w:color w:val="000000" w:themeColor="text1"/>
          <w:sz w:val="24"/>
          <w:szCs w:val="24"/>
        </w:rPr>
        <w:t xml:space="preserve"> wartime</w:t>
      </w:r>
      <w:r w:rsidR="007E442A" w:rsidRPr="00B7660F">
        <w:rPr>
          <w:rFonts w:ascii="Times New Roman" w:hAnsi="Times New Roman" w:cs="Times New Roman"/>
          <w:color w:val="000000" w:themeColor="text1"/>
          <w:sz w:val="24"/>
          <w:szCs w:val="24"/>
        </w:rPr>
        <w:t xml:space="preserve"> </w:t>
      </w:r>
      <w:r w:rsidR="00572AEC" w:rsidRPr="00B7660F">
        <w:rPr>
          <w:rFonts w:ascii="Times New Roman" w:hAnsi="Times New Roman" w:cs="Times New Roman"/>
          <w:color w:val="000000" w:themeColor="text1"/>
          <w:sz w:val="24"/>
          <w:szCs w:val="24"/>
        </w:rPr>
        <w:t xml:space="preserve">is </w:t>
      </w:r>
      <w:r w:rsidR="00C27F31" w:rsidRPr="00B7660F">
        <w:rPr>
          <w:rFonts w:ascii="Times New Roman" w:hAnsi="Times New Roman" w:cs="Times New Roman"/>
          <w:color w:val="000000" w:themeColor="text1"/>
          <w:sz w:val="24"/>
          <w:szCs w:val="24"/>
        </w:rPr>
        <w:t>important to both groups</w:t>
      </w:r>
      <w:r w:rsidR="0039231F" w:rsidRPr="00B7660F">
        <w:rPr>
          <w:rFonts w:ascii="Times New Roman" w:hAnsi="Times New Roman" w:cs="Times New Roman"/>
          <w:color w:val="000000" w:themeColor="text1"/>
          <w:sz w:val="24"/>
          <w:szCs w:val="24"/>
        </w:rPr>
        <w:t xml:space="preserve">, which cannot be assumed to have been </w:t>
      </w:r>
      <w:r w:rsidR="00572AEC" w:rsidRPr="00B7660F">
        <w:rPr>
          <w:rFonts w:ascii="Times New Roman" w:hAnsi="Times New Roman" w:cs="Times New Roman"/>
          <w:color w:val="000000" w:themeColor="text1"/>
          <w:sz w:val="24"/>
          <w:szCs w:val="24"/>
        </w:rPr>
        <w:t>a monolith</w:t>
      </w:r>
      <w:r w:rsidR="0039231F" w:rsidRPr="00B7660F">
        <w:rPr>
          <w:rFonts w:ascii="Times New Roman" w:hAnsi="Times New Roman" w:cs="Times New Roman"/>
          <w:color w:val="000000" w:themeColor="text1"/>
          <w:sz w:val="24"/>
          <w:szCs w:val="24"/>
        </w:rPr>
        <w:t xml:space="preserve"> at the time of the war</w:t>
      </w:r>
      <w:r w:rsidR="009F0C7E" w:rsidRPr="00B7660F">
        <w:rPr>
          <w:rFonts w:ascii="Times New Roman" w:hAnsi="Times New Roman" w:cs="Times New Roman"/>
          <w:color w:val="000000" w:themeColor="text1"/>
          <w:sz w:val="24"/>
          <w:szCs w:val="24"/>
        </w:rPr>
        <w:t>.</w:t>
      </w:r>
      <w:r w:rsidR="003B3011" w:rsidRPr="00B7660F">
        <w:rPr>
          <w:rStyle w:val="FootnoteReference"/>
          <w:rFonts w:ascii="Times New Roman" w:hAnsi="Times New Roman" w:cs="Times New Roman"/>
          <w:color w:val="000000" w:themeColor="text1"/>
          <w:sz w:val="24"/>
          <w:szCs w:val="24"/>
        </w:rPr>
        <w:footnoteReference w:id="409"/>
      </w:r>
      <w:r w:rsidR="009F0C7E" w:rsidRPr="00B7660F">
        <w:rPr>
          <w:rFonts w:ascii="Times New Roman" w:hAnsi="Times New Roman" w:cs="Times New Roman"/>
          <w:color w:val="000000" w:themeColor="text1"/>
          <w:sz w:val="24"/>
          <w:szCs w:val="24"/>
        </w:rPr>
        <w:t xml:space="preserve"> B</w:t>
      </w:r>
      <w:r w:rsidR="00BE3D56" w:rsidRPr="00B7660F">
        <w:rPr>
          <w:rFonts w:ascii="Times New Roman" w:hAnsi="Times New Roman" w:cs="Times New Roman"/>
          <w:color w:val="000000" w:themeColor="text1"/>
          <w:sz w:val="24"/>
          <w:szCs w:val="24"/>
        </w:rPr>
        <w:t xml:space="preserve">elievers </w:t>
      </w:r>
      <w:r w:rsidR="009F0C7E" w:rsidRPr="00B7660F">
        <w:rPr>
          <w:rFonts w:ascii="Times New Roman" w:hAnsi="Times New Roman" w:cs="Times New Roman"/>
          <w:color w:val="000000" w:themeColor="text1"/>
          <w:sz w:val="24"/>
          <w:szCs w:val="24"/>
        </w:rPr>
        <w:t>in</w:t>
      </w:r>
      <w:r w:rsidR="00572AEC" w:rsidRPr="00B7660F">
        <w:rPr>
          <w:rFonts w:ascii="Times New Roman" w:hAnsi="Times New Roman" w:cs="Times New Roman"/>
          <w:color w:val="000000" w:themeColor="text1"/>
          <w:sz w:val="24"/>
          <w:szCs w:val="24"/>
        </w:rPr>
        <w:t xml:space="preserve"> Jesus at</w:t>
      </w:r>
      <w:r w:rsidR="009F0C7E" w:rsidRPr="00B7660F">
        <w:rPr>
          <w:rFonts w:ascii="Times New Roman" w:hAnsi="Times New Roman" w:cs="Times New Roman"/>
          <w:color w:val="000000" w:themeColor="text1"/>
          <w:sz w:val="24"/>
          <w:szCs w:val="24"/>
        </w:rPr>
        <w:t xml:space="preserve"> the time of Mark </w:t>
      </w:r>
      <w:r w:rsidR="00BE3D56" w:rsidRPr="00B7660F">
        <w:rPr>
          <w:rFonts w:ascii="Times New Roman" w:hAnsi="Times New Roman" w:cs="Times New Roman"/>
          <w:color w:val="000000" w:themeColor="text1"/>
          <w:sz w:val="24"/>
          <w:szCs w:val="24"/>
        </w:rPr>
        <w:t xml:space="preserve">must </w:t>
      </w:r>
      <w:r w:rsidR="00245A7E" w:rsidRPr="00B7660F">
        <w:rPr>
          <w:rFonts w:ascii="Times New Roman" w:hAnsi="Times New Roman" w:cs="Times New Roman"/>
          <w:color w:val="000000" w:themeColor="text1"/>
          <w:sz w:val="24"/>
          <w:szCs w:val="24"/>
        </w:rPr>
        <w:t>keep the faith</w:t>
      </w:r>
      <w:r w:rsidR="00C67F2E" w:rsidRPr="00B7660F">
        <w:rPr>
          <w:rFonts w:ascii="Times New Roman" w:hAnsi="Times New Roman" w:cs="Times New Roman"/>
          <w:color w:val="000000" w:themeColor="text1"/>
          <w:sz w:val="24"/>
          <w:szCs w:val="24"/>
        </w:rPr>
        <w:t xml:space="preserve"> </w:t>
      </w:r>
      <w:r w:rsidR="00BE3D56" w:rsidRPr="00B7660F">
        <w:rPr>
          <w:rFonts w:ascii="Times New Roman" w:hAnsi="Times New Roman" w:cs="Times New Roman"/>
          <w:color w:val="000000" w:themeColor="text1"/>
          <w:sz w:val="24"/>
          <w:szCs w:val="24"/>
        </w:rPr>
        <w:t>to</w:t>
      </w:r>
      <w:r w:rsidR="00C67F2E" w:rsidRPr="00B7660F">
        <w:rPr>
          <w:rFonts w:ascii="Times New Roman" w:hAnsi="Times New Roman" w:cs="Times New Roman"/>
          <w:color w:val="000000" w:themeColor="text1"/>
          <w:sz w:val="24"/>
          <w:szCs w:val="24"/>
        </w:rPr>
        <w:t xml:space="preserve"> </w:t>
      </w:r>
      <w:r w:rsidR="00245A7E" w:rsidRPr="00B7660F">
        <w:rPr>
          <w:rFonts w:ascii="Times New Roman" w:hAnsi="Times New Roman" w:cs="Times New Roman"/>
          <w:color w:val="000000" w:themeColor="text1"/>
          <w:sz w:val="24"/>
          <w:szCs w:val="24"/>
        </w:rPr>
        <w:t xml:space="preserve">qualify for the </w:t>
      </w:r>
      <w:r w:rsidR="00C67F2E" w:rsidRPr="00B7660F">
        <w:rPr>
          <w:rFonts w:ascii="Times New Roman" w:hAnsi="Times New Roman" w:cs="Times New Roman"/>
          <w:color w:val="000000" w:themeColor="text1"/>
          <w:sz w:val="24"/>
          <w:szCs w:val="24"/>
        </w:rPr>
        <w:t>kingdom</w:t>
      </w:r>
      <w:r w:rsidR="00BE3D56" w:rsidRPr="00B7660F">
        <w:rPr>
          <w:rFonts w:ascii="Times New Roman" w:hAnsi="Times New Roman" w:cs="Times New Roman"/>
          <w:color w:val="000000" w:themeColor="text1"/>
          <w:sz w:val="24"/>
          <w:szCs w:val="24"/>
        </w:rPr>
        <w:t xml:space="preserve"> that the Son of Man will bring</w:t>
      </w:r>
      <w:r w:rsidR="00245A7E" w:rsidRPr="00B7660F">
        <w:rPr>
          <w:rFonts w:ascii="Times New Roman" w:hAnsi="Times New Roman" w:cs="Times New Roman"/>
          <w:color w:val="000000" w:themeColor="text1"/>
          <w:sz w:val="24"/>
          <w:szCs w:val="24"/>
        </w:rPr>
        <w:t>. They will</w:t>
      </w:r>
      <w:r w:rsidR="00C67F2E" w:rsidRPr="00B7660F">
        <w:rPr>
          <w:rFonts w:ascii="Times New Roman" w:hAnsi="Times New Roman" w:cs="Times New Roman"/>
          <w:color w:val="000000" w:themeColor="text1"/>
          <w:sz w:val="24"/>
          <w:szCs w:val="24"/>
        </w:rPr>
        <w:t xml:space="preserve"> inherit </w:t>
      </w:r>
      <w:r w:rsidR="00245A7E" w:rsidRPr="00B7660F">
        <w:rPr>
          <w:rFonts w:ascii="Times New Roman" w:hAnsi="Times New Roman" w:cs="Times New Roman"/>
          <w:color w:val="000000" w:themeColor="text1"/>
          <w:sz w:val="24"/>
          <w:szCs w:val="24"/>
        </w:rPr>
        <w:t>not only if they believe, but they must</w:t>
      </w:r>
      <w:r w:rsidR="00C67F2E" w:rsidRPr="00B7660F">
        <w:rPr>
          <w:rFonts w:ascii="Times New Roman" w:hAnsi="Times New Roman" w:cs="Times New Roman"/>
          <w:color w:val="000000" w:themeColor="text1"/>
          <w:sz w:val="24"/>
          <w:szCs w:val="24"/>
        </w:rPr>
        <w:t xml:space="preserve"> </w:t>
      </w:r>
      <w:r w:rsidR="00BE3D56" w:rsidRPr="00B7660F">
        <w:rPr>
          <w:rFonts w:ascii="Times New Roman" w:hAnsi="Times New Roman" w:cs="Times New Roman"/>
          <w:color w:val="000000" w:themeColor="text1"/>
          <w:sz w:val="24"/>
          <w:szCs w:val="24"/>
        </w:rPr>
        <w:t xml:space="preserve">also </w:t>
      </w:r>
      <w:r w:rsidR="00C67F2E" w:rsidRPr="00B7660F">
        <w:rPr>
          <w:rFonts w:ascii="Times New Roman" w:hAnsi="Times New Roman" w:cs="Times New Roman"/>
          <w:color w:val="000000" w:themeColor="text1"/>
          <w:sz w:val="24"/>
          <w:szCs w:val="24"/>
        </w:rPr>
        <w:t>endure. T</w:t>
      </w:r>
      <w:r w:rsidR="00E1642D" w:rsidRPr="00B7660F">
        <w:rPr>
          <w:rFonts w:ascii="Times New Roman" w:hAnsi="Times New Roman" w:cs="Times New Roman"/>
          <w:color w:val="000000" w:themeColor="text1"/>
          <w:sz w:val="24"/>
          <w:szCs w:val="24"/>
        </w:rPr>
        <w:t>h</w:t>
      </w:r>
      <w:r w:rsidR="00245A7E" w:rsidRPr="00B7660F">
        <w:rPr>
          <w:rFonts w:ascii="Times New Roman" w:hAnsi="Times New Roman" w:cs="Times New Roman"/>
          <w:color w:val="000000" w:themeColor="text1"/>
          <w:sz w:val="24"/>
          <w:szCs w:val="24"/>
        </w:rPr>
        <w:t xml:space="preserve">ose who endure to the end will be </w:t>
      </w:r>
      <w:r w:rsidR="00245A7E" w:rsidRPr="00B7660F">
        <w:rPr>
          <w:rFonts w:ascii="Times New Roman" w:hAnsi="Times New Roman" w:cs="Times New Roman"/>
          <w:i/>
          <w:iCs/>
          <w:color w:val="000000" w:themeColor="text1"/>
          <w:sz w:val="24"/>
          <w:szCs w:val="24"/>
        </w:rPr>
        <w:t>saved</w:t>
      </w:r>
      <w:r w:rsidR="007E442A" w:rsidRPr="00B7660F">
        <w:rPr>
          <w:rFonts w:ascii="Times New Roman" w:hAnsi="Times New Roman" w:cs="Times New Roman"/>
          <w:i/>
          <w:iCs/>
          <w:color w:val="000000" w:themeColor="text1"/>
          <w:sz w:val="24"/>
          <w:szCs w:val="24"/>
        </w:rPr>
        <w:t>,</w:t>
      </w:r>
      <w:r w:rsidR="00245A7E" w:rsidRPr="00B7660F">
        <w:rPr>
          <w:rFonts w:ascii="Times New Roman" w:hAnsi="Times New Roman" w:cs="Times New Roman"/>
          <w:i/>
          <w:iCs/>
          <w:color w:val="000000" w:themeColor="text1"/>
          <w:sz w:val="24"/>
          <w:szCs w:val="24"/>
        </w:rPr>
        <w:t xml:space="preserve"> </w:t>
      </w:r>
      <w:r w:rsidR="00245A7E" w:rsidRPr="00B7660F">
        <w:rPr>
          <w:rFonts w:ascii="Times New Roman" w:hAnsi="Times New Roman" w:cs="Times New Roman"/>
          <w:color w:val="000000" w:themeColor="text1"/>
          <w:sz w:val="24"/>
          <w:szCs w:val="24"/>
        </w:rPr>
        <w:t>in the apocalyptic form (</w:t>
      </w:r>
      <w:r w:rsidR="007E442A" w:rsidRPr="00B7660F">
        <w:rPr>
          <w:rFonts w:ascii="Times New Roman" w:hAnsi="Times New Roman" w:cs="Times New Roman"/>
          <w:color w:val="000000" w:themeColor="text1"/>
          <w:sz w:val="24"/>
          <w:szCs w:val="24"/>
        </w:rPr>
        <w:t>8:35; 13:13)</w:t>
      </w:r>
      <w:r w:rsidR="00245A7E" w:rsidRPr="00B7660F">
        <w:rPr>
          <w:rFonts w:ascii="Times New Roman" w:hAnsi="Times New Roman" w:cs="Times New Roman"/>
          <w:color w:val="000000" w:themeColor="text1"/>
          <w:sz w:val="24"/>
          <w:szCs w:val="24"/>
        </w:rPr>
        <w:t>.</w:t>
      </w:r>
      <w:r w:rsidR="00E1642D" w:rsidRPr="00B7660F">
        <w:rPr>
          <w:rFonts w:ascii="Times New Roman" w:hAnsi="Times New Roman" w:cs="Times New Roman"/>
          <w:color w:val="000000" w:themeColor="text1"/>
          <w:sz w:val="24"/>
          <w:szCs w:val="24"/>
        </w:rPr>
        <w:t xml:space="preserve"> </w:t>
      </w:r>
      <w:r w:rsidR="007E442A" w:rsidRPr="00B7660F">
        <w:rPr>
          <w:rFonts w:ascii="Times New Roman" w:hAnsi="Times New Roman" w:cs="Times New Roman"/>
          <w:color w:val="000000" w:themeColor="text1"/>
          <w:sz w:val="24"/>
          <w:szCs w:val="24"/>
        </w:rPr>
        <w:t>Baptism here is tantamount to</w:t>
      </w:r>
      <w:r w:rsidR="00B33640" w:rsidRPr="00B7660F">
        <w:rPr>
          <w:rFonts w:ascii="Times New Roman" w:hAnsi="Times New Roman" w:cs="Times New Roman"/>
          <w:color w:val="000000" w:themeColor="text1"/>
          <w:sz w:val="24"/>
          <w:szCs w:val="24"/>
        </w:rPr>
        <w:t xml:space="preserve"> </w:t>
      </w:r>
      <w:r w:rsidR="00B33640" w:rsidRPr="00B7660F">
        <w:rPr>
          <w:rFonts w:ascii="Times New Roman" w:hAnsi="Times New Roman" w:cs="Times New Roman"/>
          <w:i/>
          <w:iCs/>
          <w:color w:val="000000" w:themeColor="text1"/>
          <w:sz w:val="24"/>
          <w:szCs w:val="24"/>
        </w:rPr>
        <w:t>election</w:t>
      </w:r>
      <w:r w:rsidR="00C67F2E" w:rsidRPr="00B7660F">
        <w:rPr>
          <w:rFonts w:ascii="Times New Roman" w:hAnsi="Times New Roman" w:cs="Times New Roman"/>
          <w:color w:val="000000" w:themeColor="text1"/>
          <w:sz w:val="24"/>
          <w:szCs w:val="24"/>
        </w:rPr>
        <w:t xml:space="preserve"> for those who </w:t>
      </w:r>
      <w:r w:rsidR="007E442A" w:rsidRPr="00B7660F">
        <w:rPr>
          <w:rFonts w:ascii="Times New Roman" w:hAnsi="Times New Roman" w:cs="Times New Roman"/>
          <w:color w:val="000000" w:themeColor="text1"/>
          <w:sz w:val="24"/>
          <w:szCs w:val="24"/>
        </w:rPr>
        <w:t xml:space="preserve">confess belief </w:t>
      </w:r>
      <w:r w:rsidR="007E442A" w:rsidRPr="00B7660F">
        <w:rPr>
          <w:rFonts w:ascii="Times New Roman" w:hAnsi="Times New Roman" w:cs="Times New Roman"/>
          <w:color w:val="000000" w:themeColor="text1"/>
          <w:sz w:val="24"/>
          <w:szCs w:val="24"/>
        </w:rPr>
        <w:lastRenderedPageBreak/>
        <w:t>in the</w:t>
      </w:r>
      <w:r w:rsidR="00C67F2E" w:rsidRPr="00B7660F">
        <w:rPr>
          <w:rFonts w:ascii="Times New Roman" w:hAnsi="Times New Roman" w:cs="Times New Roman"/>
          <w:color w:val="000000" w:themeColor="text1"/>
          <w:sz w:val="24"/>
          <w:szCs w:val="24"/>
        </w:rPr>
        <w:t xml:space="preserve"> Gospel</w:t>
      </w:r>
      <w:r w:rsidR="007E442A" w:rsidRPr="00B7660F">
        <w:rPr>
          <w:rFonts w:ascii="Times New Roman" w:hAnsi="Times New Roman" w:cs="Times New Roman"/>
          <w:color w:val="000000" w:themeColor="text1"/>
          <w:sz w:val="24"/>
          <w:szCs w:val="24"/>
        </w:rPr>
        <w:t>. It g</w:t>
      </w:r>
      <w:r w:rsidR="00E1642D" w:rsidRPr="00B7660F">
        <w:rPr>
          <w:rFonts w:ascii="Times New Roman" w:hAnsi="Times New Roman" w:cs="Times New Roman"/>
          <w:color w:val="000000" w:themeColor="text1"/>
          <w:sz w:val="24"/>
          <w:szCs w:val="24"/>
        </w:rPr>
        <w:t>uarantee</w:t>
      </w:r>
      <w:r w:rsidR="000876AF" w:rsidRPr="00B7660F">
        <w:rPr>
          <w:rFonts w:ascii="Times New Roman" w:hAnsi="Times New Roman" w:cs="Times New Roman"/>
          <w:color w:val="000000" w:themeColor="text1"/>
          <w:sz w:val="24"/>
          <w:szCs w:val="24"/>
        </w:rPr>
        <w:t xml:space="preserve">s a favorable judgment </w:t>
      </w:r>
      <w:r w:rsidR="00C67F2E" w:rsidRPr="00B7660F">
        <w:rPr>
          <w:rFonts w:ascii="Times New Roman" w:hAnsi="Times New Roman" w:cs="Times New Roman"/>
          <w:color w:val="000000" w:themeColor="text1"/>
          <w:sz w:val="24"/>
          <w:szCs w:val="24"/>
        </w:rPr>
        <w:t>when the Son of Man comes</w:t>
      </w:r>
      <w:r w:rsidR="007E442A" w:rsidRPr="00B7660F">
        <w:rPr>
          <w:rFonts w:ascii="Times New Roman" w:hAnsi="Times New Roman" w:cs="Times New Roman"/>
          <w:color w:val="000000" w:themeColor="text1"/>
          <w:sz w:val="24"/>
          <w:szCs w:val="24"/>
        </w:rPr>
        <w:t xml:space="preserve"> (8:38</w:t>
      </w:r>
      <w:r w:rsidR="00CC2452" w:rsidRPr="00B7660F">
        <w:rPr>
          <w:rFonts w:ascii="Times New Roman" w:hAnsi="Times New Roman" w:cs="Times New Roman"/>
          <w:color w:val="000000" w:themeColor="text1"/>
          <w:sz w:val="24"/>
          <w:szCs w:val="24"/>
        </w:rPr>
        <w:t>; 16:</w:t>
      </w:r>
      <w:r w:rsidR="009168C0" w:rsidRPr="00B7660F">
        <w:rPr>
          <w:rFonts w:ascii="Times New Roman" w:hAnsi="Times New Roman" w:cs="Times New Roman"/>
          <w:color w:val="000000" w:themeColor="text1"/>
          <w:sz w:val="24"/>
          <w:szCs w:val="24"/>
        </w:rPr>
        <w:t>16</w:t>
      </w:r>
      <w:r w:rsidR="007E442A" w:rsidRPr="00B7660F">
        <w:rPr>
          <w:rFonts w:ascii="Times New Roman" w:hAnsi="Times New Roman" w:cs="Times New Roman"/>
          <w:color w:val="000000" w:themeColor="text1"/>
          <w:sz w:val="24"/>
          <w:szCs w:val="24"/>
        </w:rPr>
        <w:t>)</w:t>
      </w:r>
      <w:r w:rsidR="00B33640" w:rsidRPr="00B7660F">
        <w:rPr>
          <w:rFonts w:ascii="Times New Roman" w:hAnsi="Times New Roman" w:cs="Times New Roman"/>
          <w:color w:val="000000" w:themeColor="text1"/>
          <w:sz w:val="24"/>
          <w:szCs w:val="24"/>
        </w:rPr>
        <w:t xml:space="preserve">. </w:t>
      </w:r>
      <w:r w:rsidR="00C67F2E" w:rsidRPr="00B7660F">
        <w:rPr>
          <w:rFonts w:ascii="Times New Roman" w:hAnsi="Times New Roman" w:cs="Times New Roman"/>
          <w:color w:val="000000" w:themeColor="text1"/>
          <w:sz w:val="24"/>
          <w:szCs w:val="24"/>
        </w:rPr>
        <w:t>Other passages in the</w:t>
      </w:r>
      <w:r w:rsidR="00B33640" w:rsidRPr="00B7660F">
        <w:rPr>
          <w:rFonts w:ascii="Times New Roman" w:hAnsi="Times New Roman" w:cs="Times New Roman"/>
          <w:color w:val="000000" w:themeColor="text1"/>
          <w:sz w:val="24"/>
          <w:szCs w:val="24"/>
        </w:rPr>
        <w:t xml:space="preserve"> </w:t>
      </w:r>
      <w:r w:rsidR="00AF251A" w:rsidRPr="00B7660F">
        <w:rPr>
          <w:rFonts w:ascii="Times New Roman" w:hAnsi="Times New Roman" w:cs="Times New Roman"/>
          <w:color w:val="000000" w:themeColor="text1"/>
          <w:sz w:val="24"/>
          <w:szCs w:val="24"/>
        </w:rPr>
        <w:t>apocalyptic form</w:t>
      </w:r>
      <w:r w:rsidR="003A4D96" w:rsidRPr="00B7660F">
        <w:rPr>
          <w:rFonts w:ascii="Times New Roman" w:hAnsi="Times New Roman" w:cs="Times New Roman"/>
          <w:color w:val="000000" w:themeColor="text1"/>
          <w:sz w:val="24"/>
          <w:szCs w:val="24"/>
        </w:rPr>
        <w:t xml:space="preserve"> </w:t>
      </w:r>
      <w:r w:rsidR="00C67F2E" w:rsidRPr="00B7660F">
        <w:rPr>
          <w:rFonts w:ascii="Times New Roman" w:hAnsi="Times New Roman" w:cs="Times New Roman"/>
          <w:color w:val="000000" w:themeColor="text1"/>
          <w:sz w:val="24"/>
          <w:szCs w:val="24"/>
        </w:rPr>
        <w:t>reinforce the mission statement summary and call</w:t>
      </w:r>
      <w:r w:rsidR="003A4D96" w:rsidRPr="00B7660F">
        <w:rPr>
          <w:rFonts w:ascii="Times New Roman" w:hAnsi="Times New Roman" w:cs="Times New Roman"/>
          <w:color w:val="000000" w:themeColor="text1"/>
          <w:sz w:val="24"/>
          <w:szCs w:val="24"/>
        </w:rPr>
        <w:t xml:space="preserve"> for </w:t>
      </w:r>
      <w:r w:rsidR="08B781DA" w:rsidRPr="00B7660F">
        <w:rPr>
          <w:rFonts w:ascii="Times New Roman" w:hAnsi="Times New Roman" w:cs="Times New Roman"/>
          <w:color w:val="000000" w:themeColor="text1"/>
          <w:sz w:val="24"/>
          <w:szCs w:val="24"/>
        </w:rPr>
        <w:t>patient endurance</w:t>
      </w:r>
      <w:r w:rsidR="00C67F2E" w:rsidRPr="00B7660F">
        <w:rPr>
          <w:rFonts w:ascii="Times New Roman" w:hAnsi="Times New Roman" w:cs="Times New Roman"/>
          <w:color w:val="000000" w:themeColor="text1"/>
          <w:sz w:val="24"/>
          <w:szCs w:val="24"/>
        </w:rPr>
        <w:t xml:space="preserve">, belief in Jesus and loyalty to the cause of the movement in his name, even in the face of extreme difficulty and testing. </w:t>
      </w:r>
    </w:p>
    <w:p w14:paraId="662D5F13" w14:textId="77777777" w:rsidR="00B8055A" w:rsidRPr="00B7660F" w:rsidRDefault="00B8055A" w:rsidP="00444767">
      <w:pPr>
        <w:spacing w:after="0" w:line="360" w:lineRule="auto"/>
        <w:rPr>
          <w:rFonts w:ascii="Times New Roman" w:hAnsi="Times New Roman" w:cs="Times New Roman"/>
          <w:color w:val="000000" w:themeColor="text1"/>
          <w:sz w:val="24"/>
          <w:szCs w:val="24"/>
        </w:rPr>
      </w:pPr>
    </w:p>
    <w:p w14:paraId="5DE1CFF2" w14:textId="3C006919" w:rsidR="000876AF" w:rsidRPr="00B7660F" w:rsidRDefault="0017346E" w:rsidP="0045624F">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The </w:t>
      </w:r>
      <w:r w:rsidR="00246006" w:rsidRPr="00B7660F">
        <w:rPr>
          <w:rFonts w:ascii="Times New Roman" w:hAnsi="Times New Roman" w:cs="Times New Roman"/>
          <w:i/>
          <w:iCs/>
          <w:color w:val="000000" w:themeColor="text1"/>
          <w:sz w:val="24"/>
          <w:szCs w:val="24"/>
        </w:rPr>
        <w:t>t</w:t>
      </w:r>
      <w:r w:rsidRPr="00B7660F">
        <w:rPr>
          <w:rFonts w:ascii="Times New Roman" w:hAnsi="Times New Roman" w:cs="Times New Roman"/>
          <w:i/>
          <w:iCs/>
          <w:color w:val="000000" w:themeColor="text1"/>
          <w:sz w:val="24"/>
          <w:szCs w:val="24"/>
        </w:rPr>
        <w:t xml:space="preserve">heme of </w:t>
      </w:r>
      <w:r w:rsidR="00F02B68" w:rsidRPr="00B7660F">
        <w:rPr>
          <w:rFonts w:ascii="Times New Roman" w:hAnsi="Times New Roman" w:cs="Times New Roman"/>
          <w:i/>
          <w:iCs/>
          <w:color w:val="000000" w:themeColor="text1"/>
          <w:sz w:val="24"/>
          <w:szCs w:val="24"/>
        </w:rPr>
        <w:t>s</w:t>
      </w:r>
      <w:r w:rsidR="00A036AD" w:rsidRPr="00B7660F">
        <w:rPr>
          <w:rFonts w:ascii="Times New Roman" w:hAnsi="Times New Roman" w:cs="Times New Roman"/>
          <w:i/>
          <w:iCs/>
          <w:color w:val="000000" w:themeColor="text1"/>
          <w:sz w:val="24"/>
          <w:szCs w:val="24"/>
        </w:rPr>
        <w:t xml:space="preserve">uffering </w:t>
      </w:r>
      <w:r w:rsidR="00246006" w:rsidRPr="00B7660F">
        <w:rPr>
          <w:rFonts w:ascii="Times New Roman" w:hAnsi="Times New Roman" w:cs="Times New Roman"/>
          <w:i/>
          <w:iCs/>
          <w:color w:val="000000" w:themeColor="text1"/>
          <w:sz w:val="24"/>
          <w:szCs w:val="24"/>
        </w:rPr>
        <w:t>during a</w:t>
      </w:r>
      <w:r w:rsidR="00A036AD" w:rsidRPr="00B7660F">
        <w:rPr>
          <w:rFonts w:ascii="Times New Roman" w:hAnsi="Times New Roman" w:cs="Times New Roman"/>
          <w:i/>
          <w:iCs/>
          <w:color w:val="000000" w:themeColor="text1"/>
          <w:sz w:val="24"/>
          <w:szCs w:val="24"/>
        </w:rPr>
        <w:t xml:space="preserve"> </w:t>
      </w:r>
      <w:r w:rsidR="00F02B68" w:rsidRPr="00B7660F">
        <w:rPr>
          <w:rFonts w:ascii="Times New Roman" w:hAnsi="Times New Roman" w:cs="Times New Roman"/>
          <w:i/>
          <w:iCs/>
          <w:color w:val="000000" w:themeColor="text1"/>
          <w:sz w:val="24"/>
          <w:szCs w:val="24"/>
        </w:rPr>
        <w:t>c</w:t>
      </w:r>
      <w:r w:rsidR="00A036AD" w:rsidRPr="00B7660F">
        <w:rPr>
          <w:rFonts w:ascii="Times New Roman" w:hAnsi="Times New Roman" w:cs="Times New Roman"/>
          <w:i/>
          <w:iCs/>
          <w:color w:val="000000" w:themeColor="text1"/>
          <w:sz w:val="24"/>
          <w:szCs w:val="24"/>
        </w:rPr>
        <w:t xml:space="preserve">risis </w:t>
      </w:r>
      <w:r w:rsidRPr="00B7660F">
        <w:rPr>
          <w:rFonts w:ascii="Times New Roman" w:hAnsi="Times New Roman" w:cs="Times New Roman"/>
          <w:i/>
          <w:iCs/>
          <w:color w:val="000000" w:themeColor="text1"/>
          <w:sz w:val="24"/>
          <w:szCs w:val="24"/>
        </w:rPr>
        <w:t>in th</w:t>
      </w:r>
      <w:r w:rsidR="000876AF" w:rsidRPr="00B7660F">
        <w:rPr>
          <w:rFonts w:ascii="Times New Roman" w:hAnsi="Times New Roman" w:cs="Times New Roman"/>
          <w:i/>
          <w:iCs/>
          <w:color w:val="000000" w:themeColor="text1"/>
          <w:sz w:val="24"/>
          <w:szCs w:val="24"/>
        </w:rPr>
        <w:t xml:space="preserve">e </w:t>
      </w:r>
      <w:r w:rsidR="00C47C42">
        <w:rPr>
          <w:rFonts w:ascii="Times New Roman" w:hAnsi="Times New Roman" w:cs="Times New Roman"/>
          <w:i/>
          <w:iCs/>
          <w:color w:val="000000" w:themeColor="text1"/>
          <w:sz w:val="24"/>
          <w:szCs w:val="24"/>
        </w:rPr>
        <w:t>a</w:t>
      </w:r>
      <w:r w:rsidR="00B4083B" w:rsidRPr="00B7660F">
        <w:rPr>
          <w:rFonts w:ascii="Times New Roman" w:hAnsi="Times New Roman" w:cs="Times New Roman"/>
          <w:i/>
          <w:iCs/>
          <w:color w:val="000000" w:themeColor="text1"/>
          <w:sz w:val="24"/>
          <w:szCs w:val="24"/>
        </w:rPr>
        <w:t xml:space="preserve">pocalyptic </w:t>
      </w:r>
      <w:r w:rsidR="00C47C42">
        <w:rPr>
          <w:rFonts w:ascii="Times New Roman" w:hAnsi="Times New Roman" w:cs="Times New Roman"/>
          <w:i/>
          <w:iCs/>
          <w:color w:val="000000" w:themeColor="text1"/>
          <w:sz w:val="24"/>
          <w:szCs w:val="24"/>
        </w:rPr>
        <w:t>f</w:t>
      </w:r>
      <w:r w:rsidR="000876AF" w:rsidRPr="00B7660F">
        <w:rPr>
          <w:rFonts w:ascii="Times New Roman" w:hAnsi="Times New Roman" w:cs="Times New Roman"/>
          <w:i/>
          <w:iCs/>
          <w:color w:val="000000" w:themeColor="text1"/>
          <w:sz w:val="24"/>
          <w:szCs w:val="24"/>
        </w:rPr>
        <w:t>orm</w:t>
      </w:r>
    </w:p>
    <w:p w14:paraId="231ED95D" w14:textId="61FA098C" w:rsidR="00842136" w:rsidRPr="00B7660F" w:rsidRDefault="00B8055A" w:rsidP="0044476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w:t>
      </w:r>
      <w:r w:rsidR="00AF251A" w:rsidRPr="00B7660F">
        <w:rPr>
          <w:rFonts w:ascii="Times New Roman" w:hAnsi="Times New Roman" w:cs="Times New Roman"/>
          <w:color w:val="000000" w:themeColor="text1"/>
          <w:sz w:val="24"/>
          <w:szCs w:val="24"/>
        </w:rPr>
        <w:t xml:space="preserve"> </w:t>
      </w:r>
      <w:r w:rsidR="00A036AD" w:rsidRPr="00B7660F">
        <w:rPr>
          <w:rFonts w:ascii="Times New Roman" w:hAnsi="Times New Roman" w:cs="Times New Roman"/>
          <w:color w:val="000000" w:themeColor="text1"/>
          <w:sz w:val="24"/>
          <w:szCs w:val="24"/>
        </w:rPr>
        <w:t xml:space="preserve">believers in Jesus </w:t>
      </w:r>
      <w:r w:rsidR="00AF251A" w:rsidRPr="00B7660F">
        <w:rPr>
          <w:rFonts w:ascii="Times New Roman" w:hAnsi="Times New Roman" w:cs="Times New Roman"/>
          <w:color w:val="000000" w:themeColor="text1"/>
          <w:sz w:val="24"/>
          <w:szCs w:val="24"/>
        </w:rPr>
        <w:t xml:space="preserve">suffer </w:t>
      </w:r>
      <w:r w:rsidR="00A036AD" w:rsidRPr="00B7660F">
        <w:rPr>
          <w:rFonts w:ascii="Times New Roman" w:hAnsi="Times New Roman" w:cs="Times New Roman"/>
          <w:color w:val="000000" w:themeColor="text1"/>
          <w:sz w:val="24"/>
          <w:szCs w:val="24"/>
        </w:rPr>
        <w:t>in the apocalyptic form, which appears to be a thematic extension of</w:t>
      </w:r>
      <w:r w:rsidR="00AF251A"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Jesus’s</w:t>
      </w:r>
      <w:r w:rsidR="00572AEC" w:rsidRPr="00B7660F">
        <w:rPr>
          <w:rFonts w:ascii="Times New Roman" w:hAnsi="Times New Roman" w:cs="Times New Roman"/>
          <w:color w:val="000000" w:themeColor="text1"/>
          <w:sz w:val="24"/>
          <w:szCs w:val="24"/>
        </w:rPr>
        <w:t xml:space="preserve"> personal</w:t>
      </w:r>
      <w:r w:rsidRPr="00B7660F">
        <w:rPr>
          <w:rFonts w:ascii="Times New Roman" w:hAnsi="Times New Roman" w:cs="Times New Roman"/>
          <w:color w:val="000000" w:themeColor="text1"/>
          <w:sz w:val="24"/>
          <w:szCs w:val="24"/>
        </w:rPr>
        <w:t xml:space="preserve"> suffering</w:t>
      </w:r>
      <w:r w:rsidR="00572AEC" w:rsidRPr="00B7660F">
        <w:rPr>
          <w:rFonts w:ascii="Times New Roman" w:hAnsi="Times New Roman" w:cs="Times New Roman"/>
          <w:color w:val="000000" w:themeColor="text1"/>
          <w:sz w:val="24"/>
          <w:szCs w:val="24"/>
        </w:rPr>
        <w:t xml:space="preserve"> and sacrifice</w:t>
      </w:r>
      <w:r w:rsidRPr="00B7660F">
        <w:rPr>
          <w:rFonts w:ascii="Times New Roman" w:hAnsi="Times New Roman" w:cs="Times New Roman"/>
          <w:color w:val="000000" w:themeColor="text1"/>
          <w:sz w:val="24"/>
          <w:szCs w:val="24"/>
        </w:rPr>
        <w:t xml:space="preserve"> in the first form</w:t>
      </w:r>
      <w:r w:rsidR="0008450A" w:rsidRPr="00B7660F">
        <w:rPr>
          <w:rFonts w:ascii="Times New Roman" w:hAnsi="Times New Roman" w:cs="Times New Roman"/>
          <w:color w:val="000000" w:themeColor="text1"/>
          <w:sz w:val="24"/>
          <w:szCs w:val="24"/>
        </w:rPr>
        <w:t xml:space="preserve">. Like </w:t>
      </w:r>
      <w:r w:rsidR="00A036AD" w:rsidRPr="00B7660F">
        <w:rPr>
          <w:rFonts w:ascii="Times New Roman" w:hAnsi="Times New Roman" w:cs="Times New Roman"/>
          <w:color w:val="000000" w:themeColor="text1"/>
          <w:sz w:val="24"/>
          <w:szCs w:val="24"/>
        </w:rPr>
        <w:t xml:space="preserve">the </w:t>
      </w:r>
      <w:r w:rsidR="0008450A" w:rsidRPr="00B7660F">
        <w:rPr>
          <w:rFonts w:ascii="Times New Roman" w:hAnsi="Times New Roman" w:cs="Times New Roman"/>
          <w:color w:val="000000" w:themeColor="text1"/>
          <w:sz w:val="24"/>
          <w:szCs w:val="24"/>
        </w:rPr>
        <w:t xml:space="preserve">Jesus </w:t>
      </w:r>
      <w:r w:rsidR="00A036AD" w:rsidRPr="00B7660F">
        <w:rPr>
          <w:rFonts w:ascii="Times New Roman" w:hAnsi="Times New Roman" w:cs="Times New Roman"/>
          <w:color w:val="000000" w:themeColor="text1"/>
          <w:sz w:val="24"/>
          <w:szCs w:val="24"/>
        </w:rPr>
        <w:t>of</w:t>
      </w:r>
      <w:r w:rsidR="0008450A" w:rsidRPr="00B7660F">
        <w:rPr>
          <w:rFonts w:ascii="Times New Roman" w:hAnsi="Times New Roman" w:cs="Times New Roman"/>
          <w:color w:val="000000" w:themeColor="text1"/>
          <w:sz w:val="24"/>
          <w:szCs w:val="24"/>
        </w:rPr>
        <w:t xml:space="preserve"> the oral tradition, believers in the second form are </w:t>
      </w:r>
      <w:r w:rsidR="0017346E" w:rsidRPr="00B7660F">
        <w:rPr>
          <w:rFonts w:ascii="Times New Roman" w:hAnsi="Times New Roman" w:cs="Times New Roman"/>
          <w:color w:val="000000" w:themeColor="text1"/>
          <w:sz w:val="24"/>
          <w:szCs w:val="24"/>
        </w:rPr>
        <w:t>either followers in Jerusalem or</w:t>
      </w:r>
      <w:r w:rsidR="00572AEC" w:rsidRPr="00B7660F">
        <w:rPr>
          <w:rFonts w:ascii="Times New Roman" w:hAnsi="Times New Roman" w:cs="Times New Roman"/>
          <w:color w:val="000000" w:themeColor="text1"/>
          <w:sz w:val="24"/>
          <w:szCs w:val="24"/>
        </w:rPr>
        <w:t xml:space="preserve"> are</w:t>
      </w:r>
      <w:r w:rsidR="0017346E" w:rsidRPr="00B7660F">
        <w:rPr>
          <w:rFonts w:ascii="Times New Roman" w:hAnsi="Times New Roman" w:cs="Times New Roman"/>
          <w:color w:val="000000" w:themeColor="text1"/>
          <w:sz w:val="24"/>
          <w:szCs w:val="24"/>
        </w:rPr>
        <w:t xml:space="preserve"> </w:t>
      </w:r>
      <w:r w:rsidR="0008450A" w:rsidRPr="00B7660F">
        <w:rPr>
          <w:rFonts w:ascii="Times New Roman" w:hAnsi="Times New Roman" w:cs="Times New Roman"/>
          <w:color w:val="000000" w:themeColor="text1"/>
          <w:sz w:val="24"/>
          <w:szCs w:val="24"/>
        </w:rPr>
        <w:t xml:space="preserve">pilgrims </w:t>
      </w:r>
      <w:r w:rsidR="0017346E" w:rsidRPr="00B7660F">
        <w:rPr>
          <w:rFonts w:ascii="Times New Roman" w:hAnsi="Times New Roman" w:cs="Times New Roman"/>
          <w:color w:val="000000" w:themeColor="text1"/>
          <w:sz w:val="24"/>
          <w:szCs w:val="24"/>
        </w:rPr>
        <w:t>there</w:t>
      </w:r>
      <w:r w:rsidR="0008450A" w:rsidRPr="00B7660F">
        <w:rPr>
          <w:rFonts w:ascii="Times New Roman" w:hAnsi="Times New Roman" w:cs="Times New Roman"/>
          <w:color w:val="000000" w:themeColor="text1"/>
          <w:sz w:val="24"/>
          <w:szCs w:val="24"/>
        </w:rPr>
        <w:t>, who have</w:t>
      </w:r>
      <w:r w:rsidR="00A036AD" w:rsidRPr="00B7660F">
        <w:rPr>
          <w:rFonts w:ascii="Times New Roman" w:hAnsi="Times New Roman" w:cs="Times New Roman"/>
          <w:color w:val="000000" w:themeColor="text1"/>
          <w:sz w:val="24"/>
          <w:szCs w:val="24"/>
        </w:rPr>
        <w:t xml:space="preserve"> come </w:t>
      </w:r>
      <w:r w:rsidR="0008450A" w:rsidRPr="00B7660F">
        <w:rPr>
          <w:rFonts w:ascii="Times New Roman" w:hAnsi="Times New Roman" w:cs="Times New Roman"/>
          <w:color w:val="000000" w:themeColor="text1"/>
          <w:sz w:val="24"/>
          <w:szCs w:val="24"/>
        </w:rPr>
        <w:t xml:space="preserve">under Roman </w:t>
      </w:r>
      <w:r w:rsidR="00A036AD" w:rsidRPr="00B7660F">
        <w:rPr>
          <w:rFonts w:ascii="Times New Roman" w:hAnsi="Times New Roman" w:cs="Times New Roman"/>
          <w:color w:val="000000" w:themeColor="text1"/>
          <w:sz w:val="24"/>
          <w:szCs w:val="24"/>
        </w:rPr>
        <w:t xml:space="preserve">oppression while </w:t>
      </w:r>
      <w:r w:rsidR="0017346E" w:rsidRPr="00B7660F">
        <w:rPr>
          <w:rFonts w:ascii="Times New Roman" w:hAnsi="Times New Roman" w:cs="Times New Roman"/>
          <w:color w:val="000000" w:themeColor="text1"/>
          <w:sz w:val="24"/>
          <w:szCs w:val="24"/>
        </w:rPr>
        <w:t>attending Passover</w:t>
      </w:r>
      <w:r w:rsidR="0008450A" w:rsidRPr="00B7660F">
        <w:rPr>
          <w:rFonts w:ascii="Times New Roman" w:hAnsi="Times New Roman" w:cs="Times New Roman"/>
          <w:color w:val="000000" w:themeColor="text1"/>
          <w:sz w:val="24"/>
          <w:szCs w:val="24"/>
        </w:rPr>
        <w:t>. Both Jesus in the first form, and believers</w:t>
      </w:r>
      <w:r w:rsidR="00A036AD" w:rsidRPr="00B7660F">
        <w:rPr>
          <w:rFonts w:ascii="Times New Roman" w:hAnsi="Times New Roman" w:cs="Times New Roman"/>
          <w:color w:val="000000" w:themeColor="text1"/>
          <w:sz w:val="24"/>
          <w:szCs w:val="24"/>
        </w:rPr>
        <w:t xml:space="preserve"> in</w:t>
      </w:r>
      <w:r w:rsidR="0008450A" w:rsidRPr="00B7660F">
        <w:rPr>
          <w:rFonts w:ascii="Times New Roman" w:hAnsi="Times New Roman" w:cs="Times New Roman"/>
          <w:color w:val="000000" w:themeColor="text1"/>
          <w:sz w:val="24"/>
          <w:szCs w:val="24"/>
        </w:rPr>
        <w:t xml:space="preserve"> the second</w:t>
      </w:r>
      <w:r w:rsidR="00A036AD" w:rsidRPr="00B7660F">
        <w:rPr>
          <w:rFonts w:ascii="Times New Roman" w:hAnsi="Times New Roman" w:cs="Times New Roman"/>
          <w:color w:val="000000" w:themeColor="text1"/>
          <w:sz w:val="24"/>
          <w:szCs w:val="24"/>
        </w:rPr>
        <w:t xml:space="preserve"> share </w:t>
      </w:r>
      <w:r w:rsidR="0017346E" w:rsidRPr="00B7660F">
        <w:rPr>
          <w:rFonts w:ascii="Times New Roman" w:hAnsi="Times New Roman" w:cs="Times New Roman"/>
          <w:color w:val="000000" w:themeColor="text1"/>
          <w:sz w:val="24"/>
          <w:szCs w:val="24"/>
        </w:rPr>
        <w:t xml:space="preserve">a </w:t>
      </w:r>
      <w:r w:rsidR="00A036AD" w:rsidRPr="00B7660F">
        <w:rPr>
          <w:rFonts w:ascii="Times New Roman" w:hAnsi="Times New Roman" w:cs="Times New Roman"/>
          <w:color w:val="000000" w:themeColor="text1"/>
          <w:sz w:val="24"/>
          <w:szCs w:val="24"/>
        </w:rPr>
        <w:t xml:space="preserve">similar </w:t>
      </w:r>
      <w:r w:rsidR="0017346E" w:rsidRPr="00B7660F">
        <w:rPr>
          <w:rFonts w:ascii="Times New Roman" w:hAnsi="Times New Roman" w:cs="Times New Roman"/>
          <w:color w:val="000000" w:themeColor="text1"/>
          <w:sz w:val="24"/>
          <w:szCs w:val="24"/>
        </w:rPr>
        <w:t>fate</w:t>
      </w:r>
      <w:r w:rsidR="00A036AD" w:rsidRPr="00B7660F">
        <w:rPr>
          <w:rFonts w:ascii="Times New Roman" w:hAnsi="Times New Roman" w:cs="Times New Roman"/>
          <w:color w:val="000000" w:themeColor="text1"/>
          <w:sz w:val="24"/>
          <w:szCs w:val="24"/>
        </w:rPr>
        <w:t>. Both</w:t>
      </w:r>
      <w:r w:rsidR="0008450A" w:rsidRPr="00B7660F">
        <w:rPr>
          <w:rFonts w:ascii="Times New Roman" w:hAnsi="Times New Roman" w:cs="Times New Roman"/>
          <w:color w:val="000000" w:themeColor="text1"/>
          <w:sz w:val="24"/>
          <w:szCs w:val="24"/>
        </w:rPr>
        <w:t xml:space="preserve"> are tried, beaten and </w:t>
      </w:r>
      <w:r w:rsidR="00A036AD" w:rsidRPr="00B7660F">
        <w:rPr>
          <w:rFonts w:ascii="Times New Roman" w:hAnsi="Times New Roman" w:cs="Times New Roman"/>
          <w:color w:val="000000" w:themeColor="text1"/>
          <w:sz w:val="24"/>
          <w:szCs w:val="24"/>
        </w:rPr>
        <w:t>confronted</w:t>
      </w:r>
      <w:r w:rsidR="0008450A" w:rsidRPr="00B7660F">
        <w:rPr>
          <w:rFonts w:ascii="Times New Roman" w:hAnsi="Times New Roman" w:cs="Times New Roman"/>
          <w:color w:val="000000" w:themeColor="text1"/>
          <w:sz w:val="24"/>
          <w:szCs w:val="24"/>
        </w:rPr>
        <w:t xml:space="preserve"> with</w:t>
      </w:r>
      <w:r w:rsidRPr="00B7660F">
        <w:rPr>
          <w:rFonts w:ascii="Times New Roman" w:hAnsi="Times New Roman" w:cs="Times New Roman"/>
          <w:color w:val="000000" w:themeColor="text1"/>
          <w:sz w:val="24"/>
          <w:szCs w:val="24"/>
        </w:rPr>
        <w:t xml:space="preserve"> crucifixion</w:t>
      </w:r>
      <w:r w:rsidR="0008450A" w:rsidRPr="00B7660F">
        <w:rPr>
          <w:rFonts w:ascii="Times New Roman" w:hAnsi="Times New Roman" w:cs="Times New Roman"/>
          <w:color w:val="000000" w:themeColor="text1"/>
          <w:sz w:val="24"/>
          <w:szCs w:val="24"/>
        </w:rPr>
        <w:t xml:space="preserve"> at Passover</w:t>
      </w:r>
      <w:r w:rsidR="0017346E" w:rsidRPr="00B7660F">
        <w:rPr>
          <w:rFonts w:ascii="Times New Roman" w:hAnsi="Times New Roman" w:cs="Times New Roman"/>
          <w:color w:val="000000" w:themeColor="text1"/>
          <w:sz w:val="24"/>
          <w:szCs w:val="24"/>
        </w:rPr>
        <w:t xml:space="preserve"> under Roman authority</w:t>
      </w:r>
      <w:r w:rsidRPr="00B7660F">
        <w:rPr>
          <w:rFonts w:ascii="Times New Roman" w:hAnsi="Times New Roman" w:cs="Times New Roman"/>
          <w:color w:val="000000" w:themeColor="text1"/>
          <w:sz w:val="24"/>
          <w:szCs w:val="24"/>
        </w:rPr>
        <w:t xml:space="preserve">. </w:t>
      </w:r>
      <w:r w:rsidR="08B781DA" w:rsidRPr="00B7660F">
        <w:rPr>
          <w:rFonts w:ascii="Times New Roman" w:hAnsi="Times New Roman" w:cs="Times New Roman"/>
          <w:color w:val="000000" w:themeColor="text1"/>
          <w:sz w:val="24"/>
          <w:szCs w:val="24"/>
        </w:rPr>
        <w:t xml:space="preserve">The </w:t>
      </w:r>
      <w:r w:rsidR="00704481" w:rsidRPr="00B7660F">
        <w:rPr>
          <w:rFonts w:ascii="Times New Roman" w:hAnsi="Times New Roman" w:cs="Times New Roman"/>
          <w:color w:val="000000" w:themeColor="text1"/>
          <w:sz w:val="24"/>
          <w:szCs w:val="24"/>
        </w:rPr>
        <w:t>second form</w:t>
      </w:r>
      <w:r w:rsidR="00A036AD" w:rsidRPr="00B7660F">
        <w:rPr>
          <w:rFonts w:ascii="Times New Roman" w:hAnsi="Times New Roman" w:cs="Times New Roman"/>
          <w:color w:val="000000" w:themeColor="text1"/>
          <w:sz w:val="24"/>
          <w:szCs w:val="24"/>
        </w:rPr>
        <w:t>, with its depiction of believers experien</w:t>
      </w:r>
      <w:r w:rsidR="0017346E" w:rsidRPr="00B7660F">
        <w:rPr>
          <w:rFonts w:ascii="Times New Roman" w:hAnsi="Times New Roman" w:cs="Times New Roman"/>
          <w:color w:val="000000" w:themeColor="text1"/>
          <w:sz w:val="24"/>
          <w:szCs w:val="24"/>
        </w:rPr>
        <w:t>cing</w:t>
      </w:r>
      <w:r w:rsidR="00A036AD" w:rsidRPr="00B7660F">
        <w:rPr>
          <w:rFonts w:ascii="Times New Roman" w:hAnsi="Times New Roman" w:cs="Times New Roman"/>
          <w:color w:val="000000" w:themeColor="text1"/>
          <w:sz w:val="24"/>
          <w:szCs w:val="24"/>
        </w:rPr>
        <w:t xml:space="preserve"> the siege of Jerusalem,</w:t>
      </w:r>
      <w:r w:rsidRPr="00B7660F">
        <w:rPr>
          <w:rFonts w:ascii="Times New Roman" w:hAnsi="Times New Roman" w:cs="Times New Roman"/>
          <w:color w:val="000000" w:themeColor="text1"/>
          <w:sz w:val="24"/>
          <w:szCs w:val="24"/>
        </w:rPr>
        <w:t xml:space="preserve"> </w:t>
      </w:r>
      <w:r w:rsidR="00A036AD" w:rsidRPr="00B7660F">
        <w:rPr>
          <w:rFonts w:ascii="Times New Roman" w:hAnsi="Times New Roman" w:cs="Times New Roman"/>
          <w:color w:val="000000" w:themeColor="text1"/>
          <w:sz w:val="24"/>
          <w:szCs w:val="24"/>
        </w:rPr>
        <w:t>parallel</w:t>
      </w:r>
      <w:r w:rsidR="0017346E" w:rsidRPr="00B7660F">
        <w:rPr>
          <w:rFonts w:ascii="Times New Roman" w:hAnsi="Times New Roman" w:cs="Times New Roman"/>
          <w:color w:val="000000" w:themeColor="text1"/>
          <w:sz w:val="24"/>
          <w:szCs w:val="24"/>
        </w:rPr>
        <w:t>’s</w:t>
      </w:r>
      <w:r w:rsidR="00E1642D" w:rsidRPr="00B7660F">
        <w:rPr>
          <w:rFonts w:ascii="Times New Roman" w:hAnsi="Times New Roman" w:cs="Times New Roman"/>
          <w:color w:val="000000" w:themeColor="text1"/>
          <w:sz w:val="24"/>
          <w:szCs w:val="24"/>
        </w:rPr>
        <w:t xml:space="preserve"> Jesus’s </w:t>
      </w:r>
      <w:r w:rsidR="0008450A" w:rsidRPr="00B7660F">
        <w:rPr>
          <w:rFonts w:ascii="Times New Roman" w:hAnsi="Times New Roman" w:cs="Times New Roman"/>
          <w:color w:val="000000" w:themeColor="text1"/>
          <w:sz w:val="24"/>
          <w:szCs w:val="24"/>
        </w:rPr>
        <w:t>Passion</w:t>
      </w:r>
      <w:r w:rsidR="0017346E" w:rsidRPr="00B7660F">
        <w:rPr>
          <w:rFonts w:ascii="Times New Roman" w:hAnsi="Times New Roman" w:cs="Times New Roman"/>
          <w:color w:val="000000" w:themeColor="text1"/>
          <w:sz w:val="24"/>
          <w:szCs w:val="24"/>
        </w:rPr>
        <w:t xml:space="preserve"> thematically, which shows the hand of the writers in both accounts</w:t>
      </w:r>
      <w:r w:rsidR="00A036AD" w:rsidRPr="00B7660F">
        <w:rPr>
          <w:rFonts w:ascii="Times New Roman" w:hAnsi="Times New Roman" w:cs="Times New Roman"/>
          <w:color w:val="000000" w:themeColor="text1"/>
          <w:sz w:val="24"/>
          <w:szCs w:val="24"/>
        </w:rPr>
        <w:t>. I</w:t>
      </w:r>
      <w:r w:rsidR="0008450A" w:rsidRPr="00B7660F">
        <w:rPr>
          <w:rFonts w:ascii="Times New Roman" w:hAnsi="Times New Roman" w:cs="Times New Roman"/>
          <w:color w:val="000000" w:themeColor="text1"/>
          <w:sz w:val="24"/>
          <w:szCs w:val="24"/>
        </w:rPr>
        <w:t>n the text</w:t>
      </w:r>
      <w:r w:rsidR="00A036AD" w:rsidRPr="00B7660F">
        <w:rPr>
          <w:rFonts w:ascii="Times New Roman" w:hAnsi="Times New Roman" w:cs="Times New Roman"/>
          <w:color w:val="000000" w:themeColor="text1"/>
          <w:sz w:val="24"/>
          <w:szCs w:val="24"/>
        </w:rPr>
        <w:t>, the passion of the Church</w:t>
      </w:r>
      <w:r w:rsidR="0008450A" w:rsidRPr="00B7660F">
        <w:rPr>
          <w:rFonts w:ascii="Times New Roman" w:hAnsi="Times New Roman" w:cs="Times New Roman"/>
          <w:color w:val="000000" w:themeColor="text1"/>
          <w:sz w:val="24"/>
          <w:szCs w:val="24"/>
        </w:rPr>
        <w:t xml:space="preserve"> comes be</w:t>
      </w:r>
      <w:r w:rsidR="00A036AD" w:rsidRPr="00B7660F">
        <w:rPr>
          <w:rFonts w:ascii="Times New Roman" w:hAnsi="Times New Roman" w:cs="Times New Roman"/>
          <w:color w:val="000000" w:themeColor="text1"/>
          <w:sz w:val="24"/>
          <w:szCs w:val="24"/>
        </w:rPr>
        <w:t xml:space="preserve">fore the passion of Christ, all between the final chapters of the narrative, in </w:t>
      </w:r>
      <w:r w:rsidR="0008450A" w:rsidRPr="00B7660F">
        <w:rPr>
          <w:rFonts w:ascii="Times New Roman" w:hAnsi="Times New Roman" w:cs="Times New Roman"/>
          <w:color w:val="000000" w:themeColor="text1"/>
          <w:sz w:val="24"/>
          <w:szCs w:val="24"/>
        </w:rPr>
        <w:t>Mark 13-16</w:t>
      </w:r>
      <w:r w:rsidR="00A036AD" w:rsidRPr="00B7660F">
        <w:rPr>
          <w:rFonts w:ascii="Times New Roman" w:hAnsi="Times New Roman" w:cs="Times New Roman"/>
          <w:color w:val="000000" w:themeColor="text1"/>
          <w:sz w:val="24"/>
          <w:szCs w:val="24"/>
        </w:rPr>
        <w:t>.</w:t>
      </w:r>
      <w:r w:rsidR="00572AEC" w:rsidRPr="00B7660F">
        <w:rPr>
          <w:rFonts w:ascii="Times New Roman" w:hAnsi="Times New Roman" w:cs="Times New Roman"/>
          <w:color w:val="000000" w:themeColor="text1"/>
          <w:sz w:val="24"/>
          <w:szCs w:val="24"/>
        </w:rPr>
        <w:t xml:space="preserve"> Thus, </w:t>
      </w:r>
      <w:r w:rsidR="00BF0769" w:rsidRPr="00B7660F">
        <w:rPr>
          <w:rFonts w:ascii="Times New Roman" w:hAnsi="Times New Roman" w:cs="Times New Roman"/>
          <w:color w:val="000000" w:themeColor="text1"/>
          <w:sz w:val="24"/>
          <w:szCs w:val="24"/>
        </w:rPr>
        <w:t>in</w:t>
      </w:r>
      <w:r w:rsidR="00572AEC" w:rsidRPr="00B7660F">
        <w:rPr>
          <w:rFonts w:ascii="Times New Roman" w:hAnsi="Times New Roman" w:cs="Times New Roman"/>
          <w:color w:val="000000" w:themeColor="text1"/>
          <w:sz w:val="24"/>
          <w:szCs w:val="24"/>
        </w:rPr>
        <w:t xml:space="preserve"> one form Jesus personally suffers and dies at the hands of the Romans</w:t>
      </w:r>
      <w:r w:rsidR="00BF0769" w:rsidRPr="00B7660F">
        <w:rPr>
          <w:rFonts w:ascii="Times New Roman" w:hAnsi="Times New Roman" w:cs="Times New Roman"/>
          <w:color w:val="000000" w:themeColor="text1"/>
          <w:sz w:val="24"/>
          <w:szCs w:val="24"/>
        </w:rPr>
        <w:t xml:space="preserve"> and</w:t>
      </w:r>
      <w:r w:rsidR="00572AEC" w:rsidRPr="00B7660F">
        <w:rPr>
          <w:rFonts w:ascii="Times New Roman" w:hAnsi="Times New Roman" w:cs="Times New Roman"/>
          <w:color w:val="000000" w:themeColor="text1"/>
          <w:sz w:val="24"/>
          <w:szCs w:val="24"/>
        </w:rPr>
        <w:t xml:space="preserve"> in the second form, the Church suffers but is rescued when Jesus returns from heaven to save them during the Roman siege.</w:t>
      </w:r>
    </w:p>
    <w:p w14:paraId="2CB62239" w14:textId="77777777" w:rsidR="00842136" w:rsidRPr="00B7660F" w:rsidRDefault="00842136" w:rsidP="00444767">
      <w:pPr>
        <w:spacing w:after="0" w:line="360" w:lineRule="auto"/>
        <w:rPr>
          <w:rFonts w:ascii="Times New Roman" w:hAnsi="Times New Roman" w:cs="Times New Roman"/>
          <w:color w:val="000000" w:themeColor="text1"/>
          <w:sz w:val="24"/>
          <w:szCs w:val="24"/>
        </w:rPr>
      </w:pPr>
    </w:p>
    <w:p w14:paraId="6352469F" w14:textId="79C620D0" w:rsidR="00796A91" w:rsidRPr="00B7660F" w:rsidRDefault="635E5624" w:rsidP="0044476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J</w:t>
      </w:r>
      <w:r w:rsidR="00842136" w:rsidRPr="00B7660F">
        <w:rPr>
          <w:rFonts w:ascii="Times New Roman" w:hAnsi="Times New Roman" w:cs="Times New Roman"/>
          <w:color w:val="000000" w:themeColor="text1"/>
          <w:sz w:val="24"/>
          <w:szCs w:val="24"/>
        </w:rPr>
        <w:t>ohn J.</w:t>
      </w:r>
      <w:r w:rsidRPr="00B7660F">
        <w:rPr>
          <w:rFonts w:ascii="Times New Roman" w:hAnsi="Times New Roman" w:cs="Times New Roman"/>
          <w:color w:val="000000" w:themeColor="text1"/>
          <w:sz w:val="24"/>
          <w:szCs w:val="24"/>
        </w:rPr>
        <w:t xml:space="preserve"> Collins agree</w:t>
      </w:r>
      <w:r w:rsidR="00657BFF"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with David Hellholm, that apocalypses are intended </w:t>
      </w:r>
      <w:r w:rsidR="00BE5872" w:rsidRPr="00B7660F">
        <w:rPr>
          <w:rFonts w:ascii="Times New Roman" w:hAnsi="Times New Roman" w:cs="Times New Roman"/>
          <w:color w:val="000000" w:themeColor="text1"/>
          <w:sz w:val="24"/>
          <w:szCs w:val="24"/>
        </w:rPr>
        <w:t xml:space="preserve">to provide consolation and meaning </w:t>
      </w:r>
      <w:r w:rsidRPr="00B7660F">
        <w:rPr>
          <w:rFonts w:ascii="Times New Roman" w:hAnsi="Times New Roman" w:cs="Times New Roman"/>
          <w:color w:val="000000" w:themeColor="text1"/>
          <w:sz w:val="24"/>
          <w:szCs w:val="24"/>
        </w:rPr>
        <w:t>for group</w:t>
      </w:r>
      <w:r w:rsidR="00BE5872"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w:t>
      </w:r>
      <w:r w:rsidR="00657BFF"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 xml:space="preserve"> crisis.</w:t>
      </w:r>
      <w:r w:rsidR="00BE5872" w:rsidRPr="00B7660F">
        <w:rPr>
          <w:rStyle w:val="FootnoteReference"/>
          <w:rFonts w:ascii="Times New Roman" w:hAnsi="Times New Roman" w:cs="Times New Roman"/>
          <w:color w:val="000000" w:themeColor="text1"/>
          <w:sz w:val="24"/>
          <w:szCs w:val="24"/>
        </w:rPr>
        <w:footnoteReference w:id="410"/>
      </w:r>
      <w:r w:rsidRPr="00B7660F">
        <w:rPr>
          <w:rFonts w:ascii="Times New Roman" w:hAnsi="Times New Roman" w:cs="Times New Roman"/>
          <w:color w:val="000000" w:themeColor="text1"/>
          <w:sz w:val="24"/>
          <w:szCs w:val="24"/>
        </w:rPr>
        <w:t xml:space="preserve"> Collins adds that in practice none of the Jewish apocalyptic writings of the </w:t>
      </w:r>
      <w:r w:rsidR="00464717"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econd </w:t>
      </w:r>
      <w:r w:rsidR="00464717" w:rsidRPr="00B7660F">
        <w:rPr>
          <w:rFonts w:ascii="Times New Roman" w:hAnsi="Times New Roman" w:cs="Times New Roman"/>
          <w:color w:val="000000" w:themeColor="text1"/>
          <w:sz w:val="24"/>
          <w:szCs w:val="24"/>
        </w:rPr>
        <w:t>t</w:t>
      </w:r>
      <w:r w:rsidRPr="00B7660F">
        <w:rPr>
          <w:rFonts w:ascii="Times New Roman" w:hAnsi="Times New Roman" w:cs="Times New Roman"/>
          <w:color w:val="000000" w:themeColor="text1"/>
          <w:sz w:val="24"/>
          <w:szCs w:val="24"/>
        </w:rPr>
        <w:t>emple period reflect the viewpoint of</w:t>
      </w:r>
      <w:r w:rsidR="00CE4D3B" w:rsidRPr="00B7660F">
        <w:rPr>
          <w:rFonts w:ascii="Times New Roman" w:hAnsi="Times New Roman" w:cs="Times New Roman"/>
          <w:color w:val="000000" w:themeColor="text1"/>
          <w:sz w:val="24"/>
          <w:szCs w:val="24"/>
        </w:rPr>
        <w:t xml:space="preserve"> the</w:t>
      </w:r>
      <w:r w:rsidRPr="00B7660F">
        <w:rPr>
          <w:rFonts w:ascii="Times New Roman" w:hAnsi="Times New Roman" w:cs="Times New Roman"/>
          <w:color w:val="000000" w:themeColor="text1"/>
          <w:sz w:val="24"/>
          <w:szCs w:val="24"/>
        </w:rPr>
        <w:t xml:space="preserve"> established power</w:t>
      </w:r>
      <w:r w:rsidR="00BE5872" w:rsidRPr="00B7660F">
        <w:rPr>
          <w:rFonts w:ascii="Times New Roman" w:hAnsi="Times New Roman" w:cs="Times New Roman"/>
          <w:color w:val="000000" w:themeColor="text1"/>
          <w:sz w:val="24"/>
          <w:szCs w:val="24"/>
        </w:rPr>
        <w:t xml:space="preserve">, but </w:t>
      </w:r>
      <w:r w:rsidR="00842136" w:rsidRPr="00B7660F">
        <w:rPr>
          <w:rFonts w:ascii="Times New Roman" w:hAnsi="Times New Roman" w:cs="Times New Roman"/>
          <w:color w:val="000000" w:themeColor="text1"/>
          <w:sz w:val="24"/>
          <w:szCs w:val="24"/>
        </w:rPr>
        <w:t xml:space="preserve">rather </w:t>
      </w:r>
      <w:r w:rsidR="00103AC5" w:rsidRPr="00B7660F">
        <w:rPr>
          <w:rFonts w:ascii="Times New Roman" w:hAnsi="Times New Roman" w:cs="Times New Roman"/>
          <w:color w:val="000000" w:themeColor="text1"/>
          <w:sz w:val="24"/>
          <w:szCs w:val="24"/>
        </w:rPr>
        <w:t xml:space="preserve">reflect the views of </w:t>
      </w:r>
      <w:r w:rsidR="00BE5872" w:rsidRPr="00B7660F">
        <w:rPr>
          <w:rFonts w:ascii="Times New Roman" w:hAnsi="Times New Roman" w:cs="Times New Roman"/>
          <w:color w:val="000000" w:themeColor="text1"/>
          <w:sz w:val="24"/>
          <w:szCs w:val="24"/>
        </w:rPr>
        <w:t xml:space="preserve">those who find themselves in the grip of </w:t>
      </w:r>
      <w:r w:rsidRPr="00B7660F">
        <w:rPr>
          <w:rFonts w:ascii="Times New Roman" w:hAnsi="Times New Roman" w:cs="Times New Roman"/>
          <w:color w:val="000000" w:themeColor="text1"/>
          <w:sz w:val="24"/>
          <w:szCs w:val="24"/>
        </w:rPr>
        <w:t xml:space="preserve">hostile powers. Apocalypses, </w:t>
      </w:r>
      <w:r w:rsidR="7A9CD003" w:rsidRPr="00B7660F">
        <w:rPr>
          <w:rFonts w:ascii="Times New Roman" w:hAnsi="Times New Roman" w:cs="Times New Roman"/>
          <w:color w:val="000000" w:themeColor="text1"/>
          <w:sz w:val="24"/>
          <w:szCs w:val="24"/>
        </w:rPr>
        <w:t>Collins</w:t>
      </w:r>
      <w:r w:rsidRPr="00B7660F">
        <w:rPr>
          <w:rFonts w:ascii="Times New Roman" w:hAnsi="Times New Roman" w:cs="Times New Roman"/>
          <w:color w:val="000000" w:themeColor="text1"/>
          <w:sz w:val="24"/>
          <w:szCs w:val="24"/>
        </w:rPr>
        <w:t xml:space="preserve"> says, were </w:t>
      </w:r>
      <w:r w:rsidR="00103AC5" w:rsidRPr="00B7660F">
        <w:rPr>
          <w:rFonts w:ascii="Times New Roman" w:hAnsi="Times New Roman" w:cs="Times New Roman"/>
          <w:color w:val="000000" w:themeColor="text1"/>
          <w:sz w:val="24"/>
          <w:szCs w:val="24"/>
        </w:rPr>
        <w:t xml:space="preserve">surely </w:t>
      </w:r>
      <w:r w:rsidRPr="00B7660F">
        <w:rPr>
          <w:rFonts w:ascii="Times New Roman" w:hAnsi="Times New Roman" w:cs="Times New Roman"/>
          <w:color w:val="000000" w:themeColor="text1"/>
          <w:sz w:val="24"/>
          <w:szCs w:val="24"/>
        </w:rPr>
        <w:t>written to exhort and to console</w:t>
      </w:r>
      <w:r w:rsidR="00103AC5" w:rsidRPr="00B7660F">
        <w:rPr>
          <w:rFonts w:ascii="Times New Roman" w:hAnsi="Times New Roman" w:cs="Times New Roman"/>
          <w:color w:val="000000" w:themeColor="text1"/>
          <w:sz w:val="24"/>
          <w:szCs w:val="24"/>
        </w:rPr>
        <w:t xml:space="preserve"> </w:t>
      </w:r>
      <w:r w:rsidR="00C166B9" w:rsidRPr="00B7660F">
        <w:rPr>
          <w:rFonts w:ascii="Times New Roman" w:hAnsi="Times New Roman" w:cs="Times New Roman"/>
          <w:color w:val="000000" w:themeColor="text1"/>
          <w:sz w:val="24"/>
          <w:szCs w:val="24"/>
        </w:rPr>
        <w:t>people</w:t>
      </w:r>
      <w:r w:rsidR="00103AC5" w:rsidRPr="00B7660F">
        <w:rPr>
          <w:rFonts w:ascii="Times New Roman" w:hAnsi="Times New Roman" w:cs="Times New Roman"/>
          <w:color w:val="000000" w:themeColor="text1"/>
          <w:sz w:val="24"/>
          <w:szCs w:val="24"/>
        </w:rPr>
        <w:t xml:space="preserve"> in crisis</w:t>
      </w:r>
      <w:r w:rsidRPr="00B7660F">
        <w:rPr>
          <w:rFonts w:ascii="Times New Roman" w:hAnsi="Times New Roman" w:cs="Times New Roman"/>
          <w:color w:val="000000" w:themeColor="text1"/>
          <w:sz w:val="24"/>
          <w:szCs w:val="24"/>
        </w:rPr>
        <w:t>.</w:t>
      </w:r>
      <w:r w:rsidR="002E3235" w:rsidRPr="00B7660F">
        <w:rPr>
          <w:rStyle w:val="FootnoteReference"/>
          <w:rFonts w:ascii="Times New Roman" w:hAnsi="Times New Roman" w:cs="Times New Roman"/>
          <w:color w:val="000000" w:themeColor="text1"/>
          <w:sz w:val="24"/>
          <w:szCs w:val="24"/>
        </w:rPr>
        <w:footnoteReference w:id="411"/>
      </w:r>
      <w:r w:rsidRPr="00B7660F">
        <w:rPr>
          <w:rFonts w:ascii="Times New Roman" w:hAnsi="Times New Roman" w:cs="Times New Roman"/>
          <w:color w:val="000000" w:themeColor="text1"/>
          <w:sz w:val="24"/>
          <w:szCs w:val="24"/>
        </w:rPr>
        <w:t xml:space="preserve"> He </w:t>
      </w:r>
      <w:r w:rsidR="008609F8" w:rsidRPr="00B7660F">
        <w:rPr>
          <w:rFonts w:ascii="Times New Roman" w:hAnsi="Times New Roman" w:cs="Times New Roman"/>
          <w:color w:val="000000" w:themeColor="text1"/>
          <w:sz w:val="24"/>
          <w:szCs w:val="24"/>
        </w:rPr>
        <w:t>asserts</w:t>
      </w:r>
      <w:r w:rsidRPr="00B7660F">
        <w:rPr>
          <w:rFonts w:ascii="Times New Roman" w:hAnsi="Times New Roman" w:cs="Times New Roman"/>
          <w:color w:val="000000" w:themeColor="text1"/>
          <w:sz w:val="24"/>
          <w:szCs w:val="24"/>
        </w:rPr>
        <w:t xml:space="preserve"> that </w:t>
      </w:r>
      <w:r w:rsidR="00A14EF6"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the consolation of apocalyptic hope may </w:t>
      </w:r>
      <w:r w:rsidR="008609F8" w:rsidRPr="00B7660F">
        <w:rPr>
          <w:rFonts w:ascii="Times New Roman" w:hAnsi="Times New Roman" w:cs="Times New Roman"/>
          <w:color w:val="000000" w:themeColor="text1"/>
          <w:sz w:val="24"/>
          <w:szCs w:val="24"/>
        </w:rPr>
        <w:t>be</w:t>
      </w:r>
      <w:r w:rsidRPr="00B7660F">
        <w:rPr>
          <w:rFonts w:ascii="Times New Roman" w:hAnsi="Times New Roman" w:cs="Times New Roman"/>
          <w:color w:val="000000" w:themeColor="text1"/>
          <w:sz w:val="24"/>
          <w:szCs w:val="24"/>
        </w:rPr>
        <w:t xml:space="preserve"> </w:t>
      </w:r>
      <w:r w:rsidR="00103AC5" w:rsidRPr="00B7660F">
        <w:rPr>
          <w:rFonts w:ascii="Times New Roman" w:hAnsi="Times New Roman" w:cs="Times New Roman"/>
          <w:color w:val="000000" w:themeColor="text1"/>
          <w:sz w:val="24"/>
          <w:szCs w:val="24"/>
        </w:rPr>
        <w:t>effective</w:t>
      </w:r>
      <w:r w:rsidRPr="00B7660F">
        <w:rPr>
          <w:rFonts w:ascii="Times New Roman" w:hAnsi="Times New Roman" w:cs="Times New Roman"/>
          <w:color w:val="000000" w:themeColor="text1"/>
          <w:sz w:val="24"/>
          <w:szCs w:val="24"/>
        </w:rPr>
        <w:t xml:space="preserve"> in the </w:t>
      </w:r>
      <w:r w:rsidR="008325FA" w:rsidRPr="00B7660F">
        <w:rPr>
          <w:rFonts w:ascii="Times New Roman" w:hAnsi="Times New Roman" w:cs="Times New Roman"/>
          <w:color w:val="000000" w:themeColor="text1"/>
          <w:sz w:val="24"/>
          <w:szCs w:val="24"/>
        </w:rPr>
        <w:t>interim but</w:t>
      </w:r>
      <w:r w:rsidRPr="00B7660F">
        <w:rPr>
          <w:rFonts w:ascii="Times New Roman" w:hAnsi="Times New Roman" w:cs="Times New Roman"/>
          <w:color w:val="000000" w:themeColor="text1"/>
          <w:sz w:val="24"/>
          <w:szCs w:val="24"/>
        </w:rPr>
        <w:t xml:space="preserve"> i</w:t>
      </w:r>
      <w:r w:rsidR="008609F8"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highly prone to disillusionment</w:t>
      </w:r>
      <w:r w:rsidR="008609F8" w:rsidRPr="00B7660F">
        <w:rPr>
          <w:rFonts w:ascii="Times New Roman" w:hAnsi="Times New Roman" w:cs="Times New Roman"/>
          <w:color w:val="000000" w:themeColor="text1"/>
          <w:sz w:val="24"/>
          <w:szCs w:val="24"/>
        </w:rPr>
        <w:t xml:space="preserve"> once</w:t>
      </w:r>
      <w:r w:rsidR="00C83CB5" w:rsidRPr="00B7660F">
        <w:rPr>
          <w:rFonts w:ascii="Times New Roman" w:hAnsi="Times New Roman" w:cs="Times New Roman"/>
          <w:color w:val="000000" w:themeColor="text1"/>
          <w:sz w:val="24"/>
          <w:szCs w:val="24"/>
        </w:rPr>
        <w:t xml:space="preserve"> reality </w:t>
      </w:r>
      <w:r w:rsidR="008609F8" w:rsidRPr="00B7660F">
        <w:rPr>
          <w:rFonts w:ascii="Times New Roman" w:hAnsi="Times New Roman" w:cs="Times New Roman"/>
          <w:color w:val="000000" w:themeColor="text1"/>
          <w:sz w:val="24"/>
          <w:szCs w:val="24"/>
        </w:rPr>
        <w:t xml:space="preserve">sets in and </w:t>
      </w:r>
      <w:r w:rsidR="00885F64" w:rsidRPr="00B7660F">
        <w:rPr>
          <w:rFonts w:ascii="Times New Roman" w:hAnsi="Times New Roman" w:cs="Times New Roman"/>
          <w:color w:val="000000" w:themeColor="text1"/>
          <w:sz w:val="24"/>
          <w:szCs w:val="24"/>
        </w:rPr>
        <w:t>the</w:t>
      </w:r>
      <w:r w:rsidR="00C83CB5" w:rsidRPr="00B7660F">
        <w:rPr>
          <w:rFonts w:ascii="Times New Roman" w:hAnsi="Times New Roman" w:cs="Times New Roman"/>
          <w:color w:val="000000" w:themeColor="text1"/>
          <w:sz w:val="24"/>
          <w:szCs w:val="24"/>
        </w:rPr>
        <w:t xml:space="preserve"> crisis play</w:t>
      </w:r>
      <w:r w:rsidR="008609F8" w:rsidRPr="00B7660F">
        <w:rPr>
          <w:rFonts w:ascii="Times New Roman" w:hAnsi="Times New Roman" w:cs="Times New Roman"/>
          <w:color w:val="000000" w:themeColor="text1"/>
          <w:sz w:val="24"/>
          <w:szCs w:val="24"/>
        </w:rPr>
        <w:t xml:space="preserve">s </w:t>
      </w:r>
      <w:r w:rsidR="00C83CB5" w:rsidRPr="00B7660F">
        <w:rPr>
          <w:rFonts w:ascii="Times New Roman" w:hAnsi="Times New Roman" w:cs="Times New Roman"/>
          <w:color w:val="000000" w:themeColor="text1"/>
          <w:sz w:val="24"/>
          <w:szCs w:val="24"/>
        </w:rPr>
        <w:t>out</w:t>
      </w:r>
      <w:r w:rsidRPr="00B7660F">
        <w:rPr>
          <w:rFonts w:ascii="Times New Roman" w:hAnsi="Times New Roman" w:cs="Times New Roman"/>
          <w:color w:val="000000" w:themeColor="text1"/>
          <w:sz w:val="24"/>
          <w:szCs w:val="24"/>
        </w:rPr>
        <w:t xml:space="preserve">. It is </w:t>
      </w:r>
      <w:proofErr w:type="gramStart"/>
      <w:r w:rsidRPr="00B7660F">
        <w:rPr>
          <w:rFonts w:ascii="Times New Roman" w:hAnsi="Times New Roman" w:cs="Times New Roman"/>
          <w:color w:val="000000" w:themeColor="text1"/>
          <w:sz w:val="24"/>
          <w:szCs w:val="24"/>
        </w:rPr>
        <w:t>in the nature of apocalyptic</w:t>
      </w:r>
      <w:proofErr w:type="gramEnd"/>
      <w:r w:rsidRPr="00B7660F">
        <w:rPr>
          <w:rFonts w:ascii="Times New Roman" w:hAnsi="Times New Roman" w:cs="Times New Roman"/>
          <w:color w:val="000000" w:themeColor="text1"/>
          <w:sz w:val="24"/>
          <w:szCs w:val="24"/>
        </w:rPr>
        <w:t xml:space="preserve"> eschatology,</w:t>
      </w:r>
      <w:r w:rsidR="00A14EF6"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Collins posits, that </w:t>
      </w:r>
      <w:r w:rsidR="00A14EF6"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it cannot be fully </w:t>
      </w:r>
      <w:r w:rsidR="00D03F3E" w:rsidRPr="00B7660F">
        <w:rPr>
          <w:rFonts w:ascii="Times New Roman" w:hAnsi="Times New Roman" w:cs="Times New Roman"/>
          <w:color w:val="000000" w:themeColor="text1"/>
          <w:sz w:val="24"/>
          <w:szCs w:val="24"/>
        </w:rPr>
        <w:t>realized</w:t>
      </w:r>
      <w:r w:rsidRPr="00B7660F">
        <w:rPr>
          <w:rFonts w:ascii="Times New Roman" w:hAnsi="Times New Roman" w:cs="Times New Roman"/>
          <w:color w:val="000000" w:themeColor="text1"/>
          <w:sz w:val="24"/>
          <w:szCs w:val="24"/>
        </w:rPr>
        <w:t xml:space="preserve"> in this life.</w:t>
      </w:r>
      <w:r w:rsidR="00A14EF6" w:rsidRPr="00B7660F">
        <w:rPr>
          <w:rFonts w:ascii="Times New Roman" w:hAnsi="Times New Roman" w:cs="Times New Roman"/>
          <w:color w:val="000000" w:themeColor="text1"/>
          <w:sz w:val="24"/>
          <w:szCs w:val="24"/>
        </w:rPr>
        <w:t>’</w:t>
      </w:r>
      <w:r w:rsidR="00885F64" w:rsidRPr="00B7660F">
        <w:rPr>
          <w:rStyle w:val="FootnoteReference"/>
          <w:rFonts w:ascii="Times New Roman" w:hAnsi="Times New Roman" w:cs="Times New Roman"/>
          <w:color w:val="000000" w:themeColor="text1"/>
          <w:sz w:val="24"/>
          <w:szCs w:val="24"/>
        </w:rPr>
        <w:footnoteReference w:id="412"/>
      </w:r>
      <w:r w:rsidRPr="00B7660F">
        <w:rPr>
          <w:rFonts w:ascii="Times New Roman" w:hAnsi="Times New Roman" w:cs="Times New Roman"/>
          <w:color w:val="000000" w:themeColor="text1"/>
          <w:sz w:val="24"/>
          <w:szCs w:val="24"/>
        </w:rPr>
        <w:t xml:space="preserve"> </w:t>
      </w:r>
      <w:r w:rsidR="00A14EF6" w:rsidRPr="00B7660F">
        <w:rPr>
          <w:rFonts w:ascii="Times New Roman" w:hAnsi="Times New Roman" w:cs="Times New Roman"/>
          <w:color w:val="000000" w:themeColor="text1"/>
          <w:sz w:val="24"/>
          <w:szCs w:val="24"/>
        </w:rPr>
        <w:t>Collins goes on to say that ‘e</w:t>
      </w:r>
      <w:r w:rsidRPr="00B7660F">
        <w:rPr>
          <w:rFonts w:ascii="Times New Roman" w:hAnsi="Times New Roman" w:cs="Times New Roman"/>
          <w:color w:val="000000" w:themeColor="text1"/>
          <w:sz w:val="24"/>
          <w:szCs w:val="24"/>
        </w:rPr>
        <w:t xml:space="preserve">ven when </w:t>
      </w:r>
      <w:r w:rsidR="7A9CD003" w:rsidRPr="00B7660F">
        <w:rPr>
          <w:rFonts w:ascii="Times New Roman" w:hAnsi="Times New Roman" w:cs="Times New Roman"/>
          <w:color w:val="000000" w:themeColor="text1"/>
          <w:sz w:val="24"/>
          <w:szCs w:val="24"/>
        </w:rPr>
        <w:t>hope</w:t>
      </w:r>
      <w:r w:rsidRPr="00B7660F">
        <w:rPr>
          <w:rFonts w:ascii="Times New Roman" w:hAnsi="Times New Roman" w:cs="Times New Roman"/>
          <w:color w:val="000000" w:themeColor="text1"/>
          <w:sz w:val="24"/>
          <w:szCs w:val="24"/>
        </w:rPr>
        <w:t xml:space="preserve"> c</w:t>
      </w:r>
      <w:r w:rsidR="00D8322D" w:rsidRPr="00B7660F">
        <w:rPr>
          <w:rFonts w:ascii="Times New Roman" w:hAnsi="Times New Roman" w:cs="Times New Roman"/>
          <w:color w:val="000000" w:themeColor="text1"/>
          <w:sz w:val="24"/>
          <w:szCs w:val="24"/>
        </w:rPr>
        <w:t>an</w:t>
      </w:r>
      <w:r w:rsidRPr="00B7660F">
        <w:rPr>
          <w:rFonts w:ascii="Times New Roman" w:hAnsi="Times New Roman" w:cs="Times New Roman"/>
          <w:color w:val="000000" w:themeColor="text1"/>
          <w:sz w:val="24"/>
          <w:szCs w:val="24"/>
        </w:rPr>
        <w:t xml:space="preserve"> be </w:t>
      </w:r>
      <w:r w:rsidR="00D03F3E" w:rsidRPr="00B7660F">
        <w:rPr>
          <w:rFonts w:ascii="Times New Roman" w:hAnsi="Times New Roman" w:cs="Times New Roman"/>
          <w:color w:val="000000" w:themeColor="text1"/>
          <w:sz w:val="24"/>
          <w:szCs w:val="24"/>
        </w:rPr>
        <w:t>manifested</w:t>
      </w:r>
      <w:r w:rsidRPr="00B7660F">
        <w:rPr>
          <w:rFonts w:ascii="Times New Roman" w:hAnsi="Times New Roman" w:cs="Times New Roman"/>
          <w:color w:val="000000" w:themeColor="text1"/>
          <w:sz w:val="24"/>
          <w:szCs w:val="24"/>
        </w:rPr>
        <w:t xml:space="preserve"> in principle, </w:t>
      </w:r>
      <w:r w:rsidR="00046563" w:rsidRPr="00B7660F">
        <w:rPr>
          <w:rFonts w:ascii="Times New Roman" w:hAnsi="Times New Roman" w:cs="Times New Roman"/>
          <w:color w:val="000000" w:themeColor="text1"/>
          <w:sz w:val="24"/>
          <w:szCs w:val="24"/>
        </w:rPr>
        <w:t>it</w:t>
      </w:r>
      <w:r w:rsidRPr="00B7660F">
        <w:rPr>
          <w:rFonts w:ascii="Times New Roman" w:hAnsi="Times New Roman" w:cs="Times New Roman"/>
          <w:color w:val="000000" w:themeColor="text1"/>
          <w:sz w:val="24"/>
          <w:szCs w:val="24"/>
        </w:rPr>
        <w:t xml:space="preserve"> most often fail</w:t>
      </w:r>
      <w:r w:rsidR="00046563"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to materialize</w:t>
      </w:r>
      <w:r w:rsidR="00D03F3E" w:rsidRPr="00B7660F">
        <w:rPr>
          <w:rFonts w:ascii="Times New Roman" w:hAnsi="Times New Roman" w:cs="Times New Roman"/>
          <w:color w:val="000000" w:themeColor="text1"/>
          <w:sz w:val="24"/>
          <w:szCs w:val="24"/>
        </w:rPr>
        <w:t xml:space="preserve"> in real terms</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lastRenderedPageBreak/>
        <w:t>Apocalyptic hope, is invariably hope deferred.</w:t>
      </w:r>
      <w:r w:rsidR="00A14EF6" w:rsidRPr="00B7660F">
        <w:rPr>
          <w:rFonts w:ascii="Times New Roman" w:hAnsi="Times New Roman" w:cs="Times New Roman"/>
          <w:color w:val="000000" w:themeColor="text1"/>
          <w:sz w:val="24"/>
          <w:szCs w:val="24"/>
        </w:rPr>
        <w:t>’</w:t>
      </w:r>
      <w:r w:rsidR="00D03F3E" w:rsidRPr="00B7660F">
        <w:rPr>
          <w:rStyle w:val="FootnoteReference"/>
          <w:rFonts w:ascii="Times New Roman" w:hAnsi="Times New Roman" w:cs="Times New Roman"/>
          <w:color w:val="000000" w:themeColor="text1"/>
          <w:sz w:val="24"/>
          <w:szCs w:val="24"/>
        </w:rPr>
        <w:footnoteReference w:id="413"/>
      </w:r>
      <w:r w:rsidRPr="00B7660F">
        <w:rPr>
          <w:rFonts w:ascii="Times New Roman" w:hAnsi="Times New Roman" w:cs="Times New Roman"/>
          <w:color w:val="000000" w:themeColor="text1"/>
          <w:sz w:val="24"/>
          <w:szCs w:val="24"/>
        </w:rPr>
        <w:t xml:space="preserve"> </w:t>
      </w:r>
      <w:r w:rsidR="00A14EF6" w:rsidRPr="00B7660F">
        <w:rPr>
          <w:rFonts w:ascii="Times New Roman" w:hAnsi="Times New Roman" w:cs="Times New Roman"/>
          <w:color w:val="000000" w:themeColor="text1"/>
          <w:sz w:val="24"/>
          <w:szCs w:val="24"/>
        </w:rPr>
        <w:t>He concludes, that ‘w</w:t>
      </w:r>
      <w:r w:rsidRPr="00B7660F">
        <w:rPr>
          <w:rFonts w:ascii="Times New Roman" w:hAnsi="Times New Roman" w:cs="Times New Roman"/>
          <w:color w:val="000000" w:themeColor="text1"/>
          <w:sz w:val="24"/>
          <w:szCs w:val="24"/>
        </w:rPr>
        <w:t>hile it fails to deliver on promise, it continues to speak eloquently to the hearts of those who would otherwise have no hope at all.</w:t>
      </w:r>
      <w:r w:rsidR="00A14EF6" w:rsidRPr="00B7660F">
        <w:rPr>
          <w:rFonts w:ascii="Times New Roman" w:hAnsi="Times New Roman" w:cs="Times New Roman"/>
          <w:color w:val="000000" w:themeColor="text1"/>
          <w:sz w:val="24"/>
          <w:szCs w:val="24"/>
        </w:rPr>
        <w:t>’</w:t>
      </w:r>
      <w:r w:rsidR="00796A91" w:rsidRPr="00B7660F">
        <w:rPr>
          <w:rStyle w:val="FootnoteReference"/>
          <w:rFonts w:ascii="Times New Roman" w:hAnsi="Times New Roman" w:cs="Times New Roman"/>
          <w:color w:val="000000" w:themeColor="text1"/>
          <w:sz w:val="24"/>
          <w:szCs w:val="24"/>
        </w:rPr>
        <w:footnoteReference w:id="414"/>
      </w:r>
      <w:r w:rsidR="08B781DA" w:rsidRPr="00B7660F">
        <w:rPr>
          <w:rFonts w:ascii="Times New Roman" w:hAnsi="Times New Roman" w:cs="Times New Roman"/>
          <w:color w:val="000000" w:themeColor="text1"/>
          <w:sz w:val="24"/>
          <w:szCs w:val="24"/>
        </w:rPr>
        <w:t xml:space="preserve"> </w:t>
      </w:r>
      <w:r w:rsidR="00D03F3E" w:rsidRPr="00B7660F">
        <w:rPr>
          <w:rFonts w:ascii="Times New Roman" w:hAnsi="Times New Roman" w:cs="Times New Roman"/>
          <w:color w:val="000000" w:themeColor="text1"/>
          <w:sz w:val="24"/>
          <w:szCs w:val="24"/>
        </w:rPr>
        <w:t>In Mark</w:t>
      </w:r>
      <w:r w:rsidR="08B781DA" w:rsidRPr="00B7660F">
        <w:rPr>
          <w:rFonts w:ascii="Times New Roman" w:hAnsi="Times New Roman" w:cs="Times New Roman"/>
          <w:color w:val="000000" w:themeColor="text1"/>
          <w:sz w:val="24"/>
          <w:szCs w:val="24"/>
        </w:rPr>
        <w:t xml:space="preserve">, believers in Jesus are told </w:t>
      </w:r>
      <w:r w:rsidR="00D03F3E" w:rsidRPr="00B7660F">
        <w:rPr>
          <w:rFonts w:ascii="Times New Roman" w:hAnsi="Times New Roman" w:cs="Times New Roman"/>
          <w:color w:val="000000" w:themeColor="text1"/>
          <w:sz w:val="24"/>
          <w:szCs w:val="24"/>
        </w:rPr>
        <w:t xml:space="preserve">that </w:t>
      </w:r>
      <w:r w:rsidR="08B781DA" w:rsidRPr="00B7660F">
        <w:rPr>
          <w:rFonts w:ascii="Times New Roman" w:hAnsi="Times New Roman" w:cs="Times New Roman"/>
          <w:color w:val="000000" w:themeColor="text1"/>
          <w:sz w:val="24"/>
          <w:szCs w:val="24"/>
        </w:rPr>
        <w:t>they will be saved if they endure</w:t>
      </w:r>
      <w:r w:rsidR="13D69E67" w:rsidRPr="00B7660F">
        <w:rPr>
          <w:rFonts w:ascii="Times New Roman" w:hAnsi="Times New Roman" w:cs="Times New Roman"/>
          <w:color w:val="000000" w:themeColor="text1"/>
          <w:sz w:val="24"/>
          <w:szCs w:val="24"/>
        </w:rPr>
        <w:t xml:space="preserve"> the tribulation</w:t>
      </w:r>
      <w:r w:rsidR="00046563" w:rsidRPr="00B7660F">
        <w:rPr>
          <w:rFonts w:ascii="Times New Roman" w:hAnsi="Times New Roman" w:cs="Times New Roman"/>
          <w:color w:val="000000" w:themeColor="text1"/>
          <w:sz w:val="24"/>
          <w:szCs w:val="24"/>
        </w:rPr>
        <w:t xml:space="preserve"> </w:t>
      </w:r>
      <w:r w:rsidR="08B781DA" w:rsidRPr="00B7660F">
        <w:rPr>
          <w:rFonts w:ascii="Times New Roman" w:hAnsi="Times New Roman" w:cs="Times New Roman"/>
          <w:color w:val="000000" w:themeColor="text1"/>
          <w:sz w:val="24"/>
          <w:szCs w:val="24"/>
        </w:rPr>
        <w:t>to the end</w:t>
      </w:r>
      <w:r w:rsidR="00046563" w:rsidRPr="00B7660F">
        <w:rPr>
          <w:rFonts w:ascii="Times New Roman" w:hAnsi="Times New Roman" w:cs="Times New Roman"/>
          <w:color w:val="000000" w:themeColor="text1"/>
          <w:sz w:val="24"/>
          <w:szCs w:val="24"/>
        </w:rPr>
        <w:t xml:space="preserve"> (13:13)</w:t>
      </w:r>
      <w:r w:rsidR="009B340A" w:rsidRPr="00B7660F">
        <w:rPr>
          <w:rFonts w:ascii="Times New Roman" w:hAnsi="Times New Roman" w:cs="Times New Roman"/>
          <w:color w:val="000000" w:themeColor="text1"/>
          <w:sz w:val="24"/>
          <w:szCs w:val="24"/>
        </w:rPr>
        <w:t xml:space="preserve"> and that the Son of Man is coming to gather them and by allusion to Daniel 7:13, 14, judge the Romans and put them</w:t>
      </w:r>
      <w:r w:rsidR="00A14EF6" w:rsidRPr="00B7660F">
        <w:rPr>
          <w:rFonts w:ascii="Times New Roman" w:hAnsi="Times New Roman" w:cs="Times New Roman"/>
          <w:color w:val="000000" w:themeColor="text1"/>
          <w:sz w:val="24"/>
          <w:szCs w:val="24"/>
        </w:rPr>
        <w:t xml:space="preserve"> (the Saints/Elect)</w:t>
      </w:r>
      <w:r w:rsidR="009B340A" w:rsidRPr="00B7660F">
        <w:rPr>
          <w:rFonts w:ascii="Times New Roman" w:hAnsi="Times New Roman" w:cs="Times New Roman"/>
          <w:color w:val="000000" w:themeColor="text1"/>
          <w:sz w:val="24"/>
          <w:szCs w:val="24"/>
        </w:rPr>
        <w:t xml:space="preserve"> in charge of the kingdom</w:t>
      </w:r>
      <w:r w:rsidR="0008450A" w:rsidRPr="00B7660F">
        <w:rPr>
          <w:rFonts w:ascii="Times New Roman" w:hAnsi="Times New Roman" w:cs="Times New Roman"/>
          <w:color w:val="000000" w:themeColor="text1"/>
          <w:sz w:val="24"/>
          <w:szCs w:val="24"/>
        </w:rPr>
        <w:t>. T</w:t>
      </w:r>
      <w:r w:rsidR="63450F2D" w:rsidRPr="00B7660F">
        <w:rPr>
          <w:rFonts w:ascii="Times New Roman" w:hAnsi="Times New Roman" w:cs="Times New Roman"/>
          <w:color w:val="000000" w:themeColor="text1"/>
          <w:sz w:val="24"/>
          <w:szCs w:val="24"/>
        </w:rPr>
        <w:t>hus</w:t>
      </w:r>
      <w:r w:rsidR="00682990" w:rsidRPr="00B7660F">
        <w:rPr>
          <w:rFonts w:ascii="Times New Roman" w:hAnsi="Times New Roman" w:cs="Times New Roman"/>
          <w:color w:val="000000" w:themeColor="text1"/>
          <w:sz w:val="24"/>
          <w:szCs w:val="24"/>
        </w:rPr>
        <w:t>,</w:t>
      </w:r>
      <w:r w:rsidR="08B781DA" w:rsidRPr="00B7660F">
        <w:rPr>
          <w:rFonts w:ascii="Times New Roman" w:hAnsi="Times New Roman" w:cs="Times New Roman"/>
          <w:color w:val="000000" w:themeColor="text1"/>
          <w:sz w:val="24"/>
          <w:szCs w:val="24"/>
        </w:rPr>
        <w:t xml:space="preserve"> the</w:t>
      </w:r>
      <w:r w:rsidR="0008450A" w:rsidRPr="00B7660F">
        <w:rPr>
          <w:rFonts w:ascii="Times New Roman" w:hAnsi="Times New Roman" w:cs="Times New Roman"/>
          <w:color w:val="000000" w:themeColor="text1"/>
          <w:sz w:val="24"/>
          <w:szCs w:val="24"/>
        </w:rPr>
        <w:t xml:space="preserve"> second</w:t>
      </w:r>
      <w:r w:rsidR="08B781DA" w:rsidRPr="00B7660F">
        <w:rPr>
          <w:rFonts w:ascii="Times New Roman" w:hAnsi="Times New Roman" w:cs="Times New Roman"/>
          <w:color w:val="000000" w:themeColor="text1"/>
          <w:sz w:val="24"/>
          <w:szCs w:val="24"/>
        </w:rPr>
        <w:t xml:space="preserve"> form </w:t>
      </w:r>
      <w:r w:rsidR="00D03F3E" w:rsidRPr="00B7660F">
        <w:rPr>
          <w:rFonts w:ascii="Times New Roman" w:hAnsi="Times New Roman" w:cs="Times New Roman"/>
          <w:color w:val="000000" w:themeColor="text1"/>
          <w:sz w:val="24"/>
          <w:szCs w:val="24"/>
        </w:rPr>
        <w:t xml:space="preserve">connects its summary </w:t>
      </w:r>
      <w:r w:rsidR="0008450A" w:rsidRPr="00B7660F">
        <w:rPr>
          <w:rFonts w:ascii="Times New Roman" w:hAnsi="Times New Roman" w:cs="Times New Roman"/>
          <w:color w:val="000000" w:themeColor="text1"/>
          <w:sz w:val="24"/>
          <w:szCs w:val="24"/>
        </w:rPr>
        <w:t xml:space="preserve">and </w:t>
      </w:r>
      <w:r w:rsidR="08B781DA" w:rsidRPr="00B7660F">
        <w:rPr>
          <w:rFonts w:ascii="Times New Roman" w:hAnsi="Times New Roman" w:cs="Times New Roman"/>
          <w:color w:val="000000" w:themeColor="text1"/>
          <w:sz w:val="24"/>
          <w:szCs w:val="24"/>
        </w:rPr>
        <w:t xml:space="preserve">salvific formula </w:t>
      </w:r>
      <w:r w:rsidR="00C923DA" w:rsidRPr="00B7660F">
        <w:rPr>
          <w:rFonts w:ascii="Times New Roman" w:hAnsi="Times New Roman" w:cs="Times New Roman"/>
          <w:color w:val="000000" w:themeColor="text1"/>
          <w:sz w:val="24"/>
          <w:szCs w:val="24"/>
        </w:rPr>
        <w:t>(1:15)</w:t>
      </w:r>
      <w:r w:rsidR="08B781DA" w:rsidRPr="00B7660F">
        <w:rPr>
          <w:rFonts w:ascii="Times New Roman" w:hAnsi="Times New Roman" w:cs="Times New Roman"/>
          <w:color w:val="000000" w:themeColor="text1"/>
          <w:sz w:val="24"/>
          <w:szCs w:val="24"/>
        </w:rPr>
        <w:t xml:space="preserve"> to baptism</w:t>
      </w:r>
      <w:r w:rsidR="009B340A" w:rsidRPr="00B7660F">
        <w:rPr>
          <w:rFonts w:ascii="Times New Roman" w:hAnsi="Times New Roman" w:cs="Times New Roman"/>
          <w:color w:val="000000" w:themeColor="text1"/>
          <w:sz w:val="24"/>
          <w:szCs w:val="24"/>
        </w:rPr>
        <w:t xml:space="preserve"> </w:t>
      </w:r>
      <w:r w:rsidR="00D03F3E" w:rsidRPr="00B7660F">
        <w:rPr>
          <w:rFonts w:ascii="Times New Roman" w:hAnsi="Times New Roman" w:cs="Times New Roman"/>
          <w:color w:val="000000" w:themeColor="text1"/>
          <w:sz w:val="24"/>
          <w:szCs w:val="24"/>
        </w:rPr>
        <w:t>as a promise</w:t>
      </w:r>
      <w:r w:rsidR="0008450A" w:rsidRPr="00B7660F">
        <w:rPr>
          <w:rFonts w:ascii="Times New Roman" w:hAnsi="Times New Roman" w:cs="Times New Roman"/>
          <w:color w:val="000000" w:themeColor="text1"/>
          <w:sz w:val="24"/>
          <w:szCs w:val="24"/>
        </w:rPr>
        <w:t xml:space="preserve"> of</w:t>
      </w:r>
      <w:r w:rsidR="00D03F3E" w:rsidRPr="00B7660F">
        <w:rPr>
          <w:rFonts w:ascii="Times New Roman" w:hAnsi="Times New Roman" w:cs="Times New Roman"/>
          <w:color w:val="000000" w:themeColor="text1"/>
          <w:sz w:val="24"/>
          <w:szCs w:val="24"/>
        </w:rPr>
        <w:t xml:space="preserve"> hope </w:t>
      </w:r>
      <w:r w:rsidR="0008450A" w:rsidRPr="00B7660F">
        <w:rPr>
          <w:rFonts w:ascii="Times New Roman" w:hAnsi="Times New Roman" w:cs="Times New Roman"/>
          <w:color w:val="000000" w:themeColor="text1"/>
          <w:sz w:val="24"/>
          <w:szCs w:val="24"/>
        </w:rPr>
        <w:t>for the believer in</w:t>
      </w:r>
      <w:r w:rsidR="00D03F3E" w:rsidRPr="00B7660F">
        <w:rPr>
          <w:rFonts w:ascii="Times New Roman" w:hAnsi="Times New Roman" w:cs="Times New Roman"/>
          <w:color w:val="000000" w:themeColor="text1"/>
          <w:sz w:val="24"/>
          <w:szCs w:val="24"/>
        </w:rPr>
        <w:t xml:space="preserve"> the </w:t>
      </w:r>
      <w:r w:rsidR="00DF0309" w:rsidRPr="00B7660F">
        <w:rPr>
          <w:rFonts w:ascii="Times New Roman" w:hAnsi="Times New Roman" w:cs="Times New Roman"/>
          <w:color w:val="000000" w:themeColor="text1"/>
          <w:sz w:val="24"/>
          <w:szCs w:val="24"/>
        </w:rPr>
        <w:t xml:space="preserve">Gospel, </w:t>
      </w:r>
      <w:r w:rsidR="00682990" w:rsidRPr="00B7660F">
        <w:rPr>
          <w:rFonts w:ascii="Times New Roman" w:hAnsi="Times New Roman" w:cs="Times New Roman"/>
          <w:color w:val="000000" w:themeColor="text1"/>
          <w:sz w:val="24"/>
          <w:szCs w:val="24"/>
        </w:rPr>
        <w:t xml:space="preserve">that they will be </w:t>
      </w:r>
      <w:r w:rsidR="00DF0309" w:rsidRPr="00B7660F">
        <w:rPr>
          <w:rFonts w:ascii="Times New Roman" w:hAnsi="Times New Roman" w:cs="Times New Roman"/>
          <w:color w:val="000000" w:themeColor="text1"/>
          <w:sz w:val="24"/>
          <w:szCs w:val="24"/>
        </w:rPr>
        <w:t>protect</w:t>
      </w:r>
      <w:r w:rsidR="00682990" w:rsidRPr="00B7660F">
        <w:rPr>
          <w:rFonts w:ascii="Times New Roman" w:hAnsi="Times New Roman" w:cs="Times New Roman"/>
          <w:color w:val="000000" w:themeColor="text1"/>
          <w:sz w:val="24"/>
          <w:szCs w:val="24"/>
        </w:rPr>
        <w:t>ed</w:t>
      </w:r>
      <w:r w:rsidR="009B340A" w:rsidRPr="00B7660F">
        <w:rPr>
          <w:rFonts w:ascii="Times New Roman" w:hAnsi="Times New Roman" w:cs="Times New Roman"/>
          <w:color w:val="000000" w:themeColor="text1"/>
          <w:sz w:val="24"/>
          <w:szCs w:val="24"/>
        </w:rPr>
        <w:t>,</w:t>
      </w:r>
      <w:r w:rsidR="00DF0309" w:rsidRPr="00B7660F">
        <w:rPr>
          <w:rFonts w:ascii="Times New Roman" w:hAnsi="Times New Roman" w:cs="Times New Roman"/>
          <w:color w:val="000000" w:themeColor="text1"/>
          <w:sz w:val="24"/>
          <w:szCs w:val="24"/>
        </w:rPr>
        <w:t xml:space="preserve"> empower</w:t>
      </w:r>
      <w:r w:rsidR="00682990" w:rsidRPr="00B7660F">
        <w:rPr>
          <w:rFonts w:ascii="Times New Roman" w:hAnsi="Times New Roman" w:cs="Times New Roman"/>
          <w:color w:val="000000" w:themeColor="text1"/>
          <w:sz w:val="24"/>
          <w:szCs w:val="24"/>
        </w:rPr>
        <w:t>ed</w:t>
      </w:r>
      <w:r w:rsidR="009B340A" w:rsidRPr="00B7660F">
        <w:rPr>
          <w:rFonts w:ascii="Times New Roman" w:hAnsi="Times New Roman" w:cs="Times New Roman"/>
          <w:color w:val="000000" w:themeColor="text1"/>
          <w:sz w:val="24"/>
          <w:szCs w:val="24"/>
        </w:rPr>
        <w:t xml:space="preserve"> and saved</w:t>
      </w:r>
      <w:r w:rsidR="00DF0309" w:rsidRPr="00B7660F">
        <w:rPr>
          <w:rFonts w:ascii="Times New Roman" w:hAnsi="Times New Roman" w:cs="Times New Roman"/>
          <w:color w:val="000000" w:themeColor="text1"/>
          <w:sz w:val="24"/>
          <w:szCs w:val="24"/>
        </w:rPr>
        <w:t xml:space="preserve"> </w:t>
      </w:r>
      <w:r w:rsidR="001435C1" w:rsidRPr="00B7660F">
        <w:rPr>
          <w:rFonts w:ascii="Times New Roman" w:hAnsi="Times New Roman" w:cs="Times New Roman"/>
          <w:color w:val="000000" w:themeColor="text1"/>
          <w:sz w:val="24"/>
          <w:szCs w:val="24"/>
        </w:rPr>
        <w:t xml:space="preserve">during </w:t>
      </w:r>
      <w:r w:rsidR="009B340A" w:rsidRPr="00B7660F">
        <w:rPr>
          <w:rFonts w:ascii="Times New Roman" w:hAnsi="Times New Roman" w:cs="Times New Roman"/>
          <w:color w:val="000000" w:themeColor="text1"/>
          <w:sz w:val="24"/>
          <w:szCs w:val="24"/>
        </w:rPr>
        <w:t xml:space="preserve">the various </w:t>
      </w:r>
      <w:r w:rsidR="08B781DA" w:rsidRPr="00B7660F">
        <w:rPr>
          <w:rFonts w:ascii="Times New Roman" w:hAnsi="Times New Roman" w:cs="Times New Roman"/>
          <w:color w:val="000000" w:themeColor="text1"/>
          <w:sz w:val="24"/>
          <w:szCs w:val="24"/>
        </w:rPr>
        <w:t>trial</w:t>
      </w:r>
      <w:r w:rsidR="304576E1" w:rsidRPr="00B7660F">
        <w:rPr>
          <w:rFonts w:ascii="Times New Roman" w:hAnsi="Times New Roman" w:cs="Times New Roman"/>
          <w:color w:val="000000" w:themeColor="text1"/>
          <w:sz w:val="24"/>
          <w:szCs w:val="24"/>
        </w:rPr>
        <w:t>s</w:t>
      </w:r>
      <w:r w:rsidR="08B781DA" w:rsidRPr="00B7660F">
        <w:rPr>
          <w:rFonts w:ascii="Times New Roman" w:hAnsi="Times New Roman" w:cs="Times New Roman"/>
          <w:color w:val="000000" w:themeColor="text1"/>
          <w:sz w:val="24"/>
          <w:szCs w:val="24"/>
        </w:rPr>
        <w:t xml:space="preserve"> and </w:t>
      </w:r>
      <w:r w:rsidR="001435C1" w:rsidRPr="00B7660F">
        <w:rPr>
          <w:rFonts w:ascii="Times New Roman" w:hAnsi="Times New Roman" w:cs="Times New Roman"/>
          <w:color w:val="000000" w:themeColor="text1"/>
          <w:sz w:val="24"/>
          <w:szCs w:val="24"/>
        </w:rPr>
        <w:t>tribulations</w:t>
      </w:r>
      <w:r w:rsidR="009B340A" w:rsidRPr="00B7660F">
        <w:rPr>
          <w:rFonts w:ascii="Times New Roman" w:hAnsi="Times New Roman" w:cs="Times New Roman"/>
          <w:color w:val="000000" w:themeColor="text1"/>
          <w:sz w:val="24"/>
          <w:szCs w:val="24"/>
        </w:rPr>
        <w:t xml:space="preserve"> of the siege</w:t>
      </w:r>
      <w:r w:rsidR="00A75DF6" w:rsidRPr="00B7660F">
        <w:rPr>
          <w:rFonts w:ascii="Times New Roman" w:hAnsi="Times New Roman" w:cs="Times New Roman"/>
          <w:color w:val="000000" w:themeColor="text1"/>
          <w:sz w:val="24"/>
          <w:szCs w:val="24"/>
        </w:rPr>
        <w:t>, which will lead to them being placed in charge of the kingdom at the end of the tribulation</w:t>
      </w:r>
      <w:r w:rsidR="00682990" w:rsidRPr="00B7660F">
        <w:rPr>
          <w:rFonts w:ascii="Times New Roman" w:hAnsi="Times New Roman" w:cs="Times New Roman"/>
          <w:color w:val="000000" w:themeColor="text1"/>
          <w:sz w:val="24"/>
          <w:szCs w:val="24"/>
        </w:rPr>
        <w:t>.</w:t>
      </w:r>
      <w:r w:rsidR="001435C1" w:rsidRPr="00B7660F">
        <w:rPr>
          <w:rFonts w:ascii="Times New Roman" w:hAnsi="Times New Roman" w:cs="Times New Roman"/>
          <w:color w:val="000000" w:themeColor="text1"/>
          <w:sz w:val="24"/>
          <w:szCs w:val="24"/>
        </w:rPr>
        <w:t xml:space="preserve"> </w:t>
      </w:r>
      <w:r w:rsidR="009B340A" w:rsidRPr="00B7660F">
        <w:rPr>
          <w:rFonts w:ascii="Times New Roman" w:hAnsi="Times New Roman" w:cs="Times New Roman"/>
          <w:color w:val="000000" w:themeColor="text1"/>
          <w:sz w:val="24"/>
          <w:szCs w:val="24"/>
        </w:rPr>
        <w:t>This apocalyptic message</w:t>
      </w:r>
      <w:r w:rsidR="00A75DF6" w:rsidRPr="00B7660F">
        <w:rPr>
          <w:rFonts w:ascii="Times New Roman" w:hAnsi="Times New Roman" w:cs="Times New Roman"/>
          <w:color w:val="000000" w:themeColor="text1"/>
          <w:sz w:val="24"/>
          <w:szCs w:val="24"/>
        </w:rPr>
        <w:t xml:space="preserve"> in Mark 13</w:t>
      </w:r>
      <w:r w:rsidR="009B340A" w:rsidRPr="00B7660F">
        <w:rPr>
          <w:rFonts w:ascii="Times New Roman" w:hAnsi="Times New Roman" w:cs="Times New Roman"/>
          <w:color w:val="000000" w:themeColor="text1"/>
          <w:sz w:val="24"/>
          <w:szCs w:val="24"/>
        </w:rPr>
        <w:t>, complete with the Son of Man riding in on the clouds with the angels, in the midst of heavenly signs and portents, served the community</w:t>
      </w:r>
      <w:r w:rsidR="00A75DF6" w:rsidRPr="00B7660F">
        <w:rPr>
          <w:rFonts w:ascii="Times New Roman" w:hAnsi="Times New Roman" w:cs="Times New Roman"/>
          <w:color w:val="000000" w:themeColor="text1"/>
          <w:sz w:val="24"/>
          <w:szCs w:val="24"/>
        </w:rPr>
        <w:t xml:space="preserve"> while it was</w:t>
      </w:r>
      <w:r w:rsidR="009B340A" w:rsidRPr="00B7660F">
        <w:rPr>
          <w:rFonts w:ascii="Times New Roman" w:hAnsi="Times New Roman" w:cs="Times New Roman"/>
          <w:color w:val="000000" w:themeColor="text1"/>
          <w:sz w:val="24"/>
          <w:szCs w:val="24"/>
        </w:rPr>
        <w:t xml:space="preserve"> in crisis, </w:t>
      </w:r>
      <w:r w:rsidR="00A75DF6" w:rsidRPr="00B7660F">
        <w:rPr>
          <w:rFonts w:ascii="Times New Roman" w:hAnsi="Times New Roman" w:cs="Times New Roman"/>
          <w:color w:val="000000" w:themeColor="text1"/>
          <w:sz w:val="24"/>
          <w:szCs w:val="24"/>
        </w:rPr>
        <w:t>however</w:t>
      </w:r>
      <w:r w:rsidR="009B340A" w:rsidRPr="00B7660F">
        <w:rPr>
          <w:rFonts w:ascii="Times New Roman" w:hAnsi="Times New Roman" w:cs="Times New Roman"/>
          <w:color w:val="000000" w:themeColor="text1"/>
          <w:sz w:val="24"/>
          <w:szCs w:val="24"/>
        </w:rPr>
        <w:t xml:space="preserve"> by the end of the siege, as Collins relates, </w:t>
      </w:r>
      <w:r w:rsidR="00A75DF6" w:rsidRPr="00B7660F">
        <w:rPr>
          <w:rFonts w:ascii="Times New Roman" w:hAnsi="Times New Roman" w:cs="Times New Roman"/>
          <w:color w:val="000000" w:themeColor="text1"/>
          <w:sz w:val="24"/>
          <w:szCs w:val="24"/>
        </w:rPr>
        <w:t xml:space="preserve">it was a </w:t>
      </w:r>
      <w:r w:rsidR="009B340A" w:rsidRPr="00B7660F">
        <w:rPr>
          <w:rFonts w:ascii="Times New Roman" w:hAnsi="Times New Roman" w:cs="Times New Roman"/>
          <w:color w:val="000000" w:themeColor="text1"/>
          <w:sz w:val="24"/>
          <w:szCs w:val="24"/>
        </w:rPr>
        <w:t>hope deferred.</w:t>
      </w:r>
    </w:p>
    <w:p w14:paraId="722DD42F" w14:textId="77777777" w:rsidR="00551C81" w:rsidRPr="00B7660F" w:rsidRDefault="00551C81" w:rsidP="00444767">
      <w:pPr>
        <w:spacing w:after="0" w:line="360" w:lineRule="auto"/>
        <w:rPr>
          <w:rFonts w:ascii="Times New Roman" w:hAnsi="Times New Roman" w:cs="Times New Roman"/>
          <w:color w:val="000000" w:themeColor="text1"/>
          <w:sz w:val="24"/>
          <w:szCs w:val="24"/>
        </w:rPr>
      </w:pPr>
    </w:p>
    <w:p w14:paraId="0567E857" w14:textId="2A1BFE73" w:rsidR="00796A91" w:rsidRPr="00B7660F" w:rsidRDefault="00B4083B" w:rsidP="0045624F">
      <w:pPr>
        <w:spacing w:after="0" w:line="360" w:lineRule="auto"/>
        <w:rPr>
          <w:rFonts w:ascii="Times New Roman" w:hAnsi="Times New Roman" w:cs="Times New Roman"/>
          <w:i/>
          <w:iCs/>
          <w:color w:val="000000" w:themeColor="text1"/>
          <w:sz w:val="24"/>
          <w:szCs w:val="24"/>
        </w:rPr>
      </w:pPr>
      <w:proofErr w:type="spellStart"/>
      <w:r w:rsidRPr="00B7660F">
        <w:rPr>
          <w:rFonts w:ascii="Times New Roman" w:hAnsi="Times New Roman" w:cs="Times New Roman"/>
          <w:i/>
          <w:iCs/>
          <w:color w:val="000000" w:themeColor="text1"/>
          <w:sz w:val="24"/>
          <w:szCs w:val="24"/>
        </w:rPr>
        <w:t>Danielic</w:t>
      </w:r>
      <w:proofErr w:type="spellEnd"/>
      <w:r w:rsidR="00F77AF2" w:rsidRPr="00B7660F">
        <w:rPr>
          <w:rFonts w:ascii="Times New Roman" w:hAnsi="Times New Roman" w:cs="Times New Roman"/>
          <w:i/>
          <w:iCs/>
          <w:color w:val="000000" w:themeColor="text1"/>
          <w:sz w:val="24"/>
          <w:szCs w:val="24"/>
        </w:rPr>
        <w:t xml:space="preserve"> </w:t>
      </w:r>
      <w:r w:rsidRPr="00B7660F">
        <w:rPr>
          <w:rFonts w:ascii="Times New Roman" w:hAnsi="Times New Roman" w:cs="Times New Roman"/>
          <w:i/>
          <w:iCs/>
          <w:color w:val="000000" w:themeColor="text1"/>
          <w:sz w:val="24"/>
          <w:szCs w:val="24"/>
        </w:rPr>
        <w:t>c</w:t>
      </w:r>
      <w:r w:rsidR="00C823CD" w:rsidRPr="00B7660F">
        <w:rPr>
          <w:rFonts w:ascii="Times New Roman" w:hAnsi="Times New Roman" w:cs="Times New Roman"/>
          <w:i/>
          <w:iCs/>
          <w:color w:val="000000" w:themeColor="text1"/>
          <w:sz w:val="24"/>
          <w:szCs w:val="24"/>
        </w:rPr>
        <w:t>orrelations</w:t>
      </w:r>
      <w:r w:rsidR="00F77AF2" w:rsidRPr="00B7660F">
        <w:rPr>
          <w:rFonts w:ascii="Times New Roman" w:hAnsi="Times New Roman" w:cs="Times New Roman"/>
          <w:i/>
          <w:iCs/>
          <w:color w:val="000000" w:themeColor="text1"/>
          <w:sz w:val="24"/>
          <w:szCs w:val="24"/>
        </w:rPr>
        <w:t xml:space="preserve"> </w:t>
      </w:r>
      <w:r w:rsidR="0038101B" w:rsidRPr="00B7660F">
        <w:rPr>
          <w:rFonts w:ascii="Times New Roman" w:hAnsi="Times New Roman" w:cs="Times New Roman"/>
          <w:i/>
          <w:iCs/>
          <w:color w:val="000000" w:themeColor="text1"/>
          <w:sz w:val="24"/>
          <w:szCs w:val="24"/>
        </w:rPr>
        <w:t xml:space="preserve">appear </w:t>
      </w:r>
      <w:r w:rsidR="0058599C" w:rsidRPr="00B7660F">
        <w:rPr>
          <w:rFonts w:ascii="Times New Roman" w:hAnsi="Times New Roman" w:cs="Times New Roman"/>
          <w:i/>
          <w:iCs/>
          <w:color w:val="000000" w:themeColor="text1"/>
          <w:sz w:val="24"/>
          <w:szCs w:val="24"/>
        </w:rPr>
        <w:t>in</w:t>
      </w:r>
      <w:r w:rsidR="00796A91" w:rsidRPr="00B7660F">
        <w:rPr>
          <w:rFonts w:ascii="Times New Roman" w:hAnsi="Times New Roman" w:cs="Times New Roman"/>
          <w:i/>
          <w:iCs/>
          <w:color w:val="000000" w:themeColor="text1"/>
          <w:sz w:val="24"/>
          <w:szCs w:val="24"/>
        </w:rPr>
        <w:t xml:space="preserve"> </w:t>
      </w:r>
      <w:r w:rsidR="00F77AF2" w:rsidRPr="00B7660F">
        <w:rPr>
          <w:rFonts w:ascii="Times New Roman" w:hAnsi="Times New Roman" w:cs="Times New Roman"/>
          <w:i/>
          <w:iCs/>
          <w:color w:val="000000" w:themeColor="text1"/>
          <w:sz w:val="24"/>
          <w:szCs w:val="24"/>
        </w:rPr>
        <w:t xml:space="preserve">the </w:t>
      </w:r>
      <w:r w:rsidR="00C47C42">
        <w:rPr>
          <w:rFonts w:ascii="Times New Roman" w:hAnsi="Times New Roman" w:cs="Times New Roman"/>
          <w:i/>
          <w:iCs/>
          <w:color w:val="000000" w:themeColor="text1"/>
          <w:sz w:val="24"/>
          <w:szCs w:val="24"/>
        </w:rPr>
        <w:t>a</w:t>
      </w:r>
      <w:r w:rsidR="00796A91" w:rsidRPr="00B7660F">
        <w:rPr>
          <w:rFonts w:ascii="Times New Roman" w:hAnsi="Times New Roman" w:cs="Times New Roman"/>
          <w:i/>
          <w:iCs/>
          <w:color w:val="000000" w:themeColor="text1"/>
          <w:sz w:val="24"/>
          <w:szCs w:val="24"/>
        </w:rPr>
        <w:t xml:space="preserve">pocalyptic </w:t>
      </w:r>
      <w:r w:rsidR="00C47C42">
        <w:rPr>
          <w:rFonts w:ascii="Times New Roman" w:hAnsi="Times New Roman" w:cs="Times New Roman"/>
          <w:i/>
          <w:iCs/>
          <w:color w:val="000000" w:themeColor="text1"/>
          <w:sz w:val="24"/>
          <w:szCs w:val="24"/>
        </w:rPr>
        <w:t>f</w:t>
      </w:r>
      <w:r w:rsidR="00F77AF2" w:rsidRPr="00B7660F">
        <w:rPr>
          <w:rFonts w:ascii="Times New Roman" w:hAnsi="Times New Roman" w:cs="Times New Roman"/>
          <w:i/>
          <w:iCs/>
          <w:color w:val="000000" w:themeColor="text1"/>
          <w:sz w:val="24"/>
          <w:szCs w:val="24"/>
        </w:rPr>
        <w:t>orm</w:t>
      </w:r>
    </w:p>
    <w:p w14:paraId="5D95669C" w14:textId="60A3F0DA" w:rsidR="00C17796" w:rsidRPr="00B7660F" w:rsidRDefault="08B781DA" w:rsidP="00C17796">
      <w:pPr>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writers of Mark found a compelling parallel </w:t>
      </w:r>
      <w:r w:rsidR="008325FA" w:rsidRPr="00B7660F">
        <w:rPr>
          <w:rFonts w:ascii="Times New Roman" w:hAnsi="Times New Roman" w:cs="Times New Roman"/>
          <w:color w:val="000000" w:themeColor="text1"/>
          <w:sz w:val="24"/>
          <w:szCs w:val="24"/>
        </w:rPr>
        <w:t>to their situation</w:t>
      </w:r>
      <w:r w:rsidRPr="00B7660F">
        <w:rPr>
          <w:rFonts w:ascii="Times New Roman" w:hAnsi="Times New Roman" w:cs="Times New Roman"/>
          <w:color w:val="000000" w:themeColor="text1"/>
          <w:sz w:val="24"/>
          <w:szCs w:val="24"/>
        </w:rPr>
        <w:t xml:space="preserve"> in the writings of </w:t>
      </w:r>
      <w:r w:rsidR="00F77AF2" w:rsidRPr="00B7660F">
        <w:rPr>
          <w:rFonts w:ascii="Times New Roman" w:hAnsi="Times New Roman" w:cs="Times New Roman"/>
          <w:color w:val="000000" w:themeColor="text1"/>
          <w:sz w:val="24"/>
          <w:szCs w:val="24"/>
        </w:rPr>
        <w:t xml:space="preserve">Daniel </w:t>
      </w:r>
      <w:r w:rsidR="00E3589A">
        <w:rPr>
          <w:rFonts w:ascii="Times New Roman" w:hAnsi="Times New Roman" w:cs="Times New Roman"/>
          <w:color w:val="000000" w:themeColor="text1"/>
          <w:sz w:val="24"/>
          <w:szCs w:val="24"/>
        </w:rPr>
        <w:t>(16</w:t>
      </w:r>
      <w:r w:rsidR="00947C03">
        <w:rPr>
          <w:rFonts w:ascii="Times New Roman" w:hAnsi="Times New Roman" w:cs="Times New Roman"/>
          <w:color w:val="000000" w:themeColor="text1"/>
          <w:sz w:val="24"/>
          <w:szCs w:val="24"/>
        </w:rPr>
        <w:t>7</w:t>
      </w:r>
      <w:r w:rsidR="00E3589A">
        <w:rPr>
          <w:rFonts w:ascii="Times New Roman" w:hAnsi="Times New Roman" w:cs="Times New Roman"/>
          <w:color w:val="000000" w:themeColor="text1"/>
          <w:sz w:val="24"/>
          <w:szCs w:val="24"/>
        </w:rPr>
        <w:t>-1</w:t>
      </w:r>
      <w:r w:rsidR="00947C03">
        <w:rPr>
          <w:rFonts w:ascii="Times New Roman" w:hAnsi="Times New Roman" w:cs="Times New Roman"/>
          <w:color w:val="000000" w:themeColor="text1"/>
          <w:sz w:val="24"/>
          <w:szCs w:val="24"/>
        </w:rPr>
        <w:t>64</w:t>
      </w:r>
      <w:r w:rsidR="00E3589A">
        <w:rPr>
          <w:rFonts w:ascii="Times New Roman" w:hAnsi="Times New Roman" w:cs="Times New Roman"/>
          <w:color w:val="000000" w:themeColor="text1"/>
          <w:sz w:val="24"/>
          <w:szCs w:val="24"/>
        </w:rPr>
        <w:t xml:space="preserve"> BCE) </w:t>
      </w:r>
      <w:r w:rsidR="00F77AF2" w:rsidRPr="00B7660F">
        <w:rPr>
          <w:rFonts w:ascii="Times New Roman" w:hAnsi="Times New Roman" w:cs="Times New Roman"/>
          <w:color w:val="000000" w:themeColor="text1"/>
          <w:sz w:val="24"/>
          <w:szCs w:val="24"/>
        </w:rPr>
        <w:t>and</w:t>
      </w:r>
      <w:r w:rsidR="008325FA" w:rsidRPr="00B7660F">
        <w:rPr>
          <w:rFonts w:ascii="Times New Roman" w:hAnsi="Times New Roman" w:cs="Times New Roman"/>
          <w:color w:val="000000" w:themeColor="text1"/>
          <w:sz w:val="24"/>
          <w:szCs w:val="24"/>
        </w:rPr>
        <w:t xml:space="preserve"> were </w:t>
      </w:r>
      <w:r w:rsidRPr="00B7660F">
        <w:rPr>
          <w:rFonts w:ascii="Times New Roman" w:hAnsi="Times New Roman" w:cs="Times New Roman"/>
          <w:color w:val="000000" w:themeColor="text1"/>
          <w:sz w:val="24"/>
          <w:szCs w:val="24"/>
        </w:rPr>
        <w:t xml:space="preserve">especially </w:t>
      </w:r>
      <w:r w:rsidR="008325FA" w:rsidRPr="00B7660F">
        <w:rPr>
          <w:rFonts w:ascii="Times New Roman" w:hAnsi="Times New Roman" w:cs="Times New Roman"/>
          <w:color w:val="000000" w:themeColor="text1"/>
          <w:sz w:val="24"/>
          <w:szCs w:val="24"/>
        </w:rPr>
        <w:t xml:space="preserve">interested in the </w:t>
      </w:r>
      <w:r w:rsidR="00246064" w:rsidRPr="00B7660F">
        <w:rPr>
          <w:rFonts w:ascii="Times New Roman" w:hAnsi="Times New Roman" w:cs="Times New Roman"/>
          <w:color w:val="000000" w:themeColor="text1"/>
          <w:sz w:val="24"/>
          <w:szCs w:val="24"/>
        </w:rPr>
        <w:t>threads</w:t>
      </w:r>
      <w:r w:rsidR="008325FA" w:rsidRPr="00B7660F">
        <w:rPr>
          <w:rFonts w:ascii="Times New Roman" w:hAnsi="Times New Roman" w:cs="Times New Roman"/>
          <w:color w:val="000000" w:themeColor="text1"/>
          <w:sz w:val="24"/>
          <w:szCs w:val="24"/>
        </w:rPr>
        <w:t xml:space="preserve"> of </w:t>
      </w:r>
      <w:r w:rsidR="004F566C" w:rsidRPr="00B7660F">
        <w:rPr>
          <w:rFonts w:ascii="Times New Roman" w:hAnsi="Times New Roman" w:cs="Times New Roman"/>
          <w:color w:val="000000" w:themeColor="text1"/>
          <w:sz w:val="24"/>
          <w:szCs w:val="24"/>
        </w:rPr>
        <w:t>Dan.</w:t>
      </w:r>
      <w:r w:rsidRPr="00B7660F">
        <w:rPr>
          <w:rFonts w:ascii="Times New Roman" w:hAnsi="Times New Roman" w:cs="Times New Roman"/>
          <w:color w:val="000000" w:themeColor="text1"/>
          <w:sz w:val="24"/>
          <w:szCs w:val="24"/>
        </w:rPr>
        <w:t xml:space="preserve"> </w:t>
      </w:r>
      <w:proofErr w:type="gramStart"/>
      <w:r w:rsidRPr="00B7660F">
        <w:rPr>
          <w:rFonts w:ascii="Times New Roman" w:hAnsi="Times New Roman" w:cs="Times New Roman"/>
          <w:color w:val="000000" w:themeColor="text1"/>
          <w:sz w:val="24"/>
          <w:szCs w:val="24"/>
        </w:rPr>
        <w:t>7</w:t>
      </w:r>
      <w:r w:rsidR="00246064"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 9</w:t>
      </w:r>
      <w:proofErr w:type="gramEnd"/>
      <w:r w:rsidRPr="00B7660F">
        <w:rPr>
          <w:rFonts w:ascii="Times New Roman" w:hAnsi="Times New Roman" w:cs="Times New Roman"/>
          <w:color w:val="000000" w:themeColor="text1"/>
          <w:sz w:val="24"/>
          <w:szCs w:val="24"/>
        </w:rPr>
        <w:t xml:space="preserve">, </w:t>
      </w:r>
      <w:r w:rsidR="00246064" w:rsidRPr="00B7660F">
        <w:rPr>
          <w:rFonts w:ascii="Times New Roman" w:hAnsi="Times New Roman" w:cs="Times New Roman"/>
          <w:color w:val="000000" w:themeColor="text1"/>
          <w:sz w:val="24"/>
          <w:szCs w:val="24"/>
        </w:rPr>
        <w:t xml:space="preserve">12, </w:t>
      </w:r>
      <w:r w:rsidRPr="00B7660F">
        <w:rPr>
          <w:rFonts w:ascii="Times New Roman" w:hAnsi="Times New Roman" w:cs="Times New Roman"/>
          <w:color w:val="000000" w:themeColor="text1"/>
          <w:sz w:val="24"/>
          <w:szCs w:val="24"/>
        </w:rPr>
        <w:t xml:space="preserve">which they </w:t>
      </w:r>
      <w:r w:rsidR="008325FA" w:rsidRPr="00B7660F">
        <w:rPr>
          <w:rFonts w:ascii="Times New Roman" w:hAnsi="Times New Roman" w:cs="Times New Roman"/>
          <w:color w:val="000000" w:themeColor="text1"/>
          <w:sz w:val="24"/>
          <w:szCs w:val="24"/>
        </w:rPr>
        <w:t xml:space="preserve">apparently believed </w:t>
      </w:r>
      <w:r w:rsidR="00246064" w:rsidRPr="00B7660F">
        <w:rPr>
          <w:rFonts w:ascii="Times New Roman" w:hAnsi="Times New Roman" w:cs="Times New Roman"/>
          <w:color w:val="000000" w:themeColor="text1"/>
          <w:sz w:val="24"/>
          <w:szCs w:val="24"/>
        </w:rPr>
        <w:t xml:space="preserve">could be </w:t>
      </w:r>
      <w:r w:rsidR="004F566C" w:rsidRPr="00B7660F">
        <w:rPr>
          <w:rFonts w:ascii="Times New Roman" w:hAnsi="Times New Roman" w:cs="Times New Roman"/>
          <w:color w:val="000000" w:themeColor="text1"/>
          <w:sz w:val="24"/>
          <w:szCs w:val="24"/>
        </w:rPr>
        <w:t>appl</w:t>
      </w:r>
      <w:r w:rsidR="008325FA" w:rsidRPr="00B7660F">
        <w:rPr>
          <w:rFonts w:ascii="Times New Roman" w:hAnsi="Times New Roman" w:cs="Times New Roman"/>
          <w:color w:val="000000" w:themeColor="text1"/>
          <w:sz w:val="24"/>
          <w:szCs w:val="24"/>
        </w:rPr>
        <w:t>ied literally</w:t>
      </w:r>
      <w:r w:rsidRPr="00B7660F">
        <w:rPr>
          <w:rFonts w:ascii="Times New Roman" w:hAnsi="Times New Roman" w:cs="Times New Roman"/>
          <w:color w:val="000000" w:themeColor="text1"/>
          <w:sz w:val="24"/>
          <w:szCs w:val="24"/>
        </w:rPr>
        <w:t xml:space="preserve"> to their situation</w:t>
      </w:r>
      <w:r w:rsidR="02025EBC" w:rsidRPr="00B7660F">
        <w:rPr>
          <w:rFonts w:ascii="Times New Roman" w:hAnsi="Times New Roman" w:cs="Times New Roman"/>
          <w:color w:val="000000" w:themeColor="text1"/>
          <w:sz w:val="24"/>
          <w:szCs w:val="24"/>
        </w:rPr>
        <w:t xml:space="preserve"> in 70 CE</w:t>
      </w:r>
      <w:r w:rsidRPr="00B7660F">
        <w:rPr>
          <w:rFonts w:ascii="Times New Roman" w:hAnsi="Times New Roman" w:cs="Times New Roman"/>
          <w:color w:val="000000" w:themeColor="text1"/>
          <w:sz w:val="24"/>
          <w:szCs w:val="24"/>
        </w:rPr>
        <w:t>.</w:t>
      </w:r>
      <w:r w:rsidR="3ABDC315" w:rsidRPr="00B7660F">
        <w:rPr>
          <w:rFonts w:ascii="Times New Roman" w:hAnsi="Times New Roman" w:cs="Times New Roman"/>
          <w:color w:val="000000" w:themeColor="text1"/>
          <w:sz w:val="24"/>
          <w:szCs w:val="24"/>
        </w:rPr>
        <w:t xml:space="preserve"> </w:t>
      </w:r>
      <w:r w:rsidR="006068C8">
        <w:rPr>
          <w:rFonts w:ascii="Times New Roman" w:hAnsi="Times New Roman" w:cs="Times New Roman"/>
          <w:color w:val="000000" w:themeColor="text1"/>
          <w:sz w:val="24"/>
          <w:szCs w:val="24"/>
        </w:rPr>
        <w:t>In Daniel, there is a prophecy that a</w:t>
      </w:r>
      <w:r w:rsidR="53C45F22" w:rsidRPr="00B7660F">
        <w:rPr>
          <w:rFonts w:ascii="Times New Roman" w:hAnsi="Times New Roman" w:cs="Times New Roman"/>
          <w:color w:val="000000" w:themeColor="text1"/>
          <w:sz w:val="24"/>
          <w:szCs w:val="24"/>
        </w:rPr>
        <w:t xml:space="preserve"> total of </w:t>
      </w:r>
      <w:r w:rsidR="00C823CD" w:rsidRPr="00B7660F">
        <w:rPr>
          <w:rFonts w:ascii="Times New Roman" w:hAnsi="Times New Roman" w:cs="Times New Roman"/>
          <w:color w:val="000000" w:themeColor="text1"/>
          <w:sz w:val="24"/>
          <w:szCs w:val="24"/>
        </w:rPr>
        <w:t>sixty-nine</w:t>
      </w:r>
      <w:r w:rsidR="53C45F22" w:rsidRPr="00B7660F">
        <w:rPr>
          <w:rFonts w:ascii="Times New Roman" w:hAnsi="Times New Roman" w:cs="Times New Roman"/>
          <w:color w:val="000000" w:themeColor="text1"/>
          <w:sz w:val="24"/>
          <w:szCs w:val="24"/>
        </w:rPr>
        <w:t xml:space="preserve"> weeks of years </w:t>
      </w:r>
      <w:r w:rsidR="00246064" w:rsidRPr="00B7660F">
        <w:rPr>
          <w:rFonts w:ascii="Times New Roman" w:hAnsi="Times New Roman" w:cs="Times New Roman"/>
          <w:color w:val="000000" w:themeColor="text1"/>
          <w:sz w:val="24"/>
          <w:szCs w:val="24"/>
        </w:rPr>
        <w:t>w</w:t>
      </w:r>
      <w:r w:rsidR="00FB0159" w:rsidRPr="00B7660F">
        <w:rPr>
          <w:rFonts w:ascii="Times New Roman" w:hAnsi="Times New Roman" w:cs="Times New Roman"/>
          <w:color w:val="000000" w:themeColor="text1"/>
          <w:sz w:val="24"/>
          <w:szCs w:val="24"/>
        </w:rPr>
        <w:t xml:space="preserve">ould </w:t>
      </w:r>
      <w:r w:rsidR="53C45F22" w:rsidRPr="00B7660F">
        <w:rPr>
          <w:rFonts w:ascii="Times New Roman" w:hAnsi="Times New Roman" w:cs="Times New Roman"/>
          <w:color w:val="000000" w:themeColor="text1"/>
          <w:sz w:val="24"/>
          <w:szCs w:val="24"/>
        </w:rPr>
        <w:t>transpire</w:t>
      </w:r>
      <w:r w:rsidR="00FB0159" w:rsidRPr="00B7660F">
        <w:rPr>
          <w:rFonts w:ascii="Times New Roman" w:hAnsi="Times New Roman" w:cs="Times New Roman"/>
          <w:color w:val="000000" w:themeColor="text1"/>
          <w:sz w:val="24"/>
          <w:szCs w:val="24"/>
        </w:rPr>
        <w:t>,</w:t>
      </w:r>
      <w:r w:rsidR="006068C8">
        <w:rPr>
          <w:rFonts w:ascii="Times New Roman" w:hAnsi="Times New Roman" w:cs="Times New Roman"/>
          <w:color w:val="000000" w:themeColor="text1"/>
          <w:sz w:val="24"/>
          <w:szCs w:val="24"/>
        </w:rPr>
        <w:t xml:space="preserve"> from the time of the</w:t>
      </w:r>
      <w:r w:rsidR="00AC05A7">
        <w:rPr>
          <w:rFonts w:ascii="Times New Roman" w:hAnsi="Times New Roman" w:cs="Times New Roman"/>
          <w:color w:val="000000" w:themeColor="text1"/>
          <w:sz w:val="24"/>
          <w:szCs w:val="24"/>
        </w:rPr>
        <w:t xml:space="preserve"> exiles</w:t>
      </w:r>
      <w:r w:rsidR="006068C8">
        <w:rPr>
          <w:rFonts w:ascii="Times New Roman" w:hAnsi="Times New Roman" w:cs="Times New Roman"/>
          <w:color w:val="000000" w:themeColor="text1"/>
          <w:sz w:val="24"/>
          <w:szCs w:val="24"/>
        </w:rPr>
        <w:t xml:space="preserve"> return to Jerusalem from </w:t>
      </w:r>
      <w:r w:rsidR="00AC05A7">
        <w:rPr>
          <w:rFonts w:ascii="Times New Roman" w:hAnsi="Times New Roman" w:cs="Times New Roman"/>
          <w:color w:val="000000" w:themeColor="text1"/>
          <w:sz w:val="24"/>
          <w:szCs w:val="24"/>
        </w:rPr>
        <w:t xml:space="preserve">the </w:t>
      </w:r>
      <w:r w:rsidR="006068C8">
        <w:rPr>
          <w:rFonts w:ascii="Times New Roman" w:hAnsi="Times New Roman" w:cs="Times New Roman"/>
          <w:color w:val="000000" w:themeColor="text1"/>
          <w:sz w:val="24"/>
          <w:szCs w:val="24"/>
        </w:rPr>
        <w:t>Babylon</w:t>
      </w:r>
      <w:r w:rsidR="00AC05A7">
        <w:rPr>
          <w:rFonts w:ascii="Times New Roman" w:hAnsi="Times New Roman" w:cs="Times New Roman"/>
          <w:color w:val="000000" w:themeColor="text1"/>
          <w:sz w:val="24"/>
          <w:szCs w:val="24"/>
        </w:rPr>
        <w:t>ian captivity</w:t>
      </w:r>
      <w:r w:rsidR="006068C8">
        <w:rPr>
          <w:rFonts w:ascii="Times New Roman" w:hAnsi="Times New Roman" w:cs="Times New Roman"/>
          <w:color w:val="000000" w:themeColor="text1"/>
          <w:sz w:val="24"/>
          <w:szCs w:val="24"/>
        </w:rPr>
        <w:t>,</w:t>
      </w:r>
      <w:r w:rsidR="00FB0159" w:rsidRPr="00B7660F">
        <w:rPr>
          <w:rFonts w:ascii="Times New Roman" w:hAnsi="Times New Roman" w:cs="Times New Roman"/>
          <w:color w:val="000000" w:themeColor="text1"/>
          <w:sz w:val="24"/>
          <w:szCs w:val="24"/>
        </w:rPr>
        <w:t xml:space="preserve"> </w:t>
      </w:r>
      <w:r w:rsidR="00AC05A7">
        <w:rPr>
          <w:rFonts w:ascii="Times New Roman" w:hAnsi="Times New Roman" w:cs="Times New Roman"/>
          <w:color w:val="000000" w:themeColor="text1"/>
          <w:sz w:val="24"/>
          <w:szCs w:val="24"/>
        </w:rPr>
        <w:t>to the time when</w:t>
      </w:r>
      <w:r w:rsidR="53C45F22" w:rsidRPr="00B7660F">
        <w:rPr>
          <w:rFonts w:ascii="Times New Roman" w:hAnsi="Times New Roman" w:cs="Times New Roman"/>
          <w:color w:val="000000" w:themeColor="text1"/>
          <w:sz w:val="24"/>
          <w:szCs w:val="24"/>
        </w:rPr>
        <w:t xml:space="preserve"> Messiah </w:t>
      </w:r>
      <w:r w:rsidR="006068C8">
        <w:rPr>
          <w:rFonts w:ascii="Times New Roman" w:hAnsi="Times New Roman" w:cs="Times New Roman"/>
          <w:color w:val="000000" w:themeColor="text1"/>
          <w:sz w:val="24"/>
          <w:szCs w:val="24"/>
        </w:rPr>
        <w:t>would come</w:t>
      </w:r>
      <w:r w:rsidR="53C45F22" w:rsidRPr="00B7660F">
        <w:rPr>
          <w:rFonts w:ascii="Times New Roman" w:hAnsi="Times New Roman" w:cs="Times New Roman"/>
          <w:color w:val="000000" w:themeColor="text1"/>
          <w:sz w:val="24"/>
          <w:szCs w:val="24"/>
        </w:rPr>
        <w:t xml:space="preserve"> </w:t>
      </w:r>
      <w:r w:rsidR="00AC05A7">
        <w:rPr>
          <w:rFonts w:ascii="Times New Roman" w:hAnsi="Times New Roman" w:cs="Times New Roman"/>
          <w:color w:val="000000" w:themeColor="text1"/>
          <w:sz w:val="24"/>
          <w:szCs w:val="24"/>
        </w:rPr>
        <w:t xml:space="preserve">to Jerusalem </w:t>
      </w:r>
      <w:r w:rsidR="00E80322" w:rsidRPr="00B7660F">
        <w:rPr>
          <w:rFonts w:ascii="Times New Roman" w:hAnsi="Times New Roman" w:cs="Times New Roman"/>
          <w:color w:val="000000" w:themeColor="text1"/>
          <w:sz w:val="24"/>
          <w:szCs w:val="24"/>
        </w:rPr>
        <w:t>(9:25)</w:t>
      </w:r>
      <w:r w:rsidR="00246064" w:rsidRPr="00B7660F">
        <w:rPr>
          <w:rFonts w:ascii="Times New Roman" w:hAnsi="Times New Roman" w:cs="Times New Roman"/>
          <w:color w:val="000000" w:themeColor="text1"/>
          <w:sz w:val="24"/>
          <w:szCs w:val="24"/>
        </w:rPr>
        <w:t>, who w</w:t>
      </w:r>
      <w:r w:rsidR="006068C8">
        <w:rPr>
          <w:rFonts w:ascii="Times New Roman" w:hAnsi="Times New Roman" w:cs="Times New Roman"/>
          <w:color w:val="000000" w:themeColor="text1"/>
          <w:sz w:val="24"/>
          <w:szCs w:val="24"/>
        </w:rPr>
        <w:t>ould then, upon his arrival,</w:t>
      </w:r>
      <w:r w:rsidR="00246064" w:rsidRPr="00B7660F">
        <w:rPr>
          <w:rFonts w:ascii="Times New Roman" w:hAnsi="Times New Roman" w:cs="Times New Roman"/>
          <w:color w:val="000000" w:themeColor="text1"/>
          <w:sz w:val="24"/>
          <w:szCs w:val="24"/>
        </w:rPr>
        <w:t xml:space="preserve"> </w:t>
      </w:r>
      <w:r w:rsidR="006068C8">
        <w:rPr>
          <w:rFonts w:ascii="Times New Roman" w:hAnsi="Times New Roman" w:cs="Times New Roman"/>
          <w:color w:val="000000" w:themeColor="text1"/>
          <w:sz w:val="24"/>
          <w:szCs w:val="24"/>
        </w:rPr>
        <w:t>be</w:t>
      </w:r>
      <w:r w:rsidR="53C45F22" w:rsidRPr="00B7660F">
        <w:rPr>
          <w:rFonts w:ascii="Times New Roman" w:hAnsi="Times New Roman" w:cs="Times New Roman"/>
          <w:color w:val="000000" w:themeColor="text1"/>
          <w:sz w:val="24"/>
          <w:szCs w:val="24"/>
        </w:rPr>
        <w:t xml:space="preserve"> ‘cut off’</w:t>
      </w:r>
      <w:r w:rsidR="00E80322" w:rsidRPr="00B7660F">
        <w:rPr>
          <w:rFonts w:ascii="Times New Roman" w:hAnsi="Times New Roman" w:cs="Times New Roman"/>
          <w:color w:val="000000" w:themeColor="text1"/>
          <w:sz w:val="24"/>
          <w:szCs w:val="24"/>
        </w:rPr>
        <w:t xml:space="preserve"> (9:26)</w:t>
      </w:r>
      <w:r w:rsidR="00181E39" w:rsidRPr="00B7660F">
        <w:rPr>
          <w:rFonts w:ascii="Times New Roman" w:hAnsi="Times New Roman" w:cs="Times New Roman"/>
          <w:color w:val="000000" w:themeColor="text1"/>
          <w:sz w:val="24"/>
          <w:szCs w:val="24"/>
        </w:rPr>
        <w:t>. Th</w:t>
      </w:r>
      <w:r w:rsidR="00246064" w:rsidRPr="00B7660F">
        <w:rPr>
          <w:rFonts w:ascii="Times New Roman" w:hAnsi="Times New Roman" w:cs="Times New Roman"/>
          <w:color w:val="000000" w:themeColor="text1"/>
          <w:sz w:val="24"/>
          <w:szCs w:val="24"/>
        </w:rPr>
        <w:t>is</w:t>
      </w:r>
      <w:r w:rsidR="006068C8">
        <w:rPr>
          <w:rFonts w:ascii="Times New Roman" w:hAnsi="Times New Roman" w:cs="Times New Roman"/>
          <w:color w:val="000000" w:themeColor="text1"/>
          <w:sz w:val="24"/>
          <w:szCs w:val="24"/>
        </w:rPr>
        <w:t xml:space="preserve"> event</w:t>
      </w:r>
      <w:r w:rsidR="00246064" w:rsidRPr="00B7660F">
        <w:rPr>
          <w:rFonts w:ascii="Times New Roman" w:hAnsi="Times New Roman" w:cs="Times New Roman"/>
          <w:color w:val="000000" w:themeColor="text1"/>
          <w:sz w:val="24"/>
          <w:szCs w:val="24"/>
        </w:rPr>
        <w:t xml:space="preserve">, </w:t>
      </w:r>
      <w:r w:rsidR="006068C8">
        <w:rPr>
          <w:rFonts w:ascii="Times New Roman" w:hAnsi="Times New Roman" w:cs="Times New Roman"/>
          <w:color w:val="000000" w:themeColor="text1"/>
          <w:sz w:val="24"/>
          <w:szCs w:val="24"/>
        </w:rPr>
        <w:t xml:space="preserve">of the coming of the Messiah and his being cut off, </w:t>
      </w:r>
      <w:r w:rsidR="00246064" w:rsidRPr="00B7660F">
        <w:rPr>
          <w:rFonts w:ascii="Times New Roman" w:hAnsi="Times New Roman" w:cs="Times New Roman"/>
          <w:color w:val="000000" w:themeColor="text1"/>
          <w:sz w:val="24"/>
          <w:szCs w:val="24"/>
        </w:rPr>
        <w:t xml:space="preserve">according to </w:t>
      </w:r>
      <w:r w:rsidR="006068C8">
        <w:rPr>
          <w:rFonts w:ascii="Times New Roman" w:hAnsi="Times New Roman" w:cs="Times New Roman"/>
          <w:color w:val="000000" w:themeColor="text1"/>
          <w:sz w:val="24"/>
          <w:szCs w:val="24"/>
        </w:rPr>
        <w:t xml:space="preserve">the writers of </w:t>
      </w:r>
      <w:r w:rsidR="00246064" w:rsidRPr="00B7660F">
        <w:rPr>
          <w:rFonts w:ascii="Times New Roman" w:hAnsi="Times New Roman" w:cs="Times New Roman"/>
          <w:color w:val="000000" w:themeColor="text1"/>
          <w:sz w:val="24"/>
          <w:szCs w:val="24"/>
        </w:rPr>
        <w:t>Daniel, w</w:t>
      </w:r>
      <w:r w:rsidR="006068C8">
        <w:rPr>
          <w:rFonts w:ascii="Times New Roman" w:hAnsi="Times New Roman" w:cs="Times New Roman"/>
          <w:color w:val="000000" w:themeColor="text1"/>
          <w:sz w:val="24"/>
          <w:szCs w:val="24"/>
        </w:rPr>
        <w:t>ould</w:t>
      </w:r>
      <w:r w:rsidR="00246064" w:rsidRPr="00B7660F">
        <w:rPr>
          <w:rFonts w:ascii="Times New Roman" w:hAnsi="Times New Roman" w:cs="Times New Roman"/>
          <w:color w:val="000000" w:themeColor="text1"/>
          <w:sz w:val="24"/>
          <w:szCs w:val="24"/>
        </w:rPr>
        <w:t xml:space="preserve"> be f</w:t>
      </w:r>
      <w:r w:rsidR="00491912" w:rsidRPr="00B7660F">
        <w:rPr>
          <w:rFonts w:ascii="Times New Roman" w:hAnsi="Times New Roman" w:cs="Times New Roman"/>
          <w:color w:val="000000" w:themeColor="text1"/>
          <w:sz w:val="24"/>
          <w:szCs w:val="24"/>
        </w:rPr>
        <w:t>ollowed</w:t>
      </w:r>
      <w:r w:rsidR="006068C8">
        <w:rPr>
          <w:rFonts w:ascii="Times New Roman" w:hAnsi="Times New Roman" w:cs="Times New Roman"/>
          <w:color w:val="000000" w:themeColor="text1"/>
          <w:sz w:val="24"/>
          <w:szCs w:val="24"/>
        </w:rPr>
        <w:t xml:space="preserve"> shortly</w:t>
      </w:r>
      <w:r w:rsidR="00491912" w:rsidRPr="00B7660F">
        <w:rPr>
          <w:rFonts w:ascii="Times New Roman" w:hAnsi="Times New Roman" w:cs="Times New Roman"/>
          <w:color w:val="000000" w:themeColor="text1"/>
          <w:sz w:val="24"/>
          <w:szCs w:val="24"/>
        </w:rPr>
        <w:t xml:space="preserve"> by</w:t>
      </w:r>
      <w:r w:rsidR="00246064" w:rsidRPr="00B7660F">
        <w:rPr>
          <w:rFonts w:ascii="Times New Roman" w:hAnsi="Times New Roman" w:cs="Times New Roman"/>
          <w:color w:val="000000" w:themeColor="text1"/>
          <w:sz w:val="24"/>
          <w:szCs w:val="24"/>
        </w:rPr>
        <w:t xml:space="preserve"> </w:t>
      </w:r>
      <w:r w:rsidR="00181E39" w:rsidRPr="00B7660F">
        <w:rPr>
          <w:rFonts w:ascii="Times New Roman" w:hAnsi="Times New Roman" w:cs="Times New Roman"/>
          <w:color w:val="000000" w:themeColor="text1"/>
          <w:sz w:val="24"/>
          <w:szCs w:val="24"/>
        </w:rPr>
        <w:t>‘</w:t>
      </w:r>
      <w:r w:rsidR="00246064" w:rsidRPr="00B7660F">
        <w:rPr>
          <w:rFonts w:ascii="Times New Roman" w:hAnsi="Times New Roman" w:cs="Times New Roman"/>
          <w:color w:val="000000" w:themeColor="text1"/>
          <w:sz w:val="24"/>
          <w:szCs w:val="24"/>
        </w:rPr>
        <w:t xml:space="preserve">a </w:t>
      </w:r>
      <w:r w:rsidR="53C45F22" w:rsidRPr="00B7660F">
        <w:rPr>
          <w:rFonts w:ascii="Times New Roman" w:hAnsi="Times New Roman" w:cs="Times New Roman"/>
          <w:color w:val="000000" w:themeColor="text1"/>
          <w:sz w:val="24"/>
          <w:szCs w:val="24"/>
        </w:rPr>
        <w:t>prince</w:t>
      </w:r>
      <w:r w:rsidR="00AC05A7">
        <w:rPr>
          <w:rFonts w:ascii="Times New Roman" w:hAnsi="Times New Roman" w:cs="Times New Roman"/>
          <w:color w:val="000000" w:themeColor="text1"/>
          <w:sz w:val="24"/>
          <w:szCs w:val="24"/>
        </w:rPr>
        <w:t xml:space="preserve"> </w:t>
      </w:r>
      <w:r w:rsidR="53C45F22" w:rsidRPr="00B7660F">
        <w:rPr>
          <w:rFonts w:ascii="Times New Roman" w:hAnsi="Times New Roman" w:cs="Times New Roman"/>
          <w:color w:val="000000" w:themeColor="text1"/>
          <w:sz w:val="24"/>
          <w:szCs w:val="24"/>
        </w:rPr>
        <w:t xml:space="preserve">of the people </w:t>
      </w:r>
      <w:r w:rsidR="00246064" w:rsidRPr="00B7660F">
        <w:rPr>
          <w:rFonts w:ascii="Times New Roman" w:hAnsi="Times New Roman" w:cs="Times New Roman"/>
          <w:color w:val="000000" w:themeColor="text1"/>
          <w:sz w:val="24"/>
          <w:szCs w:val="24"/>
        </w:rPr>
        <w:t>who will come</w:t>
      </w:r>
      <w:r w:rsidR="00AC05A7">
        <w:rPr>
          <w:rFonts w:ascii="Times New Roman" w:hAnsi="Times New Roman" w:cs="Times New Roman"/>
          <w:color w:val="000000" w:themeColor="text1"/>
          <w:sz w:val="24"/>
          <w:szCs w:val="24"/>
        </w:rPr>
        <w:t>’</w:t>
      </w:r>
      <w:r w:rsidR="00491912" w:rsidRPr="00B7660F">
        <w:rPr>
          <w:rFonts w:ascii="Times New Roman" w:hAnsi="Times New Roman" w:cs="Times New Roman"/>
          <w:color w:val="000000" w:themeColor="text1"/>
          <w:sz w:val="24"/>
          <w:szCs w:val="24"/>
        </w:rPr>
        <w:t>, who</w:t>
      </w:r>
      <w:r w:rsidR="00246064" w:rsidRPr="00B7660F">
        <w:rPr>
          <w:rFonts w:ascii="Times New Roman" w:hAnsi="Times New Roman" w:cs="Times New Roman"/>
          <w:color w:val="000000" w:themeColor="text1"/>
          <w:sz w:val="24"/>
          <w:szCs w:val="24"/>
        </w:rPr>
        <w:t xml:space="preserve"> w</w:t>
      </w:r>
      <w:r w:rsidR="006068C8">
        <w:rPr>
          <w:rFonts w:ascii="Times New Roman" w:hAnsi="Times New Roman" w:cs="Times New Roman"/>
          <w:color w:val="000000" w:themeColor="text1"/>
          <w:sz w:val="24"/>
          <w:szCs w:val="24"/>
        </w:rPr>
        <w:t>ill</w:t>
      </w:r>
      <w:r w:rsidR="53C45F22" w:rsidRPr="00B7660F">
        <w:rPr>
          <w:rFonts w:ascii="Times New Roman" w:hAnsi="Times New Roman" w:cs="Times New Roman"/>
          <w:color w:val="000000" w:themeColor="text1"/>
          <w:sz w:val="24"/>
          <w:szCs w:val="24"/>
        </w:rPr>
        <w:t xml:space="preserve"> desecrate and destroy the temple</w:t>
      </w:r>
      <w:r w:rsidR="006068C8">
        <w:rPr>
          <w:rFonts w:ascii="Times New Roman" w:hAnsi="Times New Roman" w:cs="Times New Roman"/>
          <w:color w:val="000000" w:themeColor="text1"/>
          <w:sz w:val="24"/>
          <w:szCs w:val="24"/>
        </w:rPr>
        <w:t xml:space="preserve"> in Jerusalem in a war</w:t>
      </w:r>
      <w:r w:rsidR="00365D66" w:rsidRPr="00B7660F">
        <w:rPr>
          <w:rFonts w:ascii="Times New Roman" w:hAnsi="Times New Roman" w:cs="Times New Roman"/>
          <w:color w:val="000000" w:themeColor="text1"/>
          <w:sz w:val="24"/>
          <w:szCs w:val="24"/>
        </w:rPr>
        <w:t xml:space="preserve"> (9:27).</w:t>
      </w:r>
      <w:r w:rsidR="00890780" w:rsidRPr="00B7660F">
        <w:rPr>
          <w:rStyle w:val="FootnoteReference"/>
          <w:rFonts w:ascii="Times New Roman" w:hAnsi="Times New Roman" w:cs="Times New Roman"/>
          <w:color w:val="000000" w:themeColor="text1"/>
          <w:sz w:val="24"/>
          <w:szCs w:val="24"/>
        </w:rPr>
        <w:footnoteReference w:id="415"/>
      </w:r>
      <w:r w:rsidR="53C45F22" w:rsidRPr="00B7660F">
        <w:rPr>
          <w:rFonts w:ascii="Times New Roman" w:hAnsi="Times New Roman" w:cs="Times New Roman"/>
          <w:color w:val="000000" w:themeColor="text1"/>
          <w:sz w:val="24"/>
          <w:szCs w:val="24"/>
        </w:rPr>
        <w:t xml:space="preserve"> </w:t>
      </w:r>
      <w:r w:rsidR="00246064" w:rsidRPr="00B7660F">
        <w:rPr>
          <w:rFonts w:ascii="Times New Roman" w:hAnsi="Times New Roman" w:cs="Times New Roman"/>
          <w:color w:val="000000" w:themeColor="text1"/>
          <w:sz w:val="24"/>
          <w:szCs w:val="24"/>
        </w:rPr>
        <w:t>Collins</w:t>
      </w:r>
      <w:r w:rsidR="53C45F22" w:rsidRPr="00B7660F">
        <w:rPr>
          <w:rFonts w:ascii="Times New Roman" w:hAnsi="Times New Roman" w:cs="Times New Roman"/>
          <w:color w:val="000000" w:themeColor="text1"/>
          <w:sz w:val="24"/>
          <w:szCs w:val="24"/>
        </w:rPr>
        <w:t xml:space="preserve"> notes that </w:t>
      </w:r>
      <w:r w:rsidR="00246064" w:rsidRPr="00B7660F">
        <w:rPr>
          <w:rFonts w:ascii="Times New Roman" w:hAnsi="Times New Roman" w:cs="Times New Roman"/>
          <w:color w:val="000000" w:themeColor="text1"/>
          <w:sz w:val="24"/>
          <w:szCs w:val="24"/>
        </w:rPr>
        <w:t>in Daniel is</w:t>
      </w:r>
      <w:r w:rsidR="53C45F22" w:rsidRPr="00B7660F">
        <w:rPr>
          <w:rFonts w:ascii="Times New Roman" w:hAnsi="Times New Roman" w:cs="Times New Roman"/>
          <w:color w:val="000000" w:themeColor="text1"/>
          <w:sz w:val="24"/>
          <w:szCs w:val="24"/>
        </w:rPr>
        <w:t xml:space="preserve"> </w:t>
      </w:r>
      <w:r w:rsidR="00491912" w:rsidRPr="00B7660F">
        <w:rPr>
          <w:rFonts w:ascii="Times New Roman" w:hAnsi="Times New Roman" w:cs="Times New Roman"/>
          <w:color w:val="000000" w:themeColor="text1"/>
          <w:sz w:val="24"/>
          <w:szCs w:val="24"/>
        </w:rPr>
        <w:t xml:space="preserve">found </w:t>
      </w:r>
      <w:r w:rsidR="53C45F22" w:rsidRPr="00B7660F">
        <w:rPr>
          <w:rFonts w:ascii="Times New Roman" w:hAnsi="Times New Roman" w:cs="Times New Roman"/>
          <w:color w:val="000000" w:themeColor="text1"/>
          <w:sz w:val="24"/>
          <w:szCs w:val="24"/>
        </w:rPr>
        <w:t xml:space="preserve">the only instance in an ancient Jewish apocalypse </w:t>
      </w:r>
      <w:r w:rsidR="00491912" w:rsidRPr="00B7660F">
        <w:rPr>
          <w:rFonts w:ascii="Times New Roman" w:hAnsi="Times New Roman" w:cs="Times New Roman"/>
          <w:color w:val="000000" w:themeColor="text1"/>
          <w:sz w:val="24"/>
          <w:szCs w:val="24"/>
        </w:rPr>
        <w:t xml:space="preserve">where </w:t>
      </w:r>
      <w:r w:rsidR="53C45F22" w:rsidRPr="00B7660F">
        <w:rPr>
          <w:rFonts w:ascii="Times New Roman" w:hAnsi="Times New Roman" w:cs="Times New Roman"/>
          <w:color w:val="000000" w:themeColor="text1"/>
          <w:sz w:val="24"/>
          <w:szCs w:val="24"/>
        </w:rPr>
        <w:t>the exact number of days until the end</w:t>
      </w:r>
      <w:r w:rsidR="00246064" w:rsidRPr="00B7660F">
        <w:rPr>
          <w:rFonts w:ascii="Times New Roman" w:hAnsi="Times New Roman" w:cs="Times New Roman"/>
          <w:color w:val="000000" w:themeColor="text1"/>
          <w:sz w:val="24"/>
          <w:szCs w:val="24"/>
        </w:rPr>
        <w:t xml:space="preserve"> is calculated.</w:t>
      </w:r>
      <w:r w:rsidR="00796A91" w:rsidRPr="00B7660F">
        <w:rPr>
          <w:rStyle w:val="FootnoteReference"/>
          <w:rFonts w:ascii="Times New Roman" w:hAnsi="Times New Roman" w:cs="Times New Roman"/>
          <w:color w:val="000000" w:themeColor="text1"/>
          <w:sz w:val="24"/>
          <w:szCs w:val="24"/>
        </w:rPr>
        <w:footnoteReference w:id="416"/>
      </w:r>
      <w:r w:rsidRPr="00B7660F">
        <w:rPr>
          <w:rFonts w:ascii="Times New Roman" w:hAnsi="Times New Roman" w:cs="Times New Roman"/>
          <w:color w:val="000000" w:themeColor="text1"/>
          <w:sz w:val="24"/>
          <w:szCs w:val="24"/>
        </w:rPr>
        <w:t xml:space="preserve"> The</w:t>
      </w:r>
      <w:r w:rsidR="55143AF8" w:rsidRPr="00B7660F">
        <w:rPr>
          <w:rFonts w:ascii="Times New Roman" w:hAnsi="Times New Roman" w:cs="Times New Roman"/>
          <w:color w:val="000000" w:themeColor="text1"/>
          <w:sz w:val="24"/>
          <w:szCs w:val="24"/>
        </w:rPr>
        <w:t xml:space="preserve"> Markan writers </w:t>
      </w:r>
      <w:r w:rsidR="00431C82" w:rsidRPr="00B7660F">
        <w:rPr>
          <w:rFonts w:ascii="Times New Roman" w:hAnsi="Times New Roman" w:cs="Times New Roman"/>
          <w:color w:val="000000" w:themeColor="text1"/>
          <w:sz w:val="24"/>
          <w:szCs w:val="24"/>
        </w:rPr>
        <w:t>a</w:t>
      </w:r>
      <w:r w:rsidR="00431C82" w:rsidRPr="00B7660F">
        <w:rPr>
          <w:color w:val="000000" w:themeColor="text1"/>
        </w:rPr>
        <w:t>p</w:t>
      </w:r>
      <w:r w:rsidR="00431C82" w:rsidRPr="00B7660F">
        <w:rPr>
          <w:rFonts w:ascii="Times New Roman" w:hAnsi="Times New Roman" w:cs="Times New Roman"/>
          <w:color w:val="000000" w:themeColor="text1"/>
          <w:sz w:val="24"/>
          <w:szCs w:val="24"/>
        </w:rPr>
        <w:t>pear</w:t>
      </w:r>
      <w:r w:rsidR="02025EBC" w:rsidRPr="00B7660F">
        <w:rPr>
          <w:rFonts w:ascii="Times New Roman" w:hAnsi="Times New Roman" w:cs="Times New Roman"/>
          <w:color w:val="000000" w:themeColor="text1"/>
          <w:sz w:val="24"/>
          <w:szCs w:val="24"/>
        </w:rPr>
        <w:t xml:space="preserve"> to have</w:t>
      </w:r>
      <w:r w:rsidRPr="00B7660F">
        <w:rPr>
          <w:rFonts w:ascii="Times New Roman" w:hAnsi="Times New Roman" w:cs="Times New Roman"/>
          <w:color w:val="000000" w:themeColor="text1"/>
          <w:sz w:val="24"/>
          <w:szCs w:val="24"/>
        </w:rPr>
        <w:t xml:space="preserve"> </w:t>
      </w:r>
      <w:r w:rsidR="00365D66" w:rsidRPr="00B7660F">
        <w:rPr>
          <w:rFonts w:ascii="Times New Roman" w:hAnsi="Times New Roman" w:cs="Times New Roman"/>
          <w:color w:val="000000" w:themeColor="text1"/>
          <w:sz w:val="24"/>
          <w:szCs w:val="24"/>
        </w:rPr>
        <w:t xml:space="preserve">believed </w:t>
      </w:r>
      <w:r w:rsidR="00246064" w:rsidRPr="00B7660F">
        <w:rPr>
          <w:rFonts w:ascii="Times New Roman" w:hAnsi="Times New Roman" w:cs="Times New Roman"/>
          <w:color w:val="000000" w:themeColor="text1"/>
          <w:sz w:val="24"/>
          <w:szCs w:val="24"/>
        </w:rPr>
        <w:t>these calculations were</w:t>
      </w:r>
      <w:r w:rsidR="00365D66" w:rsidRPr="00B7660F">
        <w:rPr>
          <w:rFonts w:ascii="Times New Roman" w:hAnsi="Times New Roman" w:cs="Times New Roman"/>
          <w:color w:val="000000" w:themeColor="text1"/>
          <w:sz w:val="24"/>
          <w:szCs w:val="24"/>
        </w:rPr>
        <w:t xml:space="preserve"> </w:t>
      </w:r>
      <w:r w:rsidR="00E80322" w:rsidRPr="00B7660F">
        <w:rPr>
          <w:rFonts w:ascii="Times New Roman" w:hAnsi="Times New Roman" w:cs="Times New Roman"/>
          <w:color w:val="000000" w:themeColor="text1"/>
          <w:sz w:val="24"/>
          <w:szCs w:val="24"/>
        </w:rPr>
        <w:t>useful in their</w:t>
      </w:r>
      <w:r w:rsidRPr="00B7660F">
        <w:rPr>
          <w:rFonts w:ascii="Times New Roman" w:hAnsi="Times New Roman" w:cs="Times New Roman"/>
          <w:color w:val="000000" w:themeColor="text1"/>
          <w:sz w:val="24"/>
          <w:szCs w:val="24"/>
        </w:rPr>
        <w:t xml:space="preserve"> </w:t>
      </w:r>
      <w:r w:rsidR="00365D66" w:rsidRPr="00B7660F">
        <w:rPr>
          <w:rFonts w:ascii="Times New Roman" w:hAnsi="Times New Roman" w:cs="Times New Roman"/>
          <w:color w:val="000000" w:themeColor="text1"/>
          <w:sz w:val="24"/>
          <w:szCs w:val="24"/>
        </w:rPr>
        <w:t>own time</w:t>
      </w:r>
      <w:r w:rsidR="00246064" w:rsidRPr="00B7660F">
        <w:rPr>
          <w:rFonts w:ascii="Times New Roman" w:hAnsi="Times New Roman" w:cs="Times New Roman"/>
          <w:color w:val="000000" w:themeColor="text1"/>
          <w:sz w:val="24"/>
          <w:szCs w:val="24"/>
        </w:rPr>
        <w:t>, in terms of predicting what would happen in</w:t>
      </w:r>
      <w:r w:rsidR="00C823CD" w:rsidRPr="00B7660F">
        <w:rPr>
          <w:rFonts w:ascii="Times New Roman" w:hAnsi="Times New Roman" w:cs="Times New Roman"/>
          <w:color w:val="000000" w:themeColor="text1"/>
          <w:sz w:val="24"/>
          <w:szCs w:val="24"/>
        </w:rPr>
        <w:t xml:space="preserve"> </w:t>
      </w:r>
      <w:r w:rsidR="00C823CD" w:rsidRPr="00B7660F">
        <w:rPr>
          <w:rFonts w:ascii="Times New Roman" w:hAnsi="Times New Roman" w:cs="Times New Roman"/>
          <w:color w:val="000000" w:themeColor="text1"/>
          <w:sz w:val="24"/>
          <w:szCs w:val="24"/>
        </w:rPr>
        <w:lastRenderedPageBreak/>
        <w:t>regard to</w:t>
      </w:r>
      <w:r w:rsidR="00246064" w:rsidRPr="00B7660F">
        <w:rPr>
          <w:rFonts w:ascii="Times New Roman" w:hAnsi="Times New Roman" w:cs="Times New Roman"/>
          <w:color w:val="000000" w:themeColor="text1"/>
          <w:sz w:val="24"/>
          <w:szCs w:val="24"/>
        </w:rPr>
        <w:t xml:space="preserve"> their </w:t>
      </w:r>
      <w:r w:rsidR="00C823CD" w:rsidRPr="00B7660F">
        <w:rPr>
          <w:rFonts w:ascii="Times New Roman" w:hAnsi="Times New Roman" w:cs="Times New Roman"/>
          <w:color w:val="000000" w:themeColor="text1"/>
          <w:sz w:val="24"/>
          <w:szCs w:val="24"/>
        </w:rPr>
        <w:t xml:space="preserve">present </w:t>
      </w:r>
      <w:r w:rsidR="00246064" w:rsidRPr="00B7660F">
        <w:rPr>
          <w:rFonts w:ascii="Times New Roman" w:hAnsi="Times New Roman" w:cs="Times New Roman"/>
          <w:color w:val="000000" w:themeColor="text1"/>
          <w:sz w:val="24"/>
          <w:szCs w:val="24"/>
        </w:rPr>
        <w:t xml:space="preserve">situation with the Romans </w:t>
      </w:r>
      <w:r w:rsidR="00C823CD" w:rsidRPr="00B7660F">
        <w:rPr>
          <w:rFonts w:ascii="Times New Roman" w:hAnsi="Times New Roman" w:cs="Times New Roman"/>
          <w:color w:val="000000" w:themeColor="text1"/>
          <w:sz w:val="24"/>
          <w:szCs w:val="24"/>
        </w:rPr>
        <w:t xml:space="preserve">attacking Jerusalem </w:t>
      </w:r>
      <w:r w:rsidR="00246064" w:rsidRPr="00B7660F">
        <w:rPr>
          <w:rFonts w:ascii="Times New Roman" w:hAnsi="Times New Roman" w:cs="Times New Roman"/>
          <w:color w:val="000000" w:themeColor="text1"/>
          <w:sz w:val="24"/>
          <w:szCs w:val="24"/>
        </w:rPr>
        <w:t xml:space="preserve">in accordance with their belief that Jesus was the Hebrew Messiah, who had been </w:t>
      </w:r>
      <w:r w:rsidR="00246064" w:rsidRPr="00B7660F">
        <w:rPr>
          <w:rFonts w:ascii="Times New Roman" w:hAnsi="Times New Roman" w:cs="Times New Roman"/>
          <w:i/>
          <w:iCs/>
          <w:color w:val="000000" w:themeColor="text1"/>
          <w:sz w:val="24"/>
          <w:szCs w:val="24"/>
        </w:rPr>
        <w:t>cut off</w:t>
      </w:r>
      <w:r w:rsidR="00365D66" w:rsidRPr="00B7660F">
        <w:rPr>
          <w:rFonts w:ascii="Times New Roman" w:hAnsi="Times New Roman" w:cs="Times New Roman"/>
          <w:i/>
          <w:iCs/>
          <w:color w:val="000000" w:themeColor="text1"/>
          <w:sz w:val="24"/>
          <w:szCs w:val="24"/>
        </w:rPr>
        <w:t xml:space="preserve">. </w:t>
      </w:r>
      <w:r w:rsidR="001C7BF6" w:rsidRPr="00B7660F">
        <w:rPr>
          <w:rFonts w:ascii="Times New Roman" w:hAnsi="Times New Roman" w:cs="Times New Roman"/>
          <w:color w:val="000000" w:themeColor="text1"/>
          <w:sz w:val="24"/>
          <w:szCs w:val="24"/>
        </w:rPr>
        <w:t>Collins reflects</w:t>
      </w:r>
      <w:r w:rsidR="00C17796" w:rsidRPr="00B7660F">
        <w:rPr>
          <w:rFonts w:ascii="Times New Roman" w:hAnsi="Times New Roman" w:cs="Times New Roman"/>
          <w:color w:val="000000" w:themeColor="text1"/>
          <w:sz w:val="24"/>
          <w:szCs w:val="24"/>
        </w:rPr>
        <w:t>:</w:t>
      </w:r>
      <w:r w:rsidR="001C7BF6" w:rsidRPr="00B7660F">
        <w:rPr>
          <w:rFonts w:ascii="Times New Roman" w:hAnsi="Times New Roman" w:cs="Times New Roman"/>
          <w:color w:val="000000" w:themeColor="text1"/>
          <w:sz w:val="24"/>
          <w:szCs w:val="24"/>
        </w:rPr>
        <w:t xml:space="preserve"> </w:t>
      </w:r>
    </w:p>
    <w:p w14:paraId="3935B31D" w14:textId="77777777" w:rsidR="00C17796" w:rsidRPr="00B7660F" w:rsidRDefault="00C17796" w:rsidP="00C17796">
      <w:pPr>
        <w:spacing w:after="120" w:line="360" w:lineRule="auto"/>
        <w:rPr>
          <w:rFonts w:ascii="Times New Roman" w:hAnsi="Times New Roman" w:cs="Times New Roman"/>
          <w:color w:val="000000" w:themeColor="text1"/>
          <w:sz w:val="24"/>
          <w:szCs w:val="24"/>
        </w:rPr>
      </w:pPr>
    </w:p>
    <w:p w14:paraId="1C5BBAEF" w14:textId="49B0D7F9" w:rsidR="00C17796" w:rsidRPr="0045624F" w:rsidRDefault="00C17796" w:rsidP="00C17796">
      <w:pPr>
        <w:spacing w:after="120" w:line="240" w:lineRule="auto"/>
        <w:ind w:left="720" w:right="720"/>
        <w:rPr>
          <w:rFonts w:ascii="Times New Roman" w:hAnsi="Times New Roman" w:cs="Times New Roman"/>
          <w:color w:val="000000" w:themeColor="text1"/>
          <w:sz w:val="24"/>
          <w:szCs w:val="24"/>
        </w:rPr>
      </w:pPr>
      <w:r w:rsidRPr="0045624F">
        <w:rPr>
          <w:rFonts w:ascii="Times New Roman" w:eastAsia="Aptos" w:hAnsi="Times New Roman" w:cs="Times New Roman"/>
          <w:color w:val="000000" w:themeColor="text1"/>
          <w:sz w:val="24"/>
          <w:szCs w:val="24"/>
        </w:rPr>
        <w:t>I</w:t>
      </w:r>
      <w:r w:rsidR="001C7BF6" w:rsidRPr="0045624F">
        <w:rPr>
          <w:rFonts w:ascii="Times New Roman" w:eastAsia="Aptos" w:hAnsi="Times New Roman" w:cs="Times New Roman"/>
          <w:color w:val="000000" w:themeColor="text1"/>
          <w:sz w:val="24"/>
          <w:szCs w:val="24"/>
        </w:rPr>
        <w:t xml:space="preserve">n </w:t>
      </w:r>
      <w:r w:rsidR="00214F83" w:rsidRPr="0045624F">
        <w:rPr>
          <w:rFonts w:ascii="Times New Roman" w:eastAsia="Aptos" w:hAnsi="Times New Roman" w:cs="Times New Roman"/>
          <w:color w:val="000000" w:themeColor="text1"/>
          <w:sz w:val="24"/>
          <w:szCs w:val="24"/>
        </w:rPr>
        <w:t xml:space="preserve">historically oriented </w:t>
      </w:r>
      <w:proofErr w:type="gramStart"/>
      <w:r w:rsidR="00214F83" w:rsidRPr="0045624F">
        <w:rPr>
          <w:rFonts w:ascii="Times New Roman" w:eastAsia="Aptos" w:hAnsi="Times New Roman" w:cs="Times New Roman"/>
          <w:color w:val="000000" w:themeColor="text1"/>
          <w:sz w:val="24"/>
          <w:szCs w:val="24"/>
        </w:rPr>
        <w:t>apocalypses</w:t>
      </w:r>
      <w:proofErr w:type="gramEnd"/>
      <w:r w:rsidR="00214F83" w:rsidRPr="0045624F">
        <w:rPr>
          <w:rFonts w:ascii="Times New Roman" w:eastAsia="Aptos" w:hAnsi="Times New Roman" w:cs="Times New Roman"/>
          <w:color w:val="000000" w:themeColor="text1"/>
          <w:sz w:val="24"/>
          <w:szCs w:val="24"/>
        </w:rPr>
        <w:t xml:space="preserve">, we often find that history is divided into a set number of periods and epochs. In Daniel 9, Jeremiah’s prophecy that Jerusalem would be desolate for 70 years is interpreted as referring to 70 weeks of years, or 490 years. This calculation was enormously influential in later writings, including the Dead Sea Scrolls. Enoch divided the course of history into 10 ‘weeks’ (1 Enoch 93; 91) but predicted a decisive new departure in the 7th week, with the emergence of an elect group that eventually rises to power. In these texts there is a sense of history that has a fixed duration </w:t>
      </w:r>
      <w:r w:rsidR="001C2628" w:rsidRPr="0045624F">
        <w:rPr>
          <w:rFonts w:ascii="Times New Roman" w:eastAsia="Aptos" w:hAnsi="Times New Roman" w:cs="Times New Roman"/>
          <w:color w:val="000000" w:themeColor="text1"/>
          <w:sz w:val="24"/>
          <w:szCs w:val="24"/>
        </w:rPr>
        <w:t>that can</w:t>
      </w:r>
      <w:r w:rsidR="00214F83" w:rsidRPr="0045624F">
        <w:rPr>
          <w:rFonts w:ascii="Times New Roman" w:eastAsia="Aptos" w:hAnsi="Times New Roman" w:cs="Times New Roman"/>
          <w:color w:val="000000" w:themeColor="text1"/>
          <w:sz w:val="24"/>
          <w:szCs w:val="24"/>
        </w:rPr>
        <w:t xml:space="preserve"> be calculated in advance, so that the end of history, as we know it, can be predicted. The book of Daniel is the only Jewish apocalypse that </w:t>
      </w:r>
      <w:proofErr w:type="gramStart"/>
      <w:r w:rsidR="00214F83" w:rsidRPr="0045624F">
        <w:rPr>
          <w:rFonts w:ascii="Times New Roman" w:eastAsia="Aptos" w:hAnsi="Times New Roman" w:cs="Times New Roman"/>
          <w:color w:val="000000" w:themeColor="text1"/>
          <w:sz w:val="24"/>
          <w:szCs w:val="24"/>
        </w:rPr>
        <w:t>actually attempts</w:t>
      </w:r>
      <w:proofErr w:type="gramEnd"/>
      <w:r w:rsidR="00214F83" w:rsidRPr="0045624F">
        <w:rPr>
          <w:rFonts w:ascii="Times New Roman" w:eastAsia="Aptos" w:hAnsi="Times New Roman" w:cs="Times New Roman"/>
          <w:color w:val="000000" w:themeColor="text1"/>
          <w:sz w:val="24"/>
          <w:szCs w:val="24"/>
        </w:rPr>
        <w:t xml:space="preserve"> to calculate the number of days until the end would come.’</w:t>
      </w:r>
      <w:r w:rsidR="00796A91" w:rsidRPr="0045624F">
        <w:rPr>
          <w:rStyle w:val="FootnoteReference"/>
          <w:rFonts w:ascii="Times New Roman" w:hAnsi="Times New Roman" w:cs="Times New Roman"/>
          <w:color w:val="000000" w:themeColor="text1"/>
          <w:sz w:val="24"/>
          <w:szCs w:val="24"/>
        </w:rPr>
        <w:footnoteReference w:id="417"/>
      </w:r>
      <w:r w:rsidR="08B781DA" w:rsidRPr="0045624F">
        <w:rPr>
          <w:rFonts w:ascii="Times New Roman" w:hAnsi="Times New Roman" w:cs="Times New Roman"/>
          <w:color w:val="000000" w:themeColor="text1"/>
          <w:sz w:val="24"/>
          <w:szCs w:val="24"/>
        </w:rPr>
        <w:t xml:space="preserve"> </w:t>
      </w:r>
    </w:p>
    <w:p w14:paraId="7689C162" w14:textId="77777777" w:rsidR="00C17796" w:rsidRPr="00B7660F" w:rsidRDefault="00C17796" w:rsidP="00C17796">
      <w:pPr>
        <w:spacing w:after="120" w:line="360" w:lineRule="auto"/>
        <w:rPr>
          <w:rFonts w:ascii="Times New Roman" w:hAnsi="Times New Roman" w:cs="Times New Roman"/>
          <w:color w:val="000000" w:themeColor="text1"/>
          <w:sz w:val="24"/>
          <w:szCs w:val="24"/>
        </w:rPr>
      </w:pPr>
    </w:p>
    <w:p w14:paraId="62ECCE8B" w14:textId="40E61330" w:rsidR="001964B1" w:rsidRPr="00B7660F" w:rsidRDefault="08B781DA" w:rsidP="00444767">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color w:val="000000" w:themeColor="text1"/>
          <w:sz w:val="24"/>
          <w:szCs w:val="24"/>
        </w:rPr>
        <w:t xml:space="preserve">In </w:t>
      </w:r>
      <w:r w:rsidR="00025442" w:rsidRPr="00B7660F">
        <w:rPr>
          <w:rFonts w:ascii="Times New Roman" w:hAnsi="Times New Roman" w:cs="Times New Roman"/>
          <w:color w:val="000000" w:themeColor="text1"/>
          <w:sz w:val="24"/>
          <w:szCs w:val="24"/>
        </w:rPr>
        <w:t xml:space="preserve">their reading of </w:t>
      </w:r>
      <w:r w:rsidRPr="00B7660F">
        <w:rPr>
          <w:rFonts w:ascii="Times New Roman" w:hAnsi="Times New Roman" w:cs="Times New Roman"/>
          <w:color w:val="000000" w:themeColor="text1"/>
          <w:sz w:val="24"/>
          <w:szCs w:val="24"/>
        </w:rPr>
        <w:t xml:space="preserve">Daniel, the writers of Mark </w:t>
      </w:r>
      <w:r w:rsidR="01C60A4D" w:rsidRPr="00B7660F">
        <w:rPr>
          <w:rFonts w:ascii="Times New Roman" w:hAnsi="Times New Roman" w:cs="Times New Roman"/>
          <w:color w:val="000000" w:themeColor="text1"/>
          <w:sz w:val="24"/>
          <w:szCs w:val="24"/>
        </w:rPr>
        <w:t xml:space="preserve">appear to have believed that there was </w:t>
      </w:r>
      <w:r w:rsidRPr="00B7660F">
        <w:rPr>
          <w:rFonts w:ascii="Times New Roman" w:hAnsi="Times New Roman" w:cs="Times New Roman"/>
          <w:color w:val="000000" w:themeColor="text1"/>
          <w:sz w:val="24"/>
          <w:szCs w:val="24"/>
        </w:rPr>
        <w:t>a direct correlation between the rejection of the Messiah and the destruction of the city and sanctuary</w:t>
      </w:r>
      <w:r w:rsidR="00D937F6"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The </w:t>
      </w:r>
      <w:r w:rsidR="007A1318" w:rsidRPr="00B7660F">
        <w:rPr>
          <w:rFonts w:ascii="Times New Roman" w:hAnsi="Times New Roman" w:cs="Times New Roman"/>
          <w:color w:val="000000" w:themeColor="text1"/>
          <w:sz w:val="24"/>
          <w:szCs w:val="24"/>
        </w:rPr>
        <w:t>specifi</w:t>
      </w:r>
      <w:r w:rsidR="001C2628" w:rsidRPr="00B7660F">
        <w:rPr>
          <w:rFonts w:ascii="Times New Roman" w:hAnsi="Times New Roman" w:cs="Times New Roman"/>
          <w:color w:val="000000" w:themeColor="text1"/>
          <w:sz w:val="24"/>
          <w:szCs w:val="24"/>
        </w:rPr>
        <w:t>city</w:t>
      </w:r>
      <w:r w:rsidR="007A1318" w:rsidRPr="00B7660F">
        <w:rPr>
          <w:rFonts w:ascii="Times New Roman" w:hAnsi="Times New Roman" w:cs="Times New Roman"/>
          <w:color w:val="000000" w:themeColor="text1"/>
          <w:sz w:val="24"/>
          <w:szCs w:val="24"/>
        </w:rPr>
        <w:t xml:space="preserve"> of</w:t>
      </w:r>
      <w:r w:rsidRPr="00B7660F">
        <w:rPr>
          <w:rFonts w:ascii="Times New Roman" w:hAnsi="Times New Roman" w:cs="Times New Roman"/>
          <w:color w:val="000000" w:themeColor="text1"/>
          <w:sz w:val="24"/>
          <w:szCs w:val="24"/>
        </w:rPr>
        <w:t xml:space="preserve"> </w:t>
      </w:r>
      <w:r w:rsidR="63A6F50E" w:rsidRPr="00B7660F">
        <w:rPr>
          <w:rFonts w:ascii="Times New Roman" w:hAnsi="Times New Roman" w:cs="Times New Roman"/>
          <w:color w:val="000000" w:themeColor="text1"/>
          <w:sz w:val="24"/>
          <w:szCs w:val="24"/>
        </w:rPr>
        <w:t xml:space="preserve">the </w:t>
      </w:r>
      <w:proofErr w:type="spellStart"/>
      <w:r w:rsidR="007A1318" w:rsidRPr="00B7660F">
        <w:rPr>
          <w:rFonts w:ascii="Times New Roman" w:hAnsi="Times New Roman" w:cs="Times New Roman"/>
          <w:color w:val="000000" w:themeColor="text1"/>
          <w:sz w:val="24"/>
          <w:szCs w:val="24"/>
        </w:rPr>
        <w:t>Danielic</w:t>
      </w:r>
      <w:proofErr w:type="spellEnd"/>
      <w:r w:rsidR="007A1318" w:rsidRPr="00B7660F">
        <w:rPr>
          <w:rFonts w:ascii="Times New Roman" w:hAnsi="Times New Roman" w:cs="Times New Roman"/>
          <w:color w:val="000000" w:themeColor="text1"/>
          <w:sz w:val="24"/>
          <w:szCs w:val="24"/>
        </w:rPr>
        <w:t xml:space="preserve"> </w:t>
      </w:r>
      <w:r w:rsidR="63A6F50E" w:rsidRPr="00B7660F">
        <w:rPr>
          <w:rFonts w:ascii="Times New Roman" w:hAnsi="Times New Roman" w:cs="Times New Roman"/>
          <w:color w:val="000000" w:themeColor="text1"/>
          <w:sz w:val="24"/>
          <w:szCs w:val="24"/>
        </w:rPr>
        <w:t>prophec</w:t>
      </w:r>
      <w:r w:rsidR="001C2628" w:rsidRPr="00B7660F">
        <w:rPr>
          <w:rFonts w:ascii="Times New Roman" w:hAnsi="Times New Roman" w:cs="Times New Roman"/>
          <w:color w:val="000000" w:themeColor="text1"/>
          <w:sz w:val="24"/>
          <w:szCs w:val="24"/>
        </w:rPr>
        <w:t>ies perhaps confirmed in their minds that</w:t>
      </w:r>
      <w:r w:rsidR="00BD0EAE" w:rsidRPr="00B7660F">
        <w:rPr>
          <w:rFonts w:ascii="Times New Roman" w:hAnsi="Times New Roman" w:cs="Times New Roman"/>
          <w:color w:val="000000" w:themeColor="text1"/>
          <w:sz w:val="24"/>
          <w:szCs w:val="24"/>
        </w:rPr>
        <w:t xml:space="preserve"> they were living </w:t>
      </w:r>
      <w:r w:rsidR="001B614C" w:rsidRPr="00B7660F">
        <w:rPr>
          <w:rFonts w:ascii="Times New Roman" w:hAnsi="Times New Roman" w:cs="Times New Roman"/>
          <w:color w:val="000000" w:themeColor="text1"/>
          <w:sz w:val="24"/>
          <w:szCs w:val="24"/>
        </w:rPr>
        <w:t>during</w:t>
      </w:r>
      <w:r w:rsidR="00BD0EAE" w:rsidRPr="00B7660F">
        <w:rPr>
          <w:rFonts w:ascii="Times New Roman" w:hAnsi="Times New Roman" w:cs="Times New Roman"/>
          <w:color w:val="000000" w:themeColor="text1"/>
          <w:sz w:val="24"/>
          <w:szCs w:val="24"/>
        </w:rPr>
        <w:t xml:space="preserve"> the</w:t>
      </w:r>
      <w:r w:rsidRPr="00B7660F">
        <w:rPr>
          <w:rFonts w:ascii="Times New Roman" w:hAnsi="Times New Roman" w:cs="Times New Roman"/>
          <w:color w:val="000000" w:themeColor="text1"/>
          <w:sz w:val="24"/>
          <w:szCs w:val="24"/>
        </w:rPr>
        <w:t xml:space="preserve"> time</w:t>
      </w:r>
      <w:r w:rsidR="63A6F50E" w:rsidRPr="00B7660F">
        <w:rPr>
          <w:rFonts w:ascii="Times New Roman" w:hAnsi="Times New Roman" w:cs="Times New Roman"/>
          <w:color w:val="000000" w:themeColor="text1"/>
          <w:sz w:val="24"/>
          <w:szCs w:val="24"/>
        </w:rPr>
        <w:t xml:space="preserve"> </w:t>
      </w:r>
      <w:r w:rsidR="00BD0EAE" w:rsidRPr="00B7660F">
        <w:rPr>
          <w:rFonts w:ascii="Times New Roman" w:hAnsi="Times New Roman" w:cs="Times New Roman"/>
          <w:color w:val="000000" w:themeColor="text1"/>
          <w:sz w:val="24"/>
          <w:szCs w:val="24"/>
        </w:rPr>
        <w:t>of</w:t>
      </w:r>
      <w:r w:rsidR="001B614C" w:rsidRPr="00B7660F">
        <w:rPr>
          <w:rFonts w:ascii="Times New Roman" w:hAnsi="Times New Roman" w:cs="Times New Roman"/>
          <w:color w:val="000000" w:themeColor="text1"/>
          <w:sz w:val="24"/>
          <w:szCs w:val="24"/>
        </w:rPr>
        <w:t xml:space="preserve"> its literal</w:t>
      </w:r>
      <w:r w:rsidR="00BD0EAE" w:rsidRPr="00B7660F">
        <w:rPr>
          <w:rFonts w:ascii="Times New Roman" w:hAnsi="Times New Roman" w:cs="Times New Roman"/>
          <w:color w:val="000000" w:themeColor="text1"/>
          <w:sz w:val="24"/>
          <w:szCs w:val="24"/>
        </w:rPr>
        <w:t xml:space="preserve"> fulfillment</w:t>
      </w:r>
      <w:r w:rsidRPr="00B7660F">
        <w:rPr>
          <w:rFonts w:ascii="Times New Roman" w:hAnsi="Times New Roman" w:cs="Times New Roman"/>
          <w:color w:val="000000" w:themeColor="text1"/>
          <w:sz w:val="24"/>
          <w:szCs w:val="24"/>
        </w:rPr>
        <w:t xml:space="preserve">, since the conditions in Daniel </w:t>
      </w:r>
      <w:r w:rsidR="00BD0EAE" w:rsidRPr="00B7660F">
        <w:rPr>
          <w:rFonts w:ascii="Times New Roman" w:hAnsi="Times New Roman" w:cs="Times New Roman"/>
          <w:color w:val="000000" w:themeColor="text1"/>
          <w:sz w:val="24"/>
          <w:szCs w:val="24"/>
        </w:rPr>
        <w:t>had</w:t>
      </w:r>
      <w:r w:rsidR="63A6F50E" w:rsidRPr="00B7660F">
        <w:rPr>
          <w:rFonts w:ascii="Times New Roman" w:hAnsi="Times New Roman" w:cs="Times New Roman"/>
          <w:color w:val="000000" w:themeColor="text1"/>
          <w:sz w:val="24"/>
          <w:szCs w:val="24"/>
        </w:rPr>
        <w:t xml:space="preserve"> not</w:t>
      </w:r>
      <w:r w:rsidRPr="00B7660F">
        <w:rPr>
          <w:rFonts w:ascii="Times New Roman" w:hAnsi="Times New Roman" w:cs="Times New Roman"/>
          <w:color w:val="000000" w:themeColor="text1"/>
          <w:sz w:val="24"/>
          <w:szCs w:val="24"/>
        </w:rPr>
        <w:t xml:space="preserve"> </w:t>
      </w:r>
      <w:r w:rsidR="00BD0EAE" w:rsidRPr="00B7660F">
        <w:rPr>
          <w:rFonts w:ascii="Times New Roman" w:hAnsi="Times New Roman" w:cs="Times New Roman"/>
          <w:color w:val="000000" w:themeColor="text1"/>
          <w:sz w:val="24"/>
          <w:szCs w:val="24"/>
        </w:rPr>
        <w:t xml:space="preserve">been </w:t>
      </w:r>
      <w:r w:rsidRPr="00B7660F">
        <w:rPr>
          <w:rFonts w:ascii="Times New Roman" w:hAnsi="Times New Roman" w:cs="Times New Roman"/>
          <w:color w:val="000000" w:themeColor="text1"/>
          <w:sz w:val="24"/>
          <w:szCs w:val="24"/>
        </w:rPr>
        <w:t>fulfilled</w:t>
      </w:r>
      <w:r w:rsidR="63A6F50E" w:rsidRPr="00B7660F">
        <w:rPr>
          <w:rFonts w:ascii="Times New Roman" w:hAnsi="Times New Roman" w:cs="Times New Roman"/>
          <w:color w:val="000000" w:themeColor="text1"/>
          <w:sz w:val="24"/>
          <w:szCs w:val="24"/>
        </w:rPr>
        <w:t xml:space="preserve"> precisely</w:t>
      </w:r>
      <w:r w:rsidR="00BD0EAE" w:rsidRPr="00B7660F">
        <w:rPr>
          <w:rFonts w:ascii="Times New Roman" w:hAnsi="Times New Roman" w:cs="Times New Roman"/>
          <w:color w:val="000000" w:themeColor="text1"/>
          <w:sz w:val="24"/>
          <w:szCs w:val="24"/>
        </w:rPr>
        <w:t xml:space="preserve"> </w:t>
      </w:r>
      <w:r w:rsidR="001B614C" w:rsidRPr="00B7660F">
        <w:rPr>
          <w:rFonts w:ascii="Times New Roman" w:hAnsi="Times New Roman" w:cs="Times New Roman"/>
          <w:color w:val="000000" w:themeColor="text1"/>
          <w:sz w:val="24"/>
          <w:szCs w:val="24"/>
        </w:rPr>
        <w:t>during</w:t>
      </w:r>
      <w:r w:rsidR="00BD0EAE" w:rsidRPr="00B7660F">
        <w:rPr>
          <w:rFonts w:ascii="Times New Roman" w:hAnsi="Times New Roman" w:cs="Times New Roman"/>
          <w:color w:val="000000" w:themeColor="text1"/>
          <w:sz w:val="24"/>
          <w:szCs w:val="24"/>
        </w:rPr>
        <w:t xml:space="preserve"> the Seleucid </w:t>
      </w:r>
      <w:r w:rsidR="001B614C" w:rsidRPr="00B7660F">
        <w:rPr>
          <w:rFonts w:ascii="Times New Roman" w:hAnsi="Times New Roman" w:cs="Times New Roman"/>
          <w:color w:val="000000" w:themeColor="text1"/>
          <w:sz w:val="24"/>
          <w:szCs w:val="24"/>
        </w:rPr>
        <w:t>occupation. The</w:t>
      </w:r>
      <w:r w:rsidRPr="00B7660F">
        <w:rPr>
          <w:rFonts w:ascii="Times New Roman" w:hAnsi="Times New Roman" w:cs="Times New Roman"/>
          <w:color w:val="000000" w:themeColor="text1"/>
          <w:sz w:val="24"/>
          <w:szCs w:val="24"/>
        </w:rPr>
        <w:t xml:space="preserve"> temple </w:t>
      </w:r>
      <w:r w:rsidR="001B614C" w:rsidRPr="00B7660F">
        <w:rPr>
          <w:rFonts w:ascii="Times New Roman" w:hAnsi="Times New Roman" w:cs="Times New Roman"/>
          <w:color w:val="000000" w:themeColor="text1"/>
          <w:sz w:val="24"/>
          <w:szCs w:val="24"/>
        </w:rPr>
        <w:t>and the city were not</w:t>
      </w:r>
      <w:r w:rsidR="00BD0EAE"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destroyed</w:t>
      </w:r>
      <w:r w:rsidR="001B614C" w:rsidRPr="00B7660F">
        <w:rPr>
          <w:rFonts w:ascii="Times New Roman" w:hAnsi="Times New Roman" w:cs="Times New Roman"/>
          <w:color w:val="000000" w:themeColor="text1"/>
          <w:sz w:val="24"/>
          <w:szCs w:val="24"/>
        </w:rPr>
        <w:t xml:space="preserve"> by Antiochus IV, </w:t>
      </w:r>
      <w:r w:rsidR="001C2628" w:rsidRPr="00B7660F">
        <w:rPr>
          <w:rFonts w:ascii="Times New Roman" w:hAnsi="Times New Roman" w:cs="Times New Roman"/>
          <w:color w:val="000000" w:themeColor="text1"/>
          <w:sz w:val="24"/>
          <w:szCs w:val="24"/>
        </w:rPr>
        <w:t xml:space="preserve">for example, though </w:t>
      </w:r>
      <w:r w:rsidR="001B614C" w:rsidRPr="00B7660F">
        <w:rPr>
          <w:rFonts w:ascii="Times New Roman" w:hAnsi="Times New Roman" w:cs="Times New Roman"/>
          <w:color w:val="000000" w:themeColor="text1"/>
          <w:sz w:val="24"/>
          <w:szCs w:val="24"/>
        </w:rPr>
        <w:t xml:space="preserve">the prophecy of Daniel 9 calls for it. </w:t>
      </w:r>
      <w:r w:rsidRPr="00B7660F">
        <w:rPr>
          <w:rFonts w:ascii="Times New Roman" w:hAnsi="Times New Roman" w:cs="Times New Roman"/>
          <w:color w:val="000000" w:themeColor="text1"/>
          <w:sz w:val="24"/>
          <w:szCs w:val="24"/>
        </w:rPr>
        <w:t>T</w:t>
      </w:r>
      <w:r w:rsidR="00D937F6" w:rsidRPr="00B7660F">
        <w:rPr>
          <w:rFonts w:ascii="Times New Roman" w:hAnsi="Times New Roman" w:cs="Times New Roman"/>
          <w:color w:val="000000" w:themeColor="text1"/>
          <w:sz w:val="24"/>
          <w:szCs w:val="24"/>
        </w:rPr>
        <w:t xml:space="preserve">he background of </w:t>
      </w:r>
      <w:proofErr w:type="spellStart"/>
      <w:r w:rsidR="00D937F6" w:rsidRPr="00B7660F">
        <w:rPr>
          <w:rFonts w:ascii="Times New Roman" w:hAnsi="Times New Roman" w:cs="Times New Roman"/>
          <w:color w:val="000000" w:themeColor="text1"/>
          <w:sz w:val="24"/>
          <w:szCs w:val="24"/>
        </w:rPr>
        <w:t>Danielic</w:t>
      </w:r>
      <w:proofErr w:type="spellEnd"/>
      <w:r w:rsidR="00D937F6" w:rsidRPr="00B7660F">
        <w:rPr>
          <w:rFonts w:ascii="Times New Roman" w:hAnsi="Times New Roman" w:cs="Times New Roman"/>
          <w:color w:val="000000" w:themeColor="text1"/>
          <w:sz w:val="24"/>
          <w:szCs w:val="24"/>
        </w:rPr>
        <w:t xml:space="preserve"> fulfillment</w:t>
      </w:r>
      <w:r w:rsidRPr="00B7660F">
        <w:rPr>
          <w:rFonts w:ascii="Times New Roman" w:hAnsi="Times New Roman" w:cs="Times New Roman"/>
          <w:color w:val="000000" w:themeColor="text1"/>
          <w:sz w:val="24"/>
          <w:szCs w:val="24"/>
        </w:rPr>
        <w:t xml:space="preserve"> does not occur in the</w:t>
      </w:r>
      <w:r w:rsidR="00094FB1" w:rsidRPr="00B7660F">
        <w:rPr>
          <w:rFonts w:ascii="Times New Roman" w:hAnsi="Times New Roman" w:cs="Times New Roman"/>
          <w:color w:val="000000" w:themeColor="text1"/>
          <w:sz w:val="24"/>
          <w:szCs w:val="24"/>
        </w:rPr>
        <w:t xml:space="preserve"> first form</w:t>
      </w:r>
      <w:r w:rsidR="732FFD80" w:rsidRPr="00B7660F">
        <w:rPr>
          <w:rFonts w:ascii="Times New Roman" w:hAnsi="Times New Roman" w:cs="Times New Roman"/>
          <w:color w:val="000000" w:themeColor="text1"/>
          <w:sz w:val="24"/>
          <w:szCs w:val="24"/>
        </w:rPr>
        <w:t xml:space="preserve"> about Jesus of Nazareth</w:t>
      </w:r>
      <w:r w:rsidRPr="00B7660F">
        <w:rPr>
          <w:rFonts w:ascii="Times New Roman" w:hAnsi="Times New Roman" w:cs="Times New Roman"/>
          <w:color w:val="000000" w:themeColor="text1"/>
          <w:sz w:val="24"/>
          <w:szCs w:val="24"/>
        </w:rPr>
        <w:t xml:space="preserve"> </w:t>
      </w:r>
      <w:r w:rsidR="00D937F6" w:rsidRPr="00B7660F">
        <w:rPr>
          <w:rFonts w:ascii="Times New Roman" w:hAnsi="Times New Roman" w:cs="Times New Roman"/>
          <w:color w:val="000000" w:themeColor="text1"/>
          <w:sz w:val="24"/>
          <w:szCs w:val="24"/>
        </w:rPr>
        <w:t>but does come to the fore in the apocalyptic second form. From the first redaction there is</w:t>
      </w:r>
      <w:r w:rsidRPr="00B7660F">
        <w:rPr>
          <w:rFonts w:ascii="Times New Roman" w:hAnsi="Times New Roman" w:cs="Times New Roman"/>
          <w:color w:val="000000" w:themeColor="text1"/>
          <w:sz w:val="24"/>
          <w:szCs w:val="24"/>
        </w:rPr>
        <w:t xml:space="preserve"> significa</w:t>
      </w:r>
      <w:r w:rsidR="00D937F6" w:rsidRPr="00B7660F">
        <w:rPr>
          <w:rFonts w:ascii="Times New Roman" w:hAnsi="Times New Roman" w:cs="Times New Roman"/>
          <w:color w:val="000000" w:themeColor="text1"/>
          <w:sz w:val="24"/>
          <w:szCs w:val="24"/>
        </w:rPr>
        <w:t xml:space="preserve">nt </w:t>
      </w:r>
      <w:r w:rsidRPr="00B7660F">
        <w:rPr>
          <w:rFonts w:ascii="Times New Roman" w:hAnsi="Times New Roman" w:cs="Times New Roman"/>
          <w:color w:val="000000" w:themeColor="text1"/>
          <w:sz w:val="24"/>
          <w:szCs w:val="24"/>
        </w:rPr>
        <w:t xml:space="preserve">conflation </w:t>
      </w:r>
      <w:r w:rsidR="00D937F6" w:rsidRPr="00B7660F">
        <w:rPr>
          <w:rFonts w:ascii="Times New Roman" w:hAnsi="Times New Roman" w:cs="Times New Roman"/>
          <w:color w:val="000000" w:themeColor="text1"/>
          <w:sz w:val="24"/>
          <w:szCs w:val="24"/>
        </w:rPr>
        <w:t xml:space="preserve">of the movements belief that </w:t>
      </w:r>
      <w:r w:rsidRPr="00B7660F">
        <w:rPr>
          <w:rFonts w:ascii="Times New Roman" w:hAnsi="Times New Roman" w:cs="Times New Roman"/>
          <w:color w:val="000000" w:themeColor="text1"/>
          <w:sz w:val="24"/>
          <w:szCs w:val="24"/>
        </w:rPr>
        <w:t xml:space="preserve">Jesus </w:t>
      </w:r>
      <w:r w:rsidR="00D937F6" w:rsidRPr="00B7660F">
        <w:rPr>
          <w:rFonts w:ascii="Times New Roman" w:hAnsi="Times New Roman" w:cs="Times New Roman"/>
          <w:color w:val="000000" w:themeColor="text1"/>
          <w:sz w:val="24"/>
          <w:szCs w:val="24"/>
        </w:rPr>
        <w:t>was the Hebrew Messiah and</w:t>
      </w:r>
      <w:r w:rsidR="004A51D7" w:rsidRPr="00B7660F">
        <w:rPr>
          <w:rFonts w:ascii="Times New Roman" w:hAnsi="Times New Roman" w:cs="Times New Roman"/>
          <w:color w:val="000000" w:themeColor="text1"/>
          <w:sz w:val="24"/>
          <w:szCs w:val="24"/>
        </w:rPr>
        <w:t xml:space="preserve"> the </w:t>
      </w:r>
      <w:r w:rsidRPr="00B7660F">
        <w:rPr>
          <w:rFonts w:ascii="Times New Roman" w:hAnsi="Times New Roman" w:cs="Times New Roman"/>
          <w:color w:val="000000" w:themeColor="text1"/>
          <w:sz w:val="24"/>
          <w:szCs w:val="24"/>
        </w:rPr>
        <w:t>‘one like a son of man’</w:t>
      </w:r>
      <w:r w:rsidR="732FFD80" w:rsidRPr="00B7660F">
        <w:rPr>
          <w:rFonts w:ascii="Times New Roman" w:hAnsi="Times New Roman" w:cs="Times New Roman"/>
          <w:color w:val="000000" w:themeColor="text1"/>
          <w:sz w:val="24"/>
          <w:szCs w:val="24"/>
        </w:rPr>
        <w:t xml:space="preserve"> in Daniel</w:t>
      </w:r>
      <w:r w:rsidR="00094FB1" w:rsidRPr="00B7660F">
        <w:rPr>
          <w:rFonts w:ascii="Times New Roman" w:hAnsi="Times New Roman" w:cs="Times New Roman"/>
          <w:color w:val="000000" w:themeColor="text1"/>
          <w:sz w:val="24"/>
          <w:szCs w:val="24"/>
        </w:rPr>
        <w:t>, who will bring the kingdom to earth</w:t>
      </w:r>
      <w:r w:rsidR="00D937F6" w:rsidRPr="00B7660F">
        <w:rPr>
          <w:rFonts w:ascii="Times New Roman" w:hAnsi="Times New Roman" w:cs="Times New Roman"/>
          <w:color w:val="000000" w:themeColor="text1"/>
          <w:sz w:val="24"/>
          <w:szCs w:val="24"/>
        </w:rPr>
        <w:t>.</w:t>
      </w:r>
      <w:r w:rsidR="00094FB1" w:rsidRPr="00B7660F">
        <w:rPr>
          <w:rFonts w:ascii="Times New Roman" w:hAnsi="Times New Roman" w:cs="Times New Roman"/>
          <w:color w:val="000000" w:themeColor="text1"/>
          <w:sz w:val="24"/>
          <w:szCs w:val="24"/>
        </w:rPr>
        <w:t xml:space="preserve"> </w:t>
      </w:r>
      <w:r w:rsidR="74DF1692" w:rsidRPr="00B7660F">
        <w:rPr>
          <w:rFonts w:ascii="Times New Roman" w:hAnsi="Times New Roman" w:cs="Times New Roman"/>
          <w:color w:val="000000" w:themeColor="text1"/>
          <w:sz w:val="24"/>
          <w:szCs w:val="24"/>
        </w:rPr>
        <w:t xml:space="preserve">The redacted material contains essentially </w:t>
      </w:r>
      <w:proofErr w:type="gramStart"/>
      <w:r w:rsidR="74DF1692" w:rsidRPr="00B7660F">
        <w:rPr>
          <w:rFonts w:ascii="Times New Roman" w:hAnsi="Times New Roman" w:cs="Times New Roman"/>
          <w:color w:val="000000" w:themeColor="text1"/>
          <w:sz w:val="24"/>
          <w:szCs w:val="24"/>
        </w:rPr>
        <w:t>all of</w:t>
      </w:r>
      <w:proofErr w:type="gramEnd"/>
      <w:r w:rsidR="74DF1692" w:rsidRPr="00B7660F">
        <w:rPr>
          <w:rFonts w:ascii="Times New Roman" w:hAnsi="Times New Roman" w:cs="Times New Roman"/>
          <w:color w:val="000000" w:themeColor="text1"/>
          <w:sz w:val="24"/>
          <w:szCs w:val="24"/>
        </w:rPr>
        <w:t xml:space="preserve"> the </w:t>
      </w:r>
      <w:r w:rsidR="00D937F6" w:rsidRPr="00B7660F">
        <w:rPr>
          <w:rFonts w:ascii="Times New Roman" w:hAnsi="Times New Roman" w:cs="Times New Roman"/>
          <w:color w:val="000000" w:themeColor="text1"/>
          <w:sz w:val="24"/>
          <w:szCs w:val="24"/>
        </w:rPr>
        <w:t xml:space="preserve">thematic </w:t>
      </w:r>
      <w:r w:rsidR="74DF1692" w:rsidRPr="00B7660F">
        <w:rPr>
          <w:rFonts w:ascii="Times New Roman" w:hAnsi="Times New Roman" w:cs="Times New Roman"/>
          <w:color w:val="000000" w:themeColor="text1"/>
          <w:sz w:val="24"/>
          <w:szCs w:val="24"/>
        </w:rPr>
        <w:t xml:space="preserve">apocalyptic language </w:t>
      </w:r>
      <w:r w:rsidR="00D937F6" w:rsidRPr="00B7660F">
        <w:rPr>
          <w:rFonts w:ascii="Times New Roman" w:hAnsi="Times New Roman" w:cs="Times New Roman"/>
          <w:color w:val="000000" w:themeColor="text1"/>
          <w:sz w:val="24"/>
          <w:szCs w:val="24"/>
        </w:rPr>
        <w:t>of</w:t>
      </w:r>
      <w:r w:rsidR="74DF1692" w:rsidRPr="00B7660F">
        <w:rPr>
          <w:rFonts w:ascii="Times New Roman" w:hAnsi="Times New Roman" w:cs="Times New Roman"/>
          <w:color w:val="000000" w:themeColor="text1"/>
          <w:sz w:val="24"/>
          <w:szCs w:val="24"/>
        </w:rPr>
        <w:t xml:space="preserve"> the entire Gospel of Mark.</w:t>
      </w:r>
      <w:r w:rsidR="00094FB1" w:rsidRPr="00B7660F">
        <w:rPr>
          <w:rStyle w:val="FootnoteReference"/>
          <w:rFonts w:ascii="Times New Roman" w:hAnsi="Times New Roman" w:cs="Times New Roman"/>
          <w:color w:val="000000" w:themeColor="text1"/>
          <w:sz w:val="24"/>
          <w:szCs w:val="24"/>
        </w:rPr>
        <w:footnoteReference w:id="418"/>
      </w:r>
      <w:r w:rsidR="74DF1692" w:rsidRPr="00B7660F">
        <w:rPr>
          <w:rFonts w:ascii="Times New Roman" w:hAnsi="Times New Roman" w:cs="Times New Roman"/>
          <w:color w:val="000000" w:themeColor="text1"/>
          <w:sz w:val="24"/>
          <w:szCs w:val="24"/>
        </w:rPr>
        <w:t xml:space="preserve"> There are no apocalyptic descriptions in the </w:t>
      </w:r>
      <w:r w:rsidR="00094FB1" w:rsidRPr="00B7660F">
        <w:rPr>
          <w:rFonts w:ascii="Times New Roman" w:hAnsi="Times New Roman" w:cs="Times New Roman"/>
          <w:color w:val="000000" w:themeColor="text1"/>
          <w:sz w:val="24"/>
          <w:szCs w:val="24"/>
        </w:rPr>
        <w:t>first form</w:t>
      </w:r>
      <w:r w:rsidR="00A16086">
        <w:rPr>
          <w:rFonts w:ascii="Times New Roman" w:hAnsi="Times New Roman" w:cs="Times New Roman"/>
          <w:color w:val="000000" w:themeColor="text1"/>
          <w:sz w:val="24"/>
          <w:szCs w:val="24"/>
        </w:rPr>
        <w:t>.</w:t>
      </w:r>
      <w:r w:rsidR="74DF1692" w:rsidRPr="00B7660F">
        <w:rPr>
          <w:rFonts w:ascii="Times New Roman" w:hAnsi="Times New Roman" w:cs="Times New Roman"/>
          <w:color w:val="000000" w:themeColor="text1"/>
          <w:sz w:val="24"/>
          <w:szCs w:val="24"/>
        </w:rPr>
        <w:t xml:space="preserve"> </w:t>
      </w:r>
    </w:p>
    <w:p w14:paraId="6CEE2942" w14:textId="77777777" w:rsidR="00266CE3" w:rsidRPr="00B7660F" w:rsidRDefault="00266CE3" w:rsidP="00444767">
      <w:pPr>
        <w:spacing w:after="0" w:line="360" w:lineRule="auto"/>
        <w:rPr>
          <w:rFonts w:ascii="Times New Roman" w:hAnsi="Times New Roman" w:cs="Times New Roman"/>
          <w:color w:val="000000" w:themeColor="text1"/>
          <w:sz w:val="24"/>
          <w:szCs w:val="24"/>
        </w:rPr>
      </w:pPr>
    </w:p>
    <w:p w14:paraId="0C63837C" w14:textId="593CE499" w:rsidR="00B66751" w:rsidRPr="00B7660F" w:rsidRDefault="00B4083B" w:rsidP="0045624F">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The transformation of Jesus into the Son of Man</w:t>
      </w:r>
      <w:r w:rsidR="0038101B" w:rsidRPr="00B7660F">
        <w:rPr>
          <w:rFonts w:ascii="Times New Roman" w:hAnsi="Times New Roman" w:cs="Times New Roman"/>
          <w:i/>
          <w:iCs/>
          <w:color w:val="000000" w:themeColor="text1"/>
          <w:sz w:val="24"/>
          <w:szCs w:val="24"/>
        </w:rPr>
        <w:t xml:space="preserve"> happens</w:t>
      </w:r>
      <w:r w:rsidR="0058599C" w:rsidRPr="00B7660F">
        <w:rPr>
          <w:rFonts w:ascii="Times New Roman" w:hAnsi="Times New Roman" w:cs="Times New Roman"/>
          <w:i/>
          <w:iCs/>
          <w:color w:val="000000" w:themeColor="text1"/>
          <w:sz w:val="24"/>
          <w:szCs w:val="24"/>
        </w:rPr>
        <w:t xml:space="preserve"> in the </w:t>
      </w:r>
      <w:r w:rsidR="00C47C42">
        <w:rPr>
          <w:rFonts w:ascii="Times New Roman" w:hAnsi="Times New Roman" w:cs="Times New Roman"/>
          <w:i/>
          <w:iCs/>
          <w:color w:val="000000" w:themeColor="text1"/>
          <w:sz w:val="24"/>
          <w:szCs w:val="24"/>
        </w:rPr>
        <w:t>a</w:t>
      </w:r>
      <w:r w:rsidR="0058599C" w:rsidRPr="00B7660F">
        <w:rPr>
          <w:rFonts w:ascii="Times New Roman" w:hAnsi="Times New Roman" w:cs="Times New Roman"/>
          <w:i/>
          <w:iCs/>
          <w:color w:val="000000" w:themeColor="text1"/>
          <w:sz w:val="24"/>
          <w:szCs w:val="24"/>
        </w:rPr>
        <w:t xml:space="preserve">pocalyptic </w:t>
      </w:r>
      <w:r w:rsidR="00C47C42">
        <w:rPr>
          <w:rFonts w:ascii="Times New Roman" w:hAnsi="Times New Roman" w:cs="Times New Roman"/>
          <w:i/>
          <w:iCs/>
          <w:color w:val="000000" w:themeColor="text1"/>
          <w:sz w:val="24"/>
          <w:szCs w:val="24"/>
        </w:rPr>
        <w:t>f</w:t>
      </w:r>
      <w:r w:rsidR="0058599C" w:rsidRPr="00B7660F">
        <w:rPr>
          <w:rFonts w:ascii="Times New Roman" w:hAnsi="Times New Roman" w:cs="Times New Roman"/>
          <w:i/>
          <w:iCs/>
          <w:color w:val="000000" w:themeColor="text1"/>
          <w:sz w:val="24"/>
          <w:szCs w:val="24"/>
        </w:rPr>
        <w:t>orm</w:t>
      </w:r>
    </w:p>
    <w:p w14:paraId="411DBACD" w14:textId="5ABD45C4" w:rsidR="00663D67" w:rsidRPr="00B7660F" w:rsidRDefault="08B781DA" w:rsidP="0044476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w:t>
      </w:r>
      <w:r w:rsidR="00B66751" w:rsidRPr="00B7660F">
        <w:rPr>
          <w:rFonts w:ascii="Times New Roman" w:hAnsi="Times New Roman" w:cs="Times New Roman"/>
          <w:color w:val="000000" w:themeColor="text1"/>
          <w:sz w:val="24"/>
          <w:szCs w:val="24"/>
        </w:rPr>
        <w:t xml:space="preserve"> </w:t>
      </w:r>
      <w:r w:rsidR="0086143B" w:rsidRPr="00B7660F">
        <w:rPr>
          <w:rFonts w:ascii="Times New Roman" w:hAnsi="Times New Roman" w:cs="Times New Roman"/>
          <w:color w:val="000000" w:themeColor="text1"/>
          <w:sz w:val="24"/>
          <w:szCs w:val="24"/>
        </w:rPr>
        <w:t xml:space="preserve">Markan </w:t>
      </w:r>
      <w:r w:rsidR="00B66751" w:rsidRPr="00B7660F">
        <w:rPr>
          <w:rFonts w:ascii="Times New Roman" w:hAnsi="Times New Roman" w:cs="Times New Roman"/>
          <w:color w:val="000000" w:themeColor="text1"/>
          <w:sz w:val="24"/>
          <w:szCs w:val="24"/>
        </w:rPr>
        <w:t>writers offer no</w:t>
      </w:r>
      <w:r w:rsidR="72752E38"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explanation </w:t>
      </w:r>
      <w:r w:rsidR="00B66751" w:rsidRPr="00B7660F">
        <w:rPr>
          <w:rFonts w:ascii="Times New Roman" w:hAnsi="Times New Roman" w:cs="Times New Roman"/>
          <w:color w:val="000000" w:themeColor="text1"/>
          <w:sz w:val="24"/>
          <w:szCs w:val="24"/>
        </w:rPr>
        <w:t>of</w:t>
      </w:r>
      <w:r w:rsidRPr="00B7660F">
        <w:rPr>
          <w:rFonts w:ascii="Times New Roman" w:hAnsi="Times New Roman" w:cs="Times New Roman"/>
          <w:color w:val="000000" w:themeColor="text1"/>
          <w:sz w:val="24"/>
          <w:szCs w:val="24"/>
        </w:rPr>
        <w:t xml:space="preserve"> how Jesus became the Son of Man, though it is implied that he </w:t>
      </w:r>
      <w:r w:rsidR="0086143B" w:rsidRPr="00B7660F">
        <w:rPr>
          <w:rFonts w:ascii="Times New Roman" w:hAnsi="Times New Roman" w:cs="Times New Roman"/>
          <w:color w:val="000000" w:themeColor="text1"/>
          <w:sz w:val="24"/>
          <w:szCs w:val="24"/>
        </w:rPr>
        <w:t>is</w:t>
      </w:r>
      <w:r w:rsidRPr="00B7660F">
        <w:rPr>
          <w:rFonts w:ascii="Times New Roman" w:hAnsi="Times New Roman" w:cs="Times New Roman"/>
          <w:color w:val="000000" w:themeColor="text1"/>
          <w:sz w:val="24"/>
          <w:szCs w:val="24"/>
        </w:rPr>
        <w:t xml:space="preserve"> ‘glorified’ after death</w:t>
      </w:r>
      <w:r w:rsidR="0058599C" w:rsidRPr="00B7660F">
        <w:rPr>
          <w:rFonts w:ascii="Times New Roman" w:hAnsi="Times New Roman" w:cs="Times New Roman"/>
          <w:color w:val="000000" w:themeColor="text1"/>
          <w:sz w:val="24"/>
          <w:szCs w:val="24"/>
        </w:rPr>
        <w:t xml:space="preserve"> and</w:t>
      </w:r>
      <w:r w:rsidR="0086143B" w:rsidRPr="00B7660F">
        <w:rPr>
          <w:rFonts w:ascii="Times New Roman" w:hAnsi="Times New Roman" w:cs="Times New Roman"/>
          <w:color w:val="000000" w:themeColor="text1"/>
          <w:sz w:val="24"/>
          <w:szCs w:val="24"/>
        </w:rPr>
        <w:t xml:space="preserve"> will</w:t>
      </w:r>
      <w:r w:rsidR="0058599C" w:rsidRPr="00B7660F">
        <w:rPr>
          <w:rFonts w:ascii="Times New Roman" w:hAnsi="Times New Roman" w:cs="Times New Roman"/>
          <w:color w:val="000000" w:themeColor="text1"/>
          <w:sz w:val="24"/>
          <w:szCs w:val="24"/>
        </w:rPr>
        <w:t xml:space="preserve"> return in the future as </w:t>
      </w:r>
      <w:r w:rsidR="00C90ED8" w:rsidRPr="00B7660F">
        <w:rPr>
          <w:rFonts w:ascii="Times New Roman" w:hAnsi="Times New Roman" w:cs="Times New Roman"/>
          <w:color w:val="000000" w:themeColor="text1"/>
          <w:sz w:val="24"/>
          <w:szCs w:val="24"/>
        </w:rPr>
        <w:t xml:space="preserve">a heavenly colossus with power </w:t>
      </w:r>
      <w:r w:rsidR="0058599C" w:rsidRPr="00B7660F">
        <w:rPr>
          <w:rFonts w:ascii="Times New Roman" w:hAnsi="Times New Roman" w:cs="Times New Roman"/>
          <w:color w:val="000000" w:themeColor="text1"/>
          <w:sz w:val="24"/>
          <w:szCs w:val="24"/>
        </w:rPr>
        <w:t>(8:38; 13:26; 14:62)</w:t>
      </w:r>
      <w:r w:rsidR="00C83ED1" w:rsidRPr="00B7660F">
        <w:rPr>
          <w:rFonts w:ascii="Times New Roman" w:hAnsi="Times New Roman" w:cs="Times New Roman"/>
          <w:color w:val="000000" w:themeColor="text1"/>
          <w:sz w:val="24"/>
          <w:szCs w:val="24"/>
        </w:rPr>
        <w:t xml:space="preserve">. </w:t>
      </w:r>
      <w:r w:rsidR="72752E38" w:rsidRPr="00B7660F">
        <w:rPr>
          <w:rFonts w:ascii="Times New Roman" w:hAnsi="Times New Roman" w:cs="Times New Roman"/>
          <w:color w:val="000000" w:themeColor="text1"/>
          <w:sz w:val="24"/>
          <w:szCs w:val="24"/>
        </w:rPr>
        <w:t>What happen</w:t>
      </w:r>
      <w:r w:rsidR="0058599C" w:rsidRPr="00B7660F">
        <w:rPr>
          <w:rFonts w:ascii="Times New Roman" w:hAnsi="Times New Roman" w:cs="Times New Roman"/>
          <w:color w:val="000000" w:themeColor="text1"/>
          <w:sz w:val="24"/>
          <w:szCs w:val="24"/>
        </w:rPr>
        <w:t xml:space="preserve">s </w:t>
      </w:r>
      <w:r w:rsidR="72752E38" w:rsidRPr="00B7660F">
        <w:rPr>
          <w:rFonts w:ascii="Times New Roman" w:hAnsi="Times New Roman" w:cs="Times New Roman"/>
          <w:color w:val="000000" w:themeColor="text1"/>
          <w:sz w:val="24"/>
          <w:szCs w:val="24"/>
        </w:rPr>
        <w:t xml:space="preserve">to Jesus </w:t>
      </w:r>
      <w:r w:rsidR="0058599C" w:rsidRPr="00B7660F">
        <w:rPr>
          <w:rFonts w:ascii="Times New Roman" w:hAnsi="Times New Roman" w:cs="Times New Roman"/>
          <w:color w:val="000000" w:themeColor="text1"/>
          <w:sz w:val="24"/>
          <w:szCs w:val="24"/>
        </w:rPr>
        <w:t xml:space="preserve">of Nazareth </w:t>
      </w:r>
      <w:r w:rsidR="72752E38" w:rsidRPr="00B7660F">
        <w:rPr>
          <w:rFonts w:ascii="Times New Roman" w:hAnsi="Times New Roman" w:cs="Times New Roman"/>
          <w:color w:val="000000" w:themeColor="text1"/>
          <w:sz w:val="24"/>
          <w:szCs w:val="24"/>
        </w:rPr>
        <w:t xml:space="preserve">in heaven, is actually very familiar if one </w:t>
      </w:r>
      <w:r w:rsidR="72752E38" w:rsidRPr="00B7660F">
        <w:rPr>
          <w:rFonts w:ascii="Times New Roman" w:hAnsi="Times New Roman" w:cs="Times New Roman"/>
          <w:color w:val="000000" w:themeColor="text1"/>
          <w:sz w:val="24"/>
          <w:szCs w:val="24"/>
        </w:rPr>
        <w:lastRenderedPageBreak/>
        <w:t xml:space="preserve">reaches back into Jewish literary history. </w:t>
      </w:r>
      <w:r w:rsidRPr="00B7660F">
        <w:rPr>
          <w:rFonts w:ascii="Times New Roman" w:hAnsi="Times New Roman" w:cs="Times New Roman"/>
          <w:color w:val="000000" w:themeColor="text1"/>
          <w:sz w:val="24"/>
          <w:szCs w:val="24"/>
        </w:rPr>
        <w:t xml:space="preserve">Enoch </w:t>
      </w:r>
      <w:r w:rsidR="72752E38" w:rsidRPr="00B7660F">
        <w:rPr>
          <w:rFonts w:ascii="Times New Roman" w:hAnsi="Times New Roman" w:cs="Times New Roman"/>
          <w:color w:val="000000" w:themeColor="text1"/>
          <w:sz w:val="24"/>
          <w:szCs w:val="24"/>
        </w:rPr>
        <w:t>was the first human in Jewish l</w:t>
      </w:r>
      <w:r w:rsidR="00AC6002" w:rsidRPr="00B7660F">
        <w:rPr>
          <w:rFonts w:ascii="Times New Roman" w:hAnsi="Times New Roman" w:cs="Times New Roman"/>
          <w:color w:val="000000" w:themeColor="text1"/>
          <w:sz w:val="24"/>
          <w:szCs w:val="24"/>
        </w:rPr>
        <w:t>iterature</w:t>
      </w:r>
      <w:r w:rsidR="72752E38" w:rsidRPr="00B7660F">
        <w:rPr>
          <w:rFonts w:ascii="Times New Roman" w:hAnsi="Times New Roman" w:cs="Times New Roman"/>
          <w:color w:val="000000" w:themeColor="text1"/>
          <w:sz w:val="24"/>
          <w:szCs w:val="24"/>
        </w:rPr>
        <w:t xml:space="preserve"> to be</w:t>
      </w:r>
      <w:r w:rsidRPr="00B7660F">
        <w:rPr>
          <w:rFonts w:ascii="Times New Roman" w:hAnsi="Times New Roman" w:cs="Times New Roman"/>
          <w:color w:val="000000" w:themeColor="text1"/>
          <w:sz w:val="24"/>
          <w:szCs w:val="24"/>
        </w:rPr>
        <w:t xml:space="preserve"> perfected </w:t>
      </w:r>
      <w:r w:rsidR="72752E38" w:rsidRPr="00B7660F">
        <w:rPr>
          <w:rFonts w:ascii="Times New Roman" w:hAnsi="Times New Roman" w:cs="Times New Roman"/>
          <w:color w:val="000000" w:themeColor="text1"/>
          <w:sz w:val="24"/>
          <w:szCs w:val="24"/>
        </w:rPr>
        <w:t>into a super being in heaven</w:t>
      </w:r>
      <w:r w:rsidRPr="00B7660F">
        <w:rPr>
          <w:rFonts w:ascii="Times New Roman" w:hAnsi="Times New Roman" w:cs="Times New Roman"/>
          <w:color w:val="000000" w:themeColor="text1"/>
          <w:sz w:val="24"/>
          <w:szCs w:val="24"/>
        </w:rPr>
        <w:t>.</w:t>
      </w:r>
      <w:r w:rsidR="00796A91" w:rsidRPr="00B7660F">
        <w:rPr>
          <w:rStyle w:val="FootnoteReference"/>
          <w:rFonts w:ascii="Times New Roman" w:hAnsi="Times New Roman" w:cs="Times New Roman"/>
          <w:color w:val="000000" w:themeColor="text1"/>
          <w:sz w:val="24"/>
          <w:szCs w:val="24"/>
        </w:rPr>
        <w:footnoteReference w:id="419"/>
      </w:r>
      <w:r w:rsidRPr="00B7660F">
        <w:rPr>
          <w:rFonts w:ascii="Times New Roman" w:hAnsi="Times New Roman" w:cs="Times New Roman"/>
          <w:color w:val="000000" w:themeColor="text1"/>
          <w:sz w:val="24"/>
          <w:szCs w:val="24"/>
        </w:rPr>
        <w:t xml:space="preserve"> </w:t>
      </w:r>
      <w:r w:rsidR="72752E38" w:rsidRPr="00B7660F">
        <w:rPr>
          <w:rFonts w:ascii="Times New Roman" w:hAnsi="Times New Roman" w:cs="Times New Roman"/>
          <w:color w:val="000000" w:themeColor="text1"/>
          <w:sz w:val="24"/>
          <w:szCs w:val="24"/>
        </w:rPr>
        <w:t xml:space="preserve">He, like Jesus, was taken up alive into the clouds </w:t>
      </w:r>
      <w:r w:rsidR="2BC5300F" w:rsidRPr="00B7660F">
        <w:rPr>
          <w:rFonts w:ascii="Times New Roman" w:hAnsi="Times New Roman" w:cs="Times New Roman"/>
          <w:color w:val="000000" w:themeColor="text1"/>
          <w:sz w:val="24"/>
          <w:szCs w:val="24"/>
        </w:rPr>
        <w:t>and changed into an angelic being.</w:t>
      </w:r>
      <w:r w:rsidR="007128CD" w:rsidRPr="00B7660F">
        <w:rPr>
          <w:rStyle w:val="FootnoteReference"/>
          <w:rFonts w:ascii="Times New Roman" w:hAnsi="Times New Roman" w:cs="Times New Roman"/>
          <w:color w:val="000000" w:themeColor="text1"/>
          <w:sz w:val="24"/>
          <w:szCs w:val="24"/>
        </w:rPr>
        <w:footnoteReference w:id="420"/>
      </w:r>
      <w:r w:rsidR="2BC5300F" w:rsidRPr="00B7660F">
        <w:rPr>
          <w:rFonts w:ascii="Times New Roman" w:hAnsi="Times New Roman" w:cs="Times New Roman"/>
          <w:color w:val="000000" w:themeColor="text1"/>
          <w:sz w:val="24"/>
          <w:szCs w:val="24"/>
        </w:rPr>
        <w:t xml:space="preserve"> </w:t>
      </w:r>
      <w:r w:rsidR="4934E0F1" w:rsidRPr="00B7660F">
        <w:rPr>
          <w:rFonts w:ascii="Times New Roman" w:hAnsi="Times New Roman" w:cs="Times New Roman"/>
          <w:color w:val="000000" w:themeColor="text1"/>
          <w:sz w:val="24"/>
          <w:szCs w:val="24"/>
        </w:rPr>
        <w:t>Collins notes that ‘Enoch’s actual tour in the Book of Watchers takes him to the ends of the earth, accompanied by angelic guides. He sees the storehouses of the winds and the elements of the cornerstone of the earth and other such cosmological marvels.</w:t>
      </w:r>
      <w:r w:rsidR="12D5C9AE" w:rsidRPr="00B7660F">
        <w:rPr>
          <w:rFonts w:ascii="Times New Roman" w:hAnsi="Times New Roman" w:cs="Times New Roman"/>
          <w:color w:val="000000" w:themeColor="text1"/>
          <w:sz w:val="24"/>
          <w:szCs w:val="24"/>
        </w:rPr>
        <w:t xml:space="preserve"> </w:t>
      </w:r>
      <w:r w:rsidR="4934E0F1" w:rsidRPr="00B7660F">
        <w:rPr>
          <w:rFonts w:ascii="Times New Roman" w:hAnsi="Times New Roman" w:cs="Times New Roman"/>
          <w:color w:val="000000" w:themeColor="text1"/>
          <w:sz w:val="24"/>
          <w:szCs w:val="24"/>
        </w:rPr>
        <w:t xml:space="preserve">A major part of his revelations, however, concerns places of </w:t>
      </w:r>
      <w:r w:rsidR="00294144" w:rsidRPr="00B7660F">
        <w:rPr>
          <w:rFonts w:ascii="Times New Roman" w:hAnsi="Times New Roman" w:cs="Times New Roman"/>
          <w:color w:val="000000" w:themeColor="text1"/>
          <w:sz w:val="24"/>
          <w:szCs w:val="24"/>
        </w:rPr>
        <w:t xml:space="preserve">judgment. </w:t>
      </w:r>
      <w:r w:rsidR="4934E0F1" w:rsidRPr="00B7660F">
        <w:rPr>
          <w:rFonts w:ascii="Times New Roman" w:hAnsi="Times New Roman" w:cs="Times New Roman"/>
          <w:color w:val="000000" w:themeColor="text1"/>
          <w:sz w:val="24"/>
          <w:szCs w:val="24"/>
        </w:rPr>
        <w:t>This is the earliest attestation of the judgment of the dead in Jewish tradition.’</w:t>
      </w:r>
      <w:r w:rsidR="00C014B6" w:rsidRPr="00B7660F">
        <w:rPr>
          <w:rStyle w:val="FootnoteReference"/>
          <w:rFonts w:ascii="Times New Roman" w:hAnsi="Times New Roman" w:cs="Times New Roman"/>
          <w:color w:val="000000" w:themeColor="text1"/>
          <w:sz w:val="24"/>
          <w:szCs w:val="24"/>
        </w:rPr>
        <w:footnoteReference w:id="421"/>
      </w:r>
      <w:r w:rsidR="4934E0F1" w:rsidRPr="00B7660F">
        <w:rPr>
          <w:rFonts w:ascii="Times New Roman" w:hAnsi="Times New Roman" w:cs="Times New Roman"/>
          <w:color w:val="000000" w:themeColor="text1"/>
          <w:sz w:val="24"/>
          <w:szCs w:val="24"/>
        </w:rPr>
        <w:t xml:space="preserve"> </w:t>
      </w:r>
      <w:r w:rsidR="00411189" w:rsidRPr="00B7660F">
        <w:rPr>
          <w:rFonts w:ascii="Times New Roman" w:hAnsi="Times New Roman" w:cs="Times New Roman"/>
          <w:color w:val="000000" w:themeColor="text1"/>
          <w:sz w:val="24"/>
          <w:szCs w:val="24"/>
        </w:rPr>
        <w:t>Collins</w:t>
      </w:r>
      <w:r w:rsidR="12D5C9AE" w:rsidRPr="00B7660F">
        <w:rPr>
          <w:rFonts w:ascii="Times New Roman" w:hAnsi="Times New Roman" w:cs="Times New Roman"/>
          <w:color w:val="000000" w:themeColor="text1"/>
          <w:sz w:val="24"/>
          <w:szCs w:val="24"/>
        </w:rPr>
        <w:t xml:space="preserve"> says that </w:t>
      </w:r>
      <w:r w:rsidR="00F63171" w:rsidRPr="00B7660F">
        <w:rPr>
          <w:rFonts w:ascii="Times New Roman" w:hAnsi="Times New Roman" w:cs="Times New Roman"/>
          <w:color w:val="000000" w:themeColor="text1"/>
          <w:sz w:val="24"/>
          <w:szCs w:val="24"/>
        </w:rPr>
        <w:t>‘</w:t>
      </w:r>
      <w:r w:rsidR="12D5C9AE" w:rsidRPr="00B7660F">
        <w:rPr>
          <w:rFonts w:ascii="Times New Roman" w:hAnsi="Times New Roman" w:cs="Times New Roman"/>
          <w:color w:val="000000" w:themeColor="text1"/>
          <w:sz w:val="24"/>
          <w:szCs w:val="24"/>
        </w:rPr>
        <w:t>Enoch, in contrast, is a human being who ascends from the corruptible world of the flesh to associate with the holy ones of heaven in the spiritual realm and live forever. As such, he provides a model for the apocalyptic writer and his readers. An important place in Enoch's revelations is also occupied by the coming judgment, with its promise of access to the tree of life for the righteous and the eternal curse for the wicked. Together the spatial dualism of heaven and earth and the temporal dualism marked off by the judgment outline a quintessentially apocalyptic worldview, in which the human hope for salvation is based on the revelation of transcendent reality, beyond the bounds of earthly life.’</w:t>
      </w:r>
      <w:r w:rsidR="00041E6C" w:rsidRPr="00B7660F">
        <w:rPr>
          <w:rStyle w:val="FootnoteReference"/>
          <w:rFonts w:ascii="Times New Roman" w:hAnsi="Times New Roman" w:cs="Times New Roman"/>
          <w:color w:val="000000" w:themeColor="text1"/>
          <w:sz w:val="24"/>
          <w:szCs w:val="24"/>
        </w:rPr>
        <w:footnoteReference w:id="422"/>
      </w:r>
      <w:r w:rsidR="12D5C9AE" w:rsidRPr="00B7660F">
        <w:rPr>
          <w:color w:val="000000" w:themeColor="text1"/>
        </w:rPr>
        <w:t xml:space="preserve"> </w:t>
      </w:r>
      <w:r w:rsidRPr="00B7660F">
        <w:rPr>
          <w:rFonts w:ascii="Times New Roman" w:hAnsi="Times New Roman" w:cs="Times New Roman"/>
          <w:color w:val="000000" w:themeColor="text1"/>
          <w:sz w:val="24"/>
          <w:szCs w:val="24"/>
        </w:rPr>
        <w:t>Regardless of how the writers</w:t>
      </w:r>
      <w:r w:rsidR="12D5C9AE" w:rsidRPr="00B7660F">
        <w:rPr>
          <w:rFonts w:ascii="Times New Roman" w:hAnsi="Times New Roman" w:cs="Times New Roman"/>
          <w:color w:val="000000" w:themeColor="text1"/>
          <w:sz w:val="24"/>
          <w:szCs w:val="24"/>
        </w:rPr>
        <w:t xml:space="preserve"> of Mark</w:t>
      </w:r>
      <w:r w:rsidRPr="00B7660F">
        <w:rPr>
          <w:rFonts w:ascii="Times New Roman" w:hAnsi="Times New Roman" w:cs="Times New Roman"/>
          <w:color w:val="000000" w:themeColor="text1"/>
          <w:sz w:val="24"/>
          <w:szCs w:val="24"/>
        </w:rPr>
        <w:t xml:space="preserve"> expected their readers to jump to an understanding of Jesus’s transformation</w:t>
      </w:r>
      <w:r w:rsidR="1D00F979" w:rsidRPr="00B7660F">
        <w:rPr>
          <w:rFonts w:ascii="Times New Roman" w:hAnsi="Times New Roman" w:cs="Times New Roman"/>
          <w:color w:val="000000" w:themeColor="text1"/>
          <w:sz w:val="24"/>
          <w:szCs w:val="24"/>
        </w:rPr>
        <w:t xml:space="preserve"> into</w:t>
      </w:r>
      <w:r w:rsidRPr="00B7660F">
        <w:rPr>
          <w:rFonts w:ascii="Times New Roman" w:hAnsi="Times New Roman" w:cs="Times New Roman"/>
          <w:color w:val="000000" w:themeColor="text1"/>
          <w:sz w:val="24"/>
          <w:szCs w:val="24"/>
        </w:rPr>
        <w:t xml:space="preserve"> the Son of Man</w:t>
      </w:r>
      <w:r w:rsidR="1D00F979" w:rsidRPr="00B7660F">
        <w:rPr>
          <w:rFonts w:ascii="Times New Roman" w:hAnsi="Times New Roman" w:cs="Times New Roman"/>
          <w:i/>
          <w:iCs/>
          <w:color w:val="000000" w:themeColor="text1"/>
          <w:sz w:val="24"/>
          <w:szCs w:val="24"/>
        </w:rPr>
        <w:t xml:space="preserve">, </w:t>
      </w:r>
      <w:r w:rsidR="1D00F979" w:rsidRPr="00B7660F">
        <w:rPr>
          <w:rFonts w:ascii="Times New Roman" w:hAnsi="Times New Roman" w:cs="Times New Roman"/>
          <w:color w:val="000000" w:themeColor="text1"/>
          <w:sz w:val="24"/>
          <w:szCs w:val="24"/>
        </w:rPr>
        <w:t>the</w:t>
      </w:r>
      <w:r w:rsidR="0064072D" w:rsidRPr="00B7660F">
        <w:rPr>
          <w:rFonts w:ascii="Times New Roman" w:hAnsi="Times New Roman" w:cs="Times New Roman"/>
          <w:color w:val="000000" w:themeColor="text1"/>
          <w:sz w:val="24"/>
          <w:szCs w:val="24"/>
        </w:rPr>
        <w:t xml:space="preserve"> ‘one like a son of man’ in Daniel, </w:t>
      </w:r>
      <w:r w:rsidRPr="00B7660F">
        <w:rPr>
          <w:rFonts w:ascii="Times New Roman" w:hAnsi="Times New Roman" w:cs="Times New Roman"/>
          <w:color w:val="000000" w:themeColor="text1"/>
          <w:sz w:val="24"/>
          <w:szCs w:val="24"/>
        </w:rPr>
        <w:t xml:space="preserve">never actually leaves his heavenly abode, yet in Mark he makes </w:t>
      </w:r>
      <w:r w:rsidR="1D00F979"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trip down to</w:t>
      </w:r>
      <w:r w:rsidR="1D00F979" w:rsidRPr="00B7660F">
        <w:rPr>
          <w:rFonts w:ascii="Times New Roman" w:hAnsi="Times New Roman" w:cs="Times New Roman"/>
          <w:color w:val="000000" w:themeColor="text1"/>
          <w:sz w:val="24"/>
          <w:szCs w:val="24"/>
        </w:rPr>
        <w:t xml:space="preserve"> earth to</w:t>
      </w:r>
      <w:r w:rsidRPr="00B7660F">
        <w:rPr>
          <w:rFonts w:ascii="Times New Roman" w:hAnsi="Times New Roman" w:cs="Times New Roman"/>
          <w:color w:val="000000" w:themeColor="text1"/>
          <w:sz w:val="24"/>
          <w:szCs w:val="24"/>
        </w:rPr>
        <w:t xml:space="preserve"> fulfill the </w:t>
      </w:r>
      <w:proofErr w:type="spellStart"/>
      <w:r w:rsidRPr="00B7660F">
        <w:rPr>
          <w:rFonts w:ascii="Times New Roman" w:hAnsi="Times New Roman" w:cs="Times New Roman"/>
          <w:color w:val="000000" w:themeColor="text1"/>
          <w:sz w:val="24"/>
          <w:szCs w:val="24"/>
        </w:rPr>
        <w:t>kairos</w:t>
      </w:r>
      <w:proofErr w:type="spellEnd"/>
      <w:r w:rsidRPr="00B7660F">
        <w:rPr>
          <w:rFonts w:ascii="Times New Roman" w:hAnsi="Times New Roman" w:cs="Times New Roman"/>
          <w:color w:val="000000" w:themeColor="text1"/>
          <w:sz w:val="24"/>
          <w:szCs w:val="24"/>
        </w:rPr>
        <w:t xml:space="preserve">. </w:t>
      </w:r>
    </w:p>
    <w:p w14:paraId="5773C75D" w14:textId="77777777" w:rsidR="00444767" w:rsidRDefault="00444767" w:rsidP="00444767">
      <w:pPr>
        <w:spacing w:after="0" w:line="360" w:lineRule="auto"/>
        <w:rPr>
          <w:rFonts w:ascii="Times New Roman" w:hAnsi="Times New Roman" w:cs="Times New Roman"/>
          <w:b/>
          <w:bCs/>
          <w:color w:val="000000" w:themeColor="text1"/>
          <w:sz w:val="24"/>
          <w:szCs w:val="24"/>
        </w:rPr>
      </w:pPr>
    </w:p>
    <w:p w14:paraId="274D9BE1" w14:textId="070149AB" w:rsidR="00796A91" w:rsidRPr="00B7660F" w:rsidRDefault="51AAB93F" w:rsidP="00121C4B">
      <w:pPr>
        <w:spacing w:after="120" w:line="360" w:lineRule="auto"/>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6</w:t>
      </w:r>
      <w:r w:rsidR="08B781DA" w:rsidRPr="00B7660F">
        <w:rPr>
          <w:rFonts w:ascii="Times New Roman" w:hAnsi="Times New Roman" w:cs="Times New Roman"/>
          <w:b/>
          <w:bCs/>
          <w:color w:val="000000" w:themeColor="text1"/>
          <w:sz w:val="24"/>
          <w:szCs w:val="24"/>
        </w:rPr>
        <w:t>.</w:t>
      </w:r>
      <w:r w:rsidR="002259F4" w:rsidRPr="00B7660F">
        <w:rPr>
          <w:rFonts w:ascii="Times New Roman" w:hAnsi="Times New Roman" w:cs="Times New Roman"/>
          <w:b/>
          <w:bCs/>
          <w:color w:val="000000" w:themeColor="text1"/>
          <w:sz w:val="24"/>
          <w:szCs w:val="24"/>
        </w:rPr>
        <w:t>2</w:t>
      </w:r>
      <w:r w:rsidR="08B781DA" w:rsidRPr="00B7660F">
        <w:rPr>
          <w:rFonts w:ascii="Times New Roman" w:hAnsi="Times New Roman" w:cs="Times New Roman"/>
          <w:b/>
          <w:bCs/>
          <w:color w:val="000000" w:themeColor="text1"/>
          <w:sz w:val="24"/>
          <w:szCs w:val="24"/>
        </w:rPr>
        <w:t xml:space="preserve"> Central Motif</w:t>
      </w:r>
    </w:p>
    <w:p w14:paraId="5BB5BB31" w14:textId="2BDFBDA6" w:rsidR="004C3E3E" w:rsidRPr="00B7660F" w:rsidRDefault="009A0E2A" w:rsidP="0044476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Josephus</w:t>
      </w:r>
      <w:r w:rsidR="00175359"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wrote in</w:t>
      </w:r>
      <w:r w:rsidR="002F075C" w:rsidRPr="00B7660F">
        <w:rPr>
          <w:rFonts w:ascii="Times New Roman" w:hAnsi="Times New Roman" w:cs="Times New Roman"/>
          <w:color w:val="000000" w:themeColor="text1"/>
          <w:sz w:val="24"/>
          <w:szCs w:val="24"/>
        </w:rPr>
        <w:t xml:space="preserve"> his</w:t>
      </w:r>
      <w:r w:rsidR="00C55696" w:rsidRPr="00B7660F">
        <w:rPr>
          <w:rFonts w:ascii="Times New Roman" w:hAnsi="Times New Roman" w:cs="Times New Roman"/>
          <w:color w:val="000000" w:themeColor="text1"/>
          <w:sz w:val="24"/>
          <w:szCs w:val="24"/>
        </w:rPr>
        <w:t xml:space="preserve"> work</w:t>
      </w:r>
      <w:r w:rsidRPr="00B7660F">
        <w:rPr>
          <w:rFonts w:ascii="Times New Roman" w:hAnsi="Times New Roman" w:cs="Times New Roman"/>
          <w:color w:val="000000" w:themeColor="text1"/>
          <w:sz w:val="24"/>
          <w:szCs w:val="24"/>
        </w:rPr>
        <w:t xml:space="preserve"> </w:t>
      </w:r>
      <w:r w:rsidR="00922CDE" w:rsidRPr="00B7660F">
        <w:rPr>
          <w:rFonts w:ascii="Times New Roman" w:hAnsi="Times New Roman" w:cs="Times New Roman"/>
          <w:i/>
          <w:iCs/>
          <w:color w:val="000000" w:themeColor="text1"/>
          <w:sz w:val="24"/>
          <w:szCs w:val="24"/>
        </w:rPr>
        <w:t>Antiquities</w:t>
      </w:r>
      <w:r w:rsidR="00C55696" w:rsidRPr="00B7660F">
        <w:rPr>
          <w:rFonts w:ascii="Times New Roman" w:hAnsi="Times New Roman" w:cs="Times New Roman"/>
          <w:i/>
          <w:iCs/>
          <w:color w:val="000000" w:themeColor="text1"/>
          <w:sz w:val="24"/>
          <w:szCs w:val="24"/>
        </w:rPr>
        <w:t xml:space="preserve"> of the Jews</w:t>
      </w:r>
      <w:r w:rsidR="005F1B04" w:rsidRPr="00B7660F">
        <w:rPr>
          <w:rFonts w:ascii="Times New Roman" w:hAnsi="Times New Roman" w:cs="Times New Roman"/>
          <w:color w:val="000000" w:themeColor="text1"/>
          <w:sz w:val="24"/>
          <w:szCs w:val="24"/>
        </w:rPr>
        <w:t xml:space="preserve"> that Daniel prophesied about events </w:t>
      </w:r>
      <w:r w:rsidR="00C55696" w:rsidRPr="00B7660F">
        <w:rPr>
          <w:rFonts w:ascii="Times New Roman" w:hAnsi="Times New Roman" w:cs="Times New Roman"/>
          <w:color w:val="000000" w:themeColor="text1"/>
          <w:sz w:val="24"/>
          <w:szCs w:val="24"/>
        </w:rPr>
        <w:t>that became fulfilled in Josephus’s</w:t>
      </w:r>
      <w:r w:rsidR="005F1B04" w:rsidRPr="00B7660F">
        <w:rPr>
          <w:rFonts w:ascii="Times New Roman" w:hAnsi="Times New Roman" w:cs="Times New Roman"/>
          <w:color w:val="000000" w:themeColor="text1"/>
          <w:sz w:val="24"/>
          <w:szCs w:val="24"/>
        </w:rPr>
        <w:t xml:space="preserve"> own time whe</w:t>
      </w:r>
      <w:r w:rsidR="00C55696" w:rsidRPr="00B7660F">
        <w:rPr>
          <w:rFonts w:ascii="Times New Roman" w:hAnsi="Times New Roman" w:cs="Times New Roman"/>
          <w:color w:val="000000" w:themeColor="text1"/>
          <w:sz w:val="24"/>
          <w:szCs w:val="24"/>
        </w:rPr>
        <w:t>n</w:t>
      </w:r>
      <w:r w:rsidR="005F1B04" w:rsidRPr="00B7660F">
        <w:rPr>
          <w:rFonts w:ascii="Times New Roman" w:hAnsi="Times New Roman" w:cs="Times New Roman"/>
          <w:color w:val="000000" w:themeColor="text1"/>
          <w:sz w:val="24"/>
          <w:szCs w:val="24"/>
        </w:rPr>
        <w:t xml:space="preserve"> the Romans had conquered Jerusalem</w:t>
      </w:r>
      <w:r w:rsidR="005F1B04" w:rsidRPr="00B7660F">
        <w:rPr>
          <w:rFonts w:ascii="Times New Roman" w:hAnsi="Times New Roman" w:cs="Times New Roman"/>
          <w:i/>
          <w:iCs/>
          <w:color w:val="000000" w:themeColor="text1"/>
          <w:sz w:val="24"/>
          <w:szCs w:val="24"/>
        </w:rPr>
        <w:t>.</w:t>
      </w:r>
      <w:r w:rsidR="00175359" w:rsidRPr="00B7660F">
        <w:rPr>
          <w:rStyle w:val="FootnoteReference"/>
          <w:rFonts w:ascii="Times New Roman" w:hAnsi="Times New Roman" w:cs="Times New Roman"/>
          <w:i/>
          <w:iCs/>
          <w:color w:val="000000" w:themeColor="text1"/>
          <w:sz w:val="24"/>
          <w:szCs w:val="24"/>
        </w:rPr>
        <w:footnoteReference w:id="423"/>
      </w:r>
      <w:r w:rsidRPr="00B7660F">
        <w:rPr>
          <w:rFonts w:ascii="Times New Roman" w:hAnsi="Times New Roman" w:cs="Times New Roman"/>
          <w:color w:val="000000" w:themeColor="text1"/>
          <w:sz w:val="24"/>
          <w:szCs w:val="24"/>
        </w:rPr>
        <w:t xml:space="preserve"> This is evidence that Jewish writers</w:t>
      </w:r>
      <w:r w:rsidR="00A255F4" w:rsidRPr="00B7660F">
        <w:rPr>
          <w:rFonts w:ascii="Times New Roman" w:hAnsi="Times New Roman" w:cs="Times New Roman"/>
          <w:color w:val="000000" w:themeColor="text1"/>
          <w:sz w:val="24"/>
          <w:szCs w:val="24"/>
        </w:rPr>
        <w:t xml:space="preserve"> outside of the Jesus community and writers of Mark,</w:t>
      </w:r>
      <w:r w:rsidRPr="00B7660F">
        <w:rPr>
          <w:rFonts w:ascii="Times New Roman" w:hAnsi="Times New Roman" w:cs="Times New Roman"/>
          <w:color w:val="000000" w:themeColor="text1"/>
          <w:sz w:val="24"/>
          <w:szCs w:val="24"/>
        </w:rPr>
        <w:t xml:space="preserve"> </w:t>
      </w:r>
      <w:r w:rsidR="00542F4E" w:rsidRPr="00B7660F">
        <w:rPr>
          <w:rFonts w:ascii="Times New Roman" w:hAnsi="Times New Roman" w:cs="Times New Roman"/>
          <w:color w:val="000000" w:themeColor="text1"/>
          <w:sz w:val="24"/>
          <w:szCs w:val="24"/>
        </w:rPr>
        <w:t>reflected on</w:t>
      </w:r>
      <w:r w:rsidRPr="00B7660F">
        <w:rPr>
          <w:rFonts w:ascii="Times New Roman" w:hAnsi="Times New Roman" w:cs="Times New Roman"/>
          <w:color w:val="000000" w:themeColor="text1"/>
          <w:sz w:val="24"/>
          <w:szCs w:val="24"/>
        </w:rPr>
        <w:t xml:space="preserve"> a connection between the Jerusalem </w:t>
      </w:r>
      <w:r w:rsidR="00441381" w:rsidRPr="00B7660F">
        <w:rPr>
          <w:rFonts w:ascii="Times New Roman" w:hAnsi="Times New Roman" w:cs="Times New Roman"/>
          <w:color w:val="000000" w:themeColor="text1"/>
          <w:sz w:val="24"/>
          <w:szCs w:val="24"/>
        </w:rPr>
        <w:t>catastrophe</w:t>
      </w:r>
      <w:r w:rsidRPr="00B7660F">
        <w:rPr>
          <w:rFonts w:ascii="Times New Roman" w:hAnsi="Times New Roman" w:cs="Times New Roman"/>
          <w:color w:val="000000" w:themeColor="text1"/>
          <w:sz w:val="24"/>
          <w:szCs w:val="24"/>
        </w:rPr>
        <w:t xml:space="preserve"> and</w:t>
      </w:r>
      <w:r w:rsidR="00441381" w:rsidRPr="00B7660F">
        <w:rPr>
          <w:rFonts w:ascii="Times New Roman" w:hAnsi="Times New Roman" w:cs="Times New Roman"/>
          <w:color w:val="000000" w:themeColor="text1"/>
          <w:sz w:val="24"/>
          <w:szCs w:val="24"/>
        </w:rPr>
        <w:t xml:space="preserve"> </w:t>
      </w:r>
      <w:r w:rsidR="00EA5847" w:rsidRPr="00B7660F">
        <w:rPr>
          <w:rFonts w:ascii="Times New Roman" w:hAnsi="Times New Roman" w:cs="Times New Roman"/>
          <w:color w:val="000000" w:themeColor="text1"/>
          <w:sz w:val="24"/>
          <w:szCs w:val="24"/>
        </w:rPr>
        <w:t>apocalyptic material</w:t>
      </w:r>
      <w:r w:rsidR="00441381" w:rsidRPr="00B7660F">
        <w:rPr>
          <w:rFonts w:ascii="Times New Roman" w:hAnsi="Times New Roman" w:cs="Times New Roman"/>
          <w:color w:val="000000" w:themeColor="text1"/>
          <w:sz w:val="24"/>
          <w:szCs w:val="24"/>
        </w:rPr>
        <w:t xml:space="preserve"> in Daniel</w:t>
      </w:r>
      <w:r w:rsidRPr="00B7660F">
        <w:rPr>
          <w:rFonts w:ascii="Times New Roman" w:hAnsi="Times New Roman" w:cs="Times New Roman"/>
          <w:color w:val="000000" w:themeColor="text1"/>
          <w:sz w:val="24"/>
          <w:szCs w:val="24"/>
        </w:rPr>
        <w:t>.</w:t>
      </w:r>
      <w:r w:rsidR="00796A91" w:rsidRPr="00B7660F">
        <w:rPr>
          <w:rFonts w:ascii="Times New Roman" w:hAnsi="Times New Roman" w:cs="Times New Roman"/>
          <w:color w:val="000000" w:themeColor="text1"/>
          <w:sz w:val="24"/>
          <w:szCs w:val="24"/>
          <w:vertAlign w:val="superscript"/>
        </w:rPr>
        <w:footnoteReference w:id="424"/>
      </w:r>
      <w:r w:rsidR="08B781DA" w:rsidRPr="00B7660F">
        <w:rPr>
          <w:rFonts w:ascii="Times New Roman" w:hAnsi="Times New Roman" w:cs="Times New Roman"/>
          <w:color w:val="000000" w:themeColor="text1"/>
          <w:sz w:val="24"/>
          <w:szCs w:val="24"/>
        </w:rPr>
        <w:t xml:space="preserve"> </w:t>
      </w:r>
      <w:r w:rsidR="3178DD0C" w:rsidRPr="00B7660F">
        <w:rPr>
          <w:rFonts w:ascii="Times New Roman" w:hAnsi="Times New Roman" w:cs="Times New Roman"/>
          <w:color w:val="000000" w:themeColor="text1"/>
          <w:sz w:val="24"/>
          <w:szCs w:val="24"/>
        </w:rPr>
        <w:t xml:space="preserve">Collins </w:t>
      </w:r>
      <w:r w:rsidR="1A6A7C1E" w:rsidRPr="00B7660F">
        <w:rPr>
          <w:rFonts w:ascii="Times New Roman" w:hAnsi="Times New Roman" w:cs="Times New Roman"/>
          <w:color w:val="000000" w:themeColor="text1"/>
          <w:sz w:val="24"/>
          <w:szCs w:val="24"/>
        </w:rPr>
        <w:t>reflects</w:t>
      </w:r>
      <w:r w:rsidR="3178DD0C" w:rsidRPr="00B7660F">
        <w:rPr>
          <w:rFonts w:ascii="Times New Roman" w:hAnsi="Times New Roman" w:cs="Times New Roman"/>
          <w:color w:val="000000" w:themeColor="text1"/>
          <w:sz w:val="24"/>
          <w:szCs w:val="24"/>
        </w:rPr>
        <w:t xml:space="preserve"> that ‘because Josephus believed that Daniel had prophesied the destruction of Jerusalem by the </w:t>
      </w:r>
      <w:r w:rsidR="3178DD0C" w:rsidRPr="00B7660F">
        <w:rPr>
          <w:rFonts w:ascii="Times New Roman" w:hAnsi="Times New Roman" w:cs="Times New Roman"/>
          <w:color w:val="000000" w:themeColor="text1"/>
          <w:sz w:val="24"/>
          <w:szCs w:val="24"/>
        </w:rPr>
        <w:lastRenderedPageBreak/>
        <w:t xml:space="preserve">Romans, it is reasonable to assume that he found </w:t>
      </w:r>
      <w:r w:rsidR="00542F4E" w:rsidRPr="00B7660F">
        <w:rPr>
          <w:rFonts w:ascii="Times New Roman" w:hAnsi="Times New Roman" w:cs="Times New Roman"/>
          <w:color w:val="000000" w:themeColor="text1"/>
          <w:sz w:val="24"/>
          <w:szCs w:val="24"/>
        </w:rPr>
        <w:t>some level of</w:t>
      </w:r>
      <w:r w:rsidR="3178DD0C" w:rsidRPr="00B7660F">
        <w:rPr>
          <w:rFonts w:ascii="Times New Roman" w:hAnsi="Times New Roman" w:cs="Times New Roman"/>
          <w:color w:val="000000" w:themeColor="text1"/>
          <w:sz w:val="24"/>
          <w:szCs w:val="24"/>
        </w:rPr>
        <w:t xml:space="preserve"> fulfilment in the events of 66 - 70 CE.</w:t>
      </w:r>
      <w:r w:rsidR="00880C67" w:rsidRPr="00B7660F">
        <w:rPr>
          <w:rFonts w:ascii="Times New Roman" w:hAnsi="Times New Roman" w:cs="Times New Roman"/>
          <w:color w:val="000000" w:themeColor="text1"/>
          <w:sz w:val="24"/>
          <w:szCs w:val="24"/>
        </w:rPr>
        <w:t>’</w:t>
      </w:r>
      <w:r w:rsidR="00880C67" w:rsidRPr="00B7660F">
        <w:rPr>
          <w:rStyle w:val="FootnoteReference"/>
          <w:rFonts w:ascii="Times New Roman" w:hAnsi="Times New Roman" w:cs="Times New Roman"/>
          <w:color w:val="000000" w:themeColor="text1"/>
          <w:sz w:val="24"/>
          <w:szCs w:val="24"/>
        </w:rPr>
        <w:footnoteReference w:id="425"/>
      </w:r>
      <w:r w:rsidRPr="00B7660F">
        <w:rPr>
          <w:rFonts w:ascii="Times New Roman" w:hAnsi="Times New Roman" w:cs="Times New Roman"/>
          <w:color w:val="000000" w:themeColor="text1"/>
          <w:sz w:val="24"/>
          <w:szCs w:val="24"/>
        </w:rPr>
        <w:t xml:space="preserve"> Collins</w:t>
      </w:r>
      <w:r w:rsidR="48D5B917" w:rsidRPr="00B7660F">
        <w:rPr>
          <w:rFonts w:ascii="Times New Roman" w:hAnsi="Times New Roman" w:cs="Times New Roman"/>
          <w:color w:val="000000" w:themeColor="text1"/>
          <w:sz w:val="24"/>
          <w:szCs w:val="24"/>
        </w:rPr>
        <w:t xml:space="preserve"> notes </w:t>
      </w:r>
      <w:r w:rsidR="00A255F4" w:rsidRPr="00B7660F">
        <w:rPr>
          <w:rFonts w:ascii="Times New Roman" w:hAnsi="Times New Roman" w:cs="Times New Roman"/>
          <w:color w:val="000000" w:themeColor="text1"/>
          <w:sz w:val="24"/>
          <w:szCs w:val="24"/>
        </w:rPr>
        <w:t>that</w:t>
      </w:r>
      <w:r w:rsidR="3178DD0C" w:rsidRPr="00B7660F">
        <w:rPr>
          <w:rFonts w:ascii="Times New Roman" w:hAnsi="Times New Roman" w:cs="Times New Roman"/>
          <w:color w:val="000000" w:themeColor="text1"/>
          <w:sz w:val="24"/>
          <w:szCs w:val="24"/>
        </w:rPr>
        <w:t xml:space="preserve"> Josephus</w:t>
      </w:r>
      <w:r w:rsidR="00A255F4" w:rsidRPr="00B7660F">
        <w:rPr>
          <w:rFonts w:ascii="Times New Roman" w:hAnsi="Times New Roman" w:cs="Times New Roman"/>
          <w:color w:val="000000" w:themeColor="text1"/>
          <w:sz w:val="24"/>
          <w:szCs w:val="24"/>
        </w:rPr>
        <w:t xml:space="preserve">’s citation of </w:t>
      </w:r>
      <w:r w:rsidR="3178DD0C" w:rsidRPr="00B7660F">
        <w:rPr>
          <w:rFonts w:ascii="Times New Roman" w:hAnsi="Times New Roman" w:cs="Times New Roman"/>
          <w:color w:val="000000" w:themeColor="text1"/>
          <w:sz w:val="24"/>
          <w:szCs w:val="24"/>
        </w:rPr>
        <w:t xml:space="preserve">the cessation of the continual burnt offering in 70 CE (JW 6.94), </w:t>
      </w:r>
      <w:r w:rsidR="00A255F4" w:rsidRPr="00B7660F">
        <w:rPr>
          <w:rFonts w:ascii="Times New Roman" w:hAnsi="Times New Roman" w:cs="Times New Roman"/>
          <w:color w:val="000000" w:themeColor="text1"/>
          <w:sz w:val="24"/>
          <w:szCs w:val="24"/>
        </w:rPr>
        <w:t>shows that he had the</w:t>
      </w:r>
      <w:r w:rsidR="3178DD0C" w:rsidRPr="00B7660F">
        <w:rPr>
          <w:rFonts w:ascii="Times New Roman" w:hAnsi="Times New Roman" w:cs="Times New Roman"/>
          <w:color w:val="000000" w:themeColor="text1"/>
          <w:sz w:val="24"/>
          <w:szCs w:val="24"/>
        </w:rPr>
        <w:t xml:space="preserve"> prophecy of Daniel in mind.</w:t>
      </w:r>
      <w:r w:rsidR="00880C67" w:rsidRPr="00B7660F">
        <w:rPr>
          <w:rStyle w:val="FootnoteReference"/>
          <w:rFonts w:ascii="Times New Roman" w:hAnsi="Times New Roman" w:cs="Times New Roman"/>
          <w:color w:val="000000" w:themeColor="text1"/>
          <w:sz w:val="24"/>
          <w:szCs w:val="24"/>
        </w:rPr>
        <w:footnoteReference w:id="426"/>
      </w:r>
      <w:r w:rsidR="3178DD0C" w:rsidRPr="00B7660F">
        <w:rPr>
          <w:rFonts w:ascii="Times New Roman" w:hAnsi="Times New Roman" w:cs="Times New Roman"/>
          <w:color w:val="000000" w:themeColor="text1"/>
          <w:sz w:val="24"/>
          <w:szCs w:val="24"/>
        </w:rPr>
        <w:t xml:space="preserve"> </w:t>
      </w:r>
      <w:r w:rsidR="5F448D8E" w:rsidRPr="00B7660F">
        <w:rPr>
          <w:rFonts w:ascii="Times New Roman" w:hAnsi="Times New Roman" w:cs="Times New Roman"/>
          <w:color w:val="000000" w:themeColor="text1"/>
          <w:sz w:val="24"/>
          <w:szCs w:val="24"/>
        </w:rPr>
        <w:t>Collins</w:t>
      </w:r>
      <w:r w:rsidR="3178DD0C" w:rsidRPr="00B7660F">
        <w:rPr>
          <w:rFonts w:ascii="Times New Roman" w:hAnsi="Times New Roman" w:cs="Times New Roman"/>
          <w:color w:val="000000" w:themeColor="text1"/>
          <w:sz w:val="24"/>
          <w:szCs w:val="24"/>
        </w:rPr>
        <w:t xml:space="preserve"> also suggests that the oracle </w:t>
      </w:r>
      <w:r w:rsidRPr="00B7660F">
        <w:rPr>
          <w:rFonts w:ascii="Times New Roman" w:hAnsi="Times New Roman" w:cs="Times New Roman"/>
          <w:color w:val="000000" w:themeColor="text1"/>
          <w:sz w:val="24"/>
          <w:szCs w:val="24"/>
        </w:rPr>
        <w:t xml:space="preserve">of </w:t>
      </w:r>
      <w:r w:rsidR="00547734" w:rsidRPr="00B7660F">
        <w:rPr>
          <w:rFonts w:ascii="Times New Roman" w:hAnsi="Times New Roman" w:cs="Times New Roman"/>
          <w:color w:val="000000" w:themeColor="text1"/>
          <w:sz w:val="24"/>
          <w:szCs w:val="24"/>
        </w:rPr>
        <w:t>Josephus</w:t>
      </w:r>
      <w:r w:rsidR="00880C67" w:rsidRPr="00B7660F">
        <w:rPr>
          <w:rFonts w:ascii="Times New Roman" w:hAnsi="Times New Roman" w:cs="Times New Roman"/>
          <w:color w:val="000000" w:themeColor="text1"/>
          <w:sz w:val="24"/>
          <w:szCs w:val="24"/>
        </w:rPr>
        <w:t xml:space="preserve"> about Vespasian becoming emperor, </w:t>
      </w:r>
      <w:r w:rsidR="004548F2" w:rsidRPr="00B7660F">
        <w:rPr>
          <w:rFonts w:ascii="Times New Roman" w:hAnsi="Times New Roman" w:cs="Times New Roman"/>
          <w:color w:val="000000" w:themeColor="text1"/>
          <w:sz w:val="24"/>
          <w:szCs w:val="24"/>
        </w:rPr>
        <w:t xml:space="preserve">probably </w:t>
      </w:r>
      <w:r w:rsidR="3178DD0C" w:rsidRPr="00B7660F">
        <w:rPr>
          <w:rFonts w:ascii="Times New Roman" w:hAnsi="Times New Roman" w:cs="Times New Roman"/>
          <w:color w:val="000000" w:themeColor="text1"/>
          <w:sz w:val="24"/>
          <w:szCs w:val="24"/>
        </w:rPr>
        <w:t xml:space="preserve">refers to Daniel 9 </w:t>
      </w:r>
      <w:r w:rsidR="004548F2" w:rsidRPr="00B7660F">
        <w:rPr>
          <w:rFonts w:ascii="Times New Roman" w:hAnsi="Times New Roman" w:cs="Times New Roman"/>
          <w:color w:val="000000" w:themeColor="text1"/>
          <w:sz w:val="24"/>
          <w:szCs w:val="24"/>
        </w:rPr>
        <w:t>and</w:t>
      </w:r>
      <w:r w:rsidR="3178DD0C" w:rsidRPr="00B7660F">
        <w:rPr>
          <w:rFonts w:ascii="Times New Roman" w:hAnsi="Times New Roman" w:cs="Times New Roman"/>
          <w:color w:val="000000" w:themeColor="text1"/>
          <w:sz w:val="24"/>
          <w:szCs w:val="24"/>
        </w:rPr>
        <w:t xml:space="preserve"> its chronology and calculations.</w:t>
      </w:r>
      <w:r w:rsidR="004548F2" w:rsidRPr="00B7660F">
        <w:rPr>
          <w:rStyle w:val="FootnoteReference"/>
          <w:rFonts w:ascii="Times New Roman" w:hAnsi="Times New Roman" w:cs="Times New Roman"/>
          <w:color w:val="000000" w:themeColor="text1"/>
          <w:sz w:val="24"/>
          <w:szCs w:val="24"/>
        </w:rPr>
        <w:footnoteReference w:id="427"/>
      </w:r>
    </w:p>
    <w:p w14:paraId="474E2929" w14:textId="77777777" w:rsidR="00F00257" w:rsidRPr="00B7660F" w:rsidRDefault="00F00257" w:rsidP="00444767">
      <w:pPr>
        <w:spacing w:after="0" w:line="360" w:lineRule="auto"/>
        <w:rPr>
          <w:rFonts w:ascii="Times New Roman" w:hAnsi="Times New Roman" w:cs="Times New Roman"/>
          <w:color w:val="000000" w:themeColor="text1"/>
          <w:sz w:val="24"/>
          <w:szCs w:val="24"/>
        </w:rPr>
      </w:pPr>
    </w:p>
    <w:p w14:paraId="3270CFD4" w14:textId="5321514F" w:rsidR="004C1C3F" w:rsidRPr="00B7660F" w:rsidRDefault="00A255F4" w:rsidP="0044476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Markan writers, </w:t>
      </w:r>
      <w:r w:rsidR="00547734" w:rsidRPr="00B7660F">
        <w:rPr>
          <w:rFonts w:ascii="Times New Roman" w:hAnsi="Times New Roman" w:cs="Times New Roman"/>
          <w:color w:val="000000" w:themeColor="text1"/>
          <w:sz w:val="24"/>
          <w:szCs w:val="24"/>
        </w:rPr>
        <w:t xml:space="preserve">in the same </w:t>
      </w:r>
      <w:proofErr w:type="gramStart"/>
      <w:r w:rsidR="00547734" w:rsidRPr="00B7660F">
        <w:rPr>
          <w:rFonts w:ascii="Times New Roman" w:hAnsi="Times New Roman" w:cs="Times New Roman"/>
          <w:color w:val="000000" w:themeColor="text1"/>
          <w:sz w:val="24"/>
          <w:szCs w:val="24"/>
        </w:rPr>
        <w:t>period of</w:t>
      </w:r>
      <w:r w:rsidRPr="00B7660F">
        <w:rPr>
          <w:rFonts w:ascii="Times New Roman" w:hAnsi="Times New Roman" w:cs="Times New Roman"/>
          <w:color w:val="000000" w:themeColor="text1"/>
          <w:sz w:val="24"/>
          <w:szCs w:val="24"/>
        </w:rPr>
        <w:t xml:space="preserve"> time</w:t>
      </w:r>
      <w:proofErr w:type="gramEnd"/>
      <w:r w:rsidRPr="00B7660F">
        <w:rPr>
          <w:rFonts w:ascii="Times New Roman" w:hAnsi="Times New Roman" w:cs="Times New Roman"/>
          <w:color w:val="000000" w:themeColor="text1"/>
          <w:sz w:val="24"/>
          <w:szCs w:val="24"/>
        </w:rPr>
        <w:t xml:space="preserve">, were taking </w:t>
      </w:r>
      <w:r w:rsidR="06673A09" w:rsidRPr="00B7660F">
        <w:rPr>
          <w:rFonts w:ascii="Times New Roman" w:hAnsi="Times New Roman" w:cs="Times New Roman"/>
          <w:color w:val="000000" w:themeColor="text1"/>
          <w:sz w:val="24"/>
          <w:szCs w:val="24"/>
        </w:rPr>
        <w:t xml:space="preserve">Daniel’s </w:t>
      </w:r>
      <w:r w:rsidRPr="00B7660F">
        <w:rPr>
          <w:rFonts w:ascii="Times New Roman" w:hAnsi="Times New Roman" w:cs="Times New Roman"/>
          <w:color w:val="000000" w:themeColor="text1"/>
          <w:sz w:val="24"/>
          <w:szCs w:val="24"/>
        </w:rPr>
        <w:t>prophecies</w:t>
      </w:r>
      <w:r w:rsidR="006F36DF" w:rsidRPr="00B7660F">
        <w:rPr>
          <w:rFonts w:ascii="Times New Roman" w:hAnsi="Times New Roman" w:cs="Times New Roman"/>
          <w:color w:val="000000" w:themeColor="text1"/>
          <w:sz w:val="24"/>
          <w:szCs w:val="24"/>
        </w:rPr>
        <w:t xml:space="preserve"> and</w:t>
      </w:r>
      <w:r w:rsidRPr="00B7660F">
        <w:rPr>
          <w:rFonts w:ascii="Times New Roman" w:hAnsi="Times New Roman" w:cs="Times New Roman"/>
          <w:color w:val="000000" w:themeColor="text1"/>
          <w:sz w:val="24"/>
          <w:szCs w:val="24"/>
        </w:rPr>
        <w:t xml:space="preserve"> </w:t>
      </w:r>
      <w:r w:rsidR="006F36DF" w:rsidRPr="00B7660F">
        <w:rPr>
          <w:rFonts w:ascii="Times New Roman" w:hAnsi="Times New Roman" w:cs="Times New Roman"/>
          <w:color w:val="000000" w:themeColor="text1"/>
          <w:sz w:val="24"/>
          <w:szCs w:val="24"/>
        </w:rPr>
        <w:t>adapting them to fit</w:t>
      </w:r>
      <w:r w:rsidRPr="00B7660F">
        <w:rPr>
          <w:rFonts w:ascii="Times New Roman" w:hAnsi="Times New Roman" w:cs="Times New Roman"/>
          <w:color w:val="000000" w:themeColor="text1"/>
          <w:sz w:val="24"/>
          <w:szCs w:val="24"/>
        </w:rPr>
        <w:t xml:space="preserve"> their depiction of Jesus</w:t>
      </w:r>
      <w:r w:rsidR="006F36D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return</w:t>
      </w:r>
      <w:r w:rsidR="00547734" w:rsidRPr="00B7660F">
        <w:rPr>
          <w:rFonts w:ascii="Times New Roman" w:hAnsi="Times New Roman" w:cs="Times New Roman"/>
          <w:color w:val="000000" w:themeColor="text1"/>
          <w:sz w:val="24"/>
          <w:szCs w:val="24"/>
        </w:rPr>
        <w:t>ing</w:t>
      </w:r>
      <w:r w:rsidR="006F36DF" w:rsidRPr="00B7660F">
        <w:rPr>
          <w:rFonts w:ascii="Times New Roman" w:hAnsi="Times New Roman" w:cs="Times New Roman"/>
          <w:color w:val="000000" w:themeColor="text1"/>
          <w:sz w:val="24"/>
          <w:szCs w:val="24"/>
        </w:rPr>
        <w:t xml:space="preserve"> </w:t>
      </w:r>
      <w:r w:rsidR="00547734" w:rsidRPr="00B7660F">
        <w:rPr>
          <w:rFonts w:ascii="Times New Roman" w:hAnsi="Times New Roman" w:cs="Times New Roman"/>
          <w:color w:val="000000" w:themeColor="text1"/>
          <w:sz w:val="24"/>
          <w:szCs w:val="24"/>
        </w:rPr>
        <w:t>on</w:t>
      </w:r>
      <w:r w:rsidR="006F36DF" w:rsidRPr="00B7660F">
        <w:rPr>
          <w:rFonts w:ascii="Times New Roman" w:hAnsi="Times New Roman" w:cs="Times New Roman"/>
          <w:color w:val="000000" w:themeColor="text1"/>
          <w:sz w:val="24"/>
          <w:szCs w:val="24"/>
        </w:rPr>
        <w:t xml:space="preserve"> the clouds</w:t>
      </w:r>
      <w:r w:rsidRPr="00B7660F">
        <w:rPr>
          <w:rFonts w:ascii="Times New Roman" w:hAnsi="Times New Roman" w:cs="Times New Roman"/>
          <w:color w:val="000000" w:themeColor="text1"/>
          <w:sz w:val="24"/>
          <w:szCs w:val="24"/>
        </w:rPr>
        <w:t xml:space="preserve">. </w:t>
      </w:r>
      <w:r w:rsidR="649186C2" w:rsidRPr="00B7660F">
        <w:rPr>
          <w:rFonts w:ascii="Times New Roman" w:hAnsi="Times New Roman" w:cs="Times New Roman"/>
          <w:color w:val="000000" w:themeColor="text1"/>
          <w:sz w:val="24"/>
          <w:szCs w:val="24"/>
        </w:rPr>
        <w:t xml:space="preserve">Marcus </w:t>
      </w:r>
      <w:r w:rsidR="00441381" w:rsidRPr="00B7660F">
        <w:rPr>
          <w:rFonts w:ascii="Times New Roman" w:hAnsi="Times New Roman" w:cs="Times New Roman"/>
          <w:color w:val="000000" w:themeColor="text1"/>
          <w:sz w:val="24"/>
          <w:szCs w:val="24"/>
        </w:rPr>
        <w:t>discusses</w:t>
      </w:r>
      <w:r w:rsidR="649186C2" w:rsidRPr="00B7660F">
        <w:rPr>
          <w:rFonts w:ascii="Times New Roman" w:hAnsi="Times New Roman" w:cs="Times New Roman"/>
          <w:color w:val="000000" w:themeColor="text1"/>
          <w:sz w:val="24"/>
          <w:szCs w:val="24"/>
        </w:rPr>
        <w:t xml:space="preserve"> Dan. 7:13 </w:t>
      </w:r>
      <w:proofErr w:type="gramStart"/>
      <w:r w:rsidR="649186C2" w:rsidRPr="00B7660F">
        <w:rPr>
          <w:rFonts w:ascii="Times New Roman" w:hAnsi="Times New Roman" w:cs="Times New Roman"/>
          <w:color w:val="000000" w:themeColor="text1"/>
          <w:sz w:val="24"/>
          <w:szCs w:val="24"/>
        </w:rPr>
        <w:t>in</w:t>
      </w:r>
      <w:r w:rsidR="00441381" w:rsidRPr="00B7660F">
        <w:rPr>
          <w:rFonts w:ascii="Times New Roman" w:hAnsi="Times New Roman" w:cs="Times New Roman"/>
          <w:color w:val="000000" w:themeColor="text1"/>
          <w:sz w:val="24"/>
          <w:szCs w:val="24"/>
        </w:rPr>
        <w:t xml:space="preserve"> light of</w:t>
      </w:r>
      <w:proofErr w:type="gramEnd"/>
      <w:r w:rsidR="649186C2" w:rsidRPr="00B7660F">
        <w:rPr>
          <w:rFonts w:ascii="Times New Roman" w:hAnsi="Times New Roman" w:cs="Times New Roman"/>
          <w:color w:val="000000" w:themeColor="text1"/>
          <w:sz w:val="24"/>
          <w:szCs w:val="24"/>
        </w:rPr>
        <w:t xml:space="preserve"> Mk 14:62, </w:t>
      </w:r>
      <w:r w:rsidR="00441381" w:rsidRPr="00B7660F">
        <w:rPr>
          <w:rFonts w:ascii="Times New Roman" w:hAnsi="Times New Roman" w:cs="Times New Roman"/>
          <w:color w:val="000000" w:themeColor="text1"/>
          <w:sz w:val="24"/>
          <w:szCs w:val="24"/>
        </w:rPr>
        <w:t>whe</w:t>
      </w:r>
      <w:r w:rsidR="0000734B" w:rsidRPr="00B7660F">
        <w:rPr>
          <w:rFonts w:ascii="Times New Roman" w:hAnsi="Times New Roman" w:cs="Times New Roman"/>
          <w:color w:val="000000" w:themeColor="text1"/>
          <w:sz w:val="24"/>
          <w:szCs w:val="24"/>
        </w:rPr>
        <w:t xml:space="preserve">re </w:t>
      </w:r>
      <w:r w:rsidR="00441381" w:rsidRPr="00B7660F">
        <w:rPr>
          <w:rFonts w:ascii="Times New Roman" w:hAnsi="Times New Roman" w:cs="Times New Roman"/>
          <w:color w:val="000000" w:themeColor="text1"/>
          <w:sz w:val="24"/>
          <w:szCs w:val="24"/>
        </w:rPr>
        <w:t xml:space="preserve">Jesus is </w:t>
      </w:r>
      <w:r w:rsidR="0000734B" w:rsidRPr="00B7660F">
        <w:rPr>
          <w:rFonts w:ascii="Times New Roman" w:hAnsi="Times New Roman" w:cs="Times New Roman"/>
          <w:color w:val="000000" w:themeColor="text1"/>
          <w:sz w:val="24"/>
          <w:szCs w:val="24"/>
        </w:rPr>
        <w:t>depicted</w:t>
      </w:r>
      <w:r w:rsidR="00441381" w:rsidRPr="00B7660F">
        <w:rPr>
          <w:rFonts w:ascii="Times New Roman" w:hAnsi="Times New Roman" w:cs="Times New Roman"/>
          <w:color w:val="000000" w:themeColor="text1"/>
          <w:sz w:val="24"/>
          <w:szCs w:val="24"/>
        </w:rPr>
        <w:t xml:space="preserve"> as</w:t>
      </w:r>
      <w:r w:rsidR="649186C2" w:rsidRPr="00B7660F">
        <w:rPr>
          <w:rFonts w:ascii="Times New Roman" w:hAnsi="Times New Roman" w:cs="Times New Roman"/>
          <w:color w:val="000000" w:themeColor="text1"/>
          <w:sz w:val="24"/>
          <w:szCs w:val="24"/>
        </w:rPr>
        <w:t xml:space="preserve"> coming </w:t>
      </w:r>
      <w:r w:rsidR="00441381" w:rsidRPr="00B7660F">
        <w:rPr>
          <w:rFonts w:ascii="Times New Roman" w:hAnsi="Times New Roman" w:cs="Times New Roman"/>
          <w:color w:val="000000" w:themeColor="text1"/>
          <w:sz w:val="24"/>
          <w:szCs w:val="24"/>
        </w:rPr>
        <w:t>in</w:t>
      </w:r>
      <w:r w:rsidR="649186C2" w:rsidRPr="00B7660F">
        <w:rPr>
          <w:rFonts w:ascii="Times New Roman" w:hAnsi="Times New Roman" w:cs="Times New Roman"/>
          <w:color w:val="000000" w:themeColor="text1"/>
          <w:sz w:val="24"/>
          <w:szCs w:val="24"/>
        </w:rPr>
        <w:t xml:space="preserve"> the clouds of heaven, </w:t>
      </w:r>
      <w:r w:rsidR="0000734B" w:rsidRPr="00B7660F">
        <w:rPr>
          <w:rFonts w:ascii="Times New Roman" w:hAnsi="Times New Roman" w:cs="Times New Roman"/>
          <w:color w:val="000000" w:themeColor="text1"/>
          <w:sz w:val="24"/>
          <w:szCs w:val="24"/>
        </w:rPr>
        <w:t xml:space="preserve">which Marcus </w:t>
      </w:r>
      <w:proofErr w:type="gramStart"/>
      <w:r w:rsidR="0000734B" w:rsidRPr="00B7660F">
        <w:rPr>
          <w:rFonts w:ascii="Times New Roman" w:hAnsi="Times New Roman" w:cs="Times New Roman"/>
          <w:color w:val="000000" w:themeColor="text1"/>
          <w:sz w:val="24"/>
          <w:szCs w:val="24"/>
        </w:rPr>
        <w:t>says</w:t>
      </w:r>
      <w:proofErr w:type="gramEnd"/>
      <w:r w:rsidR="649186C2" w:rsidRPr="00B7660F">
        <w:rPr>
          <w:rFonts w:ascii="Times New Roman" w:hAnsi="Times New Roman" w:cs="Times New Roman"/>
          <w:color w:val="000000" w:themeColor="text1"/>
          <w:sz w:val="24"/>
          <w:szCs w:val="24"/>
        </w:rPr>
        <w:t xml:space="preserve"> </w:t>
      </w:r>
      <w:r w:rsidR="0000734B" w:rsidRPr="00B7660F">
        <w:rPr>
          <w:rFonts w:ascii="Times New Roman" w:hAnsi="Times New Roman" w:cs="Times New Roman"/>
          <w:color w:val="000000" w:themeColor="text1"/>
          <w:sz w:val="24"/>
          <w:szCs w:val="24"/>
        </w:rPr>
        <w:t>‘</w:t>
      </w:r>
      <w:r w:rsidR="649186C2" w:rsidRPr="00B7660F">
        <w:rPr>
          <w:rFonts w:ascii="Times New Roman" w:hAnsi="Times New Roman" w:cs="Times New Roman"/>
          <w:color w:val="000000" w:themeColor="text1"/>
          <w:sz w:val="24"/>
          <w:szCs w:val="24"/>
        </w:rPr>
        <w:t>show</w:t>
      </w:r>
      <w:r w:rsidR="0000734B" w:rsidRPr="00B7660F">
        <w:rPr>
          <w:rFonts w:ascii="Times New Roman" w:hAnsi="Times New Roman" w:cs="Times New Roman"/>
          <w:color w:val="000000" w:themeColor="text1"/>
          <w:sz w:val="24"/>
          <w:szCs w:val="24"/>
        </w:rPr>
        <w:t>s</w:t>
      </w:r>
      <w:r w:rsidR="649186C2" w:rsidRPr="00B7660F">
        <w:rPr>
          <w:rFonts w:ascii="Times New Roman" w:hAnsi="Times New Roman" w:cs="Times New Roman"/>
          <w:color w:val="000000" w:themeColor="text1"/>
          <w:sz w:val="24"/>
          <w:szCs w:val="24"/>
        </w:rPr>
        <w:t xml:space="preserve"> the hallmark </w:t>
      </w:r>
      <w:r w:rsidR="00441381" w:rsidRPr="00B7660F">
        <w:rPr>
          <w:rFonts w:ascii="Times New Roman" w:hAnsi="Times New Roman" w:cs="Times New Roman"/>
          <w:color w:val="000000" w:themeColor="text1"/>
          <w:sz w:val="24"/>
          <w:szCs w:val="24"/>
        </w:rPr>
        <w:t>of</w:t>
      </w:r>
      <w:r w:rsidR="649186C2" w:rsidRPr="00B7660F">
        <w:rPr>
          <w:rFonts w:ascii="Times New Roman" w:hAnsi="Times New Roman" w:cs="Times New Roman"/>
          <w:color w:val="000000" w:themeColor="text1"/>
          <w:sz w:val="24"/>
          <w:szCs w:val="24"/>
        </w:rPr>
        <w:t xml:space="preserve"> dependen</w:t>
      </w:r>
      <w:r w:rsidR="00441381" w:rsidRPr="00B7660F">
        <w:rPr>
          <w:rFonts w:ascii="Times New Roman" w:hAnsi="Times New Roman" w:cs="Times New Roman"/>
          <w:color w:val="000000" w:themeColor="text1"/>
          <w:sz w:val="24"/>
          <w:szCs w:val="24"/>
        </w:rPr>
        <w:t>ce</w:t>
      </w:r>
      <w:r w:rsidR="649186C2" w:rsidRPr="00B7660F">
        <w:rPr>
          <w:rFonts w:ascii="Times New Roman" w:hAnsi="Times New Roman" w:cs="Times New Roman"/>
          <w:color w:val="000000" w:themeColor="text1"/>
          <w:sz w:val="24"/>
          <w:szCs w:val="24"/>
        </w:rPr>
        <w:t xml:space="preserve"> upon Daniel</w:t>
      </w:r>
      <w:r w:rsidR="0000734B" w:rsidRPr="00B7660F">
        <w:rPr>
          <w:rFonts w:ascii="Times New Roman" w:hAnsi="Times New Roman" w:cs="Times New Roman"/>
          <w:color w:val="000000" w:themeColor="text1"/>
          <w:sz w:val="24"/>
          <w:szCs w:val="24"/>
        </w:rPr>
        <w:t>’</w:t>
      </w:r>
      <w:r w:rsidR="649186C2" w:rsidRPr="00B7660F">
        <w:rPr>
          <w:rFonts w:ascii="Times New Roman" w:hAnsi="Times New Roman" w:cs="Times New Roman"/>
          <w:color w:val="000000" w:themeColor="text1"/>
          <w:sz w:val="24"/>
          <w:szCs w:val="24"/>
        </w:rPr>
        <w:t xml:space="preserve">. Marcus </w:t>
      </w:r>
      <w:r w:rsidR="0000734B" w:rsidRPr="00B7660F">
        <w:rPr>
          <w:rFonts w:ascii="Times New Roman" w:hAnsi="Times New Roman" w:cs="Times New Roman"/>
          <w:color w:val="000000" w:themeColor="text1"/>
          <w:sz w:val="24"/>
          <w:szCs w:val="24"/>
        </w:rPr>
        <w:t xml:space="preserve">further </w:t>
      </w:r>
      <w:r w:rsidR="649186C2" w:rsidRPr="00B7660F">
        <w:rPr>
          <w:rFonts w:ascii="Times New Roman" w:hAnsi="Times New Roman" w:cs="Times New Roman"/>
          <w:color w:val="000000" w:themeColor="text1"/>
          <w:sz w:val="24"/>
          <w:szCs w:val="24"/>
        </w:rPr>
        <w:t xml:space="preserve">posits that Mark is using </w:t>
      </w:r>
      <w:r w:rsidR="649186C2" w:rsidRPr="00B7660F">
        <w:rPr>
          <w:rFonts w:ascii="Times New Roman" w:hAnsi="Times New Roman" w:cs="Times New Roman"/>
          <w:i/>
          <w:iCs/>
          <w:color w:val="000000" w:themeColor="text1"/>
          <w:sz w:val="24"/>
          <w:szCs w:val="24"/>
        </w:rPr>
        <w:t>a motif of power</w:t>
      </w:r>
      <w:r w:rsidR="649186C2" w:rsidRPr="00B7660F">
        <w:rPr>
          <w:rFonts w:ascii="Times New Roman" w:hAnsi="Times New Roman" w:cs="Times New Roman"/>
          <w:color w:val="000000" w:themeColor="text1"/>
          <w:sz w:val="24"/>
          <w:szCs w:val="24"/>
        </w:rPr>
        <w:t xml:space="preserve"> to link </w:t>
      </w:r>
      <w:r w:rsidR="00A313B5" w:rsidRPr="00B7660F">
        <w:rPr>
          <w:rFonts w:ascii="Times New Roman" w:hAnsi="Times New Roman" w:cs="Times New Roman"/>
          <w:color w:val="000000" w:themeColor="text1"/>
          <w:sz w:val="24"/>
          <w:szCs w:val="24"/>
        </w:rPr>
        <w:t>Mark</w:t>
      </w:r>
      <w:r w:rsidR="649186C2" w:rsidRPr="00B7660F">
        <w:rPr>
          <w:rFonts w:ascii="Times New Roman" w:hAnsi="Times New Roman" w:cs="Times New Roman"/>
          <w:color w:val="000000" w:themeColor="text1"/>
          <w:sz w:val="24"/>
          <w:szCs w:val="24"/>
        </w:rPr>
        <w:t xml:space="preserve"> 13 (13:26) to Daniel (7:13, 14)</w:t>
      </w:r>
      <w:r w:rsidR="009C55D9">
        <w:rPr>
          <w:rFonts w:ascii="Times New Roman" w:hAnsi="Times New Roman" w:cs="Times New Roman"/>
          <w:color w:val="000000" w:themeColor="text1"/>
          <w:sz w:val="24"/>
          <w:szCs w:val="24"/>
        </w:rPr>
        <w:t>, n</w:t>
      </w:r>
      <w:r w:rsidR="00F318D7" w:rsidRPr="00B7660F">
        <w:rPr>
          <w:rFonts w:ascii="Times New Roman" w:hAnsi="Times New Roman" w:cs="Times New Roman"/>
          <w:color w:val="000000" w:themeColor="text1"/>
          <w:sz w:val="24"/>
          <w:szCs w:val="24"/>
        </w:rPr>
        <w:t>oting</w:t>
      </w:r>
      <w:r w:rsidR="649186C2" w:rsidRPr="00B7660F">
        <w:rPr>
          <w:rFonts w:ascii="Times New Roman" w:hAnsi="Times New Roman" w:cs="Times New Roman"/>
          <w:color w:val="000000" w:themeColor="text1"/>
          <w:sz w:val="24"/>
          <w:szCs w:val="24"/>
        </w:rPr>
        <w:t xml:space="preserve"> that this is a linkage between the coming of the Son of Man and the coming of the </w:t>
      </w:r>
      <w:r w:rsidR="0000734B" w:rsidRPr="00B7660F">
        <w:rPr>
          <w:rFonts w:ascii="Times New Roman" w:hAnsi="Times New Roman" w:cs="Times New Roman"/>
          <w:color w:val="000000" w:themeColor="text1"/>
          <w:sz w:val="24"/>
          <w:szCs w:val="24"/>
        </w:rPr>
        <w:t>k</w:t>
      </w:r>
      <w:r w:rsidR="649186C2" w:rsidRPr="00B7660F">
        <w:rPr>
          <w:rFonts w:ascii="Times New Roman" w:hAnsi="Times New Roman" w:cs="Times New Roman"/>
          <w:color w:val="000000" w:themeColor="text1"/>
          <w:sz w:val="24"/>
          <w:szCs w:val="24"/>
        </w:rPr>
        <w:t>ingdom in power which may also be seen in Mk 8:38-9:1.</w:t>
      </w:r>
      <w:r w:rsidR="00796A91" w:rsidRPr="00B7660F">
        <w:rPr>
          <w:rFonts w:ascii="Times New Roman" w:hAnsi="Times New Roman" w:cs="Times New Roman"/>
          <w:color w:val="000000" w:themeColor="text1"/>
          <w:sz w:val="24"/>
          <w:szCs w:val="24"/>
          <w:vertAlign w:val="superscript"/>
        </w:rPr>
        <w:footnoteReference w:id="428"/>
      </w:r>
      <w:r w:rsidR="08B781DA" w:rsidRPr="00B7660F">
        <w:rPr>
          <w:rFonts w:ascii="Times New Roman" w:hAnsi="Times New Roman" w:cs="Times New Roman"/>
          <w:color w:val="000000" w:themeColor="text1"/>
          <w:sz w:val="24"/>
          <w:szCs w:val="24"/>
        </w:rPr>
        <w:t xml:space="preserve"> Adapting </w:t>
      </w:r>
      <w:r w:rsidR="00441381" w:rsidRPr="00B7660F">
        <w:rPr>
          <w:rFonts w:ascii="Times New Roman" w:hAnsi="Times New Roman" w:cs="Times New Roman"/>
          <w:color w:val="000000" w:themeColor="text1"/>
          <w:sz w:val="24"/>
          <w:szCs w:val="24"/>
        </w:rPr>
        <w:t>Daniel’s</w:t>
      </w:r>
      <w:r w:rsidR="0000734B" w:rsidRPr="00B7660F">
        <w:rPr>
          <w:rFonts w:ascii="Times New Roman" w:hAnsi="Times New Roman" w:cs="Times New Roman"/>
          <w:color w:val="000000" w:themeColor="text1"/>
          <w:sz w:val="24"/>
          <w:szCs w:val="24"/>
        </w:rPr>
        <w:t xml:space="preserve"> description of an angelic being as</w:t>
      </w:r>
      <w:r w:rsidR="00441381" w:rsidRPr="00B7660F">
        <w:rPr>
          <w:rFonts w:ascii="Times New Roman" w:hAnsi="Times New Roman" w:cs="Times New Roman"/>
          <w:color w:val="000000" w:themeColor="text1"/>
          <w:sz w:val="24"/>
          <w:szCs w:val="24"/>
        </w:rPr>
        <w:t xml:space="preserve"> </w:t>
      </w:r>
      <w:r w:rsidR="08B781DA" w:rsidRPr="00B7660F">
        <w:rPr>
          <w:rFonts w:ascii="Times New Roman" w:hAnsi="Times New Roman" w:cs="Times New Roman"/>
          <w:i/>
          <w:iCs/>
          <w:color w:val="000000" w:themeColor="text1"/>
          <w:sz w:val="24"/>
          <w:szCs w:val="24"/>
        </w:rPr>
        <w:t>one like</w:t>
      </w:r>
      <w:r w:rsidR="00441381" w:rsidRPr="00B7660F">
        <w:rPr>
          <w:rFonts w:ascii="Times New Roman" w:hAnsi="Times New Roman" w:cs="Times New Roman"/>
          <w:i/>
          <w:iCs/>
          <w:color w:val="000000" w:themeColor="text1"/>
          <w:sz w:val="24"/>
          <w:szCs w:val="24"/>
        </w:rPr>
        <w:t xml:space="preserve"> a son of ma</w:t>
      </w:r>
      <w:r w:rsidR="0000734B" w:rsidRPr="00B7660F">
        <w:rPr>
          <w:rFonts w:ascii="Times New Roman" w:hAnsi="Times New Roman" w:cs="Times New Roman"/>
          <w:i/>
          <w:iCs/>
          <w:color w:val="000000" w:themeColor="text1"/>
          <w:sz w:val="24"/>
          <w:szCs w:val="24"/>
        </w:rPr>
        <w:t>n</w:t>
      </w:r>
      <w:r w:rsidR="00A73AF9" w:rsidRPr="00B7660F">
        <w:rPr>
          <w:rFonts w:ascii="Times New Roman" w:hAnsi="Times New Roman" w:cs="Times New Roman"/>
          <w:color w:val="000000" w:themeColor="text1"/>
          <w:sz w:val="24"/>
          <w:szCs w:val="24"/>
        </w:rPr>
        <w:t xml:space="preserve"> </w:t>
      </w:r>
      <w:r w:rsidR="00441381" w:rsidRPr="00B7660F">
        <w:rPr>
          <w:rFonts w:ascii="Times New Roman" w:hAnsi="Times New Roman" w:cs="Times New Roman"/>
          <w:color w:val="000000" w:themeColor="text1"/>
          <w:sz w:val="24"/>
          <w:szCs w:val="24"/>
        </w:rPr>
        <w:t xml:space="preserve">to </w:t>
      </w:r>
      <w:r w:rsidR="002A7A0E" w:rsidRPr="00B7660F">
        <w:rPr>
          <w:rFonts w:ascii="Times New Roman" w:hAnsi="Times New Roman" w:cs="Times New Roman"/>
          <w:color w:val="000000" w:themeColor="text1"/>
          <w:sz w:val="24"/>
          <w:szCs w:val="24"/>
        </w:rPr>
        <w:t>the Markan</w:t>
      </w:r>
      <w:r w:rsidR="0000734B" w:rsidRPr="00B7660F">
        <w:rPr>
          <w:rFonts w:ascii="Times New Roman" w:hAnsi="Times New Roman" w:cs="Times New Roman"/>
          <w:color w:val="000000" w:themeColor="text1"/>
          <w:sz w:val="24"/>
          <w:szCs w:val="24"/>
        </w:rPr>
        <w:t xml:space="preserve"> title for the transformed Jesus,</w:t>
      </w:r>
      <w:r w:rsidR="002A7A0E" w:rsidRPr="00B7660F">
        <w:rPr>
          <w:rFonts w:ascii="Times New Roman" w:hAnsi="Times New Roman" w:cs="Times New Roman"/>
          <w:color w:val="000000" w:themeColor="text1"/>
          <w:sz w:val="24"/>
          <w:szCs w:val="24"/>
        </w:rPr>
        <w:t xml:space="preserve"> </w:t>
      </w:r>
      <w:r w:rsidR="0000734B" w:rsidRPr="00B7660F">
        <w:rPr>
          <w:rFonts w:ascii="Times New Roman" w:hAnsi="Times New Roman" w:cs="Times New Roman"/>
          <w:i/>
          <w:iCs/>
          <w:color w:val="000000" w:themeColor="text1"/>
          <w:sz w:val="24"/>
          <w:szCs w:val="24"/>
        </w:rPr>
        <w:t xml:space="preserve">the </w:t>
      </w:r>
      <w:r w:rsidR="002A7A0E" w:rsidRPr="00B7660F">
        <w:rPr>
          <w:rFonts w:ascii="Times New Roman" w:hAnsi="Times New Roman" w:cs="Times New Roman"/>
          <w:i/>
          <w:iCs/>
          <w:color w:val="000000" w:themeColor="text1"/>
          <w:sz w:val="24"/>
          <w:szCs w:val="24"/>
        </w:rPr>
        <w:t>Son of Man</w:t>
      </w:r>
      <w:r w:rsidR="0000734B" w:rsidRPr="00B7660F">
        <w:rPr>
          <w:rFonts w:ascii="Times New Roman" w:hAnsi="Times New Roman" w:cs="Times New Roman"/>
          <w:i/>
          <w:iCs/>
          <w:color w:val="000000" w:themeColor="text1"/>
          <w:sz w:val="24"/>
          <w:szCs w:val="24"/>
        </w:rPr>
        <w:t>,</w:t>
      </w:r>
      <w:r w:rsidR="00A73AF9" w:rsidRPr="00B7660F">
        <w:rPr>
          <w:rFonts w:ascii="Times New Roman" w:hAnsi="Times New Roman" w:cs="Times New Roman"/>
          <w:b/>
          <w:bCs/>
          <w:color w:val="000000" w:themeColor="text1"/>
          <w:sz w:val="24"/>
          <w:szCs w:val="24"/>
        </w:rPr>
        <w:t xml:space="preserve"> </w:t>
      </w:r>
      <w:r w:rsidR="002A7A0E" w:rsidRPr="00B7660F">
        <w:rPr>
          <w:rFonts w:ascii="Times New Roman" w:hAnsi="Times New Roman" w:cs="Times New Roman"/>
          <w:color w:val="000000" w:themeColor="text1"/>
          <w:sz w:val="24"/>
          <w:szCs w:val="24"/>
        </w:rPr>
        <w:t>is a significant adaptation</w:t>
      </w:r>
      <w:r w:rsidR="0000734B" w:rsidRPr="00B7660F">
        <w:rPr>
          <w:rFonts w:ascii="Times New Roman" w:hAnsi="Times New Roman" w:cs="Times New Roman"/>
          <w:color w:val="000000" w:themeColor="text1"/>
          <w:sz w:val="24"/>
          <w:szCs w:val="24"/>
        </w:rPr>
        <w:t>.</w:t>
      </w:r>
      <w:r w:rsidR="002A7A0E" w:rsidRPr="00B7660F">
        <w:rPr>
          <w:rFonts w:ascii="Times New Roman" w:hAnsi="Times New Roman" w:cs="Times New Roman"/>
          <w:color w:val="000000" w:themeColor="text1"/>
          <w:sz w:val="24"/>
          <w:szCs w:val="24"/>
        </w:rPr>
        <w:t xml:space="preserve"> </w:t>
      </w:r>
      <w:r w:rsidR="23BF96BE" w:rsidRPr="00B7660F">
        <w:rPr>
          <w:rFonts w:ascii="Times New Roman" w:hAnsi="Times New Roman" w:cs="Times New Roman"/>
          <w:color w:val="000000" w:themeColor="text1"/>
          <w:sz w:val="24"/>
          <w:szCs w:val="24"/>
        </w:rPr>
        <w:t>Collins explains that</w:t>
      </w:r>
      <w:r w:rsidR="4E1E8D2F" w:rsidRPr="00B7660F">
        <w:rPr>
          <w:rFonts w:ascii="Times New Roman" w:hAnsi="Times New Roman" w:cs="Times New Roman"/>
          <w:color w:val="000000" w:themeColor="text1"/>
          <w:sz w:val="24"/>
          <w:szCs w:val="24"/>
        </w:rPr>
        <w:t xml:space="preserve"> in Daniel, the struggle </w:t>
      </w:r>
      <w:r w:rsidR="0000734B" w:rsidRPr="00B7660F">
        <w:rPr>
          <w:rFonts w:ascii="Times New Roman" w:hAnsi="Times New Roman" w:cs="Times New Roman"/>
          <w:color w:val="000000" w:themeColor="text1"/>
          <w:sz w:val="24"/>
          <w:szCs w:val="24"/>
        </w:rPr>
        <w:t xml:space="preserve">is </w:t>
      </w:r>
      <w:r w:rsidR="4E1E8D2F" w:rsidRPr="00B7660F">
        <w:rPr>
          <w:rFonts w:ascii="Times New Roman" w:hAnsi="Times New Roman" w:cs="Times New Roman"/>
          <w:color w:val="000000" w:themeColor="text1"/>
          <w:sz w:val="24"/>
          <w:szCs w:val="24"/>
        </w:rPr>
        <w:t xml:space="preserve">between the Jews and the Seleucids in the Maccabean period </w:t>
      </w:r>
      <w:r w:rsidR="0000734B" w:rsidRPr="00B7660F">
        <w:rPr>
          <w:rFonts w:ascii="Times New Roman" w:hAnsi="Times New Roman" w:cs="Times New Roman"/>
          <w:color w:val="000000" w:themeColor="text1"/>
          <w:sz w:val="24"/>
          <w:szCs w:val="24"/>
        </w:rPr>
        <w:t>and is</w:t>
      </w:r>
      <w:r w:rsidR="4E1E8D2F" w:rsidRPr="00B7660F">
        <w:rPr>
          <w:rFonts w:ascii="Times New Roman" w:hAnsi="Times New Roman" w:cs="Times New Roman"/>
          <w:color w:val="000000" w:themeColor="text1"/>
          <w:sz w:val="24"/>
          <w:szCs w:val="24"/>
        </w:rPr>
        <w:t xml:space="preserve"> the earthly reflection of the heavenly struggle between patron angels</w:t>
      </w:r>
      <w:r w:rsidR="00CB0CB4" w:rsidRPr="00B7660F">
        <w:rPr>
          <w:rFonts w:ascii="Times New Roman" w:hAnsi="Times New Roman" w:cs="Times New Roman"/>
          <w:color w:val="000000" w:themeColor="text1"/>
          <w:sz w:val="24"/>
          <w:szCs w:val="24"/>
        </w:rPr>
        <w:t>.</w:t>
      </w:r>
      <w:r w:rsidR="00814066" w:rsidRPr="00B7660F">
        <w:rPr>
          <w:rStyle w:val="FootnoteReference"/>
          <w:rFonts w:ascii="Times New Roman" w:hAnsi="Times New Roman" w:cs="Times New Roman"/>
          <w:color w:val="000000" w:themeColor="text1"/>
          <w:sz w:val="24"/>
          <w:szCs w:val="24"/>
        </w:rPr>
        <w:footnoteReference w:id="429"/>
      </w:r>
      <w:r w:rsidR="00547734" w:rsidRPr="00B7660F">
        <w:rPr>
          <w:rFonts w:ascii="Times New Roman" w:hAnsi="Times New Roman" w:cs="Times New Roman"/>
          <w:color w:val="000000" w:themeColor="text1"/>
          <w:sz w:val="24"/>
          <w:szCs w:val="24"/>
        </w:rPr>
        <w:t xml:space="preserve"> He explains that</w:t>
      </w:r>
      <w:r w:rsidR="00CB0CB4" w:rsidRPr="00B7660F">
        <w:rPr>
          <w:rFonts w:ascii="Times New Roman" w:hAnsi="Times New Roman" w:cs="Times New Roman"/>
          <w:color w:val="000000" w:themeColor="text1"/>
          <w:sz w:val="24"/>
          <w:szCs w:val="24"/>
        </w:rPr>
        <w:t xml:space="preserve"> </w:t>
      </w:r>
      <w:r w:rsidR="00831F4A" w:rsidRPr="00B7660F">
        <w:rPr>
          <w:rFonts w:ascii="Times New Roman" w:hAnsi="Times New Roman" w:cs="Times New Roman"/>
          <w:color w:val="000000" w:themeColor="text1"/>
          <w:sz w:val="24"/>
          <w:szCs w:val="24"/>
        </w:rPr>
        <w:t>Daniel</w:t>
      </w:r>
      <w:r w:rsidR="00CB0CB4" w:rsidRPr="00B7660F">
        <w:rPr>
          <w:rFonts w:ascii="Times New Roman" w:hAnsi="Times New Roman" w:cs="Times New Roman"/>
          <w:color w:val="000000" w:themeColor="text1"/>
          <w:sz w:val="24"/>
          <w:szCs w:val="24"/>
        </w:rPr>
        <w:t xml:space="preserve"> reflects</w:t>
      </w:r>
      <w:r w:rsidR="4E1E8D2F" w:rsidRPr="00B7660F">
        <w:rPr>
          <w:rFonts w:ascii="Times New Roman" w:hAnsi="Times New Roman" w:cs="Times New Roman"/>
          <w:color w:val="000000" w:themeColor="text1"/>
          <w:sz w:val="24"/>
          <w:szCs w:val="24"/>
        </w:rPr>
        <w:t xml:space="preserve"> the primordial struggle between </w:t>
      </w:r>
      <w:r w:rsidR="00547734" w:rsidRPr="00B7660F">
        <w:rPr>
          <w:rFonts w:ascii="Times New Roman" w:hAnsi="Times New Roman" w:cs="Times New Roman"/>
          <w:i/>
          <w:iCs/>
          <w:color w:val="000000" w:themeColor="text1"/>
          <w:sz w:val="24"/>
          <w:szCs w:val="24"/>
        </w:rPr>
        <w:t>a</w:t>
      </w:r>
      <w:r w:rsidR="4E1E8D2F" w:rsidRPr="00B7660F">
        <w:rPr>
          <w:rFonts w:ascii="Times New Roman" w:hAnsi="Times New Roman" w:cs="Times New Roman"/>
          <w:i/>
          <w:iCs/>
          <w:color w:val="000000" w:themeColor="text1"/>
          <w:sz w:val="24"/>
          <w:szCs w:val="24"/>
        </w:rPr>
        <w:t xml:space="preserve"> rider of the clouds</w:t>
      </w:r>
      <w:r w:rsidR="4E1E8D2F" w:rsidRPr="00B7660F">
        <w:rPr>
          <w:rFonts w:ascii="Times New Roman" w:hAnsi="Times New Roman" w:cs="Times New Roman"/>
          <w:color w:val="000000" w:themeColor="text1"/>
          <w:sz w:val="24"/>
          <w:szCs w:val="24"/>
        </w:rPr>
        <w:t xml:space="preserve"> and beasts from the sea</w:t>
      </w:r>
      <w:r w:rsidR="00547734" w:rsidRPr="00B7660F">
        <w:rPr>
          <w:rFonts w:ascii="Times New Roman" w:hAnsi="Times New Roman" w:cs="Times New Roman"/>
          <w:color w:val="000000" w:themeColor="text1"/>
          <w:sz w:val="24"/>
          <w:szCs w:val="24"/>
        </w:rPr>
        <w:t>, which</w:t>
      </w:r>
      <w:r w:rsidR="00831F4A" w:rsidRPr="00B7660F">
        <w:rPr>
          <w:rFonts w:ascii="Times New Roman" w:hAnsi="Times New Roman" w:cs="Times New Roman"/>
          <w:color w:val="000000" w:themeColor="text1"/>
          <w:sz w:val="24"/>
          <w:szCs w:val="24"/>
        </w:rPr>
        <w:t xml:space="preserve"> is a</w:t>
      </w:r>
      <w:r w:rsidR="4E1E8D2F" w:rsidRPr="00B7660F">
        <w:rPr>
          <w:rFonts w:ascii="Times New Roman" w:hAnsi="Times New Roman" w:cs="Times New Roman"/>
          <w:color w:val="000000" w:themeColor="text1"/>
          <w:sz w:val="24"/>
          <w:szCs w:val="24"/>
        </w:rPr>
        <w:t xml:space="preserve"> mythical view of warfare</w:t>
      </w:r>
      <w:r w:rsidR="00547734" w:rsidRPr="00B7660F">
        <w:rPr>
          <w:rFonts w:ascii="Times New Roman" w:hAnsi="Times New Roman" w:cs="Times New Roman"/>
          <w:color w:val="000000" w:themeColor="text1"/>
          <w:sz w:val="24"/>
          <w:szCs w:val="24"/>
        </w:rPr>
        <w:t xml:space="preserve">. Collins notes that this is </w:t>
      </w:r>
      <w:r w:rsidR="002A7A0E" w:rsidRPr="00B7660F">
        <w:rPr>
          <w:rFonts w:ascii="Times New Roman" w:hAnsi="Times New Roman" w:cs="Times New Roman"/>
          <w:color w:val="000000" w:themeColor="text1"/>
          <w:sz w:val="24"/>
          <w:szCs w:val="24"/>
        </w:rPr>
        <w:t xml:space="preserve">the </w:t>
      </w:r>
      <w:r w:rsidR="4E1E8D2F" w:rsidRPr="00B7660F">
        <w:rPr>
          <w:rFonts w:ascii="Times New Roman" w:hAnsi="Times New Roman" w:cs="Times New Roman"/>
          <w:color w:val="000000" w:themeColor="text1"/>
          <w:sz w:val="24"/>
          <w:szCs w:val="24"/>
        </w:rPr>
        <w:t>essential background for an eschatological war</w:t>
      </w:r>
      <w:r w:rsidR="00B8080F" w:rsidRPr="00B7660F">
        <w:rPr>
          <w:rFonts w:ascii="Times New Roman" w:hAnsi="Times New Roman" w:cs="Times New Roman"/>
          <w:color w:val="000000" w:themeColor="text1"/>
          <w:sz w:val="24"/>
          <w:szCs w:val="24"/>
        </w:rPr>
        <w:t>, highlighting</w:t>
      </w:r>
      <w:r w:rsidR="00831F4A" w:rsidRPr="00B7660F">
        <w:rPr>
          <w:rFonts w:ascii="Times New Roman" w:hAnsi="Times New Roman" w:cs="Times New Roman"/>
          <w:color w:val="000000" w:themeColor="text1"/>
          <w:sz w:val="24"/>
          <w:szCs w:val="24"/>
        </w:rPr>
        <w:t xml:space="preserve"> </w:t>
      </w:r>
      <w:r w:rsidR="00A068AE" w:rsidRPr="00B7660F">
        <w:rPr>
          <w:rFonts w:ascii="Times New Roman" w:hAnsi="Times New Roman" w:cs="Times New Roman"/>
          <w:color w:val="000000" w:themeColor="text1"/>
          <w:sz w:val="24"/>
          <w:szCs w:val="24"/>
        </w:rPr>
        <w:t>the</w:t>
      </w:r>
      <w:r w:rsidR="47CB92B1" w:rsidRPr="00B7660F">
        <w:rPr>
          <w:rFonts w:ascii="Times New Roman" w:hAnsi="Times New Roman" w:cs="Times New Roman"/>
          <w:color w:val="000000" w:themeColor="text1"/>
          <w:sz w:val="24"/>
          <w:szCs w:val="24"/>
        </w:rPr>
        <w:t xml:space="preserve"> sequence in Daniel Chapter 7 where four beasts </w:t>
      </w:r>
      <w:r w:rsidR="00831F4A" w:rsidRPr="00B7660F">
        <w:rPr>
          <w:rFonts w:ascii="Times New Roman" w:hAnsi="Times New Roman" w:cs="Times New Roman"/>
          <w:color w:val="000000" w:themeColor="text1"/>
          <w:sz w:val="24"/>
          <w:szCs w:val="24"/>
        </w:rPr>
        <w:t>emerge from</w:t>
      </w:r>
      <w:r w:rsidR="47CB92B1" w:rsidRPr="00B7660F">
        <w:rPr>
          <w:rFonts w:ascii="Times New Roman" w:hAnsi="Times New Roman" w:cs="Times New Roman"/>
          <w:color w:val="000000" w:themeColor="text1"/>
          <w:sz w:val="24"/>
          <w:szCs w:val="24"/>
        </w:rPr>
        <w:t xml:space="preserve"> the sea, </w:t>
      </w:r>
      <w:r w:rsidR="00831F4A" w:rsidRPr="00B7660F">
        <w:rPr>
          <w:rFonts w:ascii="Times New Roman" w:hAnsi="Times New Roman" w:cs="Times New Roman"/>
          <w:color w:val="000000" w:themeColor="text1"/>
          <w:sz w:val="24"/>
          <w:szCs w:val="24"/>
        </w:rPr>
        <w:t>with one having</w:t>
      </w:r>
      <w:r w:rsidR="47CB92B1" w:rsidRPr="00B7660F">
        <w:rPr>
          <w:rFonts w:ascii="Times New Roman" w:hAnsi="Times New Roman" w:cs="Times New Roman"/>
          <w:color w:val="000000" w:themeColor="text1"/>
          <w:sz w:val="24"/>
          <w:szCs w:val="24"/>
        </w:rPr>
        <w:t xml:space="preserve"> </w:t>
      </w:r>
      <w:r w:rsidR="00431C82" w:rsidRPr="00B7660F">
        <w:rPr>
          <w:rFonts w:ascii="Times New Roman" w:hAnsi="Times New Roman" w:cs="Times New Roman"/>
          <w:color w:val="000000" w:themeColor="text1"/>
          <w:sz w:val="24"/>
          <w:szCs w:val="24"/>
        </w:rPr>
        <w:t>ten</w:t>
      </w:r>
      <w:r w:rsidR="47CB92B1" w:rsidRPr="00B7660F">
        <w:rPr>
          <w:rFonts w:ascii="Times New Roman" w:hAnsi="Times New Roman" w:cs="Times New Roman"/>
          <w:color w:val="000000" w:themeColor="text1"/>
          <w:sz w:val="24"/>
          <w:szCs w:val="24"/>
        </w:rPr>
        <w:t xml:space="preserve"> horn</w:t>
      </w:r>
      <w:r w:rsidR="00831F4A" w:rsidRPr="00B7660F">
        <w:rPr>
          <w:rFonts w:ascii="Times New Roman" w:hAnsi="Times New Roman" w:cs="Times New Roman"/>
          <w:color w:val="000000" w:themeColor="text1"/>
          <w:sz w:val="24"/>
          <w:szCs w:val="24"/>
        </w:rPr>
        <w:t>s</w:t>
      </w:r>
      <w:r w:rsidR="47CB92B1" w:rsidRPr="00B7660F">
        <w:rPr>
          <w:rFonts w:ascii="Times New Roman" w:hAnsi="Times New Roman" w:cs="Times New Roman"/>
          <w:color w:val="000000" w:themeColor="text1"/>
          <w:sz w:val="24"/>
          <w:szCs w:val="24"/>
        </w:rPr>
        <w:t xml:space="preserve">. </w:t>
      </w:r>
      <w:r w:rsidR="00831F4A" w:rsidRPr="00B7660F">
        <w:rPr>
          <w:rFonts w:ascii="Times New Roman" w:hAnsi="Times New Roman" w:cs="Times New Roman"/>
          <w:color w:val="000000" w:themeColor="text1"/>
          <w:sz w:val="24"/>
          <w:szCs w:val="24"/>
        </w:rPr>
        <w:t>In this vision</w:t>
      </w:r>
      <w:r w:rsidR="00547734" w:rsidRPr="00B7660F">
        <w:rPr>
          <w:rFonts w:ascii="Times New Roman" w:hAnsi="Times New Roman" w:cs="Times New Roman"/>
          <w:color w:val="000000" w:themeColor="text1"/>
          <w:sz w:val="24"/>
          <w:szCs w:val="24"/>
        </w:rPr>
        <w:t>,</w:t>
      </w:r>
      <w:r w:rsidR="47CB92B1" w:rsidRPr="00B7660F">
        <w:rPr>
          <w:rFonts w:ascii="Times New Roman" w:hAnsi="Times New Roman" w:cs="Times New Roman"/>
          <w:color w:val="000000" w:themeColor="text1"/>
          <w:sz w:val="24"/>
          <w:szCs w:val="24"/>
        </w:rPr>
        <w:t xml:space="preserve"> the deity, in the form of </w:t>
      </w:r>
      <w:r w:rsidR="00831F4A" w:rsidRPr="00B7660F">
        <w:rPr>
          <w:rFonts w:ascii="Times New Roman" w:hAnsi="Times New Roman" w:cs="Times New Roman"/>
          <w:color w:val="000000" w:themeColor="text1"/>
          <w:sz w:val="24"/>
          <w:szCs w:val="24"/>
        </w:rPr>
        <w:t xml:space="preserve">an </w:t>
      </w:r>
      <w:r w:rsidR="47CB92B1" w:rsidRPr="00B7660F">
        <w:rPr>
          <w:rFonts w:ascii="Times New Roman" w:hAnsi="Times New Roman" w:cs="Times New Roman"/>
          <w:color w:val="000000" w:themeColor="text1"/>
          <w:sz w:val="24"/>
          <w:szCs w:val="24"/>
        </w:rPr>
        <w:t>ancient one, passes judgment on the beasts.</w:t>
      </w:r>
      <w:r w:rsidR="00DE7A5D">
        <w:rPr>
          <w:rStyle w:val="FootnoteReference"/>
          <w:rFonts w:ascii="Times New Roman" w:hAnsi="Times New Roman" w:cs="Times New Roman"/>
          <w:color w:val="000000" w:themeColor="text1"/>
          <w:sz w:val="24"/>
          <w:szCs w:val="24"/>
        </w:rPr>
        <w:footnoteReference w:id="430"/>
      </w:r>
      <w:r w:rsidR="47CB92B1" w:rsidRPr="00B7660F">
        <w:rPr>
          <w:rFonts w:ascii="Times New Roman" w:hAnsi="Times New Roman" w:cs="Times New Roman"/>
          <w:color w:val="000000" w:themeColor="text1"/>
          <w:sz w:val="24"/>
          <w:szCs w:val="24"/>
        </w:rPr>
        <w:t xml:space="preserve"> </w:t>
      </w:r>
      <w:r w:rsidR="00A068AE" w:rsidRPr="00B7660F">
        <w:rPr>
          <w:rFonts w:ascii="Times New Roman" w:hAnsi="Times New Roman" w:cs="Times New Roman"/>
          <w:color w:val="000000" w:themeColor="text1"/>
          <w:sz w:val="24"/>
          <w:szCs w:val="24"/>
        </w:rPr>
        <w:t>Then,</w:t>
      </w:r>
      <w:r w:rsidR="47CB92B1" w:rsidRPr="00B7660F">
        <w:rPr>
          <w:rFonts w:ascii="Times New Roman" w:hAnsi="Times New Roman" w:cs="Times New Roman"/>
          <w:color w:val="000000" w:themeColor="text1"/>
          <w:sz w:val="24"/>
          <w:szCs w:val="24"/>
        </w:rPr>
        <w:t xml:space="preserve"> ‘one like a son of man’ appears with an entourage of clouds and is presented before the ancient </w:t>
      </w:r>
      <w:r w:rsidR="00A068AE" w:rsidRPr="00B7660F">
        <w:rPr>
          <w:rFonts w:ascii="Times New Roman" w:hAnsi="Times New Roman" w:cs="Times New Roman"/>
          <w:color w:val="000000" w:themeColor="text1"/>
          <w:sz w:val="24"/>
          <w:szCs w:val="24"/>
        </w:rPr>
        <w:t>one and</w:t>
      </w:r>
      <w:r w:rsidR="47CB92B1" w:rsidRPr="00B7660F">
        <w:rPr>
          <w:rFonts w:ascii="Times New Roman" w:hAnsi="Times New Roman" w:cs="Times New Roman"/>
          <w:color w:val="000000" w:themeColor="text1"/>
          <w:sz w:val="24"/>
          <w:szCs w:val="24"/>
        </w:rPr>
        <w:t xml:space="preserve"> is given dominion and glory and kingship that will never be destroyed. </w:t>
      </w:r>
      <w:r w:rsidR="00831F4A" w:rsidRPr="00B7660F">
        <w:rPr>
          <w:rFonts w:ascii="Times New Roman" w:hAnsi="Times New Roman" w:cs="Times New Roman"/>
          <w:color w:val="000000" w:themeColor="text1"/>
          <w:sz w:val="24"/>
          <w:szCs w:val="24"/>
        </w:rPr>
        <w:t xml:space="preserve">This is </w:t>
      </w:r>
      <w:r w:rsidR="00547734" w:rsidRPr="00B7660F">
        <w:rPr>
          <w:rFonts w:ascii="Times New Roman" w:hAnsi="Times New Roman" w:cs="Times New Roman"/>
          <w:color w:val="000000" w:themeColor="text1"/>
          <w:sz w:val="24"/>
          <w:szCs w:val="24"/>
        </w:rPr>
        <w:t>the</w:t>
      </w:r>
      <w:r w:rsidR="00831F4A" w:rsidRPr="00B7660F">
        <w:rPr>
          <w:rFonts w:ascii="Times New Roman" w:hAnsi="Times New Roman" w:cs="Times New Roman"/>
          <w:color w:val="000000" w:themeColor="text1"/>
          <w:sz w:val="24"/>
          <w:szCs w:val="24"/>
        </w:rPr>
        <w:t xml:space="preserve"> essential sequence in Daniel that is</w:t>
      </w:r>
      <w:r w:rsidR="00547734" w:rsidRPr="00B7660F">
        <w:rPr>
          <w:rFonts w:ascii="Times New Roman" w:hAnsi="Times New Roman" w:cs="Times New Roman"/>
          <w:color w:val="000000" w:themeColor="text1"/>
          <w:sz w:val="24"/>
          <w:szCs w:val="24"/>
        </w:rPr>
        <w:t xml:space="preserve"> so</w:t>
      </w:r>
      <w:r w:rsidR="00831F4A" w:rsidRPr="00B7660F">
        <w:rPr>
          <w:rFonts w:ascii="Times New Roman" w:hAnsi="Times New Roman" w:cs="Times New Roman"/>
          <w:color w:val="000000" w:themeColor="text1"/>
          <w:sz w:val="24"/>
          <w:szCs w:val="24"/>
        </w:rPr>
        <w:t xml:space="preserve"> important to the Markan writers</w:t>
      </w:r>
      <w:r w:rsidR="00A068AE" w:rsidRPr="00B7660F">
        <w:rPr>
          <w:rFonts w:ascii="Times New Roman" w:hAnsi="Times New Roman" w:cs="Times New Roman"/>
          <w:color w:val="000000" w:themeColor="text1"/>
          <w:sz w:val="24"/>
          <w:szCs w:val="24"/>
        </w:rPr>
        <w:t xml:space="preserve"> in terms of its </w:t>
      </w:r>
      <w:r w:rsidR="00A068AE" w:rsidRPr="00B7660F">
        <w:rPr>
          <w:rFonts w:ascii="Times New Roman" w:hAnsi="Times New Roman" w:cs="Times New Roman"/>
          <w:color w:val="000000" w:themeColor="text1"/>
          <w:sz w:val="24"/>
          <w:szCs w:val="24"/>
        </w:rPr>
        <w:lastRenderedPageBreak/>
        <w:t>outcome</w:t>
      </w:r>
      <w:r w:rsidR="00831F4A" w:rsidRPr="00B7660F">
        <w:rPr>
          <w:rFonts w:ascii="Times New Roman" w:hAnsi="Times New Roman" w:cs="Times New Roman"/>
          <w:color w:val="000000" w:themeColor="text1"/>
          <w:sz w:val="24"/>
          <w:szCs w:val="24"/>
        </w:rPr>
        <w:t>.</w:t>
      </w:r>
      <w:r w:rsidR="00814066" w:rsidRPr="00B7660F">
        <w:rPr>
          <w:rStyle w:val="FootnoteReference"/>
          <w:rFonts w:ascii="Times New Roman" w:hAnsi="Times New Roman" w:cs="Times New Roman"/>
          <w:color w:val="000000" w:themeColor="text1"/>
          <w:sz w:val="24"/>
          <w:szCs w:val="24"/>
        </w:rPr>
        <w:footnoteReference w:id="431"/>
      </w:r>
      <w:r w:rsidR="00831F4A" w:rsidRPr="00B7660F">
        <w:rPr>
          <w:rFonts w:ascii="Times New Roman" w:hAnsi="Times New Roman" w:cs="Times New Roman"/>
          <w:color w:val="000000" w:themeColor="text1"/>
          <w:sz w:val="24"/>
          <w:szCs w:val="24"/>
        </w:rPr>
        <w:t xml:space="preserve"> </w:t>
      </w:r>
      <w:r w:rsidR="00A068AE" w:rsidRPr="00B7660F">
        <w:rPr>
          <w:rFonts w:ascii="Times New Roman" w:hAnsi="Times New Roman" w:cs="Times New Roman"/>
          <w:color w:val="000000" w:themeColor="text1"/>
          <w:sz w:val="24"/>
          <w:szCs w:val="24"/>
        </w:rPr>
        <w:t>The</w:t>
      </w:r>
      <w:r w:rsidR="47CB92B1" w:rsidRPr="00B7660F">
        <w:rPr>
          <w:rFonts w:ascii="Times New Roman" w:hAnsi="Times New Roman" w:cs="Times New Roman"/>
          <w:color w:val="000000" w:themeColor="text1"/>
          <w:sz w:val="24"/>
          <w:szCs w:val="24"/>
        </w:rPr>
        <w:t xml:space="preserve"> holy ones of the Most High </w:t>
      </w:r>
      <w:r w:rsidR="00547734" w:rsidRPr="00B7660F">
        <w:rPr>
          <w:rFonts w:ascii="Times New Roman" w:hAnsi="Times New Roman" w:cs="Times New Roman"/>
          <w:color w:val="000000" w:themeColor="text1"/>
          <w:sz w:val="24"/>
          <w:szCs w:val="24"/>
        </w:rPr>
        <w:t>are to</w:t>
      </w:r>
      <w:r w:rsidR="47CB92B1" w:rsidRPr="00B7660F">
        <w:rPr>
          <w:rFonts w:ascii="Times New Roman" w:hAnsi="Times New Roman" w:cs="Times New Roman"/>
          <w:color w:val="000000" w:themeColor="text1"/>
          <w:sz w:val="24"/>
          <w:szCs w:val="24"/>
        </w:rPr>
        <w:t xml:space="preserve"> </w:t>
      </w:r>
      <w:r w:rsidR="47CB92B1" w:rsidRPr="00B7660F">
        <w:rPr>
          <w:rFonts w:ascii="Times New Roman" w:hAnsi="Times New Roman" w:cs="Times New Roman"/>
          <w:i/>
          <w:iCs/>
          <w:color w:val="000000" w:themeColor="text1"/>
          <w:sz w:val="24"/>
          <w:szCs w:val="24"/>
        </w:rPr>
        <w:t xml:space="preserve">receive </w:t>
      </w:r>
      <w:r w:rsidR="00CB0CB4" w:rsidRPr="00B7660F">
        <w:rPr>
          <w:rFonts w:ascii="Times New Roman" w:hAnsi="Times New Roman" w:cs="Times New Roman"/>
          <w:i/>
          <w:iCs/>
          <w:color w:val="000000" w:themeColor="text1"/>
          <w:sz w:val="24"/>
          <w:szCs w:val="24"/>
        </w:rPr>
        <w:t>a k</w:t>
      </w:r>
      <w:r w:rsidR="47CB92B1" w:rsidRPr="00B7660F">
        <w:rPr>
          <w:rFonts w:ascii="Times New Roman" w:hAnsi="Times New Roman" w:cs="Times New Roman"/>
          <w:i/>
          <w:iCs/>
          <w:color w:val="000000" w:themeColor="text1"/>
          <w:sz w:val="24"/>
          <w:szCs w:val="24"/>
        </w:rPr>
        <w:t>ingdom</w:t>
      </w:r>
      <w:r w:rsidR="47CB92B1" w:rsidRPr="00B7660F">
        <w:rPr>
          <w:rFonts w:ascii="Times New Roman" w:hAnsi="Times New Roman" w:cs="Times New Roman"/>
          <w:color w:val="000000" w:themeColor="text1"/>
          <w:sz w:val="24"/>
          <w:szCs w:val="24"/>
        </w:rPr>
        <w:t xml:space="preserve">. Collins </w:t>
      </w:r>
      <w:r w:rsidR="00A068AE" w:rsidRPr="00B7660F">
        <w:rPr>
          <w:rFonts w:ascii="Times New Roman" w:hAnsi="Times New Roman" w:cs="Times New Roman"/>
          <w:color w:val="000000" w:themeColor="text1"/>
          <w:sz w:val="24"/>
          <w:szCs w:val="24"/>
        </w:rPr>
        <w:t xml:space="preserve">asserts </w:t>
      </w:r>
      <w:r w:rsidR="47CB92B1" w:rsidRPr="00B7660F">
        <w:rPr>
          <w:rFonts w:ascii="Times New Roman" w:hAnsi="Times New Roman" w:cs="Times New Roman"/>
          <w:color w:val="000000" w:themeColor="text1"/>
          <w:sz w:val="24"/>
          <w:szCs w:val="24"/>
        </w:rPr>
        <w:t>that</w:t>
      </w:r>
      <w:r w:rsidR="00831F4A" w:rsidRPr="00B7660F">
        <w:rPr>
          <w:rFonts w:ascii="Times New Roman" w:hAnsi="Times New Roman" w:cs="Times New Roman"/>
          <w:color w:val="000000" w:themeColor="text1"/>
          <w:sz w:val="24"/>
          <w:szCs w:val="24"/>
        </w:rPr>
        <w:t xml:space="preserve"> this passage in</w:t>
      </w:r>
      <w:r w:rsidR="47CB92B1" w:rsidRPr="00B7660F">
        <w:rPr>
          <w:rFonts w:ascii="Times New Roman" w:hAnsi="Times New Roman" w:cs="Times New Roman"/>
          <w:color w:val="000000" w:themeColor="text1"/>
          <w:sz w:val="24"/>
          <w:szCs w:val="24"/>
        </w:rPr>
        <w:t xml:space="preserve"> Daniel 7 is arguably the most influential passage in</w:t>
      </w:r>
      <w:r w:rsidR="00831F4A" w:rsidRPr="00B7660F">
        <w:rPr>
          <w:rFonts w:ascii="Times New Roman" w:hAnsi="Times New Roman" w:cs="Times New Roman"/>
          <w:color w:val="000000" w:themeColor="text1"/>
          <w:sz w:val="24"/>
          <w:szCs w:val="24"/>
        </w:rPr>
        <w:t xml:space="preserve"> all of the</w:t>
      </w:r>
      <w:r w:rsidR="47CB92B1" w:rsidRPr="00B7660F">
        <w:rPr>
          <w:rFonts w:ascii="Times New Roman" w:hAnsi="Times New Roman" w:cs="Times New Roman"/>
          <w:color w:val="000000" w:themeColor="text1"/>
          <w:sz w:val="24"/>
          <w:szCs w:val="24"/>
        </w:rPr>
        <w:t xml:space="preserve"> Jewish apocalyptic literature, and </w:t>
      </w:r>
      <w:r w:rsidR="00CB0CB4" w:rsidRPr="00B7660F">
        <w:rPr>
          <w:rFonts w:ascii="Times New Roman" w:hAnsi="Times New Roman" w:cs="Times New Roman"/>
          <w:color w:val="000000" w:themeColor="text1"/>
          <w:sz w:val="24"/>
          <w:szCs w:val="24"/>
        </w:rPr>
        <w:t>that it</w:t>
      </w:r>
      <w:r w:rsidR="00831F4A" w:rsidRPr="00B7660F">
        <w:rPr>
          <w:rFonts w:ascii="Times New Roman" w:hAnsi="Times New Roman" w:cs="Times New Roman"/>
          <w:color w:val="000000" w:themeColor="text1"/>
          <w:sz w:val="24"/>
          <w:szCs w:val="24"/>
        </w:rPr>
        <w:t xml:space="preserve"> had</w:t>
      </w:r>
      <w:r w:rsidR="47CB92B1" w:rsidRPr="00B7660F">
        <w:rPr>
          <w:rFonts w:ascii="Times New Roman" w:hAnsi="Times New Roman" w:cs="Times New Roman"/>
          <w:color w:val="000000" w:themeColor="text1"/>
          <w:sz w:val="24"/>
          <w:szCs w:val="24"/>
        </w:rPr>
        <w:t xml:space="preserve"> a profound influence on the synoptic </w:t>
      </w:r>
      <w:r w:rsidR="00831F4A" w:rsidRPr="00B7660F">
        <w:rPr>
          <w:rFonts w:ascii="Times New Roman" w:hAnsi="Times New Roman" w:cs="Times New Roman"/>
          <w:color w:val="000000" w:themeColor="text1"/>
          <w:sz w:val="24"/>
          <w:szCs w:val="24"/>
        </w:rPr>
        <w:t>G</w:t>
      </w:r>
      <w:r w:rsidR="47CB92B1" w:rsidRPr="00B7660F">
        <w:rPr>
          <w:rFonts w:ascii="Times New Roman" w:hAnsi="Times New Roman" w:cs="Times New Roman"/>
          <w:color w:val="000000" w:themeColor="text1"/>
          <w:sz w:val="24"/>
          <w:szCs w:val="24"/>
        </w:rPr>
        <w:t>ospels</w:t>
      </w:r>
      <w:r w:rsidR="009F4B12" w:rsidRPr="00B7660F">
        <w:rPr>
          <w:rFonts w:ascii="Times New Roman" w:hAnsi="Times New Roman" w:cs="Times New Roman"/>
          <w:color w:val="000000" w:themeColor="text1"/>
          <w:sz w:val="24"/>
          <w:szCs w:val="24"/>
        </w:rPr>
        <w:t>.</w:t>
      </w:r>
      <w:r w:rsidR="003C38F5">
        <w:rPr>
          <w:rStyle w:val="FootnoteReference"/>
          <w:rFonts w:ascii="Times New Roman" w:hAnsi="Times New Roman" w:cs="Times New Roman"/>
          <w:color w:val="000000" w:themeColor="text1"/>
          <w:sz w:val="24"/>
          <w:szCs w:val="24"/>
        </w:rPr>
        <w:footnoteReference w:id="432"/>
      </w:r>
      <w:r w:rsidR="47CB92B1" w:rsidRPr="00B7660F">
        <w:rPr>
          <w:rFonts w:ascii="Times New Roman" w:hAnsi="Times New Roman" w:cs="Times New Roman"/>
          <w:color w:val="000000" w:themeColor="text1"/>
          <w:sz w:val="24"/>
          <w:szCs w:val="24"/>
        </w:rPr>
        <w:t xml:space="preserve"> </w:t>
      </w:r>
      <w:r w:rsidR="009F4B12" w:rsidRPr="00B7660F">
        <w:rPr>
          <w:rFonts w:ascii="Times New Roman" w:hAnsi="Times New Roman" w:cs="Times New Roman"/>
          <w:color w:val="000000" w:themeColor="text1"/>
          <w:sz w:val="24"/>
          <w:szCs w:val="24"/>
        </w:rPr>
        <w:t>Collins</w:t>
      </w:r>
      <w:r w:rsidR="47CB92B1" w:rsidRPr="00B7660F">
        <w:rPr>
          <w:rFonts w:ascii="Times New Roman" w:hAnsi="Times New Roman" w:cs="Times New Roman"/>
          <w:color w:val="000000" w:themeColor="text1"/>
          <w:sz w:val="24"/>
          <w:szCs w:val="24"/>
        </w:rPr>
        <w:t xml:space="preserve"> notes that passages </w:t>
      </w:r>
      <w:r w:rsidR="00831F4A" w:rsidRPr="00B7660F">
        <w:rPr>
          <w:rFonts w:ascii="Times New Roman" w:hAnsi="Times New Roman" w:cs="Times New Roman"/>
          <w:color w:val="000000" w:themeColor="text1"/>
          <w:sz w:val="24"/>
          <w:szCs w:val="24"/>
        </w:rPr>
        <w:t>in</w:t>
      </w:r>
      <w:r w:rsidR="47CB92B1" w:rsidRPr="00B7660F">
        <w:rPr>
          <w:rFonts w:ascii="Times New Roman" w:hAnsi="Times New Roman" w:cs="Times New Roman"/>
          <w:color w:val="000000" w:themeColor="text1"/>
          <w:sz w:val="24"/>
          <w:szCs w:val="24"/>
        </w:rPr>
        <w:t xml:space="preserve"> Isaiah 24 - 27 </w:t>
      </w:r>
      <w:r w:rsidR="00831F4A" w:rsidRPr="00B7660F">
        <w:rPr>
          <w:rFonts w:ascii="Times New Roman" w:hAnsi="Times New Roman" w:cs="Times New Roman"/>
          <w:color w:val="000000" w:themeColor="text1"/>
          <w:sz w:val="24"/>
          <w:szCs w:val="24"/>
        </w:rPr>
        <w:t xml:space="preserve">also </w:t>
      </w:r>
      <w:r w:rsidR="47CB92B1" w:rsidRPr="00B7660F">
        <w:rPr>
          <w:rFonts w:ascii="Times New Roman" w:hAnsi="Times New Roman" w:cs="Times New Roman"/>
          <w:color w:val="000000" w:themeColor="text1"/>
          <w:sz w:val="24"/>
          <w:szCs w:val="24"/>
        </w:rPr>
        <w:t>draw upon the imagery of</w:t>
      </w:r>
      <w:r w:rsidR="009F4B12" w:rsidRPr="00B7660F">
        <w:rPr>
          <w:rFonts w:ascii="Times New Roman" w:hAnsi="Times New Roman" w:cs="Times New Roman"/>
          <w:color w:val="000000" w:themeColor="text1"/>
          <w:sz w:val="24"/>
          <w:szCs w:val="24"/>
        </w:rPr>
        <w:t xml:space="preserve"> very</w:t>
      </w:r>
      <w:r w:rsidR="47CB92B1" w:rsidRPr="00B7660F">
        <w:rPr>
          <w:rFonts w:ascii="Times New Roman" w:hAnsi="Times New Roman" w:cs="Times New Roman"/>
          <w:color w:val="000000" w:themeColor="text1"/>
          <w:sz w:val="24"/>
          <w:szCs w:val="24"/>
        </w:rPr>
        <w:t xml:space="preserve"> </w:t>
      </w:r>
      <w:r w:rsidR="009F4B12" w:rsidRPr="00B7660F">
        <w:rPr>
          <w:rFonts w:ascii="Times New Roman" w:hAnsi="Times New Roman" w:cs="Times New Roman"/>
          <w:color w:val="000000" w:themeColor="text1"/>
          <w:sz w:val="24"/>
          <w:szCs w:val="24"/>
        </w:rPr>
        <w:t>ancient</w:t>
      </w:r>
      <w:r w:rsidR="47CB92B1" w:rsidRPr="00B7660F">
        <w:rPr>
          <w:rFonts w:ascii="Times New Roman" w:hAnsi="Times New Roman" w:cs="Times New Roman"/>
          <w:color w:val="000000" w:themeColor="text1"/>
          <w:sz w:val="24"/>
          <w:szCs w:val="24"/>
        </w:rPr>
        <w:t xml:space="preserve"> Canaanite combat myths, where Ba’al, the rider of the clouds, triumphs over Yam, the turbulent sea.</w:t>
      </w:r>
      <w:r w:rsidR="00CB0CB4" w:rsidRPr="00B7660F">
        <w:rPr>
          <w:rFonts w:ascii="Times New Roman" w:hAnsi="Times New Roman" w:cs="Times New Roman"/>
          <w:color w:val="000000" w:themeColor="text1"/>
          <w:sz w:val="24"/>
          <w:szCs w:val="24"/>
        </w:rPr>
        <w:t xml:space="preserve"> Collins concludes </w:t>
      </w:r>
      <w:r w:rsidR="47CB92B1" w:rsidRPr="00B7660F">
        <w:rPr>
          <w:rFonts w:ascii="Times New Roman" w:hAnsi="Times New Roman" w:cs="Times New Roman"/>
          <w:color w:val="000000" w:themeColor="text1"/>
          <w:sz w:val="24"/>
          <w:szCs w:val="24"/>
        </w:rPr>
        <w:t xml:space="preserve">that </w:t>
      </w:r>
      <w:r w:rsidR="00CB0CB4" w:rsidRPr="00B7660F">
        <w:rPr>
          <w:rFonts w:ascii="Times New Roman" w:hAnsi="Times New Roman" w:cs="Times New Roman"/>
          <w:color w:val="000000" w:themeColor="text1"/>
          <w:sz w:val="24"/>
          <w:szCs w:val="24"/>
        </w:rPr>
        <w:t>Dani</w:t>
      </w:r>
      <w:r w:rsidR="00831F4A" w:rsidRPr="00B7660F">
        <w:rPr>
          <w:rFonts w:ascii="Times New Roman" w:hAnsi="Times New Roman" w:cs="Times New Roman"/>
          <w:color w:val="000000" w:themeColor="text1"/>
          <w:sz w:val="24"/>
          <w:szCs w:val="24"/>
        </w:rPr>
        <w:t>el</w:t>
      </w:r>
      <w:r w:rsidR="00CB0CB4" w:rsidRPr="00B7660F">
        <w:rPr>
          <w:rFonts w:ascii="Times New Roman" w:hAnsi="Times New Roman" w:cs="Times New Roman"/>
          <w:color w:val="000000" w:themeColor="text1"/>
          <w:sz w:val="24"/>
          <w:szCs w:val="24"/>
        </w:rPr>
        <w:t xml:space="preserve"> re</w:t>
      </w:r>
      <w:r w:rsidR="009F4B12" w:rsidRPr="00B7660F">
        <w:rPr>
          <w:rFonts w:ascii="Times New Roman" w:hAnsi="Times New Roman" w:cs="Times New Roman"/>
          <w:color w:val="000000" w:themeColor="text1"/>
          <w:sz w:val="24"/>
          <w:szCs w:val="24"/>
        </w:rPr>
        <w:t>flects</w:t>
      </w:r>
      <w:r w:rsidR="47CB92B1" w:rsidRPr="00B7660F">
        <w:rPr>
          <w:rFonts w:ascii="Times New Roman" w:hAnsi="Times New Roman" w:cs="Times New Roman"/>
          <w:color w:val="000000" w:themeColor="text1"/>
          <w:sz w:val="24"/>
          <w:szCs w:val="24"/>
        </w:rPr>
        <w:t xml:space="preserve"> </w:t>
      </w:r>
      <w:r w:rsidR="009F4B12" w:rsidRPr="00B7660F">
        <w:rPr>
          <w:rFonts w:ascii="Times New Roman" w:hAnsi="Times New Roman" w:cs="Times New Roman"/>
          <w:color w:val="000000" w:themeColor="text1"/>
          <w:sz w:val="24"/>
          <w:szCs w:val="24"/>
        </w:rPr>
        <w:t>the</w:t>
      </w:r>
      <w:r w:rsidR="47CB92B1" w:rsidRPr="00B7660F">
        <w:rPr>
          <w:rFonts w:ascii="Times New Roman" w:hAnsi="Times New Roman" w:cs="Times New Roman"/>
          <w:color w:val="000000" w:themeColor="text1"/>
          <w:sz w:val="24"/>
          <w:szCs w:val="24"/>
        </w:rPr>
        <w:t xml:space="preserve"> primordial struggle</w:t>
      </w:r>
      <w:r w:rsidR="00831F4A" w:rsidRPr="00B7660F">
        <w:rPr>
          <w:rFonts w:ascii="Times New Roman" w:hAnsi="Times New Roman" w:cs="Times New Roman"/>
          <w:color w:val="000000" w:themeColor="text1"/>
          <w:sz w:val="24"/>
          <w:szCs w:val="24"/>
        </w:rPr>
        <w:t>,</w:t>
      </w:r>
      <w:r w:rsidR="47CB92B1" w:rsidRPr="00B7660F">
        <w:rPr>
          <w:rFonts w:ascii="Times New Roman" w:hAnsi="Times New Roman" w:cs="Times New Roman"/>
          <w:color w:val="000000" w:themeColor="text1"/>
          <w:sz w:val="24"/>
          <w:szCs w:val="24"/>
        </w:rPr>
        <w:t xml:space="preserve"> where the beasts of chaos rise from the sea </w:t>
      </w:r>
      <w:r w:rsidR="00831F4A" w:rsidRPr="00B7660F">
        <w:rPr>
          <w:rFonts w:ascii="Times New Roman" w:hAnsi="Times New Roman" w:cs="Times New Roman"/>
          <w:color w:val="000000" w:themeColor="text1"/>
          <w:sz w:val="24"/>
          <w:szCs w:val="24"/>
        </w:rPr>
        <w:t>to</w:t>
      </w:r>
      <w:r w:rsidR="47CB92B1" w:rsidRPr="00B7660F">
        <w:rPr>
          <w:rFonts w:ascii="Times New Roman" w:hAnsi="Times New Roman" w:cs="Times New Roman"/>
          <w:color w:val="000000" w:themeColor="text1"/>
          <w:sz w:val="24"/>
          <w:szCs w:val="24"/>
        </w:rPr>
        <w:t xml:space="preserve"> rebel against the rightful God.</w:t>
      </w:r>
      <w:r w:rsidR="00013A70" w:rsidRPr="00B7660F">
        <w:rPr>
          <w:rStyle w:val="FootnoteReference"/>
          <w:rFonts w:ascii="Times New Roman" w:hAnsi="Times New Roman" w:cs="Times New Roman"/>
          <w:color w:val="000000" w:themeColor="text1"/>
          <w:sz w:val="24"/>
          <w:szCs w:val="24"/>
        </w:rPr>
        <w:footnoteReference w:id="433"/>
      </w:r>
      <w:r w:rsidR="00CB0CB4" w:rsidRPr="00B7660F">
        <w:rPr>
          <w:rFonts w:ascii="Times New Roman" w:hAnsi="Times New Roman" w:cs="Times New Roman"/>
          <w:color w:val="000000" w:themeColor="text1"/>
          <w:sz w:val="24"/>
          <w:szCs w:val="24"/>
        </w:rPr>
        <w:t xml:space="preserve"> </w:t>
      </w:r>
    </w:p>
    <w:p w14:paraId="2B769E8D" w14:textId="77777777" w:rsidR="00796A91" w:rsidRPr="00B7660F" w:rsidRDefault="00796A91" w:rsidP="00444767">
      <w:pPr>
        <w:spacing w:after="0" w:line="360" w:lineRule="auto"/>
        <w:rPr>
          <w:rFonts w:ascii="Times New Roman" w:hAnsi="Times New Roman" w:cs="Times New Roman"/>
          <w:color w:val="000000" w:themeColor="text1"/>
          <w:sz w:val="24"/>
          <w:szCs w:val="24"/>
        </w:rPr>
      </w:pPr>
    </w:p>
    <w:p w14:paraId="00AD4A70" w14:textId="45E9E99C" w:rsidR="00796A91" w:rsidRPr="00B7660F" w:rsidRDefault="00A67CF8" w:rsidP="0045624F">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S</w:t>
      </w:r>
      <w:r w:rsidR="00CB0CB4" w:rsidRPr="00B7660F">
        <w:rPr>
          <w:rFonts w:ascii="Times New Roman" w:hAnsi="Times New Roman" w:cs="Times New Roman"/>
          <w:i/>
          <w:iCs/>
          <w:color w:val="000000" w:themeColor="text1"/>
          <w:sz w:val="24"/>
          <w:szCs w:val="24"/>
        </w:rPr>
        <w:t xml:space="preserve">torm </w:t>
      </w:r>
      <w:r w:rsidR="00D32F4B" w:rsidRPr="00B7660F">
        <w:rPr>
          <w:rFonts w:ascii="Times New Roman" w:hAnsi="Times New Roman" w:cs="Times New Roman"/>
          <w:i/>
          <w:iCs/>
          <w:color w:val="000000" w:themeColor="text1"/>
          <w:sz w:val="24"/>
          <w:szCs w:val="24"/>
        </w:rPr>
        <w:t>r</w:t>
      </w:r>
      <w:r w:rsidR="00CB0CB4" w:rsidRPr="00B7660F">
        <w:rPr>
          <w:rFonts w:ascii="Times New Roman" w:hAnsi="Times New Roman" w:cs="Times New Roman"/>
          <w:i/>
          <w:iCs/>
          <w:color w:val="000000" w:themeColor="text1"/>
          <w:sz w:val="24"/>
          <w:szCs w:val="24"/>
        </w:rPr>
        <w:t>ider</w:t>
      </w:r>
      <w:r w:rsidR="008C3133" w:rsidRPr="00B7660F">
        <w:rPr>
          <w:rFonts w:ascii="Times New Roman" w:hAnsi="Times New Roman" w:cs="Times New Roman"/>
          <w:i/>
          <w:iCs/>
          <w:color w:val="000000" w:themeColor="text1"/>
          <w:sz w:val="24"/>
          <w:szCs w:val="24"/>
        </w:rPr>
        <w:t>s</w:t>
      </w:r>
      <w:r w:rsidR="00CB0CB4" w:rsidRPr="00B7660F">
        <w:rPr>
          <w:rFonts w:ascii="Times New Roman" w:hAnsi="Times New Roman" w:cs="Times New Roman"/>
          <w:i/>
          <w:iCs/>
          <w:color w:val="000000" w:themeColor="text1"/>
          <w:sz w:val="24"/>
          <w:szCs w:val="24"/>
        </w:rPr>
        <w:t xml:space="preserve"> </w:t>
      </w:r>
      <w:r w:rsidR="00796A91" w:rsidRPr="00B7660F">
        <w:rPr>
          <w:rFonts w:ascii="Times New Roman" w:hAnsi="Times New Roman" w:cs="Times New Roman"/>
          <w:i/>
          <w:iCs/>
          <w:color w:val="000000" w:themeColor="text1"/>
          <w:sz w:val="24"/>
          <w:szCs w:val="24"/>
        </w:rPr>
        <w:t>in</w:t>
      </w:r>
      <w:r w:rsidR="00D32F4B" w:rsidRPr="00B7660F">
        <w:rPr>
          <w:rFonts w:ascii="Times New Roman" w:hAnsi="Times New Roman" w:cs="Times New Roman"/>
          <w:i/>
          <w:iCs/>
          <w:color w:val="000000" w:themeColor="text1"/>
          <w:sz w:val="24"/>
          <w:szCs w:val="24"/>
        </w:rPr>
        <w:t xml:space="preserve"> a</w:t>
      </w:r>
      <w:r w:rsidR="00832713" w:rsidRPr="00B7660F">
        <w:rPr>
          <w:rFonts w:ascii="Times New Roman" w:hAnsi="Times New Roman" w:cs="Times New Roman"/>
          <w:i/>
          <w:iCs/>
          <w:color w:val="000000" w:themeColor="text1"/>
          <w:sz w:val="24"/>
          <w:szCs w:val="24"/>
        </w:rPr>
        <w:t>ncient</w:t>
      </w:r>
      <w:r w:rsidR="00D32F4B" w:rsidRPr="00B7660F">
        <w:rPr>
          <w:rFonts w:ascii="Times New Roman" w:hAnsi="Times New Roman" w:cs="Times New Roman"/>
          <w:i/>
          <w:iCs/>
          <w:color w:val="000000" w:themeColor="text1"/>
          <w:sz w:val="24"/>
          <w:szCs w:val="24"/>
        </w:rPr>
        <w:t xml:space="preserve"> Jewish</w:t>
      </w:r>
      <w:r w:rsidR="00832713" w:rsidRPr="00B7660F">
        <w:rPr>
          <w:rFonts w:ascii="Times New Roman" w:hAnsi="Times New Roman" w:cs="Times New Roman"/>
          <w:i/>
          <w:iCs/>
          <w:color w:val="000000" w:themeColor="text1"/>
          <w:sz w:val="24"/>
          <w:szCs w:val="24"/>
        </w:rPr>
        <w:t xml:space="preserve"> </w:t>
      </w:r>
      <w:r w:rsidR="00D32F4B" w:rsidRPr="00B7660F">
        <w:rPr>
          <w:rFonts w:ascii="Times New Roman" w:hAnsi="Times New Roman" w:cs="Times New Roman"/>
          <w:i/>
          <w:iCs/>
          <w:color w:val="000000" w:themeColor="text1"/>
          <w:sz w:val="24"/>
          <w:szCs w:val="24"/>
        </w:rPr>
        <w:t>l</w:t>
      </w:r>
      <w:r w:rsidR="00832713" w:rsidRPr="00B7660F">
        <w:rPr>
          <w:rFonts w:ascii="Times New Roman" w:hAnsi="Times New Roman" w:cs="Times New Roman"/>
          <w:i/>
          <w:iCs/>
          <w:color w:val="000000" w:themeColor="text1"/>
          <w:sz w:val="24"/>
          <w:szCs w:val="24"/>
        </w:rPr>
        <w:t>iterature</w:t>
      </w:r>
    </w:p>
    <w:p w14:paraId="2AC38C6E" w14:textId="4FA5057D" w:rsidR="004E6CC7" w:rsidRPr="00B7660F" w:rsidRDefault="00831F4A" w:rsidP="00444767">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Traveling</w:t>
      </w:r>
      <w:r w:rsidR="00CB0CB4" w:rsidRPr="00B7660F">
        <w:rPr>
          <w:rFonts w:ascii="Times New Roman" w:hAnsi="Times New Roman" w:cs="Times New Roman"/>
          <w:color w:val="000000" w:themeColor="text1"/>
          <w:sz w:val="24"/>
          <w:szCs w:val="24"/>
        </w:rPr>
        <w:t xml:space="preserve"> back further</w:t>
      </w:r>
      <w:r w:rsidRPr="00B7660F">
        <w:rPr>
          <w:rFonts w:ascii="Times New Roman" w:hAnsi="Times New Roman" w:cs="Times New Roman"/>
          <w:color w:val="000000" w:themeColor="text1"/>
          <w:sz w:val="24"/>
          <w:szCs w:val="24"/>
        </w:rPr>
        <w:t xml:space="preserve"> in </w:t>
      </w:r>
      <w:r w:rsidR="00152AC7" w:rsidRPr="00B7660F">
        <w:rPr>
          <w:rFonts w:ascii="Times New Roman" w:hAnsi="Times New Roman" w:cs="Times New Roman"/>
          <w:color w:val="000000" w:themeColor="text1"/>
          <w:sz w:val="24"/>
          <w:szCs w:val="24"/>
        </w:rPr>
        <w:t>the history of the region</w:t>
      </w:r>
      <w:r w:rsidR="00CB0CB4" w:rsidRPr="00B7660F">
        <w:rPr>
          <w:rFonts w:ascii="Times New Roman" w:hAnsi="Times New Roman" w:cs="Times New Roman"/>
          <w:color w:val="000000" w:themeColor="text1"/>
          <w:sz w:val="24"/>
          <w:szCs w:val="24"/>
        </w:rPr>
        <w:t xml:space="preserve">, </w:t>
      </w:r>
      <w:r w:rsidR="00152AC7" w:rsidRPr="00B7660F">
        <w:rPr>
          <w:rFonts w:ascii="Times New Roman" w:hAnsi="Times New Roman" w:cs="Times New Roman"/>
          <w:color w:val="000000" w:themeColor="text1"/>
          <w:sz w:val="24"/>
          <w:szCs w:val="24"/>
        </w:rPr>
        <w:t>the</w:t>
      </w:r>
      <w:r w:rsidR="00037A75" w:rsidRPr="00B7660F">
        <w:rPr>
          <w:rFonts w:ascii="Times New Roman" w:hAnsi="Times New Roman" w:cs="Times New Roman"/>
          <w:color w:val="000000" w:themeColor="text1"/>
          <w:sz w:val="24"/>
          <w:szCs w:val="24"/>
        </w:rPr>
        <w:t xml:space="preserve"> </w:t>
      </w:r>
      <w:r w:rsidR="08B781DA" w:rsidRPr="00B7660F">
        <w:rPr>
          <w:rFonts w:ascii="Times New Roman" w:hAnsi="Times New Roman" w:cs="Times New Roman"/>
          <w:color w:val="000000" w:themeColor="text1"/>
          <w:sz w:val="24"/>
          <w:szCs w:val="24"/>
        </w:rPr>
        <w:t>myth</w:t>
      </w:r>
      <w:r w:rsidR="00037A75" w:rsidRPr="00B7660F">
        <w:rPr>
          <w:rFonts w:ascii="Times New Roman" w:hAnsi="Times New Roman" w:cs="Times New Roman"/>
          <w:color w:val="000000" w:themeColor="text1"/>
          <w:sz w:val="24"/>
          <w:szCs w:val="24"/>
        </w:rPr>
        <w:t xml:space="preserve"> </w:t>
      </w:r>
      <w:r w:rsidR="008C3133" w:rsidRPr="00B7660F">
        <w:rPr>
          <w:rFonts w:ascii="Times New Roman" w:hAnsi="Times New Roman" w:cs="Times New Roman"/>
          <w:color w:val="000000" w:themeColor="text1"/>
          <w:sz w:val="24"/>
          <w:szCs w:val="24"/>
        </w:rPr>
        <w:t>of</w:t>
      </w:r>
      <w:r w:rsidR="08B781DA" w:rsidRPr="00B7660F">
        <w:rPr>
          <w:rFonts w:ascii="Times New Roman" w:hAnsi="Times New Roman" w:cs="Times New Roman"/>
          <w:color w:val="000000" w:themeColor="text1"/>
          <w:sz w:val="24"/>
          <w:szCs w:val="24"/>
        </w:rPr>
        <w:t xml:space="preserve"> Yahweh </w:t>
      </w:r>
      <w:r w:rsidR="00037A75" w:rsidRPr="00B7660F">
        <w:rPr>
          <w:rFonts w:ascii="Times New Roman" w:hAnsi="Times New Roman" w:cs="Times New Roman"/>
          <w:color w:val="000000" w:themeColor="text1"/>
          <w:sz w:val="24"/>
          <w:szCs w:val="24"/>
        </w:rPr>
        <w:t>as a</w:t>
      </w:r>
      <w:r w:rsidR="08B781DA" w:rsidRPr="00B7660F">
        <w:rPr>
          <w:rFonts w:ascii="Times New Roman" w:hAnsi="Times New Roman" w:cs="Times New Roman"/>
          <w:color w:val="000000" w:themeColor="text1"/>
          <w:sz w:val="24"/>
          <w:szCs w:val="24"/>
        </w:rPr>
        <w:t xml:space="preserve"> storm rider </w:t>
      </w:r>
      <w:r w:rsidR="00152AC7" w:rsidRPr="00B7660F">
        <w:rPr>
          <w:rFonts w:ascii="Times New Roman" w:hAnsi="Times New Roman" w:cs="Times New Roman"/>
          <w:color w:val="000000" w:themeColor="text1"/>
          <w:sz w:val="24"/>
          <w:szCs w:val="24"/>
        </w:rPr>
        <w:t xml:space="preserve">can be traced to </w:t>
      </w:r>
      <w:r w:rsidR="00995FAC" w:rsidRPr="00B7660F">
        <w:rPr>
          <w:rFonts w:ascii="Times New Roman" w:hAnsi="Times New Roman" w:cs="Times New Roman"/>
          <w:color w:val="000000" w:themeColor="text1"/>
          <w:sz w:val="24"/>
          <w:szCs w:val="24"/>
        </w:rPr>
        <w:t>an</w:t>
      </w:r>
      <w:r w:rsidR="08B781DA" w:rsidRPr="00B7660F">
        <w:rPr>
          <w:rFonts w:ascii="Times New Roman" w:hAnsi="Times New Roman" w:cs="Times New Roman"/>
          <w:color w:val="000000" w:themeColor="text1"/>
          <w:sz w:val="24"/>
          <w:szCs w:val="24"/>
        </w:rPr>
        <w:t xml:space="preserve"> ancient Ugaritic combat myth.</w:t>
      </w:r>
      <w:r w:rsidR="00796A91" w:rsidRPr="00B7660F">
        <w:rPr>
          <w:rFonts w:ascii="Times New Roman" w:hAnsi="Times New Roman" w:cs="Times New Roman"/>
          <w:color w:val="000000" w:themeColor="text1"/>
          <w:sz w:val="24"/>
          <w:szCs w:val="24"/>
          <w:vertAlign w:val="superscript"/>
        </w:rPr>
        <w:footnoteReference w:id="434"/>
      </w:r>
      <w:r w:rsidR="08B781DA" w:rsidRPr="00B7660F">
        <w:rPr>
          <w:rFonts w:ascii="Times New Roman" w:hAnsi="Times New Roman" w:cs="Times New Roman"/>
          <w:color w:val="000000" w:themeColor="text1"/>
          <w:sz w:val="24"/>
          <w:szCs w:val="24"/>
        </w:rPr>
        <w:t xml:space="preserve"> </w:t>
      </w:r>
      <w:r w:rsidR="150EBBF3" w:rsidRPr="00B7660F">
        <w:rPr>
          <w:rFonts w:ascii="Times New Roman" w:hAnsi="Times New Roman" w:cs="Times New Roman"/>
          <w:color w:val="000000" w:themeColor="text1"/>
          <w:sz w:val="24"/>
          <w:szCs w:val="24"/>
        </w:rPr>
        <w:t>Clifford relates: Israelite poets describe Yahweh in the language used of the gods El and Ba’al in Canaan. Yahweh</w:t>
      </w:r>
      <w:r w:rsidR="008C3133" w:rsidRPr="00B7660F">
        <w:rPr>
          <w:rFonts w:ascii="Times New Roman" w:hAnsi="Times New Roman" w:cs="Times New Roman"/>
          <w:color w:val="000000" w:themeColor="text1"/>
          <w:sz w:val="24"/>
          <w:szCs w:val="24"/>
        </w:rPr>
        <w:t xml:space="preserve"> was, in his literary youth,</w:t>
      </w:r>
      <w:r w:rsidR="150EBBF3" w:rsidRPr="00B7660F">
        <w:rPr>
          <w:rFonts w:ascii="Times New Roman" w:hAnsi="Times New Roman" w:cs="Times New Roman"/>
          <w:color w:val="000000" w:themeColor="text1"/>
          <w:sz w:val="24"/>
          <w:szCs w:val="24"/>
        </w:rPr>
        <w:t xml:space="preserve"> a storm </w:t>
      </w:r>
      <w:r w:rsidR="00995FAC" w:rsidRPr="00B7660F">
        <w:rPr>
          <w:rFonts w:ascii="Times New Roman" w:hAnsi="Times New Roman" w:cs="Times New Roman"/>
          <w:color w:val="000000" w:themeColor="text1"/>
          <w:sz w:val="24"/>
          <w:szCs w:val="24"/>
        </w:rPr>
        <w:t>g</w:t>
      </w:r>
      <w:r w:rsidR="150EBBF3" w:rsidRPr="00B7660F">
        <w:rPr>
          <w:rFonts w:ascii="Times New Roman" w:hAnsi="Times New Roman" w:cs="Times New Roman"/>
          <w:color w:val="000000" w:themeColor="text1"/>
          <w:sz w:val="24"/>
          <w:szCs w:val="24"/>
        </w:rPr>
        <w:t xml:space="preserve">od </w:t>
      </w:r>
      <w:r w:rsidR="008C3133" w:rsidRPr="00B7660F">
        <w:rPr>
          <w:rFonts w:ascii="Times New Roman" w:hAnsi="Times New Roman" w:cs="Times New Roman"/>
          <w:color w:val="000000" w:themeColor="text1"/>
          <w:sz w:val="24"/>
          <w:szCs w:val="24"/>
        </w:rPr>
        <w:t>who used</w:t>
      </w:r>
      <w:r w:rsidR="150EBBF3" w:rsidRPr="00B7660F">
        <w:rPr>
          <w:rFonts w:ascii="Times New Roman" w:hAnsi="Times New Roman" w:cs="Times New Roman"/>
          <w:color w:val="000000" w:themeColor="text1"/>
          <w:sz w:val="24"/>
          <w:szCs w:val="24"/>
        </w:rPr>
        <w:t xml:space="preserve"> weapons of wind, rain, and lightning to defeat his foes (Ps. 18:8-20; 29; 77:12-21). </w:t>
      </w:r>
      <w:r w:rsidR="08B781DA" w:rsidRPr="00B7660F">
        <w:rPr>
          <w:rFonts w:ascii="Times New Roman" w:hAnsi="Times New Roman" w:cs="Times New Roman"/>
          <w:color w:val="000000" w:themeColor="text1"/>
          <w:sz w:val="24"/>
          <w:szCs w:val="24"/>
        </w:rPr>
        <w:t xml:space="preserve">Ugaritic storm gods engaged in combat with regional challengers in pre-Jewish times. Local gods of the </w:t>
      </w:r>
      <w:r w:rsidR="08B781DA" w:rsidRPr="00B7660F">
        <w:rPr>
          <w:rFonts w:ascii="Times New Roman" w:hAnsi="Times New Roman" w:cs="Times New Roman"/>
          <w:i/>
          <w:iCs/>
          <w:color w:val="000000" w:themeColor="text1"/>
          <w:sz w:val="24"/>
          <w:szCs w:val="24"/>
        </w:rPr>
        <w:t>Elohim</w:t>
      </w:r>
      <w:r w:rsidR="008C3133" w:rsidRPr="00B7660F">
        <w:rPr>
          <w:rFonts w:ascii="Times New Roman" w:hAnsi="Times New Roman" w:cs="Times New Roman"/>
          <w:i/>
          <w:iCs/>
          <w:color w:val="000000" w:themeColor="text1"/>
          <w:sz w:val="24"/>
          <w:szCs w:val="24"/>
        </w:rPr>
        <w:t xml:space="preserve">, </w:t>
      </w:r>
      <w:r w:rsidR="008C3133" w:rsidRPr="00B7660F">
        <w:rPr>
          <w:rFonts w:ascii="Times New Roman" w:hAnsi="Times New Roman" w:cs="Times New Roman"/>
          <w:color w:val="000000" w:themeColor="text1"/>
          <w:sz w:val="24"/>
          <w:szCs w:val="24"/>
        </w:rPr>
        <w:t>which</w:t>
      </w:r>
      <w:r w:rsidR="08B781DA" w:rsidRPr="00B7660F">
        <w:rPr>
          <w:rFonts w:ascii="Times New Roman" w:hAnsi="Times New Roman" w:cs="Times New Roman"/>
          <w:color w:val="000000" w:themeColor="text1"/>
          <w:sz w:val="24"/>
          <w:szCs w:val="24"/>
        </w:rPr>
        <w:t xml:space="preserve"> includ</w:t>
      </w:r>
      <w:r w:rsidR="0B247A3A" w:rsidRPr="00B7660F">
        <w:rPr>
          <w:rFonts w:ascii="Times New Roman" w:hAnsi="Times New Roman" w:cs="Times New Roman"/>
          <w:color w:val="000000" w:themeColor="text1"/>
          <w:sz w:val="24"/>
          <w:szCs w:val="24"/>
        </w:rPr>
        <w:t>ed</w:t>
      </w:r>
      <w:r w:rsidR="08B781DA" w:rsidRPr="00B7660F">
        <w:rPr>
          <w:rFonts w:ascii="Times New Roman" w:hAnsi="Times New Roman" w:cs="Times New Roman"/>
          <w:color w:val="000000" w:themeColor="text1"/>
          <w:sz w:val="24"/>
          <w:szCs w:val="24"/>
        </w:rPr>
        <w:t xml:space="preserve"> El, Ba’al, Yam, Dagon and Yahweh, all rode storms according to their </w:t>
      </w:r>
      <w:r w:rsidR="00995FAC" w:rsidRPr="00B7660F">
        <w:rPr>
          <w:rFonts w:ascii="Times New Roman" w:hAnsi="Times New Roman" w:cs="Times New Roman"/>
          <w:color w:val="000000" w:themeColor="text1"/>
          <w:sz w:val="24"/>
          <w:szCs w:val="24"/>
        </w:rPr>
        <w:t xml:space="preserve">regional </w:t>
      </w:r>
      <w:r w:rsidR="08B781DA" w:rsidRPr="00B7660F">
        <w:rPr>
          <w:rFonts w:ascii="Times New Roman" w:hAnsi="Times New Roman" w:cs="Times New Roman"/>
          <w:color w:val="000000" w:themeColor="text1"/>
          <w:sz w:val="24"/>
          <w:szCs w:val="24"/>
        </w:rPr>
        <w:t xml:space="preserve">locales, clothing their approach in atmospheric disturbances that were associated with the regions of </w:t>
      </w:r>
      <w:r w:rsidR="008C3133" w:rsidRPr="00B7660F">
        <w:rPr>
          <w:rFonts w:ascii="Times New Roman" w:hAnsi="Times New Roman" w:cs="Times New Roman"/>
          <w:color w:val="000000" w:themeColor="text1"/>
          <w:sz w:val="24"/>
          <w:szCs w:val="24"/>
        </w:rPr>
        <w:t xml:space="preserve">their </w:t>
      </w:r>
      <w:r w:rsidR="08B781DA" w:rsidRPr="00B7660F">
        <w:rPr>
          <w:rFonts w:ascii="Times New Roman" w:hAnsi="Times New Roman" w:cs="Times New Roman"/>
          <w:color w:val="000000" w:themeColor="text1"/>
          <w:sz w:val="24"/>
          <w:szCs w:val="24"/>
        </w:rPr>
        <w:t xml:space="preserve">control and influence. Some </w:t>
      </w:r>
      <w:r w:rsidR="105E7E1E" w:rsidRPr="00B7660F">
        <w:rPr>
          <w:rFonts w:ascii="Times New Roman" w:hAnsi="Times New Roman" w:cs="Times New Roman"/>
          <w:color w:val="000000" w:themeColor="text1"/>
          <w:sz w:val="24"/>
          <w:szCs w:val="24"/>
        </w:rPr>
        <w:t>gods</w:t>
      </w:r>
      <w:r w:rsidR="00B63A4C" w:rsidRPr="00B7660F">
        <w:rPr>
          <w:rFonts w:ascii="Times New Roman" w:hAnsi="Times New Roman" w:cs="Times New Roman"/>
          <w:color w:val="000000" w:themeColor="text1"/>
          <w:sz w:val="24"/>
          <w:szCs w:val="24"/>
        </w:rPr>
        <w:t xml:space="preserve">, for example, </w:t>
      </w:r>
      <w:r w:rsidR="08B781DA" w:rsidRPr="00B7660F">
        <w:rPr>
          <w:rFonts w:ascii="Times New Roman" w:hAnsi="Times New Roman" w:cs="Times New Roman"/>
          <w:color w:val="000000" w:themeColor="text1"/>
          <w:sz w:val="24"/>
          <w:szCs w:val="24"/>
        </w:rPr>
        <w:t>rode sea storms, typical o</w:t>
      </w:r>
      <w:r w:rsidR="00A525D7" w:rsidRPr="00B7660F">
        <w:rPr>
          <w:rFonts w:ascii="Times New Roman" w:hAnsi="Times New Roman" w:cs="Times New Roman"/>
          <w:color w:val="000000" w:themeColor="text1"/>
          <w:sz w:val="24"/>
          <w:szCs w:val="24"/>
        </w:rPr>
        <w:t>f</w:t>
      </w:r>
      <w:r w:rsidR="08B781DA" w:rsidRPr="00B7660F">
        <w:rPr>
          <w:rFonts w:ascii="Times New Roman" w:hAnsi="Times New Roman" w:cs="Times New Roman"/>
          <w:color w:val="000000" w:themeColor="text1"/>
          <w:sz w:val="24"/>
          <w:szCs w:val="24"/>
        </w:rPr>
        <w:t xml:space="preserve"> the Levantine coast, while others rode mountain storms common to the highlands or rainstorms </w:t>
      </w:r>
      <w:r w:rsidR="00B63A4C" w:rsidRPr="00B7660F">
        <w:rPr>
          <w:rFonts w:ascii="Times New Roman" w:hAnsi="Times New Roman" w:cs="Times New Roman"/>
          <w:color w:val="000000" w:themeColor="text1"/>
          <w:sz w:val="24"/>
          <w:szCs w:val="24"/>
        </w:rPr>
        <w:t>in the</w:t>
      </w:r>
      <w:r w:rsidR="08B781DA" w:rsidRPr="00B7660F">
        <w:rPr>
          <w:rFonts w:ascii="Times New Roman" w:hAnsi="Times New Roman" w:cs="Times New Roman"/>
          <w:color w:val="000000" w:themeColor="text1"/>
          <w:sz w:val="24"/>
          <w:szCs w:val="24"/>
        </w:rPr>
        <w:t xml:space="preserve"> flooded lowlands of the plain.</w:t>
      </w:r>
      <w:r w:rsidR="00796A91" w:rsidRPr="00B7660F">
        <w:rPr>
          <w:rStyle w:val="FootnoteReference"/>
          <w:rFonts w:ascii="Times New Roman" w:hAnsi="Times New Roman" w:cs="Times New Roman"/>
          <w:color w:val="000000" w:themeColor="text1"/>
          <w:sz w:val="24"/>
          <w:szCs w:val="24"/>
        </w:rPr>
        <w:footnoteReference w:id="435"/>
      </w:r>
      <w:r w:rsidR="08B781DA" w:rsidRPr="00B7660F">
        <w:rPr>
          <w:rFonts w:ascii="Times New Roman" w:hAnsi="Times New Roman" w:cs="Times New Roman"/>
          <w:color w:val="000000" w:themeColor="text1"/>
          <w:sz w:val="24"/>
          <w:szCs w:val="24"/>
        </w:rPr>
        <w:t xml:space="preserve"> Yahweh came to the forefront </w:t>
      </w:r>
      <w:r w:rsidR="009F4B12" w:rsidRPr="00B7660F">
        <w:rPr>
          <w:rFonts w:ascii="Times New Roman" w:hAnsi="Times New Roman" w:cs="Times New Roman"/>
          <w:color w:val="000000" w:themeColor="text1"/>
          <w:sz w:val="24"/>
          <w:szCs w:val="24"/>
        </w:rPr>
        <w:t xml:space="preserve">in </w:t>
      </w:r>
      <w:r w:rsidR="08B781DA" w:rsidRPr="00B7660F">
        <w:rPr>
          <w:rFonts w:ascii="Times New Roman" w:hAnsi="Times New Roman" w:cs="Times New Roman"/>
          <w:color w:val="000000" w:themeColor="text1"/>
          <w:sz w:val="24"/>
          <w:szCs w:val="24"/>
        </w:rPr>
        <w:t xml:space="preserve">later Jewish times, </w:t>
      </w:r>
      <w:r w:rsidR="00B63A4C" w:rsidRPr="00B7660F">
        <w:rPr>
          <w:rFonts w:ascii="Times New Roman" w:hAnsi="Times New Roman" w:cs="Times New Roman"/>
          <w:color w:val="000000" w:themeColor="text1"/>
          <w:sz w:val="24"/>
          <w:szCs w:val="24"/>
        </w:rPr>
        <w:t xml:space="preserve">after the Ugaritic period, where he was </w:t>
      </w:r>
      <w:r w:rsidR="009F4B12" w:rsidRPr="00B7660F">
        <w:rPr>
          <w:rFonts w:ascii="Times New Roman" w:hAnsi="Times New Roman" w:cs="Times New Roman"/>
          <w:color w:val="000000" w:themeColor="text1"/>
          <w:sz w:val="24"/>
          <w:szCs w:val="24"/>
        </w:rPr>
        <w:t>elevated</w:t>
      </w:r>
      <w:r w:rsidR="08B781DA" w:rsidRPr="00B7660F">
        <w:rPr>
          <w:rFonts w:ascii="Times New Roman" w:hAnsi="Times New Roman" w:cs="Times New Roman"/>
          <w:color w:val="000000" w:themeColor="text1"/>
          <w:sz w:val="24"/>
          <w:szCs w:val="24"/>
        </w:rPr>
        <w:t xml:space="preserve"> </w:t>
      </w:r>
      <w:r w:rsidR="009F4B12" w:rsidRPr="00B7660F">
        <w:rPr>
          <w:rFonts w:ascii="Times New Roman" w:hAnsi="Times New Roman" w:cs="Times New Roman"/>
          <w:color w:val="000000" w:themeColor="text1"/>
          <w:sz w:val="24"/>
          <w:szCs w:val="24"/>
        </w:rPr>
        <w:t xml:space="preserve">above </w:t>
      </w:r>
      <w:r w:rsidR="08B781DA" w:rsidRPr="00B7660F">
        <w:rPr>
          <w:rFonts w:ascii="Times New Roman" w:hAnsi="Times New Roman" w:cs="Times New Roman"/>
          <w:color w:val="000000" w:themeColor="text1"/>
          <w:sz w:val="24"/>
          <w:szCs w:val="24"/>
        </w:rPr>
        <w:t xml:space="preserve">the other storm riders in </w:t>
      </w:r>
      <w:r w:rsidR="00B63A4C" w:rsidRPr="00B7660F">
        <w:rPr>
          <w:rFonts w:ascii="Times New Roman" w:hAnsi="Times New Roman" w:cs="Times New Roman"/>
          <w:color w:val="000000" w:themeColor="text1"/>
          <w:sz w:val="24"/>
          <w:szCs w:val="24"/>
        </w:rPr>
        <w:t xml:space="preserve">the </w:t>
      </w:r>
      <w:r w:rsidR="08B781DA" w:rsidRPr="00B7660F">
        <w:rPr>
          <w:rFonts w:ascii="Times New Roman" w:hAnsi="Times New Roman" w:cs="Times New Roman"/>
          <w:color w:val="000000" w:themeColor="text1"/>
          <w:sz w:val="24"/>
          <w:szCs w:val="24"/>
        </w:rPr>
        <w:t xml:space="preserve">monotheistic reforms of the eighth century BCE that coalesced Yahweh’s individual combat myth as a storm rider </w:t>
      </w:r>
      <w:r w:rsidR="4B85E43B" w:rsidRPr="00B7660F">
        <w:rPr>
          <w:rFonts w:ascii="Times New Roman" w:hAnsi="Times New Roman" w:cs="Times New Roman"/>
          <w:color w:val="000000" w:themeColor="text1"/>
          <w:sz w:val="24"/>
          <w:szCs w:val="24"/>
        </w:rPr>
        <w:t>into</w:t>
      </w:r>
      <w:r w:rsidR="08B781DA" w:rsidRPr="00B7660F">
        <w:rPr>
          <w:rFonts w:ascii="Times New Roman" w:hAnsi="Times New Roman" w:cs="Times New Roman"/>
          <w:color w:val="000000" w:themeColor="text1"/>
          <w:sz w:val="24"/>
          <w:szCs w:val="24"/>
        </w:rPr>
        <w:t xml:space="preserve"> </w:t>
      </w:r>
      <w:r w:rsidR="08B781DA" w:rsidRPr="00B7660F">
        <w:rPr>
          <w:rFonts w:ascii="Times New Roman" w:hAnsi="Times New Roman" w:cs="Times New Roman"/>
          <w:color w:val="000000" w:themeColor="text1"/>
          <w:sz w:val="24"/>
          <w:szCs w:val="24"/>
        </w:rPr>
        <w:lastRenderedPageBreak/>
        <w:t>a singular Hebrew deity.</w:t>
      </w:r>
      <w:r w:rsidR="00796A91" w:rsidRPr="00B7660F">
        <w:rPr>
          <w:rFonts w:ascii="Times New Roman" w:hAnsi="Times New Roman" w:cs="Times New Roman"/>
          <w:color w:val="000000" w:themeColor="text1"/>
          <w:sz w:val="24"/>
          <w:szCs w:val="24"/>
          <w:vertAlign w:val="superscript"/>
        </w:rPr>
        <w:footnoteReference w:id="436"/>
      </w:r>
      <w:r w:rsidR="08B781DA" w:rsidRPr="00B7660F">
        <w:rPr>
          <w:rFonts w:ascii="Times New Roman" w:hAnsi="Times New Roman" w:cs="Times New Roman"/>
          <w:color w:val="000000" w:themeColor="text1"/>
          <w:sz w:val="24"/>
          <w:szCs w:val="24"/>
        </w:rPr>
        <w:t xml:space="preserve"> </w:t>
      </w:r>
      <w:r w:rsidR="5796F0F4" w:rsidRPr="00B7660F">
        <w:rPr>
          <w:rFonts w:ascii="Times New Roman" w:hAnsi="Times New Roman" w:cs="Times New Roman"/>
          <w:color w:val="000000" w:themeColor="text1"/>
          <w:sz w:val="24"/>
          <w:szCs w:val="24"/>
        </w:rPr>
        <w:t xml:space="preserve">Collins relates that </w:t>
      </w:r>
      <w:r w:rsidR="344DAABD" w:rsidRPr="00B7660F">
        <w:rPr>
          <w:rFonts w:ascii="Times New Roman" w:hAnsi="Times New Roman" w:cs="Times New Roman"/>
          <w:color w:val="000000" w:themeColor="text1"/>
          <w:sz w:val="24"/>
          <w:szCs w:val="24"/>
        </w:rPr>
        <w:t>‘t</w:t>
      </w:r>
      <w:r w:rsidR="5796F0F4" w:rsidRPr="00B7660F">
        <w:rPr>
          <w:rFonts w:ascii="Times New Roman" w:hAnsi="Times New Roman" w:cs="Times New Roman"/>
          <w:color w:val="000000" w:themeColor="text1"/>
          <w:sz w:val="24"/>
          <w:szCs w:val="24"/>
        </w:rPr>
        <w:t>he figure of one like a human being who comes with the clouds of heaven, is reminiscent of Ba’al in Canaanite mythology, who is often described as the rider of the clouds, a characterization usually reserved for Yahweh in the Hebrew Bible.</w:t>
      </w:r>
      <w:r w:rsidR="009F4B12" w:rsidRPr="00B7660F">
        <w:rPr>
          <w:rStyle w:val="FootnoteReference"/>
          <w:rFonts w:ascii="Times New Roman" w:hAnsi="Times New Roman" w:cs="Times New Roman"/>
          <w:color w:val="000000" w:themeColor="text1"/>
          <w:sz w:val="24"/>
          <w:szCs w:val="24"/>
        </w:rPr>
        <w:footnoteReference w:id="437"/>
      </w:r>
      <w:r w:rsidR="5796F0F4" w:rsidRPr="00B7660F">
        <w:rPr>
          <w:rFonts w:ascii="Times New Roman" w:hAnsi="Times New Roman" w:cs="Times New Roman"/>
          <w:color w:val="000000" w:themeColor="text1"/>
          <w:sz w:val="24"/>
          <w:szCs w:val="24"/>
        </w:rPr>
        <w:t xml:space="preserve"> </w:t>
      </w:r>
      <w:r w:rsidR="004E6CC7" w:rsidRPr="00B7660F">
        <w:rPr>
          <w:rFonts w:ascii="Times New Roman" w:hAnsi="Times New Roman" w:cs="Times New Roman"/>
          <w:color w:val="000000" w:themeColor="text1"/>
          <w:sz w:val="24"/>
          <w:szCs w:val="24"/>
        </w:rPr>
        <w:t xml:space="preserve">Further evidence of </w:t>
      </w:r>
      <w:r w:rsidR="00A525D7" w:rsidRPr="00B7660F">
        <w:rPr>
          <w:rFonts w:ascii="Times New Roman" w:hAnsi="Times New Roman" w:cs="Times New Roman"/>
          <w:color w:val="000000" w:themeColor="text1"/>
          <w:sz w:val="24"/>
          <w:szCs w:val="24"/>
        </w:rPr>
        <w:t xml:space="preserve">the </w:t>
      </w:r>
      <w:r w:rsidR="004E6CC7" w:rsidRPr="00B7660F">
        <w:rPr>
          <w:rFonts w:ascii="Times New Roman" w:hAnsi="Times New Roman" w:cs="Times New Roman"/>
          <w:color w:val="000000" w:themeColor="text1"/>
          <w:sz w:val="24"/>
          <w:szCs w:val="24"/>
        </w:rPr>
        <w:t>combat motif is found in Jewish writings from the time of the Assyrian attack on the Norther</w:t>
      </w:r>
      <w:r w:rsidR="00A525D7" w:rsidRPr="00B7660F">
        <w:rPr>
          <w:rFonts w:ascii="Times New Roman" w:hAnsi="Times New Roman" w:cs="Times New Roman"/>
          <w:color w:val="000000" w:themeColor="text1"/>
          <w:sz w:val="24"/>
          <w:szCs w:val="24"/>
        </w:rPr>
        <w:t>n</w:t>
      </w:r>
      <w:r w:rsidR="004E6CC7" w:rsidRPr="00B7660F">
        <w:rPr>
          <w:rFonts w:ascii="Times New Roman" w:hAnsi="Times New Roman" w:cs="Times New Roman"/>
          <w:color w:val="000000" w:themeColor="text1"/>
          <w:sz w:val="24"/>
          <w:szCs w:val="24"/>
        </w:rPr>
        <w:t xml:space="preserve"> Kingdom in the eighth century BCE. The book of Jonah, written in the </w:t>
      </w:r>
      <w:r w:rsidR="00495639" w:rsidRPr="00B7660F">
        <w:rPr>
          <w:rFonts w:ascii="Times New Roman" w:hAnsi="Times New Roman" w:cs="Times New Roman"/>
          <w:color w:val="000000" w:themeColor="text1"/>
          <w:sz w:val="24"/>
          <w:szCs w:val="24"/>
        </w:rPr>
        <w:t>eighth</w:t>
      </w:r>
      <w:r w:rsidR="004E6CC7" w:rsidRPr="00B7660F">
        <w:rPr>
          <w:rFonts w:ascii="Times New Roman" w:hAnsi="Times New Roman" w:cs="Times New Roman"/>
          <w:color w:val="000000" w:themeColor="text1"/>
          <w:sz w:val="24"/>
          <w:szCs w:val="24"/>
        </w:rPr>
        <w:t xml:space="preserve"> century, shows some Ugaritic </w:t>
      </w:r>
      <w:r w:rsidR="002555F6" w:rsidRPr="00B7660F">
        <w:rPr>
          <w:rFonts w:ascii="Times New Roman" w:hAnsi="Times New Roman" w:cs="Times New Roman"/>
          <w:color w:val="000000" w:themeColor="text1"/>
          <w:sz w:val="24"/>
          <w:szCs w:val="24"/>
        </w:rPr>
        <w:t>resonance</w:t>
      </w:r>
      <w:r w:rsidR="004E6CC7" w:rsidRPr="00B7660F">
        <w:rPr>
          <w:rFonts w:ascii="Times New Roman" w:hAnsi="Times New Roman" w:cs="Times New Roman"/>
          <w:color w:val="000000" w:themeColor="text1"/>
          <w:sz w:val="24"/>
          <w:szCs w:val="24"/>
        </w:rPr>
        <w:t xml:space="preserve"> in the Masoretic text, where Yam (</w:t>
      </w:r>
      <w:r w:rsidR="004E6CC7" w:rsidRPr="00B7660F">
        <w:rPr>
          <w:rFonts w:ascii="Times New Roman" w:hAnsi="Times New Roman" w:cs="Times New Roman"/>
          <w:i/>
          <w:iCs/>
          <w:color w:val="000000" w:themeColor="text1"/>
          <w:sz w:val="24"/>
          <w:szCs w:val="24"/>
        </w:rPr>
        <w:t>El Yam</w:t>
      </w:r>
      <w:r w:rsidR="004E6CC7" w:rsidRPr="00B7660F">
        <w:rPr>
          <w:rFonts w:ascii="Times New Roman" w:hAnsi="Times New Roman" w:cs="Times New Roman"/>
          <w:color w:val="000000" w:themeColor="text1"/>
          <w:sz w:val="24"/>
          <w:szCs w:val="24"/>
        </w:rPr>
        <w:t xml:space="preserve">) and </w:t>
      </w:r>
      <w:r w:rsidR="002555F6" w:rsidRPr="00B7660F">
        <w:rPr>
          <w:rFonts w:ascii="Times New Roman" w:hAnsi="Times New Roman" w:cs="Times New Roman"/>
          <w:color w:val="000000" w:themeColor="text1"/>
          <w:sz w:val="24"/>
          <w:szCs w:val="24"/>
        </w:rPr>
        <w:t xml:space="preserve">possibly </w:t>
      </w:r>
      <w:r w:rsidR="004E6CC7" w:rsidRPr="00B7660F">
        <w:rPr>
          <w:rFonts w:ascii="Times New Roman" w:hAnsi="Times New Roman" w:cs="Times New Roman"/>
          <w:color w:val="000000" w:themeColor="text1"/>
          <w:sz w:val="24"/>
          <w:szCs w:val="24"/>
        </w:rPr>
        <w:t>Dagon (</w:t>
      </w:r>
      <w:proofErr w:type="spellStart"/>
      <w:r w:rsidR="004E6CC7" w:rsidRPr="00B7660F">
        <w:rPr>
          <w:rFonts w:ascii="Times New Roman" w:hAnsi="Times New Roman" w:cs="Times New Roman"/>
          <w:i/>
          <w:iCs/>
          <w:color w:val="000000" w:themeColor="text1"/>
          <w:sz w:val="24"/>
          <w:szCs w:val="24"/>
        </w:rPr>
        <w:t>dag</w:t>
      </w:r>
      <w:proofErr w:type="spellEnd"/>
      <w:r w:rsidR="004E6CC7" w:rsidRPr="00B7660F">
        <w:rPr>
          <w:rFonts w:ascii="Times New Roman" w:hAnsi="Times New Roman" w:cs="Times New Roman"/>
          <w:i/>
          <w:iCs/>
          <w:color w:val="000000" w:themeColor="text1"/>
          <w:sz w:val="24"/>
          <w:szCs w:val="24"/>
        </w:rPr>
        <w:t xml:space="preserve"> </w:t>
      </w:r>
      <w:proofErr w:type="spellStart"/>
      <w:r w:rsidR="004E6CC7" w:rsidRPr="00B7660F">
        <w:rPr>
          <w:rFonts w:ascii="Times New Roman" w:hAnsi="Times New Roman" w:cs="Times New Roman"/>
          <w:i/>
          <w:iCs/>
          <w:color w:val="000000" w:themeColor="text1"/>
          <w:sz w:val="24"/>
          <w:szCs w:val="24"/>
        </w:rPr>
        <w:t>gadol</w:t>
      </w:r>
      <w:proofErr w:type="spellEnd"/>
      <w:r w:rsidR="004E6CC7" w:rsidRPr="00B7660F">
        <w:rPr>
          <w:rFonts w:ascii="Times New Roman" w:hAnsi="Times New Roman" w:cs="Times New Roman"/>
          <w:color w:val="000000" w:themeColor="text1"/>
          <w:sz w:val="24"/>
          <w:szCs w:val="24"/>
        </w:rPr>
        <w:t xml:space="preserve">) </w:t>
      </w:r>
      <w:r w:rsidR="002555F6" w:rsidRPr="00B7660F">
        <w:rPr>
          <w:rFonts w:ascii="Times New Roman" w:hAnsi="Times New Roman" w:cs="Times New Roman"/>
          <w:color w:val="000000" w:themeColor="text1"/>
          <w:sz w:val="24"/>
          <w:szCs w:val="24"/>
        </w:rPr>
        <w:t>appear to have persisted in translation</w:t>
      </w:r>
      <w:r w:rsidR="004E6CC7" w:rsidRPr="00B7660F">
        <w:rPr>
          <w:rFonts w:ascii="Times New Roman" w:hAnsi="Times New Roman" w:cs="Times New Roman"/>
          <w:color w:val="000000" w:themeColor="text1"/>
          <w:sz w:val="24"/>
          <w:szCs w:val="24"/>
        </w:rPr>
        <w:t xml:space="preserve">, </w:t>
      </w:r>
      <w:r w:rsidR="00A525D7" w:rsidRPr="00B7660F">
        <w:rPr>
          <w:rFonts w:ascii="Times New Roman" w:hAnsi="Times New Roman" w:cs="Times New Roman"/>
          <w:color w:val="000000" w:themeColor="text1"/>
          <w:sz w:val="24"/>
          <w:szCs w:val="24"/>
        </w:rPr>
        <w:t xml:space="preserve">which </w:t>
      </w:r>
      <w:r w:rsidR="002555F6" w:rsidRPr="00B7660F">
        <w:rPr>
          <w:rFonts w:ascii="Times New Roman" w:hAnsi="Times New Roman" w:cs="Times New Roman"/>
          <w:color w:val="000000" w:themeColor="text1"/>
          <w:sz w:val="24"/>
          <w:szCs w:val="24"/>
        </w:rPr>
        <w:t>has lost its original reference to the gods of</w:t>
      </w:r>
      <w:r w:rsidR="00507AF9" w:rsidRPr="00B7660F">
        <w:rPr>
          <w:rFonts w:ascii="Times New Roman" w:hAnsi="Times New Roman" w:cs="Times New Roman"/>
          <w:color w:val="000000" w:themeColor="text1"/>
          <w:sz w:val="24"/>
          <w:szCs w:val="24"/>
        </w:rPr>
        <w:t xml:space="preserve"> the</w:t>
      </w:r>
      <w:r w:rsidR="002555F6" w:rsidRPr="00B7660F">
        <w:rPr>
          <w:rFonts w:ascii="Times New Roman" w:hAnsi="Times New Roman" w:cs="Times New Roman"/>
          <w:color w:val="000000" w:themeColor="text1"/>
          <w:sz w:val="24"/>
          <w:szCs w:val="24"/>
        </w:rPr>
        <w:t xml:space="preserve"> Elohim, to be </w:t>
      </w:r>
      <w:r w:rsidR="00507AF9" w:rsidRPr="00B7660F">
        <w:rPr>
          <w:rFonts w:ascii="Times New Roman" w:hAnsi="Times New Roman" w:cs="Times New Roman"/>
          <w:color w:val="000000" w:themeColor="text1"/>
          <w:sz w:val="24"/>
          <w:szCs w:val="24"/>
        </w:rPr>
        <w:t>rendered</w:t>
      </w:r>
      <w:r w:rsidR="002555F6" w:rsidRPr="00B7660F">
        <w:rPr>
          <w:rFonts w:ascii="Times New Roman" w:hAnsi="Times New Roman" w:cs="Times New Roman"/>
          <w:color w:val="000000" w:themeColor="text1"/>
          <w:sz w:val="24"/>
          <w:szCs w:val="24"/>
        </w:rPr>
        <w:t xml:space="preserve"> as</w:t>
      </w:r>
      <w:r w:rsidR="004E6CC7" w:rsidRPr="00B7660F">
        <w:rPr>
          <w:rFonts w:ascii="Times New Roman" w:hAnsi="Times New Roman" w:cs="Times New Roman"/>
          <w:color w:val="000000" w:themeColor="text1"/>
          <w:sz w:val="24"/>
          <w:szCs w:val="24"/>
        </w:rPr>
        <w:t xml:space="preserve"> ‘</w:t>
      </w:r>
      <w:r w:rsidR="004E6CC7" w:rsidRPr="00B7660F">
        <w:rPr>
          <w:rFonts w:ascii="Times New Roman" w:hAnsi="Times New Roman" w:cs="Times New Roman"/>
          <w:i/>
          <w:iCs/>
          <w:color w:val="000000" w:themeColor="text1"/>
          <w:sz w:val="24"/>
          <w:szCs w:val="24"/>
        </w:rPr>
        <w:t>the sea’</w:t>
      </w:r>
      <w:r w:rsidR="004E6CC7" w:rsidRPr="00B7660F">
        <w:rPr>
          <w:rFonts w:ascii="Times New Roman" w:hAnsi="Times New Roman" w:cs="Times New Roman"/>
          <w:color w:val="000000" w:themeColor="text1"/>
          <w:sz w:val="24"/>
          <w:szCs w:val="24"/>
        </w:rPr>
        <w:t xml:space="preserve"> an</w:t>
      </w:r>
      <w:r w:rsidR="002555F6" w:rsidRPr="00B7660F">
        <w:rPr>
          <w:rFonts w:ascii="Times New Roman" w:hAnsi="Times New Roman" w:cs="Times New Roman"/>
          <w:color w:val="000000" w:themeColor="text1"/>
          <w:sz w:val="24"/>
          <w:szCs w:val="24"/>
        </w:rPr>
        <w:t>d</w:t>
      </w:r>
      <w:r w:rsidR="004E6CC7" w:rsidRPr="00B7660F">
        <w:rPr>
          <w:rFonts w:ascii="Times New Roman" w:hAnsi="Times New Roman" w:cs="Times New Roman"/>
          <w:color w:val="000000" w:themeColor="text1"/>
          <w:sz w:val="24"/>
          <w:szCs w:val="24"/>
        </w:rPr>
        <w:t xml:space="preserve"> ‘</w:t>
      </w:r>
      <w:r w:rsidR="004E6CC7" w:rsidRPr="00B7660F">
        <w:rPr>
          <w:rFonts w:ascii="Times New Roman" w:hAnsi="Times New Roman" w:cs="Times New Roman"/>
          <w:i/>
          <w:iCs/>
          <w:color w:val="000000" w:themeColor="text1"/>
          <w:sz w:val="24"/>
          <w:szCs w:val="24"/>
        </w:rPr>
        <w:t>great fish’</w:t>
      </w:r>
      <w:r w:rsidR="004E6CC7" w:rsidRPr="00B7660F">
        <w:rPr>
          <w:rFonts w:ascii="Times New Roman" w:hAnsi="Times New Roman" w:cs="Times New Roman"/>
          <w:color w:val="000000" w:themeColor="text1"/>
          <w:sz w:val="24"/>
          <w:szCs w:val="24"/>
        </w:rPr>
        <w:t>. Again, to Collin’s point, Jonah reflects the motif as the mythic struggle between the gods of the Elohim, in the context of the Ba’al cycle.</w:t>
      </w:r>
    </w:p>
    <w:p w14:paraId="351D3D0B" w14:textId="77777777" w:rsidR="004E6CC7" w:rsidRPr="00B7660F" w:rsidRDefault="004E6CC7" w:rsidP="00444767">
      <w:pPr>
        <w:pStyle w:val="FootnoteText"/>
        <w:spacing w:line="360" w:lineRule="auto"/>
        <w:rPr>
          <w:rFonts w:ascii="Times New Roman" w:hAnsi="Times New Roman" w:cs="Times New Roman"/>
          <w:color w:val="000000" w:themeColor="text1"/>
          <w:sz w:val="24"/>
          <w:szCs w:val="24"/>
        </w:rPr>
      </w:pPr>
    </w:p>
    <w:p w14:paraId="2ED13D47" w14:textId="48279FBD" w:rsidR="00C977CC" w:rsidRPr="00B7660F" w:rsidRDefault="00C977CC" w:rsidP="0045624F">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The</w:t>
      </w:r>
      <w:r w:rsidR="00D32F4B" w:rsidRPr="00B7660F">
        <w:rPr>
          <w:rFonts w:ascii="Times New Roman" w:hAnsi="Times New Roman" w:cs="Times New Roman"/>
          <w:i/>
          <w:iCs/>
          <w:color w:val="000000" w:themeColor="text1"/>
          <w:sz w:val="24"/>
          <w:szCs w:val="24"/>
        </w:rPr>
        <w:t xml:space="preserve"> d</w:t>
      </w:r>
      <w:r w:rsidR="00C83F7B" w:rsidRPr="00B7660F">
        <w:rPr>
          <w:rFonts w:ascii="Times New Roman" w:hAnsi="Times New Roman" w:cs="Times New Roman"/>
          <w:i/>
          <w:iCs/>
          <w:color w:val="000000" w:themeColor="text1"/>
          <w:sz w:val="24"/>
          <w:szCs w:val="24"/>
        </w:rPr>
        <w:t xml:space="preserve">evelopment of the </w:t>
      </w:r>
      <w:r w:rsidR="00D32F4B" w:rsidRPr="00B7660F">
        <w:rPr>
          <w:rFonts w:ascii="Times New Roman" w:hAnsi="Times New Roman" w:cs="Times New Roman"/>
          <w:i/>
          <w:iCs/>
          <w:color w:val="000000" w:themeColor="text1"/>
          <w:sz w:val="24"/>
          <w:szCs w:val="24"/>
        </w:rPr>
        <w:t>m</w:t>
      </w:r>
      <w:r w:rsidR="00C83F7B" w:rsidRPr="00B7660F">
        <w:rPr>
          <w:rFonts w:ascii="Times New Roman" w:hAnsi="Times New Roman" w:cs="Times New Roman"/>
          <w:i/>
          <w:iCs/>
          <w:color w:val="000000" w:themeColor="text1"/>
          <w:sz w:val="24"/>
          <w:szCs w:val="24"/>
        </w:rPr>
        <w:t>otif up to the time of</w:t>
      </w:r>
      <w:r w:rsidRPr="00B7660F">
        <w:rPr>
          <w:rFonts w:ascii="Times New Roman" w:hAnsi="Times New Roman" w:cs="Times New Roman"/>
          <w:i/>
          <w:iCs/>
          <w:color w:val="000000" w:themeColor="text1"/>
          <w:sz w:val="24"/>
          <w:szCs w:val="24"/>
        </w:rPr>
        <w:t xml:space="preserve"> Mark</w:t>
      </w:r>
    </w:p>
    <w:p w14:paraId="44BACC67" w14:textId="5217A6EB" w:rsidR="008013C6" w:rsidRPr="00B7660F" w:rsidDel="008013C6" w:rsidRDefault="5796F0F4" w:rsidP="00444767">
      <w:pPr>
        <w:pStyle w:val="FootnoteText"/>
        <w:spacing w:line="360" w:lineRule="auto"/>
        <w:rPr>
          <w:rFonts w:ascii="Times New Roman" w:hAnsi="Times New Roman" w:cs="Times New Roman"/>
          <w:color w:val="000000" w:themeColor="text1"/>
          <w:sz w:val="24"/>
          <w:szCs w:val="24"/>
        </w:rPr>
      </w:pPr>
      <w:proofErr w:type="spellStart"/>
      <w:r w:rsidRPr="00B7660F">
        <w:rPr>
          <w:rFonts w:ascii="Times New Roman" w:hAnsi="Times New Roman" w:cs="Times New Roman"/>
          <w:color w:val="000000" w:themeColor="text1"/>
          <w:sz w:val="24"/>
          <w:szCs w:val="24"/>
        </w:rPr>
        <w:t>Galambush</w:t>
      </w:r>
      <w:proofErr w:type="spellEnd"/>
      <w:r w:rsidR="344DAABD" w:rsidRPr="00B7660F">
        <w:rPr>
          <w:rFonts w:ascii="Times New Roman" w:hAnsi="Times New Roman" w:cs="Times New Roman"/>
          <w:color w:val="000000" w:themeColor="text1"/>
          <w:sz w:val="24"/>
          <w:szCs w:val="24"/>
        </w:rPr>
        <w:t xml:space="preserve"> not</w:t>
      </w:r>
      <w:r w:rsidR="00C977CC" w:rsidRPr="00B7660F">
        <w:rPr>
          <w:rFonts w:ascii="Times New Roman" w:hAnsi="Times New Roman" w:cs="Times New Roman"/>
          <w:color w:val="000000" w:themeColor="text1"/>
          <w:sz w:val="24"/>
          <w:szCs w:val="24"/>
        </w:rPr>
        <w:t>es</w:t>
      </w:r>
      <w:r w:rsidR="344DAABD" w:rsidRPr="00B7660F">
        <w:rPr>
          <w:rFonts w:ascii="Times New Roman" w:hAnsi="Times New Roman" w:cs="Times New Roman"/>
          <w:color w:val="000000" w:themeColor="text1"/>
          <w:sz w:val="24"/>
          <w:szCs w:val="24"/>
        </w:rPr>
        <w:t xml:space="preserve"> that</w:t>
      </w:r>
      <w:r w:rsidRPr="00B7660F">
        <w:rPr>
          <w:rFonts w:ascii="Times New Roman" w:hAnsi="Times New Roman" w:cs="Times New Roman"/>
          <w:color w:val="000000" w:themeColor="text1"/>
          <w:sz w:val="24"/>
          <w:szCs w:val="24"/>
        </w:rPr>
        <w:t xml:space="preserve"> ‘Ezekiel’s announcement of Israel’s doom</w:t>
      </w:r>
      <w:r w:rsidR="000D7742" w:rsidRPr="00B7660F">
        <w:rPr>
          <w:rFonts w:ascii="Times New Roman" w:hAnsi="Times New Roman" w:cs="Times New Roman"/>
          <w:color w:val="000000" w:themeColor="text1"/>
          <w:sz w:val="24"/>
          <w:szCs w:val="24"/>
        </w:rPr>
        <w:t xml:space="preserve"> in Ezek. 7</w:t>
      </w:r>
      <w:r w:rsidRPr="00B7660F">
        <w:rPr>
          <w:rFonts w:ascii="Times New Roman" w:hAnsi="Times New Roman" w:cs="Times New Roman"/>
          <w:color w:val="000000" w:themeColor="text1"/>
          <w:sz w:val="24"/>
          <w:szCs w:val="24"/>
        </w:rPr>
        <w:t xml:space="preserve"> seems to be built on Amos’s announcement of the Day of the Lord (8:9, 10), a day traditionally celebrating the </w:t>
      </w:r>
      <w:r w:rsidR="000939BF" w:rsidRPr="00B7660F">
        <w:rPr>
          <w:rFonts w:ascii="Times New Roman" w:hAnsi="Times New Roman" w:cs="Times New Roman"/>
          <w:color w:val="000000" w:themeColor="text1"/>
          <w:sz w:val="24"/>
          <w:szCs w:val="24"/>
        </w:rPr>
        <w:t>d</w:t>
      </w:r>
      <w:r w:rsidRPr="00B7660F">
        <w:rPr>
          <w:rFonts w:ascii="Times New Roman" w:hAnsi="Times New Roman" w:cs="Times New Roman"/>
          <w:color w:val="000000" w:themeColor="text1"/>
          <w:sz w:val="24"/>
          <w:szCs w:val="24"/>
        </w:rPr>
        <w:t xml:space="preserve">ivine </w:t>
      </w:r>
      <w:r w:rsidR="00A525D7" w:rsidRPr="00B7660F">
        <w:rPr>
          <w:rFonts w:ascii="Times New Roman" w:hAnsi="Times New Roman" w:cs="Times New Roman"/>
          <w:color w:val="000000" w:themeColor="text1"/>
          <w:sz w:val="24"/>
          <w:szCs w:val="24"/>
        </w:rPr>
        <w:t>w</w:t>
      </w:r>
      <w:r w:rsidRPr="00B7660F">
        <w:rPr>
          <w:rFonts w:ascii="Times New Roman" w:hAnsi="Times New Roman" w:cs="Times New Roman"/>
          <w:color w:val="000000" w:themeColor="text1"/>
          <w:sz w:val="24"/>
          <w:szCs w:val="24"/>
        </w:rPr>
        <w:t>arrior’s conquest of his enemies, which the prophets re-envisioned as a day of judgment against Israel. Thus, Amos's declaration of the end (8:2) reappears in Ezekiel 7:2.’</w:t>
      </w:r>
      <w:r w:rsidR="001801D8" w:rsidRPr="00B7660F">
        <w:rPr>
          <w:rStyle w:val="FootnoteReference"/>
          <w:rFonts w:ascii="Times New Roman" w:hAnsi="Times New Roman" w:cs="Times New Roman"/>
          <w:color w:val="000000" w:themeColor="text1"/>
          <w:sz w:val="24"/>
          <w:szCs w:val="24"/>
        </w:rPr>
        <w:footnoteReference w:id="438"/>
      </w:r>
      <w:r w:rsidR="004E6CC7" w:rsidRPr="00B7660F">
        <w:rPr>
          <w:rFonts w:ascii="Times New Roman" w:hAnsi="Times New Roman" w:cs="Times New Roman"/>
          <w:color w:val="000000" w:themeColor="text1"/>
          <w:sz w:val="24"/>
          <w:szCs w:val="24"/>
        </w:rPr>
        <w:t xml:space="preserve"> </w:t>
      </w:r>
      <w:r w:rsidR="000D7742" w:rsidRPr="00B7660F">
        <w:rPr>
          <w:rFonts w:ascii="Times New Roman" w:hAnsi="Times New Roman" w:cs="Times New Roman"/>
          <w:color w:val="000000" w:themeColor="text1"/>
          <w:sz w:val="24"/>
          <w:szCs w:val="24"/>
        </w:rPr>
        <w:t xml:space="preserve">This use of the combat motif comes very close </w:t>
      </w:r>
      <w:r w:rsidR="000939BF" w:rsidRPr="00B7660F">
        <w:rPr>
          <w:rFonts w:ascii="Times New Roman" w:hAnsi="Times New Roman" w:cs="Times New Roman"/>
          <w:color w:val="000000" w:themeColor="text1"/>
          <w:sz w:val="24"/>
          <w:szCs w:val="24"/>
        </w:rPr>
        <w:t>to the invocation</w:t>
      </w:r>
      <w:r w:rsidR="000D7742" w:rsidRPr="00B7660F">
        <w:rPr>
          <w:rFonts w:ascii="Times New Roman" w:hAnsi="Times New Roman" w:cs="Times New Roman"/>
          <w:color w:val="000000" w:themeColor="text1"/>
          <w:sz w:val="24"/>
          <w:szCs w:val="24"/>
        </w:rPr>
        <w:t xml:space="preserve"> in Mark 1:15ab, where Ezekiel’s doom and the Day of the Lord appear as allusions </w:t>
      </w:r>
      <w:r w:rsidR="000939BF" w:rsidRPr="00B7660F">
        <w:rPr>
          <w:rFonts w:ascii="Times New Roman" w:hAnsi="Times New Roman" w:cs="Times New Roman"/>
          <w:color w:val="000000" w:themeColor="text1"/>
          <w:sz w:val="24"/>
          <w:szCs w:val="24"/>
        </w:rPr>
        <w:t xml:space="preserve">to Jesus’s return as the Son of Man, in </w:t>
      </w:r>
      <w:r w:rsidR="000D7742" w:rsidRPr="00B7660F">
        <w:rPr>
          <w:rFonts w:ascii="Times New Roman" w:hAnsi="Times New Roman" w:cs="Times New Roman"/>
          <w:color w:val="000000" w:themeColor="text1"/>
          <w:sz w:val="24"/>
          <w:szCs w:val="24"/>
        </w:rPr>
        <w:t>the apocalyptic form of Mark.</w:t>
      </w:r>
    </w:p>
    <w:p w14:paraId="1EAC8AB7" w14:textId="77777777" w:rsidR="00092D03" w:rsidRPr="00B7660F" w:rsidRDefault="00092D03" w:rsidP="00444767">
      <w:pPr>
        <w:pStyle w:val="FootnoteText"/>
        <w:spacing w:line="360" w:lineRule="auto"/>
        <w:rPr>
          <w:rFonts w:ascii="Times New Roman" w:hAnsi="Times New Roman" w:cs="Times New Roman"/>
          <w:color w:val="000000" w:themeColor="text1"/>
          <w:sz w:val="24"/>
          <w:szCs w:val="24"/>
        </w:rPr>
      </w:pPr>
    </w:p>
    <w:p w14:paraId="39AAC897" w14:textId="78556D64" w:rsidR="00107279" w:rsidRPr="00B7660F" w:rsidRDefault="07AAA770" w:rsidP="00444767">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Collins explains</w:t>
      </w:r>
      <w:r w:rsidR="00C977CC" w:rsidRPr="00B7660F">
        <w:rPr>
          <w:rFonts w:ascii="Times New Roman" w:hAnsi="Times New Roman" w:cs="Times New Roman"/>
          <w:color w:val="000000" w:themeColor="text1"/>
          <w:sz w:val="24"/>
          <w:szCs w:val="24"/>
        </w:rPr>
        <w:t xml:space="preserve"> that</w:t>
      </w:r>
      <w:r w:rsidR="00C60080" w:rsidRPr="00B7660F">
        <w:rPr>
          <w:rFonts w:ascii="Times New Roman" w:hAnsi="Times New Roman" w:cs="Times New Roman"/>
          <w:color w:val="000000" w:themeColor="text1"/>
          <w:sz w:val="24"/>
          <w:szCs w:val="24"/>
        </w:rPr>
        <w:t xml:space="preserve"> in the </w:t>
      </w:r>
      <w:r w:rsidR="00811D88" w:rsidRPr="00B7660F">
        <w:rPr>
          <w:rFonts w:ascii="Times New Roman" w:hAnsi="Times New Roman" w:cs="Times New Roman"/>
          <w:color w:val="000000" w:themeColor="text1"/>
          <w:sz w:val="24"/>
          <w:szCs w:val="24"/>
        </w:rPr>
        <w:t xml:space="preserve">eighth </w:t>
      </w:r>
      <w:r w:rsidR="00C60080" w:rsidRPr="00B7660F">
        <w:rPr>
          <w:rFonts w:ascii="Times New Roman" w:hAnsi="Times New Roman" w:cs="Times New Roman"/>
          <w:color w:val="000000" w:themeColor="text1"/>
          <w:sz w:val="24"/>
          <w:szCs w:val="24"/>
        </w:rPr>
        <w:t>century</w:t>
      </w:r>
      <w:r w:rsidRPr="00B7660F">
        <w:rPr>
          <w:rFonts w:ascii="Times New Roman" w:hAnsi="Times New Roman" w:cs="Times New Roman"/>
          <w:color w:val="000000" w:themeColor="text1"/>
          <w:sz w:val="24"/>
          <w:szCs w:val="24"/>
        </w:rPr>
        <w:t xml:space="preserve"> </w:t>
      </w:r>
      <w:r w:rsidR="00C60080" w:rsidRPr="00B7660F">
        <w:rPr>
          <w:rFonts w:ascii="Times New Roman" w:hAnsi="Times New Roman" w:cs="Times New Roman"/>
          <w:color w:val="000000" w:themeColor="text1"/>
          <w:sz w:val="24"/>
          <w:szCs w:val="24"/>
        </w:rPr>
        <w:t>there was no</w:t>
      </w:r>
      <w:r w:rsidR="00C977CC"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concept of the </w:t>
      </w:r>
      <w:r w:rsidRPr="00B7660F">
        <w:rPr>
          <w:rFonts w:ascii="Times New Roman" w:hAnsi="Times New Roman" w:cs="Times New Roman"/>
          <w:i/>
          <w:iCs/>
          <w:color w:val="000000" w:themeColor="text1"/>
          <w:sz w:val="24"/>
          <w:szCs w:val="24"/>
        </w:rPr>
        <w:t>end of the world</w:t>
      </w:r>
      <w:r w:rsidR="000939BF" w:rsidRPr="00B7660F">
        <w:rPr>
          <w:rFonts w:ascii="Times New Roman" w:hAnsi="Times New Roman" w:cs="Times New Roman"/>
          <w:color w:val="000000" w:themeColor="text1"/>
          <w:sz w:val="24"/>
          <w:szCs w:val="24"/>
        </w:rPr>
        <w:t xml:space="preserve">, and he asserts </w:t>
      </w:r>
      <w:r w:rsidRPr="00B7660F">
        <w:rPr>
          <w:rFonts w:ascii="Times New Roman" w:hAnsi="Times New Roman" w:cs="Times New Roman"/>
          <w:color w:val="000000" w:themeColor="text1"/>
          <w:sz w:val="24"/>
          <w:szCs w:val="24"/>
        </w:rPr>
        <w:t xml:space="preserve">that </w:t>
      </w:r>
      <w:r w:rsidR="00C60080" w:rsidRPr="00B7660F">
        <w:rPr>
          <w:rFonts w:ascii="Times New Roman" w:hAnsi="Times New Roman" w:cs="Times New Roman"/>
          <w:color w:val="000000" w:themeColor="text1"/>
          <w:sz w:val="24"/>
          <w:szCs w:val="24"/>
        </w:rPr>
        <w:t xml:space="preserve">this is why </w:t>
      </w:r>
      <w:r w:rsidRPr="00B7660F">
        <w:rPr>
          <w:rFonts w:ascii="Times New Roman" w:hAnsi="Times New Roman" w:cs="Times New Roman"/>
          <w:color w:val="000000" w:themeColor="text1"/>
          <w:sz w:val="24"/>
          <w:szCs w:val="24"/>
        </w:rPr>
        <w:t xml:space="preserve">Amos spoke of </w:t>
      </w:r>
      <w:r w:rsidR="00C60080" w:rsidRPr="00B7660F">
        <w:rPr>
          <w:rFonts w:ascii="Times New Roman" w:hAnsi="Times New Roman" w:cs="Times New Roman"/>
          <w:color w:val="000000" w:themeColor="text1"/>
          <w:sz w:val="24"/>
          <w:szCs w:val="24"/>
        </w:rPr>
        <w:t>an end time</w:t>
      </w:r>
      <w:r w:rsidR="00C977CC"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event as ‘the day of the Lord’, which would be</w:t>
      </w:r>
      <w:r w:rsidR="00C977CC" w:rsidRPr="00B7660F">
        <w:rPr>
          <w:rFonts w:ascii="Times New Roman" w:hAnsi="Times New Roman" w:cs="Times New Roman"/>
          <w:color w:val="000000" w:themeColor="text1"/>
          <w:sz w:val="24"/>
          <w:szCs w:val="24"/>
        </w:rPr>
        <w:t xml:space="preserve"> one of</w:t>
      </w:r>
      <w:r w:rsidRPr="00B7660F">
        <w:rPr>
          <w:rFonts w:ascii="Times New Roman" w:hAnsi="Times New Roman" w:cs="Times New Roman"/>
          <w:color w:val="000000" w:themeColor="text1"/>
          <w:sz w:val="24"/>
          <w:szCs w:val="24"/>
        </w:rPr>
        <w:t xml:space="preserve"> darkness (Amos 5:18-20).</w:t>
      </w:r>
      <w:r w:rsidR="005F5F87" w:rsidRPr="00B7660F">
        <w:rPr>
          <w:rStyle w:val="FootnoteReference"/>
          <w:rFonts w:ascii="Times New Roman" w:hAnsi="Times New Roman" w:cs="Times New Roman"/>
          <w:color w:val="000000" w:themeColor="text1"/>
          <w:sz w:val="24"/>
          <w:szCs w:val="24"/>
        </w:rPr>
        <w:footnoteReference w:id="439"/>
      </w:r>
      <w:r w:rsidR="00C977CC" w:rsidRPr="00B7660F">
        <w:rPr>
          <w:rFonts w:ascii="Times New Roman" w:hAnsi="Times New Roman" w:cs="Times New Roman"/>
          <w:color w:val="000000" w:themeColor="text1"/>
          <w:sz w:val="24"/>
          <w:szCs w:val="24"/>
        </w:rPr>
        <w:t xml:space="preserve"> Collins</w:t>
      </w:r>
      <w:r w:rsidRPr="00B7660F">
        <w:rPr>
          <w:rFonts w:ascii="Times New Roman" w:hAnsi="Times New Roman" w:cs="Times New Roman"/>
          <w:color w:val="000000" w:themeColor="text1"/>
          <w:sz w:val="24"/>
          <w:szCs w:val="24"/>
        </w:rPr>
        <w:t xml:space="preserve"> say</w:t>
      </w:r>
      <w:r w:rsidR="00C977CC"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that th</w:t>
      </w:r>
      <w:r w:rsidR="00C977CC" w:rsidRPr="00B7660F">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 xml:space="preserve"> imagery underwent significant development in period</w:t>
      </w:r>
      <w:r w:rsidR="000939BF"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w:t>
      </w:r>
      <w:r w:rsidR="000939BF" w:rsidRPr="00B7660F">
        <w:rPr>
          <w:rFonts w:ascii="Times New Roman" w:hAnsi="Times New Roman" w:cs="Times New Roman"/>
          <w:color w:val="000000" w:themeColor="text1"/>
          <w:sz w:val="24"/>
          <w:szCs w:val="24"/>
        </w:rPr>
        <w:t>when</w:t>
      </w:r>
      <w:r w:rsidR="00C60080" w:rsidRPr="00B7660F">
        <w:rPr>
          <w:rFonts w:ascii="Times New Roman" w:hAnsi="Times New Roman" w:cs="Times New Roman"/>
          <w:color w:val="000000" w:themeColor="text1"/>
          <w:sz w:val="24"/>
          <w:szCs w:val="24"/>
        </w:rPr>
        <w:t xml:space="preserve"> Israel faced </w:t>
      </w:r>
      <w:r w:rsidR="000939BF" w:rsidRPr="00B7660F">
        <w:rPr>
          <w:rFonts w:ascii="Times New Roman" w:hAnsi="Times New Roman" w:cs="Times New Roman"/>
          <w:color w:val="000000" w:themeColor="text1"/>
          <w:sz w:val="24"/>
          <w:szCs w:val="24"/>
        </w:rPr>
        <w:t xml:space="preserve">similar </w:t>
      </w:r>
      <w:r w:rsidR="00C60080" w:rsidRPr="00B7660F">
        <w:rPr>
          <w:rFonts w:ascii="Times New Roman" w:hAnsi="Times New Roman" w:cs="Times New Roman"/>
          <w:color w:val="000000" w:themeColor="text1"/>
          <w:sz w:val="24"/>
          <w:szCs w:val="24"/>
        </w:rPr>
        <w:t xml:space="preserve">existential experiences, such as </w:t>
      </w:r>
      <w:r w:rsidR="00C977CC"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 xml:space="preserve">Babylonian </w:t>
      </w:r>
      <w:r w:rsidR="00C60080" w:rsidRPr="00B7660F">
        <w:rPr>
          <w:rFonts w:ascii="Times New Roman" w:hAnsi="Times New Roman" w:cs="Times New Roman"/>
          <w:color w:val="000000" w:themeColor="text1"/>
          <w:sz w:val="24"/>
          <w:szCs w:val="24"/>
        </w:rPr>
        <w:t xml:space="preserve">conquest in the </w:t>
      </w:r>
      <w:r w:rsidR="005F5F87" w:rsidRPr="00B7660F">
        <w:rPr>
          <w:rFonts w:ascii="Times New Roman" w:hAnsi="Times New Roman" w:cs="Times New Roman"/>
          <w:color w:val="000000" w:themeColor="text1"/>
          <w:sz w:val="24"/>
          <w:szCs w:val="24"/>
        </w:rPr>
        <w:t>sixth</w:t>
      </w:r>
      <w:r w:rsidR="00C60080" w:rsidRPr="00B7660F">
        <w:rPr>
          <w:rFonts w:ascii="Times New Roman" w:hAnsi="Times New Roman" w:cs="Times New Roman"/>
          <w:color w:val="000000" w:themeColor="text1"/>
          <w:sz w:val="24"/>
          <w:szCs w:val="24"/>
        </w:rPr>
        <w:t xml:space="preserve"> century which destroyed the first temple</w:t>
      </w:r>
      <w:r w:rsidRPr="00B7660F">
        <w:rPr>
          <w:rFonts w:ascii="Times New Roman" w:hAnsi="Times New Roman" w:cs="Times New Roman"/>
          <w:color w:val="000000" w:themeColor="text1"/>
          <w:sz w:val="24"/>
          <w:szCs w:val="24"/>
        </w:rPr>
        <w:t xml:space="preserve"> and</w:t>
      </w:r>
      <w:r w:rsidR="00C977CC" w:rsidRPr="00B7660F">
        <w:rPr>
          <w:rFonts w:ascii="Times New Roman" w:hAnsi="Times New Roman" w:cs="Times New Roman"/>
          <w:color w:val="000000" w:themeColor="text1"/>
          <w:sz w:val="24"/>
          <w:szCs w:val="24"/>
        </w:rPr>
        <w:t xml:space="preserve"> the Hellenistic and Roman period</w:t>
      </w:r>
      <w:r w:rsidR="00C60080" w:rsidRPr="00B7660F">
        <w:rPr>
          <w:rFonts w:ascii="Times New Roman" w:hAnsi="Times New Roman" w:cs="Times New Roman"/>
          <w:color w:val="000000" w:themeColor="text1"/>
          <w:sz w:val="24"/>
          <w:szCs w:val="24"/>
        </w:rPr>
        <w:t>s</w:t>
      </w:r>
      <w:r w:rsidR="00C977CC" w:rsidRPr="00B7660F">
        <w:rPr>
          <w:rFonts w:ascii="Times New Roman" w:hAnsi="Times New Roman" w:cs="Times New Roman"/>
          <w:color w:val="000000" w:themeColor="text1"/>
          <w:sz w:val="24"/>
          <w:szCs w:val="24"/>
        </w:rPr>
        <w:t xml:space="preserve">, </w:t>
      </w:r>
      <w:r w:rsidR="00C60080" w:rsidRPr="00B7660F">
        <w:rPr>
          <w:rFonts w:ascii="Times New Roman" w:hAnsi="Times New Roman" w:cs="Times New Roman"/>
          <w:color w:val="000000" w:themeColor="text1"/>
          <w:sz w:val="24"/>
          <w:szCs w:val="24"/>
        </w:rPr>
        <w:t xml:space="preserve">which dealt with Jerusalem’s occupation, temple desecrations and the destruction of the </w:t>
      </w:r>
      <w:r w:rsidR="00C60080" w:rsidRPr="00B7660F">
        <w:rPr>
          <w:rFonts w:ascii="Times New Roman" w:hAnsi="Times New Roman" w:cs="Times New Roman"/>
          <w:color w:val="000000" w:themeColor="text1"/>
          <w:sz w:val="24"/>
          <w:szCs w:val="24"/>
        </w:rPr>
        <w:lastRenderedPageBreak/>
        <w:t>second temple</w:t>
      </w:r>
      <w:r w:rsidR="000939BF" w:rsidRPr="00B7660F">
        <w:rPr>
          <w:rFonts w:ascii="Times New Roman" w:hAnsi="Times New Roman" w:cs="Times New Roman"/>
          <w:color w:val="000000" w:themeColor="text1"/>
          <w:sz w:val="24"/>
          <w:szCs w:val="24"/>
        </w:rPr>
        <w:t>.</w:t>
      </w:r>
      <w:r w:rsidR="005F5F87" w:rsidRPr="00B7660F">
        <w:rPr>
          <w:rStyle w:val="FootnoteReference"/>
          <w:rFonts w:ascii="Times New Roman" w:hAnsi="Times New Roman" w:cs="Times New Roman"/>
          <w:color w:val="000000" w:themeColor="text1"/>
          <w:sz w:val="24"/>
          <w:szCs w:val="24"/>
        </w:rPr>
        <w:footnoteReference w:id="440"/>
      </w:r>
      <w:r w:rsidR="00C60080" w:rsidRPr="00B7660F">
        <w:rPr>
          <w:rFonts w:ascii="Times New Roman" w:hAnsi="Times New Roman" w:cs="Times New Roman"/>
          <w:color w:val="000000" w:themeColor="text1"/>
          <w:sz w:val="24"/>
          <w:szCs w:val="24"/>
        </w:rPr>
        <w:t xml:space="preserve"> </w:t>
      </w:r>
      <w:r w:rsidR="000939BF" w:rsidRPr="00B7660F">
        <w:rPr>
          <w:rFonts w:ascii="Times New Roman" w:hAnsi="Times New Roman" w:cs="Times New Roman"/>
          <w:color w:val="000000" w:themeColor="text1"/>
          <w:sz w:val="24"/>
          <w:szCs w:val="24"/>
        </w:rPr>
        <w:t xml:space="preserve">Collins says the imagery was being applied all the way </w:t>
      </w:r>
      <w:r w:rsidR="00C83F7B" w:rsidRPr="00B7660F">
        <w:rPr>
          <w:rFonts w:ascii="Times New Roman" w:hAnsi="Times New Roman" w:cs="Times New Roman"/>
          <w:color w:val="000000" w:themeColor="text1"/>
          <w:sz w:val="24"/>
          <w:szCs w:val="24"/>
        </w:rPr>
        <w:t>up</w:t>
      </w:r>
      <w:r w:rsidR="00C977CC" w:rsidRPr="00B7660F">
        <w:rPr>
          <w:rFonts w:ascii="Times New Roman" w:hAnsi="Times New Roman" w:cs="Times New Roman"/>
          <w:color w:val="000000" w:themeColor="text1"/>
          <w:sz w:val="24"/>
          <w:szCs w:val="24"/>
        </w:rPr>
        <w:t xml:space="preserve"> to the</w:t>
      </w:r>
      <w:r w:rsidRPr="00B7660F">
        <w:rPr>
          <w:rFonts w:ascii="Times New Roman" w:hAnsi="Times New Roman" w:cs="Times New Roman"/>
          <w:color w:val="000000" w:themeColor="text1"/>
          <w:sz w:val="24"/>
          <w:szCs w:val="24"/>
        </w:rPr>
        <w:t xml:space="preserve"> rise of Christianity</w:t>
      </w:r>
      <w:r w:rsidR="00C60080" w:rsidRPr="00B7660F">
        <w:rPr>
          <w:rFonts w:ascii="Times New Roman" w:hAnsi="Times New Roman" w:cs="Times New Roman"/>
          <w:color w:val="000000" w:themeColor="text1"/>
          <w:sz w:val="24"/>
          <w:szCs w:val="24"/>
        </w:rPr>
        <w:t xml:space="preserve">, </w:t>
      </w:r>
      <w:r w:rsidR="000939BF" w:rsidRPr="00B7660F">
        <w:rPr>
          <w:rFonts w:ascii="Times New Roman" w:hAnsi="Times New Roman" w:cs="Times New Roman"/>
          <w:color w:val="000000" w:themeColor="text1"/>
          <w:sz w:val="24"/>
          <w:szCs w:val="24"/>
        </w:rPr>
        <w:t>where its</w:t>
      </w:r>
      <w:r w:rsidR="00C60080" w:rsidRPr="00B7660F">
        <w:rPr>
          <w:rFonts w:ascii="Times New Roman" w:hAnsi="Times New Roman" w:cs="Times New Roman"/>
          <w:color w:val="000000" w:themeColor="text1"/>
          <w:sz w:val="24"/>
          <w:szCs w:val="24"/>
        </w:rPr>
        <w:t xml:space="preserve"> appearance in the synoptic Gospels</w:t>
      </w:r>
      <w:r w:rsidR="000939BF" w:rsidRPr="00B7660F">
        <w:rPr>
          <w:rFonts w:ascii="Times New Roman" w:hAnsi="Times New Roman" w:cs="Times New Roman"/>
          <w:color w:val="000000" w:themeColor="text1"/>
          <w:sz w:val="24"/>
          <w:szCs w:val="24"/>
        </w:rPr>
        <w:t xml:space="preserve"> can be seen</w:t>
      </w:r>
      <w:r w:rsidRPr="00B7660F">
        <w:rPr>
          <w:rFonts w:ascii="Times New Roman" w:hAnsi="Times New Roman" w:cs="Times New Roman"/>
          <w:color w:val="000000" w:themeColor="text1"/>
          <w:sz w:val="24"/>
          <w:szCs w:val="24"/>
        </w:rPr>
        <w:t>.</w:t>
      </w:r>
      <w:r w:rsidR="00C83F7B" w:rsidRPr="00B7660F">
        <w:rPr>
          <w:rStyle w:val="FootnoteReference"/>
          <w:rFonts w:ascii="Times New Roman" w:hAnsi="Times New Roman" w:cs="Times New Roman"/>
          <w:color w:val="000000" w:themeColor="text1"/>
          <w:sz w:val="24"/>
          <w:szCs w:val="24"/>
        </w:rPr>
        <w:footnoteReference w:id="441"/>
      </w:r>
      <w:r w:rsidRPr="00B7660F">
        <w:rPr>
          <w:rFonts w:ascii="Times New Roman" w:hAnsi="Times New Roman" w:cs="Times New Roman"/>
          <w:color w:val="000000" w:themeColor="text1"/>
          <w:sz w:val="24"/>
          <w:szCs w:val="24"/>
        </w:rPr>
        <w:t xml:space="preserve"> </w:t>
      </w:r>
    </w:p>
    <w:p w14:paraId="4FCED95F" w14:textId="77777777" w:rsidR="00107279" w:rsidRPr="00B7660F" w:rsidRDefault="00107279" w:rsidP="00444767">
      <w:pPr>
        <w:pStyle w:val="FootnoteText"/>
        <w:spacing w:line="360" w:lineRule="auto"/>
        <w:rPr>
          <w:rFonts w:ascii="Times New Roman" w:hAnsi="Times New Roman" w:cs="Times New Roman"/>
          <w:color w:val="000000" w:themeColor="text1"/>
          <w:sz w:val="24"/>
          <w:szCs w:val="24"/>
        </w:rPr>
      </w:pPr>
    </w:p>
    <w:p w14:paraId="1E62ED0F" w14:textId="4406741F" w:rsidR="00CD62BF" w:rsidRPr="00B7660F" w:rsidRDefault="005A1B0D" w:rsidP="0045624F">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The</w:t>
      </w:r>
      <w:r w:rsidR="00CD62BF" w:rsidRPr="00B7660F">
        <w:rPr>
          <w:rFonts w:ascii="Times New Roman" w:hAnsi="Times New Roman" w:cs="Times New Roman"/>
          <w:i/>
          <w:iCs/>
          <w:color w:val="000000" w:themeColor="text1"/>
          <w:sz w:val="24"/>
          <w:szCs w:val="24"/>
        </w:rPr>
        <w:t xml:space="preserve"> </w:t>
      </w:r>
      <w:r w:rsidR="00832713" w:rsidRPr="00B7660F">
        <w:rPr>
          <w:rFonts w:ascii="Times New Roman" w:hAnsi="Times New Roman" w:cs="Times New Roman"/>
          <w:i/>
          <w:iCs/>
          <w:color w:val="000000" w:themeColor="text1"/>
          <w:sz w:val="24"/>
          <w:szCs w:val="24"/>
        </w:rPr>
        <w:t>d</w:t>
      </w:r>
      <w:r w:rsidR="00CD62BF" w:rsidRPr="00B7660F">
        <w:rPr>
          <w:rFonts w:ascii="Times New Roman" w:hAnsi="Times New Roman" w:cs="Times New Roman"/>
          <w:i/>
          <w:iCs/>
          <w:color w:val="000000" w:themeColor="text1"/>
          <w:sz w:val="24"/>
          <w:szCs w:val="24"/>
        </w:rPr>
        <w:t xml:space="preserve">evelopment of the </w:t>
      </w:r>
      <w:r w:rsidR="00CC66FC" w:rsidRPr="00B7660F">
        <w:rPr>
          <w:rFonts w:ascii="Times New Roman" w:hAnsi="Times New Roman" w:cs="Times New Roman"/>
          <w:i/>
          <w:iCs/>
          <w:color w:val="000000" w:themeColor="text1"/>
          <w:sz w:val="24"/>
          <w:szCs w:val="24"/>
        </w:rPr>
        <w:t>m</w:t>
      </w:r>
      <w:r w:rsidR="00CD62BF" w:rsidRPr="00B7660F">
        <w:rPr>
          <w:rFonts w:ascii="Times New Roman" w:hAnsi="Times New Roman" w:cs="Times New Roman"/>
          <w:i/>
          <w:iCs/>
          <w:color w:val="000000" w:themeColor="text1"/>
          <w:sz w:val="24"/>
          <w:szCs w:val="24"/>
        </w:rPr>
        <w:t xml:space="preserve">otif in </w:t>
      </w:r>
      <w:r w:rsidR="00832713" w:rsidRPr="00B7660F">
        <w:rPr>
          <w:rFonts w:ascii="Times New Roman" w:hAnsi="Times New Roman" w:cs="Times New Roman"/>
          <w:i/>
          <w:iCs/>
          <w:color w:val="000000" w:themeColor="text1"/>
          <w:sz w:val="24"/>
          <w:szCs w:val="24"/>
        </w:rPr>
        <w:t xml:space="preserve">ancient </w:t>
      </w:r>
      <w:r w:rsidR="00CD62BF" w:rsidRPr="00B7660F">
        <w:rPr>
          <w:rFonts w:ascii="Times New Roman" w:hAnsi="Times New Roman" w:cs="Times New Roman"/>
          <w:i/>
          <w:iCs/>
          <w:color w:val="000000" w:themeColor="text1"/>
          <w:sz w:val="24"/>
          <w:szCs w:val="24"/>
        </w:rPr>
        <w:t xml:space="preserve">Jewish </w:t>
      </w:r>
      <w:r w:rsidR="00832713" w:rsidRPr="00B7660F">
        <w:rPr>
          <w:rFonts w:ascii="Times New Roman" w:hAnsi="Times New Roman" w:cs="Times New Roman"/>
          <w:i/>
          <w:iCs/>
          <w:color w:val="000000" w:themeColor="text1"/>
          <w:sz w:val="24"/>
          <w:szCs w:val="24"/>
        </w:rPr>
        <w:t>l</w:t>
      </w:r>
      <w:r w:rsidR="00CD62BF" w:rsidRPr="00B7660F">
        <w:rPr>
          <w:rFonts w:ascii="Times New Roman" w:hAnsi="Times New Roman" w:cs="Times New Roman"/>
          <w:i/>
          <w:iCs/>
          <w:color w:val="000000" w:themeColor="text1"/>
          <w:sz w:val="24"/>
          <w:szCs w:val="24"/>
        </w:rPr>
        <w:t>iterature</w:t>
      </w:r>
    </w:p>
    <w:p w14:paraId="5714B57D" w14:textId="5DF1D3E8" w:rsidR="00092D03" w:rsidRPr="00B7660F" w:rsidRDefault="00236043" w:rsidP="00444767">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F</w:t>
      </w:r>
      <w:r w:rsidR="00721D6C" w:rsidRPr="00B7660F">
        <w:rPr>
          <w:rFonts w:ascii="Times New Roman" w:hAnsi="Times New Roman" w:cs="Times New Roman"/>
          <w:color w:val="000000" w:themeColor="text1"/>
          <w:sz w:val="24"/>
          <w:szCs w:val="24"/>
        </w:rPr>
        <w:t>our</w:t>
      </w:r>
      <w:r w:rsidR="00107279" w:rsidRPr="00B7660F">
        <w:rPr>
          <w:rFonts w:ascii="Times New Roman" w:hAnsi="Times New Roman" w:cs="Times New Roman"/>
          <w:color w:val="000000" w:themeColor="text1"/>
          <w:sz w:val="24"/>
          <w:szCs w:val="24"/>
        </w:rPr>
        <w:t xml:space="preserve"> influential</w:t>
      </w:r>
      <w:r w:rsidR="07AAA770" w:rsidRPr="00B7660F">
        <w:rPr>
          <w:rFonts w:ascii="Times New Roman" w:hAnsi="Times New Roman" w:cs="Times New Roman"/>
          <w:color w:val="000000" w:themeColor="text1"/>
          <w:sz w:val="24"/>
          <w:szCs w:val="24"/>
        </w:rPr>
        <w:t xml:space="preserve"> periods of </w:t>
      </w:r>
      <w:r w:rsidR="00107279" w:rsidRPr="00B7660F">
        <w:rPr>
          <w:rFonts w:ascii="Times New Roman" w:hAnsi="Times New Roman" w:cs="Times New Roman"/>
          <w:color w:val="000000" w:themeColor="text1"/>
          <w:sz w:val="24"/>
          <w:szCs w:val="24"/>
        </w:rPr>
        <w:t xml:space="preserve">literary </w:t>
      </w:r>
      <w:r w:rsidR="07AAA770" w:rsidRPr="00B7660F">
        <w:rPr>
          <w:rFonts w:ascii="Times New Roman" w:hAnsi="Times New Roman" w:cs="Times New Roman"/>
          <w:color w:val="000000" w:themeColor="text1"/>
          <w:sz w:val="24"/>
          <w:szCs w:val="24"/>
        </w:rPr>
        <w:t>development</w:t>
      </w:r>
      <w:r w:rsidR="00C977CC" w:rsidRPr="00B7660F">
        <w:rPr>
          <w:rFonts w:ascii="Times New Roman" w:hAnsi="Times New Roman" w:cs="Times New Roman"/>
          <w:color w:val="000000" w:themeColor="text1"/>
          <w:sz w:val="24"/>
          <w:szCs w:val="24"/>
        </w:rPr>
        <w:t xml:space="preserve"> </w:t>
      </w:r>
      <w:r w:rsidR="00107279" w:rsidRPr="00B7660F">
        <w:rPr>
          <w:rFonts w:ascii="Times New Roman" w:hAnsi="Times New Roman" w:cs="Times New Roman"/>
          <w:color w:val="000000" w:themeColor="text1"/>
          <w:sz w:val="24"/>
          <w:szCs w:val="24"/>
        </w:rPr>
        <w:t>of</w:t>
      </w:r>
      <w:r w:rsidR="00B4132D" w:rsidRPr="00B7660F">
        <w:rPr>
          <w:rFonts w:ascii="Times New Roman" w:hAnsi="Times New Roman" w:cs="Times New Roman"/>
          <w:color w:val="000000" w:themeColor="text1"/>
          <w:sz w:val="24"/>
          <w:szCs w:val="24"/>
        </w:rPr>
        <w:t xml:space="preserve"> the combat motif</w:t>
      </w:r>
      <w:r w:rsidRPr="00B7660F">
        <w:rPr>
          <w:rFonts w:ascii="Times New Roman" w:hAnsi="Times New Roman" w:cs="Times New Roman"/>
          <w:color w:val="000000" w:themeColor="text1"/>
          <w:sz w:val="24"/>
          <w:szCs w:val="24"/>
        </w:rPr>
        <w:t xml:space="preserve"> can be seen</w:t>
      </w:r>
      <w:r w:rsidR="00CD62BF" w:rsidRPr="00B7660F">
        <w:rPr>
          <w:rFonts w:ascii="Times New Roman" w:hAnsi="Times New Roman" w:cs="Times New Roman"/>
          <w:color w:val="000000" w:themeColor="text1"/>
          <w:sz w:val="24"/>
          <w:szCs w:val="24"/>
        </w:rPr>
        <w:t xml:space="preserve"> following the earlier Canaanite period where it had its genesis. T</w:t>
      </w:r>
      <w:r w:rsidR="00C60080" w:rsidRPr="00B7660F">
        <w:rPr>
          <w:rFonts w:ascii="Times New Roman" w:hAnsi="Times New Roman" w:cs="Times New Roman"/>
          <w:color w:val="000000" w:themeColor="text1"/>
          <w:sz w:val="24"/>
          <w:szCs w:val="24"/>
        </w:rPr>
        <w:t>he</w:t>
      </w:r>
      <w:r w:rsidR="00B4132D" w:rsidRPr="00B7660F">
        <w:rPr>
          <w:rFonts w:ascii="Times New Roman" w:hAnsi="Times New Roman" w:cs="Times New Roman"/>
          <w:color w:val="000000" w:themeColor="text1"/>
          <w:sz w:val="24"/>
          <w:szCs w:val="24"/>
        </w:rPr>
        <w:t xml:space="preserve"> </w:t>
      </w:r>
      <w:r w:rsidR="00CD62BF" w:rsidRPr="00B7660F">
        <w:rPr>
          <w:rFonts w:ascii="Times New Roman" w:hAnsi="Times New Roman" w:cs="Times New Roman"/>
          <w:color w:val="000000" w:themeColor="text1"/>
          <w:sz w:val="24"/>
          <w:szCs w:val="24"/>
        </w:rPr>
        <w:t>period</w:t>
      </w:r>
      <w:r w:rsidR="009316EE" w:rsidRPr="00B7660F">
        <w:rPr>
          <w:rFonts w:ascii="Times New Roman" w:hAnsi="Times New Roman" w:cs="Times New Roman"/>
          <w:color w:val="000000" w:themeColor="text1"/>
          <w:sz w:val="24"/>
          <w:szCs w:val="24"/>
        </w:rPr>
        <w:t>s</w:t>
      </w:r>
      <w:r w:rsidR="00CD62BF" w:rsidRPr="00B7660F">
        <w:rPr>
          <w:rFonts w:ascii="Times New Roman" w:hAnsi="Times New Roman" w:cs="Times New Roman"/>
          <w:color w:val="000000" w:themeColor="text1"/>
          <w:sz w:val="24"/>
          <w:szCs w:val="24"/>
        </w:rPr>
        <w:t xml:space="preserve"> of development in the </w:t>
      </w:r>
      <w:r w:rsidR="00107279" w:rsidRPr="00B7660F">
        <w:rPr>
          <w:rFonts w:ascii="Times New Roman" w:hAnsi="Times New Roman" w:cs="Times New Roman"/>
          <w:color w:val="000000" w:themeColor="text1"/>
          <w:sz w:val="24"/>
          <w:szCs w:val="24"/>
        </w:rPr>
        <w:t>Hebrew-Israelite-</w:t>
      </w:r>
      <w:r w:rsidR="00B4132D" w:rsidRPr="00B7660F">
        <w:rPr>
          <w:rFonts w:ascii="Times New Roman" w:hAnsi="Times New Roman" w:cs="Times New Roman"/>
          <w:color w:val="000000" w:themeColor="text1"/>
          <w:sz w:val="24"/>
          <w:szCs w:val="24"/>
        </w:rPr>
        <w:t>Jewish literature</w:t>
      </w:r>
      <w:r w:rsidR="00CD62BF" w:rsidRPr="00B7660F">
        <w:rPr>
          <w:rFonts w:ascii="Times New Roman" w:hAnsi="Times New Roman" w:cs="Times New Roman"/>
          <w:color w:val="000000" w:themeColor="text1"/>
          <w:sz w:val="24"/>
          <w:szCs w:val="24"/>
        </w:rPr>
        <w:t xml:space="preserve"> were</w:t>
      </w:r>
      <w:r w:rsidR="00B4132D" w:rsidRPr="00B7660F">
        <w:rPr>
          <w:rFonts w:ascii="Times New Roman" w:hAnsi="Times New Roman" w:cs="Times New Roman"/>
          <w:color w:val="000000" w:themeColor="text1"/>
          <w:sz w:val="24"/>
          <w:szCs w:val="24"/>
        </w:rPr>
        <w:t xml:space="preserve">; </w:t>
      </w:r>
      <w:r w:rsidR="00C977CC" w:rsidRPr="00B7660F">
        <w:rPr>
          <w:rFonts w:ascii="Times New Roman" w:hAnsi="Times New Roman" w:cs="Times New Roman"/>
          <w:color w:val="000000" w:themeColor="text1"/>
          <w:sz w:val="24"/>
          <w:szCs w:val="24"/>
        </w:rPr>
        <w:t xml:space="preserve">1) </w:t>
      </w:r>
      <w:r w:rsidR="00B4132D" w:rsidRPr="00B7660F">
        <w:rPr>
          <w:rFonts w:ascii="Times New Roman" w:hAnsi="Times New Roman" w:cs="Times New Roman"/>
          <w:color w:val="000000" w:themeColor="text1"/>
          <w:sz w:val="24"/>
          <w:szCs w:val="24"/>
        </w:rPr>
        <w:t xml:space="preserve">during the Assyrian </w:t>
      </w:r>
      <w:r w:rsidR="00107279" w:rsidRPr="00B7660F">
        <w:rPr>
          <w:rFonts w:ascii="Times New Roman" w:hAnsi="Times New Roman" w:cs="Times New Roman"/>
          <w:color w:val="000000" w:themeColor="text1"/>
          <w:sz w:val="24"/>
          <w:szCs w:val="24"/>
        </w:rPr>
        <w:t>period</w:t>
      </w:r>
      <w:r w:rsidR="00C83F7B" w:rsidRPr="00B7660F">
        <w:rPr>
          <w:rFonts w:ascii="Times New Roman" w:hAnsi="Times New Roman" w:cs="Times New Roman"/>
          <w:color w:val="000000" w:themeColor="text1"/>
          <w:sz w:val="24"/>
          <w:szCs w:val="24"/>
        </w:rPr>
        <w:t xml:space="preserve"> of the</w:t>
      </w:r>
      <w:r w:rsidR="00B4132D" w:rsidRPr="00B7660F">
        <w:rPr>
          <w:rFonts w:ascii="Times New Roman" w:hAnsi="Times New Roman" w:cs="Times New Roman"/>
          <w:color w:val="000000" w:themeColor="text1"/>
          <w:sz w:val="24"/>
          <w:szCs w:val="24"/>
        </w:rPr>
        <w:t xml:space="preserve"> </w:t>
      </w:r>
      <w:r w:rsidR="004365FF" w:rsidRPr="00B7660F">
        <w:rPr>
          <w:rFonts w:ascii="Times New Roman" w:hAnsi="Times New Roman" w:cs="Times New Roman"/>
          <w:color w:val="000000" w:themeColor="text1"/>
          <w:sz w:val="24"/>
          <w:szCs w:val="24"/>
        </w:rPr>
        <w:t>eighth</w:t>
      </w:r>
      <w:r w:rsidR="00C977CC"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c</w:t>
      </w:r>
      <w:r w:rsidR="00C977CC" w:rsidRPr="00B7660F">
        <w:rPr>
          <w:rFonts w:ascii="Times New Roman" w:hAnsi="Times New Roman" w:cs="Times New Roman"/>
          <w:color w:val="000000" w:themeColor="text1"/>
          <w:sz w:val="24"/>
          <w:szCs w:val="24"/>
        </w:rPr>
        <w:t>entury</w:t>
      </w:r>
      <w:r w:rsidRPr="00B7660F">
        <w:rPr>
          <w:rFonts w:ascii="Times New Roman" w:hAnsi="Times New Roman" w:cs="Times New Roman"/>
          <w:color w:val="000000" w:themeColor="text1"/>
          <w:sz w:val="24"/>
          <w:szCs w:val="24"/>
        </w:rPr>
        <w:t xml:space="preserve"> BCE</w:t>
      </w:r>
      <w:r w:rsidR="00B4132D" w:rsidRPr="00B7660F">
        <w:rPr>
          <w:rFonts w:ascii="Times New Roman" w:hAnsi="Times New Roman" w:cs="Times New Roman"/>
          <w:color w:val="000000" w:themeColor="text1"/>
          <w:sz w:val="24"/>
          <w:szCs w:val="24"/>
        </w:rPr>
        <w:t>, when Israel was attacked by Assyria</w:t>
      </w:r>
      <w:r w:rsidR="00C977CC" w:rsidRPr="00B7660F">
        <w:rPr>
          <w:rFonts w:ascii="Times New Roman" w:hAnsi="Times New Roman" w:cs="Times New Roman"/>
          <w:color w:val="000000" w:themeColor="text1"/>
          <w:sz w:val="24"/>
          <w:szCs w:val="24"/>
        </w:rPr>
        <w:t xml:space="preserve">; 2) </w:t>
      </w:r>
      <w:r w:rsidR="00B4132D" w:rsidRPr="00B7660F">
        <w:rPr>
          <w:rFonts w:ascii="Times New Roman" w:hAnsi="Times New Roman" w:cs="Times New Roman"/>
          <w:color w:val="000000" w:themeColor="text1"/>
          <w:sz w:val="24"/>
          <w:szCs w:val="24"/>
        </w:rPr>
        <w:t>during the Babylonian</w:t>
      </w:r>
      <w:r w:rsidR="00C83F7B" w:rsidRPr="00B7660F">
        <w:rPr>
          <w:rFonts w:ascii="Times New Roman" w:hAnsi="Times New Roman" w:cs="Times New Roman"/>
          <w:color w:val="000000" w:themeColor="text1"/>
          <w:sz w:val="24"/>
          <w:szCs w:val="24"/>
        </w:rPr>
        <w:t xml:space="preserve"> </w:t>
      </w:r>
      <w:r w:rsidR="00B4132D" w:rsidRPr="00B7660F">
        <w:rPr>
          <w:rFonts w:ascii="Times New Roman" w:hAnsi="Times New Roman" w:cs="Times New Roman"/>
          <w:color w:val="000000" w:themeColor="text1"/>
          <w:sz w:val="24"/>
          <w:szCs w:val="24"/>
        </w:rPr>
        <w:t>period in the</w:t>
      </w:r>
      <w:r w:rsidR="004365FF" w:rsidRPr="00B7660F">
        <w:rPr>
          <w:rFonts w:ascii="Times New Roman" w:hAnsi="Times New Roman" w:cs="Times New Roman"/>
          <w:color w:val="000000" w:themeColor="text1"/>
          <w:sz w:val="24"/>
          <w:szCs w:val="24"/>
        </w:rPr>
        <w:t xml:space="preserve"> sixth </w:t>
      </w:r>
      <w:r w:rsidR="07AAA770" w:rsidRPr="00B7660F">
        <w:rPr>
          <w:rFonts w:ascii="Times New Roman" w:hAnsi="Times New Roman" w:cs="Times New Roman"/>
          <w:color w:val="000000" w:themeColor="text1"/>
          <w:sz w:val="24"/>
          <w:szCs w:val="24"/>
        </w:rPr>
        <w:t>centur</w:t>
      </w:r>
      <w:r w:rsidR="00C83F7B" w:rsidRPr="00B7660F">
        <w:rPr>
          <w:rFonts w:ascii="Times New Roman" w:hAnsi="Times New Roman" w:cs="Times New Roman"/>
          <w:color w:val="000000" w:themeColor="text1"/>
          <w:sz w:val="24"/>
          <w:szCs w:val="24"/>
        </w:rPr>
        <w:t>y</w:t>
      </w:r>
      <w:r w:rsidR="07AAA770" w:rsidRPr="00B7660F">
        <w:rPr>
          <w:rFonts w:ascii="Times New Roman" w:hAnsi="Times New Roman" w:cs="Times New Roman"/>
          <w:color w:val="000000" w:themeColor="text1"/>
          <w:sz w:val="24"/>
          <w:szCs w:val="24"/>
        </w:rPr>
        <w:t xml:space="preserve"> BCE</w:t>
      </w:r>
      <w:r w:rsidR="00B4132D" w:rsidRPr="00B7660F">
        <w:rPr>
          <w:rFonts w:ascii="Times New Roman" w:hAnsi="Times New Roman" w:cs="Times New Roman"/>
          <w:color w:val="000000" w:themeColor="text1"/>
          <w:sz w:val="24"/>
          <w:szCs w:val="24"/>
        </w:rPr>
        <w:t xml:space="preserve">, when Jerusalem was attacked </w:t>
      </w:r>
      <w:r w:rsidR="00C83F7B" w:rsidRPr="00B7660F">
        <w:rPr>
          <w:rFonts w:ascii="Times New Roman" w:hAnsi="Times New Roman" w:cs="Times New Roman"/>
          <w:color w:val="000000" w:themeColor="text1"/>
          <w:sz w:val="24"/>
          <w:szCs w:val="24"/>
        </w:rPr>
        <w:t xml:space="preserve">and destroyed </w:t>
      </w:r>
      <w:r w:rsidR="00B4132D" w:rsidRPr="00B7660F">
        <w:rPr>
          <w:rFonts w:ascii="Times New Roman" w:hAnsi="Times New Roman" w:cs="Times New Roman"/>
          <w:color w:val="000000" w:themeColor="text1"/>
          <w:sz w:val="24"/>
          <w:szCs w:val="24"/>
        </w:rPr>
        <w:t xml:space="preserve">by </w:t>
      </w:r>
      <w:r w:rsidR="000939BF" w:rsidRPr="00B7660F">
        <w:rPr>
          <w:rFonts w:ascii="Times New Roman" w:hAnsi="Times New Roman" w:cs="Times New Roman"/>
          <w:color w:val="000000" w:themeColor="text1"/>
          <w:sz w:val="24"/>
          <w:szCs w:val="24"/>
        </w:rPr>
        <w:t xml:space="preserve">the </w:t>
      </w:r>
      <w:r w:rsidR="00B4132D" w:rsidRPr="00B7660F">
        <w:rPr>
          <w:rFonts w:ascii="Times New Roman" w:hAnsi="Times New Roman" w:cs="Times New Roman"/>
          <w:color w:val="000000" w:themeColor="text1"/>
          <w:sz w:val="24"/>
          <w:szCs w:val="24"/>
        </w:rPr>
        <w:t>Babylonians</w:t>
      </w:r>
      <w:r w:rsidRPr="00B7660F">
        <w:rPr>
          <w:rFonts w:ascii="Times New Roman" w:hAnsi="Times New Roman" w:cs="Times New Roman"/>
          <w:color w:val="000000" w:themeColor="text1"/>
          <w:sz w:val="24"/>
          <w:szCs w:val="24"/>
        </w:rPr>
        <w:t>;</w:t>
      </w:r>
      <w:r w:rsidR="00B4132D" w:rsidRPr="00B7660F">
        <w:rPr>
          <w:rFonts w:ascii="Times New Roman" w:hAnsi="Times New Roman" w:cs="Times New Roman"/>
          <w:color w:val="000000" w:themeColor="text1"/>
          <w:sz w:val="24"/>
          <w:szCs w:val="24"/>
        </w:rPr>
        <w:t xml:space="preserve"> </w:t>
      </w:r>
      <w:r w:rsidR="00721D6C" w:rsidRPr="00B7660F">
        <w:rPr>
          <w:rFonts w:ascii="Times New Roman" w:hAnsi="Times New Roman" w:cs="Times New Roman"/>
          <w:color w:val="000000" w:themeColor="text1"/>
          <w:sz w:val="24"/>
          <w:szCs w:val="24"/>
        </w:rPr>
        <w:t>3</w:t>
      </w:r>
      <w:r w:rsidR="00B4132D" w:rsidRPr="00B7660F">
        <w:rPr>
          <w:rFonts w:ascii="Times New Roman" w:hAnsi="Times New Roman" w:cs="Times New Roman"/>
          <w:color w:val="000000" w:themeColor="text1"/>
          <w:sz w:val="24"/>
          <w:szCs w:val="24"/>
        </w:rPr>
        <w:t>) during the</w:t>
      </w:r>
      <w:r w:rsidR="07AAA770" w:rsidRPr="00B7660F">
        <w:rPr>
          <w:rFonts w:ascii="Times New Roman" w:hAnsi="Times New Roman" w:cs="Times New Roman"/>
          <w:color w:val="000000" w:themeColor="text1"/>
          <w:sz w:val="24"/>
          <w:szCs w:val="24"/>
        </w:rPr>
        <w:t xml:space="preserve"> Hellenistic </w:t>
      </w:r>
      <w:r w:rsidR="00B4132D" w:rsidRPr="00B7660F">
        <w:rPr>
          <w:rFonts w:ascii="Times New Roman" w:hAnsi="Times New Roman" w:cs="Times New Roman"/>
          <w:color w:val="000000" w:themeColor="text1"/>
          <w:sz w:val="24"/>
          <w:szCs w:val="24"/>
        </w:rPr>
        <w:t>period</w:t>
      </w:r>
      <w:r w:rsidR="07AAA770" w:rsidRPr="00B7660F">
        <w:rPr>
          <w:rFonts w:ascii="Times New Roman" w:hAnsi="Times New Roman" w:cs="Times New Roman"/>
          <w:color w:val="000000" w:themeColor="text1"/>
          <w:sz w:val="24"/>
          <w:szCs w:val="24"/>
        </w:rPr>
        <w:t xml:space="preserve"> in </w:t>
      </w:r>
      <w:r w:rsidR="00B4132D" w:rsidRPr="00B7660F">
        <w:rPr>
          <w:rFonts w:ascii="Times New Roman" w:hAnsi="Times New Roman" w:cs="Times New Roman"/>
          <w:color w:val="000000" w:themeColor="text1"/>
          <w:sz w:val="24"/>
          <w:szCs w:val="24"/>
        </w:rPr>
        <w:t>the second century BCE,</w:t>
      </w:r>
      <w:r w:rsidR="07AAA770" w:rsidRPr="00B7660F">
        <w:rPr>
          <w:rFonts w:ascii="Times New Roman" w:hAnsi="Times New Roman" w:cs="Times New Roman"/>
          <w:color w:val="000000" w:themeColor="text1"/>
          <w:sz w:val="24"/>
          <w:szCs w:val="24"/>
        </w:rPr>
        <w:t xml:space="preserve"> </w:t>
      </w:r>
      <w:r w:rsidR="00B4132D" w:rsidRPr="00B7660F">
        <w:rPr>
          <w:rFonts w:ascii="Times New Roman" w:hAnsi="Times New Roman" w:cs="Times New Roman"/>
          <w:color w:val="000000" w:themeColor="text1"/>
          <w:sz w:val="24"/>
          <w:szCs w:val="24"/>
        </w:rPr>
        <w:t>when Jerusalem was occupied by Syrian-Greek Seleucids, and</w:t>
      </w:r>
      <w:r w:rsidRPr="00B7660F">
        <w:rPr>
          <w:rFonts w:ascii="Times New Roman" w:hAnsi="Times New Roman" w:cs="Times New Roman"/>
          <w:color w:val="000000" w:themeColor="text1"/>
          <w:sz w:val="24"/>
          <w:szCs w:val="24"/>
        </w:rPr>
        <w:t>;</w:t>
      </w:r>
      <w:r w:rsidR="007E0E44" w:rsidRPr="00B7660F">
        <w:rPr>
          <w:rFonts w:ascii="Times New Roman" w:hAnsi="Times New Roman" w:cs="Times New Roman"/>
          <w:color w:val="000000" w:themeColor="text1"/>
          <w:sz w:val="24"/>
          <w:szCs w:val="24"/>
        </w:rPr>
        <w:t xml:space="preserve"> </w:t>
      </w:r>
      <w:r w:rsidR="00721D6C" w:rsidRPr="00B7660F">
        <w:rPr>
          <w:rFonts w:ascii="Times New Roman" w:hAnsi="Times New Roman" w:cs="Times New Roman"/>
          <w:color w:val="000000" w:themeColor="text1"/>
          <w:sz w:val="24"/>
          <w:szCs w:val="24"/>
        </w:rPr>
        <w:t>4</w:t>
      </w:r>
      <w:r w:rsidR="00B4132D" w:rsidRPr="00B7660F">
        <w:rPr>
          <w:rFonts w:ascii="Times New Roman" w:hAnsi="Times New Roman" w:cs="Times New Roman"/>
          <w:color w:val="000000" w:themeColor="text1"/>
          <w:sz w:val="24"/>
          <w:szCs w:val="24"/>
        </w:rPr>
        <w:t>)</w:t>
      </w:r>
      <w:r w:rsidR="07AAA770" w:rsidRPr="00B7660F">
        <w:rPr>
          <w:rFonts w:ascii="Times New Roman" w:hAnsi="Times New Roman" w:cs="Times New Roman"/>
          <w:color w:val="000000" w:themeColor="text1"/>
          <w:sz w:val="24"/>
          <w:szCs w:val="24"/>
        </w:rPr>
        <w:t xml:space="preserve"> </w:t>
      </w:r>
      <w:r w:rsidR="00C83F7B" w:rsidRPr="00B7660F">
        <w:rPr>
          <w:rFonts w:ascii="Times New Roman" w:hAnsi="Times New Roman" w:cs="Times New Roman"/>
          <w:color w:val="000000" w:themeColor="text1"/>
          <w:sz w:val="24"/>
          <w:szCs w:val="24"/>
        </w:rPr>
        <w:t>during the</w:t>
      </w:r>
      <w:r w:rsidR="07AAA770" w:rsidRPr="00B7660F">
        <w:rPr>
          <w:rFonts w:ascii="Times New Roman" w:hAnsi="Times New Roman" w:cs="Times New Roman"/>
          <w:color w:val="000000" w:themeColor="text1"/>
          <w:sz w:val="24"/>
          <w:szCs w:val="24"/>
        </w:rPr>
        <w:t xml:space="preserve"> </w:t>
      </w:r>
      <w:r w:rsidR="006C2834" w:rsidRPr="00B7660F">
        <w:rPr>
          <w:rFonts w:ascii="Times New Roman" w:hAnsi="Times New Roman" w:cs="Times New Roman"/>
          <w:color w:val="000000" w:themeColor="text1"/>
          <w:sz w:val="24"/>
          <w:szCs w:val="24"/>
        </w:rPr>
        <w:t>Hasmonean-</w:t>
      </w:r>
      <w:r w:rsidR="07AAA770" w:rsidRPr="00B7660F">
        <w:rPr>
          <w:rFonts w:ascii="Times New Roman" w:hAnsi="Times New Roman" w:cs="Times New Roman"/>
          <w:color w:val="000000" w:themeColor="text1"/>
          <w:sz w:val="24"/>
          <w:szCs w:val="24"/>
        </w:rPr>
        <w:t xml:space="preserve">Roman period, </w:t>
      </w:r>
      <w:r w:rsidRPr="00B7660F">
        <w:rPr>
          <w:rFonts w:ascii="Times New Roman" w:hAnsi="Times New Roman" w:cs="Times New Roman"/>
          <w:color w:val="000000" w:themeColor="text1"/>
          <w:sz w:val="24"/>
          <w:szCs w:val="24"/>
        </w:rPr>
        <w:t xml:space="preserve">in the first century CE, which is </w:t>
      </w:r>
      <w:r w:rsidR="07AAA770" w:rsidRPr="00B7660F">
        <w:rPr>
          <w:rFonts w:ascii="Times New Roman" w:hAnsi="Times New Roman" w:cs="Times New Roman"/>
          <w:color w:val="000000" w:themeColor="text1"/>
          <w:sz w:val="24"/>
          <w:szCs w:val="24"/>
        </w:rPr>
        <w:t>contemporaneous w</w:t>
      </w:r>
      <w:r w:rsidR="00C83F7B" w:rsidRPr="00B7660F">
        <w:rPr>
          <w:rFonts w:ascii="Times New Roman" w:hAnsi="Times New Roman" w:cs="Times New Roman"/>
          <w:color w:val="000000" w:themeColor="text1"/>
          <w:sz w:val="24"/>
          <w:szCs w:val="24"/>
        </w:rPr>
        <w:t xml:space="preserve">ith the </w:t>
      </w:r>
      <w:r w:rsidR="00107279" w:rsidRPr="00B7660F">
        <w:rPr>
          <w:rFonts w:ascii="Times New Roman" w:hAnsi="Times New Roman" w:cs="Times New Roman"/>
          <w:color w:val="000000" w:themeColor="text1"/>
          <w:sz w:val="24"/>
          <w:szCs w:val="24"/>
        </w:rPr>
        <w:t xml:space="preserve">writing of Mark and Josephus’s </w:t>
      </w:r>
      <w:r w:rsidR="00FA1D30" w:rsidRPr="00B7660F">
        <w:rPr>
          <w:rFonts w:ascii="Times New Roman" w:hAnsi="Times New Roman" w:cs="Times New Roman"/>
          <w:color w:val="000000" w:themeColor="text1"/>
          <w:sz w:val="24"/>
          <w:szCs w:val="24"/>
        </w:rPr>
        <w:t>JW</w:t>
      </w:r>
      <w:r w:rsidR="00C83F7B" w:rsidRPr="00B7660F">
        <w:rPr>
          <w:rFonts w:ascii="Times New Roman" w:hAnsi="Times New Roman" w:cs="Times New Roman"/>
          <w:color w:val="000000" w:themeColor="text1"/>
          <w:sz w:val="24"/>
          <w:szCs w:val="24"/>
        </w:rPr>
        <w:t>, when Jerusalem was sacked in 70 CE</w:t>
      </w:r>
      <w:r w:rsidR="07AAA770" w:rsidRPr="00B7660F">
        <w:rPr>
          <w:rFonts w:ascii="Times New Roman" w:hAnsi="Times New Roman" w:cs="Times New Roman"/>
          <w:color w:val="000000" w:themeColor="text1"/>
          <w:sz w:val="24"/>
          <w:szCs w:val="24"/>
        </w:rPr>
        <w:t>.</w:t>
      </w:r>
      <w:r w:rsidR="00C83F7B" w:rsidRPr="00B7660F">
        <w:rPr>
          <w:rFonts w:ascii="Times New Roman" w:hAnsi="Times New Roman" w:cs="Times New Roman"/>
          <w:color w:val="000000" w:themeColor="text1"/>
          <w:sz w:val="24"/>
          <w:szCs w:val="24"/>
        </w:rPr>
        <w:t xml:space="preserve"> </w:t>
      </w:r>
      <w:r w:rsidR="007E0E44" w:rsidRPr="00B7660F">
        <w:rPr>
          <w:rFonts w:ascii="Times New Roman" w:hAnsi="Times New Roman" w:cs="Times New Roman"/>
          <w:color w:val="000000" w:themeColor="text1"/>
          <w:sz w:val="24"/>
          <w:szCs w:val="24"/>
        </w:rPr>
        <w:t xml:space="preserve">In the latter </w:t>
      </w:r>
      <w:r w:rsidR="00F67153" w:rsidRPr="00B7660F">
        <w:rPr>
          <w:rFonts w:ascii="Times New Roman" w:hAnsi="Times New Roman" w:cs="Times New Roman"/>
          <w:color w:val="000000" w:themeColor="text1"/>
          <w:sz w:val="24"/>
          <w:szCs w:val="24"/>
        </w:rPr>
        <w:t>three</w:t>
      </w:r>
      <w:r w:rsidR="007E0E44" w:rsidRPr="00B7660F">
        <w:rPr>
          <w:rFonts w:ascii="Times New Roman" w:hAnsi="Times New Roman" w:cs="Times New Roman"/>
          <w:color w:val="000000" w:themeColor="text1"/>
          <w:sz w:val="24"/>
          <w:szCs w:val="24"/>
        </w:rPr>
        <w:t xml:space="preserve"> phases </w:t>
      </w:r>
      <w:r w:rsidRPr="00B7660F">
        <w:rPr>
          <w:rFonts w:ascii="Times New Roman" w:hAnsi="Times New Roman" w:cs="Times New Roman"/>
          <w:color w:val="000000" w:themeColor="text1"/>
          <w:sz w:val="24"/>
          <w:szCs w:val="24"/>
        </w:rPr>
        <w:t xml:space="preserve">of </w:t>
      </w:r>
      <w:r w:rsidR="007E0E44" w:rsidRPr="00B7660F">
        <w:rPr>
          <w:rFonts w:ascii="Times New Roman" w:hAnsi="Times New Roman" w:cs="Times New Roman"/>
          <w:color w:val="000000" w:themeColor="text1"/>
          <w:sz w:val="24"/>
          <w:szCs w:val="24"/>
        </w:rPr>
        <w:t xml:space="preserve">the motif, </w:t>
      </w:r>
      <w:r w:rsidR="00F67153" w:rsidRPr="00B7660F">
        <w:rPr>
          <w:rFonts w:ascii="Times New Roman" w:hAnsi="Times New Roman" w:cs="Times New Roman"/>
          <w:color w:val="000000" w:themeColor="text1"/>
          <w:sz w:val="24"/>
          <w:szCs w:val="24"/>
        </w:rPr>
        <w:t xml:space="preserve">from the Babylonian period to the Roman period, </w:t>
      </w:r>
      <w:r w:rsidR="007E0E44" w:rsidRPr="00B7660F">
        <w:rPr>
          <w:rFonts w:ascii="Times New Roman" w:hAnsi="Times New Roman" w:cs="Times New Roman"/>
          <w:color w:val="000000" w:themeColor="text1"/>
          <w:sz w:val="24"/>
          <w:szCs w:val="24"/>
        </w:rPr>
        <w:t xml:space="preserve">specific son of man references began to take on human attributes, where the storm rider </w:t>
      </w:r>
      <w:r w:rsidR="00F67153" w:rsidRPr="00B7660F">
        <w:rPr>
          <w:rFonts w:ascii="Times New Roman" w:hAnsi="Times New Roman" w:cs="Times New Roman"/>
          <w:color w:val="000000" w:themeColor="text1"/>
          <w:sz w:val="24"/>
          <w:szCs w:val="24"/>
        </w:rPr>
        <w:t xml:space="preserve">begins to take on </w:t>
      </w:r>
      <w:r w:rsidR="007E0E44" w:rsidRPr="00B7660F">
        <w:rPr>
          <w:rFonts w:ascii="Times New Roman" w:hAnsi="Times New Roman" w:cs="Times New Roman"/>
          <w:color w:val="000000" w:themeColor="text1"/>
          <w:sz w:val="24"/>
          <w:szCs w:val="24"/>
        </w:rPr>
        <w:t>the appearance of a human being</w:t>
      </w:r>
      <w:r w:rsidRPr="00B7660F">
        <w:rPr>
          <w:rFonts w:ascii="Times New Roman" w:hAnsi="Times New Roman" w:cs="Times New Roman"/>
          <w:color w:val="000000" w:themeColor="text1"/>
          <w:sz w:val="24"/>
          <w:szCs w:val="24"/>
        </w:rPr>
        <w:t>.</w:t>
      </w:r>
      <w:r w:rsidR="007E0E44"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The motif evolves</w:t>
      </w:r>
      <w:r w:rsidR="007E0E44" w:rsidRPr="00B7660F">
        <w:rPr>
          <w:rFonts w:ascii="Times New Roman" w:hAnsi="Times New Roman" w:cs="Times New Roman"/>
          <w:color w:val="000000" w:themeColor="text1"/>
          <w:sz w:val="24"/>
          <w:szCs w:val="24"/>
        </w:rPr>
        <w:t xml:space="preserve"> furthe</w:t>
      </w:r>
      <w:r w:rsidRPr="00B7660F">
        <w:rPr>
          <w:rFonts w:ascii="Times New Roman" w:hAnsi="Times New Roman" w:cs="Times New Roman"/>
          <w:color w:val="000000" w:themeColor="text1"/>
          <w:sz w:val="24"/>
          <w:szCs w:val="24"/>
        </w:rPr>
        <w:t>r</w:t>
      </w:r>
      <w:r w:rsidR="007E0E44" w:rsidRPr="00B7660F">
        <w:rPr>
          <w:rFonts w:ascii="Times New Roman" w:hAnsi="Times New Roman" w:cs="Times New Roman"/>
          <w:color w:val="000000" w:themeColor="text1"/>
          <w:sz w:val="24"/>
          <w:szCs w:val="24"/>
        </w:rPr>
        <w:t xml:space="preserve"> in the Hellenistic period,</w:t>
      </w:r>
      <w:r w:rsidRPr="00B7660F">
        <w:rPr>
          <w:rFonts w:ascii="Times New Roman" w:hAnsi="Times New Roman" w:cs="Times New Roman"/>
          <w:color w:val="000000" w:themeColor="text1"/>
          <w:sz w:val="24"/>
          <w:szCs w:val="24"/>
        </w:rPr>
        <w:t xml:space="preserve"> into a</w:t>
      </w:r>
      <w:r w:rsidR="007E0E44" w:rsidRPr="00B7660F">
        <w:rPr>
          <w:rFonts w:ascii="Times New Roman" w:hAnsi="Times New Roman" w:cs="Times New Roman"/>
          <w:color w:val="000000" w:themeColor="text1"/>
          <w:sz w:val="24"/>
          <w:szCs w:val="24"/>
        </w:rPr>
        <w:t xml:space="preserve"> figure </w:t>
      </w:r>
      <w:r w:rsidRPr="00B7660F">
        <w:rPr>
          <w:rFonts w:ascii="Times New Roman" w:hAnsi="Times New Roman" w:cs="Times New Roman"/>
          <w:color w:val="000000" w:themeColor="text1"/>
          <w:sz w:val="24"/>
          <w:szCs w:val="24"/>
        </w:rPr>
        <w:t>who is empowered by the Most High to deal with Israel’s historical</w:t>
      </w:r>
      <w:r w:rsidR="007E0E44" w:rsidRPr="00B7660F">
        <w:rPr>
          <w:rFonts w:ascii="Times New Roman" w:hAnsi="Times New Roman" w:cs="Times New Roman"/>
          <w:color w:val="000000" w:themeColor="text1"/>
          <w:sz w:val="24"/>
          <w:szCs w:val="24"/>
        </w:rPr>
        <w:t xml:space="preserve"> foe</w:t>
      </w:r>
      <w:r w:rsidRPr="00B7660F">
        <w:rPr>
          <w:rFonts w:ascii="Times New Roman" w:hAnsi="Times New Roman" w:cs="Times New Roman"/>
          <w:color w:val="000000" w:themeColor="text1"/>
          <w:sz w:val="24"/>
          <w:szCs w:val="24"/>
        </w:rPr>
        <w:t>s</w:t>
      </w:r>
      <w:r w:rsidR="007E0E44"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that threaten its existence</w:t>
      </w:r>
      <w:r w:rsidR="007E0E44" w:rsidRPr="00B7660F">
        <w:rPr>
          <w:rFonts w:ascii="Times New Roman" w:hAnsi="Times New Roman" w:cs="Times New Roman"/>
          <w:color w:val="000000" w:themeColor="text1"/>
          <w:sz w:val="24"/>
          <w:szCs w:val="24"/>
        </w:rPr>
        <w:t xml:space="preserve"> with war and desolation</w:t>
      </w:r>
      <w:r w:rsidR="00F67153"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F67153" w:rsidRPr="00B7660F">
        <w:rPr>
          <w:rFonts w:ascii="Times New Roman" w:hAnsi="Times New Roman" w:cs="Times New Roman"/>
          <w:color w:val="000000" w:themeColor="text1"/>
          <w:sz w:val="24"/>
          <w:szCs w:val="24"/>
        </w:rPr>
        <w:t xml:space="preserve">In this period, the </w:t>
      </w:r>
      <w:r w:rsidR="00E96315" w:rsidRPr="00B7660F">
        <w:rPr>
          <w:rFonts w:ascii="Times New Roman" w:hAnsi="Times New Roman" w:cs="Times New Roman"/>
          <w:color w:val="000000" w:themeColor="text1"/>
          <w:sz w:val="24"/>
          <w:szCs w:val="24"/>
        </w:rPr>
        <w:t>S</w:t>
      </w:r>
      <w:r w:rsidR="00F67153" w:rsidRPr="00B7660F">
        <w:rPr>
          <w:rFonts w:ascii="Times New Roman" w:hAnsi="Times New Roman" w:cs="Times New Roman"/>
          <w:color w:val="000000" w:themeColor="text1"/>
          <w:sz w:val="24"/>
          <w:szCs w:val="24"/>
        </w:rPr>
        <w:t xml:space="preserve">on of </w:t>
      </w:r>
      <w:r w:rsidR="00E96315" w:rsidRPr="00B7660F">
        <w:rPr>
          <w:rFonts w:ascii="Times New Roman" w:hAnsi="Times New Roman" w:cs="Times New Roman"/>
          <w:color w:val="000000" w:themeColor="text1"/>
          <w:sz w:val="24"/>
          <w:szCs w:val="24"/>
        </w:rPr>
        <w:t>M</w:t>
      </w:r>
      <w:r w:rsidR="00F67153" w:rsidRPr="00B7660F">
        <w:rPr>
          <w:rFonts w:ascii="Times New Roman" w:hAnsi="Times New Roman" w:cs="Times New Roman"/>
          <w:color w:val="000000" w:themeColor="text1"/>
          <w:sz w:val="24"/>
          <w:szCs w:val="24"/>
        </w:rPr>
        <w:t>an</w:t>
      </w:r>
      <w:r w:rsidRPr="00B7660F">
        <w:rPr>
          <w:rFonts w:ascii="Times New Roman" w:hAnsi="Times New Roman" w:cs="Times New Roman"/>
          <w:color w:val="000000" w:themeColor="text1"/>
          <w:sz w:val="24"/>
          <w:szCs w:val="24"/>
        </w:rPr>
        <w:t xml:space="preserve"> </w:t>
      </w:r>
      <w:r w:rsidR="00F67153" w:rsidRPr="00B7660F">
        <w:rPr>
          <w:rFonts w:ascii="Times New Roman" w:hAnsi="Times New Roman" w:cs="Times New Roman"/>
          <w:color w:val="000000" w:themeColor="text1"/>
          <w:sz w:val="24"/>
          <w:szCs w:val="24"/>
        </w:rPr>
        <w:t xml:space="preserve">is given the power and authority to </w:t>
      </w:r>
      <w:r w:rsidRPr="00B7660F">
        <w:rPr>
          <w:rFonts w:ascii="Times New Roman" w:hAnsi="Times New Roman" w:cs="Times New Roman"/>
          <w:color w:val="000000" w:themeColor="text1"/>
          <w:sz w:val="24"/>
          <w:szCs w:val="24"/>
        </w:rPr>
        <w:t>establish an everlasting kingdom</w:t>
      </w:r>
      <w:r w:rsidR="00F67153" w:rsidRPr="00B7660F">
        <w:rPr>
          <w:rFonts w:ascii="Times New Roman" w:hAnsi="Times New Roman" w:cs="Times New Roman"/>
          <w:color w:val="000000" w:themeColor="text1"/>
          <w:sz w:val="24"/>
          <w:szCs w:val="24"/>
        </w:rPr>
        <w:t xml:space="preserve"> on earth</w:t>
      </w:r>
      <w:r w:rsidR="007E0E44" w:rsidRPr="00B7660F">
        <w:rPr>
          <w:rFonts w:ascii="Times New Roman" w:hAnsi="Times New Roman" w:cs="Times New Roman"/>
          <w:color w:val="000000" w:themeColor="text1"/>
          <w:sz w:val="24"/>
          <w:szCs w:val="24"/>
        </w:rPr>
        <w:t xml:space="preserve">. By the Roman period, the personification of Jesus </w:t>
      </w:r>
      <w:r w:rsidR="00F67153" w:rsidRPr="00B7660F">
        <w:rPr>
          <w:rFonts w:ascii="Times New Roman" w:hAnsi="Times New Roman" w:cs="Times New Roman"/>
          <w:color w:val="000000" w:themeColor="text1"/>
          <w:sz w:val="24"/>
          <w:szCs w:val="24"/>
        </w:rPr>
        <w:t>into</w:t>
      </w:r>
      <w:r w:rsidR="007E0E44" w:rsidRPr="00B7660F">
        <w:rPr>
          <w:rFonts w:ascii="Times New Roman" w:hAnsi="Times New Roman" w:cs="Times New Roman"/>
          <w:color w:val="000000" w:themeColor="text1"/>
          <w:sz w:val="24"/>
          <w:szCs w:val="24"/>
        </w:rPr>
        <w:t xml:space="preserve"> the Son of Man occurs, which </w:t>
      </w:r>
      <w:r w:rsidRPr="00B7660F">
        <w:rPr>
          <w:rFonts w:ascii="Times New Roman" w:hAnsi="Times New Roman" w:cs="Times New Roman"/>
          <w:color w:val="000000" w:themeColor="text1"/>
          <w:sz w:val="24"/>
          <w:szCs w:val="24"/>
        </w:rPr>
        <w:t>i</w:t>
      </w:r>
      <w:r w:rsidR="007E0E44" w:rsidRPr="00B7660F">
        <w:rPr>
          <w:rFonts w:ascii="Times New Roman" w:hAnsi="Times New Roman" w:cs="Times New Roman"/>
          <w:color w:val="000000" w:themeColor="text1"/>
          <w:sz w:val="24"/>
          <w:szCs w:val="24"/>
        </w:rPr>
        <w:t>s a further adapt</w:t>
      </w:r>
      <w:r w:rsidRPr="00B7660F">
        <w:rPr>
          <w:rFonts w:ascii="Times New Roman" w:hAnsi="Times New Roman" w:cs="Times New Roman"/>
          <w:color w:val="000000" w:themeColor="text1"/>
          <w:sz w:val="24"/>
          <w:szCs w:val="24"/>
        </w:rPr>
        <w:t>at</w:t>
      </w:r>
      <w:r w:rsidR="007E0E44" w:rsidRPr="00B7660F">
        <w:rPr>
          <w:rFonts w:ascii="Times New Roman" w:hAnsi="Times New Roman" w:cs="Times New Roman"/>
          <w:color w:val="000000" w:themeColor="text1"/>
          <w:sz w:val="24"/>
          <w:szCs w:val="24"/>
        </w:rPr>
        <w:t>ion</w:t>
      </w:r>
      <w:r w:rsidR="00F67153" w:rsidRPr="00B7660F">
        <w:rPr>
          <w:rFonts w:ascii="Times New Roman" w:hAnsi="Times New Roman" w:cs="Times New Roman"/>
          <w:color w:val="000000" w:themeColor="text1"/>
          <w:sz w:val="24"/>
          <w:szCs w:val="24"/>
        </w:rPr>
        <w:t xml:space="preserve"> of the myth</w:t>
      </w:r>
      <w:r w:rsidR="007E0E44" w:rsidRPr="00B7660F">
        <w:rPr>
          <w:rFonts w:ascii="Times New Roman" w:hAnsi="Times New Roman" w:cs="Times New Roman"/>
          <w:color w:val="000000" w:themeColor="text1"/>
          <w:sz w:val="24"/>
          <w:szCs w:val="24"/>
        </w:rPr>
        <w:t xml:space="preserve">, where the </w:t>
      </w:r>
      <w:r w:rsidR="00F67153" w:rsidRPr="00B7660F">
        <w:rPr>
          <w:rFonts w:ascii="Times New Roman" w:hAnsi="Times New Roman" w:cs="Times New Roman"/>
          <w:color w:val="000000" w:themeColor="text1"/>
          <w:sz w:val="24"/>
          <w:szCs w:val="24"/>
        </w:rPr>
        <w:t>heavenly figure</w:t>
      </w:r>
      <w:r w:rsidR="007E0E44" w:rsidRPr="00B7660F">
        <w:rPr>
          <w:rFonts w:ascii="Times New Roman" w:hAnsi="Times New Roman" w:cs="Times New Roman"/>
          <w:color w:val="000000" w:themeColor="text1"/>
          <w:sz w:val="24"/>
          <w:szCs w:val="24"/>
        </w:rPr>
        <w:t xml:space="preserve"> is a transformed human who returns </w:t>
      </w:r>
      <w:r w:rsidR="00F67153" w:rsidRPr="00B7660F">
        <w:rPr>
          <w:rFonts w:ascii="Times New Roman" w:hAnsi="Times New Roman" w:cs="Times New Roman"/>
          <w:color w:val="000000" w:themeColor="text1"/>
          <w:sz w:val="24"/>
          <w:szCs w:val="24"/>
        </w:rPr>
        <w:t xml:space="preserve">with the angels </w:t>
      </w:r>
      <w:r w:rsidR="007E0E44" w:rsidRPr="00B7660F">
        <w:rPr>
          <w:rFonts w:ascii="Times New Roman" w:hAnsi="Times New Roman" w:cs="Times New Roman"/>
          <w:color w:val="000000" w:themeColor="text1"/>
          <w:sz w:val="24"/>
          <w:szCs w:val="24"/>
        </w:rPr>
        <w:t>to Jerusalem to assist believers</w:t>
      </w:r>
      <w:r w:rsidR="00D97C69" w:rsidRPr="00B7660F">
        <w:rPr>
          <w:rFonts w:ascii="Times New Roman" w:hAnsi="Times New Roman" w:cs="Times New Roman"/>
          <w:color w:val="000000" w:themeColor="text1"/>
          <w:sz w:val="24"/>
          <w:szCs w:val="24"/>
        </w:rPr>
        <w:t xml:space="preserve"> during a time of supreme suffering,</w:t>
      </w:r>
      <w:r w:rsidR="00D420E9" w:rsidRPr="00B7660F">
        <w:rPr>
          <w:rFonts w:ascii="Times New Roman" w:hAnsi="Times New Roman" w:cs="Times New Roman"/>
          <w:color w:val="000000" w:themeColor="text1"/>
          <w:sz w:val="24"/>
          <w:szCs w:val="24"/>
        </w:rPr>
        <w:t xml:space="preserve"> turning the tables on </w:t>
      </w:r>
      <w:r w:rsidR="00D97C69" w:rsidRPr="00B7660F">
        <w:rPr>
          <w:rFonts w:ascii="Times New Roman" w:hAnsi="Times New Roman" w:cs="Times New Roman"/>
          <w:color w:val="000000" w:themeColor="text1"/>
          <w:sz w:val="24"/>
          <w:szCs w:val="24"/>
        </w:rPr>
        <w:t>the foreigners who have oppressed them</w:t>
      </w:r>
      <w:r w:rsidR="00D420E9"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and </w:t>
      </w:r>
      <w:r w:rsidR="00D420E9" w:rsidRPr="00B7660F">
        <w:rPr>
          <w:rFonts w:ascii="Times New Roman" w:hAnsi="Times New Roman" w:cs="Times New Roman"/>
          <w:color w:val="000000" w:themeColor="text1"/>
          <w:sz w:val="24"/>
          <w:szCs w:val="24"/>
        </w:rPr>
        <w:t xml:space="preserve">to initiate a kingdom </w:t>
      </w:r>
      <w:r w:rsidR="003034E4" w:rsidRPr="00B7660F">
        <w:rPr>
          <w:rFonts w:ascii="Times New Roman" w:hAnsi="Times New Roman" w:cs="Times New Roman"/>
          <w:color w:val="000000" w:themeColor="text1"/>
          <w:sz w:val="24"/>
          <w:szCs w:val="24"/>
        </w:rPr>
        <w:t>of God in a</w:t>
      </w:r>
      <w:r w:rsidR="00D420E9" w:rsidRPr="00B7660F">
        <w:rPr>
          <w:rFonts w:ascii="Times New Roman" w:hAnsi="Times New Roman" w:cs="Times New Roman"/>
          <w:color w:val="000000" w:themeColor="text1"/>
          <w:sz w:val="24"/>
          <w:szCs w:val="24"/>
        </w:rPr>
        <w:t xml:space="preserve"> </w:t>
      </w:r>
      <w:r w:rsidR="003034E4" w:rsidRPr="00B7660F">
        <w:rPr>
          <w:rFonts w:ascii="Times New Roman" w:hAnsi="Times New Roman" w:cs="Times New Roman"/>
          <w:color w:val="000000" w:themeColor="text1"/>
          <w:sz w:val="24"/>
          <w:szCs w:val="24"/>
        </w:rPr>
        <w:t xml:space="preserve">new, </w:t>
      </w:r>
      <w:r w:rsidR="00D420E9" w:rsidRPr="00B7660F">
        <w:rPr>
          <w:rFonts w:ascii="Times New Roman" w:hAnsi="Times New Roman" w:cs="Times New Roman"/>
          <w:color w:val="000000" w:themeColor="text1"/>
          <w:sz w:val="24"/>
          <w:szCs w:val="24"/>
        </w:rPr>
        <w:t>messianic age</w:t>
      </w:r>
      <w:r w:rsidR="00D97C69" w:rsidRPr="00B7660F">
        <w:rPr>
          <w:rFonts w:ascii="Times New Roman" w:hAnsi="Times New Roman" w:cs="Times New Roman"/>
          <w:color w:val="000000" w:themeColor="text1"/>
          <w:sz w:val="24"/>
          <w:szCs w:val="24"/>
        </w:rPr>
        <w:t>, that begins in Jerusalem</w:t>
      </w:r>
      <w:r w:rsidR="00D420E9" w:rsidRPr="00B7660F">
        <w:rPr>
          <w:rFonts w:ascii="Times New Roman" w:hAnsi="Times New Roman" w:cs="Times New Roman"/>
          <w:color w:val="000000" w:themeColor="text1"/>
          <w:sz w:val="24"/>
          <w:szCs w:val="24"/>
        </w:rPr>
        <w:t>.</w:t>
      </w:r>
      <w:r w:rsidR="007E0E44" w:rsidRPr="00B7660F">
        <w:rPr>
          <w:rFonts w:ascii="Times New Roman" w:hAnsi="Times New Roman" w:cs="Times New Roman"/>
          <w:color w:val="000000" w:themeColor="text1"/>
          <w:sz w:val="24"/>
          <w:szCs w:val="24"/>
        </w:rPr>
        <w:t xml:space="preserve"> </w:t>
      </w:r>
    </w:p>
    <w:p w14:paraId="4F3BD074" w14:textId="64CD66FB" w:rsidR="00C6768F" w:rsidRPr="00B7660F" w:rsidRDefault="00C6768F" w:rsidP="00444767">
      <w:pPr>
        <w:pStyle w:val="FootnoteText"/>
        <w:spacing w:line="360" w:lineRule="auto"/>
        <w:rPr>
          <w:rFonts w:ascii="Times New Roman" w:hAnsi="Times New Roman" w:cs="Times New Roman"/>
          <w:color w:val="000000" w:themeColor="text1"/>
          <w:sz w:val="24"/>
          <w:szCs w:val="24"/>
        </w:rPr>
      </w:pPr>
    </w:p>
    <w:p w14:paraId="6160F98D" w14:textId="32887AE9" w:rsidR="00520549" w:rsidRPr="00B7660F" w:rsidRDefault="00107279" w:rsidP="0045624F">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Reasons</w:t>
      </w:r>
      <w:r w:rsidR="00520549" w:rsidRPr="00B7660F">
        <w:rPr>
          <w:rFonts w:ascii="Times New Roman" w:hAnsi="Times New Roman" w:cs="Times New Roman"/>
          <w:i/>
          <w:iCs/>
          <w:color w:val="000000" w:themeColor="text1"/>
          <w:sz w:val="24"/>
          <w:szCs w:val="24"/>
        </w:rPr>
        <w:t xml:space="preserve"> for the </w:t>
      </w:r>
      <w:r w:rsidR="00CC66FC" w:rsidRPr="00B7660F">
        <w:rPr>
          <w:rFonts w:ascii="Times New Roman" w:hAnsi="Times New Roman" w:cs="Times New Roman"/>
          <w:i/>
          <w:iCs/>
          <w:color w:val="000000" w:themeColor="text1"/>
          <w:sz w:val="24"/>
          <w:szCs w:val="24"/>
        </w:rPr>
        <w:t>motif’s</w:t>
      </w:r>
      <w:r w:rsidR="00520549" w:rsidRPr="00B7660F">
        <w:rPr>
          <w:rFonts w:ascii="Times New Roman" w:hAnsi="Times New Roman" w:cs="Times New Roman"/>
          <w:i/>
          <w:iCs/>
          <w:color w:val="000000" w:themeColor="text1"/>
          <w:sz w:val="24"/>
          <w:szCs w:val="24"/>
        </w:rPr>
        <w:t xml:space="preserve"> </w:t>
      </w:r>
      <w:r w:rsidR="00832713" w:rsidRPr="00B7660F">
        <w:rPr>
          <w:rFonts w:ascii="Times New Roman" w:hAnsi="Times New Roman" w:cs="Times New Roman"/>
          <w:i/>
          <w:iCs/>
          <w:color w:val="000000" w:themeColor="text1"/>
          <w:sz w:val="24"/>
          <w:szCs w:val="24"/>
        </w:rPr>
        <w:t>r</w:t>
      </w:r>
      <w:r w:rsidR="00520549" w:rsidRPr="00B7660F">
        <w:rPr>
          <w:rFonts w:ascii="Times New Roman" w:hAnsi="Times New Roman" w:cs="Times New Roman"/>
          <w:i/>
          <w:iCs/>
          <w:color w:val="000000" w:themeColor="text1"/>
          <w:sz w:val="24"/>
          <w:szCs w:val="24"/>
        </w:rPr>
        <w:t>ecurrence</w:t>
      </w:r>
    </w:p>
    <w:p w14:paraId="26D99790" w14:textId="1C5A3ECE" w:rsidR="00721D6C" w:rsidRPr="00B7660F" w:rsidRDefault="005341F1" w:rsidP="0044476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w:t>
      </w:r>
      <w:r w:rsidR="08B781DA" w:rsidRPr="00B7660F">
        <w:rPr>
          <w:rFonts w:ascii="Times New Roman" w:hAnsi="Times New Roman" w:cs="Times New Roman"/>
          <w:color w:val="000000" w:themeColor="text1"/>
          <w:sz w:val="24"/>
          <w:szCs w:val="24"/>
        </w:rPr>
        <w:t>he combat m</w:t>
      </w:r>
      <w:r w:rsidR="005460B4" w:rsidRPr="00B7660F">
        <w:rPr>
          <w:rFonts w:ascii="Times New Roman" w:hAnsi="Times New Roman" w:cs="Times New Roman"/>
          <w:color w:val="000000" w:themeColor="text1"/>
          <w:sz w:val="24"/>
          <w:szCs w:val="24"/>
        </w:rPr>
        <w:t>otif</w:t>
      </w:r>
      <w:r w:rsidR="08B781DA" w:rsidRPr="00B7660F">
        <w:rPr>
          <w:rFonts w:ascii="Times New Roman" w:hAnsi="Times New Roman" w:cs="Times New Roman"/>
          <w:color w:val="000000" w:themeColor="text1"/>
          <w:sz w:val="24"/>
          <w:szCs w:val="24"/>
        </w:rPr>
        <w:t xml:space="preserve"> </w:t>
      </w:r>
      <w:r w:rsidR="006568ED" w:rsidRPr="00B7660F">
        <w:rPr>
          <w:rFonts w:ascii="Times New Roman" w:hAnsi="Times New Roman" w:cs="Times New Roman"/>
          <w:color w:val="000000" w:themeColor="text1"/>
          <w:sz w:val="24"/>
          <w:szCs w:val="24"/>
        </w:rPr>
        <w:t>invoked during these periods</w:t>
      </w:r>
      <w:r w:rsidR="08B781DA" w:rsidRPr="00B7660F">
        <w:rPr>
          <w:rFonts w:ascii="Times New Roman" w:hAnsi="Times New Roman" w:cs="Times New Roman"/>
          <w:color w:val="000000" w:themeColor="text1"/>
          <w:sz w:val="24"/>
          <w:szCs w:val="24"/>
        </w:rPr>
        <w:t xml:space="preserve"> </w:t>
      </w:r>
      <w:r w:rsidR="005460B4" w:rsidRPr="00B7660F">
        <w:rPr>
          <w:rFonts w:ascii="Times New Roman" w:hAnsi="Times New Roman" w:cs="Times New Roman"/>
          <w:color w:val="000000" w:themeColor="text1"/>
          <w:sz w:val="24"/>
          <w:szCs w:val="24"/>
        </w:rPr>
        <w:t>by writers of</w:t>
      </w:r>
      <w:r w:rsidR="00C4430F" w:rsidRPr="00B7660F">
        <w:rPr>
          <w:rFonts w:ascii="Times New Roman" w:hAnsi="Times New Roman" w:cs="Times New Roman"/>
          <w:color w:val="000000" w:themeColor="text1"/>
          <w:sz w:val="24"/>
          <w:szCs w:val="24"/>
        </w:rPr>
        <w:t xml:space="preserve"> ancient Hebrew literature </w:t>
      </w:r>
      <w:r w:rsidR="08B781DA" w:rsidRPr="00B7660F">
        <w:rPr>
          <w:rFonts w:ascii="Times New Roman" w:hAnsi="Times New Roman" w:cs="Times New Roman"/>
          <w:color w:val="000000" w:themeColor="text1"/>
          <w:sz w:val="24"/>
          <w:szCs w:val="24"/>
        </w:rPr>
        <w:t>involve</w:t>
      </w:r>
      <w:r w:rsidR="33B8A007" w:rsidRPr="00B7660F">
        <w:rPr>
          <w:rFonts w:ascii="Times New Roman" w:hAnsi="Times New Roman" w:cs="Times New Roman"/>
          <w:color w:val="000000" w:themeColor="text1"/>
          <w:sz w:val="24"/>
          <w:szCs w:val="24"/>
        </w:rPr>
        <w:t>s</w:t>
      </w:r>
      <w:r w:rsidR="08B781DA" w:rsidRPr="00B7660F">
        <w:rPr>
          <w:rFonts w:ascii="Times New Roman" w:hAnsi="Times New Roman" w:cs="Times New Roman"/>
          <w:color w:val="000000" w:themeColor="text1"/>
          <w:sz w:val="24"/>
          <w:szCs w:val="24"/>
        </w:rPr>
        <w:t xml:space="preserve"> a storm rider who protect</w:t>
      </w:r>
      <w:r w:rsidR="00C4430F" w:rsidRPr="00B7660F">
        <w:rPr>
          <w:rFonts w:ascii="Times New Roman" w:hAnsi="Times New Roman" w:cs="Times New Roman"/>
          <w:color w:val="000000" w:themeColor="text1"/>
          <w:sz w:val="24"/>
          <w:szCs w:val="24"/>
        </w:rPr>
        <w:t>s,</w:t>
      </w:r>
      <w:r w:rsidR="08B781DA" w:rsidRPr="00B7660F">
        <w:rPr>
          <w:rFonts w:ascii="Times New Roman" w:hAnsi="Times New Roman" w:cs="Times New Roman"/>
          <w:color w:val="000000" w:themeColor="text1"/>
          <w:sz w:val="24"/>
          <w:szCs w:val="24"/>
        </w:rPr>
        <w:t xml:space="preserve"> defends</w:t>
      </w:r>
      <w:r w:rsidR="00C4430F" w:rsidRPr="00B7660F">
        <w:rPr>
          <w:rFonts w:ascii="Times New Roman" w:hAnsi="Times New Roman" w:cs="Times New Roman"/>
          <w:color w:val="000000" w:themeColor="text1"/>
          <w:sz w:val="24"/>
          <w:szCs w:val="24"/>
        </w:rPr>
        <w:t xml:space="preserve"> and sometimes allows</w:t>
      </w:r>
      <w:r w:rsidR="08B781DA" w:rsidRPr="00B7660F">
        <w:rPr>
          <w:rFonts w:ascii="Times New Roman" w:hAnsi="Times New Roman" w:cs="Times New Roman"/>
          <w:color w:val="000000" w:themeColor="text1"/>
          <w:sz w:val="24"/>
          <w:szCs w:val="24"/>
        </w:rPr>
        <w:t xml:space="preserve"> Jerusalem</w:t>
      </w:r>
      <w:r w:rsidR="00C4430F" w:rsidRPr="00B7660F">
        <w:rPr>
          <w:rFonts w:ascii="Times New Roman" w:hAnsi="Times New Roman" w:cs="Times New Roman"/>
          <w:color w:val="000000" w:themeColor="text1"/>
          <w:sz w:val="24"/>
          <w:szCs w:val="24"/>
        </w:rPr>
        <w:t xml:space="preserve"> to suffer</w:t>
      </w:r>
      <w:r w:rsidR="00D91BE1" w:rsidRPr="00B7660F">
        <w:rPr>
          <w:rFonts w:ascii="Times New Roman" w:hAnsi="Times New Roman" w:cs="Times New Roman"/>
          <w:color w:val="000000" w:themeColor="text1"/>
          <w:sz w:val="24"/>
          <w:szCs w:val="24"/>
        </w:rPr>
        <w:t>, which reflect</w:t>
      </w:r>
      <w:r w:rsidR="00C4430F" w:rsidRPr="00B7660F">
        <w:rPr>
          <w:rFonts w:ascii="Times New Roman" w:hAnsi="Times New Roman" w:cs="Times New Roman"/>
          <w:color w:val="000000" w:themeColor="text1"/>
          <w:sz w:val="24"/>
          <w:szCs w:val="24"/>
        </w:rPr>
        <w:t xml:space="preserve">s </w:t>
      </w:r>
      <w:r w:rsidR="00CD62BF" w:rsidRPr="00B7660F">
        <w:rPr>
          <w:rFonts w:ascii="Times New Roman" w:hAnsi="Times New Roman" w:cs="Times New Roman"/>
          <w:color w:val="000000" w:themeColor="text1"/>
          <w:sz w:val="24"/>
          <w:szCs w:val="24"/>
        </w:rPr>
        <w:t xml:space="preserve">earlier </w:t>
      </w:r>
      <w:r w:rsidR="00D91BE1" w:rsidRPr="00B7660F">
        <w:rPr>
          <w:rFonts w:ascii="Times New Roman" w:hAnsi="Times New Roman" w:cs="Times New Roman"/>
          <w:color w:val="000000" w:themeColor="text1"/>
          <w:sz w:val="24"/>
          <w:szCs w:val="24"/>
        </w:rPr>
        <w:t xml:space="preserve">Canaanite </w:t>
      </w:r>
      <w:r w:rsidR="00CD62BF" w:rsidRPr="00B7660F">
        <w:rPr>
          <w:rFonts w:ascii="Times New Roman" w:hAnsi="Times New Roman" w:cs="Times New Roman"/>
          <w:color w:val="000000" w:themeColor="text1"/>
          <w:sz w:val="24"/>
          <w:szCs w:val="24"/>
        </w:rPr>
        <w:t>myths of El and his divine council of lesser gods.</w:t>
      </w:r>
      <w:r w:rsidR="00D91BE1" w:rsidRPr="00B7660F">
        <w:rPr>
          <w:rFonts w:ascii="Times New Roman" w:hAnsi="Times New Roman" w:cs="Times New Roman"/>
          <w:color w:val="000000" w:themeColor="text1"/>
          <w:sz w:val="24"/>
          <w:szCs w:val="24"/>
        </w:rPr>
        <w:t xml:space="preserve"> </w:t>
      </w:r>
      <w:r w:rsidR="00CD62BF" w:rsidRPr="00B7660F">
        <w:rPr>
          <w:rFonts w:ascii="Times New Roman" w:hAnsi="Times New Roman" w:cs="Times New Roman"/>
          <w:color w:val="000000" w:themeColor="text1"/>
          <w:sz w:val="24"/>
          <w:szCs w:val="24"/>
        </w:rPr>
        <w:t>Within the Hebrew-Israelite-Jewish periods</w:t>
      </w:r>
      <w:r w:rsidR="005460B4" w:rsidRPr="00B7660F">
        <w:rPr>
          <w:rFonts w:ascii="Times New Roman" w:hAnsi="Times New Roman" w:cs="Times New Roman"/>
          <w:color w:val="000000" w:themeColor="text1"/>
          <w:sz w:val="24"/>
          <w:szCs w:val="24"/>
        </w:rPr>
        <w:t>,</w:t>
      </w:r>
      <w:r w:rsidR="00CD62BF" w:rsidRPr="00B7660F">
        <w:rPr>
          <w:rFonts w:ascii="Times New Roman" w:hAnsi="Times New Roman" w:cs="Times New Roman"/>
          <w:color w:val="000000" w:themeColor="text1"/>
          <w:sz w:val="24"/>
          <w:szCs w:val="24"/>
        </w:rPr>
        <w:t xml:space="preserve"> writers</w:t>
      </w:r>
      <w:r w:rsidR="00D91BE1" w:rsidRPr="00B7660F">
        <w:rPr>
          <w:rFonts w:ascii="Times New Roman" w:hAnsi="Times New Roman" w:cs="Times New Roman"/>
          <w:color w:val="000000" w:themeColor="text1"/>
          <w:sz w:val="24"/>
          <w:szCs w:val="24"/>
        </w:rPr>
        <w:t xml:space="preserve"> adapt</w:t>
      </w:r>
      <w:r w:rsidR="00CD62BF" w:rsidRPr="00B7660F">
        <w:rPr>
          <w:rFonts w:ascii="Times New Roman" w:hAnsi="Times New Roman" w:cs="Times New Roman"/>
          <w:color w:val="000000" w:themeColor="text1"/>
          <w:sz w:val="24"/>
          <w:szCs w:val="24"/>
        </w:rPr>
        <w:t>ed the mythology</w:t>
      </w:r>
      <w:r w:rsidR="00D91BE1" w:rsidRPr="00B7660F">
        <w:rPr>
          <w:rFonts w:ascii="Times New Roman" w:hAnsi="Times New Roman" w:cs="Times New Roman"/>
          <w:color w:val="000000" w:themeColor="text1"/>
          <w:sz w:val="24"/>
          <w:szCs w:val="24"/>
        </w:rPr>
        <w:t xml:space="preserve"> to </w:t>
      </w:r>
      <w:r w:rsidR="00721D6C" w:rsidRPr="00B7660F">
        <w:rPr>
          <w:rFonts w:ascii="Times New Roman" w:hAnsi="Times New Roman" w:cs="Times New Roman"/>
          <w:color w:val="000000" w:themeColor="text1"/>
          <w:sz w:val="24"/>
          <w:szCs w:val="24"/>
        </w:rPr>
        <w:t>fit their own interpretations</w:t>
      </w:r>
      <w:r w:rsidR="00CD62BF" w:rsidRPr="00B7660F">
        <w:rPr>
          <w:rFonts w:ascii="Times New Roman" w:hAnsi="Times New Roman" w:cs="Times New Roman"/>
          <w:color w:val="000000" w:themeColor="text1"/>
          <w:sz w:val="24"/>
          <w:szCs w:val="24"/>
        </w:rPr>
        <w:t xml:space="preserve"> after </w:t>
      </w:r>
      <w:r w:rsidR="00721D6C" w:rsidRPr="00B7660F">
        <w:rPr>
          <w:rFonts w:ascii="Times New Roman" w:hAnsi="Times New Roman" w:cs="Times New Roman"/>
          <w:color w:val="000000" w:themeColor="text1"/>
          <w:sz w:val="24"/>
          <w:szCs w:val="24"/>
        </w:rPr>
        <w:t>the Canaanite period,</w:t>
      </w:r>
      <w:r w:rsidR="00CD62BF" w:rsidRPr="00B7660F">
        <w:rPr>
          <w:rFonts w:ascii="Times New Roman" w:hAnsi="Times New Roman" w:cs="Times New Roman"/>
          <w:color w:val="000000" w:themeColor="text1"/>
          <w:sz w:val="24"/>
          <w:szCs w:val="24"/>
        </w:rPr>
        <w:t xml:space="preserve"> </w:t>
      </w:r>
      <w:r w:rsidR="00CD62BF" w:rsidRPr="00B7660F">
        <w:rPr>
          <w:rFonts w:ascii="Times New Roman" w:hAnsi="Times New Roman" w:cs="Times New Roman"/>
          <w:color w:val="000000" w:themeColor="text1"/>
          <w:sz w:val="24"/>
          <w:szCs w:val="24"/>
        </w:rPr>
        <w:lastRenderedPageBreak/>
        <w:t xml:space="preserve">which by the post-exilic </w:t>
      </w:r>
      <w:r w:rsidR="00FA1D30" w:rsidRPr="00B7660F">
        <w:rPr>
          <w:rFonts w:ascii="Times New Roman" w:hAnsi="Times New Roman" w:cs="Times New Roman"/>
          <w:color w:val="000000" w:themeColor="text1"/>
          <w:sz w:val="24"/>
          <w:szCs w:val="24"/>
        </w:rPr>
        <w:t>time</w:t>
      </w:r>
      <w:r w:rsidR="00CD62BF" w:rsidRPr="00B7660F">
        <w:rPr>
          <w:rFonts w:ascii="Times New Roman" w:hAnsi="Times New Roman" w:cs="Times New Roman"/>
          <w:color w:val="000000" w:themeColor="text1"/>
          <w:sz w:val="24"/>
          <w:szCs w:val="24"/>
        </w:rPr>
        <w:t xml:space="preserve"> had focused on monotheism and the exclusive worship of Yahweh</w:t>
      </w:r>
      <w:r w:rsidR="08B781DA" w:rsidRPr="00B7660F">
        <w:rPr>
          <w:rFonts w:ascii="Times New Roman" w:hAnsi="Times New Roman" w:cs="Times New Roman"/>
          <w:color w:val="000000" w:themeColor="text1"/>
          <w:sz w:val="24"/>
          <w:szCs w:val="24"/>
        </w:rPr>
        <w:t xml:space="preserve">. </w:t>
      </w:r>
      <w:proofErr w:type="spellStart"/>
      <w:r w:rsidRPr="00B7660F">
        <w:rPr>
          <w:rFonts w:ascii="Times New Roman" w:hAnsi="Times New Roman" w:cs="Times New Roman"/>
          <w:color w:val="000000" w:themeColor="text1"/>
          <w:sz w:val="24"/>
          <w:szCs w:val="24"/>
        </w:rPr>
        <w:t>Galambush</w:t>
      </w:r>
      <w:proofErr w:type="spellEnd"/>
      <w:r w:rsidRPr="00B7660F">
        <w:rPr>
          <w:rFonts w:ascii="Times New Roman" w:hAnsi="Times New Roman" w:cs="Times New Roman"/>
          <w:color w:val="000000" w:themeColor="text1"/>
          <w:sz w:val="24"/>
          <w:szCs w:val="24"/>
        </w:rPr>
        <w:t xml:space="preserve"> relates that ‘a</w:t>
      </w:r>
      <w:r w:rsidR="00721D6C" w:rsidRPr="00B7660F">
        <w:rPr>
          <w:rFonts w:ascii="Times New Roman" w:hAnsi="Times New Roman" w:cs="Times New Roman"/>
          <w:color w:val="000000" w:themeColor="text1"/>
          <w:sz w:val="24"/>
          <w:szCs w:val="24"/>
        </w:rPr>
        <w:t xml:space="preserve">t the beginning of the Hebrew cycle of the myth, Yahweh is seen in prophetic visions </w:t>
      </w:r>
      <w:r w:rsidR="00626DB7" w:rsidRPr="00B7660F">
        <w:rPr>
          <w:rFonts w:ascii="Times New Roman" w:hAnsi="Times New Roman" w:cs="Times New Roman"/>
          <w:color w:val="000000" w:themeColor="text1"/>
          <w:sz w:val="24"/>
          <w:szCs w:val="24"/>
        </w:rPr>
        <w:t>as</w:t>
      </w:r>
      <w:r w:rsidR="00721D6C" w:rsidRPr="00B7660F">
        <w:rPr>
          <w:rFonts w:ascii="Times New Roman" w:hAnsi="Times New Roman" w:cs="Times New Roman"/>
          <w:color w:val="000000" w:themeColor="text1"/>
          <w:sz w:val="24"/>
          <w:szCs w:val="24"/>
        </w:rPr>
        <w:t xml:space="preserve"> seated on his throne surrounded by his heavenly host, which is quite similar to the divine council in the Canaanite </w:t>
      </w:r>
      <w:r w:rsidR="00DA641F" w:rsidRPr="00B7660F">
        <w:rPr>
          <w:rFonts w:ascii="Times New Roman" w:hAnsi="Times New Roman" w:cs="Times New Roman"/>
          <w:color w:val="000000" w:themeColor="text1"/>
          <w:sz w:val="24"/>
          <w:szCs w:val="24"/>
        </w:rPr>
        <w:t>myth. The chariot throne (Is. 6:1-</w:t>
      </w:r>
      <w:r w:rsidR="00F55F80" w:rsidRPr="00B7660F">
        <w:rPr>
          <w:rFonts w:ascii="Times New Roman" w:hAnsi="Times New Roman" w:cs="Times New Roman"/>
          <w:color w:val="000000" w:themeColor="text1"/>
          <w:sz w:val="24"/>
          <w:szCs w:val="24"/>
        </w:rPr>
        <w:t>5</w:t>
      </w:r>
      <w:r w:rsidR="00DA641F" w:rsidRPr="00B7660F">
        <w:rPr>
          <w:rFonts w:ascii="Times New Roman" w:hAnsi="Times New Roman" w:cs="Times New Roman"/>
          <w:color w:val="000000" w:themeColor="text1"/>
          <w:sz w:val="24"/>
          <w:szCs w:val="24"/>
        </w:rPr>
        <w:t xml:space="preserve">; 2 Chron. 3-4) concept develops, to reach a more defined description </w:t>
      </w:r>
      <w:r w:rsidR="00FE7917" w:rsidRPr="00B7660F">
        <w:rPr>
          <w:rFonts w:ascii="Times New Roman" w:hAnsi="Times New Roman" w:cs="Times New Roman"/>
          <w:color w:val="000000" w:themeColor="text1"/>
          <w:sz w:val="24"/>
          <w:szCs w:val="24"/>
        </w:rPr>
        <w:t>during</w:t>
      </w:r>
      <w:r w:rsidR="00626DB7" w:rsidRPr="00B7660F">
        <w:rPr>
          <w:rFonts w:ascii="Times New Roman" w:hAnsi="Times New Roman" w:cs="Times New Roman"/>
          <w:color w:val="000000" w:themeColor="text1"/>
          <w:sz w:val="24"/>
          <w:szCs w:val="24"/>
        </w:rPr>
        <w:t xml:space="preserve"> the Babylonian period</w:t>
      </w:r>
      <w:r w:rsidR="00FE7917" w:rsidRPr="00B7660F">
        <w:rPr>
          <w:rFonts w:ascii="Times New Roman" w:hAnsi="Times New Roman" w:cs="Times New Roman"/>
          <w:color w:val="000000" w:themeColor="text1"/>
          <w:sz w:val="24"/>
          <w:szCs w:val="24"/>
        </w:rPr>
        <w:t xml:space="preserve"> with</w:t>
      </w:r>
      <w:r w:rsidR="00DA641F" w:rsidRPr="00B7660F">
        <w:rPr>
          <w:rFonts w:ascii="Times New Roman" w:hAnsi="Times New Roman" w:cs="Times New Roman"/>
          <w:color w:val="000000" w:themeColor="text1"/>
          <w:sz w:val="24"/>
          <w:szCs w:val="24"/>
        </w:rPr>
        <w:t xml:space="preserve"> Ezekiel</w:t>
      </w:r>
      <w:r w:rsidR="00626DB7" w:rsidRPr="00B7660F">
        <w:rPr>
          <w:rFonts w:ascii="Times New Roman" w:hAnsi="Times New Roman" w:cs="Times New Roman"/>
          <w:color w:val="000000" w:themeColor="text1"/>
          <w:sz w:val="24"/>
          <w:szCs w:val="24"/>
        </w:rPr>
        <w:t xml:space="preserve"> around the time of the </w:t>
      </w:r>
      <w:r w:rsidR="00761100" w:rsidRPr="00B7660F">
        <w:rPr>
          <w:rFonts w:ascii="Times New Roman" w:hAnsi="Times New Roman" w:cs="Times New Roman"/>
          <w:color w:val="000000" w:themeColor="text1"/>
          <w:sz w:val="24"/>
          <w:szCs w:val="24"/>
        </w:rPr>
        <w:t>[</w:t>
      </w:r>
      <w:r w:rsidR="00851012" w:rsidRPr="00B7660F">
        <w:rPr>
          <w:rFonts w:ascii="Times New Roman" w:hAnsi="Times New Roman" w:cs="Times New Roman"/>
          <w:color w:val="000000" w:themeColor="text1"/>
          <w:sz w:val="24"/>
          <w:szCs w:val="24"/>
        </w:rPr>
        <w:t>587 BCE</w:t>
      </w:r>
      <w:r w:rsidR="00761100" w:rsidRPr="00B7660F">
        <w:rPr>
          <w:rFonts w:ascii="Times New Roman" w:hAnsi="Times New Roman" w:cs="Times New Roman"/>
          <w:color w:val="000000" w:themeColor="text1"/>
          <w:sz w:val="24"/>
          <w:szCs w:val="24"/>
        </w:rPr>
        <w:t>]</w:t>
      </w:r>
      <w:r w:rsidR="00851012" w:rsidRPr="00B7660F">
        <w:rPr>
          <w:rFonts w:ascii="Times New Roman" w:hAnsi="Times New Roman" w:cs="Times New Roman"/>
          <w:color w:val="000000" w:themeColor="text1"/>
          <w:sz w:val="24"/>
          <w:szCs w:val="24"/>
        </w:rPr>
        <w:t xml:space="preserve"> </w:t>
      </w:r>
      <w:r w:rsidR="00626DB7" w:rsidRPr="00B7660F">
        <w:rPr>
          <w:rFonts w:ascii="Times New Roman" w:hAnsi="Times New Roman" w:cs="Times New Roman"/>
          <w:color w:val="000000" w:themeColor="text1"/>
          <w:sz w:val="24"/>
          <w:szCs w:val="24"/>
        </w:rPr>
        <w:t>siege of Jerusalem</w:t>
      </w:r>
      <w:r w:rsidR="00DA641F" w:rsidRPr="00B7660F">
        <w:rPr>
          <w:rFonts w:ascii="Times New Roman" w:hAnsi="Times New Roman" w:cs="Times New Roman"/>
          <w:color w:val="000000" w:themeColor="text1"/>
          <w:sz w:val="24"/>
          <w:szCs w:val="24"/>
        </w:rPr>
        <w:t xml:space="preserve"> (</w:t>
      </w:r>
      <w:r w:rsidR="00FE7917" w:rsidRPr="00B7660F">
        <w:rPr>
          <w:rFonts w:ascii="Times New Roman" w:hAnsi="Times New Roman" w:cs="Times New Roman"/>
          <w:color w:val="000000" w:themeColor="text1"/>
          <w:sz w:val="24"/>
          <w:szCs w:val="24"/>
        </w:rPr>
        <w:t xml:space="preserve">Ezek. </w:t>
      </w:r>
      <w:r w:rsidR="00F55F80" w:rsidRPr="00B7660F">
        <w:rPr>
          <w:rFonts w:ascii="Times New Roman" w:hAnsi="Times New Roman" w:cs="Times New Roman"/>
          <w:color w:val="000000" w:themeColor="text1"/>
          <w:sz w:val="24"/>
          <w:szCs w:val="24"/>
        </w:rPr>
        <w:t>1:4-28; 10:1-22</w:t>
      </w:r>
      <w:r w:rsidR="00DA641F"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w:t>
      </w:r>
      <w:r w:rsidR="00626DB7" w:rsidRPr="00B7660F">
        <w:rPr>
          <w:rStyle w:val="FootnoteReference"/>
          <w:rFonts w:ascii="Times New Roman" w:hAnsi="Times New Roman" w:cs="Times New Roman"/>
          <w:color w:val="000000" w:themeColor="text1"/>
          <w:sz w:val="24"/>
          <w:szCs w:val="24"/>
        </w:rPr>
        <w:footnoteReference w:id="442"/>
      </w:r>
      <w:r w:rsidR="00DA641F" w:rsidRPr="00B7660F">
        <w:rPr>
          <w:rFonts w:ascii="Times New Roman" w:hAnsi="Times New Roman" w:cs="Times New Roman"/>
          <w:color w:val="000000" w:themeColor="text1"/>
          <w:sz w:val="24"/>
          <w:szCs w:val="24"/>
        </w:rPr>
        <w:t xml:space="preserve">  </w:t>
      </w:r>
    </w:p>
    <w:p w14:paraId="5E10AA50" w14:textId="77777777" w:rsidR="00721D6C" w:rsidRPr="00B7660F" w:rsidRDefault="00721D6C" w:rsidP="00444767">
      <w:pPr>
        <w:spacing w:after="0" w:line="360" w:lineRule="auto"/>
        <w:rPr>
          <w:rFonts w:ascii="Times New Roman" w:hAnsi="Times New Roman" w:cs="Times New Roman"/>
          <w:color w:val="000000" w:themeColor="text1"/>
          <w:sz w:val="24"/>
          <w:szCs w:val="24"/>
        </w:rPr>
      </w:pPr>
    </w:p>
    <w:p w14:paraId="06D3F295" w14:textId="440E32BB" w:rsidR="005E68FD" w:rsidRPr="00B7660F" w:rsidRDefault="049CEBBA" w:rsidP="0044476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In a recent</w:t>
      </w:r>
      <w:r w:rsidR="007375C7"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interview</w:t>
      </w:r>
      <w:r w:rsidR="007375C7"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Collins reflected that </w:t>
      </w:r>
      <w:r w:rsidR="007C523B"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the reason why Daniel 7 is so much like the Ugaritic Ba’al stories is that the Seleucid’s in Daniel’s time</w:t>
      </w:r>
      <w:r w:rsidR="006568ED" w:rsidRPr="00B7660F">
        <w:rPr>
          <w:rFonts w:ascii="Times New Roman" w:hAnsi="Times New Roman" w:cs="Times New Roman"/>
          <w:color w:val="000000" w:themeColor="text1"/>
          <w:sz w:val="24"/>
          <w:szCs w:val="24"/>
        </w:rPr>
        <w:t xml:space="preserve"> had established </w:t>
      </w:r>
      <w:r w:rsidRPr="00B7660F">
        <w:rPr>
          <w:rFonts w:ascii="Times New Roman" w:hAnsi="Times New Roman" w:cs="Times New Roman"/>
          <w:color w:val="000000" w:themeColor="text1"/>
          <w:sz w:val="24"/>
          <w:szCs w:val="24"/>
        </w:rPr>
        <w:t>a</w:t>
      </w:r>
      <w:r w:rsidR="006568ED" w:rsidRPr="00B7660F">
        <w:rPr>
          <w:rFonts w:ascii="Times New Roman" w:hAnsi="Times New Roman" w:cs="Times New Roman"/>
          <w:color w:val="000000" w:themeColor="text1"/>
          <w:sz w:val="24"/>
          <w:szCs w:val="24"/>
        </w:rPr>
        <w:t xml:space="preserve"> cult of</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 xml:space="preserve">Ba’al </w:t>
      </w:r>
      <w:proofErr w:type="spellStart"/>
      <w:r w:rsidRPr="00B7660F">
        <w:rPr>
          <w:rFonts w:ascii="Times New Roman" w:hAnsi="Times New Roman" w:cs="Times New Roman"/>
          <w:i/>
          <w:iCs/>
          <w:color w:val="000000" w:themeColor="text1"/>
          <w:sz w:val="24"/>
          <w:szCs w:val="24"/>
        </w:rPr>
        <w:t>Shemayin</w:t>
      </w:r>
      <w:proofErr w:type="spellEnd"/>
      <w:r w:rsidRPr="00B7660F">
        <w:rPr>
          <w:rFonts w:ascii="Times New Roman" w:hAnsi="Times New Roman" w:cs="Times New Roman"/>
          <w:color w:val="000000" w:themeColor="text1"/>
          <w:sz w:val="24"/>
          <w:szCs w:val="24"/>
        </w:rPr>
        <w:t xml:space="preserve"> in Jerusalem</w:t>
      </w:r>
      <w:r w:rsidR="007375C7" w:rsidRPr="00B7660F">
        <w:rPr>
          <w:rFonts w:ascii="Times New Roman" w:hAnsi="Times New Roman" w:cs="Times New Roman"/>
          <w:color w:val="000000" w:themeColor="text1"/>
          <w:sz w:val="24"/>
          <w:szCs w:val="24"/>
        </w:rPr>
        <w:t xml:space="preserve"> that was</w:t>
      </w:r>
      <w:r w:rsidRPr="00B7660F">
        <w:rPr>
          <w:rFonts w:ascii="Times New Roman" w:hAnsi="Times New Roman" w:cs="Times New Roman"/>
          <w:color w:val="000000" w:themeColor="text1"/>
          <w:sz w:val="24"/>
          <w:szCs w:val="24"/>
        </w:rPr>
        <w:t xml:space="preserve"> based on their Syrian belief that Ba’al had been given Jerusalem by El</w:t>
      </w:r>
      <w:r w:rsidR="00460AFC" w:rsidRPr="00B7660F">
        <w:rPr>
          <w:rFonts w:ascii="Times New Roman" w:hAnsi="Times New Roman" w:cs="Times New Roman"/>
          <w:color w:val="000000" w:themeColor="text1"/>
          <w:sz w:val="24"/>
          <w:szCs w:val="24"/>
        </w:rPr>
        <w:t>’</w:t>
      </w:r>
      <w:r w:rsidR="007375C7" w:rsidRPr="00B7660F">
        <w:rPr>
          <w:rFonts w:ascii="Times New Roman" w:hAnsi="Times New Roman" w:cs="Times New Roman"/>
          <w:color w:val="000000" w:themeColor="text1"/>
          <w:sz w:val="24"/>
          <w:szCs w:val="24"/>
        </w:rPr>
        <w:t>. Collins relat</w:t>
      </w:r>
      <w:r w:rsidR="006568ED" w:rsidRPr="00B7660F">
        <w:rPr>
          <w:rFonts w:ascii="Times New Roman" w:hAnsi="Times New Roman" w:cs="Times New Roman"/>
          <w:color w:val="000000" w:themeColor="text1"/>
          <w:sz w:val="24"/>
          <w:szCs w:val="24"/>
        </w:rPr>
        <w:t>e</w:t>
      </w:r>
      <w:r w:rsidR="00460AFC" w:rsidRPr="00B7660F">
        <w:rPr>
          <w:rFonts w:ascii="Times New Roman" w:hAnsi="Times New Roman" w:cs="Times New Roman"/>
          <w:color w:val="000000" w:themeColor="text1"/>
          <w:sz w:val="24"/>
          <w:szCs w:val="24"/>
        </w:rPr>
        <w:t>d</w:t>
      </w:r>
      <w:r w:rsidR="006568ED" w:rsidRPr="00B7660F">
        <w:rPr>
          <w:rFonts w:ascii="Times New Roman" w:hAnsi="Times New Roman" w:cs="Times New Roman"/>
          <w:color w:val="000000" w:themeColor="text1"/>
          <w:sz w:val="24"/>
          <w:szCs w:val="24"/>
        </w:rPr>
        <w:t xml:space="preserve"> that</w:t>
      </w:r>
      <w:r w:rsidR="007375C7" w:rsidRPr="00B7660F">
        <w:rPr>
          <w:rFonts w:ascii="Times New Roman" w:hAnsi="Times New Roman" w:cs="Times New Roman"/>
          <w:color w:val="000000" w:themeColor="text1"/>
          <w:sz w:val="24"/>
          <w:szCs w:val="24"/>
        </w:rPr>
        <w:t xml:space="preserve"> the</w:t>
      </w:r>
      <w:r w:rsidRPr="00B7660F">
        <w:rPr>
          <w:rFonts w:ascii="Times New Roman" w:hAnsi="Times New Roman" w:cs="Times New Roman"/>
          <w:color w:val="000000" w:themeColor="text1"/>
          <w:sz w:val="24"/>
          <w:szCs w:val="24"/>
        </w:rPr>
        <w:t xml:space="preserve"> writers of Daniel </w:t>
      </w:r>
      <w:r w:rsidR="00D91BE1" w:rsidRPr="00B7660F">
        <w:rPr>
          <w:rFonts w:ascii="Times New Roman" w:hAnsi="Times New Roman" w:cs="Times New Roman"/>
          <w:color w:val="000000" w:themeColor="text1"/>
          <w:sz w:val="24"/>
          <w:szCs w:val="24"/>
        </w:rPr>
        <w:t xml:space="preserve">may have been </w:t>
      </w:r>
      <w:r w:rsidRPr="00B7660F">
        <w:rPr>
          <w:rFonts w:ascii="Times New Roman" w:hAnsi="Times New Roman" w:cs="Times New Roman"/>
          <w:color w:val="000000" w:themeColor="text1"/>
          <w:sz w:val="24"/>
          <w:szCs w:val="24"/>
        </w:rPr>
        <w:t xml:space="preserve">attempting to put Jerusalem back into Yahweh’s domain, </w:t>
      </w:r>
      <w:r w:rsidR="000939BF" w:rsidRPr="00B7660F">
        <w:rPr>
          <w:rFonts w:ascii="Times New Roman" w:hAnsi="Times New Roman" w:cs="Times New Roman"/>
          <w:color w:val="000000" w:themeColor="text1"/>
          <w:sz w:val="24"/>
          <w:szCs w:val="24"/>
        </w:rPr>
        <w:t xml:space="preserve">from </w:t>
      </w:r>
      <w:r w:rsidRPr="00B7660F">
        <w:rPr>
          <w:rFonts w:ascii="Times New Roman" w:hAnsi="Times New Roman" w:cs="Times New Roman"/>
          <w:color w:val="000000" w:themeColor="text1"/>
          <w:sz w:val="24"/>
          <w:szCs w:val="24"/>
        </w:rPr>
        <w:t>El’s.</w:t>
      </w:r>
      <w:r w:rsidR="00796A91" w:rsidRPr="00B7660F">
        <w:rPr>
          <w:rStyle w:val="FootnoteReference"/>
          <w:rFonts w:ascii="Times New Roman" w:hAnsi="Times New Roman" w:cs="Times New Roman"/>
          <w:color w:val="000000" w:themeColor="text1"/>
          <w:sz w:val="24"/>
          <w:szCs w:val="24"/>
        </w:rPr>
        <w:footnoteReference w:id="443"/>
      </w:r>
      <w:r w:rsidR="08B781DA" w:rsidRPr="00B7660F">
        <w:rPr>
          <w:rFonts w:ascii="Times New Roman" w:hAnsi="Times New Roman" w:cs="Times New Roman"/>
          <w:color w:val="000000" w:themeColor="text1"/>
          <w:sz w:val="24"/>
          <w:szCs w:val="24"/>
        </w:rPr>
        <w:t xml:space="preserve"> </w:t>
      </w:r>
    </w:p>
    <w:p w14:paraId="0D81DE6A" w14:textId="77777777" w:rsidR="005E68FD" w:rsidRPr="00B7660F" w:rsidRDefault="005E68FD" w:rsidP="00444767">
      <w:pPr>
        <w:spacing w:after="0" w:line="360" w:lineRule="auto"/>
        <w:rPr>
          <w:rFonts w:ascii="Times New Roman" w:hAnsi="Times New Roman" w:cs="Times New Roman"/>
          <w:color w:val="000000" w:themeColor="text1"/>
          <w:sz w:val="24"/>
          <w:szCs w:val="24"/>
        </w:rPr>
      </w:pPr>
    </w:p>
    <w:p w14:paraId="044C7CF3" w14:textId="21FCAFC3" w:rsidR="005341F1" w:rsidRPr="00B7660F" w:rsidRDefault="00D91BE1" w:rsidP="00121C4B">
      <w:pPr>
        <w:spacing w:after="120" w:line="360" w:lineRule="auto"/>
        <w:rPr>
          <w:rFonts w:ascii="Times New Roman" w:hAnsi="Times New Roman" w:cs="Times New Roman"/>
          <w:i/>
          <w:iCs/>
          <w:color w:val="000000" w:themeColor="text1"/>
          <w:sz w:val="24"/>
          <w:szCs w:val="24"/>
        </w:rPr>
      </w:pPr>
      <w:r w:rsidRPr="00B7660F">
        <w:rPr>
          <w:rFonts w:ascii="Times New Roman" w:hAnsi="Times New Roman" w:cs="Times New Roman"/>
          <w:color w:val="000000" w:themeColor="text1"/>
          <w:sz w:val="24"/>
          <w:szCs w:val="24"/>
        </w:rPr>
        <w:t>Clifford</w:t>
      </w:r>
      <w:r w:rsidR="00B37159" w:rsidRPr="00B7660F">
        <w:rPr>
          <w:rFonts w:ascii="Times New Roman" w:hAnsi="Times New Roman" w:cs="Times New Roman"/>
          <w:color w:val="000000" w:themeColor="text1"/>
          <w:sz w:val="24"/>
          <w:szCs w:val="24"/>
        </w:rPr>
        <w:t xml:space="preserve"> also</w:t>
      </w:r>
      <w:r w:rsidR="00FA1D30" w:rsidRPr="00B7660F">
        <w:rPr>
          <w:rFonts w:ascii="Times New Roman" w:hAnsi="Times New Roman" w:cs="Times New Roman"/>
          <w:color w:val="000000" w:themeColor="text1"/>
          <w:sz w:val="24"/>
          <w:szCs w:val="24"/>
        </w:rPr>
        <w:t xml:space="preserve"> </w:t>
      </w:r>
      <w:r w:rsidR="00FA382D" w:rsidRPr="00B7660F">
        <w:rPr>
          <w:rFonts w:ascii="Times New Roman" w:hAnsi="Times New Roman" w:cs="Times New Roman"/>
          <w:color w:val="000000" w:themeColor="text1"/>
          <w:sz w:val="24"/>
          <w:szCs w:val="24"/>
        </w:rPr>
        <w:t>describes</w:t>
      </w:r>
      <w:r w:rsidR="00FA1D30" w:rsidRPr="00B7660F">
        <w:rPr>
          <w:rFonts w:ascii="Times New Roman" w:hAnsi="Times New Roman" w:cs="Times New Roman"/>
          <w:color w:val="000000" w:themeColor="text1"/>
          <w:sz w:val="24"/>
          <w:szCs w:val="24"/>
        </w:rPr>
        <w:t xml:space="preserve"> the development of the combat motif</w:t>
      </w:r>
      <w:r w:rsidR="00FA382D" w:rsidRPr="00B7660F">
        <w:rPr>
          <w:rFonts w:ascii="Times New Roman" w:hAnsi="Times New Roman" w:cs="Times New Roman"/>
          <w:color w:val="000000" w:themeColor="text1"/>
          <w:sz w:val="24"/>
          <w:szCs w:val="24"/>
        </w:rPr>
        <w:t xml:space="preserve"> </w:t>
      </w:r>
      <w:proofErr w:type="gramStart"/>
      <w:r w:rsidR="00FA382D" w:rsidRPr="00B7660F">
        <w:rPr>
          <w:rFonts w:ascii="Times New Roman" w:hAnsi="Times New Roman" w:cs="Times New Roman"/>
          <w:color w:val="000000" w:themeColor="text1"/>
          <w:sz w:val="24"/>
          <w:szCs w:val="24"/>
        </w:rPr>
        <w:t>in regard to</w:t>
      </w:r>
      <w:proofErr w:type="gramEnd"/>
      <w:r w:rsidR="00FA382D" w:rsidRPr="00B7660F">
        <w:rPr>
          <w:rFonts w:ascii="Times New Roman" w:hAnsi="Times New Roman" w:cs="Times New Roman"/>
          <w:color w:val="000000" w:themeColor="text1"/>
          <w:sz w:val="24"/>
          <w:szCs w:val="24"/>
        </w:rPr>
        <w:t xml:space="preserve"> Daniel 7 and the Son of Man</w:t>
      </w:r>
      <w:r w:rsidR="005341F1" w:rsidRPr="00B7660F">
        <w:rPr>
          <w:rFonts w:ascii="Times New Roman" w:hAnsi="Times New Roman" w:cs="Times New Roman"/>
          <w:color w:val="000000" w:themeColor="text1"/>
          <w:sz w:val="24"/>
          <w:szCs w:val="24"/>
        </w:rPr>
        <w:t>:</w:t>
      </w:r>
    </w:p>
    <w:p w14:paraId="1EF4A4CD" w14:textId="77777777" w:rsidR="005341F1" w:rsidRPr="00B7660F" w:rsidRDefault="005341F1" w:rsidP="00121C4B">
      <w:pPr>
        <w:spacing w:after="120" w:line="360" w:lineRule="auto"/>
        <w:rPr>
          <w:rFonts w:ascii="Times New Roman" w:hAnsi="Times New Roman" w:cs="Times New Roman"/>
          <w:i/>
          <w:iCs/>
          <w:color w:val="000000" w:themeColor="text1"/>
          <w:sz w:val="24"/>
          <w:szCs w:val="24"/>
        </w:rPr>
      </w:pPr>
    </w:p>
    <w:p w14:paraId="353428F0" w14:textId="568BC4B3" w:rsidR="00D91BE1" w:rsidRPr="0045624F" w:rsidRDefault="005341F1" w:rsidP="00614EE2">
      <w:pPr>
        <w:spacing w:after="120" w:line="240" w:lineRule="auto"/>
        <w:ind w:left="720" w:right="720"/>
        <w:rPr>
          <w:rFonts w:ascii="Times New Roman" w:eastAsia="Aptos" w:hAnsi="Times New Roman" w:cs="Times New Roman"/>
          <w:color w:val="000000" w:themeColor="text1"/>
          <w:sz w:val="24"/>
          <w:szCs w:val="24"/>
        </w:rPr>
      </w:pPr>
      <w:r w:rsidRPr="0045624F">
        <w:rPr>
          <w:rFonts w:ascii="Times New Roman" w:eastAsia="Aptos" w:hAnsi="Times New Roman" w:cs="Times New Roman"/>
          <w:color w:val="000000" w:themeColor="text1"/>
          <w:sz w:val="24"/>
          <w:szCs w:val="24"/>
        </w:rPr>
        <w:t>I</w:t>
      </w:r>
      <w:r w:rsidR="00D91BE1" w:rsidRPr="0045624F">
        <w:rPr>
          <w:rFonts w:ascii="Times New Roman" w:eastAsia="Aptos" w:hAnsi="Times New Roman" w:cs="Times New Roman"/>
          <w:color w:val="000000" w:themeColor="text1"/>
          <w:sz w:val="24"/>
          <w:szCs w:val="24"/>
        </w:rPr>
        <w:t xml:space="preserve">n the plot of the Mesopotamian and Canaanite examples, the young warrior, after vanquishing the sea monster and restoring order, receives kingship from the chief god of the assembly. Though no one would argue that the </w:t>
      </w:r>
      <w:r w:rsidR="007C523B" w:rsidRPr="0045624F">
        <w:rPr>
          <w:rFonts w:ascii="Times New Roman" w:eastAsia="Aptos" w:hAnsi="Times New Roman" w:cs="Times New Roman"/>
          <w:color w:val="000000" w:themeColor="text1"/>
          <w:sz w:val="24"/>
          <w:szCs w:val="24"/>
        </w:rPr>
        <w:t>fourteenth</w:t>
      </w:r>
      <w:r w:rsidR="00D91BE1" w:rsidRPr="0045624F">
        <w:rPr>
          <w:rFonts w:ascii="Times New Roman" w:eastAsia="Aptos" w:hAnsi="Times New Roman" w:cs="Times New Roman"/>
          <w:color w:val="000000" w:themeColor="text1"/>
          <w:sz w:val="24"/>
          <w:szCs w:val="24"/>
        </w:rPr>
        <w:t xml:space="preserve"> </w:t>
      </w:r>
      <w:r w:rsidR="007C523B" w:rsidRPr="0045624F">
        <w:rPr>
          <w:rFonts w:ascii="Times New Roman" w:eastAsia="Aptos" w:hAnsi="Times New Roman" w:cs="Times New Roman"/>
          <w:color w:val="000000" w:themeColor="text1"/>
          <w:sz w:val="24"/>
          <w:szCs w:val="24"/>
        </w:rPr>
        <w:t>c</w:t>
      </w:r>
      <w:r w:rsidR="00D91BE1" w:rsidRPr="0045624F">
        <w:rPr>
          <w:rFonts w:ascii="Times New Roman" w:eastAsia="Aptos" w:hAnsi="Times New Roman" w:cs="Times New Roman"/>
          <w:color w:val="000000" w:themeColor="text1"/>
          <w:sz w:val="24"/>
          <w:szCs w:val="24"/>
        </w:rPr>
        <w:t xml:space="preserve">entury Canaanite texts directly shaped Daniel 7, there can be little doubt that the combat myth has influenced the scene: the Son of Man coming with the clouds of heaven recalls the epithet of Canaanite Ba’al, the rider of the clouds, and the Ancient of Days evokes the epithet of Canaanite El, the Father of Years. The pattern of relationship is further proof of influence, the interaction of two </w:t>
      </w:r>
      <w:proofErr w:type="gramStart"/>
      <w:r w:rsidR="00D91BE1" w:rsidRPr="0045624F">
        <w:rPr>
          <w:rFonts w:ascii="Times New Roman" w:eastAsia="Aptos" w:hAnsi="Times New Roman" w:cs="Times New Roman"/>
          <w:color w:val="000000" w:themeColor="text1"/>
          <w:sz w:val="24"/>
          <w:szCs w:val="24"/>
        </w:rPr>
        <w:t>god</w:t>
      </w:r>
      <w:proofErr w:type="gramEnd"/>
      <w:r w:rsidR="00D91BE1" w:rsidRPr="0045624F">
        <w:rPr>
          <w:rFonts w:ascii="Times New Roman" w:eastAsia="Aptos" w:hAnsi="Times New Roman" w:cs="Times New Roman"/>
          <w:color w:val="000000" w:themeColor="text1"/>
          <w:sz w:val="24"/>
          <w:szCs w:val="24"/>
        </w:rPr>
        <w:t xml:space="preserve">-like figures is unprecedented in the Bible, but common in the Ugaritic texts, there is opposition between the Sea and the cloud rider. Knowledge of the Canaanite background can </w:t>
      </w:r>
      <w:r w:rsidR="00D91BE1" w:rsidRPr="0045624F">
        <w:rPr>
          <w:rFonts w:ascii="Times New Roman" w:eastAsia="Aptos" w:hAnsi="Times New Roman" w:cs="Times New Roman"/>
          <w:color w:val="000000" w:themeColor="text1"/>
          <w:sz w:val="24"/>
          <w:szCs w:val="24"/>
        </w:rPr>
        <w:lastRenderedPageBreak/>
        <w:t xml:space="preserve">highlight important points in Daniel 7, the earthly </w:t>
      </w:r>
      <w:r w:rsidR="00656D9E" w:rsidRPr="0045624F">
        <w:rPr>
          <w:rFonts w:ascii="Times New Roman" w:eastAsia="Aptos" w:hAnsi="Times New Roman" w:cs="Times New Roman"/>
          <w:color w:val="000000" w:themeColor="text1"/>
          <w:sz w:val="24"/>
          <w:szCs w:val="24"/>
        </w:rPr>
        <w:t>k</w:t>
      </w:r>
      <w:r w:rsidR="00D91BE1" w:rsidRPr="0045624F">
        <w:rPr>
          <w:rFonts w:ascii="Times New Roman" w:eastAsia="Aptos" w:hAnsi="Times New Roman" w:cs="Times New Roman"/>
          <w:color w:val="000000" w:themeColor="text1"/>
          <w:sz w:val="24"/>
          <w:szCs w:val="24"/>
        </w:rPr>
        <w:t xml:space="preserve">ingdom symbolized by the four beasts are agents of a more primordial evil, the </w:t>
      </w:r>
      <w:r w:rsidR="007C523B" w:rsidRPr="0045624F">
        <w:rPr>
          <w:rFonts w:ascii="Times New Roman" w:eastAsia="Aptos" w:hAnsi="Times New Roman" w:cs="Times New Roman"/>
          <w:color w:val="000000" w:themeColor="text1"/>
          <w:sz w:val="24"/>
          <w:szCs w:val="24"/>
        </w:rPr>
        <w:t>s</w:t>
      </w:r>
      <w:r w:rsidR="00D91BE1" w:rsidRPr="0045624F">
        <w:rPr>
          <w:rFonts w:ascii="Times New Roman" w:eastAsia="Aptos" w:hAnsi="Times New Roman" w:cs="Times New Roman"/>
          <w:color w:val="000000" w:themeColor="text1"/>
          <w:sz w:val="24"/>
          <w:szCs w:val="24"/>
        </w:rPr>
        <w:t>ea god: no battle needs to be fought, the victory is already won, Israelite monotheism has made the old warrior god into an angelic representative of Israel.</w:t>
      </w:r>
      <w:r w:rsidRPr="0045624F">
        <w:rPr>
          <w:rStyle w:val="FootnoteReference"/>
          <w:rFonts w:ascii="Times New Roman" w:eastAsia="Aptos" w:hAnsi="Times New Roman" w:cs="Times New Roman"/>
          <w:color w:val="000000" w:themeColor="text1"/>
          <w:sz w:val="24"/>
          <w:szCs w:val="24"/>
        </w:rPr>
        <w:footnoteReference w:id="444"/>
      </w:r>
      <w:r w:rsidR="00D91BE1" w:rsidRPr="0045624F">
        <w:rPr>
          <w:rFonts w:ascii="Times New Roman" w:eastAsia="Aptos" w:hAnsi="Times New Roman" w:cs="Times New Roman"/>
          <w:color w:val="000000" w:themeColor="text1"/>
          <w:sz w:val="24"/>
          <w:szCs w:val="24"/>
        </w:rPr>
        <w:t xml:space="preserve"> </w:t>
      </w:r>
    </w:p>
    <w:p w14:paraId="5A4E1316" w14:textId="77777777" w:rsidR="00D91BE1" w:rsidRPr="00B7660F" w:rsidRDefault="00D91BE1" w:rsidP="00121C4B">
      <w:pPr>
        <w:spacing w:after="120" w:line="360" w:lineRule="auto"/>
        <w:rPr>
          <w:rFonts w:ascii="Times New Roman" w:eastAsia="Aptos" w:hAnsi="Times New Roman" w:cs="Times New Roman"/>
          <w:color w:val="000000" w:themeColor="text1"/>
          <w:sz w:val="24"/>
          <w:szCs w:val="24"/>
        </w:rPr>
      </w:pPr>
    </w:p>
    <w:p w14:paraId="3D481A89" w14:textId="55FFC331" w:rsidR="00595EEF" w:rsidRPr="00B7660F" w:rsidRDefault="00D91BE1" w:rsidP="0044476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Cross </w:t>
      </w:r>
      <w:r w:rsidR="00C37F66" w:rsidRPr="00B7660F">
        <w:rPr>
          <w:rFonts w:ascii="Times New Roman" w:hAnsi="Times New Roman" w:cs="Times New Roman"/>
          <w:color w:val="000000" w:themeColor="text1"/>
          <w:sz w:val="24"/>
          <w:szCs w:val="24"/>
        </w:rPr>
        <w:t>comments on</w:t>
      </w:r>
      <w:r w:rsidR="0033109C" w:rsidRPr="00B7660F">
        <w:rPr>
          <w:rFonts w:ascii="Times New Roman" w:hAnsi="Times New Roman" w:cs="Times New Roman"/>
          <w:color w:val="000000" w:themeColor="text1"/>
          <w:sz w:val="24"/>
          <w:szCs w:val="24"/>
        </w:rPr>
        <w:t xml:space="preserve"> the</w:t>
      </w:r>
      <w:r w:rsidR="00595EEF" w:rsidRPr="00B7660F">
        <w:rPr>
          <w:rFonts w:ascii="Times New Roman" w:hAnsi="Times New Roman" w:cs="Times New Roman"/>
          <w:color w:val="000000" w:themeColor="text1"/>
          <w:sz w:val="24"/>
          <w:szCs w:val="24"/>
        </w:rPr>
        <w:t xml:space="preserve"> amalgamation of the motifs of conquest and kingship here. </w:t>
      </w:r>
      <w:r w:rsidR="005460B4" w:rsidRPr="00B7660F">
        <w:rPr>
          <w:rFonts w:ascii="Times New Roman" w:eastAsia="Aptos" w:hAnsi="Times New Roman" w:cs="Times New Roman"/>
          <w:color w:val="000000" w:themeColor="text1"/>
          <w:sz w:val="24"/>
          <w:szCs w:val="24"/>
        </w:rPr>
        <w:t>He</w:t>
      </w:r>
      <w:r w:rsidR="00595EEF" w:rsidRPr="00B7660F">
        <w:rPr>
          <w:rFonts w:ascii="Times New Roman" w:eastAsia="Aptos" w:hAnsi="Times New Roman" w:cs="Times New Roman"/>
          <w:color w:val="000000" w:themeColor="text1"/>
          <w:sz w:val="24"/>
          <w:szCs w:val="24"/>
        </w:rPr>
        <w:t xml:space="preserve"> explains </w:t>
      </w:r>
      <w:r w:rsidR="00153247" w:rsidRPr="00B7660F">
        <w:rPr>
          <w:rFonts w:ascii="Times New Roman" w:eastAsia="Aptos" w:hAnsi="Times New Roman" w:cs="Times New Roman"/>
          <w:color w:val="000000" w:themeColor="text1"/>
          <w:sz w:val="24"/>
          <w:szCs w:val="24"/>
        </w:rPr>
        <w:t xml:space="preserve">that </w:t>
      </w:r>
      <w:r w:rsidR="00595EEF" w:rsidRPr="00B7660F">
        <w:rPr>
          <w:rFonts w:ascii="Times New Roman" w:eastAsia="Aptos" w:hAnsi="Times New Roman" w:cs="Times New Roman"/>
          <w:color w:val="000000" w:themeColor="text1"/>
          <w:sz w:val="24"/>
          <w:szCs w:val="24"/>
        </w:rPr>
        <w:t xml:space="preserve">ritual conquest in the history of Israel’s cult and even in pre-Israelite times </w:t>
      </w:r>
      <w:r w:rsidR="00656D9E" w:rsidRPr="00B7660F">
        <w:rPr>
          <w:rFonts w:ascii="Times New Roman" w:eastAsia="Aptos" w:hAnsi="Times New Roman" w:cs="Times New Roman"/>
          <w:color w:val="000000" w:themeColor="text1"/>
          <w:sz w:val="24"/>
          <w:szCs w:val="24"/>
        </w:rPr>
        <w:t>i</w:t>
      </w:r>
      <w:r w:rsidR="00595EEF" w:rsidRPr="00B7660F">
        <w:rPr>
          <w:rFonts w:ascii="Times New Roman" w:eastAsia="Aptos" w:hAnsi="Times New Roman" w:cs="Times New Roman"/>
          <w:color w:val="000000" w:themeColor="text1"/>
          <w:sz w:val="24"/>
          <w:szCs w:val="24"/>
        </w:rPr>
        <w:t xml:space="preserve">s characterized </w:t>
      </w:r>
      <w:r w:rsidR="00656D9E" w:rsidRPr="00B7660F">
        <w:rPr>
          <w:rFonts w:ascii="Times New Roman" w:eastAsia="Aptos" w:hAnsi="Times New Roman" w:cs="Times New Roman"/>
          <w:color w:val="000000" w:themeColor="text1"/>
          <w:sz w:val="24"/>
          <w:szCs w:val="24"/>
        </w:rPr>
        <w:t>as</w:t>
      </w:r>
      <w:r w:rsidR="00595EEF" w:rsidRPr="00B7660F">
        <w:rPr>
          <w:rFonts w:ascii="Times New Roman" w:eastAsia="Aptos" w:hAnsi="Times New Roman" w:cs="Times New Roman"/>
          <w:color w:val="000000" w:themeColor="text1"/>
          <w:sz w:val="24"/>
          <w:szCs w:val="24"/>
        </w:rPr>
        <w:t xml:space="preserve"> a number of cosmic elements</w:t>
      </w:r>
      <w:r w:rsidR="00656D9E" w:rsidRPr="00B7660F">
        <w:rPr>
          <w:rFonts w:ascii="Times New Roman" w:eastAsia="Aptos" w:hAnsi="Times New Roman" w:cs="Times New Roman"/>
          <w:color w:val="000000" w:themeColor="text1"/>
          <w:sz w:val="24"/>
          <w:szCs w:val="24"/>
        </w:rPr>
        <w:t xml:space="preserve">; </w:t>
      </w:r>
      <w:r w:rsidR="00595EEF" w:rsidRPr="00B7660F">
        <w:rPr>
          <w:rFonts w:ascii="Times New Roman" w:eastAsia="Aptos" w:hAnsi="Times New Roman" w:cs="Times New Roman"/>
          <w:color w:val="000000" w:themeColor="text1"/>
          <w:sz w:val="24"/>
          <w:szCs w:val="24"/>
        </w:rPr>
        <w:t>‘This may be seen in the imagery of the heavenly council of Yahweh which takes on the characteristics of a judicial court or assembly, a Royal Court, or of the divine warrior leading heavenly armies. The heavenly host fights in the wars of Yahweh and Yahweh is the creator of the heavenly army.’</w:t>
      </w:r>
      <w:r w:rsidR="005422D7" w:rsidRPr="00B7660F">
        <w:rPr>
          <w:rStyle w:val="FootnoteReference"/>
          <w:rFonts w:ascii="Times New Roman" w:eastAsia="Aptos" w:hAnsi="Times New Roman" w:cs="Times New Roman"/>
          <w:color w:val="000000" w:themeColor="text1"/>
          <w:sz w:val="24"/>
          <w:szCs w:val="24"/>
        </w:rPr>
        <w:footnoteReference w:id="445"/>
      </w:r>
      <w:r w:rsidR="00595EEF" w:rsidRPr="00B7660F">
        <w:rPr>
          <w:rFonts w:ascii="Times New Roman" w:eastAsia="Aptos" w:hAnsi="Times New Roman" w:cs="Times New Roman"/>
          <w:color w:val="000000" w:themeColor="text1"/>
          <w:sz w:val="24"/>
          <w:szCs w:val="24"/>
        </w:rPr>
        <w:t xml:space="preserve"> Cross makes the point that the joining of the motif of conquest to the motif of kingship in the royal cult is explained under the ideology of holy war, which makes possible the transition from the cult to that of the kingdom and ultimately to the ideology of the apocalyptic.</w:t>
      </w:r>
      <w:r w:rsidR="00656D9E" w:rsidRPr="00B7660F">
        <w:rPr>
          <w:rFonts w:ascii="Times New Roman" w:eastAsia="Aptos" w:hAnsi="Times New Roman" w:cs="Times New Roman"/>
          <w:color w:val="000000" w:themeColor="text1"/>
          <w:sz w:val="24"/>
          <w:szCs w:val="24"/>
        </w:rPr>
        <w:t>’</w:t>
      </w:r>
      <w:r w:rsidR="00796A91" w:rsidRPr="00B7660F">
        <w:rPr>
          <w:rFonts w:ascii="Times New Roman" w:hAnsi="Times New Roman" w:cs="Times New Roman"/>
          <w:color w:val="000000" w:themeColor="text1"/>
          <w:sz w:val="24"/>
          <w:szCs w:val="24"/>
          <w:vertAlign w:val="superscript"/>
        </w:rPr>
        <w:footnoteReference w:id="446"/>
      </w:r>
      <w:r w:rsidR="08B781DA" w:rsidRPr="00B7660F">
        <w:rPr>
          <w:rFonts w:ascii="Times New Roman" w:hAnsi="Times New Roman" w:cs="Times New Roman"/>
          <w:color w:val="000000" w:themeColor="text1"/>
          <w:sz w:val="24"/>
          <w:szCs w:val="24"/>
        </w:rPr>
        <w:t xml:space="preserve"> </w:t>
      </w:r>
    </w:p>
    <w:p w14:paraId="0CD81233" w14:textId="77777777" w:rsidR="00CD7B20" w:rsidRPr="00B7660F" w:rsidRDefault="00CD7B20" w:rsidP="00444767">
      <w:pPr>
        <w:pStyle w:val="FootnoteText"/>
        <w:spacing w:line="480" w:lineRule="auto"/>
        <w:rPr>
          <w:rFonts w:ascii="Times New Roman" w:hAnsi="Times New Roman" w:cs="Times New Roman"/>
          <w:color w:val="000000" w:themeColor="text1"/>
          <w:sz w:val="24"/>
          <w:szCs w:val="24"/>
        </w:rPr>
      </w:pPr>
    </w:p>
    <w:p w14:paraId="22E455E1" w14:textId="302B2C31" w:rsidR="00EB668E" w:rsidRPr="00B7660F" w:rsidRDefault="08B781DA" w:rsidP="007639C1">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Thus</w:t>
      </w:r>
      <w:r w:rsidR="007639C1" w:rsidRPr="00B7660F">
        <w:rPr>
          <w:rFonts w:ascii="Times New Roman" w:hAnsi="Times New Roman" w:cs="Times New Roman"/>
          <w:color w:val="000000" w:themeColor="text1"/>
          <w:sz w:val="24"/>
          <w:szCs w:val="24"/>
        </w:rPr>
        <w:t>,</w:t>
      </w:r>
      <w:r w:rsidR="00141FC3" w:rsidRPr="00B7660F">
        <w:rPr>
          <w:rFonts w:ascii="Times New Roman" w:hAnsi="Times New Roman" w:cs="Times New Roman"/>
          <w:color w:val="000000" w:themeColor="text1"/>
          <w:sz w:val="24"/>
          <w:szCs w:val="24"/>
        </w:rPr>
        <w:t xml:space="preserve"> does the</w:t>
      </w:r>
      <w:r w:rsidRPr="00B7660F">
        <w:rPr>
          <w:rFonts w:ascii="Times New Roman" w:hAnsi="Times New Roman" w:cs="Times New Roman"/>
          <w:color w:val="000000" w:themeColor="text1"/>
          <w:sz w:val="24"/>
          <w:szCs w:val="24"/>
        </w:rPr>
        <w:t xml:space="preserve"> </w:t>
      </w:r>
      <w:r w:rsidR="006C2834"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on of </w:t>
      </w:r>
      <w:r w:rsidR="006C2834" w:rsidRPr="00B7660F">
        <w:rPr>
          <w:rFonts w:ascii="Times New Roman" w:hAnsi="Times New Roman" w:cs="Times New Roman"/>
          <w:color w:val="000000" w:themeColor="text1"/>
          <w:sz w:val="24"/>
          <w:szCs w:val="24"/>
        </w:rPr>
        <w:t>M</w:t>
      </w:r>
      <w:r w:rsidRPr="00B7660F">
        <w:rPr>
          <w:rFonts w:ascii="Times New Roman" w:hAnsi="Times New Roman" w:cs="Times New Roman"/>
          <w:color w:val="000000" w:themeColor="text1"/>
          <w:sz w:val="24"/>
          <w:szCs w:val="24"/>
        </w:rPr>
        <w:t>an c</w:t>
      </w:r>
      <w:r w:rsidR="00C60170" w:rsidRPr="00B7660F">
        <w:rPr>
          <w:rFonts w:ascii="Times New Roman" w:hAnsi="Times New Roman" w:cs="Times New Roman"/>
          <w:color w:val="000000" w:themeColor="text1"/>
          <w:sz w:val="24"/>
          <w:szCs w:val="24"/>
        </w:rPr>
        <w:t>o</w:t>
      </w:r>
      <w:r w:rsidR="0001550C" w:rsidRPr="00B7660F">
        <w:rPr>
          <w:rFonts w:ascii="Times New Roman" w:hAnsi="Times New Roman" w:cs="Times New Roman"/>
          <w:color w:val="000000" w:themeColor="text1"/>
          <w:sz w:val="24"/>
          <w:szCs w:val="24"/>
        </w:rPr>
        <w:t>me</w:t>
      </w:r>
      <w:r w:rsidRPr="00B7660F">
        <w:rPr>
          <w:rFonts w:ascii="Times New Roman" w:hAnsi="Times New Roman" w:cs="Times New Roman"/>
          <w:color w:val="000000" w:themeColor="text1"/>
          <w:sz w:val="24"/>
          <w:szCs w:val="24"/>
        </w:rPr>
        <w:t xml:space="preserve"> down to the Markan writers as</w:t>
      </w:r>
      <w:r w:rsidR="0001550C" w:rsidRPr="00B7660F">
        <w:rPr>
          <w:rFonts w:ascii="Times New Roman" w:hAnsi="Times New Roman" w:cs="Times New Roman"/>
          <w:color w:val="000000" w:themeColor="text1"/>
          <w:sz w:val="24"/>
          <w:szCs w:val="24"/>
        </w:rPr>
        <w:t xml:space="preserve"> </w:t>
      </w:r>
      <w:r w:rsidR="004E1548" w:rsidRPr="00B7660F">
        <w:rPr>
          <w:rFonts w:ascii="Times New Roman" w:hAnsi="Times New Roman" w:cs="Times New Roman"/>
          <w:color w:val="000000" w:themeColor="text1"/>
          <w:sz w:val="24"/>
          <w:szCs w:val="24"/>
        </w:rPr>
        <w:t>a</w:t>
      </w:r>
      <w:r w:rsidRPr="00B7660F">
        <w:rPr>
          <w:rFonts w:ascii="Times New Roman" w:hAnsi="Times New Roman" w:cs="Times New Roman"/>
          <w:i/>
          <w:iCs/>
          <w:color w:val="000000" w:themeColor="text1"/>
          <w:sz w:val="24"/>
          <w:szCs w:val="24"/>
        </w:rPr>
        <w:t xml:space="preserve"> Jewish combat motif</w:t>
      </w:r>
      <w:r w:rsidR="0045335F" w:rsidRPr="00B7660F">
        <w:rPr>
          <w:rFonts w:ascii="Times New Roman" w:hAnsi="Times New Roman" w:cs="Times New Roman"/>
          <w:color w:val="000000" w:themeColor="text1"/>
          <w:sz w:val="24"/>
          <w:szCs w:val="24"/>
        </w:rPr>
        <w:t xml:space="preserve"> </w:t>
      </w:r>
      <w:r w:rsidR="004E1548" w:rsidRPr="00B7660F">
        <w:rPr>
          <w:rFonts w:ascii="Times New Roman" w:hAnsi="Times New Roman" w:cs="Times New Roman"/>
          <w:color w:val="000000" w:themeColor="text1"/>
          <w:sz w:val="24"/>
          <w:szCs w:val="24"/>
        </w:rPr>
        <w:t>w</w:t>
      </w:r>
      <w:r w:rsidR="00CD7B20" w:rsidRPr="00B7660F">
        <w:rPr>
          <w:rFonts w:ascii="Times New Roman" w:hAnsi="Times New Roman" w:cs="Times New Roman"/>
          <w:color w:val="000000" w:themeColor="text1"/>
          <w:sz w:val="24"/>
          <w:szCs w:val="24"/>
        </w:rPr>
        <w:t>hich</w:t>
      </w:r>
      <w:r w:rsidR="0001550C" w:rsidRPr="00B7660F">
        <w:rPr>
          <w:rFonts w:ascii="Times New Roman" w:hAnsi="Times New Roman" w:cs="Times New Roman"/>
          <w:color w:val="000000" w:themeColor="text1"/>
          <w:sz w:val="24"/>
          <w:szCs w:val="24"/>
        </w:rPr>
        <w:t>, in the time of Mark’s writing,</w:t>
      </w:r>
      <w:r w:rsidR="00CD7B20" w:rsidRPr="00B7660F">
        <w:rPr>
          <w:rFonts w:ascii="Times New Roman" w:hAnsi="Times New Roman" w:cs="Times New Roman"/>
          <w:color w:val="000000" w:themeColor="text1"/>
          <w:sz w:val="24"/>
          <w:szCs w:val="24"/>
        </w:rPr>
        <w:t xml:space="preserve"> </w:t>
      </w:r>
      <w:r w:rsidR="00141FC3" w:rsidRPr="00B7660F">
        <w:rPr>
          <w:rFonts w:ascii="Times New Roman" w:hAnsi="Times New Roman" w:cs="Times New Roman"/>
          <w:color w:val="000000" w:themeColor="text1"/>
          <w:sz w:val="24"/>
          <w:szCs w:val="24"/>
        </w:rPr>
        <w:t>was</w:t>
      </w:r>
      <w:r w:rsidR="0001550C" w:rsidRPr="00B7660F">
        <w:rPr>
          <w:rFonts w:ascii="Times New Roman" w:hAnsi="Times New Roman" w:cs="Times New Roman"/>
          <w:color w:val="000000" w:themeColor="text1"/>
          <w:sz w:val="24"/>
          <w:szCs w:val="24"/>
        </w:rPr>
        <w:t xml:space="preserve"> repurposed </w:t>
      </w:r>
      <w:r w:rsidR="00CF4803" w:rsidRPr="00B7660F">
        <w:rPr>
          <w:rFonts w:ascii="Times New Roman" w:hAnsi="Times New Roman" w:cs="Times New Roman"/>
          <w:color w:val="000000" w:themeColor="text1"/>
          <w:sz w:val="24"/>
          <w:szCs w:val="24"/>
        </w:rPr>
        <w:t xml:space="preserve">and </w:t>
      </w:r>
      <w:r w:rsidR="0001550C" w:rsidRPr="00B7660F">
        <w:rPr>
          <w:rFonts w:ascii="Times New Roman" w:hAnsi="Times New Roman" w:cs="Times New Roman"/>
          <w:color w:val="000000" w:themeColor="text1"/>
          <w:sz w:val="24"/>
          <w:szCs w:val="24"/>
        </w:rPr>
        <w:t xml:space="preserve">adapted to </w:t>
      </w:r>
      <w:r w:rsidR="00141FC3" w:rsidRPr="00B7660F">
        <w:rPr>
          <w:rFonts w:ascii="Times New Roman" w:hAnsi="Times New Roman" w:cs="Times New Roman"/>
          <w:color w:val="000000" w:themeColor="text1"/>
          <w:sz w:val="24"/>
          <w:szCs w:val="24"/>
        </w:rPr>
        <w:t>fit</w:t>
      </w:r>
      <w:r w:rsidR="0001550C" w:rsidRPr="00B7660F">
        <w:rPr>
          <w:rFonts w:ascii="Times New Roman" w:hAnsi="Times New Roman" w:cs="Times New Roman"/>
          <w:color w:val="000000" w:themeColor="text1"/>
          <w:sz w:val="24"/>
          <w:szCs w:val="24"/>
        </w:rPr>
        <w:t xml:space="preserve"> beliefs about Jesus’s return in the time of Jerusalem’s </w:t>
      </w:r>
      <w:r w:rsidR="00315149" w:rsidRPr="00B7660F">
        <w:rPr>
          <w:rFonts w:ascii="Times New Roman" w:hAnsi="Times New Roman" w:cs="Times New Roman"/>
          <w:color w:val="000000" w:themeColor="text1"/>
          <w:sz w:val="24"/>
          <w:szCs w:val="24"/>
        </w:rPr>
        <w:t xml:space="preserve">current </w:t>
      </w:r>
      <w:r w:rsidR="0001550C" w:rsidRPr="00B7660F">
        <w:rPr>
          <w:rFonts w:ascii="Times New Roman" w:hAnsi="Times New Roman" w:cs="Times New Roman"/>
          <w:color w:val="000000" w:themeColor="text1"/>
          <w:sz w:val="24"/>
          <w:szCs w:val="24"/>
        </w:rPr>
        <w:t>tribulation</w:t>
      </w:r>
      <w:r w:rsidR="00CD7B20" w:rsidRPr="00B7660F">
        <w:rPr>
          <w:rFonts w:ascii="Times New Roman" w:hAnsi="Times New Roman" w:cs="Times New Roman"/>
          <w:color w:val="000000" w:themeColor="text1"/>
          <w:sz w:val="24"/>
          <w:szCs w:val="24"/>
        </w:rPr>
        <w:t xml:space="preserve">. </w:t>
      </w:r>
      <w:r w:rsidR="0001550C" w:rsidRPr="00B7660F">
        <w:rPr>
          <w:rFonts w:ascii="Times New Roman" w:hAnsi="Times New Roman" w:cs="Times New Roman"/>
          <w:color w:val="000000" w:themeColor="text1"/>
          <w:sz w:val="24"/>
          <w:szCs w:val="24"/>
        </w:rPr>
        <w:t>This cannot be seen as the work of Greco-Roman writers</w:t>
      </w:r>
      <w:r w:rsidR="007639C1" w:rsidRPr="00B7660F">
        <w:rPr>
          <w:rFonts w:ascii="Times New Roman" w:hAnsi="Times New Roman" w:cs="Times New Roman"/>
          <w:color w:val="000000" w:themeColor="text1"/>
          <w:sz w:val="24"/>
          <w:szCs w:val="24"/>
        </w:rPr>
        <w:t xml:space="preserve"> in the post-destruction period</w:t>
      </w:r>
      <w:r w:rsidR="0001550C" w:rsidRPr="00B7660F">
        <w:rPr>
          <w:rFonts w:ascii="Times New Roman" w:hAnsi="Times New Roman" w:cs="Times New Roman"/>
          <w:color w:val="000000" w:themeColor="text1"/>
          <w:sz w:val="24"/>
          <w:szCs w:val="24"/>
        </w:rPr>
        <w:t xml:space="preserve">. </w:t>
      </w:r>
      <w:r w:rsidR="00CD7B20" w:rsidRPr="00B7660F">
        <w:rPr>
          <w:rFonts w:ascii="Times New Roman" w:hAnsi="Times New Roman" w:cs="Times New Roman"/>
          <w:color w:val="000000" w:themeColor="text1"/>
          <w:sz w:val="24"/>
          <w:szCs w:val="24"/>
        </w:rPr>
        <w:t xml:space="preserve">In the Gospel of Mark, the adaptation </w:t>
      </w:r>
      <w:r w:rsidR="0001550C" w:rsidRPr="00B7660F">
        <w:rPr>
          <w:rFonts w:ascii="Times New Roman" w:hAnsi="Times New Roman" w:cs="Times New Roman"/>
          <w:color w:val="000000" w:themeColor="text1"/>
          <w:sz w:val="24"/>
          <w:szCs w:val="24"/>
        </w:rPr>
        <w:t xml:space="preserve">of the Jewish storm rider is the work of </w:t>
      </w:r>
      <w:r w:rsidR="00CF4803" w:rsidRPr="00B7660F">
        <w:rPr>
          <w:rFonts w:ascii="Times New Roman" w:hAnsi="Times New Roman" w:cs="Times New Roman"/>
          <w:color w:val="000000" w:themeColor="text1"/>
          <w:sz w:val="24"/>
          <w:szCs w:val="24"/>
        </w:rPr>
        <w:t>sc</w:t>
      </w:r>
      <w:r w:rsidR="0001550C" w:rsidRPr="00B7660F">
        <w:rPr>
          <w:rFonts w:ascii="Times New Roman" w:hAnsi="Times New Roman" w:cs="Times New Roman"/>
          <w:color w:val="000000" w:themeColor="text1"/>
          <w:sz w:val="24"/>
          <w:szCs w:val="24"/>
        </w:rPr>
        <w:t>ribes</w:t>
      </w:r>
      <w:r w:rsidR="00CF4803" w:rsidRPr="00B7660F">
        <w:rPr>
          <w:rFonts w:ascii="Times New Roman" w:hAnsi="Times New Roman" w:cs="Times New Roman"/>
          <w:color w:val="000000" w:themeColor="text1"/>
          <w:sz w:val="24"/>
          <w:szCs w:val="24"/>
        </w:rPr>
        <w:t xml:space="preserve"> who write the Gospel as a continuation of the overall Jewish story, of responding to Yahweh in appropriate ways as he corrects and rewards the faithful true Israelites. The writers present their Gospel as the full treatment of the story of Jesus of Nazareth, who </w:t>
      </w:r>
      <w:r w:rsidR="00B6401E" w:rsidRPr="00B7660F">
        <w:rPr>
          <w:rFonts w:ascii="Times New Roman" w:hAnsi="Times New Roman" w:cs="Times New Roman"/>
          <w:color w:val="000000" w:themeColor="text1"/>
          <w:sz w:val="24"/>
          <w:szCs w:val="24"/>
        </w:rPr>
        <w:t xml:space="preserve">from humble beginnings </w:t>
      </w:r>
      <w:r w:rsidR="00CF4803" w:rsidRPr="00B7660F">
        <w:rPr>
          <w:rFonts w:ascii="Times New Roman" w:hAnsi="Times New Roman" w:cs="Times New Roman"/>
          <w:color w:val="000000" w:themeColor="text1"/>
          <w:sz w:val="24"/>
          <w:szCs w:val="24"/>
        </w:rPr>
        <w:t xml:space="preserve">became the </w:t>
      </w:r>
      <w:r w:rsidR="00B6401E" w:rsidRPr="00B7660F">
        <w:rPr>
          <w:rFonts w:ascii="Times New Roman" w:hAnsi="Times New Roman" w:cs="Times New Roman"/>
          <w:color w:val="000000" w:themeColor="text1"/>
          <w:sz w:val="24"/>
          <w:szCs w:val="24"/>
        </w:rPr>
        <w:t xml:space="preserve">Christ on earth and then in heaven became the </w:t>
      </w:r>
      <w:r w:rsidR="00CF4803" w:rsidRPr="00B7660F">
        <w:rPr>
          <w:rFonts w:ascii="Times New Roman" w:hAnsi="Times New Roman" w:cs="Times New Roman"/>
          <w:color w:val="000000" w:themeColor="text1"/>
          <w:sz w:val="24"/>
          <w:szCs w:val="24"/>
        </w:rPr>
        <w:t>Son of Man</w:t>
      </w:r>
      <w:r w:rsidR="0001550C" w:rsidRPr="00B7660F">
        <w:rPr>
          <w:rFonts w:ascii="Times New Roman" w:hAnsi="Times New Roman" w:cs="Times New Roman"/>
          <w:color w:val="000000" w:themeColor="text1"/>
          <w:sz w:val="24"/>
          <w:szCs w:val="24"/>
        </w:rPr>
        <w:t xml:space="preserve">. </w:t>
      </w:r>
      <w:r w:rsidR="00B6401E" w:rsidRPr="00B7660F">
        <w:rPr>
          <w:rFonts w:ascii="Times New Roman" w:hAnsi="Times New Roman" w:cs="Times New Roman"/>
          <w:color w:val="000000" w:themeColor="text1"/>
          <w:sz w:val="24"/>
          <w:szCs w:val="24"/>
        </w:rPr>
        <w:t>This story of Jesus</w:t>
      </w:r>
      <w:r w:rsidR="0001550C" w:rsidRPr="00B7660F">
        <w:rPr>
          <w:rFonts w:ascii="Times New Roman" w:hAnsi="Times New Roman" w:cs="Times New Roman"/>
          <w:color w:val="000000" w:themeColor="text1"/>
          <w:sz w:val="24"/>
          <w:szCs w:val="24"/>
        </w:rPr>
        <w:t xml:space="preserve"> </w:t>
      </w:r>
      <w:r w:rsidR="007639C1" w:rsidRPr="00B7660F">
        <w:rPr>
          <w:rFonts w:ascii="Times New Roman" w:hAnsi="Times New Roman" w:cs="Times New Roman"/>
          <w:color w:val="000000" w:themeColor="text1"/>
          <w:sz w:val="24"/>
          <w:szCs w:val="24"/>
        </w:rPr>
        <w:t>has been</w:t>
      </w:r>
      <w:r w:rsidR="0001550C" w:rsidRPr="00B7660F">
        <w:rPr>
          <w:rFonts w:ascii="Times New Roman" w:hAnsi="Times New Roman" w:cs="Times New Roman"/>
          <w:color w:val="000000" w:themeColor="text1"/>
          <w:sz w:val="24"/>
          <w:szCs w:val="24"/>
        </w:rPr>
        <w:t xml:space="preserve"> carefully </w:t>
      </w:r>
      <w:r w:rsidR="00141FC3" w:rsidRPr="00B7660F">
        <w:rPr>
          <w:rFonts w:ascii="Times New Roman" w:hAnsi="Times New Roman" w:cs="Times New Roman"/>
          <w:color w:val="000000" w:themeColor="text1"/>
          <w:sz w:val="24"/>
          <w:szCs w:val="24"/>
        </w:rPr>
        <w:t>adapted</w:t>
      </w:r>
      <w:r w:rsidR="007639C1" w:rsidRPr="00B7660F">
        <w:rPr>
          <w:rFonts w:ascii="Times New Roman" w:hAnsi="Times New Roman" w:cs="Times New Roman"/>
          <w:color w:val="000000" w:themeColor="text1"/>
          <w:sz w:val="24"/>
          <w:szCs w:val="24"/>
        </w:rPr>
        <w:t xml:space="preserve"> by the writers </w:t>
      </w:r>
      <w:r w:rsidR="0001550C" w:rsidRPr="00B7660F">
        <w:rPr>
          <w:rFonts w:ascii="Times New Roman" w:hAnsi="Times New Roman" w:cs="Times New Roman"/>
          <w:color w:val="000000" w:themeColor="text1"/>
          <w:sz w:val="24"/>
          <w:szCs w:val="24"/>
        </w:rPr>
        <w:t xml:space="preserve">to </w:t>
      </w:r>
      <w:r w:rsidR="00141FC3" w:rsidRPr="00B7660F">
        <w:rPr>
          <w:rFonts w:ascii="Times New Roman" w:hAnsi="Times New Roman" w:cs="Times New Roman"/>
          <w:color w:val="000000" w:themeColor="text1"/>
          <w:sz w:val="24"/>
          <w:szCs w:val="24"/>
        </w:rPr>
        <w:t xml:space="preserve">give </w:t>
      </w:r>
      <w:r w:rsidR="00B6401E" w:rsidRPr="00B7660F">
        <w:rPr>
          <w:rFonts w:ascii="Times New Roman" w:hAnsi="Times New Roman" w:cs="Times New Roman"/>
          <w:color w:val="000000" w:themeColor="text1"/>
          <w:sz w:val="24"/>
          <w:szCs w:val="24"/>
        </w:rPr>
        <w:t>his</w:t>
      </w:r>
      <w:r w:rsidR="00141FC3" w:rsidRPr="00B7660F">
        <w:rPr>
          <w:rFonts w:ascii="Times New Roman" w:hAnsi="Times New Roman" w:cs="Times New Roman"/>
          <w:color w:val="000000" w:themeColor="text1"/>
          <w:sz w:val="24"/>
          <w:szCs w:val="24"/>
        </w:rPr>
        <w:t xml:space="preserve"> ascended</w:t>
      </w:r>
      <w:r w:rsidR="0001550C" w:rsidRPr="00B7660F">
        <w:rPr>
          <w:rFonts w:ascii="Times New Roman" w:hAnsi="Times New Roman" w:cs="Times New Roman"/>
          <w:color w:val="000000" w:themeColor="text1"/>
          <w:sz w:val="24"/>
          <w:szCs w:val="24"/>
        </w:rPr>
        <w:t xml:space="preserve"> </w:t>
      </w:r>
      <w:r w:rsidR="00B6401E" w:rsidRPr="00B7660F">
        <w:rPr>
          <w:rFonts w:ascii="Times New Roman" w:hAnsi="Times New Roman" w:cs="Times New Roman"/>
          <w:color w:val="000000" w:themeColor="text1"/>
          <w:sz w:val="24"/>
          <w:szCs w:val="24"/>
        </w:rPr>
        <w:t>persona</w:t>
      </w:r>
      <w:r w:rsidR="0001550C" w:rsidRPr="00B7660F">
        <w:rPr>
          <w:rFonts w:ascii="Times New Roman" w:hAnsi="Times New Roman" w:cs="Times New Roman"/>
          <w:color w:val="000000" w:themeColor="text1"/>
          <w:sz w:val="24"/>
          <w:szCs w:val="24"/>
        </w:rPr>
        <w:t xml:space="preserve"> </w:t>
      </w:r>
      <w:r w:rsidR="00141FC3" w:rsidRPr="00B7660F">
        <w:rPr>
          <w:rFonts w:ascii="Times New Roman" w:hAnsi="Times New Roman" w:cs="Times New Roman"/>
          <w:color w:val="000000" w:themeColor="text1"/>
          <w:sz w:val="24"/>
          <w:szCs w:val="24"/>
        </w:rPr>
        <w:t>the</w:t>
      </w:r>
      <w:r w:rsidR="00B6401E" w:rsidRPr="00B7660F">
        <w:rPr>
          <w:rFonts w:ascii="Times New Roman" w:hAnsi="Times New Roman" w:cs="Times New Roman"/>
          <w:color w:val="000000" w:themeColor="text1"/>
          <w:sz w:val="24"/>
          <w:szCs w:val="24"/>
        </w:rPr>
        <w:t xml:space="preserve"> primary</w:t>
      </w:r>
      <w:r w:rsidR="0001550C" w:rsidRPr="00B7660F">
        <w:rPr>
          <w:rFonts w:ascii="Times New Roman" w:hAnsi="Times New Roman" w:cs="Times New Roman"/>
          <w:color w:val="000000" w:themeColor="text1"/>
          <w:sz w:val="24"/>
          <w:szCs w:val="24"/>
        </w:rPr>
        <w:t xml:space="preserve"> role </w:t>
      </w:r>
      <w:r w:rsidR="00141FC3" w:rsidRPr="00B7660F">
        <w:rPr>
          <w:rFonts w:ascii="Times New Roman" w:hAnsi="Times New Roman" w:cs="Times New Roman"/>
          <w:color w:val="000000" w:themeColor="text1"/>
          <w:sz w:val="24"/>
          <w:szCs w:val="24"/>
        </w:rPr>
        <w:t>o</w:t>
      </w:r>
      <w:r w:rsidR="00B6401E" w:rsidRPr="00B7660F">
        <w:rPr>
          <w:rFonts w:ascii="Times New Roman" w:hAnsi="Times New Roman" w:cs="Times New Roman"/>
          <w:color w:val="000000" w:themeColor="text1"/>
          <w:sz w:val="24"/>
          <w:szCs w:val="24"/>
        </w:rPr>
        <w:t>f bringing</w:t>
      </w:r>
      <w:r w:rsidR="00141FC3" w:rsidRPr="00B7660F">
        <w:rPr>
          <w:rFonts w:ascii="Times New Roman" w:hAnsi="Times New Roman" w:cs="Times New Roman"/>
          <w:color w:val="000000" w:themeColor="text1"/>
          <w:sz w:val="24"/>
          <w:szCs w:val="24"/>
        </w:rPr>
        <w:t xml:space="preserve"> </w:t>
      </w:r>
      <w:r w:rsidR="00B6401E" w:rsidRPr="00B7660F">
        <w:rPr>
          <w:rFonts w:ascii="Times New Roman" w:hAnsi="Times New Roman" w:cs="Times New Roman"/>
          <w:color w:val="000000" w:themeColor="text1"/>
          <w:sz w:val="24"/>
          <w:szCs w:val="24"/>
        </w:rPr>
        <w:t>the everlasting kingdom to earth</w:t>
      </w:r>
      <w:r w:rsidR="00181347" w:rsidRPr="00B7660F">
        <w:rPr>
          <w:rFonts w:ascii="Times New Roman" w:hAnsi="Times New Roman" w:cs="Times New Roman"/>
          <w:color w:val="000000" w:themeColor="text1"/>
          <w:sz w:val="24"/>
          <w:szCs w:val="24"/>
        </w:rPr>
        <w:t>, to the Jerusalem Church and gathered believers at Passover,</w:t>
      </w:r>
      <w:r w:rsidR="00141FC3" w:rsidRPr="00B7660F">
        <w:rPr>
          <w:rFonts w:ascii="Times New Roman" w:hAnsi="Times New Roman" w:cs="Times New Roman"/>
          <w:color w:val="000000" w:themeColor="text1"/>
          <w:sz w:val="24"/>
          <w:szCs w:val="24"/>
        </w:rPr>
        <w:t xml:space="preserve"> </w:t>
      </w:r>
      <w:r w:rsidR="00181347" w:rsidRPr="00B7660F">
        <w:rPr>
          <w:rFonts w:ascii="Times New Roman" w:hAnsi="Times New Roman" w:cs="Times New Roman"/>
          <w:color w:val="000000" w:themeColor="text1"/>
          <w:sz w:val="24"/>
          <w:szCs w:val="24"/>
        </w:rPr>
        <w:t>who see themselves as</w:t>
      </w:r>
      <w:r w:rsidR="00B6401E" w:rsidRPr="00B7660F">
        <w:rPr>
          <w:rFonts w:ascii="Times New Roman" w:hAnsi="Times New Roman" w:cs="Times New Roman"/>
          <w:color w:val="000000" w:themeColor="text1"/>
          <w:sz w:val="24"/>
          <w:szCs w:val="24"/>
        </w:rPr>
        <w:t xml:space="preserve"> true </w:t>
      </w:r>
      <w:r w:rsidR="001B1286" w:rsidRPr="00B7660F">
        <w:rPr>
          <w:rFonts w:ascii="Times New Roman" w:hAnsi="Times New Roman" w:cs="Times New Roman"/>
          <w:color w:val="000000" w:themeColor="text1"/>
          <w:sz w:val="24"/>
          <w:szCs w:val="24"/>
        </w:rPr>
        <w:t>Israel</w:t>
      </w:r>
      <w:r w:rsidR="00B6401E" w:rsidRPr="00B7660F">
        <w:rPr>
          <w:rFonts w:ascii="Times New Roman" w:hAnsi="Times New Roman" w:cs="Times New Roman"/>
          <w:color w:val="000000" w:themeColor="text1"/>
          <w:sz w:val="24"/>
          <w:szCs w:val="24"/>
        </w:rPr>
        <w:t xml:space="preserve"> who have proven themselves under the direst of circumstances</w:t>
      </w:r>
      <w:r w:rsidR="001B1286" w:rsidRPr="00B7660F">
        <w:rPr>
          <w:rFonts w:ascii="Times New Roman" w:hAnsi="Times New Roman" w:cs="Times New Roman"/>
          <w:color w:val="000000" w:themeColor="text1"/>
          <w:sz w:val="24"/>
          <w:szCs w:val="24"/>
        </w:rPr>
        <w:t xml:space="preserve"> to welcome Yahweh’s Messiah at the </w:t>
      </w:r>
      <w:proofErr w:type="spellStart"/>
      <w:r w:rsidR="001B1286" w:rsidRPr="00B7660F">
        <w:rPr>
          <w:rFonts w:ascii="Times New Roman" w:hAnsi="Times New Roman" w:cs="Times New Roman"/>
          <w:color w:val="000000" w:themeColor="text1"/>
          <w:sz w:val="24"/>
          <w:szCs w:val="24"/>
        </w:rPr>
        <w:t>kairos</w:t>
      </w:r>
      <w:proofErr w:type="spellEnd"/>
      <w:r w:rsidR="007639C1"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w:t>
      </w:r>
      <w:r w:rsidR="32E5E007" w:rsidRPr="00B7660F">
        <w:rPr>
          <w:rFonts w:ascii="Times New Roman" w:hAnsi="Times New Roman" w:cs="Times New Roman"/>
          <w:color w:val="000000" w:themeColor="text1"/>
          <w:sz w:val="24"/>
          <w:szCs w:val="24"/>
        </w:rPr>
        <w:t xml:space="preserve">e </w:t>
      </w:r>
      <w:r w:rsidR="00231288" w:rsidRPr="00B7660F">
        <w:rPr>
          <w:rFonts w:ascii="Times New Roman" w:hAnsi="Times New Roman" w:cs="Times New Roman"/>
          <w:color w:val="000000" w:themeColor="text1"/>
          <w:sz w:val="24"/>
          <w:szCs w:val="24"/>
        </w:rPr>
        <w:t xml:space="preserve">Jewish </w:t>
      </w:r>
      <w:r w:rsidR="32E5E007" w:rsidRPr="00B7660F">
        <w:rPr>
          <w:rFonts w:ascii="Times New Roman" w:hAnsi="Times New Roman" w:cs="Times New Roman"/>
          <w:color w:val="000000" w:themeColor="text1"/>
          <w:sz w:val="24"/>
          <w:szCs w:val="24"/>
        </w:rPr>
        <w:t xml:space="preserve">combat </w:t>
      </w:r>
      <w:r w:rsidR="7B7A6D09" w:rsidRPr="00B7660F">
        <w:rPr>
          <w:rFonts w:ascii="Times New Roman" w:hAnsi="Times New Roman" w:cs="Times New Roman"/>
          <w:color w:val="000000" w:themeColor="text1"/>
          <w:sz w:val="24"/>
          <w:szCs w:val="24"/>
        </w:rPr>
        <w:t>motif</w:t>
      </w:r>
      <w:r w:rsidR="2AA25B7A" w:rsidRPr="00B7660F">
        <w:rPr>
          <w:rFonts w:ascii="Times New Roman" w:hAnsi="Times New Roman" w:cs="Times New Roman"/>
          <w:color w:val="000000" w:themeColor="text1"/>
          <w:sz w:val="24"/>
          <w:szCs w:val="24"/>
        </w:rPr>
        <w:t xml:space="preserve"> i</w:t>
      </w:r>
      <w:r w:rsidR="007639C1" w:rsidRPr="00B7660F">
        <w:rPr>
          <w:rFonts w:ascii="Times New Roman" w:hAnsi="Times New Roman" w:cs="Times New Roman"/>
          <w:color w:val="000000" w:themeColor="text1"/>
          <w:sz w:val="24"/>
          <w:szCs w:val="24"/>
        </w:rPr>
        <w:t xml:space="preserve">n Mark is </w:t>
      </w:r>
      <w:r w:rsidR="007639C1" w:rsidRPr="00B7660F">
        <w:rPr>
          <w:rFonts w:ascii="Times New Roman" w:hAnsi="Times New Roman" w:cs="Times New Roman"/>
          <w:color w:val="000000" w:themeColor="text1"/>
          <w:sz w:val="24"/>
          <w:szCs w:val="24"/>
        </w:rPr>
        <w:lastRenderedPageBreak/>
        <w:t>consistent with other</w:t>
      </w:r>
      <w:r w:rsidR="00C6561B" w:rsidRPr="00B7660F">
        <w:rPr>
          <w:rFonts w:ascii="Times New Roman" w:hAnsi="Times New Roman" w:cs="Times New Roman"/>
          <w:color w:val="000000" w:themeColor="text1"/>
          <w:sz w:val="24"/>
          <w:szCs w:val="24"/>
        </w:rPr>
        <w:t xml:space="preserve"> Hebrew writings </w:t>
      </w:r>
      <w:r w:rsidR="007639C1" w:rsidRPr="00B7660F">
        <w:rPr>
          <w:rFonts w:ascii="Times New Roman" w:hAnsi="Times New Roman" w:cs="Times New Roman"/>
          <w:color w:val="000000" w:themeColor="text1"/>
          <w:sz w:val="24"/>
          <w:szCs w:val="24"/>
        </w:rPr>
        <w:t>which deal with existential crisis in</w:t>
      </w:r>
      <w:r w:rsidR="00231288" w:rsidRPr="00B7660F">
        <w:rPr>
          <w:rFonts w:ascii="Times New Roman" w:hAnsi="Times New Roman" w:cs="Times New Roman"/>
          <w:color w:val="000000" w:themeColor="text1"/>
          <w:sz w:val="24"/>
          <w:szCs w:val="24"/>
        </w:rPr>
        <w:t xml:space="preserve"> the context of war.</w:t>
      </w:r>
      <w:r w:rsidRPr="00B7660F">
        <w:rPr>
          <w:rFonts w:ascii="Times New Roman" w:hAnsi="Times New Roman" w:cs="Times New Roman"/>
          <w:color w:val="000000" w:themeColor="text1"/>
          <w:sz w:val="24"/>
          <w:szCs w:val="24"/>
        </w:rPr>
        <w:t xml:space="preserve"> </w:t>
      </w:r>
      <w:r w:rsidR="00231288" w:rsidRPr="00B7660F">
        <w:rPr>
          <w:rFonts w:ascii="Times New Roman" w:hAnsi="Times New Roman" w:cs="Times New Roman"/>
          <w:color w:val="000000" w:themeColor="text1"/>
          <w:sz w:val="24"/>
          <w:szCs w:val="24"/>
        </w:rPr>
        <w:t>It is</w:t>
      </w:r>
      <w:r w:rsidRPr="00B7660F">
        <w:rPr>
          <w:rFonts w:ascii="Times New Roman" w:hAnsi="Times New Roman" w:cs="Times New Roman"/>
          <w:color w:val="000000" w:themeColor="text1"/>
          <w:sz w:val="24"/>
          <w:szCs w:val="24"/>
        </w:rPr>
        <w:t xml:space="preserve"> </w:t>
      </w:r>
      <w:r w:rsidR="007639C1" w:rsidRPr="00B7660F">
        <w:rPr>
          <w:rFonts w:ascii="Times New Roman" w:hAnsi="Times New Roman" w:cs="Times New Roman"/>
          <w:color w:val="000000" w:themeColor="text1"/>
          <w:sz w:val="24"/>
          <w:szCs w:val="24"/>
        </w:rPr>
        <w:t xml:space="preserve">specifically </w:t>
      </w:r>
      <w:r w:rsidR="00231288" w:rsidRPr="00B7660F">
        <w:rPr>
          <w:rFonts w:ascii="Times New Roman" w:hAnsi="Times New Roman" w:cs="Times New Roman"/>
          <w:color w:val="000000" w:themeColor="text1"/>
          <w:sz w:val="24"/>
          <w:szCs w:val="24"/>
        </w:rPr>
        <w:t xml:space="preserve">used when </w:t>
      </w:r>
      <w:r w:rsidR="007639C1" w:rsidRPr="00B7660F">
        <w:rPr>
          <w:rFonts w:ascii="Times New Roman" w:hAnsi="Times New Roman" w:cs="Times New Roman"/>
          <w:color w:val="000000" w:themeColor="text1"/>
          <w:sz w:val="24"/>
          <w:szCs w:val="24"/>
        </w:rPr>
        <w:t>a</w:t>
      </w:r>
      <w:r w:rsidR="00231288" w:rsidRPr="00B7660F">
        <w:rPr>
          <w:rFonts w:ascii="Times New Roman" w:hAnsi="Times New Roman" w:cs="Times New Roman"/>
          <w:color w:val="000000" w:themeColor="text1"/>
          <w:sz w:val="24"/>
          <w:szCs w:val="24"/>
        </w:rPr>
        <w:t xml:space="preserve"> compromise of Jerusalem</w:t>
      </w:r>
      <w:r w:rsidR="007639C1" w:rsidRPr="00B7660F">
        <w:rPr>
          <w:rFonts w:ascii="Times New Roman" w:hAnsi="Times New Roman" w:cs="Times New Roman"/>
          <w:color w:val="000000" w:themeColor="text1"/>
          <w:sz w:val="24"/>
          <w:szCs w:val="24"/>
        </w:rPr>
        <w:t>’s cult and</w:t>
      </w:r>
      <w:r w:rsidR="00231288" w:rsidRPr="00B7660F">
        <w:rPr>
          <w:rFonts w:ascii="Times New Roman" w:hAnsi="Times New Roman" w:cs="Times New Roman"/>
          <w:color w:val="000000" w:themeColor="text1"/>
          <w:sz w:val="24"/>
          <w:szCs w:val="24"/>
        </w:rPr>
        <w:t xml:space="preserve"> sacred precincts </w:t>
      </w:r>
      <w:r w:rsidR="00C6561B" w:rsidRPr="00B7660F">
        <w:rPr>
          <w:rFonts w:ascii="Times New Roman" w:hAnsi="Times New Roman" w:cs="Times New Roman"/>
          <w:color w:val="000000" w:themeColor="text1"/>
          <w:sz w:val="24"/>
          <w:szCs w:val="24"/>
        </w:rPr>
        <w:t>are</w:t>
      </w:r>
      <w:r w:rsidR="00231288" w:rsidRPr="00B7660F">
        <w:rPr>
          <w:rFonts w:ascii="Times New Roman" w:hAnsi="Times New Roman" w:cs="Times New Roman"/>
          <w:color w:val="000000" w:themeColor="text1"/>
          <w:sz w:val="24"/>
          <w:szCs w:val="24"/>
        </w:rPr>
        <w:t xml:space="preserve"> </w:t>
      </w:r>
      <w:r w:rsidR="007639C1" w:rsidRPr="00B7660F">
        <w:rPr>
          <w:rFonts w:ascii="Times New Roman" w:hAnsi="Times New Roman" w:cs="Times New Roman"/>
          <w:color w:val="000000" w:themeColor="text1"/>
          <w:sz w:val="24"/>
          <w:szCs w:val="24"/>
        </w:rPr>
        <w:t>being threatened</w:t>
      </w:r>
      <w:r w:rsidR="00231288" w:rsidRPr="00B7660F">
        <w:rPr>
          <w:rFonts w:ascii="Times New Roman" w:hAnsi="Times New Roman" w:cs="Times New Roman"/>
          <w:color w:val="000000" w:themeColor="text1"/>
          <w:sz w:val="24"/>
          <w:szCs w:val="24"/>
        </w:rPr>
        <w:t>. The</w:t>
      </w:r>
      <w:r w:rsidR="00B06304"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motif </w:t>
      </w:r>
      <w:r w:rsidR="007639C1" w:rsidRPr="00B7660F">
        <w:rPr>
          <w:rFonts w:ascii="Times New Roman" w:hAnsi="Times New Roman" w:cs="Times New Roman"/>
          <w:color w:val="000000" w:themeColor="text1"/>
          <w:sz w:val="24"/>
          <w:szCs w:val="24"/>
        </w:rPr>
        <w:t>e</w:t>
      </w:r>
      <w:r w:rsidR="00C6561B" w:rsidRPr="00B7660F">
        <w:rPr>
          <w:rFonts w:ascii="Times New Roman" w:hAnsi="Times New Roman" w:cs="Times New Roman"/>
          <w:color w:val="000000" w:themeColor="text1"/>
          <w:sz w:val="24"/>
          <w:szCs w:val="24"/>
        </w:rPr>
        <w:t>vokes a</w:t>
      </w:r>
      <w:r w:rsidR="007639C1"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cultural consciousness</w:t>
      </w:r>
      <w:r w:rsidR="007639C1" w:rsidRPr="00B7660F">
        <w:rPr>
          <w:rFonts w:ascii="Times New Roman" w:hAnsi="Times New Roman" w:cs="Times New Roman"/>
          <w:color w:val="000000" w:themeColor="text1"/>
          <w:sz w:val="24"/>
          <w:szCs w:val="24"/>
        </w:rPr>
        <w:t xml:space="preserve"> </w:t>
      </w:r>
      <w:r w:rsidR="00197C21" w:rsidRPr="00B7660F">
        <w:rPr>
          <w:rFonts w:ascii="Times New Roman" w:hAnsi="Times New Roman" w:cs="Times New Roman"/>
          <w:color w:val="000000" w:themeColor="text1"/>
          <w:sz w:val="24"/>
          <w:szCs w:val="24"/>
        </w:rPr>
        <w:t>with</w:t>
      </w:r>
      <w:r w:rsidR="007639C1" w:rsidRPr="00B7660F">
        <w:rPr>
          <w:rFonts w:ascii="Times New Roman" w:hAnsi="Times New Roman" w:cs="Times New Roman"/>
          <w:color w:val="000000" w:themeColor="text1"/>
          <w:sz w:val="24"/>
          <w:szCs w:val="24"/>
        </w:rPr>
        <w:t>in the Jewish culture</w:t>
      </w:r>
      <w:r w:rsidRPr="00B7660F">
        <w:rPr>
          <w:rFonts w:ascii="Times New Roman" w:hAnsi="Times New Roman" w:cs="Times New Roman"/>
          <w:color w:val="000000" w:themeColor="text1"/>
          <w:sz w:val="24"/>
          <w:szCs w:val="24"/>
        </w:rPr>
        <w:t xml:space="preserve"> </w:t>
      </w:r>
      <w:r w:rsidR="00231288" w:rsidRPr="00B7660F">
        <w:rPr>
          <w:rFonts w:ascii="Times New Roman" w:hAnsi="Times New Roman" w:cs="Times New Roman"/>
          <w:color w:val="000000" w:themeColor="text1"/>
          <w:sz w:val="24"/>
          <w:szCs w:val="24"/>
        </w:rPr>
        <w:t xml:space="preserve">that </w:t>
      </w:r>
      <w:r w:rsidR="00197C21" w:rsidRPr="00B7660F">
        <w:rPr>
          <w:rFonts w:ascii="Times New Roman" w:hAnsi="Times New Roman" w:cs="Times New Roman"/>
          <w:color w:val="000000" w:themeColor="text1"/>
          <w:sz w:val="24"/>
          <w:szCs w:val="24"/>
        </w:rPr>
        <w:t>messages to Jews as a crisis fully engulfs them, that</w:t>
      </w:r>
      <w:r w:rsidRPr="00B7660F">
        <w:rPr>
          <w:rFonts w:ascii="Times New Roman" w:hAnsi="Times New Roman" w:cs="Times New Roman"/>
          <w:color w:val="000000" w:themeColor="text1"/>
          <w:sz w:val="24"/>
          <w:szCs w:val="24"/>
        </w:rPr>
        <w:t xml:space="preserve"> </w:t>
      </w:r>
      <w:r w:rsidR="00197C21" w:rsidRPr="00B7660F">
        <w:rPr>
          <w:rFonts w:ascii="Times New Roman" w:hAnsi="Times New Roman" w:cs="Times New Roman"/>
          <w:color w:val="000000" w:themeColor="text1"/>
          <w:sz w:val="24"/>
          <w:szCs w:val="24"/>
        </w:rPr>
        <w:t>the deity is upset and has sent a representative to deal with the situation. Invading</w:t>
      </w:r>
      <w:r w:rsidR="002B4F1A" w:rsidRPr="00B7660F">
        <w:rPr>
          <w:rFonts w:ascii="Times New Roman" w:hAnsi="Times New Roman" w:cs="Times New Roman"/>
          <w:color w:val="000000" w:themeColor="text1"/>
          <w:sz w:val="24"/>
          <w:szCs w:val="24"/>
        </w:rPr>
        <w:t xml:space="preserve"> arm</w:t>
      </w:r>
      <w:r w:rsidR="003A1328" w:rsidRPr="00B7660F">
        <w:rPr>
          <w:rFonts w:ascii="Times New Roman" w:hAnsi="Times New Roman" w:cs="Times New Roman"/>
          <w:color w:val="000000" w:themeColor="text1"/>
          <w:sz w:val="24"/>
          <w:szCs w:val="24"/>
        </w:rPr>
        <w:t>ies</w:t>
      </w:r>
      <w:r w:rsidR="00231288" w:rsidRPr="00B7660F">
        <w:rPr>
          <w:rFonts w:ascii="Times New Roman" w:hAnsi="Times New Roman" w:cs="Times New Roman"/>
          <w:color w:val="000000" w:themeColor="text1"/>
          <w:sz w:val="24"/>
          <w:szCs w:val="24"/>
        </w:rPr>
        <w:t xml:space="preserve"> attacking the</w:t>
      </w:r>
      <w:r w:rsidR="003A1328" w:rsidRPr="00B7660F">
        <w:rPr>
          <w:rFonts w:ascii="Times New Roman" w:hAnsi="Times New Roman" w:cs="Times New Roman"/>
          <w:color w:val="000000" w:themeColor="text1"/>
          <w:sz w:val="24"/>
          <w:szCs w:val="24"/>
        </w:rPr>
        <w:t xml:space="preserve"> city and the</w:t>
      </w:r>
      <w:r w:rsidR="00231288" w:rsidRPr="00B7660F">
        <w:rPr>
          <w:rFonts w:ascii="Times New Roman" w:hAnsi="Times New Roman" w:cs="Times New Roman"/>
          <w:color w:val="000000" w:themeColor="text1"/>
          <w:sz w:val="24"/>
          <w:szCs w:val="24"/>
        </w:rPr>
        <w:t xml:space="preserve"> sanctuary</w:t>
      </w:r>
      <w:r w:rsidR="00197C21" w:rsidRPr="00B7660F">
        <w:rPr>
          <w:rFonts w:ascii="Times New Roman" w:hAnsi="Times New Roman" w:cs="Times New Roman"/>
          <w:color w:val="000000" w:themeColor="text1"/>
          <w:sz w:val="24"/>
          <w:szCs w:val="24"/>
        </w:rPr>
        <w:t xml:space="preserve"> </w:t>
      </w:r>
      <w:r w:rsidR="003A1328" w:rsidRPr="00B7660F">
        <w:rPr>
          <w:rFonts w:ascii="Times New Roman" w:hAnsi="Times New Roman" w:cs="Times New Roman"/>
          <w:color w:val="000000" w:themeColor="text1"/>
          <w:sz w:val="24"/>
          <w:szCs w:val="24"/>
        </w:rPr>
        <w:t>present</w:t>
      </w:r>
      <w:r w:rsidR="00197C21" w:rsidRPr="00B7660F">
        <w:rPr>
          <w:rFonts w:ascii="Times New Roman" w:hAnsi="Times New Roman" w:cs="Times New Roman"/>
          <w:color w:val="000000" w:themeColor="text1"/>
          <w:sz w:val="24"/>
          <w:szCs w:val="24"/>
        </w:rPr>
        <w:t xml:space="preserve"> to residents</w:t>
      </w:r>
      <w:r w:rsidR="003A1328" w:rsidRPr="00B7660F">
        <w:rPr>
          <w:rFonts w:ascii="Times New Roman" w:hAnsi="Times New Roman" w:cs="Times New Roman"/>
          <w:color w:val="000000" w:themeColor="text1"/>
          <w:sz w:val="24"/>
          <w:szCs w:val="24"/>
        </w:rPr>
        <w:t xml:space="preserve"> the very real possibility of</w:t>
      </w:r>
      <w:r w:rsidR="00231288" w:rsidRPr="00B7660F">
        <w:rPr>
          <w:rFonts w:ascii="Times New Roman" w:hAnsi="Times New Roman" w:cs="Times New Roman"/>
          <w:color w:val="000000" w:themeColor="text1"/>
          <w:sz w:val="24"/>
          <w:szCs w:val="24"/>
        </w:rPr>
        <w:t xml:space="preserve"> exile, slavery </w:t>
      </w:r>
      <w:r w:rsidR="003A1328" w:rsidRPr="00B7660F">
        <w:rPr>
          <w:rFonts w:ascii="Times New Roman" w:hAnsi="Times New Roman" w:cs="Times New Roman"/>
          <w:color w:val="000000" w:themeColor="text1"/>
          <w:sz w:val="24"/>
          <w:szCs w:val="24"/>
        </w:rPr>
        <w:t>and</w:t>
      </w:r>
      <w:r w:rsidR="00231288" w:rsidRPr="00B7660F">
        <w:rPr>
          <w:rFonts w:ascii="Times New Roman" w:hAnsi="Times New Roman" w:cs="Times New Roman"/>
          <w:color w:val="000000" w:themeColor="text1"/>
          <w:sz w:val="24"/>
          <w:szCs w:val="24"/>
        </w:rPr>
        <w:t xml:space="preserve"> death</w:t>
      </w:r>
      <w:r w:rsidRPr="00B7660F">
        <w:rPr>
          <w:rFonts w:ascii="Times New Roman" w:hAnsi="Times New Roman" w:cs="Times New Roman"/>
          <w:color w:val="000000" w:themeColor="text1"/>
          <w:sz w:val="24"/>
          <w:szCs w:val="24"/>
        </w:rPr>
        <w:t>.</w:t>
      </w:r>
      <w:r w:rsidR="1D67214A" w:rsidRPr="00B7660F">
        <w:rPr>
          <w:rFonts w:ascii="Times New Roman" w:hAnsi="Times New Roman" w:cs="Times New Roman"/>
          <w:color w:val="000000" w:themeColor="text1"/>
          <w:sz w:val="24"/>
          <w:szCs w:val="24"/>
        </w:rPr>
        <w:t xml:space="preserve"> </w:t>
      </w:r>
    </w:p>
    <w:p w14:paraId="4342FB7D" w14:textId="77777777" w:rsidR="00EB668E" w:rsidRPr="00B7660F" w:rsidRDefault="00EB668E" w:rsidP="00121C4B">
      <w:pPr>
        <w:spacing w:after="120" w:line="360" w:lineRule="auto"/>
        <w:rPr>
          <w:rFonts w:ascii="Times New Roman" w:hAnsi="Times New Roman" w:cs="Times New Roman"/>
          <w:color w:val="000000" w:themeColor="text1"/>
          <w:sz w:val="24"/>
          <w:szCs w:val="24"/>
        </w:rPr>
      </w:pPr>
    </w:p>
    <w:p w14:paraId="45D69CDC" w14:textId="065CA294" w:rsidR="00EB668E" w:rsidRPr="00B7660F" w:rsidRDefault="00197C21" w:rsidP="00121C4B">
      <w:pPr>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As </w:t>
      </w:r>
      <w:r w:rsidR="1D67214A" w:rsidRPr="00B7660F">
        <w:rPr>
          <w:rFonts w:ascii="Times New Roman" w:hAnsi="Times New Roman" w:cs="Times New Roman"/>
          <w:color w:val="000000" w:themeColor="text1"/>
          <w:sz w:val="24"/>
          <w:szCs w:val="24"/>
        </w:rPr>
        <w:t xml:space="preserve">Carroll </w:t>
      </w:r>
      <w:r w:rsidR="00EB668E" w:rsidRPr="00B7660F">
        <w:rPr>
          <w:rFonts w:ascii="Times New Roman" w:hAnsi="Times New Roman" w:cs="Times New Roman"/>
          <w:color w:val="000000" w:themeColor="text1"/>
          <w:sz w:val="24"/>
          <w:szCs w:val="24"/>
        </w:rPr>
        <w:t>writes:</w:t>
      </w:r>
      <w:r w:rsidR="1D67214A" w:rsidRPr="00B7660F">
        <w:rPr>
          <w:rFonts w:ascii="Times New Roman" w:hAnsi="Times New Roman" w:cs="Times New Roman"/>
          <w:color w:val="000000" w:themeColor="text1"/>
          <w:sz w:val="24"/>
          <w:szCs w:val="24"/>
        </w:rPr>
        <w:t xml:space="preserve"> </w:t>
      </w:r>
    </w:p>
    <w:p w14:paraId="7510D606" w14:textId="77777777" w:rsidR="00EB668E" w:rsidRPr="00B7660F" w:rsidRDefault="00EB668E" w:rsidP="00121C4B">
      <w:pPr>
        <w:spacing w:after="120" w:line="360" w:lineRule="auto"/>
        <w:rPr>
          <w:rFonts w:ascii="Times New Roman" w:hAnsi="Times New Roman" w:cs="Times New Roman"/>
          <w:color w:val="000000" w:themeColor="text1"/>
          <w:sz w:val="24"/>
          <w:szCs w:val="24"/>
        </w:rPr>
      </w:pPr>
    </w:p>
    <w:p w14:paraId="711C853C" w14:textId="10A4BA53" w:rsidR="00EB668E" w:rsidRPr="0045624F" w:rsidRDefault="00EB668E" w:rsidP="00614EE2">
      <w:pPr>
        <w:spacing w:after="120" w:line="240" w:lineRule="auto"/>
        <w:ind w:left="720" w:right="720"/>
        <w:rPr>
          <w:rFonts w:ascii="Times New Roman" w:hAnsi="Times New Roman" w:cs="Times New Roman"/>
          <w:color w:val="000000" w:themeColor="text1"/>
          <w:sz w:val="24"/>
          <w:szCs w:val="24"/>
        </w:rPr>
      </w:pPr>
      <w:r w:rsidRPr="0045624F">
        <w:rPr>
          <w:rFonts w:ascii="Times New Roman" w:hAnsi="Times New Roman" w:cs="Times New Roman"/>
          <w:color w:val="000000" w:themeColor="text1"/>
          <w:sz w:val="24"/>
          <w:szCs w:val="24"/>
        </w:rPr>
        <w:t xml:space="preserve">The </w:t>
      </w:r>
      <w:r w:rsidR="1D67214A" w:rsidRPr="0045624F">
        <w:rPr>
          <w:rFonts w:ascii="Times New Roman" w:hAnsi="Times New Roman" w:cs="Times New Roman"/>
          <w:color w:val="000000" w:themeColor="text1"/>
          <w:sz w:val="24"/>
          <w:szCs w:val="24"/>
        </w:rPr>
        <w:t xml:space="preserve">Hebrew Bible from beginning to end can be read as a series of narratives, tales and depictions of deportation and displacement. These stories represent various deportations of Israel and Judah under the hegemonic rules of Assyria and Babylon, thus providing the narrative pattern and data for the construction of the topic of exile and restoration in the context of imperial rule. The pattern of social movement seems </w:t>
      </w:r>
      <w:proofErr w:type="gramStart"/>
      <w:r w:rsidR="1D67214A" w:rsidRPr="0045624F">
        <w:rPr>
          <w:rFonts w:ascii="Times New Roman" w:hAnsi="Times New Roman" w:cs="Times New Roman"/>
          <w:color w:val="000000" w:themeColor="text1"/>
          <w:sz w:val="24"/>
          <w:szCs w:val="24"/>
        </w:rPr>
        <w:t>fairly fixed</w:t>
      </w:r>
      <w:proofErr w:type="gramEnd"/>
      <w:r w:rsidR="1D67214A" w:rsidRPr="0045624F">
        <w:rPr>
          <w:rFonts w:ascii="Times New Roman" w:hAnsi="Times New Roman" w:cs="Times New Roman"/>
          <w:color w:val="000000" w:themeColor="text1"/>
          <w:sz w:val="24"/>
          <w:szCs w:val="24"/>
        </w:rPr>
        <w:t xml:space="preserve"> in the biblical narratives, but only the material in Kings and the Prophets contributes to the more focused and imperial deportation pattern of invasive overthrow, followed by deportation, with the potential for return and restoration to the imagined former state.</w:t>
      </w:r>
      <w:r w:rsidR="00796A91" w:rsidRPr="0045624F">
        <w:rPr>
          <w:rStyle w:val="FootnoteReference"/>
          <w:rFonts w:ascii="Times New Roman" w:hAnsi="Times New Roman" w:cs="Times New Roman"/>
          <w:color w:val="000000" w:themeColor="text1"/>
          <w:sz w:val="24"/>
          <w:szCs w:val="24"/>
        </w:rPr>
        <w:footnoteReference w:id="447"/>
      </w:r>
      <w:r w:rsidR="006568ED" w:rsidRPr="0045624F">
        <w:rPr>
          <w:rFonts w:ascii="Times New Roman" w:hAnsi="Times New Roman" w:cs="Times New Roman"/>
          <w:color w:val="000000" w:themeColor="text1"/>
          <w:sz w:val="24"/>
          <w:szCs w:val="24"/>
        </w:rPr>
        <w:t xml:space="preserve"> </w:t>
      </w:r>
    </w:p>
    <w:p w14:paraId="4E9B7884" w14:textId="77777777" w:rsidR="00EB668E" w:rsidRPr="00B7660F" w:rsidRDefault="00EB668E" w:rsidP="006568ED">
      <w:pPr>
        <w:spacing w:after="120" w:line="480" w:lineRule="auto"/>
        <w:rPr>
          <w:rFonts w:ascii="Times New Roman" w:hAnsi="Times New Roman" w:cs="Times New Roman"/>
          <w:i/>
          <w:iCs/>
          <w:color w:val="000000" w:themeColor="text1"/>
          <w:sz w:val="24"/>
          <w:szCs w:val="24"/>
        </w:rPr>
      </w:pPr>
    </w:p>
    <w:p w14:paraId="7E9C76B6" w14:textId="7A8AA84C" w:rsidR="00EB668E" w:rsidRPr="00B7660F" w:rsidRDefault="006568ED" w:rsidP="0044476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Christine Hayes </w:t>
      </w:r>
      <w:r w:rsidR="002F1D40" w:rsidRPr="00B7660F">
        <w:rPr>
          <w:rFonts w:ascii="Times New Roman" w:hAnsi="Times New Roman" w:cs="Times New Roman"/>
          <w:color w:val="000000" w:themeColor="text1"/>
          <w:sz w:val="24"/>
          <w:szCs w:val="24"/>
        </w:rPr>
        <w:t>writes</w:t>
      </w:r>
      <w:r w:rsidR="00CE65F7" w:rsidRPr="00B7660F">
        <w:rPr>
          <w:rFonts w:ascii="Times New Roman" w:hAnsi="Times New Roman" w:cs="Times New Roman"/>
          <w:color w:val="000000" w:themeColor="text1"/>
          <w:sz w:val="24"/>
          <w:szCs w:val="24"/>
        </w:rPr>
        <w:t xml:space="preserve"> that t</w:t>
      </w:r>
      <w:r w:rsidRPr="00B7660F">
        <w:rPr>
          <w:rFonts w:ascii="Times New Roman" w:hAnsi="Times New Roman" w:cs="Times New Roman"/>
          <w:color w:val="000000" w:themeColor="text1"/>
          <w:sz w:val="24"/>
          <w:szCs w:val="24"/>
        </w:rPr>
        <w:t xml:space="preserve">he calamities of 722 BCE, the Assyrian crisis and of 586 BCE, the Babylonian crisis, created a theological dilemma for Jewish writers in terms of how the nation could explain the reasons why foreign armies were allowed to take the people into captivity after </w:t>
      </w:r>
      <w:r w:rsidR="003F2522" w:rsidRPr="00B7660F">
        <w:rPr>
          <w:rFonts w:ascii="Times New Roman" w:hAnsi="Times New Roman" w:cs="Times New Roman"/>
          <w:color w:val="000000" w:themeColor="text1"/>
          <w:sz w:val="24"/>
          <w:szCs w:val="24"/>
        </w:rPr>
        <w:t>Yahweh</w:t>
      </w:r>
      <w:r w:rsidRPr="00B7660F">
        <w:rPr>
          <w:rFonts w:ascii="Times New Roman" w:hAnsi="Times New Roman" w:cs="Times New Roman"/>
          <w:color w:val="000000" w:themeColor="text1"/>
          <w:sz w:val="24"/>
          <w:szCs w:val="24"/>
        </w:rPr>
        <w:t xml:space="preserve"> had promised the land to David as a perpetual </w:t>
      </w:r>
      <w:r w:rsidR="00FB79BE" w:rsidRPr="00B7660F">
        <w:rPr>
          <w:rFonts w:ascii="Times New Roman" w:hAnsi="Times New Roman" w:cs="Times New Roman"/>
          <w:color w:val="000000" w:themeColor="text1"/>
          <w:sz w:val="24"/>
          <w:szCs w:val="24"/>
        </w:rPr>
        <w:t>k</w:t>
      </w:r>
      <w:r w:rsidRPr="00B7660F">
        <w:rPr>
          <w:rFonts w:ascii="Times New Roman" w:hAnsi="Times New Roman" w:cs="Times New Roman"/>
          <w:color w:val="000000" w:themeColor="text1"/>
          <w:sz w:val="24"/>
          <w:szCs w:val="24"/>
        </w:rPr>
        <w:t>ingdom.</w:t>
      </w:r>
      <w:r w:rsidR="00D01E34" w:rsidRPr="00B7660F">
        <w:rPr>
          <w:rStyle w:val="FootnoteReference"/>
          <w:rFonts w:ascii="Times New Roman" w:hAnsi="Times New Roman" w:cs="Times New Roman"/>
          <w:color w:val="000000" w:themeColor="text1"/>
          <w:sz w:val="24"/>
          <w:szCs w:val="24"/>
        </w:rPr>
        <w:footnoteReference w:id="448"/>
      </w:r>
      <w:r w:rsidRPr="00B7660F">
        <w:rPr>
          <w:rFonts w:ascii="Times New Roman" w:hAnsi="Times New Roman" w:cs="Times New Roman"/>
          <w:color w:val="000000" w:themeColor="text1"/>
          <w:sz w:val="24"/>
          <w:szCs w:val="24"/>
        </w:rPr>
        <w:t xml:space="preserve"> Hayes explains </w:t>
      </w:r>
      <w:r w:rsidR="0045335F"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 xml:space="preserve"> her work on the Deuteronomistic history, that Jeremiah, offered reconciliation to those who appropriately responded to </w:t>
      </w:r>
      <w:r w:rsidR="003F2522" w:rsidRPr="00B7660F">
        <w:rPr>
          <w:rFonts w:ascii="Times New Roman" w:hAnsi="Times New Roman" w:cs="Times New Roman"/>
          <w:color w:val="000000" w:themeColor="text1"/>
          <w:sz w:val="24"/>
          <w:szCs w:val="24"/>
        </w:rPr>
        <w:t>Yahweh’s</w:t>
      </w:r>
      <w:r w:rsidRPr="00B7660F">
        <w:rPr>
          <w:rFonts w:ascii="Times New Roman" w:hAnsi="Times New Roman" w:cs="Times New Roman"/>
          <w:color w:val="000000" w:themeColor="text1"/>
          <w:sz w:val="24"/>
          <w:szCs w:val="24"/>
        </w:rPr>
        <w:t xml:space="preserve"> instruction, 29:10, 11; 30:11; 31:7-14; 33:20, 21, 25, 26.</w:t>
      </w:r>
      <w:r w:rsidRPr="00B7660F">
        <w:rPr>
          <w:rStyle w:val="FootnoteReference"/>
          <w:rFonts w:ascii="Times New Roman" w:hAnsi="Times New Roman" w:cs="Times New Roman"/>
          <w:color w:val="000000" w:themeColor="text1"/>
          <w:sz w:val="24"/>
          <w:szCs w:val="24"/>
        </w:rPr>
        <w:footnoteReference w:id="449"/>
      </w:r>
      <w:r w:rsidRPr="00B7660F">
        <w:rPr>
          <w:rFonts w:ascii="Times New Roman" w:hAnsi="Times New Roman" w:cs="Times New Roman"/>
          <w:color w:val="000000" w:themeColor="text1"/>
          <w:sz w:val="24"/>
          <w:szCs w:val="24"/>
        </w:rPr>
        <w:t xml:space="preserve"> This is perhaps the earliest connection between the central motif of the storm rider and the antidote for </w:t>
      </w:r>
      <w:r w:rsidR="003F2522" w:rsidRPr="00B7660F">
        <w:rPr>
          <w:rFonts w:ascii="Times New Roman" w:hAnsi="Times New Roman" w:cs="Times New Roman"/>
          <w:color w:val="000000" w:themeColor="text1"/>
          <w:sz w:val="24"/>
          <w:szCs w:val="24"/>
        </w:rPr>
        <w:t>Yahweh’s</w:t>
      </w:r>
      <w:r w:rsidRPr="00B7660F">
        <w:rPr>
          <w:rFonts w:ascii="Times New Roman" w:hAnsi="Times New Roman" w:cs="Times New Roman"/>
          <w:color w:val="000000" w:themeColor="text1"/>
          <w:sz w:val="24"/>
          <w:szCs w:val="24"/>
        </w:rPr>
        <w:t xml:space="preserve"> wrath.</w:t>
      </w:r>
      <w:r w:rsidR="00A733E7" w:rsidRPr="00B7660F">
        <w:rPr>
          <w:rStyle w:val="FootnoteReference"/>
          <w:rFonts w:ascii="Times New Roman" w:hAnsi="Times New Roman" w:cs="Times New Roman"/>
          <w:color w:val="000000" w:themeColor="text1"/>
          <w:sz w:val="24"/>
          <w:szCs w:val="24"/>
        </w:rPr>
        <w:footnoteReference w:id="450"/>
      </w:r>
      <w:r w:rsidRPr="00B7660F">
        <w:rPr>
          <w:rFonts w:ascii="Times New Roman" w:hAnsi="Times New Roman" w:cs="Times New Roman"/>
          <w:color w:val="000000" w:themeColor="text1"/>
          <w:sz w:val="24"/>
          <w:szCs w:val="24"/>
        </w:rPr>
        <w:t xml:space="preserve"> Jeremiah predicts an end to the Babylonian captivity and an end of the domination of </w:t>
      </w:r>
      <w:r w:rsidRPr="00B7660F">
        <w:rPr>
          <w:rFonts w:ascii="Times New Roman" w:hAnsi="Times New Roman" w:cs="Times New Roman"/>
          <w:color w:val="000000" w:themeColor="text1"/>
          <w:sz w:val="24"/>
          <w:szCs w:val="24"/>
        </w:rPr>
        <w:lastRenderedPageBreak/>
        <w:t xml:space="preserve">foreign nations of Israel, and the return of the exiles to their homeland. Jeremiah refers to a new Davidic king who will reign, under a new covenant, when </w:t>
      </w:r>
      <w:r w:rsidR="003F2522" w:rsidRPr="00B7660F">
        <w:rPr>
          <w:rFonts w:ascii="Times New Roman" w:hAnsi="Times New Roman" w:cs="Times New Roman"/>
          <w:color w:val="000000" w:themeColor="text1"/>
          <w:sz w:val="24"/>
          <w:szCs w:val="24"/>
        </w:rPr>
        <w:t>Yahweh</w:t>
      </w:r>
      <w:r w:rsidRPr="00B7660F">
        <w:rPr>
          <w:rFonts w:ascii="Times New Roman" w:hAnsi="Times New Roman" w:cs="Times New Roman"/>
          <w:color w:val="000000" w:themeColor="text1"/>
          <w:sz w:val="24"/>
          <w:szCs w:val="24"/>
        </w:rPr>
        <w:t>, will etch his law on the hearts of the people.</w:t>
      </w:r>
      <w:r w:rsidRPr="00B7660F">
        <w:rPr>
          <w:rStyle w:val="FootnoteReference"/>
          <w:rFonts w:ascii="Times New Roman" w:hAnsi="Times New Roman" w:cs="Times New Roman"/>
          <w:color w:val="000000" w:themeColor="text1"/>
          <w:sz w:val="24"/>
          <w:szCs w:val="24"/>
        </w:rPr>
        <w:footnoteReference w:id="451"/>
      </w:r>
      <w:r w:rsidRPr="00B7660F">
        <w:rPr>
          <w:color w:val="000000" w:themeColor="text1"/>
        </w:rPr>
        <w:t xml:space="preserve"> </w:t>
      </w:r>
    </w:p>
    <w:p w14:paraId="63642C58" w14:textId="77777777" w:rsidR="006568ED" w:rsidRPr="00B7660F" w:rsidRDefault="006568ED" w:rsidP="00444767">
      <w:pPr>
        <w:pStyle w:val="FootnoteText"/>
        <w:spacing w:line="360" w:lineRule="auto"/>
        <w:rPr>
          <w:rFonts w:ascii="Times New Roman" w:hAnsi="Times New Roman" w:cs="Times New Roman"/>
          <w:color w:val="000000" w:themeColor="text1"/>
          <w:sz w:val="24"/>
          <w:szCs w:val="24"/>
        </w:rPr>
      </w:pPr>
    </w:p>
    <w:p w14:paraId="7B977FA1" w14:textId="5CD55069" w:rsidR="009B28BE" w:rsidRPr="00B7660F" w:rsidRDefault="003F2522" w:rsidP="0045624F">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The Historical Jesus referring to himself as the Son of Man</w:t>
      </w:r>
      <w:r w:rsidR="009B28BE" w:rsidRPr="00B7660F">
        <w:rPr>
          <w:rFonts w:ascii="Times New Roman" w:hAnsi="Times New Roman" w:cs="Times New Roman"/>
          <w:i/>
          <w:iCs/>
          <w:color w:val="000000" w:themeColor="text1"/>
          <w:sz w:val="24"/>
          <w:szCs w:val="24"/>
        </w:rPr>
        <w:t xml:space="preserve"> </w:t>
      </w:r>
    </w:p>
    <w:p w14:paraId="1AD62E72" w14:textId="1D9EE9D8" w:rsidR="003F192D" w:rsidRPr="00B7660F" w:rsidDel="0062362A" w:rsidRDefault="0045335F" w:rsidP="003F192D">
      <w:pPr>
        <w:pStyle w:val="FootnoteText"/>
        <w:spacing w:after="120" w:line="360" w:lineRule="auto"/>
        <w:rPr>
          <w:rFonts w:ascii="Times New Roman" w:hAnsi="Times New Roman" w:cs="Times New Roman"/>
          <w:i/>
          <w:iCs/>
          <w:color w:val="000000" w:themeColor="text1"/>
          <w:sz w:val="24"/>
          <w:szCs w:val="24"/>
        </w:rPr>
      </w:pPr>
      <w:r w:rsidRPr="00B7660F">
        <w:rPr>
          <w:rFonts w:ascii="Times New Roman" w:hAnsi="Times New Roman" w:cs="Times New Roman"/>
          <w:color w:val="000000" w:themeColor="text1"/>
          <w:sz w:val="24"/>
          <w:szCs w:val="24"/>
        </w:rPr>
        <w:t>The motif is etched in the</w:t>
      </w:r>
      <w:r w:rsidR="3181A032" w:rsidRPr="00B7660F">
        <w:rPr>
          <w:rFonts w:ascii="Times New Roman" w:hAnsi="Times New Roman" w:cs="Times New Roman"/>
          <w:color w:val="000000" w:themeColor="text1"/>
          <w:sz w:val="24"/>
          <w:szCs w:val="24"/>
        </w:rPr>
        <w:t xml:space="preserve"> Jewish cultural </w:t>
      </w:r>
      <w:r w:rsidR="08B781DA" w:rsidRPr="00B7660F">
        <w:rPr>
          <w:rFonts w:ascii="Times New Roman" w:hAnsi="Times New Roman" w:cs="Times New Roman"/>
          <w:color w:val="000000" w:themeColor="text1"/>
          <w:sz w:val="24"/>
          <w:szCs w:val="24"/>
        </w:rPr>
        <w:t>memory</w:t>
      </w:r>
      <w:r w:rsidRPr="00B7660F">
        <w:rPr>
          <w:rFonts w:ascii="Times New Roman" w:hAnsi="Times New Roman" w:cs="Times New Roman"/>
          <w:color w:val="000000" w:themeColor="text1"/>
          <w:sz w:val="24"/>
          <w:szCs w:val="24"/>
        </w:rPr>
        <w:t xml:space="preserve"> and is not simpl</w:t>
      </w:r>
      <w:r w:rsidR="009B28BE" w:rsidRPr="00B7660F">
        <w:rPr>
          <w:rFonts w:ascii="Times New Roman" w:hAnsi="Times New Roman" w:cs="Times New Roman"/>
          <w:color w:val="000000" w:themeColor="text1"/>
          <w:sz w:val="24"/>
          <w:szCs w:val="24"/>
        </w:rPr>
        <w:t>y a resonance of a</w:t>
      </w:r>
      <w:r w:rsidRPr="00B7660F">
        <w:rPr>
          <w:rFonts w:ascii="Times New Roman" w:hAnsi="Times New Roman" w:cs="Times New Roman"/>
          <w:color w:val="000000" w:themeColor="text1"/>
          <w:sz w:val="24"/>
          <w:szCs w:val="24"/>
        </w:rPr>
        <w:t xml:space="preserve"> teaching</w:t>
      </w:r>
      <w:r w:rsidR="00725E36" w:rsidRPr="00B7660F">
        <w:rPr>
          <w:rFonts w:ascii="Times New Roman" w:hAnsi="Times New Roman" w:cs="Times New Roman"/>
          <w:color w:val="000000" w:themeColor="text1"/>
          <w:sz w:val="24"/>
          <w:szCs w:val="24"/>
        </w:rPr>
        <w:t xml:space="preserve"> of </w:t>
      </w:r>
      <w:r w:rsidR="08B781DA" w:rsidRPr="00B7660F">
        <w:rPr>
          <w:rFonts w:ascii="Times New Roman" w:hAnsi="Times New Roman" w:cs="Times New Roman"/>
          <w:color w:val="000000" w:themeColor="text1"/>
          <w:sz w:val="24"/>
          <w:szCs w:val="24"/>
        </w:rPr>
        <w:t xml:space="preserve">Jesus of Nazareth, </w:t>
      </w:r>
      <w:r w:rsidR="003F2522" w:rsidRPr="00B7660F">
        <w:rPr>
          <w:rFonts w:ascii="Times New Roman" w:hAnsi="Times New Roman" w:cs="Times New Roman"/>
          <w:color w:val="000000" w:themeColor="text1"/>
          <w:sz w:val="24"/>
          <w:szCs w:val="24"/>
        </w:rPr>
        <w:t xml:space="preserve">recalled </w:t>
      </w:r>
      <w:r w:rsidR="009B28BE" w:rsidRPr="00B7660F">
        <w:rPr>
          <w:rFonts w:ascii="Times New Roman" w:hAnsi="Times New Roman" w:cs="Times New Roman"/>
          <w:color w:val="000000" w:themeColor="text1"/>
          <w:sz w:val="24"/>
          <w:szCs w:val="24"/>
        </w:rPr>
        <w:t>by his followers</w:t>
      </w:r>
      <w:r w:rsidR="003F2522" w:rsidRPr="00B7660F">
        <w:rPr>
          <w:rFonts w:ascii="Times New Roman" w:hAnsi="Times New Roman" w:cs="Times New Roman"/>
          <w:color w:val="000000" w:themeColor="text1"/>
          <w:sz w:val="24"/>
          <w:szCs w:val="24"/>
        </w:rPr>
        <w:t>. That Jesus personified the motif to apply to himself in a titular way, as a title for his future revelation as ‘the’ Son of Man is highly unlikely</w:t>
      </w:r>
      <w:r w:rsidR="009B28BE" w:rsidRPr="00B7660F">
        <w:rPr>
          <w:rFonts w:ascii="Times New Roman" w:hAnsi="Times New Roman" w:cs="Times New Roman"/>
          <w:color w:val="000000" w:themeColor="text1"/>
          <w:sz w:val="24"/>
          <w:szCs w:val="24"/>
        </w:rPr>
        <w:t>. Th</w:t>
      </w:r>
      <w:r w:rsidR="003F2522" w:rsidRPr="00B7660F">
        <w:rPr>
          <w:rFonts w:ascii="Times New Roman" w:hAnsi="Times New Roman" w:cs="Times New Roman"/>
          <w:color w:val="000000" w:themeColor="text1"/>
          <w:sz w:val="24"/>
          <w:szCs w:val="24"/>
        </w:rPr>
        <w:t>e</w:t>
      </w:r>
      <w:r w:rsidR="009B28BE" w:rsidRPr="00B7660F">
        <w:rPr>
          <w:rFonts w:ascii="Times New Roman" w:hAnsi="Times New Roman" w:cs="Times New Roman"/>
          <w:color w:val="000000" w:themeColor="text1"/>
          <w:sz w:val="24"/>
          <w:szCs w:val="24"/>
        </w:rPr>
        <w:t xml:space="preserve"> idea</w:t>
      </w:r>
      <w:r w:rsidR="003F2522" w:rsidRPr="00B7660F">
        <w:rPr>
          <w:rFonts w:ascii="Times New Roman" w:hAnsi="Times New Roman" w:cs="Times New Roman"/>
          <w:color w:val="000000" w:themeColor="text1"/>
          <w:sz w:val="24"/>
          <w:szCs w:val="24"/>
        </w:rPr>
        <w:t xml:space="preserve"> that Jesus did so</w:t>
      </w:r>
      <w:r w:rsidR="009B28BE" w:rsidRPr="00B7660F">
        <w:rPr>
          <w:rFonts w:ascii="Times New Roman" w:hAnsi="Times New Roman" w:cs="Times New Roman"/>
          <w:color w:val="000000" w:themeColor="text1"/>
          <w:sz w:val="24"/>
          <w:szCs w:val="24"/>
        </w:rPr>
        <w:t xml:space="preserve"> relies upon</w:t>
      </w:r>
      <w:r w:rsidR="002F1D40" w:rsidRPr="00B7660F">
        <w:rPr>
          <w:rFonts w:ascii="Times New Roman" w:hAnsi="Times New Roman" w:cs="Times New Roman"/>
          <w:color w:val="000000" w:themeColor="text1"/>
          <w:sz w:val="24"/>
          <w:szCs w:val="24"/>
        </w:rPr>
        <w:t xml:space="preserve"> an assumption of multiple attestation</w:t>
      </w:r>
      <w:r w:rsidR="003F2522" w:rsidRPr="00B7660F">
        <w:rPr>
          <w:rFonts w:ascii="Times New Roman" w:hAnsi="Times New Roman" w:cs="Times New Roman"/>
          <w:color w:val="000000" w:themeColor="text1"/>
          <w:sz w:val="24"/>
          <w:szCs w:val="24"/>
        </w:rPr>
        <w:t xml:space="preserve">, where Jesus may be seen in several passages of the NT referring to himself in such a way, therefore, he must have </w:t>
      </w:r>
      <w:r w:rsidR="00803461" w:rsidRPr="00B7660F">
        <w:rPr>
          <w:rFonts w:ascii="Times New Roman" w:hAnsi="Times New Roman" w:cs="Times New Roman"/>
          <w:color w:val="000000" w:themeColor="text1"/>
          <w:sz w:val="24"/>
          <w:szCs w:val="24"/>
        </w:rPr>
        <w:t>done so.</w:t>
      </w:r>
      <w:r w:rsidR="002F1D40" w:rsidRPr="00B7660F">
        <w:rPr>
          <w:rStyle w:val="FootnoteReference"/>
          <w:rFonts w:ascii="Times New Roman" w:hAnsi="Times New Roman" w:cs="Times New Roman"/>
          <w:color w:val="000000" w:themeColor="text1"/>
          <w:sz w:val="24"/>
          <w:szCs w:val="24"/>
        </w:rPr>
        <w:footnoteReference w:id="452"/>
      </w:r>
      <w:r w:rsidR="002F1D40" w:rsidRPr="00B7660F">
        <w:rPr>
          <w:rFonts w:ascii="Times New Roman" w:hAnsi="Times New Roman" w:cs="Times New Roman"/>
          <w:color w:val="000000" w:themeColor="text1"/>
          <w:sz w:val="24"/>
          <w:szCs w:val="24"/>
        </w:rPr>
        <w:t xml:space="preserve"> </w:t>
      </w:r>
      <w:r w:rsidR="009B28BE" w:rsidRPr="00B7660F">
        <w:rPr>
          <w:rFonts w:ascii="Times New Roman" w:hAnsi="Times New Roman" w:cs="Times New Roman"/>
          <w:color w:val="000000" w:themeColor="text1"/>
          <w:sz w:val="24"/>
          <w:szCs w:val="24"/>
        </w:rPr>
        <w:t xml:space="preserve">This interpretive error </w:t>
      </w:r>
      <w:r w:rsidR="00803461" w:rsidRPr="00B7660F">
        <w:rPr>
          <w:rFonts w:ascii="Times New Roman" w:hAnsi="Times New Roman" w:cs="Times New Roman"/>
          <w:color w:val="000000" w:themeColor="text1"/>
          <w:sz w:val="24"/>
          <w:szCs w:val="24"/>
        </w:rPr>
        <w:t>applied as authenticity criteria</w:t>
      </w:r>
      <w:r w:rsidR="007F312F" w:rsidRPr="00B7660F">
        <w:rPr>
          <w:rFonts w:ascii="Times New Roman" w:hAnsi="Times New Roman" w:cs="Times New Roman"/>
          <w:color w:val="000000" w:themeColor="text1"/>
          <w:sz w:val="24"/>
          <w:szCs w:val="24"/>
        </w:rPr>
        <w:t xml:space="preserve"> </w:t>
      </w:r>
      <w:r w:rsidR="009B28BE" w:rsidRPr="00B7660F">
        <w:rPr>
          <w:rFonts w:ascii="Times New Roman" w:hAnsi="Times New Roman" w:cs="Times New Roman"/>
          <w:color w:val="000000" w:themeColor="text1"/>
          <w:sz w:val="24"/>
          <w:szCs w:val="24"/>
        </w:rPr>
        <w:t>belies the centuries long history of the motif and its gradual, literary evolution from Canaanite mythology</w:t>
      </w:r>
      <w:r w:rsidR="005E68FD" w:rsidRPr="00B7660F">
        <w:rPr>
          <w:rFonts w:ascii="Times New Roman" w:hAnsi="Times New Roman" w:cs="Times New Roman"/>
          <w:color w:val="000000" w:themeColor="text1"/>
          <w:sz w:val="24"/>
          <w:szCs w:val="24"/>
        </w:rPr>
        <w:t xml:space="preserve"> </w:t>
      </w:r>
      <w:r w:rsidR="007F312F" w:rsidRPr="00B7660F">
        <w:rPr>
          <w:rFonts w:ascii="Times New Roman" w:hAnsi="Times New Roman" w:cs="Times New Roman"/>
          <w:color w:val="000000" w:themeColor="text1"/>
          <w:sz w:val="24"/>
          <w:szCs w:val="24"/>
        </w:rPr>
        <w:t>to</w:t>
      </w:r>
      <w:r w:rsidR="005E68FD" w:rsidRPr="00B7660F">
        <w:rPr>
          <w:rFonts w:ascii="Times New Roman" w:hAnsi="Times New Roman" w:cs="Times New Roman"/>
          <w:color w:val="000000" w:themeColor="text1"/>
          <w:sz w:val="24"/>
          <w:szCs w:val="24"/>
        </w:rPr>
        <w:t xml:space="preserve"> its titular </w:t>
      </w:r>
      <w:r w:rsidR="007F312F" w:rsidRPr="00B7660F">
        <w:rPr>
          <w:rFonts w:ascii="Times New Roman" w:hAnsi="Times New Roman" w:cs="Times New Roman"/>
          <w:color w:val="000000" w:themeColor="text1"/>
          <w:sz w:val="24"/>
          <w:szCs w:val="24"/>
        </w:rPr>
        <w:t>application to Jesus</w:t>
      </w:r>
      <w:r w:rsidR="005E68FD" w:rsidRPr="00B7660F">
        <w:rPr>
          <w:rFonts w:ascii="Times New Roman" w:hAnsi="Times New Roman" w:cs="Times New Roman"/>
          <w:color w:val="000000" w:themeColor="text1"/>
          <w:sz w:val="24"/>
          <w:szCs w:val="24"/>
        </w:rPr>
        <w:t xml:space="preserve"> in </w:t>
      </w:r>
      <w:r w:rsidR="007F312F" w:rsidRPr="00B7660F">
        <w:rPr>
          <w:rFonts w:ascii="Times New Roman" w:hAnsi="Times New Roman" w:cs="Times New Roman"/>
          <w:color w:val="000000" w:themeColor="text1"/>
          <w:sz w:val="24"/>
          <w:szCs w:val="24"/>
        </w:rPr>
        <w:t>Mark. As a title for</w:t>
      </w:r>
      <w:r w:rsidR="005E68FD" w:rsidRPr="00B7660F">
        <w:rPr>
          <w:rFonts w:ascii="Times New Roman" w:hAnsi="Times New Roman" w:cs="Times New Roman"/>
          <w:color w:val="000000" w:themeColor="text1"/>
          <w:sz w:val="24"/>
          <w:szCs w:val="24"/>
        </w:rPr>
        <w:t xml:space="preserve"> Jesus rather than </w:t>
      </w:r>
      <w:r w:rsidR="007F312F" w:rsidRPr="00B7660F">
        <w:rPr>
          <w:rFonts w:ascii="Times New Roman" w:hAnsi="Times New Roman" w:cs="Times New Roman"/>
          <w:color w:val="000000" w:themeColor="text1"/>
          <w:sz w:val="24"/>
          <w:szCs w:val="24"/>
        </w:rPr>
        <w:t>a</w:t>
      </w:r>
      <w:r w:rsidR="005E68FD" w:rsidRPr="00B7660F">
        <w:rPr>
          <w:rFonts w:ascii="Times New Roman" w:hAnsi="Times New Roman" w:cs="Times New Roman"/>
          <w:color w:val="000000" w:themeColor="text1"/>
          <w:sz w:val="24"/>
          <w:szCs w:val="24"/>
        </w:rPr>
        <w:t xml:space="preserve"> self-deprecating reference to himself as </w:t>
      </w:r>
      <w:r w:rsidR="005E68FD" w:rsidRPr="00B7660F">
        <w:rPr>
          <w:rFonts w:ascii="Times New Roman" w:hAnsi="Times New Roman" w:cs="Times New Roman"/>
          <w:i/>
          <w:iCs/>
          <w:color w:val="000000" w:themeColor="text1"/>
          <w:sz w:val="24"/>
          <w:szCs w:val="24"/>
        </w:rPr>
        <w:t>a human being</w:t>
      </w:r>
      <w:r w:rsidR="005E68FD" w:rsidRPr="00B7660F">
        <w:rPr>
          <w:rFonts w:ascii="Times New Roman" w:hAnsi="Times New Roman" w:cs="Times New Roman"/>
          <w:color w:val="000000" w:themeColor="text1"/>
          <w:sz w:val="24"/>
          <w:szCs w:val="24"/>
        </w:rPr>
        <w:t xml:space="preserve">, in the way </w:t>
      </w:r>
      <w:r w:rsidR="007F312F" w:rsidRPr="00B7660F">
        <w:rPr>
          <w:rFonts w:ascii="Times New Roman" w:hAnsi="Times New Roman" w:cs="Times New Roman"/>
          <w:color w:val="000000" w:themeColor="text1"/>
          <w:sz w:val="24"/>
          <w:szCs w:val="24"/>
        </w:rPr>
        <w:t xml:space="preserve">some </w:t>
      </w:r>
      <w:r w:rsidR="005E68FD" w:rsidRPr="00B7660F">
        <w:rPr>
          <w:rFonts w:ascii="Times New Roman" w:hAnsi="Times New Roman" w:cs="Times New Roman"/>
          <w:color w:val="000000" w:themeColor="text1"/>
          <w:sz w:val="24"/>
          <w:szCs w:val="24"/>
        </w:rPr>
        <w:t>prophets</w:t>
      </w:r>
      <w:r w:rsidR="00E264B9" w:rsidRPr="00B7660F">
        <w:rPr>
          <w:rFonts w:ascii="Times New Roman" w:hAnsi="Times New Roman" w:cs="Times New Roman"/>
          <w:color w:val="000000" w:themeColor="text1"/>
          <w:sz w:val="24"/>
          <w:szCs w:val="24"/>
        </w:rPr>
        <w:t xml:space="preserve"> like Ezekiel</w:t>
      </w:r>
      <w:r w:rsidR="005E68FD" w:rsidRPr="00B7660F">
        <w:rPr>
          <w:rFonts w:ascii="Times New Roman" w:hAnsi="Times New Roman" w:cs="Times New Roman"/>
          <w:color w:val="000000" w:themeColor="text1"/>
          <w:sz w:val="24"/>
          <w:szCs w:val="24"/>
        </w:rPr>
        <w:t xml:space="preserve"> in the OT referred to themselves</w:t>
      </w:r>
      <w:r w:rsidR="00E264B9" w:rsidRPr="00B7660F">
        <w:rPr>
          <w:rFonts w:ascii="Times New Roman" w:hAnsi="Times New Roman" w:cs="Times New Roman"/>
          <w:color w:val="000000" w:themeColor="text1"/>
          <w:sz w:val="24"/>
          <w:szCs w:val="24"/>
        </w:rPr>
        <w:t>, t</w:t>
      </w:r>
      <w:r w:rsidR="009B28BE" w:rsidRPr="00B7660F">
        <w:rPr>
          <w:rFonts w:ascii="Times New Roman" w:hAnsi="Times New Roman" w:cs="Times New Roman"/>
          <w:color w:val="000000" w:themeColor="text1"/>
          <w:sz w:val="24"/>
          <w:szCs w:val="24"/>
        </w:rPr>
        <w:t xml:space="preserve">he </w:t>
      </w:r>
      <w:r w:rsidR="00E264B9" w:rsidRPr="00B7660F">
        <w:rPr>
          <w:rFonts w:ascii="Times New Roman" w:hAnsi="Times New Roman" w:cs="Times New Roman"/>
          <w:color w:val="000000" w:themeColor="text1"/>
          <w:sz w:val="24"/>
          <w:szCs w:val="24"/>
        </w:rPr>
        <w:t>use with the definite article</w:t>
      </w:r>
      <w:r w:rsidR="009B28BE" w:rsidRPr="00B7660F">
        <w:rPr>
          <w:rFonts w:ascii="Times New Roman" w:hAnsi="Times New Roman" w:cs="Times New Roman"/>
          <w:color w:val="000000" w:themeColor="text1"/>
          <w:sz w:val="24"/>
          <w:szCs w:val="24"/>
        </w:rPr>
        <w:t xml:space="preserve"> </w:t>
      </w:r>
      <w:r w:rsidR="009B28BE" w:rsidRPr="00B7660F">
        <w:rPr>
          <w:rFonts w:ascii="Times New Roman" w:hAnsi="Times New Roman" w:cs="Times New Roman"/>
          <w:i/>
          <w:iCs/>
          <w:color w:val="000000" w:themeColor="text1"/>
          <w:sz w:val="24"/>
          <w:szCs w:val="24"/>
        </w:rPr>
        <w:t>the</w:t>
      </w:r>
      <w:r w:rsidR="009B28BE" w:rsidRPr="00B7660F">
        <w:rPr>
          <w:rFonts w:ascii="Times New Roman" w:hAnsi="Times New Roman" w:cs="Times New Roman"/>
          <w:color w:val="000000" w:themeColor="text1"/>
          <w:sz w:val="24"/>
          <w:szCs w:val="24"/>
        </w:rPr>
        <w:t xml:space="preserve"> Son of Man, in the second form of Mark</w:t>
      </w:r>
      <w:r w:rsidR="001771A8" w:rsidRPr="00B7660F">
        <w:rPr>
          <w:rFonts w:ascii="Times New Roman" w:hAnsi="Times New Roman" w:cs="Times New Roman"/>
          <w:color w:val="000000" w:themeColor="text1"/>
          <w:sz w:val="24"/>
          <w:szCs w:val="24"/>
        </w:rPr>
        <w:t>,</w:t>
      </w:r>
      <w:r w:rsidR="009B28BE" w:rsidRPr="00B7660F">
        <w:rPr>
          <w:rFonts w:ascii="Times New Roman" w:hAnsi="Times New Roman" w:cs="Times New Roman"/>
          <w:color w:val="000000" w:themeColor="text1"/>
          <w:sz w:val="24"/>
          <w:szCs w:val="24"/>
        </w:rPr>
        <w:t xml:space="preserve"> is very different than its use</w:t>
      </w:r>
      <w:r w:rsidR="00E264B9" w:rsidRPr="00B7660F">
        <w:rPr>
          <w:rFonts w:ascii="Times New Roman" w:hAnsi="Times New Roman" w:cs="Times New Roman"/>
          <w:color w:val="000000" w:themeColor="text1"/>
          <w:sz w:val="24"/>
          <w:szCs w:val="24"/>
        </w:rPr>
        <w:t xml:space="preserve"> without it</w:t>
      </w:r>
      <w:r w:rsidR="009B28BE" w:rsidRPr="00B7660F">
        <w:rPr>
          <w:rFonts w:ascii="Times New Roman" w:hAnsi="Times New Roman" w:cs="Times New Roman"/>
          <w:color w:val="000000" w:themeColor="text1"/>
          <w:sz w:val="24"/>
          <w:szCs w:val="24"/>
        </w:rPr>
        <w:t xml:space="preserve"> in the first form</w:t>
      </w:r>
      <w:r w:rsidR="00E264B9" w:rsidRPr="00B7660F">
        <w:rPr>
          <w:rFonts w:ascii="Times New Roman" w:hAnsi="Times New Roman" w:cs="Times New Roman"/>
          <w:color w:val="000000" w:themeColor="text1"/>
          <w:sz w:val="24"/>
          <w:szCs w:val="24"/>
        </w:rPr>
        <w:t xml:space="preserve">, and in </w:t>
      </w:r>
      <w:r w:rsidR="00A36FFD">
        <w:rPr>
          <w:rFonts w:ascii="Times New Roman" w:hAnsi="Times New Roman" w:cs="Times New Roman"/>
          <w:color w:val="000000" w:themeColor="text1"/>
          <w:sz w:val="24"/>
          <w:szCs w:val="24"/>
        </w:rPr>
        <w:t>other</w:t>
      </w:r>
      <w:r w:rsidR="00E264B9" w:rsidRPr="00B7660F">
        <w:rPr>
          <w:rFonts w:ascii="Times New Roman" w:hAnsi="Times New Roman" w:cs="Times New Roman"/>
          <w:color w:val="000000" w:themeColor="text1"/>
          <w:sz w:val="24"/>
          <w:szCs w:val="24"/>
        </w:rPr>
        <w:t xml:space="preserve"> Jewish writings</w:t>
      </w:r>
      <w:r w:rsidR="009B28BE"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The Markan writers</w:t>
      </w:r>
      <w:r w:rsidR="00E264B9" w:rsidRPr="00B7660F">
        <w:rPr>
          <w:rFonts w:ascii="Times New Roman" w:hAnsi="Times New Roman" w:cs="Times New Roman"/>
          <w:color w:val="000000" w:themeColor="text1"/>
          <w:sz w:val="24"/>
          <w:szCs w:val="24"/>
        </w:rPr>
        <w:t xml:space="preserve"> have employed it to make a special point about the transformed Jesus, which is both apocalyptic and anachronistic. </w:t>
      </w:r>
      <w:r w:rsidR="003F192D" w:rsidRPr="00B7660F">
        <w:rPr>
          <w:rFonts w:ascii="Times New Roman" w:hAnsi="Times New Roman" w:cs="Times New Roman"/>
          <w:color w:val="000000" w:themeColor="text1"/>
          <w:sz w:val="24"/>
          <w:szCs w:val="24"/>
        </w:rPr>
        <w:t>This should be seen as the work of the Markan writers. Jesus may have referred to himself humbly as ‘a son of man’, in a non-titular way, without the definite article, as simply ‘a human being’. This is a use that may have resonated in the oral tradition, however the addition of the definite article in the apocalyptic for</w:t>
      </w:r>
      <w:r w:rsidR="003D1E6D" w:rsidRPr="00B7660F">
        <w:rPr>
          <w:rFonts w:ascii="Times New Roman" w:hAnsi="Times New Roman" w:cs="Times New Roman"/>
          <w:color w:val="000000" w:themeColor="text1"/>
          <w:sz w:val="24"/>
          <w:szCs w:val="24"/>
        </w:rPr>
        <w:t>m</w:t>
      </w:r>
      <w:r w:rsidR="003F192D" w:rsidRPr="00B7660F">
        <w:rPr>
          <w:rFonts w:ascii="Times New Roman" w:hAnsi="Times New Roman" w:cs="Times New Roman"/>
          <w:color w:val="000000" w:themeColor="text1"/>
          <w:sz w:val="24"/>
          <w:szCs w:val="24"/>
        </w:rPr>
        <w:t xml:space="preserve"> shows it to be the work of the writers, who have adapted it for their literary use, to show Jesus as the </w:t>
      </w:r>
      <w:proofErr w:type="spellStart"/>
      <w:r w:rsidR="003F192D" w:rsidRPr="00B7660F">
        <w:rPr>
          <w:rFonts w:ascii="Times New Roman" w:hAnsi="Times New Roman" w:cs="Times New Roman"/>
          <w:color w:val="000000" w:themeColor="text1"/>
          <w:sz w:val="24"/>
          <w:szCs w:val="24"/>
        </w:rPr>
        <w:t>Daniel</w:t>
      </w:r>
      <w:r w:rsidR="003D1E6D" w:rsidRPr="00B7660F">
        <w:rPr>
          <w:rFonts w:ascii="Times New Roman" w:hAnsi="Times New Roman" w:cs="Times New Roman"/>
          <w:color w:val="000000" w:themeColor="text1"/>
          <w:sz w:val="24"/>
          <w:szCs w:val="24"/>
        </w:rPr>
        <w:t>ic</w:t>
      </w:r>
      <w:proofErr w:type="spellEnd"/>
      <w:r w:rsidR="003F192D" w:rsidRPr="00B7660F">
        <w:rPr>
          <w:rFonts w:ascii="Times New Roman" w:hAnsi="Times New Roman" w:cs="Times New Roman"/>
          <w:color w:val="000000" w:themeColor="text1"/>
          <w:sz w:val="24"/>
          <w:szCs w:val="24"/>
        </w:rPr>
        <w:t xml:space="preserve"> Son of Man, which could not have been in the oral tradition and is not equivalent to uses of the term without the definite article.</w:t>
      </w:r>
    </w:p>
    <w:p w14:paraId="7A91DCDD" w14:textId="25C09BD0" w:rsidR="003F192D" w:rsidRPr="00B7660F" w:rsidRDefault="003F192D" w:rsidP="00121C4B">
      <w:pPr>
        <w:pStyle w:val="FootnoteText"/>
        <w:spacing w:after="120" w:line="360" w:lineRule="auto"/>
        <w:rPr>
          <w:rFonts w:ascii="Times New Roman" w:hAnsi="Times New Roman" w:cs="Times New Roman"/>
          <w:color w:val="000000" w:themeColor="text1"/>
          <w:sz w:val="24"/>
          <w:szCs w:val="24"/>
        </w:rPr>
      </w:pPr>
    </w:p>
    <w:p w14:paraId="5428639F" w14:textId="4F91107C" w:rsidR="009360A0" w:rsidRPr="00B7660F" w:rsidDel="0062362A" w:rsidRDefault="1D67214A" w:rsidP="00444767">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color w:val="000000" w:themeColor="text1"/>
          <w:sz w:val="24"/>
          <w:szCs w:val="24"/>
        </w:rPr>
        <w:t xml:space="preserve">Marcus reflects that </w:t>
      </w:r>
      <w:r w:rsidR="00DC533C" w:rsidRPr="00B7660F">
        <w:rPr>
          <w:rFonts w:ascii="Times New Roman" w:hAnsi="Times New Roman" w:cs="Times New Roman"/>
          <w:color w:val="000000" w:themeColor="text1"/>
          <w:sz w:val="24"/>
          <w:szCs w:val="24"/>
        </w:rPr>
        <w:t>Markan</w:t>
      </w:r>
      <w:r w:rsidRPr="00B7660F">
        <w:rPr>
          <w:rFonts w:ascii="Times New Roman" w:hAnsi="Times New Roman" w:cs="Times New Roman"/>
          <w:color w:val="000000" w:themeColor="text1"/>
          <w:sz w:val="24"/>
          <w:szCs w:val="24"/>
        </w:rPr>
        <w:t xml:space="preserve"> Christology ha</w:t>
      </w:r>
      <w:r w:rsidR="00DC533C"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its background in the Old Testament exegesis of </w:t>
      </w:r>
      <w:r w:rsidR="00D875AD" w:rsidRPr="00B7660F">
        <w:rPr>
          <w:rFonts w:ascii="Times New Roman" w:hAnsi="Times New Roman" w:cs="Times New Roman"/>
          <w:color w:val="000000" w:themeColor="text1"/>
          <w:sz w:val="24"/>
          <w:szCs w:val="24"/>
        </w:rPr>
        <w:t>the writer’s</w:t>
      </w:r>
      <w:r w:rsidRPr="00B7660F">
        <w:rPr>
          <w:rFonts w:ascii="Times New Roman" w:hAnsi="Times New Roman" w:cs="Times New Roman"/>
          <w:color w:val="000000" w:themeColor="text1"/>
          <w:sz w:val="24"/>
          <w:szCs w:val="24"/>
        </w:rPr>
        <w:t xml:space="preserve"> Jewish contemporaries.</w:t>
      </w:r>
      <w:r w:rsidR="00B078A7">
        <w:rPr>
          <w:rStyle w:val="FootnoteReference"/>
          <w:rFonts w:ascii="Times New Roman" w:hAnsi="Times New Roman" w:cs="Times New Roman"/>
          <w:color w:val="000000" w:themeColor="text1"/>
          <w:sz w:val="24"/>
          <w:szCs w:val="24"/>
        </w:rPr>
        <w:footnoteReference w:id="453"/>
      </w:r>
      <w:r w:rsidRPr="00B7660F">
        <w:rPr>
          <w:rFonts w:ascii="Times New Roman" w:hAnsi="Times New Roman" w:cs="Times New Roman"/>
          <w:color w:val="000000" w:themeColor="text1"/>
          <w:sz w:val="24"/>
          <w:szCs w:val="24"/>
        </w:rPr>
        <w:t xml:space="preserve"> Th</w:t>
      </w:r>
      <w:r w:rsidR="00D875AD" w:rsidRPr="00B7660F">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 xml:space="preserve"> eschatological expectation that gripped the Jewish world in the period </w:t>
      </w:r>
      <w:r w:rsidR="005844CC" w:rsidRPr="00B7660F">
        <w:rPr>
          <w:rFonts w:ascii="Times New Roman" w:hAnsi="Times New Roman" w:cs="Times New Roman"/>
          <w:color w:val="000000" w:themeColor="text1"/>
          <w:sz w:val="24"/>
          <w:szCs w:val="24"/>
        </w:rPr>
        <w:t>of the war</w:t>
      </w:r>
      <w:r w:rsidRPr="00B7660F">
        <w:rPr>
          <w:rFonts w:ascii="Times New Roman" w:hAnsi="Times New Roman" w:cs="Times New Roman"/>
          <w:color w:val="000000" w:themeColor="text1"/>
          <w:sz w:val="24"/>
          <w:szCs w:val="24"/>
        </w:rPr>
        <w:t xml:space="preserve"> </w:t>
      </w:r>
      <w:r w:rsidR="005844CC" w:rsidRPr="00B7660F">
        <w:rPr>
          <w:rFonts w:ascii="Times New Roman" w:hAnsi="Times New Roman" w:cs="Times New Roman"/>
          <w:color w:val="000000" w:themeColor="text1"/>
          <w:sz w:val="24"/>
          <w:szCs w:val="24"/>
        </w:rPr>
        <w:t>was s</w:t>
      </w:r>
      <w:r w:rsidRPr="00B7660F">
        <w:rPr>
          <w:rFonts w:ascii="Times New Roman" w:hAnsi="Times New Roman" w:cs="Times New Roman"/>
          <w:color w:val="000000" w:themeColor="text1"/>
          <w:sz w:val="24"/>
          <w:szCs w:val="24"/>
        </w:rPr>
        <w:t>purred on by the conviction that God was about to act decisively to fulfil</w:t>
      </w:r>
      <w:r w:rsidR="005844CC" w:rsidRPr="00B7660F">
        <w:rPr>
          <w:rFonts w:ascii="Times New Roman" w:hAnsi="Times New Roman" w:cs="Times New Roman"/>
          <w:color w:val="000000" w:themeColor="text1"/>
          <w:sz w:val="24"/>
          <w:szCs w:val="24"/>
        </w:rPr>
        <w:t>l</w:t>
      </w:r>
      <w:r w:rsidRPr="00B7660F">
        <w:rPr>
          <w:rFonts w:ascii="Times New Roman" w:hAnsi="Times New Roman" w:cs="Times New Roman"/>
          <w:color w:val="000000" w:themeColor="text1"/>
          <w:sz w:val="24"/>
          <w:szCs w:val="24"/>
        </w:rPr>
        <w:t xml:space="preserve"> his ancient promises to his people, throw off the hated yoke of the Pagan rulers, and establish his worldwide rule through a purified Israel</w:t>
      </w:r>
      <w:r w:rsidR="005844CC" w:rsidRPr="00B7660F">
        <w:rPr>
          <w:rFonts w:ascii="Times New Roman" w:hAnsi="Times New Roman" w:cs="Times New Roman"/>
          <w:color w:val="000000" w:themeColor="text1"/>
          <w:sz w:val="24"/>
          <w:szCs w:val="24"/>
        </w:rPr>
        <w:t>.</w:t>
      </w:r>
      <w:r w:rsidR="00C6726E">
        <w:rPr>
          <w:rStyle w:val="FootnoteReference"/>
          <w:rFonts w:ascii="Times New Roman" w:hAnsi="Times New Roman" w:cs="Times New Roman"/>
          <w:color w:val="000000" w:themeColor="text1"/>
          <w:sz w:val="24"/>
          <w:szCs w:val="24"/>
        </w:rPr>
        <w:footnoteReference w:id="454"/>
      </w:r>
      <w:r w:rsidRPr="00B7660F">
        <w:rPr>
          <w:rFonts w:ascii="Times New Roman" w:hAnsi="Times New Roman" w:cs="Times New Roman"/>
          <w:color w:val="000000" w:themeColor="text1"/>
          <w:sz w:val="24"/>
          <w:szCs w:val="24"/>
        </w:rPr>
        <w:t xml:space="preserve"> Jews were re-reading their ancient writings and prophecies of this hoped for act of</w:t>
      </w:r>
      <w:r w:rsidR="00B972D1" w:rsidRPr="00B7660F">
        <w:rPr>
          <w:rFonts w:ascii="Times New Roman" w:hAnsi="Times New Roman" w:cs="Times New Roman"/>
          <w:color w:val="000000" w:themeColor="text1"/>
          <w:sz w:val="24"/>
          <w:szCs w:val="24"/>
        </w:rPr>
        <w:t xml:space="preserve"> a</w:t>
      </w:r>
      <w:r w:rsidRPr="00B7660F">
        <w:rPr>
          <w:rFonts w:ascii="Times New Roman" w:hAnsi="Times New Roman" w:cs="Times New Roman"/>
          <w:color w:val="000000" w:themeColor="text1"/>
          <w:sz w:val="24"/>
          <w:szCs w:val="24"/>
        </w:rPr>
        <w:t xml:space="preserve"> saving holy war.</w:t>
      </w:r>
      <w:r w:rsidR="08B781DA" w:rsidRPr="00B7660F">
        <w:rPr>
          <w:rFonts w:ascii="Times New Roman" w:hAnsi="Times New Roman" w:cs="Times New Roman"/>
          <w:color w:val="000000" w:themeColor="text1"/>
          <w:sz w:val="24"/>
          <w:szCs w:val="24"/>
        </w:rPr>
        <w:t xml:space="preserve"> The fact that the writers reach</w:t>
      </w:r>
      <w:r w:rsidR="00C6726E">
        <w:rPr>
          <w:rFonts w:ascii="Times New Roman" w:hAnsi="Times New Roman" w:cs="Times New Roman"/>
          <w:color w:val="000000" w:themeColor="text1"/>
          <w:sz w:val="24"/>
          <w:szCs w:val="24"/>
        </w:rPr>
        <w:t>ed</w:t>
      </w:r>
      <w:r w:rsidR="08B781DA" w:rsidRPr="00B7660F">
        <w:rPr>
          <w:rFonts w:ascii="Times New Roman" w:hAnsi="Times New Roman" w:cs="Times New Roman"/>
          <w:color w:val="000000" w:themeColor="text1"/>
          <w:sz w:val="24"/>
          <w:szCs w:val="24"/>
        </w:rPr>
        <w:t xml:space="preserve"> back into the most delicate and sensitive</w:t>
      </w:r>
      <w:r w:rsidR="00C6726E">
        <w:rPr>
          <w:rFonts w:ascii="Times New Roman" w:hAnsi="Times New Roman" w:cs="Times New Roman"/>
          <w:color w:val="000000" w:themeColor="text1"/>
          <w:sz w:val="24"/>
          <w:szCs w:val="24"/>
        </w:rPr>
        <w:t xml:space="preserve"> cultural</w:t>
      </w:r>
      <w:r w:rsidR="08B781DA" w:rsidRPr="00B7660F">
        <w:rPr>
          <w:rFonts w:ascii="Times New Roman" w:hAnsi="Times New Roman" w:cs="Times New Roman"/>
          <w:color w:val="000000" w:themeColor="text1"/>
          <w:sz w:val="24"/>
          <w:szCs w:val="24"/>
        </w:rPr>
        <w:t xml:space="preserve"> </w:t>
      </w:r>
      <w:r w:rsidR="002E085D" w:rsidRPr="00B7660F">
        <w:rPr>
          <w:rFonts w:ascii="Times New Roman" w:hAnsi="Times New Roman" w:cs="Times New Roman"/>
          <w:color w:val="000000" w:themeColor="text1"/>
          <w:sz w:val="24"/>
          <w:szCs w:val="24"/>
        </w:rPr>
        <w:t>memories,</w:t>
      </w:r>
      <w:r w:rsidR="08B781DA" w:rsidRPr="00B7660F">
        <w:rPr>
          <w:rFonts w:ascii="Times New Roman" w:hAnsi="Times New Roman" w:cs="Times New Roman"/>
          <w:color w:val="000000" w:themeColor="text1"/>
          <w:sz w:val="24"/>
          <w:szCs w:val="24"/>
        </w:rPr>
        <w:t xml:space="preserve"> demonstrates </w:t>
      </w:r>
      <w:r w:rsidR="00C6726E">
        <w:rPr>
          <w:rFonts w:ascii="Times New Roman" w:hAnsi="Times New Roman" w:cs="Times New Roman"/>
          <w:color w:val="000000" w:themeColor="text1"/>
          <w:sz w:val="24"/>
          <w:szCs w:val="24"/>
        </w:rPr>
        <w:t>how</w:t>
      </w:r>
      <w:r w:rsidR="08B781DA" w:rsidRPr="00B7660F">
        <w:rPr>
          <w:rFonts w:ascii="Times New Roman" w:hAnsi="Times New Roman" w:cs="Times New Roman"/>
          <w:color w:val="000000" w:themeColor="text1"/>
          <w:sz w:val="24"/>
          <w:szCs w:val="24"/>
        </w:rPr>
        <w:t xml:space="preserve"> the city and temple were in the balance </w:t>
      </w:r>
      <w:r w:rsidR="002E085D" w:rsidRPr="00B7660F">
        <w:rPr>
          <w:rFonts w:ascii="Times New Roman" w:hAnsi="Times New Roman" w:cs="Times New Roman"/>
          <w:color w:val="000000" w:themeColor="text1"/>
          <w:sz w:val="24"/>
          <w:szCs w:val="24"/>
        </w:rPr>
        <w:t>when the</w:t>
      </w:r>
      <w:r w:rsidR="08B781DA" w:rsidRPr="00B7660F">
        <w:rPr>
          <w:rFonts w:ascii="Times New Roman" w:hAnsi="Times New Roman" w:cs="Times New Roman"/>
          <w:color w:val="000000" w:themeColor="text1"/>
          <w:sz w:val="24"/>
          <w:szCs w:val="24"/>
        </w:rPr>
        <w:t xml:space="preserve"> apocalyptic form was </w:t>
      </w:r>
      <w:r w:rsidR="002E085D" w:rsidRPr="00B7660F">
        <w:rPr>
          <w:rFonts w:ascii="Times New Roman" w:hAnsi="Times New Roman" w:cs="Times New Roman"/>
          <w:color w:val="000000" w:themeColor="text1"/>
          <w:sz w:val="24"/>
          <w:szCs w:val="24"/>
        </w:rPr>
        <w:t>crafted</w:t>
      </w:r>
      <w:r w:rsidR="08B781DA" w:rsidRPr="00B7660F">
        <w:rPr>
          <w:rFonts w:ascii="Times New Roman" w:hAnsi="Times New Roman" w:cs="Times New Roman"/>
          <w:color w:val="000000" w:themeColor="text1"/>
          <w:sz w:val="24"/>
          <w:szCs w:val="24"/>
        </w:rPr>
        <w:t xml:space="preserve">. The depiction of Jesus as the Son of Man </w:t>
      </w:r>
      <w:r w:rsidR="003F36CA" w:rsidRPr="00B7660F">
        <w:rPr>
          <w:rFonts w:ascii="Times New Roman" w:hAnsi="Times New Roman" w:cs="Times New Roman"/>
          <w:color w:val="000000" w:themeColor="text1"/>
          <w:sz w:val="24"/>
          <w:szCs w:val="24"/>
        </w:rPr>
        <w:t xml:space="preserve">returning on the Day of the Lord, </w:t>
      </w:r>
      <w:proofErr w:type="gramStart"/>
      <w:r w:rsidR="003F36CA" w:rsidRPr="00B7660F">
        <w:rPr>
          <w:rFonts w:ascii="Times New Roman" w:hAnsi="Times New Roman" w:cs="Times New Roman"/>
          <w:color w:val="000000" w:themeColor="text1"/>
          <w:sz w:val="24"/>
          <w:szCs w:val="24"/>
        </w:rPr>
        <w:t xml:space="preserve">is </w:t>
      </w:r>
      <w:r w:rsidR="08B781DA" w:rsidRPr="00B7660F">
        <w:rPr>
          <w:rFonts w:ascii="Times New Roman" w:hAnsi="Times New Roman" w:cs="Times New Roman"/>
          <w:color w:val="000000" w:themeColor="text1"/>
          <w:sz w:val="24"/>
          <w:szCs w:val="24"/>
        </w:rPr>
        <w:t>a reflection of</w:t>
      </w:r>
      <w:proofErr w:type="gramEnd"/>
      <w:r w:rsidR="08B781DA" w:rsidRPr="00B7660F">
        <w:rPr>
          <w:rFonts w:ascii="Times New Roman" w:hAnsi="Times New Roman" w:cs="Times New Roman"/>
          <w:color w:val="000000" w:themeColor="text1"/>
          <w:sz w:val="24"/>
          <w:szCs w:val="24"/>
        </w:rPr>
        <w:t xml:space="preserve"> the Jewish past,</w:t>
      </w:r>
      <w:r w:rsidR="31C7E7D9" w:rsidRPr="00B7660F">
        <w:rPr>
          <w:rFonts w:ascii="Times New Roman" w:hAnsi="Times New Roman" w:cs="Times New Roman"/>
          <w:color w:val="000000" w:themeColor="text1"/>
          <w:sz w:val="24"/>
          <w:szCs w:val="24"/>
        </w:rPr>
        <w:t xml:space="preserve"> </w:t>
      </w:r>
      <w:r w:rsidR="003F36CA" w:rsidRPr="00B7660F">
        <w:rPr>
          <w:rFonts w:ascii="Times New Roman" w:hAnsi="Times New Roman" w:cs="Times New Roman"/>
          <w:color w:val="000000" w:themeColor="text1"/>
          <w:sz w:val="24"/>
          <w:szCs w:val="24"/>
        </w:rPr>
        <w:t>when</w:t>
      </w:r>
      <w:r w:rsidR="08B781DA" w:rsidRPr="00B7660F">
        <w:rPr>
          <w:rFonts w:ascii="Times New Roman" w:hAnsi="Times New Roman" w:cs="Times New Roman"/>
          <w:color w:val="000000" w:themeColor="text1"/>
          <w:sz w:val="24"/>
          <w:szCs w:val="24"/>
        </w:rPr>
        <w:t xml:space="preserve"> the sanctuary and divine presence </w:t>
      </w:r>
      <w:r w:rsidR="000B09F9" w:rsidRPr="00B7660F">
        <w:rPr>
          <w:rFonts w:ascii="Times New Roman" w:hAnsi="Times New Roman" w:cs="Times New Roman"/>
          <w:color w:val="000000" w:themeColor="text1"/>
          <w:sz w:val="24"/>
          <w:szCs w:val="24"/>
        </w:rPr>
        <w:t>are in danger and</w:t>
      </w:r>
      <w:r w:rsidR="08B781DA" w:rsidRPr="00B7660F">
        <w:rPr>
          <w:rFonts w:ascii="Times New Roman" w:hAnsi="Times New Roman" w:cs="Times New Roman"/>
          <w:color w:val="000000" w:themeColor="text1"/>
          <w:sz w:val="24"/>
          <w:szCs w:val="24"/>
        </w:rPr>
        <w:t xml:space="preserve"> their very existence</w:t>
      </w:r>
      <w:r w:rsidR="000B09F9" w:rsidRPr="00B7660F">
        <w:rPr>
          <w:rFonts w:ascii="Times New Roman" w:hAnsi="Times New Roman" w:cs="Times New Roman"/>
          <w:color w:val="000000" w:themeColor="text1"/>
          <w:sz w:val="24"/>
          <w:szCs w:val="24"/>
        </w:rPr>
        <w:t xml:space="preserve"> is at stake</w:t>
      </w:r>
      <w:r w:rsidR="08B781DA" w:rsidRPr="00B7660F">
        <w:rPr>
          <w:rFonts w:ascii="Times New Roman" w:hAnsi="Times New Roman" w:cs="Times New Roman"/>
          <w:color w:val="000000" w:themeColor="text1"/>
          <w:sz w:val="24"/>
          <w:szCs w:val="24"/>
        </w:rPr>
        <w:t>.</w:t>
      </w:r>
      <w:r w:rsidR="00796A91" w:rsidRPr="00B7660F">
        <w:rPr>
          <w:rFonts w:ascii="Times New Roman" w:hAnsi="Times New Roman" w:cs="Times New Roman"/>
          <w:color w:val="000000" w:themeColor="text1"/>
          <w:sz w:val="24"/>
          <w:szCs w:val="24"/>
          <w:vertAlign w:val="superscript"/>
        </w:rPr>
        <w:footnoteReference w:id="455"/>
      </w:r>
      <w:r w:rsidR="08B781DA" w:rsidRPr="00B7660F">
        <w:rPr>
          <w:rFonts w:ascii="Times New Roman" w:hAnsi="Times New Roman" w:cs="Times New Roman"/>
          <w:color w:val="000000" w:themeColor="text1"/>
          <w:sz w:val="24"/>
          <w:szCs w:val="24"/>
        </w:rPr>
        <w:t xml:space="preserve"> </w:t>
      </w:r>
    </w:p>
    <w:p w14:paraId="2C82A474" w14:textId="77777777" w:rsidR="00796A91" w:rsidRPr="00B7660F" w:rsidRDefault="00796A91" w:rsidP="00444767">
      <w:pPr>
        <w:spacing w:after="0" w:line="360" w:lineRule="auto"/>
        <w:rPr>
          <w:rFonts w:ascii="Times New Roman" w:hAnsi="Times New Roman" w:cs="Times New Roman"/>
          <w:color w:val="000000" w:themeColor="text1"/>
          <w:sz w:val="24"/>
          <w:szCs w:val="24"/>
        </w:rPr>
      </w:pPr>
    </w:p>
    <w:p w14:paraId="2AEBB9E1" w14:textId="147019BB" w:rsidR="00796A91" w:rsidRPr="00B7660F" w:rsidRDefault="51AAB93F" w:rsidP="00121C4B">
      <w:pPr>
        <w:spacing w:after="120" w:line="360" w:lineRule="auto"/>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6</w:t>
      </w:r>
      <w:r w:rsidR="08B781DA" w:rsidRPr="00B7660F">
        <w:rPr>
          <w:rFonts w:ascii="Times New Roman" w:hAnsi="Times New Roman" w:cs="Times New Roman"/>
          <w:b/>
          <w:bCs/>
          <w:color w:val="000000" w:themeColor="text1"/>
          <w:sz w:val="24"/>
          <w:szCs w:val="24"/>
        </w:rPr>
        <w:t>.</w:t>
      </w:r>
      <w:r w:rsidR="002259F4" w:rsidRPr="00B7660F">
        <w:rPr>
          <w:rFonts w:ascii="Times New Roman" w:hAnsi="Times New Roman" w:cs="Times New Roman"/>
          <w:b/>
          <w:bCs/>
          <w:color w:val="000000" w:themeColor="text1"/>
          <w:sz w:val="24"/>
          <w:szCs w:val="24"/>
        </w:rPr>
        <w:t>3</w:t>
      </w:r>
      <w:r w:rsidR="08B781DA" w:rsidRPr="00B7660F">
        <w:rPr>
          <w:rFonts w:ascii="Times New Roman" w:hAnsi="Times New Roman" w:cs="Times New Roman"/>
          <w:b/>
          <w:bCs/>
          <w:color w:val="000000" w:themeColor="text1"/>
          <w:sz w:val="24"/>
          <w:szCs w:val="24"/>
        </w:rPr>
        <w:t xml:space="preserve"> Pre-Markan</w:t>
      </w:r>
      <w:r w:rsidR="00A44FF0" w:rsidRPr="00B7660F">
        <w:rPr>
          <w:rFonts w:ascii="Times New Roman" w:hAnsi="Times New Roman" w:cs="Times New Roman"/>
          <w:b/>
          <w:bCs/>
          <w:color w:val="000000" w:themeColor="text1"/>
          <w:sz w:val="24"/>
          <w:szCs w:val="24"/>
        </w:rPr>
        <w:t xml:space="preserve"> Influences</w:t>
      </w:r>
    </w:p>
    <w:p w14:paraId="3046A802" w14:textId="0983DE55" w:rsidR="00796A91" w:rsidRPr="00B7660F" w:rsidRDefault="00F2542D" w:rsidP="00121C4B">
      <w:pPr>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w:t>
      </w:r>
      <w:r w:rsidR="08B781DA" w:rsidRPr="00B7660F">
        <w:rPr>
          <w:rFonts w:ascii="Times New Roman" w:hAnsi="Times New Roman" w:cs="Times New Roman"/>
          <w:color w:val="000000" w:themeColor="text1"/>
          <w:sz w:val="24"/>
          <w:szCs w:val="24"/>
        </w:rPr>
        <w:t>he motif of the</w:t>
      </w:r>
      <w:r w:rsidR="00FC4566" w:rsidRPr="00B7660F">
        <w:rPr>
          <w:rFonts w:ascii="Times New Roman" w:hAnsi="Times New Roman" w:cs="Times New Roman"/>
          <w:color w:val="000000" w:themeColor="text1"/>
          <w:sz w:val="24"/>
          <w:szCs w:val="24"/>
        </w:rPr>
        <w:t xml:space="preserve"> </w:t>
      </w:r>
      <w:r w:rsidR="08B781DA" w:rsidRPr="00B7660F">
        <w:rPr>
          <w:rFonts w:ascii="Times New Roman" w:hAnsi="Times New Roman" w:cs="Times New Roman"/>
          <w:color w:val="000000" w:themeColor="text1"/>
          <w:sz w:val="24"/>
          <w:szCs w:val="24"/>
        </w:rPr>
        <w:t>Son of Man</w:t>
      </w:r>
      <w:r w:rsidR="004A49AC"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in Mark</w:t>
      </w:r>
      <w:r w:rsidR="00D6568E">
        <w:rPr>
          <w:rFonts w:ascii="Times New Roman" w:hAnsi="Times New Roman" w:cs="Times New Roman"/>
          <w:color w:val="000000" w:themeColor="text1"/>
          <w:sz w:val="24"/>
          <w:szCs w:val="24"/>
        </w:rPr>
        <w:t xml:space="preserve"> appears to be a</w:t>
      </w:r>
      <w:r w:rsidRPr="00B7660F">
        <w:rPr>
          <w:rFonts w:ascii="Times New Roman" w:hAnsi="Times New Roman" w:cs="Times New Roman"/>
          <w:color w:val="000000" w:themeColor="text1"/>
          <w:sz w:val="24"/>
          <w:szCs w:val="24"/>
        </w:rPr>
        <w:t xml:space="preserve"> nuanced change to </w:t>
      </w:r>
      <w:r w:rsidR="004A49AC" w:rsidRPr="00B7660F">
        <w:rPr>
          <w:rFonts w:ascii="Times New Roman" w:hAnsi="Times New Roman" w:cs="Times New Roman"/>
          <w:color w:val="000000" w:themeColor="text1"/>
          <w:sz w:val="24"/>
          <w:szCs w:val="24"/>
        </w:rPr>
        <w:t>Paul’s</w:t>
      </w:r>
      <w:r w:rsidR="00CC6F5E" w:rsidRPr="00B7660F">
        <w:rPr>
          <w:rFonts w:ascii="Times New Roman" w:hAnsi="Times New Roman" w:cs="Times New Roman"/>
          <w:color w:val="000000" w:themeColor="text1"/>
          <w:sz w:val="24"/>
          <w:szCs w:val="24"/>
        </w:rPr>
        <w:t xml:space="preserve"> </w:t>
      </w:r>
      <w:r w:rsidR="001F4159" w:rsidRPr="00B7660F">
        <w:rPr>
          <w:rFonts w:ascii="Times New Roman" w:hAnsi="Times New Roman" w:cs="Times New Roman"/>
          <w:color w:val="000000" w:themeColor="text1"/>
          <w:sz w:val="24"/>
          <w:szCs w:val="24"/>
        </w:rPr>
        <w:t>notion</w:t>
      </w:r>
      <w:r w:rsidR="00CC6F5E" w:rsidRPr="00B7660F">
        <w:rPr>
          <w:rFonts w:ascii="Times New Roman" w:hAnsi="Times New Roman" w:cs="Times New Roman"/>
          <w:color w:val="000000" w:themeColor="text1"/>
          <w:sz w:val="24"/>
          <w:szCs w:val="24"/>
        </w:rPr>
        <w:t xml:space="preserve"> of the Parousia and the resurrection of the dead </w:t>
      </w:r>
      <w:r w:rsidR="001F4159" w:rsidRPr="00B7660F">
        <w:rPr>
          <w:rFonts w:ascii="Times New Roman" w:hAnsi="Times New Roman" w:cs="Times New Roman"/>
          <w:color w:val="000000" w:themeColor="text1"/>
          <w:sz w:val="24"/>
          <w:szCs w:val="24"/>
        </w:rPr>
        <w:t>i</w:t>
      </w:r>
      <w:r w:rsidRPr="00B7660F">
        <w:rPr>
          <w:rFonts w:ascii="Times New Roman" w:hAnsi="Times New Roman" w:cs="Times New Roman"/>
          <w:color w:val="000000" w:themeColor="text1"/>
          <w:sz w:val="24"/>
          <w:szCs w:val="24"/>
        </w:rPr>
        <w:t>n writings before the first Gospel was written</w:t>
      </w:r>
      <w:r w:rsidR="008E475B" w:rsidRPr="00B7660F">
        <w:rPr>
          <w:rFonts w:ascii="Times New Roman" w:hAnsi="Times New Roman" w:cs="Times New Roman"/>
          <w:color w:val="000000" w:themeColor="text1"/>
          <w:sz w:val="24"/>
          <w:szCs w:val="24"/>
        </w:rPr>
        <w:t xml:space="preserve"> (1 Thes. 4:16, 17)</w:t>
      </w:r>
      <w:r w:rsidRPr="00B7660F">
        <w:rPr>
          <w:rFonts w:ascii="Times New Roman" w:hAnsi="Times New Roman" w:cs="Times New Roman"/>
          <w:color w:val="000000" w:themeColor="text1"/>
          <w:sz w:val="24"/>
          <w:szCs w:val="24"/>
        </w:rPr>
        <w:t>.</w:t>
      </w:r>
      <w:r w:rsidR="00796A91" w:rsidRPr="00B7660F">
        <w:rPr>
          <w:rStyle w:val="FootnoteReference"/>
          <w:rFonts w:ascii="Times New Roman" w:hAnsi="Times New Roman" w:cs="Times New Roman"/>
          <w:color w:val="000000" w:themeColor="text1"/>
          <w:sz w:val="24"/>
          <w:szCs w:val="24"/>
        </w:rPr>
        <w:footnoteReference w:id="456"/>
      </w:r>
    </w:p>
    <w:p w14:paraId="5148A459" w14:textId="77777777" w:rsidR="00B4327A" w:rsidRPr="00B7660F" w:rsidRDefault="00B4327A" w:rsidP="00121C4B">
      <w:pPr>
        <w:spacing w:line="360" w:lineRule="auto"/>
        <w:rPr>
          <w:rFonts w:ascii="Times New Roman" w:hAnsi="Times New Roman" w:cs="Times New Roman"/>
          <w:color w:val="000000" w:themeColor="text1"/>
          <w:sz w:val="24"/>
          <w:szCs w:val="24"/>
        </w:rPr>
      </w:pPr>
    </w:p>
    <w:p w14:paraId="39DBAE80" w14:textId="77777777" w:rsidR="0043359C" w:rsidRPr="0045624F" w:rsidRDefault="00796A91" w:rsidP="00614EE2">
      <w:pPr>
        <w:tabs>
          <w:tab w:val="left" w:pos="8640"/>
        </w:tabs>
        <w:spacing w:after="120" w:line="240" w:lineRule="auto"/>
        <w:ind w:left="720" w:right="720"/>
        <w:rPr>
          <w:rFonts w:ascii="Times New Roman" w:hAnsi="Times New Roman" w:cs="Times New Roman"/>
          <w:color w:val="000000" w:themeColor="text1"/>
          <w:sz w:val="24"/>
          <w:szCs w:val="24"/>
        </w:rPr>
      </w:pPr>
      <w:r w:rsidRPr="0045624F">
        <w:rPr>
          <w:rFonts w:ascii="Times New Roman" w:hAnsi="Times New Roman" w:cs="Times New Roman"/>
          <w:color w:val="000000" w:themeColor="text1"/>
          <w:sz w:val="24"/>
          <w:szCs w:val="24"/>
        </w:rPr>
        <w:t xml:space="preserve">By the word of the Lord, we who are alive and remain until the coming of the Lord will by no means precede those who sleep. For the Lord himself will descend from heaven with a shout, with the voice of an archangel, and with the trumpet of God. And the dead in Christ will rise first. Then we who are alive and remain shall be </w:t>
      </w:r>
      <w:r w:rsidRPr="0045624F">
        <w:rPr>
          <w:rFonts w:ascii="Times New Roman" w:hAnsi="Times New Roman" w:cs="Times New Roman"/>
          <w:color w:val="000000" w:themeColor="text1"/>
          <w:sz w:val="24"/>
          <w:szCs w:val="24"/>
        </w:rPr>
        <w:lastRenderedPageBreak/>
        <w:t>caught up together with them in the clouds to meet the Lord in the air. And thus, we shall always be with the Lord.</w:t>
      </w:r>
      <w:r w:rsidR="0043359C" w:rsidRPr="0045624F">
        <w:rPr>
          <w:rFonts w:ascii="Times New Roman" w:hAnsi="Times New Roman" w:cs="Times New Roman"/>
          <w:color w:val="000000" w:themeColor="text1"/>
          <w:sz w:val="24"/>
          <w:szCs w:val="24"/>
        </w:rPr>
        <w:t xml:space="preserve"> </w:t>
      </w:r>
    </w:p>
    <w:p w14:paraId="21A82234" w14:textId="75E052F6" w:rsidR="00796A91" w:rsidRPr="00B7660F" w:rsidRDefault="0043359C" w:rsidP="00614EE2">
      <w:pPr>
        <w:tabs>
          <w:tab w:val="left" w:pos="8640"/>
        </w:tabs>
        <w:spacing w:after="120" w:line="240" w:lineRule="auto"/>
        <w:ind w:left="720" w:right="720"/>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1 Thess. 4:16, 17.</w:t>
      </w:r>
      <w:r w:rsidR="00796A91" w:rsidRPr="00B7660F">
        <w:rPr>
          <w:rFonts w:ascii="Times New Roman" w:hAnsi="Times New Roman" w:cs="Times New Roman"/>
          <w:color w:val="000000" w:themeColor="text1"/>
          <w:sz w:val="24"/>
          <w:szCs w:val="24"/>
        </w:rPr>
        <w:t xml:space="preserve"> </w:t>
      </w:r>
    </w:p>
    <w:p w14:paraId="18391497" w14:textId="77777777" w:rsidR="001836DE" w:rsidRPr="00B7660F" w:rsidRDefault="001836DE" w:rsidP="00796A91">
      <w:pPr>
        <w:spacing w:line="480" w:lineRule="auto"/>
        <w:rPr>
          <w:rFonts w:ascii="Times New Roman" w:hAnsi="Times New Roman" w:cs="Times New Roman"/>
          <w:color w:val="000000" w:themeColor="text1"/>
          <w:sz w:val="24"/>
          <w:szCs w:val="24"/>
        </w:rPr>
      </w:pPr>
    </w:p>
    <w:p w14:paraId="75A8FD9C" w14:textId="2ED1A25F" w:rsidR="00DD5389" w:rsidRPr="00B7660F" w:rsidRDefault="005E2601" w:rsidP="0044476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Paul</w:t>
      </w:r>
      <w:r w:rsidR="008E475B" w:rsidRPr="00B7660F">
        <w:rPr>
          <w:rFonts w:ascii="Times New Roman" w:hAnsi="Times New Roman" w:cs="Times New Roman"/>
          <w:color w:val="000000" w:themeColor="text1"/>
          <w:sz w:val="24"/>
          <w:szCs w:val="24"/>
        </w:rPr>
        <w:t>’s comments on the Parousia of Jesus are</w:t>
      </w:r>
      <w:r w:rsidR="00575EB7" w:rsidRPr="00B7660F">
        <w:rPr>
          <w:rFonts w:ascii="Times New Roman" w:hAnsi="Times New Roman" w:cs="Times New Roman"/>
          <w:color w:val="000000" w:themeColor="text1"/>
          <w:sz w:val="24"/>
          <w:szCs w:val="24"/>
        </w:rPr>
        <w:t xml:space="preserve"> pre-Markan </w:t>
      </w:r>
      <w:r w:rsidR="008E475B" w:rsidRPr="00B7660F">
        <w:rPr>
          <w:rFonts w:ascii="Times New Roman" w:hAnsi="Times New Roman" w:cs="Times New Roman"/>
          <w:color w:val="000000" w:themeColor="text1"/>
          <w:sz w:val="24"/>
          <w:szCs w:val="24"/>
        </w:rPr>
        <w:t>and</w:t>
      </w:r>
      <w:r w:rsidR="00575EB7" w:rsidRPr="00B7660F">
        <w:rPr>
          <w:rFonts w:ascii="Times New Roman" w:hAnsi="Times New Roman" w:cs="Times New Roman"/>
          <w:color w:val="000000" w:themeColor="text1"/>
          <w:sz w:val="24"/>
          <w:szCs w:val="24"/>
        </w:rPr>
        <w:t xml:space="preserve"> </w:t>
      </w:r>
      <w:r w:rsidR="08B781DA" w:rsidRPr="00B7660F">
        <w:rPr>
          <w:rFonts w:ascii="Times New Roman" w:hAnsi="Times New Roman" w:cs="Times New Roman"/>
          <w:color w:val="000000" w:themeColor="text1"/>
          <w:sz w:val="24"/>
          <w:szCs w:val="24"/>
        </w:rPr>
        <w:t xml:space="preserve">bear some similarity to </w:t>
      </w:r>
      <w:r w:rsidR="008E475B" w:rsidRPr="00B7660F">
        <w:rPr>
          <w:rFonts w:ascii="Times New Roman" w:hAnsi="Times New Roman" w:cs="Times New Roman"/>
          <w:color w:val="000000" w:themeColor="text1"/>
          <w:sz w:val="24"/>
          <w:szCs w:val="24"/>
        </w:rPr>
        <w:t xml:space="preserve">references to the Parousia in </w:t>
      </w:r>
      <w:r w:rsidR="08B781DA" w:rsidRPr="00B7660F">
        <w:rPr>
          <w:rFonts w:ascii="Times New Roman" w:hAnsi="Times New Roman" w:cs="Times New Roman"/>
          <w:color w:val="000000" w:themeColor="text1"/>
          <w:sz w:val="24"/>
          <w:szCs w:val="24"/>
        </w:rPr>
        <w:t xml:space="preserve">Mark 13 </w:t>
      </w:r>
      <w:r w:rsidR="008E475B" w:rsidRPr="00B7660F">
        <w:rPr>
          <w:rFonts w:ascii="Times New Roman" w:hAnsi="Times New Roman" w:cs="Times New Roman"/>
          <w:color w:val="000000" w:themeColor="text1"/>
          <w:sz w:val="24"/>
          <w:szCs w:val="24"/>
        </w:rPr>
        <w:t>although the views</w:t>
      </w:r>
      <w:r w:rsidR="08B781DA" w:rsidRPr="00B7660F">
        <w:rPr>
          <w:rFonts w:ascii="Times New Roman" w:hAnsi="Times New Roman" w:cs="Times New Roman"/>
          <w:color w:val="000000" w:themeColor="text1"/>
          <w:sz w:val="24"/>
          <w:szCs w:val="24"/>
        </w:rPr>
        <w:t xml:space="preserve"> differ </w:t>
      </w:r>
      <w:r w:rsidR="008E475B" w:rsidRPr="00B7660F">
        <w:rPr>
          <w:rFonts w:ascii="Times New Roman" w:hAnsi="Times New Roman" w:cs="Times New Roman"/>
          <w:color w:val="000000" w:themeColor="text1"/>
          <w:sz w:val="24"/>
          <w:szCs w:val="24"/>
        </w:rPr>
        <w:t>in significant</w:t>
      </w:r>
      <w:r w:rsidRPr="00B7660F">
        <w:rPr>
          <w:rFonts w:ascii="Times New Roman" w:hAnsi="Times New Roman" w:cs="Times New Roman"/>
          <w:color w:val="000000" w:themeColor="text1"/>
          <w:sz w:val="24"/>
          <w:szCs w:val="24"/>
        </w:rPr>
        <w:t xml:space="preserve"> ways</w:t>
      </w:r>
      <w:r w:rsidR="009F1E26" w:rsidRPr="00B7660F">
        <w:rPr>
          <w:rFonts w:ascii="Times New Roman" w:hAnsi="Times New Roman" w:cs="Times New Roman"/>
          <w:color w:val="000000" w:themeColor="text1"/>
          <w:sz w:val="24"/>
          <w:szCs w:val="24"/>
        </w:rPr>
        <w:t>. Paul’s reference</w:t>
      </w:r>
      <w:r w:rsidR="0063207B" w:rsidRPr="00B7660F">
        <w:rPr>
          <w:rFonts w:ascii="Times New Roman" w:hAnsi="Times New Roman" w:cs="Times New Roman"/>
          <w:color w:val="000000" w:themeColor="text1"/>
          <w:sz w:val="24"/>
          <w:szCs w:val="24"/>
        </w:rPr>
        <w:t xml:space="preserve"> </w:t>
      </w:r>
      <w:r w:rsidR="009F1E26" w:rsidRPr="00B7660F">
        <w:rPr>
          <w:rFonts w:ascii="Times New Roman" w:hAnsi="Times New Roman" w:cs="Times New Roman"/>
          <w:color w:val="000000" w:themeColor="text1"/>
          <w:sz w:val="24"/>
          <w:szCs w:val="24"/>
        </w:rPr>
        <w:t>to</w:t>
      </w:r>
      <w:r w:rsidR="0063207B" w:rsidRPr="00B7660F">
        <w:rPr>
          <w:rFonts w:ascii="Times New Roman" w:hAnsi="Times New Roman" w:cs="Times New Roman"/>
          <w:color w:val="000000" w:themeColor="text1"/>
          <w:sz w:val="24"/>
          <w:szCs w:val="24"/>
        </w:rPr>
        <w:t xml:space="preserve"> the Parousia </w:t>
      </w:r>
      <w:r w:rsidR="009F1E26" w:rsidRPr="00B7660F">
        <w:rPr>
          <w:rFonts w:ascii="Times New Roman" w:hAnsi="Times New Roman" w:cs="Times New Roman"/>
          <w:color w:val="000000" w:themeColor="text1"/>
          <w:sz w:val="24"/>
          <w:szCs w:val="24"/>
        </w:rPr>
        <w:t>is obscure and unclear in terms of whether this was a teaching of Jesus</w:t>
      </w:r>
      <w:r w:rsidR="00B4327A" w:rsidRPr="00B7660F">
        <w:rPr>
          <w:rFonts w:ascii="Times New Roman" w:hAnsi="Times New Roman" w:cs="Times New Roman"/>
          <w:color w:val="000000" w:themeColor="text1"/>
          <w:sz w:val="24"/>
          <w:szCs w:val="24"/>
        </w:rPr>
        <w:t xml:space="preserve"> or is an</w:t>
      </w:r>
      <w:r w:rsidR="009F1E26" w:rsidRPr="00B7660F">
        <w:rPr>
          <w:rFonts w:ascii="Times New Roman" w:hAnsi="Times New Roman" w:cs="Times New Roman"/>
          <w:color w:val="000000" w:themeColor="text1"/>
          <w:sz w:val="24"/>
          <w:szCs w:val="24"/>
        </w:rPr>
        <w:t xml:space="preserve"> allusion to Hebrew writings</w:t>
      </w:r>
      <w:r w:rsidR="00FA2EA0" w:rsidRPr="00B7660F">
        <w:rPr>
          <w:rFonts w:ascii="Times New Roman" w:hAnsi="Times New Roman" w:cs="Times New Roman"/>
          <w:color w:val="000000" w:themeColor="text1"/>
          <w:sz w:val="24"/>
          <w:szCs w:val="24"/>
        </w:rPr>
        <w:t>. It is also possible that this is</w:t>
      </w:r>
      <w:r w:rsidR="009F1E26" w:rsidRPr="00B7660F">
        <w:rPr>
          <w:rFonts w:ascii="Times New Roman" w:hAnsi="Times New Roman" w:cs="Times New Roman"/>
          <w:color w:val="000000" w:themeColor="text1"/>
          <w:sz w:val="24"/>
          <w:szCs w:val="24"/>
        </w:rPr>
        <w:t xml:space="preserve"> his own interpretation</w:t>
      </w:r>
      <w:r w:rsidR="00FA2EA0" w:rsidRPr="00B7660F">
        <w:rPr>
          <w:rFonts w:ascii="Times New Roman" w:hAnsi="Times New Roman" w:cs="Times New Roman"/>
          <w:color w:val="000000" w:themeColor="text1"/>
          <w:sz w:val="24"/>
          <w:szCs w:val="24"/>
        </w:rPr>
        <w:t xml:space="preserve"> of</w:t>
      </w:r>
      <w:r w:rsidR="009F1E26" w:rsidRPr="00B7660F">
        <w:rPr>
          <w:rFonts w:ascii="Times New Roman" w:hAnsi="Times New Roman" w:cs="Times New Roman"/>
          <w:color w:val="000000" w:themeColor="text1"/>
          <w:sz w:val="24"/>
          <w:szCs w:val="24"/>
        </w:rPr>
        <w:t xml:space="preserve"> something that was relayed to him </w:t>
      </w:r>
      <w:r w:rsidR="00B4327A" w:rsidRPr="00B7660F">
        <w:rPr>
          <w:rFonts w:ascii="Times New Roman" w:hAnsi="Times New Roman" w:cs="Times New Roman"/>
          <w:color w:val="000000" w:themeColor="text1"/>
          <w:sz w:val="24"/>
          <w:szCs w:val="24"/>
        </w:rPr>
        <w:t>by</w:t>
      </w:r>
      <w:r w:rsidR="009F1E26" w:rsidRPr="00B7660F">
        <w:rPr>
          <w:rFonts w:ascii="Times New Roman" w:hAnsi="Times New Roman" w:cs="Times New Roman"/>
          <w:color w:val="000000" w:themeColor="text1"/>
          <w:sz w:val="24"/>
          <w:szCs w:val="24"/>
        </w:rPr>
        <w:t xml:space="preserve"> eyewitnesses</w:t>
      </w:r>
      <w:r w:rsidR="00B4327A" w:rsidRPr="00B7660F">
        <w:rPr>
          <w:rFonts w:ascii="Times New Roman" w:hAnsi="Times New Roman" w:cs="Times New Roman"/>
          <w:color w:val="000000" w:themeColor="text1"/>
          <w:sz w:val="24"/>
          <w:szCs w:val="24"/>
        </w:rPr>
        <w:t xml:space="preserve"> of Jesus. </w:t>
      </w:r>
      <w:r w:rsidR="08B781DA" w:rsidRPr="00B7660F">
        <w:rPr>
          <w:rFonts w:ascii="Times New Roman" w:hAnsi="Times New Roman" w:cs="Times New Roman"/>
          <w:color w:val="000000" w:themeColor="text1"/>
          <w:sz w:val="24"/>
          <w:szCs w:val="24"/>
        </w:rPr>
        <w:t xml:space="preserve">Paul </w:t>
      </w:r>
      <w:r w:rsidR="009F1E26" w:rsidRPr="00B7660F">
        <w:rPr>
          <w:rFonts w:ascii="Times New Roman" w:hAnsi="Times New Roman" w:cs="Times New Roman"/>
          <w:color w:val="000000" w:themeColor="text1"/>
          <w:sz w:val="24"/>
          <w:szCs w:val="24"/>
        </w:rPr>
        <w:t>says that ‘according to the word of the Lord’</w:t>
      </w:r>
      <w:r w:rsidR="00F168FA" w:rsidRPr="00B7660F">
        <w:rPr>
          <w:rFonts w:ascii="Times New Roman" w:hAnsi="Times New Roman" w:cs="Times New Roman"/>
          <w:color w:val="000000" w:themeColor="text1"/>
          <w:sz w:val="24"/>
          <w:szCs w:val="24"/>
        </w:rPr>
        <w:t xml:space="preserve"> it is</w:t>
      </w:r>
      <w:r w:rsidR="009F1E26" w:rsidRPr="00B7660F">
        <w:rPr>
          <w:rFonts w:ascii="Times New Roman" w:hAnsi="Times New Roman" w:cs="Times New Roman"/>
          <w:color w:val="000000" w:themeColor="text1"/>
          <w:sz w:val="24"/>
          <w:szCs w:val="24"/>
        </w:rPr>
        <w:t xml:space="preserve"> </w:t>
      </w:r>
      <w:r w:rsidR="00B4327A" w:rsidRPr="00B7660F">
        <w:rPr>
          <w:rFonts w:ascii="Times New Roman" w:hAnsi="Times New Roman" w:cs="Times New Roman"/>
          <w:i/>
          <w:iCs/>
          <w:color w:val="000000" w:themeColor="text1"/>
          <w:sz w:val="24"/>
          <w:szCs w:val="24"/>
        </w:rPr>
        <w:t>the Lord</w:t>
      </w:r>
      <w:r w:rsidR="00B4327A" w:rsidRPr="00B7660F">
        <w:rPr>
          <w:rFonts w:ascii="Times New Roman" w:hAnsi="Times New Roman" w:cs="Times New Roman"/>
          <w:color w:val="000000" w:themeColor="text1"/>
          <w:sz w:val="24"/>
          <w:szCs w:val="24"/>
        </w:rPr>
        <w:t xml:space="preserve"> </w:t>
      </w:r>
      <w:r w:rsidR="00332200" w:rsidRPr="00B7660F">
        <w:rPr>
          <w:rFonts w:ascii="Times New Roman" w:hAnsi="Times New Roman" w:cs="Times New Roman"/>
          <w:color w:val="000000" w:themeColor="text1"/>
          <w:sz w:val="24"/>
          <w:szCs w:val="24"/>
        </w:rPr>
        <w:t>(</w:t>
      </w:r>
      <w:r w:rsidR="00FF6ABC" w:rsidRPr="00B7660F">
        <w:rPr>
          <w:rFonts w:ascii="Palatino Linotype" w:hAnsi="Palatino Linotype" w:cs="Times New Roman"/>
          <w:color w:val="000000" w:themeColor="text1"/>
          <w:sz w:val="24"/>
          <w:szCs w:val="24"/>
          <w:shd w:val="clear" w:color="auto" w:fill="FFFFFF"/>
        </w:rPr>
        <w:t>ὁ</w:t>
      </w:r>
      <w:r w:rsidR="00332200" w:rsidRPr="00B7660F">
        <w:rPr>
          <w:rFonts w:ascii="Palatino Linotype" w:hAnsi="Palatino Linotype" w:cs="Times New Roman"/>
          <w:color w:val="000000" w:themeColor="text1"/>
          <w:sz w:val="24"/>
          <w:szCs w:val="24"/>
        </w:rPr>
        <w:t xml:space="preserve"> </w:t>
      </w:r>
      <w:proofErr w:type="spellStart"/>
      <w:r w:rsidR="00FF6ABC" w:rsidRPr="00B7660F">
        <w:rPr>
          <w:rFonts w:ascii="Palatino Linotype" w:hAnsi="Palatino Linotype" w:cs="Times New Roman"/>
          <w:color w:val="000000" w:themeColor="text1"/>
          <w:sz w:val="24"/>
          <w:szCs w:val="24"/>
          <w:shd w:val="clear" w:color="auto" w:fill="FFFFFF"/>
        </w:rPr>
        <w:t>Κύριος</w:t>
      </w:r>
      <w:proofErr w:type="spellEnd"/>
      <w:r w:rsidR="00FF6ABC" w:rsidRPr="00B7660F">
        <w:rPr>
          <w:rFonts w:ascii="Times New Roman" w:hAnsi="Times New Roman" w:cs="Times New Roman"/>
          <w:color w:val="000000" w:themeColor="text1"/>
          <w:sz w:val="24"/>
          <w:szCs w:val="24"/>
        </w:rPr>
        <w:t xml:space="preserve"> /ho </w:t>
      </w:r>
      <w:r w:rsidR="00CF0A5A" w:rsidRPr="00B7660F">
        <w:rPr>
          <w:rFonts w:ascii="Times New Roman" w:hAnsi="Times New Roman" w:cs="Times New Roman"/>
          <w:color w:val="000000" w:themeColor="text1"/>
          <w:sz w:val="24"/>
          <w:szCs w:val="24"/>
        </w:rPr>
        <w:t>K</w:t>
      </w:r>
      <w:r w:rsidR="00FF6ABC" w:rsidRPr="00B7660F">
        <w:rPr>
          <w:rFonts w:ascii="Times New Roman" w:hAnsi="Times New Roman" w:cs="Times New Roman"/>
          <w:color w:val="000000" w:themeColor="text1"/>
          <w:sz w:val="24"/>
          <w:szCs w:val="24"/>
        </w:rPr>
        <w:t>y</w:t>
      </w:r>
      <w:r w:rsidR="00332200" w:rsidRPr="00B7660F">
        <w:rPr>
          <w:rFonts w:ascii="Times New Roman" w:hAnsi="Times New Roman" w:cs="Times New Roman"/>
          <w:color w:val="000000" w:themeColor="text1"/>
          <w:sz w:val="24"/>
          <w:szCs w:val="24"/>
        </w:rPr>
        <w:t>rio</w:t>
      </w:r>
      <w:r w:rsidR="00FF6ABC" w:rsidRPr="00B7660F">
        <w:rPr>
          <w:rFonts w:ascii="Times New Roman" w:hAnsi="Times New Roman" w:cs="Times New Roman"/>
          <w:color w:val="000000" w:themeColor="text1"/>
          <w:sz w:val="24"/>
          <w:szCs w:val="24"/>
        </w:rPr>
        <w:t>s</w:t>
      </w:r>
      <w:r w:rsidR="00332200" w:rsidRPr="00B7660F">
        <w:rPr>
          <w:rFonts w:ascii="Times New Roman" w:hAnsi="Times New Roman" w:cs="Times New Roman"/>
          <w:color w:val="000000" w:themeColor="text1"/>
          <w:sz w:val="24"/>
          <w:szCs w:val="24"/>
        </w:rPr>
        <w:t>)</w:t>
      </w:r>
      <w:r w:rsidR="00B4327A" w:rsidRPr="00B7660F">
        <w:rPr>
          <w:rFonts w:ascii="Times New Roman" w:hAnsi="Times New Roman" w:cs="Times New Roman"/>
          <w:color w:val="000000" w:themeColor="text1"/>
          <w:sz w:val="24"/>
          <w:szCs w:val="24"/>
        </w:rPr>
        <w:t xml:space="preserve"> hims</w:t>
      </w:r>
      <w:r w:rsidR="00F168FA" w:rsidRPr="00B7660F">
        <w:rPr>
          <w:rFonts w:ascii="Times New Roman" w:hAnsi="Times New Roman" w:cs="Times New Roman"/>
          <w:color w:val="000000" w:themeColor="text1"/>
          <w:sz w:val="24"/>
          <w:szCs w:val="24"/>
        </w:rPr>
        <w:t xml:space="preserve">elf </w:t>
      </w:r>
      <w:r w:rsidR="00FA2EA0" w:rsidRPr="00B7660F">
        <w:rPr>
          <w:rFonts w:ascii="Times New Roman" w:hAnsi="Times New Roman" w:cs="Times New Roman"/>
          <w:color w:val="000000" w:themeColor="text1"/>
          <w:sz w:val="24"/>
          <w:szCs w:val="24"/>
        </w:rPr>
        <w:t xml:space="preserve">who </w:t>
      </w:r>
      <w:r w:rsidR="00FA2EA0" w:rsidRPr="00B7660F">
        <w:rPr>
          <w:rFonts w:ascii="Times New Roman" w:hAnsi="Times New Roman" w:cs="Times New Roman"/>
          <w:i/>
          <w:iCs/>
          <w:color w:val="000000" w:themeColor="text1"/>
          <w:sz w:val="24"/>
          <w:szCs w:val="24"/>
        </w:rPr>
        <w:t xml:space="preserve">will </w:t>
      </w:r>
      <w:r w:rsidR="00854022" w:rsidRPr="00B7660F">
        <w:rPr>
          <w:rFonts w:ascii="Times New Roman" w:hAnsi="Times New Roman" w:cs="Times New Roman"/>
          <w:i/>
          <w:iCs/>
          <w:color w:val="000000" w:themeColor="text1"/>
          <w:sz w:val="24"/>
          <w:szCs w:val="24"/>
        </w:rPr>
        <w:t>descend</w:t>
      </w:r>
      <w:r w:rsidR="00854022" w:rsidRPr="00B7660F">
        <w:rPr>
          <w:rFonts w:ascii="Times New Roman" w:hAnsi="Times New Roman" w:cs="Times New Roman"/>
          <w:color w:val="000000" w:themeColor="text1"/>
          <w:sz w:val="24"/>
          <w:szCs w:val="24"/>
        </w:rPr>
        <w:t xml:space="preserve"> </w:t>
      </w:r>
      <w:r w:rsidR="00387D6E" w:rsidRPr="00B7660F">
        <w:rPr>
          <w:rFonts w:ascii="Times New Roman" w:hAnsi="Times New Roman" w:cs="Times New Roman"/>
          <w:color w:val="000000" w:themeColor="text1"/>
          <w:sz w:val="24"/>
          <w:szCs w:val="24"/>
        </w:rPr>
        <w:t>(</w:t>
      </w:r>
      <w:r w:rsidR="00FF6ABC" w:rsidRPr="00B7660F">
        <w:rPr>
          <w:rFonts w:ascii="Palatino Linotype" w:hAnsi="Palatino Linotype" w:cs="Times New Roman"/>
          <w:color w:val="000000" w:themeColor="text1"/>
          <w:sz w:val="24"/>
          <w:szCs w:val="24"/>
          <w:shd w:val="clear" w:color="auto" w:fill="FFFFFF"/>
        </w:rPr>
        <w:t>καταβ</w:t>
      </w:r>
      <w:proofErr w:type="spellStart"/>
      <w:r w:rsidR="00FF6ABC" w:rsidRPr="00B7660F">
        <w:rPr>
          <w:rFonts w:ascii="Palatino Linotype" w:hAnsi="Palatino Linotype" w:cs="Times New Roman"/>
          <w:color w:val="000000" w:themeColor="text1"/>
          <w:sz w:val="24"/>
          <w:szCs w:val="24"/>
          <w:shd w:val="clear" w:color="auto" w:fill="FFFFFF"/>
        </w:rPr>
        <w:t>ήσετ</w:t>
      </w:r>
      <w:proofErr w:type="spellEnd"/>
      <w:r w:rsidR="00FF6ABC" w:rsidRPr="00B7660F">
        <w:rPr>
          <w:rFonts w:ascii="Palatino Linotype" w:hAnsi="Palatino Linotype" w:cs="Times New Roman"/>
          <w:color w:val="000000" w:themeColor="text1"/>
          <w:sz w:val="24"/>
          <w:szCs w:val="24"/>
          <w:shd w:val="clear" w:color="auto" w:fill="FFFFFF"/>
        </w:rPr>
        <w:t>αι</w:t>
      </w:r>
      <w:r w:rsidR="00FF6ABC" w:rsidRPr="00B7660F">
        <w:rPr>
          <w:rFonts w:ascii="Times New Roman" w:hAnsi="Times New Roman" w:cs="Times New Roman"/>
          <w:color w:val="000000" w:themeColor="text1"/>
          <w:sz w:val="24"/>
          <w:szCs w:val="24"/>
        </w:rPr>
        <w:t>/</w:t>
      </w:r>
      <w:r w:rsidR="00387D6E" w:rsidRPr="00B7660F">
        <w:rPr>
          <w:rFonts w:ascii="Times New Roman" w:hAnsi="Times New Roman" w:cs="Times New Roman"/>
          <w:color w:val="000000" w:themeColor="text1"/>
          <w:sz w:val="24"/>
          <w:szCs w:val="24"/>
        </w:rPr>
        <w:t xml:space="preserve">katabesetai) </w:t>
      </w:r>
      <w:r w:rsidR="00854022" w:rsidRPr="00B7660F">
        <w:rPr>
          <w:rFonts w:ascii="Times New Roman" w:hAnsi="Times New Roman" w:cs="Times New Roman"/>
          <w:color w:val="000000" w:themeColor="text1"/>
          <w:sz w:val="24"/>
          <w:szCs w:val="24"/>
        </w:rPr>
        <w:t xml:space="preserve">from heaven </w:t>
      </w:r>
      <w:r w:rsidR="00B4327A" w:rsidRPr="00B7660F">
        <w:rPr>
          <w:rFonts w:ascii="Times New Roman" w:hAnsi="Times New Roman" w:cs="Times New Roman"/>
          <w:color w:val="000000" w:themeColor="text1"/>
          <w:sz w:val="24"/>
          <w:szCs w:val="24"/>
        </w:rPr>
        <w:t>to</w:t>
      </w:r>
      <w:r w:rsidR="00854022" w:rsidRPr="00B7660F">
        <w:rPr>
          <w:rFonts w:ascii="Times New Roman" w:hAnsi="Times New Roman" w:cs="Times New Roman"/>
          <w:color w:val="000000" w:themeColor="text1"/>
          <w:sz w:val="24"/>
          <w:szCs w:val="24"/>
        </w:rPr>
        <w:t xml:space="preserve"> </w:t>
      </w:r>
      <w:r w:rsidR="08B781DA" w:rsidRPr="00B7660F">
        <w:rPr>
          <w:rFonts w:ascii="Times New Roman" w:hAnsi="Times New Roman" w:cs="Times New Roman"/>
          <w:color w:val="000000" w:themeColor="text1"/>
          <w:sz w:val="24"/>
          <w:szCs w:val="24"/>
        </w:rPr>
        <w:t xml:space="preserve">meet </w:t>
      </w:r>
      <w:r w:rsidR="00B4327A" w:rsidRPr="00B7660F">
        <w:rPr>
          <w:rFonts w:ascii="Times New Roman" w:hAnsi="Times New Roman" w:cs="Times New Roman"/>
          <w:color w:val="000000" w:themeColor="text1"/>
          <w:sz w:val="24"/>
          <w:szCs w:val="24"/>
        </w:rPr>
        <w:t xml:space="preserve">living </w:t>
      </w:r>
      <w:r w:rsidR="08B781DA" w:rsidRPr="00B7660F">
        <w:rPr>
          <w:rFonts w:ascii="Times New Roman" w:hAnsi="Times New Roman" w:cs="Times New Roman"/>
          <w:color w:val="000000" w:themeColor="text1"/>
          <w:sz w:val="24"/>
          <w:szCs w:val="24"/>
        </w:rPr>
        <w:t>believers</w:t>
      </w:r>
      <w:r w:rsidR="00FA2EA0" w:rsidRPr="00B7660F">
        <w:rPr>
          <w:rFonts w:ascii="Times New Roman" w:hAnsi="Times New Roman" w:cs="Times New Roman"/>
          <w:color w:val="000000" w:themeColor="text1"/>
          <w:sz w:val="24"/>
          <w:szCs w:val="24"/>
        </w:rPr>
        <w:t xml:space="preserve">. The believers will </w:t>
      </w:r>
      <w:r w:rsidR="00FA2EA0" w:rsidRPr="00B7660F">
        <w:rPr>
          <w:rFonts w:ascii="Times New Roman" w:hAnsi="Times New Roman" w:cs="Times New Roman"/>
          <w:i/>
          <w:iCs/>
          <w:color w:val="000000" w:themeColor="text1"/>
          <w:sz w:val="24"/>
          <w:szCs w:val="24"/>
        </w:rPr>
        <w:t xml:space="preserve">rise </w:t>
      </w:r>
      <w:r w:rsidR="009E4A47" w:rsidRPr="0045624F">
        <w:rPr>
          <w:rFonts w:ascii="Times New Roman" w:hAnsi="Times New Roman" w:cs="Times New Roman"/>
          <w:color w:val="000000" w:themeColor="text1"/>
          <w:sz w:val="24"/>
          <w:szCs w:val="24"/>
        </w:rPr>
        <w:t>again</w:t>
      </w:r>
      <w:r w:rsidR="009E4A47" w:rsidRPr="00B7660F">
        <w:rPr>
          <w:rFonts w:ascii="Times New Roman" w:hAnsi="Times New Roman" w:cs="Times New Roman"/>
          <w:color w:val="000000" w:themeColor="text1"/>
          <w:sz w:val="24"/>
          <w:szCs w:val="24"/>
        </w:rPr>
        <w:t xml:space="preserve"> (</w:t>
      </w:r>
      <w:proofErr w:type="spellStart"/>
      <w:r w:rsidR="00CF0A5A" w:rsidRPr="00B7660F">
        <w:rPr>
          <w:rFonts w:ascii="Palatino Linotype" w:hAnsi="Palatino Linotype" w:cs="Times New Roman"/>
          <w:color w:val="000000" w:themeColor="text1"/>
          <w:sz w:val="24"/>
          <w:szCs w:val="24"/>
          <w:shd w:val="clear" w:color="auto" w:fill="FFFFFF"/>
        </w:rPr>
        <w:t>ἀν</w:t>
      </w:r>
      <w:proofErr w:type="spellEnd"/>
      <w:r w:rsidR="00CF0A5A" w:rsidRPr="00B7660F">
        <w:rPr>
          <w:rFonts w:ascii="Palatino Linotype" w:hAnsi="Palatino Linotype" w:cs="Times New Roman"/>
          <w:color w:val="000000" w:themeColor="text1"/>
          <w:sz w:val="24"/>
          <w:szCs w:val="24"/>
          <w:shd w:val="clear" w:color="auto" w:fill="FFFFFF"/>
        </w:rPr>
        <w:t>αστήσονται</w:t>
      </w:r>
      <w:r w:rsidR="00CF0A5A" w:rsidRPr="00B7660F">
        <w:rPr>
          <w:rFonts w:ascii="Times New Roman" w:hAnsi="Times New Roman" w:cs="Times New Roman"/>
          <w:color w:val="000000" w:themeColor="text1"/>
          <w:sz w:val="24"/>
          <w:szCs w:val="24"/>
        </w:rPr>
        <w:t>/</w:t>
      </w:r>
      <w:r w:rsidR="009E4A47" w:rsidRPr="00B7660F">
        <w:rPr>
          <w:rFonts w:ascii="Times New Roman" w:hAnsi="Times New Roman" w:cs="Times New Roman"/>
          <w:color w:val="000000" w:themeColor="text1"/>
          <w:sz w:val="24"/>
          <w:szCs w:val="24"/>
        </w:rPr>
        <w:t>anast</w:t>
      </w:r>
      <w:r w:rsidR="00FF6ABC" w:rsidRPr="00B7660F">
        <w:rPr>
          <w:rFonts w:ascii="Times New Roman" w:hAnsi="Times New Roman" w:cs="Times New Roman"/>
          <w:color w:val="000000" w:themeColor="text1"/>
          <w:sz w:val="24"/>
          <w:szCs w:val="24"/>
        </w:rPr>
        <w:t>e</w:t>
      </w:r>
      <w:r w:rsidR="009E4A47" w:rsidRPr="00B7660F">
        <w:rPr>
          <w:rFonts w:ascii="Times New Roman" w:hAnsi="Times New Roman" w:cs="Times New Roman"/>
          <w:color w:val="000000" w:themeColor="text1"/>
          <w:sz w:val="24"/>
          <w:szCs w:val="24"/>
        </w:rPr>
        <w:t xml:space="preserve">sontai) </w:t>
      </w:r>
      <w:proofErr w:type="gramStart"/>
      <w:r w:rsidR="00FA2EA0" w:rsidRPr="00B7660F">
        <w:rPr>
          <w:rFonts w:ascii="Times New Roman" w:hAnsi="Times New Roman" w:cs="Times New Roman"/>
          <w:color w:val="000000" w:themeColor="text1"/>
          <w:sz w:val="24"/>
          <w:szCs w:val="24"/>
        </w:rPr>
        <w:t>at</w:t>
      </w:r>
      <w:proofErr w:type="gramEnd"/>
      <w:r w:rsidR="00387D6E" w:rsidRPr="00B7660F">
        <w:rPr>
          <w:rFonts w:ascii="Times New Roman" w:hAnsi="Times New Roman" w:cs="Times New Roman"/>
          <w:color w:val="000000" w:themeColor="text1"/>
          <w:sz w:val="24"/>
          <w:szCs w:val="24"/>
        </w:rPr>
        <w:t xml:space="preserve"> the presence of the Lord, </w:t>
      </w:r>
      <w:r w:rsidR="00B4327A" w:rsidRPr="00B7660F">
        <w:rPr>
          <w:rFonts w:ascii="Times New Roman" w:hAnsi="Times New Roman" w:cs="Times New Roman"/>
          <w:color w:val="000000" w:themeColor="text1"/>
          <w:sz w:val="24"/>
          <w:szCs w:val="24"/>
        </w:rPr>
        <w:t>into the clouds</w:t>
      </w:r>
      <w:r w:rsidR="00FA2EA0" w:rsidRPr="00B7660F">
        <w:rPr>
          <w:rFonts w:ascii="Times New Roman" w:hAnsi="Times New Roman" w:cs="Times New Roman"/>
          <w:color w:val="000000" w:themeColor="text1"/>
          <w:sz w:val="24"/>
          <w:szCs w:val="24"/>
        </w:rPr>
        <w:t xml:space="preserve">. </w:t>
      </w:r>
      <w:r w:rsidR="00387D6E" w:rsidRPr="00B7660F">
        <w:rPr>
          <w:rFonts w:ascii="Times New Roman" w:hAnsi="Times New Roman" w:cs="Times New Roman"/>
          <w:color w:val="000000" w:themeColor="text1"/>
          <w:sz w:val="24"/>
          <w:szCs w:val="24"/>
        </w:rPr>
        <w:t xml:space="preserve">The Greek </w:t>
      </w:r>
      <w:r w:rsidR="00FA2EA0" w:rsidRPr="00B7660F">
        <w:rPr>
          <w:rFonts w:ascii="Times New Roman" w:hAnsi="Times New Roman" w:cs="Times New Roman"/>
          <w:color w:val="000000" w:themeColor="text1"/>
          <w:sz w:val="24"/>
          <w:szCs w:val="24"/>
        </w:rPr>
        <w:t>carries the sense that</w:t>
      </w:r>
      <w:r w:rsidR="001E7D70" w:rsidRPr="00B7660F">
        <w:rPr>
          <w:rFonts w:ascii="Times New Roman" w:hAnsi="Times New Roman" w:cs="Times New Roman"/>
          <w:color w:val="000000" w:themeColor="text1"/>
          <w:sz w:val="24"/>
          <w:szCs w:val="24"/>
        </w:rPr>
        <w:t xml:space="preserve"> </w:t>
      </w:r>
      <w:r w:rsidR="00FA2EA0" w:rsidRPr="00B7660F">
        <w:rPr>
          <w:rFonts w:ascii="Times New Roman" w:hAnsi="Times New Roman" w:cs="Times New Roman"/>
          <w:color w:val="000000" w:themeColor="text1"/>
          <w:sz w:val="24"/>
          <w:szCs w:val="24"/>
        </w:rPr>
        <w:t>these rising believers</w:t>
      </w:r>
      <w:r w:rsidR="00387D6E" w:rsidRPr="00B7660F">
        <w:rPr>
          <w:rFonts w:ascii="Times New Roman" w:hAnsi="Times New Roman" w:cs="Times New Roman"/>
          <w:color w:val="000000" w:themeColor="text1"/>
          <w:sz w:val="24"/>
          <w:szCs w:val="24"/>
        </w:rPr>
        <w:t xml:space="preserve"> will be </w:t>
      </w:r>
      <w:r w:rsidR="00387D6E" w:rsidRPr="00B7660F">
        <w:rPr>
          <w:rFonts w:ascii="Times New Roman" w:hAnsi="Times New Roman" w:cs="Times New Roman"/>
          <w:i/>
          <w:iCs/>
          <w:color w:val="000000" w:themeColor="text1"/>
          <w:sz w:val="24"/>
          <w:szCs w:val="24"/>
        </w:rPr>
        <w:t>seized</w:t>
      </w:r>
      <w:r w:rsidR="00387D6E" w:rsidRPr="00B7660F">
        <w:rPr>
          <w:rFonts w:ascii="Times New Roman" w:hAnsi="Times New Roman" w:cs="Times New Roman"/>
          <w:color w:val="000000" w:themeColor="text1"/>
          <w:sz w:val="24"/>
          <w:szCs w:val="24"/>
        </w:rPr>
        <w:t xml:space="preserve"> </w:t>
      </w:r>
      <w:r w:rsidR="009E4A47" w:rsidRPr="00B7660F">
        <w:rPr>
          <w:rFonts w:ascii="Times New Roman" w:hAnsi="Times New Roman" w:cs="Times New Roman"/>
          <w:color w:val="000000" w:themeColor="text1"/>
          <w:sz w:val="24"/>
          <w:szCs w:val="24"/>
        </w:rPr>
        <w:t>(</w:t>
      </w:r>
      <w:proofErr w:type="spellStart"/>
      <w:r w:rsidR="00CF0A5A" w:rsidRPr="00B7660F">
        <w:rPr>
          <w:rFonts w:ascii="Palatino Linotype" w:hAnsi="Palatino Linotype" w:cs="Times New Roman"/>
          <w:color w:val="000000" w:themeColor="text1"/>
          <w:sz w:val="24"/>
          <w:szCs w:val="24"/>
          <w:shd w:val="clear" w:color="auto" w:fill="FFFFFF"/>
        </w:rPr>
        <w:t>ἁρ</w:t>
      </w:r>
      <w:proofErr w:type="spellEnd"/>
      <w:r w:rsidR="00CF0A5A" w:rsidRPr="00B7660F">
        <w:rPr>
          <w:rFonts w:ascii="Palatino Linotype" w:hAnsi="Palatino Linotype" w:cs="Times New Roman"/>
          <w:color w:val="000000" w:themeColor="text1"/>
          <w:sz w:val="24"/>
          <w:szCs w:val="24"/>
          <w:shd w:val="clear" w:color="auto" w:fill="FFFFFF"/>
        </w:rPr>
        <w:t>παγησόμεθα</w:t>
      </w:r>
      <w:r w:rsidR="00CF0A5A" w:rsidRPr="00B7660F">
        <w:rPr>
          <w:rFonts w:ascii="Times New Roman" w:hAnsi="Times New Roman" w:cs="Times New Roman"/>
          <w:color w:val="000000" w:themeColor="text1"/>
          <w:sz w:val="24"/>
          <w:szCs w:val="24"/>
        </w:rPr>
        <w:t>/h</w:t>
      </w:r>
      <w:r w:rsidR="009E4A47" w:rsidRPr="00B7660F">
        <w:rPr>
          <w:rFonts w:ascii="Times New Roman" w:hAnsi="Times New Roman" w:cs="Times New Roman"/>
          <w:color w:val="000000" w:themeColor="text1"/>
          <w:sz w:val="24"/>
          <w:szCs w:val="24"/>
        </w:rPr>
        <w:t>arp</w:t>
      </w:r>
      <w:r w:rsidR="00CF0A5A" w:rsidRPr="00B7660F">
        <w:rPr>
          <w:rFonts w:ascii="Times New Roman" w:hAnsi="Times New Roman" w:cs="Times New Roman"/>
          <w:color w:val="000000" w:themeColor="text1"/>
          <w:sz w:val="24"/>
          <w:szCs w:val="24"/>
        </w:rPr>
        <w:t>o</w:t>
      </w:r>
      <w:r w:rsidR="00AF34AD" w:rsidRPr="00B7660F">
        <w:rPr>
          <w:rFonts w:ascii="Times New Roman" w:hAnsi="Times New Roman" w:cs="Times New Roman"/>
          <w:color w:val="000000" w:themeColor="text1"/>
          <w:sz w:val="24"/>
          <w:szCs w:val="24"/>
        </w:rPr>
        <w:t>g</w:t>
      </w:r>
      <w:r w:rsidR="00CF0A5A" w:rsidRPr="00B7660F">
        <w:rPr>
          <w:rFonts w:ascii="Times New Roman" w:hAnsi="Times New Roman" w:cs="Times New Roman"/>
          <w:color w:val="000000" w:themeColor="text1"/>
          <w:sz w:val="24"/>
          <w:szCs w:val="24"/>
        </w:rPr>
        <w:t>eth</w:t>
      </w:r>
      <w:r w:rsidR="00AF34AD" w:rsidRPr="00B7660F">
        <w:rPr>
          <w:rFonts w:ascii="Times New Roman" w:hAnsi="Times New Roman" w:cs="Times New Roman"/>
          <w:color w:val="000000" w:themeColor="text1"/>
          <w:sz w:val="24"/>
          <w:szCs w:val="24"/>
        </w:rPr>
        <w:t>shome</w:t>
      </w:r>
      <w:r w:rsidR="00CF0A5A" w:rsidRPr="00B7660F">
        <w:rPr>
          <w:rFonts w:ascii="Times New Roman" w:hAnsi="Times New Roman" w:cs="Times New Roman"/>
          <w:color w:val="000000" w:themeColor="text1"/>
          <w:sz w:val="24"/>
          <w:szCs w:val="24"/>
        </w:rPr>
        <w:t>th</w:t>
      </w:r>
      <w:r w:rsidR="00AF34AD" w:rsidRPr="00B7660F">
        <w:rPr>
          <w:rFonts w:ascii="Times New Roman" w:hAnsi="Times New Roman" w:cs="Times New Roman"/>
          <w:color w:val="000000" w:themeColor="text1"/>
          <w:sz w:val="24"/>
          <w:szCs w:val="24"/>
        </w:rPr>
        <w:t xml:space="preserve">a) </w:t>
      </w:r>
      <w:r w:rsidR="00387D6E" w:rsidRPr="00B7660F">
        <w:rPr>
          <w:rFonts w:ascii="Times New Roman" w:hAnsi="Times New Roman" w:cs="Times New Roman"/>
          <w:color w:val="000000" w:themeColor="text1"/>
          <w:sz w:val="24"/>
          <w:szCs w:val="24"/>
        </w:rPr>
        <w:t xml:space="preserve">in clouds to </w:t>
      </w:r>
      <w:r w:rsidR="00387D6E" w:rsidRPr="0045624F">
        <w:rPr>
          <w:rFonts w:ascii="Times New Roman" w:hAnsi="Times New Roman" w:cs="Times New Roman"/>
          <w:color w:val="000000" w:themeColor="text1"/>
          <w:sz w:val="24"/>
          <w:szCs w:val="24"/>
        </w:rPr>
        <w:t>a</w:t>
      </w:r>
      <w:r w:rsidR="009309B1" w:rsidRPr="00B7660F">
        <w:rPr>
          <w:rFonts w:ascii="Times New Roman" w:hAnsi="Times New Roman" w:cs="Times New Roman"/>
          <w:i/>
          <w:iCs/>
          <w:color w:val="000000" w:themeColor="text1"/>
          <w:sz w:val="24"/>
          <w:szCs w:val="24"/>
        </w:rPr>
        <w:t xml:space="preserve"> </w:t>
      </w:r>
      <w:r w:rsidR="009309B1" w:rsidRPr="0045624F">
        <w:rPr>
          <w:rFonts w:ascii="Times New Roman" w:hAnsi="Times New Roman" w:cs="Times New Roman"/>
          <w:color w:val="000000" w:themeColor="text1"/>
          <w:sz w:val="24"/>
          <w:szCs w:val="24"/>
        </w:rPr>
        <w:t>(or the)</w:t>
      </w:r>
      <w:r w:rsidR="00387D6E" w:rsidRPr="00B7660F">
        <w:rPr>
          <w:rFonts w:ascii="Times New Roman" w:hAnsi="Times New Roman" w:cs="Times New Roman"/>
          <w:i/>
          <w:iCs/>
          <w:color w:val="000000" w:themeColor="text1"/>
          <w:sz w:val="24"/>
          <w:szCs w:val="24"/>
        </w:rPr>
        <w:t xml:space="preserve"> meeting</w:t>
      </w:r>
      <w:r w:rsidR="00387D6E" w:rsidRPr="00B7660F">
        <w:rPr>
          <w:rFonts w:ascii="Times New Roman" w:hAnsi="Times New Roman" w:cs="Times New Roman"/>
          <w:color w:val="000000" w:themeColor="text1"/>
          <w:sz w:val="24"/>
          <w:szCs w:val="24"/>
        </w:rPr>
        <w:t xml:space="preserve"> </w:t>
      </w:r>
      <w:r w:rsidR="00AF34AD" w:rsidRPr="00B7660F">
        <w:rPr>
          <w:rFonts w:ascii="Times New Roman" w:hAnsi="Times New Roman" w:cs="Times New Roman"/>
          <w:color w:val="000000" w:themeColor="text1"/>
          <w:sz w:val="24"/>
          <w:szCs w:val="24"/>
        </w:rPr>
        <w:t>(</w:t>
      </w:r>
      <w:proofErr w:type="spellStart"/>
      <w:r w:rsidR="00945F70" w:rsidRPr="00B7660F">
        <w:rPr>
          <w:rFonts w:ascii="Palatino Linotype" w:hAnsi="Palatino Linotype" w:cs="Times New Roman"/>
          <w:color w:val="000000" w:themeColor="text1"/>
          <w:sz w:val="24"/>
          <w:szCs w:val="24"/>
          <w:shd w:val="clear" w:color="auto" w:fill="FFFFFF"/>
        </w:rPr>
        <w:t>εἰς</w:t>
      </w:r>
      <w:proofErr w:type="spellEnd"/>
      <w:r w:rsidR="00945F70" w:rsidRPr="00B7660F">
        <w:rPr>
          <w:rFonts w:ascii="Palatino Linotype" w:hAnsi="Palatino Linotype" w:cs="Times New Roman"/>
          <w:color w:val="000000" w:themeColor="text1"/>
          <w:sz w:val="24"/>
          <w:szCs w:val="24"/>
        </w:rPr>
        <w:t xml:space="preserve"> </w:t>
      </w:r>
      <w:r w:rsidR="00945F70" w:rsidRPr="00B7660F">
        <w:rPr>
          <w:rFonts w:ascii="Palatino Linotype" w:hAnsi="Palatino Linotype" w:cs="Times New Roman"/>
          <w:color w:val="000000" w:themeColor="text1"/>
          <w:sz w:val="24"/>
          <w:szCs w:val="24"/>
          <w:shd w:val="clear" w:color="auto" w:fill="FFFFFF"/>
        </w:rPr>
        <w:t>ἀπ</w:t>
      </w:r>
      <w:proofErr w:type="spellStart"/>
      <w:r w:rsidR="00945F70" w:rsidRPr="00B7660F">
        <w:rPr>
          <w:rFonts w:ascii="Palatino Linotype" w:hAnsi="Palatino Linotype" w:cs="Times New Roman"/>
          <w:color w:val="000000" w:themeColor="text1"/>
          <w:sz w:val="24"/>
          <w:szCs w:val="24"/>
          <w:shd w:val="clear" w:color="auto" w:fill="FFFFFF"/>
        </w:rPr>
        <w:t>άντησιν</w:t>
      </w:r>
      <w:proofErr w:type="spellEnd"/>
      <w:r w:rsidR="00945F70" w:rsidRPr="00B7660F">
        <w:rPr>
          <w:rFonts w:ascii="Times New Roman" w:hAnsi="Times New Roman" w:cs="Times New Roman"/>
          <w:color w:val="000000" w:themeColor="text1"/>
          <w:sz w:val="24"/>
          <w:szCs w:val="24"/>
        </w:rPr>
        <w:t>/</w:t>
      </w:r>
      <w:proofErr w:type="spellStart"/>
      <w:r w:rsidR="00AF34AD" w:rsidRPr="00B7660F">
        <w:rPr>
          <w:rFonts w:ascii="Times New Roman" w:hAnsi="Times New Roman" w:cs="Times New Roman"/>
          <w:color w:val="000000" w:themeColor="text1"/>
          <w:sz w:val="24"/>
          <w:szCs w:val="24"/>
        </w:rPr>
        <w:t>a</w:t>
      </w:r>
      <w:r w:rsidR="00945F70" w:rsidRPr="00B7660F">
        <w:rPr>
          <w:rFonts w:ascii="Times New Roman" w:hAnsi="Times New Roman" w:cs="Times New Roman"/>
          <w:color w:val="000000" w:themeColor="text1"/>
          <w:sz w:val="24"/>
          <w:szCs w:val="24"/>
        </w:rPr>
        <w:t>pa</w:t>
      </w:r>
      <w:r w:rsidR="00AF34AD" w:rsidRPr="00B7660F">
        <w:rPr>
          <w:rFonts w:ascii="Times New Roman" w:hAnsi="Times New Roman" w:cs="Times New Roman"/>
          <w:color w:val="000000" w:themeColor="text1"/>
          <w:sz w:val="24"/>
          <w:szCs w:val="24"/>
        </w:rPr>
        <w:t>ntasin</w:t>
      </w:r>
      <w:proofErr w:type="spellEnd"/>
      <w:r w:rsidR="00AF34AD" w:rsidRPr="00B7660F">
        <w:rPr>
          <w:rFonts w:ascii="Times New Roman" w:hAnsi="Times New Roman" w:cs="Times New Roman"/>
          <w:color w:val="000000" w:themeColor="text1"/>
          <w:sz w:val="24"/>
          <w:szCs w:val="24"/>
        </w:rPr>
        <w:t xml:space="preserve">) </w:t>
      </w:r>
      <w:r w:rsidR="00FA2EA0" w:rsidRPr="00B7660F">
        <w:rPr>
          <w:rFonts w:ascii="Times New Roman" w:hAnsi="Times New Roman" w:cs="Times New Roman"/>
          <w:color w:val="000000" w:themeColor="text1"/>
          <w:sz w:val="24"/>
          <w:szCs w:val="24"/>
        </w:rPr>
        <w:t>with</w:t>
      </w:r>
      <w:r w:rsidR="00387D6E" w:rsidRPr="00B7660F">
        <w:rPr>
          <w:rFonts w:ascii="Times New Roman" w:hAnsi="Times New Roman" w:cs="Times New Roman"/>
          <w:color w:val="000000" w:themeColor="text1"/>
          <w:sz w:val="24"/>
          <w:szCs w:val="24"/>
        </w:rPr>
        <w:t xml:space="preserve"> the Lord </w:t>
      </w:r>
      <w:r w:rsidR="00387D6E" w:rsidRPr="00B7660F">
        <w:rPr>
          <w:rFonts w:ascii="Times New Roman" w:hAnsi="Times New Roman" w:cs="Times New Roman"/>
          <w:i/>
          <w:iCs/>
          <w:color w:val="000000" w:themeColor="text1"/>
          <w:sz w:val="24"/>
          <w:szCs w:val="24"/>
        </w:rPr>
        <w:t xml:space="preserve">in the air </w:t>
      </w:r>
      <w:r w:rsidR="00387D6E" w:rsidRPr="00B7660F">
        <w:rPr>
          <w:rFonts w:ascii="Times New Roman" w:hAnsi="Times New Roman" w:cs="Times New Roman"/>
          <w:color w:val="000000" w:themeColor="text1"/>
          <w:sz w:val="24"/>
          <w:szCs w:val="24"/>
        </w:rPr>
        <w:t>(</w:t>
      </w:r>
      <w:proofErr w:type="spellStart"/>
      <w:r w:rsidR="009309B1" w:rsidRPr="00B7660F">
        <w:rPr>
          <w:rFonts w:ascii="Palatino Linotype" w:hAnsi="Palatino Linotype" w:cs="Times New Roman"/>
          <w:color w:val="000000" w:themeColor="text1"/>
          <w:sz w:val="24"/>
          <w:szCs w:val="24"/>
          <w:shd w:val="clear" w:color="auto" w:fill="FFFFFF"/>
        </w:rPr>
        <w:t>εἰς</w:t>
      </w:r>
      <w:proofErr w:type="spellEnd"/>
      <w:r w:rsidR="009309B1" w:rsidRPr="00B7660F">
        <w:rPr>
          <w:rFonts w:ascii="Palatino Linotype" w:hAnsi="Palatino Linotype" w:cs="Times New Roman"/>
          <w:color w:val="000000" w:themeColor="text1"/>
          <w:sz w:val="24"/>
          <w:szCs w:val="24"/>
        </w:rPr>
        <w:t xml:space="preserve"> </w:t>
      </w:r>
      <w:proofErr w:type="spellStart"/>
      <w:r w:rsidR="009309B1" w:rsidRPr="00B7660F">
        <w:rPr>
          <w:rFonts w:ascii="Palatino Linotype" w:hAnsi="Palatino Linotype" w:cs="Times New Roman"/>
          <w:color w:val="000000" w:themeColor="text1"/>
          <w:sz w:val="24"/>
          <w:szCs w:val="24"/>
          <w:shd w:val="clear" w:color="auto" w:fill="FFFFFF"/>
        </w:rPr>
        <w:t>ἀέρ</w:t>
      </w:r>
      <w:proofErr w:type="spellEnd"/>
      <w:r w:rsidR="009309B1" w:rsidRPr="00B7660F">
        <w:rPr>
          <w:rFonts w:ascii="Palatino Linotype" w:hAnsi="Palatino Linotype" w:cs="Times New Roman"/>
          <w:color w:val="000000" w:themeColor="text1"/>
          <w:sz w:val="24"/>
          <w:szCs w:val="24"/>
          <w:shd w:val="clear" w:color="auto" w:fill="FFFFFF"/>
        </w:rPr>
        <w:t>α</w:t>
      </w:r>
      <w:r w:rsidR="009309B1" w:rsidRPr="00B7660F">
        <w:rPr>
          <w:rFonts w:ascii="Times New Roman" w:hAnsi="Times New Roman" w:cs="Times New Roman"/>
          <w:color w:val="000000" w:themeColor="text1"/>
          <w:sz w:val="24"/>
          <w:szCs w:val="24"/>
          <w:shd w:val="clear" w:color="auto" w:fill="FFFFFF"/>
        </w:rPr>
        <w:t>·</w:t>
      </w:r>
      <w:r w:rsidR="00945F70" w:rsidRPr="00B7660F">
        <w:rPr>
          <w:rFonts w:ascii="Times New Roman" w:hAnsi="Times New Roman" w:cs="Times New Roman"/>
          <w:color w:val="000000" w:themeColor="text1"/>
          <w:sz w:val="24"/>
          <w:szCs w:val="24"/>
        </w:rPr>
        <w:t>/</w:t>
      </w:r>
      <w:r w:rsidR="00AF34AD" w:rsidRPr="00B7660F">
        <w:rPr>
          <w:rFonts w:ascii="Times New Roman" w:hAnsi="Times New Roman" w:cs="Times New Roman"/>
          <w:color w:val="000000" w:themeColor="text1"/>
          <w:sz w:val="24"/>
          <w:szCs w:val="24"/>
        </w:rPr>
        <w:t>eis aera</w:t>
      </w:r>
      <w:r w:rsidR="001E7D70" w:rsidRPr="00B7660F">
        <w:rPr>
          <w:rFonts w:ascii="Times New Roman" w:hAnsi="Times New Roman" w:cs="Times New Roman"/>
          <w:color w:val="000000" w:themeColor="text1"/>
          <w:sz w:val="24"/>
          <w:szCs w:val="24"/>
        </w:rPr>
        <w:t>).</w:t>
      </w:r>
      <w:r w:rsidR="08B781DA" w:rsidRPr="00B7660F">
        <w:rPr>
          <w:rFonts w:ascii="Times New Roman" w:hAnsi="Times New Roman" w:cs="Times New Roman"/>
          <w:color w:val="000000" w:themeColor="text1"/>
          <w:sz w:val="24"/>
          <w:szCs w:val="24"/>
        </w:rPr>
        <w:t xml:space="preserve"> </w:t>
      </w:r>
      <w:r w:rsidR="001E7D70" w:rsidRPr="00B7660F">
        <w:rPr>
          <w:rFonts w:ascii="Times New Roman" w:hAnsi="Times New Roman" w:cs="Times New Roman"/>
          <w:color w:val="000000" w:themeColor="text1"/>
          <w:sz w:val="24"/>
          <w:szCs w:val="24"/>
        </w:rPr>
        <w:t>T</w:t>
      </w:r>
      <w:r w:rsidR="00C557BD" w:rsidRPr="00B7660F">
        <w:rPr>
          <w:rFonts w:ascii="Times New Roman" w:hAnsi="Times New Roman" w:cs="Times New Roman"/>
          <w:color w:val="000000" w:themeColor="text1"/>
          <w:sz w:val="24"/>
          <w:szCs w:val="24"/>
        </w:rPr>
        <w:t>he</w:t>
      </w:r>
      <w:r w:rsidR="001E7D70" w:rsidRPr="00B7660F">
        <w:rPr>
          <w:rFonts w:ascii="Times New Roman" w:hAnsi="Times New Roman" w:cs="Times New Roman"/>
          <w:color w:val="000000" w:themeColor="text1"/>
          <w:sz w:val="24"/>
          <w:szCs w:val="24"/>
        </w:rPr>
        <w:t xml:space="preserve"> Pauline Parousia will </w:t>
      </w:r>
      <w:r w:rsidR="00C557BD" w:rsidRPr="00B7660F">
        <w:rPr>
          <w:rFonts w:ascii="Times New Roman" w:hAnsi="Times New Roman" w:cs="Times New Roman"/>
          <w:color w:val="000000" w:themeColor="text1"/>
          <w:sz w:val="24"/>
          <w:szCs w:val="24"/>
        </w:rPr>
        <w:t xml:space="preserve">be initiated by the Lord himself with a word of command in the voice of an archangel, ordering the dead and living believers to be </w:t>
      </w:r>
      <w:r w:rsidR="00A44EEE" w:rsidRPr="00B7660F">
        <w:rPr>
          <w:rFonts w:ascii="Times New Roman" w:hAnsi="Times New Roman" w:cs="Times New Roman"/>
          <w:color w:val="000000" w:themeColor="text1"/>
          <w:sz w:val="24"/>
          <w:szCs w:val="24"/>
        </w:rPr>
        <w:t>seized</w:t>
      </w:r>
      <w:r w:rsidR="00C557BD" w:rsidRPr="00B7660F">
        <w:rPr>
          <w:rFonts w:ascii="Times New Roman" w:hAnsi="Times New Roman" w:cs="Times New Roman"/>
          <w:color w:val="000000" w:themeColor="text1"/>
          <w:sz w:val="24"/>
          <w:szCs w:val="24"/>
        </w:rPr>
        <w:t xml:space="preserve"> up to his heavenly presence, for a meeting where all are present, in the air. </w:t>
      </w:r>
      <w:r w:rsidR="08B781DA" w:rsidRPr="00B7660F">
        <w:rPr>
          <w:rFonts w:ascii="Times New Roman" w:hAnsi="Times New Roman" w:cs="Times New Roman"/>
          <w:color w:val="000000" w:themeColor="text1"/>
          <w:sz w:val="24"/>
          <w:szCs w:val="24"/>
        </w:rPr>
        <w:t>In Mark</w:t>
      </w:r>
      <w:r w:rsidR="00C557BD" w:rsidRPr="00B7660F">
        <w:rPr>
          <w:rFonts w:ascii="Times New Roman" w:hAnsi="Times New Roman" w:cs="Times New Roman"/>
          <w:color w:val="000000" w:themeColor="text1"/>
          <w:sz w:val="24"/>
          <w:szCs w:val="24"/>
        </w:rPr>
        <w:t xml:space="preserve"> 13</w:t>
      </w:r>
      <w:r w:rsidR="08B781DA" w:rsidRPr="00B7660F">
        <w:rPr>
          <w:rFonts w:ascii="Times New Roman" w:hAnsi="Times New Roman" w:cs="Times New Roman"/>
          <w:color w:val="000000" w:themeColor="text1"/>
          <w:sz w:val="24"/>
          <w:szCs w:val="24"/>
        </w:rPr>
        <w:t>,</w:t>
      </w:r>
      <w:r w:rsidR="00C557BD" w:rsidRPr="00B7660F">
        <w:rPr>
          <w:rFonts w:ascii="Times New Roman" w:hAnsi="Times New Roman" w:cs="Times New Roman"/>
          <w:color w:val="000000" w:themeColor="text1"/>
          <w:sz w:val="24"/>
          <w:szCs w:val="24"/>
        </w:rPr>
        <w:t xml:space="preserve"> however,</w:t>
      </w:r>
      <w:r w:rsidR="08B781DA" w:rsidRPr="00B7660F">
        <w:rPr>
          <w:rFonts w:ascii="Times New Roman" w:hAnsi="Times New Roman" w:cs="Times New Roman"/>
          <w:color w:val="000000" w:themeColor="text1"/>
          <w:sz w:val="24"/>
          <w:szCs w:val="24"/>
        </w:rPr>
        <w:t xml:space="preserve"> </w:t>
      </w:r>
      <w:r w:rsidR="00C557BD" w:rsidRPr="00B7660F">
        <w:rPr>
          <w:rFonts w:ascii="Times New Roman" w:hAnsi="Times New Roman" w:cs="Times New Roman"/>
          <w:color w:val="000000" w:themeColor="text1"/>
          <w:sz w:val="24"/>
          <w:szCs w:val="24"/>
        </w:rPr>
        <w:t>it is not the Lord</w:t>
      </w:r>
      <w:r w:rsidR="009309B1" w:rsidRPr="00B7660F">
        <w:rPr>
          <w:rFonts w:ascii="Times New Roman" w:hAnsi="Times New Roman" w:cs="Times New Roman"/>
          <w:color w:val="000000" w:themeColor="text1"/>
          <w:sz w:val="24"/>
          <w:szCs w:val="24"/>
        </w:rPr>
        <w:t>,</w:t>
      </w:r>
      <w:r w:rsidR="00C557BD" w:rsidRPr="00B7660F">
        <w:rPr>
          <w:rFonts w:ascii="Times New Roman" w:hAnsi="Times New Roman" w:cs="Times New Roman"/>
          <w:color w:val="000000" w:themeColor="text1"/>
          <w:sz w:val="24"/>
          <w:szCs w:val="24"/>
        </w:rPr>
        <w:t xml:space="preserve"> but </w:t>
      </w:r>
      <w:r w:rsidR="00C557BD" w:rsidRPr="0045624F">
        <w:rPr>
          <w:rFonts w:ascii="Times New Roman" w:hAnsi="Times New Roman" w:cs="Times New Roman"/>
          <w:color w:val="000000" w:themeColor="text1"/>
          <w:sz w:val="24"/>
          <w:szCs w:val="24"/>
        </w:rPr>
        <w:t>the</w:t>
      </w:r>
      <w:r w:rsidR="001E7D70" w:rsidRPr="0045624F">
        <w:rPr>
          <w:rFonts w:ascii="Times New Roman" w:hAnsi="Times New Roman" w:cs="Times New Roman"/>
          <w:color w:val="000000" w:themeColor="text1"/>
          <w:sz w:val="24"/>
          <w:szCs w:val="24"/>
        </w:rPr>
        <w:t xml:space="preserve"> Son of Man</w:t>
      </w:r>
      <w:r w:rsidR="00B4327A" w:rsidRPr="00B7660F">
        <w:rPr>
          <w:rFonts w:ascii="Times New Roman" w:hAnsi="Times New Roman" w:cs="Times New Roman"/>
          <w:color w:val="000000" w:themeColor="text1"/>
          <w:sz w:val="24"/>
          <w:szCs w:val="24"/>
        </w:rPr>
        <w:t xml:space="preserve"> </w:t>
      </w:r>
      <w:r w:rsidR="00C557BD" w:rsidRPr="00B7660F">
        <w:rPr>
          <w:rFonts w:ascii="Times New Roman" w:hAnsi="Times New Roman" w:cs="Times New Roman"/>
          <w:color w:val="000000" w:themeColor="text1"/>
          <w:sz w:val="24"/>
          <w:szCs w:val="24"/>
        </w:rPr>
        <w:t>(</w:t>
      </w:r>
      <w:proofErr w:type="spellStart"/>
      <w:r w:rsidR="00AE5410" w:rsidRPr="00B7660F">
        <w:rPr>
          <w:rFonts w:ascii="Palatino Linotype" w:hAnsi="Palatino Linotype" w:cs="Times New Roman"/>
          <w:color w:val="000000" w:themeColor="text1"/>
          <w:sz w:val="24"/>
          <w:szCs w:val="24"/>
          <w:shd w:val="clear" w:color="auto" w:fill="FFFFFF"/>
        </w:rPr>
        <w:t>τὸν</w:t>
      </w:r>
      <w:proofErr w:type="spellEnd"/>
      <w:r w:rsidR="00AE5410" w:rsidRPr="00B7660F">
        <w:rPr>
          <w:rFonts w:ascii="Palatino Linotype" w:hAnsi="Palatino Linotype" w:cs="Times New Roman"/>
          <w:color w:val="000000" w:themeColor="text1"/>
          <w:sz w:val="24"/>
          <w:szCs w:val="24"/>
        </w:rPr>
        <w:t xml:space="preserve"> </w:t>
      </w:r>
      <w:proofErr w:type="spellStart"/>
      <w:r w:rsidR="004D5021" w:rsidRPr="00B7660F">
        <w:rPr>
          <w:rFonts w:ascii="Palatino Linotype" w:hAnsi="Palatino Linotype" w:cs="Times New Roman"/>
          <w:color w:val="000000" w:themeColor="text1"/>
          <w:sz w:val="24"/>
          <w:szCs w:val="24"/>
          <w:shd w:val="clear" w:color="auto" w:fill="FFFFFF"/>
        </w:rPr>
        <w:t>Υἱὸν</w:t>
      </w:r>
      <w:proofErr w:type="spellEnd"/>
      <w:r w:rsidR="004D5021" w:rsidRPr="00B7660F">
        <w:rPr>
          <w:rFonts w:ascii="Palatino Linotype" w:hAnsi="Palatino Linotype" w:cs="Times New Roman"/>
          <w:color w:val="000000" w:themeColor="text1"/>
          <w:sz w:val="24"/>
          <w:szCs w:val="24"/>
        </w:rPr>
        <w:t xml:space="preserve"> </w:t>
      </w:r>
      <w:proofErr w:type="spellStart"/>
      <w:r w:rsidR="004D5021" w:rsidRPr="00B7660F">
        <w:rPr>
          <w:rFonts w:ascii="Palatino Linotype" w:hAnsi="Palatino Linotype" w:cs="Times New Roman"/>
          <w:color w:val="000000" w:themeColor="text1"/>
          <w:sz w:val="24"/>
          <w:szCs w:val="24"/>
          <w:shd w:val="clear" w:color="auto" w:fill="FFFFFF"/>
        </w:rPr>
        <w:t>τοῦ</w:t>
      </w:r>
      <w:proofErr w:type="spellEnd"/>
      <w:r w:rsidR="004D5021" w:rsidRPr="00B7660F">
        <w:rPr>
          <w:rFonts w:ascii="Palatino Linotype" w:hAnsi="Palatino Linotype" w:cs="Times New Roman"/>
          <w:color w:val="000000" w:themeColor="text1"/>
          <w:sz w:val="24"/>
          <w:szCs w:val="24"/>
        </w:rPr>
        <w:t xml:space="preserve"> </w:t>
      </w:r>
      <w:proofErr w:type="spellStart"/>
      <w:r w:rsidR="004D5021" w:rsidRPr="00B7660F">
        <w:rPr>
          <w:rFonts w:ascii="Palatino Linotype" w:hAnsi="Palatino Linotype" w:cs="Times New Roman"/>
          <w:color w:val="000000" w:themeColor="text1"/>
          <w:sz w:val="24"/>
          <w:szCs w:val="24"/>
          <w:shd w:val="clear" w:color="auto" w:fill="FFFFFF"/>
        </w:rPr>
        <w:t>ἀνθρώ</w:t>
      </w:r>
      <w:proofErr w:type="spellEnd"/>
      <w:r w:rsidR="004D5021" w:rsidRPr="00B7660F">
        <w:rPr>
          <w:rFonts w:ascii="Palatino Linotype" w:hAnsi="Palatino Linotype" w:cs="Times New Roman"/>
          <w:color w:val="000000" w:themeColor="text1"/>
          <w:sz w:val="24"/>
          <w:szCs w:val="24"/>
          <w:shd w:val="clear" w:color="auto" w:fill="FFFFFF"/>
        </w:rPr>
        <w:t>που</w:t>
      </w:r>
      <w:r w:rsidR="00AE5410" w:rsidRPr="00B7660F">
        <w:rPr>
          <w:rFonts w:ascii="Times New Roman" w:hAnsi="Times New Roman" w:cs="Times New Roman"/>
          <w:color w:val="000000" w:themeColor="text1"/>
          <w:sz w:val="24"/>
          <w:szCs w:val="24"/>
        </w:rPr>
        <w:t>/</w:t>
      </w:r>
      <w:r w:rsidR="00C557BD" w:rsidRPr="00B7660F">
        <w:rPr>
          <w:rFonts w:ascii="Times New Roman" w:hAnsi="Times New Roman" w:cs="Times New Roman"/>
          <w:color w:val="000000" w:themeColor="text1"/>
          <w:sz w:val="24"/>
          <w:szCs w:val="24"/>
        </w:rPr>
        <w:t xml:space="preserve">ton </w:t>
      </w:r>
      <w:proofErr w:type="spellStart"/>
      <w:r w:rsidR="00AE5410" w:rsidRPr="00B7660F">
        <w:rPr>
          <w:rFonts w:ascii="Times New Roman" w:hAnsi="Times New Roman" w:cs="Times New Roman"/>
          <w:color w:val="000000" w:themeColor="text1"/>
          <w:sz w:val="24"/>
          <w:szCs w:val="24"/>
        </w:rPr>
        <w:t>huion</w:t>
      </w:r>
      <w:proofErr w:type="spellEnd"/>
      <w:r w:rsidR="00C557BD" w:rsidRPr="00B7660F">
        <w:rPr>
          <w:rFonts w:ascii="Times New Roman" w:hAnsi="Times New Roman" w:cs="Times New Roman"/>
          <w:color w:val="000000" w:themeColor="text1"/>
          <w:sz w:val="24"/>
          <w:szCs w:val="24"/>
        </w:rPr>
        <w:t xml:space="preserve"> </w:t>
      </w:r>
      <w:proofErr w:type="spellStart"/>
      <w:r w:rsidR="00C557BD" w:rsidRPr="00B7660F">
        <w:rPr>
          <w:rFonts w:ascii="Times New Roman" w:hAnsi="Times New Roman" w:cs="Times New Roman"/>
          <w:color w:val="000000" w:themeColor="text1"/>
          <w:sz w:val="24"/>
          <w:szCs w:val="24"/>
        </w:rPr>
        <w:t>tou</w:t>
      </w:r>
      <w:proofErr w:type="spellEnd"/>
      <w:r w:rsidR="00C557BD" w:rsidRPr="00B7660F">
        <w:rPr>
          <w:rFonts w:ascii="Times New Roman" w:hAnsi="Times New Roman" w:cs="Times New Roman"/>
          <w:color w:val="000000" w:themeColor="text1"/>
          <w:sz w:val="24"/>
          <w:szCs w:val="24"/>
        </w:rPr>
        <w:t xml:space="preserve"> </w:t>
      </w:r>
      <w:proofErr w:type="spellStart"/>
      <w:r w:rsidR="00C557BD" w:rsidRPr="00B7660F">
        <w:rPr>
          <w:rFonts w:ascii="Times New Roman" w:hAnsi="Times New Roman" w:cs="Times New Roman"/>
          <w:color w:val="000000" w:themeColor="text1"/>
          <w:sz w:val="24"/>
          <w:szCs w:val="24"/>
        </w:rPr>
        <w:t>anthrophropou</w:t>
      </w:r>
      <w:proofErr w:type="spellEnd"/>
      <w:r w:rsidR="00C557BD" w:rsidRPr="00B7660F">
        <w:rPr>
          <w:rFonts w:ascii="Times New Roman" w:hAnsi="Times New Roman" w:cs="Times New Roman"/>
          <w:color w:val="000000" w:themeColor="text1"/>
          <w:sz w:val="24"/>
          <w:szCs w:val="24"/>
        </w:rPr>
        <w:t xml:space="preserve">) who </w:t>
      </w:r>
      <w:r w:rsidR="004D5021" w:rsidRPr="00B7660F">
        <w:rPr>
          <w:rFonts w:ascii="Times New Roman" w:hAnsi="Times New Roman" w:cs="Times New Roman"/>
          <w:color w:val="000000" w:themeColor="text1"/>
          <w:sz w:val="24"/>
          <w:szCs w:val="24"/>
        </w:rPr>
        <w:t>watchers on the earth will see coming (</w:t>
      </w:r>
      <w:proofErr w:type="spellStart"/>
      <w:r w:rsidR="004D5021" w:rsidRPr="00B7660F">
        <w:rPr>
          <w:rFonts w:ascii="Palatino Linotype" w:hAnsi="Palatino Linotype" w:cs="Times New Roman"/>
          <w:color w:val="000000" w:themeColor="text1"/>
          <w:sz w:val="24"/>
          <w:szCs w:val="24"/>
          <w:shd w:val="clear" w:color="auto" w:fill="FFFFFF"/>
        </w:rPr>
        <w:t>ἐρχόμενον</w:t>
      </w:r>
      <w:proofErr w:type="spellEnd"/>
      <w:r w:rsidR="004D5021" w:rsidRPr="00B7660F">
        <w:rPr>
          <w:rFonts w:ascii="Times New Roman" w:hAnsi="Times New Roman" w:cs="Times New Roman"/>
          <w:color w:val="000000" w:themeColor="text1"/>
          <w:sz w:val="24"/>
          <w:szCs w:val="24"/>
          <w:shd w:val="clear" w:color="auto" w:fill="FFFFFF"/>
        </w:rPr>
        <w:t>/</w:t>
      </w:r>
      <w:proofErr w:type="spellStart"/>
      <w:r w:rsidR="004D5021" w:rsidRPr="00B7660F">
        <w:rPr>
          <w:rFonts w:ascii="Times New Roman" w:hAnsi="Times New Roman" w:cs="Times New Roman"/>
          <w:color w:val="000000" w:themeColor="text1"/>
          <w:sz w:val="24"/>
          <w:szCs w:val="24"/>
          <w:shd w:val="clear" w:color="auto" w:fill="FFFFFF"/>
        </w:rPr>
        <w:t>erchomenon</w:t>
      </w:r>
      <w:proofErr w:type="spellEnd"/>
      <w:r w:rsidR="004D5021" w:rsidRPr="00B7660F">
        <w:rPr>
          <w:rFonts w:ascii="Times New Roman" w:hAnsi="Times New Roman" w:cs="Times New Roman"/>
          <w:color w:val="000000" w:themeColor="text1"/>
          <w:sz w:val="24"/>
          <w:szCs w:val="24"/>
          <w:shd w:val="clear" w:color="auto" w:fill="FFFFFF"/>
        </w:rPr>
        <w:t>)</w:t>
      </w:r>
      <w:r w:rsidR="00C557BD" w:rsidRPr="00B7660F">
        <w:rPr>
          <w:rFonts w:ascii="Times New Roman" w:hAnsi="Times New Roman" w:cs="Times New Roman"/>
          <w:color w:val="000000" w:themeColor="text1"/>
          <w:sz w:val="24"/>
          <w:szCs w:val="24"/>
        </w:rPr>
        <w:t xml:space="preserve"> in the clouds </w:t>
      </w:r>
      <w:r w:rsidR="004D5021" w:rsidRPr="00B7660F">
        <w:rPr>
          <w:rFonts w:ascii="Times New Roman" w:hAnsi="Times New Roman" w:cs="Times New Roman"/>
          <w:color w:val="000000" w:themeColor="text1"/>
          <w:sz w:val="24"/>
          <w:szCs w:val="24"/>
        </w:rPr>
        <w:t>(</w:t>
      </w:r>
      <w:proofErr w:type="spellStart"/>
      <w:r w:rsidR="004D5021" w:rsidRPr="00B7660F">
        <w:rPr>
          <w:rFonts w:ascii="Palatino Linotype" w:hAnsi="Palatino Linotype" w:cs="Times New Roman"/>
          <w:color w:val="000000" w:themeColor="text1"/>
          <w:sz w:val="24"/>
          <w:szCs w:val="24"/>
          <w:shd w:val="clear" w:color="auto" w:fill="FFFFFF"/>
        </w:rPr>
        <w:t>ἐν</w:t>
      </w:r>
      <w:proofErr w:type="spellEnd"/>
      <w:r w:rsidR="004D5021" w:rsidRPr="00B7660F">
        <w:rPr>
          <w:rFonts w:ascii="Palatino Linotype" w:hAnsi="Palatino Linotype" w:cs="Times New Roman"/>
          <w:color w:val="000000" w:themeColor="text1"/>
          <w:sz w:val="24"/>
          <w:szCs w:val="24"/>
        </w:rPr>
        <w:t xml:space="preserve"> </w:t>
      </w:r>
      <w:proofErr w:type="spellStart"/>
      <w:r w:rsidR="004D5021" w:rsidRPr="00B7660F">
        <w:rPr>
          <w:rFonts w:ascii="Palatino Linotype" w:hAnsi="Palatino Linotype" w:cs="Times New Roman"/>
          <w:color w:val="000000" w:themeColor="text1"/>
          <w:sz w:val="24"/>
          <w:szCs w:val="24"/>
          <w:shd w:val="clear" w:color="auto" w:fill="FFFFFF"/>
        </w:rPr>
        <w:t>νεφέλ</w:t>
      </w:r>
      <w:proofErr w:type="spellEnd"/>
      <w:r w:rsidR="004D5021" w:rsidRPr="00B7660F">
        <w:rPr>
          <w:rFonts w:ascii="Palatino Linotype" w:hAnsi="Palatino Linotype" w:cs="Times New Roman"/>
          <w:color w:val="000000" w:themeColor="text1"/>
          <w:sz w:val="24"/>
          <w:szCs w:val="24"/>
          <w:shd w:val="clear" w:color="auto" w:fill="FFFFFF"/>
        </w:rPr>
        <w:t>αις</w:t>
      </w:r>
      <w:r w:rsidR="004D5021" w:rsidRPr="00B7660F">
        <w:rPr>
          <w:rFonts w:ascii="Times New Roman" w:hAnsi="Times New Roman" w:cs="Times New Roman"/>
          <w:color w:val="000000" w:themeColor="text1"/>
          <w:sz w:val="24"/>
          <w:szCs w:val="24"/>
        </w:rPr>
        <w:t xml:space="preserve"> /</w:t>
      </w:r>
      <w:proofErr w:type="spellStart"/>
      <w:r w:rsidR="004D5021" w:rsidRPr="00B7660F">
        <w:rPr>
          <w:rFonts w:ascii="Times New Roman" w:hAnsi="Times New Roman" w:cs="Times New Roman"/>
          <w:color w:val="000000" w:themeColor="text1"/>
          <w:sz w:val="24"/>
          <w:szCs w:val="24"/>
        </w:rPr>
        <w:t>en</w:t>
      </w:r>
      <w:proofErr w:type="spellEnd"/>
      <w:r w:rsidR="004D5021" w:rsidRPr="00B7660F">
        <w:rPr>
          <w:rFonts w:ascii="Times New Roman" w:hAnsi="Times New Roman" w:cs="Times New Roman"/>
          <w:color w:val="000000" w:themeColor="text1"/>
          <w:sz w:val="24"/>
          <w:szCs w:val="24"/>
        </w:rPr>
        <w:t xml:space="preserve"> </w:t>
      </w:r>
      <w:proofErr w:type="spellStart"/>
      <w:r w:rsidR="004D5021" w:rsidRPr="00B7660F">
        <w:rPr>
          <w:rFonts w:ascii="Times New Roman" w:hAnsi="Times New Roman" w:cs="Times New Roman"/>
          <w:color w:val="000000" w:themeColor="text1"/>
          <w:sz w:val="24"/>
          <w:szCs w:val="24"/>
        </w:rPr>
        <w:t>nephhelais</w:t>
      </w:r>
      <w:proofErr w:type="spellEnd"/>
      <w:r w:rsidR="004D5021" w:rsidRPr="00B7660F">
        <w:rPr>
          <w:rFonts w:ascii="Times New Roman" w:hAnsi="Times New Roman" w:cs="Times New Roman"/>
          <w:color w:val="000000" w:themeColor="text1"/>
          <w:sz w:val="24"/>
          <w:szCs w:val="24"/>
        </w:rPr>
        <w:t>). The Son of Man remains airborne, while he</w:t>
      </w:r>
      <w:r w:rsidR="005E7358" w:rsidRPr="00B7660F">
        <w:rPr>
          <w:rFonts w:ascii="Times New Roman" w:hAnsi="Times New Roman" w:cs="Times New Roman"/>
          <w:color w:val="000000" w:themeColor="text1"/>
          <w:sz w:val="24"/>
          <w:szCs w:val="24"/>
        </w:rPr>
        <w:t xml:space="preserve"> send</w:t>
      </w:r>
      <w:r w:rsidR="004D5021" w:rsidRPr="00B7660F">
        <w:rPr>
          <w:rFonts w:ascii="Times New Roman" w:hAnsi="Times New Roman" w:cs="Times New Roman"/>
          <w:color w:val="000000" w:themeColor="text1"/>
          <w:sz w:val="24"/>
          <w:szCs w:val="24"/>
        </w:rPr>
        <w:t>s</w:t>
      </w:r>
      <w:r w:rsidR="005E7358" w:rsidRPr="00B7660F">
        <w:rPr>
          <w:rFonts w:ascii="Times New Roman" w:hAnsi="Times New Roman" w:cs="Times New Roman"/>
          <w:color w:val="000000" w:themeColor="text1"/>
          <w:sz w:val="24"/>
          <w:szCs w:val="24"/>
        </w:rPr>
        <w:t xml:space="preserve"> angels </w:t>
      </w:r>
      <w:r w:rsidR="004D5021" w:rsidRPr="00B7660F">
        <w:rPr>
          <w:rFonts w:ascii="Times New Roman" w:hAnsi="Times New Roman" w:cs="Times New Roman"/>
          <w:color w:val="000000" w:themeColor="text1"/>
          <w:sz w:val="24"/>
          <w:szCs w:val="24"/>
        </w:rPr>
        <w:t xml:space="preserve">down to </w:t>
      </w:r>
      <w:r w:rsidR="005E7358" w:rsidRPr="00B7660F">
        <w:rPr>
          <w:rFonts w:ascii="Times New Roman" w:hAnsi="Times New Roman" w:cs="Times New Roman"/>
          <w:color w:val="000000" w:themeColor="text1"/>
          <w:sz w:val="24"/>
          <w:szCs w:val="24"/>
        </w:rPr>
        <w:t xml:space="preserve">assemble his chosen ones from the four </w:t>
      </w:r>
      <w:r w:rsidR="00BD2AB3" w:rsidRPr="00B7660F">
        <w:rPr>
          <w:rFonts w:ascii="Times New Roman" w:hAnsi="Times New Roman" w:cs="Times New Roman"/>
          <w:color w:val="000000" w:themeColor="text1"/>
          <w:sz w:val="24"/>
          <w:szCs w:val="24"/>
        </w:rPr>
        <w:t>(</w:t>
      </w:r>
      <w:proofErr w:type="spellStart"/>
      <w:r w:rsidR="00BD2AB3" w:rsidRPr="00B7660F">
        <w:rPr>
          <w:rFonts w:ascii="Palatino Linotype" w:hAnsi="Palatino Linotype" w:cs="Times New Roman"/>
          <w:color w:val="000000" w:themeColor="text1"/>
          <w:sz w:val="24"/>
          <w:szCs w:val="24"/>
          <w:shd w:val="clear" w:color="auto" w:fill="FFFFFF"/>
        </w:rPr>
        <w:t>τεσσάρων</w:t>
      </w:r>
      <w:proofErr w:type="spellEnd"/>
      <w:r w:rsidR="00BD2AB3" w:rsidRPr="00B7660F">
        <w:rPr>
          <w:rFonts w:ascii="Palatino Linotype" w:hAnsi="Palatino Linotype" w:cs="Times New Roman"/>
          <w:color w:val="000000" w:themeColor="text1"/>
          <w:sz w:val="24"/>
          <w:szCs w:val="24"/>
        </w:rPr>
        <w:t xml:space="preserve"> </w:t>
      </w:r>
      <w:proofErr w:type="spellStart"/>
      <w:r w:rsidR="00BD2AB3" w:rsidRPr="00B7660F">
        <w:rPr>
          <w:rFonts w:ascii="Palatino Linotype" w:hAnsi="Palatino Linotype" w:cs="Times New Roman"/>
          <w:color w:val="000000" w:themeColor="text1"/>
          <w:sz w:val="24"/>
          <w:szCs w:val="24"/>
          <w:shd w:val="clear" w:color="auto" w:fill="FFFFFF"/>
        </w:rPr>
        <w:t>ἀνέμων</w:t>
      </w:r>
      <w:proofErr w:type="spellEnd"/>
      <w:r w:rsidR="00BD2AB3" w:rsidRPr="00B7660F">
        <w:rPr>
          <w:rFonts w:ascii="Times New Roman" w:hAnsi="Times New Roman" w:cs="Times New Roman"/>
          <w:color w:val="000000" w:themeColor="text1"/>
          <w:sz w:val="24"/>
          <w:szCs w:val="24"/>
        </w:rPr>
        <w:t>/</w:t>
      </w:r>
      <w:proofErr w:type="spellStart"/>
      <w:r w:rsidR="00BD2AB3" w:rsidRPr="00B7660F">
        <w:rPr>
          <w:rFonts w:ascii="Times New Roman" w:hAnsi="Times New Roman" w:cs="Times New Roman"/>
          <w:color w:val="000000" w:themeColor="text1"/>
          <w:sz w:val="24"/>
          <w:szCs w:val="24"/>
        </w:rPr>
        <w:t>tessaron</w:t>
      </w:r>
      <w:proofErr w:type="spellEnd"/>
      <w:r w:rsidR="00BD2AB3" w:rsidRPr="00B7660F">
        <w:rPr>
          <w:rFonts w:ascii="Times New Roman" w:hAnsi="Times New Roman" w:cs="Times New Roman"/>
          <w:color w:val="000000" w:themeColor="text1"/>
          <w:sz w:val="24"/>
          <w:szCs w:val="24"/>
        </w:rPr>
        <w:t xml:space="preserve"> </w:t>
      </w:r>
      <w:proofErr w:type="spellStart"/>
      <w:r w:rsidR="00BD2AB3" w:rsidRPr="00B7660F">
        <w:rPr>
          <w:rFonts w:ascii="Times New Roman" w:hAnsi="Times New Roman" w:cs="Times New Roman"/>
          <w:color w:val="000000" w:themeColor="text1"/>
          <w:sz w:val="24"/>
          <w:szCs w:val="24"/>
        </w:rPr>
        <w:t>ane</w:t>
      </w:r>
      <w:r w:rsidR="00520000" w:rsidRPr="00B7660F">
        <w:rPr>
          <w:rFonts w:ascii="Times New Roman" w:hAnsi="Times New Roman" w:cs="Times New Roman"/>
          <w:color w:val="000000" w:themeColor="text1"/>
          <w:sz w:val="24"/>
          <w:szCs w:val="24"/>
        </w:rPr>
        <w:t>m</w:t>
      </w:r>
      <w:r w:rsidR="00BD2AB3" w:rsidRPr="00B7660F">
        <w:rPr>
          <w:rFonts w:ascii="Times New Roman" w:hAnsi="Times New Roman" w:cs="Times New Roman"/>
          <w:color w:val="000000" w:themeColor="text1"/>
          <w:sz w:val="24"/>
          <w:szCs w:val="24"/>
        </w:rPr>
        <w:t>on</w:t>
      </w:r>
      <w:proofErr w:type="spellEnd"/>
      <w:r w:rsidR="00BD2AB3" w:rsidRPr="00B7660F">
        <w:rPr>
          <w:rFonts w:ascii="Times New Roman" w:hAnsi="Times New Roman" w:cs="Times New Roman"/>
          <w:color w:val="000000" w:themeColor="text1"/>
          <w:sz w:val="24"/>
          <w:szCs w:val="24"/>
        </w:rPr>
        <w:t xml:space="preserve">) </w:t>
      </w:r>
      <w:r w:rsidR="005E7358" w:rsidRPr="00B7660F">
        <w:rPr>
          <w:rFonts w:ascii="Times New Roman" w:hAnsi="Times New Roman" w:cs="Times New Roman"/>
          <w:color w:val="000000" w:themeColor="text1"/>
          <w:sz w:val="24"/>
          <w:szCs w:val="24"/>
        </w:rPr>
        <w:t>winds and the extremities of the earth</w:t>
      </w:r>
      <w:r w:rsidR="004D5021" w:rsidRPr="00B7660F">
        <w:rPr>
          <w:rFonts w:ascii="Times New Roman" w:hAnsi="Times New Roman" w:cs="Times New Roman"/>
          <w:color w:val="000000" w:themeColor="text1"/>
          <w:sz w:val="24"/>
          <w:szCs w:val="24"/>
        </w:rPr>
        <w:t xml:space="preserve"> (</w:t>
      </w:r>
      <w:proofErr w:type="spellStart"/>
      <w:r w:rsidR="00520000" w:rsidRPr="00B7660F">
        <w:rPr>
          <w:rFonts w:ascii="Palatino Linotype" w:hAnsi="Palatino Linotype" w:cs="Times New Roman"/>
          <w:color w:val="000000" w:themeColor="text1"/>
          <w:sz w:val="24"/>
          <w:szCs w:val="24"/>
          <w:shd w:val="clear" w:color="auto" w:fill="FFFFFF"/>
        </w:rPr>
        <w:t>γῆς</w:t>
      </w:r>
      <w:proofErr w:type="spellEnd"/>
      <w:r w:rsidR="00520000" w:rsidRPr="00B7660F">
        <w:rPr>
          <w:rFonts w:ascii="Times New Roman" w:hAnsi="Times New Roman" w:cs="Times New Roman"/>
          <w:color w:val="000000" w:themeColor="text1"/>
          <w:sz w:val="24"/>
          <w:szCs w:val="24"/>
          <w:shd w:val="clear" w:color="auto" w:fill="FFFFFF"/>
        </w:rPr>
        <w:t>/</w:t>
      </w:r>
      <w:proofErr w:type="spellStart"/>
      <w:r w:rsidR="00520000" w:rsidRPr="00B7660F">
        <w:rPr>
          <w:rFonts w:ascii="Times New Roman" w:hAnsi="Times New Roman" w:cs="Times New Roman"/>
          <w:color w:val="000000" w:themeColor="text1"/>
          <w:sz w:val="24"/>
          <w:szCs w:val="24"/>
          <w:shd w:val="clear" w:color="auto" w:fill="FFFFFF"/>
        </w:rPr>
        <w:t>ges</w:t>
      </w:r>
      <w:proofErr w:type="spellEnd"/>
      <w:r w:rsidR="00520000" w:rsidRPr="00B7660F">
        <w:rPr>
          <w:rFonts w:ascii="Times New Roman" w:hAnsi="Times New Roman" w:cs="Times New Roman"/>
          <w:color w:val="000000" w:themeColor="text1"/>
          <w:sz w:val="24"/>
          <w:szCs w:val="24"/>
          <w:shd w:val="clear" w:color="auto" w:fill="FFFFFF"/>
        </w:rPr>
        <w:t>)</w:t>
      </w:r>
      <w:r w:rsidR="005E7358" w:rsidRPr="00B7660F">
        <w:rPr>
          <w:rFonts w:ascii="Times New Roman" w:hAnsi="Times New Roman" w:cs="Times New Roman"/>
          <w:b/>
          <w:bCs/>
          <w:color w:val="000000" w:themeColor="text1"/>
          <w:sz w:val="24"/>
          <w:szCs w:val="24"/>
        </w:rPr>
        <w:t>.</w:t>
      </w:r>
      <w:r w:rsidR="08B781DA" w:rsidRPr="00B7660F">
        <w:rPr>
          <w:rFonts w:ascii="Times New Roman" w:hAnsi="Times New Roman" w:cs="Times New Roman"/>
          <w:color w:val="000000" w:themeColor="text1"/>
          <w:sz w:val="24"/>
          <w:szCs w:val="24"/>
        </w:rPr>
        <w:t xml:space="preserve"> Mark </w:t>
      </w:r>
      <w:r w:rsidR="00A44EEE" w:rsidRPr="00B7660F">
        <w:rPr>
          <w:rFonts w:ascii="Times New Roman" w:hAnsi="Times New Roman" w:cs="Times New Roman"/>
          <w:color w:val="000000" w:themeColor="text1"/>
          <w:sz w:val="24"/>
          <w:szCs w:val="24"/>
        </w:rPr>
        <w:t xml:space="preserve">thus </w:t>
      </w:r>
      <w:r w:rsidR="00216A9D" w:rsidRPr="00B7660F">
        <w:rPr>
          <w:rFonts w:ascii="Times New Roman" w:hAnsi="Times New Roman" w:cs="Times New Roman"/>
          <w:color w:val="000000" w:themeColor="text1"/>
          <w:sz w:val="24"/>
          <w:szCs w:val="24"/>
        </w:rPr>
        <w:t>appears to rely upon</w:t>
      </w:r>
      <w:r w:rsidR="00C2103B" w:rsidRPr="00B7660F">
        <w:rPr>
          <w:rFonts w:ascii="Times New Roman" w:hAnsi="Times New Roman" w:cs="Times New Roman"/>
          <w:color w:val="000000" w:themeColor="text1"/>
          <w:sz w:val="24"/>
          <w:szCs w:val="24"/>
        </w:rPr>
        <w:t xml:space="preserve"> </w:t>
      </w:r>
      <w:r w:rsidR="08B781DA" w:rsidRPr="00B7660F">
        <w:rPr>
          <w:rFonts w:ascii="Times New Roman" w:hAnsi="Times New Roman" w:cs="Times New Roman"/>
          <w:color w:val="000000" w:themeColor="text1"/>
          <w:sz w:val="24"/>
          <w:szCs w:val="24"/>
        </w:rPr>
        <w:t>Daniel</w:t>
      </w:r>
      <w:r w:rsidR="005E7358" w:rsidRPr="00B7660F">
        <w:rPr>
          <w:rFonts w:ascii="Times New Roman" w:hAnsi="Times New Roman" w:cs="Times New Roman"/>
          <w:color w:val="000000" w:themeColor="text1"/>
          <w:sz w:val="24"/>
          <w:szCs w:val="24"/>
        </w:rPr>
        <w:t xml:space="preserve"> to construct the scene of the Parousia,</w:t>
      </w:r>
      <w:r w:rsidR="08B781DA" w:rsidRPr="00B7660F">
        <w:rPr>
          <w:rFonts w:ascii="Times New Roman" w:hAnsi="Times New Roman" w:cs="Times New Roman"/>
          <w:color w:val="000000" w:themeColor="text1"/>
          <w:sz w:val="24"/>
          <w:szCs w:val="24"/>
        </w:rPr>
        <w:t xml:space="preserve"> </w:t>
      </w:r>
      <w:r w:rsidR="00216A9D" w:rsidRPr="00B7660F">
        <w:rPr>
          <w:rFonts w:ascii="Times New Roman" w:hAnsi="Times New Roman" w:cs="Times New Roman"/>
          <w:color w:val="000000" w:themeColor="text1"/>
          <w:sz w:val="24"/>
          <w:szCs w:val="24"/>
        </w:rPr>
        <w:t>using</w:t>
      </w:r>
      <w:r w:rsidR="005E7358" w:rsidRPr="00B7660F">
        <w:rPr>
          <w:rFonts w:ascii="Times New Roman" w:hAnsi="Times New Roman" w:cs="Times New Roman"/>
          <w:color w:val="000000" w:themeColor="text1"/>
          <w:sz w:val="24"/>
          <w:szCs w:val="24"/>
        </w:rPr>
        <w:t xml:space="preserve"> angels and</w:t>
      </w:r>
      <w:r w:rsidR="00793773" w:rsidRPr="00B7660F">
        <w:rPr>
          <w:rFonts w:ascii="Times New Roman" w:hAnsi="Times New Roman" w:cs="Times New Roman"/>
          <w:color w:val="000000" w:themeColor="text1"/>
          <w:sz w:val="24"/>
          <w:szCs w:val="24"/>
        </w:rPr>
        <w:t xml:space="preserve"> </w:t>
      </w:r>
      <w:r w:rsidR="08B781DA" w:rsidRPr="00B7660F">
        <w:rPr>
          <w:rFonts w:ascii="Times New Roman" w:hAnsi="Times New Roman" w:cs="Times New Roman"/>
          <w:color w:val="000000" w:themeColor="text1"/>
          <w:sz w:val="24"/>
          <w:szCs w:val="24"/>
        </w:rPr>
        <w:t>the Son of Ma</w:t>
      </w:r>
      <w:r w:rsidR="005E7358" w:rsidRPr="00B7660F">
        <w:rPr>
          <w:rFonts w:ascii="Times New Roman" w:hAnsi="Times New Roman" w:cs="Times New Roman"/>
          <w:color w:val="000000" w:themeColor="text1"/>
          <w:sz w:val="24"/>
          <w:szCs w:val="24"/>
        </w:rPr>
        <w:t>n</w:t>
      </w:r>
      <w:r w:rsidR="00FA2EA0" w:rsidRPr="00B7660F">
        <w:rPr>
          <w:rFonts w:ascii="Times New Roman" w:hAnsi="Times New Roman" w:cs="Times New Roman"/>
          <w:color w:val="000000" w:themeColor="text1"/>
          <w:sz w:val="24"/>
          <w:szCs w:val="24"/>
        </w:rPr>
        <w:t xml:space="preserve"> </w:t>
      </w:r>
      <w:r w:rsidR="00216A9D" w:rsidRPr="00B7660F">
        <w:rPr>
          <w:rFonts w:ascii="Times New Roman" w:hAnsi="Times New Roman" w:cs="Times New Roman"/>
          <w:color w:val="000000" w:themeColor="text1"/>
          <w:sz w:val="24"/>
          <w:szCs w:val="24"/>
        </w:rPr>
        <w:t xml:space="preserve">to </w:t>
      </w:r>
      <w:r w:rsidR="005E7358" w:rsidRPr="00B7660F">
        <w:rPr>
          <w:rFonts w:ascii="Times New Roman" w:hAnsi="Times New Roman" w:cs="Times New Roman"/>
          <w:color w:val="000000" w:themeColor="text1"/>
          <w:sz w:val="24"/>
          <w:szCs w:val="24"/>
        </w:rPr>
        <w:t>gather the chosen</w:t>
      </w:r>
      <w:r w:rsidR="00793773" w:rsidRPr="00B7660F">
        <w:rPr>
          <w:rFonts w:ascii="Times New Roman" w:hAnsi="Times New Roman" w:cs="Times New Roman"/>
          <w:color w:val="000000" w:themeColor="text1"/>
          <w:sz w:val="24"/>
          <w:szCs w:val="24"/>
        </w:rPr>
        <w:t xml:space="preserve"> </w:t>
      </w:r>
      <w:r w:rsidR="00216A9D" w:rsidRPr="00B7660F">
        <w:rPr>
          <w:rFonts w:ascii="Times New Roman" w:hAnsi="Times New Roman" w:cs="Times New Roman"/>
          <w:color w:val="000000" w:themeColor="text1"/>
          <w:sz w:val="24"/>
          <w:szCs w:val="24"/>
        </w:rPr>
        <w:t xml:space="preserve">ones </w:t>
      </w:r>
      <w:r w:rsidR="009478A2" w:rsidRPr="00B7660F">
        <w:rPr>
          <w:rFonts w:ascii="Times New Roman" w:hAnsi="Times New Roman" w:cs="Times New Roman"/>
          <w:color w:val="000000" w:themeColor="text1"/>
          <w:sz w:val="24"/>
          <w:szCs w:val="24"/>
        </w:rPr>
        <w:t>at the end of Jerusalem’s</w:t>
      </w:r>
      <w:r w:rsidR="00216A9D" w:rsidRPr="00B7660F">
        <w:rPr>
          <w:rFonts w:ascii="Times New Roman" w:hAnsi="Times New Roman" w:cs="Times New Roman"/>
          <w:color w:val="000000" w:themeColor="text1"/>
          <w:sz w:val="24"/>
          <w:szCs w:val="24"/>
        </w:rPr>
        <w:t xml:space="preserve"> tribulation, </w:t>
      </w:r>
      <w:r w:rsidR="00A44EEE" w:rsidRPr="00B7660F">
        <w:rPr>
          <w:rFonts w:ascii="Times New Roman" w:hAnsi="Times New Roman" w:cs="Times New Roman"/>
          <w:color w:val="000000" w:themeColor="text1"/>
          <w:sz w:val="24"/>
          <w:szCs w:val="24"/>
        </w:rPr>
        <w:t xml:space="preserve">apparently </w:t>
      </w:r>
      <w:r w:rsidR="00216A9D" w:rsidRPr="00B7660F">
        <w:rPr>
          <w:rFonts w:ascii="Times New Roman" w:hAnsi="Times New Roman" w:cs="Times New Roman"/>
          <w:color w:val="000000" w:themeColor="text1"/>
          <w:sz w:val="24"/>
          <w:szCs w:val="24"/>
        </w:rPr>
        <w:t xml:space="preserve">to render judgment </w:t>
      </w:r>
      <w:r w:rsidR="00784523" w:rsidRPr="00B7660F">
        <w:rPr>
          <w:rFonts w:ascii="Times New Roman" w:hAnsi="Times New Roman" w:cs="Times New Roman"/>
          <w:color w:val="000000" w:themeColor="text1"/>
          <w:sz w:val="24"/>
          <w:szCs w:val="24"/>
        </w:rPr>
        <w:t xml:space="preserve">and </w:t>
      </w:r>
      <w:r w:rsidR="00216A9D" w:rsidRPr="00B7660F">
        <w:rPr>
          <w:rFonts w:ascii="Times New Roman" w:hAnsi="Times New Roman" w:cs="Times New Roman"/>
          <w:color w:val="000000" w:themeColor="text1"/>
          <w:sz w:val="24"/>
          <w:szCs w:val="24"/>
        </w:rPr>
        <w:t>to receive a kingdom</w:t>
      </w:r>
      <w:r w:rsidR="00FA2EA0" w:rsidRPr="00B7660F">
        <w:rPr>
          <w:rFonts w:ascii="Times New Roman" w:hAnsi="Times New Roman" w:cs="Times New Roman"/>
          <w:color w:val="000000" w:themeColor="text1"/>
          <w:sz w:val="24"/>
          <w:szCs w:val="24"/>
        </w:rPr>
        <w:t xml:space="preserve">. </w:t>
      </w:r>
      <w:r w:rsidR="005E7358" w:rsidRPr="00B7660F">
        <w:rPr>
          <w:rFonts w:ascii="Times New Roman" w:hAnsi="Times New Roman" w:cs="Times New Roman"/>
          <w:color w:val="000000" w:themeColor="text1"/>
          <w:sz w:val="24"/>
          <w:szCs w:val="24"/>
        </w:rPr>
        <w:t>Paul’s Parousia</w:t>
      </w:r>
      <w:r w:rsidR="00FA2EA0" w:rsidRPr="00B7660F">
        <w:rPr>
          <w:rFonts w:ascii="Times New Roman" w:hAnsi="Times New Roman" w:cs="Times New Roman"/>
          <w:color w:val="000000" w:themeColor="text1"/>
          <w:sz w:val="24"/>
          <w:szCs w:val="24"/>
        </w:rPr>
        <w:t>, on the other hand,</w:t>
      </w:r>
      <w:r w:rsidR="00216A9D" w:rsidRPr="00B7660F">
        <w:rPr>
          <w:rFonts w:ascii="Times New Roman" w:hAnsi="Times New Roman" w:cs="Times New Roman"/>
          <w:color w:val="000000" w:themeColor="text1"/>
          <w:sz w:val="24"/>
          <w:szCs w:val="24"/>
        </w:rPr>
        <w:t xml:space="preserve"> does not involve angels gathering up believers, nor does it imply a judgment where the kingdom is given </w:t>
      </w:r>
      <w:r w:rsidR="008E475B" w:rsidRPr="00B7660F">
        <w:rPr>
          <w:rFonts w:ascii="Times New Roman" w:hAnsi="Times New Roman" w:cs="Times New Roman"/>
          <w:color w:val="000000" w:themeColor="text1"/>
          <w:sz w:val="24"/>
          <w:szCs w:val="24"/>
        </w:rPr>
        <w:t>to</w:t>
      </w:r>
      <w:r w:rsidR="00216A9D" w:rsidRPr="00B7660F">
        <w:rPr>
          <w:rFonts w:ascii="Times New Roman" w:hAnsi="Times New Roman" w:cs="Times New Roman"/>
          <w:color w:val="000000" w:themeColor="text1"/>
          <w:sz w:val="24"/>
          <w:szCs w:val="24"/>
        </w:rPr>
        <w:t xml:space="preserve"> believers to administer</w:t>
      </w:r>
      <w:r w:rsidR="00A44EEE" w:rsidRPr="00B7660F">
        <w:rPr>
          <w:rFonts w:ascii="Times New Roman" w:hAnsi="Times New Roman" w:cs="Times New Roman"/>
          <w:color w:val="000000" w:themeColor="text1"/>
          <w:sz w:val="24"/>
          <w:szCs w:val="24"/>
        </w:rPr>
        <w:t>, ostensibly</w:t>
      </w:r>
      <w:r w:rsidR="00216A9D" w:rsidRPr="00B7660F">
        <w:rPr>
          <w:rFonts w:ascii="Times New Roman" w:hAnsi="Times New Roman" w:cs="Times New Roman"/>
          <w:color w:val="000000" w:themeColor="text1"/>
          <w:sz w:val="24"/>
          <w:szCs w:val="24"/>
        </w:rPr>
        <w:t xml:space="preserve"> on the ground</w:t>
      </w:r>
      <w:r w:rsidR="00A44EEE" w:rsidRPr="00B7660F">
        <w:rPr>
          <w:rFonts w:ascii="Times New Roman" w:hAnsi="Times New Roman" w:cs="Times New Roman"/>
          <w:color w:val="000000" w:themeColor="text1"/>
          <w:sz w:val="24"/>
          <w:szCs w:val="24"/>
        </w:rPr>
        <w:t xml:space="preserve"> where the angels have gathered them</w:t>
      </w:r>
      <w:r w:rsidR="00216A9D" w:rsidRPr="00B7660F">
        <w:rPr>
          <w:rFonts w:ascii="Times New Roman" w:hAnsi="Times New Roman" w:cs="Times New Roman"/>
          <w:color w:val="000000" w:themeColor="text1"/>
          <w:sz w:val="24"/>
          <w:szCs w:val="24"/>
        </w:rPr>
        <w:t xml:space="preserve">. </w:t>
      </w:r>
      <w:r w:rsidR="009478A2" w:rsidRPr="00B7660F">
        <w:rPr>
          <w:rFonts w:ascii="Times New Roman" w:hAnsi="Times New Roman" w:cs="Times New Roman"/>
          <w:color w:val="000000" w:themeColor="text1"/>
          <w:sz w:val="24"/>
          <w:szCs w:val="24"/>
        </w:rPr>
        <w:t xml:space="preserve">The Markan version, written perhaps </w:t>
      </w:r>
      <w:r w:rsidR="000D15E0" w:rsidRPr="00B7660F">
        <w:rPr>
          <w:rFonts w:ascii="Times New Roman" w:hAnsi="Times New Roman" w:cs="Times New Roman"/>
          <w:color w:val="000000" w:themeColor="text1"/>
          <w:sz w:val="24"/>
          <w:szCs w:val="24"/>
        </w:rPr>
        <w:t xml:space="preserve">twenty years after 1 Thessalonians, </w:t>
      </w:r>
      <w:r w:rsidR="003A43AD" w:rsidRPr="00B7660F">
        <w:rPr>
          <w:rFonts w:ascii="Times New Roman" w:hAnsi="Times New Roman" w:cs="Times New Roman"/>
          <w:color w:val="000000" w:themeColor="text1"/>
          <w:sz w:val="24"/>
          <w:szCs w:val="24"/>
        </w:rPr>
        <w:t xml:space="preserve">seems to </w:t>
      </w:r>
      <w:r w:rsidR="000D15E0" w:rsidRPr="00B7660F">
        <w:rPr>
          <w:rFonts w:ascii="Times New Roman" w:hAnsi="Times New Roman" w:cs="Times New Roman"/>
          <w:color w:val="000000" w:themeColor="text1"/>
          <w:sz w:val="24"/>
          <w:szCs w:val="24"/>
        </w:rPr>
        <w:t>expect</w:t>
      </w:r>
      <w:r w:rsidR="003A43AD" w:rsidRPr="00B7660F">
        <w:rPr>
          <w:rFonts w:ascii="Times New Roman" w:hAnsi="Times New Roman" w:cs="Times New Roman"/>
          <w:color w:val="000000" w:themeColor="text1"/>
          <w:sz w:val="24"/>
          <w:szCs w:val="24"/>
        </w:rPr>
        <w:t xml:space="preserve"> that</w:t>
      </w:r>
      <w:r w:rsidR="000D15E0" w:rsidRPr="00B7660F">
        <w:rPr>
          <w:rFonts w:ascii="Times New Roman" w:hAnsi="Times New Roman" w:cs="Times New Roman"/>
          <w:color w:val="000000" w:themeColor="text1"/>
          <w:sz w:val="24"/>
          <w:szCs w:val="24"/>
        </w:rPr>
        <w:t xml:space="preserve"> Jesus</w:t>
      </w:r>
      <w:r w:rsidR="003A43AD" w:rsidRPr="00B7660F">
        <w:rPr>
          <w:rFonts w:ascii="Times New Roman" w:hAnsi="Times New Roman" w:cs="Times New Roman"/>
          <w:color w:val="000000" w:themeColor="text1"/>
          <w:sz w:val="24"/>
          <w:szCs w:val="24"/>
        </w:rPr>
        <w:t>, as the Son of Man (Mk 14:62b)</w:t>
      </w:r>
      <w:r w:rsidR="000D15E0" w:rsidRPr="00B7660F">
        <w:rPr>
          <w:rFonts w:ascii="Times New Roman" w:hAnsi="Times New Roman" w:cs="Times New Roman"/>
          <w:color w:val="000000" w:themeColor="text1"/>
          <w:sz w:val="24"/>
          <w:szCs w:val="24"/>
        </w:rPr>
        <w:t xml:space="preserve"> </w:t>
      </w:r>
      <w:r w:rsidR="008E475B" w:rsidRPr="00B7660F">
        <w:rPr>
          <w:rFonts w:ascii="Times New Roman" w:hAnsi="Times New Roman" w:cs="Times New Roman"/>
          <w:color w:val="000000" w:themeColor="text1"/>
          <w:sz w:val="24"/>
          <w:szCs w:val="24"/>
        </w:rPr>
        <w:t xml:space="preserve">will </w:t>
      </w:r>
      <w:r w:rsidR="08B781DA" w:rsidRPr="00B7660F">
        <w:rPr>
          <w:rFonts w:ascii="Times New Roman" w:hAnsi="Times New Roman" w:cs="Times New Roman"/>
          <w:color w:val="000000" w:themeColor="text1"/>
          <w:sz w:val="24"/>
          <w:szCs w:val="24"/>
        </w:rPr>
        <w:t xml:space="preserve">appear in the clouds above </w:t>
      </w:r>
      <w:r w:rsidR="000D15E0" w:rsidRPr="00B7660F">
        <w:rPr>
          <w:rFonts w:ascii="Times New Roman" w:hAnsi="Times New Roman" w:cs="Times New Roman"/>
          <w:color w:val="000000" w:themeColor="text1"/>
          <w:sz w:val="24"/>
          <w:szCs w:val="24"/>
        </w:rPr>
        <w:t>Jerusalem</w:t>
      </w:r>
      <w:r w:rsidR="00E63711" w:rsidRPr="00B7660F">
        <w:rPr>
          <w:rFonts w:ascii="Times New Roman" w:hAnsi="Times New Roman" w:cs="Times New Roman"/>
          <w:color w:val="000000" w:themeColor="text1"/>
          <w:sz w:val="24"/>
          <w:szCs w:val="24"/>
        </w:rPr>
        <w:t xml:space="preserve"> </w:t>
      </w:r>
      <w:r w:rsidR="00E63711" w:rsidRPr="0045624F">
        <w:rPr>
          <w:rFonts w:ascii="Times New Roman" w:hAnsi="Times New Roman" w:cs="Times New Roman"/>
          <w:color w:val="000000" w:themeColor="text1"/>
          <w:sz w:val="24"/>
          <w:szCs w:val="24"/>
        </w:rPr>
        <w:t xml:space="preserve">and touch down on </w:t>
      </w:r>
      <w:r w:rsidR="00A44EEE" w:rsidRPr="0045624F">
        <w:rPr>
          <w:rFonts w:ascii="Times New Roman" w:hAnsi="Times New Roman" w:cs="Times New Roman"/>
          <w:color w:val="000000" w:themeColor="text1"/>
          <w:sz w:val="24"/>
          <w:szCs w:val="24"/>
        </w:rPr>
        <w:t>earth</w:t>
      </w:r>
      <w:r w:rsidR="00A44EEE" w:rsidRPr="00B7660F">
        <w:rPr>
          <w:rFonts w:ascii="Times New Roman" w:hAnsi="Times New Roman" w:cs="Times New Roman"/>
          <w:color w:val="000000" w:themeColor="text1"/>
          <w:sz w:val="24"/>
          <w:szCs w:val="24"/>
        </w:rPr>
        <w:t xml:space="preserve"> </w:t>
      </w:r>
      <w:r w:rsidR="003A43AD" w:rsidRPr="00B7660F">
        <w:rPr>
          <w:rFonts w:ascii="Times New Roman" w:hAnsi="Times New Roman" w:cs="Times New Roman"/>
          <w:color w:val="000000" w:themeColor="text1"/>
          <w:sz w:val="24"/>
          <w:szCs w:val="24"/>
        </w:rPr>
        <w:t xml:space="preserve">on </w:t>
      </w:r>
      <w:r w:rsidR="00E63711" w:rsidRPr="00B7660F">
        <w:rPr>
          <w:rFonts w:ascii="Times New Roman" w:hAnsi="Times New Roman" w:cs="Times New Roman"/>
          <w:color w:val="000000" w:themeColor="text1"/>
          <w:sz w:val="24"/>
          <w:szCs w:val="24"/>
        </w:rPr>
        <w:t>the Day of the Lord</w:t>
      </w:r>
      <w:r w:rsidR="008E475B" w:rsidRPr="00B7660F">
        <w:rPr>
          <w:rFonts w:ascii="Times New Roman" w:hAnsi="Times New Roman" w:cs="Times New Roman"/>
          <w:color w:val="000000" w:themeColor="text1"/>
          <w:sz w:val="24"/>
          <w:szCs w:val="24"/>
        </w:rPr>
        <w:t>.</w:t>
      </w:r>
      <w:r w:rsidR="00E63711" w:rsidRPr="00B7660F">
        <w:rPr>
          <w:rFonts w:ascii="Times New Roman" w:hAnsi="Times New Roman" w:cs="Times New Roman"/>
          <w:color w:val="000000" w:themeColor="text1"/>
          <w:sz w:val="24"/>
          <w:szCs w:val="24"/>
        </w:rPr>
        <w:t xml:space="preserve"> </w:t>
      </w:r>
      <w:r w:rsidR="008E475B" w:rsidRPr="00B7660F">
        <w:rPr>
          <w:rFonts w:ascii="Times New Roman" w:hAnsi="Times New Roman" w:cs="Times New Roman"/>
          <w:color w:val="000000" w:themeColor="text1"/>
          <w:sz w:val="24"/>
          <w:szCs w:val="24"/>
        </w:rPr>
        <w:t>At this time,</w:t>
      </w:r>
      <w:r w:rsidR="003A43AD" w:rsidRPr="00B7660F">
        <w:rPr>
          <w:rFonts w:ascii="Times New Roman" w:hAnsi="Times New Roman" w:cs="Times New Roman"/>
          <w:color w:val="000000" w:themeColor="text1"/>
          <w:sz w:val="24"/>
          <w:szCs w:val="24"/>
        </w:rPr>
        <w:t xml:space="preserve"> </w:t>
      </w:r>
      <w:r w:rsidR="00A44EEE" w:rsidRPr="00B7660F">
        <w:rPr>
          <w:rFonts w:ascii="Times New Roman" w:hAnsi="Times New Roman" w:cs="Times New Roman"/>
          <w:color w:val="000000" w:themeColor="text1"/>
          <w:sz w:val="24"/>
          <w:szCs w:val="24"/>
        </w:rPr>
        <w:t xml:space="preserve">in accordance with Dan. </w:t>
      </w:r>
      <w:r w:rsidR="003A43AD" w:rsidRPr="00B7660F">
        <w:rPr>
          <w:rFonts w:ascii="Times New Roman" w:hAnsi="Times New Roman" w:cs="Times New Roman"/>
          <w:color w:val="000000" w:themeColor="text1"/>
          <w:sz w:val="24"/>
          <w:szCs w:val="24"/>
        </w:rPr>
        <w:t>7:17, 21</w:t>
      </w:r>
      <w:r w:rsidR="008E475B" w:rsidRPr="00B7660F">
        <w:rPr>
          <w:rFonts w:ascii="Times New Roman" w:hAnsi="Times New Roman" w:cs="Times New Roman"/>
          <w:color w:val="000000" w:themeColor="text1"/>
          <w:sz w:val="24"/>
          <w:szCs w:val="24"/>
        </w:rPr>
        <w:t>, he</w:t>
      </w:r>
      <w:r w:rsidR="00E63711" w:rsidRPr="00B7660F">
        <w:rPr>
          <w:rFonts w:ascii="Times New Roman" w:hAnsi="Times New Roman" w:cs="Times New Roman"/>
          <w:color w:val="000000" w:themeColor="text1"/>
          <w:sz w:val="24"/>
          <w:szCs w:val="24"/>
        </w:rPr>
        <w:t xml:space="preserve"> w</w:t>
      </w:r>
      <w:r w:rsidR="008E475B" w:rsidRPr="00B7660F">
        <w:rPr>
          <w:rFonts w:ascii="Times New Roman" w:hAnsi="Times New Roman" w:cs="Times New Roman"/>
          <w:color w:val="000000" w:themeColor="text1"/>
          <w:sz w:val="24"/>
          <w:szCs w:val="24"/>
        </w:rPr>
        <w:t>ill</w:t>
      </w:r>
      <w:r w:rsidR="003A43AD" w:rsidRPr="00B7660F">
        <w:rPr>
          <w:rFonts w:ascii="Times New Roman" w:hAnsi="Times New Roman" w:cs="Times New Roman"/>
          <w:color w:val="000000" w:themeColor="text1"/>
          <w:sz w:val="24"/>
          <w:szCs w:val="24"/>
        </w:rPr>
        <w:t xml:space="preserve"> render a judgment in favor of </w:t>
      </w:r>
      <w:r w:rsidR="001A727C" w:rsidRPr="00B7660F">
        <w:rPr>
          <w:rFonts w:ascii="Times New Roman" w:hAnsi="Times New Roman" w:cs="Times New Roman"/>
          <w:color w:val="000000" w:themeColor="text1"/>
          <w:sz w:val="24"/>
          <w:szCs w:val="24"/>
        </w:rPr>
        <w:t xml:space="preserve">his gathered </w:t>
      </w:r>
      <w:r w:rsidR="5A033F81" w:rsidRPr="00B7660F">
        <w:rPr>
          <w:rFonts w:ascii="Times New Roman" w:hAnsi="Times New Roman" w:cs="Times New Roman"/>
          <w:color w:val="000000" w:themeColor="text1"/>
          <w:sz w:val="24"/>
          <w:szCs w:val="24"/>
        </w:rPr>
        <w:t>believers</w:t>
      </w:r>
      <w:r w:rsidR="001A727C" w:rsidRPr="00B7660F">
        <w:rPr>
          <w:rFonts w:ascii="Times New Roman" w:hAnsi="Times New Roman" w:cs="Times New Roman"/>
          <w:color w:val="000000" w:themeColor="text1"/>
          <w:sz w:val="24"/>
          <w:szCs w:val="24"/>
        </w:rPr>
        <w:t xml:space="preserve"> </w:t>
      </w:r>
      <w:r w:rsidR="008E475B" w:rsidRPr="00B7660F">
        <w:rPr>
          <w:rFonts w:ascii="Times New Roman" w:hAnsi="Times New Roman" w:cs="Times New Roman"/>
          <w:color w:val="000000" w:themeColor="text1"/>
          <w:sz w:val="24"/>
          <w:szCs w:val="24"/>
        </w:rPr>
        <w:t>who</w:t>
      </w:r>
      <w:r w:rsidR="00E63711" w:rsidRPr="00B7660F">
        <w:rPr>
          <w:rFonts w:ascii="Times New Roman" w:hAnsi="Times New Roman" w:cs="Times New Roman"/>
          <w:color w:val="000000" w:themeColor="text1"/>
          <w:sz w:val="24"/>
          <w:szCs w:val="24"/>
        </w:rPr>
        <w:t xml:space="preserve"> </w:t>
      </w:r>
      <w:r w:rsidR="00E63711" w:rsidRPr="00B7660F">
        <w:rPr>
          <w:rFonts w:ascii="Times New Roman" w:hAnsi="Times New Roman" w:cs="Times New Roman"/>
          <w:color w:val="000000" w:themeColor="text1"/>
          <w:sz w:val="24"/>
          <w:szCs w:val="24"/>
        </w:rPr>
        <w:lastRenderedPageBreak/>
        <w:t>have endured t</w:t>
      </w:r>
      <w:r w:rsidR="00784523" w:rsidRPr="00B7660F">
        <w:rPr>
          <w:rFonts w:ascii="Times New Roman" w:hAnsi="Times New Roman" w:cs="Times New Roman"/>
          <w:color w:val="000000" w:themeColor="text1"/>
          <w:sz w:val="24"/>
          <w:szCs w:val="24"/>
        </w:rPr>
        <w:t>he</w:t>
      </w:r>
      <w:r w:rsidR="00E63711" w:rsidRPr="00B7660F">
        <w:rPr>
          <w:rFonts w:ascii="Times New Roman" w:hAnsi="Times New Roman" w:cs="Times New Roman"/>
          <w:color w:val="000000" w:themeColor="text1"/>
          <w:sz w:val="24"/>
          <w:szCs w:val="24"/>
        </w:rPr>
        <w:t xml:space="preserve"> </w:t>
      </w:r>
      <w:r w:rsidR="008E475B" w:rsidRPr="00B7660F">
        <w:rPr>
          <w:rFonts w:ascii="Times New Roman" w:hAnsi="Times New Roman" w:cs="Times New Roman"/>
          <w:color w:val="000000" w:themeColor="text1"/>
          <w:sz w:val="24"/>
          <w:szCs w:val="24"/>
        </w:rPr>
        <w:t>t</w:t>
      </w:r>
      <w:r w:rsidR="001A727C" w:rsidRPr="00B7660F">
        <w:rPr>
          <w:rFonts w:ascii="Times New Roman" w:hAnsi="Times New Roman" w:cs="Times New Roman"/>
          <w:color w:val="000000" w:themeColor="text1"/>
          <w:sz w:val="24"/>
          <w:szCs w:val="24"/>
        </w:rPr>
        <w:t>ribulation</w:t>
      </w:r>
      <w:r w:rsidR="00FA4E99" w:rsidRPr="00B7660F">
        <w:rPr>
          <w:rFonts w:ascii="Times New Roman" w:hAnsi="Times New Roman" w:cs="Times New Roman"/>
          <w:color w:val="000000" w:themeColor="text1"/>
          <w:sz w:val="24"/>
          <w:szCs w:val="24"/>
        </w:rPr>
        <w:t xml:space="preserve"> and have fled the city </w:t>
      </w:r>
      <w:r w:rsidR="001A727C" w:rsidRPr="00B7660F">
        <w:rPr>
          <w:rFonts w:ascii="Times New Roman" w:hAnsi="Times New Roman" w:cs="Times New Roman"/>
          <w:color w:val="000000" w:themeColor="text1"/>
          <w:sz w:val="24"/>
          <w:szCs w:val="24"/>
        </w:rPr>
        <w:t>to</w:t>
      </w:r>
      <w:r w:rsidR="00FA4E99" w:rsidRPr="00B7660F">
        <w:rPr>
          <w:rFonts w:ascii="Times New Roman" w:hAnsi="Times New Roman" w:cs="Times New Roman"/>
          <w:color w:val="000000" w:themeColor="text1"/>
          <w:sz w:val="24"/>
          <w:szCs w:val="24"/>
        </w:rPr>
        <w:t xml:space="preserve"> wait</w:t>
      </w:r>
      <w:r w:rsidR="001A727C" w:rsidRPr="00B7660F">
        <w:rPr>
          <w:rFonts w:ascii="Times New Roman" w:hAnsi="Times New Roman" w:cs="Times New Roman"/>
          <w:color w:val="000000" w:themeColor="text1"/>
          <w:sz w:val="24"/>
          <w:szCs w:val="24"/>
        </w:rPr>
        <w:t xml:space="preserve"> for him on the outskirts of Jerusalem (13:27-37)</w:t>
      </w:r>
      <w:r w:rsidR="08B781DA" w:rsidRPr="00B7660F">
        <w:rPr>
          <w:rFonts w:ascii="Times New Roman" w:hAnsi="Times New Roman" w:cs="Times New Roman"/>
          <w:color w:val="000000" w:themeColor="text1"/>
          <w:sz w:val="24"/>
          <w:szCs w:val="24"/>
        </w:rPr>
        <w:t xml:space="preserve">. </w:t>
      </w:r>
      <w:r w:rsidR="00AE4780" w:rsidRPr="00B7660F">
        <w:rPr>
          <w:rFonts w:ascii="Times New Roman" w:hAnsi="Times New Roman" w:cs="Times New Roman"/>
          <w:color w:val="000000" w:themeColor="text1"/>
          <w:sz w:val="24"/>
          <w:szCs w:val="24"/>
        </w:rPr>
        <w:t>Alt</w:t>
      </w:r>
      <w:r w:rsidR="0018508D" w:rsidRPr="00B7660F">
        <w:rPr>
          <w:rFonts w:ascii="Times New Roman" w:hAnsi="Times New Roman" w:cs="Times New Roman"/>
          <w:color w:val="000000" w:themeColor="text1"/>
          <w:sz w:val="24"/>
          <w:szCs w:val="24"/>
        </w:rPr>
        <w:t>h</w:t>
      </w:r>
      <w:r w:rsidR="003A43AD" w:rsidRPr="00B7660F">
        <w:rPr>
          <w:rFonts w:ascii="Times New Roman" w:hAnsi="Times New Roman" w:cs="Times New Roman"/>
          <w:color w:val="000000" w:themeColor="text1"/>
          <w:sz w:val="24"/>
          <w:szCs w:val="24"/>
        </w:rPr>
        <w:t>ough the</w:t>
      </w:r>
      <w:r w:rsidR="0018508D" w:rsidRPr="00B7660F">
        <w:rPr>
          <w:rFonts w:ascii="Times New Roman" w:hAnsi="Times New Roman" w:cs="Times New Roman"/>
          <w:color w:val="000000" w:themeColor="text1"/>
          <w:sz w:val="24"/>
          <w:szCs w:val="24"/>
        </w:rPr>
        <w:t xml:space="preserve"> Markan</w:t>
      </w:r>
      <w:r w:rsidR="08B781DA" w:rsidRPr="00B7660F">
        <w:rPr>
          <w:rFonts w:ascii="Times New Roman" w:hAnsi="Times New Roman" w:cs="Times New Roman"/>
          <w:color w:val="000000" w:themeColor="text1"/>
          <w:sz w:val="24"/>
          <w:szCs w:val="24"/>
        </w:rPr>
        <w:t xml:space="preserve"> </w:t>
      </w:r>
      <w:r w:rsidR="0018508D" w:rsidRPr="00B7660F">
        <w:rPr>
          <w:rFonts w:ascii="Times New Roman" w:hAnsi="Times New Roman" w:cs="Times New Roman"/>
          <w:color w:val="000000" w:themeColor="text1"/>
          <w:sz w:val="24"/>
          <w:szCs w:val="24"/>
        </w:rPr>
        <w:t xml:space="preserve">version </w:t>
      </w:r>
      <w:r w:rsidR="003A43AD" w:rsidRPr="00B7660F">
        <w:rPr>
          <w:rFonts w:ascii="Times New Roman" w:hAnsi="Times New Roman" w:cs="Times New Roman"/>
          <w:color w:val="000000" w:themeColor="text1"/>
          <w:sz w:val="24"/>
          <w:szCs w:val="24"/>
        </w:rPr>
        <w:t xml:space="preserve">does not report Jesus as having landed, </w:t>
      </w:r>
      <w:proofErr w:type="gramStart"/>
      <w:r w:rsidR="003A43AD" w:rsidRPr="00B7660F">
        <w:rPr>
          <w:rFonts w:ascii="Times New Roman" w:hAnsi="Times New Roman" w:cs="Times New Roman"/>
          <w:color w:val="000000" w:themeColor="text1"/>
          <w:sz w:val="24"/>
          <w:szCs w:val="24"/>
        </w:rPr>
        <w:t>it is clear that the</w:t>
      </w:r>
      <w:proofErr w:type="gramEnd"/>
      <w:r w:rsidR="003A43AD" w:rsidRPr="00B7660F">
        <w:rPr>
          <w:rFonts w:ascii="Times New Roman" w:hAnsi="Times New Roman" w:cs="Times New Roman"/>
          <w:color w:val="000000" w:themeColor="text1"/>
          <w:sz w:val="24"/>
          <w:szCs w:val="24"/>
        </w:rPr>
        <w:t xml:space="preserve"> Markan writers expect him to.</w:t>
      </w:r>
      <w:r w:rsidR="0018508D" w:rsidRPr="00B7660F">
        <w:rPr>
          <w:rFonts w:ascii="Times New Roman" w:hAnsi="Times New Roman" w:cs="Times New Roman"/>
          <w:color w:val="000000" w:themeColor="text1"/>
          <w:sz w:val="24"/>
          <w:szCs w:val="24"/>
        </w:rPr>
        <w:t xml:space="preserve"> </w:t>
      </w:r>
      <w:r w:rsidR="003A43AD" w:rsidRPr="00B7660F">
        <w:rPr>
          <w:rFonts w:ascii="Times New Roman" w:hAnsi="Times New Roman" w:cs="Times New Roman"/>
          <w:color w:val="000000" w:themeColor="text1"/>
          <w:sz w:val="24"/>
          <w:szCs w:val="24"/>
        </w:rPr>
        <w:t xml:space="preserve">The </w:t>
      </w:r>
      <w:r w:rsidR="0018508D" w:rsidRPr="00B7660F">
        <w:rPr>
          <w:rFonts w:ascii="Times New Roman" w:hAnsi="Times New Roman" w:cs="Times New Roman"/>
          <w:color w:val="000000" w:themeColor="text1"/>
          <w:sz w:val="24"/>
          <w:szCs w:val="24"/>
        </w:rPr>
        <w:t xml:space="preserve">Parousia </w:t>
      </w:r>
      <w:r w:rsidR="003A43AD" w:rsidRPr="00B7660F">
        <w:rPr>
          <w:rFonts w:ascii="Times New Roman" w:hAnsi="Times New Roman" w:cs="Times New Roman"/>
          <w:color w:val="000000" w:themeColor="text1"/>
          <w:sz w:val="24"/>
          <w:szCs w:val="24"/>
        </w:rPr>
        <w:t xml:space="preserve">of Jesus has been made by them to </w:t>
      </w:r>
      <w:r w:rsidR="08B781DA" w:rsidRPr="00B7660F">
        <w:rPr>
          <w:rFonts w:ascii="Times New Roman" w:hAnsi="Times New Roman" w:cs="Times New Roman"/>
          <w:color w:val="000000" w:themeColor="text1"/>
          <w:sz w:val="24"/>
          <w:szCs w:val="24"/>
        </w:rPr>
        <w:t xml:space="preserve">correlate to Dan. 7:21, where </w:t>
      </w:r>
      <w:r w:rsidR="003A43AD" w:rsidRPr="00B7660F">
        <w:rPr>
          <w:rFonts w:ascii="Times New Roman" w:hAnsi="Times New Roman" w:cs="Times New Roman"/>
          <w:color w:val="000000" w:themeColor="text1"/>
          <w:sz w:val="24"/>
          <w:szCs w:val="24"/>
        </w:rPr>
        <w:t>they are the</w:t>
      </w:r>
      <w:r w:rsidR="08B781DA" w:rsidRPr="00B7660F">
        <w:rPr>
          <w:rFonts w:ascii="Times New Roman" w:hAnsi="Times New Roman" w:cs="Times New Roman"/>
          <w:color w:val="000000" w:themeColor="text1"/>
          <w:sz w:val="24"/>
          <w:szCs w:val="24"/>
        </w:rPr>
        <w:t xml:space="preserve"> Saints of the Most High</w:t>
      </w:r>
      <w:r w:rsidR="003A43AD" w:rsidRPr="00B7660F">
        <w:rPr>
          <w:rFonts w:ascii="Times New Roman" w:hAnsi="Times New Roman" w:cs="Times New Roman"/>
          <w:color w:val="000000" w:themeColor="text1"/>
          <w:sz w:val="24"/>
          <w:szCs w:val="24"/>
        </w:rPr>
        <w:t xml:space="preserve"> and will be given a</w:t>
      </w:r>
      <w:r w:rsidR="0018508D" w:rsidRPr="00B7660F">
        <w:rPr>
          <w:rFonts w:ascii="Times New Roman" w:hAnsi="Times New Roman" w:cs="Times New Roman"/>
          <w:color w:val="000000" w:themeColor="text1"/>
          <w:sz w:val="24"/>
          <w:szCs w:val="24"/>
        </w:rPr>
        <w:t xml:space="preserve"> new kingdom</w:t>
      </w:r>
      <w:r w:rsidR="003A43AD" w:rsidRPr="00B7660F">
        <w:rPr>
          <w:rFonts w:ascii="Times New Roman" w:hAnsi="Times New Roman" w:cs="Times New Roman"/>
          <w:color w:val="000000" w:themeColor="text1"/>
          <w:sz w:val="24"/>
          <w:szCs w:val="24"/>
        </w:rPr>
        <w:t xml:space="preserve"> to</w:t>
      </w:r>
      <w:r w:rsidR="0018508D" w:rsidRPr="00B7660F">
        <w:rPr>
          <w:rFonts w:ascii="Times New Roman" w:hAnsi="Times New Roman" w:cs="Times New Roman"/>
          <w:color w:val="000000" w:themeColor="text1"/>
          <w:sz w:val="24"/>
          <w:szCs w:val="24"/>
        </w:rPr>
        <w:t xml:space="preserve"> rule over the Gentiles</w:t>
      </w:r>
      <w:r w:rsidR="003A43AD" w:rsidRPr="00B7660F">
        <w:rPr>
          <w:rFonts w:ascii="Times New Roman" w:hAnsi="Times New Roman" w:cs="Times New Roman"/>
          <w:color w:val="000000" w:themeColor="text1"/>
          <w:sz w:val="24"/>
          <w:szCs w:val="24"/>
        </w:rPr>
        <w:t xml:space="preserve"> from.</w:t>
      </w:r>
      <w:r w:rsidR="0018508D" w:rsidRPr="00B7660F">
        <w:rPr>
          <w:rFonts w:ascii="Times New Roman" w:hAnsi="Times New Roman" w:cs="Times New Roman"/>
          <w:color w:val="000000" w:themeColor="text1"/>
          <w:sz w:val="24"/>
          <w:szCs w:val="24"/>
        </w:rPr>
        <w:t xml:space="preserve"> It is unclear in both Daniel and Mark </w:t>
      </w:r>
      <w:r w:rsidR="00784523" w:rsidRPr="00B7660F">
        <w:rPr>
          <w:rFonts w:ascii="Times New Roman" w:hAnsi="Times New Roman" w:cs="Times New Roman"/>
          <w:color w:val="000000" w:themeColor="text1"/>
          <w:sz w:val="24"/>
          <w:szCs w:val="24"/>
        </w:rPr>
        <w:t>exactly</w:t>
      </w:r>
      <w:r w:rsidR="0018508D" w:rsidRPr="00B7660F">
        <w:rPr>
          <w:rFonts w:ascii="Times New Roman" w:hAnsi="Times New Roman" w:cs="Times New Roman"/>
          <w:color w:val="000000" w:themeColor="text1"/>
          <w:sz w:val="24"/>
          <w:szCs w:val="24"/>
        </w:rPr>
        <w:t xml:space="preserve"> how the </w:t>
      </w:r>
      <w:r w:rsidR="00ED42E1" w:rsidRPr="00B7660F">
        <w:rPr>
          <w:rFonts w:ascii="Times New Roman" w:hAnsi="Times New Roman" w:cs="Times New Roman"/>
          <w:color w:val="000000" w:themeColor="text1"/>
          <w:sz w:val="24"/>
          <w:szCs w:val="24"/>
        </w:rPr>
        <w:t>Sa</w:t>
      </w:r>
      <w:r w:rsidR="00784523" w:rsidRPr="00B7660F">
        <w:rPr>
          <w:rFonts w:ascii="Times New Roman" w:hAnsi="Times New Roman" w:cs="Times New Roman"/>
          <w:color w:val="000000" w:themeColor="text1"/>
          <w:sz w:val="24"/>
          <w:szCs w:val="24"/>
        </w:rPr>
        <w:t xml:space="preserve">ints-Elect </w:t>
      </w:r>
      <w:r w:rsidR="00ED42E1" w:rsidRPr="00B7660F">
        <w:rPr>
          <w:rFonts w:ascii="Times New Roman" w:hAnsi="Times New Roman" w:cs="Times New Roman"/>
          <w:color w:val="000000" w:themeColor="text1"/>
          <w:sz w:val="24"/>
          <w:szCs w:val="24"/>
        </w:rPr>
        <w:t xml:space="preserve">will </w:t>
      </w:r>
      <w:r w:rsidR="00ED42E1" w:rsidRPr="0045624F">
        <w:rPr>
          <w:rFonts w:ascii="Times New Roman" w:hAnsi="Times New Roman" w:cs="Times New Roman"/>
          <w:color w:val="000000" w:themeColor="text1"/>
          <w:sz w:val="24"/>
          <w:szCs w:val="24"/>
        </w:rPr>
        <w:t>forever be with the Lord</w:t>
      </w:r>
      <w:r w:rsidR="003A43AD" w:rsidRPr="0045624F">
        <w:rPr>
          <w:rFonts w:ascii="Times New Roman" w:hAnsi="Times New Roman" w:cs="Times New Roman"/>
          <w:color w:val="000000" w:themeColor="text1"/>
          <w:sz w:val="24"/>
          <w:szCs w:val="24"/>
        </w:rPr>
        <w:t>,</w:t>
      </w:r>
      <w:r w:rsidR="003A43AD" w:rsidRPr="00B7660F">
        <w:rPr>
          <w:rFonts w:ascii="Times New Roman" w:hAnsi="Times New Roman" w:cs="Times New Roman"/>
          <w:color w:val="000000" w:themeColor="text1"/>
          <w:sz w:val="24"/>
          <w:szCs w:val="24"/>
        </w:rPr>
        <w:t xml:space="preserve"> as was expected by</w:t>
      </w:r>
      <w:r w:rsidR="001A727C" w:rsidRPr="00B7660F">
        <w:rPr>
          <w:rFonts w:ascii="Times New Roman" w:hAnsi="Times New Roman" w:cs="Times New Roman"/>
          <w:color w:val="000000" w:themeColor="text1"/>
          <w:sz w:val="24"/>
          <w:szCs w:val="24"/>
        </w:rPr>
        <w:t xml:space="preserve"> Pa</w:t>
      </w:r>
      <w:r w:rsidR="00DD5389" w:rsidRPr="00B7660F">
        <w:rPr>
          <w:rFonts w:ascii="Times New Roman" w:hAnsi="Times New Roman" w:cs="Times New Roman"/>
          <w:color w:val="000000" w:themeColor="text1"/>
          <w:sz w:val="24"/>
          <w:szCs w:val="24"/>
        </w:rPr>
        <w:t xml:space="preserve">ul. It’s a bit of an open question at the end of Mark 13, whether </w:t>
      </w:r>
      <w:r w:rsidR="003A43AD" w:rsidRPr="00B7660F">
        <w:rPr>
          <w:rFonts w:ascii="Times New Roman" w:hAnsi="Times New Roman" w:cs="Times New Roman"/>
          <w:color w:val="000000" w:themeColor="text1"/>
          <w:sz w:val="24"/>
          <w:szCs w:val="24"/>
        </w:rPr>
        <w:t>Jesus, the Son of Man, will stay around on earth after he has rendered his judgment</w:t>
      </w:r>
      <w:r w:rsidR="00ED42E1" w:rsidRPr="00B7660F">
        <w:rPr>
          <w:rFonts w:ascii="Times New Roman" w:hAnsi="Times New Roman" w:cs="Times New Roman"/>
          <w:color w:val="000000" w:themeColor="text1"/>
          <w:sz w:val="24"/>
          <w:szCs w:val="24"/>
        </w:rPr>
        <w:t>.</w:t>
      </w:r>
      <w:r w:rsidR="001A727C" w:rsidRPr="00B7660F">
        <w:rPr>
          <w:rFonts w:ascii="Times New Roman" w:hAnsi="Times New Roman" w:cs="Times New Roman"/>
          <w:color w:val="000000" w:themeColor="text1"/>
          <w:sz w:val="24"/>
          <w:szCs w:val="24"/>
        </w:rPr>
        <w:t xml:space="preserve"> </w:t>
      </w:r>
    </w:p>
    <w:p w14:paraId="45480642" w14:textId="77777777" w:rsidR="00DD5389" w:rsidRPr="00B7660F" w:rsidRDefault="00DD5389" w:rsidP="00444767">
      <w:pPr>
        <w:spacing w:after="0" w:line="360" w:lineRule="auto"/>
        <w:rPr>
          <w:rFonts w:ascii="Times New Roman" w:hAnsi="Times New Roman" w:cs="Times New Roman"/>
          <w:color w:val="000000" w:themeColor="text1"/>
          <w:sz w:val="24"/>
          <w:szCs w:val="24"/>
        </w:rPr>
      </w:pPr>
    </w:p>
    <w:p w14:paraId="367830D8" w14:textId="7A8E76B8" w:rsidR="00FC0960" w:rsidRPr="00B7660F" w:rsidRDefault="00DD5389" w:rsidP="00121C4B">
      <w:pPr>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Clearly, </w:t>
      </w:r>
      <w:r w:rsidR="001A727C" w:rsidRPr="00B7660F">
        <w:rPr>
          <w:rFonts w:ascii="Times New Roman" w:hAnsi="Times New Roman" w:cs="Times New Roman"/>
          <w:color w:val="000000" w:themeColor="text1"/>
          <w:sz w:val="24"/>
          <w:szCs w:val="24"/>
        </w:rPr>
        <w:t>Paul visualize</w:t>
      </w:r>
      <w:r w:rsidRPr="00B7660F">
        <w:rPr>
          <w:rFonts w:ascii="Times New Roman" w:hAnsi="Times New Roman" w:cs="Times New Roman"/>
          <w:color w:val="000000" w:themeColor="text1"/>
          <w:sz w:val="24"/>
          <w:szCs w:val="24"/>
        </w:rPr>
        <w:t>d</w:t>
      </w:r>
      <w:r w:rsidR="0016651F" w:rsidRPr="00B7660F">
        <w:rPr>
          <w:rFonts w:ascii="Times New Roman" w:hAnsi="Times New Roman" w:cs="Times New Roman"/>
          <w:color w:val="000000" w:themeColor="text1"/>
          <w:sz w:val="24"/>
          <w:szCs w:val="24"/>
        </w:rPr>
        <w:t xml:space="preserve"> believers float</w:t>
      </w:r>
      <w:r w:rsidR="001A727C" w:rsidRPr="00B7660F">
        <w:rPr>
          <w:rFonts w:ascii="Times New Roman" w:hAnsi="Times New Roman" w:cs="Times New Roman"/>
          <w:color w:val="000000" w:themeColor="text1"/>
          <w:sz w:val="24"/>
          <w:szCs w:val="24"/>
        </w:rPr>
        <w:t>ing</w:t>
      </w:r>
      <w:r w:rsidR="0016651F" w:rsidRPr="00B7660F">
        <w:rPr>
          <w:rFonts w:ascii="Times New Roman" w:hAnsi="Times New Roman" w:cs="Times New Roman"/>
          <w:color w:val="000000" w:themeColor="text1"/>
          <w:sz w:val="24"/>
          <w:szCs w:val="24"/>
        </w:rPr>
        <w:t xml:space="preserve"> up, in some kind of soul-state, </w:t>
      </w:r>
      <w:r w:rsidRPr="00B7660F">
        <w:rPr>
          <w:rFonts w:ascii="Times New Roman" w:hAnsi="Times New Roman" w:cs="Times New Roman"/>
          <w:color w:val="000000" w:themeColor="text1"/>
          <w:sz w:val="24"/>
          <w:szCs w:val="24"/>
        </w:rPr>
        <w:t xml:space="preserve">called to a meeting </w:t>
      </w:r>
      <w:r w:rsidR="0043359C" w:rsidRPr="00B7660F">
        <w:rPr>
          <w:rFonts w:ascii="Times New Roman" w:hAnsi="Times New Roman" w:cs="Times New Roman"/>
          <w:color w:val="000000" w:themeColor="text1"/>
          <w:sz w:val="24"/>
          <w:szCs w:val="24"/>
        </w:rPr>
        <w:t xml:space="preserve">with </w:t>
      </w:r>
      <w:r w:rsidR="0016651F" w:rsidRPr="00B7660F">
        <w:rPr>
          <w:rFonts w:ascii="Times New Roman" w:hAnsi="Times New Roman" w:cs="Times New Roman"/>
          <w:color w:val="000000" w:themeColor="text1"/>
          <w:sz w:val="24"/>
          <w:szCs w:val="24"/>
        </w:rPr>
        <w:t xml:space="preserve">Jesus </w:t>
      </w:r>
      <w:r w:rsidRPr="00B7660F">
        <w:rPr>
          <w:rFonts w:ascii="Times New Roman" w:hAnsi="Times New Roman" w:cs="Times New Roman"/>
          <w:color w:val="000000" w:themeColor="text1"/>
          <w:sz w:val="24"/>
          <w:szCs w:val="24"/>
        </w:rPr>
        <w:t>that was the prelude of the ever-after in heaven for them all. There is no</w:t>
      </w:r>
      <w:r w:rsidR="0016651F" w:rsidRPr="00B7660F">
        <w:rPr>
          <w:rFonts w:ascii="Times New Roman" w:hAnsi="Times New Roman" w:cs="Times New Roman"/>
          <w:color w:val="000000" w:themeColor="text1"/>
          <w:sz w:val="24"/>
          <w:szCs w:val="24"/>
        </w:rPr>
        <w:t xml:space="preserve"> return to earth</w:t>
      </w:r>
      <w:r w:rsidRPr="00B7660F">
        <w:rPr>
          <w:rFonts w:ascii="Times New Roman" w:hAnsi="Times New Roman" w:cs="Times New Roman"/>
          <w:color w:val="000000" w:themeColor="text1"/>
          <w:sz w:val="24"/>
          <w:szCs w:val="24"/>
        </w:rPr>
        <w:t xml:space="preserve"> mentioned.</w:t>
      </w:r>
      <w:r w:rsidR="0016651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The</w:t>
      </w:r>
      <w:r w:rsidR="00BD229F" w:rsidRPr="00B7660F">
        <w:rPr>
          <w:rFonts w:ascii="Times New Roman" w:hAnsi="Times New Roman" w:cs="Times New Roman"/>
          <w:color w:val="000000" w:themeColor="text1"/>
          <w:sz w:val="24"/>
          <w:szCs w:val="24"/>
        </w:rPr>
        <w:t xml:space="preserve"> Markan writers have a</w:t>
      </w:r>
      <w:r w:rsidRPr="00B7660F">
        <w:rPr>
          <w:rFonts w:ascii="Times New Roman" w:hAnsi="Times New Roman" w:cs="Times New Roman"/>
          <w:color w:val="000000" w:themeColor="text1"/>
          <w:sz w:val="24"/>
          <w:szCs w:val="24"/>
        </w:rPr>
        <w:t xml:space="preserve"> different</w:t>
      </w:r>
      <w:r w:rsidR="00BD229F" w:rsidRPr="00B7660F">
        <w:rPr>
          <w:rFonts w:ascii="Times New Roman" w:hAnsi="Times New Roman" w:cs="Times New Roman"/>
          <w:color w:val="000000" w:themeColor="text1"/>
          <w:sz w:val="24"/>
          <w:szCs w:val="24"/>
        </w:rPr>
        <w:t xml:space="preserve"> idea about it</w:t>
      </w:r>
      <w:r w:rsidRPr="00B7660F">
        <w:rPr>
          <w:rFonts w:ascii="Times New Roman" w:hAnsi="Times New Roman" w:cs="Times New Roman"/>
          <w:color w:val="000000" w:themeColor="text1"/>
          <w:sz w:val="24"/>
          <w:szCs w:val="24"/>
        </w:rPr>
        <w:t>, which</w:t>
      </w:r>
      <w:r w:rsidR="00BD229F" w:rsidRPr="00B7660F">
        <w:rPr>
          <w:rFonts w:ascii="Times New Roman" w:hAnsi="Times New Roman" w:cs="Times New Roman"/>
          <w:color w:val="000000" w:themeColor="text1"/>
          <w:sz w:val="24"/>
          <w:szCs w:val="24"/>
        </w:rPr>
        <w:t xml:space="preserve"> conforms to very specific Hebrew prophecy</w:t>
      </w:r>
      <w:r w:rsidRPr="00B7660F">
        <w:rPr>
          <w:rFonts w:ascii="Times New Roman" w:hAnsi="Times New Roman" w:cs="Times New Roman"/>
          <w:color w:val="000000" w:themeColor="text1"/>
          <w:sz w:val="24"/>
          <w:szCs w:val="24"/>
        </w:rPr>
        <w:t xml:space="preserve"> in Daniel that they expect to be</w:t>
      </w:r>
      <w:r w:rsidR="00BD229F" w:rsidRPr="00B7660F">
        <w:rPr>
          <w:rFonts w:ascii="Times New Roman" w:hAnsi="Times New Roman" w:cs="Times New Roman"/>
          <w:color w:val="000000" w:themeColor="text1"/>
          <w:sz w:val="24"/>
          <w:szCs w:val="24"/>
        </w:rPr>
        <w:t xml:space="preserve"> fulfilled </w:t>
      </w:r>
      <w:r w:rsidRPr="00B7660F">
        <w:rPr>
          <w:rFonts w:ascii="Times New Roman" w:hAnsi="Times New Roman" w:cs="Times New Roman"/>
          <w:color w:val="000000" w:themeColor="text1"/>
          <w:sz w:val="24"/>
          <w:szCs w:val="24"/>
        </w:rPr>
        <w:t>very literally at the end of</w:t>
      </w:r>
      <w:r w:rsidR="00BD229F" w:rsidRPr="00B7660F">
        <w:rPr>
          <w:rFonts w:ascii="Times New Roman" w:hAnsi="Times New Roman" w:cs="Times New Roman"/>
          <w:color w:val="000000" w:themeColor="text1"/>
          <w:sz w:val="24"/>
          <w:szCs w:val="24"/>
        </w:rPr>
        <w:t xml:space="preserve"> Jerusalem’s tribulation</w:t>
      </w:r>
      <w:r w:rsidR="0016651F" w:rsidRPr="00B7660F">
        <w:rPr>
          <w:rFonts w:ascii="Times New Roman" w:hAnsi="Times New Roman" w:cs="Times New Roman"/>
          <w:color w:val="000000" w:themeColor="text1"/>
          <w:sz w:val="24"/>
          <w:szCs w:val="24"/>
        </w:rPr>
        <w:t xml:space="preserve">. </w:t>
      </w:r>
      <w:r w:rsidR="08B781DA" w:rsidRPr="00B7660F">
        <w:rPr>
          <w:rFonts w:ascii="Times New Roman" w:hAnsi="Times New Roman" w:cs="Times New Roman"/>
          <w:color w:val="000000" w:themeColor="text1"/>
          <w:sz w:val="24"/>
          <w:szCs w:val="24"/>
        </w:rPr>
        <w:t xml:space="preserve">Thus, it appears that Paul’s teaching differs significantly from the Markan </w:t>
      </w:r>
      <w:r w:rsidR="5A033F81" w:rsidRPr="00B7660F">
        <w:rPr>
          <w:rFonts w:ascii="Times New Roman" w:hAnsi="Times New Roman" w:cs="Times New Roman"/>
          <w:color w:val="000000" w:themeColor="text1"/>
          <w:sz w:val="24"/>
          <w:szCs w:val="24"/>
        </w:rPr>
        <w:t>one</w:t>
      </w:r>
      <w:r w:rsidR="0016651F" w:rsidRPr="00B7660F">
        <w:rPr>
          <w:rFonts w:ascii="Times New Roman" w:hAnsi="Times New Roman" w:cs="Times New Roman"/>
          <w:color w:val="000000" w:themeColor="text1"/>
          <w:sz w:val="24"/>
          <w:szCs w:val="24"/>
        </w:rPr>
        <w:t xml:space="preserve"> in the direction of</w:t>
      </w:r>
      <w:r w:rsidR="00BD229F" w:rsidRPr="00B7660F">
        <w:rPr>
          <w:rFonts w:ascii="Times New Roman" w:hAnsi="Times New Roman" w:cs="Times New Roman"/>
          <w:color w:val="000000" w:themeColor="text1"/>
          <w:sz w:val="24"/>
          <w:szCs w:val="24"/>
        </w:rPr>
        <w:t xml:space="preserve"> travel for</w:t>
      </w:r>
      <w:r w:rsidR="0016651F" w:rsidRPr="00B7660F">
        <w:rPr>
          <w:rFonts w:ascii="Times New Roman" w:hAnsi="Times New Roman" w:cs="Times New Roman"/>
          <w:color w:val="000000" w:themeColor="text1"/>
          <w:sz w:val="24"/>
          <w:szCs w:val="24"/>
        </w:rPr>
        <w:t xml:space="preserve"> believers at the Parousia</w:t>
      </w:r>
      <w:r w:rsidR="2DEF27A8" w:rsidRPr="00B7660F">
        <w:rPr>
          <w:rFonts w:ascii="Times New Roman" w:hAnsi="Times New Roman" w:cs="Times New Roman"/>
          <w:color w:val="000000" w:themeColor="text1"/>
          <w:sz w:val="24"/>
          <w:szCs w:val="24"/>
        </w:rPr>
        <w:t>.</w:t>
      </w:r>
      <w:r w:rsidR="08B781DA" w:rsidRPr="00B7660F">
        <w:rPr>
          <w:rFonts w:ascii="Times New Roman" w:hAnsi="Times New Roman" w:cs="Times New Roman"/>
          <w:color w:val="000000" w:themeColor="text1"/>
          <w:sz w:val="24"/>
          <w:szCs w:val="24"/>
        </w:rPr>
        <w:t xml:space="preserve"> In Paul’s writings, believers in Jesus</w:t>
      </w:r>
      <w:r w:rsidR="00BD229F" w:rsidRPr="00B7660F">
        <w:rPr>
          <w:rFonts w:ascii="Times New Roman" w:hAnsi="Times New Roman" w:cs="Times New Roman"/>
          <w:color w:val="000000" w:themeColor="text1"/>
          <w:sz w:val="24"/>
          <w:szCs w:val="24"/>
        </w:rPr>
        <w:t xml:space="preserve"> are</w:t>
      </w:r>
      <w:r w:rsidR="08B781DA" w:rsidRPr="00B7660F">
        <w:rPr>
          <w:rFonts w:ascii="Times New Roman" w:hAnsi="Times New Roman" w:cs="Times New Roman"/>
          <w:color w:val="000000" w:themeColor="text1"/>
          <w:sz w:val="24"/>
          <w:szCs w:val="24"/>
        </w:rPr>
        <w:t xml:space="preserve"> </w:t>
      </w:r>
      <w:r w:rsidR="08B781DA" w:rsidRPr="00B7660F">
        <w:rPr>
          <w:rFonts w:ascii="Times New Roman" w:hAnsi="Times New Roman" w:cs="Times New Roman"/>
          <w:i/>
          <w:iCs/>
          <w:color w:val="000000" w:themeColor="text1"/>
          <w:sz w:val="24"/>
          <w:szCs w:val="24"/>
        </w:rPr>
        <w:t>go</w:t>
      </w:r>
      <w:r w:rsidR="00BD229F" w:rsidRPr="00B7660F">
        <w:rPr>
          <w:rFonts w:ascii="Times New Roman" w:hAnsi="Times New Roman" w:cs="Times New Roman"/>
          <w:i/>
          <w:iCs/>
          <w:color w:val="000000" w:themeColor="text1"/>
          <w:sz w:val="24"/>
          <w:szCs w:val="24"/>
        </w:rPr>
        <w:t>ing</w:t>
      </w:r>
      <w:r w:rsidR="08B781DA" w:rsidRPr="00B7660F">
        <w:rPr>
          <w:rFonts w:ascii="Times New Roman" w:hAnsi="Times New Roman" w:cs="Times New Roman"/>
          <w:i/>
          <w:iCs/>
          <w:color w:val="000000" w:themeColor="text1"/>
          <w:sz w:val="24"/>
          <w:szCs w:val="24"/>
        </w:rPr>
        <w:t xml:space="preserve"> up</w:t>
      </w:r>
      <w:r w:rsidR="08B781DA" w:rsidRPr="00B7660F">
        <w:rPr>
          <w:rFonts w:ascii="Times New Roman" w:hAnsi="Times New Roman" w:cs="Times New Roman"/>
          <w:color w:val="000000" w:themeColor="text1"/>
          <w:sz w:val="24"/>
          <w:szCs w:val="24"/>
        </w:rPr>
        <w:t>, whereas in Mark, t</w:t>
      </w:r>
      <w:r w:rsidR="00BD229F" w:rsidRPr="00B7660F">
        <w:rPr>
          <w:rFonts w:ascii="Times New Roman" w:hAnsi="Times New Roman" w:cs="Times New Roman"/>
          <w:color w:val="000000" w:themeColor="text1"/>
          <w:sz w:val="24"/>
          <w:szCs w:val="24"/>
        </w:rPr>
        <w:t>he chosen ones</w:t>
      </w:r>
      <w:r w:rsidR="08B781DA"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appear to be </w:t>
      </w:r>
      <w:r w:rsidR="0016651F" w:rsidRPr="00B7660F">
        <w:rPr>
          <w:rFonts w:ascii="Times New Roman" w:hAnsi="Times New Roman" w:cs="Times New Roman"/>
          <w:color w:val="000000" w:themeColor="text1"/>
          <w:sz w:val="24"/>
          <w:szCs w:val="24"/>
        </w:rPr>
        <w:t>stay</w:t>
      </w:r>
      <w:r w:rsidRPr="00B7660F">
        <w:rPr>
          <w:rFonts w:ascii="Times New Roman" w:hAnsi="Times New Roman" w:cs="Times New Roman"/>
          <w:color w:val="000000" w:themeColor="text1"/>
          <w:sz w:val="24"/>
          <w:szCs w:val="24"/>
        </w:rPr>
        <w:t>ing</w:t>
      </w:r>
      <w:r w:rsidR="0016651F" w:rsidRPr="00B7660F">
        <w:rPr>
          <w:rFonts w:ascii="Times New Roman" w:hAnsi="Times New Roman" w:cs="Times New Roman"/>
          <w:color w:val="000000" w:themeColor="text1"/>
          <w:sz w:val="24"/>
          <w:szCs w:val="24"/>
        </w:rPr>
        <w:t xml:space="preserve"> </w:t>
      </w:r>
      <w:r w:rsidR="00F02B68" w:rsidRPr="00B7660F">
        <w:rPr>
          <w:rFonts w:ascii="Times New Roman" w:hAnsi="Times New Roman" w:cs="Times New Roman"/>
          <w:color w:val="000000" w:themeColor="text1"/>
          <w:sz w:val="24"/>
          <w:szCs w:val="24"/>
        </w:rPr>
        <w:t>put</w:t>
      </w:r>
      <w:r w:rsidR="08B781DA" w:rsidRPr="00B7660F">
        <w:rPr>
          <w:rFonts w:ascii="Times New Roman" w:hAnsi="Times New Roman" w:cs="Times New Roman"/>
          <w:color w:val="000000" w:themeColor="text1"/>
          <w:sz w:val="24"/>
          <w:szCs w:val="24"/>
        </w:rPr>
        <w:t xml:space="preserve"> on the ground</w:t>
      </w:r>
      <w:r w:rsidR="00BD229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with the Son of Man coming down to meet them there, when the time is right. </w:t>
      </w:r>
    </w:p>
    <w:p w14:paraId="7C76607A" w14:textId="77777777" w:rsidR="00FC0960" w:rsidRPr="00B7660F" w:rsidRDefault="00FC0960" w:rsidP="00121C4B">
      <w:pPr>
        <w:spacing w:line="360" w:lineRule="auto"/>
        <w:rPr>
          <w:rFonts w:ascii="Times New Roman" w:hAnsi="Times New Roman" w:cs="Times New Roman"/>
          <w:color w:val="000000" w:themeColor="text1"/>
          <w:sz w:val="24"/>
          <w:szCs w:val="24"/>
        </w:rPr>
      </w:pPr>
    </w:p>
    <w:p w14:paraId="56D4EA6C" w14:textId="46495BDE" w:rsidR="00FC0960" w:rsidRPr="0045624F" w:rsidRDefault="00DD5389" w:rsidP="00614EE2">
      <w:pPr>
        <w:spacing w:after="120" w:line="240" w:lineRule="auto"/>
        <w:ind w:left="720" w:right="720"/>
        <w:rPr>
          <w:rFonts w:ascii="Times New Roman" w:hAnsi="Times New Roman" w:cs="Times New Roman"/>
          <w:color w:val="000000" w:themeColor="text1"/>
          <w:sz w:val="24"/>
          <w:szCs w:val="24"/>
        </w:rPr>
      </w:pPr>
      <w:r w:rsidRPr="0045624F">
        <w:rPr>
          <w:rFonts w:ascii="Times New Roman" w:hAnsi="Times New Roman" w:cs="Times New Roman"/>
          <w:color w:val="000000" w:themeColor="text1"/>
          <w:sz w:val="24"/>
          <w:szCs w:val="24"/>
        </w:rPr>
        <w:t xml:space="preserve">But in that day or that hour no one knows, not even the angels in heaven, nor the son, but only the father. Take heed, watch, for you do not know when the time will come. It is like a man going on a journey, when he leaves home and puts his servants in charge, each with his work, and commands the doorkeeper to be on the watch. Watch therefore for you do not know when the master of the house will come, in the evening, or at midnight, or at the cockcrow, or in the morning, lest he comes suddenly and </w:t>
      </w:r>
      <w:r w:rsidR="00B8264E" w:rsidRPr="0045624F">
        <w:rPr>
          <w:rFonts w:ascii="Times New Roman" w:hAnsi="Times New Roman" w:cs="Times New Roman"/>
          <w:color w:val="000000" w:themeColor="text1"/>
          <w:sz w:val="24"/>
          <w:szCs w:val="24"/>
        </w:rPr>
        <w:t>finds</w:t>
      </w:r>
      <w:r w:rsidRPr="0045624F">
        <w:rPr>
          <w:rFonts w:ascii="Times New Roman" w:hAnsi="Times New Roman" w:cs="Times New Roman"/>
          <w:color w:val="000000" w:themeColor="text1"/>
          <w:sz w:val="24"/>
          <w:szCs w:val="24"/>
        </w:rPr>
        <w:t xml:space="preserve"> you asleep. And what I say to you I say to all, watch.</w:t>
      </w:r>
      <w:r w:rsidR="00FC0960" w:rsidRPr="0045624F">
        <w:rPr>
          <w:rFonts w:ascii="Times New Roman" w:hAnsi="Times New Roman" w:cs="Times New Roman"/>
          <w:color w:val="000000" w:themeColor="text1"/>
          <w:sz w:val="24"/>
          <w:szCs w:val="24"/>
        </w:rPr>
        <w:t xml:space="preserve"> </w:t>
      </w:r>
    </w:p>
    <w:p w14:paraId="6FCF2F86" w14:textId="380C9C4C" w:rsidR="00BD229F" w:rsidRPr="0045624F" w:rsidRDefault="00DD5389" w:rsidP="00614EE2">
      <w:pPr>
        <w:spacing w:after="120" w:line="240" w:lineRule="auto"/>
        <w:ind w:left="720" w:right="720"/>
        <w:rPr>
          <w:rFonts w:ascii="Times New Roman" w:hAnsi="Times New Roman" w:cs="Times New Roman"/>
          <w:color w:val="000000" w:themeColor="text1"/>
          <w:sz w:val="24"/>
          <w:szCs w:val="24"/>
        </w:rPr>
      </w:pPr>
      <w:r w:rsidRPr="0045624F">
        <w:rPr>
          <w:rFonts w:ascii="Times New Roman" w:hAnsi="Times New Roman" w:cs="Times New Roman"/>
          <w:color w:val="000000" w:themeColor="text1"/>
          <w:sz w:val="24"/>
          <w:szCs w:val="24"/>
        </w:rPr>
        <w:t>Mk 13:32, 33</w:t>
      </w:r>
    </w:p>
    <w:p w14:paraId="2BAFE722" w14:textId="77777777" w:rsidR="00BD229F" w:rsidRPr="00B7660F" w:rsidRDefault="00BD229F" w:rsidP="00796A91">
      <w:pPr>
        <w:spacing w:line="480" w:lineRule="auto"/>
        <w:rPr>
          <w:rFonts w:ascii="Times New Roman" w:hAnsi="Times New Roman" w:cs="Times New Roman"/>
          <w:color w:val="000000" w:themeColor="text1"/>
          <w:sz w:val="24"/>
          <w:szCs w:val="24"/>
        </w:rPr>
      </w:pPr>
    </w:p>
    <w:p w14:paraId="4A34F7B0" w14:textId="2BDB4971" w:rsidR="00796A91" w:rsidRPr="00B7660F" w:rsidRDefault="08B781DA" w:rsidP="0044476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Paul could not have known about the developments of the first Jewish-Roman War having died in </w:t>
      </w:r>
      <w:r w:rsidR="0016651F" w:rsidRPr="00B7660F">
        <w:rPr>
          <w:rFonts w:ascii="Times New Roman" w:hAnsi="Times New Roman" w:cs="Times New Roman"/>
          <w:color w:val="000000" w:themeColor="text1"/>
          <w:sz w:val="24"/>
          <w:szCs w:val="24"/>
        </w:rPr>
        <w:t>the mid-sixties</w:t>
      </w:r>
      <w:r w:rsidRPr="00B7660F">
        <w:rPr>
          <w:rFonts w:ascii="Times New Roman" w:hAnsi="Times New Roman" w:cs="Times New Roman"/>
          <w:color w:val="000000" w:themeColor="text1"/>
          <w:sz w:val="24"/>
          <w:szCs w:val="24"/>
        </w:rPr>
        <w:t xml:space="preserve"> CE</w:t>
      </w:r>
      <w:r w:rsidR="00BD229F" w:rsidRPr="00B7660F">
        <w:rPr>
          <w:rFonts w:ascii="Times New Roman" w:hAnsi="Times New Roman" w:cs="Times New Roman"/>
          <w:color w:val="000000" w:themeColor="text1"/>
          <w:sz w:val="24"/>
          <w:szCs w:val="24"/>
        </w:rPr>
        <w:t xml:space="preserve">, before </w:t>
      </w:r>
      <w:r w:rsidR="00905BF9" w:rsidRPr="00B7660F">
        <w:rPr>
          <w:rFonts w:ascii="Times New Roman" w:hAnsi="Times New Roman" w:cs="Times New Roman"/>
          <w:color w:val="000000" w:themeColor="text1"/>
          <w:sz w:val="24"/>
          <w:szCs w:val="24"/>
        </w:rPr>
        <w:t>it</w:t>
      </w:r>
      <w:r w:rsidR="00BD229F" w:rsidRPr="00B7660F">
        <w:rPr>
          <w:rFonts w:ascii="Times New Roman" w:hAnsi="Times New Roman" w:cs="Times New Roman"/>
          <w:color w:val="000000" w:themeColor="text1"/>
          <w:sz w:val="24"/>
          <w:szCs w:val="24"/>
        </w:rPr>
        <w:t xml:space="preserve"> </w:t>
      </w:r>
      <w:r w:rsidR="00521311" w:rsidRPr="00B7660F">
        <w:rPr>
          <w:rFonts w:ascii="Times New Roman" w:hAnsi="Times New Roman" w:cs="Times New Roman"/>
          <w:color w:val="000000" w:themeColor="text1"/>
          <w:sz w:val="24"/>
          <w:szCs w:val="24"/>
        </w:rPr>
        <w:t>began</w:t>
      </w:r>
      <w:r w:rsidR="0016651F" w:rsidRPr="00B7660F">
        <w:rPr>
          <w:rFonts w:ascii="Times New Roman" w:hAnsi="Times New Roman" w:cs="Times New Roman"/>
          <w:color w:val="000000" w:themeColor="text1"/>
          <w:sz w:val="24"/>
          <w:szCs w:val="24"/>
        </w:rPr>
        <w:t>.</w:t>
      </w:r>
      <w:r w:rsidR="00F63C02" w:rsidRPr="00B7660F">
        <w:rPr>
          <w:rStyle w:val="FootnoteReference"/>
          <w:rFonts w:ascii="Times New Roman" w:hAnsi="Times New Roman" w:cs="Times New Roman"/>
          <w:color w:val="000000" w:themeColor="text1"/>
          <w:sz w:val="24"/>
          <w:szCs w:val="24"/>
        </w:rPr>
        <w:footnoteReference w:id="457"/>
      </w:r>
      <w:r w:rsidR="2DEF27A8" w:rsidRPr="00B7660F">
        <w:rPr>
          <w:rFonts w:ascii="Times New Roman" w:hAnsi="Times New Roman" w:cs="Times New Roman"/>
          <w:color w:val="000000" w:themeColor="text1"/>
          <w:sz w:val="24"/>
          <w:szCs w:val="24"/>
        </w:rPr>
        <w:t xml:space="preserve"> </w:t>
      </w:r>
      <w:r w:rsidR="00DD5389" w:rsidRPr="00B7660F">
        <w:rPr>
          <w:rFonts w:ascii="Times New Roman" w:hAnsi="Times New Roman" w:cs="Times New Roman"/>
          <w:color w:val="000000" w:themeColor="text1"/>
          <w:sz w:val="24"/>
          <w:szCs w:val="24"/>
        </w:rPr>
        <w:t xml:space="preserve">He had no knowledge of the Roman decision to attack the </w:t>
      </w:r>
      <w:r w:rsidR="00DD5389" w:rsidRPr="00B7660F">
        <w:rPr>
          <w:rFonts w:ascii="Times New Roman" w:hAnsi="Times New Roman" w:cs="Times New Roman"/>
          <w:color w:val="000000" w:themeColor="text1"/>
          <w:sz w:val="24"/>
          <w:szCs w:val="24"/>
        </w:rPr>
        <w:lastRenderedPageBreak/>
        <w:t xml:space="preserve">Jews and besiege Jerusalem. </w:t>
      </w:r>
      <w:r w:rsidRPr="00B7660F">
        <w:rPr>
          <w:rFonts w:ascii="Times New Roman" w:hAnsi="Times New Roman" w:cs="Times New Roman"/>
          <w:color w:val="000000" w:themeColor="text1"/>
          <w:sz w:val="24"/>
          <w:szCs w:val="24"/>
        </w:rPr>
        <w:t xml:space="preserve">His view </w:t>
      </w:r>
      <w:r w:rsidR="00834B7C" w:rsidRPr="00B7660F">
        <w:rPr>
          <w:rFonts w:ascii="Times New Roman" w:hAnsi="Times New Roman" w:cs="Times New Roman"/>
          <w:color w:val="000000" w:themeColor="text1"/>
          <w:sz w:val="24"/>
          <w:szCs w:val="24"/>
        </w:rPr>
        <w:t xml:space="preserve">appears to </w:t>
      </w:r>
      <w:r w:rsidR="002F0F23" w:rsidRPr="00B7660F">
        <w:rPr>
          <w:rFonts w:ascii="Times New Roman" w:hAnsi="Times New Roman" w:cs="Times New Roman"/>
          <w:color w:val="000000" w:themeColor="text1"/>
          <w:sz w:val="24"/>
          <w:szCs w:val="24"/>
        </w:rPr>
        <w:t xml:space="preserve">have </w:t>
      </w:r>
      <w:r w:rsidRPr="00B7660F">
        <w:rPr>
          <w:rFonts w:ascii="Times New Roman" w:hAnsi="Times New Roman" w:cs="Times New Roman"/>
          <w:color w:val="000000" w:themeColor="text1"/>
          <w:sz w:val="24"/>
          <w:szCs w:val="24"/>
        </w:rPr>
        <w:t>re</w:t>
      </w:r>
      <w:r w:rsidR="00834B7C" w:rsidRPr="00B7660F">
        <w:rPr>
          <w:rFonts w:ascii="Times New Roman" w:hAnsi="Times New Roman" w:cs="Times New Roman"/>
          <w:color w:val="000000" w:themeColor="text1"/>
          <w:sz w:val="24"/>
          <w:szCs w:val="24"/>
        </w:rPr>
        <w:t>sted</w:t>
      </w:r>
      <w:r w:rsidRPr="00B7660F">
        <w:rPr>
          <w:rFonts w:ascii="Times New Roman" w:hAnsi="Times New Roman" w:cs="Times New Roman"/>
          <w:color w:val="000000" w:themeColor="text1"/>
          <w:sz w:val="24"/>
          <w:szCs w:val="24"/>
        </w:rPr>
        <w:t xml:space="preserve"> upon ecstatic revelations </w:t>
      </w:r>
      <w:r w:rsidR="00834B7C" w:rsidRPr="00B7660F">
        <w:rPr>
          <w:rFonts w:ascii="Times New Roman" w:hAnsi="Times New Roman" w:cs="Times New Roman"/>
          <w:color w:val="000000" w:themeColor="text1"/>
          <w:sz w:val="24"/>
          <w:szCs w:val="24"/>
        </w:rPr>
        <w:t xml:space="preserve">that surfaced as he </w:t>
      </w:r>
      <w:r w:rsidRPr="00B7660F">
        <w:rPr>
          <w:rFonts w:ascii="Times New Roman" w:hAnsi="Times New Roman" w:cs="Times New Roman"/>
          <w:color w:val="000000" w:themeColor="text1"/>
          <w:sz w:val="24"/>
          <w:szCs w:val="24"/>
        </w:rPr>
        <w:t>answer</w:t>
      </w:r>
      <w:r w:rsidR="00834B7C" w:rsidRPr="00B7660F">
        <w:rPr>
          <w:rFonts w:ascii="Times New Roman" w:hAnsi="Times New Roman" w:cs="Times New Roman"/>
          <w:color w:val="000000" w:themeColor="text1"/>
          <w:sz w:val="24"/>
          <w:szCs w:val="24"/>
        </w:rPr>
        <w:t>ed</w:t>
      </w:r>
      <w:r w:rsidRPr="00B7660F">
        <w:rPr>
          <w:rFonts w:ascii="Times New Roman" w:hAnsi="Times New Roman" w:cs="Times New Roman"/>
          <w:color w:val="000000" w:themeColor="text1"/>
          <w:sz w:val="24"/>
          <w:szCs w:val="24"/>
        </w:rPr>
        <w:t xml:space="preserve"> questions about what happens </w:t>
      </w:r>
      <w:r w:rsidR="00834B7C" w:rsidRPr="00B7660F">
        <w:rPr>
          <w:rFonts w:ascii="Times New Roman" w:hAnsi="Times New Roman" w:cs="Times New Roman"/>
          <w:color w:val="000000" w:themeColor="text1"/>
          <w:sz w:val="24"/>
          <w:szCs w:val="24"/>
        </w:rPr>
        <w:t>when</w:t>
      </w:r>
      <w:r w:rsidRPr="00B7660F">
        <w:rPr>
          <w:rFonts w:ascii="Times New Roman" w:hAnsi="Times New Roman" w:cs="Times New Roman"/>
          <w:color w:val="000000" w:themeColor="text1"/>
          <w:sz w:val="24"/>
          <w:szCs w:val="24"/>
        </w:rPr>
        <w:t xml:space="preserve"> a believer dies</w:t>
      </w:r>
      <w:r w:rsidR="2DEF27A8" w:rsidRPr="00B7660F">
        <w:rPr>
          <w:rFonts w:ascii="Times New Roman" w:hAnsi="Times New Roman" w:cs="Times New Roman"/>
          <w:color w:val="000000" w:themeColor="text1"/>
          <w:sz w:val="24"/>
          <w:szCs w:val="24"/>
        </w:rPr>
        <w:t>, which came up in his discussions on his missions</w:t>
      </w:r>
      <w:r w:rsidRPr="00B7660F">
        <w:rPr>
          <w:rFonts w:ascii="Times New Roman" w:hAnsi="Times New Roman" w:cs="Times New Roman"/>
          <w:color w:val="000000" w:themeColor="text1"/>
          <w:sz w:val="24"/>
          <w:szCs w:val="24"/>
        </w:rPr>
        <w:t xml:space="preserve">. </w:t>
      </w:r>
      <w:r w:rsidR="00EA16A6" w:rsidRPr="00B7660F">
        <w:rPr>
          <w:rFonts w:ascii="Times New Roman" w:hAnsi="Times New Roman" w:cs="Times New Roman"/>
          <w:color w:val="000000" w:themeColor="text1"/>
          <w:sz w:val="24"/>
          <w:szCs w:val="24"/>
        </w:rPr>
        <w:t xml:space="preserve">Paul had been talking about the Parousia with his mission flock, </w:t>
      </w:r>
      <w:r w:rsidR="00C82EAE" w:rsidRPr="00B7660F">
        <w:rPr>
          <w:rFonts w:ascii="Times New Roman" w:hAnsi="Times New Roman" w:cs="Times New Roman"/>
          <w:color w:val="000000" w:themeColor="text1"/>
          <w:sz w:val="24"/>
          <w:szCs w:val="24"/>
        </w:rPr>
        <w:t>as perhaps others in the missionary effort of the early movement had been doing, but it</w:t>
      </w:r>
      <w:r w:rsidRPr="00B7660F">
        <w:rPr>
          <w:rFonts w:ascii="Times New Roman" w:hAnsi="Times New Roman" w:cs="Times New Roman"/>
          <w:color w:val="000000" w:themeColor="text1"/>
          <w:sz w:val="24"/>
          <w:szCs w:val="24"/>
        </w:rPr>
        <w:t xml:space="preserve"> </w:t>
      </w:r>
      <w:r w:rsidR="00784523" w:rsidRPr="00B7660F">
        <w:rPr>
          <w:rFonts w:ascii="Times New Roman" w:hAnsi="Times New Roman" w:cs="Times New Roman"/>
          <w:color w:val="000000" w:themeColor="text1"/>
          <w:sz w:val="24"/>
          <w:szCs w:val="24"/>
        </w:rPr>
        <w:t xml:space="preserve">is </w:t>
      </w:r>
      <w:r w:rsidRPr="00B7660F">
        <w:rPr>
          <w:rFonts w:ascii="Times New Roman" w:hAnsi="Times New Roman" w:cs="Times New Roman"/>
          <w:color w:val="000000" w:themeColor="text1"/>
          <w:sz w:val="24"/>
          <w:szCs w:val="24"/>
        </w:rPr>
        <w:t>unclear, what aspects of 1 Thessalonians 4 were</w:t>
      </w:r>
      <w:r w:rsidRPr="00B7660F">
        <w:rPr>
          <w:rFonts w:ascii="Times New Roman" w:hAnsi="Times New Roman" w:cs="Times New Roman"/>
          <w:i/>
          <w:iCs/>
          <w:color w:val="000000" w:themeColor="text1"/>
          <w:sz w:val="24"/>
          <w:szCs w:val="24"/>
        </w:rPr>
        <w:t xml:space="preserve"> </w:t>
      </w:r>
      <w:r w:rsidR="002F0F23"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the </w:t>
      </w:r>
      <w:r w:rsidR="002F0F23" w:rsidRPr="00B7660F">
        <w:rPr>
          <w:rFonts w:ascii="Times New Roman" w:hAnsi="Times New Roman" w:cs="Times New Roman"/>
          <w:color w:val="000000" w:themeColor="text1"/>
          <w:sz w:val="24"/>
          <w:szCs w:val="24"/>
        </w:rPr>
        <w:t xml:space="preserve">word of the </w:t>
      </w:r>
      <w:r w:rsidRPr="00B7660F">
        <w:rPr>
          <w:rFonts w:ascii="Times New Roman" w:hAnsi="Times New Roman" w:cs="Times New Roman"/>
          <w:color w:val="000000" w:themeColor="text1"/>
          <w:sz w:val="24"/>
          <w:szCs w:val="24"/>
        </w:rPr>
        <w:t>Lord</w:t>
      </w:r>
      <w:r w:rsidR="002F0F23" w:rsidRPr="00B7660F">
        <w:rPr>
          <w:rFonts w:ascii="Times New Roman" w:hAnsi="Times New Roman" w:cs="Times New Roman"/>
          <w:color w:val="000000" w:themeColor="text1"/>
          <w:sz w:val="24"/>
          <w:szCs w:val="24"/>
        </w:rPr>
        <w:t>’</w:t>
      </w:r>
      <w:r w:rsidR="00C82EAE" w:rsidRPr="00B7660F">
        <w:rPr>
          <w:rFonts w:ascii="Times New Roman" w:hAnsi="Times New Roman" w:cs="Times New Roman"/>
          <w:color w:val="000000" w:themeColor="text1"/>
          <w:sz w:val="24"/>
          <w:szCs w:val="24"/>
        </w:rPr>
        <w:t xml:space="preserve"> </w:t>
      </w:r>
      <w:r w:rsidR="00D56107" w:rsidRPr="00B7660F">
        <w:rPr>
          <w:rFonts w:ascii="Times New Roman" w:hAnsi="Times New Roman" w:cs="Times New Roman"/>
          <w:color w:val="000000" w:themeColor="text1"/>
          <w:sz w:val="24"/>
          <w:szCs w:val="24"/>
        </w:rPr>
        <w:t xml:space="preserve">or were </w:t>
      </w:r>
      <w:r w:rsidR="00784523" w:rsidRPr="00B7660F">
        <w:rPr>
          <w:rFonts w:ascii="Times New Roman" w:hAnsi="Times New Roman" w:cs="Times New Roman"/>
          <w:color w:val="000000" w:themeColor="text1"/>
          <w:sz w:val="24"/>
          <w:szCs w:val="24"/>
        </w:rPr>
        <w:t>simply the views of the apostles</w:t>
      </w:r>
      <w:r w:rsidR="00D56107" w:rsidRPr="00B7660F">
        <w:rPr>
          <w:rFonts w:ascii="Times New Roman" w:hAnsi="Times New Roman" w:cs="Times New Roman"/>
          <w:color w:val="000000" w:themeColor="text1"/>
          <w:sz w:val="24"/>
          <w:szCs w:val="24"/>
        </w:rPr>
        <w:t xml:space="preserve"> </w:t>
      </w:r>
      <w:r w:rsidR="00784523" w:rsidRPr="00B7660F">
        <w:rPr>
          <w:rFonts w:ascii="Times New Roman" w:hAnsi="Times New Roman" w:cs="Times New Roman"/>
          <w:color w:val="000000" w:themeColor="text1"/>
          <w:sz w:val="24"/>
          <w:szCs w:val="24"/>
        </w:rPr>
        <w:t xml:space="preserve">and leadership </w:t>
      </w:r>
      <w:r w:rsidR="00D56107" w:rsidRPr="00B7660F">
        <w:rPr>
          <w:rFonts w:ascii="Times New Roman" w:hAnsi="Times New Roman" w:cs="Times New Roman"/>
          <w:color w:val="000000" w:themeColor="text1"/>
          <w:sz w:val="24"/>
          <w:szCs w:val="24"/>
        </w:rPr>
        <w:t>in Jerusalem</w:t>
      </w:r>
      <w:r w:rsidR="00784523" w:rsidRPr="00B7660F">
        <w:rPr>
          <w:rFonts w:ascii="Times New Roman" w:hAnsi="Times New Roman" w:cs="Times New Roman"/>
          <w:color w:val="000000" w:themeColor="text1"/>
          <w:sz w:val="24"/>
          <w:szCs w:val="24"/>
        </w:rPr>
        <w:t xml:space="preserve"> or</w:t>
      </w:r>
      <w:r w:rsidR="00D56107" w:rsidRPr="00B7660F">
        <w:rPr>
          <w:rFonts w:ascii="Times New Roman" w:hAnsi="Times New Roman" w:cs="Times New Roman"/>
          <w:color w:val="000000" w:themeColor="text1"/>
          <w:sz w:val="24"/>
          <w:szCs w:val="24"/>
        </w:rPr>
        <w:t xml:space="preserve"> were from Paul’s own esoteric </w:t>
      </w:r>
      <w:r w:rsidR="002F0F23" w:rsidRPr="00B7660F">
        <w:rPr>
          <w:rFonts w:ascii="Times New Roman" w:hAnsi="Times New Roman" w:cs="Times New Roman"/>
          <w:color w:val="000000" w:themeColor="text1"/>
          <w:sz w:val="24"/>
          <w:szCs w:val="24"/>
        </w:rPr>
        <w:t>revelations</w:t>
      </w:r>
      <w:r w:rsidR="00D56107" w:rsidRPr="00B7660F">
        <w:rPr>
          <w:rFonts w:ascii="Times New Roman" w:hAnsi="Times New Roman" w:cs="Times New Roman"/>
          <w:color w:val="000000" w:themeColor="text1"/>
          <w:sz w:val="24"/>
          <w:szCs w:val="24"/>
        </w:rPr>
        <w:t>.</w:t>
      </w:r>
      <w:r w:rsidR="00AC631C" w:rsidRPr="00B7660F">
        <w:rPr>
          <w:rFonts w:ascii="Times New Roman" w:hAnsi="Times New Roman" w:cs="Times New Roman"/>
          <w:color w:val="000000" w:themeColor="text1"/>
          <w:sz w:val="24"/>
          <w:szCs w:val="24"/>
        </w:rPr>
        <w:t xml:space="preserve"> More likely</w:t>
      </w:r>
      <w:r w:rsidR="00863746" w:rsidRPr="00B7660F">
        <w:rPr>
          <w:rFonts w:ascii="Times New Roman" w:hAnsi="Times New Roman" w:cs="Times New Roman"/>
          <w:color w:val="000000" w:themeColor="text1"/>
          <w:sz w:val="24"/>
          <w:szCs w:val="24"/>
        </w:rPr>
        <w:t>,</w:t>
      </w:r>
      <w:r w:rsidR="00AC631C" w:rsidRPr="00B7660F">
        <w:rPr>
          <w:rFonts w:ascii="Times New Roman" w:hAnsi="Times New Roman" w:cs="Times New Roman"/>
          <w:color w:val="000000" w:themeColor="text1"/>
          <w:sz w:val="24"/>
          <w:szCs w:val="24"/>
        </w:rPr>
        <w:t xml:space="preserve"> Paul is referring to his own deductions from the Hebrew scriptures, </w:t>
      </w:r>
      <w:r w:rsidR="0092737A" w:rsidRPr="00B7660F">
        <w:rPr>
          <w:rFonts w:ascii="Times New Roman" w:hAnsi="Times New Roman" w:cs="Times New Roman"/>
          <w:color w:val="000000" w:themeColor="text1"/>
          <w:sz w:val="24"/>
          <w:szCs w:val="24"/>
        </w:rPr>
        <w:t xml:space="preserve">which </w:t>
      </w:r>
      <w:r w:rsidR="00322731" w:rsidRPr="00B7660F">
        <w:rPr>
          <w:rFonts w:ascii="Times New Roman" w:hAnsi="Times New Roman" w:cs="Times New Roman"/>
          <w:color w:val="000000" w:themeColor="text1"/>
          <w:sz w:val="24"/>
          <w:szCs w:val="24"/>
        </w:rPr>
        <w:t>he</w:t>
      </w:r>
      <w:r w:rsidR="0092737A" w:rsidRPr="00B7660F">
        <w:rPr>
          <w:rFonts w:ascii="Times New Roman" w:hAnsi="Times New Roman" w:cs="Times New Roman"/>
          <w:color w:val="000000" w:themeColor="text1"/>
          <w:sz w:val="24"/>
          <w:szCs w:val="24"/>
        </w:rPr>
        <w:t xml:space="preserve"> l</w:t>
      </w:r>
      <w:r w:rsidR="00322731" w:rsidRPr="00B7660F">
        <w:rPr>
          <w:rFonts w:ascii="Times New Roman" w:hAnsi="Times New Roman" w:cs="Times New Roman"/>
          <w:color w:val="000000" w:themeColor="text1"/>
          <w:sz w:val="24"/>
          <w:szCs w:val="24"/>
        </w:rPr>
        <w:t>ays</w:t>
      </w:r>
      <w:r w:rsidR="0092737A" w:rsidRPr="00B7660F">
        <w:rPr>
          <w:rFonts w:ascii="Times New Roman" w:hAnsi="Times New Roman" w:cs="Times New Roman"/>
          <w:color w:val="000000" w:themeColor="text1"/>
          <w:sz w:val="24"/>
          <w:szCs w:val="24"/>
        </w:rPr>
        <w:t xml:space="preserve"> out in 1 Cor. 15:12-28, regarding the order of resurrections, which for him rely heavily upon the Book of Daniel (cf. v. 24 with Dan. 2:44; 7:14, 27) and the Psalms (cf. v. 27 with Ps. 8:6).</w:t>
      </w:r>
      <w:r w:rsidR="00796A91" w:rsidRPr="00B7660F">
        <w:rPr>
          <w:rStyle w:val="FootnoteReference"/>
          <w:rFonts w:ascii="Times New Roman" w:hAnsi="Times New Roman" w:cs="Times New Roman"/>
          <w:color w:val="000000" w:themeColor="text1"/>
          <w:sz w:val="24"/>
          <w:szCs w:val="24"/>
        </w:rPr>
        <w:footnoteReference w:id="458"/>
      </w:r>
      <w:r w:rsidRPr="00B7660F">
        <w:rPr>
          <w:rFonts w:ascii="Times New Roman" w:hAnsi="Times New Roman" w:cs="Times New Roman"/>
          <w:color w:val="000000" w:themeColor="text1"/>
          <w:sz w:val="24"/>
          <w:szCs w:val="24"/>
        </w:rPr>
        <w:t xml:space="preserve"> </w:t>
      </w:r>
      <w:r w:rsidR="005B5237" w:rsidRPr="00B7660F">
        <w:rPr>
          <w:rFonts w:ascii="Times New Roman" w:hAnsi="Times New Roman" w:cs="Times New Roman"/>
          <w:color w:val="000000" w:themeColor="text1"/>
          <w:sz w:val="24"/>
          <w:szCs w:val="24"/>
        </w:rPr>
        <w:t>Paul is focused</w:t>
      </w:r>
      <w:r w:rsidR="001F520E" w:rsidRPr="00B7660F">
        <w:rPr>
          <w:rFonts w:ascii="Times New Roman" w:hAnsi="Times New Roman" w:cs="Times New Roman"/>
          <w:color w:val="000000" w:themeColor="text1"/>
          <w:sz w:val="24"/>
          <w:szCs w:val="24"/>
        </w:rPr>
        <w:t xml:space="preserve"> </w:t>
      </w:r>
      <w:r w:rsidR="005B5237" w:rsidRPr="00B7660F">
        <w:rPr>
          <w:rFonts w:ascii="Times New Roman" w:hAnsi="Times New Roman" w:cs="Times New Roman"/>
          <w:color w:val="000000" w:themeColor="text1"/>
          <w:sz w:val="24"/>
          <w:szCs w:val="24"/>
        </w:rPr>
        <w:t>not on a</w:t>
      </w:r>
      <w:r w:rsidR="001F520E" w:rsidRPr="00B7660F">
        <w:rPr>
          <w:rFonts w:ascii="Times New Roman" w:hAnsi="Times New Roman" w:cs="Times New Roman"/>
          <w:color w:val="000000" w:themeColor="text1"/>
          <w:sz w:val="24"/>
          <w:szCs w:val="24"/>
        </w:rPr>
        <w:t xml:space="preserve"> recurring Jewish</w:t>
      </w:r>
      <w:r w:rsidR="005B5237" w:rsidRPr="00B7660F">
        <w:rPr>
          <w:rFonts w:ascii="Times New Roman" w:hAnsi="Times New Roman" w:cs="Times New Roman"/>
          <w:color w:val="000000" w:themeColor="text1"/>
          <w:sz w:val="24"/>
          <w:szCs w:val="24"/>
        </w:rPr>
        <w:t xml:space="preserve"> combat motif, but rather on </w:t>
      </w:r>
      <w:r w:rsidR="001F520E" w:rsidRPr="00B7660F">
        <w:rPr>
          <w:rFonts w:ascii="Times New Roman" w:hAnsi="Times New Roman" w:cs="Times New Roman"/>
          <w:color w:val="000000" w:themeColor="text1"/>
          <w:sz w:val="24"/>
          <w:szCs w:val="24"/>
        </w:rPr>
        <w:t>the heavens a</w:t>
      </w:r>
      <w:r w:rsidR="00725A94" w:rsidRPr="00B7660F">
        <w:rPr>
          <w:rFonts w:ascii="Times New Roman" w:hAnsi="Times New Roman" w:cs="Times New Roman"/>
          <w:color w:val="000000" w:themeColor="text1"/>
          <w:sz w:val="24"/>
          <w:szCs w:val="24"/>
        </w:rPr>
        <w:t>s</w:t>
      </w:r>
      <w:r w:rsidR="001F520E" w:rsidRPr="00B7660F">
        <w:rPr>
          <w:rFonts w:ascii="Times New Roman" w:hAnsi="Times New Roman" w:cs="Times New Roman"/>
          <w:color w:val="000000" w:themeColor="text1"/>
          <w:sz w:val="24"/>
          <w:szCs w:val="24"/>
        </w:rPr>
        <w:t xml:space="preserve"> the </w:t>
      </w:r>
      <w:r w:rsidR="005A5888" w:rsidRPr="00B7660F">
        <w:rPr>
          <w:rFonts w:ascii="Times New Roman" w:hAnsi="Times New Roman" w:cs="Times New Roman"/>
          <w:color w:val="000000" w:themeColor="text1"/>
          <w:sz w:val="24"/>
          <w:szCs w:val="24"/>
        </w:rPr>
        <w:t>meeting place</w:t>
      </w:r>
      <w:r w:rsidR="001F520E" w:rsidRPr="00B7660F">
        <w:rPr>
          <w:rFonts w:ascii="Times New Roman" w:hAnsi="Times New Roman" w:cs="Times New Roman"/>
          <w:color w:val="000000" w:themeColor="text1"/>
          <w:sz w:val="24"/>
          <w:szCs w:val="24"/>
        </w:rPr>
        <w:t xml:space="preserve"> </w:t>
      </w:r>
      <w:r w:rsidR="00725A94" w:rsidRPr="00B7660F">
        <w:rPr>
          <w:rFonts w:ascii="Times New Roman" w:hAnsi="Times New Roman" w:cs="Times New Roman"/>
          <w:color w:val="000000" w:themeColor="text1"/>
          <w:sz w:val="24"/>
          <w:szCs w:val="24"/>
        </w:rPr>
        <w:t>for resurrected</w:t>
      </w:r>
      <w:r w:rsidR="001F520E" w:rsidRPr="00B7660F">
        <w:rPr>
          <w:rFonts w:ascii="Times New Roman" w:hAnsi="Times New Roman" w:cs="Times New Roman"/>
          <w:color w:val="000000" w:themeColor="text1"/>
          <w:sz w:val="24"/>
          <w:szCs w:val="24"/>
        </w:rPr>
        <w:t xml:space="preserve"> believers </w:t>
      </w:r>
      <w:r w:rsidR="00725A94" w:rsidRPr="00B7660F">
        <w:rPr>
          <w:rFonts w:ascii="Times New Roman" w:hAnsi="Times New Roman" w:cs="Times New Roman"/>
          <w:color w:val="000000" w:themeColor="text1"/>
          <w:sz w:val="24"/>
          <w:szCs w:val="24"/>
        </w:rPr>
        <w:t>to be transformed into heavenly bodies in</w:t>
      </w:r>
      <w:r w:rsidR="001F520E" w:rsidRPr="00B7660F">
        <w:rPr>
          <w:rFonts w:ascii="Times New Roman" w:hAnsi="Times New Roman" w:cs="Times New Roman"/>
          <w:color w:val="000000" w:themeColor="text1"/>
          <w:sz w:val="24"/>
          <w:szCs w:val="24"/>
        </w:rPr>
        <w:t xml:space="preserve"> the air. His </w:t>
      </w:r>
      <w:r w:rsidR="00957F4A" w:rsidRPr="00B7660F">
        <w:rPr>
          <w:rFonts w:ascii="Times New Roman" w:hAnsi="Times New Roman" w:cs="Times New Roman"/>
          <w:color w:val="000000" w:themeColor="text1"/>
          <w:sz w:val="24"/>
          <w:szCs w:val="24"/>
        </w:rPr>
        <w:t xml:space="preserve">idea </w:t>
      </w:r>
      <w:r w:rsidR="0006220A" w:rsidRPr="00B7660F">
        <w:rPr>
          <w:rFonts w:ascii="Times New Roman" w:hAnsi="Times New Roman" w:cs="Times New Roman"/>
          <w:color w:val="000000" w:themeColor="text1"/>
          <w:sz w:val="24"/>
          <w:szCs w:val="24"/>
        </w:rPr>
        <w:t xml:space="preserve">of the Parousia </w:t>
      </w:r>
      <w:r w:rsidR="00725A94" w:rsidRPr="00B7660F">
        <w:rPr>
          <w:rFonts w:ascii="Times New Roman" w:hAnsi="Times New Roman" w:cs="Times New Roman"/>
          <w:color w:val="000000" w:themeColor="text1"/>
          <w:sz w:val="24"/>
          <w:szCs w:val="24"/>
        </w:rPr>
        <w:t>seems</w:t>
      </w:r>
      <w:r w:rsidR="001F520E" w:rsidRPr="00B7660F">
        <w:rPr>
          <w:rFonts w:ascii="Times New Roman" w:hAnsi="Times New Roman" w:cs="Times New Roman"/>
          <w:color w:val="000000" w:themeColor="text1"/>
          <w:sz w:val="24"/>
          <w:szCs w:val="24"/>
        </w:rPr>
        <w:t xml:space="preserve"> more in line with </w:t>
      </w:r>
      <w:r w:rsidR="002F6A99" w:rsidRPr="00B7660F">
        <w:rPr>
          <w:rFonts w:ascii="Times New Roman" w:hAnsi="Times New Roman" w:cs="Times New Roman"/>
          <w:color w:val="000000" w:themeColor="text1"/>
          <w:sz w:val="24"/>
          <w:szCs w:val="24"/>
        </w:rPr>
        <w:t xml:space="preserve">Enoch and </w:t>
      </w:r>
      <w:r w:rsidRPr="00B7660F">
        <w:rPr>
          <w:rFonts w:ascii="Times New Roman" w:hAnsi="Times New Roman" w:cs="Times New Roman"/>
          <w:color w:val="000000" w:themeColor="text1"/>
          <w:sz w:val="24"/>
          <w:szCs w:val="24"/>
        </w:rPr>
        <w:t xml:space="preserve">visions </w:t>
      </w:r>
      <w:r w:rsidR="002F6A99" w:rsidRPr="00B7660F">
        <w:rPr>
          <w:rFonts w:ascii="Times New Roman" w:hAnsi="Times New Roman" w:cs="Times New Roman"/>
          <w:color w:val="000000" w:themeColor="text1"/>
          <w:sz w:val="24"/>
          <w:szCs w:val="24"/>
        </w:rPr>
        <w:t>of</w:t>
      </w:r>
      <w:r w:rsidR="00725A94" w:rsidRPr="00B7660F">
        <w:rPr>
          <w:rFonts w:ascii="Times New Roman" w:hAnsi="Times New Roman" w:cs="Times New Roman"/>
          <w:color w:val="000000" w:themeColor="text1"/>
          <w:sz w:val="24"/>
          <w:szCs w:val="24"/>
        </w:rPr>
        <w:t xml:space="preserve"> the</w:t>
      </w:r>
      <w:r w:rsidR="002F6A99" w:rsidRPr="00B7660F">
        <w:rPr>
          <w:rFonts w:ascii="Times New Roman" w:hAnsi="Times New Roman" w:cs="Times New Roman"/>
          <w:color w:val="000000" w:themeColor="text1"/>
          <w:sz w:val="24"/>
          <w:szCs w:val="24"/>
        </w:rPr>
        <w:t xml:space="preserve"> </w:t>
      </w:r>
      <w:r w:rsidR="00725A94" w:rsidRPr="00B7660F">
        <w:rPr>
          <w:rFonts w:ascii="Times New Roman" w:hAnsi="Times New Roman" w:cs="Times New Roman"/>
          <w:color w:val="000000" w:themeColor="text1"/>
          <w:sz w:val="24"/>
          <w:szCs w:val="24"/>
        </w:rPr>
        <w:t xml:space="preserve">different </w:t>
      </w:r>
      <w:r w:rsidR="002F6A99" w:rsidRPr="00B7660F">
        <w:rPr>
          <w:rFonts w:ascii="Times New Roman" w:hAnsi="Times New Roman" w:cs="Times New Roman"/>
          <w:color w:val="000000" w:themeColor="text1"/>
          <w:sz w:val="24"/>
          <w:szCs w:val="24"/>
        </w:rPr>
        <w:t>heaven</w:t>
      </w:r>
      <w:r w:rsidR="00725A94" w:rsidRPr="00B7660F">
        <w:rPr>
          <w:rFonts w:ascii="Times New Roman" w:hAnsi="Times New Roman" w:cs="Times New Roman"/>
          <w:color w:val="000000" w:themeColor="text1"/>
          <w:sz w:val="24"/>
          <w:szCs w:val="24"/>
        </w:rPr>
        <w:t>s and the throne of God, than Jerusalem’s tribulation and Jesus’s descent from heaven to fulfill the scriptures</w:t>
      </w:r>
      <w:r w:rsidRPr="00B7660F">
        <w:rPr>
          <w:rFonts w:ascii="Times New Roman" w:hAnsi="Times New Roman" w:cs="Times New Roman"/>
          <w:color w:val="000000" w:themeColor="text1"/>
          <w:sz w:val="24"/>
          <w:szCs w:val="24"/>
        </w:rPr>
        <w:t xml:space="preserve">. </w:t>
      </w:r>
      <w:r w:rsidR="007D76CA" w:rsidRPr="00B7660F">
        <w:rPr>
          <w:rFonts w:ascii="Times New Roman" w:hAnsi="Times New Roman" w:cs="Times New Roman"/>
          <w:color w:val="000000" w:themeColor="text1"/>
          <w:sz w:val="24"/>
          <w:szCs w:val="24"/>
        </w:rPr>
        <w:t xml:space="preserve">He does not appear to have known for example, the details </w:t>
      </w:r>
      <w:r w:rsidR="0006220A" w:rsidRPr="00B7660F">
        <w:rPr>
          <w:rFonts w:ascii="Times New Roman" w:hAnsi="Times New Roman" w:cs="Times New Roman"/>
          <w:color w:val="000000" w:themeColor="text1"/>
          <w:sz w:val="24"/>
          <w:szCs w:val="24"/>
        </w:rPr>
        <w:t xml:space="preserve">that the Markan writers assert were </w:t>
      </w:r>
      <w:r w:rsidR="007D76CA" w:rsidRPr="00B7660F">
        <w:rPr>
          <w:rFonts w:ascii="Times New Roman" w:hAnsi="Times New Roman" w:cs="Times New Roman"/>
          <w:color w:val="000000" w:themeColor="text1"/>
          <w:sz w:val="24"/>
          <w:szCs w:val="24"/>
        </w:rPr>
        <w:t>provided</w:t>
      </w:r>
      <w:r w:rsidR="0006220A" w:rsidRPr="00B7660F">
        <w:rPr>
          <w:rFonts w:ascii="Times New Roman" w:hAnsi="Times New Roman" w:cs="Times New Roman"/>
          <w:color w:val="000000" w:themeColor="text1"/>
          <w:sz w:val="24"/>
          <w:szCs w:val="24"/>
        </w:rPr>
        <w:t xml:space="preserve"> by Jesus to his disciples, which appear in</w:t>
      </w:r>
      <w:r w:rsidR="007D76CA" w:rsidRPr="00B7660F">
        <w:rPr>
          <w:rFonts w:ascii="Times New Roman" w:hAnsi="Times New Roman" w:cs="Times New Roman"/>
          <w:color w:val="000000" w:themeColor="text1"/>
          <w:sz w:val="24"/>
          <w:szCs w:val="24"/>
        </w:rPr>
        <w:t xml:space="preserve"> Mark 13</w:t>
      </w:r>
      <w:r w:rsidR="0006220A" w:rsidRPr="00B7660F">
        <w:rPr>
          <w:rFonts w:ascii="Times New Roman" w:hAnsi="Times New Roman" w:cs="Times New Roman"/>
          <w:color w:val="000000" w:themeColor="text1"/>
          <w:sz w:val="24"/>
          <w:szCs w:val="24"/>
        </w:rPr>
        <w:t>,</w:t>
      </w:r>
      <w:r w:rsidR="007D76CA" w:rsidRPr="00B7660F">
        <w:rPr>
          <w:rFonts w:ascii="Times New Roman" w:hAnsi="Times New Roman" w:cs="Times New Roman"/>
          <w:color w:val="000000" w:themeColor="text1"/>
          <w:sz w:val="24"/>
          <w:szCs w:val="24"/>
        </w:rPr>
        <w:t xml:space="preserve"> </w:t>
      </w:r>
      <w:r w:rsidR="0006220A" w:rsidRPr="00B7660F">
        <w:rPr>
          <w:rFonts w:ascii="Times New Roman" w:hAnsi="Times New Roman" w:cs="Times New Roman"/>
          <w:color w:val="000000" w:themeColor="text1"/>
          <w:sz w:val="24"/>
          <w:szCs w:val="24"/>
        </w:rPr>
        <w:t>from</w:t>
      </w:r>
      <w:r w:rsidR="007D76CA" w:rsidRPr="00B7660F">
        <w:rPr>
          <w:rFonts w:ascii="Times New Roman" w:hAnsi="Times New Roman" w:cs="Times New Roman"/>
          <w:color w:val="000000" w:themeColor="text1"/>
          <w:sz w:val="24"/>
          <w:szCs w:val="24"/>
        </w:rPr>
        <w:t xml:space="preserve"> </w:t>
      </w:r>
      <w:r w:rsidR="0006220A" w:rsidRPr="00B7660F">
        <w:rPr>
          <w:rFonts w:ascii="Times New Roman" w:hAnsi="Times New Roman" w:cs="Times New Roman"/>
          <w:color w:val="000000" w:themeColor="text1"/>
          <w:sz w:val="24"/>
          <w:szCs w:val="24"/>
        </w:rPr>
        <w:t xml:space="preserve">a speech </w:t>
      </w:r>
      <w:r w:rsidR="007D76CA" w:rsidRPr="00B7660F">
        <w:rPr>
          <w:rFonts w:ascii="Times New Roman" w:hAnsi="Times New Roman" w:cs="Times New Roman"/>
          <w:color w:val="000000" w:themeColor="text1"/>
          <w:sz w:val="24"/>
          <w:szCs w:val="24"/>
        </w:rPr>
        <w:t xml:space="preserve">ostensibly </w:t>
      </w:r>
      <w:r w:rsidR="0006220A" w:rsidRPr="00B7660F">
        <w:rPr>
          <w:rFonts w:ascii="Times New Roman" w:hAnsi="Times New Roman" w:cs="Times New Roman"/>
          <w:color w:val="000000" w:themeColor="text1"/>
          <w:sz w:val="24"/>
          <w:szCs w:val="24"/>
        </w:rPr>
        <w:t>given</w:t>
      </w:r>
      <w:r w:rsidR="007D76CA" w:rsidRPr="00B7660F">
        <w:rPr>
          <w:rFonts w:ascii="Times New Roman" w:hAnsi="Times New Roman" w:cs="Times New Roman"/>
          <w:color w:val="000000" w:themeColor="text1"/>
          <w:sz w:val="24"/>
          <w:szCs w:val="24"/>
        </w:rPr>
        <w:t xml:space="preserve"> by Jesus in 33 CE. </w:t>
      </w:r>
      <w:r w:rsidR="001B35A1" w:rsidRPr="00B7660F">
        <w:rPr>
          <w:rFonts w:ascii="Times New Roman" w:hAnsi="Times New Roman" w:cs="Times New Roman"/>
          <w:color w:val="000000" w:themeColor="text1"/>
          <w:sz w:val="24"/>
          <w:szCs w:val="24"/>
        </w:rPr>
        <w:t xml:space="preserve">The </w:t>
      </w:r>
      <w:r w:rsidR="007D76CA" w:rsidRPr="00B7660F">
        <w:rPr>
          <w:rFonts w:ascii="Times New Roman" w:hAnsi="Times New Roman" w:cs="Times New Roman"/>
          <w:color w:val="000000" w:themeColor="text1"/>
          <w:sz w:val="24"/>
          <w:szCs w:val="24"/>
        </w:rPr>
        <w:t xml:space="preserve">focus of the Markan writers is </w:t>
      </w:r>
      <w:proofErr w:type="gramStart"/>
      <w:r w:rsidR="007D76CA" w:rsidRPr="00B7660F">
        <w:rPr>
          <w:rFonts w:ascii="Times New Roman" w:hAnsi="Times New Roman" w:cs="Times New Roman"/>
          <w:color w:val="000000" w:themeColor="text1"/>
          <w:sz w:val="24"/>
          <w:szCs w:val="24"/>
        </w:rPr>
        <w:t>in</w:t>
      </w:r>
      <w:proofErr w:type="gramEnd"/>
      <w:r w:rsidR="007D76CA" w:rsidRPr="00B7660F">
        <w:rPr>
          <w:rFonts w:ascii="Times New Roman" w:hAnsi="Times New Roman" w:cs="Times New Roman"/>
          <w:color w:val="000000" w:themeColor="text1"/>
          <w:sz w:val="24"/>
          <w:szCs w:val="24"/>
        </w:rPr>
        <w:t xml:space="preserve"> regard to</w:t>
      </w:r>
      <w:r w:rsidR="001B35A1" w:rsidRPr="00B7660F">
        <w:rPr>
          <w:rFonts w:ascii="Times New Roman" w:hAnsi="Times New Roman" w:cs="Times New Roman"/>
          <w:color w:val="000000" w:themeColor="text1"/>
          <w:sz w:val="24"/>
          <w:szCs w:val="24"/>
        </w:rPr>
        <w:t xml:space="preserve"> </w:t>
      </w:r>
      <w:r w:rsidR="0006220A" w:rsidRPr="00B7660F">
        <w:rPr>
          <w:rFonts w:ascii="Times New Roman" w:hAnsi="Times New Roman" w:cs="Times New Roman"/>
          <w:color w:val="000000" w:themeColor="text1"/>
          <w:sz w:val="24"/>
          <w:szCs w:val="24"/>
        </w:rPr>
        <w:t xml:space="preserve">the specific </w:t>
      </w:r>
      <w:r w:rsidR="00905BF9" w:rsidRPr="00B7660F">
        <w:rPr>
          <w:rFonts w:ascii="Times New Roman" w:hAnsi="Times New Roman" w:cs="Times New Roman"/>
          <w:color w:val="000000" w:themeColor="text1"/>
          <w:sz w:val="24"/>
          <w:szCs w:val="24"/>
        </w:rPr>
        <w:t>details</w:t>
      </w:r>
      <w:r w:rsidR="0006220A" w:rsidRPr="00B7660F">
        <w:rPr>
          <w:rFonts w:ascii="Times New Roman" w:hAnsi="Times New Roman" w:cs="Times New Roman"/>
          <w:color w:val="000000" w:themeColor="text1"/>
          <w:sz w:val="24"/>
          <w:szCs w:val="24"/>
        </w:rPr>
        <w:t xml:space="preserve"> in</w:t>
      </w:r>
      <w:r w:rsidR="007D76CA" w:rsidRPr="00B7660F">
        <w:rPr>
          <w:rFonts w:ascii="Times New Roman" w:hAnsi="Times New Roman" w:cs="Times New Roman"/>
          <w:color w:val="000000" w:themeColor="text1"/>
          <w:sz w:val="24"/>
          <w:szCs w:val="24"/>
        </w:rPr>
        <w:t xml:space="preserve"> the Book of Daniel</w:t>
      </w:r>
      <w:r w:rsidR="0006220A" w:rsidRPr="00B7660F">
        <w:rPr>
          <w:rFonts w:ascii="Times New Roman" w:hAnsi="Times New Roman" w:cs="Times New Roman"/>
          <w:color w:val="000000" w:themeColor="text1"/>
          <w:sz w:val="24"/>
          <w:szCs w:val="24"/>
        </w:rPr>
        <w:t xml:space="preserve"> </w:t>
      </w:r>
      <w:r w:rsidR="00C45EE5" w:rsidRPr="00B7660F">
        <w:rPr>
          <w:rFonts w:ascii="Times New Roman" w:hAnsi="Times New Roman" w:cs="Times New Roman"/>
          <w:color w:val="000000" w:themeColor="text1"/>
          <w:sz w:val="24"/>
          <w:szCs w:val="24"/>
        </w:rPr>
        <w:t>addressing</w:t>
      </w:r>
      <w:r w:rsidR="001B35A1" w:rsidRPr="00B7660F">
        <w:rPr>
          <w:rFonts w:ascii="Times New Roman" w:hAnsi="Times New Roman" w:cs="Times New Roman"/>
          <w:color w:val="000000" w:themeColor="text1"/>
          <w:sz w:val="24"/>
          <w:szCs w:val="24"/>
        </w:rPr>
        <w:t xml:space="preserve"> </w:t>
      </w:r>
      <w:r w:rsidR="001F520E" w:rsidRPr="00B7660F">
        <w:rPr>
          <w:rFonts w:ascii="Times New Roman" w:hAnsi="Times New Roman" w:cs="Times New Roman"/>
          <w:color w:val="000000" w:themeColor="text1"/>
          <w:sz w:val="24"/>
          <w:szCs w:val="24"/>
        </w:rPr>
        <w:t>the threat to</w:t>
      </w:r>
      <w:r w:rsidR="001B35A1" w:rsidRPr="00B7660F">
        <w:rPr>
          <w:rFonts w:ascii="Times New Roman" w:hAnsi="Times New Roman" w:cs="Times New Roman"/>
          <w:color w:val="000000" w:themeColor="text1"/>
          <w:sz w:val="24"/>
          <w:szCs w:val="24"/>
        </w:rPr>
        <w:t xml:space="preserve"> </w:t>
      </w:r>
      <w:r w:rsidR="0006220A" w:rsidRPr="00B7660F">
        <w:rPr>
          <w:rFonts w:ascii="Times New Roman" w:hAnsi="Times New Roman" w:cs="Times New Roman"/>
          <w:color w:val="000000" w:themeColor="text1"/>
          <w:sz w:val="24"/>
          <w:szCs w:val="24"/>
        </w:rPr>
        <w:t>Jerusalem</w:t>
      </w:r>
      <w:r w:rsidR="001B35A1" w:rsidRPr="00B7660F">
        <w:rPr>
          <w:rFonts w:ascii="Times New Roman" w:hAnsi="Times New Roman" w:cs="Times New Roman"/>
          <w:color w:val="000000" w:themeColor="text1"/>
          <w:sz w:val="24"/>
          <w:szCs w:val="24"/>
        </w:rPr>
        <w:t xml:space="preserve"> and</w:t>
      </w:r>
      <w:r w:rsidR="007D76CA" w:rsidRPr="00B7660F">
        <w:rPr>
          <w:rFonts w:ascii="Times New Roman" w:hAnsi="Times New Roman" w:cs="Times New Roman"/>
          <w:color w:val="000000" w:themeColor="text1"/>
          <w:sz w:val="24"/>
          <w:szCs w:val="24"/>
        </w:rPr>
        <w:t xml:space="preserve"> the</w:t>
      </w:r>
      <w:r w:rsidR="001B35A1" w:rsidRPr="00B7660F">
        <w:rPr>
          <w:rFonts w:ascii="Times New Roman" w:hAnsi="Times New Roman" w:cs="Times New Roman"/>
          <w:color w:val="000000" w:themeColor="text1"/>
          <w:sz w:val="24"/>
          <w:szCs w:val="24"/>
        </w:rPr>
        <w:t xml:space="preserve"> sanctuary</w:t>
      </w:r>
      <w:r w:rsidR="0006220A" w:rsidRPr="00B7660F">
        <w:rPr>
          <w:rFonts w:ascii="Times New Roman" w:hAnsi="Times New Roman" w:cs="Times New Roman"/>
          <w:color w:val="000000" w:themeColor="text1"/>
          <w:sz w:val="24"/>
          <w:szCs w:val="24"/>
        </w:rPr>
        <w:t xml:space="preserve"> that will </w:t>
      </w:r>
      <w:r w:rsidR="007D76CA" w:rsidRPr="00B7660F">
        <w:rPr>
          <w:rFonts w:ascii="Times New Roman" w:hAnsi="Times New Roman" w:cs="Times New Roman"/>
          <w:color w:val="000000" w:themeColor="text1"/>
          <w:sz w:val="24"/>
          <w:szCs w:val="24"/>
        </w:rPr>
        <w:t>end the daily sacrifices</w:t>
      </w:r>
      <w:r w:rsidR="0006220A" w:rsidRPr="00B7660F">
        <w:rPr>
          <w:rFonts w:ascii="Times New Roman" w:hAnsi="Times New Roman" w:cs="Times New Roman"/>
          <w:color w:val="000000" w:themeColor="text1"/>
          <w:sz w:val="24"/>
          <w:szCs w:val="24"/>
        </w:rPr>
        <w:t xml:space="preserve"> at the temple</w:t>
      </w:r>
      <w:r w:rsidR="001B35A1" w:rsidRPr="00B7660F">
        <w:rPr>
          <w:rFonts w:ascii="Times New Roman" w:hAnsi="Times New Roman" w:cs="Times New Roman"/>
          <w:color w:val="000000" w:themeColor="text1"/>
          <w:sz w:val="24"/>
          <w:szCs w:val="24"/>
        </w:rPr>
        <w:t>.</w:t>
      </w:r>
      <w:r w:rsidR="00784523" w:rsidRPr="00B7660F">
        <w:rPr>
          <w:rFonts w:ascii="Times New Roman" w:hAnsi="Times New Roman" w:cs="Times New Roman"/>
          <w:color w:val="000000" w:themeColor="text1"/>
          <w:sz w:val="24"/>
          <w:szCs w:val="24"/>
        </w:rPr>
        <w:t xml:space="preserve"> </w:t>
      </w:r>
      <w:r w:rsidR="0006220A" w:rsidRPr="00B7660F">
        <w:rPr>
          <w:rFonts w:ascii="Times New Roman" w:hAnsi="Times New Roman" w:cs="Times New Roman"/>
          <w:color w:val="000000" w:themeColor="text1"/>
          <w:sz w:val="24"/>
          <w:szCs w:val="24"/>
        </w:rPr>
        <w:t>T</w:t>
      </w:r>
      <w:r w:rsidRPr="00B7660F">
        <w:rPr>
          <w:rFonts w:ascii="Times New Roman" w:hAnsi="Times New Roman" w:cs="Times New Roman"/>
          <w:color w:val="000000" w:themeColor="text1"/>
          <w:sz w:val="24"/>
          <w:szCs w:val="24"/>
        </w:rPr>
        <w:t>he</w:t>
      </w:r>
      <w:r w:rsidR="001F520E" w:rsidRPr="00B7660F">
        <w:rPr>
          <w:rFonts w:ascii="Times New Roman" w:hAnsi="Times New Roman" w:cs="Times New Roman"/>
          <w:color w:val="000000" w:themeColor="text1"/>
          <w:sz w:val="24"/>
          <w:szCs w:val="24"/>
        </w:rPr>
        <w:t>re is</w:t>
      </w:r>
      <w:r w:rsidR="007D76CA" w:rsidRPr="00B7660F">
        <w:rPr>
          <w:rFonts w:ascii="Times New Roman" w:hAnsi="Times New Roman" w:cs="Times New Roman"/>
          <w:color w:val="000000" w:themeColor="text1"/>
          <w:sz w:val="24"/>
          <w:szCs w:val="24"/>
        </w:rPr>
        <w:t xml:space="preserve"> some</w:t>
      </w:r>
      <w:r w:rsidR="001F520E" w:rsidRPr="00B7660F">
        <w:rPr>
          <w:rFonts w:ascii="Times New Roman" w:hAnsi="Times New Roman" w:cs="Times New Roman"/>
          <w:color w:val="000000" w:themeColor="text1"/>
          <w:sz w:val="24"/>
          <w:szCs w:val="24"/>
        </w:rPr>
        <w:t xml:space="preserve"> agreement</w:t>
      </w:r>
      <w:r w:rsidRPr="00B7660F">
        <w:rPr>
          <w:rFonts w:ascii="Times New Roman" w:hAnsi="Times New Roman" w:cs="Times New Roman"/>
          <w:color w:val="000000" w:themeColor="text1"/>
          <w:sz w:val="24"/>
          <w:szCs w:val="24"/>
        </w:rPr>
        <w:t xml:space="preserve"> </w:t>
      </w:r>
      <w:r w:rsidR="001F520E"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 xml:space="preserve"> the Pauline and Markan accounts of </w:t>
      </w:r>
      <w:r w:rsidR="0006220A" w:rsidRPr="00B7660F">
        <w:rPr>
          <w:rFonts w:ascii="Times New Roman" w:hAnsi="Times New Roman" w:cs="Times New Roman"/>
          <w:color w:val="000000" w:themeColor="text1"/>
          <w:sz w:val="24"/>
          <w:szCs w:val="24"/>
        </w:rPr>
        <w:t>the Parousia</w:t>
      </w:r>
      <w:r w:rsidR="001F520E" w:rsidRPr="00B7660F">
        <w:rPr>
          <w:rFonts w:ascii="Times New Roman" w:hAnsi="Times New Roman" w:cs="Times New Roman"/>
          <w:color w:val="000000" w:themeColor="text1"/>
          <w:sz w:val="24"/>
          <w:szCs w:val="24"/>
        </w:rPr>
        <w:t>, which shows that</w:t>
      </w:r>
      <w:r w:rsidRPr="00B7660F">
        <w:rPr>
          <w:rFonts w:ascii="Times New Roman" w:hAnsi="Times New Roman" w:cs="Times New Roman"/>
          <w:color w:val="000000" w:themeColor="text1"/>
          <w:sz w:val="24"/>
          <w:szCs w:val="24"/>
        </w:rPr>
        <w:t xml:space="preserve"> t</w:t>
      </w:r>
      <w:r w:rsidR="007D76CA" w:rsidRPr="00B7660F">
        <w:rPr>
          <w:rFonts w:ascii="Times New Roman" w:hAnsi="Times New Roman" w:cs="Times New Roman"/>
          <w:color w:val="000000" w:themeColor="text1"/>
          <w:sz w:val="24"/>
          <w:szCs w:val="24"/>
        </w:rPr>
        <w:t>he</w:t>
      </w:r>
      <w:r w:rsidRPr="00B7660F">
        <w:rPr>
          <w:rFonts w:ascii="Times New Roman" w:hAnsi="Times New Roman" w:cs="Times New Roman"/>
          <w:color w:val="000000" w:themeColor="text1"/>
          <w:sz w:val="24"/>
          <w:szCs w:val="24"/>
        </w:rPr>
        <w:t xml:space="preserve"> community</w:t>
      </w:r>
      <w:r w:rsidR="00523504" w:rsidRPr="00B7660F">
        <w:rPr>
          <w:rFonts w:ascii="Times New Roman" w:hAnsi="Times New Roman" w:cs="Times New Roman"/>
          <w:color w:val="000000" w:themeColor="text1"/>
          <w:sz w:val="24"/>
          <w:szCs w:val="24"/>
        </w:rPr>
        <w:t xml:space="preserve"> prior to Mark</w:t>
      </w:r>
      <w:r w:rsidR="0006220A" w:rsidRPr="00B7660F">
        <w:rPr>
          <w:rFonts w:ascii="Times New Roman" w:hAnsi="Times New Roman" w:cs="Times New Roman"/>
          <w:color w:val="000000" w:themeColor="text1"/>
          <w:sz w:val="24"/>
          <w:szCs w:val="24"/>
        </w:rPr>
        <w:t xml:space="preserve"> apparently believed that</w:t>
      </w:r>
      <w:r w:rsidR="00523504" w:rsidRPr="00B7660F">
        <w:rPr>
          <w:rFonts w:ascii="Times New Roman" w:hAnsi="Times New Roman" w:cs="Times New Roman"/>
          <w:color w:val="000000" w:themeColor="text1"/>
          <w:sz w:val="24"/>
          <w:szCs w:val="24"/>
        </w:rPr>
        <w:t xml:space="preserve"> Jesus</w:t>
      </w:r>
      <w:r w:rsidR="001F520E" w:rsidRPr="00B7660F">
        <w:rPr>
          <w:rFonts w:ascii="Times New Roman" w:hAnsi="Times New Roman" w:cs="Times New Roman"/>
          <w:color w:val="000000" w:themeColor="text1"/>
          <w:sz w:val="24"/>
          <w:szCs w:val="24"/>
        </w:rPr>
        <w:t xml:space="preserve"> </w:t>
      </w:r>
      <w:r w:rsidR="007D76CA" w:rsidRPr="00B7660F">
        <w:rPr>
          <w:rFonts w:ascii="Times New Roman" w:hAnsi="Times New Roman" w:cs="Times New Roman"/>
          <w:color w:val="000000" w:themeColor="text1"/>
          <w:sz w:val="24"/>
          <w:szCs w:val="24"/>
        </w:rPr>
        <w:t xml:space="preserve">had been transformed in </w:t>
      </w:r>
      <w:r w:rsidR="00523504" w:rsidRPr="00B7660F">
        <w:rPr>
          <w:rFonts w:ascii="Times New Roman" w:hAnsi="Times New Roman" w:cs="Times New Roman"/>
          <w:color w:val="000000" w:themeColor="text1"/>
          <w:sz w:val="24"/>
          <w:szCs w:val="24"/>
        </w:rPr>
        <w:t>the afterlife</w:t>
      </w:r>
      <w:r w:rsidR="007D76CA" w:rsidRPr="00B7660F">
        <w:rPr>
          <w:rFonts w:ascii="Times New Roman" w:hAnsi="Times New Roman" w:cs="Times New Roman"/>
          <w:color w:val="000000" w:themeColor="text1"/>
          <w:sz w:val="24"/>
          <w:szCs w:val="24"/>
        </w:rPr>
        <w:t xml:space="preserve"> </w:t>
      </w:r>
      <w:r w:rsidR="0006220A" w:rsidRPr="00B7660F">
        <w:rPr>
          <w:rFonts w:ascii="Times New Roman" w:hAnsi="Times New Roman" w:cs="Times New Roman"/>
          <w:color w:val="000000" w:themeColor="text1"/>
          <w:sz w:val="24"/>
          <w:szCs w:val="24"/>
        </w:rPr>
        <w:t>and was expected to return for his believers</w:t>
      </w:r>
      <w:r w:rsidR="00897763"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06220A" w:rsidRPr="00B7660F">
        <w:rPr>
          <w:rFonts w:ascii="Times New Roman" w:hAnsi="Times New Roman" w:cs="Times New Roman"/>
          <w:color w:val="000000" w:themeColor="text1"/>
          <w:sz w:val="24"/>
          <w:szCs w:val="24"/>
        </w:rPr>
        <w:t>However, the disparity between the accounts is more significant, as the events described in Mark 13 leading up to the Parousia comport to the situation in Jerusalem during</w:t>
      </w:r>
      <w:r w:rsidRPr="00B7660F">
        <w:rPr>
          <w:rFonts w:ascii="Times New Roman" w:hAnsi="Times New Roman" w:cs="Times New Roman"/>
          <w:color w:val="000000" w:themeColor="text1"/>
          <w:sz w:val="24"/>
          <w:szCs w:val="24"/>
        </w:rPr>
        <w:t xml:space="preserve"> 69-70</w:t>
      </w:r>
      <w:r w:rsidR="0006220A" w:rsidRPr="00B7660F">
        <w:rPr>
          <w:rFonts w:ascii="Times New Roman" w:hAnsi="Times New Roman" w:cs="Times New Roman"/>
          <w:color w:val="000000" w:themeColor="text1"/>
          <w:sz w:val="24"/>
          <w:szCs w:val="24"/>
        </w:rPr>
        <w:t xml:space="preserve">, which appear to be the reason why the Markan writers chose to </w:t>
      </w:r>
      <w:r w:rsidR="00AC01AC" w:rsidRPr="00B7660F">
        <w:rPr>
          <w:rFonts w:ascii="Times New Roman" w:hAnsi="Times New Roman" w:cs="Times New Roman"/>
          <w:color w:val="000000" w:themeColor="text1"/>
          <w:sz w:val="24"/>
          <w:szCs w:val="24"/>
        </w:rPr>
        <w:t xml:space="preserve">re-work </w:t>
      </w:r>
      <w:r w:rsidR="0006220A" w:rsidRPr="00B7660F">
        <w:rPr>
          <w:rFonts w:ascii="Times New Roman" w:hAnsi="Times New Roman" w:cs="Times New Roman"/>
          <w:color w:val="000000" w:themeColor="text1"/>
          <w:sz w:val="24"/>
          <w:szCs w:val="24"/>
        </w:rPr>
        <w:t xml:space="preserve">Paul’s </w:t>
      </w:r>
      <w:r w:rsidR="00AC01AC" w:rsidRPr="00B7660F">
        <w:rPr>
          <w:rFonts w:ascii="Times New Roman" w:hAnsi="Times New Roman" w:cs="Times New Roman"/>
          <w:color w:val="000000" w:themeColor="text1"/>
          <w:sz w:val="24"/>
          <w:szCs w:val="24"/>
        </w:rPr>
        <w:t xml:space="preserve">pre-existing </w:t>
      </w:r>
      <w:r w:rsidR="00AC01AC" w:rsidRPr="00B7660F">
        <w:rPr>
          <w:rFonts w:ascii="Times New Roman" w:hAnsi="Times New Roman" w:cs="Times New Roman"/>
          <w:color w:val="000000" w:themeColor="text1"/>
          <w:sz w:val="24"/>
          <w:szCs w:val="24"/>
        </w:rPr>
        <w:lastRenderedPageBreak/>
        <w:t>idea</w:t>
      </w:r>
      <w:r w:rsidR="007D76CA" w:rsidRPr="00B7660F">
        <w:rPr>
          <w:rFonts w:ascii="Times New Roman" w:hAnsi="Times New Roman" w:cs="Times New Roman"/>
          <w:color w:val="000000" w:themeColor="text1"/>
          <w:sz w:val="24"/>
          <w:szCs w:val="24"/>
        </w:rPr>
        <w:t xml:space="preserve">s, </w:t>
      </w:r>
      <w:r w:rsidR="00E25377" w:rsidRPr="00B7660F">
        <w:rPr>
          <w:rFonts w:ascii="Times New Roman" w:hAnsi="Times New Roman" w:cs="Times New Roman"/>
          <w:color w:val="000000" w:themeColor="text1"/>
          <w:sz w:val="24"/>
          <w:szCs w:val="24"/>
        </w:rPr>
        <w:t>to make them</w:t>
      </w:r>
      <w:r w:rsidR="007D76CA" w:rsidRPr="00B7660F">
        <w:rPr>
          <w:rFonts w:ascii="Times New Roman" w:hAnsi="Times New Roman" w:cs="Times New Roman"/>
          <w:color w:val="000000" w:themeColor="text1"/>
          <w:sz w:val="24"/>
          <w:szCs w:val="24"/>
        </w:rPr>
        <w:t xml:space="preserve"> </w:t>
      </w:r>
      <w:r w:rsidR="00AC01AC" w:rsidRPr="00B7660F">
        <w:rPr>
          <w:rFonts w:ascii="Times New Roman" w:hAnsi="Times New Roman" w:cs="Times New Roman"/>
          <w:color w:val="000000" w:themeColor="text1"/>
          <w:sz w:val="24"/>
          <w:szCs w:val="24"/>
        </w:rPr>
        <w:t>fit</w:t>
      </w:r>
      <w:r w:rsidR="00523504" w:rsidRPr="00B7660F">
        <w:rPr>
          <w:rFonts w:ascii="Times New Roman" w:hAnsi="Times New Roman" w:cs="Times New Roman"/>
          <w:color w:val="000000" w:themeColor="text1"/>
          <w:sz w:val="24"/>
          <w:szCs w:val="24"/>
        </w:rPr>
        <w:t xml:space="preserve"> </w:t>
      </w:r>
      <w:r w:rsidR="00E25377" w:rsidRPr="00B7660F">
        <w:rPr>
          <w:rFonts w:ascii="Times New Roman" w:hAnsi="Times New Roman" w:cs="Times New Roman"/>
          <w:color w:val="000000" w:themeColor="text1"/>
          <w:sz w:val="24"/>
          <w:szCs w:val="24"/>
        </w:rPr>
        <w:t>prophe</w:t>
      </w:r>
      <w:r w:rsidR="00C45EE5" w:rsidRPr="00B7660F">
        <w:rPr>
          <w:rFonts w:ascii="Times New Roman" w:hAnsi="Times New Roman" w:cs="Times New Roman"/>
          <w:color w:val="000000" w:themeColor="text1"/>
          <w:sz w:val="24"/>
          <w:szCs w:val="24"/>
        </w:rPr>
        <w:t>c</w:t>
      </w:r>
      <w:r w:rsidR="00E25377" w:rsidRPr="00B7660F">
        <w:rPr>
          <w:rFonts w:ascii="Times New Roman" w:hAnsi="Times New Roman" w:cs="Times New Roman"/>
          <w:color w:val="000000" w:themeColor="text1"/>
          <w:sz w:val="24"/>
          <w:szCs w:val="24"/>
        </w:rPr>
        <w:t xml:space="preserve">ies they </w:t>
      </w:r>
      <w:r w:rsidR="00AC01AC" w:rsidRPr="00B7660F">
        <w:rPr>
          <w:rFonts w:ascii="Times New Roman" w:hAnsi="Times New Roman" w:cs="Times New Roman"/>
          <w:color w:val="000000" w:themeColor="text1"/>
          <w:sz w:val="24"/>
          <w:szCs w:val="24"/>
        </w:rPr>
        <w:t>believed w</w:t>
      </w:r>
      <w:r w:rsidR="00240D3A" w:rsidRPr="00B7660F">
        <w:rPr>
          <w:rFonts w:ascii="Times New Roman" w:hAnsi="Times New Roman" w:cs="Times New Roman"/>
          <w:color w:val="000000" w:themeColor="text1"/>
          <w:sz w:val="24"/>
          <w:szCs w:val="24"/>
        </w:rPr>
        <w:t>ere</w:t>
      </w:r>
      <w:r w:rsidR="00AC01AC" w:rsidRPr="00B7660F">
        <w:rPr>
          <w:rFonts w:ascii="Times New Roman" w:hAnsi="Times New Roman" w:cs="Times New Roman"/>
          <w:color w:val="000000" w:themeColor="text1"/>
          <w:sz w:val="24"/>
          <w:szCs w:val="24"/>
        </w:rPr>
        <w:t xml:space="preserve"> being</w:t>
      </w:r>
      <w:r w:rsidR="00E25377" w:rsidRPr="00B7660F">
        <w:rPr>
          <w:rFonts w:ascii="Times New Roman" w:hAnsi="Times New Roman" w:cs="Times New Roman"/>
          <w:color w:val="000000" w:themeColor="text1"/>
          <w:sz w:val="24"/>
          <w:szCs w:val="24"/>
        </w:rPr>
        <w:t xml:space="preserve"> literally</w:t>
      </w:r>
      <w:r w:rsidR="00AC01AC" w:rsidRPr="00B7660F">
        <w:rPr>
          <w:rFonts w:ascii="Times New Roman" w:hAnsi="Times New Roman" w:cs="Times New Roman"/>
          <w:color w:val="000000" w:themeColor="text1"/>
          <w:sz w:val="24"/>
          <w:szCs w:val="24"/>
        </w:rPr>
        <w:t xml:space="preserve"> fulfilled from Daniel </w:t>
      </w:r>
      <w:r w:rsidR="007D76CA" w:rsidRPr="00B7660F">
        <w:rPr>
          <w:rFonts w:ascii="Times New Roman" w:hAnsi="Times New Roman" w:cs="Times New Roman"/>
          <w:color w:val="000000" w:themeColor="text1"/>
          <w:sz w:val="24"/>
          <w:szCs w:val="24"/>
        </w:rPr>
        <w:t xml:space="preserve">during the </w:t>
      </w:r>
      <w:r w:rsidR="00E25377" w:rsidRPr="00B7660F">
        <w:rPr>
          <w:rFonts w:ascii="Times New Roman" w:hAnsi="Times New Roman" w:cs="Times New Roman"/>
          <w:color w:val="000000" w:themeColor="text1"/>
          <w:sz w:val="24"/>
          <w:szCs w:val="24"/>
        </w:rPr>
        <w:t>Jewish-Roman W</w:t>
      </w:r>
      <w:r w:rsidR="007D76CA" w:rsidRPr="00B7660F">
        <w:rPr>
          <w:rFonts w:ascii="Times New Roman" w:hAnsi="Times New Roman" w:cs="Times New Roman"/>
          <w:color w:val="000000" w:themeColor="text1"/>
          <w:sz w:val="24"/>
          <w:szCs w:val="24"/>
        </w:rPr>
        <w:t>ar and siege.</w:t>
      </w:r>
      <w:r w:rsidRPr="00B7660F">
        <w:rPr>
          <w:rFonts w:ascii="Times New Roman" w:hAnsi="Times New Roman" w:cs="Times New Roman"/>
          <w:color w:val="000000" w:themeColor="text1"/>
          <w:sz w:val="24"/>
          <w:szCs w:val="24"/>
        </w:rPr>
        <w:t xml:space="preserve"> </w:t>
      </w:r>
    </w:p>
    <w:p w14:paraId="6D0EE9C2" w14:textId="77777777" w:rsidR="00796A91" w:rsidRPr="00B7660F" w:rsidRDefault="00796A91" w:rsidP="00444767">
      <w:pPr>
        <w:spacing w:after="0" w:line="360" w:lineRule="auto"/>
        <w:rPr>
          <w:rFonts w:ascii="Times New Roman" w:hAnsi="Times New Roman" w:cs="Times New Roman"/>
          <w:color w:val="000000" w:themeColor="text1"/>
          <w:sz w:val="24"/>
          <w:szCs w:val="24"/>
        </w:rPr>
      </w:pPr>
    </w:p>
    <w:p w14:paraId="5EA49F2F" w14:textId="15C5D5E0" w:rsidR="00CF6C6E" w:rsidRPr="00B7660F" w:rsidRDefault="00CF6C6E" w:rsidP="0045624F">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Other</w:t>
      </w:r>
      <w:r w:rsidR="00532743" w:rsidRPr="00B7660F">
        <w:rPr>
          <w:rFonts w:ascii="Times New Roman" w:hAnsi="Times New Roman" w:cs="Times New Roman"/>
          <w:i/>
          <w:iCs/>
          <w:color w:val="000000" w:themeColor="text1"/>
          <w:sz w:val="24"/>
          <w:szCs w:val="24"/>
        </w:rPr>
        <w:t xml:space="preserve"> </w:t>
      </w:r>
      <w:r w:rsidR="00832713" w:rsidRPr="00B7660F">
        <w:rPr>
          <w:rFonts w:ascii="Times New Roman" w:hAnsi="Times New Roman" w:cs="Times New Roman"/>
          <w:i/>
          <w:iCs/>
          <w:color w:val="000000" w:themeColor="text1"/>
          <w:sz w:val="24"/>
          <w:szCs w:val="24"/>
        </w:rPr>
        <w:t>p</w:t>
      </w:r>
      <w:r w:rsidR="00532743" w:rsidRPr="00B7660F">
        <w:rPr>
          <w:rFonts w:ascii="Times New Roman" w:hAnsi="Times New Roman" w:cs="Times New Roman"/>
          <w:i/>
          <w:iCs/>
          <w:color w:val="000000" w:themeColor="text1"/>
          <w:sz w:val="24"/>
          <w:szCs w:val="24"/>
        </w:rPr>
        <w:t xml:space="preserve">ossible </w:t>
      </w:r>
      <w:r w:rsidR="00D32F4B" w:rsidRPr="00B7660F">
        <w:rPr>
          <w:rFonts w:ascii="Times New Roman" w:hAnsi="Times New Roman" w:cs="Times New Roman"/>
          <w:i/>
          <w:iCs/>
          <w:color w:val="000000" w:themeColor="text1"/>
          <w:sz w:val="24"/>
          <w:szCs w:val="24"/>
        </w:rPr>
        <w:t>p</w:t>
      </w:r>
      <w:r w:rsidR="00532743" w:rsidRPr="00B7660F">
        <w:rPr>
          <w:rFonts w:ascii="Times New Roman" w:hAnsi="Times New Roman" w:cs="Times New Roman"/>
          <w:i/>
          <w:iCs/>
          <w:color w:val="000000" w:themeColor="text1"/>
          <w:sz w:val="24"/>
          <w:szCs w:val="24"/>
        </w:rPr>
        <w:t>re-Markan</w:t>
      </w:r>
      <w:r w:rsidRPr="00B7660F">
        <w:rPr>
          <w:rFonts w:ascii="Times New Roman" w:hAnsi="Times New Roman" w:cs="Times New Roman"/>
          <w:i/>
          <w:iCs/>
          <w:color w:val="000000" w:themeColor="text1"/>
          <w:sz w:val="24"/>
          <w:szCs w:val="24"/>
        </w:rPr>
        <w:t xml:space="preserve"> </w:t>
      </w:r>
      <w:r w:rsidR="00832713" w:rsidRPr="00B7660F">
        <w:rPr>
          <w:rFonts w:ascii="Times New Roman" w:hAnsi="Times New Roman" w:cs="Times New Roman"/>
          <w:i/>
          <w:iCs/>
          <w:color w:val="000000" w:themeColor="text1"/>
          <w:sz w:val="24"/>
          <w:szCs w:val="24"/>
        </w:rPr>
        <w:t>i</w:t>
      </w:r>
      <w:r w:rsidRPr="00B7660F">
        <w:rPr>
          <w:rFonts w:ascii="Times New Roman" w:hAnsi="Times New Roman" w:cs="Times New Roman"/>
          <w:i/>
          <w:iCs/>
          <w:color w:val="000000" w:themeColor="text1"/>
          <w:sz w:val="24"/>
          <w:szCs w:val="24"/>
        </w:rPr>
        <w:t xml:space="preserve">nfluences </w:t>
      </w:r>
      <w:r w:rsidR="00B84A4F" w:rsidRPr="00B7660F">
        <w:rPr>
          <w:rFonts w:ascii="Times New Roman" w:hAnsi="Times New Roman" w:cs="Times New Roman"/>
          <w:i/>
          <w:iCs/>
          <w:color w:val="000000" w:themeColor="text1"/>
          <w:sz w:val="24"/>
          <w:szCs w:val="24"/>
        </w:rPr>
        <w:t>on</w:t>
      </w:r>
      <w:r w:rsidRPr="00B7660F">
        <w:rPr>
          <w:rFonts w:ascii="Times New Roman" w:hAnsi="Times New Roman" w:cs="Times New Roman"/>
          <w:i/>
          <w:iCs/>
          <w:color w:val="000000" w:themeColor="text1"/>
          <w:sz w:val="24"/>
          <w:szCs w:val="24"/>
        </w:rPr>
        <w:t xml:space="preserve"> the </w:t>
      </w:r>
      <w:r w:rsidR="00837F91" w:rsidRPr="00B7660F">
        <w:rPr>
          <w:rFonts w:ascii="Times New Roman" w:hAnsi="Times New Roman" w:cs="Times New Roman"/>
          <w:i/>
          <w:iCs/>
          <w:color w:val="000000" w:themeColor="text1"/>
          <w:sz w:val="24"/>
          <w:szCs w:val="24"/>
        </w:rPr>
        <w:t>writers</w:t>
      </w:r>
      <w:r w:rsidRPr="00B7660F">
        <w:rPr>
          <w:rFonts w:ascii="Times New Roman" w:hAnsi="Times New Roman" w:cs="Times New Roman"/>
          <w:i/>
          <w:iCs/>
          <w:color w:val="000000" w:themeColor="text1"/>
          <w:sz w:val="24"/>
          <w:szCs w:val="24"/>
        </w:rPr>
        <w:t xml:space="preserve"> </w:t>
      </w:r>
    </w:p>
    <w:p w14:paraId="4D1D23AB" w14:textId="7C21204B" w:rsidR="00EB3060" w:rsidRPr="00B7660F" w:rsidRDefault="08B781DA" w:rsidP="0044476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It is also</w:t>
      </w:r>
      <w:r w:rsidR="003800FE" w:rsidRPr="00B7660F">
        <w:rPr>
          <w:rFonts w:ascii="Times New Roman" w:hAnsi="Times New Roman" w:cs="Times New Roman"/>
          <w:color w:val="000000" w:themeColor="text1"/>
          <w:sz w:val="24"/>
          <w:szCs w:val="24"/>
        </w:rPr>
        <w:t xml:space="preserve"> quite</w:t>
      </w:r>
      <w:r w:rsidRPr="00B7660F">
        <w:rPr>
          <w:rFonts w:ascii="Times New Roman" w:hAnsi="Times New Roman" w:cs="Times New Roman"/>
          <w:color w:val="000000" w:themeColor="text1"/>
          <w:sz w:val="24"/>
          <w:szCs w:val="24"/>
        </w:rPr>
        <w:t xml:space="preserve"> possible that the Markan writers were influenced by the </w:t>
      </w:r>
      <w:r w:rsidR="7E0B189E" w:rsidRPr="00B7660F">
        <w:rPr>
          <w:rFonts w:ascii="Times New Roman" w:hAnsi="Times New Roman" w:cs="Times New Roman"/>
          <w:color w:val="000000" w:themeColor="text1"/>
          <w:sz w:val="24"/>
          <w:szCs w:val="24"/>
        </w:rPr>
        <w:t>writing</w:t>
      </w:r>
      <w:r w:rsidR="3D9C983D" w:rsidRPr="00B7660F">
        <w:rPr>
          <w:rFonts w:ascii="Times New Roman" w:hAnsi="Times New Roman" w:cs="Times New Roman"/>
          <w:color w:val="000000" w:themeColor="text1"/>
          <w:sz w:val="24"/>
          <w:szCs w:val="24"/>
        </w:rPr>
        <w:t>s</w:t>
      </w:r>
      <w:r w:rsidR="7E0B189E" w:rsidRPr="00B7660F">
        <w:rPr>
          <w:rFonts w:ascii="Times New Roman" w:hAnsi="Times New Roman" w:cs="Times New Roman"/>
          <w:color w:val="000000" w:themeColor="text1"/>
          <w:sz w:val="24"/>
          <w:szCs w:val="24"/>
        </w:rPr>
        <w:t xml:space="preserve"> </w:t>
      </w:r>
      <w:r w:rsidR="003800FE" w:rsidRPr="00B7660F">
        <w:rPr>
          <w:rFonts w:ascii="Times New Roman" w:hAnsi="Times New Roman" w:cs="Times New Roman"/>
          <w:color w:val="000000" w:themeColor="text1"/>
          <w:sz w:val="24"/>
          <w:szCs w:val="24"/>
        </w:rPr>
        <w:t>of the communities at</w:t>
      </w:r>
      <w:r w:rsidRPr="00B7660F">
        <w:rPr>
          <w:rFonts w:ascii="Times New Roman" w:hAnsi="Times New Roman" w:cs="Times New Roman"/>
          <w:color w:val="000000" w:themeColor="text1"/>
          <w:sz w:val="24"/>
          <w:szCs w:val="24"/>
        </w:rPr>
        <w:t xml:space="preserve"> Qumran</w:t>
      </w:r>
      <w:r w:rsidR="68930740" w:rsidRPr="00B7660F">
        <w:rPr>
          <w:rFonts w:ascii="Times New Roman" w:hAnsi="Times New Roman" w:cs="Times New Roman"/>
          <w:color w:val="000000" w:themeColor="text1"/>
          <w:sz w:val="24"/>
          <w:szCs w:val="24"/>
        </w:rPr>
        <w:t>. Th</w:t>
      </w:r>
      <w:r w:rsidR="003800FE" w:rsidRPr="00B7660F">
        <w:rPr>
          <w:rFonts w:ascii="Times New Roman" w:hAnsi="Times New Roman" w:cs="Times New Roman"/>
          <w:color w:val="000000" w:themeColor="text1"/>
          <w:sz w:val="24"/>
          <w:szCs w:val="24"/>
        </w:rPr>
        <w:t>ese</w:t>
      </w:r>
      <w:r w:rsidR="002656F4" w:rsidRPr="00B7660F">
        <w:rPr>
          <w:rFonts w:ascii="Times New Roman" w:hAnsi="Times New Roman" w:cs="Times New Roman"/>
          <w:color w:val="000000" w:themeColor="text1"/>
          <w:sz w:val="24"/>
          <w:szCs w:val="24"/>
        </w:rPr>
        <w:t xml:space="preserve"> </w:t>
      </w:r>
      <w:r w:rsidR="003800FE" w:rsidRPr="00B7660F">
        <w:rPr>
          <w:rFonts w:ascii="Times New Roman" w:hAnsi="Times New Roman" w:cs="Times New Roman"/>
          <w:color w:val="000000" w:themeColor="text1"/>
          <w:sz w:val="24"/>
          <w:szCs w:val="24"/>
        </w:rPr>
        <w:t>groups</w:t>
      </w:r>
      <w:r w:rsidRPr="00B7660F">
        <w:rPr>
          <w:rFonts w:ascii="Times New Roman" w:hAnsi="Times New Roman" w:cs="Times New Roman"/>
          <w:color w:val="000000" w:themeColor="text1"/>
          <w:sz w:val="24"/>
          <w:szCs w:val="24"/>
        </w:rPr>
        <w:t xml:space="preserve"> </w:t>
      </w:r>
      <w:r w:rsidR="005C3E80" w:rsidRPr="00B7660F">
        <w:rPr>
          <w:rFonts w:ascii="Times New Roman" w:hAnsi="Times New Roman" w:cs="Times New Roman"/>
          <w:color w:val="000000" w:themeColor="text1"/>
          <w:sz w:val="24"/>
          <w:szCs w:val="24"/>
        </w:rPr>
        <w:t>maintained a collection</w:t>
      </w:r>
      <w:r w:rsidRPr="00B7660F">
        <w:rPr>
          <w:rFonts w:ascii="Times New Roman" w:hAnsi="Times New Roman" w:cs="Times New Roman"/>
          <w:color w:val="000000" w:themeColor="text1"/>
          <w:sz w:val="24"/>
          <w:szCs w:val="24"/>
        </w:rPr>
        <w:t xml:space="preserve"> of </w:t>
      </w:r>
      <w:r w:rsidR="7E0B189E" w:rsidRPr="00B7660F">
        <w:rPr>
          <w:rFonts w:ascii="Times New Roman" w:hAnsi="Times New Roman" w:cs="Times New Roman"/>
          <w:color w:val="000000" w:themeColor="text1"/>
          <w:sz w:val="24"/>
          <w:szCs w:val="24"/>
        </w:rPr>
        <w:t>texts</w:t>
      </w:r>
      <w:r w:rsidR="00B87F08" w:rsidRPr="00B7660F">
        <w:rPr>
          <w:rFonts w:ascii="Times New Roman" w:hAnsi="Times New Roman" w:cs="Times New Roman"/>
          <w:color w:val="000000" w:themeColor="text1"/>
          <w:sz w:val="24"/>
          <w:szCs w:val="24"/>
        </w:rPr>
        <w:t>, some of which were apocalyptic</w:t>
      </w:r>
      <w:r w:rsidR="009F6B8D" w:rsidRPr="00B7660F">
        <w:rPr>
          <w:rFonts w:ascii="Times New Roman" w:hAnsi="Times New Roman" w:cs="Times New Roman"/>
          <w:color w:val="000000" w:themeColor="text1"/>
          <w:sz w:val="24"/>
          <w:szCs w:val="24"/>
        </w:rPr>
        <w:t xml:space="preserve"> and</w:t>
      </w:r>
      <w:r w:rsidR="005C3E80" w:rsidRPr="00B7660F">
        <w:rPr>
          <w:rFonts w:ascii="Times New Roman" w:hAnsi="Times New Roman" w:cs="Times New Roman"/>
          <w:color w:val="000000" w:themeColor="text1"/>
          <w:sz w:val="24"/>
          <w:szCs w:val="24"/>
        </w:rPr>
        <w:t xml:space="preserve"> were hidden from the</w:t>
      </w:r>
      <w:r w:rsidR="002656F4" w:rsidRPr="00B7660F">
        <w:rPr>
          <w:rFonts w:ascii="Times New Roman" w:hAnsi="Times New Roman" w:cs="Times New Roman"/>
          <w:color w:val="000000" w:themeColor="text1"/>
          <w:sz w:val="24"/>
          <w:szCs w:val="24"/>
        </w:rPr>
        <w:t xml:space="preserve"> </w:t>
      </w:r>
      <w:r w:rsidR="00BB1103" w:rsidRPr="00B7660F">
        <w:rPr>
          <w:rFonts w:ascii="Times New Roman" w:hAnsi="Times New Roman" w:cs="Times New Roman"/>
          <w:color w:val="000000" w:themeColor="text1"/>
          <w:sz w:val="24"/>
          <w:szCs w:val="24"/>
        </w:rPr>
        <w:t>Romans</w:t>
      </w:r>
      <w:r w:rsidR="002656F4" w:rsidRPr="00B7660F">
        <w:rPr>
          <w:rFonts w:ascii="Times New Roman" w:hAnsi="Times New Roman" w:cs="Times New Roman"/>
          <w:color w:val="000000" w:themeColor="text1"/>
          <w:sz w:val="24"/>
          <w:szCs w:val="24"/>
        </w:rPr>
        <w:t xml:space="preserve"> </w:t>
      </w:r>
      <w:r w:rsidR="00BB1103" w:rsidRPr="00B7660F">
        <w:rPr>
          <w:rFonts w:ascii="Times New Roman" w:hAnsi="Times New Roman" w:cs="Times New Roman"/>
          <w:color w:val="000000" w:themeColor="text1"/>
          <w:sz w:val="24"/>
          <w:szCs w:val="24"/>
        </w:rPr>
        <w:t>prior to</w:t>
      </w:r>
      <w:r w:rsidR="002656F4" w:rsidRPr="00B7660F">
        <w:rPr>
          <w:rFonts w:ascii="Times New Roman" w:hAnsi="Times New Roman" w:cs="Times New Roman"/>
          <w:color w:val="000000" w:themeColor="text1"/>
          <w:sz w:val="24"/>
          <w:szCs w:val="24"/>
        </w:rPr>
        <w:t xml:space="preserve"> the wa</w:t>
      </w:r>
      <w:r w:rsidR="00504D5D" w:rsidRPr="00B7660F">
        <w:rPr>
          <w:rFonts w:ascii="Times New Roman" w:hAnsi="Times New Roman" w:cs="Times New Roman"/>
          <w:color w:val="000000" w:themeColor="text1"/>
          <w:sz w:val="24"/>
          <w:szCs w:val="24"/>
        </w:rPr>
        <w:t>r</w:t>
      </w:r>
      <w:r w:rsidR="00BB1103" w:rsidRPr="00B7660F">
        <w:rPr>
          <w:rFonts w:ascii="Times New Roman" w:hAnsi="Times New Roman" w:cs="Times New Roman"/>
          <w:color w:val="000000" w:themeColor="text1"/>
          <w:sz w:val="24"/>
          <w:szCs w:val="24"/>
        </w:rPr>
        <w:t xml:space="preserve"> reaching </w:t>
      </w:r>
      <w:r w:rsidR="00FE2AD1" w:rsidRPr="00B7660F">
        <w:rPr>
          <w:rFonts w:ascii="Times New Roman" w:hAnsi="Times New Roman" w:cs="Times New Roman"/>
          <w:color w:val="000000" w:themeColor="text1"/>
          <w:sz w:val="24"/>
          <w:szCs w:val="24"/>
        </w:rPr>
        <w:t>Qumran in 68 CE</w:t>
      </w:r>
      <w:r w:rsidR="002656F4" w:rsidRPr="00B7660F">
        <w:rPr>
          <w:rFonts w:ascii="Times New Roman" w:hAnsi="Times New Roman" w:cs="Times New Roman"/>
          <w:color w:val="000000" w:themeColor="text1"/>
          <w:sz w:val="24"/>
          <w:szCs w:val="24"/>
        </w:rPr>
        <w:t>.</w:t>
      </w:r>
      <w:r w:rsidR="005A6728"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Some of th</w:t>
      </w:r>
      <w:r w:rsidR="00504D5D" w:rsidRPr="00B7660F">
        <w:rPr>
          <w:rFonts w:ascii="Times New Roman" w:hAnsi="Times New Roman" w:cs="Times New Roman"/>
          <w:color w:val="000000" w:themeColor="text1"/>
          <w:sz w:val="24"/>
          <w:szCs w:val="24"/>
        </w:rPr>
        <w:t>e</w:t>
      </w:r>
      <w:r w:rsidR="00B87F08" w:rsidRPr="00B7660F">
        <w:rPr>
          <w:rFonts w:ascii="Times New Roman" w:hAnsi="Times New Roman" w:cs="Times New Roman"/>
          <w:color w:val="000000" w:themeColor="text1"/>
          <w:sz w:val="24"/>
          <w:szCs w:val="24"/>
        </w:rPr>
        <w:t xml:space="preserve"> apocalyptic</w:t>
      </w:r>
      <w:r w:rsidRPr="00B7660F">
        <w:rPr>
          <w:rFonts w:ascii="Times New Roman" w:hAnsi="Times New Roman" w:cs="Times New Roman"/>
          <w:color w:val="000000" w:themeColor="text1"/>
          <w:sz w:val="24"/>
          <w:szCs w:val="24"/>
        </w:rPr>
        <w:t xml:space="preserve"> writings relate </w:t>
      </w:r>
      <w:r w:rsidR="00504D5D"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expectation </w:t>
      </w:r>
      <w:r w:rsidR="7E0B189E" w:rsidRPr="00B7660F">
        <w:rPr>
          <w:rFonts w:ascii="Times New Roman" w:hAnsi="Times New Roman" w:cs="Times New Roman"/>
          <w:color w:val="000000" w:themeColor="text1"/>
          <w:sz w:val="24"/>
          <w:szCs w:val="24"/>
        </w:rPr>
        <w:t>of</w:t>
      </w:r>
      <w:r w:rsidR="00504D5D" w:rsidRPr="00B7660F">
        <w:rPr>
          <w:rFonts w:ascii="Times New Roman" w:hAnsi="Times New Roman" w:cs="Times New Roman"/>
          <w:color w:val="000000" w:themeColor="text1"/>
          <w:sz w:val="24"/>
          <w:szCs w:val="24"/>
        </w:rPr>
        <w:t xml:space="preserve"> a coming</w:t>
      </w:r>
      <w:r w:rsidRPr="00B7660F">
        <w:rPr>
          <w:rFonts w:ascii="Times New Roman" w:hAnsi="Times New Roman" w:cs="Times New Roman"/>
          <w:color w:val="000000" w:themeColor="text1"/>
          <w:sz w:val="24"/>
          <w:szCs w:val="24"/>
        </w:rPr>
        <w:t xml:space="preserve"> </w:t>
      </w:r>
      <w:r w:rsidR="00B87F08" w:rsidRPr="00B7660F">
        <w:rPr>
          <w:rFonts w:ascii="Times New Roman" w:hAnsi="Times New Roman" w:cs="Times New Roman"/>
          <w:color w:val="000000" w:themeColor="text1"/>
          <w:sz w:val="24"/>
          <w:szCs w:val="24"/>
        </w:rPr>
        <w:t xml:space="preserve">eschatological </w:t>
      </w:r>
      <w:r w:rsidRPr="00B7660F">
        <w:rPr>
          <w:rFonts w:ascii="Times New Roman" w:hAnsi="Times New Roman" w:cs="Times New Roman"/>
          <w:color w:val="000000" w:themeColor="text1"/>
          <w:sz w:val="24"/>
          <w:szCs w:val="24"/>
        </w:rPr>
        <w:t xml:space="preserve">war with </w:t>
      </w:r>
      <w:r w:rsidR="7E0B189E" w:rsidRPr="00B7660F">
        <w:rPr>
          <w:rFonts w:ascii="Times New Roman" w:hAnsi="Times New Roman" w:cs="Times New Roman"/>
          <w:color w:val="000000" w:themeColor="text1"/>
          <w:sz w:val="24"/>
          <w:szCs w:val="24"/>
        </w:rPr>
        <w:t xml:space="preserve">the </w:t>
      </w:r>
      <w:r w:rsidR="7E0B189E" w:rsidRPr="00B7660F">
        <w:rPr>
          <w:rFonts w:ascii="Times New Roman" w:hAnsi="Times New Roman" w:cs="Times New Roman"/>
          <w:i/>
          <w:iCs/>
          <w:color w:val="000000" w:themeColor="text1"/>
          <w:sz w:val="24"/>
          <w:szCs w:val="24"/>
        </w:rPr>
        <w:t>K</w:t>
      </w:r>
      <w:r w:rsidR="002D4BA8" w:rsidRPr="00B7660F">
        <w:rPr>
          <w:rFonts w:ascii="Times New Roman" w:hAnsi="Times New Roman" w:cs="Times New Roman"/>
          <w:i/>
          <w:iCs/>
          <w:color w:val="000000" w:themeColor="text1"/>
          <w:sz w:val="24"/>
          <w:szCs w:val="24"/>
        </w:rPr>
        <w:t>i</w:t>
      </w:r>
      <w:r w:rsidR="7E0B189E" w:rsidRPr="00B7660F">
        <w:rPr>
          <w:rFonts w:ascii="Times New Roman" w:hAnsi="Times New Roman" w:cs="Times New Roman"/>
          <w:i/>
          <w:iCs/>
          <w:color w:val="000000" w:themeColor="text1"/>
          <w:sz w:val="24"/>
          <w:szCs w:val="24"/>
        </w:rPr>
        <w:t>ttim</w:t>
      </w:r>
      <w:r w:rsidR="7E0B189E" w:rsidRPr="00B7660F">
        <w:rPr>
          <w:rFonts w:ascii="Times New Roman" w:hAnsi="Times New Roman" w:cs="Times New Roman"/>
          <w:color w:val="000000" w:themeColor="text1"/>
          <w:sz w:val="24"/>
          <w:szCs w:val="24"/>
        </w:rPr>
        <w:t>,</w:t>
      </w:r>
      <w:r w:rsidR="0082105F" w:rsidRPr="00B7660F">
        <w:rPr>
          <w:rStyle w:val="FootnoteReference"/>
          <w:rFonts w:ascii="Times New Roman" w:hAnsi="Times New Roman" w:cs="Times New Roman"/>
          <w:color w:val="000000" w:themeColor="text1"/>
          <w:sz w:val="24"/>
          <w:szCs w:val="24"/>
        </w:rPr>
        <w:footnoteReference w:id="459"/>
      </w:r>
      <w:r w:rsidR="7E0B189E" w:rsidRPr="00B7660F">
        <w:rPr>
          <w:rFonts w:ascii="Times New Roman" w:hAnsi="Times New Roman" w:cs="Times New Roman"/>
          <w:color w:val="000000" w:themeColor="text1"/>
          <w:sz w:val="24"/>
          <w:szCs w:val="24"/>
        </w:rPr>
        <w:t xml:space="preserve"> which</w:t>
      </w:r>
      <w:r w:rsidR="00FE2AD1" w:rsidRPr="00B7660F">
        <w:rPr>
          <w:rFonts w:ascii="Times New Roman" w:hAnsi="Times New Roman" w:cs="Times New Roman"/>
          <w:color w:val="000000" w:themeColor="text1"/>
          <w:sz w:val="24"/>
          <w:szCs w:val="24"/>
        </w:rPr>
        <w:t xml:space="preserve"> was</w:t>
      </w:r>
      <w:r w:rsidR="7E0B189E" w:rsidRPr="00B7660F">
        <w:rPr>
          <w:rFonts w:ascii="Times New Roman" w:hAnsi="Times New Roman" w:cs="Times New Roman"/>
          <w:color w:val="000000" w:themeColor="text1"/>
          <w:sz w:val="24"/>
          <w:szCs w:val="24"/>
        </w:rPr>
        <w:t xml:space="preserve"> believed</w:t>
      </w:r>
      <w:r w:rsidR="00FE2AD1" w:rsidRPr="00B7660F">
        <w:rPr>
          <w:rFonts w:ascii="Times New Roman" w:hAnsi="Times New Roman" w:cs="Times New Roman"/>
          <w:color w:val="000000" w:themeColor="text1"/>
          <w:sz w:val="24"/>
          <w:szCs w:val="24"/>
        </w:rPr>
        <w:t xml:space="preserve"> to lead to</w:t>
      </w:r>
      <w:r w:rsidR="00504D5D" w:rsidRPr="00B7660F">
        <w:rPr>
          <w:rFonts w:ascii="Times New Roman" w:hAnsi="Times New Roman" w:cs="Times New Roman"/>
          <w:color w:val="000000" w:themeColor="text1"/>
          <w:sz w:val="24"/>
          <w:szCs w:val="24"/>
        </w:rPr>
        <w:t xml:space="preserve"> </w:t>
      </w:r>
      <w:r w:rsidR="7E0B189E"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w:t>
      </w:r>
      <w:r w:rsidR="009B2BB8" w:rsidRPr="00B7660F">
        <w:rPr>
          <w:rFonts w:ascii="Times New Roman" w:hAnsi="Times New Roman" w:cs="Times New Roman"/>
          <w:color w:val="000000" w:themeColor="text1"/>
          <w:sz w:val="24"/>
          <w:szCs w:val="24"/>
        </w:rPr>
        <w:t xml:space="preserve">new </w:t>
      </w:r>
      <w:r w:rsidRPr="00B7660F">
        <w:rPr>
          <w:rFonts w:ascii="Times New Roman" w:hAnsi="Times New Roman" w:cs="Times New Roman"/>
          <w:color w:val="000000" w:themeColor="text1"/>
          <w:sz w:val="24"/>
          <w:szCs w:val="24"/>
        </w:rPr>
        <w:t>messianic</w:t>
      </w:r>
      <w:r w:rsidR="009B2BB8" w:rsidRPr="00B7660F">
        <w:rPr>
          <w:rFonts w:ascii="Times New Roman" w:hAnsi="Times New Roman" w:cs="Times New Roman"/>
          <w:color w:val="000000" w:themeColor="text1"/>
          <w:sz w:val="24"/>
          <w:szCs w:val="24"/>
        </w:rPr>
        <w:t xml:space="preserve"> age</w:t>
      </w:r>
      <w:r w:rsidRPr="00B7660F">
        <w:rPr>
          <w:rFonts w:ascii="Times New Roman" w:hAnsi="Times New Roman" w:cs="Times New Roman"/>
          <w:color w:val="000000" w:themeColor="text1"/>
          <w:sz w:val="24"/>
          <w:szCs w:val="24"/>
        </w:rPr>
        <w:t>.</w:t>
      </w:r>
      <w:r w:rsidR="00796A91" w:rsidRPr="00B7660F">
        <w:rPr>
          <w:rStyle w:val="FootnoteReference"/>
          <w:rFonts w:ascii="Times New Roman" w:hAnsi="Times New Roman" w:cs="Times New Roman"/>
          <w:color w:val="000000" w:themeColor="text1"/>
          <w:sz w:val="24"/>
          <w:szCs w:val="24"/>
        </w:rPr>
        <w:footnoteReference w:id="460"/>
      </w:r>
      <w:r w:rsidR="00414040" w:rsidRPr="00B7660F">
        <w:rPr>
          <w:rFonts w:ascii="Times New Roman" w:eastAsia="Aptos" w:hAnsi="Times New Roman" w:cs="Times New Roman"/>
          <w:color w:val="000000" w:themeColor="text1"/>
          <w:sz w:val="24"/>
          <w:szCs w:val="24"/>
        </w:rPr>
        <w:t xml:space="preserve"> The war </w:t>
      </w:r>
      <w:r w:rsidR="00B84A4F" w:rsidRPr="00B7660F">
        <w:rPr>
          <w:rFonts w:ascii="Times New Roman" w:eastAsia="Aptos" w:hAnsi="Times New Roman" w:cs="Times New Roman"/>
          <w:color w:val="000000" w:themeColor="text1"/>
          <w:sz w:val="24"/>
          <w:szCs w:val="24"/>
        </w:rPr>
        <w:t>th</w:t>
      </w:r>
      <w:r w:rsidR="00B87F08" w:rsidRPr="00B7660F">
        <w:rPr>
          <w:rFonts w:ascii="Times New Roman" w:eastAsia="Aptos" w:hAnsi="Times New Roman" w:cs="Times New Roman"/>
          <w:color w:val="000000" w:themeColor="text1"/>
          <w:sz w:val="24"/>
          <w:szCs w:val="24"/>
        </w:rPr>
        <w:t>at is</w:t>
      </w:r>
      <w:r w:rsidR="00B84A4F" w:rsidRPr="00B7660F">
        <w:rPr>
          <w:rFonts w:ascii="Times New Roman" w:eastAsia="Aptos" w:hAnsi="Times New Roman" w:cs="Times New Roman"/>
          <w:color w:val="000000" w:themeColor="text1"/>
          <w:sz w:val="24"/>
          <w:szCs w:val="24"/>
        </w:rPr>
        <w:t xml:space="preserve"> </w:t>
      </w:r>
      <w:r w:rsidR="00414040" w:rsidRPr="00B7660F">
        <w:rPr>
          <w:rFonts w:ascii="Times New Roman" w:eastAsia="Aptos" w:hAnsi="Times New Roman" w:cs="Times New Roman"/>
          <w:color w:val="000000" w:themeColor="text1"/>
          <w:sz w:val="24"/>
          <w:szCs w:val="24"/>
        </w:rPr>
        <w:t>describe</w:t>
      </w:r>
      <w:r w:rsidR="00B87F08" w:rsidRPr="00B7660F">
        <w:rPr>
          <w:rFonts w:ascii="Times New Roman" w:eastAsia="Aptos" w:hAnsi="Times New Roman" w:cs="Times New Roman"/>
          <w:color w:val="000000" w:themeColor="text1"/>
          <w:sz w:val="24"/>
          <w:szCs w:val="24"/>
        </w:rPr>
        <w:t>d</w:t>
      </w:r>
      <w:r w:rsidR="00414040" w:rsidRPr="00B7660F">
        <w:rPr>
          <w:rFonts w:ascii="Times New Roman" w:eastAsia="Aptos" w:hAnsi="Times New Roman" w:cs="Times New Roman"/>
          <w:color w:val="000000" w:themeColor="text1"/>
          <w:sz w:val="24"/>
          <w:szCs w:val="24"/>
        </w:rPr>
        <w:t xml:space="preserve"> involves</w:t>
      </w:r>
      <w:r w:rsidR="00B87F08" w:rsidRPr="00B7660F">
        <w:rPr>
          <w:rFonts w:ascii="Times New Roman" w:eastAsia="Aptos" w:hAnsi="Times New Roman" w:cs="Times New Roman"/>
          <w:color w:val="000000" w:themeColor="text1"/>
          <w:sz w:val="24"/>
          <w:szCs w:val="24"/>
        </w:rPr>
        <w:t xml:space="preserve"> </w:t>
      </w:r>
      <w:proofErr w:type="spellStart"/>
      <w:r w:rsidR="00B87F08" w:rsidRPr="00B7660F">
        <w:rPr>
          <w:rFonts w:ascii="Times New Roman" w:eastAsia="Aptos" w:hAnsi="Times New Roman" w:cs="Times New Roman"/>
          <w:color w:val="000000" w:themeColor="text1"/>
          <w:sz w:val="24"/>
          <w:szCs w:val="24"/>
        </w:rPr>
        <w:t>Danielic</w:t>
      </w:r>
      <w:proofErr w:type="spellEnd"/>
      <w:r w:rsidR="00B87F08" w:rsidRPr="00B7660F">
        <w:rPr>
          <w:rFonts w:ascii="Times New Roman" w:eastAsia="Aptos" w:hAnsi="Times New Roman" w:cs="Times New Roman"/>
          <w:color w:val="000000" w:themeColor="text1"/>
          <w:sz w:val="24"/>
          <w:szCs w:val="24"/>
        </w:rPr>
        <w:t xml:space="preserve"> fulfillments and</w:t>
      </w:r>
      <w:r w:rsidR="00414040" w:rsidRPr="00B7660F">
        <w:rPr>
          <w:rFonts w:ascii="Times New Roman" w:eastAsia="Aptos" w:hAnsi="Times New Roman" w:cs="Times New Roman"/>
          <w:color w:val="000000" w:themeColor="text1"/>
          <w:sz w:val="24"/>
          <w:szCs w:val="24"/>
        </w:rPr>
        <w:t xml:space="preserve"> a Davidic Messiah.</w:t>
      </w:r>
      <w:r w:rsidR="00B84A4F" w:rsidRPr="00B7660F">
        <w:rPr>
          <w:rStyle w:val="FootnoteReference"/>
          <w:rFonts w:ascii="Times New Roman" w:eastAsia="Aptos" w:hAnsi="Times New Roman" w:cs="Times New Roman"/>
          <w:color w:val="000000" w:themeColor="text1"/>
          <w:sz w:val="24"/>
          <w:szCs w:val="24"/>
        </w:rPr>
        <w:footnoteReference w:id="461"/>
      </w:r>
      <w:r w:rsidR="00414040" w:rsidRPr="00B7660F">
        <w:rPr>
          <w:rFonts w:ascii="Times New Roman" w:eastAsia="Aptos" w:hAnsi="Times New Roman" w:cs="Times New Roman"/>
          <w:color w:val="000000" w:themeColor="text1"/>
          <w:sz w:val="24"/>
          <w:szCs w:val="24"/>
        </w:rPr>
        <w:t xml:space="preserve"> </w:t>
      </w:r>
      <w:r w:rsidR="009B2BB8" w:rsidRPr="00B7660F">
        <w:rPr>
          <w:rFonts w:ascii="Times New Roman" w:hAnsi="Times New Roman" w:cs="Times New Roman"/>
          <w:color w:val="000000" w:themeColor="text1"/>
          <w:sz w:val="24"/>
          <w:szCs w:val="24"/>
        </w:rPr>
        <w:t>Some of the</w:t>
      </w:r>
      <w:r w:rsidR="00B87F08" w:rsidRPr="00B7660F">
        <w:rPr>
          <w:rFonts w:ascii="Times New Roman" w:hAnsi="Times New Roman" w:cs="Times New Roman"/>
          <w:color w:val="000000" w:themeColor="text1"/>
          <w:sz w:val="24"/>
          <w:szCs w:val="24"/>
        </w:rPr>
        <w:t>se</w:t>
      </w:r>
      <w:r w:rsidR="7E0B189E" w:rsidRPr="00B7660F">
        <w:rPr>
          <w:rFonts w:ascii="Times New Roman" w:hAnsi="Times New Roman" w:cs="Times New Roman"/>
          <w:color w:val="000000" w:themeColor="text1"/>
          <w:sz w:val="24"/>
          <w:szCs w:val="24"/>
        </w:rPr>
        <w:t xml:space="preserve"> document</w:t>
      </w:r>
      <w:r w:rsidR="00B87F08" w:rsidRPr="00B7660F">
        <w:rPr>
          <w:rFonts w:ascii="Times New Roman" w:hAnsi="Times New Roman" w:cs="Times New Roman"/>
          <w:color w:val="000000" w:themeColor="text1"/>
          <w:sz w:val="24"/>
          <w:szCs w:val="24"/>
        </w:rPr>
        <w:t>s</w:t>
      </w:r>
      <w:r w:rsidR="7E0B189E" w:rsidRPr="00B7660F">
        <w:rPr>
          <w:rFonts w:ascii="Times New Roman" w:hAnsi="Times New Roman" w:cs="Times New Roman"/>
          <w:color w:val="000000" w:themeColor="text1"/>
          <w:sz w:val="24"/>
          <w:szCs w:val="24"/>
        </w:rPr>
        <w:t xml:space="preserve"> express </w:t>
      </w:r>
      <w:r w:rsidR="005A6728" w:rsidRPr="00B7660F">
        <w:rPr>
          <w:rFonts w:ascii="Times New Roman" w:hAnsi="Times New Roman" w:cs="Times New Roman"/>
          <w:color w:val="000000" w:themeColor="text1"/>
          <w:sz w:val="24"/>
          <w:szCs w:val="24"/>
        </w:rPr>
        <w:t>the</w:t>
      </w:r>
      <w:r w:rsidR="00242A56" w:rsidRPr="00B7660F">
        <w:rPr>
          <w:rFonts w:ascii="Times New Roman" w:hAnsi="Times New Roman" w:cs="Times New Roman"/>
          <w:color w:val="000000" w:themeColor="text1"/>
          <w:sz w:val="24"/>
          <w:szCs w:val="24"/>
        </w:rPr>
        <w:t xml:space="preserve"> expectation </w:t>
      </w:r>
      <w:r w:rsidR="00B84A4F" w:rsidRPr="00B7660F">
        <w:rPr>
          <w:rFonts w:ascii="Times New Roman" w:hAnsi="Times New Roman" w:cs="Times New Roman"/>
          <w:color w:val="000000" w:themeColor="text1"/>
          <w:sz w:val="24"/>
          <w:szCs w:val="24"/>
        </w:rPr>
        <w:t xml:space="preserve">that </w:t>
      </w:r>
      <w:r w:rsidRPr="00B7660F">
        <w:rPr>
          <w:rFonts w:ascii="Times New Roman" w:hAnsi="Times New Roman" w:cs="Times New Roman"/>
          <w:color w:val="000000" w:themeColor="text1"/>
          <w:sz w:val="24"/>
          <w:szCs w:val="24"/>
        </w:rPr>
        <w:t>Israel</w:t>
      </w:r>
      <w:r w:rsidR="00242A56" w:rsidRPr="00B7660F">
        <w:rPr>
          <w:rFonts w:ascii="Times New Roman" w:hAnsi="Times New Roman" w:cs="Times New Roman"/>
          <w:color w:val="000000" w:themeColor="text1"/>
          <w:sz w:val="24"/>
          <w:szCs w:val="24"/>
        </w:rPr>
        <w:t>’s true believers</w:t>
      </w:r>
      <w:r w:rsidRPr="00B7660F">
        <w:rPr>
          <w:rFonts w:ascii="Times New Roman" w:hAnsi="Times New Roman" w:cs="Times New Roman"/>
          <w:color w:val="000000" w:themeColor="text1"/>
          <w:sz w:val="24"/>
          <w:szCs w:val="24"/>
        </w:rPr>
        <w:t xml:space="preserve"> </w:t>
      </w:r>
      <w:r w:rsidR="00B87F08" w:rsidRPr="00B7660F">
        <w:rPr>
          <w:rFonts w:ascii="Times New Roman" w:hAnsi="Times New Roman" w:cs="Times New Roman"/>
          <w:color w:val="000000" w:themeColor="text1"/>
          <w:sz w:val="24"/>
          <w:szCs w:val="24"/>
        </w:rPr>
        <w:t xml:space="preserve">will enter </w:t>
      </w:r>
      <w:r w:rsidR="00B84A4F" w:rsidRPr="00B7660F">
        <w:rPr>
          <w:rFonts w:ascii="Times New Roman" w:hAnsi="Times New Roman" w:cs="Times New Roman"/>
          <w:color w:val="000000" w:themeColor="text1"/>
          <w:sz w:val="24"/>
          <w:szCs w:val="24"/>
        </w:rPr>
        <w:t>a new messianic age</w:t>
      </w:r>
      <w:r w:rsidR="00B87F08" w:rsidRPr="00B7660F">
        <w:rPr>
          <w:rFonts w:ascii="Times New Roman" w:hAnsi="Times New Roman" w:cs="Times New Roman"/>
          <w:color w:val="000000" w:themeColor="text1"/>
          <w:sz w:val="24"/>
          <w:szCs w:val="24"/>
        </w:rPr>
        <w:t xml:space="preserve"> after a time of tribulation.</w:t>
      </w:r>
      <w:r w:rsidR="00796A91" w:rsidRPr="00B7660F">
        <w:rPr>
          <w:rStyle w:val="FootnoteReference"/>
          <w:rFonts w:ascii="Times New Roman" w:hAnsi="Times New Roman" w:cs="Times New Roman"/>
          <w:color w:val="000000" w:themeColor="text1"/>
          <w:sz w:val="24"/>
          <w:szCs w:val="24"/>
        </w:rPr>
        <w:footnoteReference w:id="462"/>
      </w:r>
      <w:r w:rsidRPr="00B7660F">
        <w:rPr>
          <w:rFonts w:ascii="Times New Roman" w:hAnsi="Times New Roman" w:cs="Times New Roman"/>
          <w:color w:val="000000" w:themeColor="text1"/>
          <w:sz w:val="24"/>
          <w:szCs w:val="24"/>
        </w:rPr>
        <w:t xml:space="preserve"> </w:t>
      </w:r>
      <w:r w:rsidR="006A270C" w:rsidRPr="00B7660F">
        <w:rPr>
          <w:rFonts w:ascii="Times New Roman" w:hAnsi="Times New Roman" w:cs="Times New Roman"/>
          <w:color w:val="000000" w:themeColor="text1"/>
          <w:sz w:val="24"/>
          <w:szCs w:val="24"/>
        </w:rPr>
        <w:t>Taylor believes the Essenes were known to the Markan community and</w:t>
      </w:r>
      <w:r w:rsidR="00FE2AD1" w:rsidRPr="00B7660F">
        <w:rPr>
          <w:rFonts w:ascii="Times New Roman" w:hAnsi="Times New Roman" w:cs="Times New Roman"/>
          <w:color w:val="000000" w:themeColor="text1"/>
          <w:sz w:val="24"/>
          <w:szCs w:val="24"/>
        </w:rPr>
        <w:t xml:space="preserve"> interacted with the</w:t>
      </w:r>
      <w:r w:rsidR="006A270C" w:rsidRPr="00B7660F">
        <w:rPr>
          <w:rFonts w:ascii="Times New Roman" w:hAnsi="Times New Roman" w:cs="Times New Roman"/>
          <w:color w:val="000000" w:themeColor="text1"/>
          <w:sz w:val="24"/>
          <w:szCs w:val="24"/>
        </w:rPr>
        <w:t>m</w:t>
      </w:r>
      <w:r w:rsidR="00FE2AD1" w:rsidRPr="00B7660F">
        <w:rPr>
          <w:rFonts w:ascii="Times New Roman" w:hAnsi="Times New Roman" w:cs="Times New Roman"/>
          <w:color w:val="000000" w:themeColor="text1"/>
          <w:sz w:val="24"/>
          <w:szCs w:val="24"/>
        </w:rPr>
        <w:t xml:space="preserve"> in Jerusalem.</w:t>
      </w:r>
      <w:r w:rsidR="00FE2AD1" w:rsidRPr="00B7660F">
        <w:rPr>
          <w:rStyle w:val="FootnoteReference"/>
          <w:rFonts w:ascii="Times New Roman" w:hAnsi="Times New Roman" w:cs="Times New Roman"/>
          <w:color w:val="000000" w:themeColor="text1"/>
          <w:sz w:val="24"/>
          <w:szCs w:val="24"/>
        </w:rPr>
        <w:footnoteReference w:id="463"/>
      </w:r>
      <w:r w:rsidR="00B87F08" w:rsidRPr="00B7660F">
        <w:rPr>
          <w:rFonts w:ascii="Times New Roman" w:hAnsi="Times New Roman" w:cs="Times New Roman"/>
          <w:color w:val="000000" w:themeColor="text1"/>
          <w:sz w:val="24"/>
          <w:szCs w:val="24"/>
        </w:rPr>
        <w:t xml:space="preserve"> </w:t>
      </w:r>
      <w:r w:rsidR="006A270C" w:rsidRPr="00B7660F">
        <w:rPr>
          <w:rFonts w:ascii="Times New Roman" w:hAnsi="Times New Roman" w:cs="Times New Roman"/>
          <w:color w:val="000000" w:themeColor="text1"/>
          <w:sz w:val="24"/>
          <w:szCs w:val="24"/>
        </w:rPr>
        <w:t xml:space="preserve">What can be said </w:t>
      </w:r>
      <w:r w:rsidR="009A37EC" w:rsidRPr="00B7660F">
        <w:rPr>
          <w:rFonts w:ascii="Times New Roman" w:hAnsi="Times New Roman" w:cs="Times New Roman"/>
          <w:color w:val="000000" w:themeColor="text1"/>
          <w:sz w:val="24"/>
          <w:szCs w:val="24"/>
        </w:rPr>
        <w:t>with conviction in regard to influential material in the scrolls on the Markan community</w:t>
      </w:r>
      <w:r w:rsidR="006A270C" w:rsidRPr="00B7660F">
        <w:rPr>
          <w:rFonts w:ascii="Times New Roman" w:hAnsi="Times New Roman" w:cs="Times New Roman"/>
          <w:color w:val="000000" w:themeColor="text1"/>
          <w:sz w:val="24"/>
          <w:szCs w:val="24"/>
        </w:rPr>
        <w:t xml:space="preserve"> is that t</w:t>
      </w:r>
      <w:r w:rsidR="00137B74" w:rsidRPr="00B7660F">
        <w:rPr>
          <w:rFonts w:ascii="Times New Roman" w:hAnsi="Times New Roman" w:cs="Times New Roman"/>
          <w:color w:val="000000" w:themeColor="text1"/>
          <w:sz w:val="24"/>
          <w:szCs w:val="24"/>
        </w:rPr>
        <w:t xml:space="preserve">he writings </w:t>
      </w:r>
      <w:r w:rsidR="006A270C" w:rsidRPr="00B7660F">
        <w:rPr>
          <w:rFonts w:ascii="Times New Roman" w:hAnsi="Times New Roman" w:cs="Times New Roman"/>
          <w:color w:val="000000" w:themeColor="text1"/>
          <w:sz w:val="24"/>
          <w:szCs w:val="24"/>
        </w:rPr>
        <w:t xml:space="preserve">found </w:t>
      </w:r>
      <w:r w:rsidR="00137B74" w:rsidRPr="00B7660F">
        <w:rPr>
          <w:rFonts w:ascii="Times New Roman" w:hAnsi="Times New Roman" w:cs="Times New Roman"/>
          <w:color w:val="000000" w:themeColor="text1"/>
          <w:sz w:val="24"/>
          <w:szCs w:val="24"/>
        </w:rPr>
        <w:t>in Qumran</w:t>
      </w:r>
      <w:r w:rsidR="009A37EC" w:rsidRPr="00B7660F">
        <w:rPr>
          <w:rFonts w:ascii="Times New Roman" w:hAnsi="Times New Roman" w:cs="Times New Roman"/>
          <w:color w:val="000000" w:themeColor="text1"/>
          <w:sz w:val="24"/>
          <w:szCs w:val="24"/>
        </w:rPr>
        <w:t>, if they were available in Jerusalem to members of the Jesus movement,</w:t>
      </w:r>
      <w:r w:rsidR="00137B74" w:rsidRPr="00B7660F">
        <w:rPr>
          <w:rFonts w:ascii="Times New Roman" w:hAnsi="Times New Roman" w:cs="Times New Roman"/>
          <w:color w:val="000000" w:themeColor="text1"/>
          <w:sz w:val="24"/>
          <w:szCs w:val="24"/>
        </w:rPr>
        <w:t xml:space="preserve"> </w:t>
      </w:r>
      <w:r w:rsidR="009A37EC" w:rsidRPr="00B7660F">
        <w:rPr>
          <w:rFonts w:ascii="Times New Roman" w:hAnsi="Times New Roman" w:cs="Times New Roman"/>
          <w:color w:val="000000" w:themeColor="text1"/>
          <w:sz w:val="24"/>
          <w:szCs w:val="24"/>
        </w:rPr>
        <w:t xml:space="preserve">orally from Essenes or available as texts to be read, </w:t>
      </w:r>
      <w:r w:rsidR="00137B74" w:rsidRPr="00B7660F">
        <w:rPr>
          <w:rFonts w:ascii="Times New Roman" w:hAnsi="Times New Roman" w:cs="Times New Roman"/>
          <w:color w:val="000000" w:themeColor="text1"/>
          <w:sz w:val="24"/>
          <w:szCs w:val="24"/>
        </w:rPr>
        <w:t xml:space="preserve">are filled </w:t>
      </w:r>
      <w:r w:rsidR="00017876" w:rsidRPr="00B7660F">
        <w:rPr>
          <w:rFonts w:ascii="Times New Roman" w:hAnsi="Times New Roman" w:cs="Times New Roman"/>
          <w:color w:val="000000" w:themeColor="text1"/>
          <w:sz w:val="24"/>
          <w:szCs w:val="24"/>
        </w:rPr>
        <w:t xml:space="preserve">with </w:t>
      </w:r>
      <w:r w:rsidR="00464717" w:rsidRPr="00B7660F">
        <w:rPr>
          <w:rFonts w:ascii="Times New Roman" w:hAnsi="Times New Roman" w:cs="Times New Roman"/>
          <w:color w:val="000000" w:themeColor="text1"/>
          <w:sz w:val="24"/>
          <w:szCs w:val="24"/>
        </w:rPr>
        <w:t>s</w:t>
      </w:r>
      <w:r w:rsidR="00BB3F13" w:rsidRPr="00B7660F">
        <w:rPr>
          <w:rFonts w:ascii="Times New Roman" w:hAnsi="Times New Roman" w:cs="Times New Roman"/>
          <w:color w:val="000000" w:themeColor="text1"/>
          <w:sz w:val="24"/>
          <w:szCs w:val="24"/>
        </w:rPr>
        <w:t xml:space="preserve">econd </w:t>
      </w:r>
      <w:r w:rsidR="00464717" w:rsidRPr="00B7660F">
        <w:rPr>
          <w:rFonts w:ascii="Times New Roman" w:hAnsi="Times New Roman" w:cs="Times New Roman"/>
          <w:color w:val="000000" w:themeColor="text1"/>
          <w:sz w:val="24"/>
          <w:szCs w:val="24"/>
        </w:rPr>
        <w:t>t</w:t>
      </w:r>
      <w:r w:rsidR="00BB3F13" w:rsidRPr="00B7660F">
        <w:rPr>
          <w:rFonts w:ascii="Times New Roman" w:hAnsi="Times New Roman" w:cs="Times New Roman"/>
          <w:color w:val="000000" w:themeColor="text1"/>
          <w:sz w:val="24"/>
          <w:szCs w:val="24"/>
        </w:rPr>
        <w:t>emple Jewish</w:t>
      </w:r>
      <w:r w:rsidR="00017876" w:rsidRPr="00B7660F">
        <w:rPr>
          <w:rFonts w:ascii="Times New Roman" w:hAnsi="Times New Roman" w:cs="Times New Roman"/>
          <w:color w:val="000000" w:themeColor="text1"/>
          <w:sz w:val="24"/>
          <w:szCs w:val="24"/>
        </w:rPr>
        <w:t xml:space="preserve"> </w:t>
      </w:r>
      <w:r w:rsidR="00137B74" w:rsidRPr="00B7660F">
        <w:rPr>
          <w:rFonts w:ascii="Times New Roman" w:hAnsi="Times New Roman" w:cs="Times New Roman"/>
          <w:color w:val="000000" w:themeColor="text1"/>
          <w:sz w:val="24"/>
          <w:szCs w:val="24"/>
        </w:rPr>
        <w:t>eschatological expectation</w:t>
      </w:r>
      <w:r w:rsidR="00BB3F13" w:rsidRPr="00B7660F">
        <w:rPr>
          <w:rFonts w:ascii="Times New Roman" w:hAnsi="Times New Roman" w:cs="Times New Roman"/>
          <w:color w:val="000000" w:themeColor="text1"/>
          <w:sz w:val="24"/>
          <w:szCs w:val="24"/>
        </w:rPr>
        <w:t>s</w:t>
      </w:r>
      <w:r w:rsidR="0086218E" w:rsidRPr="00B7660F">
        <w:rPr>
          <w:rFonts w:ascii="Times New Roman" w:hAnsi="Times New Roman" w:cs="Times New Roman"/>
          <w:color w:val="000000" w:themeColor="text1"/>
          <w:sz w:val="24"/>
          <w:szCs w:val="24"/>
        </w:rPr>
        <w:t xml:space="preserve"> </w:t>
      </w:r>
      <w:r w:rsidR="009A37EC" w:rsidRPr="00B7660F">
        <w:rPr>
          <w:rFonts w:ascii="Times New Roman" w:hAnsi="Times New Roman" w:cs="Times New Roman"/>
          <w:color w:val="000000" w:themeColor="text1"/>
          <w:sz w:val="24"/>
          <w:szCs w:val="24"/>
        </w:rPr>
        <w:t>of</w:t>
      </w:r>
      <w:r w:rsidR="00BB3F13" w:rsidRPr="00B7660F">
        <w:rPr>
          <w:rFonts w:ascii="Times New Roman" w:hAnsi="Times New Roman" w:cs="Times New Roman"/>
          <w:color w:val="000000" w:themeColor="text1"/>
          <w:sz w:val="24"/>
          <w:szCs w:val="24"/>
        </w:rPr>
        <w:t xml:space="preserve"> </w:t>
      </w:r>
      <w:r w:rsidR="00137B74" w:rsidRPr="00B7660F">
        <w:rPr>
          <w:rFonts w:ascii="Times New Roman" w:hAnsi="Times New Roman" w:cs="Times New Roman"/>
          <w:color w:val="000000" w:themeColor="text1"/>
          <w:sz w:val="24"/>
          <w:szCs w:val="24"/>
        </w:rPr>
        <w:t xml:space="preserve">war </w:t>
      </w:r>
      <w:r w:rsidR="00BB3F13" w:rsidRPr="00B7660F">
        <w:rPr>
          <w:rFonts w:ascii="Times New Roman" w:hAnsi="Times New Roman" w:cs="Times New Roman"/>
          <w:color w:val="000000" w:themeColor="text1"/>
          <w:sz w:val="24"/>
          <w:szCs w:val="24"/>
        </w:rPr>
        <w:t xml:space="preserve">with Rome </w:t>
      </w:r>
      <w:r w:rsidR="009A37EC" w:rsidRPr="00B7660F">
        <w:rPr>
          <w:rFonts w:ascii="Times New Roman" w:hAnsi="Times New Roman" w:cs="Times New Roman"/>
          <w:color w:val="000000" w:themeColor="text1"/>
          <w:sz w:val="24"/>
          <w:szCs w:val="24"/>
        </w:rPr>
        <w:t xml:space="preserve">that would </w:t>
      </w:r>
      <w:r w:rsidR="005A621E" w:rsidRPr="00B7660F">
        <w:rPr>
          <w:rFonts w:ascii="Times New Roman" w:hAnsi="Times New Roman" w:cs="Times New Roman"/>
          <w:color w:val="000000" w:themeColor="text1"/>
          <w:sz w:val="24"/>
          <w:szCs w:val="24"/>
        </w:rPr>
        <w:t>result in a</w:t>
      </w:r>
      <w:r w:rsidR="00137B74" w:rsidRPr="00B7660F">
        <w:rPr>
          <w:rFonts w:ascii="Times New Roman" w:hAnsi="Times New Roman" w:cs="Times New Roman"/>
          <w:color w:val="000000" w:themeColor="text1"/>
          <w:sz w:val="24"/>
          <w:szCs w:val="24"/>
        </w:rPr>
        <w:t xml:space="preserve"> </w:t>
      </w:r>
      <w:r w:rsidR="0086218E" w:rsidRPr="00B7660F">
        <w:rPr>
          <w:rFonts w:ascii="Times New Roman" w:hAnsi="Times New Roman" w:cs="Times New Roman"/>
          <w:color w:val="000000" w:themeColor="text1"/>
          <w:sz w:val="24"/>
          <w:szCs w:val="24"/>
        </w:rPr>
        <w:t>new</w:t>
      </w:r>
      <w:r w:rsidR="00BF492B" w:rsidRPr="00B7660F">
        <w:rPr>
          <w:rFonts w:ascii="Times New Roman" w:hAnsi="Times New Roman" w:cs="Times New Roman"/>
          <w:color w:val="000000" w:themeColor="text1"/>
          <w:sz w:val="24"/>
          <w:szCs w:val="24"/>
        </w:rPr>
        <w:t xml:space="preserve"> </w:t>
      </w:r>
      <w:r w:rsidR="00137B74" w:rsidRPr="00B7660F">
        <w:rPr>
          <w:rFonts w:ascii="Times New Roman" w:hAnsi="Times New Roman" w:cs="Times New Roman"/>
          <w:color w:val="000000" w:themeColor="text1"/>
          <w:sz w:val="24"/>
          <w:szCs w:val="24"/>
        </w:rPr>
        <w:t>messianic age</w:t>
      </w:r>
      <w:r w:rsidR="00A37FE1" w:rsidRPr="00B7660F">
        <w:rPr>
          <w:rFonts w:ascii="Times New Roman" w:hAnsi="Times New Roman" w:cs="Times New Roman"/>
          <w:color w:val="000000" w:themeColor="text1"/>
          <w:sz w:val="24"/>
          <w:szCs w:val="24"/>
        </w:rPr>
        <w:t xml:space="preserve"> (</w:t>
      </w:r>
      <w:r w:rsidR="00A37FE1" w:rsidRPr="00B7660F">
        <w:rPr>
          <w:rFonts w:ascii="Times New Roman" w:hAnsi="Times New Roman" w:cs="Times New Roman"/>
          <w:i/>
          <w:iCs/>
          <w:color w:val="000000" w:themeColor="text1"/>
          <w:sz w:val="24"/>
          <w:szCs w:val="24"/>
        </w:rPr>
        <w:t xml:space="preserve">War Scroll, </w:t>
      </w:r>
      <w:r w:rsidR="00A37FE1" w:rsidRPr="00B7660F">
        <w:rPr>
          <w:rFonts w:ascii="Times New Roman" w:hAnsi="Times New Roman" w:cs="Times New Roman"/>
          <w:color w:val="000000" w:themeColor="text1"/>
          <w:sz w:val="20"/>
          <w:szCs w:val="20"/>
        </w:rPr>
        <w:t>I</w:t>
      </w:r>
      <w:r w:rsidR="00A37FE1" w:rsidRPr="00B7660F">
        <w:rPr>
          <w:rFonts w:ascii="Times New Roman" w:hAnsi="Times New Roman" w:cs="Times New Roman"/>
          <w:color w:val="000000" w:themeColor="text1"/>
          <w:sz w:val="24"/>
          <w:szCs w:val="24"/>
        </w:rPr>
        <w:t>QM</w:t>
      </w:r>
      <w:r w:rsidR="0007248C" w:rsidRPr="00B7660F">
        <w:rPr>
          <w:rFonts w:ascii="Times New Roman" w:hAnsi="Times New Roman" w:cs="Times New Roman"/>
          <w:color w:val="000000" w:themeColor="text1"/>
          <w:sz w:val="24"/>
          <w:szCs w:val="24"/>
        </w:rPr>
        <w:t xml:space="preserve">, </w:t>
      </w:r>
      <w:r w:rsidR="0007248C" w:rsidRPr="00B7660F">
        <w:rPr>
          <w:rFonts w:ascii="Times New Roman" w:hAnsi="Times New Roman" w:cs="Times New Roman"/>
          <w:color w:val="000000" w:themeColor="text1"/>
          <w:sz w:val="20"/>
          <w:szCs w:val="20"/>
        </w:rPr>
        <w:t>I</w:t>
      </w:r>
      <w:r w:rsidR="0007248C" w:rsidRPr="00B7660F">
        <w:rPr>
          <w:rFonts w:ascii="Times New Roman" w:hAnsi="Times New Roman" w:cs="Times New Roman"/>
          <w:color w:val="000000" w:themeColor="text1"/>
          <w:sz w:val="24"/>
          <w:szCs w:val="24"/>
        </w:rPr>
        <w:t>Q</w:t>
      </w:r>
      <w:r w:rsidR="0007248C" w:rsidRPr="00B7660F">
        <w:rPr>
          <w:rFonts w:ascii="Times New Roman" w:hAnsi="Times New Roman" w:cs="Times New Roman"/>
          <w:color w:val="000000" w:themeColor="text1"/>
          <w:sz w:val="20"/>
          <w:szCs w:val="20"/>
        </w:rPr>
        <w:t>33</w:t>
      </w:r>
      <w:r w:rsidR="0007248C" w:rsidRPr="00B7660F">
        <w:rPr>
          <w:rFonts w:ascii="Times New Roman" w:hAnsi="Times New Roman" w:cs="Times New Roman"/>
          <w:color w:val="000000" w:themeColor="text1"/>
          <w:sz w:val="24"/>
          <w:szCs w:val="24"/>
        </w:rPr>
        <w:t xml:space="preserve">, </w:t>
      </w:r>
      <w:r w:rsidR="0007248C" w:rsidRPr="00B7660F">
        <w:rPr>
          <w:rFonts w:ascii="Times New Roman" w:hAnsi="Times New Roman" w:cs="Times New Roman"/>
          <w:color w:val="000000" w:themeColor="text1"/>
          <w:sz w:val="20"/>
          <w:szCs w:val="20"/>
        </w:rPr>
        <w:t>4</w:t>
      </w:r>
      <w:r w:rsidR="0007248C" w:rsidRPr="00B7660F">
        <w:rPr>
          <w:rFonts w:ascii="Times New Roman" w:hAnsi="Times New Roman" w:cs="Times New Roman"/>
          <w:color w:val="000000" w:themeColor="text1"/>
          <w:sz w:val="24"/>
          <w:szCs w:val="24"/>
        </w:rPr>
        <w:t>Q</w:t>
      </w:r>
      <w:r w:rsidR="0007248C" w:rsidRPr="00B7660F">
        <w:rPr>
          <w:rFonts w:ascii="Times New Roman" w:hAnsi="Times New Roman" w:cs="Times New Roman"/>
          <w:color w:val="000000" w:themeColor="text1"/>
          <w:sz w:val="20"/>
          <w:szCs w:val="20"/>
        </w:rPr>
        <w:t>471</w:t>
      </w:r>
      <w:r w:rsidR="0007248C" w:rsidRPr="00B7660F">
        <w:rPr>
          <w:rFonts w:ascii="Times New Roman" w:hAnsi="Times New Roman" w:cs="Times New Roman"/>
          <w:color w:val="000000" w:themeColor="text1"/>
          <w:sz w:val="24"/>
          <w:szCs w:val="24"/>
        </w:rPr>
        <w:t xml:space="preserve">, </w:t>
      </w:r>
      <w:r w:rsidR="0007248C" w:rsidRPr="00B7660F">
        <w:rPr>
          <w:rFonts w:ascii="Times New Roman" w:hAnsi="Times New Roman" w:cs="Times New Roman"/>
          <w:color w:val="000000" w:themeColor="text1"/>
          <w:sz w:val="20"/>
          <w:szCs w:val="20"/>
        </w:rPr>
        <w:t>4</w:t>
      </w:r>
      <w:r w:rsidR="0007248C" w:rsidRPr="00B7660F">
        <w:rPr>
          <w:rFonts w:ascii="Times New Roman" w:hAnsi="Times New Roman" w:cs="Times New Roman"/>
          <w:color w:val="000000" w:themeColor="text1"/>
          <w:sz w:val="24"/>
          <w:szCs w:val="24"/>
        </w:rPr>
        <w:t>Q</w:t>
      </w:r>
      <w:r w:rsidR="0007248C" w:rsidRPr="00B7660F">
        <w:rPr>
          <w:rFonts w:ascii="Times New Roman" w:hAnsi="Times New Roman" w:cs="Times New Roman"/>
          <w:color w:val="000000" w:themeColor="text1"/>
          <w:sz w:val="20"/>
          <w:szCs w:val="20"/>
        </w:rPr>
        <w:t>491-7</w:t>
      </w:r>
      <w:r w:rsidR="0086218E" w:rsidRPr="00B7660F">
        <w:rPr>
          <w:rFonts w:ascii="Times New Roman" w:hAnsi="Times New Roman" w:cs="Times New Roman"/>
          <w:color w:val="000000" w:themeColor="text1"/>
          <w:sz w:val="24"/>
          <w:szCs w:val="24"/>
        </w:rPr>
        <w:t xml:space="preserve">; </w:t>
      </w:r>
      <w:r w:rsidR="0086218E" w:rsidRPr="00B7660F">
        <w:rPr>
          <w:rFonts w:ascii="Times New Roman" w:hAnsi="Times New Roman" w:cs="Times New Roman"/>
          <w:i/>
          <w:iCs/>
          <w:color w:val="000000" w:themeColor="text1"/>
          <w:sz w:val="24"/>
          <w:szCs w:val="24"/>
        </w:rPr>
        <w:t xml:space="preserve">The Book of War </w:t>
      </w:r>
      <w:r w:rsidR="0086218E" w:rsidRPr="00B7660F">
        <w:rPr>
          <w:rFonts w:ascii="Times New Roman" w:hAnsi="Times New Roman" w:cs="Times New Roman"/>
          <w:color w:val="000000" w:themeColor="text1"/>
          <w:sz w:val="20"/>
          <w:szCs w:val="20"/>
        </w:rPr>
        <w:t>4</w:t>
      </w:r>
      <w:r w:rsidR="0086218E" w:rsidRPr="00B7660F">
        <w:rPr>
          <w:rFonts w:ascii="Times New Roman" w:hAnsi="Times New Roman" w:cs="Times New Roman"/>
          <w:color w:val="000000" w:themeColor="text1"/>
          <w:sz w:val="24"/>
          <w:szCs w:val="24"/>
        </w:rPr>
        <w:t>Q</w:t>
      </w:r>
      <w:r w:rsidR="0086218E" w:rsidRPr="00B7660F">
        <w:rPr>
          <w:rFonts w:ascii="Times New Roman" w:hAnsi="Times New Roman" w:cs="Times New Roman"/>
          <w:color w:val="000000" w:themeColor="text1"/>
          <w:sz w:val="20"/>
          <w:szCs w:val="20"/>
        </w:rPr>
        <w:t>2</w:t>
      </w:r>
      <w:r w:rsidR="0086218E" w:rsidRPr="00B7660F">
        <w:rPr>
          <w:rFonts w:ascii="Times New Roman" w:hAnsi="Times New Roman" w:cs="Times New Roman"/>
          <w:color w:val="000000" w:themeColor="text1"/>
          <w:sz w:val="24"/>
          <w:szCs w:val="24"/>
        </w:rPr>
        <w:t>8</w:t>
      </w:r>
      <w:r w:rsidR="0086218E" w:rsidRPr="00B7660F">
        <w:rPr>
          <w:rFonts w:ascii="Times New Roman" w:hAnsi="Times New Roman" w:cs="Times New Roman"/>
          <w:color w:val="000000" w:themeColor="text1"/>
          <w:sz w:val="20"/>
          <w:szCs w:val="20"/>
        </w:rPr>
        <w:t>5</w:t>
      </w:r>
      <w:r w:rsidR="0086218E" w:rsidRPr="00B7660F">
        <w:rPr>
          <w:rFonts w:ascii="Times New Roman" w:hAnsi="Times New Roman" w:cs="Times New Roman"/>
          <w:color w:val="000000" w:themeColor="text1"/>
          <w:sz w:val="24"/>
          <w:szCs w:val="24"/>
        </w:rPr>
        <w:t xml:space="preserve">, </w:t>
      </w:r>
      <w:r w:rsidR="0086218E" w:rsidRPr="00B7660F">
        <w:rPr>
          <w:rFonts w:ascii="Times New Roman" w:hAnsi="Times New Roman" w:cs="Times New Roman"/>
          <w:color w:val="000000" w:themeColor="text1"/>
          <w:sz w:val="20"/>
          <w:szCs w:val="20"/>
        </w:rPr>
        <w:t>II</w:t>
      </w:r>
      <w:r w:rsidR="0086218E" w:rsidRPr="00B7660F">
        <w:rPr>
          <w:rFonts w:ascii="Times New Roman" w:hAnsi="Times New Roman" w:cs="Times New Roman"/>
          <w:color w:val="000000" w:themeColor="text1"/>
          <w:sz w:val="24"/>
          <w:szCs w:val="24"/>
        </w:rPr>
        <w:t>Q</w:t>
      </w:r>
      <w:r w:rsidR="0086218E" w:rsidRPr="00B7660F">
        <w:rPr>
          <w:rFonts w:ascii="Times New Roman" w:hAnsi="Times New Roman" w:cs="Times New Roman"/>
          <w:color w:val="000000" w:themeColor="text1"/>
          <w:sz w:val="20"/>
          <w:szCs w:val="20"/>
        </w:rPr>
        <w:t>I4</w:t>
      </w:r>
      <w:r w:rsidR="00A37FE1" w:rsidRPr="00B7660F">
        <w:rPr>
          <w:rFonts w:ascii="Times New Roman" w:hAnsi="Times New Roman" w:cs="Times New Roman"/>
          <w:color w:val="000000" w:themeColor="text1"/>
          <w:sz w:val="24"/>
          <w:szCs w:val="24"/>
        </w:rPr>
        <w:t>)</w:t>
      </w:r>
      <w:r w:rsidR="005A621E" w:rsidRPr="00B7660F">
        <w:rPr>
          <w:rFonts w:ascii="Times New Roman" w:hAnsi="Times New Roman" w:cs="Times New Roman"/>
          <w:color w:val="000000" w:themeColor="text1"/>
          <w:sz w:val="24"/>
          <w:szCs w:val="24"/>
        </w:rPr>
        <w:t xml:space="preserve">. </w:t>
      </w:r>
      <w:r w:rsidR="009A37EC" w:rsidRPr="00B7660F">
        <w:rPr>
          <w:rFonts w:ascii="Times New Roman" w:hAnsi="Times New Roman" w:cs="Times New Roman"/>
          <w:color w:val="000000" w:themeColor="text1"/>
          <w:sz w:val="24"/>
          <w:szCs w:val="24"/>
        </w:rPr>
        <w:t>T</w:t>
      </w:r>
      <w:r w:rsidR="005A621E" w:rsidRPr="00B7660F">
        <w:rPr>
          <w:rFonts w:ascii="Times New Roman" w:hAnsi="Times New Roman" w:cs="Times New Roman"/>
          <w:color w:val="000000" w:themeColor="text1"/>
          <w:sz w:val="24"/>
          <w:szCs w:val="24"/>
        </w:rPr>
        <w:t xml:space="preserve">hese works were </w:t>
      </w:r>
      <w:r w:rsidR="00486B61" w:rsidRPr="00B7660F">
        <w:rPr>
          <w:rFonts w:ascii="Times New Roman" w:hAnsi="Times New Roman" w:cs="Times New Roman"/>
          <w:color w:val="000000" w:themeColor="text1"/>
          <w:sz w:val="24"/>
          <w:szCs w:val="24"/>
        </w:rPr>
        <w:t xml:space="preserve">stored </w:t>
      </w:r>
      <w:r w:rsidR="005A621E" w:rsidRPr="00B7660F">
        <w:rPr>
          <w:rFonts w:ascii="Times New Roman" w:hAnsi="Times New Roman" w:cs="Times New Roman"/>
          <w:color w:val="000000" w:themeColor="text1"/>
          <w:sz w:val="24"/>
          <w:szCs w:val="24"/>
        </w:rPr>
        <w:t xml:space="preserve">in close proximity </w:t>
      </w:r>
      <w:r w:rsidR="009A37EC" w:rsidRPr="00B7660F">
        <w:rPr>
          <w:rFonts w:ascii="Times New Roman" w:hAnsi="Times New Roman" w:cs="Times New Roman"/>
          <w:color w:val="000000" w:themeColor="text1"/>
          <w:sz w:val="24"/>
          <w:szCs w:val="24"/>
        </w:rPr>
        <w:t>to the Markan community, as Qumran was only a day’s walk from Jerusalem, and some Essenes may have also been believers in Jesus or followers of John the Baptist</w:t>
      </w:r>
      <w:r w:rsidR="005A621E" w:rsidRPr="00B7660F">
        <w:rPr>
          <w:rFonts w:ascii="Times New Roman" w:hAnsi="Times New Roman" w:cs="Times New Roman"/>
          <w:color w:val="000000" w:themeColor="text1"/>
          <w:sz w:val="24"/>
          <w:szCs w:val="24"/>
        </w:rPr>
        <w:t>.</w:t>
      </w:r>
      <w:r w:rsidR="00E37886" w:rsidRPr="00B7660F">
        <w:rPr>
          <w:rStyle w:val="FootnoteReference"/>
          <w:rFonts w:ascii="Times New Roman" w:hAnsi="Times New Roman" w:cs="Times New Roman"/>
          <w:color w:val="000000" w:themeColor="text1"/>
          <w:sz w:val="24"/>
          <w:szCs w:val="24"/>
        </w:rPr>
        <w:footnoteReference w:id="464"/>
      </w:r>
      <w:r w:rsidR="005A621E" w:rsidRPr="00B7660F">
        <w:rPr>
          <w:rFonts w:ascii="Times New Roman" w:hAnsi="Times New Roman" w:cs="Times New Roman"/>
          <w:color w:val="000000" w:themeColor="text1"/>
          <w:sz w:val="24"/>
          <w:szCs w:val="24"/>
        </w:rPr>
        <w:t xml:space="preserve"> Th</w:t>
      </w:r>
      <w:r w:rsidR="009A37EC" w:rsidRPr="00B7660F">
        <w:rPr>
          <w:rFonts w:ascii="Times New Roman" w:hAnsi="Times New Roman" w:cs="Times New Roman"/>
          <w:color w:val="000000" w:themeColor="text1"/>
          <w:sz w:val="24"/>
          <w:szCs w:val="24"/>
        </w:rPr>
        <w:t>us there</w:t>
      </w:r>
      <w:r w:rsidR="005A621E" w:rsidRPr="00B7660F">
        <w:rPr>
          <w:rFonts w:ascii="Times New Roman" w:hAnsi="Times New Roman" w:cs="Times New Roman"/>
          <w:color w:val="000000" w:themeColor="text1"/>
          <w:sz w:val="24"/>
          <w:szCs w:val="24"/>
        </w:rPr>
        <w:t xml:space="preserve"> </w:t>
      </w:r>
      <w:r w:rsidR="005A621E" w:rsidRPr="00B7660F">
        <w:rPr>
          <w:rFonts w:ascii="Times New Roman" w:hAnsi="Times New Roman" w:cs="Times New Roman"/>
          <w:color w:val="000000" w:themeColor="text1"/>
          <w:sz w:val="24"/>
          <w:szCs w:val="24"/>
        </w:rPr>
        <w:lastRenderedPageBreak/>
        <w:t>are a number of works</w:t>
      </w:r>
      <w:r w:rsidR="009A37EC" w:rsidRPr="00B7660F">
        <w:rPr>
          <w:rFonts w:ascii="Times New Roman" w:hAnsi="Times New Roman" w:cs="Times New Roman"/>
          <w:color w:val="000000" w:themeColor="text1"/>
          <w:sz w:val="24"/>
          <w:szCs w:val="24"/>
        </w:rPr>
        <w:t xml:space="preserve"> from the scrolls</w:t>
      </w:r>
      <w:r w:rsidR="005A621E" w:rsidRPr="00B7660F">
        <w:rPr>
          <w:rFonts w:ascii="Times New Roman" w:hAnsi="Times New Roman" w:cs="Times New Roman"/>
          <w:color w:val="000000" w:themeColor="text1"/>
          <w:sz w:val="24"/>
          <w:szCs w:val="24"/>
        </w:rPr>
        <w:t xml:space="preserve"> which may have </w:t>
      </w:r>
      <w:r w:rsidR="00C5473B" w:rsidRPr="00B7660F">
        <w:rPr>
          <w:rFonts w:ascii="Times New Roman" w:hAnsi="Times New Roman" w:cs="Times New Roman"/>
          <w:color w:val="000000" w:themeColor="text1"/>
          <w:sz w:val="24"/>
          <w:szCs w:val="24"/>
        </w:rPr>
        <w:t>be</w:t>
      </w:r>
      <w:r w:rsidR="00BB3F13" w:rsidRPr="00B7660F">
        <w:rPr>
          <w:rFonts w:ascii="Times New Roman" w:hAnsi="Times New Roman" w:cs="Times New Roman"/>
          <w:color w:val="000000" w:themeColor="text1"/>
          <w:sz w:val="24"/>
          <w:szCs w:val="24"/>
        </w:rPr>
        <w:t xml:space="preserve">en known to </w:t>
      </w:r>
      <w:r w:rsidR="005A621E" w:rsidRPr="00B7660F">
        <w:rPr>
          <w:rFonts w:ascii="Times New Roman" w:hAnsi="Times New Roman" w:cs="Times New Roman"/>
          <w:color w:val="000000" w:themeColor="text1"/>
          <w:sz w:val="24"/>
          <w:szCs w:val="24"/>
        </w:rPr>
        <w:t>the Jerusalem Church and the Markan writers</w:t>
      </w:r>
      <w:r w:rsidR="00C5473B" w:rsidRPr="00B7660F">
        <w:rPr>
          <w:rFonts w:ascii="Times New Roman" w:hAnsi="Times New Roman" w:cs="Times New Roman"/>
          <w:color w:val="000000" w:themeColor="text1"/>
          <w:sz w:val="24"/>
          <w:szCs w:val="24"/>
        </w:rPr>
        <w:t xml:space="preserve"> </w:t>
      </w:r>
      <w:r w:rsidR="005033D1" w:rsidRPr="00B7660F">
        <w:rPr>
          <w:rFonts w:ascii="Times New Roman" w:hAnsi="Times New Roman" w:cs="Times New Roman"/>
          <w:color w:val="000000" w:themeColor="text1"/>
          <w:sz w:val="24"/>
          <w:szCs w:val="24"/>
        </w:rPr>
        <w:t>supporting Jesus</w:t>
      </w:r>
      <w:r w:rsidR="009A37EC" w:rsidRPr="00B7660F">
        <w:rPr>
          <w:rFonts w:ascii="Times New Roman" w:hAnsi="Times New Roman" w:cs="Times New Roman"/>
          <w:color w:val="000000" w:themeColor="text1"/>
          <w:sz w:val="24"/>
          <w:szCs w:val="24"/>
        </w:rPr>
        <w:t xml:space="preserve"> and John’s</w:t>
      </w:r>
      <w:r w:rsidR="005033D1" w:rsidRPr="00B7660F">
        <w:rPr>
          <w:rFonts w:ascii="Times New Roman" w:hAnsi="Times New Roman" w:cs="Times New Roman"/>
          <w:color w:val="000000" w:themeColor="text1"/>
          <w:sz w:val="24"/>
          <w:szCs w:val="24"/>
        </w:rPr>
        <w:t xml:space="preserve"> </w:t>
      </w:r>
      <w:r w:rsidR="005A621E" w:rsidRPr="00B7660F">
        <w:rPr>
          <w:rFonts w:ascii="Times New Roman" w:hAnsi="Times New Roman" w:cs="Times New Roman"/>
          <w:color w:val="000000" w:themeColor="text1"/>
          <w:sz w:val="24"/>
          <w:szCs w:val="24"/>
        </w:rPr>
        <w:t xml:space="preserve">messianic </w:t>
      </w:r>
      <w:r w:rsidR="005033D1" w:rsidRPr="00B7660F">
        <w:rPr>
          <w:rFonts w:ascii="Times New Roman" w:hAnsi="Times New Roman" w:cs="Times New Roman"/>
          <w:color w:val="000000" w:themeColor="text1"/>
          <w:sz w:val="24"/>
          <w:szCs w:val="24"/>
        </w:rPr>
        <w:t>identit</w:t>
      </w:r>
      <w:r w:rsidR="009A37EC" w:rsidRPr="00B7660F">
        <w:rPr>
          <w:rFonts w:ascii="Times New Roman" w:hAnsi="Times New Roman" w:cs="Times New Roman"/>
          <w:color w:val="000000" w:themeColor="text1"/>
          <w:sz w:val="24"/>
          <w:szCs w:val="24"/>
        </w:rPr>
        <w:t>ies, with Jesus</w:t>
      </w:r>
      <w:r w:rsidR="005033D1" w:rsidRPr="00B7660F">
        <w:rPr>
          <w:rFonts w:ascii="Times New Roman" w:hAnsi="Times New Roman" w:cs="Times New Roman"/>
          <w:color w:val="000000" w:themeColor="text1"/>
          <w:sz w:val="24"/>
          <w:szCs w:val="24"/>
        </w:rPr>
        <w:t xml:space="preserve"> as </w:t>
      </w:r>
      <w:r w:rsidR="00E57D5F" w:rsidRPr="00B7660F">
        <w:rPr>
          <w:rFonts w:ascii="Times New Roman" w:hAnsi="Times New Roman" w:cs="Times New Roman"/>
          <w:color w:val="000000" w:themeColor="text1"/>
          <w:sz w:val="24"/>
          <w:szCs w:val="24"/>
        </w:rPr>
        <w:t xml:space="preserve">a </w:t>
      </w:r>
      <w:r w:rsidR="00FE0A82" w:rsidRPr="00B7660F">
        <w:rPr>
          <w:rFonts w:ascii="Times New Roman" w:hAnsi="Times New Roman" w:cs="Times New Roman"/>
          <w:color w:val="000000" w:themeColor="text1"/>
          <w:sz w:val="24"/>
          <w:szCs w:val="24"/>
        </w:rPr>
        <w:t>royal</w:t>
      </w:r>
      <w:r w:rsidR="00E57D5F" w:rsidRPr="00B7660F">
        <w:rPr>
          <w:rFonts w:ascii="Times New Roman" w:hAnsi="Times New Roman" w:cs="Times New Roman"/>
          <w:color w:val="000000" w:themeColor="text1"/>
          <w:sz w:val="24"/>
          <w:szCs w:val="24"/>
        </w:rPr>
        <w:t xml:space="preserve"> messiah</w:t>
      </w:r>
      <w:r w:rsidR="009A37EC" w:rsidRPr="00B7660F">
        <w:rPr>
          <w:rFonts w:ascii="Times New Roman" w:hAnsi="Times New Roman" w:cs="Times New Roman"/>
          <w:color w:val="000000" w:themeColor="text1"/>
          <w:sz w:val="24"/>
          <w:szCs w:val="24"/>
        </w:rPr>
        <w:t>.</w:t>
      </w:r>
      <w:r w:rsidR="00BE579D" w:rsidRPr="00B7660F">
        <w:rPr>
          <w:rStyle w:val="FootnoteReference"/>
          <w:rFonts w:ascii="Times New Roman" w:hAnsi="Times New Roman" w:cs="Times New Roman"/>
          <w:color w:val="000000" w:themeColor="text1"/>
          <w:sz w:val="24"/>
          <w:szCs w:val="24"/>
        </w:rPr>
        <w:footnoteReference w:id="465"/>
      </w:r>
      <w:r w:rsidR="005A621E" w:rsidRPr="00B7660F">
        <w:rPr>
          <w:rFonts w:ascii="Times New Roman" w:hAnsi="Times New Roman" w:cs="Times New Roman"/>
          <w:color w:val="000000" w:themeColor="text1"/>
          <w:sz w:val="24"/>
          <w:szCs w:val="24"/>
        </w:rPr>
        <w:t xml:space="preserve"> </w:t>
      </w:r>
      <w:r w:rsidR="009A37EC" w:rsidRPr="00B7660F">
        <w:rPr>
          <w:rFonts w:ascii="Times New Roman" w:hAnsi="Times New Roman" w:cs="Times New Roman"/>
          <w:color w:val="000000" w:themeColor="text1"/>
          <w:sz w:val="24"/>
          <w:szCs w:val="24"/>
        </w:rPr>
        <w:t>The expectation of a</w:t>
      </w:r>
      <w:r w:rsidR="005033D1" w:rsidRPr="00B7660F">
        <w:rPr>
          <w:rFonts w:ascii="Times New Roman" w:hAnsi="Times New Roman" w:cs="Times New Roman"/>
          <w:color w:val="000000" w:themeColor="text1"/>
          <w:sz w:val="24"/>
          <w:szCs w:val="24"/>
        </w:rPr>
        <w:t xml:space="preserve"> messianic</w:t>
      </w:r>
      <w:r w:rsidR="00C5473B" w:rsidRPr="00B7660F">
        <w:rPr>
          <w:rFonts w:ascii="Times New Roman" w:hAnsi="Times New Roman" w:cs="Times New Roman"/>
          <w:color w:val="000000" w:themeColor="text1"/>
          <w:sz w:val="24"/>
          <w:szCs w:val="24"/>
        </w:rPr>
        <w:t xml:space="preserve"> </w:t>
      </w:r>
      <w:r w:rsidR="005A621E" w:rsidRPr="00B7660F">
        <w:rPr>
          <w:rFonts w:ascii="Times New Roman" w:hAnsi="Times New Roman" w:cs="Times New Roman"/>
          <w:color w:val="000000" w:themeColor="text1"/>
          <w:sz w:val="24"/>
          <w:szCs w:val="24"/>
        </w:rPr>
        <w:t>kingdom</w:t>
      </w:r>
      <w:r w:rsidR="009A37EC" w:rsidRPr="00B7660F">
        <w:rPr>
          <w:rFonts w:ascii="Times New Roman" w:hAnsi="Times New Roman" w:cs="Times New Roman"/>
          <w:color w:val="000000" w:themeColor="text1"/>
          <w:sz w:val="24"/>
          <w:szCs w:val="24"/>
        </w:rPr>
        <w:t xml:space="preserve"> can be found throughout the collection</w:t>
      </w:r>
      <w:r w:rsidR="00BF492B" w:rsidRPr="00B7660F">
        <w:rPr>
          <w:rFonts w:ascii="Times New Roman" w:hAnsi="Times New Roman" w:cs="Times New Roman"/>
          <w:color w:val="000000" w:themeColor="text1"/>
          <w:sz w:val="24"/>
          <w:szCs w:val="24"/>
        </w:rPr>
        <w:t xml:space="preserve"> (</w:t>
      </w:r>
      <w:r w:rsidR="00BF492B" w:rsidRPr="00B7660F">
        <w:rPr>
          <w:rFonts w:ascii="Times New Roman" w:hAnsi="Times New Roman" w:cs="Times New Roman"/>
          <w:i/>
          <w:iCs/>
          <w:color w:val="000000" w:themeColor="text1"/>
          <w:sz w:val="24"/>
          <w:szCs w:val="24"/>
        </w:rPr>
        <w:t>The Messianic Rule</w:t>
      </w:r>
      <w:r w:rsidR="00E22FBE" w:rsidRPr="00B7660F">
        <w:rPr>
          <w:rFonts w:ascii="Times New Roman" w:hAnsi="Times New Roman" w:cs="Times New Roman"/>
          <w:i/>
          <w:iCs/>
          <w:color w:val="000000" w:themeColor="text1"/>
          <w:sz w:val="24"/>
          <w:szCs w:val="24"/>
        </w:rPr>
        <w:t>,</w:t>
      </w:r>
      <w:r w:rsidR="00032535" w:rsidRPr="00B7660F">
        <w:rPr>
          <w:rFonts w:ascii="Times New Roman" w:hAnsi="Times New Roman" w:cs="Times New Roman"/>
          <w:i/>
          <w:iCs/>
          <w:color w:val="000000" w:themeColor="text1"/>
          <w:sz w:val="24"/>
          <w:szCs w:val="24"/>
        </w:rPr>
        <w:t xml:space="preserve"> </w:t>
      </w:r>
      <w:proofErr w:type="spellStart"/>
      <w:r w:rsidR="007662E8" w:rsidRPr="00B7660F">
        <w:rPr>
          <w:rFonts w:ascii="Times New Roman" w:hAnsi="Times New Roman" w:cs="Times New Roman"/>
          <w:color w:val="000000" w:themeColor="text1"/>
          <w:sz w:val="20"/>
          <w:szCs w:val="20"/>
        </w:rPr>
        <w:t>I</w:t>
      </w:r>
      <w:r w:rsidR="00032535" w:rsidRPr="00B7660F">
        <w:rPr>
          <w:rFonts w:ascii="Times New Roman" w:hAnsi="Times New Roman" w:cs="Times New Roman"/>
          <w:color w:val="000000" w:themeColor="text1"/>
          <w:sz w:val="24"/>
          <w:szCs w:val="24"/>
        </w:rPr>
        <w:t>QAS</w:t>
      </w:r>
      <w:r w:rsidR="00032535" w:rsidRPr="00B7660F">
        <w:rPr>
          <w:rFonts w:ascii="Times New Roman" w:hAnsi="Times New Roman" w:cs="Times New Roman"/>
          <w:color w:val="000000" w:themeColor="text1"/>
          <w:sz w:val="20"/>
          <w:szCs w:val="20"/>
        </w:rPr>
        <w:t>a</w:t>
      </w:r>
      <w:proofErr w:type="spellEnd"/>
      <w:r w:rsidR="00032535" w:rsidRPr="00B7660F">
        <w:rPr>
          <w:rFonts w:ascii="Times New Roman" w:hAnsi="Times New Roman" w:cs="Times New Roman"/>
          <w:color w:val="000000" w:themeColor="text1"/>
          <w:sz w:val="24"/>
          <w:szCs w:val="24"/>
        </w:rPr>
        <w:t>/</w:t>
      </w:r>
      <w:r w:rsidR="007662E8" w:rsidRPr="00B7660F">
        <w:rPr>
          <w:rFonts w:ascii="Times New Roman" w:hAnsi="Times New Roman" w:cs="Times New Roman"/>
          <w:color w:val="000000" w:themeColor="text1"/>
          <w:sz w:val="20"/>
          <w:szCs w:val="20"/>
        </w:rPr>
        <w:t>I</w:t>
      </w:r>
      <w:r w:rsidR="00032535" w:rsidRPr="00B7660F">
        <w:rPr>
          <w:rFonts w:ascii="Times New Roman" w:hAnsi="Times New Roman" w:cs="Times New Roman"/>
          <w:color w:val="000000" w:themeColor="text1"/>
          <w:sz w:val="24"/>
          <w:szCs w:val="24"/>
        </w:rPr>
        <w:t>Q</w:t>
      </w:r>
      <w:r w:rsidR="00032535" w:rsidRPr="00B7660F">
        <w:rPr>
          <w:rFonts w:ascii="Times New Roman" w:hAnsi="Times New Roman" w:cs="Times New Roman"/>
          <w:color w:val="000000" w:themeColor="text1"/>
          <w:sz w:val="20"/>
          <w:szCs w:val="20"/>
        </w:rPr>
        <w:t>2</w:t>
      </w:r>
      <w:r w:rsidR="00032535" w:rsidRPr="00B7660F">
        <w:rPr>
          <w:rFonts w:ascii="Times New Roman" w:hAnsi="Times New Roman" w:cs="Times New Roman"/>
          <w:color w:val="000000" w:themeColor="text1"/>
          <w:sz w:val="24"/>
          <w:szCs w:val="24"/>
        </w:rPr>
        <w:t>8</w:t>
      </w:r>
      <w:r w:rsidR="00032535" w:rsidRPr="00B7660F">
        <w:rPr>
          <w:rFonts w:ascii="Times New Roman" w:hAnsi="Times New Roman" w:cs="Times New Roman"/>
          <w:color w:val="000000" w:themeColor="text1"/>
          <w:sz w:val="20"/>
          <w:szCs w:val="20"/>
        </w:rPr>
        <w:t>a</w:t>
      </w:r>
      <w:r w:rsidR="00E37886" w:rsidRPr="00B7660F">
        <w:rPr>
          <w:rFonts w:ascii="Times New Roman" w:hAnsi="Times New Roman" w:cs="Times New Roman"/>
          <w:color w:val="000000" w:themeColor="text1"/>
          <w:sz w:val="20"/>
          <w:szCs w:val="20"/>
        </w:rPr>
        <w:t>;</w:t>
      </w:r>
      <w:r w:rsidR="00E22FBE" w:rsidRPr="00B7660F">
        <w:rPr>
          <w:rFonts w:ascii="Times New Roman" w:hAnsi="Times New Roman" w:cs="Times New Roman"/>
          <w:i/>
          <w:iCs/>
          <w:color w:val="000000" w:themeColor="text1"/>
          <w:sz w:val="24"/>
          <w:szCs w:val="24"/>
        </w:rPr>
        <w:t xml:space="preserve"> The Messianic Apocalypse</w:t>
      </w:r>
      <w:r w:rsidR="00E37886" w:rsidRPr="00B7660F">
        <w:rPr>
          <w:rFonts w:ascii="Times New Roman" w:hAnsi="Times New Roman" w:cs="Times New Roman"/>
          <w:i/>
          <w:iCs/>
          <w:color w:val="000000" w:themeColor="text1"/>
          <w:sz w:val="24"/>
          <w:szCs w:val="24"/>
        </w:rPr>
        <w:t>,</w:t>
      </w:r>
      <w:r w:rsidR="00E57D5F" w:rsidRPr="00B7660F">
        <w:rPr>
          <w:rFonts w:ascii="Times New Roman" w:hAnsi="Times New Roman" w:cs="Times New Roman"/>
          <w:color w:val="000000" w:themeColor="text1"/>
          <w:sz w:val="24"/>
          <w:szCs w:val="24"/>
        </w:rPr>
        <w:t xml:space="preserve"> </w:t>
      </w:r>
      <w:r w:rsidR="00E57D5F" w:rsidRPr="00B7660F">
        <w:rPr>
          <w:rFonts w:ascii="Times New Roman" w:hAnsi="Times New Roman" w:cs="Times New Roman"/>
          <w:color w:val="000000" w:themeColor="text1"/>
          <w:sz w:val="20"/>
          <w:szCs w:val="20"/>
        </w:rPr>
        <w:t>4</w:t>
      </w:r>
      <w:r w:rsidR="00E57D5F" w:rsidRPr="00B7660F">
        <w:rPr>
          <w:rFonts w:ascii="Times New Roman" w:hAnsi="Times New Roman" w:cs="Times New Roman"/>
          <w:color w:val="000000" w:themeColor="text1"/>
          <w:sz w:val="24"/>
          <w:szCs w:val="24"/>
        </w:rPr>
        <w:t>Q</w:t>
      </w:r>
      <w:r w:rsidR="00E57D5F" w:rsidRPr="00B7660F">
        <w:rPr>
          <w:rFonts w:ascii="Times New Roman" w:hAnsi="Times New Roman" w:cs="Times New Roman"/>
          <w:color w:val="000000" w:themeColor="text1"/>
          <w:sz w:val="20"/>
          <w:szCs w:val="20"/>
        </w:rPr>
        <w:t>521</w:t>
      </w:r>
      <w:r w:rsidR="00E22FBE" w:rsidRPr="00B7660F">
        <w:rPr>
          <w:rFonts w:ascii="Times New Roman" w:hAnsi="Times New Roman" w:cs="Times New Roman"/>
          <w:i/>
          <w:iCs/>
          <w:color w:val="000000" w:themeColor="text1"/>
          <w:sz w:val="24"/>
          <w:szCs w:val="24"/>
        </w:rPr>
        <w:t>; Testimonia o</w:t>
      </w:r>
      <w:r w:rsidR="00287E40" w:rsidRPr="00B7660F">
        <w:rPr>
          <w:rFonts w:ascii="Times New Roman" w:hAnsi="Times New Roman" w:cs="Times New Roman"/>
          <w:i/>
          <w:iCs/>
          <w:color w:val="000000" w:themeColor="text1"/>
          <w:sz w:val="24"/>
          <w:szCs w:val="24"/>
        </w:rPr>
        <w:t>r</w:t>
      </w:r>
      <w:r w:rsidR="00E22FBE" w:rsidRPr="00B7660F">
        <w:rPr>
          <w:rFonts w:ascii="Times New Roman" w:hAnsi="Times New Roman" w:cs="Times New Roman"/>
          <w:i/>
          <w:iCs/>
          <w:color w:val="000000" w:themeColor="text1"/>
          <w:sz w:val="24"/>
          <w:szCs w:val="24"/>
        </w:rPr>
        <w:t xml:space="preserve"> Messianic Anthology</w:t>
      </w:r>
      <w:r w:rsidR="00CA21A9" w:rsidRPr="00B7660F">
        <w:rPr>
          <w:rFonts w:ascii="Times New Roman" w:hAnsi="Times New Roman" w:cs="Times New Roman"/>
          <w:i/>
          <w:iCs/>
          <w:color w:val="000000" w:themeColor="text1"/>
          <w:sz w:val="24"/>
          <w:szCs w:val="24"/>
        </w:rPr>
        <w:t xml:space="preserve">, </w:t>
      </w:r>
      <w:r w:rsidR="00287E40" w:rsidRPr="00B7660F">
        <w:rPr>
          <w:rFonts w:ascii="Times New Roman" w:hAnsi="Times New Roman" w:cs="Times New Roman"/>
          <w:color w:val="000000" w:themeColor="text1"/>
          <w:sz w:val="20"/>
          <w:szCs w:val="20"/>
        </w:rPr>
        <w:t>4</w:t>
      </w:r>
      <w:r w:rsidR="00287E40" w:rsidRPr="00B7660F">
        <w:rPr>
          <w:rFonts w:ascii="Times New Roman" w:hAnsi="Times New Roman" w:cs="Times New Roman"/>
          <w:color w:val="000000" w:themeColor="text1"/>
          <w:sz w:val="24"/>
          <w:szCs w:val="24"/>
        </w:rPr>
        <w:t>Q</w:t>
      </w:r>
      <w:r w:rsidR="00287E40" w:rsidRPr="00B7660F">
        <w:rPr>
          <w:rFonts w:ascii="Times New Roman" w:hAnsi="Times New Roman" w:cs="Times New Roman"/>
          <w:color w:val="000000" w:themeColor="text1"/>
          <w:sz w:val="20"/>
          <w:szCs w:val="20"/>
        </w:rPr>
        <w:t>175;</w:t>
      </w:r>
      <w:r w:rsidR="00E22FBE" w:rsidRPr="00B7660F">
        <w:rPr>
          <w:rFonts w:ascii="Times New Roman" w:hAnsi="Times New Roman" w:cs="Times New Roman"/>
          <w:i/>
          <w:iCs/>
          <w:color w:val="000000" w:themeColor="text1"/>
          <w:sz w:val="24"/>
          <w:szCs w:val="24"/>
        </w:rPr>
        <w:t xml:space="preserve"> The Heavenly Prince Melchizedek</w:t>
      </w:r>
      <w:r w:rsidR="00287E40" w:rsidRPr="00B7660F">
        <w:rPr>
          <w:rFonts w:ascii="Times New Roman" w:hAnsi="Times New Roman" w:cs="Times New Roman"/>
          <w:i/>
          <w:iCs/>
          <w:color w:val="000000" w:themeColor="text1"/>
          <w:sz w:val="24"/>
          <w:szCs w:val="24"/>
        </w:rPr>
        <w:t xml:space="preserve"> </w:t>
      </w:r>
      <w:r w:rsidR="00287E40" w:rsidRPr="00B7660F">
        <w:rPr>
          <w:rFonts w:ascii="Times New Roman" w:hAnsi="Times New Roman" w:cs="Times New Roman"/>
          <w:color w:val="000000" w:themeColor="text1"/>
          <w:sz w:val="20"/>
          <w:szCs w:val="20"/>
        </w:rPr>
        <w:t>II</w:t>
      </w:r>
      <w:r w:rsidR="00287E40" w:rsidRPr="00B7660F">
        <w:rPr>
          <w:rFonts w:ascii="Times New Roman" w:hAnsi="Times New Roman" w:cs="Times New Roman"/>
          <w:color w:val="000000" w:themeColor="text1"/>
          <w:sz w:val="24"/>
          <w:szCs w:val="24"/>
        </w:rPr>
        <w:t>Q</w:t>
      </w:r>
      <w:r w:rsidR="00287E40" w:rsidRPr="00B7660F">
        <w:rPr>
          <w:rFonts w:ascii="Times New Roman" w:hAnsi="Times New Roman" w:cs="Times New Roman"/>
          <w:color w:val="000000" w:themeColor="text1"/>
          <w:sz w:val="20"/>
          <w:szCs w:val="20"/>
        </w:rPr>
        <w:t>13</w:t>
      </w:r>
      <w:r w:rsidR="00BF492B" w:rsidRPr="00B7660F">
        <w:rPr>
          <w:rFonts w:ascii="Times New Roman" w:hAnsi="Times New Roman" w:cs="Times New Roman"/>
          <w:color w:val="000000" w:themeColor="text1"/>
          <w:sz w:val="24"/>
          <w:szCs w:val="24"/>
        </w:rPr>
        <w:t>)</w:t>
      </w:r>
      <w:r w:rsidR="005033D1" w:rsidRPr="00B7660F">
        <w:rPr>
          <w:rFonts w:ascii="Times New Roman" w:hAnsi="Times New Roman" w:cs="Times New Roman"/>
          <w:color w:val="000000" w:themeColor="text1"/>
          <w:sz w:val="24"/>
          <w:szCs w:val="24"/>
        </w:rPr>
        <w:t xml:space="preserve">. The </w:t>
      </w:r>
      <w:r w:rsidR="005A621E" w:rsidRPr="00B7660F">
        <w:rPr>
          <w:rFonts w:ascii="Times New Roman" w:hAnsi="Times New Roman" w:cs="Times New Roman"/>
          <w:color w:val="000000" w:themeColor="text1"/>
          <w:sz w:val="24"/>
          <w:szCs w:val="24"/>
        </w:rPr>
        <w:t xml:space="preserve">expectation of messianic rule </w:t>
      </w:r>
      <w:r w:rsidR="004B13E6" w:rsidRPr="00B7660F">
        <w:rPr>
          <w:rFonts w:ascii="Times New Roman" w:hAnsi="Times New Roman" w:cs="Times New Roman"/>
          <w:color w:val="000000" w:themeColor="text1"/>
          <w:sz w:val="24"/>
          <w:szCs w:val="24"/>
        </w:rPr>
        <w:t xml:space="preserve">can </w:t>
      </w:r>
      <w:r w:rsidR="009A37EC" w:rsidRPr="00B7660F">
        <w:rPr>
          <w:rFonts w:ascii="Times New Roman" w:hAnsi="Times New Roman" w:cs="Times New Roman"/>
          <w:color w:val="000000" w:themeColor="text1"/>
          <w:sz w:val="24"/>
          <w:szCs w:val="24"/>
        </w:rPr>
        <w:t>also</w:t>
      </w:r>
      <w:r w:rsidR="005033D1" w:rsidRPr="00B7660F">
        <w:rPr>
          <w:rFonts w:ascii="Times New Roman" w:hAnsi="Times New Roman" w:cs="Times New Roman"/>
          <w:color w:val="000000" w:themeColor="text1"/>
          <w:sz w:val="24"/>
          <w:szCs w:val="24"/>
        </w:rPr>
        <w:t xml:space="preserve"> be seen in specific</w:t>
      </w:r>
      <w:r w:rsidR="005A621E" w:rsidRPr="00B7660F">
        <w:rPr>
          <w:rFonts w:ascii="Times New Roman" w:hAnsi="Times New Roman" w:cs="Times New Roman"/>
          <w:color w:val="000000" w:themeColor="text1"/>
          <w:sz w:val="24"/>
          <w:szCs w:val="24"/>
        </w:rPr>
        <w:t xml:space="preserve"> </w:t>
      </w:r>
      <w:r w:rsidR="00BF492B" w:rsidRPr="00B7660F">
        <w:rPr>
          <w:rFonts w:ascii="Times New Roman" w:hAnsi="Times New Roman" w:cs="Times New Roman"/>
          <w:color w:val="000000" w:themeColor="text1"/>
          <w:sz w:val="24"/>
          <w:szCs w:val="24"/>
        </w:rPr>
        <w:t>festival prayers</w:t>
      </w:r>
      <w:r w:rsidR="005033D1" w:rsidRPr="00B7660F">
        <w:rPr>
          <w:rFonts w:ascii="Times New Roman" w:hAnsi="Times New Roman" w:cs="Times New Roman"/>
          <w:color w:val="000000" w:themeColor="text1"/>
          <w:sz w:val="24"/>
          <w:szCs w:val="24"/>
        </w:rPr>
        <w:t xml:space="preserve"> of the community</w:t>
      </w:r>
      <w:r w:rsidR="00BF492B" w:rsidRPr="00B7660F">
        <w:rPr>
          <w:rFonts w:ascii="Times New Roman" w:hAnsi="Times New Roman" w:cs="Times New Roman"/>
          <w:color w:val="000000" w:themeColor="text1"/>
          <w:sz w:val="24"/>
          <w:szCs w:val="24"/>
        </w:rPr>
        <w:t xml:space="preserve"> (</w:t>
      </w:r>
      <w:r w:rsidR="00BF492B" w:rsidRPr="00B7660F">
        <w:rPr>
          <w:rFonts w:ascii="Times New Roman" w:hAnsi="Times New Roman" w:cs="Times New Roman"/>
          <w:i/>
          <w:iCs/>
          <w:color w:val="000000" w:themeColor="text1"/>
          <w:sz w:val="24"/>
          <w:szCs w:val="24"/>
        </w:rPr>
        <w:t>Prayers for Festivals</w:t>
      </w:r>
      <w:r w:rsidR="00287E40" w:rsidRPr="00B7660F">
        <w:rPr>
          <w:rFonts w:ascii="Times New Roman" w:hAnsi="Times New Roman" w:cs="Times New Roman"/>
          <w:i/>
          <w:iCs/>
          <w:color w:val="000000" w:themeColor="text1"/>
          <w:sz w:val="24"/>
          <w:szCs w:val="24"/>
        </w:rPr>
        <w:t xml:space="preserve">, </w:t>
      </w:r>
      <w:r w:rsidR="00287E40" w:rsidRPr="00B7660F">
        <w:rPr>
          <w:rFonts w:ascii="Times New Roman" w:hAnsi="Times New Roman" w:cs="Times New Roman"/>
          <w:color w:val="000000" w:themeColor="text1"/>
          <w:sz w:val="20"/>
          <w:szCs w:val="20"/>
        </w:rPr>
        <w:t>4</w:t>
      </w:r>
      <w:r w:rsidR="00287E40" w:rsidRPr="00B7660F">
        <w:rPr>
          <w:rFonts w:ascii="Times New Roman" w:hAnsi="Times New Roman" w:cs="Times New Roman"/>
          <w:color w:val="000000" w:themeColor="text1"/>
          <w:sz w:val="24"/>
          <w:szCs w:val="24"/>
        </w:rPr>
        <w:t>Q</w:t>
      </w:r>
      <w:r w:rsidR="00287E40" w:rsidRPr="00B7660F">
        <w:rPr>
          <w:rFonts w:ascii="Times New Roman" w:hAnsi="Times New Roman" w:cs="Times New Roman"/>
          <w:color w:val="000000" w:themeColor="text1"/>
          <w:sz w:val="20"/>
          <w:szCs w:val="20"/>
        </w:rPr>
        <w:t>507-9</w:t>
      </w:r>
      <w:r w:rsidR="00BF492B" w:rsidRPr="00B7660F">
        <w:rPr>
          <w:rFonts w:ascii="Times New Roman" w:hAnsi="Times New Roman" w:cs="Times New Roman"/>
          <w:color w:val="000000" w:themeColor="text1"/>
          <w:sz w:val="24"/>
          <w:szCs w:val="24"/>
        </w:rPr>
        <w:t>)</w:t>
      </w:r>
      <w:r w:rsidR="005033D1" w:rsidRPr="00B7660F">
        <w:rPr>
          <w:rFonts w:ascii="Times New Roman" w:hAnsi="Times New Roman" w:cs="Times New Roman"/>
          <w:color w:val="000000" w:themeColor="text1"/>
          <w:sz w:val="24"/>
          <w:szCs w:val="24"/>
        </w:rPr>
        <w:t>.</w:t>
      </w:r>
      <w:r w:rsidR="00BF492B" w:rsidRPr="00B7660F">
        <w:rPr>
          <w:rFonts w:ascii="Times New Roman" w:hAnsi="Times New Roman" w:cs="Times New Roman"/>
          <w:color w:val="000000" w:themeColor="text1"/>
          <w:sz w:val="24"/>
          <w:szCs w:val="24"/>
        </w:rPr>
        <w:t xml:space="preserve"> </w:t>
      </w:r>
      <w:r w:rsidR="005033D1" w:rsidRPr="00B7660F">
        <w:rPr>
          <w:rFonts w:ascii="Times New Roman" w:hAnsi="Times New Roman" w:cs="Times New Roman"/>
          <w:color w:val="000000" w:themeColor="text1"/>
          <w:sz w:val="24"/>
          <w:szCs w:val="24"/>
        </w:rPr>
        <w:t>A</w:t>
      </w:r>
      <w:r w:rsidR="00BF492B" w:rsidRPr="00B7660F">
        <w:rPr>
          <w:rFonts w:ascii="Times New Roman" w:hAnsi="Times New Roman" w:cs="Times New Roman"/>
          <w:color w:val="000000" w:themeColor="text1"/>
          <w:sz w:val="24"/>
          <w:szCs w:val="24"/>
        </w:rPr>
        <w:t>pocalyptic calculations</w:t>
      </w:r>
      <w:r w:rsidR="009A37EC" w:rsidRPr="00B7660F">
        <w:rPr>
          <w:rFonts w:ascii="Times New Roman" w:hAnsi="Times New Roman" w:cs="Times New Roman"/>
          <w:color w:val="000000" w:themeColor="text1"/>
          <w:sz w:val="24"/>
          <w:szCs w:val="24"/>
        </w:rPr>
        <w:t>,</w:t>
      </w:r>
      <w:r w:rsidR="005033D1" w:rsidRPr="00B7660F">
        <w:rPr>
          <w:rFonts w:ascii="Times New Roman" w:hAnsi="Times New Roman" w:cs="Times New Roman"/>
          <w:color w:val="000000" w:themeColor="text1"/>
          <w:sz w:val="24"/>
          <w:szCs w:val="24"/>
        </w:rPr>
        <w:t xml:space="preserve"> forementioned </w:t>
      </w:r>
      <w:r w:rsidR="009A37EC" w:rsidRPr="00B7660F">
        <w:rPr>
          <w:rFonts w:ascii="Times New Roman" w:hAnsi="Times New Roman" w:cs="Times New Roman"/>
          <w:color w:val="000000" w:themeColor="text1"/>
          <w:sz w:val="24"/>
          <w:szCs w:val="24"/>
        </w:rPr>
        <w:t>in the thesis from</w:t>
      </w:r>
      <w:r w:rsidR="005033D1" w:rsidRPr="00B7660F">
        <w:rPr>
          <w:rFonts w:ascii="Times New Roman" w:hAnsi="Times New Roman" w:cs="Times New Roman"/>
          <w:color w:val="000000" w:themeColor="text1"/>
          <w:sz w:val="24"/>
          <w:szCs w:val="24"/>
        </w:rPr>
        <w:t xml:space="preserve"> Collins </w:t>
      </w:r>
      <w:r w:rsidR="009A37EC" w:rsidRPr="00B7660F">
        <w:rPr>
          <w:rFonts w:ascii="Times New Roman" w:hAnsi="Times New Roman" w:cs="Times New Roman"/>
          <w:color w:val="000000" w:themeColor="text1"/>
          <w:sz w:val="24"/>
          <w:szCs w:val="24"/>
        </w:rPr>
        <w:t>regarding</w:t>
      </w:r>
      <w:r w:rsidR="005033D1" w:rsidRPr="00B7660F">
        <w:rPr>
          <w:rFonts w:ascii="Times New Roman" w:hAnsi="Times New Roman" w:cs="Times New Roman"/>
          <w:color w:val="000000" w:themeColor="text1"/>
          <w:sz w:val="24"/>
          <w:szCs w:val="24"/>
        </w:rPr>
        <w:t xml:space="preserve"> 1 Enoch 91</w:t>
      </w:r>
      <w:r w:rsidR="00DC6ABD" w:rsidRPr="00B7660F">
        <w:rPr>
          <w:rFonts w:ascii="Times New Roman" w:hAnsi="Times New Roman" w:cs="Times New Roman"/>
          <w:color w:val="000000" w:themeColor="text1"/>
          <w:sz w:val="24"/>
          <w:szCs w:val="24"/>
        </w:rPr>
        <w:t xml:space="preserve"> and </w:t>
      </w:r>
      <w:proofErr w:type="gramStart"/>
      <w:r w:rsidR="005033D1" w:rsidRPr="00B7660F">
        <w:rPr>
          <w:rFonts w:ascii="Times New Roman" w:hAnsi="Times New Roman" w:cs="Times New Roman"/>
          <w:color w:val="000000" w:themeColor="text1"/>
          <w:sz w:val="24"/>
          <w:szCs w:val="24"/>
        </w:rPr>
        <w:t>93</w:t>
      </w:r>
      <w:proofErr w:type="gramEnd"/>
      <w:r w:rsidR="005033D1" w:rsidRPr="00B7660F">
        <w:rPr>
          <w:rFonts w:ascii="Times New Roman" w:hAnsi="Times New Roman" w:cs="Times New Roman"/>
          <w:color w:val="000000" w:themeColor="text1"/>
          <w:sz w:val="24"/>
          <w:szCs w:val="24"/>
        </w:rPr>
        <w:t xml:space="preserve"> </w:t>
      </w:r>
      <w:r w:rsidR="009A37EC" w:rsidRPr="00B7660F">
        <w:rPr>
          <w:rFonts w:ascii="Times New Roman" w:hAnsi="Times New Roman" w:cs="Times New Roman"/>
          <w:color w:val="000000" w:themeColor="text1"/>
          <w:sz w:val="24"/>
          <w:szCs w:val="24"/>
        </w:rPr>
        <w:t>can be found</w:t>
      </w:r>
      <w:r w:rsidR="005033D1" w:rsidRPr="00B7660F">
        <w:rPr>
          <w:rFonts w:ascii="Times New Roman" w:hAnsi="Times New Roman" w:cs="Times New Roman"/>
          <w:color w:val="000000" w:themeColor="text1"/>
          <w:sz w:val="24"/>
          <w:szCs w:val="24"/>
        </w:rPr>
        <w:t xml:space="preserve"> in the scrolls</w:t>
      </w:r>
      <w:r w:rsidR="00BF492B" w:rsidRPr="00B7660F">
        <w:rPr>
          <w:rFonts w:ascii="Times New Roman" w:hAnsi="Times New Roman" w:cs="Times New Roman"/>
          <w:color w:val="000000" w:themeColor="text1"/>
          <w:sz w:val="24"/>
          <w:szCs w:val="24"/>
        </w:rPr>
        <w:t xml:space="preserve"> (</w:t>
      </w:r>
      <w:r w:rsidR="00BF492B" w:rsidRPr="00B7660F">
        <w:rPr>
          <w:rFonts w:ascii="Times New Roman" w:hAnsi="Times New Roman" w:cs="Times New Roman"/>
          <w:i/>
          <w:iCs/>
          <w:color w:val="000000" w:themeColor="text1"/>
          <w:sz w:val="24"/>
          <w:szCs w:val="24"/>
        </w:rPr>
        <w:t>Apocalyptic Chronology and Weeks</w:t>
      </w:r>
      <w:r w:rsidR="00287E40" w:rsidRPr="00B7660F">
        <w:rPr>
          <w:rFonts w:ascii="Times New Roman" w:hAnsi="Times New Roman" w:cs="Times New Roman"/>
          <w:i/>
          <w:iCs/>
          <w:color w:val="000000" w:themeColor="text1"/>
          <w:sz w:val="24"/>
          <w:szCs w:val="24"/>
        </w:rPr>
        <w:t xml:space="preserve">, </w:t>
      </w:r>
      <w:r w:rsidR="00287E40" w:rsidRPr="00B7660F">
        <w:rPr>
          <w:rFonts w:ascii="Times New Roman" w:hAnsi="Times New Roman" w:cs="Times New Roman"/>
          <w:color w:val="000000" w:themeColor="text1"/>
          <w:sz w:val="20"/>
          <w:szCs w:val="20"/>
        </w:rPr>
        <w:t>4</w:t>
      </w:r>
      <w:r w:rsidR="00287E40" w:rsidRPr="00B7660F">
        <w:rPr>
          <w:rFonts w:ascii="Times New Roman" w:hAnsi="Times New Roman" w:cs="Times New Roman"/>
          <w:color w:val="000000" w:themeColor="text1"/>
          <w:sz w:val="24"/>
          <w:szCs w:val="24"/>
        </w:rPr>
        <w:t>Q</w:t>
      </w:r>
      <w:r w:rsidR="00287E40" w:rsidRPr="00B7660F">
        <w:rPr>
          <w:rFonts w:ascii="Times New Roman" w:hAnsi="Times New Roman" w:cs="Times New Roman"/>
          <w:color w:val="000000" w:themeColor="text1"/>
          <w:sz w:val="20"/>
          <w:szCs w:val="20"/>
        </w:rPr>
        <w:t>247</w:t>
      </w:r>
      <w:r w:rsidR="00BF492B" w:rsidRPr="00B7660F">
        <w:rPr>
          <w:rFonts w:ascii="Times New Roman" w:hAnsi="Times New Roman" w:cs="Times New Roman"/>
          <w:color w:val="000000" w:themeColor="text1"/>
          <w:sz w:val="24"/>
          <w:szCs w:val="24"/>
        </w:rPr>
        <w:t>)</w:t>
      </w:r>
      <w:r w:rsidR="009A37EC" w:rsidRPr="00B7660F">
        <w:rPr>
          <w:rFonts w:ascii="Times New Roman" w:hAnsi="Times New Roman" w:cs="Times New Roman"/>
          <w:color w:val="000000" w:themeColor="text1"/>
          <w:sz w:val="24"/>
          <w:szCs w:val="24"/>
        </w:rPr>
        <w:t xml:space="preserve">. </w:t>
      </w:r>
      <w:r w:rsidR="005033D1" w:rsidRPr="00B7660F">
        <w:rPr>
          <w:rFonts w:ascii="Times New Roman" w:hAnsi="Times New Roman" w:cs="Times New Roman"/>
          <w:color w:val="000000" w:themeColor="text1"/>
          <w:sz w:val="24"/>
          <w:szCs w:val="24"/>
        </w:rPr>
        <w:t>The</w:t>
      </w:r>
      <w:r w:rsidR="00BF492B" w:rsidRPr="00B7660F">
        <w:rPr>
          <w:rFonts w:ascii="Times New Roman" w:hAnsi="Times New Roman" w:cs="Times New Roman"/>
          <w:color w:val="000000" w:themeColor="text1"/>
          <w:sz w:val="24"/>
          <w:szCs w:val="24"/>
        </w:rPr>
        <w:t xml:space="preserve"> transformation of Enoch</w:t>
      </w:r>
      <w:r w:rsidR="00DC3CBB" w:rsidRPr="00B7660F">
        <w:rPr>
          <w:rStyle w:val="FootnoteReference"/>
          <w:rFonts w:ascii="Times New Roman" w:hAnsi="Times New Roman" w:cs="Times New Roman"/>
          <w:color w:val="000000" w:themeColor="text1"/>
          <w:sz w:val="24"/>
          <w:szCs w:val="24"/>
        </w:rPr>
        <w:footnoteReference w:id="466"/>
      </w:r>
      <w:r w:rsidR="00E22FBE" w:rsidRPr="00B7660F">
        <w:rPr>
          <w:rFonts w:ascii="Times New Roman" w:hAnsi="Times New Roman" w:cs="Times New Roman"/>
          <w:color w:val="000000" w:themeColor="text1"/>
          <w:sz w:val="24"/>
          <w:szCs w:val="24"/>
        </w:rPr>
        <w:t xml:space="preserve"> from a human being into an angelic figure</w:t>
      </w:r>
      <w:r w:rsidR="00BF492B" w:rsidRPr="00B7660F">
        <w:rPr>
          <w:rFonts w:ascii="Times New Roman" w:hAnsi="Times New Roman" w:cs="Times New Roman"/>
          <w:color w:val="000000" w:themeColor="text1"/>
          <w:sz w:val="24"/>
          <w:szCs w:val="24"/>
        </w:rPr>
        <w:t xml:space="preserve"> (</w:t>
      </w:r>
      <w:r w:rsidR="00BF492B" w:rsidRPr="00B7660F">
        <w:rPr>
          <w:rFonts w:ascii="Times New Roman" w:hAnsi="Times New Roman" w:cs="Times New Roman"/>
          <w:i/>
          <w:iCs/>
          <w:color w:val="000000" w:themeColor="text1"/>
          <w:sz w:val="24"/>
          <w:szCs w:val="24"/>
        </w:rPr>
        <w:t>Book of Enoch</w:t>
      </w:r>
      <w:r w:rsidR="00E22FBE" w:rsidRPr="00B7660F">
        <w:rPr>
          <w:rFonts w:ascii="Times New Roman" w:hAnsi="Times New Roman" w:cs="Times New Roman"/>
          <w:i/>
          <w:iCs/>
          <w:color w:val="000000" w:themeColor="text1"/>
          <w:sz w:val="24"/>
          <w:szCs w:val="24"/>
        </w:rPr>
        <w:t>,</w:t>
      </w:r>
      <w:r w:rsidR="00287E40" w:rsidRPr="00B7660F">
        <w:rPr>
          <w:rFonts w:ascii="Times New Roman" w:hAnsi="Times New Roman" w:cs="Times New Roman"/>
          <w:i/>
          <w:iCs/>
          <w:color w:val="000000" w:themeColor="text1"/>
          <w:sz w:val="24"/>
          <w:szCs w:val="24"/>
        </w:rPr>
        <w:t xml:space="preserve"> </w:t>
      </w:r>
      <w:r w:rsidR="00287E40" w:rsidRPr="00B7660F">
        <w:rPr>
          <w:rFonts w:ascii="Times New Roman" w:hAnsi="Times New Roman" w:cs="Times New Roman"/>
          <w:color w:val="000000" w:themeColor="text1"/>
          <w:sz w:val="20"/>
          <w:szCs w:val="20"/>
        </w:rPr>
        <w:t>4</w:t>
      </w:r>
      <w:r w:rsidR="00287E40" w:rsidRPr="00B7660F">
        <w:rPr>
          <w:rFonts w:ascii="Times New Roman" w:hAnsi="Times New Roman" w:cs="Times New Roman"/>
          <w:color w:val="000000" w:themeColor="text1"/>
          <w:sz w:val="24"/>
          <w:szCs w:val="24"/>
        </w:rPr>
        <w:t>Q</w:t>
      </w:r>
      <w:r w:rsidR="00287E40" w:rsidRPr="00B7660F">
        <w:rPr>
          <w:rFonts w:ascii="Times New Roman" w:hAnsi="Times New Roman" w:cs="Times New Roman"/>
          <w:color w:val="000000" w:themeColor="text1"/>
          <w:sz w:val="20"/>
          <w:szCs w:val="20"/>
        </w:rPr>
        <w:t>201-2, 204-12</w:t>
      </w:r>
      <w:r w:rsidR="00287E40" w:rsidRPr="00B7660F">
        <w:rPr>
          <w:rFonts w:ascii="Times New Roman" w:hAnsi="Times New Roman" w:cs="Times New Roman"/>
          <w:i/>
          <w:iCs/>
          <w:color w:val="000000" w:themeColor="text1"/>
          <w:sz w:val="24"/>
          <w:szCs w:val="24"/>
        </w:rPr>
        <w:t>;</w:t>
      </w:r>
      <w:r w:rsidR="00E22FBE" w:rsidRPr="00B7660F">
        <w:rPr>
          <w:rFonts w:ascii="Times New Roman" w:hAnsi="Times New Roman" w:cs="Times New Roman"/>
          <w:i/>
          <w:iCs/>
          <w:color w:val="000000" w:themeColor="text1"/>
          <w:sz w:val="24"/>
          <w:szCs w:val="24"/>
        </w:rPr>
        <w:t xml:space="preserve"> The Prayer of Enosh and Enoch</w:t>
      </w:r>
      <w:r w:rsidR="00287E40" w:rsidRPr="00B7660F">
        <w:rPr>
          <w:rFonts w:ascii="Times New Roman" w:hAnsi="Times New Roman" w:cs="Times New Roman"/>
          <w:i/>
          <w:iCs/>
          <w:color w:val="000000" w:themeColor="text1"/>
          <w:sz w:val="24"/>
          <w:szCs w:val="24"/>
        </w:rPr>
        <w:t xml:space="preserve">, </w:t>
      </w:r>
      <w:r w:rsidR="00287E40" w:rsidRPr="00B7660F">
        <w:rPr>
          <w:rFonts w:ascii="Times New Roman" w:hAnsi="Times New Roman" w:cs="Times New Roman"/>
          <w:color w:val="000000" w:themeColor="text1"/>
          <w:sz w:val="20"/>
          <w:szCs w:val="20"/>
        </w:rPr>
        <w:t>4</w:t>
      </w:r>
      <w:r w:rsidR="00287E40" w:rsidRPr="00B7660F">
        <w:rPr>
          <w:rFonts w:ascii="Times New Roman" w:hAnsi="Times New Roman" w:cs="Times New Roman"/>
          <w:color w:val="000000" w:themeColor="text1"/>
          <w:sz w:val="24"/>
          <w:szCs w:val="24"/>
        </w:rPr>
        <w:t>Q</w:t>
      </w:r>
      <w:r w:rsidR="00287E40" w:rsidRPr="00B7660F">
        <w:rPr>
          <w:rFonts w:ascii="Times New Roman" w:hAnsi="Times New Roman" w:cs="Times New Roman"/>
          <w:color w:val="000000" w:themeColor="text1"/>
          <w:sz w:val="20"/>
          <w:szCs w:val="20"/>
        </w:rPr>
        <w:t>369</w:t>
      </w:r>
      <w:r w:rsidR="00BF492B" w:rsidRPr="00B7660F">
        <w:rPr>
          <w:rFonts w:ascii="Times New Roman" w:hAnsi="Times New Roman" w:cs="Times New Roman"/>
          <w:color w:val="000000" w:themeColor="text1"/>
          <w:sz w:val="24"/>
          <w:szCs w:val="24"/>
        </w:rPr>
        <w:t>)</w:t>
      </w:r>
      <w:r w:rsidR="005033D1" w:rsidRPr="00B7660F">
        <w:rPr>
          <w:rFonts w:ascii="Times New Roman" w:hAnsi="Times New Roman" w:cs="Times New Roman"/>
          <w:color w:val="000000" w:themeColor="text1"/>
          <w:sz w:val="24"/>
          <w:szCs w:val="24"/>
        </w:rPr>
        <w:t xml:space="preserve"> seems </w:t>
      </w:r>
      <w:r w:rsidR="00DC3CBB" w:rsidRPr="00B7660F">
        <w:rPr>
          <w:rFonts w:ascii="Times New Roman" w:hAnsi="Times New Roman" w:cs="Times New Roman"/>
          <w:color w:val="000000" w:themeColor="text1"/>
          <w:sz w:val="24"/>
          <w:szCs w:val="24"/>
        </w:rPr>
        <w:t>a fitting</w:t>
      </w:r>
      <w:r w:rsidR="005033D1" w:rsidRPr="00B7660F">
        <w:rPr>
          <w:rFonts w:ascii="Times New Roman" w:hAnsi="Times New Roman" w:cs="Times New Roman"/>
          <w:color w:val="000000" w:themeColor="text1"/>
          <w:sz w:val="24"/>
          <w:szCs w:val="24"/>
        </w:rPr>
        <w:t xml:space="preserve"> prelude to Markan personification of Jesus into the Son of Man.</w:t>
      </w:r>
      <w:r w:rsidR="00BF492B" w:rsidRPr="00B7660F">
        <w:rPr>
          <w:rFonts w:ascii="Times New Roman" w:hAnsi="Times New Roman" w:cs="Times New Roman"/>
          <w:color w:val="000000" w:themeColor="text1"/>
          <w:sz w:val="24"/>
          <w:szCs w:val="24"/>
        </w:rPr>
        <w:t xml:space="preserve"> </w:t>
      </w:r>
      <w:r w:rsidR="005033D1" w:rsidRPr="00B7660F">
        <w:rPr>
          <w:rFonts w:ascii="Times New Roman" w:hAnsi="Times New Roman" w:cs="Times New Roman"/>
          <w:color w:val="000000" w:themeColor="text1"/>
          <w:sz w:val="24"/>
          <w:szCs w:val="24"/>
        </w:rPr>
        <w:t xml:space="preserve">The </w:t>
      </w:r>
      <w:r w:rsidR="00BF492B" w:rsidRPr="00B7660F">
        <w:rPr>
          <w:rFonts w:ascii="Times New Roman" w:hAnsi="Times New Roman" w:cs="Times New Roman"/>
          <w:color w:val="000000" w:themeColor="text1"/>
          <w:sz w:val="24"/>
          <w:szCs w:val="24"/>
        </w:rPr>
        <w:t xml:space="preserve">concept of </w:t>
      </w:r>
      <w:r w:rsidR="00BF492B" w:rsidRPr="00B7660F">
        <w:rPr>
          <w:rFonts w:ascii="Times New Roman" w:hAnsi="Times New Roman" w:cs="Times New Roman"/>
          <w:i/>
          <w:iCs/>
          <w:color w:val="000000" w:themeColor="text1"/>
          <w:sz w:val="24"/>
          <w:szCs w:val="24"/>
        </w:rPr>
        <w:t>last days</w:t>
      </w:r>
      <w:r w:rsidR="005033D1" w:rsidRPr="00B7660F">
        <w:rPr>
          <w:rFonts w:ascii="Times New Roman" w:hAnsi="Times New Roman" w:cs="Times New Roman"/>
          <w:color w:val="000000" w:themeColor="text1"/>
          <w:sz w:val="24"/>
          <w:szCs w:val="24"/>
        </w:rPr>
        <w:t xml:space="preserve"> </w:t>
      </w:r>
      <w:r w:rsidR="009A37EC" w:rsidRPr="00B7660F">
        <w:rPr>
          <w:rFonts w:ascii="Times New Roman" w:hAnsi="Times New Roman" w:cs="Times New Roman"/>
          <w:color w:val="000000" w:themeColor="text1"/>
          <w:sz w:val="24"/>
          <w:szCs w:val="24"/>
        </w:rPr>
        <w:t>occurs in</w:t>
      </w:r>
      <w:r w:rsidR="005033D1" w:rsidRPr="00B7660F">
        <w:rPr>
          <w:rFonts w:ascii="Times New Roman" w:hAnsi="Times New Roman" w:cs="Times New Roman"/>
          <w:color w:val="000000" w:themeColor="text1"/>
          <w:sz w:val="24"/>
          <w:szCs w:val="24"/>
        </w:rPr>
        <w:t xml:space="preserve"> the scrolls, and</w:t>
      </w:r>
      <w:r w:rsidR="009A37EC" w:rsidRPr="00B7660F">
        <w:rPr>
          <w:rFonts w:ascii="Times New Roman" w:hAnsi="Times New Roman" w:cs="Times New Roman"/>
          <w:color w:val="000000" w:themeColor="text1"/>
          <w:sz w:val="24"/>
          <w:szCs w:val="24"/>
        </w:rPr>
        <w:t xml:space="preserve"> is</w:t>
      </w:r>
      <w:r w:rsidR="005033D1" w:rsidRPr="00B7660F">
        <w:rPr>
          <w:rFonts w:ascii="Times New Roman" w:hAnsi="Times New Roman" w:cs="Times New Roman"/>
          <w:color w:val="000000" w:themeColor="text1"/>
          <w:sz w:val="24"/>
          <w:szCs w:val="24"/>
        </w:rPr>
        <w:t xml:space="preserve"> uniquely Jewish, originating in the pre-Christian era</w:t>
      </w:r>
      <w:r w:rsidR="00BF492B" w:rsidRPr="00B7660F">
        <w:rPr>
          <w:rFonts w:ascii="Times New Roman" w:hAnsi="Times New Roman" w:cs="Times New Roman"/>
          <w:color w:val="000000" w:themeColor="text1"/>
          <w:sz w:val="24"/>
          <w:szCs w:val="24"/>
        </w:rPr>
        <w:t xml:space="preserve"> (</w:t>
      </w:r>
      <w:r w:rsidR="00BF492B" w:rsidRPr="00B7660F">
        <w:rPr>
          <w:rFonts w:ascii="Times New Roman" w:hAnsi="Times New Roman" w:cs="Times New Roman"/>
          <w:i/>
          <w:iCs/>
          <w:color w:val="000000" w:themeColor="text1"/>
          <w:sz w:val="24"/>
          <w:szCs w:val="24"/>
        </w:rPr>
        <w:t>Flor</w:t>
      </w:r>
      <w:r w:rsidR="005A621E" w:rsidRPr="00B7660F">
        <w:rPr>
          <w:rFonts w:ascii="Times New Roman" w:hAnsi="Times New Roman" w:cs="Times New Roman"/>
          <w:i/>
          <w:iCs/>
          <w:color w:val="000000" w:themeColor="text1"/>
          <w:sz w:val="24"/>
          <w:szCs w:val="24"/>
        </w:rPr>
        <w:t xml:space="preserve">ilegium </w:t>
      </w:r>
      <w:r w:rsidR="007662E8" w:rsidRPr="00B7660F">
        <w:rPr>
          <w:rFonts w:ascii="Times New Roman" w:hAnsi="Times New Roman" w:cs="Times New Roman"/>
          <w:i/>
          <w:iCs/>
          <w:color w:val="000000" w:themeColor="text1"/>
          <w:sz w:val="24"/>
          <w:szCs w:val="24"/>
        </w:rPr>
        <w:t xml:space="preserve">or Midrash </w:t>
      </w:r>
      <w:r w:rsidR="005A621E" w:rsidRPr="00B7660F">
        <w:rPr>
          <w:rFonts w:ascii="Times New Roman" w:hAnsi="Times New Roman" w:cs="Times New Roman"/>
          <w:i/>
          <w:iCs/>
          <w:color w:val="000000" w:themeColor="text1"/>
          <w:sz w:val="24"/>
          <w:szCs w:val="24"/>
        </w:rPr>
        <w:t>on the Last Days</w:t>
      </w:r>
      <w:r w:rsidR="007662E8" w:rsidRPr="00B7660F">
        <w:rPr>
          <w:rFonts w:ascii="Times New Roman" w:hAnsi="Times New Roman" w:cs="Times New Roman"/>
          <w:i/>
          <w:iCs/>
          <w:color w:val="000000" w:themeColor="text1"/>
          <w:sz w:val="24"/>
          <w:szCs w:val="24"/>
        </w:rPr>
        <w:t xml:space="preserve">, </w:t>
      </w:r>
      <w:r w:rsidR="007662E8" w:rsidRPr="00B7660F">
        <w:rPr>
          <w:rFonts w:ascii="Times New Roman" w:hAnsi="Times New Roman" w:cs="Times New Roman"/>
          <w:color w:val="000000" w:themeColor="text1"/>
          <w:sz w:val="20"/>
          <w:szCs w:val="20"/>
        </w:rPr>
        <w:t>4</w:t>
      </w:r>
      <w:r w:rsidR="007662E8" w:rsidRPr="00B7660F">
        <w:rPr>
          <w:rFonts w:ascii="Times New Roman" w:hAnsi="Times New Roman" w:cs="Times New Roman"/>
          <w:color w:val="000000" w:themeColor="text1"/>
          <w:sz w:val="24"/>
          <w:szCs w:val="24"/>
        </w:rPr>
        <w:t>Q</w:t>
      </w:r>
      <w:r w:rsidR="007662E8" w:rsidRPr="00B7660F">
        <w:rPr>
          <w:rFonts w:ascii="Times New Roman" w:hAnsi="Times New Roman" w:cs="Times New Roman"/>
          <w:color w:val="000000" w:themeColor="text1"/>
          <w:sz w:val="20"/>
          <w:szCs w:val="20"/>
        </w:rPr>
        <w:t>174</w:t>
      </w:r>
      <w:r w:rsidR="005A621E" w:rsidRPr="00B7660F">
        <w:rPr>
          <w:rFonts w:ascii="Times New Roman" w:hAnsi="Times New Roman" w:cs="Times New Roman"/>
          <w:i/>
          <w:iCs/>
          <w:color w:val="000000" w:themeColor="text1"/>
          <w:sz w:val="24"/>
          <w:szCs w:val="24"/>
        </w:rPr>
        <w:t xml:space="preserve">; </w:t>
      </w:r>
      <w:proofErr w:type="spellStart"/>
      <w:r w:rsidR="005A621E" w:rsidRPr="00B7660F">
        <w:rPr>
          <w:rFonts w:ascii="Times New Roman" w:hAnsi="Times New Roman" w:cs="Times New Roman"/>
          <w:i/>
          <w:iCs/>
          <w:color w:val="000000" w:themeColor="text1"/>
          <w:sz w:val="24"/>
          <w:szCs w:val="24"/>
        </w:rPr>
        <w:t>Cantenae</w:t>
      </w:r>
      <w:proofErr w:type="spellEnd"/>
      <w:r w:rsidR="005A621E" w:rsidRPr="00B7660F">
        <w:rPr>
          <w:rFonts w:ascii="Times New Roman" w:hAnsi="Times New Roman" w:cs="Times New Roman"/>
          <w:i/>
          <w:iCs/>
          <w:color w:val="000000" w:themeColor="text1"/>
          <w:sz w:val="24"/>
          <w:szCs w:val="24"/>
        </w:rPr>
        <w:t xml:space="preserve"> o</w:t>
      </w:r>
      <w:r w:rsidR="007662E8" w:rsidRPr="00B7660F">
        <w:rPr>
          <w:rFonts w:ascii="Times New Roman" w:hAnsi="Times New Roman" w:cs="Times New Roman"/>
          <w:i/>
          <w:iCs/>
          <w:color w:val="000000" w:themeColor="text1"/>
          <w:sz w:val="24"/>
          <w:szCs w:val="24"/>
        </w:rPr>
        <w:t>n</w:t>
      </w:r>
      <w:r w:rsidR="005A621E" w:rsidRPr="00B7660F">
        <w:rPr>
          <w:rFonts w:ascii="Times New Roman" w:hAnsi="Times New Roman" w:cs="Times New Roman"/>
          <w:i/>
          <w:iCs/>
          <w:color w:val="000000" w:themeColor="text1"/>
          <w:sz w:val="24"/>
          <w:szCs w:val="24"/>
        </w:rPr>
        <w:t xml:space="preserve"> the Last Days</w:t>
      </w:r>
      <w:r w:rsidR="007662E8" w:rsidRPr="00B7660F">
        <w:rPr>
          <w:rFonts w:ascii="Times New Roman" w:hAnsi="Times New Roman" w:cs="Times New Roman"/>
          <w:i/>
          <w:iCs/>
          <w:color w:val="000000" w:themeColor="text1"/>
          <w:sz w:val="24"/>
          <w:szCs w:val="24"/>
        </w:rPr>
        <w:t xml:space="preserve">, </w:t>
      </w:r>
      <w:r w:rsidR="007662E8" w:rsidRPr="00B7660F">
        <w:rPr>
          <w:rFonts w:ascii="Times New Roman" w:hAnsi="Times New Roman" w:cs="Times New Roman"/>
          <w:color w:val="000000" w:themeColor="text1"/>
          <w:sz w:val="20"/>
          <w:szCs w:val="20"/>
        </w:rPr>
        <w:t>4</w:t>
      </w:r>
      <w:r w:rsidR="007662E8" w:rsidRPr="00B7660F">
        <w:rPr>
          <w:rFonts w:ascii="Times New Roman" w:hAnsi="Times New Roman" w:cs="Times New Roman"/>
          <w:color w:val="000000" w:themeColor="text1"/>
          <w:sz w:val="24"/>
          <w:szCs w:val="24"/>
        </w:rPr>
        <w:t>Q</w:t>
      </w:r>
      <w:r w:rsidR="007662E8" w:rsidRPr="00B7660F">
        <w:rPr>
          <w:rFonts w:ascii="Times New Roman" w:hAnsi="Times New Roman" w:cs="Times New Roman"/>
          <w:color w:val="000000" w:themeColor="text1"/>
          <w:sz w:val="20"/>
          <w:szCs w:val="20"/>
        </w:rPr>
        <w:t>177, 4</w:t>
      </w:r>
      <w:r w:rsidR="007662E8" w:rsidRPr="00B7660F">
        <w:rPr>
          <w:rFonts w:ascii="Times New Roman" w:hAnsi="Times New Roman" w:cs="Times New Roman"/>
          <w:color w:val="000000" w:themeColor="text1"/>
          <w:sz w:val="24"/>
          <w:szCs w:val="24"/>
        </w:rPr>
        <w:t>Q</w:t>
      </w:r>
      <w:r w:rsidR="007662E8" w:rsidRPr="00B7660F">
        <w:rPr>
          <w:rFonts w:ascii="Times New Roman" w:hAnsi="Times New Roman" w:cs="Times New Roman"/>
          <w:color w:val="000000" w:themeColor="text1"/>
          <w:sz w:val="20"/>
          <w:szCs w:val="20"/>
        </w:rPr>
        <w:t>182</w:t>
      </w:r>
      <w:r w:rsidR="005A621E" w:rsidRPr="00B7660F">
        <w:rPr>
          <w:rFonts w:ascii="Times New Roman" w:hAnsi="Times New Roman" w:cs="Times New Roman"/>
          <w:color w:val="000000" w:themeColor="text1"/>
          <w:sz w:val="24"/>
          <w:szCs w:val="24"/>
        </w:rPr>
        <w:t>)</w:t>
      </w:r>
      <w:r w:rsidR="005033D1" w:rsidRPr="00B7660F">
        <w:rPr>
          <w:rFonts w:ascii="Times New Roman" w:hAnsi="Times New Roman" w:cs="Times New Roman"/>
          <w:color w:val="000000" w:themeColor="text1"/>
          <w:sz w:val="24"/>
          <w:szCs w:val="24"/>
        </w:rPr>
        <w:t>. T</w:t>
      </w:r>
      <w:r w:rsidR="005A621E" w:rsidRPr="00B7660F">
        <w:rPr>
          <w:rFonts w:ascii="Times New Roman" w:hAnsi="Times New Roman" w:cs="Times New Roman"/>
          <w:color w:val="000000" w:themeColor="text1"/>
          <w:sz w:val="24"/>
          <w:szCs w:val="24"/>
        </w:rPr>
        <w:t xml:space="preserve">he </w:t>
      </w:r>
      <w:r w:rsidR="00BF492B" w:rsidRPr="00B7660F">
        <w:rPr>
          <w:rFonts w:ascii="Times New Roman" w:hAnsi="Times New Roman" w:cs="Times New Roman"/>
          <w:color w:val="000000" w:themeColor="text1"/>
          <w:sz w:val="24"/>
          <w:szCs w:val="24"/>
        </w:rPr>
        <w:t>restoration of</w:t>
      </w:r>
      <w:r w:rsidR="005A621E" w:rsidRPr="00B7660F">
        <w:rPr>
          <w:rFonts w:ascii="Times New Roman" w:hAnsi="Times New Roman" w:cs="Times New Roman"/>
          <w:color w:val="000000" w:themeColor="text1"/>
          <w:sz w:val="24"/>
          <w:szCs w:val="24"/>
        </w:rPr>
        <w:t xml:space="preserve"> true</w:t>
      </w:r>
      <w:r w:rsidR="00BF492B" w:rsidRPr="00B7660F">
        <w:rPr>
          <w:rFonts w:ascii="Times New Roman" w:hAnsi="Times New Roman" w:cs="Times New Roman"/>
          <w:color w:val="000000" w:themeColor="text1"/>
          <w:sz w:val="24"/>
          <w:szCs w:val="24"/>
        </w:rPr>
        <w:t xml:space="preserve"> Israel</w:t>
      </w:r>
      <w:r w:rsidR="005033D1" w:rsidRPr="00B7660F">
        <w:rPr>
          <w:rFonts w:ascii="Times New Roman" w:hAnsi="Times New Roman" w:cs="Times New Roman"/>
          <w:color w:val="000000" w:themeColor="text1"/>
          <w:sz w:val="24"/>
          <w:szCs w:val="24"/>
        </w:rPr>
        <w:t xml:space="preserve"> </w:t>
      </w:r>
      <w:r w:rsidR="009A37EC" w:rsidRPr="00B7660F">
        <w:rPr>
          <w:rFonts w:ascii="Times New Roman" w:hAnsi="Times New Roman" w:cs="Times New Roman"/>
          <w:color w:val="000000" w:themeColor="text1"/>
          <w:sz w:val="24"/>
          <w:szCs w:val="24"/>
        </w:rPr>
        <w:t>with</w:t>
      </w:r>
      <w:r w:rsidR="005033D1" w:rsidRPr="00B7660F">
        <w:rPr>
          <w:rFonts w:ascii="Times New Roman" w:hAnsi="Times New Roman" w:cs="Times New Roman"/>
          <w:color w:val="000000" w:themeColor="text1"/>
          <w:sz w:val="24"/>
          <w:szCs w:val="24"/>
        </w:rPr>
        <w:t xml:space="preserve">in an eschatological context </w:t>
      </w:r>
      <w:r w:rsidR="009A37EC" w:rsidRPr="00B7660F">
        <w:rPr>
          <w:rFonts w:ascii="Times New Roman" w:hAnsi="Times New Roman" w:cs="Times New Roman"/>
          <w:color w:val="000000" w:themeColor="text1"/>
          <w:sz w:val="24"/>
          <w:szCs w:val="24"/>
        </w:rPr>
        <w:t xml:space="preserve">is </w:t>
      </w:r>
      <w:r w:rsidR="005033D1" w:rsidRPr="00B7660F">
        <w:rPr>
          <w:rFonts w:ascii="Times New Roman" w:hAnsi="Times New Roman" w:cs="Times New Roman"/>
          <w:color w:val="000000" w:themeColor="text1"/>
          <w:sz w:val="24"/>
          <w:szCs w:val="24"/>
        </w:rPr>
        <w:t xml:space="preserve">in the scrolls </w:t>
      </w:r>
      <w:r w:rsidR="005A621E" w:rsidRPr="00B7660F">
        <w:rPr>
          <w:rFonts w:ascii="Times New Roman" w:hAnsi="Times New Roman" w:cs="Times New Roman"/>
          <w:color w:val="000000" w:themeColor="text1"/>
          <w:sz w:val="24"/>
          <w:szCs w:val="24"/>
        </w:rPr>
        <w:t>(</w:t>
      </w:r>
      <w:r w:rsidR="005A621E" w:rsidRPr="00B7660F">
        <w:rPr>
          <w:rFonts w:ascii="Times New Roman" w:hAnsi="Times New Roman" w:cs="Times New Roman"/>
          <w:i/>
          <w:iCs/>
          <w:color w:val="000000" w:themeColor="text1"/>
          <w:sz w:val="24"/>
          <w:szCs w:val="24"/>
        </w:rPr>
        <w:t>Jubilees</w:t>
      </w:r>
      <w:r w:rsidR="007662E8" w:rsidRPr="00B7660F">
        <w:rPr>
          <w:rFonts w:ascii="Times New Roman" w:hAnsi="Times New Roman" w:cs="Times New Roman"/>
          <w:color w:val="000000" w:themeColor="text1"/>
          <w:sz w:val="24"/>
          <w:szCs w:val="24"/>
        </w:rPr>
        <w:t xml:space="preserve">, </w:t>
      </w:r>
      <w:r w:rsidR="007662E8" w:rsidRPr="00B7660F">
        <w:rPr>
          <w:rFonts w:ascii="Times New Roman" w:hAnsi="Times New Roman" w:cs="Times New Roman"/>
          <w:color w:val="000000" w:themeColor="text1"/>
          <w:sz w:val="20"/>
          <w:szCs w:val="20"/>
        </w:rPr>
        <w:t>4</w:t>
      </w:r>
      <w:r w:rsidR="007662E8" w:rsidRPr="00B7660F">
        <w:rPr>
          <w:rFonts w:ascii="Times New Roman" w:hAnsi="Times New Roman" w:cs="Times New Roman"/>
          <w:color w:val="000000" w:themeColor="text1"/>
          <w:sz w:val="24"/>
          <w:szCs w:val="24"/>
        </w:rPr>
        <w:t>Q</w:t>
      </w:r>
      <w:r w:rsidR="007662E8" w:rsidRPr="00B7660F">
        <w:rPr>
          <w:rFonts w:ascii="Times New Roman" w:hAnsi="Times New Roman" w:cs="Times New Roman"/>
          <w:color w:val="000000" w:themeColor="text1"/>
          <w:sz w:val="20"/>
          <w:szCs w:val="20"/>
        </w:rPr>
        <w:t>216-28, I</w:t>
      </w:r>
      <w:r w:rsidR="007662E8" w:rsidRPr="00B7660F">
        <w:rPr>
          <w:rFonts w:ascii="Times New Roman" w:hAnsi="Times New Roman" w:cs="Times New Roman"/>
          <w:color w:val="000000" w:themeColor="text1"/>
          <w:sz w:val="24"/>
          <w:szCs w:val="24"/>
        </w:rPr>
        <w:t>Q</w:t>
      </w:r>
      <w:r w:rsidR="007662E8" w:rsidRPr="00B7660F">
        <w:rPr>
          <w:rFonts w:ascii="Times New Roman" w:hAnsi="Times New Roman" w:cs="Times New Roman"/>
          <w:color w:val="000000" w:themeColor="text1"/>
          <w:sz w:val="20"/>
          <w:szCs w:val="20"/>
        </w:rPr>
        <w:t>17-18, 2</w:t>
      </w:r>
      <w:r w:rsidR="007662E8" w:rsidRPr="00B7660F">
        <w:rPr>
          <w:rFonts w:ascii="Times New Roman" w:hAnsi="Times New Roman" w:cs="Times New Roman"/>
          <w:color w:val="000000" w:themeColor="text1"/>
          <w:sz w:val="24"/>
          <w:szCs w:val="24"/>
        </w:rPr>
        <w:t>Q</w:t>
      </w:r>
      <w:r w:rsidR="007662E8" w:rsidRPr="00B7660F">
        <w:rPr>
          <w:rFonts w:ascii="Times New Roman" w:hAnsi="Times New Roman" w:cs="Times New Roman"/>
          <w:color w:val="000000" w:themeColor="text1"/>
          <w:sz w:val="20"/>
          <w:szCs w:val="20"/>
        </w:rPr>
        <w:t>19-20, 3</w:t>
      </w:r>
      <w:r w:rsidR="007662E8" w:rsidRPr="00B7660F">
        <w:rPr>
          <w:rFonts w:ascii="Times New Roman" w:hAnsi="Times New Roman" w:cs="Times New Roman"/>
          <w:color w:val="000000" w:themeColor="text1"/>
          <w:sz w:val="24"/>
          <w:szCs w:val="24"/>
        </w:rPr>
        <w:t>Q</w:t>
      </w:r>
      <w:r w:rsidR="007662E8" w:rsidRPr="00B7660F">
        <w:rPr>
          <w:rFonts w:ascii="Times New Roman" w:hAnsi="Times New Roman" w:cs="Times New Roman"/>
          <w:color w:val="000000" w:themeColor="text1"/>
          <w:sz w:val="20"/>
          <w:szCs w:val="20"/>
        </w:rPr>
        <w:t>5, 4</w:t>
      </w:r>
      <w:r w:rsidR="007662E8" w:rsidRPr="00B7660F">
        <w:rPr>
          <w:rFonts w:ascii="Times New Roman" w:hAnsi="Times New Roman" w:cs="Times New Roman"/>
          <w:color w:val="000000" w:themeColor="text1"/>
          <w:sz w:val="24"/>
          <w:szCs w:val="24"/>
        </w:rPr>
        <w:t>Q</w:t>
      </w:r>
      <w:r w:rsidR="007662E8" w:rsidRPr="00B7660F">
        <w:rPr>
          <w:rFonts w:ascii="Times New Roman" w:hAnsi="Times New Roman" w:cs="Times New Roman"/>
          <w:color w:val="000000" w:themeColor="text1"/>
          <w:sz w:val="20"/>
          <w:szCs w:val="20"/>
        </w:rPr>
        <w:t>482, II</w:t>
      </w:r>
      <w:r w:rsidR="007662E8" w:rsidRPr="00B7660F">
        <w:rPr>
          <w:rFonts w:ascii="Times New Roman" w:hAnsi="Times New Roman" w:cs="Times New Roman"/>
          <w:color w:val="000000" w:themeColor="text1"/>
          <w:sz w:val="24"/>
          <w:szCs w:val="24"/>
        </w:rPr>
        <w:t>Q</w:t>
      </w:r>
      <w:r w:rsidR="007662E8" w:rsidRPr="00B7660F">
        <w:rPr>
          <w:rFonts w:ascii="Times New Roman" w:hAnsi="Times New Roman" w:cs="Times New Roman"/>
          <w:color w:val="000000" w:themeColor="text1"/>
          <w:sz w:val="20"/>
          <w:szCs w:val="20"/>
        </w:rPr>
        <w:t>12</w:t>
      </w:r>
      <w:r w:rsidR="005A621E" w:rsidRPr="00B7660F">
        <w:rPr>
          <w:rFonts w:ascii="Times New Roman" w:hAnsi="Times New Roman" w:cs="Times New Roman"/>
          <w:color w:val="000000" w:themeColor="text1"/>
          <w:sz w:val="24"/>
          <w:szCs w:val="24"/>
        </w:rPr>
        <w:t>)</w:t>
      </w:r>
      <w:r w:rsidR="009A37EC" w:rsidRPr="00B7660F">
        <w:rPr>
          <w:rFonts w:ascii="Times New Roman" w:hAnsi="Times New Roman" w:cs="Times New Roman"/>
          <w:color w:val="000000" w:themeColor="text1"/>
          <w:sz w:val="24"/>
          <w:szCs w:val="24"/>
        </w:rPr>
        <w:t xml:space="preserve"> and</w:t>
      </w:r>
      <w:r w:rsidR="005033D1" w:rsidRPr="00B7660F">
        <w:rPr>
          <w:rFonts w:ascii="Times New Roman" w:hAnsi="Times New Roman" w:cs="Times New Roman"/>
          <w:color w:val="000000" w:themeColor="text1"/>
          <w:sz w:val="24"/>
          <w:szCs w:val="24"/>
        </w:rPr>
        <w:t xml:space="preserve"> </w:t>
      </w:r>
      <w:r w:rsidR="00137D30" w:rsidRPr="00B7660F">
        <w:rPr>
          <w:rFonts w:ascii="Times New Roman" w:hAnsi="Times New Roman" w:cs="Times New Roman"/>
          <w:color w:val="000000" w:themeColor="text1"/>
          <w:sz w:val="24"/>
          <w:szCs w:val="24"/>
        </w:rPr>
        <w:t>appears to be an idea that the Markan writers incorporated in their interpretation of</w:t>
      </w:r>
      <w:r w:rsidR="00620990" w:rsidRPr="00B7660F">
        <w:rPr>
          <w:rFonts w:ascii="Times New Roman" w:hAnsi="Times New Roman" w:cs="Times New Roman"/>
          <w:color w:val="000000" w:themeColor="text1"/>
          <w:sz w:val="24"/>
          <w:szCs w:val="24"/>
        </w:rPr>
        <w:t xml:space="preserve"> the</w:t>
      </w:r>
      <w:r w:rsidR="00003FA6" w:rsidRPr="00B7660F">
        <w:rPr>
          <w:rFonts w:ascii="Times New Roman" w:hAnsi="Times New Roman" w:cs="Times New Roman"/>
          <w:color w:val="000000" w:themeColor="text1"/>
          <w:sz w:val="24"/>
          <w:szCs w:val="24"/>
        </w:rPr>
        <w:t xml:space="preserve"> Elect from treatments of the Saints of the Most High and the divine council in</w:t>
      </w:r>
      <w:r w:rsidR="00137D30" w:rsidRPr="00B7660F">
        <w:rPr>
          <w:rFonts w:ascii="Times New Roman" w:hAnsi="Times New Roman" w:cs="Times New Roman"/>
          <w:color w:val="000000" w:themeColor="text1"/>
          <w:sz w:val="24"/>
          <w:szCs w:val="24"/>
        </w:rPr>
        <w:t xml:space="preserve"> </w:t>
      </w:r>
      <w:r w:rsidR="00E22FBE" w:rsidRPr="00B7660F">
        <w:rPr>
          <w:rFonts w:ascii="Times New Roman" w:hAnsi="Times New Roman" w:cs="Times New Roman"/>
          <w:color w:val="000000" w:themeColor="text1"/>
          <w:sz w:val="24"/>
          <w:szCs w:val="24"/>
        </w:rPr>
        <w:t>Ezekiel and Daniel (</w:t>
      </w:r>
      <w:r w:rsidR="00137D30" w:rsidRPr="00B7660F">
        <w:rPr>
          <w:rFonts w:ascii="Times New Roman" w:hAnsi="Times New Roman" w:cs="Times New Roman"/>
          <w:color w:val="000000" w:themeColor="text1"/>
          <w:sz w:val="24"/>
          <w:szCs w:val="24"/>
        </w:rPr>
        <w:t xml:space="preserve">see scrolls </w:t>
      </w:r>
      <w:r w:rsidR="00E22FBE" w:rsidRPr="00B7660F">
        <w:rPr>
          <w:rFonts w:ascii="Times New Roman" w:hAnsi="Times New Roman" w:cs="Times New Roman"/>
          <w:i/>
          <w:iCs/>
          <w:color w:val="000000" w:themeColor="text1"/>
          <w:sz w:val="24"/>
          <w:szCs w:val="24"/>
        </w:rPr>
        <w:t>Pseudo Ezekiel,</w:t>
      </w:r>
      <w:r w:rsidR="00D97C18" w:rsidRPr="00B7660F">
        <w:rPr>
          <w:rFonts w:ascii="Times New Roman" w:hAnsi="Times New Roman" w:cs="Times New Roman"/>
          <w:i/>
          <w:iCs/>
          <w:color w:val="000000" w:themeColor="text1"/>
          <w:sz w:val="24"/>
          <w:szCs w:val="24"/>
        </w:rPr>
        <w:t xml:space="preserve"> </w:t>
      </w:r>
      <w:r w:rsidR="00D97C18" w:rsidRPr="00B7660F">
        <w:rPr>
          <w:rFonts w:ascii="Times New Roman" w:hAnsi="Times New Roman" w:cs="Times New Roman"/>
          <w:i/>
          <w:iCs/>
          <w:color w:val="000000" w:themeColor="text1"/>
          <w:sz w:val="20"/>
          <w:szCs w:val="20"/>
        </w:rPr>
        <w:t>4</w:t>
      </w:r>
      <w:r w:rsidR="00D97C18" w:rsidRPr="00B7660F">
        <w:rPr>
          <w:rFonts w:ascii="Times New Roman" w:hAnsi="Times New Roman" w:cs="Times New Roman"/>
          <w:i/>
          <w:iCs/>
          <w:color w:val="000000" w:themeColor="text1"/>
          <w:sz w:val="24"/>
          <w:szCs w:val="24"/>
        </w:rPr>
        <w:t>Q</w:t>
      </w:r>
      <w:r w:rsidR="00D97C18" w:rsidRPr="00B7660F">
        <w:rPr>
          <w:rFonts w:ascii="Times New Roman" w:hAnsi="Times New Roman" w:cs="Times New Roman"/>
          <w:i/>
          <w:iCs/>
          <w:color w:val="000000" w:themeColor="text1"/>
          <w:sz w:val="20"/>
          <w:szCs w:val="20"/>
        </w:rPr>
        <w:t>385, 386, 385b, 388, 385c</w:t>
      </w:r>
      <w:r w:rsidR="00D97C18" w:rsidRPr="00B7660F">
        <w:rPr>
          <w:rFonts w:ascii="Times New Roman" w:hAnsi="Times New Roman" w:cs="Times New Roman"/>
          <w:i/>
          <w:iCs/>
          <w:color w:val="000000" w:themeColor="text1"/>
          <w:sz w:val="24"/>
          <w:szCs w:val="24"/>
        </w:rPr>
        <w:t>;</w:t>
      </w:r>
      <w:r w:rsidR="00E22FBE" w:rsidRPr="00B7660F">
        <w:rPr>
          <w:rFonts w:ascii="Times New Roman" w:hAnsi="Times New Roman" w:cs="Times New Roman"/>
          <w:i/>
          <w:iCs/>
          <w:color w:val="000000" w:themeColor="text1"/>
          <w:sz w:val="24"/>
          <w:szCs w:val="24"/>
        </w:rPr>
        <w:t xml:space="preserve"> para-</w:t>
      </w:r>
      <w:proofErr w:type="spellStart"/>
      <w:r w:rsidR="00E22FBE" w:rsidRPr="00B7660F">
        <w:rPr>
          <w:rFonts w:ascii="Times New Roman" w:hAnsi="Times New Roman" w:cs="Times New Roman"/>
          <w:i/>
          <w:iCs/>
          <w:color w:val="000000" w:themeColor="text1"/>
          <w:sz w:val="24"/>
          <w:szCs w:val="24"/>
        </w:rPr>
        <w:t>Danielic</w:t>
      </w:r>
      <w:proofErr w:type="spellEnd"/>
      <w:r w:rsidR="00E22FBE" w:rsidRPr="00B7660F">
        <w:rPr>
          <w:rFonts w:ascii="Times New Roman" w:hAnsi="Times New Roman" w:cs="Times New Roman"/>
          <w:i/>
          <w:iCs/>
          <w:color w:val="000000" w:themeColor="text1"/>
          <w:sz w:val="24"/>
          <w:szCs w:val="24"/>
        </w:rPr>
        <w:t xml:space="preserve"> writings, </w:t>
      </w:r>
      <w:r w:rsidR="00D97C18" w:rsidRPr="00B7660F">
        <w:rPr>
          <w:rFonts w:ascii="Times New Roman" w:hAnsi="Times New Roman" w:cs="Times New Roman"/>
          <w:color w:val="000000" w:themeColor="text1"/>
          <w:sz w:val="20"/>
          <w:szCs w:val="20"/>
        </w:rPr>
        <w:t>4</w:t>
      </w:r>
      <w:r w:rsidR="00D97C18" w:rsidRPr="00B7660F">
        <w:rPr>
          <w:rFonts w:ascii="Times New Roman" w:hAnsi="Times New Roman" w:cs="Times New Roman"/>
          <w:color w:val="000000" w:themeColor="text1"/>
          <w:sz w:val="24"/>
          <w:szCs w:val="24"/>
        </w:rPr>
        <w:t>Q</w:t>
      </w:r>
      <w:r w:rsidR="00D97C18" w:rsidRPr="00B7660F">
        <w:rPr>
          <w:rFonts w:ascii="Times New Roman" w:hAnsi="Times New Roman" w:cs="Times New Roman"/>
          <w:color w:val="000000" w:themeColor="text1"/>
          <w:sz w:val="20"/>
          <w:szCs w:val="20"/>
        </w:rPr>
        <w:t>243-5,</w:t>
      </w:r>
      <w:r w:rsidR="00D97C18" w:rsidRPr="00B7660F">
        <w:rPr>
          <w:rFonts w:ascii="Times New Roman" w:hAnsi="Times New Roman" w:cs="Times New Roman"/>
          <w:i/>
          <w:iCs/>
          <w:color w:val="000000" w:themeColor="text1"/>
          <w:sz w:val="24"/>
          <w:szCs w:val="24"/>
        </w:rPr>
        <w:t xml:space="preserve"> </w:t>
      </w:r>
      <w:r w:rsidR="00E22FBE" w:rsidRPr="00B7660F">
        <w:rPr>
          <w:rFonts w:ascii="Times New Roman" w:hAnsi="Times New Roman" w:cs="Times New Roman"/>
          <w:i/>
          <w:iCs/>
          <w:color w:val="000000" w:themeColor="text1"/>
          <w:sz w:val="24"/>
          <w:szCs w:val="24"/>
        </w:rPr>
        <w:t xml:space="preserve">The Four Kingdoms, </w:t>
      </w:r>
      <w:r w:rsidR="00D97C18" w:rsidRPr="00B7660F">
        <w:rPr>
          <w:rFonts w:ascii="Times New Roman" w:hAnsi="Times New Roman" w:cs="Times New Roman"/>
          <w:color w:val="000000" w:themeColor="text1"/>
          <w:sz w:val="20"/>
          <w:szCs w:val="20"/>
        </w:rPr>
        <w:t>4</w:t>
      </w:r>
      <w:r w:rsidR="00D97C18" w:rsidRPr="00B7660F">
        <w:rPr>
          <w:rFonts w:ascii="Times New Roman" w:hAnsi="Times New Roman" w:cs="Times New Roman"/>
          <w:color w:val="000000" w:themeColor="text1"/>
          <w:sz w:val="24"/>
          <w:szCs w:val="24"/>
        </w:rPr>
        <w:t>Q</w:t>
      </w:r>
      <w:r w:rsidR="00D97C18" w:rsidRPr="00B7660F">
        <w:rPr>
          <w:rFonts w:ascii="Times New Roman" w:hAnsi="Times New Roman" w:cs="Times New Roman"/>
          <w:color w:val="000000" w:themeColor="text1"/>
          <w:sz w:val="20"/>
          <w:szCs w:val="20"/>
        </w:rPr>
        <w:t>552-3</w:t>
      </w:r>
      <w:r w:rsidR="00D97C18" w:rsidRPr="00B7660F">
        <w:rPr>
          <w:rFonts w:ascii="Times New Roman" w:hAnsi="Times New Roman" w:cs="Times New Roman"/>
          <w:i/>
          <w:iCs/>
          <w:color w:val="000000" w:themeColor="text1"/>
          <w:sz w:val="24"/>
          <w:szCs w:val="24"/>
        </w:rPr>
        <w:t xml:space="preserve">, </w:t>
      </w:r>
      <w:r w:rsidR="00E22FBE" w:rsidRPr="00B7660F">
        <w:rPr>
          <w:rFonts w:ascii="Times New Roman" w:hAnsi="Times New Roman" w:cs="Times New Roman"/>
          <w:i/>
          <w:iCs/>
          <w:color w:val="000000" w:themeColor="text1"/>
          <w:sz w:val="24"/>
          <w:szCs w:val="24"/>
        </w:rPr>
        <w:t>The Aramaic Apocalypse</w:t>
      </w:r>
      <w:r w:rsidR="00D97C18" w:rsidRPr="00B7660F">
        <w:rPr>
          <w:rFonts w:ascii="Times New Roman" w:hAnsi="Times New Roman" w:cs="Times New Roman"/>
          <w:i/>
          <w:iCs/>
          <w:color w:val="000000" w:themeColor="text1"/>
          <w:sz w:val="24"/>
          <w:szCs w:val="24"/>
        </w:rPr>
        <w:t xml:space="preserve">, </w:t>
      </w:r>
      <w:r w:rsidR="00D97C18" w:rsidRPr="00B7660F">
        <w:rPr>
          <w:rFonts w:ascii="Times New Roman" w:hAnsi="Times New Roman" w:cs="Times New Roman"/>
          <w:color w:val="000000" w:themeColor="text1"/>
          <w:sz w:val="20"/>
          <w:szCs w:val="20"/>
        </w:rPr>
        <w:t>4</w:t>
      </w:r>
      <w:r w:rsidR="00D97C18" w:rsidRPr="00B7660F">
        <w:rPr>
          <w:rFonts w:ascii="Times New Roman" w:hAnsi="Times New Roman" w:cs="Times New Roman"/>
          <w:color w:val="000000" w:themeColor="text1"/>
          <w:sz w:val="24"/>
          <w:szCs w:val="24"/>
        </w:rPr>
        <w:t>Q</w:t>
      </w:r>
      <w:r w:rsidR="00D97C18" w:rsidRPr="00B7660F">
        <w:rPr>
          <w:rFonts w:ascii="Times New Roman" w:hAnsi="Times New Roman" w:cs="Times New Roman"/>
          <w:color w:val="000000" w:themeColor="text1"/>
          <w:sz w:val="20"/>
          <w:szCs w:val="20"/>
        </w:rPr>
        <w:t>246</w:t>
      </w:r>
      <w:r w:rsidR="00E22FBE" w:rsidRPr="00B7660F">
        <w:rPr>
          <w:rFonts w:ascii="Times New Roman" w:hAnsi="Times New Roman" w:cs="Times New Roman"/>
          <w:color w:val="000000" w:themeColor="text1"/>
          <w:sz w:val="24"/>
          <w:szCs w:val="24"/>
        </w:rPr>
        <w:t>)</w:t>
      </w:r>
      <w:r w:rsidR="00934CDA" w:rsidRPr="00B7660F">
        <w:rPr>
          <w:rFonts w:ascii="Times New Roman" w:hAnsi="Times New Roman" w:cs="Times New Roman"/>
          <w:color w:val="000000" w:themeColor="text1"/>
          <w:sz w:val="24"/>
          <w:szCs w:val="24"/>
        </w:rPr>
        <w:t>.</w:t>
      </w:r>
      <w:r w:rsidR="00CA21A9" w:rsidRPr="00B7660F">
        <w:rPr>
          <w:rStyle w:val="FootnoteReference"/>
          <w:rFonts w:ascii="Times New Roman" w:hAnsi="Times New Roman" w:cs="Times New Roman"/>
          <w:color w:val="000000" w:themeColor="text1"/>
          <w:sz w:val="24"/>
          <w:szCs w:val="24"/>
        </w:rPr>
        <w:footnoteReference w:id="467"/>
      </w:r>
      <w:r w:rsidR="007D1662" w:rsidRPr="00B7660F">
        <w:rPr>
          <w:rFonts w:ascii="Times New Roman" w:hAnsi="Times New Roman" w:cs="Times New Roman"/>
          <w:color w:val="000000" w:themeColor="text1"/>
          <w:sz w:val="24"/>
          <w:szCs w:val="24"/>
        </w:rPr>
        <w:t xml:space="preserve"> </w:t>
      </w:r>
      <w:r w:rsidR="00137D30" w:rsidRPr="00B7660F">
        <w:rPr>
          <w:rFonts w:ascii="Times New Roman" w:hAnsi="Times New Roman" w:cs="Times New Roman"/>
          <w:color w:val="000000" w:themeColor="text1"/>
          <w:sz w:val="24"/>
          <w:szCs w:val="24"/>
        </w:rPr>
        <w:t>These are</w:t>
      </w:r>
      <w:r w:rsidR="00934CDA" w:rsidRPr="00B7660F">
        <w:rPr>
          <w:rFonts w:ascii="Times New Roman" w:hAnsi="Times New Roman" w:cs="Times New Roman"/>
          <w:color w:val="000000" w:themeColor="text1"/>
          <w:sz w:val="24"/>
          <w:szCs w:val="24"/>
        </w:rPr>
        <w:t xml:space="preserve"> </w:t>
      </w:r>
      <w:r w:rsidR="00003FA6" w:rsidRPr="00B7660F">
        <w:rPr>
          <w:rFonts w:ascii="Times New Roman" w:hAnsi="Times New Roman" w:cs="Times New Roman"/>
          <w:color w:val="000000" w:themeColor="text1"/>
          <w:sz w:val="24"/>
          <w:szCs w:val="24"/>
        </w:rPr>
        <w:t xml:space="preserve">just </w:t>
      </w:r>
      <w:r w:rsidR="00934CDA" w:rsidRPr="00B7660F">
        <w:rPr>
          <w:rFonts w:ascii="Times New Roman" w:hAnsi="Times New Roman" w:cs="Times New Roman"/>
          <w:color w:val="000000" w:themeColor="text1"/>
          <w:sz w:val="24"/>
          <w:szCs w:val="24"/>
        </w:rPr>
        <w:t>some of the</w:t>
      </w:r>
      <w:r w:rsidR="00003FA6" w:rsidRPr="00B7660F">
        <w:rPr>
          <w:rFonts w:ascii="Times New Roman" w:hAnsi="Times New Roman" w:cs="Times New Roman"/>
          <w:color w:val="000000" w:themeColor="text1"/>
          <w:sz w:val="24"/>
          <w:szCs w:val="24"/>
        </w:rPr>
        <w:t xml:space="preserve"> many potentially</w:t>
      </w:r>
      <w:r w:rsidR="00137D30" w:rsidRPr="00B7660F">
        <w:rPr>
          <w:rFonts w:ascii="Times New Roman" w:hAnsi="Times New Roman" w:cs="Times New Roman"/>
          <w:color w:val="000000" w:themeColor="text1"/>
          <w:sz w:val="24"/>
          <w:szCs w:val="24"/>
        </w:rPr>
        <w:t xml:space="preserve"> influen</w:t>
      </w:r>
      <w:r w:rsidR="00003FA6" w:rsidRPr="00B7660F">
        <w:rPr>
          <w:rFonts w:ascii="Times New Roman" w:hAnsi="Times New Roman" w:cs="Times New Roman"/>
          <w:color w:val="000000" w:themeColor="text1"/>
          <w:sz w:val="24"/>
          <w:szCs w:val="24"/>
        </w:rPr>
        <w:t>tial pieces in the DSS</w:t>
      </w:r>
      <w:r w:rsidR="00137D30" w:rsidRPr="00B7660F">
        <w:rPr>
          <w:rFonts w:ascii="Times New Roman" w:hAnsi="Times New Roman" w:cs="Times New Roman"/>
          <w:color w:val="000000" w:themeColor="text1"/>
          <w:sz w:val="24"/>
          <w:szCs w:val="24"/>
        </w:rPr>
        <w:t xml:space="preserve"> that </w:t>
      </w:r>
      <w:r w:rsidR="00003FA6" w:rsidRPr="00B7660F">
        <w:rPr>
          <w:rFonts w:ascii="Times New Roman" w:hAnsi="Times New Roman" w:cs="Times New Roman"/>
          <w:color w:val="000000" w:themeColor="text1"/>
          <w:sz w:val="24"/>
          <w:szCs w:val="24"/>
        </w:rPr>
        <w:t>represent</w:t>
      </w:r>
      <w:r w:rsidR="00934CDA" w:rsidRPr="00B7660F">
        <w:rPr>
          <w:rFonts w:ascii="Times New Roman" w:hAnsi="Times New Roman" w:cs="Times New Roman"/>
          <w:color w:val="000000" w:themeColor="text1"/>
          <w:sz w:val="24"/>
          <w:szCs w:val="24"/>
        </w:rPr>
        <w:t xml:space="preserve"> Jewish</w:t>
      </w:r>
      <w:r w:rsidR="00137D30" w:rsidRPr="00B7660F">
        <w:rPr>
          <w:rFonts w:ascii="Times New Roman" w:hAnsi="Times New Roman" w:cs="Times New Roman"/>
          <w:color w:val="000000" w:themeColor="text1"/>
          <w:sz w:val="24"/>
          <w:szCs w:val="24"/>
        </w:rPr>
        <w:t xml:space="preserve"> apocalyptic expectations in</w:t>
      </w:r>
      <w:r w:rsidR="00003FA6" w:rsidRPr="00B7660F">
        <w:rPr>
          <w:rFonts w:ascii="Times New Roman" w:hAnsi="Times New Roman" w:cs="Times New Roman"/>
          <w:color w:val="000000" w:themeColor="text1"/>
          <w:sz w:val="24"/>
          <w:szCs w:val="24"/>
        </w:rPr>
        <w:t xml:space="preserve"> the time of Mark’s writing. </w:t>
      </w:r>
    </w:p>
    <w:p w14:paraId="5CE9DBBB" w14:textId="77777777" w:rsidR="00EB3060" w:rsidRPr="00B7660F" w:rsidRDefault="00EB3060" w:rsidP="00444767">
      <w:pPr>
        <w:spacing w:after="0" w:line="360" w:lineRule="auto"/>
        <w:rPr>
          <w:rFonts w:ascii="Times New Roman" w:hAnsi="Times New Roman" w:cs="Times New Roman"/>
          <w:color w:val="000000" w:themeColor="text1"/>
          <w:sz w:val="24"/>
          <w:szCs w:val="24"/>
        </w:rPr>
      </w:pPr>
    </w:p>
    <w:p w14:paraId="6007387F" w14:textId="7A8996EC" w:rsidR="00137B74" w:rsidRPr="00B7660F" w:rsidRDefault="008B46B3" w:rsidP="0044476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F</w:t>
      </w:r>
      <w:r w:rsidR="00DC3CBB" w:rsidRPr="00B7660F">
        <w:rPr>
          <w:rFonts w:ascii="Times New Roman" w:hAnsi="Times New Roman" w:cs="Times New Roman"/>
          <w:color w:val="000000" w:themeColor="text1"/>
          <w:sz w:val="24"/>
          <w:szCs w:val="24"/>
        </w:rPr>
        <w:t>ew</w:t>
      </w:r>
      <w:r w:rsidR="00D05591" w:rsidRPr="00B7660F">
        <w:rPr>
          <w:rFonts w:ascii="Times New Roman" w:hAnsi="Times New Roman" w:cs="Times New Roman"/>
          <w:color w:val="000000" w:themeColor="text1"/>
          <w:sz w:val="24"/>
          <w:szCs w:val="24"/>
        </w:rPr>
        <w:t xml:space="preserve"> scholars of the New Testament </w:t>
      </w:r>
      <w:r w:rsidR="00DC3CBB" w:rsidRPr="00B7660F">
        <w:rPr>
          <w:rFonts w:ascii="Times New Roman" w:hAnsi="Times New Roman" w:cs="Times New Roman"/>
          <w:color w:val="000000" w:themeColor="text1"/>
          <w:sz w:val="24"/>
          <w:szCs w:val="24"/>
        </w:rPr>
        <w:t>would deny the</w:t>
      </w:r>
      <w:r w:rsidR="00D05591" w:rsidRPr="00B7660F">
        <w:rPr>
          <w:rFonts w:ascii="Times New Roman" w:hAnsi="Times New Roman" w:cs="Times New Roman"/>
          <w:color w:val="000000" w:themeColor="text1"/>
          <w:sz w:val="24"/>
          <w:szCs w:val="24"/>
        </w:rPr>
        <w:t xml:space="preserve"> influ</w:t>
      </w:r>
      <w:r w:rsidR="00003FA6" w:rsidRPr="00B7660F">
        <w:rPr>
          <w:rFonts w:ascii="Times New Roman" w:hAnsi="Times New Roman" w:cs="Times New Roman"/>
          <w:color w:val="000000" w:themeColor="text1"/>
          <w:sz w:val="24"/>
          <w:szCs w:val="24"/>
        </w:rPr>
        <w:t>ence</w:t>
      </w:r>
      <w:r w:rsidR="00D05591" w:rsidRPr="00B7660F">
        <w:rPr>
          <w:rFonts w:ascii="Times New Roman" w:hAnsi="Times New Roman" w:cs="Times New Roman"/>
          <w:color w:val="000000" w:themeColor="text1"/>
          <w:sz w:val="24"/>
          <w:szCs w:val="24"/>
        </w:rPr>
        <w:t xml:space="preserve"> o</w:t>
      </w:r>
      <w:r w:rsidR="00DC3CBB" w:rsidRPr="00B7660F">
        <w:rPr>
          <w:rFonts w:ascii="Times New Roman" w:hAnsi="Times New Roman" w:cs="Times New Roman"/>
          <w:color w:val="000000" w:themeColor="text1"/>
          <w:sz w:val="24"/>
          <w:szCs w:val="24"/>
        </w:rPr>
        <w:t>f</w:t>
      </w:r>
      <w:r w:rsidR="00D05591" w:rsidRPr="00B7660F">
        <w:rPr>
          <w:rFonts w:ascii="Times New Roman" w:hAnsi="Times New Roman" w:cs="Times New Roman"/>
          <w:color w:val="000000" w:themeColor="text1"/>
          <w:sz w:val="24"/>
          <w:szCs w:val="24"/>
        </w:rPr>
        <w:t xml:space="preserve"> </w:t>
      </w:r>
      <w:r w:rsidR="00DC3CBB" w:rsidRPr="00B7660F">
        <w:rPr>
          <w:rFonts w:ascii="Times New Roman" w:hAnsi="Times New Roman" w:cs="Times New Roman"/>
          <w:color w:val="000000" w:themeColor="text1"/>
          <w:sz w:val="24"/>
          <w:szCs w:val="24"/>
        </w:rPr>
        <w:t>the DSS upon the NT</w:t>
      </w:r>
      <w:r w:rsidR="00D05591"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and in terms of importance, </w:t>
      </w:r>
      <w:r w:rsidR="00BA114D" w:rsidRPr="00B7660F">
        <w:rPr>
          <w:rFonts w:ascii="Times New Roman" w:hAnsi="Times New Roman" w:cs="Times New Roman"/>
          <w:color w:val="000000" w:themeColor="text1"/>
          <w:sz w:val="24"/>
          <w:szCs w:val="24"/>
        </w:rPr>
        <w:t>their influence on the</w:t>
      </w:r>
      <w:r w:rsidRPr="00B7660F">
        <w:rPr>
          <w:rFonts w:ascii="Times New Roman" w:hAnsi="Times New Roman" w:cs="Times New Roman"/>
          <w:color w:val="000000" w:themeColor="text1"/>
          <w:sz w:val="24"/>
          <w:szCs w:val="24"/>
        </w:rPr>
        <w:t xml:space="preserve"> Gospel of </w:t>
      </w:r>
      <w:r w:rsidR="00D05591" w:rsidRPr="00B7660F">
        <w:rPr>
          <w:rFonts w:ascii="Times New Roman" w:hAnsi="Times New Roman" w:cs="Times New Roman"/>
          <w:color w:val="000000" w:themeColor="text1"/>
          <w:sz w:val="24"/>
          <w:szCs w:val="24"/>
        </w:rPr>
        <w:t>Mark</w:t>
      </w:r>
      <w:r w:rsidR="00957B8E"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must be seen at the very top of the list </w:t>
      </w:r>
      <w:r w:rsidRPr="00B7660F">
        <w:rPr>
          <w:rFonts w:ascii="Times New Roman" w:hAnsi="Times New Roman" w:cs="Times New Roman"/>
          <w:color w:val="000000" w:themeColor="text1"/>
          <w:sz w:val="24"/>
          <w:szCs w:val="24"/>
        </w:rPr>
        <w:lastRenderedPageBreak/>
        <w:t xml:space="preserve">of </w:t>
      </w:r>
      <w:r w:rsidR="00BA0AAB" w:rsidRPr="00B7660F">
        <w:rPr>
          <w:rFonts w:ascii="Times New Roman" w:hAnsi="Times New Roman" w:cs="Times New Roman"/>
          <w:color w:val="000000" w:themeColor="text1"/>
          <w:sz w:val="24"/>
          <w:szCs w:val="24"/>
        </w:rPr>
        <w:t>influential</w:t>
      </w:r>
      <w:r w:rsidRPr="00B7660F">
        <w:rPr>
          <w:rFonts w:ascii="Times New Roman" w:hAnsi="Times New Roman" w:cs="Times New Roman"/>
          <w:color w:val="000000" w:themeColor="text1"/>
          <w:sz w:val="24"/>
          <w:szCs w:val="24"/>
        </w:rPr>
        <w:t xml:space="preserve"> works. If</w:t>
      </w:r>
      <w:r w:rsidR="00BA114D" w:rsidRPr="00B7660F">
        <w:rPr>
          <w:rFonts w:ascii="Times New Roman" w:hAnsi="Times New Roman" w:cs="Times New Roman"/>
          <w:color w:val="000000" w:themeColor="text1"/>
          <w:sz w:val="24"/>
          <w:szCs w:val="24"/>
        </w:rPr>
        <w:t xml:space="preserve"> Mark was written </w:t>
      </w:r>
      <w:r w:rsidR="00957B8E" w:rsidRPr="00B7660F">
        <w:rPr>
          <w:rFonts w:ascii="Times New Roman" w:hAnsi="Times New Roman" w:cs="Times New Roman"/>
          <w:color w:val="000000" w:themeColor="text1"/>
          <w:sz w:val="24"/>
          <w:szCs w:val="24"/>
        </w:rPr>
        <w:t xml:space="preserve">in </w:t>
      </w:r>
      <w:r w:rsidRPr="00B7660F">
        <w:rPr>
          <w:rFonts w:ascii="Times New Roman" w:hAnsi="Times New Roman" w:cs="Times New Roman"/>
          <w:color w:val="000000" w:themeColor="text1"/>
          <w:sz w:val="24"/>
          <w:szCs w:val="24"/>
        </w:rPr>
        <w:t>69-</w:t>
      </w:r>
      <w:r w:rsidR="00957B8E" w:rsidRPr="00B7660F">
        <w:rPr>
          <w:rFonts w:ascii="Times New Roman" w:hAnsi="Times New Roman" w:cs="Times New Roman"/>
          <w:color w:val="000000" w:themeColor="text1"/>
          <w:sz w:val="24"/>
          <w:szCs w:val="24"/>
        </w:rPr>
        <w:t>70 CE</w:t>
      </w:r>
      <w:r w:rsidRPr="00B7660F">
        <w:rPr>
          <w:rFonts w:ascii="Times New Roman" w:hAnsi="Times New Roman" w:cs="Times New Roman"/>
          <w:color w:val="000000" w:themeColor="text1"/>
          <w:sz w:val="24"/>
          <w:szCs w:val="24"/>
        </w:rPr>
        <w:t xml:space="preserve"> during the </w:t>
      </w:r>
      <w:r w:rsidR="00DC6ABD" w:rsidRPr="00B7660F">
        <w:rPr>
          <w:rFonts w:ascii="Times New Roman" w:hAnsi="Times New Roman" w:cs="Times New Roman"/>
          <w:color w:val="000000" w:themeColor="text1"/>
          <w:sz w:val="24"/>
          <w:szCs w:val="24"/>
        </w:rPr>
        <w:t>war, it</w:t>
      </w:r>
      <w:r w:rsidRPr="00B7660F">
        <w:rPr>
          <w:rFonts w:ascii="Times New Roman" w:hAnsi="Times New Roman" w:cs="Times New Roman"/>
          <w:color w:val="000000" w:themeColor="text1"/>
          <w:sz w:val="24"/>
          <w:szCs w:val="24"/>
        </w:rPr>
        <w:t xml:space="preserve"> </w:t>
      </w:r>
      <w:r w:rsidR="00BA114D" w:rsidRPr="00B7660F">
        <w:rPr>
          <w:rFonts w:ascii="Times New Roman" w:hAnsi="Times New Roman" w:cs="Times New Roman"/>
          <w:color w:val="000000" w:themeColor="text1"/>
          <w:sz w:val="24"/>
          <w:szCs w:val="24"/>
        </w:rPr>
        <w:t xml:space="preserve">is likely that not only were the writings at Qumran, but the testimony of their import and relevance in regard to warnings and plannings of the communities of Qumran who were also represented in Jerusalem, would have been extremely influential. The war and destruction the community long expected was </w:t>
      </w:r>
      <w:proofErr w:type="gramStart"/>
      <w:r w:rsidR="00BA114D" w:rsidRPr="00B7660F">
        <w:rPr>
          <w:rFonts w:ascii="Times New Roman" w:hAnsi="Times New Roman" w:cs="Times New Roman"/>
          <w:color w:val="000000" w:themeColor="text1"/>
          <w:sz w:val="24"/>
          <w:szCs w:val="24"/>
        </w:rPr>
        <w:t>in reality experienced</w:t>
      </w:r>
      <w:proofErr w:type="gramEnd"/>
      <w:r w:rsidRPr="00B7660F">
        <w:rPr>
          <w:rFonts w:ascii="Times New Roman" w:hAnsi="Times New Roman" w:cs="Times New Roman"/>
          <w:color w:val="000000" w:themeColor="text1"/>
          <w:sz w:val="24"/>
          <w:szCs w:val="24"/>
        </w:rPr>
        <w:t xml:space="preserve"> </w:t>
      </w:r>
      <w:r w:rsidR="00BA114D" w:rsidRPr="00B7660F">
        <w:rPr>
          <w:rFonts w:ascii="Times New Roman" w:hAnsi="Times New Roman" w:cs="Times New Roman"/>
          <w:color w:val="000000" w:themeColor="text1"/>
          <w:sz w:val="24"/>
          <w:szCs w:val="24"/>
        </w:rPr>
        <w:t>when</w:t>
      </w:r>
      <w:r w:rsidR="00D05591" w:rsidRPr="00B7660F">
        <w:rPr>
          <w:rFonts w:ascii="Times New Roman" w:hAnsi="Times New Roman" w:cs="Times New Roman"/>
          <w:color w:val="000000" w:themeColor="text1"/>
          <w:sz w:val="24"/>
          <w:szCs w:val="24"/>
        </w:rPr>
        <w:t xml:space="preserve"> Qumran </w:t>
      </w:r>
      <w:r w:rsidR="00BA114D" w:rsidRPr="00B7660F">
        <w:rPr>
          <w:rFonts w:ascii="Times New Roman" w:hAnsi="Times New Roman" w:cs="Times New Roman"/>
          <w:color w:val="000000" w:themeColor="text1"/>
          <w:sz w:val="24"/>
          <w:szCs w:val="24"/>
        </w:rPr>
        <w:t>was</w:t>
      </w:r>
      <w:r w:rsidRPr="00B7660F">
        <w:rPr>
          <w:rFonts w:ascii="Times New Roman" w:hAnsi="Times New Roman" w:cs="Times New Roman"/>
          <w:color w:val="000000" w:themeColor="text1"/>
          <w:sz w:val="24"/>
          <w:szCs w:val="24"/>
        </w:rPr>
        <w:t xml:space="preserve"> </w:t>
      </w:r>
      <w:r w:rsidR="00D05591" w:rsidRPr="00B7660F">
        <w:rPr>
          <w:rFonts w:ascii="Times New Roman" w:hAnsi="Times New Roman" w:cs="Times New Roman"/>
          <w:color w:val="000000" w:themeColor="text1"/>
          <w:sz w:val="24"/>
          <w:szCs w:val="24"/>
        </w:rPr>
        <w:t>attacked in 68</w:t>
      </w:r>
      <w:r w:rsidR="00003FA6" w:rsidRPr="00B7660F">
        <w:rPr>
          <w:rFonts w:ascii="Times New Roman" w:hAnsi="Times New Roman" w:cs="Times New Roman"/>
          <w:color w:val="000000" w:themeColor="text1"/>
          <w:sz w:val="24"/>
          <w:szCs w:val="24"/>
        </w:rPr>
        <w:t xml:space="preserve"> CE</w:t>
      </w:r>
      <w:r w:rsidRPr="00B7660F">
        <w:rPr>
          <w:rFonts w:ascii="Times New Roman" w:hAnsi="Times New Roman" w:cs="Times New Roman"/>
          <w:color w:val="000000" w:themeColor="text1"/>
          <w:sz w:val="24"/>
          <w:szCs w:val="24"/>
        </w:rPr>
        <w:t>. The Roman</w:t>
      </w:r>
      <w:r w:rsidR="00BB76C8"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L</w:t>
      </w:r>
      <w:r w:rsidR="00BB76C8" w:rsidRPr="00B7660F">
        <w:rPr>
          <w:rFonts w:ascii="Times New Roman" w:hAnsi="Times New Roman" w:cs="Times New Roman"/>
          <w:color w:val="000000" w:themeColor="text1"/>
          <w:sz w:val="24"/>
          <w:szCs w:val="24"/>
        </w:rPr>
        <w:t>egion stationed in Jericho</w:t>
      </w:r>
      <w:r w:rsidR="00003FA6" w:rsidRPr="00B7660F">
        <w:rPr>
          <w:rFonts w:ascii="Times New Roman" w:hAnsi="Times New Roman" w:cs="Times New Roman"/>
          <w:color w:val="000000" w:themeColor="text1"/>
          <w:sz w:val="24"/>
          <w:szCs w:val="24"/>
        </w:rPr>
        <w:t>, p</w:t>
      </w:r>
      <w:r w:rsidR="0091178B" w:rsidRPr="00B7660F">
        <w:rPr>
          <w:rFonts w:ascii="Times New Roman" w:hAnsi="Times New Roman" w:cs="Times New Roman"/>
          <w:color w:val="000000" w:themeColor="text1"/>
          <w:sz w:val="24"/>
          <w:szCs w:val="24"/>
        </w:rPr>
        <w:t>articipated in</w:t>
      </w:r>
      <w:r w:rsidR="00003FA6" w:rsidRPr="00B7660F">
        <w:rPr>
          <w:rFonts w:ascii="Times New Roman" w:hAnsi="Times New Roman" w:cs="Times New Roman"/>
          <w:color w:val="000000" w:themeColor="text1"/>
          <w:sz w:val="24"/>
          <w:szCs w:val="24"/>
        </w:rPr>
        <w:t xml:space="preserve"> the siege of Jerusalem </w:t>
      </w:r>
      <w:r w:rsidR="00E8354B" w:rsidRPr="00B7660F">
        <w:rPr>
          <w:rFonts w:ascii="Times New Roman" w:hAnsi="Times New Roman" w:cs="Times New Roman"/>
          <w:color w:val="000000" w:themeColor="text1"/>
          <w:sz w:val="24"/>
          <w:szCs w:val="24"/>
        </w:rPr>
        <w:t xml:space="preserve">after </w:t>
      </w:r>
      <w:r w:rsidR="0091178B" w:rsidRPr="00B7660F">
        <w:rPr>
          <w:rFonts w:ascii="Times New Roman" w:hAnsi="Times New Roman" w:cs="Times New Roman"/>
          <w:color w:val="000000" w:themeColor="text1"/>
          <w:sz w:val="24"/>
          <w:szCs w:val="24"/>
        </w:rPr>
        <w:t>they</w:t>
      </w:r>
      <w:r w:rsidR="00E8354B" w:rsidRPr="00B7660F">
        <w:rPr>
          <w:rFonts w:ascii="Times New Roman" w:hAnsi="Times New Roman" w:cs="Times New Roman"/>
          <w:color w:val="000000" w:themeColor="text1"/>
          <w:sz w:val="24"/>
          <w:szCs w:val="24"/>
        </w:rPr>
        <w:t xml:space="preserve"> had first laid waste to Qumran</w:t>
      </w:r>
      <w:r w:rsidR="00003FA6" w:rsidRPr="00B7660F">
        <w:rPr>
          <w:rFonts w:ascii="Times New Roman" w:hAnsi="Times New Roman" w:cs="Times New Roman"/>
          <w:color w:val="000000" w:themeColor="text1"/>
          <w:sz w:val="24"/>
          <w:szCs w:val="24"/>
        </w:rPr>
        <w:t>.</w:t>
      </w:r>
      <w:r w:rsidR="00934CDA" w:rsidRPr="00B7660F">
        <w:rPr>
          <w:rStyle w:val="FootnoteReference"/>
          <w:rFonts w:ascii="Times New Roman" w:hAnsi="Times New Roman" w:cs="Times New Roman"/>
          <w:color w:val="000000" w:themeColor="text1"/>
          <w:sz w:val="24"/>
          <w:szCs w:val="24"/>
        </w:rPr>
        <w:footnoteReference w:id="468"/>
      </w:r>
      <w:r w:rsidR="00D05591" w:rsidRPr="00B7660F">
        <w:rPr>
          <w:rFonts w:ascii="Times New Roman" w:hAnsi="Times New Roman" w:cs="Times New Roman"/>
          <w:color w:val="000000" w:themeColor="text1"/>
          <w:sz w:val="24"/>
          <w:szCs w:val="24"/>
        </w:rPr>
        <w:t xml:space="preserve"> </w:t>
      </w:r>
      <w:r w:rsidR="007D1662" w:rsidRPr="00B7660F">
        <w:rPr>
          <w:rFonts w:ascii="Times New Roman" w:hAnsi="Times New Roman" w:cs="Times New Roman"/>
          <w:color w:val="000000" w:themeColor="text1"/>
          <w:sz w:val="24"/>
          <w:szCs w:val="24"/>
        </w:rPr>
        <w:t xml:space="preserve">It is </w:t>
      </w:r>
      <w:r w:rsidR="00003FA6" w:rsidRPr="00B7660F">
        <w:rPr>
          <w:rFonts w:ascii="Times New Roman" w:hAnsi="Times New Roman" w:cs="Times New Roman"/>
          <w:color w:val="000000" w:themeColor="text1"/>
          <w:sz w:val="24"/>
          <w:szCs w:val="24"/>
        </w:rPr>
        <w:t xml:space="preserve">perhaps </w:t>
      </w:r>
      <w:r w:rsidR="007D1662" w:rsidRPr="00B7660F">
        <w:rPr>
          <w:rFonts w:ascii="Times New Roman" w:hAnsi="Times New Roman" w:cs="Times New Roman"/>
          <w:color w:val="000000" w:themeColor="text1"/>
          <w:sz w:val="24"/>
          <w:szCs w:val="24"/>
        </w:rPr>
        <w:t>notable</w:t>
      </w:r>
      <w:r w:rsidR="00003FA6" w:rsidRPr="00B7660F">
        <w:rPr>
          <w:rFonts w:ascii="Times New Roman" w:hAnsi="Times New Roman" w:cs="Times New Roman"/>
          <w:color w:val="000000" w:themeColor="text1"/>
          <w:sz w:val="24"/>
          <w:szCs w:val="24"/>
        </w:rPr>
        <w:t>, but not definitive,</w:t>
      </w:r>
      <w:r w:rsidR="007D1662" w:rsidRPr="00B7660F">
        <w:rPr>
          <w:rFonts w:ascii="Times New Roman" w:hAnsi="Times New Roman" w:cs="Times New Roman"/>
          <w:color w:val="000000" w:themeColor="text1"/>
          <w:sz w:val="24"/>
          <w:szCs w:val="24"/>
        </w:rPr>
        <w:t xml:space="preserve"> that members of the Jesus community </w:t>
      </w:r>
      <w:r w:rsidR="00003FA6" w:rsidRPr="00B7660F">
        <w:rPr>
          <w:rFonts w:ascii="Times New Roman" w:hAnsi="Times New Roman" w:cs="Times New Roman"/>
          <w:color w:val="000000" w:themeColor="text1"/>
          <w:sz w:val="24"/>
          <w:szCs w:val="24"/>
        </w:rPr>
        <w:t xml:space="preserve">including Paul, </w:t>
      </w:r>
      <w:r w:rsidR="007D1662" w:rsidRPr="00B7660F">
        <w:rPr>
          <w:rFonts w:ascii="Times New Roman" w:hAnsi="Times New Roman" w:cs="Times New Roman"/>
          <w:color w:val="000000" w:themeColor="text1"/>
          <w:sz w:val="24"/>
          <w:szCs w:val="24"/>
        </w:rPr>
        <w:t xml:space="preserve">referred to themselves </w:t>
      </w:r>
      <w:r w:rsidR="00003FA6" w:rsidRPr="00B7660F">
        <w:rPr>
          <w:rFonts w:ascii="Times New Roman" w:hAnsi="Times New Roman" w:cs="Times New Roman"/>
          <w:color w:val="000000" w:themeColor="text1"/>
          <w:sz w:val="24"/>
          <w:szCs w:val="24"/>
        </w:rPr>
        <w:t>in the same manner as</w:t>
      </w:r>
      <w:r w:rsidR="007D1662" w:rsidRPr="00B7660F">
        <w:rPr>
          <w:rFonts w:ascii="Times New Roman" w:hAnsi="Times New Roman" w:cs="Times New Roman"/>
          <w:color w:val="000000" w:themeColor="text1"/>
          <w:sz w:val="24"/>
          <w:szCs w:val="24"/>
        </w:rPr>
        <w:t xml:space="preserve"> Essenes, </w:t>
      </w:r>
      <w:r w:rsidR="005846F9" w:rsidRPr="00B7660F">
        <w:rPr>
          <w:rFonts w:ascii="Times New Roman" w:hAnsi="Times New Roman" w:cs="Times New Roman"/>
          <w:color w:val="000000" w:themeColor="text1"/>
          <w:sz w:val="24"/>
          <w:szCs w:val="24"/>
        </w:rPr>
        <w:t xml:space="preserve">to their philosophy as </w:t>
      </w:r>
      <w:r w:rsidR="00003FA6" w:rsidRPr="00B7660F">
        <w:rPr>
          <w:rFonts w:ascii="Times New Roman" w:hAnsi="Times New Roman" w:cs="Times New Roman"/>
          <w:color w:val="000000" w:themeColor="text1"/>
          <w:sz w:val="24"/>
          <w:szCs w:val="24"/>
        </w:rPr>
        <w:t>followers of</w:t>
      </w:r>
      <w:r w:rsidR="007D1662" w:rsidRPr="00B7660F">
        <w:rPr>
          <w:rFonts w:ascii="Times New Roman" w:hAnsi="Times New Roman" w:cs="Times New Roman"/>
          <w:color w:val="000000" w:themeColor="text1"/>
          <w:sz w:val="24"/>
          <w:szCs w:val="24"/>
        </w:rPr>
        <w:t xml:space="preserve"> </w:t>
      </w:r>
      <w:r w:rsidR="007D1662" w:rsidRPr="00B7660F">
        <w:rPr>
          <w:rFonts w:ascii="Times New Roman" w:hAnsi="Times New Roman" w:cs="Times New Roman"/>
          <w:i/>
          <w:iCs/>
          <w:color w:val="000000" w:themeColor="text1"/>
          <w:sz w:val="24"/>
          <w:szCs w:val="24"/>
        </w:rPr>
        <w:t xml:space="preserve">the </w:t>
      </w:r>
      <w:r w:rsidR="003F7ADF" w:rsidRPr="00B7660F">
        <w:rPr>
          <w:rFonts w:ascii="Times New Roman" w:hAnsi="Times New Roman" w:cs="Times New Roman"/>
          <w:i/>
          <w:iCs/>
          <w:color w:val="000000" w:themeColor="text1"/>
          <w:sz w:val="24"/>
          <w:szCs w:val="24"/>
        </w:rPr>
        <w:t>W</w:t>
      </w:r>
      <w:r w:rsidR="007D1662" w:rsidRPr="00B7660F">
        <w:rPr>
          <w:rFonts w:ascii="Times New Roman" w:hAnsi="Times New Roman" w:cs="Times New Roman"/>
          <w:i/>
          <w:iCs/>
          <w:color w:val="000000" w:themeColor="text1"/>
          <w:sz w:val="24"/>
          <w:szCs w:val="24"/>
        </w:rPr>
        <w:t>ay</w:t>
      </w:r>
      <w:r w:rsidR="00102522" w:rsidRPr="00B7660F">
        <w:rPr>
          <w:rFonts w:ascii="Times New Roman" w:hAnsi="Times New Roman" w:cs="Times New Roman"/>
          <w:color w:val="000000" w:themeColor="text1"/>
          <w:sz w:val="24"/>
          <w:szCs w:val="24"/>
        </w:rPr>
        <w:t xml:space="preserve"> (Mt. 7:13, 14; 11:10; Jn. 14:6; Acts 16:17, 18:26, 1 Cor. 12:31; 2 Pet. 2:15; 2 Pet. 2:21; Jude 11).</w:t>
      </w:r>
      <w:r w:rsidR="007D1662" w:rsidRPr="00B7660F">
        <w:rPr>
          <w:rFonts w:ascii="Times New Roman" w:hAnsi="Times New Roman" w:cs="Times New Roman"/>
          <w:color w:val="000000" w:themeColor="text1"/>
          <w:sz w:val="24"/>
          <w:szCs w:val="24"/>
        </w:rPr>
        <w:t xml:space="preserve"> Some NT scholars, among them Joel Marcus as has been mentioned, believe th</w:t>
      </w:r>
      <w:r w:rsidR="008F31B8" w:rsidRPr="00B7660F">
        <w:rPr>
          <w:rFonts w:ascii="Times New Roman" w:hAnsi="Times New Roman" w:cs="Times New Roman"/>
          <w:color w:val="000000" w:themeColor="text1"/>
          <w:sz w:val="24"/>
          <w:szCs w:val="24"/>
        </w:rPr>
        <w:t>at</w:t>
      </w:r>
      <w:r w:rsidR="007D1662" w:rsidRPr="00B7660F">
        <w:rPr>
          <w:rFonts w:ascii="Times New Roman" w:hAnsi="Times New Roman" w:cs="Times New Roman"/>
          <w:color w:val="000000" w:themeColor="text1"/>
          <w:sz w:val="24"/>
          <w:szCs w:val="24"/>
        </w:rPr>
        <w:t xml:space="preserve"> John the Baptist </w:t>
      </w:r>
      <w:r w:rsidR="00102522" w:rsidRPr="00B7660F">
        <w:rPr>
          <w:rFonts w:ascii="Times New Roman" w:hAnsi="Times New Roman" w:cs="Times New Roman"/>
          <w:color w:val="000000" w:themeColor="text1"/>
          <w:sz w:val="24"/>
          <w:szCs w:val="24"/>
        </w:rPr>
        <w:t xml:space="preserve">(Mk 1:2-11) </w:t>
      </w:r>
      <w:r w:rsidR="007D1662" w:rsidRPr="00B7660F">
        <w:rPr>
          <w:rFonts w:ascii="Times New Roman" w:hAnsi="Times New Roman" w:cs="Times New Roman"/>
          <w:color w:val="000000" w:themeColor="text1"/>
          <w:sz w:val="24"/>
          <w:szCs w:val="24"/>
        </w:rPr>
        <w:t>was an Essene</w:t>
      </w:r>
      <w:r w:rsidR="00313462" w:rsidRPr="00B7660F">
        <w:rPr>
          <w:rStyle w:val="FootnoteReference"/>
          <w:rFonts w:ascii="Times New Roman" w:hAnsi="Times New Roman" w:cs="Times New Roman"/>
          <w:color w:val="000000" w:themeColor="text1"/>
          <w:sz w:val="24"/>
          <w:szCs w:val="24"/>
        </w:rPr>
        <w:footnoteReference w:id="469"/>
      </w:r>
      <w:r w:rsidR="007D1662" w:rsidRPr="00B7660F">
        <w:rPr>
          <w:rFonts w:ascii="Times New Roman" w:hAnsi="Times New Roman" w:cs="Times New Roman"/>
          <w:color w:val="000000" w:themeColor="text1"/>
          <w:sz w:val="24"/>
          <w:szCs w:val="24"/>
        </w:rPr>
        <w:t xml:space="preserve"> and some have speculated that Jesus may himself have been one, </w:t>
      </w:r>
      <w:r w:rsidR="008F31B8" w:rsidRPr="00B7660F">
        <w:rPr>
          <w:rFonts w:ascii="Times New Roman" w:hAnsi="Times New Roman" w:cs="Times New Roman"/>
          <w:color w:val="000000" w:themeColor="text1"/>
          <w:sz w:val="24"/>
          <w:szCs w:val="24"/>
        </w:rPr>
        <w:t>or at</w:t>
      </w:r>
      <w:r w:rsidR="007D1662" w:rsidRPr="00B7660F">
        <w:rPr>
          <w:rFonts w:ascii="Times New Roman" w:hAnsi="Times New Roman" w:cs="Times New Roman"/>
          <w:color w:val="000000" w:themeColor="text1"/>
          <w:sz w:val="24"/>
          <w:szCs w:val="24"/>
        </w:rPr>
        <w:t xml:space="preserve"> least early in his career</w:t>
      </w:r>
      <w:r w:rsidR="008F31B8" w:rsidRPr="00B7660F">
        <w:rPr>
          <w:rFonts w:ascii="Times New Roman" w:hAnsi="Times New Roman" w:cs="Times New Roman"/>
          <w:color w:val="000000" w:themeColor="text1"/>
          <w:sz w:val="24"/>
          <w:szCs w:val="24"/>
        </w:rPr>
        <w:t xml:space="preserve"> </w:t>
      </w:r>
      <w:r w:rsidR="007D1662" w:rsidRPr="00B7660F">
        <w:rPr>
          <w:rFonts w:ascii="Times New Roman" w:hAnsi="Times New Roman" w:cs="Times New Roman"/>
          <w:color w:val="000000" w:themeColor="text1"/>
          <w:sz w:val="24"/>
          <w:szCs w:val="24"/>
        </w:rPr>
        <w:t>having come</w:t>
      </w:r>
      <w:r w:rsidR="00836AE3" w:rsidRPr="00B7660F">
        <w:rPr>
          <w:rFonts w:ascii="Times New Roman" w:hAnsi="Times New Roman" w:cs="Times New Roman"/>
          <w:color w:val="000000" w:themeColor="text1"/>
          <w:sz w:val="24"/>
          <w:szCs w:val="24"/>
        </w:rPr>
        <w:t xml:space="preserve"> to the wilderness</w:t>
      </w:r>
      <w:r w:rsidR="007D1662" w:rsidRPr="00B7660F">
        <w:rPr>
          <w:rFonts w:ascii="Times New Roman" w:hAnsi="Times New Roman" w:cs="Times New Roman"/>
          <w:color w:val="000000" w:themeColor="text1"/>
          <w:sz w:val="24"/>
          <w:szCs w:val="24"/>
        </w:rPr>
        <w:t xml:space="preserve"> to be baptized by John</w:t>
      </w:r>
      <w:r w:rsidR="008F31B8" w:rsidRPr="00B7660F">
        <w:rPr>
          <w:rFonts w:ascii="Times New Roman" w:hAnsi="Times New Roman" w:cs="Times New Roman"/>
          <w:color w:val="000000" w:themeColor="text1"/>
          <w:sz w:val="24"/>
          <w:szCs w:val="24"/>
        </w:rPr>
        <w:t xml:space="preserve"> </w:t>
      </w:r>
      <w:r w:rsidR="00102522" w:rsidRPr="00B7660F">
        <w:rPr>
          <w:rFonts w:ascii="Times New Roman" w:hAnsi="Times New Roman" w:cs="Times New Roman"/>
          <w:color w:val="000000" w:themeColor="text1"/>
          <w:sz w:val="24"/>
          <w:szCs w:val="24"/>
        </w:rPr>
        <w:t>(1:9</w:t>
      </w:r>
      <w:r w:rsidR="008F31B8" w:rsidRPr="00B7660F">
        <w:rPr>
          <w:rFonts w:ascii="Times New Roman" w:hAnsi="Times New Roman" w:cs="Times New Roman"/>
          <w:color w:val="000000" w:themeColor="text1"/>
          <w:sz w:val="24"/>
          <w:szCs w:val="24"/>
        </w:rPr>
        <w:t>)</w:t>
      </w:r>
      <w:r w:rsidR="00003FA6" w:rsidRPr="00B7660F">
        <w:rPr>
          <w:rFonts w:ascii="Times New Roman" w:hAnsi="Times New Roman" w:cs="Times New Roman"/>
          <w:color w:val="000000" w:themeColor="text1"/>
          <w:sz w:val="24"/>
          <w:szCs w:val="24"/>
        </w:rPr>
        <w:t xml:space="preserve"> in the oral tradition</w:t>
      </w:r>
      <w:r w:rsidR="00561385" w:rsidRPr="00B7660F">
        <w:rPr>
          <w:rFonts w:ascii="Times New Roman" w:hAnsi="Times New Roman" w:cs="Times New Roman"/>
          <w:color w:val="000000" w:themeColor="text1"/>
          <w:sz w:val="24"/>
          <w:szCs w:val="24"/>
        </w:rPr>
        <w:t xml:space="preserve">. </w:t>
      </w:r>
      <w:r w:rsidR="008F31B8" w:rsidRPr="00B7660F">
        <w:rPr>
          <w:rFonts w:ascii="Times New Roman" w:hAnsi="Times New Roman" w:cs="Times New Roman"/>
          <w:color w:val="000000" w:themeColor="text1"/>
          <w:sz w:val="24"/>
          <w:szCs w:val="24"/>
        </w:rPr>
        <w:t>Gospel stories</w:t>
      </w:r>
      <w:r w:rsidR="00003FA6" w:rsidRPr="00B7660F">
        <w:rPr>
          <w:rFonts w:ascii="Times New Roman" w:hAnsi="Times New Roman" w:cs="Times New Roman"/>
          <w:color w:val="000000" w:themeColor="text1"/>
          <w:sz w:val="24"/>
          <w:szCs w:val="24"/>
        </w:rPr>
        <w:t xml:space="preserve"> likely told in the oral period</w:t>
      </w:r>
      <w:r w:rsidR="008F31B8" w:rsidRPr="00B7660F">
        <w:rPr>
          <w:rFonts w:ascii="Times New Roman" w:hAnsi="Times New Roman" w:cs="Times New Roman"/>
          <w:color w:val="000000" w:themeColor="text1"/>
          <w:sz w:val="24"/>
          <w:szCs w:val="24"/>
        </w:rPr>
        <w:t xml:space="preserve"> of Jesus s</w:t>
      </w:r>
      <w:r w:rsidR="007D1662" w:rsidRPr="00B7660F">
        <w:rPr>
          <w:rFonts w:ascii="Times New Roman" w:hAnsi="Times New Roman" w:cs="Times New Roman"/>
          <w:color w:val="000000" w:themeColor="text1"/>
          <w:sz w:val="24"/>
          <w:szCs w:val="24"/>
        </w:rPr>
        <w:t>pending time in the desert</w:t>
      </w:r>
      <w:r w:rsidR="008F31B8" w:rsidRPr="00B7660F">
        <w:rPr>
          <w:rFonts w:ascii="Times New Roman" w:hAnsi="Times New Roman" w:cs="Times New Roman"/>
          <w:color w:val="000000" w:themeColor="text1"/>
          <w:sz w:val="24"/>
          <w:szCs w:val="24"/>
        </w:rPr>
        <w:t xml:space="preserve"> after his baptism (</w:t>
      </w:r>
      <w:r w:rsidR="00102522" w:rsidRPr="00B7660F">
        <w:rPr>
          <w:rFonts w:ascii="Times New Roman" w:hAnsi="Times New Roman" w:cs="Times New Roman"/>
          <w:color w:val="000000" w:themeColor="text1"/>
          <w:sz w:val="24"/>
          <w:szCs w:val="24"/>
        </w:rPr>
        <w:t>1:12, 13</w:t>
      </w:r>
      <w:r w:rsidR="008F31B8" w:rsidRPr="00B7660F">
        <w:rPr>
          <w:rFonts w:ascii="Times New Roman" w:hAnsi="Times New Roman" w:cs="Times New Roman"/>
          <w:color w:val="000000" w:themeColor="text1"/>
          <w:sz w:val="24"/>
          <w:szCs w:val="24"/>
        </w:rPr>
        <w:t>), being tempted by Satan (Belial),</w:t>
      </w:r>
      <w:r w:rsidR="007D1662" w:rsidRPr="00B7660F">
        <w:rPr>
          <w:rFonts w:ascii="Times New Roman" w:hAnsi="Times New Roman" w:cs="Times New Roman"/>
          <w:color w:val="000000" w:themeColor="text1"/>
          <w:sz w:val="24"/>
          <w:szCs w:val="24"/>
        </w:rPr>
        <w:t xml:space="preserve"> </w:t>
      </w:r>
      <w:r w:rsidR="008F31B8" w:rsidRPr="00B7660F">
        <w:rPr>
          <w:rFonts w:ascii="Times New Roman" w:hAnsi="Times New Roman" w:cs="Times New Roman"/>
          <w:color w:val="000000" w:themeColor="text1"/>
          <w:sz w:val="24"/>
          <w:szCs w:val="24"/>
        </w:rPr>
        <w:t xml:space="preserve">put the legendary Jesus in an Essenic light. </w:t>
      </w:r>
      <w:r w:rsidR="00062E36" w:rsidRPr="00B7660F">
        <w:rPr>
          <w:rFonts w:ascii="Times New Roman" w:hAnsi="Times New Roman" w:cs="Times New Roman"/>
          <w:color w:val="000000" w:themeColor="text1"/>
          <w:sz w:val="24"/>
          <w:szCs w:val="24"/>
        </w:rPr>
        <w:t>Vermes thought that the inexperienced Jerusalem Church modeled itself on the established, tried-and-true model of the Essenes.</w:t>
      </w:r>
      <w:r w:rsidR="00062E36" w:rsidRPr="00B7660F">
        <w:rPr>
          <w:rStyle w:val="FootnoteReference"/>
          <w:rFonts w:ascii="Times New Roman" w:hAnsi="Times New Roman" w:cs="Times New Roman"/>
          <w:color w:val="000000" w:themeColor="text1"/>
          <w:sz w:val="24"/>
          <w:szCs w:val="24"/>
        </w:rPr>
        <w:footnoteReference w:id="470"/>
      </w:r>
      <w:r w:rsidR="00062E36" w:rsidRPr="00B7660F">
        <w:rPr>
          <w:rFonts w:ascii="Times New Roman" w:hAnsi="Times New Roman" w:cs="Times New Roman"/>
          <w:color w:val="000000" w:themeColor="text1"/>
          <w:sz w:val="24"/>
          <w:szCs w:val="24"/>
        </w:rPr>
        <w:t xml:space="preserve"> </w:t>
      </w:r>
      <w:r w:rsidR="005846F9" w:rsidRPr="00B7660F">
        <w:rPr>
          <w:rFonts w:ascii="Times New Roman" w:hAnsi="Times New Roman" w:cs="Times New Roman"/>
          <w:color w:val="000000" w:themeColor="text1"/>
          <w:sz w:val="24"/>
          <w:szCs w:val="24"/>
        </w:rPr>
        <w:t>Josephus reported that the Essenes were not strictly bound to Qumran but had ‘colonies th</w:t>
      </w:r>
      <w:r w:rsidR="00DC3CBB" w:rsidRPr="00B7660F">
        <w:rPr>
          <w:rFonts w:ascii="Times New Roman" w:hAnsi="Times New Roman" w:cs="Times New Roman"/>
          <w:color w:val="000000" w:themeColor="text1"/>
          <w:sz w:val="24"/>
          <w:szCs w:val="24"/>
        </w:rPr>
        <w:t>r</w:t>
      </w:r>
      <w:r w:rsidR="005846F9" w:rsidRPr="00B7660F">
        <w:rPr>
          <w:rFonts w:ascii="Times New Roman" w:hAnsi="Times New Roman" w:cs="Times New Roman"/>
          <w:color w:val="000000" w:themeColor="text1"/>
          <w:sz w:val="24"/>
          <w:szCs w:val="24"/>
        </w:rPr>
        <w:t>oughout the country’.</w:t>
      </w:r>
      <w:r w:rsidR="005846F9" w:rsidRPr="00B7660F">
        <w:rPr>
          <w:rStyle w:val="FootnoteReference"/>
          <w:rFonts w:ascii="Times New Roman" w:hAnsi="Times New Roman" w:cs="Times New Roman"/>
          <w:color w:val="000000" w:themeColor="text1"/>
          <w:sz w:val="24"/>
          <w:szCs w:val="24"/>
        </w:rPr>
        <w:footnoteReference w:id="471"/>
      </w:r>
    </w:p>
    <w:p w14:paraId="46F48937" w14:textId="77777777" w:rsidR="008F31B8" w:rsidRPr="00B7660F" w:rsidRDefault="008F31B8" w:rsidP="00444767">
      <w:pPr>
        <w:spacing w:after="0" w:line="360" w:lineRule="auto"/>
        <w:rPr>
          <w:rFonts w:ascii="Times New Roman" w:hAnsi="Times New Roman" w:cs="Times New Roman"/>
          <w:color w:val="000000" w:themeColor="text1"/>
          <w:sz w:val="24"/>
          <w:szCs w:val="24"/>
        </w:rPr>
      </w:pPr>
    </w:p>
    <w:p w14:paraId="602B7434" w14:textId="03FC7CF3" w:rsidR="002D61DB" w:rsidRPr="00B7660F" w:rsidRDefault="008F31B8" w:rsidP="0044476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Direct influence on the apocalyptic form is difficult to nail down</w:t>
      </w:r>
      <w:r w:rsidR="002964BD" w:rsidRPr="00B7660F">
        <w:rPr>
          <w:rFonts w:ascii="Times New Roman" w:hAnsi="Times New Roman" w:cs="Times New Roman"/>
          <w:color w:val="000000" w:themeColor="text1"/>
          <w:sz w:val="24"/>
          <w:szCs w:val="24"/>
        </w:rPr>
        <w:t xml:space="preserve">. It </w:t>
      </w:r>
      <w:r w:rsidRPr="00B7660F">
        <w:rPr>
          <w:rFonts w:ascii="Times New Roman" w:hAnsi="Times New Roman" w:cs="Times New Roman"/>
          <w:color w:val="000000" w:themeColor="text1"/>
          <w:sz w:val="24"/>
          <w:szCs w:val="24"/>
        </w:rPr>
        <w:t>seems likel</w:t>
      </w:r>
      <w:r w:rsidR="006009D4" w:rsidRPr="00B7660F">
        <w:rPr>
          <w:rFonts w:ascii="Times New Roman" w:hAnsi="Times New Roman" w:cs="Times New Roman"/>
          <w:color w:val="000000" w:themeColor="text1"/>
          <w:sz w:val="24"/>
          <w:szCs w:val="24"/>
        </w:rPr>
        <w:t>y</w:t>
      </w:r>
      <w:r w:rsidRPr="00B7660F">
        <w:rPr>
          <w:rFonts w:ascii="Times New Roman" w:hAnsi="Times New Roman" w:cs="Times New Roman"/>
          <w:color w:val="000000" w:themeColor="text1"/>
          <w:sz w:val="24"/>
          <w:szCs w:val="24"/>
        </w:rPr>
        <w:t xml:space="preserve"> that the writers of Mark were aware of the eschatological</w:t>
      </w:r>
      <w:r w:rsidR="002964BD" w:rsidRPr="00B7660F">
        <w:rPr>
          <w:rFonts w:ascii="Times New Roman" w:hAnsi="Times New Roman" w:cs="Times New Roman"/>
          <w:color w:val="000000" w:themeColor="text1"/>
          <w:sz w:val="24"/>
          <w:szCs w:val="24"/>
        </w:rPr>
        <w:t xml:space="preserve"> and</w:t>
      </w:r>
      <w:r w:rsidRPr="00B7660F">
        <w:rPr>
          <w:rFonts w:ascii="Times New Roman" w:hAnsi="Times New Roman" w:cs="Times New Roman"/>
          <w:color w:val="000000" w:themeColor="text1"/>
          <w:sz w:val="24"/>
          <w:szCs w:val="24"/>
        </w:rPr>
        <w:t xml:space="preserve"> apocalyptic </w:t>
      </w:r>
      <w:r w:rsidR="002964BD" w:rsidRPr="00B7660F">
        <w:rPr>
          <w:rFonts w:ascii="Times New Roman" w:hAnsi="Times New Roman" w:cs="Times New Roman"/>
          <w:color w:val="000000" w:themeColor="text1"/>
          <w:sz w:val="24"/>
          <w:szCs w:val="24"/>
        </w:rPr>
        <w:t>ideas found</w:t>
      </w:r>
      <w:r w:rsidRPr="00B7660F">
        <w:rPr>
          <w:rFonts w:ascii="Times New Roman" w:hAnsi="Times New Roman" w:cs="Times New Roman"/>
          <w:color w:val="000000" w:themeColor="text1"/>
          <w:sz w:val="24"/>
          <w:szCs w:val="24"/>
        </w:rPr>
        <w:t xml:space="preserve"> in the DSS</w:t>
      </w:r>
      <w:r w:rsidR="006009D4" w:rsidRPr="00B7660F">
        <w:rPr>
          <w:rFonts w:ascii="Times New Roman" w:hAnsi="Times New Roman" w:cs="Times New Roman"/>
          <w:color w:val="000000" w:themeColor="text1"/>
          <w:sz w:val="24"/>
          <w:szCs w:val="24"/>
        </w:rPr>
        <w:t>, though any direct sourcing from one of its traditions or documents is less forthcoming</w:t>
      </w:r>
      <w:r w:rsidR="002964BD" w:rsidRPr="00B7660F">
        <w:rPr>
          <w:rFonts w:ascii="Times New Roman" w:hAnsi="Times New Roman" w:cs="Times New Roman"/>
          <w:color w:val="000000" w:themeColor="text1"/>
          <w:sz w:val="24"/>
          <w:szCs w:val="24"/>
        </w:rPr>
        <w:t>. As</w:t>
      </w:r>
      <w:r w:rsidRPr="00B7660F">
        <w:rPr>
          <w:rFonts w:ascii="Times New Roman" w:hAnsi="Times New Roman" w:cs="Times New Roman"/>
          <w:color w:val="000000" w:themeColor="text1"/>
          <w:sz w:val="24"/>
          <w:szCs w:val="24"/>
        </w:rPr>
        <w:t xml:space="preserve"> contemporaries</w:t>
      </w:r>
      <w:r w:rsidR="002964BD" w:rsidRPr="00B7660F">
        <w:rPr>
          <w:rFonts w:ascii="Times New Roman" w:hAnsi="Times New Roman" w:cs="Times New Roman"/>
          <w:color w:val="000000" w:themeColor="text1"/>
          <w:sz w:val="24"/>
          <w:szCs w:val="24"/>
        </w:rPr>
        <w:t xml:space="preserve"> of the Essenes</w:t>
      </w:r>
      <w:r w:rsidR="006009D4" w:rsidRPr="00B7660F">
        <w:rPr>
          <w:rFonts w:ascii="Times New Roman" w:hAnsi="Times New Roman" w:cs="Times New Roman"/>
          <w:color w:val="000000" w:themeColor="text1"/>
          <w:sz w:val="24"/>
          <w:szCs w:val="24"/>
        </w:rPr>
        <w:t>,</w:t>
      </w:r>
      <w:r w:rsidR="002964BD" w:rsidRPr="00B7660F">
        <w:rPr>
          <w:rFonts w:ascii="Times New Roman" w:hAnsi="Times New Roman" w:cs="Times New Roman"/>
          <w:color w:val="000000" w:themeColor="text1"/>
          <w:sz w:val="24"/>
          <w:szCs w:val="24"/>
        </w:rPr>
        <w:t xml:space="preserve"> there</w:t>
      </w:r>
      <w:r w:rsidR="006009D4" w:rsidRPr="00B7660F">
        <w:rPr>
          <w:rFonts w:ascii="Times New Roman" w:hAnsi="Times New Roman" w:cs="Times New Roman"/>
          <w:color w:val="000000" w:themeColor="text1"/>
          <w:sz w:val="24"/>
          <w:szCs w:val="24"/>
        </w:rPr>
        <w:t xml:space="preserve"> </w:t>
      </w:r>
      <w:r w:rsidR="001E4B18" w:rsidRPr="00B7660F">
        <w:rPr>
          <w:rFonts w:ascii="Times New Roman" w:hAnsi="Times New Roman" w:cs="Times New Roman"/>
          <w:color w:val="000000" w:themeColor="text1"/>
          <w:sz w:val="24"/>
          <w:szCs w:val="24"/>
        </w:rPr>
        <w:t>was</w:t>
      </w:r>
      <w:r w:rsidR="002964BD" w:rsidRPr="00B7660F">
        <w:rPr>
          <w:rFonts w:ascii="Times New Roman" w:hAnsi="Times New Roman" w:cs="Times New Roman"/>
          <w:color w:val="000000" w:themeColor="text1"/>
          <w:sz w:val="24"/>
          <w:szCs w:val="24"/>
        </w:rPr>
        <w:t xml:space="preserve"> overlap</w:t>
      </w:r>
      <w:r w:rsidRPr="00B7660F">
        <w:rPr>
          <w:rFonts w:ascii="Times New Roman" w:hAnsi="Times New Roman" w:cs="Times New Roman"/>
          <w:color w:val="000000" w:themeColor="text1"/>
          <w:sz w:val="24"/>
          <w:szCs w:val="24"/>
        </w:rPr>
        <w:t xml:space="preserve"> </w:t>
      </w:r>
      <w:r w:rsidR="001E4B18" w:rsidRPr="00B7660F">
        <w:rPr>
          <w:rFonts w:ascii="Times New Roman" w:hAnsi="Times New Roman" w:cs="Times New Roman"/>
          <w:color w:val="000000" w:themeColor="text1"/>
          <w:sz w:val="24"/>
          <w:szCs w:val="24"/>
        </w:rPr>
        <w:t>in Jerusalem between the two communities.</w:t>
      </w:r>
      <w:r w:rsidR="00FC550E" w:rsidRPr="00B7660F">
        <w:rPr>
          <w:rStyle w:val="FootnoteReference"/>
          <w:rFonts w:ascii="Times New Roman" w:hAnsi="Times New Roman" w:cs="Times New Roman"/>
          <w:color w:val="000000" w:themeColor="text1"/>
          <w:sz w:val="24"/>
          <w:szCs w:val="24"/>
        </w:rPr>
        <w:footnoteReference w:id="472"/>
      </w:r>
      <w:r w:rsidR="001E4B18" w:rsidRPr="00B7660F">
        <w:rPr>
          <w:rFonts w:ascii="Times New Roman" w:hAnsi="Times New Roman" w:cs="Times New Roman"/>
          <w:color w:val="000000" w:themeColor="text1"/>
          <w:sz w:val="24"/>
          <w:szCs w:val="24"/>
        </w:rPr>
        <w:t xml:space="preserve"> A question arises; was 1 Enoch</w:t>
      </w:r>
      <w:r w:rsidR="006009D4" w:rsidRPr="00B7660F">
        <w:rPr>
          <w:rFonts w:ascii="Times New Roman" w:hAnsi="Times New Roman" w:cs="Times New Roman"/>
          <w:color w:val="000000" w:themeColor="text1"/>
          <w:sz w:val="24"/>
          <w:szCs w:val="24"/>
        </w:rPr>
        <w:t xml:space="preserve"> use</w:t>
      </w:r>
      <w:r w:rsidR="001E4B18" w:rsidRPr="00B7660F">
        <w:rPr>
          <w:rFonts w:ascii="Times New Roman" w:hAnsi="Times New Roman" w:cs="Times New Roman"/>
          <w:color w:val="000000" w:themeColor="text1"/>
          <w:sz w:val="24"/>
          <w:szCs w:val="24"/>
        </w:rPr>
        <w:t>d</w:t>
      </w:r>
      <w:r w:rsidR="006009D4" w:rsidRPr="00B7660F">
        <w:rPr>
          <w:rFonts w:ascii="Times New Roman" w:hAnsi="Times New Roman" w:cs="Times New Roman"/>
          <w:color w:val="000000" w:themeColor="text1"/>
          <w:sz w:val="24"/>
          <w:szCs w:val="24"/>
        </w:rPr>
        <w:t xml:space="preserve"> </w:t>
      </w:r>
      <w:r w:rsidR="001E4B18" w:rsidRPr="00B7660F">
        <w:rPr>
          <w:rFonts w:ascii="Times New Roman" w:hAnsi="Times New Roman" w:cs="Times New Roman"/>
          <w:color w:val="000000" w:themeColor="text1"/>
          <w:sz w:val="24"/>
          <w:szCs w:val="24"/>
        </w:rPr>
        <w:t xml:space="preserve">by the Markan writers </w:t>
      </w:r>
      <w:r w:rsidR="006009D4" w:rsidRPr="00B7660F">
        <w:rPr>
          <w:rFonts w:ascii="Times New Roman" w:hAnsi="Times New Roman" w:cs="Times New Roman"/>
          <w:color w:val="000000" w:themeColor="text1"/>
          <w:sz w:val="24"/>
          <w:szCs w:val="24"/>
        </w:rPr>
        <w:t xml:space="preserve">to craft Mark 13? J.J. </w:t>
      </w:r>
      <w:r w:rsidR="000956BE" w:rsidRPr="00B7660F">
        <w:rPr>
          <w:rFonts w:ascii="Times New Roman" w:hAnsi="Times New Roman" w:cs="Times New Roman"/>
          <w:color w:val="000000" w:themeColor="text1"/>
          <w:sz w:val="24"/>
          <w:szCs w:val="24"/>
        </w:rPr>
        <w:t xml:space="preserve">Collins has written a great deal </w:t>
      </w:r>
      <w:r w:rsidR="000956BE" w:rsidRPr="00B7660F">
        <w:rPr>
          <w:rFonts w:ascii="Times New Roman" w:hAnsi="Times New Roman" w:cs="Times New Roman"/>
          <w:color w:val="000000" w:themeColor="text1"/>
          <w:sz w:val="24"/>
          <w:szCs w:val="24"/>
        </w:rPr>
        <w:lastRenderedPageBreak/>
        <w:t xml:space="preserve">about the Son of Man </w:t>
      </w:r>
      <w:proofErr w:type="gramStart"/>
      <w:r w:rsidR="000956BE" w:rsidRPr="00B7660F">
        <w:rPr>
          <w:rFonts w:ascii="Times New Roman" w:hAnsi="Times New Roman" w:cs="Times New Roman"/>
          <w:color w:val="000000" w:themeColor="text1"/>
          <w:sz w:val="24"/>
          <w:szCs w:val="24"/>
        </w:rPr>
        <w:t xml:space="preserve">in </w:t>
      </w:r>
      <w:r w:rsidR="0097603C" w:rsidRPr="00B7660F">
        <w:rPr>
          <w:rFonts w:ascii="Times New Roman" w:hAnsi="Times New Roman" w:cs="Times New Roman"/>
          <w:color w:val="000000" w:themeColor="text1"/>
          <w:sz w:val="24"/>
          <w:szCs w:val="24"/>
        </w:rPr>
        <w:t>regard to</w:t>
      </w:r>
      <w:proofErr w:type="gramEnd"/>
      <w:r w:rsidR="0097603C" w:rsidRPr="00B7660F">
        <w:rPr>
          <w:rFonts w:ascii="Times New Roman" w:hAnsi="Times New Roman" w:cs="Times New Roman"/>
          <w:color w:val="000000" w:themeColor="text1"/>
          <w:sz w:val="24"/>
          <w:szCs w:val="24"/>
        </w:rPr>
        <w:t xml:space="preserve"> </w:t>
      </w:r>
      <w:r w:rsidR="000956BE" w:rsidRPr="00B7660F">
        <w:rPr>
          <w:rFonts w:ascii="Times New Roman" w:hAnsi="Times New Roman" w:cs="Times New Roman"/>
          <w:color w:val="000000" w:themeColor="text1"/>
          <w:sz w:val="24"/>
          <w:szCs w:val="24"/>
        </w:rPr>
        <w:t>the Similitudes of Enoch,</w:t>
      </w:r>
      <w:r w:rsidR="001C240C" w:rsidRPr="00B7660F">
        <w:rPr>
          <w:rStyle w:val="FootnoteReference"/>
          <w:rFonts w:ascii="Times New Roman" w:hAnsi="Times New Roman" w:cs="Times New Roman"/>
          <w:color w:val="000000" w:themeColor="text1"/>
          <w:sz w:val="24"/>
          <w:szCs w:val="24"/>
        </w:rPr>
        <w:footnoteReference w:id="473"/>
      </w:r>
      <w:r w:rsidR="000956BE" w:rsidRPr="00B7660F">
        <w:rPr>
          <w:rFonts w:ascii="Times New Roman" w:hAnsi="Times New Roman" w:cs="Times New Roman"/>
          <w:color w:val="000000" w:themeColor="text1"/>
          <w:sz w:val="24"/>
          <w:szCs w:val="24"/>
        </w:rPr>
        <w:t xml:space="preserve"> which is </w:t>
      </w:r>
      <w:r w:rsidR="001E4B18" w:rsidRPr="00B7660F">
        <w:rPr>
          <w:rFonts w:ascii="Times New Roman" w:hAnsi="Times New Roman" w:cs="Times New Roman"/>
          <w:color w:val="000000" w:themeColor="text1"/>
          <w:sz w:val="24"/>
          <w:szCs w:val="24"/>
        </w:rPr>
        <w:t>rich in</w:t>
      </w:r>
      <w:r w:rsidR="0097603C" w:rsidRPr="00B7660F">
        <w:rPr>
          <w:rFonts w:ascii="Times New Roman" w:hAnsi="Times New Roman" w:cs="Times New Roman"/>
          <w:color w:val="000000" w:themeColor="text1"/>
          <w:sz w:val="24"/>
          <w:szCs w:val="24"/>
        </w:rPr>
        <w:t xml:space="preserve"> it</w:t>
      </w:r>
      <w:r w:rsidR="002964BD" w:rsidRPr="00B7660F">
        <w:rPr>
          <w:rFonts w:ascii="Times New Roman" w:hAnsi="Times New Roman" w:cs="Times New Roman"/>
          <w:color w:val="000000" w:themeColor="text1"/>
          <w:sz w:val="24"/>
          <w:szCs w:val="24"/>
        </w:rPr>
        <w:t>s</w:t>
      </w:r>
      <w:r w:rsidR="0097603C" w:rsidRPr="00B7660F">
        <w:rPr>
          <w:rFonts w:ascii="Times New Roman" w:hAnsi="Times New Roman" w:cs="Times New Roman"/>
          <w:color w:val="000000" w:themeColor="text1"/>
          <w:sz w:val="24"/>
          <w:szCs w:val="24"/>
        </w:rPr>
        <w:t xml:space="preserve"> detail </w:t>
      </w:r>
      <w:r w:rsidR="001E4B18" w:rsidRPr="00B7660F">
        <w:rPr>
          <w:rFonts w:ascii="Times New Roman" w:hAnsi="Times New Roman" w:cs="Times New Roman"/>
          <w:color w:val="000000" w:themeColor="text1"/>
          <w:sz w:val="24"/>
          <w:szCs w:val="24"/>
        </w:rPr>
        <w:t>regarding a</w:t>
      </w:r>
      <w:r w:rsidR="0097603C" w:rsidRPr="00B7660F">
        <w:rPr>
          <w:rFonts w:ascii="Times New Roman" w:hAnsi="Times New Roman" w:cs="Times New Roman"/>
          <w:color w:val="000000" w:themeColor="text1"/>
          <w:sz w:val="24"/>
          <w:szCs w:val="24"/>
        </w:rPr>
        <w:t xml:space="preserve"> Hebrew Messiah </w:t>
      </w:r>
      <w:r w:rsidR="001E4B18" w:rsidRPr="00B7660F">
        <w:rPr>
          <w:rFonts w:ascii="Times New Roman" w:hAnsi="Times New Roman" w:cs="Times New Roman"/>
          <w:color w:val="000000" w:themeColor="text1"/>
          <w:sz w:val="24"/>
          <w:szCs w:val="24"/>
        </w:rPr>
        <w:t>that is also</w:t>
      </w:r>
      <w:r w:rsidR="0097603C" w:rsidRPr="00B7660F">
        <w:rPr>
          <w:rFonts w:ascii="Times New Roman" w:hAnsi="Times New Roman" w:cs="Times New Roman"/>
          <w:color w:val="000000" w:themeColor="text1"/>
          <w:sz w:val="24"/>
          <w:szCs w:val="24"/>
        </w:rPr>
        <w:t xml:space="preserve"> the Son of Man. If the Similitudes </w:t>
      </w:r>
      <w:r w:rsidR="002964BD" w:rsidRPr="00B7660F">
        <w:rPr>
          <w:rFonts w:ascii="Times New Roman" w:hAnsi="Times New Roman" w:cs="Times New Roman"/>
          <w:color w:val="000000" w:themeColor="text1"/>
          <w:sz w:val="24"/>
          <w:szCs w:val="24"/>
        </w:rPr>
        <w:t>can be</w:t>
      </w:r>
      <w:r w:rsidR="0097603C" w:rsidRPr="00B7660F">
        <w:rPr>
          <w:rFonts w:ascii="Times New Roman" w:hAnsi="Times New Roman" w:cs="Times New Roman"/>
          <w:color w:val="000000" w:themeColor="text1"/>
          <w:sz w:val="24"/>
          <w:szCs w:val="24"/>
        </w:rPr>
        <w:t xml:space="preserve"> dated with the rest of 1 Enoch</w:t>
      </w:r>
      <w:r w:rsidR="002964BD" w:rsidRPr="00B7660F">
        <w:rPr>
          <w:rFonts w:ascii="Times New Roman" w:hAnsi="Times New Roman" w:cs="Times New Roman"/>
          <w:color w:val="000000" w:themeColor="text1"/>
          <w:sz w:val="24"/>
          <w:szCs w:val="24"/>
        </w:rPr>
        <w:t>,</w:t>
      </w:r>
      <w:r w:rsidR="0097603C" w:rsidRPr="00B7660F">
        <w:rPr>
          <w:rFonts w:ascii="Times New Roman" w:hAnsi="Times New Roman" w:cs="Times New Roman"/>
          <w:color w:val="000000" w:themeColor="text1"/>
          <w:sz w:val="24"/>
          <w:szCs w:val="24"/>
        </w:rPr>
        <w:t xml:space="preserve"> </w:t>
      </w:r>
      <w:r w:rsidR="006009D4" w:rsidRPr="00B7660F">
        <w:rPr>
          <w:rFonts w:ascii="Times New Roman" w:hAnsi="Times New Roman" w:cs="Times New Roman"/>
          <w:color w:val="000000" w:themeColor="text1"/>
          <w:sz w:val="24"/>
          <w:szCs w:val="24"/>
        </w:rPr>
        <w:t xml:space="preserve">as pre-Markan, </w:t>
      </w:r>
      <w:r w:rsidR="0097603C" w:rsidRPr="00B7660F">
        <w:rPr>
          <w:rFonts w:ascii="Times New Roman" w:hAnsi="Times New Roman" w:cs="Times New Roman"/>
          <w:color w:val="000000" w:themeColor="text1"/>
          <w:sz w:val="24"/>
          <w:szCs w:val="24"/>
        </w:rPr>
        <w:t xml:space="preserve">it would </w:t>
      </w:r>
      <w:r w:rsidR="002964BD" w:rsidRPr="00B7660F">
        <w:rPr>
          <w:rFonts w:ascii="Times New Roman" w:hAnsi="Times New Roman" w:cs="Times New Roman"/>
          <w:color w:val="000000" w:themeColor="text1"/>
          <w:sz w:val="24"/>
          <w:szCs w:val="24"/>
        </w:rPr>
        <w:t>imply that</w:t>
      </w:r>
      <w:r w:rsidR="0097603C" w:rsidRPr="00B7660F">
        <w:rPr>
          <w:rFonts w:ascii="Times New Roman" w:hAnsi="Times New Roman" w:cs="Times New Roman"/>
          <w:color w:val="000000" w:themeColor="text1"/>
          <w:sz w:val="24"/>
          <w:szCs w:val="24"/>
        </w:rPr>
        <w:t xml:space="preserve"> the</w:t>
      </w:r>
      <w:r w:rsidR="000956BE" w:rsidRPr="00B7660F">
        <w:rPr>
          <w:rFonts w:ascii="Times New Roman" w:hAnsi="Times New Roman" w:cs="Times New Roman"/>
          <w:color w:val="000000" w:themeColor="text1"/>
          <w:sz w:val="24"/>
          <w:szCs w:val="24"/>
        </w:rPr>
        <w:t xml:space="preserve"> </w:t>
      </w:r>
      <w:r w:rsidR="002964BD" w:rsidRPr="00B7660F">
        <w:rPr>
          <w:rFonts w:ascii="Times New Roman" w:hAnsi="Times New Roman" w:cs="Times New Roman"/>
          <w:color w:val="000000" w:themeColor="text1"/>
          <w:sz w:val="24"/>
          <w:szCs w:val="24"/>
        </w:rPr>
        <w:t xml:space="preserve">Markan </w:t>
      </w:r>
      <w:r w:rsidR="000956BE" w:rsidRPr="00B7660F">
        <w:rPr>
          <w:rFonts w:ascii="Times New Roman" w:hAnsi="Times New Roman" w:cs="Times New Roman"/>
          <w:color w:val="000000" w:themeColor="text1"/>
          <w:sz w:val="24"/>
          <w:szCs w:val="24"/>
        </w:rPr>
        <w:t xml:space="preserve">motif </w:t>
      </w:r>
      <w:r w:rsidR="006009D4" w:rsidRPr="00B7660F">
        <w:rPr>
          <w:rFonts w:ascii="Times New Roman" w:hAnsi="Times New Roman" w:cs="Times New Roman"/>
          <w:color w:val="000000" w:themeColor="text1"/>
          <w:sz w:val="24"/>
          <w:szCs w:val="24"/>
        </w:rPr>
        <w:t xml:space="preserve">and personalization of </w:t>
      </w:r>
      <w:r w:rsidR="002964BD" w:rsidRPr="00B7660F">
        <w:rPr>
          <w:rFonts w:ascii="Times New Roman" w:hAnsi="Times New Roman" w:cs="Times New Roman"/>
          <w:color w:val="000000" w:themeColor="text1"/>
          <w:sz w:val="24"/>
          <w:szCs w:val="24"/>
        </w:rPr>
        <w:t>the Son of Man a</w:t>
      </w:r>
      <w:r w:rsidR="006009D4" w:rsidRPr="00B7660F">
        <w:rPr>
          <w:rFonts w:ascii="Times New Roman" w:hAnsi="Times New Roman" w:cs="Times New Roman"/>
          <w:color w:val="000000" w:themeColor="text1"/>
          <w:sz w:val="24"/>
          <w:szCs w:val="24"/>
        </w:rPr>
        <w:t>s the</w:t>
      </w:r>
      <w:r w:rsidR="002964BD" w:rsidRPr="00B7660F">
        <w:rPr>
          <w:rFonts w:ascii="Times New Roman" w:hAnsi="Times New Roman" w:cs="Times New Roman"/>
          <w:color w:val="000000" w:themeColor="text1"/>
          <w:sz w:val="24"/>
          <w:szCs w:val="24"/>
        </w:rPr>
        <w:t xml:space="preserve"> Hebrew Messiah </w:t>
      </w:r>
      <w:r w:rsidR="001E4B18" w:rsidRPr="00B7660F">
        <w:rPr>
          <w:rFonts w:ascii="Times New Roman" w:hAnsi="Times New Roman" w:cs="Times New Roman"/>
          <w:color w:val="000000" w:themeColor="text1"/>
          <w:sz w:val="24"/>
          <w:szCs w:val="24"/>
        </w:rPr>
        <w:t>owes part of its genesis</w:t>
      </w:r>
      <w:r w:rsidR="00C628A5" w:rsidRPr="00B7660F">
        <w:rPr>
          <w:rFonts w:ascii="Times New Roman" w:hAnsi="Times New Roman" w:cs="Times New Roman"/>
          <w:color w:val="000000" w:themeColor="text1"/>
          <w:sz w:val="24"/>
          <w:szCs w:val="24"/>
        </w:rPr>
        <w:t xml:space="preserve"> </w:t>
      </w:r>
      <w:r w:rsidR="001E4B18" w:rsidRPr="00B7660F">
        <w:rPr>
          <w:rFonts w:ascii="Times New Roman" w:hAnsi="Times New Roman" w:cs="Times New Roman"/>
          <w:color w:val="000000" w:themeColor="text1"/>
          <w:sz w:val="24"/>
          <w:szCs w:val="24"/>
        </w:rPr>
        <w:t>to</w:t>
      </w:r>
      <w:r w:rsidR="002964BD" w:rsidRPr="00B7660F">
        <w:rPr>
          <w:rFonts w:ascii="Times New Roman" w:hAnsi="Times New Roman" w:cs="Times New Roman"/>
          <w:color w:val="000000" w:themeColor="text1"/>
          <w:sz w:val="24"/>
          <w:szCs w:val="24"/>
        </w:rPr>
        <w:t xml:space="preserve"> </w:t>
      </w:r>
      <w:r w:rsidR="000956BE" w:rsidRPr="00B7660F">
        <w:rPr>
          <w:rFonts w:ascii="Times New Roman" w:hAnsi="Times New Roman" w:cs="Times New Roman"/>
          <w:color w:val="000000" w:themeColor="text1"/>
          <w:sz w:val="24"/>
          <w:szCs w:val="24"/>
        </w:rPr>
        <w:t>1 Enoch, however the</w:t>
      </w:r>
      <w:r w:rsidR="001E4B18" w:rsidRPr="00B7660F">
        <w:rPr>
          <w:rFonts w:ascii="Times New Roman" w:hAnsi="Times New Roman" w:cs="Times New Roman"/>
          <w:color w:val="000000" w:themeColor="text1"/>
          <w:sz w:val="24"/>
          <w:szCs w:val="24"/>
        </w:rPr>
        <w:t xml:space="preserve"> Son of Man</w:t>
      </w:r>
      <w:r w:rsidR="000956BE" w:rsidRPr="00B7660F">
        <w:rPr>
          <w:rFonts w:ascii="Times New Roman" w:hAnsi="Times New Roman" w:cs="Times New Roman"/>
          <w:color w:val="000000" w:themeColor="text1"/>
          <w:sz w:val="24"/>
          <w:szCs w:val="24"/>
        </w:rPr>
        <w:t xml:space="preserve"> passages were not found </w:t>
      </w:r>
      <w:r w:rsidR="0097603C" w:rsidRPr="00B7660F">
        <w:rPr>
          <w:rFonts w:ascii="Times New Roman" w:hAnsi="Times New Roman" w:cs="Times New Roman"/>
          <w:color w:val="000000" w:themeColor="text1"/>
          <w:sz w:val="24"/>
          <w:szCs w:val="24"/>
        </w:rPr>
        <w:t>at</w:t>
      </w:r>
      <w:r w:rsidR="000956BE" w:rsidRPr="00B7660F">
        <w:rPr>
          <w:rFonts w:ascii="Times New Roman" w:hAnsi="Times New Roman" w:cs="Times New Roman"/>
          <w:color w:val="000000" w:themeColor="text1"/>
          <w:sz w:val="24"/>
          <w:szCs w:val="24"/>
        </w:rPr>
        <w:t xml:space="preserve"> </w:t>
      </w:r>
      <w:r w:rsidR="007F6A01" w:rsidRPr="00B7660F">
        <w:rPr>
          <w:rFonts w:ascii="Times New Roman" w:hAnsi="Times New Roman" w:cs="Times New Roman"/>
          <w:color w:val="000000" w:themeColor="text1"/>
          <w:sz w:val="24"/>
          <w:szCs w:val="24"/>
        </w:rPr>
        <w:t>Qumran and</w:t>
      </w:r>
      <w:r w:rsidR="001E4B18" w:rsidRPr="00B7660F">
        <w:rPr>
          <w:rFonts w:ascii="Times New Roman" w:hAnsi="Times New Roman" w:cs="Times New Roman"/>
          <w:color w:val="000000" w:themeColor="text1"/>
          <w:sz w:val="24"/>
          <w:szCs w:val="24"/>
        </w:rPr>
        <w:t xml:space="preserve"> only exist in the Ethiopian version of 1 Enoch, which some scholars, like Milik have dated to the post-Markan era. </w:t>
      </w:r>
      <w:r w:rsidR="002964BD" w:rsidRPr="00B7660F">
        <w:rPr>
          <w:rFonts w:ascii="Times New Roman" w:hAnsi="Times New Roman" w:cs="Times New Roman"/>
          <w:color w:val="000000" w:themeColor="text1"/>
          <w:sz w:val="24"/>
          <w:szCs w:val="24"/>
        </w:rPr>
        <w:t xml:space="preserve">Collins provides formidable counter argument to late </w:t>
      </w:r>
      <w:proofErr w:type="gramStart"/>
      <w:r w:rsidR="002964BD" w:rsidRPr="00B7660F">
        <w:rPr>
          <w:rFonts w:ascii="Times New Roman" w:hAnsi="Times New Roman" w:cs="Times New Roman"/>
          <w:color w:val="000000" w:themeColor="text1"/>
          <w:sz w:val="24"/>
          <w:szCs w:val="24"/>
        </w:rPr>
        <w:t>dating</w:t>
      </w:r>
      <w:proofErr w:type="gramEnd"/>
      <w:r w:rsidR="001E4B18" w:rsidRPr="00B7660F">
        <w:rPr>
          <w:rFonts w:ascii="Times New Roman" w:hAnsi="Times New Roman" w:cs="Times New Roman"/>
          <w:color w:val="000000" w:themeColor="text1"/>
          <w:sz w:val="24"/>
          <w:szCs w:val="24"/>
        </w:rPr>
        <w:t xml:space="preserve"> </w:t>
      </w:r>
      <w:r w:rsidR="002964BD" w:rsidRPr="00B7660F">
        <w:rPr>
          <w:rFonts w:ascii="Times New Roman" w:hAnsi="Times New Roman" w:cs="Times New Roman"/>
          <w:color w:val="000000" w:themeColor="text1"/>
          <w:sz w:val="24"/>
          <w:szCs w:val="24"/>
        </w:rPr>
        <w:t xml:space="preserve">and </w:t>
      </w:r>
      <w:r w:rsidR="00F47BD3" w:rsidRPr="00B7660F">
        <w:rPr>
          <w:rFonts w:ascii="Times New Roman" w:hAnsi="Times New Roman" w:cs="Times New Roman"/>
          <w:color w:val="000000" w:themeColor="text1"/>
          <w:sz w:val="24"/>
          <w:szCs w:val="24"/>
        </w:rPr>
        <w:t xml:space="preserve">he </w:t>
      </w:r>
      <w:r w:rsidR="002964BD" w:rsidRPr="00B7660F">
        <w:rPr>
          <w:rFonts w:ascii="Times New Roman" w:hAnsi="Times New Roman" w:cs="Times New Roman"/>
          <w:color w:val="000000" w:themeColor="text1"/>
          <w:sz w:val="24"/>
          <w:szCs w:val="24"/>
        </w:rPr>
        <w:t>advocates</w:t>
      </w:r>
      <w:r w:rsidR="002D61DB" w:rsidRPr="00B7660F">
        <w:rPr>
          <w:rFonts w:ascii="Times New Roman" w:hAnsi="Times New Roman" w:cs="Times New Roman"/>
          <w:color w:val="000000" w:themeColor="text1"/>
          <w:sz w:val="24"/>
          <w:szCs w:val="24"/>
        </w:rPr>
        <w:t xml:space="preserve"> for</w:t>
      </w:r>
      <w:r w:rsidR="002964BD" w:rsidRPr="00B7660F">
        <w:rPr>
          <w:rFonts w:ascii="Times New Roman" w:hAnsi="Times New Roman" w:cs="Times New Roman"/>
          <w:color w:val="000000" w:themeColor="text1"/>
          <w:sz w:val="24"/>
          <w:szCs w:val="24"/>
        </w:rPr>
        <w:t xml:space="preserve"> </w:t>
      </w:r>
      <w:r w:rsidR="0097603C" w:rsidRPr="00B7660F">
        <w:rPr>
          <w:rFonts w:ascii="Times New Roman" w:hAnsi="Times New Roman" w:cs="Times New Roman"/>
          <w:color w:val="000000" w:themeColor="text1"/>
          <w:sz w:val="24"/>
          <w:szCs w:val="24"/>
        </w:rPr>
        <w:t xml:space="preserve">the Similitudes </w:t>
      </w:r>
      <w:r w:rsidR="002964BD" w:rsidRPr="00B7660F">
        <w:rPr>
          <w:rFonts w:ascii="Times New Roman" w:hAnsi="Times New Roman" w:cs="Times New Roman"/>
          <w:color w:val="000000" w:themeColor="text1"/>
          <w:sz w:val="24"/>
          <w:szCs w:val="24"/>
        </w:rPr>
        <w:t>having been written prior to the first Jewish Roman War.</w:t>
      </w:r>
      <w:r w:rsidR="002964BD" w:rsidRPr="00B7660F">
        <w:rPr>
          <w:rStyle w:val="FootnoteReference"/>
          <w:rFonts w:ascii="Times New Roman" w:hAnsi="Times New Roman" w:cs="Times New Roman"/>
          <w:color w:val="000000" w:themeColor="text1"/>
          <w:sz w:val="24"/>
          <w:szCs w:val="24"/>
        </w:rPr>
        <w:footnoteReference w:id="474"/>
      </w:r>
      <w:r w:rsidR="002964BD" w:rsidRPr="00B7660F">
        <w:rPr>
          <w:rFonts w:ascii="Times New Roman" w:hAnsi="Times New Roman" w:cs="Times New Roman"/>
          <w:color w:val="000000" w:themeColor="text1"/>
          <w:sz w:val="24"/>
          <w:szCs w:val="24"/>
        </w:rPr>
        <w:t xml:space="preserve"> In the Similitudes, the Son of Man </w:t>
      </w:r>
      <w:r w:rsidR="0097603C" w:rsidRPr="00B7660F">
        <w:rPr>
          <w:rFonts w:ascii="Times New Roman" w:hAnsi="Times New Roman" w:cs="Times New Roman"/>
          <w:color w:val="000000" w:themeColor="text1"/>
          <w:sz w:val="24"/>
          <w:szCs w:val="24"/>
        </w:rPr>
        <w:t>is a</w:t>
      </w:r>
      <w:r w:rsidR="002964BD" w:rsidRPr="00B7660F">
        <w:rPr>
          <w:rFonts w:ascii="Times New Roman" w:hAnsi="Times New Roman" w:cs="Times New Roman"/>
          <w:color w:val="000000" w:themeColor="text1"/>
          <w:sz w:val="24"/>
          <w:szCs w:val="24"/>
        </w:rPr>
        <w:t xml:space="preserve"> </w:t>
      </w:r>
      <w:r w:rsidR="0097603C" w:rsidRPr="00B7660F">
        <w:rPr>
          <w:rFonts w:ascii="Times New Roman" w:hAnsi="Times New Roman" w:cs="Times New Roman"/>
          <w:color w:val="000000" w:themeColor="text1"/>
          <w:sz w:val="24"/>
          <w:szCs w:val="24"/>
        </w:rPr>
        <w:t>human</w:t>
      </w:r>
      <w:r w:rsidR="002964BD" w:rsidRPr="00B7660F">
        <w:rPr>
          <w:rFonts w:ascii="Times New Roman" w:hAnsi="Times New Roman" w:cs="Times New Roman"/>
          <w:color w:val="000000" w:themeColor="text1"/>
          <w:sz w:val="24"/>
          <w:szCs w:val="24"/>
        </w:rPr>
        <w:t>-</w:t>
      </w:r>
      <w:r w:rsidR="0097603C" w:rsidRPr="00B7660F">
        <w:rPr>
          <w:rFonts w:ascii="Times New Roman" w:hAnsi="Times New Roman" w:cs="Times New Roman"/>
          <w:color w:val="000000" w:themeColor="text1"/>
          <w:sz w:val="24"/>
          <w:szCs w:val="24"/>
        </w:rPr>
        <w:t xml:space="preserve">divine </w:t>
      </w:r>
      <w:r w:rsidR="002964BD" w:rsidRPr="00B7660F">
        <w:rPr>
          <w:rFonts w:ascii="Times New Roman" w:hAnsi="Times New Roman" w:cs="Times New Roman"/>
          <w:color w:val="000000" w:themeColor="text1"/>
          <w:sz w:val="24"/>
          <w:szCs w:val="24"/>
        </w:rPr>
        <w:t xml:space="preserve">figure </w:t>
      </w:r>
      <w:r w:rsidR="0097603C" w:rsidRPr="00B7660F">
        <w:rPr>
          <w:rFonts w:ascii="Times New Roman" w:hAnsi="Times New Roman" w:cs="Times New Roman"/>
          <w:color w:val="000000" w:themeColor="text1"/>
          <w:sz w:val="24"/>
          <w:szCs w:val="24"/>
        </w:rPr>
        <w:t>that appears to have been heavily influenced by Daniel 7. I</w:t>
      </w:r>
      <w:r w:rsidR="006009D4" w:rsidRPr="00B7660F">
        <w:rPr>
          <w:rFonts w:ascii="Times New Roman" w:hAnsi="Times New Roman" w:cs="Times New Roman"/>
          <w:color w:val="000000" w:themeColor="text1"/>
          <w:sz w:val="24"/>
          <w:szCs w:val="24"/>
        </w:rPr>
        <w:t xml:space="preserve">f </w:t>
      </w:r>
      <w:r w:rsidR="0097603C" w:rsidRPr="00B7660F">
        <w:rPr>
          <w:rFonts w:ascii="Times New Roman" w:hAnsi="Times New Roman" w:cs="Times New Roman"/>
          <w:color w:val="000000" w:themeColor="text1"/>
          <w:sz w:val="24"/>
          <w:szCs w:val="24"/>
        </w:rPr>
        <w:t>Collins is correct</w:t>
      </w:r>
      <w:r w:rsidR="006009D4" w:rsidRPr="00B7660F">
        <w:rPr>
          <w:rFonts w:ascii="Times New Roman" w:hAnsi="Times New Roman" w:cs="Times New Roman"/>
          <w:color w:val="000000" w:themeColor="text1"/>
          <w:sz w:val="24"/>
          <w:szCs w:val="24"/>
        </w:rPr>
        <w:t>,</w:t>
      </w:r>
      <w:r w:rsidR="0097603C" w:rsidRPr="00B7660F">
        <w:rPr>
          <w:rFonts w:ascii="Times New Roman" w:hAnsi="Times New Roman" w:cs="Times New Roman"/>
          <w:color w:val="000000" w:themeColor="text1"/>
          <w:sz w:val="24"/>
          <w:szCs w:val="24"/>
        </w:rPr>
        <w:t xml:space="preserve"> </w:t>
      </w:r>
      <w:proofErr w:type="gramStart"/>
      <w:r w:rsidR="0097603C" w:rsidRPr="00B7660F">
        <w:rPr>
          <w:rFonts w:ascii="Times New Roman" w:hAnsi="Times New Roman" w:cs="Times New Roman"/>
          <w:color w:val="000000" w:themeColor="text1"/>
          <w:sz w:val="24"/>
          <w:szCs w:val="24"/>
        </w:rPr>
        <w:t>in regard to</w:t>
      </w:r>
      <w:proofErr w:type="gramEnd"/>
      <w:r w:rsidR="0097603C" w:rsidRPr="00B7660F">
        <w:rPr>
          <w:rFonts w:ascii="Times New Roman" w:hAnsi="Times New Roman" w:cs="Times New Roman"/>
          <w:color w:val="000000" w:themeColor="text1"/>
          <w:sz w:val="24"/>
          <w:szCs w:val="24"/>
        </w:rPr>
        <w:t xml:space="preserve"> the dating of the Similitudes, the</w:t>
      </w:r>
      <w:r w:rsidR="006009D4" w:rsidRPr="00B7660F">
        <w:rPr>
          <w:rFonts w:ascii="Times New Roman" w:hAnsi="Times New Roman" w:cs="Times New Roman"/>
          <w:color w:val="000000" w:themeColor="text1"/>
          <w:sz w:val="24"/>
          <w:szCs w:val="24"/>
        </w:rPr>
        <w:t xml:space="preserve"> central motif of the</w:t>
      </w:r>
      <w:r w:rsidR="0097603C" w:rsidRPr="00B7660F">
        <w:rPr>
          <w:rFonts w:ascii="Times New Roman" w:hAnsi="Times New Roman" w:cs="Times New Roman"/>
          <w:color w:val="000000" w:themeColor="text1"/>
          <w:sz w:val="24"/>
          <w:szCs w:val="24"/>
        </w:rPr>
        <w:t xml:space="preserve"> apocalyptic form </w:t>
      </w:r>
      <w:r w:rsidR="006009D4" w:rsidRPr="00B7660F">
        <w:rPr>
          <w:rFonts w:ascii="Times New Roman" w:hAnsi="Times New Roman" w:cs="Times New Roman"/>
          <w:color w:val="000000" w:themeColor="text1"/>
          <w:sz w:val="24"/>
          <w:szCs w:val="24"/>
        </w:rPr>
        <w:t xml:space="preserve">in Mark </w:t>
      </w:r>
      <w:r w:rsidR="002D61DB" w:rsidRPr="00B7660F">
        <w:rPr>
          <w:rFonts w:ascii="Times New Roman" w:hAnsi="Times New Roman" w:cs="Times New Roman"/>
          <w:color w:val="000000" w:themeColor="text1"/>
          <w:sz w:val="24"/>
          <w:szCs w:val="24"/>
        </w:rPr>
        <w:t>may in fact be</w:t>
      </w:r>
      <w:r w:rsidR="0097603C" w:rsidRPr="00B7660F">
        <w:rPr>
          <w:rFonts w:ascii="Times New Roman" w:hAnsi="Times New Roman" w:cs="Times New Roman"/>
          <w:color w:val="000000" w:themeColor="text1"/>
          <w:sz w:val="24"/>
          <w:szCs w:val="24"/>
        </w:rPr>
        <w:t xml:space="preserve"> derived directly from the </w:t>
      </w:r>
      <w:proofErr w:type="spellStart"/>
      <w:r w:rsidR="0097603C" w:rsidRPr="00B7660F">
        <w:rPr>
          <w:rFonts w:ascii="Times New Roman" w:hAnsi="Times New Roman" w:cs="Times New Roman"/>
          <w:color w:val="000000" w:themeColor="text1"/>
          <w:sz w:val="24"/>
          <w:szCs w:val="24"/>
        </w:rPr>
        <w:t>Enochic</w:t>
      </w:r>
      <w:proofErr w:type="spellEnd"/>
      <w:r w:rsidR="0097603C" w:rsidRPr="00B7660F">
        <w:rPr>
          <w:rFonts w:ascii="Times New Roman" w:hAnsi="Times New Roman" w:cs="Times New Roman"/>
          <w:color w:val="000000" w:themeColor="text1"/>
          <w:sz w:val="24"/>
          <w:szCs w:val="24"/>
        </w:rPr>
        <w:t xml:space="preserve"> tradition. </w:t>
      </w:r>
      <w:r w:rsidR="002D61DB" w:rsidRPr="00B7660F">
        <w:rPr>
          <w:rFonts w:ascii="Times New Roman" w:hAnsi="Times New Roman" w:cs="Times New Roman"/>
          <w:color w:val="000000" w:themeColor="text1"/>
          <w:sz w:val="24"/>
          <w:szCs w:val="24"/>
        </w:rPr>
        <w:t xml:space="preserve">This </w:t>
      </w:r>
      <w:r w:rsidR="00FD5B4D" w:rsidRPr="00B7660F">
        <w:rPr>
          <w:rFonts w:ascii="Times New Roman" w:hAnsi="Times New Roman" w:cs="Times New Roman"/>
          <w:color w:val="000000" w:themeColor="text1"/>
          <w:sz w:val="24"/>
          <w:szCs w:val="24"/>
        </w:rPr>
        <w:t>is</w:t>
      </w:r>
      <w:r w:rsidR="002D61DB" w:rsidRPr="00B7660F">
        <w:rPr>
          <w:rFonts w:ascii="Times New Roman" w:hAnsi="Times New Roman" w:cs="Times New Roman"/>
          <w:color w:val="000000" w:themeColor="text1"/>
          <w:sz w:val="24"/>
          <w:szCs w:val="24"/>
        </w:rPr>
        <w:t xml:space="preserve"> compelling but cannot be proved</w:t>
      </w:r>
      <w:r w:rsidR="00FD5B4D" w:rsidRPr="00B7660F">
        <w:rPr>
          <w:rFonts w:ascii="Times New Roman" w:hAnsi="Times New Roman" w:cs="Times New Roman"/>
          <w:color w:val="000000" w:themeColor="text1"/>
          <w:sz w:val="24"/>
          <w:szCs w:val="24"/>
        </w:rPr>
        <w:t xml:space="preserve"> beyond reasoned conjectures.</w:t>
      </w:r>
    </w:p>
    <w:p w14:paraId="2735236A" w14:textId="77777777" w:rsidR="002D61DB" w:rsidRPr="00B7660F" w:rsidRDefault="002D61DB" w:rsidP="00444767">
      <w:pPr>
        <w:spacing w:after="0" w:line="360" w:lineRule="auto"/>
        <w:rPr>
          <w:rFonts w:ascii="Times New Roman" w:hAnsi="Times New Roman" w:cs="Times New Roman"/>
          <w:color w:val="000000" w:themeColor="text1"/>
          <w:sz w:val="24"/>
          <w:szCs w:val="24"/>
        </w:rPr>
      </w:pPr>
    </w:p>
    <w:p w14:paraId="0A5E4AB7" w14:textId="36C42746" w:rsidR="008F31B8" w:rsidRDefault="00FC550E" w:rsidP="00444767">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Ethiopic</w:t>
      </w:r>
      <w:r w:rsidR="002D61DB" w:rsidRPr="00B7660F">
        <w:rPr>
          <w:rFonts w:ascii="Times New Roman" w:hAnsi="Times New Roman" w:cs="Times New Roman"/>
          <w:color w:val="000000" w:themeColor="text1"/>
          <w:sz w:val="24"/>
          <w:szCs w:val="24"/>
        </w:rPr>
        <w:t xml:space="preserve"> 1 Enoch</w:t>
      </w:r>
      <w:r w:rsidRPr="00B7660F">
        <w:rPr>
          <w:rFonts w:ascii="Times New Roman" w:hAnsi="Times New Roman" w:cs="Times New Roman"/>
          <w:color w:val="000000" w:themeColor="text1"/>
          <w:sz w:val="24"/>
          <w:szCs w:val="24"/>
        </w:rPr>
        <w:t xml:space="preserve"> shows the most similarity to Mark’s apocalyptic form, however much of the similarity does not appear in the fragments found at Qumran</w:t>
      </w:r>
      <w:r w:rsidR="00FD5B4D"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proofErr w:type="gramStart"/>
      <w:r w:rsidRPr="00B7660F">
        <w:rPr>
          <w:rFonts w:ascii="Times New Roman" w:hAnsi="Times New Roman" w:cs="Times New Roman"/>
          <w:color w:val="000000" w:themeColor="text1"/>
          <w:sz w:val="24"/>
          <w:szCs w:val="24"/>
        </w:rPr>
        <w:t>in close proximity to</w:t>
      </w:r>
      <w:proofErr w:type="gramEnd"/>
      <w:r w:rsidRPr="00B7660F">
        <w:rPr>
          <w:rFonts w:ascii="Times New Roman" w:hAnsi="Times New Roman" w:cs="Times New Roman"/>
          <w:color w:val="000000" w:themeColor="text1"/>
          <w:sz w:val="24"/>
          <w:szCs w:val="24"/>
        </w:rPr>
        <w:t xml:space="preserve"> the Markan community </w:t>
      </w:r>
      <w:r w:rsidR="00FD5B4D" w:rsidRPr="00B7660F">
        <w:rPr>
          <w:rFonts w:ascii="Times New Roman" w:hAnsi="Times New Roman" w:cs="Times New Roman"/>
          <w:color w:val="000000" w:themeColor="text1"/>
          <w:sz w:val="24"/>
          <w:szCs w:val="24"/>
        </w:rPr>
        <w:t>during</w:t>
      </w:r>
      <w:r w:rsidRPr="00B7660F">
        <w:rPr>
          <w:rFonts w:ascii="Times New Roman" w:hAnsi="Times New Roman" w:cs="Times New Roman"/>
          <w:color w:val="000000" w:themeColor="text1"/>
          <w:sz w:val="24"/>
          <w:szCs w:val="24"/>
        </w:rPr>
        <w:t xml:space="preserve"> the first century CE.</w:t>
      </w:r>
      <w:r w:rsidR="002D61DB"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1 Enoch is a composite</w:t>
      </w:r>
      <w:r w:rsidR="0020130A" w:rsidRPr="00B7660F">
        <w:rPr>
          <w:rFonts w:ascii="Times New Roman" w:hAnsi="Times New Roman" w:cs="Times New Roman"/>
          <w:color w:val="000000" w:themeColor="text1"/>
          <w:sz w:val="24"/>
          <w:szCs w:val="24"/>
        </w:rPr>
        <w:t xml:space="preserve"> text,</w:t>
      </w:r>
      <w:r w:rsidRPr="00B7660F">
        <w:rPr>
          <w:rFonts w:ascii="Times New Roman" w:hAnsi="Times New Roman" w:cs="Times New Roman"/>
          <w:color w:val="000000" w:themeColor="text1"/>
          <w:sz w:val="24"/>
          <w:szCs w:val="24"/>
        </w:rPr>
        <w:t xml:space="preserve"> and its sections date to different dates, authors and provenances. The texts </w:t>
      </w:r>
      <w:r w:rsidR="00FD5B4D" w:rsidRPr="00B7660F">
        <w:rPr>
          <w:rFonts w:ascii="Times New Roman" w:hAnsi="Times New Roman" w:cs="Times New Roman"/>
          <w:color w:val="000000" w:themeColor="text1"/>
          <w:sz w:val="24"/>
          <w:szCs w:val="24"/>
        </w:rPr>
        <w:t>differ</w:t>
      </w:r>
      <w:r w:rsidRPr="00B7660F">
        <w:rPr>
          <w:rFonts w:ascii="Times New Roman" w:hAnsi="Times New Roman" w:cs="Times New Roman"/>
          <w:color w:val="000000" w:themeColor="text1"/>
          <w:sz w:val="24"/>
          <w:szCs w:val="24"/>
        </w:rPr>
        <w:t xml:space="preserve"> in </w:t>
      </w:r>
      <w:r w:rsidR="0020130A" w:rsidRPr="00B7660F">
        <w:rPr>
          <w:rFonts w:ascii="Times New Roman" w:hAnsi="Times New Roman" w:cs="Times New Roman"/>
          <w:color w:val="000000" w:themeColor="text1"/>
          <w:sz w:val="24"/>
          <w:szCs w:val="24"/>
        </w:rPr>
        <w:t>their</w:t>
      </w:r>
      <w:r w:rsidRPr="00B7660F">
        <w:rPr>
          <w:rFonts w:ascii="Times New Roman" w:hAnsi="Times New Roman" w:cs="Times New Roman"/>
          <w:color w:val="000000" w:themeColor="text1"/>
          <w:sz w:val="24"/>
          <w:szCs w:val="24"/>
        </w:rPr>
        <w:t xml:space="preserve"> primary languages, with the fragments in Qumran</w:t>
      </w:r>
      <w:r w:rsidR="0020130A"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existing in Aramaic. </w:t>
      </w:r>
      <w:r w:rsidR="00C76588" w:rsidRPr="00B7660F">
        <w:rPr>
          <w:rFonts w:ascii="Times New Roman" w:hAnsi="Times New Roman" w:cs="Times New Roman"/>
          <w:color w:val="000000" w:themeColor="text1"/>
          <w:sz w:val="24"/>
          <w:szCs w:val="24"/>
        </w:rPr>
        <w:t>Charlesworth notes</w:t>
      </w:r>
      <w:r w:rsidR="0020130A" w:rsidRPr="00B7660F">
        <w:rPr>
          <w:rFonts w:ascii="Times New Roman" w:hAnsi="Times New Roman" w:cs="Times New Roman"/>
          <w:color w:val="000000" w:themeColor="text1"/>
          <w:sz w:val="24"/>
          <w:szCs w:val="24"/>
        </w:rPr>
        <w:t xml:space="preserve"> that the </w:t>
      </w:r>
      <w:r w:rsidR="00EC77EE" w:rsidRPr="00B7660F">
        <w:rPr>
          <w:rFonts w:ascii="Times New Roman" w:hAnsi="Times New Roman" w:cs="Times New Roman"/>
          <w:color w:val="000000" w:themeColor="text1"/>
          <w:sz w:val="24"/>
          <w:szCs w:val="24"/>
        </w:rPr>
        <w:t>i</w:t>
      </w:r>
      <w:r w:rsidR="0020130A" w:rsidRPr="00B7660F">
        <w:rPr>
          <w:rFonts w:ascii="Times New Roman" w:hAnsi="Times New Roman" w:cs="Times New Roman"/>
          <w:color w:val="000000" w:themeColor="text1"/>
          <w:sz w:val="24"/>
          <w:szCs w:val="24"/>
        </w:rPr>
        <w:t>ntroduction of 1 Enoch in the Ethiopic text was likely added just prior to the Christian era, in the first century CE, where</w:t>
      </w:r>
      <w:r w:rsidR="00EC77EE" w:rsidRPr="00B7660F">
        <w:rPr>
          <w:rFonts w:ascii="Times New Roman" w:hAnsi="Times New Roman" w:cs="Times New Roman"/>
          <w:color w:val="000000" w:themeColor="text1"/>
          <w:sz w:val="24"/>
          <w:szCs w:val="24"/>
        </w:rPr>
        <w:t xml:space="preserve"> he notes</w:t>
      </w:r>
      <w:r w:rsidR="0020130A" w:rsidRPr="00B7660F">
        <w:rPr>
          <w:rFonts w:ascii="Times New Roman" w:hAnsi="Times New Roman" w:cs="Times New Roman"/>
          <w:color w:val="000000" w:themeColor="text1"/>
          <w:sz w:val="24"/>
          <w:szCs w:val="24"/>
        </w:rPr>
        <w:t xml:space="preserve"> ‘</w:t>
      </w:r>
      <w:r w:rsidR="00EC77EE" w:rsidRPr="00B7660F">
        <w:rPr>
          <w:rFonts w:ascii="Times New Roman" w:hAnsi="Times New Roman" w:cs="Times New Roman"/>
          <w:color w:val="000000" w:themeColor="text1"/>
          <w:sz w:val="24"/>
          <w:szCs w:val="24"/>
        </w:rPr>
        <w:t>t</w:t>
      </w:r>
      <w:r w:rsidR="0020130A" w:rsidRPr="00B7660F">
        <w:rPr>
          <w:rFonts w:ascii="Times New Roman" w:hAnsi="Times New Roman" w:cs="Times New Roman"/>
          <w:color w:val="000000" w:themeColor="text1"/>
          <w:sz w:val="24"/>
          <w:szCs w:val="24"/>
        </w:rPr>
        <w:t>h</w:t>
      </w:r>
      <w:r w:rsidR="00FD5B4D" w:rsidRPr="00B7660F">
        <w:rPr>
          <w:rFonts w:ascii="Times New Roman" w:hAnsi="Times New Roman" w:cs="Times New Roman"/>
          <w:color w:val="000000" w:themeColor="text1"/>
          <w:sz w:val="24"/>
          <w:szCs w:val="24"/>
        </w:rPr>
        <w:t>e</w:t>
      </w:r>
      <w:r w:rsidR="0020130A" w:rsidRPr="00B7660F">
        <w:rPr>
          <w:rFonts w:ascii="Times New Roman" w:hAnsi="Times New Roman" w:cs="Times New Roman"/>
          <w:color w:val="000000" w:themeColor="text1"/>
          <w:sz w:val="24"/>
          <w:szCs w:val="24"/>
        </w:rPr>
        <w:t xml:space="preserve"> description of the Messiah is placed in the similitudes in the context of reflections upon the last judgment, the coming destruction of the wicked, and the triumph of the righteous ones. This eschatological concept is the most prominent and recurring theme throughout the whole book. The very introduction opens with an announcement of the final, coming punishment, the </w:t>
      </w:r>
      <w:r w:rsidR="0020130A" w:rsidRPr="00B7660F">
        <w:rPr>
          <w:rFonts w:ascii="Times New Roman" w:hAnsi="Times New Roman" w:cs="Times New Roman"/>
          <w:color w:val="000000" w:themeColor="text1"/>
          <w:sz w:val="24"/>
          <w:szCs w:val="24"/>
        </w:rPr>
        <w:lastRenderedPageBreak/>
        <w:t>destruction of the wicked ones and the resurrection of the righteous ones to an endless and sinless eternal life.’</w:t>
      </w:r>
      <w:r w:rsidR="00742333" w:rsidRPr="00B7660F">
        <w:rPr>
          <w:rStyle w:val="FootnoteReference"/>
          <w:rFonts w:ascii="Times New Roman" w:hAnsi="Times New Roman" w:cs="Times New Roman"/>
          <w:color w:val="000000" w:themeColor="text1"/>
          <w:sz w:val="24"/>
          <w:szCs w:val="24"/>
        </w:rPr>
        <w:footnoteReference w:id="475"/>
      </w:r>
      <w:r w:rsidR="00C76588" w:rsidRPr="00B7660F">
        <w:rPr>
          <w:rFonts w:ascii="Times New Roman" w:hAnsi="Times New Roman" w:cs="Times New Roman"/>
          <w:color w:val="000000" w:themeColor="text1"/>
          <w:sz w:val="24"/>
          <w:szCs w:val="24"/>
        </w:rPr>
        <w:t xml:space="preserve"> </w:t>
      </w:r>
    </w:p>
    <w:p w14:paraId="5A1C61B5" w14:textId="77777777" w:rsidR="00B42482" w:rsidRDefault="00B42482" w:rsidP="00444767">
      <w:pPr>
        <w:spacing w:after="0" w:line="360" w:lineRule="auto"/>
        <w:rPr>
          <w:rFonts w:ascii="Times New Roman" w:hAnsi="Times New Roman" w:cs="Times New Roman"/>
          <w:color w:val="000000" w:themeColor="text1"/>
          <w:sz w:val="24"/>
          <w:szCs w:val="24"/>
        </w:rPr>
      </w:pPr>
    </w:p>
    <w:p w14:paraId="15AC4A1D" w14:textId="7D3AF6D6" w:rsidR="00B42482" w:rsidRPr="00B7660F" w:rsidRDefault="00B42482" w:rsidP="00121C4B">
      <w:pPr>
        <w:spacing w:after="120"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From the Ethiopic 1 Enoch:</w:t>
      </w:r>
    </w:p>
    <w:p w14:paraId="2CBE2DB1" w14:textId="77777777" w:rsidR="006D579C" w:rsidRPr="00B7660F" w:rsidRDefault="006D579C" w:rsidP="006D579C">
      <w:pPr>
        <w:spacing w:after="120" w:line="360" w:lineRule="auto"/>
        <w:ind w:left="720" w:right="720"/>
        <w:rPr>
          <w:rFonts w:ascii="Times New Roman" w:hAnsi="Times New Roman" w:cs="Times New Roman"/>
          <w:i/>
          <w:iCs/>
          <w:color w:val="000000" w:themeColor="text1"/>
          <w:sz w:val="24"/>
          <w:szCs w:val="24"/>
        </w:rPr>
      </w:pPr>
    </w:p>
    <w:p w14:paraId="72BD1845" w14:textId="4EC8B7F8" w:rsidR="006D579C" w:rsidRPr="0045624F" w:rsidRDefault="006D579C" w:rsidP="00AF59CA">
      <w:pPr>
        <w:spacing w:after="120" w:line="240" w:lineRule="auto"/>
        <w:ind w:left="720" w:right="720"/>
        <w:rPr>
          <w:rFonts w:ascii="Times New Roman" w:hAnsi="Times New Roman" w:cs="Times New Roman"/>
          <w:color w:val="000000" w:themeColor="text1"/>
          <w:sz w:val="24"/>
          <w:szCs w:val="24"/>
        </w:rPr>
      </w:pPr>
      <w:r w:rsidRPr="0045624F">
        <w:rPr>
          <w:rFonts w:ascii="Times New Roman" w:hAnsi="Times New Roman" w:cs="Times New Roman"/>
          <w:color w:val="000000" w:themeColor="text1"/>
          <w:sz w:val="24"/>
          <w:szCs w:val="24"/>
        </w:rPr>
        <w:t>The blessing of Enoch</w:t>
      </w:r>
      <w:r w:rsidR="0031051B" w:rsidRPr="0045624F">
        <w:rPr>
          <w:rFonts w:ascii="Times New Roman" w:hAnsi="Times New Roman" w:cs="Times New Roman"/>
          <w:color w:val="000000" w:themeColor="text1"/>
          <w:sz w:val="24"/>
          <w:szCs w:val="24"/>
        </w:rPr>
        <w:t>, w</w:t>
      </w:r>
      <w:r w:rsidRPr="0045624F">
        <w:rPr>
          <w:rFonts w:ascii="Times New Roman" w:hAnsi="Times New Roman" w:cs="Times New Roman"/>
          <w:color w:val="000000" w:themeColor="text1"/>
          <w:sz w:val="24"/>
          <w:szCs w:val="24"/>
        </w:rPr>
        <w:t xml:space="preserve">ith which he blessed the elect and the righteous who would be present on the day of tribulation at the time of the removal of all the ungodly ones. And Enoch, the blessed and righteous man of the Lord, took up his parable while his eyes were open and he saw, and said, this is a holy vision from the heavens which the angels showed me, and they heard from them everything and I understood. I look not for this generation but for the distant one that is coming. I speak about the </w:t>
      </w:r>
      <w:proofErr w:type="gramStart"/>
      <w:r w:rsidRPr="0045624F">
        <w:rPr>
          <w:rFonts w:ascii="Times New Roman" w:hAnsi="Times New Roman" w:cs="Times New Roman"/>
          <w:color w:val="000000" w:themeColor="text1"/>
          <w:sz w:val="24"/>
          <w:szCs w:val="24"/>
        </w:rPr>
        <w:t>elect</w:t>
      </w:r>
      <w:proofErr w:type="gramEnd"/>
      <w:r w:rsidRPr="0045624F">
        <w:rPr>
          <w:rFonts w:ascii="Times New Roman" w:hAnsi="Times New Roman" w:cs="Times New Roman"/>
          <w:color w:val="000000" w:themeColor="text1"/>
          <w:sz w:val="24"/>
          <w:szCs w:val="24"/>
        </w:rPr>
        <w:t xml:space="preserve"> ones and concerning them. And they took up with the parable, the God of the universe, the holy great one, will come forth </w:t>
      </w:r>
      <w:r w:rsidR="00F47BD3" w:rsidRPr="0045624F">
        <w:rPr>
          <w:rFonts w:ascii="Times New Roman" w:hAnsi="Times New Roman" w:cs="Times New Roman"/>
          <w:color w:val="000000" w:themeColor="text1"/>
          <w:sz w:val="24"/>
          <w:szCs w:val="24"/>
        </w:rPr>
        <w:t xml:space="preserve">from </w:t>
      </w:r>
      <w:r w:rsidRPr="0045624F">
        <w:rPr>
          <w:rFonts w:ascii="Times New Roman" w:hAnsi="Times New Roman" w:cs="Times New Roman"/>
          <w:color w:val="000000" w:themeColor="text1"/>
          <w:sz w:val="24"/>
          <w:szCs w:val="24"/>
        </w:rPr>
        <w:t xml:space="preserve">his dwelling. And from there he will </w:t>
      </w:r>
      <w:r w:rsidR="00F47BD3" w:rsidRPr="0045624F">
        <w:rPr>
          <w:rFonts w:ascii="Times New Roman" w:hAnsi="Times New Roman" w:cs="Times New Roman"/>
          <w:color w:val="000000" w:themeColor="text1"/>
          <w:sz w:val="24"/>
          <w:szCs w:val="24"/>
        </w:rPr>
        <w:t>m</w:t>
      </w:r>
      <w:r w:rsidRPr="0045624F">
        <w:rPr>
          <w:rFonts w:ascii="Times New Roman" w:hAnsi="Times New Roman" w:cs="Times New Roman"/>
          <w:color w:val="000000" w:themeColor="text1"/>
          <w:sz w:val="24"/>
          <w:szCs w:val="24"/>
        </w:rPr>
        <w:t xml:space="preserve">arch upon Mount Sinai and appear in his camp emerging from heaven with a mighty power. And everyone shall be afraid, and watchers shall quiver, and fear and trembling shall seize them upon unto the ends of the earth. Mountains and high places will </w:t>
      </w:r>
      <w:proofErr w:type="gramStart"/>
      <w:r w:rsidRPr="0045624F">
        <w:rPr>
          <w:rFonts w:ascii="Times New Roman" w:hAnsi="Times New Roman" w:cs="Times New Roman"/>
          <w:color w:val="000000" w:themeColor="text1"/>
          <w:sz w:val="24"/>
          <w:szCs w:val="24"/>
        </w:rPr>
        <w:t>fall down</w:t>
      </w:r>
      <w:proofErr w:type="gramEnd"/>
      <w:r w:rsidRPr="0045624F">
        <w:rPr>
          <w:rFonts w:ascii="Times New Roman" w:hAnsi="Times New Roman" w:cs="Times New Roman"/>
          <w:color w:val="000000" w:themeColor="text1"/>
          <w:sz w:val="24"/>
          <w:szCs w:val="24"/>
        </w:rPr>
        <w:t xml:space="preserve"> and be frightened. And high h</w:t>
      </w:r>
      <w:r w:rsidR="00F47BD3" w:rsidRPr="0045624F">
        <w:rPr>
          <w:rFonts w:ascii="Times New Roman" w:hAnsi="Times New Roman" w:cs="Times New Roman"/>
          <w:color w:val="000000" w:themeColor="text1"/>
          <w:sz w:val="24"/>
          <w:szCs w:val="24"/>
        </w:rPr>
        <w:t>ill</w:t>
      </w:r>
      <w:r w:rsidRPr="0045624F">
        <w:rPr>
          <w:rFonts w:ascii="Times New Roman" w:hAnsi="Times New Roman" w:cs="Times New Roman"/>
          <w:color w:val="000000" w:themeColor="text1"/>
          <w:sz w:val="24"/>
          <w:szCs w:val="24"/>
        </w:rPr>
        <w:t xml:space="preserve">s shall be made low, and they shall melt like a honeycomb before the flame. And earth shall be rent asunder, and all that is upon the earth shall perish. And there shall be a judgment upon all, including the righteous. And to all the righteous he will grant peace. He will preserve the </w:t>
      </w:r>
      <w:proofErr w:type="gramStart"/>
      <w:r w:rsidRPr="0045624F">
        <w:rPr>
          <w:rFonts w:ascii="Times New Roman" w:hAnsi="Times New Roman" w:cs="Times New Roman"/>
          <w:color w:val="000000" w:themeColor="text1"/>
          <w:sz w:val="24"/>
          <w:szCs w:val="24"/>
        </w:rPr>
        <w:t>elect</w:t>
      </w:r>
      <w:proofErr w:type="gramEnd"/>
      <w:r w:rsidRPr="0045624F">
        <w:rPr>
          <w:rFonts w:ascii="Times New Roman" w:hAnsi="Times New Roman" w:cs="Times New Roman"/>
          <w:color w:val="000000" w:themeColor="text1"/>
          <w:sz w:val="24"/>
          <w:szCs w:val="24"/>
        </w:rPr>
        <w:t xml:space="preserve"> and kindness shall be upon them. They shall all belong to </w:t>
      </w:r>
      <w:proofErr w:type="gramStart"/>
      <w:r w:rsidRPr="0045624F">
        <w:rPr>
          <w:rFonts w:ascii="Times New Roman" w:hAnsi="Times New Roman" w:cs="Times New Roman"/>
          <w:color w:val="000000" w:themeColor="text1"/>
          <w:sz w:val="24"/>
          <w:szCs w:val="24"/>
        </w:rPr>
        <w:t>God</w:t>
      </w:r>
      <w:proofErr w:type="gramEnd"/>
      <w:r w:rsidRPr="0045624F">
        <w:rPr>
          <w:rFonts w:ascii="Times New Roman" w:hAnsi="Times New Roman" w:cs="Times New Roman"/>
          <w:color w:val="000000" w:themeColor="text1"/>
          <w:sz w:val="24"/>
          <w:szCs w:val="24"/>
        </w:rPr>
        <w:t xml:space="preserve"> and they shall prosper and be blessed, and the light of God shall shine unto them. Behold he will arrive with </w:t>
      </w:r>
      <w:r w:rsidR="00F47BD3" w:rsidRPr="0045624F">
        <w:rPr>
          <w:rFonts w:ascii="Times New Roman" w:hAnsi="Times New Roman" w:cs="Times New Roman"/>
          <w:color w:val="000000" w:themeColor="text1"/>
          <w:sz w:val="24"/>
          <w:szCs w:val="24"/>
        </w:rPr>
        <w:t>ten</w:t>
      </w:r>
      <w:r w:rsidRPr="0045624F">
        <w:rPr>
          <w:rFonts w:ascii="Times New Roman" w:hAnsi="Times New Roman" w:cs="Times New Roman"/>
          <w:color w:val="000000" w:themeColor="text1"/>
          <w:sz w:val="24"/>
          <w:szCs w:val="24"/>
        </w:rPr>
        <w:t xml:space="preserve"> </w:t>
      </w:r>
      <w:proofErr w:type="gramStart"/>
      <w:r w:rsidRPr="0045624F">
        <w:rPr>
          <w:rFonts w:ascii="Times New Roman" w:hAnsi="Times New Roman" w:cs="Times New Roman"/>
          <w:color w:val="000000" w:themeColor="text1"/>
          <w:sz w:val="24"/>
          <w:szCs w:val="24"/>
        </w:rPr>
        <w:t>million of the</w:t>
      </w:r>
      <w:proofErr w:type="gramEnd"/>
      <w:r w:rsidRPr="0045624F">
        <w:rPr>
          <w:rFonts w:ascii="Times New Roman" w:hAnsi="Times New Roman" w:cs="Times New Roman"/>
          <w:color w:val="000000" w:themeColor="text1"/>
          <w:sz w:val="24"/>
          <w:szCs w:val="24"/>
        </w:rPr>
        <w:t xml:space="preserve"> holy ones </w:t>
      </w:r>
      <w:proofErr w:type="gramStart"/>
      <w:r w:rsidRPr="0045624F">
        <w:rPr>
          <w:rFonts w:ascii="Times New Roman" w:hAnsi="Times New Roman" w:cs="Times New Roman"/>
          <w:color w:val="000000" w:themeColor="text1"/>
          <w:sz w:val="24"/>
          <w:szCs w:val="24"/>
        </w:rPr>
        <w:t>in order to</w:t>
      </w:r>
      <w:proofErr w:type="gramEnd"/>
      <w:r w:rsidRPr="0045624F">
        <w:rPr>
          <w:rFonts w:ascii="Times New Roman" w:hAnsi="Times New Roman" w:cs="Times New Roman"/>
          <w:color w:val="000000" w:themeColor="text1"/>
          <w:sz w:val="24"/>
          <w:szCs w:val="24"/>
        </w:rPr>
        <w:t xml:space="preserve"> execute judgment upon all. He will destroy the wicked ones and censure all flesh on account of everything that they have done, that which the sinners and the wicked ones committed against him.</w:t>
      </w:r>
      <w:r w:rsidR="000C6887" w:rsidRPr="0045624F">
        <w:rPr>
          <w:rStyle w:val="FootnoteReference"/>
          <w:rFonts w:ascii="Times New Roman" w:hAnsi="Times New Roman" w:cs="Times New Roman"/>
          <w:color w:val="000000" w:themeColor="text1"/>
          <w:sz w:val="24"/>
          <w:szCs w:val="24"/>
        </w:rPr>
        <w:footnoteReference w:id="476"/>
      </w:r>
    </w:p>
    <w:p w14:paraId="7FF000EB" w14:textId="77777777" w:rsidR="00F47BD3" w:rsidRPr="0045624F" w:rsidRDefault="00F47BD3" w:rsidP="00AF59CA">
      <w:pPr>
        <w:spacing w:after="120" w:line="240" w:lineRule="auto"/>
        <w:ind w:left="720" w:right="720"/>
        <w:rPr>
          <w:rFonts w:ascii="Times New Roman" w:hAnsi="Times New Roman" w:cs="Times New Roman"/>
          <w:color w:val="000000" w:themeColor="text1"/>
          <w:sz w:val="24"/>
          <w:szCs w:val="24"/>
        </w:rPr>
      </w:pPr>
    </w:p>
    <w:p w14:paraId="54278449" w14:textId="054695DD" w:rsidR="006D579C" w:rsidRPr="0045624F" w:rsidRDefault="00FC550E" w:rsidP="00AF59CA">
      <w:pPr>
        <w:spacing w:after="120" w:line="240" w:lineRule="auto"/>
        <w:ind w:left="720" w:right="720"/>
        <w:rPr>
          <w:rFonts w:ascii="Times New Roman" w:hAnsi="Times New Roman" w:cs="Times New Roman"/>
          <w:color w:val="000000" w:themeColor="text1"/>
          <w:sz w:val="24"/>
          <w:szCs w:val="24"/>
        </w:rPr>
      </w:pPr>
      <w:r w:rsidRPr="0045624F">
        <w:rPr>
          <w:rFonts w:ascii="Times New Roman" w:hAnsi="Times New Roman" w:cs="Times New Roman"/>
          <w:color w:val="000000" w:themeColor="text1"/>
          <w:sz w:val="24"/>
          <w:szCs w:val="24"/>
        </w:rPr>
        <w:t xml:space="preserve">Ethiopic </w:t>
      </w:r>
      <w:r w:rsidR="006D579C" w:rsidRPr="0045624F">
        <w:rPr>
          <w:rFonts w:ascii="Times New Roman" w:hAnsi="Times New Roman" w:cs="Times New Roman"/>
          <w:color w:val="000000" w:themeColor="text1"/>
          <w:sz w:val="24"/>
          <w:szCs w:val="24"/>
        </w:rPr>
        <w:t>1 Enoch 1</w:t>
      </w:r>
    </w:p>
    <w:p w14:paraId="0EB07BF3" w14:textId="77777777" w:rsidR="000030D6" w:rsidRPr="00B7660F" w:rsidRDefault="000030D6" w:rsidP="006D579C">
      <w:pPr>
        <w:spacing w:after="120" w:line="360" w:lineRule="auto"/>
        <w:ind w:left="720" w:right="720"/>
        <w:rPr>
          <w:rFonts w:ascii="Times New Roman" w:hAnsi="Times New Roman" w:cs="Times New Roman"/>
          <w:i/>
          <w:iCs/>
          <w:color w:val="000000" w:themeColor="text1"/>
          <w:sz w:val="24"/>
          <w:szCs w:val="24"/>
        </w:rPr>
      </w:pPr>
    </w:p>
    <w:p w14:paraId="5F193500" w14:textId="629A4872" w:rsidR="000030D6" w:rsidRPr="00B7660F" w:rsidRDefault="000030D6" w:rsidP="00444767">
      <w:pPr>
        <w:tabs>
          <w:tab w:val="left" w:pos="8640"/>
        </w:tabs>
        <w:spacing w:after="0" w:line="360" w:lineRule="auto"/>
        <w:ind w:right="720"/>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Vermes summarizes the 1 Enoch fragments found at Qumran as influential on the NT in </w:t>
      </w:r>
      <w:r w:rsidR="0020130A" w:rsidRPr="00B7660F">
        <w:rPr>
          <w:rFonts w:ascii="Times New Roman" w:hAnsi="Times New Roman" w:cs="Times New Roman"/>
          <w:color w:val="000000" w:themeColor="text1"/>
          <w:sz w:val="24"/>
          <w:szCs w:val="24"/>
        </w:rPr>
        <w:t>several</w:t>
      </w:r>
      <w:r w:rsidRPr="00B7660F">
        <w:rPr>
          <w:rFonts w:ascii="Times New Roman" w:hAnsi="Times New Roman" w:cs="Times New Roman"/>
          <w:color w:val="000000" w:themeColor="text1"/>
          <w:sz w:val="24"/>
          <w:szCs w:val="24"/>
        </w:rPr>
        <w:t xml:space="preserve"> ways,</w:t>
      </w:r>
      <w:r w:rsidR="00C53762" w:rsidRPr="00B7660F">
        <w:rPr>
          <w:rStyle w:val="FootnoteReference"/>
          <w:rFonts w:ascii="Times New Roman" w:hAnsi="Times New Roman" w:cs="Times New Roman"/>
          <w:color w:val="000000" w:themeColor="text1"/>
          <w:sz w:val="24"/>
          <w:szCs w:val="24"/>
        </w:rPr>
        <w:footnoteReference w:id="477"/>
      </w:r>
      <w:r w:rsidRPr="00B7660F">
        <w:rPr>
          <w:rFonts w:ascii="Times New Roman" w:hAnsi="Times New Roman" w:cs="Times New Roman"/>
          <w:color w:val="000000" w:themeColor="text1"/>
          <w:sz w:val="24"/>
          <w:szCs w:val="24"/>
        </w:rPr>
        <w:t xml:space="preserve"> firstly in relation to how the two communities viewed themselves. Both </w:t>
      </w:r>
      <w:r w:rsidR="0020130A" w:rsidRPr="00B7660F">
        <w:rPr>
          <w:rFonts w:ascii="Times New Roman" w:hAnsi="Times New Roman" w:cs="Times New Roman"/>
          <w:color w:val="000000" w:themeColor="text1"/>
          <w:sz w:val="24"/>
          <w:szCs w:val="24"/>
        </w:rPr>
        <w:t xml:space="preserve">at </w:t>
      </w:r>
      <w:r w:rsidRPr="00B7660F">
        <w:rPr>
          <w:rFonts w:ascii="Times New Roman" w:hAnsi="Times New Roman" w:cs="Times New Roman"/>
          <w:color w:val="000000" w:themeColor="text1"/>
          <w:sz w:val="24"/>
          <w:szCs w:val="24"/>
        </w:rPr>
        <w:t xml:space="preserve">Qumran and </w:t>
      </w:r>
      <w:r w:rsidR="0020130A"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 xml:space="preserve"> Jerusalem </w:t>
      </w:r>
      <w:r w:rsidR="0020130A" w:rsidRPr="00B7660F">
        <w:rPr>
          <w:rFonts w:ascii="Times New Roman" w:hAnsi="Times New Roman" w:cs="Times New Roman"/>
          <w:color w:val="000000" w:themeColor="text1"/>
          <w:sz w:val="24"/>
          <w:szCs w:val="24"/>
        </w:rPr>
        <w:t xml:space="preserve">where both </w:t>
      </w:r>
      <w:r w:rsidRPr="00B7660F">
        <w:rPr>
          <w:rFonts w:ascii="Times New Roman" w:hAnsi="Times New Roman" w:cs="Times New Roman"/>
          <w:color w:val="000000" w:themeColor="text1"/>
          <w:sz w:val="24"/>
          <w:szCs w:val="24"/>
        </w:rPr>
        <w:t xml:space="preserve">considered themselves to be the ‘true Israel’, sons of light, and governed by twelve leaders. Both expected their own history to be in fulfillment </w:t>
      </w:r>
      <w:r w:rsidRPr="00B7660F">
        <w:rPr>
          <w:rFonts w:ascii="Times New Roman" w:hAnsi="Times New Roman" w:cs="Times New Roman"/>
          <w:color w:val="000000" w:themeColor="text1"/>
          <w:sz w:val="24"/>
          <w:szCs w:val="24"/>
        </w:rPr>
        <w:lastRenderedPageBreak/>
        <w:t xml:space="preserve">of the Hebrew </w:t>
      </w:r>
      <w:r w:rsidR="0020130A" w:rsidRPr="00B7660F">
        <w:rPr>
          <w:rFonts w:ascii="Times New Roman" w:hAnsi="Times New Roman" w:cs="Times New Roman"/>
          <w:color w:val="000000" w:themeColor="text1"/>
          <w:sz w:val="24"/>
          <w:szCs w:val="24"/>
        </w:rPr>
        <w:t>P</w:t>
      </w:r>
      <w:r w:rsidR="00C53762" w:rsidRPr="00B7660F">
        <w:rPr>
          <w:rFonts w:ascii="Times New Roman" w:hAnsi="Times New Roman" w:cs="Times New Roman"/>
          <w:color w:val="000000" w:themeColor="text1"/>
          <w:sz w:val="24"/>
          <w:szCs w:val="24"/>
        </w:rPr>
        <w:t>rophets</w:t>
      </w:r>
      <w:r w:rsidR="0020130A"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and both communities expected the imminent arrival of the kingdom of God. </w:t>
      </w:r>
      <w:r w:rsidR="00C53762" w:rsidRPr="00B7660F">
        <w:rPr>
          <w:rFonts w:ascii="Times New Roman" w:hAnsi="Times New Roman" w:cs="Times New Roman"/>
          <w:color w:val="000000" w:themeColor="text1"/>
          <w:sz w:val="24"/>
          <w:szCs w:val="24"/>
        </w:rPr>
        <w:t xml:space="preserve">Second, the </w:t>
      </w:r>
      <w:r w:rsidR="0020130A" w:rsidRPr="00B7660F">
        <w:rPr>
          <w:rFonts w:ascii="Times New Roman" w:hAnsi="Times New Roman" w:cs="Times New Roman"/>
          <w:color w:val="000000" w:themeColor="text1"/>
          <w:sz w:val="24"/>
          <w:szCs w:val="24"/>
        </w:rPr>
        <w:t xml:space="preserve">two </w:t>
      </w:r>
      <w:r w:rsidR="00C53762" w:rsidRPr="00B7660F">
        <w:rPr>
          <w:rFonts w:ascii="Times New Roman" w:hAnsi="Times New Roman" w:cs="Times New Roman"/>
          <w:color w:val="000000" w:themeColor="text1"/>
          <w:sz w:val="24"/>
          <w:szCs w:val="24"/>
        </w:rPr>
        <w:t>communities were</w:t>
      </w:r>
      <w:r w:rsidR="0020130A" w:rsidRPr="00B7660F">
        <w:rPr>
          <w:rFonts w:ascii="Times New Roman" w:hAnsi="Times New Roman" w:cs="Times New Roman"/>
          <w:color w:val="000000" w:themeColor="text1"/>
          <w:sz w:val="24"/>
          <w:szCs w:val="24"/>
        </w:rPr>
        <w:t xml:space="preserve"> similar in how they were</w:t>
      </w:r>
      <w:r w:rsidR="00C53762" w:rsidRPr="00B7660F">
        <w:rPr>
          <w:rFonts w:ascii="Times New Roman" w:hAnsi="Times New Roman" w:cs="Times New Roman"/>
          <w:color w:val="000000" w:themeColor="text1"/>
          <w:sz w:val="24"/>
          <w:szCs w:val="24"/>
        </w:rPr>
        <w:t xml:space="preserve"> administrated. At</w:t>
      </w:r>
      <w:r w:rsidRPr="00B7660F">
        <w:rPr>
          <w:rFonts w:ascii="Times New Roman" w:hAnsi="Times New Roman" w:cs="Times New Roman"/>
          <w:color w:val="000000" w:themeColor="text1"/>
          <w:sz w:val="24"/>
          <w:szCs w:val="24"/>
        </w:rPr>
        <w:t xml:space="preserve"> Qumran </w:t>
      </w:r>
      <w:r w:rsidR="00C53762" w:rsidRPr="00B7660F">
        <w:rPr>
          <w:rFonts w:ascii="Times New Roman" w:hAnsi="Times New Roman" w:cs="Times New Roman"/>
          <w:color w:val="000000" w:themeColor="text1"/>
          <w:sz w:val="24"/>
          <w:szCs w:val="24"/>
        </w:rPr>
        <w:t>the communities were run by</w:t>
      </w:r>
      <w:r w:rsidRPr="00B7660F">
        <w:rPr>
          <w:rFonts w:ascii="Times New Roman" w:hAnsi="Times New Roman" w:cs="Times New Roman"/>
          <w:color w:val="000000" w:themeColor="text1"/>
          <w:sz w:val="24"/>
          <w:szCs w:val="24"/>
        </w:rPr>
        <w:t xml:space="preserve"> overseers and </w:t>
      </w:r>
      <w:r w:rsidR="0020130A" w:rsidRPr="00B7660F">
        <w:rPr>
          <w:rFonts w:ascii="Times New Roman" w:hAnsi="Times New Roman" w:cs="Times New Roman"/>
          <w:color w:val="000000" w:themeColor="text1"/>
          <w:sz w:val="24"/>
          <w:szCs w:val="24"/>
        </w:rPr>
        <w:t>in</w:t>
      </w:r>
      <w:r w:rsidR="00C53762" w:rsidRPr="00B7660F">
        <w:rPr>
          <w:rFonts w:ascii="Times New Roman" w:hAnsi="Times New Roman" w:cs="Times New Roman"/>
          <w:color w:val="000000" w:themeColor="text1"/>
          <w:sz w:val="24"/>
          <w:szCs w:val="24"/>
        </w:rPr>
        <w:t xml:space="preserve"> Jerusalem, the</w:t>
      </w:r>
      <w:r w:rsidRPr="00B7660F">
        <w:rPr>
          <w:rFonts w:ascii="Times New Roman" w:hAnsi="Times New Roman" w:cs="Times New Roman"/>
          <w:color w:val="000000" w:themeColor="text1"/>
          <w:sz w:val="24"/>
          <w:szCs w:val="24"/>
        </w:rPr>
        <w:t xml:space="preserve"> Church </w:t>
      </w:r>
      <w:r w:rsidR="0020130A" w:rsidRPr="00B7660F">
        <w:rPr>
          <w:rFonts w:ascii="Times New Roman" w:hAnsi="Times New Roman" w:cs="Times New Roman"/>
          <w:color w:val="000000" w:themeColor="text1"/>
          <w:sz w:val="24"/>
          <w:szCs w:val="24"/>
        </w:rPr>
        <w:t>was run by</w:t>
      </w:r>
      <w:r w:rsidRPr="00B7660F">
        <w:rPr>
          <w:rFonts w:ascii="Times New Roman" w:hAnsi="Times New Roman" w:cs="Times New Roman"/>
          <w:color w:val="000000" w:themeColor="text1"/>
          <w:sz w:val="24"/>
          <w:szCs w:val="24"/>
        </w:rPr>
        <w:t xml:space="preserve"> bishops</w:t>
      </w:r>
      <w:r w:rsidR="00C53762" w:rsidRPr="00B7660F">
        <w:rPr>
          <w:rFonts w:ascii="Times New Roman" w:hAnsi="Times New Roman" w:cs="Times New Roman"/>
          <w:color w:val="000000" w:themeColor="text1"/>
          <w:sz w:val="24"/>
          <w:szCs w:val="24"/>
        </w:rPr>
        <w:t xml:space="preserve">. Both groups operated on the principle of religious communism. </w:t>
      </w:r>
      <w:r w:rsidR="0020130A" w:rsidRPr="00B7660F">
        <w:rPr>
          <w:rFonts w:ascii="Times New Roman" w:hAnsi="Times New Roman" w:cs="Times New Roman"/>
          <w:color w:val="000000" w:themeColor="text1"/>
          <w:sz w:val="24"/>
          <w:szCs w:val="24"/>
        </w:rPr>
        <w:t xml:space="preserve">Vermes felt that these similarities suggest more than a </w:t>
      </w:r>
      <w:proofErr w:type="spellStart"/>
      <w:r w:rsidR="0020130A" w:rsidRPr="00B7660F">
        <w:rPr>
          <w:rFonts w:ascii="Times New Roman" w:hAnsi="Times New Roman" w:cs="Times New Roman"/>
          <w:color w:val="000000" w:themeColor="text1"/>
          <w:sz w:val="24"/>
          <w:szCs w:val="24"/>
        </w:rPr>
        <w:t>casual</w:t>
      </w:r>
      <w:proofErr w:type="spellEnd"/>
      <w:r w:rsidR="0020130A" w:rsidRPr="00B7660F">
        <w:rPr>
          <w:rFonts w:ascii="Times New Roman" w:hAnsi="Times New Roman" w:cs="Times New Roman"/>
          <w:color w:val="000000" w:themeColor="text1"/>
          <w:sz w:val="24"/>
          <w:szCs w:val="24"/>
        </w:rPr>
        <w:t xml:space="preserve"> connection between the Essenes of the Qumran communities and the early days of the Jerusalem Church.</w:t>
      </w:r>
      <w:r w:rsidR="00322B82" w:rsidRPr="00B7660F">
        <w:rPr>
          <w:rStyle w:val="FootnoteReference"/>
          <w:rFonts w:ascii="Times New Roman" w:hAnsi="Times New Roman" w:cs="Times New Roman"/>
          <w:color w:val="000000" w:themeColor="text1"/>
          <w:sz w:val="24"/>
          <w:szCs w:val="24"/>
        </w:rPr>
        <w:footnoteReference w:id="478"/>
      </w:r>
      <w:r w:rsidR="00C53762"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 </w:t>
      </w:r>
    </w:p>
    <w:p w14:paraId="1AF7E121" w14:textId="77777777" w:rsidR="00FE2AD1" w:rsidRPr="00B7660F" w:rsidRDefault="00FE2AD1" w:rsidP="00444767">
      <w:pPr>
        <w:spacing w:after="0" w:line="360" w:lineRule="auto"/>
        <w:rPr>
          <w:rFonts w:ascii="Times New Roman" w:eastAsia="Aptos" w:hAnsi="Times New Roman" w:cs="Times New Roman"/>
          <w:i/>
          <w:iCs/>
          <w:color w:val="000000" w:themeColor="text1"/>
          <w:sz w:val="24"/>
          <w:szCs w:val="24"/>
          <w:lang w:val="en-GB" w:eastAsia="zh-CN"/>
        </w:rPr>
      </w:pPr>
    </w:p>
    <w:p w14:paraId="32002203" w14:textId="6BC90CAB" w:rsidR="00BB1103" w:rsidRPr="00B7660F" w:rsidRDefault="00B84A4F" w:rsidP="0045624F">
      <w:pPr>
        <w:spacing w:after="0" w:line="360" w:lineRule="auto"/>
        <w:rPr>
          <w:rFonts w:ascii="Times New Roman" w:eastAsia="Aptos" w:hAnsi="Times New Roman" w:cs="Times New Roman"/>
          <w:i/>
          <w:iCs/>
          <w:color w:val="000000" w:themeColor="text1"/>
          <w:sz w:val="24"/>
          <w:szCs w:val="24"/>
          <w:lang w:val="en-GB" w:eastAsia="zh-CN"/>
        </w:rPr>
      </w:pPr>
      <w:r w:rsidRPr="00B7660F">
        <w:rPr>
          <w:rFonts w:ascii="Times New Roman" w:eastAsia="Aptos" w:hAnsi="Times New Roman" w:cs="Times New Roman"/>
          <w:i/>
          <w:iCs/>
          <w:color w:val="000000" w:themeColor="text1"/>
          <w:sz w:val="24"/>
          <w:szCs w:val="24"/>
          <w:lang w:val="en-GB" w:eastAsia="zh-CN"/>
        </w:rPr>
        <w:t>The Pseudepigrapha</w:t>
      </w:r>
    </w:p>
    <w:p w14:paraId="702ABAF9" w14:textId="72189C60" w:rsidR="00796A91" w:rsidRPr="00B7660F" w:rsidRDefault="00B84A4F" w:rsidP="00444767">
      <w:pPr>
        <w:spacing w:after="0" w:line="360" w:lineRule="auto"/>
        <w:rPr>
          <w:rFonts w:ascii="Times New Roman" w:eastAsia="Times New Roman" w:hAnsi="Times New Roman" w:cs="Times New Roman"/>
          <w:color w:val="000000" w:themeColor="text1"/>
          <w:sz w:val="24"/>
          <w:szCs w:val="24"/>
          <w:lang w:val="en-GB" w:eastAsia="zh-CN"/>
        </w:rPr>
      </w:pPr>
      <w:r w:rsidRPr="00B7660F">
        <w:rPr>
          <w:rFonts w:ascii="Times New Roman" w:eastAsia="Aptos" w:hAnsi="Times New Roman" w:cs="Times New Roman"/>
          <w:color w:val="000000" w:themeColor="text1"/>
          <w:sz w:val="24"/>
          <w:szCs w:val="24"/>
          <w:lang w:val="en-GB" w:eastAsia="zh-CN"/>
        </w:rPr>
        <w:t>T</w:t>
      </w:r>
      <w:r w:rsidR="007A4250" w:rsidRPr="00B7660F">
        <w:rPr>
          <w:rFonts w:ascii="Times New Roman" w:eastAsia="Aptos" w:hAnsi="Times New Roman" w:cs="Times New Roman"/>
          <w:color w:val="000000" w:themeColor="text1"/>
          <w:sz w:val="24"/>
          <w:szCs w:val="24"/>
          <w:lang w:val="en-GB" w:eastAsia="zh-CN"/>
        </w:rPr>
        <w:t>he Pseudepigrapha</w:t>
      </w:r>
      <w:r w:rsidR="00BB1103" w:rsidRPr="00B7660F">
        <w:rPr>
          <w:rFonts w:ascii="Times New Roman" w:eastAsia="Aptos" w:hAnsi="Times New Roman" w:cs="Times New Roman"/>
          <w:color w:val="000000" w:themeColor="text1"/>
          <w:sz w:val="24"/>
          <w:szCs w:val="24"/>
          <w:lang w:val="en-GB" w:eastAsia="zh-CN"/>
        </w:rPr>
        <w:t xml:space="preserve"> </w:t>
      </w:r>
      <w:r w:rsidR="001A2476" w:rsidRPr="00B7660F">
        <w:rPr>
          <w:rFonts w:ascii="Times New Roman" w:eastAsia="Aptos" w:hAnsi="Times New Roman" w:cs="Times New Roman"/>
          <w:color w:val="000000" w:themeColor="text1"/>
          <w:sz w:val="24"/>
          <w:szCs w:val="24"/>
          <w:lang w:val="en-GB" w:eastAsia="zh-CN"/>
        </w:rPr>
        <w:t xml:space="preserve">also </w:t>
      </w:r>
      <w:r w:rsidRPr="00B7660F">
        <w:rPr>
          <w:rFonts w:ascii="Times New Roman" w:eastAsia="Aptos" w:hAnsi="Times New Roman" w:cs="Times New Roman"/>
          <w:color w:val="000000" w:themeColor="text1"/>
          <w:sz w:val="24"/>
          <w:szCs w:val="24"/>
          <w:lang w:val="en-GB" w:eastAsia="zh-CN"/>
        </w:rPr>
        <w:t>contain</w:t>
      </w:r>
      <w:r w:rsidR="005442EF" w:rsidRPr="00B7660F">
        <w:rPr>
          <w:rFonts w:ascii="Times New Roman" w:eastAsia="Aptos" w:hAnsi="Times New Roman" w:cs="Times New Roman"/>
          <w:color w:val="000000" w:themeColor="text1"/>
          <w:sz w:val="24"/>
          <w:szCs w:val="24"/>
          <w:lang w:val="en-GB" w:eastAsia="zh-CN"/>
        </w:rPr>
        <w:t xml:space="preserve"> apocalyptic </w:t>
      </w:r>
      <w:r w:rsidR="001A2476" w:rsidRPr="00B7660F">
        <w:rPr>
          <w:rFonts w:ascii="Times New Roman" w:eastAsia="Aptos" w:hAnsi="Times New Roman" w:cs="Times New Roman"/>
          <w:color w:val="000000" w:themeColor="text1"/>
          <w:sz w:val="24"/>
          <w:szCs w:val="24"/>
          <w:lang w:val="en-GB" w:eastAsia="zh-CN"/>
        </w:rPr>
        <w:t>material regarding</w:t>
      </w:r>
      <w:r w:rsidR="005442EF" w:rsidRPr="00B7660F">
        <w:rPr>
          <w:rFonts w:ascii="Times New Roman" w:eastAsia="Aptos" w:hAnsi="Times New Roman" w:cs="Times New Roman"/>
          <w:color w:val="000000" w:themeColor="text1"/>
          <w:sz w:val="24"/>
          <w:szCs w:val="24"/>
          <w:lang w:val="en-GB" w:eastAsia="zh-CN"/>
        </w:rPr>
        <w:t xml:space="preserve"> Jerusalem</w:t>
      </w:r>
      <w:r w:rsidR="001A2476" w:rsidRPr="00B7660F">
        <w:rPr>
          <w:rFonts w:ascii="Times New Roman" w:eastAsia="Aptos" w:hAnsi="Times New Roman" w:cs="Times New Roman"/>
          <w:color w:val="000000" w:themeColor="text1"/>
          <w:sz w:val="24"/>
          <w:szCs w:val="24"/>
          <w:lang w:val="en-GB" w:eastAsia="zh-CN"/>
        </w:rPr>
        <w:t xml:space="preserve"> that can be dated to </w:t>
      </w:r>
      <w:r w:rsidR="005442EF" w:rsidRPr="00B7660F">
        <w:rPr>
          <w:rFonts w:ascii="Times New Roman" w:eastAsia="Aptos" w:hAnsi="Times New Roman" w:cs="Times New Roman"/>
          <w:color w:val="000000" w:themeColor="text1"/>
          <w:sz w:val="24"/>
          <w:szCs w:val="24"/>
          <w:lang w:val="en-GB" w:eastAsia="zh-CN"/>
        </w:rPr>
        <w:t>the first century</w:t>
      </w:r>
      <w:r w:rsidR="001A2476" w:rsidRPr="00B7660F">
        <w:rPr>
          <w:rFonts w:ascii="Times New Roman" w:eastAsia="Aptos" w:hAnsi="Times New Roman" w:cs="Times New Roman"/>
          <w:color w:val="000000" w:themeColor="text1"/>
          <w:sz w:val="24"/>
          <w:szCs w:val="24"/>
          <w:lang w:val="en-GB" w:eastAsia="zh-CN"/>
        </w:rPr>
        <w:t>, which may reflect the period immediately following the destruction of Jerusalem and the Jewish sentiments regarding reconstitution and return</w:t>
      </w:r>
      <w:r w:rsidR="007A4250" w:rsidRPr="00B7660F">
        <w:rPr>
          <w:rFonts w:ascii="Times New Roman" w:eastAsia="Aptos" w:hAnsi="Times New Roman" w:cs="Times New Roman"/>
          <w:color w:val="000000" w:themeColor="text1"/>
          <w:sz w:val="24"/>
          <w:szCs w:val="24"/>
          <w:lang w:val="en-GB" w:eastAsia="zh-CN"/>
        </w:rPr>
        <w:t>.</w:t>
      </w:r>
      <w:r w:rsidR="00937509" w:rsidRPr="00B7660F">
        <w:rPr>
          <w:rFonts w:ascii="Times New Roman" w:eastAsia="Aptos" w:hAnsi="Times New Roman" w:cs="Times New Roman"/>
          <w:color w:val="000000" w:themeColor="text1"/>
          <w:sz w:val="24"/>
          <w:szCs w:val="24"/>
          <w:lang w:val="en-GB" w:eastAsia="zh-CN"/>
        </w:rPr>
        <w:t xml:space="preserve"> </w:t>
      </w:r>
      <w:r w:rsidR="005442EF" w:rsidRPr="00B7660F">
        <w:rPr>
          <w:rFonts w:ascii="Times New Roman" w:eastAsia="Aptos" w:hAnsi="Times New Roman" w:cs="Times New Roman"/>
          <w:color w:val="000000" w:themeColor="text1"/>
          <w:sz w:val="24"/>
          <w:szCs w:val="24"/>
          <w:lang w:val="en-GB" w:eastAsia="zh-CN"/>
        </w:rPr>
        <w:t>The</w:t>
      </w:r>
      <w:r w:rsidR="00034DA1" w:rsidRPr="00B7660F">
        <w:rPr>
          <w:rFonts w:ascii="Times New Roman" w:eastAsia="Aptos" w:hAnsi="Times New Roman" w:cs="Times New Roman"/>
          <w:color w:val="000000" w:themeColor="text1"/>
          <w:sz w:val="24"/>
          <w:szCs w:val="24"/>
          <w:lang w:val="en-GB" w:eastAsia="zh-CN"/>
        </w:rPr>
        <w:t xml:space="preserve"> </w:t>
      </w:r>
      <w:r w:rsidR="00034DA1" w:rsidRPr="00B7660F">
        <w:rPr>
          <w:rFonts w:ascii="Times New Roman" w:eastAsia="Aptos" w:hAnsi="Times New Roman" w:cs="Times New Roman"/>
          <w:i/>
          <w:iCs/>
          <w:color w:val="000000" w:themeColor="text1"/>
          <w:sz w:val="24"/>
          <w:szCs w:val="24"/>
          <w:lang w:val="en-GB" w:eastAsia="zh-CN"/>
        </w:rPr>
        <w:t>Psalms of Solomon</w:t>
      </w:r>
      <w:r w:rsidR="00034DA1" w:rsidRPr="00B7660F">
        <w:rPr>
          <w:rFonts w:ascii="Times New Roman" w:eastAsia="Aptos" w:hAnsi="Times New Roman" w:cs="Times New Roman"/>
          <w:color w:val="000000" w:themeColor="text1"/>
          <w:sz w:val="24"/>
          <w:szCs w:val="24"/>
          <w:lang w:val="en-GB" w:eastAsia="zh-CN"/>
        </w:rPr>
        <w:t xml:space="preserve"> </w:t>
      </w:r>
      <w:r w:rsidR="00BA40B3" w:rsidRPr="00B7660F">
        <w:rPr>
          <w:rFonts w:ascii="Times New Roman" w:eastAsia="Aptos" w:hAnsi="Times New Roman" w:cs="Times New Roman"/>
          <w:color w:val="000000" w:themeColor="text1"/>
          <w:sz w:val="24"/>
          <w:szCs w:val="24"/>
          <w:lang w:val="en-GB" w:eastAsia="zh-CN"/>
        </w:rPr>
        <w:t xml:space="preserve">(late first century CE) </w:t>
      </w:r>
      <w:r w:rsidR="005442EF" w:rsidRPr="00B7660F">
        <w:rPr>
          <w:rFonts w:ascii="Times New Roman" w:eastAsia="Aptos" w:hAnsi="Times New Roman" w:cs="Times New Roman"/>
          <w:color w:val="000000" w:themeColor="text1"/>
          <w:sz w:val="24"/>
          <w:szCs w:val="24"/>
          <w:lang w:val="en-GB" w:eastAsia="zh-CN"/>
        </w:rPr>
        <w:t xml:space="preserve">reflect a </w:t>
      </w:r>
      <w:r w:rsidR="00034DA1" w:rsidRPr="00B7660F">
        <w:rPr>
          <w:rFonts w:ascii="Times New Roman" w:eastAsia="Aptos" w:hAnsi="Times New Roman" w:cs="Times New Roman"/>
          <w:color w:val="000000" w:themeColor="text1"/>
          <w:sz w:val="24"/>
          <w:szCs w:val="24"/>
        </w:rPr>
        <w:t>Messiah</w:t>
      </w:r>
      <w:r w:rsidR="005442EF" w:rsidRPr="00B7660F">
        <w:rPr>
          <w:rFonts w:ascii="Times New Roman" w:eastAsia="Aptos" w:hAnsi="Times New Roman" w:cs="Times New Roman"/>
          <w:color w:val="000000" w:themeColor="text1"/>
          <w:sz w:val="24"/>
          <w:szCs w:val="24"/>
        </w:rPr>
        <w:t xml:space="preserve"> who is</w:t>
      </w:r>
      <w:r w:rsidR="00034DA1" w:rsidRPr="00B7660F">
        <w:rPr>
          <w:rFonts w:ascii="Times New Roman" w:eastAsia="Aptos" w:hAnsi="Times New Roman" w:cs="Times New Roman"/>
          <w:color w:val="000000" w:themeColor="text1"/>
          <w:sz w:val="24"/>
          <w:szCs w:val="24"/>
        </w:rPr>
        <w:t xml:space="preserve"> a kingly figure, a scion of the House of David. </w:t>
      </w:r>
      <w:r w:rsidR="005442EF" w:rsidRPr="00B7660F">
        <w:rPr>
          <w:rFonts w:ascii="Times New Roman" w:eastAsia="Aptos" w:hAnsi="Times New Roman" w:cs="Times New Roman"/>
          <w:color w:val="000000" w:themeColor="text1"/>
          <w:sz w:val="24"/>
          <w:szCs w:val="24"/>
        </w:rPr>
        <w:t xml:space="preserve">Wright observes that </w:t>
      </w:r>
      <w:r w:rsidR="004C1908" w:rsidRPr="00B7660F">
        <w:rPr>
          <w:rFonts w:ascii="Times New Roman" w:eastAsia="Aptos" w:hAnsi="Times New Roman" w:cs="Times New Roman"/>
          <w:color w:val="000000" w:themeColor="text1"/>
          <w:sz w:val="24"/>
          <w:szCs w:val="24"/>
        </w:rPr>
        <w:t>‘</w:t>
      </w:r>
      <w:r w:rsidR="005442EF" w:rsidRPr="00B7660F">
        <w:rPr>
          <w:rFonts w:ascii="Times New Roman" w:eastAsia="Aptos" w:hAnsi="Times New Roman" w:cs="Times New Roman"/>
          <w:color w:val="000000" w:themeColor="text1"/>
          <w:sz w:val="24"/>
          <w:szCs w:val="24"/>
        </w:rPr>
        <w:t>this</w:t>
      </w:r>
      <w:r w:rsidR="00937509" w:rsidRPr="00B7660F">
        <w:rPr>
          <w:rFonts w:ascii="Times New Roman" w:eastAsia="Aptos" w:hAnsi="Times New Roman" w:cs="Times New Roman"/>
          <w:color w:val="000000" w:themeColor="text1"/>
          <w:sz w:val="24"/>
          <w:szCs w:val="24"/>
        </w:rPr>
        <w:t xml:space="preserve"> is</w:t>
      </w:r>
      <w:r w:rsidR="00034DA1" w:rsidRPr="00B7660F">
        <w:rPr>
          <w:rFonts w:ascii="Times New Roman" w:eastAsia="Aptos" w:hAnsi="Times New Roman" w:cs="Times New Roman"/>
          <w:color w:val="000000" w:themeColor="text1"/>
          <w:sz w:val="24"/>
          <w:szCs w:val="24"/>
        </w:rPr>
        <w:t xml:space="preserve"> the manifestation of God's kingship over Israel and the world</w:t>
      </w:r>
      <w:r w:rsidR="005442EF" w:rsidRPr="00B7660F">
        <w:rPr>
          <w:rFonts w:ascii="Times New Roman" w:eastAsia="Aptos" w:hAnsi="Times New Roman" w:cs="Times New Roman"/>
          <w:color w:val="000000" w:themeColor="text1"/>
          <w:sz w:val="24"/>
          <w:szCs w:val="24"/>
        </w:rPr>
        <w:t xml:space="preserve"> and </w:t>
      </w:r>
      <w:r w:rsidR="00034DA1" w:rsidRPr="00B7660F">
        <w:rPr>
          <w:rFonts w:ascii="Times New Roman" w:eastAsia="Aptos" w:hAnsi="Times New Roman" w:cs="Times New Roman"/>
          <w:color w:val="000000" w:themeColor="text1"/>
          <w:sz w:val="24"/>
          <w:szCs w:val="24"/>
        </w:rPr>
        <w:t>overthrows the Gentile occupiers</w:t>
      </w:r>
      <w:r w:rsidR="005442EF" w:rsidRPr="00B7660F">
        <w:rPr>
          <w:rFonts w:ascii="Times New Roman" w:eastAsia="Aptos" w:hAnsi="Times New Roman" w:cs="Times New Roman"/>
          <w:color w:val="000000" w:themeColor="text1"/>
          <w:sz w:val="24"/>
          <w:szCs w:val="24"/>
        </w:rPr>
        <w:t xml:space="preserve"> of Jerusalem</w:t>
      </w:r>
      <w:r w:rsidR="00034DA1" w:rsidRPr="00B7660F">
        <w:rPr>
          <w:rFonts w:ascii="Times New Roman" w:eastAsia="Aptos" w:hAnsi="Times New Roman" w:cs="Times New Roman"/>
          <w:color w:val="000000" w:themeColor="text1"/>
          <w:sz w:val="24"/>
          <w:szCs w:val="24"/>
        </w:rPr>
        <w:t>, eject</w:t>
      </w:r>
      <w:r w:rsidR="005442EF" w:rsidRPr="00B7660F">
        <w:rPr>
          <w:rFonts w:ascii="Times New Roman" w:eastAsia="Aptos" w:hAnsi="Times New Roman" w:cs="Times New Roman"/>
          <w:color w:val="000000" w:themeColor="text1"/>
          <w:sz w:val="24"/>
          <w:szCs w:val="24"/>
        </w:rPr>
        <w:t>ing</w:t>
      </w:r>
      <w:r w:rsidR="00034DA1" w:rsidRPr="00B7660F">
        <w:rPr>
          <w:rFonts w:ascii="Times New Roman" w:eastAsia="Aptos" w:hAnsi="Times New Roman" w:cs="Times New Roman"/>
          <w:color w:val="000000" w:themeColor="text1"/>
          <w:sz w:val="24"/>
          <w:szCs w:val="24"/>
        </w:rPr>
        <w:t xml:space="preserve"> all aliens and sinners</w:t>
      </w:r>
      <w:r w:rsidR="005442EF" w:rsidRPr="00B7660F">
        <w:rPr>
          <w:rFonts w:ascii="Times New Roman" w:eastAsia="Aptos" w:hAnsi="Times New Roman" w:cs="Times New Roman"/>
          <w:color w:val="000000" w:themeColor="text1"/>
          <w:sz w:val="24"/>
          <w:szCs w:val="24"/>
        </w:rPr>
        <w:t xml:space="preserve">. </w:t>
      </w:r>
      <w:r w:rsidR="00C81C7A" w:rsidRPr="00B7660F">
        <w:rPr>
          <w:rFonts w:ascii="Times New Roman" w:eastAsia="Aptos" w:hAnsi="Times New Roman" w:cs="Times New Roman"/>
          <w:color w:val="000000" w:themeColor="text1"/>
          <w:sz w:val="24"/>
          <w:szCs w:val="24"/>
        </w:rPr>
        <w:t>In t</w:t>
      </w:r>
      <w:r w:rsidR="005442EF" w:rsidRPr="00B7660F">
        <w:rPr>
          <w:rFonts w:ascii="Times New Roman" w:eastAsia="Aptos" w:hAnsi="Times New Roman" w:cs="Times New Roman"/>
          <w:color w:val="000000" w:themeColor="text1"/>
          <w:sz w:val="24"/>
          <w:szCs w:val="24"/>
        </w:rPr>
        <w:t xml:space="preserve">he Psalms of </w:t>
      </w:r>
      <w:proofErr w:type="gramStart"/>
      <w:r w:rsidR="005442EF" w:rsidRPr="00B7660F">
        <w:rPr>
          <w:rFonts w:ascii="Times New Roman" w:eastAsia="Aptos" w:hAnsi="Times New Roman" w:cs="Times New Roman"/>
          <w:color w:val="000000" w:themeColor="text1"/>
          <w:sz w:val="24"/>
          <w:szCs w:val="24"/>
        </w:rPr>
        <w:t>Solomon</w:t>
      </w:r>
      <w:proofErr w:type="gramEnd"/>
      <w:r w:rsidR="005442EF" w:rsidRPr="00B7660F">
        <w:rPr>
          <w:rFonts w:ascii="Times New Roman" w:eastAsia="Aptos" w:hAnsi="Times New Roman" w:cs="Times New Roman"/>
          <w:color w:val="000000" w:themeColor="text1"/>
          <w:sz w:val="24"/>
          <w:szCs w:val="24"/>
        </w:rPr>
        <w:t xml:space="preserve"> </w:t>
      </w:r>
      <w:r w:rsidR="007D7149" w:rsidRPr="00B7660F">
        <w:rPr>
          <w:rFonts w:ascii="Times New Roman" w:eastAsia="Aptos" w:hAnsi="Times New Roman" w:cs="Times New Roman"/>
          <w:color w:val="000000" w:themeColor="text1"/>
          <w:sz w:val="24"/>
          <w:szCs w:val="24"/>
        </w:rPr>
        <w:t xml:space="preserve">the </w:t>
      </w:r>
      <w:r w:rsidR="005442EF" w:rsidRPr="00B7660F">
        <w:rPr>
          <w:rFonts w:ascii="Times New Roman" w:eastAsia="Aptos" w:hAnsi="Times New Roman" w:cs="Times New Roman"/>
          <w:color w:val="000000" w:themeColor="text1"/>
          <w:sz w:val="24"/>
          <w:szCs w:val="24"/>
        </w:rPr>
        <w:t>Messiah</w:t>
      </w:r>
      <w:r w:rsidR="00034DA1" w:rsidRPr="00B7660F">
        <w:rPr>
          <w:rFonts w:ascii="Times New Roman" w:eastAsia="Aptos" w:hAnsi="Times New Roman" w:cs="Times New Roman"/>
          <w:color w:val="000000" w:themeColor="text1"/>
          <w:sz w:val="24"/>
          <w:szCs w:val="24"/>
        </w:rPr>
        <w:t xml:space="preserve"> </w:t>
      </w:r>
      <w:proofErr w:type="gramStart"/>
      <w:r w:rsidR="00034DA1" w:rsidRPr="00B7660F">
        <w:rPr>
          <w:rFonts w:ascii="Times New Roman" w:eastAsia="Aptos" w:hAnsi="Times New Roman" w:cs="Times New Roman"/>
          <w:color w:val="000000" w:themeColor="text1"/>
          <w:sz w:val="24"/>
          <w:szCs w:val="24"/>
        </w:rPr>
        <w:t>gathers together</w:t>
      </w:r>
      <w:proofErr w:type="gramEnd"/>
      <w:r w:rsidR="00034DA1" w:rsidRPr="00B7660F">
        <w:rPr>
          <w:rFonts w:ascii="Times New Roman" w:eastAsia="Aptos" w:hAnsi="Times New Roman" w:cs="Times New Roman"/>
          <w:color w:val="000000" w:themeColor="text1"/>
          <w:sz w:val="24"/>
          <w:szCs w:val="24"/>
        </w:rPr>
        <w:t xml:space="preserve"> a purified nation which he leads in righteousness, justice, and holy wisdom (17:23-25). </w:t>
      </w:r>
      <w:r w:rsidR="005442EF" w:rsidRPr="00B7660F">
        <w:rPr>
          <w:rFonts w:ascii="Times New Roman" w:eastAsia="Aptos" w:hAnsi="Times New Roman" w:cs="Times New Roman"/>
          <w:color w:val="000000" w:themeColor="text1"/>
          <w:sz w:val="24"/>
          <w:szCs w:val="24"/>
        </w:rPr>
        <w:t>In the text, t</w:t>
      </w:r>
      <w:r w:rsidR="00034DA1" w:rsidRPr="00B7660F">
        <w:rPr>
          <w:rFonts w:ascii="Times New Roman" w:eastAsia="Aptos" w:hAnsi="Times New Roman" w:cs="Times New Roman"/>
          <w:color w:val="000000" w:themeColor="text1"/>
          <w:sz w:val="24"/>
          <w:szCs w:val="24"/>
        </w:rPr>
        <w:t>he dispersed of Israel will return to their homeland (17:31; 11; 8:28</w:t>
      </w:r>
      <w:r w:rsidR="005442EF" w:rsidRPr="00B7660F">
        <w:rPr>
          <w:rFonts w:ascii="Times New Roman" w:eastAsia="Aptos" w:hAnsi="Times New Roman" w:cs="Times New Roman"/>
          <w:color w:val="000000" w:themeColor="text1"/>
          <w:sz w:val="24"/>
          <w:szCs w:val="24"/>
        </w:rPr>
        <w:t>) where the</w:t>
      </w:r>
      <w:r w:rsidR="00034DA1" w:rsidRPr="00B7660F">
        <w:rPr>
          <w:rFonts w:ascii="Times New Roman" w:eastAsia="Aptos" w:hAnsi="Times New Roman" w:cs="Times New Roman"/>
          <w:color w:val="000000" w:themeColor="text1"/>
          <w:sz w:val="24"/>
          <w:szCs w:val="24"/>
        </w:rPr>
        <w:t xml:space="preserve"> land will </w:t>
      </w:r>
      <w:r w:rsidR="005442EF" w:rsidRPr="00B7660F">
        <w:rPr>
          <w:rFonts w:ascii="Times New Roman" w:eastAsia="Aptos" w:hAnsi="Times New Roman" w:cs="Times New Roman"/>
          <w:color w:val="000000" w:themeColor="text1"/>
          <w:sz w:val="24"/>
          <w:szCs w:val="24"/>
        </w:rPr>
        <w:t>follow</w:t>
      </w:r>
      <w:r w:rsidR="00034DA1" w:rsidRPr="00B7660F">
        <w:rPr>
          <w:rFonts w:ascii="Times New Roman" w:eastAsia="Aptos" w:hAnsi="Times New Roman" w:cs="Times New Roman"/>
          <w:color w:val="000000" w:themeColor="text1"/>
          <w:sz w:val="24"/>
          <w:szCs w:val="24"/>
        </w:rPr>
        <w:t xml:space="preserve"> the antique tribal system </w:t>
      </w:r>
      <w:r w:rsidR="005442EF" w:rsidRPr="00B7660F">
        <w:rPr>
          <w:rFonts w:ascii="Times New Roman" w:eastAsia="Aptos" w:hAnsi="Times New Roman" w:cs="Times New Roman"/>
          <w:color w:val="000000" w:themeColor="text1"/>
          <w:sz w:val="24"/>
          <w:szCs w:val="24"/>
        </w:rPr>
        <w:t xml:space="preserve">of Israel of old </w:t>
      </w:r>
      <w:r w:rsidR="00034DA1" w:rsidRPr="00B7660F">
        <w:rPr>
          <w:rFonts w:ascii="Times New Roman" w:eastAsia="Aptos" w:hAnsi="Times New Roman" w:cs="Times New Roman"/>
          <w:color w:val="000000" w:themeColor="text1"/>
          <w:sz w:val="24"/>
          <w:szCs w:val="24"/>
        </w:rPr>
        <w:t>(17:28); Jerusalem and the temple will be re-sanctified (17:30f). All Gentile nations will be subjugated to Israel's king, and Jerusalem and her God will be glorified throughout the world.</w:t>
      </w:r>
      <w:r w:rsidR="004C1908" w:rsidRPr="00B7660F">
        <w:rPr>
          <w:rFonts w:ascii="Times New Roman" w:eastAsia="Aptos" w:hAnsi="Times New Roman" w:cs="Times New Roman"/>
          <w:color w:val="000000" w:themeColor="text1"/>
          <w:sz w:val="24"/>
          <w:szCs w:val="24"/>
        </w:rPr>
        <w:t>’</w:t>
      </w:r>
      <w:r w:rsidR="005442EF" w:rsidRPr="00B7660F">
        <w:rPr>
          <w:rStyle w:val="FootnoteReference"/>
          <w:rFonts w:ascii="Times New Roman" w:eastAsia="Aptos" w:hAnsi="Times New Roman" w:cs="Times New Roman"/>
          <w:color w:val="000000" w:themeColor="text1"/>
          <w:sz w:val="24"/>
          <w:szCs w:val="24"/>
        </w:rPr>
        <w:footnoteReference w:id="479"/>
      </w:r>
      <w:r w:rsidR="00034DA1" w:rsidRPr="00B7660F">
        <w:rPr>
          <w:rFonts w:ascii="Times New Roman" w:eastAsia="Aptos" w:hAnsi="Times New Roman" w:cs="Times New Roman"/>
          <w:color w:val="000000" w:themeColor="text1"/>
          <w:sz w:val="24"/>
          <w:szCs w:val="24"/>
        </w:rPr>
        <w:t xml:space="preserve"> </w:t>
      </w:r>
    </w:p>
    <w:p w14:paraId="3253DA45" w14:textId="77777777" w:rsidR="00796A91" w:rsidRPr="00B7660F" w:rsidRDefault="00796A91" w:rsidP="00444767">
      <w:pPr>
        <w:spacing w:after="0" w:line="360" w:lineRule="auto"/>
        <w:rPr>
          <w:rFonts w:ascii="Times New Roman" w:hAnsi="Times New Roman" w:cs="Times New Roman"/>
          <w:color w:val="000000" w:themeColor="text1"/>
          <w:sz w:val="24"/>
          <w:szCs w:val="24"/>
        </w:rPr>
      </w:pPr>
    </w:p>
    <w:p w14:paraId="55E94DA0" w14:textId="69ADC84C" w:rsidR="00796A91" w:rsidRPr="00B7660F" w:rsidRDefault="51AAB93F" w:rsidP="00121C4B">
      <w:pPr>
        <w:spacing w:after="120" w:line="360" w:lineRule="auto"/>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6</w:t>
      </w:r>
      <w:r w:rsidR="08B781DA" w:rsidRPr="00B7660F">
        <w:rPr>
          <w:rFonts w:ascii="Times New Roman" w:hAnsi="Times New Roman" w:cs="Times New Roman"/>
          <w:b/>
          <w:bCs/>
          <w:color w:val="000000" w:themeColor="text1"/>
          <w:sz w:val="24"/>
          <w:szCs w:val="24"/>
        </w:rPr>
        <w:t>.</w:t>
      </w:r>
      <w:r w:rsidR="00775E70" w:rsidRPr="00B7660F">
        <w:rPr>
          <w:rFonts w:ascii="Times New Roman" w:hAnsi="Times New Roman" w:cs="Times New Roman"/>
          <w:b/>
          <w:bCs/>
          <w:color w:val="000000" w:themeColor="text1"/>
          <w:sz w:val="24"/>
          <w:szCs w:val="24"/>
        </w:rPr>
        <w:t>4</w:t>
      </w:r>
      <w:r w:rsidR="08B781DA" w:rsidRPr="00B7660F">
        <w:rPr>
          <w:rFonts w:ascii="Times New Roman" w:hAnsi="Times New Roman" w:cs="Times New Roman"/>
          <w:b/>
          <w:bCs/>
          <w:color w:val="000000" w:themeColor="text1"/>
          <w:sz w:val="24"/>
          <w:szCs w:val="24"/>
        </w:rPr>
        <w:t xml:space="preserve"> </w:t>
      </w:r>
      <w:r w:rsidR="00C73204" w:rsidRPr="00B7660F">
        <w:rPr>
          <w:rFonts w:ascii="Times New Roman" w:hAnsi="Times New Roman" w:cs="Times New Roman"/>
          <w:b/>
          <w:bCs/>
          <w:color w:val="000000" w:themeColor="text1"/>
          <w:sz w:val="24"/>
          <w:szCs w:val="24"/>
        </w:rPr>
        <w:t xml:space="preserve">The </w:t>
      </w:r>
      <w:r w:rsidR="08B781DA" w:rsidRPr="00B7660F">
        <w:rPr>
          <w:rFonts w:ascii="Times New Roman" w:hAnsi="Times New Roman" w:cs="Times New Roman"/>
          <w:b/>
          <w:bCs/>
          <w:color w:val="000000" w:themeColor="text1"/>
          <w:sz w:val="24"/>
          <w:szCs w:val="24"/>
        </w:rPr>
        <w:t>Salvific Formula</w:t>
      </w:r>
      <w:r w:rsidR="00062E36" w:rsidRPr="00B7660F">
        <w:rPr>
          <w:rFonts w:ascii="Times New Roman" w:hAnsi="Times New Roman" w:cs="Times New Roman"/>
          <w:b/>
          <w:bCs/>
          <w:color w:val="000000" w:themeColor="text1"/>
          <w:sz w:val="24"/>
          <w:szCs w:val="24"/>
        </w:rPr>
        <w:t xml:space="preserve"> </w:t>
      </w:r>
      <w:r w:rsidR="00C73204" w:rsidRPr="00B7660F">
        <w:rPr>
          <w:rFonts w:ascii="Times New Roman" w:hAnsi="Times New Roman" w:cs="Times New Roman"/>
          <w:b/>
          <w:bCs/>
          <w:color w:val="000000" w:themeColor="text1"/>
          <w:sz w:val="24"/>
          <w:szCs w:val="24"/>
        </w:rPr>
        <w:t>of</w:t>
      </w:r>
      <w:r w:rsidR="00486B61" w:rsidRPr="00B7660F">
        <w:rPr>
          <w:rFonts w:ascii="Times New Roman" w:hAnsi="Times New Roman" w:cs="Times New Roman"/>
          <w:b/>
          <w:bCs/>
          <w:color w:val="000000" w:themeColor="text1"/>
          <w:sz w:val="24"/>
          <w:szCs w:val="24"/>
        </w:rPr>
        <w:t xml:space="preserve"> the Apocalyptic Form</w:t>
      </w:r>
    </w:p>
    <w:p w14:paraId="38036458" w14:textId="064F770F" w:rsidR="00E94E06" w:rsidRPr="00B7660F" w:rsidRDefault="08B781DA" w:rsidP="00444767">
      <w:pPr>
        <w:spacing w:after="0" w:line="36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 xml:space="preserve">The writers of Mark appear to have believed that the general assembly of Jews had missed the </w:t>
      </w:r>
      <w:proofErr w:type="spellStart"/>
      <w:r w:rsidRPr="00B7660F">
        <w:rPr>
          <w:rFonts w:ascii="Times New Roman" w:hAnsi="Times New Roman" w:cs="Times New Roman"/>
          <w:color w:val="000000" w:themeColor="text1"/>
          <w:sz w:val="24"/>
          <w:szCs w:val="24"/>
        </w:rPr>
        <w:t>kairos</w:t>
      </w:r>
      <w:proofErr w:type="spellEnd"/>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shd w:val="clear" w:color="auto" w:fill="FFFFFF"/>
        </w:rPr>
        <w:t>κα</w:t>
      </w:r>
      <w:proofErr w:type="spellStart"/>
      <w:r w:rsidRPr="00B7660F">
        <w:rPr>
          <w:rFonts w:ascii="Times New Roman" w:hAnsi="Times New Roman" w:cs="Times New Roman"/>
          <w:color w:val="000000" w:themeColor="text1"/>
          <w:sz w:val="24"/>
          <w:szCs w:val="24"/>
          <w:shd w:val="clear" w:color="auto" w:fill="FFFFFF"/>
        </w:rPr>
        <w:t>ιρὸς</w:t>
      </w:r>
      <w:proofErr w:type="spellEnd"/>
      <w:r w:rsidRPr="00B7660F">
        <w:rPr>
          <w:rFonts w:ascii="Times New Roman" w:hAnsi="Times New Roman" w:cs="Times New Roman"/>
          <w:color w:val="000000" w:themeColor="text1"/>
          <w:sz w:val="24"/>
          <w:szCs w:val="24"/>
          <w:shd w:val="clear" w:color="auto" w:fill="FFFFFF"/>
        </w:rPr>
        <w:t>)</w:t>
      </w:r>
      <w:r w:rsidR="3B2CF9AE" w:rsidRPr="00B7660F">
        <w:rPr>
          <w:rFonts w:ascii="Times New Roman" w:hAnsi="Times New Roman" w:cs="Times New Roman"/>
          <w:color w:val="000000" w:themeColor="text1"/>
          <w:sz w:val="24"/>
          <w:szCs w:val="24"/>
          <w:shd w:val="clear" w:color="auto" w:fill="FFFFFF"/>
        </w:rPr>
        <w:t>,</w:t>
      </w:r>
      <w:r w:rsidR="00796A91" w:rsidRPr="00B7660F">
        <w:rPr>
          <w:rFonts w:ascii="Times New Roman" w:hAnsi="Times New Roman" w:cs="Times New Roman"/>
          <w:color w:val="000000" w:themeColor="text1"/>
          <w:sz w:val="24"/>
          <w:szCs w:val="24"/>
          <w:vertAlign w:val="superscript"/>
        </w:rPr>
        <w:footnoteReference w:id="480"/>
      </w:r>
      <w:r w:rsidR="00642C80" w:rsidRPr="00B7660F">
        <w:rPr>
          <w:rFonts w:ascii="Times New Roman" w:hAnsi="Times New Roman" w:cs="Times New Roman"/>
          <w:color w:val="000000" w:themeColor="text1"/>
          <w:sz w:val="24"/>
          <w:szCs w:val="24"/>
          <w:shd w:val="clear" w:color="auto" w:fill="FFFFFF"/>
        </w:rPr>
        <w:t xml:space="preserve"> </w:t>
      </w:r>
      <w:r w:rsidRPr="00B7660F">
        <w:rPr>
          <w:rFonts w:ascii="Times New Roman" w:hAnsi="Times New Roman" w:cs="Times New Roman"/>
          <w:color w:val="000000" w:themeColor="text1"/>
          <w:sz w:val="24"/>
          <w:szCs w:val="24"/>
        </w:rPr>
        <w:t xml:space="preserve">which </w:t>
      </w:r>
      <w:r w:rsidR="000C3B62" w:rsidRPr="00B7660F">
        <w:rPr>
          <w:rFonts w:ascii="Times New Roman" w:hAnsi="Times New Roman" w:cs="Times New Roman"/>
          <w:color w:val="000000" w:themeColor="text1"/>
          <w:sz w:val="24"/>
          <w:szCs w:val="24"/>
        </w:rPr>
        <w:t>represents</w:t>
      </w:r>
      <w:r w:rsidRPr="00B7660F">
        <w:rPr>
          <w:rFonts w:ascii="Times New Roman" w:hAnsi="Times New Roman" w:cs="Times New Roman"/>
          <w:color w:val="000000" w:themeColor="text1"/>
          <w:sz w:val="24"/>
          <w:szCs w:val="24"/>
        </w:rPr>
        <w:t xml:space="preserve"> the divinely appointed time of opportunity </w:t>
      </w:r>
      <w:r w:rsidR="000C3B62" w:rsidRPr="00B7660F">
        <w:rPr>
          <w:rFonts w:ascii="Times New Roman" w:hAnsi="Times New Roman" w:cs="Times New Roman"/>
          <w:color w:val="000000" w:themeColor="text1"/>
          <w:sz w:val="24"/>
          <w:szCs w:val="24"/>
        </w:rPr>
        <w:t>when</w:t>
      </w:r>
      <w:r w:rsidRPr="00B7660F">
        <w:rPr>
          <w:rFonts w:ascii="Times New Roman" w:hAnsi="Times New Roman" w:cs="Times New Roman"/>
          <w:color w:val="000000" w:themeColor="text1"/>
          <w:sz w:val="24"/>
          <w:szCs w:val="24"/>
        </w:rPr>
        <w:t xml:space="preserve"> Yahweh’s people </w:t>
      </w:r>
      <w:r w:rsidR="000C3B62" w:rsidRPr="00B7660F">
        <w:rPr>
          <w:rFonts w:ascii="Times New Roman" w:hAnsi="Times New Roman" w:cs="Times New Roman"/>
          <w:color w:val="000000" w:themeColor="text1"/>
          <w:sz w:val="24"/>
          <w:szCs w:val="24"/>
        </w:rPr>
        <w:t>may</w:t>
      </w:r>
      <w:r w:rsidRPr="00B7660F">
        <w:rPr>
          <w:rFonts w:ascii="Times New Roman" w:hAnsi="Times New Roman" w:cs="Times New Roman"/>
          <w:color w:val="000000" w:themeColor="text1"/>
          <w:sz w:val="24"/>
          <w:szCs w:val="24"/>
        </w:rPr>
        <w:t xml:space="preserve"> respond to the anointed one. This is something the writers found </w:t>
      </w:r>
      <w:r w:rsidR="000C3B62" w:rsidRPr="00B7660F">
        <w:rPr>
          <w:rFonts w:ascii="Times New Roman" w:hAnsi="Times New Roman" w:cs="Times New Roman"/>
          <w:color w:val="000000" w:themeColor="text1"/>
          <w:sz w:val="24"/>
          <w:szCs w:val="24"/>
        </w:rPr>
        <w:t xml:space="preserve">in </w:t>
      </w:r>
      <w:r w:rsidRPr="00B7660F">
        <w:rPr>
          <w:rFonts w:ascii="Times New Roman" w:hAnsi="Times New Roman" w:cs="Times New Roman"/>
          <w:color w:val="000000" w:themeColor="text1"/>
          <w:sz w:val="24"/>
          <w:szCs w:val="24"/>
        </w:rPr>
        <w:t>Dan 9:26</w:t>
      </w:r>
      <w:r w:rsidR="000C3B62" w:rsidRPr="00B7660F">
        <w:rPr>
          <w:rFonts w:ascii="Times New Roman" w:hAnsi="Times New Roman" w:cs="Times New Roman"/>
          <w:color w:val="000000" w:themeColor="text1"/>
          <w:sz w:val="24"/>
          <w:szCs w:val="24"/>
        </w:rPr>
        <w:t>, which they used in the summary of the apocalyptic form (1:15a), ‘the time (</w:t>
      </w:r>
      <w:proofErr w:type="spellStart"/>
      <w:r w:rsidR="000C3B62" w:rsidRPr="00B7660F">
        <w:rPr>
          <w:rFonts w:ascii="Times New Roman" w:hAnsi="Times New Roman" w:cs="Times New Roman"/>
          <w:color w:val="000000" w:themeColor="text1"/>
          <w:sz w:val="24"/>
          <w:szCs w:val="24"/>
        </w:rPr>
        <w:t>kairos</w:t>
      </w:r>
      <w:proofErr w:type="spellEnd"/>
      <w:r w:rsidR="000C3B62" w:rsidRPr="00B7660F">
        <w:rPr>
          <w:rFonts w:ascii="Times New Roman" w:hAnsi="Times New Roman" w:cs="Times New Roman"/>
          <w:color w:val="000000" w:themeColor="text1"/>
          <w:sz w:val="24"/>
          <w:szCs w:val="24"/>
        </w:rPr>
        <w:t>) has come…’</w:t>
      </w:r>
      <w:r w:rsidRPr="00B7660F">
        <w:rPr>
          <w:rFonts w:ascii="Times New Roman" w:hAnsi="Times New Roman" w:cs="Times New Roman"/>
          <w:color w:val="000000" w:themeColor="text1"/>
          <w:sz w:val="24"/>
          <w:szCs w:val="24"/>
        </w:rPr>
        <w:t>.</w:t>
      </w:r>
      <w:r w:rsidR="0FF4E901" w:rsidRPr="00B7660F">
        <w:rPr>
          <w:rFonts w:ascii="Times New Roman" w:hAnsi="Times New Roman" w:cs="Times New Roman"/>
          <w:color w:val="000000" w:themeColor="text1"/>
          <w:sz w:val="24"/>
          <w:szCs w:val="24"/>
        </w:rPr>
        <w:t xml:space="preserve"> Delling notes that the non-biblical use of </w:t>
      </w:r>
      <w:proofErr w:type="spellStart"/>
      <w:r w:rsidR="0FF4E901" w:rsidRPr="00B7660F">
        <w:rPr>
          <w:rFonts w:ascii="Times New Roman" w:hAnsi="Times New Roman" w:cs="Times New Roman"/>
          <w:color w:val="000000" w:themeColor="text1"/>
          <w:sz w:val="24"/>
          <w:szCs w:val="24"/>
        </w:rPr>
        <w:t>kairos</w:t>
      </w:r>
      <w:proofErr w:type="spellEnd"/>
      <w:r w:rsidR="0FF4E901" w:rsidRPr="00B7660F">
        <w:rPr>
          <w:rFonts w:ascii="Times New Roman" w:hAnsi="Times New Roman" w:cs="Times New Roman"/>
          <w:color w:val="000000" w:themeColor="text1"/>
          <w:sz w:val="24"/>
          <w:szCs w:val="24"/>
        </w:rPr>
        <w:t xml:space="preserve"> in ancient Greece represented a</w:t>
      </w:r>
      <w:r w:rsidR="00A23796" w:rsidRPr="00B7660F">
        <w:rPr>
          <w:rFonts w:ascii="Times New Roman" w:hAnsi="Times New Roman" w:cs="Times New Roman"/>
          <w:color w:val="000000" w:themeColor="text1"/>
          <w:sz w:val="24"/>
          <w:szCs w:val="24"/>
        </w:rPr>
        <w:t>n</w:t>
      </w:r>
      <w:r w:rsidR="0FF4E901" w:rsidRPr="00B7660F">
        <w:rPr>
          <w:rFonts w:ascii="Times New Roman" w:hAnsi="Times New Roman" w:cs="Times New Roman"/>
          <w:color w:val="000000" w:themeColor="text1"/>
          <w:sz w:val="24"/>
          <w:szCs w:val="24"/>
        </w:rPr>
        <w:t xml:space="preserve"> opportunity that </w:t>
      </w:r>
      <w:r w:rsidR="00A23796" w:rsidRPr="00B7660F">
        <w:rPr>
          <w:rFonts w:ascii="Times New Roman" w:hAnsi="Times New Roman" w:cs="Times New Roman"/>
          <w:color w:val="000000" w:themeColor="text1"/>
          <w:sz w:val="24"/>
          <w:szCs w:val="24"/>
        </w:rPr>
        <w:t>should</w:t>
      </w:r>
      <w:r w:rsidR="0FF4E901" w:rsidRPr="00B7660F">
        <w:rPr>
          <w:rFonts w:ascii="Times New Roman" w:hAnsi="Times New Roman" w:cs="Times New Roman"/>
          <w:color w:val="000000" w:themeColor="text1"/>
          <w:sz w:val="24"/>
          <w:szCs w:val="24"/>
        </w:rPr>
        <w:t xml:space="preserve"> </w:t>
      </w:r>
      <w:r w:rsidR="0FF4E901" w:rsidRPr="00B7660F">
        <w:rPr>
          <w:rFonts w:ascii="Times New Roman" w:hAnsi="Times New Roman" w:cs="Times New Roman"/>
          <w:color w:val="000000" w:themeColor="text1"/>
          <w:sz w:val="24"/>
          <w:szCs w:val="24"/>
        </w:rPr>
        <w:lastRenderedPageBreak/>
        <w:t>be boldly grasped.</w:t>
      </w:r>
      <w:r w:rsidR="00642C80" w:rsidRPr="00B7660F">
        <w:rPr>
          <w:rStyle w:val="FootnoteReference"/>
          <w:rFonts w:ascii="Times New Roman" w:hAnsi="Times New Roman" w:cs="Times New Roman"/>
          <w:color w:val="000000" w:themeColor="text1"/>
          <w:sz w:val="24"/>
          <w:szCs w:val="24"/>
        </w:rPr>
        <w:footnoteReference w:id="481"/>
      </w:r>
      <w:r w:rsidR="0FF4E901" w:rsidRPr="00B7660F">
        <w:rPr>
          <w:rFonts w:ascii="Times New Roman" w:hAnsi="Times New Roman" w:cs="Times New Roman"/>
          <w:color w:val="000000" w:themeColor="text1"/>
          <w:sz w:val="24"/>
          <w:szCs w:val="24"/>
        </w:rPr>
        <w:t xml:space="preserve"> </w:t>
      </w:r>
      <w:r w:rsidR="00A23796" w:rsidRPr="00B7660F">
        <w:rPr>
          <w:rFonts w:ascii="Times New Roman" w:hAnsi="Times New Roman" w:cs="Times New Roman"/>
          <w:color w:val="000000" w:themeColor="text1"/>
          <w:sz w:val="24"/>
          <w:szCs w:val="24"/>
        </w:rPr>
        <w:t>Delling relates</w:t>
      </w:r>
      <w:r w:rsidR="0FF4E901" w:rsidRPr="00B7660F">
        <w:rPr>
          <w:rFonts w:ascii="Times New Roman" w:hAnsi="Times New Roman" w:cs="Times New Roman"/>
          <w:color w:val="000000" w:themeColor="text1"/>
          <w:sz w:val="24"/>
          <w:szCs w:val="24"/>
        </w:rPr>
        <w:t xml:space="preserve"> </w:t>
      </w:r>
      <w:r w:rsidR="00A23796" w:rsidRPr="00B7660F">
        <w:rPr>
          <w:rFonts w:ascii="Times New Roman" w:hAnsi="Times New Roman" w:cs="Times New Roman"/>
          <w:color w:val="000000" w:themeColor="text1"/>
          <w:sz w:val="24"/>
          <w:szCs w:val="24"/>
        </w:rPr>
        <w:t>how</w:t>
      </w:r>
      <w:r w:rsidR="0FF4E901" w:rsidRPr="00B7660F">
        <w:rPr>
          <w:rFonts w:ascii="Times New Roman" w:hAnsi="Times New Roman" w:cs="Times New Roman"/>
          <w:color w:val="000000" w:themeColor="text1"/>
          <w:sz w:val="24"/>
          <w:szCs w:val="24"/>
        </w:rPr>
        <w:t xml:space="preserve"> the Stoics stressed </w:t>
      </w:r>
      <w:r w:rsidR="00A23796" w:rsidRPr="00B7660F">
        <w:rPr>
          <w:rFonts w:ascii="Times New Roman" w:hAnsi="Times New Roman" w:cs="Times New Roman"/>
          <w:color w:val="000000" w:themeColor="text1"/>
          <w:sz w:val="24"/>
          <w:szCs w:val="24"/>
        </w:rPr>
        <w:t>the</w:t>
      </w:r>
      <w:r w:rsidR="0FF4E901" w:rsidRPr="00B7660F">
        <w:rPr>
          <w:rFonts w:ascii="Times New Roman" w:hAnsi="Times New Roman" w:cs="Times New Roman"/>
          <w:color w:val="000000" w:themeColor="text1"/>
          <w:sz w:val="24"/>
          <w:szCs w:val="24"/>
        </w:rPr>
        <w:t xml:space="preserve"> need of </w:t>
      </w:r>
      <w:r w:rsidR="00A23796" w:rsidRPr="00B7660F">
        <w:rPr>
          <w:rFonts w:ascii="Times New Roman" w:hAnsi="Times New Roman" w:cs="Times New Roman"/>
          <w:color w:val="000000" w:themeColor="text1"/>
          <w:sz w:val="24"/>
          <w:szCs w:val="24"/>
        </w:rPr>
        <w:t>an</w:t>
      </w:r>
      <w:r w:rsidR="00C93DF9" w:rsidRPr="00B7660F">
        <w:rPr>
          <w:rFonts w:ascii="Times New Roman" w:hAnsi="Times New Roman" w:cs="Times New Roman"/>
          <w:color w:val="000000" w:themeColor="text1"/>
          <w:sz w:val="24"/>
          <w:szCs w:val="24"/>
        </w:rPr>
        <w:t xml:space="preserve"> </w:t>
      </w:r>
      <w:r w:rsidR="0FF4E901" w:rsidRPr="00B7660F">
        <w:rPr>
          <w:rFonts w:ascii="Times New Roman" w:hAnsi="Times New Roman" w:cs="Times New Roman"/>
          <w:color w:val="000000" w:themeColor="text1"/>
          <w:sz w:val="24"/>
          <w:szCs w:val="24"/>
        </w:rPr>
        <w:t>individual</w:t>
      </w:r>
      <w:r w:rsidR="00A23796" w:rsidRPr="00B7660F">
        <w:rPr>
          <w:rFonts w:ascii="Times New Roman" w:hAnsi="Times New Roman" w:cs="Times New Roman"/>
          <w:color w:val="000000" w:themeColor="text1"/>
          <w:sz w:val="24"/>
          <w:szCs w:val="24"/>
        </w:rPr>
        <w:t xml:space="preserve"> in such cases</w:t>
      </w:r>
      <w:r w:rsidR="0FF4E901" w:rsidRPr="00B7660F">
        <w:rPr>
          <w:rFonts w:ascii="Times New Roman" w:hAnsi="Times New Roman" w:cs="Times New Roman"/>
          <w:color w:val="000000" w:themeColor="text1"/>
          <w:sz w:val="24"/>
          <w:szCs w:val="24"/>
        </w:rPr>
        <w:t xml:space="preserve"> to meet the demands of the </w:t>
      </w:r>
      <w:proofErr w:type="spellStart"/>
      <w:r w:rsidR="0FF4E901" w:rsidRPr="00B7660F">
        <w:rPr>
          <w:rFonts w:ascii="Times New Roman" w:hAnsi="Times New Roman" w:cs="Times New Roman"/>
          <w:color w:val="000000" w:themeColor="text1"/>
          <w:sz w:val="24"/>
          <w:szCs w:val="24"/>
        </w:rPr>
        <w:t>kairos</w:t>
      </w:r>
      <w:proofErr w:type="spellEnd"/>
      <w:r w:rsidR="0FF4E901" w:rsidRPr="00B7660F">
        <w:rPr>
          <w:rFonts w:ascii="Times New Roman" w:hAnsi="Times New Roman" w:cs="Times New Roman"/>
          <w:color w:val="000000" w:themeColor="text1"/>
          <w:sz w:val="24"/>
          <w:szCs w:val="24"/>
        </w:rPr>
        <w:t xml:space="preserve">, which </w:t>
      </w:r>
      <w:r w:rsidR="00A23796" w:rsidRPr="00B7660F">
        <w:rPr>
          <w:rFonts w:ascii="Times New Roman" w:hAnsi="Times New Roman" w:cs="Times New Roman"/>
          <w:color w:val="000000" w:themeColor="text1"/>
          <w:sz w:val="24"/>
          <w:szCs w:val="24"/>
        </w:rPr>
        <w:t xml:space="preserve">often </w:t>
      </w:r>
      <w:r w:rsidR="0FF4E901" w:rsidRPr="00B7660F">
        <w:rPr>
          <w:rFonts w:ascii="Times New Roman" w:hAnsi="Times New Roman" w:cs="Times New Roman"/>
          <w:color w:val="000000" w:themeColor="text1"/>
          <w:sz w:val="24"/>
          <w:szCs w:val="24"/>
        </w:rPr>
        <w:t>included a summons to action</w:t>
      </w:r>
      <w:r w:rsidR="00A23796" w:rsidRPr="00B7660F">
        <w:rPr>
          <w:rFonts w:ascii="Times New Roman" w:hAnsi="Times New Roman" w:cs="Times New Roman"/>
          <w:color w:val="000000" w:themeColor="text1"/>
          <w:sz w:val="24"/>
          <w:szCs w:val="24"/>
        </w:rPr>
        <w:t xml:space="preserve"> in regard to the will of the</w:t>
      </w:r>
      <w:r w:rsidR="0FF4E901" w:rsidRPr="00B7660F">
        <w:rPr>
          <w:rFonts w:ascii="Times New Roman" w:hAnsi="Times New Roman" w:cs="Times New Roman"/>
          <w:color w:val="000000" w:themeColor="text1"/>
          <w:sz w:val="24"/>
          <w:szCs w:val="24"/>
        </w:rPr>
        <w:t xml:space="preserve"> </w:t>
      </w:r>
      <w:r w:rsidR="000C3B62" w:rsidRPr="00B7660F">
        <w:rPr>
          <w:rFonts w:ascii="Times New Roman" w:hAnsi="Times New Roman" w:cs="Times New Roman"/>
          <w:color w:val="000000" w:themeColor="text1"/>
          <w:sz w:val="24"/>
          <w:szCs w:val="24"/>
        </w:rPr>
        <w:t xml:space="preserve">deity </w:t>
      </w:r>
      <w:r w:rsidR="00A23796" w:rsidRPr="00B7660F">
        <w:rPr>
          <w:rFonts w:ascii="Times New Roman" w:hAnsi="Times New Roman" w:cs="Times New Roman"/>
          <w:color w:val="000000" w:themeColor="text1"/>
          <w:sz w:val="24"/>
          <w:szCs w:val="24"/>
        </w:rPr>
        <w:t>that was providing it</w:t>
      </w:r>
      <w:r w:rsidR="0FF4E901" w:rsidRPr="00B7660F">
        <w:rPr>
          <w:rFonts w:ascii="Times New Roman" w:hAnsi="Times New Roman" w:cs="Times New Roman"/>
          <w:color w:val="000000" w:themeColor="text1"/>
          <w:sz w:val="24"/>
          <w:szCs w:val="24"/>
        </w:rPr>
        <w:t xml:space="preserve">. </w:t>
      </w:r>
      <w:r w:rsidR="0FF4E901" w:rsidRPr="00B7660F">
        <w:rPr>
          <w:rFonts w:ascii="Times New Roman" w:eastAsia="Times New Roman" w:hAnsi="Times New Roman" w:cs="Times New Roman"/>
          <w:color w:val="000000" w:themeColor="text1"/>
          <w:sz w:val="24"/>
          <w:szCs w:val="24"/>
          <w:lang w:val="en-GB" w:eastAsia="zh-CN"/>
        </w:rPr>
        <w:t>Dunn</w:t>
      </w:r>
      <w:r w:rsidR="0FF4E901" w:rsidRPr="00B7660F">
        <w:rPr>
          <w:rFonts w:ascii="Times New Roman" w:hAnsi="Times New Roman" w:cs="Times New Roman"/>
          <w:color w:val="000000" w:themeColor="text1"/>
          <w:sz w:val="24"/>
          <w:szCs w:val="24"/>
        </w:rPr>
        <w:t xml:space="preserve"> notes that</w:t>
      </w:r>
      <w:r w:rsidR="000C3B62" w:rsidRPr="00B7660F">
        <w:rPr>
          <w:rFonts w:ascii="Times New Roman" w:hAnsi="Times New Roman" w:cs="Times New Roman"/>
          <w:color w:val="000000" w:themeColor="text1"/>
          <w:sz w:val="24"/>
          <w:szCs w:val="24"/>
        </w:rPr>
        <w:t xml:space="preserve"> the</w:t>
      </w:r>
      <w:r w:rsidR="00A23796" w:rsidRPr="00B7660F">
        <w:rPr>
          <w:rFonts w:ascii="Times New Roman" w:hAnsi="Times New Roman" w:cs="Times New Roman"/>
          <w:color w:val="000000" w:themeColor="text1"/>
          <w:sz w:val="24"/>
          <w:szCs w:val="24"/>
        </w:rPr>
        <w:t xml:space="preserve"> use of the word</w:t>
      </w:r>
      <w:r w:rsidR="0FF4E901" w:rsidRPr="00B7660F">
        <w:rPr>
          <w:rFonts w:ascii="Times New Roman" w:hAnsi="Times New Roman" w:cs="Times New Roman"/>
          <w:color w:val="000000" w:themeColor="text1"/>
          <w:sz w:val="24"/>
          <w:szCs w:val="24"/>
        </w:rPr>
        <w:t xml:space="preserve"> </w:t>
      </w:r>
      <w:proofErr w:type="spellStart"/>
      <w:r w:rsidR="0FF4E901" w:rsidRPr="00B7660F">
        <w:rPr>
          <w:rFonts w:ascii="Times New Roman" w:hAnsi="Times New Roman" w:cs="Times New Roman"/>
          <w:color w:val="000000" w:themeColor="text1"/>
          <w:sz w:val="24"/>
          <w:szCs w:val="24"/>
        </w:rPr>
        <w:t>kairos</w:t>
      </w:r>
      <w:proofErr w:type="spellEnd"/>
      <w:r w:rsidR="0FF4E901" w:rsidRPr="00B7660F">
        <w:rPr>
          <w:rFonts w:ascii="Times New Roman" w:hAnsi="Times New Roman" w:cs="Times New Roman"/>
          <w:color w:val="000000" w:themeColor="text1"/>
          <w:sz w:val="24"/>
          <w:szCs w:val="24"/>
        </w:rPr>
        <w:t xml:space="preserve"> carries</w:t>
      </w:r>
      <w:r w:rsidR="00A23796" w:rsidRPr="00B7660F">
        <w:rPr>
          <w:rFonts w:ascii="Times New Roman" w:hAnsi="Times New Roman" w:cs="Times New Roman"/>
          <w:color w:val="000000" w:themeColor="text1"/>
          <w:sz w:val="24"/>
          <w:szCs w:val="24"/>
        </w:rPr>
        <w:t xml:space="preserve"> with it a </w:t>
      </w:r>
      <w:r w:rsidR="0FF4E901" w:rsidRPr="00B7660F">
        <w:rPr>
          <w:rFonts w:ascii="Times New Roman" w:hAnsi="Times New Roman" w:cs="Times New Roman"/>
          <w:color w:val="000000" w:themeColor="text1"/>
          <w:sz w:val="24"/>
          <w:szCs w:val="24"/>
        </w:rPr>
        <w:t>weigh</w:t>
      </w:r>
      <w:r w:rsidR="00A23796" w:rsidRPr="00B7660F">
        <w:rPr>
          <w:rFonts w:ascii="Times New Roman" w:hAnsi="Times New Roman" w:cs="Times New Roman"/>
          <w:color w:val="000000" w:themeColor="text1"/>
          <w:sz w:val="24"/>
          <w:szCs w:val="24"/>
        </w:rPr>
        <w:t xml:space="preserve">ty </w:t>
      </w:r>
      <w:r w:rsidR="0FF4E901" w:rsidRPr="00B7660F">
        <w:rPr>
          <w:rFonts w:ascii="Times New Roman" w:hAnsi="Times New Roman" w:cs="Times New Roman"/>
          <w:color w:val="000000" w:themeColor="text1"/>
          <w:sz w:val="24"/>
          <w:szCs w:val="24"/>
        </w:rPr>
        <w:t>sense of time</w:t>
      </w:r>
      <w:r w:rsidR="00A23796" w:rsidRPr="00B7660F">
        <w:rPr>
          <w:rFonts w:ascii="Times New Roman" w:hAnsi="Times New Roman" w:cs="Times New Roman"/>
          <w:color w:val="000000" w:themeColor="text1"/>
          <w:sz w:val="24"/>
          <w:szCs w:val="24"/>
        </w:rPr>
        <w:t xml:space="preserve"> that can be rendered as</w:t>
      </w:r>
      <w:r w:rsidR="0FF4E901" w:rsidRPr="00B7660F">
        <w:rPr>
          <w:rFonts w:ascii="Times New Roman" w:hAnsi="Times New Roman" w:cs="Times New Roman"/>
          <w:color w:val="000000" w:themeColor="text1"/>
          <w:sz w:val="24"/>
          <w:szCs w:val="24"/>
        </w:rPr>
        <w:t xml:space="preserve"> </w:t>
      </w:r>
      <w:r w:rsidR="0FF4E901" w:rsidRPr="00B7660F">
        <w:rPr>
          <w:rFonts w:ascii="Times New Roman" w:hAnsi="Times New Roman" w:cs="Times New Roman"/>
          <w:i/>
          <w:iCs/>
          <w:color w:val="000000" w:themeColor="text1"/>
          <w:sz w:val="24"/>
          <w:szCs w:val="24"/>
        </w:rPr>
        <w:t>decisive</w:t>
      </w:r>
      <w:r w:rsidR="0FF4E901" w:rsidRPr="00B7660F">
        <w:rPr>
          <w:rFonts w:ascii="Times New Roman" w:hAnsi="Times New Roman" w:cs="Times New Roman"/>
          <w:color w:val="000000" w:themeColor="text1"/>
          <w:sz w:val="24"/>
          <w:szCs w:val="24"/>
        </w:rPr>
        <w:t xml:space="preserve"> or</w:t>
      </w:r>
      <w:r w:rsidR="00A23796" w:rsidRPr="00B7660F">
        <w:rPr>
          <w:rFonts w:ascii="Times New Roman" w:hAnsi="Times New Roman" w:cs="Times New Roman"/>
          <w:color w:val="000000" w:themeColor="text1"/>
          <w:sz w:val="24"/>
          <w:szCs w:val="24"/>
        </w:rPr>
        <w:t xml:space="preserve"> even</w:t>
      </w:r>
      <w:r w:rsidR="0FF4E901" w:rsidRPr="00B7660F">
        <w:rPr>
          <w:rFonts w:ascii="Times New Roman" w:hAnsi="Times New Roman" w:cs="Times New Roman"/>
          <w:color w:val="000000" w:themeColor="text1"/>
          <w:sz w:val="24"/>
          <w:szCs w:val="24"/>
        </w:rPr>
        <w:t xml:space="preserve"> </w:t>
      </w:r>
      <w:r w:rsidR="0FF4E901" w:rsidRPr="00B7660F">
        <w:rPr>
          <w:rFonts w:ascii="Times New Roman" w:hAnsi="Times New Roman" w:cs="Times New Roman"/>
          <w:i/>
          <w:iCs/>
          <w:color w:val="000000" w:themeColor="text1"/>
          <w:sz w:val="24"/>
          <w:szCs w:val="24"/>
        </w:rPr>
        <w:t>appointed</w:t>
      </w:r>
      <w:r w:rsidR="0FF4E901" w:rsidRPr="00B7660F">
        <w:rPr>
          <w:rFonts w:ascii="Times New Roman" w:hAnsi="Times New Roman" w:cs="Times New Roman"/>
          <w:color w:val="000000" w:themeColor="text1"/>
          <w:sz w:val="24"/>
          <w:szCs w:val="24"/>
        </w:rPr>
        <w:t xml:space="preserve"> time</w:t>
      </w:r>
      <w:r w:rsidR="00891BAC" w:rsidRPr="00B7660F">
        <w:rPr>
          <w:rFonts w:ascii="Times New Roman" w:hAnsi="Times New Roman" w:cs="Times New Roman"/>
          <w:color w:val="000000" w:themeColor="text1"/>
          <w:sz w:val="24"/>
          <w:szCs w:val="24"/>
        </w:rPr>
        <w:t>,</w:t>
      </w:r>
      <w:r w:rsidR="00A23796" w:rsidRPr="00B7660F">
        <w:rPr>
          <w:rFonts w:ascii="Times New Roman" w:hAnsi="Times New Roman" w:cs="Times New Roman"/>
          <w:color w:val="000000" w:themeColor="text1"/>
          <w:sz w:val="24"/>
          <w:szCs w:val="24"/>
        </w:rPr>
        <w:t xml:space="preserve"> and </w:t>
      </w:r>
      <w:r w:rsidR="0FF4E901" w:rsidRPr="00B7660F">
        <w:rPr>
          <w:rFonts w:ascii="Times New Roman" w:hAnsi="Times New Roman" w:cs="Times New Roman"/>
          <w:color w:val="000000" w:themeColor="text1"/>
          <w:sz w:val="24"/>
          <w:szCs w:val="24"/>
        </w:rPr>
        <w:t xml:space="preserve">he notes </w:t>
      </w:r>
      <w:r w:rsidR="00A23796" w:rsidRPr="00B7660F">
        <w:rPr>
          <w:rFonts w:ascii="Times New Roman" w:hAnsi="Times New Roman" w:cs="Times New Roman"/>
          <w:color w:val="000000" w:themeColor="text1"/>
          <w:sz w:val="24"/>
          <w:szCs w:val="24"/>
        </w:rPr>
        <w:t xml:space="preserve">how </w:t>
      </w:r>
      <w:r w:rsidR="00C93DF9" w:rsidRPr="00B7660F">
        <w:rPr>
          <w:rFonts w:ascii="Times New Roman" w:hAnsi="Times New Roman" w:cs="Times New Roman"/>
          <w:color w:val="000000" w:themeColor="text1"/>
          <w:sz w:val="24"/>
          <w:szCs w:val="24"/>
        </w:rPr>
        <w:t>it is</w:t>
      </w:r>
      <w:r w:rsidR="0FF4E901" w:rsidRPr="00B7660F">
        <w:rPr>
          <w:rFonts w:ascii="Times New Roman" w:hAnsi="Times New Roman" w:cs="Times New Roman"/>
          <w:color w:val="000000" w:themeColor="text1"/>
          <w:sz w:val="24"/>
          <w:szCs w:val="24"/>
        </w:rPr>
        <w:t xml:space="preserve"> </w:t>
      </w:r>
      <w:r w:rsidR="00A23796" w:rsidRPr="00B7660F">
        <w:rPr>
          <w:rFonts w:ascii="Times New Roman" w:hAnsi="Times New Roman" w:cs="Times New Roman"/>
          <w:color w:val="000000" w:themeColor="text1"/>
          <w:sz w:val="24"/>
          <w:szCs w:val="24"/>
        </w:rPr>
        <w:t xml:space="preserve">used </w:t>
      </w:r>
      <w:r w:rsidR="0FF4E901" w:rsidRPr="00B7660F">
        <w:rPr>
          <w:rFonts w:ascii="Times New Roman" w:hAnsi="Times New Roman" w:cs="Times New Roman"/>
          <w:color w:val="000000" w:themeColor="text1"/>
          <w:sz w:val="24"/>
          <w:szCs w:val="24"/>
        </w:rPr>
        <w:t xml:space="preserve">in 13:33 </w:t>
      </w:r>
      <w:r w:rsidR="00891BAC" w:rsidRPr="00B7660F">
        <w:rPr>
          <w:rFonts w:ascii="Times New Roman" w:hAnsi="Times New Roman" w:cs="Times New Roman"/>
          <w:color w:val="000000" w:themeColor="text1"/>
          <w:sz w:val="24"/>
          <w:szCs w:val="24"/>
        </w:rPr>
        <w:t>‘</w:t>
      </w:r>
      <w:r w:rsidR="0FF4E901" w:rsidRPr="00B7660F">
        <w:rPr>
          <w:rFonts w:ascii="Times New Roman" w:hAnsi="Times New Roman" w:cs="Times New Roman"/>
          <w:color w:val="000000" w:themeColor="text1"/>
          <w:sz w:val="24"/>
          <w:szCs w:val="24"/>
        </w:rPr>
        <w:t xml:space="preserve">for you do not know when the </w:t>
      </w:r>
      <w:proofErr w:type="spellStart"/>
      <w:r w:rsidR="0FF4E901" w:rsidRPr="00B7660F">
        <w:rPr>
          <w:rFonts w:ascii="Times New Roman" w:hAnsi="Times New Roman" w:cs="Times New Roman"/>
          <w:color w:val="000000" w:themeColor="text1"/>
          <w:sz w:val="24"/>
          <w:szCs w:val="24"/>
        </w:rPr>
        <w:t>kairos</w:t>
      </w:r>
      <w:proofErr w:type="spellEnd"/>
      <w:r w:rsidR="0FF4E901" w:rsidRPr="00B7660F">
        <w:rPr>
          <w:rFonts w:ascii="Times New Roman" w:hAnsi="Times New Roman" w:cs="Times New Roman"/>
          <w:color w:val="000000" w:themeColor="text1"/>
          <w:sz w:val="24"/>
          <w:szCs w:val="24"/>
        </w:rPr>
        <w:t xml:space="preserve"> will occur</w:t>
      </w:r>
      <w:r w:rsidR="00891BAC" w:rsidRPr="00B7660F">
        <w:rPr>
          <w:rFonts w:ascii="Times New Roman" w:hAnsi="Times New Roman" w:cs="Times New Roman"/>
          <w:color w:val="000000" w:themeColor="text1"/>
          <w:sz w:val="24"/>
          <w:szCs w:val="24"/>
        </w:rPr>
        <w:t>’</w:t>
      </w:r>
      <w:r w:rsidR="0FF4E901" w:rsidRPr="00B7660F">
        <w:rPr>
          <w:rFonts w:ascii="Times New Roman" w:hAnsi="Times New Roman" w:cs="Times New Roman"/>
          <w:color w:val="000000" w:themeColor="text1"/>
          <w:sz w:val="24"/>
          <w:szCs w:val="24"/>
        </w:rPr>
        <w:t>. Black notes</w:t>
      </w:r>
      <w:r w:rsidR="519AE0A2" w:rsidRPr="00B7660F">
        <w:rPr>
          <w:rFonts w:ascii="Times New Roman" w:hAnsi="Times New Roman" w:cs="Times New Roman"/>
          <w:color w:val="000000" w:themeColor="text1"/>
          <w:sz w:val="24"/>
          <w:szCs w:val="24"/>
        </w:rPr>
        <w:t xml:space="preserve"> </w:t>
      </w:r>
      <w:r w:rsidR="00A23796" w:rsidRPr="00B7660F">
        <w:rPr>
          <w:rFonts w:ascii="Times New Roman" w:hAnsi="Times New Roman" w:cs="Times New Roman"/>
          <w:color w:val="000000" w:themeColor="text1"/>
          <w:sz w:val="24"/>
          <w:szCs w:val="24"/>
        </w:rPr>
        <w:t>how</w:t>
      </w:r>
      <w:r w:rsidR="0FF4E901" w:rsidRPr="00B7660F">
        <w:rPr>
          <w:rFonts w:ascii="Times New Roman" w:hAnsi="Times New Roman" w:cs="Times New Roman"/>
          <w:color w:val="000000" w:themeColor="text1"/>
          <w:sz w:val="24"/>
          <w:szCs w:val="24"/>
        </w:rPr>
        <w:t xml:space="preserve"> </w:t>
      </w:r>
      <w:proofErr w:type="spellStart"/>
      <w:r w:rsidR="0FF4E901" w:rsidRPr="00B7660F">
        <w:rPr>
          <w:rFonts w:ascii="Times New Roman" w:hAnsi="Times New Roman" w:cs="Times New Roman"/>
          <w:color w:val="000000" w:themeColor="text1"/>
          <w:sz w:val="24"/>
          <w:szCs w:val="24"/>
        </w:rPr>
        <w:t>kairos</w:t>
      </w:r>
      <w:proofErr w:type="spellEnd"/>
      <w:r w:rsidR="0FF4E901" w:rsidRPr="00B7660F">
        <w:rPr>
          <w:rFonts w:ascii="Times New Roman" w:hAnsi="Times New Roman" w:cs="Times New Roman"/>
          <w:color w:val="000000" w:themeColor="text1"/>
          <w:sz w:val="24"/>
          <w:szCs w:val="24"/>
        </w:rPr>
        <w:t xml:space="preserve"> </w:t>
      </w:r>
      <w:proofErr w:type="gramStart"/>
      <w:r w:rsidR="0FF4E901" w:rsidRPr="00B7660F">
        <w:rPr>
          <w:rFonts w:ascii="Times New Roman" w:hAnsi="Times New Roman" w:cs="Times New Roman"/>
          <w:color w:val="000000" w:themeColor="text1"/>
          <w:sz w:val="24"/>
          <w:szCs w:val="24"/>
        </w:rPr>
        <w:t>is connected with</w:t>
      </w:r>
      <w:proofErr w:type="gramEnd"/>
      <w:r w:rsidR="0FF4E901" w:rsidRPr="00B7660F">
        <w:rPr>
          <w:rFonts w:ascii="Times New Roman" w:hAnsi="Times New Roman" w:cs="Times New Roman"/>
          <w:color w:val="000000" w:themeColor="text1"/>
          <w:sz w:val="24"/>
          <w:szCs w:val="24"/>
        </w:rPr>
        <w:t xml:space="preserve"> the idea of imminence</w:t>
      </w:r>
      <w:r w:rsidR="519AE0A2" w:rsidRPr="00B7660F">
        <w:rPr>
          <w:rFonts w:ascii="Times New Roman" w:hAnsi="Times New Roman" w:cs="Times New Roman"/>
          <w:color w:val="000000" w:themeColor="text1"/>
          <w:sz w:val="24"/>
          <w:szCs w:val="24"/>
        </w:rPr>
        <w:t>,</w:t>
      </w:r>
      <w:r w:rsidR="0FF4E901" w:rsidRPr="00B7660F">
        <w:rPr>
          <w:rFonts w:ascii="Times New Roman" w:hAnsi="Times New Roman" w:cs="Times New Roman"/>
          <w:color w:val="000000" w:themeColor="text1"/>
          <w:sz w:val="24"/>
          <w:szCs w:val="24"/>
        </w:rPr>
        <w:t xml:space="preserve"> which in Mark, is followed by agrarian examples like the fig tree budding to denote imminence and the certainty of arrival</w:t>
      </w:r>
      <w:r w:rsidR="6B374A4D" w:rsidRPr="00B7660F">
        <w:rPr>
          <w:rFonts w:ascii="Times New Roman" w:hAnsi="Times New Roman" w:cs="Times New Roman"/>
          <w:color w:val="000000" w:themeColor="text1"/>
          <w:sz w:val="24"/>
          <w:szCs w:val="24"/>
        </w:rPr>
        <w:t>.</w:t>
      </w:r>
      <w:r w:rsidR="00796A91" w:rsidRPr="00B7660F">
        <w:rPr>
          <w:rFonts w:ascii="Times New Roman" w:hAnsi="Times New Roman" w:cs="Times New Roman"/>
          <w:color w:val="000000" w:themeColor="text1"/>
          <w:sz w:val="24"/>
          <w:szCs w:val="24"/>
          <w:vertAlign w:val="superscript"/>
        </w:rPr>
        <w:footnoteReference w:id="482"/>
      </w:r>
      <w:r w:rsidRPr="00B7660F">
        <w:rPr>
          <w:rFonts w:ascii="Times New Roman" w:hAnsi="Times New Roman" w:cs="Times New Roman"/>
          <w:color w:val="000000" w:themeColor="text1"/>
          <w:sz w:val="24"/>
          <w:szCs w:val="24"/>
        </w:rPr>
        <w:t xml:space="preserve"> </w:t>
      </w:r>
    </w:p>
    <w:p w14:paraId="1363B25F" w14:textId="77777777" w:rsidR="00104A89" w:rsidRPr="00B7660F" w:rsidRDefault="00104A89" w:rsidP="00444767">
      <w:pPr>
        <w:widowControl w:val="0"/>
        <w:spacing w:after="0" w:line="360" w:lineRule="auto"/>
        <w:rPr>
          <w:rFonts w:ascii="Times New Roman" w:hAnsi="Times New Roman" w:cs="Times New Roman"/>
          <w:color w:val="000000" w:themeColor="text1"/>
          <w:sz w:val="24"/>
          <w:szCs w:val="24"/>
        </w:rPr>
      </w:pPr>
    </w:p>
    <w:p w14:paraId="7253D4AE" w14:textId="4A10DA59" w:rsidR="00796A91" w:rsidRPr="00B7660F" w:rsidRDefault="08B781DA" w:rsidP="00444767">
      <w:pPr>
        <w:widowControl w:val="0"/>
        <w:spacing w:after="0" w:line="360" w:lineRule="auto"/>
        <w:rPr>
          <w:rFonts w:ascii="Palatino Linotype" w:eastAsia="Times New Roman" w:hAnsi="Palatino Linotype" w:cs="Times New Roman"/>
          <w:color w:val="000000" w:themeColor="text1"/>
          <w:sz w:val="24"/>
          <w:szCs w:val="24"/>
        </w:rPr>
      </w:pPr>
      <w:r w:rsidRPr="00B7660F">
        <w:rPr>
          <w:rFonts w:ascii="Times New Roman" w:hAnsi="Times New Roman" w:cs="Times New Roman"/>
          <w:color w:val="000000" w:themeColor="text1"/>
          <w:sz w:val="24"/>
          <w:szCs w:val="24"/>
        </w:rPr>
        <w:t xml:space="preserve">The </w:t>
      </w:r>
      <w:r w:rsidR="004B14AC" w:rsidRPr="00B7660F">
        <w:rPr>
          <w:rFonts w:ascii="Times New Roman" w:hAnsi="Times New Roman" w:cs="Times New Roman"/>
          <w:color w:val="000000" w:themeColor="text1"/>
          <w:sz w:val="24"/>
          <w:szCs w:val="24"/>
        </w:rPr>
        <w:t xml:space="preserve">same </w:t>
      </w:r>
      <w:r w:rsidRPr="00B7660F">
        <w:rPr>
          <w:rFonts w:ascii="Times New Roman" w:hAnsi="Times New Roman" w:cs="Times New Roman"/>
          <w:color w:val="000000" w:themeColor="text1"/>
          <w:sz w:val="24"/>
          <w:szCs w:val="24"/>
        </w:rPr>
        <w:t xml:space="preserve">Greek </w:t>
      </w:r>
      <w:proofErr w:type="spellStart"/>
      <w:r w:rsidR="519AE0A2" w:rsidRPr="00B7660F">
        <w:rPr>
          <w:rFonts w:ascii="Times New Roman" w:hAnsi="Times New Roman" w:cs="Times New Roman"/>
          <w:color w:val="000000" w:themeColor="text1"/>
          <w:sz w:val="24"/>
          <w:szCs w:val="24"/>
        </w:rPr>
        <w:t>kairos</w:t>
      </w:r>
      <w:proofErr w:type="spellEnd"/>
      <w:r w:rsidRPr="00B7660F">
        <w:rPr>
          <w:rFonts w:ascii="Times New Roman" w:hAnsi="Times New Roman" w:cs="Times New Roman"/>
          <w:color w:val="000000" w:themeColor="text1"/>
          <w:sz w:val="24"/>
          <w:szCs w:val="24"/>
        </w:rPr>
        <w:t xml:space="preserve"> </w:t>
      </w:r>
      <w:r w:rsidR="004B14AC" w:rsidRPr="00B7660F">
        <w:rPr>
          <w:rFonts w:ascii="Times New Roman" w:hAnsi="Times New Roman" w:cs="Times New Roman"/>
          <w:color w:val="000000" w:themeColor="text1"/>
          <w:sz w:val="24"/>
          <w:szCs w:val="24"/>
        </w:rPr>
        <w:t>that is found in</w:t>
      </w:r>
      <w:r w:rsidRPr="00B7660F">
        <w:rPr>
          <w:rFonts w:ascii="Times New Roman" w:hAnsi="Times New Roman" w:cs="Times New Roman"/>
          <w:color w:val="000000" w:themeColor="text1"/>
          <w:sz w:val="24"/>
          <w:szCs w:val="24"/>
        </w:rPr>
        <w:t xml:space="preserve"> the Septuagint version of the book of Ezekiel, i</w:t>
      </w:r>
      <w:r w:rsidR="004B14AC"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w:t>
      </w:r>
      <w:r w:rsidR="004B14AC" w:rsidRPr="00B7660F">
        <w:rPr>
          <w:rFonts w:ascii="Times New Roman" w:hAnsi="Times New Roman" w:cs="Times New Roman"/>
          <w:color w:val="000000" w:themeColor="text1"/>
          <w:sz w:val="24"/>
          <w:szCs w:val="24"/>
        </w:rPr>
        <w:t>found in</w:t>
      </w:r>
      <w:r w:rsidRPr="00B7660F">
        <w:rPr>
          <w:rFonts w:ascii="Times New Roman" w:hAnsi="Times New Roman" w:cs="Times New Roman"/>
          <w:color w:val="000000" w:themeColor="text1"/>
          <w:sz w:val="24"/>
          <w:szCs w:val="24"/>
        </w:rPr>
        <w:t xml:space="preserve"> </w:t>
      </w:r>
      <w:r w:rsidR="004B14AC" w:rsidRPr="00B7660F">
        <w:rPr>
          <w:rFonts w:ascii="Times New Roman" w:hAnsi="Times New Roman" w:cs="Times New Roman"/>
          <w:color w:val="000000" w:themeColor="text1"/>
          <w:sz w:val="24"/>
          <w:szCs w:val="24"/>
        </w:rPr>
        <w:t>the apocalyptic summary</w:t>
      </w:r>
      <w:r w:rsidRPr="00B7660F">
        <w:rPr>
          <w:rFonts w:ascii="Times New Roman" w:hAnsi="Times New Roman" w:cs="Times New Roman"/>
          <w:color w:val="000000" w:themeColor="text1"/>
          <w:sz w:val="24"/>
          <w:szCs w:val="24"/>
        </w:rPr>
        <w:t xml:space="preserve"> (1:15ab)</w:t>
      </w:r>
      <w:r w:rsidR="004B14AC"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04758B" w:rsidRPr="00B7660F">
        <w:rPr>
          <w:rFonts w:ascii="Times New Roman" w:hAnsi="Times New Roman" w:cs="Times New Roman"/>
          <w:color w:val="000000" w:themeColor="text1"/>
          <w:sz w:val="24"/>
          <w:szCs w:val="24"/>
        </w:rPr>
        <w:t>The second component of the summary</w:t>
      </w:r>
      <w:r w:rsidRPr="00B7660F">
        <w:rPr>
          <w:rFonts w:ascii="Times New Roman" w:hAnsi="Times New Roman" w:cs="Times New Roman"/>
          <w:color w:val="000000" w:themeColor="text1"/>
          <w:sz w:val="24"/>
          <w:szCs w:val="24"/>
        </w:rPr>
        <w:t xml:space="preserve"> connect</w:t>
      </w:r>
      <w:r w:rsidR="004B14AC" w:rsidRPr="00B7660F">
        <w:rPr>
          <w:rFonts w:ascii="Times New Roman" w:hAnsi="Times New Roman" w:cs="Times New Roman"/>
          <w:color w:val="000000" w:themeColor="text1"/>
          <w:sz w:val="24"/>
          <w:szCs w:val="24"/>
        </w:rPr>
        <w:t>s the divine opportunity (the time) with</w:t>
      </w:r>
      <w:r w:rsidRPr="00B7660F">
        <w:rPr>
          <w:rFonts w:ascii="Times New Roman" w:hAnsi="Times New Roman" w:cs="Times New Roman"/>
          <w:color w:val="000000" w:themeColor="text1"/>
          <w:sz w:val="24"/>
          <w:szCs w:val="24"/>
        </w:rPr>
        <w:t xml:space="preserve"> the</w:t>
      </w:r>
      <w:r w:rsidR="004B14AC"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Day of the Lord</w:t>
      </w:r>
      <w:r w:rsidR="004B14AC" w:rsidRPr="00B7660F">
        <w:rPr>
          <w:rFonts w:ascii="Times New Roman" w:hAnsi="Times New Roman" w:cs="Times New Roman"/>
          <w:color w:val="000000" w:themeColor="text1"/>
          <w:sz w:val="24"/>
          <w:szCs w:val="24"/>
        </w:rPr>
        <w:t xml:space="preserve"> (is fulfilled)</w:t>
      </w:r>
      <w:r w:rsidR="00796A91" w:rsidRPr="00B7660F">
        <w:rPr>
          <w:rFonts w:ascii="Times New Roman" w:hAnsi="Times New Roman" w:cs="Times New Roman"/>
          <w:color w:val="000000" w:themeColor="text1"/>
          <w:sz w:val="24"/>
          <w:szCs w:val="24"/>
          <w:vertAlign w:val="superscript"/>
        </w:rPr>
        <w:footnoteReference w:id="483"/>
      </w:r>
      <w:bookmarkStart w:id="18" w:name="_Hlk176364405"/>
      <w:r w:rsidR="004B14AC" w:rsidRPr="00B7660F">
        <w:rPr>
          <w:rFonts w:ascii="Times New Roman" w:hAnsi="Times New Roman" w:cs="Times New Roman"/>
          <w:color w:val="000000" w:themeColor="text1"/>
          <w:sz w:val="24"/>
          <w:szCs w:val="24"/>
        </w:rPr>
        <w:t xml:space="preserve"> </w:t>
      </w:r>
      <w:proofErr w:type="spellStart"/>
      <w:r w:rsidRPr="00B7660F">
        <w:rPr>
          <w:rFonts w:ascii="Times New Roman" w:hAnsi="Times New Roman" w:cs="Times New Roman"/>
          <w:color w:val="000000" w:themeColor="text1"/>
          <w:sz w:val="24"/>
          <w:szCs w:val="24"/>
          <w:shd w:val="clear" w:color="auto" w:fill="FFFFFF"/>
        </w:rPr>
        <w:t>Πε</w:t>
      </w:r>
      <w:proofErr w:type="spellEnd"/>
      <w:r w:rsidRPr="00B7660F">
        <w:rPr>
          <w:rFonts w:ascii="Times New Roman" w:hAnsi="Times New Roman" w:cs="Times New Roman"/>
          <w:color w:val="000000" w:themeColor="text1"/>
          <w:sz w:val="24"/>
          <w:szCs w:val="24"/>
          <w:shd w:val="clear" w:color="auto" w:fill="FFFFFF"/>
        </w:rPr>
        <w:t xml:space="preserve">πλήρωται ὁ </w:t>
      </w:r>
      <w:bookmarkStart w:id="19" w:name="_Hlk142810588"/>
      <w:r w:rsidRPr="00B7660F">
        <w:rPr>
          <w:rFonts w:ascii="Times New Roman" w:hAnsi="Times New Roman" w:cs="Times New Roman"/>
          <w:color w:val="000000" w:themeColor="text1"/>
          <w:sz w:val="24"/>
          <w:szCs w:val="24"/>
          <w:shd w:val="clear" w:color="auto" w:fill="FFFFFF"/>
        </w:rPr>
        <w:t>κα</w:t>
      </w:r>
      <w:proofErr w:type="spellStart"/>
      <w:r w:rsidRPr="00B7660F">
        <w:rPr>
          <w:rFonts w:ascii="Times New Roman" w:hAnsi="Times New Roman" w:cs="Times New Roman"/>
          <w:color w:val="000000" w:themeColor="text1"/>
          <w:sz w:val="24"/>
          <w:szCs w:val="24"/>
          <w:shd w:val="clear" w:color="auto" w:fill="FFFFFF"/>
        </w:rPr>
        <w:t>ιρὸς</w:t>
      </w:r>
      <w:bookmarkEnd w:id="18"/>
      <w:bookmarkEnd w:id="19"/>
      <w:proofErr w:type="spellEnd"/>
      <w:r w:rsidR="004B14AC" w:rsidRPr="00B7660F">
        <w:rPr>
          <w:rFonts w:ascii="Times New Roman" w:hAnsi="Times New Roman" w:cs="Times New Roman"/>
          <w:color w:val="000000" w:themeColor="text1"/>
          <w:sz w:val="24"/>
          <w:szCs w:val="24"/>
          <w:shd w:val="clear" w:color="auto" w:fill="FFFFFF"/>
        </w:rPr>
        <w:t>, w</w:t>
      </w:r>
      <w:r w:rsidR="00C93DF9" w:rsidRPr="00B7660F">
        <w:rPr>
          <w:rFonts w:ascii="Times New Roman" w:hAnsi="Times New Roman" w:cs="Times New Roman"/>
          <w:color w:val="000000" w:themeColor="text1"/>
          <w:sz w:val="24"/>
          <w:szCs w:val="24"/>
          <w:shd w:val="clear" w:color="auto" w:fill="FFFFFF"/>
        </w:rPr>
        <w:t>here</w:t>
      </w:r>
      <w:r w:rsidR="004B14AC" w:rsidRPr="00B7660F">
        <w:rPr>
          <w:rFonts w:ascii="Times New Roman" w:hAnsi="Times New Roman" w:cs="Times New Roman"/>
          <w:color w:val="000000" w:themeColor="text1"/>
          <w:sz w:val="24"/>
          <w:szCs w:val="24"/>
          <w:shd w:val="clear" w:color="auto" w:fill="FFFFFF"/>
        </w:rPr>
        <w:t xml:space="preserve"> the anxiety </w:t>
      </w:r>
      <w:r w:rsidR="00C93DF9" w:rsidRPr="00B7660F">
        <w:rPr>
          <w:rFonts w:ascii="Times New Roman" w:hAnsi="Times New Roman" w:cs="Times New Roman"/>
          <w:color w:val="000000" w:themeColor="text1"/>
          <w:sz w:val="24"/>
          <w:szCs w:val="24"/>
          <w:shd w:val="clear" w:color="auto" w:fill="FFFFFF"/>
        </w:rPr>
        <w:t>of the</w:t>
      </w:r>
      <w:r w:rsidR="004B14AC" w:rsidRPr="00B7660F">
        <w:rPr>
          <w:rFonts w:ascii="Times New Roman" w:hAnsi="Times New Roman" w:cs="Times New Roman"/>
          <w:color w:val="000000" w:themeColor="text1"/>
          <w:sz w:val="24"/>
          <w:szCs w:val="24"/>
          <w:shd w:val="clear" w:color="auto" w:fill="FFFFFF"/>
        </w:rPr>
        <w:t xml:space="preserve"> imminence of judgment </w:t>
      </w:r>
      <w:r w:rsidR="00C93DF9" w:rsidRPr="00B7660F">
        <w:rPr>
          <w:rFonts w:ascii="Times New Roman" w:hAnsi="Times New Roman" w:cs="Times New Roman"/>
          <w:color w:val="000000" w:themeColor="text1"/>
          <w:sz w:val="24"/>
          <w:szCs w:val="24"/>
          <w:shd w:val="clear" w:color="auto" w:fill="FFFFFF"/>
        </w:rPr>
        <w:t>is asserted as the</w:t>
      </w:r>
      <w:r w:rsidRPr="00B7660F">
        <w:rPr>
          <w:rFonts w:ascii="Times New Roman" w:hAnsi="Times New Roman" w:cs="Times New Roman"/>
          <w:color w:val="000000" w:themeColor="text1"/>
          <w:sz w:val="24"/>
          <w:szCs w:val="24"/>
        </w:rPr>
        <w:t xml:space="preserve"> </w:t>
      </w:r>
      <w:r w:rsidR="006477E9" w:rsidRPr="00B7660F">
        <w:rPr>
          <w:rFonts w:ascii="Times New Roman" w:hAnsi="Times New Roman" w:cs="Times New Roman"/>
          <w:color w:val="000000" w:themeColor="text1"/>
          <w:sz w:val="24"/>
          <w:szCs w:val="24"/>
        </w:rPr>
        <w:t>k</w:t>
      </w:r>
      <w:r w:rsidRPr="00B7660F">
        <w:rPr>
          <w:rFonts w:ascii="Times New Roman" w:hAnsi="Times New Roman" w:cs="Times New Roman"/>
          <w:color w:val="000000" w:themeColor="text1"/>
          <w:sz w:val="24"/>
          <w:szCs w:val="24"/>
        </w:rPr>
        <w:t xml:space="preserve">ingdom of God </w:t>
      </w:r>
      <w:r w:rsidR="00C93DF9" w:rsidRPr="00B7660F">
        <w:rPr>
          <w:rFonts w:ascii="Times New Roman" w:hAnsi="Times New Roman" w:cs="Times New Roman"/>
          <w:color w:val="000000" w:themeColor="text1"/>
          <w:sz w:val="24"/>
          <w:szCs w:val="24"/>
        </w:rPr>
        <w:t xml:space="preserve">is </w:t>
      </w:r>
      <w:r w:rsidRPr="00B7660F">
        <w:rPr>
          <w:rFonts w:ascii="Times New Roman" w:hAnsi="Times New Roman" w:cs="Times New Roman"/>
          <w:color w:val="000000" w:themeColor="text1"/>
          <w:sz w:val="24"/>
          <w:szCs w:val="24"/>
        </w:rPr>
        <w:t xml:space="preserve">at hand </w:t>
      </w:r>
      <w:r w:rsidR="004B14AC" w:rsidRPr="00B7660F">
        <w:rPr>
          <w:rFonts w:ascii="Times New Roman" w:hAnsi="Times New Roman" w:cs="Times New Roman"/>
          <w:color w:val="000000" w:themeColor="text1"/>
          <w:sz w:val="24"/>
          <w:szCs w:val="24"/>
        </w:rPr>
        <w:t xml:space="preserve">(1:15b) </w:t>
      </w:r>
      <w:r w:rsidRPr="00B7660F">
        <w:rPr>
          <w:rFonts w:ascii="Times New Roman" w:hAnsi="Times New Roman" w:cs="Times New Roman"/>
          <w:color w:val="000000" w:themeColor="text1"/>
          <w:sz w:val="24"/>
          <w:szCs w:val="24"/>
          <w:shd w:val="clear" w:color="auto" w:fill="FFFFFF"/>
        </w:rPr>
        <w:t xml:space="preserve">καὶ </w:t>
      </w:r>
      <w:proofErr w:type="spellStart"/>
      <w:r w:rsidRPr="00B7660F">
        <w:rPr>
          <w:rFonts w:ascii="Times New Roman" w:hAnsi="Times New Roman" w:cs="Times New Roman"/>
          <w:color w:val="000000" w:themeColor="text1"/>
          <w:sz w:val="24"/>
          <w:szCs w:val="24"/>
          <w:shd w:val="clear" w:color="auto" w:fill="FFFFFF"/>
        </w:rPr>
        <w:t>ἤγγικεν</w:t>
      </w:r>
      <w:proofErr w:type="spellEnd"/>
      <w:r w:rsidRPr="00B7660F">
        <w:rPr>
          <w:rFonts w:ascii="Times New Roman" w:hAnsi="Times New Roman" w:cs="Times New Roman"/>
          <w:color w:val="000000" w:themeColor="text1"/>
          <w:sz w:val="24"/>
          <w:szCs w:val="24"/>
          <w:shd w:val="clear" w:color="auto" w:fill="FFFFFF"/>
        </w:rPr>
        <w:t xml:space="preserve"> ἡ</w:t>
      </w:r>
      <w:r w:rsidRPr="00B7660F">
        <w:rPr>
          <w:rFonts w:ascii="Times New Roman" w:eastAsia="Times New Roman" w:hAnsi="Times New Roman" w:cs="Times New Roman"/>
          <w:color w:val="000000" w:themeColor="text1"/>
          <w:sz w:val="24"/>
          <w:szCs w:val="24"/>
        </w:rPr>
        <w:t xml:space="preserve"> βα</w:t>
      </w:r>
      <w:proofErr w:type="spellStart"/>
      <w:r w:rsidRPr="00B7660F">
        <w:rPr>
          <w:rFonts w:ascii="Times New Roman" w:eastAsia="Times New Roman" w:hAnsi="Times New Roman" w:cs="Times New Roman"/>
          <w:color w:val="000000" w:themeColor="text1"/>
          <w:sz w:val="24"/>
          <w:szCs w:val="24"/>
        </w:rPr>
        <w:t>σιλεί</w:t>
      </w:r>
      <w:proofErr w:type="spellEnd"/>
      <w:r w:rsidRPr="00B7660F">
        <w:rPr>
          <w:rFonts w:ascii="Times New Roman" w:eastAsia="Times New Roman" w:hAnsi="Times New Roman" w:cs="Times New Roman"/>
          <w:color w:val="000000" w:themeColor="text1"/>
          <w:sz w:val="24"/>
          <w:szCs w:val="24"/>
        </w:rPr>
        <w:t xml:space="preserve">α </w:t>
      </w:r>
      <w:proofErr w:type="spellStart"/>
      <w:r w:rsidRPr="00B7660F">
        <w:rPr>
          <w:rFonts w:ascii="Times New Roman" w:hAnsi="Times New Roman" w:cs="Times New Roman"/>
          <w:color w:val="000000" w:themeColor="text1"/>
          <w:sz w:val="24"/>
          <w:szCs w:val="24"/>
          <w:shd w:val="clear" w:color="auto" w:fill="FFFFFF"/>
        </w:rPr>
        <w:t>τοῦ</w:t>
      </w:r>
      <w:proofErr w:type="spellEnd"/>
      <w:r w:rsidRPr="00B7660F">
        <w:rPr>
          <w:rFonts w:ascii="Times New Roman" w:hAnsi="Times New Roman" w:cs="Times New Roman"/>
          <w:color w:val="000000" w:themeColor="text1"/>
          <w:sz w:val="24"/>
          <w:szCs w:val="24"/>
          <w:shd w:val="clear" w:color="auto" w:fill="FFFFFF"/>
        </w:rPr>
        <w:t xml:space="preserve"> Θεοῦ. Thus, the time to respond to Jesus with repentance</w:t>
      </w:r>
      <w:r w:rsidR="004B14AC" w:rsidRPr="00B7660F">
        <w:rPr>
          <w:rFonts w:ascii="Times New Roman" w:hAnsi="Times New Roman" w:cs="Times New Roman"/>
          <w:color w:val="000000" w:themeColor="text1"/>
          <w:sz w:val="24"/>
          <w:szCs w:val="24"/>
          <w:shd w:val="clear" w:color="auto" w:fill="FFFFFF"/>
        </w:rPr>
        <w:t xml:space="preserve"> (1:15c)</w:t>
      </w:r>
      <w:r w:rsidRPr="00B7660F">
        <w:rPr>
          <w:rFonts w:ascii="Times New Roman" w:hAnsi="Times New Roman" w:cs="Times New Roman"/>
          <w:color w:val="000000" w:themeColor="text1"/>
          <w:sz w:val="24"/>
          <w:szCs w:val="24"/>
          <w:shd w:val="clear" w:color="auto" w:fill="FFFFFF"/>
        </w:rPr>
        <w:t>, belief and confession (1:15d),</w:t>
      </w:r>
      <w:r w:rsidR="006477E9" w:rsidRPr="00B7660F">
        <w:rPr>
          <w:rFonts w:ascii="Times New Roman" w:hAnsi="Times New Roman" w:cs="Times New Roman"/>
          <w:color w:val="000000" w:themeColor="text1"/>
          <w:sz w:val="24"/>
          <w:szCs w:val="24"/>
          <w:shd w:val="clear" w:color="auto" w:fill="FFFFFF"/>
        </w:rPr>
        <w:t xml:space="preserve"> is</w:t>
      </w:r>
      <w:r w:rsidRPr="00B7660F">
        <w:rPr>
          <w:rFonts w:ascii="Times New Roman" w:hAnsi="Times New Roman" w:cs="Times New Roman"/>
          <w:color w:val="000000" w:themeColor="text1"/>
          <w:sz w:val="24"/>
          <w:szCs w:val="24"/>
          <w:shd w:val="clear" w:color="auto" w:fill="FFFFFF"/>
        </w:rPr>
        <w:t xml:space="preserve"> </w:t>
      </w:r>
      <w:r w:rsidR="004B14AC" w:rsidRPr="00B7660F">
        <w:rPr>
          <w:rFonts w:ascii="Times New Roman" w:hAnsi="Times New Roman" w:cs="Times New Roman"/>
          <w:color w:val="000000" w:themeColor="text1"/>
          <w:sz w:val="24"/>
          <w:szCs w:val="24"/>
          <w:shd w:val="clear" w:color="auto" w:fill="FFFFFF"/>
        </w:rPr>
        <w:t xml:space="preserve">framed as </w:t>
      </w:r>
      <w:r w:rsidR="00B67B3D" w:rsidRPr="00B7660F">
        <w:rPr>
          <w:rFonts w:ascii="Times New Roman" w:hAnsi="Times New Roman" w:cs="Times New Roman"/>
          <w:color w:val="000000" w:themeColor="text1"/>
          <w:sz w:val="24"/>
          <w:szCs w:val="24"/>
          <w:shd w:val="clear" w:color="auto" w:fill="FFFFFF"/>
        </w:rPr>
        <w:t>the</w:t>
      </w:r>
      <w:r w:rsidR="004B14AC" w:rsidRPr="00B7660F">
        <w:rPr>
          <w:rFonts w:ascii="Times New Roman" w:hAnsi="Times New Roman" w:cs="Times New Roman"/>
          <w:color w:val="000000" w:themeColor="text1"/>
          <w:sz w:val="24"/>
          <w:szCs w:val="24"/>
          <w:shd w:val="clear" w:color="auto" w:fill="FFFFFF"/>
        </w:rPr>
        <w:t xml:space="preserve"> proper </w:t>
      </w:r>
      <w:proofErr w:type="spellStart"/>
      <w:r w:rsidR="004B14AC" w:rsidRPr="00B7660F">
        <w:rPr>
          <w:rFonts w:ascii="Times New Roman" w:hAnsi="Times New Roman" w:cs="Times New Roman"/>
          <w:color w:val="000000" w:themeColor="text1"/>
          <w:sz w:val="24"/>
          <w:szCs w:val="24"/>
          <w:shd w:val="clear" w:color="auto" w:fill="FFFFFF"/>
        </w:rPr>
        <w:t>kairos</w:t>
      </w:r>
      <w:proofErr w:type="spellEnd"/>
      <w:r w:rsidR="004B14AC" w:rsidRPr="00B7660F">
        <w:rPr>
          <w:rFonts w:ascii="Times New Roman" w:hAnsi="Times New Roman" w:cs="Times New Roman"/>
          <w:color w:val="000000" w:themeColor="text1"/>
          <w:sz w:val="24"/>
          <w:szCs w:val="24"/>
          <w:shd w:val="clear" w:color="auto" w:fill="FFFFFF"/>
        </w:rPr>
        <w:t xml:space="preserve"> response. </w:t>
      </w:r>
      <w:r w:rsidRPr="00B7660F">
        <w:rPr>
          <w:rFonts w:ascii="Times New Roman" w:hAnsi="Times New Roman" w:cs="Times New Roman"/>
          <w:color w:val="000000" w:themeColor="text1"/>
          <w:sz w:val="24"/>
          <w:szCs w:val="24"/>
          <w:shd w:val="clear" w:color="auto" w:fill="FFFFFF"/>
        </w:rPr>
        <w:t xml:space="preserve">The implication is that those who do not </w:t>
      </w:r>
      <w:r w:rsidR="004B14AC" w:rsidRPr="00B7660F">
        <w:rPr>
          <w:rFonts w:ascii="Times New Roman" w:hAnsi="Times New Roman" w:cs="Times New Roman"/>
          <w:color w:val="000000" w:themeColor="text1"/>
          <w:sz w:val="24"/>
          <w:szCs w:val="24"/>
          <w:shd w:val="clear" w:color="auto" w:fill="FFFFFF"/>
        </w:rPr>
        <w:t>decide wisely</w:t>
      </w:r>
      <w:r w:rsidR="005E3C00" w:rsidRPr="00B7660F">
        <w:rPr>
          <w:rFonts w:ascii="Times New Roman" w:hAnsi="Times New Roman" w:cs="Times New Roman"/>
          <w:color w:val="000000" w:themeColor="text1"/>
          <w:sz w:val="24"/>
          <w:szCs w:val="24"/>
          <w:shd w:val="clear" w:color="auto" w:fill="FFFFFF"/>
        </w:rPr>
        <w:t>, responding appropriately to the Gospel,</w:t>
      </w:r>
      <w:r w:rsidRPr="00B7660F">
        <w:rPr>
          <w:rFonts w:ascii="Times New Roman" w:hAnsi="Times New Roman" w:cs="Times New Roman"/>
          <w:color w:val="000000" w:themeColor="text1"/>
          <w:sz w:val="24"/>
          <w:szCs w:val="24"/>
          <w:shd w:val="clear" w:color="auto" w:fill="FFFFFF"/>
        </w:rPr>
        <w:t xml:space="preserve"> will be allotted a place with the unbeliev</w:t>
      </w:r>
      <w:r w:rsidR="005E3C00" w:rsidRPr="00B7660F">
        <w:rPr>
          <w:rFonts w:ascii="Times New Roman" w:hAnsi="Times New Roman" w:cs="Times New Roman"/>
          <w:color w:val="000000" w:themeColor="text1"/>
          <w:sz w:val="24"/>
          <w:szCs w:val="24"/>
          <w:shd w:val="clear" w:color="auto" w:fill="FFFFFF"/>
        </w:rPr>
        <w:t>ers</w:t>
      </w:r>
      <w:r w:rsidRPr="00B7660F">
        <w:rPr>
          <w:rFonts w:ascii="Times New Roman" w:hAnsi="Times New Roman" w:cs="Times New Roman"/>
          <w:color w:val="000000" w:themeColor="text1"/>
          <w:sz w:val="24"/>
          <w:szCs w:val="24"/>
          <w:shd w:val="clear" w:color="auto" w:fill="FFFFFF"/>
        </w:rPr>
        <w:t xml:space="preserve">. Missing the opportunity of the </w:t>
      </w:r>
      <w:proofErr w:type="spellStart"/>
      <w:r w:rsidRPr="00B7660F">
        <w:rPr>
          <w:rFonts w:ascii="Times New Roman" w:hAnsi="Times New Roman" w:cs="Times New Roman"/>
          <w:color w:val="000000" w:themeColor="text1"/>
          <w:sz w:val="24"/>
          <w:szCs w:val="24"/>
          <w:shd w:val="clear" w:color="auto" w:fill="FFFFFF"/>
        </w:rPr>
        <w:t>kairos</w:t>
      </w:r>
      <w:proofErr w:type="spellEnd"/>
      <w:r w:rsidRPr="00B7660F">
        <w:rPr>
          <w:rFonts w:ascii="Times New Roman" w:hAnsi="Times New Roman" w:cs="Times New Roman"/>
          <w:color w:val="000000" w:themeColor="text1"/>
          <w:sz w:val="24"/>
          <w:szCs w:val="24"/>
          <w:shd w:val="clear" w:color="auto" w:fill="FFFFFF"/>
        </w:rPr>
        <w:t xml:space="preserve"> may be an allusion to the </w:t>
      </w:r>
      <w:r w:rsidR="00A04641" w:rsidRPr="00B7660F">
        <w:rPr>
          <w:rFonts w:ascii="Times New Roman" w:hAnsi="Times New Roman" w:cs="Times New Roman"/>
          <w:color w:val="000000" w:themeColor="text1"/>
          <w:sz w:val="24"/>
          <w:szCs w:val="24"/>
          <w:shd w:val="clear" w:color="auto" w:fill="FFFFFF"/>
        </w:rPr>
        <w:t>anointed one</w:t>
      </w:r>
      <w:r w:rsidRPr="00B7660F">
        <w:rPr>
          <w:rFonts w:ascii="Times New Roman" w:hAnsi="Times New Roman" w:cs="Times New Roman"/>
          <w:color w:val="000000" w:themeColor="text1"/>
          <w:sz w:val="24"/>
          <w:szCs w:val="24"/>
          <w:shd w:val="clear" w:color="auto" w:fill="FFFFFF"/>
        </w:rPr>
        <w:t xml:space="preserve"> being cut off in Daniel (Dan. 9:26), which sets into motion </w:t>
      </w:r>
      <w:r w:rsidR="005E3C00" w:rsidRPr="00B7660F">
        <w:rPr>
          <w:rFonts w:ascii="Times New Roman" w:hAnsi="Times New Roman" w:cs="Times New Roman"/>
          <w:color w:val="000000" w:themeColor="text1"/>
          <w:sz w:val="24"/>
          <w:szCs w:val="24"/>
          <w:shd w:val="clear" w:color="auto" w:fill="FFFFFF"/>
        </w:rPr>
        <w:t>a</w:t>
      </w:r>
      <w:r w:rsidRPr="00B7660F">
        <w:rPr>
          <w:rFonts w:ascii="Times New Roman" w:hAnsi="Times New Roman" w:cs="Times New Roman"/>
          <w:color w:val="000000" w:themeColor="text1"/>
          <w:sz w:val="24"/>
          <w:szCs w:val="24"/>
          <w:shd w:val="clear" w:color="auto" w:fill="FFFFFF"/>
        </w:rPr>
        <w:t xml:space="preserve"> success</w:t>
      </w:r>
      <w:r w:rsidR="005E3C00" w:rsidRPr="00B7660F">
        <w:rPr>
          <w:rFonts w:ascii="Times New Roman" w:hAnsi="Times New Roman" w:cs="Times New Roman"/>
          <w:color w:val="000000" w:themeColor="text1"/>
          <w:sz w:val="24"/>
          <w:szCs w:val="24"/>
          <w:shd w:val="clear" w:color="auto" w:fill="FFFFFF"/>
        </w:rPr>
        <w:t>ion of</w:t>
      </w:r>
      <w:r w:rsidRPr="00B7660F">
        <w:rPr>
          <w:rFonts w:ascii="Times New Roman" w:hAnsi="Times New Roman" w:cs="Times New Roman"/>
          <w:color w:val="000000" w:themeColor="text1"/>
          <w:sz w:val="24"/>
          <w:szCs w:val="24"/>
          <w:shd w:val="clear" w:color="auto" w:fill="FFFFFF"/>
        </w:rPr>
        <w:t xml:space="preserve"> woes </w:t>
      </w:r>
      <w:r w:rsidR="005E3C00" w:rsidRPr="00B7660F">
        <w:rPr>
          <w:rFonts w:ascii="Times New Roman" w:hAnsi="Times New Roman" w:cs="Times New Roman"/>
          <w:color w:val="000000" w:themeColor="text1"/>
          <w:sz w:val="24"/>
          <w:szCs w:val="24"/>
          <w:shd w:val="clear" w:color="auto" w:fill="FFFFFF"/>
        </w:rPr>
        <w:t xml:space="preserve">described in </w:t>
      </w:r>
      <w:r w:rsidRPr="00B7660F">
        <w:rPr>
          <w:rFonts w:ascii="Times New Roman" w:hAnsi="Times New Roman" w:cs="Times New Roman"/>
          <w:color w:val="000000" w:themeColor="text1"/>
          <w:sz w:val="24"/>
          <w:szCs w:val="24"/>
          <w:shd w:val="clear" w:color="auto" w:fill="FFFFFF"/>
        </w:rPr>
        <w:t>Daniel 9:26, 27, that the writers of Mark believe</w:t>
      </w:r>
      <w:r w:rsidR="005E3C00" w:rsidRPr="00B7660F">
        <w:rPr>
          <w:rFonts w:ascii="Times New Roman" w:hAnsi="Times New Roman" w:cs="Times New Roman"/>
          <w:color w:val="000000" w:themeColor="text1"/>
          <w:sz w:val="24"/>
          <w:szCs w:val="24"/>
          <w:shd w:val="clear" w:color="auto" w:fill="FFFFFF"/>
        </w:rPr>
        <w:t>d</w:t>
      </w:r>
      <w:r w:rsidRPr="00B7660F">
        <w:rPr>
          <w:rFonts w:ascii="Times New Roman" w:hAnsi="Times New Roman" w:cs="Times New Roman"/>
          <w:color w:val="000000" w:themeColor="text1"/>
          <w:sz w:val="24"/>
          <w:szCs w:val="24"/>
          <w:shd w:val="clear" w:color="auto" w:fill="FFFFFF"/>
        </w:rPr>
        <w:t xml:space="preserve"> </w:t>
      </w:r>
      <w:r w:rsidR="005E3C00" w:rsidRPr="00B7660F">
        <w:rPr>
          <w:rFonts w:ascii="Times New Roman" w:hAnsi="Times New Roman" w:cs="Times New Roman"/>
          <w:color w:val="000000" w:themeColor="text1"/>
          <w:sz w:val="24"/>
          <w:szCs w:val="24"/>
          <w:shd w:val="clear" w:color="auto" w:fill="FFFFFF"/>
        </w:rPr>
        <w:t>were</w:t>
      </w:r>
      <w:r w:rsidRPr="00B7660F">
        <w:rPr>
          <w:rFonts w:ascii="Times New Roman" w:hAnsi="Times New Roman" w:cs="Times New Roman"/>
          <w:color w:val="000000" w:themeColor="text1"/>
          <w:sz w:val="24"/>
          <w:szCs w:val="24"/>
          <w:shd w:val="clear" w:color="auto" w:fill="FFFFFF"/>
        </w:rPr>
        <w:t xml:space="preserve"> being fulfilled in their own time. (cf. Mk 13:2, 7, 8,14; Dan. 9:26).</w:t>
      </w:r>
    </w:p>
    <w:p w14:paraId="15130416" w14:textId="77777777" w:rsidR="00796A91" w:rsidRPr="00B7660F" w:rsidRDefault="00796A91" w:rsidP="00444767">
      <w:pPr>
        <w:spacing w:after="0" w:line="360" w:lineRule="auto"/>
        <w:rPr>
          <w:rFonts w:ascii="Times New Roman" w:eastAsia="Times New Roman" w:hAnsi="Times New Roman" w:cs="Times New Roman"/>
          <w:color w:val="000000" w:themeColor="text1"/>
          <w:sz w:val="24"/>
          <w:szCs w:val="24"/>
          <w:bdr w:val="none" w:sz="0" w:space="0" w:color="auto" w:frame="1"/>
        </w:rPr>
      </w:pPr>
    </w:p>
    <w:p w14:paraId="159070A0" w14:textId="7A66A758" w:rsidR="00796A91" w:rsidRPr="00B7660F" w:rsidRDefault="005E3C00" w:rsidP="0045624F">
      <w:pPr>
        <w:spacing w:after="0"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t xml:space="preserve">Baptism as an </w:t>
      </w:r>
      <w:r w:rsidR="00832713" w:rsidRPr="00B7660F">
        <w:rPr>
          <w:rFonts w:ascii="Times New Roman" w:eastAsia="Times New Roman" w:hAnsi="Times New Roman" w:cs="Times New Roman"/>
          <w:i/>
          <w:iCs/>
          <w:color w:val="000000" w:themeColor="text1"/>
          <w:sz w:val="24"/>
          <w:szCs w:val="24"/>
          <w:bdr w:val="none" w:sz="0" w:space="0" w:color="auto" w:frame="1"/>
        </w:rPr>
        <w:t>a</w:t>
      </w:r>
      <w:r w:rsidRPr="00B7660F">
        <w:rPr>
          <w:rFonts w:ascii="Times New Roman" w:eastAsia="Times New Roman" w:hAnsi="Times New Roman" w:cs="Times New Roman"/>
          <w:i/>
          <w:iCs/>
          <w:color w:val="000000" w:themeColor="text1"/>
          <w:sz w:val="24"/>
          <w:szCs w:val="24"/>
          <w:bdr w:val="none" w:sz="0" w:space="0" w:color="auto" w:frame="1"/>
        </w:rPr>
        <w:t>ntidote</w:t>
      </w:r>
      <w:r w:rsidR="00796A91" w:rsidRPr="00B7660F">
        <w:rPr>
          <w:rFonts w:ascii="Times New Roman" w:eastAsia="Times New Roman" w:hAnsi="Times New Roman" w:cs="Times New Roman"/>
          <w:i/>
          <w:iCs/>
          <w:color w:val="000000" w:themeColor="text1"/>
          <w:sz w:val="24"/>
          <w:szCs w:val="24"/>
          <w:bdr w:val="none" w:sz="0" w:space="0" w:color="auto" w:frame="1"/>
        </w:rPr>
        <w:t xml:space="preserve"> </w:t>
      </w:r>
      <w:r w:rsidR="00832713" w:rsidRPr="00B7660F">
        <w:rPr>
          <w:rFonts w:ascii="Times New Roman" w:eastAsia="Times New Roman" w:hAnsi="Times New Roman" w:cs="Times New Roman"/>
          <w:i/>
          <w:iCs/>
          <w:color w:val="000000" w:themeColor="text1"/>
          <w:sz w:val="24"/>
          <w:szCs w:val="24"/>
          <w:bdr w:val="none" w:sz="0" w:space="0" w:color="auto" w:frame="1"/>
        </w:rPr>
        <w:t xml:space="preserve">to wrath </w:t>
      </w:r>
      <w:r w:rsidR="00796A91" w:rsidRPr="00B7660F">
        <w:rPr>
          <w:rFonts w:ascii="Times New Roman" w:eastAsia="Times New Roman" w:hAnsi="Times New Roman" w:cs="Times New Roman"/>
          <w:i/>
          <w:iCs/>
          <w:color w:val="000000" w:themeColor="text1"/>
          <w:sz w:val="24"/>
          <w:szCs w:val="24"/>
          <w:bdr w:val="none" w:sz="0" w:space="0" w:color="auto" w:frame="1"/>
        </w:rPr>
        <w:t>a</w:t>
      </w:r>
      <w:r w:rsidRPr="00B7660F">
        <w:rPr>
          <w:rFonts w:ascii="Times New Roman" w:eastAsia="Times New Roman" w:hAnsi="Times New Roman" w:cs="Times New Roman"/>
          <w:i/>
          <w:iCs/>
          <w:color w:val="000000" w:themeColor="text1"/>
          <w:sz w:val="24"/>
          <w:szCs w:val="24"/>
          <w:bdr w:val="none" w:sz="0" w:space="0" w:color="auto" w:frame="1"/>
        </w:rPr>
        <w:t xml:space="preserve">nd </w:t>
      </w:r>
      <w:r w:rsidR="00D76AD9" w:rsidRPr="00B7660F">
        <w:rPr>
          <w:rFonts w:ascii="Times New Roman" w:eastAsia="Times New Roman" w:hAnsi="Times New Roman" w:cs="Times New Roman"/>
          <w:i/>
          <w:iCs/>
          <w:color w:val="000000" w:themeColor="text1"/>
          <w:sz w:val="24"/>
          <w:szCs w:val="24"/>
          <w:bdr w:val="none" w:sz="0" w:space="0" w:color="auto" w:frame="1"/>
        </w:rPr>
        <w:t xml:space="preserve">an </w:t>
      </w:r>
      <w:r w:rsidR="00832713" w:rsidRPr="00B7660F">
        <w:rPr>
          <w:rFonts w:ascii="Times New Roman" w:eastAsia="Times New Roman" w:hAnsi="Times New Roman" w:cs="Times New Roman"/>
          <w:i/>
          <w:iCs/>
          <w:color w:val="000000" w:themeColor="text1"/>
          <w:sz w:val="24"/>
          <w:szCs w:val="24"/>
          <w:bdr w:val="none" w:sz="0" w:space="0" w:color="auto" w:frame="1"/>
        </w:rPr>
        <w:t>i</w:t>
      </w:r>
      <w:r w:rsidRPr="00B7660F">
        <w:rPr>
          <w:rFonts w:ascii="Times New Roman" w:eastAsia="Times New Roman" w:hAnsi="Times New Roman" w:cs="Times New Roman"/>
          <w:i/>
          <w:iCs/>
          <w:color w:val="000000" w:themeColor="text1"/>
          <w:sz w:val="24"/>
          <w:szCs w:val="24"/>
          <w:bdr w:val="none" w:sz="0" w:space="0" w:color="auto" w:frame="1"/>
        </w:rPr>
        <w:t xml:space="preserve">nvitation to the </w:t>
      </w:r>
      <w:r w:rsidR="00832713" w:rsidRPr="00B7660F">
        <w:rPr>
          <w:rFonts w:ascii="Times New Roman" w:eastAsia="Times New Roman" w:hAnsi="Times New Roman" w:cs="Times New Roman"/>
          <w:i/>
          <w:iCs/>
          <w:color w:val="000000" w:themeColor="text1"/>
          <w:sz w:val="24"/>
          <w:szCs w:val="24"/>
          <w:bdr w:val="none" w:sz="0" w:space="0" w:color="auto" w:frame="1"/>
        </w:rPr>
        <w:t>k</w:t>
      </w:r>
      <w:r w:rsidRPr="00B7660F">
        <w:rPr>
          <w:rFonts w:ascii="Times New Roman" w:eastAsia="Times New Roman" w:hAnsi="Times New Roman" w:cs="Times New Roman"/>
          <w:i/>
          <w:iCs/>
          <w:color w:val="000000" w:themeColor="text1"/>
          <w:sz w:val="24"/>
          <w:szCs w:val="24"/>
          <w:bdr w:val="none" w:sz="0" w:space="0" w:color="auto" w:frame="1"/>
        </w:rPr>
        <w:t>ingdom</w:t>
      </w:r>
    </w:p>
    <w:p w14:paraId="0327E797" w14:textId="2AA3DA06" w:rsidR="001D2029" w:rsidRPr="00B7660F" w:rsidRDefault="00796A91" w:rsidP="00444767">
      <w:pPr>
        <w:spacing w:after="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To participate in the new messianic kingdom</w:t>
      </w:r>
      <w:r w:rsidR="005E3C00"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 xml:space="preserve"> the writers of Mark </w:t>
      </w:r>
      <w:r w:rsidR="005E3C00" w:rsidRPr="00B7660F">
        <w:rPr>
          <w:rFonts w:ascii="Times New Roman" w:eastAsia="Times New Roman" w:hAnsi="Times New Roman" w:cs="Times New Roman"/>
          <w:color w:val="000000" w:themeColor="text1"/>
          <w:sz w:val="24"/>
          <w:szCs w:val="24"/>
          <w:bdr w:val="none" w:sz="0" w:space="0" w:color="auto" w:frame="1"/>
        </w:rPr>
        <w:t>offer</w:t>
      </w:r>
      <w:r w:rsidRPr="00B7660F">
        <w:rPr>
          <w:rFonts w:ascii="Times New Roman" w:eastAsia="Times New Roman" w:hAnsi="Times New Roman" w:cs="Times New Roman"/>
          <w:color w:val="000000" w:themeColor="text1"/>
          <w:sz w:val="24"/>
          <w:szCs w:val="24"/>
          <w:bdr w:val="none" w:sz="0" w:space="0" w:color="auto" w:frame="1"/>
        </w:rPr>
        <w:t xml:space="preserve"> a simple salvific formula </w:t>
      </w:r>
      <w:r w:rsidR="00C93DF9" w:rsidRPr="00B7660F">
        <w:rPr>
          <w:rFonts w:ascii="Times New Roman" w:eastAsia="Times New Roman" w:hAnsi="Times New Roman" w:cs="Times New Roman"/>
          <w:color w:val="000000" w:themeColor="text1"/>
          <w:sz w:val="24"/>
          <w:szCs w:val="24"/>
          <w:bdr w:val="none" w:sz="0" w:space="0" w:color="auto" w:frame="1"/>
        </w:rPr>
        <w:t xml:space="preserve">which </w:t>
      </w:r>
      <w:r w:rsidR="005E3C00" w:rsidRPr="00B7660F">
        <w:rPr>
          <w:rFonts w:ascii="Times New Roman" w:eastAsia="Times New Roman" w:hAnsi="Times New Roman" w:cs="Times New Roman"/>
          <w:color w:val="000000" w:themeColor="text1"/>
          <w:sz w:val="24"/>
          <w:szCs w:val="24"/>
          <w:bdr w:val="none" w:sz="0" w:space="0" w:color="auto" w:frame="1"/>
        </w:rPr>
        <w:t>appears</w:t>
      </w:r>
      <w:r w:rsidR="00C93DF9" w:rsidRPr="00B7660F">
        <w:rPr>
          <w:rFonts w:ascii="Times New Roman" w:eastAsia="Times New Roman" w:hAnsi="Times New Roman" w:cs="Times New Roman"/>
          <w:color w:val="000000" w:themeColor="text1"/>
          <w:sz w:val="24"/>
          <w:szCs w:val="24"/>
          <w:bdr w:val="none" w:sz="0" w:space="0" w:color="auto" w:frame="1"/>
        </w:rPr>
        <w:t xml:space="preserve"> to</w:t>
      </w:r>
      <w:r w:rsidR="005E3C00" w:rsidRPr="00B7660F">
        <w:rPr>
          <w:rFonts w:ascii="Times New Roman" w:eastAsia="Times New Roman" w:hAnsi="Times New Roman" w:cs="Times New Roman"/>
          <w:color w:val="000000" w:themeColor="text1"/>
          <w:sz w:val="24"/>
          <w:szCs w:val="24"/>
          <w:bdr w:val="none" w:sz="0" w:space="0" w:color="auto" w:frame="1"/>
        </w:rPr>
        <w:t xml:space="preserve"> have been use</w:t>
      </w:r>
      <w:r w:rsidR="00C93DF9" w:rsidRPr="00B7660F">
        <w:rPr>
          <w:rFonts w:ascii="Times New Roman" w:eastAsia="Times New Roman" w:hAnsi="Times New Roman" w:cs="Times New Roman"/>
          <w:color w:val="000000" w:themeColor="text1"/>
          <w:sz w:val="24"/>
          <w:szCs w:val="24"/>
          <w:bdr w:val="none" w:sz="0" w:space="0" w:color="auto" w:frame="1"/>
        </w:rPr>
        <w:t>d</w:t>
      </w:r>
      <w:r w:rsidR="005E3C00" w:rsidRPr="00B7660F">
        <w:rPr>
          <w:rFonts w:ascii="Times New Roman" w:eastAsia="Times New Roman" w:hAnsi="Times New Roman" w:cs="Times New Roman"/>
          <w:color w:val="000000" w:themeColor="text1"/>
          <w:sz w:val="24"/>
          <w:szCs w:val="24"/>
          <w:bdr w:val="none" w:sz="0" w:space="0" w:color="auto" w:frame="1"/>
        </w:rPr>
        <w:t xml:space="preserve"> in baptisms. The</w:t>
      </w:r>
      <w:r w:rsidRPr="00B7660F">
        <w:rPr>
          <w:rFonts w:ascii="Times New Roman" w:eastAsia="Times New Roman" w:hAnsi="Times New Roman" w:cs="Times New Roman"/>
          <w:color w:val="000000" w:themeColor="text1"/>
          <w:sz w:val="24"/>
          <w:szCs w:val="24"/>
          <w:bdr w:val="none" w:sz="0" w:space="0" w:color="auto" w:frame="1"/>
        </w:rPr>
        <w:t xml:space="preserve"> forgiveness of sins in the old Jewish economy</w:t>
      </w:r>
      <w:r w:rsidR="00297F7C" w:rsidRPr="00B7660F">
        <w:rPr>
          <w:rFonts w:ascii="Times New Roman" w:eastAsia="Times New Roman" w:hAnsi="Times New Roman" w:cs="Times New Roman"/>
          <w:color w:val="000000" w:themeColor="text1"/>
          <w:sz w:val="24"/>
          <w:szCs w:val="24"/>
          <w:bdr w:val="none" w:sz="0" w:space="0" w:color="auto" w:frame="1"/>
        </w:rPr>
        <w:t xml:space="preserve"> </w:t>
      </w:r>
      <w:r w:rsidR="00995E18" w:rsidRPr="00B7660F">
        <w:rPr>
          <w:rFonts w:ascii="Times New Roman" w:eastAsia="Times New Roman" w:hAnsi="Times New Roman" w:cs="Times New Roman"/>
          <w:color w:val="000000" w:themeColor="text1"/>
          <w:sz w:val="24"/>
          <w:szCs w:val="24"/>
          <w:bdr w:val="none" w:sz="0" w:space="0" w:color="auto" w:frame="1"/>
        </w:rPr>
        <w:t xml:space="preserve">and </w:t>
      </w:r>
      <w:r w:rsidRPr="00B7660F">
        <w:rPr>
          <w:rFonts w:ascii="Times New Roman" w:eastAsia="Times New Roman" w:hAnsi="Times New Roman" w:cs="Times New Roman"/>
          <w:color w:val="000000" w:themeColor="text1"/>
          <w:sz w:val="24"/>
          <w:szCs w:val="24"/>
          <w:bdr w:val="none" w:sz="0" w:space="0" w:color="auto" w:frame="1"/>
        </w:rPr>
        <w:t>believing Jesus to be the Christ</w:t>
      </w:r>
      <w:r w:rsidR="00995E18" w:rsidRPr="00B7660F">
        <w:rPr>
          <w:rFonts w:ascii="Times New Roman" w:eastAsia="Times New Roman" w:hAnsi="Times New Roman" w:cs="Times New Roman"/>
          <w:color w:val="000000" w:themeColor="text1"/>
          <w:sz w:val="24"/>
          <w:szCs w:val="24"/>
          <w:bdr w:val="none" w:sz="0" w:space="0" w:color="auto" w:frame="1"/>
        </w:rPr>
        <w:t xml:space="preserve"> in the new</w:t>
      </w:r>
      <w:r w:rsidR="005E3C00" w:rsidRPr="00B7660F">
        <w:rPr>
          <w:rFonts w:ascii="Times New Roman" w:eastAsia="Times New Roman" w:hAnsi="Times New Roman" w:cs="Times New Roman"/>
          <w:color w:val="000000" w:themeColor="text1"/>
          <w:sz w:val="24"/>
          <w:szCs w:val="24"/>
          <w:bdr w:val="none" w:sz="0" w:space="0" w:color="auto" w:frame="1"/>
        </w:rPr>
        <w:t xml:space="preserve"> are clearly visible in Mk 1:15cd</w:t>
      </w:r>
      <w:r w:rsidRPr="00B7660F">
        <w:rPr>
          <w:rFonts w:ascii="Times New Roman" w:eastAsia="Times New Roman" w:hAnsi="Times New Roman" w:cs="Times New Roman"/>
          <w:color w:val="000000" w:themeColor="text1"/>
          <w:sz w:val="24"/>
          <w:szCs w:val="24"/>
          <w:bdr w:val="none" w:sz="0" w:space="0" w:color="auto" w:frame="1"/>
        </w:rPr>
        <w:t xml:space="preserve">. </w:t>
      </w:r>
      <w:r w:rsidR="00C93DF9" w:rsidRPr="00B7660F">
        <w:rPr>
          <w:rFonts w:ascii="Times New Roman" w:eastAsia="Times New Roman" w:hAnsi="Times New Roman" w:cs="Times New Roman"/>
          <w:color w:val="000000" w:themeColor="text1"/>
          <w:sz w:val="24"/>
          <w:szCs w:val="24"/>
          <w:bdr w:val="none" w:sz="0" w:space="0" w:color="auto" w:frame="1"/>
        </w:rPr>
        <w:t>This passage</w:t>
      </w:r>
      <w:r w:rsidRPr="00B7660F">
        <w:rPr>
          <w:rFonts w:ascii="Times New Roman" w:eastAsia="Times New Roman" w:hAnsi="Times New Roman" w:cs="Times New Roman"/>
          <w:color w:val="000000" w:themeColor="text1"/>
          <w:sz w:val="24"/>
          <w:szCs w:val="24"/>
          <w:bdr w:val="none" w:sz="0" w:space="0" w:color="auto" w:frame="1"/>
        </w:rPr>
        <w:t xml:space="preserve"> </w:t>
      </w:r>
      <w:r w:rsidR="005E3C00" w:rsidRPr="00B7660F">
        <w:rPr>
          <w:rFonts w:ascii="Times New Roman" w:eastAsia="Times New Roman" w:hAnsi="Times New Roman" w:cs="Times New Roman"/>
          <w:color w:val="000000" w:themeColor="text1"/>
          <w:sz w:val="24"/>
          <w:szCs w:val="24"/>
          <w:bdr w:val="none" w:sz="0" w:space="0" w:color="auto" w:frame="1"/>
        </w:rPr>
        <w:t>harkens</w:t>
      </w:r>
      <w:r w:rsidRPr="00B7660F">
        <w:rPr>
          <w:rFonts w:ascii="Times New Roman" w:eastAsia="Times New Roman" w:hAnsi="Times New Roman" w:cs="Times New Roman"/>
          <w:color w:val="000000" w:themeColor="text1"/>
          <w:sz w:val="24"/>
          <w:szCs w:val="24"/>
          <w:bdr w:val="none" w:sz="0" w:space="0" w:color="auto" w:frame="1"/>
        </w:rPr>
        <w:t xml:space="preserve"> back to Ezekiel’s sprinkling (Ezek. 36:25) and John the Baptist’s wilderness dunking (Mk </w:t>
      </w:r>
      <w:r w:rsidRPr="00B7660F">
        <w:rPr>
          <w:rFonts w:ascii="Times New Roman" w:eastAsia="Times New Roman" w:hAnsi="Times New Roman" w:cs="Times New Roman"/>
          <w:color w:val="000000" w:themeColor="text1"/>
          <w:sz w:val="24"/>
          <w:szCs w:val="24"/>
          <w:bdr w:val="none" w:sz="0" w:space="0" w:color="auto" w:frame="1"/>
        </w:rPr>
        <w:lastRenderedPageBreak/>
        <w:t xml:space="preserve">1:4), </w:t>
      </w:r>
      <w:r w:rsidR="005E3C00" w:rsidRPr="00B7660F">
        <w:rPr>
          <w:rFonts w:ascii="Times New Roman" w:eastAsia="Times New Roman" w:hAnsi="Times New Roman" w:cs="Times New Roman"/>
          <w:color w:val="000000" w:themeColor="text1"/>
          <w:sz w:val="24"/>
          <w:szCs w:val="24"/>
          <w:bdr w:val="none" w:sz="0" w:space="0" w:color="auto" w:frame="1"/>
        </w:rPr>
        <w:t>now</w:t>
      </w:r>
      <w:r w:rsidRPr="00B7660F">
        <w:rPr>
          <w:rFonts w:ascii="Times New Roman" w:eastAsia="Times New Roman" w:hAnsi="Times New Roman" w:cs="Times New Roman"/>
          <w:color w:val="000000" w:themeColor="text1"/>
          <w:sz w:val="24"/>
          <w:szCs w:val="24"/>
          <w:bdr w:val="none" w:sz="0" w:space="0" w:color="auto" w:frame="1"/>
        </w:rPr>
        <w:t xml:space="preserve"> adjoined </w:t>
      </w:r>
      <w:r w:rsidR="00522F39" w:rsidRPr="00B7660F">
        <w:rPr>
          <w:rFonts w:ascii="Times New Roman" w:eastAsia="Times New Roman" w:hAnsi="Times New Roman" w:cs="Times New Roman"/>
          <w:color w:val="000000" w:themeColor="text1"/>
          <w:sz w:val="24"/>
          <w:szCs w:val="24"/>
          <w:bdr w:val="none" w:sz="0" w:space="0" w:color="auto" w:frame="1"/>
        </w:rPr>
        <w:t>to</w:t>
      </w:r>
      <w:r w:rsidRPr="00B7660F">
        <w:rPr>
          <w:rFonts w:ascii="Times New Roman" w:eastAsia="Times New Roman" w:hAnsi="Times New Roman" w:cs="Times New Roman"/>
          <w:color w:val="000000" w:themeColor="text1"/>
          <w:sz w:val="24"/>
          <w:szCs w:val="24"/>
          <w:bdr w:val="none" w:sz="0" w:space="0" w:color="auto" w:frame="1"/>
        </w:rPr>
        <w:t xml:space="preserve"> </w:t>
      </w:r>
      <w:r w:rsidR="00522F39" w:rsidRPr="00B7660F">
        <w:rPr>
          <w:rFonts w:ascii="Times New Roman" w:eastAsia="Times New Roman" w:hAnsi="Times New Roman" w:cs="Times New Roman"/>
          <w:color w:val="000000" w:themeColor="text1"/>
          <w:sz w:val="24"/>
          <w:szCs w:val="24"/>
          <w:bdr w:val="none" w:sz="0" w:space="0" w:color="auto" w:frame="1"/>
        </w:rPr>
        <w:t>belief</w:t>
      </w:r>
      <w:r w:rsidRPr="00B7660F">
        <w:rPr>
          <w:rFonts w:ascii="Times New Roman" w:eastAsia="Times New Roman" w:hAnsi="Times New Roman" w:cs="Times New Roman"/>
          <w:color w:val="000000" w:themeColor="text1"/>
          <w:sz w:val="24"/>
          <w:szCs w:val="24"/>
          <w:bdr w:val="none" w:sz="0" w:space="0" w:color="auto" w:frame="1"/>
        </w:rPr>
        <w:t xml:space="preserve"> in the Gospel about Jesus. </w:t>
      </w:r>
      <w:r w:rsidR="08B781DA" w:rsidRPr="00B7660F">
        <w:rPr>
          <w:rFonts w:ascii="Times New Roman" w:hAnsi="Times New Roman" w:cs="Times New Roman"/>
          <w:color w:val="000000" w:themeColor="text1"/>
          <w:sz w:val="24"/>
          <w:szCs w:val="24"/>
        </w:rPr>
        <w:t>Th</w:t>
      </w:r>
      <w:r w:rsidR="00522F39" w:rsidRPr="00B7660F">
        <w:rPr>
          <w:rFonts w:ascii="Times New Roman" w:hAnsi="Times New Roman" w:cs="Times New Roman"/>
          <w:color w:val="000000" w:themeColor="text1"/>
          <w:sz w:val="24"/>
          <w:szCs w:val="24"/>
        </w:rPr>
        <w:t xml:space="preserve">is appears to be what </w:t>
      </w:r>
      <w:r w:rsidR="00C93DF9" w:rsidRPr="00B7660F">
        <w:rPr>
          <w:rFonts w:ascii="Times New Roman" w:hAnsi="Times New Roman" w:cs="Times New Roman"/>
          <w:color w:val="000000" w:themeColor="text1"/>
          <w:sz w:val="24"/>
          <w:szCs w:val="24"/>
        </w:rPr>
        <w:t>t</w:t>
      </w:r>
      <w:r w:rsidR="00522F39" w:rsidRPr="00B7660F">
        <w:rPr>
          <w:rFonts w:ascii="Times New Roman" w:hAnsi="Times New Roman" w:cs="Times New Roman"/>
          <w:color w:val="000000" w:themeColor="text1"/>
          <w:sz w:val="24"/>
          <w:szCs w:val="24"/>
        </w:rPr>
        <w:t>he</w:t>
      </w:r>
      <w:r w:rsidR="08B781DA" w:rsidRPr="00B7660F">
        <w:rPr>
          <w:rFonts w:ascii="Times New Roman" w:hAnsi="Times New Roman" w:cs="Times New Roman"/>
          <w:color w:val="000000" w:themeColor="text1"/>
          <w:sz w:val="24"/>
          <w:szCs w:val="24"/>
        </w:rPr>
        <w:t xml:space="preserve"> apocalyptic conflations </w:t>
      </w:r>
      <w:r w:rsidR="56AB6DFC" w:rsidRPr="00B7660F">
        <w:rPr>
          <w:rFonts w:ascii="Times New Roman" w:hAnsi="Times New Roman" w:cs="Times New Roman"/>
          <w:color w:val="000000" w:themeColor="text1"/>
          <w:sz w:val="24"/>
          <w:szCs w:val="24"/>
        </w:rPr>
        <w:t xml:space="preserve">of </w:t>
      </w:r>
      <w:r w:rsidR="08B781DA" w:rsidRPr="00B7660F">
        <w:rPr>
          <w:rFonts w:ascii="Times New Roman" w:hAnsi="Times New Roman" w:cs="Times New Roman"/>
          <w:color w:val="000000" w:themeColor="text1"/>
          <w:sz w:val="24"/>
          <w:szCs w:val="24"/>
        </w:rPr>
        <w:t xml:space="preserve">Ezekiel’s doom and Daniel’s Son of Man </w:t>
      </w:r>
      <w:r w:rsidR="00522F39" w:rsidRPr="00B7660F">
        <w:rPr>
          <w:rFonts w:ascii="Times New Roman" w:hAnsi="Times New Roman" w:cs="Times New Roman"/>
          <w:color w:val="000000" w:themeColor="text1"/>
          <w:sz w:val="24"/>
          <w:szCs w:val="24"/>
        </w:rPr>
        <w:t>are rhetorically meant to accomplish. The writing community, as representatives of the Jerusalem Church under siege, appear to have been providing</w:t>
      </w:r>
      <w:r w:rsidR="56AB6DFC" w:rsidRPr="00B7660F">
        <w:rPr>
          <w:rFonts w:ascii="Times New Roman" w:hAnsi="Times New Roman" w:cs="Times New Roman"/>
          <w:color w:val="000000" w:themeColor="text1"/>
          <w:sz w:val="24"/>
          <w:szCs w:val="24"/>
        </w:rPr>
        <w:t xml:space="preserve"> </w:t>
      </w:r>
      <w:r w:rsidR="00522F39" w:rsidRPr="00B7660F">
        <w:rPr>
          <w:rFonts w:ascii="Times New Roman" w:hAnsi="Times New Roman" w:cs="Times New Roman"/>
          <w:color w:val="000000" w:themeColor="text1"/>
          <w:sz w:val="24"/>
          <w:szCs w:val="24"/>
        </w:rPr>
        <w:t xml:space="preserve">a demonstrable way for believers to avoid the wrath that was upon Jerusalem for failing to respond properly to </w:t>
      </w:r>
      <w:r w:rsidR="00C93DF9" w:rsidRPr="00B7660F">
        <w:rPr>
          <w:rFonts w:ascii="Times New Roman" w:hAnsi="Times New Roman" w:cs="Times New Roman"/>
          <w:color w:val="000000" w:themeColor="text1"/>
          <w:sz w:val="24"/>
          <w:szCs w:val="24"/>
        </w:rPr>
        <w:t xml:space="preserve">the </w:t>
      </w:r>
      <w:proofErr w:type="spellStart"/>
      <w:r w:rsidR="00C93DF9" w:rsidRPr="00B7660F">
        <w:rPr>
          <w:rFonts w:ascii="Times New Roman" w:hAnsi="Times New Roman" w:cs="Times New Roman"/>
          <w:color w:val="000000" w:themeColor="text1"/>
          <w:sz w:val="24"/>
          <w:szCs w:val="24"/>
        </w:rPr>
        <w:t>k</w:t>
      </w:r>
      <w:r w:rsidR="00522F39" w:rsidRPr="00B7660F">
        <w:rPr>
          <w:rFonts w:ascii="Times New Roman" w:hAnsi="Times New Roman" w:cs="Times New Roman"/>
          <w:color w:val="000000" w:themeColor="text1"/>
          <w:sz w:val="24"/>
          <w:szCs w:val="24"/>
        </w:rPr>
        <w:t>airos</w:t>
      </w:r>
      <w:proofErr w:type="spellEnd"/>
      <w:r w:rsidR="00522F39" w:rsidRPr="00B7660F">
        <w:rPr>
          <w:rFonts w:ascii="Times New Roman" w:hAnsi="Times New Roman" w:cs="Times New Roman"/>
          <w:color w:val="000000" w:themeColor="text1"/>
          <w:sz w:val="24"/>
          <w:szCs w:val="24"/>
        </w:rPr>
        <w:t>, while at the same time, through confession of the new Gospel about Jesus, stamped their ticket for the coming kingdom, when the Son of Man arrives at the end of Jerusalem’s tribulation</w:t>
      </w:r>
      <w:r w:rsidR="08B781DA" w:rsidRPr="00B7660F">
        <w:rPr>
          <w:rFonts w:ascii="Times New Roman" w:hAnsi="Times New Roman" w:cs="Times New Roman"/>
          <w:color w:val="000000" w:themeColor="text1"/>
          <w:sz w:val="24"/>
          <w:szCs w:val="24"/>
        </w:rPr>
        <w:t>.</w:t>
      </w:r>
      <w:r w:rsidR="001D2029" w:rsidRPr="00B7660F">
        <w:rPr>
          <w:rFonts w:ascii="Times New Roman" w:hAnsi="Times New Roman" w:cs="Times New Roman"/>
          <w:color w:val="000000" w:themeColor="text1"/>
          <w:sz w:val="24"/>
          <w:szCs w:val="24"/>
        </w:rPr>
        <w:t xml:space="preserve"> </w:t>
      </w:r>
      <w:proofErr w:type="spellStart"/>
      <w:r w:rsidR="001D2029" w:rsidRPr="00B7660F">
        <w:rPr>
          <w:rFonts w:ascii="Times New Roman" w:hAnsi="Times New Roman" w:cs="Times New Roman"/>
          <w:color w:val="000000" w:themeColor="text1"/>
          <w:sz w:val="24"/>
          <w:szCs w:val="24"/>
        </w:rPr>
        <w:t>Geddert</w:t>
      </w:r>
      <w:proofErr w:type="spellEnd"/>
      <w:r w:rsidR="001D2029" w:rsidRPr="00B7660F">
        <w:rPr>
          <w:rFonts w:ascii="Times New Roman" w:hAnsi="Times New Roman" w:cs="Times New Roman"/>
          <w:color w:val="000000" w:themeColor="text1"/>
          <w:sz w:val="24"/>
          <w:szCs w:val="24"/>
        </w:rPr>
        <w:t xml:space="preserve"> calls attention to the Markan Jesus being used in these summaries to replace those who rejected him, vis-à-vis, the Jewish authorities, which is part of Mark's method of recruitment and instruction.</w:t>
      </w:r>
      <w:r w:rsidR="001D2029" w:rsidRPr="00B7660F">
        <w:rPr>
          <w:rFonts w:ascii="Times New Roman" w:hAnsi="Times New Roman" w:cs="Times New Roman"/>
          <w:color w:val="000000" w:themeColor="text1"/>
          <w:sz w:val="24"/>
          <w:szCs w:val="24"/>
          <w:vertAlign w:val="superscript"/>
        </w:rPr>
        <w:footnoteReference w:id="484"/>
      </w:r>
      <w:r w:rsidR="001D2029" w:rsidRPr="00B7660F">
        <w:rPr>
          <w:rFonts w:ascii="Times New Roman" w:hAnsi="Times New Roman" w:cs="Times New Roman"/>
          <w:color w:val="000000" w:themeColor="text1"/>
          <w:sz w:val="24"/>
          <w:szCs w:val="24"/>
        </w:rPr>
        <w:t xml:space="preserve"> </w:t>
      </w:r>
    </w:p>
    <w:p w14:paraId="56B7A720" w14:textId="77777777" w:rsidR="007144DD" w:rsidRPr="00B7660F" w:rsidRDefault="007144DD" w:rsidP="00444767">
      <w:pPr>
        <w:spacing w:after="0" w:line="360" w:lineRule="auto"/>
        <w:rPr>
          <w:rFonts w:ascii="Times New Roman" w:hAnsi="Times New Roman" w:cs="Times New Roman"/>
          <w:color w:val="000000" w:themeColor="text1"/>
          <w:sz w:val="24"/>
          <w:szCs w:val="24"/>
        </w:rPr>
      </w:pPr>
    </w:p>
    <w:p w14:paraId="3A3D4034" w14:textId="69ECB64F" w:rsidR="0037538F" w:rsidRPr="00B7660F" w:rsidRDefault="00522F39" w:rsidP="00121C4B">
      <w:pPr>
        <w:spacing w:after="120" w:line="36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The 1:15 summary is presented by the writers in an anachronistic and apocalyptic way, as</w:t>
      </w:r>
      <w:r w:rsidR="08B781DA" w:rsidRPr="00B7660F">
        <w:rPr>
          <w:rFonts w:ascii="Times New Roman" w:hAnsi="Times New Roman" w:cs="Times New Roman"/>
          <w:color w:val="000000" w:themeColor="text1"/>
          <w:sz w:val="24"/>
          <w:szCs w:val="24"/>
        </w:rPr>
        <w:t xml:space="preserve"> m</w:t>
      </w:r>
      <w:r w:rsidR="56AB6DFC" w:rsidRPr="00B7660F">
        <w:rPr>
          <w:rFonts w:ascii="Times New Roman" w:hAnsi="Times New Roman" w:cs="Times New Roman"/>
          <w:color w:val="000000" w:themeColor="text1"/>
          <w:sz w:val="24"/>
          <w:szCs w:val="24"/>
        </w:rPr>
        <w:t>ight</w:t>
      </w:r>
      <w:r w:rsidR="08B781DA" w:rsidRPr="00B7660F">
        <w:rPr>
          <w:rFonts w:ascii="Times New Roman" w:hAnsi="Times New Roman" w:cs="Times New Roman"/>
          <w:color w:val="000000" w:themeColor="text1"/>
          <w:sz w:val="24"/>
          <w:szCs w:val="24"/>
        </w:rPr>
        <w:t xml:space="preserve"> be called ‘the mission statement of Jesus’</w:t>
      </w:r>
      <w:r w:rsidR="00E91513" w:rsidRPr="00B7660F">
        <w:rPr>
          <w:rFonts w:ascii="Times New Roman" w:hAnsi="Times New Roman" w:cs="Times New Roman"/>
          <w:color w:val="000000" w:themeColor="text1"/>
          <w:sz w:val="24"/>
          <w:szCs w:val="24"/>
        </w:rPr>
        <w:t>.</w:t>
      </w:r>
      <w:r w:rsidR="08B781DA" w:rsidRPr="00B7660F">
        <w:rPr>
          <w:rFonts w:ascii="Times New Roman" w:hAnsi="Times New Roman" w:cs="Times New Roman"/>
          <w:color w:val="000000" w:themeColor="text1"/>
          <w:sz w:val="24"/>
          <w:szCs w:val="24"/>
        </w:rPr>
        <w:t xml:space="preserve"> </w:t>
      </w:r>
      <w:proofErr w:type="gramStart"/>
      <w:r w:rsidRPr="00B7660F">
        <w:rPr>
          <w:rFonts w:ascii="Times New Roman" w:hAnsi="Times New Roman" w:cs="Times New Roman"/>
          <w:color w:val="000000" w:themeColor="text1"/>
          <w:sz w:val="24"/>
          <w:szCs w:val="24"/>
        </w:rPr>
        <w:t>In actuality, it</w:t>
      </w:r>
      <w:proofErr w:type="gramEnd"/>
      <w:r w:rsidRPr="00B7660F">
        <w:rPr>
          <w:rFonts w:ascii="Times New Roman" w:hAnsi="Times New Roman" w:cs="Times New Roman"/>
          <w:color w:val="000000" w:themeColor="text1"/>
          <w:sz w:val="24"/>
          <w:szCs w:val="24"/>
        </w:rPr>
        <w:t xml:space="preserve"> is the Jerusalem Church who believes </w:t>
      </w:r>
      <w:r w:rsidR="08B781DA" w:rsidRPr="00B7660F">
        <w:rPr>
          <w:rFonts w:ascii="Times New Roman" w:hAnsi="Times New Roman" w:cs="Times New Roman"/>
          <w:color w:val="000000" w:themeColor="text1"/>
          <w:sz w:val="24"/>
          <w:szCs w:val="24"/>
        </w:rPr>
        <w:t xml:space="preserve">the kingdom will come </w:t>
      </w:r>
      <w:r w:rsidR="08B781DA" w:rsidRPr="00B7660F">
        <w:rPr>
          <w:rFonts w:ascii="Times New Roman" w:hAnsi="Times New Roman" w:cs="Times New Roman"/>
          <w:i/>
          <w:iCs/>
          <w:color w:val="000000" w:themeColor="text1"/>
          <w:sz w:val="24"/>
          <w:szCs w:val="24"/>
        </w:rPr>
        <w:t>only</w:t>
      </w:r>
      <w:r w:rsidR="08B781DA" w:rsidRPr="00B7660F">
        <w:rPr>
          <w:rFonts w:ascii="Times New Roman" w:hAnsi="Times New Roman" w:cs="Times New Roman"/>
          <w:color w:val="000000" w:themeColor="text1"/>
          <w:sz w:val="24"/>
          <w:szCs w:val="24"/>
        </w:rPr>
        <w:t xml:space="preserve"> </w:t>
      </w:r>
      <w:r w:rsidR="099E3714" w:rsidRPr="00B7660F">
        <w:rPr>
          <w:rFonts w:ascii="Times New Roman" w:hAnsi="Times New Roman" w:cs="Times New Roman"/>
          <w:color w:val="000000" w:themeColor="text1"/>
          <w:sz w:val="24"/>
          <w:szCs w:val="24"/>
        </w:rPr>
        <w:t xml:space="preserve">to </w:t>
      </w:r>
      <w:r w:rsidR="08B781DA" w:rsidRPr="00B7660F">
        <w:rPr>
          <w:rFonts w:ascii="Times New Roman" w:hAnsi="Times New Roman" w:cs="Times New Roman"/>
          <w:color w:val="000000" w:themeColor="text1"/>
          <w:sz w:val="24"/>
          <w:szCs w:val="24"/>
        </w:rPr>
        <w:t>those who repent and</w:t>
      </w:r>
      <w:r w:rsidR="099E3714" w:rsidRPr="00B7660F">
        <w:rPr>
          <w:rFonts w:ascii="Times New Roman" w:hAnsi="Times New Roman" w:cs="Times New Roman"/>
          <w:color w:val="000000" w:themeColor="text1"/>
          <w:sz w:val="24"/>
          <w:szCs w:val="24"/>
        </w:rPr>
        <w:t xml:space="preserve"> believe</w:t>
      </w:r>
      <w:r w:rsidR="08B781DA" w:rsidRPr="00B7660F">
        <w:rPr>
          <w:rFonts w:ascii="Times New Roman" w:hAnsi="Times New Roman" w:cs="Times New Roman"/>
          <w:color w:val="000000" w:themeColor="text1"/>
          <w:sz w:val="24"/>
          <w:szCs w:val="24"/>
        </w:rPr>
        <w:t xml:space="preserve"> in the Gospel</w:t>
      </w:r>
      <w:r w:rsidRPr="00B7660F">
        <w:rPr>
          <w:rFonts w:ascii="Times New Roman" w:hAnsi="Times New Roman" w:cs="Times New Roman"/>
          <w:color w:val="000000" w:themeColor="text1"/>
          <w:sz w:val="24"/>
          <w:szCs w:val="24"/>
        </w:rPr>
        <w:t>, which is individually and publicly demonstrated in baptism</w:t>
      </w:r>
      <w:r w:rsidR="08B781DA" w:rsidRPr="00B7660F">
        <w:rPr>
          <w:rFonts w:ascii="Times New Roman" w:hAnsi="Times New Roman" w:cs="Times New Roman"/>
          <w:color w:val="000000" w:themeColor="text1"/>
          <w:sz w:val="24"/>
          <w:szCs w:val="24"/>
        </w:rPr>
        <w:t>.</w:t>
      </w:r>
      <w:r w:rsidR="00FE3C06">
        <w:rPr>
          <w:rStyle w:val="FootnoteReference"/>
          <w:rFonts w:ascii="Times New Roman" w:hAnsi="Times New Roman" w:cs="Times New Roman"/>
          <w:color w:val="000000" w:themeColor="text1"/>
          <w:sz w:val="24"/>
          <w:szCs w:val="24"/>
        </w:rPr>
        <w:footnoteReference w:id="485"/>
      </w:r>
      <w:r w:rsidR="08B781DA" w:rsidRPr="00B7660F">
        <w:rPr>
          <w:rFonts w:ascii="Times New Roman" w:hAnsi="Times New Roman" w:cs="Times New Roman"/>
          <w:color w:val="000000" w:themeColor="text1"/>
          <w:sz w:val="24"/>
          <w:szCs w:val="24"/>
        </w:rPr>
        <w:t xml:space="preserve"> The</w:t>
      </w:r>
      <w:r w:rsidRPr="00B7660F">
        <w:rPr>
          <w:rFonts w:ascii="Times New Roman" w:hAnsi="Times New Roman" w:cs="Times New Roman"/>
          <w:color w:val="000000" w:themeColor="text1"/>
          <w:sz w:val="24"/>
          <w:szCs w:val="24"/>
        </w:rPr>
        <w:t xml:space="preserve"> fulfillment of the </w:t>
      </w:r>
      <w:proofErr w:type="spellStart"/>
      <w:r w:rsidR="00E91513" w:rsidRPr="00B7660F">
        <w:rPr>
          <w:rFonts w:ascii="Times New Roman" w:hAnsi="Times New Roman" w:cs="Times New Roman"/>
          <w:color w:val="000000" w:themeColor="text1"/>
          <w:sz w:val="24"/>
          <w:szCs w:val="24"/>
        </w:rPr>
        <w:t>k</w:t>
      </w:r>
      <w:r w:rsidRPr="00B7660F">
        <w:rPr>
          <w:rFonts w:ascii="Times New Roman" w:hAnsi="Times New Roman" w:cs="Times New Roman"/>
          <w:color w:val="000000" w:themeColor="text1"/>
          <w:sz w:val="24"/>
          <w:szCs w:val="24"/>
        </w:rPr>
        <w:t>airos</w:t>
      </w:r>
      <w:proofErr w:type="spellEnd"/>
      <w:r w:rsidRPr="00B7660F">
        <w:rPr>
          <w:rFonts w:ascii="Times New Roman" w:hAnsi="Times New Roman" w:cs="Times New Roman"/>
          <w:color w:val="000000" w:themeColor="text1"/>
          <w:sz w:val="24"/>
          <w:szCs w:val="24"/>
        </w:rPr>
        <w:t xml:space="preserve"> is the</w:t>
      </w:r>
      <w:r w:rsidR="08B781DA" w:rsidRPr="00B7660F">
        <w:rPr>
          <w:rFonts w:ascii="Times New Roman" w:hAnsi="Times New Roman" w:cs="Times New Roman"/>
          <w:color w:val="000000" w:themeColor="text1"/>
          <w:sz w:val="24"/>
          <w:szCs w:val="24"/>
        </w:rPr>
        <w:t xml:space="preserve"> </w:t>
      </w:r>
      <w:proofErr w:type="spellStart"/>
      <w:r w:rsidR="08B781DA" w:rsidRPr="00B7660F">
        <w:rPr>
          <w:rFonts w:ascii="Times New Roman" w:hAnsi="Times New Roman" w:cs="Times New Roman"/>
          <w:i/>
          <w:iCs/>
          <w:color w:val="000000" w:themeColor="text1"/>
          <w:sz w:val="24"/>
          <w:szCs w:val="24"/>
        </w:rPr>
        <w:t>peplerotai</w:t>
      </w:r>
      <w:proofErr w:type="spellEnd"/>
      <w:r w:rsidR="099E3714" w:rsidRPr="00B7660F">
        <w:rPr>
          <w:rFonts w:ascii="Times New Roman" w:hAnsi="Times New Roman" w:cs="Times New Roman"/>
          <w:color w:val="000000" w:themeColor="text1"/>
          <w:sz w:val="24"/>
          <w:szCs w:val="24"/>
        </w:rPr>
        <w:t>.</w:t>
      </w:r>
      <w:r w:rsidR="08B781DA" w:rsidRPr="00B7660F">
        <w:rPr>
          <w:rFonts w:ascii="Times New Roman" w:hAnsi="Times New Roman" w:cs="Times New Roman"/>
          <w:color w:val="000000" w:themeColor="text1"/>
          <w:sz w:val="24"/>
          <w:szCs w:val="24"/>
        </w:rPr>
        <w:t xml:space="preserve"> </w:t>
      </w:r>
      <w:r w:rsidR="099E3714" w:rsidRPr="00B7660F">
        <w:rPr>
          <w:rFonts w:ascii="Times New Roman" w:hAnsi="Times New Roman" w:cs="Times New Roman"/>
          <w:color w:val="000000" w:themeColor="text1"/>
          <w:sz w:val="24"/>
          <w:szCs w:val="24"/>
        </w:rPr>
        <w:t>Th</w:t>
      </w:r>
      <w:r w:rsidR="003E432A" w:rsidRPr="00B7660F">
        <w:rPr>
          <w:rFonts w:ascii="Times New Roman" w:hAnsi="Times New Roman" w:cs="Times New Roman"/>
          <w:color w:val="000000" w:themeColor="text1"/>
          <w:sz w:val="24"/>
          <w:szCs w:val="24"/>
        </w:rPr>
        <w:t>is is</w:t>
      </w:r>
      <w:r w:rsidR="099E3714" w:rsidRPr="00B7660F">
        <w:rPr>
          <w:rFonts w:ascii="Times New Roman" w:hAnsi="Times New Roman" w:cs="Times New Roman"/>
          <w:color w:val="000000" w:themeColor="text1"/>
          <w:sz w:val="24"/>
          <w:szCs w:val="24"/>
        </w:rPr>
        <w:t xml:space="preserve"> fulfillment </w:t>
      </w:r>
      <w:r w:rsidR="003E432A" w:rsidRPr="00B7660F">
        <w:rPr>
          <w:rFonts w:ascii="Times New Roman" w:hAnsi="Times New Roman" w:cs="Times New Roman"/>
          <w:color w:val="000000" w:themeColor="text1"/>
          <w:sz w:val="24"/>
          <w:szCs w:val="24"/>
        </w:rPr>
        <w:t>of</w:t>
      </w:r>
      <w:r w:rsidR="099E3714" w:rsidRPr="00B7660F">
        <w:rPr>
          <w:rFonts w:ascii="Times New Roman" w:hAnsi="Times New Roman" w:cs="Times New Roman"/>
          <w:color w:val="000000" w:themeColor="text1"/>
          <w:sz w:val="24"/>
          <w:szCs w:val="24"/>
        </w:rPr>
        <w:t xml:space="preserve"> </w:t>
      </w:r>
      <w:r w:rsidR="3D050F8B" w:rsidRPr="00B7660F">
        <w:rPr>
          <w:rFonts w:ascii="Times New Roman" w:hAnsi="Times New Roman" w:cs="Times New Roman"/>
          <w:color w:val="000000" w:themeColor="text1"/>
          <w:sz w:val="24"/>
          <w:szCs w:val="24"/>
        </w:rPr>
        <w:t>t</w:t>
      </w:r>
      <w:r w:rsidR="099E3714" w:rsidRPr="00B7660F">
        <w:rPr>
          <w:rFonts w:ascii="Times New Roman" w:hAnsi="Times New Roman" w:cs="Times New Roman"/>
          <w:color w:val="000000" w:themeColor="text1"/>
          <w:sz w:val="24"/>
          <w:szCs w:val="24"/>
        </w:rPr>
        <w:t>he promise of a</w:t>
      </w:r>
      <w:r w:rsidR="08B781DA" w:rsidRPr="00B7660F">
        <w:rPr>
          <w:rFonts w:ascii="Times New Roman" w:hAnsi="Times New Roman" w:cs="Times New Roman"/>
          <w:color w:val="000000" w:themeColor="text1"/>
          <w:sz w:val="24"/>
          <w:szCs w:val="24"/>
        </w:rPr>
        <w:t xml:space="preserve"> kingdom for those who </w:t>
      </w:r>
      <w:r w:rsidR="3D050F8B" w:rsidRPr="00B7660F">
        <w:rPr>
          <w:rFonts w:ascii="Times New Roman" w:hAnsi="Times New Roman" w:cs="Times New Roman"/>
          <w:color w:val="000000" w:themeColor="text1"/>
          <w:sz w:val="24"/>
          <w:szCs w:val="24"/>
        </w:rPr>
        <w:t xml:space="preserve">respond to the moment of divine opportunity to believe in the Gospel and </w:t>
      </w:r>
      <w:r w:rsidR="003E432A" w:rsidRPr="00B7660F">
        <w:rPr>
          <w:rFonts w:ascii="Times New Roman" w:hAnsi="Times New Roman" w:cs="Times New Roman"/>
          <w:color w:val="000000" w:themeColor="text1"/>
          <w:sz w:val="24"/>
          <w:szCs w:val="24"/>
        </w:rPr>
        <w:t>are excluded from</w:t>
      </w:r>
      <w:r w:rsidR="3D050F8B" w:rsidRPr="00B7660F">
        <w:rPr>
          <w:rFonts w:ascii="Times New Roman" w:hAnsi="Times New Roman" w:cs="Times New Roman"/>
          <w:color w:val="000000" w:themeColor="text1"/>
          <w:sz w:val="24"/>
          <w:szCs w:val="24"/>
        </w:rPr>
        <w:t xml:space="preserve"> the wrath that is coming</w:t>
      </w:r>
      <w:r w:rsidR="003E432A" w:rsidRPr="00B7660F">
        <w:rPr>
          <w:rFonts w:ascii="Times New Roman" w:hAnsi="Times New Roman" w:cs="Times New Roman"/>
          <w:color w:val="000000" w:themeColor="text1"/>
          <w:sz w:val="24"/>
          <w:szCs w:val="24"/>
        </w:rPr>
        <w:t xml:space="preserve"> to all those who did not respond properly and who have not been baptized (16:16)</w:t>
      </w:r>
      <w:r w:rsidR="08B781DA" w:rsidRPr="00B7660F">
        <w:rPr>
          <w:rFonts w:ascii="Times New Roman" w:hAnsi="Times New Roman" w:cs="Times New Roman"/>
          <w:color w:val="000000" w:themeColor="text1"/>
          <w:sz w:val="24"/>
          <w:szCs w:val="24"/>
        </w:rPr>
        <w:t>. The conflations in</w:t>
      </w:r>
      <w:r w:rsidR="003E432A" w:rsidRPr="00B7660F">
        <w:rPr>
          <w:rFonts w:ascii="Times New Roman" w:hAnsi="Times New Roman" w:cs="Times New Roman"/>
          <w:color w:val="000000" w:themeColor="text1"/>
          <w:sz w:val="24"/>
          <w:szCs w:val="24"/>
        </w:rPr>
        <w:t xml:space="preserve"> Jesus’s mission statement (1:15)</w:t>
      </w:r>
      <w:r w:rsidR="08B781DA" w:rsidRPr="00B7660F">
        <w:rPr>
          <w:rFonts w:ascii="Times New Roman" w:hAnsi="Times New Roman" w:cs="Times New Roman"/>
          <w:color w:val="000000" w:themeColor="text1"/>
          <w:sz w:val="24"/>
          <w:szCs w:val="24"/>
        </w:rPr>
        <w:t xml:space="preserve"> </w:t>
      </w:r>
      <w:r w:rsidR="49EEDCB4" w:rsidRPr="00B7660F">
        <w:rPr>
          <w:rFonts w:ascii="Times New Roman" w:hAnsi="Times New Roman" w:cs="Times New Roman"/>
          <w:color w:val="000000" w:themeColor="text1"/>
          <w:sz w:val="24"/>
          <w:szCs w:val="24"/>
        </w:rPr>
        <w:t>are</w:t>
      </w:r>
      <w:r w:rsidR="003E432A" w:rsidRPr="00B7660F">
        <w:rPr>
          <w:rFonts w:ascii="Times New Roman" w:hAnsi="Times New Roman" w:cs="Times New Roman"/>
          <w:color w:val="000000" w:themeColor="text1"/>
          <w:sz w:val="24"/>
          <w:szCs w:val="24"/>
        </w:rPr>
        <w:t xml:space="preserve"> thus</w:t>
      </w:r>
      <w:r w:rsidR="49EEDCB4" w:rsidRPr="00B7660F">
        <w:rPr>
          <w:rFonts w:ascii="Times New Roman" w:hAnsi="Times New Roman" w:cs="Times New Roman"/>
          <w:color w:val="000000" w:themeColor="text1"/>
          <w:sz w:val="24"/>
          <w:szCs w:val="24"/>
        </w:rPr>
        <w:t xml:space="preserve"> best understood as</w:t>
      </w:r>
      <w:r w:rsidR="08B781DA" w:rsidRPr="00B7660F">
        <w:rPr>
          <w:rFonts w:ascii="Times New Roman" w:hAnsi="Times New Roman" w:cs="Times New Roman"/>
          <w:color w:val="000000" w:themeColor="text1"/>
          <w:sz w:val="24"/>
          <w:szCs w:val="24"/>
        </w:rPr>
        <w:t xml:space="preserve"> </w:t>
      </w:r>
      <w:r w:rsidR="08B781DA" w:rsidRPr="0045624F">
        <w:rPr>
          <w:rFonts w:ascii="Times New Roman" w:hAnsi="Times New Roman" w:cs="Times New Roman"/>
          <w:color w:val="000000" w:themeColor="text1"/>
          <w:sz w:val="24"/>
          <w:szCs w:val="24"/>
        </w:rPr>
        <w:t xml:space="preserve">an antidote </w:t>
      </w:r>
      <w:r w:rsidR="49EEDCB4" w:rsidRPr="0045624F">
        <w:rPr>
          <w:rFonts w:ascii="Times New Roman" w:hAnsi="Times New Roman" w:cs="Times New Roman"/>
          <w:color w:val="000000" w:themeColor="text1"/>
          <w:sz w:val="24"/>
          <w:szCs w:val="24"/>
        </w:rPr>
        <w:t>for</w:t>
      </w:r>
      <w:r w:rsidR="08B781DA" w:rsidRPr="0045624F">
        <w:rPr>
          <w:rFonts w:ascii="Times New Roman" w:hAnsi="Times New Roman" w:cs="Times New Roman"/>
          <w:color w:val="000000" w:themeColor="text1"/>
          <w:sz w:val="24"/>
          <w:szCs w:val="24"/>
        </w:rPr>
        <w:t xml:space="preserve"> wrath</w:t>
      </w:r>
      <w:r w:rsidR="003E432A" w:rsidRPr="0045624F">
        <w:rPr>
          <w:rFonts w:ascii="Times New Roman" w:hAnsi="Times New Roman" w:cs="Times New Roman"/>
          <w:color w:val="000000" w:themeColor="text1"/>
          <w:sz w:val="24"/>
          <w:szCs w:val="24"/>
        </w:rPr>
        <w:t xml:space="preserve"> and admission to the </w:t>
      </w:r>
      <w:r w:rsidR="00960F73" w:rsidRPr="0045624F">
        <w:rPr>
          <w:rFonts w:ascii="Times New Roman" w:hAnsi="Times New Roman" w:cs="Times New Roman"/>
          <w:color w:val="000000" w:themeColor="text1"/>
          <w:sz w:val="24"/>
          <w:szCs w:val="24"/>
        </w:rPr>
        <w:t>k</w:t>
      </w:r>
      <w:r w:rsidR="003E432A" w:rsidRPr="0045624F">
        <w:rPr>
          <w:rFonts w:ascii="Times New Roman" w:hAnsi="Times New Roman" w:cs="Times New Roman"/>
          <w:color w:val="000000" w:themeColor="text1"/>
          <w:sz w:val="24"/>
          <w:szCs w:val="24"/>
        </w:rPr>
        <w:t>ingdom of God</w:t>
      </w:r>
      <w:r w:rsidR="49EEDCB4" w:rsidRPr="00B7660F">
        <w:rPr>
          <w:rFonts w:ascii="Times New Roman" w:hAnsi="Times New Roman" w:cs="Times New Roman"/>
          <w:i/>
          <w:iCs/>
          <w:color w:val="000000" w:themeColor="text1"/>
          <w:sz w:val="24"/>
          <w:szCs w:val="24"/>
        </w:rPr>
        <w:t xml:space="preserve"> </w:t>
      </w:r>
      <w:r w:rsidR="49EEDCB4" w:rsidRPr="00B7660F">
        <w:rPr>
          <w:rFonts w:ascii="Times New Roman" w:hAnsi="Times New Roman" w:cs="Times New Roman"/>
          <w:color w:val="000000" w:themeColor="text1"/>
          <w:sz w:val="24"/>
          <w:szCs w:val="24"/>
        </w:rPr>
        <w:t>(cf</w:t>
      </w:r>
      <w:r w:rsidR="08B781DA" w:rsidRPr="00B7660F">
        <w:rPr>
          <w:rFonts w:ascii="Times New Roman" w:hAnsi="Times New Roman" w:cs="Times New Roman"/>
          <w:color w:val="000000" w:themeColor="text1"/>
          <w:sz w:val="24"/>
          <w:szCs w:val="24"/>
        </w:rPr>
        <w:t>.</w:t>
      </w:r>
      <w:r w:rsidR="49EEDCB4" w:rsidRPr="00B7660F">
        <w:rPr>
          <w:rFonts w:ascii="Times New Roman" w:hAnsi="Times New Roman" w:cs="Times New Roman"/>
          <w:color w:val="000000" w:themeColor="text1"/>
          <w:sz w:val="24"/>
          <w:szCs w:val="24"/>
        </w:rPr>
        <w:t xml:space="preserve"> 16:16).</w:t>
      </w:r>
      <w:r w:rsidR="006D7969" w:rsidRPr="00B7660F">
        <w:rPr>
          <w:rStyle w:val="FootnoteReference"/>
          <w:rFonts w:ascii="Times New Roman" w:hAnsi="Times New Roman" w:cs="Times New Roman"/>
          <w:color w:val="000000" w:themeColor="text1"/>
          <w:sz w:val="24"/>
          <w:szCs w:val="24"/>
        </w:rPr>
        <w:footnoteReference w:id="486"/>
      </w:r>
      <w:r w:rsidR="08B781DA" w:rsidRPr="00B7660F">
        <w:rPr>
          <w:rFonts w:ascii="Times New Roman" w:hAnsi="Times New Roman" w:cs="Times New Roman"/>
          <w:color w:val="000000" w:themeColor="text1"/>
          <w:sz w:val="24"/>
          <w:szCs w:val="24"/>
        </w:rPr>
        <w:t xml:space="preserve"> The repentance required (1:15c </w:t>
      </w:r>
      <w:proofErr w:type="spellStart"/>
      <w:r w:rsidR="08B781DA" w:rsidRPr="00B7660F">
        <w:rPr>
          <w:rFonts w:ascii="Palatino Linotype" w:hAnsi="Palatino Linotype" w:cs="Times New Roman"/>
          <w:color w:val="000000" w:themeColor="text1"/>
          <w:sz w:val="24"/>
          <w:szCs w:val="24"/>
          <w:shd w:val="clear" w:color="auto" w:fill="FFFFFF"/>
        </w:rPr>
        <w:t>μετ</w:t>
      </w:r>
      <w:proofErr w:type="spellEnd"/>
      <w:r w:rsidR="08B781DA" w:rsidRPr="00B7660F">
        <w:rPr>
          <w:rFonts w:ascii="Palatino Linotype" w:hAnsi="Palatino Linotype" w:cs="Times New Roman"/>
          <w:color w:val="000000" w:themeColor="text1"/>
          <w:sz w:val="24"/>
          <w:szCs w:val="24"/>
          <w:shd w:val="clear" w:color="auto" w:fill="FFFFFF"/>
        </w:rPr>
        <w:t>ανοεῖτε)</w:t>
      </w:r>
      <w:r w:rsidR="08B781DA" w:rsidRPr="00B7660F">
        <w:rPr>
          <w:rFonts w:ascii="Times New Roman" w:hAnsi="Times New Roman" w:cs="Times New Roman"/>
          <w:color w:val="000000" w:themeColor="text1"/>
          <w:sz w:val="24"/>
          <w:szCs w:val="24"/>
        </w:rPr>
        <w:t xml:space="preserve"> is </w:t>
      </w:r>
      <w:r w:rsidR="003E432A" w:rsidRPr="00B7660F">
        <w:rPr>
          <w:rFonts w:ascii="Times New Roman" w:hAnsi="Times New Roman" w:cs="Times New Roman"/>
          <w:color w:val="000000" w:themeColor="text1"/>
          <w:sz w:val="24"/>
          <w:szCs w:val="24"/>
        </w:rPr>
        <w:t>a</w:t>
      </w:r>
      <w:r w:rsidR="4E5A0476" w:rsidRPr="00B7660F">
        <w:rPr>
          <w:rFonts w:ascii="Times New Roman" w:hAnsi="Times New Roman" w:cs="Times New Roman"/>
          <w:color w:val="000000" w:themeColor="text1"/>
          <w:sz w:val="24"/>
          <w:szCs w:val="24"/>
        </w:rPr>
        <w:t xml:space="preserve"> </w:t>
      </w:r>
      <w:r w:rsidR="00E91513" w:rsidRPr="00B7660F">
        <w:rPr>
          <w:rFonts w:ascii="Times New Roman" w:hAnsi="Times New Roman" w:cs="Times New Roman"/>
          <w:color w:val="000000" w:themeColor="text1"/>
          <w:sz w:val="24"/>
          <w:szCs w:val="24"/>
        </w:rPr>
        <w:t>response</w:t>
      </w:r>
      <w:r w:rsidR="4E5A0476" w:rsidRPr="00B7660F">
        <w:rPr>
          <w:rFonts w:ascii="Times New Roman" w:hAnsi="Times New Roman" w:cs="Times New Roman"/>
          <w:color w:val="000000" w:themeColor="text1"/>
          <w:sz w:val="24"/>
          <w:szCs w:val="24"/>
        </w:rPr>
        <w:t xml:space="preserve"> to</w:t>
      </w:r>
      <w:r w:rsidR="08B781DA" w:rsidRPr="00B7660F">
        <w:rPr>
          <w:rFonts w:ascii="Times New Roman" w:hAnsi="Times New Roman" w:cs="Times New Roman"/>
          <w:color w:val="000000" w:themeColor="text1"/>
          <w:sz w:val="24"/>
          <w:szCs w:val="24"/>
        </w:rPr>
        <w:t xml:space="preserve"> the </w:t>
      </w:r>
      <w:proofErr w:type="spellStart"/>
      <w:r w:rsidR="08B781DA" w:rsidRPr="00B7660F">
        <w:rPr>
          <w:rFonts w:ascii="Times New Roman" w:hAnsi="Times New Roman" w:cs="Times New Roman"/>
          <w:color w:val="000000" w:themeColor="text1"/>
          <w:sz w:val="24"/>
          <w:szCs w:val="24"/>
        </w:rPr>
        <w:t>kairos</w:t>
      </w:r>
      <w:proofErr w:type="spellEnd"/>
      <w:r w:rsidR="4E5A0476" w:rsidRPr="00B7660F">
        <w:rPr>
          <w:rFonts w:ascii="Times New Roman" w:hAnsi="Times New Roman" w:cs="Times New Roman"/>
          <w:color w:val="000000" w:themeColor="text1"/>
          <w:sz w:val="24"/>
          <w:szCs w:val="24"/>
        </w:rPr>
        <w:t xml:space="preserve"> </w:t>
      </w:r>
      <w:r w:rsidR="08B781DA" w:rsidRPr="00B7660F">
        <w:rPr>
          <w:rFonts w:ascii="Times New Roman" w:hAnsi="Times New Roman" w:cs="Times New Roman"/>
          <w:color w:val="000000" w:themeColor="text1"/>
          <w:sz w:val="24"/>
          <w:szCs w:val="24"/>
        </w:rPr>
        <w:t>by</w:t>
      </w:r>
      <w:r w:rsidR="00E91513" w:rsidRPr="00B7660F">
        <w:rPr>
          <w:rFonts w:ascii="Times New Roman" w:hAnsi="Times New Roman" w:cs="Times New Roman"/>
          <w:color w:val="000000" w:themeColor="text1"/>
          <w:sz w:val="24"/>
          <w:szCs w:val="24"/>
        </w:rPr>
        <w:t xml:space="preserve"> turning to</w:t>
      </w:r>
      <w:r w:rsidR="08B781DA" w:rsidRPr="00B7660F">
        <w:rPr>
          <w:rFonts w:ascii="Times New Roman" w:hAnsi="Times New Roman" w:cs="Times New Roman"/>
          <w:color w:val="000000" w:themeColor="text1"/>
          <w:sz w:val="24"/>
          <w:szCs w:val="24"/>
        </w:rPr>
        <w:t xml:space="preserve"> believing in the Gospel. Baptisms, during the months of the Jerusalem </w:t>
      </w:r>
      <w:r w:rsidR="00E91513" w:rsidRPr="00B7660F">
        <w:rPr>
          <w:rFonts w:ascii="Times New Roman" w:hAnsi="Times New Roman" w:cs="Times New Roman"/>
          <w:color w:val="000000" w:themeColor="text1"/>
          <w:sz w:val="24"/>
          <w:szCs w:val="24"/>
        </w:rPr>
        <w:t>s</w:t>
      </w:r>
      <w:r w:rsidR="08B781DA" w:rsidRPr="00B7660F">
        <w:rPr>
          <w:rFonts w:ascii="Times New Roman" w:hAnsi="Times New Roman" w:cs="Times New Roman"/>
          <w:color w:val="000000" w:themeColor="text1"/>
          <w:sz w:val="24"/>
          <w:szCs w:val="24"/>
        </w:rPr>
        <w:t>iege, may have been used to express belief in a public way.</w:t>
      </w:r>
      <w:r w:rsidR="00796A91" w:rsidRPr="00B7660F">
        <w:rPr>
          <w:rStyle w:val="FootnoteReference"/>
          <w:rFonts w:ascii="Times New Roman" w:hAnsi="Times New Roman" w:cs="Times New Roman"/>
          <w:color w:val="000000" w:themeColor="text1"/>
          <w:sz w:val="24"/>
          <w:szCs w:val="24"/>
        </w:rPr>
        <w:footnoteReference w:id="487"/>
      </w:r>
      <w:r w:rsidR="08B781DA" w:rsidRPr="00B7660F">
        <w:rPr>
          <w:rFonts w:ascii="Times New Roman" w:hAnsi="Times New Roman" w:cs="Times New Roman"/>
          <w:color w:val="000000" w:themeColor="text1"/>
          <w:sz w:val="24"/>
          <w:szCs w:val="24"/>
        </w:rPr>
        <w:t xml:space="preserve"> During the siege, this baptismal formula may have </w:t>
      </w:r>
      <w:r w:rsidR="08B781DA" w:rsidRPr="00B7660F">
        <w:rPr>
          <w:rFonts w:ascii="Times New Roman" w:hAnsi="Times New Roman" w:cs="Times New Roman"/>
          <w:color w:val="000000" w:themeColor="text1"/>
          <w:sz w:val="24"/>
          <w:szCs w:val="24"/>
        </w:rPr>
        <w:lastRenderedPageBreak/>
        <w:t>provide</w:t>
      </w:r>
      <w:r w:rsidR="003E432A" w:rsidRPr="00B7660F">
        <w:rPr>
          <w:rFonts w:ascii="Times New Roman" w:hAnsi="Times New Roman" w:cs="Times New Roman"/>
          <w:color w:val="000000" w:themeColor="text1"/>
          <w:sz w:val="24"/>
          <w:szCs w:val="24"/>
        </w:rPr>
        <w:t>d</w:t>
      </w:r>
      <w:r w:rsidR="08B781DA" w:rsidRPr="00B7660F">
        <w:rPr>
          <w:rFonts w:ascii="Times New Roman" w:hAnsi="Times New Roman" w:cs="Times New Roman"/>
          <w:color w:val="000000" w:themeColor="text1"/>
          <w:sz w:val="24"/>
          <w:szCs w:val="24"/>
        </w:rPr>
        <w:t xml:space="preserve"> a way for believers in Jerusalem to differentiate themselves from those who were associated with the Jewish</w:t>
      </w:r>
      <w:r w:rsidR="003E432A" w:rsidRPr="00B7660F">
        <w:rPr>
          <w:rFonts w:ascii="Times New Roman" w:hAnsi="Times New Roman" w:cs="Times New Roman"/>
          <w:color w:val="000000" w:themeColor="text1"/>
          <w:sz w:val="24"/>
          <w:szCs w:val="24"/>
        </w:rPr>
        <w:t xml:space="preserve"> combatants</w:t>
      </w:r>
      <w:r w:rsidR="08B781DA" w:rsidRPr="00B7660F">
        <w:rPr>
          <w:rFonts w:ascii="Times New Roman" w:hAnsi="Times New Roman" w:cs="Times New Roman"/>
          <w:color w:val="000000" w:themeColor="text1"/>
          <w:sz w:val="24"/>
          <w:szCs w:val="24"/>
        </w:rPr>
        <w:t xml:space="preserve">, </w:t>
      </w:r>
      <w:r w:rsidR="003E432A" w:rsidRPr="00B7660F">
        <w:rPr>
          <w:rFonts w:ascii="Times New Roman" w:hAnsi="Times New Roman" w:cs="Times New Roman"/>
          <w:color w:val="000000" w:themeColor="text1"/>
          <w:sz w:val="24"/>
          <w:szCs w:val="24"/>
        </w:rPr>
        <w:t xml:space="preserve">which the writers of Mark appear to have felt could bring believers an imperial pardon </w:t>
      </w:r>
      <w:r w:rsidR="007A491D" w:rsidRPr="00B7660F">
        <w:rPr>
          <w:rFonts w:ascii="Times New Roman" w:hAnsi="Times New Roman" w:cs="Times New Roman"/>
          <w:color w:val="000000" w:themeColor="text1"/>
          <w:sz w:val="24"/>
          <w:szCs w:val="24"/>
        </w:rPr>
        <w:t>(</w:t>
      </w:r>
      <w:r w:rsidR="003E432A" w:rsidRPr="00B7660F">
        <w:rPr>
          <w:rFonts w:ascii="Times New Roman" w:hAnsi="Times New Roman" w:cs="Times New Roman"/>
          <w:color w:val="000000" w:themeColor="text1"/>
          <w:sz w:val="24"/>
          <w:szCs w:val="24"/>
        </w:rPr>
        <w:t>13:</w:t>
      </w:r>
      <w:r w:rsidR="007A491D" w:rsidRPr="00B7660F">
        <w:rPr>
          <w:rFonts w:ascii="Times New Roman" w:hAnsi="Times New Roman" w:cs="Times New Roman"/>
          <w:color w:val="000000" w:themeColor="text1"/>
          <w:sz w:val="24"/>
          <w:szCs w:val="24"/>
        </w:rPr>
        <w:t>14)</w:t>
      </w:r>
      <w:r w:rsidR="003E432A" w:rsidRPr="00B7660F">
        <w:rPr>
          <w:rFonts w:ascii="Times New Roman" w:hAnsi="Times New Roman" w:cs="Times New Roman"/>
          <w:color w:val="000000" w:themeColor="text1"/>
          <w:sz w:val="24"/>
          <w:szCs w:val="24"/>
        </w:rPr>
        <w:t>.</w:t>
      </w:r>
      <w:r w:rsidR="00796A91" w:rsidRPr="00B7660F">
        <w:rPr>
          <w:rFonts w:ascii="Times New Roman" w:hAnsi="Times New Roman" w:cs="Times New Roman"/>
          <w:color w:val="000000" w:themeColor="text1"/>
          <w:sz w:val="24"/>
          <w:szCs w:val="24"/>
          <w:vertAlign w:val="superscript"/>
        </w:rPr>
        <w:footnoteReference w:id="488"/>
      </w:r>
      <w:r w:rsidR="08B781DA" w:rsidRPr="00B7660F">
        <w:rPr>
          <w:rFonts w:ascii="Times New Roman" w:eastAsia="Times New Roman" w:hAnsi="Times New Roman" w:cs="Times New Roman"/>
          <w:color w:val="000000" w:themeColor="text1"/>
          <w:sz w:val="24"/>
          <w:szCs w:val="24"/>
          <w:bdr w:val="none" w:sz="0" w:space="0" w:color="auto" w:frame="1"/>
        </w:rPr>
        <w:t xml:space="preserve"> This may explain why there is no blame assigned to the Romans in the Markan text, and why the Mark 13 speech was treated anachronistically by the writers, placing it outside the current</w:t>
      </w:r>
      <w:r w:rsidR="007A491D" w:rsidRPr="00B7660F">
        <w:rPr>
          <w:rFonts w:ascii="Times New Roman" w:eastAsia="Times New Roman" w:hAnsi="Times New Roman" w:cs="Times New Roman"/>
          <w:color w:val="000000" w:themeColor="text1"/>
          <w:sz w:val="24"/>
          <w:szCs w:val="24"/>
          <w:bdr w:val="none" w:sz="0" w:space="0" w:color="auto" w:frame="1"/>
        </w:rPr>
        <w:t xml:space="preserve"> passion of</w:t>
      </w:r>
      <w:r w:rsidR="08B781DA" w:rsidRPr="00B7660F">
        <w:rPr>
          <w:rFonts w:ascii="Times New Roman" w:eastAsia="Times New Roman" w:hAnsi="Times New Roman" w:cs="Times New Roman"/>
          <w:color w:val="000000" w:themeColor="text1"/>
          <w:sz w:val="24"/>
          <w:szCs w:val="24"/>
          <w:bdr w:val="none" w:sz="0" w:space="0" w:color="auto" w:frame="1"/>
        </w:rPr>
        <w:t xml:space="preserve"> conflict, in the </w:t>
      </w:r>
      <w:r w:rsidR="007A491D" w:rsidRPr="00B7660F">
        <w:rPr>
          <w:rFonts w:ascii="Times New Roman" w:eastAsia="Times New Roman" w:hAnsi="Times New Roman" w:cs="Times New Roman"/>
          <w:color w:val="000000" w:themeColor="text1"/>
          <w:sz w:val="24"/>
          <w:szCs w:val="24"/>
          <w:bdr w:val="none" w:sz="0" w:space="0" w:color="auto" w:frame="1"/>
        </w:rPr>
        <w:t xml:space="preserve">more distant, and innocuous </w:t>
      </w:r>
      <w:r w:rsidR="08B781DA" w:rsidRPr="00B7660F">
        <w:rPr>
          <w:rFonts w:ascii="Times New Roman" w:eastAsia="Times New Roman" w:hAnsi="Times New Roman" w:cs="Times New Roman"/>
          <w:color w:val="000000" w:themeColor="text1"/>
          <w:sz w:val="24"/>
          <w:szCs w:val="24"/>
          <w:bdr w:val="none" w:sz="0" w:space="0" w:color="auto" w:frame="1"/>
        </w:rPr>
        <w:t xml:space="preserve">past. </w:t>
      </w:r>
      <w:r w:rsidR="08B781DA" w:rsidRPr="00B7660F">
        <w:rPr>
          <w:rFonts w:ascii="Times New Roman" w:hAnsi="Times New Roman" w:cs="Times New Roman"/>
          <w:color w:val="000000" w:themeColor="text1"/>
          <w:sz w:val="24"/>
          <w:szCs w:val="24"/>
        </w:rPr>
        <w:t xml:space="preserve">By disassociating with the </w:t>
      </w:r>
      <w:r w:rsidR="007A491D" w:rsidRPr="00B7660F">
        <w:rPr>
          <w:rFonts w:ascii="Times New Roman" w:hAnsi="Times New Roman" w:cs="Times New Roman"/>
          <w:color w:val="000000" w:themeColor="text1"/>
          <w:sz w:val="24"/>
          <w:szCs w:val="24"/>
        </w:rPr>
        <w:t>rebellion</w:t>
      </w:r>
      <w:r w:rsidR="6EC531C1" w:rsidRPr="00B7660F">
        <w:rPr>
          <w:rFonts w:ascii="Times New Roman" w:hAnsi="Times New Roman" w:cs="Times New Roman"/>
          <w:color w:val="000000" w:themeColor="text1"/>
          <w:sz w:val="24"/>
          <w:szCs w:val="24"/>
        </w:rPr>
        <w:t>,</w:t>
      </w:r>
      <w:r w:rsidR="08B781DA" w:rsidRPr="00B7660F">
        <w:rPr>
          <w:rFonts w:ascii="Times New Roman" w:hAnsi="Times New Roman" w:cs="Times New Roman"/>
          <w:color w:val="000000" w:themeColor="text1"/>
          <w:sz w:val="24"/>
          <w:szCs w:val="24"/>
        </w:rPr>
        <w:t xml:space="preserve"> </w:t>
      </w:r>
      <w:r w:rsidR="007A491D" w:rsidRPr="00B7660F">
        <w:rPr>
          <w:rFonts w:ascii="Times New Roman" w:hAnsi="Times New Roman" w:cs="Times New Roman"/>
          <w:color w:val="000000" w:themeColor="text1"/>
          <w:sz w:val="24"/>
          <w:szCs w:val="24"/>
        </w:rPr>
        <w:t>the Jerusalem Church may have felt that</w:t>
      </w:r>
      <w:r w:rsidR="08B781DA" w:rsidRPr="00B7660F">
        <w:rPr>
          <w:rFonts w:ascii="Times New Roman" w:hAnsi="Times New Roman" w:cs="Times New Roman"/>
          <w:color w:val="000000" w:themeColor="text1"/>
          <w:sz w:val="24"/>
          <w:szCs w:val="24"/>
        </w:rPr>
        <w:t xml:space="preserve"> </w:t>
      </w:r>
      <w:r w:rsidR="007A491D" w:rsidRPr="00B7660F">
        <w:rPr>
          <w:rFonts w:ascii="Times New Roman" w:hAnsi="Times New Roman" w:cs="Times New Roman"/>
          <w:color w:val="000000" w:themeColor="text1"/>
          <w:sz w:val="24"/>
          <w:szCs w:val="24"/>
        </w:rPr>
        <w:t xml:space="preserve">they might be allowed by the Romans to stay in Jerusalem, or return </w:t>
      </w:r>
      <w:r w:rsidR="00E91513" w:rsidRPr="00B7660F">
        <w:rPr>
          <w:rFonts w:ascii="Times New Roman" w:hAnsi="Times New Roman" w:cs="Times New Roman"/>
          <w:color w:val="000000" w:themeColor="text1"/>
          <w:sz w:val="24"/>
          <w:szCs w:val="24"/>
        </w:rPr>
        <w:t>to it</w:t>
      </w:r>
      <w:r w:rsidR="007A491D" w:rsidRPr="00B7660F">
        <w:rPr>
          <w:rFonts w:ascii="Times New Roman" w:hAnsi="Times New Roman" w:cs="Times New Roman"/>
          <w:color w:val="000000" w:themeColor="text1"/>
          <w:sz w:val="24"/>
          <w:szCs w:val="24"/>
        </w:rPr>
        <w:t xml:space="preserve"> after the siege had ended.</w:t>
      </w:r>
      <w:r w:rsidR="00796A91" w:rsidRPr="00B7660F">
        <w:rPr>
          <w:rStyle w:val="FootnoteReference"/>
          <w:rFonts w:ascii="Times New Roman" w:hAnsi="Times New Roman" w:cs="Times New Roman"/>
          <w:color w:val="000000" w:themeColor="text1"/>
          <w:sz w:val="24"/>
          <w:szCs w:val="24"/>
        </w:rPr>
        <w:footnoteReference w:id="489"/>
      </w:r>
      <w:r w:rsidR="08B781DA" w:rsidRPr="00B7660F">
        <w:rPr>
          <w:rFonts w:ascii="Times New Roman" w:hAnsi="Times New Roman" w:cs="Times New Roman"/>
          <w:color w:val="000000" w:themeColor="text1"/>
          <w:sz w:val="24"/>
          <w:szCs w:val="24"/>
        </w:rPr>
        <w:t xml:space="preserve"> </w:t>
      </w:r>
      <w:r w:rsidR="007A491D" w:rsidRPr="00B7660F">
        <w:rPr>
          <w:rFonts w:ascii="Times New Roman" w:hAnsi="Times New Roman" w:cs="Times New Roman"/>
          <w:color w:val="000000" w:themeColor="text1"/>
          <w:sz w:val="24"/>
          <w:szCs w:val="24"/>
        </w:rPr>
        <w:t>The Markan writers appear to have</w:t>
      </w:r>
      <w:r w:rsidR="08B781DA" w:rsidRPr="00B7660F">
        <w:rPr>
          <w:rFonts w:ascii="Times New Roman" w:hAnsi="Times New Roman" w:cs="Times New Roman"/>
          <w:color w:val="000000" w:themeColor="text1"/>
          <w:sz w:val="24"/>
          <w:szCs w:val="24"/>
        </w:rPr>
        <w:t xml:space="preserve"> put themselves at arm’s length from</w:t>
      </w:r>
      <w:r w:rsidR="007A491D" w:rsidRPr="00B7660F">
        <w:rPr>
          <w:rFonts w:ascii="Times New Roman" w:hAnsi="Times New Roman" w:cs="Times New Roman"/>
          <w:color w:val="000000" w:themeColor="text1"/>
          <w:sz w:val="24"/>
          <w:szCs w:val="24"/>
        </w:rPr>
        <w:t xml:space="preserve"> Jewish and Roman</w:t>
      </w:r>
      <w:r w:rsidR="6EC531C1" w:rsidRPr="00B7660F">
        <w:rPr>
          <w:rFonts w:ascii="Times New Roman" w:hAnsi="Times New Roman" w:cs="Times New Roman"/>
          <w:color w:val="000000" w:themeColor="text1"/>
          <w:sz w:val="24"/>
          <w:szCs w:val="24"/>
        </w:rPr>
        <w:t xml:space="preserve"> politics, </w:t>
      </w:r>
      <w:r w:rsidR="007A491D" w:rsidRPr="00B7660F">
        <w:rPr>
          <w:rFonts w:ascii="Times New Roman" w:hAnsi="Times New Roman" w:cs="Times New Roman"/>
          <w:color w:val="000000" w:themeColor="text1"/>
          <w:sz w:val="24"/>
          <w:szCs w:val="24"/>
        </w:rPr>
        <w:t>which is unexplained in the text</w:t>
      </w:r>
      <w:r w:rsidR="08B781DA" w:rsidRPr="00B7660F">
        <w:rPr>
          <w:rFonts w:ascii="Times New Roman" w:hAnsi="Times New Roman" w:cs="Times New Roman"/>
          <w:color w:val="000000" w:themeColor="text1"/>
          <w:sz w:val="24"/>
          <w:szCs w:val="24"/>
        </w:rPr>
        <w:t>.</w:t>
      </w:r>
      <w:r w:rsidR="00796A91" w:rsidRPr="00B7660F">
        <w:rPr>
          <w:rStyle w:val="FootnoteReference"/>
          <w:rFonts w:ascii="Times New Roman" w:hAnsi="Times New Roman" w:cs="Times New Roman"/>
          <w:color w:val="000000" w:themeColor="text1"/>
          <w:sz w:val="24"/>
          <w:szCs w:val="24"/>
        </w:rPr>
        <w:footnoteReference w:id="490"/>
      </w:r>
      <w:r w:rsidR="08B781DA" w:rsidRPr="00B7660F">
        <w:rPr>
          <w:rFonts w:ascii="Times New Roman" w:hAnsi="Times New Roman" w:cs="Times New Roman"/>
          <w:color w:val="000000" w:themeColor="text1"/>
          <w:sz w:val="24"/>
          <w:szCs w:val="24"/>
        </w:rPr>
        <w:t xml:space="preserve"> </w:t>
      </w:r>
      <w:r w:rsidR="007A491D" w:rsidRPr="00B7660F">
        <w:rPr>
          <w:rFonts w:ascii="Times New Roman" w:hAnsi="Times New Roman" w:cs="Times New Roman"/>
          <w:color w:val="000000" w:themeColor="text1"/>
          <w:sz w:val="24"/>
          <w:szCs w:val="24"/>
        </w:rPr>
        <w:t>P</w:t>
      </w:r>
      <w:r w:rsidR="6EC531C1" w:rsidRPr="00B7660F">
        <w:rPr>
          <w:rFonts w:ascii="Times New Roman" w:hAnsi="Times New Roman" w:cs="Times New Roman"/>
          <w:color w:val="000000" w:themeColor="text1"/>
          <w:sz w:val="24"/>
          <w:szCs w:val="24"/>
        </w:rPr>
        <w:t>ublic baptism</w:t>
      </w:r>
      <w:r w:rsidR="08B781DA" w:rsidRPr="00B7660F">
        <w:rPr>
          <w:rFonts w:ascii="Times New Roman" w:hAnsi="Times New Roman" w:cs="Times New Roman"/>
          <w:color w:val="000000" w:themeColor="text1"/>
          <w:sz w:val="24"/>
          <w:szCs w:val="24"/>
        </w:rPr>
        <w:t xml:space="preserve"> </w:t>
      </w:r>
      <w:r w:rsidR="007A491D" w:rsidRPr="00B7660F">
        <w:rPr>
          <w:rFonts w:ascii="Times New Roman" w:hAnsi="Times New Roman" w:cs="Times New Roman"/>
          <w:color w:val="000000" w:themeColor="text1"/>
          <w:sz w:val="24"/>
          <w:szCs w:val="24"/>
        </w:rPr>
        <w:t xml:space="preserve">may have </w:t>
      </w:r>
      <w:r w:rsidR="08B781DA" w:rsidRPr="00B7660F">
        <w:rPr>
          <w:rFonts w:ascii="Times New Roman" w:hAnsi="Times New Roman" w:cs="Times New Roman"/>
          <w:color w:val="000000" w:themeColor="text1"/>
          <w:sz w:val="24"/>
          <w:szCs w:val="24"/>
        </w:rPr>
        <w:t xml:space="preserve">provided a hedge </w:t>
      </w:r>
      <w:r w:rsidR="6EC531C1" w:rsidRPr="00B7660F">
        <w:rPr>
          <w:rFonts w:ascii="Times New Roman" w:hAnsi="Times New Roman" w:cs="Times New Roman"/>
          <w:color w:val="000000" w:themeColor="text1"/>
          <w:sz w:val="24"/>
          <w:szCs w:val="24"/>
        </w:rPr>
        <w:t>against arrest and</w:t>
      </w:r>
      <w:r w:rsidR="08B781DA" w:rsidRPr="00B7660F">
        <w:rPr>
          <w:rFonts w:ascii="Times New Roman" w:hAnsi="Times New Roman" w:cs="Times New Roman"/>
          <w:color w:val="000000" w:themeColor="text1"/>
          <w:sz w:val="24"/>
          <w:szCs w:val="24"/>
        </w:rPr>
        <w:t xml:space="preserve"> trials</w:t>
      </w:r>
      <w:r w:rsidR="007A491D" w:rsidRPr="00B7660F">
        <w:rPr>
          <w:rFonts w:ascii="Times New Roman" w:hAnsi="Times New Roman" w:cs="Times New Roman"/>
          <w:color w:val="000000" w:themeColor="text1"/>
          <w:sz w:val="24"/>
          <w:szCs w:val="24"/>
        </w:rPr>
        <w:t xml:space="preserve"> with both the Zealots and Romans</w:t>
      </w:r>
      <w:r w:rsidR="6EC531C1" w:rsidRPr="00B7660F">
        <w:rPr>
          <w:rFonts w:ascii="Times New Roman" w:hAnsi="Times New Roman" w:cs="Times New Roman"/>
          <w:color w:val="000000" w:themeColor="text1"/>
          <w:sz w:val="24"/>
          <w:szCs w:val="24"/>
        </w:rPr>
        <w:t xml:space="preserve"> </w:t>
      </w:r>
      <w:r w:rsidR="08B781DA" w:rsidRPr="00B7660F">
        <w:rPr>
          <w:rFonts w:ascii="Times New Roman" w:hAnsi="Times New Roman" w:cs="Times New Roman"/>
          <w:color w:val="000000" w:themeColor="text1"/>
          <w:sz w:val="24"/>
          <w:szCs w:val="24"/>
        </w:rPr>
        <w:t xml:space="preserve">(13:11), </w:t>
      </w:r>
      <w:r w:rsidR="007A491D" w:rsidRPr="00B7660F">
        <w:rPr>
          <w:rFonts w:ascii="Times New Roman" w:hAnsi="Times New Roman" w:cs="Times New Roman"/>
          <w:color w:val="000000" w:themeColor="text1"/>
          <w:sz w:val="24"/>
          <w:szCs w:val="24"/>
        </w:rPr>
        <w:t>during the siege with a claim of neutrality in the time when the Romans would sort out survivors, handing out pardons at the end,</w:t>
      </w:r>
      <w:r w:rsidR="00C416CD" w:rsidRPr="00B7660F">
        <w:rPr>
          <w:rFonts w:ascii="Times New Roman" w:hAnsi="Times New Roman" w:cs="Times New Roman"/>
          <w:color w:val="000000" w:themeColor="text1"/>
          <w:sz w:val="24"/>
          <w:szCs w:val="24"/>
        </w:rPr>
        <w:t xml:space="preserve"> only</w:t>
      </w:r>
      <w:r w:rsidR="007A491D" w:rsidRPr="00B7660F">
        <w:rPr>
          <w:rFonts w:ascii="Times New Roman" w:hAnsi="Times New Roman" w:cs="Times New Roman"/>
          <w:color w:val="000000" w:themeColor="text1"/>
          <w:sz w:val="24"/>
          <w:szCs w:val="24"/>
        </w:rPr>
        <w:t xml:space="preserve"> to non-combatants</w:t>
      </w:r>
      <w:r w:rsidR="6EC531C1" w:rsidRPr="00B7660F">
        <w:rPr>
          <w:rFonts w:ascii="Times New Roman" w:hAnsi="Times New Roman" w:cs="Times New Roman"/>
          <w:color w:val="000000" w:themeColor="text1"/>
          <w:sz w:val="24"/>
          <w:szCs w:val="24"/>
        </w:rPr>
        <w:t>.</w:t>
      </w:r>
      <w:r w:rsidR="08B781DA" w:rsidRPr="00B7660F">
        <w:rPr>
          <w:rFonts w:ascii="Times New Roman" w:hAnsi="Times New Roman" w:cs="Times New Roman"/>
          <w:color w:val="000000" w:themeColor="text1"/>
          <w:sz w:val="24"/>
          <w:szCs w:val="24"/>
        </w:rPr>
        <w:t xml:space="preserve"> </w:t>
      </w:r>
      <w:r w:rsidR="272B8E31" w:rsidRPr="00B7660F">
        <w:rPr>
          <w:rFonts w:ascii="Times New Roman" w:hAnsi="Times New Roman" w:cs="Times New Roman"/>
          <w:color w:val="000000" w:themeColor="text1"/>
          <w:sz w:val="24"/>
          <w:szCs w:val="24"/>
        </w:rPr>
        <w:t xml:space="preserve">The baptismal confession </w:t>
      </w:r>
      <w:r w:rsidR="007A491D" w:rsidRPr="00B7660F">
        <w:rPr>
          <w:rFonts w:ascii="Times New Roman" w:hAnsi="Times New Roman" w:cs="Times New Roman"/>
          <w:color w:val="000000" w:themeColor="text1"/>
          <w:sz w:val="24"/>
          <w:szCs w:val="24"/>
        </w:rPr>
        <w:t>branded</w:t>
      </w:r>
      <w:r w:rsidR="08B781DA" w:rsidRPr="00B7660F">
        <w:rPr>
          <w:rFonts w:ascii="Times New Roman" w:hAnsi="Times New Roman" w:cs="Times New Roman"/>
          <w:color w:val="000000" w:themeColor="text1"/>
          <w:sz w:val="24"/>
          <w:szCs w:val="24"/>
        </w:rPr>
        <w:t xml:space="preserve"> Jesus</w:t>
      </w:r>
      <w:r w:rsidR="272B8E31" w:rsidRPr="00B7660F">
        <w:rPr>
          <w:rFonts w:ascii="Times New Roman" w:hAnsi="Times New Roman" w:cs="Times New Roman"/>
          <w:color w:val="000000" w:themeColor="text1"/>
          <w:sz w:val="24"/>
          <w:szCs w:val="24"/>
        </w:rPr>
        <w:t xml:space="preserve"> followers as</w:t>
      </w:r>
      <w:r w:rsidR="08B781DA" w:rsidRPr="00B7660F">
        <w:rPr>
          <w:rFonts w:ascii="Times New Roman" w:hAnsi="Times New Roman" w:cs="Times New Roman"/>
          <w:color w:val="000000" w:themeColor="text1"/>
          <w:sz w:val="24"/>
          <w:szCs w:val="24"/>
        </w:rPr>
        <w:t xml:space="preserve"> pacifists with no interest in armed rebellion</w:t>
      </w:r>
      <w:r w:rsidR="272B8E31" w:rsidRPr="00B7660F">
        <w:rPr>
          <w:rFonts w:ascii="Times New Roman" w:hAnsi="Times New Roman" w:cs="Times New Roman"/>
          <w:color w:val="000000" w:themeColor="text1"/>
          <w:sz w:val="24"/>
          <w:szCs w:val="24"/>
        </w:rPr>
        <w:t xml:space="preserve">, looking forward to an unspecified time when a kingdom </w:t>
      </w:r>
      <w:r w:rsidR="007A491D" w:rsidRPr="00B7660F">
        <w:rPr>
          <w:rFonts w:ascii="Times New Roman" w:hAnsi="Times New Roman" w:cs="Times New Roman"/>
          <w:color w:val="000000" w:themeColor="text1"/>
          <w:sz w:val="24"/>
          <w:szCs w:val="24"/>
        </w:rPr>
        <w:t>would be inaugurated by their deceased</w:t>
      </w:r>
      <w:r w:rsidR="272B8E31" w:rsidRPr="00B7660F">
        <w:rPr>
          <w:rFonts w:ascii="Times New Roman" w:hAnsi="Times New Roman" w:cs="Times New Roman"/>
          <w:color w:val="000000" w:themeColor="text1"/>
          <w:sz w:val="24"/>
          <w:szCs w:val="24"/>
        </w:rPr>
        <w:t xml:space="preserve"> founder, </w:t>
      </w:r>
      <w:r w:rsidR="007A491D" w:rsidRPr="00B7660F">
        <w:rPr>
          <w:rFonts w:ascii="Times New Roman" w:hAnsi="Times New Roman" w:cs="Times New Roman"/>
          <w:color w:val="000000" w:themeColor="text1"/>
          <w:sz w:val="24"/>
          <w:szCs w:val="24"/>
        </w:rPr>
        <w:t>whom the Romans had already killed</w:t>
      </w:r>
      <w:r w:rsidR="08B781DA" w:rsidRPr="00B7660F">
        <w:rPr>
          <w:rFonts w:ascii="Times New Roman" w:hAnsi="Times New Roman" w:cs="Times New Roman"/>
          <w:color w:val="000000" w:themeColor="text1"/>
          <w:sz w:val="24"/>
          <w:szCs w:val="24"/>
        </w:rPr>
        <w:t xml:space="preserve">. </w:t>
      </w:r>
    </w:p>
    <w:p w14:paraId="705E6D0F" w14:textId="77777777" w:rsidR="00796A91" w:rsidRPr="00B7660F" w:rsidRDefault="00796A91" w:rsidP="00121C4B">
      <w:pPr>
        <w:spacing w:line="360" w:lineRule="auto"/>
        <w:rPr>
          <w:rFonts w:ascii="Times New Roman" w:eastAsia="Times New Roman" w:hAnsi="Times New Roman" w:cs="Times New Roman"/>
          <w:color w:val="000000" w:themeColor="text1"/>
          <w:sz w:val="24"/>
          <w:szCs w:val="24"/>
          <w:bdr w:val="none" w:sz="0" w:space="0" w:color="auto" w:frame="1"/>
        </w:rPr>
      </w:pPr>
    </w:p>
    <w:p w14:paraId="718AD6DA" w14:textId="6C1422EC" w:rsidR="00796A91" w:rsidRPr="00B7660F" w:rsidRDefault="51AAB93F" w:rsidP="00121C4B">
      <w:pPr>
        <w:spacing w:after="120" w:line="360" w:lineRule="auto"/>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lastRenderedPageBreak/>
        <w:t>6</w:t>
      </w:r>
      <w:r w:rsidR="08B781DA" w:rsidRPr="00B7660F">
        <w:rPr>
          <w:rFonts w:ascii="Times New Roman" w:hAnsi="Times New Roman" w:cs="Times New Roman"/>
          <w:b/>
          <w:bCs/>
          <w:color w:val="000000" w:themeColor="text1"/>
          <w:sz w:val="24"/>
          <w:szCs w:val="24"/>
        </w:rPr>
        <w:t>.</w:t>
      </w:r>
      <w:r w:rsidR="00775E70" w:rsidRPr="00B7660F">
        <w:rPr>
          <w:rFonts w:ascii="Times New Roman" w:hAnsi="Times New Roman" w:cs="Times New Roman"/>
          <w:b/>
          <w:bCs/>
          <w:color w:val="000000" w:themeColor="text1"/>
          <w:sz w:val="24"/>
          <w:szCs w:val="24"/>
        </w:rPr>
        <w:t>5</w:t>
      </w:r>
      <w:r w:rsidR="08B781DA" w:rsidRPr="00B7660F">
        <w:rPr>
          <w:rFonts w:ascii="Times New Roman" w:hAnsi="Times New Roman" w:cs="Times New Roman"/>
          <w:b/>
          <w:bCs/>
          <w:color w:val="000000" w:themeColor="text1"/>
          <w:sz w:val="24"/>
          <w:szCs w:val="24"/>
        </w:rPr>
        <w:t xml:space="preserve"> The Sandwiching of Mark 13</w:t>
      </w:r>
    </w:p>
    <w:p w14:paraId="76615384" w14:textId="644627CB" w:rsidR="00796A91" w:rsidRPr="00B7660F" w:rsidRDefault="001D2029" w:rsidP="007B2BCF">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A final literary observation will be </w:t>
      </w:r>
      <w:r w:rsidR="004E1548" w:rsidRPr="00B7660F">
        <w:rPr>
          <w:rFonts w:ascii="Times New Roman" w:hAnsi="Times New Roman" w:cs="Times New Roman"/>
          <w:color w:val="000000" w:themeColor="text1"/>
          <w:sz w:val="24"/>
          <w:szCs w:val="24"/>
        </w:rPr>
        <w:t>noted here</w:t>
      </w:r>
      <w:r w:rsidRPr="00B7660F">
        <w:rPr>
          <w:rFonts w:ascii="Times New Roman" w:hAnsi="Times New Roman" w:cs="Times New Roman"/>
          <w:color w:val="000000" w:themeColor="text1"/>
          <w:sz w:val="24"/>
          <w:szCs w:val="24"/>
        </w:rPr>
        <w:t xml:space="preserve"> that the</w:t>
      </w:r>
      <w:r w:rsidR="08B781DA" w:rsidRPr="00B7660F">
        <w:rPr>
          <w:rFonts w:ascii="Times New Roman" w:hAnsi="Times New Roman" w:cs="Times New Roman"/>
          <w:color w:val="000000" w:themeColor="text1"/>
          <w:sz w:val="24"/>
          <w:szCs w:val="24"/>
        </w:rPr>
        <w:t xml:space="preserve"> core of the apocalyptic form is </w:t>
      </w:r>
      <w:r w:rsidR="00760740" w:rsidRPr="00B7660F">
        <w:rPr>
          <w:rFonts w:ascii="Times New Roman" w:hAnsi="Times New Roman" w:cs="Times New Roman"/>
          <w:color w:val="000000" w:themeColor="text1"/>
          <w:sz w:val="24"/>
          <w:szCs w:val="24"/>
        </w:rPr>
        <w:t>C</w:t>
      </w:r>
      <w:r w:rsidR="08B781DA" w:rsidRPr="00B7660F">
        <w:rPr>
          <w:rFonts w:ascii="Times New Roman" w:hAnsi="Times New Roman" w:cs="Times New Roman"/>
          <w:color w:val="000000" w:themeColor="text1"/>
          <w:sz w:val="24"/>
          <w:szCs w:val="24"/>
        </w:rPr>
        <w:t>hapter 13</w:t>
      </w:r>
      <w:r w:rsidRPr="00B7660F">
        <w:rPr>
          <w:rFonts w:ascii="Times New Roman" w:hAnsi="Times New Roman" w:cs="Times New Roman"/>
          <w:color w:val="000000" w:themeColor="text1"/>
          <w:sz w:val="24"/>
          <w:szCs w:val="24"/>
        </w:rPr>
        <w:t>, which</w:t>
      </w:r>
      <w:r w:rsidR="08B781DA" w:rsidRPr="00B7660F">
        <w:rPr>
          <w:rFonts w:ascii="Times New Roman" w:hAnsi="Times New Roman" w:cs="Times New Roman"/>
          <w:color w:val="000000" w:themeColor="text1"/>
          <w:sz w:val="24"/>
          <w:szCs w:val="24"/>
        </w:rPr>
        <w:t xml:space="preserve"> appears to have been ‘sandwiched’ between </w:t>
      </w:r>
      <w:r w:rsidR="00760740" w:rsidRPr="00B7660F">
        <w:rPr>
          <w:rFonts w:ascii="Times New Roman" w:hAnsi="Times New Roman" w:cs="Times New Roman"/>
          <w:color w:val="000000" w:themeColor="text1"/>
          <w:sz w:val="24"/>
          <w:szCs w:val="24"/>
        </w:rPr>
        <w:t>C</w:t>
      </w:r>
      <w:r w:rsidR="08B781DA" w:rsidRPr="00B7660F">
        <w:rPr>
          <w:rFonts w:ascii="Times New Roman" w:hAnsi="Times New Roman" w:cs="Times New Roman"/>
          <w:color w:val="000000" w:themeColor="text1"/>
          <w:sz w:val="24"/>
          <w:szCs w:val="24"/>
        </w:rPr>
        <w:t>hapter</w:t>
      </w:r>
      <w:r w:rsidR="005E0686">
        <w:rPr>
          <w:rFonts w:ascii="Times New Roman" w:hAnsi="Times New Roman" w:cs="Times New Roman"/>
          <w:color w:val="000000" w:themeColor="text1"/>
          <w:sz w:val="24"/>
          <w:szCs w:val="24"/>
        </w:rPr>
        <w:t>s</w:t>
      </w:r>
      <w:r w:rsidR="08B781DA" w:rsidRPr="00B7660F">
        <w:rPr>
          <w:rFonts w:ascii="Times New Roman" w:hAnsi="Times New Roman" w:cs="Times New Roman"/>
          <w:color w:val="000000" w:themeColor="text1"/>
          <w:sz w:val="24"/>
          <w:szCs w:val="24"/>
        </w:rPr>
        <w:t xml:space="preserve"> 12 and 14, supporting the idea that it was inserted</w:t>
      </w:r>
      <w:r w:rsidRPr="00B7660F">
        <w:rPr>
          <w:rFonts w:ascii="Times New Roman" w:hAnsi="Times New Roman" w:cs="Times New Roman"/>
          <w:color w:val="000000" w:themeColor="text1"/>
          <w:sz w:val="24"/>
          <w:szCs w:val="24"/>
        </w:rPr>
        <w:t xml:space="preserve"> into the text of the first form</w:t>
      </w:r>
      <w:r w:rsidR="08B781DA" w:rsidRPr="00B7660F">
        <w:rPr>
          <w:rFonts w:ascii="Times New Roman" w:hAnsi="Times New Roman" w:cs="Times New Roman"/>
          <w:color w:val="000000" w:themeColor="text1"/>
          <w:sz w:val="24"/>
          <w:szCs w:val="24"/>
        </w:rPr>
        <w:t xml:space="preserve">. It is perhaps telling that the end of </w:t>
      </w:r>
      <w:r w:rsidR="00760740" w:rsidRPr="00B7660F">
        <w:rPr>
          <w:rFonts w:ascii="Times New Roman" w:hAnsi="Times New Roman" w:cs="Times New Roman"/>
          <w:color w:val="000000" w:themeColor="text1"/>
          <w:sz w:val="24"/>
          <w:szCs w:val="24"/>
        </w:rPr>
        <w:t>C</w:t>
      </w:r>
      <w:r w:rsidR="08B781DA" w:rsidRPr="00B7660F">
        <w:rPr>
          <w:rFonts w:ascii="Times New Roman" w:hAnsi="Times New Roman" w:cs="Times New Roman"/>
          <w:color w:val="000000" w:themeColor="text1"/>
          <w:sz w:val="24"/>
          <w:szCs w:val="24"/>
        </w:rPr>
        <w:t xml:space="preserve">hapter 12 in Mark connects rather neatly to the beginning of </w:t>
      </w:r>
      <w:r w:rsidR="00760740" w:rsidRPr="00B7660F">
        <w:rPr>
          <w:rFonts w:ascii="Times New Roman" w:hAnsi="Times New Roman" w:cs="Times New Roman"/>
          <w:color w:val="000000" w:themeColor="text1"/>
          <w:sz w:val="24"/>
          <w:szCs w:val="24"/>
        </w:rPr>
        <w:t>C</w:t>
      </w:r>
      <w:r w:rsidR="08B781DA" w:rsidRPr="00B7660F">
        <w:rPr>
          <w:rFonts w:ascii="Times New Roman" w:hAnsi="Times New Roman" w:cs="Times New Roman"/>
          <w:color w:val="000000" w:themeColor="text1"/>
          <w:sz w:val="24"/>
          <w:szCs w:val="24"/>
        </w:rPr>
        <w:t>hapter 14, implying that the</w:t>
      </w:r>
      <w:r w:rsidR="00024C6C" w:rsidRPr="00B7660F">
        <w:rPr>
          <w:rFonts w:ascii="Times New Roman" w:hAnsi="Times New Roman" w:cs="Times New Roman"/>
          <w:color w:val="000000" w:themeColor="text1"/>
          <w:sz w:val="24"/>
          <w:szCs w:val="24"/>
        </w:rPr>
        <w:t xml:space="preserve"> thirteenth</w:t>
      </w:r>
      <w:r w:rsidR="08B781DA" w:rsidRPr="00B7660F">
        <w:rPr>
          <w:rFonts w:ascii="Times New Roman" w:hAnsi="Times New Roman" w:cs="Times New Roman"/>
          <w:color w:val="000000" w:themeColor="text1"/>
          <w:sz w:val="24"/>
          <w:szCs w:val="24"/>
        </w:rPr>
        <w:t xml:space="preserve"> </w:t>
      </w:r>
      <w:r w:rsidR="00760740" w:rsidRPr="00B7660F">
        <w:rPr>
          <w:rFonts w:ascii="Times New Roman" w:hAnsi="Times New Roman" w:cs="Times New Roman"/>
          <w:color w:val="000000" w:themeColor="text1"/>
          <w:sz w:val="24"/>
          <w:szCs w:val="24"/>
        </w:rPr>
        <w:t>c</w:t>
      </w:r>
      <w:r w:rsidR="08B781DA" w:rsidRPr="00B7660F">
        <w:rPr>
          <w:rFonts w:ascii="Times New Roman" w:hAnsi="Times New Roman" w:cs="Times New Roman"/>
          <w:color w:val="000000" w:themeColor="text1"/>
          <w:sz w:val="24"/>
          <w:szCs w:val="24"/>
        </w:rPr>
        <w:t>hapter is an insertion.</w:t>
      </w:r>
      <w:r w:rsidR="00796A91" w:rsidRPr="00B7660F">
        <w:rPr>
          <w:rFonts w:ascii="Times New Roman" w:hAnsi="Times New Roman" w:cs="Times New Roman"/>
          <w:color w:val="000000" w:themeColor="text1"/>
          <w:sz w:val="24"/>
          <w:szCs w:val="24"/>
          <w:vertAlign w:val="superscript"/>
        </w:rPr>
        <w:footnoteReference w:id="491"/>
      </w:r>
      <w:r w:rsidR="08B781DA" w:rsidRPr="00B7660F">
        <w:rPr>
          <w:rFonts w:ascii="Times New Roman" w:hAnsi="Times New Roman" w:cs="Times New Roman"/>
          <w:color w:val="000000" w:themeColor="text1"/>
          <w:sz w:val="24"/>
          <w:szCs w:val="24"/>
        </w:rPr>
        <w:t xml:space="preserve"> </w:t>
      </w:r>
      <w:r w:rsidR="4D459BA9" w:rsidRPr="00B7660F">
        <w:rPr>
          <w:rFonts w:ascii="Times New Roman" w:hAnsi="Times New Roman" w:cs="Times New Roman"/>
          <w:color w:val="000000" w:themeColor="text1"/>
          <w:sz w:val="24"/>
          <w:szCs w:val="24"/>
        </w:rPr>
        <w:t xml:space="preserve">Joel </w:t>
      </w:r>
      <w:r w:rsidR="08B781DA" w:rsidRPr="00B7660F">
        <w:rPr>
          <w:rFonts w:ascii="Times New Roman" w:hAnsi="Times New Roman" w:cs="Times New Roman"/>
          <w:color w:val="000000" w:themeColor="text1"/>
          <w:sz w:val="24"/>
          <w:szCs w:val="24"/>
        </w:rPr>
        <w:t xml:space="preserve">Marcus notes that at the end of </w:t>
      </w:r>
      <w:r w:rsidR="00760740" w:rsidRPr="00B7660F">
        <w:rPr>
          <w:rFonts w:ascii="Times New Roman" w:hAnsi="Times New Roman" w:cs="Times New Roman"/>
          <w:color w:val="000000" w:themeColor="text1"/>
          <w:sz w:val="24"/>
          <w:szCs w:val="24"/>
        </w:rPr>
        <w:t>C</w:t>
      </w:r>
      <w:r w:rsidR="08B781DA" w:rsidRPr="00B7660F">
        <w:rPr>
          <w:rFonts w:ascii="Times New Roman" w:hAnsi="Times New Roman" w:cs="Times New Roman"/>
          <w:color w:val="000000" w:themeColor="text1"/>
          <w:sz w:val="24"/>
          <w:szCs w:val="24"/>
        </w:rPr>
        <w:t>hapter 12, Jesus commends a poor widow who has devoted her whole living to the cause of God (12:44), and subsequently begins to relate how his life will be given as a ransom for many, in Chapter 14:1, 2. In between, comes the Chapter 13 speech from atop the Mount of Olives.</w:t>
      </w:r>
      <w:r w:rsidR="00796A91" w:rsidRPr="00B7660F">
        <w:rPr>
          <w:rFonts w:ascii="Times New Roman" w:hAnsi="Times New Roman" w:cs="Times New Roman"/>
          <w:color w:val="000000" w:themeColor="text1"/>
          <w:sz w:val="24"/>
          <w:szCs w:val="24"/>
          <w:vertAlign w:val="superscript"/>
        </w:rPr>
        <w:footnoteReference w:id="492"/>
      </w:r>
      <w:r w:rsidR="08B781DA" w:rsidRPr="00B7660F">
        <w:rPr>
          <w:rFonts w:ascii="Times New Roman" w:hAnsi="Times New Roman" w:cs="Times New Roman"/>
          <w:color w:val="000000" w:themeColor="text1"/>
          <w:sz w:val="24"/>
          <w:szCs w:val="24"/>
        </w:rPr>
        <w:t xml:space="preserve"> This rather abrupt and obvious change in setting and characters implies that the speech was added at the end of the editorial process, possibly under duress.</w:t>
      </w:r>
      <w:r w:rsidR="00796A91" w:rsidRPr="00B7660F">
        <w:rPr>
          <w:rFonts w:ascii="Times New Roman" w:hAnsi="Times New Roman" w:cs="Times New Roman"/>
          <w:color w:val="000000" w:themeColor="text1"/>
          <w:sz w:val="24"/>
          <w:szCs w:val="24"/>
          <w:vertAlign w:val="superscript"/>
        </w:rPr>
        <w:footnoteReference w:id="493"/>
      </w:r>
      <w:r w:rsidR="08B781DA" w:rsidRPr="00B7660F">
        <w:rPr>
          <w:rFonts w:ascii="Times New Roman" w:hAnsi="Times New Roman" w:cs="Times New Roman"/>
          <w:color w:val="000000" w:themeColor="text1"/>
          <w:sz w:val="24"/>
          <w:szCs w:val="24"/>
        </w:rPr>
        <w:t xml:space="preserve"> There is a noticeable change in narration from the implied Markan narrator to the Markan Jesus in Chapter 13, which alerts readers that the story has new information, something like a news flash from Jerusalem that interrupts the regularly scheduled program</w:t>
      </w:r>
      <w:r w:rsidR="4A2828E7" w:rsidRPr="00B7660F">
        <w:rPr>
          <w:rFonts w:ascii="Times New Roman" w:hAnsi="Times New Roman" w:cs="Times New Roman"/>
          <w:color w:val="000000" w:themeColor="text1"/>
          <w:sz w:val="24"/>
          <w:szCs w:val="24"/>
        </w:rPr>
        <w:t>ming</w:t>
      </w:r>
      <w:r w:rsidR="08B781DA" w:rsidRPr="00B7660F">
        <w:rPr>
          <w:rFonts w:ascii="Times New Roman" w:hAnsi="Times New Roman" w:cs="Times New Roman"/>
          <w:color w:val="000000" w:themeColor="text1"/>
          <w:sz w:val="24"/>
          <w:szCs w:val="24"/>
        </w:rPr>
        <w:t>.</w:t>
      </w:r>
      <w:r w:rsidR="00796A91" w:rsidRPr="00B7660F">
        <w:rPr>
          <w:rStyle w:val="FootnoteReference"/>
          <w:rFonts w:ascii="Times New Roman" w:hAnsi="Times New Roman" w:cs="Times New Roman"/>
          <w:color w:val="000000" w:themeColor="text1"/>
          <w:sz w:val="24"/>
          <w:szCs w:val="24"/>
        </w:rPr>
        <w:footnoteReference w:id="494"/>
      </w:r>
      <w:r w:rsidR="08B781DA" w:rsidRPr="00B7660F">
        <w:rPr>
          <w:rFonts w:ascii="Times New Roman" w:hAnsi="Times New Roman" w:cs="Times New Roman"/>
          <w:b/>
          <w:bCs/>
          <w:i/>
          <w:iCs/>
          <w:color w:val="000000" w:themeColor="text1"/>
          <w:sz w:val="24"/>
          <w:szCs w:val="24"/>
        </w:rPr>
        <w:t xml:space="preserve"> </w:t>
      </w:r>
      <w:r w:rsidR="08B781DA" w:rsidRPr="00B7660F">
        <w:rPr>
          <w:rFonts w:ascii="Times New Roman" w:hAnsi="Times New Roman" w:cs="Times New Roman"/>
          <w:color w:val="000000" w:themeColor="text1"/>
          <w:sz w:val="24"/>
          <w:szCs w:val="24"/>
        </w:rPr>
        <w:t xml:space="preserve">The expectations, </w:t>
      </w:r>
      <w:r w:rsidR="08B781DA" w:rsidRPr="00B7660F">
        <w:rPr>
          <w:rFonts w:ascii="Times New Roman" w:hAnsi="Times New Roman" w:cs="Times New Roman"/>
          <w:color w:val="000000" w:themeColor="text1"/>
          <w:sz w:val="24"/>
          <w:szCs w:val="24"/>
        </w:rPr>
        <w:lastRenderedPageBreak/>
        <w:t xml:space="preserve">timing, signs and details of </w:t>
      </w:r>
      <w:r w:rsidR="4A2828E7" w:rsidRPr="00B7660F">
        <w:rPr>
          <w:rFonts w:ascii="Times New Roman" w:hAnsi="Times New Roman" w:cs="Times New Roman"/>
          <w:color w:val="000000" w:themeColor="text1"/>
          <w:sz w:val="24"/>
          <w:szCs w:val="24"/>
        </w:rPr>
        <w:t>a</w:t>
      </w:r>
      <w:r w:rsidR="08B781DA" w:rsidRPr="00B7660F">
        <w:rPr>
          <w:rFonts w:ascii="Times New Roman" w:hAnsi="Times New Roman" w:cs="Times New Roman"/>
          <w:color w:val="000000" w:themeColor="text1"/>
          <w:sz w:val="24"/>
          <w:szCs w:val="24"/>
        </w:rPr>
        <w:t xml:space="preserve"> coming supernatural event shock reader-hearer’s who had</w:t>
      </w:r>
      <w:r w:rsidR="13A7A286" w:rsidRPr="00B7660F">
        <w:rPr>
          <w:rFonts w:ascii="Times New Roman" w:hAnsi="Times New Roman" w:cs="Times New Roman"/>
          <w:color w:val="000000" w:themeColor="text1"/>
          <w:sz w:val="24"/>
          <w:szCs w:val="24"/>
        </w:rPr>
        <w:t xml:space="preserve"> up to the time of the newsflash, </w:t>
      </w:r>
      <w:r w:rsidRPr="00B7660F">
        <w:rPr>
          <w:rFonts w:ascii="Times New Roman" w:hAnsi="Times New Roman" w:cs="Times New Roman"/>
          <w:color w:val="000000" w:themeColor="text1"/>
          <w:sz w:val="24"/>
          <w:szCs w:val="24"/>
        </w:rPr>
        <w:t xml:space="preserve">been very </w:t>
      </w:r>
      <w:r w:rsidR="13A7A286" w:rsidRPr="00B7660F">
        <w:rPr>
          <w:rFonts w:ascii="Times New Roman" w:hAnsi="Times New Roman" w:cs="Times New Roman"/>
          <w:color w:val="000000" w:themeColor="text1"/>
          <w:sz w:val="24"/>
          <w:szCs w:val="24"/>
        </w:rPr>
        <w:t>familiar with</w:t>
      </w:r>
      <w:r w:rsidR="08B781DA" w:rsidRPr="00B7660F">
        <w:rPr>
          <w:rFonts w:ascii="Times New Roman" w:hAnsi="Times New Roman" w:cs="Times New Roman"/>
          <w:color w:val="000000" w:themeColor="text1"/>
          <w:sz w:val="24"/>
          <w:szCs w:val="24"/>
        </w:rPr>
        <w:t xml:space="preserve"> the oral tradition</w:t>
      </w:r>
      <w:r w:rsidR="13A7A286" w:rsidRPr="00B7660F">
        <w:rPr>
          <w:rFonts w:ascii="Times New Roman" w:hAnsi="Times New Roman" w:cs="Times New Roman"/>
          <w:color w:val="000000" w:themeColor="text1"/>
          <w:sz w:val="24"/>
          <w:szCs w:val="24"/>
        </w:rPr>
        <w:t xml:space="preserve"> of Jesus as an itinerant sage who rose from the dead.</w:t>
      </w:r>
      <w:r w:rsidR="08B781DA" w:rsidRPr="00B7660F">
        <w:rPr>
          <w:rFonts w:ascii="Times New Roman" w:hAnsi="Times New Roman" w:cs="Times New Roman"/>
          <w:color w:val="000000" w:themeColor="text1"/>
          <w:sz w:val="24"/>
          <w:szCs w:val="24"/>
        </w:rPr>
        <w:t xml:space="preserve"> By inserting a news flash</w:t>
      </w:r>
      <w:r w:rsidR="26C0CAAA" w:rsidRPr="00B7660F">
        <w:rPr>
          <w:rFonts w:ascii="Times New Roman" w:hAnsi="Times New Roman" w:cs="Times New Roman"/>
          <w:color w:val="000000" w:themeColor="text1"/>
          <w:sz w:val="24"/>
          <w:szCs w:val="24"/>
        </w:rPr>
        <w:t xml:space="preserve"> between chapters 12 and 14, it allows the writers of </w:t>
      </w:r>
      <w:r w:rsidR="05D3ABDF" w:rsidRPr="00B7660F">
        <w:rPr>
          <w:rFonts w:ascii="Times New Roman" w:hAnsi="Times New Roman" w:cs="Times New Roman"/>
          <w:color w:val="000000" w:themeColor="text1"/>
          <w:sz w:val="24"/>
          <w:szCs w:val="24"/>
        </w:rPr>
        <w:t>Mark</w:t>
      </w:r>
      <w:r w:rsidR="26C0CAAA" w:rsidRPr="00B7660F">
        <w:rPr>
          <w:rFonts w:ascii="Times New Roman" w:hAnsi="Times New Roman" w:cs="Times New Roman"/>
          <w:color w:val="000000" w:themeColor="text1"/>
          <w:sz w:val="24"/>
          <w:szCs w:val="24"/>
        </w:rPr>
        <w:t xml:space="preserve"> to return their reader-hearers to the regularly scheduled programming, </w:t>
      </w:r>
      <w:r w:rsidR="05D3ABDF" w:rsidRPr="00B7660F">
        <w:rPr>
          <w:rFonts w:ascii="Times New Roman" w:hAnsi="Times New Roman" w:cs="Times New Roman"/>
          <w:color w:val="000000" w:themeColor="text1"/>
          <w:sz w:val="24"/>
          <w:szCs w:val="24"/>
        </w:rPr>
        <w:t>after the news flash ha</w:t>
      </w:r>
      <w:r w:rsidRPr="00B7660F">
        <w:rPr>
          <w:rFonts w:ascii="Times New Roman" w:hAnsi="Times New Roman" w:cs="Times New Roman"/>
          <w:color w:val="000000" w:themeColor="text1"/>
          <w:sz w:val="24"/>
          <w:szCs w:val="24"/>
        </w:rPr>
        <w:t>s</w:t>
      </w:r>
      <w:r w:rsidR="05D3ABDF" w:rsidRPr="00B7660F">
        <w:rPr>
          <w:rFonts w:ascii="Times New Roman" w:hAnsi="Times New Roman" w:cs="Times New Roman"/>
          <w:color w:val="000000" w:themeColor="text1"/>
          <w:sz w:val="24"/>
          <w:szCs w:val="24"/>
        </w:rPr>
        <w:t xml:space="preserve"> ended. Thus,</w:t>
      </w:r>
      <w:r w:rsidR="08B781DA" w:rsidRPr="00B7660F">
        <w:rPr>
          <w:rFonts w:ascii="Times New Roman" w:hAnsi="Times New Roman" w:cs="Times New Roman"/>
          <w:color w:val="000000" w:themeColor="text1"/>
          <w:sz w:val="24"/>
          <w:szCs w:val="24"/>
        </w:rPr>
        <w:t xml:space="preserve"> stories from the oral tradition</w:t>
      </w:r>
      <w:r w:rsidR="05D3ABDF" w:rsidRPr="00B7660F">
        <w:rPr>
          <w:rFonts w:ascii="Times New Roman" w:hAnsi="Times New Roman" w:cs="Times New Roman"/>
          <w:color w:val="000000" w:themeColor="text1"/>
          <w:sz w:val="24"/>
          <w:szCs w:val="24"/>
        </w:rPr>
        <w:t xml:space="preserve"> are</w:t>
      </w:r>
      <w:r w:rsidR="08B781DA" w:rsidRPr="00B7660F">
        <w:rPr>
          <w:rFonts w:ascii="Times New Roman" w:hAnsi="Times New Roman" w:cs="Times New Roman"/>
          <w:color w:val="000000" w:themeColor="text1"/>
          <w:sz w:val="24"/>
          <w:szCs w:val="24"/>
        </w:rPr>
        <w:t xml:space="preserve"> update</w:t>
      </w:r>
      <w:r w:rsidR="05D3ABDF" w:rsidRPr="00B7660F">
        <w:rPr>
          <w:rFonts w:ascii="Times New Roman" w:hAnsi="Times New Roman" w:cs="Times New Roman"/>
          <w:color w:val="000000" w:themeColor="text1"/>
          <w:sz w:val="24"/>
          <w:szCs w:val="24"/>
        </w:rPr>
        <w:t>d</w:t>
      </w:r>
      <w:r w:rsidR="08B781DA" w:rsidRPr="00B7660F">
        <w:rPr>
          <w:rFonts w:ascii="Times New Roman" w:hAnsi="Times New Roman" w:cs="Times New Roman"/>
          <w:color w:val="000000" w:themeColor="text1"/>
          <w:sz w:val="24"/>
          <w:szCs w:val="24"/>
        </w:rPr>
        <w:t xml:space="preserve"> </w:t>
      </w:r>
      <w:r w:rsidR="05D3ABDF" w:rsidRPr="00B7660F">
        <w:rPr>
          <w:rFonts w:ascii="Times New Roman" w:hAnsi="Times New Roman" w:cs="Times New Roman"/>
          <w:color w:val="000000" w:themeColor="text1"/>
          <w:sz w:val="24"/>
          <w:szCs w:val="24"/>
        </w:rPr>
        <w:t>with</w:t>
      </w:r>
      <w:r w:rsidR="08B781DA" w:rsidRPr="00B7660F">
        <w:rPr>
          <w:rFonts w:ascii="Times New Roman" w:hAnsi="Times New Roman" w:cs="Times New Roman"/>
          <w:color w:val="000000" w:themeColor="text1"/>
          <w:sz w:val="24"/>
          <w:szCs w:val="24"/>
        </w:rPr>
        <w:t xml:space="preserve"> </w:t>
      </w:r>
      <w:r w:rsidR="05D3ABDF" w:rsidRPr="00B7660F">
        <w:rPr>
          <w:rFonts w:ascii="Times New Roman" w:hAnsi="Times New Roman" w:cs="Times New Roman"/>
          <w:color w:val="000000" w:themeColor="text1"/>
          <w:sz w:val="24"/>
          <w:szCs w:val="24"/>
        </w:rPr>
        <w:t>news of Jesus’s return, from when he was</w:t>
      </w:r>
      <w:r w:rsidR="08B781DA" w:rsidRPr="00B7660F">
        <w:rPr>
          <w:rFonts w:ascii="Times New Roman" w:hAnsi="Times New Roman" w:cs="Times New Roman"/>
          <w:color w:val="000000" w:themeColor="text1"/>
          <w:sz w:val="24"/>
          <w:szCs w:val="24"/>
        </w:rPr>
        <w:t xml:space="preserve"> last ‘seen’ </w:t>
      </w:r>
      <w:r w:rsidR="05D3ABDF" w:rsidRPr="00B7660F">
        <w:rPr>
          <w:rFonts w:ascii="Times New Roman" w:hAnsi="Times New Roman" w:cs="Times New Roman"/>
          <w:color w:val="000000" w:themeColor="text1"/>
          <w:sz w:val="24"/>
          <w:szCs w:val="24"/>
        </w:rPr>
        <w:t>in resurrection appearances around town</w:t>
      </w:r>
      <w:r w:rsidR="08B781DA" w:rsidRPr="00B7660F">
        <w:rPr>
          <w:rFonts w:ascii="Times New Roman" w:hAnsi="Times New Roman" w:cs="Times New Roman"/>
          <w:color w:val="000000" w:themeColor="text1"/>
          <w:sz w:val="24"/>
          <w:szCs w:val="24"/>
        </w:rPr>
        <w:t>. Th</w:t>
      </w:r>
      <w:r w:rsidR="05D3ABDF" w:rsidRPr="00B7660F">
        <w:rPr>
          <w:rFonts w:ascii="Times New Roman" w:hAnsi="Times New Roman" w:cs="Times New Roman"/>
          <w:color w:val="000000" w:themeColor="text1"/>
          <w:sz w:val="24"/>
          <w:szCs w:val="24"/>
        </w:rPr>
        <w:t>e</w:t>
      </w:r>
      <w:r w:rsidR="08B781DA" w:rsidRPr="00B7660F">
        <w:rPr>
          <w:rFonts w:ascii="Times New Roman" w:hAnsi="Times New Roman" w:cs="Times New Roman"/>
          <w:color w:val="000000" w:themeColor="text1"/>
          <w:sz w:val="24"/>
          <w:szCs w:val="24"/>
        </w:rPr>
        <w:t xml:space="preserve"> new material describe</w:t>
      </w:r>
      <w:r w:rsidR="05D3ABDF" w:rsidRPr="00B7660F">
        <w:rPr>
          <w:rFonts w:ascii="Times New Roman" w:hAnsi="Times New Roman" w:cs="Times New Roman"/>
          <w:color w:val="000000" w:themeColor="text1"/>
          <w:sz w:val="24"/>
          <w:szCs w:val="24"/>
        </w:rPr>
        <w:t>s</w:t>
      </w:r>
      <w:r w:rsidR="08B781DA" w:rsidRPr="00B7660F">
        <w:rPr>
          <w:rFonts w:ascii="Times New Roman" w:hAnsi="Times New Roman" w:cs="Times New Roman"/>
          <w:color w:val="000000" w:themeColor="text1"/>
          <w:sz w:val="24"/>
          <w:szCs w:val="24"/>
        </w:rPr>
        <w:t xml:space="preserve"> a </w:t>
      </w:r>
      <w:r w:rsidR="05D3ABDF" w:rsidRPr="00B7660F">
        <w:rPr>
          <w:rFonts w:ascii="Times New Roman" w:hAnsi="Times New Roman" w:cs="Times New Roman"/>
          <w:color w:val="000000" w:themeColor="text1"/>
          <w:sz w:val="24"/>
          <w:szCs w:val="24"/>
        </w:rPr>
        <w:t>completely</w:t>
      </w:r>
      <w:r w:rsidR="08B781DA" w:rsidRPr="00B7660F">
        <w:rPr>
          <w:rFonts w:ascii="Times New Roman" w:hAnsi="Times New Roman" w:cs="Times New Roman"/>
          <w:color w:val="000000" w:themeColor="text1"/>
          <w:sz w:val="24"/>
          <w:szCs w:val="24"/>
        </w:rPr>
        <w:t xml:space="preserve"> new situation,</w:t>
      </w:r>
      <w:r w:rsidR="05D3ABDF" w:rsidRPr="00B7660F">
        <w:rPr>
          <w:rFonts w:ascii="Times New Roman" w:hAnsi="Times New Roman" w:cs="Times New Roman"/>
          <w:color w:val="000000" w:themeColor="text1"/>
          <w:sz w:val="24"/>
          <w:szCs w:val="24"/>
        </w:rPr>
        <w:t xml:space="preserve"> where</w:t>
      </w:r>
      <w:r w:rsidR="08B781DA" w:rsidRPr="00B7660F">
        <w:rPr>
          <w:rFonts w:ascii="Times New Roman" w:hAnsi="Times New Roman" w:cs="Times New Roman"/>
          <w:color w:val="000000" w:themeColor="text1"/>
          <w:sz w:val="24"/>
          <w:szCs w:val="24"/>
        </w:rPr>
        <w:t xml:space="preserve"> Jesus </w:t>
      </w:r>
      <w:r w:rsidRPr="00B7660F">
        <w:rPr>
          <w:rFonts w:ascii="Times New Roman" w:hAnsi="Times New Roman" w:cs="Times New Roman"/>
          <w:color w:val="000000" w:themeColor="text1"/>
          <w:sz w:val="24"/>
          <w:szCs w:val="24"/>
        </w:rPr>
        <w:t>is</w:t>
      </w:r>
      <w:r w:rsidR="05D3ABDF" w:rsidRPr="00B7660F">
        <w:rPr>
          <w:rFonts w:ascii="Times New Roman" w:hAnsi="Times New Roman" w:cs="Times New Roman"/>
          <w:color w:val="000000" w:themeColor="text1"/>
          <w:sz w:val="24"/>
          <w:szCs w:val="24"/>
        </w:rPr>
        <w:t xml:space="preserve"> </w:t>
      </w:r>
      <w:proofErr w:type="gramStart"/>
      <w:r w:rsidR="05D3ABDF" w:rsidRPr="00B7660F">
        <w:rPr>
          <w:rFonts w:ascii="Times New Roman" w:hAnsi="Times New Roman" w:cs="Times New Roman"/>
          <w:color w:val="000000" w:themeColor="text1"/>
          <w:sz w:val="24"/>
          <w:szCs w:val="24"/>
        </w:rPr>
        <w:t>helping out</w:t>
      </w:r>
      <w:proofErr w:type="gramEnd"/>
      <w:r w:rsidR="05D3ABDF" w:rsidRPr="00B7660F">
        <w:rPr>
          <w:rFonts w:ascii="Times New Roman" w:hAnsi="Times New Roman" w:cs="Times New Roman"/>
          <w:color w:val="000000" w:themeColor="text1"/>
          <w:sz w:val="24"/>
          <w:szCs w:val="24"/>
        </w:rPr>
        <w:t xml:space="preserve"> with </w:t>
      </w:r>
      <w:r w:rsidRPr="00B7660F">
        <w:rPr>
          <w:rFonts w:ascii="Times New Roman" w:hAnsi="Times New Roman" w:cs="Times New Roman"/>
          <w:color w:val="000000" w:themeColor="text1"/>
          <w:sz w:val="24"/>
          <w:szCs w:val="24"/>
        </w:rPr>
        <w:t xml:space="preserve">the current situation in </w:t>
      </w:r>
      <w:r w:rsidR="08B781DA" w:rsidRPr="00B7660F">
        <w:rPr>
          <w:rFonts w:ascii="Times New Roman" w:hAnsi="Times New Roman" w:cs="Times New Roman"/>
          <w:color w:val="000000" w:themeColor="text1"/>
          <w:sz w:val="24"/>
          <w:szCs w:val="24"/>
        </w:rPr>
        <w:t>Jerusalem</w:t>
      </w:r>
      <w:r w:rsidR="05D3ABDF" w:rsidRPr="00B7660F">
        <w:rPr>
          <w:rFonts w:ascii="Times New Roman" w:hAnsi="Times New Roman" w:cs="Times New Roman"/>
          <w:color w:val="000000" w:themeColor="text1"/>
          <w:sz w:val="24"/>
          <w:szCs w:val="24"/>
        </w:rPr>
        <w:t xml:space="preserve">, during </w:t>
      </w:r>
      <w:r w:rsidRPr="00B7660F">
        <w:rPr>
          <w:rFonts w:ascii="Times New Roman" w:hAnsi="Times New Roman" w:cs="Times New Roman"/>
          <w:color w:val="000000" w:themeColor="text1"/>
          <w:sz w:val="24"/>
          <w:szCs w:val="24"/>
        </w:rPr>
        <w:t>their</w:t>
      </w:r>
      <w:r w:rsidR="08B781DA" w:rsidRPr="00B7660F">
        <w:rPr>
          <w:rFonts w:ascii="Times New Roman" w:hAnsi="Times New Roman" w:cs="Times New Roman"/>
          <w:color w:val="000000" w:themeColor="text1"/>
          <w:sz w:val="24"/>
          <w:szCs w:val="24"/>
        </w:rPr>
        <w:t xml:space="preserve"> time of</w:t>
      </w:r>
      <w:r w:rsidR="05D3ABDF" w:rsidRPr="00B7660F">
        <w:rPr>
          <w:rFonts w:ascii="Times New Roman" w:hAnsi="Times New Roman" w:cs="Times New Roman"/>
          <w:color w:val="000000" w:themeColor="text1"/>
          <w:sz w:val="24"/>
          <w:szCs w:val="24"/>
        </w:rPr>
        <w:t xml:space="preserve"> unprecedented woe</w:t>
      </w:r>
      <w:r w:rsidR="08B781DA" w:rsidRPr="00B7660F">
        <w:rPr>
          <w:rFonts w:ascii="Times New Roman" w:hAnsi="Times New Roman" w:cs="Times New Roman"/>
          <w:color w:val="000000" w:themeColor="text1"/>
          <w:sz w:val="24"/>
          <w:szCs w:val="24"/>
        </w:rPr>
        <w:t xml:space="preserve">. The writers have given the oral tradition a new spin, which they believe </w:t>
      </w:r>
      <w:r w:rsidR="400FC95A" w:rsidRPr="00B7660F">
        <w:rPr>
          <w:rFonts w:ascii="Times New Roman" w:hAnsi="Times New Roman" w:cs="Times New Roman"/>
          <w:color w:val="000000" w:themeColor="text1"/>
          <w:sz w:val="24"/>
          <w:szCs w:val="24"/>
        </w:rPr>
        <w:t xml:space="preserve">is </w:t>
      </w:r>
      <w:r w:rsidRPr="00B7660F">
        <w:rPr>
          <w:rFonts w:ascii="Times New Roman" w:hAnsi="Times New Roman" w:cs="Times New Roman"/>
          <w:color w:val="000000" w:themeColor="text1"/>
          <w:sz w:val="24"/>
          <w:szCs w:val="24"/>
        </w:rPr>
        <w:t xml:space="preserve">the </w:t>
      </w:r>
      <w:r w:rsidR="400FC95A" w:rsidRPr="00B7660F">
        <w:rPr>
          <w:rFonts w:ascii="Times New Roman" w:hAnsi="Times New Roman" w:cs="Times New Roman"/>
          <w:color w:val="000000" w:themeColor="text1"/>
          <w:sz w:val="24"/>
          <w:szCs w:val="24"/>
        </w:rPr>
        <w:t>fitting epilogue to the story of Jesus of Nazareth</w:t>
      </w:r>
      <w:r w:rsidR="00C416CD" w:rsidRPr="00B7660F">
        <w:rPr>
          <w:rFonts w:ascii="Times New Roman" w:hAnsi="Times New Roman" w:cs="Times New Roman"/>
          <w:color w:val="000000" w:themeColor="text1"/>
          <w:sz w:val="24"/>
          <w:szCs w:val="24"/>
        </w:rPr>
        <w:t>, last seen in c. 33 CE</w:t>
      </w:r>
      <w:r w:rsidR="00760740" w:rsidRPr="00B7660F">
        <w:rPr>
          <w:rFonts w:ascii="Times New Roman" w:hAnsi="Times New Roman" w:cs="Times New Roman"/>
          <w:color w:val="000000" w:themeColor="text1"/>
          <w:sz w:val="24"/>
          <w:szCs w:val="24"/>
        </w:rPr>
        <w:t>, and expected to return in 70 as the Son of Man</w:t>
      </w:r>
      <w:r w:rsidR="00C416CD" w:rsidRPr="00B7660F">
        <w:rPr>
          <w:rFonts w:ascii="Times New Roman" w:hAnsi="Times New Roman" w:cs="Times New Roman"/>
          <w:color w:val="000000" w:themeColor="text1"/>
          <w:sz w:val="24"/>
          <w:szCs w:val="24"/>
        </w:rPr>
        <w:t>.</w:t>
      </w:r>
      <w:r w:rsidR="79ECFF95" w:rsidRPr="00B7660F">
        <w:rPr>
          <w:rFonts w:ascii="Times New Roman" w:hAnsi="Times New Roman" w:cs="Times New Roman"/>
          <w:color w:val="000000" w:themeColor="text1"/>
          <w:sz w:val="24"/>
          <w:szCs w:val="24"/>
        </w:rPr>
        <w:t xml:space="preserve"> </w:t>
      </w:r>
    </w:p>
    <w:p w14:paraId="0ECDE591" w14:textId="77777777" w:rsidR="00796A91" w:rsidRPr="00B7660F" w:rsidRDefault="00796A91" w:rsidP="007B2BCF">
      <w:pPr>
        <w:spacing w:after="0" w:line="360" w:lineRule="auto"/>
        <w:rPr>
          <w:rFonts w:ascii="Times New Roman" w:hAnsi="Times New Roman" w:cs="Times New Roman"/>
          <w:b/>
          <w:bCs/>
          <w:color w:val="000000" w:themeColor="text1"/>
          <w:sz w:val="24"/>
          <w:szCs w:val="24"/>
        </w:rPr>
      </w:pPr>
    </w:p>
    <w:p w14:paraId="0BECB3D6" w14:textId="471AA7D9" w:rsidR="00796A91" w:rsidRPr="00B7660F" w:rsidRDefault="440C21A0" w:rsidP="00121C4B">
      <w:pPr>
        <w:spacing w:after="120" w:line="360" w:lineRule="auto"/>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6</w:t>
      </w:r>
      <w:r w:rsidR="08B781DA" w:rsidRPr="00B7660F">
        <w:rPr>
          <w:rFonts w:ascii="Times New Roman" w:hAnsi="Times New Roman" w:cs="Times New Roman"/>
          <w:b/>
          <w:bCs/>
          <w:color w:val="000000" w:themeColor="text1"/>
          <w:sz w:val="24"/>
          <w:szCs w:val="24"/>
        </w:rPr>
        <w:t>.</w:t>
      </w:r>
      <w:r w:rsidR="00775E70" w:rsidRPr="00B7660F">
        <w:rPr>
          <w:rFonts w:ascii="Times New Roman" w:hAnsi="Times New Roman" w:cs="Times New Roman"/>
          <w:b/>
          <w:bCs/>
          <w:color w:val="000000" w:themeColor="text1"/>
          <w:sz w:val="24"/>
          <w:szCs w:val="24"/>
        </w:rPr>
        <w:t>6</w:t>
      </w:r>
      <w:r w:rsidR="08B781DA" w:rsidRPr="00B7660F">
        <w:rPr>
          <w:rFonts w:ascii="Times New Roman" w:hAnsi="Times New Roman" w:cs="Times New Roman"/>
          <w:b/>
          <w:bCs/>
          <w:color w:val="000000" w:themeColor="text1"/>
          <w:sz w:val="24"/>
          <w:szCs w:val="24"/>
        </w:rPr>
        <w:t xml:space="preserve"> </w:t>
      </w:r>
      <w:r w:rsidR="4089BC2C" w:rsidRPr="00B7660F">
        <w:rPr>
          <w:rFonts w:ascii="Times New Roman" w:hAnsi="Times New Roman" w:cs="Times New Roman"/>
          <w:b/>
          <w:bCs/>
          <w:color w:val="000000" w:themeColor="text1"/>
          <w:sz w:val="24"/>
          <w:szCs w:val="24"/>
        </w:rPr>
        <w:t>Conclusion</w:t>
      </w:r>
    </w:p>
    <w:p w14:paraId="4B18C046" w14:textId="57DFEE90" w:rsidR="00ED1AED" w:rsidRPr="00B7660F" w:rsidRDefault="00A95BE4" w:rsidP="007B2BCF">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L</w:t>
      </w:r>
      <w:r w:rsidR="00796A91" w:rsidRPr="00B7660F">
        <w:rPr>
          <w:rFonts w:ascii="Times New Roman" w:hAnsi="Times New Roman" w:cs="Times New Roman"/>
          <w:color w:val="000000" w:themeColor="text1"/>
          <w:sz w:val="24"/>
          <w:szCs w:val="24"/>
        </w:rPr>
        <w:t>iterary themes of suffering servanthood, patient endurance, the end, the final judgment</w:t>
      </w:r>
      <w:r w:rsidRPr="00B7660F">
        <w:rPr>
          <w:rFonts w:ascii="Times New Roman" w:hAnsi="Times New Roman" w:cs="Times New Roman"/>
          <w:color w:val="000000" w:themeColor="text1"/>
          <w:sz w:val="24"/>
          <w:szCs w:val="24"/>
        </w:rPr>
        <w:t xml:space="preserve">, restoration and </w:t>
      </w:r>
      <w:r w:rsidR="00796A91" w:rsidRPr="00B7660F">
        <w:rPr>
          <w:rFonts w:ascii="Times New Roman" w:hAnsi="Times New Roman" w:cs="Times New Roman"/>
          <w:color w:val="000000" w:themeColor="text1"/>
          <w:sz w:val="24"/>
          <w:szCs w:val="24"/>
        </w:rPr>
        <w:t xml:space="preserve">the coming of the </w:t>
      </w:r>
      <w:r w:rsidR="00796A91" w:rsidRPr="00B7660F">
        <w:rPr>
          <w:rFonts w:ascii="Times New Roman" w:hAnsi="Times New Roman" w:cs="Times New Roman"/>
          <w:i/>
          <w:iCs/>
          <w:color w:val="000000" w:themeColor="text1"/>
          <w:sz w:val="24"/>
          <w:szCs w:val="24"/>
        </w:rPr>
        <w:t>Son of Man</w:t>
      </w:r>
      <w:r w:rsidR="00796A91" w:rsidRPr="00B7660F">
        <w:rPr>
          <w:rFonts w:ascii="Times New Roman" w:hAnsi="Times New Roman" w:cs="Times New Roman"/>
          <w:color w:val="000000" w:themeColor="text1"/>
          <w:sz w:val="24"/>
          <w:szCs w:val="24"/>
        </w:rPr>
        <w:t xml:space="preserve"> are </w:t>
      </w:r>
      <w:r w:rsidRPr="00B7660F">
        <w:rPr>
          <w:rFonts w:ascii="Times New Roman" w:hAnsi="Times New Roman" w:cs="Times New Roman"/>
          <w:color w:val="000000" w:themeColor="text1"/>
          <w:sz w:val="24"/>
          <w:szCs w:val="24"/>
        </w:rPr>
        <w:t>found in the second fo</w:t>
      </w:r>
      <w:r w:rsidR="00760740" w:rsidRPr="00B7660F">
        <w:rPr>
          <w:rFonts w:ascii="Times New Roman" w:hAnsi="Times New Roman" w:cs="Times New Roman"/>
          <w:color w:val="000000" w:themeColor="text1"/>
          <w:sz w:val="24"/>
          <w:szCs w:val="24"/>
        </w:rPr>
        <w:t>r</w:t>
      </w:r>
      <w:r w:rsidRPr="00B7660F">
        <w:rPr>
          <w:rFonts w:ascii="Times New Roman" w:hAnsi="Times New Roman" w:cs="Times New Roman"/>
          <w:color w:val="000000" w:themeColor="text1"/>
          <w:sz w:val="24"/>
          <w:szCs w:val="24"/>
        </w:rPr>
        <w:t xml:space="preserve">m of Mark and are not common to the other form. Those </w:t>
      </w:r>
      <w:r w:rsidR="009A4F50" w:rsidRPr="00B7660F">
        <w:rPr>
          <w:rFonts w:ascii="Times New Roman" w:hAnsi="Times New Roman" w:cs="Times New Roman"/>
          <w:color w:val="000000" w:themeColor="text1"/>
          <w:sz w:val="24"/>
          <w:szCs w:val="24"/>
        </w:rPr>
        <w:t xml:space="preserve">who respond properly to the </w:t>
      </w:r>
      <w:proofErr w:type="spellStart"/>
      <w:r w:rsidR="001D2029" w:rsidRPr="00B7660F">
        <w:rPr>
          <w:rFonts w:ascii="Times New Roman" w:hAnsi="Times New Roman" w:cs="Times New Roman"/>
          <w:color w:val="000000" w:themeColor="text1"/>
          <w:sz w:val="24"/>
          <w:szCs w:val="24"/>
        </w:rPr>
        <w:t>kairos</w:t>
      </w:r>
      <w:proofErr w:type="spellEnd"/>
      <w:r w:rsidR="001D2029" w:rsidRPr="00B7660F">
        <w:rPr>
          <w:rFonts w:ascii="Times New Roman" w:hAnsi="Times New Roman" w:cs="Times New Roman"/>
          <w:color w:val="000000" w:themeColor="text1"/>
          <w:sz w:val="24"/>
          <w:szCs w:val="24"/>
        </w:rPr>
        <w:t xml:space="preserve"> can expect to</w:t>
      </w:r>
      <w:r w:rsidR="009A4F50" w:rsidRPr="00B7660F">
        <w:rPr>
          <w:rFonts w:ascii="Times New Roman" w:hAnsi="Times New Roman" w:cs="Times New Roman"/>
          <w:color w:val="000000" w:themeColor="text1"/>
          <w:sz w:val="24"/>
          <w:szCs w:val="24"/>
        </w:rPr>
        <w:t xml:space="preserve"> enter </w:t>
      </w:r>
      <w:r w:rsidR="001D2029" w:rsidRPr="00B7660F">
        <w:rPr>
          <w:rFonts w:ascii="Times New Roman" w:hAnsi="Times New Roman" w:cs="Times New Roman"/>
          <w:color w:val="000000" w:themeColor="text1"/>
          <w:sz w:val="24"/>
          <w:szCs w:val="24"/>
        </w:rPr>
        <w:t xml:space="preserve">the </w:t>
      </w:r>
      <w:r w:rsidR="009A4F50" w:rsidRPr="00B7660F">
        <w:rPr>
          <w:rFonts w:ascii="Times New Roman" w:hAnsi="Times New Roman" w:cs="Times New Roman"/>
          <w:color w:val="000000" w:themeColor="text1"/>
          <w:sz w:val="24"/>
          <w:szCs w:val="24"/>
        </w:rPr>
        <w:t>kingdom</w:t>
      </w:r>
      <w:r w:rsidR="001D2029" w:rsidRPr="00B7660F">
        <w:rPr>
          <w:rFonts w:ascii="Times New Roman" w:hAnsi="Times New Roman" w:cs="Times New Roman"/>
          <w:color w:val="000000" w:themeColor="text1"/>
          <w:sz w:val="24"/>
          <w:szCs w:val="24"/>
        </w:rPr>
        <w:t xml:space="preserve"> if they have undergone baptism</w:t>
      </w:r>
      <w:r w:rsidRPr="00B7660F">
        <w:rPr>
          <w:rFonts w:ascii="Times New Roman" w:hAnsi="Times New Roman" w:cs="Times New Roman"/>
          <w:color w:val="000000" w:themeColor="text1"/>
          <w:sz w:val="24"/>
          <w:szCs w:val="24"/>
        </w:rPr>
        <w:t xml:space="preserve"> and have waited patiently until the end of Jerusalem’s tribulation</w:t>
      </w:r>
      <w:r w:rsidR="00796A91" w:rsidRPr="00B7660F">
        <w:rPr>
          <w:rFonts w:ascii="Times New Roman" w:hAnsi="Times New Roman" w:cs="Times New Roman"/>
          <w:color w:val="000000" w:themeColor="text1"/>
          <w:sz w:val="24"/>
          <w:szCs w:val="24"/>
        </w:rPr>
        <w:t>.</w:t>
      </w:r>
      <w:r w:rsidR="00CC49C1"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The</w:t>
      </w:r>
      <w:r w:rsidR="00796A91" w:rsidRPr="00B7660F">
        <w:rPr>
          <w:rFonts w:ascii="Times New Roman" w:hAnsi="Times New Roman" w:cs="Times New Roman"/>
          <w:color w:val="000000" w:themeColor="text1"/>
          <w:sz w:val="24"/>
          <w:szCs w:val="24"/>
        </w:rPr>
        <w:t xml:space="preserve"> story</w:t>
      </w:r>
      <w:r w:rsidR="00827F1E" w:rsidRPr="00B7660F">
        <w:rPr>
          <w:rFonts w:ascii="Times New Roman" w:hAnsi="Times New Roman" w:cs="Times New Roman"/>
          <w:color w:val="000000" w:themeColor="text1"/>
          <w:sz w:val="24"/>
          <w:szCs w:val="24"/>
        </w:rPr>
        <w:t xml:space="preserve"> that</w:t>
      </w:r>
      <w:r w:rsidR="001D2029" w:rsidRPr="00B7660F">
        <w:rPr>
          <w:rFonts w:ascii="Times New Roman" w:hAnsi="Times New Roman" w:cs="Times New Roman"/>
          <w:color w:val="000000" w:themeColor="text1"/>
          <w:sz w:val="24"/>
          <w:szCs w:val="24"/>
        </w:rPr>
        <w:t xml:space="preserve"> is</w:t>
      </w:r>
      <w:r w:rsidR="00827F1E" w:rsidRPr="00B7660F">
        <w:rPr>
          <w:rFonts w:ascii="Times New Roman" w:hAnsi="Times New Roman" w:cs="Times New Roman"/>
          <w:color w:val="000000" w:themeColor="text1"/>
          <w:sz w:val="24"/>
          <w:szCs w:val="24"/>
        </w:rPr>
        <w:t xml:space="preserve"> told</w:t>
      </w:r>
      <w:r w:rsidR="00B93FFC" w:rsidRPr="00B7660F">
        <w:rPr>
          <w:rFonts w:ascii="Times New Roman" w:hAnsi="Times New Roman" w:cs="Times New Roman"/>
          <w:color w:val="000000" w:themeColor="text1"/>
          <w:sz w:val="24"/>
          <w:szCs w:val="24"/>
        </w:rPr>
        <w:t xml:space="preserve"> in the apocalyptic form,</w:t>
      </w:r>
      <w:r w:rsidRPr="00B7660F">
        <w:rPr>
          <w:rFonts w:ascii="Times New Roman" w:hAnsi="Times New Roman" w:cs="Times New Roman"/>
          <w:color w:val="000000" w:themeColor="text1"/>
          <w:sz w:val="24"/>
          <w:szCs w:val="24"/>
        </w:rPr>
        <w:t xml:space="preserve"> </w:t>
      </w:r>
      <w:r w:rsidR="00B93FFC" w:rsidRPr="00B7660F">
        <w:rPr>
          <w:rFonts w:ascii="Times New Roman" w:hAnsi="Times New Roman" w:cs="Times New Roman"/>
          <w:color w:val="000000" w:themeColor="text1"/>
          <w:sz w:val="24"/>
          <w:szCs w:val="24"/>
        </w:rPr>
        <w:t>is about</w:t>
      </w:r>
      <w:r w:rsidR="00827F1E"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the </w:t>
      </w:r>
      <w:proofErr w:type="spellStart"/>
      <w:r w:rsidR="00B93FFC" w:rsidRPr="00B7660F">
        <w:rPr>
          <w:rFonts w:ascii="Times New Roman" w:hAnsi="Times New Roman" w:cs="Times New Roman"/>
          <w:color w:val="000000" w:themeColor="text1"/>
          <w:sz w:val="24"/>
          <w:szCs w:val="24"/>
        </w:rPr>
        <w:t>Danielic</w:t>
      </w:r>
      <w:proofErr w:type="spellEnd"/>
      <w:r w:rsidRPr="00B7660F">
        <w:rPr>
          <w:rFonts w:ascii="Times New Roman" w:hAnsi="Times New Roman" w:cs="Times New Roman"/>
          <w:color w:val="000000" w:themeColor="text1"/>
          <w:sz w:val="24"/>
          <w:szCs w:val="24"/>
        </w:rPr>
        <w:t xml:space="preserve"> Son of Man </w:t>
      </w:r>
      <w:r w:rsidR="00B93FFC" w:rsidRPr="00B7660F">
        <w:rPr>
          <w:rFonts w:ascii="Times New Roman" w:hAnsi="Times New Roman" w:cs="Times New Roman"/>
          <w:color w:val="000000" w:themeColor="text1"/>
          <w:sz w:val="24"/>
          <w:szCs w:val="24"/>
        </w:rPr>
        <w:t>who is the transformed Jesus of Nazareth of the first form</w:t>
      </w:r>
      <w:r w:rsidR="00ED1AED"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T</w:t>
      </w:r>
      <w:r w:rsidR="00831AD2" w:rsidRPr="00B7660F">
        <w:rPr>
          <w:rFonts w:ascii="Times New Roman" w:hAnsi="Times New Roman" w:cs="Times New Roman"/>
          <w:color w:val="000000" w:themeColor="text1"/>
          <w:sz w:val="24"/>
          <w:szCs w:val="24"/>
        </w:rPr>
        <w:t>he s</w:t>
      </w:r>
      <w:r w:rsidRPr="00B7660F">
        <w:rPr>
          <w:rFonts w:ascii="Times New Roman" w:hAnsi="Times New Roman" w:cs="Times New Roman"/>
          <w:color w:val="000000" w:themeColor="text1"/>
          <w:sz w:val="24"/>
          <w:szCs w:val="24"/>
        </w:rPr>
        <w:t>econd form is thus the s</w:t>
      </w:r>
      <w:r w:rsidR="00831AD2" w:rsidRPr="00B7660F">
        <w:rPr>
          <w:rFonts w:ascii="Times New Roman" w:hAnsi="Times New Roman" w:cs="Times New Roman"/>
          <w:color w:val="000000" w:themeColor="text1"/>
          <w:sz w:val="24"/>
          <w:szCs w:val="24"/>
        </w:rPr>
        <w:t>equel</w:t>
      </w:r>
      <w:r w:rsidRPr="00B7660F">
        <w:rPr>
          <w:rFonts w:ascii="Times New Roman" w:hAnsi="Times New Roman" w:cs="Times New Roman"/>
          <w:color w:val="000000" w:themeColor="text1"/>
          <w:sz w:val="24"/>
          <w:szCs w:val="24"/>
        </w:rPr>
        <w:t xml:space="preserve"> to the first and encompasses the entire short history of the Jesus movement from the time of Jesus’s mission statement on the first day of his Galilean ministry to his return after death as the</w:t>
      </w:r>
      <w:r w:rsidR="00796A91" w:rsidRPr="00B7660F">
        <w:rPr>
          <w:rFonts w:ascii="Times New Roman" w:hAnsi="Times New Roman" w:cs="Times New Roman"/>
          <w:color w:val="000000" w:themeColor="text1"/>
          <w:sz w:val="24"/>
          <w:szCs w:val="24"/>
        </w:rPr>
        <w:t xml:space="preserve"> Son of Man</w:t>
      </w:r>
      <w:r w:rsidR="00ED1AED" w:rsidRPr="00B7660F">
        <w:rPr>
          <w:rFonts w:ascii="Times New Roman" w:hAnsi="Times New Roman" w:cs="Times New Roman"/>
          <w:color w:val="000000" w:themeColor="text1"/>
          <w:sz w:val="24"/>
          <w:szCs w:val="24"/>
        </w:rPr>
        <w:t>.</w:t>
      </w:r>
      <w:r w:rsidR="00796A91" w:rsidRPr="00B7660F">
        <w:rPr>
          <w:rFonts w:ascii="Times New Roman" w:hAnsi="Times New Roman" w:cs="Times New Roman"/>
          <w:color w:val="000000" w:themeColor="text1"/>
          <w:sz w:val="24"/>
          <w:szCs w:val="24"/>
        </w:rPr>
        <w:t xml:space="preserve"> </w:t>
      </w:r>
    </w:p>
    <w:p w14:paraId="6582458C" w14:textId="77777777" w:rsidR="00ED1AED" w:rsidRPr="00B7660F" w:rsidRDefault="00ED1AED" w:rsidP="007B2BCF">
      <w:pPr>
        <w:spacing w:after="0" w:line="360" w:lineRule="auto"/>
        <w:rPr>
          <w:rFonts w:ascii="Times New Roman" w:hAnsi="Times New Roman" w:cs="Times New Roman"/>
          <w:color w:val="000000" w:themeColor="text1"/>
          <w:sz w:val="24"/>
          <w:szCs w:val="24"/>
        </w:rPr>
      </w:pPr>
    </w:p>
    <w:p w14:paraId="41873F0E" w14:textId="0A2EFEA4" w:rsidR="005B5255" w:rsidRPr="00B7660F" w:rsidRDefault="00ED1AED" w:rsidP="007B2BCF">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Thus, the Jesus movement presents their history, and that of its founder as</w:t>
      </w:r>
      <w:r w:rsidR="00796A91" w:rsidRPr="00B7660F">
        <w:rPr>
          <w:rFonts w:ascii="Times New Roman" w:hAnsi="Times New Roman" w:cs="Times New Roman"/>
          <w:color w:val="000000" w:themeColor="text1"/>
          <w:sz w:val="24"/>
          <w:szCs w:val="24"/>
        </w:rPr>
        <w:t xml:space="preserve"> the</w:t>
      </w:r>
      <w:r w:rsidRPr="00B7660F">
        <w:rPr>
          <w:rFonts w:ascii="Times New Roman" w:hAnsi="Times New Roman" w:cs="Times New Roman"/>
          <w:color w:val="000000" w:themeColor="text1"/>
          <w:sz w:val="24"/>
          <w:szCs w:val="24"/>
        </w:rPr>
        <w:t xml:space="preserve"> history of the Elect, the</w:t>
      </w:r>
      <w:r w:rsidR="00796A91" w:rsidRPr="00B7660F">
        <w:rPr>
          <w:rFonts w:ascii="Times New Roman" w:hAnsi="Times New Roman" w:cs="Times New Roman"/>
          <w:color w:val="000000" w:themeColor="text1"/>
          <w:sz w:val="24"/>
          <w:szCs w:val="24"/>
        </w:rPr>
        <w:t xml:space="preserve"> </w:t>
      </w:r>
      <w:r w:rsidR="00827F1E" w:rsidRPr="00B7660F">
        <w:rPr>
          <w:rFonts w:ascii="Times New Roman" w:hAnsi="Times New Roman" w:cs="Times New Roman"/>
          <w:color w:val="000000" w:themeColor="text1"/>
          <w:sz w:val="24"/>
          <w:szCs w:val="24"/>
        </w:rPr>
        <w:t>chosen ones</w:t>
      </w:r>
      <w:r w:rsidR="001D2029"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of the k</w:t>
      </w:r>
      <w:r w:rsidR="00796A91" w:rsidRPr="00B7660F">
        <w:rPr>
          <w:rFonts w:ascii="Times New Roman" w:hAnsi="Times New Roman" w:cs="Times New Roman"/>
          <w:color w:val="000000" w:themeColor="text1"/>
          <w:sz w:val="24"/>
          <w:szCs w:val="24"/>
        </w:rPr>
        <w:t>ingdom of God</w:t>
      </w:r>
      <w:r w:rsidR="00A95BE4"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who </w:t>
      </w:r>
      <w:r w:rsidR="00A95BE4" w:rsidRPr="00B7660F">
        <w:rPr>
          <w:rFonts w:ascii="Times New Roman" w:hAnsi="Times New Roman" w:cs="Times New Roman"/>
          <w:color w:val="000000" w:themeColor="text1"/>
          <w:sz w:val="24"/>
          <w:szCs w:val="24"/>
        </w:rPr>
        <w:t>in accordance with the Jewish scriptures, particularly Daniel 7 and 9</w:t>
      </w:r>
      <w:r w:rsidRPr="00B7660F">
        <w:rPr>
          <w:rFonts w:ascii="Times New Roman" w:hAnsi="Times New Roman" w:cs="Times New Roman"/>
          <w:color w:val="000000" w:themeColor="text1"/>
          <w:sz w:val="24"/>
          <w:szCs w:val="24"/>
        </w:rPr>
        <w:t xml:space="preserve">, will inherit the kingdom by responding properly to the </w:t>
      </w:r>
      <w:proofErr w:type="spellStart"/>
      <w:r w:rsidR="00C63A2A" w:rsidRPr="00B7660F">
        <w:rPr>
          <w:rFonts w:ascii="Times New Roman" w:hAnsi="Times New Roman" w:cs="Times New Roman"/>
          <w:color w:val="000000" w:themeColor="text1"/>
          <w:sz w:val="24"/>
          <w:szCs w:val="24"/>
        </w:rPr>
        <w:t>kairos</w:t>
      </w:r>
      <w:proofErr w:type="spellEnd"/>
      <w:r w:rsidR="00C63A2A" w:rsidRPr="00B7660F">
        <w:rPr>
          <w:rFonts w:ascii="Times New Roman" w:hAnsi="Times New Roman" w:cs="Times New Roman"/>
          <w:color w:val="000000" w:themeColor="text1"/>
          <w:sz w:val="24"/>
          <w:szCs w:val="24"/>
        </w:rPr>
        <w:t>, by believing in the Gospel about Jesus and being baptized (1:15)</w:t>
      </w:r>
      <w:r w:rsidR="00796A91" w:rsidRPr="00B7660F">
        <w:rPr>
          <w:rFonts w:ascii="Times New Roman" w:hAnsi="Times New Roman" w:cs="Times New Roman"/>
          <w:color w:val="000000" w:themeColor="text1"/>
          <w:sz w:val="24"/>
          <w:szCs w:val="24"/>
        </w:rPr>
        <w:t>.</w:t>
      </w:r>
      <w:r w:rsidR="00A95BE4" w:rsidRPr="00B7660F">
        <w:rPr>
          <w:rFonts w:ascii="Times New Roman" w:hAnsi="Times New Roman" w:cs="Times New Roman"/>
          <w:color w:val="000000" w:themeColor="text1"/>
          <w:sz w:val="24"/>
          <w:szCs w:val="24"/>
        </w:rPr>
        <w:t xml:space="preserve"> The end of the first Gospel occurs not in Chapter 16 of Mark, but in Chapter 13, which has been wedged between chapters 12 and 14 for rhetorical </w:t>
      </w:r>
      <w:r w:rsidR="00A95BE4" w:rsidRPr="00B7660F">
        <w:rPr>
          <w:rFonts w:ascii="Times New Roman" w:hAnsi="Times New Roman" w:cs="Times New Roman"/>
          <w:color w:val="000000" w:themeColor="text1"/>
          <w:sz w:val="24"/>
          <w:szCs w:val="24"/>
        </w:rPr>
        <w:lastRenderedPageBreak/>
        <w:t xml:space="preserve">effect, to call believers in Jerusalem to baptism </w:t>
      </w:r>
      <w:r w:rsidRPr="00B7660F">
        <w:rPr>
          <w:rFonts w:ascii="Times New Roman" w:hAnsi="Times New Roman" w:cs="Times New Roman"/>
          <w:color w:val="000000" w:themeColor="text1"/>
          <w:sz w:val="24"/>
          <w:szCs w:val="24"/>
        </w:rPr>
        <w:t>before the moment of judgment,</w:t>
      </w:r>
      <w:r w:rsidR="00B36BB4" w:rsidRPr="00B7660F">
        <w:rPr>
          <w:rFonts w:ascii="Times New Roman" w:hAnsi="Times New Roman" w:cs="Times New Roman"/>
          <w:color w:val="000000" w:themeColor="text1"/>
          <w:sz w:val="24"/>
          <w:szCs w:val="24"/>
        </w:rPr>
        <w:t xml:space="preserve"> when Jesus</w:t>
      </w:r>
      <w:r w:rsidRPr="00B7660F">
        <w:rPr>
          <w:rFonts w:ascii="Times New Roman" w:hAnsi="Times New Roman" w:cs="Times New Roman"/>
          <w:color w:val="000000" w:themeColor="text1"/>
          <w:sz w:val="24"/>
          <w:szCs w:val="24"/>
        </w:rPr>
        <w:t xml:space="preserve">, as the Son of Man, </w:t>
      </w:r>
      <w:r w:rsidR="00B36BB4" w:rsidRPr="00B7660F">
        <w:rPr>
          <w:rFonts w:ascii="Times New Roman" w:hAnsi="Times New Roman" w:cs="Times New Roman"/>
          <w:color w:val="000000" w:themeColor="text1"/>
          <w:sz w:val="24"/>
          <w:szCs w:val="24"/>
        </w:rPr>
        <w:t xml:space="preserve">will </w:t>
      </w:r>
      <w:r w:rsidRPr="00B7660F">
        <w:rPr>
          <w:rFonts w:ascii="Times New Roman" w:hAnsi="Times New Roman" w:cs="Times New Roman"/>
          <w:color w:val="000000" w:themeColor="text1"/>
          <w:sz w:val="24"/>
          <w:szCs w:val="24"/>
        </w:rPr>
        <w:t>appear in the clouds, like a storm rider from the ancient Jewish past.</w:t>
      </w:r>
      <w:r w:rsidR="001C4A0D" w:rsidRPr="00B7660F">
        <w:rPr>
          <w:rStyle w:val="FootnoteReference"/>
          <w:rFonts w:ascii="Times New Roman" w:hAnsi="Times New Roman" w:cs="Times New Roman"/>
          <w:color w:val="000000" w:themeColor="text1"/>
          <w:sz w:val="24"/>
          <w:szCs w:val="24"/>
        </w:rPr>
        <w:footnoteReference w:id="495"/>
      </w:r>
      <w:r w:rsidR="578BF137" w:rsidRPr="00B7660F">
        <w:rPr>
          <w:rFonts w:ascii="Times New Roman" w:hAnsi="Times New Roman" w:cs="Times New Roman"/>
          <w:color w:val="000000" w:themeColor="text1"/>
          <w:sz w:val="24"/>
          <w:szCs w:val="24"/>
        </w:rPr>
        <w:t xml:space="preserve"> </w:t>
      </w:r>
      <w:r w:rsidR="64707254" w:rsidRPr="00B7660F">
        <w:rPr>
          <w:rFonts w:ascii="Times New Roman" w:hAnsi="Times New Roman" w:cs="Times New Roman"/>
          <w:color w:val="000000" w:themeColor="text1"/>
          <w:sz w:val="24"/>
          <w:szCs w:val="24"/>
        </w:rPr>
        <w:t xml:space="preserve"> </w:t>
      </w:r>
    </w:p>
    <w:p w14:paraId="14984B78" w14:textId="77777777" w:rsidR="00425807" w:rsidRPr="00B7660F" w:rsidRDefault="00425807" w:rsidP="007B2BCF">
      <w:pPr>
        <w:spacing w:after="0" w:line="360" w:lineRule="auto"/>
        <w:rPr>
          <w:rFonts w:ascii="Times New Roman" w:hAnsi="Times New Roman" w:cs="Times New Roman"/>
          <w:color w:val="000000" w:themeColor="text1"/>
          <w:sz w:val="24"/>
          <w:szCs w:val="24"/>
        </w:rPr>
      </w:pPr>
    </w:p>
    <w:p w14:paraId="665141EC" w14:textId="0540E16C" w:rsidR="009E2670" w:rsidRPr="00B7660F" w:rsidRDefault="00425807" w:rsidP="00121C4B">
      <w:pPr>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essential </w:t>
      </w:r>
      <w:r w:rsidR="00406F7A" w:rsidRPr="00B7660F">
        <w:rPr>
          <w:rFonts w:ascii="Times New Roman" w:hAnsi="Times New Roman" w:cs="Times New Roman"/>
          <w:color w:val="000000" w:themeColor="text1"/>
          <w:sz w:val="24"/>
          <w:szCs w:val="24"/>
        </w:rPr>
        <w:t>conclusions</w:t>
      </w:r>
      <w:r w:rsidRPr="00B7660F">
        <w:rPr>
          <w:rFonts w:ascii="Times New Roman" w:hAnsi="Times New Roman" w:cs="Times New Roman"/>
          <w:color w:val="000000" w:themeColor="text1"/>
          <w:sz w:val="24"/>
          <w:szCs w:val="24"/>
        </w:rPr>
        <w:t xml:space="preserve"> of these literary observations </w:t>
      </w:r>
      <w:r w:rsidR="00406F7A" w:rsidRPr="00B7660F">
        <w:rPr>
          <w:rFonts w:ascii="Times New Roman" w:hAnsi="Times New Roman" w:cs="Times New Roman"/>
          <w:color w:val="000000" w:themeColor="text1"/>
          <w:sz w:val="24"/>
          <w:szCs w:val="24"/>
        </w:rPr>
        <w:t>are</w:t>
      </w:r>
      <w:r w:rsidRPr="00B7660F">
        <w:rPr>
          <w:rFonts w:ascii="Times New Roman" w:hAnsi="Times New Roman" w:cs="Times New Roman"/>
          <w:color w:val="000000" w:themeColor="text1"/>
          <w:sz w:val="24"/>
          <w:szCs w:val="24"/>
        </w:rPr>
        <w:t xml:space="preserve"> twofold; 1) the invocation of the </w:t>
      </w:r>
      <w:r w:rsidR="00406F7A"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on of </w:t>
      </w:r>
      <w:r w:rsidR="00406F7A" w:rsidRPr="00B7660F">
        <w:rPr>
          <w:rFonts w:ascii="Times New Roman" w:hAnsi="Times New Roman" w:cs="Times New Roman"/>
          <w:color w:val="000000" w:themeColor="text1"/>
          <w:sz w:val="24"/>
          <w:szCs w:val="24"/>
        </w:rPr>
        <w:t>M</w:t>
      </w:r>
      <w:r w:rsidRPr="00B7660F">
        <w:rPr>
          <w:rFonts w:ascii="Times New Roman" w:hAnsi="Times New Roman" w:cs="Times New Roman"/>
          <w:color w:val="000000" w:themeColor="text1"/>
          <w:sz w:val="24"/>
          <w:szCs w:val="24"/>
        </w:rPr>
        <w:t xml:space="preserve">an with its adaptations </w:t>
      </w:r>
      <w:r w:rsidR="00DF5703" w:rsidRPr="00B7660F">
        <w:rPr>
          <w:rFonts w:ascii="Times New Roman" w:hAnsi="Times New Roman" w:cs="Times New Roman"/>
          <w:color w:val="000000" w:themeColor="text1"/>
          <w:sz w:val="24"/>
          <w:szCs w:val="24"/>
        </w:rPr>
        <w:t>from</w:t>
      </w:r>
      <w:r w:rsidRPr="00B7660F">
        <w:rPr>
          <w:rFonts w:ascii="Times New Roman" w:hAnsi="Times New Roman" w:cs="Times New Roman"/>
          <w:color w:val="000000" w:themeColor="text1"/>
          <w:sz w:val="24"/>
          <w:szCs w:val="24"/>
        </w:rPr>
        <w:t xml:space="preserve"> Ezekiel and Daniel </w:t>
      </w:r>
      <w:r w:rsidR="00406F7A" w:rsidRPr="00B7660F">
        <w:rPr>
          <w:rFonts w:ascii="Times New Roman" w:hAnsi="Times New Roman" w:cs="Times New Roman"/>
          <w:color w:val="000000" w:themeColor="text1"/>
          <w:sz w:val="24"/>
          <w:szCs w:val="24"/>
        </w:rPr>
        <w:t>for the situation in 70 CE clearly demonstrates</w:t>
      </w:r>
      <w:r w:rsidRPr="00B7660F">
        <w:rPr>
          <w:rFonts w:ascii="Times New Roman" w:hAnsi="Times New Roman" w:cs="Times New Roman"/>
          <w:color w:val="000000" w:themeColor="text1"/>
          <w:sz w:val="24"/>
          <w:szCs w:val="24"/>
        </w:rPr>
        <w:t xml:space="preserve"> </w:t>
      </w:r>
      <w:r w:rsidR="00406F7A" w:rsidRPr="00B7660F">
        <w:rPr>
          <w:rFonts w:ascii="Times New Roman" w:hAnsi="Times New Roman" w:cs="Times New Roman"/>
          <w:color w:val="000000" w:themeColor="text1"/>
          <w:sz w:val="24"/>
          <w:szCs w:val="24"/>
        </w:rPr>
        <w:t>its</w:t>
      </w:r>
      <w:r w:rsidRPr="00B7660F">
        <w:rPr>
          <w:rFonts w:ascii="Times New Roman" w:hAnsi="Times New Roman" w:cs="Times New Roman"/>
          <w:color w:val="000000" w:themeColor="text1"/>
          <w:sz w:val="24"/>
          <w:szCs w:val="24"/>
        </w:rPr>
        <w:t xml:space="preserve"> use in </w:t>
      </w:r>
      <w:r w:rsidR="00406F7A" w:rsidRPr="00B7660F">
        <w:rPr>
          <w:rFonts w:ascii="Times New Roman" w:hAnsi="Times New Roman" w:cs="Times New Roman"/>
          <w:color w:val="000000" w:themeColor="text1"/>
          <w:sz w:val="24"/>
          <w:szCs w:val="24"/>
        </w:rPr>
        <w:t>M</w:t>
      </w:r>
      <w:r w:rsidRPr="00B7660F">
        <w:rPr>
          <w:rFonts w:ascii="Times New Roman" w:hAnsi="Times New Roman" w:cs="Times New Roman"/>
          <w:color w:val="000000" w:themeColor="text1"/>
          <w:sz w:val="24"/>
          <w:szCs w:val="24"/>
        </w:rPr>
        <w:t xml:space="preserve">ark </w:t>
      </w:r>
      <w:r w:rsidR="00406F7A"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s the product of Jewish writers</w:t>
      </w:r>
      <w:r w:rsidR="00406F7A"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and 2) </w:t>
      </w:r>
      <w:r w:rsidR="00406F7A" w:rsidRPr="00B7660F">
        <w:rPr>
          <w:rFonts w:ascii="Times New Roman" w:hAnsi="Times New Roman" w:cs="Times New Roman"/>
          <w:color w:val="000000" w:themeColor="text1"/>
          <w:sz w:val="24"/>
          <w:szCs w:val="24"/>
        </w:rPr>
        <w:t>t</w:t>
      </w:r>
      <w:r w:rsidRPr="00B7660F">
        <w:rPr>
          <w:rFonts w:ascii="Times New Roman" w:hAnsi="Times New Roman" w:cs="Times New Roman"/>
          <w:color w:val="000000" w:themeColor="text1"/>
          <w:sz w:val="24"/>
          <w:szCs w:val="24"/>
        </w:rPr>
        <w:t>he motif</w:t>
      </w:r>
      <w:r w:rsidR="00406F7A" w:rsidRPr="00B7660F">
        <w:rPr>
          <w:rFonts w:ascii="Times New Roman" w:hAnsi="Times New Roman" w:cs="Times New Roman"/>
          <w:color w:val="000000" w:themeColor="text1"/>
          <w:sz w:val="24"/>
          <w:szCs w:val="24"/>
        </w:rPr>
        <w:t xml:space="preserve"> is</w:t>
      </w:r>
      <w:r w:rsidRPr="00B7660F">
        <w:rPr>
          <w:rFonts w:ascii="Times New Roman" w:hAnsi="Times New Roman" w:cs="Times New Roman"/>
          <w:color w:val="000000" w:themeColor="text1"/>
          <w:sz w:val="24"/>
          <w:szCs w:val="24"/>
        </w:rPr>
        <w:t xml:space="preserve"> invoked </w:t>
      </w:r>
      <w:r w:rsidR="005C140A" w:rsidRPr="00B7660F">
        <w:rPr>
          <w:rFonts w:ascii="Times New Roman" w:hAnsi="Times New Roman" w:cs="Times New Roman"/>
          <w:color w:val="000000" w:themeColor="text1"/>
          <w:sz w:val="24"/>
          <w:szCs w:val="24"/>
        </w:rPr>
        <w:t xml:space="preserve">in </w:t>
      </w:r>
      <w:r w:rsidR="00406F7A" w:rsidRPr="00B7660F">
        <w:rPr>
          <w:rFonts w:ascii="Times New Roman" w:hAnsi="Times New Roman" w:cs="Times New Roman"/>
          <w:color w:val="000000" w:themeColor="text1"/>
          <w:sz w:val="24"/>
          <w:szCs w:val="24"/>
        </w:rPr>
        <w:t>M</w:t>
      </w:r>
      <w:r w:rsidRPr="00B7660F">
        <w:rPr>
          <w:rFonts w:ascii="Times New Roman" w:hAnsi="Times New Roman" w:cs="Times New Roman"/>
          <w:color w:val="000000" w:themeColor="text1"/>
          <w:sz w:val="24"/>
          <w:szCs w:val="24"/>
        </w:rPr>
        <w:t>ark in much the same way and under the same background c</w:t>
      </w:r>
      <w:r w:rsidR="00406F7A" w:rsidRPr="00B7660F">
        <w:rPr>
          <w:rFonts w:ascii="Times New Roman" w:hAnsi="Times New Roman" w:cs="Times New Roman"/>
          <w:color w:val="000000" w:themeColor="text1"/>
          <w:sz w:val="24"/>
          <w:szCs w:val="24"/>
        </w:rPr>
        <w:t>ircumstances in Jerusalem as</w:t>
      </w:r>
      <w:r w:rsidRPr="00B7660F">
        <w:rPr>
          <w:rFonts w:ascii="Times New Roman" w:hAnsi="Times New Roman" w:cs="Times New Roman"/>
          <w:color w:val="000000" w:themeColor="text1"/>
          <w:sz w:val="24"/>
          <w:szCs w:val="24"/>
        </w:rPr>
        <w:t xml:space="preserve"> it was </w:t>
      </w:r>
      <w:r w:rsidR="00406F7A" w:rsidRPr="00B7660F">
        <w:rPr>
          <w:rFonts w:ascii="Times New Roman" w:hAnsi="Times New Roman" w:cs="Times New Roman"/>
          <w:color w:val="000000" w:themeColor="text1"/>
          <w:sz w:val="24"/>
          <w:szCs w:val="24"/>
        </w:rPr>
        <w:t xml:space="preserve">in the </w:t>
      </w:r>
      <w:r w:rsidRPr="00B7660F">
        <w:rPr>
          <w:rFonts w:ascii="Times New Roman" w:hAnsi="Times New Roman" w:cs="Times New Roman"/>
          <w:color w:val="000000" w:themeColor="text1"/>
          <w:sz w:val="24"/>
          <w:szCs w:val="24"/>
        </w:rPr>
        <w:t xml:space="preserve">ancient </w:t>
      </w:r>
      <w:r w:rsidR="00406F7A" w:rsidRPr="00B7660F">
        <w:rPr>
          <w:rFonts w:ascii="Times New Roman" w:hAnsi="Times New Roman" w:cs="Times New Roman"/>
          <w:color w:val="000000" w:themeColor="text1"/>
          <w:sz w:val="24"/>
          <w:szCs w:val="24"/>
        </w:rPr>
        <w:t xml:space="preserve">use of </w:t>
      </w:r>
      <w:r w:rsidR="00ED1AED" w:rsidRPr="00B7660F">
        <w:rPr>
          <w:rFonts w:ascii="Times New Roman" w:hAnsi="Times New Roman" w:cs="Times New Roman"/>
          <w:color w:val="000000" w:themeColor="text1"/>
          <w:sz w:val="24"/>
          <w:szCs w:val="24"/>
        </w:rPr>
        <w:t>the combat m</w:t>
      </w:r>
      <w:r w:rsidR="00406F7A" w:rsidRPr="00B7660F">
        <w:rPr>
          <w:rFonts w:ascii="Times New Roman" w:hAnsi="Times New Roman" w:cs="Times New Roman"/>
          <w:color w:val="000000" w:themeColor="text1"/>
          <w:sz w:val="24"/>
          <w:szCs w:val="24"/>
        </w:rPr>
        <w:t>otif</w:t>
      </w:r>
      <w:r w:rsidRPr="00B7660F">
        <w:rPr>
          <w:rFonts w:ascii="Times New Roman" w:hAnsi="Times New Roman" w:cs="Times New Roman"/>
          <w:color w:val="000000" w:themeColor="text1"/>
          <w:sz w:val="24"/>
          <w:szCs w:val="24"/>
        </w:rPr>
        <w:t>. These observations support the idea that the</w:t>
      </w:r>
      <w:r w:rsidR="0025579D" w:rsidRPr="00B7660F">
        <w:rPr>
          <w:rFonts w:ascii="Times New Roman" w:hAnsi="Times New Roman" w:cs="Times New Roman"/>
          <w:color w:val="000000" w:themeColor="text1"/>
          <w:sz w:val="24"/>
          <w:szCs w:val="24"/>
        </w:rPr>
        <w:t xml:space="preserve"> creation of the</w:t>
      </w:r>
      <w:r w:rsidRPr="00B7660F">
        <w:rPr>
          <w:rFonts w:ascii="Times New Roman" w:hAnsi="Times New Roman" w:cs="Times New Roman"/>
          <w:color w:val="000000" w:themeColor="text1"/>
          <w:sz w:val="24"/>
          <w:szCs w:val="24"/>
        </w:rPr>
        <w:t xml:space="preserve"> apocalyptic form</w:t>
      </w:r>
      <w:r w:rsidR="00406F7A" w:rsidRPr="00B7660F">
        <w:rPr>
          <w:rFonts w:ascii="Times New Roman" w:hAnsi="Times New Roman" w:cs="Times New Roman"/>
          <w:color w:val="000000" w:themeColor="text1"/>
          <w:sz w:val="24"/>
          <w:szCs w:val="24"/>
        </w:rPr>
        <w:t>, which appears to have been inserted and integrated with stories from the oral tradition,</w:t>
      </w:r>
      <w:r w:rsidRPr="00B7660F">
        <w:rPr>
          <w:rFonts w:ascii="Times New Roman" w:hAnsi="Times New Roman" w:cs="Times New Roman"/>
          <w:color w:val="000000" w:themeColor="text1"/>
          <w:sz w:val="24"/>
          <w:szCs w:val="24"/>
        </w:rPr>
        <w:t xml:space="preserve"> was </w:t>
      </w:r>
      <w:r w:rsidR="0025579D" w:rsidRPr="00B7660F">
        <w:rPr>
          <w:rFonts w:ascii="Times New Roman" w:hAnsi="Times New Roman" w:cs="Times New Roman"/>
          <w:color w:val="000000" w:themeColor="text1"/>
          <w:sz w:val="24"/>
          <w:szCs w:val="24"/>
        </w:rPr>
        <w:t xml:space="preserve">likely </w:t>
      </w:r>
      <w:r w:rsidRPr="00B7660F">
        <w:rPr>
          <w:rFonts w:ascii="Times New Roman" w:hAnsi="Times New Roman" w:cs="Times New Roman"/>
          <w:color w:val="000000" w:themeColor="text1"/>
          <w:sz w:val="24"/>
          <w:szCs w:val="24"/>
        </w:rPr>
        <w:t>caused by the Roman a</w:t>
      </w:r>
      <w:r w:rsidR="00406F7A" w:rsidRPr="00B7660F">
        <w:rPr>
          <w:rFonts w:ascii="Times New Roman" w:hAnsi="Times New Roman" w:cs="Times New Roman"/>
          <w:color w:val="000000" w:themeColor="text1"/>
          <w:sz w:val="24"/>
          <w:szCs w:val="24"/>
        </w:rPr>
        <w:t>ttack on Jerusalem, based on the literary evidence</w:t>
      </w:r>
      <w:r w:rsidRPr="00B7660F">
        <w:rPr>
          <w:rFonts w:ascii="Times New Roman" w:hAnsi="Times New Roman" w:cs="Times New Roman"/>
          <w:color w:val="000000" w:themeColor="text1"/>
          <w:sz w:val="24"/>
          <w:szCs w:val="24"/>
        </w:rPr>
        <w:t xml:space="preserve">. </w:t>
      </w:r>
      <w:r w:rsidR="00406F7A" w:rsidRPr="00B7660F">
        <w:rPr>
          <w:rFonts w:ascii="Times New Roman" w:hAnsi="Times New Roman" w:cs="Times New Roman"/>
          <w:color w:val="000000" w:themeColor="text1"/>
          <w:sz w:val="24"/>
          <w:szCs w:val="24"/>
        </w:rPr>
        <w:t xml:space="preserve">Further, the only audience mentioned in the apocalyptic form </w:t>
      </w:r>
      <w:proofErr w:type="gramStart"/>
      <w:r w:rsidR="00406F7A" w:rsidRPr="00B7660F">
        <w:rPr>
          <w:rFonts w:ascii="Times New Roman" w:hAnsi="Times New Roman" w:cs="Times New Roman"/>
          <w:color w:val="000000" w:themeColor="text1"/>
          <w:sz w:val="24"/>
          <w:szCs w:val="24"/>
        </w:rPr>
        <w:t>is located in</w:t>
      </w:r>
      <w:proofErr w:type="gramEnd"/>
      <w:r w:rsidR="00406F7A" w:rsidRPr="00B7660F">
        <w:rPr>
          <w:rFonts w:ascii="Times New Roman" w:hAnsi="Times New Roman" w:cs="Times New Roman"/>
          <w:color w:val="000000" w:themeColor="text1"/>
          <w:sz w:val="24"/>
          <w:szCs w:val="24"/>
        </w:rPr>
        <w:t xml:space="preserve"> Jerusalem and </w:t>
      </w:r>
      <w:proofErr w:type="gramStart"/>
      <w:r w:rsidR="00406F7A" w:rsidRPr="00B7660F">
        <w:rPr>
          <w:rFonts w:ascii="Times New Roman" w:hAnsi="Times New Roman" w:cs="Times New Roman"/>
          <w:color w:val="000000" w:themeColor="text1"/>
          <w:sz w:val="24"/>
          <w:szCs w:val="24"/>
        </w:rPr>
        <w:t>all of</w:t>
      </w:r>
      <w:proofErr w:type="gramEnd"/>
      <w:r w:rsidR="00406F7A" w:rsidRPr="00B7660F">
        <w:rPr>
          <w:rFonts w:ascii="Times New Roman" w:hAnsi="Times New Roman" w:cs="Times New Roman"/>
          <w:color w:val="000000" w:themeColor="text1"/>
          <w:sz w:val="24"/>
          <w:szCs w:val="24"/>
        </w:rPr>
        <w:t xml:space="preserve"> the action in Mark 13 occurs there. </w:t>
      </w:r>
      <w:r w:rsidRPr="00B7660F">
        <w:rPr>
          <w:rFonts w:ascii="Times New Roman" w:hAnsi="Times New Roman" w:cs="Times New Roman"/>
          <w:color w:val="000000" w:themeColor="text1"/>
          <w:sz w:val="24"/>
          <w:szCs w:val="24"/>
        </w:rPr>
        <w:t xml:space="preserve">In the next chapter the discussion will turn </w:t>
      </w:r>
      <w:r w:rsidR="00406F7A" w:rsidRPr="00B7660F">
        <w:rPr>
          <w:rFonts w:ascii="Times New Roman" w:hAnsi="Times New Roman" w:cs="Times New Roman"/>
          <w:color w:val="000000" w:themeColor="text1"/>
          <w:sz w:val="24"/>
          <w:szCs w:val="24"/>
        </w:rPr>
        <w:t>to evidence of causation that appears in</w:t>
      </w:r>
      <w:r w:rsidR="0025579D" w:rsidRPr="00B7660F">
        <w:rPr>
          <w:rFonts w:ascii="Times New Roman" w:hAnsi="Times New Roman" w:cs="Times New Roman"/>
          <w:color w:val="000000" w:themeColor="text1"/>
          <w:sz w:val="24"/>
          <w:szCs w:val="24"/>
        </w:rPr>
        <w:t xml:space="preserve"> the</w:t>
      </w:r>
      <w:r w:rsidRPr="00B7660F">
        <w:rPr>
          <w:rFonts w:ascii="Times New Roman" w:hAnsi="Times New Roman" w:cs="Times New Roman"/>
          <w:color w:val="000000" w:themeColor="text1"/>
          <w:sz w:val="24"/>
          <w:szCs w:val="24"/>
        </w:rPr>
        <w:t xml:space="preserve"> historical context of the war</w:t>
      </w:r>
      <w:r w:rsidR="00406F7A" w:rsidRPr="00B7660F">
        <w:rPr>
          <w:rFonts w:ascii="Times New Roman" w:hAnsi="Times New Roman" w:cs="Times New Roman"/>
          <w:color w:val="000000" w:themeColor="text1"/>
          <w:sz w:val="24"/>
          <w:szCs w:val="24"/>
        </w:rPr>
        <w:t xml:space="preserve">, which will examine whether the account of Jerusalem’s tribulation in Mark 13 appears to be consistent with the account of the siege of Jerusalem in Josephus’s </w:t>
      </w:r>
      <w:r w:rsidR="00FB13BB" w:rsidRPr="00B7660F">
        <w:rPr>
          <w:rFonts w:ascii="Times New Roman" w:hAnsi="Times New Roman" w:cs="Times New Roman"/>
          <w:color w:val="000000" w:themeColor="text1"/>
          <w:sz w:val="24"/>
          <w:szCs w:val="24"/>
        </w:rPr>
        <w:t>JW</w:t>
      </w:r>
      <w:r w:rsidRPr="00B7660F">
        <w:rPr>
          <w:rFonts w:ascii="Times New Roman" w:hAnsi="Times New Roman" w:cs="Times New Roman"/>
          <w:color w:val="000000" w:themeColor="text1"/>
          <w:sz w:val="24"/>
          <w:szCs w:val="24"/>
        </w:rPr>
        <w:t xml:space="preserve">. </w:t>
      </w:r>
    </w:p>
    <w:p w14:paraId="76BD2DD9" w14:textId="77777777" w:rsidR="00775E70" w:rsidRPr="00B7660F" w:rsidRDefault="00775E70">
      <w:pPr>
        <w:spacing w:line="278" w:lineRule="auto"/>
        <w:jc w:val="left"/>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br w:type="page"/>
      </w:r>
    </w:p>
    <w:p w14:paraId="0A4B8D58" w14:textId="0A443BF7" w:rsidR="00B1114B" w:rsidRPr="00B7660F" w:rsidRDefault="32B4759A" w:rsidP="00775E70">
      <w:pPr>
        <w:spacing w:after="120" w:line="480" w:lineRule="auto"/>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lastRenderedPageBreak/>
        <w:t xml:space="preserve">Chapter </w:t>
      </w:r>
      <w:r w:rsidR="440C21A0" w:rsidRPr="00B7660F">
        <w:rPr>
          <w:rFonts w:ascii="Times New Roman" w:hAnsi="Times New Roman" w:cs="Times New Roman"/>
          <w:color w:val="000000" w:themeColor="text1"/>
          <w:sz w:val="28"/>
          <w:szCs w:val="28"/>
        </w:rPr>
        <w:t>7</w:t>
      </w:r>
    </w:p>
    <w:p w14:paraId="0F7A110F" w14:textId="7E0AC984" w:rsidR="00B1114B" w:rsidRPr="00B7660F" w:rsidRDefault="004614FF" w:rsidP="00B1114B">
      <w:pPr>
        <w:spacing w:after="120" w:line="480" w:lineRule="auto"/>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t>Historical Context</w:t>
      </w:r>
    </w:p>
    <w:p w14:paraId="1CF42D01" w14:textId="77777777" w:rsidR="00B1114B" w:rsidRPr="00B7660F" w:rsidRDefault="00B1114B" w:rsidP="00B1114B">
      <w:pPr>
        <w:jc w:val="center"/>
        <w:rPr>
          <w:rFonts w:ascii="Times New Roman" w:hAnsi="Times New Roman" w:cs="Times New Roman"/>
          <w:color w:val="000000" w:themeColor="text1"/>
          <w:sz w:val="24"/>
          <w:szCs w:val="24"/>
        </w:rPr>
      </w:pPr>
    </w:p>
    <w:p w14:paraId="22826AFF" w14:textId="3F70267B" w:rsidR="00BF76E3" w:rsidRPr="00B7660F" w:rsidRDefault="440C21A0" w:rsidP="00121C4B">
      <w:pPr>
        <w:spacing w:after="120" w:line="360" w:lineRule="auto"/>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7</w:t>
      </w:r>
      <w:r w:rsidR="32B4759A" w:rsidRPr="00B7660F">
        <w:rPr>
          <w:rFonts w:ascii="Times New Roman" w:hAnsi="Times New Roman" w:cs="Times New Roman"/>
          <w:b/>
          <w:bCs/>
          <w:color w:val="000000" w:themeColor="text1"/>
          <w:sz w:val="24"/>
          <w:szCs w:val="24"/>
        </w:rPr>
        <w:t xml:space="preserve">.0 </w:t>
      </w:r>
      <w:r w:rsidR="000716C1" w:rsidRPr="00B7660F">
        <w:rPr>
          <w:rFonts w:ascii="Times New Roman" w:hAnsi="Times New Roman" w:cs="Times New Roman"/>
          <w:b/>
          <w:bCs/>
          <w:color w:val="000000" w:themeColor="text1"/>
          <w:sz w:val="24"/>
          <w:szCs w:val="24"/>
        </w:rPr>
        <w:t>T</w:t>
      </w:r>
      <w:r w:rsidR="32B4759A" w:rsidRPr="00B7660F">
        <w:rPr>
          <w:rFonts w:ascii="Times New Roman" w:hAnsi="Times New Roman" w:cs="Times New Roman"/>
          <w:b/>
          <w:bCs/>
          <w:color w:val="000000" w:themeColor="text1"/>
          <w:sz w:val="24"/>
          <w:szCs w:val="24"/>
        </w:rPr>
        <w:t xml:space="preserve">he Different Historical Contexts </w:t>
      </w:r>
      <w:r w:rsidR="00DF1882" w:rsidRPr="00B7660F">
        <w:rPr>
          <w:rFonts w:ascii="Times New Roman" w:hAnsi="Times New Roman" w:cs="Times New Roman"/>
          <w:b/>
          <w:bCs/>
          <w:color w:val="000000" w:themeColor="text1"/>
          <w:sz w:val="24"/>
          <w:szCs w:val="24"/>
        </w:rPr>
        <w:t>of</w:t>
      </w:r>
      <w:r w:rsidR="32B4759A" w:rsidRPr="00B7660F">
        <w:rPr>
          <w:rFonts w:ascii="Times New Roman" w:hAnsi="Times New Roman" w:cs="Times New Roman"/>
          <w:b/>
          <w:bCs/>
          <w:color w:val="000000" w:themeColor="text1"/>
          <w:sz w:val="24"/>
          <w:szCs w:val="24"/>
        </w:rPr>
        <w:t xml:space="preserve"> Mark</w:t>
      </w:r>
    </w:p>
    <w:p w14:paraId="6FDA2AAF" w14:textId="53B470E8" w:rsidR="00C34311" w:rsidRPr="00B7660F" w:rsidRDefault="32B4759A"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w:t>
      </w:r>
      <w:r w:rsidR="00DB1BD9" w:rsidRPr="00B7660F">
        <w:rPr>
          <w:rFonts w:ascii="Times New Roman" w:hAnsi="Times New Roman" w:cs="Times New Roman"/>
          <w:color w:val="000000" w:themeColor="text1"/>
          <w:sz w:val="24"/>
          <w:szCs w:val="24"/>
        </w:rPr>
        <w:t>apocalyptic</w:t>
      </w:r>
      <w:r w:rsidRPr="00B7660F">
        <w:rPr>
          <w:rFonts w:ascii="Times New Roman" w:hAnsi="Times New Roman" w:cs="Times New Roman"/>
          <w:color w:val="000000" w:themeColor="text1"/>
          <w:sz w:val="24"/>
          <w:szCs w:val="24"/>
        </w:rPr>
        <w:t xml:space="preserve"> form of </w:t>
      </w:r>
      <w:r w:rsidR="00197ACD" w:rsidRPr="00B7660F">
        <w:rPr>
          <w:rFonts w:ascii="Times New Roman" w:hAnsi="Times New Roman" w:cs="Times New Roman"/>
          <w:color w:val="000000" w:themeColor="text1"/>
          <w:sz w:val="24"/>
          <w:szCs w:val="24"/>
        </w:rPr>
        <w:t>Mark</w:t>
      </w:r>
      <w:r w:rsidR="00C34311" w:rsidRPr="00B7660F">
        <w:rPr>
          <w:rFonts w:ascii="Times New Roman" w:hAnsi="Times New Roman" w:cs="Times New Roman"/>
          <w:color w:val="000000" w:themeColor="text1"/>
          <w:sz w:val="24"/>
          <w:szCs w:val="24"/>
        </w:rPr>
        <w:t>, written new in 70 CE</w:t>
      </w:r>
      <w:r w:rsidR="00197ACD" w:rsidRPr="00B7660F">
        <w:rPr>
          <w:rFonts w:ascii="Times New Roman" w:hAnsi="Times New Roman" w:cs="Times New Roman"/>
          <w:color w:val="000000" w:themeColor="text1"/>
          <w:sz w:val="24"/>
          <w:szCs w:val="24"/>
        </w:rPr>
        <w:t xml:space="preserve"> </w:t>
      </w:r>
      <w:r w:rsidR="00DB1BD9" w:rsidRPr="00B7660F">
        <w:rPr>
          <w:rFonts w:ascii="Times New Roman" w:hAnsi="Times New Roman" w:cs="Times New Roman"/>
          <w:color w:val="000000" w:themeColor="text1"/>
          <w:sz w:val="24"/>
          <w:szCs w:val="24"/>
        </w:rPr>
        <w:t>has been shown to differ from</w:t>
      </w:r>
      <w:r w:rsidRPr="00B7660F">
        <w:rPr>
          <w:rFonts w:ascii="Times New Roman" w:hAnsi="Times New Roman" w:cs="Times New Roman"/>
          <w:color w:val="000000" w:themeColor="text1"/>
          <w:sz w:val="24"/>
          <w:szCs w:val="24"/>
        </w:rPr>
        <w:t xml:space="preserve"> </w:t>
      </w:r>
      <w:r w:rsidR="00DB1BD9" w:rsidRPr="00B7660F">
        <w:rPr>
          <w:rFonts w:ascii="Times New Roman" w:hAnsi="Times New Roman" w:cs="Times New Roman"/>
          <w:color w:val="000000" w:themeColor="text1"/>
          <w:sz w:val="24"/>
          <w:szCs w:val="24"/>
        </w:rPr>
        <w:t>the older,</w:t>
      </w:r>
      <w:r w:rsidRPr="00B7660F">
        <w:rPr>
          <w:rFonts w:ascii="Times New Roman" w:hAnsi="Times New Roman" w:cs="Times New Roman"/>
          <w:color w:val="000000" w:themeColor="text1"/>
          <w:sz w:val="24"/>
          <w:szCs w:val="24"/>
        </w:rPr>
        <w:t xml:space="preserve"> first</w:t>
      </w:r>
      <w:r w:rsidR="578BF137" w:rsidRPr="00B7660F">
        <w:rPr>
          <w:rFonts w:ascii="Times New Roman" w:hAnsi="Times New Roman" w:cs="Times New Roman"/>
          <w:color w:val="000000" w:themeColor="text1"/>
          <w:sz w:val="24"/>
          <w:szCs w:val="24"/>
        </w:rPr>
        <w:t xml:space="preserve"> </w:t>
      </w:r>
      <w:r w:rsidR="00DB1BD9" w:rsidRPr="00B7660F">
        <w:rPr>
          <w:rFonts w:ascii="Times New Roman" w:hAnsi="Times New Roman" w:cs="Times New Roman"/>
          <w:color w:val="000000" w:themeColor="text1"/>
          <w:sz w:val="24"/>
          <w:szCs w:val="24"/>
        </w:rPr>
        <w:t>form of the Gospel</w:t>
      </w:r>
      <w:r w:rsidR="00C34311" w:rsidRPr="00B7660F">
        <w:rPr>
          <w:rFonts w:ascii="Times New Roman" w:hAnsi="Times New Roman" w:cs="Times New Roman"/>
          <w:color w:val="000000" w:themeColor="text1"/>
          <w:sz w:val="24"/>
          <w:szCs w:val="24"/>
        </w:rPr>
        <w:t>, that was textualized from the oral tradition.</w:t>
      </w:r>
      <w:r w:rsidR="0087267C" w:rsidRPr="00B7660F">
        <w:rPr>
          <w:rFonts w:ascii="Times New Roman" w:hAnsi="Times New Roman" w:cs="Times New Roman"/>
          <w:color w:val="000000" w:themeColor="text1"/>
          <w:sz w:val="24"/>
          <w:szCs w:val="24"/>
        </w:rPr>
        <w:t xml:space="preserve"> The</w:t>
      </w:r>
      <w:r w:rsidR="00C34311" w:rsidRPr="00B7660F">
        <w:rPr>
          <w:rFonts w:ascii="Times New Roman" w:hAnsi="Times New Roman" w:cs="Times New Roman"/>
          <w:color w:val="000000" w:themeColor="text1"/>
          <w:sz w:val="24"/>
          <w:szCs w:val="24"/>
        </w:rPr>
        <w:t xml:space="preserve"> apocalyptic</w:t>
      </w:r>
      <w:r w:rsidR="0087267C" w:rsidRPr="00B7660F">
        <w:rPr>
          <w:rFonts w:ascii="Times New Roman" w:hAnsi="Times New Roman" w:cs="Times New Roman"/>
          <w:color w:val="000000" w:themeColor="text1"/>
          <w:sz w:val="24"/>
          <w:szCs w:val="24"/>
        </w:rPr>
        <w:t xml:space="preserve"> form</w:t>
      </w:r>
      <w:r w:rsidR="00DB1BD9" w:rsidRPr="00B7660F">
        <w:rPr>
          <w:rFonts w:ascii="Times New Roman" w:hAnsi="Times New Roman" w:cs="Times New Roman"/>
          <w:color w:val="000000" w:themeColor="text1"/>
          <w:sz w:val="24"/>
          <w:szCs w:val="24"/>
        </w:rPr>
        <w:t xml:space="preserve"> ap</w:t>
      </w:r>
      <w:r w:rsidR="00011C52" w:rsidRPr="00B7660F">
        <w:rPr>
          <w:rFonts w:ascii="Times New Roman" w:hAnsi="Times New Roman" w:cs="Times New Roman"/>
          <w:color w:val="000000" w:themeColor="text1"/>
          <w:sz w:val="24"/>
          <w:szCs w:val="24"/>
        </w:rPr>
        <w:t xml:space="preserve">pears to have been </w:t>
      </w:r>
      <w:r w:rsidR="00C34311" w:rsidRPr="00B7660F">
        <w:rPr>
          <w:rFonts w:ascii="Times New Roman" w:hAnsi="Times New Roman" w:cs="Times New Roman"/>
          <w:color w:val="000000" w:themeColor="text1"/>
          <w:sz w:val="24"/>
          <w:szCs w:val="24"/>
        </w:rPr>
        <w:t>merged with</w:t>
      </w:r>
      <w:r w:rsidR="00011C52" w:rsidRPr="00B7660F">
        <w:rPr>
          <w:rFonts w:ascii="Times New Roman" w:hAnsi="Times New Roman" w:cs="Times New Roman"/>
          <w:color w:val="000000" w:themeColor="text1"/>
          <w:sz w:val="24"/>
          <w:szCs w:val="24"/>
        </w:rPr>
        <w:t xml:space="preserve"> </w:t>
      </w:r>
      <w:r w:rsidR="0087267C" w:rsidRPr="00B7660F">
        <w:rPr>
          <w:rFonts w:ascii="Times New Roman" w:hAnsi="Times New Roman" w:cs="Times New Roman"/>
          <w:color w:val="000000" w:themeColor="text1"/>
          <w:sz w:val="24"/>
          <w:szCs w:val="24"/>
        </w:rPr>
        <w:t xml:space="preserve">various </w:t>
      </w:r>
      <w:r w:rsidR="00011C52" w:rsidRPr="00B7660F">
        <w:rPr>
          <w:rFonts w:ascii="Times New Roman" w:hAnsi="Times New Roman" w:cs="Times New Roman"/>
          <w:color w:val="000000" w:themeColor="text1"/>
          <w:sz w:val="24"/>
          <w:szCs w:val="24"/>
        </w:rPr>
        <w:t xml:space="preserve">stories of the first form, </w:t>
      </w:r>
      <w:r w:rsidR="00DB1BD9" w:rsidRPr="00B7660F">
        <w:rPr>
          <w:rFonts w:ascii="Times New Roman" w:hAnsi="Times New Roman" w:cs="Times New Roman"/>
          <w:color w:val="000000" w:themeColor="text1"/>
          <w:sz w:val="24"/>
          <w:szCs w:val="24"/>
        </w:rPr>
        <w:t>during</w:t>
      </w:r>
      <w:r w:rsidR="00197ACD" w:rsidRPr="00B7660F">
        <w:rPr>
          <w:rFonts w:ascii="Times New Roman" w:hAnsi="Times New Roman" w:cs="Times New Roman"/>
          <w:color w:val="000000" w:themeColor="text1"/>
          <w:sz w:val="24"/>
          <w:szCs w:val="24"/>
        </w:rPr>
        <w:t xml:space="preserve"> the</w:t>
      </w:r>
      <w:r w:rsidR="00011C52" w:rsidRPr="00B7660F">
        <w:rPr>
          <w:rFonts w:ascii="Times New Roman" w:hAnsi="Times New Roman" w:cs="Times New Roman"/>
          <w:color w:val="000000" w:themeColor="text1"/>
          <w:sz w:val="24"/>
          <w:szCs w:val="24"/>
        </w:rPr>
        <w:t xml:space="preserve"> time of the</w:t>
      </w:r>
      <w:r w:rsidR="00197ACD" w:rsidRPr="00B7660F">
        <w:rPr>
          <w:rFonts w:ascii="Times New Roman" w:hAnsi="Times New Roman" w:cs="Times New Roman"/>
          <w:color w:val="000000" w:themeColor="text1"/>
          <w:sz w:val="24"/>
          <w:szCs w:val="24"/>
        </w:rPr>
        <w:t xml:space="preserve"> first Jewish-Roman War</w:t>
      </w:r>
      <w:r w:rsidR="00C34311" w:rsidRPr="00B7660F">
        <w:rPr>
          <w:rFonts w:ascii="Times New Roman" w:hAnsi="Times New Roman" w:cs="Times New Roman"/>
          <w:color w:val="000000" w:themeColor="text1"/>
          <w:sz w:val="24"/>
          <w:szCs w:val="24"/>
        </w:rPr>
        <w:t>, by using literary devices such as a central motif and an implied narrator</w:t>
      </w:r>
      <w:r w:rsidR="00011C52"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w:t>
      </w:r>
      <w:r w:rsidR="2D300CD9" w:rsidRPr="00B7660F">
        <w:rPr>
          <w:rFonts w:ascii="Times New Roman" w:hAnsi="Times New Roman" w:cs="Times New Roman"/>
          <w:color w:val="000000" w:themeColor="text1"/>
          <w:sz w:val="24"/>
          <w:szCs w:val="24"/>
        </w:rPr>
        <w:t>he</w:t>
      </w:r>
      <w:r w:rsidRPr="00B7660F">
        <w:rPr>
          <w:rFonts w:ascii="Times New Roman" w:hAnsi="Times New Roman" w:cs="Times New Roman"/>
          <w:color w:val="000000" w:themeColor="text1"/>
          <w:sz w:val="24"/>
          <w:szCs w:val="24"/>
        </w:rPr>
        <w:t xml:space="preserve"> merged </w:t>
      </w:r>
      <w:r w:rsidR="00C34311" w:rsidRPr="00B7660F">
        <w:rPr>
          <w:rFonts w:ascii="Times New Roman" w:hAnsi="Times New Roman" w:cs="Times New Roman"/>
          <w:color w:val="000000" w:themeColor="text1"/>
          <w:sz w:val="24"/>
          <w:szCs w:val="24"/>
        </w:rPr>
        <w:t xml:space="preserve">forms </w:t>
      </w:r>
      <w:r w:rsidR="00011C52" w:rsidRPr="00B7660F">
        <w:rPr>
          <w:rFonts w:ascii="Times New Roman" w:hAnsi="Times New Roman" w:cs="Times New Roman"/>
          <w:color w:val="000000" w:themeColor="text1"/>
          <w:sz w:val="24"/>
          <w:szCs w:val="24"/>
        </w:rPr>
        <w:t>create</w:t>
      </w:r>
      <w:r w:rsidR="000F5AD9" w:rsidRPr="00B7660F">
        <w:rPr>
          <w:rFonts w:ascii="Times New Roman" w:hAnsi="Times New Roman" w:cs="Times New Roman"/>
          <w:color w:val="000000" w:themeColor="text1"/>
          <w:sz w:val="24"/>
          <w:szCs w:val="24"/>
        </w:rPr>
        <w:t xml:space="preserve"> a</w:t>
      </w:r>
      <w:r w:rsidR="00163CCE" w:rsidRPr="00B7660F">
        <w:rPr>
          <w:rFonts w:ascii="Times New Roman" w:hAnsi="Times New Roman" w:cs="Times New Roman"/>
          <w:color w:val="000000" w:themeColor="text1"/>
          <w:sz w:val="24"/>
          <w:szCs w:val="24"/>
        </w:rPr>
        <w:t xml:space="preserve"> </w:t>
      </w:r>
      <w:r w:rsidR="00011C52" w:rsidRPr="00B7660F">
        <w:rPr>
          <w:rFonts w:ascii="Times New Roman" w:hAnsi="Times New Roman" w:cs="Times New Roman"/>
          <w:color w:val="000000" w:themeColor="text1"/>
          <w:sz w:val="24"/>
          <w:szCs w:val="24"/>
        </w:rPr>
        <w:t>contiguous</w:t>
      </w:r>
      <w:r w:rsidR="00C34311" w:rsidRPr="00B7660F">
        <w:rPr>
          <w:rFonts w:ascii="Times New Roman" w:hAnsi="Times New Roman" w:cs="Times New Roman"/>
          <w:color w:val="000000" w:themeColor="text1"/>
          <w:sz w:val="24"/>
          <w:szCs w:val="24"/>
        </w:rPr>
        <w:t>,</w:t>
      </w:r>
      <w:r w:rsidR="00011C52" w:rsidRPr="00B7660F">
        <w:rPr>
          <w:rFonts w:ascii="Times New Roman" w:hAnsi="Times New Roman" w:cs="Times New Roman"/>
          <w:color w:val="000000" w:themeColor="text1"/>
          <w:sz w:val="24"/>
          <w:szCs w:val="24"/>
        </w:rPr>
        <w:t xml:space="preserve"> </w:t>
      </w:r>
      <w:r w:rsidR="00163CCE" w:rsidRPr="00B7660F">
        <w:rPr>
          <w:rFonts w:ascii="Times New Roman" w:hAnsi="Times New Roman" w:cs="Times New Roman"/>
          <w:color w:val="000000" w:themeColor="text1"/>
          <w:sz w:val="24"/>
          <w:szCs w:val="24"/>
        </w:rPr>
        <w:t>unified</w:t>
      </w:r>
      <w:r w:rsidR="000F5AD9" w:rsidRPr="00B7660F">
        <w:rPr>
          <w:rFonts w:ascii="Times New Roman" w:hAnsi="Times New Roman" w:cs="Times New Roman"/>
          <w:color w:val="000000" w:themeColor="text1"/>
          <w:sz w:val="24"/>
          <w:szCs w:val="24"/>
        </w:rPr>
        <w:t xml:space="preserve"> Gospel</w:t>
      </w:r>
      <w:r w:rsidR="00163CCE" w:rsidRPr="00B7660F">
        <w:rPr>
          <w:rFonts w:ascii="Times New Roman" w:hAnsi="Times New Roman" w:cs="Times New Roman"/>
          <w:color w:val="000000" w:themeColor="text1"/>
          <w:sz w:val="24"/>
          <w:szCs w:val="24"/>
        </w:rPr>
        <w:t xml:space="preserve"> </w:t>
      </w:r>
      <w:r w:rsidR="00C34311" w:rsidRPr="00B7660F">
        <w:rPr>
          <w:rFonts w:ascii="Times New Roman" w:hAnsi="Times New Roman" w:cs="Times New Roman"/>
          <w:color w:val="000000" w:themeColor="text1"/>
          <w:sz w:val="24"/>
          <w:szCs w:val="24"/>
        </w:rPr>
        <w:t xml:space="preserve">that the writers place in </w:t>
      </w:r>
      <w:r w:rsidR="00163CCE" w:rsidRPr="00B7660F">
        <w:rPr>
          <w:rFonts w:ascii="Times New Roman" w:hAnsi="Times New Roman" w:cs="Times New Roman"/>
          <w:color w:val="000000" w:themeColor="text1"/>
          <w:sz w:val="24"/>
          <w:szCs w:val="24"/>
        </w:rPr>
        <w:t xml:space="preserve">a common literary setting of 30-33 CE. </w:t>
      </w:r>
      <w:r w:rsidR="000F5AD9"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effort to </w:t>
      </w:r>
      <w:r w:rsidR="00C34311" w:rsidRPr="00B7660F">
        <w:rPr>
          <w:rFonts w:ascii="Times New Roman" w:hAnsi="Times New Roman" w:cs="Times New Roman"/>
          <w:color w:val="000000" w:themeColor="text1"/>
          <w:sz w:val="24"/>
          <w:szCs w:val="24"/>
        </w:rPr>
        <w:t>merge</w:t>
      </w:r>
      <w:r w:rsidR="00197ACD" w:rsidRPr="00B7660F">
        <w:rPr>
          <w:rFonts w:ascii="Times New Roman" w:hAnsi="Times New Roman" w:cs="Times New Roman"/>
          <w:color w:val="000000" w:themeColor="text1"/>
          <w:sz w:val="24"/>
          <w:szCs w:val="24"/>
        </w:rPr>
        <w:t xml:space="preserve"> the </w:t>
      </w:r>
      <w:r w:rsidR="000F5AD9" w:rsidRPr="00B7660F">
        <w:rPr>
          <w:rFonts w:ascii="Times New Roman" w:hAnsi="Times New Roman" w:cs="Times New Roman"/>
          <w:color w:val="000000" w:themeColor="text1"/>
          <w:sz w:val="24"/>
          <w:szCs w:val="24"/>
        </w:rPr>
        <w:t xml:space="preserve">two forms </w:t>
      </w:r>
      <w:r w:rsidR="00FA78A4">
        <w:rPr>
          <w:rFonts w:ascii="Times New Roman" w:hAnsi="Times New Roman" w:cs="Times New Roman"/>
          <w:color w:val="000000" w:themeColor="text1"/>
          <w:sz w:val="24"/>
          <w:szCs w:val="24"/>
        </w:rPr>
        <w:t>required</w:t>
      </w:r>
      <w:r w:rsidR="00011C52" w:rsidRPr="00B7660F">
        <w:rPr>
          <w:rFonts w:ascii="Times New Roman" w:hAnsi="Times New Roman" w:cs="Times New Roman"/>
          <w:color w:val="000000" w:themeColor="text1"/>
          <w:sz w:val="24"/>
          <w:szCs w:val="24"/>
        </w:rPr>
        <w:t xml:space="preserve"> the writers of Mark to</w:t>
      </w:r>
      <w:r w:rsidR="00197ACD" w:rsidRPr="00B7660F">
        <w:rPr>
          <w:rFonts w:ascii="Times New Roman" w:hAnsi="Times New Roman" w:cs="Times New Roman"/>
          <w:color w:val="000000" w:themeColor="text1"/>
          <w:sz w:val="24"/>
          <w:szCs w:val="24"/>
        </w:rPr>
        <w:t xml:space="preserve"> </w:t>
      </w:r>
      <w:r w:rsidR="00FA78A4">
        <w:rPr>
          <w:rFonts w:ascii="Times New Roman" w:hAnsi="Times New Roman" w:cs="Times New Roman"/>
          <w:color w:val="000000" w:themeColor="text1"/>
          <w:sz w:val="24"/>
          <w:szCs w:val="24"/>
        </w:rPr>
        <w:t>show that</w:t>
      </w:r>
      <w:r w:rsidR="000F5AD9" w:rsidRPr="00B7660F">
        <w:rPr>
          <w:rFonts w:ascii="Times New Roman" w:hAnsi="Times New Roman" w:cs="Times New Roman"/>
          <w:color w:val="000000" w:themeColor="text1"/>
          <w:sz w:val="24"/>
          <w:szCs w:val="24"/>
        </w:rPr>
        <w:t xml:space="preserve"> Jesus </w:t>
      </w:r>
      <w:r w:rsidR="00FA78A4">
        <w:rPr>
          <w:rFonts w:ascii="Times New Roman" w:hAnsi="Times New Roman" w:cs="Times New Roman"/>
          <w:color w:val="000000" w:themeColor="text1"/>
          <w:sz w:val="24"/>
          <w:szCs w:val="24"/>
        </w:rPr>
        <w:t>had been</w:t>
      </w:r>
      <w:r w:rsidR="00C34311" w:rsidRPr="00B7660F">
        <w:rPr>
          <w:rFonts w:ascii="Times New Roman" w:hAnsi="Times New Roman" w:cs="Times New Roman"/>
          <w:color w:val="000000" w:themeColor="text1"/>
          <w:sz w:val="24"/>
          <w:szCs w:val="24"/>
        </w:rPr>
        <w:t xml:space="preserve"> aware of his</w:t>
      </w:r>
      <w:r w:rsidR="000F5AD9" w:rsidRPr="00B7660F">
        <w:rPr>
          <w:rFonts w:ascii="Times New Roman" w:hAnsi="Times New Roman" w:cs="Times New Roman"/>
          <w:color w:val="000000" w:themeColor="text1"/>
          <w:sz w:val="24"/>
          <w:szCs w:val="24"/>
        </w:rPr>
        <w:t xml:space="preserve"> </w:t>
      </w:r>
      <w:r w:rsidR="00FA78A4" w:rsidRPr="00B7660F">
        <w:rPr>
          <w:rFonts w:ascii="Times New Roman" w:hAnsi="Times New Roman" w:cs="Times New Roman"/>
          <w:color w:val="000000" w:themeColor="text1"/>
          <w:sz w:val="24"/>
          <w:szCs w:val="24"/>
        </w:rPr>
        <w:t>afterlife and</w:t>
      </w:r>
      <w:r w:rsidR="00FA78A4">
        <w:rPr>
          <w:rFonts w:ascii="Times New Roman" w:hAnsi="Times New Roman" w:cs="Times New Roman"/>
          <w:color w:val="000000" w:themeColor="text1"/>
          <w:sz w:val="24"/>
          <w:szCs w:val="24"/>
        </w:rPr>
        <w:t xml:space="preserve"> was prescient </w:t>
      </w:r>
      <w:proofErr w:type="gramStart"/>
      <w:r w:rsidR="00FA78A4">
        <w:rPr>
          <w:rFonts w:ascii="Times New Roman" w:hAnsi="Times New Roman" w:cs="Times New Roman"/>
          <w:color w:val="000000" w:themeColor="text1"/>
          <w:sz w:val="24"/>
          <w:szCs w:val="24"/>
        </w:rPr>
        <w:t>in regard to</w:t>
      </w:r>
      <w:proofErr w:type="gramEnd"/>
      <w:r w:rsidR="00FA78A4">
        <w:rPr>
          <w:rFonts w:ascii="Times New Roman" w:hAnsi="Times New Roman" w:cs="Times New Roman"/>
          <w:color w:val="000000" w:themeColor="text1"/>
          <w:sz w:val="24"/>
          <w:szCs w:val="24"/>
        </w:rPr>
        <w:t xml:space="preserve"> it, predicting a confluence of </w:t>
      </w:r>
      <w:r w:rsidR="00C34311" w:rsidRPr="00B7660F">
        <w:rPr>
          <w:rFonts w:ascii="Times New Roman" w:hAnsi="Times New Roman" w:cs="Times New Roman"/>
          <w:color w:val="000000" w:themeColor="text1"/>
          <w:sz w:val="24"/>
          <w:szCs w:val="24"/>
        </w:rPr>
        <w:t>war</w:t>
      </w:r>
      <w:r w:rsidR="00FA78A4">
        <w:rPr>
          <w:rFonts w:ascii="Times New Roman" w:hAnsi="Times New Roman" w:cs="Times New Roman"/>
          <w:color w:val="000000" w:themeColor="text1"/>
          <w:sz w:val="24"/>
          <w:szCs w:val="24"/>
        </w:rPr>
        <w:t>s</w:t>
      </w:r>
      <w:r w:rsidR="00C34311" w:rsidRPr="00B7660F">
        <w:rPr>
          <w:rFonts w:ascii="Times New Roman" w:hAnsi="Times New Roman" w:cs="Times New Roman"/>
          <w:color w:val="000000" w:themeColor="text1"/>
          <w:sz w:val="24"/>
          <w:szCs w:val="24"/>
        </w:rPr>
        <w:t xml:space="preserve"> and siege </w:t>
      </w:r>
      <w:r w:rsidR="00FA78A4">
        <w:rPr>
          <w:rFonts w:ascii="Times New Roman" w:hAnsi="Times New Roman" w:cs="Times New Roman"/>
          <w:color w:val="000000" w:themeColor="text1"/>
          <w:sz w:val="24"/>
          <w:szCs w:val="24"/>
        </w:rPr>
        <w:t>that would impact</w:t>
      </w:r>
      <w:r w:rsidR="00C34311" w:rsidRPr="00B7660F">
        <w:rPr>
          <w:rFonts w:ascii="Times New Roman" w:hAnsi="Times New Roman" w:cs="Times New Roman"/>
          <w:color w:val="000000" w:themeColor="text1"/>
          <w:sz w:val="24"/>
          <w:szCs w:val="24"/>
        </w:rPr>
        <w:t xml:space="preserve"> Jerusalem</w:t>
      </w:r>
      <w:r w:rsidR="00FA78A4">
        <w:rPr>
          <w:rFonts w:ascii="Times New Roman" w:hAnsi="Times New Roman" w:cs="Times New Roman"/>
          <w:color w:val="000000" w:themeColor="text1"/>
          <w:sz w:val="24"/>
          <w:szCs w:val="24"/>
        </w:rPr>
        <w:t xml:space="preserve"> and the temple.</w:t>
      </w:r>
      <w:r w:rsidR="00C34311" w:rsidRPr="00B7660F">
        <w:rPr>
          <w:rFonts w:ascii="Times New Roman" w:hAnsi="Times New Roman" w:cs="Times New Roman"/>
          <w:color w:val="000000" w:themeColor="text1"/>
          <w:sz w:val="24"/>
          <w:szCs w:val="24"/>
        </w:rPr>
        <w:t xml:space="preserve"> </w:t>
      </w:r>
      <w:r w:rsidR="00FA78A4">
        <w:rPr>
          <w:rFonts w:ascii="Times New Roman" w:hAnsi="Times New Roman" w:cs="Times New Roman"/>
          <w:color w:val="000000" w:themeColor="text1"/>
          <w:sz w:val="24"/>
          <w:szCs w:val="24"/>
        </w:rPr>
        <w:t>In this</w:t>
      </w:r>
      <w:r w:rsidR="00C34311" w:rsidRPr="00B7660F">
        <w:rPr>
          <w:rFonts w:ascii="Times New Roman" w:hAnsi="Times New Roman" w:cs="Times New Roman"/>
          <w:color w:val="000000" w:themeColor="text1"/>
          <w:sz w:val="24"/>
          <w:szCs w:val="24"/>
        </w:rPr>
        <w:t xml:space="preserve"> form of the Gospel, </w:t>
      </w:r>
      <w:r w:rsidR="00FA78A4">
        <w:rPr>
          <w:rFonts w:ascii="Times New Roman" w:hAnsi="Times New Roman" w:cs="Times New Roman"/>
          <w:color w:val="000000" w:themeColor="text1"/>
          <w:sz w:val="24"/>
          <w:szCs w:val="24"/>
        </w:rPr>
        <w:t>there is a</w:t>
      </w:r>
      <w:r w:rsidR="00011C52" w:rsidRPr="00B7660F">
        <w:rPr>
          <w:rFonts w:ascii="Times New Roman" w:hAnsi="Times New Roman" w:cs="Times New Roman"/>
          <w:color w:val="000000" w:themeColor="text1"/>
          <w:sz w:val="24"/>
          <w:szCs w:val="24"/>
        </w:rPr>
        <w:t xml:space="preserve"> salvific </w:t>
      </w:r>
      <w:r w:rsidR="00C34311" w:rsidRPr="00B7660F">
        <w:rPr>
          <w:rFonts w:ascii="Times New Roman" w:hAnsi="Times New Roman" w:cs="Times New Roman"/>
          <w:color w:val="000000" w:themeColor="text1"/>
          <w:sz w:val="24"/>
          <w:szCs w:val="24"/>
        </w:rPr>
        <w:t xml:space="preserve">formula </w:t>
      </w:r>
      <w:r w:rsidR="00011C52" w:rsidRPr="00B7660F">
        <w:rPr>
          <w:rFonts w:ascii="Times New Roman" w:hAnsi="Times New Roman" w:cs="Times New Roman"/>
          <w:color w:val="000000" w:themeColor="text1"/>
          <w:sz w:val="24"/>
          <w:szCs w:val="24"/>
        </w:rPr>
        <w:t xml:space="preserve">and royal </w:t>
      </w:r>
      <w:r w:rsidR="00C34311" w:rsidRPr="00B7660F">
        <w:rPr>
          <w:rFonts w:ascii="Times New Roman" w:hAnsi="Times New Roman" w:cs="Times New Roman"/>
          <w:color w:val="000000" w:themeColor="text1"/>
          <w:sz w:val="24"/>
          <w:szCs w:val="24"/>
        </w:rPr>
        <w:t>claim</w:t>
      </w:r>
      <w:r w:rsidR="00011C52" w:rsidRPr="00B7660F">
        <w:rPr>
          <w:rFonts w:ascii="Times New Roman" w:hAnsi="Times New Roman" w:cs="Times New Roman"/>
          <w:color w:val="000000" w:themeColor="text1"/>
          <w:sz w:val="24"/>
          <w:szCs w:val="24"/>
        </w:rPr>
        <w:t xml:space="preserve"> </w:t>
      </w:r>
      <w:r w:rsidR="00FA78A4">
        <w:rPr>
          <w:rFonts w:ascii="Times New Roman" w:hAnsi="Times New Roman" w:cs="Times New Roman"/>
          <w:color w:val="000000" w:themeColor="text1"/>
          <w:sz w:val="24"/>
          <w:szCs w:val="24"/>
        </w:rPr>
        <w:t>present</w:t>
      </w:r>
      <w:r w:rsidR="00C34311" w:rsidRPr="00B7660F">
        <w:rPr>
          <w:rFonts w:ascii="Times New Roman" w:hAnsi="Times New Roman" w:cs="Times New Roman"/>
          <w:color w:val="000000" w:themeColor="text1"/>
          <w:sz w:val="24"/>
          <w:szCs w:val="24"/>
        </w:rPr>
        <w:t xml:space="preserve">, where belief in Jesus and the Gospel provides </w:t>
      </w:r>
      <w:r w:rsidR="00FA78A4">
        <w:rPr>
          <w:rFonts w:ascii="Times New Roman" w:hAnsi="Times New Roman" w:cs="Times New Roman"/>
          <w:color w:val="000000" w:themeColor="text1"/>
          <w:sz w:val="24"/>
          <w:szCs w:val="24"/>
        </w:rPr>
        <w:t xml:space="preserve">the </w:t>
      </w:r>
      <w:r w:rsidR="00C34311" w:rsidRPr="00B7660F">
        <w:rPr>
          <w:rFonts w:ascii="Times New Roman" w:hAnsi="Times New Roman" w:cs="Times New Roman"/>
          <w:color w:val="000000" w:themeColor="text1"/>
          <w:sz w:val="24"/>
          <w:szCs w:val="24"/>
        </w:rPr>
        <w:t>antidote for Yahweh’s wrath</w:t>
      </w:r>
      <w:r w:rsidR="00FA78A4">
        <w:rPr>
          <w:rFonts w:ascii="Times New Roman" w:hAnsi="Times New Roman" w:cs="Times New Roman"/>
          <w:color w:val="000000" w:themeColor="text1"/>
          <w:sz w:val="24"/>
          <w:szCs w:val="24"/>
        </w:rPr>
        <w:t xml:space="preserve"> and</w:t>
      </w:r>
      <w:r w:rsidR="00C34311" w:rsidRPr="00B7660F">
        <w:rPr>
          <w:rFonts w:ascii="Times New Roman" w:hAnsi="Times New Roman" w:cs="Times New Roman"/>
          <w:color w:val="000000" w:themeColor="text1"/>
          <w:sz w:val="24"/>
          <w:szCs w:val="24"/>
        </w:rPr>
        <w:t xml:space="preserve"> a ticket to participate in the new kingdom</w:t>
      </w:r>
      <w:r w:rsidR="00FA78A4">
        <w:rPr>
          <w:rFonts w:ascii="Times New Roman" w:hAnsi="Times New Roman" w:cs="Times New Roman"/>
          <w:color w:val="000000" w:themeColor="text1"/>
          <w:sz w:val="24"/>
          <w:szCs w:val="24"/>
        </w:rPr>
        <w:t>.</w:t>
      </w:r>
      <w:r w:rsidR="00C34311" w:rsidRPr="00B7660F">
        <w:rPr>
          <w:rFonts w:ascii="Times New Roman" w:hAnsi="Times New Roman" w:cs="Times New Roman"/>
          <w:color w:val="000000" w:themeColor="text1"/>
          <w:sz w:val="24"/>
          <w:szCs w:val="24"/>
        </w:rPr>
        <w:t xml:space="preserve"> </w:t>
      </w:r>
      <w:r w:rsidR="00011C52" w:rsidRPr="00B7660F">
        <w:rPr>
          <w:rFonts w:ascii="Times New Roman" w:hAnsi="Times New Roman" w:cs="Times New Roman"/>
          <w:color w:val="000000" w:themeColor="text1"/>
          <w:sz w:val="24"/>
          <w:szCs w:val="24"/>
        </w:rPr>
        <w:t>The two forms</w:t>
      </w:r>
      <w:r w:rsidR="00C34311" w:rsidRPr="00B7660F">
        <w:rPr>
          <w:rFonts w:ascii="Times New Roman" w:hAnsi="Times New Roman" w:cs="Times New Roman"/>
          <w:color w:val="000000" w:themeColor="text1"/>
          <w:sz w:val="24"/>
          <w:szCs w:val="24"/>
        </w:rPr>
        <w:t xml:space="preserve">, despite their </w:t>
      </w:r>
      <w:r w:rsidR="00FA78A4">
        <w:rPr>
          <w:rFonts w:ascii="Times New Roman" w:hAnsi="Times New Roman" w:cs="Times New Roman"/>
          <w:color w:val="000000" w:themeColor="text1"/>
          <w:sz w:val="24"/>
          <w:szCs w:val="24"/>
        </w:rPr>
        <w:t>placement under the same</w:t>
      </w:r>
      <w:r w:rsidR="00C34311" w:rsidRPr="00B7660F">
        <w:rPr>
          <w:rFonts w:ascii="Times New Roman" w:hAnsi="Times New Roman" w:cs="Times New Roman"/>
          <w:color w:val="000000" w:themeColor="text1"/>
          <w:sz w:val="24"/>
          <w:szCs w:val="24"/>
        </w:rPr>
        <w:t xml:space="preserve"> literary setting,</w:t>
      </w:r>
      <w:r w:rsidR="00011C52" w:rsidRPr="00B7660F">
        <w:rPr>
          <w:rFonts w:ascii="Times New Roman" w:hAnsi="Times New Roman" w:cs="Times New Roman"/>
          <w:color w:val="000000" w:themeColor="text1"/>
          <w:sz w:val="24"/>
          <w:szCs w:val="24"/>
        </w:rPr>
        <w:t xml:space="preserve"> demonstrate</w:t>
      </w:r>
      <w:r w:rsidR="00DF17DF" w:rsidRPr="00B7660F">
        <w:rPr>
          <w:rFonts w:ascii="Times New Roman" w:hAnsi="Times New Roman" w:cs="Times New Roman"/>
          <w:color w:val="000000" w:themeColor="text1"/>
          <w:sz w:val="24"/>
          <w:szCs w:val="24"/>
        </w:rPr>
        <w:t xml:space="preserve"> </w:t>
      </w:r>
      <w:r w:rsidR="00C34311" w:rsidRPr="00B7660F">
        <w:rPr>
          <w:rFonts w:ascii="Times New Roman" w:hAnsi="Times New Roman" w:cs="Times New Roman"/>
          <w:color w:val="000000" w:themeColor="text1"/>
          <w:sz w:val="24"/>
          <w:szCs w:val="24"/>
        </w:rPr>
        <w:t xml:space="preserve">very </w:t>
      </w:r>
      <w:r w:rsidR="00DF17DF" w:rsidRPr="00B7660F">
        <w:rPr>
          <w:rFonts w:ascii="Times New Roman" w:hAnsi="Times New Roman" w:cs="Times New Roman"/>
          <w:color w:val="000000" w:themeColor="text1"/>
          <w:sz w:val="24"/>
          <w:szCs w:val="24"/>
        </w:rPr>
        <w:t xml:space="preserve">different </w:t>
      </w:r>
      <w:r w:rsidR="00FA78A4">
        <w:rPr>
          <w:rFonts w:ascii="Times New Roman" w:hAnsi="Times New Roman" w:cs="Times New Roman"/>
          <w:color w:val="000000" w:themeColor="text1"/>
          <w:sz w:val="24"/>
          <w:szCs w:val="24"/>
        </w:rPr>
        <w:t>times and circumstances in Judea, with a war in the background of the second form which is absent from the first. Thus, there</w:t>
      </w:r>
      <w:r w:rsidR="007F3BCD">
        <w:rPr>
          <w:rFonts w:ascii="Times New Roman" w:hAnsi="Times New Roman" w:cs="Times New Roman"/>
          <w:color w:val="000000" w:themeColor="text1"/>
          <w:sz w:val="24"/>
          <w:szCs w:val="24"/>
        </w:rPr>
        <w:t xml:space="preserve"> appear to be </w:t>
      </w:r>
      <w:r w:rsidR="00FA78A4">
        <w:rPr>
          <w:rFonts w:ascii="Times New Roman" w:hAnsi="Times New Roman" w:cs="Times New Roman"/>
          <w:color w:val="000000" w:themeColor="text1"/>
          <w:sz w:val="24"/>
          <w:szCs w:val="24"/>
        </w:rPr>
        <w:t xml:space="preserve">two </w:t>
      </w:r>
      <w:r w:rsidR="00DF17DF" w:rsidRPr="00B7660F">
        <w:rPr>
          <w:rFonts w:ascii="Times New Roman" w:hAnsi="Times New Roman" w:cs="Times New Roman"/>
          <w:color w:val="000000" w:themeColor="text1"/>
          <w:sz w:val="24"/>
          <w:szCs w:val="24"/>
        </w:rPr>
        <w:t>historical contexts</w:t>
      </w:r>
      <w:r w:rsidR="00C67257">
        <w:rPr>
          <w:rFonts w:ascii="Times New Roman" w:hAnsi="Times New Roman" w:cs="Times New Roman"/>
          <w:color w:val="000000" w:themeColor="text1"/>
          <w:sz w:val="24"/>
          <w:szCs w:val="24"/>
        </w:rPr>
        <w:t xml:space="preserve"> </w:t>
      </w:r>
      <w:r w:rsidR="007F3BCD">
        <w:rPr>
          <w:rFonts w:ascii="Times New Roman" w:hAnsi="Times New Roman" w:cs="Times New Roman"/>
          <w:color w:val="000000" w:themeColor="text1"/>
          <w:sz w:val="24"/>
          <w:szCs w:val="24"/>
        </w:rPr>
        <w:t xml:space="preserve">in </w:t>
      </w:r>
      <w:r w:rsidR="00FA78A4">
        <w:rPr>
          <w:rFonts w:ascii="Times New Roman" w:hAnsi="Times New Roman" w:cs="Times New Roman"/>
          <w:color w:val="000000" w:themeColor="text1"/>
          <w:sz w:val="24"/>
          <w:szCs w:val="24"/>
        </w:rPr>
        <w:t>Mark</w:t>
      </w:r>
      <w:r w:rsidR="00011C52" w:rsidRPr="00B7660F">
        <w:rPr>
          <w:rFonts w:ascii="Times New Roman" w:hAnsi="Times New Roman" w:cs="Times New Roman"/>
          <w:color w:val="000000" w:themeColor="text1"/>
          <w:sz w:val="24"/>
          <w:szCs w:val="24"/>
        </w:rPr>
        <w:t xml:space="preserve"> when the</w:t>
      </w:r>
      <w:r w:rsidR="00FA78A4">
        <w:rPr>
          <w:rFonts w:ascii="Times New Roman" w:hAnsi="Times New Roman" w:cs="Times New Roman"/>
          <w:color w:val="000000" w:themeColor="text1"/>
          <w:sz w:val="24"/>
          <w:szCs w:val="24"/>
        </w:rPr>
        <w:t xml:space="preserve"> forms</w:t>
      </w:r>
      <w:r w:rsidR="00011C52" w:rsidRPr="00B7660F">
        <w:rPr>
          <w:rFonts w:ascii="Times New Roman" w:hAnsi="Times New Roman" w:cs="Times New Roman"/>
          <w:color w:val="000000" w:themeColor="text1"/>
          <w:sz w:val="24"/>
          <w:szCs w:val="24"/>
        </w:rPr>
        <w:t xml:space="preserve"> are </w:t>
      </w:r>
      <w:r w:rsidR="00FA78A4">
        <w:rPr>
          <w:rFonts w:ascii="Times New Roman" w:hAnsi="Times New Roman" w:cs="Times New Roman"/>
          <w:color w:val="000000" w:themeColor="text1"/>
          <w:sz w:val="24"/>
          <w:szCs w:val="24"/>
        </w:rPr>
        <w:t>separated and compared</w:t>
      </w:r>
      <w:r w:rsidR="007F3BCD">
        <w:rPr>
          <w:rFonts w:ascii="Times New Roman" w:hAnsi="Times New Roman" w:cs="Times New Roman"/>
          <w:color w:val="000000" w:themeColor="text1"/>
          <w:sz w:val="24"/>
          <w:szCs w:val="24"/>
        </w:rPr>
        <w:t>, which have been brought under a singular literary setting. This reflects th</w:t>
      </w:r>
      <w:r w:rsidR="004075A5">
        <w:rPr>
          <w:rFonts w:ascii="Times New Roman" w:hAnsi="Times New Roman" w:cs="Times New Roman"/>
          <w:color w:val="000000" w:themeColor="text1"/>
          <w:sz w:val="24"/>
          <w:szCs w:val="24"/>
        </w:rPr>
        <w:t>e</w:t>
      </w:r>
      <w:r w:rsidR="007F3BCD">
        <w:rPr>
          <w:rFonts w:ascii="Times New Roman" w:hAnsi="Times New Roman" w:cs="Times New Roman"/>
          <w:color w:val="000000" w:themeColor="text1"/>
          <w:sz w:val="24"/>
          <w:szCs w:val="24"/>
        </w:rPr>
        <w:t xml:space="preserve"> hand of the redactors, who made a great effort to unify the text, and to </w:t>
      </w:r>
      <w:r w:rsidR="004075A5">
        <w:rPr>
          <w:rFonts w:ascii="Times New Roman" w:hAnsi="Times New Roman" w:cs="Times New Roman"/>
          <w:color w:val="000000" w:themeColor="text1"/>
          <w:sz w:val="24"/>
          <w:szCs w:val="24"/>
        </w:rPr>
        <w:t>add and blend</w:t>
      </w:r>
      <w:r w:rsidR="007F3BCD">
        <w:rPr>
          <w:rFonts w:ascii="Times New Roman" w:hAnsi="Times New Roman" w:cs="Times New Roman"/>
          <w:color w:val="000000" w:themeColor="text1"/>
          <w:sz w:val="24"/>
          <w:szCs w:val="24"/>
        </w:rPr>
        <w:t xml:space="preserve"> the story of Jesus, </w:t>
      </w:r>
      <w:r w:rsidR="004075A5">
        <w:rPr>
          <w:rFonts w:ascii="Times New Roman" w:hAnsi="Times New Roman" w:cs="Times New Roman"/>
          <w:color w:val="000000" w:themeColor="text1"/>
          <w:sz w:val="24"/>
          <w:szCs w:val="24"/>
        </w:rPr>
        <w:t xml:space="preserve">the </w:t>
      </w:r>
      <w:r w:rsidR="007F3BCD">
        <w:rPr>
          <w:rFonts w:ascii="Times New Roman" w:hAnsi="Times New Roman" w:cs="Times New Roman"/>
          <w:color w:val="000000" w:themeColor="text1"/>
          <w:sz w:val="24"/>
          <w:szCs w:val="24"/>
        </w:rPr>
        <w:t>Son of Man with the pre-existing stories of Jesus, the Son of God.</w:t>
      </w:r>
      <w:r w:rsidR="00351779" w:rsidRPr="00B7660F">
        <w:rPr>
          <w:rStyle w:val="FootnoteReference"/>
          <w:rFonts w:ascii="Times New Roman" w:hAnsi="Times New Roman" w:cs="Times New Roman"/>
          <w:color w:val="000000" w:themeColor="text1"/>
          <w:sz w:val="24"/>
          <w:szCs w:val="24"/>
        </w:rPr>
        <w:footnoteReference w:id="496"/>
      </w:r>
      <w:r w:rsidR="00937C50" w:rsidRPr="00B7660F">
        <w:rPr>
          <w:rFonts w:ascii="Times New Roman" w:hAnsi="Times New Roman" w:cs="Times New Roman"/>
          <w:color w:val="000000" w:themeColor="text1"/>
          <w:sz w:val="24"/>
          <w:szCs w:val="24"/>
        </w:rPr>
        <w:t xml:space="preserve"> </w:t>
      </w:r>
    </w:p>
    <w:p w14:paraId="04BA2CA2" w14:textId="77777777" w:rsidR="00C34311" w:rsidRPr="00B7660F" w:rsidRDefault="00C34311" w:rsidP="00121C4B">
      <w:pPr>
        <w:spacing w:after="0" w:line="360" w:lineRule="auto"/>
        <w:contextualSpacing/>
        <w:rPr>
          <w:rFonts w:ascii="Times New Roman" w:hAnsi="Times New Roman" w:cs="Times New Roman"/>
          <w:color w:val="000000" w:themeColor="text1"/>
          <w:sz w:val="24"/>
          <w:szCs w:val="24"/>
        </w:rPr>
      </w:pPr>
    </w:p>
    <w:p w14:paraId="29F74FE8" w14:textId="44DD53C6" w:rsidR="00B313E0" w:rsidRPr="00B7660F" w:rsidRDefault="008E16A2"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 anachronistic and apocalyptic passages</w:t>
      </w:r>
      <w:r w:rsidR="00C34311" w:rsidRPr="00B7660F">
        <w:rPr>
          <w:rFonts w:ascii="Times New Roman" w:hAnsi="Times New Roman" w:cs="Times New Roman"/>
          <w:color w:val="000000" w:themeColor="text1"/>
          <w:sz w:val="24"/>
          <w:szCs w:val="24"/>
        </w:rPr>
        <w:t xml:space="preserve"> of the second form of Mark have been shown to</w:t>
      </w:r>
      <w:r w:rsidR="002A2DF5"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connect the</w:t>
      </w:r>
      <w:r w:rsidR="00937C50" w:rsidRPr="00B7660F">
        <w:rPr>
          <w:rFonts w:ascii="Times New Roman" w:hAnsi="Times New Roman" w:cs="Times New Roman"/>
          <w:color w:val="000000" w:themeColor="text1"/>
          <w:sz w:val="24"/>
          <w:szCs w:val="24"/>
        </w:rPr>
        <w:t xml:space="preserve"> </w:t>
      </w:r>
      <w:r w:rsidR="00C34311" w:rsidRPr="00B7660F">
        <w:rPr>
          <w:rFonts w:ascii="Times New Roman" w:hAnsi="Times New Roman" w:cs="Times New Roman"/>
          <w:color w:val="000000" w:themeColor="text1"/>
          <w:sz w:val="24"/>
          <w:szCs w:val="24"/>
        </w:rPr>
        <w:t>writers’</w:t>
      </w:r>
      <w:r w:rsidR="00937C50" w:rsidRPr="00B7660F">
        <w:rPr>
          <w:rFonts w:ascii="Times New Roman" w:hAnsi="Times New Roman" w:cs="Times New Roman"/>
          <w:color w:val="000000" w:themeColor="text1"/>
          <w:sz w:val="24"/>
          <w:szCs w:val="24"/>
        </w:rPr>
        <w:t xml:space="preserve"> </w:t>
      </w:r>
      <w:r w:rsidR="00DF17DF" w:rsidRPr="00B7660F">
        <w:rPr>
          <w:rFonts w:ascii="Times New Roman" w:hAnsi="Times New Roman" w:cs="Times New Roman"/>
          <w:color w:val="000000" w:themeColor="text1"/>
          <w:sz w:val="24"/>
          <w:szCs w:val="24"/>
        </w:rPr>
        <w:t>views of the war</w:t>
      </w:r>
      <w:r w:rsidR="00C34311" w:rsidRPr="00B7660F">
        <w:rPr>
          <w:rFonts w:ascii="Times New Roman" w:hAnsi="Times New Roman" w:cs="Times New Roman"/>
          <w:color w:val="000000" w:themeColor="text1"/>
          <w:sz w:val="24"/>
          <w:szCs w:val="24"/>
        </w:rPr>
        <w:t xml:space="preserve"> </w:t>
      </w:r>
      <w:r w:rsidR="008F7A03" w:rsidRPr="00B7660F">
        <w:rPr>
          <w:rFonts w:ascii="Times New Roman" w:hAnsi="Times New Roman" w:cs="Times New Roman"/>
          <w:color w:val="000000" w:themeColor="text1"/>
          <w:sz w:val="24"/>
          <w:szCs w:val="24"/>
        </w:rPr>
        <w:t xml:space="preserve">that was </w:t>
      </w:r>
      <w:r w:rsidRPr="00B7660F">
        <w:rPr>
          <w:rFonts w:ascii="Times New Roman" w:hAnsi="Times New Roman" w:cs="Times New Roman"/>
          <w:color w:val="000000" w:themeColor="text1"/>
          <w:sz w:val="24"/>
          <w:szCs w:val="24"/>
        </w:rPr>
        <w:t xml:space="preserve">happening in their own time, in 70 CE, </w:t>
      </w:r>
      <w:r w:rsidR="008F7A03" w:rsidRPr="00B7660F">
        <w:rPr>
          <w:rFonts w:ascii="Times New Roman" w:hAnsi="Times New Roman" w:cs="Times New Roman"/>
          <w:color w:val="000000" w:themeColor="text1"/>
          <w:sz w:val="24"/>
          <w:szCs w:val="24"/>
        </w:rPr>
        <w:t>with</w:t>
      </w:r>
      <w:r w:rsidRPr="00B7660F">
        <w:rPr>
          <w:rFonts w:ascii="Times New Roman" w:hAnsi="Times New Roman" w:cs="Times New Roman"/>
          <w:color w:val="000000" w:themeColor="text1"/>
          <w:sz w:val="24"/>
          <w:szCs w:val="24"/>
        </w:rPr>
        <w:t xml:space="preserve"> the life</w:t>
      </w:r>
      <w:r w:rsidR="002A2DF5" w:rsidRPr="00B7660F">
        <w:rPr>
          <w:rFonts w:ascii="Times New Roman" w:hAnsi="Times New Roman" w:cs="Times New Roman"/>
          <w:color w:val="000000" w:themeColor="text1"/>
          <w:sz w:val="24"/>
          <w:szCs w:val="24"/>
        </w:rPr>
        <w:t>, teachings and predictions</w:t>
      </w:r>
      <w:r w:rsidRPr="00B7660F">
        <w:rPr>
          <w:rFonts w:ascii="Times New Roman" w:hAnsi="Times New Roman" w:cs="Times New Roman"/>
          <w:color w:val="000000" w:themeColor="text1"/>
          <w:sz w:val="24"/>
          <w:szCs w:val="24"/>
        </w:rPr>
        <w:t xml:space="preserve"> </w:t>
      </w:r>
      <w:r w:rsidR="002A2DF5" w:rsidRPr="00B7660F">
        <w:rPr>
          <w:rFonts w:ascii="Times New Roman" w:hAnsi="Times New Roman" w:cs="Times New Roman"/>
          <w:color w:val="000000" w:themeColor="text1"/>
          <w:sz w:val="24"/>
          <w:szCs w:val="24"/>
        </w:rPr>
        <w:t xml:space="preserve">of the </w:t>
      </w:r>
      <w:r w:rsidR="004C7377" w:rsidRPr="00B7660F">
        <w:rPr>
          <w:rFonts w:ascii="Times New Roman" w:hAnsi="Times New Roman" w:cs="Times New Roman"/>
          <w:color w:val="000000" w:themeColor="text1"/>
          <w:sz w:val="24"/>
          <w:szCs w:val="24"/>
        </w:rPr>
        <w:t>historical</w:t>
      </w:r>
      <w:r w:rsidR="002A2DF5"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Jesus</w:t>
      </w:r>
      <w:r w:rsidR="006E0E9B" w:rsidRPr="00B7660F">
        <w:rPr>
          <w:rFonts w:ascii="Times New Roman" w:hAnsi="Times New Roman" w:cs="Times New Roman"/>
          <w:color w:val="000000" w:themeColor="text1"/>
          <w:sz w:val="24"/>
          <w:szCs w:val="24"/>
        </w:rPr>
        <w:t>. T</w:t>
      </w:r>
      <w:r w:rsidR="00184704" w:rsidRPr="00B7660F">
        <w:rPr>
          <w:rFonts w:ascii="Times New Roman" w:hAnsi="Times New Roman" w:cs="Times New Roman"/>
          <w:color w:val="000000" w:themeColor="text1"/>
          <w:sz w:val="24"/>
          <w:szCs w:val="24"/>
        </w:rPr>
        <w:t xml:space="preserve">he passages of the second form are connected by the </w:t>
      </w:r>
      <w:r w:rsidR="004C7377" w:rsidRPr="00B7660F">
        <w:rPr>
          <w:rFonts w:ascii="Times New Roman" w:hAnsi="Times New Roman" w:cs="Times New Roman"/>
          <w:color w:val="000000" w:themeColor="text1"/>
          <w:sz w:val="24"/>
          <w:szCs w:val="24"/>
        </w:rPr>
        <w:t xml:space="preserve">combat </w:t>
      </w:r>
      <w:r w:rsidRPr="00B7660F">
        <w:rPr>
          <w:rFonts w:ascii="Times New Roman" w:hAnsi="Times New Roman" w:cs="Times New Roman"/>
          <w:color w:val="000000" w:themeColor="text1"/>
          <w:sz w:val="24"/>
          <w:szCs w:val="24"/>
        </w:rPr>
        <w:t xml:space="preserve">motif </w:t>
      </w:r>
      <w:r w:rsidR="00B8468E" w:rsidRPr="00B7660F">
        <w:rPr>
          <w:rFonts w:ascii="Times New Roman" w:hAnsi="Times New Roman" w:cs="Times New Roman"/>
          <w:color w:val="000000" w:themeColor="text1"/>
          <w:sz w:val="24"/>
          <w:szCs w:val="24"/>
        </w:rPr>
        <w:t>of</w:t>
      </w:r>
      <w:r w:rsidR="004941D8" w:rsidRPr="00B7660F">
        <w:rPr>
          <w:rFonts w:ascii="Times New Roman" w:hAnsi="Times New Roman" w:cs="Times New Roman"/>
          <w:color w:val="000000" w:themeColor="text1"/>
          <w:sz w:val="24"/>
          <w:szCs w:val="24"/>
        </w:rPr>
        <w:t xml:space="preserve"> the ancient storm rider</w:t>
      </w:r>
      <w:r w:rsidR="00184704" w:rsidRPr="00B7660F">
        <w:rPr>
          <w:rFonts w:ascii="Times New Roman" w:hAnsi="Times New Roman" w:cs="Times New Roman"/>
          <w:color w:val="000000" w:themeColor="text1"/>
          <w:sz w:val="24"/>
          <w:szCs w:val="24"/>
        </w:rPr>
        <w:t>, which has been modified for Jesus by the Markan writers</w:t>
      </w:r>
      <w:r w:rsidR="004941D8"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DF17DF" w:rsidRPr="00B7660F">
        <w:rPr>
          <w:rFonts w:ascii="Times New Roman" w:hAnsi="Times New Roman" w:cs="Times New Roman"/>
          <w:color w:val="000000" w:themeColor="text1"/>
          <w:sz w:val="24"/>
          <w:szCs w:val="24"/>
        </w:rPr>
        <w:t>T</w:t>
      </w:r>
      <w:r w:rsidR="004941D8" w:rsidRPr="00B7660F">
        <w:rPr>
          <w:rFonts w:ascii="Times New Roman" w:hAnsi="Times New Roman" w:cs="Times New Roman"/>
          <w:color w:val="000000" w:themeColor="text1"/>
          <w:sz w:val="24"/>
          <w:szCs w:val="24"/>
        </w:rPr>
        <w:t>his literary</w:t>
      </w:r>
      <w:r w:rsidR="00DF17DF" w:rsidRPr="00B7660F">
        <w:rPr>
          <w:rFonts w:ascii="Times New Roman" w:hAnsi="Times New Roman" w:cs="Times New Roman"/>
          <w:color w:val="000000" w:themeColor="text1"/>
          <w:sz w:val="24"/>
          <w:szCs w:val="24"/>
        </w:rPr>
        <w:t xml:space="preserve"> device</w:t>
      </w:r>
      <w:r w:rsidR="00A32952" w:rsidRPr="00B7660F">
        <w:rPr>
          <w:rFonts w:ascii="Times New Roman" w:hAnsi="Times New Roman" w:cs="Times New Roman"/>
          <w:color w:val="000000" w:themeColor="text1"/>
          <w:sz w:val="24"/>
          <w:szCs w:val="24"/>
        </w:rPr>
        <w:t xml:space="preserve"> </w:t>
      </w:r>
      <w:r w:rsidR="00184704" w:rsidRPr="00B7660F">
        <w:rPr>
          <w:rFonts w:ascii="Times New Roman" w:hAnsi="Times New Roman" w:cs="Times New Roman"/>
          <w:color w:val="000000" w:themeColor="text1"/>
          <w:sz w:val="24"/>
          <w:szCs w:val="24"/>
        </w:rPr>
        <w:t>has been</w:t>
      </w:r>
      <w:r w:rsidR="004941D8" w:rsidRPr="00B7660F">
        <w:rPr>
          <w:rFonts w:ascii="Times New Roman" w:hAnsi="Times New Roman" w:cs="Times New Roman"/>
          <w:color w:val="000000" w:themeColor="text1"/>
          <w:sz w:val="24"/>
          <w:szCs w:val="24"/>
        </w:rPr>
        <w:t xml:space="preserve"> shown </w:t>
      </w:r>
      <w:r w:rsidR="00184704" w:rsidRPr="00B7660F">
        <w:rPr>
          <w:rFonts w:ascii="Times New Roman" w:hAnsi="Times New Roman" w:cs="Times New Roman"/>
          <w:color w:val="000000" w:themeColor="text1"/>
          <w:sz w:val="24"/>
          <w:szCs w:val="24"/>
        </w:rPr>
        <w:t>as evidence of</w:t>
      </w:r>
      <w:r w:rsidR="00A32952" w:rsidRPr="00B7660F">
        <w:rPr>
          <w:rFonts w:ascii="Times New Roman" w:hAnsi="Times New Roman" w:cs="Times New Roman"/>
          <w:color w:val="000000" w:themeColor="text1"/>
          <w:sz w:val="24"/>
          <w:szCs w:val="24"/>
        </w:rPr>
        <w:t xml:space="preserve"> </w:t>
      </w:r>
      <w:r w:rsidR="004E7C45" w:rsidRPr="00B7660F">
        <w:rPr>
          <w:rFonts w:ascii="Times New Roman" w:hAnsi="Times New Roman" w:cs="Times New Roman"/>
          <w:color w:val="000000" w:themeColor="text1"/>
          <w:sz w:val="24"/>
          <w:szCs w:val="24"/>
        </w:rPr>
        <w:t>a</w:t>
      </w:r>
      <w:r w:rsidR="004C7377" w:rsidRPr="00B7660F">
        <w:rPr>
          <w:rFonts w:ascii="Times New Roman" w:hAnsi="Times New Roman" w:cs="Times New Roman"/>
          <w:color w:val="000000" w:themeColor="text1"/>
          <w:sz w:val="24"/>
          <w:szCs w:val="24"/>
        </w:rPr>
        <w:t xml:space="preserve"> recurring,</w:t>
      </w:r>
      <w:r w:rsidR="003236DC" w:rsidRPr="00B7660F">
        <w:rPr>
          <w:rFonts w:ascii="Times New Roman" w:hAnsi="Times New Roman" w:cs="Times New Roman"/>
          <w:color w:val="000000" w:themeColor="text1"/>
          <w:sz w:val="24"/>
          <w:szCs w:val="24"/>
        </w:rPr>
        <w:t xml:space="preserve"> existential fear</w:t>
      </w:r>
      <w:r w:rsidR="004C7377" w:rsidRPr="00B7660F">
        <w:rPr>
          <w:rFonts w:ascii="Times New Roman" w:hAnsi="Times New Roman" w:cs="Times New Roman"/>
          <w:color w:val="000000" w:themeColor="text1"/>
          <w:sz w:val="24"/>
          <w:szCs w:val="24"/>
        </w:rPr>
        <w:t xml:space="preserve"> </w:t>
      </w:r>
      <w:r w:rsidR="004E7C45" w:rsidRPr="00B7660F">
        <w:rPr>
          <w:rFonts w:ascii="Times New Roman" w:hAnsi="Times New Roman" w:cs="Times New Roman"/>
          <w:color w:val="000000" w:themeColor="text1"/>
          <w:sz w:val="24"/>
          <w:szCs w:val="24"/>
        </w:rPr>
        <w:t>among</w:t>
      </w:r>
      <w:r w:rsidR="003236DC" w:rsidRPr="00B7660F">
        <w:rPr>
          <w:rFonts w:ascii="Times New Roman" w:hAnsi="Times New Roman" w:cs="Times New Roman"/>
          <w:color w:val="000000" w:themeColor="text1"/>
          <w:sz w:val="24"/>
          <w:szCs w:val="24"/>
        </w:rPr>
        <w:t xml:space="preserve"> </w:t>
      </w:r>
      <w:r w:rsidR="00184704" w:rsidRPr="00B7660F">
        <w:rPr>
          <w:rFonts w:ascii="Times New Roman" w:hAnsi="Times New Roman" w:cs="Times New Roman"/>
          <w:color w:val="000000" w:themeColor="text1"/>
          <w:sz w:val="24"/>
          <w:szCs w:val="24"/>
        </w:rPr>
        <w:t xml:space="preserve">Jerusalem </w:t>
      </w:r>
      <w:r w:rsidR="004C7377" w:rsidRPr="00B7660F">
        <w:rPr>
          <w:rFonts w:ascii="Times New Roman" w:hAnsi="Times New Roman" w:cs="Times New Roman"/>
          <w:color w:val="000000" w:themeColor="text1"/>
          <w:sz w:val="24"/>
          <w:szCs w:val="24"/>
        </w:rPr>
        <w:t>Jews and the</w:t>
      </w:r>
      <w:r w:rsidR="00A32952" w:rsidRPr="00B7660F">
        <w:rPr>
          <w:rFonts w:ascii="Times New Roman" w:hAnsi="Times New Roman" w:cs="Times New Roman"/>
          <w:color w:val="000000" w:themeColor="text1"/>
          <w:sz w:val="24"/>
          <w:szCs w:val="24"/>
        </w:rPr>
        <w:t xml:space="preserve"> Jesus community</w:t>
      </w:r>
      <w:r w:rsidR="004C7377" w:rsidRPr="00B7660F">
        <w:rPr>
          <w:rFonts w:ascii="Times New Roman" w:hAnsi="Times New Roman" w:cs="Times New Roman"/>
          <w:color w:val="000000" w:themeColor="text1"/>
          <w:sz w:val="24"/>
          <w:szCs w:val="24"/>
        </w:rPr>
        <w:t xml:space="preserve"> within </w:t>
      </w:r>
      <w:r w:rsidR="00184704" w:rsidRPr="00B7660F">
        <w:rPr>
          <w:rFonts w:ascii="Times New Roman" w:hAnsi="Times New Roman" w:cs="Times New Roman"/>
          <w:color w:val="000000" w:themeColor="text1"/>
          <w:sz w:val="24"/>
          <w:szCs w:val="24"/>
        </w:rPr>
        <w:t>that sub-culture</w:t>
      </w:r>
      <w:r w:rsidR="004C7377" w:rsidRPr="00B7660F">
        <w:rPr>
          <w:rFonts w:ascii="Times New Roman" w:hAnsi="Times New Roman" w:cs="Times New Roman"/>
          <w:color w:val="000000" w:themeColor="text1"/>
          <w:sz w:val="24"/>
          <w:szCs w:val="24"/>
        </w:rPr>
        <w:t xml:space="preserve">, </w:t>
      </w:r>
      <w:r w:rsidR="004E7C45" w:rsidRPr="00B7660F">
        <w:rPr>
          <w:rFonts w:ascii="Times New Roman" w:hAnsi="Times New Roman" w:cs="Times New Roman"/>
          <w:color w:val="000000" w:themeColor="text1"/>
          <w:sz w:val="24"/>
          <w:szCs w:val="24"/>
        </w:rPr>
        <w:t>that</w:t>
      </w:r>
      <w:r w:rsidR="004C7377" w:rsidRPr="00B7660F">
        <w:rPr>
          <w:rFonts w:ascii="Times New Roman" w:hAnsi="Times New Roman" w:cs="Times New Roman"/>
          <w:color w:val="000000" w:themeColor="text1"/>
          <w:sz w:val="24"/>
          <w:szCs w:val="24"/>
        </w:rPr>
        <w:t xml:space="preserve"> a </w:t>
      </w:r>
      <w:r w:rsidR="004E7C45" w:rsidRPr="00B7660F">
        <w:rPr>
          <w:rFonts w:ascii="Times New Roman" w:hAnsi="Times New Roman" w:cs="Times New Roman"/>
          <w:color w:val="000000" w:themeColor="text1"/>
          <w:sz w:val="24"/>
          <w:szCs w:val="24"/>
        </w:rPr>
        <w:t xml:space="preserve">looming </w:t>
      </w:r>
      <w:r w:rsidR="003236DC" w:rsidRPr="00B7660F">
        <w:rPr>
          <w:rFonts w:ascii="Times New Roman" w:hAnsi="Times New Roman" w:cs="Times New Roman"/>
          <w:color w:val="000000" w:themeColor="text1"/>
          <w:sz w:val="24"/>
          <w:szCs w:val="24"/>
        </w:rPr>
        <w:t>crisis</w:t>
      </w:r>
      <w:r w:rsidR="004C7377" w:rsidRPr="00B7660F">
        <w:rPr>
          <w:rFonts w:ascii="Times New Roman" w:hAnsi="Times New Roman" w:cs="Times New Roman"/>
          <w:color w:val="000000" w:themeColor="text1"/>
          <w:sz w:val="24"/>
          <w:szCs w:val="24"/>
        </w:rPr>
        <w:t xml:space="preserve"> and </w:t>
      </w:r>
      <w:r w:rsidR="00A32952" w:rsidRPr="00B7660F">
        <w:rPr>
          <w:rFonts w:ascii="Times New Roman" w:hAnsi="Times New Roman" w:cs="Times New Roman"/>
          <w:color w:val="000000" w:themeColor="text1"/>
          <w:sz w:val="24"/>
          <w:szCs w:val="24"/>
        </w:rPr>
        <w:lastRenderedPageBreak/>
        <w:t>catastrophe</w:t>
      </w:r>
      <w:r w:rsidR="00184704" w:rsidRPr="00B7660F">
        <w:rPr>
          <w:rFonts w:ascii="Times New Roman" w:hAnsi="Times New Roman" w:cs="Times New Roman"/>
          <w:color w:val="000000" w:themeColor="text1"/>
          <w:sz w:val="24"/>
          <w:szCs w:val="24"/>
        </w:rPr>
        <w:t xml:space="preserve"> would</w:t>
      </w:r>
      <w:r w:rsidR="00A32952" w:rsidRPr="00B7660F">
        <w:rPr>
          <w:rFonts w:ascii="Times New Roman" w:hAnsi="Times New Roman" w:cs="Times New Roman"/>
          <w:color w:val="000000" w:themeColor="text1"/>
          <w:sz w:val="24"/>
          <w:szCs w:val="24"/>
        </w:rPr>
        <w:t xml:space="preserve"> </w:t>
      </w:r>
      <w:r w:rsidR="003236DC" w:rsidRPr="00B7660F">
        <w:rPr>
          <w:rFonts w:ascii="Times New Roman" w:hAnsi="Times New Roman" w:cs="Times New Roman"/>
          <w:color w:val="000000" w:themeColor="text1"/>
          <w:sz w:val="24"/>
          <w:szCs w:val="24"/>
        </w:rPr>
        <w:t>bring dramatic change to their movement</w:t>
      </w:r>
      <w:r w:rsidR="00A32952"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w:t>
      </w:r>
      <w:r w:rsidR="004C7377" w:rsidRPr="00B7660F">
        <w:rPr>
          <w:rFonts w:ascii="Times New Roman" w:hAnsi="Times New Roman" w:cs="Times New Roman"/>
          <w:color w:val="000000" w:themeColor="text1"/>
          <w:sz w:val="24"/>
          <w:szCs w:val="24"/>
        </w:rPr>
        <w:t>e Gospel</w:t>
      </w:r>
      <w:r w:rsidRPr="00B7660F">
        <w:rPr>
          <w:rFonts w:ascii="Times New Roman" w:hAnsi="Times New Roman" w:cs="Times New Roman"/>
          <w:color w:val="000000" w:themeColor="text1"/>
          <w:sz w:val="24"/>
          <w:szCs w:val="24"/>
        </w:rPr>
        <w:t xml:space="preserve"> </w:t>
      </w:r>
      <w:r w:rsidR="004C7377" w:rsidRPr="00B7660F">
        <w:rPr>
          <w:rFonts w:ascii="Times New Roman" w:hAnsi="Times New Roman" w:cs="Times New Roman"/>
          <w:color w:val="000000" w:themeColor="text1"/>
          <w:sz w:val="24"/>
          <w:szCs w:val="24"/>
        </w:rPr>
        <w:t>has been show</w:t>
      </w:r>
      <w:r w:rsidR="00184704" w:rsidRPr="00B7660F">
        <w:rPr>
          <w:rFonts w:ascii="Times New Roman" w:hAnsi="Times New Roman" w:cs="Times New Roman"/>
          <w:color w:val="000000" w:themeColor="text1"/>
          <w:sz w:val="24"/>
          <w:szCs w:val="24"/>
        </w:rPr>
        <w:t>n</w:t>
      </w:r>
      <w:r w:rsidR="004C7377" w:rsidRPr="00B7660F">
        <w:rPr>
          <w:rFonts w:ascii="Times New Roman" w:hAnsi="Times New Roman" w:cs="Times New Roman"/>
          <w:color w:val="000000" w:themeColor="text1"/>
          <w:sz w:val="24"/>
          <w:szCs w:val="24"/>
        </w:rPr>
        <w:t xml:space="preserve"> to reflect the work of the Markan writers as that of</w:t>
      </w:r>
      <w:r w:rsidRPr="00B7660F">
        <w:rPr>
          <w:rFonts w:ascii="Times New Roman" w:hAnsi="Times New Roman" w:cs="Times New Roman"/>
          <w:color w:val="000000" w:themeColor="text1"/>
          <w:sz w:val="24"/>
          <w:szCs w:val="24"/>
        </w:rPr>
        <w:t xml:space="preserve"> </w:t>
      </w:r>
      <w:r w:rsidR="008F7A03"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Jerusalem Church, who</w:t>
      </w:r>
      <w:r w:rsidR="004C7377" w:rsidRPr="00B7660F">
        <w:rPr>
          <w:rFonts w:ascii="Times New Roman" w:hAnsi="Times New Roman" w:cs="Times New Roman"/>
          <w:color w:val="000000" w:themeColor="text1"/>
          <w:sz w:val="24"/>
          <w:szCs w:val="24"/>
        </w:rPr>
        <w:t xml:space="preserve"> it has been argued</w:t>
      </w:r>
      <w:r w:rsidRPr="00B7660F">
        <w:rPr>
          <w:rFonts w:ascii="Times New Roman" w:hAnsi="Times New Roman" w:cs="Times New Roman"/>
          <w:color w:val="000000" w:themeColor="text1"/>
          <w:sz w:val="24"/>
          <w:szCs w:val="24"/>
        </w:rPr>
        <w:t xml:space="preserve"> had the motivation, resources</w:t>
      </w:r>
      <w:r w:rsidR="00A32952"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opportunity</w:t>
      </w:r>
      <w:r w:rsidR="00A32952" w:rsidRPr="00B7660F">
        <w:rPr>
          <w:rFonts w:ascii="Times New Roman" w:hAnsi="Times New Roman" w:cs="Times New Roman"/>
          <w:color w:val="000000" w:themeColor="text1"/>
          <w:sz w:val="24"/>
          <w:szCs w:val="24"/>
        </w:rPr>
        <w:t xml:space="preserve"> and authorization</w:t>
      </w:r>
      <w:r w:rsidRPr="00B7660F">
        <w:rPr>
          <w:rFonts w:ascii="Times New Roman" w:hAnsi="Times New Roman" w:cs="Times New Roman"/>
          <w:color w:val="000000" w:themeColor="text1"/>
          <w:sz w:val="24"/>
          <w:szCs w:val="24"/>
        </w:rPr>
        <w:t xml:space="preserve"> to textualize the oral tradition </w:t>
      </w:r>
      <w:r w:rsidR="00A32952" w:rsidRPr="00B7660F">
        <w:rPr>
          <w:rFonts w:ascii="Times New Roman" w:hAnsi="Times New Roman" w:cs="Times New Roman"/>
          <w:color w:val="000000" w:themeColor="text1"/>
          <w:sz w:val="24"/>
          <w:szCs w:val="24"/>
        </w:rPr>
        <w:t xml:space="preserve">about Jesus </w:t>
      </w:r>
      <w:r w:rsidRPr="00B7660F">
        <w:rPr>
          <w:rFonts w:ascii="Times New Roman" w:hAnsi="Times New Roman" w:cs="Times New Roman"/>
          <w:color w:val="000000" w:themeColor="text1"/>
          <w:sz w:val="24"/>
          <w:szCs w:val="24"/>
        </w:rPr>
        <w:t xml:space="preserve">and to add new </w:t>
      </w:r>
      <w:r w:rsidR="00A32952" w:rsidRPr="00B7660F">
        <w:rPr>
          <w:rFonts w:ascii="Times New Roman" w:hAnsi="Times New Roman" w:cs="Times New Roman"/>
          <w:color w:val="000000" w:themeColor="text1"/>
          <w:sz w:val="24"/>
          <w:szCs w:val="24"/>
        </w:rPr>
        <w:t xml:space="preserve">material </w:t>
      </w:r>
      <w:r w:rsidR="004C7377" w:rsidRPr="00B7660F">
        <w:rPr>
          <w:rFonts w:ascii="Times New Roman" w:hAnsi="Times New Roman" w:cs="Times New Roman"/>
          <w:color w:val="000000" w:themeColor="text1"/>
          <w:sz w:val="24"/>
          <w:szCs w:val="24"/>
        </w:rPr>
        <w:t>to it, at</w:t>
      </w:r>
      <w:r w:rsidR="00A32952" w:rsidRPr="00B7660F">
        <w:rPr>
          <w:rFonts w:ascii="Times New Roman" w:hAnsi="Times New Roman" w:cs="Times New Roman"/>
          <w:color w:val="000000" w:themeColor="text1"/>
          <w:sz w:val="24"/>
          <w:szCs w:val="24"/>
        </w:rPr>
        <w:t xml:space="preserve"> the time of writing</w:t>
      </w:r>
      <w:r w:rsidR="004C7377" w:rsidRPr="00B7660F">
        <w:rPr>
          <w:rFonts w:ascii="Times New Roman" w:hAnsi="Times New Roman" w:cs="Times New Roman"/>
          <w:color w:val="000000" w:themeColor="text1"/>
          <w:sz w:val="24"/>
          <w:szCs w:val="24"/>
        </w:rPr>
        <w:t xml:space="preserve"> when Jerusalem was being attacked</w:t>
      </w:r>
      <w:r w:rsidR="00A32952" w:rsidRPr="00B7660F">
        <w:rPr>
          <w:rFonts w:ascii="Times New Roman" w:hAnsi="Times New Roman" w:cs="Times New Roman"/>
          <w:color w:val="000000" w:themeColor="text1"/>
          <w:sz w:val="24"/>
          <w:szCs w:val="24"/>
        </w:rPr>
        <w:t xml:space="preserve">. </w:t>
      </w:r>
      <w:r w:rsidR="004C7377" w:rsidRPr="00B7660F">
        <w:rPr>
          <w:rFonts w:ascii="Times New Roman" w:hAnsi="Times New Roman" w:cs="Times New Roman"/>
          <w:color w:val="000000" w:themeColor="text1"/>
          <w:sz w:val="24"/>
          <w:szCs w:val="24"/>
        </w:rPr>
        <w:t>It has been argued that no</w:t>
      </w:r>
      <w:r w:rsidR="00A32952" w:rsidRPr="00B7660F">
        <w:rPr>
          <w:rFonts w:ascii="Times New Roman" w:hAnsi="Times New Roman" w:cs="Times New Roman"/>
          <w:color w:val="000000" w:themeColor="text1"/>
          <w:sz w:val="24"/>
          <w:szCs w:val="24"/>
        </w:rPr>
        <w:t xml:space="preserve"> other author or independent contributor would</w:t>
      </w:r>
      <w:r w:rsidR="00BD2B68" w:rsidRPr="00B7660F">
        <w:rPr>
          <w:rFonts w:ascii="Times New Roman" w:hAnsi="Times New Roman" w:cs="Times New Roman"/>
          <w:color w:val="000000" w:themeColor="text1"/>
          <w:sz w:val="24"/>
          <w:szCs w:val="24"/>
        </w:rPr>
        <w:t xml:space="preserve"> </w:t>
      </w:r>
      <w:r w:rsidR="00A32952" w:rsidRPr="00B7660F">
        <w:rPr>
          <w:rFonts w:ascii="Times New Roman" w:hAnsi="Times New Roman" w:cs="Times New Roman"/>
          <w:color w:val="000000" w:themeColor="text1"/>
          <w:sz w:val="24"/>
          <w:szCs w:val="24"/>
        </w:rPr>
        <w:t xml:space="preserve">have been </w:t>
      </w:r>
      <w:proofErr w:type="gramStart"/>
      <w:r w:rsidR="00A32952" w:rsidRPr="00B7660F">
        <w:rPr>
          <w:rFonts w:ascii="Times New Roman" w:hAnsi="Times New Roman" w:cs="Times New Roman"/>
          <w:color w:val="000000" w:themeColor="text1"/>
          <w:sz w:val="24"/>
          <w:szCs w:val="24"/>
        </w:rPr>
        <w:t>in a position</w:t>
      </w:r>
      <w:proofErr w:type="gramEnd"/>
      <w:r w:rsidR="00A32952" w:rsidRPr="00B7660F">
        <w:rPr>
          <w:rFonts w:ascii="Times New Roman" w:hAnsi="Times New Roman" w:cs="Times New Roman"/>
          <w:color w:val="000000" w:themeColor="text1"/>
          <w:sz w:val="24"/>
          <w:szCs w:val="24"/>
        </w:rPr>
        <w:t xml:space="preserve"> to craft this Gospel during</w:t>
      </w:r>
      <w:r w:rsidR="00BD2B68" w:rsidRPr="00B7660F">
        <w:rPr>
          <w:rFonts w:ascii="Times New Roman" w:hAnsi="Times New Roman" w:cs="Times New Roman"/>
          <w:color w:val="000000" w:themeColor="text1"/>
          <w:sz w:val="24"/>
          <w:szCs w:val="24"/>
        </w:rPr>
        <w:t xml:space="preserve"> a time of</w:t>
      </w:r>
      <w:r w:rsidR="00A32952" w:rsidRPr="00B7660F">
        <w:rPr>
          <w:rFonts w:ascii="Times New Roman" w:hAnsi="Times New Roman" w:cs="Times New Roman"/>
          <w:color w:val="000000" w:themeColor="text1"/>
          <w:sz w:val="24"/>
          <w:szCs w:val="24"/>
        </w:rPr>
        <w:t xml:space="preserve"> war and siege</w:t>
      </w:r>
      <w:r w:rsidR="004C7377" w:rsidRPr="00B7660F">
        <w:rPr>
          <w:rFonts w:ascii="Times New Roman" w:hAnsi="Times New Roman" w:cs="Times New Roman"/>
          <w:color w:val="000000" w:themeColor="text1"/>
          <w:sz w:val="24"/>
          <w:szCs w:val="24"/>
        </w:rPr>
        <w:t>, nor would Mark have become a source for other Gospels following it, if the Church had not endorsed it</w:t>
      </w:r>
      <w:r w:rsidR="00A32952" w:rsidRPr="00B7660F">
        <w:rPr>
          <w:rFonts w:ascii="Times New Roman" w:hAnsi="Times New Roman" w:cs="Times New Roman"/>
          <w:color w:val="000000" w:themeColor="text1"/>
          <w:sz w:val="24"/>
          <w:szCs w:val="24"/>
        </w:rPr>
        <w:t>.</w:t>
      </w:r>
      <w:r w:rsidR="00835367" w:rsidRPr="00B7660F">
        <w:rPr>
          <w:rFonts w:ascii="Times New Roman" w:hAnsi="Times New Roman" w:cs="Times New Roman"/>
          <w:color w:val="000000" w:themeColor="text1"/>
          <w:sz w:val="24"/>
          <w:szCs w:val="24"/>
        </w:rPr>
        <w:t xml:space="preserve"> To understand this in more detail, the present chapter will </w:t>
      </w:r>
      <w:r w:rsidR="004C7377" w:rsidRPr="00B7660F">
        <w:rPr>
          <w:rFonts w:ascii="Times New Roman" w:hAnsi="Times New Roman" w:cs="Times New Roman"/>
          <w:color w:val="000000" w:themeColor="text1"/>
          <w:sz w:val="24"/>
          <w:szCs w:val="24"/>
        </w:rPr>
        <w:t xml:space="preserve">delve more deeply into </w:t>
      </w:r>
      <w:r w:rsidR="00835367" w:rsidRPr="00B7660F">
        <w:rPr>
          <w:rFonts w:ascii="Times New Roman" w:hAnsi="Times New Roman" w:cs="Times New Roman"/>
          <w:color w:val="000000" w:themeColor="text1"/>
          <w:sz w:val="24"/>
          <w:szCs w:val="24"/>
        </w:rPr>
        <w:t>the historical context of</w:t>
      </w:r>
      <w:r w:rsidR="007628CC" w:rsidRPr="00B7660F">
        <w:rPr>
          <w:rFonts w:ascii="Times New Roman" w:hAnsi="Times New Roman" w:cs="Times New Roman"/>
          <w:color w:val="000000" w:themeColor="text1"/>
          <w:sz w:val="24"/>
          <w:szCs w:val="24"/>
        </w:rPr>
        <w:t xml:space="preserve"> the</w:t>
      </w:r>
      <w:r w:rsidR="004C7377" w:rsidRPr="00B7660F">
        <w:rPr>
          <w:rFonts w:ascii="Times New Roman" w:hAnsi="Times New Roman" w:cs="Times New Roman"/>
          <w:color w:val="000000" w:themeColor="text1"/>
          <w:sz w:val="24"/>
          <w:szCs w:val="24"/>
        </w:rPr>
        <w:t xml:space="preserve"> Gospel and </w:t>
      </w:r>
      <w:proofErr w:type="gramStart"/>
      <w:r w:rsidR="004C7377" w:rsidRPr="00B7660F">
        <w:rPr>
          <w:rFonts w:ascii="Times New Roman" w:hAnsi="Times New Roman" w:cs="Times New Roman"/>
          <w:color w:val="000000" w:themeColor="text1"/>
          <w:sz w:val="24"/>
          <w:szCs w:val="24"/>
        </w:rPr>
        <w:t>in particular of</w:t>
      </w:r>
      <w:proofErr w:type="gramEnd"/>
      <w:r w:rsidR="004C7377" w:rsidRPr="00B7660F">
        <w:rPr>
          <w:rFonts w:ascii="Times New Roman" w:hAnsi="Times New Roman" w:cs="Times New Roman"/>
          <w:color w:val="000000" w:themeColor="text1"/>
          <w:sz w:val="24"/>
          <w:szCs w:val="24"/>
        </w:rPr>
        <w:t xml:space="preserve"> </w:t>
      </w:r>
      <w:r w:rsidR="00DD5430" w:rsidRPr="00B7660F">
        <w:rPr>
          <w:rFonts w:ascii="Times New Roman" w:hAnsi="Times New Roman" w:cs="Times New Roman"/>
          <w:color w:val="000000" w:themeColor="text1"/>
          <w:sz w:val="24"/>
          <w:szCs w:val="24"/>
        </w:rPr>
        <w:t xml:space="preserve">Jerusalem </w:t>
      </w:r>
      <w:r w:rsidR="004C7377" w:rsidRPr="00B7660F">
        <w:rPr>
          <w:rFonts w:ascii="Times New Roman" w:hAnsi="Times New Roman" w:cs="Times New Roman"/>
          <w:color w:val="000000" w:themeColor="text1"/>
          <w:sz w:val="24"/>
          <w:szCs w:val="24"/>
        </w:rPr>
        <w:t>during</w:t>
      </w:r>
      <w:r w:rsidR="005C5F03" w:rsidRPr="00B7660F">
        <w:rPr>
          <w:rFonts w:ascii="Times New Roman" w:hAnsi="Times New Roman" w:cs="Times New Roman"/>
          <w:color w:val="000000" w:themeColor="text1"/>
          <w:sz w:val="24"/>
          <w:szCs w:val="24"/>
        </w:rPr>
        <w:t xml:space="preserve"> the </w:t>
      </w:r>
      <w:r w:rsidR="004C7377" w:rsidRPr="00B7660F">
        <w:rPr>
          <w:rFonts w:ascii="Times New Roman" w:hAnsi="Times New Roman" w:cs="Times New Roman"/>
          <w:color w:val="000000" w:themeColor="text1"/>
          <w:sz w:val="24"/>
          <w:szCs w:val="24"/>
        </w:rPr>
        <w:t>first Jewish-Roman W</w:t>
      </w:r>
      <w:r w:rsidR="005C5F03" w:rsidRPr="00B7660F">
        <w:rPr>
          <w:rFonts w:ascii="Times New Roman" w:hAnsi="Times New Roman" w:cs="Times New Roman"/>
          <w:color w:val="000000" w:themeColor="text1"/>
          <w:sz w:val="24"/>
          <w:szCs w:val="24"/>
        </w:rPr>
        <w:t xml:space="preserve">ar, </w:t>
      </w:r>
      <w:r w:rsidR="006E53FF" w:rsidRPr="00B7660F">
        <w:rPr>
          <w:rFonts w:ascii="Times New Roman" w:hAnsi="Times New Roman" w:cs="Times New Roman"/>
          <w:color w:val="000000" w:themeColor="text1"/>
          <w:sz w:val="24"/>
          <w:szCs w:val="24"/>
        </w:rPr>
        <w:t xml:space="preserve">to </w:t>
      </w:r>
      <w:r w:rsidR="00DD5430" w:rsidRPr="00B7660F">
        <w:rPr>
          <w:rFonts w:ascii="Times New Roman" w:hAnsi="Times New Roman" w:cs="Times New Roman"/>
          <w:color w:val="000000" w:themeColor="text1"/>
          <w:sz w:val="24"/>
          <w:szCs w:val="24"/>
        </w:rPr>
        <w:t xml:space="preserve">further </w:t>
      </w:r>
      <w:r w:rsidR="006E53FF" w:rsidRPr="00B7660F">
        <w:rPr>
          <w:rFonts w:ascii="Times New Roman" w:hAnsi="Times New Roman" w:cs="Times New Roman"/>
          <w:color w:val="000000" w:themeColor="text1"/>
          <w:sz w:val="24"/>
          <w:szCs w:val="24"/>
        </w:rPr>
        <w:t>elucidate the</w:t>
      </w:r>
      <w:r w:rsidR="00DD5430" w:rsidRPr="00B7660F">
        <w:rPr>
          <w:rFonts w:ascii="Times New Roman" w:hAnsi="Times New Roman" w:cs="Times New Roman"/>
          <w:color w:val="000000" w:themeColor="text1"/>
          <w:sz w:val="24"/>
          <w:szCs w:val="24"/>
        </w:rPr>
        <w:t xml:space="preserve"> potential</w:t>
      </w:r>
      <w:r w:rsidR="006E53FF" w:rsidRPr="00B7660F">
        <w:rPr>
          <w:rFonts w:ascii="Times New Roman" w:hAnsi="Times New Roman" w:cs="Times New Roman"/>
          <w:color w:val="000000" w:themeColor="text1"/>
          <w:sz w:val="24"/>
          <w:szCs w:val="24"/>
        </w:rPr>
        <w:t xml:space="preserve"> cause of </w:t>
      </w:r>
      <w:r w:rsidR="00162C9F" w:rsidRPr="00B7660F">
        <w:rPr>
          <w:rFonts w:ascii="Times New Roman" w:hAnsi="Times New Roman" w:cs="Times New Roman"/>
          <w:color w:val="000000" w:themeColor="text1"/>
          <w:sz w:val="24"/>
          <w:szCs w:val="24"/>
        </w:rPr>
        <w:t>Markan textualization</w:t>
      </w:r>
      <w:r w:rsidR="005C5F03" w:rsidRPr="00B7660F">
        <w:rPr>
          <w:rFonts w:ascii="Times New Roman" w:hAnsi="Times New Roman" w:cs="Times New Roman"/>
          <w:color w:val="000000" w:themeColor="text1"/>
          <w:sz w:val="24"/>
          <w:szCs w:val="24"/>
        </w:rPr>
        <w:t>.</w:t>
      </w:r>
    </w:p>
    <w:p w14:paraId="04B3F68F" w14:textId="77777777" w:rsidR="00B313E0" w:rsidRPr="00B7660F" w:rsidRDefault="00B313E0" w:rsidP="00121C4B">
      <w:pPr>
        <w:spacing w:after="0" w:line="360" w:lineRule="auto"/>
        <w:contextualSpacing/>
        <w:rPr>
          <w:rFonts w:ascii="Times New Roman" w:hAnsi="Times New Roman" w:cs="Times New Roman"/>
          <w:color w:val="000000" w:themeColor="text1"/>
          <w:sz w:val="24"/>
          <w:szCs w:val="24"/>
        </w:rPr>
      </w:pPr>
    </w:p>
    <w:p w14:paraId="34B577D1" w14:textId="4084D3FE" w:rsidR="009C0A15" w:rsidRPr="00B7660F" w:rsidRDefault="009C0A15" w:rsidP="00663893">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The</w:t>
      </w:r>
      <w:r w:rsidR="007B0BCA" w:rsidRPr="00B7660F">
        <w:rPr>
          <w:rFonts w:ascii="Times New Roman" w:hAnsi="Times New Roman" w:cs="Times New Roman"/>
          <w:i/>
          <w:iCs/>
          <w:color w:val="000000" w:themeColor="text1"/>
          <w:sz w:val="24"/>
          <w:szCs w:val="24"/>
        </w:rPr>
        <w:t xml:space="preserve"> </w:t>
      </w:r>
      <w:r w:rsidR="00547C11" w:rsidRPr="00B7660F">
        <w:rPr>
          <w:rFonts w:ascii="Times New Roman" w:hAnsi="Times New Roman" w:cs="Times New Roman"/>
          <w:i/>
          <w:iCs/>
          <w:color w:val="000000" w:themeColor="text1"/>
          <w:sz w:val="24"/>
          <w:szCs w:val="24"/>
        </w:rPr>
        <w:t xml:space="preserve">Jesus Movement before the </w:t>
      </w:r>
      <w:r w:rsidR="00D02426" w:rsidRPr="00B7660F">
        <w:rPr>
          <w:rFonts w:ascii="Times New Roman" w:hAnsi="Times New Roman" w:cs="Times New Roman"/>
          <w:i/>
          <w:iCs/>
          <w:color w:val="000000" w:themeColor="text1"/>
          <w:sz w:val="24"/>
          <w:szCs w:val="24"/>
        </w:rPr>
        <w:t>W</w:t>
      </w:r>
      <w:r w:rsidR="00547C11" w:rsidRPr="00B7660F">
        <w:rPr>
          <w:rFonts w:ascii="Times New Roman" w:hAnsi="Times New Roman" w:cs="Times New Roman"/>
          <w:i/>
          <w:iCs/>
          <w:color w:val="000000" w:themeColor="text1"/>
          <w:sz w:val="24"/>
          <w:szCs w:val="24"/>
        </w:rPr>
        <w:t>ar</w:t>
      </w:r>
    </w:p>
    <w:p w14:paraId="797925DF" w14:textId="35D54EC8" w:rsidR="00BC6220" w:rsidRPr="00B7660F" w:rsidRDefault="00217033"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w:t>
      </w:r>
      <w:r w:rsidR="00835367" w:rsidRPr="00B7660F">
        <w:rPr>
          <w:rFonts w:ascii="Times New Roman" w:hAnsi="Times New Roman" w:cs="Times New Roman"/>
          <w:color w:val="000000" w:themeColor="text1"/>
          <w:sz w:val="24"/>
          <w:szCs w:val="24"/>
        </w:rPr>
        <w:t>e first</w:t>
      </w:r>
      <w:r w:rsidR="32B4759A" w:rsidRPr="00B7660F">
        <w:rPr>
          <w:rFonts w:ascii="Times New Roman" w:hAnsi="Times New Roman" w:cs="Times New Roman"/>
          <w:color w:val="000000" w:themeColor="text1"/>
          <w:sz w:val="24"/>
          <w:szCs w:val="24"/>
        </w:rPr>
        <w:t xml:space="preserve"> form </w:t>
      </w:r>
      <w:r w:rsidR="00B313E0" w:rsidRPr="00B7660F">
        <w:rPr>
          <w:rFonts w:ascii="Times New Roman" w:hAnsi="Times New Roman" w:cs="Times New Roman"/>
          <w:color w:val="000000" w:themeColor="text1"/>
          <w:sz w:val="24"/>
          <w:szCs w:val="24"/>
        </w:rPr>
        <w:t xml:space="preserve">of Mark </w:t>
      </w:r>
      <w:r w:rsidR="40A7F166" w:rsidRPr="00B7660F">
        <w:rPr>
          <w:rFonts w:ascii="Times New Roman" w:hAnsi="Times New Roman" w:cs="Times New Roman"/>
          <w:color w:val="000000" w:themeColor="text1"/>
          <w:sz w:val="24"/>
          <w:szCs w:val="24"/>
        </w:rPr>
        <w:t>comports</w:t>
      </w:r>
      <w:r w:rsidR="32B4759A" w:rsidRPr="00B7660F">
        <w:rPr>
          <w:rFonts w:ascii="Times New Roman" w:hAnsi="Times New Roman" w:cs="Times New Roman"/>
          <w:color w:val="000000" w:themeColor="text1"/>
          <w:sz w:val="24"/>
          <w:szCs w:val="24"/>
        </w:rPr>
        <w:t xml:space="preserve"> to </w:t>
      </w:r>
      <w:r w:rsidR="40A7F166" w:rsidRPr="00B7660F">
        <w:rPr>
          <w:rFonts w:ascii="Times New Roman" w:hAnsi="Times New Roman" w:cs="Times New Roman"/>
          <w:color w:val="000000" w:themeColor="text1"/>
          <w:sz w:val="24"/>
          <w:szCs w:val="24"/>
        </w:rPr>
        <w:t>a</w:t>
      </w:r>
      <w:r w:rsidR="32B4759A" w:rsidRPr="00B7660F">
        <w:rPr>
          <w:rFonts w:ascii="Times New Roman" w:hAnsi="Times New Roman" w:cs="Times New Roman"/>
          <w:color w:val="000000" w:themeColor="text1"/>
          <w:sz w:val="24"/>
          <w:szCs w:val="24"/>
        </w:rPr>
        <w:t xml:space="preserve"> historical background </w:t>
      </w:r>
      <w:r w:rsidR="00835367" w:rsidRPr="00B7660F">
        <w:rPr>
          <w:rFonts w:ascii="Times New Roman" w:hAnsi="Times New Roman" w:cs="Times New Roman"/>
          <w:color w:val="000000" w:themeColor="text1"/>
          <w:sz w:val="24"/>
          <w:szCs w:val="24"/>
        </w:rPr>
        <w:t xml:space="preserve">in </w:t>
      </w:r>
      <w:r w:rsidR="32B4759A" w:rsidRPr="00B7660F">
        <w:rPr>
          <w:rFonts w:ascii="Times New Roman" w:hAnsi="Times New Roman" w:cs="Times New Roman"/>
          <w:color w:val="000000" w:themeColor="text1"/>
          <w:sz w:val="24"/>
          <w:szCs w:val="24"/>
        </w:rPr>
        <w:t>Judea</w:t>
      </w:r>
      <w:r w:rsidR="00835367"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and Galilee</w:t>
      </w:r>
      <w:r w:rsidR="32B4759A" w:rsidRPr="00B7660F">
        <w:rPr>
          <w:rFonts w:ascii="Times New Roman" w:hAnsi="Times New Roman" w:cs="Times New Roman"/>
          <w:color w:val="000000" w:themeColor="text1"/>
          <w:sz w:val="24"/>
          <w:szCs w:val="24"/>
        </w:rPr>
        <w:t xml:space="preserve"> </w:t>
      </w:r>
      <w:r w:rsidR="001E44A5" w:rsidRPr="00B7660F">
        <w:rPr>
          <w:rFonts w:ascii="Times New Roman" w:hAnsi="Times New Roman" w:cs="Times New Roman"/>
          <w:color w:val="000000" w:themeColor="text1"/>
          <w:sz w:val="24"/>
          <w:szCs w:val="24"/>
        </w:rPr>
        <w:t>of</w:t>
      </w:r>
      <w:r w:rsidR="32B4759A"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relative </w:t>
      </w:r>
      <w:r w:rsidR="32B4759A" w:rsidRPr="00B7660F">
        <w:rPr>
          <w:rFonts w:ascii="Times New Roman" w:hAnsi="Times New Roman" w:cs="Times New Roman"/>
          <w:color w:val="000000" w:themeColor="text1"/>
          <w:sz w:val="24"/>
          <w:szCs w:val="24"/>
        </w:rPr>
        <w:t>peacetime</w:t>
      </w:r>
      <w:r w:rsidR="40A7F166" w:rsidRPr="00B7660F">
        <w:rPr>
          <w:rFonts w:ascii="Times New Roman" w:hAnsi="Times New Roman" w:cs="Times New Roman"/>
          <w:color w:val="000000" w:themeColor="text1"/>
          <w:sz w:val="24"/>
          <w:szCs w:val="24"/>
        </w:rPr>
        <w:t>,</w:t>
      </w:r>
      <w:r w:rsidR="32B4759A" w:rsidRPr="00B7660F">
        <w:rPr>
          <w:rFonts w:ascii="Times New Roman" w:hAnsi="Times New Roman" w:cs="Times New Roman"/>
          <w:color w:val="000000" w:themeColor="text1"/>
          <w:sz w:val="24"/>
          <w:szCs w:val="24"/>
        </w:rPr>
        <w:t xml:space="preserve"> </w:t>
      </w:r>
      <w:r w:rsidR="00B313E0" w:rsidRPr="00B7660F">
        <w:rPr>
          <w:rFonts w:ascii="Times New Roman" w:hAnsi="Times New Roman" w:cs="Times New Roman"/>
          <w:color w:val="000000" w:themeColor="text1"/>
          <w:sz w:val="24"/>
          <w:szCs w:val="24"/>
        </w:rPr>
        <w:t>prior to 66 CE</w:t>
      </w:r>
      <w:r w:rsidR="00835367" w:rsidRPr="00B7660F">
        <w:rPr>
          <w:rFonts w:ascii="Times New Roman" w:hAnsi="Times New Roman" w:cs="Times New Roman"/>
          <w:color w:val="000000" w:themeColor="text1"/>
          <w:sz w:val="24"/>
          <w:szCs w:val="24"/>
        </w:rPr>
        <w:t>.</w:t>
      </w:r>
      <w:r w:rsidR="00484AA5" w:rsidRPr="00B7660F">
        <w:rPr>
          <w:rStyle w:val="FootnoteReference"/>
          <w:rFonts w:ascii="Times New Roman" w:hAnsi="Times New Roman" w:cs="Times New Roman"/>
          <w:color w:val="000000" w:themeColor="text1"/>
          <w:sz w:val="24"/>
          <w:szCs w:val="24"/>
        </w:rPr>
        <w:footnoteReference w:id="497"/>
      </w:r>
      <w:r w:rsidR="00B313E0" w:rsidRPr="00B7660F">
        <w:rPr>
          <w:rFonts w:ascii="Times New Roman" w:hAnsi="Times New Roman" w:cs="Times New Roman"/>
          <w:color w:val="000000" w:themeColor="text1"/>
          <w:sz w:val="24"/>
          <w:szCs w:val="24"/>
        </w:rPr>
        <w:t xml:space="preserve"> </w:t>
      </w:r>
      <w:r w:rsidR="00835367" w:rsidRPr="00B7660F">
        <w:rPr>
          <w:rFonts w:ascii="Times New Roman" w:hAnsi="Times New Roman" w:cs="Times New Roman"/>
          <w:color w:val="000000" w:themeColor="text1"/>
          <w:sz w:val="24"/>
          <w:szCs w:val="24"/>
        </w:rPr>
        <w:t xml:space="preserve">This </w:t>
      </w:r>
      <w:r w:rsidR="007628CC" w:rsidRPr="00B7660F">
        <w:rPr>
          <w:rFonts w:ascii="Times New Roman" w:hAnsi="Times New Roman" w:cs="Times New Roman"/>
          <w:color w:val="000000" w:themeColor="text1"/>
          <w:sz w:val="24"/>
          <w:szCs w:val="24"/>
        </w:rPr>
        <w:t>was</w:t>
      </w:r>
      <w:r w:rsidR="00835367" w:rsidRPr="00B7660F">
        <w:rPr>
          <w:rFonts w:ascii="Times New Roman" w:hAnsi="Times New Roman" w:cs="Times New Roman"/>
          <w:color w:val="000000" w:themeColor="text1"/>
          <w:sz w:val="24"/>
          <w:szCs w:val="24"/>
        </w:rPr>
        <w:t xml:space="preserve"> the general condition </w:t>
      </w:r>
      <w:r w:rsidR="007B0BCA" w:rsidRPr="00B7660F">
        <w:rPr>
          <w:rFonts w:ascii="Times New Roman" w:hAnsi="Times New Roman" w:cs="Times New Roman"/>
          <w:color w:val="000000" w:themeColor="text1"/>
          <w:sz w:val="24"/>
          <w:szCs w:val="24"/>
        </w:rPr>
        <w:t xml:space="preserve">that existed in the region </w:t>
      </w:r>
      <w:r w:rsidR="00835367" w:rsidRPr="00B7660F">
        <w:rPr>
          <w:rFonts w:ascii="Times New Roman" w:hAnsi="Times New Roman" w:cs="Times New Roman"/>
          <w:color w:val="000000" w:themeColor="text1"/>
          <w:sz w:val="24"/>
          <w:szCs w:val="24"/>
        </w:rPr>
        <w:t>during the development of the</w:t>
      </w:r>
      <w:r w:rsidR="00B313E0" w:rsidRPr="00B7660F">
        <w:rPr>
          <w:rFonts w:ascii="Times New Roman" w:hAnsi="Times New Roman" w:cs="Times New Roman"/>
          <w:color w:val="000000" w:themeColor="text1"/>
          <w:sz w:val="24"/>
          <w:szCs w:val="24"/>
        </w:rPr>
        <w:t xml:space="preserve"> oral tradition about Jesus </w:t>
      </w:r>
      <w:r w:rsidR="00835367" w:rsidRPr="00B7660F">
        <w:rPr>
          <w:rFonts w:ascii="Times New Roman" w:hAnsi="Times New Roman" w:cs="Times New Roman"/>
          <w:color w:val="000000" w:themeColor="text1"/>
          <w:sz w:val="24"/>
          <w:szCs w:val="24"/>
        </w:rPr>
        <w:t>between 33 and 66</w:t>
      </w:r>
      <w:r w:rsidR="001E44A5" w:rsidRPr="00B7660F">
        <w:rPr>
          <w:rFonts w:ascii="Times New Roman" w:hAnsi="Times New Roman" w:cs="Times New Roman"/>
          <w:color w:val="000000" w:themeColor="text1"/>
          <w:sz w:val="24"/>
          <w:szCs w:val="24"/>
        </w:rPr>
        <w:t xml:space="preserve"> CE</w:t>
      </w:r>
      <w:r w:rsidR="000E1A02" w:rsidRPr="00B7660F">
        <w:rPr>
          <w:rFonts w:ascii="Times New Roman" w:hAnsi="Times New Roman" w:cs="Times New Roman"/>
          <w:color w:val="000000" w:themeColor="text1"/>
          <w:sz w:val="24"/>
          <w:szCs w:val="24"/>
        </w:rPr>
        <w:t xml:space="preserve">. </w:t>
      </w:r>
      <w:r w:rsidR="00835367" w:rsidRPr="00B7660F">
        <w:rPr>
          <w:rFonts w:ascii="Times New Roman" w:hAnsi="Times New Roman" w:cs="Times New Roman"/>
          <w:color w:val="000000" w:themeColor="text1"/>
          <w:sz w:val="24"/>
          <w:szCs w:val="24"/>
        </w:rPr>
        <w:t>Paul</w:t>
      </w:r>
      <w:r w:rsidR="000E1A02" w:rsidRPr="00B7660F">
        <w:rPr>
          <w:rFonts w:ascii="Times New Roman" w:hAnsi="Times New Roman" w:cs="Times New Roman"/>
          <w:color w:val="000000" w:themeColor="text1"/>
          <w:sz w:val="24"/>
          <w:szCs w:val="24"/>
        </w:rPr>
        <w:t xml:space="preserve"> does not mention any major conflicts in the region in his </w:t>
      </w:r>
      <w:r w:rsidR="00835367" w:rsidRPr="00B7660F">
        <w:rPr>
          <w:rFonts w:ascii="Times New Roman" w:hAnsi="Times New Roman" w:cs="Times New Roman"/>
          <w:color w:val="000000" w:themeColor="text1"/>
          <w:sz w:val="24"/>
          <w:szCs w:val="24"/>
        </w:rPr>
        <w:t>writings</w:t>
      </w:r>
      <w:r w:rsidR="000E1A02" w:rsidRPr="00B7660F">
        <w:rPr>
          <w:rFonts w:ascii="Times New Roman" w:hAnsi="Times New Roman" w:cs="Times New Roman"/>
          <w:color w:val="000000" w:themeColor="text1"/>
          <w:sz w:val="24"/>
          <w:szCs w:val="24"/>
        </w:rPr>
        <w:t>,</w:t>
      </w:r>
      <w:r w:rsidR="00835367" w:rsidRPr="00B7660F">
        <w:rPr>
          <w:rFonts w:ascii="Times New Roman" w:hAnsi="Times New Roman" w:cs="Times New Roman"/>
          <w:color w:val="000000" w:themeColor="text1"/>
          <w:sz w:val="24"/>
          <w:szCs w:val="24"/>
        </w:rPr>
        <w:t xml:space="preserve"> </w:t>
      </w:r>
      <w:r w:rsidR="001E44A5" w:rsidRPr="00B7660F">
        <w:rPr>
          <w:rFonts w:ascii="Times New Roman" w:hAnsi="Times New Roman" w:cs="Times New Roman"/>
          <w:color w:val="000000" w:themeColor="text1"/>
          <w:sz w:val="24"/>
          <w:szCs w:val="24"/>
        </w:rPr>
        <w:t>c. 45-65 CE</w:t>
      </w:r>
      <w:r w:rsidR="00835367" w:rsidRPr="00B7660F">
        <w:rPr>
          <w:rFonts w:ascii="Times New Roman" w:hAnsi="Times New Roman" w:cs="Times New Roman"/>
          <w:color w:val="000000" w:themeColor="text1"/>
          <w:sz w:val="24"/>
          <w:szCs w:val="24"/>
        </w:rPr>
        <w:t xml:space="preserve">. </w:t>
      </w:r>
      <w:r w:rsidR="000E1A02" w:rsidRPr="00B7660F">
        <w:rPr>
          <w:rFonts w:ascii="Times New Roman" w:hAnsi="Times New Roman" w:cs="Times New Roman"/>
          <w:color w:val="000000" w:themeColor="text1"/>
          <w:sz w:val="24"/>
          <w:szCs w:val="24"/>
        </w:rPr>
        <w:t xml:space="preserve">The Gospel of Mark is the first book of the NT that references war, Jerusalem under siege and the destruction of the temple. </w:t>
      </w:r>
      <w:r w:rsidR="007B0BCA" w:rsidRPr="00B7660F">
        <w:rPr>
          <w:rFonts w:ascii="Times New Roman" w:hAnsi="Times New Roman" w:cs="Times New Roman"/>
          <w:color w:val="000000" w:themeColor="text1"/>
          <w:sz w:val="24"/>
          <w:szCs w:val="24"/>
        </w:rPr>
        <w:t xml:space="preserve">The </w:t>
      </w:r>
      <w:r w:rsidR="00B313E0" w:rsidRPr="00B7660F">
        <w:rPr>
          <w:rFonts w:ascii="Times New Roman" w:hAnsi="Times New Roman" w:cs="Times New Roman"/>
          <w:color w:val="000000" w:themeColor="text1"/>
          <w:sz w:val="24"/>
          <w:szCs w:val="24"/>
        </w:rPr>
        <w:t>Jesus movement</w:t>
      </w:r>
      <w:r w:rsidR="0092380E" w:rsidRPr="00B7660F">
        <w:rPr>
          <w:rFonts w:ascii="Times New Roman" w:hAnsi="Times New Roman" w:cs="Times New Roman"/>
          <w:color w:val="000000" w:themeColor="text1"/>
          <w:sz w:val="24"/>
          <w:szCs w:val="24"/>
        </w:rPr>
        <w:t xml:space="preserve"> </w:t>
      </w:r>
      <w:r w:rsidR="000E1A02" w:rsidRPr="00B7660F">
        <w:rPr>
          <w:rFonts w:ascii="Times New Roman" w:hAnsi="Times New Roman" w:cs="Times New Roman"/>
          <w:color w:val="000000" w:themeColor="text1"/>
          <w:sz w:val="24"/>
          <w:szCs w:val="24"/>
        </w:rPr>
        <w:t>before the war</w:t>
      </w:r>
      <w:r w:rsidR="007B0BCA" w:rsidRPr="00B7660F">
        <w:rPr>
          <w:rFonts w:ascii="Times New Roman" w:hAnsi="Times New Roman" w:cs="Times New Roman"/>
          <w:color w:val="000000" w:themeColor="text1"/>
          <w:sz w:val="24"/>
          <w:szCs w:val="24"/>
        </w:rPr>
        <w:t xml:space="preserve"> was</w:t>
      </w:r>
      <w:r w:rsidR="00B313E0" w:rsidRPr="00B7660F">
        <w:rPr>
          <w:rFonts w:ascii="Times New Roman" w:hAnsi="Times New Roman" w:cs="Times New Roman"/>
          <w:color w:val="000000" w:themeColor="text1"/>
          <w:sz w:val="24"/>
          <w:szCs w:val="24"/>
        </w:rPr>
        <w:t xml:space="preserve"> </w:t>
      </w:r>
      <w:r w:rsidR="000E1A02" w:rsidRPr="00B7660F">
        <w:rPr>
          <w:rFonts w:ascii="Times New Roman" w:hAnsi="Times New Roman" w:cs="Times New Roman"/>
          <w:color w:val="000000" w:themeColor="text1"/>
          <w:sz w:val="24"/>
          <w:szCs w:val="24"/>
        </w:rPr>
        <w:t>headquartered</w:t>
      </w:r>
      <w:r w:rsidR="00B313E0" w:rsidRPr="00B7660F">
        <w:rPr>
          <w:rFonts w:ascii="Times New Roman" w:hAnsi="Times New Roman" w:cs="Times New Roman"/>
          <w:color w:val="000000" w:themeColor="text1"/>
          <w:sz w:val="24"/>
          <w:szCs w:val="24"/>
        </w:rPr>
        <w:t xml:space="preserve"> in Jerusalem</w:t>
      </w:r>
      <w:r w:rsidR="0092380E" w:rsidRPr="00B7660F">
        <w:rPr>
          <w:rFonts w:ascii="Times New Roman" w:hAnsi="Times New Roman" w:cs="Times New Roman"/>
          <w:color w:val="000000" w:themeColor="text1"/>
          <w:sz w:val="24"/>
          <w:szCs w:val="24"/>
        </w:rPr>
        <w:t xml:space="preserve"> </w:t>
      </w:r>
      <w:r w:rsidR="001E44A5" w:rsidRPr="00B7660F">
        <w:rPr>
          <w:rFonts w:ascii="Times New Roman" w:hAnsi="Times New Roman" w:cs="Times New Roman"/>
          <w:color w:val="000000" w:themeColor="text1"/>
          <w:sz w:val="24"/>
          <w:szCs w:val="24"/>
        </w:rPr>
        <w:t>with enclaves</w:t>
      </w:r>
      <w:r w:rsidR="0092380E" w:rsidRPr="00B7660F">
        <w:rPr>
          <w:rFonts w:ascii="Times New Roman" w:hAnsi="Times New Roman" w:cs="Times New Roman"/>
          <w:color w:val="000000" w:themeColor="text1"/>
          <w:sz w:val="24"/>
          <w:szCs w:val="24"/>
        </w:rPr>
        <w:t xml:space="preserve"> </w:t>
      </w:r>
      <w:r w:rsidR="001E44A5" w:rsidRPr="00B7660F">
        <w:rPr>
          <w:rFonts w:ascii="Times New Roman" w:hAnsi="Times New Roman" w:cs="Times New Roman"/>
          <w:color w:val="000000" w:themeColor="text1"/>
          <w:sz w:val="24"/>
          <w:szCs w:val="24"/>
        </w:rPr>
        <w:t xml:space="preserve">of believers </w:t>
      </w:r>
      <w:r w:rsidR="000E1A02" w:rsidRPr="00B7660F">
        <w:rPr>
          <w:rFonts w:ascii="Times New Roman" w:hAnsi="Times New Roman" w:cs="Times New Roman"/>
          <w:color w:val="000000" w:themeColor="text1"/>
          <w:sz w:val="24"/>
          <w:szCs w:val="24"/>
        </w:rPr>
        <w:t xml:space="preserve">under their authority, </w:t>
      </w:r>
      <w:r w:rsidR="00484AA5" w:rsidRPr="00B7660F">
        <w:rPr>
          <w:rFonts w:ascii="Times New Roman" w:hAnsi="Times New Roman" w:cs="Times New Roman"/>
          <w:color w:val="000000" w:themeColor="text1"/>
          <w:sz w:val="24"/>
          <w:szCs w:val="24"/>
        </w:rPr>
        <w:t xml:space="preserve">in </w:t>
      </w:r>
      <w:r w:rsidR="00B313E0" w:rsidRPr="00B7660F">
        <w:rPr>
          <w:rFonts w:ascii="Times New Roman" w:hAnsi="Times New Roman" w:cs="Times New Roman"/>
          <w:color w:val="000000" w:themeColor="text1"/>
          <w:sz w:val="24"/>
          <w:szCs w:val="24"/>
        </w:rPr>
        <w:t xml:space="preserve">remote </w:t>
      </w:r>
      <w:r w:rsidR="007B0BCA" w:rsidRPr="00B7660F">
        <w:rPr>
          <w:rFonts w:ascii="Times New Roman" w:hAnsi="Times New Roman" w:cs="Times New Roman"/>
          <w:color w:val="000000" w:themeColor="text1"/>
          <w:sz w:val="24"/>
          <w:szCs w:val="24"/>
        </w:rPr>
        <w:t>locations</w:t>
      </w:r>
      <w:r w:rsidR="00B313E0" w:rsidRPr="00B7660F">
        <w:rPr>
          <w:rFonts w:ascii="Times New Roman" w:hAnsi="Times New Roman" w:cs="Times New Roman"/>
          <w:color w:val="000000" w:themeColor="text1"/>
          <w:sz w:val="24"/>
          <w:szCs w:val="24"/>
        </w:rPr>
        <w:t xml:space="preserve"> and </w:t>
      </w:r>
      <w:r w:rsidR="0092380E" w:rsidRPr="00B7660F">
        <w:rPr>
          <w:rFonts w:ascii="Times New Roman" w:hAnsi="Times New Roman" w:cs="Times New Roman"/>
          <w:color w:val="000000" w:themeColor="text1"/>
          <w:sz w:val="24"/>
          <w:szCs w:val="24"/>
        </w:rPr>
        <w:t>cities</w:t>
      </w:r>
      <w:r w:rsidR="000E1A02" w:rsidRPr="00B7660F">
        <w:rPr>
          <w:rFonts w:ascii="Times New Roman" w:hAnsi="Times New Roman" w:cs="Times New Roman"/>
          <w:color w:val="000000" w:themeColor="text1"/>
          <w:sz w:val="24"/>
          <w:szCs w:val="24"/>
        </w:rPr>
        <w:t xml:space="preserve"> that included</w:t>
      </w:r>
      <w:r w:rsidR="0092380E" w:rsidRPr="00B7660F">
        <w:rPr>
          <w:rFonts w:ascii="Times New Roman" w:hAnsi="Times New Roman" w:cs="Times New Roman"/>
          <w:color w:val="000000" w:themeColor="text1"/>
          <w:sz w:val="24"/>
          <w:szCs w:val="24"/>
        </w:rPr>
        <w:t xml:space="preserve"> Alexandria, Antioch and Rome. Jewish believers in Jesus, during th</w:t>
      </w:r>
      <w:r w:rsidR="007B0BCA" w:rsidRPr="00B7660F">
        <w:rPr>
          <w:rFonts w:ascii="Times New Roman" w:hAnsi="Times New Roman" w:cs="Times New Roman"/>
          <w:color w:val="000000" w:themeColor="text1"/>
          <w:sz w:val="24"/>
          <w:szCs w:val="24"/>
        </w:rPr>
        <w:t>is</w:t>
      </w:r>
      <w:r w:rsidR="0092380E" w:rsidRPr="00B7660F">
        <w:rPr>
          <w:rFonts w:ascii="Times New Roman" w:hAnsi="Times New Roman" w:cs="Times New Roman"/>
          <w:color w:val="000000" w:themeColor="text1"/>
          <w:sz w:val="24"/>
          <w:szCs w:val="24"/>
        </w:rPr>
        <w:t xml:space="preserve"> period </w:t>
      </w:r>
      <w:r w:rsidR="005D1166" w:rsidRPr="00B7660F">
        <w:rPr>
          <w:rFonts w:ascii="Times New Roman" w:hAnsi="Times New Roman" w:cs="Times New Roman"/>
          <w:color w:val="000000" w:themeColor="text1"/>
          <w:sz w:val="24"/>
          <w:szCs w:val="24"/>
        </w:rPr>
        <w:t>could experience the performance of</w:t>
      </w:r>
      <w:r w:rsidR="0092380E" w:rsidRPr="00B7660F">
        <w:rPr>
          <w:rFonts w:ascii="Times New Roman" w:hAnsi="Times New Roman" w:cs="Times New Roman"/>
          <w:color w:val="000000" w:themeColor="text1"/>
          <w:sz w:val="24"/>
          <w:szCs w:val="24"/>
        </w:rPr>
        <w:t xml:space="preserve"> the oral tradition</w:t>
      </w:r>
      <w:r w:rsidR="007B0BCA" w:rsidRPr="00B7660F">
        <w:rPr>
          <w:rFonts w:ascii="Times New Roman" w:hAnsi="Times New Roman" w:cs="Times New Roman"/>
          <w:color w:val="000000" w:themeColor="text1"/>
          <w:sz w:val="24"/>
          <w:szCs w:val="24"/>
        </w:rPr>
        <w:t xml:space="preserve"> </w:t>
      </w:r>
      <w:r w:rsidR="005D1166" w:rsidRPr="00B7660F">
        <w:rPr>
          <w:rFonts w:ascii="Times New Roman" w:hAnsi="Times New Roman" w:cs="Times New Roman"/>
          <w:color w:val="000000" w:themeColor="text1"/>
          <w:sz w:val="24"/>
          <w:szCs w:val="24"/>
        </w:rPr>
        <w:t xml:space="preserve">about Jesus and meet with founding members of the Jerusalem Church, </w:t>
      </w:r>
      <w:r w:rsidR="007B0BCA" w:rsidRPr="00B7660F">
        <w:rPr>
          <w:rFonts w:ascii="Times New Roman" w:hAnsi="Times New Roman" w:cs="Times New Roman"/>
          <w:color w:val="000000" w:themeColor="text1"/>
          <w:sz w:val="24"/>
          <w:szCs w:val="24"/>
        </w:rPr>
        <w:t>by traveling</w:t>
      </w:r>
      <w:r w:rsidR="00B313E0" w:rsidRPr="00B7660F">
        <w:rPr>
          <w:rFonts w:ascii="Times New Roman" w:hAnsi="Times New Roman" w:cs="Times New Roman"/>
          <w:color w:val="000000" w:themeColor="text1"/>
          <w:sz w:val="24"/>
          <w:szCs w:val="24"/>
        </w:rPr>
        <w:t xml:space="preserve"> to Jerusalem for tri-annual Jewish festivals</w:t>
      </w:r>
      <w:r w:rsidR="005D1166" w:rsidRPr="00B7660F">
        <w:rPr>
          <w:rFonts w:ascii="Times New Roman" w:hAnsi="Times New Roman" w:cs="Times New Roman"/>
          <w:color w:val="000000" w:themeColor="text1"/>
          <w:sz w:val="24"/>
          <w:szCs w:val="24"/>
        </w:rPr>
        <w:t>,</w:t>
      </w:r>
      <w:r w:rsidR="00B313E0" w:rsidRPr="00B7660F">
        <w:rPr>
          <w:rFonts w:ascii="Times New Roman" w:hAnsi="Times New Roman" w:cs="Times New Roman"/>
          <w:color w:val="000000" w:themeColor="text1"/>
          <w:sz w:val="24"/>
          <w:szCs w:val="24"/>
        </w:rPr>
        <w:t xml:space="preserve"> </w:t>
      </w:r>
      <w:r w:rsidR="007B0BCA" w:rsidRPr="00B7660F">
        <w:rPr>
          <w:rFonts w:ascii="Times New Roman" w:hAnsi="Times New Roman" w:cs="Times New Roman"/>
          <w:color w:val="000000" w:themeColor="text1"/>
          <w:sz w:val="24"/>
          <w:szCs w:val="24"/>
        </w:rPr>
        <w:t xml:space="preserve">where they could </w:t>
      </w:r>
      <w:r w:rsidR="005D1166" w:rsidRPr="00B7660F">
        <w:rPr>
          <w:rFonts w:ascii="Times New Roman" w:hAnsi="Times New Roman" w:cs="Times New Roman"/>
          <w:color w:val="000000" w:themeColor="text1"/>
          <w:sz w:val="24"/>
          <w:szCs w:val="24"/>
        </w:rPr>
        <w:t>fulfill</w:t>
      </w:r>
      <w:r w:rsidR="007B0BCA" w:rsidRPr="00B7660F">
        <w:rPr>
          <w:rFonts w:ascii="Times New Roman" w:hAnsi="Times New Roman" w:cs="Times New Roman"/>
          <w:color w:val="000000" w:themeColor="text1"/>
          <w:sz w:val="24"/>
          <w:szCs w:val="24"/>
        </w:rPr>
        <w:t xml:space="preserve"> their Jewish </w:t>
      </w:r>
      <w:r w:rsidR="0096081B" w:rsidRPr="00B7660F">
        <w:rPr>
          <w:rFonts w:ascii="Times New Roman" w:hAnsi="Times New Roman" w:cs="Times New Roman"/>
          <w:color w:val="000000" w:themeColor="text1"/>
          <w:sz w:val="24"/>
          <w:szCs w:val="24"/>
        </w:rPr>
        <w:t>obligations</w:t>
      </w:r>
      <w:r w:rsidR="007B0BCA" w:rsidRPr="00B7660F">
        <w:rPr>
          <w:rFonts w:ascii="Times New Roman" w:hAnsi="Times New Roman" w:cs="Times New Roman"/>
          <w:color w:val="000000" w:themeColor="text1"/>
          <w:sz w:val="24"/>
          <w:szCs w:val="24"/>
        </w:rPr>
        <w:t xml:space="preserve"> as</w:t>
      </w:r>
      <w:r w:rsidR="0092380E" w:rsidRPr="00B7660F">
        <w:rPr>
          <w:rFonts w:ascii="Times New Roman" w:hAnsi="Times New Roman" w:cs="Times New Roman"/>
          <w:color w:val="000000" w:themeColor="text1"/>
          <w:sz w:val="24"/>
          <w:szCs w:val="24"/>
        </w:rPr>
        <w:t xml:space="preserve"> practicing Jews under the Torah, </w:t>
      </w:r>
      <w:r w:rsidR="005D1166" w:rsidRPr="00B7660F">
        <w:rPr>
          <w:rFonts w:ascii="Times New Roman" w:hAnsi="Times New Roman" w:cs="Times New Roman"/>
          <w:color w:val="000000" w:themeColor="text1"/>
          <w:sz w:val="24"/>
          <w:szCs w:val="24"/>
        </w:rPr>
        <w:t>while also attending</w:t>
      </w:r>
      <w:r w:rsidR="004941D8" w:rsidRPr="00B7660F">
        <w:rPr>
          <w:rFonts w:ascii="Times New Roman" w:hAnsi="Times New Roman" w:cs="Times New Roman"/>
          <w:color w:val="000000" w:themeColor="text1"/>
          <w:sz w:val="24"/>
          <w:szCs w:val="24"/>
        </w:rPr>
        <w:t xml:space="preserve"> presentations</w:t>
      </w:r>
      <w:r w:rsidR="007B0BCA" w:rsidRPr="00B7660F">
        <w:rPr>
          <w:rFonts w:ascii="Times New Roman" w:hAnsi="Times New Roman" w:cs="Times New Roman"/>
          <w:color w:val="000000" w:themeColor="text1"/>
          <w:sz w:val="24"/>
          <w:szCs w:val="24"/>
        </w:rPr>
        <w:t xml:space="preserve"> about</w:t>
      </w:r>
      <w:r w:rsidR="00B313E0" w:rsidRPr="00B7660F">
        <w:rPr>
          <w:rFonts w:ascii="Times New Roman" w:hAnsi="Times New Roman" w:cs="Times New Roman"/>
          <w:color w:val="000000" w:themeColor="text1"/>
          <w:sz w:val="24"/>
          <w:szCs w:val="24"/>
        </w:rPr>
        <w:t xml:space="preserve"> Jesus at the temple</w:t>
      </w:r>
      <w:r w:rsidR="004941D8" w:rsidRPr="00B7660F">
        <w:rPr>
          <w:rFonts w:ascii="Times New Roman" w:hAnsi="Times New Roman" w:cs="Times New Roman"/>
          <w:color w:val="000000" w:themeColor="text1"/>
          <w:sz w:val="24"/>
          <w:szCs w:val="24"/>
        </w:rPr>
        <w:t>. On the temple mount,</w:t>
      </w:r>
      <w:r w:rsidR="007B0BCA" w:rsidRPr="00B7660F">
        <w:rPr>
          <w:rFonts w:ascii="Times New Roman" w:hAnsi="Times New Roman" w:cs="Times New Roman"/>
          <w:color w:val="000000" w:themeColor="text1"/>
          <w:sz w:val="24"/>
          <w:szCs w:val="24"/>
        </w:rPr>
        <w:t xml:space="preserve"> </w:t>
      </w:r>
      <w:r w:rsidR="004941D8" w:rsidRPr="00B7660F">
        <w:rPr>
          <w:rFonts w:ascii="Times New Roman" w:hAnsi="Times New Roman" w:cs="Times New Roman"/>
          <w:color w:val="000000" w:themeColor="text1"/>
          <w:sz w:val="24"/>
          <w:szCs w:val="24"/>
        </w:rPr>
        <w:t xml:space="preserve">various interest </w:t>
      </w:r>
      <w:r w:rsidR="00C71087" w:rsidRPr="00B7660F">
        <w:rPr>
          <w:rFonts w:ascii="Times New Roman" w:hAnsi="Times New Roman" w:cs="Times New Roman"/>
          <w:color w:val="000000" w:themeColor="text1"/>
          <w:sz w:val="24"/>
          <w:szCs w:val="24"/>
        </w:rPr>
        <w:t xml:space="preserve">groups </w:t>
      </w:r>
      <w:r w:rsidR="004941D8" w:rsidRPr="00B7660F">
        <w:rPr>
          <w:rFonts w:ascii="Times New Roman" w:hAnsi="Times New Roman" w:cs="Times New Roman"/>
          <w:color w:val="000000" w:themeColor="text1"/>
          <w:sz w:val="24"/>
          <w:szCs w:val="24"/>
        </w:rPr>
        <w:t xml:space="preserve">were allowed </w:t>
      </w:r>
      <w:r w:rsidR="00C71087" w:rsidRPr="00B7660F">
        <w:rPr>
          <w:rFonts w:ascii="Times New Roman" w:hAnsi="Times New Roman" w:cs="Times New Roman"/>
          <w:color w:val="000000" w:themeColor="text1"/>
          <w:sz w:val="24"/>
          <w:szCs w:val="24"/>
        </w:rPr>
        <w:t xml:space="preserve">by the Sanhedrin </w:t>
      </w:r>
      <w:r w:rsidR="004941D8" w:rsidRPr="00B7660F">
        <w:rPr>
          <w:rFonts w:ascii="Times New Roman" w:hAnsi="Times New Roman" w:cs="Times New Roman"/>
          <w:color w:val="000000" w:themeColor="text1"/>
          <w:sz w:val="24"/>
          <w:szCs w:val="24"/>
        </w:rPr>
        <w:t xml:space="preserve">to gather and to pray, including the believers </w:t>
      </w:r>
      <w:r w:rsidR="00B525B2" w:rsidRPr="00B7660F">
        <w:rPr>
          <w:rFonts w:ascii="Times New Roman" w:hAnsi="Times New Roman" w:cs="Times New Roman"/>
          <w:color w:val="000000" w:themeColor="text1"/>
          <w:sz w:val="24"/>
          <w:szCs w:val="24"/>
        </w:rPr>
        <w:t>in</w:t>
      </w:r>
      <w:r w:rsidR="007B0BCA" w:rsidRPr="00B7660F">
        <w:rPr>
          <w:rFonts w:ascii="Times New Roman" w:hAnsi="Times New Roman" w:cs="Times New Roman"/>
          <w:color w:val="000000" w:themeColor="text1"/>
          <w:sz w:val="24"/>
          <w:szCs w:val="24"/>
        </w:rPr>
        <w:t xml:space="preserve"> Jesus</w:t>
      </w:r>
      <w:r w:rsidR="004941D8" w:rsidRPr="00B7660F">
        <w:rPr>
          <w:rFonts w:ascii="Times New Roman" w:hAnsi="Times New Roman" w:cs="Times New Roman"/>
          <w:color w:val="000000" w:themeColor="text1"/>
          <w:sz w:val="24"/>
          <w:szCs w:val="24"/>
        </w:rPr>
        <w:t xml:space="preserve"> who focused on his</w:t>
      </w:r>
      <w:r w:rsidR="007B0BCA" w:rsidRPr="00B7660F">
        <w:rPr>
          <w:rFonts w:ascii="Times New Roman" w:hAnsi="Times New Roman" w:cs="Times New Roman"/>
          <w:color w:val="000000" w:themeColor="text1"/>
          <w:sz w:val="24"/>
          <w:szCs w:val="24"/>
        </w:rPr>
        <w:t xml:space="preserve"> messianic identity</w:t>
      </w:r>
      <w:r w:rsidR="004941D8" w:rsidRPr="00B7660F">
        <w:rPr>
          <w:rFonts w:ascii="Times New Roman" w:hAnsi="Times New Roman" w:cs="Times New Roman"/>
          <w:color w:val="000000" w:themeColor="text1"/>
          <w:sz w:val="24"/>
          <w:szCs w:val="24"/>
        </w:rPr>
        <w:t xml:space="preserve"> in a Jewish context</w:t>
      </w:r>
      <w:r w:rsidR="00B313E0" w:rsidRPr="00B7660F">
        <w:rPr>
          <w:rFonts w:ascii="Times New Roman" w:hAnsi="Times New Roman" w:cs="Times New Roman"/>
          <w:color w:val="000000" w:themeColor="text1"/>
          <w:sz w:val="24"/>
          <w:szCs w:val="24"/>
        </w:rPr>
        <w:t xml:space="preserve">. </w:t>
      </w:r>
      <w:r w:rsidR="00B525B2" w:rsidRPr="00B7660F">
        <w:rPr>
          <w:rFonts w:ascii="Times New Roman" w:hAnsi="Times New Roman" w:cs="Times New Roman"/>
          <w:color w:val="000000" w:themeColor="text1"/>
          <w:sz w:val="24"/>
          <w:szCs w:val="24"/>
        </w:rPr>
        <w:t>F</w:t>
      </w:r>
      <w:r w:rsidR="007B0BCA" w:rsidRPr="00B7660F">
        <w:rPr>
          <w:rFonts w:ascii="Times New Roman" w:hAnsi="Times New Roman" w:cs="Times New Roman"/>
          <w:color w:val="000000" w:themeColor="text1"/>
          <w:sz w:val="24"/>
          <w:szCs w:val="24"/>
        </w:rPr>
        <w:t xml:space="preserve">estivals </w:t>
      </w:r>
      <w:r w:rsidR="0032252F" w:rsidRPr="00B7660F">
        <w:rPr>
          <w:rFonts w:ascii="Times New Roman" w:hAnsi="Times New Roman" w:cs="Times New Roman"/>
          <w:color w:val="000000" w:themeColor="text1"/>
          <w:sz w:val="24"/>
          <w:szCs w:val="24"/>
        </w:rPr>
        <w:t>were</w:t>
      </w:r>
      <w:r w:rsidR="007B0BCA" w:rsidRPr="00B7660F">
        <w:rPr>
          <w:rFonts w:ascii="Times New Roman" w:hAnsi="Times New Roman" w:cs="Times New Roman"/>
          <w:color w:val="000000" w:themeColor="text1"/>
          <w:sz w:val="24"/>
          <w:szCs w:val="24"/>
        </w:rPr>
        <w:t xml:space="preserve"> the </w:t>
      </w:r>
      <w:r w:rsidR="00B525B2" w:rsidRPr="00B7660F">
        <w:rPr>
          <w:rFonts w:ascii="Times New Roman" w:hAnsi="Times New Roman" w:cs="Times New Roman"/>
          <w:color w:val="000000" w:themeColor="text1"/>
          <w:sz w:val="24"/>
          <w:szCs w:val="24"/>
        </w:rPr>
        <w:t>times</w:t>
      </w:r>
      <w:r w:rsidR="007B0BCA" w:rsidRPr="00B7660F">
        <w:rPr>
          <w:rFonts w:ascii="Times New Roman" w:hAnsi="Times New Roman" w:cs="Times New Roman"/>
          <w:color w:val="000000" w:themeColor="text1"/>
          <w:sz w:val="24"/>
          <w:szCs w:val="24"/>
        </w:rPr>
        <w:t xml:space="preserve"> whe</w:t>
      </w:r>
      <w:r w:rsidR="00B525B2" w:rsidRPr="00B7660F">
        <w:rPr>
          <w:rFonts w:ascii="Times New Roman" w:hAnsi="Times New Roman" w:cs="Times New Roman"/>
          <w:color w:val="000000" w:themeColor="text1"/>
          <w:sz w:val="24"/>
          <w:szCs w:val="24"/>
        </w:rPr>
        <w:t>n</w:t>
      </w:r>
      <w:r w:rsidR="007B0BCA" w:rsidRPr="00B7660F">
        <w:rPr>
          <w:rFonts w:ascii="Times New Roman" w:hAnsi="Times New Roman" w:cs="Times New Roman"/>
          <w:color w:val="000000" w:themeColor="text1"/>
          <w:sz w:val="24"/>
          <w:szCs w:val="24"/>
        </w:rPr>
        <w:t xml:space="preserve"> remote believers </w:t>
      </w:r>
      <w:proofErr w:type="gramStart"/>
      <w:r w:rsidR="007B0BCA" w:rsidRPr="00B7660F">
        <w:rPr>
          <w:rFonts w:ascii="Times New Roman" w:hAnsi="Times New Roman" w:cs="Times New Roman"/>
          <w:color w:val="000000" w:themeColor="text1"/>
          <w:sz w:val="24"/>
          <w:szCs w:val="24"/>
        </w:rPr>
        <w:t>came into contact with</w:t>
      </w:r>
      <w:proofErr w:type="gramEnd"/>
      <w:r w:rsidR="007B0BCA" w:rsidRPr="00B7660F">
        <w:rPr>
          <w:rFonts w:ascii="Times New Roman" w:hAnsi="Times New Roman" w:cs="Times New Roman"/>
          <w:color w:val="000000" w:themeColor="text1"/>
          <w:sz w:val="24"/>
          <w:szCs w:val="24"/>
        </w:rPr>
        <w:t xml:space="preserve"> the apostles, first generation witnesses</w:t>
      </w:r>
      <w:r w:rsidR="00264EFC" w:rsidRPr="00B7660F">
        <w:rPr>
          <w:rFonts w:ascii="Times New Roman" w:hAnsi="Times New Roman" w:cs="Times New Roman"/>
          <w:color w:val="000000" w:themeColor="text1"/>
          <w:sz w:val="24"/>
          <w:szCs w:val="24"/>
        </w:rPr>
        <w:t xml:space="preserve">, </w:t>
      </w:r>
      <w:r w:rsidR="007B0BCA" w:rsidRPr="00B7660F">
        <w:rPr>
          <w:rFonts w:ascii="Times New Roman" w:hAnsi="Times New Roman" w:cs="Times New Roman"/>
          <w:color w:val="000000" w:themeColor="text1"/>
          <w:sz w:val="24"/>
          <w:szCs w:val="24"/>
        </w:rPr>
        <w:t xml:space="preserve">storytellers and the family of Jesus. </w:t>
      </w:r>
      <w:r w:rsidR="0032252F" w:rsidRPr="00B7660F">
        <w:rPr>
          <w:rFonts w:ascii="Times New Roman" w:hAnsi="Times New Roman" w:cs="Times New Roman"/>
          <w:color w:val="000000" w:themeColor="text1"/>
          <w:sz w:val="24"/>
          <w:szCs w:val="24"/>
        </w:rPr>
        <w:t>This is where the</w:t>
      </w:r>
      <w:r w:rsidR="00B525B2" w:rsidRPr="00B7660F">
        <w:rPr>
          <w:rFonts w:ascii="Times New Roman" w:hAnsi="Times New Roman" w:cs="Times New Roman"/>
          <w:color w:val="000000" w:themeColor="text1"/>
          <w:sz w:val="24"/>
          <w:szCs w:val="24"/>
        </w:rPr>
        <w:t xml:space="preserve"> sayings, teachings, parables and miracles </w:t>
      </w:r>
      <w:r w:rsidR="0032252F" w:rsidRPr="00B7660F">
        <w:rPr>
          <w:rFonts w:ascii="Times New Roman" w:hAnsi="Times New Roman" w:cs="Times New Roman"/>
          <w:color w:val="000000" w:themeColor="text1"/>
          <w:sz w:val="24"/>
          <w:szCs w:val="24"/>
        </w:rPr>
        <w:t>about Jesus w</w:t>
      </w:r>
      <w:r w:rsidR="00B525B2" w:rsidRPr="00B7660F">
        <w:rPr>
          <w:rFonts w:ascii="Times New Roman" w:hAnsi="Times New Roman" w:cs="Times New Roman"/>
          <w:color w:val="000000" w:themeColor="text1"/>
          <w:sz w:val="24"/>
          <w:szCs w:val="24"/>
        </w:rPr>
        <w:t xml:space="preserve">ere </w:t>
      </w:r>
      <w:r w:rsidR="0096081B" w:rsidRPr="00B7660F">
        <w:rPr>
          <w:rFonts w:ascii="Times New Roman" w:hAnsi="Times New Roman" w:cs="Times New Roman"/>
          <w:color w:val="000000" w:themeColor="text1"/>
          <w:sz w:val="24"/>
          <w:szCs w:val="24"/>
        </w:rPr>
        <w:t xml:space="preserve">initially </w:t>
      </w:r>
      <w:r w:rsidR="00B525B2" w:rsidRPr="00B7660F">
        <w:rPr>
          <w:rFonts w:ascii="Times New Roman" w:hAnsi="Times New Roman" w:cs="Times New Roman"/>
          <w:color w:val="000000" w:themeColor="text1"/>
          <w:sz w:val="24"/>
          <w:szCs w:val="24"/>
        </w:rPr>
        <w:t>recalled, and were likely</w:t>
      </w:r>
      <w:r w:rsidR="0096081B" w:rsidRPr="00B7660F">
        <w:rPr>
          <w:rFonts w:ascii="Times New Roman" w:hAnsi="Times New Roman" w:cs="Times New Roman"/>
          <w:color w:val="000000" w:themeColor="text1"/>
          <w:sz w:val="24"/>
          <w:szCs w:val="24"/>
        </w:rPr>
        <w:t xml:space="preserve"> subsequently</w:t>
      </w:r>
      <w:r w:rsidR="00B525B2" w:rsidRPr="00B7660F">
        <w:rPr>
          <w:rFonts w:ascii="Times New Roman" w:hAnsi="Times New Roman" w:cs="Times New Roman"/>
          <w:color w:val="000000" w:themeColor="text1"/>
          <w:sz w:val="24"/>
          <w:szCs w:val="24"/>
        </w:rPr>
        <w:t xml:space="preserve"> curated </w:t>
      </w:r>
      <w:r w:rsidR="00B42168" w:rsidRPr="00B7660F">
        <w:rPr>
          <w:rFonts w:ascii="Times New Roman" w:hAnsi="Times New Roman" w:cs="Times New Roman"/>
          <w:color w:val="000000" w:themeColor="text1"/>
          <w:sz w:val="24"/>
          <w:szCs w:val="24"/>
        </w:rPr>
        <w:t>a</w:t>
      </w:r>
      <w:r w:rsidR="00B525B2" w:rsidRPr="00B7660F">
        <w:rPr>
          <w:rFonts w:ascii="Times New Roman" w:hAnsi="Times New Roman" w:cs="Times New Roman"/>
          <w:color w:val="000000" w:themeColor="text1"/>
          <w:sz w:val="24"/>
          <w:szCs w:val="24"/>
        </w:rPr>
        <w:t xml:space="preserve">s short performances that were managed </w:t>
      </w:r>
      <w:r w:rsidR="00B525B2" w:rsidRPr="00B7660F">
        <w:rPr>
          <w:rFonts w:ascii="Times New Roman" w:hAnsi="Times New Roman" w:cs="Times New Roman"/>
          <w:color w:val="000000" w:themeColor="text1"/>
          <w:sz w:val="24"/>
          <w:szCs w:val="24"/>
        </w:rPr>
        <w:lastRenderedPageBreak/>
        <w:t>by the Jerusalem Church for consistency, order</w:t>
      </w:r>
      <w:r w:rsidR="00B42168" w:rsidRPr="00B7660F">
        <w:rPr>
          <w:rFonts w:ascii="Times New Roman" w:hAnsi="Times New Roman" w:cs="Times New Roman"/>
          <w:color w:val="000000" w:themeColor="text1"/>
          <w:sz w:val="24"/>
          <w:szCs w:val="24"/>
        </w:rPr>
        <w:t>, content</w:t>
      </w:r>
      <w:r w:rsidR="00B525B2" w:rsidRPr="00B7660F">
        <w:rPr>
          <w:rFonts w:ascii="Times New Roman" w:hAnsi="Times New Roman" w:cs="Times New Roman"/>
          <w:color w:val="000000" w:themeColor="text1"/>
          <w:sz w:val="24"/>
          <w:szCs w:val="24"/>
        </w:rPr>
        <w:t xml:space="preserve"> and message. This is perhaps</w:t>
      </w:r>
      <w:r w:rsidR="0032252F" w:rsidRPr="00B7660F">
        <w:rPr>
          <w:rFonts w:ascii="Times New Roman" w:hAnsi="Times New Roman" w:cs="Times New Roman"/>
          <w:color w:val="000000" w:themeColor="text1"/>
          <w:sz w:val="24"/>
          <w:szCs w:val="24"/>
        </w:rPr>
        <w:t xml:space="preserve"> the reason why we do not find the </w:t>
      </w:r>
      <w:r w:rsidR="00547C11" w:rsidRPr="00B7660F">
        <w:rPr>
          <w:rFonts w:ascii="Times New Roman" w:hAnsi="Times New Roman" w:cs="Times New Roman"/>
          <w:color w:val="000000" w:themeColor="text1"/>
          <w:sz w:val="24"/>
          <w:szCs w:val="24"/>
        </w:rPr>
        <w:t xml:space="preserve">letters of Paul providing biographical details about </w:t>
      </w:r>
      <w:r w:rsidR="00EB2EE9" w:rsidRPr="00B7660F">
        <w:rPr>
          <w:rFonts w:ascii="Times New Roman" w:hAnsi="Times New Roman" w:cs="Times New Roman"/>
          <w:color w:val="000000" w:themeColor="text1"/>
          <w:sz w:val="24"/>
          <w:szCs w:val="24"/>
        </w:rPr>
        <w:t>Jesus</w:t>
      </w:r>
      <w:r w:rsidR="00E7380F" w:rsidRPr="00B7660F">
        <w:rPr>
          <w:rFonts w:ascii="Times New Roman" w:hAnsi="Times New Roman" w:cs="Times New Roman"/>
          <w:color w:val="000000" w:themeColor="text1"/>
          <w:sz w:val="24"/>
          <w:szCs w:val="24"/>
        </w:rPr>
        <w:t>’s life</w:t>
      </w:r>
      <w:r w:rsidR="00547C11" w:rsidRPr="00B7660F">
        <w:rPr>
          <w:rFonts w:ascii="Times New Roman" w:hAnsi="Times New Roman" w:cs="Times New Roman"/>
          <w:color w:val="000000" w:themeColor="text1"/>
          <w:sz w:val="24"/>
          <w:szCs w:val="24"/>
        </w:rPr>
        <w:t xml:space="preserve"> or about </w:t>
      </w:r>
      <w:r w:rsidR="00E7380F" w:rsidRPr="00B7660F">
        <w:rPr>
          <w:rFonts w:ascii="Times New Roman" w:hAnsi="Times New Roman" w:cs="Times New Roman"/>
          <w:color w:val="000000" w:themeColor="text1"/>
          <w:sz w:val="24"/>
          <w:szCs w:val="24"/>
        </w:rPr>
        <w:t xml:space="preserve">his </w:t>
      </w:r>
      <w:r w:rsidR="00EB2EE9" w:rsidRPr="00B7660F">
        <w:rPr>
          <w:rFonts w:ascii="Times New Roman" w:hAnsi="Times New Roman" w:cs="Times New Roman"/>
          <w:color w:val="000000" w:themeColor="text1"/>
          <w:sz w:val="24"/>
          <w:szCs w:val="24"/>
        </w:rPr>
        <w:t xml:space="preserve">specific </w:t>
      </w:r>
      <w:r w:rsidR="00547C11" w:rsidRPr="00B7660F">
        <w:rPr>
          <w:rFonts w:ascii="Times New Roman" w:hAnsi="Times New Roman" w:cs="Times New Roman"/>
          <w:color w:val="000000" w:themeColor="text1"/>
          <w:sz w:val="24"/>
          <w:szCs w:val="24"/>
        </w:rPr>
        <w:t>words</w:t>
      </w:r>
      <w:r w:rsidR="00EB2EE9" w:rsidRPr="00B7660F">
        <w:rPr>
          <w:rFonts w:ascii="Times New Roman" w:hAnsi="Times New Roman" w:cs="Times New Roman"/>
          <w:color w:val="000000" w:themeColor="text1"/>
          <w:sz w:val="24"/>
          <w:szCs w:val="24"/>
        </w:rPr>
        <w:t>, teachings</w:t>
      </w:r>
      <w:r w:rsidR="00547C11" w:rsidRPr="00B7660F">
        <w:rPr>
          <w:rFonts w:ascii="Times New Roman" w:hAnsi="Times New Roman" w:cs="Times New Roman"/>
          <w:color w:val="000000" w:themeColor="text1"/>
          <w:sz w:val="24"/>
          <w:szCs w:val="24"/>
        </w:rPr>
        <w:t xml:space="preserve"> and deeds</w:t>
      </w:r>
      <w:r w:rsidR="00C71087" w:rsidRPr="00B7660F">
        <w:rPr>
          <w:rFonts w:ascii="Times New Roman" w:hAnsi="Times New Roman" w:cs="Times New Roman"/>
          <w:color w:val="000000" w:themeColor="text1"/>
          <w:sz w:val="24"/>
          <w:szCs w:val="24"/>
        </w:rPr>
        <w:t xml:space="preserve"> in </w:t>
      </w:r>
      <w:r w:rsidR="00167AE5" w:rsidRPr="00B7660F">
        <w:rPr>
          <w:rFonts w:ascii="Times New Roman" w:hAnsi="Times New Roman" w:cs="Times New Roman"/>
          <w:color w:val="000000" w:themeColor="text1"/>
          <w:sz w:val="24"/>
          <w:szCs w:val="24"/>
        </w:rPr>
        <w:t>his</w:t>
      </w:r>
      <w:r w:rsidR="00EB2EE9" w:rsidRPr="00B7660F">
        <w:rPr>
          <w:rFonts w:ascii="Times New Roman" w:hAnsi="Times New Roman" w:cs="Times New Roman"/>
          <w:color w:val="000000" w:themeColor="text1"/>
          <w:sz w:val="24"/>
          <w:szCs w:val="24"/>
        </w:rPr>
        <w:t xml:space="preserve"> </w:t>
      </w:r>
      <w:r w:rsidR="00DF1882" w:rsidRPr="00B7660F">
        <w:rPr>
          <w:rFonts w:ascii="Times New Roman" w:hAnsi="Times New Roman" w:cs="Times New Roman"/>
          <w:color w:val="000000" w:themeColor="text1"/>
          <w:sz w:val="24"/>
          <w:szCs w:val="24"/>
        </w:rPr>
        <w:t>letters and</w:t>
      </w:r>
      <w:r w:rsidR="00EB2EE9" w:rsidRPr="00B7660F">
        <w:rPr>
          <w:rFonts w:ascii="Times New Roman" w:hAnsi="Times New Roman" w:cs="Times New Roman"/>
          <w:color w:val="000000" w:themeColor="text1"/>
          <w:sz w:val="24"/>
          <w:szCs w:val="24"/>
        </w:rPr>
        <w:t xml:space="preserve"> epistles </w:t>
      </w:r>
      <w:r w:rsidR="00C71087" w:rsidRPr="00B7660F">
        <w:rPr>
          <w:rFonts w:ascii="Times New Roman" w:hAnsi="Times New Roman" w:cs="Times New Roman"/>
          <w:color w:val="000000" w:themeColor="text1"/>
          <w:sz w:val="24"/>
          <w:szCs w:val="24"/>
        </w:rPr>
        <w:t>to remote enclaves of believers outside of Jerusalem</w:t>
      </w:r>
      <w:r w:rsidR="00547C11" w:rsidRPr="00B7660F">
        <w:rPr>
          <w:rFonts w:ascii="Times New Roman" w:hAnsi="Times New Roman" w:cs="Times New Roman"/>
          <w:color w:val="000000" w:themeColor="text1"/>
          <w:sz w:val="24"/>
          <w:szCs w:val="24"/>
        </w:rPr>
        <w:t xml:space="preserve">. </w:t>
      </w:r>
      <w:r w:rsidR="00264EFC" w:rsidRPr="00B7660F">
        <w:rPr>
          <w:rFonts w:ascii="Times New Roman" w:hAnsi="Times New Roman" w:cs="Times New Roman"/>
          <w:color w:val="000000" w:themeColor="text1"/>
          <w:sz w:val="24"/>
          <w:szCs w:val="24"/>
        </w:rPr>
        <w:t>The oral tradition about Jesus</w:t>
      </w:r>
      <w:r w:rsidR="00547C11" w:rsidRPr="00B7660F">
        <w:rPr>
          <w:rFonts w:ascii="Times New Roman" w:hAnsi="Times New Roman" w:cs="Times New Roman"/>
          <w:color w:val="000000" w:themeColor="text1"/>
          <w:sz w:val="24"/>
          <w:szCs w:val="24"/>
        </w:rPr>
        <w:t xml:space="preserve"> </w:t>
      </w:r>
      <w:r w:rsidR="00264EFC" w:rsidRPr="00B7660F">
        <w:rPr>
          <w:rFonts w:ascii="Times New Roman" w:hAnsi="Times New Roman" w:cs="Times New Roman"/>
          <w:color w:val="000000" w:themeColor="text1"/>
          <w:sz w:val="24"/>
          <w:szCs w:val="24"/>
        </w:rPr>
        <w:t>appears to have been</w:t>
      </w:r>
      <w:r w:rsidR="0083561A" w:rsidRPr="00B7660F">
        <w:rPr>
          <w:rFonts w:ascii="Times New Roman" w:hAnsi="Times New Roman" w:cs="Times New Roman"/>
          <w:color w:val="000000" w:themeColor="text1"/>
          <w:sz w:val="24"/>
          <w:szCs w:val="24"/>
        </w:rPr>
        <w:t xml:space="preserve"> the</w:t>
      </w:r>
      <w:r w:rsidR="007B0BCA" w:rsidRPr="00B7660F">
        <w:rPr>
          <w:rFonts w:ascii="Times New Roman" w:hAnsi="Times New Roman" w:cs="Times New Roman"/>
          <w:color w:val="000000" w:themeColor="text1"/>
          <w:sz w:val="24"/>
          <w:szCs w:val="24"/>
        </w:rPr>
        <w:t xml:space="preserve"> central activity </w:t>
      </w:r>
      <w:r w:rsidR="00547C11" w:rsidRPr="00B7660F">
        <w:rPr>
          <w:rFonts w:ascii="Times New Roman" w:hAnsi="Times New Roman" w:cs="Times New Roman"/>
          <w:color w:val="000000" w:themeColor="text1"/>
          <w:sz w:val="24"/>
          <w:szCs w:val="24"/>
        </w:rPr>
        <w:t>and</w:t>
      </w:r>
      <w:r w:rsidR="00264EFC" w:rsidRPr="00B7660F">
        <w:rPr>
          <w:rFonts w:ascii="Times New Roman" w:hAnsi="Times New Roman" w:cs="Times New Roman"/>
          <w:color w:val="000000" w:themeColor="text1"/>
          <w:sz w:val="24"/>
          <w:szCs w:val="24"/>
        </w:rPr>
        <w:t xml:space="preserve"> exclusive</w:t>
      </w:r>
      <w:r w:rsidR="0083561A" w:rsidRPr="00B7660F">
        <w:rPr>
          <w:rFonts w:ascii="Times New Roman" w:hAnsi="Times New Roman" w:cs="Times New Roman"/>
          <w:color w:val="000000" w:themeColor="text1"/>
          <w:sz w:val="24"/>
          <w:szCs w:val="24"/>
        </w:rPr>
        <w:t xml:space="preserve"> </w:t>
      </w:r>
      <w:r w:rsidR="00547C11" w:rsidRPr="00B7660F">
        <w:rPr>
          <w:rFonts w:ascii="Times New Roman" w:hAnsi="Times New Roman" w:cs="Times New Roman"/>
          <w:color w:val="000000" w:themeColor="text1"/>
          <w:sz w:val="24"/>
          <w:szCs w:val="24"/>
        </w:rPr>
        <w:t>domain of</w:t>
      </w:r>
      <w:r w:rsidR="007B0BCA" w:rsidRPr="00B7660F">
        <w:rPr>
          <w:rFonts w:ascii="Times New Roman" w:hAnsi="Times New Roman" w:cs="Times New Roman"/>
          <w:color w:val="000000" w:themeColor="text1"/>
          <w:sz w:val="24"/>
          <w:szCs w:val="24"/>
        </w:rPr>
        <w:t xml:space="preserve"> the Jerusalem Church</w:t>
      </w:r>
      <w:r w:rsidR="00264EFC" w:rsidRPr="00B7660F">
        <w:rPr>
          <w:rFonts w:ascii="Times New Roman" w:hAnsi="Times New Roman" w:cs="Times New Roman"/>
          <w:color w:val="000000" w:themeColor="text1"/>
          <w:sz w:val="24"/>
          <w:szCs w:val="24"/>
        </w:rPr>
        <w:t>,</w:t>
      </w:r>
      <w:r w:rsidR="0083561A" w:rsidRPr="00B7660F">
        <w:rPr>
          <w:rFonts w:ascii="Times New Roman" w:hAnsi="Times New Roman" w:cs="Times New Roman"/>
          <w:color w:val="000000" w:themeColor="text1"/>
          <w:sz w:val="24"/>
          <w:szCs w:val="24"/>
        </w:rPr>
        <w:t xml:space="preserve"> which</w:t>
      </w:r>
      <w:r w:rsidR="007B0BCA" w:rsidRPr="00B7660F">
        <w:rPr>
          <w:rFonts w:ascii="Times New Roman" w:hAnsi="Times New Roman" w:cs="Times New Roman"/>
          <w:color w:val="000000" w:themeColor="text1"/>
          <w:sz w:val="24"/>
          <w:szCs w:val="24"/>
        </w:rPr>
        <w:t xml:space="preserve"> </w:t>
      </w:r>
      <w:r w:rsidR="00547C11" w:rsidRPr="00B7660F">
        <w:rPr>
          <w:rFonts w:ascii="Times New Roman" w:hAnsi="Times New Roman" w:cs="Times New Roman"/>
          <w:color w:val="000000" w:themeColor="text1"/>
          <w:sz w:val="24"/>
          <w:szCs w:val="24"/>
        </w:rPr>
        <w:t>provided the core messaging about Jesus while</w:t>
      </w:r>
      <w:r w:rsidR="007B0BCA" w:rsidRPr="00B7660F">
        <w:rPr>
          <w:rFonts w:ascii="Times New Roman" w:hAnsi="Times New Roman" w:cs="Times New Roman"/>
          <w:color w:val="000000" w:themeColor="text1"/>
          <w:sz w:val="24"/>
          <w:szCs w:val="24"/>
        </w:rPr>
        <w:t xml:space="preserve"> augment</w:t>
      </w:r>
      <w:r w:rsidR="00547C11" w:rsidRPr="00B7660F">
        <w:rPr>
          <w:rFonts w:ascii="Times New Roman" w:hAnsi="Times New Roman" w:cs="Times New Roman"/>
          <w:color w:val="000000" w:themeColor="text1"/>
          <w:sz w:val="24"/>
          <w:szCs w:val="24"/>
        </w:rPr>
        <w:t>ing their service</w:t>
      </w:r>
      <w:r w:rsidR="0083561A" w:rsidRPr="00B7660F">
        <w:rPr>
          <w:rFonts w:ascii="Times New Roman" w:hAnsi="Times New Roman" w:cs="Times New Roman"/>
          <w:color w:val="000000" w:themeColor="text1"/>
          <w:sz w:val="24"/>
          <w:szCs w:val="24"/>
        </w:rPr>
        <w:t>s ministries.</w:t>
      </w:r>
      <w:r w:rsidR="007B0BCA" w:rsidRPr="00B7660F">
        <w:rPr>
          <w:rFonts w:ascii="Times New Roman" w:hAnsi="Times New Roman" w:cs="Times New Roman"/>
          <w:color w:val="000000" w:themeColor="text1"/>
          <w:sz w:val="24"/>
          <w:szCs w:val="24"/>
        </w:rPr>
        <w:t xml:space="preserve"> </w:t>
      </w:r>
      <w:r w:rsidR="0083561A" w:rsidRPr="00B7660F">
        <w:rPr>
          <w:rFonts w:ascii="Times New Roman" w:hAnsi="Times New Roman" w:cs="Times New Roman"/>
          <w:color w:val="000000" w:themeColor="text1"/>
          <w:sz w:val="24"/>
          <w:szCs w:val="24"/>
        </w:rPr>
        <w:t>It was the Jerusalem Church that sent out</w:t>
      </w:r>
      <w:r w:rsidR="007B0BCA" w:rsidRPr="00B7660F">
        <w:rPr>
          <w:rFonts w:ascii="Times New Roman" w:hAnsi="Times New Roman" w:cs="Times New Roman"/>
          <w:color w:val="000000" w:themeColor="text1"/>
          <w:sz w:val="24"/>
          <w:szCs w:val="24"/>
        </w:rPr>
        <w:t xml:space="preserve"> Paul and Barnabas, among others</w:t>
      </w:r>
      <w:r w:rsidR="0083561A" w:rsidRPr="00B7660F">
        <w:rPr>
          <w:rFonts w:ascii="Times New Roman" w:hAnsi="Times New Roman" w:cs="Times New Roman"/>
          <w:color w:val="000000" w:themeColor="text1"/>
          <w:sz w:val="24"/>
          <w:szCs w:val="24"/>
        </w:rPr>
        <w:t>,</w:t>
      </w:r>
      <w:r w:rsidR="00547C11" w:rsidRPr="00B7660F">
        <w:rPr>
          <w:rFonts w:ascii="Times New Roman" w:hAnsi="Times New Roman" w:cs="Times New Roman"/>
          <w:color w:val="000000" w:themeColor="text1"/>
          <w:sz w:val="24"/>
          <w:szCs w:val="24"/>
        </w:rPr>
        <w:t xml:space="preserve"> to assist </w:t>
      </w:r>
      <w:r w:rsidR="0083561A" w:rsidRPr="00B7660F">
        <w:rPr>
          <w:rFonts w:ascii="Times New Roman" w:hAnsi="Times New Roman" w:cs="Times New Roman"/>
          <w:color w:val="000000" w:themeColor="text1"/>
          <w:sz w:val="24"/>
          <w:szCs w:val="24"/>
        </w:rPr>
        <w:t>remote enclaves and to resolve questions and</w:t>
      </w:r>
      <w:r w:rsidR="00547C11" w:rsidRPr="00B7660F">
        <w:rPr>
          <w:rFonts w:ascii="Times New Roman" w:hAnsi="Times New Roman" w:cs="Times New Roman"/>
          <w:color w:val="000000" w:themeColor="text1"/>
          <w:sz w:val="24"/>
          <w:szCs w:val="24"/>
        </w:rPr>
        <w:t xml:space="preserve"> problems in</w:t>
      </w:r>
      <w:r w:rsidR="0083561A" w:rsidRPr="00B7660F">
        <w:rPr>
          <w:rFonts w:ascii="Times New Roman" w:hAnsi="Times New Roman" w:cs="Times New Roman"/>
          <w:color w:val="000000" w:themeColor="text1"/>
          <w:sz w:val="24"/>
          <w:szCs w:val="24"/>
        </w:rPr>
        <w:t xml:space="preserve"> the mission field</w:t>
      </w:r>
      <w:r w:rsidR="007B0BCA" w:rsidRPr="00B7660F">
        <w:rPr>
          <w:rFonts w:ascii="Times New Roman" w:hAnsi="Times New Roman" w:cs="Times New Roman"/>
          <w:color w:val="000000" w:themeColor="text1"/>
          <w:sz w:val="24"/>
          <w:szCs w:val="24"/>
        </w:rPr>
        <w:t>.</w:t>
      </w:r>
      <w:r w:rsidR="00547C11" w:rsidRPr="00B7660F">
        <w:rPr>
          <w:rStyle w:val="FootnoteReference"/>
          <w:rFonts w:ascii="Times New Roman" w:hAnsi="Times New Roman" w:cs="Times New Roman"/>
          <w:color w:val="000000" w:themeColor="text1"/>
          <w:sz w:val="24"/>
          <w:szCs w:val="24"/>
        </w:rPr>
        <w:footnoteReference w:id="498"/>
      </w:r>
      <w:r w:rsidR="007B0BCA" w:rsidRPr="00B7660F">
        <w:rPr>
          <w:rFonts w:ascii="Times New Roman" w:hAnsi="Times New Roman" w:cs="Times New Roman"/>
          <w:color w:val="000000" w:themeColor="text1"/>
          <w:sz w:val="24"/>
          <w:szCs w:val="24"/>
        </w:rPr>
        <w:t xml:space="preserve"> </w:t>
      </w:r>
      <w:r w:rsidR="00BA4A17" w:rsidRPr="00B7660F">
        <w:rPr>
          <w:rFonts w:ascii="Times New Roman" w:hAnsi="Times New Roman" w:cs="Times New Roman"/>
          <w:color w:val="000000" w:themeColor="text1"/>
          <w:sz w:val="24"/>
          <w:szCs w:val="24"/>
        </w:rPr>
        <w:t xml:space="preserve">This was not an uncommon model in first century </w:t>
      </w:r>
      <w:r w:rsidR="00464717" w:rsidRPr="00B7660F">
        <w:rPr>
          <w:rFonts w:ascii="Times New Roman" w:hAnsi="Times New Roman" w:cs="Times New Roman"/>
          <w:color w:val="000000" w:themeColor="text1"/>
          <w:sz w:val="24"/>
          <w:szCs w:val="24"/>
        </w:rPr>
        <w:t>s</w:t>
      </w:r>
      <w:r w:rsidR="00BA4A17" w:rsidRPr="00B7660F">
        <w:rPr>
          <w:rFonts w:ascii="Times New Roman" w:hAnsi="Times New Roman" w:cs="Times New Roman"/>
          <w:color w:val="000000" w:themeColor="text1"/>
          <w:sz w:val="24"/>
          <w:szCs w:val="24"/>
        </w:rPr>
        <w:t xml:space="preserve">econd </w:t>
      </w:r>
      <w:r w:rsidR="00464717" w:rsidRPr="00B7660F">
        <w:rPr>
          <w:rFonts w:ascii="Times New Roman" w:hAnsi="Times New Roman" w:cs="Times New Roman"/>
          <w:color w:val="000000" w:themeColor="text1"/>
          <w:sz w:val="24"/>
          <w:szCs w:val="24"/>
        </w:rPr>
        <w:t>t</w:t>
      </w:r>
      <w:r w:rsidR="00BA4A17" w:rsidRPr="00B7660F">
        <w:rPr>
          <w:rFonts w:ascii="Times New Roman" w:hAnsi="Times New Roman" w:cs="Times New Roman"/>
          <w:color w:val="000000" w:themeColor="text1"/>
          <w:sz w:val="24"/>
          <w:szCs w:val="24"/>
        </w:rPr>
        <w:t xml:space="preserve">emple Judaism, as it was also the model used by the Pharisees and the Essenes, who operated both in Jerusalem and in remote villages by sending priests out from Jerusalem </w:t>
      </w:r>
      <w:r w:rsidR="00E97F93" w:rsidRPr="00B7660F">
        <w:rPr>
          <w:rFonts w:ascii="Times New Roman" w:hAnsi="Times New Roman" w:cs="Times New Roman"/>
          <w:color w:val="000000" w:themeColor="text1"/>
          <w:sz w:val="24"/>
          <w:szCs w:val="24"/>
        </w:rPr>
        <w:t xml:space="preserve">in groups </w:t>
      </w:r>
      <w:r w:rsidR="00BA4A17" w:rsidRPr="00B7660F">
        <w:rPr>
          <w:rFonts w:ascii="Times New Roman" w:hAnsi="Times New Roman" w:cs="Times New Roman"/>
          <w:color w:val="000000" w:themeColor="text1"/>
          <w:sz w:val="24"/>
          <w:szCs w:val="24"/>
        </w:rPr>
        <w:t xml:space="preserve">to interpret the law, provide </w:t>
      </w:r>
      <w:r w:rsidR="00E97F93" w:rsidRPr="00B7660F">
        <w:rPr>
          <w:rFonts w:ascii="Times New Roman" w:hAnsi="Times New Roman" w:cs="Times New Roman"/>
          <w:color w:val="000000" w:themeColor="text1"/>
          <w:sz w:val="24"/>
          <w:szCs w:val="24"/>
        </w:rPr>
        <w:t>help</w:t>
      </w:r>
      <w:r w:rsidR="00BA4A17" w:rsidRPr="00B7660F">
        <w:rPr>
          <w:rFonts w:ascii="Times New Roman" w:hAnsi="Times New Roman" w:cs="Times New Roman"/>
          <w:color w:val="000000" w:themeColor="text1"/>
          <w:sz w:val="24"/>
          <w:szCs w:val="24"/>
        </w:rPr>
        <w:t xml:space="preserve"> to the poor and to assist local communities in various ways</w:t>
      </w:r>
      <w:r w:rsidR="00E97F93" w:rsidRPr="00B7660F">
        <w:rPr>
          <w:rFonts w:ascii="Times New Roman" w:hAnsi="Times New Roman" w:cs="Times New Roman"/>
          <w:color w:val="000000" w:themeColor="text1"/>
          <w:sz w:val="24"/>
          <w:szCs w:val="24"/>
        </w:rPr>
        <w:t xml:space="preserve"> including the training of the youth</w:t>
      </w:r>
      <w:r w:rsidR="00BA4A17" w:rsidRPr="00B7660F">
        <w:rPr>
          <w:rFonts w:ascii="Times New Roman" w:hAnsi="Times New Roman" w:cs="Times New Roman"/>
          <w:color w:val="000000" w:themeColor="text1"/>
          <w:sz w:val="24"/>
          <w:szCs w:val="24"/>
        </w:rPr>
        <w:t>.</w:t>
      </w:r>
      <w:r w:rsidR="0032252F" w:rsidRPr="00B7660F">
        <w:rPr>
          <w:rStyle w:val="FootnoteReference"/>
          <w:rFonts w:ascii="Times New Roman" w:hAnsi="Times New Roman" w:cs="Times New Roman"/>
          <w:color w:val="000000" w:themeColor="text1"/>
          <w:sz w:val="24"/>
          <w:szCs w:val="24"/>
        </w:rPr>
        <w:footnoteReference w:id="499"/>
      </w:r>
      <w:r w:rsidR="006D5A41" w:rsidRPr="00B7660F">
        <w:rPr>
          <w:rFonts w:ascii="Times New Roman" w:hAnsi="Times New Roman" w:cs="Times New Roman"/>
          <w:color w:val="000000" w:themeColor="text1"/>
          <w:sz w:val="24"/>
          <w:szCs w:val="24"/>
        </w:rPr>
        <w:t xml:space="preserve"> The Zealots were the newest Jewish sub-group that functioned with their own priesthood in Jerusalem, also operating in remote locations, primarily in the Galilee.</w:t>
      </w:r>
      <w:r w:rsidR="006D5A41" w:rsidRPr="00B7660F">
        <w:rPr>
          <w:rStyle w:val="FootnoteReference"/>
          <w:rFonts w:ascii="Times New Roman" w:hAnsi="Times New Roman" w:cs="Times New Roman"/>
          <w:color w:val="000000" w:themeColor="text1"/>
          <w:sz w:val="24"/>
          <w:szCs w:val="24"/>
        </w:rPr>
        <w:footnoteReference w:id="500"/>
      </w:r>
      <w:r w:rsidR="00BA4A17" w:rsidRPr="00B7660F">
        <w:rPr>
          <w:rFonts w:ascii="Times New Roman" w:hAnsi="Times New Roman" w:cs="Times New Roman"/>
          <w:color w:val="000000" w:themeColor="text1"/>
          <w:sz w:val="24"/>
          <w:szCs w:val="24"/>
        </w:rPr>
        <w:t xml:space="preserve"> </w:t>
      </w:r>
      <w:r w:rsidR="00BC6220" w:rsidRPr="00B7660F">
        <w:rPr>
          <w:rFonts w:ascii="Times New Roman" w:hAnsi="Times New Roman" w:cs="Times New Roman"/>
          <w:color w:val="000000" w:themeColor="text1"/>
          <w:sz w:val="24"/>
          <w:szCs w:val="24"/>
        </w:rPr>
        <w:t>T</w:t>
      </w:r>
      <w:r w:rsidR="32B4759A" w:rsidRPr="00B7660F">
        <w:rPr>
          <w:rFonts w:ascii="Times New Roman" w:hAnsi="Times New Roman" w:cs="Times New Roman"/>
          <w:color w:val="000000" w:themeColor="text1"/>
          <w:sz w:val="24"/>
          <w:szCs w:val="24"/>
        </w:rPr>
        <w:t xml:space="preserve">he </w:t>
      </w:r>
      <w:r w:rsidR="00BA4A17" w:rsidRPr="00B7660F">
        <w:rPr>
          <w:rFonts w:ascii="Times New Roman" w:hAnsi="Times New Roman" w:cs="Times New Roman"/>
          <w:color w:val="000000" w:themeColor="text1"/>
          <w:sz w:val="24"/>
          <w:szCs w:val="24"/>
        </w:rPr>
        <w:t>Roman</w:t>
      </w:r>
      <w:r w:rsidR="00C129E4" w:rsidRPr="00B7660F">
        <w:rPr>
          <w:rFonts w:ascii="Times New Roman" w:hAnsi="Times New Roman" w:cs="Times New Roman"/>
          <w:color w:val="000000" w:themeColor="text1"/>
          <w:sz w:val="24"/>
          <w:szCs w:val="24"/>
        </w:rPr>
        <w:t xml:space="preserve"> imperial authority</w:t>
      </w:r>
      <w:r w:rsidR="00BA4A17" w:rsidRPr="00B7660F">
        <w:rPr>
          <w:rFonts w:ascii="Times New Roman" w:hAnsi="Times New Roman" w:cs="Times New Roman"/>
          <w:color w:val="000000" w:themeColor="text1"/>
          <w:sz w:val="24"/>
          <w:szCs w:val="24"/>
        </w:rPr>
        <w:t>, until the war broke out in the sixties, did not involve</w:t>
      </w:r>
      <w:r w:rsidR="00C129E4" w:rsidRPr="00B7660F">
        <w:rPr>
          <w:rFonts w:ascii="Times New Roman" w:hAnsi="Times New Roman" w:cs="Times New Roman"/>
          <w:color w:val="000000" w:themeColor="text1"/>
          <w:sz w:val="24"/>
          <w:szCs w:val="24"/>
        </w:rPr>
        <w:t xml:space="preserve"> themselves directly</w:t>
      </w:r>
      <w:r w:rsidR="00BA4A17" w:rsidRPr="00B7660F">
        <w:rPr>
          <w:rFonts w:ascii="Times New Roman" w:hAnsi="Times New Roman" w:cs="Times New Roman"/>
          <w:color w:val="000000" w:themeColor="text1"/>
          <w:sz w:val="24"/>
          <w:szCs w:val="24"/>
        </w:rPr>
        <w:t xml:space="preserve"> in </w:t>
      </w:r>
      <w:r w:rsidR="00C129E4" w:rsidRPr="00B7660F">
        <w:rPr>
          <w:rFonts w:ascii="Times New Roman" w:hAnsi="Times New Roman" w:cs="Times New Roman"/>
          <w:color w:val="000000" w:themeColor="text1"/>
          <w:sz w:val="24"/>
          <w:szCs w:val="24"/>
        </w:rPr>
        <w:t>Jewish</w:t>
      </w:r>
      <w:r w:rsidR="00BA4A17" w:rsidRPr="00B7660F">
        <w:rPr>
          <w:rFonts w:ascii="Times New Roman" w:hAnsi="Times New Roman" w:cs="Times New Roman"/>
          <w:color w:val="000000" w:themeColor="text1"/>
          <w:sz w:val="24"/>
          <w:szCs w:val="24"/>
        </w:rPr>
        <w:t xml:space="preserve"> religious activity, </w:t>
      </w:r>
      <w:r w:rsidR="00C129E4" w:rsidRPr="00B7660F">
        <w:rPr>
          <w:rFonts w:ascii="Times New Roman" w:hAnsi="Times New Roman" w:cs="Times New Roman"/>
          <w:color w:val="000000" w:themeColor="text1"/>
          <w:sz w:val="24"/>
          <w:szCs w:val="24"/>
        </w:rPr>
        <w:t>except to keep order and to ensure the flow of tribute and taxes from</w:t>
      </w:r>
      <w:r w:rsidR="00BA4A17" w:rsidRPr="00B7660F">
        <w:rPr>
          <w:rFonts w:ascii="Times New Roman" w:hAnsi="Times New Roman" w:cs="Times New Roman"/>
          <w:color w:val="000000" w:themeColor="text1"/>
          <w:sz w:val="24"/>
          <w:szCs w:val="24"/>
        </w:rPr>
        <w:t xml:space="preserve"> festival pilgrimage</w:t>
      </w:r>
      <w:r w:rsidR="00C129E4" w:rsidRPr="00B7660F">
        <w:rPr>
          <w:rFonts w:ascii="Times New Roman" w:hAnsi="Times New Roman" w:cs="Times New Roman"/>
          <w:color w:val="000000" w:themeColor="text1"/>
          <w:sz w:val="24"/>
          <w:szCs w:val="24"/>
        </w:rPr>
        <w:t>s to Roman coffers</w:t>
      </w:r>
      <w:r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01"/>
      </w:r>
      <w:r w:rsidR="32B4759A" w:rsidRPr="00B7660F">
        <w:rPr>
          <w:rFonts w:ascii="Times New Roman" w:hAnsi="Times New Roman" w:cs="Times New Roman"/>
          <w:color w:val="000000" w:themeColor="text1"/>
          <w:sz w:val="24"/>
          <w:szCs w:val="24"/>
        </w:rPr>
        <w:t xml:space="preserve"> </w:t>
      </w:r>
      <w:r w:rsidR="00BA4A17" w:rsidRPr="00B7660F">
        <w:rPr>
          <w:rFonts w:ascii="Times New Roman" w:hAnsi="Times New Roman" w:cs="Times New Roman"/>
          <w:color w:val="000000" w:themeColor="text1"/>
          <w:sz w:val="24"/>
          <w:szCs w:val="24"/>
        </w:rPr>
        <w:t>Thus, it</w:t>
      </w:r>
      <w:r w:rsidR="008E7E3F" w:rsidRPr="00B7660F">
        <w:rPr>
          <w:rFonts w:ascii="Times New Roman" w:hAnsi="Times New Roman" w:cs="Times New Roman"/>
          <w:color w:val="000000" w:themeColor="text1"/>
          <w:sz w:val="24"/>
          <w:szCs w:val="24"/>
        </w:rPr>
        <w:t xml:space="preserve"> was</w:t>
      </w:r>
      <w:r w:rsidR="00BA4A17" w:rsidRPr="00B7660F">
        <w:rPr>
          <w:rFonts w:ascii="Times New Roman" w:hAnsi="Times New Roman" w:cs="Times New Roman"/>
          <w:color w:val="000000" w:themeColor="text1"/>
          <w:sz w:val="24"/>
          <w:szCs w:val="24"/>
        </w:rPr>
        <w:t xml:space="preserve"> common in Jerusalem and Jewish towns and cities </w:t>
      </w:r>
      <w:r w:rsidR="008E7E3F" w:rsidRPr="00B7660F">
        <w:rPr>
          <w:rFonts w:ascii="Times New Roman" w:hAnsi="Times New Roman" w:cs="Times New Roman"/>
          <w:color w:val="000000" w:themeColor="text1"/>
          <w:sz w:val="24"/>
          <w:szCs w:val="24"/>
        </w:rPr>
        <w:t xml:space="preserve">outside of it </w:t>
      </w:r>
      <w:r w:rsidR="0032252F" w:rsidRPr="00B7660F">
        <w:rPr>
          <w:rFonts w:ascii="Times New Roman" w:hAnsi="Times New Roman" w:cs="Times New Roman"/>
          <w:color w:val="000000" w:themeColor="text1"/>
          <w:sz w:val="24"/>
          <w:szCs w:val="24"/>
        </w:rPr>
        <w:t>t</w:t>
      </w:r>
      <w:r w:rsidR="008E7E3F" w:rsidRPr="00B7660F">
        <w:rPr>
          <w:rFonts w:ascii="Times New Roman" w:hAnsi="Times New Roman" w:cs="Times New Roman"/>
          <w:color w:val="000000" w:themeColor="text1"/>
          <w:sz w:val="24"/>
          <w:szCs w:val="24"/>
        </w:rPr>
        <w:t xml:space="preserve">o find </w:t>
      </w:r>
      <w:r w:rsidR="00BA4A17" w:rsidRPr="00B7660F">
        <w:rPr>
          <w:rFonts w:ascii="Times New Roman" w:hAnsi="Times New Roman" w:cs="Times New Roman"/>
          <w:color w:val="000000" w:themeColor="text1"/>
          <w:sz w:val="24"/>
          <w:szCs w:val="24"/>
        </w:rPr>
        <w:lastRenderedPageBreak/>
        <w:t>Pharisees</w:t>
      </w:r>
      <w:r w:rsidR="006D5A41" w:rsidRPr="00B7660F">
        <w:rPr>
          <w:rFonts w:ascii="Times New Roman" w:hAnsi="Times New Roman" w:cs="Times New Roman"/>
          <w:color w:val="000000" w:themeColor="text1"/>
          <w:sz w:val="24"/>
          <w:szCs w:val="24"/>
        </w:rPr>
        <w:t xml:space="preserve">, </w:t>
      </w:r>
      <w:r w:rsidR="00BA4A17" w:rsidRPr="00B7660F">
        <w:rPr>
          <w:rFonts w:ascii="Times New Roman" w:hAnsi="Times New Roman" w:cs="Times New Roman"/>
          <w:color w:val="000000" w:themeColor="text1"/>
          <w:sz w:val="24"/>
          <w:szCs w:val="24"/>
        </w:rPr>
        <w:t>Essenes</w:t>
      </w:r>
      <w:r w:rsidR="0032252F" w:rsidRPr="00B7660F">
        <w:rPr>
          <w:rFonts w:ascii="Times New Roman" w:hAnsi="Times New Roman" w:cs="Times New Roman"/>
          <w:color w:val="000000" w:themeColor="text1"/>
          <w:sz w:val="24"/>
          <w:szCs w:val="24"/>
        </w:rPr>
        <w:t xml:space="preserve"> </w:t>
      </w:r>
      <w:r w:rsidR="006D5A41" w:rsidRPr="00B7660F">
        <w:rPr>
          <w:rFonts w:ascii="Times New Roman" w:hAnsi="Times New Roman" w:cs="Times New Roman"/>
          <w:color w:val="000000" w:themeColor="text1"/>
          <w:sz w:val="24"/>
          <w:szCs w:val="24"/>
        </w:rPr>
        <w:t xml:space="preserve">and Zealots functioning </w:t>
      </w:r>
      <w:r w:rsidR="0032252F" w:rsidRPr="00B7660F">
        <w:rPr>
          <w:rFonts w:ascii="Times New Roman" w:hAnsi="Times New Roman" w:cs="Times New Roman"/>
          <w:color w:val="000000" w:themeColor="text1"/>
          <w:sz w:val="24"/>
          <w:szCs w:val="24"/>
        </w:rPr>
        <w:t>alongside</w:t>
      </w:r>
      <w:r w:rsidR="00BA4A17" w:rsidRPr="00B7660F">
        <w:rPr>
          <w:rFonts w:ascii="Times New Roman" w:hAnsi="Times New Roman" w:cs="Times New Roman"/>
          <w:color w:val="000000" w:themeColor="text1"/>
          <w:sz w:val="24"/>
          <w:szCs w:val="24"/>
        </w:rPr>
        <w:t xml:space="preserve"> Jesus communities</w:t>
      </w:r>
      <w:r w:rsidR="006D5A41" w:rsidRPr="00B7660F">
        <w:rPr>
          <w:rFonts w:ascii="Times New Roman" w:hAnsi="Times New Roman" w:cs="Times New Roman"/>
          <w:color w:val="000000" w:themeColor="text1"/>
          <w:sz w:val="24"/>
          <w:szCs w:val="24"/>
        </w:rPr>
        <w:t xml:space="preserve"> throughout the region</w:t>
      </w:r>
      <w:r w:rsidR="0032252F" w:rsidRPr="00B7660F">
        <w:rPr>
          <w:rFonts w:ascii="Times New Roman" w:hAnsi="Times New Roman" w:cs="Times New Roman"/>
          <w:color w:val="000000" w:themeColor="text1"/>
          <w:sz w:val="24"/>
          <w:szCs w:val="24"/>
        </w:rPr>
        <w:t xml:space="preserve">. </w:t>
      </w:r>
      <w:r w:rsidR="003D55BE">
        <w:rPr>
          <w:rFonts w:ascii="Times New Roman" w:hAnsi="Times New Roman" w:cs="Times New Roman"/>
          <w:color w:val="000000" w:themeColor="text1"/>
          <w:sz w:val="24"/>
          <w:szCs w:val="24"/>
        </w:rPr>
        <w:t>In</w:t>
      </w:r>
      <w:r w:rsidR="006D5A41" w:rsidRPr="00B7660F">
        <w:rPr>
          <w:rFonts w:ascii="Times New Roman" w:hAnsi="Times New Roman" w:cs="Times New Roman"/>
          <w:color w:val="000000" w:themeColor="text1"/>
          <w:sz w:val="24"/>
          <w:szCs w:val="24"/>
        </w:rPr>
        <w:t xml:space="preserve"> Jerusalem, these</w:t>
      </w:r>
      <w:r w:rsidR="008E7E3F" w:rsidRPr="00B7660F">
        <w:rPr>
          <w:rFonts w:ascii="Times New Roman" w:hAnsi="Times New Roman" w:cs="Times New Roman"/>
          <w:color w:val="000000" w:themeColor="text1"/>
          <w:sz w:val="24"/>
          <w:szCs w:val="24"/>
        </w:rPr>
        <w:t xml:space="preserve"> groups</w:t>
      </w:r>
      <w:r w:rsidR="006D5A41" w:rsidRPr="00B7660F">
        <w:rPr>
          <w:rFonts w:ascii="Times New Roman" w:hAnsi="Times New Roman" w:cs="Times New Roman"/>
          <w:color w:val="000000" w:themeColor="text1"/>
          <w:sz w:val="24"/>
          <w:szCs w:val="24"/>
        </w:rPr>
        <w:t xml:space="preserve"> </w:t>
      </w:r>
      <w:r w:rsidR="008E7E3F" w:rsidRPr="00B7660F">
        <w:rPr>
          <w:rFonts w:ascii="Times New Roman" w:hAnsi="Times New Roman" w:cs="Times New Roman"/>
          <w:color w:val="000000" w:themeColor="text1"/>
          <w:sz w:val="24"/>
          <w:szCs w:val="24"/>
        </w:rPr>
        <w:t xml:space="preserve">overlapped, especially </w:t>
      </w:r>
      <w:r w:rsidR="00710743" w:rsidRPr="00B7660F">
        <w:rPr>
          <w:rFonts w:ascii="Times New Roman" w:hAnsi="Times New Roman" w:cs="Times New Roman"/>
          <w:color w:val="000000" w:themeColor="text1"/>
          <w:sz w:val="24"/>
          <w:szCs w:val="24"/>
        </w:rPr>
        <w:t>at the temple and in</w:t>
      </w:r>
      <w:r w:rsidR="008E7E3F" w:rsidRPr="00B7660F">
        <w:rPr>
          <w:rFonts w:ascii="Times New Roman" w:hAnsi="Times New Roman" w:cs="Times New Roman"/>
          <w:color w:val="000000" w:themeColor="text1"/>
          <w:sz w:val="24"/>
          <w:szCs w:val="24"/>
        </w:rPr>
        <w:t xml:space="preserve"> the synagogue. </w:t>
      </w:r>
      <w:r w:rsidR="006D5A41" w:rsidRPr="00B7660F">
        <w:rPr>
          <w:rFonts w:ascii="Times New Roman" w:hAnsi="Times New Roman" w:cs="Times New Roman"/>
          <w:color w:val="000000" w:themeColor="text1"/>
          <w:sz w:val="24"/>
          <w:szCs w:val="24"/>
        </w:rPr>
        <w:t>The Jesus movement operated centrally, and followed the same model every other group employed, sending</w:t>
      </w:r>
      <w:r w:rsidR="00BA4A17" w:rsidRPr="00B7660F">
        <w:rPr>
          <w:rFonts w:ascii="Times New Roman" w:hAnsi="Times New Roman" w:cs="Times New Roman"/>
          <w:color w:val="000000" w:themeColor="text1"/>
          <w:sz w:val="24"/>
          <w:szCs w:val="24"/>
        </w:rPr>
        <w:t xml:space="preserve"> </w:t>
      </w:r>
      <w:r w:rsidR="00331735" w:rsidRPr="00B7660F">
        <w:rPr>
          <w:rFonts w:ascii="Times New Roman" w:hAnsi="Times New Roman" w:cs="Times New Roman"/>
          <w:color w:val="000000" w:themeColor="text1"/>
          <w:sz w:val="24"/>
          <w:szCs w:val="24"/>
        </w:rPr>
        <w:t>their representatives</w:t>
      </w:r>
      <w:r w:rsidR="006D5A41" w:rsidRPr="00B7660F">
        <w:rPr>
          <w:rFonts w:ascii="Times New Roman" w:hAnsi="Times New Roman" w:cs="Times New Roman"/>
          <w:color w:val="000000" w:themeColor="text1"/>
          <w:sz w:val="24"/>
          <w:szCs w:val="24"/>
        </w:rPr>
        <w:t xml:space="preserve"> out to villages and towns</w:t>
      </w:r>
      <w:r w:rsidR="00BA4A17" w:rsidRPr="00B7660F">
        <w:rPr>
          <w:rFonts w:ascii="Times New Roman" w:hAnsi="Times New Roman" w:cs="Times New Roman"/>
          <w:color w:val="000000" w:themeColor="text1"/>
          <w:sz w:val="24"/>
          <w:szCs w:val="24"/>
        </w:rPr>
        <w:t>.</w:t>
      </w:r>
      <w:r w:rsidR="00183A56" w:rsidRPr="00B7660F">
        <w:rPr>
          <w:rStyle w:val="FootnoteReference"/>
          <w:rFonts w:ascii="Times New Roman" w:hAnsi="Times New Roman" w:cs="Times New Roman"/>
          <w:color w:val="000000" w:themeColor="text1"/>
          <w:sz w:val="24"/>
          <w:szCs w:val="24"/>
        </w:rPr>
        <w:footnoteReference w:id="502"/>
      </w:r>
      <w:r w:rsidR="00BA4A17" w:rsidRPr="00B7660F">
        <w:rPr>
          <w:rFonts w:ascii="Times New Roman" w:hAnsi="Times New Roman" w:cs="Times New Roman"/>
          <w:color w:val="000000" w:themeColor="text1"/>
          <w:sz w:val="24"/>
          <w:szCs w:val="24"/>
        </w:rPr>
        <w:t xml:space="preserve"> </w:t>
      </w:r>
      <w:r w:rsidR="0032252F" w:rsidRPr="00B7660F">
        <w:rPr>
          <w:rFonts w:ascii="Times New Roman" w:hAnsi="Times New Roman" w:cs="Times New Roman"/>
          <w:color w:val="000000" w:themeColor="text1"/>
          <w:sz w:val="24"/>
          <w:szCs w:val="24"/>
        </w:rPr>
        <w:t xml:space="preserve">Thus, it may be said that the operation of the Jesus movement </w:t>
      </w:r>
      <w:r w:rsidR="0093439F" w:rsidRPr="00B7660F">
        <w:rPr>
          <w:rFonts w:ascii="Times New Roman" w:hAnsi="Times New Roman" w:cs="Times New Roman"/>
          <w:color w:val="000000" w:themeColor="text1"/>
          <w:sz w:val="24"/>
          <w:szCs w:val="24"/>
        </w:rPr>
        <w:t>was</w:t>
      </w:r>
      <w:r w:rsidR="0032252F" w:rsidRPr="00B7660F">
        <w:rPr>
          <w:rFonts w:ascii="Times New Roman" w:hAnsi="Times New Roman" w:cs="Times New Roman"/>
          <w:color w:val="000000" w:themeColor="text1"/>
          <w:sz w:val="24"/>
          <w:szCs w:val="24"/>
        </w:rPr>
        <w:t xml:space="preserve"> essentially the same as other Jewish </w:t>
      </w:r>
      <w:r w:rsidR="0093439F" w:rsidRPr="00B7660F">
        <w:rPr>
          <w:rFonts w:ascii="Times New Roman" w:hAnsi="Times New Roman" w:cs="Times New Roman"/>
          <w:color w:val="000000" w:themeColor="text1"/>
          <w:sz w:val="24"/>
          <w:szCs w:val="24"/>
        </w:rPr>
        <w:t xml:space="preserve">religious </w:t>
      </w:r>
      <w:r w:rsidR="0032252F" w:rsidRPr="00B7660F">
        <w:rPr>
          <w:rFonts w:ascii="Times New Roman" w:hAnsi="Times New Roman" w:cs="Times New Roman"/>
          <w:color w:val="000000" w:themeColor="text1"/>
          <w:sz w:val="24"/>
          <w:szCs w:val="24"/>
        </w:rPr>
        <w:t xml:space="preserve">groups. There was no </w:t>
      </w:r>
      <w:r w:rsidR="00EE3CAE">
        <w:rPr>
          <w:rFonts w:ascii="Times New Roman" w:hAnsi="Times New Roman" w:cs="Times New Roman"/>
          <w:color w:val="000000" w:themeColor="text1"/>
          <w:sz w:val="24"/>
          <w:szCs w:val="24"/>
        </w:rPr>
        <w:t>distinction</w:t>
      </w:r>
      <w:r w:rsidR="00397CA8">
        <w:rPr>
          <w:rFonts w:ascii="Times New Roman" w:hAnsi="Times New Roman" w:cs="Times New Roman"/>
          <w:color w:val="000000" w:themeColor="text1"/>
          <w:sz w:val="24"/>
          <w:szCs w:val="24"/>
        </w:rPr>
        <w:t xml:space="preserve"> of separation</w:t>
      </w:r>
      <w:r w:rsidR="0032252F" w:rsidRPr="00B7660F">
        <w:rPr>
          <w:rFonts w:ascii="Times New Roman" w:hAnsi="Times New Roman" w:cs="Times New Roman"/>
          <w:color w:val="000000" w:themeColor="text1"/>
          <w:sz w:val="24"/>
          <w:szCs w:val="24"/>
        </w:rPr>
        <w:t xml:space="preserve"> in the time before the </w:t>
      </w:r>
      <w:r w:rsidR="00397CA8">
        <w:rPr>
          <w:rFonts w:ascii="Times New Roman" w:hAnsi="Times New Roman" w:cs="Times New Roman"/>
          <w:color w:val="000000" w:themeColor="text1"/>
          <w:sz w:val="24"/>
          <w:szCs w:val="24"/>
        </w:rPr>
        <w:t>temple destruction</w:t>
      </w:r>
      <w:r w:rsidR="0032252F" w:rsidRPr="00B7660F">
        <w:rPr>
          <w:rFonts w:ascii="Times New Roman" w:hAnsi="Times New Roman" w:cs="Times New Roman"/>
          <w:color w:val="000000" w:themeColor="text1"/>
          <w:sz w:val="24"/>
          <w:szCs w:val="24"/>
        </w:rPr>
        <w:t xml:space="preserve"> of Jews and Christians or of Judaism and Christianity. </w:t>
      </w:r>
      <w:r w:rsidR="0093439F" w:rsidRPr="00B7660F">
        <w:rPr>
          <w:rFonts w:ascii="Times New Roman" w:hAnsi="Times New Roman" w:cs="Times New Roman"/>
          <w:color w:val="000000" w:themeColor="text1"/>
          <w:sz w:val="24"/>
          <w:szCs w:val="24"/>
        </w:rPr>
        <w:t xml:space="preserve">These terms are anachronistic to the time before the </w:t>
      </w:r>
      <w:r w:rsidR="003E0C3D">
        <w:rPr>
          <w:rFonts w:ascii="Times New Roman" w:hAnsi="Times New Roman" w:cs="Times New Roman"/>
          <w:color w:val="000000" w:themeColor="text1"/>
          <w:sz w:val="24"/>
          <w:szCs w:val="24"/>
        </w:rPr>
        <w:t>destruction of the temple</w:t>
      </w:r>
      <w:r w:rsidR="0093439F" w:rsidRPr="00B7660F">
        <w:rPr>
          <w:rFonts w:ascii="Times New Roman" w:hAnsi="Times New Roman" w:cs="Times New Roman"/>
          <w:color w:val="000000" w:themeColor="text1"/>
          <w:sz w:val="24"/>
          <w:szCs w:val="24"/>
        </w:rPr>
        <w:t>.</w:t>
      </w:r>
      <w:r w:rsidR="00C23CE7" w:rsidRPr="00B7660F">
        <w:rPr>
          <w:rStyle w:val="FootnoteReference"/>
          <w:rFonts w:ascii="Times New Roman" w:hAnsi="Times New Roman" w:cs="Times New Roman"/>
          <w:color w:val="000000" w:themeColor="text1"/>
          <w:sz w:val="24"/>
          <w:szCs w:val="24"/>
        </w:rPr>
        <w:footnoteReference w:id="503"/>
      </w:r>
      <w:r w:rsidR="0093439F" w:rsidRPr="00B7660F">
        <w:rPr>
          <w:rFonts w:ascii="Times New Roman" w:hAnsi="Times New Roman" w:cs="Times New Roman"/>
          <w:color w:val="000000" w:themeColor="text1"/>
          <w:sz w:val="24"/>
          <w:szCs w:val="24"/>
        </w:rPr>
        <w:t xml:space="preserve"> </w:t>
      </w:r>
      <w:r w:rsidR="006D5A41" w:rsidRPr="00B7660F">
        <w:rPr>
          <w:rFonts w:ascii="Times New Roman" w:hAnsi="Times New Roman" w:cs="Times New Roman"/>
          <w:color w:val="000000" w:themeColor="text1"/>
          <w:sz w:val="24"/>
          <w:szCs w:val="24"/>
        </w:rPr>
        <w:t>There was little difference in how the religious groups under the authority of the Sanhedrin operated around the Jewish calendar of events</w:t>
      </w:r>
      <w:r w:rsidR="0093439F" w:rsidRPr="00B7660F">
        <w:rPr>
          <w:rFonts w:ascii="Times New Roman" w:hAnsi="Times New Roman" w:cs="Times New Roman"/>
          <w:color w:val="000000" w:themeColor="text1"/>
          <w:sz w:val="24"/>
          <w:szCs w:val="24"/>
        </w:rPr>
        <w:t xml:space="preserve">, except to say that the Jesus movement did not have its own </w:t>
      </w:r>
      <w:r w:rsidR="007242B2">
        <w:rPr>
          <w:rFonts w:ascii="Times New Roman" w:hAnsi="Times New Roman" w:cs="Times New Roman"/>
          <w:color w:val="000000" w:themeColor="text1"/>
          <w:sz w:val="24"/>
          <w:szCs w:val="24"/>
        </w:rPr>
        <w:t xml:space="preserve">formal </w:t>
      </w:r>
      <w:r w:rsidR="0093439F" w:rsidRPr="00B7660F">
        <w:rPr>
          <w:rFonts w:ascii="Times New Roman" w:hAnsi="Times New Roman" w:cs="Times New Roman"/>
          <w:color w:val="000000" w:themeColor="text1"/>
          <w:sz w:val="24"/>
          <w:szCs w:val="24"/>
        </w:rPr>
        <w:t>priesthood, perhaps because they were new and had not developed their own liturgy by this time</w:t>
      </w:r>
      <w:r w:rsidR="006D5A41" w:rsidRPr="00B7660F">
        <w:rPr>
          <w:rFonts w:ascii="Times New Roman" w:hAnsi="Times New Roman" w:cs="Times New Roman"/>
          <w:color w:val="000000" w:themeColor="text1"/>
          <w:sz w:val="24"/>
          <w:szCs w:val="24"/>
        </w:rPr>
        <w:t>.  All</w:t>
      </w:r>
      <w:r w:rsidR="0093439F" w:rsidRPr="00B7660F">
        <w:rPr>
          <w:rFonts w:ascii="Times New Roman" w:hAnsi="Times New Roman" w:cs="Times New Roman"/>
          <w:color w:val="000000" w:themeColor="text1"/>
          <w:sz w:val="24"/>
          <w:szCs w:val="24"/>
        </w:rPr>
        <w:t xml:space="preserve"> groups</w:t>
      </w:r>
      <w:r w:rsidR="006D5A41" w:rsidRPr="00B7660F">
        <w:rPr>
          <w:rFonts w:ascii="Times New Roman" w:hAnsi="Times New Roman" w:cs="Times New Roman"/>
          <w:color w:val="000000" w:themeColor="text1"/>
          <w:sz w:val="24"/>
          <w:szCs w:val="24"/>
        </w:rPr>
        <w:t xml:space="preserve"> had access to the temple</w:t>
      </w:r>
      <w:r w:rsidR="0093439F" w:rsidRPr="00B7660F">
        <w:rPr>
          <w:rFonts w:ascii="Times New Roman" w:hAnsi="Times New Roman" w:cs="Times New Roman"/>
          <w:color w:val="000000" w:themeColor="text1"/>
          <w:sz w:val="24"/>
          <w:szCs w:val="24"/>
        </w:rPr>
        <w:t xml:space="preserve"> and fell under the </w:t>
      </w:r>
      <w:r w:rsidR="00972A75">
        <w:rPr>
          <w:rFonts w:ascii="Times New Roman" w:hAnsi="Times New Roman" w:cs="Times New Roman"/>
          <w:color w:val="000000" w:themeColor="text1"/>
          <w:sz w:val="24"/>
          <w:szCs w:val="24"/>
        </w:rPr>
        <w:t>oversight</w:t>
      </w:r>
      <w:r w:rsidR="0093439F" w:rsidRPr="00B7660F">
        <w:rPr>
          <w:rFonts w:ascii="Times New Roman" w:hAnsi="Times New Roman" w:cs="Times New Roman"/>
          <w:color w:val="000000" w:themeColor="text1"/>
          <w:sz w:val="24"/>
          <w:szCs w:val="24"/>
        </w:rPr>
        <w:t xml:space="preserve"> of the Sanhedrin.</w:t>
      </w:r>
      <w:r w:rsidR="006D5A41" w:rsidRPr="00B7660F">
        <w:rPr>
          <w:rFonts w:ascii="Times New Roman" w:hAnsi="Times New Roman" w:cs="Times New Roman"/>
          <w:color w:val="000000" w:themeColor="text1"/>
          <w:sz w:val="24"/>
          <w:szCs w:val="24"/>
        </w:rPr>
        <w:t xml:space="preserve"> All </w:t>
      </w:r>
      <w:r w:rsidR="00972A75">
        <w:rPr>
          <w:rFonts w:ascii="Times New Roman" w:hAnsi="Times New Roman" w:cs="Times New Roman"/>
          <w:color w:val="000000" w:themeColor="text1"/>
          <w:sz w:val="24"/>
          <w:szCs w:val="24"/>
        </w:rPr>
        <w:t xml:space="preserve">were </w:t>
      </w:r>
      <w:r w:rsidR="006D5A41" w:rsidRPr="00B7660F">
        <w:rPr>
          <w:rFonts w:ascii="Times New Roman" w:hAnsi="Times New Roman" w:cs="Times New Roman"/>
          <w:color w:val="000000" w:themeColor="text1"/>
          <w:sz w:val="24"/>
          <w:szCs w:val="24"/>
        </w:rPr>
        <w:t xml:space="preserve">on hand for </w:t>
      </w:r>
      <w:r w:rsidR="0093439F" w:rsidRPr="00B7660F">
        <w:rPr>
          <w:rFonts w:ascii="Times New Roman" w:hAnsi="Times New Roman" w:cs="Times New Roman"/>
          <w:color w:val="000000" w:themeColor="text1"/>
          <w:sz w:val="24"/>
          <w:szCs w:val="24"/>
        </w:rPr>
        <w:t xml:space="preserve">the daily </w:t>
      </w:r>
      <w:r w:rsidR="006D5A41" w:rsidRPr="00B7660F">
        <w:rPr>
          <w:rFonts w:ascii="Times New Roman" w:hAnsi="Times New Roman" w:cs="Times New Roman"/>
          <w:color w:val="000000" w:themeColor="text1"/>
          <w:sz w:val="24"/>
          <w:szCs w:val="24"/>
        </w:rPr>
        <w:t>sacrifices</w:t>
      </w:r>
      <w:r w:rsidR="0093439F" w:rsidRPr="00B7660F">
        <w:rPr>
          <w:rFonts w:ascii="Times New Roman" w:hAnsi="Times New Roman" w:cs="Times New Roman"/>
          <w:color w:val="000000" w:themeColor="text1"/>
          <w:sz w:val="24"/>
          <w:szCs w:val="24"/>
        </w:rPr>
        <w:t xml:space="preserve"> and prayers</w:t>
      </w:r>
      <w:r w:rsidR="00972A75">
        <w:rPr>
          <w:rFonts w:ascii="Times New Roman" w:hAnsi="Times New Roman" w:cs="Times New Roman"/>
          <w:color w:val="000000" w:themeColor="text1"/>
          <w:sz w:val="24"/>
          <w:szCs w:val="24"/>
        </w:rPr>
        <w:t xml:space="preserve"> and were</w:t>
      </w:r>
      <w:r w:rsidR="0093439F" w:rsidRPr="00B7660F">
        <w:rPr>
          <w:rFonts w:ascii="Times New Roman" w:hAnsi="Times New Roman" w:cs="Times New Roman"/>
          <w:color w:val="000000" w:themeColor="text1"/>
          <w:sz w:val="24"/>
          <w:szCs w:val="24"/>
        </w:rPr>
        <w:t xml:space="preserve"> represented at </w:t>
      </w:r>
      <w:r w:rsidR="006D5A41" w:rsidRPr="00B7660F">
        <w:rPr>
          <w:rFonts w:ascii="Times New Roman" w:hAnsi="Times New Roman" w:cs="Times New Roman"/>
          <w:color w:val="000000" w:themeColor="text1"/>
          <w:sz w:val="24"/>
          <w:szCs w:val="24"/>
        </w:rPr>
        <w:t xml:space="preserve">festivals </w:t>
      </w:r>
      <w:r w:rsidR="00972A75">
        <w:rPr>
          <w:rFonts w:ascii="Times New Roman" w:hAnsi="Times New Roman" w:cs="Times New Roman"/>
          <w:color w:val="000000" w:themeColor="text1"/>
          <w:sz w:val="24"/>
          <w:szCs w:val="24"/>
        </w:rPr>
        <w:t xml:space="preserve">with </w:t>
      </w:r>
      <w:r w:rsidR="0093439F" w:rsidRPr="00B7660F">
        <w:rPr>
          <w:rFonts w:ascii="Times New Roman" w:hAnsi="Times New Roman" w:cs="Times New Roman"/>
          <w:color w:val="000000" w:themeColor="text1"/>
          <w:sz w:val="24"/>
          <w:szCs w:val="24"/>
        </w:rPr>
        <w:t xml:space="preserve">their nuanced messaging and traditions </w:t>
      </w:r>
      <w:r w:rsidR="00972A75">
        <w:rPr>
          <w:rFonts w:ascii="Times New Roman" w:hAnsi="Times New Roman" w:cs="Times New Roman"/>
          <w:color w:val="000000" w:themeColor="text1"/>
          <w:sz w:val="24"/>
          <w:szCs w:val="24"/>
        </w:rPr>
        <w:t>for</w:t>
      </w:r>
      <w:r w:rsidR="0093439F" w:rsidRPr="00B7660F">
        <w:rPr>
          <w:rFonts w:ascii="Times New Roman" w:hAnsi="Times New Roman" w:cs="Times New Roman"/>
          <w:color w:val="000000" w:themeColor="text1"/>
          <w:sz w:val="24"/>
          <w:szCs w:val="24"/>
        </w:rPr>
        <w:t xml:space="preserve"> the </w:t>
      </w:r>
      <w:r w:rsidR="00972A75">
        <w:rPr>
          <w:rFonts w:ascii="Times New Roman" w:hAnsi="Times New Roman" w:cs="Times New Roman"/>
          <w:color w:val="000000" w:themeColor="text1"/>
          <w:sz w:val="24"/>
          <w:szCs w:val="24"/>
        </w:rPr>
        <w:t xml:space="preserve">recurring </w:t>
      </w:r>
      <w:r w:rsidR="006D5A41" w:rsidRPr="00B7660F">
        <w:rPr>
          <w:rFonts w:ascii="Times New Roman" w:hAnsi="Times New Roman" w:cs="Times New Roman"/>
          <w:color w:val="000000" w:themeColor="text1"/>
          <w:sz w:val="24"/>
          <w:szCs w:val="24"/>
        </w:rPr>
        <w:t>throng of pilgrims flowing in</w:t>
      </w:r>
      <w:r w:rsidR="00CE0C8C">
        <w:rPr>
          <w:rFonts w:ascii="Times New Roman" w:hAnsi="Times New Roman" w:cs="Times New Roman"/>
          <w:color w:val="000000" w:themeColor="text1"/>
          <w:sz w:val="24"/>
          <w:szCs w:val="24"/>
        </w:rPr>
        <w:t xml:space="preserve">to Jerusalem </w:t>
      </w:r>
      <w:r w:rsidR="0093439F" w:rsidRPr="00B7660F">
        <w:rPr>
          <w:rFonts w:ascii="Times New Roman" w:hAnsi="Times New Roman" w:cs="Times New Roman"/>
          <w:color w:val="000000" w:themeColor="text1"/>
          <w:sz w:val="24"/>
          <w:szCs w:val="24"/>
        </w:rPr>
        <w:t>several times a year</w:t>
      </w:r>
      <w:r w:rsidR="006D5A41" w:rsidRPr="00B7660F">
        <w:rPr>
          <w:rFonts w:ascii="Times New Roman" w:hAnsi="Times New Roman" w:cs="Times New Roman"/>
          <w:color w:val="000000" w:themeColor="text1"/>
          <w:sz w:val="24"/>
          <w:szCs w:val="24"/>
        </w:rPr>
        <w:t xml:space="preserve">. </w:t>
      </w:r>
    </w:p>
    <w:p w14:paraId="126F8EB3" w14:textId="77777777" w:rsidR="00E34032" w:rsidRPr="00B7660F" w:rsidRDefault="00E34032" w:rsidP="00121C4B">
      <w:pPr>
        <w:spacing w:after="0" w:line="360" w:lineRule="auto"/>
        <w:contextualSpacing/>
        <w:rPr>
          <w:rFonts w:ascii="Times New Roman" w:hAnsi="Times New Roman" w:cs="Times New Roman"/>
          <w:color w:val="000000" w:themeColor="text1"/>
          <w:sz w:val="24"/>
          <w:szCs w:val="24"/>
        </w:rPr>
      </w:pPr>
    </w:p>
    <w:p w14:paraId="20199807" w14:textId="2984C449" w:rsidR="00E34032" w:rsidRPr="00B7660F" w:rsidRDefault="00BB0CE1" w:rsidP="00663893">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The</w:t>
      </w:r>
      <w:r w:rsidR="00B76826" w:rsidRPr="00B7660F">
        <w:rPr>
          <w:rFonts w:ascii="Times New Roman" w:hAnsi="Times New Roman" w:cs="Times New Roman"/>
          <w:i/>
          <w:iCs/>
          <w:color w:val="000000" w:themeColor="text1"/>
          <w:sz w:val="24"/>
          <w:szCs w:val="24"/>
        </w:rPr>
        <w:t xml:space="preserve"> fundamental change </w:t>
      </w:r>
      <w:r w:rsidR="000F0196" w:rsidRPr="00B7660F">
        <w:rPr>
          <w:rFonts w:ascii="Times New Roman" w:hAnsi="Times New Roman" w:cs="Times New Roman"/>
          <w:i/>
          <w:iCs/>
          <w:color w:val="000000" w:themeColor="text1"/>
          <w:sz w:val="24"/>
          <w:szCs w:val="24"/>
        </w:rPr>
        <w:t>in</w:t>
      </w:r>
      <w:r w:rsidR="00B76826" w:rsidRPr="00B7660F">
        <w:rPr>
          <w:rFonts w:ascii="Times New Roman" w:hAnsi="Times New Roman" w:cs="Times New Roman"/>
          <w:i/>
          <w:iCs/>
          <w:color w:val="000000" w:themeColor="text1"/>
          <w:sz w:val="24"/>
          <w:szCs w:val="24"/>
        </w:rPr>
        <w:t xml:space="preserve"> the</w:t>
      </w:r>
      <w:r w:rsidR="0049432F" w:rsidRPr="00B7660F">
        <w:rPr>
          <w:rFonts w:ascii="Times New Roman" w:hAnsi="Times New Roman" w:cs="Times New Roman"/>
          <w:i/>
          <w:iCs/>
          <w:color w:val="000000" w:themeColor="text1"/>
          <w:sz w:val="24"/>
          <w:szCs w:val="24"/>
        </w:rPr>
        <w:t xml:space="preserve"> Jesus community </w:t>
      </w:r>
      <w:proofErr w:type="gramStart"/>
      <w:r w:rsidR="000F0196" w:rsidRPr="00B7660F">
        <w:rPr>
          <w:rFonts w:ascii="Times New Roman" w:hAnsi="Times New Roman" w:cs="Times New Roman"/>
          <w:i/>
          <w:iCs/>
          <w:color w:val="000000" w:themeColor="text1"/>
          <w:sz w:val="24"/>
          <w:szCs w:val="24"/>
        </w:rPr>
        <w:t>as a result of</w:t>
      </w:r>
      <w:proofErr w:type="gramEnd"/>
      <w:r w:rsidR="00B76826" w:rsidRPr="00B7660F">
        <w:rPr>
          <w:rFonts w:ascii="Times New Roman" w:hAnsi="Times New Roman" w:cs="Times New Roman"/>
          <w:i/>
          <w:iCs/>
          <w:color w:val="000000" w:themeColor="text1"/>
          <w:sz w:val="24"/>
          <w:szCs w:val="24"/>
        </w:rPr>
        <w:t xml:space="preserve"> the war</w:t>
      </w:r>
    </w:p>
    <w:p w14:paraId="42915F14" w14:textId="1F310594" w:rsidR="00BB0CE1" w:rsidRPr="00B7660F" w:rsidRDefault="006C4D39"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During</w:t>
      </w:r>
      <w:r w:rsidR="00F145E8" w:rsidRPr="00B7660F">
        <w:rPr>
          <w:rFonts w:ascii="Times New Roman" w:hAnsi="Times New Roman" w:cs="Times New Roman"/>
          <w:color w:val="000000" w:themeColor="text1"/>
          <w:sz w:val="24"/>
          <w:szCs w:val="24"/>
        </w:rPr>
        <w:t xml:space="preserve"> the war</w:t>
      </w:r>
      <w:r w:rsidR="00F356C2" w:rsidRPr="00B7660F">
        <w:rPr>
          <w:rFonts w:ascii="Times New Roman" w:hAnsi="Times New Roman" w:cs="Times New Roman"/>
          <w:color w:val="000000" w:themeColor="text1"/>
          <w:sz w:val="24"/>
          <w:szCs w:val="24"/>
        </w:rPr>
        <w:t xml:space="preserve"> with Rome</w:t>
      </w:r>
      <w:r w:rsidRPr="00B7660F">
        <w:rPr>
          <w:rFonts w:ascii="Times New Roman" w:hAnsi="Times New Roman" w:cs="Times New Roman"/>
          <w:color w:val="000000" w:themeColor="text1"/>
          <w:sz w:val="24"/>
          <w:szCs w:val="24"/>
        </w:rPr>
        <w:t>,</w:t>
      </w:r>
      <w:r w:rsidR="00F145E8" w:rsidRPr="00B7660F">
        <w:rPr>
          <w:rFonts w:ascii="Times New Roman" w:hAnsi="Times New Roman" w:cs="Times New Roman"/>
          <w:color w:val="000000" w:themeColor="text1"/>
          <w:sz w:val="24"/>
          <w:szCs w:val="24"/>
        </w:rPr>
        <w:t xml:space="preserve"> </w:t>
      </w:r>
      <w:r w:rsidR="00F356C2" w:rsidRPr="00B7660F">
        <w:rPr>
          <w:rFonts w:ascii="Times New Roman" w:hAnsi="Times New Roman" w:cs="Times New Roman"/>
          <w:color w:val="000000" w:themeColor="text1"/>
          <w:sz w:val="24"/>
          <w:szCs w:val="24"/>
        </w:rPr>
        <w:t xml:space="preserve">all </w:t>
      </w:r>
      <w:r w:rsidR="00F145E8" w:rsidRPr="00B7660F">
        <w:rPr>
          <w:rFonts w:ascii="Times New Roman" w:hAnsi="Times New Roman" w:cs="Times New Roman"/>
          <w:color w:val="000000" w:themeColor="text1"/>
          <w:sz w:val="24"/>
          <w:szCs w:val="24"/>
        </w:rPr>
        <w:t>the</w:t>
      </w:r>
      <w:r w:rsidR="00955171" w:rsidRPr="00B7660F">
        <w:rPr>
          <w:rFonts w:ascii="Times New Roman" w:hAnsi="Times New Roman" w:cs="Times New Roman"/>
          <w:color w:val="000000" w:themeColor="text1"/>
          <w:sz w:val="24"/>
          <w:szCs w:val="24"/>
        </w:rPr>
        <w:t xml:space="preserve"> </w:t>
      </w:r>
      <w:r w:rsidR="0049432F" w:rsidRPr="00B7660F">
        <w:rPr>
          <w:rFonts w:ascii="Times New Roman" w:hAnsi="Times New Roman" w:cs="Times New Roman"/>
          <w:color w:val="000000" w:themeColor="text1"/>
          <w:sz w:val="24"/>
          <w:szCs w:val="24"/>
        </w:rPr>
        <w:t>main religious groups</w:t>
      </w:r>
      <w:r w:rsidR="00F356C2" w:rsidRPr="00B7660F">
        <w:rPr>
          <w:rFonts w:ascii="Times New Roman" w:hAnsi="Times New Roman" w:cs="Times New Roman"/>
          <w:color w:val="000000" w:themeColor="text1"/>
          <w:sz w:val="24"/>
          <w:szCs w:val="24"/>
        </w:rPr>
        <w:t xml:space="preserve"> operating a centralized model in Jerusalem, including the</w:t>
      </w:r>
      <w:r w:rsidR="00BB0CE1" w:rsidRPr="00B7660F">
        <w:rPr>
          <w:rFonts w:ascii="Times New Roman" w:hAnsi="Times New Roman" w:cs="Times New Roman"/>
          <w:color w:val="000000" w:themeColor="text1"/>
          <w:sz w:val="24"/>
          <w:szCs w:val="24"/>
        </w:rPr>
        <w:t xml:space="preserve"> </w:t>
      </w:r>
      <w:r w:rsidR="004F2B41" w:rsidRPr="00B7660F">
        <w:rPr>
          <w:rFonts w:ascii="Times New Roman" w:hAnsi="Times New Roman" w:cs="Times New Roman"/>
          <w:color w:val="000000" w:themeColor="text1"/>
          <w:sz w:val="24"/>
          <w:szCs w:val="24"/>
        </w:rPr>
        <w:t>Sadducees,</w:t>
      </w:r>
      <w:r w:rsidR="001F592E" w:rsidRPr="00B7660F">
        <w:rPr>
          <w:rFonts w:ascii="Times New Roman" w:hAnsi="Times New Roman" w:cs="Times New Roman"/>
          <w:color w:val="000000" w:themeColor="text1"/>
          <w:sz w:val="24"/>
          <w:szCs w:val="24"/>
        </w:rPr>
        <w:t xml:space="preserve"> </w:t>
      </w:r>
      <w:r w:rsidR="00BB0CE1" w:rsidRPr="00B7660F">
        <w:rPr>
          <w:rFonts w:ascii="Times New Roman" w:hAnsi="Times New Roman" w:cs="Times New Roman"/>
          <w:color w:val="000000" w:themeColor="text1"/>
          <w:sz w:val="24"/>
          <w:szCs w:val="24"/>
        </w:rPr>
        <w:t>Pharisees</w:t>
      </w:r>
      <w:r w:rsidR="001F592E" w:rsidRPr="00B7660F">
        <w:rPr>
          <w:rFonts w:ascii="Times New Roman" w:hAnsi="Times New Roman" w:cs="Times New Roman"/>
          <w:color w:val="000000" w:themeColor="text1"/>
          <w:sz w:val="24"/>
          <w:szCs w:val="24"/>
        </w:rPr>
        <w:t>,</w:t>
      </w:r>
      <w:r w:rsidR="004F2B41" w:rsidRPr="00B7660F">
        <w:rPr>
          <w:rFonts w:ascii="Times New Roman" w:hAnsi="Times New Roman" w:cs="Times New Roman"/>
          <w:color w:val="000000" w:themeColor="text1"/>
          <w:sz w:val="24"/>
          <w:szCs w:val="24"/>
        </w:rPr>
        <w:t xml:space="preserve"> Essenes</w:t>
      </w:r>
      <w:r w:rsidR="00F356C2" w:rsidRPr="00B7660F">
        <w:rPr>
          <w:rFonts w:ascii="Times New Roman" w:hAnsi="Times New Roman" w:cs="Times New Roman"/>
          <w:color w:val="000000" w:themeColor="text1"/>
          <w:sz w:val="24"/>
          <w:szCs w:val="24"/>
        </w:rPr>
        <w:t>,</w:t>
      </w:r>
      <w:r w:rsidR="001F592E" w:rsidRPr="00B7660F">
        <w:rPr>
          <w:rFonts w:ascii="Times New Roman" w:hAnsi="Times New Roman" w:cs="Times New Roman"/>
          <w:color w:val="000000" w:themeColor="text1"/>
          <w:sz w:val="24"/>
          <w:szCs w:val="24"/>
        </w:rPr>
        <w:t xml:space="preserve"> Zealots </w:t>
      </w:r>
      <w:r w:rsidR="00F356C2" w:rsidRPr="00B7660F">
        <w:rPr>
          <w:rFonts w:ascii="Times New Roman" w:hAnsi="Times New Roman" w:cs="Times New Roman"/>
          <w:color w:val="000000" w:themeColor="text1"/>
          <w:sz w:val="24"/>
          <w:szCs w:val="24"/>
        </w:rPr>
        <w:t xml:space="preserve">and Jewish believers in Jesus, </w:t>
      </w:r>
      <w:r w:rsidR="001F592E" w:rsidRPr="00B7660F">
        <w:rPr>
          <w:rFonts w:ascii="Times New Roman" w:hAnsi="Times New Roman" w:cs="Times New Roman"/>
          <w:color w:val="000000" w:themeColor="text1"/>
          <w:sz w:val="24"/>
          <w:szCs w:val="24"/>
        </w:rPr>
        <w:t>were</w:t>
      </w:r>
      <w:r w:rsidR="004F2B41" w:rsidRPr="00B7660F">
        <w:rPr>
          <w:rFonts w:ascii="Times New Roman" w:hAnsi="Times New Roman" w:cs="Times New Roman"/>
          <w:color w:val="000000" w:themeColor="text1"/>
          <w:sz w:val="24"/>
          <w:szCs w:val="24"/>
        </w:rPr>
        <w:t xml:space="preserve"> disrupted and reorganized</w:t>
      </w:r>
      <w:r w:rsidR="0049432F" w:rsidRPr="00B7660F">
        <w:rPr>
          <w:rFonts w:ascii="Times New Roman" w:hAnsi="Times New Roman" w:cs="Times New Roman"/>
          <w:color w:val="000000" w:themeColor="text1"/>
          <w:sz w:val="24"/>
          <w:szCs w:val="24"/>
        </w:rPr>
        <w:t xml:space="preserve"> as the Romans campaigned in the norther</w:t>
      </w:r>
      <w:r w:rsidR="00F356C2" w:rsidRPr="00B7660F">
        <w:rPr>
          <w:rFonts w:ascii="Times New Roman" w:hAnsi="Times New Roman" w:cs="Times New Roman"/>
          <w:color w:val="000000" w:themeColor="text1"/>
          <w:sz w:val="24"/>
          <w:szCs w:val="24"/>
        </w:rPr>
        <w:t>n</w:t>
      </w:r>
      <w:r w:rsidR="0049432F" w:rsidRPr="00B7660F">
        <w:rPr>
          <w:rFonts w:ascii="Times New Roman" w:hAnsi="Times New Roman" w:cs="Times New Roman"/>
          <w:color w:val="000000" w:themeColor="text1"/>
          <w:sz w:val="24"/>
          <w:szCs w:val="24"/>
        </w:rPr>
        <w:t xml:space="preserve"> and coastal regions of the country.</w:t>
      </w:r>
      <w:r w:rsidR="00BB0CE1" w:rsidRPr="00B7660F">
        <w:rPr>
          <w:rFonts w:ascii="Times New Roman" w:hAnsi="Times New Roman" w:cs="Times New Roman"/>
          <w:color w:val="000000" w:themeColor="text1"/>
          <w:sz w:val="24"/>
          <w:szCs w:val="24"/>
        </w:rPr>
        <w:t xml:space="preserve"> </w:t>
      </w:r>
      <w:r w:rsidR="004F2B41" w:rsidRPr="00B7660F">
        <w:rPr>
          <w:rFonts w:ascii="Times New Roman" w:hAnsi="Times New Roman" w:cs="Times New Roman"/>
          <w:color w:val="000000" w:themeColor="text1"/>
          <w:sz w:val="24"/>
          <w:szCs w:val="24"/>
        </w:rPr>
        <w:t>The</w:t>
      </w:r>
      <w:r w:rsidR="00BB0CE1" w:rsidRPr="00B7660F">
        <w:rPr>
          <w:rFonts w:ascii="Times New Roman" w:hAnsi="Times New Roman" w:cs="Times New Roman"/>
          <w:color w:val="000000" w:themeColor="text1"/>
          <w:sz w:val="24"/>
          <w:szCs w:val="24"/>
        </w:rPr>
        <w:t xml:space="preserve"> </w:t>
      </w:r>
      <w:r w:rsidR="004F2B41" w:rsidRPr="00B7660F">
        <w:rPr>
          <w:rFonts w:ascii="Times New Roman" w:hAnsi="Times New Roman" w:cs="Times New Roman"/>
          <w:color w:val="000000" w:themeColor="text1"/>
          <w:sz w:val="24"/>
          <w:szCs w:val="24"/>
        </w:rPr>
        <w:t>Zealots</w:t>
      </w:r>
      <w:r w:rsidR="00BB0CE1" w:rsidRPr="00B7660F">
        <w:rPr>
          <w:rFonts w:ascii="Times New Roman" w:hAnsi="Times New Roman" w:cs="Times New Roman"/>
          <w:color w:val="000000" w:themeColor="text1"/>
          <w:sz w:val="24"/>
          <w:szCs w:val="24"/>
        </w:rPr>
        <w:t xml:space="preserve"> </w:t>
      </w:r>
      <w:r w:rsidR="00381D19" w:rsidRPr="00B7660F">
        <w:rPr>
          <w:rFonts w:ascii="Times New Roman" w:hAnsi="Times New Roman" w:cs="Times New Roman"/>
          <w:color w:val="000000" w:themeColor="text1"/>
          <w:sz w:val="24"/>
          <w:szCs w:val="24"/>
        </w:rPr>
        <w:t xml:space="preserve">began </w:t>
      </w:r>
      <w:r w:rsidR="0049432F" w:rsidRPr="00B7660F">
        <w:rPr>
          <w:rFonts w:ascii="Times New Roman" w:hAnsi="Times New Roman" w:cs="Times New Roman"/>
          <w:color w:val="000000" w:themeColor="text1"/>
          <w:sz w:val="24"/>
          <w:szCs w:val="24"/>
        </w:rPr>
        <w:t>flood</w:t>
      </w:r>
      <w:r w:rsidR="00381D19" w:rsidRPr="00B7660F">
        <w:rPr>
          <w:rFonts w:ascii="Times New Roman" w:hAnsi="Times New Roman" w:cs="Times New Roman"/>
          <w:color w:val="000000" w:themeColor="text1"/>
          <w:sz w:val="24"/>
          <w:szCs w:val="24"/>
        </w:rPr>
        <w:t>ing</w:t>
      </w:r>
      <w:r w:rsidR="0049432F" w:rsidRPr="00B7660F">
        <w:rPr>
          <w:rFonts w:ascii="Times New Roman" w:hAnsi="Times New Roman" w:cs="Times New Roman"/>
          <w:color w:val="000000" w:themeColor="text1"/>
          <w:sz w:val="24"/>
          <w:szCs w:val="24"/>
        </w:rPr>
        <w:t xml:space="preserve"> the city</w:t>
      </w:r>
      <w:r w:rsidR="00BB0CE1" w:rsidRPr="00B7660F">
        <w:rPr>
          <w:rFonts w:ascii="Times New Roman" w:hAnsi="Times New Roman" w:cs="Times New Roman"/>
          <w:color w:val="000000" w:themeColor="text1"/>
          <w:sz w:val="24"/>
          <w:szCs w:val="24"/>
        </w:rPr>
        <w:t xml:space="preserve"> </w:t>
      </w:r>
      <w:r w:rsidR="0049432F" w:rsidRPr="00B7660F">
        <w:rPr>
          <w:rFonts w:ascii="Times New Roman" w:hAnsi="Times New Roman" w:cs="Times New Roman"/>
          <w:color w:val="000000" w:themeColor="text1"/>
          <w:sz w:val="24"/>
          <w:szCs w:val="24"/>
        </w:rPr>
        <w:t>in</w:t>
      </w:r>
      <w:r w:rsidR="00E1189B" w:rsidRPr="00B7660F">
        <w:rPr>
          <w:rFonts w:ascii="Times New Roman" w:hAnsi="Times New Roman" w:cs="Times New Roman"/>
          <w:color w:val="000000" w:themeColor="text1"/>
          <w:sz w:val="24"/>
          <w:szCs w:val="24"/>
        </w:rPr>
        <w:t xml:space="preserve"> 6</w:t>
      </w:r>
      <w:r w:rsidR="0049432F" w:rsidRPr="00B7660F">
        <w:rPr>
          <w:rFonts w:ascii="Times New Roman" w:hAnsi="Times New Roman" w:cs="Times New Roman"/>
          <w:color w:val="000000" w:themeColor="text1"/>
          <w:sz w:val="24"/>
          <w:szCs w:val="24"/>
        </w:rPr>
        <w:t>8</w:t>
      </w:r>
      <w:r w:rsidR="00E1189B" w:rsidRPr="00B7660F">
        <w:rPr>
          <w:rFonts w:ascii="Times New Roman" w:hAnsi="Times New Roman" w:cs="Times New Roman"/>
          <w:color w:val="000000" w:themeColor="text1"/>
          <w:sz w:val="24"/>
          <w:szCs w:val="24"/>
        </w:rPr>
        <w:t xml:space="preserve"> CE</w:t>
      </w:r>
      <w:r w:rsidR="0049432F" w:rsidRPr="00B7660F">
        <w:rPr>
          <w:rFonts w:ascii="Times New Roman" w:hAnsi="Times New Roman" w:cs="Times New Roman"/>
          <w:color w:val="000000" w:themeColor="text1"/>
          <w:sz w:val="24"/>
          <w:szCs w:val="24"/>
        </w:rPr>
        <w:t xml:space="preserve"> and </w:t>
      </w:r>
      <w:r w:rsidR="001F592E" w:rsidRPr="00B7660F">
        <w:rPr>
          <w:rFonts w:ascii="Times New Roman" w:hAnsi="Times New Roman" w:cs="Times New Roman"/>
          <w:color w:val="000000" w:themeColor="text1"/>
          <w:sz w:val="24"/>
          <w:szCs w:val="24"/>
        </w:rPr>
        <w:t>occupied Jerusalem</w:t>
      </w:r>
      <w:r w:rsidR="0049432F" w:rsidRPr="00B7660F">
        <w:rPr>
          <w:rFonts w:ascii="Times New Roman" w:hAnsi="Times New Roman" w:cs="Times New Roman"/>
          <w:color w:val="000000" w:themeColor="text1"/>
          <w:sz w:val="24"/>
          <w:szCs w:val="24"/>
        </w:rPr>
        <w:t xml:space="preserve"> at the temple mount, thus disrupting the status quo. They</w:t>
      </w:r>
      <w:r w:rsidR="001F592E" w:rsidRPr="00B7660F">
        <w:rPr>
          <w:rFonts w:ascii="Times New Roman" w:hAnsi="Times New Roman" w:cs="Times New Roman"/>
          <w:color w:val="000000" w:themeColor="text1"/>
          <w:sz w:val="24"/>
          <w:szCs w:val="24"/>
        </w:rPr>
        <w:t xml:space="preserve"> replac</w:t>
      </w:r>
      <w:r w:rsidR="0049432F" w:rsidRPr="00B7660F">
        <w:rPr>
          <w:rFonts w:ascii="Times New Roman" w:hAnsi="Times New Roman" w:cs="Times New Roman"/>
          <w:color w:val="000000" w:themeColor="text1"/>
          <w:sz w:val="24"/>
          <w:szCs w:val="24"/>
        </w:rPr>
        <w:t>ed</w:t>
      </w:r>
      <w:r w:rsidR="00BB0CE1" w:rsidRPr="00B7660F">
        <w:rPr>
          <w:rFonts w:ascii="Times New Roman" w:hAnsi="Times New Roman" w:cs="Times New Roman"/>
          <w:color w:val="000000" w:themeColor="text1"/>
          <w:sz w:val="24"/>
          <w:szCs w:val="24"/>
        </w:rPr>
        <w:t xml:space="preserve"> the High Priest</w:t>
      </w:r>
      <w:r w:rsidR="00611460" w:rsidRPr="00B7660F">
        <w:rPr>
          <w:rFonts w:ascii="Times New Roman" w:hAnsi="Times New Roman" w:cs="Times New Roman"/>
          <w:color w:val="000000" w:themeColor="text1"/>
          <w:sz w:val="24"/>
          <w:szCs w:val="24"/>
        </w:rPr>
        <w:t>hood</w:t>
      </w:r>
      <w:r w:rsidR="0049432F" w:rsidRPr="00B7660F">
        <w:rPr>
          <w:rFonts w:ascii="Times New Roman" w:hAnsi="Times New Roman" w:cs="Times New Roman"/>
          <w:color w:val="000000" w:themeColor="text1"/>
          <w:sz w:val="24"/>
          <w:szCs w:val="24"/>
        </w:rPr>
        <w:t xml:space="preserve"> and</w:t>
      </w:r>
      <w:r w:rsidR="00BB0CE1" w:rsidRPr="00B7660F">
        <w:rPr>
          <w:rFonts w:ascii="Times New Roman" w:hAnsi="Times New Roman" w:cs="Times New Roman"/>
          <w:color w:val="000000" w:themeColor="text1"/>
          <w:sz w:val="24"/>
          <w:szCs w:val="24"/>
        </w:rPr>
        <w:t xml:space="preserve"> </w:t>
      </w:r>
      <w:r w:rsidR="001F592E" w:rsidRPr="00B7660F">
        <w:rPr>
          <w:rFonts w:ascii="Times New Roman" w:hAnsi="Times New Roman" w:cs="Times New Roman"/>
          <w:color w:val="000000" w:themeColor="text1"/>
          <w:sz w:val="24"/>
          <w:szCs w:val="24"/>
        </w:rPr>
        <w:t>pack</w:t>
      </w:r>
      <w:r w:rsidR="0049432F" w:rsidRPr="00B7660F">
        <w:rPr>
          <w:rFonts w:ascii="Times New Roman" w:hAnsi="Times New Roman" w:cs="Times New Roman"/>
          <w:color w:val="000000" w:themeColor="text1"/>
          <w:sz w:val="24"/>
          <w:szCs w:val="24"/>
        </w:rPr>
        <w:t>ed</w:t>
      </w:r>
      <w:r w:rsidR="001F592E" w:rsidRPr="00B7660F">
        <w:rPr>
          <w:rFonts w:ascii="Times New Roman" w:hAnsi="Times New Roman" w:cs="Times New Roman"/>
          <w:color w:val="000000" w:themeColor="text1"/>
          <w:sz w:val="24"/>
          <w:szCs w:val="24"/>
        </w:rPr>
        <w:t xml:space="preserve"> the</w:t>
      </w:r>
      <w:r w:rsidR="00BB0CE1" w:rsidRPr="00B7660F">
        <w:rPr>
          <w:rFonts w:ascii="Times New Roman" w:hAnsi="Times New Roman" w:cs="Times New Roman"/>
          <w:color w:val="000000" w:themeColor="text1"/>
          <w:sz w:val="24"/>
          <w:szCs w:val="24"/>
        </w:rPr>
        <w:t xml:space="preserve"> courts with their own factional representatives</w:t>
      </w:r>
      <w:r w:rsidR="0049432F" w:rsidRPr="00B7660F">
        <w:rPr>
          <w:rFonts w:ascii="Times New Roman" w:hAnsi="Times New Roman" w:cs="Times New Roman"/>
          <w:color w:val="000000" w:themeColor="text1"/>
          <w:sz w:val="24"/>
          <w:szCs w:val="24"/>
        </w:rPr>
        <w:t xml:space="preserve"> </w:t>
      </w:r>
      <w:proofErr w:type="gramStart"/>
      <w:r w:rsidR="0049432F" w:rsidRPr="00B7660F">
        <w:rPr>
          <w:rFonts w:ascii="Times New Roman" w:hAnsi="Times New Roman" w:cs="Times New Roman"/>
          <w:color w:val="000000" w:themeColor="text1"/>
          <w:sz w:val="24"/>
          <w:szCs w:val="24"/>
        </w:rPr>
        <w:t>in an effort to</w:t>
      </w:r>
      <w:proofErr w:type="gramEnd"/>
      <w:r w:rsidR="0049432F" w:rsidRPr="00B7660F">
        <w:rPr>
          <w:rFonts w:ascii="Times New Roman" w:hAnsi="Times New Roman" w:cs="Times New Roman"/>
          <w:color w:val="000000" w:themeColor="text1"/>
          <w:sz w:val="24"/>
          <w:szCs w:val="24"/>
        </w:rPr>
        <w:t xml:space="preserve"> seize control </w:t>
      </w:r>
      <w:r w:rsidR="001740EC" w:rsidRPr="00B7660F">
        <w:rPr>
          <w:rFonts w:ascii="Times New Roman" w:hAnsi="Times New Roman" w:cs="Times New Roman"/>
          <w:color w:val="000000" w:themeColor="text1"/>
          <w:sz w:val="24"/>
          <w:szCs w:val="24"/>
        </w:rPr>
        <w:t xml:space="preserve">of </w:t>
      </w:r>
      <w:r w:rsidR="0049432F" w:rsidRPr="00B7660F">
        <w:rPr>
          <w:rFonts w:ascii="Times New Roman" w:hAnsi="Times New Roman" w:cs="Times New Roman"/>
          <w:color w:val="000000" w:themeColor="text1"/>
          <w:sz w:val="24"/>
          <w:szCs w:val="24"/>
        </w:rPr>
        <w:t>the city</w:t>
      </w:r>
      <w:r w:rsidR="004F2B41" w:rsidRPr="00B7660F">
        <w:rPr>
          <w:rFonts w:ascii="Times New Roman" w:hAnsi="Times New Roman" w:cs="Times New Roman"/>
          <w:color w:val="000000" w:themeColor="text1"/>
          <w:sz w:val="24"/>
          <w:szCs w:val="24"/>
        </w:rPr>
        <w:t>.</w:t>
      </w:r>
      <w:r w:rsidR="00BB0CE1" w:rsidRPr="00B7660F">
        <w:rPr>
          <w:rFonts w:ascii="Times New Roman" w:hAnsi="Times New Roman" w:cs="Times New Roman"/>
          <w:color w:val="000000" w:themeColor="text1"/>
          <w:sz w:val="24"/>
          <w:szCs w:val="24"/>
        </w:rPr>
        <w:t xml:space="preserve"> The Jesus community </w:t>
      </w:r>
      <w:r w:rsidR="00832C5C" w:rsidRPr="00B7660F">
        <w:rPr>
          <w:rFonts w:ascii="Times New Roman" w:hAnsi="Times New Roman" w:cs="Times New Roman"/>
          <w:color w:val="000000" w:themeColor="text1"/>
          <w:sz w:val="24"/>
          <w:szCs w:val="24"/>
        </w:rPr>
        <w:t>a</w:t>
      </w:r>
      <w:r w:rsidR="001F592E" w:rsidRPr="00B7660F">
        <w:rPr>
          <w:rFonts w:ascii="Times New Roman" w:hAnsi="Times New Roman" w:cs="Times New Roman"/>
          <w:color w:val="000000" w:themeColor="text1"/>
          <w:sz w:val="24"/>
          <w:szCs w:val="24"/>
        </w:rPr>
        <w:t>t</w:t>
      </w:r>
      <w:r w:rsidR="00BB0CE1" w:rsidRPr="00B7660F">
        <w:rPr>
          <w:rFonts w:ascii="Times New Roman" w:hAnsi="Times New Roman" w:cs="Times New Roman"/>
          <w:color w:val="000000" w:themeColor="text1"/>
          <w:sz w:val="24"/>
          <w:szCs w:val="24"/>
        </w:rPr>
        <w:t xml:space="preserve"> this time, </w:t>
      </w:r>
      <w:r w:rsidR="001F592E" w:rsidRPr="00B7660F">
        <w:rPr>
          <w:rFonts w:ascii="Times New Roman" w:hAnsi="Times New Roman" w:cs="Times New Roman"/>
          <w:color w:val="000000" w:themeColor="text1"/>
          <w:sz w:val="24"/>
          <w:szCs w:val="24"/>
        </w:rPr>
        <w:t xml:space="preserve">along with other </w:t>
      </w:r>
      <w:r w:rsidR="0049432F" w:rsidRPr="00B7660F">
        <w:rPr>
          <w:rFonts w:ascii="Times New Roman" w:hAnsi="Times New Roman" w:cs="Times New Roman"/>
          <w:color w:val="000000" w:themeColor="text1"/>
          <w:sz w:val="24"/>
          <w:szCs w:val="24"/>
        </w:rPr>
        <w:t>religious groups operating a centralized model out of Jerusalem,</w:t>
      </w:r>
      <w:r w:rsidR="001F592E" w:rsidRPr="00B7660F">
        <w:rPr>
          <w:rFonts w:ascii="Times New Roman" w:hAnsi="Times New Roman" w:cs="Times New Roman"/>
          <w:color w:val="000000" w:themeColor="text1"/>
          <w:sz w:val="24"/>
          <w:szCs w:val="24"/>
        </w:rPr>
        <w:t xml:space="preserve"> </w:t>
      </w:r>
      <w:r w:rsidR="00BB0CE1" w:rsidRPr="00B7660F">
        <w:rPr>
          <w:rFonts w:ascii="Times New Roman" w:hAnsi="Times New Roman" w:cs="Times New Roman"/>
          <w:color w:val="000000" w:themeColor="text1"/>
          <w:sz w:val="24"/>
          <w:szCs w:val="24"/>
        </w:rPr>
        <w:t>w</w:t>
      </w:r>
      <w:r w:rsidR="003A5F05">
        <w:rPr>
          <w:rFonts w:ascii="Times New Roman" w:hAnsi="Times New Roman" w:cs="Times New Roman"/>
          <w:color w:val="000000" w:themeColor="text1"/>
          <w:sz w:val="24"/>
          <w:szCs w:val="24"/>
        </w:rPr>
        <w:t>ere</w:t>
      </w:r>
      <w:r w:rsidR="006779E9">
        <w:rPr>
          <w:rFonts w:ascii="Times New Roman" w:hAnsi="Times New Roman" w:cs="Times New Roman"/>
          <w:color w:val="000000" w:themeColor="text1"/>
          <w:sz w:val="24"/>
          <w:szCs w:val="24"/>
        </w:rPr>
        <w:t xml:space="preserve"> likely restricted from </w:t>
      </w:r>
      <w:r w:rsidR="00C02C39">
        <w:rPr>
          <w:rFonts w:ascii="Times New Roman" w:hAnsi="Times New Roman" w:cs="Times New Roman"/>
          <w:color w:val="000000" w:themeColor="text1"/>
          <w:sz w:val="24"/>
          <w:szCs w:val="24"/>
        </w:rPr>
        <w:t>their</w:t>
      </w:r>
      <w:r w:rsidR="006779E9">
        <w:rPr>
          <w:rFonts w:ascii="Times New Roman" w:hAnsi="Times New Roman" w:cs="Times New Roman"/>
          <w:color w:val="000000" w:themeColor="text1"/>
          <w:sz w:val="24"/>
          <w:szCs w:val="24"/>
        </w:rPr>
        <w:t xml:space="preserve"> usual</w:t>
      </w:r>
      <w:r w:rsidR="001F592E" w:rsidRPr="00B7660F">
        <w:rPr>
          <w:rFonts w:ascii="Times New Roman" w:hAnsi="Times New Roman" w:cs="Times New Roman"/>
          <w:color w:val="000000" w:themeColor="text1"/>
          <w:sz w:val="24"/>
          <w:szCs w:val="24"/>
        </w:rPr>
        <w:t xml:space="preserve"> </w:t>
      </w:r>
      <w:r w:rsidR="003A5F05">
        <w:rPr>
          <w:rFonts w:ascii="Times New Roman" w:hAnsi="Times New Roman" w:cs="Times New Roman"/>
          <w:color w:val="000000" w:themeColor="text1"/>
          <w:sz w:val="24"/>
          <w:szCs w:val="24"/>
        </w:rPr>
        <w:t>practice of gathering and presenting</w:t>
      </w:r>
      <w:r w:rsidR="00BB0CE1" w:rsidRPr="00B7660F">
        <w:rPr>
          <w:rFonts w:ascii="Times New Roman" w:hAnsi="Times New Roman" w:cs="Times New Roman"/>
          <w:color w:val="000000" w:themeColor="text1"/>
          <w:sz w:val="24"/>
          <w:szCs w:val="24"/>
        </w:rPr>
        <w:t xml:space="preserve"> </w:t>
      </w:r>
      <w:r w:rsidR="0049432F" w:rsidRPr="00B7660F">
        <w:rPr>
          <w:rFonts w:ascii="Times New Roman" w:hAnsi="Times New Roman" w:cs="Times New Roman"/>
          <w:color w:val="000000" w:themeColor="text1"/>
          <w:sz w:val="24"/>
          <w:szCs w:val="24"/>
        </w:rPr>
        <w:t>at the temple</w:t>
      </w:r>
      <w:r w:rsidR="001F592E" w:rsidRPr="00B7660F">
        <w:rPr>
          <w:rFonts w:ascii="Times New Roman" w:hAnsi="Times New Roman" w:cs="Times New Roman"/>
          <w:color w:val="000000" w:themeColor="text1"/>
          <w:sz w:val="24"/>
          <w:szCs w:val="24"/>
        </w:rPr>
        <w:t xml:space="preserve"> </w:t>
      </w:r>
      <w:r w:rsidR="003A5F05">
        <w:rPr>
          <w:rFonts w:ascii="Times New Roman" w:hAnsi="Times New Roman" w:cs="Times New Roman"/>
          <w:color w:val="000000" w:themeColor="text1"/>
          <w:sz w:val="24"/>
          <w:szCs w:val="24"/>
        </w:rPr>
        <w:t>out of</w:t>
      </w:r>
      <w:r w:rsidR="001F592E" w:rsidRPr="00B7660F">
        <w:rPr>
          <w:rFonts w:ascii="Times New Roman" w:hAnsi="Times New Roman" w:cs="Times New Roman"/>
          <w:color w:val="000000" w:themeColor="text1"/>
          <w:sz w:val="24"/>
          <w:szCs w:val="24"/>
        </w:rPr>
        <w:t xml:space="preserve"> fear of arrest and reprisal </w:t>
      </w:r>
      <w:r w:rsidR="00E37A74" w:rsidRPr="00B7660F">
        <w:rPr>
          <w:rFonts w:ascii="Times New Roman" w:hAnsi="Times New Roman" w:cs="Times New Roman"/>
          <w:color w:val="000000" w:themeColor="text1"/>
          <w:sz w:val="24"/>
          <w:szCs w:val="24"/>
        </w:rPr>
        <w:t>from</w:t>
      </w:r>
      <w:r w:rsidR="001F592E" w:rsidRPr="00B7660F">
        <w:rPr>
          <w:rFonts w:ascii="Times New Roman" w:hAnsi="Times New Roman" w:cs="Times New Roman"/>
          <w:color w:val="000000" w:themeColor="text1"/>
          <w:sz w:val="24"/>
          <w:szCs w:val="24"/>
        </w:rPr>
        <w:t xml:space="preserve"> Zealot judges and priests </w:t>
      </w:r>
      <w:r w:rsidR="00E37A74" w:rsidRPr="00B7660F">
        <w:rPr>
          <w:rFonts w:ascii="Times New Roman" w:hAnsi="Times New Roman" w:cs="Times New Roman"/>
          <w:color w:val="000000" w:themeColor="text1"/>
          <w:sz w:val="24"/>
          <w:szCs w:val="24"/>
        </w:rPr>
        <w:t xml:space="preserve">who </w:t>
      </w:r>
      <w:r w:rsidR="006779E9">
        <w:rPr>
          <w:rFonts w:ascii="Times New Roman" w:hAnsi="Times New Roman" w:cs="Times New Roman"/>
          <w:color w:val="000000" w:themeColor="text1"/>
          <w:sz w:val="24"/>
          <w:szCs w:val="24"/>
        </w:rPr>
        <w:t xml:space="preserve">were </w:t>
      </w:r>
      <w:r w:rsidR="00C46D9D">
        <w:rPr>
          <w:rFonts w:ascii="Times New Roman" w:hAnsi="Times New Roman" w:cs="Times New Roman"/>
          <w:color w:val="000000" w:themeColor="text1"/>
          <w:sz w:val="24"/>
          <w:szCs w:val="24"/>
        </w:rPr>
        <w:t>targeting</w:t>
      </w:r>
      <w:r w:rsidR="006779E9">
        <w:rPr>
          <w:rFonts w:ascii="Times New Roman" w:hAnsi="Times New Roman" w:cs="Times New Roman"/>
          <w:color w:val="000000" w:themeColor="text1"/>
          <w:sz w:val="24"/>
          <w:szCs w:val="24"/>
        </w:rPr>
        <w:t xml:space="preserve"> competing </w:t>
      </w:r>
      <w:r w:rsidR="006779E9">
        <w:rPr>
          <w:rFonts w:ascii="Times New Roman" w:hAnsi="Times New Roman" w:cs="Times New Roman"/>
          <w:color w:val="000000" w:themeColor="text1"/>
          <w:sz w:val="24"/>
          <w:szCs w:val="24"/>
        </w:rPr>
        <w:lastRenderedPageBreak/>
        <w:t xml:space="preserve">groups with </w:t>
      </w:r>
      <w:r w:rsidR="00C46D9D">
        <w:rPr>
          <w:rFonts w:ascii="Times New Roman" w:hAnsi="Times New Roman" w:cs="Times New Roman"/>
          <w:color w:val="000000" w:themeColor="text1"/>
          <w:sz w:val="24"/>
          <w:szCs w:val="24"/>
        </w:rPr>
        <w:t xml:space="preserve">suspected </w:t>
      </w:r>
      <w:r w:rsidR="001F592E" w:rsidRPr="00B7660F">
        <w:rPr>
          <w:rFonts w:ascii="Times New Roman" w:hAnsi="Times New Roman" w:cs="Times New Roman"/>
          <w:color w:val="000000" w:themeColor="text1"/>
          <w:sz w:val="24"/>
          <w:szCs w:val="24"/>
        </w:rPr>
        <w:t>Roman sympathies</w:t>
      </w:r>
      <w:r w:rsidR="00832C5C" w:rsidRPr="00B7660F">
        <w:rPr>
          <w:rFonts w:ascii="Times New Roman" w:hAnsi="Times New Roman" w:cs="Times New Roman"/>
          <w:color w:val="000000" w:themeColor="text1"/>
          <w:sz w:val="24"/>
          <w:szCs w:val="24"/>
        </w:rPr>
        <w:t>.</w:t>
      </w:r>
      <w:r w:rsidR="001F592E" w:rsidRPr="00B7660F">
        <w:rPr>
          <w:rFonts w:ascii="Times New Roman" w:hAnsi="Times New Roman" w:cs="Times New Roman"/>
          <w:color w:val="000000" w:themeColor="text1"/>
          <w:sz w:val="24"/>
          <w:szCs w:val="24"/>
        </w:rPr>
        <w:t xml:space="preserve"> </w:t>
      </w:r>
      <w:r w:rsidR="00BB0CE1" w:rsidRPr="00B7660F">
        <w:rPr>
          <w:rFonts w:ascii="Times New Roman" w:hAnsi="Times New Roman" w:cs="Times New Roman"/>
          <w:color w:val="000000" w:themeColor="text1"/>
          <w:sz w:val="24"/>
          <w:szCs w:val="24"/>
        </w:rPr>
        <w:t>This</w:t>
      </w:r>
      <w:r w:rsidR="001F592E" w:rsidRPr="00B7660F">
        <w:rPr>
          <w:rFonts w:ascii="Times New Roman" w:hAnsi="Times New Roman" w:cs="Times New Roman"/>
          <w:color w:val="000000" w:themeColor="text1"/>
          <w:sz w:val="24"/>
          <w:szCs w:val="24"/>
        </w:rPr>
        <w:t xml:space="preserve"> development</w:t>
      </w:r>
      <w:r w:rsidR="00B97612" w:rsidRPr="00B7660F">
        <w:rPr>
          <w:rFonts w:ascii="Times New Roman" w:hAnsi="Times New Roman" w:cs="Times New Roman"/>
          <w:color w:val="000000" w:themeColor="text1"/>
          <w:sz w:val="24"/>
          <w:szCs w:val="24"/>
        </w:rPr>
        <w:t xml:space="preserve"> </w:t>
      </w:r>
      <w:r w:rsidR="00C46D9D">
        <w:rPr>
          <w:rFonts w:ascii="Times New Roman" w:hAnsi="Times New Roman" w:cs="Times New Roman"/>
          <w:color w:val="000000" w:themeColor="text1"/>
          <w:sz w:val="24"/>
          <w:szCs w:val="24"/>
        </w:rPr>
        <w:t>occurred</w:t>
      </w:r>
      <w:r w:rsidR="00B97612" w:rsidRPr="00B7660F">
        <w:rPr>
          <w:rFonts w:ascii="Times New Roman" w:hAnsi="Times New Roman" w:cs="Times New Roman"/>
          <w:color w:val="000000" w:themeColor="text1"/>
          <w:sz w:val="24"/>
          <w:szCs w:val="24"/>
        </w:rPr>
        <w:t xml:space="preserve"> early</w:t>
      </w:r>
      <w:r w:rsidR="001F592E" w:rsidRPr="00B7660F">
        <w:rPr>
          <w:rFonts w:ascii="Times New Roman" w:hAnsi="Times New Roman" w:cs="Times New Roman"/>
          <w:color w:val="000000" w:themeColor="text1"/>
          <w:sz w:val="24"/>
          <w:szCs w:val="24"/>
        </w:rPr>
        <w:t xml:space="preserve"> in the war</w:t>
      </w:r>
      <w:r w:rsidR="00C46D9D">
        <w:rPr>
          <w:rFonts w:ascii="Times New Roman" w:hAnsi="Times New Roman" w:cs="Times New Roman"/>
          <w:color w:val="000000" w:themeColor="text1"/>
          <w:sz w:val="24"/>
          <w:szCs w:val="24"/>
        </w:rPr>
        <w:t>, between 68-69 CE</w:t>
      </w:r>
      <w:r w:rsidR="001F592E" w:rsidRPr="00B7660F">
        <w:rPr>
          <w:rFonts w:ascii="Times New Roman" w:hAnsi="Times New Roman" w:cs="Times New Roman"/>
          <w:color w:val="000000" w:themeColor="text1"/>
          <w:sz w:val="24"/>
          <w:szCs w:val="24"/>
        </w:rPr>
        <w:t xml:space="preserve"> </w:t>
      </w:r>
      <w:r w:rsidR="00C46D9D">
        <w:rPr>
          <w:rFonts w:ascii="Times New Roman" w:hAnsi="Times New Roman" w:cs="Times New Roman"/>
          <w:color w:val="000000" w:themeColor="text1"/>
          <w:sz w:val="24"/>
          <w:szCs w:val="24"/>
        </w:rPr>
        <w:t>resulting</w:t>
      </w:r>
      <w:r w:rsidR="00E37A74" w:rsidRPr="00B7660F">
        <w:rPr>
          <w:rFonts w:ascii="Times New Roman" w:hAnsi="Times New Roman" w:cs="Times New Roman"/>
          <w:color w:val="000000" w:themeColor="text1"/>
          <w:sz w:val="24"/>
          <w:szCs w:val="24"/>
        </w:rPr>
        <w:t xml:space="preserve"> in</w:t>
      </w:r>
      <w:r w:rsidR="001F592E" w:rsidRPr="00B7660F">
        <w:rPr>
          <w:rFonts w:ascii="Times New Roman" w:hAnsi="Times New Roman" w:cs="Times New Roman"/>
          <w:color w:val="000000" w:themeColor="text1"/>
          <w:sz w:val="24"/>
          <w:szCs w:val="24"/>
        </w:rPr>
        <w:t xml:space="preserve"> a refugee crisis</w:t>
      </w:r>
      <w:r w:rsidR="001740EC" w:rsidRPr="00B7660F">
        <w:rPr>
          <w:rFonts w:ascii="Times New Roman" w:hAnsi="Times New Roman" w:cs="Times New Roman"/>
          <w:color w:val="000000" w:themeColor="text1"/>
          <w:sz w:val="24"/>
          <w:szCs w:val="24"/>
        </w:rPr>
        <w:t xml:space="preserve"> </w:t>
      </w:r>
      <w:r w:rsidR="00E37A74" w:rsidRPr="00B7660F">
        <w:rPr>
          <w:rFonts w:ascii="Times New Roman" w:hAnsi="Times New Roman" w:cs="Times New Roman"/>
          <w:color w:val="000000" w:themeColor="text1"/>
          <w:sz w:val="24"/>
          <w:szCs w:val="24"/>
        </w:rPr>
        <w:t xml:space="preserve">and </w:t>
      </w:r>
      <w:r w:rsidR="00C46D9D">
        <w:rPr>
          <w:rFonts w:ascii="Times New Roman" w:hAnsi="Times New Roman" w:cs="Times New Roman"/>
          <w:color w:val="000000" w:themeColor="text1"/>
          <w:sz w:val="24"/>
          <w:szCs w:val="24"/>
        </w:rPr>
        <w:t xml:space="preserve">subsequent </w:t>
      </w:r>
      <w:r w:rsidR="00E37A74" w:rsidRPr="00B7660F">
        <w:rPr>
          <w:rFonts w:ascii="Times New Roman" w:hAnsi="Times New Roman" w:cs="Times New Roman"/>
          <w:color w:val="000000" w:themeColor="text1"/>
          <w:sz w:val="24"/>
          <w:szCs w:val="24"/>
        </w:rPr>
        <w:t>civil</w:t>
      </w:r>
      <w:r w:rsidR="00C46D9D">
        <w:rPr>
          <w:rFonts w:ascii="Times New Roman" w:hAnsi="Times New Roman" w:cs="Times New Roman"/>
          <w:color w:val="000000" w:themeColor="text1"/>
          <w:sz w:val="24"/>
          <w:szCs w:val="24"/>
        </w:rPr>
        <w:t xml:space="preserve"> war that raged inside the city</w:t>
      </w:r>
      <w:r w:rsidR="00E37A74" w:rsidRPr="00B7660F">
        <w:rPr>
          <w:rFonts w:ascii="Times New Roman" w:hAnsi="Times New Roman" w:cs="Times New Roman"/>
          <w:color w:val="000000" w:themeColor="text1"/>
          <w:sz w:val="24"/>
          <w:szCs w:val="24"/>
        </w:rPr>
        <w:t xml:space="preserve">. This condition </w:t>
      </w:r>
      <w:r w:rsidR="00E1754C">
        <w:rPr>
          <w:rFonts w:ascii="Times New Roman" w:hAnsi="Times New Roman" w:cs="Times New Roman"/>
          <w:color w:val="000000" w:themeColor="text1"/>
          <w:sz w:val="24"/>
          <w:szCs w:val="24"/>
        </w:rPr>
        <w:t xml:space="preserve">persisted </w:t>
      </w:r>
      <w:r w:rsidR="00E37A74" w:rsidRPr="00B7660F">
        <w:rPr>
          <w:rFonts w:ascii="Times New Roman" w:hAnsi="Times New Roman" w:cs="Times New Roman"/>
          <w:color w:val="000000" w:themeColor="text1"/>
          <w:sz w:val="24"/>
          <w:szCs w:val="24"/>
        </w:rPr>
        <w:t xml:space="preserve">up to the time when the Romans surrounded Jerusalem </w:t>
      </w:r>
      <w:r w:rsidR="006779E9">
        <w:rPr>
          <w:rFonts w:ascii="Times New Roman" w:hAnsi="Times New Roman" w:cs="Times New Roman"/>
          <w:color w:val="000000" w:themeColor="text1"/>
          <w:sz w:val="24"/>
          <w:szCs w:val="24"/>
        </w:rPr>
        <w:t>to</w:t>
      </w:r>
      <w:r w:rsidR="00E37A74" w:rsidRPr="00B7660F">
        <w:rPr>
          <w:rFonts w:ascii="Times New Roman" w:hAnsi="Times New Roman" w:cs="Times New Roman"/>
          <w:color w:val="000000" w:themeColor="text1"/>
          <w:sz w:val="24"/>
          <w:szCs w:val="24"/>
        </w:rPr>
        <w:t xml:space="preserve"> besiege it</w:t>
      </w:r>
      <w:r w:rsidR="00C46D9D">
        <w:rPr>
          <w:rFonts w:ascii="Times New Roman" w:hAnsi="Times New Roman" w:cs="Times New Roman"/>
          <w:color w:val="000000" w:themeColor="text1"/>
          <w:sz w:val="24"/>
          <w:szCs w:val="24"/>
        </w:rPr>
        <w:t xml:space="preserve"> in 70 CE</w:t>
      </w:r>
      <w:r w:rsidR="006779E9">
        <w:rPr>
          <w:rFonts w:ascii="Times New Roman" w:hAnsi="Times New Roman" w:cs="Times New Roman"/>
          <w:color w:val="000000" w:themeColor="text1"/>
          <w:sz w:val="24"/>
          <w:szCs w:val="24"/>
        </w:rPr>
        <w:t>.</w:t>
      </w:r>
    </w:p>
    <w:p w14:paraId="3FDCA5AC" w14:textId="77777777" w:rsidR="00BB0CE1" w:rsidRPr="00B7660F" w:rsidRDefault="00BB0CE1" w:rsidP="00121C4B">
      <w:pPr>
        <w:spacing w:after="0" w:line="360" w:lineRule="auto"/>
        <w:contextualSpacing/>
        <w:rPr>
          <w:rFonts w:ascii="Times New Roman" w:hAnsi="Times New Roman" w:cs="Times New Roman"/>
          <w:color w:val="000000" w:themeColor="text1"/>
          <w:sz w:val="24"/>
          <w:szCs w:val="24"/>
        </w:rPr>
      </w:pPr>
    </w:p>
    <w:p w14:paraId="1EE9173F" w14:textId="6BC11D78" w:rsidR="00BB0CE1" w:rsidRPr="00B7660F" w:rsidRDefault="00E06E17" w:rsidP="00121C4B">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A demonstrable</w:t>
      </w:r>
      <w:r w:rsidR="00BB0CE1" w:rsidRPr="00B7660F">
        <w:rPr>
          <w:rFonts w:ascii="Times New Roman" w:hAnsi="Times New Roman" w:cs="Times New Roman"/>
          <w:i/>
          <w:iCs/>
          <w:color w:val="000000" w:themeColor="text1"/>
          <w:sz w:val="24"/>
          <w:szCs w:val="24"/>
        </w:rPr>
        <w:t xml:space="preserve"> break </w:t>
      </w:r>
      <w:r w:rsidR="00E37A74" w:rsidRPr="00B7660F">
        <w:rPr>
          <w:rFonts w:ascii="Times New Roman" w:hAnsi="Times New Roman" w:cs="Times New Roman"/>
          <w:i/>
          <w:iCs/>
          <w:color w:val="000000" w:themeColor="text1"/>
          <w:sz w:val="24"/>
          <w:szCs w:val="24"/>
        </w:rPr>
        <w:t>in</w:t>
      </w:r>
      <w:r w:rsidR="00DF1882" w:rsidRPr="00B7660F">
        <w:rPr>
          <w:rFonts w:ascii="Times New Roman" w:hAnsi="Times New Roman" w:cs="Times New Roman"/>
          <w:i/>
          <w:iCs/>
          <w:color w:val="000000" w:themeColor="text1"/>
          <w:sz w:val="24"/>
          <w:szCs w:val="24"/>
        </w:rPr>
        <w:t xml:space="preserve"> the oral</w:t>
      </w:r>
      <w:r w:rsidR="00E37A74" w:rsidRPr="00B7660F">
        <w:rPr>
          <w:rFonts w:ascii="Times New Roman" w:hAnsi="Times New Roman" w:cs="Times New Roman"/>
          <w:i/>
          <w:iCs/>
          <w:color w:val="000000" w:themeColor="text1"/>
          <w:sz w:val="24"/>
          <w:szCs w:val="24"/>
        </w:rPr>
        <w:t xml:space="preserve"> tradition</w:t>
      </w:r>
    </w:p>
    <w:p w14:paraId="6A24E039" w14:textId="00E4BF56" w:rsidR="00B1114B" w:rsidRPr="00B7660F" w:rsidRDefault="328361C9"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w:t>
      </w:r>
      <w:r w:rsidR="00E37A74" w:rsidRPr="00B7660F">
        <w:rPr>
          <w:rFonts w:ascii="Times New Roman" w:hAnsi="Times New Roman" w:cs="Times New Roman"/>
          <w:color w:val="000000" w:themeColor="text1"/>
          <w:sz w:val="24"/>
          <w:szCs w:val="24"/>
        </w:rPr>
        <w:t>us, the</w:t>
      </w:r>
      <w:r w:rsidR="00BB0CE1" w:rsidRPr="00B7660F">
        <w:rPr>
          <w:rFonts w:ascii="Times New Roman" w:hAnsi="Times New Roman" w:cs="Times New Roman"/>
          <w:color w:val="000000" w:themeColor="text1"/>
          <w:sz w:val="24"/>
          <w:szCs w:val="24"/>
        </w:rPr>
        <w:t xml:space="preserve"> </w:t>
      </w:r>
      <w:r w:rsidR="00892AE4" w:rsidRPr="00B7660F">
        <w:rPr>
          <w:rFonts w:ascii="Times New Roman" w:hAnsi="Times New Roman" w:cs="Times New Roman"/>
          <w:color w:val="000000" w:themeColor="text1"/>
          <w:sz w:val="24"/>
          <w:szCs w:val="24"/>
        </w:rPr>
        <w:t>picture of the Jerusalem Church</w:t>
      </w:r>
      <w:r w:rsidR="001740EC" w:rsidRPr="00B7660F">
        <w:rPr>
          <w:rFonts w:ascii="Times New Roman" w:hAnsi="Times New Roman" w:cs="Times New Roman"/>
          <w:color w:val="000000" w:themeColor="text1"/>
          <w:sz w:val="24"/>
          <w:szCs w:val="24"/>
        </w:rPr>
        <w:t xml:space="preserve"> before the breakout of </w:t>
      </w:r>
      <w:r w:rsidR="00E1754C">
        <w:rPr>
          <w:rFonts w:ascii="Times New Roman" w:hAnsi="Times New Roman" w:cs="Times New Roman"/>
          <w:color w:val="000000" w:themeColor="text1"/>
          <w:sz w:val="24"/>
          <w:szCs w:val="24"/>
        </w:rPr>
        <w:t xml:space="preserve">the </w:t>
      </w:r>
      <w:r w:rsidR="001740EC" w:rsidRPr="00B7660F">
        <w:rPr>
          <w:rFonts w:ascii="Times New Roman" w:hAnsi="Times New Roman" w:cs="Times New Roman"/>
          <w:color w:val="000000" w:themeColor="text1"/>
          <w:sz w:val="24"/>
          <w:szCs w:val="24"/>
        </w:rPr>
        <w:t>war</w:t>
      </w:r>
      <w:r w:rsidR="00892AE4" w:rsidRPr="00B7660F">
        <w:rPr>
          <w:rFonts w:ascii="Times New Roman" w:hAnsi="Times New Roman" w:cs="Times New Roman"/>
          <w:color w:val="000000" w:themeColor="text1"/>
          <w:sz w:val="24"/>
          <w:szCs w:val="24"/>
        </w:rPr>
        <w:t xml:space="preserve"> </w:t>
      </w:r>
      <w:r w:rsidR="00832C5C" w:rsidRPr="00B7660F">
        <w:rPr>
          <w:rFonts w:ascii="Times New Roman" w:hAnsi="Times New Roman" w:cs="Times New Roman"/>
          <w:color w:val="000000" w:themeColor="text1"/>
          <w:sz w:val="24"/>
          <w:szCs w:val="24"/>
        </w:rPr>
        <w:t xml:space="preserve">is </w:t>
      </w:r>
      <w:r w:rsidR="00892AE4" w:rsidRPr="00B7660F">
        <w:rPr>
          <w:rFonts w:ascii="Times New Roman" w:hAnsi="Times New Roman" w:cs="Times New Roman"/>
          <w:color w:val="000000" w:themeColor="text1"/>
          <w:sz w:val="24"/>
          <w:szCs w:val="24"/>
        </w:rPr>
        <w:t>of</w:t>
      </w:r>
      <w:r w:rsidR="00832C5C" w:rsidRPr="00B7660F">
        <w:rPr>
          <w:rFonts w:ascii="Times New Roman" w:hAnsi="Times New Roman" w:cs="Times New Roman"/>
          <w:color w:val="000000" w:themeColor="text1"/>
          <w:sz w:val="24"/>
          <w:szCs w:val="24"/>
        </w:rPr>
        <w:t xml:space="preserve"> a</w:t>
      </w:r>
      <w:r w:rsidR="001740EC" w:rsidRPr="00B7660F">
        <w:rPr>
          <w:rFonts w:ascii="Times New Roman" w:hAnsi="Times New Roman" w:cs="Times New Roman"/>
          <w:color w:val="000000" w:themeColor="text1"/>
          <w:sz w:val="24"/>
          <w:szCs w:val="24"/>
        </w:rPr>
        <w:t xml:space="preserve"> Jewish sub-group</w:t>
      </w:r>
      <w:r w:rsidR="00832C5C" w:rsidRPr="00B7660F">
        <w:rPr>
          <w:rFonts w:ascii="Times New Roman" w:hAnsi="Times New Roman" w:cs="Times New Roman"/>
          <w:color w:val="000000" w:themeColor="text1"/>
          <w:sz w:val="24"/>
          <w:szCs w:val="24"/>
        </w:rPr>
        <w:t xml:space="preserve"> </w:t>
      </w:r>
      <w:r w:rsidR="001740EC" w:rsidRPr="00B7660F">
        <w:rPr>
          <w:rFonts w:ascii="Times New Roman" w:hAnsi="Times New Roman" w:cs="Times New Roman"/>
          <w:color w:val="000000" w:themeColor="text1"/>
          <w:sz w:val="24"/>
          <w:szCs w:val="24"/>
        </w:rPr>
        <w:t xml:space="preserve">under the </w:t>
      </w:r>
      <w:r w:rsidR="00E1754C">
        <w:rPr>
          <w:rFonts w:ascii="Times New Roman" w:hAnsi="Times New Roman" w:cs="Times New Roman"/>
          <w:color w:val="000000" w:themeColor="text1"/>
          <w:sz w:val="24"/>
          <w:szCs w:val="24"/>
        </w:rPr>
        <w:t xml:space="preserve">oversight </w:t>
      </w:r>
      <w:r w:rsidR="001740EC" w:rsidRPr="00B7660F">
        <w:rPr>
          <w:rFonts w:ascii="Times New Roman" w:hAnsi="Times New Roman" w:cs="Times New Roman"/>
          <w:color w:val="000000" w:themeColor="text1"/>
          <w:sz w:val="24"/>
          <w:szCs w:val="24"/>
        </w:rPr>
        <w:t xml:space="preserve">of the Sanhedrin </w:t>
      </w:r>
      <w:r w:rsidR="00E1754C">
        <w:rPr>
          <w:rFonts w:ascii="Times New Roman" w:hAnsi="Times New Roman" w:cs="Times New Roman"/>
          <w:color w:val="000000" w:themeColor="text1"/>
          <w:sz w:val="24"/>
          <w:szCs w:val="24"/>
        </w:rPr>
        <w:t xml:space="preserve">that </w:t>
      </w:r>
      <w:r w:rsidR="006F23C1" w:rsidRPr="00B7660F">
        <w:rPr>
          <w:rFonts w:ascii="Times New Roman" w:hAnsi="Times New Roman" w:cs="Times New Roman"/>
          <w:color w:val="000000" w:themeColor="text1"/>
          <w:sz w:val="24"/>
          <w:szCs w:val="24"/>
        </w:rPr>
        <w:t>operat</w:t>
      </w:r>
      <w:r w:rsidR="00E1754C">
        <w:rPr>
          <w:rFonts w:ascii="Times New Roman" w:hAnsi="Times New Roman" w:cs="Times New Roman"/>
          <w:color w:val="000000" w:themeColor="text1"/>
          <w:sz w:val="24"/>
          <w:szCs w:val="24"/>
        </w:rPr>
        <w:t>ed</w:t>
      </w:r>
      <w:r w:rsidR="006F23C1" w:rsidRPr="00B7660F">
        <w:rPr>
          <w:rFonts w:ascii="Times New Roman" w:hAnsi="Times New Roman" w:cs="Times New Roman"/>
          <w:color w:val="000000" w:themeColor="text1"/>
          <w:sz w:val="24"/>
          <w:szCs w:val="24"/>
        </w:rPr>
        <w:t xml:space="preserve"> peaceably at </w:t>
      </w:r>
      <w:r w:rsidR="00892AE4" w:rsidRPr="00B7660F">
        <w:rPr>
          <w:rFonts w:ascii="Times New Roman" w:hAnsi="Times New Roman" w:cs="Times New Roman"/>
          <w:color w:val="000000" w:themeColor="text1"/>
          <w:sz w:val="24"/>
          <w:szCs w:val="24"/>
        </w:rPr>
        <w:t>festival performances</w:t>
      </w:r>
      <w:r w:rsidR="006F23C1" w:rsidRPr="00B7660F">
        <w:rPr>
          <w:rFonts w:ascii="Times New Roman" w:hAnsi="Times New Roman" w:cs="Times New Roman"/>
          <w:color w:val="000000" w:themeColor="text1"/>
          <w:sz w:val="24"/>
          <w:szCs w:val="24"/>
        </w:rPr>
        <w:t>,</w:t>
      </w:r>
      <w:r w:rsidR="001740EC" w:rsidRPr="00B7660F">
        <w:rPr>
          <w:rFonts w:ascii="Times New Roman" w:hAnsi="Times New Roman" w:cs="Times New Roman"/>
          <w:color w:val="000000" w:themeColor="text1"/>
          <w:sz w:val="24"/>
          <w:szCs w:val="24"/>
        </w:rPr>
        <w:t xml:space="preserve"> focused on prayer and </w:t>
      </w:r>
      <w:r w:rsidR="00E37A74" w:rsidRPr="00B7660F">
        <w:rPr>
          <w:rFonts w:ascii="Times New Roman" w:hAnsi="Times New Roman" w:cs="Times New Roman"/>
          <w:color w:val="000000" w:themeColor="text1"/>
          <w:sz w:val="24"/>
          <w:szCs w:val="24"/>
        </w:rPr>
        <w:t xml:space="preserve">their own nuanced stories of Jesus, </w:t>
      </w:r>
      <w:r w:rsidR="001844B3" w:rsidRPr="00B7660F">
        <w:rPr>
          <w:rFonts w:ascii="Times New Roman" w:hAnsi="Times New Roman" w:cs="Times New Roman"/>
          <w:color w:val="000000" w:themeColor="text1"/>
          <w:sz w:val="24"/>
          <w:szCs w:val="24"/>
        </w:rPr>
        <w:t>who they asserted was a</w:t>
      </w:r>
      <w:r w:rsidR="00E37A74" w:rsidRPr="00B7660F">
        <w:rPr>
          <w:rFonts w:ascii="Times New Roman" w:hAnsi="Times New Roman" w:cs="Times New Roman"/>
          <w:color w:val="000000" w:themeColor="text1"/>
          <w:sz w:val="24"/>
          <w:szCs w:val="24"/>
        </w:rPr>
        <w:t xml:space="preserve"> Hebrew Messiah.</w:t>
      </w:r>
      <w:r w:rsidR="00832C5C" w:rsidRPr="00B7660F">
        <w:rPr>
          <w:rFonts w:ascii="Times New Roman" w:hAnsi="Times New Roman" w:cs="Times New Roman"/>
          <w:color w:val="000000" w:themeColor="text1"/>
          <w:sz w:val="24"/>
          <w:szCs w:val="24"/>
        </w:rPr>
        <w:t xml:space="preserve"> In </w:t>
      </w:r>
      <w:r w:rsidR="00310557">
        <w:rPr>
          <w:rFonts w:ascii="Times New Roman" w:hAnsi="Times New Roman" w:cs="Times New Roman"/>
          <w:color w:val="000000" w:themeColor="text1"/>
          <w:sz w:val="24"/>
          <w:szCs w:val="24"/>
        </w:rPr>
        <w:t>terms of a</w:t>
      </w:r>
      <w:r w:rsidRPr="00B7660F">
        <w:rPr>
          <w:rFonts w:ascii="Times New Roman" w:hAnsi="Times New Roman" w:cs="Times New Roman"/>
          <w:color w:val="000000" w:themeColor="text1"/>
          <w:sz w:val="24"/>
          <w:szCs w:val="24"/>
        </w:rPr>
        <w:t xml:space="preserve"> </w:t>
      </w:r>
      <w:proofErr w:type="spellStart"/>
      <w:r w:rsidR="00955171" w:rsidRPr="00897775">
        <w:rPr>
          <w:rFonts w:ascii="Times New Roman" w:hAnsi="Times New Roman" w:cs="Times New Roman"/>
          <w:color w:val="000000" w:themeColor="text1"/>
          <w:sz w:val="24"/>
          <w:szCs w:val="24"/>
        </w:rPr>
        <w:t>traditionsbruch</w:t>
      </w:r>
      <w:proofErr w:type="spellEnd"/>
      <w:r w:rsidR="00832C5C" w:rsidRPr="00B7660F">
        <w:rPr>
          <w:rFonts w:ascii="Times New Roman" w:hAnsi="Times New Roman" w:cs="Times New Roman"/>
          <w:color w:val="000000" w:themeColor="text1"/>
          <w:sz w:val="24"/>
          <w:szCs w:val="24"/>
        </w:rPr>
        <w:t xml:space="preserve">, </w:t>
      </w:r>
      <w:r w:rsidR="00310557">
        <w:rPr>
          <w:rFonts w:ascii="Times New Roman" w:hAnsi="Times New Roman" w:cs="Times New Roman"/>
          <w:color w:val="000000" w:themeColor="text1"/>
          <w:sz w:val="24"/>
          <w:szCs w:val="24"/>
        </w:rPr>
        <w:t xml:space="preserve">it is </w:t>
      </w:r>
      <w:r w:rsidR="00832C5C" w:rsidRPr="00B7660F">
        <w:rPr>
          <w:rFonts w:ascii="Times New Roman" w:hAnsi="Times New Roman" w:cs="Times New Roman"/>
          <w:color w:val="000000" w:themeColor="text1"/>
          <w:sz w:val="24"/>
          <w:szCs w:val="24"/>
        </w:rPr>
        <w:t>th</w:t>
      </w:r>
      <w:r w:rsidR="00E1754C">
        <w:rPr>
          <w:rFonts w:ascii="Times New Roman" w:hAnsi="Times New Roman" w:cs="Times New Roman"/>
          <w:color w:val="000000" w:themeColor="text1"/>
          <w:sz w:val="24"/>
          <w:szCs w:val="24"/>
        </w:rPr>
        <w:t>e impact of war directly upon Jerusalem, beginning with the takeover of the priesthood and government by the Zealots,</w:t>
      </w:r>
      <w:r w:rsidR="00832C5C" w:rsidRPr="00B7660F">
        <w:rPr>
          <w:rFonts w:ascii="Times New Roman" w:hAnsi="Times New Roman" w:cs="Times New Roman"/>
          <w:color w:val="000000" w:themeColor="text1"/>
          <w:sz w:val="24"/>
          <w:szCs w:val="24"/>
        </w:rPr>
        <w:t xml:space="preserve"> </w:t>
      </w:r>
      <w:r w:rsidR="00310557">
        <w:rPr>
          <w:rFonts w:ascii="Times New Roman" w:hAnsi="Times New Roman" w:cs="Times New Roman"/>
          <w:color w:val="000000" w:themeColor="text1"/>
          <w:sz w:val="24"/>
          <w:szCs w:val="24"/>
        </w:rPr>
        <w:t xml:space="preserve">that qualifies </w:t>
      </w:r>
      <w:r w:rsidR="00832C5C" w:rsidRPr="00B7660F">
        <w:rPr>
          <w:rFonts w:ascii="Times New Roman" w:hAnsi="Times New Roman" w:cs="Times New Roman"/>
          <w:color w:val="000000" w:themeColor="text1"/>
          <w:sz w:val="24"/>
          <w:szCs w:val="24"/>
        </w:rPr>
        <w:t xml:space="preserve">for </w:t>
      </w:r>
      <w:r w:rsidR="00E1754C">
        <w:rPr>
          <w:rFonts w:ascii="Times New Roman" w:hAnsi="Times New Roman" w:cs="Times New Roman"/>
          <w:color w:val="000000" w:themeColor="text1"/>
          <w:sz w:val="24"/>
          <w:szCs w:val="24"/>
        </w:rPr>
        <w:t>a</w:t>
      </w:r>
      <w:r w:rsidR="00832C5C" w:rsidRPr="00B7660F">
        <w:rPr>
          <w:rFonts w:ascii="Times New Roman" w:hAnsi="Times New Roman" w:cs="Times New Roman"/>
          <w:color w:val="000000" w:themeColor="text1"/>
          <w:sz w:val="24"/>
          <w:szCs w:val="24"/>
        </w:rPr>
        <w:t xml:space="preserve"> disruption of the oral tradition </w:t>
      </w:r>
      <w:r w:rsidR="00E1754C">
        <w:rPr>
          <w:rFonts w:ascii="Times New Roman" w:hAnsi="Times New Roman" w:cs="Times New Roman"/>
          <w:color w:val="000000" w:themeColor="text1"/>
          <w:sz w:val="24"/>
          <w:szCs w:val="24"/>
        </w:rPr>
        <w:t>that used Jerusalem and the temple as its venue</w:t>
      </w:r>
      <w:r w:rsidR="00832C5C" w:rsidRPr="00B7660F">
        <w:rPr>
          <w:rFonts w:ascii="Times New Roman" w:hAnsi="Times New Roman" w:cs="Times New Roman"/>
          <w:color w:val="000000" w:themeColor="text1"/>
          <w:sz w:val="24"/>
          <w:szCs w:val="24"/>
        </w:rPr>
        <w:t>.</w:t>
      </w:r>
      <w:r w:rsidR="00E37A74" w:rsidRPr="00B7660F">
        <w:rPr>
          <w:rFonts w:ascii="Times New Roman" w:hAnsi="Times New Roman" w:cs="Times New Roman"/>
          <w:color w:val="000000" w:themeColor="text1"/>
          <w:sz w:val="24"/>
          <w:szCs w:val="24"/>
        </w:rPr>
        <w:t xml:space="preserve"> </w:t>
      </w:r>
      <w:r w:rsidR="00BC6220" w:rsidRPr="00B7660F">
        <w:rPr>
          <w:rFonts w:ascii="Times New Roman" w:hAnsi="Times New Roman" w:cs="Times New Roman"/>
          <w:color w:val="000000" w:themeColor="text1"/>
          <w:sz w:val="24"/>
          <w:szCs w:val="24"/>
        </w:rPr>
        <w:t>The</w:t>
      </w:r>
      <w:r w:rsidR="006C4D39" w:rsidRPr="00B7660F">
        <w:rPr>
          <w:rFonts w:ascii="Times New Roman" w:hAnsi="Times New Roman" w:cs="Times New Roman"/>
          <w:color w:val="000000" w:themeColor="text1"/>
          <w:sz w:val="24"/>
          <w:szCs w:val="24"/>
        </w:rPr>
        <w:t xml:space="preserve"> written</w:t>
      </w:r>
      <w:r w:rsidR="00BC6220" w:rsidRPr="00B7660F">
        <w:rPr>
          <w:rFonts w:ascii="Times New Roman" w:hAnsi="Times New Roman" w:cs="Times New Roman"/>
          <w:color w:val="000000" w:themeColor="text1"/>
          <w:sz w:val="24"/>
          <w:szCs w:val="24"/>
        </w:rPr>
        <w:t xml:space="preserve"> Gospel of Mark </w:t>
      </w:r>
      <w:r w:rsidR="00832C5C" w:rsidRPr="00B7660F">
        <w:rPr>
          <w:rFonts w:ascii="Times New Roman" w:hAnsi="Times New Roman" w:cs="Times New Roman"/>
          <w:color w:val="000000" w:themeColor="text1"/>
          <w:sz w:val="24"/>
          <w:szCs w:val="24"/>
        </w:rPr>
        <w:t>was not extant before</w:t>
      </w:r>
      <w:r w:rsidR="00137C27" w:rsidRPr="00B7660F">
        <w:rPr>
          <w:rFonts w:ascii="Times New Roman" w:hAnsi="Times New Roman" w:cs="Times New Roman"/>
          <w:color w:val="000000" w:themeColor="text1"/>
          <w:sz w:val="24"/>
          <w:szCs w:val="24"/>
        </w:rPr>
        <w:t xml:space="preserve"> th</w:t>
      </w:r>
      <w:r w:rsidR="0046175F">
        <w:rPr>
          <w:rFonts w:ascii="Times New Roman" w:hAnsi="Times New Roman" w:cs="Times New Roman"/>
          <w:color w:val="000000" w:themeColor="text1"/>
          <w:sz w:val="24"/>
          <w:szCs w:val="24"/>
        </w:rPr>
        <w:t xml:space="preserve">ese events occurred </w:t>
      </w:r>
      <w:r w:rsidR="00E049BF">
        <w:rPr>
          <w:rFonts w:ascii="Times New Roman" w:hAnsi="Times New Roman" w:cs="Times New Roman"/>
          <w:color w:val="000000" w:themeColor="text1"/>
          <w:sz w:val="24"/>
          <w:szCs w:val="24"/>
        </w:rPr>
        <w:t>historically and</w:t>
      </w:r>
      <w:r w:rsidR="00832C5C" w:rsidRPr="00B7660F">
        <w:rPr>
          <w:rFonts w:ascii="Times New Roman" w:hAnsi="Times New Roman" w:cs="Times New Roman"/>
          <w:color w:val="000000" w:themeColor="text1"/>
          <w:sz w:val="24"/>
          <w:szCs w:val="24"/>
        </w:rPr>
        <w:t xml:space="preserve"> appears to have emer</w:t>
      </w:r>
      <w:r w:rsidR="00137C27" w:rsidRPr="00B7660F">
        <w:rPr>
          <w:rFonts w:ascii="Times New Roman" w:hAnsi="Times New Roman" w:cs="Times New Roman"/>
          <w:color w:val="000000" w:themeColor="text1"/>
          <w:sz w:val="24"/>
          <w:szCs w:val="24"/>
        </w:rPr>
        <w:t>ged</w:t>
      </w:r>
      <w:r w:rsidR="0046175F">
        <w:rPr>
          <w:rFonts w:ascii="Times New Roman" w:hAnsi="Times New Roman" w:cs="Times New Roman"/>
          <w:color w:val="000000" w:themeColor="text1"/>
          <w:sz w:val="24"/>
          <w:szCs w:val="24"/>
        </w:rPr>
        <w:t xml:space="preserve"> during this time</w:t>
      </w:r>
      <w:r w:rsidR="00832C5C" w:rsidRPr="00B7660F">
        <w:rPr>
          <w:rFonts w:ascii="Times New Roman" w:hAnsi="Times New Roman" w:cs="Times New Roman"/>
          <w:color w:val="000000" w:themeColor="text1"/>
          <w:sz w:val="24"/>
          <w:szCs w:val="24"/>
        </w:rPr>
        <w:t xml:space="preserve">. </w:t>
      </w:r>
      <w:r w:rsidR="00E37A74" w:rsidRPr="00B7660F">
        <w:rPr>
          <w:rFonts w:ascii="Times New Roman" w:hAnsi="Times New Roman" w:cs="Times New Roman"/>
          <w:color w:val="000000" w:themeColor="text1"/>
          <w:sz w:val="24"/>
          <w:szCs w:val="24"/>
        </w:rPr>
        <w:t xml:space="preserve">In addition to the Zealot </w:t>
      </w:r>
      <w:r w:rsidR="00137C27" w:rsidRPr="00B7660F">
        <w:rPr>
          <w:rFonts w:ascii="Times New Roman" w:hAnsi="Times New Roman" w:cs="Times New Roman"/>
          <w:color w:val="000000" w:themeColor="text1"/>
          <w:sz w:val="24"/>
          <w:szCs w:val="24"/>
        </w:rPr>
        <w:t>disruption of groups operating on the temple grounds</w:t>
      </w:r>
      <w:r w:rsidR="00E37A74" w:rsidRPr="00B7660F">
        <w:rPr>
          <w:rFonts w:ascii="Times New Roman" w:hAnsi="Times New Roman" w:cs="Times New Roman"/>
          <w:color w:val="000000" w:themeColor="text1"/>
          <w:sz w:val="24"/>
          <w:szCs w:val="24"/>
        </w:rPr>
        <w:t xml:space="preserve">, the Romans had decided to march </w:t>
      </w:r>
      <w:r w:rsidR="00137C27" w:rsidRPr="00B7660F">
        <w:rPr>
          <w:rFonts w:ascii="Times New Roman" w:hAnsi="Times New Roman" w:cs="Times New Roman"/>
          <w:color w:val="000000" w:themeColor="text1"/>
          <w:sz w:val="24"/>
          <w:szCs w:val="24"/>
        </w:rPr>
        <w:t xml:space="preserve">on </w:t>
      </w:r>
      <w:r w:rsidR="00E37A74" w:rsidRPr="00B7660F">
        <w:rPr>
          <w:rFonts w:ascii="Times New Roman" w:hAnsi="Times New Roman" w:cs="Times New Roman"/>
          <w:color w:val="000000" w:themeColor="text1"/>
          <w:sz w:val="24"/>
          <w:szCs w:val="24"/>
        </w:rPr>
        <w:t xml:space="preserve">Jerusalem in 69 </w:t>
      </w:r>
      <w:r w:rsidR="00137C27" w:rsidRPr="00B7660F">
        <w:rPr>
          <w:rFonts w:ascii="Times New Roman" w:hAnsi="Times New Roman" w:cs="Times New Roman"/>
          <w:color w:val="000000" w:themeColor="text1"/>
          <w:sz w:val="24"/>
          <w:szCs w:val="24"/>
        </w:rPr>
        <w:t xml:space="preserve">and destroyed the entire </w:t>
      </w:r>
      <w:r w:rsidR="00372309" w:rsidRPr="00B7660F">
        <w:rPr>
          <w:rFonts w:ascii="Times New Roman" w:hAnsi="Times New Roman" w:cs="Times New Roman"/>
          <w:color w:val="000000" w:themeColor="text1"/>
          <w:sz w:val="24"/>
          <w:szCs w:val="24"/>
        </w:rPr>
        <w:t xml:space="preserve">temple </w:t>
      </w:r>
      <w:r w:rsidR="00137C27" w:rsidRPr="00B7660F">
        <w:rPr>
          <w:rFonts w:ascii="Times New Roman" w:hAnsi="Times New Roman" w:cs="Times New Roman"/>
          <w:color w:val="000000" w:themeColor="text1"/>
          <w:sz w:val="24"/>
          <w:szCs w:val="24"/>
        </w:rPr>
        <w:t xml:space="preserve">venue in </w:t>
      </w:r>
      <w:r w:rsidR="00E37A74" w:rsidRPr="00B7660F">
        <w:rPr>
          <w:rFonts w:ascii="Times New Roman" w:hAnsi="Times New Roman" w:cs="Times New Roman"/>
          <w:color w:val="000000" w:themeColor="text1"/>
          <w:sz w:val="24"/>
          <w:szCs w:val="24"/>
        </w:rPr>
        <w:t xml:space="preserve">70 CE. </w:t>
      </w:r>
      <w:r w:rsidR="00D451DF" w:rsidRPr="00B7660F">
        <w:rPr>
          <w:rFonts w:ascii="Times New Roman" w:hAnsi="Times New Roman" w:cs="Times New Roman"/>
          <w:color w:val="000000" w:themeColor="text1"/>
          <w:sz w:val="24"/>
          <w:szCs w:val="24"/>
        </w:rPr>
        <w:t>In</w:t>
      </w:r>
      <w:r w:rsidR="00955171" w:rsidRPr="00B7660F">
        <w:rPr>
          <w:rFonts w:ascii="Times New Roman" w:hAnsi="Times New Roman" w:cs="Times New Roman"/>
          <w:color w:val="000000" w:themeColor="text1"/>
          <w:sz w:val="24"/>
          <w:szCs w:val="24"/>
        </w:rPr>
        <w:t xml:space="preserve"> Assmann’s terms, the</w:t>
      </w:r>
      <w:r w:rsidR="00D451DF" w:rsidRPr="00B7660F">
        <w:rPr>
          <w:rFonts w:ascii="Times New Roman" w:hAnsi="Times New Roman" w:cs="Times New Roman"/>
          <w:color w:val="000000" w:themeColor="text1"/>
          <w:sz w:val="24"/>
          <w:szCs w:val="24"/>
        </w:rPr>
        <w:t xml:space="preserve"> community</w:t>
      </w:r>
      <w:r w:rsidR="00955171" w:rsidRPr="00B7660F">
        <w:rPr>
          <w:rFonts w:ascii="Times New Roman" w:hAnsi="Times New Roman" w:cs="Times New Roman"/>
          <w:color w:val="000000" w:themeColor="text1"/>
          <w:sz w:val="24"/>
          <w:szCs w:val="24"/>
        </w:rPr>
        <w:t xml:space="preserve"> </w:t>
      </w:r>
      <w:r w:rsidR="000A0B98" w:rsidRPr="00B7660F">
        <w:rPr>
          <w:rFonts w:ascii="Times New Roman" w:hAnsi="Times New Roman" w:cs="Times New Roman"/>
          <w:color w:val="000000" w:themeColor="text1"/>
          <w:sz w:val="24"/>
          <w:szCs w:val="24"/>
        </w:rPr>
        <w:t xml:space="preserve">appears to have </w:t>
      </w:r>
      <w:r w:rsidR="00955171" w:rsidRPr="00B7660F">
        <w:rPr>
          <w:rFonts w:ascii="Times New Roman" w:hAnsi="Times New Roman" w:cs="Times New Roman"/>
          <w:color w:val="000000" w:themeColor="text1"/>
          <w:sz w:val="24"/>
          <w:szCs w:val="24"/>
        </w:rPr>
        <w:t xml:space="preserve">sought to keep things going </w:t>
      </w:r>
      <w:r w:rsidR="00137C27" w:rsidRPr="00B7660F">
        <w:rPr>
          <w:rFonts w:ascii="Times New Roman" w:hAnsi="Times New Roman" w:cs="Times New Roman"/>
          <w:color w:val="000000" w:themeColor="text1"/>
          <w:sz w:val="24"/>
          <w:szCs w:val="24"/>
        </w:rPr>
        <w:t>while the</w:t>
      </w:r>
      <w:r w:rsidR="006906AC">
        <w:rPr>
          <w:rFonts w:ascii="Times New Roman" w:hAnsi="Times New Roman" w:cs="Times New Roman"/>
          <w:color w:val="000000" w:themeColor="text1"/>
          <w:sz w:val="24"/>
          <w:szCs w:val="24"/>
        </w:rPr>
        <w:t>ir</w:t>
      </w:r>
      <w:r w:rsidR="00137C27" w:rsidRPr="00B7660F">
        <w:rPr>
          <w:rFonts w:ascii="Times New Roman" w:hAnsi="Times New Roman" w:cs="Times New Roman"/>
          <w:color w:val="000000" w:themeColor="text1"/>
          <w:sz w:val="24"/>
          <w:szCs w:val="24"/>
        </w:rPr>
        <w:t xml:space="preserve"> venue and centralized model of presenting the Gospel at festivals was </w:t>
      </w:r>
      <w:r w:rsidR="006906AC">
        <w:rPr>
          <w:rFonts w:ascii="Times New Roman" w:hAnsi="Times New Roman" w:cs="Times New Roman"/>
          <w:color w:val="000000" w:themeColor="text1"/>
          <w:sz w:val="24"/>
          <w:szCs w:val="24"/>
        </w:rPr>
        <w:t>undergoing permanent change</w:t>
      </w:r>
      <w:r w:rsidR="000A0B98" w:rsidRPr="00B7660F">
        <w:rPr>
          <w:rFonts w:ascii="Times New Roman" w:hAnsi="Times New Roman" w:cs="Times New Roman"/>
          <w:color w:val="000000" w:themeColor="text1"/>
          <w:sz w:val="24"/>
          <w:szCs w:val="24"/>
        </w:rPr>
        <w:t xml:space="preserve">. </w:t>
      </w:r>
      <w:r w:rsidR="00ED6DF7" w:rsidRPr="00B7660F">
        <w:rPr>
          <w:rFonts w:ascii="Times New Roman" w:hAnsi="Times New Roman" w:cs="Times New Roman"/>
          <w:color w:val="000000" w:themeColor="text1"/>
          <w:sz w:val="24"/>
          <w:szCs w:val="24"/>
        </w:rPr>
        <w:t>Thus,</w:t>
      </w:r>
      <w:r w:rsidR="00137C27" w:rsidRPr="00B7660F">
        <w:rPr>
          <w:rFonts w:ascii="Times New Roman" w:hAnsi="Times New Roman" w:cs="Times New Roman"/>
          <w:color w:val="000000" w:themeColor="text1"/>
          <w:sz w:val="24"/>
          <w:szCs w:val="24"/>
        </w:rPr>
        <w:t xml:space="preserve"> the effort to extend the movement in lieu of this disruption,</w:t>
      </w:r>
      <w:r w:rsidR="000E0949" w:rsidRPr="00B7660F">
        <w:rPr>
          <w:rFonts w:ascii="Times New Roman" w:hAnsi="Times New Roman" w:cs="Times New Roman"/>
          <w:color w:val="000000" w:themeColor="text1"/>
          <w:sz w:val="24"/>
          <w:szCs w:val="24"/>
        </w:rPr>
        <w:t xml:space="preserve"> may be </w:t>
      </w:r>
      <w:r w:rsidR="00137C27" w:rsidRPr="00B7660F">
        <w:rPr>
          <w:rFonts w:ascii="Times New Roman" w:hAnsi="Times New Roman" w:cs="Times New Roman"/>
          <w:color w:val="000000" w:themeColor="text1"/>
          <w:sz w:val="24"/>
          <w:szCs w:val="24"/>
        </w:rPr>
        <w:t>explained</w:t>
      </w:r>
      <w:r w:rsidR="000E0949" w:rsidRPr="00B7660F">
        <w:rPr>
          <w:rFonts w:ascii="Times New Roman" w:hAnsi="Times New Roman" w:cs="Times New Roman"/>
          <w:color w:val="000000" w:themeColor="text1"/>
          <w:sz w:val="24"/>
          <w:szCs w:val="24"/>
        </w:rPr>
        <w:t xml:space="preserve"> as the</w:t>
      </w:r>
      <w:r w:rsidR="000E0949" w:rsidRPr="00B7660F">
        <w:rPr>
          <w:rFonts w:ascii="Times New Roman" w:hAnsi="Times New Roman" w:cs="Times New Roman"/>
          <w:i/>
          <w:iCs/>
          <w:color w:val="000000" w:themeColor="text1"/>
          <w:sz w:val="24"/>
          <w:szCs w:val="24"/>
        </w:rPr>
        <w:t xml:space="preserve"> </w:t>
      </w:r>
      <w:proofErr w:type="spellStart"/>
      <w:r w:rsidR="000E0949" w:rsidRPr="00B7660F">
        <w:rPr>
          <w:rFonts w:ascii="Times New Roman" w:hAnsi="Times New Roman" w:cs="Times New Roman"/>
          <w:i/>
          <w:iCs/>
          <w:color w:val="000000" w:themeColor="text1"/>
          <w:sz w:val="24"/>
          <w:szCs w:val="24"/>
        </w:rPr>
        <w:t>zerdehnte</w:t>
      </w:r>
      <w:proofErr w:type="spellEnd"/>
      <w:r w:rsidR="000E0949" w:rsidRPr="00B7660F">
        <w:rPr>
          <w:rFonts w:ascii="Times New Roman" w:hAnsi="Times New Roman" w:cs="Times New Roman"/>
          <w:i/>
          <w:iCs/>
          <w:color w:val="000000" w:themeColor="text1"/>
          <w:sz w:val="24"/>
          <w:szCs w:val="24"/>
        </w:rPr>
        <w:t xml:space="preserve"> </w:t>
      </w:r>
      <w:r w:rsidR="004222FF">
        <w:rPr>
          <w:rFonts w:ascii="Times New Roman" w:hAnsi="Times New Roman" w:cs="Times New Roman"/>
          <w:i/>
          <w:iCs/>
          <w:color w:val="000000" w:themeColor="text1"/>
          <w:sz w:val="24"/>
          <w:szCs w:val="24"/>
        </w:rPr>
        <w:t>s</w:t>
      </w:r>
      <w:r w:rsidR="000E0949" w:rsidRPr="00B7660F">
        <w:rPr>
          <w:rFonts w:ascii="Times New Roman" w:hAnsi="Times New Roman" w:cs="Times New Roman"/>
          <w:i/>
          <w:iCs/>
          <w:color w:val="000000" w:themeColor="text1"/>
          <w:sz w:val="24"/>
          <w:szCs w:val="24"/>
        </w:rPr>
        <w:t>ituation</w:t>
      </w:r>
      <w:r w:rsidR="006906AC">
        <w:rPr>
          <w:rFonts w:ascii="Times New Roman" w:hAnsi="Times New Roman" w:cs="Times New Roman"/>
          <w:i/>
          <w:iCs/>
          <w:color w:val="000000" w:themeColor="text1"/>
          <w:sz w:val="24"/>
          <w:szCs w:val="24"/>
        </w:rPr>
        <w:t>,</w:t>
      </w:r>
      <w:r w:rsidR="006906AC">
        <w:rPr>
          <w:rFonts w:ascii="Times New Roman" w:hAnsi="Times New Roman" w:cs="Times New Roman"/>
          <w:color w:val="000000" w:themeColor="text1"/>
          <w:sz w:val="24"/>
          <w:szCs w:val="24"/>
        </w:rPr>
        <w:t xml:space="preserve"> </w:t>
      </w:r>
      <w:r w:rsidR="000E0949" w:rsidRPr="00B7660F">
        <w:rPr>
          <w:rFonts w:ascii="Times New Roman" w:hAnsi="Times New Roman" w:cs="Times New Roman"/>
          <w:color w:val="000000" w:themeColor="text1"/>
          <w:sz w:val="24"/>
          <w:szCs w:val="24"/>
        </w:rPr>
        <w:t>where the</w:t>
      </w:r>
      <w:r w:rsidR="00137C27" w:rsidRPr="00B7660F">
        <w:rPr>
          <w:rFonts w:ascii="Times New Roman" w:hAnsi="Times New Roman" w:cs="Times New Roman"/>
          <w:color w:val="000000" w:themeColor="text1"/>
          <w:sz w:val="24"/>
          <w:szCs w:val="24"/>
        </w:rPr>
        <w:t xml:space="preserve"> writers of the</w:t>
      </w:r>
      <w:r w:rsidR="000E0949" w:rsidRPr="00B7660F">
        <w:rPr>
          <w:rFonts w:ascii="Times New Roman" w:hAnsi="Times New Roman" w:cs="Times New Roman"/>
          <w:color w:val="000000" w:themeColor="text1"/>
          <w:sz w:val="24"/>
          <w:szCs w:val="24"/>
        </w:rPr>
        <w:t xml:space="preserve"> first Gospel </w:t>
      </w:r>
      <w:r w:rsidR="00137C27" w:rsidRPr="00B7660F">
        <w:rPr>
          <w:rFonts w:ascii="Times New Roman" w:hAnsi="Times New Roman" w:cs="Times New Roman"/>
          <w:color w:val="000000" w:themeColor="text1"/>
          <w:sz w:val="24"/>
          <w:szCs w:val="24"/>
        </w:rPr>
        <w:t>were</w:t>
      </w:r>
      <w:r w:rsidR="000E0949" w:rsidRPr="00B7660F">
        <w:rPr>
          <w:rFonts w:ascii="Times New Roman" w:hAnsi="Times New Roman" w:cs="Times New Roman"/>
          <w:color w:val="000000" w:themeColor="text1"/>
          <w:sz w:val="24"/>
          <w:szCs w:val="24"/>
        </w:rPr>
        <w:t xml:space="preserve"> respon</w:t>
      </w:r>
      <w:r w:rsidR="00137C27" w:rsidRPr="00B7660F">
        <w:rPr>
          <w:rFonts w:ascii="Times New Roman" w:hAnsi="Times New Roman" w:cs="Times New Roman"/>
          <w:color w:val="000000" w:themeColor="text1"/>
          <w:sz w:val="24"/>
          <w:szCs w:val="24"/>
        </w:rPr>
        <w:t>ding</w:t>
      </w:r>
      <w:r w:rsidR="000E0949" w:rsidRPr="00B7660F">
        <w:rPr>
          <w:rFonts w:ascii="Times New Roman" w:hAnsi="Times New Roman" w:cs="Times New Roman"/>
          <w:color w:val="000000" w:themeColor="text1"/>
          <w:sz w:val="24"/>
          <w:szCs w:val="24"/>
        </w:rPr>
        <w:t xml:space="preserve"> to </w:t>
      </w:r>
      <w:r w:rsidR="00652E30" w:rsidRPr="00B7660F">
        <w:rPr>
          <w:rFonts w:ascii="Times New Roman" w:hAnsi="Times New Roman" w:cs="Times New Roman"/>
          <w:color w:val="000000" w:themeColor="text1"/>
          <w:sz w:val="24"/>
          <w:szCs w:val="24"/>
        </w:rPr>
        <w:t xml:space="preserve">the </w:t>
      </w:r>
      <w:r w:rsidR="000E0949" w:rsidRPr="00B7660F">
        <w:rPr>
          <w:rFonts w:ascii="Times New Roman" w:hAnsi="Times New Roman" w:cs="Times New Roman"/>
          <w:color w:val="000000" w:themeColor="text1"/>
          <w:sz w:val="24"/>
          <w:szCs w:val="24"/>
        </w:rPr>
        <w:t xml:space="preserve">unplanned, violent and disruptive </w:t>
      </w:r>
      <w:r w:rsidR="00652E30" w:rsidRPr="00B7660F">
        <w:rPr>
          <w:rFonts w:ascii="Times New Roman" w:hAnsi="Times New Roman" w:cs="Times New Roman"/>
          <w:color w:val="000000" w:themeColor="text1"/>
          <w:sz w:val="24"/>
          <w:szCs w:val="24"/>
        </w:rPr>
        <w:t xml:space="preserve">termination of the oral tradition in Jerusalem with a change in media that would allow them to continue </w:t>
      </w:r>
      <w:r w:rsidR="000E34FF">
        <w:rPr>
          <w:rFonts w:ascii="Times New Roman" w:hAnsi="Times New Roman" w:cs="Times New Roman"/>
          <w:color w:val="000000" w:themeColor="text1"/>
          <w:sz w:val="24"/>
          <w:szCs w:val="24"/>
        </w:rPr>
        <w:t>performing their tradition</w:t>
      </w:r>
      <w:r w:rsidR="00652E30" w:rsidRPr="00B7660F">
        <w:rPr>
          <w:rFonts w:ascii="Times New Roman" w:hAnsi="Times New Roman" w:cs="Times New Roman"/>
          <w:color w:val="000000" w:themeColor="text1"/>
          <w:sz w:val="24"/>
          <w:szCs w:val="24"/>
        </w:rPr>
        <w:t xml:space="preserve"> </w:t>
      </w:r>
      <w:r w:rsidR="00137C27" w:rsidRPr="00B7660F">
        <w:rPr>
          <w:rFonts w:ascii="Times New Roman" w:hAnsi="Times New Roman" w:cs="Times New Roman"/>
          <w:color w:val="000000" w:themeColor="text1"/>
          <w:sz w:val="24"/>
          <w:szCs w:val="24"/>
        </w:rPr>
        <w:t>in a</w:t>
      </w:r>
      <w:r w:rsidR="000E34FF">
        <w:rPr>
          <w:rFonts w:ascii="Times New Roman" w:hAnsi="Times New Roman" w:cs="Times New Roman"/>
          <w:color w:val="000000" w:themeColor="text1"/>
          <w:sz w:val="24"/>
          <w:szCs w:val="24"/>
        </w:rPr>
        <w:t>nother</w:t>
      </w:r>
      <w:r w:rsidR="00137C27" w:rsidRPr="00B7660F">
        <w:rPr>
          <w:rFonts w:ascii="Times New Roman" w:hAnsi="Times New Roman" w:cs="Times New Roman"/>
          <w:color w:val="000000" w:themeColor="text1"/>
          <w:sz w:val="24"/>
          <w:szCs w:val="24"/>
        </w:rPr>
        <w:t xml:space="preserve"> way.</w:t>
      </w:r>
      <w:r w:rsidR="00D451DF" w:rsidRPr="00B7660F">
        <w:rPr>
          <w:rFonts w:ascii="Times New Roman" w:hAnsi="Times New Roman" w:cs="Times New Roman"/>
          <w:color w:val="000000" w:themeColor="text1"/>
          <w:sz w:val="24"/>
          <w:szCs w:val="24"/>
        </w:rPr>
        <w:t xml:space="preserve"> The</w:t>
      </w:r>
      <w:r w:rsidR="00652E30" w:rsidRPr="00B7660F">
        <w:rPr>
          <w:rFonts w:ascii="Times New Roman" w:hAnsi="Times New Roman" w:cs="Times New Roman"/>
          <w:color w:val="000000" w:themeColor="text1"/>
          <w:sz w:val="24"/>
          <w:szCs w:val="24"/>
        </w:rPr>
        <w:t xml:space="preserve"> Church</w:t>
      </w:r>
      <w:r w:rsidR="00137C27" w:rsidRPr="00B7660F">
        <w:rPr>
          <w:rFonts w:ascii="Times New Roman" w:hAnsi="Times New Roman" w:cs="Times New Roman"/>
          <w:color w:val="000000" w:themeColor="text1"/>
          <w:sz w:val="24"/>
          <w:szCs w:val="24"/>
        </w:rPr>
        <w:t xml:space="preserve"> eventually did find</w:t>
      </w:r>
      <w:r w:rsidR="00D451DF" w:rsidRPr="00B7660F">
        <w:rPr>
          <w:rFonts w:ascii="Times New Roman" w:hAnsi="Times New Roman" w:cs="Times New Roman"/>
          <w:color w:val="000000" w:themeColor="text1"/>
          <w:sz w:val="24"/>
          <w:szCs w:val="24"/>
        </w:rPr>
        <w:t xml:space="preserve"> success</w:t>
      </w:r>
      <w:r w:rsidR="00652E30" w:rsidRPr="00B7660F">
        <w:rPr>
          <w:rFonts w:ascii="Times New Roman" w:hAnsi="Times New Roman" w:cs="Times New Roman"/>
          <w:color w:val="000000" w:themeColor="text1"/>
          <w:sz w:val="24"/>
          <w:szCs w:val="24"/>
        </w:rPr>
        <w:t xml:space="preserve"> </w:t>
      </w:r>
      <w:r w:rsidR="00137C27" w:rsidRPr="00B7660F">
        <w:rPr>
          <w:rFonts w:ascii="Times New Roman" w:hAnsi="Times New Roman" w:cs="Times New Roman"/>
          <w:color w:val="000000" w:themeColor="text1"/>
          <w:sz w:val="24"/>
          <w:szCs w:val="24"/>
        </w:rPr>
        <w:t>in</w:t>
      </w:r>
      <w:r w:rsidR="001844B3" w:rsidRPr="00B7660F">
        <w:rPr>
          <w:rFonts w:ascii="Times New Roman" w:hAnsi="Times New Roman" w:cs="Times New Roman"/>
          <w:color w:val="000000" w:themeColor="text1"/>
          <w:sz w:val="24"/>
          <w:szCs w:val="24"/>
        </w:rPr>
        <w:t xml:space="preserve"> this</w:t>
      </w:r>
      <w:r w:rsidR="00652E30" w:rsidRPr="00B7660F">
        <w:rPr>
          <w:rFonts w:ascii="Times New Roman" w:hAnsi="Times New Roman" w:cs="Times New Roman"/>
          <w:color w:val="000000" w:themeColor="text1"/>
          <w:sz w:val="24"/>
          <w:szCs w:val="24"/>
        </w:rPr>
        <w:t xml:space="preserve"> innovati</w:t>
      </w:r>
      <w:r w:rsidR="00137C27" w:rsidRPr="00B7660F">
        <w:rPr>
          <w:rFonts w:ascii="Times New Roman" w:hAnsi="Times New Roman" w:cs="Times New Roman"/>
          <w:color w:val="000000" w:themeColor="text1"/>
          <w:sz w:val="24"/>
          <w:szCs w:val="24"/>
        </w:rPr>
        <w:t>on, by changing</w:t>
      </w:r>
      <w:r w:rsidR="00652E30" w:rsidRPr="00B7660F">
        <w:rPr>
          <w:rFonts w:ascii="Times New Roman" w:hAnsi="Times New Roman" w:cs="Times New Roman"/>
          <w:color w:val="000000" w:themeColor="text1"/>
          <w:sz w:val="24"/>
          <w:szCs w:val="24"/>
        </w:rPr>
        <w:t xml:space="preserve"> their</w:t>
      </w:r>
      <w:r w:rsidR="00D451DF" w:rsidRPr="00B7660F">
        <w:rPr>
          <w:rFonts w:ascii="Times New Roman" w:hAnsi="Times New Roman" w:cs="Times New Roman"/>
          <w:color w:val="000000" w:themeColor="text1"/>
          <w:sz w:val="24"/>
          <w:szCs w:val="24"/>
        </w:rPr>
        <w:t xml:space="preserve"> </w:t>
      </w:r>
      <w:r w:rsidR="00955171" w:rsidRPr="00B7660F">
        <w:rPr>
          <w:rFonts w:ascii="Times New Roman" w:hAnsi="Times New Roman" w:cs="Times New Roman"/>
          <w:color w:val="000000" w:themeColor="text1"/>
          <w:sz w:val="24"/>
          <w:szCs w:val="24"/>
        </w:rPr>
        <w:t>media</w:t>
      </w:r>
      <w:r w:rsidR="00652E30" w:rsidRPr="00B7660F">
        <w:rPr>
          <w:rFonts w:ascii="Times New Roman" w:hAnsi="Times New Roman" w:cs="Times New Roman"/>
          <w:color w:val="000000" w:themeColor="text1"/>
          <w:sz w:val="24"/>
          <w:szCs w:val="24"/>
        </w:rPr>
        <w:t xml:space="preserve"> in</w:t>
      </w:r>
      <w:r w:rsidR="00137C27" w:rsidRPr="00B7660F">
        <w:rPr>
          <w:rFonts w:ascii="Times New Roman" w:hAnsi="Times New Roman" w:cs="Times New Roman"/>
          <w:color w:val="000000" w:themeColor="text1"/>
          <w:sz w:val="24"/>
          <w:szCs w:val="24"/>
        </w:rPr>
        <w:t xml:space="preserve"> such</w:t>
      </w:r>
      <w:r w:rsidR="00652E30" w:rsidRPr="00B7660F">
        <w:rPr>
          <w:rFonts w:ascii="Times New Roman" w:hAnsi="Times New Roman" w:cs="Times New Roman"/>
          <w:color w:val="000000" w:themeColor="text1"/>
          <w:sz w:val="24"/>
          <w:szCs w:val="24"/>
        </w:rPr>
        <w:t xml:space="preserve"> a way </w:t>
      </w:r>
      <w:r w:rsidR="00137C27" w:rsidRPr="00B7660F">
        <w:rPr>
          <w:rFonts w:ascii="Times New Roman" w:hAnsi="Times New Roman" w:cs="Times New Roman"/>
          <w:color w:val="000000" w:themeColor="text1"/>
          <w:sz w:val="24"/>
          <w:szCs w:val="24"/>
        </w:rPr>
        <w:t xml:space="preserve">as to </w:t>
      </w:r>
      <w:proofErr w:type="gramStart"/>
      <w:r w:rsidR="00137C27" w:rsidRPr="00B7660F">
        <w:rPr>
          <w:rFonts w:ascii="Times New Roman" w:hAnsi="Times New Roman" w:cs="Times New Roman"/>
          <w:color w:val="000000" w:themeColor="text1"/>
          <w:sz w:val="24"/>
          <w:szCs w:val="24"/>
        </w:rPr>
        <w:t>continue on</w:t>
      </w:r>
      <w:proofErr w:type="gramEnd"/>
      <w:r w:rsidR="00137C27" w:rsidRPr="00B7660F">
        <w:rPr>
          <w:rFonts w:ascii="Times New Roman" w:hAnsi="Times New Roman" w:cs="Times New Roman"/>
          <w:color w:val="000000" w:themeColor="text1"/>
          <w:sz w:val="24"/>
          <w:szCs w:val="24"/>
        </w:rPr>
        <w:t xml:space="preserve"> during the siege and after the war as well, </w:t>
      </w:r>
      <w:r w:rsidR="00FF2B83" w:rsidRPr="00B7660F">
        <w:rPr>
          <w:rFonts w:ascii="Times New Roman" w:hAnsi="Times New Roman" w:cs="Times New Roman"/>
          <w:color w:val="000000" w:themeColor="text1"/>
          <w:sz w:val="24"/>
          <w:szCs w:val="24"/>
        </w:rPr>
        <w:t xml:space="preserve">by developing and distributing </w:t>
      </w:r>
      <w:r w:rsidR="00137C27" w:rsidRPr="00B7660F">
        <w:rPr>
          <w:rFonts w:ascii="Times New Roman" w:hAnsi="Times New Roman" w:cs="Times New Roman"/>
          <w:color w:val="000000" w:themeColor="text1"/>
          <w:sz w:val="24"/>
          <w:szCs w:val="24"/>
        </w:rPr>
        <w:t>written material</w:t>
      </w:r>
      <w:r w:rsidR="00652E30" w:rsidRPr="00B7660F">
        <w:rPr>
          <w:rFonts w:ascii="Times New Roman" w:hAnsi="Times New Roman" w:cs="Times New Roman"/>
          <w:color w:val="000000" w:themeColor="text1"/>
          <w:sz w:val="24"/>
          <w:szCs w:val="24"/>
        </w:rPr>
        <w:t>.</w:t>
      </w:r>
      <w:r w:rsidR="00D451DF" w:rsidRPr="00B7660F">
        <w:rPr>
          <w:rFonts w:ascii="Times New Roman" w:hAnsi="Times New Roman" w:cs="Times New Roman"/>
          <w:color w:val="000000" w:themeColor="text1"/>
          <w:sz w:val="24"/>
          <w:szCs w:val="24"/>
        </w:rPr>
        <w:t xml:space="preserve"> </w:t>
      </w:r>
      <w:r w:rsidR="00652E30" w:rsidRPr="00B7660F">
        <w:rPr>
          <w:rFonts w:ascii="Times New Roman" w:hAnsi="Times New Roman" w:cs="Times New Roman"/>
          <w:color w:val="000000" w:themeColor="text1"/>
          <w:sz w:val="24"/>
          <w:szCs w:val="24"/>
        </w:rPr>
        <w:t>Before the attack on their venue, in</w:t>
      </w:r>
      <w:r w:rsidR="000E0949" w:rsidRPr="00B7660F">
        <w:rPr>
          <w:rFonts w:ascii="Times New Roman" w:hAnsi="Times New Roman" w:cs="Times New Roman"/>
          <w:color w:val="000000" w:themeColor="text1"/>
          <w:sz w:val="24"/>
          <w:szCs w:val="24"/>
        </w:rPr>
        <w:t xml:space="preserve"> relative peacetime, pilgrimages made it relatively easy to expand</w:t>
      </w:r>
      <w:r w:rsidR="00652E30" w:rsidRPr="00B7660F">
        <w:rPr>
          <w:rFonts w:ascii="Times New Roman" w:hAnsi="Times New Roman" w:cs="Times New Roman"/>
          <w:color w:val="000000" w:themeColor="text1"/>
          <w:sz w:val="24"/>
          <w:szCs w:val="24"/>
        </w:rPr>
        <w:t xml:space="preserve"> membership and send pilgrims back to their home cities and towns as representatives of the Jesus movement. </w:t>
      </w:r>
      <w:r w:rsidR="00137C27" w:rsidRPr="00B7660F">
        <w:rPr>
          <w:rFonts w:ascii="Times New Roman" w:hAnsi="Times New Roman" w:cs="Times New Roman"/>
          <w:color w:val="000000" w:themeColor="text1"/>
          <w:sz w:val="24"/>
          <w:szCs w:val="24"/>
        </w:rPr>
        <w:t xml:space="preserve">During </w:t>
      </w:r>
      <w:r w:rsidR="00652E30" w:rsidRPr="00B7660F">
        <w:rPr>
          <w:rFonts w:ascii="Times New Roman" w:hAnsi="Times New Roman" w:cs="Times New Roman"/>
          <w:color w:val="000000" w:themeColor="text1"/>
          <w:sz w:val="24"/>
          <w:szCs w:val="24"/>
        </w:rPr>
        <w:t xml:space="preserve">the war, </w:t>
      </w:r>
      <w:r w:rsidR="00137C27" w:rsidRPr="00B7660F">
        <w:rPr>
          <w:rFonts w:ascii="Times New Roman" w:hAnsi="Times New Roman" w:cs="Times New Roman"/>
          <w:color w:val="000000" w:themeColor="text1"/>
          <w:sz w:val="24"/>
          <w:szCs w:val="24"/>
        </w:rPr>
        <w:t xml:space="preserve">faced with factional infighting and the destruction of their venue and recurring </w:t>
      </w:r>
      <w:r w:rsidR="00D52A53" w:rsidRPr="00B7660F">
        <w:rPr>
          <w:rFonts w:ascii="Times New Roman" w:hAnsi="Times New Roman" w:cs="Times New Roman"/>
          <w:color w:val="000000" w:themeColor="text1"/>
          <w:sz w:val="24"/>
          <w:szCs w:val="24"/>
        </w:rPr>
        <w:t xml:space="preserve">audience, </w:t>
      </w:r>
      <w:r w:rsidR="00652E30" w:rsidRPr="00B7660F">
        <w:rPr>
          <w:rFonts w:ascii="Times New Roman" w:hAnsi="Times New Roman" w:cs="Times New Roman"/>
          <w:color w:val="000000" w:themeColor="text1"/>
          <w:sz w:val="24"/>
          <w:szCs w:val="24"/>
        </w:rPr>
        <w:t>the surviving Church needed a new system and approach, which they developed through the written word.</w:t>
      </w:r>
      <w:r w:rsidR="000E0949" w:rsidRPr="00B7660F">
        <w:rPr>
          <w:rFonts w:ascii="Times New Roman" w:hAnsi="Times New Roman" w:cs="Times New Roman"/>
          <w:color w:val="000000" w:themeColor="text1"/>
          <w:sz w:val="24"/>
          <w:szCs w:val="24"/>
        </w:rPr>
        <w:t xml:space="preserve"> </w:t>
      </w:r>
    </w:p>
    <w:p w14:paraId="39AD97C1" w14:textId="77777777" w:rsidR="00A24DD8" w:rsidRPr="00B7660F" w:rsidRDefault="00A24DD8" w:rsidP="00121C4B">
      <w:pPr>
        <w:spacing w:after="120" w:line="360" w:lineRule="auto"/>
        <w:rPr>
          <w:rFonts w:ascii="Times New Roman" w:hAnsi="Times New Roman" w:cs="Times New Roman"/>
          <w:b/>
          <w:bCs/>
          <w:color w:val="000000" w:themeColor="text1"/>
          <w:sz w:val="24"/>
          <w:szCs w:val="24"/>
        </w:rPr>
      </w:pPr>
    </w:p>
    <w:p w14:paraId="51F3181E" w14:textId="77777777" w:rsidR="00777A26" w:rsidRDefault="00777A26" w:rsidP="00121C4B">
      <w:pPr>
        <w:spacing w:after="120" w:line="360" w:lineRule="auto"/>
        <w:rPr>
          <w:rFonts w:ascii="Times New Roman" w:hAnsi="Times New Roman" w:cs="Times New Roman"/>
          <w:b/>
          <w:bCs/>
          <w:color w:val="000000" w:themeColor="text1"/>
          <w:sz w:val="24"/>
          <w:szCs w:val="24"/>
        </w:rPr>
      </w:pPr>
    </w:p>
    <w:p w14:paraId="3AF3E1A7" w14:textId="77777777" w:rsidR="00777A26" w:rsidRDefault="00777A26" w:rsidP="00121C4B">
      <w:pPr>
        <w:spacing w:after="120" w:line="360" w:lineRule="auto"/>
        <w:rPr>
          <w:rFonts w:ascii="Times New Roman" w:hAnsi="Times New Roman" w:cs="Times New Roman"/>
          <w:b/>
          <w:bCs/>
          <w:color w:val="000000" w:themeColor="text1"/>
          <w:sz w:val="24"/>
          <w:szCs w:val="24"/>
        </w:rPr>
      </w:pPr>
    </w:p>
    <w:p w14:paraId="0570BFD9" w14:textId="75F10904" w:rsidR="00B1114B" w:rsidRPr="00B7660F" w:rsidRDefault="440C21A0" w:rsidP="00121C4B">
      <w:pPr>
        <w:spacing w:after="120" w:line="360" w:lineRule="auto"/>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lastRenderedPageBreak/>
        <w:t>7</w:t>
      </w:r>
      <w:r w:rsidR="32B4759A" w:rsidRPr="00B7660F">
        <w:rPr>
          <w:rFonts w:ascii="Times New Roman" w:hAnsi="Times New Roman" w:cs="Times New Roman"/>
          <w:b/>
          <w:bCs/>
          <w:color w:val="000000" w:themeColor="text1"/>
          <w:sz w:val="24"/>
          <w:szCs w:val="24"/>
        </w:rPr>
        <w:t>.</w:t>
      </w:r>
      <w:r w:rsidR="0AF790A1" w:rsidRPr="00B7660F">
        <w:rPr>
          <w:rFonts w:ascii="Times New Roman" w:hAnsi="Times New Roman" w:cs="Times New Roman"/>
          <w:b/>
          <w:bCs/>
          <w:color w:val="000000" w:themeColor="text1"/>
          <w:sz w:val="24"/>
          <w:szCs w:val="24"/>
        </w:rPr>
        <w:t>1</w:t>
      </w:r>
      <w:r w:rsidR="32B4759A" w:rsidRPr="00B7660F">
        <w:rPr>
          <w:rFonts w:ascii="Times New Roman" w:hAnsi="Times New Roman" w:cs="Times New Roman"/>
          <w:b/>
          <w:bCs/>
          <w:color w:val="000000" w:themeColor="text1"/>
          <w:sz w:val="24"/>
          <w:szCs w:val="24"/>
        </w:rPr>
        <w:t xml:space="preserve"> </w:t>
      </w:r>
      <w:r w:rsidR="6C7B7FE2" w:rsidRPr="00B7660F">
        <w:rPr>
          <w:rFonts w:ascii="Times New Roman" w:hAnsi="Times New Roman" w:cs="Times New Roman"/>
          <w:b/>
          <w:bCs/>
          <w:color w:val="000000" w:themeColor="text1"/>
          <w:sz w:val="24"/>
          <w:szCs w:val="24"/>
        </w:rPr>
        <w:t>The</w:t>
      </w:r>
      <w:r w:rsidR="007144DD" w:rsidRPr="00B7660F">
        <w:rPr>
          <w:rFonts w:ascii="Times New Roman" w:hAnsi="Times New Roman" w:cs="Times New Roman"/>
          <w:b/>
          <w:bCs/>
          <w:color w:val="000000" w:themeColor="text1"/>
          <w:sz w:val="24"/>
          <w:szCs w:val="24"/>
        </w:rPr>
        <w:t xml:space="preserve"> </w:t>
      </w:r>
      <w:r w:rsidR="32B4759A" w:rsidRPr="00B7660F">
        <w:rPr>
          <w:rFonts w:ascii="Times New Roman" w:hAnsi="Times New Roman" w:cs="Times New Roman"/>
          <w:b/>
          <w:bCs/>
          <w:color w:val="000000" w:themeColor="text1"/>
          <w:sz w:val="24"/>
          <w:szCs w:val="24"/>
        </w:rPr>
        <w:t xml:space="preserve">Historical Context of the </w:t>
      </w:r>
      <w:r w:rsidR="6C7B7FE2" w:rsidRPr="00B7660F">
        <w:rPr>
          <w:rFonts w:ascii="Times New Roman" w:hAnsi="Times New Roman" w:cs="Times New Roman"/>
          <w:b/>
          <w:bCs/>
          <w:color w:val="000000" w:themeColor="text1"/>
          <w:sz w:val="24"/>
          <w:szCs w:val="24"/>
        </w:rPr>
        <w:t>Apocalyptic</w:t>
      </w:r>
      <w:r w:rsidR="32B4759A" w:rsidRPr="00B7660F">
        <w:rPr>
          <w:rFonts w:ascii="Times New Roman" w:hAnsi="Times New Roman" w:cs="Times New Roman"/>
          <w:b/>
          <w:bCs/>
          <w:color w:val="000000" w:themeColor="text1"/>
          <w:sz w:val="24"/>
          <w:szCs w:val="24"/>
        </w:rPr>
        <w:t xml:space="preserve"> Form</w:t>
      </w:r>
    </w:p>
    <w:p w14:paraId="75C2D81C" w14:textId="3306E047" w:rsidR="00333423" w:rsidRPr="00B7660F" w:rsidRDefault="005F2DC0" w:rsidP="0024078A">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Joel Marcus has expressed suspicions that the apocalyptic material</w:t>
      </w:r>
      <w:r w:rsidR="00661785" w:rsidRPr="00B7660F">
        <w:rPr>
          <w:rFonts w:ascii="Times New Roman" w:hAnsi="Times New Roman" w:cs="Times New Roman"/>
          <w:color w:val="000000" w:themeColor="text1"/>
          <w:sz w:val="24"/>
          <w:szCs w:val="24"/>
        </w:rPr>
        <w:t xml:space="preserve"> in Mark</w:t>
      </w:r>
      <w:r w:rsidRPr="00B7660F">
        <w:rPr>
          <w:rFonts w:ascii="Times New Roman" w:hAnsi="Times New Roman" w:cs="Times New Roman"/>
          <w:color w:val="000000" w:themeColor="text1"/>
          <w:sz w:val="24"/>
          <w:szCs w:val="24"/>
        </w:rPr>
        <w:t xml:space="preserve"> was added late in the editorial proces</w:t>
      </w:r>
      <w:r w:rsidR="00C201F6" w:rsidRPr="00B7660F">
        <w:rPr>
          <w:rFonts w:ascii="Times New Roman" w:hAnsi="Times New Roman" w:cs="Times New Roman"/>
          <w:color w:val="000000" w:themeColor="text1"/>
          <w:sz w:val="24"/>
          <w:szCs w:val="24"/>
        </w:rPr>
        <w:t>s</w:t>
      </w:r>
      <w:r w:rsidR="00661785" w:rsidRPr="00B7660F">
        <w:rPr>
          <w:rFonts w:ascii="Times New Roman" w:hAnsi="Times New Roman" w:cs="Times New Roman"/>
          <w:color w:val="000000" w:themeColor="text1"/>
          <w:sz w:val="24"/>
          <w:szCs w:val="24"/>
        </w:rPr>
        <w:t xml:space="preserve">, </w:t>
      </w:r>
      <w:r w:rsidR="00C201F6" w:rsidRPr="00B7660F">
        <w:rPr>
          <w:rFonts w:ascii="Times New Roman" w:hAnsi="Times New Roman" w:cs="Times New Roman"/>
          <w:color w:val="000000" w:themeColor="text1"/>
          <w:sz w:val="24"/>
          <w:szCs w:val="24"/>
        </w:rPr>
        <w:t>from material that came from the period of relative peacetime</w:t>
      </w:r>
      <w:r w:rsidR="00DF1239" w:rsidRPr="00B7660F">
        <w:rPr>
          <w:rFonts w:ascii="Times New Roman" w:hAnsi="Times New Roman" w:cs="Times New Roman"/>
          <w:color w:val="000000" w:themeColor="text1"/>
          <w:sz w:val="24"/>
          <w:szCs w:val="24"/>
        </w:rPr>
        <w:t xml:space="preserve"> in Judea.</w:t>
      </w:r>
      <w:r w:rsidR="00D43022" w:rsidRPr="00B7660F">
        <w:rPr>
          <w:rStyle w:val="FootnoteReference"/>
          <w:rFonts w:ascii="Times New Roman" w:hAnsi="Times New Roman" w:cs="Times New Roman"/>
          <w:color w:val="000000" w:themeColor="text1"/>
          <w:sz w:val="24"/>
          <w:szCs w:val="24"/>
        </w:rPr>
        <w:footnoteReference w:id="504"/>
      </w:r>
      <w:r w:rsidR="00C201F6" w:rsidRPr="00B7660F">
        <w:rPr>
          <w:rFonts w:ascii="Times New Roman" w:hAnsi="Times New Roman" w:cs="Times New Roman"/>
          <w:color w:val="000000" w:themeColor="text1"/>
          <w:sz w:val="24"/>
          <w:szCs w:val="24"/>
        </w:rPr>
        <w:t xml:space="preserve"> </w:t>
      </w:r>
      <w:r w:rsidR="00DF1239" w:rsidRPr="00B7660F">
        <w:rPr>
          <w:rFonts w:ascii="Times New Roman" w:hAnsi="Times New Roman" w:cs="Times New Roman"/>
          <w:color w:val="000000" w:themeColor="text1"/>
          <w:sz w:val="24"/>
          <w:szCs w:val="24"/>
        </w:rPr>
        <w:t xml:space="preserve">Marcus thinks </w:t>
      </w:r>
      <w:r w:rsidR="009E363D" w:rsidRPr="00B7660F">
        <w:rPr>
          <w:rFonts w:ascii="Times New Roman" w:hAnsi="Times New Roman" w:cs="Times New Roman"/>
          <w:color w:val="000000" w:themeColor="text1"/>
          <w:sz w:val="24"/>
          <w:szCs w:val="24"/>
        </w:rPr>
        <w:t>Mark 13</w:t>
      </w:r>
      <w:r w:rsidR="00C201F6" w:rsidRPr="00B7660F">
        <w:rPr>
          <w:rFonts w:ascii="Times New Roman" w:hAnsi="Times New Roman" w:cs="Times New Roman"/>
          <w:color w:val="000000" w:themeColor="text1"/>
          <w:sz w:val="24"/>
          <w:szCs w:val="24"/>
        </w:rPr>
        <w:t xml:space="preserve"> was</w:t>
      </w:r>
      <w:r w:rsidR="009E363D" w:rsidRPr="00B7660F">
        <w:rPr>
          <w:rFonts w:ascii="Times New Roman" w:hAnsi="Times New Roman" w:cs="Times New Roman"/>
          <w:color w:val="000000" w:themeColor="text1"/>
          <w:sz w:val="24"/>
          <w:szCs w:val="24"/>
        </w:rPr>
        <w:t xml:space="preserve"> probably and independent tract that was added to the first Gospel to explain the problems the community was facing during the Jewish-Roman War. </w:t>
      </w:r>
      <w:r w:rsidRPr="00B7660F">
        <w:rPr>
          <w:rFonts w:ascii="Times New Roman" w:hAnsi="Times New Roman" w:cs="Times New Roman"/>
          <w:color w:val="000000" w:themeColor="text1"/>
          <w:sz w:val="24"/>
          <w:szCs w:val="24"/>
        </w:rPr>
        <w:t>He believes</w:t>
      </w:r>
      <w:r w:rsidR="00C201F6" w:rsidRPr="00B7660F">
        <w:rPr>
          <w:rFonts w:ascii="Times New Roman" w:hAnsi="Times New Roman" w:cs="Times New Roman"/>
          <w:color w:val="000000" w:themeColor="text1"/>
          <w:sz w:val="24"/>
          <w:szCs w:val="24"/>
        </w:rPr>
        <w:t xml:space="preserve"> an independent tract regarding</w:t>
      </w:r>
      <w:r w:rsidRPr="00B7660F">
        <w:rPr>
          <w:rFonts w:ascii="Times New Roman" w:hAnsi="Times New Roman" w:cs="Times New Roman"/>
          <w:color w:val="000000" w:themeColor="text1"/>
          <w:sz w:val="24"/>
          <w:szCs w:val="24"/>
        </w:rPr>
        <w:t xml:space="preserve"> the unrest in 38 CE of Caligula’s threat to </w:t>
      </w:r>
      <w:r w:rsidR="00C201F6" w:rsidRPr="00B7660F">
        <w:rPr>
          <w:rFonts w:ascii="Times New Roman" w:hAnsi="Times New Roman" w:cs="Times New Roman"/>
          <w:color w:val="000000" w:themeColor="text1"/>
          <w:sz w:val="24"/>
          <w:szCs w:val="24"/>
        </w:rPr>
        <w:t>erect his own statue in the Jewish temple,</w:t>
      </w:r>
      <w:r w:rsidRPr="00B7660F">
        <w:rPr>
          <w:rFonts w:ascii="Times New Roman" w:hAnsi="Times New Roman" w:cs="Times New Roman"/>
          <w:color w:val="000000" w:themeColor="text1"/>
          <w:sz w:val="24"/>
          <w:szCs w:val="24"/>
        </w:rPr>
        <w:t xml:space="preserve"> may </w:t>
      </w:r>
      <w:r w:rsidR="009E363D" w:rsidRPr="00B7660F">
        <w:rPr>
          <w:rFonts w:ascii="Times New Roman" w:hAnsi="Times New Roman" w:cs="Times New Roman"/>
          <w:color w:val="000000" w:themeColor="text1"/>
          <w:sz w:val="24"/>
          <w:szCs w:val="24"/>
        </w:rPr>
        <w:t>be the missing source for</w:t>
      </w:r>
      <w:r w:rsidR="00C201F6"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Mark 13.</w:t>
      </w:r>
      <w:r w:rsidR="00B1114B" w:rsidRPr="00B7660F">
        <w:rPr>
          <w:rStyle w:val="FootnoteReference"/>
          <w:rFonts w:ascii="Times New Roman" w:hAnsi="Times New Roman" w:cs="Times New Roman"/>
          <w:color w:val="000000" w:themeColor="text1"/>
          <w:sz w:val="24"/>
          <w:szCs w:val="24"/>
        </w:rPr>
        <w:footnoteReference w:id="505"/>
      </w:r>
      <w:r w:rsidR="32B4759A" w:rsidRPr="00B7660F">
        <w:rPr>
          <w:rFonts w:ascii="Times New Roman" w:hAnsi="Times New Roman" w:cs="Times New Roman"/>
          <w:color w:val="000000" w:themeColor="text1"/>
          <w:sz w:val="24"/>
          <w:szCs w:val="24"/>
        </w:rPr>
        <w:t xml:space="preserve"> </w:t>
      </w:r>
      <w:r w:rsidR="00661785" w:rsidRPr="00B7660F">
        <w:rPr>
          <w:rFonts w:ascii="Times New Roman" w:hAnsi="Times New Roman" w:cs="Times New Roman"/>
          <w:color w:val="000000" w:themeColor="text1"/>
          <w:sz w:val="24"/>
          <w:szCs w:val="24"/>
        </w:rPr>
        <w:t xml:space="preserve">This is </w:t>
      </w:r>
      <w:r w:rsidR="00C201F6" w:rsidRPr="00B7660F">
        <w:rPr>
          <w:rFonts w:ascii="Times New Roman" w:hAnsi="Times New Roman" w:cs="Times New Roman"/>
          <w:color w:val="000000" w:themeColor="text1"/>
          <w:sz w:val="24"/>
          <w:szCs w:val="24"/>
        </w:rPr>
        <w:t xml:space="preserve">a </w:t>
      </w:r>
      <w:r w:rsidR="00661785" w:rsidRPr="00B7660F">
        <w:rPr>
          <w:rFonts w:ascii="Times New Roman" w:hAnsi="Times New Roman" w:cs="Times New Roman"/>
          <w:color w:val="000000" w:themeColor="text1"/>
          <w:sz w:val="24"/>
          <w:szCs w:val="24"/>
        </w:rPr>
        <w:t>view that he shares</w:t>
      </w:r>
      <w:r w:rsidR="00C201F6" w:rsidRPr="00B7660F">
        <w:rPr>
          <w:rFonts w:ascii="Times New Roman" w:hAnsi="Times New Roman" w:cs="Times New Roman"/>
          <w:color w:val="000000" w:themeColor="text1"/>
          <w:sz w:val="24"/>
          <w:szCs w:val="24"/>
        </w:rPr>
        <w:t xml:space="preserve"> generally with</w:t>
      </w:r>
      <w:r w:rsidR="00661785" w:rsidRPr="00B7660F">
        <w:rPr>
          <w:rFonts w:ascii="Times New Roman" w:hAnsi="Times New Roman" w:cs="Times New Roman"/>
          <w:color w:val="000000" w:themeColor="text1"/>
          <w:sz w:val="24"/>
          <w:szCs w:val="24"/>
        </w:rPr>
        <w:t xml:space="preserve"> Pesch </w:t>
      </w:r>
      <w:r w:rsidR="00C201F6" w:rsidRPr="00B7660F">
        <w:rPr>
          <w:rFonts w:ascii="Times New Roman" w:hAnsi="Times New Roman" w:cs="Times New Roman"/>
          <w:color w:val="000000" w:themeColor="text1"/>
          <w:sz w:val="24"/>
          <w:szCs w:val="24"/>
        </w:rPr>
        <w:t xml:space="preserve">that </w:t>
      </w:r>
      <w:r w:rsidR="009E363D" w:rsidRPr="00B7660F">
        <w:rPr>
          <w:rFonts w:ascii="Times New Roman" w:hAnsi="Times New Roman" w:cs="Times New Roman"/>
          <w:color w:val="000000" w:themeColor="text1"/>
          <w:sz w:val="24"/>
          <w:szCs w:val="24"/>
        </w:rPr>
        <w:t xml:space="preserve">had </w:t>
      </w:r>
      <w:r w:rsidR="00C201F6" w:rsidRPr="00B7660F">
        <w:rPr>
          <w:rFonts w:ascii="Times New Roman" w:hAnsi="Times New Roman" w:cs="Times New Roman"/>
          <w:color w:val="000000" w:themeColor="text1"/>
          <w:sz w:val="24"/>
          <w:szCs w:val="24"/>
        </w:rPr>
        <w:t>originated with</w:t>
      </w:r>
      <w:r w:rsidR="00661785" w:rsidRPr="00B7660F">
        <w:rPr>
          <w:rFonts w:ascii="Times New Roman" w:hAnsi="Times New Roman" w:cs="Times New Roman"/>
          <w:color w:val="000000" w:themeColor="text1"/>
          <w:sz w:val="24"/>
          <w:szCs w:val="24"/>
        </w:rPr>
        <w:t xml:space="preserve"> </w:t>
      </w:r>
      <w:proofErr w:type="spellStart"/>
      <w:r w:rsidR="00661785" w:rsidRPr="00B7660F">
        <w:rPr>
          <w:rFonts w:ascii="Times New Roman" w:hAnsi="Times New Roman" w:cs="Times New Roman"/>
          <w:color w:val="000000" w:themeColor="text1"/>
          <w:sz w:val="24"/>
          <w:szCs w:val="24"/>
        </w:rPr>
        <w:t>Colani</w:t>
      </w:r>
      <w:proofErr w:type="spellEnd"/>
      <w:r w:rsidR="00C201F6" w:rsidRPr="00B7660F">
        <w:rPr>
          <w:rFonts w:ascii="Times New Roman" w:hAnsi="Times New Roman" w:cs="Times New Roman"/>
          <w:color w:val="000000" w:themeColor="text1"/>
          <w:sz w:val="24"/>
          <w:szCs w:val="24"/>
        </w:rPr>
        <w:t>.</w:t>
      </w:r>
      <w:r w:rsidR="00661785" w:rsidRPr="00B7660F">
        <w:rPr>
          <w:rFonts w:ascii="Times New Roman" w:hAnsi="Times New Roman" w:cs="Times New Roman"/>
          <w:color w:val="000000" w:themeColor="text1"/>
          <w:sz w:val="24"/>
          <w:szCs w:val="24"/>
        </w:rPr>
        <w:t xml:space="preserve"> </w:t>
      </w:r>
      <w:r w:rsidR="009E363D" w:rsidRPr="00B7660F">
        <w:rPr>
          <w:rFonts w:ascii="Times New Roman" w:hAnsi="Times New Roman" w:cs="Times New Roman"/>
          <w:color w:val="000000" w:themeColor="text1"/>
          <w:sz w:val="24"/>
          <w:szCs w:val="24"/>
        </w:rPr>
        <w:t>Certainly, the</w:t>
      </w:r>
      <w:r w:rsidR="00C201F6" w:rsidRPr="00B7660F">
        <w:rPr>
          <w:rFonts w:ascii="Times New Roman" w:hAnsi="Times New Roman" w:cs="Times New Roman"/>
          <w:color w:val="000000" w:themeColor="text1"/>
          <w:sz w:val="24"/>
          <w:szCs w:val="24"/>
        </w:rPr>
        <w:t xml:space="preserve"> </w:t>
      </w:r>
      <w:r w:rsidR="004A3F1E" w:rsidRPr="00B7660F">
        <w:rPr>
          <w:rFonts w:ascii="Times New Roman" w:hAnsi="Times New Roman" w:cs="Times New Roman"/>
          <w:color w:val="000000" w:themeColor="text1"/>
          <w:sz w:val="24"/>
          <w:szCs w:val="24"/>
        </w:rPr>
        <w:t>uniqueness</w:t>
      </w:r>
      <w:r w:rsidR="00C201F6" w:rsidRPr="00B7660F">
        <w:rPr>
          <w:rFonts w:ascii="Times New Roman" w:hAnsi="Times New Roman" w:cs="Times New Roman"/>
          <w:color w:val="000000" w:themeColor="text1"/>
          <w:sz w:val="24"/>
          <w:szCs w:val="24"/>
        </w:rPr>
        <w:t xml:space="preserve"> of Mark 13</w:t>
      </w:r>
      <w:r w:rsidR="009E363D" w:rsidRPr="00B7660F">
        <w:rPr>
          <w:rFonts w:ascii="Times New Roman" w:hAnsi="Times New Roman" w:cs="Times New Roman"/>
          <w:color w:val="000000" w:themeColor="text1"/>
          <w:sz w:val="24"/>
          <w:szCs w:val="24"/>
        </w:rPr>
        <w:t xml:space="preserve"> has been heavily</w:t>
      </w:r>
      <w:r w:rsidR="004A3F1E" w:rsidRPr="00B7660F">
        <w:rPr>
          <w:rFonts w:ascii="Times New Roman" w:hAnsi="Times New Roman" w:cs="Times New Roman"/>
          <w:color w:val="000000" w:themeColor="text1"/>
          <w:sz w:val="24"/>
          <w:szCs w:val="24"/>
        </w:rPr>
        <w:t xml:space="preserve"> dis</w:t>
      </w:r>
      <w:r w:rsidR="009E363D" w:rsidRPr="00B7660F">
        <w:rPr>
          <w:rFonts w:ascii="Times New Roman" w:hAnsi="Times New Roman" w:cs="Times New Roman"/>
          <w:color w:val="000000" w:themeColor="text1"/>
          <w:sz w:val="24"/>
          <w:szCs w:val="24"/>
        </w:rPr>
        <w:t xml:space="preserve">cussed in </w:t>
      </w:r>
      <w:r w:rsidR="008E48FF" w:rsidRPr="00B7660F">
        <w:rPr>
          <w:rFonts w:ascii="Times New Roman" w:hAnsi="Times New Roman" w:cs="Times New Roman"/>
          <w:color w:val="000000" w:themeColor="text1"/>
          <w:sz w:val="24"/>
          <w:szCs w:val="24"/>
        </w:rPr>
        <w:t>twentieth</w:t>
      </w:r>
      <w:r w:rsidR="009E363D" w:rsidRPr="00B7660F">
        <w:rPr>
          <w:rFonts w:ascii="Times New Roman" w:hAnsi="Times New Roman" w:cs="Times New Roman"/>
          <w:color w:val="000000" w:themeColor="text1"/>
          <w:sz w:val="24"/>
          <w:szCs w:val="24"/>
        </w:rPr>
        <w:t xml:space="preserve"> century secondary literature,</w:t>
      </w:r>
      <w:r w:rsidR="004A3F1E" w:rsidRPr="00B7660F">
        <w:rPr>
          <w:rFonts w:ascii="Times New Roman" w:hAnsi="Times New Roman" w:cs="Times New Roman"/>
          <w:color w:val="000000" w:themeColor="text1"/>
          <w:sz w:val="24"/>
          <w:szCs w:val="24"/>
        </w:rPr>
        <w:t xml:space="preserve"> </w:t>
      </w:r>
      <w:r w:rsidR="009E363D" w:rsidRPr="00B7660F">
        <w:rPr>
          <w:rFonts w:ascii="Times New Roman" w:hAnsi="Times New Roman" w:cs="Times New Roman"/>
          <w:color w:val="000000" w:themeColor="text1"/>
          <w:sz w:val="24"/>
          <w:szCs w:val="24"/>
        </w:rPr>
        <w:t xml:space="preserve">by </w:t>
      </w:r>
      <w:r w:rsidR="009F04EE" w:rsidRPr="00B7660F">
        <w:rPr>
          <w:rFonts w:ascii="Times New Roman" w:hAnsi="Times New Roman" w:cs="Times New Roman"/>
          <w:color w:val="000000" w:themeColor="text1"/>
          <w:sz w:val="24"/>
          <w:szCs w:val="24"/>
        </w:rPr>
        <w:t xml:space="preserve">Yarbo </w:t>
      </w:r>
      <w:r w:rsidR="00661785" w:rsidRPr="00B7660F">
        <w:rPr>
          <w:rFonts w:ascii="Times New Roman" w:hAnsi="Times New Roman" w:cs="Times New Roman"/>
          <w:color w:val="000000" w:themeColor="text1"/>
          <w:sz w:val="24"/>
          <w:szCs w:val="24"/>
        </w:rPr>
        <w:t xml:space="preserve">Collins, </w:t>
      </w:r>
      <w:r w:rsidR="009F04EE" w:rsidRPr="00B7660F">
        <w:rPr>
          <w:rFonts w:ascii="Times New Roman" w:hAnsi="Times New Roman" w:cs="Times New Roman"/>
          <w:color w:val="000000" w:themeColor="text1"/>
          <w:sz w:val="24"/>
          <w:szCs w:val="24"/>
        </w:rPr>
        <w:t>Kelber, Keith, Allison</w:t>
      </w:r>
      <w:r w:rsidR="005107BD" w:rsidRPr="00B7660F">
        <w:rPr>
          <w:rFonts w:ascii="Times New Roman" w:hAnsi="Times New Roman" w:cs="Times New Roman"/>
          <w:color w:val="000000" w:themeColor="text1"/>
          <w:sz w:val="24"/>
          <w:szCs w:val="24"/>
        </w:rPr>
        <w:t xml:space="preserve"> </w:t>
      </w:r>
      <w:r w:rsidR="00661785" w:rsidRPr="00B7660F">
        <w:rPr>
          <w:rFonts w:ascii="Times New Roman" w:hAnsi="Times New Roman" w:cs="Times New Roman"/>
          <w:color w:val="000000" w:themeColor="text1"/>
          <w:sz w:val="24"/>
          <w:szCs w:val="24"/>
        </w:rPr>
        <w:t xml:space="preserve">and Hooker </w:t>
      </w:r>
      <w:r w:rsidR="009E363D" w:rsidRPr="00B7660F">
        <w:rPr>
          <w:rFonts w:ascii="Times New Roman" w:hAnsi="Times New Roman" w:cs="Times New Roman"/>
          <w:color w:val="000000" w:themeColor="text1"/>
          <w:sz w:val="24"/>
          <w:szCs w:val="24"/>
        </w:rPr>
        <w:t>to name a few. All</w:t>
      </w:r>
      <w:r w:rsidR="00661785" w:rsidRPr="00B7660F">
        <w:rPr>
          <w:rFonts w:ascii="Times New Roman" w:hAnsi="Times New Roman" w:cs="Times New Roman"/>
          <w:color w:val="000000" w:themeColor="text1"/>
          <w:sz w:val="24"/>
          <w:szCs w:val="24"/>
        </w:rPr>
        <w:t xml:space="preserve"> </w:t>
      </w:r>
      <w:r w:rsidR="00C201F6" w:rsidRPr="00B7660F">
        <w:rPr>
          <w:rFonts w:ascii="Times New Roman" w:hAnsi="Times New Roman" w:cs="Times New Roman"/>
          <w:color w:val="000000" w:themeColor="text1"/>
          <w:sz w:val="24"/>
          <w:szCs w:val="24"/>
        </w:rPr>
        <w:t xml:space="preserve">have expressed the oddity of the eschatological discourse. </w:t>
      </w:r>
      <w:r w:rsidR="004A3F1E" w:rsidRPr="00B7660F">
        <w:rPr>
          <w:rFonts w:ascii="Times New Roman" w:hAnsi="Times New Roman" w:cs="Times New Roman"/>
          <w:color w:val="000000" w:themeColor="text1"/>
          <w:sz w:val="24"/>
          <w:szCs w:val="24"/>
        </w:rPr>
        <w:t xml:space="preserve">What is lacking in the </w:t>
      </w:r>
      <w:r w:rsidR="00A22C97" w:rsidRPr="00B7660F">
        <w:rPr>
          <w:rFonts w:ascii="Times New Roman" w:hAnsi="Times New Roman" w:cs="Times New Roman"/>
          <w:color w:val="000000" w:themeColor="text1"/>
          <w:sz w:val="24"/>
          <w:szCs w:val="24"/>
        </w:rPr>
        <w:t>scholarship</w:t>
      </w:r>
      <w:r w:rsidR="004A3F1E" w:rsidRPr="00B7660F">
        <w:rPr>
          <w:rFonts w:ascii="Times New Roman" w:hAnsi="Times New Roman" w:cs="Times New Roman"/>
          <w:color w:val="000000" w:themeColor="text1"/>
          <w:sz w:val="24"/>
          <w:szCs w:val="24"/>
        </w:rPr>
        <w:t xml:space="preserve"> is an articulation of </w:t>
      </w:r>
      <w:r w:rsidR="009E363D" w:rsidRPr="00B7660F">
        <w:rPr>
          <w:rFonts w:ascii="Times New Roman" w:hAnsi="Times New Roman" w:cs="Times New Roman"/>
          <w:color w:val="000000" w:themeColor="text1"/>
          <w:sz w:val="24"/>
          <w:szCs w:val="24"/>
        </w:rPr>
        <w:t xml:space="preserve">the </w:t>
      </w:r>
      <w:r w:rsidR="004A3F1E" w:rsidRPr="00B7660F">
        <w:rPr>
          <w:rFonts w:ascii="Times New Roman" w:hAnsi="Times New Roman" w:cs="Times New Roman"/>
          <w:color w:val="000000" w:themeColor="text1"/>
          <w:sz w:val="24"/>
          <w:szCs w:val="24"/>
        </w:rPr>
        <w:t xml:space="preserve">historical context </w:t>
      </w:r>
      <w:r w:rsidR="00A22C97" w:rsidRPr="00B7660F">
        <w:rPr>
          <w:rFonts w:ascii="Times New Roman" w:hAnsi="Times New Roman" w:cs="Times New Roman"/>
          <w:color w:val="000000" w:themeColor="text1"/>
          <w:sz w:val="24"/>
          <w:szCs w:val="24"/>
        </w:rPr>
        <w:t>of Mark</w:t>
      </w:r>
      <w:r w:rsidR="009E363D" w:rsidRPr="00B7660F">
        <w:rPr>
          <w:rFonts w:ascii="Times New Roman" w:hAnsi="Times New Roman" w:cs="Times New Roman"/>
          <w:color w:val="000000" w:themeColor="text1"/>
          <w:sz w:val="24"/>
          <w:szCs w:val="24"/>
        </w:rPr>
        <w:t xml:space="preserve"> in its forms, at least in regard to the material that Keith has placed in the past and in the writer</w:t>
      </w:r>
      <w:r w:rsidR="00C10519" w:rsidRPr="00B7660F">
        <w:rPr>
          <w:rFonts w:ascii="Times New Roman" w:hAnsi="Times New Roman" w:cs="Times New Roman"/>
          <w:color w:val="000000" w:themeColor="text1"/>
          <w:sz w:val="24"/>
          <w:szCs w:val="24"/>
        </w:rPr>
        <w:t>s</w:t>
      </w:r>
      <w:r w:rsidR="009E363D" w:rsidRPr="00B7660F">
        <w:rPr>
          <w:rFonts w:ascii="Times New Roman" w:hAnsi="Times New Roman" w:cs="Times New Roman"/>
          <w:color w:val="000000" w:themeColor="text1"/>
          <w:sz w:val="24"/>
          <w:szCs w:val="24"/>
        </w:rPr>
        <w:t xml:space="preserve"> present </w:t>
      </w:r>
      <w:r w:rsidR="00C10519" w:rsidRPr="00B7660F">
        <w:rPr>
          <w:rFonts w:ascii="Times New Roman" w:hAnsi="Times New Roman" w:cs="Times New Roman"/>
          <w:color w:val="000000" w:themeColor="text1"/>
          <w:sz w:val="24"/>
          <w:szCs w:val="24"/>
        </w:rPr>
        <w:t>sitz</w:t>
      </w:r>
      <w:r w:rsidR="009E363D" w:rsidRPr="00B7660F">
        <w:rPr>
          <w:rFonts w:ascii="Times New Roman" w:hAnsi="Times New Roman" w:cs="Times New Roman"/>
          <w:color w:val="000000" w:themeColor="text1"/>
          <w:sz w:val="24"/>
          <w:szCs w:val="24"/>
        </w:rPr>
        <w:t>,</w:t>
      </w:r>
      <w:r w:rsidR="00A22C97" w:rsidRPr="00B7660F">
        <w:rPr>
          <w:rFonts w:ascii="Times New Roman" w:hAnsi="Times New Roman" w:cs="Times New Roman"/>
          <w:color w:val="000000" w:themeColor="text1"/>
          <w:sz w:val="24"/>
          <w:szCs w:val="24"/>
        </w:rPr>
        <w:t xml:space="preserve"> </w:t>
      </w:r>
      <w:r w:rsidR="00BB254D" w:rsidRPr="00B7660F">
        <w:rPr>
          <w:rFonts w:ascii="Times New Roman" w:hAnsi="Times New Roman" w:cs="Times New Roman"/>
          <w:color w:val="000000" w:themeColor="text1"/>
          <w:sz w:val="24"/>
          <w:szCs w:val="24"/>
        </w:rPr>
        <w:t xml:space="preserve">which would plausibly </w:t>
      </w:r>
      <w:r w:rsidR="009E363D" w:rsidRPr="00B7660F">
        <w:rPr>
          <w:rFonts w:ascii="Times New Roman" w:hAnsi="Times New Roman" w:cs="Times New Roman"/>
          <w:color w:val="000000" w:themeColor="text1"/>
          <w:sz w:val="24"/>
          <w:szCs w:val="24"/>
        </w:rPr>
        <w:t>explain</w:t>
      </w:r>
      <w:r w:rsidR="00BB254D" w:rsidRPr="00B7660F">
        <w:rPr>
          <w:rFonts w:ascii="Times New Roman" w:hAnsi="Times New Roman" w:cs="Times New Roman"/>
          <w:color w:val="000000" w:themeColor="text1"/>
          <w:sz w:val="24"/>
          <w:szCs w:val="24"/>
        </w:rPr>
        <w:t xml:space="preserve"> the</w:t>
      </w:r>
      <w:r w:rsidR="009E363D" w:rsidRPr="00B7660F">
        <w:rPr>
          <w:rFonts w:ascii="Times New Roman" w:hAnsi="Times New Roman" w:cs="Times New Roman"/>
          <w:color w:val="000000" w:themeColor="text1"/>
          <w:sz w:val="24"/>
          <w:szCs w:val="24"/>
        </w:rPr>
        <w:t xml:space="preserve"> textualization </w:t>
      </w:r>
      <w:r w:rsidR="00BB254D" w:rsidRPr="00B7660F">
        <w:rPr>
          <w:rFonts w:ascii="Times New Roman" w:hAnsi="Times New Roman" w:cs="Times New Roman"/>
          <w:color w:val="000000" w:themeColor="text1"/>
          <w:sz w:val="24"/>
          <w:szCs w:val="24"/>
        </w:rPr>
        <w:t>of the first</w:t>
      </w:r>
      <w:r w:rsidR="009E363D" w:rsidRPr="00B7660F">
        <w:rPr>
          <w:rFonts w:ascii="Times New Roman" w:hAnsi="Times New Roman" w:cs="Times New Roman"/>
          <w:color w:val="000000" w:themeColor="text1"/>
          <w:sz w:val="24"/>
          <w:szCs w:val="24"/>
        </w:rPr>
        <w:t xml:space="preserve"> Gospel, without reliance upon problematic </w:t>
      </w:r>
      <w:r w:rsidR="00F9782F" w:rsidRPr="00B7660F">
        <w:rPr>
          <w:rFonts w:ascii="Times New Roman" w:hAnsi="Times New Roman" w:cs="Times New Roman"/>
          <w:color w:val="000000" w:themeColor="text1"/>
          <w:sz w:val="24"/>
          <w:szCs w:val="24"/>
        </w:rPr>
        <w:t>assumptions</w:t>
      </w:r>
      <w:r w:rsidR="009E363D" w:rsidRPr="00B7660F">
        <w:rPr>
          <w:rFonts w:ascii="Times New Roman" w:hAnsi="Times New Roman" w:cs="Times New Roman"/>
          <w:color w:val="000000" w:themeColor="text1"/>
          <w:sz w:val="24"/>
          <w:szCs w:val="24"/>
        </w:rPr>
        <w:t xml:space="preserve"> of</w:t>
      </w:r>
      <w:r w:rsidR="00A22C97" w:rsidRPr="00B7660F">
        <w:rPr>
          <w:rFonts w:ascii="Times New Roman" w:hAnsi="Times New Roman" w:cs="Times New Roman"/>
          <w:color w:val="000000" w:themeColor="text1"/>
          <w:sz w:val="24"/>
          <w:szCs w:val="24"/>
        </w:rPr>
        <w:t xml:space="preserve"> </w:t>
      </w:r>
      <w:r w:rsidR="009E363D" w:rsidRPr="00B7660F">
        <w:rPr>
          <w:rFonts w:ascii="Times New Roman" w:hAnsi="Times New Roman" w:cs="Times New Roman"/>
          <w:color w:val="000000" w:themeColor="text1"/>
          <w:sz w:val="24"/>
          <w:szCs w:val="24"/>
        </w:rPr>
        <w:t xml:space="preserve">individual </w:t>
      </w:r>
      <w:r w:rsidR="00A22C97" w:rsidRPr="00B7660F">
        <w:rPr>
          <w:rFonts w:ascii="Times New Roman" w:hAnsi="Times New Roman" w:cs="Times New Roman"/>
          <w:color w:val="000000" w:themeColor="text1"/>
          <w:sz w:val="24"/>
          <w:szCs w:val="24"/>
        </w:rPr>
        <w:t>authorship</w:t>
      </w:r>
      <w:r w:rsidR="009E363D" w:rsidRPr="00B7660F">
        <w:rPr>
          <w:rFonts w:ascii="Times New Roman" w:hAnsi="Times New Roman" w:cs="Times New Roman"/>
          <w:color w:val="000000" w:themeColor="text1"/>
          <w:sz w:val="24"/>
          <w:szCs w:val="24"/>
        </w:rPr>
        <w:t>,</w:t>
      </w:r>
      <w:r w:rsidR="00A22C97" w:rsidRPr="00B7660F">
        <w:rPr>
          <w:rFonts w:ascii="Times New Roman" w:hAnsi="Times New Roman" w:cs="Times New Roman"/>
          <w:color w:val="000000" w:themeColor="text1"/>
          <w:sz w:val="24"/>
          <w:szCs w:val="24"/>
        </w:rPr>
        <w:t xml:space="preserve"> </w:t>
      </w:r>
      <w:r w:rsidR="009E363D" w:rsidRPr="00B7660F">
        <w:rPr>
          <w:rFonts w:ascii="Times New Roman" w:hAnsi="Times New Roman" w:cs="Times New Roman"/>
          <w:color w:val="000000" w:themeColor="text1"/>
          <w:sz w:val="24"/>
          <w:szCs w:val="24"/>
        </w:rPr>
        <w:t xml:space="preserve">personal </w:t>
      </w:r>
      <w:r w:rsidR="00A22C97" w:rsidRPr="00B7660F">
        <w:rPr>
          <w:rFonts w:ascii="Times New Roman" w:hAnsi="Times New Roman" w:cs="Times New Roman"/>
          <w:color w:val="000000" w:themeColor="text1"/>
          <w:sz w:val="24"/>
          <w:szCs w:val="24"/>
        </w:rPr>
        <w:t>sourcing, apostolic succession</w:t>
      </w:r>
      <w:r w:rsidR="009E363D" w:rsidRPr="00B7660F">
        <w:rPr>
          <w:rFonts w:ascii="Times New Roman" w:hAnsi="Times New Roman" w:cs="Times New Roman"/>
          <w:color w:val="000000" w:themeColor="text1"/>
          <w:sz w:val="24"/>
          <w:szCs w:val="24"/>
        </w:rPr>
        <w:t>,</w:t>
      </w:r>
      <w:r w:rsidR="00A22C97" w:rsidRPr="00B7660F">
        <w:rPr>
          <w:rFonts w:ascii="Times New Roman" w:hAnsi="Times New Roman" w:cs="Times New Roman"/>
          <w:color w:val="000000" w:themeColor="text1"/>
          <w:sz w:val="24"/>
          <w:szCs w:val="24"/>
        </w:rPr>
        <w:t xml:space="preserve"> </w:t>
      </w:r>
      <w:r w:rsidR="009E363D" w:rsidRPr="00B7660F">
        <w:rPr>
          <w:rFonts w:ascii="Times New Roman" w:hAnsi="Times New Roman" w:cs="Times New Roman"/>
          <w:color w:val="000000" w:themeColor="text1"/>
          <w:sz w:val="24"/>
          <w:szCs w:val="24"/>
        </w:rPr>
        <w:t xml:space="preserve">latent </w:t>
      </w:r>
      <w:r w:rsidR="00A22C97" w:rsidRPr="00B7660F">
        <w:rPr>
          <w:rFonts w:ascii="Times New Roman" w:hAnsi="Times New Roman" w:cs="Times New Roman"/>
          <w:color w:val="000000" w:themeColor="text1"/>
          <w:sz w:val="24"/>
          <w:szCs w:val="24"/>
        </w:rPr>
        <w:t xml:space="preserve">authenticity, </w:t>
      </w:r>
      <w:r w:rsidR="009E363D" w:rsidRPr="00B7660F">
        <w:rPr>
          <w:rFonts w:ascii="Times New Roman" w:hAnsi="Times New Roman" w:cs="Times New Roman"/>
          <w:color w:val="000000" w:themeColor="text1"/>
          <w:sz w:val="24"/>
          <w:szCs w:val="24"/>
        </w:rPr>
        <w:t xml:space="preserve">assumed </w:t>
      </w:r>
      <w:r w:rsidR="00A22C97" w:rsidRPr="00B7660F">
        <w:rPr>
          <w:rFonts w:ascii="Times New Roman" w:hAnsi="Times New Roman" w:cs="Times New Roman"/>
          <w:color w:val="000000" w:themeColor="text1"/>
          <w:sz w:val="24"/>
          <w:szCs w:val="24"/>
        </w:rPr>
        <w:t xml:space="preserve">historicity </w:t>
      </w:r>
      <w:r w:rsidR="009E363D" w:rsidRPr="00B7660F">
        <w:rPr>
          <w:rFonts w:ascii="Times New Roman" w:hAnsi="Times New Roman" w:cs="Times New Roman"/>
          <w:color w:val="000000" w:themeColor="text1"/>
          <w:sz w:val="24"/>
          <w:szCs w:val="24"/>
        </w:rPr>
        <w:t>or</w:t>
      </w:r>
      <w:r w:rsidR="00A22C97" w:rsidRPr="00B7660F">
        <w:rPr>
          <w:rFonts w:ascii="Times New Roman" w:hAnsi="Times New Roman" w:cs="Times New Roman"/>
          <w:color w:val="000000" w:themeColor="text1"/>
          <w:sz w:val="24"/>
          <w:szCs w:val="24"/>
        </w:rPr>
        <w:t xml:space="preserve"> </w:t>
      </w:r>
      <w:r w:rsidR="009E363D" w:rsidRPr="00B7660F">
        <w:rPr>
          <w:rFonts w:ascii="Times New Roman" w:hAnsi="Times New Roman" w:cs="Times New Roman"/>
          <w:color w:val="000000" w:themeColor="text1"/>
          <w:sz w:val="24"/>
          <w:szCs w:val="24"/>
        </w:rPr>
        <w:t>the inspiration and implied inerrancy of the text</w:t>
      </w:r>
      <w:r w:rsidR="00A22C97" w:rsidRPr="00B7660F">
        <w:rPr>
          <w:rFonts w:ascii="Times New Roman" w:hAnsi="Times New Roman" w:cs="Times New Roman"/>
          <w:color w:val="000000" w:themeColor="text1"/>
          <w:sz w:val="24"/>
          <w:szCs w:val="24"/>
        </w:rPr>
        <w:t xml:space="preserve">. If these assumptions </w:t>
      </w:r>
      <w:r w:rsidR="009E363D" w:rsidRPr="00B7660F">
        <w:rPr>
          <w:rFonts w:ascii="Times New Roman" w:hAnsi="Times New Roman" w:cs="Times New Roman"/>
          <w:color w:val="000000" w:themeColor="text1"/>
          <w:sz w:val="24"/>
          <w:szCs w:val="24"/>
        </w:rPr>
        <w:t>can be</w:t>
      </w:r>
      <w:r w:rsidR="00A22C97" w:rsidRPr="00B7660F">
        <w:rPr>
          <w:rFonts w:ascii="Times New Roman" w:hAnsi="Times New Roman" w:cs="Times New Roman"/>
          <w:color w:val="000000" w:themeColor="text1"/>
          <w:sz w:val="24"/>
          <w:szCs w:val="24"/>
        </w:rPr>
        <w:t xml:space="preserve"> </w:t>
      </w:r>
      <w:r w:rsidR="00BB254D" w:rsidRPr="00B7660F">
        <w:rPr>
          <w:rFonts w:ascii="Times New Roman" w:hAnsi="Times New Roman" w:cs="Times New Roman"/>
          <w:color w:val="000000" w:themeColor="text1"/>
          <w:sz w:val="24"/>
          <w:szCs w:val="24"/>
        </w:rPr>
        <w:t>set aside</w:t>
      </w:r>
      <w:r w:rsidR="00A22C97" w:rsidRPr="00B7660F">
        <w:rPr>
          <w:rFonts w:ascii="Times New Roman" w:hAnsi="Times New Roman" w:cs="Times New Roman"/>
          <w:color w:val="000000" w:themeColor="text1"/>
          <w:sz w:val="24"/>
          <w:szCs w:val="24"/>
        </w:rPr>
        <w:t xml:space="preserve">, </w:t>
      </w:r>
      <w:r w:rsidR="00333423" w:rsidRPr="00B7660F">
        <w:rPr>
          <w:rFonts w:ascii="Times New Roman" w:hAnsi="Times New Roman" w:cs="Times New Roman"/>
          <w:color w:val="000000" w:themeColor="text1"/>
          <w:sz w:val="24"/>
          <w:szCs w:val="24"/>
        </w:rPr>
        <w:t>or abandoned</w:t>
      </w:r>
      <w:r w:rsidR="00F9782F" w:rsidRPr="00B7660F">
        <w:rPr>
          <w:rFonts w:ascii="Times New Roman" w:hAnsi="Times New Roman" w:cs="Times New Roman"/>
          <w:color w:val="000000" w:themeColor="text1"/>
          <w:sz w:val="24"/>
          <w:szCs w:val="24"/>
        </w:rPr>
        <w:t xml:space="preserve"> entirely</w:t>
      </w:r>
      <w:r w:rsidR="00333423" w:rsidRPr="00B7660F">
        <w:rPr>
          <w:rFonts w:ascii="Times New Roman" w:hAnsi="Times New Roman" w:cs="Times New Roman"/>
          <w:color w:val="000000" w:themeColor="text1"/>
          <w:sz w:val="24"/>
          <w:szCs w:val="24"/>
        </w:rPr>
        <w:t xml:space="preserve">, </w:t>
      </w:r>
      <w:r w:rsidR="00A22C97" w:rsidRPr="00B7660F">
        <w:rPr>
          <w:rFonts w:ascii="Times New Roman" w:hAnsi="Times New Roman" w:cs="Times New Roman"/>
          <w:color w:val="000000" w:themeColor="text1"/>
          <w:sz w:val="24"/>
          <w:szCs w:val="24"/>
        </w:rPr>
        <w:t>a</w:t>
      </w:r>
      <w:r w:rsidR="00333423" w:rsidRPr="00B7660F">
        <w:rPr>
          <w:rFonts w:ascii="Times New Roman" w:hAnsi="Times New Roman" w:cs="Times New Roman"/>
          <w:color w:val="000000" w:themeColor="text1"/>
          <w:sz w:val="24"/>
          <w:szCs w:val="24"/>
        </w:rPr>
        <w:t>n</w:t>
      </w:r>
      <w:r w:rsidR="00A22C97" w:rsidRPr="00B7660F">
        <w:rPr>
          <w:rFonts w:ascii="Times New Roman" w:hAnsi="Times New Roman" w:cs="Times New Roman"/>
          <w:color w:val="000000" w:themeColor="text1"/>
          <w:sz w:val="24"/>
          <w:szCs w:val="24"/>
        </w:rPr>
        <w:t xml:space="preserve"> </w:t>
      </w:r>
      <w:r w:rsidR="004A3F1E" w:rsidRPr="00B7660F">
        <w:rPr>
          <w:rFonts w:ascii="Times New Roman" w:hAnsi="Times New Roman" w:cs="Times New Roman"/>
          <w:color w:val="000000" w:themeColor="text1"/>
          <w:sz w:val="24"/>
          <w:szCs w:val="24"/>
        </w:rPr>
        <w:t xml:space="preserve">analysis of the historical context </w:t>
      </w:r>
      <w:r w:rsidR="00333423" w:rsidRPr="00B7660F">
        <w:rPr>
          <w:rFonts w:ascii="Times New Roman" w:hAnsi="Times New Roman" w:cs="Times New Roman"/>
          <w:color w:val="000000" w:themeColor="text1"/>
          <w:sz w:val="24"/>
          <w:szCs w:val="24"/>
        </w:rPr>
        <w:t xml:space="preserve">can </w:t>
      </w:r>
      <w:r w:rsidR="00F9782F" w:rsidRPr="00B7660F">
        <w:rPr>
          <w:rFonts w:ascii="Times New Roman" w:hAnsi="Times New Roman" w:cs="Times New Roman"/>
          <w:color w:val="000000" w:themeColor="text1"/>
          <w:sz w:val="24"/>
          <w:szCs w:val="24"/>
        </w:rPr>
        <w:t>proceed</w:t>
      </w:r>
      <w:r w:rsidR="009D71B5" w:rsidRPr="00B7660F">
        <w:rPr>
          <w:rFonts w:ascii="Times New Roman" w:hAnsi="Times New Roman" w:cs="Times New Roman"/>
          <w:color w:val="000000" w:themeColor="text1"/>
          <w:sz w:val="24"/>
          <w:szCs w:val="24"/>
        </w:rPr>
        <w:t>.</w:t>
      </w:r>
      <w:r w:rsidR="00BB254D" w:rsidRPr="00B7660F">
        <w:rPr>
          <w:rFonts w:ascii="Times New Roman" w:hAnsi="Times New Roman" w:cs="Times New Roman"/>
          <w:color w:val="000000" w:themeColor="text1"/>
          <w:sz w:val="24"/>
          <w:szCs w:val="24"/>
        </w:rPr>
        <w:t xml:space="preserve"> </w:t>
      </w:r>
    </w:p>
    <w:p w14:paraId="71D5DDAD" w14:textId="77777777" w:rsidR="00333423" w:rsidRPr="00B7660F" w:rsidRDefault="00333423" w:rsidP="0024078A">
      <w:pPr>
        <w:spacing w:after="0" w:line="360" w:lineRule="auto"/>
        <w:rPr>
          <w:rFonts w:ascii="Times New Roman" w:hAnsi="Times New Roman" w:cs="Times New Roman"/>
          <w:color w:val="000000" w:themeColor="text1"/>
          <w:sz w:val="24"/>
          <w:szCs w:val="24"/>
        </w:rPr>
      </w:pPr>
    </w:p>
    <w:p w14:paraId="009814B0" w14:textId="19164A75" w:rsidR="00333423" w:rsidRPr="00B7660F" w:rsidRDefault="00DF1882" w:rsidP="00663893">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In</w:t>
      </w:r>
      <w:r w:rsidR="004763C6" w:rsidRPr="00B7660F">
        <w:rPr>
          <w:rFonts w:ascii="Times New Roman" w:hAnsi="Times New Roman" w:cs="Times New Roman"/>
          <w:i/>
          <w:iCs/>
          <w:color w:val="000000" w:themeColor="text1"/>
          <w:sz w:val="24"/>
          <w:szCs w:val="24"/>
        </w:rPr>
        <w:t xml:space="preserve"> t</w:t>
      </w:r>
      <w:r w:rsidR="00875B8E" w:rsidRPr="00B7660F">
        <w:rPr>
          <w:rFonts w:ascii="Times New Roman" w:hAnsi="Times New Roman" w:cs="Times New Roman"/>
          <w:i/>
          <w:iCs/>
          <w:color w:val="000000" w:themeColor="text1"/>
          <w:sz w:val="24"/>
          <w:szCs w:val="24"/>
        </w:rPr>
        <w:t>he run-up to war</w:t>
      </w:r>
    </w:p>
    <w:p w14:paraId="6591C796" w14:textId="33889DA9" w:rsidR="00B1114B" w:rsidRPr="00B7660F" w:rsidRDefault="00333423" w:rsidP="0024078A">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Josephus records that disturbances </w:t>
      </w:r>
      <w:r w:rsidR="00822588" w:rsidRPr="00B7660F">
        <w:rPr>
          <w:rFonts w:ascii="Times New Roman" w:hAnsi="Times New Roman" w:cs="Times New Roman"/>
          <w:color w:val="000000" w:themeColor="text1"/>
          <w:sz w:val="24"/>
          <w:szCs w:val="24"/>
        </w:rPr>
        <w:t xml:space="preserve">between Rome and Jewish nationals </w:t>
      </w:r>
      <w:r w:rsidRPr="00B7660F">
        <w:rPr>
          <w:rFonts w:ascii="Times New Roman" w:hAnsi="Times New Roman" w:cs="Times New Roman"/>
          <w:color w:val="000000" w:themeColor="text1"/>
          <w:sz w:val="24"/>
          <w:szCs w:val="24"/>
        </w:rPr>
        <w:t>began</w:t>
      </w:r>
      <w:r w:rsidR="00822588" w:rsidRPr="00B7660F">
        <w:rPr>
          <w:rFonts w:ascii="Times New Roman" w:hAnsi="Times New Roman" w:cs="Times New Roman"/>
          <w:color w:val="000000" w:themeColor="text1"/>
          <w:sz w:val="24"/>
          <w:szCs w:val="24"/>
        </w:rPr>
        <w:t xml:space="preserve"> in the region </w:t>
      </w:r>
      <w:r w:rsidRPr="00B7660F">
        <w:rPr>
          <w:rFonts w:ascii="Times New Roman" w:hAnsi="Times New Roman" w:cs="Times New Roman"/>
          <w:color w:val="000000" w:themeColor="text1"/>
          <w:sz w:val="24"/>
          <w:szCs w:val="24"/>
        </w:rPr>
        <w:t>as early as 59-6</w:t>
      </w:r>
      <w:r w:rsidR="00FE5FFC" w:rsidRPr="00B7660F">
        <w:rPr>
          <w:rFonts w:ascii="Times New Roman" w:hAnsi="Times New Roman" w:cs="Times New Roman"/>
          <w:color w:val="000000" w:themeColor="text1"/>
          <w:sz w:val="24"/>
          <w:szCs w:val="24"/>
        </w:rPr>
        <w:t>0</w:t>
      </w:r>
      <w:r w:rsidRPr="00B7660F">
        <w:rPr>
          <w:rFonts w:ascii="Times New Roman" w:hAnsi="Times New Roman" w:cs="Times New Roman"/>
          <w:color w:val="000000" w:themeColor="text1"/>
          <w:sz w:val="24"/>
          <w:szCs w:val="24"/>
        </w:rPr>
        <w:t xml:space="preserve"> CE.</w:t>
      </w:r>
      <w:r w:rsidR="00B1114B" w:rsidRPr="00B7660F">
        <w:rPr>
          <w:rStyle w:val="FootnoteReference"/>
          <w:rFonts w:ascii="Times New Roman" w:hAnsi="Times New Roman" w:cs="Times New Roman"/>
          <w:color w:val="000000" w:themeColor="text1"/>
          <w:sz w:val="24"/>
          <w:szCs w:val="24"/>
        </w:rPr>
        <w:footnoteReference w:id="506"/>
      </w:r>
      <w:r w:rsidR="00822588" w:rsidRPr="00B7660F">
        <w:rPr>
          <w:rFonts w:ascii="Times New Roman" w:hAnsi="Times New Roman" w:cs="Times New Roman"/>
          <w:color w:val="000000" w:themeColor="text1"/>
          <w:sz w:val="24"/>
          <w:szCs w:val="24"/>
        </w:rPr>
        <w:t xml:space="preserve"> </w:t>
      </w:r>
      <w:r w:rsidR="32B4759A" w:rsidRPr="00B7660F">
        <w:rPr>
          <w:rFonts w:ascii="Times New Roman" w:hAnsi="Times New Roman" w:cs="Times New Roman"/>
          <w:color w:val="000000" w:themeColor="text1"/>
          <w:sz w:val="24"/>
          <w:szCs w:val="24"/>
        </w:rPr>
        <w:t xml:space="preserve">Tensions </w:t>
      </w:r>
      <w:r w:rsidR="00822588" w:rsidRPr="00B7660F">
        <w:rPr>
          <w:rFonts w:ascii="Times New Roman" w:hAnsi="Times New Roman" w:cs="Times New Roman"/>
          <w:color w:val="000000" w:themeColor="text1"/>
          <w:sz w:val="24"/>
          <w:szCs w:val="24"/>
        </w:rPr>
        <w:t>heightened</w:t>
      </w:r>
      <w:r w:rsidR="32B4759A" w:rsidRPr="00B7660F">
        <w:rPr>
          <w:rFonts w:ascii="Times New Roman" w:hAnsi="Times New Roman" w:cs="Times New Roman"/>
          <w:color w:val="000000" w:themeColor="text1"/>
          <w:sz w:val="24"/>
          <w:szCs w:val="24"/>
        </w:rPr>
        <w:t xml:space="preserve"> as Roman administrators</w:t>
      </w:r>
      <w:r w:rsidR="00C61966" w:rsidRPr="00B7660F">
        <w:rPr>
          <w:rFonts w:ascii="Times New Roman" w:hAnsi="Times New Roman" w:cs="Times New Roman"/>
          <w:color w:val="000000" w:themeColor="text1"/>
          <w:sz w:val="24"/>
          <w:szCs w:val="24"/>
        </w:rPr>
        <w:t xml:space="preserve"> </w:t>
      </w:r>
      <w:r w:rsidR="00822588" w:rsidRPr="00B7660F">
        <w:rPr>
          <w:rFonts w:ascii="Times New Roman" w:hAnsi="Times New Roman" w:cs="Times New Roman"/>
          <w:color w:val="000000" w:themeColor="text1"/>
          <w:sz w:val="24"/>
          <w:szCs w:val="24"/>
        </w:rPr>
        <w:t xml:space="preserve">and bureaucrats </w:t>
      </w:r>
      <w:r w:rsidR="32B4759A" w:rsidRPr="00B7660F">
        <w:rPr>
          <w:rFonts w:ascii="Times New Roman" w:hAnsi="Times New Roman" w:cs="Times New Roman"/>
          <w:color w:val="000000" w:themeColor="text1"/>
          <w:sz w:val="24"/>
          <w:szCs w:val="24"/>
        </w:rPr>
        <w:t xml:space="preserve">extended their reach </w:t>
      </w:r>
      <w:r w:rsidR="00822588" w:rsidRPr="00B7660F">
        <w:rPr>
          <w:rFonts w:ascii="Times New Roman" w:hAnsi="Times New Roman" w:cs="Times New Roman"/>
          <w:color w:val="000000" w:themeColor="text1"/>
          <w:sz w:val="24"/>
          <w:szCs w:val="24"/>
        </w:rPr>
        <w:t>of</w:t>
      </w:r>
      <w:r w:rsidR="32B4759A" w:rsidRPr="00B7660F">
        <w:rPr>
          <w:rFonts w:ascii="Times New Roman" w:hAnsi="Times New Roman" w:cs="Times New Roman"/>
          <w:color w:val="000000" w:themeColor="text1"/>
          <w:sz w:val="24"/>
          <w:szCs w:val="24"/>
        </w:rPr>
        <w:t xml:space="preserve"> Jewish </w:t>
      </w:r>
      <w:r w:rsidR="00822588" w:rsidRPr="00B7660F">
        <w:rPr>
          <w:rFonts w:ascii="Times New Roman" w:hAnsi="Times New Roman" w:cs="Times New Roman"/>
          <w:color w:val="000000" w:themeColor="text1"/>
          <w:sz w:val="24"/>
          <w:szCs w:val="24"/>
        </w:rPr>
        <w:t xml:space="preserve">oversight to extract ever larger margins of </w:t>
      </w:r>
      <w:r w:rsidR="32B4759A" w:rsidRPr="00B7660F">
        <w:rPr>
          <w:rFonts w:ascii="Times New Roman" w:hAnsi="Times New Roman" w:cs="Times New Roman"/>
          <w:color w:val="000000" w:themeColor="text1"/>
          <w:sz w:val="24"/>
          <w:szCs w:val="24"/>
        </w:rPr>
        <w:t>tribute and tax revenue</w:t>
      </w:r>
      <w:r w:rsidR="00822588" w:rsidRPr="00B7660F">
        <w:rPr>
          <w:rFonts w:ascii="Times New Roman" w:hAnsi="Times New Roman" w:cs="Times New Roman"/>
          <w:color w:val="000000" w:themeColor="text1"/>
          <w:sz w:val="24"/>
          <w:szCs w:val="24"/>
        </w:rPr>
        <w:t xml:space="preserve"> from the priests </w:t>
      </w:r>
      <w:r w:rsidR="00822588" w:rsidRPr="00B7660F">
        <w:rPr>
          <w:rFonts w:ascii="Times New Roman" w:hAnsi="Times New Roman" w:cs="Times New Roman"/>
          <w:color w:val="000000" w:themeColor="text1"/>
          <w:sz w:val="24"/>
          <w:szCs w:val="24"/>
        </w:rPr>
        <w:lastRenderedPageBreak/>
        <w:t>and the people.</w:t>
      </w:r>
      <w:r w:rsidR="00B1114B" w:rsidRPr="00B7660F">
        <w:rPr>
          <w:rStyle w:val="FootnoteReference"/>
          <w:rFonts w:ascii="Times New Roman" w:hAnsi="Times New Roman" w:cs="Times New Roman"/>
          <w:color w:val="000000" w:themeColor="text1"/>
          <w:sz w:val="24"/>
          <w:szCs w:val="24"/>
        </w:rPr>
        <w:footnoteReference w:id="507"/>
      </w:r>
      <w:r w:rsidR="32B4759A" w:rsidRPr="00B7660F">
        <w:rPr>
          <w:rFonts w:ascii="Times New Roman" w:hAnsi="Times New Roman" w:cs="Times New Roman"/>
          <w:color w:val="000000" w:themeColor="text1"/>
          <w:sz w:val="24"/>
          <w:szCs w:val="24"/>
        </w:rPr>
        <w:t xml:space="preserve"> </w:t>
      </w:r>
      <w:r w:rsidR="00822588" w:rsidRPr="00B7660F">
        <w:rPr>
          <w:rFonts w:ascii="Times New Roman" w:hAnsi="Times New Roman" w:cs="Times New Roman"/>
          <w:color w:val="000000" w:themeColor="text1"/>
          <w:sz w:val="24"/>
          <w:szCs w:val="24"/>
        </w:rPr>
        <w:t>In</w:t>
      </w:r>
      <w:r w:rsidR="32B4759A" w:rsidRPr="00B7660F">
        <w:rPr>
          <w:rFonts w:ascii="Times New Roman" w:hAnsi="Times New Roman" w:cs="Times New Roman"/>
          <w:color w:val="000000" w:themeColor="text1"/>
          <w:sz w:val="24"/>
          <w:szCs w:val="24"/>
        </w:rPr>
        <w:t xml:space="preserve"> their</w:t>
      </w:r>
      <w:r w:rsidR="00C61966" w:rsidRPr="00B7660F">
        <w:rPr>
          <w:rFonts w:ascii="Times New Roman" w:hAnsi="Times New Roman" w:cs="Times New Roman"/>
          <w:color w:val="000000" w:themeColor="text1"/>
          <w:sz w:val="24"/>
          <w:szCs w:val="24"/>
        </w:rPr>
        <w:t xml:space="preserve"> zeal for </w:t>
      </w:r>
      <w:r w:rsidR="00DE05AF" w:rsidRPr="00B7660F">
        <w:rPr>
          <w:rFonts w:ascii="Times New Roman" w:hAnsi="Times New Roman" w:cs="Times New Roman"/>
          <w:color w:val="000000" w:themeColor="text1"/>
          <w:sz w:val="24"/>
          <w:szCs w:val="24"/>
        </w:rPr>
        <w:t>exploitation</w:t>
      </w:r>
      <w:r w:rsidR="32B4759A" w:rsidRPr="00B7660F">
        <w:rPr>
          <w:rFonts w:ascii="Times New Roman" w:hAnsi="Times New Roman" w:cs="Times New Roman"/>
          <w:color w:val="000000" w:themeColor="text1"/>
          <w:sz w:val="24"/>
          <w:szCs w:val="24"/>
        </w:rPr>
        <w:t xml:space="preserve">, clashes broke out </w:t>
      </w:r>
      <w:r w:rsidR="00C61966" w:rsidRPr="00B7660F">
        <w:rPr>
          <w:rFonts w:ascii="Times New Roman" w:hAnsi="Times New Roman" w:cs="Times New Roman"/>
          <w:color w:val="000000" w:themeColor="text1"/>
          <w:sz w:val="24"/>
          <w:szCs w:val="24"/>
        </w:rPr>
        <w:t>from</w:t>
      </w:r>
      <w:r w:rsidR="32B4759A" w:rsidRPr="00B7660F">
        <w:rPr>
          <w:rFonts w:ascii="Times New Roman" w:hAnsi="Times New Roman" w:cs="Times New Roman"/>
          <w:color w:val="000000" w:themeColor="text1"/>
          <w:sz w:val="24"/>
          <w:szCs w:val="24"/>
        </w:rPr>
        <w:t xml:space="preserve"> Caesarea </w:t>
      </w:r>
      <w:r w:rsidR="00C61966" w:rsidRPr="00B7660F">
        <w:rPr>
          <w:rFonts w:ascii="Times New Roman" w:hAnsi="Times New Roman" w:cs="Times New Roman"/>
          <w:color w:val="000000" w:themeColor="text1"/>
          <w:sz w:val="24"/>
          <w:szCs w:val="24"/>
        </w:rPr>
        <w:t>to</w:t>
      </w:r>
      <w:r w:rsidR="32B4759A" w:rsidRPr="00B7660F">
        <w:rPr>
          <w:rFonts w:ascii="Times New Roman" w:hAnsi="Times New Roman" w:cs="Times New Roman"/>
          <w:color w:val="000000" w:themeColor="text1"/>
          <w:sz w:val="24"/>
          <w:szCs w:val="24"/>
        </w:rPr>
        <w:t xml:space="preserve"> </w:t>
      </w:r>
      <w:r w:rsidR="00C61966" w:rsidRPr="00B7660F">
        <w:rPr>
          <w:rFonts w:ascii="Times New Roman" w:hAnsi="Times New Roman" w:cs="Times New Roman"/>
          <w:color w:val="000000" w:themeColor="text1"/>
          <w:sz w:val="24"/>
          <w:szCs w:val="24"/>
        </w:rPr>
        <w:t>Masada</w:t>
      </w:r>
      <w:r w:rsidR="32B4759A"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08"/>
      </w:r>
      <w:r w:rsidR="32B4759A" w:rsidRPr="00B7660F">
        <w:rPr>
          <w:rFonts w:ascii="Times New Roman" w:hAnsi="Times New Roman" w:cs="Times New Roman"/>
          <w:color w:val="000000" w:themeColor="text1"/>
          <w:sz w:val="24"/>
          <w:szCs w:val="24"/>
        </w:rPr>
        <w:t xml:space="preserve"> </w:t>
      </w:r>
      <w:r w:rsidR="00C61966" w:rsidRPr="00B7660F">
        <w:rPr>
          <w:rFonts w:ascii="Times New Roman" w:hAnsi="Times New Roman" w:cs="Times New Roman"/>
          <w:color w:val="000000" w:themeColor="text1"/>
          <w:sz w:val="24"/>
          <w:szCs w:val="24"/>
        </w:rPr>
        <w:t>When a</w:t>
      </w:r>
      <w:r w:rsidR="32B4759A" w:rsidRPr="00B7660F">
        <w:rPr>
          <w:rFonts w:ascii="Times New Roman" w:hAnsi="Times New Roman" w:cs="Times New Roman"/>
          <w:color w:val="000000" w:themeColor="text1"/>
          <w:sz w:val="24"/>
          <w:szCs w:val="24"/>
        </w:rPr>
        <w:t xml:space="preserve"> Jewish militia overwhelmed the Roman</w:t>
      </w:r>
      <w:r w:rsidR="00875B8E" w:rsidRPr="00B7660F">
        <w:rPr>
          <w:rFonts w:ascii="Times New Roman" w:hAnsi="Times New Roman" w:cs="Times New Roman"/>
          <w:color w:val="000000" w:themeColor="text1"/>
          <w:sz w:val="24"/>
          <w:szCs w:val="24"/>
        </w:rPr>
        <w:t xml:space="preserve"> detachment</w:t>
      </w:r>
      <w:r w:rsidR="32B4759A" w:rsidRPr="00B7660F">
        <w:rPr>
          <w:rFonts w:ascii="Times New Roman" w:hAnsi="Times New Roman" w:cs="Times New Roman"/>
          <w:color w:val="000000" w:themeColor="text1"/>
          <w:sz w:val="24"/>
          <w:szCs w:val="24"/>
        </w:rPr>
        <w:t xml:space="preserve"> stationed at Masada in 66 CE and engaged Roman forces in Jerusalem, </w:t>
      </w:r>
      <w:r w:rsidR="008E517C" w:rsidRPr="00B7660F">
        <w:rPr>
          <w:rFonts w:ascii="Times New Roman" w:hAnsi="Times New Roman" w:cs="Times New Roman"/>
          <w:color w:val="000000" w:themeColor="text1"/>
          <w:sz w:val="24"/>
          <w:szCs w:val="24"/>
        </w:rPr>
        <w:t>it was the Jewish</w:t>
      </w:r>
      <w:r w:rsidR="32B4759A" w:rsidRPr="00B7660F">
        <w:rPr>
          <w:rFonts w:ascii="Times New Roman" w:hAnsi="Times New Roman" w:cs="Times New Roman"/>
          <w:color w:val="000000" w:themeColor="text1"/>
          <w:sz w:val="24"/>
          <w:szCs w:val="24"/>
        </w:rPr>
        <w:t xml:space="preserve"> Sanhedrin </w:t>
      </w:r>
      <w:r w:rsidR="008E517C" w:rsidRPr="00B7660F">
        <w:rPr>
          <w:rFonts w:ascii="Times New Roman" w:hAnsi="Times New Roman" w:cs="Times New Roman"/>
          <w:color w:val="000000" w:themeColor="text1"/>
          <w:sz w:val="24"/>
          <w:szCs w:val="24"/>
        </w:rPr>
        <w:t xml:space="preserve">that </w:t>
      </w:r>
      <w:r w:rsidR="32B4759A" w:rsidRPr="00B7660F">
        <w:rPr>
          <w:rFonts w:ascii="Times New Roman" w:hAnsi="Times New Roman" w:cs="Times New Roman"/>
          <w:color w:val="000000" w:themeColor="text1"/>
          <w:sz w:val="24"/>
          <w:szCs w:val="24"/>
        </w:rPr>
        <w:t>declared war on Rome.</w:t>
      </w:r>
      <w:r w:rsidR="00B1114B" w:rsidRPr="00B7660F">
        <w:rPr>
          <w:rStyle w:val="FootnoteReference"/>
          <w:rFonts w:ascii="Times New Roman" w:hAnsi="Times New Roman" w:cs="Times New Roman"/>
          <w:color w:val="000000" w:themeColor="text1"/>
          <w:sz w:val="24"/>
          <w:szCs w:val="24"/>
        </w:rPr>
        <w:footnoteReference w:id="509"/>
      </w:r>
      <w:r w:rsidR="32B4759A" w:rsidRPr="00B7660F">
        <w:rPr>
          <w:rFonts w:ascii="Times New Roman" w:hAnsi="Times New Roman" w:cs="Times New Roman"/>
          <w:color w:val="000000" w:themeColor="text1"/>
          <w:sz w:val="24"/>
          <w:szCs w:val="24"/>
        </w:rPr>
        <w:t xml:space="preserve"> Things </w:t>
      </w:r>
      <w:r w:rsidR="008E517C" w:rsidRPr="00B7660F">
        <w:rPr>
          <w:rFonts w:ascii="Times New Roman" w:hAnsi="Times New Roman" w:cs="Times New Roman"/>
          <w:color w:val="000000" w:themeColor="text1"/>
          <w:sz w:val="24"/>
          <w:szCs w:val="24"/>
        </w:rPr>
        <w:t>began</w:t>
      </w:r>
      <w:r w:rsidR="6368CB87" w:rsidRPr="00B7660F">
        <w:rPr>
          <w:rFonts w:ascii="Times New Roman" w:hAnsi="Times New Roman" w:cs="Times New Roman"/>
          <w:color w:val="000000" w:themeColor="text1"/>
          <w:sz w:val="24"/>
          <w:szCs w:val="24"/>
        </w:rPr>
        <w:t xml:space="preserve"> to </w:t>
      </w:r>
      <w:r w:rsidR="32B4759A" w:rsidRPr="00B7660F">
        <w:rPr>
          <w:rFonts w:ascii="Times New Roman" w:hAnsi="Times New Roman" w:cs="Times New Roman"/>
          <w:color w:val="000000" w:themeColor="text1"/>
          <w:sz w:val="24"/>
          <w:szCs w:val="24"/>
        </w:rPr>
        <w:t>turn quickly against the Romans, who were ill-prepared for an all-out insurgency, and a legion of 12,000 soldiers</w:t>
      </w:r>
      <w:r w:rsidR="00506F00" w:rsidRPr="00B7660F">
        <w:rPr>
          <w:rFonts w:ascii="Times New Roman" w:hAnsi="Times New Roman" w:cs="Times New Roman"/>
          <w:color w:val="000000" w:themeColor="text1"/>
          <w:sz w:val="24"/>
          <w:szCs w:val="24"/>
        </w:rPr>
        <w:t xml:space="preserve"> </w:t>
      </w:r>
      <w:r w:rsidR="32B4759A" w:rsidRPr="00B7660F">
        <w:rPr>
          <w:rFonts w:ascii="Times New Roman" w:hAnsi="Times New Roman" w:cs="Times New Roman"/>
          <w:color w:val="000000" w:themeColor="text1"/>
          <w:sz w:val="24"/>
          <w:szCs w:val="24"/>
        </w:rPr>
        <w:t>w</w:t>
      </w:r>
      <w:r w:rsidR="00506F00" w:rsidRPr="00B7660F">
        <w:rPr>
          <w:rFonts w:ascii="Times New Roman" w:hAnsi="Times New Roman" w:cs="Times New Roman"/>
          <w:color w:val="000000" w:themeColor="text1"/>
          <w:sz w:val="24"/>
          <w:szCs w:val="24"/>
        </w:rPr>
        <w:t>as</w:t>
      </w:r>
      <w:r w:rsidR="7F141250" w:rsidRPr="00B7660F">
        <w:rPr>
          <w:rFonts w:ascii="Times New Roman" w:hAnsi="Times New Roman" w:cs="Times New Roman"/>
          <w:color w:val="000000" w:themeColor="text1"/>
          <w:sz w:val="24"/>
          <w:szCs w:val="24"/>
        </w:rPr>
        <w:t xml:space="preserve"> </w:t>
      </w:r>
      <w:r w:rsidR="32B4759A" w:rsidRPr="00B7660F">
        <w:rPr>
          <w:rFonts w:ascii="Times New Roman" w:hAnsi="Times New Roman" w:cs="Times New Roman"/>
          <w:color w:val="000000" w:themeColor="text1"/>
          <w:sz w:val="24"/>
          <w:szCs w:val="24"/>
        </w:rPr>
        <w:t>massacred at Bet</w:t>
      </w:r>
      <w:r w:rsidR="008E517C" w:rsidRPr="00B7660F">
        <w:rPr>
          <w:rFonts w:ascii="Times New Roman" w:hAnsi="Times New Roman" w:cs="Times New Roman"/>
          <w:color w:val="000000" w:themeColor="text1"/>
          <w:sz w:val="24"/>
          <w:szCs w:val="24"/>
        </w:rPr>
        <w:t>h</w:t>
      </w:r>
      <w:r w:rsidR="32B4759A" w:rsidRPr="00B7660F">
        <w:rPr>
          <w:rFonts w:ascii="Times New Roman" w:hAnsi="Times New Roman" w:cs="Times New Roman"/>
          <w:color w:val="000000" w:themeColor="text1"/>
          <w:sz w:val="24"/>
          <w:szCs w:val="24"/>
        </w:rPr>
        <w:t xml:space="preserve"> Horon.</w:t>
      </w:r>
      <w:r w:rsidR="00B1114B" w:rsidRPr="00B7660F">
        <w:rPr>
          <w:rStyle w:val="FootnoteReference"/>
          <w:rFonts w:ascii="Times New Roman" w:hAnsi="Times New Roman" w:cs="Times New Roman"/>
          <w:color w:val="000000" w:themeColor="text1"/>
          <w:sz w:val="24"/>
          <w:szCs w:val="24"/>
        </w:rPr>
        <w:footnoteReference w:id="510"/>
      </w:r>
      <w:r w:rsidR="32B4759A" w:rsidRPr="00B7660F">
        <w:rPr>
          <w:rFonts w:ascii="Times New Roman" w:hAnsi="Times New Roman" w:cs="Times New Roman"/>
          <w:color w:val="000000" w:themeColor="text1"/>
          <w:sz w:val="24"/>
          <w:szCs w:val="24"/>
        </w:rPr>
        <w:t xml:space="preserve"> Th</w:t>
      </w:r>
      <w:r w:rsidR="008E517C" w:rsidRPr="00B7660F">
        <w:rPr>
          <w:rFonts w:ascii="Times New Roman" w:hAnsi="Times New Roman" w:cs="Times New Roman"/>
          <w:color w:val="000000" w:themeColor="text1"/>
          <w:sz w:val="24"/>
          <w:szCs w:val="24"/>
        </w:rPr>
        <w:t>e</w:t>
      </w:r>
      <w:r w:rsidR="32B4759A" w:rsidRPr="00B7660F">
        <w:rPr>
          <w:rFonts w:ascii="Times New Roman" w:hAnsi="Times New Roman" w:cs="Times New Roman"/>
          <w:color w:val="000000" w:themeColor="text1"/>
          <w:sz w:val="24"/>
          <w:szCs w:val="24"/>
        </w:rPr>
        <w:t xml:space="preserve"> catastrophic loss was </w:t>
      </w:r>
      <w:r w:rsidR="00875B8E" w:rsidRPr="00B7660F">
        <w:rPr>
          <w:rFonts w:ascii="Times New Roman" w:hAnsi="Times New Roman" w:cs="Times New Roman"/>
          <w:color w:val="000000" w:themeColor="text1"/>
          <w:sz w:val="24"/>
          <w:szCs w:val="24"/>
        </w:rPr>
        <w:t>one of</w:t>
      </w:r>
      <w:r w:rsidR="32B4759A" w:rsidRPr="00B7660F">
        <w:rPr>
          <w:rFonts w:ascii="Times New Roman" w:hAnsi="Times New Roman" w:cs="Times New Roman"/>
          <w:color w:val="000000" w:themeColor="text1"/>
          <w:sz w:val="24"/>
          <w:szCs w:val="24"/>
        </w:rPr>
        <w:t xml:space="preserve"> </w:t>
      </w:r>
      <w:r w:rsidR="00955B14" w:rsidRPr="00B7660F">
        <w:rPr>
          <w:rFonts w:ascii="Times New Roman" w:hAnsi="Times New Roman" w:cs="Times New Roman"/>
          <w:color w:val="000000" w:themeColor="text1"/>
          <w:sz w:val="24"/>
          <w:szCs w:val="24"/>
        </w:rPr>
        <w:t xml:space="preserve">the </w:t>
      </w:r>
      <w:r w:rsidR="32B4759A" w:rsidRPr="00B7660F">
        <w:rPr>
          <w:rFonts w:ascii="Times New Roman" w:hAnsi="Times New Roman" w:cs="Times New Roman"/>
          <w:color w:val="000000" w:themeColor="text1"/>
          <w:sz w:val="24"/>
          <w:szCs w:val="24"/>
        </w:rPr>
        <w:t>greatest single defeat</w:t>
      </w:r>
      <w:r w:rsidR="00875B8E" w:rsidRPr="00B7660F">
        <w:rPr>
          <w:rFonts w:ascii="Times New Roman" w:hAnsi="Times New Roman" w:cs="Times New Roman"/>
          <w:color w:val="000000" w:themeColor="text1"/>
          <w:sz w:val="24"/>
          <w:szCs w:val="24"/>
        </w:rPr>
        <w:t>s</w:t>
      </w:r>
      <w:r w:rsidR="32B4759A" w:rsidRPr="00B7660F">
        <w:rPr>
          <w:rFonts w:ascii="Times New Roman" w:hAnsi="Times New Roman" w:cs="Times New Roman"/>
          <w:color w:val="000000" w:themeColor="text1"/>
          <w:sz w:val="24"/>
          <w:szCs w:val="24"/>
        </w:rPr>
        <w:t xml:space="preserve"> </w:t>
      </w:r>
      <w:r w:rsidR="009879ED" w:rsidRPr="00B7660F">
        <w:rPr>
          <w:rFonts w:ascii="Times New Roman" w:hAnsi="Times New Roman" w:cs="Times New Roman"/>
          <w:color w:val="000000" w:themeColor="text1"/>
          <w:sz w:val="24"/>
          <w:szCs w:val="24"/>
        </w:rPr>
        <w:t>a</w:t>
      </w:r>
      <w:r w:rsidR="32B4759A" w:rsidRPr="00B7660F">
        <w:rPr>
          <w:rFonts w:ascii="Times New Roman" w:hAnsi="Times New Roman" w:cs="Times New Roman"/>
          <w:color w:val="000000" w:themeColor="text1"/>
          <w:sz w:val="24"/>
          <w:szCs w:val="24"/>
        </w:rPr>
        <w:t xml:space="preserve"> Roman</w:t>
      </w:r>
      <w:r w:rsidR="009879ED" w:rsidRPr="00B7660F">
        <w:rPr>
          <w:rFonts w:ascii="Times New Roman" w:hAnsi="Times New Roman" w:cs="Times New Roman"/>
          <w:color w:val="000000" w:themeColor="text1"/>
          <w:sz w:val="24"/>
          <w:szCs w:val="24"/>
        </w:rPr>
        <w:t xml:space="preserve"> army</w:t>
      </w:r>
      <w:r w:rsidR="32B4759A" w:rsidRPr="00B7660F">
        <w:rPr>
          <w:rFonts w:ascii="Times New Roman" w:hAnsi="Times New Roman" w:cs="Times New Roman"/>
          <w:color w:val="000000" w:themeColor="text1"/>
          <w:sz w:val="24"/>
          <w:szCs w:val="24"/>
        </w:rPr>
        <w:t xml:space="preserve"> had ever experienced</w:t>
      </w:r>
      <w:r w:rsidR="00955B14" w:rsidRPr="00B7660F">
        <w:rPr>
          <w:rFonts w:ascii="Times New Roman" w:hAnsi="Times New Roman" w:cs="Times New Roman"/>
          <w:color w:val="000000" w:themeColor="text1"/>
          <w:sz w:val="24"/>
          <w:szCs w:val="24"/>
        </w:rPr>
        <w:t xml:space="preserve"> within their own provincial domain</w:t>
      </w:r>
      <w:r w:rsidR="32B4759A"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11"/>
      </w:r>
      <w:r w:rsidR="32B4759A" w:rsidRPr="00B7660F">
        <w:rPr>
          <w:rFonts w:ascii="Times New Roman" w:hAnsi="Times New Roman" w:cs="Times New Roman"/>
          <w:color w:val="000000" w:themeColor="text1"/>
          <w:sz w:val="24"/>
          <w:szCs w:val="24"/>
        </w:rPr>
        <w:t xml:space="preserve"> The loss was so bad that it came to the attention of Nero, who decided to </w:t>
      </w:r>
      <w:r w:rsidR="008E517C" w:rsidRPr="00B7660F">
        <w:rPr>
          <w:rFonts w:ascii="Times New Roman" w:hAnsi="Times New Roman" w:cs="Times New Roman"/>
          <w:color w:val="000000" w:themeColor="text1"/>
          <w:sz w:val="24"/>
          <w:szCs w:val="24"/>
        </w:rPr>
        <w:t>reassess</w:t>
      </w:r>
      <w:r w:rsidR="32B4759A" w:rsidRPr="00B7660F">
        <w:rPr>
          <w:rFonts w:ascii="Times New Roman" w:hAnsi="Times New Roman" w:cs="Times New Roman"/>
          <w:color w:val="000000" w:themeColor="text1"/>
          <w:sz w:val="24"/>
          <w:szCs w:val="24"/>
        </w:rPr>
        <w:t xml:space="preserve"> the </w:t>
      </w:r>
      <w:r w:rsidR="008E517C" w:rsidRPr="00B7660F">
        <w:rPr>
          <w:rFonts w:ascii="Times New Roman" w:hAnsi="Times New Roman" w:cs="Times New Roman"/>
          <w:color w:val="000000" w:themeColor="text1"/>
          <w:sz w:val="24"/>
          <w:szCs w:val="24"/>
        </w:rPr>
        <w:t>leadership</w:t>
      </w:r>
      <w:r w:rsidR="32B4759A" w:rsidRPr="00B7660F">
        <w:rPr>
          <w:rFonts w:ascii="Times New Roman" w:hAnsi="Times New Roman" w:cs="Times New Roman"/>
          <w:color w:val="000000" w:themeColor="text1"/>
          <w:sz w:val="24"/>
          <w:szCs w:val="24"/>
        </w:rPr>
        <w:t xml:space="preserve"> in Judea </w:t>
      </w:r>
      <w:r w:rsidR="008E517C" w:rsidRPr="00B7660F">
        <w:rPr>
          <w:rFonts w:ascii="Times New Roman" w:hAnsi="Times New Roman" w:cs="Times New Roman"/>
          <w:color w:val="000000" w:themeColor="text1"/>
          <w:sz w:val="24"/>
          <w:szCs w:val="24"/>
        </w:rPr>
        <w:t xml:space="preserve">which </w:t>
      </w:r>
      <w:r w:rsidR="32B4759A" w:rsidRPr="00B7660F">
        <w:rPr>
          <w:rFonts w:ascii="Times New Roman" w:hAnsi="Times New Roman" w:cs="Times New Roman"/>
          <w:color w:val="000000" w:themeColor="text1"/>
          <w:sz w:val="24"/>
          <w:szCs w:val="24"/>
        </w:rPr>
        <w:t>appeared to be in a tailspin. The emperor replace</w:t>
      </w:r>
      <w:r w:rsidR="008E517C" w:rsidRPr="00B7660F">
        <w:rPr>
          <w:rFonts w:ascii="Times New Roman" w:hAnsi="Times New Roman" w:cs="Times New Roman"/>
          <w:color w:val="000000" w:themeColor="text1"/>
          <w:sz w:val="24"/>
          <w:szCs w:val="24"/>
        </w:rPr>
        <w:t>d</w:t>
      </w:r>
      <w:r w:rsidR="32B4759A" w:rsidRPr="00B7660F">
        <w:rPr>
          <w:rFonts w:ascii="Times New Roman" w:hAnsi="Times New Roman" w:cs="Times New Roman"/>
          <w:color w:val="000000" w:themeColor="text1"/>
          <w:sz w:val="24"/>
          <w:szCs w:val="24"/>
        </w:rPr>
        <w:t xml:space="preserve"> the</w:t>
      </w:r>
      <w:r w:rsidR="37B3174A" w:rsidRPr="00B7660F">
        <w:rPr>
          <w:rFonts w:ascii="Times New Roman" w:hAnsi="Times New Roman" w:cs="Times New Roman"/>
          <w:color w:val="000000" w:themeColor="text1"/>
          <w:sz w:val="24"/>
          <w:szCs w:val="24"/>
        </w:rPr>
        <w:t xml:space="preserve"> Syrian</w:t>
      </w:r>
      <w:r w:rsidR="0225B519" w:rsidRPr="00B7660F">
        <w:rPr>
          <w:rFonts w:ascii="Times New Roman" w:hAnsi="Times New Roman" w:cs="Times New Roman"/>
          <w:color w:val="000000" w:themeColor="text1"/>
          <w:sz w:val="24"/>
          <w:szCs w:val="24"/>
        </w:rPr>
        <w:t xml:space="preserve"> Governor, </w:t>
      </w:r>
      <w:r w:rsidR="32B4759A" w:rsidRPr="00B7660F">
        <w:rPr>
          <w:rFonts w:ascii="Times New Roman" w:hAnsi="Times New Roman" w:cs="Times New Roman"/>
          <w:color w:val="000000" w:themeColor="text1"/>
          <w:sz w:val="24"/>
          <w:szCs w:val="24"/>
        </w:rPr>
        <w:t>Cestius Gallus,</w:t>
      </w:r>
      <w:r w:rsidR="40763459" w:rsidRPr="00B7660F">
        <w:rPr>
          <w:rFonts w:ascii="Times New Roman" w:hAnsi="Times New Roman" w:cs="Times New Roman"/>
          <w:color w:val="000000" w:themeColor="text1"/>
          <w:sz w:val="24"/>
          <w:szCs w:val="24"/>
        </w:rPr>
        <w:t xml:space="preserve"> who </w:t>
      </w:r>
      <w:r w:rsidR="00FE5FFC" w:rsidRPr="00B7660F">
        <w:rPr>
          <w:rFonts w:ascii="Times New Roman" w:hAnsi="Times New Roman" w:cs="Times New Roman"/>
          <w:color w:val="000000" w:themeColor="text1"/>
          <w:sz w:val="24"/>
          <w:szCs w:val="24"/>
        </w:rPr>
        <w:t>he</w:t>
      </w:r>
      <w:r w:rsidR="04BA3D69" w:rsidRPr="00B7660F">
        <w:rPr>
          <w:rFonts w:ascii="Times New Roman" w:hAnsi="Times New Roman" w:cs="Times New Roman"/>
          <w:color w:val="000000" w:themeColor="text1"/>
          <w:sz w:val="24"/>
          <w:szCs w:val="24"/>
        </w:rPr>
        <w:t xml:space="preserve"> blamed</w:t>
      </w:r>
      <w:r w:rsidR="32B4759A" w:rsidRPr="00B7660F">
        <w:rPr>
          <w:rFonts w:ascii="Times New Roman" w:hAnsi="Times New Roman" w:cs="Times New Roman"/>
          <w:color w:val="000000" w:themeColor="text1"/>
          <w:sz w:val="24"/>
          <w:szCs w:val="24"/>
        </w:rPr>
        <w:t xml:space="preserve"> for the catastrophe of Beth Horon</w:t>
      </w:r>
      <w:r w:rsidR="5310B826" w:rsidRPr="00B7660F">
        <w:rPr>
          <w:rFonts w:ascii="Times New Roman" w:hAnsi="Times New Roman" w:cs="Times New Roman"/>
          <w:color w:val="000000" w:themeColor="text1"/>
          <w:sz w:val="24"/>
          <w:szCs w:val="24"/>
        </w:rPr>
        <w:t xml:space="preserve">. </w:t>
      </w:r>
      <w:r w:rsidR="24ED0883" w:rsidRPr="00B7660F">
        <w:rPr>
          <w:rFonts w:ascii="Times New Roman" w:hAnsi="Times New Roman" w:cs="Times New Roman"/>
          <w:color w:val="000000" w:themeColor="text1"/>
          <w:sz w:val="24"/>
          <w:szCs w:val="24"/>
        </w:rPr>
        <w:t>Nero</w:t>
      </w:r>
      <w:r w:rsidR="04BA3D69" w:rsidRPr="00B7660F">
        <w:rPr>
          <w:rFonts w:ascii="Times New Roman" w:hAnsi="Times New Roman" w:cs="Times New Roman"/>
          <w:color w:val="000000" w:themeColor="text1"/>
          <w:sz w:val="24"/>
          <w:szCs w:val="24"/>
        </w:rPr>
        <w:t xml:space="preserve"> </w:t>
      </w:r>
      <w:r w:rsidR="24ED0883" w:rsidRPr="00B7660F">
        <w:rPr>
          <w:rFonts w:ascii="Times New Roman" w:hAnsi="Times New Roman" w:cs="Times New Roman"/>
          <w:color w:val="000000" w:themeColor="text1"/>
          <w:sz w:val="24"/>
          <w:szCs w:val="24"/>
        </w:rPr>
        <w:t>chose</w:t>
      </w:r>
      <w:r w:rsidR="32B4759A" w:rsidRPr="00B7660F">
        <w:rPr>
          <w:rFonts w:ascii="Times New Roman" w:hAnsi="Times New Roman" w:cs="Times New Roman"/>
          <w:color w:val="000000" w:themeColor="text1"/>
          <w:sz w:val="24"/>
          <w:szCs w:val="24"/>
        </w:rPr>
        <w:t xml:space="preserve"> a</w:t>
      </w:r>
      <w:r w:rsidR="04BA3D69" w:rsidRPr="00B7660F">
        <w:rPr>
          <w:rFonts w:ascii="Times New Roman" w:hAnsi="Times New Roman" w:cs="Times New Roman"/>
          <w:color w:val="000000" w:themeColor="text1"/>
          <w:sz w:val="24"/>
          <w:szCs w:val="24"/>
        </w:rPr>
        <w:t xml:space="preserve"> </w:t>
      </w:r>
      <w:r w:rsidR="32B4759A" w:rsidRPr="00B7660F">
        <w:rPr>
          <w:rFonts w:ascii="Times New Roman" w:hAnsi="Times New Roman" w:cs="Times New Roman"/>
          <w:color w:val="000000" w:themeColor="text1"/>
          <w:sz w:val="24"/>
          <w:szCs w:val="24"/>
        </w:rPr>
        <w:t xml:space="preserve">seasoned </w:t>
      </w:r>
      <w:r w:rsidR="04BA3D69" w:rsidRPr="00B7660F">
        <w:rPr>
          <w:rFonts w:ascii="Times New Roman" w:hAnsi="Times New Roman" w:cs="Times New Roman"/>
          <w:color w:val="000000" w:themeColor="text1"/>
          <w:sz w:val="24"/>
          <w:szCs w:val="24"/>
        </w:rPr>
        <w:t xml:space="preserve">and proven Roman </w:t>
      </w:r>
      <w:r w:rsidR="32B4759A" w:rsidRPr="00B7660F">
        <w:rPr>
          <w:rFonts w:ascii="Times New Roman" w:hAnsi="Times New Roman" w:cs="Times New Roman"/>
          <w:color w:val="000000" w:themeColor="text1"/>
          <w:sz w:val="24"/>
          <w:szCs w:val="24"/>
        </w:rPr>
        <w:t>military commander, Vespasian, to</w:t>
      </w:r>
      <w:r w:rsidR="04BA3D69" w:rsidRPr="00B7660F">
        <w:rPr>
          <w:rFonts w:ascii="Times New Roman" w:hAnsi="Times New Roman" w:cs="Times New Roman"/>
          <w:color w:val="000000" w:themeColor="text1"/>
          <w:sz w:val="24"/>
          <w:szCs w:val="24"/>
        </w:rPr>
        <w:t xml:space="preserve"> </w:t>
      </w:r>
      <w:r w:rsidR="008E517C" w:rsidRPr="00B7660F">
        <w:rPr>
          <w:rFonts w:ascii="Times New Roman" w:hAnsi="Times New Roman" w:cs="Times New Roman"/>
          <w:color w:val="000000" w:themeColor="text1"/>
          <w:sz w:val="24"/>
          <w:szCs w:val="24"/>
        </w:rPr>
        <w:t xml:space="preserve">go to Judea </w:t>
      </w:r>
      <w:r w:rsidR="00FE5FFC" w:rsidRPr="00B7660F">
        <w:rPr>
          <w:rFonts w:ascii="Times New Roman" w:hAnsi="Times New Roman" w:cs="Times New Roman"/>
          <w:color w:val="000000" w:themeColor="text1"/>
          <w:sz w:val="24"/>
          <w:szCs w:val="24"/>
        </w:rPr>
        <w:t>to</w:t>
      </w:r>
      <w:r w:rsidR="008E517C" w:rsidRPr="00B7660F">
        <w:rPr>
          <w:rFonts w:ascii="Times New Roman" w:hAnsi="Times New Roman" w:cs="Times New Roman"/>
          <w:color w:val="000000" w:themeColor="text1"/>
          <w:sz w:val="24"/>
          <w:szCs w:val="24"/>
        </w:rPr>
        <w:t xml:space="preserve"> </w:t>
      </w:r>
      <w:r w:rsidR="04BA3D69" w:rsidRPr="00B7660F">
        <w:rPr>
          <w:rFonts w:ascii="Times New Roman" w:hAnsi="Times New Roman" w:cs="Times New Roman"/>
          <w:color w:val="000000" w:themeColor="text1"/>
          <w:sz w:val="24"/>
          <w:szCs w:val="24"/>
        </w:rPr>
        <w:t>quell</w:t>
      </w:r>
      <w:r w:rsidR="32B4759A" w:rsidRPr="00B7660F">
        <w:rPr>
          <w:rFonts w:ascii="Times New Roman" w:hAnsi="Times New Roman" w:cs="Times New Roman"/>
          <w:color w:val="000000" w:themeColor="text1"/>
          <w:sz w:val="24"/>
          <w:szCs w:val="24"/>
        </w:rPr>
        <w:t xml:space="preserve"> the rebellion.</w:t>
      </w:r>
      <w:r w:rsidR="00B1114B" w:rsidRPr="00B7660F">
        <w:rPr>
          <w:rStyle w:val="FootnoteReference"/>
          <w:rFonts w:ascii="Times New Roman" w:hAnsi="Times New Roman" w:cs="Times New Roman"/>
          <w:color w:val="000000" w:themeColor="text1"/>
          <w:sz w:val="24"/>
          <w:szCs w:val="24"/>
        </w:rPr>
        <w:footnoteReference w:id="512"/>
      </w:r>
      <w:r w:rsidR="32B4759A" w:rsidRPr="00B7660F">
        <w:rPr>
          <w:rFonts w:ascii="Times New Roman" w:hAnsi="Times New Roman" w:cs="Times New Roman"/>
          <w:color w:val="000000" w:themeColor="text1"/>
          <w:sz w:val="24"/>
          <w:szCs w:val="24"/>
        </w:rPr>
        <w:t xml:space="preserve"> </w:t>
      </w:r>
      <w:r w:rsidR="235D8A98" w:rsidRPr="00B7660F">
        <w:rPr>
          <w:rFonts w:ascii="Times New Roman" w:hAnsi="Times New Roman" w:cs="Times New Roman"/>
          <w:color w:val="000000" w:themeColor="text1"/>
          <w:sz w:val="24"/>
          <w:szCs w:val="24"/>
        </w:rPr>
        <w:t xml:space="preserve">Price notes that the defeat of Gallus is the moment when </w:t>
      </w:r>
      <w:r w:rsidR="0E187087" w:rsidRPr="00B7660F">
        <w:rPr>
          <w:rFonts w:ascii="Times New Roman" w:hAnsi="Times New Roman" w:cs="Times New Roman"/>
          <w:color w:val="000000" w:themeColor="text1"/>
          <w:sz w:val="24"/>
          <w:szCs w:val="24"/>
        </w:rPr>
        <w:t xml:space="preserve">both the Romans took the gloves off, as it were, and </w:t>
      </w:r>
      <w:r w:rsidR="0E187087" w:rsidRPr="00B7660F">
        <w:rPr>
          <w:rFonts w:ascii="Times New Roman" w:hAnsi="Times New Roman" w:cs="Times New Roman"/>
          <w:color w:val="000000" w:themeColor="text1"/>
          <w:sz w:val="24"/>
          <w:szCs w:val="24"/>
        </w:rPr>
        <w:lastRenderedPageBreak/>
        <w:t xml:space="preserve">the Jews knew that they </w:t>
      </w:r>
      <w:r w:rsidR="3295D1D1" w:rsidRPr="00B7660F">
        <w:rPr>
          <w:rFonts w:ascii="Times New Roman" w:hAnsi="Times New Roman" w:cs="Times New Roman"/>
          <w:color w:val="000000" w:themeColor="text1"/>
          <w:sz w:val="24"/>
          <w:szCs w:val="24"/>
        </w:rPr>
        <w:t xml:space="preserve">would </w:t>
      </w:r>
      <w:r w:rsidR="008E517C" w:rsidRPr="00B7660F">
        <w:rPr>
          <w:rFonts w:ascii="Times New Roman" w:hAnsi="Times New Roman" w:cs="Times New Roman"/>
          <w:color w:val="000000" w:themeColor="text1"/>
          <w:sz w:val="24"/>
          <w:szCs w:val="24"/>
        </w:rPr>
        <w:t>face the full force of the Roman army</w:t>
      </w:r>
      <w:r w:rsidR="3295D1D1" w:rsidRPr="00B7660F">
        <w:rPr>
          <w:rFonts w:ascii="Times New Roman" w:hAnsi="Times New Roman" w:cs="Times New Roman"/>
          <w:color w:val="000000" w:themeColor="text1"/>
          <w:sz w:val="24"/>
          <w:szCs w:val="24"/>
        </w:rPr>
        <w:t>.</w:t>
      </w:r>
      <w:r w:rsidR="008C188A" w:rsidRPr="00B7660F">
        <w:rPr>
          <w:rStyle w:val="FootnoteReference"/>
          <w:rFonts w:ascii="Times New Roman" w:hAnsi="Times New Roman" w:cs="Times New Roman"/>
          <w:color w:val="000000" w:themeColor="text1"/>
          <w:sz w:val="24"/>
          <w:szCs w:val="24"/>
        </w:rPr>
        <w:footnoteReference w:id="513"/>
      </w:r>
      <w:r w:rsidR="2DBE270F" w:rsidRPr="00B7660F">
        <w:rPr>
          <w:rFonts w:ascii="Times New Roman" w:hAnsi="Times New Roman" w:cs="Times New Roman"/>
          <w:color w:val="000000" w:themeColor="text1"/>
          <w:sz w:val="24"/>
          <w:szCs w:val="24"/>
        </w:rPr>
        <w:t xml:space="preserve"> </w:t>
      </w:r>
      <w:r w:rsidR="00FE5FFC" w:rsidRPr="00B7660F">
        <w:rPr>
          <w:rFonts w:ascii="Times New Roman" w:hAnsi="Times New Roman" w:cs="Times New Roman"/>
          <w:color w:val="000000" w:themeColor="text1"/>
          <w:sz w:val="24"/>
          <w:szCs w:val="24"/>
        </w:rPr>
        <w:t>The</w:t>
      </w:r>
      <w:r w:rsidR="2DBE270F" w:rsidRPr="00B7660F">
        <w:rPr>
          <w:rFonts w:ascii="Times New Roman" w:hAnsi="Times New Roman" w:cs="Times New Roman"/>
          <w:color w:val="000000" w:themeColor="text1"/>
          <w:sz w:val="24"/>
          <w:szCs w:val="24"/>
        </w:rPr>
        <w:t xml:space="preserve"> war that followed</w:t>
      </w:r>
      <w:r w:rsidR="00FE5FFC" w:rsidRPr="00B7660F">
        <w:rPr>
          <w:rFonts w:ascii="Times New Roman" w:hAnsi="Times New Roman" w:cs="Times New Roman"/>
          <w:color w:val="000000" w:themeColor="text1"/>
          <w:sz w:val="24"/>
          <w:szCs w:val="24"/>
        </w:rPr>
        <w:t xml:space="preserve"> in the region is often</w:t>
      </w:r>
      <w:r w:rsidR="7A97A1B4" w:rsidRPr="00B7660F">
        <w:rPr>
          <w:rFonts w:ascii="Times New Roman" w:hAnsi="Times New Roman" w:cs="Times New Roman"/>
          <w:color w:val="000000" w:themeColor="text1"/>
          <w:sz w:val="24"/>
          <w:szCs w:val="24"/>
        </w:rPr>
        <w:t xml:space="preserve"> referred to as</w:t>
      </w:r>
      <w:r w:rsidR="00FE5FFC" w:rsidRPr="00B7660F">
        <w:rPr>
          <w:rFonts w:ascii="Times New Roman" w:hAnsi="Times New Roman" w:cs="Times New Roman"/>
          <w:color w:val="000000" w:themeColor="text1"/>
          <w:sz w:val="24"/>
          <w:szCs w:val="24"/>
        </w:rPr>
        <w:t xml:space="preserve"> the</w:t>
      </w:r>
      <w:r w:rsidR="7A97A1B4" w:rsidRPr="00B7660F">
        <w:rPr>
          <w:rFonts w:ascii="Times New Roman" w:hAnsi="Times New Roman" w:cs="Times New Roman"/>
          <w:color w:val="000000" w:themeColor="text1"/>
          <w:sz w:val="24"/>
          <w:szCs w:val="24"/>
        </w:rPr>
        <w:t xml:space="preserve"> </w:t>
      </w:r>
      <w:r w:rsidR="7A97A1B4" w:rsidRPr="00B7660F">
        <w:rPr>
          <w:rFonts w:ascii="Times New Roman" w:hAnsi="Times New Roman" w:cs="Times New Roman"/>
          <w:i/>
          <w:iCs/>
          <w:color w:val="000000" w:themeColor="text1"/>
          <w:sz w:val="24"/>
          <w:szCs w:val="24"/>
        </w:rPr>
        <w:t>post-Cestius</w:t>
      </w:r>
      <w:r w:rsidR="00FE5FFC" w:rsidRPr="00B7660F">
        <w:rPr>
          <w:rFonts w:ascii="Times New Roman" w:hAnsi="Times New Roman" w:cs="Times New Roman"/>
          <w:i/>
          <w:iCs/>
          <w:color w:val="000000" w:themeColor="text1"/>
          <w:sz w:val="24"/>
          <w:szCs w:val="24"/>
        </w:rPr>
        <w:t xml:space="preserve"> </w:t>
      </w:r>
      <w:r w:rsidR="00FE5FFC" w:rsidRPr="00B7660F">
        <w:rPr>
          <w:rFonts w:ascii="Times New Roman" w:hAnsi="Times New Roman" w:cs="Times New Roman"/>
          <w:color w:val="000000" w:themeColor="text1"/>
          <w:sz w:val="24"/>
          <w:szCs w:val="24"/>
        </w:rPr>
        <w:t>period</w:t>
      </w:r>
      <w:r w:rsidR="7A97A1B4" w:rsidRPr="00B7660F">
        <w:rPr>
          <w:rFonts w:ascii="Times New Roman" w:hAnsi="Times New Roman" w:cs="Times New Roman"/>
          <w:color w:val="000000" w:themeColor="text1"/>
          <w:sz w:val="24"/>
          <w:szCs w:val="24"/>
        </w:rPr>
        <w:t>.</w:t>
      </w:r>
      <w:r w:rsidR="002F7516" w:rsidRPr="00B7660F">
        <w:rPr>
          <w:rStyle w:val="FootnoteReference"/>
          <w:rFonts w:ascii="Times New Roman" w:hAnsi="Times New Roman" w:cs="Times New Roman"/>
          <w:color w:val="000000" w:themeColor="text1"/>
          <w:sz w:val="24"/>
          <w:szCs w:val="24"/>
        </w:rPr>
        <w:footnoteReference w:id="514"/>
      </w:r>
      <w:r w:rsidR="0E40B48D" w:rsidRPr="00B7660F">
        <w:rPr>
          <w:rFonts w:ascii="Times New Roman" w:hAnsi="Times New Roman" w:cs="Times New Roman"/>
          <w:color w:val="000000" w:themeColor="text1"/>
          <w:sz w:val="24"/>
          <w:szCs w:val="24"/>
        </w:rPr>
        <w:t xml:space="preserve"> In</w:t>
      </w:r>
      <w:r w:rsidR="4BD8B940" w:rsidRPr="00B7660F">
        <w:rPr>
          <w:rFonts w:ascii="Times New Roman" w:hAnsi="Times New Roman" w:cs="Times New Roman"/>
          <w:color w:val="000000" w:themeColor="text1"/>
          <w:sz w:val="24"/>
          <w:szCs w:val="24"/>
        </w:rPr>
        <w:t xml:space="preserve"> 66 CE,</w:t>
      </w:r>
      <w:r w:rsidR="0E40B48D" w:rsidRPr="00B7660F">
        <w:rPr>
          <w:rFonts w:ascii="Times New Roman" w:hAnsi="Times New Roman" w:cs="Times New Roman"/>
          <w:color w:val="000000" w:themeColor="text1"/>
          <w:sz w:val="24"/>
          <w:szCs w:val="24"/>
        </w:rPr>
        <w:t xml:space="preserve"> the first year of the war, the Jews minted </w:t>
      </w:r>
      <w:r w:rsidR="4BD8B940" w:rsidRPr="00B7660F">
        <w:rPr>
          <w:rFonts w:ascii="Times New Roman" w:hAnsi="Times New Roman" w:cs="Times New Roman"/>
          <w:color w:val="000000" w:themeColor="text1"/>
          <w:sz w:val="24"/>
          <w:szCs w:val="24"/>
        </w:rPr>
        <w:t xml:space="preserve">new </w:t>
      </w:r>
      <w:r w:rsidR="0E40B48D" w:rsidRPr="00B7660F">
        <w:rPr>
          <w:rFonts w:ascii="Times New Roman" w:hAnsi="Times New Roman" w:cs="Times New Roman"/>
          <w:color w:val="000000" w:themeColor="text1"/>
          <w:sz w:val="24"/>
          <w:szCs w:val="24"/>
        </w:rPr>
        <w:t xml:space="preserve">coins </w:t>
      </w:r>
      <w:r w:rsidR="66B2671C" w:rsidRPr="00B7660F">
        <w:rPr>
          <w:rFonts w:ascii="Times New Roman" w:hAnsi="Times New Roman" w:cs="Times New Roman"/>
          <w:color w:val="000000" w:themeColor="text1"/>
          <w:sz w:val="24"/>
          <w:szCs w:val="24"/>
        </w:rPr>
        <w:t>that were dated ‘year one’</w:t>
      </w:r>
      <w:r w:rsidR="00C81D96" w:rsidRPr="00B7660F">
        <w:rPr>
          <w:rStyle w:val="FootnoteReference"/>
          <w:rFonts w:ascii="Times New Roman" w:hAnsi="Times New Roman" w:cs="Times New Roman"/>
          <w:color w:val="000000" w:themeColor="text1"/>
          <w:sz w:val="24"/>
          <w:szCs w:val="24"/>
        </w:rPr>
        <w:footnoteReference w:id="515"/>
      </w:r>
      <w:r w:rsidR="710B2A88" w:rsidRPr="00B7660F">
        <w:rPr>
          <w:rFonts w:ascii="Times New Roman" w:hAnsi="Times New Roman" w:cs="Times New Roman"/>
          <w:color w:val="000000" w:themeColor="text1"/>
          <w:sz w:val="24"/>
          <w:szCs w:val="24"/>
        </w:rPr>
        <w:t xml:space="preserve"> and</w:t>
      </w:r>
      <w:r w:rsidR="00FE5FFC" w:rsidRPr="00B7660F">
        <w:rPr>
          <w:rFonts w:ascii="Times New Roman" w:hAnsi="Times New Roman" w:cs="Times New Roman"/>
          <w:color w:val="000000" w:themeColor="text1"/>
          <w:sz w:val="24"/>
          <w:szCs w:val="24"/>
        </w:rPr>
        <w:t xml:space="preserve"> Jerusalem</w:t>
      </w:r>
      <w:r w:rsidR="6C997CAD" w:rsidRPr="00B7660F">
        <w:rPr>
          <w:rFonts w:ascii="Times New Roman" w:hAnsi="Times New Roman" w:cs="Times New Roman"/>
          <w:color w:val="000000" w:themeColor="text1"/>
          <w:sz w:val="24"/>
          <w:szCs w:val="24"/>
        </w:rPr>
        <w:t xml:space="preserve"> began to prepare for </w:t>
      </w:r>
      <w:r w:rsidR="00FE5FFC" w:rsidRPr="00B7660F">
        <w:rPr>
          <w:rFonts w:ascii="Times New Roman" w:hAnsi="Times New Roman" w:cs="Times New Roman"/>
          <w:color w:val="000000" w:themeColor="text1"/>
          <w:sz w:val="24"/>
          <w:szCs w:val="24"/>
        </w:rPr>
        <w:t>a</w:t>
      </w:r>
      <w:r w:rsidR="6C997CAD" w:rsidRPr="00B7660F">
        <w:rPr>
          <w:rFonts w:ascii="Times New Roman" w:hAnsi="Times New Roman" w:cs="Times New Roman"/>
          <w:color w:val="000000" w:themeColor="text1"/>
          <w:sz w:val="24"/>
          <w:szCs w:val="24"/>
        </w:rPr>
        <w:t xml:space="preserve"> siege</w:t>
      </w:r>
      <w:r w:rsidR="00FE5FFC" w:rsidRPr="00B7660F">
        <w:rPr>
          <w:rFonts w:ascii="Times New Roman" w:hAnsi="Times New Roman" w:cs="Times New Roman"/>
          <w:color w:val="000000" w:themeColor="text1"/>
          <w:sz w:val="24"/>
          <w:szCs w:val="24"/>
        </w:rPr>
        <w:t xml:space="preserve"> that they believed was inevitable</w:t>
      </w:r>
      <w:r w:rsidR="6C997CAD" w:rsidRPr="00B7660F">
        <w:rPr>
          <w:rFonts w:ascii="Times New Roman" w:hAnsi="Times New Roman" w:cs="Times New Roman"/>
          <w:color w:val="000000" w:themeColor="text1"/>
          <w:sz w:val="24"/>
          <w:szCs w:val="24"/>
        </w:rPr>
        <w:t xml:space="preserve">, including </w:t>
      </w:r>
      <w:r w:rsidR="00FE5FFC" w:rsidRPr="00B7660F">
        <w:rPr>
          <w:rFonts w:ascii="Times New Roman" w:hAnsi="Times New Roman" w:cs="Times New Roman"/>
          <w:color w:val="000000" w:themeColor="text1"/>
          <w:sz w:val="24"/>
          <w:szCs w:val="24"/>
        </w:rPr>
        <w:t xml:space="preserve">the difficult and expensive work of </w:t>
      </w:r>
      <w:r w:rsidR="146A7E0D" w:rsidRPr="00B7660F">
        <w:rPr>
          <w:rFonts w:ascii="Times New Roman" w:hAnsi="Times New Roman" w:cs="Times New Roman"/>
          <w:color w:val="000000" w:themeColor="text1"/>
          <w:sz w:val="24"/>
          <w:szCs w:val="24"/>
        </w:rPr>
        <w:t>repairing and finishing the outer wall</w:t>
      </w:r>
      <w:r w:rsidR="00BD5778" w:rsidRPr="00B7660F">
        <w:rPr>
          <w:rFonts w:ascii="Times New Roman" w:hAnsi="Times New Roman" w:cs="Times New Roman"/>
          <w:color w:val="000000" w:themeColor="text1"/>
          <w:sz w:val="24"/>
          <w:szCs w:val="24"/>
        </w:rPr>
        <w:t xml:space="preserve"> of the city</w:t>
      </w:r>
      <w:r w:rsidR="5281020E" w:rsidRPr="00B7660F">
        <w:rPr>
          <w:rFonts w:ascii="Times New Roman" w:hAnsi="Times New Roman" w:cs="Times New Roman"/>
          <w:color w:val="000000" w:themeColor="text1"/>
          <w:sz w:val="24"/>
          <w:szCs w:val="24"/>
        </w:rPr>
        <w:t>.</w:t>
      </w:r>
      <w:r w:rsidR="00A30EF8" w:rsidRPr="00B7660F">
        <w:rPr>
          <w:rStyle w:val="FootnoteReference"/>
          <w:rFonts w:ascii="Times New Roman" w:hAnsi="Times New Roman" w:cs="Times New Roman"/>
          <w:color w:val="000000" w:themeColor="text1"/>
          <w:sz w:val="24"/>
          <w:szCs w:val="24"/>
        </w:rPr>
        <w:footnoteReference w:id="516"/>
      </w:r>
    </w:p>
    <w:p w14:paraId="24A2BE94" w14:textId="77777777" w:rsidR="00B1114B" w:rsidRPr="00B7660F" w:rsidRDefault="00B1114B" w:rsidP="0024078A">
      <w:pPr>
        <w:spacing w:after="0" w:line="360" w:lineRule="auto"/>
        <w:rPr>
          <w:rFonts w:ascii="Times New Roman" w:hAnsi="Times New Roman" w:cs="Times New Roman"/>
          <w:color w:val="000000" w:themeColor="text1"/>
          <w:sz w:val="24"/>
          <w:szCs w:val="24"/>
        </w:rPr>
      </w:pPr>
    </w:p>
    <w:p w14:paraId="0CA21636" w14:textId="1C4DD649" w:rsidR="00DF1882" w:rsidRPr="00B7660F" w:rsidRDefault="00DF1882" w:rsidP="00663893">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Vespasian assigned to Judea by Nero</w:t>
      </w:r>
    </w:p>
    <w:p w14:paraId="1275FBA0" w14:textId="505BD16C" w:rsidR="00B1114B" w:rsidRPr="00B7660F" w:rsidRDefault="32B4759A" w:rsidP="0024078A">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Nero saw in Vespasian an experienced general who had </w:t>
      </w:r>
      <w:r w:rsidR="00BD5778"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reputation for getting things done in troublesome areas of the empire.</w:t>
      </w:r>
      <w:r w:rsidR="004F6C87" w:rsidRPr="00B7660F">
        <w:rPr>
          <w:rStyle w:val="FootnoteReference"/>
          <w:rFonts w:ascii="Times New Roman" w:hAnsi="Times New Roman" w:cs="Times New Roman"/>
          <w:color w:val="000000" w:themeColor="text1"/>
          <w:sz w:val="24"/>
          <w:szCs w:val="24"/>
        </w:rPr>
        <w:footnoteReference w:id="517"/>
      </w:r>
      <w:r w:rsidRPr="00B7660F">
        <w:rPr>
          <w:rFonts w:ascii="Times New Roman" w:hAnsi="Times New Roman" w:cs="Times New Roman"/>
          <w:color w:val="000000" w:themeColor="text1"/>
          <w:sz w:val="24"/>
          <w:szCs w:val="24"/>
        </w:rPr>
        <w:t xml:space="preserve"> He felt that </w:t>
      </w:r>
      <w:r w:rsidR="00FE5FFC" w:rsidRPr="00B7660F">
        <w:rPr>
          <w:rFonts w:ascii="Times New Roman" w:hAnsi="Times New Roman" w:cs="Times New Roman"/>
          <w:color w:val="000000" w:themeColor="text1"/>
          <w:sz w:val="24"/>
          <w:szCs w:val="24"/>
        </w:rPr>
        <w:t>the seasoned general</w:t>
      </w:r>
      <w:r w:rsidRPr="00B7660F">
        <w:rPr>
          <w:rFonts w:ascii="Times New Roman" w:hAnsi="Times New Roman" w:cs="Times New Roman"/>
          <w:color w:val="000000" w:themeColor="text1"/>
          <w:sz w:val="24"/>
          <w:szCs w:val="24"/>
        </w:rPr>
        <w:t xml:space="preserve"> could restore Roman order, and in so doing </w:t>
      </w:r>
      <w:r w:rsidR="681DE700" w:rsidRPr="00B7660F">
        <w:rPr>
          <w:rFonts w:ascii="Times New Roman" w:hAnsi="Times New Roman" w:cs="Times New Roman"/>
          <w:color w:val="000000" w:themeColor="text1"/>
          <w:sz w:val="24"/>
          <w:szCs w:val="24"/>
        </w:rPr>
        <w:t xml:space="preserve">would </w:t>
      </w:r>
      <w:r w:rsidR="2978EAB2" w:rsidRPr="00B7660F">
        <w:rPr>
          <w:rFonts w:ascii="Times New Roman" w:hAnsi="Times New Roman" w:cs="Times New Roman"/>
          <w:color w:val="000000" w:themeColor="text1"/>
          <w:sz w:val="24"/>
          <w:szCs w:val="24"/>
        </w:rPr>
        <w:t>ensure</w:t>
      </w:r>
      <w:r w:rsidRPr="00B7660F">
        <w:rPr>
          <w:rFonts w:ascii="Times New Roman" w:hAnsi="Times New Roman" w:cs="Times New Roman"/>
          <w:color w:val="000000" w:themeColor="text1"/>
          <w:sz w:val="24"/>
          <w:szCs w:val="24"/>
        </w:rPr>
        <w:t xml:space="preserve"> the constant flow of revenue from that region into Roman coffers,</w:t>
      </w:r>
      <w:r w:rsidR="00BD5778" w:rsidRPr="00B7660F">
        <w:rPr>
          <w:rFonts w:ascii="Times New Roman" w:hAnsi="Times New Roman" w:cs="Times New Roman"/>
          <w:color w:val="000000" w:themeColor="text1"/>
          <w:sz w:val="24"/>
          <w:szCs w:val="24"/>
        </w:rPr>
        <w:t xml:space="preserve"> back to pre-Cestius levels</w:t>
      </w:r>
      <w:r w:rsidR="00B1114B" w:rsidRPr="00B7660F">
        <w:rPr>
          <w:rStyle w:val="FootnoteReference"/>
          <w:rFonts w:ascii="Times New Roman" w:hAnsi="Times New Roman" w:cs="Times New Roman"/>
          <w:color w:val="000000" w:themeColor="text1"/>
          <w:sz w:val="24"/>
          <w:szCs w:val="24"/>
        </w:rPr>
        <w:footnoteReference w:id="518"/>
      </w:r>
      <w:r w:rsidRPr="00B7660F">
        <w:rPr>
          <w:rFonts w:ascii="Times New Roman" w:hAnsi="Times New Roman" w:cs="Times New Roman"/>
          <w:color w:val="000000" w:themeColor="text1"/>
          <w:sz w:val="24"/>
          <w:szCs w:val="24"/>
        </w:rPr>
        <w:t xml:space="preserve"> while protecting Roman shipping </w:t>
      </w:r>
      <w:r w:rsidR="00BD5778" w:rsidRPr="00B7660F">
        <w:rPr>
          <w:rFonts w:ascii="Times New Roman" w:hAnsi="Times New Roman" w:cs="Times New Roman"/>
          <w:color w:val="000000" w:themeColor="text1"/>
          <w:sz w:val="24"/>
          <w:szCs w:val="24"/>
        </w:rPr>
        <w:t xml:space="preserve">lanes and ports </w:t>
      </w:r>
      <w:r w:rsidRPr="00B7660F">
        <w:rPr>
          <w:rFonts w:ascii="Times New Roman" w:hAnsi="Times New Roman" w:cs="Times New Roman"/>
          <w:color w:val="000000" w:themeColor="text1"/>
          <w:sz w:val="24"/>
          <w:szCs w:val="24"/>
        </w:rPr>
        <w:t>and trade interests in the area.</w:t>
      </w:r>
      <w:r w:rsidR="51668B3A" w:rsidRPr="00B7660F">
        <w:rPr>
          <w:rFonts w:ascii="Times New Roman" w:hAnsi="Times New Roman" w:cs="Times New Roman"/>
          <w:color w:val="000000" w:themeColor="text1"/>
          <w:sz w:val="24"/>
          <w:szCs w:val="24"/>
        </w:rPr>
        <w:t xml:space="preserve"> Gaza and Ashkelon were important ports, as was Ca</w:t>
      </w:r>
      <w:r w:rsidR="2AF9EC38" w:rsidRPr="00B7660F">
        <w:rPr>
          <w:rFonts w:ascii="Times New Roman" w:hAnsi="Times New Roman" w:cs="Times New Roman"/>
          <w:color w:val="000000" w:themeColor="text1"/>
          <w:sz w:val="24"/>
          <w:szCs w:val="24"/>
        </w:rPr>
        <w:t>esarea to the north.</w:t>
      </w:r>
      <w:r w:rsidR="00B1114B" w:rsidRPr="00B7660F">
        <w:rPr>
          <w:rStyle w:val="FootnoteReference"/>
          <w:rFonts w:ascii="Times New Roman" w:hAnsi="Times New Roman" w:cs="Times New Roman"/>
          <w:color w:val="000000" w:themeColor="text1"/>
          <w:sz w:val="24"/>
          <w:szCs w:val="24"/>
        </w:rPr>
        <w:footnoteReference w:id="519"/>
      </w:r>
      <w:r w:rsidRPr="00B7660F">
        <w:rPr>
          <w:rFonts w:ascii="Times New Roman" w:hAnsi="Times New Roman" w:cs="Times New Roman"/>
          <w:color w:val="000000" w:themeColor="text1"/>
          <w:sz w:val="24"/>
          <w:szCs w:val="24"/>
        </w:rPr>
        <w:t xml:space="preserve"> Vespasian was known for his </w:t>
      </w:r>
      <w:r w:rsidR="0093000E" w:rsidRPr="00B7660F">
        <w:rPr>
          <w:rFonts w:ascii="Times New Roman" w:hAnsi="Times New Roman" w:cs="Times New Roman"/>
          <w:color w:val="000000" w:themeColor="text1"/>
          <w:sz w:val="24"/>
          <w:szCs w:val="24"/>
        </w:rPr>
        <w:t>tactics of</w:t>
      </w:r>
      <w:r w:rsidRPr="00B7660F">
        <w:rPr>
          <w:rFonts w:ascii="Times New Roman" w:hAnsi="Times New Roman" w:cs="Times New Roman"/>
          <w:color w:val="000000" w:themeColor="text1"/>
          <w:sz w:val="24"/>
          <w:szCs w:val="24"/>
        </w:rPr>
        <w:t xml:space="preserve"> </w:t>
      </w:r>
      <w:r w:rsidR="0093000E" w:rsidRPr="00B7660F">
        <w:rPr>
          <w:rFonts w:ascii="Times New Roman" w:hAnsi="Times New Roman" w:cs="Times New Roman"/>
          <w:color w:val="000000" w:themeColor="text1"/>
          <w:sz w:val="24"/>
          <w:szCs w:val="24"/>
        </w:rPr>
        <w:t>eliminating</w:t>
      </w:r>
      <w:r w:rsidRPr="00B7660F">
        <w:rPr>
          <w:rFonts w:ascii="Times New Roman" w:hAnsi="Times New Roman" w:cs="Times New Roman"/>
          <w:color w:val="000000" w:themeColor="text1"/>
          <w:sz w:val="24"/>
          <w:szCs w:val="24"/>
        </w:rPr>
        <w:t xml:space="preserve"> guerilla forces in Britania and Germania,</w:t>
      </w:r>
      <w:r w:rsidR="00B1114B" w:rsidRPr="00B7660F">
        <w:rPr>
          <w:rStyle w:val="FootnoteReference"/>
          <w:rFonts w:ascii="Times New Roman" w:hAnsi="Times New Roman" w:cs="Times New Roman"/>
          <w:color w:val="000000" w:themeColor="text1"/>
          <w:sz w:val="24"/>
          <w:szCs w:val="24"/>
        </w:rPr>
        <w:footnoteReference w:id="520"/>
      </w:r>
      <w:r w:rsidRPr="00B7660F">
        <w:rPr>
          <w:rFonts w:ascii="Times New Roman" w:hAnsi="Times New Roman" w:cs="Times New Roman"/>
          <w:color w:val="000000" w:themeColor="text1"/>
          <w:sz w:val="24"/>
          <w:szCs w:val="24"/>
        </w:rPr>
        <w:t xml:space="preserve"> where he had </w:t>
      </w:r>
      <w:r w:rsidRPr="00B7660F">
        <w:rPr>
          <w:rFonts w:ascii="Times New Roman" w:hAnsi="Times New Roman" w:cs="Times New Roman"/>
          <w:color w:val="000000" w:themeColor="text1"/>
          <w:sz w:val="24"/>
          <w:szCs w:val="24"/>
        </w:rPr>
        <w:lastRenderedPageBreak/>
        <w:t xml:space="preserve">systematically flushed rebels from towns </w:t>
      </w:r>
      <w:r w:rsidR="00936B49" w:rsidRPr="00B7660F">
        <w:rPr>
          <w:rFonts w:ascii="Times New Roman" w:hAnsi="Times New Roman" w:cs="Times New Roman"/>
          <w:color w:val="000000" w:themeColor="text1"/>
          <w:sz w:val="24"/>
          <w:szCs w:val="24"/>
        </w:rPr>
        <w:t>and</w:t>
      </w:r>
      <w:r w:rsidRPr="00B7660F">
        <w:rPr>
          <w:rFonts w:ascii="Times New Roman" w:hAnsi="Times New Roman" w:cs="Times New Roman"/>
          <w:color w:val="000000" w:themeColor="text1"/>
          <w:sz w:val="24"/>
          <w:szCs w:val="24"/>
        </w:rPr>
        <w:t xml:space="preserve"> forests </w:t>
      </w:r>
      <w:r w:rsidR="00936B49" w:rsidRPr="00B7660F">
        <w:rPr>
          <w:rFonts w:ascii="Times New Roman" w:hAnsi="Times New Roman" w:cs="Times New Roman"/>
          <w:color w:val="000000" w:themeColor="text1"/>
          <w:sz w:val="24"/>
          <w:szCs w:val="24"/>
        </w:rPr>
        <w:t>to</w:t>
      </w:r>
      <w:r w:rsidR="00FE5FFC" w:rsidRPr="00B7660F">
        <w:rPr>
          <w:rFonts w:ascii="Times New Roman" w:hAnsi="Times New Roman" w:cs="Times New Roman"/>
          <w:color w:val="000000" w:themeColor="text1"/>
          <w:sz w:val="24"/>
          <w:szCs w:val="24"/>
        </w:rPr>
        <w:t>ward</w:t>
      </w:r>
      <w:r w:rsidR="00936B49"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fortifications where Roman</w:t>
      </w:r>
      <w:r w:rsidR="00936B49" w:rsidRPr="00B7660F">
        <w:rPr>
          <w:rFonts w:ascii="Times New Roman" w:hAnsi="Times New Roman" w:cs="Times New Roman"/>
          <w:color w:val="000000" w:themeColor="text1"/>
          <w:sz w:val="24"/>
          <w:szCs w:val="24"/>
        </w:rPr>
        <w:t xml:space="preserve"> siege</w:t>
      </w:r>
      <w:r w:rsidRPr="00B7660F">
        <w:rPr>
          <w:rFonts w:ascii="Times New Roman" w:hAnsi="Times New Roman" w:cs="Times New Roman"/>
          <w:color w:val="000000" w:themeColor="text1"/>
          <w:sz w:val="24"/>
          <w:szCs w:val="24"/>
        </w:rPr>
        <w:t xml:space="preserve"> engines could be deployed to good effect</w:t>
      </w:r>
      <w:r w:rsidR="0093000E" w:rsidRPr="00B7660F">
        <w:rPr>
          <w:rFonts w:ascii="Times New Roman" w:hAnsi="Times New Roman" w:cs="Times New Roman"/>
          <w:color w:val="000000" w:themeColor="text1"/>
          <w:sz w:val="24"/>
          <w:szCs w:val="24"/>
        </w:rPr>
        <w:t xml:space="preserve"> to finish off rebels</w:t>
      </w:r>
      <w:r w:rsidRPr="00B7660F">
        <w:rPr>
          <w:rFonts w:ascii="Times New Roman" w:hAnsi="Times New Roman" w:cs="Times New Roman"/>
          <w:color w:val="000000" w:themeColor="text1"/>
          <w:sz w:val="24"/>
          <w:szCs w:val="24"/>
        </w:rPr>
        <w:t xml:space="preserve">. </w:t>
      </w:r>
      <w:r w:rsidR="27BEC64C" w:rsidRPr="00B7660F">
        <w:rPr>
          <w:rFonts w:ascii="Times New Roman" w:hAnsi="Times New Roman" w:cs="Times New Roman"/>
          <w:color w:val="000000" w:themeColor="text1"/>
          <w:sz w:val="24"/>
          <w:szCs w:val="24"/>
        </w:rPr>
        <w:t>He</w:t>
      </w:r>
      <w:r w:rsidRPr="00B7660F">
        <w:rPr>
          <w:rFonts w:ascii="Times New Roman" w:hAnsi="Times New Roman" w:cs="Times New Roman"/>
          <w:color w:val="000000" w:themeColor="text1"/>
          <w:sz w:val="24"/>
          <w:szCs w:val="24"/>
        </w:rPr>
        <w:t xml:space="preserve"> was measured, patient, experienced and thorough. He got the job done, even though Nero had some dislike for the man himself, he knew that Vespasian was up to this particular task.</w:t>
      </w:r>
      <w:r w:rsidR="00B1114B" w:rsidRPr="00B7660F">
        <w:rPr>
          <w:rStyle w:val="FootnoteReference"/>
          <w:rFonts w:ascii="Times New Roman" w:hAnsi="Times New Roman" w:cs="Times New Roman"/>
          <w:color w:val="000000" w:themeColor="text1"/>
          <w:sz w:val="24"/>
          <w:szCs w:val="24"/>
        </w:rPr>
        <w:footnoteReference w:id="521"/>
      </w:r>
      <w:r w:rsidRPr="00B7660F">
        <w:rPr>
          <w:rFonts w:ascii="Times New Roman" w:hAnsi="Times New Roman" w:cs="Times New Roman"/>
          <w:color w:val="000000" w:themeColor="text1"/>
          <w:sz w:val="24"/>
          <w:szCs w:val="24"/>
        </w:rPr>
        <w:t xml:space="preserve"> Vespasian possessed</w:t>
      </w:r>
      <w:r w:rsidR="00936B49" w:rsidRPr="00B7660F">
        <w:rPr>
          <w:rFonts w:ascii="Times New Roman" w:hAnsi="Times New Roman" w:cs="Times New Roman"/>
          <w:color w:val="000000" w:themeColor="text1"/>
          <w:sz w:val="24"/>
          <w:szCs w:val="24"/>
        </w:rPr>
        <w:t xml:space="preserve"> the</w:t>
      </w:r>
      <w:r w:rsidRPr="00B7660F">
        <w:rPr>
          <w:rFonts w:ascii="Times New Roman" w:hAnsi="Times New Roman" w:cs="Times New Roman"/>
          <w:color w:val="000000" w:themeColor="text1"/>
          <w:sz w:val="24"/>
          <w:szCs w:val="24"/>
        </w:rPr>
        <w:t xml:space="preserve"> skills that Nero felt were essential in Judea, in contrast to the random, reactionary tactics</w:t>
      </w:r>
      <w:r w:rsidR="00936B49" w:rsidRPr="00B7660F">
        <w:rPr>
          <w:rFonts w:ascii="Times New Roman" w:hAnsi="Times New Roman" w:cs="Times New Roman"/>
          <w:color w:val="000000" w:themeColor="text1"/>
          <w:sz w:val="24"/>
          <w:szCs w:val="24"/>
        </w:rPr>
        <w:t xml:space="preserve"> of</w:t>
      </w:r>
      <w:r w:rsidRPr="00B7660F">
        <w:rPr>
          <w:rFonts w:ascii="Times New Roman" w:hAnsi="Times New Roman" w:cs="Times New Roman"/>
          <w:color w:val="000000" w:themeColor="text1"/>
          <w:sz w:val="24"/>
          <w:szCs w:val="24"/>
        </w:rPr>
        <w:t xml:space="preserve"> the</w:t>
      </w:r>
      <w:r w:rsidR="00936B49" w:rsidRPr="00B7660F">
        <w:rPr>
          <w:rFonts w:ascii="Times New Roman" w:hAnsi="Times New Roman" w:cs="Times New Roman"/>
          <w:color w:val="000000" w:themeColor="text1"/>
          <w:sz w:val="24"/>
          <w:szCs w:val="24"/>
        </w:rPr>
        <w:t xml:space="preserve"> Syrian</w:t>
      </w:r>
      <w:r w:rsidRPr="00B7660F">
        <w:rPr>
          <w:rFonts w:ascii="Times New Roman" w:hAnsi="Times New Roman" w:cs="Times New Roman"/>
          <w:color w:val="000000" w:themeColor="text1"/>
          <w:sz w:val="24"/>
          <w:szCs w:val="24"/>
        </w:rPr>
        <w:t xml:space="preserve"> governor who preceded him. Cestius</w:t>
      </w:r>
      <w:r w:rsidRPr="00B7660F">
        <w:rPr>
          <w:rFonts w:ascii="Times New Roman" w:hAnsi="Times New Roman" w:cs="Times New Roman"/>
          <w:b/>
          <w:bCs/>
          <w:color w:val="000000" w:themeColor="text1"/>
          <w:sz w:val="24"/>
          <w:szCs w:val="24"/>
        </w:rPr>
        <w:t xml:space="preserve"> </w:t>
      </w:r>
      <w:r w:rsidRPr="00B7660F">
        <w:rPr>
          <w:rFonts w:ascii="Times New Roman" w:hAnsi="Times New Roman" w:cs="Times New Roman"/>
          <w:color w:val="000000" w:themeColor="text1"/>
          <w:sz w:val="24"/>
          <w:szCs w:val="24"/>
        </w:rPr>
        <w:t>had followed a</w:t>
      </w:r>
      <w:r w:rsidR="47EE4F7E" w:rsidRPr="00B7660F">
        <w:rPr>
          <w:rFonts w:ascii="Times New Roman" w:hAnsi="Times New Roman" w:cs="Times New Roman"/>
          <w:color w:val="000000" w:themeColor="text1"/>
          <w:sz w:val="24"/>
          <w:szCs w:val="24"/>
        </w:rPr>
        <w:t>n unfocused</w:t>
      </w:r>
      <w:r w:rsidRPr="00B7660F">
        <w:rPr>
          <w:rFonts w:ascii="Times New Roman" w:hAnsi="Times New Roman" w:cs="Times New Roman"/>
          <w:color w:val="000000" w:themeColor="text1"/>
          <w:sz w:val="24"/>
          <w:szCs w:val="24"/>
        </w:rPr>
        <w:t xml:space="preserve"> strategy of opportunistically pursuing rebels around the country, and it was thought that he was a corrupt official who was susceptible to bribes. At Beth Horon, Josephus </w:t>
      </w:r>
      <w:r w:rsidR="00936B49" w:rsidRPr="00B7660F">
        <w:rPr>
          <w:rFonts w:ascii="Times New Roman" w:hAnsi="Times New Roman" w:cs="Times New Roman"/>
          <w:color w:val="000000" w:themeColor="text1"/>
          <w:sz w:val="24"/>
          <w:szCs w:val="24"/>
        </w:rPr>
        <w:t>says</w:t>
      </w:r>
      <w:r w:rsidRPr="00B7660F">
        <w:rPr>
          <w:rFonts w:ascii="Times New Roman" w:hAnsi="Times New Roman" w:cs="Times New Roman"/>
          <w:color w:val="000000" w:themeColor="text1"/>
          <w:sz w:val="24"/>
          <w:szCs w:val="24"/>
        </w:rPr>
        <w:t xml:space="preserve"> that Cestius made an odd retreat </w:t>
      </w:r>
      <w:r w:rsidR="27BEC64C" w:rsidRPr="00B7660F">
        <w:rPr>
          <w:rFonts w:ascii="Times New Roman" w:hAnsi="Times New Roman" w:cs="Times New Roman"/>
          <w:color w:val="000000" w:themeColor="text1"/>
          <w:sz w:val="24"/>
          <w:szCs w:val="24"/>
        </w:rPr>
        <w:t>to</w:t>
      </w:r>
      <w:r w:rsidRPr="00B7660F">
        <w:rPr>
          <w:rFonts w:ascii="Times New Roman" w:hAnsi="Times New Roman" w:cs="Times New Roman"/>
          <w:color w:val="000000" w:themeColor="text1"/>
          <w:sz w:val="24"/>
          <w:szCs w:val="24"/>
        </w:rPr>
        <w:t xml:space="preserve"> the coast after sending a Roman and Syrian legionary force to their deaths.</w:t>
      </w:r>
      <w:r w:rsidR="00B1114B" w:rsidRPr="00B7660F">
        <w:rPr>
          <w:rStyle w:val="FootnoteReference"/>
          <w:rFonts w:ascii="Times New Roman" w:hAnsi="Times New Roman" w:cs="Times New Roman"/>
          <w:color w:val="000000" w:themeColor="text1"/>
          <w:sz w:val="24"/>
          <w:szCs w:val="24"/>
        </w:rPr>
        <w:footnoteReference w:id="522"/>
      </w:r>
      <w:r w:rsidRPr="00B7660F">
        <w:rPr>
          <w:rFonts w:ascii="Times New Roman" w:hAnsi="Times New Roman" w:cs="Times New Roman"/>
          <w:color w:val="000000" w:themeColor="text1"/>
          <w:sz w:val="24"/>
          <w:szCs w:val="24"/>
        </w:rPr>
        <w:t xml:space="preserve"> In contrast</w:t>
      </w:r>
      <w:r w:rsidR="00936B49" w:rsidRPr="00B7660F">
        <w:rPr>
          <w:rFonts w:ascii="Times New Roman" w:hAnsi="Times New Roman" w:cs="Times New Roman"/>
          <w:color w:val="000000" w:themeColor="text1"/>
          <w:sz w:val="24"/>
          <w:szCs w:val="24"/>
        </w:rPr>
        <w:t xml:space="preserve"> to Cestius</w:t>
      </w:r>
      <w:r w:rsidRPr="00B7660F">
        <w:rPr>
          <w:rFonts w:ascii="Times New Roman" w:hAnsi="Times New Roman" w:cs="Times New Roman"/>
          <w:color w:val="000000" w:themeColor="text1"/>
          <w:sz w:val="24"/>
          <w:szCs w:val="24"/>
        </w:rPr>
        <w:t>, Vespasian was not thought of as a corrupt Roman who might be motivated by money. He was</w:t>
      </w:r>
      <w:r w:rsidR="00936B49" w:rsidRPr="00B7660F">
        <w:rPr>
          <w:rFonts w:ascii="Times New Roman" w:hAnsi="Times New Roman" w:cs="Times New Roman"/>
          <w:color w:val="000000" w:themeColor="text1"/>
          <w:sz w:val="24"/>
          <w:szCs w:val="24"/>
        </w:rPr>
        <w:t xml:space="preserve"> considered a gruff, but </w:t>
      </w:r>
      <w:r w:rsidRPr="00B7660F">
        <w:rPr>
          <w:rFonts w:ascii="Times New Roman" w:hAnsi="Times New Roman" w:cs="Times New Roman"/>
          <w:color w:val="000000" w:themeColor="text1"/>
          <w:sz w:val="24"/>
          <w:szCs w:val="24"/>
        </w:rPr>
        <w:t xml:space="preserve">virtuous man, from </w:t>
      </w:r>
      <w:r w:rsidR="7CEAA618" w:rsidRPr="00B7660F">
        <w:rPr>
          <w:rFonts w:ascii="Times New Roman" w:hAnsi="Times New Roman" w:cs="Times New Roman"/>
          <w:color w:val="000000" w:themeColor="text1"/>
          <w:sz w:val="24"/>
          <w:szCs w:val="24"/>
        </w:rPr>
        <w:t xml:space="preserve">comparatively </w:t>
      </w:r>
      <w:r w:rsidRPr="00B7660F">
        <w:rPr>
          <w:rFonts w:ascii="Times New Roman" w:hAnsi="Times New Roman" w:cs="Times New Roman"/>
          <w:color w:val="000000" w:themeColor="text1"/>
          <w:sz w:val="24"/>
          <w:szCs w:val="24"/>
        </w:rPr>
        <w:t xml:space="preserve">humble </w:t>
      </w:r>
      <w:r w:rsidR="00E91D20" w:rsidRPr="00B7660F">
        <w:rPr>
          <w:rFonts w:ascii="Times New Roman" w:hAnsi="Times New Roman" w:cs="Times New Roman"/>
          <w:color w:val="000000" w:themeColor="text1"/>
          <w:sz w:val="24"/>
          <w:szCs w:val="24"/>
        </w:rPr>
        <w:t>ancestry</w:t>
      </w:r>
      <w:r w:rsidRPr="00B7660F">
        <w:rPr>
          <w:rFonts w:ascii="Times New Roman" w:hAnsi="Times New Roman" w:cs="Times New Roman"/>
          <w:color w:val="000000" w:themeColor="text1"/>
          <w:sz w:val="24"/>
          <w:szCs w:val="24"/>
        </w:rPr>
        <w:t>, who established a record of service that the emperor could trust.</w:t>
      </w:r>
      <w:r w:rsidR="00B1114B" w:rsidRPr="00B7660F">
        <w:rPr>
          <w:rStyle w:val="FootnoteReference"/>
          <w:rFonts w:ascii="Times New Roman" w:hAnsi="Times New Roman" w:cs="Times New Roman"/>
          <w:color w:val="000000" w:themeColor="text1"/>
          <w:sz w:val="24"/>
          <w:szCs w:val="24"/>
        </w:rPr>
        <w:footnoteReference w:id="523"/>
      </w:r>
      <w:r w:rsidRPr="00B7660F">
        <w:rPr>
          <w:rFonts w:ascii="Times New Roman" w:hAnsi="Times New Roman" w:cs="Times New Roman"/>
          <w:color w:val="000000" w:themeColor="text1"/>
          <w:sz w:val="24"/>
          <w:szCs w:val="24"/>
        </w:rPr>
        <w:t xml:space="preserve"> He was assigned to the Judean campaign in the Spring of 67 CE and began organizing in the north, from </w:t>
      </w:r>
      <w:r w:rsidR="00877178" w:rsidRPr="00B7660F">
        <w:rPr>
          <w:rFonts w:ascii="Times New Roman" w:hAnsi="Times New Roman" w:cs="Times New Roman"/>
          <w:color w:val="000000" w:themeColor="text1"/>
          <w:sz w:val="24"/>
          <w:szCs w:val="24"/>
        </w:rPr>
        <w:t xml:space="preserve">Antioch in </w:t>
      </w:r>
      <w:r w:rsidRPr="00B7660F">
        <w:rPr>
          <w:rFonts w:ascii="Times New Roman" w:hAnsi="Times New Roman" w:cs="Times New Roman"/>
          <w:color w:val="000000" w:themeColor="text1"/>
          <w:sz w:val="24"/>
          <w:szCs w:val="24"/>
        </w:rPr>
        <w:t>Syria,</w:t>
      </w:r>
      <w:r w:rsidR="00877178" w:rsidRPr="00B7660F">
        <w:rPr>
          <w:rStyle w:val="FootnoteReference"/>
          <w:rFonts w:ascii="Times New Roman" w:hAnsi="Times New Roman" w:cs="Times New Roman"/>
          <w:color w:val="000000" w:themeColor="text1"/>
          <w:sz w:val="24"/>
          <w:szCs w:val="24"/>
        </w:rPr>
        <w:footnoteReference w:id="524"/>
      </w:r>
      <w:r w:rsidRPr="00B7660F">
        <w:rPr>
          <w:rFonts w:ascii="Times New Roman" w:hAnsi="Times New Roman" w:cs="Times New Roman"/>
          <w:color w:val="000000" w:themeColor="text1"/>
          <w:sz w:val="24"/>
          <w:szCs w:val="24"/>
        </w:rPr>
        <w:t xml:space="preserve"> to work his way </w:t>
      </w:r>
      <w:r w:rsidR="0093000E" w:rsidRPr="00B7660F">
        <w:rPr>
          <w:rFonts w:ascii="Times New Roman" w:hAnsi="Times New Roman" w:cs="Times New Roman"/>
          <w:color w:val="000000" w:themeColor="text1"/>
          <w:sz w:val="24"/>
          <w:szCs w:val="24"/>
        </w:rPr>
        <w:t xml:space="preserve">eastward and then </w:t>
      </w:r>
      <w:r w:rsidRPr="00B7660F">
        <w:rPr>
          <w:rFonts w:ascii="Times New Roman" w:hAnsi="Times New Roman" w:cs="Times New Roman"/>
          <w:color w:val="000000" w:themeColor="text1"/>
          <w:sz w:val="24"/>
          <w:szCs w:val="24"/>
        </w:rPr>
        <w:t>south</w:t>
      </w:r>
      <w:r w:rsidR="0093000E" w:rsidRPr="00B7660F">
        <w:rPr>
          <w:rFonts w:ascii="Times New Roman" w:hAnsi="Times New Roman" w:cs="Times New Roman"/>
          <w:color w:val="000000" w:themeColor="text1"/>
          <w:sz w:val="24"/>
          <w:szCs w:val="24"/>
        </w:rPr>
        <w:t>ward</w:t>
      </w:r>
      <w:r w:rsidRPr="00B7660F">
        <w:rPr>
          <w:rFonts w:ascii="Times New Roman" w:hAnsi="Times New Roman" w:cs="Times New Roman"/>
          <w:color w:val="000000" w:themeColor="text1"/>
          <w:sz w:val="24"/>
          <w:szCs w:val="24"/>
        </w:rPr>
        <w:t xml:space="preserve">, </w:t>
      </w:r>
      <w:r w:rsidR="0093000E" w:rsidRPr="00B7660F">
        <w:rPr>
          <w:rFonts w:ascii="Times New Roman" w:hAnsi="Times New Roman" w:cs="Times New Roman"/>
          <w:color w:val="000000" w:themeColor="text1"/>
          <w:sz w:val="24"/>
          <w:szCs w:val="24"/>
        </w:rPr>
        <w:t xml:space="preserve">snaking his way </w:t>
      </w:r>
      <w:r w:rsidRPr="00B7660F">
        <w:rPr>
          <w:rFonts w:ascii="Times New Roman" w:hAnsi="Times New Roman" w:cs="Times New Roman"/>
          <w:color w:val="000000" w:themeColor="text1"/>
          <w:sz w:val="24"/>
          <w:szCs w:val="24"/>
        </w:rPr>
        <w:t xml:space="preserve">through the Galilee, where rebel strongholds </w:t>
      </w:r>
      <w:r w:rsidR="00936B49" w:rsidRPr="00B7660F">
        <w:rPr>
          <w:rFonts w:ascii="Times New Roman" w:hAnsi="Times New Roman" w:cs="Times New Roman"/>
          <w:color w:val="000000" w:themeColor="text1"/>
          <w:sz w:val="24"/>
          <w:szCs w:val="24"/>
        </w:rPr>
        <w:t>existed</w:t>
      </w:r>
      <w:r w:rsidRPr="00B7660F">
        <w:rPr>
          <w:rFonts w:ascii="Times New Roman" w:hAnsi="Times New Roman" w:cs="Times New Roman"/>
          <w:color w:val="000000" w:themeColor="text1"/>
          <w:sz w:val="24"/>
          <w:szCs w:val="24"/>
        </w:rPr>
        <w:t>, then</w:t>
      </w:r>
      <w:r w:rsidR="00936B49" w:rsidRPr="00B7660F">
        <w:rPr>
          <w:rFonts w:ascii="Times New Roman" w:hAnsi="Times New Roman" w:cs="Times New Roman"/>
          <w:color w:val="000000" w:themeColor="text1"/>
          <w:sz w:val="24"/>
          <w:szCs w:val="24"/>
        </w:rPr>
        <w:t xml:space="preserve"> </w:t>
      </w:r>
      <w:r w:rsidR="0093000E" w:rsidRPr="00B7660F">
        <w:rPr>
          <w:rFonts w:ascii="Times New Roman" w:hAnsi="Times New Roman" w:cs="Times New Roman"/>
          <w:color w:val="000000" w:themeColor="text1"/>
          <w:sz w:val="24"/>
          <w:szCs w:val="24"/>
        </w:rPr>
        <w:t>into</w:t>
      </w:r>
      <w:r w:rsidR="2D3ACEB2"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Samaria</w:t>
      </w:r>
      <w:r w:rsidR="00936B49" w:rsidRPr="00B7660F">
        <w:rPr>
          <w:rFonts w:ascii="Times New Roman" w:hAnsi="Times New Roman" w:cs="Times New Roman"/>
          <w:color w:val="000000" w:themeColor="text1"/>
          <w:sz w:val="24"/>
          <w:szCs w:val="24"/>
        </w:rPr>
        <w:t xml:space="preserve"> and </w:t>
      </w:r>
      <w:r w:rsidR="0093000E" w:rsidRPr="00B7660F">
        <w:rPr>
          <w:rFonts w:ascii="Times New Roman" w:hAnsi="Times New Roman" w:cs="Times New Roman"/>
          <w:color w:val="000000" w:themeColor="text1"/>
          <w:sz w:val="24"/>
          <w:szCs w:val="24"/>
        </w:rPr>
        <w:t>West along</w:t>
      </w:r>
      <w:r w:rsidRPr="00B7660F">
        <w:rPr>
          <w:rFonts w:ascii="Times New Roman" w:hAnsi="Times New Roman" w:cs="Times New Roman"/>
          <w:color w:val="000000" w:themeColor="text1"/>
          <w:sz w:val="24"/>
          <w:szCs w:val="24"/>
        </w:rPr>
        <w:t xml:space="preserve"> the coast</w:t>
      </w:r>
      <w:r w:rsidR="0093000E" w:rsidRPr="00B7660F">
        <w:rPr>
          <w:rFonts w:ascii="Times New Roman" w:hAnsi="Times New Roman" w:cs="Times New Roman"/>
          <w:color w:val="000000" w:themeColor="text1"/>
          <w:sz w:val="24"/>
          <w:szCs w:val="24"/>
        </w:rPr>
        <w:t>, always</w:t>
      </w:r>
      <w:r w:rsidR="00936B49" w:rsidRPr="00B7660F">
        <w:rPr>
          <w:rFonts w:ascii="Times New Roman" w:hAnsi="Times New Roman" w:cs="Times New Roman"/>
          <w:color w:val="000000" w:themeColor="text1"/>
          <w:sz w:val="24"/>
          <w:szCs w:val="24"/>
        </w:rPr>
        <w:t xml:space="preserve"> killing </w:t>
      </w:r>
      <w:r w:rsidR="0093000E" w:rsidRPr="00B7660F">
        <w:rPr>
          <w:rFonts w:ascii="Times New Roman" w:hAnsi="Times New Roman" w:cs="Times New Roman"/>
          <w:color w:val="000000" w:themeColor="text1"/>
          <w:sz w:val="24"/>
          <w:szCs w:val="24"/>
        </w:rPr>
        <w:t xml:space="preserve">and </w:t>
      </w:r>
      <w:r w:rsidR="00936B49" w:rsidRPr="00B7660F">
        <w:rPr>
          <w:rFonts w:ascii="Times New Roman" w:hAnsi="Times New Roman" w:cs="Times New Roman"/>
          <w:color w:val="000000" w:themeColor="text1"/>
          <w:sz w:val="24"/>
          <w:szCs w:val="24"/>
        </w:rPr>
        <w:t>dispersing rebels in order to press</w:t>
      </w:r>
      <w:r w:rsidRPr="00B7660F">
        <w:rPr>
          <w:rFonts w:ascii="Times New Roman" w:hAnsi="Times New Roman" w:cs="Times New Roman"/>
          <w:color w:val="000000" w:themeColor="text1"/>
          <w:sz w:val="24"/>
          <w:szCs w:val="24"/>
        </w:rPr>
        <w:t xml:space="preserve"> </w:t>
      </w:r>
      <w:r w:rsidR="00936B49" w:rsidRPr="00B7660F">
        <w:rPr>
          <w:rFonts w:ascii="Times New Roman" w:hAnsi="Times New Roman" w:cs="Times New Roman"/>
          <w:color w:val="000000" w:themeColor="text1"/>
          <w:sz w:val="24"/>
          <w:szCs w:val="24"/>
        </w:rPr>
        <w:t>them</w:t>
      </w:r>
      <w:r w:rsidRPr="00B7660F">
        <w:rPr>
          <w:rFonts w:ascii="Times New Roman" w:hAnsi="Times New Roman" w:cs="Times New Roman"/>
          <w:color w:val="000000" w:themeColor="text1"/>
          <w:sz w:val="24"/>
          <w:szCs w:val="24"/>
        </w:rPr>
        <w:t xml:space="preserve"> </w:t>
      </w:r>
      <w:r w:rsidR="0093000E" w:rsidRPr="00B7660F">
        <w:rPr>
          <w:rFonts w:ascii="Times New Roman" w:hAnsi="Times New Roman" w:cs="Times New Roman"/>
          <w:color w:val="000000" w:themeColor="text1"/>
          <w:sz w:val="24"/>
          <w:szCs w:val="24"/>
        </w:rPr>
        <w:t>toward</w:t>
      </w:r>
      <w:r w:rsidRPr="00B7660F">
        <w:rPr>
          <w:rFonts w:ascii="Times New Roman" w:hAnsi="Times New Roman" w:cs="Times New Roman"/>
          <w:color w:val="000000" w:themeColor="text1"/>
          <w:sz w:val="24"/>
          <w:szCs w:val="24"/>
        </w:rPr>
        <w:t xml:space="preserve"> Judea, where he </w:t>
      </w:r>
      <w:r w:rsidR="0093000E" w:rsidRPr="00B7660F">
        <w:rPr>
          <w:rFonts w:ascii="Times New Roman" w:hAnsi="Times New Roman" w:cs="Times New Roman"/>
          <w:color w:val="000000" w:themeColor="text1"/>
          <w:sz w:val="24"/>
          <w:szCs w:val="24"/>
        </w:rPr>
        <w:t>s</w:t>
      </w:r>
      <w:r w:rsidR="00936B49" w:rsidRPr="00B7660F">
        <w:rPr>
          <w:rFonts w:ascii="Times New Roman" w:hAnsi="Times New Roman" w:cs="Times New Roman"/>
          <w:color w:val="000000" w:themeColor="text1"/>
          <w:sz w:val="24"/>
          <w:szCs w:val="24"/>
        </w:rPr>
        <w:t>ought to</w:t>
      </w:r>
      <w:r w:rsidRPr="00B7660F">
        <w:rPr>
          <w:rFonts w:ascii="Times New Roman" w:hAnsi="Times New Roman" w:cs="Times New Roman"/>
          <w:color w:val="000000" w:themeColor="text1"/>
          <w:sz w:val="24"/>
          <w:szCs w:val="24"/>
        </w:rPr>
        <w:t xml:space="preserve"> finish </w:t>
      </w:r>
      <w:r w:rsidR="00936B49" w:rsidRPr="00B7660F">
        <w:rPr>
          <w:rFonts w:ascii="Times New Roman" w:hAnsi="Times New Roman" w:cs="Times New Roman"/>
          <w:color w:val="000000" w:themeColor="text1"/>
          <w:sz w:val="24"/>
          <w:szCs w:val="24"/>
        </w:rPr>
        <w:t>the rebellion off</w:t>
      </w:r>
      <w:r w:rsidRPr="00B7660F">
        <w:rPr>
          <w:rFonts w:ascii="Times New Roman" w:hAnsi="Times New Roman" w:cs="Times New Roman"/>
          <w:color w:val="000000" w:themeColor="text1"/>
          <w:sz w:val="24"/>
          <w:szCs w:val="24"/>
        </w:rPr>
        <w:t xml:space="preserve"> in</w:t>
      </w:r>
      <w:r w:rsidR="00936B49" w:rsidRPr="00B7660F">
        <w:rPr>
          <w:rFonts w:ascii="Times New Roman" w:hAnsi="Times New Roman" w:cs="Times New Roman"/>
          <w:color w:val="000000" w:themeColor="text1"/>
          <w:sz w:val="24"/>
          <w:szCs w:val="24"/>
        </w:rPr>
        <w:t xml:space="preserve"> a siege </w:t>
      </w:r>
      <w:r w:rsidR="0093000E" w:rsidRPr="00B7660F">
        <w:rPr>
          <w:rFonts w:ascii="Times New Roman" w:hAnsi="Times New Roman" w:cs="Times New Roman"/>
          <w:color w:val="000000" w:themeColor="text1"/>
          <w:sz w:val="24"/>
          <w:szCs w:val="24"/>
        </w:rPr>
        <w:t>at</w:t>
      </w:r>
      <w:r w:rsidRPr="00B7660F">
        <w:rPr>
          <w:rFonts w:ascii="Times New Roman" w:hAnsi="Times New Roman" w:cs="Times New Roman"/>
          <w:color w:val="000000" w:themeColor="text1"/>
          <w:sz w:val="24"/>
          <w:szCs w:val="24"/>
        </w:rPr>
        <w:t xml:space="preserve"> Jerusalem.</w:t>
      </w:r>
      <w:r w:rsidR="00936B49"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Vespasian reinforced himself by sending his son Titus to bring up the fifth and tenth legions from Alexandria, while he called upon auxiliary forces who were eager to make friends with a newly appointed Roman General.</w:t>
      </w:r>
      <w:r w:rsidR="00B1114B" w:rsidRPr="00B7660F">
        <w:rPr>
          <w:rStyle w:val="FootnoteReference"/>
          <w:rFonts w:ascii="Times New Roman" w:hAnsi="Times New Roman" w:cs="Times New Roman"/>
          <w:color w:val="000000" w:themeColor="text1"/>
          <w:sz w:val="24"/>
          <w:szCs w:val="24"/>
        </w:rPr>
        <w:footnoteReference w:id="525"/>
      </w:r>
      <w:r w:rsidRPr="00B7660F">
        <w:rPr>
          <w:rFonts w:ascii="Times New Roman" w:hAnsi="Times New Roman" w:cs="Times New Roman"/>
          <w:color w:val="000000" w:themeColor="text1"/>
          <w:sz w:val="24"/>
          <w:szCs w:val="24"/>
        </w:rPr>
        <w:t xml:space="preserve"> Thus, did Vespasian </w:t>
      </w:r>
      <w:r w:rsidR="00936B49" w:rsidRPr="00B7660F">
        <w:rPr>
          <w:rFonts w:ascii="Times New Roman" w:hAnsi="Times New Roman" w:cs="Times New Roman"/>
          <w:color w:val="000000" w:themeColor="text1"/>
          <w:sz w:val="24"/>
          <w:szCs w:val="24"/>
        </w:rPr>
        <w:t>sweep</w:t>
      </w:r>
      <w:r w:rsidRPr="00B7660F">
        <w:rPr>
          <w:rFonts w:ascii="Times New Roman" w:hAnsi="Times New Roman" w:cs="Times New Roman"/>
          <w:color w:val="000000" w:themeColor="text1"/>
          <w:sz w:val="24"/>
          <w:szCs w:val="24"/>
        </w:rPr>
        <w:t xml:space="preserve"> </w:t>
      </w:r>
      <w:r w:rsidR="00936B49" w:rsidRPr="00B7660F">
        <w:rPr>
          <w:rFonts w:ascii="Times New Roman" w:hAnsi="Times New Roman" w:cs="Times New Roman"/>
          <w:color w:val="000000" w:themeColor="text1"/>
          <w:sz w:val="24"/>
          <w:szCs w:val="24"/>
        </w:rPr>
        <w:t xml:space="preserve">down </w:t>
      </w:r>
      <w:r w:rsidR="0093000E" w:rsidRPr="00B7660F">
        <w:rPr>
          <w:rFonts w:ascii="Times New Roman" w:hAnsi="Times New Roman" w:cs="Times New Roman"/>
          <w:color w:val="000000" w:themeColor="text1"/>
          <w:sz w:val="24"/>
          <w:szCs w:val="24"/>
        </w:rPr>
        <w:t>from the north</w:t>
      </w:r>
      <w:r w:rsidR="00B45CC3" w:rsidRPr="00B7660F">
        <w:rPr>
          <w:rFonts w:ascii="Times New Roman" w:hAnsi="Times New Roman" w:cs="Times New Roman"/>
          <w:color w:val="000000" w:themeColor="text1"/>
          <w:sz w:val="24"/>
          <w:szCs w:val="24"/>
        </w:rPr>
        <w:t xml:space="preserve"> weaving his way ever southward, with the goal of taking Jerusalem to end the rebellion.</w:t>
      </w:r>
      <w:r w:rsidR="00B1114B" w:rsidRPr="00B7660F">
        <w:rPr>
          <w:rStyle w:val="FootnoteReference"/>
          <w:rFonts w:ascii="Times New Roman" w:hAnsi="Times New Roman" w:cs="Times New Roman"/>
          <w:color w:val="000000" w:themeColor="text1"/>
          <w:sz w:val="24"/>
          <w:szCs w:val="24"/>
        </w:rPr>
        <w:footnoteReference w:id="526"/>
      </w:r>
      <w:r w:rsidRPr="00B7660F">
        <w:rPr>
          <w:rFonts w:ascii="Times New Roman" w:hAnsi="Times New Roman" w:cs="Times New Roman"/>
          <w:color w:val="000000" w:themeColor="text1"/>
          <w:sz w:val="24"/>
          <w:szCs w:val="24"/>
        </w:rPr>
        <w:t xml:space="preserve"> T</w:t>
      </w:r>
      <w:r w:rsidR="008312AB" w:rsidRPr="00B7660F">
        <w:rPr>
          <w:rFonts w:ascii="Times New Roman" w:hAnsi="Times New Roman" w:cs="Times New Roman"/>
          <w:color w:val="000000" w:themeColor="text1"/>
          <w:sz w:val="24"/>
          <w:szCs w:val="24"/>
        </w:rPr>
        <w:t>he campaign</w:t>
      </w:r>
      <w:r w:rsidRPr="00B7660F">
        <w:rPr>
          <w:rFonts w:ascii="Times New Roman" w:hAnsi="Times New Roman" w:cs="Times New Roman"/>
          <w:color w:val="000000" w:themeColor="text1"/>
          <w:sz w:val="24"/>
          <w:szCs w:val="24"/>
        </w:rPr>
        <w:t xml:space="preserve"> create</w:t>
      </w:r>
      <w:r w:rsidR="008312AB" w:rsidRPr="00B7660F">
        <w:rPr>
          <w:rFonts w:ascii="Times New Roman" w:hAnsi="Times New Roman" w:cs="Times New Roman"/>
          <w:color w:val="000000" w:themeColor="text1"/>
          <w:sz w:val="24"/>
          <w:szCs w:val="24"/>
        </w:rPr>
        <w:t>d</w:t>
      </w:r>
      <w:r w:rsidRPr="00B7660F">
        <w:rPr>
          <w:rFonts w:ascii="Times New Roman" w:hAnsi="Times New Roman" w:cs="Times New Roman"/>
          <w:color w:val="000000" w:themeColor="text1"/>
          <w:sz w:val="24"/>
          <w:szCs w:val="24"/>
        </w:rPr>
        <w:t xml:space="preserve"> a refugee crisis </w:t>
      </w:r>
      <w:r w:rsidR="008312AB" w:rsidRPr="00B7660F">
        <w:rPr>
          <w:rFonts w:ascii="Times New Roman" w:hAnsi="Times New Roman" w:cs="Times New Roman"/>
          <w:color w:val="000000" w:themeColor="text1"/>
          <w:sz w:val="24"/>
          <w:szCs w:val="24"/>
        </w:rPr>
        <w:t>for</w:t>
      </w:r>
      <w:r w:rsidRPr="00B7660F">
        <w:rPr>
          <w:rFonts w:ascii="Times New Roman" w:hAnsi="Times New Roman" w:cs="Times New Roman"/>
          <w:color w:val="000000" w:themeColor="text1"/>
          <w:sz w:val="24"/>
          <w:szCs w:val="24"/>
        </w:rPr>
        <w:t xml:space="preserve"> Jerusalem,</w:t>
      </w:r>
      <w:r w:rsidR="00B1114B" w:rsidRPr="00B7660F">
        <w:rPr>
          <w:rStyle w:val="FootnoteReference"/>
          <w:rFonts w:ascii="Times New Roman" w:hAnsi="Times New Roman" w:cs="Times New Roman"/>
          <w:color w:val="000000" w:themeColor="text1"/>
          <w:sz w:val="24"/>
          <w:szCs w:val="24"/>
        </w:rPr>
        <w:footnoteReference w:id="527"/>
      </w:r>
      <w:r w:rsidRPr="00B7660F">
        <w:rPr>
          <w:rFonts w:ascii="Times New Roman" w:hAnsi="Times New Roman" w:cs="Times New Roman"/>
          <w:color w:val="000000" w:themeColor="text1"/>
          <w:sz w:val="24"/>
          <w:szCs w:val="24"/>
        </w:rPr>
        <w:t xml:space="preserve"> </w:t>
      </w:r>
      <w:r w:rsidR="008312AB" w:rsidRPr="00B7660F">
        <w:rPr>
          <w:rFonts w:ascii="Times New Roman" w:hAnsi="Times New Roman" w:cs="Times New Roman"/>
          <w:color w:val="000000" w:themeColor="text1"/>
          <w:sz w:val="24"/>
          <w:szCs w:val="24"/>
        </w:rPr>
        <w:t>where</w:t>
      </w:r>
      <w:r w:rsidRPr="00B7660F">
        <w:rPr>
          <w:rFonts w:ascii="Times New Roman" w:hAnsi="Times New Roman" w:cs="Times New Roman"/>
          <w:color w:val="000000" w:themeColor="text1"/>
          <w:sz w:val="24"/>
          <w:szCs w:val="24"/>
        </w:rPr>
        <w:t xml:space="preserve"> rebel </w:t>
      </w:r>
      <w:r w:rsidR="008312AB" w:rsidRPr="00B7660F">
        <w:rPr>
          <w:rFonts w:ascii="Times New Roman" w:hAnsi="Times New Roman" w:cs="Times New Roman"/>
          <w:color w:val="000000" w:themeColor="text1"/>
          <w:sz w:val="24"/>
          <w:szCs w:val="24"/>
        </w:rPr>
        <w:t>fighters, Zealots</w:t>
      </w:r>
      <w:r w:rsidRPr="00B7660F">
        <w:rPr>
          <w:rFonts w:ascii="Times New Roman" w:hAnsi="Times New Roman" w:cs="Times New Roman"/>
          <w:color w:val="000000" w:themeColor="text1"/>
          <w:sz w:val="24"/>
          <w:szCs w:val="24"/>
        </w:rPr>
        <w:t xml:space="preserve"> and their families,</w:t>
      </w:r>
      <w:r w:rsidR="6959ADC6" w:rsidRPr="00B7660F">
        <w:rPr>
          <w:rFonts w:ascii="Times New Roman" w:hAnsi="Times New Roman" w:cs="Times New Roman"/>
          <w:color w:val="000000" w:themeColor="text1"/>
          <w:sz w:val="24"/>
          <w:szCs w:val="24"/>
        </w:rPr>
        <w:t xml:space="preserve"> fled </w:t>
      </w:r>
      <w:r w:rsidR="008312AB" w:rsidRPr="00B7660F">
        <w:rPr>
          <w:rFonts w:ascii="Times New Roman" w:hAnsi="Times New Roman" w:cs="Times New Roman"/>
          <w:color w:val="000000" w:themeColor="text1"/>
          <w:sz w:val="24"/>
          <w:szCs w:val="24"/>
        </w:rPr>
        <w:t xml:space="preserve">to </w:t>
      </w:r>
      <w:r w:rsidRPr="00B7660F">
        <w:rPr>
          <w:rFonts w:ascii="Times New Roman" w:hAnsi="Times New Roman" w:cs="Times New Roman"/>
          <w:color w:val="000000" w:themeColor="text1"/>
          <w:sz w:val="24"/>
          <w:szCs w:val="24"/>
        </w:rPr>
        <w:t xml:space="preserve">safety </w:t>
      </w:r>
      <w:r w:rsidR="008312AB" w:rsidRPr="00B7660F">
        <w:rPr>
          <w:rFonts w:ascii="Times New Roman" w:hAnsi="Times New Roman" w:cs="Times New Roman"/>
          <w:color w:val="000000" w:themeColor="text1"/>
          <w:sz w:val="24"/>
          <w:szCs w:val="24"/>
        </w:rPr>
        <w:t xml:space="preserve">between 67-69 CE </w:t>
      </w:r>
      <w:r w:rsidRPr="00B7660F">
        <w:rPr>
          <w:rFonts w:ascii="Times New Roman" w:hAnsi="Times New Roman" w:cs="Times New Roman"/>
          <w:color w:val="000000" w:themeColor="text1"/>
          <w:sz w:val="24"/>
          <w:szCs w:val="24"/>
        </w:rPr>
        <w:t xml:space="preserve">and </w:t>
      </w:r>
      <w:r w:rsidR="008312AB" w:rsidRPr="00B7660F">
        <w:rPr>
          <w:rFonts w:ascii="Times New Roman" w:hAnsi="Times New Roman" w:cs="Times New Roman"/>
          <w:color w:val="000000" w:themeColor="text1"/>
          <w:sz w:val="24"/>
          <w:szCs w:val="24"/>
        </w:rPr>
        <w:t xml:space="preserve">sought refuge and </w:t>
      </w:r>
      <w:r w:rsidRPr="00B7660F">
        <w:rPr>
          <w:rFonts w:ascii="Times New Roman" w:hAnsi="Times New Roman" w:cs="Times New Roman"/>
          <w:color w:val="000000" w:themeColor="text1"/>
          <w:sz w:val="24"/>
          <w:szCs w:val="24"/>
        </w:rPr>
        <w:t xml:space="preserve">support </w:t>
      </w:r>
      <w:r w:rsidR="008312AB" w:rsidRPr="00B7660F">
        <w:rPr>
          <w:rFonts w:ascii="Times New Roman" w:hAnsi="Times New Roman" w:cs="Times New Roman"/>
          <w:color w:val="000000" w:themeColor="text1"/>
          <w:sz w:val="24"/>
          <w:szCs w:val="24"/>
        </w:rPr>
        <w:t>at</w:t>
      </w:r>
      <w:r w:rsidRPr="00B7660F">
        <w:rPr>
          <w:rFonts w:ascii="Times New Roman" w:hAnsi="Times New Roman" w:cs="Times New Roman"/>
          <w:color w:val="000000" w:themeColor="text1"/>
          <w:sz w:val="24"/>
          <w:szCs w:val="24"/>
        </w:rPr>
        <w:t xml:space="preserve"> the great fortress </w:t>
      </w:r>
      <w:r w:rsidR="008312AB" w:rsidRPr="00B7660F">
        <w:rPr>
          <w:rFonts w:ascii="Times New Roman" w:hAnsi="Times New Roman" w:cs="Times New Roman"/>
          <w:color w:val="000000" w:themeColor="text1"/>
          <w:sz w:val="24"/>
          <w:szCs w:val="24"/>
        </w:rPr>
        <w:t>of</w:t>
      </w:r>
      <w:r w:rsidRPr="00B7660F">
        <w:rPr>
          <w:rFonts w:ascii="Times New Roman" w:hAnsi="Times New Roman" w:cs="Times New Roman"/>
          <w:color w:val="000000" w:themeColor="text1"/>
          <w:sz w:val="24"/>
          <w:szCs w:val="24"/>
        </w:rPr>
        <w:t xml:space="preserve"> Jerusalem</w:t>
      </w:r>
      <w:r w:rsidR="008312AB"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where </w:t>
      </w:r>
      <w:r w:rsidRPr="00B7660F">
        <w:rPr>
          <w:rFonts w:ascii="Times New Roman" w:hAnsi="Times New Roman" w:cs="Times New Roman"/>
          <w:color w:val="000000" w:themeColor="text1"/>
          <w:sz w:val="24"/>
          <w:szCs w:val="24"/>
        </w:rPr>
        <w:lastRenderedPageBreak/>
        <w:t xml:space="preserve">government </w:t>
      </w:r>
      <w:r w:rsidR="008312AB" w:rsidRPr="00B7660F">
        <w:rPr>
          <w:rFonts w:ascii="Times New Roman" w:hAnsi="Times New Roman" w:cs="Times New Roman"/>
          <w:color w:val="000000" w:themeColor="text1"/>
          <w:sz w:val="24"/>
          <w:szCs w:val="24"/>
        </w:rPr>
        <w:t xml:space="preserve">troops </w:t>
      </w:r>
      <w:r w:rsidRPr="00B7660F">
        <w:rPr>
          <w:rFonts w:ascii="Times New Roman" w:hAnsi="Times New Roman" w:cs="Times New Roman"/>
          <w:color w:val="000000" w:themeColor="text1"/>
          <w:sz w:val="24"/>
          <w:szCs w:val="24"/>
        </w:rPr>
        <w:t>and</w:t>
      </w:r>
      <w:r w:rsidR="6959ADC6" w:rsidRPr="00B7660F">
        <w:rPr>
          <w:rFonts w:ascii="Times New Roman" w:hAnsi="Times New Roman" w:cs="Times New Roman"/>
          <w:color w:val="000000" w:themeColor="text1"/>
          <w:sz w:val="24"/>
          <w:szCs w:val="24"/>
        </w:rPr>
        <w:t xml:space="preserve"> </w:t>
      </w:r>
      <w:r w:rsidR="008312AB" w:rsidRPr="00B7660F">
        <w:rPr>
          <w:rFonts w:ascii="Times New Roman" w:hAnsi="Times New Roman" w:cs="Times New Roman"/>
          <w:color w:val="000000" w:themeColor="text1"/>
          <w:sz w:val="24"/>
          <w:szCs w:val="24"/>
        </w:rPr>
        <w:t>the Sanhedrin were based</w:t>
      </w:r>
      <w:r w:rsidRPr="00B7660F">
        <w:rPr>
          <w:rFonts w:ascii="Times New Roman" w:hAnsi="Times New Roman" w:cs="Times New Roman"/>
          <w:color w:val="000000" w:themeColor="text1"/>
          <w:sz w:val="24"/>
          <w:szCs w:val="24"/>
        </w:rPr>
        <w:t>.</w:t>
      </w:r>
      <w:r w:rsidR="008312AB" w:rsidRPr="00B7660F">
        <w:rPr>
          <w:rFonts w:ascii="Times New Roman" w:hAnsi="Times New Roman" w:cs="Times New Roman"/>
          <w:color w:val="000000" w:themeColor="text1"/>
          <w:sz w:val="24"/>
          <w:szCs w:val="24"/>
        </w:rPr>
        <w:t xml:space="preserve"> These families and militias took up residence there and occup</w:t>
      </w:r>
      <w:r w:rsidR="0093000E" w:rsidRPr="00B7660F">
        <w:rPr>
          <w:rFonts w:ascii="Times New Roman" w:hAnsi="Times New Roman" w:cs="Times New Roman"/>
          <w:color w:val="000000" w:themeColor="text1"/>
          <w:sz w:val="24"/>
          <w:szCs w:val="24"/>
        </w:rPr>
        <w:t>ied</w:t>
      </w:r>
      <w:r w:rsidR="008312AB" w:rsidRPr="00B7660F">
        <w:rPr>
          <w:rFonts w:ascii="Times New Roman" w:hAnsi="Times New Roman" w:cs="Times New Roman"/>
          <w:color w:val="000000" w:themeColor="text1"/>
          <w:sz w:val="24"/>
          <w:szCs w:val="24"/>
        </w:rPr>
        <w:t xml:space="preserve"> the city in great numbers until the end of the Jerusalem siege</w:t>
      </w:r>
      <w:r w:rsidR="0093000E" w:rsidRPr="00B7660F">
        <w:rPr>
          <w:rFonts w:ascii="Times New Roman" w:hAnsi="Times New Roman" w:cs="Times New Roman"/>
          <w:color w:val="000000" w:themeColor="text1"/>
          <w:sz w:val="24"/>
          <w:szCs w:val="24"/>
        </w:rPr>
        <w:t>, in 70 CE</w:t>
      </w:r>
      <w:r w:rsidR="008312AB" w:rsidRPr="00B7660F">
        <w:rPr>
          <w:rFonts w:ascii="Times New Roman" w:hAnsi="Times New Roman" w:cs="Times New Roman"/>
          <w:color w:val="000000" w:themeColor="text1"/>
          <w:sz w:val="24"/>
          <w:szCs w:val="24"/>
        </w:rPr>
        <w:t>.</w:t>
      </w:r>
    </w:p>
    <w:p w14:paraId="5342E405" w14:textId="77777777" w:rsidR="00B1114B" w:rsidRPr="00B7660F" w:rsidRDefault="00B1114B" w:rsidP="0024078A">
      <w:pPr>
        <w:spacing w:after="0" w:line="360" w:lineRule="auto"/>
        <w:rPr>
          <w:rFonts w:ascii="Times New Roman" w:hAnsi="Times New Roman" w:cs="Times New Roman"/>
          <w:color w:val="000000" w:themeColor="text1"/>
          <w:sz w:val="24"/>
          <w:szCs w:val="24"/>
        </w:rPr>
      </w:pPr>
    </w:p>
    <w:p w14:paraId="483264D0" w14:textId="1E647BC5" w:rsidR="00B1114B" w:rsidRPr="00B7660F" w:rsidRDefault="00B636D6" w:rsidP="00AA19F5">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Kill the </w:t>
      </w:r>
      <w:r w:rsidR="00D32F4B" w:rsidRPr="00B7660F">
        <w:rPr>
          <w:rFonts w:ascii="Times New Roman" w:hAnsi="Times New Roman" w:cs="Times New Roman"/>
          <w:i/>
          <w:iCs/>
          <w:color w:val="000000" w:themeColor="text1"/>
          <w:sz w:val="24"/>
          <w:szCs w:val="24"/>
        </w:rPr>
        <w:t>f</w:t>
      </w:r>
      <w:r w:rsidRPr="00B7660F">
        <w:rPr>
          <w:rFonts w:ascii="Times New Roman" w:hAnsi="Times New Roman" w:cs="Times New Roman"/>
          <w:i/>
          <w:iCs/>
          <w:color w:val="000000" w:themeColor="text1"/>
          <w:sz w:val="24"/>
          <w:szCs w:val="24"/>
        </w:rPr>
        <w:t xml:space="preserve">armer </w:t>
      </w:r>
      <w:r w:rsidR="00D32F4B" w:rsidRPr="00B7660F">
        <w:rPr>
          <w:rFonts w:ascii="Times New Roman" w:hAnsi="Times New Roman" w:cs="Times New Roman"/>
          <w:i/>
          <w:iCs/>
          <w:color w:val="000000" w:themeColor="text1"/>
          <w:sz w:val="24"/>
          <w:szCs w:val="24"/>
        </w:rPr>
        <w:t>s</w:t>
      </w:r>
      <w:r w:rsidR="00D569CB" w:rsidRPr="00B7660F">
        <w:rPr>
          <w:rFonts w:ascii="Times New Roman" w:hAnsi="Times New Roman" w:cs="Times New Roman"/>
          <w:i/>
          <w:iCs/>
          <w:color w:val="000000" w:themeColor="text1"/>
          <w:sz w:val="24"/>
          <w:szCs w:val="24"/>
        </w:rPr>
        <w:t>pare</w:t>
      </w:r>
      <w:r w:rsidRPr="00B7660F">
        <w:rPr>
          <w:rFonts w:ascii="Times New Roman" w:hAnsi="Times New Roman" w:cs="Times New Roman"/>
          <w:i/>
          <w:iCs/>
          <w:color w:val="000000" w:themeColor="text1"/>
          <w:sz w:val="24"/>
          <w:szCs w:val="24"/>
        </w:rPr>
        <w:t xml:space="preserve"> the </w:t>
      </w:r>
      <w:r w:rsidR="00D32F4B" w:rsidRPr="00B7660F">
        <w:rPr>
          <w:rFonts w:ascii="Times New Roman" w:hAnsi="Times New Roman" w:cs="Times New Roman"/>
          <w:i/>
          <w:iCs/>
          <w:color w:val="000000" w:themeColor="text1"/>
          <w:sz w:val="24"/>
          <w:szCs w:val="24"/>
        </w:rPr>
        <w:t>c</w:t>
      </w:r>
      <w:r w:rsidRPr="00B7660F">
        <w:rPr>
          <w:rFonts w:ascii="Times New Roman" w:hAnsi="Times New Roman" w:cs="Times New Roman"/>
          <w:i/>
          <w:iCs/>
          <w:color w:val="000000" w:themeColor="text1"/>
          <w:sz w:val="24"/>
          <w:szCs w:val="24"/>
        </w:rPr>
        <w:t>ow</w:t>
      </w:r>
    </w:p>
    <w:p w14:paraId="494D17CC" w14:textId="68735803" w:rsidR="00B636D6" w:rsidRPr="00B7660F" w:rsidRDefault="32B4759A" w:rsidP="00121C4B">
      <w:pPr>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As a result of Vespasian’s campaign, Jerusalem became overrun with Galilean Zealots and their families, and other </w:t>
      </w:r>
      <w:r w:rsidR="39A039DB" w:rsidRPr="00B7660F">
        <w:rPr>
          <w:rFonts w:ascii="Times New Roman" w:hAnsi="Times New Roman" w:cs="Times New Roman"/>
          <w:color w:val="000000" w:themeColor="text1"/>
          <w:sz w:val="24"/>
          <w:szCs w:val="24"/>
        </w:rPr>
        <w:t xml:space="preserve">rebel militia’s and </w:t>
      </w:r>
      <w:r w:rsidRPr="00B7660F">
        <w:rPr>
          <w:rFonts w:ascii="Times New Roman" w:hAnsi="Times New Roman" w:cs="Times New Roman"/>
          <w:color w:val="000000" w:themeColor="text1"/>
          <w:sz w:val="24"/>
          <w:szCs w:val="24"/>
        </w:rPr>
        <w:t>refugees from Samaria and the coastal communities who had fled their homes to relocate in Jerusalem.</w:t>
      </w:r>
      <w:r w:rsidR="00B1114B" w:rsidRPr="00B7660F">
        <w:rPr>
          <w:rStyle w:val="FootnoteReference"/>
          <w:rFonts w:ascii="Times New Roman" w:hAnsi="Times New Roman" w:cs="Times New Roman"/>
          <w:color w:val="000000" w:themeColor="text1"/>
          <w:sz w:val="24"/>
          <w:szCs w:val="24"/>
        </w:rPr>
        <w:footnoteReference w:id="528"/>
      </w:r>
      <w:r w:rsidRPr="00B7660F">
        <w:rPr>
          <w:rFonts w:ascii="Times New Roman" w:hAnsi="Times New Roman" w:cs="Times New Roman"/>
          <w:color w:val="000000" w:themeColor="text1"/>
          <w:sz w:val="24"/>
          <w:szCs w:val="24"/>
        </w:rPr>
        <w:t xml:space="preserve"> This put a great deal of stress on the city, which was exacerbated during festivals</w:t>
      </w:r>
      <w:r w:rsidR="00003267" w:rsidRPr="00B7660F">
        <w:rPr>
          <w:rFonts w:ascii="Times New Roman" w:hAnsi="Times New Roman" w:cs="Times New Roman"/>
          <w:color w:val="000000" w:themeColor="text1"/>
          <w:sz w:val="24"/>
          <w:szCs w:val="24"/>
        </w:rPr>
        <w:t xml:space="preserve"> that</w:t>
      </w:r>
      <w:r w:rsidR="0093000E" w:rsidRPr="00B7660F">
        <w:rPr>
          <w:rFonts w:ascii="Times New Roman" w:hAnsi="Times New Roman" w:cs="Times New Roman"/>
          <w:color w:val="000000" w:themeColor="text1"/>
          <w:sz w:val="24"/>
          <w:szCs w:val="24"/>
        </w:rPr>
        <w:t xml:space="preserve"> added tens of thousands of pilgrims from </w:t>
      </w:r>
      <w:r w:rsidR="00947ED5" w:rsidRPr="00B7660F">
        <w:rPr>
          <w:rFonts w:ascii="Times New Roman" w:hAnsi="Times New Roman" w:cs="Times New Roman"/>
          <w:color w:val="000000" w:themeColor="text1"/>
          <w:sz w:val="24"/>
          <w:szCs w:val="24"/>
        </w:rPr>
        <w:t>areas not being attacked by the Roman legions</w:t>
      </w:r>
      <w:r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29"/>
      </w:r>
      <w:r w:rsidRPr="00B7660F">
        <w:rPr>
          <w:rFonts w:ascii="Times New Roman" w:hAnsi="Times New Roman" w:cs="Times New Roman"/>
          <w:color w:val="000000" w:themeColor="text1"/>
          <w:sz w:val="24"/>
          <w:szCs w:val="24"/>
        </w:rPr>
        <w:t xml:space="preserve"> The</w:t>
      </w:r>
      <w:r w:rsidR="0F217F3B" w:rsidRPr="00B7660F">
        <w:rPr>
          <w:rFonts w:ascii="Times New Roman" w:hAnsi="Times New Roman" w:cs="Times New Roman"/>
          <w:color w:val="000000" w:themeColor="text1"/>
          <w:sz w:val="24"/>
          <w:szCs w:val="24"/>
        </w:rPr>
        <w:t xml:space="preserve"> rebel and refugee</w:t>
      </w:r>
      <w:r w:rsidRPr="00B7660F">
        <w:rPr>
          <w:rFonts w:ascii="Times New Roman" w:hAnsi="Times New Roman" w:cs="Times New Roman"/>
          <w:color w:val="000000" w:themeColor="text1"/>
          <w:sz w:val="24"/>
          <w:szCs w:val="24"/>
        </w:rPr>
        <w:t xml:space="preserve"> presence in and around Jerusalem</w:t>
      </w:r>
      <w:r w:rsidR="00842E3F" w:rsidRPr="00B7660F">
        <w:rPr>
          <w:rStyle w:val="FootnoteReference"/>
          <w:rFonts w:ascii="Times New Roman" w:hAnsi="Times New Roman" w:cs="Times New Roman"/>
          <w:color w:val="000000" w:themeColor="text1"/>
          <w:sz w:val="24"/>
          <w:szCs w:val="24"/>
        </w:rPr>
        <w:footnoteReference w:id="530"/>
      </w:r>
      <w:r w:rsidRPr="00B7660F">
        <w:rPr>
          <w:rFonts w:ascii="Times New Roman" w:hAnsi="Times New Roman" w:cs="Times New Roman"/>
          <w:color w:val="000000" w:themeColor="text1"/>
          <w:sz w:val="24"/>
          <w:szCs w:val="24"/>
        </w:rPr>
        <w:t xml:space="preserve"> made travel to and accommodation in the city much more difficult, a</w:t>
      </w:r>
      <w:r w:rsidR="008312AB" w:rsidRPr="00B7660F">
        <w:rPr>
          <w:rFonts w:ascii="Times New Roman" w:hAnsi="Times New Roman" w:cs="Times New Roman"/>
          <w:color w:val="000000" w:themeColor="text1"/>
          <w:sz w:val="24"/>
          <w:szCs w:val="24"/>
        </w:rPr>
        <w:t>nd</w:t>
      </w:r>
      <w:r w:rsidRPr="00B7660F">
        <w:rPr>
          <w:rFonts w:ascii="Times New Roman" w:hAnsi="Times New Roman" w:cs="Times New Roman"/>
          <w:color w:val="000000" w:themeColor="text1"/>
          <w:sz w:val="24"/>
          <w:szCs w:val="24"/>
        </w:rPr>
        <w:t xml:space="preserve"> the increase in demand created</w:t>
      </w:r>
      <w:r w:rsidR="008312AB" w:rsidRPr="00B7660F">
        <w:rPr>
          <w:rFonts w:ascii="Times New Roman" w:hAnsi="Times New Roman" w:cs="Times New Roman"/>
          <w:color w:val="000000" w:themeColor="text1"/>
          <w:sz w:val="24"/>
          <w:szCs w:val="24"/>
        </w:rPr>
        <w:t xml:space="preserve"> food and supply</w:t>
      </w:r>
      <w:r w:rsidRPr="00B7660F">
        <w:rPr>
          <w:rFonts w:ascii="Times New Roman" w:hAnsi="Times New Roman" w:cs="Times New Roman"/>
          <w:color w:val="000000" w:themeColor="text1"/>
          <w:sz w:val="24"/>
          <w:szCs w:val="24"/>
        </w:rPr>
        <w:t xml:space="preserve"> shortages in the city</w:t>
      </w:r>
      <w:r w:rsidR="008312AB" w:rsidRPr="00B7660F">
        <w:rPr>
          <w:rFonts w:ascii="Times New Roman" w:hAnsi="Times New Roman" w:cs="Times New Roman"/>
          <w:color w:val="000000" w:themeColor="text1"/>
          <w:sz w:val="24"/>
          <w:szCs w:val="24"/>
        </w:rPr>
        <w:t>. The shortages put a strain on the economy,</w:t>
      </w:r>
      <w:r w:rsidRPr="00B7660F">
        <w:rPr>
          <w:rFonts w:ascii="Times New Roman" w:hAnsi="Times New Roman" w:cs="Times New Roman"/>
          <w:color w:val="000000" w:themeColor="text1"/>
          <w:sz w:val="24"/>
          <w:szCs w:val="24"/>
        </w:rPr>
        <w:t xml:space="preserve"> which led to in</w:t>
      </w:r>
      <w:r w:rsidR="008312AB" w:rsidRPr="00B7660F">
        <w:rPr>
          <w:rFonts w:ascii="Times New Roman" w:hAnsi="Times New Roman" w:cs="Times New Roman"/>
          <w:color w:val="000000" w:themeColor="text1"/>
          <w:sz w:val="24"/>
          <w:szCs w:val="24"/>
        </w:rPr>
        <w:t>flation, mob rule in the streets</w:t>
      </w:r>
      <w:r w:rsidRPr="00B7660F">
        <w:rPr>
          <w:rFonts w:ascii="Times New Roman" w:hAnsi="Times New Roman" w:cs="Times New Roman"/>
          <w:color w:val="000000" w:themeColor="text1"/>
          <w:sz w:val="24"/>
          <w:szCs w:val="24"/>
        </w:rPr>
        <w:t xml:space="preserve"> and</w:t>
      </w:r>
      <w:r w:rsidR="008312AB" w:rsidRPr="00B7660F">
        <w:rPr>
          <w:rFonts w:ascii="Times New Roman" w:hAnsi="Times New Roman" w:cs="Times New Roman"/>
          <w:color w:val="000000" w:themeColor="text1"/>
          <w:sz w:val="24"/>
          <w:szCs w:val="24"/>
        </w:rPr>
        <w:t xml:space="preserve"> general</w:t>
      </w:r>
      <w:r w:rsidRPr="00B7660F">
        <w:rPr>
          <w:rFonts w:ascii="Times New Roman" w:hAnsi="Times New Roman" w:cs="Times New Roman"/>
          <w:color w:val="000000" w:themeColor="text1"/>
          <w:sz w:val="24"/>
          <w:szCs w:val="24"/>
        </w:rPr>
        <w:t xml:space="preserve"> lawlessness.</w:t>
      </w:r>
      <w:r w:rsidR="00B1114B" w:rsidRPr="00B7660F">
        <w:rPr>
          <w:rStyle w:val="FootnoteReference"/>
          <w:rFonts w:ascii="Times New Roman" w:hAnsi="Times New Roman" w:cs="Times New Roman"/>
          <w:color w:val="000000" w:themeColor="text1"/>
          <w:sz w:val="24"/>
          <w:szCs w:val="24"/>
        </w:rPr>
        <w:footnoteReference w:id="531"/>
      </w:r>
      <w:r w:rsidRPr="00B7660F">
        <w:rPr>
          <w:rFonts w:ascii="Times New Roman" w:hAnsi="Times New Roman" w:cs="Times New Roman"/>
          <w:color w:val="000000" w:themeColor="text1"/>
          <w:sz w:val="24"/>
          <w:szCs w:val="24"/>
        </w:rPr>
        <w:t xml:space="preserve"> </w:t>
      </w:r>
      <w:r w:rsidR="00947ED5" w:rsidRPr="00B7660F">
        <w:rPr>
          <w:rFonts w:ascii="Times New Roman" w:hAnsi="Times New Roman" w:cs="Times New Roman"/>
          <w:color w:val="000000" w:themeColor="text1"/>
          <w:sz w:val="24"/>
          <w:szCs w:val="24"/>
        </w:rPr>
        <w:t>The great city was</w:t>
      </w:r>
      <w:r w:rsidRPr="00B7660F">
        <w:rPr>
          <w:rFonts w:ascii="Times New Roman" w:hAnsi="Times New Roman" w:cs="Times New Roman"/>
          <w:color w:val="000000" w:themeColor="text1"/>
          <w:sz w:val="24"/>
          <w:szCs w:val="24"/>
        </w:rPr>
        <w:t xml:space="preserve"> not only a fortress but </w:t>
      </w:r>
      <w:r w:rsidR="00947ED5" w:rsidRPr="00B7660F">
        <w:rPr>
          <w:rFonts w:ascii="Times New Roman" w:hAnsi="Times New Roman" w:cs="Times New Roman"/>
          <w:color w:val="000000" w:themeColor="text1"/>
          <w:sz w:val="24"/>
          <w:szCs w:val="24"/>
        </w:rPr>
        <w:t xml:space="preserve">was </w:t>
      </w:r>
      <w:r w:rsidRPr="00B7660F">
        <w:rPr>
          <w:rFonts w:ascii="Times New Roman" w:hAnsi="Times New Roman" w:cs="Times New Roman"/>
          <w:color w:val="000000" w:themeColor="text1"/>
          <w:sz w:val="24"/>
          <w:szCs w:val="24"/>
        </w:rPr>
        <w:t xml:space="preserve">also </w:t>
      </w:r>
      <w:r w:rsidR="00947ED5" w:rsidRPr="00B7660F">
        <w:rPr>
          <w:rFonts w:ascii="Times New Roman" w:hAnsi="Times New Roman" w:cs="Times New Roman"/>
          <w:color w:val="000000" w:themeColor="text1"/>
          <w:sz w:val="24"/>
          <w:szCs w:val="24"/>
        </w:rPr>
        <w:t>the national</w:t>
      </w:r>
      <w:r w:rsidRPr="00B7660F">
        <w:rPr>
          <w:rFonts w:ascii="Times New Roman" w:hAnsi="Times New Roman" w:cs="Times New Roman"/>
          <w:color w:val="000000" w:themeColor="text1"/>
          <w:sz w:val="24"/>
          <w:szCs w:val="24"/>
        </w:rPr>
        <w:t xml:space="preserve"> treasury</w:t>
      </w:r>
      <w:r w:rsidR="00947ED5" w:rsidRPr="00B7660F">
        <w:rPr>
          <w:rFonts w:ascii="Times New Roman" w:hAnsi="Times New Roman" w:cs="Times New Roman"/>
          <w:color w:val="000000" w:themeColor="text1"/>
          <w:sz w:val="24"/>
          <w:szCs w:val="24"/>
        </w:rPr>
        <w:t xml:space="preserve">. Jewish businesses, </w:t>
      </w:r>
      <w:r w:rsidR="44531B5A" w:rsidRPr="00B7660F">
        <w:rPr>
          <w:rFonts w:ascii="Times New Roman" w:hAnsi="Times New Roman" w:cs="Times New Roman"/>
          <w:color w:val="000000" w:themeColor="text1"/>
          <w:sz w:val="24"/>
          <w:szCs w:val="24"/>
        </w:rPr>
        <w:t xml:space="preserve">elite </w:t>
      </w:r>
      <w:r w:rsidRPr="00B7660F">
        <w:rPr>
          <w:rFonts w:ascii="Times New Roman" w:hAnsi="Times New Roman" w:cs="Times New Roman"/>
          <w:color w:val="000000" w:themeColor="text1"/>
          <w:sz w:val="24"/>
          <w:szCs w:val="24"/>
        </w:rPr>
        <w:t xml:space="preserve">priests </w:t>
      </w:r>
      <w:r w:rsidR="00947ED5" w:rsidRPr="00B7660F">
        <w:rPr>
          <w:rFonts w:ascii="Times New Roman" w:hAnsi="Times New Roman" w:cs="Times New Roman"/>
          <w:color w:val="000000" w:themeColor="text1"/>
          <w:sz w:val="24"/>
          <w:szCs w:val="24"/>
        </w:rPr>
        <w:t>and Romans all enjoyed</w:t>
      </w:r>
      <w:r w:rsidRPr="00B7660F">
        <w:rPr>
          <w:rFonts w:ascii="Times New Roman" w:hAnsi="Times New Roman" w:cs="Times New Roman"/>
          <w:color w:val="000000" w:themeColor="text1"/>
          <w:sz w:val="24"/>
          <w:szCs w:val="24"/>
        </w:rPr>
        <w:t xml:space="preserve"> a steady flow of </w:t>
      </w:r>
      <w:r w:rsidRPr="00B7660F">
        <w:rPr>
          <w:rFonts w:ascii="Times New Roman" w:hAnsi="Times New Roman" w:cs="Times New Roman"/>
          <w:i/>
          <w:iCs/>
          <w:color w:val="000000" w:themeColor="text1"/>
          <w:sz w:val="24"/>
          <w:szCs w:val="24"/>
        </w:rPr>
        <w:t>recurring</w:t>
      </w:r>
      <w:r w:rsidRPr="00B7660F">
        <w:rPr>
          <w:rFonts w:ascii="Times New Roman" w:hAnsi="Times New Roman" w:cs="Times New Roman"/>
          <w:color w:val="000000" w:themeColor="text1"/>
          <w:sz w:val="24"/>
          <w:szCs w:val="24"/>
        </w:rPr>
        <w:t xml:space="preserve"> revenue</w:t>
      </w:r>
      <w:r w:rsidR="00947ED5" w:rsidRPr="00B7660F">
        <w:rPr>
          <w:rFonts w:ascii="Times New Roman" w:hAnsi="Times New Roman" w:cs="Times New Roman"/>
          <w:color w:val="000000" w:themeColor="text1"/>
          <w:sz w:val="24"/>
          <w:szCs w:val="24"/>
        </w:rPr>
        <w:t>, which spiked predictably during festivals, to</w:t>
      </w:r>
      <w:r w:rsidR="5F3A316B" w:rsidRPr="00B7660F">
        <w:rPr>
          <w:rFonts w:ascii="Times New Roman" w:hAnsi="Times New Roman" w:cs="Times New Roman"/>
          <w:color w:val="000000" w:themeColor="text1"/>
          <w:sz w:val="24"/>
          <w:szCs w:val="24"/>
        </w:rPr>
        <w:t xml:space="preserve"> </w:t>
      </w:r>
      <w:r w:rsidR="00947ED5" w:rsidRPr="00B7660F">
        <w:rPr>
          <w:rFonts w:ascii="Times New Roman" w:hAnsi="Times New Roman" w:cs="Times New Roman"/>
          <w:color w:val="000000" w:themeColor="text1"/>
          <w:sz w:val="24"/>
          <w:szCs w:val="24"/>
        </w:rPr>
        <w:t>swell</w:t>
      </w:r>
      <w:r w:rsidRPr="00B7660F">
        <w:rPr>
          <w:rFonts w:ascii="Times New Roman" w:hAnsi="Times New Roman" w:cs="Times New Roman"/>
          <w:color w:val="000000" w:themeColor="text1"/>
          <w:sz w:val="24"/>
          <w:szCs w:val="24"/>
        </w:rPr>
        <w:t xml:space="preserve"> </w:t>
      </w:r>
      <w:r w:rsidR="008312AB" w:rsidRPr="00B7660F">
        <w:rPr>
          <w:rFonts w:ascii="Times New Roman" w:hAnsi="Times New Roman" w:cs="Times New Roman"/>
          <w:color w:val="000000" w:themeColor="text1"/>
          <w:sz w:val="24"/>
          <w:szCs w:val="24"/>
        </w:rPr>
        <w:t>their</w:t>
      </w:r>
      <w:r w:rsidRPr="00B7660F">
        <w:rPr>
          <w:rFonts w:ascii="Times New Roman" w:hAnsi="Times New Roman" w:cs="Times New Roman"/>
          <w:color w:val="000000" w:themeColor="text1"/>
          <w:sz w:val="24"/>
          <w:szCs w:val="24"/>
        </w:rPr>
        <w:t xml:space="preserve"> </w:t>
      </w:r>
      <w:r w:rsidR="00947ED5" w:rsidRPr="00B7660F">
        <w:rPr>
          <w:rFonts w:ascii="Times New Roman" w:hAnsi="Times New Roman" w:cs="Times New Roman"/>
          <w:color w:val="000000" w:themeColor="text1"/>
          <w:sz w:val="24"/>
          <w:szCs w:val="24"/>
        </w:rPr>
        <w:t xml:space="preserve">profits. </w:t>
      </w:r>
      <w:r w:rsidR="008312AB" w:rsidRPr="00B7660F">
        <w:rPr>
          <w:rFonts w:ascii="Times New Roman" w:hAnsi="Times New Roman" w:cs="Times New Roman"/>
          <w:color w:val="000000" w:themeColor="text1"/>
          <w:sz w:val="24"/>
          <w:szCs w:val="24"/>
        </w:rPr>
        <w:t xml:space="preserve"> </w:t>
      </w:r>
      <w:r w:rsidR="00947ED5" w:rsidRPr="00B7660F">
        <w:rPr>
          <w:rFonts w:ascii="Times New Roman" w:hAnsi="Times New Roman" w:cs="Times New Roman"/>
          <w:color w:val="000000" w:themeColor="text1"/>
          <w:sz w:val="24"/>
          <w:szCs w:val="24"/>
        </w:rPr>
        <w:t>R</w:t>
      </w:r>
      <w:r w:rsidR="008312AB" w:rsidRPr="00B7660F">
        <w:rPr>
          <w:rFonts w:ascii="Times New Roman" w:hAnsi="Times New Roman" w:cs="Times New Roman"/>
          <w:color w:val="000000" w:themeColor="text1"/>
          <w:sz w:val="24"/>
          <w:szCs w:val="24"/>
        </w:rPr>
        <w:t xml:space="preserve">oman </w:t>
      </w:r>
      <w:r w:rsidR="00947ED5" w:rsidRPr="00B7660F">
        <w:rPr>
          <w:rFonts w:ascii="Times New Roman" w:hAnsi="Times New Roman" w:cs="Times New Roman"/>
          <w:color w:val="000000" w:themeColor="text1"/>
          <w:sz w:val="24"/>
          <w:szCs w:val="24"/>
        </w:rPr>
        <w:t xml:space="preserve">tax and </w:t>
      </w:r>
      <w:r w:rsidR="008312AB" w:rsidRPr="00B7660F">
        <w:rPr>
          <w:rFonts w:ascii="Times New Roman" w:hAnsi="Times New Roman" w:cs="Times New Roman"/>
          <w:color w:val="000000" w:themeColor="text1"/>
          <w:sz w:val="24"/>
          <w:szCs w:val="24"/>
        </w:rPr>
        <w:t>tribute</w:t>
      </w:r>
      <w:r w:rsidR="00947ED5" w:rsidRPr="00B7660F">
        <w:rPr>
          <w:rFonts w:ascii="Times New Roman" w:hAnsi="Times New Roman" w:cs="Times New Roman"/>
          <w:color w:val="000000" w:themeColor="text1"/>
          <w:sz w:val="24"/>
          <w:szCs w:val="24"/>
        </w:rPr>
        <w:t xml:space="preserve"> swelled</w:t>
      </w:r>
      <w:r w:rsidR="008312AB" w:rsidRPr="00B7660F">
        <w:rPr>
          <w:rFonts w:ascii="Times New Roman" w:hAnsi="Times New Roman" w:cs="Times New Roman"/>
          <w:color w:val="000000" w:themeColor="text1"/>
          <w:sz w:val="24"/>
          <w:szCs w:val="24"/>
        </w:rPr>
        <w:t xml:space="preserve"> imperial coffers, </w:t>
      </w:r>
      <w:r w:rsidR="00947ED5" w:rsidRPr="00B7660F">
        <w:rPr>
          <w:rFonts w:ascii="Times New Roman" w:hAnsi="Times New Roman" w:cs="Times New Roman"/>
          <w:color w:val="000000" w:themeColor="text1"/>
          <w:sz w:val="24"/>
          <w:szCs w:val="24"/>
        </w:rPr>
        <w:t xml:space="preserve">which all </w:t>
      </w:r>
      <w:r w:rsidR="008312AB" w:rsidRPr="00B7660F">
        <w:rPr>
          <w:rFonts w:ascii="Times New Roman" w:hAnsi="Times New Roman" w:cs="Times New Roman"/>
          <w:color w:val="000000" w:themeColor="text1"/>
          <w:sz w:val="24"/>
          <w:szCs w:val="24"/>
        </w:rPr>
        <w:t>came</w:t>
      </w:r>
      <w:r w:rsidR="5F3A316B" w:rsidRPr="00B7660F">
        <w:rPr>
          <w:rFonts w:ascii="Times New Roman" w:hAnsi="Times New Roman" w:cs="Times New Roman"/>
          <w:color w:val="000000" w:themeColor="text1"/>
          <w:sz w:val="24"/>
          <w:szCs w:val="24"/>
        </w:rPr>
        <w:t xml:space="preserve"> at a relatively low cost of maintenance</w:t>
      </w:r>
      <w:r w:rsidR="00947ED5" w:rsidRPr="00B7660F">
        <w:rPr>
          <w:rFonts w:ascii="Times New Roman" w:hAnsi="Times New Roman" w:cs="Times New Roman"/>
          <w:color w:val="000000" w:themeColor="text1"/>
          <w:sz w:val="24"/>
          <w:szCs w:val="24"/>
        </w:rPr>
        <w:t>, requiring only an administrative presence until the war began, which reduced Roman profit against the new, non-recurring expenses of placing additional legions in the region to quell the rebellion</w:t>
      </w:r>
      <w:r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32"/>
      </w:r>
      <w:r w:rsidRPr="00B7660F">
        <w:rPr>
          <w:rFonts w:ascii="Times New Roman" w:hAnsi="Times New Roman" w:cs="Times New Roman"/>
          <w:color w:val="000000" w:themeColor="text1"/>
          <w:sz w:val="24"/>
          <w:szCs w:val="24"/>
        </w:rPr>
        <w:t xml:space="preserve"> </w:t>
      </w:r>
    </w:p>
    <w:p w14:paraId="0CA8C676" w14:textId="77777777" w:rsidR="00B636D6" w:rsidRPr="00B7660F" w:rsidRDefault="00B636D6" w:rsidP="00121C4B">
      <w:pPr>
        <w:spacing w:line="360" w:lineRule="auto"/>
        <w:rPr>
          <w:rFonts w:ascii="Times New Roman" w:hAnsi="Times New Roman" w:cs="Times New Roman"/>
          <w:color w:val="000000" w:themeColor="text1"/>
          <w:sz w:val="24"/>
          <w:szCs w:val="24"/>
        </w:rPr>
      </w:pPr>
    </w:p>
    <w:p w14:paraId="779FDAAB" w14:textId="4EFD0A1F" w:rsidR="00B636D6" w:rsidRPr="00B7660F" w:rsidRDefault="008312AB" w:rsidP="0024078A">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For the most part, ever since Pompey turned the region into a Roman</w:t>
      </w:r>
      <w:r w:rsidR="009F1A79" w:rsidRPr="00B7660F">
        <w:rPr>
          <w:rFonts w:ascii="Times New Roman" w:hAnsi="Times New Roman" w:cs="Times New Roman"/>
          <w:color w:val="000000" w:themeColor="text1"/>
          <w:sz w:val="24"/>
          <w:szCs w:val="24"/>
        </w:rPr>
        <w:t xml:space="preserve"> client state</w:t>
      </w:r>
      <w:r w:rsidRPr="00B7660F">
        <w:rPr>
          <w:rFonts w:ascii="Times New Roman" w:hAnsi="Times New Roman" w:cs="Times New Roman"/>
          <w:color w:val="000000" w:themeColor="text1"/>
          <w:sz w:val="24"/>
          <w:szCs w:val="24"/>
        </w:rPr>
        <w:t xml:space="preserve"> in 67 BCE, the</w:t>
      </w:r>
      <w:r w:rsidR="00947ED5" w:rsidRPr="00B7660F">
        <w:rPr>
          <w:rFonts w:ascii="Times New Roman" w:hAnsi="Times New Roman" w:cs="Times New Roman"/>
          <w:color w:val="000000" w:themeColor="text1"/>
          <w:sz w:val="24"/>
          <w:szCs w:val="24"/>
        </w:rPr>
        <w:t xml:space="preserve"> profits had </w:t>
      </w:r>
      <w:r w:rsidR="005C6E76" w:rsidRPr="00B7660F">
        <w:rPr>
          <w:rFonts w:ascii="Times New Roman" w:hAnsi="Times New Roman" w:cs="Times New Roman"/>
          <w:color w:val="000000" w:themeColor="text1"/>
          <w:sz w:val="24"/>
          <w:szCs w:val="24"/>
        </w:rPr>
        <w:t>flowed into</w:t>
      </w:r>
      <w:r w:rsidR="00947ED5" w:rsidRPr="00B7660F">
        <w:rPr>
          <w:rFonts w:ascii="Times New Roman" w:hAnsi="Times New Roman" w:cs="Times New Roman"/>
          <w:color w:val="000000" w:themeColor="text1"/>
          <w:sz w:val="24"/>
          <w:szCs w:val="24"/>
        </w:rPr>
        <w:t xml:space="preserve"> Rome from Judea for a century. The Roman effort to establish</w:t>
      </w:r>
      <w:r w:rsidRPr="00B7660F">
        <w:rPr>
          <w:rFonts w:ascii="Times New Roman" w:hAnsi="Times New Roman" w:cs="Times New Roman"/>
          <w:color w:val="000000" w:themeColor="text1"/>
          <w:sz w:val="24"/>
          <w:szCs w:val="24"/>
        </w:rPr>
        <w:t xml:space="preserve"> Herod</w:t>
      </w:r>
      <w:r w:rsidR="00947ED5" w:rsidRPr="00B7660F">
        <w:rPr>
          <w:rFonts w:ascii="Times New Roman" w:hAnsi="Times New Roman" w:cs="Times New Roman"/>
          <w:color w:val="000000" w:themeColor="text1"/>
          <w:sz w:val="24"/>
          <w:szCs w:val="24"/>
        </w:rPr>
        <w:t xml:space="preserve"> the Great as a</w:t>
      </w:r>
      <w:r w:rsidR="00BA7188" w:rsidRPr="00B7660F">
        <w:rPr>
          <w:rFonts w:ascii="Times New Roman" w:hAnsi="Times New Roman" w:cs="Times New Roman"/>
          <w:color w:val="000000" w:themeColor="text1"/>
          <w:sz w:val="24"/>
          <w:szCs w:val="24"/>
        </w:rPr>
        <w:t xml:space="preserve"> Roman-friendly ruler</w:t>
      </w:r>
      <w:r w:rsidRPr="00B7660F">
        <w:rPr>
          <w:rFonts w:ascii="Times New Roman" w:hAnsi="Times New Roman" w:cs="Times New Roman"/>
          <w:color w:val="000000" w:themeColor="text1"/>
          <w:sz w:val="24"/>
          <w:szCs w:val="24"/>
        </w:rPr>
        <w:t xml:space="preserve"> </w:t>
      </w:r>
      <w:r w:rsidR="00BA7188" w:rsidRPr="00B7660F">
        <w:rPr>
          <w:rFonts w:ascii="Times New Roman" w:hAnsi="Times New Roman" w:cs="Times New Roman"/>
          <w:color w:val="000000" w:themeColor="text1"/>
          <w:sz w:val="24"/>
          <w:szCs w:val="24"/>
        </w:rPr>
        <w:t>had paid off for them fabulously</w:t>
      </w:r>
      <w:r w:rsidRPr="00B7660F">
        <w:rPr>
          <w:rFonts w:ascii="Times New Roman" w:hAnsi="Times New Roman" w:cs="Times New Roman"/>
          <w:color w:val="000000" w:themeColor="text1"/>
          <w:sz w:val="24"/>
          <w:szCs w:val="24"/>
        </w:rPr>
        <w:t xml:space="preserve">. </w:t>
      </w:r>
      <w:r w:rsidR="00BA7188" w:rsidRPr="00B7660F">
        <w:rPr>
          <w:rFonts w:ascii="Times New Roman" w:hAnsi="Times New Roman" w:cs="Times New Roman"/>
          <w:color w:val="000000" w:themeColor="text1"/>
          <w:sz w:val="24"/>
          <w:szCs w:val="24"/>
        </w:rPr>
        <w:t>Herod’s effort to improve the temple and to promote a pilgrimage economy in Jerusalem, became a</w:t>
      </w:r>
      <w:r w:rsidRPr="00B7660F">
        <w:rPr>
          <w:rFonts w:ascii="Times New Roman" w:hAnsi="Times New Roman" w:cs="Times New Roman"/>
          <w:color w:val="000000" w:themeColor="text1"/>
          <w:sz w:val="24"/>
          <w:szCs w:val="24"/>
        </w:rPr>
        <w:t xml:space="preserve"> cash cow for the Romans,</w:t>
      </w:r>
      <w:r w:rsidR="003318B0" w:rsidRPr="00B7660F">
        <w:rPr>
          <w:rFonts w:ascii="Times New Roman" w:hAnsi="Times New Roman" w:cs="Times New Roman"/>
          <w:color w:val="000000" w:themeColor="text1"/>
          <w:sz w:val="24"/>
          <w:szCs w:val="24"/>
        </w:rPr>
        <w:t xml:space="preserve"> </w:t>
      </w:r>
      <w:r w:rsidR="00BA7188" w:rsidRPr="00B7660F">
        <w:rPr>
          <w:rFonts w:ascii="Times New Roman" w:hAnsi="Times New Roman" w:cs="Times New Roman"/>
          <w:color w:val="000000" w:themeColor="text1"/>
          <w:sz w:val="24"/>
          <w:szCs w:val="24"/>
        </w:rPr>
        <w:t xml:space="preserve">that was </w:t>
      </w:r>
      <w:r w:rsidR="003318B0" w:rsidRPr="00B7660F">
        <w:rPr>
          <w:rFonts w:ascii="Times New Roman" w:hAnsi="Times New Roman" w:cs="Times New Roman"/>
          <w:color w:val="000000" w:themeColor="text1"/>
          <w:sz w:val="24"/>
          <w:szCs w:val="24"/>
        </w:rPr>
        <w:t xml:space="preserve">essentially </w:t>
      </w:r>
      <w:r w:rsidR="00B73153" w:rsidRPr="00B7660F">
        <w:rPr>
          <w:rFonts w:ascii="Times New Roman" w:hAnsi="Times New Roman" w:cs="Times New Roman"/>
          <w:color w:val="000000" w:themeColor="text1"/>
          <w:sz w:val="24"/>
          <w:szCs w:val="24"/>
        </w:rPr>
        <w:t>uninterrupted</w:t>
      </w:r>
      <w:r w:rsidR="003318B0" w:rsidRPr="00B7660F">
        <w:rPr>
          <w:rFonts w:ascii="Times New Roman" w:hAnsi="Times New Roman" w:cs="Times New Roman"/>
          <w:color w:val="000000" w:themeColor="text1"/>
          <w:sz w:val="24"/>
          <w:szCs w:val="24"/>
        </w:rPr>
        <w:t>, with very few exceptions</w:t>
      </w:r>
      <w:r w:rsidR="00BA7188" w:rsidRPr="00B7660F">
        <w:rPr>
          <w:rFonts w:ascii="Times New Roman" w:hAnsi="Times New Roman" w:cs="Times New Roman"/>
          <w:color w:val="000000" w:themeColor="text1"/>
          <w:sz w:val="24"/>
          <w:szCs w:val="24"/>
        </w:rPr>
        <w:t>, until war broke out in the region</w:t>
      </w:r>
      <w:r w:rsidR="003318B0" w:rsidRPr="00B7660F">
        <w:rPr>
          <w:rFonts w:ascii="Times New Roman" w:hAnsi="Times New Roman" w:cs="Times New Roman"/>
          <w:color w:val="000000" w:themeColor="text1"/>
          <w:sz w:val="24"/>
          <w:szCs w:val="24"/>
        </w:rPr>
        <w:t xml:space="preserve">. </w:t>
      </w:r>
      <w:r w:rsidR="32B4759A" w:rsidRPr="00B7660F">
        <w:rPr>
          <w:rFonts w:ascii="Times New Roman" w:hAnsi="Times New Roman" w:cs="Times New Roman"/>
          <w:color w:val="000000" w:themeColor="text1"/>
          <w:sz w:val="24"/>
          <w:szCs w:val="24"/>
        </w:rPr>
        <w:t>Th</w:t>
      </w:r>
      <w:r w:rsidR="0B5EC7F0" w:rsidRPr="00B7660F">
        <w:rPr>
          <w:rFonts w:ascii="Times New Roman" w:hAnsi="Times New Roman" w:cs="Times New Roman"/>
          <w:color w:val="000000" w:themeColor="text1"/>
          <w:sz w:val="24"/>
          <w:szCs w:val="24"/>
        </w:rPr>
        <w:t>e tax and tribute</w:t>
      </w:r>
      <w:r w:rsidR="00BA7188" w:rsidRPr="00B7660F">
        <w:rPr>
          <w:rFonts w:ascii="Times New Roman" w:hAnsi="Times New Roman" w:cs="Times New Roman"/>
          <w:color w:val="000000" w:themeColor="text1"/>
          <w:sz w:val="24"/>
          <w:szCs w:val="24"/>
        </w:rPr>
        <w:t>, which included a special sacrifice for the emperor,</w:t>
      </w:r>
      <w:r w:rsidR="32B4759A" w:rsidRPr="00B7660F">
        <w:rPr>
          <w:rFonts w:ascii="Times New Roman" w:hAnsi="Times New Roman" w:cs="Times New Roman"/>
          <w:color w:val="000000" w:themeColor="text1"/>
          <w:sz w:val="24"/>
          <w:szCs w:val="24"/>
        </w:rPr>
        <w:t xml:space="preserve"> </w:t>
      </w:r>
      <w:r w:rsidR="00BA7188" w:rsidRPr="00B7660F">
        <w:rPr>
          <w:rFonts w:ascii="Times New Roman" w:hAnsi="Times New Roman" w:cs="Times New Roman"/>
          <w:color w:val="000000" w:themeColor="text1"/>
          <w:sz w:val="24"/>
          <w:szCs w:val="24"/>
        </w:rPr>
        <w:t>provided</w:t>
      </w:r>
      <w:r w:rsidR="32B4759A" w:rsidRPr="00B7660F">
        <w:rPr>
          <w:rFonts w:ascii="Times New Roman" w:hAnsi="Times New Roman" w:cs="Times New Roman"/>
          <w:color w:val="000000" w:themeColor="text1"/>
          <w:sz w:val="24"/>
          <w:szCs w:val="24"/>
        </w:rPr>
        <w:t xml:space="preserve"> a source</w:t>
      </w:r>
      <w:r w:rsidR="003318B0" w:rsidRPr="00B7660F">
        <w:rPr>
          <w:rFonts w:ascii="Times New Roman" w:hAnsi="Times New Roman" w:cs="Times New Roman"/>
          <w:color w:val="000000" w:themeColor="text1"/>
          <w:sz w:val="24"/>
          <w:szCs w:val="24"/>
        </w:rPr>
        <w:t xml:space="preserve"> of income</w:t>
      </w:r>
      <w:r w:rsidR="32B4759A" w:rsidRPr="00B7660F">
        <w:rPr>
          <w:rFonts w:ascii="Times New Roman" w:hAnsi="Times New Roman" w:cs="Times New Roman"/>
          <w:color w:val="000000" w:themeColor="text1"/>
          <w:sz w:val="24"/>
          <w:szCs w:val="24"/>
        </w:rPr>
        <w:t xml:space="preserve"> that the Roman</w:t>
      </w:r>
      <w:r w:rsidR="00BA7188" w:rsidRPr="00B7660F">
        <w:rPr>
          <w:rFonts w:ascii="Times New Roman" w:hAnsi="Times New Roman" w:cs="Times New Roman"/>
          <w:color w:val="000000" w:themeColor="text1"/>
          <w:sz w:val="24"/>
          <w:szCs w:val="24"/>
        </w:rPr>
        <w:t>’s counted on, long before Nero became emperor</w:t>
      </w:r>
      <w:r w:rsidR="32B4759A" w:rsidRPr="00B7660F">
        <w:rPr>
          <w:rFonts w:ascii="Times New Roman" w:hAnsi="Times New Roman" w:cs="Times New Roman"/>
          <w:color w:val="000000" w:themeColor="text1"/>
          <w:sz w:val="24"/>
          <w:szCs w:val="24"/>
        </w:rPr>
        <w:t xml:space="preserve">. </w:t>
      </w:r>
      <w:r w:rsidR="00BA7188" w:rsidRPr="00B7660F">
        <w:rPr>
          <w:rFonts w:ascii="Times New Roman" w:hAnsi="Times New Roman" w:cs="Times New Roman"/>
          <w:color w:val="000000" w:themeColor="text1"/>
          <w:sz w:val="24"/>
          <w:szCs w:val="24"/>
        </w:rPr>
        <w:t>Judea</w:t>
      </w:r>
      <w:r w:rsidR="003318B0" w:rsidRPr="00B7660F">
        <w:rPr>
          <w:rFonts w:ascii="Times New Roman" w:hAnsi="Times New Roman" w:cs="Times New Roman"/>
          <w:color w:val="000000" w:themeColor="text1"/>
          <w:sz w:val="24"/>
          <w:szCs w:val="24"/>
        </w:rPr>
        <w:t xml:space="preserve"> was a</w:t>
      </w:r>
      <w:r w:rsidR="2A375861" w:rsidRPr="00B7660F">
        <w:rPr>
          <w:rFonts w:ascii="Times New Roman" w:hAnsi="Times New Roman" w:cs="Times New Roman"/>
          <w:color w:val="000000" w:themeColor="text1"/>
          <w:sz w:val="24"/>
          <w:szCs w:val="24"/>
        </w:rPr>
        <w:t xml:space="preserve"> region</w:t>
      </w:r>
      <w:r w:rsidR="003318B0" w:rsidRPr="00B7660F">
        <w:rPr>
          <w:rFonts w:ascii="Times New Roman" w:hAnsi="Times New Roman" w:cs="Times New Roman"/>
          <w:color w:val="000000" w:themeColor="text1"/>
          <w:sz w:val="24"/>
          <w:szCs w:val="24"/>
        </w:rPr>
        <w:t xml:space="preserve"> that provided substantial </w:t>
      </w:r>
      <w:r w:rsidR="00BA7188" w:rsidRPr="00B7660F">
        <w:rPr>
          <w:rFonts w:ascii="Times New Roman" w:hAnsi="Times New Roman" w:cs="Times New Roman"/>
          <w:color w:val="000000" w:themeColor="text1"/>
          <w:sz w:val="24"/>
          <w:szCs w:val="24"/>
        </w:rPr>
        <w:t>profit</w:t>
      </w:r>
      <w:r w:rsidR="2A375861" w:rsidRPr="00B7660F">
        <w:rPr>
          <w:rFonts w:ascii="Times New Roman" w:hAnsi="Times New Roman" w:cs="Times New Roman"/>
          <w:color w:val="000000" w:themeColor="text1"/>
          <w:sz w:val="24"/>
          <w:szCs w:val="24"/>
        </w:rPr>
        <w:t xml:space="preserve"> without spilling Roman blood </w:t>
      </w:r>
      <w:r w:rsidR="00BA7188" w:rsidRPr="00B7660F">
        <w:rPr>
          <w:rFonts w:ascii="Times New Roman" w:hAnsi="Times New Roman" w:cs="Times New Roman"/>
          <w:color w:val="000000" w:themeColor="text1"/>
          <w:sz w:val="24"/>
          <w:szCs w:val="24"/>
        </w:rPr>
        <w:t>and</w:t>
      </w:r>
      <w:r w:rsidR="2A375861" w:rsidRPr="00B7660F">
        <w:rPr>
          <w:rFonts w:ascii="Times New Roman" w:hAnsi="Times New Roman" w:cs="Times New Roman"/>
          <w:color w:val="000000" w:themeColor="text1"/>
          <w:sz w:val="24"/>
          <w:szCs w:val="24"/>
        </w:rPr>
        <w:t xml:space="preserve"> treasure</w:t>
      </w:r>
      <w:r w:rsidR="003318B0" w:rsidRPr="00B7660F">
        <w:rPr>
          <w:rFonts w:ascii="Times New Roman" w:hAnsi="Times New Roman" w:cs="Times New Roman"/>
          <w:color w:val="000000" w:themeColor="text1"/>
          <w:sz w:val="24"/>
          <w:szCs w:val="24"/>
        </w:rPr>
        <w:t>.</w:t>
      </w:r>
      <w:r w:rsidR="00B636D6" w:rsidRPr="00B7660F">
        <w:rPr>
          <w:rFonts w:ascii="Times New Roman" w:hAnsi="Times New Roman" w:cs="Times New Roman"/>
          <w:color w:val="000000" w:themeColor="text1"/>
          <w:sz w:val="24"/>
          <w:szCs w:val="24"/>
        </w:rPr>
        <w:t xml:space="preserve"> </w:t>
      </w:r>
      <w:r w:rsidR="00BA7188" w:rsidRPr="00B7660F">
        <w:rPr>
          <w:rFonts w:ascii="Times New Roman" w:hAnsi="Times New Roman" w:cs="Times New Roman"/>
          <w:color w:val="000000" w:themeColor="text1"/>
          <w:sz w:val="24"/>
          <w:szCs w:val="24"/>
        </w:rPr>
        <w:t>The</w:t>
      </w:r>
      <w:r w:rsidR="003318B0" w:rsidRPr="00B7660F">
        <w:rPr>
          <w:rFonts w:ascii="Times New Roman" w:hAnsi="Times New Roman" w:cs="Times New Roman"/>
          <w:color w:val="000000" w:themeColor="text1"/>
          <w:sz w:val="24"/>
          <w:szCs w:val="24"/>
        </w:rPr>
        <w:t xml:space="preserve"> pilgrimage economy </w:t>
      </w:r>
      <w:r w:rsidR="56DCA939" w:rsidRPr="00B7660F">
        <w:rPr>
          <w:rFonts w:ascii="Times New Roman" w:hAnsi="Times New Roman" w:cs="Times New Roman"/>
          <w:color w:val="000000" w:themeColor="text1"/>
          <w:sz w:val="24"/>
          <w:szCs w:val="24"/>
        </w:rPr>
        <w:t xml:space="preserve">was </w:t>
      </w:r>
      <w:r w:rsidR="005C6E76" w:rsidRPr="00B7660F">
        <w:rPr>
          <w:rFonts w:ascii="Times New Roman" w:hAnsi="Times New Roman" w:cs="Times New Roman"/>
          <w:color w:val="000000" w:themeColor="text1"/>
          <w:sz w:val="24"/>
          <w:szCs w:val="24"/>
        </w:rPr>
        <w:t xml:space="preserve">a </w:t>
      </w:r>
      <w:r w:rsidR="56DCA939" w:rsidRPr="00B7660F">
        <w:rPr>
          <w:rFonts w:ascii="Times New Roman" w:hAnsi="Times New Roman" w:cs="Times New Roman"/>
          <w:color w:val="000000" w:themeColor="text1"/>
          <w:sz w:val="24"/>
          <w:szCs w:val="24"/>
        </w:rPr>
        <w:t xml:space="preserve">lucrative source of easy money </w:t>
      </w:r>
      <w:r w:rsidR="003318B0" w:rsidRPr="00B7660F">
        <w:rPr>
          <w:rFonts w:ascii="Times New Roman" w:hAnsi="Times New Roman" w:cs="Times New Roman"/>
          <w:color w:val="000000" w:themeColor="text1"/>
          <w:sz w:val="24"/>
          <w:szCs w:val="24"/>
        </w:rPr>
        <w:t>that</w:t>
      </w:r>
      <w:r w:rsidR="56DCA939" w:rsidRPr="00B7660F">
        <w:rPr>
          <w:rFonts w:ascii="Times New Roman" w:hAnsi="Times New Roman" w:cs="Times New Roman"/>
          <w:color w:val="000000" w:themeColor="text1"/>
          <w:sz w:val="24"/>
          <w:szCs w:val="24"/>
        </w:rPr>
        <w:t xml:space="preserve"> </w:t>
      </w:r>
      <w:r w:rsidR="00F12CDF" w:rsidRPr="00B7660F">
        <w:rPr>
          <w:rFonts w:ascii="Times New Roman" w:hAnsi="Times New Roman" w:cs="Times New Roman"/>
          <w:color w:val="000000" w:themeColor="text1"/>
          <w:sz w:val="24"/>
          <w:szCs w:val="24"/>
        </w:rPr>
        <w:t xml:space="preserve">the </w:t>
      </w:r>
      <w:r w:rsidR="56DCA939" w:rsidRPr="00B7660F">
        <w:rPr>
          <w:rFonts w:ascii="Times New Roman" w:hAnsi="Times New Roman" w:cs="Times New Roman"/>
          <w:color w:val="000000" w:themeColor="text1"/>
          <w:sz w:val="24"/>
          <w:szCs w:val="24"/>
        </w:rPr>
        <w:t>Romans</w:t>
      </w:r>
      <w:r w:rsidR="00085F78" w:rsidRPr="00B7660F">
        <w:rPr>
          <w:rFonts w:ascii="Times New Roman" w:hAnsi="Times New Roman" w:cs="Times New Roman"/>
          <w:color w:val="000000" w:themeColor="text1"/>
          <w:sz w:val="24"/>
          <w:szCs w:val="24"/>
        </w:rPr>
        <w:t xml:space="preserve"> </w:t>
      </w:r>
      <w:r w:rsidR="56DCA939" w:rsidRPr="00B7660F">
        <w:rPr>
          <w:rFonts w:ascii="Times New Roman" w:hAnsi="Times New Roman" w:cs="Times New Roman"/>
          <w:color w:val="000000" w:themeColor="text1"/>
          <w:sz w:val="24"/>
          <w:szCs w:val="24"/>
        </w:rPr>
        <w:t xml:space="preserve">had </w:t>
      </w:r>
      <w:r w:rsidR="00BA7188" w:rsidRPr="00B7660F">
        <w:rPr>
          <w:rFonts w:ascii="Times New Roman" w:hAnsi="Times New Roman" w:cs="Times New Roman"/>
          <w:color w:val="000000" w:themeColor="text1"/>
          <w:sz w:val="24"/>
          <w:szCs w:val="24"/>
        </w:rPr>
        <w:t>no</w:t>
      </w:r>
      <w:r w:rsidR="56DCA939" w:rsidRPr="00B7660F">
        <w:rPr>
          <w:rFonts w:ascii="Times New Roman" w:hAnsi="Times New Roman" w:cs="Times New Roman"/>
          <w:color w:val="000000" w:themeColor="text1"/>
          <w:sz w:val="24"/>
          <w:szCs w:val="24"/>
        </w:rPr>
        <w:t xml:space="preserve"> </w:t>
      </w:r>
      <w:r w:rsidR="003318B0" w:rsidRPr="00B7660F">
        <w:rPr>
          <w:rFonts w:ascii="Times New Roman" w:hAnsi="Times New Roman" w:cs="Times New Roman"/>
          <w:color w:val="000000" w:themeColor="text1"/>
          <w:sz w:val="24"/>
          <w:szCs w:val="24"/>
        </w:rPr>
        <w:t xml:space="preserve">interest in </w:t>
      </w:r>
      <w:r w:rsidR="00D22D6C" w:rsidRPr="00B7660F">
        <w:rPr>
          <w:rFonts w:ascii="Times New Roman" w:hAnsi="Times New Roman" w:cs="Times New Roman"/>
          <w:color w:val="000000" w:themeColor="text1"/>
          <w:sz w:val="24"/>
          <w:szCs w:val="24"/>
        </w:rPr>
        <w:t>disrupting</w:t>
      </w:r>
      <w:r w:rsidR="00BA7188" w:rsidRPr="00B7660F">
        <w:rPr>
          <w:rFonts w:ascii="Times New Roman" w:hAnsi="Times New Roman" w:cs="Times New Roman"/>
          <w:color w:val="000000" w:themeColor="text1"/>
          <w:sz w:val="24"/>
          <w:szCs w:val="24"/>
        </w:rPr>
        <w:t xml:space="preserve">. When greedy and corrupt </w:t>
      </w:r>
      <w:r w:rsidR="003318B0" w:rsidRPr="00B7660F">
        <w:rPr>
          <w:rFonts w:ascii="Times New Roman" w:hAnsi="Times New Roman" w:cs="Times New Roman"/>
          <w:color w:val="000000" w:themeColor="text1"/>
          <w:sz w:val="24"/>
          <w:szCs w:val="24"/>
        </w:rPr>
        <w:t xml:space="preserve">bureaucrats </w:t>
      </w:r>
      <w:r w:rsidR="005C6E76" w:rsidRPr="00B7660F">
        <w:rPr>
          <w:rFonts w:ascii="Times New Roman" w:hAnsi="Times New Roman" w:cs="Times New Roman"/>
          <w:color w:val="000000" w:themeColor="text1"/>
          <w:sz w:val="24"/>
          <w:szCs w:val="24"/>
        </w:rPr>
        <w:t>began</w:t>
      </w:r>
      <w:r w:rsidR="003318B0" w:rsidRPr="00B7660F">
        <w:rPr>
          <w:rFonts w:ascii="Times New Roman" w:hAnsi="Times New Roman" w:cs="Times New Roman"/>
          <w:color w:val="000000" w:themeColor="text1"/>
          <w:sz w:val="24"/>
          <w:szCs w:val="24"/>
        </w:rPr>
        <w:t xml:space="preserve"> skimming off the top</w:t>
      </w:r>
      <w:r w:rsidR="005C6E76" w:rsidRPr="00B7660F">
        <w:rPr>
          <w:rFonts w:ascii="Times New Roman" w:hAnsi="Times New Roman" w:cs="Times New Roman"/>
          <w:color w:val="000000" w:themeColor="text1"/>
          <w:sz w:val="24"/>
          <w:szCs w:val="24"/>
        </w:rPr>
        <w:t xml:space="preserve"> </w:t>
      </w:r>
      <w:r w:rsidR="00641131" w:rsidRPr="00B7660F">
        <w:rPr>
          <w:rFonts w:ascii="Times New Roman" w:hAnsi="Times New Roman" w:cs="Times New Roman"/>
          <w:color w:val="000000" w:themeColor="text1"/>
          <w:sz w:val="24"/>
          <w:szCs w:val="24"/>
        </w:rPr>
        <w:t>using</w:t>
      </w:r>
      <w:r w:rsidR="00D3582B" w:rsidRPr="00B7660F">
        <w:rPr>
          <w:rFonts w:ascii="Times New Roman" w:hAnsi="Times New Roman" w:cs="Times New Roman"/>
          <w:color w:val="000000" w:themeColor="text1"/>
          <w:sz w:val="24"/>
          <w:szCs w:val="24"/>
        </w:rPr>
        <w:t xml:space="preserve"> </w:t>
      </w:r>
      <w:r w:rsidR="00BA7188" w:rsidRPr="00B7660F">
        <w:rPr>
          <w:rFonts w:ascii="Times New Roman" w:hAnsi="Times New Roman" w:cs="Times New Roman"/>
          <w:color w:val="000000" w:themeColor="text1"/>
          <w:sz w:val="24"/>
          <w:szCs w:val="24"/>
        </w:rPr>
        <w:t>Roman</w:t>
      </w:r>
      <w:r w:rsidR="00D3582B" w:rsidRPr="00B7660F">
        <w:rPr>
          <w:rFonts w:ascii="Times New Roman" w:hAnsi="Times New Roman" w:cs="Times New Roman"/>
          <w:color w:val="000000" w:themeColor="text1"/>
          <w:sz w:val="24"/>
          <w:szCs w:val="24"/>
        </w:rPr>
        <w:t xml:space="preserve"> and</w:t>
      </w:r>
      <w:r w:rsidR="005C6E76" w:rsidRPr="00B7660F">
        <w:rPr>
          <w:rFonts w:ascii="Times New Roman" w:hAnsi="Times New Roman" w:cs="Times New Roman"/>
          <w:color w:val="000000" w:themeColor="text1"/>
          <w:sz w:val="24"/>
          <w:szCs w:val="24"/>
        </w:rPr>
        <w:t xml:space="preserve"> auxiliary</w:t>
      </w:r>
      <w:r w:rsidR="00BA7188" w:rsidRPr="00B7660F">
        <w:rPr>
          <w:rFonts w:ascii="Times New Roman" w:hAnsi="Times New Roman" w:cs="Times New Roman"/>
          <w:color w:val="000000" w:themeColor="text1"/>
          <w:sz w:val="24"/>
          <w:szCs w:val="24"/>
        </w:rPr>
        <w:t xml:space="preserve"> </w:t>
      </w:r>
      <w:r w:rsidR="002F267D" w:rsidRPr="00B7660F">
        <w:rPr>
          <w:rFonts w:ascii="Times New Roman" w:hAnsi="Times New Roman" w:cs="Times New Roman"/>
          <w:color w:val="000000" w:themeColor="text1"/>
          <w:sz w:val="24"/>
          <w:szCs w:val="24"/>
        </w:rPr>
        <w:t>guards</w:t>
      </w:r>
      <w:r w:rsidR="00D3582B" w:rsidRPr="00B7660F">
        <w:rPr>
          <w:rFonts w:ascii="Times New Roman" w:hAnsi="Times New Roman" w:cs="Times New Roman"/>
          <w:color w:val="000000" w:themeColor="text1"/>
          <w:sz w:val="24"/>
          <w:szCs w:val="24"/>
        </w:rPr>
        <w:t xml:space="preserve"> in</w:t>
      </w:r>
      <w:r w:rsidR="00BA7188" w:rsidRPr="00B7660F">
        <w:rPr>
          <w:rFonts w:ascii="Times New Roman" w:hAnsi="Times New Roman" w:cs="Times New Roman"/>
          <w:color w:val="000000" w:themeColor="text1"/>
          <w:sz w:val="24"/>
          <w:szCs w:val="24"/>
        </w:rPr>
        <w:t xml:space="preserve"> the temple to rob the treasury directly, </w:t>
      </w:r>
      <w:r w:rsidR="005C6E76" w:rsidRPr="00B7660F">
        <w:rPr>
          <w:rFonts w:ascii="Times New Roman" w:hAnsi="Times New Roman" w:cs="Times New Roman"/>
          <w:color w:val="000000" w:themeColor="text1"/>
          <w:sz w:val="24"/>
          <w:szCs w:val="24"/>
        </w:rPr>
        <w:t>it pushed the Judeans into revolt</w:t>
      </w:r>
      <w:r w:rsidR="00BA7188" w:rsidRPr="00B7660F">
        <w:rPr>
          <w:rFonts w:ascii="Times New Roman" w:hAnsi="Times New Roman" w:cs="Times New Roman"/>
          <w:color w:val="000000" w:themeColor="text1"/>
          <w:sz w:val="24"/>
          <w:szCs w:val="24"/>
        </w:rPr>
        <w:t xml:space="preserve">. </w:t>
      </w:r>
      <w:r w:rsidR="003318B0" w:rsidRPr="00B7660F">
        <w:rPr>
          <w:rFonts w:ascii="Times New Roman" w:hAnsi="Times New Roman" w:cs="Times New Roman"/>
          <w:color w:val="000000" w:themeColor="text1"/>
          <w:sz w:val="24"/>
          <w:szCs w:val="24"/>
        </w:rPr>
        <w:t>Th</w:t>
      </w:r>
      <w:r w:rsidR="00BA7188" w:rsidRPr="00B7660F">
        <w:rPr>
          <w:rFonts w:ascii="Times New Roman" w:hAnsi="Times New Roman" w:cs="Times New Roman"/>
          <w:color w:val="000000" w:themeColor="text1"/>
          <w:sz w:val="24"/>
          <w:szCs w:val="24"/>
        </w:rPr>
        <w:t>e</w:t>
      </w:r>
      <w:r w:rsidR="003318B0" w:rsidRPr="00B7660F">
        <w:rPr>
          <w:rFonts w:ascii="Times New Roman" w:hAnsi="Times New Roman" w:cs="Times New Roman"/>
          <w:color w:val="000000" w:themeColor="text1"/>
          <w:sz w:val="24"/>
          <w:szCs w:val="24"/>
        </w:rPr>
        <w:t xml:space="preserve"> breakout of war </w:t>
      </w:r>
      <w:r w:rsidR="00BA7188" w:rsidRPr="00B7660F">
        <w:rPr>
          <w:rFonts w:ascii="Times New Roman" w:hAnsi="Times New Roman" w:cs="Times New Roman"/>
          <w:color w:val="000000" w:themeColor="text1"/>
          <w:sz w:val="24"/>
          <w:szCs w:val="24"/>
        </w:rPr>
        <w:t>was a result of</w:t>
      </w:r>
      <w:r w:rsidR="003318B0" w:rsidRPr="00B7660F">
        <w:rPr>
          <w:rFonts w:ascii="Times New Roman" w:hAnsi="Times New Roman" w:cs="Times New Roman"/>
          <w:color w:val="000000" w:themeColor="text1"/>
          <w:sz w:val="24"/>
          <w:szCs w:val="24"/>
        </w:rPr>
        <w:t xml:space="preserve"> </w:t>
      </w:r>
      <w:r w:rsidR="32B4759A" w:rsidRPr="00B7660F">
        <w:rPr>
          <w:rFonts w:ascii="Times New Roman" w:hAnsi="Times New Roman" w:cs="Times New Roman"/>
          <w:color w:val="000000" w:themeColor="text1"/>
          <w:sz w:val="24"/>
          <w:szCs w:val="24"/>
        </w:rPr>
        <w:t xml:space="preserve">Zealot </w:t>
      </w:r>
      <w:r w:rsidR="00B636D6" w:rsidRPr="00B7660F">
        <w:rPr>
          <w:rFonts w:ascii="Times New Roman" w:hAnsi="Times New Roman" w:cs="Times New Roman"/>
          <w:color w:val="000000" w:themeColor="text1"/>
          <w:sz w:val="24"/>
          <w:szCs w:val="24"/>
        </w:rPr>
        <w:t>actions against</w:t>
      </w:r>
      <w:r w:rsidR="003318B0" w:rsidRPr="00B7660F">
        <w:rPr>
          <w:rFonts w:ascii="Times New Roman" w:hAnsi="Times New Roman" w:cs="Times New Roman"/>
          <w:color w:val="000000" w:themeColor="text1"/>
          <w:sz w:val="24"/>
          <w:szCs w:val="24"/>
        </w:rPr>
        <w:t xml:space="preserve"> Roman </w:t>
      </w:r>
      <w:r w:rsidR="00B636D6" w:rsidRPr="00B7660F">
        <w:rPr>
          <w:rFonts w:ascii="Times New Roman" w:hAnsi="Times New Roman" w:cs="Times New Roman"/>
          <w:color w:val="000000" w:themeColor="text1"/>
          <w:sz w:val="24"/>
          <w:szCs w:val="24"/>
        </w:rPr>
        <w:t xml:space="preserve">overreach and </w:t>
      </w:r>
      <w:proofErr w:type="gramStart"/>
      <w:r w:rsidR="00B636D6" w:rsidRPr="00B7660F">
        <w:rPr>
          <w:rFonts w:ascii="Times New Roman" w:hAnsi="Times New Roman" w:cs="Times New Roman"/>
          <w:color w:val="000000" w:themeColor="text1"/>
          <w:sz w:val="24"/>
          <w:szCs w:val="24"/>
        </w:rPr>
        <w:t>grift</w:t>
      </w:r>
      <w:proofErr w:type="gramEnd"/>
      <w:r w:rsidR="00B636D6" w:rsidRPr="00B7660F">
        <w:rPr>
          <w:rFonts w:ascii="Times New Roman" w:hAnsi="Times New Roman" w:cs="Times New Roman"/>
          <w:color w:val="000000" w:themeColor="text1"/>
          <w:sz w:val="24"/>
          <w:szCs w:val="24"/>
        </w:rPr>
        <w:t>,</w:t>
      </w:r>
      <w:r w:rsidR="003318B0" w:rsidRPr="00B7660F">
        <w:rPr>
          <w:rFonts w:ascii="Times New Roman" w:hAnsi="Times New Roman" w:cs="Times New Roman"/>
          <w:color w:val="000000" w:themeColor="text1"/>
          <w:sz w:val="24"/>
          <w:szCs w:val="24"/>
        </w:rPr>
        <w:t xml:space="preserve"> which </w:t>
      </w:r>
      <w:r w:rsidR="005C6E76" w:rsidRPr="00B7660F">
        <w:rPr>
          <w:rFonts w:ascii="Times New Roman" w:hAnsi="Times New Roman" w:cs="Times New Roman"/>
          <w:color w:val="000000" w:themeColor="text1"/>
          <w:sz w:val="24"/>
          <w:szCs w:val="24"/>
        </w:rPr>
        <w:t>Rome</w:t>
      </w:r>
      <w:r w:rsidR="003318B0" w:rsidRPr="00B7660F">
        <w:rPr>
          <w:rFonts w:ascii="Times New Roman" w:hAnsi="Times New Roman" w:cs="Times New Roman"/>
          <w:color w:val="000000" w:themeColor="text1"/>
          <w:sz w:val="24"/>
          <w:szCs w:val="24"/>
        </w:rPr>
        <w:t xml:space="preserve"> </w:t>
      </w:r>
      <w:r w:rsidR="00B636D6" w:rsidRPr="00B7660F">
        <w:rPr>
          <w:rFonts w:ascii="Times New Roman" w:hAnsi="Times New Roman" w:cs="Times New Roman"/>
          <w:color w:val="000000" w:themeColor="text1"/>
          <w:sz w:val="24"/>
          <w:szCs w:val="24"/>
        </w:rPr>
        <w:t>had no choice but to</w:t>
      </w:r>
      <w:r w:rsidR="003318B0" w:rsidRPr="00B7660F">
        <w:rPr>
          <w:rFonts w:ascii="Times New Roman" w:hAnsi="Times New Roman" w:cs="Times New Roman"/>
          <w:color w:val="000000" w:themeColor="text1"/>
          <w:sz w:val="24"/>
          <w:szCs w:val="24"/>
        </w:rPr>
        <w:t xml:space="preserve"> crush</w:t>
      </w:r>
      <w:r w:rsidR="32B4759A" w:rsidRPr="00B7660F">
        <w:rPr>
          <w:rFonts w:ascii="Times New Roman" w:hAnsi="Times New Roman" w:cs="Times New Roman"/>
          <w:color w:val="000000" w:themeColor="text1"/>
          <w:sz w:val="24"/>
          <w:szCs w:val="24"/>
        </w:rPr>
        <w:t>.</w:t>
      </w:r>
      <w:r w:rsidR="00FF0F1C" w:rsidRPr="00B7660F">
        <w:rPr>
          <w:rStyle w:val="FootnoteReference"/>
          <w:rFonts w:ascii="Times New Roman" w:hAnsi="Times New Roman" w:cs="Times New Roman"/>
          <w:color w:val="000000" w:themeColor="text1"/>
          <w:sz w:val="24"/>
          <w:szCs w:val="24"/>
        </w:rPr>
        <w:footnoteReference w:id="533"/>
      </w:r>
      <w:r w:rsidR="32B4759A" w:rsidRPr="00B7660F">
        <w:rPr>
          <w:rFonts w:ascii="Times New Roman" w:hAnsi="Times New Roman" w:cs="Times New Roman"/>
          <w:color w:val="000000" w:themeColor="text1"/>
          <w:sz w:val="24"/>
          <w:szCs w:val="24"/>
        </w:rPr>
        <w:t xml:space="preserve"> </w:t>
      </w:r>
      <w:r w:rsidR="00B636D6" w:rsidRPr="00B7660F">
        <w:rPr>
          <w:rFonts w:ascii="Times New Roman" w:hAnsi="Times New Roman" w:cs="Times New Roman"/>
          <w:color w:val="000000" w:themeColor="text1"/>
          <w:sz w:val="24"/>
          <w:szCs w:val="24"/>
        </w:rPr>
        <w:t xml:space="preserve">The Roman goal then became the defeat of the </w:t>
      </w:r>
      <w:r w:rsidR="005C6E76" w:rsidRPr="00B7660F">
        <w:rPr>
          <w:rFonts w:ascii="Times New Roman" w:hAnsi="Times New Roman" w:cs="Times New Roman"/>
          <w:color w:val="000000" w:themeColor="text1"/>
          <w:sz w:val="24"/>
          <w:szCs w:val="24"/>
        </w:rPr>
        <w:t>local rebellion</w:t>
      </w:r>
      <w:r w:rsidR="00B636D6" w:rsidRPr="00B7660F">
        <w:rPr>
          <w:rFonts w:ascii="Times New Roman" w:hAnsi="Times New Roman" w:cs="Times New Roman"/>
          <w:color w:val="000000" w:themeColor="text1"/>
          <w:sz w:val="24"/>
          <w:szCs w:val="24"/>
        </w:rPr>
        <w:t xml:space="preserve"> an</w:t>
      </w:r>
      <w:r w:rsidR="005C6E76" w:rsidRPr="00B7660F">
        <w:rPr>
          <w:rFonts w:ascii="Times New Roman" w:hAnsi="Times New Roman" w:cs="Times New Roman"/>
          <w:color w:val="000000" w:themeColor="text1"/>
          <w:sz w:val="24"/>
          <w:szCs w:val="24"/>
        </w:rPr>
        <w:t>d</w:t>
      </w:r>
      <w:r w:rsidR="00B636D6" w:rsidRPr="00B7660F">
        <w:rPr>
          <w:rFonts w:ascii="Times New Roman" w:hAnsi="Times New Roman" w:cs="Times New Roman"/>
          <w:color w:val="000000" w:themeColor="text1"/>
          <w:sz w:val="24"/>
          <w:szCs w:val="24"/>
        </w:rPr>
        <w:t xml:space="preserve"> </w:t>
      </w:r>
      <w:r w:rsidR="00BC5832" w:rsidRPr="00B7660F">
        <w:rPr>
          <w:rFonts w:ascii="Times New Roman" w:hAnsi="Times New Roman" w:cs="Times New Roman"/>
          <w:color w:val="000000" w:themeColor="text1"/>
          <w:sz w:val="24"/>
          <w:szCs w:val="24"/>
        </w:rPr>
        <w:t xml:space="preserve">the </w:t>
      </w:r>
      <w:r w:rsidR="00B636D6" w:rsidRPr="00B7660F">
        <w:rPr>
          <w:rFonts w:ascii="Times New Roman" w:hAnsi="Times New Roman" w:cs="Times New Roman"/>
          <w:color w:val="000000" w:themeColor="text1"/>
          <w:sz w:val="24"/>
          <w:szCs w:val="24"/>
        </w:rPr>
        <w:t xml:space="preserve">return </w:t>
      </w:r>
      <w:r w:rsidR="00BC5832" w:rsidRPr="00B7660F">
        <w:rPr>
          <w:rFonts w:ascii="Times New Roman" w:hAnsi="Times New Roman" w:cs="Times New Roman"/>
          <w:color w:val="000000" w:themeColor="text1"/>
          <w:sz w:val="24"/>
          <w:szCs w:val="24"/>
        </w:rPr>
        <w:t>of</w:t>
      </w:r>
      <w:r w:rsidR="005C6E76" w:rsidRPr="00B7660F">
        <w:rPr>
          <w:rFonts w:ascii="Times New Roman" w:hAnsi="Times New Roman" w:cs="Times New Roman"/>
          <w:color w:val="000000" w:themeColor="text1"/>
          <w:sz w:val="24"/>
          <w:szCs w:val="24"/>
        </w:rPr>
        <w:t xml:space="preserve"> </w:t>
      </w:r>
      <w:r w:rsidR="00BC5832" w:rsidRPr="00B7660F">
        <w:rPr>
          <w:rFonts w:ascii="Times New Roman" w:hAnsi="Times New Roman" w:cs="Times New Roman"/>
          <w:color w:val="000000" w:themeColor="text1"/>
          <w:sz w:val="24"/>
          <w:szCs w:val="24"/>
        </w:rPr>
        <w:t xml:space="preserve">the </w:t>
      </w:r>
      <w:r w:rsidR="005C6E76" w:rsidRPr="00B7660F">
        <w:rPr>
          <w:rFonts w:ascii="Times New Roman" w:hAnsi="Times New Roman" w:cs="Times New Roman"/>
          <w:color w:val="000000" w:themeColor="text1"/>
          <w:sz w:val="24"/>
          <w:szCs w:val="24"/>
        </w:rPr>
        <w:t>region to</w:t>
      </w:r>
      <w:r w:rsidR="00B636D6" w:rsidRPr="00B7660F">
        <w:rPr>
          <w:rFonts w:ascii="Times New Roman" w:hAnsi="Times New Roman" w:cs="Times New Roman"/>
          <w:color w:val="000000" w:themeColor="text1"/>
          <w:sz w:val="24"/>
          <w:szCs w:val="24"/>
        </w:rPr>
        <w:t xml:space="preserve"> normal</w:t>
      </w:r>
      <w:r w:rsidR="005C6E76" w:rsidRPr="00B7660F">
        <w:rPr>
          <w:rFonts w:ascii="Times New Roman" w:hAnsi="Times New Roman" w:cs="Times New Roman"/>
          <w:color w:val="000000" w:themeColor="text1"/>
          <w:sz w:val="24"/>
          <w:szCs w:val="24"/>
        </w:rPr>
        <w:t xml:space="preserve"> operation</w:t>
      </w:r>
      <w:r w:rsidR="00B636D6" w:rsidRPr="00B7660F">
        <w:rPr>
          <w:rFonts w:ascii="Times New Roman" w:hAnsi="Times New Roman" w:cs="Times New Roman"/>
          <w:color w:val="000000" w:themeColor="text1"/>
          <w:sz w:val="24"/>
          <w:szCs w:val="24"/>
        </w:rPr>
        <w:t xml:space="preserve">, including </w:t>
      </w:r>
      <w:r w:rsidR="00BC5832" w:rsidRPr="00B7660F">
        <w:rPr>
          <w:rFonts w:ascii="Times New Roman" w:hAnsi="Times New Roman" w:cs="Times New Roman"/>
          <w:color w:val="000000" w:themeColor="text1"/>
          <w:sz w:val="24"/>
          <w:szCs w:val="24"/>
        </w:rPr>
        <w:t>its lucrative</w:t>
      </w:r>
      <w:r w:rsidR="00B636D6" w:rsidRPr="00B7660F">
        <w:rPr>
          <w:rFonts w:ascii="Times New Roman" w:hAnsi="Times New Roman" w:cs="Times New Roman"/>
          <w:color w:val="000000" w:themeColor="text1"/>
          <w:sz w:val="24"/>
          <w:szCs w:val="24"/>
        </w:rPr>
        <w:t xml:space="preserve"> pilgrimage </w:t>
      </w:r>
      <w:r w:rsidR="00BC5832" w:rsidRPr="00B7660F">
        <w:rPr>
          <w:rFonts w:ascii="Times New Roman" w:hAnsi="Times New Roman" w:cs="Times New Roman"/>
          <w:color w:val="000000" w:themeColor="text1"/>
          <w:sz w:val="24"/>
          <w:szCs w:val="24"/>
        </w:rPr>
        <w:t xml:space="preserve">economy. </w:t>
      </w:r>
    </w:p>
    <w:p w14:paraId="04C7882D" w14:textId="77777777" w:rsidR="00D569CB" w:rsidRPr="00B7660F" w:rsidRDefault="00D569CB" w:rsidP="0024078A">
      <w:pPr>
        <w:spacing w:after="0" w:line="360" w:lineRule="auto"/>
        <w:rPr>
          <w:rFonts w:ascii="Times New Roman" w:hAnsi="Times New Roman" w:cs="Times New Roman"/>
          <w:color w:val="000000" w:themeColor="text1"/>
          <w:sz w:val="24"/>
          <w:szCs w:val="24"/>
        </w:rPr>
      </w:pPr>
    </w:p>
    <w:p w14:paraId="6E9C501D" w14:textId="62468D18" w:rsidR="00B636D6" w:rsidRPr="00B7660F" w:rsidRDefault="008E1E32" w:rsidP="00AA19F5">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A</w:t>
      </w:r>
      <w:r w:rsidR="00B636D6" w:rsidRPr="00B7660F">
        <w:rPr>
          <w:rFonts w:ascii="Times New Roman" w:hAnsi="Times New Roman" w:cs="Times New Roman"/>
          <w:i/>
          <w:iCs/>
          <w:color w:val="000000" w:themeColor="text1"/>
          <w:sz w:val="24"/>
          <w:szCs w:val="24"/>
        </w:rPr>
        <w:t xml:space="preserve"> </w:t>
      </w:r>
      <w:r w:rsidR="00B411BC" w:rsidRPr="00B7660F">
        <w:rPr>
          <w:rFonts w:ascii="Times New Roman" w:hAnsi="Times New Roman" w:cs="Times New Roman"/>
          <w:i/>
          <w:iCs/>
          <w:color w:val="000000" w:themeColor="text1"/>
          <w:sz w:val="24"/>
          <w:szCs w:val="24"/>
        </w:rPr>
        <w:t>r</w:t>
      </w:r>
      <w:r w:rsidR="00B636D6" w:rsidRPr="00B7660F">
        <w:rPr>
          <w:rFonts w:ascii="Times New Roman" w:hAnsi="Times New Roman" w:cs="Times New Roman"/>
          <w:i/>
          <w:iCs/>
          <w:color w:val="000000" w:themeColor="text1"/>
          <w:sz w:val="24"/>
          <w:szCs w:val="24"/>
        </w:rPr>
        <w:t xml:space="preserve">efugee </w:t>
      </w:r>
      <w:r w:rsidR="00B411BC" w:rsidRPr="00B7660F">
        <w:rPr>
          <w:rFonts w:ascii="Times New Roman" w:hAnsi="Times New Roman" w:cs="Times New Roman"/>
          <w:i/>
          <w:iCs/>
          <w:color w:val="000000" w:themeColor="text1"/>
          <w:sz w:val="24"/>
          <w:szCs w:val="24"/>
        </w:rPr>
        <w:t>c</w:t>
      </w:r>
      <w:r w:rsidR="00B636D6" w:rsidRPr="00B7660F">
        <w:rPr>
          <w:rFonts w:ascii="Times New Roman" w:hAnsi="Times New Roman" w:cs="Times New Roman"/>
          <w:i/>
          <w:iCs/>
          <w:color w:val="000000" w:themeColor="text1"/>
          <w:sz w:val="24"/>
          <w:szCs w:val="24"/>
        </w:rPr>
        <w:t xml:space="preserve">risis </w:t>
      </w:r>
      <w:r w:rsidR="00DF1882" w:rsidRPr="00B7660F">
        <w:rPr>
          <w:rFonts w:ascii="Times New Roman" w:hAnsi="Times New Roman" w:cs="Times New Roman"/>
          <w:i/>
          <w:iCs/>
          <w:color w:val="000000" w:themeColor="text1"/>
          <w:sz w:val="24"/>
          <w:szCs w:val="24"/>
        </w:rPr>
        <w:t>as strategy</w:t>
      </w:r>
    </w:p>
    <w:p w14:paraId="2F5B1E68" w14:textId="77777777" w:rsidR="0082328A" w:rsidRPr="00B7660F" w:rsidRDefault="00B636D6" w:rsidP="0024078A">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A</w:t>
      </w:r>
      <w:r w:rsidR="003318B0" w:rsidRPr="00B7660F">
        <w:rPr>
          <w:rFonts w:ascii="Times New Roman" w:hAnsi="Times New Roman" w:cs="Times New Roman"/>
          <w:color w:val="000000" w:themeColor="text1"/>
          <w:sz w:val="24"/>
          <w:szCs w:val="24"/>
        </w:rPr>
        <w:t>s the war progressed,</w:t>
      </w:r>
      <w:r w:rsidR="00767E09" w:rsidRPr="00B7660F">
        <w:rPr>
          <w:rFonts w:ascii="Times New Roman" w:hAnsi="Times New Roman" w:cs="Times New Roman"/>
          <w:color w:val="000000" w:themeColor="text1"/>
          <w:sz w:val="24"/>
          <w:szCs w:val="24"/>
        </w:rPr>
        <w:t xml:space="preserve"> </w:t>
      </w:r>
      <w:r w:rsidR="00E61853" w:rsidRPr="00B7660F">
        <w:rPr>
          <w:rFonts w:ascii="Times New Roman" w:hAnsi="Times New Roman" w:cs="Times New Roman"/>
          <w:color w:val="000000" w:themeColor="text1"/>
          <w:sz w:val="24"/>
          <w:szCs w:val="24"/>
        </w:rPr>
        <w:t xml:space="preserve">a refugee crisis developed with displaced rebel and Zealot families arriving in Jerusalem </w:t>
      </w:r>
      <w:r w:rsidR="00F31373" w:rsidRPr="00B7660F">
        <w:rPr>
          <w:rFonts w:ascii="Times New Roman" w:hAnsi="Times New Roman" w:cs="Times New Roman"/>
          <w:color w:val="000000" w:themeColor="text1"/>
          <w:sz w:val="24"/>
          <w:szCs w:val="24"/>
        </w:rPr>
        <w:t>seeking safety and protection</w:t>
      </w:r>
      <w:r w:rsidR="00E61853" w:rsidRPr="00B7660F">
        <w:rPr>
          <w:rFonts w:ascii="Times New Roman" w:hAnsi="Times New Roman" w:cs="Times New Roman"/>
          <w:color w:val="000000" w:themeColor="text1"/>
          <w:sz w:val="24"/>
          <w:szCs w:val="24"/>
        </w:rPr>
        <w:t xml:space="preserve">. </w:t>
      </w:r>
      <w:r w:rsidR="009C3A11" w:rsidRPr="00B7660F">
        <w:rPr>
          <w:rFonts w:ascii="Times New Roman" w:hAnsi="Times New Roman" w:cs="Times New Roman"/>
          <w:color w:val="000000" w:themeColor="text1"/>
          <w:sz w:val="24"/>
          <w:szCs w:val="24"/>
        </w:rPr>
        <w:t>B</w:t>
      </w:r>
      <w:r w:rsidR="00E61853" w:rsidRPr="00B7660F">
        <w:rPr>
          <w:rFonts w:ascii="Times New Roman" w:hAnsi="Times New Roman" w:cs="Times New Roman"/>
          <w:color w:val="000000" w:themeColor="text1"/>
          <w:sz w:val="24"/>
          <w:szCs w:val="24"/>
        </w:rPr>
        <w:t>etween Vespasian’s campaigns in the north</w:t>
      </w:r>
      <w:r w:rsidR="009C3A11" w:rsidRPr="00B7660F">
        <w:rPr>
          <w:rFonts w:ascii="Times New Roman" w:hAnsi="Times New Roman" w:cs="Times New Roman"/>
          <w:color w:val="000000" w:themeColor="text1"/>
          <w:sz w:val="24"/>
          <w:szCs w:val="24"/>
        </w:rPr>
        <w:t xml:space="preserve"> in 68</w:t>
      </w:r>
      <w:r w:rsidR="00E61853" w:rsidRPr="00B7660F">
        <w:rPr>
          <w:rFonts w:ascii="Times New Roman" w:hAnsi="Times New Roman" w:cs="Times New Roman"/>
          <w:color w:val="000000" w:themeColor="text1"/>
          <w:sz w:val="24"/>
          <w:szCs w:val="24"/>
        </w:rPr>
        <w:t xml:space="preserve"> </w:t>
      </w:r>
      <w:r w:rsidR="00F31373" w:rsidRPr="00B7660F">
        <w:rPr>
          <w:rFonts w:ascii="Times New Roman" w:hAnsi="Times New Roman" w:cs="Times New Roman"/>
          <w:color w:val="000000" w:themeColor="text1"/>
          <w:sz w:val="24"/>
          <w:szCs w:val="24"/>
        </w:rPr>
        <w:t>to the time of</w:t>
      </w:r>
      <w:r w:rsidR="00E61853" w:rsidRPr="00B7660F">
        <w:rPr>
          <w:rFonts w:ascii="Times New Roman" w:hAnsi="Times New Roman" w:cs="Times New Roman"/>
          <w:color w:val="000000" w:themeColor="text1"/>
          <w:sz w:val="24"/>
          <w:szCs w:val="24"/>
        </w:rPr>
        <w:t xml:space="preserve"> his ascension to the throne in 69,</w:t>
      </w:r>
      <w:r w:rsidR="00283084" w:rsidRPr="00B7660F">
        <w:rPr>
          <w:rFonts w:ascii="Times New Roman" w:hAnsi="Times New Roman" w:cs="Times New Roman"/>
          <w:color w:val="000000" w:themeColor="text1"/>
          <w:sz w:val="24"/>
          <w:szCs w:val="24"/>
        </w:rPr>
        <w:t xml:space="preserve"> the general chose not to attack Jerusalem directly, opting to create a crisis inside the city</w:t>
      </w:r>
      <w:r w:rsidR="0082328A" w:rsidRPr="00B7660F">
        <w:rPr>
          <w:rFonts w:ascii="Times New Roman" w:hAnsi="Times New Roman" w:cs="Times New Roman"/>
          <w:color w:val="000000" w:themeColor="text1"/>
          <w:sz w:val="24"/>
          <w:szCs w:val="24"/>
        </w:rPr>
        <w:t xml:space="preserve"> </w:t>
      </w:r>
      <w:r w:rsidR="00283084" w:rsidRPr="00B7660F">
        <w:rPr>
          <w:rFonts w:ascii="Times New Roman" w:hAnsi="Times New Roman" w:cs="Times New Roman"/>
          <w:color w:val="000000" w:themeColor="text1"/>
          <w:sz w:val="24"/>
          <w:szCs w:val="24"/>
        </w:rPr>
        <w:t xml:space="preserve">where he believed the Jewish factions would fight with each </w:t>
      </w:r>
      <w:r w:rsidR="00283084" w:rsidRPr="00B7660F">
        <w:rPr>
          <w:rFonts w:ascii="Times New Roman" w:hAnsi="Times New Roman" w:cs="Times New Roman"/>
          <w:color w:val="000000" w:themeColor="text1"/>
          <w:sz w:val="24"/>
          <w:szCs w:val="24"/>
        </w:rPr>
        <w:lastRenderedPageBreak/>
        <w:t xml:space="preserve">other and do the work of the </w:t>
      </w:r>
      <w:r w:rsidR="005C6E76" w:rsidRPr="00B7660F">
        <w:rPr>
          <w:rFonts w:ascii="Times New Roman" w:hAnsi="Times New Roman" w:cs="Times New Roman"/>
          <w:color w:val="000000" w:themeColor="text1"/>
          <w:sz w:val="24"/>
          <w:szCs w:val="24"/>
        </w:rPr>
        <w:t>Romans</w:t>
      </w:r>
      <w:r w:rsidR="00283084" w:rsidRPr="00B7660F">
        <w:rPr>
          <w:rFonts w:ascii="Times New Roman" w:hAnsi="Times New Roman" w:cs="Times New Roman"/>
          <w:color w:val="000000" w:themeColor="text1"/>
          <w:sz w:val="24"/>
          <w:szCs w:val="24"/>
        </w:rPr>
        <w:t xml:space="preserve"> on their own. This</w:t>
      </w:r>
      <w:r w:rsidR="00A2244C" w:rsidRPr="00B7660F">
        <w:rPr>
          <w:rFonts w:ascii="Times New Roman" w:hAnsi="Times New Roman" w:cs="Times New Roman"/>
          <w:color w:val="000000" w:themeColor="text1"/>
          <w:sz w:val="24"/>
          <w:szCs w:val="24"/>
        </w:rPr>
        <w:t xml:space="preserve"> </w:t>
      </w:r>
      <w:r w:rsidR="00283084" w:rsidRPr="00B7660F">
        <w:rPr>
          <w:rFonts w:ascii="Times New Roman" w:hAnsi="Times New Roman" w:cs="Times New Roman"/>
          <w:color w:val="000000" w:themeColor="text1"/>
          <w:sz w:val="24"/>
          <w:szCs w:val="24"/>
        </w:rPr>
        <w:t xml:space="preserve">strategy </w:t>
      </w:r>
      <w:r w:rsidR="0082328A" w:rsidRPr="00B7660F">
        <w:rPr>
          <w:rFonts w:ascii="Times New Roman" w:hAnsi="Times New Roman" w:cs="Times New Roman"/>
          <w:color w:val="000000" w:themeColor="text1"/>
          <w:sz w:val="24"/>
          <w:szCs w:val="24"/>
        </w:rPr>
        <w:t xml:space="preserve">was pursued during the war, which </w:t>
      </w:r>
      <w:r w:rsidR="00283084" w:rsidRPr="00B7660F">
        <w:rPr>
          <w:rFonts w:ascii="Times New Roman" w:hAnsi="Times New Roman" w:cs="Times New Roman"/>
          <w:color w:val="000000" w:themeColor="text1"/>
          <w:sz w:val="24"/>
          <w:szCs w:val="24"/>
        </w:rPr>
        <w:t xml:space="preserve">pitted northern </w:t>
      </w:r>
      <w:r w:rsidR="32B4759A" w:rsidRPr="00B7660F">
        <w:rPr>
          <w:rFonts w:ascii="Times New Roman" w:hAnsi="Times New Roman" w:cs="Times New Roman"/>
          <w:color w:val="000000" w:themeColor="text1"/>
          <w:sz w:val="24"/>
          <w:szCs w:val="24"/>
        </w:rPr>
        <w:t xml:space="preserve">Zealots </w:t>
      </w:r>
      <w:r w:rsidR="00283084" w:rsidRPr="00B7660F">
        <w:rPr>
          <w:rFonts w:ascii="Times New Roman" w:hAnsi="Times New Roman" w:cs="Times New Roman"/>
          <w:color w:val="000000" w:themeColor="text1"/>
          <w:sz w:val="24"/>
          <w:szCs w:val="24"/>
        </w:rPr>
        <w:t>a</w:t>
      </w:r>
      <w:r w:rsidR="0082328A" w:rsidRPr="00B7660F">
        <w:rPr>
          <w:rFonts w:ascii="Times New Roman" w:hAnsi="Times New Roman" w:cs="Times New Roman"/>
          <w:color w:val="000000" w:themeColor="text1"/>
          <w:sz w:val="24"/>
          <w:szCs w:val="24"/>
        </w:rPr>
        <w:t>gainst</w:t>
      </w:r>
      <w:r w:rsidR="00283084" w:rsidRPr="00B7660F">
        <w:rPr>
          <w:rFonts w:ascii="Times New Roman" w:hAnsi="Times New Roman" w:cs="Times New Roman"/>
          <w:color w:val="000000" w:themeColor="text1"/>
          <w:sz w:val="24"/>
          <w:szCs w:val="24"/>
        </w:rPr>
        <w:t xml:space="preserve"> southern rebels </w:t>
      </w:r>
      <w:r w:rsidR="0082328A" w:rsidRPr="00B7660F">
        <w:rPr>
          <w:rFonts w:ascii="Times New Roman" w:hAnsi="Times New Roman" w:cs="Times New Roman"/>
          <w:color w:val="000000" w:themeColor="text1"/>
          <w:sz w:val="24"/>
          <w:szCs w:val="24"/>
        </w:rPr>
        <w:t xml:space="preserve">who viciously fought each other for power and displacement of </w:t>
      </w:r>
      <w:r w:rsidR="00283084" w:rsidRPr="00B7660F">
        <w:rPr>
          <w:rFonts w:ascii="Times New Roman" w:hAnsi="Times New Roman" w:cs="Times New Roman"/>
          <w:color w:val="000000" w:themeColor="text1"/>
          <w:sz w:val="24"/>
          <w:szCs w:val="24"/>
        </w:rPr>
        <w:t>Jerusalem’</w:t>
      </w:r>
      <w:r w:rsidR="0082328A" w:rsidRPr="00B7660F">
        <w:rPr>
          <w:rFonts w:ascii="Times New Roman" w:hAnsi="Times New Roman" w:cs="Times New Roman"/>
          <w:color w:val="000000" w:themeColor="text1"/>
          <w:sz w:val="24"/>
          <w:szCs w:val="24"/>
        </w:rPr>
        <w:t>s</w:t>
      </w:r>
      <w:r w:rsidR="00767E09" w:rsidRPr="00B7660F">
        <w:rPr>
          <w:rFonts w:ascii="Times New Roman" w:hAnsi="Times New Roman" w:cs="Times New Roman"/>
          <w:color w:val="000000" w:themeColor="text1"/>
          <w:sz w:val="24"/>
          <w:szCs w:val="24"/>
        </w:rPr>
        <w:t xml:space="preserve"> resident</w:t>
      </w:r>
      <w:r w:rsidR="0082328A" w:rsidRPr="00B7660F">
        <w:rPr>
          <w:rFonts w:ascii="Times New Roman" w:hAnsi="Times New Roman" w:cs="Times New Roman"/>
          <w:color w:val="000000" w:themeColor="text1"/>
          <w:sz w:val="24"/>
          <w:szCs w:val="24"/>
        </w:rPr>
        <w:t xml:space="preserve"> authority. This all occurred within the walls of the fortress city for several years and continued unabated </w:t>
      </w:r>
      <w:r w:rsidR="00BF4EA7" w:rsidRPr="00B7660F">
        <w:rPr>
          <w:rFonts w:ascii="Times New Roman" w:hAnsi="Times New Roman" w:cs="Times New Roman"/>
          <w:color w:val="000000" w:themeColor="text1"/>
          <w:sz w:val="24"/>
          <w:szCs w:val="24"/>
        </w:rPr>
        <w:t>until the</w:t>
      </w:r>
      <w:r w:rsidR="0082328A" w:rsidRPr="00B7660F">
        <w:rPr>
          <w:rFonts w:ascii="Times New Roman" w:hAnsi="Times New Roman" w:cs="Times New Roman"/>
          <w:color w:val="000000" w:themeColor="text1"/>
          <w:sz w:val="24"/>
          <w:szCs w:val="24"/>
        </w:rPr>
        <w:t xml:space="preserve"> Romans arrived to conduct their </w:t>
      </w:r>
      <w:r w:rsidR="00BF4EA7" w:rsidRPr="00B7660F">
        <w:rPr>
          <w:rFonts w:ascii="Times New Roman" w:hAnsi="Times New Roman" w:cs="Times New Roman"/>
          <w:color w:val="000000" w:themeColor="text1"/>
          <w:sz w:val="24"/>
          <w:szCs w:val="24"/>
        </w:rPr>
        <w:t>siege.</w:t>
      </w:r>
      <w:r w:rsidR="007E0DD8" w:rsidRPr="00B7660F">
        <w:rPr>
          <w:rStyle w:val="FootnoteReference"/>
          <w:rFonts w:ascii="Times New Roman" w:hAnsi="Times New Roman" w:cs="Times New Roman"/>
          <w:color w:val="000000" w:themeColor="text1"/>
          <w:sz w:val="24"/>
          <w:szCs w:val="24"/>
        </w:rPr>
        <w:footnoteReference w:id="534"/>
      </w:r>
      <w:r w:rsidR="00BF4EA7" w:rsidRPr="00B7660F">
        <w:rPr>
          <w:rFonts w:ascii="Times New Roman" w:hAnsi="Times New Roman" w:cs="Times New Roman"/>
          <w:color w:val="000000" w:themeColor="text1"/>
          <w:sz w:val="24"/>
          <w:szCs w:val="24"/>
        </w:rPr>
        <w:t xml:space="preserve"> </w:t>
      </w:r>
      <w:r w:rsidR="00767E09" w:rsidRPr="00B7660F">
        <w:rPr>
          <w:rFonts w:ascii="Times New Roman" w:hAnsi="Times New Roman" w:cs="Times New Roman"/>
          <w:color w:val="000000" w:themeColor="text1"/>
          <w:sz w:val="24"/>
          <w:szCs w:val="24"/>
        </w:rPr>
        <w:t>In the beginning, the</w:t>
      </w:r>
      <w:r w:rsidR="32B4759A" w:rsidRPr="00B7660F">
        <w:rPr>
          <w:rFonts w:ascii="Times New Roman" w:hAnsi="Times New Roman" w:cs="Times New Roman"/>
          <w:color w:val="000000" w:themeColor="text1"/>
          <w:sz w:val="24"/>
          <w:szCs w:val="24"/>
        </w:rPr>
        <w:t xml:space="preserve"> Sanhedrin view</w:t>
      </w:r>
      <w:r w:rsidR="00767E09" w:rsidRPr="00B7660F">
        <w:rPr>
          <w:rFonts w:ascii="Times New Roman" w:hAnsi="Times New Roman" w:cs="Times New Roman"/>
          <w:color w:val="000000" w:themeColor="text1"/>
          <w:sz w:val="24"/>
          <w:szCs w:val="24"/>
        </w:rPr>
        <w:t>ed</w:t>
      </w:r>
      <w:r w:rsidR="32B4759A" w:rsidRPr="00B7660F">
        <w:rPr>
          <w:rFonts w:ascii="Times New Roman" w:hAnsi="Times New Roman" w:cs="Times New Roman"/>
          <w:color w:val="000000" w:themeColor="text1"/>
          <w:sz w:val="24"/>
          <w:szCs w:val="24"/>
        </w:rPr>
        <w:t xml:space="preserve"> the Zealots as a</w:t>
      </w:r>
      <w:r w:rsidR="00767E09" w:rsidRPr="00B7660F">
        <w:rPr>
          <w:rFonts w:ascii="Times New Roman" w:hAnsi="Times New Roman" w:cs="Times New Roman"/>
          <w:color w:val="000000" w:themeColor="text1"/>
          <w:sz w:val="24"/>
          <w:szCs w:val="24"/>
        </w:rPr>
        <w:t xml:space="preserve"> necessary</w:t>
      </w:r>
      <w:r w:rsidR="32B4759A" w:rsidRPr="00B7660F">
        <w:rPr>
          <w:rFonts w:ascii="Times New Roman" w:hAnsi="Times New Roman" w:cs="Times New Roman"/>
          <w:color w:val="000000" w:themeColor="text1"/>
          <w:sz w:val="24"/>
          <w:szCs w:val="24"/>
        </w:rPr>
        <w:t xml:space="preserve"> </w:t>
      </w:r>
      <w:r w:rsidR="320D1D7B" w:rsidRPr="00B7660F">
        <w:rPr>
          <w:rFonts w:ascii="Times New Roman" w:hAnsi="Times New Roman" w:cs="Times New Roman"/>
          <w:color w:val="000000" w:themeColor="text1"/>
          <w:sz w:val="24"/>
          <w:szCs w:val="24"/>
        </w:rPr>
        <w:t>risk</w:t>
      </w:r>
      <w:r w:rsidR="32B4759A" w:rsidRPr="00B7660F">
        <w:rPr>
          <w:rFonts w:ascii="Times New Roman" w:hAnsi="Times New Roman" w:cs="Times New Roman"/>
          <w:color w:val="000000" w:themeColor="text1"/>
          <w:sz w:val="24"/>
          <w:szCs w:val="24"/>
        </w:rPr>
        <w:t xml:space="preserve"> to the</w:t>
      </w:r>
      <w:r w:rsidR="00BF4EA7" w:rsidRPr="00B7660F">
        <w:rPr>
          <w:rFonts w:ascii="Times New Roman" w:hAnsi="Times New Roman" w:cs="Times New Roman"/>
          <w:color w:val="000000" w:themeColor="text1"/>
          <w:sz w:val="24"/>
          <w:szCs w:val="24"/>
        </w:rPr>
        <w:t>ir</w:t>
      </w:r>
      <w:r w:rsidR="32B4759A" w:rsidRPr="00B7660F">
        <w:rPr>
          <w:rFonts w:ascii="Times New Roman" w:hAnsi="Times New Roman" w:cs="Times New Roman"/>
          <w:color w:val="000000" w:themeColor="text1"/>
          <w:sz w:val="24"/>
          <w:szCs w:val="24"/>
        </w:rPr>
        <w:t xml:space="preserve"> order</w:t>
      </w:r>
      <w:r w:rsidR="320D1D7B" w:rsidRPr="00B7660F">
        <w:rPr>
          <w:rFonts w:ascii="Times New Roman" w:hAnsi="Times New Roman" w:cs="Times New Roman"/>
          <w:color w:val="000000" w:themeColor="text1"/>
          <w:sz w:val="24"/>
          <w:szCs w:val="24"/>
        </w:rPr>
        <w:t xml:space="preserve"> </w:t>
      </w:r>
      <w:r w:rsidR="5F3CCCF6" w:rsidRPr="00B7660F">
        <w:rPr>
          <w:rFonts w:ascii="Times New Roman" w:hAnsi="Times New Roman" w:cs="Times New Roman"/>
          <w:color w:val="000000" w:themeColor="text1"/>
          <w:sz w:val="24"/>
          <w:szCs w:val="24"/>
        </w:rPr>
        <w:t>and</w:t>
      </w:r>
      <w:r w:rsidR="00BF4EA7" w:rsidRPr="00B7660F">
        <w:rPr>
          <w:rFonts w:ascii="Times New Roman" w:hAnsi="Times New Roman" w:cs="Times New Roman"/>
          <w:color w:val="000000" w:themeColor="text1"/>
          <w:sz w:val="24"/>
          <w:szCs w:val="24"/>
        </w:rPr>
        <w:t xml:space="preserve"> </w:t>
      </w:r>
      <w:r w:rsidR="5F3CCCF6" w:rsidRPr="00B7660F">
        <w:rPr>
          <w:rFonts w:ascii="Times New Roman" w:hAnsi="Times New Roman" w:cs="Times New Roman"/>
          <w:color w:val="000000" w:themeColor="text1"/>
          <w:sz w:val="24"/>
          <w:szCs w:val="24"/>
        </w:rPr>
        <w:t xml:space="preserve">prosperity </w:t>
      </w:r>
      <w:r w:rsidR="00767E09" w:rsidRPr="00B7660F">
        <w:rPr>
          <w:rFonts w:ascii="Times New Roman" w:hAnsi="Times New Roman" w:cs="Times New Roman"/>
          <w:color w:val="000000" w:themeColor="text1"/>
          <w:sz w:val="24"/>
          <w:szCs w:val="24"/>
        </w:rPr>
        <w:t>but felt that they should take in any Jewish group displaced by the war</w:t>
      </w:r>
      <w:r w:rsidR="32B4759A"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35"/>
      </w:r>
      <w:r w:rsidR="32B4759A" w:rsidRPr="00B7660F">
        <w:rPr>
          <w:rFonts w:ascii="Times New Roman" w:hAnsi="Times New Roman" w:cs="Times New Roman"/>
          <w:color w:val="000000" w:themeColor="text1"/>
          <w:sz w:val="24"/>
          <w:szCs w:val="24"/>
        </w:rPr>
        <w:t xml:space="preserve"> The Zealots</w:t>
      </w:r>
      <w:r w:rsidR="00767E09" w:rsidRPr="00B7660F">
        <w:rPr>
          <w:rFonts w:ascii="Times New Roman" w:hAnsi="Times New Roman" w:cs="Times New Roman"/>
          <w:color w:val="000000" w:themeColor="text1"/>
          <w:sz w:val="24"/>
          <w:szCs w:val="24"/>
        </w:rPr>
        <w:t xml:space="preserve"> </w:t>
      </w:r>
      <w:r w:rsidR="32B4759A" w:rsidRPr="00B7660F">
        <w:rPr>
          <w:rFonts w:ascii="Times New Roman" w:hAnsi="Times New Roman" w:cs="Times New Roman"/>
          <w:color w:val="000000" w:themeColor="text1"/>
          <w:sz w:val="24"/>
          <w:szCs w:val="24"/>
        </w:rPr>
        <w:t>moved i</w:t>
      </w:r>
      <w:r w:rsidR="00767E09" w:rsidRPr="00B7660F">
        <w:rPr>
          <w:rFonts w:ascii="Times New Roman" w:hAnsi="Times New Roman" w:cs="Times New Roman"/>
          <w:color w:val="000000" w:themeColor="text1"/>
          <w:sz w:val="24"/>
          <w:szCs w:val="24"/>
        </w:rPr>
        <w:t xml:space="preserve">n, and </w:t>
      </w:r>
      <w:r w:rsidR="32B4759A" w:rsidRPr="00B7660F">
        <w:rPr>
          <w:rFonts w:ascii="Times New Roman" w:hAnsi="Times New Roman" w:cs="Times New Roman"/>
          <w:color w:val="000000" w:themeColor="text1"/>
          <w:sz w:val="24"/>
          <w:szCs w:val="24"/>
        </w:rPr>
        <w:t>oppos</w:t>
      </w:r>
      <w:r w:rsidR="5F3CCCF6" w:rsidRPr="00B7660F">
        <w:rPr>
          <w:rFonts w:ascii="Times New Roman" w:hAnsi="Times New Roman" w:cs="Times New Roman"/>
          <w:color w:val="000000" w:themeColor="text1"/>
          <w:sz w:val="24"/>
          <w:szCs w:val="24"/>
        </w:rPr>
        <w:t>ed</w:t>
      </w:r>
      <w:r w:rsidR="32B4759A" w:rsidRPr="00B7660F">
        <w:rPr>
          <w:rFonts w:ascii="Times New Roman" w:hAnsi="Times New Roman" w:cs="Times New Roman"/>
          <w:color w:val="000000" w:themeColor="text1"/>
          <w:sz w:val="24"/>
          <w:szCs w:val="24"/>
        </w:rPr>
        <w:t xml:space="preserve"> the priesthood and install</w:t>
      </w:r>
      <w:r w:rsidR="00767E09" w:rsidRPr="00B7660F">
        <w:rPr>
          <w:rFonts w:ascii="Times New Roman" w:hAnsi="Times New Roman" w:cs="Times New Roman"/>
          <w:color w:val="000000" w:themeColor="text1"/>
          <w:sz w:val="24"/>
          <w:szCs w:val="24"/>
        </w:rPr>
        <w:t>ed</w:t>
      </w:r>
      <w:r w:rsidR="32B4759A" w:rsidRPr="00B7660F">
        <w:rPr>
          <w:rFonts w:ascii="Times New Roman" w:hAnsi="Times New Roman" w:cs="Times New Roman"/>
          <w:color w:val="000000" w:themeColor="text1"/>
          <w:sz w:val="24"/>
          <w:szCs w:val="24"/>
        </w:rPr>
        <w:t xml:space="preserve"> their own priests at the temple, </w:t>
      </w:r>
      <w:r w:rsidR="00767E09" w:rsidRPr="00B7660F">
        <w:rPr>
          <w:rFonts w:ascii="Times New Roman" w:hAnsi="Times New Roman" w:cs="Times New Roman"/>
          <w:color w:val="000000" w:themeColor="text1"/>
          <w:sz w:val="24"/>
          <w:szCs w:val="24"/>
        </w:rPr>
        <w:t>eventually replacing</w:t>
      </w:r>
      <w:r w:rsidR="32B4759A" w:rsidRPr="00B7660F">
        <w:rPr>
          <w:rFonts w:ascii="Times New Roman" w:hAnsi="Times New Roman" w:cs="Times New Roman"/>
          <w:color w:val="000000" w:themeColor="text1"/>
          <w:sz w:val="24"/>
          <w:szCs w:val="24"/>
        </w:rPr>
        <w:t xml:space="preserve"> the High Priest</w:t>
      </w:r>
      <w:r w:rsidR="00DA3164" w:rsidRPr="00B7660F">
        <w:rPr>
          <w:rFonts w:ascii="Times New Roman" w:hAnsi="Times New Roman" w:cs="Times New Roman"/>
          <w:color w:val="000000" w:themeColor="text1"/>
          <w:sz w:val="24"/>
          <w:szCs w:val="24"/>
        </w:rPr>
        <w:t xml:space="preserve"> himself</w:t>
      </w:r>
      <w:r w:rsidR="32B4759A"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36"/>
      </w:r>
      <w:r w:rsidR="32B4759A" w:rsidRPr="00B7660F">
        <w:rPr>
          <w:rFonts w:ascii="Times New Roman" w:hAnsi="Times New Roman" w:cs="Times New Roman"/>
          <w:color w:val="000000" w:themeColor="text1"/>
          <w:sz w:val="24"/>
          <w:szCs w:val="24"/>
        </w:rPr>
        <w:t xml:space="preserve"> </w:t>
      </w:r>
      <w:r w:rsidR="00BF4EA7" w:rsidRPr="00B7660F">
        <w:rPr>
          <w:rFonts w:ascii="Times New Roman" w:hAnsi="Times New Roman" w:cs="Times New Roman"/>
          <w:color w:val="000000" w:themeColor="text1"/>
          <w:sz w:val="24"/>
          <w:szCs w:val="24"/>
        </w:rPr>
        <w:t xml:space="preserve">The </w:t>
      </w:r>
      <w:r w:rsidR="00DA3164" w:rsidRPr="00B7660F">
        <w:rPr>
          <w:rFonts w:ascii="Times New Roman" w:hAnsi="Times New Roman" w:cs="Times New Roman"/>
          <w:color w:val="000000" w:themeColor="text1"/>
          <w:sz w:val="24"/>
          <w:szCs w:val="24"/>
        </w:rPr>
        <w:t>rivalry became</w:t>
      </w:r>
      <w:r w:rsidR="00BF4EA7" w:rsidRPr="00B7660F">
        <w:rPr>
          <w:rFonts w:ascii="Times New Roman" w:hAnsi="Times New Roman" w:cs="Times New Roman"/>
          <w:color w:val="000000" w:themeColor="text1"/>
          <w:sz w:val="24"/>
          <w:szCs w:val="24"/>
        </w:rPr>
        <w:t xml:space="preserve"> so intense </w:t>
      </w:r>
      <w:r w:rsidR="00DA3164" w:rsidRPr="00B7660F">
        <w:rPr>
          <w:rFonts w:ascii="Times New Roman" w:hAnsi="Times New Roman" w:cs="Times New Roman"/>
          <w:color w:val="000000" w:themeColor="text1"/>
          <w:sz w:val="24"/>
          <w:szCs w:val="24"/>
        </w:rPr>
        <w:t xml:space="preserve">that </w:t>
      </w:r>
      <w:r w:rsidR="00BF4EA7" w:rsidRPr="00B7660F">
        <w:rPr>
          <w:rFonts w:ascii="Times New Roman" w:hAnsi="Times New Roman" w:cs="Times New Roman"/>
          <w:color w:val="000000" w:themeColor="text1"/>
          <w:sz w:val="24"/>
          <w:szCs w:val="24"/>
        </w:rPr>
        <w:t>the</w:t>
      </w:r>
      <w:r w:rsidR="32B4759A" w:rsidRPr="00B7660F">
        <w:rPr>
          <w:rFonts w:ascii="Times New Roman" w:hAnsi="Times New Roman" w:cs="Times New Roman"/>
          <w:color w:val="000000" w:themeColor="text1"/>
          <w:sz w:val="24"/>
          <w:szCs w:val="24"/>
        </w:rPr>
        <w:t xml:space="preserve"> Pharisees </w:t>
      </w:r>
      <w:r w:rsidR="00DA3164" w:rsidRPr="00B7660F">
        <w:rPr>
          <w:rFonts w:ascii="Times New Roman" w:hAnsi="Times New Roman" w:cs="Times New Roman"/>
          <w:color w:val="000000" w:themeColor="text1"/>
          <w:sz w:val="24"/>
          <w:szCs w:val="24"/>
        </w:rPr>
        <w:t xml:space="preserve">appear to have </w:t>
      </w:r>
      <w:r w:rsidR="32B4759A" w:rsidRPr="00B7660F">
        <w:rPr>
          <w:rFonts w:ascii="Times New Roman" w:hAnsi="Times New Roman" w:cs="Times New Roman"/>
          <w:color w:val="000000" w:themeColor="text1"/>
          <w:sz w:val="24"/>
          <w:szCs w:val="24"/>
        </w:rPr>
        <w:t>pursu</w:t>
      </w:r>
      <w:r w:rsidR="00DA3164" w:rsidRPr="00B7660F">
        <w:rPr>
          <w:rFonts w:ascii="Times New Roman" w:hAnsi="Times New Roman" w:cs="Times New Roman"/>
          <w:color w:val="000000" w:themeColor="text1"/>
          <w:sz w:val="24"/>
          <w:szCs w:val="24"/>
        </w:rPr>
        <w:t>ed</w:t>
      </w:r>
      <w:r w:rsidR="00BF4EA7" w:rsidRPr="00B7660F">
        <w:rPr>
          <w:rFonts w:ascii="Times New Roman" w:hAnsi="Times New Roman" w:cs="Times New Roman"/>
          <w:color w:val="000000" w:themeColor="text1"/>
          <w:sz w:val="24"/>
          <w:szCs w:val="24"/>
        </w:rPr>
        <w:t xml:space="preserve"> </w:t>
      </w:r>
      <w:r w:rsidR="32B4759A" w:rsidRPr="00B7660F">
        <w:rPr>
          <w:rFonts w:ascii="Times New Roman" w:hAnsi="Times New Roman" w:cs="Times New Roman"/>
          <w:color w:val="000000" w:themeColor="text1"/>
          <w:sz w:val="24"/>
          <w:szCs w:val="24"/>
        </w:rPr>
        <w:t>direct conversation</w:t>
      </w:r>
      <w:r w:rsidR="00BF4EA7" w:rsidRPr="00B7660F">
        <w:rPr>
          <w:rFonts w:ascii="Times New Roman" w:hAnsi="Times New Roman" w:cs="Times New Roman"/>
          <w:color w:val="000000" w:themeColor="text1"/>
          <w:sz w:val="24"/>
          <w:szCs w:val="24"/>
        </w:rPr>
        <w:t>s</w:t>
      </w:r>
      <w:r w:rsidR="32B4759A" w:rsidRPr="00B7660F">
        <w:rPr>
          <w:rFonts w:ascii="Times New Roman" w:hAnsi="Times New Roman" w:cs="Times New Roman"/>
          <w:color w:val="000000" w:themeColor="text1"/>
          <w:sz w:val="24"/>
          <w:szCs w:val="24"/>
        </w:rPr>
        <w:t xml:space="preserve"> with </w:t>
      </w:r>
      <w:r w:rsidR="00DA3164" w:rsidRPr="00B7660F">
        <w:rPr>
          <w:rFonts w:ascii="Times New Roman" w:hAnsi="Times New Roman" w:cs="Times New Roman"/>
          <w:color w:val="000000" w:themeColor="text1"/>
          <w:sz w:val="24"/>
          <w:szCs w:val="24"/>
        </w:rPr>
        <w:t>the Romans,</w:t>
      </w:r>
      <w:r w:rsidR="32B4759A" w:rsidRPr="00B7660F">
        <w:rPr>
          <w:rFonts w:ascii="Times New Roman" w:hAnsi="Times New Roman" w:cs="Times New Roman"/>
          <w:color w:val="000000" w:themeColor="text1"/>
          <w:sz w:val="24"/>
          <w:szCs w:val="24"/>
        </w:rPr>
        <w:t xml:space="preserve"> to negotiate terms </w:t>
      </w:r>
      <w:r w:rsidR="00BF4EA7" w:rsidRPr="00B7660F">
        <w:rPr>
          <w:rFonts w:ascii="Times New Roman" w:hAnsi="Times New Roman" w:cs="Times New Roman"/>
          <w:color w:val="000000" w:themeColor="text1"/>
          <w:sz w:val="24"/>
          <w:szCs w:val="24"/>
        </w:rPr>
        <w:t xml:space="preserve">of pardon and </w:t>
      </w:r>
      <w:r w:rsidR="00DA3164" w:rsidRPr="00B7660F">
        <w:rPr>
          <w:rFonts w:ascii="Times New Roman" w:hAnsi="Times New Roman" w:cs="Times New Roman"/>
          <w:color w:val="000000" w:themeColor="text1"/>
          <w:sz w:val="24"/>
          <w:szCs w:val="24"/>
        </w:rPr>
        <w:t xml:space="preserve">the </w:t>
      </w:r>
      <w:r w:rsidR="00BF4EA7" w:rsidRPr="00B7660F">
        <w:rPr>
          <w:rFonts w:ascii="Times New Roman" w:hAnsi="Times New Roman" w:cs="Times New Roman"/>
          <w:color w:val="000000" w:themeColor="text1"/>
          <w:sz w:val="24"/>
          <w:szCs w:val="24"/>
        </w:rPr>
        <w:t>surrender of the city</w:t>
      </w:r>
      <w:r w:rsidR="00DA3164"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37"/>
      </w:r>
      <w:r w:rsidR="1F859170" w:rsidRPr="00B7660F">
        <w:rPr>
          <w:rFonts w:ascii="Aptos" w:hAnsi="Aptos"/>
          <w:color w:val="000000" w:themeColor="text1"/>
          <w:sz w:val="20"/>
          <w:szCs w:val="20"/>
        </w:rPr>
        <w:t xml:space="preserve"> </w:t>
      </w:r>
      <w:r w:rsidR="69A45C98" w:rsidRPr="00B7660F">
        <w:rPr>
          <w:rFonts w:ascii="Times New Roman" w:hAnsi="Times New Roman" w:cs="Times New Roman"/>
          <w:color w:val="000000" w:themeColor="text1"/>
          <w:sz w:val="24"/>
          <w:szCs w:val="24"/>
        </w:rPr>
        <w:t xml:space="preserve">According to Josephus, </w:t>
      </w:r>
      <w:r w:rsidR="32B4759A" w:rsidRPr="00B7660F">
        <w:rPr>
          <w:rFonts w:ascii="Times New Roman" w:hAnsi="Times New Roman" w:cs="Times New Roman"/>
          <w:color w:val="000000" w:themeColor="text1"/>
          <w:sz w:val="24"/>
          <w:szCs w:val="24"/>
        </w:rPr>
        <w:t xml:space="preserve">Vespasian </w:t>
      </w:r>
      <w:r w:rsidR="00BF4EA7" w:rsidRPr="00B7660F">
        <w:rPr>
          <w:rFonts w:ascii="Times New Roman" w:hAnsi="Times New Roman" w:cs="Times New Roman"/>
          <w:color w:val="000000" w:themeColor="text1"/>
          <w:sz w:val="24"/>
          <w:szCs w:val="24"/>
        </w:rPr>
        <w:t>was</w:t>
      </w:r>
      <w:r w:rsidR="32B4759A" w:rsidRPr="00B7660F">
        <w:rPr>
          <w:rFonts w:ascii="Times New Roman" w:hAnsi="Times New Roman" w:cs="Times New Roman"/>
          <w:color w:val="000000" w:themeColor="text1"/>
          <w:sz w:val="24"/>
          <w:szCs w:val="24"/>
        </w:rPr>
        <w:t xml:space="preserve"> in disagreement with his</w:t>
      </w:r>
      <w:r w:rsidR="00BF4EA7" w:rsidRPr="00B7660F">
        <w:rPr>
          <w:rFonts w:ascii="Times New Roman" w:hAnsi="Times New Roman" w:cs="Times New Roman"/>
          <w:color w:val="000000" w:themeColor="text1"/>
          <w:sz w:val="24"/>
          <w:szCs w:val="24"/>
        </w:rPr>
        <w:t xml:space="preserve"> own</w:t>
      </w:r>
      <w:r w:rsidR="32B4759A" w:rsidRPr="00B7660F">
        <w:rPr>
          <w:rFonts w:ascii="Times New Roman" w:hAnsi="Times New Roman" w:cs="Times New Roman"/>
          <w:color w:val="000000" w:themeColor="text1"/>
          <w:sz w:val="24"/>
          <w:szCs w:val="24"/>
        </w:rPr>
        <w:t xml:space="preserve"> commanders about </w:t>
      </w:r>
      <w:r w:rsidR="0032663A" w:rsidRPr="00B7660F">
        <w:rPr>
          <w:rFonts w:ascii="Times New Roman" w:hAnsi="Times New Roman" w:cs="Times New Roman"/>
          <w:color w:val="000000" w:themeColor="text1"/>
          <w:sz w:val="24"/>
          <w:szCs w:val="24"/>
        </w:rPr>
        <w:t>the</w:t>
      </w:r>
      <w:r w:rsidR="00BF4EA7" w:rsidRPr="00B7660F">
        <w:rPr>
          <w:rFonts w:ascii="Times New Roman" w:hAnsi="Times New Roman" w:cs="Times New Roman"/>
          <w:color w:val="000000" w:themeColor="text1"/>
          <w:sz w:val="24"/>
          <w:szCs w:val="24"/>
        </w:rPr>
        <w:t xml:space="preserve"> </w:t>
      </w:r>
      <w:r w:rsidR="32B4759A" w:rsidRPr="00B7660F">
        <w:rPr>
          <w:rFonts w:ascii="Times New Roman" w:hAnsi="Times New Roman" w:cs="Times New Roman"/>
          <w:color w:val="000000" w:themeColor="text1"/>
          <w:sz w:val="24"/>
          <w:szCs w:val="24"/>
        </w:rPr>
        <w:t>wait-and-see strategy</w:t>
      </w:r>
      <w:r w:rsidR="69A45C98" w:rsidRPr="00B7660F">
        <w:rPr>
          <w:rFonts w:ascii="Times New Roman" w:hAnsi="Times New Roman" w:cs="Times New Roman"/>
          <w:color w:val="000000" w:themeColor="text1"/>
          <w:sz w:val="24"/>
          <w:szCs w:val="24"/>
        </w:rPr>
        <w:t xml:space="preserve"> </w:t>
      </w:r>
      <w:r w:rsidR="00BF4EA7" w:rsidRPr="00B7660F">
        <w:rPr>
          <w:rFonts w:ascii="Times New Roman" w:hAnsi="Times New Roman" w:cs="Times New Roman"/>
          <w:color w:val="000000" w:themeColor="text1"/>
          <w:sz w:val="24"/>
          <w:szCs w:val="24"/>
        </w:rPr>
        <w:t>of</w:t>
      </w:r>
      <w:r w:rsidR="69A45C98" w:rsidRPr="00B7660F">
        <w:rPr>
          <w:rFonts w:ascii="Times New Roman" w:hAnsi="Times New Roman" w:cs="Times New Roman"/>
          <w:color w:val="000000" w:themeColor="text1"/>
          <w:sz w:val="24"/>
          <w:szCs w:val="24"/>
        </w:rPr>
        <w:t xml:space="preserve"> </w:t>
      </w:r>
      <w:r w:rsidR="0032663A" w:rsidRPr="00B7660F">
        <w:rPr>
          <w:rFonts w:ascii="Times New Roman" w:hAnsi="Times New Roman" w:cs="Times New Roman"/>
          <w:color w:val="000000" w:themeColor="text1"/>
          <w:sz w:val="24"/>
          <w:szCs w:val="24"/>
        </w:rPr>
        <w:t>taking</w:t>
      </w:r>
      <w:r w:rsidR="69A45C98" w:rsidRPr="00B7660F">
        <w:rPr>
          <w:rFonts w:ascii="Times New Roman" w:hAnsi="Times New Roman" w:cs="Times New Roman"/>
          <w:color w:val="000000" w:themeColor="text1"/>
          <w:sz w:val="24"/>
          <w:szCs w:val="24"/>
        </w:rPr>
        <w:t xml:space="preserve"> Jerusalem</w:t>
      </w:r>
      <w:r w:rsidR="00BF4EA7" w:rsidRPr="00B7660F">
        <w:rPr>
          <w:rFonts w:ascii="Times New Roman" w:hAnsi="Times New Roman" w:cs="Times New Roman"/>
          <w:color w:val="000000" w:themeColor="text1"/>
          <w:sz w:val="24"/>
          <w:szCs w:val="24"/>
        </w:rPr>
        <w:t xml:space="preserve">. </w:t>
      </w:r>
      <w:r w:rsidR="0032663A" w:rsidRPr="00B7660F">
        <w:rPr>
          <w:rFonts w:ascii="Times New Roman" w:hAnsi="Times New Roman" w:cs="Times New Roman"/>
          <w:color w:val="000000" w:themeColor="text1"/>
          <w:sz w:val="24"/>
          <w:szCs w:val="24"/>
        </w:rPr>
        <w:t>The careful Roman General in Josephus’s account</w:t>
      </w:r>
      <w:r w:rsidR="00841A3F" w:rsidRPr="00B7660F">
        <w:rPr>
          <w:rFonts w:ascii="Times New Roman" w:hAnsi="Times New Roman" w:cs="Times New Roman"/>
          <w:color w:val="000000" w:themeColor="text1"/>
          <w:sz w:val="24"/>
          <w:szCs w:val="24"/>
        </w:rPr>
        <w:t xml:space="preserve"> </w:t>
      </w:r>
      <w:r w:rsidR="0032663A" w:rsidRPr="00B7660F">
        <w:rPr>
          <w:rFonts w:ascii="Times New Roman" w:hAnsi="Times New Roman" w:cs="Times New Roman"/>
          <w:color w:val="000000" w:themeColor="text1"/>
          <w:sz w:val="24"/>
          <w:szCs w:val="24"/>
        </w:rPr>
        <w:t>prevailed upon his military leadership to</w:t>
      </w:r>
      <w:r w:rsidR="32B4759A" w:rsidRPr="00B7660F">
        <w:rPr>
          <w:rFonts w:ascii="Times New Roman" w:hAnsi="Times New Roman" w:cs="Times New Roman"/>
          <w:color w:val="000000" w:themeColor="text1"/>
          <w:sz w:val="24"/>
          <w:szCs w:val="24"/>
        </w:rPr>
        <w:t xml:space="preserve"> </w:t>
      </w:r>
      <w:r w:rsidR="0032663A" w:rsidRPr="00B7660F">
        <w:rPr>
          <w:rFonts w:ascii="Times New Roman" w:hAnsi="Times New Roman" w:cs="Times New Roman"/>
          <w:color w:val="000000" w:themeColor="text1"/>
          <w:sz w:val="24"/>
          <w:szCs w:val="24"/>
        </w:rPr>
        <w:t>show</w:t>
      </w:r>
      <w:r w:rsidR="32B4759A" w:rsidRPr="00B7660F">
        <w:rPr>
          <w:rFonts w:ascii="Times New Roman" w:hAnsi="Times New Roman" w:cs="Times New Roman"/>
          <w:color w:val="000000" w:themeColor="text1"/>
          <w:sz w:val="24"/>
          <w:szCs w:val="24"/>
        </w:rPr>
        <w:t xml:space="preserve"> patience </w:t>
      </w:r>
      <w:r w:rsidR="0032663A" w:rsidRPr="00B7660F">
        <w:rPr>
          <w:rFonts w:ascii="Times New Roman" w:hAnsi="Times New Roman" w:cs="Times New Roman"/>
          <w:color w:val="000000" w:themeColor="text1"/>
          <w:sz w:val="24"/>
          <w:szCs w:val="24"/>
        </w:rPr>
        <w:t>in</w:t>
      </w:r>
      <w:r w:rsidR="32B4759A" w:rsidRPr="00B7660F">
        <w:rPr>
          <w:rFonts w:ascii="Times New Roman" w:hAnsi="Times New Roman" w:cs="Times New Roman"/>
          <w:color w:val="000000" w:themeColor="text1"/>
          <w:sz w:val="24"/>
          <w:szCs w:val="24"/>
        </w:rPr>
        <w:t xml:space="preserve"> attack</w:t>
      </w:r>
      <w:r w:rsidR="0032663A" w:rsidRPr="00B7660F">
        <w:rPr>
          <w:rFonts w:ascii="Times New Roman" w:hAnsi="Times New Roman" w:cs="Times New Roman"/>
          <w:color w:val="000000" w:themeColor="text1"/>
          <w:sz w:val="24"/>
          <w:szCs w:val="24"/>
        </w:rPr>
        <w:t>ing</w:t>
      </w:r>
      <w:r w:rsidR="00BF4EA7" w:rsidRPr="00B7660F">
        <w:rPr>
          <w:rFonts w:ascii="Times New Roman" w:hAnsi="Times New Roman" w:cs="Times New Roman"/>
          <w:color w:val="000000" w:themeColor="text1"/>
          <w:sz w:val="24"/>
          <w:szCs w:val="24"/>
        </w:rPr>
        <w:t xml:space="preserve"> </w:t>
      </w:r>
      <w:r w:rsidR="0032663A" w:rsidRPr="00B7660F">
        <w:rPr>
          <w:rFonts w:ascii="Times New Roman" w:hAnsi="Times New Roman" w:cs="Times New Roman"/>
          <w:color w:val="000000" w:themeColor="text1"/>
          <w:sz w:val="24"/>
          <w:szCs w:val="24"/>
        </w:rPr>
        <w:t>the enemy at</w:t>
      </w:r>
      <w:r w:rsidR="32B4759A" w:rsidRPr="00B7660F">
        <w:rPr>
          <w:rFonts w:ascii="Times New Roman" w:hAnsi="Times New Roman" w:cs="Times New Roman"/>
          <w:color w:val="000000" w:themeColor="text1"/>
          <w:sz w:val="24"/>
          <w:szCs w:val="24"/>
        </w:rPr>
        <w:t xml:space="preserve"> full force.</w:t>
      </w:r>
      <w:r w:rsidR="00B1114B" w:rsidRPr="00B7660F">
        <w:rPr>
          <w:rStyle w:val="FootnoteReference"/>
          <w:rFonts w:ascii="Times New Roman" w:hAnsi="Times New Roman" w:cs="Times New Roman"/>
          <w:color w:val="000000" w:themeColor="text1"/>
          <w:sz w:val="24"/>
          <w:szCs w:val="24"/>
        </w:rPr>
        <w:footnoteReference w:id="538"/>
      </w:r>
      <w:r w:rsidR="32B4759A" w:rsidRPr="00B7660F">
        <w:rPr>
          <w:rFonts w:ascii="Times New Roman" w:hAnsi="Times New Roman" w:cs="Times New Roman"/>
          <w:color w:val="000000" w:themeColor="text1"/>
          <w:sz w:val="24"/>
          <w:szCs w:val="24"/>
        </w:rPr>
        <w:t xml:space="preserve"> </w:t>
      </w:r>
    </w:p>
    <w:p w14:paraId="3D3F0625" w14:textId="77777777" w:rsidR="0024078A" w:rsidRDefault="0024078A" w:rsidP="0024078A">
      <w:pPr>
        <w:spacing w:after="0" w:line="360" w:lineRule="auto"/>
        <w:rPr>
          <w:rFonts w:ascii="Times New Roman" w:hAnsi="Times New Roman" w:cs="Times New Roman"/>
          <w:i/>
          <w:iCs/>
          <w:color w:val="000000" w:themeColor="text1"/>
          <w:sz w:val="24"/>
          <w:szCs w:val="24"/>
        </w:rPr>
      </w:pPr>
    </w:p>
    <w:p w14:paraId="013676DD" w14:textId="10EF0928" w:rsidR="0082328A" w:rsidRPr="00B7660F" w:rsidRDefault="0082328A" w:rsidP="0082328A">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Why Vespasian hesitated to attack Jerusalem</w:t>
      </w:r>
    </w:p>
    <w:p w14:paraId="167B2751" w14:textId="15170081" w:rsidR="00B1114B" w:rsidRPr="00B7660F" w:rsidRDefault="32B4759A" w:rsidP="00121C4B">
      <w:pPr>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Vespasian may have been hesitant about </w:t>
      </w:r>
      <w:r w:rsidR="0032663A" w:rsidRPr="00B7660F">
        <w:rPr>
          <w:rFonts w:ascii="Times New Roman" w:hAnsi="Times New Roman" w:cs="Times New Roman"/>
          <w:color w:val="000000" w:themeColor="text1"/>
          <w:sz w:val="24"/>
          <w:szCs w:val="24"/>
        </w:rPr>
        <w:t>attacking</w:t>
      </w:r>
      <w:r w:rsidRPr="00B7660F">
        <w:rPr>
          <w:rFonts w:ascii="Times New Roman" w:hAnsi="Times New Roman" w:cs="Times New Roman"/>
          <w:color w:val="000000" w:themeColor="text1"/>
          <w:sz w:val="24"/>
          <w:szCs w:val="24"/>
        </w:rPr>
        <w:t xml:space="preserve"> </w:t>
      </w:r>
      <w:r w:rsidR="00BF4EA7" w:rsidRPr="00B7660F">
        <w:rPr>
          <w:rFonts w:ascii="Times New Roman" w:hAnsi="Times New Roman" w:cs="Times New Roman"/>
          <w:color w:val="000000" w:themeColor="text1"/>
          <w:sz w:val="24"/>
          <w:szCs w:val="24"/>
        </w:rPr>
        <w:t>the</w:t>
      </w:r>
      <w:r w:rsidR="0032663A" w:rsidRPr="00B7660F">
        <w:rPr>
          <w:rFonts w:ascii="Times New Roman" w:hAnsi="Times New Roman" w:cs="Times New Roman"/>
          <w:color w:val="000000" w:themeColor="text1"/>
          <w:sz w:val="24"/>
          <w:szCs w:val="24"/>
        </w:rPr>
        <w:t xml:space="preserve"> city</w:t>
      </w:r>
      <w:r w:rsidR="00BF4EA7" w:rsidRPr="00B7660F">
        <w:rPr>
          <w:rFonts w:ascii="Times New Roman" w:hAnsi="Times New Roman" w:cs="Times New Roman"/>
          <w:color w:val="000000" w:themeColor="text1"/>
          <w:sz w:val="24"/>
          <w:szCs w:val="24"/>
        </w:rPr>
        <w:t xml:space="preserve"> because it was a</w:t>
      </w:r>
      <w:r w:rsidRPr="00B7660F">
        <w:rPr>
          <w:rFonts w:ascii="Times New Roman" w:hAnsi="Times New Roman" w:cs="Times New Roman"/>
          <w:color w:val="000000" w:themeColor="text1"/>
          <w:sz w:val="24"/>
          <w:szCs w:val="24"/>
        </w:rPr>
        <w:t xml:space="preserve"> </w:t>
      </w:r>
      <w:r w:rsidR="14FB5F2F" w:rsidRPr="00B7660F">
        <w:rPr>
          <w:rFonts w:ascii="Times New Roman" w:hAnsi="Times New Roman" w:cs="Times New Roman"/>
          <w:color w:val="000000" w:themeColor="text1"/>
          <w:sz w:val="24"/>
          <w:szCs w:val="24"/>
        </w:rPr>
        <w:t xml:space="preserve">substantial </w:t>
      </w:r>
      <w:r w:rsidRPr="00B7660F">
        <w:rPr>
          <w:rFonts w:ascii="Times New Roman" w:hAnsi="Times New Roman" w:cs="Times New Roman"/>
          <w:color w:val="000000" w:themeColor="text1"/>
          <w:sz w:val="24"/>
          <w:szCs w:val="24"/>
        </w:rPr>
        <w:t xml:space="preserve">profit center </w:t>
      </w:r>
      <w:r w:rsidR="00BF4EA7" w:rsidRPr="00B7660F">
        <w:rPr>
          <w:rFonts w:ascii="Times New Roman" w:hAnsi="Times New Roman" w:cs="Times New Roman"/>
          <w:color w:val="000000" w:themeColor="text1"/>
          <w:sz w:val="24"/>
          <w:szCs w:val="24"/>
        </w:rPr>
        <w:t>of</w:t>
      </w:r>
      <w:r w:rsidRPr="00B7660F">
        <w:rPr>
          <w:rFonts w:ascii="Times New Roman" w:hAnsi="Times New Roman" w:cs="Times New Roman"/>
          <w:color w:val="000000" w:themeColor="text1"/>
          <w:sz w:val="24"/>
          <w:szCs w:val="24"/>
        </w:rPr>
        <w:t xml:space="preserve"> Nero’s Rome</w:t>
      </w:r>
      <w:r w:rsidR="00EA4944" w:rsidRPr="00B7660F">
        <w:rPr>
          <w:rFonts w:ascii="Times New Roman" w:hAnsi="Times New Roman" w:cs="Times New Roman"/>
          <w:color w:val="000000" w:themeColor="text1"/>
          <w:sz w:val="24"/>
          <w:szCs w:val="24"/>
        </w:rPr>
        <w:t xml:space="preserve"> and he may have been concerned about a negative change in the Aerarium if </w:t>
      </w:r>
      <w:r w:rsidR="00EA4944" w:rsidRPr="00B7660F">
        <w:rPr>
          <w:rFonts w:ascii="Times New Roman" w:hAnsi="Times New Roman" w:cs="Times New Roman"/>
          <w:color w:val="000000" w:themeColor="text1"/>
          <w:sz w:val="24"/>
          <w:szCs w:val="24"/>
        </w:rPr>
        <w:lastRenderedPageBreak/>
        <w:t>Jerusalem’s tribute money was impacted.</w:t>
      </w:r>
      <w:r w:rsidR="00B1114B" w:rsidRPr="00B7660F">
        <w:rPr>
          <w:rStyle w:val="FootnoteReference"/>
          <w:rFonts w:ascii="Times New Roman" w:hAnsi="Times New Roman" w:cs="Times New Roman"/>
          <w:color w:val="000000" w:themeColor="text1"/>
          <w:sz w:val="24"/>
          <w:szCs w:val="24"/>
        </w:rPr>
        <w:footnoteReference w:id="539"/>
      </w:r>
      <w:r w:rsidR="0032663A" w:rsidRPr="00B7660F">
        <w:rPr>
          <w:rFonts w:ascii="Times New Roman" w:hAnsi="Times New Roman" w:cs="Times New Roman"/>
          <w:color w:val="000000" w:themeColor="text1"/>
          <w:sz w:val="24"/>
          <w:szCs w:val="24"/>
        </w:rPr>
        <w:t xml:space="preserve"> A</w:t>
      </w:r>
      <w:r w:rsidRPr="00B7660F">
        <w:rPr>
          <w:rFonts w:ascii="Times New Roman" w:hAnsi="Times New Roman" w:cs="Times New Roman"/>
          <w:color w:val="000000" w:themeColor="text1"/>
          <w:sz w:val="24"/>
          <w:szCs w:val="24"/>
        </w:rPr>
        <w:t xml:space="preserve"> direct blow to the city</w:t>
      </w:r>
      <w:r w:rsidR="0032663A" w:rsidRPr="00B7660F">
        <w:rPr>
          <w:rFonts w:ascii="Times New Roman" w:hAnsi="Times New Roman" w:cs="Times New Roman"/>
          <w:color w:val="000000" w:themeColor="text1"/>
          <w:sz w:val="24"/>
          <w:szCs w:val="24"/>
        </w:rPr>
        <w:t xml:space="preserve"> c</w:t>
      </w:r>
      <w:r w:rsidRPr="00B7660F">
        <w:rPr>
          <w:rFonts w:ascii="Times New Roman" w:hAnsi="Times New Roman" w:cs="Times New Roman"/>
          <w:color w:val="000000" w:themeColor="text1"/>
          <w:sz w:val="24"/>
          <w:szCs w:val="24"/>
        </w:rPr>
        <w:t>ould end the rebellion or</w:t>
      </w:r>
      <w:r w:rsidR="0032663A" w:rsidRPr="00B7660F">
        <w:rPr>
          <w:rFonts w:ascii="Times New Roman" w:hAnsi="Times New Roman" w:cs="Times New Roman"/>
          <w:color w:val="000000" w:themeColor="text1"/>
          <w:sz w:val="24"/>
          <w:szCs w:val="24"/>
        </w:rPr>
        <w:t xml:space="preserve"> perhaps</w:t>
      </w:r>
      <w:r w:rsidRPr="00B7660F">
        <w:rPr>
          <w:rFonts w:ascii="Times New Roman" w:hAnsi="Times New Roman" w:cs="Times New Roman"/>
          <w:color w:val="000000" w:themeColor="text1"/>
          <w:sz w:val="24"/>
          <w:szCs w:val="24"/>
        </w:rPr>
        <w:t xml:space="preserve"> simply inflame it</w:t>
      </w:r>
      <w:r w:rsidR="00EA4944" w:rsidRPr="00B7660F">
        <w:rPr>
          <w:rFonts w:ascii="Times New Roman" w:hAnsi="Times New Roman" w:cs="Times New Roman"/>
          <w:color w:val="000000" w:themeColor="text1"/>
          <w:sz w:val="24"/>
          <w:szCs w:val="24"/>
        </w:rPr>
        <w:t xml:space="preserve"> while cutting off the steady and predictable recurring cash flow from it</w:t>
      </w:r>
      <w:r w:rsidR="0032663A" w:rsidRPr="00B7660F">
        <w:rPr>
          <w:rFonts w:ascii="Times New Roman" w:hAnsi="Times New Roman" w:cs="Times New Roman"/>
          <w:color w:val="000000" w:themeColor="text1"/>
          <w:sz w:val="24"/>
          <w:szCs w:val="24"/>
        </w:rPr>
        <w:t>. With m</w:t>
      </w:r>
      <w:r w:rsidR="00841A3F" w:rsidRPr="00B7660F">
        <w:rPr>
          <w:rFonts w:ascii="Times New Roman" w:hAnsi="Times New Roman" w:cs="Times New Roman"/>
          <w:color w:val="000000" w:themeColor="text1"/>
          <w:sz w:val="24"/>
          <w:szCs w:val="24"/>
        </w:rPr>
        <w:t>uch</w:t>
      </w:r>
      <w:r w:rsidR="0032663A" w:rsidRPr="00B7660F">
        <w:rPr>
          <w:rFonts w:ascii="Times New Roman" w:hAnsi="Times New Roman" w:cs="Times New Roman"/>
          <w:color w:val="000000" w:themeColor="text1"/>
          <w:sz w:val="24"/>
          <w:szCs w:val="24"/>
        </w:rPr>
        <w:t xml:space="preserve"> of the Jewish resistance </w:t>
      </w:r>
      <w:r w:rsidR="00841A3F" w:rsidRPr="00B7660F">
        <w:rPr>
          <w:rFonts w:ascii="Times New Roman" w:hAnsi="Times New Roman" w:cs="Times New Roman"/>
          <w:color w:val="000000" w:themeColor="text1"/>
          <w:sz w:val="24"/>
          <w:szCs w:val="24"/>
        </w:rPr>
        <w:t xml:space="preserve">force </w:t>
      </w:r>
      <w:r w:rsidR="0032663A" w:rsidRPr="00B7660F">
        <w:rPr>
          <w:rFonts w:ascii="Times New Roman" w:hAnsi="Times New Roman" w:cs="Times New Roman"/>
          <w:color w:val="000000" w:themeColor="text1"/>
          <w:sz w:val="24"/>
          <w:szCs w:val="24"/>
        </w:rPr>
        <w:t>and</w:t>
      </w:r>
      <w:r w:rsidR="00841A3F" w:rsidRPr="00B7660F">
        <w:rPr>
          <w:rFonts w:ascii="Times New Roman" w:hAnsi="Times New Roman" w:cs="Times New Roman"/>
          <w:color w:val="000000" w:themeColor="text1"/>
          <w:sz w:val="24"/>
          <w:szCs w:val="24"/>
        </w:rPr>
        <w:t xml:space="preserve"> regular</w:t>
      </w:r>
      <w:r w:rsidR="0032663A" w:rsidRPr="00B7660F">
        <w:rPr>
          <w:rFonts w:ascii="Times New Roman" w:hAnsi="Times New Roman" w:cs="Times New Roman"/>
          <w:color w:val="000000" w:themeColor="text1"/>
          <w:sz w:val="24"/>
          <w:szCs w:val="24"/>
        </w:rPr>
        <w:t xml:space="preserve"> </w:t>
      </w:r>
      <w:r w:rsidR="00841A3F" w:rsidRPr="00B7660F">
        <w:rPr>
          <w:rFonts w:ascii="Times New Roman" w:hAnsi="Times New Roman" w:cs="Times New Roman"/>
          <w:color w:val="000000" w:themeColor="text1"/>
          <w:sz w:val="24"/>
          <w:szCs w:val="24"/>
        </w:rPr>
        <w:t>military</w:t>
      </w:r>
      <w:r w:rsidR="0032663A" w:rsidRPr="00B7660F">
        <w:rPr>
          <w:rFonts w:ascii="Times New Roman" w:hAnsi="Times New Roman" w:cs="Times New Roman"/>
          <w:color w:val="000000" w:themeColor="text1"/>
          <w:sz w:val="24"/>
          <w:szCs w:val="24"/>
        </w:rPr>
        <w:t xml:space="preserve"> inside arguably the most fortified city in the ancient world at the time, a serious loss of life and time could turn Nero’s good will against him. </w:t>
      </w:r>
      <w:r w:rsidRPr="00B7660F">
        <w:rPr>
          <w:rFonts w:ascii="Times New Roman" w:hAnsi="Times New Roman" w:cs="Times New Roman"/>
          <w:color w:val="000000" w:themeColor="text1"/>
          <w:sz w:val="24"/>
          <w:szCs w:val="24"/>
        </w:rPr>
        <w:t>Vespasian</w:t>
      </w:r>
      <w:r w:rsidR="0032663A" w:rsidRPr="00B7660F">
        <w:rPr>
          <w:rFonts w:ascii="Times New Roman" w:hAnsi="Times New Roman" w:cs="Times New Roman"/>
          <w:color w:val="000000" w:themeColor="text1"/>
          <w:sz w:val="24"/>
          <w:szCs w:val="24"/>
        </w:rPr>
        <w:t xml:space="preserve"> had always been</w:t>
      </w:r>
      <w:r w:rsidRPr="00B7660F">
        <w:rPr>
          <w:rFonts w:ascii="Times New Roman" w:hAnsi="Times New Roman" w:cs="Times New Roman"/>
          <w:color w:val="000000" w:themeColor="text1"/>
          <w:sz w:val="24"/>
          <w:szCs w:val="24"/>
        </w:rPr>
        <w:t xml:space="preserve"> a patient General who preferred to wait out an adversary until they were depleted, demoralized and starving before committing </w:t>
      </w:r>
      <w:r w:rsidR="00BF4EA7" w:rsidRPr="00B7660F">
        <w:rPr>
          <w:rFonts w:ascii="Times New Roman" w:hAnsi="Times New Roman" w:cs="Times New Roman"/>
          <w:color w:val="000000" w:themeColor="text1"/>
          <w:sz w:val="24"/>
          <w:szCs w:val="24"/>
        </w:rPr>
        <w:t xml:space="preserve">any of </w:t>
      </w:r>
      <w:r w:rsidRPr="00B7660F">
        <w:rPr>
          <w:rFonts w:ascii="Times New Roman" w:hAnsi="Times New Roman" w:cs="Times New Roman"/>
          <w:color w:val="000000" w:themeColor="text1"/>
          <w:sz w:val="24"/>
          <w:szCs w:val="24"/>
        </w:rPr>
        <w:t xml:space="preserve">his </w:t>
      </w:r>
      <w:r w:rsidR="00B048BC" w:rsidRPr="00B7660F">
        <w:rPr>
          <w:rFonts w:ascii="Times New Roman" w:hAnsi="Times New Roman" w:cs="Times New Roman"/>
          <w:color w:val="000000" w:themeColor="text1"/>
          <w:sz w:val="24"/>
          <w:szCs w:val="24"/>
        </w:rPr>
        <w:t>own imperial</w:t>
      </w:r>
      <w:r w:rsidRPr="00B7660F">
        <w:rPr>
          <w:rFonts w:ascii="Times New Roman" w:hAnsi="Times New Roman" w:cs="Times New Roman"/>
          <w:color w:val="000000" w:themeColor="text1"/>
          <w:sz w:val="24"/>
          <w:szCs w:val="24"/>
        </w:rPr>
        <w:t xml:space="preserve"> troops to risk.</w:t>
      </w:r>
      <w:r w:rsidR="002A5253" w:rsidRPr="00B7660F">
        <w:rPr>
          <w:rStyle w:val="FootnoteReference"/>
          <w:rFonts w:ascii="Times New Roman" w:hAnsi="Times New Roman" w:cs="Times New Roman"/>
          <w:color w:val="000000" w:themeColor="text1"/>
          <w:sz w:val="24"/>
          <w:szCs w:val="24"/>
        </w:rPr>
        <w:footnoteReference w:id="540"/>
      </w:r>
      <w:r w:rsidRPr="00B7660F">
        <w:rPr>
          <w:rFonts w:ascii="Times New Roman" w:hAnsi="Times New Roman" w:cs="Times New Roman"/>
          <w:color w:val="000000" w:themeColor="text1"/>
          <w:sz w:val="24"/>
          <w:szCs w:val="24"/>
        </w:rPr>
        <w:t xml:space="preserve"> </w:t>
      </w:r>
      <w:r w:rsidR="0032663A" w:rsidRPr="00B7660F">
        <w:rPr>
          <w:rFonts w:ascii="Times New Roman" w:hAnsi="Times New Roman" w:cs="Times New Roman"/>
          <w:color w:val="000000" w:themeColor="text1"/>
          <w:sz w:val="24"/>
          <w:szCs w:val="24"/>
        </w:rPr>
        <w:t>This had been his mode of operation in Judea since the war began, in smaller sieges along the way. The</w:t>
      </w:r>
      <w:r w:rsidR="00BF4EA7" w:rsidRPr="00B7660F">
        <w:rPr>
          <w:rFonts w:ascii="Times New Roman" w:hAnsi="Times New Roman" w:cs="Times New Roman"/>
          <w:color w:val="000000" w:themeColor="text1"/>
          <w:sz w:val="24"/>
          <w:szCs w:val="24"/>
        </w:rPr>
        <w:t xml:space="preserve"> antithesis</w:t>
      </w:r>
      <w:r w:rsidR="0032663A" w:rsidRPr="00B7660F">
        <w:rPr>
          <w:rFonts w:ascii="Times New Roman" w:hAnsi="Times New Roman" w:cs="Times New Roman"/>
          <w:color w:val="000000" w:themeColor="text1"/>
          <w:sz w:val="24"/>
          <w:szCs w:val="24"/>
        </w:rPr>
        <w:t xml:space="preserve"> of Vespasian’s method was to</w:t>
      </w:r>
      <w:r w:rsidRPr="00B7660F">
        <w:rPr>
          <w:rFonts w:ascii="Times New Roman" w:hAnsi="Times New Roman" w:cs="Times New Roman"/>
          <w:color w:val="000000" w:themeColor="text1"/>
          <w:sz w:val="24"/>
          <w:szCs w:val="24"/>
        </w:rPr>
        <w:t xml:space="preserve"> </w:t>
      </w:r>
      <w:r w:rsidR="0032663A" w:rsidRPr="00B7660F">
        <w:rPr>
          <w:rFonts w:ascii="Times New Roman" w:hAnsi="Times New Roman" w:cs="Times New Roman"/>
          <w:color w:val="000000" w:themeColor="text1"/>
          <w:sz w:val="24"/>
          <w:szCs w:val="24"/>
        </w:rPr>
        <w:t xml:space="preserve">take </w:t>
      </w:r>
      <w:r w:rsidRPr="00B7660F">
        <w:rPr>
          <w:rFonts w:ascii="Times New Roman" w:hAnsi="Times New Roman" w:cs="Times New Roman"/>
          <w:color w:val="000000" w:themeColor="text1"/>
          <w:sz w:val="24"/>
          <w:szCs w:val="24"/>
        </w:rPr>
        <w:t>rash</w:t>
      </w:r>
      <w:r w:rsidR="00BF4EA7" w:rsidRPr="00B7660F">
        <w:rPr>
          <w:rFonts w:ascii="Times New Roman" w:hAnsi="Times New Roman" w:cs="Times New Roman"/>
          <w:color w:val="000000" w:themeColor="text1"/>
          <w:sz w:val="24"/>
          <w:szCs w:val="24"/>
        </w:rPr>
        <w:t xml:space="preserve"> action </w:t>
      </w:r>
      <w:r w:rsidR="0032663A" w:rsidRPr="00B7660F">
        <w:rPr>
          <w:rFonts w:ascii="Times New Roman" w:hAnsi="Times New Roman" w:cs="Times New Roman"/>
          <w:color w:val="000000" w:themeColor="text1"/>
          <w:sz w:val="24"/>
          <w:szCs w:val="24"/>
        </w:rPr>
        <w:t>before attrition had weakened the foe</w:t>
      </w:r>
      <w:r w:rsidR="00841A3F"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841A3F" w:rsidRPr="00B7660F">
        <w:rPr>
          <w:rFonts w:ascii="Times New Roman" w:hAnsi="Times New Roman" w:cs="Times New Roman"/>
          <w:color w:val="000000" w:themeColor="text1"/>
          <w:sz w:val="24"/>
          <w:szCs w:val="24"/>
        </w:rPr>
        <w:t>Additionally, the General</w:t>
      </w:r>
      <w:r w:rsidRPr="00B7660F">
        <w:rPr>
          <w:rFonts w:ascii="Times New Roman" w:hAnsi="Times New Roman" w:cs="Times New Roman"/>
          <w:color w:val="000000" w:themeColor="text1"/>
          <w:sz w:val="24"/>
          <w:szCs w:val="24"/>
        </w:rPr>
        <w:t xml:space="preserve"> knew that there were other Jewish garrisons and armies still </w:t>
      </w:r>
      <w:r w:rsidR="00841A3F"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field to the south</w:t>
      </w:r>
      <w:r w:rsidR="14FB5F2F" w:rsidRPr="00B7660F">
        <w:rPr>
          <w:rFonts w:ascii="Times New Roman" w:hAnsi="Times New Roman" w:cs="Times New Roman"/>
          <w:color w:val="000000" w:themeColor="text1"/>
          <w:sz w:val="24"/>
          <w:szCs w:val="24"/>
        </w:rPr>
        <w:t xml:space="preserve">, which could reinforce the </w:t>
      </w:r>
      <w:r w:rsidR="11A70092" w:rsidRPr="00B7660F">
        <w:rPr>
          <w:rFonts w:ascii="Times New Roman" w:hAnsi="Times New Roman" w:cs="Times New Roman"/>
          <w:color w:val="000000" w:themeColor="text1"/>
          <w:sz w:val="24"/>
          <w:szCs w:val="24"/>
        </w:rPr>
        <w:t>rebels</w:t>
      </w:r>
      <w:r w:rsidR="00BF4EA7" w:rsidRPr="00B7660F">
        <w:rPr>
          <w:rFonts w:ascii="Times New Roman" w:hAnsi="Times New Roman" w:cs="Times New Roman"/>
          <w:color w:val="000000" w:themeColor="text1"/>
          <w:sz w:val="24"/>
          <w:szCs w:val="24"/>
        </w:rPr>
        <w:t xml:space="preserve"> in Jerusalem</w:t>
      </w:r>
      <w:r w:rsidR="11A70092" w:rsidRPr="00B7660F">
        <w:rPr>
          <w:rFonts w:ascii="Times New Roman" w:hAnsi="Times New Roman" w:cs="Times New Roman"/>
          <w:color w:val="000000" w:themeColor="text1"/>
          <w:sz w:val="24"/>
          <w:szCs w:val="24"/>
        </w:rPr>
        <w:t xml:space="preserve"> if he attacked it too </w:t>
      </w:r>
      <w:r w:rsidR="00841A3F" w:rsidRPr="00B7660F">
        <w:rPr>
          <w:rFonts w:ascii="Times New Roman" w:hAnsi="Times New Roman" w:cs="Times New Roman"/>
          <w:color w:val="000000" w:themeColor="text1"/>
          <w:sz w:val="24"/>
          <w:szCs w:val="24"/>
        </w:rPr>
        <w:t>soon and found themselves weakened away from Roman resupply in Caesarea</w:t>
      </w:r>
      <w:r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41"/>
      </w:r>
      <w:r w:rsidRPr="00B7660F">
        <w:rPr>
          <w:rFonts w:ascii="Times New Roman" w:hAnsi="Times New Roman" w:cs="Times New Roman"/>
          <w:color w:val="000000" w:themeColor="text1"/>
          <w:sz w:val="24"/>
          <w:szCs w:val="24"/>
        </w:rPr>
        <w:t xml:space="preserve"> Although it was one of Nero’s </w:t>
      </w:r>
      <w:r w:rsidR="00841A3F" w:rsidRPr="00B7660F">
        <w:rPr>
          <w:rFonts w:ascii="Times New Roman" w:hAnsi="Times New Roman" w:cs="Times New Roman"/>
          <w:color w:val="000000" w:themeColor="text1"/>
          <w:sz w:val="24"/>
          <w:szCs w:val="24"/>
        </w:rPr>
        <w:t>orders, for Vespasian</w:t>
      </w:r>
      <w:r w:rsidRPr="00B7660F">
        <w:rPr>
          <w:rFonts w:ascii="Times New Roman" w:hAnsi="Times New Roman" w:cs="Times New Roman"/>
          <w:color w:val="000000" w:themeColor="text1"/>
          <w:sz w:val="24"/>
          <w:szCs w:val="24"/>
        </w:rPr>
        <w:t xml:space="preserve"> to attack Jerusalem, </w:t>
      </w:r>
      <w:r w:rsidR="00841A3F" w:rsidRPr="00B7660F">
        <w:rPr>
          <w:rFonts w:ascii="Times New Roman" w:hAnsi="Times New Roman" w:cs="Times New Roman"/>
          <w:color w:val="000000" w:themeColor="text1"/>
          <w:sz w:val="24"/>
          <w:szCs w:val="24"/>
        </w:rPr>
        <w:t>the General</w:t>
      </w:r>
      <w:r w:rsidRPr="00B7660F">
        <w:rPr>
          <w:rFonts w:ascii="Times New Roman" w:hAnsi="Times New Roman" w:cs="Times New Roman"/>
          <w:color w:val="000000" w:themeColor="text1"/>
          <w:sz w:val="24"/>
          <w:szCs w:val="24"/>
        </w:rPr>
        <w:t xml:space="preserve"> never </w:t>
      </w:r>
      <w:r w:rsidR="00841A3F" w:rsidRPr="00B7660F">
        <w:rPr>
          <w:rFonts w:ascii="Times New Roman" w:hAnsi="Times New Roman" w:cs="Times New Roman"/>
          <w:color w:val="000000" w:themeColor="text1"/>
          <w:sz w:val="24"/>
          <w:szCs w:val="24"/>
        </w:rPr>
        <w:t xml:space="preserve">actually </w:t>
      </w:r>
      <w:r w:rsidRPr="00B7660F">
        <w:rPr>
          <w:rFonts w:ascii="Times New Roman" w:hAnsi="Times New Roman" w:cs="Times New Roman"/>
          <w:color w:val="000000" w:themeColor="text1"/>
          <w:sz w:val="24"/>
          <w:szCs w:val="24"/>
        </w:rPr>
        <w:t xml:space="preserve">ordered it under Nero but risked </w:t>
      </w:r>
      <w:r w:rsidR="00841A3F" w:rsidRPr="00B7660F">
        <w:rPr>
          <w:rFonts w:ascii="Times New Roman" w:hAnsi="Times New Roman" w:cs="Times New Roman"/>
          <w:color w:val="000000" w:themeColor="text1"/>
          <w:sz w:val="24"/>
          <w:szCs w:val="24"/>
        </w:rPr>
        <w:t>the emperors</w:t>
      </w:r>
      <w:r w:rsidRPr="00B7660F">
        <w:rPr>
          <w:rFonts w:ascii="Times New Roman" w:hAnsi="Times New Roman" w:cs="Times New Roman"/>
          <w:color w:val="000000" w:themeColor="text1"/>
          <w:sz w:val="24"/>
          <w:szCs w:val="24"/>
        </w:rPr>
        <w:t xml:space="preserve"> ire</w:t>
      </w:r>
      <w:r w:rsidR="00D57C72" w:rsidRPr="00B7660F">
        <w:rPr>
          <w:rFonts w:ascii="Times New Roman" w:hAnsi="Times New Roman" w:cs="Times New Roman"/>
          <w:color w:val="000000" w:themeColor="text1"/>
          <w:sz w:val="24"/>
          <w:szCs w:val="24"/>
        </w:rPr>
        <w:t xml:space="preserve"> by</w:t>
      </w:r>
      <w:r w:rsidRPr="00B7660F">
        <w:rPr>
          <w:rFonts w:ascii="Times New Roman" w:hAnsi="Times New Roman" w:cs="Times New Roman"/>
          <w:color w:val="000000" w:themeColor="text1"/>
          <w:sz w:val="24"/>
          <w:szCs w:val="24"/>
        </w:rPr>
        <w:t xml:space="preserve"> patiently </w:t>
      </w:r>
      <w:r w:rsidR="00841A3F" w:rsidRPr="00B7660F">
        <w:rPr>
          <w:rFonts w:ascii="Times New Roman" w:hAnsi="Times New Roman" w:cs="Times New Roman"/>
          <w:color w:val="000000" w:themeColor="text1"/>
          <w:sz w:val="24"/>
          <w:szCs w:val="24"/>
        </w:rPr>
        <w:t>wait</w:t>
      </w:r>
      <w:r w:rsidR="00D57C72" w:rsidRPr="00B7660F">
        <w:rPr>
          <w:rFonts w:ascii="Times New Roman" w:hAnsi="Times New Roman" w:cs="Times New Roman"/>
          <w:color w:val="000000" w:themeColor="text1"/>
          <w:sz w:val="24"/>
          <w:szCs w:val="24"/>
        </w:rPr>
        <w:t>ing</w:t>
      </w:r>
      <w:r w:rsidR="00841A3F" w:rsidRPr="00B7660F">
        <w:rPr>
          <w:rFonts w:ascii="Times New Roman" w:hAnsi="Times New Roman" w:cs="Times New Roman"/>
          <w:color w:val="000000" w:themeColor="text1"/>
          <w:sz w:val="24"/>
          <w:szCs w:val="24"/>
        </w:rPr>
        <w:t xml:space="preserve"> for</w:t>
      </w:r>
      <w:r w:rsidR="00BF4EA7" w:rsidRPr="00B7660F">
        <w:rPr>
          <w:rFonts w:ascii="Times New Roman" w:hAnsi="Times New Roman" w:cs="Times New Roman"/>
          <w:color w:val="000000" w:themeColor="text1"/>
          <w:sz w:val="24"/>
          <w:szCs w:val="24"/>
        </w:rPr>
        <w:t xml:space="preserve"> the</w:t>
      </w:r>
      <w:r w:rsidRPr="00B7660F">
        <w:rPr>
          <w:rFonts w:ascii="Times New Roman" w:hAnsi="Times New Roman" w:cs="Times New Roman"/>
          <w:color w:val="000000" w:themeColor="text1"/>
          <w:sz w:val="24"/>
          <w:szCs w:val="24"/>
        </w:rPr>
        <w:t xml:space="preserve"> right moment to strike.</w:t>
      </w:r>
      <w:r w:rsidR="47919527" w:rsidRPr="00B7660F">
        <w:rPr>
          <w:rFonts w:ascii="Times New Roman" w:hAnsi="Times New Roman" w:cs="Times New Roman"/>
          <w:color w:val="000000" w:themeColor="text1"/>
          <w:sz w:val="24"/>
          <w:szCs w:val="24"/>
        </w:rPr>
        <w:t xml:space="preserve"> He </w:t>
      </w:r>
      <w:r w:rsidR="00841A3F" w:rsidRPr="00B7660F">
        <w:rPr>
          <w:rFonts w:ascii="Times New Roman" w:hAnsi="Times New Roman" w:cs="Times New Roman"/>
          <w:color w:val="000000" w:themeColor="text1"/>
          <w:sz w:val="24"/>
          <w:szCs w:val="24"/>
        </w:rPr>
        <w:t>continued to advise</w:t>
      </w:r>
      <w:r w:rsidR="47919527" w:rsidRPr="00B7660F">
        <w:rPr>
          <w:rFonts w:ascii="Times New Roman" w:hAnsi="Times New Roman" w:cs="Times New Roman"/>
          <w:color w:val="000000" w:themeColor="text1"/>
          <w:sz w:val="24"/>
          <w:szCs w:val="24"/>
        </w:rPr>
        <w:t xml:space="preserve"> letting the Jewish rebels </w:t>
      </w:r>
      <w:r w:rsidR="00BF4EA7" w:rsidRPr="00B7660F">
        <w:rPr>
          <w:rFonts w:ascii="Times New Roman" w:hAnsi="Times New Roman" w:cs="Times New Roman"/>
          <w:color w:val="000000" w:themeColor="text1"/>
          <w:sz w:val="24"/>
          <w:szCs w:val="24"/>
        </w:rPr>
        <w:t>do</w:t>
      </w:r>
      <w:r w:rsidR="47919527" w:rsidRPr="00B7660F">
        <w:rPr>
          <w:rFonts w:ascii="Times New Roman" w:hAnsi="Times New Roman" w:cs="Times New Roman"/>
          <w:color w:val="000000" w:themeColor="text1"/>
          <w:sz w:val="24"/>
          <w:szCs w:val="24"/>
        </w:rPr>
        <w:t xml:space="preserve"> the work of the Romans from within</w:t>
      </w:r>
      <w:r w:rsidR="00040107" w:rsidRPr="00B7660F">
        <w:rPr>
          <w:rFonts w:ascii="Times New Roman" w:hAnsi="Times New Roman" w:cs="Times New Roman"/>
          <w:color w:val="000000" w:themeColor="text1"/>
          <w:sz w:val="24"/>
          <w:szCs w:val="24"/>
        </w:rPr>
        <w:t xml:space="preserve"> even after Nero’s death, up to the time of</w:t>
      </w:r>
      <w:r w:rsidR="00841A3F" w:rsidRPr="00B7660F">
        <w:rPr>
          <w:rFonts w:ascii="Times New Roman" w:hAnsi="Times New Roman" w:cs="Times New Roman"/>
          <w:color w:val="000000" w:themeColor="text1"/>
          <w:sz w:val="24"/>
          <w:szCs w:val="24"/>
        </w:rPr>
        <w:t xml:space="preserve"> his </w:t>
      </w:r>
      <w:r w:rsidR="00040107" w:rsidRPr="00B7660F">
        <w:rPr>
          <w:rFonts w:ascii="Times New Roman" w:hAnsi="Times New Roman" w:cs="Times New Roman"/>
          <w:color w:val="000000" w:themeColor="text1"/>
          <w:sz w:val="24"/>
          <w:szCs w:val="24"/>
        </w:rPr>
        <w:t xml:space="preserve">own </w:t>
      </w:r>
      <w:r w:rsidR="00841A3F" w:rsidRPr="00B7660F">
        <w:rPr>
          <w:rFonts w:ascii="Times New Roman" w:hAnsi="Times New Roman" w:cs="Times New Roman"/>
          <w:color w:val="000000" w:themeColor="text1"/>
          <w:sz w:val="24"/>
          <w:szCs w:val="24"/>
        </w:rPr>
        <w:t>ascension to the throne in 69, when according to Josephus,</w:t>
      </w:r>
      <w:r w:rsidR="00040107" w:rsidRPr="00B7660F">
        <w:rPr>
          <w:rFonts w:ascii="Times New Roman" w:hAnsi="Times New Roman" w:cs="Times New Roman"/>
          <w:color w:val="000000" w:themeColor="text1"/>
          <w:sz w:val="24"/>
          <w:szCs w:val="24"/>
        </w:rPr>
        <w:t xml:space="preserve"> Vespasian</w:t>
      </w:r>
      <w:r w:rsidR="00841A3F" w:rsidRPr="00B7660F">
        <w:rPr>
          <w:rFonts w:ascii="Times New Roman" w:hAnsi="Times New Roman" w:cs="Times New Roman"/>
          <w:color w:val="000000" w:themeColor="text1"/>
          <w:sz w:val="24"/>
          <w:szCs w:val="24"/>
        </w:rPr>
        <w:t xml:space="preserve"> ordered Titus to take the action he himself was unwilling to take when he was in charge of the Judean campaign</w:t>
      </w:r>
      <w:r w:rsidR="009F50AD" w:rsidRPr="00B7660F">
        <w:rPr>
          <w:rFonts w:ascii="Times New Roman" w:hAnsi="Times New Roman" w:cs="Times New Roman"/>
          <w:color w:val="000000" w:themeColor="text1"/>
          <w:sz w:val="24"/>
          <w:szCs w:val="24"/>
        </w:rPr>
        <w:t>.</w:t>
      </w:r>
      <w:r w:rsidR="002C7EFC" w:rsidRPr="00B7660F">
        <w:rPr>
          <w:rStyle w:val="FootnoteReference"/>
          <w:rFonts w:ascii="Times New Roman" w:hAnsi="Times New Roman" w:cs="Times New Roman"/>
          <w:color w:val="000000" w:themeColor="text1"/>
          <w:sz w:val="24"/>
          <w:szCs w:val="24"/>
        </w:rPr>
        <w:footnoteReference w:id="542"/>
      </w:r>
    </w:p>
    <w:p w14:paraId="0DA00294" w14:textId="77777777" w:rsidR="00B1114B" w:rsidRPr="00B7660F" w:rsidRDefault="00B1114B" w:rsidP="00121C4B">
      <w:pPr>
        <w:spacing w:after="120" w:line="360" w:lineRule="auto"/>
        <w:rPr>
          <w:rFonts w:ascii="Times New Roman" w:hAnsi="Times New Roman" w:cs="Times New Roman"/>
          <w:i/>
          <w:iCs/>
          <w:color w:val="000000" w:themeColor="text1"/>
          <w:sz w:val="24"/>
          <w:szCs w:val="24"/>
        </w:rPr>
      </w:pPr>
    </w:p>
    <w:p w14:paraId="4E8FAB6D" w14:textId="46FD7FE7" w:rsidR="00B1114B" w:rsidRPr="00B7660F" w:rsidRDefault="00B1114B" w:rsidP="00AA19F5">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Nero’s </w:t>
      </w:r>
      <w:r w:rsidR="00B411BC" w:rsidRPr="00B7660F">
        <w:rPr>
          <w:rFonts w:ascii="Times New Roman" w:hAnsi="Times New Roman" w:cs="Times New Roman"/>
          <w:i/>
          <w:iCs/>
          <w:color w:val="000000" w:themeColor="text1"/>
          <w:sz w:val="24"/>
          <w:szCs w:val="24"/>
        </w:rPr>
        <w:t>d</w:t>
      </w:r>
      <w:r w:rsidRPr="00B7660F">
        <w:rPr>
          <w:rFonts w:ascii="Times New Roman" w:hAnsi="Times New Roman" w:cs="Times New Roman"/>
          <w:i/>
          <w:iCs/>
          <w:color w:val="000000" w:themeColor="text1"/>
          <w:sz w:val="24"/>
          <w:szCs w:val="24"/>
        </w:rPr>
        <w:t>eath in 68</w:t>
      </w:r>
      <w:r w:rsidR="00DF1882" w:rsidRPr="00B7660F">
        <w:rPr>
          <w:rFonts w:ascii="Times New Roman" w:hAnsi="Times New Roman" w:cs="Times New Roman"/>
          <w:i/>
          <w:iCs/>
          <w:color w:val="000000" w:themeColor="text1"/>
          <w:sz w:val="24"/>
          <w:szCs w:val="24"/>
        </w:rPr>
        <w:t xml:space="preserve"> creates a vacuum in Roman leadership</w:t>
      </w:r>
    </w:p>
    <w:p w14:paraId="78B04F42" w14:textId="6687FA71" w:rsidR="00B1114B" w:rsidRPr="00B7660F" w:rsidRDefault="009F50AD" w:rsidP="0024078A">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Nero died</w:t>
      </w:r>
      <w:r w:rsidR="32B4759A" w:rsidRPr="00B7660F">
        <w:rPr>
          <w:rFonts w:ascii="Times New Roman" w:hAnsi="Times New Roman" w:cs="Times New Roman"/>
          <w:color w:val="000000" w:themeColor="text1"/>
          <w:sz w:val="24"/>
          <w:szCs w:val="24"/>
        </w:rPr>
        <w:t xml:space="preserve"> in </w:t>
      </w:r>
      <w:r w:rsidR="00114E4E" w:rsidRPr="00B7660F">
        <w:rPr>
          <w:rFonts w:ascii="Times New Roman" w:hAnsi="Times New Roman" w:cs="Times New Roman"/>
          <w:color w:val="000000" w:themeColor="text1"/>
          <w:sz w:val="24"/>
          <w:szCs w:val="24"/>
        </w:rPr>
        <w:t xml:space="preserve">June of </w:t>
      </w:r>
      <w:r w:rsidR="32B4759A" w:rsidRPr="00B7660F">
        <w:rPr>
          <w:rFonts w:ascii="Times New Roman" w:hAnsi="Times New Roman" w:cs="Times New Roman"/>
          <w:color w:val="000000" w:themeColor="text1"/>
          <w:sz w:val="24"/>
          <w:szCs w:val="24"/>
        </w:rPr>
        <w:t>68 CE</w:t>
      </w:r>
      <w:r w:rsidRPr="00B7660F">
        <w:rPr>
          <w:rFonts w:ascii="Times New Roman" w:hAnsi="Times New Roman" w:cs="Times New Roman"/>
          <w:color w:val="000000" w:themeColor="text1"/>
          <w:sz w:val="24"/>
          <w:szCs w:val="24"/>
        </w:rPr>
        <w:t xml:space="preserve"> and </w:t>
      </w:r>
      <w:r w:rsidR="32B4759A" w:rsidRPr="00B7660F">
        <w:rPr>
          <w:rFonts w:ascii="Times New Roman" w:hAnsi="Times New Roman" w:cs="Times New Roman"/>
          <w:color w:val="000000" w:themeColor="text1"/>
          <w:sz w:val="24"/>
          <w:szCs w:val="24"/>
        </w:rPr>
        <w:t>Vespasian</w:t>
      </w:r>
      <w:r w:rsidRPr="00B7660F">
        <w:rPr>
          <w:rFonts w:ascii="Times New Roman" w:hAnsi="Times New Roman" w:cs="Times New Roman"/>
          <w:color w:val="000000" w:themeColor="text1"/>
          <w:sz w:val="24"/>
          <w:szCs w:val="24"/>
        </w:rPr>
        <w:t xml:space="preserve"> was suddenly</w:t>
      </w:r>
      <w:r w:rsidR="32B4759A" w:rsidRPr="00B7660F">
        <w:rPr>
          <w:rFonts w:ascii="Times New Roman" w:hAnsi="Times New Roman" w:cs="Times New Roman"/>
          <w:color w:val="000000" w:themeColor="text1"/>
          <w:sz w:val="24"/>
          <w:szCs w:val="24"/>
        </w:rPr>
        <w:t xml:space="preserve"> faced with the prospect of </w:t>
      </w:r>
      <w:r w:rsidRPr="00B7660F">
        <w:rPr>
          <w:rFonts w:ascii="Times New Roman" w:hAnsi="Times New Roman" w:cs="Times New Roman"/>
          <w:color w:val="000000" w:themeColor="text1"/>
          <w:sz w:val="24"/>
          <w:szCs w:val="24"/>
        </w:rPr>
        <w:t>two</w:t>
      </w:r>
      <w:r w:rsidR="32B4759A" w:rsidRPr="00B7660F">
        <w:rPr>
          <w:rFonts w:ascii="Times New Roman" w:hAnsi="Times New Roman" w:cs="Times New Roman"/>
          <w:color w:val="000000" w:themeColor="text1"/>
          <w:sz w:val="24"/>
          <w:szCs w:val="24"/>
        </w:rPr>
        <w:t xml:space="preserve"> civil war</w:t>
      </w:r>
      <w:r w:rsidRPr="00B7660F">
        <w:rPr>
          <w:rFonts w:ascii="Times New Roman" w:hAnsi="Times New Roman" w:cs="Times New Roman"/>
          <w:color w:val="000000" w:themeColor="text1"/>
          <w:sz w:val="24"/>
          <w:szCs w:val="24"/>
        </w:rPr>
        <w:t>s occurring at the same time in parallel, one in Jerusalem and the other in Rome.</w:t>
      </w:r>
      <w:r w:rsidR="00B1114B" w:rsidRPr="00B7660F">
        <w:rPr>
          <w:rStyle w:val="FootnoteReference"/>
          <w:rFonts w:ascii="Times New Roman" w:hAnsi="Times New Roman" w:cs="Times New Roman"/>
          <w:color w:val="000000" w:themeColor="text1"/>
          <w:sz w:val="24"/>
          <w:szCs w:val="24"/>
        </w:rPr>
        <w:footnoteReference w:id="543"/>
      </w:r>
      <w:r w:rsidR="32B4759A" w:rsidRPr="00B7660F">
        <w:rPr>
          <w:rFonts w:ascii="Times New Roman" w:hAnsi="Times New Roman" w:cs="Times New Roman"/>
          <w:color w:val="000000" w:themeColor="text1"/>
          <w:sz w:val="24"/>
          <w:szCs w:val="24"/>
        </w:rPr>
        <w:t xml:space="preserve"> The Julio-Claudian line of rulers, who had followed Julius Ceasar, ended with Nero.</w:t>
      </w:r>
      <w:r w:rsidR="00B1114B" w:rsidRPr="00B7660F">
        <w:rPr>
          <w:rStyle w:val="FootnoteReference"/>
          <w:rFonts w:ascii="Times New Roman" w:hAnsi="Times New Roman" w:cs="Times New Roman"/>
          <w:color w:val="000000" w:themeColor="text1"/>
          <w:sz w:val="24"/>
          <w:szCs w:val="24"/>
        </w:rPr>
        <w:footnoteReference w:id="544"/>
      </w:r>
      <w:r w:rsidR="32B4759A" w:rsidRPr="00B7660F">
        <w:rPr>
          <w:rFonts w:ascii="Times New Roman" w:hAnsi="Times New Roman" w:cs="Times New Roman"/>
          <w:color w:val="000000" w:themeColor="text1"/>
          <w:sz w:val="24"/>
          <w:szCs w:val="24"/>
        </w:rPr>
        <w:t xml:space="preserve"> A vacuum of leadership </w:t>
      </w:r>
      <w:r w:rsidR="00500164" w:rsidRPr="00B7660F">
        <w:rPr>
          <w:rFonts w:ascii="Times New Roman" w:hAnsi="Times New Roman" w:cs="Times New Roman"/>
          <w:color w:val="000000" w:themeColor="text1"/>
          <w:sz w:val="24"/>
          <w:szCs w:val="24"/>
        </w:rPr>
        <w:t>developed</w:t>
      </w:r>
      <w:r w:rsidR="32B4759A" w:rsidRPr="00B7660F">
        <w:rPr>
          <w:rFonts w:ascii="Times New Roman" w:hAnsi="Times New Roman" w:cs="Times New Roman"/>
          <w:color w:val="000000" w:themeColor="text1"/>
          <w:sz w:val="24"/>
          <w:szCs w:val="24"/>
        </w:rPr>
        <w:t>.</w:t>
      </w:r>
      <w:r w:rsidR="0025714D" w:rsidRPr="00B7660F">
        <w:rPr>
          <w:rStyle w:val="FootnoteReference"/>
          <w:rFonts w:ascii="Times New Roman" w:hAnsi="Times New Roman" w:cs="Times New Roman"/>
          <w:color w:val="000000" w:themeColor="text1"/>
          <w:sz w:val="24"/>
          <w:szCs w:val="24"/>
        </w:rPr>
        <w:footnoteReference w:id="545"/>
      </w:r>
      <w:r w:rsidR="32B4759A" w:rsidRPr="00B7660F">
        <w:rPr>
          <w:rFonts w:ascii="Times New Roman" w:hAnsi="Times New Roman" w:cs="Times New Roman"/>
          <w:color w:val="000000" w:themeColor="text1"/>
          <w:sz w:val="24"/>
          <w:szCs w:val="24"/>
        </w:rPr>
        <w:t xml:space="preserve"> Vespasian became even more passive </w:t>
      </w:r>
      <w:r w:rsidR="00500164" w:rsidRPr="00B7660F">
        <w:rPr>
          <w:rFonts w:ascii="Times New Roman" w:hAnsi="Times New Roman" w:cs="Times New Roman"/>
          <w:color w:val="000000" w:themeColor="text1"/>
          <w:sz w:val="24"/>
          <w:szCs w:val="24"/>
        </w:rPr>
        <w:t xml:space="preserve">about advancing </w:t>
      </w:r>
      <w:r w:rsidR="00CC1C22" w:rsidRPr="00B7660F">
        <w:rPr>
          <w:rFonts w:ascii="Times New Roman" w:hAnsi="Times New Roman" w:cs="Times New Roman"/>
          <w:color w:val="000000" w:themeColor="text1"/>
          <w:sz w:val="24"/>
          <w:szCs w:val="24"/>
        </w:rPr>
        <w:t>forward</w:t>
      </w:r>
      <w:r w:rsidR="00500164" w:rsidRPr="00B7660F">
        <w:rPr>
          <w:rFonts w:ascii="Times New Roman" w:hAnsi="Times New Roman" w:cs="Times New Roman"/>
          <w:color w:val="000000" w:themeColor="text1"/>
          <w:sz w:val="24"/>
          <w:szCs w:val="24"/>
        </w:rPr>
        <w:t xml:space="preserve"> </w:t>
      </w:r>
      <w:r w:rsidR="00CC1C22" w:rsidRPr="00B7660F">
        <w:rPr>
          <w:rFonts w:ascii="Times New Roman" w:hAnsi="Times New Roman" w:cs="Times New Roman"/>
          <w:color w:val="000000" w:themeColor="text1"/>
          <w:sz w:val="24"/>
          <w:szCs w:val="24"/>
        </w:rPr>
        <w:t>to</w:t>
      </w:r>
      <w:r w:rsidR="00500164" w:rsidRPr="00B7660F">
        <w:rPr>
          <w:rFonts w:ascii="Times New Roman" w:hAnsi="Times New Roman" w:cs="Times New Roman"/>
          <w:color w:val="000000" w:themeColor="text1"/>
          <w:sz w:val="24"/>
          <w:szCs w:val="24"/>
        </w:rPr>
        <w:t xml:space="preserve"> attack Jerusalem </w:t>
      </w:r>
      <w:r w:rsidR="32B4759A" w:rsidRPr="00B7660F">
        <w:rPr>
          <w:rFonts w:ascii="Times New Roman" w:hAnsi="Times New Roman" w:cs="Times New Roman"/>
          <w:color w:val="000000" w:themeColor="text1"/>
          <w:sz w:val="24"/>
          <w:szCs w:val="24"/>
        </w:rPr>
        <w:t>in the shadow of Nero’s death. He resolved to</w:t>
      </w:r>
      <w:r w:rsidR="00841A3F" w:rsidRPr="00B7660F">
        <w:rPr>
          <w:rFonts w:ascii="Times New Roman" w:hAnsi="Times New Roman" w:cs="Times New Roman"/>
          <w:color w:val="000000" w:themeColor="text1"/>
          <w:sz w:val="24"/>
          <w:szCs w:val="24"/>
        </w:rPr>
        <w:t xml:space="preserve"> wait on advancing the Judean campaign</w:t>
      </w:r>
      <w:r w:rsidR="00500164" w:rsidRPr="00B7660F">
        <w:rPr>
          <w:rFonts w:ascii="Times New Roman" w:hAnsi="Times New Roman" w:cs="Times New Roman"/>
          <w:color w:val="000000" w:themeColor="text1"/>
          <w:sz w:val="24"/>
          <w:szCs w:val="24"/>
        </w:rPr>
        <w:t xml:space="preserve"> until there was a new emperor in</w:t>
      </w:r>
      <w:r w:rsidR="32B4759A" w:rsidRPr="00B7660F">
        <w:rPr>
          <w:rFonts w:ascii="Times New Roman" w:hAnsi="Times New Roman" w:cs="Times New Roman"/>
          <w:color w:val="000000" w:themeColor="text1"/>
          <w:sz w:val="24"/>
          <w:szCs w:val="24"/>
        </w:rPr>
        <w:t xml:space="preserve"> </w:t>
      </w:r>
      <w:r w:rsidR="00500164" w:rsidRPr="00B7660F">
        <w:rPr>
          <w:rFonts w:ascii="Times New Roman" w:hAnsi="Times New Roman" w:cs="Times New Roman"/>
          <w:color w:val="000000" w:themeColor="text1"/>
          <w:sz w:val="24"/>
          <w:szCs w:val="24"/>
        </w:rPr>
        <w:t>Rome</w:t>
      </w:r>
      <w:r w:rsidR="32B4759A" w:rsidRPr="00B7660F">
        <w:rPr>
          <w:rFonts w:ascii="Times New Roman" w:hAnsi="Times New Roman" w:cs="Times New Roman"/>
          <w:color w:val="000000" w:themeColor="text1"/>
          <w:sz w:val="24"/>
          <w:szCs w:val="24"/>
        </w:rPr>
        <w:t xml:space="preserve">. Several rival </w:t>
      </w:r>
      <w:r w:rsidR="00747E39" w:rsidRPr="00B7660F">
        <w:rPr>
          <w:rFonts w:ascii="Times New Roman" w:hAnsi="Times New Roman" w:cs="Times New Roman"/>
          <w:color w:val="000000" w:themeColor="text1"/>
          <w:sz w:val="24"/>
          <w:szCs w:val="24"/>
        </w:rPr>
        <w:t>g</w:t>
      </w:r>
      <w:r w:rsidR="32B4759A" w:rsidRPr="00B7660F">
        <w:rPr>
          <w:rFonts w:ascii="Times New Roman" w:hAnsi="Times New Roman" w:cs="Times New Roman"/>
          <w:color w:val="000000" w:themeColor="text1"/>
          <w:sz w:val="24"/>
          <w:szCs w:val="24"/>
        </w:rPr>
        <w:t>enerals</w:t>
      </w:r>
      <w:r w:rsidR="00500164" w:rsidRPr="00B7660F">
        <w:rPr>
          <w:rFonts w:ascii="Times New Roman" w:hAnsi="Times New Roman" w:cs="Times New Roman"/>
          <w:color w:val="000000" w:themeColor="text1"/>
          <w:sz w:val="24"/>
          <w:szCs w:val="24"/>
        </w:rPr>
        <w:t xml:space="preserve"> fought</w:t>
      </w:r>
      <w:r w:rsidR="32B4759A" w:rsidRPr="00B7660F">
        <w:rPr>
          <w:rFonts w:ascii="Times New Roman" w:hAnsi="Times New Roman" w:cs="Times New Roman"/>
          <w:color w:val="000000" w:themeColor="text1"/>
          <w:sz w:val="24"/>
          <w:szCs w:val="24"/>
        </w:rPr>
        <w:t xml:space="preserve"> for power in 69</w:t>
      </w:r>
      <w:r w:rsidR="00500164" w:rsidRPr="00B7660F">
        <w:rPr>
          <w:rFonts w:ascii="Times New Roman" w:hAnsi="Times New Roman" w:cs="Times New Roman"/>
          <w:color w:val="000000" w:themeColor="text1"/>
          <w:sz w:val="24"/>
          <w:szCs w:val="24"/>
        </w:rPr>
        <w:t xml:space="preserve"> CE</w:t>
      </w:r>
      <w:r w:rsidR="32B4759A" w:rsidRPr="00B7660F">
        <w:rPr>
          <w:rFonts w:ascii="Times New Roman" w:hAnsi="Times New Roman" w:cs="Times New Roman"/>
          <w:color w:val="000000" w:themeColor="text1"/>
          <w:sz w:val="24"/>
          <w:szCs w:val="24"/>
        </w:rPr>
        <w:t xml:space="preserve">, </w:t>
      </w:r>
      <w:r w:rsidR="00500164" w:rsidRPr="00B7660F">
        <w:rPr>
          <w:rFonts w:ascii="Times New Roman" w:hAnsi="Times New Roman" w:cs="Times New Roman"/>
          <w:color w:val="000000" w:themeColor="text1"/>
          <w:sz w:val="24"/>
          <w:szCs w:val="24"/>
        </w:rPr>
        <w:t>while</w:t>
      </w:r>
      <w:r w:rsidR="32B4759A" w:rsidRPr="00B7660F">
        <w:rPr>
          <w:rFonts w:ascii="Times New Roman" w:hAnsi="Times New Roman" w:cs="Times New Roman"/>
          <w:color w:val="000000" w:themeColor="text1"/>
          <w:sz w:val="24"/>
          <w:szCs w:val="24"/>
        </w:rPr>
        <w:t xml:space="preserve"> Vespasian</w:t>
      </w:r>
      <w:r w:rsidR="00500164" w:rsidRPr="00B7660F">
        <w:rPr>
          <w:rFonts w:ascii="Times New Roman" w:hAnsi="Times New Roman" w:cs="Times New Roman"/>
          <w:color w:val="000000" w:themeColor="text1"/>
          <w:sz w:val="24"/>
          <w:szCs w:val="24"/>
        </w:rPr>
        <w:t xml:space="preserve"> made</w:t>
      </w:r>
      <w:r w:rsidR="32B4759A" w:rsidRPr="00B7660F">
        <w:rPr>
          <w:rFonts w:ascii="Times New Roman" w:hAnsi="Times New Roman" w:cs="Times New Roman"/>
          <w:color w:val="000000" w:themeColor="text1"/>
          <w:sz w:val="24"/>
          <w:szCs w:val="24"/>
        </w:rPr>
        <w:t xml:space="preserve"> some strategic moves o</w:t>
      </w:r>
      <w:r w:rsidR="5CD850E3" w:rsidRPr="00B7660F">
        <w:rPr>
          <w:rFonts w:ascii="Times New Roman" w:hAnsi="Times New Roman" w:cs="Times New Roman"/>
          <w:color w:val="000000" w:themeColor="text1"/>
          <w:sz w:val="24"/>
          <w:szCs w:val="24"/>
        </w:rPr>
        <w:t>n</w:t>
      </w:r>
      <w:r w:rsidR="32B4759A" w:rsidRPr="00B7660F">
        <w:rPr>
          <w:rFonts w:ascii="Times New Roman" w:hAnsi="Times New Roman" w:cs="Times New Roman"/>
          <w:color w:val="000000" w:themeColor="text1"/>
          <w:sz w:val="24"/>
          <w:szCs w:val="24"/>
        </w:rPr>
        <w:t xml:space="preserve"> his own in Rome through his legionary commanders and contacts in the city.</w:t>
      </w:r>
      <w:r w:rsidR="00B1114B" w:rsidRPr="00B7660F">
        <w:rPr>
          <w:rStyle w:val="FootnoteReference"/>
          <w:rFonts w:ascii="Times New Roman" w:hAnsi="Times New Roman" w:cs="Times New Roman"/>
          <w:color w:val="000000" w:themeColor="text1"/>
          <w:sz w:val="24"/>
          <w:szCs w:val="24"/>
        </w:rPr>
        <w:footnoteReference w:id="546"/>
      </w:r>
      <w:r w:rsidR="32B4759A" w:rsidRPr="00B7660F">
        <w:rPr>
          <w:rFonts w:ascii="Times New Roman" w:hAnsi="Times New Roman" w:cs="Times New Roman"/>
          <w:color w:val="000000" w:themeColor="text1"/>
          <w:sz w:val="24"/>
          <w:szCs w:val="24"/>
        </w:rPr>
        <w:t xml:space="preserve"> Still in Judea, </w:t>
      </w:r>
      <w:r w:rsidR="5CD850E3" w:rsidRPr="00B7660F">
        <w:rPr>
          <w:rFonts w:ascii="Times New Roman" w:hAnsi="Times New Roman" w:cs="Times New Roman"/>
          <w:color w:val="000000" w:themeColor="text1"/>
          <w:sz w:val="24"/>
          <w:szCs w:val="24"/>
        </w:rPr>
        <w:t>he</w:t>
      </w:r>
      <w:r w:rsidR="32B4759A" w:rsidRPr="00B7660F">
        <w:rPr>
          <w:rFonts w:ascii="Times New Roman" w:hAnsi="Times New Roman" w:cs="Times New Roman"/>
          <w:color w:val="000000" w:themeColor="text1"/>
          <w:sz w:val="24"/>
          <w:szCs w:val="24"/>
        </w:rPr>
        <w:t xml:space="preserve"> continued to rely upon the Zealot problem and factional infighting in Jerusalem to keep the Jews penned in, still optimistic that the problem would take care of itself</w:t>
      </w:r>
      <w:r w:rsidR="00500164" w:rsidRPr="00B7660F">
        <w:rPr>
          <w:rFonts w:ascii="Times New Roman" w:hAnsi="Times New Roman" w:cs="Times New Roman"/>
          <w:color w:val="000000" w:themeColor="text1"/>
          <w:sz w:val="24"/>
          <w:szCs w:val="24"/>
        </w:rPr>
        <w:t xml:space="preserve">. </w:t>
      </w:r>
      <w:r w:rsidR="32B4759A" w:rsidRPr="00B7660F">
        <w:rPr>
          <w:rFonts w:ascii="Times New Roman" w:hAnsi="Times New Roman" w:cs="Times New Roman"/>
          <w:color w:val="000000" w:themeColor="text1"/>
          <w:sz w:val="24"/>
          <w:szCs w:val="24"/>
        </w:rPr>
        <w:t xml:space="preserve">Exactly how a change in imperial power would affect the status in Judea was unknown and exactly who would </w:t>
      </w:r>
      <w:r w:rsidR="00500164" w:rsidRPr="00B7660F">
        <w:rPr>
          <w:rFonts w:ascii="Times New Roman" w:hAnsi="Times New Roman" w:cs="Times New Roman"/>
          <w:color w:val="000000" w:themeColor="text1"/>
          <w:sz w:val="24"/>
          <w:szCs w:val="24"/>
        </w:rPr>
        <w:t>be ab</w:t>
      </w:r>
      <w:r w:rsidR="006D4312" w:rsidRPr="00B7660F">
        <w:rPr>
          <w:rFonts w:ascii="Times New Roman" w:hAnsi="Times New Roman" w:cs="Times New Roman"/>
          <w:color w:val="000000" w:themeColor="text1"/>
          <w:sz w:val="24"/>
          <w:szCs w:val="24"/>
        </w:rPr>
        <w:t>le</w:t>
      </w:r>
      <w:r w:rsidR="00500164" w:rsidRPr="00B7660F">
        <w:rPr>
          <w:rFonts w:ascii="Times New Roman" w:hAnsi="Times New Roman" w:cs="Times New Roman"/>
          <w:color w:val="000000" w:themeColor="text1"/>
          <w:sz w:val="24"/>
          <w:szCs w:val="24"/>
        </w:rPr>
        <w:t xml:space="preserve"> to hold on to </w:t>
      </w:r>
      <w:r w:rsidR="32B4759A" w:rsidRPr="00B7660F">
        <w:rPr>
          <w:rFonts w:ascii="Times New Roman" w:hAnsi="Times New Roman" w:cs="Times New Roman"/>
          <w:color w:val="000000" w:themeColor="text1"/>
          <w:sz w:val="24"/>
          <w:szCs w:val="24"/>
        </w:rPr>
        <w:t>power</w:t>
      </w:r>
      <w:r w:rsidR="00500164" w:rsidRPr="00B7660F">
        <w:rPr>
          <w:rFonts w:ascii="Times New Roman" w:hAnsi="Times New Roman" w:cs="Times New Roman"/>
          <w:color w:val="000000" w:themeColor="text1"/>
          <w:sz w:val="24"/>
          <w:szCs w:val="24"/>
        </w:rPr>
        <w:t xml:space="preserve"> in Rome</w:t>
      </w:r>
      <w:r w:rsidR="32B4759A" w:rsidRPr="00B7660F">
        <w:rPr>
          <w:rFonts w:ascii="Times New Roman" w:hAnsi="Times New Roman" w:cs="Times New Roman"/>
          <w:color w:val="000000" w:themeColor="text1"/>
          <w:sz w:val="24"/>
          <w:szCs w:val="24"/>
        </w:rPr>
        <w:t xml:space="preserve"> was unclear.</w:t>
      </w:r>
      <w:r w:rsidR="00B1114B" w:rsidRPr="00B7660F">
        <w:rPr>
          <w:rStyle w:val="FootnoteReference"/>
          <w:rFonts w:ascii="Times New Roman" w:hAnsi="Times New Roman" w:cs="Times New Roman"/>
          <w:color w:val="000000" w:themeColor="text1"/>
          <w:sz w:val="24"/>
          <w:szCs w:val="24"/>
        </w:rPr>
        <w:footnoteReference w:id="547"/>
      </w:r>
      <w:r w:rsidR="32B4759A" w:rsidRPr="00B7660F">
        <w:rPr>
          <w:rFonts w:ascii="Times New Roman" w:hAnsi="Times New Roman" w:cs="Times New Roman"/>
          <w:color w:val="000000" w:themeColor="text1"/>
          <w:sz w:val="24"/>
          <w:szCs w:val="24"/>
        </w:rPr>
        <w:t xml:space="preserve"> News of </w:t>
      </w:r>
      <w:r w:rsidR="5CD850E3" w:rsidRPr="00B7660F">
        <w:rPr>
          <w:rFonts w:ascii="Times New Roman" w:hAnsi="Times New Roman" w:cs="Times New Roman"/>
          <w:color w:val="000000" w:themeColor="text1"/>
          <w:sz w:val="24"/>
          <w:szCs w:val="24"/>
        </w:rPr>
        <w:t xml:space="preserve">the </w:t>
      </w:r>
      <w:r w:rsidR="32B4759A" w:rsidRPr="00B7660F">
        <w:rPr>
          <w:rFonts w:ascii="Times New Roman" w:hAnsi="Times New Roman" w:cs="Times New Roman"/>
          <w:color w:val="000000" w:themeColor="text1"/>
          <w:sz w:val="24"/>
          <w:szCs w:val="24"/>
        </w:rPr>
        <w:t xml:space="preserve">civil war in Rome reached Judea early in 69, which raised Jewish hopes that the Romans might abandon the war effort and call Vespasian </w:t>
      </w:r>
      <w:r w:rsidR="00500164" w:rsidRPr="00B7660F">
        <w:rPr>
          <w:rFonts w:ascii="Times New Roman" w:hAnsi="Times New Roman" w:cs="Times New Roman"/>
          <w:color w:val="000000" w:themeColor="text1"/>
          <w:sz w:val="24"/>
          <w:szCs w:val="24"/>
        </w:rPr>
        <w:t>home with</w:t>
      </w:r>
      <w:r w:rsidR="32B4759A" w:rsidRPr="00B7660F">
        <w:rPr>
          <w:rFonts w:ascii="Times New Roman" w:hAnsi="Times New Roman" w:cs="Times New Roman"/>
          <w:color w:val="000000" w:themeColor="text1"/>
          <w:sz w:val="24"/>
          <w:szCs w:val="24"/>
        </w:rPr>
        <w:t xml:space="preserve"> his legions to Rome, or perhaps </w:t>
      </w:r>
      <w:r w:rsidR="00500164" w:rsidRPr="00B7660F">
        <w:rPr>
          <w:rFonts w:ascii="Times New Roman" w:hAnsi="Times New Roman" w:cs="Times New Roman"/>
          <w:color w:val="000000" w:themeColor="text1"/>
          <w:sz w:val="24"/>
          <w:szCs w:val="24"/>
        </w:rPr>
        <w:t xml:space="preserve">the new </w:t>
      </w:r>
      <w:r w:rsidR="00500164" w:rsidRPr="00B7660F">
        <w:rPr>
          <w:rFonts w:ascii="Times New Roman" w:hAnsi="Times New Roman" w:cs="Times New Roman"/>
          <w:color w:val="000000" w:themeColor="text1"/>
          <w:sz w:val="24"/>
          <w:szCs w:val="24"/>
        </w:rPr>
        <w:lastRenderedPageBreak/>
        <w:t xml:space="preserve">emperor would </w:t>
      </w:r>
      <w:r w:rsidR="32B4759A" w:rsidRPr="00B7660F">
        <w:rPr>
          <w:rFonts w:ascii="Times New Roman" w:hAnsi="Times New Roman" w:cs="Times New Roman"/>
          <w:color w:val="000000" w:themeColor="text1"/>
          <w:sz w:val="24"/>
          <w:szCs w:val="24"/>
        </w:rPr>
        <w:t>order a cessation of hostilities in Nero’s war on the Jews</w:t>
      </w:r>
      <w:r w:rsidR="00500164" w:rsidRPr="00B7660F">
        <w:rPr>
          <w:rFonts w:ascii="Times New Roman" w:hAnsi="Times New Roman" w:cs="Times New Roman"/>
          <w:color w:val="000000" w:themeColor="text1"/>
          <w:sz w:val="24"/>
          <w:szCs w:val="24"/>
        </w:rPr>
        <w:t>, now that he was dead and no longer intent on prosecuting the war</w:t>
      </w:r>
      <w:r w:rsidR="32B4759A"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48"/>
      </w:r>
      <w:r w:rsidR="32B4759A" w:rsidRPr="00B7660F">
        <w:rPr>
          <w:rFonts w:ascii="Times New Roman" w:hAnsi="Times New Roman" w:cs="Times New Roman"/>
          <w:color w:val="000000" w:themeColor="text1"/>
          <w:sz w:val="24"/>
          <w:szCs w:val="24"/>
        </w:rPr>
        <w:t xml:space="preserve"> </w:t>
      </w:r>
    </w:p>
    <w:p w14:paraId="1EDD8EF0" w14:textId="77777777" w:rsidR="00B1114B" w:rsidRPr="00B7660F" w:rsidRDefault="00B1114B" w:rsidP="0024078A">
      <w:pPr>
        <w:spacing w:after="0" w:line="360" w:lineRule="auto"/>
        <w:rPr>
          <w:rFonts w:ascii="Times New Roman" w:hAnsi="Times New Roman" w:cs="Times New Roman"/>
          <w:color w:val="000000" w:themeColor="text1"/>
          <w:sz w:val="24"/>
          <w:szCs w:val="24"/>
        </w:rPr>
      </w:pPr>
    </w:p>
    <w:p w14:paraId="34C15FAF" w14:textId="0A5B9AD9" w:rsidR="00B1114B" w:rsidRPr="00B7660F" w:rsidRDefault="32B4759A" w:rsidP="00121C4B">
      <w:pPr>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original idea in Nero’s time </w:t>
      </w:r>
      <w:r w:rsidR="00500164" w:rsidRPr="00B7660F">
        <w:rPr>
          <w:rFonts w:ascii="Times New Roman" w:hAnsi="Times New Roman" w:cs="Times New Roman"/>
          <w:color w:val="000000" w:themeColor="text1"/>
          <w:sz w:val="24"/>
          <w:szCs w:val="24"/>
        </w:rPr>
        <w:t xml:space="preserve">to bring Judea to heal, </w:t>
      </w:r>
      <w:r w:rsidRPr="00B7660F">
        <w:rPr>
          <w:rFonts w:ascii="Times New Roman" w:hAnsi="Times New Roman" w:cs="Times New Roman"/>
          <w:color w:val="000000" w:themeColor="text1"/>
          <w:sz w:val="24"/>
          <w:szCs w:val="24"/>
        </w:rPr>
        <w:t>was not to crush the</w:t>
      </w:r>
      <w:r w:rsidR="00500164" w:rsidRPr="00B7660F">
        <w:rPr>
          <w:rFonts w:ascii="Times New Roman" w:hAnsi="Times New Roman" w:cs="Times New Roman"/>
          <w:color w:val="000000" w:themeColor="text1"/>
          <w:sz w:val="24"/>
          <w:szCs w:val="24"/>
        </w:rPr>
        <w:t>m utterly</w:t>
      </w:r>
      <w:r w:rsidRPr="00B7660F">
        <w:rPr>
          <w:rFonts w:ascii="Times New Roman" w:hAnsi="Times New Roman" w:cs="Times New Roman"/>
          <w:color w:val="000000" w:themeColor="text1"/>
          <w:sz w:val="24"/>
          <w:szCs w:val="24"/>
        </w:rPr>
        <w:t xml:space="preserve"> out of spite, but to </w:t>
      </w:r>
      <w:r w:rsidR="00500164" w:rsidRPr="00B7660F">
        <w:rPr>
          <w:rFonts w:ascii="Times New Roman" w:hAnsi="Times New Roman" w:cs="Times New Roman"/>
          <w:color w:val="000000" w:themeColor="text1"/>
          <w:sz w:val="24"/>
          <w:szCs w:val="24"/>
        </w:rPr>
        <w:t xml:space="preserve">quell the rebellion and </w:t>
      </w:r>
      <w:r w:rsidRPr="00B7660F">
        <w:rPr>
          <w:rFonts w:ascii="Times New Roman" w:hAnsi="Times New Roman" w:cs="Times New Roman"/>
          <w:color w:val="000000" w:themeColor="text1"/>
          <w:sz w:val="24"/>
          <w:szCs w:val="24"/>
        </w:rPr>
        <w:t>reorganize it so that</w:t>
      </w:r>
      <w:r w:rsidR="0082245E" w:rsidRPr="00B7660F">
        <w:rPr>
          <w:rFonts w:ascii="Times New Roman" w:hAnsi="Times New Roman" w:cs="Times New Roman"/>
          <w:color w:val="000000" w:themeColor="text1"/>
          <w:sz w:val="24"/>
          <w:szCs w:val="24"/>
        </w:rPr>
        <w:t xml:space="preserve"> easy</w:t>
      </w:r>
      <w:r w:rsidRPr="00B7660F">
        <w:rPr>
          <w:rFonts w:ascii="Times New Roman" w:hAnsi="Times New Roman" w:cs="Times New Roman"/>
          <w:color w:val="000000" w:themeColor="text1"/>
          <w:sz w:val="24"/>
          <w:szCs w:val="24"/>
        </w:rPr>
        <w:t xml:space="preserve"> money returned to </w:t>
      </w:r>
      <w:r w:rsidR="0082245E"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 xml:space="preserve">imperial </w:t>
      </w:r>
      <w:r w:rsidR="59798C83" w:rsidRPr="00B7660F">
        <w:rPr>
          <w:rFonts w:ascii="Times New Roman" w:hAnsi="Times New Roman" w:cs="Times New Roman"/>
          <w:color w:val="000000" w:themeColor="text1"/>
          <w:sz w:val="24"/>
          <w:szCs w:val="24"/>
        </w:rPr>
        <w:t>coffers at good margins</w:t>
      </w:r>
      <w:r w:rsidRPr="00B7660F">
        <w:rPr>
          <w:rFonts w:ascii="Times New Roman" w:hAnsi="Times New Roman" w:cs="Times New Roman"/>
          <w:color w:val="000000" w:themeColor="text1"/>
          <w:sz w:val="24"/>
          <w:szCs w:val="24"/>
        </w:rPr>
        <w:t xml:space="preserve"> once again</w:t>
      </w:r>
      <w:r w:rsidR="0082245E"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49"/>
      </w:r>
      <w:r w:rsidRPr="00B7660F">
        <w:rPr>
          <w:rFonts w:ascii="Times New Roman" w:hAnsi="Times New Roman" w:cs="Times New Roman"/>
          <w:color w:val="000000" w:themeColor="text1"/>
          <w:sz w:val="24"/>
          <w:szCs w:val="24"/>
        </w:rPr>
        <w:t xml:space="preserve"> Th</w:t>
      </w:r>
      <w:r w:rsidR="0082245E" w:rsidRPr="00B7660F">
        <w:rPr>
          <w:rFonts w:ascii="Times New Roman" w:hAnsi="Times New Roman" w:cs="Times New Roman"/>
          <w:color w:val="000000" w:themeColor="text1"/>
          <w:sz w:val="24"/>
          <w:szCs w:val="24"/>
        </w:rPr>
        <w:t>ose</w:t>
      </w:r>
      <w:r w:rsidRPr="00B7660F">
        <w:rPr>
          <w:rFonts w:ascii="Times New Roman" w:hAnsi="Times New Roman" w:cs="Times New Roman"/>
          <w:color w:val="000000" w:themeColor="text1"/>
          <w:sz w:val="24"/>
          <w:szCs w:val="24"/>
        </w:rPr>
        <w:t xml:space="preserve"> vying for</w:t>
      </w:r>
      <w:r w:rsidR="00251944" w:rsidRPr="00B7660F">
        <w:rPr>
          <w:rFonts w:ascii="Times New Roman" w:hAnsi="Times New Roman" w:cs="Times New Roman"/>
          <w:color w:val="000000" w:themeColor="text1"/>
          <w:sz w:val="24"/>
          <w:szCs w:val="24"/>
        </w:rPr>
        <w:t xml:space="preserve"> imperial</w:t>
      </w:r>
      <w:r w:rsidRPr="00B7660F">
        <w:rPr>
          <w:rFonts w:ascii="Times New Roman" w:hAnsi="Times New Roman" w:cs="Times New Roman"/>
          <w:color w:val="000000" w:themeColor="text1"/>
          <w:sz w:val="24"/>
          <w:szCs w:val="24"/>
        </w:rPr>
        <w:t xml:space="preserve"> power in Rome</w:t>
      </w:r>
      <w:r w:rsidR="00251944" w:rsidRPr="00B7660F">
        <w:rPr>
          <w:rFonts w:ascii="Times New Roman" w:hAnsi="Times New Roman" w:cs="Times New Roman"/>
          <w:color w:val="000000" w:themeColor="text1"/>
          <w:sz w:val="24"/>
          <w:szCs w:val="24"/>
        </w:rPr>
        <w:t xml:space="preserve"> in 69</w:t>
      </w:r>
      <w:r w:rsidRPr="00B7660F">
        <w:rPr>
          <w:rFonts w:ascii="Times New Roman" w:hAnsi="Times New Roman" w:cs="Times New Roman"/>
          <w:color w:val="000000" w:themeColor="text1"/>
          <w:sz w:val="24"/>
          <w:szCs w:val="24"/>
        </w:rPr>
        <w:t xml:space="preserve"> had little</w:t>
      </w:r>
      <w:r w:rsidR="59798C83" w:rsidRPr="00B7660F">
        <w:rPr>
          <w:rFonts w:ascii="Times New Roman" w:hAnsi="Times New Roman" w:cs="Times New Roman"/>
          <w:color w:val="000000" w:themeColor="text1"/>
          <w:sz w:val="24"/>
          <w:szCs w:val="24"/>
        </w:rPr>
        <w:t xml:space="preserve"> appreciation for this nor did they share </w:t>
      </w:r>
      <w:r w:rsidR="00251944" w:rsidRPr="00B7660F">
        <w:rPr>
          <w:rFonts w:ascii="Times New Roman" w:hAnsi="Times New Roman" w:cs="Times New Roman"/>
          <w:color w:val="000000" w:themeColor="text1"/>
          <w:sz w:val="24"/>
          <w:szCs w:val="24"/>
        </w:rPr>
        <w:t>Nero’s</w:t>
      </w:r>
      <w:r w:rsidRPr="00B7660F">
        <w:rPr>
          <w:rFonts w:ascii="Times New Roman" w:hAnsi="Times New Roman" w:cs="Times New Roman"/>
          <w:color w:val="000000" w:themeColor="text1"/>
          <w:sz w:val="24"/>
          <w:szCs w:val="24"/>
        </w:rPr>
        <w:t xml:space="preserve"> goal</w:t>
      </w:r>
      <w:r w:rsidR="59798C83" w:rsidRPr="00B7660F">
        <w:rPr>
          <w:rFonts w:ascii="Times New Roman" w:hAnsi="Times New Roman" w:cs="Times New Roman"/>
          <w:color w:val="000000" w:themeColor="text1"/>
          <w:sz w:val="24"/>
          <w:szCs w:val="24"/>
        </w:rPr>
        <w:t xml:space="preserve"> of </w:t>
      </w:r>
      <w:r w:rsidR="0082245E" w:rsidRPr="00B7660F">
        <w:rPr>
          <w:rFonts w:ascii="Times New Roman" w:hAnsi="Times New Roman" w:cs="Times New Roman"/>
          <w:color w:val="000000" w:themeColor="text1"/>
          <w:sz w:val="24"/>
          <w:szCs w:val="24"/>
        </w:rPr>
        <w:t>crushing</w:t>
      </w:r>
      <w:r w:rsidR="59798C83" w:rsidRPr="00B7660F">
        <w:rPr>
          <w:rFonts w:ascii="Times New Roman" w:hAnsi="Times New Roman" w:cs="Times New Roman"/>
          <w:color w:val="000000" w:themeColor="text1"/>
          <w:sz w:val="24"/>
          <w:szCs w:val="24"/>
        </w:rPr>
        <w:t xml:space="preserve"> the </w:t>
      </w:r>
      <w:r w:rsidR="0082245E" w:rsidRPr="00B7660F">
        <w:rPr>
          <w:rFonts w:ascii="Times New Roman" w:hAnsi="Times New Roman" w:cs="Times New Roman"/>
          <w:color w:val="000000" w:themeColor="text1"/>
          <w:sz w:val="24"/>
          <w:szCs w:val="24"/>
        </w:rPr>
        <w:t xml:space="preserve">Jewish </w:t>
      </w:r>
      <w:r w:rsidR="59798C83" w:rsidRPr="00B7660F">
        <w:rPr>
          <w:rFonts w:ascii="Times New Roman" w:hAnsi="Times New Roman" w:cs="Times New Roman"/>
          <w:color w:val="000000" w:themeColor="text1"/>
          <w:sz w:val="24"/>
          <w:szCs w:val="24"/>
        </w:rPr>
        <w:t>rebellion</w:t>
      </w:r>
      <w:r w:rsidRPr="00B7660F">
        <w:rPr>
          <w:rFonts w:ascii="Times New Roman" w:hAnsi="Times New Roman" w:cs="Times New Roman"/>
          <w:color w:val="000000" w:themeColor="text1"/>
          <w:sz w:val="24"/>
          <w:szCs w:val="24"/>
        </w:rPr>
        <w:t>. It is doubtful that the carefu</w:t>
      </w:r>
      <w:r w:rsidR="0082245E" w:rsidRPr="00B7660F">
        <w:rPr>
          <w:rFonts w:ascii="Times New Roman" w:hAnsi="Times New Roman" w:cs="Times New Roman"/>
          <w:color w:val="000000" w:themeColor="text1"/>
          <w:sz w:val="24"/>
          <w:szCs w:val="24"/>
        </w:rPr>
        <w:t>l,</w:t>
      </w:r>
      <w:r w:rsidRPr="00B7660F">
        <w:rPr>
          <w:rFonts w:ascii="Times New Roman" w:hAnsi="Times New Roman" w:cs="Times New Roman"/>
          <w:color w:val="000000" w:themeColor="text1"/>
          <w:sz w:val="24"/>
          <w:szCs w:val="24"/>
        </w:rPr>
        <w:t xml:space="preserve"> plodding</w:t>
      </w:r>
      <w:r w:rsidR="0082245E" w:rsidRPr="00B7660F">
        <w:rPr>
          <w:rFonts w:ascii="Times New Roman" w:hAnsi="Times New Roman" w:cs="Times New Roman"/>
          <w:color w:val="000000" w:themeColor="text1"/>
          <w:sz w:val="24"/>
          <w:szCs w:val="24"/>
        </w:rPr>
        <w:t xml:space="preserve"> veteran</w:t>
      </w:r>
      <w:r w:rsidRPr="00B7660F">
        <w:rPr>
          <w:rFonts w:ascii="Times New Roman" w:hAnsi="Times New Roman" w:cs="Times New Roman"/>
          <w:color w:val="000000" w:themeColor="text1"/>
          <w:sz w:val="24"/>
          <w:szCs w:val="24"/>
        </w:rPr>
        <w:t xml:space="preserve"> Vespasian </w:t>
      </w:r>
      <w:r w:rsidR="59798C83" w:rsidRPr="00B7660F">
        <w:rPr>
          <w:rFonts w:ascii="Times New Roman" w:hAnsi="Times New Roman" w:cs="Times New Roman"/>
          <w:color w:val="000000" w:themeColor="text1"/>
          <w:sz w:val="24"/>
          <w:szCs w:val="24"/>
        </w:rPr>
        <w:t xml:space="preserve">ever </w:t>
      </w:r>
      <w:r w:rsidRPr="00B7660F">
        <w:rPr>
          <w:rFonts w:ascii="Times New Roman" w:hAnsi="Times New Roman" w:cs="Times New Roman"/>
          <w:color w:val="000000" w:themeColor="text1"/>
          <w:sz w:val="24"/>
          <w:szCs w:val="24"/>
        </w:rPr>
        <w:t>lost his focus</w:t>
      </w:r>
      <w:r w:rsidR="00251944" w:rsidRPr="00B7660F">
        <w:rPr>
          <w:rFonts w:ascii="Times New Roman" w:hAnsi="Times New Roman" w:cs="Times New Roman"/>
          <w:color w:val="000000" w:themeColor="text1"/>
          <w:sz w:val="24"/>
          <w:szCs w:val="24"/>
        </w:rPr>
        <w:t>, however</w:t>
      </w:r>
      <w:r w:rsidRPr="00B7660F">
        <w:rPr>
          <w:rFonts w:ascii="Times New Roman" w:hAnsi="Times New Roman" w:cs="Times New Roman"/>
          <w:color w:val="000000" w:themeColor="text1"/>
          <w:sz w:val="24"/>
          <w:szCs w:val="24"/>
        </w:rPr>
        <w:t xml:space="preserve">. His ‘wait and see’ strategy </w:t>
      </w:r>
      <w:r w:rsidR="0082245E" w:rsidRPr="00B7660F">
        <w:rPr>
          <w:rFonts w:ascii="Times New Roman" w:hAnsi="Times New Roman" w:cs="Times New Roman"/>
          <w:color w:val="000000" w:themeColor="text1"/>
          <w:sz w:val="24"/>
          <w:szCs w:val="24"/>
        </w:rPr>
        <w:t>was useful to him on both fronts now. He was</w:t>
      </w:r>
      <w:r w:rsidRPr="00B7660F">
        <w:rPr>
          <w:rFonts w:ascii="Times New Roman" w:hAnsi="Times New Roman" w:cs="Times New Roman"/>
          <w:color w:val="000000" w:themeColor="text1"/>
          <w:sz w:val="24"/>
          <w:szCs w:val="24"/>
        </w:rPr>
        <w:t xml:space="preserve"> in an excellent position to control the Egyptian grain supply and Jewish wealth </w:t>
      </w:r>
      <w:r w:rsidR="0082245E" w:rsidRPr="00B7660F">
        <w:rPr>
          <w:rFonts w:ascii="Times New Roman" w:hAnsi="Times New Roman" w:cs="Times New Roman"/>
          <w:color w:val="000000" w:themeColor="text1"/>
          <w:sz w:val="24"/>
          <w:szCs w:val="24"/>
        </w:rPr>
        <w:t>should he wish to make a play for</w:t>
      </w:r>
      <w:r w:rsidRPr="00B7660F">
        <w:rPr>
          <w:rFonts w:ascii="Times New Roman" w:hAnsi="Times New Roman" w:cs="Times New Roman"/>
          <w:color w:val="000000" w:themeColor="text1"/>
          <w:sz w:val="24"/>
          <w:szCs w:val="24"/>
        </w:rPr>
        <w:t xml:space="preserve"> </w:t>
      </w:r>
      <w:r w:rsidR="0082245E"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imperial claim </w:t>
      </w:r>
      <w:r w:rsidR="0082245E" w:rsidRPr="00B7660F">
        <w:rPr>
          <w:rFonts w:ascii="Times New Roman" w:hAnsi="Times New Roman" w:cs="Times New Roman"/>
          <w:color w:val="000000" w:themeColor="text1"/>
          <w:sz w:val="24"/>
          <w:szCs w:val="24"/>
        </w:rPr>
        <w:t xml:space="preserve">himself, should </w:t>
      </w:r>
      <w:r w:rsidRPr="00B7660F">
        <w:rPr>
          <w:rFonts w:ascii="Times New Roman" w:hAnsi="Times New Roman" w:cs="Times New Roman"/>
          <w:color w:val="000000" w:themeColor="text1"/>
          <w:sz w:val="24"/>
          <w:szCs w:val="24"/>
        </w:rPr>
        <w:t xml:space="preserve">others </w:t>
      </w:r>
      <w:r w:rsidR="0082245E" w:rsidRPr="00B7660F">
        <w:rPr>
          <w:rFonts w:ascii="Times New Roman" w:hAnsi="Times New Roman" w:cs="Times New Roman"/>
          <w:color w:val="000000" w:themeColor="text1"/>
          <w:sz w:val="24"/>
          <w:szCs w:val="24"/>
        </w:rPr>
        <w:t>fail</w:t>
      </w:r>
      <w:r w:rsidR="00AF116A" w:rsidRPr="00B7660F">
        <w:rPr>
          <w:rFonts w:ascii="Times New Roman" w:hAnsi="Times New Roman" w:cs="Times New Roman"/>
          <w:color w:val="000000" w:themeColor="text1"/>
          <w:sz w:val="24"/>
          <w:szCs w:val="24"/>
        </w:rPr>
        <w:t xml:space="preserve"> before him</w:t>
      </w:r>
      <w:r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50"/>
      </w:r>
      <w:r w:rsidRPr="00B7660F">
        <w:rPr>
          <w:rFonts w:ascii="Times New Roman" w:hAnsi="Times New Roman" w:cs="Times New Roman"/>
          <w:color w:val="000000" w:themeColor="text1"/>
          <w:sz w:val="24"/>
          <w:szCs w:val="24"/>
        </w:rPr>
        <w:t xml:space="preserve"> </w:t>
      </w:r>
      <w:r w:rsidR="001D78F9" w:rsidRPr="00B7660F">
        <w:rPr>
          <w:rFonts w:ascii="Times New Roman" w:hAnsi="Times New Roman" w:cs="Times New Roman"/>
          <w:color w:val="000000" w:themeColor="text1"/>
          <w:sz w:val="24"/>
          <w:szCs w:val="24"/>
        </w:rPr>
        <w:t>Vespasian’s</w:t>
      </w:r>
      <w:r w:rsidR="0EB997C1" w:rsidRPr="00B7660F">
        <w:rPr>
          <w:rFonts w:ascii="Times New Roman" w:hAnsi="Times New Roman" w:cs="Times New Roman"/>
          <w:color w:val="000000" w:themeColor="text1"/>
          <w:sz w:val="24"/>
          <w:szCs w:val="24"/>
        </w:rPr>
        <w:t xml:space="preserve"> care not to attack Jerusalem is </w:t>
      </w:r>
      <w:r w:rsidR="0082245E" w:rsidRPr="00B7660F">
        <w:rPr>
          <w:rFonts w:ascii="Times New Roman" w:hAnsi="Times New Roman" w:cs="Times New Roman"/>
          <w:color w:val="000000" w:themeColor="text1"/>
          <w:sz w:val="24"/>
          <w:szCs w:val="24"/>
        </w:rPr>
        <w:t>in</w:t>
      </w:r>
      <w:r w:rsidR="0EB997C1" w:rsidRPr="00B7660F">
        <w:rPr>
          <w:rFonts w:ascii="Times New Roman" w:hAnsi="Times New Roman" w:cs="Times New Roman"/>
          <w:color w:val="000000" w:themeColor="text1"/>
          <w:sz w:val="24"/>
          <w:szCs w:val="24"/>
        </w:rPr>
        <w:t xml:space="preserve"> strong contrast </w:t>
      </w:r>
      <w:r w:rsidR="0082245E" w:rsidRPr="00B7660F">
        <w:rPr>
          <w:rFonts w:ascii="Times New Roman" w:hAnsi="Times New Roman" w:cs="Times New Roman"/>
          <w:color w:val="000000" w:themeColor="text1"/>
          <w:sz w:val="24"/>
          <w:szCs w:val="24"/>
        </w:rPr>
        <w:t>to</w:t>
      </w:r>
      <w:r w:rsidR="0EB997C1" w:rsidRPr="00B7660F">
        <w:rPr>
          <w:rFonts w:ascii="Times New Roman" w:hAnsi="Times New Roman" w:cs="Times New Roman"/>
          <w:color w:val="000000" w:themeColor="text1"/>
          <w:sz w:val="24"/>
          <w:szCs w:val="24"/>
        </w:rPr>
        <w:t xml:space="preserve"> its inevitable destruction under </w:t>
      </w:r>
      <w:r w:rsidR="0082245E" w:rsidRPr="00B7660F">
        <w:rPr>
          <w:rFonts w:ascii="Times New Roman" w:hAnsi="Times New Roman" w:cs="Times New Roman"/>
          <w:color w:val="000000" w:themeColor="text1"/>
          <w:sz w:val="24"/>
          <w:szCs w:val="24"/>
        </w:rPr>
        <w:t xml:space="preserve">his son </w:t>
      </w:r>
      <w:r w:rsidR="0EB997C1" w:rsidRPr="00B7660F">
        <w:rPr>
          <w:rFonts w:ascii="Times New Roman" w:hAnsi="Times New Roman" w:cs="Times New Roman"/>
          <w:color w:val="000000" w:themeColor="text1"/>
          <w:sz w:val="24"/>
          <w:szCs w:val="24"/>
        </w:rPr>
        <w:t xml:space="preserve">Titus, </w:t>
      </w:r>
      <w:r w:rsidR="00251944" w:rsidRPr="00B7660F">
        <w:rPr>
          <w:rFonts w:ascii="Times New Roman" w:hAnsi="Times New Roman" w:cs="Times New Roman"/>
          <w:color w:val="000000" w:themeColor="text1"/>
          <w:sz w:val="24"/>
          <w:szCs w:val="24"/>
        </w:rPr>
        <w:t xml:space="preserve">who </w:t>
      </w:r>
      <w:r w:rsidR="00AF116A" w:rsidRPr="00B7660F">
        <w:rPr>
          <w:rFonts w:ascii="Times New Roman" w:hAnsi="Times New Roman" w:cs="Times New Roman"/>
          <w:color w:val="000000" w:themeColor="text1"/>
          <w:sz w:val="24"/>
          <w:szCs w:val="24"/>
        </w:rPr>
        <w:t>was put in charge of the Judean campaign</w:t>
      </w:r>
      <w:r w:rsidR="00251944" w:rsidRPr="00B7660F">
        <w:rPr>
          <w:rFonts w:ascii="Times New Roman" w:hAnsi="Times New Roman" w:cs="Times New Roman"/>
          <w:color w:val="000000" w:themeColor="text1"/>
          <w:sz w:val="24"/>
          <w:szCs w:val="24"/>
        </w:rPr>
        <w:t xml:space="preserve"> </w:t>
      </w:r>
      <w:r w:rsidR="0082245E" w:rsidRPr="00B7660F">
        <w:rPr>
          <w:rFonts w:ascii="Times New Roman" w:hAnsi="Times New Roman" w:cs="Times New Roman"/>
          <w:color w:val="000000" w:themeColor="text1"/>
          <w:sz w:val="24"/>
          <w:szCs w:val="24"/>
        </w:rPr>
        <w:t>once Vespasian became emperor</w:t>
      </w:r>
      <w:r w:rsidR="00251944" w:rsidRPr="00B7660F">
        <w:rPr>
          <w:rFonts w:ascii="Times New Roman" w:hAnsi="Times New Roman" w:cs="Times New Roman"/>
          <w:color w:val="000000" w:themeColor="text1"/>
          <w:sz w:val="24"/>
          <w:szCs w:val="24"/>
        </w:rPr>
        <w:t xml:space="preserve"> in 69. The destruction of the temple under Titus in 70 CE was likely </w:t>
      </w:r>
      <w:r w:rsidR="0EB997C1" w:rsidRPr="00B7660F">
        <w:rPr>
          <w:rFonts w:ascii="Times New Roman" w:hAnsi="Times New Roman" w:cs="Times New Roman"/>
          <w:color w:val="000000" w:themeColor="text1"/>
          <w:sz w:val="24"/>
          <w:szCs w:val="24"/>
        </w:rPr>
        <w:t xml:space="preserve">a blunder, </w:t>
      </w:r>
      <w:r w:rsidR="0082245E" w:rsidRPr="00B7660F">
        <w:rPr>
          <w:rFonts w:ascii="Times New Roman" w:hAnsi="Times New Roman" w:cs="Times New Roman"/>
          <w:color w:val="000000" w:themeColor="text1"/>
          <w:sz w:val="24"/>
          <w:szCs w:val="24"/>
        </w:rPr>
        <w:t>owed to Titus’s reputation for rash decisions and bloodlust.</w:t>
      </w:r>
      <w:r w:rsidR="00D80889" w:rsidRPr="00B7660F">
        <w:rPr>
          <w:rStyle w:val="FootnoteReference"/>
          <w:rFonts w:ascii="Times New Roman" w:hAnsi="Times New Roman" w:cs="Times New Roman"/>
          <w:color w:val="000000" w:themeColor="text1"/>
          <w:sz w:val="24"/>
          <w:szCs w:val="24"/>
        </w:rPr>
        <w:footnoteReference w:id="551"/>
      </w:r>
      <w:r w:rsidR="0082245E" w:rsidRPr="00B7660F">
        <w:rPr>
          <w:rFonts w:ascii="Times New Roman" w:hAnsi="Times New Roman" w:cs="Times New Roman"/>
          <w:color w:val="000000" w:themeColor="text1"/>
          <w:sz w:val="24"/>
          <w:szCs w:val="24"/>
        </w:rPr>
        <w:t xml:space="preserve"> It could not have been the preferred</w:t>
      </w:r>
      <w:r w:rsidR="0EB997C1" w:rsidRPr="00B7660F">
        <w:rPr>
          <w:rFonts w:ascii="Times New Roman" w:hAnsi="Times New Roman" w:cs="Times New Roman"/>
          <w:color w:val="000000" w:themeColor="text1"/>
          <w:sz w:val="24"/>
          <w:szCs w:val="24"/>
        </w:rPr>
        <w:t xml:space="preserve"> </w:t>
      </w:r>
      <w:r w:rsidR="00251944" w:rsidRPr="00B7660F">
        <w:rPr>
          <w:rFonts w:ascii="Times New Roman" w:hAnsi="Times New Roman" w:cs="Times New Roman"/>
          <w:color w:val="000000" w:themeColor="text1"/>
          <w:sz w:val="24"/>
          <w:szCs w:val="24"/>
        </w:rPr>
        <w:t xml:space="preserve">strategy of </w:t>
      </w:r>
      <w:r w:rsidR="0082245E" w:rsidRPr="00B7660F">
        <w:rPr>
          <w:rFonts w:ascii="Times New Roman" w:hAnsi="Times New Roman" w:cs="Times New Roman"/>
          <w:color w:val="000000" w:themeColor="text1"/>
          <w:sz w:val="24"/>
          <w:szCs w:val="24"/>
        </w:rPr>
        <w:t>Vespasian</w:t>
      </w:r>
      <w:r w:rsidR="200542A7" w:rsidRPr="00B7660F">
        <w:rPr>
          <w:rFonts w:ascii="Times New Roman" w:hAnsi="Times New Roman" w:cs="Times New Roman"/>
          <w:color w:val="000000" w:themeColor="text1"/>
          <w:sz w:val="24"/>
          <w:szCs w:val="24"/>
        </w:rPr>
        <w:t>.</w:t>
      </w:r>
      <w:r w:rsidR="00372190" w:rsidRPr="00B7660F">
        <w:rPr>
          <w:rStyle w:val="FootnoteReference"/>
          <w:rFonts w:ascii="Times New Roman" w:hAnsi="Times New Roman" w:cs="Times New Roman"/>
          <w:color w:val="000000" w:themeColor="text1"/>
          <w:sz w:val="24"/>
          <w:szCs w:val="24"/>
        </w:rPr>
        <w:footnoteReference w:id="552"/>
      </w:r>
      <w:r w:rsidR="200542A7" w:rsidRPr="00B7660F">
        <w:rPr>
          <w:rFonts w:ascii="Times New Roman" w:hAnsi="Times New Roman" w:cs="Times New Roman"/>
          <w:color w:val="000000" w:themeColor="text1"/>
          <w:sz w:val="24"/>
          <w:szCs w:val="24"/>
        </w:rPr>
        <w:t xml:space="preserve"> </w:t>
      </w:r>
      <w:r w:rsidR="0EB997C1" w:rsidRPr="00B7660F">
        <w:rPr>
          <w:rFonts w:ascii="Times New Roman" w:hAnsi="Times New Roman" w:cs="Times New Roman"/>
          <w:color w:val="000000" w:themeColor="text1"/>
          <w:sz w:val="24"/>
          <w:szCs w:val="24"/>
        </w:rPr>
        <w:t xml:space="preserve"> </w:t>
      </w:r>
    </w:p>
    <w:p w14:paraId="798095E3" w14:textId="77777777" w:rsidR="00B1114B" w:rsidRPr="00B7660F" w:rsidRDefault="00B1114B" w:rsidP="00121C4B">
      <w:pPr>
        <w:spacing w:line="360" w:lineRule="auto"/>
        <w:rPr>
          <w:rFonts w:ascii="Times New Roman" w:hAnsi="Times New Roman" w:cs="Times New Roman"/>
          <w:color w:val="000000" w:themeColor="text1"/>
          <w:sz w:val="24"/>
          <w:szCs w:val="24"/>
        </w:rPr>
      </w:pPr>
    </w:p>
    <w:p w14:paraId="55031315" w14:textId="562B9A2E" w:rsidR="00B1114B" w:rsidRPr="00B7660F" w:rsidRDefault="006D4312" w:rsidP="00AA19F5">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Jewish </w:t>
      </w:r>
      <w:r w:rsidR="00354701" w:rsidRPr="00B7660F">
        <w:rPr>
          <w:rFonts w:ascii="Times New Roman" w:hAnsi="Times New Roman" w:cs="Times New Roman"/>
          <w:i/>
          <w:iCs/>
          <w:color w:val="000000" w:themeColor="text1"/>
          <w:sz w:val="24"/>
          <w:szCs w:val="24"/>
        </w:rPr>
        <w:t>reassessment of the</w:t>
      </w:r>
      <w:r w:rsidR="00DF1882" w:rsidRPr="00B7660F">
        <w:rPr>
          <w:rFonts w:ascii="Times New Roman" w:hAnsi="Times New Roman" w:cs="Times New Roman"/>
          <w:i/>
          <w:iCs/>
          <w:color w:val="000000" w:themeColor="text1"/>
          <w:sz w:val="24"/>
          <w:szCs w:val="24"/>
        </w:rPr>
        <w:t xml:space="preserve"> war given</w:t>
      </w:r>
      <w:r w:rsidRPr="00B7660F">
        <w:rPr>
          <w:rFonts w:ascii="Times New Roman" w:hAnsi="Times New Roman" w:cs="Times New Roman"/>
          <w:i/>
          <w:iCs/>
          <w:color w:val="000000" w:themeColor="text1"/>
          <w:sz w:val="24"/>
          <w:szCs w:val="24"/>
        </w:rPr>
        <w:t xml:space="preserve"> </w:t>
      </w:r>
      <w:r w:rsidR="00B1114B" w:rsidRPr="00B7660F">
        <w:rPr>
          <w:rFonts w:ascii="Times New Roman" w:hAnsi="Times New Roman" w:cs="Times New Roman"/>
          <w:i/>
          <w:iCs/>
          <w:color w:val="000000" w:themeColor="text1"/>
          <w:sz w:val="24"/>
          <w:szCs w:val="24"/>
        </w:rPr>
        <w:t>Vespasian</w:t>
      </w:r>
      <w:r w:rsidR="00DF1882" w:rsidRPr="00B7660F">
        <w:rPr>
          <w:rFonts w:ascii="Times New Roman" w:hAnsi="Times New Roman" w:cs="Times New Roman"/>
          <w:i/>
          <w:iCs/>
          <w:color w:val="000000" w:themeColor="text1"/>
          <w:sz w:val="24"/>
          <w:szCs w:val="24"/>
        </w:rPr>
        <w:t>’s ascension</w:t>
      </w:r>
    </w:p>
    <w:p w14:paraId="720002F0" w14:textId="2067BFB8" w:rsidR="00B1114B" w:rsidRPr="00B7660F" w:rsidRDefault="00B1114B" w:rsidP="00121C4B">
      <w:pPr>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Jerusalemites deeply understood that </w:t>
      </w:r>
      <w:r w:rsidR="0082245E" w:rsidRPr="00B7660F">
        <w:rPr>
          <w:rFonts w:ascii="Times New Roman" w:hAnsi="Times New Roman" w:cs="Times New Roman"/>
          <w:color w:val="000000" w:themeColor="text1"/>
          <w:sz w:val="24"/>
          <w:szCs w:val="24"/>
        </w:rPr>
        <w:t xml:space="preserve">a direct </w:t>
      </w:r>
      <w:r w:rsidRPr="00B7660F">
        <w:rPr>
          <w:rFonts w:ascii="Times New Roman" w:hAnsi="Times New Roman" w:cs="Times New Roman"/>
          <w:color w:val="000000" w:themeColor="text1"/>
          <w:sz w:val="24"/>
          <w:szCs w:val="24"/>
        </w:rPr>
        <w:t xml:space="preserve">Roman </w:t>
      </w:r>
      <w:r w:rsidR="0082245E" w:rsidRPr="00B7660F">
        <w:rPr>
          <w:rFonts w:ascii="Times New Roman" w:hAnsi="Times New Roman" w:cs="Times New Roman"/>
          <w:color w:val="000000" w:themeColor="text1"/>
          <w:sz w:val="24"/>
          <w:szCs w:val="24"/>
        </w:rPr>
        <w:t>attack on the city</w:t>
      </w:r>
      <w:r w:rsidRPr="00B7660F">
        <w:rPr>
          <w:rFonts w:ascii="Times New Roman" w:hAnsi="Times New Roman" w:cs="Times New Roman"/>
          <w:color w:val="000000" w:themeColor="text1"/>
          <w:sz w:val="24"/>
          <w:szCs w:val="24"/>
        </w:rPr>
        <w:t xml:space="preserve"> would end badly for </w:t>
      </w:r>
      <w:r w:rsidR="0000622D" w:rsidRPr="00B7660F">
        <w:rPr>
          <w:rFonts w:ascii="Times New Roman" w:hAnsi="Times New Roman" w:cs="Times New Roman"/>
          <w:color w:val="000000" w:themeColor="text1"/>
          <w:sz w:val="24"/>
          <w:szCs w:val="24"/>
        </w:rPr>
        <w:t>them,</w:t>
      </w:r>
      <w:r w:rsidRPr="00B7660F">
        <w:rPr>
          <w:rFonts w:ascii="Times New Roman" w:hAnsi="Times New Roman" w:cs="Times New Roman"/>
          <w:color w:val="000000" w:themeColor="text1"/>
          <w:sz w:val="24"/>
          <w:szCs w:val="24"/>
        </w:rPr>
        <w:t xml:space="preserve"> but</w:t>
      </w:r>
      <w:r w:rsidR="0082245E" w:rsidRPr="00B7660F">
        <w:rPr>
          <w:rFonts w:ascii="Times New Roman" w:hAnsi="Times New Roman" w:cs="Times New Roman"/>
          <w:color w:val="000000" w:themeColor="text1"/>
          <w:sz w:val="24"/>
          <w:szCs w:val="24"/>
        </w:rPr>
        <w:t xml:space="preserve"> they</w:t>
      </w:r>
      <w:r w:rsidRPr="00B7660F">
        <w:rPr>
          <w:rFonts w:ascii="Times New Roman" w:hAnsi="Times New Roman" w:cs="Times New Roman"/>
          <w:color w:val="000000" w:themeColor="text1"/>
          <w:sz w:val="24"/>
          <w:szCs w:val="24"/>
        </w:rPr>
        <w:t xml:space="preserve"> also hoped that it might not result in a permanent occupation. </w:t>
      </w:r>
      <w:r w:rsidR="0082245E" w:rsidRPr="00B7660F">
        <w:rPr>
          <w:rFonts w:ascii="Times New Roman" w:hAnsi="Times New Roman" w:cs="Times New Roman"/>
          <w:color w:val="000000" w:themeColor="text1"/>
          <w:sz w:val="24"/>
          <w:szCs w:val="24"/>
        </w:rPr>
        <w:t xml:space="preserve">In some ways, according to Josephus, Jerusalemites viewed the Romans more favorably than they did the Jewish rebels occupying the city. </w:t>
      </w:r>
      <w:r w:rsidRPr="00B7660F">
        <w:rPr>
          <w:rFonts w:ascii="Times New Roman" w:hAnsi="Times New Roman" w:cs="Times New Roman"/>
          <w:color w:val="000000" w:themeColor="text1"/>
          <w:sz w:val="24"/>
          <w:szCs w:val="24"/>
        </w:rPr>
        <w:t>The Babylonian experience had taught them</w:t>
      </w:r>
      <w:r w:rsidR="0082245E" w:rsidRPr="00B7660F">
        <w:rPr>
          <w:rFonts w:ascii="Times New Roman" w:hAnsi="Times New Roman" w:cs="Times New Roman"/>
          <w:color w:val="000000" w:themeColor="text1"/>
          <w:sz w:val="24"/>
          <w:szCs w:val="24"/>
        </w:rPr>
        <w:t xml:space="preserve"> all</w:t>
      </w:r>
      <w:r w:rsidRPr="00B7660F">
        <w:rPr>
          <w:rFonts w:ascii="Times New Roman" w:hAnsi="Times New Roman" w:cs="Times New Roman"/>
          <w:color w:val="000000" w:themeColor="text1"/>
          <w:sz w:val="24"/>
          <w:szCs w:val="24"/>
        </w:rPr>
        <w:t xml:space="preserve"> that even the loss of the temple and deportation did not mean the end for their culture and homeland, as empires change course and occupiers move on</w:t>
      </w:r>
      <w:r w:rsidR="0082245E" w:rsidRPr="00B7660F">
        <w:rPr>
          <w:rFonts w:ascii="Times New Roman" w:hAnsi="Times New Roman" w:cs="Times New Roman"/>
          <w:color w:val="000000" w:themeColor="text1"/>
          <w:sz w:val="24"/>
          <w:szCs w:val="24"/>
        </w:rPr>
        <w:t xml:space="preserve"> after war passions subside</w:t>
      </w:r>
      <w:r w:rsidRPr="00B7660F">
        <w:rPr>
          <w:rFonts w:ascii="Times New Roman" w:hAnsi="Times New Roman" w:cs="Times New Roman"/>
          <w:color w:val="000000" w:themeColor="text1"/>
          <w:sz w:val="24"/>
          <w:szCs w:val="24"/>
        </w:rPr>
        <w:t>. When the Persians bested the Babylonians after the first destruction of the Jerusalem temple, deportees were freed within a few decades to return to Judah where</w:t>
      </w:r>
      <w:r w:rsidR="006D4312" w:rsidRPr="00B7660F">
        <w:rPr>
          <w:rFonts w:ascii="Times New Roman" w:hAnsi="Times New Roman" w:cs="Times New Roman"/>
          <w:color w:val="000000" w:themeColor="text1"/>
          <w:sz w:val="24"/>
          <w:szCs w:val="24"/>
        </w:rPr>
        <w:t xml:space="preserve"> some of them, who decided to return,</w:t>
      </w:r>
      <w:r w:rsidRPr="00B7660F">
        <w:rPr>
          <w:rFonts w:ascii="Times New Roman" w:hAnsi="Times New Roman" w:cs="Times New Roman"/>
          <w:color w:val="000000" w:themeColor="text1"/>
          <w:sz w:val="24"/>
          <w:szCs w:val="24"/>
        </w:rPr>
        <w:t xml:space="preserve"> rebuilt the city and temple. After a few hundred years had passed, history seemed to repeat itself, when Syrian Greeks from Alexander’s divided empire, ruined Jewish autonomy once again. They captured Jerusalem and desecrated the temple under the auspices of bringing Greek culture to </w:t>
      </w:r>
      <w:r w:rsidR="00E507ED" w:rsidRPr="00B7660F">
        <w:rPr>
          <w:rFonts w:ascii="Times New Roman" w:hAnsi="Times New Roman" w:cs="Times New Roman"/>
          <w:color w:val="000000" w:themeColor="text1"/>
          <w:sz w:val="24"/>
          <w:szCs w:val="24"/>
        </w:rPr>
        <w:t xml:space="preserve">what they viewed </w:t>
      </w:r>
      <w:r w:rsidRPr="00B7660F">
        <w:rPr>
          <w:rFonts w:ascii="Times New Roman" w:hAnsi="Times New Roman" w:cs="Times New Roman"/>
          <w:color w:val="000000" w:themeColor="text1"/>
          <w:sz w:val="24"/>
          <w:szCs w:val="24"/>
        </w:rPr>
        <w:t>a</w:t>
      </w:r>
      <w:r w:rsidR="00E507ED" w:rsidRPr="00B7660F">
        <w:rPr>
          <w:rFonts w:ascii="Times New Roman" w:hAnsi="Times New Roman" w:cs="Times New Roman"/>
          <w:color w:val="000000" w:themeColor="text1"/>
          <w:sz w:val="24"/>
          <w:szCs w:val="24"/>
        </w:rPr>
        <w:t>s a</w:t>
      </w:r>
      <w:r w:rsidRPr="00B7660F">
        <w:rPr>
          <w:rFonts w:ascii="Times New Roman" w:hAnsi="Times New Roman" w:cs="Times New Roman"/>
          <w:color w:val="000000" w:themeColor="text1"/>
          <w:sz w:val="24"/>
          <w:szCs w:val="24"/>
        </w:rPr>
        <w:t xml:space="preserve"> backward people. The Greeks desecrated the Jewish temple and forced changes to their religious observances and law, which caused Jewish residents of Jerusalem into the wilderness areas around the city, where they mounted a resistance movement under the Maccabees. By the end of that period, the Seleucid empire faced civil unrest at home, which like the Babylonians, put an end to their designs for Jerusalem and the Jews found themselves autonomous once again.</w:t>
      </w:r>
      <w:r w:rsidR="007E40AE" w:rsidRPr="00B7660F">
        <w:rPr>
          <w:rStyle w:val="FootnoteReference"/>
          <w:rFonts w:ascii="Times New Roman" w:hAnsi="Times New Roman" w:cs="Times New Roman"/>
          <w:color w:val="000000" w:themeColor="text1"/>
          <w:sz w:val="24"/>
          <w:szCs w:val="24"/>
        </w:rPr>
        <w:footnoteReference w:id="553"/>
      </w:r>
      <w:r w:rsidRPr="00B7660F">
        <w:rPr>
          <w:rFonts w:ascii="Times New Roman" w:hAnsi="Times New Roman" w:cs="Times New Roman"/>
          <w:color w:val="000000" w:themeColor="text1"/>
          <w:sz w:val="24"/>
          <w:szCs w:val="24"/>
        </w:rPr>
        <w:t xml:space="preserve"> Thus, at the time of the Roman occupation of Judea and their</w:t>
      </w:r>
      <w:r w:rsidR="0082245E" w:rsidRPr="00B7660F">
        <w:rPr>
          <w:rFonts w:ascii="Times New Roman" w:hAnsi="Times New Roman" w:cs="Times New Roman"/>
          <w:color w:val="000000" w:themeColor="text1"/>
          <w:sz w:val="24"/>
          <w:szCs w:val="24"/>
        </w:rPr>
        <w:t xml:space="preserve"> impending</w:t>
      </w:r>
      <w:r w:rsidRPr="00B7660F">
        <w:rPr>
          <w:rFonts w:ascii="Times New Roman" w:hAnsi="Times New Roman" w:cs="Times New Roman"/>
          <w:color w:val="000000" w:themeColor="text1"/>
          <w:sz w:val="24"/>
          <w:szCs w:val="24"/>
        </w:rPr>
        <w:t xml:space="preserve"> assault on Jerusalem, what lingered in the Jewish m</w:t>
      </w:r>
      <w:r w:rsidR="0082245E" w:rsidRPr="00B7660F">
        <w:rPr>
          <w:rFonts w:ascii="Times New Roman" w:hAnsi="Times New Roman" w:cs="Times New Roman"/>
          <w:color w:val="000000" w:themeColor="text1"/>
          <w:sz w:val="24"/>
          <w:szCs w:val="24"/>
        </w:rPr>
        <w:t>inds</w:t>
      </w:r>
      <w:r w:rsidRPr="00B7660F">
        <w:rPr>
          <w:rFonts w:ascii="Times New Roman" w:hAnsi="Times New Roman" w:cs="Times New Roman"/>
          <w:color w:val="000000" w:themeColor="text1"/>
          <w:sz w:val="24"/>
          <w:szCs w:val="24"/>
        </w:rPr>
        <w:t xml:space="preserve">, was </w:t>
      </w:r>
      <w:r w:rsidR="0082245E" w:rsidRPr="00B7660F">
        <w:rPr>
          <w:rFonts w:ascii="Times New Roman" w:hAnsi="Times New Roman" w:cs="Times New Roman"/>
          <w:color w:val="000000" w:themeColor="text1"/>
          <w:sz w:val="24"/>
          <w:szCs w:val="24"/>
        </w:rPr>
        <w:t>a cultural memory of</w:t>
      </w:r>
      <w:r w:rsidRPr="00B7660F">
        <w:rPr>
          <w:rFonts w:ascii="Times New Roman" w:hAnsi="Times New Roman" w:cs="Times New Roman"/>
          <w:color w:val="000000" w:themeColor="text1"/>
          <w:sz w:val="24"/>
          <w:szCs w:val="24"/>
        </w:rPr>
        <w:t xml:space="preserve"> foreign aggressor</w:t>
      </w:r>
      <w:r w:rsidR="0082245E"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w:t>
      </w:r>
      <w:r w:rsidR="0082245E" w:rsidRPr="00B7660F">
        <w:rPr>
          <w:rFonts w:ascii="Times New Roman" w:hAnsi="Times New Roman" w:cs="Times New Roman"/>
          <w:color w:val="000000" w:themeColor="text1"/>
          <w:sz w:val="24"/>
          <w:szCs w:val="24"/>
        </w:rPr>
        <w:t>who</w:t>
      </w:r>
      <w:r w:rsidRPr="00B7660F">
        <w:rPr>
          <w:rFonts w:ascii="Times New Roman" w:hAnsi="Times New Roman" w:cs="Times New Roman"/>
          <w:color w:val="000000" w:themeColor="text1"/>
          <w:sz w:val="24"/>
          <w:szCs w:val="24"/>
        </w:rPr>
        <w:t xml:space="preserve"> devastate</w:t>
      </w:r>
      <w:r w:rsidR="0082245E" w:rsidRPr="00B7660F">
        <w:rPr>
          <w:rFonts w:ascii="Times New Roman" w:hAnsi="Times New Roman" w:cs="Times New Roman"/>
          <w:color w:val="000000" w:themeColor="text1"/>
          <w:sz w:val="24"/>
          <w:szCs w:val="24"/>
        </w:rPr>
        <w:t>d</w:t>
      </w:r>
      <w:r w:rsidRPr="00B7660F">
        <w:rPr>
          <w:rFonts w:ascii="Times New Roman" w:hAnsi="Times New Roman" w:cs="Times New Roman"/>
          <w:color w:val="000000" w:themeColor="text1"/>
          <w:sz w:val="24"/>
          <w:szCs w:val="24"/>
        </w:rPr>
        <w:t xml:space="preserve"> the city and the sanctuary, </w:t>
      </w:r>
      <w:r w:rsidR="0082245E" w:rsidRPr="00B7660F">
        <w:rPr>
          <w:rFonts w:ascii="Times New Roman" w:hAnsi="Times New Roman" w:cs="Times New Roman"/>
          <w:color w:val="000000" w:themeColor="text1"/>
          <w:sz w:val="24"/>
          <w:szCs w:val="24"/>
        </w:rPr>
        <w:t xml:space="preserve">only to abandon it when they </w:t>
      </w:r>
      <w:r w:rsidR="00111BF2" w:rsidRPr="00B7660F">
        <w:rPr>
          <w:rFonts w:ascii="Times New Roman" w:hAnsi="Times New Roman" w:cs="Times New Roman"/>
          <w:color w:val="000000" w:themeColor="text1"/>
          <w:sz w:val="24"/>
          <w:szCs w:val="24"/>
        </w:rPr>
        <w:t>desired to bring their troop</w:t>
      </w:r>
      <w:r w:rsidR="006D4312" w:rsidRPr="00B7660F">
        <w:rPr>
          <w:rFonts w:ascii="Times New Roman" w:hAnsi="Times New Roman" w:cs="Times New Roman"/>
          <w:color w:val="000000" w:themeColor="text1"/>
          <w:sz w:val="24"/>
          <w:szCs w:val="24"/>
        </w:rPr>
        <w:t>s</w:t>
      </w:r>
      <w:r w:rsidR="00111BF2"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home. </w:t>
      </w:r>
      <w:r w:rsidR="00111BF2" w:rsidRPr="00B7660F">
        <w:rPr>
          <w:rFonts w:ascii="Times New Roman" w:hAnsi="Times New Roman" w:cs="Times New Roman"/>
          <w:color w:val="000000" w:themeColor="text1"/>
          <w:sz w:val="24"/>
          <w:szCs w:val="24"/>
        </w:rPr>
        <w:t xml:space="preserve">The subsequent abandoning of Jerusalem, after its conquest, represents the opportunity of return and to some degree a reconstitution of the political and priestly powers that would come to rule there once again.  </w:t>
      </w:r>
    </w:p>
    <w:p w14:paraId="057DAA20" w14:textId="77777777" w:rsidR="00B1114B" w:rsidRPr="00B7660F" w:rsidRDefault="00B1114B" w:rsidP="00121C4B">
      <w:pPr>
        <w:spacing w:line="360" w:lineRule="auto"/>
        <w:rPr>
          <w:rFonts w:ascii="Times New Roman" w:hAnsi="Times New Roman" w:cs="Times New Roman"/>
          <w:color w:val="000000" w:themeColor="text1"/>
          <w:sz w:val="24"/>
          <w:szCs w:val="24"/>
        </w:rPr>
      </w:pPr>
    </w:p>
    <w:p w14:paraId="490D3F7F" w14:textId="2C34291F" w:rsidR="0005016E" w:rsidRPr="00B7660F" w:rsidRDefault="00DF1882" w:rsidP="00AA19F5">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Internal strife</w:t>
      </w:r>
      <w:r w:rsidR="0005016E" w:rsidRPr="00B7660F">
        <w:rPr>
          <w:rFonts w:ascii="Times New Roman" w:hAnsi="Times New Roman" w:cs="Times New Roman"/>
          <w:i/>
          <w:iCs/>
          <w:color w:val="000000" w:themeColor="text1"/>
          <w:sz w:val="24"/>
          <w:szCs w:val="24"/>
        </w:rPr>
        <w:t xml:space="preserve"> in Jerusalem as </w:t>
      </w:r>
      <w:r w:rsidR="009B47EF" w:rsidRPr="00B7660F">
        <w:rPr>
          <w:rFonts w:ascii="Times New Roman" w:hAnsi="Times New Roman" w:cs="Times New Roman"/>
          <w:i/>
          <w:iCs/>
          <w:color w:val="000000" w:themeColor="text1"/>
          <w:sz w:val="24"/>
          <w:szCs w:val="24"/>
        </w:rPr>
        <w:t xml:space="preserve">the </w:t>
      </w:r>
      <w:r w:rsidR="0005016E" w:rsidRPr="00B7660F">
        <w:rPr>
          <w:rFonts w:ascii="Times New Roman" w:hAnsi="Times New Roman" w:cs="Times New Roman"/>
          <w:i/>
          <w:iCs/>
          <w:color w:val="000000" w:themeColor="text1"/>
          <w:sz w:val="24"/>
          <w:szCs w:val="24"/>
        </w:rPr>
        <w:t xml:space="preserve">Roman </w:t>
      </w:r>
      <w:r w:rsidR="00883156" w:rsidRPr="00B7660F">
        <w:rPr>
          <w:rFonts w:ascii="Times New Roman" w:hAnsi="Times New Roman" w:cs="Times New Roman"/>
          <w:i/>
          <w:iCs/>
          <w:color w:val="000000" w:themeColor="text1"/>
          <w:sz w:val="24"/>
          <w:szCs w:val="24"/>
        </w:rPr>
        <w:t>l</w:t>
      </w:r>
      <w:r w:rsidR="0005016E" w:rsidRPr="00B7660F">
        <w:rPr>
          <w:rFonts w:ascii="Times New Roman" w:hAnsi="Times New Roman" w:cs="Times New Roman"/>
          <w:i/>
          <w:iCs/>
          <w:color w:val="000000" w:themeColor="text1"/>
          <w:sz w:val="24"/>
          <w:szCs w:val="24"/>
        </w:rPr>
        <w:t xml:space="preserve">eadership </w:t>
      </w:r>
      <w:r w:rsidR="00883156" w:rsidRPr="00B7660F">
        <w:rPr>
          <w:rFonts w:ascii="Times New Roman" w:hAnsi="Times New Roman" w:cs="Times New Roman"/>
          <w:i/>
          <w:iCs/>
          <w:color w:val="000000" w:themeColor="text1"/>
          <w:sz w:val="24"/>
          <w:szCs w:val="24"/>
        </w:rPr>
        <w:t>c</w:t>
      </w:r>
      <w:r w:rsidR="0005016E" w:rsidRPr="00B7660F">
        <w:rPr>
          <w:rFonts w:ascii="Times New Roman" w:hAnsi="Times New Roman" w:cs="Times New Roman"/>
          <w:i/>
          <w:iCs/>
          <w:color w:val="000000" w:themeColor="text1"/>
          <w:sz w:val="24"/>
          <w:szCs w:val="24"/>
        </w:rPr>
        <w:t>hange</w:t>
      </w:r>
      <w:r w:rsidR="00883156" w:rsidRPr="00B7660F">
        <w:rPr>
          <w:rFonts w:ascii="Times New Roman" w:hAnsi="Times New Roman" w:cs="Times New Roman"/>
          <w:i/>
          <w:iCs/>
          <w:color w:val="000000" w:themeColor="text1"/>
          <w:sz w:val="24"/>
          <w:szCs w:val="24"/>
        </w:rPr>
        <w:t>s</w:t>
      </w:r>
      <w:r w:rsidR="003E2BBD" w:rsidRPr="00B7660F">
        <w:rPr>
          <w:rFonts w:ascii="Times New Roman" w:hAnsi="Times New Roman" w:cs="Times New Roman"/>
          <w:i/>
          <w:iCs/>
          <w:color w:val="000000" w:themeColor="text1"/>
          <w:sz w:val="24"/>
          <w:szCs w:val="24"/>
        </w:rPr>
        <w:t xml:space="preserve"> </w:t>
      </w:r>
      <w:r w:rsidR="00883156" w:rsidRPr="00B7660F">
        <w:rPr>
          <w:rFonts w:ascii="Times New Roman" w:hAnsi="Times New Roman" w:cs="Times New Roman"/>
          <w:i/>
          <w:iCs/>
          <w:color w:val="000000" w:themeColor="text1"/>
          <w:sz w:val="24"/>
          <w:szCs w:val="24"/>
        </w:rPr>
        <w:t>h</w:t>
      </w:r>
      <w:r w:rsidR="003E2BBD" w:rsidRPr="00B7660F">
        <w:rPr>
          <w:rFonts w:ascii="Times New Roman" w:hAnsi="Times New Roman" w:cs="Times New Roman"/>
          <w:i/>
          <w:iCs/>
          <w:color w:val="000000" w:themeColor="text1"/>
          <w:sz w:val="24"/>
          <w:szCs w:val="24"/>
        </w:rPr>
        <w:t>ands</w:t>
      </w:r>
    </w:p>
    <w:p w14:paraId="64119479" w14:textId="61D8B516" w:rsidR="00AB57FB" w:rsidRDefault="32B4759A" w:rsidP="00121C4B">
      <w:pPr>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Roman </w:t>
      </w:r>
      <w:r w:rsidR="003E2BBD" w:rsidRPr="00B7660F">
        <w:rPr>
          <w:rFonts w:ascii="Times New Roman" w:hAnsi="Times New Roman" w:cs="Times New Roman"/>
          <w:color w:val="000000" w:themeColor="text1"/>
          <w:sz w:val="24"/>
          <w:szCs w:val="24"/>
        </w:rPr>
        <w:t>movements from Alexandria back into Judea in</w:t>
      </w:r>
      <w:r w:rsidRPr="00B7660F">
        <w:rPr>
          <w:rFonts w:ascii="Times New Roman" w:hAnsi="Times New Roman" w:cs="Times New Roman"/>
          <w:color w:val="000000" w:themeColor="text1"/>
          <w:sz w:val="24"/>
          <w:szCs w:val="24"/>
        </w:rPr>
        <w:t xml:space="preserve"> 69</w:t>
      </w:r>
      <w:r w:rsidR="003E2BBD" w:rsidRPr="00B7660F">
        <w:rPr>
          <w:rFonts w:ascii="Times New Roman" w:hAnsi="Times New Roman" w:cs="Times New Roman"/>
          <w:color w:val="000000" w:themeColor="text1"/>
          <w:sz w:val="24"/>
          <w:szCs w:val="24"/>
        </w:rPr>
        <w:t xml:space="preserve"> meant that the Romans would likely attack Jerusalem</w:t>
      </w:r>
      <w:r w:rsidRPr="00B7660F">
        <w:rPr>
          <w:rFonts w:ascii="Times New Roman" w:hAnsi="Times New Roman" w:cs="Times New Roman"/>
          <w:color w:val="000000" w:themeColor="text1"/>
          <w:sz w:val="24"/>
          <w:szCs w:val="24"/>
        </w:rPr>
        <w:t xml:space="preserve"> in 70 CE</w:t>
      </w:r>
      <w:r w:rsidR="003E2BBD"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3E2BBD" w:rsidRPr="00B7660F">
        <w:rPr>
          <w:rFonts w:ascii="Times New Roman" w:hAnsi="Times New Roman" w:cs="Times New Roman"/>
          <w:color w:val="000000" w:themeColor="text1"/>
          <w:sz w:val="24"/>
          <w:szCs w:val="24"/>
        </w:rPr>
        <w:t xml:space="preserve">Prophecies in the ninth chapter of the Book of Daniel were being watched very carefully in Jerusalem by the priesthood and Jewish religious groups, as a literal timeline for the advance of Titus </w:t>
      </w:r>
      <w:r w:rsidR="00AE16F3" w:rsidRPr="00B7660F">
        <w:rPr>
          <w:rFonts w:ascii="Times New Roman" w:hAnsi="Times New Roman" w:cs="Times New Roman"/>
          <w:color w:val="000000" w:themeColor="text1"/>
          <w:sz w:val="24"/>
          <w:szCs w:val="24"/>
        </w:rPr>
        <w:t>on</w:t>
      </w:r>
      <w:r w:rsidR="003E2BBD" w:rsidRPr="00B7660F">
        <w:rPr>
          <w:rFonts w:ascii="Times New Roman" w:hAnsi="Times New Roman" w:cs="Times New Roman"/>
          <w:color w:val="000000" w:themeColor="text1"/>
          <w:sz w:val="24"/>
          <w:szCs w:val="24"/>
        </w:rPr>
        <w:t xml:space="preserve"> the city. </w:t>
      </w:r>
      <w:r w:rsidRPr="00B7660F">
        <w:rPr>
          <w:rFonts w:ascii="Times New Roman" w:hAnsi="Times New Roman" w:cs="Times New Roman"/>
          <w:color w:val="000000" w:themeColor="text1"/>
          <w:sz w:val="24"/>
          <w:szCs w:val="24"/>
        </w:rPr>
        <w:t>Thousands of Jews had been killed in civil clashes within Jerusalem’s walls, as lawlessness reigned supreme between warring factions in the city</w:t>
      </w:r>
      <w:r w:rsidR="00111BF2" w:rsidRPr="00B7660F">
        <w:rPr>
          <w:rFonts w:ascii="Times New Roman" w:hAnsi="Times New Roman" w:cs="Times New Roman"/>
          <w:color w:val="000000" w:themeColor="text1"/>
          <w:sz w:val="24"/>
          <w:szCs w:val="24"/>
        </w:rPr>
        <w:t xml:space="preserve"> in 69 CE</w:t>
      </w:r>
      <w:r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54"/>
      </w:r>
      <w:r w:rsidRPr="00B7660F">
        <w:rPr>
          <w:rFonts w:ascii="Times New Roman" w:hAnsi="Times New Roman" w:cs="Times New Roman"/>
          <w:color w:val="000000" w:themeColor="text1"/>
          <w:sz w:val="24"/>
          <w:szCs w:val="24"/>
        </w:rPr>
        <w:t xml:space="preserve"> These deaths did not come at the end of a Roman sword but were inflicted by Jews upon other Jews as they fought each other for leadership and treasure inside the walls of the city. Temple observances and priestly activities were still in effect, as were the festivals, under the Torah mandate that was now administered by Zealot </w:t>
      </w:r>
      <w:r w:rsidR="00111BF2" w:rsidRPr="00B7660F">
        <w:rPr>
          <w:rFonts w:ascii="Times New Roman" w:hAnsi="Times New Roman" w:cs="Times New Roman"/>
          <w:color w:val="000000" w:themeColor="text1"/>
          <w:sz w:val="24"/>
          <w:szCs w:val="24"/>
        </w:rPr>
        <w:t>priests</w:t>
      </w:r>
      <w:r w:rsidRPr="00B7660F">
        <w:rPr>
          <w:rFonts w:ascii="Times New Roman" w:hAnsi="Times New Roman" w:cs="Times New Roman"/>
          <w:color w:val="000000" w:themeColor="text1"/>
          <w:sz w:val="24"/>
          <w:szCs w:val="24"/>
        </w:rPr>
        <w:t xml:space="preserve"> w</w:t>
      </w:r>
      <w:r w:rsidR="00111BF2" w:rsidRPr="00B7660F">
        <w:rPr>
          <w:rFonts w:ascii="Times New Roman" w:hAnsi="Times New Roman" w:cs="Times New Roman"/>
          <w:color w:val="000000" w:themeColor="text1"/>
          <w:sz w:val="24"/>
          <w:szCs w:val="24"/>
        </w:rPr>
        <w:t>ith</w:t>
      </w:r>
      <w:r w:rsidRPr="00B7660F">
        <w:rPr>
          <w:rFonts w:ascii="Times New Roman" w:hAnsi="Times New Roman" w:cs="Times New Roman"/>
          <w:color w:val="000000" w:themeColor="text1"/>
          <w:sz w:val="24"/>
          <w:szCs w:val="24"/>
        </w:rPr>
        <w:t xml:space="preserve"> ulterior motives.</w:t>
      </w:r>
      <w:r w:rsidR="00B1114B" w:rsidRPr="00B7660F">
        <w:rPr>
          <w:rStyle w:val="FootnoteReference"/>
          <w:rFonts w:ascii="Times New Roman" w:hAnsi="Times New Roman" w:cs="Times New Roman"/>
          <w:color w:val="000000" w:themeColor="text1"/>
          <w:sz w:val="24"/>
          <w:szCs w:val="24"/>
        </w:rPr>
        <w:footnoteReference w:id="555"/>
      </w:r>
      <w:r w:rsidRPr="00B7660F">
        <w:rPr>
          <w:rFonts w:ascii="Times New Roman" w:hAnsi="Times New Roman" w:cs="Times New Roman"/>
          <w:color w:val="000000" w:themeColor="text1"/>
          <w:sz w:val="24"/>
          <w:szCs w:val="24"/>
        </w:rPr>
        <w:t xml:space="preserve"> Vespasian had predicted what Titus would eventually capitalize on, </w:t>
      </w:r>
      <w:r w:rsidR="00E31CCC" w:rsidRPr="00B7660F">
        <w:rPr>
          <w:rFonts w:ascii="Times New Roman" w:hAnsi="Times New Roman" w:cs="Times New Roman"/>
          <w:color w:val="000000" w:themeColor="text1"/>
          <w:sz w:val="24"/>
          <w:szCs w:val="24"/>
        </w:rPr>
        <w:t xml:space="preserve">namely </w:t>
      </w:r>
      <w:r w:rsidRPr="00B7660F">
        <w:rPr>
          <w:rFonts w:ascii="Times New Roman" w:hAnsi="Times New Roman" w:cs="Times New Roman"/>
          <w:color w:val="000000" w:themeColor="text1"/>
          <w:sz w:val="24"/>
          <w:szCs w:val="24"/>
        </w:rPr>
        <w:t xml:space="preserve">that Jerusalem would be weakened through strife and would waste its resources and fighting energy, before the Romans had to engage them. The Roman strategy was to allow as much of the Jewish population from Judea and the Diaspora to flow to </w:t>
      </w:r>
      <w:r w:rsidR="0072311E" w:rsidRPr="00B7660F">
        <w:rPr>
          <w:rFonts w:ascii="Times New Roman" w:hAnsi="Times New Roman" w:cs="Times New Roman"/>
          <w:color w:val="000000" w:themeColor="text1"/>
          <w:sz w:val="24"/>
          <w:szCs w:val="24"/>
        </w:rPr>
        <w:t xml:space="preserve">the largest of the three annual </w:t>
      </w:r>
      <w:r w:rsidRPr="00B7660F">
        <w:rPr>
          <w:rFonts w:ascii="Times New Roman" w:hAnsi="Times New Roman" w:cs="Times New Roman"/>
          <w:color w:val="000000" w:themeColor="text1"/>
          <w:sz w:val="24"/>
          <w:szCs w:val="24"/>
        </w:rPr>
        <w:t>festival</w:t>
      </w:r>
      <w:r w:rsidR="0072311E"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as possible, where they </w:t>
      </w:r>
      <w:r w:rsidR="0072311E" w:rsidRPr="00B7660F">
        <w:rPr>
          <w:rFonts w:ascii="Times New Roman" w:hAnsi="Times New Roman" w:cs="Times New Roman"/>
          <w:color w:val="000000" w:themeColor="text1"/>
          <w:sz w:val="24"/>
          <w:szCs w:val="24"/>
        </w:rPr>
        <w:t xml:space="preserve">could be </w:t>
      </w:r>
      <w:r w:rsidRPr="00B7660F">
        <w:rPr>
          <w:rFonts w:ascii="Times New Roman" w:hAnsi="Times New Roman" w:cs="Times New Roman"/>
          <w:color w:val="000000" w:themeColor="text1"/>
          <w:sz w:val="24"/>
          <w:szCs w:val="24"/>
        </w:rPr>
        <w:t>attack</w:t>
      </w:r>
      <w:r w:rsidR="0072311E" w:rsidRPr="00B7660F">
        <w:rPr>
          <w:rFonts w:ascii="Times New Roman" w:hAnsi="Times New Roman" w:cs="Times New Roman"/>
          <w:color w:val="000000" w:themeColor="text1"/>
          <w:sz w:val="24"/>
          <w:szCs w:val="24"/>
        </w:rPr>
        <w:t>ed</w:t>
      </w:r>
      <w:r w:rsidRPr="00B7660F">
        <w:rPr>
          <w:rFonts w:ascii="Times New Roman" w:hAnsi="Times New Roman" w:cs="Times New Roman"/>
          <w:color w:val="000000" w:themeColor="text1"/>
          <w:sz w:val="24"/>
          <w:szCs w:val="24"/>
        </w:rPr>
        <w:t xml:space="preserve"> at Passover.</w:t>
      </w:r>
      <w:r w:rsidR="00B1114B" w:rsidRPr="00B7660F">
        <w:rPr>
          <w:rStyle w:val="FootnoteReference"/>
          <w:rFonts w:ascii="Times New Roman" w:hAnsi="Times New Roman" w:cs="Times New Roman"/>
          <w:color w:val="000000" w:themeColor="text1"/>
          <w:sz w:val="24"/>
          <w:szCs w:val="24"/>
        </w:rPr>
        <w:footnoteReference w:id="556"/>
      </w:r>
      <w:r w:rsidRPr="00B7660F">
        <w:rPr>
          <w:rFonts w:ascii="Times New Roman" w:hAnsi="Times New Roman" w:cs="Times New Roman"/>
          <w:color w:val="000000" w:themeColor="text1"/>
          <w:sz w:val="24"/>
          <w:szCs w:val="24"/>
        </w:rPr>
        <w:t xml:space="preserve"> Titus would trap them in a siege and decapitate the resistance in one fell swoop.</w:t>
      </w:r>
      <w:r w:rsidR="00B1114B" w:rsidRPr="00B7660F">
        <w:rPr>
          <w:rStyle w:val="FootnoteReference"/>
          <w:rFonts w:ascii="Times New Roman" w:hAnsi="Times New Roman" w:cs="Times New Roman"/>
          <w:color w:val="000000" w:themeColor="text1"/>
          <w:sz w:val="24"/>
          <w:szCs w:val="24"/>
        </w:rPr>
        <w:footnoteReference w:id="557"/>
      </w:r>
      <w:r w:rsidRPr="00B7660F">
        <w:rPr>
          <w:rFonts w:ascii="Times New Roman" w:hAnsi="Times New Roman" w:cs="Times New Roman"/>
          <w:color w:val="000000" w:themeColor="text1"/>
          <w:sz w:val="24"/>
          <w:szCs w:val="24"/>
        </w:rPr>
        <w:t xml:space="preserve"> This</w:t>
      </w:r>
      <w:r w:rsidR="0072311E" w:rsidRPr="00B7660F">
        <w:rPr>
          <w:rFonts w:ascii="Times New Roman" w:hAnsi="Times New Roman" w:cs="Times New Roman"/>
          <w:color w:val="000000" w:themeColor="text1"/>
          <w:sz w:val="24"/>
          <w:szCs w:val="24"/>
        </w:rPr>
        <w:t xml:space="preserve"> took </w:t>
      </w:r>
      <w:r w:rsidRPr="00B7660F">
        <w:rPr>
          <w:rFonts w:ascii="Times New Roman" w:hAnsi="Times New Roman" w:cs="Times New Roman"/>
          <w:color w:val="000000" w:themeColor="text1"/>
          <w:sz w:val="24"/>
          <w:szCs w:val="24"/>
        </w:rPr>
        <w:t xml:space="preserve">place during the Passover of 70 CE. The Romans were </w:t>
      </w:r>
      <w:proofErr w:type="gramStart"/>
      <w:r w:rsidRPr="00B7660F">
        <w:rPr>
          <w:rFonts w:ascii="Times New Roman" w:hAnsi="Times New Roman" w:cs="Times New Roman"/>
          <w:color w:val="000000" w:themeColor="text1"/>
          <w:sz w:val="24"/>
          <w:szCs w:val="24"/>
        </w:rPr>
        <w:t>well aware</w:t>
      </w:r>
      <w:proofErr w:type="gramEnd"/>
      <w:r w:rsidRPr="00B7660F">
        <w:rPr>
          <w:rFonts w:ascii="Times New Roman" w:hAnsi="Times New Roman" w:cs="Times New Roman"/>
          <w:color w:val="000000" w:themeColor="text1"/>
          <w:sz w:val="24"/>
          <w:szCs w:val="24"/>
        </w:rPr>
        <w:t xml:space="preserve"> of the numbers and movements of Jewish pilgrims, and had kept detailed records since 65 CE, including where pilgrims came from and how long they stayed for Passover.</w:t>
      </w:r>
      <w:r w:rsidR="00B1114B" w:rsidRPr="00B7660F">
        <w:rPr>
          <w:rStyle w:val="FootnoteReference"/>
          <w:rFonts w:ascii="Times New Roman" w:hAnsi="Times New Roman" w:cs="Times New Roman"/>
          <w:color w:val="000000" w:themeColor="text1"/>
          <w:sz w:val="24"/>
          <w:szCs w:val="24"/>
        </w:rPr>
        <w:footnoteReference w:id="558"/>
      </w:r>
      <w:r w:rsidRPr="00B7660F">
        <w:rPr>
          <w:rFonts w:ascii="Times New Roman" w:hAnsi="Times New Roman" w:cs="Times New Roman"/>
          <w:color w:val="000000" w:themeColor="text1"/>
          <w:sz w:val="24"/>
          <w:szCs w:val="24"/>
        </w:rPr>
        <w:t xml:space="preserve"> </w:t>
      </w:r>
    </w:p>
    <w:p w14:paraId="3603B4DD" w14:textId="77777777" w:rsidR="00AA19F5" w:rsidRDefault="00AA19F5" w:rsidP="00121C4B">
      <w:pPr>
        <w:spacing w:line="360" w:lineRule="auto"/>
        <w:rPr>
          <w:rFonts w:ascii="Times New Roman" w:hAnsi="Times New Roman" w:cs="Times New Roman"/>
          <w:color w:val="000000" w:themeColor="text1"/>
          <w:sz w:val="24"/>
          <w:szCs w:val="24"/>
        </w:rPr>
      </w:pPr>
    </w:p>
    <w:p w14:paraId="3E416AB8" w14:textId="77777777" w:rsidR="00AA19F5" w:rsidRDefault="00AA19F5" w:rsidP="00121C4B">
      <w:pPr>
        <w:spacing w:line="360" w:lineRule="auto"/>
        <w:rPr>
          <w:rFonts w:ascii="Times New Roman" w:hAnsi="Times New Roman" w:cs="Times New Roman"/>
          <w:color w:val="000000" w:themeColor="text1"/>
          <w:sz w:val="24"/>
          <w:szCs w:val="24"/>
        </w:rPr>
      </w:pPr>
    </w:p>
    <w:p w14:paraId="3F1CBE88" w14:textId="77777777" w:rsidR="00AA19F5" w:rsidRDefault="00AA19F5" w:rsidP="00AB57FB">
      <w:pPr>
        <w:spacing w:after="0" w:line="360" w:lineRule="auto"/>
        <w:rPr>
          <w:rFonts w:ascii="Times New Roman" w:hAnsi="Times New Roman" w:cs="Times New Roman"/>
          <w:color w:val="000000" w:themeColor="text1"/>
          <w:sz w:val="24"/>
          <w:szCs w:val="24"/>
        </w:rPr>
      </w:pPr>
    </w:p>
    <w:p w14:paraId="0B9F4EA8" w14:textId="2C6523D7" w:rsidR="00AB57FB" w:rsidRPr="00B7660F" w:rsidRDefault="00AB57FB" w:rsidP="00AB57FB">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lastRenderedPageBreak/>
        <w:t>The Pilgrim experience in 69</w:t>
      </w:r>
    </w:p>
    <w:p w14:paraId="264642AB" w14:textId="28B82411" w:rsidR="00B1114B" w:rsidRPr="00B7660F" w:rsidRDefault="32B4759A" w:rsidP="0024078A">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For pilgrims arriving in 69</w:t>
      </w:r>
      <w:r w:rsidR="00AA19F5">
        <w:rPr>
          <w:rFonts w:ascii="Times New Roman" w:hAnsi="Times New Roman" w:cs="Times New Roman"/>
          <w:color w:val="000000" w:themeColor="text1"/>
          <w:sz w:val="24"/>
          <w:szCs w:val="24"/>
        </w:rPr>
        <w:t xml:space="preserve"> CE</w:t>
      </w:r>
      <w:r w:rsidRPr="00B7660F">
        <w:rPr>
          <w:rFonts w:ascii="Times New Roman" w:hAnsi="Times New Roman" w:cs="Times New Roman"/>
          <w:color w:val="000000" w:themeColor="text1"/>
          <w:sz w:val="24"/>
          <w:szCs w:val="24"/>
        </w:rPr>
        <w:t>, they found the city a mess and addled with criminal and violent activity.</w:t>
      </w:r>
      <w:r w:rsidR="00B1114B" w:rsidRPr="00B7660F">
        <w:rPr>
          <w:rStyle w:val="FootnoteReference"/>
          <w:rFonts w:ascii="Times New Roman" w:hAnsi="Times New Roman" w:cs="Times New Roman"/>
          <w:color w:val="000000" w:themeColor="text1"/>
          <w:sz w:val="24"/>
          <w:szCs w:val="24"/>
        </w:rPr>
        <w:footnoteReference w:id="559"/>
      </w:r>
      <w:r w:rsidRPr="00B7660F">
        <w:rPr>
          <w:rFonts w:ascii="Times New Roman" w:hAnsi="Times New Roman" w:cs="Times New Roman"/>
          <w:color w:val="000000" w:themeColor="text1"/>
          <w:sz w:val="24"/>
          <w:szCs w:val="24"/>
        </w:rPr>
        <w:t xml:space="preserve"> </w:t>
      </w:r>
      <w:r w:rsidR="54F79806" w:rsidRPr="00B7660F">
        <w:rPr>
          <w:rFonts w:ascii="Times New Roman" w:hAnsi="Times New Roman" w:cs="Times New Roman"/>
          <w:color w:val="000000" w:themeColor="text1"/>
          <w:sz w:val="24"/>
          <w:szCs w:val="24"/>
        </w:rPr>
        <w:t xml:space="preserve"> Josephus notes ‘the population was consequently in a state of ferment, but even before this factional split, widespread discord had broken out in the country at large.</w:t>
      </w:r>
      <w:r w:rsidR="00111BF2" w:rsidRPr="00B7660F">
        <w:rPr>
          <w:rFonts w:ascii="Times New Roman" w:hAnsi="Times New Roman" w:cs="Times New Roman"/>
          <w:color w:val="000000" w:themeColor="text1"/>
          <w:sz w:val="24"/>
          <w:szCs w:val="24"/>
        </w:rPr>
        <w:t>’ He says that</w:t>
      </w:r>
      <w:r w:rsidR="54F79806" w:rsidRPr="00B7660F">
        <w:rPr>
          <w:rFonts w:ascii="Times New Roman" w:hAnsi="Times New Roman" w:cs="Times New Roman"/>
          <w:color w:val="000000" w:themeColor="text1"/>
          <w:sz w:val="24"/>
          <w:szCs w:val="24"/>
        </w:rPr>
        <w:t xml:space="preserve"> </w:t>
      </w:r>
      <w:r w:rsidR="00741EAD">
        <w:rPr>
          <w:rFonts w:ascii="Times New Roman" w:hAnsi="Times New Roman" w:cs="Times New Roman"/>
          <w:color w:val="000000" w:themeColor="text1"/>
          <w:sz w:val="24"/>
          <w:szCs w:val="24"/>
        </w:rPr>
        <w:t>‘</w:t>
      </w:r>
      <w:r w:rsidR="00111BF2" w:rsidRPr="00B7660F">
        <w:rPr>
          <w:rFonts w:ascii="Times New Roman" w:hAnsi="Times New Roman" w:cs="Times New Roman"/>
          <w:color w:val="000000" w:themeColor="text1"/>
          <w:sz w:val="24"/>
          <w:szCs w:val="24"/>
        </w:rPr>
        <w:t>e</w:t>
      </w:r>
      <w:r w:rsidR="54F79806" w:rsidRPr="00B7660F">
        <w:rPr>
          <w:rFonts w:ascii="Times New Roman" w:hAnsi="Times New Roman" w:cs="Times New Roman"/>
          <w:color w:val="000000" w:themeColor="text1"/>
          <w:sz w:val="24"/>
          <w:szCs w:val="24"/>
        </w:rPr>
        <w:t xml:space="preserve">very city went through the chaotic upheaval of </w:t>
      </w:r>
      <w:r w:rsidR="00111BF2" w:rsidRPr="00B7660F">
        <w:rPr>
          <w:rFonts w:ascii="Times New Roman" w:hAnsi="Times New Roman" w:cs="Times New Roman"/>
          <w:color w:val="000000" w:themeColor="text1"/>
          <w:sz w:val="24"/>
          <w:szCs w:val="24"/>
        </w:rPr>
        <w:t xml:space="preserve">a </w:t>
      </w:r>
      <w:r w:rsidR="54F79806" w:rsidRPr="00B7660F">
        <w:rPr>
          <w:rFonts w:ascii="Times New Roman" w:hAnsi="Times New Roman" w:cs="Times New Roman"/>
          <w:color w:val="000000" w:themeColor="text1"/>
          <w:sz w:val="24"/>
          <w:szCs w:val="24"/>
        </w:rPr>
        <w:t xml:space="preserve">civil war. The partisan quarrels started in individual households, poisoning what had once been solidarity, then family members severed all mutual links and joined others of the same political persuasion, whichever that might be, so there were soon substantial members in opposing camps. Faction was rife everywhere, and the youthful extremism of the radical militants had the upper hand over the older and more sensible parties. </w:t>
      </w:r>
      <w:r w:rsidRPr="00B7660F">
        <w:rPr>
          <w:rFonts w:ascii="Times New Roman" w:hAnsi="Times New Roman" w:cs="Times New Roman"/>
          <w:color w:val="000000" w:themeColor="text1"/>
          <w:sz w:val="24"/>
          <w:szCs w:val="24"/>
        </w:rPr>
        <w:t>Areas where pilgrims typically stayed for festivals were occupied by war refugees and Zealot militia. Prices had risen sharply, and supplies were thin. Violence was everywhere, especially in the crowded markets.</w:t>
      </w:r>
      <w:r w:rsidR="00741EAD">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60"/>
      </w:r>
      <w:r w:rsidRPr="00B7660F">
        <w:rPr>
          <w:rFonts w:ascii="Times New Roman" w:hAnsi="Times New Roman" w:cs="Times New Roman"/>
          <w:color w:val="000000" w:themeColor="text1"/>
          <w:sz w:val="24"/>
          <w:szCs w:val="24"/>
        </w:rPr>
        <w:t xml:space="preserve"> </w:t>
      </w:r>
      <w:r w:rsidR="00741EAD">
        <w:rPr>
          <w:rFonts w:ascii="Times New Roman" w:hAnsi="Times New Roman" w:cs="Times New Roman"/>
          <w:color w:val="000000" w:themeColor="text1"/>
          <w:sz w:val="24"/>
          <w:szCs w:val="24"/>
        </w:rPr>
        <w:t>Josephus notes that ‘p</w:t>
      </w:r>
      <w:r w:rsidRPr="00B7660F">
        <w:rPr>
          <w:rFonts w:ascii="Times New Roman" w:hAnsi="Times New Roman" w:cs="Times New Roman"/>
          <w:color w:val="000000" w:themeColor="text1"/>
          <w:sz w:val="24"/>
          <w:szCs w:val="24"/>
        </w:rPr>
        <w:t>ilgrims found themselves being arrested on trumped up charges of collaborating with the Romans and were questioned about their alliances.</w:t>
      </w:r>
      <w:r w:rsidR="00741EAD">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61"/>
      </w:r>
      <w:r w:rsidRPr="00B7660F">
        <w:rPr>
          <w:rFonts w:ascii="Times New Roman" w:hAnsi="Times New Roman" w:cs="Times New Roman"/>
          <w:color w:val="000000" w:themeColor="text1"/>
          <w:sz w:val="24"/>
          <w:szCs w:val="24"/>
        </w:rPr>
        <w:t xml:space="preserve"> </w:t>
      </w:r>
      <w:r w:rsidR="00741EAD">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Detainees were frequently robbed and punished for having Roman sympathies.</w:t>
      </w:r>
      <w:r w:rsidR="00741EAD">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62"/>
      </w:r>
      <w:r w:rsidRPr="00B7660F">
        <w:rPr>
          <w:rFonts w:ascii="Times New Roman" w:hAnsi="Times New Roman" w:cs="Times New Roman"/>
          <w:color w:val="000000" w:themeColor="text1"/>
          <w:sz w:val="24"/>
          <w:szCs w:val="24"/>
        </w:rPr>
        <w:t xml:space="preserve"> </w:t>
      </w:r>
      <w:r w:rsidR="00741EAD">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Courts which had operated according to Sanhedrin law were now prosecuting cases according to Zealot justice, where new laws allowed for the prosecution of any who challenged the Zealot reign of terror.</w:t>
      </w:r>
      <w:r w:rsidR="00741EAD">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63"/>
      </w:r>
      <w:r w:rsidRPr="00B7660F">
        <w:rPr>
          <w:rFonts w:ascii="Times New Roman" w:hAnsi="Times New Roman" w:cs="Times New Roman"/>
          <w:color w:val="000000" w:themeColor="text1"/>
          <w:sz w:val="24"/>
          <w:szCs w:val="24"/>
        </w:rPr>
        <w:t xml:space="preserve"> </w:t>
      </w:r>
      <w:r w:rsidR="00741EAD">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Disloyalty to the rebellion was the essential basis of such courts. Trials of non-combatants, who wished to remain neutral, often ended in convictions for sedition.</w:t>
      </w:r>
      <w:r w:rsidR="00741EAD">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64"/>
      </w:r>
      <w:r w:rsidRPr="00B7660F">
        <w:rPr>
          <w:rFonts w:ascii="Times New Roman" w:hAnsi="Times New Roman" w:cs="Times New Roman"/>
          <w:color w:val="000000" w:themeColor="text1"/>
          <w:sz w:val="24"/>
          <w:szCs w:val="24"/>
        </w:rPr>
        <w:t xml:space="preserve"> </w:t>
      </w:r>
      <w:r w:rsidR="00741EAD">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Assaults </w:t>
      </w:r>
      <w:r w:rsidRPr="00B7660F">
        <w:rPr>
          <w:rFonts w:ascii="Times New Roman" w:hAnsi="Times New Roman" w:cs="Times New Roman"/>
          <w:color w:val="000000" w:themeColor="text1"/>
          <w:sz w:val="24"/>
          <w:szCs w:val="24"/>
        </w:rPr>
        <w:lastRenderedPageBreak/>
        <w:t xml:space="preserve">and beatings were commonplace and overlooked, as flareups between Jewish factions, residents and pilgrims presented danger in even the most sacred areas, such as on the temple mount, where Galilean Zealots controlled the grounds </w:t>
      </w:r>
      <w:r w:rsidR="00A103FD" w:rsidRPr="00B7660F">
        <w:rPr>
          <w:rFonts w:ascii="Times New Roman" w:hAnsi="Times New Roman" w:cs="Times New Roman"/>
          <w:color w:val="000000" w:themeColor="text1"/>
          <w:sz w:val="24"/>
          <w:szCs w:val="24"/>
        </w:rPr>
        <w:t>that</w:t>
      </w:r>
      <w:r w:rsidRPr="00B7660F">
        <w:rPr>
          <w:rFonts w:ascii="Times New Roman" w:hAnsi="Times New Roman" w:cs="Times New Roman"/>
          <w:color w:val="000000" w:themeColor="text1"/>
          <w:sz w:val="24"/>
          <w:szCs w:val="24"/>
        </w:rPr>
        <w:t xml:space="preserve"> had </w:t>
      </w:r>
      <w:r w:rsidR="00111BF2" w:rsidRPr="00B7660F">
        <w:rPr>
          <w:rFonts w:ascii="Times New Roman" w:hAnsi="Times New Roman" w:cs="Times New Roman"/>
          <w:color w:val="000000" w:themeColor="text1"/>
          <w:sz w:val="24"/>
          <w:szCs w:val="24"/>
        </w:rPr>
        <w:t xml:space="preserve">once been </w:t>
      </w:r>
      <w:r w:rsidRPr="00B7660F">
        <w:rPr>
          <w:rFonts w:ascii="Times New Roman" w:hAnsi="Times New Roman" w:cs="Times New Roman"/>
          <w:color w:val="000000" w:themeColor="text1"/>
          <w:sz w:val="24"/>
          <w:szCs w:val="24"/>
        </w:rPr>
        <w:t>control</w:t>
      </w:r>
      <w:r w:rsidR="00111BF2" w:rsidRPr="00B7660F">
        <w:rPr>
          <w:rFonts w:ascii="Times New Roman" w:hAnsi="Times New Roman" w:cs="Times New Roman"/>
          <w:color w:val="000000" w:themeColor="text1"/>
          <w:sz w:val="24"/>
          <w:szCs w:val="24"/>
        </w:rPr>
        <w:t>led by</w:t>
      </w:r>
      <w:r w:rsidRPr="00B7660F">
        <w:rPr>
          <w:rFonts w:ascii="Times New Roman" w:hAnsi="Times New Roman" w:cs="Times New Roman"/>
          <w:color w:val="000000" w:themeColor="text1"/>
          <w:sz w:val="24"/>
          <w:szCs w:val="24"/>
        </w:rPr>
        <w:t xml:space="preserve"> the Sanhedrin.</w:t>
      </w:r>
      <w:r w:rsidR="00741EAD">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65"/>
      </w:r>
      <w:r w:rsidRPr="00B7660F">
        <w:rPr>
          <w:rFonts w:ascii="Times New Roman" w:hAnsi="Times New Roman" w:cs="Times New Roman"/>
          <w:color w:val="000000" w:themeColor="text1"/>
          <w:sz w:val="24"/>
          <w:szCs w:val="24"/>
        </w:rPr>
        <w:t xml:space="preserve"> </w:t>
      </w:r>
    </w:p>
    <w:p w14:paraId="70786306" w14:textId="77777777" w:rsidR="00B1114B" w:rsidRPr="00B7660F" w:rsidRDefault="00B1114B" w:rsidP="0024078A">
      <w:pPr>
        <w:spacing w:after="0" w:line="360" w:lineRule="auto"/>
        <w:rPr>
          <w:rFonts w:ascii="Times New Roman" w:hAnsi="Times New Roman" w:cs="Times New Roman"/>
          <w:color w:val="000000" w:themeColor="text1"/>
          <w:sz w:val="24"/>
          <w:szCs w:val="24"/>
        </w:rPr>
      </w:pPr>
    </w:p>
    <w:p w14:paraId="557BD344" w14:textId="2FEE374D" w:rsidR="00B1114B" w:rsidRPr="00B7660F" w:rsidRDefault="00F518CC" w:rsidP="00AA19F5">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How the</w:t>
      </w:r>
      <w:r w:rsidR="00B1114B" w:rsidRPr="00B7660F">
        <w:rPr>
          <w:rFonts w:ascii="Times New Roman" w:hAnsi="Times New Roman" w:cs="Times New Roman"/>
          <w:i/>
          <w:iCs/>
          <w:color w:val="000000" w:themeColor="text1"/>
          <w:sz w:val="24"/>
          <w:szCs w:val="24"/>
        </w:rPr>
        <w:t xml:space="preserve"> </w:t>
      </w:r>
      <w:r w:rsidR="00883156" w:rsidRPr="00B7660F">
        <w:rPr>
          <w:rFonts w:ascii="Times New Roman" w:hAnsi="Times New Roman" w:cs="Times New Roman"/>
          <w:i/>
          <w:iCs/>
          <w:color w:val="000000" w:themeColor="text1"/>
          <w:sz w:val="24"/>
          <w:szCs w:val="24"/>
        </w:rPr>
        <w:t>r</w:t>
      </w:r>
      <w:r w:rsidR="00B1114B" w:rsidRPr="00B7660F">
        <w:rPr>
          <w:rFonts w:ascii="Times New Roman" w:hAnsi="Times New Roman" w:cs="Times New Roman"/>
          <w:i/>
          <w:iCs/>
          <w:color w:val="000000" w:themeColor="text1"/>
          <w:sz w:val="24"/>
          <w:szCs w:val="24"/>
        </w:rPr>
        <w:t xml:space="preserve">efugee </w:t>
      </w:r>
      <w:r w:rsidR="00883156" w:rsidRPr="00B7660F">
        <w:rPr>
          <w:rFonts w:ascii="Times New Roman" w:hAnsi="Times New Roman" w:cs="Times New Roman"/>
          <w:i/>
          <w:iCs/>
          <w:color w:val="000000" w:themeColor="text1"/>
          <w:sz w:val="24"/>
          <w:szCs w:val="24"/>
        </w:rPr>
        <w:t>c</w:t>
      </w:r>
      <w:r w:rsidR="00B1114B" w:rsidRPr="00B7660F">
        <w:rPr>
          <w:rFonts w:ascii="Times New Roman" w:hAnsi="Times New Roman" w:cs="Times New Roman"/>
          <w:i/>
          <w:iCs/>
          <w:color w:val="000000" w:themeColor="text1"/>
          <w:sz w:val="24"/>
          <w:szCs w:val="24"/>
        </w:rPr>
        <w:t xml:space="preserve">risis </w:t>
      </w:r>
      <w:r w:rsidR="009B47EF" w:rsidRPr="00B7660F">
        <w:rPr>
          <w:rFonts w:ascii="Times New Roman" w:hAnsi="Times New Roman" w:cs="Times New Roman"/>
          <w:i/>
          <w:iCs/>
          <w:color w:val="000000" w:themeColor="text1"/>
          <w:sz w:val="24"/>
          <w:szCs w:val="24"/>
        </w:rPr>
        <w:t>in</w:t>
      </w:r>
      <w:r w:rsidR="00B1114B" w:rsidRPr="00B7660F">
        <w:rPr>
          <w:rFonts w:ascii="Times New Roman" w:hAnsi="Times New Roman" w:cs="Times New Roman"/>
          <w:i/>
          <w:iCs/>
          <w:color w:val="000000" w:themeColor="text1"/>
          <w:sz w:val="24"/>
          <w:szCs w:val="24"/>
        </w:rPr>
        <w:t xml:space="preserve"> Jerusalem</w:t>
      </w:r>
      <w:r w:rsidRPr="00B7660F">
        <w:rPr>
          <w:rFonts w:ascii="Times New Roman" w:hAnsi="Times New Roman" w:cs="Times New Roman"/>
          <w:i/>
          <w:iCs/>
          <w:color w:val="000000" w:themeColor="text1"/>
          <w:sz w:val="24"/>
          <w:szCs w:val="24"/>
        </w:rPr>
        <w:t xml:space="preserve"> may have</w:t>
      </w:r>
      <w:r w:rsidR="009B47EF" w:rsidRPr="00B7660F">
        <w:rPr>
          <w:rFonts w:ascii="Times New Roman" w:hAnsi="Times New Roman" w:cs="Times New Roman"/>
          <w:i/>
          <w:iCs/>
          <w:color w:val="000000" w:themeColor="text1"/>
          <w:sz w:val="24"/>
          <w:szCs w:val="24"/>
        </w:rPr>
        <w:t xml:space="preserve"> impact</w:t>
      </w:r>
      <w:r w:rsidRPr="00B7660F">
        <w:rPr>
          <w:rFonts w:ascii="Times New Roman" w:hAnsi="Times New Roman" w:cs="Times New Roman"/>
          <w:i/>
          <w:iCs/>
          <w:color w:val="000000" w:themeColor="text1"/>
          <w:sz w:val="24"/>
          <w:szCs w:val="24"/>
        </w:rPr>
        <w:t>ed</w:t>
      </w:r>
      <w:r w:rsidR="009B47EF" w:rsidRPr="00B7660F">
        <w:rPr>
          <w:rFonts w:ascii="Times New Roman" w:hAnsi="Times New Roman" w:cs="Times New Roman"/>
          <w:i/>
          <w:iCs/>
          <w:color w:val="000000" w:themeColor="text1"/>
          <w:sz w:val="24"/>
          <w:szCs w:val="24"/>
        </w:rPr>
        <w:t xml:space="preserve"> the</w:t>
      </w:r>
      <w:r w:rsidR="00B1114B" w:rsidRPr="00B7660F">
        <w:rPr>
          <w:rFonts w:ascii="Times New Roman" w:hAnsi="Times New Roman" w:cs="Times New Roman"/>
          <w:i/>
          <w:iCs/>
          <w:color w:val="000000" w:themeColor="text1"/>
          <w:sz w:val="24"/>
          <w:szCs w:val="24"/>
        </w:rPr>
        <w:t xml:space="preserve"> </w:t>
      </w:r>
      <w:r w:rsidRPr="00B7660F">
        <w:rPr>
          <w:rFonts w:ascii="Times New Roman" w:hAnsi="Times New Roman" w:cs="Times New Roman"/>
          <w:i/>
          <w:iCs/>
          <w:color w:val="000000" w:themeColor="text1"/>
          <w:sz w:val="24"/>
          <w:szCs w:val="24"/>
        </w:rPr>
        <w:t>Jerusalem Church</w:t>
      </w:r>
      <w:r w:rsidR="00B1114B" w:rsidRPr="00B7660F">
        <w:rPr>
          <w:rFonts w:ascii="Times New Roman" w:hAnsi="Times New Roman" w:cs="Times New Roman"/>
          <w:i/>
          <w:iCs/>
          <w:color w:val="000000" w:themeColor="text1"/>
          <w:sz w:val="24"/>
          <w:szCs w:val="24"/>
        </w:rPr>
        <w:t xml:space="preserve"> </w:t>
      </w:r>
    </w:p>
    <w:p w14:paraId="0A64BBBC" w14:textId="6EF9D9C4" w:rsidR="00B1114B" w:rsidRPr="00B7660F" w:rsidRDefault="32B4759A" w:rsidP="0024078A">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 influx of</w:t>
      </w:r>
      <w:r w:rsidR="1B8E5EF9" w:rsidRPr="00B7660F">
        <w:rPr>
          <w:rFonts w:ascii="Times New Roman" w:hAnsi="Times New Roman" w:cs="Times New Roman"/>
          <w:color w:val="000000" w:themeColor="text1"/>
          <w:sz w:val="24"/>
          <w:szCs w:val="24"/>
        </w:rPr>
        <w:t xml:space="preserve"> hundreds of</w:t>
      </w:r>
      <w:r w:rsidRPr="00B7660F">
        <w:rPr>
          <w:rFonts w:ascii="Times New Roman" w:hAnsi="Times New Roman" w:cs="Times New Roman"/>
          <w:color w:val="000000" w:themeColor="text1"/>
          <w:sz w:val="24"/>
          <w:szCs w:val="24"/>
        </w:rPr>
        <w:t xml:space="preserve"> thousands of pilgrims</w:t>
      </w:r>
      <w:r w:rsidR="00B1114B" w:rsidRPr="00B7660F">
        <w:rPr>
          <w:rStyle w:val="FootnoteReference"/>
          <w:rFonts w:ascii="Times New Roman" w:hAnsi="Times New Roman" w:cs="Times New Roman"/>
          <w:color w:val="000000" w:themeColor="text1"/>
          <w:sz w:val="24"/>
          <w:szCs w:val="24"/>
        </w:rPr>
        <w:footnoteReference w:id="566"/>
      </w:r>
      <w:r w:rsidRPr="00B7660F">
        <w:rPr>
          <w:rFonts w:ascii="Times New Roman" w:hAnsi="Times New Roman" w:cs="Times New Roman"/>
          <w:color w:val="000000" w:themeColor="text1"/>
          <w:sz w:val="24"/>
          <w:szCs w:val="24"/>
        </w:rPr>
        <w:t xml:space="preserve"> in 69</w:t>
      </w:r>
      <w:r w:rsidR="00A17C22" w:rsidRPr="00B7660F">
        <w:rPr>
          <w:rFonts w:ascii="Times New Roman" w:hAnsi="Times New Roman" w:cs="Times New Roman"/>
          <w:color w:val="000000" w:themeColor="text1"/>
          <w:sz w:val="24"/>
          <w:szCs w:val="24"/>
        </w:rPr>
        <w:t xml:space="preserve"> CE </w:t>
      </w:r>
      <w:r w:rsidR="1B8E5EF9" w:rsidRPr="00B7660F">
        <w:rPr>
          <w:rFonts w:ascii="Times New Roman" w:hAnsi="Times New Roman" w:cs="Times New Roman"/>
          <w:color w:val="000000" w:themeColor="text1"/>
          <w:sz w:val="24"/>
          <w:szCs w:val="24"/>
        </w:rPr>
        <w:t>produced</w:t>
      </w:r>
      <w:r w:rsidRPr="00B7660F">
        <w:rPr>
          <w:rFonts w:ascii="Times New Roman" w:hAnsi="Times New Roman" w:cs="Times New Roman"/>
          <w:color w:val="000000" w:themeColor="text1"/>
          <w:sz w:val="24"/>
          <w:szCs w:val="24"/>
        </w:rPr>
        <w:t xml:space="preserve"> pure </w:t>
      </w:r>
      <w:r w:rsidR="00BF689C" w:rsidRPr="00B7660F">
        <w:rPr>
          <w:rFonts w:ascii="Times New Roman" w:hAnsi="Times New Roman" w:cs="Times New Roman"/>
          <w:color w:val="000000" w:themeColor="text1"/>
          <w:sz w:val="24"/>
          <w:szCs w:val="24"/>
        </w:rPr>
        <w:t xml:space="preserve">mass </w:t>
      </w:r>
      <w:r w:rsidRPr="00B7660F">
        <w:rPr>
          <w:rFonts w:ascii="Times New Roman" w:hAnsi="Times New Roman" w:cs="Times New Roman"/>
          <w:color w:val="000000" w:themeColor="text1"/>
          <w:sz w:val="24"/>
          <w:szCs w:val="24"/>
        </w:rPr>
        <w:t>chaos</w:t>
      </w:r>
      <w:r w:rsidR="00A17C22" w:rsidRPr="00B7660F">
        <w:rPr>
          <w:rFonts w:ascii="Times New Roman" w:hAnsi="Times New Roman" w:cs="Times New Roman"/>
          <w:color w:val="000000" w:themeColor="text1"/>
          <w:sz w:val="24"/>
          <w:szCs w:val="24"/>
        </w:rPr>
        <w:t xml:space="preserve"> in Jerusalem</w:t>
      </w:r>
      <w:r w:rsidRPr="00B7660F">
        <w:rPr>
          <w:rFonts w:ascii="Times New Roman" w:hAnsi="Times New Roman" w:cs="Times New Roman"/>
          <w:color w:val="000000" w:themeColor="text1"/>
          <w:sz w:val="24"/>
          <w:szCs w:val="24"/>
        </w:rPr>
        <w:t xml:space="preserve">. Pilgrims found an environment of lawlessness in a city that was already overwhelmed </w:t>
      </w:r>
      <w:r w:rsidR="00BF689C" w:rsidRPr="00B7660F">
        <w:rPr>
          <w:rFonts w:ascii="Times New Roman" w:hAnsi="Times New Roman" w:cs="Times New Roman"/>
          <w:color w:val="000000" w:themeColor="text1"/>
          <w:sz w:val="24"/>
          <w:szCs w:val="24"/>
        </w:rPr>
        <w:t xml:space="preserve">by </w:t>
      </w:r>
      <w:r w:rsidRPr="00B7660F">
        <w:rPr>
          <w:rFonts w:ascii="Times New Roman" w:hAnsi="Times New Roman" w:cs="Times New Roman"/>
          <w:color w:val="000000" w:themeColor="text1"/>
          <w:sz w:val="24"/>
          <w:szCs w:val="24"/>
        </w:rPr>
        <w:t xml:space="preserve">a refugee crisis, which was particularly acute in the Lower City, where the Jerusalem Church operated, </w:t>
      </w:r>
      <w:r w:rsidR="00BF689C" w:rsidRPr="00B7660F">
        <w:rPr>
          <w:rFonts w:ascii="Times New Roman" w:hAnsi="Times New Roman" w:cs="Times New Roman"/>
          <w:color w:val="000000" w:themeColor="text1"/>
          <w:sz w:val="24"/>
          <w:szCs w:val="24"/>
        </w:rPr>
        <w:t>where</w:t>
      </w:r>
      <w:r w:rsidRPr="00B7660F">
        <w:rPr>
          <w:rFonts w:ascii="Times New Roman" w:hAnsi="Times New Roman" w:cs="Times New Roman"/>
          <w:color w:val="000000" w:themeColor="text1"/>
          <w:sz w:val="24"/>
          <w:szCs w:val="24"/>
        </w:rPr>
        <w:t xml:space="preserve"> pilgrims were housed and supplied.</w:t>
      </w:r>
      <w:r w:rsidR="00B1114B" w:rsidRPr="00B7660F">
        <w:rPr>
          <w:rStyle w:val="FootnoteReference"/>
          <w:rFonts w:ascii="Times New Roman" w:hAnsi="Times New Roman" w:cs="Times New Roman"/>
          <w:color w:val="000000" w:themeColor="text1"/>
          <w:sz w:val="24"/>
          <w:szCs w:val="24"/>
        </w:rPr>
        <w:footnoteReference w:id="567"/>
      </w:r>
      <w:r w:rsidRPr="00B7660F">
        <w:rPr>
          <w:rFonts w:ascii="Times New Roman" w:hAnsi="Times New Roman" w:cs="Times New Roman"/>
          <w:color w:val="000000" w:themeColor="text1"/>
          <w:sz w:val="24"/>
          <w:szCs w:val="24"/>
        </w:rPr>
        <w:t xml:space="preserve"> The Jewish believers in Jesus would have been impacted in their enterprise of providing pilgrim services. Under these conditions, brought on by the war, they may not have been able to conduct performances of the oral tradition in the places where they typically engaged the public, most importantly, at the Jewish temple.</w:t>
      </w:r>
      <w:r w:rsidR="00B1114B" w:rsidRPr="00B7660F">
        <w:rPr>
          <w:rStyle w:val="FootnoteReference"/>
          <w:rFonts w:ascii="Times New Roman" w:hAnsi="Times New Roman" w:cs="Times New Roman"/>
          <w:color w:val="000000" w:themeColor="text1"/>
          <w:sz w:val="24"/>
          <w:szCs w:val="24"/>
        </w:rPr>
        <w:footnoteReference w:id="568"/>
      </w:r>
      <w:r w:rsidRPr="00B7660F">
        <w:rPr>
          <w:rFonts w:ascii="Times New Roman" w:hAnsi="Times New Roman" w:cs="Times New Roman"/>
          <w:color w:val="000000" w:themeColor="text1"/>
          <w:sz w:val="24"/>
          <w:szCs w:val="24"/>
        </w:rPr>
        <w:t xml:space="preserve"> They </w:t>
      </w:r>
      <w:r w:rsidRPr="00B7660F">
        <w:rPr>
          <w:rFonts w:ascii="Times New Roman" w:hAnsi="Times New Roman" w:cs="Times New Roman"/>
          <w:color w:val="000000" w:themeColor="text1"/>
          <w:sz w:val="24"/>
          <w:szCs w:val="24"/>
        </w:rPr>
        <w:lastRenderedPageBreak/>
        <w:t xml:space="preserve">ran </w:t>
      </w:r>
      <w:r w:rsidR="00BF689C"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risk of </w:t>
      </w:r>
      <w:r w:rsidR="00BF689C" w:rsidRPr="00B7660F">
        <w:rPr>
          <w:rFonts w:ascii="Times New Roman" w:hAnsi="Times New Roman" w:cs="Times New Roman"/>
          <w:color w:val="000000" w:themeColor="text1"/>
          <w:sz w:val="24"/>
          <w:szCs w:val="24"/>
        </w:rPr>
        <w:t xml:space="preserve">being accused of </w:t>
      </w:r>
      <w:r w:rsidRPr="00B7660F">
        <w:rPr>
          <w:rFonts w:ascii="Times New Roman" w:hAnsi="Times New Roman" w:cs="Times New Roman"/>
          <w:color w:val="000000" w:themeColor="text1"/>
          <w:sz w:val="24"/>
          <w:szCs w:val="24"/>
        </w:rPr>
        <w:t>disloy</w:t>
      </w:r>
      <w:r w:rsidR="00BF689C" w:rsidRPr="00B7660F">
        <w:rPr>
          <w:rFonts w:ascii="Times New Roman" w:hAnsi="Times New Roman" w:cs="Times New Roman"/>
          <w:color w:val="000000" w:themeColor="text1"/>
          <w:sz w:val="24"/>
          <w:szCs w:val="24"/>
        </w:rPr>
        <w:t>alty</w:t>
      </w:r>
      <w:r w:rsidRPr="00B7660F">
        <w:rPr>
          <w:rFonts w:ascii="Times New Roman" w:hAnsi="Times New Roman" w:cs="Times New Roman"/>
          <w:color w:val="000000" w:themeColor="text1"/>
          <w:sz w:val="24"/>
          <w:szCs w:val="24"/>
        </w:rPr>
        <w:t xml:space="preserve"> </w:t>
      </w:r>
      <w:r w:rsidR="00BF689C" w:rsidRPr="00B7660F">
        <w:rPr>
          <w:rFonts w:ascii="Times New Roman" w:hAnsi="Times New Roman" w:cs="Times New Roman"/>
          <w:color w:val="000000" w:themeColor="text1"/>
          <w:sz w:val="24"/>
          <w:szCs w:val="24"/>
        </w:rPr>
        <w:t>to</w:t>
      </w:r>
      <w:r w:rsidRPr="00B7660F">
        <w:rPr>
          <w:rFonts w:ascii="Times New Roman" w:hAnsi="Times New Roman" w:cs="Times New Roman"/>
          <w:color w:val="000000" w:themeColor="text1"/>
          <w:sz w:val="24"/>
          <w:szCs w:val="24"/>
        </w:rPr>
        <w:t xml:space="preserve"> the Zealot’s by helping pilgrims coming in from the Diaspora </w:t>
      </w:r>
      <w:r w:rsidR="00BF689C" w:rsidRPr="00B7660F">
        <w:rPr>
          <w:rFonts w:ascii="Times New Roman" w:hAnsi="Times New Roman" w:cs="Times New Roman"/>
          <w:color w:val="000000" w:themeColor="text1"/>
          <w:sz w:val="24"/>
          <w:szCs w:val="24"/>
        </w:rPr>
        <w:t>who were</w:t>
      </w:r>
      <w:r w:rsidRPr="00B7660F">
        <w:rPr>
          <w:rFonts w:ascii="Times New Roman" w:hAnsi="Times New Roman" w:cs="Times New Roman"/>
          <w:color w:val="000000" w:themeColor="text1"/>
          <w:sz w:val="24"/>
          <w:szCs w:val="24"/>
        </w:rPr>
        <w:t xml:space="preserve"> attend</w:t>
      </w:r>
      <w:r w:rsidR="00BF689C" w:rsidRPr="00B7660F">
        <w:rPr>
          <w:rFonts w:ascii="Times New Roman" w:hAnsi="Times New Roman" w:cs="Times New Roman"/>
          <w:color w:val="000000" w:themeColor="text1"/>
          <w:sz w:val="24"/>
          <w:szCs w:val="24"/>
        </w:rPr>
        <w:t>ing</w:t>
      </w:r>
      <w:r w:rsidRPr="00B7660F">
        <w:rPr>
          <w:rFonts w:ascii="Times New Roman" w:hAnsi="Times New Roman" w:cs="Times New Roman"/>
          <w:color w:val="000000" w:themeColor="text1"/>
          <w:sz w:val="24"/>
          <w:szCs w:val="24"/>
        </w:rPr>
        <w:t xml:space="preserve"> the festival. Galilean Zealots were intent upon rooting out rival groups who did not directly affiliate and support the rebel cause, and crossing the line from the Lower City and the Ophel up to the temple would have been risky, especially if</w:t>
      </w:r>
      <w:r w:rsidR="00BF689C"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performers, once there, preached Jesus as </w:t>
      </w:r>
      <w:r w:rsidR="00BF689C"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Hebrew Messiah who promised </w:t>
      </w:r>
      <w:r w:rsidR="00BF689C" w:rsidRPr="00B7660F">
        <w:rPr>
          <w:rFonts w:ascii="Times New Roman" w:hAnsi="Times New Roman" w:cs="Times New Roman"/>
          <w:color w:val="000000" w:themeColor="text1"/>
          <w:sz w:val="24"/>
          <w:szCs w:val="24"/>
        </w:rPr>
        <w:t xml:space="preserve">his believers the </w:t>
      </w:r>
      <w:r w:rsidR="005E12A3" w:rsidRPr="00B7660F">
        <w:rPr>
          <w:rFonts w:ascii="Times New Roman" w:hAnsi="Times New Roman" w:cs="Times New Roman"/>
          <w:color w:val="000000" w:themeColor="text1"/>
          <w:sz w:val="24"/>
          <w:szCs w:val="24"/>
        </w:rPr>
        <w:t>k</w:t>
      </w:r>
      <w:r w:rsidRPr="00B7660F">
        <w:rPr>
          <w:rFonts w:ascii="Times New Roman" w:hAnsi="Times New Roman" w:cs="Times New Roman"/>
          <w:color w:val="000000" w:themeColor="text1"/>
          <w:sz w:val="24"/>
          <w:szCs w:val="24"/>
        </w:rPr>
        <w:t>ingdom</w:t>
      </w:r>
      <w:r w:rsidR="00BF689C" w:rsidRPr="00B7660F">
        <w:rPr>
          <w:rFonts w:ascii="Times New Roman" w:hAnsi="Times New Roman" w:cs="Times New Roman"/>
          <w:color w:val="000000" w:themeColor="text1"/>
          <w:sz w:val="24"/>
          <w:szCs w:val="24"/>
        </w:rPr>
        <w:t xml:space="preserve"> of God</w:t>
      </w:r>
      <w:r w:rsidR="00A17C22" w:rsidRPr="00B7660F">
        <w:rPr>
          <w:rFonts w:ascii="Times New Roman" w:hAnsi="Times New Roman" w:cs="Times New Roman"/>
          <w:color w:val="000000" w:themeColor="text1"/>
          <w:sz w:val="24"/>
          <w:szCs w:val="24"/>
        </w:rPr>
        <w:t>.</w:t>
      </w:r>
      <w:r w:rsidR="00BF689C" w:rsidRPr="00B7660F">
        <w:rPr>
          <w:rFonts w:ascii="Times New Roman" w:hAnsi="Times New Roman" w:cs="Times New Roman"/>
          <w:color w:val="000000" w:themeColor="text1"/>
          <w:sz w:val="24"/>
          <w:szCs w:val="24"/>
        </w:rPr>
        <w:t xml:space="preserve"> </w:t>
      </w:r>
      <w:r w:rsidR="00A17C22" w:rsidRPr="00B7660F">
        <w:rPr>
          <w:rFonts w:ascii="Times New Roman" w:hAnsi="Times New Roman" w:cs="Times New Roman"/>
          <w:color w:val="000000" w:themeColor="text1"/>
          <w:sz w:val="24"/>
          <w:szCs w:val="24"/>
        </w:rPr>
        <w:t>Such a claim</w:t>
      </w:r>
      <w:r w:rsidR="00BF689C" w:rsidRPr="00B7660F">
        <w:rPr>
          <w:rFonts w:ascii="Times New Roman" w:hAnsi="Times New Roman" w:cs="Times New Roman"/>
          <w:color w:val="000000" w:themeColor="text1"/>
          <w:sz w:val="24"/>
          <w:szCs w:val="24"/>
        </w:rPr>
        <w:t xml:space="preserve"> in Zealot ears would be taken as a challenge to their authority in Jerusalem</w:t>
      </w:r>
      <w:r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69"/>
      </w:r>
      <w:r w:rsidRPr="00B7660F">
        <w:rPr>
          <w:rFonts w:ascii="Times New Roman" w:hAnsi="Times New Roman" w:cs="Times New Roman"/>
          <w:color w:val="000000" w:themeColor="text1"/>
          <w:sz w:val="24"/>
          <w:szCs w:val="24"/>
        </w:rPr>
        <w:t xml:space="preserve"> The Zealots were intensely suspicious of non-combatants and neutral observers.</w:t>
      </w:r>
      <w:r w:rsidR="00B1114B" w:rsidRPr="00B7660F">
        <w:rPr>
          <w:rStyle w:val="FootnoteReference"/>
          <w:rFonts w:ascii="Times New Roman" w:hAnsi="Times New Roman" w:cs="Times New Roman"/>
          <w:color w:val="000000" w:themeColor="text1"/>
          <w:sz w:val="24"/>
          <w:szCs w:val="24"/>
        </w:rPr>
        <w:footnoteReference w:id="570"/>
      </w:r>
      <w:r w:rsidRPr="00B7660F">
        <w:rPr>
          <w:rFonts w:ascii="Times New Roman" w:hAnsi="Times New Roman" w:cs="Times New Roman"/>
          <w:color w:val="000000" w:themeColor="text1"/>
          <w:sz w:val="24"/>
          <w:szCs w:val="24"/>
        </w:rPr>
        <w:t xml:space="preserve"> A Galilean affiliation in general, may </w:t>
      </w:r>
      <w:proofErr w:type="gramStart"/>
      <w:r w:rsidRPr="00B7660F">
        <w:rPr>
          <w:rFonts w:ascii="Times New Roman" w:hAnsi="Times New Roman" w:cs="Times New Roman"/>
          <w:color w:val="000000" w:themeColor="text1"/>
          <w:sz w:val="24"/>
          <w:szCs w:val="24"/>
        </w:rPr>
        <w:t>actually have</w:t>
      </w:r>
      <w:proofErr w:type="gramEnd"/>
      <w:r w:rsidRPr="00B7660F">
        <w:rPr>
          <w:rFonts w:ascii="Times New Roman" w:hAnsi="Times New Roman" w:cs="Times New Roman"/>
          <w:color w:val="000000" w:themeColor="text1"/>
          <w:sz w:val="24"/>
          <w:szCs w:val="24"/>
        </w:rPr>
        <w:t xml:space="preserve"> been helpful in cases where Jesus followers wer</w:t>
      </w:r>
      <w:r w:rsidR="137356BB" w:rsidRPr="00B7660F">
        <w:rPr>
          <w:rFonts w:ascii="Times New Roman" w:hAnsi="Times New Roman" w:cs="Times New Roman"/>
          <w:color w:val="000000" w:themeColor="text1"/>
          <w:sz w:val="24"/>
          <w:szCs w:val="24"/>
        </w:rPr>
        <w:t>e h</w:t>
      </w:r>
      <w:r w:rsidR="0DF9B127" w:rsidRPr="00B7660F">
        <w:rPr>
          <w:rFonts w:ascii="Times New Roman" w:hAnsi="Times New Roman" w:cs="Times New Roman"/>
          <w:color w:val="000000" w:themeColor="text1"/>
          <w:sz w:val="24"/>
          <w:szCs w:val="24"/>
        </w:rPr>
        <w:t>auled</w:t>
      </w:r>
      <w:r w:rsidRPr="00B7660F">
        <w:rPr>
          <w:rFonts w:ascii="Times New Roman" w:hAnsi="Times New Roman" w:cs="Times New Roman"/>
          <w:color w:val="000000" w:themeColor="text1"/>
          <w:sz w:val="24"/>
          <w:szCs w:val="24"/>
        </w:rPr>
        <w:t xml:space="preserve"> into court</w:t>
      </w:r>
      <w:r w:rsidR="007E63D8" w:rsidRPr="00B7660F">
        <w:rPr>
          <w:rFonts w:ascii="Times New Roman" w:hAnsi="Times New Roman" w:cs="Times New Roman"/>
          <w:color w:val="000000" w:themeColor="text1"/>
          <w:sz w:val="24"/>
          <w:szCs w:val="24"/>
        </w:rPr>
        <w:t>. H</w:t>
      </w:r>
      <w:r w:rsidRPr="00B7660F">
        <w:rPr>
          <w:rFonts w:ascii="Times New Roman" w:hAnsi="Times New Roman" w:cs="Times New Roman"/>
          <w:color w:val="000000" w:themeColor="text1"/>
          <w:sz w:val="24"/>
          <w:szCs w:val="24"/>
        </w:rPr>
        <w:t>owever</w:t>
      </w:r>
      <w:r w:rsidR="007E63D8"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followers of Jesus were likely questioned </w:t>
      </w:r>
      <w:proofErr w:type="gramStart"/>
      <w:r w:rsidRPr="00B7660F">
        <w:rPr>
          <w:rFonts w:ascii="Times New Roman" w:hAnsi="Times New Roman" w:cs="Times New Roman"/>
          <w:color w:val="000000" w:themeColor="text1"/>
          <w:sz w:val="24"/>
          <w:szCs w:val="24"/>
        </w:rPr>
        <w:t>in regard to</w:t>
      </w:r>
      <w:proofErr w:type="gramEnd"/>
      <w:r w:rsidRPr="00B7660F">
        <w:rPr>
          <w:rFonts w:ascii="Times New Roman" w:hAnsi="Times New Roman" w:cs="Times New Roman"/>
          <w:color w:val="000000" w:themeColor="text1"/>
          <w:sz w:val="24"/>
          <w:szCs w:val="24"/>
        </w:rPr>
        <w:t xml:space="preserve"> their overall sympathies. Questions may have included how they came to participate in festivals in Jerusalem and why they settled in Jerusalem away from Galilee in the first place. Not only were Jewish believers in Jesus at risk of being questioned on such grounds, they also likely found themselves having to explain why their Galilean founder ended up being killed by the Romans, </w:t>
      </w:r>
      <w:r w:rsidR="00BF689C" w:rsidRPr="00B7660F">
        <w:rPr>
          <w:rFonts w:ascii="Times New Roman" w:hAnsi="Times New Roman" w:cs="Times New Roman"/>
          <w:color w:val="000000" w:themeColor="text1"/>
          <w:sz w:val="24"/>
          <w:szCs w:val="24"/>
        </w:rPr>
        <w:t xml:space="preserve">yet his followers were indifferent </w:t>
      </w:r>
      <w:proofErr w:type="gramStart"/>
      <w:r w:rsidR="00BF689C" w:rsidRPr="00B7660F">
        <w:rPr>
          <w:rFonts w:ascii="Times New Roman" w:hAnsi="Times New Roman" w:cs="Times New Roman"/>
          <w:color w:val="000000" w:themeColor="text1"/>
          <w:sz w:val="24"/>
          <w:szCs w:val="24"/>
        </w:rPr>
        <w:t>in regard to</w:t>
      </w:r>
      <w:proofErr w:type="gramEnd"/>
      <w:r w:rsidR="00BF689C" w:rsidRPr="00B7660F">
        <w:rPr>
          <w:rFonts w:ascii="Times New Roman" w:hAnsi="Times New Roman" w:cs="Times New Roman"/>
          <w:color w:val="000000" w:themeColor="text1"/>
          <w:sz w:val="24"/>
          <w:szCs w:val="24"/>
        </w:rPr>
        <w:t xml:space="preserve"> their affiliation with Galilean militias and factions. </w:t>
      </w:r>
      <w:r w:rsidRPr="00B7660F">
        <w:rPr>
          <w:rFonts w:ascii="Times New Roman" w:hAnsi="Times New Roman" w:cs="Times New Roman"/>
          <w:color w:val="000000" w:themeColor="text1"/>
          <w:sz w:val="24"/>
          <w:szCs w:val="24"/>
        </w:rPr>
        <w:t xml:space="preserve">It was no doubt a tightrope for Jesus’s followers </w:t>
      </w:r>
      <w:r w:rsidR="00BF689C" w:rsidRPr="00B7660F">
        <w:rPr>
          <w:rFonts w:ascii="Times New Roman" w:hAnsi="Times New Roman" w:cs="Times New Roman"/>
          <w:color w:val="000000" w:themeColor="text1"/>
          <w:sz w:val="24"/>
          <w:szCs w:val="24"/>
        </w:rPr>
        <w:t xml:space="preserve">to walk </w:t>
      </w:r>
      <w:r w:rsidRPr="00B7660F">
        <w:rPr>
          <w:rFonts w:ascii="Times New Roman" w:hAnsi="Times New Roman" w:cs="Times New Roman"/>
          <w:color w:val="000000" w:themeColor="text1"/>
          <w:sz w:val="24"/>
          <w:szCs w:val="24"/>
        </w:rPr>
        <w:t xml:space="preserve">as Zealots interrogated citizens and Pilgrims </w:t>
      </w:r>
      <w:r w:rsidR="00BF689C" w:rsidRPr="00B7660F">
        <w:rPr>
          <w:rFonts w:ascii="Times New Roman" w:hAnsi="Times New Roman" w:cs="Times New Roman"/>
          <w:color w:val="000000" w:themeColor="text1"/>
          <w:sz w:val="24"/>
          <w:szCs w:val="24"/>
        </w:rPr>
        <w:t xml:space="preserve">alike </w:t>
      </w:r>
      <w:r w:rsidRPr="00B7660F">
        <w:rPr>
          <w:rFonts w:ascii="Times New Roman" w:hAnsi="Times New Roman" w:cs="Times New Roman"/>
          <w:color w:val="000000" w:themeColor="text1"/>
          <w:sz w:val="24"/>
          <w:szCs w:val="24"/>
        </w:rPr>
        <w:t xml:space="preserve">in the city, looking to root out </w:t>
      </w:r>
      <w:r w:rsidR="00BF689C" w:rsidRPr="00B7660F">
        <w:rPr>
          <w:rFonts w:ascii="Times New Roman" w:hAnsi="Times New Roman" w:cs="Times New Roman"/>
          <w:color w:val="000000" w:themeColor="text1"/>
          <w:sz w:val="24"/>
          <w:szCs w:val="24"/>
        </w:rPr>
        <w:t xml:space="preserve">any </w:t>
      </w:r>
      <w:r w:rsidRPr="00B7660F">
        <w:rPr>
          <w:rFonts w:ascii="Times New Roman" w:hAnsi="Times New Roman" w:cs="Times New Roman"/>
          <w:color w:val="000000" w:themeColor="text1"/>
          <w:sz w:val="24"/>
          <w:szCs w:val="24"/>
        </w:rPr>
        <w:t>Roman sympathizers</w:t>
      </w:r>
      <w:r w:rsidR="00BF689C"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traditionalists</w:t>
      </w:r>
      <w:r w:rsidR="00BF689C" w:rsidRPr="00B7660F">
        <w:rPr>
          <w:rFonts w:ascii="Times New Roman" w:hAnsi="Times New Roman" w:cs="Times New Roman"/>
          <w:color w:val="000000" w:themeColor="text1"/>
          <w:sz w:val="24"/>
          <w:szCs w:val="24"/>
        </w:rPr>
        <w:t xml:space="preserve"> or enemies</w:t>
      </w:r>
      <w:r w:rsidRPr="00B7660F">
        <w:rPr>
          <w:rFonts w:ascii="Times New Roman" w:hAnsi="Times New Roman" w:cs="Times New Roman"/>
          <w:color w:val="000000" w:themeColor="text1"/>
          <w:sz w:val="24"/>
          <w:szCs w:val="24"/>
        </w:rPr>
        <w:t xml:space="preserve"> who questioned their newly seized authority.</w:t>
      </w:r>
      <w:r w:rsidR="00B1114B" w:rsidRPr="00B7660F">
        <w:rPr>
          <w:rStyle w:val="FootnoteReference"/>
          <w:rFonts w:ascii="Times New Roman" w:hAnsi="Times New Roman" w:cs="Times New Roman"/>
          <w:color w:val="000000" w:themeColor="text1"/>
          <w:sz w:val="24"/>
          <w:szCs w:val="24"/>
        </w:rPr>
        <w:footnoteReference w:id="571"/>
      </w:r>
      <w:r w:rsidRPr="00B7660F">
        <w:rPr>
          <w:rFonts w:ascii="Times New Roman" w:hAnsi="Times New Roman" w:cs="Times New Roman"/>
          <w:color w:val="000000" w:themeColor="text1"/>
          <w:sz w:val="24"/>
          <w:szCs w:val="24"/>
        </w:rPr>
        <w:t xml:space="preserve"> </w:t>
      </w:r>
    </w:p>
    <w:p w14:paraId="5582E194" w14:textId="77777777" w:rsidR="00B1114B" w:rsidRPr="00B7660F" w:rsidRDefault="00B1114B" w:rsidP="0024078A">
      <w:pPr>
        <w:spacing w:after="0" w:line="360" w:lineRule="auto"/>
        <w:rPr>
          <w:rFonts w:ascii="Times New Roman" w:hAnsi="Times New Roman" w:cs="Times New Roman"/>
          <w:color w:val="000000" w:themeColor="text1"/>
          <w:sz w:val="24"/>
          <w:szCs w:val="24"/>
        </w:rPr>
      </w:pPr>
    </w:p>
    <w:p w14:paraId="1914D325" w14:textId="1AB0E479" w:rsidR="00B1114B" w:rsidRPr="00B7660F" w:rsidRDefault="00B1114B" w:rsidP="00AA19F5">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Jewish </w:t>
      </w:r>
      <w:r w:rsidR="00261082" w:rsidRPr="00B7660F">
        <w:rPr>
          <w:rFonts w:ascii="Times New Roman" w:hAnsi="Times New Roman" w:cs="Times New Roman"/>
          <w:i/>
          <w:iCs/>
          <w:color w:val="000000" w:themeColor="text1"/>
          <w:sz w:val="24"/>
          <w:szCs w:val="24"/>
        </w:rPr>
        <w:t xml:space="preserve">eschatological </w:t>
      </w:r>
      <w:r w:rsidR="000A0C27" w:rsidRPr="00B7660F">
        <w:rPr>
          <w:rFonts w:ascii="Times New Roman" w:hAnsi="Times New Roman" w:cs="Times New Roman"/>
          <w:i/>
          <w:iCs/>
          <w:color w:val="000000" w:themeColor="text1"/>
          <w:sz w:val="24"/>
          <w:szCs w:val="24"/>
        </w:rPr>
        <w:t>e</w:t>
      </w:r>
      <w:r w:rsidRPr="00B7660F">
        <w:rPr>
          <w:rFonts w:ascii="Times New Roman" w:hAnsi="Times New Roman" w:cs="Times New Roman"/>
          <w:i/>
          <w:iCs/>
          <w:color w:val="000000" w:themeColor="text1"/>
          <w:sz w:val="24"/>
          <w:szCs w:val="24"/>
        </w:rPr>
        <w:t>xpectations</w:t>
      </w:r>
      <w:r w:rsidR="009B47EF" w:rsidRPr="00B7660F">
        <w:rPr>
          <w:rFonts w:ascii="Times New Roman" w:hAnsi="Times New Roman" w:cs="Times New Roman"/>
          <w:i/>
          <w:iCs/>
          <w:color w:val="000000" w:themeColor="text1"/>
          <w:sz w:val="24"/>
          <w:szCs w:val="24"/>
        </w:rPr>
        <w:t xml:space="preserve"> </w:t>
      </w:r>
      <w:r w:rsidR="000A0C27" w:rsidRPr="00B7660F">
        <w:rPr>
          <w:rFonts w:ascii="Times New Roman" w:hAnsi="Times New Roman" w:cs="Times New Roman"/>
          <w:i/>
          <w:iCs/>
          <w:color w:val="000000" w:themeColor="text1"/>
          <w:sz w:val="24"/>
          <w:szCs w:val="24"/>
        </w:rPr>
        <w:t>d</w:t>
      </w:r>
      <w:r w:rsidRPr="00B7660F">
        <w:rPr>
          <w:rFonts w:ascii="Times New Roman" w:hAnsi="Times New Roman" w:cs="Times New Roman"/>
          <w:i/>
          <w:iCs/>
          <w:color w:val="000000" w:themeColor="text1"/>
          <w:sz w:val="24"/>
          <w:szCs w:val="24"/>
        </w:rPr>
        <w:t>uring the</w:t>
      </w:r>
      <w:r w:rsidR="00BF689C" w:rsidRPr="00B7660F">
        <w:rPr>
          <w:rFonts w:ascii="Times New Roman" w:hAnsi="Times New Roman" w:cs="Times New Roman"/>
          <w:i/>
          <w:iCs/>
          <w:color w:val="000000" w:themeColor="text1"/>
          <w:sz w:val="24"/>
          <w:szCs w:val="24"/>
        </w:rPr>
        <w:t xml:space="preserve"> </w:t>
      </w:r>
      <w:r w:rsidR="009B47EF" w:rsidRPr="00B7660F">
        <w:rPr>
          <w:rFonts w:ascii="Times New Roman" w:hAnsi="Times New Roman" w:cs="Times New Roman"/>
          <w:i/>
          <w:iCs/>
          <w:color w:val="000000" w:themeColor="text1"/>
          <w:sz w:val="24"/>
          <w:szCs w:val="24"/>
        </w:rPr>
        <w:t>w</w:t>
      </w:r>
      <w:r w:rsidRPr="00B7660F">
        <w:rPr>
          <w:rFonts w:ascii="Times New Roman" w:hAnsi="Times New Roman" w:cs="Times New Roman"/>
          <w:i/>
          <w:iCs/>
          <w:color w:val="000000" w:themeColor="text1"/>
          <w:sz w:val="24"/>
          <w:szCs w:val="24"/>
        </w:rPr>
        <w:t>ar</w:t>
      </w:r>
    </w:p>
    <w:p w14:paraId="25FDFF4B" w14:textId="66BC13A1" w:rsidR="00BF4199" w:rsidRPr="00B7660F" w:rsidRDefault="00317FA9" w:rsidP="00121C4B">
      <w:pPr>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Eschatological </w:t>
      </w:r>
      <w:r w:rsidR="00083C37" w:rsidRPr="00B7660F">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 xml:space="preserve">xpectations of the mainline Jewish sub-groups can be generally assessed. </w:t>
      </w:r>
      <w:r w:rsidR="32B4759A" w:rsidRPr="00B7660F">
        <w:rPr>
          <w:rFonts w:ascii="Times New Roman" w:hAnsi="Times New Roman" w:cs="Times New Roman"/>
          <w:color w:val="000000" w:themeColor="text1"/>
          <w:sz w:val="24"/>
          <w:szCs w:val="24"/>
        </w:rPr>
        <w:t xml:space="preserve">The </w:t>
      </w:r>
      <w:r w:rsidR="00BF689C" w:rsidRPr="00B7660F">
        <w:rPr>
          <w:rFonts w:ascii="Times New Roman" w:hAnsi="Times New Roman" w:cs="Times New Roman"/>
          <w:color w:val="000000" w:themeColor="text1"/>
          <w:sz w:val="24"/>
          <w:szCs w:val="24"/>
        </w:rPr>
        <w:t xml:space="preserve">idea </w:t>
      </w:r>
      <w:r w:rsidR="32B4759A" w:rsidRPr="00B7660F">
        <w:rPr>
          <w:rFonts w:ascii="Times New Roman" w:hAnsi="Times New Roman" w:cs="Times New Roman"/>
          <w:color w:val="000000" w:themeColor="text1"/>
          <w:sz w:val="24"/>
          <w:szCs w:val="24"/>
        </w:rPr>
        <w:t>of a Roman war</w:t>
      </w:r>
      <w:r w:rsidR="00BF689C" w:rsidRPr="00B7660F">
        <w:rPr>
          <w:rFonts w:ascii="Times New Roman" w:hAnsi="Times New Roman" w:cs="Times New Roman"/>
          <w:color w:val="000000" w:themeColor="text1"/>
          <w:sz w:val="24"/>
          <w:szCs w:val="24"/>
        </w:rPr>
        <w:t>,</w:t>
      </w:r>
      <w:r w:rsidR="32B4759A" w:rsidRPr="00B7660F">
        <w:rPr>
          <w:rFonts w:ascii="Times New Roman" w:hAnsi="Times New Roman" w:cs="Times New Roman"/>
          <w:color w:val="000000" w:themeColor="text1"/>
          <w:sz w:val="24"/>
          <w:szCs w:val="24"/>
        </w:rPr>
        <w:t xml:space="preserve"> between the sons of light and darkness</w:t>
      </w:r>
      <w:r w:rsidR="00BF689C" w:rsidRPr="00B7660F">
        <w:rPr>
          <w:rFonts w:ascii="Times New Roman" w:hAnsi="Times New Roman" w:cs="Times New Roman"/>
          <w:color w:val="000000" w:themeColor="text1"/>
          <w:sz w:val="24"/>
          <w:szCs w:val="24"/>
        </w:rPr>
        <w:t>, as a precursor to</w:t>
      </w:r>
      <w:r w:rsidR="32B4759A" w:rsidRPr="00B7660F">
        <w:rPr>
          <w:rFonts w:ascii="Times New Roman" w:hAnsi="Times New Roman" w:cs="Times New Roman"/>
          <w:color w:val="000000" w:themeColor="text1"/>
          <w:sz w:val="24"/>
          <w:szCs w:val="24"/>
        </w:rPr>
        <w:t xml:space="preserve"> a messianic age</w:t>
      </w:r>
      <w:r w:rsidR="00BF689C" w:rsidRPr="00B7660F">
        <w:rPr>
          <w:rFonts w:ascii="Times New Roman" w:hAnsi="Times New Roman" w:cs="Times New Roman"/>
          <w:color w:val="000000" w:themeColor="text1"/>
          <w:sz w:val="24"/>
          <w:szCs w:val="24"/>
        </w:rPr>
        <w:t>,</w:t>
      </w:r>
      <w:r w:rsidR="32B4759A" w:rsidRPr="00B7660F">
        <w:rPr>
          <w:rFonts w:ascii="Times New Roman" w:hAnsi="Times New Roman" w:cs="Times New Roman"/>
          <w:color w:val="000000" w:themeColor="text1"/>
          <w:sz w:val="24"/>
          <w:szCs w:val="24"/>
        </w:rPr>
        <w:t xml:space="preserve"> was </w:t>
      </w:r>
      <w:r w:rsidR="00BF689C" w:rsidRPr="00B7660F">
        <w:rPr>
          <w:rFonts w:ascii="Times New Roman" w:hAnsi="Times New Roman" w:cs="Times New Roman"/>
          <w:color w:val="000000" w:themeColor="text1"/>
          <w:sz w:val="24"/>
          <w:szCs w:val="24"/>
        </w:rPr>
        <w:t>the</w:t>
      </w:r>
      <w:r w:rsidR="32B4759A" w:rsidRPr="00B7660F">
        <w:rPr>
          <w:rFonts w:ascii="Times New Roman" w:hAnsi="Times New Roman" w:cs="Times New Roman"/>
          <w:color w:val="000000" w:themeColor="text1"/>
          <w:sz w:val="24"/>
          <w:szCs w:val="24"/>
        </w:rPr>
        <w:t xml:space="preserve"> </w:t>
      </w:r>
      <w:r w:rsidR="00F54C9B" w:rsidRPr="00B7660F">
        <w:rPr>
          <w:rFonts w:ascii="Times New Roman" w:hAnsi="Times New Roman" w:cs="Times New Roman"/>
          <w:color w:val="000000" w:themeColor="text1"/>
          <w:sz w:val="24"/>
          <w:szCs w:val="24"/>
        </w:rPr>
        <w:t>eschatological expectation</w:t>
      </w:r>
      <w:r w:rsidR="32B4759A" w:rsidRPr="00B7660F">
        <w:rPr>
          <w:rFonts w:ascii="Times New Roman" w:hAnsi="Times New Roman" w:cs="Times New Roman"/>
          <w:color w:val="000000" w:themeColor="text1"/>
          <w:sz w:val="24"/>
          <w:szCs w:val="24"/>
        </w:rPr>
        <w:t xml:space="preserve"> of the Essenes. The destruction of Qumran occurred </w:t>
      </w:r>
      <w:r w:rsidR="00BF689C" w:rsidRPr="00B7660F">
        <w:rPr>
          <w:rFonts w:ascii="Times New Roman" w:hAnsi="Times New Roman" w:cs="Times New Roman"/>
          <w:color w:val="000000" w:themeColor="text1"/>
          <w:sz w:val="24"/>
          <w:szCs w:val="24"/>
        </w:rPr>
        <w:t>in 68</w:t>
      </w:r>
      <w:r w:rsidR="32B4759A" w:rsidRPr="00B7660F">
        <w:rPr>
          <w:rFonts w:ascii="Times New Roman" w:hAnsi="Times New Roman" w:cs="Times New Roman"/>
          <w:color w:val="000000" w:themeColor="text1"/>
          <w:sz w:val="24"/>
          <w:szCs w:val="24"/>
        </w:rPr>
        <w:t>, as the communit</w:t>
      </w:r>
      <w:r w:rsidR="69A9C43C" w:rsidRPr="00B7660F">
        <w:rPr>
          <w:rFonts w:ascii="Times New Roman" w:hAnsi="Times New Roman" w:cs="Times New Roman"/>
          <w:color w:val="000000" w:themeColor="text1"/>
          <w:sz w:val="24"/>
          <w:szCs w:val="24"/>
        </w:rPr>
        <w:t>ies</w:t>
      </w:r>
      <w:r w:rsidR="32B4759A" w:rsidRPr="00B7660F">
        <w:rPr>
          <w:rFonts w:ascii="Times New Roman" w:hAnsi="Times New Roman" w:cs="Times New Roman"/>
          <w:color w:val="000000" w:themeColor="text1"/>
          <w:sz w:val="24"/>
          <w:szCs w:val="24"/>
        </w:rPr>
        <w:t xml:space="preserve"> there w</w:t>
      </w:r>
      <w:r w:rsidR="69A9C43C" w:rsidRPr="00B7660F">
        <w:rPr>
          <w:rFonts w:ascii="Times New Roman" w:hAnsi="Times New Roman" w:cs="Times New Roman"/>
          <w:color w:val="000000" w:themeColor="text1"/>
          <w:sz w:val="24"/>
          <w:szCs w:val="24"/>
        </w:rPr>
        <w:t>ere</w:t>
      </w:r>
      <w:r w:rsidR="32B4759A" w:rsidRPr="00B7660F">
        <w:rPr>
          <w:rFonts w:ascii="Times New Roman" w:hAnsi="Times New Roman" w:cs="Times New Roman"/>
          <w:color w:val="000000" w:themeColor="text1"/>
          <w:sz w:val="24"/>
          <w:szCs w:val="24"/>
        </w:rPr>
        <w:t xml:space="preserve"> </w:t>
      </w:r>
      <w:r w:rsidR="00F54C9B" w:rsidRPr="00B7660F">
        <w:rPr>
          <w:rFonts w:ascii="Times New Roman" w:hAnsi="Times New Roman" w:cs="Times New Roman"/>
          <w:color w:val="000000" w:themeColor="text1"/>
          <w:sz w:val="24"/>
          <w:szCs w:val="24"/>
        </w:rPr>
        <w:t xml:space="preserve">attacked </w:t>
      </w:r>
      <w:r w:rsidR="32B4759A" w:rsidRPr="00B7660F">
        <w:rPr>
          <w:rFonts w:ascii="Times New Roman" w:hAnsi="Times New Roman" w:cs="Times New Roman"/>
          <w:color w:val="000000" w:themeColor="text1"/>
          <w:sz w:val="24"/>
          <w:szCs w:val="24"/>
        </w:rPr>
        <w:t xml:space="preserve">by </w:t>
      </w:r>
      <w:r w:rsidR="00F54C9B" w:rsidRPr="00B7660F">
        <w:rPr>
          <w:rFonts w:ascii="Times New Roman" w:hAnsi="Times New Roman" w:cs="Times New Roman"/>
          <w:color w:val="000000" w:themeColor="text1"/>
          <w:sz w:val="24"/>
          <w:szCs w:val="24"/>
        </w:rPr>
        <w:t xml:space="preserve">the </w:t>
      </w:r>
      <w:r w:rsidR="32B4759A" w:rsidRPr="00B7660F">
        <w:rPr>
          <w:rFonts w:ascii="Times New Roman" w:hAnsi="Times New Roman" w:cs="Times New Roman"/>
          <w:color w:val="000000" w:themeColor="text1"/>
          <w:sz w:val="24"/>
          <w:szCs w:val="24"/>
        </w:rPr>
        <w:t xml:space="preserve">legionary force </w:t>
      </w:r>
      <w:r w:rsidR="00F54C9B" w:rsidRPr="00B7660F">
        <w:rPr>
          <w:rFonts w:ascii="Times New Roman" w:hAnsi="Times New Roman" w:cs="Times New Roman"/>
          <w:color w:val="000000" w:themeColor="text1"/>
          <w:sz w:val="24"/>
          <w:szCs w:val="24"/>
        </w:rPr>
        <w:t xml:space="preserve">stationed </w:t>
      </w:r>
      <w:r w:rsidR="32B4759A" w:rsidRPr="00B7660F">
        <w:rPr>
          <w:rFonts w:ascii="Times New Roman" w:hAnsi="Times New Roman" w:cs="Times New Roman"/>
          <w:color w:val="000000" w:themeColor="text1"/>
          <w:sz w:val="24"/>
          <w:szCs w:val="24"/>
        </w:rPr>
        <w:t>at Jericho.</w:t>
      </w:r>
      <w:r w:rsidR="00B1114B" w:rsidRPr="00B7660F">
        <w:rPr>
          <w:rStyle w:val="FootnoteReference"/>
          <w:rFonts w:ascii="Times New Roman" w:hAnsi="Times New Roman" w:cs="Times New Roman"/>
          <w:color w:val="000000" w:themeColor="text1"/>
          <w:sz w:val="24"/>
          <w:szCs w:val="24"/>
        </w:rPr>
        <w:footnoteReference w:id="572"/>
      </w:r>
      <w:r w:rsidR="32B4759A" w:rsidRPr="00B7660F">
        <w:rPr>
          <w:rFonts w:ascii="Times New Roman" w:hAnsi="Times New Roman" w:cs="Times New Roman"/>
          <w:color w:val="000000" w:themeColor="text1"/>
          <w:sz w:val="24"/>
          <w:szCs w:val="24"/>
        </w:rPr>
        <w:t xml:space="preserve"> </w:t>
      </w:r>
      <w:r w:rsidR="00804321" w:rsidRPr="00B7660F">
        <w:rPr>
          <w:rFonts w:ascii="Times New Roman" w:hAnsi="Times New Roman" w:cs="Times New Roman"/>
          <w:color w:val="000000" w:themeColor="text1"/>
          <w:sz w:val="24"/>
          <w:szCs w:val="24"/>
        </w:rPr>
        <w:t xml:space="preserve">Vermes relates that the communities </w:t>
      </w:r>
      <w:r w:rsidR="00F54C9B" w:rsidRPr="00B7660F">
        <w:rPr>
          <w:rFonts w:ascii="Times New Roman" w:hAnsi="Times New Roman" w:cs="Times New Roman"/>
          <w:color w:val="000000" w:themeColor="text1"/>
          <w:sz w:val="24"/>
          <w:szCs w:val="24"/>
        </w:rPr>
        <w:t>of</w:t>
      </w:r>
      <w:r w:rsidR="00804321" w:rsidRPr="00B7660F">
        <w:rPr>
          <w:rFonts w:ascii="Times New Roman" w:hAnsi="Times New Roman" w:cs="Times New Roman"/>
          <w:color w:val="000000" w:themeColor="text1"/>
          <w:sz w:val="24"/>
          <w:szCs w:val="24"/>
        </w:rPr>
        <w:t xml:space="preserve"> Qumran expected to move to Jerusalem to restore temple worship after the armies of the Kittim were attacked.</w:t>
      </w:r>
      <w:r w:rsidR="00B1114B" w:rsidRPr="00B7660F">
        <w:rPr>
          <w:rStyle w:val="FootnoteReference"/>
          <w:rFonts w:ascii="Times New Roman" w:hAnsi="Times New Roman" w:cs="Times New Roman"/>
          <w:color w:val="000000" w:themeColor="text1"/>
          <w:sz w:val="24"/>
          <w:szCs w:val="24"/>
        </w:rPr>
        <w:footnoteReference w:id="573"/>
      </w:r>
      <w:r w:rsidR="00804321" w:rsidRPr="00B7660F">
        <w:rPr>
          <w:rFonts w:ascii="Times New Roman" w:hAnsi="Times New Roman" w:cs="Times New Roman"/>
          <w:color w:val="000000" w:themeColor="text1"/>
          <w:sz w:val="24"/>
          <w:szCs w:val="24"/>
        </w:rPr>
        <w:t xml:space="preserve"> Th</w:t>
      </w:r>
      <w:r w:rsidR="00F54C9B" w:rsidRPr="00B7660F">
        <w:rPr>
          <w:rFonts w:ascii="Times New Roman" w:hAnsi="Times New Roman" w:cs="Times New Roman"/>
          <w:color w:val="000000" w:themeColor="text1"/>
          <w:sz w:val="24"/>
          <w:szCs w:val="24"/>
        </w:rPr>
        <w:t>is is likely why the</w:t>
      </w:r>
      <w:r w:rsidR="00804321" w:rsidRPr="00B7660F">
        <w:rPr>
          <w:rFonts w:ascii="Times New Roman" w:hAnsi="Times New Roman" w:cs="Times New Roman"/>
          <w:color w:val="000000" w:themeColor="text1"/>
          <w:sz w:val="24"/>
          <w:szCs w:val="24"/>
        </w:rPr>
        <w:t xml:space="preserve"> </w:t>
      </w:r>
      <w:r w:rsidR="00FB3BD1">
        <w:rPr>
          <w:rFonts w:ascii="Times New Roman" w:hAnsi="Times New Roman" w:cs="Times New Roman"/>
          <w:color w:val="000000" w:themeColor="text1"/>
          <w:sz w:val="24"/>
          <w:szCs w:val="24"/>
        </w:rPr>
        <w:t>Qumran community had</w:t>
      </w:r>
      <w:r w:rsidR="00804321" w:rsidRPr="00B7660F">
        <w:rPr>
          <w:rFonts w:ascii="Times New Roman" w:hAnsi="Times New Roman" w:cs="Times New Roman"/>
          <w:color w:val="000000" w:themeColor="text1"/>
          <w:sz w:val="24"/>
          <w:szCs w:val="24"/>
        </w:rPr>
        <w:t xml:space="preserve"> taken steps to s</w:t>
      </w:r>
      <w:r w:rsidR="00F54C9B" w:rsidRPr="00B7660F">
        <w:rPr>
          <w:rFonts w:ascii="Times New Roman" w:hAnsi="Times New Roman" w:cs="Times New Roman"/>
          <w:color w:val="000000" w:themeColor="text1"/>
          <w:sz w:val="24"/>
          <w:szCs w:val="24"/>
        </w:rPr>
        <w:t>ecure</w:t>
      </w:r>
      <w:r w:rsidR="00804321" w:rsidRPr="00B7660F">
        <w:rPr>
          <w:rFonts w:ascii="Times New Roman" w:hAnsi="Times New Roman" w:cs="Times New Roman"/>
          <w:color w:val="000000" w:themeColor="text1"/>
          <w:sz w:val="24"/>
          <w:szCs w:val="24"/>
        </w:rPr>
        <w:t xml:space="preserve"> their holy writings in clay jars</w:t>
      </w:r>
      <w:r w:rsidR="00F54C9B" w:rsidRPr="00B7660F">
        <w:rPr>
          <w:rFonts w:ascii="Times New Roman" w:hAnsi="Times New Roman" w:cs="Times New Roman"/>
          <w:color w:val="000000" w:themeColor="text1"/>
          <w:sz w:val="24"/>
          <w:szCs w:val="24"/>
        </w:rPr>
        <w:t>, hidden in nearby caves</w:t>
      </w:r>
      <w:r w:rsidR="00804321" w:rsidRPr="00B7660F">
        <w:rPr>
          <w:rFonts w:ascii="Times New Roman" w:hAnsi="Times New Roman" w:cs="Times New Roman"/>
          <w:color w:val="000000" w:themeColor="text1"/>
          <w:sz w:val="24"/>
          <w:szCs w:val="24"/>
        </w:rPr>
        <w:t xml:space="preserve"> in anticipation of the war with the Kittim.</w:t>
      </w:r>
      <w:r w:rsidR="00B1114B" w:rsidRPr="00B7660F">
        <w:rPr>
          <w:rStyle w:val="FootnoteReference"/>
          <w:rFonts w:ascii="Times New Roman" w:hAnsi="Times New Roman" w:cs="Times New Roman"/>
          <w:color w:val="000000" w:themeColor="text1"/>
          <w:sz w:val="24"/>
          <w:szCs w:val="24"/>
        </w:rPr>
        <w:footnoteReference w:id="574"/>
      </w:r>
      <w:r w:rsidR="32B4759A"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In regard </w:t>
      </w:r>
      <w:r w:rsidR="00873C3C" w:rsidRPr="00B7660F">
        <w:rPr>
          <w:rFonts w:ascii="Times New Roman" w:hAnsi="Times New Roman" w:cs="Times New Roman"/>
          <w:color w:val="000000" w:themeColor="text1"/>
          <w:sz w:val="24"/>
          <w:szCs w:val="24"/>
        </w:rPr>
        <w:t xml:space="preserve">to </w:t>
      </w:r>
      <w:r w:rsidRPr="00B7660F">
        <w:rPr>
          <w:rFonts w:ascii="Times New Roman" w:hAnsi="Times New Roman" w:cs="Times New Roman"/>
          <w:color w:val="000000" w:themeColor="text1"/>
          <w:sz w:val="24"/>
          <w:szCs w:val="24"/>
        </w:rPr>
        <w:t>the expectations</w:t>
      </w:r>
      <w:r w:rsidR="004B7966">
        <w:rPr>
          <w:rFonts w:ascii="Times New Roman" w:hAnsi="Times New Roman" w:cs="Times New Roman"/>
          <w:color w:val="000000" w:themeColor="text1"/>
          <w:sz w:val="24"/>
          <w:szCs w:val="24"/>
        </w:rPr>
        <w:t xml:space="preserve"> of the Pharisees</w:t>
      </w:r>
      <w:r w:rsidRPr="00B7660F">
        <w:rPr>
          <w:rFonts w:ascii="Times New Roman" w:hAnsi="Times New Roman" w:cs="Times New Roman"/>
          <w:color w:val="000000" w:themeColor="text1"/>
          <w:sz w:val="24"/>
          <w:szCs w:val="24"/>
        </w:rPr>
        <w:t xml:space="preserve">, </w:t>
      </w:r>
      <w:r w:rsidR="32B4759A" w:rsidRPr="00B7660F">
        <w:rPr>
          <w:rFonts w:ascii="Times New Roman" w:hAnsi="Times New Roman" w:cs="Times New Roman"/>
          <w:color w:val="000000" w:themeColor="text1"/>
          <w:sz w:val="24"/>
          <w:szCs w:val="24"/>
        </w:rPr>
        <w:t xml:space="preserve">Simon Schama relates in </w:t>
      </w:r>
      <w:r w:rsidR="32B4759A" w:rsidRPr="00B7660F">
        <w:rPr>
          <w:rFonts w:ascii="Times New Roman" w:hAnsi="Times New Roman" w:cs="Times New Roman"/>
          <w:i/>
          <w:iCs/>
          <w:color w:val="000000" w:themeColor="text1"/>
          <w:sz w:val="24"/>
          <w:szCs w:val="24"/>
        </w:rPr>
        <w:t>The Story of the Jews</w:t>
      </w:r>
      <w:r w:rsidR="32B4759A" w:rsidRPr="00B7660F">
        <w:rPr>
          <w:rFonts w:ascii="Times New Roman" w:hAnsi="Times New Roman" w:cs="Times New Roman"/>
          <w:color w:val="000000" w:themeColor="text1"/>
          <w:sz w:val="24"/>
          <w:szCs w:val="24"/>
        </w:rPr>
        <w:t>, that the Pharisees were anxious for peace with the Romans and were worried that a defense of Jerusalem by the Zealots would doom the temple.</w:t>
      </w:r>
      <w:r w:rsidR="005D19CA" w:rsidRPr="00B7660F">
        <w:rPr>
          <w:rStyle w:val="FootnoteReference"/>
          <w:rFonts w:ascii="Times New Roman" w:hAnsi="Times New Roman" w:cs="Times New Roman"/>
          <w:color w:val="000000" w:themeColor="text1"/>
          <w:sz w:val="24"/>
          <w:szCs w:val="24"/>
        </w:rPr>
        <w:footnoteReference w:id="575"/>
      </w:r>
      <w:r w:rsidR="32B4759A" w:rsidRPr="00B7660F">
        <w:rPr>
          <w:rFonts w:ascii="Times New Roman" w:hAnsi="Times New Roman" w:cs="Times New Roman"/>
          <w:color w:val="000000" w:themeColor="text1"/>
          <w:sz w:val="24"/>
          <w:szCs w:val="24"/>
        </w:rPr>
        <w:t xml:space="preserve"> They believed that God had selected the Romans as the latest instrument for punishing Jewish transgressions, and that Rome had its place in the list of appointed empires </w:t>
      </w:r>
      <w:r w:rsidRPr="00B7660F">
        <w:rPr>
          <w:rFonts w:ascii="Times New Roman" w:hAnsi="Times New Roman" w:cs="Times New Roman"/>
          <w:color w:val="000000" w:themeColor="text1"/>
          <w:sz w:val="24"/>
          <w:szCs w:val="24"/>
        </w:rPr>
        <w:t>that were part of</w:t>
      </w:r>
      <w:r w:rsidR="000D4490" w:rsidRPr="00B7660F">
        <w:rPr>
          <w:rFonts w:ascii="Times New Roman" w:hAnsi="Times New Roman" w:cs="Times New Roman"/>
          <w:color w:val="000000" w:themeColor="text1"/>
          <w:sz w:val="24"/>
          <w:szCs w:val="24"/>
        </w:rPr>
        <w:t xml:space="preserve"> the</w:t>
      </w:r>
      <w:r w:rsidR="32B4759A" w:rsidRPr="00B7660F">
        <w:rPr>
          <w:rFonts w:ascii="Times New Roman" w:hAnsi="Times New Roman" w:cs="Times New Roman"/>
          <w:color w:val="000000" w:themeColor="text1"/>
          <w:sz w:val="24"/>
          <w:szCs w:val="24"/>
        </w:rPr>
        <w:t xml:space="preserve"> </w:t>
      </w:r>
      <w:proofErr w:type="spellStart"/>
      <w:r w:rsidR="32B4759A" w:rsidRPr="00B7660F">
        <w:rPr>
          <w:rFonts w:ascii="Times New Roman" w:hAnsi="Times New Roman" w:cs="Times New Roman"/>
          <w:color w:val="000000" w:themeColor="text1"/>
          <w:sz w:val="24"/>
          <w:szCs w:val="24"/>
        </w:rPr>
        <w:t>Danielic</w:t>
      </w:r>
      <w:proofErr w:type="spellEnd"/>
      <w:r w:rsidR="32B4759A" w:rsidRPr="00B7660F">
        <w:rPr>
          <w:rFonts w:ascii="Times New Roman" w:hAnsi="Times New Roman" w:cs="Times New Roman"/>
          <w:color w:val="000000" w:themeColor="text1"/>
          <w:sz w:val="24"/>
          <w:szCs w:val="24"/>
        </w:rPr>
        <w:t xml:space="preserve"> visions, and that continuing to fight the Romans was an act of human futility against the divine will. Schama notes that Hillel is described in the Talmud (centuries later) as debating the bellicose Shammai, with exactly these arguments.</w:t>
      </w:r>
      <w:r w:rsidR="00E20E8B" w:rsidRPr="00B7660F">
        <w:rPr>
          <w:rStyle w:val="FootnoteReference"/>
          <w:rFonts w:ascii="Times New Roman" w:hAnsi="Times New Roman" w:cs="Times New Roman"/>
          <w:color w:val="000000" w:themeColor="text1"/>
          <w:sz w:val="24"/>
          <w:szCs w:val="24"/>
        </w:rPr>
        <w:footnoteReference w:id="576"/>
      </w:r>
    </w:p>
    <w:p w14:paraId="7592062D" w14:textId="77777777" w:rsidR="00BF4199" w:rsidRPr="00B7660F" w:rsidRDefault="00BF4199" w:rsidP="00121C4B">
      <w:pPr>
        <w:spacing w:line="360" w:lineRule="auto"/>
        <w:rPr>
          <w:rFonts w:ascii="Times New Roman" w:hAnsi="Times New Roman" w:cs="Times New Roman"/>
          <w:color w:val="000000" w:themeColor="text1"/>
          <w:sz w:val="24"/>
          <w:szCs w:val="24"/>
        </w:rPr>
      </w:pPr>
    </w:p>
    <w:p w14:paraId="22043A56" w14:textId="0A06C999" w:rsidR="007A63FC" w:rsidRPr="00B7660F" w:rsidRDefault="00317FA9" w:rsidP="0024078A">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Jonathan </w:t>
      </w:r>
      <w:r w:rsidR="5B51E659" w:rsidRPr="00B7660F">
        <w:rPr>
          <w:rFonts w:ascii="Times New Roman" w:hAnsi="Times New Roman" w:cs="Times New Roman"/>
          <w:color w:val="000000" w:themeColor="text1"/>
          <w:sz w:val="24"/>
          <w:szCs w:val="24"/>
        </w:rPr>
        <w:t xml:space="preserve">Price </w:t>
      </w:r>
      <w:r w:rsidR="2EAD4199" w:rsidRPr="00B7660F">
        <w:rPr>
          <w:rFonts w:ascii="Times New Roman" w:hAnsi="Times New Roman" w:cs="Times New Roman"/>
          <w:color w:val="000000" w:themeColor="text1"/>
          <w:sz w:val="24"/>
          <w:szCs w:val="24"/>
        </w:rPr>
        <w:t>lectured recently on the eschatological expectations of the period in which he has noted that in all sources available</w:t>
      </w:r>
      <w:r w:rsidR="1C61ABDA" w:rsidRPr="00B7660F">
        <w:rPr>
          <w:rFonts w:ascii="Times New Roman" w:hAnsi="Times New Roman" w:cs="Times New Roman"/>
          <w:color w:val="000000" w:themeColor="text1"/>
          <w:sz w:val="24"/>
          <w:szCs w:val="24"/>
        </w:rPr>
        <w:t xml:space="preserve"> in the rabbinic Midrash, the Dead Sea Scrolls</w:t>
      </w:r>
      <w:r w:rsidR="2A522E11" w:rsidRPr="00B7660F">
        <w:rPr>
          <w:rFonts w:ascii="Times New Roman" w:hAnsi="Times New Roman" w:cs="Times New Roman"/>
          <w:color w:val="000000" w:themeColor="text1"/>
          <w:sz w:val="24"/>
          <w:szCs w:val="24"/>
        </w:rPr>
        <w:t xml:space="preserve">, in Josephus and in eschatological works </w:t>
      </w:r>
      <w:r w:rsidR="366A3041" w:rsidRPr="00B7660F">
        <w:rPr>
          <w:rFonts w:ascii="Times New Roman" w:hAnsi="Times New Roman" w:cs="Times New Roman"/>
          <w:color w:val="000000" w:themeColor="text1"/>
          <w:sz w:val="24"/>
          <w:szCs w:val="24"/>
        </w:rPr>
        <w:t>following the</w:t>
      </w:r>
      <w:r w:rsidR="2A522E11" w:rsidRPr="00B7660F">
        <w:rPr>
          <w:rFonts w:ascii="Times New Roman" w:hAnsi="Times New Roman" w:cs="Times New Roman"/>
          <w:color w:val="000000" w:themeColor="text1"/>
          <w:sz w:val="24"/>
          <w:szCs w:val="24"/>
        </w:rPr>
        <w:t xml:space="preserve"> period</w:t>
      </w:r>
      <w:r w:rsidR="0108A3D0" w:rsidRPr="00B7660F">
        <w:rPr>
          <w:rFonts w:ascii="Times New Roman" w:hAnsi="Times New Roman" w:cs="Times New Roman"/>
          <w:color w:val="000000" w:themeColor="text1"/>
          <w:sz w:val="24"/>
          <w:szCs w:val="24"/>
        </w:rPr>
        <w:t xml:space="preserve">, including 4 Esdras, </w:t>
      </w:r>
      <w:r w:rsidR="1C0C0C4D" w:rsidRPr="00B7660F">
        <w:rPr>
          <w:rFonts w:ascii="Times New Roman" w:hAnsi="Times New Roman" w:cs="Times New Roman"/>
          <w:color w:val="000000" w:themeColor="text1"/>
          <w:sz w:val="24"/>
          <w:szCs w:val="24"/>
        </w:rPr>
        <w:t>1 and 2 Baruch</w:t>
      </w:r>
      <w:r w:rsidR="255C4891" w:rsidRPr="00B7660F">
        <w:rPr>
          <w:rFonts w:ascii="Times New Roman" w:hAnsi="Times New Roman" w:cs="Times New Roman"/>
          <w:color w:val="000000" w:themeColor="text1"/>
          <w:sz w:val="24"/>
          <w:szCs w:val="24"/>
        </w:rPr>
        <w:t>,</w:t>
      </w:r>
      <w:r w:rsidR="1C0C0C4D" w:rsidRPr="00B7660F">
        <w:rPr>
          <w:rFonts w:ascii="Times New Roman" w:hAnsi="Times New Roman" w:cs="Times New Roman"/>
          <w:color w:val="000000" w:themeColor="text1"/>
          <w:sz w:val="24"/>
          <w:szCs w:val="24"/>
        </w:rPr>
        <w:t xml:space="preserve"> the Sybiline Oracles</w:t>
      </w:r>
      <w:r w:rsidR="2A522E11" w:rsidRPr="00B7660F">
        <w:rPr>
          <w:rFonts w:ascii="Times New Roman" w:hAnsi="Times New Roman" w:cs="Times New Roman"/>
          <w:color w:val="000000" w:themeColor="text1"/>
          <w:sz w:val="24"/>
          <w:szCs w:val="24"/>
        </w:rPr>
        <w:t xml:space="preserve"> </w:t>
      </w:r>
      <w:r w:rsidR="255C4891" w:rsidRPr="00B7660F">
        <w:rPr>
          <w:rFonts w:ascii="Times New Roman" w:hAnsi="Times New Roman" w:cs="Times New Roman"/>
          <w:color w:val="000000" w:themeColor="text1"/>
          <w:sz w:val="24"/>
          <w:szCs w:val="24"/>
        </w:rPr>
        <w:t xml:space="preserve">and the Apocalypse of Abraham, </w:t>
      </w:r>
      <w:r w:rsidR="12BD6112" w:rsidRPr="00B7660F">
        <w:rPr>
          <w:rFonts w:ascii="Times New Roman" w:hAnsi="Times New Roman" w:cs="Times New Roman"/>
          <w:color w:val="000000" w:themeColor="text1"/>
          <w:sz w:val="24"/>
          <w:szCs w:val="24"/>
        </w:rPr>
        <w:t>that it is obvious that the central ideological or theological motivation for the war itself</w:t>
      </w:r>
      <w:r w:rsidR="369A6075" w:rsidRPr="00B7660F">
        <w:rPr>
          <w:rFonts w:ascii="Times New Roman" w:hAnsi="Times New Roman" w:cs="Times New Roman"/>
          <w:color w:val="000000" w:themeColor="text1"/>
          <w:sz w:val="24"/>
          <w:szCs w:val="24"/>
        </w:rPr>
        <w:t xml:space="preserve"> is that a prophecy in the Book of Daniel</w:t>
      </w:r>
      <w:r w:rsidR="3A9AA575" w:rsidRPr="00B7660F">
        <w:rPr>
          <w:rFonts w:ascii="Times New Roman" w:hAnsi="Times New Roman" w:cs="Times New Roman"/>
          <w:color w:val="000000" w:themeColor="text1"/>
          <w:sz w:val="24"/>
          <w:szCs w:val="24"/>
        </w:rPr>
        <w:t xml:space="preserve"> was being fulfilled in their own time, and that the Jews needed to hasten it</w:t>
      </w:r>
      <w:r w:rsidR="2D04722D" w:rsidRPr="00B7660F">
        <w:rPr>
          <w:rFonts w:ascii="Times New Roman" w:hAnsi="Times New Roman" w:cs="Times New Roman"/>
          <w:color w:val="000000" w:themeColor="text1"/>
          <w:sz w:val="24"/>
          <w:szCs w:val="24"/>
        </w:rPr>
        <w:t xml:space="preserve">’s realization. </w:t>
      </w:r>
      <w:r w:rsidR="4288DF0F" w:rsidRPr="00B7660F">
        <w:rPr>
          <w:rFonts w:ascii="Times New Roman" w:hAnsi="Times New Roman" w:cs="Times New Roman"/>
          <w:color w:val="000000" w:themeColor="text1"/>
          <w:sz w:val="24"/>
          <w:szCs w:val="24"/>
        </w:rPr>
        <w:t xml:space="preserve">Price goes on to say that </w:t>
      </w:r>
      <w:r w:rsidR="2512B309" w:rsidRPr="00B7660F">
        <w:rPr>
          <w:rFonts w:ascii="Times New Roman" w:hAnsi="Times New Roman" w:cs="Times New Roman"/>
          <w:color w:val="000000" w:themeColor="text1"/>
          <w:sz w:val="24"/>
          <w:szCs w:val="24"/>
        </w:rPr>
        <w:t xml:space="preserve">the general thinking prior to the </w:t>
      </w:r>
      <w:r w:rsidR="12B7C0A1" w:rsidRPr="00B7660F">
        <w:rPr>
          <w:rFonts w:ascii="Times New Roman" w:hAnsi="Times New Roman" w:cs="Times New Roman"/>
          <w:color w:val="000000" w:themeColor="text1"/>
          <w:sz w:val="24"/>
          <w:szCs w:val="24"/>
        </w:rPr>
        <w:t xml:space="preserve">Roman attack </w:t>
      </w:r>
      <w:r w:rsidR="000D4490" w:rsidRPr="00B7660F">
        <w:rPr>
          <w:rFonts w:ascii="Times New Roman" w:hAnsi="Times New Roman" w:cs="Times New Roman"/>
          <w:color w:val="000000" w:themeColor="text1"/>
          <w:sz w:val="24"/>
          <w:szCs w:val="24"/>
        </w:rPr>
        <w:t xml:space="preserve">was </w:t>
      </w:r>
      <w:r w:rsidR="12B7C0A1" w:rsidRPr="00B7660F">
        <w:rPr>
          <w:rFonts w:ascii="Times New Roman" w:hAnsi="Times New Roman" w:cs="Times New Roman"/>
          <w:color w:val="000000" w:themeColor="text1"/>
          <w:sz w:val="24"/>
          <w:szCs w:val="24"/>
        </w:rPr>
        <w:t>that the God of Israel would not allow his house to be destroyed</w:t>
      </w:r>
      <w:r w:rsidR="35B93C8D" w:rsidRPr="00B7660F">
        <w:rPr>
          <w:rFonts w:ascii="Times New Roman" w:hAnsi="Times New Roman" w:cs="Times New Roman"/>
          <w:color w:val="000000" w:themeColor="text1"/>
          <w:sz w:val="24"/>
          <w:szCs w:val="24"/>
        </w:rPr>
        <w:t xml:space="preserve"> and would arrive in time to defend it. He conclude</w:t>
      </w:r>
      <w:r w:rsidR="606931D6" w:rsidRPr="00B7660F">
        <w:rPr>
          <w:rFonts w:ascii="Times New Roman" w:hAnsi="Times New Roman" w:cs="Times New Roman"/>
          <w:color w:val="000000" w:themeColor="text1"/>
          <w:sz w:val="24"/>
          <w:szCs w:val="24"/>
        </w:rPr>
        <w:t xml:space="preserve">s by saying that the Jews believed at the time that the Romans were fulfilling prophecy </w:t>
      </w:r>
      <w:r w:rsidR="35D90FC0" w:rsidRPr="00B7660F">
        <w:rPr>
          <w:rFonts w:ascii="Times New Roman" w:hAnsi="Times New Roman" w:cs="Times New Roman"/>
          <w:color w:val="000000" w:themeColor="text1"/>
          <w:sz w:val="24"/>
          <w:szCs w:val="24"/>
        </w:rPr>
        <w:t xml:space="preserve">regarding Israel’s restoration and the Romans were a means toward that end, </w:t>
      </w:r>
      <w:r w:rsidR="1C0C0C4D" w:rsidRPr="00B7660F">
        <w:rPr>
          <w:rFonts w:ascii="Times New Roman" w:hAnsi="Times New Roman" w:cs="Times New Roman"/>
          <w:color w:val="000000" w:themeColor="text1"/>
          <w:sz w:val="24"/>
          <w:szCs w:val="24"/>
        </w:rPr>
        <w:t xml:space="preserve">as a change agent in </w:t>
      </w:r>
      <w:r w:rsidR="31DA2572" w:rsidRPr="00B7660F">
        <w:rPr>
          <w:rFonts w:ascii="Times New Roman" w:hAnsi="Times New Roman" w:cs="Times New Roman"/>
          <w:color w:val="000000" w:themeColor="text1"/>
          <w:sz w:val="24"/>
          <w:szCs w:val="24"/>
        </w:rPr>
        <w:t>eschatological goals of the Hebrew God</w:t>
      </w:r>
      <w:r w:rsidR="1AD0D841" w:rsidRPr="00B7660F">
        <w:rPr>
          <w:rFonts w:ascii="Times New Roman" w:hAnsi="Times New Roman" w:cs="Times New Roman"/>
          <w:color w:val="000000" w:themeColor="text1"/>
          <w:sz w:val="24"/>
          <w:szCs w:val="24"/>
        </w:rPr>
        <w:t>, who</w:t>
      </w:r>
      <w:r w:rsidR="35D90FC0" w:rsidRPr="00B7660F">
        <w:rPr>
          <w:rFonts w:ascii="Times New Roman" w:hAnsi="Times New Roman" w:cs="Times New Roman"/>
          <w:color w:val="000000" w:themeColor="text1"/>
          <w:sz w:val="24"/>
          <w:szCs w:val="24"/>
        </w:rPr>
        <w:t xml:space="preserve"> would fight beside</w:t>
      </w:r>
      <w:r w:rsidR="7480EF8E" w:rsidRPr="00B7660F">
        <w:rPr>
          <w:rFonts w:ascii="Times New Roman" w:hAnsi="Times New Roman" w:cs="Times New Roman"/>
          <w:color w:val="000000" w:themeColor="text1"/>
          <w:sz w:val="24"/>
          <w:szCs w:val="24"/>
        </w:rPr>
        <w:t xml:space="preserve"> the Jews, as he had done with the Maccabees in the </w:t>
      </w:r>
      <w:r w:rsidR="128991A4" w:rsidRPr="00B7660F">
        <w:rPr>
          <w:rFonts w:ascii="Times New Roman" w:hAnsi="Times New Roman" w:cs="Times New Roman"/>
          <w:color w:val="000000" w:themeColor="text1"/>
          <w:sz w:val="24"/>
          <w:szCs w:val="24"/>
        </w:rPr>
        <w:t>second century BCE</w:t>
      </w:r>
      <w:r w:rsidR="404F2134" w:rsidRPr="00B7660F">
        <w:rPr>
          <w:rFonts w:ascii="Times New Roman" w:hAnsi="Times New Roman" w:cs="Times New Roman"/>
          <w:color w:val="000000" w:themeColor="text1"/>
          <w:sz w:val="24"/>
          <w:szCs w:val="24"/>
        </w:rPr>
        <w:t xml:space="preserve"> against the Seleucids</w:t>
      </w:r>
      <w:r w:rsidR="128991A4" w:rsidRPr="00B7660F">
        <w:rPr>
          <w:rFonts w:ascii="Times New Roman" w:hAnsi="Times New Roman" w:cs="Times New Roman"/>
          <w:color w:val="000000" w:themeColor="text1"/>
          <w:sz w:val="24"/>
          <w:szCs w:val="24"/>
        </w:rPr>
        <w:t>. Price notes that at the time of the Roman attack on the city</w:t>
      </w:r>
      <w:r w:rsidR="0F2CEDB4" w:rsidRPr="00B7660F">
        <w:rPr>
          <w:rFonts w:ascii="Times New Roman" w:hAnsi="Times New Roman" w:cs="Times New Roman"/>
          <w:color w:val="000000" w:themeColor="text1"/>
          <w:sz w:val="24"/>
          <w:szCs w:val="24"/>
        </w:rPr>
        <w:t xml:space="preserve"> many Jews began referring to themselves as Maccabees.</w:t>
      </w:r>
      <w:r w:rsidR="002B2632" w:rsidRPr="00B7660F">
        <w:rPr>
          <w:rStyle w:val="FootnoteReference"/>
          <w:rFonts w:ascii="Times New Roman" w:hAnsi="Times New Roman" w:cs="Times New Roman"/>
          <w:color w:val="000000" w:themeColor="text1"/>
          <w:sz w:val="24"/>
          <w:szCs w:val="24"/>
        </w:rPr>
        <w:footnoteReference w:id="577"/>
      </w:r>
    </w:p>
    <w:p w14:paraId="7ED7DA0E" w14:textId="77777777" w:rsidR="0024778C" w:rsidRPr="00B7660F" w:rsidRDefault="0024778C" w:rsidP="0024078A">
      <w:pPr>
        <w:spacing w:after="0" w:line="360" w:lineRule="auto"/>
        <w:rPr>
          <w:rFonts w:ascii="Times New Roman" w:hAnsi="Times New Roman" w:cs="Times New Roman"/>
          <w:color w:val="000000" w:themeColor="text1"/>
          <w:sz w:val="24"/>
          <w:szCs w:val="24"/>
        </w:rPr>
      </w:pPr>
    </w:p>
    <w:p w14:paraId="7DB9DCE3" w14:textId="476E5165" w:rsidR="00CC6A38" w:rsidRPr="00B7660F" w:rsidRDefault="129E74C5" w:rsidP="00121C4B">
      <w:pPr>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w:t>
      </w:r>
      <w:r w:rsidR="15BEC73A" w:rsidRPr="00B7660F">
        <w:rPr>
          <w:rFonts w:ascii="Times New Roman" w:hAnsi="Times New Roman" w:cs="Times New Roman"/>
          <w:color w:val="000000" w:themeColor="text1"/>
          <w:sz w:val="24"/>
          <w:szCs w:val="24"/>
        </w:rPr>
        <w:t>us</w:t>
      </w:r>
      <w:r w:rsidR="006F4378" w:rsidRPr="00B7660F">
        <w:rPr>
          <w:rFonts w:ascii="Times New Roman" w:hAnsi="Times New Roman" w:cs="Times New Roman"/>
          <w:color w:val="000000" w:themeColor="text1"/>
          <w:sz w:val="24"/>
          <w:szCs w:val="24"/>
        </w:rPr>
        <w:t xml:space="preserve">, </w:t>
      </w:r>
      <w:r w:rsidR="15BEC73A" w:rsidRPr="00B7660F">
        <w:rPr>
          <w:rFonts w:ascii="Times New Roman" w:hAnsi="Times New Roman" w:cs="Times New Roman"/>
          <w:color w:val="000000" w:themeColor="text1"/>
          <w:sz w:val="24"/>
          <w:szCs w:val="24"/>
        </w:rPr>
        <w:t xml:space="preserve">Jewish restoration and </w:t>
      </w:r>
      <w:r w:rsidR="2BB39E6F" w:rsidRPr="00B7660F">
        <w:rPr>
          <w:rFonts w:ascii="Times New Roman" w:hAnsi="Times New Roman" w:cs="Times New Roman"/>
          <w:color w:val="000000" w:themeColor="text1"/>
          <w:sz w:val="24"/>
          <w:szCs w:val="24"/>
        </w:rPr>
        <w:t>prophetic fulfillment</w:t>
      </w:r>
      <w:r w:rsidR="006F4378" w:rsidRPr="00B7660F">
        <w:rPr>
          <w:rFonts w:ascii="Times New Roman" w:hAnsi="Times New Roman" w:cs="Times New Roman"/>
          <w:color w:val="000000" w:themeColor="text1"/>
          <w:sz w:val="24"/>
          <w:szCs w:val="24"/>
        </w:rPr>
        <w:t xml:space="preserve"> may be seen as</w:t>
      </w:r>
      <w:r w:rsidR="15BEC73A" w:rsidRPr="00B7660F">
        <w:rPr>
          <w:rFonts w:ascii="Times New Roman" w:hAnsi="Times New Roman" w:cs="Times New Roman"/>
          <w:color w:val="000000" w:themeColor="text1"/>
          <w:sz w:val="24"/>
          <w:szCs w:val="24"/>
        </w:rPr>
        <w:t xml:space="preserve"> central </w:t>
      </w:r>
      <w:r w:rsidR="2BB39E6F" w:rsidRPr="00B7660F">
        <w:rPr>
          <w:rFonts w:ascii="Times New Roman" w:hAnsi="Times New Roman" w:cs="Times New Roman"/>
          <w:color w:val="000000" w:themeColor="text1"/>
          <w:sz w:val="24"/>
          <w:szCs w:val="24"/>
        </w:rPr>
        <w:t xml:space="preserve">to the messianic and kingdom expectations </w:t>
      </w:r>
      <w:r w:rsidR="78270535" w:rsidRPr="00B7660F">
        <w:rPr>
          <w:rFonts w:ascii="Times New Roman" w:hAnsi="Times New Roman" w:cs="Times New Roman"/>
          <w:color w:val="000000" w:themeColor="text1"/>
          <w:sz w:val="24"/>
          <w:szCs w:val="24"/>
        </w:rPr>
        <w:t xml:space="preserve">of all Jews </w:t>
      </w:r>
      <w:r w:rsidR="2AD1ECF4" w:rsidRPr="00B7660F">
        <w:rPr>
          <w:rFonts w:ascii="Times New Roman" w:hAnsi="Times New Roman" w:cs="Times New Roman"/>
          <w:color w:val="000000" w:themeColor="text1"/>
          <w:sz w:val="24"/>
          <w:szCs w:val="24"/>
        </w:rPr>
        <w:t>during the war with Rome.</w:t>
      </w:r>
      <w:r w:rsidR="0083417C" w:rsidRPr="00B7660F">
        <w:rPr>
          <w:rStyle w:val="FootnoteReference"/>
          <w:rFonts w:ascii="Times New Roman" w:hAnsi="Times New Roman" w:cs="Times New Roman"/>
          <w:color w:val="000000" w:themeColor="text1"/>
          <w:sz w:val="24"/>
          <w:szCs w:val="24"/>
        </w:rPr>
        <w:footnoteReference w:id="578"/>
      </w:r>
      <w:r w:rsidR="2AD1ECF4" w:rsidRPr="00B7660F">
        <w:rPr>
          <w:rFonts w:ascii="Times New Roman" w:hAnsi="Times New Roman" w:cs="Times New Roman"/>
          <w:color w:val="000000" w:themeColor="text1"/>
          <w:sz w:val="24"/>
          <w:szCs w:val="24"/>
        </w:rPr>
        <w:t xml:space="preserve"> It was generally believed that the </w:t>
      </w:r>
      <w:r w:rsidR="3232251E" w:rsidRPr="00B7660F">
        <w:rPr>
          <w:rFonts w:ascii="Times New Roman" w:hAnsi="Times New Roman" w:cs="Times New Roman"/>
          <w:color w:val="000000" w:themeColor="text1"/>
          <w:sz w:val="24"/>
          <w:szCs w:val="24"/>
        </w:rPr>
        <w:t>dream of foreign powers</w:t>
      </w:r>
      <w:r w:rsidR="17405C8F" w:rsidRPr="00B7660F">
        <w:rPr>
          <w:rFonts w:ascii="Times New Roman" w:hAnsi="Times New Roman" w:cs="Times New Roman"/>
          <w:color w:val="000000" w:themeColor="text1"/>
          <w:sz w:val="24"/>
          <w:szCs w:val="24"/>
        </w:rPr>
        <w:t xml:space="preserve"> </w:t>
      </w:r>
      <w:r w:rsidR="7531D531" w:rsidRPr="00B7660F">
        <w:rPr>
          <w:rFonts w:ascii="Times New Roman" w:hAnsi="Times New Roman" w:cs="Times New Roman"/>
          <w:color w:val="000000" w:themeColor="text1"/>
          <w:sz w:val="24"/>
          <w:szCs w:val="24"/>
        </w:rPr>
        <w:t xml:space="preserve">in </w:t>
      </w:r>
      <w:r w:rsidR="5720A559" w:rsidRPr="00B7660F">
        <w:rPr>
          <w:rFonts w:ascii="Times New Roman" w:hAnsi="Times New Roman" w:cs="Times New Roman"/>
          <w:color w:val="000000" w:themeColor="text1"/>
          <w:sz w:val="24"/>
          <w:szCs w:val="24"/>
        </w:rPr>
        <w:t>Daniel</w:t>
      </w:r>
      <w:r w:rsidR="000D4490" w:rsidRPr="00B7660F">
        <w:rPr>
          <w:rFonts w:ascii="Times New Roman" w:hAnsi="Times New Roman" w:cs="Times New Roman"/>
          <w:color w:val="000000" w:themeColor="text1"/>
          <w:sz w:val="24"/>
          <w:szCs w:val="24"/>
        </w:rPr>
        <w:t xml:space="preserve"> </w:t>
      </w:r>
      <w:r w:rsidR="5B6084FA" w:rsidRPr="00B7660F">
        <w:rPr>
          <w:rFonts w:ascii="Times New Roman" w:hAnsi="Times New Roman" w:cs="Times New Roman"/>
          <w:color w:val="000000" w:themeColor="text1"/>
          <w:sz w:val="24"/>
          <w:szCs w:val="24"/>
        </w:rPr>
        <w:t>2</w:t>
      </w:r>
      <w:r w:rsidR="7531D531" w:rsidRPr="00B7660F">
        <w:rPr>
          <w:rFonts w:ascii="Times New Roman" w:hAnsi="Times New Roman" w:cs="Times New Roman"/>
          <w:color w:val="000000" w:themeColor="text1"/>
          <w:sz w:val="24"/>
          <w:szCs w:val="24"/>
        </w:rPr>
        <w:t xml:space="preserve"> </w:t>
      </w:r>
      <w:r w:rsidR="1394D7D3" w:rsidRPr="00B7660F">
        <w:rPr>
          <w:rFonts w:ascii="Times New Roman" w:hAnsi="Times New Roman" w:cs="Times New Roman"/>
          <w:color w:val="000000" w:themeColor="text1"/>
          <w:sz w:val="24"/>
          <w:szCs w:val="24"/>
        </w:rPr>
        <w:t>ends with</w:t>
      </w:r>
      <w:r w:rsidR="7531D531" w:rsidRPr="00B7660F">
        <w:rPr>
          <w:rFonts w:ascii="Times New Roman" w:hAnsi="Times New Roman" w:cs="Times New Roman"/>
          <w:color w:val="000000" w:themeColor="text1"/>
          <w:sz w:val="24"/>
          <w:szCs w:val="24"/>
        </w:rPr>
        <w:t xml:space="preserve"> Rome and that </w:t>
      </w:r>
      <w:r w:rsidR="1394D7D3" w:rsidRPr="00B7660F">
        <w:rPr>
          <w:rFonts w:ascii="Times New Roman" w:hAnsi="Times New Roman" w:cs="Times New Roman"/>
          <w:color w:val="000000" w:themeColor="text1"/>
          <w:sz w:val="24"/>
          <w:szCs w:val="24"/>
        </w:rPr>
        <w:t>the stone (2:</w:t>
      </w:r>
      <w:r w:rsidR="62968DC2" w:rsidRPr="00B7660F">
        <w:rPr>
          <w:rFonts w:ascii="Times New Roman" w:hAnsi="Times New Roman" w:cs="Times New Roman"/>
          <w:color w:val="000000" w:themeColor="text1"/>
          <w:sz w:val="24"/>
          <w:szCs w:val="24"/>
        </w:rPr>
        <w:t>34</w:t>
      </w:r>
      <w:r w:rsidR="4E534A40" w:rsidRPr="00B7660F">
        <w:rPr>
          <w:rFonts w:ascii="Times New Roman" w:hAnsi="Times New Roman" w:cs="Times New Roman"/>
          <w:color w:val="000000" w:themeColor="text1"/>
          <w:sz w:val="24"/>
          <w:szCs w:val="24"/>
        </w:rPr>
        <w:t xml:space="preserve">) will result in </w:t>
      </w:r>
      <w:r w:rsidR="481E8631" w:rsidRPr="00B7660F">
        <w:rPr>
          <w:rFonts w:ascii="Times New Roman" w:hAnsi="Times New Roman" w:cs="Times New Roman"/>
          <w:color w:val="000000" w:themeColor="text1"/>
          <w:sz w:val="24"/>
          <w:szCs w:val="24"/>
        </w:rPr>
        <w:t>a new kingdom that will stand forever (</w:t>
      </w:r>
      <w:r w:rsidR="1686641D" w:rsidRPr="00B7660F">
        <w:rPr>
          <w:rFonts w:ascii="Times New Roman" w:hAnsi="Times New Roman" w:cs="Times New Roman"/>
          <w:color w:val="000000" w:themeColor="text1"/>
          <w:sz w:val="24"/>
          <w:szCs w:val="24"/>
        </w:rPr>
        <w:t xml:space="preserve">2:44). This was the essential prophecy </w:t>
      </w:r>
      <w:r w:rsidR="114C38F8" w:rsidRPr="00B7660F">
        <w:rPr>
          <w:rFonts w:ascii="Times New Roman" w:hAnsi="Times New Roman" w:cs="Times New Roman"/>
          <w:color w:val="000000" w:themeColor="text1"/>
          <w:sz w:val="24"/>
          <w:szCs w:val="24"/>
        </w:rPr>
        <w:t xml:space="preserve">underpinning Jewish eschatological expectations, which along with the interpretation of </w:t>
      </w:r>
      <w:r w:rsidR="0BC55285" w:rsidRPr="00B7660F">
        <w:rPr>
          <w:rFonts w:ascii="Times New Roman" w:hAnsi="Times New Roman" w:cs="Times New Roman"/>
          <w:color w:val="000000" w:themeColor="text1"/>
          <w:sz w:val="24"/>
          <w:szCs w:val="24"/>
        </w:rPr>
        <w:t xml:space="preserve">other </w:t>
      </w:r>
      <w:r w:rsidR="41B603AD" w:rsidRPr="00B7660F">
        <w:rPr>
          <w:rFonts w:ascii="Times New Roman" w:hAnsi="Times New Roman" w:cs="Times New Roman"/>
          <w:color w:val="000000" w:themeColor="text1"/>
          <w:sz w:val="24"/>
          <w:szCs w:val="24"/>
        </w:rPr>
        <w:t xml:space="preserve">chapters </w:t>
      </w:r>
      <w:r w:rsidR="0BC55285" w:rsidRPr="00B7660F">
        <w:rPr>
          <w:rFonts w:ascii="Times New Roman" w:hAnsi="Times New Roman" w:cs="Times New Roman"/>
          <w:color w:val="000000" w:themeColor="text1"/>
          <w:sz w:val="24"/>
          <w:szCs w:val="24"/>
        </w:rPr>
        <w:t xml:space="preserve">in Daniel, namely </w:t>
      </w:r>
      <w:r w:rsidR="00FD0121">
        <w:rPr>
          <w:rFonts w:ascii="Times New Roman" w:hAnsi="Times New Roman" w:cs="Times New Roman"/>
          <w:color w:val="000000" w:themeColor="text1"/>
          <w:sz w:val="24"/>
          <w:szCs w:val="24"/>
        </w:rPr>
        <w:t xml:space="preserve">7, </w:t>
      </w:r>
      <w:r w:rsidR="41B603AD" w:rsidRPr="00B7660F">
        <w:rPr>
          <w:rFonts w:ascii="Times New Roman" w:hAnsi="Times New Roman" w:cs="Times New Roman"/>
          <w:color w:val="000000" w:themeColor="text1"/>
          <w:sz w:val="24"/>
          <w:szCs w:val="24"/>
        </w:rPr>
        <w:t xml:space="preserve">8, 9, and 12 in particular, </w:t>
      </w:r>
      <w:r w:rsidR="0BC55285" w:rsidRPr="00B7660F">
        <w:rPr>
          <w:rFonts w:ascii="Times New Roman" w:hAnsi="Times New Roman" w:cs="Times New Roman"/>
          <w:color w:val="000000" w:themeColor="text1"/>
          <w:sz w:val="24"/>
          <w:szCs w:val="24"/>
        </w:rPr>
        <w:t>something of a timeline was attached to the e</w:t>
      </w:r>
      <w:r w:rsidR="2B718021" w:rsidRPr="00B7660F">
        <w:rPr>
          <w:rFonts w:ascii="Times New Roman" w:hAnsi="Times New Roman" w:cs="Times New Roman"/>
          <w:color w:val="000000" w:themeColor="text1"/>
          <w:sz w:val="24"/>
          <w:szCs w:val="24"/>
        </w:rPr>
        <w:t xml:space="preserve">xpectation of how restoration and autonomy might </w:t>
      </w:r>
      <w:r w:rsidR="78ADB256" w:rsidRPr="00B7660F">
        <w:rPr>
          <w:rFonts w:ascii="Times New Roman" w:hAnsi="Times New Roman" w:cs="Times New Roman"/>
          <w:color w:val="000000" w:themeColor="text1"/>
          <w:sz w:val="24"/>
          <w:szCs w:val="24"/>
        </w:rPr>
        <w:t>come to the Jews, but only after war and suffering came to Jerusalem and the temple</w:t>
      </w:r>
      <w:r w:rsidR="64457976" w:rsidRPr="00B7660F">
        <w:rPr>
          <w:rFonts w:ascii="Times New Roman" w:hAnsi="Times New Roman" w:cs="Times New Roman"/>
          <w:color w:val="000000" w:themeColor="text1"/>
          <w:sz w:val="24"/>
          <w:szCs w:val="24"/>
        </w:rPr>
        <w:t>.</w:t>
      </w:r>
      <w:r w:rsidR="00E72AFE" w:rsidRPr="00B7660F">
        <w:rPr>
          <w:rStyle w:val="FootnoteReference"/>
          <w:rFonts w:ascii="Times New Roman" w:hAnsi="Times New Roman" w:cs="Times New Roman"/>
          <w:color w:val="000000" w:themeColor="text1"/>
          <w:sz w:val="24"/>
          <w:szCs w:val="24"/>
        </w:rPr>
        <w:footnoteReference w:id="579"/>
      </w:r>
      <w:r w:rsidR="64457976" w:rsidRPr="00B7660F">
        <w:rPr>
          <w:rFonts w:ascii="Times New Roman" w:hAnsi="Times New Roman" w:cs="Times New Roman"/>
          <w:color w:val="000000" w:themeColor="text1"/>
          <w:sz w:val="24"/>
          <w:szCs w:val="24"/>
        </w:rPr>
        <w:t xml:space="preserve"> </w:t>
      </w:r>
    </w:p>
    <w:p w14:paraId="2BC72467" w14:textId="77777777" w:rsidR="00CC6A38" w:rsidRPr="00B7660F" w:rsidRDefault="00CC6A38" w:rsidP="00121C4B">
      <w:pPr>
        <w:spacing w:line="360" w:lineRule="auto"/>
        <w:rPr>
          <w:rFonts w:ascii="Times New Roman" w:hAnsi="Times New Roman" w:cs="Times New Roman"/>
          <w:color w:val="000000" w:themeColor="text1"/>
          <w:sz w:val="24"/>
          <w:szCs w:val="24"/>
        </w:rPr>
      </w:pPr>
    </w:p>
    <w:p w14:paraId="04F3A6EA" w14:textId="3F407E0D" w:rsidR="00CC6A38" w:rsidRPr="00B7660F" w:rsidRDefault="00CC6A38" w:rsidP="00CC6A38">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Jewish eschatological expectations</w:t>
      </w:r>
      <w:r w:rsidR="0051667D" w:rsidRPr="00B7660F">
        <w:rPr>
          <w:rFonts w:ascii="Times New Roman" w:hAnsi="Times New Roman" w:cs="Times New Roman"/>
          <w:i/>
          <w:iCs/>
          <w:color w:val="000000" w:themeColor="text1"/>
          <w:sz w:val="24"/>
          <w:szCs w:val="24"/>
        </w:rPr>
        <w:t xml:space="preserve"> of</w:t>
      </w:r>
      <w:r w:rsidRPr="00B7660F">
        <w:rPr>
          <w:rFonts w:ascii="Times New Roman" w:hAnsi="Times New Roman" w:cs="Times New Roman"/>
          <w:i/>
          <w:iCs/>
          <w:color w:val="000000" w:themeColor="text1"/>
          <w:sz w:val="24"/>
          <w:szCs w:val="24"/>
        </w:rPr>
        <w:t xml:space="preserve"> the Jerusalem Church </w:t>
      </w:r>
    </w:p>
    <w:p w14:paraId="4D54A309" w14:textId="5E5BDB29" w:rsidR="00E72AFE" w:rsidRPr="00B7660F" w:rsidRDefault="64457976" w:rsidP="0024078A">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Jewish believers in Jesus were no different in this </w:t>
      </w:r>
      <w:r w:rsidR="78ADB256" w:rsidRPr="00B7660F">
        <w:rPr>
          <w:rFonts w:ascii="Times New Roman" w:hAnsi="Times New Roman" w:cs="Times New Roman"/>
          <w:color w:val="000000" w:themeColor="text1"/>
          <w:sz w:val="24"/>
          <w:szCs w:val="24"/>
        </w:rPr>
        <w:t>belief</w:t>
      </w:r>
      <w:r w:rsidRPr="00B7660F">
        <w:rPr>
          <w:rFonts w:ascii="Times New Roman" w:hAnsi="Times New Roman" w:cs="Times New Roman"/>
          <w:color w:val="000000" w:themeColor="text1"/>
          <w:sz w:val="24"/>
          <w:szCs w:val="24"/>
        </w:rPr>
        <w:t xml:space="preserve"> than</w:t>
      </w:r>
      <w:r w:rsidR="000D4490" w:rsidRPr="00B7660F">
        <w:rPr>
          <w:rFonts w:ascii="Times New Roman" w:hAnsi="Times New Roman" w:cs="Times New Roman"/>
          <w:color w:val="000000" w:themeColor="text1"/>
          <w:sz w:val="24"/>
          <w:szCs w:val="24"/>
        </w:rPr>
        <w:t xml:space="preserve"> any</w:t>
      </w:r>
      <w:r w:rsidRPr="00B7660F">
        <w:rPr>
          <w:rFonts w:ascii="Times New Roman" w:hAnsi="Times New Roman" w:cs="Times New Roman"/>
          <w:color w:val="000000" w:themeColor="text1"/>
          <w:sz w:val="24"/>
          <w:szCs w:val="24"/>
        </w:rPr>
        <w:t xml:space="preserve"> other religious </w:t>
      </w:r>
      <w:r w:rsidR="2ECD5371" w:rsidRPr="00B7660F">
        <w:rPr>
          <w:rFonts w:ascii="Times New Roman" w:hAnsi="Times New Roman" w:cs="Times New Roman"/>
          <w:color w:val="000000" w:themeColor="text1"/>
          <w:sz w:val="24"/>
          <w:szCs w:val="24"/>
        </w:rPr>
        <w:t>group</w:t>
      </w:r>
      <w:r w:rsidR="57D7752E" w:rsidRPr="00B7660F">
        <w:rPr>
          <w:rFonts w:ascii="Times New Roman" w:hAnsi="Times New Roman" w:cs="Times New Roman"/>
          <w:color w:val="000000" w:themeColor="text1"/>
          <w:sz w:val="24"/>
          <w:szCs w:val="24"/>
        </w:rPr>
        <w:t xml:space="preserve"> in Jerusalem</w:t>
      </w:r>
      <w:r w:rsidR="2ECD5371" w:rsidRPr="00B7660F">
        <w:rPr>
          <w:rFonts w:ascii="Times New Roman" w:hAnsi="Times New Roman" w:cs="Times New Roman"/>
          <w:color w:val="000000" w:themeColor="text1"/>
          <w:sz w:val="24"/>
          <w:szCs w:val="24"/>
        </w:rPr>
        <w:t xml:space="preserve"> </w:t>
      </w:r>
      <w:r w:rsidR="57D7752E" w:rsidRPr="00B7660F">
        <w:rPr>
          <w:rFonts w:ascii="Times New Roman" w:hAnsi="Times New Roman" w:cs="Times New Roman"/>
          <w:color w:val="000000" w:themeColor="text1"/>
          <w:sz w:val="24"/>
          <w:szCs w:val="24"/>
        </w:rPr>
        <w:t>searching</w:t>
      </w:r>
      <w:r w:rsidR="78ADB256" w:rsidRPr="00B7660F">
        <w:rPr>
          <w:rFonts w:ascii="Times New Roman" w:hAnsi="Times New Roman" w:cs="Times New Roman"/>
          <w:color w:val="000000" w:themeColor="text1"/>
          <w:sz w:val="24"/>
          <w:szCs w:val="24"/>
        </w:rPr>
        <w:t xml:space="preserve"> for eschatological meaning and direction in the ancient Jewish writings</w:t>
      </w:r>
      <w:r w:rsidR="006D68BE" w:rsidRPr="00B7660F">
        <w:rPr>
          <w:rFonts w:ascii="Times New Roman" w:hAnsi="Times New Roman" w:cs="Times New Roman"/>
          <w:color w:val="000000" w:themeColor="text1"/>
          <w:sz w:val="24"/>
          <w:szCs w:val="24"/>
        </w:rPr>
        <w:t>. H</w:t>
      </w:r>
      <w:r w:rsidR="2ECD5371" w:rsidRPr="00B7660F">
        <w:rPr>
          <w:rFonts w:ascii="Times New Roman" w:hAnsi="Times New Roman" w:cs="Times New Roman"/>
          <w:color w:val="000000" w:themeColor="text1"/>
          <w:sz w:val="24"/>
          <w:szCs w:val="24"/>
        </w:rPr>
        <w:t>owever</w:t>
      </w:r>
      <w:r w:rsidR="006D68BE" w:rsidRPr="00B7660F">
        <w:rPr>
          <w:rFonts w:ascii="Times New Roman" w:hAnsi="Times New Roman" w:cs="Times New Roman"/>
          <w:color w:val="000000" w:themeColor="text1"/>
          <w:sz w:val="24"/>
          <w:szCs w:val="24"/>
        </w:rPr>
        <w:t>,</w:t>
      </w:r>
      <w:r w:rsidR="2ECD5371" w:rsidRPr="00B7660F">
        <w:rPr>
          <w:rFonts w:ascii="Times New Roman" w:hAnsi="Times New Roman" w:cs="Times New Roman"/>
          <w:color w:val="000000" w:themeColor="text1"/>
          <w:sz w:val="24"/>
          <w:szCs w:val="24"/>
        </w:rPr>
        <w:t xml:space="preserve"> they</w:t>
      </w:r>
      <w:r w:rsidR="5720A559" w:rsidRPr="00B7660F">
        <w:rPr>
          <w:rFonts w:ascii="Times New Roman" w:hAnsi="Times New Roman" w:cs="Times New Roman"/>
          <w:color w:val="000000" w:themeColor="text1"/>
          <w:sz w:val="24"/>
          <w:szCs w:val="24"/>
        </w:rPr>
        <w:t xml:space="preserve"> had a unique interpretation </w:t>
      </w:r>
      <w:r w:rsidR="78ADB256" w:rsidRPr="00B7660F">
        <w:rPr>
          <w:rFonts w:ascii="Times New Roman" w:hAnsi="Times New Roman" w:cs="Times New Roman"/>
          <w:color w:val="000000" w:themeColor="text1"/>
          <w:sz w:val="24"/>
          <w:szCs w:val="24"/>
        </w:rPr>
        <w:t>which</w:t>
      </w:r>
      <w:r w:rsidR="5720A559" w:rsidRPr="00B7660F">
        <w:rPr>
          <w:rFonts w:ascii="Times New Roman" w:hAnsi="Times New Roman" w:cs="Times New Roman"/>
          <w:color w:val="000000" w:themeColor="text1"/>
          <w:sz w:val="24"/>
          <w:szCs w:val="24"/>
        </w:rPr>
        <w:t xml:space="preserve"> answer</w:t>
      </w:r>
      <w:r w:rsidR="78ADB256" w:rsidRPr="00B7660F">
        <w:rPr>
          <w:rFonts w:ascii="Times New Roman" w:hAnsi="Times New Roman" w:cs="Times New Roman"/>
          <w:color w:val="000000" w:themeColor="text1"/>
          <w:sz w:val="24"/>
          <w:szCs w:val="24"/>
        </w:rPr>
        <w:t>ed</w:t>
      </w:r>
      <w:r w:rsidR="5720A559" w:rsidRPr="00B7660F">
        <w:rPr>
          <w:rFonts w:ascii="Times New Roman" w:hAnsi="Times New Roman" w:cs="Times New Roman"/>
          <w:color w:val="000000" w:themeColor="text1"/>
          <w:sz w:val="24"/>
          <w:szCs w:val="24"/>
        </w:rPr>
        <w:t xml:space="preserve"> </w:t>
      </w:r>
      <w:r w:rsidR="1AF1CC30" w:rsidRPr="00B7660F">
        <w:rPr>
          <w:rFonts w:ascii="Times New Roman" w:hAnsi="Times New Roman" w:cs="Times New Roman"/>
          <w:color w:val="000000" w:themeColor="text1"/>
          <w:sz w:val="24"/>
          <w:szCs w:val="24"/>
        </w:rPr>
        <w:t xml:space="preserve">the question of how the kingdom would </w:t>
      </w:r>
      <w:r w:rsidR="57D7752E" w:rsidRPr="00B7660F">
        <w:rPr>
          <w:rFonts w:ascii="Times New Roman" w:hAnsi="Times New Roman" w:cs="Times New Roman"/>
          <w:color w:val="000000" w:themeColor="text1"/>
          <w:sz w:val="24"/>
          <w:szCs w:val="24"/>
        </w:rPr>
        <w:t xml:space="preserve">literally </w:t>
      </w:r>
      <w:r w:rsidR="1AF1CC30" w:rsidRPr="00B7660F">
        <w:rPr>
          <w:rFonts w:ascii="Times New Roman" w:hAnsi="Times New Roman" w:cs="Times New Roman"/>
          <w:color w:val="000000" w:themeColor="text1"/>
          <w:sz w:val="24"/>
          <w:szCs w:val="24"/>
        </w:rPr>
        <w:t xml:space="preserve">come to earth and </w:t>
      </w:r>
      <w:r w:rsidR="05E6DCD8" w:rsidRPr="00B7660F">
        <w:rPr>
          <w:rFonts w:ascii="Times New Roman" w:hAnsi="Times New Roman" w:cs="Times New Roman"/>
          <w:color w:val="000000" w:themeColor="text1"/>
          <w:sz w:val="24"/>
          <w:szCs w:val="24"/>
        </w:rPr>
        <w:t xml:space="preserve">how </w:t>
      </w:r>
      <w:r w:rsidR="78ADB256" w:rsidRPr="00B7660F">
        <w:rPr>
          <w:rFonts w:ascii="Times New Roman" w:hAnsi="Times New Roman" w:cs="Times New Roman"/>
          <w:color w:val="000000" w:themeColor="text1"/>
          <w:sz w:val="24"/>
          <w:szCs w:val="24"/>
        </w:rPr>
        <w:t>the</w:t>
      </w:r>
      <w:r w:rsidR="05E6DCD8" w:rsidRPr="00B7660F">
        <w:rPr>
          <w:rFonts w:ascii="Times New Roman" w:hAnsi="Times New Roman" w:cs="Times New Roman"/>
          <w:color w:val="000000" w:themeColor="text1"/>
          <w:sz w:val="24"/>
          <w:szCs w:val="24"/>
        </w:rPr>
        <w:t xml:space="preserve"> transfer</w:t>
      </w:r>
      <w:r w:rsidR="78ADB256" w:rsidRPr="00B7660F">
        <w:rPr>
          <w:rFonts w:ascii="Times New Roman" w:hAnsi="Times New Roman" w:cs="Times New Roman"/>
          <w:color w:val="000000" w:themeColor="text1"/>
          <w:sz w:val="24"/>
          <w:szCs w:val="24"/>
        </w:rPr>
        <w:t xml:space="preserve"> of </w:t>
      </w:r>
      <w:r w:rsidR="184C15BD" w:rsidRPr="00B7660F">
        <w:rPr>
          <w:rFonts w:ascii="Times New Roman" w:hAnsi="Times New Roman" w:cs="Times New Roman"/>
          <w:color w:val="000000" w:themeColor="text1"/>
          <w:sz w:val="24"/>
          <w:szCs w:val="24"/>
        </w:rPr>
        <w:t xml:space="preserve">power </w:t>
      </w:r>
      <w:r w:rsidR="78ADB256" w:rsidRPr="00B7660F">
        <w:rPr>
          <w:rFonts w:ascii="Times New Roman" w:hAnsi="Times New Roman" w:cs="Times New Roman"/>
          <w:color w:val="000000" w:themeColor="text1"/>
          <w:sz w:val="24"/>
          <w:szCs w:val="24"/>
        </w:rPr>
        <w:t xml:space="preserve">and authority </w:t>
      </w:r>
      <w:r w:rsidR="184C15BD" w:rsidRPr="00B7660F">
        <w:rPr>
          <w:rFonts w:ascii="Times New Roman" w:hAnsi="Times New Roman" w:cs="Times New Roman"/>
          <w:color w:val="000000" w:themeColor="text1"/>
          <w:sz w:val="24"/>
          <w:szCs w:val="24"/>
        </w:rPr>
        <w:t>would</w:t>
      </w:r>
      <w:r w:rsidR="78ADB256" w:rsidRPr="00B7660F">
        <w:rPr>
          <w:rFonts w:ascii="Times New Roman" w:hAnsi="Times New Roman" w:cs="Times New Roman"/>
          <w:color w:val="000000" w:themeColor="text1"/>
          <w:sz w:val="24"/>
          <w:szCs w:val="24"/>
        </w:rPr>
        <w:t xml:space="preserve"> flow</w:t>
      </w:r>
      <w:r w:rsidR="05E6DCD8" w:rsidRPr="00B7660F">
        <w:rPr>
          <w:rFonts w:ascii="Times New Roman" w:hAnsi="Times New Roman" w:cs="Times New Roman"/>
          <w:color w:val="000000" w:themeColor="text1"/>
          <w:sz w:val="24"/>
          <w:szCs w:val="24"/>
        </w:rPr>
        <w:t xml:space="preserve"> </w:t>
      </w:r>
      <w:r w:rsidR="184C15BD" w:rsidRPr="00B7660F">
        <w:rPr>
          <w:rFonts w:ascii="Times New Roman" w:hAnsi="Times New Roman" w:cs="Times New Roman"/>
          <w:color w:val="000000" w:themeColor="text1"/>
          <w:sz w:val="24"/>
          <w:szCs w:val="24"/>
        </w:rPr>
        <w:t xml:space="preserve">from the Most High </w:t>
      </w:r>
      <w:r w:rsidR="05E6DCD8" w:rsidRPr="00B7660F">
        <w:rPr>
          <w:rFonts w:ascii="Times New Roman" w:hAnsi="Times New Roman" w:cs="Times New Roman"/>
          <w:color w:val="000000" w:themeColor="text1"/>
          <w:sz w:val="24"/>
          <w:szCs w:val="24"/>
        </w:rPr>
        <w:t>to t</w:t>
      </w:r>
      <w:r w:rsidR="009801DE" w:rsidRPr="00B7660F">
        <w:rPr>
          <w:rFonts w:ascii="Times New Roman" w:hAnsi="Times New Roman" w:cs="Times New Roman"/>
          <w:color w:val="000000" w:themeColor="text1"/>
          <w:sz w:val="24"/>
          <w:szCs w:val="24"/>
        </w:rPr>
        <w:t>hem</w:t>
      </w:r>
      <w:r w:rsidR="05E6DCD8" w:rsidRPr="00B7660F">
        <w:rPr>
          <w:rFonts w:ascii="Times New Roman" w:hAnsi="Times New Roman" w:cs="Times New Roman"/>
          <w:color w:val="000000" w:themeColor="text1"/>
          <w:sz w:val="24"/>
          <w:szCs w:val="24"/>
        </w:rPr>
        <w:t xml:space="preserve">. </w:t>
      </w:r>
      <w:r w:rsidR="53079160" w:rsidRPr="00B7660F">
        <w:rPr>
          <w:rFonts w:ascii="Times New Roman" w:hAnsi="Times New Roman" w:cs="Times New Roman"/>
          <w:color w:val="000000" w:themeColor="text1"/>
          <w:sz w:val="24"/>
          <w:szCs w:val="24"/>
        </w:rPr>
        <w:t>Jesus</w:t>
      </w:r>
      <w:r w:rsidR="009801DE" w:rsidRPr="00B7660F">
        <w:rPr>
          <w:rFonts w:ascii="Times New Roman" w:hAnsi="Times New Roman" w:cs="Times New Roman"/>
          <w:color w:val="000000" w:themeColor="text1"/>
          <w:sz w:val="24"/>
          <w:szCs w:val="24"/>
        </w:rPr>
        <w:t xml:space="preserve"> </w:t>
      </w:r>
      <w:r w:rsidR="607379F4" w:rsidRPr="00B7660F">
        <w:rPr>
          <w:rFonts w:ascii="Times New Roman" w:hAnsi="Times New Roman" w:cs="Times New Roman"/>
          <w:color w:val="000000" w:themeColor="text1"/>
          <w:sz w:val="24"/>
          <w:szCs w:val="24"/>
        </w:rPr>
        <w:t xml:space="preserve">was </w:t>
      </w:r>
      <w:r w:rsidR="009801DE" w:rsidRPr="00B7660F">
        <w:rPr>
          <w:rFonts w:ascii="Times New Roman" w:hAnsi="Times New Roman" w:cs="Times New Roman"/>
          <w:color w:val="000000" w:themeColor="text1"/>
          <w:sz w:val="24"/>
          <w:szCs w:val="24"/>
        </w:rPr>
        <w:t xml:space="preserve">seen as </w:t>
      </w:r>
      <w:r w:rsidR="607379F4" w:rsidRPr="00B7660F">
        <w:rPr>
          <w:rFonts w:ascii="Times New Roman" w:hAnsi="Times New Roman" w:cs="Times New Roman"/>
          <w:color w:val="000000" w:themeColor="text1"/>
          <w:sz w:val="24"/>
          <w:szCs w:val="24"/>
        </w:rPr>
        <w:t xml:space="preserve">the means </w:t>
      </w:r>
      <w:r w:rsidR="009801DE" w:rsidRPr="00B7660F">
        <w:rPr>
          <w:rFonts w:ascii="Times New Roman" w:hAnsi="Times New Roman" w:cs="Times New Roman"/>
          <w:color w:val="000000" w:themeColor="text1"/>
          <w:sz w:val="24"/>
          <w:szCs w:val="24"/>
        </w:rPr>
        <w:t>to</w:t>
      </w:r>
      <w:r w:rsidR="607379F4" w:rsidRPr="00B7660F">
        <w:rPr>
          <w:rFonts w:ascii="Times New Roman" w:hAnsi="Times New Roman" w:cs="Times New Roman"/>
          <w:color w:val="000000" w:themeColor="text1"/>
          <w:sz w:val="24"/>
          <w:szCs w:val="24"/>
        </w:rPr>
        <w:t xml:space="preserve"> that end </w:t>
      </w:r>
      <w:r w:rsidR="009801DE" w:rsidRPr="00B7660F">
        <w:rPr>
          <w:rFonts w:ascii="Times New Roman" w:hAnsi="Times New Roman" w:cs="Times New Roman"/>
          <w:color w:val="000000" w:themeColor="text1"/>
          <w:sz w:val="24"/>
          <w:szCs w:val="24"/>
        </w:rPr>
        <w:t xml:space="preserve">as the </w:t>
      </w:r>
      <w:proofErr w:type="spellStart"/>
      <w:r w:rsidR="009801DE" w:rsidRPr="00B7660F">
        <w:rPr>
          <w:rFonts w:ascii="Times New Roman" w:hAnsi="Times New Roman" w:cs="Times New Roman"/>
          <w:color w:val="000000" w:themeColor="text1"/>
          <w:sz w:val="24"/>
          <w:szCs w:val="24"/>
        </w:rPr>
        <w:t>Danielic</w:t>
      </w:r>
      <w:proofErr w:type="spellEnd"/>
      <w:r w:rsidR="009801DE" w:rsidRPr="00B7660F">
        <w:rPr>
          <w:rFonts w:ascii="Times New Roman" w:hAnsi="Times New Roman" w:cs="Times New Roman"/>
          <w:color w:val="000000" w:themeColor="text1"/>
          <w:sz w:val="24"/>
          <w:szCs w:val="24"/>
        </w:rPr>
        <w:t xml:space="preserve"> Son of Man</w:t>
      </w:r>
      <w:r w:rsidR="1713251B" w:rsidRPr="00B7660F">
        <w:rPr>
          <w:rFonts w:ascii="Times New Roman" w:hAnsi="Times New Roman" w:cs="Times New Roman"/>
          <w:color w:val="000000" w:themeColor="text1"/>
          <w:sz w:val="24"/>
          <w:szCs w:val="24"/>
        </w:rPr>
        <w:t xml:space="preserve">. </w:t>
      </w:r>
      <w:r w:rsidR="607379F4" w:rsidRPr="00B7660F">
        <w:rPr>
          <w:rFonts w:ascii="Times New Roman" w:hAnsi="Times New Roman" w:cs="Times New Roman"/>
          <w:color w:val="000000" w:themeColor="text1"/>
          <w:sz w:val="24"/>
          <w:szCs w:val="24"/>
        </w:rPr>
        <w:t>He</w:t>
      </w:r>
      <w:r w:rsidR="1713251B" w:rsidRPr="00B7660F">
        <w:rPr>
          <w:rFonts w:ascii="Times New Roman" w:hAnsi="Times New Roman" w:cs="Times New Roman"/>
          <w:color w:val="000000" w:themeColor="text1"/>
          <w:sz w:val="24"/>
          <w:szCs w:val="24"/>
        </w:rPr>
        <w:t xml:space="preserve"> </w:t>
      </w:r>
      <w:r w:rsidR="009801DE" w:rsidRPr="00B7660F">
        <w:rPr>
          <w:rFonts w:ascii="Times New Roman" w:hAnsi="Times New Roman" w:cs="Times New Roman"/>
          <w:color w:val="000000" w:themeColor="text1"/>
          <w:sz w:val="24"/>
          <w:szCs w:val="24"/>
        </w:rPr>
        <w:t>is</w:t>
      </w:r>
      <w:r w:rsidR="607379F4" w:rsidRPr="00B7660F">
        <w:rPr>
          <w:rFonts w:ascii="Times New Roman" w:hAnsi="Times New Roman" w:cs="Times New Roman"/>
          <w:color w:val="000000" w:themeColor="text1"/>
          <w:sz w:val="24"/>
          <w:szCs w:val="24"/>
        </w:rPr>
        <w:t xml:space="preserve"> the</w:t>
      </w:r>
      <w:r w:rsidR="53079160" w:rsidRPr="00B7660F">
        <w:rPr>
          <w:rFonts w:ascii="Times New Roman" w:hAnsi="Times New Roman" w:cs="Times New Roman"/>
          <w:color w:val="000000" w:themeColor="text1"/>
          <w:sz w:val="24"/>
          <w:szCs w:val="24"/>
        </w:rPr>
        <w:t xml:space="preserve"> </w:t>
      </w:r>
      <w:r w:rsidR="1713251B" w:rsidRPr="00B7660F">
        <w:rPr>
          <w:rFonts w:ascii="Times New Roman" w:hAnsi="Times New Roman" w:cs="Times New Roman"/>
          <w:color w:val="000000" w:themeColor="text1"/>
          <w:sz w:val="24"/>
          <w:szCs w:val="24"/>
        </w:rPr>
        <w:t xml:space="preserve">stone </w:t>
      </w:r>
      <w:r w:rsidR="607379F4" w:rsidRPr="00B7660F">
        <w:rPr>
          <w:rFonts w:ascii="Times New Roman" w:hAnsi="Times New Roman" w:cs="Times New Roman"/>
          <w:color w:val="000000" w:themeColor="text1"/>
          <w:sz w:val="24"/>
          <w:szCs w:val="24"/>
        </w:rPr>
        <w:t xml:space="preserve">in Daniel’s dream </w:t>
      </w:r>
      <w:r w:rsidR="1713251B" w:rsidRPr="00B7660F">
        <w:rPr>
          <w:rFonts w:ascii="Times New Roman" w:hAnsi="Times New Roman" w:cs="Times New Roman"/>
          <w:color w:val="000000" w:themeColor="text1"/>
          <w:sz w:val="24"/>
          <w:szCs w:val="24"/>
        </w:rPr>
        <w:t>that sm</w:t>
      </w:r>
      <w:r w:rsidR="009801DE" w:rsidRPr="00B7660F">
        <w:rPr>
          <w:rFonts w:ascii="Times New Roman" w:hAnsi="Times New Roman" w:cs="Times New Roman"/>
          <w:color w:val="000000" w:themeColor="text1"/>
          <w:sz w:val="24"/>
          <w:szCs w:val="24"/>
        </w:rPr>
        <w:t>ites</w:t>
      </w:r>
      <w:r w:rsidR="1713251B" w:rsidRPr="00B7660F">
        <w:rPr>
          <w:rFonts w:ascii="Times New Roman" w:hAnsi="Times New Roman" w:cs="Times New Roman"/>
          <w:color w:val="000000" w:themeColor="text1"/>
          <w:sz w:val="24"/>
          <w:szCs w:val="24"/>
        </w:rPr>
        <w:t xml:space="preserve"> the image</w:t>
      </w:r>
      <w:r w:rsidR="607379F4" w:rsidRPr="00B7660F">
        <w:rPr>
          <w:rFonts w:ascii="Times New Roman" w:hAnsi="Times New Roman" w:cs="Times New Roman"/>
          <w:color w:val="000000" w:themeColor="text1"/>
          <w:sz w:val="24"/>
          <w:szCs w:val="24"/>
        </w:rPr>
        <w:t xml:space="preserve"> of world powers</w:t>
      </w:r>
      <w:r w:rsidR="058E6C2D" w:rsidRPr="00B7660F">
        <w:rPr>
          <w:rFonts w:ascii="Times New Roman" w:hAnsi="Times New Roman" w:cs="Times New Roman"/>
          <w:color w:val="000000" w:themeColor="text1"/>
          <w:sz w:val="24"/>
          <w:szCs w:val="24"/>
        </w:rPr>
        <w:t xml:space="preserve">. The </w:t>
      </w:r>
      <w:r w:rsidR="0640D5DE" w:rsidRPr="00B7660F">
        <w:rPr>
          <w:rFonts w:ascii="Times New Roman" w:hAnsi="Times New Roman" w:cs="Times New Roman"/>
          <w:color w:val="000000" w:themeColor="text1"/>
          <w:sz w:val="24"/>
          <w:szCs w:val="24"/>
        </w:rPr>
        <w:t xml:space="preserve">apocalyptic form in the </w:t>
      </w:r>
      <w:r w:rsidR="058E6C2D" w:rsidRPr="00B7660F">
        <w:rPr>
          <w:rFonts w:ascii="Times New Roman" w:hAnsi="Times New Roman" w:cs="Times New Roman"/>
          <w:color w:val="000000" w:themeColor="text1"/>
          <w:sz w:val="24"/>
          <w:szCs w:val="24"/>
        </w:rPr>
        <w:t xml:space="preserve">Gospel of </w:t>
      </w:r>
      <w:r w:rsidR="53079160" w:rsidRPr="00B7660F">
        <w:rPr>
          <w:rFonts w:ascii="Times New Roman" w:hAnsi="Times New Roman" w:cs="Times New Roman"/>
          <w:color w:val="000000" w:themeColor="text1"/>
          <w:sz w:val="24"/>
          <w:szCs w:val="24"/>
        </w:rPr>
        <w:t>Mark</w:t>
      </w:r>
      <w:r w:rsidR="607379F4" w:rsidRPr="00B7660F">
        <w:rPr>
          <w:rFonts w:ascii="Times New Roman" w:hAnsi="Times New Roman" w:cs="Times New Roman"/>
          <w:color w:val="000000" w:themeColor="text1"/>
          <w:sz w:val="24"/>
          <w:szCs w:val="24"/>
        </w:rPr>
        <w:t xml:space="preserve"> </w:t>
      </w:r>
      <w:r w:rsidR="53079160" w:rsidRPr="00B7660F">
        <w:rPr>
          <w:rFonts w:ascii="Times New Roman" w:hAnsi="Times New Roman" w:cs="Times New Roman"/>
          <w:color w:val="000000" w:themeColor="text1"/>
          <w:sz w:val="24"/>
          <w:szCs w:val="24"/>
        </w:rPr>
        <w:t>connect</w:t>
      </w:r>
      <w:r w:rsidR="058E6C2D" w:rsidRPr="00B7660F">
        <w:rPr>
          <w:rFonts w:ascii="Times New Roman" w:hAnsi="Times New Roman" w:cs="Times New Roman"/>
          <w:color w:val="000000" w:themeColor="text1"/>
          <w:sz w:val="24"/>
          <w:szCs w:val="24"/>
        </w:rPr>
        <w:t>s</w:t>
      </w:r>
      <w:r w:rsidR="53079160" w:rsidRPr="00B7660F">
        <w:rPr>
          <w:rFonts w:ascii="Times New Roman" w:hAnsi="Times New Roman" w:cs="Times New Roman"/>
          <w:color w:val="000000" w:themeColor="text1"/>
          <w:sz w:val="24"/>
          <w:szCs w:val="24"/>
        </w:rPr>
        <w:t xml:space="preserve"> </w:t>
      </w:r>
      <w:proofErr w:type="spellStart"/>
      <w:r w:rsidR="476CA9EC" w:rsidRPr="00B7660F">
        <w:rPr>
          <w:rFonts w:ascii="Times New Roman" w:hAnsi="Times New Roman" w:cs="Times New Roman"/>
          <w:color w:val="000000" w:themeColor="text1"/>
          <w:sz w:val="24"/>
          <w:szCs w:val="24"/>
        </w:rPr>
        <w:t>Daniel</w:t>
      </w:r>
      <w:r w:rsidR="058E6C2D" w:rsidRPr="00B7660F">
        <w:rPr>
          <w:rFonts w:ascii="Times New Roman" w:hAnsi="Times New Roman" w:cs="Times New Roman"/>
          <w:color w:val="000000" w:themeColor="text1"/>
          <w:sz w:val="24"/>
          <w:szCs w:val="24"/>
        </w:rPr>
        <w:t>ic</w:t>
      </w:r>
      <w:proofErr w:type="spellEnd"/>
      <w:r w:rsidR="476CA9EC" w:rsidRPr="00B7660F">
        <w:rPr>
          <w:rFonts w:ascii="Times New Roman" w:hAnsi="Times New Roman" w:cs="Times New Roman"/>
          <w:color w:val="000000" w:themeColor="text1"/>
          <w:sz w:val="24"/>
          <w:szCs w:val="24"/>
        </w:rPr>
        <w:t xml:space="preserve"> prophec</w:t>
      </w:r>
      <w:r w:rsidR="058E6C2D" w:rsidRPr="00B7660F">
        <w:rPr>
          <w:rFonts w:ascii="Times New Roman" w:hAnsi="Times New Roman" w:cs="Times New Roman"/>
          <w:color w:val="000000" w:themeColor="text1"/>
          <w:sz w:val="24"/>
          <w:szCs w:val="24"/>
        </w:rPr>
        <w:t>ies</w:t>
      </w:r>
      <w:r w:rsidR="007400D0" w:rsidRPr="00B7660F">
        <w:rPr>
          <w:rFonts w:ascii="Times New Roman" w:hAnsi="Times New Roman" w:cs="Times New Roman"/>
          <w:color w:val="000000" w:themeColor="text1"/>
          <w:sz w:val="24"/>
          <w:szCs w:val="24"/>
        </w:rPr>
        <w:t xml:space="preserve"> to Jesus</w:t>
      </w:r>
      <w:r w:rsidR="009801DE" w:rsidRPr="00B7660F">
        <w:rPr>
          <w:rFonts w:ascii="Times New Roman" w:hAnsi="Times New Roman" w:cs="Times New Roman"/>
          <w:color w:val="000000" w:themeColor="text1"/>
          <w:sz w:val="24"/>
          <w:szCs w:val="24"/>
        </w:rPr>
        <w:t>.</w:t>
      </w:r>
      <w:r w:rsidR="476CA9EC" w:rsidRPr="00B7660F">
        <w:rPr>
          <w:rFonts w:ascii="Times New Roman" w:hAnsi="Times New Roman" w:cs="Times New Roman"/>
          <w:color w:val="000000" w:themeColor="text1"/>
          <w:sz w:val="24"/>
          <w:szCs w:val="24"/>
        </w:rPr>
        <w:t xml:space="preserve"> </w:t>
      </w:r>
      <w:r w:rsidR="0A086867" w:rsidRPr="00B7660F">
        <w:rPr>
          <w:rFonts w:ascii="Times New Roman" w:hAnsi="Times New Roman" w:cs="Times New Roman"/>
          <w:color w:val="000000" w:themeColor="text1"/>
          <w:sz w:val="24"/>
          <w:szCs w:val="24"/>
        </w:rPr>
        <w:t xml:space="preserve">This </w:t>
      </w:r>
      <w:r w:rsidR="4D2F13BA" w:rsidRPr="00B7660F">
        <w:rPr>
          <w:rFonts w:ascii="Times New Roman" w:hAnsi="Times New Roman" w:cs="Times New Roman"/>
          <w:color w:val="000000" w:themeColor="text1"/>
          <w:sz w:val="24"/>
          <w:szCs w:val="24"/>
        </w:rPr>
        <w:t xml:space="preserve">combination of beliefs, unique to the Jewish believers in Jesus, </w:t>
      </w:r>
      <w:r w:rsidR="2EBB1CBA" w:rsidRPr="00B7660F">
        <w:rPr>
          <w:rFonts w:ascii="Times New Roman" w:hAnsi="Times New Roman" w:cs="Times New Roman"/>
          <w:color w:val="000000" w:themeColor="text1"/>
          <w:sz w:val="24"/>
          <w:szCs w:val="24"/>
        </w:rPr>
        <w:t xml:space="preserve">allowed the </w:t>
      </w:r>
      <w:r w:rsidR="4D2F13BA" w:rsidRPr="00B7660F">
        <w:rPr>
          <w:rFonts w:ascii="Times New Roman" w:hAnsi="Times New Roman" w:cs="Times New Roman"/>
          <w:color w:val="000000" w:themeColor="text1"/>
          <w:sz w:val="24"/>
          <w:szCs w:val="24"/>
        </w:rPr>
        <w:t xml:space="preserve">Jerusalem </w:t>
      </w:r>
      <w:r w:rsidR="2EBB1CBA" w:rsidRPr="00B7660F">
        <w:rPr>
          <w:rFonts w:ascii="Times New Roman" w:hAnsi="Times New Roman" w:cs="Times New Roman"/>
          <w:color w:val="000000" w:themeColor="text1"/>
          <w:sz w:val="24"/>
          <w:szCs w:val="24"/>
        </w:rPr>
        <w:t>Church</w:t>
      </w:r>
      <w:r w:rsidR="3E035DD8" w:rsidRPr="00B7660F">
        <w:rPr>
          <w:rFonts w:ascii="Times New Roman" w:hAnsi="Times New Roman" w:cs="Times New Roman"/>
          <w:color w:val="000000" w:themeColor="text1"/>
          <w:sz w:val="24"/>
          <w:szCs w:val="24"/>
        </w:rPr>
        <w:t xml:space="preserve"> to dispense atonement</w:t>
      </w:r>
      <w:r w:rsidR="4D2F13BA" w:rsidRPr="00B7660F">
        <w:rPr>
          <w:rFonts w:ascii="Times New Roman" w:hAnsi="Times New Roman" w:cs="Times New Roman"/>
          <w:color w:val="000000" w:themeColor="text1"/>
          <w:sz w:val="24"/>
          <w:szCs w:val="24"/>
        </w:rPr>
        <w:t xml:space="preserve">, in lieu of </w:t>
      </w:r>
      <w:r w:rsidR="598DD127" w:rsidRPr="00B7660F">
        <w:rPr>
          <w:rFonts w:ascii="Times New Roman" w:hAnsi="Times New Roman" w:cs="Times New Roman"/>
          <w:color w:val="000000" w:themeColor="text1"/>
          <w:sz w:val="24"/>
          <w:szCs w:val="24"/>
        </w:rPr>
        <w:t xml:space="preserve">the temple destruction, </w:t>
      </w:r>
      <w:r w:rsidR="2EBB1CBA" w:rsidRPr="00B7660F">
        <w:rPr>
          <w:rFonts w:ascii="Times New Roman" w:hAnsi="Times New Roman" w:cs="Times New Roman"/>
          <w:color w:val="000000" w:themeColor="text1"/>
          <w:sz w:val="24"/>
          <w:szCs w:val="24"/>
        </w:rPr>
        <w:t>in the name of Jesus</w:t>
      </w:r>
      <w:r w:rsidR="3E035DD8" w:rsidRPr="00B7660F">
        <w:rPr>
          <w:rFonts w:ascii="Times New Roman" w:hAnsi="Times New Roman" w:cs="Times New Roman"/>
          <w:color w:val="000000" w:themeColor="text1"/>
          <w:sz w:val="24"/>
          <w:szCs w:val="24"/>
        </w:rPr>
        <w:t xml:space="preserve">. </w:t>
      </w:r>
      <w:r w:rsidR="54125DE0" w:rsidRPr="00B7660F">
        <w:rPr>
          <w:rFonts w:ascii="Times New Roman" w:hAnsi="Times New Roman" w:cs="Times New Roman"/>
          <w:color w:val="000000" w:themeColor="text1"/>
          <w:sz w:val="24"/>
          <w:szCs w:val="24"/>
        </w:rPr>
        <w:t>Th</w:t>
      </w:r>
      <w:r w:rsidR="2EBB1CBA" w:rsidRPr="00B7660F">
        <w:rPr>
          <w:rFonts w:ascii="Times New Roman" w:hAnsi="Times New Roman" w:cs="Times New Roman"/>
          <w:color w:val="000000" w:themeColor="text1"/>
          <w:sz w:val="24"/>
          <w:szCs w:val="24"/>
        </w:rPr>
        <w:t>us</w:t>
      </w:r>
      <w:r w:rsidR="598DD127" w:rsidRPr="00B7660F">
        <w:rPr>
          <w:rFonts w:ascii="Times New Roman" w:hAnsi="Times New Roman" w:cs="Times New Roman"/>
          <w:color w:val="000000" w:themeColor="text1"/>
          <w:sz w:val="24"/>
          <w:szCs w:val="24"/>
        </w:rPr>
        <w:t>,</w:t>
      </w:r>
      <w:r w:rsidR="2EBB1CBA" w:rsidRPr="00B7660F">
        <w:rPr>
          <w:rFonts w:ascii="Times New Roman" w:hAnsi="Times New Roman" w:cs="Times New Roman"/>
          <w:color w:val="000000" w:themeColor="text1"/>
          <w:sz w:val="24"/>
          <w:szCs w:val="24"/>
        </w:rPr>
        <w:t xml:space="preserve"> it may be said that the</w:t>
      </w:r>
      <w:r w:rsidR="54125DE0" w:rsidRPr="00B7660F">
        <w:rPr>
          <w:rFonts w:ascii="Times New Roman" w:hAnsi="Times New Roman" w:cs="Times New Roman"/>
          <w:color w:val="000000" w:themeColor="text1"/>
          <w:sz w:val="24"/>
          <w:szCs w:val="24"/>
        </w:rPr>
        <w:t xml:space="preserve"> Jesus</w:t>
      </w:r>
      <w:r w:rsidR="598DD127" w:rsidRPr="00B7660F">
        <w:rPr>
          <w:rFonts w:ascii="Times New Roman" w:hAnsi="Times New Roman" w:cs="Times New Roman"/>
          <w:color w:val="000000" w:themeColor="text1"/>
          <w:sz w:val="24"/>
          <w:szCs w:val="24"/>
        </w:rPr>
        <w:t xml:space="preserve"> movement</w:t>
      </w:r>
      <w:r w:rsidR="54125DE0" w:rsidRPr="00B7660F">
        <w:rPr>
          <w:rFonts w:ascii="Times New Roman" w:hAnsi="Times New Roman" w:cs="Times New Roman"/>
          <w:color w:val="000000" w:themeColor="text1"/>
          <w:sz w:val="24"/>
          <w:szCs w:val="24"/>
        </w:rPr>
        <w:t xml:space="preserve"> shared eschatological expectations with all </w:t>
      </w:r>
      <w:r w:rsidR="48D179E6" w:rsidRPr="00B7660F">
        <w:rPr>
          <w:rFonts w:ascii="Times New Roman" w:hAnsi="Times New Roman" w:cs="Times New Roman"/>
          <w:color w:val="000000" w:themeColor="text1"/>
          <w:sz w:val="24"/>
          <w:szCs w:val="24"/>
        </w:rPr>
        <w:t>Jews</w:t>
      </w:r>
      <w:r w:rsidR="2EBB1CBA" w:rsidRPr="00B7660F">
        <w:rPr>
          <w:rFonts w:ascii="Times New Roman" w:hAnsi="Times New Roman" w:cs="Times New Roman"/>
          <w:color w:val="000000" w:themeColor="text1"/>
          <w:sz w:val="24"/>
          <w:szCs w:val="24"/>
        </w:rPr>
        <w:t xml:space="preserve"> during the war, </w:t>
      </w:r>
      <w:r w:rsidR="48D179E6" w:rsidRPr="00B7660F">
        <w:rPr>
          <w:rFonts w:ascii="Times New Roman" w:hAnsi="Times New Roman" w:cs="Times New Roman"/>
          <w:color w:val="000000" w:themeColor="text1"/>
          <w:sz w:val="24"/>
          <w:szCs w:val="24"/>
        </w:rPr>
        <w:t>but</w:t>
      </w:r>
      <w:r w:rsidR="54125DE0" w:rsidRPr="00B7660F">
        <w:rPr>
          <w:rFonts w:ascii="Times New Roman" w:hAnsi="Times New Roman" w:cs="Times New Roman"/>
          <w:color w:val="000000" w:themeColor="text1"/>
          <w:sz w:val="24"/>
          <w:szCs w:val="24"/>
        </w:rPr>
        <w:t xml:space="preserve"> had their own special application </w:t>
      </w:r>
      <w:r w:rsidR="598DD127" w:rsidRPr="00B7660F">
        <w:rPr>
          <w:rFonts w:ascii="Times New Roman" w:hAnsi="Times New Roman" w:cs="Times New Roman"/>
          <w:color w:val="000000" w:themeColor="text1"/>
          <w:sz w:val="24"/>
          <w:szCs w:val="24"/>
        </w:rPr>
        <w:t>of</w:t>
      </w:r>
      <w:r w:rsidR="2EBB1CBA" w:rsidRPr="00B7660F">
        <w:rPr>
          <w:rFonts w:ascii="Times New Roman" w:hAnsi="Times New Roman" w:cs="Times New Roman"/>
          <w:color w:val="000000" w:themeColor="text1"/>
          <w:sz w:val="24"/>
          <w:szCs w:val="24"/>
        </w:rPr>
        <w:t xml:space="preserve"> it</w:t>
      </w:r>
      <w:r w:rsidR="684ED375" w:rsidRPr="00B7660F">
        <w:rPr>
          <w:rFonts w:ascii="Times New Roman" w:hAnsi="Times New Roman" w:cs="Times New Roman"/>
          <w:color w:val="000000" w:themeColor="text1"/>
          <w:sz w:val="24"/>
          <w:szCs w:val="24"/>
        </w:rPr>
        <w:t xml:space="preserve">, </w:t>
      </w:r>
      <w:proofErr w:type="gramStart"/>
      <w:r w:rsidR="5B8F1172" w:rsidRPr="00B7660F">
        <w:rPr>
          <w:rFonts w:ascii="Times New Roman" w:hAnsi="Times New Roman" w:cs="Times New Roman"/>
          <w:color w:val="000000" w:themeColor="text1"/>
          <w:sz w:val="24"/>
          <w:szCs w:val="24"/>
        </w:rPr>
        <w:t>in regard to</w:t>
      </w:r>
      <w:proofErr w:type="gramEnd"/>
      <w:r w:rsidR="5B8F1172" w:rsidRPr="00B7660F">
        <w:rPr>
          <w:rFonts w:ascii="Times New Roman" w:hAnsi="Times New Roman" w:cs="Times New Roman"/>
          <w:color w:val="000000" w:themeColor="text1"/>
          <w:sz w:val="24"/>
          <w:szCs w:val="24"/>
        </w:rPr>
        <w:t xml:space="preserve"> </w:t>
      </w:r>
      <w:r w:rsidR="656F6C30" w:rsidRPr="00B7660F">
        <w:rPr>
          <w:rFonts w:ascii="Times New Roman" w:hAnsi="Times New Roman" w:cs="Times New Roman"/>
          <w:color w:val="000000" w:themeColor="text1"/>
          <w:sz w:val="24"/>
          <w:szCs w:val="24"/>
        </w:rPr>
        <w:t>dispensing atonement in the absence of the central priesthood</w:t>
      </w:r>
      <w:r w:rsidR="36F0631B" w:rsidRPr="00B7660F">
        <w:rPr>
          <w:rFonts w:ascii="Times New Roman" w:hAnsi="Times New Roman" w:cs="Times New Roman"/>
          <w:color w:val="000000" w:themeColor="text1"/>
          <w:sz w:val="24"/>
          <w:szCs w:val="24"/>
        </w:rPr>
        <w:t xml:space="preserve"> and temple sacrifices</w:t>
      </w:r>
      <w:r w:rsidR="68EE5EF0" w:rsidRPr="00B7660F">
        <w:rPr>
          <w:rFonts w:ascii="Times New Roman" w:hAnsi="Times New Roman" w:cs="Times New Roman"/>
          <w:color w:val="000000" w:themeColor="text1"/>
          <w:sz w:val="24"/>
          <w:szCs w:val="24"/>
        </w:rPr>
        <w:t>.</w:t>
      </w:r>
      <w:r w:rsidR="36F0631B" w:rsidRPr="00B7660F">
        <w:rPr>
          <w:rFonts w:ascii="Times New Roman" w:hAnsi="Times New Roman" w:cs="Times New Roman"/>
          <w:color w:val="000000" w:themeColor="text1"/>
          <w:sz w:val="24"/>
          <w:szCs w:val="24"/>
        </w:rPr>
        <w:t xml:space="preserve"> </w:t>
      </w:r>
    </w:p>
    <w:p w14:paraId="244A985D" w14:textId="00580F6E" w:rsidR="00B1114B" w:rsidRPr="00B7660F" w:rsidRDefault="00B1114B" w:rsidP="0024078A">
      <w:pPr>
        <w:spacing w:after="0" w:line="360" w:lineRule="auto"/>
        <w:rPr>
          <w:rFonts w:ascii="Times New Roman" w:hAnsi="Times New Roman" w:cs="Times New Roman"/>
          <w:color w:val="000000" w:themeColor="text1"/>
          <w:sz w:val="24"/>
          <w:szCs w:val="24"/>
        </w:rPr>
      </w:pPr>
    </w:p>
    <w:p w14:paraId="5CC3F1F6" w14:textId="095D4EB3" w:rsidR="00B1114B" w:rsidRPr="00B7660F" w:rsidRDefault="00B1114B" w:rsidP="00AA19F5">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Titus’s </w:t>
      </w:r>
      <w:r w:rsidR="000A0C27" w:rsidRPr="00B7660F">
        <w:rPr>
          <w:rFonts w:ascii="Times New Roman" w:hAnsi="Times New Roman" w:cs="Times New Roman"/>
          <w:i/>
          <w:iCs/>
          <w:color w:val="000000" w:themeColor="text1"/>
          <w:sz w:val="24"/>
          <w:szCs w:val="24"/>
        </w:rPr>
        <w:t>s</w:t>
      </w:r>
      <w:r w:rsidRPr="00B7660F">
        <w:rPr>
          <w:rFonts w:ascii="Times New Roman" w:hAnsi="Times New Roman" w:cs="Times New Roman"/>
          <w:i/>
          <w:iCs/>
          <w:color w:val="000000" w:themeColor="text1"/>
          <w:sz w:val="24"/>
          <w:szCs w:val="24"/>
        </w:rPr>
        <w:t xml:space="preserve">hocking </w:t>
      </w:r>
      <w:r w:rsidR="000A0C27" w:rsidRPr="00B7660F">
        <w:rPr>
          <w:rFonts w:ascii="Times New Roman" w:hAnsi="Times New Roman" w:cs="Times New Roman"/>
          <w:i/>
          <w:iCs/>
          <w:color w:val="000000" w:themeColor="text1"/>
          <w:sz w:val="24"/>
          <w:szCs w:val="24"/>
        </w:rPr>
        <w:t>t</w:t>
      </w:r>
      <w:r w:rsidRPr="00B7660F">
        <w:rPr>
          <w:rFonts w:ascii="Times New Roman" w:hAnsi="Times New Roman" w:cs="Times New Roman"/>
          <w:i/>
          <w:iCs/>
          <w:color w:val="000000" w:themeColor="text1"/>
          <w:sz w:val="24"/>
          <w:szCs w:val="24"/>
        </w:rPr>
        <w:t xml:space="preserve">urnaround </w:t>
      </w:r>
      <w:r w:rsidR="00261082" w:rsidRPr="00B7660F">
        <w:rPr>
          <w:rFonts w:ascii="Times New Roman" w:hAnsi="Times New Roman" w:cs="Times New Roman"/>
          <w:i/>
          <w:iCs/>
          <w:color w:val="000000" w:themeColor="text1"/>
          <w:sz w:val="24"/>
          <w:szCs w:val="24"/>
        </w:rPr>
        <w:t>in Alexandria</w:t>
      </w:r>
      <w:r w:rsidR="009B47EF" w:rsidRPr="00B7660F">
        <w:rPr>
          <w:rFonts w:ascii="Times New Roman" w:hAnsi="Times New Roman" w:cs="Times New Roman"/>
          <w:i/>
          <w:iCs/>
          <w:color w:val="000000" w:themeColor="text1"/>
          <w:sz w:val="24"/>
          <w:szCs w:val="24"/>
        </w:rPr>
        <w:t xml:space="preserve"> </w:t>
      </w:r>
      <w:r w:rsidR="00C932C1" w:rsidRPr="00B7660F">
        <w:rPr>
          <w:rFonts w:ascii="Times New Roman" w:hAnsi="Times New Roman" w:cs="Times New Roman"/>
          <w:i/>
          <w:iCs/>
          <w:color w:val="000000" w:themeColor="text1"/>
          <w:sz w:val="24"/>
          <w:szCs w:val="24"/>
        </w:rPr>
        <w:t>changes</w:t>
      </w:r>
      <w:r w:rsidR="009B47EF" w:rsidRPr="00B7660F">
        <w:rPr>
          <w:rFonts w:ascii="Times New Roman" w:hAnsi="Times New Roman" w:cs="Times New Roman"/>
          <w:i/>
          <w:iCs/>
          <w:color w:val="000000" w:themeColor="text1"/>
          <w:sz w:val="24"/>
          <w:szCs w:val="24"/>
        </w:rPr>
        <w:t xml:space="preserve"> the calculus in Jerusalem</w:t>
      </w:r>
    </w:p>
    <w:p w14:paraId="642663D3" w14:textId="2D985821" w:rsidR="00B1114B" w:rsidRPr="00B7660F" w:rsidRDefault="32B4759A" w:rsidP="0024078A">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Residents of Jerusalem watched with anticipation for the events of the Roman Civil War to unfold</w:t>
      </w:r>
      <w:r w:rsidR="009801DE" w:rsidRPr="00B7660F">
        <w:rPr>
          <w:rFonts w:ascii="Times New Roman" w:hAnsi="Times New Roman" w:cs="Times New Roman"/>
          <w:color w:val="000000" w:themeColor="text1"/>
          <w:sz w:val="24"/>
          <w:szCs w:val="24"/>
        </w:rPr>
        <w:t xml:space="preserve"> in 69</w:t>
      </w:r>
      <w:r w:rsidRPr="00B7660F">
        <w:rPr>
          <w:rFonts w:ascii="Times New Roman" w:hAnsi="Times New Roman" w:cs="Times New Roman"/>
          <w:color w:val="000000" w:themeColor="text1"/>
          <w:sz w:val="24"/>
          <w:szCs w:val="24"/>
        </w:rPr>
        <w:t xml:space="preserve">, with keen interest </w:t>
      </w:r>
      <w:r w:rsidR="009801DE"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 xml:space="preserve"> the outcome of that war </w:t>
      </w:r>
      <w:r w:rsidR="009801DE" w:rsidRPr="00B7660F">
        <w:rPr>
          <w:rFonts w:ascii="Times New Roman" w:hAnsi="Times New Roman" w:cs="Times New Roman"/>
          <w:color w:val="000000" w:themeColor="text1"/>
          <w:sz w:val="24"/>
          <w:szCs w:val="24"/>
        </w:rPr>
        <w:t xml:space="preserve">in terms of what it </w:t>
      </w:r>
      <w:r w:rsidRPr="00B7660F">
        <w:rPr>
          <w:rFonts w:ascii="Times New Roman" w:hAnsi="Times New Roman" w:cs="Times New Roman"/>
          <w:color w:val="000000" w:themeColor="text1"/>
          <w:sz w:val="24"/>
          <w:szCs w:val="24"/>
        </w:rPr>
        <w:t xml:space="preserve">might mean </w:t>
      </w:r>
      <w:r w:rsidR="009801DE"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 xml:space="preserve"> their own conflict with the Romans, and in particular how it might relate to Jerusalem’s fortunes.</w:t>
      </w:r>
      <w:r w:rsidR="00B1114B" w:rsidRPr="00B7660F">
        <w:rPr>
          <w:rStyle w:val="FootnoteReference"/>
          <w:rFonts w:ascii="Times New Roman" w:hAnsi="Times New Roman" w:cs="Times New Roman"/>
          <w:color w:val="000000" w:themeColor="text1"/>
          <w:sz w:val="24"/>
          <w:szCs w:val="24"/>
        </w:rPr>
        <w:footnoteReference w:id="580"/>
      </w:r>
      <w:r w:rsidRPr="00B7660F">
        <w:rPr>
          <w:rFonts w:ascii="Times New Roman" w:hAnsi="Times New Roman" w:cs="Times New Roman"/>
          <w:color w:val="000000" w:themeColor="text1"/>
          <w:sz w:val="24"/>
          <w:szCs w:val="24"/>
        </w:rPr>
        <w:t xml:space="preserve"> Vespasian paused his designs for an attack on Jerusalem in </w:t>
      </w:r>
      <w:r w:rsidRPr="00B7660F">
        <w:rPr>
          <w:rFonts w:ascii="Times New Roman" w:hAnsi="Times New Roman" w:cs="Times New Roman"/>
          <w:i/>
          <w:iCs/>
          <w:color w:val="000000" w:themeColor="text1"/>
          <w:sz w:val="24"/>
          <w:szCs w:val="24"/>
        </w:rPr>
        <w:t>the</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year of the four emperors</w:t>
      </w:r>
      <w:r w:rsidRPr="00B7660F">
        <w:rPr>
          <w:rFonts w:ascii="Times New Roman" w:hAnsi="Times New Roman" w:cs="Times New Roman"/>
          <w:color w:val="000000" w:themeColor="text1"/>
          <w:sz w:val="24"/>
          <w:szCs w:val="24"/>
        </w:rPr>
        <w:t xml:space="preserve"> as he, and the rest of the ancient world, cast their eyes to Rome, where civil war had erupted, threatening the order of the civilized world. Galba came to power first in</w:t>
      </w:r>
      <w:r w:rsidR="005C6CF4" w:rsidRPr="00B7660F">
        <w:rPr>
          <w:rFonts w:ascii="Times New Roman" w:hAnsi="Times New Roman" w:cs="Times New Roman"/>
          <w:color w:val="000000" w:themeColor="text1"/>
          <w:sz w:val="24"/>
          <w:szCs w:val="24"/>
        </w:rPr>
        <w:t xml:space="preserve"> June of</w:t>
      </w:r>
      <w:r w:rsidRPr="00B7660F">
        <w:rPr>
          <w:rFonts w:ascii="Times New Roman" w:hAnsi="Times New Roman" w:cs="Times New Roman"/>
          <w:color w:val="000000" w:themeColor="text1"/>
          <w:sz w:val="24"/>
          <w:szCs w:val="24"/>
        </w:rPr>
        <w:t xml:space="preserve"> 6</w:t>
      </w:r>
      <w:r w:rsidR="005C6CF4" w:rsidRPr="00B7660F">
        <w:rPr>
          <w:rFonts w:ascii="Times New Roman" w:hAnsi="Times New Roman" w:cs="Times New Roman"/>
          <w:color w:val="000000" w:themeColor="text1"/>
          <w:sz w:val="24"/>
          <w:szCs w:val="24"/>
        </w:rPr>
        <w:t>8</w:t>
      </w:r>
      <w:r w:rsidRPr="00B7660F">
        <w:rPr>
          <w:rFonts w:ascii="Times New Roman" w:hAnsi="Times New Roman" w:cs="Times New Roman"/>
          <w:color w:val="000000" w:themeColor="text1"/>
          <w:sz w:val="24"/>
          <w:szCs w:val="24"/>
        </w:rPr>
        <w:t xml:space="preserve">, </w:t>
      </w:r>
      <w:r w:rsidR="005C6CF4" w:rsidRPr="00B7660F">
        <w:rPr>
          <w:rFonts w:ascii="Times New Roman" w:hAnsi="Times New Roman" w:cs="Times New Roman"/>
          <w:color w:val="000000" w:themeColor="text1"/>
          <w:sz w:val="24"/>
          <w:szCs w:val="24"/>
        </w:rPr>
        <w:t xml:space="preserve">but was shortly assassinated by Otho’s </w:t>
      </w:r>
      <w:r w:rsidR="0052011A" w:rsidRPr="00B7660F">
        <w:rPr>
          <w:rFonts w:ascii="Times New Roman" w:hAnsi="Times New Roman" w:cs="Times New Roman"/>
          <w:color w:val="000000" w:themeColor="text1"/>
          <w:sz w:val="24"/>
          <w:szCs w:val="24"/>
        </w:rPr>
        <w:t>followers</w:t>
      </w:r>
      <w:r w:rsidR="005C6CF4" w:rsidRPr="00B7660F">
        <w:rPr>
          <w:rFonts w:ascii="Times New Roman" w:hAnsi="Times New Roman" w:cs="Times New Roman"/>
          <w:color w:val="000000" w:themeColor="text1"/>
          <w:sz w:val="24"/>
          <w:szCs w:val="24"/>
        </w:rPr>
        <w:t xml:space="preserve">, an event that </w:t>
      </w:r>
      <w:r w:rsidR="0052011A" w:rsidRPr="00B7660F">
        <w:rPr>
          <w:rFonts w:ascii="Times New Roman" w:hAnsi="Times New Roman" w:cs="Times New Roman"/>
          <w:color w:val="000000" w:themeColor="text1"/>
          <w:sz w:val="24"/>
          <w:szCs w:val="24"/>
        </w:rPr>
        <w:t>led</w:t>
      </w:r>
      <w:r w:rsidR="005C6CF4" w:rsidRPr="00B7660F">
        <w:rPr>
          <w:rFonts w:ascii="Times New Roman" w:hAnsi="Times New Roman" w:cs="Times New Roman"/>
          <w:color w:val="000000" w:themeColor="text1"/>
          <w:sz w:val="24"/>
          <w:szCs w:val="24"/>
        </w:rPr>
        <w:t xml:space="preserve"> to a series of changes at the top, first </w:t>
      </w:r>
      <w:r w:rsidRPr="00B7660F">
        <w:rPr>
          <w:rFonts w:ascii="Times New Roman" w:hAnsi="Times New Roman" w:cs="Times New Roman"/>
          <w:color w:val="000000" w:themeColor="text1"/>
          <w:sz w:val="24"/>
          <w:szCs w:val="24"/>
        </w:rPr>
        <w:t>Otho and</w:t>
      </w:r>
      <w:r w:rsidR="005C6CF4" w:rsidRPr="00B7660F">
        <w:rPr>
          <w:rFonts w:ascii="Times New Roman" w:hAnsi="Times New Roman" w:cs="Times New Roman"/>
          <w:color w:val="000000" w:themeColor="text1"/>
          <w:sz w:val="24"/>
          <w:szCs w:val="24"/>
        </w:rPr>
        <w:t xml:space="preserve"> then </w:t>
      </w:r>
      <w:r w:rsidRPr="00B7660F">
        <w:rPr>
          <w:rFonts w:ascii="Times New Roman" w:hAnsi="Times New Roman" w:cs="Times New Roman"/>
          <w:color w:val="000000" w:themeColor="text1"/>
          <w:sz w:val="24"/>
          <w:szCs w:val="24"/>
        </w:rPr>
        <w:t>Vitellius, each gaining and losing power incredibly, and shockingly, within just a few months of each other. Vespasian rose as the fourth emperor in this line</w:t>
      </w:r>
      <w:r w:rsidR="005C6CF4" w:rsidRPr="00B7660F">
        <w:rPr>
          <w:rFonts w:ascii="Times New Roman" w:hAnsi="Times New Roman" w:cs="Times New Roman"/>
          <w:color w:val="000000" w:themeColor="text1"/>
          <w:sz w:val="24"/>
          <w:szCs w:val="24"/>
        </w:rPr>
        <w:t>up</w:t>
      </w:r>
      <w:r w:rsidRPr="00B7660F">
        <w:rPr>
          <w:rFonts w:ascii="Times New Roman" w:hAnsi="Times New Roman" w:cs="Times New Roman"/>
          <w:color w:val="000000" w:themeColor="text1"/>
          <w:sz w:val="24"/>
          <w:szCs w:val="24"/>
        </w:rPr>
        <w:t xml:space="preserve"> and was able to secure the purple with his Legions operating on his behalf in Rome. Thus, in the early autumn of 69 CE,</w:t>
      </w:r>
      <w:r w:rsidR="00B1114B" w:rsidRPr="00B7660F">
        <w:rPr>
          <w:rStyle w:val="FootnoteReference"/>
          <w:rFonts w:ascii="Times New Roman" w:hAnsi="Times New Roman" w:cs="Times New Roman"/>
          <w:color w:val="000000" w:themeColor="text1"/>
          <w:sz w:val="24"/>
          <w:szCs w:val="24"/>
        </w:rPr>
        <w:footnoteReference w:id="581"/>
      </w:r>
      <w:r w:rsidRPr="00B7660F">
        <w:rPr>
          <w:rFonts w:ascii="Times New Roman" w:hAnsi="Times New Roman" w:cs="Times New Roman"/>
          <w:color w:val="000000" w:themeColor="text1"/>
          <w:sz w:val="24"/>
          <w:szCs w:val="24"/>
        </w:rPr>
        <w:t xml:space="preserve"> Vespasian marched his Judean forces from Caesarea south, along the sea, to Alexandria where he encamped them, waiting for favorable winds to sail back to Rome to assume power.</w:t>
      </w:r>
      <w:r w:rsidR="00B1114B" w:rsidRPr="00B7660F">
        <w:rPr>
          <w:rStyle w:val="FootnoteReference"/>
          <w:rFonts w:ascii="Times New Roman" w:hAnsi="Times New Roman" w:cs="Times New Roman"/>
          <w:color w:val="000000" w:themeColor="text1"/>
          <w:sz w:val="24"/>
          <w:szCs w:val="24"/>
        </w:rPr>
        <w:footnoteReference w:id="582"/>
      </w:r>
      <w:r w:rsidRPr="00B7660F">
        <w:rPr>
          <w:rFonts w:ascii="Times New Roman" w:hAnsi="Times New Roman" w:cs="Times New Roman"/>
          <w:color w:val="000000" w:themeColor="text1"/>
          <w:sz w:val="24"/>
          <w:szCs w:val="24"/>
        </w:rPr>
        <w:t xml:space="preserve"> Vespasian’s ascension </w:t>
      </w:r>
      <w:r w:rsidRPr="00B7660F">
        <w:rPr>
          <w:rFonts w:ascii="Times New Roman" w:hAnsi="Times New Roman" w:cs="Times New Roman"/>
          <w:color w:val="000000" w:themeColor="text1"/>
          <w:sz w:val="24"/>
          <w:szCs w:val="24"/>
        </w:rPr>
        <w:lastRenderedPageBreak/>
        <w:t xml:space="preserve">would have been met with guarded optimism in Jerusalem, as they perceived his departure as a positive change in the war, perhaps leading to Jewish autonomy and a return of normality </w:t>
      </w:r>
      <w:r w:rsidR="009801DE"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 xml:space="preserve"> Jerusalem.</w:t>
      </w:r>
      <w:r w:rsidR="00B1114B" w:rsidRPr="00B7660F">
        <w:rPr>
          <w:rStyle w:val="FootnoteReference"/>
          <w:rFonts w:ascii="Times New Roman" w:hAnsi="Times New Roman" w:cs="Times New Roman"/>
          <w:color w:val="000000" w:themeColor="text1"/>
          <w:sz w:val="24"/>
          <w:szCs w:val="24"/>
        </w:rPr>
        <w:footnoteReference w:id="583"/>
      </w:r>
      <w:r w:rsidRPr="00B7660F">
        <w:rPr>
          <w:rFonts w:ascii="Times New Roman" w:hAnsi="Times New Roman" w:cs="Times New Roman"/>
          <w:color w:val="000000" w:themeColor="text1"/>
          <w:sz w:val="24"/>
          <w:szCs w:val="24"/>
        </w:rPr>
        <w:t xml:space="preserve"> Indeed, Vespasian seemed to have had more on his hands at this point, than a protracted fight with rebellious Judeans.</w:t>
      </w:r>
      <w:r w:rsidR="00B1114B" w:rsidRPr="00B7660F">
        <w:rPr>
          <w:rStyle w:val="FootnoteReference"/>
          <w:rFonts w:ascii="Times New Roman" w:hAnsi="Times New Roman" w:cs="Times New Roman"/>
          <w:color w:val="000000" w:themeColor="text1"/>
          <w:sz w:val="24"/>
          <w:szCs w:val="24"/>
        </w:rPr>
        <w:footnoteReference w:id="584"/>
      </w:r>
      <w:r w:rsidRPr="00B7660F">
        <w:rPr>
          <w:rFonts w:ascii="Times New Roman" w:hAnsi="Times New Roman" w:cs="Times New Roman"/>
          <w:color w:val="000000" w:themeColor="text1"/>
          <w:sz w:val="24"/>
          <w:szCs w:val="24"/>
        </w:rPr>
        <w:t xml:space="preserve"> The news was astounding, the Romans were leaving, and Jerusalem appeared to be saved.</w:t>
      </w:r>
      <w:r w:rsidR="00B1114B" w:rsidRPr="00B7660F">
        <w:rPr>
          <w:rStyle w:val="FootnoteReference"/>
          <w:rFonts w:ascii="Times New Roman" w:hAnsi="Times New Roman" w:cs="Times New Roman"/>
          <w:color w:val="000000" w:themeColor="text1"/>
          <w:sz w:val="24"/>
          <w:szCs w:val="24"/>
        </w:rPr>
        <w:footnoteReference w:id="585"/>
      </w:r>
      <w:r w:rsidRPr="00B7660F">
        <w:rPr>
          <w:rFonts w:ascii="Times New Roman" w:hAnsi="Times New Roman" w:cs="Times New Roman"/>
          <w:color w:val="000000" w:themeColor="text1"/>
          <w:sz w:val="24"/>
          <w:szCs w:val="24"/>
        </w:rPr>
        <w:t xml:space="preserve"> It must have looked to the Jews, by all accounts, that the end of the war had come without a Jerusalem siege. As Vespasian and his legions made their way down to Alexandria, they set up camp there waiting for favorable winds to sail </w:t>
      </w:r>
      <w:r w:rsidR="009801DE" w:rsidRPr="00B7660F">
        <w:rPr>
          <w:rFonts w:ascii="Times New Roman" w:hAnsi="Times New Roman" w:cs="Times New Roman"/>
          <w:color w:val="000000" w:themeColor="text1"/>
          <w:sz w:val="24"/>
          <w:szCs w:val="24"/>
        </w:rPr>
        <w:t>back to</w:t>
      </w:r>
      <w:r w:rsidRPr="00B7660F">
        <w:rPr>
          <w:rFonts w:ascii="Times New Roman" w:hAnsi="Times New Roman" w:cs="Times New Roman"/>
          <w:color w:val="000000" w:themeColor="text1"/>
          <w:sz w:val="24"/>
          <w:szCs w:val="24"/>
        </w:rPr>
        <w:t xml:space="preserve"> Rome. However, a surprising turn of events occurred, at least from the Jewish perspective. </w:t>
      </w:r>
      <w:r w:rsidR="0004608A" w:rsidRPr="00B7660F">
        <w:rPr>
          <w:rFonts w:ascii="Times New Roman" w:hAnsi="Times New Roman" w:cs="Times New Roman"/>
          <w:color w:val="000000" w:themeColor="text1"/>
          <w:sz w:val="24"/>
          <w:szCs w:val="24"/>
        </w:rPr>
        <w:t xml:space="preserve">Once in Alexandria, </w:t>
      </w:r>
      <w:r w:rsidRPr="00B7660F">
        <w:rPr>
          <w:rFonts w:ascii="Times New Roman" w:hAnsi="Times New Roman" w:cs="Times New Roman"/>
          <w:color w:val="000000" w:themeColor="text1"/>
          <w:sz w:val="24"/>
          <w:szCs w:val="24"/>
        </w:rPr>
        <w:t>Vespasian</w:t>
      </w:r>
      <w:r w:rsidR="0004608A" w:rsidRPr="00B7660F">
        <w:rPr>
          <w:rFonts w:ascii="Times New Roman" w:hAnsi="Times New Roman" w:cs="Times New Roman"/>
          <w:color w:val="000000" w:themeColor="text1"/>
          <w:sz w:val="24"/>
          <w:szCs w:val="24"/>
        </w:rPr>
        <w:t xml:space="preserve"> found himself in a good position to be flexible with his Judean forces.</w:t>
      </w:r>
      <w:r w:rsidR="0004608A" w:rsidRPr="00B7660F">
        <w:rPr>
          <w:rStyle w:val="FootnoteReference"/>
          <w:rFonts w:ascii="Times New Roman" w:hAnsi="Times New Roman" w:cs="Times New Roman"/>
          <w:color w:val="000000" w:themeColor="text1"/>
          <w:sz w:val="24"/>
          <w:szCs w:val="24"/>
        </w:rPr>
        <w:footnoteReference w:id="586"/>
      </w:r>
      <w:r w:rsidR="0004608A" w:rsidRPr="00B7660F">
        <w:rPr>
          <w:rFonts w:ascii="Times New Roman" w:hAnsi="Times New Roman" w:cs="Times New Roman"/>
          <w:color w:val="000000" w:themeColor="text1"/>
          <w:sz w:val="24"/>
          <w:szCs w:val="24"/>
        </w:rPr>
        <w:t xml:space="preserve"> He</w:t>
      </w:r>
      <w:r w:rsidRPr="00B7660F">
        <w:rPr>
          <w:rFonts w:ascii="Times New Roman" w:hAnsi="Times New Roman" w:cs="Times New Roman"/>
          <w:color w:val="000000" w:themeColor="text1"/>
          <w:sz w:val="24"/>
          <w:szCs w:val="24"/>
        </w:rPr>
        <w:t xml:space="preserve"> decided to send his Judean forces back into Judea from Egypt, under the leadership of his young and ambitious son, Titus, who he put under orders to end the Jewish rebellion by attacking Jerusalem.</w:t>
      </w:r>
      <w:r w:rsidR="00B1114B" w:rsidRPr="00B7660F">
        <w:rPr>
          <w:rStyle w:val="FootnoteReference"/>
          <w:rFonts w:ascii="Times New Roman" w:hAnsi="Times New Roman" w:cs="Times New Roman"/>
          <w:color w:val="000000" w:themeColor="text1"/>
          <w:sz w:val="24"/>
          <w:szCs w:val="24"/>
        </w:rPr>
        <w:footnoteReference w:id="587"/>
      </w:r>
      <w:r w:rsidRPr="00B7660F">
        <w:rPr>
          <w:rFonts w:ascii="Times New Roman" w:hAnsi="Times New Roman" w:cs="Times New Roman"/>
          <w:color w:val="000000" w:themeColor="text1"/>
          <w:sz w:val="24"/>
          <w:szCs w:val="24"/>
        </w:rPr>
        <w:t xml:space="preserve"> Thus, did Titus march the Roman army out of Egypt, back along the way of the sea, </w:t>
      </w:r>
      <w:r w:rsidRPr="00B7660F">
        <w:rPr>
          <w:rFonts w:ascii="Times New Roman" w:hAnsi="Times New Roman" w:cs="Times New Roman"/>
          <w:color w:val="000000" w:themeColor="text1"/>
          <w:sz w:val="24"/>
          <w:szCs w:val="24"/>
        </w:rPr>
        <w:lastRenderedPageBreak/>
        <w:t>revers</w:t>
      </w:r>
      <w:r w:rsidR="009801DE" w:rsidRPr="00B7660F">
        <w:rPr>
          <w:rFonts w:ascii="Times New Roman" w:hAnsi="Times New Roman" w:cs="Times New Roman"/>
          <w:color w:val="000000" w:themeColor="text1"/>
          <w:sz w:val="24"/>
          <w:szCs w:val="24"/>
        </w:rPr>
        <w:t>ing their steps</w:t>
      </w:r>
      <w:r w:rsidRPr="00B7660F">
        <w:rPr>
          <w:rFonts w:ascii="Times New Roman" w:hAnsi="Times New Roman" w:cs="Times New Roman"/>
          <w:color w:val="000000" w:themeColor="text1"/>
          <w:sz w:val="24"/>
          <w:szCs w:val="24"/>
        </w:rPr>
        <w:t xml:space="preserve"> from their route going down, and on orders from Vespasian </w:t>
      </w:r>
      <w:r w:rsidR="009801DE" w:rsidRPr="00B7660F">
        <w:rPr>
          <w:rFonts w:ascii="Times New Roman" w:hAnsi="Times New Roman" w:cs="Times New Roman"/>
          <w:color w:val="000000" w:themeColor="text1"/>
          <w:sz w:val="24"/>
          <w:szCs w:val="24"/>
        </w:rPr>
        <w:t>they prepared to</w:t>
      </w:r>
      <w:r w:rsidRPr="00B7660F">
        <w:rPr>
          <w:rFonts w:ascii="Times New Roman" w:hAnsi="Times New Roman" w:cs="Times New Roman"/>
          <w:color w:val="000000" w:themeColor="text1"/>
          <w:sz w:val="24"/>
          <w:szCs w:val="24"/>
        </w:rPr>
        <w:t xml:space="preserve"> attack Jerusalem.</w:t>
      </w:r>
      <w:r w:rsidR="00B1114B" w:rsidRPr="00B7660F">
        <w:rPr>
          <w:rStyle w:val="FootnoteReference"/>
          <w:rFonts w:ascii="Times New Roman" w:hAnsi="Times New Roman" w:cs="Times New Roman"/>
          <w:color w:val="000000" w:themeColor="text1"/>
          <w:sz w:val="24"/>
          <w:szCs w:val="24"/>
        </w:rPr>
        <w:footnoteReference w:id="588"/>
      </w:r>
      <w:r w:rsidRPr="00B7660F">
        <w:rPr>
          <w:rFonts w:ascii="Times New Roman" w:hAnsi="Times New Roman" w:cs="Times New Roman"/>
          <w:color w:val="000000" w:themeColor="text1"/>
          <w:sz w:val="24"/>
          <w:szCs w:val="24"/>
        </w:rPr>
        <w:t xml:space="preserve">  </w:t>
      </w:r>
    </w:p>
    <w:p w14:paraId="2FD0805A" w14:textId="77777777" w:rsidR="00B1114B" w:rsidRPr="00B7660F" w:rsidRDefault="00B1114B" w:rsidP="0024078A">
      <w:pPr>
        <w:spacing w:after="0" w:line="360" w:lineRule="auto"/>
        <w:rPr>
          <w:rFonts w:ascii="Times New Roman" w:hAnsi="Times New Roman" w:cs="Times New Roman"/>
          <w:color w:val="000000" w:themeColor="text1"/>
          <w:sz w:val="24"/>
          <w:szCs w:val="24"/>
        </w:rPr>
      </w:pPr>
    </w:p>
    <w:p w14:paraId="63B2A80B" w14:textId="23071920" w:rsidR="00496D7F" w:rsidRPr="00B7660F" w:rsidRDefault="00496D7F" w:rsidP="00496D7F">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War Rumors in Jerusalem</w:t>
      </w:r>
    </w:p>
    <w:p w14:paraId="48B38BA8" w14:textId="3A688C01" w:rsidR="004E6201" w:rsidRPr="00B7660F" w:rsidRDefault="32B4759A" w:rsidP="00121C4B">
      <w:pPr>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 Roman movements reversing course in Alexandria would have been detected and reported back to Jerusalem first from Alexandria itself, perhaps from spies or merchants that first heard of Vespasian’s decision which was then confirmed by every Jewish community along the way of the sea, as the legions marched back through their towns and villages to Caesarea. Fresh rumors that the Romans were not leaving the province but were instead heading back into Judea with a full contingent of troops and equipment, with Titus in charge, surely would have shocked Jerusalem to its core. Confusing reports of the Romans abandoning the region and then suddenly returning under new leadership would have quickly been analyzed as a doom</w:t>
      </w:r>
      <w:r w:rsidR="00496D7F" w:rsidRPr="00B7660F">
        <w:rPr>
          <w:rFonts w:ascii="Times New Roman" w:hAnsi="Times New Roman" w:cs="Times New Roman"/>
          <w:color w:val="000000" w:themeColor="text1"/>
          <w:sz w:val="24"/>
          <w:szCs w:val="24"/>
        </w:rPr>
        <w:t>sday</w:t>
      </w:r>
      <w:r w:rsidRPr="00B7660F">
        <w:rPr>
          <w:rFonts w:ascii="Times New Roman" w:hAnsi="Times New Roman" w:cs="Times New Roman"/>
          <w:color w:val="000000" w:themeColor="text1"/>
          <w:sz w:val="24"/>
          <w:szCs w:val="24"/>
        </w:rPr>
        <w:t xml:space="preserve"> scenario in Jerusalem. Other reports that the Syrians and Arabs had joined the fighting forces on the Roman side were also coming in. This could only mean that the Romans would be coming to Jerusalem after all, where the Jewish armies and Galilean militias were based.</w:t>
      </w:r>
      <w:r w:rsidR="0098383A" w:rsidRPr="00B7660F">
        <w:rPr>
          <w:rFonts w:ascii="Times New Roman" w:hAnsi="Times New Roman" w:cs="Times New Roman"/>
          <w:color w:val="000000" w:themeColor="text1"/>
          <w:sz w:val="24"/>
          <w:szCs w:val="24"/>
        </w:rPr>
        <w:t xml:space="preserve"> Yarbro Collins says that the inclusion of a prophecy about the temple destruction, in Mk 13:2 of the first Gospel, may have been inspired by the military isolation of Jerusalem by Vespasian in the first half of 68, or by the march of Titus and his legions in the first half of 70 CE. She goes on to say that the writer of Mark could have anticipated the destruction of Jerusalem and the temple, at any time after 68 CE.</w:t>
      </w:r>
      <w:r w:rsidR="00B1114B" w:rsidRPr="00B7660F">
        <w:rPr>
          <w:rStyle w:val="FootnoteReference"/>
          <w:rFonts w:ascii="Times New Roman" w:hAnsi="Times New Roman" w:cs="Times New Roman"/>
          <w:color w:val="000000" w:themeColor="text1"/>
          <w:sz w:val="24"/>
          <w:szCs w:val="24"/>
        </w:rPr>
        <w:footnoteReference w:id="589"/>
      </w:r>
      <w:r w:rsidRPr="00B7660F">
        <w:rPr>
          <w:rFonts w:ascii="Times New Roman" w:hAnsi="Times New Roman" w:cs="Times New Roman"/>
          <w:color w:val="000000" w:themeColor="text1"/>
          <w:sz w:val="24"/>
          <w:szCs w:val="24"/>
        </w:rPr>
        <w:t xml:space="preserve"> </w:t>
      </w:r>
      <w:r w:rsidR="006259AD" w:rsidRPr="00B7660F">
        <w:rPr>
          <w:rFonts w:ascii="Times New Roman" w:hAnsi="Times New Roman" w:cs="Times New Roman"/>
          <w:color w:val="000000" w:themeColor="text1"/>
          <w:sz w:val="24"/>
          <w:szCs w:val="24"/>
        </w:rPr>
        <w:t xml:space="preserve">I think it is remarkable that Yarbro Collins picked up on the Titus turnaround as the potential focal point of ‘wars and rumors of wars’, which in the Markan text seems to be the entry point for the writers discussion of the war proper. If this is true, which I believe it is, then this is the point of insertion into the text, where the birth pangs may be interpreted as the discussion of the war that led to the siege, which is the subject matter of the Mark 13 discourse. Work on the </w:t>
      </w:r>
      <w:r w:rsidR="00E90903" w:rsidRPr="00B7660F">
        <w:rPr>
          <w:rFonts w:ascii="Times New Roman" w:hAnsi="Times New Roman" w:cs="Times New Roman"/>
          <w:color w:val="000000" w:themeColor="text1"/>
          <w:sz w:val="24"/>
          <w:szCs w:val="24"/>
        </w:rPr>
        <w:t xml:space="preserve">second form of the </w:t>
      </w:r>
      <w:r w:rsidR="006259AD" w:rsidRPr="00B7660F">
        <w:rPr>
          <w:rFonts w:ascii="Times New Roman" w:hAnsi="Times New Roman" w:cs="Times New Roman"/>
          <w:color w:val="000000" w:themeColor="text1"/>
          <w:sz w:val="24"/>
          <w:szCs w:val="24"/>
        </w:rPr>
        <w:t xml:space="preserve">Gospel may have begun at this time, with the thought that preservation of the tradition had become imperative given the Roman intention to attack Jerusalem, where the movement was based. Nothing made this </w:t>
      </w:r>
      <w:r w:rsidR="0048624B" w:rsidRPr="00B7660F">
        <w:rPr>
          <w:rFonts w:ascii="Times New Roman" w:hAnsi="Times New Roman" w:cs="Times New Roman"/>
          <w:color w:val="000000" w:themeColor="text1"/>
          <w:sz w:val="24"/>
          <w:szCs w:val="24"/>
        </w:rPr>
        <w:t>clearer</w:t>
      </w:r>
      <w:r w:rsidR="006259AD" w:rsidRPr="00B7660F">
        <w:rPr>
          <w:rFonts w:ascii="Times New Roman" w:hAnsi="Times New Roman" w:cs="Times New Roman"/>
          <w:color w:val="000000" w:themeColor="text1"/>
          <w:sz w:val="24"/>
          <w:szCs w:val="24"/>
        </w:rPr>
        <w:t xml:space="preserve"> tha</w:t>
      </w:r>
      <w:r w:rsidR="00496D7F" w:rsidRPr="00B7660F">
        <w:rPr>
          <w:rFonts w:ascii="Times New Roman" w:hAnsi="Times New Roman" w:cs="Times New Roman"/>
          <w:color w:val="000000" w:themeColor="text1"/>
          <w:sz w:val="24"/>
          <w:szCs w:val="24"/>
        </w:rPr>
        <w:t>n</w:t>
      </w:r>
      <w:r w:rsidR="006259AD" w:rsidRPr="00B7660F">
        <w:rPr>
          <w:rFonts w:ascii="Times New Roman" w:hAnsi="Times New Roman" w:cs="Times New Roman"/>
          <w:color w:val="000000" w:themeColor="text1"/>
          <w:sz w:val="24"/>
          <w:szCs w:val="24"/>
        </w:rPr>
        <w:t xml:space="preserve"> Vespasian sending Titus back into Judea to finish the job.</w:t>
      </w:r>
    </w:p>
    <w:p w14:paraId="7429114D" w14:textId="77777777" w:rsidR="004E6201" w:rsidRPr="00B7660F" w:rsidRDefault="004E6201" w:rsidP="00121C4B">
      <w:pPr>
        <w:spacing w:line="360" w:lineRule="auto"/>
        <w:rPr>
          <w:rFonts w:ascii="Times New Roman" w:hAnsi="Times New Roman" w:cs="Times New Roman"/>
          <w:color w:val="000000" w:themeColor="text1"/>
          <w:sz w:val="24"/>
          <w:szCs w:val="24"/>
        </w:rPr>
      </w:pPr>
    </w:p>
    <w:p w14:paraId="4F4656D5" w14:textId="5103AA82" w:rsidR="00B1114B" w:rsidRPr="00B7660F" w:rsidRDefault="00B1114B" w:rsidP="00AA19F5">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lastRenderedPageBreak/>
        <w:t xml:space="preserve">The </w:t>
      </w:r>
      <w:r w:rsidR="000D7AC1" w:rsidRPr="00B7660F">
        <w:rPr>
          <w:rFonts w:ascii="Times New Roman" w:hAnsi="Times New Roman" w:cs="Times New Roman"/>
          <w:i/>
          <w:iCs/>
          <w:color w:val="000000" w:themeColor="text1"/>
          <w:sz w:val="24"/>
          <w:szCs w:val="24"/>
        </w:rPr>
        <w:t>devastating reality of a s</w:t>
      </w:r>
      <w:r w:rsidRPr="00B7660F">
        <w:rPr>
          <w:rFonts w:ascii="Times New Roman" w:hAnsi="Times New Roman" w:cs="Times New Roman"/>
          <w:i/>
          <w:iCs/>
          <w:color w:val="000000" w:themeColor="text1"/>
          <w:sz w:val="24"/>
          <w:szCs w:val="24"/>
        </w:rPr>
        <w:t xml:space="preserve">iege </w:t>
      </w:r>
      <w:r w:rsidR="000D7AC1" w:rsidRPr="00B7660F">
        <w:rPr>
          <w:rFonts w:ascii="Times New Roman" w:hAnsi="Times New Roman" w:cs="Times New Roman"/>
          <w:i/>
          <w:iCs/>
          <w:color w:val="000000" w:themeColor="text1"/>
          <w:sz w:val="24"/>
          <w:szCs w:val="24"/>
        </w:rPr>
        <w:t xml:space="preserve">in </w:t>
      </w:r>
      <w:r w:rsidRPr="00B7660F">
        <w:rPr>
          <w:rFonts w:ascii="Times New Roman" w:hAnsi="Times New Roman" w:cs="Times New Roman"/>
          <w:i/>
          <w:iCs/>
          <w:color w:val="000000" w:themeColor="text1"/>
          <w:sz w:val="24"/>
          <w:szCs w:val="24"/>
        </w:rPr>
        <w:t>Jerusalem</w:t>
      </w:r>
    </w:p>
    <w:p w14:paraId="587E1054" w14:textId="393D8905" w:rsidR="00B1114B" w:rsidRPr="00B7660F" w:rsidRDefault="32B4759A" w:rsidP="0024078A">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In the Spring of 70 CE, Roman forces marched south from Caesarea to surround Jerusalem from multiple directions </w:t>
      </w:r>
      <w:r w:rsidR="007769DD" w:rsidRPr="00B7660F">
        <w:rPr>
          <w:rFonts w:ascii="Times New Roman" w:hAnsi="Times New Roman" w:cs="Times New Roman"/>
          <w:color w:val="000000" w:themeColor="text1"/>
          <w:sz w:val="24"/>
          <w:szCs w:val="24"/>
        </w:rPr>
        <w:t>and</w:t>
      </w:r>
      <w:r w:rsidRPr="00B7660F">
        <w:rPr>
          <w:rFonts w:ascii="Times New Roman" w:hAnsi="Times New Roman" w:cs="Times New Roman"/>
          <w:color w:val="000000" w:themeColor="text1"/>
          <w:sz w:val="24"/>
          <w:szCs w:val="24"/>
        </w:rPr>
        <w:t xml:space="preserve"> be</w:t>
      </w:r>
      <w:r w:rsidR="007769DD" w:rsidRPr="00B7660F">
        <w:rPr>
          <w:rFonts w:ascii="Times New Roman" w:hAnsi="Times New Roman" w:cs="Times New Roman"/>
          <w:color w:val="000000" w:themeColor="text1"/>
          <w:sz w:val="24"/>
          <w:szCs w:val="24"/>
        </w:rPr>
        <w:t>gan a siege of</w:t>
      </w:r>
      <w:r w:rsidRPr="00B7660F">
        <w:rPr>
          <w:rFonts w:ascii="Times New Roman" w:hAnsi="Times New Roman" w:cs="Times New Roman"/>
          <w:color w:val="000000" w:themeColor="text1"/>
          <w:sz w:val="24"/>
          <w:szCs w:val="24"/>
        </w:rPr>
        <w:t xml:space="preserve"> the city three days before Passover.</w:t>
      </w:r>
      <w:r w:rsidR="00B1114B" w:rsidRPr="00B7660F">
        <w:rPr>
          <w:rStyle w:val="FootnoteReference"/>
          <w:rFonts w:ascii="Times New Roman" w:hAnsi="Times New Roman" w:cs="Times New Roman"/>
          <w:color w:val="000000" w:themeColor="text1"/>
          <w:sz w:val="24"/>
          <w:szCs w:val="24"/>
        </w:rPr>
        <w:footnoteReference w:id="590"/>
      </w:r>
      <w:r w:rsidRPr="00B7660F">
        <w:rPr>
          <w:rFonts w:ascii="Times New Roman" w:hAnsi="Times New Roman" w:cs="Times New Roman"/>
          <w:color w:val="000000" w:themeColor="text1"/>
          <w:sz w:val="24"/>
          <w:szCs w:val="24"/>
        </w:rPr>
        <w:t xml:space="preserve"> The siege itself would last five months.</w:t>
      </w:r>
      <w:r w:rsidR="00B1114B" w:rsidRPr="00B7660F">
        <w:rPr>
          <w:rStyle w:val="FootnoteReference"/>
          <w:rFonts w:ascii="Times New Roman" w:hAnsi="Times New Roman" w:cs="Times New Roman"/>
          <w:color w:val="000000" w:themeColor="text1"/>
          <w:sz w:val="24"/>
          <w:szCs w:val="24"/>
        </w:rPr>
        <w:footnoteReference w:id="591"/>
      </w:r>
      <w:r w:rsidRPr="00B7660F">
        <w:rPr>
          <w:rFonts w:ascii="Times New Roman" w:hAnsi="Times New Roman" w:cs="Times New Roman"/>
          <w:color w:val="000000" w:themeColor="text1"/>
          <w:sz w:val="24"/>
          <w:szCs w:val="24"/>
        </w:rPr>
        <w:t xml:space="preserve"> It would include </w:t>
      </w:r>
      <w:r w:rsidR="007769DD" w:rsidRPr="00B7660F">
        <w:rPr>
          <w:rFonts w:ascii="Times New Roman" w:hAnsi="Times New Roman" w:cs="Times New Roman"/>
          <w:color w:val="000000" w:themeColor="text1"/>
          <w:sz w:val="24"/>
          <w:szCs w:val="24"/>
        </w:rPr>
        <w:t xml:space="preserve">many </w:t>
      </w:r>
      <w:r w:rsidR="00947EC8" w:rsidRPr="00B7660F">
        <w:rPr>
          <w:rFonts w:ascii="Times New Roman" w:hAnsi="Times New Roman" w:cs="Times New Roman"/>
          <w:color w:val="000000" w:themeColor="text1"/>
          <w:sz w:val="24"/>
          <w:szCs w:val="24"/>
        </w:rPr>
        <w:t xml:space="preserve">pitched </w:t>
      </w:r>
      <w:r w:rsidRPr="00B7660F">
        <w:rPr>
          <w:rFonts w:ascii="Times New Roman" w:hAnsi="Times New Roman" w:cs="Times New Roman"/>
          <w:color w:val="000000" w:themeColor="text1"/>
          <w:sz w:val="24"/>
          <w:szCs w:val="24"/>
        </w:rPr>
        <w:t xml:space="preserve">battles won and lost </w:t>
      </w:r>
      <w:r w:rsidR="007769DD" w:rsidRPr="00B7660F">
        <w:rPr>
          <w:rFonts w:ascii="Times New Roman" w:hAnsi="Times New Roman" w:cs="Times New Roman"/>
          <w:color w:val="000000" w:themeColor="text1"/>
          <w:sz w:val="24"/>
          <w:szCs w:val="24"/>
        </w:rPr>
        <w:t>by</w:t>
      </w:r>
      <w:r w:rsidRPr="00B7660F">
        <w:rPr>
          <w:rFonts w:ascii="Times New Roman" w:hAnsi="Times New Roman" w:cs="Times New Roman"/>
          <w:color w:val="000000" w:themeColor="text1"/>
          <w:sz w:val="24"/>
          <w:szCs w:val="24"/>
        </w:rPr>
        <w:t xml:space="preserve"> both sides before a final push </w:t>
      </w:r>
      <w:r w:rsidR="007769DD" w:rsidRPr="00B7660F">
        <w:rPr>
          <w:rFonts w:ascii="Times New Roman" w:hAnsi="Times New Roman" w:cs="Times New Roman"/>
          <w:color w:val="000000" w:themeColor="text1"/>
          <w:sz w:val="24"/>
          <w:szCs w:val="24"/>
        </w:rPr>
        <w:t>of</w:t>
      </w:r>
      <w:r w:rsidRPr="00B7660F">
        <w:rPr>
          <w:rFonts w:ascii="Times New Roman" w:hAnsi="Times New Roman" w:cs="Times New Roman"/>
          <w:color w:val="000000" w:themeColor="text1"/>
          <w:sz w:val="24"/>
          <w:szCs w:val="24"/>
        </w:rPr>
        <w:t xml:space="preserve"> Roman</w:t>
      </w:r>
      <w:r w:rsidR="007769DD" w:rsidRPr="00B7660F">
        <w:rPr>
          <w:rFonts w:ascii="Times New Roman" w:hAnsi="Times New Roman" w:cs="Times New Roman"/>
          <w:color w:val="000000" w:themeColor="text1"/>
          <w:sz w:val="24"/>
          <w:szCs w:val="24"/>
        </w:rPr>
        <w:t xml:space="preserve"> force</w:t>
      </w:r>
      <w:r w:rsidRPr="00B7660F">
        <w:rPr>
          <w:rFonts w:ascii="Times New Roman" w:hAnsi="Times New Roman" w:cs="Times New Roman"/>
          <w:color w:val="000000" w:themeColor="text1"/>
          <w:sz w:val="24"/>
          <w:szCs w:val="24"/>
        </w:rPr>
        <w:t xml:space="preserve"> gained them access to the temple mount, where they surged in from the Antonia Fortress to break the back of the Galilean Zealot militia </w:t>
      </w:r>
      <w:r w:rsidR="007769DD" w:rsidRPr="00B7660F">
        <w:rPr>
          <w:rFonts w:ascii="Times New Roman" w:hAnsi="Times New Roman" w:cs="Times New Roman"/>
          <w:color w:val="000000" w:themeColor="text1"/>
          <w:sz w:val="24"/>
          <w:szCs w:val="24"/>
        </w:rPr>
        <w:t>and</w:t>
      </w:r>
      <w:r w:rsidRPr="00B7660F">
        <w:rPr>
          <w:rFonts w:ascii="Times New Roman" w:hAnsi="Times New Roman" w:cs="Times New Roman"/>
          <w:color w:val="000000" w:themeColor="text1"/>
          <w:sz w:val="24"/>
          <w:szCs w:val="24"/>
        </w:rPr>
        <w:t xml:space="preserve"> burn</w:t>
      </w:r>
      <w:r w:rsidR="007769DD" w:rsidRPr="00B7660F">
        <w:rPr>
          <w:rFonts w:ascii="Times New Roman" w:hAnsi="Times New Roman" w:cs="Times New Roman"/>
          <w:color w:val="000000" w:themeColor="text1"/>
          <w:sz w:val="24"/>
          <w:szCs w:val="24"/>
        </w:rPr>
        <w:t>ed</w:t>
      </w:r>
      <w:r w:rsidRPr="00B7660F">
        <w:rPr>
          <w:rFonts w:ascii="Times New Roman" w:hAnsi="Times New Roman" w:cs="Times New Roman"/>
          <w:color w:val="000000" w:themeColor="text1"/>
          <w:sz w:val="24"/>
          <w:szCs w:val="24"/>
        </w:rPr>
        <w:t xml:space="preserve"> the temple.</w:t>
      </w:r>
      <w:r w:rsidR="00B1114B" w:rsidRPr="00B7660F">
        <w:rPr>
          <w:rStyle w:val="FootnoteReference"/>
          <w:rFonts w:ascii="Times New Roman" w:hAnsi="Times New Roman" w:cs="Times New Roman"/>
          <w:color w:val="000000" w:themeColor="text1"/>
          <w:sz w:val="24"/>
          <w:szCs w:val="24"/>
        </w:rPr>
        <w:footnoteReference w:id="592"/>
      </w:r>
      <w:r w:rsidRPr="00B7660F">
        <w:rPr>
          <w:rFonts w:ascii="Times New Roman" w:hAnsi="Times New Roman" w:cs="Times New Roman"/>
          <w:color w:val="000000" w:themeColor="text1"/>
          <w:sz w:val="24"/>
          <w:szCs w:val="24"/>
        </w:rPr>
        <w:t xml:space="preserve"> After the Romans </w:t>
      </w:r>
      <w:r w:rsidR="007769DD" w:rsidRPr="00B7660F">
        <w:rPr>
          <w:rFonts w:ascii="Times New Roman" w:hAnsi="Times New Roman" w:cs="Times New Roman"/>
          <w:color w:val="000000" w:themeColor="text1"/>
          <w:sz w:val="24"/>
          <w:szCs w:val="24"/>
        </w:rPr>
        <w:t>achieved</w:t>
      </w:r>
      <w:r w:rsidRPr="00B7660F">
        <w:rPr>
          <w:rFonts w:ascii="Times New Roman" w:hAnsi="Times New Roman" w:cs="Times New Roman"/>
          <w:color w:val="000000" w:themeColor="text1"/>
          <w:sz w:val="24"/>
          <w:szCs w:val="24"/>
        </w:rPr>
        <w:t xml:space="preserve"> the temple mount, they desecrated it by sacrificing to their Roman standards, declaring Titus </w:t>
      </w:r>
      <w:r w:rsidRPr="00B7660F">
        <w:rPr>
          <w:rFonts w:ascii="Times New Roman" w:hAnsi="Times New Roman" w:cs="Times New Roman"/>
          <w:i/>
          <w:iCs/>
          <w:color w:val="000000" w:themeColor="text1"/>
          <w:sz w:val="24"/>
          <w:szCs w:val="24"/>
        </w:rPr>
        <w:t>imperator</w:t>
      </w:r>
      <w:r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93"/>
      </w:r>
      <w:r w:rsidRPr="00B7660F">
        <w:rPr>
          <w:rFonts w:ascii="Times New Roman" w:hAnsi="Times New Roman" w:cs="Times New Roman"/>
          <w:color w:val="000000" w:themeColor="text1"/>
          <w:sz w:val="24"/>
          <w:szCs w:val="24"/>
        </w:rPr>
        <w:t xml:space="preserve"> Shortly after </w:t>
      </w:r>
      <w:r w:rsidR="007769DD" w:rsidRPr="00B7660F">
        <w:rPr>
          <w:rFonts w:ascii="Times New Roman" w:hAnsi="Times New Roman" w:cs="Times New Roman"/>
          <w:color w:val="000000" w:themeColor="text1"/>
          <w:sz w:val="24"/>
          <w:szCs w:val="24"/>
        </w:rPr>
        <w:t>taking the</w:t>
      </w:r>
      <w:r w:rsidRPr="00B7660F">
        <w:rPr>
          <w:rFonts w:ascii="Times New Roman" w:hAnsi="Times New Roman" w:cs="Times New Roman"/>
          <w:color w:val="000000" w:themeColor="text1"/>
          <w:sz w:val="24"/>
          <w:szCs w:val="24"/>
        </w:rPr>
        <w:t xml:space="preserve"> temple </w:t>
      </w:r>
      <w:r w:rsidR="007769DD" w:rsidRPr="00B7660F">
        <w:rPr>
          <w:rFonts w:ascii="Times New Roman" w:hAnsi="Times New Roman" w:cs="Times New Roman"/>
          <w:color w:val="000000" w:themeColor="text1"/>
          <w:sz w:val="24"/>
          <w:szCs w:val="24"/>
        </w:rPr>
        <w:t>mount</w:t>
      </w:r>
      <w:r w:rsidRPr="00B7660F">
        <w:rPr>
          <w:rFonts w:ascii="Times New Roman" w:hAnsi="Times New Roman" w:cs="Times New Roman"/>
          <w:color w:val="000000" w:themeColor="text1"/>
          <w:sz w:val="24"/>
          <w:szCs w:val="24"/>
        </w:rPr>
        <w:t>, the Romans sought to move</w:t>
      </w:r>
      <w:r w:rsidR="007769DD" w:rsidRPr="00B7660F">
        <w:rPr>
          <w:rFonts w:ascii="Times New Roman" w:hAnsi="Times New Roman" w:cs="Times New Roman"/>
          <w:color w:val="000000" w:themeColor="text1"/>
          <w:sz w:val="24"/>
          <w:szCs w:val="24"/>
        </w:rPr>
        <w:t xml:space="preserve"> down</w:t>
      </w:r>
      <w:r w:rsidRPr="00B7660F">
        <w:rPr>
          <w:rFonts w:ascii="Times New Roman" w:hAnsi="Times New Roman" w:cs="Times New Roman"/>
          <w:color w:val="000000" w:themeColor="text1"/>
          <w:sz w:val="24"/>
          <w:szCs w:val="24"/>
        </w:rPr>
        <w:t xml:space="preserve"> from the </w:t>
      </w:r>
      <w:r w:rsidR="007769DD" w:rsidRPr="00B7660F">
        <w:rPr>
          <w:rFonts w:ascii="Times New Roman" w:hAnsi="Times New Roman" w:cs="Times New Roman"/>
          <w:color w:val="000000" w:themeColor="text1"/>
          <w:sz w:val="24"/>
          <w:szCs w:val="24"/>
        </w:rPr>
        <w:t>mount</w:t>
      </w:r>
      <w:r w:rsidRPr="00B7660F">
        <w:rPr>
          <w:rFonts w:ascii="Times New Roman" w:hAnsi="Times New Roman" w:cs="Times New Roman"/>
          <w:color w:val="000000" w:themeColor="text1"/>
          <w:sz w:val="24"/>
          <w:szCs w:val="24"/>
        </w:rPr>
        <w:t xml:space="preserve"> </w:t>
      </w:r>
      <w:r w:rsidR="007769DD"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to the rest of the city</w:t>
      </w:r>
      <w:r w:rsidR="007769DD" w:rsidRPr="00B7660F">
        <w:rPr>
          <w:rFonts w:ascii="Times New Roman" w:hAnsi="Times New Roman" w:cs="Times New Roman"/>
          <w:color w:val="000000" w:themeColor="text1"/>
          <w:sz w:val="24"/>
          <w:szCs w:val="24"/>
        </w:rPr>
        <w:t xml:space="preserve"> areas</w:t>
      </w:r>
      <w:r w:rsidRPr="00B7660F">
        <w:rPr>
          <w:rFonts w:ascii="Times New Roman" w:hAnsi="Times New Roman" w:cs="Times New Roman"/>
          <w:color w:val="000000" w:themeColor="text1"/>
          <w:sz w:val="24"/>
          <w:szCs w:val="24"/>
        </w:rPr>
        <w:t xml:space="preserve">, where the Upper </w:t>
      </w:r>
      <w:r w:rsidR="007769DD" w:rsidRPr="00B7660F">
        <w:rPr>
          <w:rFonts w:ascii="Times New Roman" w:hAnsi="Times New Roman" w:cs="Times New Roman"/>
          <w:color w:val="000000" w:themeColor="text1"/>
          <w:sz w:val="24"/>
          <w:szCs w:val="24"/>
        </w:rPr>
        <w:t>and Lower cities</w:t>
      </w:r>
      <w:r w:rsidRPr="00B7660F">
        <w:rPr>
          <w:rFonts w:ascii="Times New Roman" w:hAnsi="Times New Roman" w:cs="Times New Roman"/>
          <w:color w:val="000000" w:themeColor="text1"/>
          <w:sz w:val="24"/>
          <w:szCs w:val="24"/>
        </w:rPr>
        <w:t xml:space="preserve"> </w:t>
      </w:r>
      <w:r w:rsidR="007769DD" w:rsidRPr="00B7660F">
        <w:rPr>
          <w:rFonts w:ascii="Times New Roman" w:hAnsi="Times New Roman" w:cs="Times New Roman"/>
          <w:color w:val="000000" w:themeColor="text1"/>
          <w:sz w:val="24"/>
          <w:szCs w:val="24"/>
        </w:rPr>
        <w:lastRenderedPageBreak/>
        <w:t>w</w:t>
      </w:r>
      <w:r w:rsidR="001A2339" w:rsidRPr="00B7660F">
        <w:rPr>
          <w:rFonts w:ascii="Times New Roman" w:hAnsi="Times New Roman" w:cs="Times New Roman"/>
          <w:color w:val="000000" w:themeColor="text1"/>
          <w:sz w:val="24"/>
          <w:szCs w:val="24"/>
        </w:rPr>
        <w:t>ere</w:t>
      </w:r>
      <w:r w:rsidR="007769DD"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connected to the temple by</w:t>
      </w:r>
      <w:r w:rsidR="007769DD" w:rsidRPr="00B7660F">
        <w:rPr>
          <w:rFonts w:ascii="Times New Roman" w:hAnsi="Times New Roman" w:cs="Times New Roman"/>
          <w:color w:val="000000" w:themeColor="text1"/>
          <w:sz w:val="24"/>
          <w:szCs w:val="24"/>
        </w:rPr>
        <w:t xml:space="preserve"> two</w:t>
      </w:r>
      <w:r w:rsidRPr="00B7660F">
        <w:rPr>
          <w:rFonts w:ascii="Times New Roman" w:hAnsi="Times New Roman" w:cs="Times New Roman"/>
          <w:color w:val="000000" w:themeColor="text1"/>
          <w:sz w:val="24"/>
          <w:szCs w:val="24"/>
        </w:rPr>
        <w:t xml:space="preserve"> </w:t>
      </w:r>
      <w:r w:rsidR="001A2339" w:rsidRPr="00B7660F">
        <w:rPr>
          <w:rFonts w:ascii="Times New Roman" w:hAnsi="Times New Roman" w:cs="Times New Roman"/>
          <w:color w:val="000000" w:themeColor="text1"/>
          <w:sz w:val="24"/>
          <w:szCs w:val="24"/>
        </w:rPr>
        <w:t>archway accesses</w:t>
      </w:r>
      <w:r w:rsidRPr="00B7660F">
        <w:rPr>
          <w:rFonts w:ascii="Times New Roman" w:hAnsi="Times New Roman" w:cs="Times New Roman"/>
          <w:color w:val="000000" w:themeColor="text1"/>
          <w:sz w:val="24"/>
          <w:szCs w:val="24"/>
        </w:rPr>
        <w:t xml:space="preserve">, which </w:t>
      </w:r>
      <w:r w:rsidR="007769DD" w:rsidRPr="00B7660F">
        <w:rPr>
          <w:rFonts w:ascii="Times New Roman" w:hAnsi="Times New Roman" w:cs="Times New Roman"/>
          <w:color w:val="000000" w:themeColor="text1"/>
          <w:sz w:val="24"/>
          <w:szCs w:val="24"/>
        </w:rPr>
        <w:t>led to two</w:t>
      </w:r>
      <w:r w:rsidRPr="00B7660F">
        <w:rPr>
          <w:rFonts w:ascii="Times New Roman" w:hAnsi="Times New Roman" w:cs="Times New Roman"/>
          <w:color w:val="000000" w:themeColor="text1"/>
          <w:sz w:val="24"/>
          <w:szCs w:val="24"/>
        </w:rPr>
        <w:t xml:space="preserve"> </w:t>
      </w:r>
      <w:r w:rsidR="007769DD" w:rsidRPr="00B7660F">
        <w:rPr>
          <w:rFonts w:ascii="Times New Roman" w:hAnsi="Times New Roman" w:cs="Times New Roman"/>
          <w:color w:val="000000" w:themeColor="text1"/>
          <w:sz w:val="24"/>
          <w:szCs w:val="24"/>
        </w:rPr>
        <w:t>inner city</w:t>
      </w:r>
      <w:r w:rsidRPr="00B7660F">
        <w:rPr>
          <w:rFonts w:ascii="Times New Roman" w:hAnsi="Times New Roman" w:cs="Times New Roman"/>
          <w:color w:val="000000" w:themeColor="text1"/>
          <w:sz w:val="24"/>
          <w:szCs w:val="24"/>
        </w:rPr>
        <w:t xml:space="preserve"> road</w:t>
      </w:r>
      <w:r w:rsidR="007769DD"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w:t>
      </w:r>
      <w:r w:rsidR="007769DD" w:rsidRPr="00B7660F">
        <w:rPr>
          <w:rFonts w:ascii="Times New Roman" w:hAnsi="Times New Roman" w:cs="Times New Roman"/>
          <w:color w:val="000000" w:themeColor="text1"/>
          <w:sz w:val="24"/>
          <w:szCs w:val="24"/>
        </w:rPr>
        <w:t>up to the priestly houses and Herod’s Palace in the Upper City and down to the main street to the Lower City and City of David, where the lower class priests, craftsmen and pilgrims were lodged</w:t>
      </w:r>
      <w:r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94"/>
      </w:r>
      <w:r w:rsidRPr="00B7660F">
        <w:rPr>
          <w:rFonts w:ascii="Times New Roman" w:hAnsi="Times New Roman" w:cs="Times New Roman"/>
          <w:color w:val="000000" w:themeColor="text1"/>
          <w:sz w:val="24"/>
          <w:szCs w:val="24"/>
        </w:rPr>
        <w:t xml:space="preserve"> </w:t>
      </w:r>
      <w:r w:rsidR="007769DD" w:rsidRPr="00B7660F">
        <w:rPr>
          <w:rFonts w:ascii="Times New Roman" w:hAnsi="Times New Roman" w:cs="Times New Roman"/>
          <w:color w:val="000000" w:themeColor="text1"/>
          <w:sz w:val="24"/>
          <w:szCs w:val="24"/>
        </w:rPr>
        <w:t>Prior to descending into these areas where additional battles would be fought,</w:t>
      </w:r>
      <w:r w:rsidRPr="00B7660F">
        <w:rPr>
          <w:rFonts w:ascii="Times New Roman" w:hAnsi="Times New Roman" w:cs="Times New Roman"/>
          <w:color w:val="000000" w:themeColor="text1"/>
          <w:sz w:val="24"/>
          <w:szCs w:val="24"/>
        </w:rPr>
        <w:t xml:space="preserve"> a truce </w:t>
      </w:r>
      <w:r w:rsidR="007769DD" w:rsidRPr="00B7660F">
        <w:rPr>
          <w:rFonts w:ascii="Times New Roman" w:hAnsi="Times New Roman" w:cs="Times New Roman"/>
          <w:color w:val="000000" w:themeColor="text1"/>
          <w:sz w:val="24"/>
          <w:szCs w:val="24"/>
        </w:rPr>
        <w:t xml:space="preserve">negotiation on one of the bridge archways from the temple </w:t>
      </w:r>
      <w:r w:rsidRPr="00B7660F">
        <w:rPr>
          <w:rFonts w:ascii="Times New Roman" w:hAnsi="Times New Roman" w:cs="Times New Roman"/>
          <w:color w:val="000000" w:themeColor="text1"/>
          <w:sz w:val="24"/>
          <w:szCs w:val="24"/>
        </w:rPr>
        <w:t xml:space="preserve">was </w:t>
      </w:r>
      <w:r w:rsidR="007769DD" w:rsidRPr="00B7660F">
        <w:rPr>
          <w:rFonts w:ascii="Times New Roman" w:hAnsi="Times New Roman" w:cs="Times New Roman"/>
          <w:color w:val="000000" w:themeColor="text1"/>
          <w:sz w:val="24"/>
          <w:szCs w:val="24"/>
        </w:rPr>
        <w:t>requested by the Jewish rebel leaders</w:t>
      </w:r>
      <w:r w:rsidRPr="00B7660F">
        <w:rPr>
          <w:rFonts w:ascii="Times New Roman" w:hAnsi="Times New Roman" w:cs="Times New Roman"/>
          <w:color w:val="000000" w:themeColor="text1"/>
          <w:sz w:val="24"/>
          <w:szCs w:val="24"/>
        </w:rPr>
        <w:t xml:space="preserve"> between Titus and Simon bar Giora and John of Gisc</w:t>
      </w:r>
      <w:r w:rsidR="40DCC927" w:rsidRPr="00B7660F">
        <w:rPr>
          <w:rFonts w:ascii="Times New Roman" w:hAnsi="Times New Roman" w:cs="Times New Roman"/>
          <w:color w:val="000000" w:themeColor="text1"/>
          <w:sz w:val="24"/>
          <w:szCs w:val="24"/>
        </w:rPr>
        <w:t>h</w:t>
      </w:r>
      <w:r w:rsidRPr="00B7660F">
        <w:rPr>
          <w:rFonts w:ascii="Times New Roman" w:hAnsi="Times New Roman" w:cs="Times New Roman"/>
          <w:color w:val="000000" w:themeColor="text1"/>
          <w:sz w:val="24"/>
          <w:szCs w:val="24"/>
        </w:rPr>
        <w:t>ala</w:t>
      </w:r>
      <w:r w:rsidR="007769DD" w:rsidRPr="00B7660F">
        <w:rPr>
          <w:rFonts w:ascii="Times New Roman" w:hAnsi="Times New Roman" w:cs="Times New Roman"/>
          <w:color w:val="000000" w:themeColor="text1"/>
          <w:sz w:val="24"/>
          <w:szCs w:val="24"/>
        </w:rPr>
        <w:t>.</w:t>
      </w:r>
      <w:r w:rsidR="007923BA" w:rsidRPr="00B7660F">
        <w:rPr>
          <w:rStyle w:val="FootnoteReference"/>
          <w:rFonts w:ascii="Times New Roman" w:hAnsi="Times New Roman" w:cs="Times New Roman"/>
          <w:color w:val="000000" w:themeColor="text1"/>
          <w:sz w:val="24"/>
          <w:szCs w:val="24"/>
        </w:rPr>
        <w:footnoteReference w:id="595"/>
      </w:r>
      <w:r w:rsidRPr="00B7660F">
        <w:rPr>
          <w:rFonts w:ascii="Times New Roman" w:hAnsi="Times New Roman" w:cs="Times New Roman"/>
          <w:color w:val="000000" w:themeColor="text1"/>
          <w:sz w:val="24"/>
          <w:szCs w:val="24"/>
        </w:rPr>
        <w:t xml:space="preserve"> </w:t>
      </w:r>
      <w:r w:rsidR="007769DD" w:rsidRPr="00B7660F">
        <w:rPr>
          <w:rFonts w:ascii="Times New Roman" w:hAnsi="Times New Roman" w:cs="Times New Roman"/>
          <w:color w:val="000000" w:themeColor="text1"/>
          <w:sz w:val="24"/>
          <w:szCs w:val="24"/>
        </w:rPr>
        <w:t xml:space="preserve">The truce included a request by the Jewish leadership to allow rebel forces to flee the city into the Judean wilderness, under </w:t>
      </w:r>
      <w:r w:rsidR="00E013E8">
        <w:rPr>
          <w:rFonts w:ascii="Times New Roman" w:hAnsi="Times New Roman" w:cs="Times New Roman"/>
          <w:color w:val="000000" w:themeColor="text1"/>
          <w:sz w:val="24"/>
          <w:szCs w:val="24"/>
        </w:rPr>
        <w:t xml:space="preserve">a </w:t>
      </w:r>
      <w:r w:rsidR="007769DD" w:rsidRPr="00B7660F">
        <w:rPr>
          <w:rFonts w:ascii="Times New Roman" w:hAnsi="Times New Roman" w:cs="Times New Roman"/>
          <w:color w:val="000000" w:themeColor="text1"/>
          <w:sz w:val="24"/>
          <w:szCs w:val="24"/>
        </w:rPr>
        <w:t>Roman pardon, which was rejected by Titus.</w:t>
      </w:r>
      <w:r w:rsidR="009714DA" w:rsidRPr="00B7660F">
        <w:rPr>
          <w:rStyle w:val="FootnoteReference"/>
          <w:rFonts w:ascii="Times New Roman" w:hAnsi="Times New Roman" w:cs="Times New Roman"/>
          <w:color w:val="000000" w:themeColor="text1"/>
          <w:sz w:val="24"/>
          <w:szCs w:val="24"/>
        </w:rPr>
        <w:footnoteReference w:id="596"/>
      </w:r>
      <w:r w:rsidR="007769DD" w:rsidRPr="00B7660F">
        <w:rPr>
          <w:rFonts w:ascii="Times New Roman" w:hAnsi="Times New Roman" w:cs="Times New Roman"/>
          <w:color w:val="000000" w:themeColor="text1"/>
          <w:sz w:val="24"/>
          <w:szCs w:val="24"/>
        </w:rPr>
        <w:t xml:space="preserve"> </w:t>
      </w:r>
      <w:r w:rsidR="007923BA"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Romans descended upon the Lower City</w:t>
      </w:r>
      <w:r w:rsidR="007923BA" w:rsidRPr="00B7660F">
        <w:rPr>
          <w:rFonts w:ascii="Times New Roman" w:hAnsi="Times New Roman" w:cs="Times New Roman"/>
          <w:color w:val="000000" w:themeColor="text1"/>
          <w:sz w:val="24"/>
          <w:szCs w:val="24"/>
        </w:rPr>
        <w:t xml:space="preserve"> in short order, after the failed truce,</w:t>
      </w:r>
      <w:r w:rsidRPr="00B7660F">
        <w:rPr>
          <w:rFonts w:ascii="Times New Roman" w:hAnsi="Times New Roman" w:cs="Times New Roman"/>
          <w:color w:val="000000" w:themeColor="text1"/>
          <w:sz w:val="24"/>
          <w:szCs w:val="24"/>
        </w:rPr>
        <w:t xml:space="preserve"> while the remaining Jewish forces retreated to the high ground and fortifications</w:t>
      </w:r>
      <w:r w:rsidR="007923BA" w:rsidRPr="00B7660F">
        <w:rPr>
          <w:rFonts w:ascii="Times New Roman" w:hAnsi="Times New Roman" w:cs="Times New Roman"/>
          <w:color w:val="000000" w:themeColor="text1"/>
          <w:sz w:val="24"/>
          <w:szCs w:val="24"/>
        </w:rPr>
        <w:t xml:space="preserve"> at Herod’s Palace</w:t>
      </w:r>
      <w:r w:rsidRPr="00B7660F">
        <w:rPr>
          <w:rFonts w:ascii="Times New Roman" w:hAnsi="Times New Roman" w:cs="Times New Roman"/>
          <w:color w:val="000000" w:themeColor="text1"/>
          <w:sz w:val="24"/>
          <w:szCs w:val="24"/>
        </w:rPr>
        <w:t xml:space="preserve"> </w:t>
      </w:r>
      <w:r w:rsidR="007923BA"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 xml:space="preserve"> the Upper City. The rebels took up siege positions in Herod’s palace, leaving the Lower City undefended. </w:t>
      </w:r>
      <w:r w:rsidR="007923BA" w:rsidRPr="00B7660F">
        <w:rPr>
          <w:rFonts w:ascii="Times New Roman" w:hAnsi="Times New Roman" w:cs="Times New Roman"/>
          <w:color w:val="000000" w:themeColor="text1"/>
          <w:sz w:val="24"/>
          <w:szCs w:val="24"/>
        </w:rPr>
        <w:t xml:space="preserve">After subduing the Lower City, the </w:t>
      </w:r>
      <w:r w:rsidRPr="00B7660F">
        <w:rPr>
          <w:rFonts w:ascii="Times New Roman" w:hAnsi="Times New Roman" w:cs="Times New Roman"/>
          <w:color w:val="000000" w:themeColor="text1"/>
          <w:sz w:val="24"/>
          <w:szCs w:val="24"/>
        </w:rPr>
        <w:t>Roman army</w:t>
      </w:r>
      <w:r w:rsidR="007923BA" w:rsidRPr="00B7660F">
        <w:rPr>
          <w:rFonts w:ascii="Times New Roman" w:hAnsi="Times New Roman" w:cs="Times New Roman"/>
          <w:color w:val="000000" w:themeColor="text1"/>
          <w:sz w:val="24"/>
          <w:szCs w:val="24"/>
        </w:rPr>
        <w:t xml:space="preserve"> took on the last of the Jewish rebels at Herod’s Palace</w:t>
      </w:r>
      <w:r w:rsidRPr="00B7660F">
        <w:rPr>
          <w:rFonts w:ascii="Times New Roman" w:hAnsi="Times New Roman" w:cs="Times New Roman"/>
          <w:color w:val="000000" w:themeColor="text1"/>
          <w:sz w:val="24"/>
          <w:szCs w:val="24"/>
        </w:rPr>
        <w:t xml:space="preserve">, </w:t>
      </w:r>
      <w:r w:rsidR="007923BA" w:rsidRPr="00B7660F">
        <w:rPr>
          <w:rFonts w:ascii="Times New Roman" w:hAnsi="Times New Roman" w:cs="Times New Roman"/>
          <w:color w:val="000000" w:themeColor="text1"/>
          <w:sz w:val="24"/>
          <w:szCs w:val="24"/>
        </w:rPr>
        <w:t>and finished off the last of the resistance, above and below ground, taking prisoners of all who remained</w:t>
      </w:r>
      <w:r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597"/>
      </w:r>
      <w:r w:rsidRPr="00B7660F">
        <w:rPr>
          <w:rFonts w:ascii="Times New Roman" w:hAnsi="Times New Roman" w:cs="Times New Roman"/>
          <w:color w:val="000000" w:themeColor="text1"/>
          <w:sz w:val="24"/>
          <w:szCs w:val="24"/>
        </w:rPr>
        <w:t xml:space="preserve"> </w:t>
      </w:r>
      <w:r w:rsidR="007923BA" w:rsidRPr="00B7660F">
        <w:rPr>
          <w:rFonts w:ascii="Times New Roman" w:hAnsi="Times New Roman" w:cs="Times New Roman"/>
          <w:color w:val="000000" w:themeColor="text1"/>
          <w:sz w:val="24"/>
          <w:szCs w:val="24"/>
        </w:rPr>
        <w:t>The Upper and Lower Cities along with the temple mount were all set fire and burned.</w:t>
      </w:r>
      <w:r w:rsidR="009714DA" w:rsidRPr="00B7660F">
        <w:rPr>
          <w:rStyle w:val="FootnoteReference"/>
          <w:rFonts w:ascii="Times New Roman" w:hAnsi="Times New Roman" w:cs="Times New Roman"/>
          <w:color w:val="000000" w:themeColor="text1"/>
          <w:sz w:val="24"/>
          <w:szCs w:val="24"/>
        </w:rPr>
        <w:footnoteReference w:id="598"/>
      </w:r>
      <w:r w:rsidR="007923BA" w:rsidRPr="00B7660F">
        <w:rPr>
          <w:rFonts w:ascii="Times New Roman" w:hAnsi="Times New Roman" w:cs="Times New Roman"/>
          <w:color w:val="000000" w:themeColor="text1"/>
          <w:sz w:val="24"/>
          <w:szCs w:val="24"/>
        </w:rPr>
        <w:t xml:space="preserve">  </w:t>
      </w:r>
    </w:p>
    <w:p w14:paraId="7F63CF47" w14:textId="77777777" w:rsidR="0024078A" w:rsidRDefault="0024078A" w:rsidP="0024078A">
      <w:pPr>
        <w:spacing w:after="0" w:line="360" w:lineRule="auto"/>
        <w:rPr>
          <w:rFonts w:ascii="Times New Roman" w:hAnsi="Times New Roman" w:cs="Times New Roman"/>
          <w:color w:val="000000" w:themeColor="text1"/>
          <w:sz w:val="24"/>
          <w:szCs w:val="24"/>
        </w:rPr>
      </w:pPr>
    </w:p>
    <w:p w14:paraId="3A0FCEB6" w14:textId="11CCF871" w:rsidR="00B1114B" w:rsidRPr="00B7660F" w:rsidRDefault="00B1114B" w:rsidP="00AA19F5">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In the </w:t>
      </w:r>
      <w:r w:rsidR="00410B3A" w:rsidRPr="00B7660F">
        <w:rPr>
          <w:rFonts w:ascii="Times New Roman" w:hAnsi="Times New Roman" w:cs="Times New Roman"/>
          <w:i/>
          <w:iCs/>
          <w:color w:val="000000" w:themeColor="text1"/>
          <w:sz w:val="24"/>
          <w:szCs w:val="24"/>
        </w:rPr>
        <w:t>a</w:t>
      </w:r>
      <w:r w:rsidRPr="00B7660F">
        <w:rPr>
          <w:rFonts w:ascii="Times New Roman" w:hAnsi="Times New Roman" w:cs="Times New Roman"/>
          <w:i/>
          <w:iCs/>
          <w:color w:val="000000" w:themeColor="text1"/>
          <w:sz w:val="24"/>
          <w:szCs w:val="24"/>
        </w:rPr>
        <w:t xml:space="preserve">ftermath of the </w:t>
      </w:r>
      <w:r w:rsidR="00410B3A" w:rsidRPr="00B7660F">
        <w:rPr>
          <w:rFonts w:ascii="Times New Roman" w:hAnsi="Times New Roman" w:cs="Times New Roman"/>
          <w:i/>
          <w:iCs/>
          <w:color w:val="000000" w:themeColor="text1"/>
          <w:sz w:val="24"/>
          <w:szCs w:val="24"/>
        </w:rPr>
        <w:t>s</w:t>
      </w:r>
      <w:r w:rsidRPr="00B7660F">
        <w:rPr>
          <w:rFonts w:ascii="Times New Roman" w:hAnsi="Times New Roman" w:cs="Times New Roman"/>
          <w:i/>
          <w:iCs/>
          <w:color w:val="000000" w:themeColor="text1"/>
          <w:sz w:val="24"/>
          <w:szCs w:val="24"/>
        </w:rPr>
        <w:t>iege</w:t>
      </w:r>
    </w:p>
    <w:p w14:paraId="0B79DF2E" w14:textId="668E00D8" w:rsidR="00B1114B" w:rsidRPr="00B7660F" w:rsidRDefault="009714DA" w:rsidP="0024078A">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w:t>
      </w:r>
      <w:r w:rsidR="32B4759A" w:rsidRPr="00B7660F">
        <w:rPr>
          <w:rFonts w:ascii="Times New Roman" w:hAnsi="Times New Roman" w:cs="Times New Roman"/>
          <w:color w:val="000000" w:themeColor="text1"/>
          <w:sz w:val="24"/>
          <w:szCs w:val="24"/>
        </w:rPr>
        <w:t>he Jewish rebellion suffered enormous losses in terms of the Zealot and rebel militias and regular Jewish arm</w:t>
      </w:r>
      <w:r w:rsidR="007923BA" w:rsidRPr="00B7660F">
        <w:rPr>
          <w:rFonts w:ascii="Times New Roman" w:hAnsi="Times New Roman" w:cs="Times New Roman"/>
          <w:color w:val="000000" w:themeColor="text1"/>
          <w:sz w:val="24"/>
          <w:szCs w:val="24"/>
        </w:rPr>
        <w:t>ed forces</w:t>
      </w:r>
      <w:r w:rsidR="32B4759A" w:rsidRPr="00B7660F">
        <w:rPr>
          <w:rFonts w:ascii="Times New Roman" w:hAnsi="Times New Roman" w:cs="Times New Roman"/>
          <w:color w:val="000000" w:themeColor="text1"/>
          <w:sz w:val="24"/>
          <w:szCs w:val="24"/>
        </w:rPr>
        <w:t xml:space="preserve"> killed or captured. Residents of the city, who had not died in the siege from disease, starvation or crucifixion were tried as enemy combatants and</w:t>
      </w:r>
      <w:r w:rsidRPr="00B7660F">
        <w:rPr>
          <w:rFonts w:ascii="Times New Roman" w:hAnsi="Times New Roman" w:cs="Times New Roman"/>
          <w:color w:val="000000" w:themeColor="text1"/>
          <w:sz w:val="24"/>
          <w:szCs w:val="24"/>
        </w:rPr>
        <w:t xml:space="preserve"> the guilty were</w:t>
      </w:r>
      <w:r w:rsidR="32B4759A" w:rsidRPr="00B7660F">
        <w:rPr>
          <w:rFonts w:ascii="Times New Roman" w:hAnsi="Times New Roman" w:cs="Times New Roman"/>
          <w:color w:val="000000" w:themeColor="text1"/>
          <w:sz w:val="24"/>
          <w:szCs w:val="24"/>
        </w:rPr>
        <w:t xml:space="preserve"> sentenced to work in the Roman mines, to be used as fodder for games in the provinces, or were sold into slavery.</w:t>
      </w:r>
      <w:r w:rsidR="00B1114B" w:rsidRPr="00B7660F">
        <w:rPr>
          <w:rStyle w:val="FootnoteReference"/>
          <w:rFonts w:ascii="Times New Roman" w:hAnsi="Times New Roman" w:cs="Times New Roman"/>
          <w:color w:val="000000" w:themeColor="text1"/>
          <w:sz w:val="24"/>
          <w:szCs w:val="24"/>
        </w:rPr>
        <w:footnoteReference w:id="599"/>
      </w:r>
      <w:r w:rsidR="32B4759A" w:rsidRPr="00B7660F">
        <w:rPr>
          <w:rFonts w:ascii="Times New Roman" w:hAnsi="Times New Roman" w:cs="Times New Roman"/>
          <w:color w:val="000000" w:themeColor="text1"/>
          <w:sz w:val="24"/>
          <w:szCs w:val="24"/>
        </w:rPr>
        <w:t xml:space="preserve"> </w:t>
      </w:r>
      <w:r w:rsidR="007923BA" w:rsidRPr="00B7660F">
        <w:rPr>
          <w:rFonts w:ascii="Times New Roman" w:hAnsi="Times New Roman" w:cs="Times New Roman"/>
          <w:color w:val="000000" w:themeColor="text1"/>
          <w:sz w:val="24"/>
          <w:szCs w:val="24"/>
        </w:rPr>
        <w:t>Josephus reports that some non-combatants receive</w:t>
      </w:r>
      <w:r w:rsidRPr="00B7660F">
        <w:rPr>
          <w:rFonts w:ascii="Times New Roman" w:hAnsi="Times New Roman" w:cs="Times New Roman"/>
          <w:color w:val="000000" w:themeColor="text1"/>
          <w:sz w:val="24"/>
          <w:szCs w:val="24"/>
        </w:rPr>
        <w:t>d</w:t>
      </w:r>
      <w:r w:rsidR="007923BA" w:rsidRPr="00B7660F">
        <w:rPr>
          <w:rFonts w:ascii="Times New Roman" w:hAnsi="Times New Roman" w:cs="Times New Roman"/>
          <w:color w:val="000000" w:themeColor="text1"/>
          <w:sz w:val="24"/>
          <w:szCs w:val="24"/>
        </w:rPr>
        <w:t xml:space="preserve"> pardons and were allowed to </w:t>
      </w:r>
      <w:r w:rsidR="007923BA" w:rsidRPr="00B7660F">
        <w:rPr>
          <w:rFonts w:ascii="Times New Roman" w:hAnsi="Times New Roman" w:cs="Times New Roman"/>
          <w:color w:val="000000" w:themeColor="text1"/>
          <w:sz w:val="24"/>
          <w:szCs w:val="24"/>
        </w:rPr>
        <w:lastRenderedPageBreak/>
        <w:t>continue on in the city or to leave it as they wished.</w:t>
      </w:r>
      <w:r w:rsidRPr="00B7660F">
        <w:rPr>
          <w:rStyle w:val="FootnoteReference"/>
          <w:rFonts w:ascii="Times New Roman" w:hAnsi="Times New Roman" w:cs="Times New Roman"/>
          <w:color w:val="000000" w:themeColor="text1"/>
          <w:sz w:val="24"/>
          <w:szCs w:val="24"/>
        </w:rPr>
        <w:footnoteReference w:id="600"/>
      </w:r>
      <w:r w:rsidR="007923BA" w:rsidRPr="00B7660F">
        <w:rPr>
          <w:rFonts w:ascii="Times New Roman" w:hAnsi="Times New Roman" w:cs="Times New Roman"/>
          <w:color w:val="000000" w:themeColor="text1"/>
          <w:sz w:val="24"/>
          <w:szCs w:val="24"/>
        </w:rPr>
        <w:t xml:space="preserve"> </w:t>
      </w:r>
      <w:r w:rsidR="32B4759A" w:rsidRPr="00B7660F">
        <w:rPr>
          <w:rFonts w:ascii="Times New Roman" w:hAnsi="Times New Roman" w:cs="Times New Roman"/>
          <w:color w:val="000000" w:themeColor="text1"/>
          <w:sz w:val="24"/>
          <w:szCs w:val="24"/>
        </w:rPr>
        <w:t>The Flavian dynasty had its first major victory that was celebrated in Rome with a triumph, where the leaders of the Jewish rebellion were brought and killed.</w:t>
      </w:r>
      <w:r w:rsidR="00B1114B" w:rsidRPr="00B7660F">
        <w:rPr>
          <w:rStyle w:val="FootnoteReference"/>
          <w:rFonts w:ascii="Times New Roman" w:hAnsi="Times New Roman" w:cs="Times New Roman"/>
          <w:color w:val="000000" w:themeColor="text1"/>
          <w:sz w:val="24"/>
          <w:szCs w:val="24"/>
        </w:rPr>
        <w:footnoteReference w:id="601"/>
      </w:r>
      <w:r w:rsidR="32B4759A" w:rsidRPr="00B7660F">
        <w:rPr>
          <w:rFonts w:ascii="Times New Roman" w:hAnsi="Times New Roman" w:cs="Times New Roman"/>
          <w:color w:val="000000" w:themeColor="text1"/>
          <w:sz w:val="24"/>
          <w:szCs w:val="24"/>
        </w:rPr>
        <w:t xml:space="preserve"> </w:t>
      </w:r>
    </w:p>
    <w:p w14:paraId="5D73B0FD" w14:textId="77777777" w:rsidR="00B1114B" w:rsidRPr="00B7660F" w:rsidRDefault="00B1114B" w:rsidP="0024078A">
      <w:pPr>
        <w:spacing w:after="0" w:line="360" w:lineRule="auto"/>
        <w:rPr>
          <w:rFonts w:ascii="Times New Roman" w:hAnsi="Times New Roman" w:cs="Times New Roman"/>
          <w:color w:val="000000" w:themeColor="text1"/>
          <w:sz w:val="24"/>
          <w:szCs w:val="24"/>
        </w:rPr>
      </w:pPr>
    </w:p>
    <w:p w14:paraId="3A59CC7A" w14:textId="6F2A4247" w:rsidR="00B1114B" w:rsidRPr="00B7660F" w:rsidRDefault="32B4759A" w:rsidP="00121C4B">
      <w:pPr>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loss of Jerusalem and the temple devastated the entire Jewish culture. It forced the Jewish people to restructure the way in which they conducted their religious observances. There was no longer a temple </w:t>
      </w:r>
      <w:r w:rsidR="009714DA" w:rsidRPr="00B7660F">
        <w:rPr>
          <w:rFonts w:ascii="Times New Roman" w:hAnsi="Times New Roman" w:cs="Times New Roman"/>
          <w:color w:val="000000" w:themeColor="text1"/>
          <w:sz w:val="24"/>
          <w:szCs w:val="24"/>
        </w:rPr>
        <w:t>for</w:t>
      </w:r>
      <w:r w:rsidRPr="00B7660F">
        <w:rPr>
          <w:rFonts w:ascii="Times New Roman" w:hAnsi="Times New Roman" w:cs="Times New Roman"/>
          <w:color w:val="000000" w:themeColor="text1"/>
          <w:sz w:val="24"/>
          <w:szCs w:val="24"/>
        </w:rPr>
        <w:t xml:space="preserve"> the High Priest </w:t>
      </w:r>
      <w:r w:rsidR="009714DA" w:rsidRPr="00B7660F">
        <w:rPr>
          <w:rFonts w:ascii="Times New Roman" w:hAnsi="Times New Roman" w:cs="Times New Roman"/>
          <w:color w:val="000000" w:themeColor="text1"/>
          <w:sz w:val="24"/>
          <w:szCs w:val="24"/>
        </w:rPr>
        <w:t>to</w:t>
      </w:r>
      <w:r w:rsidRPr="00B7660F">
        <w:rPr>
          <w:rFonts w:ascii="Times New Roman" w:hAnsi="Times New Roman" w:cs="Times New Roman"/>
          <w:color w:val="000000" w:themeColor="text1"/>
          <w:sz w:val="24"/>
          <w:szCs w:val="24"/>
        </w:rPr>
        <w:t xml:space="preserve"> atone for the sins of the people</w:t>
      </w:r>
      <w:r w:rsidR="009714DA" w:rsidRPr="00B7660F">
        <w:rPr>
          <w:rFonts w:ascii="Times New Roman" w:hAnsi="Times New Roman" w:cs="Times New Roman"/>
          <w:color w:val="000000" w:themeColor="text1"/>
          <w:sz w:val="24"/>
          <w:szCs w:val="24"/>
        </w:rPr>
        <w:t xml:space="preserve"> once every year</w:t>
      </w:r>
      <w:r w:rsidRPr="00B7660F">
        <w:rPr>
          <w:rFonts w:ascii="Times New Roman" w:hAnsi="Times New Roman" w:cs="Times New Roman"/>
          <w:color w:val="000000" w:themeColor="text1"/>
          <w:sz w:val="24"/>
          <w:szCs w:val="24"/>
        </w:rPr>
        <w:t xml:space="preserve">. All temple-based religious groups could no longer organize around festivals as was commanded in the Torah. The centralized model of tri-annual festivals, which brought millions of pilgrims, with their recurring revenue to the city, ended abruptly, </w:t>
      </w:r>
      <w:r w:rsidR="001266E5" w:rsidRPr="00B7660F">
        <w:rPr>
          <w:rFonts w:ascii="Times New Roman" w:hAnsi="Times New Roman" w:cs="Times New Roman"/>
          <w:color w:val="000000" w:themeColor="text1"/>
          <w:sz w:val="24"/>
          <w:szCs w:val="24"/>
        </w:rPr>
        <w:t>crashing</w:t>
      </w:r>
      <w:r w:rsidRPr="00B7660F">
        <w:rPr>
          <w:rFonts w:ascii="Times New Roman" w:hAnsi="Times New Roman" w:cs="Times New Roman"/>
          <w:color w:val="000000" w:themeColor="text1"/>
          <w:sz w:val="24"/>
          <w:szCs w:val="24"/>
        </w:rPr>
        <w:t xml:space="preserve"> the economy of the region and its fabulous wealth.</w:t>
      </w:r>
      <w:r w:rsidR="00B1114B" w:rsidRPr="00B7660F">
        <w:rPr>
          <w:rStyle w:val="FootnoteReference"/>
          <w:rFonts w:ascii="Times New Roman" w:hAnsi="Times New Roman" w:cs="Times New Roman"/>
          <w:color w:val="000000" w:themeColor="text1"/>
          <w:sz w:val="24"/>
          <w:szCs w:val="24"/>
        </w:rPr>
        <w:footnoteReference w:id="602"/>
      </w:r>
      <w:r w:rsidRPr="00B7660F">
        <w:rPr>
          <w:rFonts w:ascii="Times New Roman" w:hAnsi="Times New Roman" w:cs="Times New Roman"/>
          <w:color w:val="000000" w:themeColor="text1"/>
          <w:sz w:val="24"/>
          <w:szCs w:val="24"/>
        </w:rPr>
        <w:t xml:space="preserve"> </w:t>
      </w:r>
      <w:r w:rsidR="00E83CDD" w:rsidRPr="00B7660F">
        <w:rPr>
          <w:rFonts w:ascii="Times New Roman" w:hAnsi="Times New Roman" w:cs="Times New Roman"/>
          <w:color w:val="000000" w:themeColor="text1"/>
          <w:sz w:val="24"/>
          <w:szCs w:val="24"/>
        </w:rPr>
        <w:t xml:space="preserve">After some time, the </w:t>
      </w:r>
      <w:r w:rsidRPr="00B7660F">
        <w:rPr>
          <w:rFonts w:ascii="Times New Roman" w:hAnsi="Times New Roman" w:cs="Times New Roman"/>
          <w:color w:val="000000" w:themeColor="text1"/>
          <w:sz w:val="24"/>
          <w:szCs w:val="24"/>
        </w:rPr>
        <w:t xml:space="preserve">Pharisees reconstituted in Yavne and began to practice a form of tradition </w:t>
      </w:r>
      <w:r w:rsidR="009714DA" w:rsidRPr="00B7660F">
        <w:rPr>
          <w:rFonts w:ascii="Times New Roman" w:hAnsi="Times New Roman" w:cs="Times New Roman"/>
          <w:color w:val="000000" w:themeColor="text1"/>
          <w:sz w:val="24"/>
          <w:szCs w:val="24"/>
        </w:rPr>
        <w:t>that eventually</w:t>
      </w:r>
      <w:r w:rsidRPr="00B7660F">
        <w:rPr>
          <w:rFonts w:ascii="Times New Roman" w:hAnsi="Times New Roman" w:cs="Times New Roman"/>
          <w:color w:val="000000" w:themeColor="text1"/>
          <w:sz w:val="24"/>
          <w:szCs w:val="24"/>
        </w:rPr>
        <w:t xml:space="preserve"> developed into Rabbinic Judaism. The Essenes and Zealots were essentially wiped out by Roman forces</w:t>
      </w:r>
      <w:r w:rsidR="000E78F1" w:rsidRPr="00B7660F">
        <w:rPr>
          <w:rFonts w:ascii="Times New Roman" w:hAnsi="Times New Roman" w:cs="Times New Roman"/>
          <w:color w:val="000000" w:themeColor="text1"/>
          <w:sz w:val="24"/>
          <w:szCs w:val="24"/>
        </w:rPr>
        <w:t>, or they reconstituted under different names and identities</w:t>
      </w:r>
      <w:r w:rsidR="0080002B" w:rsidRPr="00B7660F">
        <w:rPr>
          <w:rFonts w:ascii="Times New Roman" w:hAnsi="Times New Roman" w:cs="Times New Roman"/>
          <w:color w:val="000000" w:themeColor="text1"/>
          <w:sz w:val="24"/>
          <w:szCs w:val="24"/>
        </w:rPr>
        <w:t>.</w:t>
      </w:r>
      <w:r w:rsidR="001266E5" w:rsidRPr="00B7660F">
        <w:rPr>
          <w:rStyle w:val="FootnoteReference"/>
          <w:rFonts w:ascii="Times New Roman" w:hAnsi="Times New Roman" w:cs="Times New Roman"/>
          <w:color w:val="000000" w:themeColor="text1"/>
          <w:sz w:val="24"/>
          <w:szCs w:val="24"/>
        </w:rPr>
        <w:footnoteReference w:id="603"/>
      </w:r>
      <w:r w:rsidRPr="00B7660F">
        <w:rPr>
          <w:rFonts w:ascii="Times New Roman" w:hAnsi="Times New Roman" w:cs="Times New Roman"/>
          <w:color w:val="000000" w:themeColor="text1"/>
          <w:sz w:val="24"/>
          <w:szCs w:val="24"/>
        </w:rPr>
        <w:t xml:space="preserve"> </w:t>
      </w:r>
      <w:r w:rsidR="0080002B" w:rsidRPr="00B7660F">
        <w:rPr>
          <w:rFonts w:ascii="Times New Roman" w:hAnsi="Times New Roman" w:cs="Times New Roman"/>
          <w:color w:val="000000" w:themeColor="text1"/>
          <w:sz w:val="24"/>
          <w:szCs w:val="24"/>
        </w:rPr>
        <w:t>H</w:t>
      </w:r>
      <w:r w:rsidR="000E78F1" w:rsidRPr="00B7660F">
        <w:rPr>
          <w:rFonts w:ascii="Times New Roman" w:hAnsi="Times New Roman" w:cs="Times New Roman"/>
          <w:color w:val="000000" w:themeColor="text1"/>
          <w:sz w:val="24"/>
          <w:szCs w:val="24"/>
        </w:rPr>
        <w:t>owever</w:t>
      </w:r>
      <w:r w:rsidR="0080002B"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th</w:t>
      </w:r>
      <w:r w:rsidR="2F1B4365" w:rsidRPr="00B7660F">
        <w:rPr>
          <w:rFonts w:ascii="Times New Roman" w:hAnsi="Times New Roman" w:cs="Times New Roman"/>
          <w:color w:val="000000" w:themeColor="text1"/>
          <w:sz w:val="24"/>
          <w:szCs w:val="24"/>
        </w:rPr>
        <w:t>ose</w:t>
      </w:r>
      <w:r w:rsidR="000E78F1" w:rsidRPr="00B7660F">
        <w:rPr>
          <w:rFonts w:ascii="Times New Roman" w:hAnsi="Times New Roman" w:cs="Times New Roman"/>
          <w:color w:val="000000" w:themeColor="text1"/>
          <w:sz w:val="24"/>
          <w:szCs w:val="24"/>
        </w:rPr>
        <w:t xml:space="preserve"> communities </w:t>
      </w:r>
      <w:r w:rsidR="009714DA" w:rsidRPr="00B7660F">
        <w:rPr>
          <w:rFonts w:ascii="Times New Roman" w:hAnsi="Times New Roman" w:cs="Times New Roman"/>
          <w:color w:val="000000" w:themeColor="text1"/>
          <w:sz w:val="24"/>
          <w:szCs w:val="24"/>
        </w:rPr>
        <w:t>around</w:t>
      </w:r>
      <w:r w:rsidRPr="00B7660F">
        <w:rPr>
          <w:rFonts w:ascii="Times New Roman" w:hAnsi="Times New Roman" w:cs="Times New Roman"/>
          <w:color w:val="000000" w:themeColor="text1"/>
          <w:sz w:val="24"/>
          <w:szCs w:val="24"/>
        </w:rPr>
        <w:t xml:space="preserve"> Qumran </w:t>
      </w:r>
      <w:r w:rsidR="000E78F1" w:rsidRPr="00B7660F">
        <w:rPr>
          <w:rFonts w:ascii="Times New Roman" w:hAnsi="Times New Roman" w:cs="Times New Roman"/>
          <w:color w:val="000000" w:themeColor="text1"/>
          <w:sz w:val="24"/>
          <w:szCs w:val="24"/>
        </w:rPr>
        <w:t>left behind their fabulous</w:t>
      </w:r>
      <w:r w:rsidRPr="00B7660F">
        <w:rPr>
          <w:rFonts w:ascii="Times New Roman" w:hAnsi="Times New Roman" w:cs="Times New Roman"/>
          <w:color w:val="000000" w:themeColor="text1"/>
          <w:sz w:val="24"/>
          <w:szCs w:val="24"/>
        </w:rPr>
        <w:t xml:space="preserve"> collection of</w:t>
      </w:r>
      <w:r w:rsidR="000E78F1"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writings by hiding them in clay jars in the hills nearby</w:t>
      </w:r>
      <w:r w:rsidR="000E78F1" w:rsidRPr="00B7660F">
        <w:rPr>
          <w:rFonts w:ascii="Times New Roman" w:hAnsi="Times New Roman" w:cs="Times New Roman"/>
          <w:color w:val="000000" w:themeColor="text1"/>
          <w:sz w:val="24"/>
          <w:szCs w:val="24"/>
        </w:rPr>
        <w:t>, before 68 CE</w:t>
      </w:r>
      <w:r w:rsidR="009714DA" w:rsidRPr="00B7660F">
        <w:rPr>
          <w:rFonts w:ascii="Times New Roman" w:hAnsi="Times New Roman" w:cs="Times New Roman"/>
          <w:color w:val="000000" w:themeColor="text1"/>
          <w:sz w:val="24"/>
          <w:szCs w:val="24"/>
        </w:rPr>
        <w:t xml:space="preserve"> </w:t>
      </w:r>
      <w:r w:rsidR="000E78F1" w:rsidRPr="00B7660F">
        <w:rPr>
          <w:rFonts w:ascii="Times New Roman" w:hAnsi="Times New Roman" w:cs="Times New Roman"/>
          <w:color w:val="000000" w:themeColor="text1"/>
          <w:sz w:val="24"/>
          <w:szCs w:val="24"/>
        </w:rPr>
        <w:t xml:space="preserve">when the </w:t>
      </w:r>
      <w:r w:rsidR="009714DA" w:rsidRPr="00B7660F">
        <w:rPr>
          <w:rFonts w:ascii="Times New Roman" w:hAnsi="Times New Roman" w:cs="Times New Roman"/>
          <w:color w:val="000000" w:themeColor="text1"/>
          <w:sz w:val="24"/>
          <w:szCs w:val="24"/>
        </w:rPr>
        <w:t>Roman</w:t>
      </w:r>
      <w:r w:rsidR="000E78F1" w:rsidRPr="00B7660F">
        <w:rPr>
          <w:rFonts w:ascii="Times New Roman" w:hAnsi="Times New Roman" w:cs="Times New Roman"/>
          <w:color w:val="000000" w:themeColor="text1"/>
          <w:sz w:val="24"/>
          <w:szCs w:val="24"/>
        </w:rPr>
        <w:t>’s</w:t>
      </w:r>
      <w:r w:rsidR="009714DA" w:rsidRPr="00B7660F">
        <w:rPr>
          <w:rFonts w:ascii="Times New Roman" w:hAnsi="Times New Roman" w:cs="Times New Roman"/>
          <w:color w:val="000000" w:themeColor="text1"/>
          <w:sz w:val="24"/>
          <w:szCs w:val="24"/>
        </w:rPr>
        <w:t xml:space="preserve"> assault</w:t>
      </w:r>
      <w:r w:rsidR="000E78F1" w:rsidRPr="00B7660F">
        <w:rPr>
          <w:rFonts w:ascii="Times New Roman" w:hAnsi="Times New Roman" w:cs="Times New Roman"/>
          <w:color w:val="000000" w:themeColor="text1"/>
          <w:sz w:val="24"/>
          <w:szCs w:val="24"/>
        </w:rPr>
        <w:t>ed the area</w:t>
      </w:r>
      <w:r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604"/>
      </w:r>
      <w:r w:rsidRPr="00B7660F">
        <w:rPr>
          <w:rFonts w:ascii="Times New Roman" w:hAnsi="Times New Roman" w:cs="Times New Roman"/>
          <w:color w:val="000000" w:themeColor="text1"/>
          <w:sz w:val="24"/>
          <w:szCs w:val="24"/>
        </w:rPr>
        <w:t xml:space="preserve"> </w:t>
      </w:r>
      <w:r w:rsidR="009714DA" w:rsidRPr="00B7660F">
        <w:rPr>
          <w:rFonts w:ascii="Times New Roman" w:hAnsi="Times New Roman" w:cs="Times New Roman"/>
          <w:color w:val="000000" w:themeColor="text1"/>
          <w:sz w:val="24"/>
          <w:szCs w:val="24"/>
        </w:rPr>
        <w:t>T</w:t>
      </w:r>
      <w:r w:rsidRPr="00B7660F" w:rsidDel="007C6226">
        <w:rPr>
          <w:rFonts w:ascii="Times New Roman" w:hAnsi="Times New Roman" w:cs="Times New Roman"/>
          <w:color w:val="000000" w:themeColor="text1"/>
          <w:sz w:val="24"/>
          <w:szCs w:val="24"/>
        </w:rPr>
        <w:t xml:space="preserve">heir collection of writings </w:t>
      </w:r>
      <w:r w:rsidR="000E78F1" w:rsidRPr="00B7660F">
        <w:rPr>
          <w:rFonts w:ascii="Times New Roman" w:hAnsi="Times New Roman" w:cs="Times New Roman"/>
          <w:color w:val="000000" w:themeColor="text1"/>
          <w:sz w:val="24"/>
          <w:szCs w:val="24"/>
        </w:rPr>
        <w:t>endured and in fragmentary form, are available</w:t>
      </w:r>
      <w:r w:rsidRPr="00B7660F" w:rsidDel="007C6226">
        <w:rPr>
          <w:rFonts w:ascii="Times New Roman" w:hAnsi="Times New Roman" w:cs="Times New Roman"/>
          <w:color w:val="000000" w:themeColor="text1"/>
          <w:sz w:val="24"/>
          <w:szCs w:val="24"/>
        </w:rPr>
        <w:t xml:space="preserve"> to this day. </w:t>
      </w:r>
      <w:r w:rsidR="009714DA" w:rsidRPr="00B7660F">
        <w:rPr>
          <w:rFonts w:ascii="Times New Roman" w:hAnsi="Times New Roman" w:cs="Times New Roman"/>
          <w:color w:val="000000" w:themeColor="text1"/>
          <w:sz w:val="24"/>
          <w:szCs w:val="24"/>
        </w:rPr>
        <w:lastRenderedPageBreak/>
        <w:t>Some of t</w:t>
      </w:r>
      <w:r w:rsidRPr="00B7660F" w:rsidDel="007C6226">
        <w:rPr>
          <w:rFonts w:ascii="Times New Roman" w:hAnsi="Times New Roman" w:cs="Times New Roman"/>
          <w:color w:val="000000" w:themeColor="text1"/>
          <w:sz w:val="24"/>
          <w:szCs w:val="24"/>
        </w:rPr>
        <w:t>h</w:t>
      </w:r>
      <w:r w:rsidR="009714DA" w:rsidRPr="00B7660F">
        <w:rPr>
          <w:rFonts w:ascii="Times New Roman" w:hAnsi="Times New Roman" w:cs="Times New Roman"/>
          <w:color w:val="000000" w:themeColor="text1"/>
          <w:sz w:val="24"/>
          <w:szCs w:val="24"/>
        </w:rPr>
        <w:t>ose members of the Jerusalem Church who associated with the</w:t>
      </w:r>
      <w:r w:rsidRPr="00B7660F" w:rsidDel="007C6226">
        <w:rPr>
          <w:rFonts w:ascii="Times New Roman" w:hAnsi="Times New Roman" w:cs="Times New Roman"/>
          <w:color w:val="000000" w:themeColor="text1"/>
          <w:sz w:val="24"/>
          <w:szCs w:val="24"/>
        </w:rPr>
        <w:t xml:space="preserve"> Jesus movement </w:t>
      </w:r>
      <w:r w:rsidR="009714DA" w:rsidRPr="00B7660F">
        <w:rPr>
          <w:rFonts w:ascii="Times New Roman" w:hAnsi="Times New Roman" w:cs="Times New Roman"/>
          <w:color w:val="000000" w:themeColor="text1"/>
          <w:sz w:val="24"/>
          <w:szCs w:val="24"/>
        </w:rPr>
        <w:t xml:space="preserve">appear to have </w:t>
      </w:r>
      <w:r w:rsidRPr="00B7660F" w:rsidDel="007C6226">
        <w:rPr>
          <w:rFonts w:ascii="Times New Roman" w:hAnsi="Times New Roman" w:cs="Times New Roman"/>
          <w:color w:val="000000" w:themeColor="text1"/>
          <w:sz w:val="24"/>
          <w:szCs w:val="24"/>
        </w:rPr>
        <w:t xml:space="preserve">survived the siege, </w:t>
      </w:r>
      <w:r w:rsidRPr="00B7660F">
        <w:rPr>
          <w:rFonts w:ascii="Times New Roman" w:hAnsi="Times New Roman" w:cs="Times New Roman"/>
          <w:color w:val="000000" w:themeColor="text1"/>
          <w:sz w:val="24"/>
          <w:szCs w:val="24"/>
        </w:rPr>
        <w:t xml:space="preserve">perhaps </w:t>
      </w:r>
      <w:r w:rsidR="009714DA" w:rsidRPr="00B7660F">
        <w:rPr>
          <w:rFonts w:ascii="Times New Roman" w:hAnsi="Times New Roman" w:cs="Times New Roman"/>
          <w:color w:val="000000" w:themeColor="text1"/>
          <w:sz w:val="24"/>
          <w:szCs w:val="24"/>
        </w:rPr>
        <w:t xml:space="preserve">receiving pardons as non-combatants. </w:t>
      </w:r>
      <w:r w:rsidR="000E78F1" w:rsidRPr="00B7660F">
        <w:rPr>
          <w:rFonts w:ascii="Times New Roman" w:hAnsi="Times New Roman" w:cs="Times New Roman"/>
          <w:color w:val="000000" w:themeColor="text1"/>
          <w:sz w:val="24"/>
          <w:szCs w:val="24"/>
        </w:rPr>
        <w:t>This may be assumed by the existence of the</w:t>
      </w:r>
      <w:r w:rsidR="00A22265" w:rsidRPr="00B7660F">
        <w:rPr>
          <w:rFonts w:ascii="Times New Roman" w:hAnsi="Times New Roman" w:cs="Times New Roman"/>
          <w:color w:val="000000" w:themeColor="text1"/>
          <w:sz w:val="24"/>
          <w:szCs w:val="24"/>
        </w:rPr>
        <w:t xml:space="preserve"> Gospel of</w:t>
      </w:r>
      <w:r w:rsidR="000E78F1" w:rsidRPr="00B7660F">
        <w:rPr>
          <w:rFonts w:ascii="Times New Roman" w:hAnsi="Times New Roman" w:cs="Times New Roman"/>
          <w:color w:val="000000" w:themeColor="text1"/>
          <w:sz w:val="24"/>
          <w:szCs w:val="24"/>
        </w:rPr>
        <w:t xml:space="preserve"> Mark in its copied, Greek form and from the dating of the Gospel based on the internal and external evidence. </w:t>
      </w:r>
      <w:r w:rsidR="009714DA" w:rsidRPr="00B7660F">
        <w:rPr>
          <w:rFonts w:ascii="Times New Roman" w:hAnsi="Times New Roman" w:cs="Times New Roman"/>
          <w:color w:val="000000" w:themeColor="text1"/>
          <w:sz w:val="24"/>
          <w:szCs w:val="24"/>
        </w:rPr>
        <w:t>The effort to</w:t>
      </w:r>
      <w:r w:rsidRPr="00B7660F">
        <w:rPr>
          <w:rFonts w:ascii="Times New Roman" w:hAnsi="Times New Roman" w:cs="Times New Roman"/>
          <w:color w:val="000000" w:themeColor="text1"/>
          <w:sz w:val="24"/>
          <w:szCs w:val="24"/>
        </w:rPr>
        <w:t xml:space="preserve"> commit the</w:t>
      </w:r>
      <w:r w:rsidR="000E78F1" w:rsidRPr="00B7660F">
        <w:rPr>
          <w:rFonts w:ascii="Times New Roman" w:hAnsi="Times New Roman" w:cs="Times New Roman"/>
          <w:color w:val="000000" w:themeColor="text1"/>
          <w:sz w:val="24"/>
          <w:szCs w:val="24"/>
        </w:rPr>
        <w:t xml:space="preserve"> Jesus </w:t>
      </w:r>
      <w:r w:rsidRPr="00B7660F">
        <w:rPr>
          <w:rFonts w:ascii="Times New Roman" w:hAnsi="Times New Roman" w:cs="Times New Roman"/>
          <w:color w:val="000000" w:themeColor="text1"/>
          <w:sz w:val="24"/>
          <w:szCs w:val="24"/>
        </w:rPr>
        <w:t xml:space="preserve">tradition to writing </w:t>
      </w:r>
      <w:r w:rsidR="009714DA" w:rsidRPr="00B7660F">
        <w:rPr>
          <w:rFonts w:ascii="Times New Roman" w:hAnsi="Times New Roman" w:cs="Times New Roman"/>
          <w:color w:val="000000" w:themeColor="text1"/>
          <w:sz w:val="24"/>
          <w:szCs w:val="24"/>
        </w:rPr>
        <w:t xml:space="preserve">proved wise if not providential, </w:t>
      </w:r>
      <w:r w:rsidR="000E78F1" w:rsidRPr="00B7660F">
        <w:rPr>
          <w:rFonts w:ascii="Times New Roman" w:hAnsi="Times New Roman" w:cs="Times New Roman"/>
          <w:color w:val="000000" w:themeColor="text1"/>
          <w:sz w:val="24"/>
          <w:szCs w:val="24"/>
        </w:rPr>
        <w:t xml:space="preserve">for it was </w:t>
      </w:r>
      <w:r w:rsidRPr="00B7660F">
        <w:rPr>
          <w:rFonts w:ascii="Times New Roman" w:hAnsi="Times New Roman" w:cs="Times New Roman"/>
          <w:color w:val="000000" w:themeColor="text1"/>
          <w:sz w:val="24"/>
          <w:szCs w:val="24"/>
        </w:rPr>
        <w:t xml:space="preserve">used in the post-destruction period </w:t>
      </w:r>
      <w:r w:rsidR="000E78F1" w:rsidRPr="00B7660F">
        <w:rPr>
          <w:rFonts w:ascii="Times New Roman" w:hAnsi="Times New Roman" w:cs="Times New Roman"/>
          <w:color w:val="000000" w:themeColor="text1"/>
          <w:sz w:val="24"/>
          <w:szCs w:val="24"/>
        </w:rPr>
        <w:t xml:space="preserve">to reconstitute </w:t>
      </w:r>
      <w:r w:rsidR="009714DA" w:rsidRPr="00B7660F">
        <w:rPr>
          <w:rFonts w:ascii="Times New Roman" w:hAnsi="Times New Roman" w:cs="Times New Roman"/>
          <w:color w:val="000000" w:themeColor="text1"/>
          <w:sz w:val="24"/>
          <w:szCs w:val="24"/>
        </w:rPr>
        <w:t>the J</w:t>
      </w:r>
      <w:r w:rsidR="000E78F1" w:rsidRPr="00B7660F">
        <w:rPr>
          <w:rFonts w:ascii="Times New Roman" w:hAnsi="Times New Roman" w:cs="Times New Roman"/>
          <w:color w:val="000000" w:themeColor="text1"/>
          <w:sz w:val="24"/>
          <w:szCs w:val="24"/>
        </w:rPr>
        <w:t>erusalem</w:t>
      </w:r>
      <w:r w:rsidR="009714DA" w:rsidRPr="00B7660F">
        <w:rPr>
          <w:rFonts w:ascii="Times New Roman" w:hAnsi="Times New Roman" w:cs="Times New Roman"/>
          <w:color w:val="000000" w:themeColor="text1"/>
          <w:sz w:val="24"/>
          <w:szCs w:val="24"/>
        </w:rPr>
        <w:t xml:space="preserve"> Church.</w:t>
      </w:r>
      <w:r w:rsidR="00593715" w:rsidRPr="00B7660F">
        <w:rPr>
          <w:rStyle w:val="FootnoteReference"/>
          <w:rFonts w:ascii="Times New Roman" w:hAnsi="Times New Roman" w:cs="Times New Roman"/>
          <w:color w:val="000000" w:themeColor="text1"/>
          <w:sz w:val="24"/>
          <w:szCs w:val="24"/>
        </w:rPr>
        <w:footnoteReference w:id="605"/>
      </w:r>
      <w:r w:rsidR="009714DA" w:rsidRPr="00B7660F">
        <w:rPr>
          <w:rFonts w:ascii="Times New Roman" w:hAnsi="Times New Roman" w:cs="Times New Roman"/>
          <w:color w:val="000000" w:themeColor="text1"/>
          <w:sz w:val="24"/>
          <w:szCs w:val="24"/>
        </w:rPr>
        <w:t xml:space="preserve"> This </w:t>
      </w:r>
      <w:r w:rsidR="000E78F1" w:rsidRPr="00B7660F">
        <w:rPr>
          <w:rFonts w:ascii="Times New Roman" w:hAnsi="Times New Roman" w:cs="Times New Roman"/>
          <w:color w:val="000000" w:themeColor="text1"/>
          <w:sz w:val="24"/>
          <w:szCs w:val="24"/>
        </w:rPr>
        <w:t xml:space="preserve">is supported by the idea that </w:t>
      </w:r>
      <w:r w:rsidR="00431D48" w:rsidRPr="00B7660F">
        <w:rPr>
          <w:rFonts w:ascii="Times New Roman" w:hAnsi="Times New Roman" w:cs="Times New Roman"/>
          <w:color w:val="000000" w:themeColor="text1"/>
          <w:sz w:val="24"/>
          <w:szCs w:val="24"/>
        </w:rPr>
        <w:t xml:space="preserve">the Gospel of Matthew, written in the post-war years, used Mark as its primary source while adding new material supporting Jesus’s royal line. That Gospel was also released without author attribution, perhaps exposing the continuance of </w:t>
      </w:r>
      <w:r w:rsidR="0060343D">
        <w:rPr>
          <w:rFonts w:ascii="Times New Roman" w:hAnsi="Times New Roman" w:cs="Times New Roman"/>
          <w:color w:val="000000" w:themeColor="text1"/>
          <w:sz w:val="24"/>
          <w:szCs w:val="24"/>
        </w:rPr>
        <w:t>the work by the survivors of the</w:t>
      </w:r>
      <w:r w:rsidR="00431D48" w:rsidRPr="00B7660F">
        <w:rPr>
          <w:rFonts w:ascii="Times New Roman" w:hAnsi="Times New Roman" w:cs="Times New Roman"/>
          <w:color w:val="000000" w:themeColor="text1"/>
          <w:sz w:val="24"/>
          <w:szCs w:val="24"/>
        </w:rPr>
        <w:t xml:space="preserve"> Jerusalem Church to use the new model of written Gospels to assert their claims</w:t>
      </w:r>
      <w:r w:rsidR="006D6537" w:rsidRPr="00B7660F">
        <w:rPr>
          <w:rStyle w:val="FootnoteReference"/>
          <w:rFonts w:ascii="Times New Roman" w:hAnsi="Times New Roman" w:cs="Times New Roman"/>
          <w:color w:val="000000" w:themeColor="text1"/>
          <w:sz w:val="24"/>
          <w:szCs w:val="24"/>
        </w:rPr>
        <w:footnoteReference w:id="606"/>
      </w:r>
      <w:r w:rsidR="00431D48" w:rsidRPr="00B7660F">
        <w:rPr>
          <w:rFonts w:ascii="Times New Roman" w:hAnsi="Times New Roman" w:cs="Times New Roman"/>
          <w:color w:val="000000" w:themeColor="text1"/>
          <w:sz w:val="24"/>
          <w:szCs w:val="24"/>
        </w:rPr>
        <w:t xml:space="preserve"> and rhetoric</w:t>
      </w:r>
      <w:r w:rsidR="0060343D">
        <w:rPr>
          <w:rFonts w:ascii="Times New Roman" w:hAnsi="Times New Roman" w:cs="Times New Roman"/>
          <w:color w:val="000000" w:themeColor="text1"/>
          <w:sz w:val="24"/>
          <w:szCs w:val="24"/>
        </w:rPr>
        <w:t xml:space="preserve"> and to reconstitute the movement</w:t>
      </w:r>
      <w:r w:rsidR="00431D48" w:rsidRPr="00B7660F">
        <w:rPr>
          <w:rFonts w:ascii="Times New Roman" w:hAnsi="Times New Roman" w:cs="Times New Roman"/>
          <w:color w:val="000000" w:themeColor="text1"/>
          <w:sz w:val="24"/>
          <w:szCs w:val="24"/>
        </w:rPr>
        <w:t>. Rather than a competing Gospel, written by another evangelist, the Gospel of Matthew may simply have been another version of the first Gospel. What may</w:t>
      </w:r>
      <w:r w:rsidR="009714DA" w:rsidRPr="00B7660F">
        <w:rPr>
          <w:rFonts w:ascii="Times New Roman" w:hAnsi="Times New Roman" w:cs="Times New Roman"/>
          <w:color w:val="000000" w:themeColor="text1"/>
          <w:sz w:val="24"/>
          <w:szCs w:val="24"/>
        </w:rPr>
        <w:t xml:space="preserve"> be asserted </w:t>
      </w:r>
      <w:r w:rsidR="00E40ECD" w:rsidRPr="00B7660F">
        <w:rPr>
          <w:rFonts w:ascii="Times New Roman" w:hAnsi="Times New Roman" w:cs="Times New Roman"/>
          <w:color w:val="000000" w:themeColor="text1"/>
          <w:sz w:val="24"/>
          <w:szCs w:val="24"/>
        </w:rPr>
        <w:t xml:space="preserve">confidently is that the Matthean Gospel did not </w:t>
      </w:r>
      <w:r w:rsidR="005B2FBC" w:rsidRPr="00B7660F">
        <w:rPr>
          <w:rFonts w:ascii="Times New Roman" w:hAnsi="Times New Roman" w:cs="Times New Roman"/>
          <w:color w:val="000000" w:themeColor="text1"/>
          <w:sz w:val="24"/>
          <w:szCs w:val="24"/>
        </w:rPr>
        <w:t>assert new</w:t>
      </w:r>
      <w:r w:rsidR="00E40ECD" w:rsidRPr="00B7660F">
        <w:rPr>
          <w:rFonts w:ascii="Times New Roman" w:hAnsi="Times New Roman" w:cs="Times New Roman"/>
          <w:color w:val="000000" w:themeColor="text1"/>
          <w:sz w:val="24"/>
          <w:szCs w:val="24"/>
        </w:rPr>
        <w:t xml:space="preserve"> Gentile </w:t>
      </w:r>
      <w:r w:rsidR="005B2FBC" w:rsidRPr="00B7660F">
        <w:rPr>
          <w:rFonts w:ascii="Times New Roman" w:hAnsi="Times New Roman" w:cs="Times New Roman"/>
          <w:color w:val="000000" w:themeColor="text1"/>
          <w:sz w:val="24"/>
          <w:szCs w:val="24"/>
        </w:rPr>
        <w:t>attributes</w:t>
      </w:r>
      <w:r w:rsidR="00E40ECD" w:rsidRPr="00B7660F">
        <w:rPr>
          <w:rFonts w:ascii="Times New Roman" w:hAnsi="Times New Roman" w:cs="Times New Roman"/>
          <w:color w:val="000000" w:themeColor="text1"/>
          <w:sz w:val="24"/>
          <w:szCs w:val="24"/>
        </w:rPr>
        <w:t xml:space="preserve"> </w:t>
      </w:r>
      <w:r w:rsidR="005B2FBC" w:rsidRPr="00B7660F">
        <w:rPr>
          <w:rFonts w:ascii="Times New Roman" w:hAnsi="Times New Roman" w:cs="Times New Roman"/>
          <w:color w:val="000000" w:themeColor="text1"/>
          <w:sz w:val="24"/>
          <w:szCs w:val="24"/>
        </w:rPr>
        <w:t xml:space="preserve">and perspectives, </w:t>
      </w:r>
      <w:r w:rsidR="00E40ECD" w:rsidRPr="00B7660F">
        <w:rPr>
          <w:rFonts w:ascii="Times New Roman" w:hAnsi="Times New Roman" w:cs="Times New Roman"/>
          <w:color w:val="000000" w:themeColor="text1"/>
          <w:sz w:val="24"/>
          <w:szCs w:val="24"/>
        </w:rPr>
        <w:t xml:space="preserve">that might </w:t>
      </w:r>
      <w:r w:rsidR="005B2FBC" w:rsidRPr="00B7660F">
        <w:rPr>
          <w:rFonts w:ascii="Times New Roman" w:hAnsi="Times New Roman" w:cs="Times New Roman"/>
          <w:color w:val="000000" w:themeColor="text1"/>
          <w:sz w:val="24"/>
          <w:szCs w:val="24"/>
        </w:rPr>
        <w:t xml:space="preserve">be </w:t>
      </w:r>
      <w:r w:rsidR="00E40ECD" w:rsidRPr="00B7660F">
        <w:rPr>
          <w:rFonts w:ascii="Times New Roman" w:hAnsi="Times New Roman" w:cs="Times New Roman"/>
          <w:color w:val="000000" w:themeColor="text1"/>
          <w:sz w:val="24"/>
          <w:szCs w:val="24"/>
        </w:rPr>
        <w:t>expect</w:t>
      </w:r>
      <w:r w:rsidR="005B2FBC" w:rsidRPr="00B7660F">
        <w:rPr>
          <w:rFonts w:ascii="Times New Roman" w:hAnsi="Times New Roman" w:cs="Times New Roman"/>
          <w:color w:val="000000" w:themeColor="text1"/>
          <w:sz w:val="24"/>
          <w:szCs w:val="24"/>
        </w:rPr>
        <w:t xml:space="preserve">ed </w:t>
      </w:r>
      <w:r w:rsidR="00E40ECD" w:rsidRPr="00B7660F">
        <w:rPr>
          <w:rFonts w:ascii="Times New Roman" w:hAnsi="Times New Roman" w:cs="Times New Roman"/>
          <w:color w:val="000000" w:themeColor="text1"/>
          <w:sz w:val="24"/>
          <w:szCs w:val="24"/>
        </w:rPr>
        <w:t xml:space="preserve">if </w:t>
      </w:r>
      <w:r w:rsidR="005B2FBC" w:rsidRPr="00B7660F">
        <w:rPr>
          <w:rFonts w:ascii="Times New Roman" w:hAnsi="Times New Roman" w:cs="Times New Roman"/>
          <w:color w:val="000000" w:themeColor="text1"/>
          <w:sz w:val="24"/>
          <w:szCs w:val="24"/>
        </w:rPr>
        <w:t xml:space="preserve">it was </w:t>
      </w:r>
      <w:r w:rsidR="00E40ECD" w:rsidRPr="00B7660F">
        <w:rPr>
          <w:rFonts w:ascii="Times New Roman" w:hAnsi="Times New Roman" w:cs="Times New Roman"/>
          <w:color w:val="000000" w:themeColor="text1"/>
          <w:sz w:val="24"/>
          <w:szCs w:val="24"/>
        </w:rPr>
        <w:t xml:space="preserve">written in the post-war period by an emerging </w:t>
      </w:r>
      <w:r w:rsidR="00806094" w:rsidRPr="00B7660F">
        <w:rPr>
          <w:rFonts w:ascii="Times New Roman" w:hAnsi="Times New Roman" w:cs="Times New Roman"/>
          <w:color w:val="000000" w:themeColor="text1"/>
          <w:sz w:val="24"/>
          <w:szCs w:val="24"/>
        </w:rPr>
        <w:t>Gentile Church but</w:t>
      </w:r>
      <w:r w:rsidR="00E40ECD" w:rsidRPr="00B7660F">
        <w:rPr>
          <w:rFonts w:ascii="Times New Roman" w:hAnsi="Times New Roman" w:cs="Times New Roman"/>
          <w:color w:val="000000" w:themeColor="text1"/>
          <w:sz w:val="24"/>
          <w:szCs w:val="24"/>
        </w:rPr>
        <w:t xml:space="preserve"> rather is considered by most biblical scholars as the most Jewish of the three synoptic Gospels</w:t>
      </w:r>
      <w:r w:rsidR="00806094" w:rsidRPr="00B7660F">
        <w:rPr>
          <w:rFonts w:ascii="Times New Roman" w:hAnsi="Times New Roman" w:cs="Times New Roman"/>
          <w:color w:val="000000" w:themeColor="text1"/>
          <w:sz w:val="24"/>
          <w:szCs w:val="24"/>
        </w:rPr>
        <w:t>.</w:t>
      </w:r>
      <w:r w:rsidR="00E40ECD" w:rsidRPr="00B7660F">
        <w:rPr>
          <w:rFonts w:ascii="Times New Roman" w:hAnsi="Times New Roman" w:cs="Times New Roman"/>
          <w:color w:val="000000" w:themeColor="text1"/>
          <w:sz w:val="24"/>
          <w:szCs w:val="24"/>
        </w:rPr>
        <w:t xml:space="preserve"> </w:t>
      </w:r>
      <w:r w:rsidR="00806094" w:rsidRPr="00B7660F">
        <w:rPr>
          <w:rFonts w:ascii="Times New Roman" w:hAnsi="Times New Roman" w:cs="Times New Roman"/>
          <w:color w:val="000000" w:themeColor="text1"/>
          <w:sz w:val="24"/>
          <w:szCs w:val="24"/>
        </w:rPr>
        <w:t xml:space="preserve">It </w:t>
      </w:r>
      <w:r w:rsidR="00E40ECD" w:rsidRPr="00B7660F">
        <w:rPr>
          <w:rFonts w:ascii="Times New Roman" w:hAnsi="Times New Roman" w:cs="Times New Roman"/>
          <w:color w:val="000000" w:themeColor="text1"/>
          <w:sz w:val="24"/>
          <w:szCs w:val="24"/>
        </w:rPr>
        <w:t xml:space="preserve">is certainly more Jewish in its content than Luke, </w:t>
      </w:r>
      <w:r w:rsidR="00806094" w:rsidRPr="00B7660F">
        <w:rPr>
          <w:rFonts w:ascii="Times New Roman" w:hAnsi="Times New Roman" w:cs="Times New Roman"/>
          <w:color w:val="000000" w:themeColor="text1"/>
          <w:sz w:val="24"/>
          <w:szCs w:val="24"/>
        </w:rPr>
        <w:lastRenderedPageBreak/>
        <w:t>which followed Matthew by</w:t>
      </w:r>
      <w:r w:rsidR="00E40ECD" w:rsidRPr="00B7660F">
        <w:rPr>
          <w:rFonts w:ascii="Times New Roman" w:hAnsi="Times New Roman" w:cs="Times New Roman"/>
          <w:color w:val="000000" w:themeColor="text1"/>
          <w:sz w:val="24"/>
          <w:szCs w:val="24"/>
        </w:rPr>
        <w:t xml:space="preserve"> a decade </w:t>
      </w:r>
      <w:r w:rsidR="00806094" w:rsidRPr="00B7660F">
        <w:rPr>
          <w:rFonts w:ascii="Times New Roman" w:hAnsi="Times New Roman" w:cs="Times New Roman"/>
          <w:color w:val="000000" w:themeColor="text1"/>
          <w:sz w:val="24"/>
          <w:szCs w:val="24"/>
        </w:rPr>
        <w:t>or more</w:t>
      </w:r>
      <w:r w:rsidR="00E40ECD" w:rsidRPr="00B7660F">
        <w:rPr>
          <w:rFonts w:ascii="Times New Roman" w:hAnsi="Times New Roman" w:cs="Times New Roman"/>
          <w:color w:val="000000" w:themeColor="text1"/>
          <w:sz w:val="24"/>
          <w:szCs w:val="24"/>
        </w:rPr>
        <w:t>, which clearly ha</w:t>
      </w:r>
      <w:r w:rsidR="00806094" w:rsidRPr="00B7660F">
        <w:rPr>
          <w:rFonts w:ascii="Times New Roman" w:hAnsi="Times New Roman" w:cs="Times New Roman"/>
          <w:color w:val="000000" w:themeColor="text1"/>
          <w:sz w:val="24"/>
          <w:szCs w:val="24"/>
        </w:rPr>
        <w:t>s</w:t>
      </w:r>
      <w:r w:rsidR="00E40ECD" w:rsidRPr="00B7660F">
        <w:rPr>
          <w:rFonts w:ascii="Times New Roman" w:hAnsi="Times New Roman" w:cs="Times New Roman"/>
          <w:color w:val="000000" w:themeColor="text1"/>
          <w:sz w:val="24"/>
          <w:szCs w:val="24"/>
        </w:rPr>
        <w:t xml:space="preserve"> a Gentile feel, though it too uses Mark as a primary source</w:t>
      </w:r>
      <w:r w:rsidR="00806094" w:rsidRPr="00B7660F">
        <w:rPr>
          <w:rFonts w:ascii="Times New Roman" w:hAnsi="Times New Roman" w:cs="Times New Roman"/>
          <w:color w:val="000000" w:themeColor="text1"/>
          <w:sz w:val="24"/>
          <w:szCs w:val="24"/>
        </w:rPr>
        <w:t>.</w:t>
      </w:r>
      <w:r w:rsidR="00E40ECD" w:rsidRPr="00B7660F">
        <w:rPr>
          <w:rFonts w:ascii="Times New Roman" w:hAnsi="Times New Roman" w:cs="Times New Roman"/>
          <w:color w:val="000000" w:themeColor="text1"/>
          <w:sz w:val="24"/>
          <w:szCs w:val="24"/>
        </w:rPr>
        <w:t xml:space="preserve"> </w:t>
      </w:r>
      <w:r w:rsidR="00806094" w:rsidRPr="00B7660F">
        <w:rPr>
          <w:rFonts w:ascii="Times New Roman" w:hAnsi="Times New Roman" w:cs="Times New Roman"/>
          <w:color w:val="000000" w:themeColor="text1"/>
          <w:sz w:val="24"/>
          <w:szCs w:val="24"/>
        </w:rPr>
        <w:t>Luke only</w:t>
      </w:r>
      <w:r w:rsidR="00E40ECD" w:rsidRPr="00B7660F">
        <w:rPr>
          <w:rFonts w:ascii="Times New Roman" w:hAnsi="Times New Roman" w:cs="Times New Roman"/>
          <w:color w:val="000000" w:themeColor="text1"/>
          <w:sz w:val="24"/>
          <w:szCs w:val="24"/>
        </w:rPr>
        <w:t xml:space="preserve"> slightly chang</w:t>
      </w:r>
      <w:r w:rsidR="00806094" w:rsidRPr="00B7660F">
        <w:rPr>
          <w:rFonts w:ascii="Times New Roman" w:hAnsi="Times New Roman" w:cs="Times New Roman"/>
          <w:color w:val="000000" w:themeColor="text1"/>
          <w:sz w:val="24"/>
          <w:szCs w:val="24"/>
        </w:rPr>
        <w:t>es</w:t>
      </w:r>
      <w:r w:rsidR="00E40ECD" w:rsidRPr="00B7660F">
        <w:rPr>
          <w:rFonts w:ascii="Times New Roman" w:hAnsi="Times New Roman" w:cs="Times New Roman"/>
          <w:color w:val="000000" w:themeColor="text1"/>
          <w:sz w:val="24"/>
          <w:szCs w:val="24"/>
        </w:rPr>
        <w:t xml:space="preserve"> some of the content </w:t>
      </w:r>
      <w:r w:rsidR="00806094" w:rsidRPr="00B7660F">
        <w:rPr>
          <w:rFonts w:ascii="Times New Roman" w:hAnsi="Times New Roman" w:cs="Times New Roman"/>
          <w:color w:val="000000" w:themeColor="text1"/>
          <w:sz w:val="24"/>
          <w:szCs w:val="24"/>
        </w:rPr>
        <w:t xml:space="preserve">of Mark </w:t>
      </w:r>
      <w:r w:rsidR="00E40ECD" w:rsidRPr="00B7660F">
        <w:rPr>
          <w:rFonts w:ascii="Times New Roman" w:hAnsi="Times New Roman" w:cs="Times New Roman"/>
          <w:color w:val="000000" w:themeColor="text1"/>
          <w:sz w:val="24"/>
          <w:szCs w:val="24"/>
        </w:rPr>
        <w:t xml:space="preserve">to fit </w:t>
      </w:r>
      <w:r w:rsidR="00806094" w:rsidRPr="00B7660F">
        <w:rPr>
          <w:rFonts w:ascii="Times New Roman" w:hAnsi="Times New Roman" w:cs="Times New Roman"/>
          <w:color w:val="000000" w:themeColor="text1"/>
          <w:sz w:val="24"/>
          <w:szCs w:val="24"/>
        </w:rPr>
        <w:t xml:space="preserve">the </w:t>
      </w:r>
      <w:r w:rsidR="00E40ECD" w:rsidRPr="00B7660F">
        <w:rPr>
          <w:rFonts w:ascii="Times New Roman" w:hAnsi="Times New Roman" w:cs="Times New Roman"/>
          <w:color w:val="000000" w:themeColor="text1"/>
          <w:sz w:val="24"/>
          <w:szCs w:val="24"/>
        </w:rPr>
        <w:t>sit</w:t>
      </w:r>
      <w:r w:rsidR="00806094" w:rsidRPr="00B7660F">
        <w:rPr>
          <w:rFonts w:ascii="Times New Roman" w:hAnsi="Times New Roman" w:cs="Times New Roman"/>
          <w:color w:val="000000" w:themeColor="text1"/>
          <w:sz w:val="24"/>
          <w:szCs w:val="24"/>
        </w:rPr>
        <w:t>uation</w:t>
      </w:r>
      <w:r w:rsidR="00E40ECD" w:rsidRPr="00B7660F">
        <w:rPr>
          <w:rFonts w:ascii="Times New Roman" w:hAnsi="Times New Roman" w:cs="Times New Roman"/>
          <w:color w:val="000000" w:themeColor="text1"/>
          <w:sz w:val="24"/>
          <w:szCs w:val="24"/>
        </w:rPr>
        <w:t xml:space="preserve"> some </w:t>
      </w:r>
      <w:r w:rsidR="00A22265" w:rsidRPr="00B7660F">
        <w:rPr>
          <w:rFonts w:ascii="Times New Roman" w:hAnsi="Times New Roman" w:cs="Times New Roman"/>
          <w:color w:val="000000" w:themeColor="text1"/>
          <w:sz w:val="24"/>
          <w:szCs w:val="24"/>
        </w:rPr>
        <w:t>fifteen</w:t>
      </w:r>
      <w:r w:rsidR="00E40ECD" w:rsidRPr="00B7660F">
        <w:rPr>
          <w:rFonts w:ascii="Times New Roman" w:hAnsi="Times New Roman" w:cs="Times New Roman"/>
          <w:color w:val="000000" w:themeColor="text1"/>
          <w:sz w:val="24"/>
          <w:szCs w:val="24"/>
        </w:rPr>
        <w:t xml:space="preserve"> years or more after the original artifact in 70.</w:t>
      </w:r>
      <w:r w:rsidR="00B356A0" w:rsidRPr="00B7660F">
        <w:rPr>
          <w:rStyle w:val="FootnoteReference"/>
          <w:rFonts w:ascii="Times New Roman" w:hAnsi="Times New Roman" w:cs="Times New Roman"/>
          <w:color w:val="000000" w:themeColor="text1"/>
          <w:sz w:val="24"/>
          <w:szCs w:val="24"/>
        </w:rPr>
        <w:footnoteReference w:id="607"/>
      </w:r>
      <w:r w:rsidR="00B356A0" w:rsidRPr="00B7660F">
        <w:rPr>
          <w:rFonts w:ascii="Times New Roman" w:hAnsi="Times New Roman" w:cs="Times New Roman"/>
          <w:color w:val="000000" w:themeColor="text1"/>
          <w:sz w:val="24"/>
          <w:szCs w:val="24"/>
        </w:rPr>
        <w:t xml:space="preserve"> </w:t>
      </w:r>
      <w:r w:rsidR="00E40ECD" w:rsidRPr="00B7660F">
        <w:rPr>
          <w:rFonts w:ascii="Times New Roman" w:hAnsi="Times New Roman" w:cs="Times New Roman"/>
          <w:color w:val="000000" w:themeColor="text1"/>
          <w:sz w:val="24"/>
          <w:szCs w:val="24"/>
        </w:rPr>
        <w:t xml:space="preserve">Still, the battle for authenticity and supporting </w:t>
      </w:r>
      <w:r w:rsidR="00806094" w:rsidRPr="00B7660F">
        <w:rPr>
          <w:rFonts w:ascii="Times New Roman" w:hAnsi="Times New Roman" w:cs="Times New Roman"/>
          <w:color w:val="000000" w:themeColor="text1"/>
          <w:sz w:val="24"/>
          <w:szCs w:val="24"/>
        </w:rPr>
        <w:t xml:space="preserve">a </w:t>
      </w:r>
      <w:r w:rsidR="00E40ECD" w:rsidRPr="00B7660F">
        <w:rPr>
          <w:rFonts w:ascii="Times New Roman" w:hAnsi="Times New Roman" w:cs="Times New Roman"/>
          <w:color w:val="000000" w:themeColor="text1"/>
          <w:sz w:val="24"/>
          <w:szCs w:val="24"/>
        </w:rPr>
        <w:t>royal claim appear to have</w:t>
      </w:r>
      <w:r w:rsidR="00806094" w:rsidRPr="00B7660F">
        <w:rPr>
          <w:rFonts w:ascii="Times New Roman" w:hAnsi="Times New Roman" w:cs="Times New Roman"/>
          <w:color w:val="000000" w:themeColor="text1"/>
          <w:sz w:val="24"/>
          <w:szCs w:val="24"/>
        </w:rPr>
        <w:t xml:space="preserve"> been important to</w:t>
      </w:r>
      <w:r w:rsidR="00E40ECD" w:rsidRPr="00B7660F">
        <w:rPr>
          <w:rFonts w:ascii="Times New Roman" w:hAnsi="Times New Roman" w:cs="Times New Roman"/>
          <w:color w:val="000000" w:themeColor="text1"/>
          <w:sz w:val="24"/>
          <w:szCs w:val="24"/>
        </w:rPr>
        <w:t xml:space="preserve"> Luke, as late as the 90’s CE. The </w:t>
      </w:r>
      <w:r w:rsidR="00806094" w:rsidRPr="00B7660F">
        <w:rPr>
          <w:rFonts w:ascii="Times New Roman" w:hAnsi="Times New Roman" w:cs="Times New Roman"/>
          <w:color w:val="000000" w:themeColor="text1"/>
          <w:sz w:val="24"/>
          <w:szCs w:val="24"/>
        </w:rPr>
        <w:t>desire</w:t>
      </w:r>
      <w:r w:rsidR="00E40ECD" w:rsidRPr="00B7660F">
        <w:rPr>
          <w:rFonts w:ascii="Times New Roman" w:hAnsi="Times New Roman" w:cs="Times New Roman"/>
          <w:color w:val="000000" w:themeColor="text1"/>
          <w:sz w:val="24"/>
          <w:szCs w:val="24"/>
        </w:rPr>
        <w:t xml:space="preserve"> for</w:t>
      </w:r>
      <w:r w:rsidR="00806094" w:rsidRPr="00B7660F">
        <w:rPr>
          <w:rFonts w:ascii="Times New Roman" w:hAnsi="Times New Roman" w:cs="Times New Roman"/>
          <w:color w:val="000000" w:themeColor="text1"/>
          <w:sz w:val="24"/>
          <w:szCs w:val="24"/>
        </w:rPr>
        <w:t xml:space="preserve"> return by the religious groups displaced</w:t>
      </w:r>
      <w:r w:rsidR="003F30F6" w:rsidRPr="00B7660F">
        <w:rPr>
          <w:rFonts w:ascii="Times New Roman" w:hAnsi="Times New Roman" w:cs="Times New Roman"/>
          <w:color w:val="000000" w:themeColor="text1"/>
          <w:sz w:val="24"/>
          <w:szCs w:val="24"/>
        </w:rPr>
        <w:t xml:space="preserve"> by</w:t>
      </w:r>
      <w:r w:rsidR="00806094" w:rsidRPr="00B7660F">
        <w:rPr>
          <w:rFonts w:ascii="Times New Roman" w:hAnsi="Times New Roman" w:cs="Times New Roman"/>
          <w:color w:val="000000" w:themeColor="text1"/>
          <w:sz w:val="24"/>
          <w:szCs w:val="24"/>
        </w:rPr>
        <w:t xml:space="preserve"> the Roman incursion, rallied to</w:t>
      </w:r>
      <w:r w:rsidR="003F30F6" w:rsidRPr="00B7660F">
        <w:rPr>
          <w:rFonts w:ascii="Times New Roman" w:hAnsi="Times New Roman" w:cs="Times New Roman"/>
          <w:color w:val="000000" w:themeColor="text1"/>
          <w:sz w:val="24"/>
          <w:szCs w:val="24"/>
        </w:rPr>
        <w:t xml:space="preserve"> the cause of various</w:t>
      </w:r>
      <w:r w:rsidR="00B356A0" w:rsidRPr="00B7660F">
        <w:rPr>
          <w:rFonts w:ascii="Times New Roman" w:hAnsi="Times New Roman" w:cs="Times New Roman"/>
          <w:color w:val="000000" w:themeColor="text1"/>
          <w:sz w:val="24"/>
          <w:szCs w:val="24"/>
        </w:rPr>
        <w:t xml:space="preserve"> messianic claim</w:t>
      </w:r>
      <w:r w:rsidR="00806094" w:rsidRPr="00B7660F">
        <w:rPr>
          <w:rFonts w:ascii="Times New Roman" w:hAnsi="Times New Roman" w:cs="Times New Roman"/>
          <w:color w:val="000000" w:themeColor="text1"/>
          <w:sz w:val="24"/>
          <w:szCs w:val="24"/>
        </w:rPr>
        <w:t>s</w:t>
      </w:r>
      <w:r w:rsidR="00E40ECD" w:rsidRPr="00B7660F">
        <w:rPr>
          <w:rFonts w:ascii="Times New Roman" w:hAnsi="Times New Roman" w:cs="Times New Roman"/>
          <w:color w:val="000000" w:themeColor="text1"/>
          <w:sz w:val="24"/>
          <w:szCs w:val="24"/>
        </w:rPr>
        <w:t xml:space="preserve"> </w:t>
      </w:r>
      <w:r w:rsidR="00806094" w:rsidRPr="00B7660F">
        <w:rPr>
          <w:rFonts w:ascii="Times New Roman" w:hAnsi="Times New Roman" w:cs="Times New Roman"/>
          <w:color w:val="000000" w:themeColor="text1"/>
          <w:sz w:val="24"/>
          <w:szCs w:val="24"/>
        </w:rPr>
        <w:t>in</w:t>
      </w:r>
      <w:r w:rsidR="00E40ECD" w:rsidRPr="00B7660F">
        <w:rPr>
          <w:rFonts w:ascii="Times New Roman" w:hAnsi="Times New Roman" w:cs="Times New Roman"/>
          <w:color w:val="000000" w:themeColor="text1"/>
          <w:sz w:val="24"/>
          <w:szCs w:val="24"/>
        </w:rPr>
        <w:t xml:space="preserve"> several other Jewish-Roman wars </w:t>
      </w:r>
      <w:r w:rsidR="00806094" w:rsidRPr="00B7660F">
        <w:rPr>
          <w:rFonts w:ascii="Times New Roman" w:hAnsi="Times New Roman" w:cs="Times New Roman"/>
          <w:color w:val="000000" w:themeColor="text1"/>
          <w:sz w:val="24"/>
          <w:szCs w:val="24"/>
        </w:rPr>
        <w:t xml:space="preserve">which came </w:t>
      </w:r>
      <w:r w:rsidR="00B356A0" w:rsidRPr="00B7660F">
        <w:rPr>
          <w:rFonts w:ascii="Times New Roman" w:hAnsi="Times New Roman" w:cs="Times New Roman"/>
          <w:color w:val="000000" w:themeColor="text1"/>
          <w:sz w:val="24"/>
          <w:szCs w:val="24"/>
        </w:rPr>
        <w:t xml:space="preserve">in the </w:t>
      </w:r>
      <w:r w:rsidR="00E40ECD" w:rsidRPr="00B7660F">
        <w:rPr>
          <w:rFonts w:ascii="Times New Roman" w:hAnsi="Times New Roman" w:cs="Times New Roman"/>
          <w:color w:val="000000" w:themeColor="text1"/>
          <w:sz w:val="24"/>
          <w:szCs w:val="24"/>
        </w:rPr>
        <w:t>shadow of the first</w:t>
      </w:r>
      <w:r w:rsidR="00806094" w:rsidRPr="00B7660F">
        <w:rPr>
          <w:rFonts w:ascii="Times New Roman" w:hAnsi="Times New Roman" w:cs="Times New Roman"/>
          <w:color w:val="000000" w:themeColor="text1"/>
          <w:sz w:val="24"/>
          <w:szCs w:val="24"/>
        </w:rPr>
        <w:t xml:space="preserve"> </w:t>
      </w:r>
      <w:r w:rsidR="00E40ECD" w:rsidRPr="00B7660F">
        <w:rPr>
          <w:rFonts w:ascii="Times New Roman" w:hAnsi="Times New Roman" w:cs="Times New Roman"/>
          <w:color w:val="000000" w:themeColor="text1"/>
          <w:sz w:val="24"/>
          <w:szCs w:val="24"/>
        </w:rPr>
        <w:t>and</w:t>
      </w:r>
      <w:r w:rsidR="00806094" w:rsidRPr="00B7660F">
        <w:rPr>
          <w:rFonts w:ascii="Times New Roman" w:hAnsi="Times New Roman" w:cs="Times New Roman"/>
          <w:color w:val="000000" w:themeColor="text1"/>
          <w:sz w:val="24"/>
          <w:szCs w:val="24"/>
        </w:rPr>
        <w:t xml:space="preserve"> continued</w:t>
      </w:r>
      <w:r w:rsidR="00E40ECD" w:rsidRPr="00B7660F">
        <w:rPr>
          <w:rFonts w:ascii="Times New Roman" w:hAnsi="Times New Roman" w:cs="Times New Roman"/>
          <w:color w:val="000000" w:themeColor="text1"/>
          <w:sz w:val="24"/>
          <w:szCs w:val="24"/>
        </w:rPr>
        <w:t xml:space="preserve"> </w:t>
      </w:r>
      <w:r w:rsidR="00B356A0" w:rsidRPr="00B7660F">
        <w:rPr>
          <w:rFonts w:ascii="Times New Roman" w:hAnsi="Times New Roman" w:cs="Times New Roman"/>
          <w:color w:val="000000" w:themeColor="text1"/>
          <w:sz w:val="24"/>
          <w:szCs w:val="24"/>
        </w:rPr>
        <w:t>up to the time of Hadrian’s edict in the second century</w:t>
      </w:r>
      <w:r w:rsidR="00806094" w:rsidRPr="00B7660F">
        <w:rPr>
          <w:rFonts w:ascii="Times New Roman" w:hAnsi="Times New Roman" w:cs="Times New Roman"/>
          <w:color w:val="000000" w:themeColor="text1"/>
          <w:sz w:val="24"/>
          <w:szCs w:val="24"/>
        </w:rPr>
        <w:t>. As a result of this pressure on Roman interests, Hadrian</w:t>
      </w:r>
      <w:r w:rsidR="00E40ECD" w:rsidRPr="00B7660F">
        <w:rPr>
          <w:rFonts w:ascii="Times New Roman" w:hAnsi="Times New Roman" w:cs="Times New Roman"/>
          <w:color w:val="000000" w:themeColor="text1"/>
          <w:sz w:val="24"/>
          <w:szCs w:val="24"/>
        </w:rPr>
        <w:t xml:space="preserve"> banned</w:t>
      </w:r>
      <w:r w:rsidR="00806094" w:rsidRPr="00B7660F">
        <w:rPr>
          <w:rFonts w:ascii="Times New Roman" w:hAnsi="Times New Roman" w:cs="Times New Roman"/>
          <w:color w:val="000000" w:themeColor="text1"/>
          <w:sz w:val="24"/>
          <w:szCs w:val="24"/>
        </w:rPr>
        <w:t xml:space="preserve"> all Jews</w:t>
      </w:r>
      <w:r w:rsidR="00E40ECD" w:rsidRPr="00B7660F">
        <w:rPr>
          <w:rFonts w:ascii="Times New Roman" w:hAnsi="Times New Roman" w:cs="Times New Roman"/>
          <w:color w:val="000000" w:themeColor="text1"/>
          <w:sz w:val="24"/>
          <w:szCs w:val="24"/>
        </w:rPr>
        <w:t xml:space="preserve"> from the </w:t>
      </w:r>
      <w:r w:rsidR="00806094" w:rsidRPr="00B7660F">
        <w:rPr>
          <w:rFonts w:ascii="Times New Roman" w:hAnsi="Times New Roman" w:cs="Times New Roman"/>
          <w:color w:val="000000" w:themeColor="text1"/>
          <w:sz w:val="24"/>
          <w:szCs w:val="24"/>
        </w:rPr>
        <w:t>c</w:t>
      </w:r>
      <w:r w:rsidR="00E40ECD" w:rsidRPr="00B7660F">
        <w:rPr>
          <w:rFonts w:ascii="Times New Roman" w:hAnsi="Times New Roman" w:cs="Times New Roman"/>
          <w:color w:val="000000" w:themeColor="text1"/>
          <w:sz w:val="24"/>
          <w:szCs w:val="24"/>
        </w:rPr>
        <w:t>ity</w:t>
      </w:r>
      <w:r w:rsidRPr="00B7660F">
        <w:rPr>
          <w:rFonts w:ascii="Times New Roman" w:hAnsi="Times New Roman" w:cs="Times New Roman"/>
          <w:color w:val="000000" w:themeColor="text1"/>
          <w:sz w:val="24"/>
          <w:szCs w:val="24"/>
        </w:rPr>
        <w:t>.</w:t>
      </w:r>
      <w:r w:rsidR="00B356A0" w:rsidRPr="00B7660F">
        <w:rPr>
          <w:rStyle w:val="FootnoteReference"/>
          <w:rFonts w:ascii="Times New Roman" w:hAnsi="Times New Roman" w:cs="Times New Roman"/>
          <w:color w:val="000000" w:themeColor="text1"/>
          <w:sz w:val="24"/>
          <w:szCs w:val="24"/>
        </w:rPr>
        <w:footnoteReference w:id="608"/>
      </w:r>
      <w:r w:rsidRPr="00B7660F">
        <w:rPr>
          <w:rFonts w:ascii="Times New Roman" w:hAnsi="Times New Roman" w:cs="Times New Roman"/>
          <w:color w:val="000000" w:themeColor="text1"/>
          <w:sz w:val="24"/>
          <w:szCs w:val="24"/>
        </w:rPr>
        <w:t xml:space="preserve"> </w:t>
      </w:r>
      <w:r w:rsidR="00E40ECD" w:rsidRPr="00B7660F">
        <w:rPr>
          <w:rFonts w:ascii="Times New Roman" w:hAnsi="Times New Roman" w:cs="Times New Roman"/>
          <w:color w:val="000000" w:themeColor="text1"/>
          <w:sz w:val="24"/>
          <w:szCs w:val="24"/>
        </w:rPr>
        <w:t>Only then did the proliferation of Gospel texts subside on the literary front</w:t>
      </w:r>
      <w:r w:rsidR="00806094" w:rsidRPr="00B7660F">
        <w:rPr>
          <w:rFonts w:ascii="Times New Roman" w:hAnsi="Times New Roman" w:cs="Times New Roman"/>
          <w:color w:val="000000" w:themeColor="text1"/>
          <w:sz w:val="24"/>
          <w:szCs w:val="24"/>
        </w:rPr>
        <w:t>, which seems to indicate some purpose in Gospel writing for rallying the Jewish cause based on the idea of a Jewish kingdom ruled once again by Jews</w:t>
      </w:r>
      <w:r w:rsidR="00E40ECD"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In Jerusalem, the Roman’s </w:t>
      </w:r>
      <w:r w:rsidR="00E40ECD" w:rsidRPr="00B7660F">
        <w:rPr>
          <w:rFonts w:ascii="Times New Roman" w:hAnsi="Times New Roman" w:cs="Times New Roman"/>
          <w:color w:val="000000" w:themeColor="text1"/>
          <w:sz w:val="24"/>
          <w:szCs w:val="24"/>
        </w:rPr>
        <w:t xml:space="preserve">had put to rest the idea of a </w:t>
      </w:r>
      <w:r w:rsidR="00E73BEE" w:rsidRPr="00B7660F">
        <w:rPr>
          <w:rFonts w:ascii="Times New Roman" w:hAnsi="Times New Roman" w:cs="Times New Roman"/>
          <w:color w:val="000000" w:themeColor="text1"/>
          <w:sz w:val="24"/>
          <w:szCs w:val="24"/>
        </w:rPr>
        <w:t xml:space="preserve">Jewish return to the </w:t>
      </w:r>
      <w:r w:rsidR="00806094" w:rsidRPr="00B7660F">
        <w:rPr>
          <w:rFonts w:ascii="Times New Roman" w:hAnsi="Times New Roman" w:cs="Times New Roman"/>
          <w:color w:val="000000" w:themeColor="text1"/>
          <w:sz w:val="24"/>
          <w:szCs w:val="24"/>
        </w:rPr>
        <w:t xml:space="preserve">desperate hope that the </w:t>
      </w:r>
      <w:r w:rsidR="00E73BEE" w:rsidRPr="00B7660F">
        <w:rPr>
          <w:rFonts w:ascii="Times New Roman" w:hAnsi="Times New Roman" w:cs="Times New Roman"/>
          <w:color w:val="000000" w:themeColor="text1"/>
          <w:sz w:val="24"/>
          <w:szCs w:val="24"/>
        </w:rPr>
        <w:t>temple</w:t>
      </w:r>
      <w:r w:rsidR="00806094" w:rsidRPr="00B7660F">
        <w:rPr>
          <w:rFonts w:ascii="Times New Roman" w:hAnsi="Times New Roman" w:cs="Times New Roman"/>
          <w:color w:val="000000" w:themeColor="text1"/>
          <w:sz w:val="24"/>
          <w:szCs w:val="24"/>
        </w:rPr>
        <w:t xml:space="preserve"> and cult could be restored in their care</w:t>
      </w:r>
      <w:r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609"/>
      </w:r>
      <w:r w:rsidRPr="00B7660F">
        <w:rPr>
          <w:rFonts w:ascii="Times New Roman" w:hAnsi="Times New Roman" w:cs="Times New Roman"/>
          <w:color w:val="000000" w:themeColor="text1"/>
          <w:sz w:val="24"/>
          <w:szCs w:val="24"/>
        </w:rPr>
        <w:t xml:space="preserve"> No Jewish kingdom came to the region as a result of these wars, as was expected in the Markan redactions. Several other rebellions transpired in the years following the destruction of Jerusalem, but none resulted in a return to Jewish autonomy. The temple was never rebuilt. </w:t>
      </w:r>
      <w:r w:rsidR="00B356A0" w:rsidRPr="00B7660F">
        <w:rPr>
          <w:rFonts w:ascii="Times New Roman" w:hAnsi="Times New Roman" w:cs="Times New Roman"/>
          <w:color w:val="000000" w:themeColor="text1"/>
          <w:sz w:val="24"/>
          <w:szCs w:val="24"/>
        </w:rPr>
        <w:t xml:space="preserve">The Parousia of the Gospels, where Jesus returns to establish the </w:t>
      </w:r>
      <w:r w:rsidR="009F12C6" w:rsidRPr="00B7660F">
        <w:rPr>
          <w:rFonts w:ascii="Times New Roman" w:hAnsi="Times New Roman" w:cs="Times New Roman"/>
          <w:color w:val="000000" w:themeColor="text1"/>
          <w:sz w:val="24"/>
          <w:szCs w:val="24"/>
        </w:rPr>
        <w:t>k</w:t>
      </w:r>
      <w:r w:rsidR="00B356A0" w:rsidRPr="00B7660F">
        <w:rPr>
          <w:rFonts w:ascii="Times New Roman" w:hAnsi="Times New Roman" w:cs="Times New Roman"/>
          <w:color w:val="000000" w:themeColor="text1"/>
          <w:sz w:val="24"/>
          <w:szCs w:val="24"/>
        </w:rPr>
        <w:t xml:space="preserve">ingdom of God in Jerusalem did not occur within the lifetime of his followers.  </w:t>
      </w:r>
    </w:p>
    <w:p w14:paraId="220633BF" w14:textId="77777777" w:rsidR="00B1114B" w:rsidRPr="00B7660F" w:rsidRDefault="00B1114B" w:rsidP="00121C4B">
      <w:pPr>
        <w:spacing w:line="360" w:lineRule="auto"/>
        <w:rPr>
          <w:rFonts w:ascii="Times New Roman" w:hAnsi="Times New Roman" w:cs="Times New Roman"/>
          <w:color w:val="000000" w:themeColor="text1"/>
          <w:sz w:val="24"/>
          <w:szCs w:val="24"/>
        </w:rPr>
      </w:pPr>
    </w:p>
    <w:p w14:paraId="1ADDF5D9" w14:textId="77777777" w:rsidR="0024078A" w:rsidRDefault="0024078A" w:rsidP="00121C4B">
      <w:pPr>
        <w:spacing w:line="360" w:lineRule="auto"/>
        <w:rPr>
          <w:rFonts w:ascii="Times New Roman" w:hAnsi="Times New Roman" w:cs="Times New Roman"/>
          <w:b/>
          <w:bCs/>
          <w:color w:val="000000" w:themeColor="text1"/>
          <w:sz w:val="24"/>
          <w:szCs w:val="24"/>
        </w:rPr>
      </w:pPr>
    </w:p>
    <w:p w14:paraId="74DC3C43" w14:textId="77777777" w:rsidR="0024078A" w:rsidRDefault="0024078A" w:rsidP="00121C4B">
      <w:pPr>
        <w:spacing w:line="360" w:lineRule="auto"/>
        <w:rPr>
          <w:rFonts w:ascii="Times New Roman" w:hAnsi="Times New Roman" w:cs="Times New Roman"/>
          <w:b/>
          <w:bCs/>
          <w:color w:val="000000" w:themeColor="text1"/>
          <w:sz w:val="24"/>
          <w:szCs w:val="24"/>
        </w:rPr>
      </w:pPr>
    </w:p>
    <w:p w14:paraId="62FBEE8A" w14:textId="502D4C7D" w:rsidR="00B1114B" w:rsidRPr="00B7660F" w:rsidRDefault="55EE975D" w:rsidP="00121C4B">
      <w:pPr>
        <w:spacing w:line="360" w:lineRule="auto"/>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lastRenderedPageBreak/>
        <w:t>7</w:t>
      </w:r>
      <w:r w:rsidR="32B4759A" w:rsidRPr="00B7660F">
        <w:rPr>
          <w:rFonts w:ascii="Times New Roman" w:hAnsi="Times New Roman" w:cs="Times New Roman"/>
          <w:b/>
          <w:bCs/>
          <w:color w:val="000000" w:themeColor="text1"/>
          <w:sz w:val="24"/>
          <w:szCs w:val="24"/>
        </w:rPr>
        <w:t>.</w:t>
      </w:r>
      <w:r w:rsidR="0AF790A1" w:rsidRPr="00B7660F">
        <w:rPr>
          <w:rFonts w:ascii="Times New Roman" w:hAnsi="Times New Roman" w:cs="Times New Roman"/>
          <w:b/>
          <w:bCs/>
          <w:color w:val="000000" w:themeColor="text1"/>
          <w:sz w:val="24"/>
          <w:szCs w:val="24"/>
        </w:rPr>
        <w:t>2</w:t>
      </w:r>
      <w:r w:rsidR="32B4759A" w:rsidRPr="00B7660F">
        <w:rPr>
          <w:rFonts w:ascii="Times New Roman" w:hAnsi="Times New Roman" w:cs="Times New Roman"/>
          <w:b/>
          <w:bCs/>
          <w:color w:val="000000" w:themeColor="text1"/>
          <w:sz w:val="24"/>
          <w:szCs w:val="24"/>
        </w:rPr>
        <w:t xml:space="preserve"> </w:t>
      </w:r>
      <w:r w:rsidR="00C932C1" w:rsidRPr="00B7660F">
        <w:rPr>
          <w:rFonts w:ascii="Times New Roman" w:hAnsi="Times New Roman" w:cs="Times New Roman"/>
          <w:b/>
          <w:bCs/>
          <w:color w:val="000000" w:themeColor="text1"/>
          <w:sz w:val="24"/>
          <w:szCs w:val="24"/>
        </w:rPr>
        <w:t xml:space="preserve">A </w:t>
      </w:r>
      <w:r w:rsidR="000805BD" w:rsidRPr="00B7660F">
        <w:rPr>
          <w:rFonts w:ascii="Times New Roman" w:hAnsi="Times New Roman" w:cs="Times New Roman"/>
          <w:b/>
          <w:bCs/>
          <w:color w:val="000000" w:themeColor="text1"/>
          <w:sz w:val="24"/>
          <w:szCs w:val="24"/>
        </w:rPr>
        <w:t xml:space="preserve">Microhistorical </w:t>
      </w:r>
      <w:r w:rsidR="00C932C1" w:rsidRPr="00B7660F">
        <w:rPr>
          <w:rFonts w:ascii="Times New Roman" w:hAnsi="Times New Roman" w:cs="Times New Roman"/>
          <w:b/>
          <w:bCs/>
          <w:color w:val="000000" w:themeColor="text1"/>
          <w:sz w:val="24"/>
          <w:szCs w:val="24"/>
        </w:rPr>
        <w:t>Comparison Between</w:t>
      </w:r>
      <w:r w:rsidR="00B048BC" w:rsidRPr="00B7660F">
        <w:rPr>
          <w:rFonts w:ascii="Times New Roman" w:hAnsi="Times New Roman" w:cs="Times New Roman"/>
          <w:b/>
          <w:bCs/>
          <w:color w:val="000000" w:themeColor="text1"/>
          <w:sz w:val="24"/>
          <w:szCs w:val="24"/>
        </w:rPr>
        <w:t xml:space="preserve"> </w:t>
      </w:r>
      <w:r w:rsidR="32B4759A" w:rsidRPr="00B7660F">
        <w:rPr>
          <w:rFonts w:ascii="Times New Roman" w:hAnsi="Times New Roman" w:cs="Times New Roman"/>
          <w:b/>
          <w:bCs/>
          <w:color w:val="000000" w:themeColor="text1"/>
          <w:sz w:val="24"/>
          <w:szCs w:val="24"/>
        </w:rPr>
        <w:t>Josephus</w:t>
      </w:r>
      <w:r w:rsidR="00C932C1" w:rsidRPr="00B7660F">
        <w:rPr>
          <w:rFonts w:ascii="Times New Roman" w:hAnsi="Times New Roman" w:cs="Times New Roman"/>
          <w:b/>
          <w:bCs/>
          <w:color w:val="000000" w:themeColor="text1"/>
          <w:sz w:val="24"/>
          <w:szCs w:val="24"/>
        </w:rPr>
        <w:t xml:space="preserve"> (JW)</w:t>
      </w:r>
      <w:r w:rsidR="32B4759A" w:rsidRPr="00B7660F">
        <w:rPr>
          <w:rFonts w:ascii="Times New Roman" w:hAnsi="Times New Roman" w:cs="Times New Roman"/>
          <w:b/>
          <w:bCs/>
          <w:color w:val="000000" w:themeColor="text1"/>
          <w:sz w:val="24"/>
          <w:szCs w:val="24"/>
        </w:rPr>
        <w:t xml:space="preserve"> and Mark</w:t>
      </w:r>
      <w:r w:rsidR="00C932C1" w:rsidRPr="00B7660F">
        <w:rPr>
          <w:rFonts w:ascii="Times New Roman" w:hAnsi="Times New Roman" w:cs="Times New Roman"/>
          <w:b/>
          <w:bCs/>
          <w:color w:val="000000" w:themeColor="text1"/>
          <w:sz w:val="24"/>
          <w:szCs w:val="24"/>
        </w:rPr>
        <w:t xml:space="preserve"> 13</w:t>
      </w:r>
    </w:p>
    <w:p w14:paraId="75FB2143" w14:textId="387FEC85" w:rsidR="00B1114B" w:rsidRPr="00B7660F" w:rsidRDefault="32B4759A" w:rsidP="00121C4B">
      <w:pPr>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This comparison </w:t>
      </w:r>
      <w:r w:rsidR="00FD1FD0" w:rsidRPr="00B7660F">
        <w:rPr>
          <w:rFonts w:ascii="Times New Roman" w:hAnsi="Times New Roman" w:cs="Times New Roman"/>
          <w:color w:val="000000" w:themeColor="text1"/>
          <w:sz w:val="24"/>
          <w:szCs w:val="24"/>
        </w:rPr>
        <w:t xml:space="preserve">will </w:t>
      </w:r>
      <w:r w:rsidRPr="00B7660F">
        <w:rPr>
          <w:rFonts w:ascii="Times New Roman" w:hAnsi="Times New Roman" w:cs="Times New Roman"/>
          <w:color w:val="000000" w:themeColor="text1"/>
          <w:sz w:val="24"/>
          <w:szCs w:val="24"/>
        </w:rPr>
        <w:t xml:space="preserve">show the overlap between two different accounts of the </w:t>
      </w:r>
      <w:r w:rsidR="00AB3994"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iege of Jerusalem that were written in </w:t>
      </w:r>
      <w:proofErr w:type="gramStart"/>
      <w:r w:rsidRPr="00B7660F">
        <w:rPr>
          <w:rFonts w:ascii="Times New Roman" w:hAnsi="Times New Roman" w:cs="Times New Roman"/>
          <w:color w:val="000000" w:themeColor="text1"/>
          <w:sz w:val="24"/>
          <w:szCs w:val="24"/>
        </w:rPr>
        <w:t>close proximity</w:t>
      </w:r>
      <w:proofErr w:type="gramEnd"/>
      <w:r w:rsidRPr="00B7660F">
        <w:rPr>
          <w:rFonts w:ascii="Times New Roman" w:hAnsi="Times New Roman" w:cs="Times New Roman"/>
          <w:color w:val="000000" w:themeColor="text1"/>
          <w:sz w:val="24"/>
          <w:szCs w:val="24"/>
        </w:rPr>
        <w:t xml:space="preserve"> </w:t>
      </w:r>
      <w:r w:rsidR="00FD1FD0" w:rsidRPr="00B7660F">
        <w:rPr>
          <w:rFonts w:ascii="Times New Roman" w:hAnsi="Times New Roman" w:cs="Times New Roman"/>
          <w:color w:val="000000" w:themeColor="text1"/>
          <w:sz w:val="24"/>
          <w:szCs w:val="24"/>
        </w:rPr>
        <w:t xml:space="preserve">with one another </w:t>
      </w:r>
      <w:r w:rsidR="00F40DA1">
        <w:rPr>
          <w:rFonts w:ascii="Times New Roman" w:hAnsi="Times New Roman" w:cs="Times New Roman"/>
          <w:color w:val="000000" w:themeColor="text1"/>
          <w:sz w:val="24"/>
          <w:szCs w:val="24"/>
        </w:rPr>
        <w:t>near</w:t>
      </w:r>
      <w:r w:rsidR="00FD1FD0" w:rsidRPr="00B7660F">
        <w:rPr>
          <w:rFonts w:ascii="Times New Roman" w:hAnsi="Times New Roman" w:cs="Times New Roman"/>
          <w:color w:val="000000" w:themeColor="text1"/>
          <w:sz w:val="24"/>
          <w:szCs w:val="24"/>
        </w:rPr>
        <w:t xml:space="preserve"> the time of the events</w:t>
      </w:r>
      <w:r w:rsidR="00F40DA1">
        <w:rPr>
          <w:rFonts w:ascii="Times New Roman" w:hAnsi="Times New Roman" w:cs="Times New Roman"/>
          <w:color w:val="000000" w:themeColor="text1"/>
          <w:sz w:val="24"/>
          <w:szCs w:val="24"/>
        </w:rPr>
        <w:t xml:space="preserve"> the</w:t>
      </w:r>
      <w:r w:rsidR="00C35849">
        <w:rPr>
          <w:rFonts w:ascii="Times New Roman" w:hAnsi="Times New Roman" w:cs="Times New Roman"/>
          <w:color w:val="000000" w:themeColor="text1"/>
          <w:sz w:val="24"/>
          <w:szCs w:val="24"/>
        </w:rPr>
        <w:t>y</w:t>
      </w:r>
      <w:r w:rsidR="00F40DA1">
        <w:rPr>
          <w:rFonts w:ascii="Times New Roman" w:hAnsi="Times New Roman" w:cs="Times New Roman"/>
          <w:color w:val="000000" w:themeColor="text1"/>
          <w:sz w:val="24"/>
          <w:szCs w:val="24"/>
        </w:rPr>
        <w:t xml:space="preserve"> describe</w:t>
      </w:r>
      <w:r w:rsidRPr="00B7660F">
        <w:rPr>
          <w:rFonts w:ascii="Times New Roman" w:hAnsi="Times New Roman" w:cs="Times New Roman"/>
          <w:color w:val="000000" w:themeColor="text1"/>
          <w:sz w:val="24"/>
          <w:szCs w:val="24"/>
        </w:rPr>
        <w:t xml:space="preserve">. Both accounts are somewhat skewed by the writer’s interests and </w:t>
      </w:r>
      <w:r w:rsidR="00FD1FD0" w:rsidRPr="00B7660F">
        <w:rPr>
          <w:rFonts w:ascii="Times New Roman" w:hAnsi="Times New Roman" w:cs="Times New Roman"/>
          <w:color w:val="000000" w:themeColor="text1"/>
          <w:sz w:val="24"/>
          <w:szCs w:val="24"/>
        </w:rPr>
        <w:t>purpose;</w:t>
      </w:r>
      <w:r w:rsidRPr="00B7660F">
        <w:rPr>
          <w:rFonts w:ascii="Times New Roman" w:hAnsi="Times New Roman" w:cs="Times New Roman"/>
          <w:color w:val="000000" w:themeColor="text1"/>
          <w:sz w:val="24"/>
          <w:szCs w:val="24"/>
        </w:rPr>
        <w:t xml:space="preserve"> however, some conclusions may be drawn from </w:t>
      </w:r>
      <w:r w:rsidR="00FD1FD0"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comparison. Josephus was an eyewitness to the events and presents himself as a translator for Titus during the </w:t>
      </w:r>
      <w:r w:rsidR="00D742BE" w:rsidRPr="00B7660F">
        <w:rPr>
          <w:rFonts w:ascii="Times New Roman" w:hAnsi="Times New Roman" w:cs="Times New Roman"/>
          <w:color w:val="000000" w:themeColor="text1"/>
          <w:sz w:val="24"/>
          <w:szCs w:val="24"/>
        </w:rPr>
        <w:t>siege</w:t>
      </w:r>
      <w:r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610"/>
      </w:r>
      <w:r w:rsidRPr="00B7660F">
        <w:rPr>
          <w:rFonts w:ascii="Times New Roman" w:hAnsi="Times New Roman" w:cs="Times New Roman"/>
          <w:color w:val="000000" w:themeColor="text1"/>
          <w:sz w:val="24"/>
          <w:szCs w:val="24"/>
        </w:rPr>
        <w:t xml:space="preserve"> He provides </w:t>
      </w:r>
      <w:r w:rsidR="00D742BE" w:rsidRPr="00B7660F">
        <w:rPr>
          <w:rFonts w:ascii="Times New Roman" w:hAnsi="Times New Roman" w:cs="Times New Roman"/>
          <w:color w:val="000000" w:themeColor="text1"/>
          <w:sz w:val="24"/>
          <w:szCs w:val="24"/>
        </w:rPr>
        <w:t xml:space="preserve">important </w:t>
      </w:r>
      <w:r w:rsidRPr="00B7660F">
        <w:rPr>
          <w:rFonts w:ascii="Times New Roman" w:hAnsi="Times New Roman" w:cs="Times New Roman"/>
          <w:color w:val="000000" w:themeColor="text1"/>
          <w:sz w:val="24"/>
          <w:szCs w:val="24"/>
        </w:rPr>
        <w:t xml:space="preserve">details </w:t>
      </w:r>
      <w:r w:rsidR="00D742BE" w:rsidRPr="00B7660F">
        <w:rPr>
          <w:rFonts w:ascii="Times New Roman" w:hAnsi="Times New Roman" w:cs="Times New Roman"/>
          <w:color w:val="000000" w:themeColor="text1"/>
          <w:sz w:val="24"/>
          <w:szCs w:val="24"/>
        </w:rPr>
        <w:t>regarding</w:t>
      </w:r>
      <w:r w:rsidRPr="00B7660F">
        <w:rPr>
          <w:rFonts w:ascii="Times New Roman" w:hAnsi="Times New Roman" w:cs="Times New Roman"/>
          <w:color w:val="000000" w:themeColor="text1"/>
          <w:sz w:val="24"/>
          <w:szCs w:val="24"/>
        </w:rPr>
        <w:t xml:space="preserve"> the end of the siege and the consequences for Jewish survivors and the city of Jerusalem, which are not found in Mark, where the Gospel appear</w:t>
      </w:r>
      <w:r w:rsidR="00D742BE"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to end </w:t>
      </w:r>
      <w:r w:rsidR="00D742BE" w:rsidRPr="00B7660F">
        <w:rPr>
          <w:rFonts w:ascii="Times New Roman" w:hAnsi="Times New Roman" w:cs="Times New Roman"/>
          <w:color w:val="000000" w:themeColor="text1"/>
          <w:sz w:val="24"/>
          <w:szCs w:val="24"/>
        </w:rPr>
        <w:t>shortly after the truce negotiation with Titus after the temple mount had been won</w:t>
      </w:r>
      <w:r w:rsidRPr="00B7660F">
        <w:rPr>
          <w:rFonts w:ascii="Times New Roman" w:hAnsi="Times New Roman" w:cs="Times New Roman"/>
          <w:color w:val="000000" w:themeColor="text1"/>
          <w:sz w:val="24"/>
          <w:szCs w:val="24"/>
        </w:rPr>
        <w:t xml:space="preserve">. Thus, by comparing the </w:t>
      </w:r>
      <w:r w:rsidR="000805BD" w:rsidRPr="00B7660F">
        <w:rPr>
          <w:rFonts w:ascii="Times New Roman" w:hAnsi="Times New Roman" w:cs="Times New Roman"/>
          <w:color w:val="000000" w:themeColor="text1"/>
          <w:sz w:val="24"/>
          <w:szCs w:val="24"/>
        </w:rPr>
        <w:t xml:space="preserve">two </w:t>
      </w:r>
      <w:r w:rsidRPr="00B7660F">
        <w:rPr>
          <w:rFonts w:ascii="Times New Roman" w:hAnsi="Times New Roman" w:cs="Times New Roman"/>
          <w:color w:val="000000" w:themeColor="text1"/>
          <w:sz w:val="24"/>
          <w:szCs w:val="24"/>
        </w:rPr>
        <w:t xml:space="preserve">accounts, certain peculiarities and discrepancies between them can shine a light on what may have happened to the Jesus community during the </w:t>
      </w:r>
      <w:r w:rsidR="00D742BE" w:rsidRPr="00B7660F">
        <w:rPr>
          <w:rFonts w:ascii="Times New Roman" w:hAnsi="Times New Roman" w:cs="Times New Roman"/>
          <w:color w:val="000000" w:themeColor="text1"/>
          <w:sz w:val="24"/>
          <w:szCs w:val="24"/>
        </w:rPr>
        <w:t>siege</w:t>
      </w:r>
      <w:r w:rsidRPr="00B7660F">
        <w:rPr>
          <w:rFonts w:ascii="Times New Roman" w:hAnsi="Times New Roman" w:cs="Times New Roman"/>
          <w:color w:val="000000" w:themeColor="text1"/>
          <w:sz w:val="24"/>
          <w:szCs w:val="24"/>
        </w:rPr>
        <w:t xml:space="preserve">. For example, Josephus refers to the great fires set at the temple and to the Upper and Lower cities, which do not appear in Mark.  He also mentions the sorting and trials of Jewish combatants at the end of the siege, </w:t>
      </w:r>
      <w:r w:rsidR="00D742BE" w:rsidRPr="00B7660F">
        <w:rPr>
          <w:rFonts w:ascii="Times New Roman" w:hAnsi="Times New Roman" w:cs="Times New Roman"/>
          <w:color w:val="000000" w:themeColor="text1"/>
          <w:sz w:val="24"/>
          <w:szCs w:val="24"/>
        </w:rPr>
        <w:t xml:space="preserve">which </w:t>
      </w:r>
      <w:r w:rsidRPr="00B7660F">
        <w:rPr>
          <w:rFonts w:ascii="Times New Roman" w:hAnsi="Times New Roman" w:cs="Times New Roman"/>
          <w:color w:val="000000" w:themeColor="text1"/>
          <w:sz w:val="24"/>
          <w:szCs w:val="24"/>
        </w:rPr>
        <w:t>are not mentioned</w:t>
      </w:r>
      <w:r w:rsidR="00D742BE" w:rsidRPr="00B7660F">
        <w:rPr>
          <w:rFonts w:ascii="Times New Roman" w:hAnsi="Times New Roman" w:cs="Times New Roman"/>
          <w:color w:val="000000" w:themeColor="text1"/>
          <w:sz w:val="24"/>
          <w:szCs w:val="24"/>
        </w:rPr>
        <w:t xml:space="preserve"> either,</w:t>
      </w:r>
      <w:r w:rsidRPr="00B7660F">
        <w:rPr>
          <w:rFonts w:ascii="Times New Roman" w:hAnsi="Times New Roman" w:cs="Times New Roman"/>
          <w:color w:val="000000" w:themeColor="text1"/>
          <w:sz w:val="24"/>
          <w:szCs w:val="24"/>
        </w:rPr>
        <w:t xml:space="preserve"> by the writers of Mark. The Markan account appears to end at the failed truce on </w:t>
      </w:r>
      <w:r w:rsidR="00D742BE" w:rsidRPr="00B7660F">
        <w:rPr>
          <w:rFonts w:ascii="Times New Roman" w:hAnsi="Times New Roman" w:cs="Times New Roman"/>
          <w:color w:val="000000" w:themeColor="text1"/>
          <w:sz w:val="24"/>
          <w:szCs w:val="24"/>
        </w:rPr>
        <w:t>the ar</w:t>
      </w:r>
      <w:r w:rsidRPr="00B7660F">
        <w:rPr>
          <w:rFonts w:ascii="Times New Roman" w:hAnsi="Times New Roman" w:cs="Times New Roman"/>
          <w:color w:val="000000" w:themeColor="text1"/>
          <w:sz w:val="24"/>
          <w:szCs w:val="24"/>
        </w:rPr>
        <w:t>ch</w:t>
      </w:r>
      <w:r w:rsidR="00D742BE" w:rsidRPr="00B7660F">
        <w:rPr>
          <w:rFonts w:ascii="Times New Roman" w:hAnsi="Times New Roman" w:cs="Times New Roman"/>
          <w:color w:val="000000" w:themeColor="text1"/>
          <w:sz w:val="24"/>
          <w:szCs w:val="24"/>
        </w:rPr>
        <w:t xml:space="preserve"> abutting the temple</w:t>
      </w:r>
      <w:r w:rsidRPr="00B7660F">
        <w:rPr>
          <w:rFonts w:ascii="Times New Roman" w:hAnsi="Times New Roman" w:cs="Times New Roman"/>
          <w:color w:val="000000" w:themeColor="text1"/>
          <w:sz w:val="24"/>
          <w:szCs w:val="24"/>
        </w:rPr>
        <w:t>,</w:t>
      </w:r>
      <w:r w:rsidR="00D742BE" w:rsidRPr="00B7660F">
        <w:rPr>
          <w:rStyle w:val="FootnoteReference"/>
          <w:rFonts w:ascii="Times New Roman" w:hAnsi="Times New Roman" w:cs="Times New Roman"/>
          <w:color w:val="000000" w:themeColor="text1"/>
          <w:sz w:val="24"/>
          <w:szCs w:val="24"/>
        </w:rPr>
        <w:footnoteReference w:id="611"/>
      </w:r>
      <w:r w:rsidRPr="00B7660F">
        <w:rPr>
          <w:rFonts w:ascii="Times New Roman" w:hAnsi="Times New Roman" w:cs="Times New Roman"/>
          <w:color w:val="000000" w:themeColor="text1"/>
          <w:sz w:val="24"/>
          <w:szCs w:val="24"/>
        </w:rPr>
        <w:t xml:space="preserve"> following the abomination of desolation</w:t>
      </w:r>
      <w:r w:rsidR="00D742BE" w:rsidRPr="00B7660F">
        <w:rPr>
          <w:rFonts w:ascii="Times New Roman" w:hAnsi="Times New Roman" w:cs="Times New Roman"/>
          <w:color w:val="000000" w:themeColor="text1"/>
          <w:sz w:val="24"/>
          <w:szCs w:val="24"/>
        </w:rPr>
        <w:t xml:space="preserve">, </w:t>
      </w:r>
      <w:r w:rsidR="00D742BE" w:rsidRPr="00B7660F">
        <w:rPr>
          <w:rFonts w:ascii="Times New Roman" w:hAnsi="Times New Roman" w:cs="Times New Roman"/>
          <w:i/>
          <w:iCs/>
          <w:color w:val="000000" w:themeColor="text1"/>
          <w:sz w:val="24"/>
          <w:szCs w:val="24"/>
        </w:rPr>
        <w:t>Titus Imperator</w:t>
      </w:r>
      <w:r w:rsidR="00D742BE"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on the </w:t>
      </w:r>
      <w:r w:rsidR="00464717" w:rsidRPr="00B7660F">
        <w:rPr>
          <w:rFonts w:ascii="Times New Roman" w:hAnsi="Times New Roman" w:cs="Times New Roman"/>
          <w:color w:val="000000" w:themeColor="text1"/>
          <w:sz w:val="24"/>
          <w:szCs w:val="24"/>
        </w:rPr>
        <w:t>t</w:t>
      </w:r>
      <w:r w:rsidRPr="00B7660F">
        <w:rPr>
          <w:rFonts w:ascii="Times New Roman" w:hAnsi="Times New Roman" w:cs="Times New Roman"/>
          <w:color w:val="000000" w:themeColor="text1"/>
          <w:sz w:val="24"/>
          <w:szCs w:val="24"/>
        </w:rPr>
        <w:t xml:space="preserve">emple </w:t>
      </w:r>
      <w:r w:rsidR="00464717" w:rsidRPr="00B7660F">
        <w:rPr>
          <w:rFonts w:ascii="Times New Roman" w:hAnsi="Times New Roman" w:cs="Times New Roman"/>
          <w:color w:val="000000" w:themeColor="text1"/>
          <w:sz w:val="24"/>
          <w:szCs w:val="24"/>
        </w:rPr>
        <w:t>m</w:t>
      </w:r>
      <w:r w:rsidRPr="00B7660F">
        <w:rPr>
          <w:rFonts w:ascii="Times New Roman" w:hAnsi="Times New Roman" w:cs="Times New Roman"/>
          <w:color w:val="000000" w:themeColor="text1"/>
          <w:sz w:val="24"/>
          <w:szCs w:val="24"/>
        </w:rPr>
        <w:t xml:space="preserve">ount, where the writers were still expecting an opportunity for non-combatants to </w:t>
      </w:r>
      <w:r w:rsidR="00D742BE" w:rsidRPr="00B7660F">
        <w:rPr>
          <w:rFonts w:ascii="Times New Roman" w:hAnsi="Times New Roman" w:cs="Times New Roman"/>
          <w:color w:val="000000" w:themeColor="text1"/>
          <w:sz w:val="24"/>
          <w:szCs w:val="24"/>
        </w:rPr>
        <w:t xml:space="preserve">be pardoned, and to </w:t>
      </w:r>
      <w:r w:rsidRPr="00B7660F">
        <w:rPr>
          <w:rFonts w:ascii="Times New Roman" w:hAnsi="Times New Roman" w:cs="Times New Roman"/>
          <w:color w:val="000000" w:themeColor="text1"/>
          <w:sz w:val="24"/>
          <w:szCs w:val="24"/>
        </w:rPr>
        <w:t>flee the city</w:t>
      </w:r>
      <w:r w:rsidR="00D742BE" w:rsidRPr="00B7660F">
        <w:rPr>
          <w:rFonts w:ascii="Times New Roman" w:hAnsi="Times New Roman" w:cs="Times New Roman"/>
          <w:color w:val="000000" w:themeColor="text1"/>
          <w:sz w:val="24"/>
          <w:szCs w:val="24"/>
        </w:rPr>
        <w:t>.</w:t>
      </w:r>
      <w:r w:rsidR="00D742BE" w:rsidRPr="00B7660F">
        <w:rPr>
          <w:rStyle w:val="FootnoteReference"/>
          <w:rFonts w:ascii="Times New Roman" w:hAnsi="Times New Roman" w:cs="Times New Roman"/>
          <w:color w:val="000000" w:themeColor="text1"/>
          <w:sz w:val="24"/>
          <w:szCs w:val="24"/>
        </w:rPr>
        <w:footnoteReference w:id="612"/>
      </w:r>
      <w:r w:rsidRPr="00B7660F">
        <w:rPr>
          <w:rFonts w:ascii="Times New Roman" w:hAnsi="Times New Roman" w:cs="Times New Roman"/>
          <w:color w:val="000000" w:themeColor="text1"/>
          <w:sz w:val="24"/>
          <w:szCs w:val="24"/>
        </w:rPr>
        <w:t xml:space="preserve"> </w:t>
      </w:r>
    </w:p>
    <w:p w14:paraId="3E37EE38" w14:textId="77777777" w:rsidR="00B1114B" w:rsidRPr="00B7660F" w:rsidRDefault="00B1114B" w:rsidP="00121C4B">
      <w:pPr>
        <w:spacing w:line="360" w:lineRule="auto"/>
        <w:rPr>
          <w:rFonts w:ascii="Times New Roman" w:hAnsi="Times New Roman" w:cs="Times New Roman"/>
          <w:color w:val="000000" w:themeColor="text1"/>
          <w:sz w:val="24"/>
          <w:szCs w:val="24"/>
        </w:rPr>
      </w:pPr>
    </w:p>
    <w:p w14:paraId="6B67374E" w14:textId="77777777" w:rsidR="0024078A" w:rsidRDefault="0024078A" w:rsidP="0024078A">
      <w:pPr>
        <w:spacing w:after="0" w:line="360" w:lineRule="auto"/>
        <w:rPr>
          <w:rFonts w:ascii="Times New Roman" w:hAnsi="Times New Roman" w:cs="Times New Roman"/>
          <w:color w:val="000000" w:themeColor="text1"/>
          <w:sz w:val="24"/>
          <w:szCs w:val="24"/>
        </w:rPr>
      </w:pPr>
    </w:p>
    <w:p w14:paraId="2C2C9256" w14:textId="77777777" w:rsidR="0024078A" w:rsidRDefault="0024078A" w:rsidP="0024078A">
      <w:pPr>
        <w:spacing w:after="0" w:line="360" w:lineRule="auto"/>
        <w:rPr>
          <w:rFonts w:ascii="Times New Roman" w:hAnsi="Times New Roman" w:cs="Times New Roman"/>
          <w:color w:val="000000" w:themeColor="text1"/>
          <w:sz w:val="24"/>
          <w:szCs w:val="24"/>
        </w:rPr>
      </w:pPr>
    </w:p>
    <w:p w14:paraId="02BA9CF6" w14:textId="71C1A039" w:rsidR="00B1114B" w:rsidRPr="00B7660F" w:rsidRDefault="00B1114B" w:rsidP="0024078A">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lastRenderedPageBreak/>
        <w:t>References to Josephus’s works below are from</w:t>
      </w:r>
      <w:r w:rsidR="00401F6E" w:rsidRPr="00B7660F">
        <w:rPr>
          <w:rFonts w:ascii="Times New Roman" w:hAnsi="Times New Roman" w:cs="Times New Roman"/>
          <w:i/>
          <w:iCs/>
          <w:color w:val="000000" w:themeColor="text1"/>
          <w:sz w:val="24"/>
          <w:szCs w:val="24"/>
        </w:rPr>
        <w:t xml:space="preserve"> </w:t>
      </w:r>
      <w:r w:rsidR="00401F6E" w:rsidRPr="00B7660F">
        <w:rPr>
          <w:rFonts w:ascii="Times New Roman" w:hAnsi="Times New Roman" w:cs="Times New Roman"/>
          <w:color w:val="000000" w:themeColor="text1"/>
          <w:sz w:val="24"/>
          <w:szCs w:val="24"/>
        </w:rPr>
        <w:t>(JW)</w:t>
      </w:r>
      <w:r w:rsidRPr="00B7660F">
        <w:rPr>
          <w:rFonts w:ascii="Times New Roman" w:hAnsi="Times New Roman" w:cs="Times New Roman"/>
          <w:color w:val="000000" w:themeColor="text1"/>
          <w:sz w:val="24"/>
          <w:szCs w:val="24"/>
        </w:rPr>
        <w:t>. These comparisons between</w:t>
      </w:r>
      <w:r w:rsidR="000805BD" w:rsidRPr="00B7660F">
        <w:rPr>
          <w:rFonts w:ascii="Times New Roman" w:hAnsi="Times New Roman" w:cs="Times New Roman"/>
          <w:color w:val="000000" w:themeColor="text1"/>
          <w:sz w:val="24"/>
          <w:szCs w:val="24"/>
        </w:rPr>
        <w:t xml:space="preserve"> microhistorical </w:t>
      </w:r>
      <w:r w:rsidRPr="00B7660F">
        <w:rPr>
          <w:rFonts w:ascii="Times New Roman" w:hAnsi="Times New Roman" w:cs="Times New Roman"/>
          <w:color w:val="000000" w:themeColor="text1"/>
          <w:sz w:val="24"/>
          <w:szCs w:val="24"/>
        </w:rPr>
        <w:t xml:space="preserve">accounts have been categorized in a general way to identify </w:t>
      </w:r>
      <w:r w:rsidR="0013345F" w:rsidRPr="00B7660F">
        <w:rPr>
          <w:rFonts w:ascii="Times New Roman" w:hAnsi="Times New Roman" w:cs="Times New Roman"/>
          <w:color w:val="000000" w:themeColor="text1"/>
          <w:sz w:val="24"/>
          <w:szCs w:val="24"/>
        </w:rPr>
        <w:t>agreements</w:t>
      </w:r>
      <w:r w:rsidR="0000534B">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variance</w:t>
      </w:r>
      <w:r w:rsidR="0000534B">
        <w:rPr>
          <w:rFonts w:ascii="Times New Roman" w:hAnsi="Times New Roman" w:cs="Times New Roman"/>
          <w:color w:val="000000" w:themeColor="text1"/>
          <w:sz w:val="24"/>
          <w:szCs w:val="24"/>
        </w:rPr>
        <w:t xml:space="preserve"> and peculiarity</w:t>
      </w:r>
      <w:r w:rsidRPr="00B7660F">
        <w:rPr>
          <w:rFonts w:ascii="Times New Roman" w:hAnsi="Times New Roman" w:cs="Times New Roman"/>
          <w:color w:val="000000" w:themeColor="text1"/>
          <w:sz w:val="24"/>
          <w:szCs w:val="24"/>
        </w:rPr>
        <w:t xml:space="preserve"> </w:t>
      </w:r>
      <w:r w:rsidR="000805BD"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 xml:space="preserve"> the material.</w:t>
      </w:r>
    </w:p>
    <w:p w14:paraId="4C2428D6" w14:textId="77777777" w:rsidR="00B1114B" w:rsidRPr="00B7660F" w:rsidRDefault="00B1114B" w:rsidP="0024078A">
      <w:pPr>
        <w:spacing w:after="0" w:line="360" w:lineRule="auto"/>
        <w:rPr>
          <w:rFonts w:ascii="Times New Roman" w:hAnsi="Times New Roman" w:cs="Times New Roman"/>
          <w:color w:val="000000" w:themeColor="text1"/>
          <w:sz w:val="24"/>
          <w:szCs w:val="24"/>
        </w:rPr>
      </w:pPr>
    </w:p>
    <w:p w14:paraId="223F7EAD" w14:textId="77777777" w:rsidR="00B1114B" w:rsidRPr="00B7660F" w:rsidRDefault="00B1114B" w:rsidP="00121C4B">
      <w:pPr>
        <w:pStyle w:val="ListParagraph"/>
        <w:numPr>
          <w:ilvl w:val="0"/>
          <w:numId w:val="2"/>
        </w:numPr>
        <w:spacing w:after="0" w:line="360" w:lineRule="auto"/>
        <w:ind w:right="720"/>
        <w:rPr>
          <w:rFonts w:ascii="Times New Roman" w:hAnsi="Times New Roman" w:cs="Times New Roman"/>
          <w:color w:val="000000" w:themeColor="text1"/>
          <w:sz w:val="24"/>
          <w:szCs w:val="24"/>
        </w:rPr>
      </w:pPr>
      <w:r w:rsidRPr="00B7660F">
        <w:rPr>
          <w:rFonts w:ascii="Times New Roman" w:hAnsi="Times New Roman" w:cs="Times New Roman"/>
          <w:b/>
          <w:bCs/>
          <w:color w:val="000000" w:themeColor="text1"/>
          <w:sz w:val="24"/>
          <w:szCs w:val="24"/>
        </w:rPr>
        <w:t>67-70 CE.</w:t>
      </w:r>
      <w:r w:rsidRPr="00B7660F">
        <w:rPr>
          <w:rFonts w:ascii="Times New Roman" w:hAnsi="Times New Roman" w:cs="Times New Roman"/>
          <w:b/>
          <w:bCs/>
          <w:i/>
          <w:iCs/>
          <w:color w:val="000000" w:themeColor="text1"/>
          <w:sz w:val="24"/>
          <w:szCs w:val="24"/>
        </w:rPr>
        <w:t xml:space="preserve"> The great</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b/>
          <w:bCs/>
          <w:i/>
          <w:iCs/>
          <w:color w:val="000000" w:themeColor="text1"/>
          <w:sz w:val="24"/>
          <w:szCs w:val="24"/>
        </w:rPr>
        <w:t>tribulation</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b/>
          <w:bCs/>
          <w:i/>
          <w:iCs/>
          <w:color w:val="000000" w:themeColor="text1"/>
          <w:sz w:val="24"/>
          <w:szCs w:val="24"/>
        </w:rPr>
        <w:t>of Jerusalem</w:t>
      </w:r>
      <w:r w:rsidRPr="00B7660F">
        <w:rPr>
          <w:rFonts w:ascii="Times New Roman" w:hAnsi="Times New Roman" w:cs="Times New Roman"/>
          <w:color w:val="000000" w:themeColor="text1"/>
          <w:sz w:val="24"/>
          <w:szCs w:val="24"/>
        </w:rPr>
        <w:t xml:space="preserve"> is referred to as an intense, short period of suffering for the city of Jerusalem in both accounts (cf., Mk 13:19; JW 5.19-38). Josephus and Mark include lamentations for Jerusalem’s tribulation in their accounts, which are presented as unprecedented in Jewish history.</w:t>
      </w:r>
    </w:p>
    <w:p w14:paraId="78EB70A9" w14:textId="77777777" w:rsidR="00B1114B" w:rsidRPr="00B7660F" w:rsidRDefault="00B1114B" w:rsidP="00121C4B">
      <w:pPr>
        <w:pStyle w:val="ListParagraph"/>
        <w:spacing w:after="0" w:line="360" w:lineRule="auto"/>
        <w:ind w:right="720"/>
        <w:rPr>
          <w:rFonts w:ascii="Times New Roman" w:hAnsi="Times New Roman" w:cs="Times New Roman"/>
          <w:color w:val="000000" w:themeColor="text1"/>
          <w:sz w:val="24"/>
          <w:szCs w:val="24"/>
        </w:rPr>
      </w:pPr>
    </w:p>
    <w:p w14:paraId="7B4DFDF9" w14:textId="30004909" w:rsidR="00B1114B" w:rsidRPr="00B7660F" w:rsidRDefault="00B1114B" w:rsidP="00121C4B">
      <w:pPr>
        <w:pStyle w:val="ListParagraph"/>
        <w:numPr>
          <w:ilvl w:val="0"/>
          <w:numId w:val="2"/>
        </w:numPr>
        <w:spacing w:after="0" w:line="360" w:lineRule="auto"/>
        <w:ind w:right="720"/>
        <w:rPr>
          <w:rFonts w:ascii="Times New Roman" w:hAnsi="Times New Roman" w:cs="Times New Roman"/>
          <w:color w:val="000000" w:themeColor="text1"/>
          <w:sz w:val="24"/>
          <w:szCs w:val="24"/>
        </w:rPr>
      </w:pPr>
      <w:r w:rsidRPr="00B7660F">
        <w:rPr>
          <w:rFonts w:ascii="Times New Roman" w:hAnsi="Times New Roman" w:cs="Times New Roman"/>
          <w:b/>
          <w:bCs/>
          <w:color w:val="000000" w:themeColor="text1"/>
          <w:sz w:val="24"/>
          <w:szCs w:val="24"/>
        </w:rPr>
        <w:t>68-69 CE.</w:t>
      </w:r>
      <w:r w:rsidRPr="00B7660F">
        <w:rPr>
          <w:rFonts w:ascii="Times New Roman" w:hAnsi="Times New Roman" w:cs="Times New Roman"/>
          <w:b/>
          <w:bCs/>
          <w:i/>
          <w:iCs/>
          <w:color w:val="000000" w:themeColor="text1"/>
          <w:sz w:val="24"/>
          <w:szCs w:val="24"/>
        </w:rPr>
        <w:t xml:space="preserve"> Sham Trials </w:t>
      </w:r>
      <w:r w:rsidRPr="00B7660F">
        <w:rPr>
          <w:rFonts w:ascii="Times New Roman" w:hAnsi="Times New Roman" w:cs="Times New Roman"/>
          <w:color w:val="000000" w:themeColor="text1"/>
          <w:sz w:val="24"/>
          <w:szCs w:val="24"/>
        </w:rPr>
        <w:t>were</w:t>
      </w:r>
      <w:r w:rsidRPr="00B7660F">
        <w:rPr>
          <w:rFonts w:ascii="Times New Roman" w:hAnsi="Times New Roman" w:cs="Times New Roman"/>
          <w:b/>
          <w:bCs/>
          <w:i/>
          <w:iCs/>
          <w:color w:val="000000" w:themeColor="text1"/>
          <w:sz w:val="24"/>
          <w:szCs w:val="24"/>
        </w:rPr>
        <w:t xml:space="preserve"> </w:t>
      </w:r>
      <w:r w:rsidRPr="00B7660F">
        <w:rPr>
          <w:rFonts w:ascii="Times New Roman" w:hAnsi="Times New Roman" w:cs="Times New Roman"/>
          <w:color w:val="000000" w:themeColor="text1"/>
          <w:sz w:val="24"/>
          <w:szCs w:val="24"/>
        </w:rPr>
        <w:t xml:space="preserve">held before and during the siege after the Galilean Zealots overwhelmed the city and took over the high priesthood and the </w:t>
      </w:r>
      <w:r w:rsidR="00401F6E" w:rsidRPr="00B7660F">
        <w:rPr>
          <w:rFonts w:ascii="Times New Roman" w:hAnsi="Times New Roman" w:cs="Times New Roman"/>
          <w:color w:val="000000" w:themeColor="text1"/>
          <w:sz w:val="24"/>
          <w:szCs w:val="24"/>
        </w:rPr>
        <w:t>courts</w:t>
      </w:r>
      <w:r w:rsidRPr="00B7660F">
        <w:rPr>
          <w:rFonts w:ascii="Times New Roman" w:hAnsi="Times New Roman" w:cs="Times New Roman"/>
          <w:color w:val="000000" w:themeColor="text1"/>
          <w:sz w:val="24"/>
          <w:szCs w:val="24"/>
        </w:rPr>
        <w:t xml:space="preserve"> occur in both Mark and Josephus (cf., Mk 13:9-13; JW 4.334-44; 439-42). These references to trials appear to </w:t>
      </w:r>
      <w:r w:rsidR="002329B8" w:rsidRPr="00B7660F">
        <w:rPr>
          <w:rFonts w:ascii="Times New Roman" w:hAnsi="Times New Roman" w:cs="Times New Roman"/>
          <w:color w:val="000000" w:themeColor="text1"/>
          <w:sz w:val="24"/>
          <w:szCs w:val="24"/>
        </w:rPr>
        <w:t xml:space="preserve">relate </w:t>
      </w:r>
      <w:r w:rsidRPr="00B7660F">
        <w:rPr>
          <w:rFonts w:ascii="Times New Roman" w:hAnsi="Times New Roman" w:cs="Times New Roman"/>
          <w:color w:val="000000" w:themeColor="text1"/>
          <w:sz w:val="24"/>
          <w:szCs w:val="24"/>
        </w:rPr>
        <w:t xml:space="preserve">to the time when factional, internal strife </w:t>
      </w:r>
      <w:r w:rsidR="002329B8" w:rsidRPr="00B7660F">
        <w:rPr>
          <w:rFonts w:ascii="Times New Roman" w:hAnsi="Times New Roman" w:cs="Times New Roman"/>
          <w:color w:val="000000" w:themeColor="text1"/>
          <w:sz w:val="24"/>
          <w:szCs w:val="24"/>
        </w:rPr>
        <w:t xml:space="preserve">occurred </w:t>
      </w:r>
      <w:r w:rsidRPr="00B7660F">
        <w:rPr>
          <w:rFonts w:ascii="Times New Roman" w:hAnsi="Times New Roman" w:cs="Times New Roman"/>
          <w:color w:val="000000" w:themeColor="text1"/>
          <w:sz w:val="24"/>
          <w:szCs w:val="24"/>
        </w:rPr>
        <w:t>within Jerusalem in the months leading up to the siege when Jerusalem was inundated with refugees and militias. Galilean Zealots and Idumeans fought with each other, and against the rebel forces of Simon bar Giora, in a Jewish civil war, within the walls of Jerusalem, prior to the Romans besieging the city. These factions sought and achieved control of the Sanhedrin and the temple, the priesthood and the courts. Sham trials were held under their authority, and punishments were exacted upon disloyal residents, priests and pilgrims. There were also sorting trials at the end of the siege as well, when Romans tried survivors (JW 6.417).</w:t>
      </w:r>
    </w:p>
    <w:p w14:paraId="1C434F48" w14:textId="77777777" w:rsidR="00B1114B" w:rsidRPr="00B7660F" w:rsidRDefault="00B1114B" w:rsidP="00121C4B">
      <w:pPr>
        <w:spacing w:after="0" w:line="360" w:lineRule="auto"/>
        <w:ind w:right="720"/>
        <w:rPr>
          <w:rFonts w:ascii="Times New Roman" w:hAnsi="Times New Roman" w:cs="Times New Roman"/>
          <w:color w:val="000000" w:themeColor="text1"/>
          <w:sz w:val="24"/>
          <w:szCs w:val="24"/>
        </w:rPr>
      </w:pPr>
    </w:p>
    <w:p w14:paraId="5D453653" w14:textId="53DDDDF1" w:rsidR="00B1114B" w:rsidRPr="00B7660F" w:rsidRDefault="32B4759A" w:rsidP="00121C4B">
      <w:pPr>
        <w:pStyle w:val="ListParagraph"/>
        <w:numPr>
          <w:ilvl w:val="0"/>
          <w:numId w:val="2"/>
        </w:numPr>
        <w:spacing w:after="0" w:line="360" w:lineRule="auto"/>
        <w:ind w:right="720"/>
        <w:rPr>
          <w:rFonts w:ascii="Times New Roman" w:hAnsi="Times New Roman" w:cs="Times New Roman"/>
          <w:color w:val="000000" w:themeColor="text1"/>
          <w:sz w:val="24"/>
          <w:szCs w:val="24"/>
        </w:rPr>
      </w:pPr>
      <w:r w:rsidRPr="00B7660F">
        <w:rPr>
          <w:rFonts w:ascii="Times New Roman" w:hAnsi="Times New Roman" w:cs="Times New Roman"/>
          <w:b/>
          <w:bCs/>
          <w:color w:val="000000" w:themeColor="text1"/>
          <w:sz w:val="24"/>
          <w:szCs w:val="24"/>
        </w:rPr>
        <w:t>69 CE.</w:t>
      </w:r>
      <w:r w:rsidRPr="00B7660F">
        <w:rPr>
          <w:rFonts w:ascii="Times New Roman" w:hAnsi="Times New Roman" w:cs="Times New Roman"/>
          <w:b/>
          <w:bCs/>
          <w:i/>
          <w:iCs/>
          <w:color w:val="000000" w:themeColor="text1"/>
          <w:sz w:val="24"/>
          <w:szCs w:val="24"/>
        </w:rPr>
        <w:t xml:space="preserve"> Wars and rumors of wars</w:t>
      </w:r>
      <w:r w:rsidRPr="00B7660F">
        <w:rPr>
          <w:rFonts w:ascii="Times New Roman" w:hAnsi="Times New Roman" w:cs="Times New Roman"/>
          <w:color w:val="000000" w:themeColor="text1"/>
          <w:sz w:val="24"/>
          <w:szCs w:val="24"/>
        </w:rPr>
        <w:t xml:space="preserve"> </w:t>
      </w:r>
      <w:r w:rsidR="00401F6E" w:rsidRPr="00B7660F">
        <w:rPr>
          <w:rFonts w:ascii="Times New Roman" w:hAnsi="Times New Roman" w:cs="Times New Roman"/>
          <w:color w:val="000000" w:themeColor="text1"/>
          <w:sz w:val="24"/>
          <w:szCs w:val="24"/>
        </w:rPr>
        <w:t>appear</w:t>
      </w:r>
      <w:r w:rsidRPr="00B7660F">
        <w:rPr>
          <w:rFonts w:ascii="Times New Roman" w:hAnsi="Times New Roman" w:cs="Times New Roman"/>
          <w:color w:val="000000" w:themeColor="text1"/>
          <w:sz w:val="24"/>
          <w:szCs w:val="24"/>
        </w:rPr>
        <w:t xml:space="preserve"> to refer to the overlap of the Roman Civil War and the </w:t>
      </w:r>
      <w:r w:rsidR="00AB3994" w:rsidRPr="00B7660F">
        <w:rPr>
          <w:rFonts w:ascii="Times New Roman" w:hAnsi="Times New Roman" w:cs="Times New Roman"/>
          <w:color w:val="000000" w:themeColor="text1"/>
          <w:sz w:val="24"/>
          <w:szCs w:val="24"/>
        </w:rPr>
        <w:t>f</w:t>
      </w:r>
      <w:r w:rsidRPr="00B7660F">
        <w:rPr>
          <w:rFonts w:ascii="Times New Roman" w:hAnsi="Times New Roman" w:cs="Times New Roman"/>
          <w:color w:val="000000" w:themeColor="text1"/>
          <w:sz w:val="24"/>
          <w:szCs w:val="24"/>
        </w:rPr>
        <w:t>irst Jewish-Roman War (cf., Mk 13:7; JW 4.545-55). This was the only time in Jewish and Roman history when two nations were at war with each other that resulted in the destruction of the Jewish temple.</w:t>
      </w:r>
      <w:r w:rsidR="00B1114B" w:rsidRPr="00B7660F">
        <w:rPr>
          <w:rStyle w:val="FootnoteReference"/>
          <w:rFonts w:ascii="Times New Roman" w:hAnsi="Times New Roman" w:cs="Times New Roman"/>
          <w:color w:val="000000" w:themeColor="text1"/>
          <w:sz w:val="24"/>
          <w:szCs w:val="24"/>
        </w:rPr>
        <w:footnoteReference w:id="613"/>
      </w:r>
      <w:r w:rsidRPr="00B7660F">
        <w:rPr>
          <w:rFonts w:ascii="Times New Roman" w:hAnsi="Times New Roman" w:cs="Times New Roman"/>
          <w:color w:val="000000" w:themeColor="text1"/>
          <w:sz w:val="24"/>
          <w:szCs w:val="24"/>
        </w:rPr>
        <w:t xml:space="preserve"> This reference to concurrent wars overlapping in the first century, confirms, along with the reference </w:t>
      </w:r>
      <w:r w:rsidRPr="00B7660F">
        <w:rPr>
          <w:rFonts w:ascii="Times New Roman" w:hAnsi="Times New Roman" w:cs="Times New Roman"/>
          <w:color w:val="000000" w:themeColor="text1"/>
          <w:sz w:val="24"/>
          <w:szCs w:val="24"/>
        </w:rPr>
        <w:lastRenderedPageBreak/>
        <w:t xml:space="preserve">to the second temple’s destruction, the time of Jerusalem’s tribulation as the </w:t>
      </w:r>
      <w:r w:rsidR="00AB3994" w:rsidRPr="00B7660F">
        <w:rPr>
          <w:rFonts w:ascii="Times New Roman" w:hAnsi="Times New Roman" w:cs="Times New Roman"/>
          <w:color w:val="000000" w:themeColor="text1"/>
          <w:sz w:val="24"/>
          <w:szCs w:val="24"/>
        </w:rPr>
        <w:t>f</w:t>
      </w:r>
      <w:r w:rsidRPr="00B7660F">
        <w:rPr>
          <w:rFonts w:ascii="Times New Roman" w:hAnsi="Times New Roman" w:cs="Times New Roman"/>
          <w:color w:val="000000" w:themeColor="text1"/>
          <w:sz w:val="24"/>
          <w:szCs w:val="24"/>
        </w:rPr>
        <w:t xml:space="preserve">irst Jewish-Roman War of 66-74 CE. </w:t>
      </w:r>
      <w:proofErr w:type="gramStart"/>
      <w:r w:rsidRPr="00B7660F">
        <w:rPr>
          <w:rFonts w:ascii="Times New Roman" w:hAnsi="Times New Roman" w:cs="Times New Roman"/>
          <w:color w:val="000000" w:themeColor="text1"/>
          <w:sz w:val="24"/>
          <w:szCs w:val="24"/>
        </w:rPr>
        <w:t>In particular</w:t>
      </w:r>
      <w:r w:rsidR="04071717"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in</w:t>
      </w:r>
      <w:proofErr w:type="gramEnd"/>
      <w:r w:rsidRPr="00B7660F">
        <w:rPr>
          <w:rFonts w:ascii="Times New Roman" w:hAnsi="Times New Roman" w:cs="Times New Roman"/>
          <w:color w:val="000000" w:themeColor="text1"/>
          <w:sz w:val="24"/>
          <w:szCs w:val="24"/>
        </w:rPr>
        <w:t xml:space="preserve"> Mark it was in 69 CE </w:t>
      </w:r>
      <w:r w:rsidR="00434849" w:rsidRPr="00B7660F">
        <w:rPr>
          <w:rFonts w:ascii="Times New Roman" w:hAnsi="Times New Roman" w:cs="Times New Roman"/>
          <w:color w:val="000000" w:themeColor="text1"/>
          <w:sz w:val="24"/>
          <w:szCs w:val="24"/>
        </w:rPr>
        <w:t>that</w:t>
      </w:r>
      <w:r w:rsidRPr="00B7660F">
        <w:rPr>
          <w:rFonts w:ascii="Times New Roman" w:hAnsi="Times New Roman" w:cs="Times New Roman"/>
          <w:color w:val="000000" w:themeColor="text1"/>
          <w:sz w:val="24"/>
          <w:szCs w:val="24"/>
        </w:rPr>
        <w:t xml:space="preserve"> the two wars </w:t>
      </w:r>
      <w:r w:rsidR="00501BC8" w:rsidRPr="00B7660F">
        <w:rPr>
          <w:rFonts w:ascii="Times New Roman" w:hAnsi="Times New Roman" w:cs="Times New Roman"/>
          <w:color w:val="000000" w:themeColor="text1"/>
          <w:sz w:val="24"/>
          <w:szCs w:val="24"/>
        </w:rPr>
        <w:t>overlapped,</w:t>
      </w:r>
      <w:r w:rsidRPr="00B7660F">
        <w:rPr>
          <w:rFonts w:ascii="Times New Roman" w:hAnsi="Times New Roman" w:cs="Times New Roman"/>
          <w:color w:val="000000" w:themeColor="text1"/>
          <w:sz w:val="24"/>
          <w:szCs w:val="24"/>
        </w:rPr>
        <w:t xml:space="preserve"> </w:t>
      </w:r>
      <w:r w:rsidR="00434849" w:rsidRPr="00B7660F">
        <w:rPr>
          <w:rFonts w:ascii="Times New Roman" w:hAnsi="Times New Roman" w:cs="Times New Roman"/>
          <w:color w:val="000000" w:themeColor="text1"/>
          <w:sz w:val="24"/>
          <w:szCs w:val="24"/>
        </w:rPr>
        <w:t>and the</w:t>
      </w:r>
      <w:r w:rsidRPr="00B7660F">
        <w:rPr>
          <w:rFonts w:ascii="Times New Roman" w:hAnsi="Times New Roman" w:cs="Times New Roman"/>
          <w:color w:val="000000" w:themeColor="text1"/>
          <w:sz w:val="24"/>
          <w:szCs w:val="24"/>
        </w:rPr>
        <w:t xml:space="preserve"> Markan writers </w:t>
      </w:r>
      <w:r w:rsidR="00434849" w:rsidRPr="00B7660F">
        <w:rPr>
          <w:rFonts w:ascii="Times New Roman" w:hAnsi="Times New Roman" w:cs="Times New Roman"/>
          <w:color w:val="000000" w:themeColor="text1"/>
          <w:sz w:val="24"/>
          <w:szCs w:val="24"/>
        </w:rPr>
        <w:t>reflect on it as</w:t>
      </w:r>
      <w:r w:rsidRPr="00B7660F">
        <w:rPr>
          <w:rFonts w:ascii="Times New Roman" w:hAnsi="Times New Roman" w:cs="Times New Roman"/>
          <w:color w:val="000000" w:themeColor="text1"/>
          <w:sz w:val="24"/>
          <w:szCs w:val="24"/>
        </w:rPr>
        <w:t xml:space="preserve"> a turning point. This is the time of Vespasian’s ascension and Titus’s turnaround, when the writers of Mark appear certain that the Romans were headed their way.</w:t>
      </w:r>
    </w:p>
    <w:p w14:paraId="4341FEB2" w14:textId="77777777" w:rsidR="00B1114B" w:rsidRPr="00B7660F" w:rsidRDefault="00B1114B" w:rsidP="00121C4B">
      <w:pPr>
        <w:pStyle w:val="ListParagraph"/>
        <w:spacing w:after="0" w:line="360" w:lineRule="auto"/>
        <w:ind w:right="720"/>
        <w:rPr>
          <w:rFonts w:ascii="Times New Roman" w:hAnsi="Times New Roman" w:cs="Times New Roman"/>
          <w:color w:val="000000" w:themeColor="text1"/>
          <w:sz w:val="24"/>
          <w:szCs w:val="24"/>
        </w:rPr>
      </w:pPr>
      <w:r w:rsidRPr="00B7660F">
        <w:rPr>
          <w:rFonts w:ascii="Times New Roman" w:hAnsi="Times New Roman" w:cs="Times New Roman"/>
          <w:b/>
          <w:bCs/>
          <w:i/>
          <w:iCs/>
          <w:color w:val="000000" w:themeColor="text1"/>
          <w:sz w:val="24"/>
          <w:szCs w:val="24"/>
        </w:rPr>
        <w:t xml:space="preserve"> </w:t>
      </w:r>
    </w:p>
    <w:p w14:paraId="55D4C5C2" w14:textId="2FF06B3A" w:rsidR="00B1114B" w:rsidRPr="00B7660F" w:rsidRDefault="32B4759A" w:rsidP="00121C4B">
      <w:pPr>
        <w:pStyle w:val="ListParagraph"/>
        <w:numPr>
          <w:ilvl w:val="0"/>
          <w:numId w:val="2"/>
        </w:numPr>
        <w:spacing w:after="0" w:line="360" w:lineRule="auto"/>
        <w:ind w:right="720"/>
        <w:rPr>
          <w:rFonts w:ascii="Times New Roman" w:hAnsi="Times New Roman" w:cs="Times New Roman"/>
          <w:color w:val="000000" w:themeColor="text1"/>
          <w:sz w:val="24"/>
          <w:szCs w:val="24"/>
        </w:rPr>
      </w:pPr>
      <w:r w:rsidRPr="00B7660F">
        <w:rPr>
          <w:rFonts w:ascii="Times New Roman" w:hAnsi="Times New Roman" w:cs="Times New Roman"/>
          <w:b/>
          <w:bCs/>
          <w:color w:val="000000" w:themeColor="text1"/>
          <w:sz w:val="24"/>
          <w:szCs w:val="24"/>
        </w:rPr>
        <w:t>68-70 CE.</w:t>
      </w:r>
      <w:r w:rsidRPr="00B7660F">
        <w:rPr>
          <w:rFonts w:ascii="Times New Roman" w:hAnsi="Times New Roman" w:cs="Times New Roman"/>
          <w:b/>
          <w:bCs/>
          <w:i/>
          <w:iCs/>
          <w:color w:val="000000" w:themeColor="text1"/>
          <w:sz w:val="24"/>
          <w:szCs w:val="24"/>
        </w:rPr>
        <w:t xml:space="preserve"> Beatings</w:t>
      </w:r>
      <w:r w:rsidRPr="00B7660F">
        <w:rPr>
          <w:rFonts w:ascii="Times New Roman" w:hAnsi="Times New Roman" w:cs="Times New Roman"/>
          <w:b/>
          <w:bCs/>
          <w:color w:val="000000" w:themeColor="text1"/>
          <w:sz w:val="24"/>
          <w:szCs w:val="24"/>
        </w:rPr>
        <w:t xml:space="preserve"> </w:t>
      </w:r>
      <w:r w:rsidRPr="00B7660F">
        <w:rPr>
          <w:rFonts w:ascii="Times New Roman" w:hAnsi="Times New Roman" w:cs="Times New Roman"/>
          <w:b/>
          <w:bCs/>
          <w:i/>
          <w:iCs/>
          <w:color w:val="000000" w:themeColor="text1"/>
          <w:sz w:val="24"/>
          <w:szCs w:val="24"/>
        </w:rPr>
        <w:t>in the synagogues</w:t>
      </w:r>
      <w:r w:rsidR="00AD7AA0" w:rsidRPr="00B7660F">
        <w:rPr>
          <w:rStyle w:val="FootnoteReference"/>
          <w:rFonts w:ascii="Times New Roman" w:hAnsi="Times New Roman" w:cs="Times New Roman"/>
          <w:b/>
          <w:bCs/>
          <w:i/>
          <w:iCs/>
          <w:color w:val="000000" w:themeColor="text1"/>
          <w:sz w:val="24"/>
          <w:szCs w:val="24"/>
        </w:rPr>
        <w:footnoteReference w:id="614"/>
      </w:r>
      <w:r w:rsidRPr="00B7660F">
        <w:rPr>
          <w:rFonts w:ascii="Times New Roman" w:hAnsi="Times New Roman" w:cs="Times New Roman"/>
          <w:color w:val="000000" w:themeColor="text1"/>
          <w:sz w:val="24"/>
          <w:szCs w:val="24"/>
        </w:rPr>
        <w:t xml:space="preserve"> are referred to in both sources as occurring prior to the siege (cf., Mk 9:9; JW 4.408; 5.27-35). These references</w:t>
      </w:r>
      <w:r w:rsidR="00B1114B" w:rsidRPr="00B7660F">
        <w:rPr>
          <w:rStyle w:val="FootnoteReference"/>
          <w:rFonts w:ascii="Times New Roman" w:hAnsi="Times New Roman" w:cs="Times New Roman"/>
          <w:color w:val="000000" w:themeColor="text1"/>
          <w:sz w:val="24"/>
          <w:szCs w:val="24"/>
        </w:rPr>
        <w:footnoteReference w:id="615"/>
      </w:r>
      <w:r w:rsidRPr="00B7660F">
        <w:rPr>
          <w:rFonts w:ascii="Times New Roman" w:hAnsi="Times New Roman" w:cs="Times New Roman"/>
          <w:color w:val="000000" w:themeColor="text1"/>
          <w:sz w:val="24"/>
          <w:szCs w:val="24"/>
        </w:rPr>
        <w:t xml:space="preserve"> are probably placed out of order by the Markan writers, for effect.</w:t>
      </w:r>
      <w:r w:rsidR="00B1114B" w:rsidRPr="00B7660F">
        <w:rPr>
          <w:rStyle w:val="FootnoteReference"/>
          <w:rFonts w:ascii="Times New Roman" w:hAnsi="Times New Roman" w:cs="Times New Roman"/>
          <w:color w:val="000000" w:themeColor="text1"/>
          <w:sz w:val="24"/>
          <w:szCs w:val="24"/>
        </w:rPr>
        <w:footnoteReference w:id="616"/>
      </w:r>
      <w:r w:rsidRPr="00B7660F">
        <w:rPr>
          <w:rFonts w:ascii="Times New Roman" w:hAnsi="Times New Roman" w:cs="Times New Roman"/>
          <w:color w:val="000000" w:themeColor="text1"/>
          <w:sz w:val="24"/>
          <w:szCs w:val="24"/>
        </w:rPr>
        <w:t xml:space="preserve"> The beatings came along with sham trials and other woes inflicted upon Jerusalemites and pilgrims under Zealot justice after they set up their own high priesthood and judges.</w:t>
      </w:r>
    </w:p>
    <w:p w14:paraId="5EB38E2C" w14:textId="77777777" w:rsidR="00B1114B" w:rsidRPr="00B7660F" w:rsidRDefault="00B1114B" w:rsidP="00121C4B">
      <w:pPr>
        <w:spacing w:after="0" w:line="360" w:lineRule="auto"/>
        <w:ind w:right="720"/>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 </w:t>
      </w:r>
    </w:p>
    <w:p w14:paraId="29622100" w14:textId="33A7E712" w:rsidR="00B1114B" w:rsidRPr="00B7660F" w:rsidRDefault="00B1114B" w:rsidP="00121C4B">
      <w:pPr>
        <w:pStyle w:val="ListParagraph"/>
        <w:numPr>
          <w:ilvl w:val="0"/>
          <w:numId w:val="2"/>
        </w:numPr>
        <w:spacing w:after="0" w:line="360" w:lineRule="auto"/>
        <w:ind w:right="720"/>
        <w:rPr>
          <w:rFonts w:ascii="Times New Roman" w:hAnsi="Times New Roman" w:cs="Times New Roman"/>
          <w:color w:val="000000" w:themeColor="text1"/>
          <w:sz w:val="24"/>
          <w:szCs w:val="24"/>
        </w:rPr>
      </w:pPr>
      <w:r w:rsidRPr="00B7660F">
        <w:rPr>
          <w:rFonts w:ascii="Times New Roman" w:hAnsi="Times New Roman" w:cs="Times New Roman"/>
          <w:b/>
          <w:bCs/>
          <w:color w:val="000000" w:themeColor="text1"/>
          <w:sz w:val="24"/>
          <w:szCs w:val="24"/>
        </w:rPr>
        <w:lastRenderedPageBreak/>
        <w:t>68-70 CE.</w:t>
      </w:r>
      <w:r w:rsidRPr="00B7660F">
        <w:rPr>
          <w:rFonts w:ascii="Times New Roman" w:hAnsi="Times New Roman" w:cs="Times New Roman"/>
          <w:b/>
          <w:bCs/>
          <w:i/>
          <w:iCs/>
          <w:color w:val="000000" w:themeColor="text1"/>
          <w:sz w:val="24"/>
          <w:szCs w:val="24"/>
        </w:rPr>
        <w:t xml:space="preserve"> False Prophets or Christs</w:t>
      </w:r>
      <w:r w:rsidRPr="00B7660F">
        <w:rPr>
          <w:rFonts w:ascii="Times New Roman" w:hAnsi="Times New Roman" w:cs="Times New Roman"/>
          <w:b/>
          <w:bCs/>
          <w:color w:val="000000" w:themeColor="text1"/>
          <w:sz w:val="24"/>
          <w:szCs w:val="24"/>
        </w:rPr>
        <w:t xml:space="preserve"> </w:t>
      </w:r>
      <w:r w:rsidRPr="00B7660F">
        <w:rPr>
          <w:rFonts w:ascii="Times New Roman" w:hAnsi="Times New Roman" w:cs="Times New Roman"/>
          <w:color w:val="000000" w:themeColor="text1"/>
          <w:sz w:val="24"/>
          <w:szCs w:val="24"/>
        </w:rPr>
        <w:t>are referred to in both sources (cf., Mk 13:6; JW 1.347; 2.258-64; 6.285-88; 7.438-39). They appear to relate to the period of factional stress on the Jerusalem community being tested for its allegiance to the rebellion, prior to the actual siege. Both Josephus and the Markan writers reflect that false prophets were a scourge during this time, fueling rumors, disinformation and strife.</w:t>
      </w:r>
    </w:p>
    <w:p w14:paraId="3498CFDF" w14:textId="77777777" w:rsidR="00B1114B" w:rsidRPr="00B7660F" w:rsidRDefault="00B1114B" w:rsidP="00121C4B">
      <w:pPr>
        <w:pStyle w:val="ListParagraph"/>
        <w:spacing w:after="0" w:line="360" w:lineRule="auto"/>
        <w:ind w:right="720"/>
        <w:rPr>
          <w:rFonts w:ascii="Times New Roman" w:hAnsi="Times New Roman" w:cs="Times New Roman"/>
          <w:color w:val="000000" w:themeColor="text1"/>
          <w:sz w:val="24"/>
          <w:szCs w:val="24"/>
        </w:rPr>
      </w:pPr>
    </w:p>
    <w:p w14:paraId="656B73CD" w14:textId="77777777" w:rsidR="00B1114B" w:rsidRPr="00B7660F" w:rsidRDefault="32B4759A" w:rsidP="00121C4B">
      <w:pPr>
        <w:pStyle w:val="ListParagraph"/>
        <w:numPr>
          <w:ilvl w:val="0"/>
          <w:numId w:val="2"/>
        </w:numPr>
        <w:spacing w:after="0" w:line="360" w:lineRule="auto"/>
        <w:ind w:right="720"/>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 xml:space="preserve">69 CE. </w:t>
      </w:r>
      <w:r w:rsidRPr="00B7660F">
        <w:rPr>
          <w:rFonts w:ascii="Times New Roman" w:hAnsi="Times New Roman" w:cs="Times New Roman"/>
          <w:b/>
          <w:bCs/>
          <w:i/>
          <w:iCs/>
          <w:color w:val="000000" w:themeColor="text1"/>
          <w:sz w:val="24"/>
          <w:szCs w:val="24"/>
        </w:rPr>
        <w:t>Birth pangs</w:t>
      </w:r>
      <w:r w:rsidRPr="00B7660F">
        <w:rPr>
          <w:rFonts w:ascii="Times New Roman" w:hAnsi="Times New Roman" w:cs="Times New Roman"/>
          <w:b/>
          <w:bCs/>
          <w:color w:val="000000" w:themeColor="text1"/>
          <w:sz w:val="24"/>
          <w:szCs w:val="24"/>
        </w:rPr>
        <w:t xml:space="preserve"> </w:t>
      </w:r>
      <w:r w:rsidRPr="00B7660F">
        <w:rPr>
          <w:rFonts w:ascii="Times New Roman" w:hAnsi="Times New Roman" w:cs="Times New Roman"/>
          <w:color w:val="000000" w:themeColor="text1"/>
          <w:sz w:val="24"/>
          <w:szCs w:val="24"/>
        </w:rPr>
        <w:t>can be interpreted as Titus’s turnaround in Alexandria, including his march to Caesarea and then shortly to Jerusalem from there with overwhelming deadly force (cf., Mk 13:8; JW 4.656-63; 5.1-4). Hope of a turning of the tide, where the Romans appeared to be leaving the country in 69 CE turned to dread and doom scenarios as reports reached Jerusalem that Vespasian had sent Titus back with his legions to finish off the rebellion, which meant an attack on Jerusalem was imminent.</w:t>
      </w:r>
      <w:r w:rsidR="00B1114B" w:rsidRPr="00B7660F">
        <w:rPr>
          <w:rStyle w:val="FootnoteReference"/>
          <w:rFonts w:ascii="Times New Roman" w:hAnsi="Times New Roman" w:cs="Times New Roman"/>
          <w:color w:val="000000" w:themeColor="text1"/>
          <w:sz w:val="24"/>
          <w:szCs w:val="24"/>
        </w:rPr>
        <w:footnoteReference w:id="617"/>
      </w:r>
      <w:r w:rsidRPr="00B7660F">
        <w:rPr>
          <w:rFonts w:ascii="Times New Roman" w:hAnsi="Times New Roman" w:cs="Times New Roman"/>
          <w:color w:val="000000" w:themeColor="text1"/>
          <w:sz w:val="24"/>
          <w:szCs w:val="24"/>
        </w:rPr>
        <w:t xml:space="preserve"> Josephus says that Titus, after a short stay in Caesarea for provisioning, came down the main road to Jerusalem from the north and met with existing legions to the east and west of the city in Emmaus and Jericho to surround Jerusalem and lay siege to it (JW 5.40-55).</w:t>
      </w:r>
    </w:p>
    <w:p w14:paraId="66467ED9" w14:textId="77777777" w:rsidR="00B1114B" w:rsidRPr="00B7660F" w:rsidRDefault="00B1114B" w:rsidP="00121C4B">
      <w:pPr>
        <w:pStyle w:val="ListParagraph"/>
        <w:spacing w:after="0" w:line="360" w:lineRule="auto"/>
        <w:ind w:right="720"/>
        <w:rPr>
          <w:rFonts w:ascii="Times New Roman" w:hAnsi="Times New Roman" w:cs="Times New Roman"/>
          <w:b/>
          <w:bCs/>
          <w:color w:val="000000" w:themeColor="text1"/>
          <w:sz w:val="24"/>
          <w:szCs w:val="24"/>
        </w:rPr>
      </w:pPr>
    </w:p>
    <w:p w14:paraId="397D42F1" w14:textId="6AB92461" w:rsidR="00B1114B" w:rsidRPr="00B7660F" w:rsidRDefault="00B1114B" w:rsidP="00121C4B">
      <w:pPr>
        <w:pStyle w:val="ListParagraph"/>
        <w:numPr>
          <w:ilvl w:val="0"/>
          <w:numId w:val="2"/>
        </w:numPr>
        <w:spacing w:after="0" w:line="360" w:lineRule="auto"/>
        <w:ind w:right="720"/>
        <w:rPr>
          <w:rFonts w:ascii="Times New Roman" w:hAnsi="Times New Roman" w:cs="Times New Roman"/>
          <w:color w:val="000000" w:themeColor="text1"/>
          <w:sz w:val="24"/>
          <w:szCs w:val="24"/>
        </w:rPr>
      </w:pPr>
      <w:r w:rsidRPr="00B7660F">
        <w:rPr>
          <w:rFonts w:ascii="Times New Roman" w:hAnsi="Times New Roman" w:cs="Times New Roman"/>
          <w:b/>
          <w:bCs/>
          <w:color w:val="000000" w:themeColor="text1"/>
          <w:sz w:val="24"/>
          <w:szCs w:val="24"/>
        </w:rPr>
        <w:t>70 CE.</w:t>
      </w:r>
      <w:r w:rsidRPr="00B7660F">
        <w:rPr>
          <w:rFonts w:ascii="Times New Roman" w:hAnsi="Times New Roman" w:cs="Times New Roman"/>
          <w:b/>
          <w:bCs/>
          <w:i/>
          <w:iCs/>
          <w:color w:val="000000" w:themeColor="text1"/>
          <w:sz w:val="24"/>
          <w:szCs w:val="24"/>
        </w:rPr>
        <w:t xml:space="preserve"> The gathering of the </w:t>
      </w:r>
      <w:r w:rsidR="00F42732" w:rsidRPr="00B7660F">
        <w:rPr>
          <w:rFonts w:ascii="Times New Roman" w:hAnsi="Times New Roman" w:cs="Times New Roman"/>
          <w:b/>
          <w:bCs/>
          <w:i/>
          <w:iCs/>
          <w:color w:val="000000" w:themeColor="text1"/>
          <w:sz w:val="24"/>
          <w:szCs w:val="24"/>
        </w:rPr>
        <w:t>E</w:t>
      </w:r>
      <w:r w:rsidRPr="00B7660F">
        <w:rPr>
          <w:rFonts w:ascii="Times New Roman" w:hAnsi="Times New Roman" w:cs="Times New Roman"/>
          <w:b/>
          <w:bCs/>
          <w:i/>
          <w:iCs/>
          <w:color w:val="000000" w:themeColor="text1"/>
          <w:sz w:val="24"/>
          <w:szCs w:val="24"/>
        </w:rPr>
        <w:t>lect</w:t>
      </w:r>
      <w:r w:rsidRPr="00B7660F">
        <w:rPr>
          <w:rFonts w:ascii="Times New Roman" w:hAnsi="Times New Roman" w:cs="Times New Roman"/>
          <w:color w:val="000000" w:themeColor="text1"/>
          <w:sz w:val="24"/>
          <w:szCs w:val="24"/>
        </w:rPr>
        <w:t xml:space="preserve"> may be seen as the attack on Jerusalem at Passover in both Josephus and Mark (cf., Mk 13:27; JW 6.428-29). Passover was a gathering of all male Jews who had the means of travel to come to the city to make a temple offering </w:t>
      </w:r>
      <w:r w:rsidR="0087449B" w:rsidRPr="00B7660F">
        <w:rPr>
          <w:rFonts w:ascii="Times New Roman" w:hAnsi="Times New Roman" w:cs="Times New Roman"/>
          <w:color w:val="000000" w:themeColor="text1"/>
          <w:sz w:val="24"/>
          <w:szCs w:val="24"/>
        </w:rPr>
        <w:t>under</w:t>
      </w:r>
      <w:r w:rsidRPr="00B7660F">
        <w:rPr>
          <w:rFonts w:ascii="Times New Roman" w:hAnsi="Times New Roman" w:cs="Times New Roman"/>
          <w:color w:val="000000" w:themeColor="text1"/>
          <w:sz w:val="24"/>
          <w:szCs w:val="24"/>
        </w:rPr>
        <w:t xml:space="preserve"> Mosaic law.  From the Roman perspective, </w:t>
      </w:r>
      <w:r w:rsidR="000A3AB3" w:rsidRPr="00B7660F">
        <w:rPr>
          <w:rFonts w:ascii="Times New Roman" w:hAnsi="Times New Roman" w:cs="Times New Roman"/>
          <w:color w:val="000000" w:themeColor="text1"/>
          <w:sz w:val="24"/>
          <w:szCs w:val="24"/>
        </w:rPr>
        <w:t>this</w:t>
      </w:r>
      <w:r w:rsidRPr="00B7660F">
        <w:rPr>
          <w:rFonts w:ascii="Times New Roman" w:hAnsi="Times New Roman" w:cs="Times New Roman"/>
          <w:color w:val="000000" w:themeColor="text1"/>
          <w:sz w:val="24"/>
          <w:szCs w:val="24"/>
        </w:rPr>
        <w:t xml:space="preserve"> gathering of </w:t>
      </w:r>
      <w:r w:rsidR="000A3AB3"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Jews in </w:t>
      </w:r>
      <w:r w:rsidR="00944945"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 xml:space="preserve">region </w:t>
      </w:r>
      <w:r w:rsidR="000A3AB3" w:rsidRPr="00B7660F">
        <w:rPr>
          <w:rFonts w:ascii="Times New Roman" w:hAnsi="Times New Roman" w:cs="Times New Roman"/>
          <w:color w:val="000000" w:themeColor="text1"/>
          <w:sz w:val="24"/>
          <w:szCs w:val="24"/>
        </w:rPr>
        <w:t>provided a</w:t>
      </w:r>
      <w:r w:rsidRPr="00B7660F">
        <w:rPr>
          <w:rFonts w:ascii="Times New Roman" w:hAnsi="Times New Roman" w:cs="Times New Roman"/>
          <w:color w:val="000000" w:themeColor="text1"/>
          <w:sz w:val="24"/>
          <w:szCs w:val="24"/>
        </w:rPr>
        <w:t xml:space="preserve"> trap </w:t>
      </w:r>
      <w:r w:rsidR="000A3AB3" w:rsidRPr="00B7660F">
        <w:rPr>
          <w:rFonts w:ascii="Times New Roman" w:hAnsi="Times New Roman" w:cs="Times New Roman"/>
          <w:color w:val="000000" w:themeColor="text1"/>
          <w:sz w:val="24"/>
          <w:szCs w:val="24"/>
        </w:rPr>
        <w:t>enabling</w:t>
      </w:r>
      <w:r w:rsidRPr="00B7660F">
        <w:rPr>
          <w:rFonts w:ascii="Times New Roman" w:hAnsi="Times New Roman" w:cs="Times New Roman"/>
          <w:color w:val="000000" w:themeColor="text1"/>
          <w:sz w:val="24"/>
          <w:szCs w:val="24"/>
        </w:rPr>
        <w:t xml:space="preserve"> Titus</w:t>
      </w:r>
      <w:r w:rsidR="000A3AB3" w:rsidRPr="00B7660F">
        <w:rPr>
          <w:rFonts w:ascii="Times New Roman" w:hAnsi="Times New Roman" w:cs="Times New Roman"/>
          <w:color w:val="000000" w:themeColor="text1"/>
          <w:sz w:val="24"/>
          <w:szCs w:val="24"/>
        </w:rPr>
        <w:t xml:space="preserve"> to make efficient us</w:t>
      </w:r>
      <w:r w:rsidR="00781B2B" w:rsidRPr="00B7660F">
        <w:rPr>
          <w:rFonts w:ascii="Times New Roman" w:hAnsi="Times New Roman" w:cs="Times New Roman"/>
          <w:color w:val="000000" w:themeColor="text1"/>
          <w:sz w:val="24"/>
          <w:szCs w:val="24"/>
        </w:rPr>
        <w:t>e</w:t>
      </w:r>
      <w:r w:rsidR="000A3AB3" w:rsidRPr="00B7660F">
        <w:rPr>
          <w:rFonts w:ascii="Times New Roman" w:hAnsi="Times New Roman" w:cs="Times New Roman"/>
          <w:color w:val="000000" w:themeColor="text1"/>
          <w:sz w:val="24"/>
          <w:szCs w:val="24"/>
        </w:rPr>
        <w:t xml:space="preserve"> of his</w:t>
      </w:r>
      <w:r w:rsidRPr="00B7660F">
        <w:rPr>
          <w:rFonts w:ascii="Times New Roman" w:hAnsi="Times New Roman" w:cs="Times New Roman"/>
          <w:color w:val="000000" w:themeColor="text1"/>
          <w:sz w:val="24"/>
          <w:szCs w:val="24"/>
        </w:rPr>
        <w:t xml:space="preserve"> siege forces.</w:t>
      </w:r>
    </w:p>
    <w:p w14:paraId="157DF7E9" w14:textId="77777777" w:rsidR="00B1114B" w:rsidRPr="00B7660F" w:rsidRDefault="00B1114B" w:rsidP="00121C4B">
      <w:pPr>
        <w:pStyle w:val="ListParagraph"/>
        <w:spacing w:after="0" w:line="360" w:lineRule="auto"/>
        <w:ind w:right="720"/>
        <w:rPr>
          <w:rFonts w:ascii="Times New Roman" w:hAnsi="Times New Roman" w:cs="Times New Roman"/>
          <w:color w:val="000000" w:themeColor="text1"/>
          <w:sz w:val="24"/>
          <w:szCs w:val="24"/>
        </w:rPr>
      </w:pPr>
    </w:p>
    <w:p w14:paraId="1C9C6FC0" w14:textId="5FBF44CC" w:rsidR="00B1114B" w:rsidRPr="00B7660F" w:rsidRDefault="32B4759A" w:rsidP="00121C4B">
      <w:pPr>
        <w:pStyle w:val="ListParagraph"/>
        <w:numPr>
          <w:ilvl w:val="0"/>
          <w:numId w:val="2"/>
        </w:numPr>
        <w:spacing w:after="0" w:line="360" w:lineRule="auto"/>
        <w:ind w:right="720"/>
        <w:rPr>
          <w:rFonts w:ascii="Times New Roman" w:hAnsi="Times New Roman" w:cs="Times New Roman"/>
          <w:color w:val="000000" w:themeColor="text1"/>
          <w:sz w:val="24"/>
          <w:szCs w:val="24"/>
        </w:rPr>
      </w:pPr>
      <w:bookmarkStart w:id="21" w:name="_Hlk178075430"/>
      <w:r w:rsidRPr="00B7660F">
        <w:rPr>
          <w:rFonts w:ascii="Times New Roman" w:hAnsi="Times New Roman" w:cs="Times New Roman"/>
          <w:b/>
          <w:bCs/>
          <w:color w:val="000000" w:themeColor="text1"/>
          <w:sz w:val="24"/>
          <w:szCs w:val="24"/>
        </w:rPr>
        <w:lastRenderedPageBreak/>
        <w:t>70 CE.</w:t>
      </w:r>
      <w:r w:rsidRPr="00B7660F">
        <w:rPr>
          <w:rFonts w:ascii="Times New Roman" w:hAnsi="Times New Roman" w:cs="Times New Roman"/>
          <w:b/>
          <w:bCs/>
          <w:i/>
          <w:iCs/>
          <w:color w:val="000000" w:themeColor="text1"/>
          <w:sz w:val="24"/>
          <w:szCs w:val="24"/>
        </w:rPr>
        <w:t xml:space="preserve"> Fear of</w:t>
      </w:r>
      <w:r w:rsidRPr="00B7660F">
        <w:rPr>
          <w:rFonts w:ascii="Times New Roman" w:hAnsi="Times New Roman" w:cs="Times New Roman"/>
          <w:color w:val="000000" w:themeColor="text1"/>
          <w:sz w:val="24"/>
          <w:szCs w:val="24"/>
        </w:rPr>
        <w:t xml:space="preserve"> </w:t>
      </w:r>
      <w:bookmarkEnd w:id="21"/>
      <w:r w:rsidRPr="00B7660F">
        <w:rPr>
          <w:rFonts w:ascii="Times New Roman" w:hAnsi="Times New Roman" w:cs="Times New Roman"/>
          <w:b/>
          <w:bCs/>
          <w:i/>
          <w:iCs/>
          <w:color w:val="000000" w:themeColor="text1"/>
          <w:sz w:val="24"/>
          <w:szCs w:val="24"/>
        </w:rPr>
        <w:t>crucifixion</w:t>
      </w:r>
      <w:r w:rsidRPr="00B7660F">
        <w:rPr>
          <w:rFonts w:ascii="Times New Roman" w:hAnsi="Times New Roman" w:cs="Times New Roman"/>
          <w:color w:val="000000" w:themeColor="text1"/>
          <w:sz w:val="24"/>
          <w:szCs w:val="24"/>
        </w:rPr>
        <w:t>. This form of torture and execution was used by the Romans against</w:t>
      </w:r>
      <w:r w:rsidR="00D40845" w:rsidRPr="00B7660F">
        <w:rPr>
          <w:rFonts w:ascii="Times New Roman" w:hAnsi="Times New Roman" w:cs="Times New Roman"/>
          <w:color w:val="000000" w:themeColor="text1"/>
          <w:sz w:val="24"/>
          <w:szCs w:val="24"/>
        </w:rPr>
        <w:t xml:space="preserve"> the</w:t>
      </w:r>
      <w:r w:rsidRPr="00B7660F">
        <w:rPr>
          <w:rFonts w:ascii="Times New Roman" w:hAnsi="Times New Roman" w:cs="Times New Roman"/>
          <w:color w:val="000000" w:themeColor="text1"/>
          <w:sz w:val="24"/>
          <w:szCs w:val="24"/>
        </w:rPr>
        <w:t xml:space="preserve"> Jews </w:t>
      </w:r>
      <w:proofErr w:type="spellStart"/>
      <w:r w:rsidRPr="00B7660F">
        <w:rPr>
          <w:rFonts w:ascii="Times New Roman" w:hAnsi="Times New Roman" w:cs="Times New Roman"/>
          <w:i/>
          <w:iCs/>
          <w:color w:val="000000" w:themeColor="text1"/>
          <w:sz w:val="24"/>
          <w:szCs w:val="24"/>
        </w:rPr>
        <w:t>en</w:t>
      </w:r>
      <w:proofErr w:type="spellEnd"/>
      <w:r w:rsidRPr="00B7660F">
        <w:rPr>
          <w:rFonts w:ascii="Times New Roman" w:hAnsi="Times New Roman" w:cs="Times New Roman"/>
          <w:i/>
          <w:iCs/>
          <w:color w:val="000000" w:themeColor="text1"/>
          <w:sz w:val="24"/>
          <w:szCs w:val="24"/>
        </w:rPr>
        <w:t xml:space="preserve"> masse</w:t>
      </w:r>
      <w:r w:rsidRPr="00B7660F">
        <w:rPr>
          <w:rFonts w:ascii="Times New Roman" w:hAnsi="Times New Roman" w:cs="Times New Roman"/>
          <w:color w:val="000000" w:themeColor="text1"/>
          <w:sz w:val="24"/>
          <w:szCs w:val="24"/>
        </w:rPr>
        <w:t xml:space="preserve"> during the siege (cf., Mk 8:34, 35; JW 2.75, 241, 253. 306-8; 5.289, 5:449-51). Jews were crucified on the order of 500 per day, according to Josephus, which may have itself been an exaggeration</w:t>
      </w:r>
      <w:r w:rsidR="2EBF5045"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2EBF5045" w:rsidRPr="00B7660F">
        <w:rPr>
          <w:rFonts w:ascii="Times New Roman" w:hAnsi="Times New Roman" w:cs="Times New Roman"/>
          <w:color w:val="000000" w:themeColor="text1"/>
          <w:sz w:val="24"/>
          <w:szCs w:val="24"/>
        </w:rPr>
        <w:t>H</w:t>
      </w:r>
      <w:r w:rsidRPr="00B7660F">
        <w:rPr>
          <w:rFonts w:ascii="Times New Roman" w:hAnsi="Times New Roman" w:cs="Times New Roman"/>
          <w:color w:val="000000" w:themeColor="text1"/>
          <w:sz w:val="24"/>
          <w:szCs w:val="24"/>
        </w:rPr>
        <w:t xml:space="preserve">owever, the Markan redactions in 8:34-38 seem to reflect a fear of it that was used by them as a theme to connect it to Jesus’s passion. The reference to crucifixion in the redacted material thus appears to be an attempt by the Markan writers to explain the suffering of the community and how they might be consoled by associating their struggle with Jesus in his final days, where he was crucified on Passover, in Jerusalem on a Roman cross. </w:t>
      </w:r>
    </w:p>
    <w:p w14:paraId="6A945431" w14:textId="77777777" w:rsidR="00B1114B" w:rsidRPr="00B7660F" w:rsidRDefault="00B1114B" w:rsidP="00121C4B">
      <w:pPr>
        <w:spacing w:after="0" w:line="360" w:lineRule="auto"/>
        <w:ind w:right="720"/>
        <w:rPr>
          <w:rFonts w:ascii="Times New Roman" w:hAnsi="Times New Roman" w:cs="Times New Roman"/>
          <w:color w:val="000000" w:themeColor="text1"/>
          <w:sz w:val="24"/>
          <w:szCs w:val="24"/>
        </w:rPr>
      </w:pPr>
    </w:p>
    <w:p w14:paraId="576ECE71" w14:textId="2C758F6A" w:rsidR="00B1114B" w:rsidRPr="00B7660F" w:rsidRDefault="32B4759A" w:rsidP="00121C4B">
      <w:pPr>
        <w:pStyle w:val="ListParagraph"/>
        <w:numPr>
          <w:ilvl w:val="0"/>
          <w:numId w:val="2"/>
        </w:numPr>
        <w:spacing w:after="0" w:line="360" w:lineRule="auto"/>
        <w:ind w:right="720"/>
        <w:rPr>
          <w:rFonts w:ascii="Times New Roman" w:hAnsi="Times New Roman" w:cs="Times New Roman"/>
          <w:color w:val="000000" w:themeColor="text1"/>
          <w:sz w:val="24"/>
          <w:szCs w:val="24"/>
        </w:rPr>
      </w:pPr>
      <w:r w:rsidRPr="00B7660F">
        <w:rPr>
          <w:rFonts w:ascii="Times New Roman" w:hAnsi="Times New Roman" w:cs="Times New Roman"/>
          <w:b/>
          <w:bCs/>
          <w:color w:val="000000" w:themeColor="text1"/>
          <w:sz w:val="24"/>
          <w:szCs w:val="24"/>
        </w:rPr>
        <w:t>70 CE.</w:t>
      </w:r>
      <w:r w:rsidRPr="00B7660F">
        <w:rPr>
          <w:rFonts w:ascii="Times New Roman" w:hAnsi="Times New Roman" w:cs="Times New Roman"/>
          <w:b/>
          <w:bCs/>
          <w:i/>
          <w:iCs/>
          <w:color w:val="000000" w:themeColor="text1"/>
          <w:sz w:val="24"/>
          <w:szCs w:val="24"/>
        </w:rPr>
        <w:t xml:space="preserve"> Desecration of the Jewish </w:t>
      </w:r>
      <w:r w:rsidR="00547B98" w:rsidRPr="00B7660F">
        <w:rPr>
          <w:rFonts w:ascii="Times New Roman" w:hAnsi="Times New Roman" w:cs="Times New Roman"/>
          <w:b/>
          <w:bCs/>
          <w:i/>
          <w:iCs/>
          <w:color w:val="000000" w:themeColor="text1"/>
          <w:sz w:val="24"/>
          <w:szCs w:val="24"/>
        </w:rPr>
        <w:t>t</w:t>
      </w:r>
      <w:r w:rsidRPr="00B7660F">
        <w:rPr>
          <w:rFonts w:ascii="Times New Roman" w:hAnsi="Times New Roman" w:cs="Times New Roman"/>
          <w:b/>
          <w:bCs/>
          <w:i/>
          <w:iCs/>
          <w:color w:val="000000" w:themeColor="text1"/>
          <w:sz w:val="24"/>
          <w:szCs w:val="24"/>
        </w:rPr>
        <w:t>emple</w:t>
      </w:r>
      <w:r w:rsidRPr="00B7660F">
        <w:rPr>
          <w:rFonts w:ascii="Times New Roman" w:hAnsi="Times New Roman" w:cs="Times New Roman"/>
          <w:color w:val="000000" w:themeColor="text1"/>
          <w:sz w:val="24"/>
          <w:szCs w:val="24"/>
        </w:rPr>
        <w:t xml:space="preserve"> or the</w:t>
      </w:r>
      <w:r w:rsidRPr="00B7660F">
        <w:rPr>
          <w:rFonts w:ascii="Times New Roman" w:hAnsi="Times New Roman" w:cs="Times New Roman"/>
          <w:b/>
          <w:bCs/>
          <w:color w:val="000000" w:themeColor="text1"/>
          <w:sz w:val="24"/>
          <w:szCs w:val="24"/>
        </w:rPr>
        <w:t xml:space="preserve"> ‘</w:t>
      </w:r>
      <w:r w:rsidRPr="00B7660F">
        <w:rPr>
          <w:rFonts w:ascii="Times New Roman" w:hAnsi="Times New Roman" w:cs="Times New Roman"/>
          <w:color w:val="000000" w:themeColor="text1"/>
          <w:sz w:val="24"/>
          <w:szCs w:val="24"/>
        </w:rPr>
        <w:t xml:space="preserve">abomination of desolation’. This is a motif for the recurring sacrilege that had been committed </w:t>
      </w:r>
      <w:r w:rsidR="00596E57"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 xml:space="preserve"> </w:t>
      </w:r>
      <w:r w:rsidR="00596E57" w:rsidRPr="00B7660F">
        <w:rPr>
          <w:rFonts w:ascii="Times New Roman" w:hAnsi="Times New Roman" w:cs="Times New Roman"/>
          <w:color w:val="000000" w:themeColor="text1"/>
          <w:sz w:val="24"/>
          <w:szCs w:val="24"/>
        </w:rPr>
        <w:t xml:space="preserve">Hellenistic and </w:t>
      </w:r>
      <w:r w:rsidRPr="00B7660F">
        <w:rPr>
          <w:rFonts w:ascii="Times New Roman" w:hAnsi="Times New Roman" w:cs="Times New Roman"/>
          <w:color w:val="000000" w:themeColor="text1"/>
          <w:sz w:val="24"/>
          <w:szCs w:val="24"/>
        </w:rPr>
        <w:t>Hasmonean times when foreign occupiers of Jerusalem asserted their dominance and superiority over the Jewish cult, the deity and the city’s most public, cherished and sacred precinct. This was done by both Antiochus IV</w:t>
      </w:r>
      <w:r w:rsidR="00B1114B" w:rsidRPr="00B7660F">
        <w:rPr>
          <w:rStyle w:val="FootnoteReference"/>
          <w:rFonts w:ascii="Times New Roman" w:hAnsi="Times New Roman" w:cs="Times New Roman"/>
          <w:color w:val="000000" w:themeColor="text1"/>
          <w:sz w:val="24"/>
          <w:szCs w:val="24"/>
        </w:rPr>
        <w:footnoteReference w:id="618"/>
      </w:r>
      <w:r w:rsidRPr="00B7660F">
        <w:rPr>
          <w:rFonts w:ascii="Times New Roman" w:hAnsi="Times New Roman" w:cs="Times New Roman"/>
          <w:color w:val="000000" w:themeColor="text1"/>
          <w:sz w:val="24"/>
          <w:szCs w:val="24"/>
        </w:rPr>
        <w:t xml:space="preserve"> and Titus on the </w:t>
      </w:r>
      <w:r w:rsidR="00547B98" w:rsidRPr="00B7660F">
        <w:rPr>
          <w:rFonts w:ascii="Times New Roman" w:hAnsi="Times New Roman" w:cs="Times New Roman"/>
          <w:color w:val="000000" w:themeColor="text1"/>
          <w:sz w:val="24"/>
          <w:szCs w:val="24"/>
        </w:rPr>
        <w:t>t</w:t>
      </w:r>
      <w:r w:rsidRPr="00B7660F">
        <w:rPr>
          <w:rFonts w:ascii="Times New Roman" w:hAnsi="Times New Roman" w:cs="Times New Roman"/>
          <w:color w:val="000000" w:themeColor="text1"/>
          <w:sz w:val="24"/>
          <w:szCs w:val="24"/>
        </w:rPr>
        <w:t xml:space="preserve">emple </w:t>
      </w:r>
      <w:r w:rsidR="00547B98" w:rsidRPr="00B7660F">
        <w:rPr>
          <w:rFonts w:ascii="Times New Roman" w:hAnsi="Times New Roman" w:cs="Times New Roman"/>
          <w:color w:val="000000" w:themeColor="text1"/>
          <w:sz w:val="24"/>
          <w:szCs w:val="24"/>
        </w:rPr>
        <w:t>m</w:t>
      </w:r>
      <w:r w:rsidRPr="00B7660F">
        <w:rPr>
          <w:rFonts w:ascii="Times New Roman" w:hAnsi="Times New Roman" w:cs="Times New Roman"/>
          <w:color w:val="000000" w:themeColor="text1"/>
          <w:sz w:val="24"/>
          <w:szCs w:val="24"/>
        </w:rPr>
        <w:t>ount</w:t>
      </w:r>
      <w:r w:rsidR="00B1114B" w:rsidRPr="00B7660F">
        <w:rPr>
          <w:rStyle w:val="FootnoteReference"/>
          <w:rFonts w:ascii="Times New Roman" w:hAnsi="Times New Roman" w:cs="Times New Roman"/>
          <w:color w:val="000000" w:themeColor="text1"/>
          <w:sz w:val="24"/>
          <w:szCs w:val="24"/>
        </w:rPr>
        <w:footnoteReference w:id="619"/>
      </w:r>
      <w:r w:rsidRPr="00B7660F">
        <w:rPr>
          <w:rFonts w:ascii="Times New Roman" w:hAnsi="Times New Roman" w:cs="Times New Roman"/>
          <w:color w:val="000000" w:themeColor="text1"/>
          <w:sz w:val="24"/>
          <w:szCs w:val="24"/>
        </w:rPr>
        <w:t xml:space="preserve"> and is found in Josephus and the first Gospel (cf., Mk 13:14; JW 6.316-18, 94). Titus sacrificed to the Roman standards after the temple was burned. Both Josephus and the Markan writers make a specific point of this event, alluding to the past recurrences to it. Pompey in 63 BCE, and Caligula in 38 CE committed affronts</w:t>
      </w:r>
      <w:r w:rsidR="00596E57" w:rsidRPr="00B7660F">
        <w:rPr>
          <w:rFonts w:ascii="Times New Roman" w:hAnsi="Times New Roman" w:cs="Times New Roman"/>
          <w:color w:val="000000" w:themeColor="text1"/>
          <w:sz w:val="24"/>
          <w:szCs w:val="24"/>
        </w:rPr>
        <w:t xml:space="preserve"> to the temple</w:t>
      </w:r>
      <w:r w:rsidRPr="00B7660F">
        <w:rPr>
          <w:rFonts w:ascii="Times New Roman" w:hAnsi="Times New Roman" w:cs="Times New Roman"/>
          <w:color w:val="000000" w:themeColor="text1"/>
          <w:sz w:val="24"/>
          <w:szCs w:val="24"/>
        </w:rPr>
        <w:t xml:space="preserve"> prior to Titus’s offence. When Titus </w:t>
      </w:r>
      <w:r w:rsidR="00596E57" w:rsidRPr="00B7660F">
        <w:rPr>
          <w:rFonts w:ascii="Times New Roman" w:hAnsi="Times New Roman" w:cs="Times New Roman"/>
          <w:color w:val="000000" w:themeColor="text1"/>
          <w:sz w:val="24"/>
          <w:szCs w:val="24"/>
        </w:rPr>
        <w:t>committed</w:t>
      </w:r>
      <w:r w:rsidRPr="00B7660F">
        <w:rPr>
          <w:rFonts w:ascii="Times New Roman" w:hAnsi="Times New Roman" w:cs="Times New Roman"/>
          <w:color w:val="000000" w:themeColor="text1"/>
          <w:sz w:val="24"/>
          <w:szCs w:val="24"/>
        </w:rPr>
        <w:t xml:space="preserve"> it however, both Romans and Jews well understood it to be very different, since it came </w:t>
      </w:r>
      <w:r w:rsidR="00596E57" w:rsidRPr="00B7660F">
        <w:rPr>
          <w:rFonts w:ascii="Times New Roman" w:hAnsi="Times New Roman" w:cs="Times New Roman"/>
          <w:color w:val="000000" w:themeColor="text1"/>
          <w:sz w:val="24"/>
          <w:szCs w:val="24"/>
        </w:rPr>
        <w:t>in association with</w:t>
      </w:r>
      <w:r w:rsidRPr="00B7660F">
        <w:rPr>
          <w:rFonts w:ascii="Times New Roman" w:hAnsi="Times New Roman" w:cs="Times New Roman"/>
          <w:color w:val="000000" w:themeColor="text1"/>
          <w:sz w:val="24"/>
          <w:szCs w:val="24"/>
        </w:rPr>
        <w:t xml:space="preserve"> the destruction of the temple.</w:t>
      </w:r>
    </w:p>
    <w:p w14:paraId="50F29B71" w14:textId="77777777" w:rsidR="00B1114B" w:rsidRPr="00B7660F" w:rsidRDefault="00B1114B" w:rsidP="00121C4B">
      <w:pPr>
        <w:pStyle w:val="ListParagraph"/>
        <w:spacing w:after="0" w:line="360" w:lineRule="auto"/>
        <w:ind w:right="720"/>
        <w:rPr>
          <w:rFonts w:ascii="Times New Roman" w:hAnsi="Times New Roman" w:cs="Times New Roman"/>
          <w:color w:val="000000" w:themeColor="text1"/>
          <w:sz w:val="24"/>
          <w:szCs w:val="24"/>
        </w:rPr>
      </w:pPr>
    </w:p>
    <w:p w14:paraId="06422874" w14:textId="70CF557E" w:rsidR="00B1114B" w:rsidRPr="00B7660F" w:rsidRDefault="32B4759A" w:rsidP="00121C4B">
      <w:pPr>
        <w:pStyle w:val="ListParagraph"/>
        <w:numPr>
          <w:ilvl w:val="0"/>
          <w:numId w:val="2"/>
        </w:numPr>
        <w:spacing w:after="0" w:line="360" w:lineRule="auto"/>
        <w:ind w:right="720"/>
        <w:rPr>
          <w:rFonts w:ascii="Times New Roman" w:hAnsi="Times New Roman" w:cs="Times New Roman"/>
          <w:color w:val="000000" w:themeColor="text1"/>
          <w:sz w:val="24"/>
          <w:szCs w:val="24"/>
        </w:rPr>
      </w:pPr>
      <w:r w:rsidRPr="00B7660F">
        <w:rPr>
          <w:rFonts w:ascii="Times New Roman" w:hAnsi="Times New Roman" w:cs="Times New Roman"/>
          <w:b/>
          <w:bCs/>
          <w:color w:val="000000" w:themeColor="text1"/>
          <w:sz w:val="24"/>
          <w:szCs w:val="24"/>
        </w:rPr>
        <w:lastRenderedPageBreak/>
        <w:t>70 CE.</w:t>
      </w:r>
      <w:r w:rsidRPr="00B7660F">
        <w:rPr>
          <w:rFonts w:ascii="Times New Roman" w:hAnsi="Times New Roman" w:cs="Times New Roman"/>
          <w:b/>
          <w:bCs/>
          <w:i/>
          <w:iCs/>
          <w:color w:val="000000" w:themeColor="text1"/>
          <w:sz w:val="24"/>
          <w:szCs w:val="24"/>
        </w:rPr>
        <w:t xml:space="preserve"> Admonition</w:t>
      </w:r>
      <w:r w:rsidR="007E1F1E" w:rsidRPr="00B7660F">
        <w:rPr>
          <w:rFonts w:ascii="Times New Roman" w:hAnsi="Times New Roman" w:cs="Times New Roman"/>
          <w:b/>
          <w:bCs/>
          <w:i/>
          <w:iCs/>
          <w:color w:val="000000" w:themeColor="text1"/>
          <w:sz w:val="24"/>
          <w:szCs w:val="24"/>
        </w:rPr>
        <w:t xml:space="preserve"> and instruction</w:t>
      </w:r>
      <w:r w:rsidRPr="00B7660F">
        <w:rPr>
          <w:rFonts w:ascii="Times New Roman" w:hAnsi="Times New Roman" w:cs="Times New Roman"/>
          <w:b/>
          <w:bCs/>
          <w:i/>
          <w:iCs/>
          <w:color w:val="000000" w:themeColor="text1"/>
          <w:sz w:val="24"/>
          <w:szCs w:val="24"/>
        </w:rPr>
        <w:t xml:space="preserve"> to flee the city</w:t>
      </w:r>
      <w:r w:rsidRPr="00B7660F">
        <w:rPr>
          <w:rFonts w:ascii="Times New Roman" w:hAnsi="Times New Roman" w:cs="Times New Roman"/>
          <w:color w:val="000000" w:themeColor="text1"/>
          <w:sz w:val="24"/>
          <w:szCs w:val="24"/>
        </w:rPr>
        <w:t xml:space="preserve"> refers to the failed truce on the bridge of the temple that occurs in both sources as the parley immediately following the desecration of the temple mount by Titus, between the Roman General and the leaders of the resistance. The truce is one in which Josephus himself appears to have been in attendance and was perhaps </w:t>
      </w:r>
      <w:r w:rsidR="00596E57"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translator for. The request, which was made by the rebel leaders, was to flee to the wilderness in exchange for the surrender of the city. This parley immediately follows the temple desecration, which has the same alignment in terms of chronology, in both accounts. In Mark, reader-hearers are told to flee the city when they see the abomination of desolation.</w:t>
      </w:r>
      <w:r w:rsidR="00B1114B" w:rsidRPr="00B7660F">
        <w:rPr>
          <w:rStyle w:val="FootnoteReference"/>
          <w:rFonts w:ascii="Times New Roman" w:hAnsi="Times New Roman" w:cs="Times New Roman"/>
          <w:color w:val="000000" w:themeColor="text1"/>
          <w:sz w:val="24"/>
          <w:szCs w:val="24"/>
        </w:rPr>
        <w:footnoteReference w:id="620"/>
      </w:r>
      <w:r w:rsidRPr="00B7660F">
        <w:rPr>
          <w:rFonts w:ascii="Times New Roman" w:hAnsi="Times New Roman" w:cs="Times New Roman"/>
          <w:color w:val="000000" w:themeColor="text1"/>
          <w:sz w:val="24"/>
          <w:szCs w:val="24"/>
        </w:rPr>
        <w:t xml:space="preserve"> It appears to be </w:t>
      </w:r>
      <w:r w:rsidR="00596E57" w:rsidRPr="00B7660F">
        <w:rPr>
          <w:rFonts w:ascii="Times New Roman" w:hAnsi="Times New Roman" w:cs="Times New Roman"/>
          <w:color w:val="000000" w:themeColor="text1"/>
          <w:sz w:val="24"/>
          <w:szCs w:val="24"/>
        </w:rPr>
        <w:t>a signal to be</w:t>
      </w:r>
      <w:r w:rsidRPr="00B7660F">
        <w:rPr>
          <w:rFonts w:ascii="Times New Roman" w:hAnsi="Times New Roman" w:cs="Times New Roman"/>
          <w:color w:val="000000" w:themeColor="text1"/>
          <w:sz w:val="24"/>
          <w:szCs w:val="24"/>
        </w:rPr>
        <w:t xml:space="preserve"> in</w:t>
      </w:r>
      <w:r w:rsidR="00596E57" w:rsidRPr="00B7660F">
        <w:rPr>
          <w:rFonts w:ascii="Times New Roman" w:hAnsi="Times New Roman" w:cs="Times New Roman"/>
          <w:color w:val="000000" w:themeColor="text1"/>
          <w:sz w:val="24"/>
          <w:szCs w:val="24"/>
        </w:rPr>
        <w:t>terpreted in</w:t>
      </w:r>
      <w:r w:rsidRPr="00B7660F">
        <w:rPr>
          <w:rFonts w:ascii="Times New Roman" w:hAnsi="Times New Roman" w:cs="Times New Roman"/>
          <w:color w:val="000000" w:themeColor="text1"/>
          <w:sz w:val="24"/>
          <w:szCs w:val="24"/>
        </w:rPr>
        <w:t xml:space="preserve"> real time. This is a major scene in JW that comes with an explanatory speech of Titus, that was likely written by Josephus for JW, after the fact, however, would likely not have been far off, given Titus was very much alive and in Rome when JW was </w:t>
      </w:r>
      <w:r w:rsidR="00442879" w:rsidRPr="00B7660F">
        <w:rPr>
          <w:rFonts w:ascii="Times New Roman" w:hAnsi="Times New Roman" w:cs="Times New Roman"/>
          <w:color w:val="000000" w:themeColor="text1"/>
          <w:sz w:val="24"/>
          <w:szCs w:val="24"/>
        </w:rPr>
        <w:t>released</w:t>
      </w:r>
      <w:r w:rsidRPr="00B7660F">
        <w:rPr>
          <w:rFonts w:ascii="Times New Roman" w:hAnsi="Times New Roman" w:cs="Times New Roman"/>
          <w:color w:val="000000" w:themeColor="text1"/>
          <w:sz w:val="24"/>
          <w:szCs w:val="24"/>
        </w:rPr>
        <w:t xml:space="preserve"> there</w:t>
      </w:r>
      <w:r w:rsidR="00596E57" w:rsidRPr="00B7660F">
        <w:rPr>
          <w:rFonts w:ascii="Times New Roman" w:hAnsi="Times New Roman" w:cs="Times New Roman"/>
          <w:color w:val="000000" w:themeColor="text1"/>
          <w:sz w:val="24"/>
          <w:szCs w:val="24"/>
        </w:rPr>
        <w:t>, and that Josephus may have himself been the translator</w:t>
      </w:r>
      <w:r w:rsidRPr="00B7660F">
        <w:rPr>
          <w:rFonts w:ascii="Times New Roman" w:hAnsi="Times New Roman" w:cs="Times New Roman"/>
          <w:color w:val="000000" w:themeColor="text1"/>
          <w:sz w:val="24"/>
          <w:szCs w:val="24"/>
        </w:rPr>
        <w:t xml:space="preserve">. A possible explanation for the entry in Mark, is that combatant Jews may have been attempting to execute the </w:t>
      </w:r>
      <w:r w:rsidR="00596E57" w:rsidRPr="00B7660F">
        <w:rPr>
          <w:rFonts w:ascii="Times New Roman" w:hAnsi="Times New Roman" w:cs="Times New Roman"/>
          <w:color w:val="000000" w:themeColor="text1"/>
          <w:sz w:val="24"/>
          <w:szCs w:val="24"/>
        </w:rPr>
        <w:t>Maccabean</w:t>
      </w:r>
      <w:r w:rsidRPr="00B7660F">
        <w:rPr>
          <w:rFonts w:ascii="Times New Roman" w:hAnsi="Times New Roman" w:cs="Times New Roman"/>
          <w:color w:val="000000" w:themeColor="text1"/>
          <w:sz w:val="24"/>
          <w:szCs w:val="24"/>
        </w:rPr>
        <w:t xml:space="preserve"> strategy of fleeing the city to continue the rebellion on its outskirts. Non-combatants may have thought it possible to leave the city at that time under a Roman pardon. Both strategies had precedence, the most recent with Titus granting pardons to non-combatants earlier in the siege. Zealots may have been looking to repeat the success against the Seleucids that the Maccabees accomplished</w:t>
      </w:r>
      <w:r w:rsidR="001F6F23">
        <w:rPr>
          <w:rFonts w:ascii="Times New Roman" w:hAnsi="Times New Roman" w:cs="Times New Roman"/>
          <w:color w:val="000000" w:themeColor="text1"/>
          <w:sz w:val="24"/>
          <w:szCs w:val="24"/>
        </w:rPr>
        <w:t>. Compare</w:t>
      </w:r>
      <w:r w:rsidRPr="00B7660F">
        <w:rPr>
          <w:rFonts w:ascii="Times New Roman" w:hAnsi="Times New Roman" w:cs="Times New Roman"/>
          <w:color w:val="000000" w:themeColor="text1"/>
          <w:sz w:val="24"/>
          <w:szCs w:val="24"/>
        </w:rPr>
        <w:t xml:space="preserve"> Mk 13:14, JW 6.323-55 </w:t>
      </w:r>
      <w:r w:rsidR="001F6F23">
        <w:rPr>
          <w:rFonts w:ascii="Times New Roman" w:hAnsi="Times New Roman" w:cs="Times New Roman"/>
          <w:color w:val="000000" w:themeColor="text1"/>
          <w:sz w:val="24"/>
          <w:szCs w:val="24"/>
        </w:rPr>
        <w:t xml:space="preserve">for the </w:t>
      </w:r>
      <w:r w:rsidRPr="00B7660F">
        <w:rPr>
          <w:rFonts w:ascii="Times New Roman" w:hAnsi="Times New Roman" w:cs="Times New Roman"/>
          <w:color w:val="000000" w:themeColor="text1"/>
          <w:sz w:val="24"/>
          <w:szCs w:val="24"/>
        </w:rPr>
        <w:t>parley, see 351-52 for rebel request to flee to the wilderness and Titus’s decision; 6.113-21, 229-31, 286, 345, 352, 366-85 early pardons; 5.114, 261-62, 361-75, 376-420; 6.94-112, 124-130</w:t>
      </w:r>
      <w:r w:rsidR="00C61DCA"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for appeals, see</w:t>
      </w:r>
      <w:r w:rsidR="00596E57" w:rsidRPr="00B7660F">
        <w:rPr>
          <w:rFonts w:ascii="Times New Roman" w:hAnsi="Times New Roman" w:cs="Times New Roman"/>
          <w:color w:val="000000" w:themeColor="text1"/>
          <w:sz w:val="24"/>
          <w:szCs w:val="24"/>
        </w:rPr>
        <w:t xml:space="preserve"> also</w:t>
      </w:r>
      <w:r w:rsidRPr="00B7660F">
        <w:rPr>
          <w:rFonts w:ascii="Times New Roman" w:hAnsi="Times New Roman" w:cs="Times New Roman"/>
          <w:color w:val="000000" w:themeColor="text1"/>
          <w:sz w:val="24"/>
          <w:szCs w:val="24"/>
        </w:rPr>
        <w:t xml:space="preserve"> an early example of a parley in the war between Agrippa II and Jewish rebels 2.523-24 and consider the 40,000 pardons Josephus claims were granted in the aftermath of the siege by Titus to surviving residents and pilgrims who were found </w:t>
      </w:r>
      <w:r w:rsidRPr="00B7660F">
        <w:rPr>
          <w:rFonts w:ascii="Times New Roman" w:hAnsi="Times New Roman" w:cs="Times New Roman"/>
          <w:color w:val="000000" w:themeColor="text1"/>
          <w:sz w:val="24"/>
          <w:szCs w:val="24"/>
        </w:rPr>
        <w:lastRenderedPageBreak/>
        <w:t>to be ordinary citizens and non-combatants 6.384-386. In J</w:t>
      </w:r>
      <w:r w:rsidR="000D63D5" w:rsidRPr="00B7660F">
        <w:rPr>
          <w:rFonts w:ascii="Times New Roman" w:hAnsi="Times New Roman" w:cs="Times New Roman"/>
          <w:color w:val="000000" w:themeColor="text1"/>
          <w:sz w:val="24"/>
          <w:szCs w:val="24"/>
        </w:rPr>
        <w:t>W</w:t>
      </w:r>
      <w:r w:rsidRPr="00B7660F">
        <w:rPr>
          <w:rFonts w:ascii="Times New Roman" w:hAnsi="Times New Roman" w:cs="Times New Roman"/>
          <w:color w:val="000000" w:themeColor="text1"/>
          <w:sz w:val="24"/>
          <w:szCs w:val="24"/>
        </w:rPr>
        <w:t xml:space="preserve">, Josephus often presents himself as pleading with his Hebrew countrymen to avoid disaster by turning the city over to the Romans, and by appealing to Titus for mercy. He also describes several scenes, earlier in the siege, where Titus is willing to grant pardons to non-combatants who agree to support the Roman cause and in the aftermath of the siege where he pardons non-combatants. Jewish neutral non-combatants seem to have felt that they had an out with the Romans if they remained passive and waited for the moment of clemency when the Romans would offer a truce in exchange for a non-aggression pact. This in part explains why the Gospel of Mark does not lay blame for the destruction of Jerusalem on the Romans in the text. The Jewish believers in Jesus may have thought they were in a good position in the Lower City, from where the armed militia had evacuated to take up positions in the higher ground at Herod’s palace. Perhaps they, along with other peaceful residents and pilgrims, were willing to agree to terms in exchange for their freedom. Unfortunately for non-combatants, the rebel leaders controlled the negotiation with Titus, and though later attempts were made to negotiate terms without their involvement (6.356-57), the principal rebel request </w:t>
      </w:r>
      <w:r w:rsidR="000B2A1E" w:rsidRPr="00B7660F">
        <w:rPr>
          <w:rFonts w:ascii="Times New Roman" w:hAnsi="Times New Roman" w:cs="Times New Roman"/>
          <w:color w:val="000000" w:themeColor="text1"/>
          <w:sz w:val="24"/>
          <w:szCs w:val="24"/>
        </w:rPr>
        <w:t xml:space="preserve">of </w:t>
      </w:r>
      <w:r w:rsidRPr="00B7660F">
        <w:rPr>
          <w:rFonts w:ascii="Times New Roman" w:hAnsi="Times New Roman" w:cs="Times New Roman"/>
          <w:color w:val="000000" w:themeColor="text1"/>
          <w:sz w:val="24"/>
          <w:szCs w:val="24"/>
        </w:rPr>
        <w:t>freedom for militia members, still armed in a hot war against them, gave Titus pause in granting terms.</w:t>
      </w:r>
    </w:p>
    <w:p w14:paraId="33169AEC" w14:textId="77777777" w:rsidR="00B1114B" w:rsidRPr="00B7660F" w:rsidRDefault="00B1114B" w:rsidP="00121C4B">
      <w:pPr>
        <w:pStyle w:val="ListParagraph"/>
        <w:spacing w:after="0" w:line="360" w:lineRule="auto"/>
        <w:ind w:right="720"/>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 </w:t>
      </w:r>
    </w:p>
    <w:p w14:paraId="05420CBB" w14:textId="1B692BB0" w:rsidR="00B1114B" w:rsidRPr="00B7660F" w:rsidRDefault="32B4759A" w:rsidP="00121C4B">
      <w:pPr>
        <w:pStyle w:val="ListParagraph"/>
        <w:numPr>
          <w:ilvl w:val="0"/>
          <w:numId w:val="2"/>
        </w:numPr>
        <w:spacing w:after="0" w:line="360" w:lineRule="auto"/>
        <w:ind w:right="720"/>
        <w:rPr>
          <w:rFonts w:ascii="Times New Roman" w:hAnsi="Times New Roman" w:cs="Times New Roman"/>
          <w:color w:val="000000" w:themeColor="text1"/>
          <w:sz w:val="24"/>
          <w:szCs w:val="24"/>
        </w:rPr>
      </w:pPr>
      <w:r w:rsidRPr="00B7660F">
        <w:rPr>
          <w:rFonts w:ascii="Times New Roman" w:hAnsi="Times New Roman" w:cs="Times New Roman"/>
          <w:b/>
          <w:bCs/>
          <w:color w:val="000000" w:themeColor="text1"/>
          <w:sz w:val="24"/>
          <w:szCs w:val="24"/>
        </w:rPr>
        <w:t>70 CE.</w:t>
      </w:r>
      <w:r w:rsidRPr="00B7660F">
        <w:rPr>
          <w:rFonts w:ascii="Times New Roman" w:hAnsi="Times New Roman" w:cs="Times New Roman"/>
          <w:b/>
          <w:bCs/>
          <w:i/>
          <w:iCs/>
          <w:color w:val="000000" w:themeColor="text1"/>
          <w:sz w:val="24"/>
          <w:szCs w:val="24"/>
        </w:rPr>
        <w:t xml:space="preserve"> The destruction of the Jewish temple</w:t>
      </w:r>
      <w:r w:rsidRPr="00B7660F">
        <w:rPr>
          <w:rFonts w:ascii="Times New Roman" w:hAnsi="Times New Roman" w:cs="Times New Roman"/>
          <w:color w:val="000000" w:themeColor="text1"/>
          <w:sz w:val="24"/>
          <w:szCs w:val="24"/>
        </w:rPr>
        <w:t xml:space="preserve"> that appears in the Markan account contradicts the fire that was set by the Romans in the account of Josephus. Josephus records that Titus left several towers intact to show what a great city the Romans had overthrown (cf., Mk 13: 1, 2; JW 6.409-13). This is a very interesting contradiction between Josephus’s fire and the Markan dismantling of stones, which may provide a clue of the timing of the final entry into the Markan text. Clearly, both the Markan writers and Josephus knew of the temple being attacked and of the Roman parley for truce after having defeated the Galilean militia on the grounds of the temple mount. It may be that the destruction was </w:t>
      </w:r>
      <w:r w:rsidR="00697A76" w:rsidRPr="00B7660F">
        <w:rPr>
          <w:rFonts w:ascii="Times New Roman" w:hAnsi="Times New Roman" w:cs="Times New Roman"/>
          <w:color w:val="000000" w:themeColor="text1"/>
          <w:sz w:val="24"/>
          <w:szCs w:val="24"/>
        </w:rPr>
        <w:t>known</w:t>
      </w:r>
      <w:r w:rsidRPr="00B7660F">
        <w:rPr>
          <w:rFonts w:ascii="Times New Roman" w:hAnsi="Times New Roman" w:cs="Times New Roman"/>
          <w:color w:val="000000" w:themeColor="text1"/>
          <w:sz w:val="24"/>
          <w:szCs w:val="24"/>
        </w:rPr>
        <w:t xml:space="preserve"> by Romans but not fully realized by the Markan writers, and Jews of the Lower City, who had no vantage point to view the condition of the temple at the time of the parley. If the Markan writers were present for the firing of the temple, they would have seen only </w:t>
      </w:r>
      <w:r w:rsidRPr="00B7660F">
        <w:rPr>
          <w:rFonts w:ascii="Times New Roman" w:hAnsi="Times New Roman" w:cs="Times New Roman"/>
          <w:color w:val="000000" w:themeColor="text1"/>
          <w:sz w:val="24"/>
          <w:szCs w:val="24"/>
        </w:rPr>
        <w:lastRenderedPageBreak/>
        <w:t>the smoke of it from the perspective of the Lower City, below the temple in the area of the Ophel, at its closest point, or more likely at a distance from the City of David. This would not have been optimal for understanding the nature and extent of the temple damage done by the Romans who were occupying the temple mount after routing the Zealots there. Josephus on the other hand was either on the temple mount shortly after the battle had ended or had heard details back in the Roman camp, after the platform was controlled by Roman forces and Jewish residents were restricted from it. He reports that the temple was burned in the melee and was much later demolished, except for three towers.</w:t>
      </w:r>
      <w:r w:rsidR="00B1114B" w:rsidRPr="00B7660F">
        <w:rPr>
          <w:rStyle w:val="FootnoteReference"/>
          <w:rFonts w:ascii="Times New Roman" w:hAnsi="Times New Roman" w:cs="Times New Roman"/>
          <w:color w:val="000000" w:themeColor="text1"/>
          <w:sz w:val="24"/>
          <w:szCs w:val="24"/>
        </w:rPr>
        <w:footnoteReference w:id="621"/>
      </w:r>
      <w:r w:rsidRPr="00B7660F">
        <w:rPr>
          <w:rFonts w:ascii="Times New Roman" w:hAnsi="Times New Roman" w:cs="Times New Roman"/>
          <w:color w:val="000000" w:themeColor="text1"/>
          <w:sz w:val="24"/>
          <w:szCs w:val="24"/>
        </w:rPr>
        <w:t xml:space="preserve"> The Markan writers on the other hand only describe what they assume is a total demolition and appear to have no further information of the siege after the parley.</w:t>
      </w:r>
      <w:r w:rsidR="00B1114B" w:rsidRPr="00B7660F">
        <w:rPr>
          <w:rStyle w:val="FootnoteReference"/>
          <w:rFonts w:ascii="Times New Roman" w:hAnsi="Times New Roman" w:cs="Times New Roman"/>
          <w:color w:val="000000" w:themeColor="text1"/>
          <w:sz w:val="24"/>
          <w:szCs w:val="24"/>
        </w:rPr>
        <w:footnoteReference w:id="622"/>
      </w:r>
      <w:r w:rsidRPr="00B7660F">
        <w:rPr>
          <w:rFonts w:ascii="Times New Roman" w:hAnsi="Times New Roman" w:cs="Times New Roman"/>
          <w:color w:val="000000" w:themeColor="text1"/>
          <w:sz w:val="24"/>
          <w:szCs w:val="24"/>
        </w:rPr>
        <w:t xml:space="preserve"> In other words, the writers of Mark may never have actually seen the temple destruction before they were themselves taken out by the wave of Roman troops that streamed out of the temple mount area the next day into the Lower City. If, as some scholars assert, the Markan account was written after the war, then they may have had knowledge of the demolition by the Romans, however, there are problems with this, as they left out details regarding it being first set fire to, with its artifacts stolen and with three towers remaining, as well as other buildings which were left by the Romans intact.</w:t>
      </w:r>
    </w:p>
    <w:p w14:paraId="51EF0FDD" w14:textId="77777777" w:rsidR="00B1114B" w:rsidRPr="00B7660F" w:rsidRDefault="00B1114B" w:rsidP="00121C4B">
      <w:pPr>
        <w:pStyle w:val="ListParagraph"/>
        <w:spacing w:after="0" w:line="360" w:lineRule="auto"/>
        <w:ind w:right="720"/>
        <w:rPr>
          <w:rFonts w:ascii="Times New Roman" w:hAnsi="Times New Roman" w:cs="Times New Roman"/>
          <w:color w:val="000000" w:themeColor="text1"/>
          <w:sz w:val="24"/>
          <w:szCs w:val="24"/>
        </w:rPr>
      </w:pPr>
    </w:p>
    <w:p w14:paraId="5B407863" w14:textId="4127BA26" w:rsidR="00B1114B" w:rsidRPr="00B7660F" w:rsidRDefault="32B4759A" w:rsidP="00121C4B">
      <w:pPr>
        <w:pStyle w:val="ListParagraph"/>
        <w:numPr>
          <w:ilvl w:val="0"/>
          <w:numId w:val="2"/>
        </w:numPr>
        <w:spacing w:after="0" w:line="360" w:lineRule="auto"/>
        <w:ind w:right="720"/>
        <w:rPr>
          <w:rFonts w:ascii="Times New Roman" w:hAnsi="Times New Roman" w:cs="Times New Roman"/>
          <w:color w:val="000000" w:themeColor="text1"/>
          <w:sz w:val="24"/>
          <w:szCs w:val="24"/>
        </w:rPr>
      </w:pPr>
      <w:r w:rsidRPr="00B7660F">
        <w:rPr>
          <w:rFonts w:ascii="Times New Roman" w:hAnsi="Times New Roman" w:cs="Times New Roman"/>
          <w:b/>
          <w:bCs/>
          <w:color w:val="000000" w:themeColor="text1"/>
          <w:sz w:val="24"/>
          <w:szCs w:val="24"/>
        </w:rPr>
        <w:t>70 CE.</w:t>
      </w:r>
      <w:r w:rsidRPr="00B7660F">
        <w:rPr>
          <w:rFonts w:ascii="Times New Roman" w:hAnsi="Times New Roman" w:cs="Times New Roman"/>
          <w:b/>
          <w:bCs/>
          <w:i/>
          <w:iCs/>
          <w:color w:val="000000" w:themeColor="text1"/>
          <w:sz w:val="24"/>
          <w:szCs w:val="24"/>
        </w:rPr>
        <w:t xml:space="preserve"> The great fires of Jerusalem and the sorting of </w:t>
      </w:r>
      <w:r w:rsidR="00596E57" w:rsidRPr="00B7660F">
        <w:rPr>
          <w:rFonts w:ascii="Times New Roman" w:hAnsi="Times New Roman" w:cs="Times New Roman"/>
          <w:b/>
          <w:bCs/>
          <w:i/>
          <w:iCs/>
          <w:color w:val="000000" w:themeColor="text1"/>
          <w:sz w:val="24"/>
          <w:szCs w:val="24"/>
        </w:rPr>
        <w:t>combatant rebels</w:t>
      </w:r>
      <w:r w:rsidRPr="00B7660F">
        <w:rPr>
          <w:rFonts w:ascii="Times New Roman" w:hAnsi="Times New Roman" w:cs="Times New Roman"/>
          <w:b/>
          <w:bCs/>
          <w:i/>
          <w:iCs/>
          <w:color w:val="000000" w:themeColor="text1"/>
          <w:sz w:val="24"/>
          <w:szCs w:val="24"/>
        </w:rPr>
        <w:t xml:space="preserve"> </w:t>
      </w:r>
      <w:r w:rsidRPr="00B7660F">
        <w:rPr>
          <w:rFonts w:ascii="Times New Roman" w:hAnsi="Times New Roman" w:cs="Times New Roman"/>
          <w:color w:val="000000" w:themeColor="text1"/>
          <w:sz w:val="24"/>
          <w:szCs w:val="24"/>
        </w:rPr>
        <w:t>are reported by Josephus but not in Mark (JW 6</w:t>
      </w:r>
      <w:r w:rsidR="00E6023B"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249-52, </w:t>
      </w:r>
      <w:r w:rsidR="00E6023B" w:rsidRPr="00B7660F">
        <w:rPr>
          <w:rFonts w:ascii="Times New Roman" w:hAnsi="Times New Roman" w:cs="Times New Roman"/>
          <w:color w:val="000000" w:themeColor="text1"/>
          <w:sz w:val="24"/>
          <w:szCs w:val="24"/>
        </w:rPr>
        <w:t xml:space="preserve">Lower City fire, 6.335, 363, </w:t>
      </w:r>
      <w:r w:rsidR="007E1F1E" w:rsidRPr="00B7660F">
        <w:rPr>
          <w:rFonts w:ascii="Times New Roman" w:hAnsi="Times New Roman" w:cs="Times New Roman"/>
          <w:color w:val="000000" w:themeColor="text1"/>
          <w:sz w:val="24"/>
          <w:szCs w:val="24"/>
        </w:rPr>
        <w:t>t</w:t>
      </w:r>
      <w:r w:rsidRPr="00B7660F">
        <w:rPr>
          <w:rFonts w:ascii="Times New Roman" w:hAnsi="Times New Roman" w:cs="Times New Roman"/>
          <w:color w:val="000000" w:themeColor="text1"/>
          <w:sz w:val="24"/>
          <w:szCs w:val="24"/>
        </w:rPr>
        <w:t xml:space="preserve">emple fire, 6.404-08 Jerusalem aflame). The Romans set fire to the temple and to the rest of the city according to Josephus. </w:t>
      </w:r>
      <w:r w:rsidR="00677720" w:rsidRPr="00B7660F">
        <w:rPr>
          <w:rFonts w:ascii="Times New Roman" w:hAnsi="Times New Roman" w:cs="Times New Roman"/>
          <w:color w:val="000000" w:themeColor="text1"/>
          <w:sz w:val="24"/>
          <w:szCs w:val="24"/>
        </w:rPr>
        <w:t>He</w:t>
      </w:r>
      <w:r w:rsidRPr="00B7660F">
        <w:rPr>
          <w:rFonts w:ascii="Times New Roman" w:hAnsi="Times New Roman" w:cs="Times New Roman"/>
          <w:color w:val="000000" w:themeColor="text1"/>
          <w:sz w:val="24"/>
          <w:szCs w:val="24"/>
        </w:rPr>
        <w:t xml:space="preserve"> reports that the Romans then organized survivors into a holding area where they were sorted and subsequently exported as slaves. The writers of Mark apparently did not know of the burning of </w:t>
      </w:r>
      <w:r w:rsidRPr="00B7660F">
        <w:rPr>
          <w:rFonts w:ascii="Times New Roman" w:hAnsi="Times New Roman" w:cs="Times New Roman"/>
          <w:color w:val="000000" w:themeColor="text1"/>
          <w:sz w:val="24"/>
          <w:szCs w:val="24"/>
        </w:rPr>
        <w:lastRenderedPageBreak/>
        <w:t xml:space="preserve">the Upper and Lower cities, nor </w:t>
      </w:r>
      <w:r w:rsidR="003A5AD7" w:rsidRPr="00B7660F">
        <w:rPr>
          <w:rFonts w:ascii="Times New Roman" w:hAnsi="Times New Roman" w:cs="Times New Roman"/>
          <w:color w:val="000000" w:themeColor="text1"/>
          <w:sz w:val="24"/>
          <w:szCs w:val="24"/>
        </w:rPr>
        <w:t>is there</w:t>
      </w:r>
      <w:r w:rsidRPr="00B7660F">
        <w:rPr>
          <w:rFonts w:ascii="Times New Roman" w:hAnsi="Times New Roman" w:cs="Times New Roman"/>
          <w:color w:val="000000" w:themeColor="text1"/>
          <w:sz w:val="24"/>
          <w:szCs w:val="24"/>
        </w:rPr>
        <w:t xml:space="preserve"> mention </w:t>
      </w:r>
      <w:r w:rsidR="003A5AD7" w:rsidRPr="00B7660F">
        <w:rPr>
          <w:rFonts w:ascii="Times New Roman" w:hAnsi="Times New Roman" w:cs="Times New Roman"/>
          <w:color w:val="000000" w:themeColor="text1"/>
          <w:sz w:val="24"/>
          <w:szCs w:val="24"/>
        </w:rPr>
        <w:t xml:space="preserve">of </w:t>
      </w:r>
      <w:r w:rsidRPr="00B7660F">
        <w:rPr>
          <w:rFonts w:ascii="Times New Roman" w:hAnsi="Times New Roman" w:cs="Times New Roman"/>
          <w:color w:val="000000" w:themeColor="text1"/>
          <w:sz w:val="24"/>
          <w:szCs w:val="24"/>
        </w:rPr>
        <w:t xml:space="preserve">the sorting </w:t>
      </w:r>
      <w:r w:rsidR="003A5AD7" w:rsidRPr="00B7660F">
        <w:rPr>
          <w:rFonts w:ascii="Times New Roman" w:hAnsi="Times New Roman" w:cs="Times New Roman"/>
          <w:color w:val="000000" w:themeColor="text1"/>
          <w:sz w:val="24"/>
          <w:szCs w:val="24"/>
        </w:rPr>
        <w:t>to</w:t>
      </w:r>
      <w:r w:rsidRPr="00B7660F">
        <w:rPr>
          <w:rFonts w:ascii="Times New Roman" w:hAnsi="Times New Roman" w:cs="Times New Roman"/>
          <w:color w:val="000000" w:themeColor="text1"/>
          <w:sz w:val="24"/>
          <w:szCs w:val="24"/>
        </w:rPr>
        <w:t xml:space="preserve"> export</w:t>
      </w:r>
      <w:r w:rsidR="003A5AD7" w:rsidRPr="00B7660F">
        <w:rPr>
          <w:rFonts w:ascii="Times New Roman" w:hAnsi="Times New Roman" w:cs="Times New Roman"/>
          <w:color w:val="000000" w:themeColor="text1"/>
          <w:sz w:val="24"/>
          <w:szCs w:val="24"/>
        </w:rPr>
        <w:t xml:space="preserve"> rebels</w:t>
      </w:r>
      <w:r w:rsidRPr="00B7660F">
        <w:rPr>
          <w:rFonts w:ascii="Times New Roman" w:hAnsi="Times New Roman" w:cs="Times New Roman"/>
          <w:color w:val="000000" w:themeColor="text1"/>
          <w:sz w:val="24"/>
          <w:szCs w:val="24"/>
        </w:rPr>
        <w:t xml:space="preserve"> to Roman provincial towns as fodder </w:t>
      </w:r>
      <w:r w:rsidR="003A5AD7" w:rsidRPr="00B7660F">
        <w:rPr>
          <w:rFonts w:ascii="Times New Roman" w:hAnsi="Times New Roman" w:cs="Times New Roman"/>
          <w:color w:val="000000" w:themeColor="text1"/>
          <w:sz w:val="24"/>
          <w:szCs w:val="24"/>
        </w:rPr>
        <w:t>for</w:t>
      </w:r>
      <w:r w:rsidRPr="00B7660F">
        <w:rPr>
          <w:rFonts w:ascii="Times New Roman" w:hAnsi="Times New Roman" w:cs="Times New Roman"/>
          <w:color w:val="000000" w:themeColor="text1"/>
          <w:sz w:val="24"/>
          <w:szCs w:val="24"/>
        </w:rPr>
        <w:t xml:space="preserve"> games</w:t>
      </w:r>
      <w:r w:rsidR="003A5AD7" w:rsidRPr="00B7660F">
        <w:rPr>
          <w:rFonts w:ascii="Times New Roman" w:hAnsi="Times New Roman" w:cs="Times New Roman"/>
          <w:color w:val="000000" w:themeColor="text1"/>
          <w:sz w:val="24"/>
          <w:szCs w:val="24"/>
        </w:rPr>
        <w:t xml:space="preserve"> or </w:t>
      </w:r>
      <w:r w:rsidRPr="00B7660F">
        <w:rPr>
          <w:rFonts w:ascii="Times New Roman" w:hAnsi="Times New Roman" w:cs="Times New Roman"/>
          <w:color w:val="000000" w:themeColor="text1"/>
          <w:sz w:val="24"/>
          <w:szCs w:val="24"/>
        </w:rPr>
        <w:t>to the mines in the south or to distant Roman provinces where they became slaves.</w:t>
      </w:r>
      <w:r w:rsidR="00B1114B" w:rsidRPr="00B7660F">
        <w:rPr>
          <w:rStyle w:val="FootnoteReference"/>
          <w:rFonts w:ascii="Times New Roman" w:hAnsi="Times New Roman" w:cs="Times New Roman"/>
          <w:color w:val="000000" w:themeColor="text1"/>
          <w:sz w:val="24"/>
          <w:szCs w:val="24"/>
        </w:rPr>
        <w:footnoteReference w:id="623"/>
      </w:r>
      <w:r w:rsidRPr="00B7660F">
        <w:rPr>
          <w:rFonts w:ascii="Times New Roman" w:hAnsi="Times New Roman" w:cs="Times New Roman"/>
          <w:color w:val="000000" w:themeColor="text1"/>
          <w:sz w:val="24"/>
          <w:szCs w:val="24"/>
        </w:rPr>
        <w:t xml:space="preserve"> </w:t>
      </w:r>
    </w:p>
    <w:p w14:paraId="53574568" w14:textId="77777777" w:rsidR="00B1114B" w:rsidRPr="00B7660F" w:rsidRDefault="00B1114B" w:rsidP="00121C4B">
      <w:pPr>
        <w:spacing w:after="0" w:line="360" w:lineRule="auto"/>
        <w:ind w:right="720"/>
        <w:rPr>
          <w:rFonts w:ascii="Times New Roman" w:hAnsi="Times New Roman" w:cs="Times New Roman"/>
          <w:color w:val="000000" w:themeColor="text1"/>
          <w:sz w:val="24"/>
          <w:szCs w:val="24"/>
        </w:rPr>
      </w:pPr>
    </w:p>
    <w:p w14:paraId="560E7FA5" w14:textId="4C3E4E96" w:rsidR="00B1114B" w:rsidRPr="00B7660F" w:rsidRDefault="32B4759A" w:rsidP="00121C4B">
      <w:pPr>
        <w:pStyle w:val="ListParagraph"/>
        <w:numPr>
          <w:ilvl w:val="0"/>
          <w:numId w:val="2"/>
        </w:numPr>
        <w:spacing w:after="0" w:line="360" w:lineRule="auto"/>
        <w:ind w:right="720"/>
        <w:rPr>
          <w:rFonts w:ascii="Times New Roman" w:hAnsi="Times New Roman" w:cs="Times New Roman"/>
          <w:color w:val="000000" w:themeColor="text1"/>
          <w:sz w:val="24"/>
          <w:szCs w:val="24"/>
        </w:rPr>
      </w:pPr>
      <w:r w:rsidRPr="00B7660F">
        <w:rPr>
          <w:rFonts w:ascii="Times New Roman" w:hAnsi="Times New Roman" w:cs="Times New Roman"/>
          <w:b/>
          <w:bCs/>
          <w:color w:val="000000" w:themeColor="text1"/>
          <w:sz w:val="24"/>
          <w:szCs w:val="24"/>
        </w:rPr>
        <w:t>71 CE.</w:t>
      </w:r>
      <w:r w:rsidRPr="00B7660F">
        <w:rPr>
          <w:rFonts w:ascii="Times New Roman" w:hAnsi="Times New Roman" w:cs="Times New Roman"/>
          <w:b/>
          <w:bCs/>
          <w:i/>
          <w:iCs/>
          <w:color w:val="000000" w:themeColor="text1"/>
          <w:sz w:val="24"/>
          <w:szCs w:val="24"/>
        </w:rPr>
        <w:t xml:space="preserve"> In the aftermath of the siege the Romans held a triumph</w:t>
      </w:r>
      <w:r w:rsidRPr="00B7660F">
        <w:rPr>
          <w:rFonts w:ascii="Times New Roman" w:hAnsi="Times New Roman" w:cs="Times New Roman"/>
          <w:color w:val="000000" w:themeColor="text1"/>
          <w:sz w:val="24"/>
          <w:szCs w:val="24"/>
        </w:rPr>
        <w:t>. Josephus records Titus’s triumph in Rome after Vespasian had been emperor for a year and Titus had returned for his exultation in Rome</w:t>
      </w:r>
      <w:r w:rsidR="003B2042" w:rsidRPr="00B7660F">
        <w:rPr>
          <w:rFonts w:ascii="Times New Roman" w:hAnsi="Times New Roman" w:cs="Times New Roman"/>
          <w:color w:val="000000" w:themeColor="text1"/>
          <w:sz w:val="24"/>
          <w:szCs w:val="24"/>
        </w:rPr>
        <w:t xml:space="preserve"> (JW 6.417; 7.123-57; 7.154)</w:t>
      </w:r>
      <w:r w:rsidRPr="00B7660F">
        <w:rPr>
          <w:rFonts w:ascii="Times New Roman" w:hAnsi="Times New Roman" w:cs="Times New Roman"/>
          <w:color w:val="000000" w:themeColor="text1"/>
          <w:sz w:val="24"/>
          <w:szCs w:val="24"/>
        </w:rPr>
        <w:t>. There is no mention of this in Mark</w:t>
      </w:r>
      <w:r w:rsidR="003B2042"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Josephus’s account includes the parading of Jewish prisoners and slaves in Rome, 7.118, 138 as well as the death of Simon bar Giora 6.434 and the imprisonment of John of </w:t>
      </w:r>
      <w:proofErr w:type="spellStart"/>
      <w:r w:rsidRPr="00B7660F">
        <w:rPr>
          <w:rFonts w:ascii="Times New Roman" w:hAnsi="Times New Roman" w:cs="Times New Roman"/>
          <w:color w:val="000000" w:themeColor="text1"/>
          <w:sz w:val="24"/>
          <w:szCs w:val="24"/>
        </w:rPr>
        <w:t>Gisc</w:t>
      </w:r>
      <w:r w:rsidR="722E2C83" w:rsidRPr="00B7660F">
        <w:rPr>
          <w:rFonts w:ascii="Times New Roman" w:hAnsi="Times New Roman" w:cs="Times New Roman"/>
          <w:color w:val="000000" w:themeColor="text1"/>
          <w:sz w:val="24"/>
          <w:szCs w:val="24"/>
        </w:rPr>
        <w:t>h</w:t>
      </w:r>
      <w:r w:rsidRPr="00B7660F">
        <w:rPr>
          <w:rFonts w:ascii="Times New Roman" w:hAnsi="Times New Roman" w:cs="Times New Roman"/>
          <w:color w:val="000000" w:themeColor="text1"/>
          <w:sz w:val="24"/>
          <w:szCs w:val="24"/>
        </w:rPr>
        <w:t>ala</w:t>
      </w:r>
      <w:proofErr w:type="spellEnd"/>
      <w:r w:rsidRPr="00B7660F">
        <w:rPr>
          <w:rFonts w:ascii="Times New Roman" w:hAnsi="Times New Roman" w:cs="Times New Roman"/>
          <w:color w:val="000000" w:themeColor="text1"/>
          <w:sz w:val="24"/>
          <w:szCs w:val="24"/>
        </w:rPr>
        <w:t xml:space="preserve"> 7.118. Jerusalem’s status changed from a client city to a Roman one, which Josephus describes, whereas the Gospel of Mark appears to end with the Mark 13 discourse that admonishes residents of Jerusalem to look to the skies for the Son of Man who will gather them into a </w:t>
      </w:r>
      <w:r w:rsidR="00D15D4B" w:rsidRPr="00B7660F">
        <w:rPr>
          <w:rFonts w:ascii="Times New Roman" w:hAnsi="Times New Roman" w:cs="Times New Roman"/>
          <w:color w:val="000000" w:themeColor="text1"/>
          <w:sz w:val="24"/>
          <w:szCs w:val="24"/>
        </w:rPr>
        <w:t>k</w:t>
      </w:r>
      <w:r w:rsidRPr="00B7660F">
        <w:rPr>
          <w:rFonts w:ascii="Times New Roman" w:hAnsi="Times New Roman" w:cs="Times New Roman"/>
          <w:color w:val="000000" w:themeColor="text1"/>
          <w:sz w:val="24"/>
          <w:szCs w:val="24"/>
        </w:rPr>
        <w:t>ingdom.</w:t>
      </w:r>
      <w:r w:rsidR="00B1114B" w:rsidRPr="00B7660F">
        <w:rPr>
          <w:rStyle w:val="FootnoteReference"/>
          <w:rFonts w:ascii="Times New Roman" w:hAnsi="Times New Roman" w:cs="Times New Roman"/>
          <w:color w:val="000000" w:themeColor="text1"/>
          <w:sz w:val="24"/>
          <w:szCs w:val="24"/>
        </w:rPr>
        <w:footnoteReference w:id="624"/>
      </w:r>
    </w:p>
    <w:p w14:paraId="0B951477" w14:textId="77777777" w:rsidR="00CE269D" w:rsidRPr="00B7660F" w:rsidRDefault="00CE269D" w:rsidP="00121C4B">
      <w:pPr>
        <w:spacing w:after="0" w:line="360" w:lineRule="auto"/>
        <w:rPr>
          <w:rFonts w:ascii="Times New Roman" w:hAnsi="Times New Roman" w:cs="Times New Roman"/>
          <w:b/>
          <w:bCs/>
          <w:color w:val="000000" w:themeColor="text1"/>
          <w:sz w:val="24"/>
          <w:szCs w:val="24"/>
        </w:rPr>
      </w:pPr>
    </w:p>
    <w:p w14:paraId="143A8C23" w14:textId="3AD38D9C" w:rsidR="00B1114B" w:rsidRPr="00B7660F" w:rsidRDefault="55EE975D" w:rsidP="00121C4B">
      <w:pPr>
        <w:spacing w:after="120" w:line="360" w:lineRule="auto"/>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7</w:t>
      </w:r>
      <w:r w:rsidR="32B4759A" w:rsidRPr="00B7660F">
        <w:rPr>
          <w:rFonts w:ascii="Times New Roman" w:hAnsi="Times New Roman" w:cs="Times New Roman"/>
          <w:b/>
          <w:bCs/>
          <w:color w:val="000000" w:themeColor="text1"/>
          <w:sz w:val="24"/>
          <w:szCs w:val="24"/>
        </w:rPr>
        <w:t>.</w:t>
      </w:r>
      <w:r w:rsidR="0AF790A1" w:rsidRPr="00B7660F">
        <w:rPr>
          <w:rFonts w:ascii="Times New Roman" w:hAnsi="Times New Roman" w:cs="Times New Roman"/>
          <w:b/>
          <w:bCs/>
          <w:color w:val="000000" w:themeColor="text1"/>
          <w:sz w:val="24"/>
          <w:szCs w:val="24"/>
        </w:rPr>
        <w:t>3</w:t>
      </w:r>
      <w:r w:rsidR="32B4759A" w:rsidRPr="00B7660F">
        <w:rPr>
          <w:rFonts w:ascii="Times New Roman" w:hAnsi="Times New Roman" w:cs="Times New Roman"/>
          <w:b/>
          <w:bCs/>
          <w:color w:val="000000" w:themeColor="text1"/>
          <w:sz w:val="24"/>
          <w:szCs w:val="24"/>
        </w:rPr>
        <w:t xml:space="preserve"> </w:t>
      </w:r>
      <w:r w:rsidR="4027AFEF" w:rsidRPr="00B7660F">
        <w:rPr>
          <w:rFonts w:ascii="Times New Roman" w:hAnsi="Times New Roman" w:cs="Times New Roman"/>
          <w:b/>
          <w:bCs/>
          <w:color w:val="000000" w:themeColor="text1"/>
          <w:sz w:val="24"/>
          <w:szCs w:val="24"/>
        </w:rPr>
        <w:t xml:space="preserve">Where the Accounts </w:t>
      </w:r>
      <w:r w:rsidR="000D7AC1" w:rsidRPr="00B7660F">
        <w:rPr>
          <w:rFonts w:ascii="Times New Roman" w:hAnsi="Times New Roman" w:cs="Times New Roman"/>
          <w:b/>
          <w:bCs/>
          <w:color w:val="000000" w:themeColor="text1"/>
          <w:sz w:val="24"/>
          <w:szCs w:val="24"/>
        </w:rPr>
        <w:t xml:space="preserve">Appear to </w:t>
      </w:r>
      <w:r w:rsidR="4027AFEF" w:rsidRPr="00B7660F">
        <w:rPr>
          <w:rFonts w:ascii="Times New Roman" w:hAnsi="Times New Roman" w:cs="Times New Roman"/>
          <w:b/>
          <w:bCs/>
          <w:color w:val="000000" w:themeColor="text1"/>
          <w:sz w:val="24"/>
          <w:szCs w:val="24"/>
        </w:rPr>
        <w:t>Begin and End</w:t>
      </w:r>
    </w:p>
    <w:p w14:paraId="251EE412" w14:textId="2C5E9ED5" w:rsidR="00B1114B" w:rsidRPr="00B7660F" w:rsidRDefault="32B4759A" w:rsidP="00121C4B">
      <w:pPr>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account of Jerusalem’s tribulation in Mark 13 appears to agree with the chronology of the </w:t>
      </w:r>
      <w:r w:rsidR="0052466A" w:rsidRPr="00B7660F">
        <w:rPr>
          <w:rFonts w:ascii="Times New Roman" w:hAnsi="Times New Roman" w:cs="Times New Roman"/>
          <w:color w:val="000000" w:themeColor="text1"/>
          <w:sz w:val="24"/>
          <w:szCs w:val="24"/>
        </w:rPr>
        <w:t>f</w:t>
      </w:r>
      <w:r w:rsidRPr="00B7660F">
        <w:rPr>
          <w:rFonts w:ascii="Times New Roman" w:hAnsi="Times New Roman" w:cs="Times New Roman"/>
          <w:color w:val="000000" w:themeColor="text1"/>
          <w:sz w:val="24"/>
          <w:szCs w:val="24"/>
        </w:rPr>
        <w:t>irst Jewish-Roman War</w:t>
      </w:r>
      <w:r w:rsidR="04A1194A" w:rsidRPr="00B7660F">
        <w:rPr>
          <w:rFonts w:ascii="Times New Roman" w:hAnsi="Times New Roman" w:cs="Times New Roman"/>
          <w:color w:val="000000" w:themeColor="text1"/>
          <w:sz w:val="24"/>
          <w:szCs w:val="24"/>
        </w:rPr>
        <w:t xml:space="preserve"> that is</w:t>
      </w:r>
      <w:r w:rsidRPr="00B7660F">
        <w:rPr>
          <w:rFonts w:ascii="Times New Roman" w:hAnsi="Times New Roman" w:cs="Times New Roman"/>
          <w:color w:val="000000" w:themeColor="text1"/>
          <w:sz w:val="24"/>
          <w:szCs w:val="24"/>
        </w:rPr>
        <w:t xml:space="preserve"> given in J</w:t>
      </w:r>
      <w:r w:rsidR="00DD196E" w:rsidRPr="00B7660F">
        <w:rPr>
          <w:rFonts w:ascii="Times New Roman" w:hAnsi="Times New Roman" w:cs="Times New Roman"/>
          <w:color w:val="000000" w:themeColor="text1"/>
          <w:sz w:val="24"/>
          <w:szCs w:val="24"/>
        </w:rPr>
        <w:t>W</w:t>
      </w:r>
      <w:r w:rsidRPr="00B7660F">
        <w:rPr>
          <w:rFonts w:ascii="Times New Roman" w:hAnsi="Times New Roman" w:cs="Times New Roman"/>
          <w:color w:val="000000" w:themeColor="text1"/>
          <w:sz w:val="24"/>
          <w:szCs w:val="24"/>
        </w:rPr>
        <w:t>, with some notable exceptions which have been addressed. The Markan redactions highlight a time when concurrent wars signal the beginning of birth pangs, or troubles that w</w:t>
      </w:r>
      <w:r w:rsidR="003A5AD7" w:rsidRPr="00B7660F">
        <w:rPr>
          <w:rFonts w:ascii="Times New Roman" w:hAnsi="Times New Roman" w:cs="Times New Roman"/>
          <w:color w:val="000000" w:themeColor="text1"/>
          <w:sz w:val="24"/>
          <w:szCs w:val="24"/>
        </w:rPr>
        <w:t>ill</w:t>
      </w:r>
      <w:r w:rsidRPr="00B7660F">
        <w:rPr>
          <w:rFonts w:ascii="Times New Roman" w:hAnsi="Times New Roman" w:cs="Times New Roman"/>
          <w:color w:val="000000" w:themeColor="text1"/>
          <w:sz w:val="24"/>
          <w:szCs w:val="24"/>
        </w:rPr>
        <w:t xml:space="preserve"> result in the temple’s destruction and the coming of the Son of Man. The only time in Jewish-Roman history when concurrent wars were fought</w:t>
      </w:r>
      <w:r w:rsidR="0AC10F02" w:rsidRPr="00B7660F">
        <w:rPr>
          <w:rFonts w:ascii="Times New Roman" w:hAnsi="Times New Roman" w:cs="Times New Roman"/>
          <w:color w:val="000000" w:themeColor="text1"/>
          <w:sz w:val="24"/>
          <w:szCs w:val="24"/>
        </w:rPr>
        <w:t xml:space="preserve"> that</w:t>
      </w:r>
      <w:r w:rsidRPr="00B7660F">
        <w:rPr>
          <w:rFonts w:ascii="Times New Roman" w:hAnsi="Times New Roman" w:cs="Times New Roman"/>
          <w:color w:val="000000" w:themeColor="text1"/>
          <w:sz w:val="24"/>
          <w:szCs w:val="24"/>
        </w:rPr>
        <w:t xml:space="preserve"> resulted in the destruction of Jerusalem and the temple, was in 69-70 CE. This supports the idea </w:t>
      </w:r>
      <w:r w:rsidR="0AC10F02" w:rsidRPr="00B7660F">
        <w:rPr>
          <w:rFonts w:ascii="Times New Roman" w:hAnsi="Times New Roman" w:cs="Times New Roman"/>
          <w:color w:val="000000" w:themeColor="text1"/>
          <w:sz w:val="24"/>
          <w:szCs w:val="24"/>
        </w:rPr>
        <w:t xml:space="preserve">that </w:t>
      </w:r>
      <w:r w:rsidRPr="00B7660F">
        <w:rPr>
          <w:rFonts w:ascii="Times New Roman" w:hAnsi="Times New Roman" w:cs="Times New Roman"/>
          <w:color w:val="000000" w:themeColor="text1"/>
          <w:sz w:val="24"/>
          <w:szCs w:val="24"/>
        </w:rPr>
        <w:t>the redactions found in Mark address the year of the siege, which</w:t>
      </w:r>
      <w:r w:rsidR="003A5AD7"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when examining the details of that year, tend to agree with Josephus or leave out information which generally may be explained by the Markan writers lack of access to Roman details or by having been displaced by the Roman descent upon their </w:t>
      </w:r>
      <w:r w:rsidRPr="00B7660F">
        <w:rPr>
          <w:rFonts w:ascii="Times New Roman" w:hAnsi="Times New Roman" w:cs="Times New Roman"/>
          <w:color w:val="000000" w:themeColor="text1"/>
          <w:sz w:val="24"/>
          <w:szCs w:val="24"/>
        </w:rPr>
        <w:lastRenderedPageBreak/>
        <w:t>headquarters after the failed truce</w:t>
      </w:r>
      <w:r w:rsidR="003A5AD7" w:rsidRPr="00B7660F">
        <w:rPr>
          <w:rFonts w:ascii="Times New Roman" w:hAnsi="Times New Roman" w:cs="Times New Roman"/>
          <w:color w:val="000000" w:themeColor="text1"/>
          <w:sz w:val="24"/>
          <w:szCs w:val="24"/>
        </w:rPr>
        <w:t>, which</w:t>
      </w:r>
      <w:r w:rsidRPr="00B7660F">
        <w:rPr>
          <w:rFonts w:ascii="Times New Roman" w:hAnsi="Times New Roman" w:cs="Times New Roman"/>
          <w:color w:val="000000" w:themeColor="text1"/>
          <w:sz w:val="24"/>
          <w:szCs w:val="24"/>
        </w:rPr>
        <w:t xml:space="preserve"> occurred just prior to the Roman assault on the Lower City.  </w:t>
      </w:r>
    </w:p>
    <w:p w14:paraId="2D2059B6" w14:textId="77777777" w:rsidR="00B1114B" w:rsidRPr="00B7660F" w:rsidRDefault="00B1114B" w:rsidP="00121C4B">
      <w:pPr>
        <w:spacing w:line="360" w:lineRule="auto"/>
        <w:rPr>
          <w:rFonts w:ascii="Times New Roman" w:hAnsi="Times New Roman" w:cs="Times New Roman"/>
          <w:color w:val="000000" w:themeColor="text1"/>
          <w:sz w:val="24"/>
          <w:szCs w:val="24"/>
        </w:rPr>
      </w:pPr>
    </w:p>
    <w:p w14:paraId="349689D9" w14:textId="17F9A06D" w:rsidR="000D7B2C" w:rsidRPr="00B7660F" w:rsidRDefault="32B4759A" w:rsidP="0024078A">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Markan writers appear to have known that the temple was </w:t>
      </w:r>
      <w:r w:rsidR="7F85C363" w:rsidRPr="00B7660F">
        <w:rPr>
          <w:rFonts w:ascii="Times New Roman" w:hAnsi="Times New Roman" w:cs="Times New Roman"/>
          <w:color w:val="000000" w:themeColor="text1"/>
          <w:sz w:val="24"/>
          <w:szCs w:val="24"/>
        </w:rPr>
        <w:t>compromised</w:t>
      </w:r>
      <w:r w:rsidRPr="00B7660F">
        <w:rPr>
          <w:rFonts w:ascii="Times New Roman" w:hAnsi="Times New Roman" w:cs="Times New Roman"/>
          <w:color w:val="000000" w:themeColor="text1"/>
          <w:sz w:val="24"/>
          <w:szCs w:val="24"/>
        </w:rPr>
        <w:t xml:space="preserve"> and that Titus would defile the temple. This act appears to have been a call for the people to flee the city. Word of these events, along with injured rebels, smoke from the temple mount and the din of the temple battle would have been heard and seen by observers on the western side of the temple, which was an area</w:t>
      </w:r>
      <w:r w:rsidR="2F2C4FAE" w:rsidRPr="00B7660F">
        <w:rPr>
          <w:rFonts w:ascii="Times New Roman" w:hAnsi="Times New Roman" w:cs="Times New Roman"/>
          <w:color w:val="000000" w:themeColor="text1"/>
          <w:sz w:val="24"/>
          <w:szCs w:val="24"/>
        </w:rPr>
        <w:t xml:space="preserve"> that</w:t>
      </w:r>
      <w:r w:rsidRPr="00B7660F">
        <w:rPr>
          <w:rFonts w:ascii="Times New Roman" w:hAnsi="Times New Roman" w:cs="Times New Roman"/>
          <w:color w:val="000000" w:themeColor="text1"/>
          <w:sz w:val="24"/>
          <w:szCs w:val="24"/>
        </w:rPr>
        <w:t xml:space="preserve"> had not yet been breached by the Romans. Pilgrims and the residential communities in Lower Jerusalem were likely able to assess the situation on the mount from the Ophel area in front of the temple platform on the Lower City side. The writers of Mark placed an emphasis on what came next, as the Roman high command met with Zealot and Rebel leaders of the Jewish resistance on </w:t>
      </w:r>
      <w:r w:rsidR="003A5AD7"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portal bridge</w:t>
      </w:r>
      <w:r w:rsidR="003A5AD7"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which lead</w:t>
      </w:r>
      <w:r w:rsidR="00B86749"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from the </w:t>
      </w:r>
      <w:r w:rsidR="1519D55C" w:rsidRPr="00B7660F">
        <w:rPr>
          <w:rFonts w:ascii="Times New Roman" w:hAnsi="Times New Roman" w:cs="Times New Roman"/>
          <w:color w:val="000000" w:themeColor="text1"/>
          <w:sz w:val="24"/>
          <w:szCs w:val="24"/>
        </w:rPr>
        <w:t xml:space="preserve">temple </w:t>
      </w:r>
      <w:r w:rsidRPr="00B7660F">
        <w:rPr>
          <w:rFonts w:ascii="Times New Roman" w:hAnsi="Times New Roman" w:cs="Times New Roman"/>
          <w:color w:val="000000" w:themeColor="text1"/>
          <w:sz w:val="24"/>
          <w:szCs w:val="24"/>
        </w:rPr>
        <w:t xml:space="preserve">platform to the </w:t>
      </w:r>
      <w:r w:rsidR="003A5AD7" w:rsidRPr="00B7660F">
        <w:rPr>
          <w:rFonts w:ascii="Times New Roman" w:hAnsi="Times New Roman" w:cs="Times New Roman"/>
          <w:color w:val="000000" w:themeColor="text1"/>
          <w:sz w:val="24"/>
          <w:szCs w:val="24"/>
        </w:rPr>
        <w:t>connecting roads of the Upper and Lower</w:t>
      </w:r>
      <w:r w:rsidRPr="00B7660F">
        <w:rPr>
          <w:rFonts w:ascii="Times New Roman" w:hAnsi="Times New Roman" w:cs="Times New Roman"/>
          <w:color w:val="000000" w:themeColor="text1"/>
          <w:sz w:val="24"/>
          <w:szCs w:val="24"/>
        </w:rPr>
        <w:t xml:space="preserve"> cit</w:t>
      </w:r>
      <w:r w:rsidR="003A5AD7" w:rsidRPr="00B7660F">
        <w:rPr>
          <w:rFonts w:ascii="Times New Roman" w:hAnsi="Times New Roman" w:cs="Times New Roman"/>
          <w:color w:val="000000" w:themeColor="text1"/>
          <w:sz w:val="24"/>
          <w:szCs w:val="24"/>
        </w:rPr>
        <w:t>ies</w:t>
      </w:r>
      <w:r w:rsidRPr="00B7660F">
        <w:rPr>
          <w:rFonts w:ascii="Times New Roman" w:hAnsi="Times New Roman" w:cs="Times New Roman"/>
          <w:color w:val="000000" w:themeColor="text1"/>
          <w:sz w:val="24"/>
          <w:szCs w:val="24"/>
        </w:rPr>
        <w:t xml:space="preserve">, </w:t>
      </w:r>
      <w:r w:rsidR="003A5AD7" w:rsidRPr="00B7660F">
        <w:rPr>
          <w:rFonts w:ascii="Times New Roman" w:hAnsi="Times New Roman" w:cs="Times New Roman"/>
          <w:color w:val="000000" w:themeColor="text1"/>
          <w:sz w:val="24"/>
          <w:szCs w:val="24"/>
        </w:rPr>
        <w:t>on the other side of</w:t>
      </w:r>
      <w:r w:rsidRPr="00B7660F">
        <w:rPr>
          <w:rFonts w:ascii="Times New Roman" w:hAnsi="Times New Roman" w:cs="Times New Roman"/>
          <w:color w:val="000000" w:themeColor="text1"/>
          <w:sz w:val="24"/>
          <w:szCs w:val="24"/>
        </w:rPr>
        <w:t xml:space="preserve"> </w:t>
      </w:r>
      <w:r w:rsidR="003A5AD7" w:rsidRPr="00B7660F">
        <w:rPr>
          <w:rFonts w:ascii="Times New Roman" w:hAnsi="Times New Roman" w:cs="Times New Roman"/>
          <w:color w:val="000000" w:themeColor="text1"/>
          <w:sz w:val="24"/>
          <w:szCs w:val="24"/>
        </w:rPr>
        <w:t>the temple wall</w:t>
      </w:r>
      <w:r w:rsidRPr="00B7660F">
        <w:rPr>
          <w:rFonts w:ascii="Times New Roman" w:hAnsi="Times New Roman" w:cs="Times New Roman"/>
          <w:color w:val="000000" w:themeColor="text1"/>
          <w:sz w:val="24"/>
          <w:szCs w:val="24"/>
        </w:rPr>
        <w:t>. Th</w:t>
      </w:r>
      <w:r w:rsidR="003A5AD7" w:rsidRPr="00B7660F">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 xml:space="preserve"> parley for peace, which is mentioned in both accounts, correlates to one of the two portal bridges in Jerusalem in 70 CE, which </w:t>
      </w:r>
      <w:r w:rsidR="003A5AD7" w:rsidRPr="00B7660F">
        <w:rPr>
          <w:rFonts w:ascii="Times New Roman" w:hAnsi="Times New Roman" w:cs="Times New Roman"/>
          <w:color w:val="000000" w:themeColor="text1"/>
          <w:sz w:val="24"/>
          <w:szCs w:val="24"/>
        </w:rPr>
        <w:t>are known as</w:t>
      </w:r>
      <w:r w:rsidRPr="00B7660F">
        <w:rPr>
          <w:rFonts w:ascii="Times New Roman" w:hAnsi="Times New Roman" w:cs="Times New Roman"/>
          <w:color w:val="000000" w:themeColor="text1"/>
          <w:sz w:val="24"/>
          <w:szCs w:val="24"/>
        </w:rPr>
        <w:t xml:space="preserve"> </w:t>
      </w:r>
      <w:r w:rsidR="1519D55C" w:rsidRPr="00B7660F">
        <w:rPr>
          <w:rFonts w:ascii="Times New Roman" w:hAnsi="Times New Roman" w:cs="Times New Roman"/>
          <w:color w:val="000000" w:themeColor="text1"/>
          <w:sz w:val="24"/>
          <w:szCs w:val="24"/>
        </w:rPr>
        <w:t xml:space="preserve">Robinson’s Arch and </w:t>
      </w:r>
      <w:r w:rsidRPr="00B7660F">
        <w:rPr>
          <w:rFonts w:ascii="Times New Roman" w:hAnsi="Times New Roman" w:cs="Times New Roman"/>
          <w:color w:val="000000" w:themeColor="text1"/>
          <w:sz w:val="24"/>
          <w:szCs w:val="24"/>
        </w:rPr>
        <w:t>Wilson’s Arch</w:t>
      </w:r>
      <w:r w:rsidR="1519D55C"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1519D55C" w:rsidRPr="00B7660F">
        <w:rPr>
          <w:rFonts w:ascii="Times New Roman" w:hAnsi="Times New Roman" w:cs="Times New Roman"/>
          <w:color w:val="000000" w:themeColor="text1"/>
          <w:sz w:val="24"/>
          <w:szCs w:val="24"/>
        </w:rPr>
        <w:t xml:space="preserve">It appears that Wilson’s Arch is where </w:t>
      </w:r>
      <w:r w:rsidRPr="00B7660F">
        <w:rPr>
          <w:rFonts w:ascii="Times New Roman" w:hAnsi="Times New Roman" w:cs="Times New Roman"/>
          <w:color w:val="000000" w:themeColor="text1"/>
          <w:sz w:val="24"/>
          <w:szCs w:val="24"/>
        </w:rPr>
        <w:t>the two leadership teams</w:t>
      </w:r>
      <w:r w:rsidR="003A5AD7" w:rsidRPr="00B7660F">
        <w:rPr>
          <w:rFonts w:ascii="Times New Roman" w:hAnsi="Times New Roman" w:cs="Times New Roman"/>
          <w:color w:val="000000" w:themeColor="text1"/>
          <w:sz w:val="24"/>
          <w:szCs w:val="24"/>
        </w:rPr>
        <w:t xml:space="preserve"> met to </w:t>
      </w:r>
      <w:r w:rsidRPr="00B7660F">
        <w:rPr>
          <w:rFonts w:ascii="Times New Roman" w:hAnsi="Times New Roman" w:cs="Times New Roman"/>
          <w:color w:val="000000" w:themeColor="text1"/>
          <w:sz w:val="24"/>
          <w:szCs w:val="24"/>
        </w:rPr>
        <w:t>discuss terms of surrender, including the specific request of the Jewish leaders to allow the Jews within the city to flee to the Judean wilderness.</w:t>
      </w:r>
      <w:r w:rsidR="00B1114B" w:rsidRPr="00B7660F">
        <w:rPr>
          <w:rStyle w:val="FootnoteReference"/>
          <w:rFonts w:ascii="Times New Roman" w:hAnsi="Times New Roman" w:cs="Times New Roman"/>
          <w:color w:val="000000" w:themeColor="text1"/>
          <w:sz w:val="24"/>
          <w:szCs w:val="24"/>
        </w:rPr>
        <w:footnoteReference w:id="625"/>
      </w:r>
      <w:r w:rsidRPr="00B7660F">
        <w:rPr>
          <w:rFonts w:ascii="Times New Roman" w:hAnsi="Times New Roman" w:cs="Times New Roman"/>
          <w:color w:val="000000" w:themeColor="text1"/>
          <w:sz w:val="24"/>
          <w:szCs w:val="24"/>
        </w:rPr>
        <w:t xml:space="preserve"> </w:t>
      </w:r>
      <w:r w:rsidR="1519D55C" w:rsidRPr="00B7660F">
        <w:rPr>
          <w:rFonts w:ascii="Times New Roman" w:hAnsi="Times New Roman" w:cs="Times New Roman"/>
          <w:color w:val="000000" w:themeColor="text1"/>
          <w:sz w:val="24"/>
          <w:szCs w:val="24"/>
        </w:rPr>
        <w:t xml:space="preserve">Price </w:t>
      </w:r>
      <w:r w:rsidR="003A5AD7" w:rsidRPr="00B7660F">
        <w:rPr>
          <w:rFonts w:ascii="Times New Roman" w:hAnsi="Times New Roman" w:cs="Times New Roman"/>
          <w:color w:val="000000" w:themeColor="text1"/>
          <w:sz w:val="24"/>
          <w:szCs w:val="24"/>
        </w:rPr>
        <w:t xml:space="preserve">reiterates what has been previously mentioned in the thesis </w:t>
      </w:r>
      <w:r w:rsidR="00C10DAA" w:rsidRPr="00B7660F">
        <w:rPr>
          <w:rFonts w:ascii="Times New Roman" w:hAnsi="Times New Roman" w:cs="Times New Roman"/>
          <w:color w:val="000000" w:themeColor="text1"/>
          <w:sz w:val="24"/>
          <w:szCs w:val="24"/>
        </w:rPr>
        <w:t>in regard to Josephus’s account</w:t>
      </w:r>
      <w:r w:rsidR="003A5AD7" w:rsidRPr="00B7660F">
        <w:rPr>
          <w:rFonts w:ascii="Times New Roman" w:hAnsi="Times New Roman" w:cs="Times New Roman"/>
          <w:color w:val="000000" w:themeColor="text1"/>
          <w:sz w:val="24"/>
          <w:szCs w:val="24"/>
        </w:rPr>
        <w:t>,</w:t>
      </w:r>
      <w:r w:rsidR="1519D55C" w:rsidRPr="00B7660F">
        <w:rPr>
          <w:rFonts w:ascii="Times New Roman" w:hAnsi="Times New Roman" w:cs="Times New Roman"/>
          <w:color w:val="000000" w:themeColor="text1"/>
          <w:sz w:val="24"/>
          <w:szCs w:val="24"/>
        </w:rPr>
        <w:t xml:space="preserve"> that the request to flee to the wilderness was frequent, from the very beginning of the siege</w:t>
      </w:r>
      <w:r w:rsidR="00E6023B" w:rsidRPr="00B7660F">
        <w:rPr>
          <w:rFonts w:ascii="Times New Roman" w:hAnsi="Times New Roman" w:cs="Times New Roman"/>
          <w:color w:val="000000" w:themeColor="text1"/>
          <w:sz w:val="24"/>
          <w:szCs w:val="24"/>
        </w:rPr>
        <w:t xml:space="preserve"> until the end of it</w:t>
      </w:r>
      <w:r w:rsidR="1519D55C" w:rsidRPr="00B7660F">
        <w:rPr>
          <w:rFonts w:ascii="Times New Roman" w:hAnsi="Times New Roman" w:cs="Times New Roman"/>
          <w:color w:val="000000" w:themeColor="text1"/>
          <w:sz w:val="24"/>
          <w:szCs w:val="24"/>
        </w:rPr>
        <w:t xml:space="preserve">, and was often granted, mostly to </w:t>
      </w:r>
      <w:r w:rsidR="591E67D6" w:rsidRPr="00B7660F">
        <w:rPr>
          <w:rFonts w:ascii="Times New Roman" w:hAnsi="Times New Roman" w:cs="Times New Roman"/>
          <w:color w:val="000000" w:themeColor="text1"/>
          <w:sz w:val="24"/>
          <w:szCs w:val="24"/>
        </w:rPr>
        <w:t>wealthy and influential residents who offered something in return.</w:t>
      </w:r>
      <w:r w:rsidR="003A5AD7" w:rsidRPr="00B7660F">
        <w:rPr>
          <w:rStyle w:val="FootnoteReference"/>
          <w:rFonts w:ascii="Times New Roman" w:hAnsi="Times New Roman" w:cs="Times New Roman"/>
          <w:color w:val="000000" w:themeColor="text1"/>
          <w:sz w:val="24"/>
          <w:szCs w:val="24"/>
        </w:rPr>
        <w:footnoteReference w:id="626"/>
      </w:r>
      <w:r w:rsidR="591E67D6" w:rsidRPr="00B7660F">
        <w:rPr>
          <w:rFonts w:ascii="Times New Roman" w:hAnsi="Times New Roman" w:cs="Times New Roman"/>
          <w:color w:val="000000" w:themeColor="text1"/>
          <w:sz w:val="24"/>
          <w:szCs w:val="24"/>
        </w:rPr>
        <w:t xml:space="preserve"> </w:t>
      </w:r>
      <w:r w:rsidR="00C10DAA" w:rsidRPr="00B7660F">
        <w:rPr>
          <w:rFonts w:ascii="Times New Roman" w:hAnsi="Times New Roman" w:cs="Times New Roman"/>
          <w:color w:val="000000" w:themeColor="text1"/>
          <w:sz w:val="24"/>
          <w:szCs w:val="24"/>
        </w:rPr>
        <w:t xml:space="preserve"> Price adds that </w:t>
      </w:r>
      <w:r w:rsidR="003D4503" w:rsidRPr="00B7660F">
        <w:rPr>
          <w:rFonts w:ascii="Times New Roman" w:hAnsi="Times New Roman" w:cs="Times New Roman"/>
          <w:color w:val="000000" w:themeColor="text1"/>
          <w:sz w:val="24"/>
          <w:szCs w:val="24"/>
        </w:rPr>
        <w:t>those who</w:t>
      </w:r>
      <w:r w:rsidR="591E67D6" w:rsidRPr="00B7660F">
        <w:rPr>
          <w:rFonts w:ascii="Times New Roman" w:hAnsi="Times New Roman" w:cs="Times New Roman"/>
          <w:color w:val="000000" w:themeColor="text1"/>
          <w:sz w:val="24"/>
          <w:szCs w:val="24"/>
        </w:rPr>
        <w:t xml:space="preserve"> had nothing to offe</w:t>
      </w:r>
      <w:r w:rsidR="003D4503" w:rsidRPr="00B7660F">
        <w:rPr>
          <w:rFonts w:ascii="Times New Roman" w:hAnsi="Times New Roman" w:cs="Times New Roman"/>
          <w:color w:val="000000" w:themeColor="text1"/>
          <w:sz w:val="24"/>
          <w:szCs w:val="24"/>
        </w:rPr>
        <w:t>r the Romans, along with</w:t>
      </w:r>
      <w:r w:rsidR="591E67D6" w:rsidRPr="00B7660F">
        <w:rPr>
          <w:rFonts w:ascii="Times New Roman" w:hAnsi="Times New Roman" w:cs="Times New Roman"/>
          <w:color w:val="000000" w:themeColor="text1"/>
          <w:sz w:val="24"/>
          <w:szCs w:val="24"/>
        </w:rPr>
        <w:t xml:space="preserve"> </w:t>
      </w:r>
      <w:r w:rsidR="00FD1FFF" w:rsidRPr="00B7660F">
        <w:rPr>
          <w:rFonts w:ascii="Times New Roman" w:hAnsi="Times New Roman" w:cs="Times New Roman"/>
          <w:color w:val="000000" w:themeColor="text1"/>
          <w:sz w:val="24"/>
          <w:szCs w:val="24"/>
        </w:rPr>
        <w:t xml:space="preserve">enemy </w:t>
      </w:r>
      <w:r w:rsidR="591E67D6" w:rsidRPr="00B7660F">
        <w:rPr>
          <w:rFonts w:ascii="Times New Roman" w:hAnsi="Times New Roman" w:cs="Times New Roman"/>
          <w:color w:val="000000" w:themeColor="text1"/>
          <w:sz w:val="24"/>
          <w:szCs w:val="24"/>
        </w:rPr>
        <w:t xml:space="preserve">combatants </w:t>
      </w:r>
      <w:r w:rsidR="003D4503" w:rsidRPr="00B7660F">
        <w:rPr>
          <w:rFonts w:ascii="Times New Roman" w:hAnsi="Times New Roman" w:cs="Times New Roman"/>
          <w:color w:val="000000" w:themeColor="text1"/>
          <w:sz w:val="24"/>
          <w:szCs w:val="24"/>
        </w:rPr>
        <w:t>and those citizens who</w:t>
      </w:r>
      <w:r w:rsidR="00FD1FFF" w:rsidRPr="00B7660F">
        <w:rPr>
          <w:rFonts w:ascii="Times New Roman" w:hAnsi="Times New Roman" w:cs="Times New Roman"/>
          <w:color w:val="000000" w:themeColor="text1"/>
          <w:sz w:val="24"/>
          <w:szCs w:val="24"/>
        </w:rPr>
        <w:t xml:space="preserve"> simply</w:t>
      </w:r>
      <w:r w:rsidR="003D4503" w:rsidRPr="00B7660F">
        <w:rPr>
          <w:rFonts w:ascii="Times New Roman" w:hAnsi="Times New Roman" w:cs="Times New Roman"/>
          <w:color w:val="000000" w:themeColor="text1"/>
          <w:sz w:val="24"/>
          <w:szCs w:val="24"/>
        </w:rPr>
        <w:t xml:space="preserve"> refused to leave the city, </w:t>
      </w:r>
      <w:r w:rsidR="00C10DAA" w:rsidRPr="00B7660F">
        <w:rPr>
          <w:rFonts w:ascii="Times New Roman" w:hAnsi="Times New Roman" w:cs="Times New Roman"/>
          <w:color w:val="000000" w:themeColor="text1"/>
          <w:sz w:val="24"/>
          <w:szCs w:val="24"/>
        </w:rPr>
        <w:t xml:space="preserve">were </w:t>
      </w:r>
      <w:r w:rsidR="003D4503" w:rsidRPr="00B7660F">
        <w:rPr>
          <w:rFonts w:ascii="Times New Roman" w:hAnsi="Times New Roman" w:cs="Times New Roman"/>
          <w:color w:val="000000" w:themeColor="text1"/>
          <w:sz w:val="24"/>
          <w:szCs w:val="24"/>
        </w:rPr>
        <w:t>among those</w:t>
      </w:r>
      <w:r w:rsidR="00C10DAA" w:rsidRPr="00B7660F">
        <w:rPr>
          <w:rFonts w:ascii="Times New Roman" w:hAnsi="Times New Roman" w:cs="Times New Roman"/>
          <w:color w:val="000000" w:themeColor="text1"/>
          <w:sz w:val="24"/>
          <w:szCs w:val="24"/>
        </w:rPr>
        <w:t xml:space="preserve"> still</w:t>
      </w:r>
      <w:r w:rsidR="591E67D6" w:rsidRPr="00B7660F">
        <w:rPr>
          <w:rFonts w:ascii="Times New Roman" w:hAnsi="Times New Roman" w:cs="Times New Roman"/>
          <w:color w:val="000000" w:themeColor="text1"/>
          <w:sz w:val="24"/>
          <w:szCs w:val="24"/>
        </w:rPr>
        <w:t xml:space="preserve"> found in </w:t>
      </w:r>
      <w:r w:rsidR="00FD1FFF" w:rsidRPr="00B7660F">
        <w:rPr>
          <w:rFonts w:ascii="Times New Roman" w:hAnsi="Times New Roman" w:cs="Times New Roman"/>
          <w:color w:val="000000" w:themeColor="text1"/>
          <w:sz w:val="24"/>
          <w:szCs w:val="24"/>
        </w:rPr>
        <w:t>it</w:t>
      </w:r>
      <w:r w:rsidR="591E67D6" w:rsidRPr="00B7660F">
        <w:rPr>
          <w:rFonts w:ascii="Times New Roman" w:hAnsi="Times New Roman" w:cs="Times New Roman"/>
          <w:color w:val="000000" w:themeColor="text1"/>
          <w:sz w:val="24"/>
          <w:szCs w:val="24"/>
        </w:rPr>
        <w:t xml:space="preserve"> </w:t>
      </w:r>
      <w:r w:rsidR="003D4503" w:rsidRPr="00B7660F">
        <w:rPr>
          <w:rFonts w:ascii="Times New Roman" w:hAnsi="Times New Roman" w:cs="Times New Roman"/>
          <w:color w:val="000000" w:themeColor="text1"/>
          <w:sz w:val="24"/>
          <w:szCs w:val="24"/>
        </w:rPr>
        <w:t>at</w:t>
      </w:r>
      <w:r w:rsidR="591E67D6" w:rsidRPr="00B7660F">
        <w:rPr>
          <w:rFonts w:ascii="Times New Roman" w:hAnsi="Times New Roman" w:cs="Times New Roman"/>
          <w:color w:val="000000" w:themeColor="text1"/>
          <w:sz w:val="24"/>
          <w:szCs w:val="24"/>
        </w:rPr>
        <w:t xml:space="preserve"> the very </w:t>
      </w:r>
      <w:r w:rsidR="003D4503" w:rsidRPr="00B7660F">
        <w:rPr>
          <w:rFonts w:ascii="Times New Roman" w:hAnsi="Times New Roman" w:cs="Times New Roman"/>
          <w:color w:val="000000" w:themeColor="text1"/>
          <w:sz w:val="24"/>
          <w:szCs w:val="24"/>
        </w:rPr>
        <w:t>end of</w:t>
      </w:r>
      <w:r w:rsidR="591E67D6" w:rsidRPr="00B7660F">
        <w:rPr>
          <w:rFonts w:ascii="Times New Roman" w:hAnsi="Times New Roman" w:cs="Times New Roman"/>
          <w:color w:val="000000" w:themeColor="text1"/>
          <w:sz w:val="24"/>
          <w:szCs w:val="24"/>
        </w:rPr>
        <w:t xml:space="preserve"> the siege</w:t>
      </w:r>
      <w:r w:rsidR="5780AE3E" w:rsidRPr="00B7660F">
        <w:rPr>
          <w:rFonts w:ascii="Times New Roman" w:hAnsi="Times New Roman" w:cs="Times New Roman"/>
          <w:color w:val="000000" w:themeColor="text1"/>
          <w:sz w:val="24"/>
          <w:szCs w:val="24"/>
        </w:rPr>
        <w:t>.</w:t>
      </w:r>
      <w:r w:rsidR="00C10DAA" w:rsidRPr="00B7660F">
        <w:rPr>
          <w:rStyle w:val="FootnoteReference"/>
          <w:rFonts w:ascii="Times New Roman" w:hAnsi="Times New Roman" w:cs="Times New Roman"/>
          <w:color w:val="000000" w:themeColor="text1"/>
          <w:sz w:val="24"/>
          <w:szCs w:val="24"/>
        </w:rPr>
        <w:footnoteReference w:id="627"/>
      </w:r>
      <w:r w:rsidR="5780AE3E" w:rsidRPr="00B7660F">
        <w:rPr>
          <w:rFonts w:ascii="Times New Roman" w:hAnsi="Times New Roman" w:cs="Times New Roman"/>
          <w:color w:val="000000" w:themeColor="text1"/>
          <w:sz w:val="24"/>
          <w:szCs w:val="24"/>
        </w:rPr>
        <w:t xml:space="preserve"> Josephus</w:t>
      </w:r>
      <w:r w:rsidR="65099D95" w:rsidRPr="00B7660F">
        <w:rPr>
          <w:rFonts w:ascii="Times New Roman" w:hAnsi="Times New Roman" w:cs="Times New Roman"/>
          <w:color w:val="000000" w:themeColor="text1"/>
          <w:sz w:val="24"/>
          <w:szCs w:val="24"/>
        </w:rPr>
        <w:t>’s</w:t>
      </w:r>
      <w:r w:rsidR="5780AE3E" w:rsidRPr="00B7660F">
        <w:rPr>
          <w:rFonts w:ascii="Times New Roman" w:hAnsi="Times New Roman" w:cs="Times New Roman"/>
          <w:color w:val="000000" w:themeColor="text1"/>
          <w:sz w:val="24"/>
          <w:szCs w:val="24"/>
        </w:rPr>
        <w:t xml:space="preserve"> account of the final parley, just prior to the destruction of the Lower City, </w:t>
      </w:r>
      <w:r w:rsidR="004C4BCE" w:rsidRPr="00B7660F">
        <w:rPr>
          <w:rFonts w:ascii="Times New Roman" w:hAnsi="Times New Roman" w:cs="Times New Roman"/>
          <w:color w:val="000000" w:themeColor="text1"/>
          <w:sz w:val="24"/>
          <w:szCs w:val="24"/>
        </w:rPr>
        <w:lastRenderedPageBreak/>
        <w:t>supports the idea</w:t>
      </w:r>
      <w:r w:rsidR="082C4B09" w:rsidRPr="00B7660F">
        <w:rPr>
          <w:rFonts w:ascii="Times New Roman" w:hAnsi="Times New Roman" w:cs="Times New Roman"/>
          <w:color w:val="000000" w:themeColor="text1"/>
          <w:sz w:val="24"/>
          <w:szCs w:val="24"/>
        </w:rPr>
        <w:t xml:space="preserve"> that Titus saw no reason to pardon </w:t>
      </w:r>
      <w:r w:rsidR="004C4BCE" w:rsidRPr="00B7660F">
        <w:rPr>
          <w:rFonts w:ascii="Times New Roman" w:hAnsi="Times New Roman" w:cs="Times New Roman"/>
          <w:color w:val="000000" w:themeColor="text1"/>
          <w:sz w:val="24"/>
          <w:szCs w:val="24"/>
        </w:rPr>
        <w:t>any Jews still</w:t>
      </w:r>
      <w:r w:rsidR="082C4B09" w:rsidRPr="00B7660F">
        <w:rPr>
          <w:rFonts w:ascii="Times New Roman" w:hAnsi="Times New Roman" w:cs="Times New Roman"/>
          <w:color w:val="000000" w:themeColor="text1"/>
          <w:sz w:val="24"/>
          <w:szCs w:val="24"/>
        </w:rPr>
        <w:t xml:space="preserve"> in the city </w:t>
      </w:r>
      <w:r w:rsidR="004C4BCE" w:rsidRPr="00B7660F">
        <w:rPr>
          <w:rFonts w:ascii="Times New Roman" w:hAnsi="Times New Roman" w:cs="Times New Roman"/>
          <w:color w:val="000000" w:themeColor="text1"/>
          <w:sz w:val="24"/>
          <w:szCs w:val="24"/>
        </w:rPr>
        <w:t>at</w:t>
      </w:r>
      <w:r w:rsidR="082C4B09" w:rsidRPr="00B7660F">
        <w:rPr>
          <w:rFonts w:ascii="Times New Roman" w:hAnsi="Times New Roman" w:cs="Times New Roman"/>
          <w:color w:val="000000" w:themeColor="text1"/>
          <w:sz w:val="24"/>
          <w:szCs w:val="24"/>
        </w:rPr>
        <w:t xml:space="preserve"> the final stage of the siege</w:t>
      </w:r>
      <w:r w:rsidR="00FD1FFF" w:rsidRPr="00B7660F">
        <w:rPr>
          <w:rFonts w:ascii="Times New Roman" w:hAnsi="Times New Roman" w:cs="Times New Roman"/>
          <w:color w:val="000000" w:themeColor="text1"/>
          <w:sz w:val="24"/>
          <w:szCs w:val="24"/>
        </w:rPr>
        <w:t>, before destroying the Lower and Upper cities</w:t>
      </w:r>
      <w:r w:rsidR="082C4B09" w:rsidRPr="00B7660F">
        <w:rPr>
          <w:rFonts w:ascii="Times New Roman" w:hAnsi="Times New Roman" w:cs="Times New Roman"/>
          <w:color w:val="000000" w:themeColor="text1"/>
          <w:sz w:val="24"/>
          <w:szCs w:val="24"/>
        </w:rPr>
        <w:t>. Even the priests on the temple mount</w:t>
      </w:r>
      <w:r w:rsidR="004627D0" w:rsidRPr="00B7660F">
        <w:rPr>
          <w:rFonts w:ascii="Times New Roman" w:hAnsi="Times New Roman" w:cs="Times New Roman"/>
          <w:color w:val="000000" w:themeColor="text1"/>
          <w:sz w:val="24"/>
          <w:szCs w:val="24"/>
        </w:rPr>
        <w:t xml:space="preserve"> </w:t>
      </w:r>
      <w:r w:rsidR="13A3CA87" w:rsidRPr="00B7660F">
        <w:rPr>
          <w:rFonts w:ascii="Times New Roman" w:hAnsi="Times New Roman" w:cs="Times New Roman"/>
          <w:color w:val="000000" w:themeColor="text1"/>
          <w:sz w:val="24"/>
          <w:szCs w:val="24"/>
        </w:rPr>
        <w:t xml:space="preserve">had deserted </w:t>
      </w:r>
      <w:r w:rsidR="00FD1FFF" w:rsidRPr="00B7660F">
        <w:rPr>
          <w:rFonts w:ascii="Times New Roman" w:hAnsi="Times New Roman" w:cs="Times New Roman"/>
          <w:color w:val="000000" w:themeColor="text1"/>
          <w:sz w:val="24"/>
          <w:szCs w:val="24"/>
        </w:rPr>
        <w:t>the city two weeks before the parley, after</w:t>
      </w:r>
      <w:r w:rsidR="13A3CA87" w:rsidRPr="00B7660F">
        <w:rPr>
          <w:rFonts w:ascii="Times New Roman" w:hAnsi="Times New Roman" w:cs="Times New Roman"/>
          <w:color w:val="000000" w:themeColor="text1"/>
          <w:sz w:val="24"/>
          <w:szCs w:val="24"/>
        </w:rPr>
        <w:t xml:space="preserve"> the </w:t>
      </w:r>
      <w:r w:rsidR="65099D95" w:rsidRPr="00B7660F">
        <w:rPr>
          <w:rFonts w:ascii="Times New Roman" w:hAnsi="Times New Roman" w:cs="Times New Roman"/>
          <w:color w:val="000000" w:themeColor="text1"/>
          <w:sz w:val="24"/>
          <w:szCs w:val="24"/>
        </w:rPr>
        <w:t xml:space="preserve">daily sacrifices </w:t>
      </w:r>
      <w:r w:rsidR="00FD1FFF" w:rsidRPr="00B7660F">
        <w:rPr>
          <w:rFonts w:ascii="Times New Roman" w:hAnsi="Times New Roman" w:cs="Times New Roman"/>
          <w:color w:val="000000" w:themeColor="text1"/>
          <w:sz w:val="24"/>
          <w:szCs w:val="24"/>
        </w:rPr>
        <w:t>had run out</w:t>
      </w:r>
      <w:r w:rsidR="65099D95" w:rsidRPr="00B7660F">
        <w:rPr>
          <w:rFonts w:ascii="Times New Roman" w:hAnsi="Times New Roman" w:cs="Times New Roman"/>
          <w:color w:val="000000" w:themeColor="text1"/>
          <w:sz w:val="24"/>
          <w:szCs w:val="24"/>
        </w:rPr>
        <w:t>.</w:t>
      </w:r>
      <w:r w:rsidR="00800969" w:rsidRPr="00B7660F">
        <w:rPr>
          <w:rStyle w:val="FootnoteReference"/>
          <w:rFonts w:ascii="Times New Roman" w:hAnsi="Times New Roman" w:cs="Times New Roman"/>
          <w:color w:val="000000" w:themeColor="text1"/>
          <w:sz w:val="24"/>
          <w:szCs w:val="24"/>
        </w:rPr>
        <w:footnoteReference w:id="628"/>
      </w:r>
    </w:p>
    <w:p w14:paraId="59935EAD" w14:textId="77777777" w:rsidR="000D7B2C" w:rsidRPr="00B7660F" w:rsidRDefault="000D7B2C" w:rsidP="0024078A">
      <w:pPr>
        <w:spacing w:after="0" w:line="360" w:lineRule="auto"/>
        <w:rPr>
          <w:rFonts w:ascii="Times New Roman" w:hAnsi="Times New Roman" w:cs="Times New Roman"/>
          <w:color w:val="000000" w:themeColor="text1"/>
          <w:sz w:val="24"/>
          <w:szCs w:val="24"/>
        </w:rPr>
      </w:pPr>
    </w:p>
    <w:p w14:paraId="4E90BDBF" w14:textId="3E952982" w:rsidR="00AD53E0" w:rsidRPr="00B7660F" w:rsidRDefault="00AD53E0" w:rsidP="00AA19F5">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Josephus as a Witness</w:t>
      </w:r>
      <w:r w:rsidR="0020552B" w:rsidRPr="00B7660F">
        <w:rPr>
          <w:rFonts w:ascii="Times New Roman" w:hAnsi="Times New Roman" w:cs="Times New Roman"/>
          <w:i/>
          <w:iCs/>
          <w:color w:val="000000" w:themeColor="text1"/>
          <w:sz w:val="24"/>
          <w:szCs w:val="24"/>
        </w:rPr>
        <w:t xml:space="preserve"> of the Parley on Wilson’s Arch</w:t>
      </w:r>
    </w:p>
    <w:p w14:paraId="71DF204E" w14:textId="4E1D78EE" w:rsidR="00D05837" w:rsidRPr="00B7660F" w:rsidRDefault="32B4759A" w:rsidP="0024078A">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It is important to note, from an historical perspective, that Josephus’s account of this </w:t>
      </w:r>
      <w:r w:rsidR="00C10DAA" w:rsidRPr="00B7660F">
        <w:rPr>
          <w:rFonts w:ascii="Times New Roman" w:hAnsi="Times New Roman" w:cs="Times New Roman"/>
          <w:color w:val="000000" w:themeColor="text1"/>
          <w:sz w:val="24"/>
          <w:szCs w:val="24"/>
        </w:rPr>
        <w:t>is thought to have been</w:t>
      </w:r>
      <w:r w:rsidRPr="00B7660F">
        <w:rPr>
          <w:rFonts w:ascii="Times New Roman" w:hAnsi="Times New Roman" w:cs="Times New Roman"/>
          <w:color w:val="000000" w:themeColor="text1"/>
          <w:sz w:val="24"/>
          <w:szCs w:val="24"/>
        </w:rPr>
        <w:t xml:space="preserve"> </w:t>
      </w:r>
      <w:r w:rsidR="003F5CA3" w:rsidRPr="00B7660F">
        <w:rPr>
          <w:rFonts w:ascii="Times New Roman" w:hAnsi="Times New Roman" w:cs="Times New Roman"/>
          <w:color w:val="000000" w:themeColor="text1"/>
          <w:sz w:val="24"/>
          <w:szCs w:val="24"/>
        </w:rPr>
        <w:t>released</w:t>
      </w:r>
      <w:r w:rsidRPr="00B7660F">
        <w:rPr>
          <w:rFonts w:ascii="Times New Roman" w:hAnsi="Times New Roman" w:cs="Times New Roman"/>
          <w:color w:val="000000" w:themeColor="text1"/>
          <w:sz w:val="24"/>
          <w:szCs w:val="24"/>
        </w:rPr>
        <w:t xml:space="preserve"> </w:t>
      </w:r>
      <w:r w:rsidR="00C10DAA" w:rsidRPr="00B7660F">
        <w:rPr>
          <w:rFonts w:ascii="Times New Roman" w:hAnsi="Times New Roman" w:cs="Times New Roman"/>
          <w:color w:val="000000" w:themeColor="text1"/>
          <w:sz w:val="24"/>
          <w:szCs w:val="24"/>
        </w:rPr>
        <w:t>just</w:t>
      </w:r>
      <w:r w:rsidRPr="00B7660F">
        <w:rPr>
          <w:rFonts w:ascii="Times New Roman" w:hAnsi="Times New Roman" w:cs="Times New Roman"/>
          <w:color w:val="000000" w:themeColor="text1"/>
          <w:sz w:val="24"/>
          <w:szCs w:val="24"/>
        </w:rPr>
        <w:t xml:space="preserve"> five years </w:t>
      </w:r>
      <w:r w:rsidR="00C10DAA" w:rsidRPr="00B7660F">
        <w:rPr>
          <w:rFonts w:ascii="Times New Roman" w:hAnsi="Times New Roman" w:cs="Times New Roman"/>
          <w:color w:val="000000" w:themeColor="text1"/>
          <w:sz w:val="24"/>
          <w:szCs w:val="24"/>
        </w:rPr>
        <w:t>after</w:t>
      </w:r>
      <w:r w:rsidRPr="00B7660F">
        <w:rPr>
          <w:rFonts w:ascii="Times New Roman" w:hAnsi="Times New Roman" w:cs="Times New Roman"/>
          <w:color w:val="000000" w:themeColor="text1"/>
          <w:sz w:val="24"/>
          <w:szCs w:val="24"/>
        </w:rPr>
        <w:t xml:space="preserve"> the event </w:t>
      </w:r>
      <w:r w:rsidR="00C10DAA" w:rsidRPr="00B7660F">
        <w:rPr>
          <w:rFonts w:ascii="Times New Roman" w:hAnsi="Times New Roman" w:cs="Times New Roman"/>
          <w:color w:val="000000" w:themeColor="text1"/>
          <w:sz w:val="24"/>
          <w:szCs w:val="24"/>
        </w:rPr>
        <w:t>based on his experience as a participant in the</w:t>
      </w:r>
      <w:r w:rsidRPr="00B7660F">
        <w:rPr>
          <w:rFonts w:ascii="Times New Roman" w:hAnsi="Times New Roman" w:cs="Times New Roman"/>
          <w:color w:val="000000" w:themeColor="text1"/>
          <w:sz w:val="24"/>
          <w:szCs w:val="24"/>
        </w:rPr>
        <w:t xml:space="preserve"> events </w:t>
      </w:r>
      <w:r w:rsidR="00C10DAA" w:rsidRPr="00B7660F">
        <w:rPr>
          <w:rFonts w:ascii="Times New Roman" w:hAnsi="Times New Roman" w:cs="Times New Roman"/>
          <w:color w:val="000000" w:themeColor="text1"/>
          <w:sz w:val="24"/>
          <w:szCs w:val="24"/>
        </w:rPr>
        <w:t>he wrote about</w:t>
      </w:r>
      <w:r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629"/>
      </w:r>
      <w:r w:rsidRPr="00B7660F">
        <w:rPr>
          <w:rFonts w:ascii="Times New Roman" w:hAnsi="Times New Roman" w:cs="Times New Roman"/>
          <w:color w:val="000000" w:themeColor="text1"/>
          <w:sz w:val="24"/>
          <w:szCs w:val="24"/>
        </w:rPr>
        <w:t xml:space="preserve"> </w:t>
      </w:r>
      <w:r w:rsidR="00C10DAA" w:rsidRPr="00B7660F">
        <w:rPr>
          <w:rFonts w:ascii="Times New Roman" w:hAnsi="Times New Roman" w:cs="Times New Roman"/>
          <w:color w:val="000000" w:themeColor="text1"/>
          <w:sz w:val="24"/>
          <w:szCs w:val="24"/>
        </w:rPr>
        <w:t>As previously noted, Josephus was n</w:t>
      </w:r>
      <w:r w:rsidRPr="00B7660F">
        <w:rPr>
          <w:rFonts w:ascii="Times New Roman" w:hAnsi="Times New Roman" w:cs="Times New Roman"/>
          <w:color w:val="000000" w:themeColor="text1"/>
          <w:sz w:val="24"/>
          <w:szCs w:val="24"/>
        </w:rPr>
        <w:t>ot only</w:t>
      </w:r>
      <w:r w:rsidR="00C10DAA"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a witness, but in his account, </w:t>
      </w:r>
      <w:r w:rsidR="31A20AB1" w:rsidRPr="00B7660F">
        <w:rPr>
          <w:rFonts w:ascii="Times New Roman" w:hAnsi="Times New Roman" w:cs="Times New Roman"/>
          <w:color w:val="000000" w:themeColor="text1"/>
          <w:sz w:val="24"/>
          <w:szCs w:val="24"/>
        </w:rPr>
        <w:t>h</w:t>
      </w:r>
      <w:r w:rsidRPr="00B7660F">
        <w:rPr>
          <w:rFonts w:ascii="Times New Roman" w:hAnsi="Times New Roman" w:cs="Times New Roman"/>
          <w:color w:val="000000" w:themeColor="text1"/>
          <w:sz w:val="24"/>
          <w:szCs w:val="24"/>
        </w:rPr>
        <w:t xml:space="preserve">e claims to have been the </w:t>
      </w:r>
      <w:r w:rsidR="00EB554A" w:rsidRPr="00B7660F">
        <w:rPr>
          <w:rFonts w:ascii="Times New Roman" w:hAnsi="Times New Roman" w:cs="Times New Roman"/>
          <w:color w:val="000000" w:themeColor="text1"/>
          <w:sz w:val="24"/>
          <w:szCs w:val="24"/>
        </w:rPr>
        <w:t>go-between</w:t>
      </w:r>
      <w:r w:rsidRPr="00B7660F">
        <w:rPr>
          <w:rFonts w:ascii="Times New Roman" w:hAnsi="Times New Roman" w:cs="Times New Roman"/>
          <w:color w:val="000000" w:themeColor="text1"/>
          <w:sz w:val="24"/>
          <w:szCs w:val="24"/>
        </w:rPr>
        <w:t xml:space="preserve"> of the negotiation between Titus and the rebel leaders.</w:t>
      </w:r>
      <w:r w:rsidR="00767147" w:rsidRPr="00B7660F">
        <w:rPr>
          <w:rStyle w:val="FootnoteReference"/>
          <w:rFonts w:ascii="Times New Roman" w:hAnsi="Times New Roman" w:cs="Times New Roman"/>
          <w:color w:val="000000" w:themeColor="text1"/>
          <w:sz w:val="24"/>
          <w:szCs w:val="24"/>
        </w:rPr>
        <w:footnoteReference w:id="630"/>
      </w:r>
      <w:r w:rsidRPr="00B7660F">
        <w:rPr>
          <w:rFonts w:ascii="Times New Roman" w:hAnsi="Times New Roman" w:cs="Times New Roman"/>
          <w:color w:val="000000" w:themeColor="text1"/>
          <w:sz w:val="24"/>
          <w:szCs w:val="24"/>
        </w:rPr>
        <w:t xml:space="preserve"> It is unlikely that he would have </w:t>
      </w:r>
      <w:r w:rsidR="00C10DAA" w:rsidRPr="00B7660F">
        <w:rPr>
          <w:rFonts w:ascii="Times New Roman" w:hAnsi="Times New Roman" w:cs="Times New Roman"/>
          <w:color w:val="000000" w:themeColor="text1"/>
          <w:sz w:val="24"/>
          <w:szCs w:val="24"/>
        </w:rPr>
        <w:t>invented</w:t>
      </w:r>
      <w:r w:rsidRPr="00B7660F">
        <w:rPr>
          <w:rFonts w:ascii="Times New Roman" w:hAnsi="Times New Roman" w:cs="Times New Roman"/>
          <w:color w:val="000000" w:themeColor="text1"/>
          <w:sz w:val="24"/>
          <w:szCs w:val="24"/>
        </w:rPr>
        <w:t xml:space="preserve"> these details as his book was </w:t>
      </w:r>
      <w:r w:rsidR="6C79D6EC" w:rsidRPr="00B7660F">
        <w:rPr>
          <w:rFonts w:ascii="Times New Roman" w:hAnsi="Times New Roman" w:cs="Times New Roman"/>
          <w:color w:val="000000" w:themeColor="text1"/>
          <w:sz w:val="24"/>
          <w:szCs w:val="24"/>
        </w:rPr>
        <w:t xml:space="preserve">circulating </w:t>
      </w:r>
      <w:r w:rsidRPr="00B7660F">
        <w:rPr>
          <w:rFonts w:ascii="Times New Roman" w:hAnsi="Times New Roman" w:cs="Times New Roman"/>
          <w:color w:val="000000" w:themeColor="text1"/>
          <w:sz w:val="24"/>
          <w:szCs w:val="24"/>
        </w:rPr>
        <w:t>in Rome in 75 CE, while Titus was still very much alive and in power, as were many of the Roman army leaders who</w:t>
      </w:r>
      <w:r w:rsidR="282323A7"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were participants in the siege.</w:t>
      </w:r>
      <w:r w:rsidR="008D0E4A" w:rsidRPr="00B7660F">
        <w:rPr>
          <w:rStyle w:val="FootnoteReference"/>
          <w:rFonts w:ascii="Times New Roman" w:hAnsi="Times New Roman" w:cs="Times New Roman"/>
          <w:color w:val="000000" w:themeColor="text1"/>
          <w:sz w:val="24"/>
          <w:szCs w:val="24"/>
        </w:rPr>
        <w:footnoteReference w:id="631"/>
      </w:r>
      <w:r w:rsidRPr="00B7660F">
        <w:rPr>
          <w:rFonts w:ascii="Times New Roman" w:hAnsi="Times New Roman" w:cs="Times New Roman"/>
          <w:color w:val="000000" w:themeColor="text1"/>
          <w:sz w:val="24"/>
          <w:szCs w:val="24"/>
        </w:rPr>
        <w:t xml:space="preserve"> No doubt, there were embellishments in the speech</w:t>
      </w:r>
      <w:r w:rsidR="00C10DAA" w:rsidRPr="00B7660F">
        <w:rPr>
          <w:rFonts w:ascii="Times New Roman" w:hAnsi="Times New Roman" w:cs="Times New Roman"/>
          <w:color w:val="000000" w:themeColor="text1"/>
          <w:sz w:val="24"/>
          <w:szCs w:val="24"/>
        </w:rPr>
        <w:t>es</w:t>
      </w:r>
      <w:r w:rsidRPr="00B7660F">
        <w:rPr>
          <w:rFonts w:ascii="Times New Roman" w:hAnsi="Times New Roman" w:cs="Times New Roman"/>
          <w:color w:val="000000" w:themeColor="text1"/>
          <w:sz w:val="24"/>
          <w:szCs w:val="24"/>
        </w:rPr>
        <w:t xml:space="preserve"> that Josephus records</w:t>
      </w:r>
      <w:r w:rsidR="00C10DAA" w:rsidRPr="00B7660F">
        <w:rPr>
          <w:rFonts w:ascii="Times New Roman" w:hAnsi="Times New Roman" w:cs="Times New Roman"/>
          <w:color w:val="000000" w:themeColor="text1"/>
          <w:sz w:val="24"/>
          <w:szCs w:val="24"/>
        </w:rPr>
        <w:t>,</w:t>
      </w:r>
      <w:r w:rsidR="00BF1FC3" w:rsidRPr="00B7660F">
        <w:rPr>
          <w:rStyle w:val="FootnoteReference"/>
          <w:rFonts w:ascii="Times New Roman" w:hAnsi="Times New Roman" w:cs="Times New Roman"/>
          <w:color w:val="000000" w:themeColor="text1"/>
          <w:sz w:val="24"/>
          <w:szCs w:val="24"/>
        </w:rPr>
        <w:footnoteReference w:id="632"/>
      </w:r>
      <w:r w:rsidR="00C10DAA" w:rsidRPr="00B7660F">
        <w:rPr>
          <w:rFonts w:ascii="Times New Roman" w:hAnsi="Times New Roman" w:cs="Times New Roman"/>
          <w:color w:val="000000" w:themeColor="text1"/>
          <w:sz w:val="24"/>
          <w:szCs w:val="24"/>
        </w:rPr>
        <w:t xml:space="preserve"> and</w:t>
      </w:r>
      <w:r w:rsidRPr="00B7660F">
        <w:rPr>
          <w:rFonts w:ascii="Times New Roman" w:hAnsi="Times New Roman" w:cs="Times New Roman"/>
          <w:color w:val="000000" w:themeColor="text1"/>
          <w:sz w:val="24"/>
          <w:szCs w:val="24"/>
        </w:rPr>
        <w:t xml:space="preserve"> of Titus </w:t>
      </w:r>
      <w:r w:rsidR="00C10DAA" w:rsidRPr="00B7660F">
        <w:rPr>
          <w:rFonts w:ascii="Times New Roman" w:hAnsi="Times New Roman" w:cs="Times New Roman"/>
          <w:color w:val="000000" w:themeColor="text1"/>
          <w:sz w:val="24"/>
          <w:szCs w:val="24"/>
        </w:rPr>
        <w:t>in particular, which were likely</w:t>
      </w:r>
      <w:r w:rsidR="40C19250"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written by Josephus himself, </w:t>
      </w:r>
      <w:r w:rsidR="40C19250" w:rsidRPr="00B7660F">
        <w:rPr>
          <w:rFonts w:ascii="Times New Roman" w:hAnsi="Times New Roman" w:cs="Times New Roman"/>
          <w:color w:val="000000" w:themeColor="text1"/>
          <w:sz w:val="24"/>
          <w:szCs w:val="24"/>
        </w:rPr>
        <w:t>however</w:t>
      </w:r>
      <w:r w:rsidRPr="00B7660F">
        <w:rPr>
          <w:rFonts w:ascii="Times New Roman" w:hAnsi="Times New Roman" w:cs="Times New Roman"/>
          <w:color w:val="000000" w:themeColor="text1"/>
          <w:sz w:val="24"/>
          <w:szCs w:val="24"/>
        </w:rPr>
        <w:t xml:space="preserve"> it is unlikely that the offer of requited surrender from the Jewish side </w:t>
      </w:r>
      <w:r w:rsidR="00C10DAA" w:rsidRPr="00B7660F">
        <w:rPr>
          <w:rFonts w:ascii="Times New Roman" w:hAnsi="Times New Roman" w:cs="Times New Roman"/>
          <w:color w:val="000000" w:themeColor="text1"/>
          <w:sz w:val="24"/>
          <w:szCs w:val="24"/>
        </w:rPr>
        <w:t xml:space="preserve">at the parley </w:t>
      </w:r>
      <w:r w:rsidRPr="00B7660F">
        <w:rPr>
          <w:rFonts w:ascii="Times New Roman" w:hAnsi="Times New Roman" w:cs="Times New Roman"/>
          <w:color w:val="000000" w:themeColor="text1"/>
          <w:sz w:val="24"/>
          <w:szCs w:val="24"/>
        </w:rPr>
        <w:t>would have been invented out of whole cloth</w:t>
      </w:r>
      <w:r w:rsidR="00C10DAA"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The essential point to take from the parley is this; the Jewish rebels asked to flee the city and the Roman’s declined their </w:t>
      </w:r>
      <w:r w:rsidR="40C19250" w:rsidRPr="00B7660F">
        <w:rPr>
          <w:rFonts w:ascii="Times New Roman" w:hAnsi="Times New Roman" w:cs="Times New Roman"/>
          <w:color w:val="000000" w:themeColor="text1"/>
          <w:sz w:val="24"/>
          <w:szCs w:val="24"/>
        </w:rPr>
        <w:t>request</w:t>
      </w:r>
      <w:r w:rsidR="6C79D6EC"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40C19250" w:rsidRPr="00B7660F">
        <w:rPr>
          <w:rFonts w:ascii="Times New Roman" w:hAnsi="Times New Roman" w:cs="Times New Roman"/>
          <w:color w:val="000000" w:themeColor="text1"/>
          <w:sz w:val="24"/>
          <w:szCs w:val="24"/>
        </w:rPr>
        <w:t>I</w:t>
      </w:r>
      <w:r w:rsidRPr="00B7660F">
        <w:rPr>
          <w:rFonts w:ascii="Times New Roman" w:hAnsi="Times New Roman" w:cs="Times New Roman"/>
          <w:color w:val="000000" w:themeColor="text1"/>
          <w:sz w:val="24"/>
          <w:szCs w:val="24"/>
        </w:rPr>
        <w:t>n Mark</w:t>
      </w:r>
      <w:r w:rsidR="40C19250"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the writers advise their readers to make themselves ready for a hasty retreat when the opportunity present</w:t>
      </w:r>
      <w:r w:rsidR="000C6ABA" w:rsidRPr="00B7660F">
        <w:rPr>
          <w:rFonts w:ascii="Times New Roman" w:hAnsi="Times New Roman" w:cs="Times New Roman"/>
          <w:color w:val="000000" w:themeColor="text1"/>
          <w:sz w:val="24"/>
          <w:szCs w:val="24"/>
        </w:rPr>
        <w:t>ed</w:t>
      </w:r>
      <w:r w:rsidRPr="00B7660F">
        <w:rPr>
          <w:rFonts w:ascii="Times New Roman" w:hAnsi="Times New Roman" w:cs="Times New Roman"/>
          <w:color w:val="000000" w:themeColor="text1"/>
          <w:sz w:val="24"/>
          <w:szCs w:val="24"/>
        </w:rPr>
        <w:t xml:space="preserve"> itself, which </w:t>
      </w:r>
      <w:r w:rsidR="00C10DAA" w:rsidRPr="00B7660F">
        <w:rPr>
          <w:rFonts w:ascii="Times New Roman" w:hAnsi="Times New Roman" w:cs="Times New Roman"/>
          <w:color w:val="000000" w:themeColor="text1"/>
          <w:sz w:val="24"/>
          <w:szCs w:val="24"/>
        </w:rPr>
        <w:t>is placed</w:t>
      </w:r>
      <w:r w:rsidRPr="00B7660F">
        <w:rPr>
          <w:rFonts w:ascii="Times New Roman" w:hAnsi="Times New Roman" w:cs="Times New Roman"/>
          <w:color w:val="000000" w:themeColor="text1"/>
          <w:sz w:val="24"/>
          <w:szCs w:val="24"/>
        </w:rPr>
        <w:t xml:space="preserve"> in the Markan account at the time when the abomination of desolation occurs. In the parley, </w:t>
      </w:r>
      <w:r w:rsidR="117B2377" w:rsidRPr="00B7660F">
        <w:rPr>
          <w:rFonts w:ascii="Times New Roman" w:hAnsi="Times New Roman" w:cs="Times New Roman"/>
          <w:color w:val="000000" w:themeColor="text1"/>
          <w:sz w:val="24"/>
          <w:szCs w:val="24"/>
        </w:rPr>
        <w:t xml:space="preserve">neither the poor citizens of the Lower City nor the combatant </w:t>
      </w:r>
      <w:r w:rsidRPr="00B7660F">
        <w:rPr>
          <w:rFonts w:ascii="Times New Roman" w:hAnsi="Times New Roman" w:cs="Times New Roman"/>
          <w:color w:val="000000" w:themeColor="text1"/>
          <w:sz w:val="24"/>
          <w:szCs w:val="24"/>
        </w:rPr>
        <w:t xml:space="preserve">rebel leaders had </w:t>
      </w:r>
      <w:r w:rsidR="1DA26939" w:rsidRPr="00B7660F">
        <w:rPr>
          <w:rFonts w:ascii="Times New Roman" w:hAnsi="Times New Roman" w:cs="Times New Roman"/>
          <w:color w:val="000000" w:themeColor="text1"/>
          <w:sz w:val="24"/>
          <w:szCs w:val="24"/>
        </w:rPr>
        <w:t>anything</w:t>
      </w:r>
      <w:r w:rsidRPr="00B7660F">
        <w:rPr>
          <w:rFonts w:ascii="Times New Roman" w:hAnsi="Times New Roman" w:cs="Times New Roman"/>
          <w:color w:val="000000" w:themeColor="text1"/>
          <w:sz w:val="24"/>
          <w:szCs w:val="24"/>
        </w:rPr>
        <w:t xml:space="preserve"> of value to negotiate </w:t>
      </w:r>
      <w:r w:rsidR="1DA26939" w:rsidRPr="00B7660F">
        <w:rPr>
          <w:rFonts w:ascii="Times New Roman" w:hAnsi="Times New Roman" w:cs="Times New Roman"/>
          <w:color w:val="000000" w:themeColor="text1"/>
          <w:sz w:val="24"/>
          <w:szCs w:val="24"/>
        </w:rPr>
        <w:t>a truce upon</w:t>
      </w:r>
      <w:r w:rsidRPr="00B7660F">
        <w:rPr>
          <w:rFonts w:ascii="Times New Roman" w:hAnsi="Times New Roman" w:cs="Times New Roman"/>
          <w:color w:val="000000" w:themeColor="text1"/>
          <w:sz w:val="24"/>
          <w:szCs w:val="24"/>
        </w:rPr>
        <w:t>. The</w:t>
      </w:r>
      <w:r w:rsidR="1DA26939" w:rsidRPr="00B7660F">
        <w:rPr>
          <w:rFonts w:ascii="Times New Roman" w:hAnsi="Times New Roman" w:cs="Times New Roman"/>
          <w:color w:val="000000" w:themeColor="text1"/>
          <w:sz w:val="24"/>
          <w:szCs w:val="24"/>
        </w:rPr>
        <w:t xml:space="preserve"> only leverage they had at this moment was the</w:t>
      </w:r>
      <w:r w:rsidRPr="00B7660F">
        <w:rPr>
          <w:rFonts w:ascii="Times New Roman" w:hAnsi="Times New Roman" w:cs="Times New Roman"/>
          <w:color w:val="000000" w:themeColor="text1"/>
          <w:sz w:val="24"/>
          <w:szCs w:val="24"/>
        </w:rPr>
        <w:t xml:space="preserve"> </w:t>
      </w:r>
      <w:r w:rsidR="1DA26939" w:rsidRPr="00B7660F">
        <w:rPr>
          <w:rFonts w:ascii="Times New Roman" w:hAnsi="Times New Roman" w:cs="Times New Roman"/>
          <w:color w:val="000000" w:themeColor="text1"/>
          <w:sz w:val="24"/>
          <w:szCs w:val="24"/>
        </w:rPr>
        <w:t>temporary</w:t>
      </w:r>
      <w:r w:rsidRPr="00B7660F">
        <w:rPr>
          <w:rFonts w:ascii="Times New Roman" w:hAnsi="Times New Roman" w:cs="Times New Roman"/>
          <w:color w:val="000000" w:themeColor="text1"/>
          <w:sz w:val="24"/>
          <w:szCs w:val="24"/>
        </w:rPr>
        <w:t xml:space="preserve"> occup</w:t>
      </w:r>
      <w:r w:rsidR="1DA26939" w:rsidRPr="00B7660F">
        <w:rPr>
          <w:rFonts w:ascii="Times New Roman" w:hAnsi="Times New Roman" w:cs="Times New Roman"/>
          <w:color w:val="000000" w:themeColor="text1"/>
          <w:sz w:val="24"/>
          <w:szCs w:val="24"/>
        </w:rPr>
        <w:t>ation of</w:t>
      </w:r>
      <w:r w:rsidRPr="00B7660F">
        <w:rPr>
          <w:rFonts w:ascii="Times New Roman" w:hAnsi="Times New Roman" w:cs="Times New Roman"/>
          <w:color w:val="000000" w:themeColor="text1"/>
          <w:sz w:val="24"/>
          <w:szCs w:val="24"/>
        </w:rPr>
        <w:t xml:space="preserve"> the higher ground of Herod’s fortified palace. This was a second, well defended and deeply fortified edifice </w:t>
      </w:r>
      <w:r w:rsidR="1DA26939" w:rsidRPr="00B7660F">
        <w:rPr>
          <w:rFonts w:ascii="Times New Roman" w:hAnsi="Times New Roman" w:cs="Times New Roman"/>
          <w:color w:val="000000" w:themeColor="text1"/>
          <w:sz w:val="24"/>
          <w:szCs w:val="24"/>
        </w:rPr>
        <w:t>that</w:t>
      </w:r>
      <w:r w:rsidRPr="00B7660F">
        <w:rPr>
          <w:rFonts w:ascii="Times New Roman" w:hAnsi="Times New Roman" w:cs="Times New Roman"/>
          <w:color w:val="000000" w:themeColor="text1"/>
          <w:sz w:val="24"/>
          <w:szCs w:val="24"/>
        </w:rPr>
        <w:t xml:space="preserve"> the Romans</w:t>
      </w:r>
      <w:r w:rsidR="1DA26939" w:rsidRPr="00B7660F">
        <w:rPr>
          <w:rFonts w:ascii="Times New Roman" w:hAnsi="Times New Roman" w:cs="Times New Roman"/>
          <w:color w:val="000000" w:themeColor="text1"/>
          <w:sz w:val="24"/>
          <w:szCs w:val="24"/>
        </w:rPr>
        <w:t xml:space="preserve"> would have</w:t>
      </w:r>
      <w:r w:rsidRPr="00B7660F">
        <w:rPr>
          <w:rFonts w:ascii="Times New Roman" w:hAnsi="Times New Roman" w:cs="Times New Roman"/>
          <w:color w:val="000000" w:themeColor="text1"/>
          <w:sz w:val="24"/>
          <w:szCs w:val="24"/>
        </w:rPr>
        <w:t xml:space="preserve"> to besiege. If Titus would have simply allowed the remaining Jews in the city and their families to flee into the Judean hills, the</w:t>
      </w:r>
      <w:r w:rsidR="0E3111D4" w:rsidRPr="00B7660F">
        <w:rPr>
          <w:rFonts w:ascii="Times New Roman" w:hAnsi="Times New Roman" w:cs="Times New Roman"/>
          <w:color w:val="000000" w:themeColor="text1"/>
          <w:sz w:val="24"/>
          <w:szCs w:val="24"/>
        </w:rPr>
        <w:t xml:space="preserve"> </w:t>
      </w:r>
      <w:r w:rsidR="00590673" w:rsidRPr="00B7660F">
        <w:rPr>
          <w:rFonts w:ascii="Times New Roman" w:hAnsi="Times New Roman" w:cs="Times New Roman"/>
          <w:color w:val="000000" w:themeColor="text1"/>
          <w:sz w:val="24"/>
          <w:szCs w:val="24"/>
        </w:rPr>
        <w:t>Romans</w:t>
      </w:r>
      <w:r w:rsidR="0E3111D4" w:rsidRPr="00B7660F">
        <w:rPr>
          <w:rFonts w:ascii="Times New Roman" w:hAnsi="Times New Roman" w:cs="Times New Roman"/>
          <w:color w:val="000000" w:themeColor="text1"/>
          <w:sz w:val="24"/>
          <w:szCs w:val="24"/>
        </w:rPr>
        <w:t xml:space="preserve"> could </w:t>
      </w:r>
      <w:r w:rsidR="0E3111D4" w:rsidRPr="00B7660F">
        <w:rPr>
          <w:rFonts w:ascii="Times New Roman" w:hAnsi="Times New Roman" w:cs="Times New Roman"/>
          <w:color w:val="000000" w:themeColor="text1"/>
          <w:sz w:val="24"/>
          <w:szCs w:val="24"/>
        </w:rPr>
        <w:lastRenderedPageBreak/>
        <w:t>have</w:t>
      </w:r>
      <w:r w:rsidRPr="00B7660F">
        <w:rPr>
          <w:rFonts w:ascii="Times New Roman" w:hAnsi="Times New Roman" w:cs="Times New Roman"/>
          <w:color w:val="000000" w:themeColor="text1"/>
          <w:sz w:val="24"/>
          <w:szCs w:val="24"/>
        </w:rPr>
        <w:t xml:space="preserve"> obtained Herod’s palace </w:t>
      </w:r>
      <w:r w:rsidR="0E3111D4" w:rsidRPr="00B7660F">
        <w:rPr>
          <w:rFonts w:ascii="Times New Roman" w:hAnsi="Times New Roman" w:cs="Times New Roman"/>
          <w:color w:val="000000" w:themeColor="text1"/>
          <w:sz w:val="24"/>
          <w:szCs w:val="24"/>
        </w:rPr>
        <w:t>with</w:t>
      </w:r>
      <w:r w:rsidRPr="00B7660F">
        <w:rPr>
          <w:rFonts w:ascii="Times New Roman" w:hAnsi="Times New Roman" w:cs="Times New Roman"/>
          <w:color w:val="000000" w:themeColor="text1"/>
          <w:sz w:val="24"/>
          <w:szCs w:val="24"/>
        </w:rPr>
        <w:t xml:space="preserve"> no more loss of Roman </w:t>
      </w:r>
      <w:r w:rsidR="008E5F72" w:rsidRPr="00B7660F">
        <w:rPr>
          <w:rFonts w:ascii="Times New Roman" w:hAnsi="Times New Roman" w:cs="Times New Roman"/>
          <w:color w:val="000000" w:themeColor="text1"/>
          <w:sz w:val="24"/>
          <w:szCs w:val="24"/>
        </w:rPr>
        <w:t>life</w:t>
      </w:r>
      <w:r w:rsidRPr="00B7660F">
        <w:rPr>
          <w:rFonts w:ascii="Times New Roman" w:hAnsi="Times New Roman" w:cs="Times New Roman"/>
          <w:color w:val="000000" w:themeColor="text1"/>
          <w:sz w:val="24"/>
          <w:szCs w:val="24"/>
        </w:rPr>
        <w:t xml:space="preserve"> under the arrows and darts </w:t>
      </w:r>
      <w:r w:rsidR="0E3111D4" w:rsidRPr="00B7660F">
        <w:rPr>
          <w:rFonts w:ascii="Times New Roman" w:hAnsi="Times New Roman" w:cs="Times New Roman"/>
          <w:color w:val="000000" w:themeColor="text1"/>
          <w:sz w:val="24"/>
          <w:szCs w:val="24"/>
        </w:rPr>
        <w:t xml:space="preserve">of the Jews </w:t>
      </w:r>
      <w:r w:rsidRPr="00B7660F">
        <w:rPr>
          <w:rFonts w:ascii="Times New Roman" w:hAnsi="Times New Roman" w:cs="Times New Roman"/>
          <w:color w:val="000000" w:themeColor="text1"/>
          <w:sz w:val="24"/>
          <w:szCs w:val="24"/>
        </w:rPr>
        <w:t>that would reign down upon them from the higher ground in an attack.</w:t>
      </w:r>
      <w:r w:rsidR="00B1114B" w:rsidRPr="00B7660F">
        <w:rPr>
          <w:rStyle w:val="FootnoteReference"/>
          <w:rFonts w:ascii="Times New Roman" w:hAnsi="Times New Roman" w:cs="Times New Roman"/>
          <w:color w:val="000000" w:themeColor="text1"/>
          <w:sz w:val="24"/>
          <w:szCs w:val="24"/>
        </w:rPr>
        <w:footnoteReference w:id="633"/>
      </w:r>
      <w:r w:rsidRPr="00B7660F">
        <w:rPr>
          <w:rFonts w:ascii="Times New Roman" w:hAnsi="Times New Roman" w:cs="Times New Roman"/>
          <w:color w:val="000000" w:themeColor="text1"/>
          <w:sz w:val="24"/>
          <w:szCs w:val="24"/>
        </w:rPr>
        <w:t xml:space="preserve"> This was the last chance for the Jerusalem rebels, residents, </w:t>
      </w:r>
      <w:r w:rsidR="00C10DAA" w:rsidRPr="00B7660F">
        <w:rPr>
          <w:rFonts w:ascii="Times New Roman" w:hAnsi="Times New Roman" w:cs="Times New Roman"/>
          <w:color w:val="000000" w:themeColor="text1"/>
          <w:sz w:val="24"/>
          <w:szCs w:val="24"/>
        </w:rPr>
        <w:t xml:space="preserve">remaining </w:t>
      </w:r>
      <w:r w:rsidRPr="00B7660F">
        <w:rPr>
          <w:rFonts w:ascii="Times New Roman" w:hAnsi="Times New Roman" w:cs="Times New Roman"/>
          <w:color w:val="000000" w:themeColor="text1"/>
          <w:sz w:val="24"/>
          <w:szCs w:val="24"/>
        </w:rPr>
        <w:t xml:space="preserve">pilgrims and refugees to escape the Roman sword and enslavement and it appears that the Markan writers </w:t>
      </w:r>
      <w:r w:rsidR="0E3111D4" w:rsidRPr="00B7660F">
        <w:rPr>
          <w:rFonts w:ascii="Times New Roman" w:hAnsi="Times New Roman" w:cs="Times New Roman"/>
          <w:color w:val="000000" w:themeColor="text1"/>
          <w:sz w:val="24"/>
          <w:szCs w:val="24"/>
        </w:rPr>
        <w:t>were optimistic</w:t>
      </w:r>
      <w:r w:rsidRPr="00B7660F">
        <w:rPr>
          <w:rFonts w:ascii="Times New Roman" w:hAnsi="Times New Roman" w:cs="Times New Roman"/>
          <w:color w:val="000000" w:themeColor="text1"/>
          <w:sz w:val="24"/>
          <w:szCs w:val="24"/>
        </w:rPr>
        <w:t xml:space="preserve"> that the parley terms would be accepted</w:t>
      </w:r>
      <w:r w:rsidR="0E3111D4" w:rsidRPr="00B7660F">
        <w:rPr>
          <w:rFonts w:ascii="Times New Roman" w:hAnsi="Times New Roman" w:cs="Times New Roman"/>
          <w:color w:val="000000" w:themeColor="text1"/>
          <w:sz w:val="24"/>
          <w:szCs w:val="24"/>
        </w:rPr>
        <w:t>, at least for non-combatants</w:t>
      </w:r>
      <w:r w:rsidR="008E5F72" w:rsidRPr="00B7660F">
        <w:rPr>
          <w:rFonts w:ascii="Times New Roman" w:hAnsi="Times New Roman" w:cs="Times New Roman"/>
          <w:color w:val="000000" w:themeColor="text1"/>
          <w:sz w:val="24"/>
          <w:szCs w:val="24"/>
        </w:rPr>
        <w:t>, b</w:t>
      </w:r>
      <w:r w:rsidRPr="00B7660F">
        <w:rPr>
          <w:rFonts w:ascii="Times New Roman" w:hAnsi="Times New Roman" w:cs="Times New Roman"/>
          <w:color w:val="000000" w:themeColor="text1"/>
          <w:sz w:val="24"/>
          <w:szCs w:val="24"/>
        </w:rPr>
        <w:t xml:space="preserve">ut they were not. The Markan account ends with instructions to flee after the abomination of desolation is set up, </w:t>
      </w:r>
      <w:r w:rsidR="0E3111D4" w:rsidRPr="00B7660F">
        <w:rPr>
          <w:rFonts w:ascii="Times New Roman" w:hAnsi="Times New Roman" w:cs="Times New Roman"/>
          <w:color w:val="000000" w:themeColor="text1"/>
          <w:sz w:val="24"/>
          <w:szCs w:val="24"/>
        </w:rPr>
        <w:t>which was</w:t>
      </w:r>
      <w:r w:rsidR="49154863" w:rsidRPr="00B7660F">
        <w:rPr>
          <w:rFonts w:ascii="Times New Roman" w:hAnsi="Times New Roman" w:cs="Times New Roman"/>
          <w:color w:val="000000" w:themeColor="text1"/>
          <w:sz w:val="24"/>
          <w:szCs w:val="24"/>
        </w:rPr>
        <w:t xml:space="preserve"> simply</w:t>
      </w:r>
      <w:r w:rsidR="0E3111D4" w:rsidRPr="00B7660F">
        <w:rPr>
          <w:rFonts w:ascii="Times New Roman" w:hAnsi="Times New Roman" w:cs="Times New Roman"/>
          <w:color w:val="000000" w:themeColor="text1"/>
          <w:sz w:val="24"/>
          <w:szCs w:val="24"/>
        </w:rPr>
        <w:t xml:space="preserve"> a way of signaling</w:t>
      </w:r>
      <w:r w:rsidR="49154863" w:rsidRPr="00B7660F">
        <w:rPr>
          <w:rFonts w:ascii="Times New Roman" w:hAnsi="Times New Roman" w:cs="Times New Roman"/>
          <w:color w:val="000000" w:themeColor="text1"/>
          <w:sz w:val="24"/>
          <w:szCs w:val="24"/>
        </w:rPr>
        <w:t xml:space="preserve"> to </w:t>
      </w:r>
      <w:r w:rsidR="334B7E15" w:rsidRPr="00B7660F">
        <w:rPr>
          <w:rFonts w:ascii="Times New Roman" w:hAnsi="Times New Roman" w:cs="Times New Roman"/>
          <w:color w:val="000000" w:themeColor="text1"/>
          <w:sz w:val="24"/>
          <w:szCs w:val="24"/>
        </w:rPr>
        <w:t>the community still in the city</w:t>
      </w:r>
      <w:r w:rsidR="0E3111D4" w:rsidRPr="00B7660F">
        <w:rPr>
          <w:rFonts w:ascii="Times New Roman" w:hAnsi="Times New Roman" w:cs="Times New Roman"/>
          <w:color w:val="000000" w:themeColor="text1"/>
          <w:sz w:val="24"/>
          <w:szCs w:val="24"/>
        </w:rPr>
        <w:t xml:space="preserve"> </w:t>
      </w:r>
      <w:r w:rsidR="00466080" w:rsidRPr="00B7660F">
        <w:rPr>
          <w:rFonts w:ascii="Times New Roman" w:hAnsi="Times New Roman" w:cs="Times New Roman"/>
          <w:color w:val="000000" w:themeColor="text1"/>
          <w:sz w:val="24"/>
          <w:szCs w:val="24"/>
        </w:rPr>
        <w:t>that this w</w:t>
      </w:r>
      <w:r w:rsidR="000C6ABA" w:rsidRPr="00B7660F">
        <w:rPr>
          <w:rFonts w:ascii="Times New Roman" w:hAnsi="Times New Roman" w:cs="Times New Roman"/>
          <w:color w:val="000000" w:themeColor="text1"/>
          <w:sz w:val="24"/>
          <w:szCs w:val="24"/>
        </w:rPr>
        <w:t>ould</w:t>
      </w:r>
      <w:r w:rsidR="00466080" w:rsidRPr="00B7660F">
        <w:rPr>
          <w:rFonts w:ascii="Times New Roman" w:hAnsi="Times New Roman" w:cs="Times New Roman"/>
          <w:color w:val="000000" w:themeColor="text1"/>
          <w:sz w:val="24"/>
          <w:szCs w:val="24"/>
        </w:rPr>
        <w:t xml:space="preserve"> be their last chance to get out of Jerusalem alive</w:t>
      </w:r>
      <w:r w:rsidR="49154863" w:rsidRPr="00B7660F">
        <w:rPr>
          <w:rFonts w:ascii="Times New Roman" w:hAnsi="Times New Roman" w:cs="Times New Roman"/>
          <w:color w:val="000000" w:themeColor="text1"/>
          <w:sz w:val="24"/>
          <w:szCs w:val="24"/>
        </w:rPr>
        <w:t>.</w:t>
      </w:r>
      <w:r w:rsidR="00D05B5A" w:rsidRPr="00B7660F">
        <w:rPr>
          <w:rStyle w:val="FootnoteReference"/>
          <w:rFonts w:ascii="Times New Roman" w:hAnsi="Times New Roman" w:cs="Times New Roman"/>
          <w:color w:val="000000" w:themeColor="text1"/>
          <w:sz w:val="24"/>
          <w:szCs w:val="24"/>
        </w:rPr>
        <w:footnoteReference w:id="634"/>
      </w:r>
      <w:r w:rsidR="49154863"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The account in Josephus goes on to</w:t>
      </w:r>
      <w:r w:rsidR="6C79D6EC" w:rsidRPr="00B7660F">
        <w:rPr>
          <w:rFonts w:ascii="Times New Roman" w:hAnsi="Times New Roman" w:cs="Times New Roman"/>
          <w:color w:val="000000" w:themeColor="text1"/>
          <w:sz w:val="24"/>
          <w:szCs w:val="24"/>
        </w:rPr>
        <w:t xml:space="preserve"> relay</w:t>
      </w:r>
      <w:r w:rsidRPr="00B7660F">
        <w:rPr>
          <w:rFonts w:ascii="Times New Roman" w:hAnsi="Times New Roman" w:cs="Times New Roman"/>
          <w:color w:val="000000" w:themeColor="text1"/>
          <w:sz w:val="24"/>
          <w:szCs w:val="24"/>
        </w:rPr>
        <w:t xml:space="preserve"> many other details regarding the aftermath of the siege, but Mark ends </w:t>
      </w:r>
      <w:r w:rsidR="00466080" w:rsidRPr="00B7660F">
        <w:rPr>
          <w:rFonts w:ascii="Times New Roman" w:hAnsi="Times New Roman" w:cs="Times New Roman"/>
          <w:color w:val="000000" w:themeColor="text1"/>
          <w:sz w:val="24"/>
          <w:szCs w:val="24"/>
        </w:rPr>
        <w:t xml:space="preserve">its narrative </w:t>
      </w:r>
      <w:r w:rsidRPr="00B7660F">
        <w:rPr>
          <w:rFonts w:ascii="Times New Roman" w:hAnsi="Times New Roman" w:cs="Times New Roman"/>
          <w:color w:val="000000" w:themeColor="text1"/>
          <w:sz w:val="24"/>
          <w:szCs w:val="24"/>
        </w:rPr>
        <w:t xml:space="preserve">at Wilson’s Arch. </w:t>
      </w:r>
    </w:p>
    <w:p w14:paraId="740160DB" w14:textId="77777777" w:rsidR="00BF525A" w:rsidRPr="00B7660F" w:rsidRDefault="00BF525A" w:rsidP="0024078A">
      <w:pPr>
        <w:spacing w:after="0" w:line="360" w:lineRule="auto"/>
        <w:rPr>
          <w:rFonts w:ascii="Times New Roman" w:hAnsi="Times New Roman" w:cs="Times New Roman"/>
          <w:color w:val="000000" w:themeColor="text1"/>
          <w:sz w:val="24"/>
          <w:szCs w:val="24"/>
        </w:rPr>
      </w:pPr>
    </w:p>
    <w:p w14:paraId="59860372" w14:textId="52265894" w:rsidR="00B1114B" w:rsidRPr="00B7660F" w:rsidRDefault="7530AC13" w:rsidP="00AA19F5">
      <w:pPr>
        <w:spacing w:after="120" w:line="480" w:lineRule="auto"/>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7</w:t>
      </w:r>
      <w:r w:rsidR="32B4759A" w:rsidRPr="00B7660F">
        <w:rPr>
          <w:rFonts w:ascii="Times New Roman" w:hAnsi="Times New Roman" w:cs="Times New Roman"/>
          <w:b/>
          <w:bCs/>
          <w:color w:val="000000" w:themeColor="text1"/>
          <w:sz w:val="24"/>
          <w:szCs w:val="24"/>
        </w:rPr>
        <w:t>.</w:t>
      </w:r>
      <w:r w:rsidR="0AF790A1" w:rsidRPr="00B7660F">
        <w:rPr>
          <w:rFonts w:ascii="Times New Roman" w:hAnsi="Times New Roman" w:cs="Times New Roman"/>
          <w:b/>
          <w:bCs/>
          <w:color w:val="000000" w:themeColor="text1"/>
          <w:sz w:val="24"/>
          <w:szCs w:val="24"/>
        </w:rPr>
        <w:t>4</w:t>
      </w:r>
      <w:r w:rsidR="32B4759A" w:rsidRPr="00B7660F">
        <w:rPr>
          <w:rFonts w:ascii="Times New Roman" w:hAnsi="Times New Roman" w:cs="Times New Roman"/>
          <w:b/>
          <w:bCs/>
          <w:color w:val="000000" w:themeColor="text1"/>
          <w:sz w:val="24"/>
          <w:szCs w:val="24"/>
        </w:rPr>
        <w:t xml:space="preserve"> </w:t>
      </w:r>
      <w:r w:rsidR="00466080" w:rsidRPr="00B7660F">
        <w:rPr>
          <w:rFonts w:ascii="Times New Roman" w:hAnsi="Times New Roman" w:cs="Times New Roman"/>
          <w:b/>
          <w:bCs/>
          <w:color w:val="000000" w:themeColor="text1"/>
          <w:sz w:val="24"/>
          <w:szCs w:val="24"/>
        </w:rPr>
        <w:t xml:space="preserve">How the Gospel </w:t>
      </w:r>
      <w:r w:rsidR="000A0C27" w:rsidRPr="00B7660F">
        <w:rPr>
          <w:rFonts w:ascii="Times New Roman" w:hAnsi="Times New Roman" w:cs="Times New Roman"/>
          <w:b/>
          <w:bCs/>
          <w:color w:val="000000" w:themeColor="text1"/>
          <w:sz w:val="24"/>
          <w:szCs w:val="24"/>
        </w:rPr>
        <w:t xml:space="preserve">of Mark </w:t>
      </w:r>
      <w:r w:rsidR="000D7AC1" w:rsidRPr="00B7660F">
        <w:rPr>
          <w:rFonts w:ascii="Times New Roman" w:hAnsi="Times New Roman" w:cs="Times New Roman"/>
          <w:b/>
          <w:bCs/>
          <w:color w:val="000000" w:themeColor="text1"/>
          <w:sz w:val="24"/>
          <w:szCs w:val="24"/>
        </w:rPr>
        <w:t xml:space="preserve">May have </w:t>
      </w:r>
      <w:r w:rsidR="00466080" w:rsidRPr="00B7660F">
        <w:rPr>
          <w:rFonts w:ascii="Times New Roman" w:hAnsi="Times New Roman" w:cs="Times New Roman"/>
          <w:b/>
          <w:bCs/>
          <w:color w:val="000000" w:themeColor="text1"/>
          <w:sz w:val="24"/>
          <w:szCs w:val="24"/>
        </w:rPr>
        <w:t>Survived the Siege</w:t>
      </w:r>
      <w:r w:rsidR="00434453" w:rsidRPr="00B7660F">
        <w:rPr>
          <w:rFonts w:ascii="Times New Roman" w:hAnsi="Times New Roman" w:cs="Times New Roman"/>
          <w:b/>
          <w:bCs/>
          <w:color w:val="000000" w:themeColor="text1"/>
          <w:sz w:val="24"/>
          <w:szCs w:val="24"/>
        </w:rPr>
        <w:t xml:space="preserve"> of Jerusalem</w:t>
      </w:r>
    </w:p>
    <w:p w14:paraId="053F250D" w14:textId="0A69E7AD" w:rsidR="00B1114B" w:rsidRPr="00B7660F" w:rsidRDefault="32B4759A"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 redactions highlighted in Mark</w:t>
      </w:r>
      <w:r w:rsidR="001836DE" w:rsidRPr="00B7660F">
        <w:rPr>
          <w:rFonts w:ascii="Times New Roman" w:hAnsi="Times New Roman" w:cs="Times New Roman"/>
          <w:color w:val="000000" w:themeColor="text1"/>
          <w:sz w:val="24"/>
          <w:szCs w:val="24"/>
        </w:rPr>
        <w:t xml:space="preserve"> as an apocalyptic form</w:t>
      </w:r>
      <w:r w:rsidRPr="00B7660F">
        <w:rPr>
          <w:rFonts w:ascii="Times New Roman" w:hAnsi="Times New Roman" w:cs="Times New Roman"/>
          <w:color w:val="000000" w:themeColor="text1"/>
          <w:sz w:val="24"/>
          <w:szCs w:val="24"/>
        </w:rPr>
        <w:t xml:space="preserve"> in this thesis do not appear to date from the oral period and thus did not evolve over time in the telling and retelling of its content, as the oral tradition had.</w:t>
      </w:r>
      <w:r w:rsidR="00B1114B" w:rsidRPr="00B7660F">
        <w:rPr>
          <w:rFonts w:ascii="Times New Roman" w:hAnsi="Times New Roman" w:cs="Times New Roman"/>
          <w:color w:val="000000" w:themeColor="text1"/>
          <w:sz w:val="24"/>
          <w:szCs w:val="24"/>
          <w:vertAlign w:val="superscript"/>
        </w:rPr>
        <w:footnoteReference w:id="635"/>
      </w:r>
      <w:r w:rsidRPr="00B7660F">
        <w:rPr>
          <w:rFonts w:ascii="Times New Roman" w:hAnsi="Times New Roman" w:cs="Times New Roman"/>
          <w:color w:val="000000" w:themeColor="text1"/>
          <w:sz w:val="24"/>
          <w:szCs w:val="24"/>
        </w:rPr>
        <w:t xml:space="preserve"> The second form </w:t>
      </w:r>
      <w:r w:rsidR="00466080" w:rsidRPr="00B7660F">
        <w:rPr>
          <w:rFonts w:ascii="Times New Roman" w:hAnsi="Times New Roman" w:cs="Times New Roman"/>
          <w:color w:val="000000" w:themeColor="text1"/>
          <w:sz w:val="24"/>
          <w:szCs w:val="24"/>
        </w:rPr>
        <w:t xml:space="preserve">seemingly </w:t>
      </w:r>
      <w:r w:rsidRPr="00B7660F">
        <w:rPr>
          <w:rFonts w:ascii="Times New Roman" w:hAnsi="Times New Roman" w:cs="Times New Roman"/>
          <w:color w:val="000000" w:themeColor="text1"/>
          <w:sz w:val="24"/>
          <w:szCs w:val="24"/>
        </w:rPr>
        <w:t>contains historical information related to a specific time and place</w:t>
      </w:r>
      <w:r w:rsidR="613C762D" w:rsidRPr="00B7660F">
        <w:rPr>
          <w:rFonts w:ascii="Times New Roman" w:hAnsi="Times New Roman" w:cs="Times New Roman"/>
          <w:color w:val="000000" w:themeColor="text1"/>
          <w:sz w:val="24"/>
          <w:szCs w:val="24"/>
        </w:rPr>
        <w:t xml:space="preserve"> which</w:t>
      </w:r>
      <w:r w:rsidR="75BDE216" w:rsidRPr="00B7660F">
        <w:rPr>
          <w:rFonts w:ascii="Times New Roman" w:hAnsi="Times New Roman" w:cs="Times New Roman"/>
          <w:color w:val="000000" w:themeColor="text1"/>
          <w:sz w:val="24"/>
          <w:szCs w:val="24"/>
        </w:rPr>
        <w:t xml:space="preserve"> is </w:t>
      </w:r>
      <w:r w:rsidRPr="00B7660F">
        <w:rPr>
          <w:rFonts w:ascii="Times New Roman" w:hAnsi="Times New Roman" w:cs="Times New Roman"/>
          <w:color w:val="000000" w:themeColor="text1"/>
          <w:sz w:val="24"/>
          <w:szCs w:val="24"/>
        </w:rPr>
        <w:t xml:space="preserve">unique in Jewish and Roman history, when the two nations were at war with each other and with themselves. The rest of Mark appears to contain primarily bios information that developed over </w:t>
      </w:r>
      <w:r w:rsidR="0052466A" w:rsidRPr="00B7660F">
        <w:rPr>
          <w:rFonts w:ascii="Times New Roman" w:hAnsi="Times New Roman" w:cs="Times New Roman"/>
          <w:color w:val="000000" w:themeColor="text1"/>
          <w:sz w:val="24"/>
          <w:szCs w:val="24"/>
        </w:rPr>
        <w:t>forty</w:t>
      </w:r>
      <w:r w:rsidRPr="00B7660F">
        <w:rPr>
          <w:rFonts w:ascii="Times New Roman" w:hAnsi="Times New Roman" w:cs="Times New Roman"/>
          <w:color w:val="000000" w:themeColor="text1"/>
          <w:sz w:val="24"/>
          <w:szCs w:val="24"/>
        </w:rPr>
        <w:t xml:space="preserve"> years of relative peacetime, when there were no wars between Rome and Judea and the temple stood intact. There was no period in the first century, before 66 CE, when the contents of Mark 13 </w:t>
      </w:r>
      <w:r w:rsidR="75BDE216" w:rsidRPr="00B7660F">
        <w:rPr>
          <w:rFonts w:ascii="Times New Roman" w:hAnsi="Times New Roman" w:cs="Times New Roman"/>
          <w:color w:val="000000" w:themeColor="text1"/>
          <w:sz w:val="24"/>
          <w:szCs w:val="24"/>
        </w:rPr>
        <w:t xml:space="preserve">comport to </w:t>
      </w:r>
      <w:r w:rsidRPr="00B7660F">
        <w:rPr>
          <w:rFonts w:ascii="Times New Roman" w:hAnsi="Times New Roman" w:cs="Times New Roman"/>
          <w:color w:val="000000" w:themeColor="text1"/>
          <w:sz w:val="24"/>
          <w:szCs w:val="24"/>
        </w:rPr>
        <w:t xml:space="preserve">the historical context of the period. The </w:t>
      </w:r>
      <w:r w:rsidR="00F91C4A" w:rsidRPr="00B7660F">
        <w:rPr>
          <w:rFonts w:ascii="Times New Roman" w:hAnsi="Times New Roman" w:cs="Times New Roman"/>
          <w:color w:val="000000" w:themeColor="text1"/>
          <w:sz w:val="24"/>
          <w:szCs w:val="24"/>
        </w:rPr>
        <w:t>f</w:t>
      </w:r>
      <w:r w:rsidRPr="00B7660F">
        <w:rPr>
          <w:rFonts w:ascii="Times New Roman" w:hAnsi="Times New Roman" w:cs="Times New Roman"/>
          <w:color w:val="000000" w:themeColor="text1"/>
          <w:sz w:val="24"/>
          <w:szCs w:val="24"/>
        </w:rPr>
        <w:t xml:space="preserve">irst Jewish-Roman War accounts in both Josephus and Mark generally agree or otherwise logically disagree. </w:t>
      </w:r>
    </w:p>
    <w:p w14:paraId="627D2821" w14:textId="77777777" w:rsidR="00B1114B" w:rsidRPr="00B7660F" w:rsidRDefault="00B1114B" w:rsidP="00121C4B">
      <w:pPr>
        <w:spacing w:after="0" w:line="360" w:lineRule="auto"/>
        <w:contextualSpacing/>
        <w:rPr>
          <w:rFonts w:ascii="Times New Roman" w:hAnsi="Times New Roman" w:cs="Times New Roman"/>
          <w:color w:val="000000" w:themeColor="text1"/>
          <w:sz w:val="24"/>
          <w:szCs w:val="24"/>
        </w:rPr>
      </w:pPr>
    </w:p>
    <w:p w14:paraId="767973F8" w14:textId="0907DC0D" w:rsidR="00B1114B" w:rsidRPr="00B7660F" w:rsidRDefault="32B4759A"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It may be posited that the moment of the failed truce on Wilson’s Arch is the effective end of the Gospel of Mark, with its hastily added epilogue to watch for the coming of the Son of Man at any </w:t>
      </w:r>
      <w:r w:rsidRPr="00B7660F">
        <w:rPr>
          <w:rFonts w:ascii="Times New Roman" w:hAnsi="Times New Roman" w:cs="Times New Roman"/>
          <w:color w:val="000000" w:themeColor="text1"/>
          <w:sz w:val="24"/>
          <w:szCs w:val="24"/>
        </w:rPr>
        <w:lastRenderedPageBreak/>
        <w:t>moment (Mk 13: 32-37). How the manuscript, whether in notes</w:t>
      </w:r>
      <w:r w:rsidR="00466080" w:rsidRPr="00B7660F">
        <w:rPr>
          <w:rFonts w:ascii="Times New Roman" w:hAnsi="Times New Roman" w:cs="Times New Roman"/>
          <w:color w:val="000000" w:themeColor="text1"/>
          <w:sz w:val="24"/>
          <w:szCs w:val="24"/>
        </w:rPr>
        <w:t xml:space="preserve"> form</w:t>
      </w:r>
      <w:r w:rsidRPr="00B7660F">
        <w:rPr>
          <w:rFonts w:ascii="Times New Roman" w:hAnsi="Times New Roman" w:cs="Times New Roman"/>
          <w:color w:val="000000" w:themeColor="text1"/>
          <w:sz w:val="24"/>
          <w:szCs w:val="24"/>
        </w:rPr>
        <w:t xml:space="preserve"> or a rough draft,</w:t>
      </w:r>
      <w:r w:rsidR="00F673D0" w:rsidRPr="00B7660F">
        <w:rPr>
          <w:rStyle w:val="FootnoteReference"/>
          <w:rFonts w:ascii="Times New Roman" w:hAnsi="Times New Roman" w:cs="Times New Roman"/>
          <w:color w:val="000000" w:themeColor="text1"/>
          <w:sz w:val="24"/>
          <w:szCs w:val="24"/>
        </w:rPr>
        <w:footnoteReference w:id="636"/>
      </w:r>
      <w:r w:rsidRPr="00B7660F">
        <w:rPr>
          <w:rFonts w:ascii="Times New Roman" w:hAnsi="Times New Roman" w:cs="Times New Roman"/>
          <w:color w:val="000000" w:themeColor="text1"/>
          <w:sz w:val="24"/>
          <w:szCs w:val="24"/>
        </w:rPr>
        <w:t xml:space="preserve"> survived the siege remains a mystery.</w:t>
      </w:r>
      <w:r w:rsidR="00B1114B" w:rsidRPr="00B7660F">
        <w:rPr>
          <w:rStyle w:val="FootnoteReference"/>
          <w:rFonts w:ascii="Times New Roman" w:hAnsi="Times New Roman" w:cs="Times New Roman"/>
          <w:color w:val="000000" w:themeColor="text1"/>
          <w:sz w:val="24"/>
          <w:szCs w:val="24"/>
        </w:rPr>
        <w:footnoteReference w:id="637"/>
      </w:r>
      <w:r w:rsidRPr="00B7660F">
        <w:rPr>
          <w:rFonts w:ascii="Times New Roman" w:hAnsi="Times New Roman" w:cs="Times New Roman"/>
          <w:color w:val="000000" w:themeColor="text1"/>
          <w:sz w:val="24"/>
          <w:szCs w:val="24"/>
        </w:rPr>
        <w:t xml:space="preserve"> There would have been no time for final production</w:t>
      </w:r>
      <w:r w:rsidR="7C01A3EF" w:rsidRPr="00B7660F">
        <w:rPr>
          <w:rFonts w:ascii="Times New Roman" w:hAnsi="Times New Roman" w:cs="Times New Roman"/>
          <w:color w:val="000000" w:themeColor="text1"/>
          <w:sz w:val="24"/>
          <w:szCs w:val="24"/>
        </w:rPr>
        <w:t xml:space="preserve"> or final collation</w:t>
      </w:r>
      <w:r w:rsidRPr="00B7660F">
        <w:rPr>
          <w:rFonts w:ascii="Times New Roman" w:hAnsi="Times New Roman" w:cs="Times New Roman"/>
          <w:color w:val="000000" w:themeColor="text1"/>
          <w:sz w:val="24"/>
          <w:szCs w:val="24"/>
        </w:rPr>
        <w:t xml:space="preserve"> of the text after the failed parley, and certainly no time for translation, but there may well have been time to write the few final entries in Mark 13, after the siege ended. This is not a sensational idea, as there were multiple ways in which a </w:t>
      </w:r>
      <w:r w:rsidR="00466080" w:rsidRPr="00B7660F">
        <w:rPr>
          <w:rFonts w:ascii="Times New Roman" w:hAnsi="Times New Roman" w:cs="Times New Roman"/>
          <w:color w:val="000000" w:themeColor="text1"/>
          <w:sz w:val="24"/>
          <w:szCs w:val="24"/>
        </w:rPr>
        <w:t xml:space="preserve">draft </w:t>
      </w:r>
      <w:r w:rsidRPr="00B7660F">
        <w:rPr>
          <w:rFonts w:ascii="Times New Roman" w:hAnsi="Times New Roman" w:cs="Times New Roman"/>
          <w:color w:val="000000" w:themeColor="text1"/>
          <w:sz w:val="24"/>
          <w:szCs w:val="24"/>
        </w:rPr>
        <w:t xml:space="preserve">or body of notes </w:t>
      </w:r>
      <w:r w:rsidR="00466080" w:rsidRPr="00B7660F">
        <w:rPr>
          <w:rFonts w:ascii="Times New Roman" w:hAnsi="Times New Roman" w:cs="Times New Roman"/>
          <w:color w:val="000000" w:themeColor="text1"/>
          <w:sz w:val="24"/>
          <w:szCs w:val="24"/>
        </w:rPr>
        <w:t xml:space="preserve">and outlines </w:t>
      </w:r>
      <w:r w:rsidRPr="00B7660F">
        <w:rPr>
          <w:rFonts w:ascii="Times New Roman" w:hAnsi="Times New Roman" w:cs="Times New Roman"/>
          <w:color w:val="000000" w:themeColor="text1"/>
          <w:sz w:val="24"/>
          <w:szCs w:val="24"/>
        </w:rPr>
        <w:t>could have survived the siege.</w:t>
      </w:r>
      <w:r w:rsidR="000C2ED9" w:rsidRPr="00B7660F">
        <w:rPr>
          <w:rStyle w:val="FootnoteReference"/>
          <w:rFonts w:ascii="Times New Roman" w:hAnsi="Times New Roman" w:cs="Times New Roman"/>
          <w:color w:val="000000" w:themeColor="text1"/>
          <w:sz w:val="24"/>
          <w:szCs w:val="24"/>
        </w:rPr>
        <w:footnoteReference w:id="638"/>
      </w:r>
      <w:r w:rsidRPr="00B7660F">
        <w:rPr>
          <w:rFonts w:ascii="Times New Roman" w:hAnsi="Times New Roman" w:cs="Times New Roman"/>
          <w:color w:val="000000" w:themeColor="text1"/>
          <w:sz w:val="24"/>
          <w:szCs w:val="24"/>
        </w:rPr>
        <w:t xml:space="preserve"> Josephus describes the sorting of survivors after the siege in trials and interviews that were conducted by the Roman authority to determine whether survivors were enemy combatants or members of the ordinary public. In cases where survivors were deemed non-combatants, they were allowed to remain.</w:t>
      </w:r>
      <w:r w:rsidR="00B1114B" w:rsidRPr="00B7660F">
        <w:rPr>
          <w:rStyle w:val="FootnoteReference"/>
          <w:rFonts w:ascii="Times New Roman" w:hAnsi="Times New Roman" w:cs="Times New Roman"/>
          <w:color w:val="000000" w:themeColor="text1"/>
          <w:sz w:val="24"/>
          <w:szCs w:val="24"/>
        </w:rPr>
        <w:footnoteReference w:id="639"/>
      </w:r>
      <w:r w:rsidRPr="00B7660F">
        <w:rPr>
          <w:rFonts w:ascii="Times New Roman" w:hAnsi="Times New Roman" w:cs="Times New Roman"/>
          <w:color w:val="000000" w:themeColor="text1"/>
          <w:sz w:val="24"/>
          <w:szCs w:val="24"/>
        </w:rPr>
        <w:t xml:space="preserve"> Josephus claims that some 40,000 ordinary citizens were spared, despite Titus’s earlier order </w:t>
      </w:r>
      <w:r w:rsidR="365E7FA3" w:rsidRPr="00B7660F">
        <w:rPr>
          <w:rFonts w:ascii="Times New Roman" w:hAnsi="Times New Roman" w:cs="Times New Roman"/>
          <w:color w:val="000000" w:themeColor="text1"/>
          <w:sz w:val="24"/>
          <w:szCs w:val="24"/>
        </w:rPr>
        <w:t xml:space="preserve">to refuse </w:t>
      </w:r>
      <w:r w:rsidR="0090253F" w:rsidRPr="00B7660F">
        <w:rPr>
          <w:rFonts w:ascii="Times New Roman" w:hAnsi="Times New Roman" w:cs="Times New Roman"/>
          <w:color w:val="000000" w:themeColor="text1"/>
          <w:sz w:val="24"/>
          <w:szCs w:val="24"/>
        </w:rPr>
        <w:t>any exit</w:t>
      </w:r>
      <w:r w:rsidRPr="00B7660F">
        <w:rPr>
          <w:rFonts w:ascii="Times New Roman" w:hAnsi="Times New Roman" w:cs="Times New Roman"/>
          <w:color w:val="000000" w:themeColor="text1"/>
          <w:sz w:val="24"/>
          <w:szCs w:val="24"/>
        </w:rPr>
        <w:t xml:space="preserve"> </w:t>
      </w:r>
      <w:r w:rsidR="365E7FA3" w:rsidRPr="00B7660F">
        <w:rPr>
          <w:rFonts w:ascii="Times New Roman" w:hAnsi="Times New Roman" w:cs="Times New Roman"/>
          <w:color w:val="000000" w:themeColor="text1"/>
          <w:sz w:val="24"/>
          <w:szCs w:val="24"/>
        </w:rPr>
        <w:t>from</w:t>
      </w:r>
      <w:r w:rsidRPr="00B7660F">
        <w:rPr>
          <w:rFonts w:ascii="Times New Roman" w:hAnsi="Times New Roman" w:cs="Times New Roman"/>
          <w:color w:val="000000" w:themeColor="text1"/>
          <w:sz w:val="24"/>
          <w:szCs w:val="24"/>
        </w:rPr>
        <w:t xml:space="preserve"> the field of battle at the time of the parley on Wilson’s Arch. Josephus says that Titus subsequently pardoned </w:t>
      </w:r>
      <w:r w:rsidR="1DB43434"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ordinary people</w:t>
      </w:r>
      <w:r w:rsidR="1DB43434"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at the end of the siege to ‘let them go </w:t>
      </w:r>
      <w:r w:rsidR="000C6ABA" w:rsidRPr="00B7660F">
        <w:rPr>
          <w:rFonts w:ascii="Times New Roman" w:hAnsi="Times New Roman" w:cs="Times New Roman"/>
          <w:color w:val="000000" w:themeColor="text1"/>
          <w:sz w:val="24"/>
          <w:szCs w:val="24"/>
        </w:rPr>
        <w:t xml:space="preserve">free </w:t>
      </w:r>
      <w:r w:rsidRPr="00B7660F">
        <w:rPr>
          <w:rFonts w:ascii="Times New Roman" w:hAnsi="Times New Roman" w:cs="Times New Roman"/>
          <w:color w:val="000000" w:themeColor="text1"/>
          <w:sz w:val="24"/>
          <w:szCs w:val="24"/>
        </w:rPr>
        <w:t xml:space="preserve">wherever they wanted.’ Josephus refers to this act of clemency as </w:t>
      </w:r>
      <w:r w:rsidR="00221978"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pardon</w:t>
      </w:r>
      <w:r w:rsidR="7C8EE745" w:rsidRPr="00B7660F">
        <w:rPr>
          <w:rFonts w:ascii="Times New Roman" w:hAnsi="Times New Roman" w:cs="Times New Roman"/>
          <w:color w:val="000000" w:themeColor="text1"/>
          <w:sz w:val="24"/>
          <w:szCs w:val="24"/>
        </w:rPr>
        <w:t xml:space="preserve"> granted</w:t>
      </w:r>
      <w:r w:rsidRPr="00B7660F">
        <w:rPr>
          <w:rFonts w:ascii="Times New Roman" w:hAnsi="Times New Roman" w:cs="Times New Roman"/>
          <w:color w:val="000000" w:themeColor="text1"/>
          <w:sz w:val="24"/>
          <w:szCs w:val="24"/>
        </w:rPr>
        <w:t xml:space="preserve"> to </w:t>
      </w:r>
      <w:r w:rsidR="00DD196E" w:rsidRPr="00B7660F">
        <w:rPr>
          <w:rFonts w:ascii="Times New Roman" w:hAnsi="Times New Roman" w:cs="Times New Roman"/>
          <w:color w:val="000000" w:themeColor="text1"/>
          <w:sz w:val="24"/>
          <w:szCs w:val="24"/>
        </w:rPr>
        <w:t>deserters</w:t>
      </w:r>
      <w:r w:rsidRPr="00B7660F">
        <w:rPr>
          <w:rFonts w:ascii="Times New Roman" w:hAnsi="Times New Roman" w:cs="Times New Roman"/>
          <w:color w:val="000000" w:themeColor="text1"/>
          <w:sz w:val="24"/>
          <w:szCs w:val="24"/>
        </w:rPr>
        <w:t>.</w:t>
      </w:r>
      <w:r w:rsidR="00B1114B" w:rsidRPr="00B7660F">
        <w:rPr>
          <w:rStyle w:val="FootnoteReference"/>
          <w:rFonts w:ascii="Times New Roman" w:hAnsi="Times New Roman" w:cs="Times New Roman"/>
          <w:color w:val="000000" w:themeColor="text1"/>
          <w:sz w:val="24"/>
          <w:szCs w:val="24"/>
        </w:rPr>
        <w:footnoteReference w:id="640"/>
      </w:r>
      <w:r w:rsidRPr="00B7660F">
        <w:rPr>
          <w:rFonts w:ascii="Times New Roman" w:hAnsi="Times New Roman" w:cs="Times New Roman"/>
          <w:color w:val="000000" w:themeColor="text1"/>
          <w:sz w:val="24"/>
          <w:szCs w:val="24"/>
        </w:rPr>
        <w:t xml:space="preserve"> Apparently, others were granted pardons at the end as well, including those who had access to the temple treasury, which they opened to the Romans in exchange for pardons.</w:t>
      </w:r>
      <w:r w:rsidR="00466080" w:rsidRPr="00B7660F">
        <w:rPr>
          <w:rStyle w:val="FootnoteReference"/>
          <w:rFonts w:ascii="Times New Roman" w:hAnsi="Times New Roman" w:cs="Times New Roman"/>
          <w:color w:val="000000" w:themeColor="text1"/>
          <w:sz w:val="24"/>
          <w:szCs w:val="24"/>
        </w:rPr>
        <w:footnoteReference w:id="641"/>
      </w:r>
      <w:r w:rsidRPr="00B7660F">
        <w:rPr>
          <w:rFonts w:ascii="Times New Roman" w:hAnsi="Times New Roman" w:cs="Times New Roman"/>
          <w:color w:val="000000" w:themeColor="text1"/>
          <w:sz w:val="24"/>
          <w:szCs w:val="24"/>
        </w:rPr>
        <w:t xml:space="preserve"> A manuscript of Mark may have been kept with a survivor or could have been carried out by a pardoned or even indentured member of the movement. There was </w:t>
      </w:r>
      <w:r w:rsidR="00466080" w:rsidRPr="00B7660F">
        <w:rPr>
          <w:rFonts w:ascii="Times New Roman" w:hAnsi="Times New Roman" w:cs="Times New Roman"/>
          <w:color w:val="000000" w:themeColor="text1"/>
          <w:sz w:val="24"/>
          <w:szCs w:val="24"/>
        </w:rPr>
        <w:t xml:space="preserve">adequate </w:t>
      </w:r>
      <w:r w:rsidRPr="00B7660F">
        <w:rPr>
          <w:rFonts w:ascii="Times New Roman" w:hAnsi="Times New Roman" w:cs="Times New Roman"/>
          <w:color w:val="000000" w:themeColor="text1"/>
          <w:sz w:val="24"/>
          <w:szCs w:val="24"/>
        </w:rPr>
        <w:t>time between the parley on Wilson’s Arch and the burning of the Lower City to secure the manuscript before the time the Lower City was fired, as Josephus reports</w:t>
      </w:r>
      <w:r w:rsidR="007D4E57" w:rsidRPr="00B7660F">
        <w:rPr>
          <w:rFonts w:ascii="Times New Roman" w:hAnsi="Times New Roman" w:cs="Times New Roman"/>
          <w:color w:val="000000" w:themeColor="text1"/>
          <w:sz w:val="24"/>
          <w:szCs w:val="24"/>
        </w:rPr>
        <w:t xml:space="preserve"> JW 6.434</w:t>
      </w:r>
      <w:r w:rsidRPr="00B7660F">
        <w:rPr>
          <w:rFonts w:ascii="Times New Roman" w:hAnsi="Times New Roman" w:cs="Times New Roman"/>
          <w:color w:val="000000" w:themeColor="text1"/>
          <w:sz w:val="24"/>
          <w:szCs w:val="24"/>
        </w:rPr>
        <w:t xml:space="preserve">, which </w:t>
      </w:r>
      <w:r w:rsidRPr="00B7660F">
        <w:rPr>
          <w:rFonts w:ascii="Times New Roman" w:hAnsi="Times New Roman" w:cs="Times New Roman"/>
          <w:color w:val="000000" w:themeColor="text1"/>
          <w:sz w:val="24"/>
          <w:szCs w:val="24"/>
        </w:rPr>
        <w:lastRenderedPageBreak/>
        <w:t>occurred after the siege had ended and treasures and slaves had been sorted out. A reason why the manuscript was not immediately appended with details that Josephus included in his account</w:t>
      </w:r>
      <w:r w:rsidR="00466080"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may have to do with whether the scribes</w:t>
      </w:r>
      <w:r w:rsidR="00466080" w:rsidRPr="00B7660F">
        <w:rPr>
          <w:rFonts w:ascii="Times New Roman" w:hAnsi="Times New Roman" w:cs="Times New Roman"/>
          <w:color w:val="000000" w:themeColor="text1"/>
          <w:sz w:val="24"/>
          <w:szCs w:val="24"/>
        </w:rPr>
        <w:t xml:space="preserve"> from the Jerusalem Church</w:t>
      </w:r>
      <w:r w:rsidRPr="00B7660F">
        <w:rPr>
          <w:rFonts w:ascii="Times New Roman" w:hAnsi="Times New Roman" w:cs="Times New Roman"/>
          <w:color w:val="000000" w:themeColor="text1"/>
          <w:sz w:val="24"/>
          <w:szCs w:val="24"/>
        </w:rPr>
        <w:t xml:space="preserve"> assigned to the document survived with it</w:t>
      </w:r>
      <w:r w:rsidR="163C4D62"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or were lost in the melee in the Lower City following the failed truce</w:t>
      </w:r>
      <w:r w:rsidR="00466080" w:rsidRPr="00B7660F">
        <w:rPr>
          <w:rFonts w:ascii="Times New Roman" w:hAnsi="Times New Roman" w:cs="Times New Roman"/>
          <w:color w:val="000000" w:themeColor="text1"/>
          <w:sz w:val="24"/>
          <w:szCs w:val="24"/>
        </w:rPr>
        <w:t>, with the manuscript in the hands of a messenger or other persons charged with its safekeeping</w:t>
      </w:r>
      <w:r w:rsidRPr="00B7660F">
        <w:rPr>
          <w:rFonts w:ascii="Times New Roman" w:hAnsi="Times New Roman" w:cs="Times New Roman"/>
          <w:color w:val="000000" w:themeColor="text1"/>
          <w:sz w:val="24"/>
          <w:szCs w:val="24"/>
        </w:rPr>
        <w:t xml:space="preserve">.  It may be that </w:t>
      </w:r>
      <w:r w:rsidR="00466080"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w:t>
      </w:r>
      <w:r w:rsidR="00466080" w:rsidRPr="00B7660F">
        <w:rPr>
          <w:rFonts w:ascii="Times New Roman" w:hAnsi="Times New Roman" w:cs="Times New Roman"/>
          <w:color w:val="000000" w:themeColor="text1"/>
          <w:sz w:val="24"/>
          <w:szCs w:val="24"/>
        </w:rPr>
        <w:t>draft of Mark</w:t>
      </w:r>
      <w:r w:rsidRPr="00B7660F">
        <w:rPr>
          <w:rFonts w:ascii="Times New Roman" w:hAnsi="Times New Roman" w:cs="Times New Roman"/>
          <w:color w:val="000000" w:themeColor="text1"/>
          <w:sz w:val="24"/>
          <w:szCs w:val="24"/>
        </w:rPr>
        <w:t xml:space="preserve"> survived but the writers </w:t>
      </w:r>
      <w:r w:rsidR="00466080" w:rsidRPr="00B7660F">
        <w:rPr>
          <w:rFonts w:ascii="Times New Roman" w:hAnsi="Times New Roman" w:cs="Times New Roman"/>
          <w:color w:val="000000" w:themeColor="text1"/>
          <w:sz w:val="24"/>
          <w:szCs w:val="24"/>
        </w:rPr>
        <w:t xml:space="preserve">of it </w:t>
      </w:r>
      <w:r w:rsidRPr="00B7660F">
        <w:rPr>
          <w:rFonts w:ascii="Times New Roman" w:hAnsi="Times New Roman" w:cs="Times New Roman"/>
          <w:color w:val="000000" w:themeColor="text1"/>
          <w:sz w:val="24"/>
          <w:szCs w:val="24"/>
        </w:rPr>
        <w:t>did not.</w:t>
      </w:r>
    </w:p>
    <w:p w14:paraId="2C62E635" w14:textId="77777777" w:rsidR="00B1114B" w:rsidRPr="00B7660F" w:rsidRDefault="00B1114B" w:rsidP="00121C4B">
      <w:pPr>
        <w:spacing w:after="0" w:line="360" w:lineRule="auto"/>
        <w:contextualSpacing/>
        <w:rPr>
          <w:rFonts w:ascii="Times New Roman" w:hAnsi="Times New Roman" w:cs="Times New Roman"/>
          <w:color w:val="000000" w:themeColor="text1"/>
          <w:sz w:val="24"/>
          <w:szCs w:val="24"/>
        </w:rPr>
      </w:pPr>
    </w:p>
    <w:p w14:paraId="6926557F" w14:textId="42569F0D" w:rsidR="00B1114B" w:rsidRPr="00B7660F" w:rsidRDefault="00B1114B" w:rsidP="00AA19F5">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Summary of the </w:t>
      </w:r>
      <w:r w:rsidR="00DB21E8" w:rsidRPr="00B7660F">
        <w:rPr>
          <w:rFonts w:ascii="Times New Roman" w:hAnsi="Times New Roman" w:cs="Times New Roman"/>
          <w:i/>
          <w:iCs/>
          <w:color w:val="000000" w:themeColor="text1"/>
          <w:sz w:val="24"/>
          <w:szCs w:val="24"/>
        </w:rPr>
        <w:t>h</w:t>
      </w:r>
      <w:r w:rsidRPr="00B7660F">
        <w:rPr>
          <w:rFonts w:ascii="Times New Roman" w:hAnsi="Times New Roman" w:cs="Times New Roman"/>
          <w:i/>
          <w:iCs/>
          <w:color w:val="000000" w:themeColor="text1"/>
          <w:sz w:val="24"/>
          <w:szCs w:val="24"/>
        </w:rPr>
        <w:t xml:space="preserve">istorical </w:t>
      </w:r>
      <w:r w:rsidR="00DB21E8" w:rsidRPr="00B7660F">
        <w:rPr>
          <w:rFonts w:ascii="Times New Roman" w:hAnsi="Times New Roman" w:cs="Times New Roman"/>
          <w:i/>
          <w:iCs/>
          <w:color w:val="000000" w:themeColor="text1"/>
          <w:sz w:val="24"/>
          <w:szCs w:val="24"/>
        </w:rPr>
        <w:t>c</w:t>
      </w:r>
      <w:r w:rsidRPr="00B7660F">
        <w:rPr>
          <w:rFonts w:ascii="Times New Roman" w:hAnsi="Times New Roman" w:cs="Times New Roman"/>
          <w:i/>
          <w:iCs/>
          <w:color w:val="000000" w:themeColor="text1"/>
          <w:sz w:val="24"/>
          <w:szCs w:val="24"/>
        </w:rPr>
        <w:t xml:space="preserve">ontext of the </w:t>
      </w:r>
      <w:r w:rsidR="00C47C42">
        <w:rPr>
          <w:rFonts w:ascii="Times New Roman" w:hAnsi="Times New Roman" w:cs="Times New Roman"/>
          <w:i/>
          <w:iCs/>
          <w:color w:val="000000" w:themeColor="text1"/>
          <w:sz w:val="24"/>
          <w:szCs w:val="24"/>
        </w:rPr>
        <w:t>a</w:t>
      </w:r>
      <w:r w:rsidRPr="00B7660F">
        <w:rPr>
          <w:rFonts w:ascii="Times New Roman" w:hAnsi="Times New Roman" w:cs="Times New Roman"/>
          <w:i/>
          <w:iCs/>
          <w:color w:val="000000" w:themeColor="text1"/>
          <w:sz w:val="24"/>
          <w:szCs w:val="24"/>
        </w:rPr>
        <w:t xml:space="preserve">pocalyptic </w:t>
      </w:r>
      <w:r w:rsidR="00C47C42">
        <w:rPr>
          <w:rFonts w:ascii="Times New Roman" w:hAnsi="Times New Roman" w:cs="Times New Roman"/>
          <w:i/>
          <w:iCs/>
          <w:color w:val="000000" w:themeColor="text1"/>
          <w:sz w:val="24"/>
          <w:szCs w:val="24"/>
        </w:rPr>
        <w:t>f</w:t>
      </w:r>
      <w:r w:rsidRPr="00B7660F">
        <w:rPr>
          <w:rFonts w:ascii="Times New Roman" w:hAnsi="Times New Roman" w:cs="Times New Roman"/>
          <w:i/>
          <w:iCs/>
          <w:color w:val="000000" w:themeColor="text1"/>
          <w:sz w:val="24"/>
          <w:szCs w:val="24"/>
        </w:rPr>
        <w:t>orm</w:t>
      </w:r>
    </w:p>
    <w:p w14:paraId="7AD36677" w14:textId="2929D3DB" w:rsidR="00297319" w:rsidRPr="00B7660F" w:rsidRDefault="32B4759A"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redacted material </w:t>
      </w:r>
      <w:r w:rsidR="188F9E54" w:rsidRPr="00B7660F">
        <w:rPr>
          <w:rFonts w:ascii="Times New Roman" w:hAnsi="Times New Roman" w:cs="Times New Roman"/>
          <w:color w:val="000000" w:themeColor="text1"/>
          <w:sz w:val="24"/>
          <w:szCs w:val="24"/>
        </w:rPr>
        <w:t>in the</w:t>
      </w:r>
      <w:r w:rsidRPr="00B7660F">
        <w:rPr>
          <w:rFonts w:ascii="Times New Roman" w:hAnsi="Times New Roman" w:cs="Times New Roman"/>
          <w:color w:val="000000" w:themeColor="text1"/>
          <w:sz w:val="24"/>
          <w:szCs w:val="24"/>
        </w:rPr>
        <w:t xml:space="preserve"> apocalyptic form in the Gospel of Mark </w:t>
      </w:r>
      <w:r w:rsidR="73AA1EE0" w:rsidRPr="00B7660F">
        <w:rPr>
          <w:rFonts w:ascii="Times New Roman" w:hAnsi="Times New Roman" w:cs="Times New Roman"/>
          <w:color w:val="000000" w:themeColor="text1"/>
          <w:sz w:val="24"/>
          <w:szCs w:val="24"/>
        </w:rPr>
        <w:t xml:space="preserve">shares significant historical </w:t>
      </w:r>
      <w:r w:rsidR="00932629" w:rsidRPr="00B7660F">
        <w:rPr>
          <w:rFonts w:ascii="Times New Roman" w:hAnsi="Times New Roman" w:cs="Times New Roman"/>
          <w:color w:val="000000" w:themeColor="text1"/>
          <w:sz w:val="24"/>
          <w:szCs w:val="24"/>
        </w:rPr>
        <w:t>continuity</w:t>
      </w:r>
      <w:r w:rsidR="73AA1EE0" w:rsidRPr="00B7660F">
        <w:rPr>
          <w:rFonts w:ascii="Times New Roman" w:hAnsi="Times New Roman" w:cs="Times New Roman"/>
          <w:color w:val="000000" w:themeColor="text1"/>
          <w:sz w:val="24"/>
          <w:szCs w:val="24"/>
        </w:rPr>
        <w:t xml:space="preserve"> with the</w:t>
      </w:r>
      <w:r w:rsidRPr="00B7660F">
        <w:rPr>
          <w:rFonts w:ascii="Times New Roman" w:hAnsi="Times New Roman" w:cs="Times New Roman"/>
          <w:color w:val="000000" w:themeColor="text1"/>
          <w:sz w:val="24"/>
          <w:szCs w:val="24"/>
        </w:rPr>
        <w:t xml:space="preserve"> </w:t>
      </w:r>
      <w:r w:rsidR="73AA1EE0" w:rsidRPr="00B7660F">
        <w:rPr>
          <w:rFonts w:ascii="Times New Roman" w:hAnsi="Times New Roman" w:cs="Times New Roman"/>
          <w:color w:val="000000" w:themeColor="text1"/>
          <w:sz w:val="24"/>
          <w:szCs w:val="24"/>
        </w:rPr>
        <w:t xml:space="preserve">account of the </w:t>
      </w:r>
      <w:r w:rsidR="00136A81" w:rsidRPr="00B7660F">
        <w:rPr>
          <w:rFonts w:ascii="Times New Roman" w:hAnsi="Times New Roman" w:cs="Times New Roman"/>
          <w:color w:val="000000" w:themeColor="text1"/>
          <w:sz w:val="24"/>
          <w:szCs w:val="24"/>
        </w:rPr>
        <w:t xml:space="preserve">first </w:t>
      </w:r>
      <w:r w:rsidR="73AA1EE0" w:rsidRPr="00B7660F">
        <w:rPr>
          <w:rFonts w:ascii="Times New Roman" w:hAnsi="Times New Roman" w:cs="Times New Roman"/>
          <w:color w:val="000000" w:themeColor="text1"/>
          <w:sz w:val="24"/>
          <w:szCs w:val="24"/>
        </w:rPr>
        <w:t xml:space="preserve">Jewish-Roman </w:t>
      </w:r>
      <w:r w:rsidR="000C6ABA" w:rsidRPr="00B7660F">
        <w:rPr>
          <w:rFonts w:ascii="Times New Roman" w:hAnsi="Times New Roman" w:cs="Times New Roman"/>
          <w:color w:val="000000" w:themeColor="text1"/>
          <w:sz w:val="24"/>
          <w:szCs w:val="24"/>
        </w:rPr>
        <w:t>W</w:t>
      </w:r>
      <w:r w:rsidR="73AA1EE0" w:rsidRPr="00B7660F">
        <w:rPr>
          <w:rFonts w:ascii="Times New Roman" w:hAnsi="Times New Roman" w:cs="Times New Roman"/>
          <w:color w:val="000000" w:themeColor="text1"/>
          <w:sz w:val="24"/>
          <w:szCs w:val="24"/>
        </w:rPr>
        <w:t>ar and Siege of Jerusalem in</w:t>
      </w:r>
      <w:r w:rsidRPr="00B7660F">
        <w:rPr>
          <w:rFonts w:ascii="Times New Roman" w:hAnsi="Times New Roman" w:cs="Times New Roman"/>
          <w:color w:val="000000" w:themeColor="text1"/>
          <w:sz w:val="24"/>
          <w:szCs w:val="24"/>
        </w:rPr>
        <w:t xml:space="preserve"> Josephus</w:t>
      </w:r>
      <w:r w:rsidR="73AA1EE0" w:rsidRPr="00B7660F">
        <w:rPr>
          <w:rFonts w:ascii="Times New Roman" w:hAnsi="Times New Roman" w:cs="Times New Roman"/>
          <w:color w:val="000000" w:themeColor="text1"/>
          <w:sz w:val="24"/>
          <w:szCs w:val="24"/>
        </w:rPr>
        <w:t xml:space="preserve">. The redactions in Mark appear to </w:t>
      </w:r>
      <w:r w:rsidR="006B59EA" w:rsidRPr="00B7660F">
        <w:rPr>
          <w:rFonts w:ascii="Times New Roman" w:hAnsi="Times New Roman" w:cs="Times New Roman"/>
          <w:color w:val="000000" w:themeColor="text1"/>
          <w:sz w:val="24"/>
          <w:szCs w:val="24"/>
        </w:rPr>
        <w:t>correlate</w:t>
      </w:r>
      <w:r w:rsidR="00932629" w:rsidRPr="00B7660F">
        <w:rPr>
          <w:rFonts w:ascii="Times New Roman" w:hAnsi="Times New Roman" w:cs="Times New Roman"/>
          <w:color w:val="000000" w:themeColor="text1"/>
          <w:sz w:val="24"/>
          <w:szCs w:val="24"/>
        </w:rPr>
        <w:t xml:space="preserve"> </w:t>
      </w:r>
      <w:r w:rsidR="73AA1EE0"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years of 69-70 CE,</w:t>
      </w:r>
      <w:r w:rsidR="73AA1EE0" w:rsidRPr="00B7660F">
        <w:rPr>
          <w:rFonts w:ascii="Times New Roman" w:hAnsi="Times New Roman" w:cs="Times New Roman"/>
          <w:color w:val="000000" w:themeColor="text1"/>
          <w:sz w:val="24"/>
          <w:szCs w:val="24"/>
        </w:rPr>
        <w:t xml:space="preserve"> in Josephus,</w:t>
      </w:r>
      <w:r w:rsidRPr="00B7660F">
        <w:rPr>
          <w:rFonts w:ascii="Times New Roman" w:hAnsi="Times New Roman" w:cs="Times New Roman"/>
          <w:color w:val="000000" w:themeColor="text1"/>
          <w:sz w:val="24"/>
          <w:szCs w:val="24"/>
        </w:rPr>
        <w:t xml:space="preserve"> after Titus had been dispatched to attack </w:t>
      </w:r>
      <w:r w:rsidR="73AA1EE0" w:rsidRPr="00B7660F">
        <w:rPr>
          <w:rFonts w:ascii="Times New Roman" w:hAnsi="Times New Roman" w:cs="Times New Roman"/>
          <w:color w:val="000000" w:themeColor="text1"/>
          <w:sz w:val="24"/>
          <w:szCs w:val="24"/>
        </w:rPr>
        <w:t xml:space="preserve">Jerusalem from Alexandria up to the time of the </w:t>
      </w:r>
      <w:r w:rsidR="163C4D62" w:rsidRPr="00B7660F">
        <w:rPr>
          <w:rFonts w:ascii="Times New Roman" w:hAnsi="Times New Roman" w:cs="Times New Roman"/>
          <w:color w:val="000000" w:themeColor="text1"/>
          <w:sz w:val="24"/>
          <w:szCs w:val="24"/>
        </w:rPr>
        <w:t>truce negotiations</w:t>
      </w:r>
      <w:r w:rsidR="73AA1EE0" w:rsidRPr="00B7660F">
        <w:rPr>
          <w:rFonts w:ascii="Times New Roman" w:hAnsi="Times New Roman" w:cs="Times New Roman"/>
          <w:color w:val="000000" w:themeColor="text1"/>
          <w:sz w:val="24"/>
          <w:szCs w:val="24"/>
        </w:rPr>
        <w:t xml:space="preserve"> on Wilson’s Arch</w:t>
      </w:r>
      <w:r w:rsidRPr="00B7660F">
        <w:rPr>
          <w:rFonts w:ascii="Times New Roman" w:hAnsi="Times New Roman" w:cs="Times New Roman"/>
          <w:color w:val="000000" w:themeColor="text1"/>
          <w:sz w:val="24"/>
          <w:szCs w:val="24"/>
        </w:rPr>
        <w:t xml:space="preserve">. The redactions are quite different than </w:t>
      </w:r>
      <w:r w:rsidR="163C4D62" w:rsidRPr="00B7660F">
        <w:rPr>
          <w:rFonts w:ascii="Times New Roman" w:hAnsi="Times New Roman" w:cs="Times New Roman"/>
          <w:color w:val="000000" w:themeColor="text1"/>
          <w:sz w:val="24"/>
          <w:szCs w:val="24"/>
        </w:rPr>
        <w:t>content found</w:t>
      </w:r>
      <w:r w:rsidRPr="00B7660F">
        <w:rPr>
          <w:rFonts w:ascii="Times New Roman" w:hAnsi="Times New Roman" w:cs="Times New Roman"/>
          <w:color w:val="000000" w:themeColor="text1"/>
          <w:sz w:val="24"/>
          <w:szCs w:val="24"/>
        </w:rPr>
        <w:t xml:space="preserve"> in the bios material in Mark, where stories of Jesus of Nazareth do not exhibit aspects of war, siege, persecution, tribulation and destruction.</w:t>
      </w:r>
      <w:r w:rsidR="74A0F073" w:rsidRPr="00B7660F">
        <w:rPr>
          <w:rFonts w:ascii="Times New Roman" w:hAnsi="Times New Roman" w:cs="Times New Roman"/>
          <w:color w:val="000000" w:themeColor="text1"/>
          <w:sz w:val="24"/>
          <w:szCs w:val="24"/>
        </w:rPr>
        <w:t xml:space="preserve"> </w:t>
      </w:r>
      <w:r w:rsidR="00DF3AB6" w:rsidRPr="00B7660F">
        <w:rPr>
          <w:rFonts w:ascii="Times New Roman" w:hAnsi="Times New Roman" w:cs="Times New Roman"/>
          <w:color w:val="000000" w:themeColor="text1"/>
          <w:sz w:val="24"/>
          <w:szCs w:val="24"/>
        </w:rPr>
        <w:t>In many ways, the account in Mark 13 overlaps with the eyewitness account in J</w:t>
      </w:r>
      <w:r w:rsidR="00B23156" w:rsidRPr="00B7660F">
        <w:rPr>
          <w:rFonts w:ascii="Times New Roman" w:hAnsi="Times New Roman" w:cs="Times New Roman"/>
          <w:color w:val="000000" w:themeColor="text1"/>
          <w:sz w:val="24"/>
          <w:szCs w:val="24"/>
        </w:rPr>
        <w:t>W</w:t>
      </w:r>
      <w:r w:rsidR="00DF3AB6" w:rsidRPr="00B7660F">
        <w:rPr>
          <w:rFonts w:ascii="Times New Roman" w:hAnsi="Times New Roman" w:cs="Times New Roman"/>
          <w:color w:val="000000" w:themeColor="text1"/>
          <w:sz w:val="24"/>
          <w:szCs w:val="24"/>
        </w:rPr>
        <w:t>. Whether or not this leads to the conclusion that Mark contains a microhistorical account of the actual experience of the writers during the Jerusalem siege will be explored in the next part of the thesis.</w:t>
      </w:r>
    </w:p>
    <w:p w14:paraId="28A998F8" w14:textId="77777777" w:rsidR="00297319" w:rsidRPr="00B7660F" w:rsidRDefault="00297319" w:rsidP="00B1114B">
      <w:pPr>
        <w:spacing w:after="0" w:line="480" w:lineRule="auto"/>
        <w:contextualSpacing/>
        <w:rPr>
          <w:rFonts w:ascii="Times New Roman" w:hAnsi="Times New Roman" w:cs="Times New Roman"/>
          <w:color w:val="000000" w:themeColor="text1"/>
          <w:sz w:val="24"/>
          <w:szCs w:val="24"/>
        </w:rPr>
      </w:pPr>
    </w:p>
    <w:p w14:paraId="475D236C" w14:textId="79018F00" w:rsidR="00B05853" w:rsidRPr="00B7660F" w:rsidRDefault="00B05853">
      <w:pPr>
        <w:spacing w:line="278" w:lineRule="auto"/>
        <w:jc w:val="left"/>
        <w:rPr>
          <w:rFonts w:ascii="Times New Roman" w:hAnsi="Times New Roman" w:cs="Times New Roman"/>
          <w:color w:val="000000" w:themeColor="text1"/>
          <w:sz w:val="28"/>
          <w:szCs w:val="28"/>
          <w:lang w:val="fr-FR"/>
        </w:rPr>
      </w:pPr>
    </w:p>
    <w:p w14:paraId="18CD0966" w14:textId="77777777" w:rsidR="000C2DDA" w:rsidRDefault="000C2DDA" w:rsidP="001B089B">
      <w:pPr>
        <w:spacing w:after="120" w:line="480" w:lineRule="auto"/>
        <w:jc w:val="center"/>
        <w:rPr>
          <w:rFonts w:ascii="Times New Roman" w:hAnsi="Times New Roman" w:cs="Times New Roman"/>
          <w:color w:val="000000" w:themeColor="text1"/>
          <w:sz w:val="28"/>
          <w:szCs w:val="28"/>
          <w:lang w:val="fr-FR"/>
        </w:rPr>
      </w:pPr>
    </w:p>
    <w:p w14:paraId="2E880B39" w14:textId="77777777" w:rsidR="000C2DDA" w:rsidRDefault="000C2DDA" w:rsidP="001B089B">
      <w:pPr>
        <w:spacing w:after="120" w:line="480" w:lineRule="auto"/>
        <w:jc w:val="center"/>
        <w:rPr>
          <w:rFonts w:ascii="Times New Roman" w:hAnsi="Times New Roman" w:cs="Times New Roman"/>
          <w:color w:val="000000" w:themeColor="text1"/>
          <w:sz w:val="28"/>
          <w:szCs w:val="28"/>
          <w:lang w:val="fr-FR"/>
        </w:rPr>
      </w:pPr>
    </w:p>
    <w:p w14:paraId="6A9ACC0F" w14:textId="77777777" w:rsidR="0024078A" w:rsidRDefault="0024078A">
      <w:pPr>
        <w:spacing w:line="278" w:lineRule="auto"/>
        <w:jc w:val="left"/>
        <w:rPr>
          <w:rFonts w:ascii="Times New Roman" w:hAnsi="Times New Roman" w:cs="Times New Roman"/>
          <w:color w:val="000000" w:themeColor="text1"/>
          <w:sz w:val="28"/>
          <w:szCs w:val="28"/>
          <w:lang w:val="fr-FR"/>
        </w:rPr>
      </w:pPr>
      <w:r>
        <w:rPr>
          <w:rFonts w:ascii="Times New Roman" w:hAnsi="Times New Roman" w:cs="Times New Roman"/>
          <w:color w:val="000000" w:themeColor="text1"/>
          <w:sz w:val="28"/>
          <w:szCs w:val="28"/>
          <w:lang w:val="fr-FR"/>
        </w:rPr>
        <w:br w:type="page"/>
      </w:r>
    </w:p>
    <w:p w14:paraId="025FF680" w14:textId="679F700F" w:rsidR="00B406AF" w:rsidRPr="00B7660F" w:rsidRDefault="00B406AF" w:rsidP="001B089B">
      <w:pPr>
        <w:spacing w:after="120" w:line="480" w:lineRule="auto"/>
        <w:jc w:val="center"/>
        <w:rPr>
          <w:rFonts w:ascii="Times New Roman" w:hAnsi="Times New Roman" w:cs="Times New Roman"/>
          <w:color w:val="000000" w:themeColor="text1"/>
          <w:sz w:val="28"/>
          <w:szCs w:val="28"/>
          <w:lang w:val="fr-FR"/>
        </w:rPr>
      </w:pPr>
      <w:r w:rsidRPr="00B7660F">
        <w:rPr>
          <w:rFonts w:ascii="Times New Roman" w:hAnsi="Times New Roman" w:cs="Times New Roman"/>
          <w:color w:val="000000" w:themeColor="text1"/>
          <w:sz w:val="28"/>
          <w:szCs w:val="28"/>
          <w:lang w:val="fr-FR"/>
        </w:rPr>
        <w:lastRenderedPageBreak/>
        <w:t xml:space="preserve">PART </w:t>
      </w:r>
      <w:proofErr w:type="gramStart"/>
      <w:r w:rsidRPr="00B7660F">
        <w:rPr>
          <w:rFonts w:ascii="Times New Roman" w:hAnsi="Times New Roman" w:cs="Times New Roman"/>
          <w:color w:val="000000" w:themeColor="text1"/>
          <w:sz w:val="28"/>
          <w:szCs w:val="28"/>
          <w:lang w:val="fr-FR"/>
        </w:rPr>
        <w:t>II</w:t>
      </w:r>
      <w:r w:rsidR="007679CD" w:rsidRPr="00B7660F">
        <w:rPr>
          <w:rFonts w:ascii="Times New Roman" w:hAnsi="Times New Roman" w:cs="Times New Roman"/>
          <w:color w:val="000000" w:themeColor="text1"/>
          <w:sz w:val="28"/>
          <w:szCs w:val="28"/>
          <w:lang w:val="fr-FR"/>
        </w:rPr>
        <w:t>I</w:t>
      </w:r>
      <w:r w:rsidRPr="00B7660F">
        <w:rPr>
          <w:rFonts w:ascii="Times New Roman" w:hAnsi="Times New Roman" w:cs="Times New Roman"/>
          <w:color w:val="000000" w:themeColor="text1"/>
          <w:sz w:val="28"/>
          <w:szCs w:val="28"/>
          <w:lang w:val="fr-FR"/>
        </w:rPr>
        <w:t>:</w:t>
      </w:r>
      <w:proofErr w:type="gramEnd"/>
      <w:r w:rsidRPr="00B7660F">
        <w:rPr>
          <w:rFonts w:ascii="Times New Roman" w:hAnsi="Times New Roman" w:cs="Times New Roman"/>
          <w:color w:val="000000" w:themeColor="text1"/>
          <w:sz w:val="28"/>
          <w:szCs w:val="28"/>
          <w:lang w:val="fr-FR"/>
        </w:rPr>
        <w:t xml:space="preserve"> </w:t>
      </w:r>
      <w:r w:rsidR="003F4ED2" w:rsidRPr="00B7660F">
        <w:rPr>
          <w:rFonts w:ascii="Times New Roman" w:hAnsi="Times New Roman" w:cs="Times New Roman"/>
          <w:color w:val="000000" w:themeColor="text1"/>
          <w:sz w:val="28"/>
          <w:szCs w:val="28"/>
          <w:lang w:val="fr-FR"/>
        </w:rPr>
        <w:t>CAUSE</w:t>
      </w:r>
    </w:p>
    <w:p w14:paraId="53D22911" w14:textId="77777777" w:rsidR="0025030E" w:rsidRDefault="0D684FAB" w:rsidP="001B089B">
      <w:pPr>
        <w:spacing w:after="120" w:line="480" w:lineRule="auto"/>
        <w:jc w:val="center"/>
        <w:rPr>
          <w:rFonts w:ascii="Times New Roman" w:hAnsi="Times New Roman" w:cs="Times New Roman"/>
          <w:color w:val="000000" w:themeColor="text1"/>
          <w:sz w:val="28"/>
          <w:szCs w:val="28"/>
          <w:lang w:val="fr-FR"/>
        </w:rPr>
      </w:pPr>
      <w:proofErr w:type="spellStart"/>
      <w:r w:rsidRPr="00B7660F">
        <w:rPr>
          <w:rFonts w:ascii="Times New Roman" w:hAnsi="Times New Roman" w:cs="Times New Roman"/>
          <w:color w:val="000000" w:themeColor="text1"/>
          <w:sz w:val="28"/>
          <w:szCs w:val="28"/>
          <w:lang w:val="fr-FR"/>
        </w:rPr>
        <w:t>Chapter</w:t>
      </w:r>
      <w:proofErr w:type="spellEnd"/>
      <w:r w:rsidRPr="00B7660F">
        <w:rPr>
          <w:rFonts w:ascii="Times New Roman" w:hAnsi="Times New Roman" w:cs="Times New Roman"/>
          <w:color w:val="000000" w:themeColor="text1"/>
          <w:sz w:val="28"/>
          <w:szCs w:val="28"/>
          <w:lang w:val="fr-FR"/>
        </w:rPr>
        <w:t xml:space="preserve"> </w:t>
      </w:r>
      <w:r w:rsidR="7530AC13" w:rsidRPr="00B7660F">
        <w:rPr>
          <w:rFonts w:ascii="Times New Roman" w:hAnsi="Times New Roman" w:cs="Times New Roman"/>
          <w:color w:val="000000" w:themeColor="text1"/>
          <w:sz w:val="28"/>
          <w:szCs w:val="28"/>
          <w:lang w:val="fr-FR"/>
        </w:rPr>
        <w:t>8</w:t>
      </w:r>
    </w:p>
    <w:p w14:paraId="12137FD7" w14:textId="2C4FF906" w:rsidR="001B089B" w:rsidRPr="00B7660F" w:rsidRDefault="007F1F01" w:rsidP="001B089B">
      <w:pPr>
        <w:spacing w:after="120" w:line="480" w:lineRule="auto"/>
        <w:jc w:val="center"/>
        <w:rPr>
          <w:rFonts w:ascii="Times New Roman" w:hAnsi="Times New Roman" w:cs="Times New Roman"/>
          <w:color w:val="000000" w:themeColor="text1"/>
          <w:sz w:val="28"/>
          <w:szCs w:val="28"/>
          <w:lang w:val="fr-FR"/>
        </w:rPr>
      </w:pPr>
      <w:r>
        <w:rPr>
          <w:rFonts w:ascii="Times New Roman" w:hAnsi="Times New Roman" w:cs="Times New Roman"/>
          <w:color w:val="000000" w:themeColor="text1"/>
          <w:sz w:val="28"/>
          <w:szCs w:val="28"/>
          <w:lang w:val="fr-FR"/>
        </w:rPr>
        <w:t>A</w:t>
      </w:r>
      <w:r w:rsidR="005C7223">
        <w:rPr>
          <w:rFonts w:ascii="Times New Roman" w:hAnsi="Times New Roman" w:cs="Times New Roman"/>
          <w:color w:val="000000" w:themeColor="text1"/>
          <w:sz w:val="28"/>
          <w:szCs w:val="28"/>
          <w:lang w:val="fr-FR"/>
        </w:rPr>
        <w:t xml:space="preserve"> Microhistorical</w:t>
      </w:r>
      <w:r>
        <w:rPr>
          <w:rFonts w:ascii="Times New Roman" w:hAnsi="Times New Roman" w:cs="Times New Roman"/>
          <w:color w:val="000000" w:themeColor="text1"/>
          <w:sz w:val="28"/>
          <w:szCs w:val="28"/>
          <w:lang w:val="fr-FR"/>
        </w:rPr>
        <w:t xml:space="preserve"> </w:t>
      </w:r>
      <w:proofErr w:type="spellStart"/>
      <w:r>
        <w:rPr>
          <w:rFonts w:ascii="Times New Roman" w:hAnsi="Times New Roman" w:cs="Times New Roman"/>
          <w:color w:val="000000" w:themeColor="text1"/>
          <w:sz w:val="28"/>
          <w:szCs w:val="28"/>
          <w:lang w:val="fr-FR"/>
        </w:rPr>
        <w:t>Experiment</w:t>
      </w:r>
      <w:proofErr w:type="spellEnd"/>
    </w:p>
    <w:p w14:paraId="04980A8B" w14:textId="61C4B7F0" w:rsidR="001B089B" w:rsidRPr="00B7660F" w:rsidRDefault="001B089B" w:rsidP="00121C4B">
      <w:pPr>
        <w:spacing w:after="120" w:line="360" w:lineRule="auto"/>
        <w:rPr>
          <w:rFonts w:ascii="Times New Roman" w:eastAsia="Times New Roman" w:hAnsi="Times New Roman" w:cs="Times New Roman"/>
          <w:b/>
          <w:bCs/>
          <w:color w:val="000000" w:themeColor="text1"/>
          <w:sz w:val="24"/>
          <w:szCs w:val="24"/>
          <w:bdr w:val="none" w:sz="0" w:space="0" w:color="auto" w:frame="1"/>
        </w:rPr>
      </w:pPr>
    </w:p>
    <w:p w14:paraId="6BA75F0E" w14:textId="74B91C92" w:rsidR="00443F7E" w:rsidRPr="00443F7E" w:rsidRDefault="00443F7E" w:rsidP="00E14563">
      <w:pPr>
        <w:pStyle w:val="FootnoteText"/>
        <w:spacing w:after="120" w:line="360" w:lineRule="auto"/>
        <w:rPr>
          <w:rFonts w:ascii="Times New Roman" w:eastAsia="Times New Roman" w:hAnsi="Times New Roman" w:cs="Times New Roman"/>
          <w:b/>
          <w:bCs/>
          <w:color w:val="000000" w:themeColor="text1"/>
          <w:sz w:val="24"/>
          <w:szCs w:val="24"/>
          <w:bdr w:val="none" w:sz="0" w:space="0" w:color="auto" w:frame="1"/>
        </w:rPr>
      </w:pPr>
      <w:r w:rsidRPr="00443F7E">
        <w:rPr>
          <w:rFonts w:ascii="Times New Roman" w:eastAsia="Times New Roman" w:hAnsi="Times New Roman" w:cs="Times New Roman"/>
          <w:b/>
          <w:bCs/>
          <w:color w:val="000000" w:themeColor="text1"/>
          <w:sz w:val="24"/>
          <w:szCs w:val="24"/>
          <w:bdr w:val="none" w:sz="0" w:space="0" w:color="auto" w:frame="1"/>
        </w:rPr>
        <w:t>8.0 When Small Group’s Write About Their Lived Experience</w:t>
      </w:r>
    </w:p>
    <w:p w14:paraId="49BFDA91" w14:textId="0F1B7115" w:rsidR="00071155" w:rsidRDefault="0D684FAB" w:rsidP="00831FC3">
      <w:pPr>
        <w:pStyle w:val="FootnoteText"/>
        <w:spacing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Microhistor</w:t>
      </w:r>
      <w:r w:rsidR="00B917EF" w:rsidRPr="00B7660F">
        <w:rPr>
          <w:rFonts w:ascii="Times New Roman" w:eastAsia="Times New Roman" w:hAnsi="Times New Roman" w:cs="Times New Roman"/>
          <w:color w:val="000000" w:themeColor="text1"/>
          <w:sz w:val="24"/>
          <w:szCs w:val="24"/>
          <w:bdr w:val="none" w:sz="0" w:space="0" w:color="auto" w:frame="1"/>
        </w:rPr>
        <w:t xml:space="preserve">ical comparison </w:t>
      </w:r>
      <w:r w:rsidR="005A6D78" w:rsidRPr="00B7660F">
        <w:rPr>
          <w:rFonts w:ascii="Times New Roman" w:eastAsia="Times New Roman" w:hAnsi="Times New Roman" w:cs="Times New Roman"/>
          <w:color w:val="000000" w:themeColor="text1"/>
          <w:sz w:val="24"/>
          <w:szCs w:val="24"/>
          <w:bdr w:val="none" w:sz="0" w:space="0" w:color="auto" w:frame="1"/>
        </w:rPr>
        <w:t xml:space="preserve">and analysis </w:t>
      </w:r>
      <w:proofErr w:type="gramStart"/>
      <w:r w:rsidR="00C40F39" w:rsidRPr="00B7660F">
        <w:rPr>
          <w:rFonts w:ascii="Times New Roman" w:eastAsia="Times New Roman" w:hAnsi="Times New Roman" w:cs="Times New Roman"/>
          <w:color w:val="000000" w:themeColor="text1"/>
          <w:sz w:val="24"/>
          <w:szCs w:val="24"/>
          <w:bdr w:val="none" w:sz="0" w:space="0" w:color="auto" w:frame="1"/>
        </w:rPr>
        <w:t>is</w:t>
      </w:r>
      <w:proofErr w:type="gramEnd"/>
      <w:r w:rsidR="00B917EF" w:rsidRPr="00B7660F">
        <w:rPr>
          <w:rFonts w:ascii="Times New Roman" w:eastAsia="Times New Roman" w:hAnsi="Times New Roman" w:cs="Times New Roman"/>
          <w:color w:val="000000" w:themeColor="text1"/>
          <w:sz w:val="24"/>
          <w:szCs w:val="24"/>
          <w:bdr w:val="none" w:sz="0" w:space="0" w:color="auto" w:frame="1"/>
        </w:rPr>
        <w:t xml:space="preserve"> </w:t>
      </w:r>
      <w:r w:rsidR="002D78DE" w:rsidRPr="00B7660F">
        <w:rPr>
          <w:rFonts w:ascii="Times New Roman" w:eastAsia="Times New Roman" w:hAnsi="Times New Roman" w:cs="Times New Roman"/>
          <w:color w:val="000000" w:themeColor="text1"/>
          <w:sz w:val="24"/>
          <w:szCs w:val="24"/>
          <w:bdr w:val="none" w:sz="0" w:space="0" w:color="auto" w:frame="1"/>
        </w:rPr>
        <w:t xml:space="preserve">being </w:t>
      </w:r>
      <w:r w:rsidR="00B917EF" w:rsidRPr="00B7660F">
        <w:rPr>
          <w:rFonts w:ascii="Times New Roman" w:eastAsia="Times New Roman" w:hAnsi="Times New Roman" w:cs="Times New Roman"/>
          <w:color w:val="000000" w:themeColor="text1"/>
          <w:sz w:val="24"/>
          <w:szCs w:val="24"/>
          <w:bdr w:val="none" w:sz="0" w:space="0" w:color="auto" w:frame="1"/>
        </w:rPr>
        <w:t>used in</w:t>
      </w:r>
      <w:r w:rsidR="000C64F6" w:rsidRPr="00B7660F">
        <w:rPr>
          <w:rFonts w:ascii="Times New Roman" w:eastAsia="Times New Roman" w:hAnsi="Times New Roman" w:cs="Times New Roman"/>
          <w:color w:val="000000" w:themeColor="text1"/>
          <w:sz w:val="24"/>
          <w:szCs w:val="24"/>
          <w:bdr w:val="none" w:sz="0" w:space="0" w:color="auto" w:frame="1"/>
        </w:rPr>
        <w:t xml:space="preserve"> </w:t>
      </w:r>
      <w:r w:rsidR="00B917EF" w:rsidRPr="00B7660F">
        <w:rPr>
          <w:rFonts w:ascii="Times New Roman" w:eastAsia="Times New Roman" w:hAnsi="Times New Roman" w:cs="Times New Roman"/>
          <w:color w:val="000000" w:themeColor="text1"/>
          <w:sz w:val="24"/>
          <w:szCs w:val="24"/>
          <w:bdr w:val="none" w:sz="0" w:space="0" w:color="auto" w:frame="1"/>
        </w:rPr>
        <w:t xml:space="preserve">this thesis </w:t>
      </w:r>
      <w:r w:rsidR="000C64F6" w:rsidRPr="00B7660F">
        <w:rPr>
          <w:rFonts w:ascii="Times New Roman" w:eastAsia="Times New Roman" w:hAnsi="Times New Roman" w:cs="Times New Roman"/>
          <w:color w:val="000000" w:themeColor="text1"/>
          <w:sz w:val="24"/>
          <w:szCs w:val="24"/>
          <w:bdr w:val="none" w:sz="0" w:space="0" w:color="auto" w:frame="1"/>
        </w:rPr>
        <w:t xml:space="preserve">to </w:t>
      </w:r>
      <w:r w:rsidR="00B917EF" w:rsidRPr="00B7660F">
        <w:rPr>
          <w:rFonts w:ascii="Times New Roman" w:eastAsia="Times New Roman" w:hAnsi="Times New Roman" w:cs="Times New Roman"/>
          <w:color w:val="000000" w:themeColor="text1"/>
          <w:sz w:val="24"/>
          <w:szCs w:val="24"/>
          <w:bdr w:val="none" w:sz="0" w:space="0" w:color="auto" w:frame="1"/>
        </w:rPr>
        <w:t>examine</w:t>
      </w:r>
      <w:r w:rsidR="00454A57" w:rsidRPr="00B7660F">
        <w:rPr>
          <w:rFonts w:ascii="Times New Roman" w:eastAsia="Times New Roman" w:hAnsi="Times New Roman" w:cs="Times New Roman"/>
          <w:color w:val="000000" w:themeColor="text1"/>
          <w:sz w:val="24"/>
          <w:szCs w:val="24"/>
          <w:bdr w:val="none" w:sz="0" w:space="0" w:color="auto" w:frame="1"/>
        </w:rPr>
        <w:t xml:space="preserve"> </w:t>
      </w:r>
      <w:r w:rsidR="00C40F39" w:rsidRPr="00B7660F">
        <w:rPr>
          <w:rFonts w:ascii="Times New Roman" w:eastAsia="Times New Roman" w:hAnsi="Times New Roman" w:cs="Times New Roman"/>
          <w:color w:val="000000" w:themeColor="text1"/>
          <w:sz w:val="24"/>
          <w:szCs w:val="24"/>
          <w:bdr w:val="none" w:sz="0" w:space="0" w:color="auto" w:frame="1"/>
        </w:rPr>
        <w:t xml:space="preserve">potentially historical </w:t>
      </w:r>
      <w:r w:rsidR="004A0A65" w:rsidRPr="00B7660F">
        <w:rPr>
          <w:rFonts w:ascii="Times New Roman" w:eastAsia="Times New Roman" w:hAnsi="Times New Roman" w:cs="Times New Roman"/>
          <w:color w:val="000000" w:themeColor="text1"/>
          <w:sz w:val="24"/>
          <w:szCs w:val="24"/>
          <w:bdr w:val="none" w:sz="0" w:space="0" w:color="auto" w:frame="1"/>
        </w:rPr>
        <w:t xml:space="preserve">content in the </w:t>
      </w:r>
      <w:r w:rsidR="000C64F6" w:rsidRPr="00B7660F">
        <w:rPr>
          <w:rFonts w:ascii="Times New Roman" w:eastAsia="Times New Roman" w:hAnsi="Times New Roman" w:cs="Times New Roman"/>
          <w:color w:val="000000" w:themeColor="text1"/>
          <w:sz w:val="24"/>
          <w:szCs w:val="24"/>
          <w:bdr w:val="none" w:sz="0" w:space="0" w:color="auto" w:frame="1"/>
        </w:rPr>
        <w:t xml:space="preserve">Gospel of Mark </w:t>
      </w:r>
      <w:r w:rsidR="004F3A79" w:rsidRPr="00B7660F">
        <w:rPr>
          <w:rFonts w:ascii="Times New Roman" w:eastAsia="Times New Roman" w:hAnsi="Times New Roman" w:cs="Times New Roman"/>
          <w:color w:val="000000" w:themeColor="text1"/>
          <w:sz w:val="24"/>
          <w:szCs w:val="24"/>
          <w:bdr w:val="none" w:sz="0" w:space="0" w:color="auto" w:frame="1"/>
        </w:rPr>
        <w:t>that appears to have been</w:t>
      </w:r>
      <w:r w:rsidR="004A0A65" w:rsidRPr="00B7660F">
        <w:rPr>
          <w:rFonts w:ascii="Times New Roman" w:eastAsia="Times New Roman" w:hAnsi="Times New Roman" w:cs="Times New Roman"/>
          <w:color w:val="000000" w:themeColor="text1"/>
          <w:sz w:val="24"/>
          <w:szCs w:val="24"/>
          <w:bdr w:val="none" w:sz="0" w:space="0" w:color="auto" w:frame="1"/>
        </w:rPr>
        <w:t xml:space="preserve"> written from the writer’s lived experience during the</w:t>
      </w:r>
      <w:r w:rsidR="00B917EF" w:rsidRPr="00B7660F">
        <w:rPr>
          <w:rFonts w:ascii="Times New Roman" w:eastAsia="Times New Roman" w:hAnsi="Times New Roman" w:cs="Times New Roman"/>
          <w:color w:val="000000" w:themeColor="text1"/>
          <w:sz w:val="24"/>
          <w:szCs w:val="24"/>
          <w:bdr w:val="none" w:sz="0" w:space="0" w:color="auto" w:frame="1"/>
        </w:rPr>
        <w:t xml:space="preserve"> first Jewish-Roman </w:t>
      </w:r>
      <w:r w:rsidR="00CB33DE" w:rsidRPr="00B7660F">
        <w:rPr>
          <w:rFonts w:ascii="Times New Roman" w:eastAsia="Times New Roman" w:hAnsi="Times New Roman" w:cs="Times New Roman"/>
          <w:color w:val="000000" w:themeColor="text1"/>
          <w:sz w:val="24"/>
          <w:szCs w:val="24"/>
          <w:bdr w:val="none" w:sz="0" w:space="0" w:color="auto" w:frame="1"/>
        </w:rPr>
        <w:t>W</w:t>
      </w:r>
      <w:r w:rsidR="00B917EF" w:rsidRPr="00B7660F">
        <w:rPr>
          <w:rFonts w:ascii="Times New Roman" w:eastAsia="Times New Roman" w:hAnsi="Times New Roman" w:cs="Times New Roman"/>
          <w:color w:val="000000" w:themeColor="text1"/>
          <w:sz w:val="24"/>
          <w:szCs w:val="24"/>
          <w:bdr w:val="none" w:sz="0" w:space="0" w:color="auto" w:frame="1"/>
        </w:rPr>
        <w:t>ar and the</w:t>
      </w:r>
      <w:r w:rsidR="004A0A65" w:rsidRPr="00B7660F">
        <w:rPr>
          <w:rFonts w:ascii="Times New Roman" w:eastAsia="Times New Roman" w:hAnsi="Times New Roman" w:cs="Times New Roman"/>
          <w:color w:val="000000" w:themeColor="text1"/>
          <w:sz w:val="24"/>
          <w:szCs w:val="24"/>
          <w:bdr w:val="none" w:sz="0" w:space="0" w:color="auto" w:frame="1"/>
        </w:rPr>
        <w:t xml:space="preserve"> </w:t>
      </w:r>
      <w:r w:rsidR="000D1093" w:rsidRPr="00B7660F">
        <w:rPr>
          <w:rFonts w:ascii="Times New Roman" w:eastAsia="Times New Roman" w:hAnsi="Times New Roman" w:cs="Times New Roman"/>
          <w:color w:val="000000" w:themeColor="text1"/>
          <w:sz w:val="24"/>
          <w:szCs w:val="24"/>
          <w:bdr w:val="none" w:sz="0" w:space="0" w:color="auto" w:frame="1"/>
        </w:rPr>
        <w:t>s</w:t>
      </w:r>
      <w:r w:rsidR="004A0A65" w:rsidRPr="00B7660F">
        <w:rPr>
          <w:rFonts w:ascii="Times New Roman" w:eastAsia="Times New Roman" w:hAnsi="Times New Roman" w:cs="Times New Roman"/>
          <w:color w:val="000000" w:themeColor="text1"/>
          <w:sz w:val="24"/>
          <w:szCs w:val="24"/>
          <w:bdr w:val="none" w:sz="0" w:space="0" w:color="auto" w:frame="1"/>
        </w:rPr>
        <w:t xml:space="preserve">iege of Jerusalem. </w:t>
      </w:r>
      <w:r w:rsidR="00C507AF">
        <w:rPr>
          <w:rFonts w:ascii="Times New Roman" w:eastAsia="Times New Roman" w:hAnsi="Times New Roman" w:cs="Times New Roman"/>
          <w:color w:val="000000" w:themeColor="text1"/>
          <w:sz w:val="24"/>
          <w:szCs w:val="24"/>
          <w:bdr w:val="none" w:sz="0" w:space="0" w:color="auto" w:frame="1"/>
        </w:rPr>
        <w:t>As previously stressed, t</w:t>
      </w:r>
      <w:r w:rsidR="009435B2" w:rsidRPr="00B7660F">
        <w:rPr>
          <w:rFonts w:ascii="Times New Roman" w:eastAsia="Times New Roman" w:hAnsi="Times New Roman" w:cs="Times New Roman"/>
          <w:color w:val="000000" w:themeColor="text1"/>
          <w:sz w:val="24"/>
          <w:szCs w:val="24"/>
          <w:bdr w:val="none" w:sz="0" w:space="0" w:color="auto" w:frame="1"/>
        </w:rPr>
        <w:t>he u</w:t>
      </w:r>
      <w:r w:rsidR="00C70880" w:rsidRPr="00B7660F">
        <w:rPr>
          <w:rFonts w:ascii="Times New Roman" w:eastAsia="Times New Roman" w:hAnsi="Times New Roman" w:cs="Times New Roman"/>
          <w:color w:val="000000" w:themeColor="text1"/>
          <w:sz w:val="24"/>
          <w:szCs w:val="24"/>
          <w:bdr w:val="none" w:sz="0" w:space="0" w:color="auto" w:frame="1"/>
        </w:rPr>
        <w:t xml:space="preserve">se of the term </w:t>
      </w:r>
      <w:r w:rsidR="00C70880" w:rsidRPr="00C507AF">
        <w:rPr>
          <w:rFonts w:ascii="Times New Roman" w:eastAsia="Times New Roman" w:hAnsi="Times New Roman" w:cs="Times New Roman"/>
          <w:color w:val="000000" w:themeColor="text1"/>
          <w:sz w:val="24"/>
          <w:szCs w:val="24"/>
          <w:bdr w:val="none" w:sz="0" w:space="0" w:color="auto" w:frame="1"/>
        </w:rPr>
        <w:t>microhistorical</w:t>
      </w:r>
      <w:r w:rsidR="00C70880" w:rsidRPr="00B7660F">
        <w:rPr>
          <w:rFonts w:ascii="Times New Roman" w:eastAsia="Times New Roman" w:hAnsi="Times New Roman" w:cs="Times New Roman"/>
          <w:color w:val="000000" w:themeColor="text1"/>
          <w:sz w:val="24"/>
          <w:szCs w:val="24"/>
          <w:bdr w:val="none" w:sz="0" w:space="0" w:color="auto" w:frame="1"/>
        </w:rPr>
        <w:t xml:space="preserve"> </w:t>
      </w:r>
      <w:r w:rsidR="009435B2" w:rsidRPr="00B7660F">
        <w:rPr>
          <w:rFonts w:ascii="Times New Roman" w:eastAsia="Times New Roman" w:hAnsi="Times New Roman" w:cs="Times New Roman"/>
          <w:color w:val="000000" w:themeColor="text1"/>
          <w:sz w:val="24"/>
          <w:szCs w:val="24"/>
          <w:bdr w:val="none" w:sz="0" w:space="0" w:color="auto" w:frame="1"/>
        </w:rPr>
        <w:t xml:space="preserve">is </w:t>
      </w:r>
      <w:r w:rsidR="00454A57" w:rsidRPr="00B7660F">
        <w:rPr>
          <w:rFonts w:ascii="Times New Roman" w:eastAsia="Times New Roman" w:hAnsi="Times New Roman" w:cs="Times New Roman"/>
          <w:color w:val="000000" w:themeColor="text1"/>
          <w:sz w:val="24"/>
          <w:szCs w:val="24"/>
          <w:bdr w:val="none" w:sz="0" w:space="0" w:color="auto" w:frame="1"/>
        </w:rPr>
        <w:t xml:space="preserve">not </w:t>
      </w:r>
      <w:r w:rsidR="009435B2" w:rsidRPr="00B7660F">
        <w:rPr>
          <w:rFonts w:ascii="Times New Roman" w:eastAsia="Times New Roman" w:hAnsi="Times New Roman" w:cs="Times New Roman"/>
          <w:color w:val="000000" w:themeColor="text1"/>
          <w:sz w:val="24"/>
          <w:szCs w:val="24"/>
          <w:bdr w:val="none" w:sz="0" w:space="0" w:color="auto" w:frame="1"/>
        </w:rPr>
        <w:t xml:space="preserve">meant to </w:t>
      </w:r>
      <w:r w:rsidR="00454A57" w:rsidRPr="00B7660F">
        <w:rPr>
          <w:rFonts w:ascii="Times New Roman" w:eastAsia="Times New Roman" w:hAnsi="Times New Roman" w:cs="Times New Roman"/>
          <w:color w:val="000000" w:themeColor="text1"/>
          <w:sz w:val="24"/>
          <w:szCs w:val="24"/>
          <w:bdr w:val="none" w:sz="0" w:space="0" w:color="auto" w:frame="1"/>
        </w:rPr>
        <w:t>refer to</w:t>
      </w:r>
      <w:r w:rsidR="004A0A65" w:rsidRPr="00B7660F">
        <w:rPr>
          <w:rFonts w:ascii="Times New Roman" w:eastAsia="Times New Roman" w:hAnsi="Times New Roman" w:cs="Times New Roman"/>
          <w:color w:val="000000" w:themeColor="text1"/>
          <w:sz w:val="24"/>
          <w:szCs w:val="24"/>
          <w:bdr w:val="none" w:sz="0" w:space="0" w:color="auto" w:frame="1"/>
        </w:rPr>
        <w:t xml:space="preserve"> the</w:t>
      </w:r>
      <w:r w:rsidR="004644D0" w:rsidRPr="00B7660F">
        <w:rPr>
          <w:rFonts w:ascii="Times New Roman" w:eastAsia="Times New Roman" w:hAnsi="Times New Roman" w:cs="Times New Roman"/>
          <w:color w:val="000000" w:themeColor="text1"/>
          <w:sz w:val="24"/>
          <w:szCs w:val="24"/>
          <w:bdr w:val="none" w:sz="0" w:space="0" w:color="auto" w:frame="1"/>
        </w:rPr>
        <w:t xml:space="preserve"> genre</w:t>
      </w:r>
      <w:r w:rsidR="005B1C30" w:rsidRPr="00B7660F">
        <w:rPr>
          <w:rFonts w:ascii="Times New Roman" w:eastAsia="Times New Roman" w:hAnsi="Times New Roman" w:cs="Times New Roman"/>
          <w:color w:val="000000" w:themeColor="text1"/>
          <w:sz w:val="24"/>
          <w:szCs w:val="24"/>
          <w:bdr w:val="none" w:sz="0" w:space="0" w:color="auto" w:frame="1"/>
        </w:rPr>
        <w:t xml:space="preserve"> of Mark</w:t>
      </w:r>
      <w:r w:rsidR="0095551B" w:rsidRPr="00B7660F">
        <w:rPr>
          <w:rFonts w:ascii="Times New Roman" w:eastAsia="Times New Roman" w:hAnsi="Times New Roman" w:cs="Times New Roman"/>
          <w:color w:val="000000" w:themeColor="text1"/>
          <w:sz w:val="24"/>
          <w:szCs w:val="24"/>
          <w:bdr w:val="none" w:sz="0" w:space="0" w:color="auto" w:frame="1"/>
        </w:rPr>
        <w:t xml:space="preserve"> overall</w:t>
      </w:r>
      <w:r w:rsidR="000C64F6" w:rsidRPr="00B7660F">
        <w:rPr>
          <w:rFonts w:ascii="Times New Roman" w:eastAsia="Times New Roman" w:hAnsi="Times New Roman" w:cs="Times New Roman"/>
          <w:color w:val="000000" w:themeColor="text1"/>
          <w:sz w:val="24"/>
          <w:szCs w:val="24"/>
          <w:bdr w:val="none" w:sz="0" w:space="0" w:color="auto" w:frame="1"/>
        </w:rPr>
        <w:t>,</w:t>
      </w:r>
      <w:r w:rsidR="000C64F6"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642"/>
      </w:r>
      <w:r w:rsidR="003951E7" w:rsidRPr="00B7660F">
        <w:rPr>
          <w:rFonts w:ascii="Times New Roman" w:eastAsia="Times New Roman" w:hAnsi="Times New Roman" w:cs="Times New Roman"/>
          <w:color w:val="000000" w:themeColor="text1"/>
          <w:sz w:val="24"/>
          <w:szCs w:val="24"/>
          <w:bdr w:val="none" w:sz="0" w:space="0" w:color="auto" w:frame="1"/>
        </w:rPr>
        <w:t xml:space="preserve"> </w:t>
      </w:r>
      <w:r w:rsidR="009435B2" w:rsidRPr="00B7660F">
        <w:rPr>
          <w:rFonts w:ascii="Times New Roman" w:eastAsia="Times New Roman" w:hAnsi="Times New Roman" w:cs="Times New Roman"/>
          <w:color w:val="000000" w:themeColor="text1"/>
          <w:sz w:val="24"/>
          <w:szCs w:val="24"/>
          <w:bdr w:val="none" w:sz="0" w:space="0" w:color="auto" w:frame="1"/>
        </w:rPr>
        <w:t xml:space="preserve">but </w:t>
      </w:r>
      <w:r w:rsidR="000D1093" w:rsidRPr="00B7660F">
        <w:rPr>
          <w:rFonts w:ascii="Times New Roman" w:eastAsia="Times New Roman" w:hAnsi="Times New Roman" w:cs="Times New Roman"/>
          <w:color w:val="000000" w:themeColor="text1"/>
          <w:sz w:val="24"/>
          <w:szCs w:val="24"/>
          <w:bdr w:val="none" w:sz="0" w:space="0" w:color="auto" w:frame="1"/>
        </w:rPr>
        <w:t>r</w:t>
      </w:r>
      <w:r w:rsidR="00095069">
        <w:rPr>
          <w:rFonts w:ascii="Times New Roman" w:eastAsia="Times New Roman" w:hAnsi="Times New Roman" w:cs="Times New Roman"/>
          <w:color w:val="000000" w:themeColor="text1"/>
          <w:sz w:val="24"/>
          <w:szCs w:val="24"/>
          <w:bdr w:val="none" w:sz="0" w:space="0" w:color="auto" w:frame="1"/>
        </w:rPr>
        <w:t>ather</w:t>
      </w:r>
      <w:r w:rsidR="000D1093" w:rsidRPr="00B7660F">
        <w:rPr>
          <w:rFonts w:ascii="Times New Roman" w:eastAsia="Times New Roman" w:hAnsi="Times New Roman" w:cs="Times New Roman"/>
          <w:color w:val="000000" w:themeColor="text1"/>
          <w:sz w:val="24"/>
          <w:szCs w:val="24"/>
          <w:bdr w:val="none" w:sz="0" w:space="0" w:color="auto" w:frame="1"/>
        </w:rPr>
        <w:t xml:space="preserve"> to the </w:t>
      </w:r>
      <w:r w:rsidR="00C56BBE">
        <w:rPr>
          <w:rFonts w:ascii="Times New Roman" w:eastAsia="Times New Roman" w:hAnsi="Times New Roman" w:cs="Times New Roman"/>
          <w:color w:val="000000" w:themeColor="text1"/>
          <w:sz w:val="24"/>
          <w:szCs w:val="24"/>
          <w:bdr w:val="none" w:sz="0" w:space="0" w:color="auto" w:frame="1"/>
        </w:rPr>
        <w:t xml:space="preserve">identified </w:t>
      </w:r>
      <w:r w:rsidR="000D1093" w:rsidRPr="00B7660F">
        <w:rPr>
          <w:rFonts w:ascii="Times New Roman" w:eastAsia="Times New Roman" w:hAnsi="Times New Roman" w:cs="Times New Roman"/>
          <w:color w:val="000000" w:themeColor="text1"/>
          <w:sz w:val="24"/>
          <w:szCs w:val="24"/>
          <w:bdr w:val="none" w:sz="0" w:space="0" w:color="auto" w:frame="1"/>
        </w:rPr>
        <w:t>apocalyptic form</w:t>
      </w:r>
      <w:r w:rsidR="00C56BBE">
        <w:rPr>
          <w:rFonts w:ascii="Times New Roman" w:eastAsia="Times New Roman" w:hAnsi="Times New Roman" w:cs="Times New Roman"/>
          <w:color w:val="000000" w:themeColor="text1"/>
          <w:sz w:val="24"/>
          <w:szCs w:val="24"/>
          <w:bdr w:val="none" w:sz="0" w:space="0" w:color="auto" w:frame="1"/>
        </w:rPr>
        <w:t>,</w:t>
      </w:r>
      <w:r w:rsidR="000D1093" w:rsidRPr="00B7660F">
        <w:rPr>
          <w:rFonts w:ascii="Times New Roman" w:eastAsia="Times New Roman" w:hAnsi="Times New Roman" w:cs="Times New Roman"/>
          <w:color w:val="000000" w:themeColor="text1"/>
          <w:sz w:val="24"/>
          <w:szCs w:val="24"/>
          <w:bdr w:val="none" w:sz="0" w:space="0" w:color="auto" w:frame="1"/>
        </w:rPr>
        <w:t xml:space="preserve"> </w:t>
      </w:r>
      <w:r w:rsidR="00095069">
        <w:rPr>
          <w:rFonts w:ascii="Times New Roman" w:eastAsia="Times New Roman" w:hAnsi="Times New Roman" w:cs="Times New Roman"/>
          <w:color w:val="000000" w:themeColor="text1"/>
          <w:sz w:val="24"/>
          <w:szCs w:val="24"/>
          <w:bdr w:val="none" w:sz="0" w:space="0" w:color="auto" w:frame="1"/>
        </w:rPr>
        <w:t>which</w:t>
      </w:r>
      <w:r w:rsidR="00C56BBE">
        <w:rPr>
          <w:rFonts w:ascii="Times New Roman" w:eastAsia="Times New Roman" w:hAnsi="Times New Roman" w:cs="Times New Roman"/>
          <w:color w:val="000000" w:themeColor="text1"/>
          <w:sz w:val="24"/>
          <w:szCs w:val="24"/>
          <w:bdr w:val="none" w:sz="0" w:space="0" w:color="auto" w:frame="1"/>
        </w:rPr>
        <w:t xml:space="preserve"> I consider to be an</w:t>
      </w:r>
      <w:r w:rsidR="004A0A65" w:rsidRPr="00B7660F">
        <w:rPr>
          <w:rFonts w:ascii="Times New Roman" w:eastAsia="Times New Roman" w:hAnsi="Times New Roman" w:cs="Times New Roman"/>
          <w:color w:val="000000" w:themeColor="text1"/>
          <w:sz w:val="24"/>
          <w:szCs w:val="24"/>
          <w:bdr w:val="none" w:sz="0" w:space="0" w:color="auto" w:frame="1"/>
        </w:rPr>
        <w:t xml:space="preserve"> </w:t>
      </w:r>
      <w:r w:rsidR="004A0A65" w:rsidRPr="00B7660F">
        <w:rPr>
          <w:rFonts w:ascii="Times New Roman" w:eastAsia="Times New Roman" w:hAnsi="Times New Roman" w:cs="Times New Roman"/>
          <w:i/>
          <w:iCs/>
          <w:color w:val="000000" w:themeColor="text1"/>
          <w:sz w:val="24"/>
          <w:szCs w:val="24"/>
          <w:bdr w:val="none" w:sz="0" w:space="0" w:color="auto" w:frame="1"/>
        </w:rPr>
        <w:t>apocalyptic microhistory</w:t>
      </w:r>
      <w:r w:rsidR="004A0A65" w:rsidRPr="00B7660F">
        <w:rPr>
          <w:rFonts w:ascii="Times New Roman" w:eastAsia="Times New Roman" w:hAnsi="Times New Roman" w:cs="Times New Roman"/>
          <w:color w:val="000000" w:themeColor="text1"/>
          <w:sz w:val="24"/>
          <w:szCs w:val="24"/>
          <w:bdr w:val="none" w:sz="0" w:space="0" w:color="auto" w:frame="1"/>
        </w:rPr>
        <w:t>.</w:t>
      </w:r>
      <w:r w:rsidR="000C64F6" w:rsidRPr="00B7660F">
        <w:rPr>
          <w:rFonts w:ascii="Times New Roman" w:eastAsia="Times New Roman" w:hAnsi="Times New Roman" w:cs="Times New Roman"/>
          <w:color w:val="000000" w:themeColor="text1"/>
          <w:sz w:val="24"/>
          <w:szCs w:val="24"/>
          <w:bdr w:val="none" w:sz="0" w:space="0" w:color="auto" w:frame="1"/>
        </w:rPr>
        <w:t xml:space="preserve"> T</w:t>
      </w:r>
      <w:r w:rsidR="00454A57" w:rsidRPr="00B7660F">
        <w:rPr>
          <w:rFonts w:ascii="Times New Roman" w:eastAsia="Times New Roman" w:hAnsi="Times New Roman" w:cs="Times New Roman"/>
          <w:color w:val="000000" w:themeColor="text1"/>
          <w:sz w:val="24"/>
          <w:szCs w:val="24"/>
          <w:bdr w:val="none" w:sz="0" w:space="0" w:color="auto" w:frame="1"/>
        </w:rPr>
        <w:t>h</w:t>
      </w:r>
      <w:r w:rsidR="00095069">
        <w:rPr>
          <w:rFonts w:ascii="Times New Roman" w:eastAsia="Times New Roman" w:hAnsi="Times New Roman" w:cs="Times New Roman"/>
          <w:color w:val="000000" w:themeColor="text1"/>
          <w:sz w:val="24"/>
          <w:szCs w:val="24"/>
          <w:bdr w:val="none" w:sz="0" w:space="0" w:color="auto" w:frame="1"/>
        </w:rPr>
        <w:t>is</w:t>
      </w:r>
      <w:r w:rsidR="0095551B" w:rsidRPr="00B7660F">
        <w:rPr>
          <w:rFonts w:ascii="Times New Roman" w:eastAsia="Times New Roman" w:hAnsi="Times New Roman" w:cs="Times New Roman"/>
          <w:color w:val="000000" w:themeColor="text1"/>
          <w:sz w:val="24"/>
          <w:szCs w:val="24"/>
          <w:bdr w:val="none" w:sz="0" w:space="0" w:color="auto" w:frame="1"/>
        </w:rPr>
        <w:t xml:space="preserve"> </w:t>
      </w:r>
      <w:r w:rsidR="00454A57" w:rsidRPr="00B7660F">
        <w:rPr>
          <w:rFonts w:ascii="Times New Roman" w:eastAsia="Times New Roman" w:hAnsi="Times New Roman" w:cs="Times New Roman"/>
          <w:color w:val="000000" w:themeColor="text1"/>
          <w:sz w:val="24"/>
          <w:szCs w:val="24"/>
          <w:bdr w:val="none" w:sz="0" w:space="0" w:color="auto" w:frame="1"/>
        </w:rPr>
        <w:t>form</w:t>
      </w:r>
      <w:r w:rsidR="000C64F6" w:rsidRPr="00B7660F">
        <w:rPr>
          <w:rFonts w:ascii="Times New Roman" w:eastAsia="Times New Roman" w:hAnsi="Times New Roman" w:cs="Times New Roman"/>
          <w:color w:val="000000" w:themeColor="text1"/>
          <w:sz w:val="24"/>
          <w:szCs w:val="24"/>
          <w:bdr w:val="none" w:sz="0" w:space="0" w:color="auto" w:frame="1"/>
        </w:rPr>
        <w:t xml:space="preserve"> </w:t>
      </w:r>
      <w:r w:rsidR="005A6D78" w:rsidRPr="00B7660F">
        <w:rPr>
          <w:rFonts w:ascii="Times New Roman" w:eastAsia="Times New Roman" w:hAnsi="Times New Roman" w:cs="Times New Roman"/>
          <w:color w:val="000000" w:themeColor="text1"/>
          <w:sz w:val="24"/>
          <w:szCs w:val="24"/>
          <w:bdr w:val="none" w:sz="0" w:space="0" w:color="auto" w:frame="1"/>
        </w:rPr>
        <w:t>favorably compares to</w:t>
      </w:r>
      <w:r w:rsidR="009435B2" w:rsidRPr="00B7660F">
        <w:rPr>
          <w:rFonts w:ascii="Times New Roman" w:eastAsia="Times New Roman" w:hAnsi="Times New Roman" w:cs="Times New Roman"/>
          <w:color w:val="000000" w:themeColor="text1"/>
          <w:sz w:val="24"/>
          <w:szCs w:val="24"/>
          <w:bdr w:val="none" w:sz="0" w:space="0" w:color="auto" w:frame="1"/>
        </w:rPr>
        <w:t xml:space="preserve"> </w:t>
      </w:r>
      <w:r w:rsidR="002D78DE" w:rsidRPr="00B7660F">
        <w:rPr>
          <w:rFonts w:ascii="Times New Roman" w:eastAsia="Times New Roman" w:hAnsi="Times New Roman" w:cs="Times New Roman"/>
          <w:color w:val="000000" w:themeColor="text1"/>
          <w:sz w:val="24"/>
          <w:szCs w:val="24"/>
          <w:bdr w:val="none" w:sz="0" w:space="0" w:color="auto" w:frame="1"/>
        </w:rPr>
        <w:t>a</w:t>
      </w:r>
      <w:r w:rsidR="001A35EC" w:rsidRPr="00B7660F">
        <w:rPr>
          <w:rFonts w:ascii="Times New Roman" w:eastAsia="Times New Roman" w:hAnsi="Times New Roman" w:cs="Times New Roman"/>
          <w:color w:val="000000" w:themeColor="text1"/>
          <w:sz w:val="24"/>
          <w:szCs w:val="24"/>
          <w:bdr w:val="none" w:sz="0" w:space="0" w:color="auto" w:frame="1"/>
        </w:rPr>
        <w:t xml:space="preserve"> similar,</w:t>
      </w:r>
      <w:r w:rsidR="002D78DE" w:rsidRPr="00B7660F">
        <w:rPr>
          <w:rFonts w:ascii="Times New Roman" w:eastAsia="Times New Roman" w:hAnsi="Times New Roman" w:cs="Times New Roman"/>
          <w:color w:val="000000" w:themeColor="text1"/>
          <w:sz w:val="24"/>
          <w:szCs w:val="24"/>
          <w:bdr w:val="none" w:sz="0" w:space="0" w:color="auto" w:frame="1"/>
        </w:rPr>
        <w:t xml:space="preserve"> </w:t>
      </w:r>
      <w:r w:rsidR="000D1093" w:rsidRPr="00B7660F">
        <w:rPr>
          <w:rFonts w:ascii="Times New Roman" w:eastAsia="Times New Roman" w:hAnsi="Times New Roman" w:cs="Times New Roman"/>
          <w:color w:val="000000" w:themeColor="text1"/>
          <w:sz w:val="24"/>
          <w:szCs w:val="24"/>
          <w:bdr w:val="none" w:sz="0" w:space="0" w:color="auto" w:frame="1"/>
        </w:rPr>
        <w:t>independen</w:t>
      </w:r>
      <w:r w:rsidR="005A6D78" w:rsidRPr="00B7660F">
        <w:rPr>
          <w:rFonts w:ascii="Times New Roman" w:eastAsia="Times New Roman" w:hAnsi="Times New Roman" w:cs="Times New Roman"/>
          <w:color w:val="000000" w:themeColor="text1"/>
          <w:sz w:val="24"/>
          <w:szCs w:val="24"/>
          <w:bdr w:val="none" w:sz="0" w:space="0" w:color="auto" w:frame="1"/>
        </w:rPr>
        <w:t>t</w:t>
      </w:r>
      <w:r w:rsidR="000D1093" w:rsidRPr="00B7660F">
        <w:rPr>
          <w:rFonts w:ascii="Times New Roman" w:eastAsia="Times New Roman" w:hAnsi="Times New Roman" w:cs="Times New Roman"/>
          <w:color w:val="000000" w:themeColor="text1"/>
          <w:sz w:val="24"/>
          <w:szCs w:val="24"/>
          <w:bdr w:val="none" w:sz="0" w:space="0" w:color="auto" w:frame="1"/>
        </w:rPr>
        <w:t xml:space="preserve"> account of the same </w:t>
      </w:r>
      <w:r w:rsidR="00095069">
        <w:rPr>
          <w:rFonts w:ascii="Times New Roman" w:eastAsia="Times New Roman" w:hAnsi="Times New Roman" w:cs="Times New Roman"/>
          <w:color w:val="000000" w:themeColor="text1"/>
          <w:sz w:val="24"/>
          <w:szCs w:val="24"/>
          <w:bdr w:val="none" w:sz="0" w:space="0" w:color="auto" w:frame="1"/>
        </w:rPr>
        <w:t xml:space="preserve">microhistorical object, an </w:t>
      </w:r>
      <w:r w:rsidR="000D1093" w:rsidRPr="00B7660F">
        <w:rPr>
          <w:rFonts w:ascii="Times New Roman" w:eastAsia="Times New Roman" w:hAnsi="Times New Roman" w:cs="Times New Roman"/>
          <w:color w:val="000000" w:themeColor="text1"/>
          <w:sz w:val="24"/>
          <w:szCs w:val="24"/>
          <w:bdr w:val="none" w:sz="0" w:space="0" w:color="auto" w:frame="1"/>
        </w:rPr>
        <w:t>event</w:t>
      </w:r>
      <w:r w:rsidR="005A6D78" w:rsidRPr="00B7660F">
        <w:rPr>
          <w:rFonts w:ascii="Times New Roman" w:eastAsia="Times New Roman" w:hAnsi="Times New Roman" w:cs="Times New Roman"/>
          <w:color w:val="000000" w:themeColor="text1"/>
          <w:sz w:val="24"/>
          <w:szCs w:val="24"/>
          <w:bdr w:val="none" w:sz="0" w:space="0" w:color="auto" w:frame="1"/>
        </w:rPr>
        <w:t xml:space="preserve"> </w:t>
      </w:r>
      <w:r w:rsidR="00095069">
        <w:rPr>
          <w:rFonts w:ascii="Times New Roman" w:eastAsia="Times New Roman" w:hAnsi="Times New Roman" w:cs="Times New Roman"/>
          <w:color w:val="000000" w:themeColor="text1"/>
          <w:sz w:val="24"/>
          <w:szCs w:val="24"/>
          <w:bdr w:val="none" w:sz="0" w:space="0" w:color="auto" w:frame="1"/>
        </w:rPr>
        <w:t>also described by</w:t>
      </w:r>
      <w:r w:rsidR="005A6D78" w:rsidRPr="00B7660F">
        <w:rPr>
          <w:rFonts w:ascii="Times New Roman" w:eastAsia="Times New Roman" w:hAnsi="Times New Roman" w:cs="Times New Roman"/>
          <w:color w:val="000000" w:themeColor="text1"/>
          <w:sz w:val="24"/>
          <w:szCs w:val="24"/>
          <w:bdr w:val="none" w:sz="0" w:space="0" w:color="auto" w:frame="1"/>
        </w:rPr>
        <w:t xml:space="preserve"> Josephus</w:t>
      </w:r>
      <w:r w:rsidR="009435B2" w:rsidRPr="00B7660F">
        <w:rPr>
          <w:rFonts w:ascii="Times New Roman" w:eastAsia="Times New Roman" w:hAnsi="Times New Roman" w:cs="Times New Roman"/>
          <w:color w:val="000000" w:themeColor="text1"/>
          <w:sz w:val="24"/>
          <w:szCs w:val="24"/>
          <w:bdr w:val="none" w:sz="0" w:space="0" w:color="auto" w:frame="1"/>
        </w:rPr>
        <w:t xml:space="preserve">, </w:t>
      </w:r>
      <w:r w:rsidR="00095069">
        <w:rPr>
          <w:rFonts w:ascii="Times New Roman" w:eastAsia="Times New Roman" w:hAnsi="Times New Roman" w:cs="Times New Roman"/>
          <w:color w:val="000000" w:themeColor="text1"/>
          <w:sz w:val="24"/>
          <w:szCs w:val="24"/>
          <w:bdr w:val="none" w:sz="0" w:space="0" w:color="auto" w:frame="1"/>
        </w:rPr>
        <w:t xml:space="preserve">at the level of a small group. </w:t>
      </w:r>
      <w:r w:rsidR="005A6D78" w:rsidRPr="00B7660F">
        <w:rPr>
          <w:rFonts w:ascii="Times New Roman" w:eastAsia="Times New Roman" w:hAnsi="Times New Roman" w:cs="Times New Roman"/>
          <w:color w:val="000000" w:themeColor="text1"/>
          <w:sz w:val="24"/>
          <w:szCs w:val="24"/>
          <w:bdr w:val="none" w:sz="0" w:space="0" w:color="auto" w:frame="1"/>
        </w:rPr>
        <w:t xml:space="preserve">Josephus’s account </w:t>
      </w:r>
      <w:r w:rsidR="00095069">
        <w:rPr>
          <w:rFonts w:ascii="Times New Roman" w:eastAsia="Times New Roman" w:hAnsi="Times New Roman" w:cs="Times New Roman"/>
          <w:color w:val="000000" w:themeColor="text1"/>
          <w:sz w:val="24"/>
          <w:szCs w:val="24"/>
          <w:bdr w:val="none" w:sz="0" w:space="0" w:color="auto" w:frame="1"/>
        </w:rPr>
        <w:t xml:space="preserve">of the siege of Jerusalem </w:t>
      </w:r>
      <w:r w:rsidR="005A6D78" w:rsidRPr="00B7660F">
        <w:rPr>
          <w:rFonts w:ascii="Times New Roman" w:eastAsia="Times New Roman" w:hAnsi="Times New Roman" w:cs="Times New Roman"/>
          <w:color w:val="000000" w:themeColor="text1"/>
          <w:sz w:val="24"/>
          <w:szCs w:val="24"/>
          <w:bdr w:val="none" w:sz="0" w:space="0" w:color="auto" w:frame="1"/>
        </w:rPr>
        <w:t xml:space="preserve">was </w:t>
      </w:r>
      <w:r w:rsidR="00095069">
        <w:rPr>
          <w:rFonts w:ascii="Times New Roman" w:eastAsia="Times New Roman" w:hAnsi="Times New Roman" w:cs="Times New Roman"/>
          <w:color w:val="000000" w:themeColor="text1"/>
          <w:sz w:val="24"/>
          <w:szCs w:val="24"/>
          <w:bdr w:val="none" w:sz="0" w:space="0" w:color="auto" w:frame="1"/>
        </w:rPr>
        <w:t>from his personal</w:t>
      </w:r>
      <w:r w:rsidR="005A6D78" w:rsidRPr="00B7660F">
        <w:rPr>
          <w:rFonts w:ascii="Times New Roman" w:eastAsia="Times New Roman" w:hAnsi="Times New Roman" w:cs="Times New Roman"/>
          <w:color w:val="000000" w:themeColor="text1"/>
          <w:sz w:val="24"/>
          <w:szCs w:val="24"/>
          <w:bdr w:val="none" w:sz="0" w:space="0" w:color="auto" w:frame="1"/>
        </w:rPr>
        <w:t xml:space="preserve"> experience</w:t>
      </w:r>
      <w:r w:rsidR="00095069">
        <w:rPr>
          <w:rFonts w:ascii="Times New Roman" w:eastAsia="Times New Roman" w:hAnsi="Times New Roman" w:cs="Times New Roman"/>
          <w:color w:val="000000" w:themeColor="text1"/>
          <w:sz w:val="24"/>
          <w:szCs w:val="24"/>
          <w:bdr w:val="none" w:sz="0" w:space="0" w:color="auto" w:frame="1"/>
        </w:rPr>
        <w:t>, which appears to be the case with the Markan</w:t>
      </w:r>
      <w:r w:rsidR="005A6D78" w:rsidRPr="00B7660F">
        <w:rPr>
          <w:rFonts w:ascii="Times New Roman" w:eastAsia="Times New Roman" w:hAnsi="Times New Roman" w:cs="Times New Roman"/>
          <w:color w:val="000000" w:themeColor="text1"/>
          <w:sz w:val="24"/>
          <w:szCs w:val="24"/>
          <w:bdr w:val="none" w:sz="0" w:space="0" w:color="auto" w:frame="1"/>
        </w:rPr>
        <w:t xml:space="preserve"> </w:t>
      </w:r>
      <w:r w:rsidR="00095069">
        <w:rPr>
          <w:rFonts w:ascii="Times New Roman" w:eastAsia="Times New Roman" w:hAnsi="Times New Roman" w:cs="Times New Roman"/>
          <w:color w:val="000000" w:themeColor="text1"/>
          <w:sz w:val="24"/>
          <w:szCs w:val="24"/>
          <w:bdr w:val="none" w:sz="0" w:space="0" w:color="auto" w:frame="1"/>
        </w:rPr>
        <w:t>writers</w:t>
      </w:r>
      <w:r w:rsidR="005A6D78" w:rsidRPr="00B7660F">
        <w:rPr>
          <w:rFonts w:ascii="Times New Roman" w:eastAsia="Times New Roman" w:hAnsi="Times New Roman" w:cs="Times New Roman"/>
          <w:color w:val="000000" w:themeColor="text1"/>
          <w:sz w:val="24"/>
          <w:szCs w:val="24"/>
          <w:bdr w:val="none" w:sz="0" w:space="0" w:color="auto" w:frame="1"/>
        </w:rPr>
        <w:t xml:space="preserve">, </w:t>
      </w:r>
      <w:r w:rsidR="00095069">
        <w:rPr>
          <w:rFonts w:ascii="Times New Roman" w:eastAsia="Times New Roman" w:hAnsi="Times New Roman" w:cs="Times New Roman"/>
          <w:color w:val="000000" w:themeColor="text1"/>
          <w:sz w:val="24"/>
          <w:szCs w:val="24"/>
          <w:bdr w:val="none" w:sz="0" w:space="0" w:color="auto" w:frame="1"/>
        </w:rPr>
        <w:t>when compared side-by-side.</w:t>
      </w:r>
      <w:r w:rsidR="007E3546">
        <w:rPr>
          <w:rStyle w:val="FootnoteReference"/>
          <w:rFonts w:ascii="Times New Roman" w:eastAsia="Times New Roman" w:hAnsi="Times New Roman" w:cs="Times New Roman"/>
          <w:color w:val="000000" w:themeColor="text1"/>
          <w:sz w:val="24"/>
          <w:szCs w:val="24"/>
          <w:bdr w:val="none" w:sz="0" w:space="0" w:color="auto" w:frame="1"/>
        </w:rPr>
        <w:footnoteReference w:id="643"/>
      </w:r>
      <w:r w:rsidR="00095069">
        <w:rPr>
          <w:rFonts w:ascii="Times New Roman" w:eastAsia="Times New Roman" w:hAnsi="Times New Roman" w:cs="Times New Roman"/>
          <w:color w:val="000000" w:themeColor="text1"/>
          <w:sz w:val="24"/>
          <w:szCs w:val="24"/>
          <w:bdr w:val="none" w:sz="0" w:space="0" w:color="auto" w:frame="1"/>
        </w:rPr>
        <w:t xml:space="preserve"> Both writers are writing </w:t>
      </w:r>
      <w:r w:rsidR="001A35EC" w:rsidRPr="00B7660F">
        <w:rPr>
          <w:rFonts w:ascii="Times New Roman" w:eastAsia="Times New Roman" w:hAnsi="Times New Roman" w:cs="Times New Roman"/>
          <w:color w:val="000000" w:themeColor="text1"/>
          <w:sz w:val="24"/>
          <w:szCs w:val="24"/>
          <w:bdr w:val="none" w:sz="0" w:space="0" w:color="auto" w:frame="1"/>
        </w:rPr>
        <w:t>in</w:t>
      </w:r>
      <w:r w:rsidR="009435B2" w:rsidRPr="00B7660F">
        <w:rPr>
          <w:rFonts w:ascii="Times New Roman" w:eastAsia="Times New Roman" w:hAnsi="Times New Roman" w:cs="Times New Roman"/>
          <w:color w:val="000000" w:themeColor="text1"/>
          <w:sz w:val="24"/>
          <w:szCs w:val="24"/>
          <w:bdr w:val="none" w:sz="0" w:space="0" w:color="auto" w:frame="1"/>
        </w:rPr>
        <w:t xml:space="preserve"> the</w:t>
      </w:r>
      <w:r w:rsidR="001A35EC" w:rsidRPr="00B7660F">
        <w:rPr>
          <w:rFonts w:ascii="Times New Roman" w:eastAsia="Times New Roman" w:hAnsi="Times New Roman" w:cs="Times New Roman"/>
          <w:color w:val="000000" w:themeColor="text1"/>
          <w:sz w:val="24"/>
          <w:szCs w:val="24"/>
          <w:bdr w:val="none" w:sz="0" w:space="0" w:color="auto" w:frame="1"/>
        </w:rPr>
        <w:t xml:space="preserve"> same</w:t>
      </w:r>
      <w:r w:rsidR="009435B2" w:rsidRPr="00B7660F">
        <w:rPr>
          <w:rFonts w:ascii="Times New Roman" w:eastAsia="Times New Roman" w:hAnsi="Times New Roman" w:cs="Times New Roman"/>
          <w:color w:val="000000" w:themeColor="text1"/>
          <w:sz w:val="24"/>
          <w:szCs w:val="24"/>
          <w:bdr w:val="none" w:sz="0" w:space="0" w:color="auto" w:frame="1"/>
        </w:rPr>
        <w:t xml:space="preserve"> period</w:t>
      </w:r>
      <w:r w:rsidR="001A35EC" w:rsidRPr="00B7660F">
        <w:rPr>
          <w:rFonts w:ascii="Times New Roman" w:eastAsia="Times New Roman" w:hAnsi="Times New Roman" w:cs="Times New Roman"/>
          <w:color w:val="000000" w:themeColor="text1"/>
          <w:sz w:val="24"/>
          <w:szCs w:val="24"/>
          <w:bdr w:val="none" w:sz="0" w:space="0" w:color="auto" w:frame="1"/>
        </w:rPr>
        <w:t xml:space="preserve"> and location</w:t>
      </w:r>
      <w:r w:rsidR="005A6D78" w:rsidRPr="00B7660F">
        <w:rPr>
          <w:rFonts w:ascii="Times New Roman" w:eastAsia="Times New Roman" w:hAnsi="Times New Roman" w:cs="Times New Roman"/>
          <w:color w:val="000000" w:themeColor="text1"/>
          <w:sz w:val="24"/>
          <w:szCs w:val="24"/>
          <w:bdr w:val="none" w:sz="0" w:space="0" w:color="auto" w:frame="1"/>
        </w:rPr>
        <w:t xml:space="preserve">, </w:t>
      </w:r>
      <w:r w:rsidR="00095069">
        <w:rPr>
          <w:rFonts w:ascii="Times New Roman" w:eastAsia="Times New Roman" w:hAnsi="Times New Roman" w:cs="Times New Roman"/>
          <w:color w:val="000000" w:themeColor="text1"/>
          <w:sz w:val="24"/>
          <w:szCs w:val="24"/>
          <w:bdr w:val="none" w:sz="0" w:space="0" w:color="auto" w:frame="1"/>
        </w:rPr>
        <w:t xml:space="preserve">about the same historical event, </w:t>
      </w:r>
      <w:r w:rsidR="005A6D78" w:rsidRPr="00B7660F">
        <w:rPr>
          <w:rFonts w:ascii="Times New Roman" w:eastAsia="Times New Roman" w:hAnsi="Times New Roman" w:cs="Times New Roman"/>
          <w:color w:val="000000" w:themeColor="text1"/>
          <w:sz w:val="24"/>
          <w:szCs w:val="24"/>
          <w:bdr w:val="none" w:sz="0" w:space="0" w:color="auto" w:frame="1"/>
        </w:rPr>
        <w:t>which allow</w:t>
      </w:r>
      <w:r w:rsidR="008D772D" w:rsidRPr="00B7660F">
        <w:rPr>
          <w:rFonts w:ascii="Times New Roman" w:eastAsia="Times New Roman" w:hAnsi="Times New Roman" w:cs="Times New Roman"/>
          <w:color w:val="000000" w:themeColor="text1"/>
          <w:sz w:val="24"/>
          <w:szCs w:val="24"/>
          <w:bdr w:val="none" w:sz="0" w:space="0" w:color="auto" w:frame="1"/>
        </w:rPr>
        <w:t>s</w:t>
      </w:r>
      <w:r w:rsidR="005A6D78" w:rsidRPr="00B7660F">
        <w:rPr>
          <w:rFonts w:ascii="Times New Roman" w:eastAsia="Times New Roman" w:hAnsi="Times New Roman" w:cs="Times New Roman"/>
          <w:color w:val="000000" w:themeColor="text1"/>
          <w:sz w:val="24"/>
          <w:szCs w:val="24"/>
          <w:bdr w:val="none" w:sz="0" w:space="0" w:color="auto" w:frame="1"/>
        </w:rPr>
        <w:t xml:space="preserve"> for a comparison </w:t>
      </w:r>
      <w:r w:rsidR="00095069">
        <w:rPr>
          <w:rFonts w:ascii="Times New Roman" w:eastAsia="Times New Roman" w:hAnsi="Times New Roman" w:cs="Times New Roman"/>
          <w:color w:val="000000" w:themeColor="text1"/>
          <w:sz w:val="24"/>
          <w:szCs w:val="24"/>
          <w:bdr w:val="none" w:sz="0" w:space="0" w:color="auto" w:frame="1"/>
        </w:rPr>
        <w:t>of their</w:t>
      </w:r>
      <w:r w:rsidR="005A6D78" w:rsidRPr="00B7660F">
        <w:rPr>
          <w:rFonts w:ascii="Times New Roman" w:eastAsia="Times New Roman" w:hAnsi="Times New Roman" w:cs="Times New Roman"/>
          <w:color w:val="000000" w:themeColor="text1"/>
          <w:sz w:val="24"/>
          <w:szCs w:val="24"/>
          <w:bdr w:val="none" w:sz="0" w:space="0" w:color="auto" w:frame="1"/>
        </w:rPr>
        <w:t xml:space="preserve"> detail</w:t>
      </w:r>
      <w:r w:rsidR="00095069">
        <w:rPr>
          <w:rFonts w:ascii="Times New Roman" w:eastAsia="Times New Roman" w:hAnsi="Times New Roman" w:cs="Times New Roman"/>
          <w:color w:val="000000" w:themeColor="text1"/>
          <w:sz w:val="24"/>
          <w:szCs w:val="24"/>
          <w:bdr w:val="none" w:sz="0" w:space="0" w:color="auto" w:frame="1"/>
        </w:rPr>
        <w:t>s</w:t>
      </w:r>
      <w:r w:rsidR="001D7482">
        <w:rPr>
          <w:rFonts w:ascii="Times New Roman" w:eastAsia="Times New Roman" w:hAnsi="Times New Roman" w:cs="Times New Roman"/>
          <w:color w:val="000000" w:themeColor="text1"/>
          <w:sz w:val="24"/>
          <w:szCs w:val="24"/>
          <w:bdr w:val="none" w:sz="0" w:space="0" w:color="auto" w:frame="1"/>
        </w:rPr>
        <w:t xml:space="preserve">. This </w:t>
      </w:r>
      <w:r w:rsidR="00095069">
        <w:rPr>
          <w:rFonts w:ascii="Times New Roman" w:eastAsia="Times New Roman" w:hAnsi="Times New Roman" w:cs="Times New Roman"/>
          <w:color w:val="000000" w:themeColor="text1"/>
          <w:sz w:val="24"/>
          <w:szCs w:val="24"/>
          <w:bdr w:val="none" w:sz="0" w:space="0" w:color="auto" w:frame="1"/>
        </w:rPr>
        <w:t xml:space="preserve">is useful in </w:t>
      </w:r>
      <w:r w:rsidR="00D70A8A">
        <w:rPr>
          <w:rFonts w:ascii="Times New Roman" w:eastAsia="Times New Roman" w:hAnsi="Times New Roman" w:cs="Times New Roman"/>
          <w:color w:val="000000" w:themeColor="text1"/>
          <w:sz w:val="24"/>
          <w:szCs w:val="24"/>
          <w:bdr w:val="none" w:sz="0" w:space="0" w:color="auto" w:frame="1"/>
        </w:rPr>
        <w:t>two</w:t>
      </w:r>
      <w:r w:rsidR="00095069">
        <w:rPr>
          <w:rFonts w:ascii="Times New Roman" w:eastAsia="Times New Roman" w:hAnsi="Times New Roman" w:cs="Times New Roman"/>
          <w:color w:val="000000" w:themeColor="text1"/>
          <w:sz w:val="24"/>
          <w:szCs w:val="24"/>
          <w:bdr w:val="none" w:sz="0" w:space="0" w:color="auto" w:frame="1"/>
        </w:rPr>
        <w:t xml:space="preserve"> ways, </w:t>
      </w:r>
      <w:r w:rsidR="00D70A8A">
        <w:rPr>
          <w:rFonts w:ascii="Times New Roman" w:eastAsia="Times New Roman" w:hAnsi="Times New Roman" w:cs="Times New Roman"/>
          <w:color w:val="000000" w:themeColor="text1"/>
          <w:sz w:val="24"/>
          <w:szCs w:val="24"/>
          <w:bdr w:val="none" w:sz="0" w:space="0" w:color="auto" w:frame="1"/>
        </w:rPr>
        <w:t>firstly,</w:t>
      </w:r>
      <w:r w:rsidR="00095069">
        <w:rPr>
          <w:rFonts w:ascii="Times New Roman" w:eastAsia="Times New Roman" w:hAnsi="Times New Roman" w:cs="Times New Roman"/>
          <w:color w:val="000000" w:themeColor="text1"/>
          <w:sz w:val="24"/>
          <w:szCs w:val="24"/>
          <w:bdr w:val="none" w:sz="0" w:space="0" w:color="auto" w:frame="1"/>
        </w:rPr>
        <w:t xml:space="preserve"> agreement and disagreement may be determined as well as peculiarities between the accounts, which invites explanation, offering the potential insight</w:t>
      </w:r>
      <w:r w:rsidR="001D7482">
        <w:rPr>
          <w:rFonts w:ascii="Times New Roman" w:eastAsia="Times New Roman" w:hAnsi="Times New Roman" w:cs="Times New Roman"/>
          <w:color w:val="000000" w:themeColor="text1"/>
          <w:sz w:val="24"/>
          <w:szCs w:val="24"/>
          <w:bdr w:val="none" w:sz="0" w:space="0" w:color="auto" w:frame="1"/>
        </w:rPr>
        <w:t>s</w:t>
      </w:r>
      <w:r w:rsidR="00095069">
        <w:rPr>
          <w:rFonts w:ascii="Times New Roman" w:eastAsia="Times New Roman" w:hAnsi="Times New Roman" w:cs="Times New Roman"/>
          <w:color w:val="000000" w:themeColor="text1"/>
          <w:sz w:val="24"/>
          <w:szCs w:val="24"/>
          <w:bdr w:val="none" w:sz="0" w:space="0" w:color="auto" w:frame="1"/>
        </w:rPr>
        <w:t xml:space="preserve"> into cause</w:t>
      </w:r>
      <w:r w:rsidR="00D47239">
        <w:rPr>
          <w:rFonts w:ascii="Times New Roman" w:eastAsia="Times New Roman" w:hAnsi="Times New Roman" w:cs="Times New Roman"/>
          <w:color w:val="000000" w:themeColor="text1"/>
          <w:sz w:val="24"/>
          <w:szCs w:val="24"/>
          <w:bdr w:val="none" w:sz="0" w:space="0" w:color="auto" w:frame="1"/>
        </w:rPr>
        <w:t xml:space="preserve">. </w:t>
      </w:r>
      <w:r w:rsidR="001D7482">
        <w:rPr>
          <w:rFonts w:ascii="Times New Roman" w:eastAsia="Times New Roman" w:hAnsi="Times New Roman" w:cs="Times New Roman"/>
          <w:color w:val="000000" w:themeColor="text1"/>
          <w:sz w:val="24"/>
          <w:szCs w:val="24"/>
          <w:bdr w:val="none" w:sz="0" w:space="0" w:color="auto" w:frame="1"/>
        </w:rPr>
        <w:t>S</w:t>
      </w:r>
      <w:r w:rsidR="00D70A8A">
        <w:rPr>
          <w:rFonts w:ascii="Times New Roman" w:eastAsia="Times New Roman" w:hAnsi="Times New Roman" w:cs="Times New Roman"/>
          <w:color w:val="000000" w:themeColor="text1"/>
          <w:sz w:val="24"/>
          <w:szCs w:val="24"/>
          <w:bdr w:val="none" w:sz="0" w:space="0" w:color="auto" w:frame="1"/>
        </w:rPr>
        <w:t>econdly</w:t>
      </w:r>
      <w:r w:rsidR="001D7482">
        <w:rPr>
          <w:rFonts w:ascii="Times New Roman" w:eastAsia="Times New Roman" w:hAnsi="Times New Roman" w:cs="Times New Roman"/>
          <w:color w:val="000000" w:themeColor="text1"/>
          <w:sz w:val="24"/>
          <w:szCs w:val="24"/>
          <w:bdr w:val="none" w:sz="0" w:space="0" w:color="auto" w:frame="1"/>
        </w:rPr>
        <w:t>,</w:t>
      </w:r>
      <w:r w:rsidR="00095069">
        <w:rPr>
          <w:rFonts w:ascii="Times New Roman" w:eastAsia="Times New Roman" w:hAnsi="Times New Roman" w:cs="Times New Roman"/>
          <w:color w:val="000000" w:themeColor="text1"/>
          <w:sz w:val="24"/>
          <w:szCs w:val="24"/>
          <w:bdr w:val="none" w:sz="0" w:space="0" w:color="auto" w:frame="1"/>
        </w:rPr>
        <w:t xml:space="preserve"> the comparison is helpful </w:t>
      </w:r>
      <w:r w:rsidR="001D7482">
        <w:rPr>
          <w:rFonts w:ascii="Times New Roman" w:eastAsia="Times New Roman" w:hAnsi="Times New Roman" w:cs="Times New Roman"/>
          <w:color w:val="000000" w:themeColor="text1"/>
          <w:sz w:val="24"/>
          <w:szCs w:val="24"/>
          <w:bdr w:val="none" w:sz="0" w:space="0" w:color="auto" w:frame="1"/>
        </w:rPr>
        <w:t xml:space="preserve">in </w:t>
      </w:r>
      <w:r w:rsidR="00095069">
        <w:rPr>
          <w:rFonts w:ascii="Times New Roman" w:eastAsia="Times New Roman" w:hAnsi="Times New Roman" w:cs="Times New Roman"/>
          <w:color w:val="000000" w:themeColor="text1"/>
          <w:sz w:val="24"/>
          <w:szCs w:val="24"/>
          <w:bdr w:val="none" w:sz="0" w:space="0" w:color="auto" w:frame="1"/>
        </w:rPr>
        <w:t>regard</w:t>
      </w:r>
      <w:r w:rsidR="001D7482">
        <w:rPr>
          <w:rFonts w:ascii="Times New Roman" w:eastAsia="Times New Roman" w:hAnsi="Times New Roman" w:cs="Times New Roman"/>
          <w:color w:val="000000" w:themeColor="text1"/>
          <w:sz w:val="24"/>
          <w:szCs w:val="24"/>
          <w:bdr w:val="none" w:sz="0" w:space="0" w:color="auto" w:frame="1"/>
        </w:rPr>
        <w:t xml:space="preserve"> to</w:t>
      </w:r>
      <w:r w:rsidR="00095069">
        <w:rPr>
          <w:rFonts w:ascii="Times New Roman" w:eastAsia="Times New Roman" w:hAnsi="Times New Roman" w:cs="Times New Roman"/>
          <w:color w:val="000000" w:themeColor="text1"/>
          <w:sz w:val="24"/>
          <w:szCs w:val="24"/>
          <w:bdr w:val="none" w:sz="0" w:space="0" w:color="auto" w:frame="1"/>
        </w:rPr>
        <w:t xml:space="preserve"> </w:t>
      </w:r>
      <w:r w:rsidR="001D7482">
        <w:rPr>
          <w:rFonts w:ascii="Times New Roman" w:eastAsia="Times New Roman" w:hAnsi="Times New Roman" w:cs="Times New Roman"/>
          <w:color w:val="000000" w:themeColor="text1"/>
          <w:sz w:val="24"/>
          <w:szCs w:val="24"/>
          <w:bdr w:val="none" w:sz="0" w:space="0" w:color="auto" w:frame="1"/>
        </w:rPr>
        <w:t xml:space="preserve">chronology and </w:t>
      </w:r>
      <w:r w:rsidR="00095069">
        <w:rPr>
          <w:rFonts w:ascii="Times New Roman" w:eastAsia="Times New Roman" w:hAnsi="Times New Roman" w:cs="Times New Roman"/>
          <w:color w:val="000000" w:themeColor="text1"/>
          <w:sz w:val="24"/>
          <w:szCs w:val="24"/>
          <w:bdr w:val="none" w:sz="0" w:space="0" w:color="auto" w:frame="1"/>
        </w:rPr>
        <w:t xml:space="preserve">timing, such as when the accounts </w:t>
      </w:r>
      <w:r w:rsidR="001D7482">
        <w:rPr>
          <w:rFonts w:ascii="Times New Roman" w:eastAsia="Times New Roman" w:hAnsi="Times New Roman" w:cs="Times New Roman"/>
          <w:color w:val="000000" w:themeColor="text1"/>
          <w:sz w:val="24"/>
          <w:szCs w:val="24"/>
          <w:bdr w:val="none" w:sz="0" w:space="0" w:color="auto" w:frame="1"/>
        </w:rPr>
        <w:t xml:space="preserve">appear to </w:t>
      </w:r>
      <w:r w:rsidR="00095069">
        <w:rPr>
          <w:rFonts w:ascii="Times New Roman" w:eastAsia="Times New Roman" w:hAnsi="Times New Roman" w:cs="Times New Roman"/>
          <w:color w:val="000000" w:themeColor="text1"/>
          <w:sz w:val="24"/>
          <w:szCs w:val="24"/>
          <w:bdr w:val="none" w:sz="0" w:space="0" w:color="auto" w:frame="1"/>
        </w:rPr>
        <w:t xml:space="preserve">begin and end, and what such timing implies about </w:t>
      </w:r>
      <w:r w:rsidR="001D7482">
        <w:rPr>
          <w:rFonts w:ascii="Times New Roman" w:eastAsia="Times New Roman" w:hAnsi="Times New Roman" w:cs="Times New Roman"/>
          <w:color w:val="000000" w:themeColor="text1"/>
          <w:sz w:val="24"/>
          <w:szCs w:val="24"/>
          <w:bdr w:val="none" w:sz="0" w:space="0" w:color="auto" w:frame="1"/>
        </w:rPr>
        <w:t xml:space="preserve">their veracity and </w:t>
      </w:r>
      <w:r w:rsidR="000B0463">
        <w:rPr>
          <w:rFonts w:ascii="Times New Roman" w:eastAsia="Times New Roman" w:hAnsi="Times New Roman" w:cs="Times New Roman"/>
          <w:color w:val="000000" w:themeColor="text1"/>
          <w:sz w:val="24"/>
          <w:szCs w:val="24"/>
          <w:bdr w:val="none" w:sz="0" w:space="0" w:color="auto" w:frame="1"/>
        </w:rPr>
        <w:t>historicity and</w:t>
      </w:r>
      <w:r w:rsidR="001D7482">
        <w:rPr>
          <w:rFonts w:ascii="Times New Roman" w:eastAsia="Times New Roman" w:hAnsi="Times New Roman" w:cs="Times New Roman"/>
          <w:color w:val="000000" w:themeColor="text1"/>
          <w:sz w:val="24"/>
          <w:szCs w:val="24"/>
          <w:bdr w:val="none" w:sz="0" w:space="0" w:color="auto" w:frame="1"/>
        </w:rPr>
        <w:t xml:space="preserve"> can be used to test </w:t>
      </w:r>
      <w:r w:rsidR="00095069">
        <w:rPr>
          <w:rFonts w:ascii="Times New Roman" w:eastAsia="Times New Roman" w:hAnsi="Times New Roman" w:cs="Times New Roman"/>
          <w:color w:val="000000" w:themeColor="text1"/>
          <w:sz w:val="24"/>
          <w:szCs w:val="24"/>
          <w:bdr w:val="none" w:sz="0" w:space="0" w:color="auto" w:frame="1"/>
        </w:rPr>
        <w:t>general assumptions</w:t>
      </w:r>
      <w:r w:rsidR="00071155">
        <w:rPr>
          <w:rFonts w:ascii="Times New Roman" w:eastAsia="Times New Roman" w:hAnsi="Times New Roman" w:cs="Times New Roman"/>
          <w:color w:val="000000" w:themeColor="text1"/>
          <w:sz w:val="24"/>
          <w:szCs w:val="24"/>
          <w:bdr w:val="none" w:sz="0" w:space="0" w:color="auto" w:frame="1"/>
        </w:rPr>
        <w:t xml:space="preserve"> </w:t>
      </w:r>
      <w:r w:rsidR="00D82D84">
        <w:rPr>
          <w:rFonts w:ascii="Times New Roman" w:eastAsia="Times New Roman" w:hAnsi="Times New Roman" w:cs="Times New Roman"/>
          <w:color w:val="000000" w:themeColor="text1"/>
          <w:sz w:val="24"/>
          <w:szCs w:val="24"/>
          <w:bdr w:val="none" w:sz="0" w:space="0" w:color="auto" w:frame="1"/>
        </w:rPr>
        <w:t>in the reception history</w:t>
      </w:r>
      <w:r w:rsidR="001D7482">
        <w:rPr>
          <w:rFonts w:ascii="Times New Roman" w:eastAsia="Times New Roman" w:hAnsi="Times New Roman" w:cs="Times New Roman"/>
          <w:color w:val="000000" w:themeColor="text1"/>
          <w:sz w:val="24"/>
          <w:szCs w:val="24"/>
          <w:bdr w:val="none" w:sz="0" w:space="0" w:color="auto" w:frame="1"/>
        </w:rPr>
        <w:t xml:space="preserve"> and the plausibility of existing explanations for Mark’s origin</w:t>
      </w:r>
      <w:r w:rsidR="009435B2" w:rsidRPr="00B7660F">
        <w:rPr>
          <w:rFonts w:ascii="Times New Roman" w:eastAsia="Times New Roman" w:hAnsi="Times New Roman" w:cs="Times New Roman"/>
          <w:color w:val="000000" w:themeColor="text1"/>
          <w:sz w:val="24"/>
          <w:szCs w:val="24"/>
          <w:bdr w:val="none" w:sz="0" w:space="0" w:color="auto" w:frame="1"/>
        </w:rPr>
        <w:t>.</w:t>
      </w:r>
      <w:r w:rsidR="000C64F6" w:rsidRPr="00B7660F">
        <w:rPr>
          <w:rFonts w:ascii="Times New Roman" w:eastAsia="Times New Roman" w:hAnsi="Times New Roman" w:cs="Times New Roman"/>
          <w:color w:val="000000" w:themeColor="text1"/>
          <w:sz w:val="24"/>
          <w:szCs w:val="24"/>
          <w:bdr w:val="none" w:sz="0" w:space="0" w:color="auto" w:frame="1"/>
        </w:rPr>
        <w:t xml:space="preserve"> </w:t>
      </w:r>
    </w:p>
    <w:p w14:paraId="102188D7" w14:textId="7B6DD65C" w:rsidR="00287174" w:rsidRDefault="004F51EF" w:rsidP="00831FC3">
      <w:pPr>
        <w:pStyle w:val="FootnoteText"/>
        <w:spacing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lastRenderedPageBreak/>
        <w:t xml:space="preserve">What </w:t>
      </w:r>
      <w:r w:rsidR="001D7482">
        <w:rPr>
          <w:rFonts w:ascii="Times New Roman" w:eastAsia="Times New Roman" w:hAnsi="Times New Roman" w:cs="Times New Roman"/>
          <w:color w:val="000000" w:themeColor="text1"/>
          <w:sz w:val="24"/>
          <w:szCs w:val="24"/>
          <w:bdr w:val="none" w:sz="0" w:space="0" w:color="auto" w:frame="1"/>
        </w:rPr>
        <w:t>is</w:t>
      </w:r>
      <w:r w:rsidRPr="00B7660F">
        <w:rPr>
          <w:rFonts w:ascii="Times New Roman" w:eastAsia="Times New Roman" w:hAnsi="Times New Roman" w:cs="Times New Roman"/>
          <w:color w:val="000000" w:themeColor="text1"/>
          <w:sz w:val="24"/>
          <w:szCs w:val="24"/>
          <w:bdr w:val="none" w:sz="0" w:space="0" w:color="auto" w:frame="1"/>
        </w:rPr>
        <w:t xml:space="preserve"> significantly different between the two accounts, is the</w:t>
      </w:r>
      <w:r w:rsidR="00454A57" w:rsidRPr="00B7660F">
        <w:rPr>
          <w:rFonts w:ascii="Times New Roman" w:eastAsia="Times New Roman" w:hAnsi="Times New Roman" w:cs="Times New Roman"/>
          <w:color w:val="000000" w:themeColor="text1"/>
          <w:sz w:val="24"/>
          <w:szCs w:val="24"/>
          <w:bdr w:val="none" w:sz="0" w:space="0" w:color="auto" w:frame="1"/>
        </w:rPr>
        <w:t xml:space="preserve"> </w:t>
      </w:r>
      <w:r w:rsidR="00D21EB9" w:rsidRPr="00B7660F">
        <w:rPr>
          <w:rFonts w:ascii="Times New Roman" w:eastAsia="Times New Roman" w:hAnsi="Times New Roman" w:cs="Times New Roman"/>
          <w:color w:val="000000" w:themeColor="text1"/>
          <w:sz w:val="24"/>
          <w:szCs w:val="24"/>
          <w:bdr w:val="none" w:sz="0" w:space="0" w:color="auto" w:frame="1"/>
        </w:rPr>
        <w:t xml:space="preserve">story </w:t>
      </w:r>
      <w:r w:rsidR="00454A57" w:rsidRPr="00B7660F">
        <w:rPr>
          <w:rFonts w:ascii="Times New Roman" w:eastAsia="Times New Roman" w:hAnsi="Times New Roman" w:cs="Times New Roman"/>
          <w:color w:val="000000" w:themeColor="text1"/>
          <w:sz w:val="24"/>
          <w:szCs w:val="24"/>
          <w:bdr w:val="none" w:sz="0" w:space="0" w:color="auto" w:frame="1"/>
        </w:rPr>
        <w:t>of the</w:t>
      </w:r>
      <w:r w:rsidR="00086B7B" w:rsidRPr="00B7660F">
        <w:rPr>
          <w:rFonts w:ascii="Times New Roman" w:eastAsia="Times New Roman" w:hAnsi="Times New Roman" w:cs="Times New Roman"/>
          <w:color w:val="000000" w:themeColor="text1"/>
          <w:sz w:val="24"/>
          <w:szCs w:val="24"/>
          <w:bdr w:val="none" w:sz="0" w:space="0" w:color="auto" w:frame="1"/>
        </w:rPr>
        <w:t xml:space="preserve"> </w:t>
      </w:r>
      <w:r w:rsidR="00454A57" w:rsidRPr="00B7660F">
        <w:rPr>
          <w:rFonts w:ascii="Times New Roman" w:eastAsia="Times New Roman" w:hAnsi="Times New Roman" w:cs="Times New Roman"/>
          <w:color w:val="000000" w:themeColor="text1"/>
          <w:sz w:val="24"/>
          <w:szCs w:val="24"/>
          <w:bdr w:val="none" w:sz="0" w:space="0" w:color="auto" w:frame="1"/>
        </w:rPr>
        <w:t>Son of</w:t>
      </w:r>
      <w:r w:rsidR="002D78DE" w:rsidRPr="00B7660F">
        <w:rPr>
          <w:rFonts w:ascii="Times New Roman" w:eastAsia="Times New Roman" w:hAnsi="Times New Roman" w:cs="Times New Roman"/>
          <w:color w:val="000000" w:themeColor="text1"/>
          <w:sz w:val="24"/>
          <w:szCs w:val="24"/>
          <w:bdr w:val="none" w:sz="0" w:space="0" w:color="auto" w:frame="1"/>
        </w:rPr>
        <w:t xml:space="preserve"> </w:t>
      </w:r>
      <w:r w:rsidR="00454A57" w:rsidRPr="00B7660F">
        <w:rPr>
          <w:rFonts w:ascii="Times New Roman" w:eastAsia="Times New Roman" w:hAnsi="Times New Roman" w:cs="Times New Roman"/>
          <w:color w:val="000000" w:themeColor="text1"/>
          <w:sz w:val="24"/>
          <w:szCs w:val="24"/>
          <w:bdr w:val="none" w:sz="0" w:space="0" w:color="auto" w:frame="1"/>
        </w:rPr>
        <w:t>Man</w:t>
      </w:r>
      <w:r w:rsidR="005A6D78" w:rsidRPr="00B7660F">
        <w:rPr>
          <w:rFonts w:ascii="Times New Roman" w:eastAsia="Times New Roman" w:hAnsi="Times New Roman" w:cs="Times New Roman"/>
          <w:color w:val="000000" w:themeColor="text1"/>
          <w:sz w:val="24"/>
          <w:szCs w:val="24"/>
          <w:bdr w:val="none" w:sz="0" w:space="0" w:color="auto" w:frame="1"/>
        </w:rPr>
        <w:t xml:space="preserve">, which is </w:t>
      </w:r>
      <w:r w:rsidR="00B61A3A">
        <w:rPr>
          <w:rFonts w:ascii="Times New Roman" w:eastAsia="Times New Roman" w:hAnsi="Times New Roman" w:cs="Times New Roman"/>
          <w:color w:val="000000" w:themeColor="text1"/>
          <w:sz w:val="24"/>
          <w:szCs w:val="24"/>
          <w:bdr w:val="none" w:sz="0" w:space="0" w:color="auto" w:frame="1"/>
        </w:rPr>
        <w:t xml:space="preserve">part of </w:t>
      </w:r>
      <w:r w:rsidR="000B0463">
        <w:rPr>
          <w:rFonts w:ascii="Times New Roman" w:eastAsia="Times New Roman" w:hAnsi="Times New Roman" w:cs="Times New Roman"/>
          <w:color w:val="000000" w:themeColor="text1"/>
          <w:sz w:val="24"/>
          <w:szCs w:val="24"/>
          <w:bdr w:val="none" w:sz="0" w:space="0" w:color="auto" w:frame="1"/>
        </w:rPr>
        <w:t>Mark</w:t>
      </w:r>
      <w:r w:rsidR="001D7482">
        <w:rPr>
          <w:rFonts w:ascii="Times New Roman" w:eastAsia="Times New Roman" w:hAnsi="Times New Roman" w:cs="Times New Roman"/>
          <w:color w:val="000000" w:themeColor="text1"/>
          <w:sz w:val="24"/>
          <w:szCs w:val="24"/>
          <w:bdr w:val="none" w:sz="0" w:space="0" w:color="auto" w:frame="1"/>
        </w:rPr>
        <w:t xml:space="preserve"> but not</w:t>
      </w:r>
      <w:r w:rsidR="00071155">
        <w:rPr>
          <w:rFonts w:ascii="Times New Roman" w:eastAsia="Times New Roman" w:hAnsi="Times New Roman" w:cs="Times New Roman"/>
          <w:color w:val="000000" w:themeColor="text1"/>
          <w:sz w:val="24"/>
          <w:szCs w:val="24"/>
          <w:bdr w:val="none" w:sz="0" w:space="0" w:color="auto" w:frame="1"/>
        </w:rPr>
        <w:t xml:space="preserve"> of J</w:t>
      </w:r>
      <w:r w:rsidR="000B0463">
        <w:rPr>
          <w:rFonts w:ascii="Times New Roman" w:eastAsia="Times New Roman" w:hAnsi="Times New Roman" w:cs="Times New Roman"/>
          <w:color w:val="000000" w:themeColor="text1"/>
          <w:sz w:val="24"/>
          <w:szCs w:val="24"/>
          <w:bdr w:val="none" w:sz="0" w:space="0" w:color="auto" w:frame="1"/>
        </w:rPr>
        <w:t>W</w:t>
      </w:r>
      <w:r w:rsidRPr="00B7660F">
        <w:rPr>
          <w:rFonts w:ascii="Times New Roman" w:eastAsia="Times New Roman" w:hAnsi="Times New Roman" w:cs="Times New Roman"/>
          <w:color w:val="000000" w:themeColor="text1"/>
          <w:sz w:val="24"/>
          <w:szCs w:val="24"/>
          <w:bdr w:val="none" w:sz="0" w:space="0" w:color="auto" w:frame="1"/>
        </w:rPr>
        <w:t>. Th</w:t>
      </w:r>
      <w:r w:rsidR="000B0463">
        <w:rPr>
          <w:rFonts w:ascii="Times New Roman" w:eastAsia="Times New Roman" w:hAnsi="Times New Roman" w:cs="Times New Roman"/>
          <w:color w:val="000000" w:themeColor="text1"/>
          <w:sz w:val="24"/>
          <w:szCs w:val="24"/>
          <w:bdr w:val="none" w:sz="0" w:space="0" w:color="auto" w:frame="1"/>
        </w:rPr>
        <w:t>is story, that appears to have been inserted during the time of the war and siege,</w:t>
      </w:r>
      <w:r w:rsidRPr="00B7660F">
        <w:rPr>
          <w:rFonts w:ascii="Times New Roman" w:eastAsia="Times New Roman" w:hAnsi="Times New Roman" w:cs="Times New Roman"/>
          <w:color w:val="000000" w:themeColor="text1"/>
          <w:sz w:val="24"/>
          <w:szCs w:val="24"/>
          <w:bdr w:val="none" w:sz="0" w:space="0" w:color="auto" w:frame="1"/>
        </w:rPr>
        <w:t xml:space="preserve"> </w:t>
      </w:r>
      <w:r w:rsidR="000B0463">
        <w:rPr>
          <w:rFonts w:ascii="Times New Roman" w:eastAsia="Times New Roman" w:hAnsi="Times New Roman" w:cs="Times New Roman"/>
          <w:color w:val="000000" w:themeColor="text1"/>
          <w:sz w:val="24"/>
          <w:szCs w:val="24"/>
          <w:bdr w:val="none" w:sz="0" w:space="0" w:color="auto" w:frame="1"/>
        </w:rPr>
        <w:t>reflects the concerns</w:t>
      </w:r>
      <w:r w:rsidR="00D240DB">
        <w:rPr>
          <w:rFonts w:ascii="Times New Roman" w:eastAsia="Times New Roman" w:hAnsi="Times New Roman" w:cs="Times New Roman"/>
          <w:color w:val="000000" w:themeColor="text1"/>
          <w:sz w:val="24"/>
          <w:szCs w:val="24"/>
          <w:bdr w:val="none" w:sz="0" w:space="0" w:color="auto" w:frame="1"/>
        </w:rPr>
        <w:t xml:space="preserve"> and hope</w:t>
      </w:r>
      <w:r w:rsidR="000B0463">
        <w:rPr>
          <w:rFonts w:ascii="Times New Roman" w:eastAsia="Times New Roman" w:hAnsi="Times New Roman" w:cs="Times New Roman"/>
          <w:color w:val="000000" w:themeColor="text1"/>
          <w:sz w:val="24"/>
          <w:szCs w:val="24"/>
          <w:bdr w:val="none" w:sz="0" w:space="0" w:color="auto" w:frame="1"/>
        </w:rPr>
        <w:t xml:space="preserve"> of the </w:t>
      </w:r>
      <w:r w:rsidR="00D240DB">
        <w:rPr>
          <w:rFonts w:ascii="Times New Roman" w:eastAsia="Times New Roman" w:hAnsi="Times New Roman" w:cs="Times New Roman"/>
          <w:color w:val="000000" w:themeColor="text1"/>
          <w:sz w:val="24"/>
          <w:szCs w:val="24"/>
          <w:bdr w:val="none" w:sz="0" w:space="0" w:color="auto" w:frame="1"/>
        </w:rPr>
        <w:t xml:space="preserve">Jerusalem </w:t>
      </w:r>
      <w:r w:rsidR="000B0463">
        <w:rPr>
          <w:rFonts w:ascii="Times New Roman" w:eastAsia="Times New Roman" w:hAnsi="Times New Roman" w:cs="Times New Roman"/>
          <w:color w:val="000000" w:themeColor="text1"/>
          <w:sz w:val="24"/>
          <w:szCs w:val="24"/>
          <w:bdr w:val="none" w:sz="0" w:space="0" w:color="auto" w:frame="1"/>
        </w:rPr>
        <w:t xml:space="preserve">Church in the </w:t>
      </w:r>
      <w:r w:rsidRPr="00B7660F">
        <w:rPr>
          <w:rFonts w:ascii="Times New Roman" w:eastAsia="Times New Roman" w:hAnsi="Times New Roman" w:cs="Times New Roman"/>
          <w:color w:val="000000" w:themeColor="text1"/>
          <w:sz w:val="24"/>
          <w:szCs w:val="24"/>
          <w:bdr w:val="none" w:sz="0" w:space="0" w:color="auto" w:frame="1"/>
        </w:rPr>
        <w:t>microhistory</w:t>
      </w:r>
      <w:r w:rsidR="00071155">
        <w:rPr>
          <w:rFonts w:ascii="Times New Roman" w:eastAsia="Times New Roman" w:hAnsi="Times New Roman" w:cs="Times New Roman"/>
          <w:color w:val="000000" w:themeColor="text1"/>
          <w:sz w:val="24"/>
          <w:szCs w:val="24"/>
          <w:bdr w:val="none" w:sz="0" w:space="0" w:color="auto" w:frame="1"/>
        </w:rPr>
        <w:t xml:space="preserve"> in Mark</w:t>
      </w:r>
      <w:r w:rsidR="00B61A3A">
        <w:rPr>
          <w:rFonts w:ascii="Times New Roman" w:eastAsia="Times New Roman" w:hAnsi="Times New Roman" w:cs="Times New Roman"/>
          <w:color w:val="000000" w:themeColor="text1"/>
          <w:sz w:val="24"/>
          <w:szCs w:val="24"/>
          <w:bdr w:val="none" w:sz="0" w:space="0" w:color="auto" w:frame="1"/>
        </w:rPr>
        <w:t xml:space="preserve"> </w:t>
      </w:r>
      <w:r w:rsidR="000B0463">
        <w:rPr>
          <w:rFonts w:ascii="Times New Roman" w:eastAsia="Times New Roman" w:hAnsi="Times New Roman" w:cs="Times New Roman"/>
          <w:color w:val="000000" w:themeColor="text1"/>
          <w:sz w:val="24"/>
          <w:szCs w:val="24"/>
          <w:bdr w:val="none" w:sz="0" w:space="0" w:color="auto" w:frame="1"/>
        </w:rPr>
        <w:t xml:space="preserve">which is absent from the microhistory in JW. </w:t>
      </w:r>
      <w:r w:rsidR="00D240DB">
        <w:rPr>
          <w:rFonts w:ascii="Times New Roman" w:eastAsia="Times New Roman" w:hAnsi="Times New Roman" w:cs="Times New Roman"/>
          <w:color w:val="000000" w:themeColor="text1"/>
          <w:sz w:val="24"/>
          <w:szCs w:val="24"/>
          <w:bdr w:val="none" w:sz="0" w:space="0" w:color="auto" w:frame="1"/>
        </w:rPr>
        <w:t>The presence of this peculiar variance</w:t>
      </w:r>
      <w:r w:rsidR="006E3266">
        <w:rPr>
          <w:rFonts w:ascii="Times New Roman" w:eastAsia="Times New Roman" w:hAnsi="Times New Roman" w:cs="Times New Roman"/>
          <w:color w:val="000000" w:themeColor="text1"/>
          <w:sz w:val="24"/>
          <w:szCs w:val="24"/>
          <w:bdr w:val="none" w:sz="0" w:space="0" w:color="auto" w:frame="1"/>
        </w:rPr>
        <w:t xml:space="preserve"> </w:t>
      </w:r>
      <w:r w:rsidR="000B0463">
        <w:rPr>
          <w:rFonts w:ascii="Times New Roman" w:eastAsia="Times New Roman" w:hAnsi="Times New Roman" w:cs="Times New Roman"/>
          <w:color w:val="000000" w:themeColor="text1"/>
          <w:sz w:val="24"/>
          <w:szCs w:val="24"/>
          <w:bdr w:val="none" w:sz="0" w:space="0" w:color="auto" w:frame="1"/>
        </w:rPr>
        <w:t>is</w:t>
      </w:r>
      <w:r w:rsidR="00044EC2">
        <w:rPr>
          <w:rFonts w:ascii="Times New Roman" w:eastAsia="Times New Roman" w:hAnsi="Times New Roman" w:cs="Times New Roman"/>
          <w:color w:val="000000" w:themeColor="text1"/>
          <w:sz w:val="24"/>
          <w:szCs w:val="24"/>
          <w:bdr w:val="none" w:sz="0" w:space="0" w:color="auto" w:frame="1"/>
        </w:rPr>
        <w:t xml:space="preserve"> best explained as consistent with</w:t>
      </w:r>
      <w:r w:rsidR="000B0463">
        <w:rPr>
          <w:rFonts w:ascii="Times New Roman" w:eastAsia="Times New Roman" w:hAnsi="Times New Roman" w:cs="Times New Roman"/>
          <w:color w:val="000000" w:themeColor="text1"/>
          <w:sz w:val="24"/>
          <w:szCs w:val="24"/>
          <w:bdr w:val="none" w:sz="0" w:space="0" w:color="auto" w:frame="1"/>
        </w:rPr>
        <w:t xml:space="preserve"> </w:t>
      </w:r>
      <w:r w:rsidR="00044EC2">
        <w:rPr>
          <w:rFonts w:ascii="Times New Roman" w:eastAsia="Times New Roman" w:hAnsi="Times New Roman" w:cs="Times New Roman"/>
          <w:color w:val="000000" w:themeColor="text1"/>
          <w:sz w:val="24"/>
          <w:szCs w:val="24"/>
          <w:bdr w:val="none" w:sz="0" w:space="0" w:color="auto" w:frame="1"/>
        </w:rPr>
        <w:t xml:space="preserve">examples under similar conditions </w:t>
      </w:r>
      <w:r w:rsidR="000B0463">
        <w:rPr>
          <w:rFonts w:ascii="Times New Roman" w:eastAsia="Times New Roman" w:hAnsi="Times New Roman" w:cs="Times New Roman"/>
          <w:color w:val="000000" w:themeColor="text1"/>
          <w:sz w:val="24"/>
          <w:szCs w:val="24"/>
          <w:bdr w:val="none" w:sz="0" w:space="0" w:color="auto" w:frame="1"/>
        </w:rPr>
        <w:t>in the Jewish past</w:t>
      </w:r>
      <w:r w:rsidR="00044EC2">
        <w:rPr>
          <w:rFonts w:ascii="Times New Roman" w:eastAsia="Times New Roman" w:hAnsi="Times New Roman" w:cs="Times New Roman"/>
          <w:color w:val="000000" w:themeColor="text1"/>
          <w:sz w:val="24"/>
          <w:szCs w:val="24"/>
          <w:bdr w:val="none" w:sz="0" w:space="0" w:color="auto" w:frame="1"/>
        </w:rPr>
        <w:t>,</w:t>
      </w:r>
      <w:r w:rsidR="000B0463">
        <w:rPr>
          <w:rFonts w:ascii="Times New Roman" w:eastAsia="Times New Roman" w:hAnsi="Times New Roman" w:cs="Times New Roman"/>
          <w:color w:val="000000" w:themeColor="text1"/>
          <w:sz w:val="24"/>
          <w:szCs w:val="24"/>
          <w:bdr w:val="none" w:sz="0" w:space="0" w:color="auto" w:frame="1"/>
        </w:rPr>
        <w:t xml:space="preserve"> when the fate of Jerusalem and the temple are outside the control</w:t>
      </w:r>
      <w:r w:rsidR="00044EC2">
        <w:rPr>
          <w:rFonts w:ascii="Times New Roman" w:eastAsia="Times New Roman" w:hAnsi="Times New Roman" w:cs="Times New Roman"/>
          <w:color w:val="000000" w:themeColor="text1"/>
          <w:sz w:val="24"/>
          <w:szCs w:val="24"/>
          <w:bdr w:val="none" w:sz="0" w:space="0" w:color="auto" w:frame="1"/>
        </w:rPr>
        <w:t xml:space="preserve"> of the Jews</w:t>
      </w:r>
      <w:r w:rsidR="000B0463">
        <w:rPr>
          <w:rFonts w:ascii="Times New Roman" w:eastAsia="Times New Roman" w:hAnsi="Times New Roman" w:cs="Times New Roman"/>
          <w:color w:val="000000" w:themeColor="text1"/>
          <w:sz w:val="24"/>
          <w:szCs w:val="24"/>
          <w:bdr w:val="none" w:sz="0" w:space="0" w:color="auto" w:frame="1"/>
        </w:rPr>
        <w:t xml:space="preserve"> and a superior fighting force is </w:t>
      </w:r>
      <w:r w:rsidR="00044EC2">
        <w:rPr>
          <w:rFonts w:ascii="Times New Roman" w:eastAsia="Times New Roman" w:hAnsi="Times New Roman" w:cs="Times New Roman"/>
          <w:color w:val="000000" w:themeColor="text1"/>
          <w:sz w:val="24"/>
          <w:szCs w:val="24"/>
          <w:bdr w:val="none" w:sz="0" w:space="0" w:color="auto" w:frame="1"/>
        </w:rPr>
        <w:t>threatening the destruction of</w:t>
      </w:r>
      <w:r w:rsidR="000B0463">
        <w:rPr>
          <w:rFonts w:ascii="Times New Roman" w:eastAsia="Times New Roman" w:hAnsi="Times New Roman" w:cs="Times New Roman"/>
          <w:color w:val="000000" w:themeColor="text1"/>
          <w:sz w:val="24"/>
          <w:szCs w:val="24"/>
          <w:bdr w:val="none" w:sz="0" w:space="0" w:color="auto" w:frame="1"/>
        </w:rPr>
        <w:t xml:space="preserve"> </w:t>
      </w:r>
      <w:r w:rsidR="00044EC2">
        <w:rPr>
          <w:rFonts w:ascii="Times New Roman" w:eastAsia="Times New Roman" w:hAnsi="Times New Roman" w:cs="Times New Roman"/>
          <w:color w:val="000000" w:themeColor="text1"/>
          <w:sz w:val="24"/>
          <w:szCs w:val="24"/>
          <w:bdr w:val="none" w:sz="0" w:space="0" w:color="auto" w:frame="1"/>
        </w:rPr>
        <w:t>Jerusalem and the sanctuary</w:t>
      </w:r>
      <w:r w:rsidR="000B0463">
        <w:rPr>
          <w:rFonts w:ascii="Times New Roman" w:eastAsia="Times New Roman" w:hAnsi="Times New Roman" w:cs="Times New Roman"/>
          <w:color w:val="000000" w:themeColor="text1"/>
          <w:sz w:val="24"/>
          <w:szCs w:val="24"/>
          <w:bdr w:val="none" w:sz="0" w:space="0" w:color="auto" w:frame="1"/>
        </w:rPr>
        <w:t>.</w:t>
      </w:r>
      <w:r w:rsidR="006E3266">
        <w:rPr>
          <w:rFonts w:ascii="Times New Roman" w:eastAsia="Times New Roman" w:hAnsi="Times New Roman" w:cs="Times New Roman"/>
          <w:color w:val="000000" w:themeColor="text1"/>
          <w:sz w:val="24"/>
          <w:szCs w:val="24"/>
          <w:bdr w:val="none" w:sz="0" w:space="0" w:color="auto" w:frame="1"/>
        </w:rPr>
        <w:t xml:space="preserve"> </w:t>
      </w:r>
      <w:r w:rsidR="000B0463">
        <w:rPr>
          <w:rFonts w:ascii="Times New Roman" w:eastAsia="Times New Roman" w:hAnsi="Times New Roman" w:cs="Times New Roman"/>
          <w:color w:val="000000" w:themeColor="text1"/>
          <w:sz w:val="24"/>
          <w:szCs w:val="24"/>
          <w:bdr w:val="none" w:sz="0" w:space="0" w:color="auto" w:frame="1"/>
        </w:rPr>
        <w:t xml:space="preserve">As </w:t>
      </w:r>
      <w:r w:rsidR="006E3266">
        <w:rPr>
          <w:rFonts w:ascii="Times New Roman" w:eastAsia="Times New Roman" w:hAnsi="Times New Roman" w:cs="Times New Roman"/>
          <w:color w:val="000000" w:themeColor="text1"/>
          <w:sz w:val="24"/>
          <w:szCs w:val="24"/>
          <w:bdr w:val="none" w:sz="0" w:space="0" w:color="auto" w:frame="1"/>
        </w:rPr>
        <w:t xml:space="preserve">described by Collins and </w:t>
      </w:r>
      <w:proofErr w:type="spellStart"/>
      <w:r w:rsidR="006E3266">
        <w:rPr>
          <w:rFonts w:ascii="Times New Roman" w:eastAsia="Times New Roman" w:hAnsi="Times New Roman" w:cs="Times New Roman"/>
          <w:color w:val="000000" w:themeColor="text1"/>
          <w:sz w:val="24"/>
          <w:szCs w:val="24"/>
          <w:bdr w:val="none" w:sz="0" w:space="0" w:color="auto" w:frame="1"/>
        </w:rPr>
        <w:t>Hellholm</w:t>
      </w:r>
      <w:proofErr w:type="spellEnd"/>
      <w:r w:rsidR="006E3266">
        <w:rPr>
          <w:rFonts w:ascii="Times New Roman" w:eastAsia="Times New Roman" w:hAnsi="Times New Roman" w:cs="Times New Roman"/>
          <w:color w:val="000000" w:themeColor="text1"/>
          <w:sz w:val="24"/>
          <w:szCs w:val="24"/>
          <w:bdr w:val="none" w:sz="0" w:space="0" w:color="auto" w:frame="1"/>
        </w:rPr>
        <w:t xml:space="preserve">, </w:t>
      </w:r>
      <w:r w:rsidR="00044EC2">
        <w:rPr>
          <w:rFonts w:ascii="Times New Roman" w:eastAsia="Times New Roman" w:hAnsi="Times New Roman" w:cs="Times New Roman"/>
          <w:color w:val="000000" w:themeColor="text1"/>
          <w:sz w:val="24"/>
          <w:szCs w:val="24"/>
          <w:bdr w:val="none" w:sz="0" w:space="0" w:color="auto" w:frame="1"/>
        </w:rPr>
        <w:t>it is at such times that a</w:t>
      </w:r>
      <w:r w:rsidR="006E3266">
        <w:rPr>
          <w:rFonts w:ascii="Times New Roman" w:eastAsia="Times New Roman" w:hAnsi="Times New Roman" w:cs="Times New Roman"/>
          <w:color w:val="000000" w:themeColor="text1"/>
          <w:sz w:val="24"/>
          <w:szCs w:val="24"/>
          <w:bdr w:val="none" w:sz="0" w:space="0" w:color="auto" w:frame="1"/>
        </w:rPr>
        <w:t xml:space="preserve"> grou</w:t>
      </w:r>
      <w:r w:rsidR="000B0463">
        <w:rPr>
          <w:rFonts w:ascii="Times New Roman" w:eastAsia="Times New Roman" w:hAnsi="Times New Roman" w:cs="Times New Roman"/>
          <w:color w:val="000000" w:themeColor="text1"/>
          <w:sz w:val="24"/>
          <w:szCs w:val="24"/>
          <w:bdr w:val="none" w:sz="0" w:space="0" w:color="auto" w:frame="1"/>
        </w:rPr>
        <w:t>p</w:t>
      </w:r>
      <w:r w:rsidR="006E3266">
        <w:rPr>
          <w:rFonts w:ascii="Times New Roman" w:eastAsia="Times New Roman" w:hAnsi="Times New Roman" w:cs="Times New Roman"/>
          <w:color w:val="000000" w:themeColor="text1"/>
          <w:sz w:val="24"/>
          <w:szCs w:val="24"/>
          <w:bdr w:val="none" w:sz="0" w:space="0" w:color="auto" w:frame="1"/>
        </w:rPr>
        <w:t xml:space="preserve"> </w:t>
      </w:r>
      <w:r w:rsidR="000B0463">
        <w:rPr>
          <w:rFonts w:ascii="Times New Roman" w:eastAsia="Times New Roman" w:hAnsi="Times New Roman" w:cs="Times New Roman"/>
          <w:color w:val="000000" w:themeColor="text1"/>
          <w:sz w:val="24"/>
          <w:szCs w:val="24"/>
          <w:bdr w:val="none" w:sz="0" w:space="0" w:color="auto" w:frame="1"/>
        </w:rPr>
        <w:t>turns</w:t>
      </w:r>
      <w:r w:rsidR="006E3266">
        <w:rPr>
          <w:rFonts w:ascii="Times New Roman" w:eastAsia="Times New Roman" w:hAnsi="Times New Roman" w:cs="Times New Roman"/>
          <w:color w:val="000000" w:themeColor="text1"/>
          <w:sz w:val="24"/>
          <w:szCs w:val="24"/>
          <w:bdr w:val="none" w:sz="0" w:space="0" w:color="auto" w:frame="1"/>
        </w:rPr>
        <w:t xml:space="preserve"> to apocalyptic hope </w:t>
      </w:r>
      <w:r w:rsidR="000B0463">
        <w:rPr>
          <w:rFonts w:ascii="Times New Roman" w:eastAsia="Times New Roman" w:hAnsi="Times New Roman" w:cs="Times New Roman"/>
          <w:color w:val="000000" w:themeColor="text1"/>
          <w:sz w:val="24"/>
          <w:szCs w:val="24"/>
          <w:bdr w:val="none" w:sz="0" w:space="0" w:color="auto" w:frame="1"/>
        </w:rPr>
        <w:t>when no other hope remains</w:t>
      </w:r>
      <w:r w:rsidR="00044EC2">
        <w:rPr>
          <w:rFonts w:ascii="Times New Roman" w:eastAsia="Times New Roman" w:hAnsi="Times New Roman" w:cs="Times New Roman"/>
          <w:color w:val="000000" w:themeColor="text1"/>
          <w:sz w:val="24"/>
          <w:szCs w:val="24"/>
          <w:bdr w:val="none" w:sz="0" w:space="0" w:color="auto" w:frame="1"/>
        </w:rPr>
        <w:t>.</w:t>
      </w:r>
      <w:r w:rsidR="00D240DB">
        <w:rPr>
          <w:rFonts w:ascii="Times New Roman" w:eastAsia="Times New Roman" w:hAnsi="Times New Roman" w:cs="Times New Roman"/>
          <w:color w:val="000000" w:themeColor="text1"/>
          <w:sz w:val="24"/>
          <w:szCs w:val="24"/>
          <w:bdr w:val="none" w:sz="0" w:space="0" w:color="auto" w:frame="1"/>
        </w:rPr>
        <w:t xml:space="preserve"> </w:t>
      </w:r>
      <w:r w:rsidR="0005610D">
        <w:rPr>
          <w:rFonts w:ascii="Times New Roman" w:eastAsia="Times New Roman" w:hAnsi="Times New Roman" w:cs="Times New Roman"/>
          <w:color w:val="000000" w:themeColor="text1"/>
          <w:sz w:val="24"/>
          <w:szCs w:val="24"/>
          <w:bdr w:val="none" w:sz="0" w:space="0" w:color="auto" w:frame="1"/>
        </w:rPr>
        <w:t xml:space="preserve">If this variance is removed from the analysis, </w:t>
      </w:r>
      <w:r w:rsidR="00D240DB">
        <w:rPr>
          <w:rFonts w:ascii="Times New Roman" w:eastAsia="Times New Roman" w:hAnsi="Times New Roman" w:cs="Times New Roman"/>
          <w:color w:val="000000" w:themeColor="text1"/>
          <w:sz w:val="24"/>
          <w:szCs w:val="24"/>
          <w:bdr w:val="none" w:sz="0" w:space="0" w:color="auto" w:frame="1"/>
        </w:rPr>
        <w:t>as veering off course of describing actual events related to the siege, in Mk 13:24-27, the</w:t>
      </w:r>
      <w:r w:rsidR="00207D52">
        <w:rPr>
          <w:rFonts w:ascii="Times New Roman" w:eastAsia="Times New Roman" w:hAnsi="Times New Roman" w:cs="Times New Roman"/>
          <w:color w:val="000000" w:themeColor="text1"/>
          <w:sz w:val="24"/>
          <w:szCs w:val="24"/>
          <w:bdr w:val="none" w:sz="0" w:space="0" w:color="auto" w:frame="1"/>
        </w:rPr>
        <w:t>n</w:t>
      </w:r>
      <w:r w:rsidR="00D240DB">
        <w:rPr>
          <w:rFonts w:ascii="Times New Roman" w:eastAsia="Times New Roman" w:hAnsi="Times New Roman" w:cs="Times New Roman"/>
          <w:color w:val="000000" w:themeColor="text1"/>
          <w:sz w:val="24"/>
          <w:szCs w:val="24"/>
          <w:bdr w:val="none" w:sz="0" w:space="0" w:color="auto" w:frame="1"/>
        </w:rPr>
        <w:t xml:space="preserve"> both</w:t>
      </w:r>
      <w:r w:rsidR="00750336" w:rsidRPr="00B7660F">
        <w:rPr>
          <w:rFonts w:ascii="Times New Roman" w:eastAsia="Times New Roman" w:hAnsi="Times New Roman" w:cs="Times New Roman"/>
          <w:color w:val="000000" w:themeColor="text1"/>
          <w:sz w:val="24"/>
          <w:szCs w:val="24"/>
          <w:bdr w:val="none" w:sz="0" w:space="0" w:color="auto" w:frame="1"/>
        </w:rPr>
        <w:t xml:space="preserve"> accoun</w:t>
      </w:r>
      <w:r w:rsidR="00D240DB">
        <w:rPr>
          <w:rFonts w:ascii="Times New Roman" w:eastAsia="Times New Roman" w:hAnsi="Times New Roman" w:cs="Times New Roman"/>
          <w:color w:val="000000" w:themeColor="text1"/>
          <w:sz w:val="24"/>
          <w:szCs w:val="24"/>
          <w:bdr w:val="none" w:sz="0" w:space="0" w:color="auto" w:frame="1"/>
        </w:rPr>
        <w:t xml:space="preserve">ts generally align as microhistorical accounts of the </w:t>
      </w:r>
      <w:r w:rsidR="006E3266">
        <w:rPr>
          <w:rFonts w:ascii="Times New Roman" w:eastAsia="Times New Roman" w:hAnsi="Times New Roman" w:cs="Times New Roman"/>
          <w:color w:val="000000" w:themeColor="text1"/>
          <w:sz w:val="24"/>
          <w:szCs w:val="24"/>
          <w:bdr w:val="none" w:sz="0" w:space="0" w:color="auto" w:frame="1"/>
        </w:rPr>
        <w:t>same events, from the perspective of opposing small group</w:t>
      </w:r>
      <w:r w:rsidR="00D240DB">
        <w:rPr>
          <w:rFonts w:ascii="Times New Roman" w:eastAsia="Times New Roman" w:hAnsi="Times New Roman" w:cs="Times New Roman"/>
          <w:color w:val="000000" w:themeColor="text1"/>
          <w:sz w:val="24"/>
          <w:szCs w:val="24"/>
          <w:bdr w:val="none" w:sz="0" w:space="0" w:color="auto" w:frame="1"/>
        </w:rPr>
        <w:t>s</w:t>
      </w:r>
      <w:r w:rsidR="00207D52">
        <w:rPr>
          <w:rFonts w:ascii="Times New Roman" w:eastAsia="Times New Roman" w:hAnsi="Times New Roman" w:cs="Times New Roman"/>
          <w:color w:val="000000" w:themeColor="text1"/>
          <w:sz w:val="24"/>
          <w:szCs w:val="24"/>
          <w:bdr w:val="none" w:sz="0" w:space="0" w:color="auto" w:frame="1"/>
        </w:rPr>
        <w:t xml:space="preserve"> in Jerusalem in 70 CE</w:t>
      </w:r>
      <w:r w:rsidR="00D240DB">
        <w:rPr>
          <w:rFonts w:ascii="Times New Roman" w:eastAsia="Times New Roman" w:hAnsi="Times New Roman" w:cs="Times New Roman"/>
          <w:color w:val="000000" w:themeColor="text1"/>
          <w:sz w:val="24"/>
          <w:szCs w:val="24"/>
          <w:bdr w:val="none" w:sz="0" w:space="0" w:color="auto" w:frame="1"/>
        </w:rPr>
        <w:t xml:space="preserve">. </w:t>
      </w:r>
      <w:r w:rsidR="009B6307" w:rsidRPr="00B7660F">
        <w:rPr>
          <w:rFonts w:ascii="Times New Roman" w:eastAsia="Times New Roman" w:hAnsi="Times New Roman" w:cs="Times New Roman"/>
          <w:color w:val="000000" w:themeColor="text1"/>
          <w:sz w:val="24"/>
          <w:szCs w:val="24"/>
          <w:bdr w:val="none" w:sz="0" w:space="0" w:color="auto" w:frame="1"/>
        </w:rPr>
        <w:t>Neither of the</w:t>
      </w:r>
      <w:r w:rsidR="00206E92" w:rsidRPr="00B7660F">
        <w:rPr>
          <w:rFonts w:ascii="Times New Roman" w:eastAsia="Times New Roman" w:hAnsi="Times New Roman" w:cs="Times New Roman"/>
          <w:color w:val="000000" w:themeColor="text1"/>
          <w:sz w:val="24"/>
          <w:szCs w:val="24"/>
          <w:bdr w:val="none" w:sz="0" w:space="0" w:color="auto" w:frame="1"/>
        </w:rPr>
        <w:t xml:space="preserve"> </w:t>
      </w:r>
      <w:r w:rsidR="009B6307" w:rsidRPr="00B7660F">
        <w:rPr>
          <w:rFonts w:ascii="Times New Roman" w:eastAsia="Times New Roman" w:hAnsi="Times New Roman" w:cs="Times New Roman"/>
          <w:color w:val="000000" w:themeColor="text1"/>
          <w:sz w:val="24"/>
          <w:szCs w:val="24"/>
          <w:bdr w:val="none" w:sz="0" w:space="0" w:color="auto" w:frame="1"/>
        </w:rPr>
        <w:t>writers</w:t>
      </w:r>
      <w:r w:rsidR="00D240DB">
        <w:rPr>
          <w:rFonts w:ascii="Times New Roman" w:eastAsia="Times New Roman" w:hAnsi="Times New Roman" w:cs="Times New Roman"/>
          <w:color w:val="000000" w:themeColor="text1"/>
          <w:sz w:val="24"/>
          <w:szCs w:val="24"/>
          <w:bdr w:val="none" w:sz="0" w:space="0" w:color="auto" w:frame="1"/>
        </w:rPr>
        <w:t xml:space="preserve"> in these groups</w:t>
      </w:r>
      <w:r w:rsidR="009B6307" w:rsidRPr="00B7660F">
        <w:rPr>
          <w:rFonts w:ascii="Times New Roman" w:eastAsia="Times New Roman" w:hAnsi="Times New Roman" w:cs="Times New Roman"/>
          <w:color w:val="000000" w:themeColor="text1"/>
          <w:sz w:val="24"/>
          <w:szCs w:val="24"/>
          <w:bdr w:val="none" w:sz="0" w:space="0" w:color="auto" w:frame="1"/>
        </w:rPr>
        <w:t xml:space="preserve"> </w:t>
      </w:r>
      <w:r w:rsidR="00E31190" w:rsidRPr="00B7660F">
        <w:rPr>
          <w:rFonts w:ascii="Times New Roman" w:eastAsia="Times New Roman" w:hAnsi="Times New Roman" w:cs="Times New Roman"/>
          <w:color w:val="000000" w:themeColor="text1"/>
          <w:sz w:val="24"/>
          <w:szCs w:val="24"/>
          <w:bdr w:val="none" w:sz="0" w:space="0" w:color="auto" w:frame="1"/>
        </w:rPr>
        <w:t>may</w:t>
      </w:r>
      <w:r w:rsidR="009B6307" w:rsidRPr="00B7660F">
        <w:rPr>
          <w:rFonts w:ascii="Times New Roman" w:eastAsia="Times New Roman" w:hAnsi="Times New Roman" w:cs="Times New Roman"/>
          <w:color w:val="000000" w:themeColor="text1"/>
          <w:sz w:val="24"/>
          <w:szCs w:val="24"/>
          <w:bdr w:val="none" w:sz="0" w:space="0" w:color="auto" w:frame="1"/>
        </w:rPr>
        <w:t xml:space="preserve"> be said to be </w:t>
      </w:r>
      <w:r w:rsidR="00750336" w:rsidRPr="00B7660F">
        <w:rPr>
          <w:rFonts w:ascii="Times New Roman" w:eastAsia="Times New Roman" w:hAnsi="Times New Roman" w:cs="Times New Roman"/>
          <w:color w:val="000000" w:themeColor="text1"/>
          <w:sz w:val="24"/>
          <w:szCs w:val="24"/>
          <w:bdr w:val="none" w:sz="0" w:space="0" w:color="auto" w:frame="1"/>
        </w:rPr>
        <w:t>‘</w:t>
      </w:r>
      <w:r w:rsidR="009B6307" w:rsidRPr="00B7660F">
        <w:rPr>
          <w:rFonts w:ascii="Times New Roman" w:eastAsia="Times New Roman" w:hAnsi="Times New Roman" w:cs="Times New Roman"/>
          <w:color w:val="000000" w:themeColor="text1"/>
          <w:sz w:val="24"/>
          <w:szCs w:val="24"/>
          <w:bdr w:val="none" w:sz="0" w:space="0" w:color="auto" w:frame="1"/>
        </w:rPr>
        <w:t>microhistorians</w:t>
      </w:r>
      <w:r w:rsidR="00750336" w:rsidRPr="00B7660F">
        <w:rPr>
          <w:rFonts w:ascii="Times New Roman" w:eastAsia="Times New Roman" w:hAnsi="Times New Roman" w:cs="Times New Roman"/>
          <w:color w:val="000000" w:themeColor="text1"/>
          <w:sz w:val="24"/>
          <w:szCs w:val="24"/>
          <w:bdr w:val="none" w:sz="0" w:space="0" w:color="auto" w:frame="1"/>
        </w:rPr>
        <w:t>’</w:t>
      </w:r>
      <w:r w:rsidR="009B6307" w:rsidRPr="00B7660F">
        <w:rPr>
          <w:rFonts w:ascii="Times New Roman" w:eastAsia="Times New Roman" w:hAnsi="Times New Roman" w:cs="Times New Roman"/>
          <w:color w:val="000000" w:themeColor="text1"/>
          <w:sz w:val="24"/>
          <w:szCs w:val="24"/>
          <w:bdr w:val="none" w:sz="0" w:space="0" w:color="auto" w:frame="1"/>
        </w:rPr>
        <w:t xml:space="preserve">, however </w:t>
      </w:r>
      <w:r w:rsidR="00313673">
        <w:rPr>
          <w:rFonts w:ascii="Times New Roman" w:eastAsia="Times New Roman" w:hAnsi="Times New Roman" w:cs="Times New Roman"/>
          <w:color w:val="000000" w:themeColor="text1"/>
          <w:sz w:val="24"/>
          <w:szCs w:val="24"/>
          <w:bdr w:val="none" w:sz="0" w:space="0" w:color="auto" w:frame="1"/>
        </w:rPr>
        <w:t>they have provided</w:t>
      </w:r>
      <w:r w:rsidR="00D240DB">
        <w:rPr>
          <w:rFonts w:ascii="Times New Roman" w:eastAsia="Times New Roman" w:hAnsi="Times New Roman" w:cs="Times New Roman"/>
          <w:color w:val="000000" w:themeColor="text1"/>
          <w:sz w:val="24"/>
          <w:szCs w:val="24"/>
          <w:bdr w:val="none" w:sz="0" w:space="0" w:color="auto" w:frame="1"/>
        </w:rPr>
        <w:t xml:space="preserve"> different</w:t>
      </w:r>
      <w:r w:rsidR="00313673">
        <w:rPr>
          <w:rFonts w:ascii="Times New Roman" w:eastAsia="Times New Roman" w:hAnsi="Times New Roman" w:cs="Times New Roman"/>
          <w:color w:val="000000" w:themeColor="text1"/>
          <w:sz w:val="24"/>
          <w:szCs w:val="24"/>
          <w:bdr w:val="none" w:sz="0" w:space="0" w:color="auto" w:frame="1"/>
        </w:rPr>
        <w:t xml:space="preserve"> </w:t>
      </w:r>
      <w:r w:rsidR="00206E92" w:rsidRPr="00B7660F">
        <w:rPr>
          <w:rFonts w:ascii="Times New Roman" w:eastAsia="Times New Roman" w:hAnsi="Times New Roman" w:cs="Times New Roman"/>
          <w:color w:val="000000" w:themeColor="text1"/>
          <w:sz w:val="24"/>
          <w:szCs w:val="24"/>
          <w:bdr w:val="none" w:sz="0" w:space="0" w:color="auto" w:frame="1"/>
        </w:rPr>
        <w:t>accounts</w:t>
      </w:r>
      <w:r w:rsidR="00313673">
        <w:rPr>
          <w:rFonts w:ascii="Times New Roman" w:eastAsia="Times New Roman" w:hAnsi="Times New Roman" w:cs="Times New Roman"/>
          <w:color w:val="000000" w:themeColor="text1"/>
          <w:sz w:val="24"/>
          <w:szCs w:val="24"/>
          <w:bdr w:val="none" w:sz="0" w:space="0" w:color="auto" w:frame="1"/>
        </w:rPr>
        <w:t xml:space="preserve"> of a well-defined object that has impacted t</w:t>
      </w:r>
      <w:r w:rsidR="00D240DB">
        <w:rPr>
          <w:rFonts w:ascii="Times New Roman" w:eastAsia="Times New Roman" w:hAnsi="Times New Roman" w:cs="Times New Roman"/>
          <w:color w:val="000000" w:themeColor="text1"/>
          <w:sz w:val="24"/>
          <w:szCs w:val="24"/>
          <w:bdr w:val="none" w:sz="0" w:space="0" w:color="auto" w:frame="1"/>
        </w:rPr>
        <w:t xml:space="preserve">hem as </w:t>
      </w:r>
      <w:r w:rsidR="00313673">
        <w:rPr>
          <w:rFonts w:ascii="Times New Roman" w:eastAsia="Times New Roman" w:hAnsi="Times New Roman" w:cs="Times New Roman"/>
          <w:color w:val="000000" w:themeColor="text1"/>
          <w:sz w:val="24"/>
          <w:szCs w:val="24"/>
          <w:bdr w:val="none" w:sz="0" w:space="0" w:color="auto" w:frame="1"/>
        </w:rPr>
        <w:t xml:space="preserve">subjects, yielding </w:t>
      </w:r>
      <w:r w:rsidR="001F2658">
        <w:rPr>
          <w:rFonts w:ascii="Times New Roman" w:eastAsia="Times New Roman" w:hAnsi="Times New Roman" w:cs="Times New Roman"/>
          <w:color w:val="000000" w:themeColor="text1"/>
          <w:sz w:val="24"/>
          <w:szCs w:val="24"/>
          <w:bdr w:val="none" w:sz="0" w:space="0" w:color="auto" w:frame="1"/>
        </w:rPr>
        <w:t>rich</w:t>
      </w:r>
      <w:r w:rsidR="00E31190" w:rsidRPr="00B7660F">
        <w:rPr>
          <w:rFonts w:ascii="Times New Roman" w:eastAsia="Times New Roman" w:hAnsi="Times New Roman" w:cs="Times New Roman"/>
          <w:color w:val="000000" w:themeColor="text1"/>
          <w:sz w:val="24"/>
          <w:szCs w:val="24"/>
          <w:bdr w:val="none" w:sz="0" w:space="0" w:color="auto" w:frame="1"/>
        </w:rPr>
        <w:t xml:space="preserve"> microhistorical content</w:t>
      </w:r>
      <w:r w:rsidR="001F2658">
        <w:rPr>
          <w:rFonts w:ascii="Times New Roman" w:eastAsia="Times New Roman" w:hAnsi="Times New Roman" w:cs="Times New Roman"/>
          <w:color w:val="000000" w:themeColor="text1"/>
          <w:sz w:val="24"/>
          <w:szCs w:val="24"/>
          <w:bdr w:val="none" w:sz="0" w:space="0" w:color="auto" w:frame="1"/>
        </w:rPr>
        <w:t xml:space="preserve"> that</w:t>
      </w:r>
      <w:r w:rsidR="00313673">
        <w:rPr>
          <w:rFonts w:ascii="Times New Roman" w:eastAsia="Times New Roman" w:hAnsi="Times New Roman" w:cs="Times New Roman"/>
          <w:color w:val="000000" w:themeColor="text1"/>
          <w:sz w:val="24"/>
          <w:szCs w:val="24"/>
          <w:bdr w:val="none" w:sz="0" w:space="0" w:color="auto" w:frame="1"/>
        </w:rPr>
        <w:t xml:space="preserve"> is</w:t>
      </w:r>
      <w:r w:rsidR="001F2658">
        <w:rPr>
          <w:rFonts w:ascii="Times New Roman" w:eastAsia="Times New Roman" w:hAnsi="Times New Roman" w:cs="Times New Roman"/>
          <w:color w:val="000000" w:themeColor="text1"/>
          <w:sz w:val="24"/>
          <w:szCs w:val="24"/>
          <w:bdr w:val="none" w:sz="0" w:space="0" w:color="auto" w:frame="1"/>
        </w:rPr>
        <w:t xml:space="preserve"> useful</w:t>
      </w:r>
      <w:r w:rsidR="00E31190" w:rsidRPr="00B7660F">
        <w:rPr>
          <w:rFonts w:ascii="Times New Roman" w:eastAsia="Times New Roman" w:hAnsi="Times New Roman" w:cs="Times New Roman"/>
          <w:color w:val="000000" w:themeColor="text1"/>
          <w:sz w:val="24"/>
          <w:szCs w:val="24"/>
          <w:bdr w:val="none" w:sz="0" w:space="0" w:color="auto" w:frame="1"/>
        </w:rPr>
        <w:t xml:space="preserve"> for</w:t>
      </w:r>
      <w:r w:rsidR="00750336" w:rsidRPr="00B7660F">
        <w:rPr>
          <w:rFonts w:ascii="Times New Roman" w:eastAsia="Times New Roman" w:hAnsi="Times New Roman" w:cs="Times New Roman"/>
          <w:color w:val="000000" w:themeColor="text1"/>
          <w:sz w:val="24"/>
          <w:szCs w:val="24"/>
          <w:bdr w:val="none" w:sz="0" w:space="0" w:color="auto" w:frame="1"/>
        </w:rPr>
        <w:t xml:space="preserve"> comparison</w:t>
      </w:r>
      <w:r w:rsidR="00C931A4" w:rsidRPr="00B7660F">
        <w:rPr>
          <w:rFonts w:ascii="Times New Roman" w:eastAsia="Times New Roman" w:hAnsi="Times New Roman" w:cs="Times New Roman"/>
          <w:color w:val="000000" w:themeColor="text1"/>
          <w:sz w:val="24"/>
          <w:szCs w:val="24"/>
          <w:bdr w:val="none" w:sz="0" w:space="0" w:color="auto" w:frame="1"/>
        </w:rPr>
        <w:t>.</w:t>
      </w:r>
      <w:r w:rsidR="00CC4563"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644"/>
      </w:r>
      <w:r w:rsidR="00C931A4" w:rsidRPr="00B7660F">
        <w:rPr>
          <w:rFonts w:ascii="Times New Roman" w:eastAsia="Times New Roman" w:hAnsi="Times New Roman" w:cs="Times New Roman"/>
          <w:color w:val="000000" w:themeColor="text1"/>
          <w:sz w:val="24"/>
          <w:szCs w:val="24"/>
          <w:bdr w:val="none" w:sz="0" w:space="0" w:color="auto" w:frame="1"/>
        </w:rPr>
        <w:t xml:space="preserve">  </w:t>
      </w:r>
    </w:p>
    <w:p w14:paraId="0A1A2254" w14:textId="77777777" w:rsidR="007717BB" w:rsidRDefault="007717BB" w:rsidP="00831FC3">
      <w:pPr>
        <w:pStyle w:val="FootnoteText"/>
        <w:spacing w:line="360" w:lineRule="auto"/>
        <w:rPr>
          <w:rFonts w:ascii="Times New Roman" w:hAnsi="Times New Roman" w:cs="Times New Roman"/>
          <w:i/>
          <w:iCs/>
          <w:color w:val="000000" w:themeColor="text1"/>
          <w:sz w:val="24"/>
          <w:szCs w:val="24"/>
        </w:rPr>
      </w:pPr>
    </w:p>
    <w:p w14:paraId="63AF0DDB" w14:textId="08002F10" w:rsidR="00595E1A" w:rsidRPr="00595E1A" w:rsidRDefault="00595E1A" w:rsidP="00595E1A">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Microhistory a</w:t>
      </w:r>
      <w:r w:rsidR="00451A9A">
        <w:rPr>
          <w:rFonts w:ascii="Times New Roman" w:hAnsi="Times New Roman" w:cs="Times New Roman"/>
          <w:i/>
          <w:iCs/>
          <w:color w:val="000000" w:themeColor="text1"/>
          <w:sz w:val="24"/>
          <w:szCs w:val="24"/>
        </w:rPr>
        <w:t>s a Modern Practice</w:t>
      </w:r>
    </w:p>
    <w:p w14:paraId="0A401F3A" w14:textId="66F44468" w:rsidR="00287174" w:rsidRPr="00B7660F" w:rsidRDefault="00287174" w:rsidP="00831FC3">
      <w:pPr>
        <w:pStyle w:val="FootnoteText"/>
        <w:spacing w:line="360" w:lineRule="auto"/>
        <w:rPr>
          <w:rFonts w:ascii="Times New Roman" w:eastAsia="Times New Roman" w:hAnsi="Times New Roman" w:cs="Times New Roman"/>
          <w:color w:val="000000" w:themeColor="text1"/>
          <w:sz w:val="24"/>
          <w:szCs w:val="24"/>
          <w:bdr w:val="none" w:sz="0" w:space="0" w:color="auto" w:frame="1"/>
        </w:rPr>
      </w:pPr>
      <w:r>
        <w:rPr>
          <w:rFonts w:ascii="Times New Roman" w:eastAsia="Times New Roman" w:hAnsi="Times New Roman" w:cs="Times New Roman"/>
          <w:color w:val="000000" w:themeColor="text1"/>
          <w:sz w:val="24"/>
          <w:szCs w:val="24"/>
          <w:bdr w:val="none" w:sz="0" w:space="0" w:color="auto" w:frame="1"/>
        </w:rPr>
        <w:t>The microhistorical</w:t>
      </w:r>
      <w:r w:rsidR="00AF01E2">
        <w:rPr>
          <w:rFonts w:ascii="Times New Roman" w:eastAsia="Times New Roman" w:hAnsi="Times New Roman" w:cs="Times New Roman"/>
          <w:color w:val="000000" w:themeColor="text1"/>
          <w:sz w:val="24"/>
          <w:szCs w:val="24"/>
          <w:bdr w:val="none" w:sz="0" w:space="0" w:color="auto" w:frame="1"/>
        </w:rPr>
        <w:t xml:space="preserve"> approach taken here is part of</w:t>
      </w:r>
      <w:r>
        <w:rPr>
          <w:rFonts w:ascii="Times New Roman" w:eastAsia="Times New Roman" w:hAnsi="Times New Roman" w:cs="Times New Roman"/>
          <w:color w:val="000000" w:themeColor="text1"/>
          <w:sz w:val="24"/>
          <w:szCs w:val="24"/>
          <w:bdr w:val="none" w:sz="0" w:space="0" w:color="auto" w:frame="1"/>
        </w:rPr>
        <w:t xml:space="preserve"> a practice,</w:t>
      </w:r>
      <w:r w:rsidR="00E46C55">
        <w:rPr>
          <w:rStyle w:val="FootnoteReference"/>
          <w:rFonts w:ascii="Times New Roman" w:eastAsia="Times New Roman" w:hAnsi="Times New Roman" w:cs="Times New Roman"/>
          <w:color w:val="000000" w:themeColor="text1"/>
          <w:sz w:val="24"/>
          <w:szCs w:val="24"/>
          <w:bdr w:val="none" w:sz="0" w:space="0" w:color="auto" w:frame="1"/>
        </w:rPr>
        <w:footnoteReference w:id="645"/>
      </w:r>
      <w:r>
        <w:rPr>
          <w:rFonts w:ascii="Times New Roman" w:eastAsia="Times New Roman" w:hAnsi="Times New Roman" w:cs="Times New Roman"/>
          <w:color w:val="000000" w:themeColor="text1"/>
          <w:sz w:val="24"/>
          <w:szCs w:val="24"/>
          <w:bdr w:val="none" w:sz="0" w:space="0" w:color="auto" w:frame="1"/>
        </w:rPr>
        <w:t xml:space="preserve"> w</w:t>
      </w:r>
      <w:r w:rsidR="00AF01E2">
        <w:rPr>
          <w:rFonts w:ascii="Times New Roman" w:eastAsia="Times New Roman" w:hAnsi="Times New Roman" w:cs="Times New Roman"/>
          <w:color w:val="000000" w:themeColor="text1"/>
          <w:sz w:val="24"/>
          <w:szCs w:val="24"/>
          <w:bdr w:val="none" w:sz="0" w:space="0" w:color="auto" w:frame="1"/>
        </w:rPr>
        <w:t>hich will be</w:t>
      </w:r>
      <w:r>
        <w:rPr>
          <w:rFonts w:ascii="Times New Roman" w:eastAsia="Times New Roman" w:hAnsi="Times New Roman" w:cs="Times New Roman"/>
          <w:color w:val="000000" w:themeColor="text1"/>
          <w:sz w:val="24"/>
          <w:szCs w:val="24"/>
          <w:bdr w:val="none" w:sz="0" w:space="0" w:color="auto" w:frame="1"/>
        </w:rPr>
        <w:t xml:space="preserve"> </w:t>
      </w:r>
      <w:r w:rsidR="00AF01E2">
        <w:rPr>
          <w:rFonts w:ascii="Times New Roman" w:eastAsia="Times New Roman" w:hAnsi="Times New Roman" w:cs="Times New Roman"/>
          <w:color w:val="000000" w:themeColor="text1"/>
          <w:sz w:val="24"/>
          <w:szCs w:val="24"/>
          <w:bdr w:val="none" w:sz="0" w:space="0" w:color="auto" w:frame="1"/>
        </w:rPr>
        <w:t>briefly discussed in terms</w:t>
      </w:r>
      <w:r>
        <w:rPr>
          <w:rFonts w:ascii="Times New Roman" w:eastAsia="Times New Roman" w:hAnsi="Times New Roman" w:cs="Times New Roman"/>
          <w:color w:val="000000" w:themeColor="text1"/>
          <w:sz w:val="24"/>
          <w:szCs w:val="24"/>
          <w:bdr w:val="none" w:sz="0" w:space="0" w:color="auto" w:frame="1"/>
        </w:rPr>
        <w:t xml:space="preserve"> of its origins, </w:t>
      </w:r>
      <w:r w:rsidR="00AF01E2">
        <w:rPr>
          <w:rFonts w:ascii="Times New Roman" w:eastAsia="Times New Roman" w:hAnsi="Times New Roman" w:cs="Times New Roman"/>
          <w:color w:val="000000" w:themeColor="text1"/>
          <w:sz w:val="24"/>
          <w:szCs w:val="24"/>
          <w:bdr w:val="none" w:sz="0" w:space="0" w:color="auto" w:frame="1"/>
        </w:rPr>
        <w:t>before moving on to a</w:t>
      </w:r>
      <w:r>
        <w:rPr>
          <w:rFonts w:ascii="Times New Roman" w:eastAsia="Times New Roman" w:hAnsi="Times New Roman" w:cs="Times New Roman"/>
          <w:color w:val="000000" w:themeColor="text1"/>
          <w:sz w:val="24"/>
          <w:szCs w:val="24"/>
          <w:bdr w:val="none" w:sz="0" w:space="0" w:color="auto" w:frame="1"/>
        </w:rPr>
        <w:t xml:space="preserve"> test of plausibility</w:t>
      </w:r>
      <w:r w:rsidR="00AF01E2">
        <w:rPr>
          <w:rFonts w:ascii="Times New Roman" w:eastAsia="Times New Roman" w:hAnsi="Times New Roman" w:cs="Times New Roman"/>
          <w:color w:val="000000" w:themeColor="text1"/>
          <w:sz w:val="24"/>
          <w:szCs w:val="24"/>
          <w:bdr w:val="none" w:sz="0" w:space="0" w:color="auto" w:frame="1"/>
        </w:rPr>
        <w:t>, in</w:t>
      </w:r>
      <w:r>
        <w:rPr>
          <w:rFonts w:ascii="Times New Roman" w:eastAsia="Times New Roman" w:hAnsi="Times New Roman" w:cs="Times New Roman"/>
          <w:color w:val="000000" w:themeColor="text1"/>
          <w:sz w:val="24"/>
          <w:szCs w:val="24"/>
          <w:bdr w:val="none" w:sz="0" w:space="0" w:color="auto" w:frame="1"/>
        </w:rPr>
        <w:t xml:space="preserve"> regard to whether </w:t>
      </w:r>
      <w:r w:rsidR="00A232EB">
        <w:rPr>
          <w:rFonts w:ascii="Times New Roman" w:eastAsia="Times New Roman" w:hAnsi="Times New Roman" w:cs="Times New Roman"/>
          <w:color w:val="000000" w:themeColor="text1"/>
          <w:sz w:val="24"/>
          <w:szCs w:val="24"/>
          <w:bdr w:val="none" w:sz="0" w:space="0" w:color="auto" w:frame="1"/>
        </w:rPr>
        <w:t xml:space="preserve">it is plausible that </w:t>
      </w:r>
      <w:r>
        <w:rPr>
          <w:rFonts w:ascii="Times New Roman" w:eastAsia="Times New Roman" w:hAnsi="Times New Roman" w:cs="Times New Roman"/>
          <w:color w:val="000000" w:themeColor="text1"/>
          <w:sz w:val="24"/>
          <w:szCs w:val="24"/>
          <w:bdr w:val="none" w:sz="0" w:space="0" w:color="auto" w:frame="1"/>
        </w:rPr>
        <w:t xml:space="preserve">the Jerusalem Church </w:t>
      </w:r>
      <w:r w:rsidR="00A232EB">
        <w:rPr>
          <w:rFonts w:ascii="Times New Roman" w:eastAsia="Times New Roman" w:hAnsi="Times New Roman" w:cs="Times New Roman"/>
          <w:color w:val="000000" w:themeColor="text1"/>
          <w:sz w:val="24"/>
          <w:szCs w:val="24"/>
          <w:bdr w:val="none" w:sz="0" w:space="0" w:color="auto" w:frame="1"/>
        </w:rPr>
        <w:t xml:space="preserve">wrote </w:t>
      </w:r>
      <w:r>
        <w:rPr>
          <w:rFonts w:ascii="Times New Roman" w:eastAsia="Times New Roman" w:hAnsi="Times New Roman" w:cs="Times New Roman"/>
          <w:color w:val="000000" w:themeColor="text1"/>
          <w:sz w:val="24"/>
          <w:szCs w:val="24"/>
          <w:bdr w:val="none" w:sz="0" w:space="0" w:color="auto" w:frame="1"/>
        </w:rPr>
        <w:t>the Gospel of Mark as a response to the</w:t>
      </w:r>
      <w:r w:rsidR="00AF01E2">
        <w:rPr>
          <w:rFonts w:ascii="Times New Roman" w:eastAsia="Times New Roman" w:hAnsi="Times New Roman" w:cs="Times New Roman"/>
          <w:color w:val="000000" w:themeColor="text1"/>
          <w:sz w:val="24"/>
          <w:szCs w:val="24"/>
          <w:bdr w:val="none" w:sz="0" w:space="0" w:color="auto" w:frame="1"/>
        </w:rPr>
        <w:t xml:space="preserve"> events of the</w:t>
      </w:r>
      <w:r>
        <w:rPr>
          <w:rFonts w:ascii="Times New Roman" w:eastAsia="Times New Roman" w:hAnsi="Times New Roman" w:cs="Times New Roman"/>
          <w:color w:val="000000" w:themeColor="text1"/>
          <w:sz w:val="24"/>
          <w:szCs w:val="24"/>
          <w:bdr w:val="none" w:sz="0" w:space="0" w:color="auto" w:frame="1"/>
        </w:rPr>
        <w:t xml:space="preserve"> first Jewish-Roman War.</w:t>
      </w:r>
    </w:p>
    <w:p w14:paraId="227B0679" w14:textId="77777777" w:rsidR="00287174" w:rsidRDefault="00287174" w:rsidP="00831FC3">
      <w:pPr>
        <w:pStyle w:val="FootnoteText"/>
        <w:spacing w:line="360" w:lineRule="auto"/>
        <w:rPr>
          <w:rFonts w:ascii="Times New Roman" w:hAnsi="Times New Roman" w:cs="Times New Roman"/>
          <w:i/>
          <w:iCs/>
          <w:color w:val="000000" w:themeColor="text1"/>
          <w:sz w:val="24"/>
          <w:szCs w:val="24"/>
        </w:rPr>
      </w:pPr>
    </w:p>
    <w:p w14:paraId="2CE66F8E" w14:textId="77777777" w:rsidR="00831FC3" w:rsidRDefault="00831FC3" w:rsidP="00121C4B">
      <w:pPr>
        <w:pStyle w:val="FootnoteText"/>
        <w:spacing w:after="120" w:line="360" w:lineRule="auto"/>
        <w:rPr>
          <w:rFonts w:ascii="Times New Roman" w:hAnsi="Times New Roman" w:cs="Times New Roman"/>
          <w:color w:val="000000" w:themeColor="text1"/>
          <w:sz w:val="24"/>
          <w:szCs w:val="24"/>
        </w:rPr>
      </w:pPr>
    </w:p>
    <w:p w14:paraId="351BFB61" w14:textId="77777777" w:rsidR="00831FC3" w:rsidRDefault="00831FC3" w:rsidP="00121C4B">
      <w:pPr>
        <w:pStyle w:val="FootnoteText"/>
        <w:spacing w:after="120" w:line="360" w:lineRule="auto"/>
        <w:rPr>
          <w:rFonts w:ascii="Times New Roman" w:hAnsi="Times New Roman" w:cs="Times New Roman"/>
          <w:color w:val="000000" w:themeColor="text1"/>
          <w:sz w:val="24"/>
          <w:szCs w:val="24"/>
        </w:rPr>
      </w:pPr>
    </w:p>
    <w:p w14:paraId="54A3F6EA" w14:textId="1F52588E" w:rsidR="00F40BE8" w:rsidRPr="00B7660F" w:rsidRDefault="00F40BE8" w:rsidP="00831FC3">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lastRenderedPageBreak/>
        <w:t xml:space="preserve">Microhistorical investigation was in vogue in </w:t>
      </w:r>
      <w:r w:rsidR="000F0F96" w:rsidRPr="00B7660F">
        <w:rPr>
          <w:rFonts w:ascii="Times New Roman" w:hAnsi="Times New Roman" w:cs="Times New Roman"/>
          <w:color w:val="000000" w:themeColor="text1"/>
          <w:sz w:val="24"/>
          <w:szCs w:val="24"/>
        </w:rPr>
        <w:t>th</w:t>
      </w:r>
      <w:r w:rsidR="004116ED" w:rsidRPr="00B7660F">
        <w:rPr>
          <w:rFonts w:ascii="Times New Roman" w:hAnsi="Times New Roman" w:cs="Times New Roman"/>
          <w:color w:val="000000" w:themeColor="text1"/>
          <w:sz w:val="24"/>
          <w:szCs w:val="24"/>
        </w:rPr>
        <w:t xml:space="preserve">e latter half of the </w:t>
      </w:r>
      <w:r w:rsidRPr="00B7660F">
        <w:rPr>
          <w:rFonts w:ascii="Times New Roman" w:hAnsi="Times New Roman" w:cs="Times New Roman"/>
          <w:color w:val="000000" w:themeColor="text1"/>
          <w:sz w:val="24"/>
          <w:szCs w:val="24"/>
        </w:rPr>
        <w:t>twentieth century and is often seen as an expression of post-modernism,</w:t>
      </w:r>
      <w:r w:rsidRPr="00B7660F">
        <w:rPr>
          <w:rStyle w:val="FootnoteReference"/>
          <w:rFonts w:ascii="Times New Roman" w:hAnsi="Times New Roman" w:cs="Times New Roman"/>
          <w:color w:val="000000" w:themeColor="text1"/>
          <w:sz w:val="24"/>
          <w:szCs w:val="24"/>
        </w:rPr>
        <w:footnoteReference w:id="646"/>
      </w:r>
      <w:r w:rsidRPr="00B7660F">
        <w:rPr>
          <w:rFonts w:ascii="Times New Roman" w:hAnsi="Times New Roman" w:cs="Times New Roman"/>
          <w:color w:val="000000" w:themeColor="text1"/>
          <w:sz w:val="24"/>
          <w:szCs w:val="24"/>
        </w:rPr>
        <w:t xml:space="preserve"> which i</w:t>
      </w:r>
      <w:r w:rsidR="00D82D84">
        <w:rPr>
          <w:rFonts w:ascii="Times New Roman" w:hAnsi="Times New Roman" w:cs="Times New Roman"/>
          <w:color w:val="000000" w:themeColor="text1"/>
          <w:sz w:val="24"/>
          <w:szCs w:val="24"/>
        </w:rPr>
        <w:t>tself is</w:t>
      </w:r>
      <w:r w:rsidRPr="00B7660F">
        <w:rPr>
          <w:rFonts w:ascii="Times New Roman" w:hAnsi="Times New Roman" w:cs="Times New Roman"/>
          <w:color w:val="000000" w:themeColor="text1"/>
          <w:sz w:val="24"/>
          <w:szCs w:val="24"/>
        </w:rPr>
        <w:t xml:space="preserve"> a </w:t>
      </w:r>
      <w:r w:rsidR="000B6142" w:rsidRPr="00B7660F">
        <w:rPr>
          <w:rFonts w:ascii="Times New Roman" w:hAnsi="Times New Roman" w:cs="Times New Roman"/>
          <w:color w:val="000000" w:themeColor="text1"/>
          <w:sz w:val="24"/>
          <w:szCs w:val="24"/>
        </w:rPr>
        <w:t>critique</w:t>
      </w:r>
      <w:r w:rsidRPr="00B7660F">
        <w:rPr>
          <w:rFonts w:ascii="Times New Roman" w:hAnsi="Times New Roman" w:cs="Times New Roman"/>
          <w:color w:val="000000" w:themeColor="text1"/>
          <w:sz w:val="24"/>
          <w:szCs w:val="24"/>
        </w:rPr>
        <w:t xml:space="preserve"> of </w:t>
      </w:r>
      <w:r w:rsidR="00995C05" w:rsidRPr="00B7660F">
        <w:rPr>
          <w:rFonts w:ascii="Times New Roman" w:hAnsi="Times New Roman" w:cs="Times New Roman"/>
          <w:color w:val="000000" w:themeColor="text1"/>
          <w:sz w:val="24"/>
          <w:szCs w:val="24"/>
        </w:rPr>
        <w:t>grand narratives</w:t>
      </w:r>
      <w:r w:rsidRPr="00B7660F">
        <w:rPr>
          <w:rFonts w:ascii="Times New Roman" w:hAnsi="Times New Roman" w:cs="Times New Roman"/>
          <w:color w:val="000000" w:themeColor="text1"/>
          <w:sz w:val="24"/>
          <w:szCs w:val="24"/>
        </w:rPr>
        <w:t xml:space="preserve">, along with other aspects of modern thinking. Post-modernism </w:t>
      </w:r>
      <w:r w:rsidR="00E461F9" w:rsidRPr="00B7660F">
        <w:rPr>
          <w:rFonts w:ascii="Times New Roman" w:hAnsi="Times New Roman" w:cs="Times New Roman"/>
          <w:color w:val="000000" w:themeColor="text1"/>
          <w:sz w:val="24"/>
          <w:szCs w:val="24"/>
        </w:rPr>
        <w:t xml:space="preserve">is </w:t>
      </w:r>
      <w:r w:rsidR="00907CAB" w:rsidRPr="00B7660F">
        <w:rPr>
          <w:rFonts w:ascii="Times New Roman" w:hAnsi="Times New Roman" w:cs="Times New Roman"/>
          <w:color w:val="000000" w:themeColor="text1"/>
          <w:sz w:val="24"/>
          <w:szCs w:val="24"/>
        </w:rPr>
        <w:t>focuse</w:t>
      </w:r>
      <w:r w:rsidR="00E461F9" w:rsidRPr="00B7660F">
        <w:rPr>
          <w:rFonts w:ascii="Times New Roman" w:hAnsi="Times New Roman" w:cs="Times New Roman"/>
          <w:color w:val="000000" w:themeColor="text1"/>
          <w:sz w:val="24"/>
          <w:szCs w:val="24"/>
        </w:rPr>
        <w:t>d</w:t>
      </w:r>
      <w:r w:rsidR="00907CAB" w:rsidRPr="00B7660F">
        <w:rPr>
          <w:rFonts w:ascii="Times New Roman" w:hAnsi="Times New Roman" w:cs="Times New Roman"/>
          <w:color w:val="000000" w:themeColor="text1"/>
          <w:sz w:val="24"/>
          <w:szCs w:val="24"/>
        </w:rPr>
        <w:t xml:space="preserve"> on </w:t>
      </w:r>
      <w:r w:rsidRPr="00B7660F">
        <w:rPr>
          <w:rFonts w:ascii="Times New Roman" w:hAnsi="Times New Roman" w:cs="Times New Roman"/>
          <w:color w:val="000000" w:themeColor="text1"/>
          <w:sz w:val="24"/>
          <w:szCs w:val="24"/>
        </w:rPr>
        <w:t xml:space="preserve">pluralism </w:t>
      </w:r>
      <w:r w:rsidR="00287174" w:rsidRPr="00B7660F">
        <w:rPr>
          <w:rFonts w:ascii="Times New Roman" w:hAnsi="Times New Roman" w:cs="Times New Roman"/>
          <w:color w:val="000000" w:themeColor="text1"/>
          <w:sz w:val="24"/>
          <w:szCs w:val="24"/>
        </w:rPr>
        <w:t xml:space="preserve">and </w:t>
      </w:r>
      <w:r w:rsidR="00287174">
        <w:rPr>
          <w:rFonts w:ascii="Times New Roman" w:hAnsi="Times New Roman" w:cs="Times New Roman"/>
          <w:color w:val="000000" w:themeColor="text1"/>
          <w:sz w:val="24"/>
          <w:szCs w:val="24"/>
        </w:rPr>
        <w:t>criticism</w:t>
      </w:r>
      <w:r w:rsidR="000335F2">
        <w:rPr>
          <w:rFonts w:ascii="Times New Roman" w:hAnsi="Times New Roman" w:cs="Times New Roman"/>
          <w:color w:val="000000" w:themeColor="text1"/>
          <w:sz w:val="24"/>
          <w:szCs w:val="24"/>
        </w:rPr>
        <w:t xml:space="preserve"> or even </w:t>
      </w:r>
      <w:r w:rsidRPr="00B7660F">
        <w:rPr>
          <w:rFonts w:ascii="Times New Roman" w:hAnsi="Times New Roman" w:cs="Times New Roman"/>
          <w:color w:val="000000" w:themeColor="text1"/>
          <w:sz w:val="24"/>
          <w:szCs w:val="24"/>
        </w:rPr>
        <w:t>rejection of</w:t>
      </w:r>
      <w:r w:rsidR="00E461F9" w:rsidRPr="00B7660F">
        <w:rPr>
          <w:rFonts w:ascii="Times New Roman" w:hAnsi="Times New Roman" w:cs="Times New Roman"/>
          <w:color w:val="000000" w:themeColor="text1"/>
          <w:sz w:val="24"/>
          <w:szCs w:val="24"/>
        </w:rPr>
        <w:t xml:space="preserve"> </w:t>
      </w:r>
      <w:r w:rsidR="00D82D84">
        <w:rPr>
          <w:rFonts w:ascii="Times New Roman" w:hAnsi="Times New Roman" w:cs="Times New Roman"/>
          <w:color w:val="000000" w:themeColor="text1"/>
          <w:sz w:val="24"/>
          <w:szCs w:val="24"/>
        </w:rPr>
        <w:t xml:space="preserve">the </w:t>
      </w:r>
      <w:r w:rsidR="00E461F9" w:rsidRPr="00B7660F">
        <w:rPr>
          <w:rFonts w:ascii="Times New Roman" w:hAnsi="Times New Roman" w:cs="Times New Roman"/>
          <w:color w:val="000000" w:themeColor="text1"/>
          <w:sz w:val="24"/>
          <w:szCs w:val="24"/>
        </w:rPr>
        <w:t>broad</w:t>
      </w:r>
      <w:r w:rsidRPr="00B7660F">
        <w:rPr>
          <w:rFonts w:ascii="Times New Roman" w:hAnsi="Times New Roman" w:cs="Times New Roman"/>
          <w:color w:val="000000" w:themeColor="text1"/>
          <w:sz w:val="24"/>
          <w:szCs w:val="24"/>
        </w:rPr>
        <w:t xml:space="preserve"> labeling</w:t>
      </w:r>
      <w:r w:rsidR="00E461F9" w:rsidRPr="00B7660F">
        <w:rPr>
          <w:rFonts w:ascii="Times New Roman" w:hAnsi="Times New Roman" w:cs="Times New Roman"/>
          <w:color w:val="000000" w:themeColor="text1"/>
          <w:sz w:val="24"/>
          <w:szCs w:val="24"/>
        </w:rPr>
        <w:t xml:space="preserve"> </w:t>
      </w:r>
      <w:r w:rsidR="00D82D84">
        <w:rPr>
          <w:rFonts w:ascii="Times New Roman" w:hAnsi="Times New Roman" w:cs="Times New Roman"/>
          <w:color w:val="000000" w:themeColor="text1"/>
          <w:sz w:val="24"/>
          <w:szCs w:val="24"/>
        </w:rPr>
        <w:t xml:space="preserve">of </w:t>
      </w:r>
      <w:r w:rsidR="00907CAB" w:rsidRPr="00B7660F">
        <w:rPr>
          <w:rFonts w:ascii="Times New Roman" w:hAnsi="Times New Roman" w:cs="Times New Roman"/>
          <w:color w:val="000000" w:themeColor="text1"/>
          <w:sz w:val="24"/>
          <w:szCs w:val="24"/>
        </w:rPr>
        <w:t xml:space="preserve">people into groups </w:t>
      </w:r>
      <w:r w:rsidR="000335F2">
        <w:rPr>
          <w:rFonts w:ascii="Times New Roman" w:hAnsi="Times New Roman" w:cs="Times New Roman"/>
          <w:color w:val="000000" w:themeColor="text1"/>
          <w:sz w:val="24"/>
          <w:szCs w:val="24"/>
        </w:rPr>
        <w:t>as subjects of</w:t>
      </w:r>
      <w:r w:rsidR="00E461F9" w:rsidRPr="00B7660F">
        <w:rPr>
          <w:rFonts w:ascii="Times New Roman" w:hAnsi="Times New Roman" w:cs="Times New Roman"/>
          <w:color w:val="000000" w:themeColor="text1"/>
          <w:sz w:val="24"/>
          <w:szCs w:val="24"/>
        </w:rPr>
        <w:t xml:space="preserve"> grand historical </w:t>
      </w:r>
      <w:r w:rsidRPr="00B7660F">
        <w:rPr>
          <w:rFonts w:ascii="Times New Roman" w:hAnsi="Times New Roman" w:cs="Times New Roman"/>
          <w:color w:val="000000" w:themeColor="text1"/>
          <w:sz w:val="24"/>
          <w:szCs w:val="24"/>
        </w:rPr>
        <w:t>narrative</w:t>
      </w:r>
      <w:r w:rsidR="00907CAB"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w:t>
      </w:r>
      <w:r w:rsidR="000335F2">
        <w:rPr>
          <w:rFonts w:ascii="Times New Roman" w:hAnsi="Times New Roman" w:cs="Times New Roman"/>
          <w:color w:val="000000" w:themeColor="text1"/>
          <w:sz w:val="24"/>
          <w:szCs w:val="24"/>
        </w:rPr>
        <w:t>Early in its development,</w:t>
      </w:r>
      <w:r w:rsidR="00907CAB" w:rsidRPr="00B7660F">
        <w:rPr>
          <w:rFonts w:ascii="Times New Roman" w:hAnsi="Times New Roman" w:cs="Times New Roman"/>
          <w:color w:val="000000" w:themeColor="text1"/>
          <w:sz w:val="24"/>
          <w:szCs w:val="24"/>
        </w:rPr>
        <w:t xml:space="preserve"> a group</w:t>
      </w:r>
      <w:r w:rsidR="000335F2">
        <w:rPr>
          <w:rFonts w:ascii="Times New Roman" w:hAnsi="Times New Roman" w:cs="Times New Roman"/>
          <w:color w:val="000000" w:themeColor="text1"/>
          <w:sz w:val="24"/>
          <w:szCs w:val="24"/>
        </w:rPr>
        <w:t xml:space="preserve"> of Italian scholars</w:t>
      </w:r>
      <w:r w:rsidR="00907CAB" w:rsidRPr="00B7660F">
        <w:rPr>
          <w:rFonts w:ascii="Times New Roman" w:hAnsi="Times New Roman" w:cs="Times New Roman"/>
          <w:color w:val="000000" w:themeColor="text1"/>
          <w:sz w:val="24"/>
          <w:szCs w:val="24"/>
        </w:rPr>
        <w:t xml:space="preserve"> </w:t>
      </w:r>
      <w:r w:rsidR="000335F2">
        <w:rPr>
          <w:rFonts w:ascii="Times New Roman" w:hAnsi="Times New Roman" w:cs="Times New Roman"/>
          <w:color w:val="000000" w:themeColor="text1"/>
          <w:sz w:val="24"/>
          <w:szCs w:val="24"/>
        </w:rPr>
        <w:t>formed to</w:t>
      </w:r>
      <w:r w:rsidR="00907CAB" w:rsidRPr="00B7660F">
        <w:rPr>
          <w:rFonts w:ascii="Times New Roman" w:hAnsi="Times New Roman" w:cs="Times New Roman"/>
          <w:color w:val="000000" w:themeColor="text1"/>
          <w:sz w:val="24"/>
          <w:szCs w:val="24"/>
        </w:rPr>
        <w:t xml:space="preserve"> comment </w:t>
      </w:r>
      <w:r w:rsidR="00B750BF" w:rsidRPr="00B7660F">
        <w:rPr>
          <w:rFonts w:ascii="Times New Roman" w:hAnsi="Times New Roman" w:cs="Times New Roman"/>
          <w:color w:val="000000" w:themeColor="text1"/>
          <w:sz w:val="24"/>
          <w:szCs w:val="24"/>
        </w:rPr>
        <w:t xml:space="preserve">around </w:t>
      </w:r>
      <w:r w:rsidR="000335F2">
        <w:rPr>
          <w:rFonts w:ascii="Times New Roman" w:hAnsi="Times New Roman" w:cs="Times New Roman"/>
          <w:color w:val="000000" w:themeColor="text1"/>
          <w:sz w:val="24"/>
          <w:szCs w:val="24"/>
        </w:rPr>
        <w:t>a</w:t>
      </w:r>
      <w:r w:rsidR="00B750BF" w:rsidRPr="00B7660F">
        <w:rPr>
          <w:rFonts w:ascii="Times New Roman" w:hAnsi="Times New Roman" w:cs="Times New Roman"/>
          <w:color w:val="000000" w:themeColor="text1"/>
          <w:sz w:val="24"/>
          <w:szCs w:val="24"/>
        </w:rPr>
        <w:t xml:space="preserve"> Bologna periodical, </w:t>
      </w:r>
      <w:proofErr w:type="spellStart"/>
      <w:r w:rsidR="00B750BF" w:rsidRPr="00B7660F">
        <w:rPr>
          <w:rFonts w:ascii="Times New Roman" w:hAnsi="Times New Roman" w:cs="Times New Roman"/>
          <w:i/>
          <w:iCs/>
          <w:color w:val="000000" w:themeColor="text1"/>
          <w:sz w:val="24"/>
          <w:szCs w:val="24"/>
        </w:rPr>
        <w:t>Quaderni</w:t>
      </w:r>
      <w:proofErr w:type="spellEnd"/>
      <w:r w:rsidR="00B750BF" w:rsidRPr="00B7660F">
        <w:rPr>
          <w:rFonts w:ascii="Times New Roman" w:hAnsi="Times New Roman" w:cs="Times New Roman"/>
          <w:i/>
          <w:iCs/>
          <w:color w:val="000000" w:themeColor="text1"/>
          <w:sz w:val="24"/>
          <w:szCs w:val="24"/>
        </w:rPr>
        <w:t xml:space="preserve"> </w:t>
      </w:r>
      <w:proofErr w:type="spellStart"/>
      <w:r w:rsidR="00B750BF" w:rsidRPr="00B7660F">
        <w:rPr>
          <w:rFonts w:ascii="Times New Roman" w:hAnsi="Times New Roman" w:cs="Times New Roman"/>
          <w:i/>
          <w:iCs/>
          <w:color w:val="000000" w:themeColor="text1"/>
          <w:sz w:val="24"/>
          <w:szCs w:val="24"/>
        </w:rPr>
        <w:t>Sorici</w:t>
      </w:r>
      <w:proofErr w:type="spellEnd"/>
      <w:r w:rsidR="00B750BF" w:rsidRPr="00B7660F">
        <w:rPr>
          <w:rFonts w:ascii="Times New Roman" w:hAnsi="Times New Roman" w:cs="Times New Roman"/>
          <w:color w:val="000000" w:themeColor="text1"/>
          <w:sz w:val="24"/>
          <w:szCs w:val="24"/>
        </w:rPr>
        <w:t xml:space="preserve"> (1966) </w:t>
      </w:r>
      <w:r w:rsidR="000335F2">
        <w:rPr>
          <w:rFonts w:ascii="Times New Roman" w:hAnsi="Times New Roman" w:cs="Times New Roman"/>
          <w:color w:val="000000" w:themeColor="text1"/>
          <w:sz w:val="24"/>
          <w:szCs w:val="24"/>
        </w:rPr>
        <w:t>in</w:t>
      </w:r>
      <w:r w:rsidR="00B750BF" w:rsidRPr="00B7660F">
        <w:rPr>
          <w:rFonts w:ascii="Times New Roman" w:hAnsi="Times New Roman" w:cs="Times New Roman"/>
          <w:color w:val="000000" w:themeColor="text1"/>
          <w:sz w:val="24"/>
          <w:szCs w:val="24"/>
        </w:rPr>
        <w:t xml:space="preserve"> </w:t>
      </w:r>
      <w:r w:rsidR="00907CAB" w:rsidRPr="00B7660F">
        <w:rPr>
          <w:rFonts w:ascii="Times New Roman" w:hAnsi="Times New Roman" w:cs="Times New Roman"/>
          <w:color w:val="000000" w:themeColor="text1"/>
          <w:sz w:val="24"/>
          <w:szCs w:val="24"/>
        </w:rPr>
        <w:t xml:space="preserve">the book series, </w:t>
      </w:r>
      <w:proofErr w:type="spellStart"/>
      <w:r w:rsidR="00907CAB" w:rsidRPr="00B7660F">
        <w:rPr>
          <w:rFonts w:ascii="Times New Roman" w:hAnsi="Times New Roman" w:cs="Times New Roman"/>
          <w:i/>
          <w:iCs/>
          <w:color w:val="000000" w:themeColor="text1"/>
          <w:sz w:val="24"/>
          <w:szCs w:val="24"/>
        </w:rPr>
        <w:t>Microstorie</w:t>
      </w:r>
      <w:proofErr w:type="spellEnd"/>
      <w:r w:rsidR="00907CAB" w:rsidRPr="00B7660F">
        <w:rPr>
          <w:rFonts w:ascii="Times New Roman" w:hAnsi="Times New Roman" w:cs="Times New Roman"/>
          <w:color w:val="000000" w:themeColor="text1"/>
          <w:sz w:val="24"/>
          <w:szCs w:val="24"/>
        </w:rPr>
        <w:t xml:space="preserve"> (1981-1991, </w:t>
      </w:r>
      <w:r w:rsidR="000335F2">
        <w:rPr>
          <w:rFonts w:ascii="Times New Roman" w:hAnsi="Times New Roman" w:cs="Times New Roman"/>
          <w:color w:val="000000" w:themeColor="text1"/>
          <w:sz w:val="24"/>
          <w:szCs w:val="24"/>
        </w:rPr>
        <w:t>of</w:t>
      </w:r>
      <w:r w:rsidR="00B750BF" w:rsidRPr="00B7660F">
        <w:rPr>
          <w:rFonts w:ascii="Times New Roman" w:hAnsi="Times New Roman" w:cs="Times New Roman"/>
          <w:color w:val="000000" w:themeColor="text1"/>
          <w:sz w:val="24"/>
          <w:szCs w:val="24"/>
        </w:rPr>
        <w:t xml:space="preserve"> </w:t>
      </w:r>
      <w:r w:rsidR="00907CAB" w:rsidRPr="00B7660F">
        <w:rPr>
          <w:rFonts w:ascii="Times New Roman" w:hAnsi="Times New Roman" w:cs="Times New Roman"/>
          <w:color w:val="000000" w:themeColor="text1"/>
          <w:sz w:val="24"/>
          <w:szCs w:val="24"/>
        </w:rPr>
        <w:t>2</w:t>
      </w:r>
      <w:r w:rsidR="007A7D96" w:rsidRPr="00B7660F">
        <w:rPr>
          <w:rFonts w:ascii="Times New Roman" w:hAnsi="Times New Roman" w:cs="Times New Roman"/>
          <w:color w:val="000000" w:themeColor="text1"/>
          <w:sz w:val="24"/>
          <w:szCs w:val="24"/>
        </w:rPr>
        <w:t>3</w:t>
      </w:r>
      <w:r w:rsidR="00907CAB" w:rsidRPr="00B7660F">
        <w:rPr>
          <w:rFonts w:ascii="Times New Roman" w:hAnsi="Times New Roman" w:cs="Times New Roman"/>
          <w:color w:val="000000" w:themeColor="text1"/>
          <w:sz w:val="24"/>
          <w:szCs w:val="24"/>
        </w:rPr>
        <w:t xml:space="preserve"> </w:t>
      </w:r>
      <w:r w:rsidR="007A7D96" w:rsidRPr="00B7660F">
        <w:rPr>
          <w:rFonts w:ascii="Times New Roman" w:hAnsi="Times New Roman" w:cs="Times New Roman"/>
          <w:color w:val="000000" w:themeColor="text1"/>
          <w:sz w:val="24"/>
          <w:szCs w:val="24"/>
        </w:rPr>
        <w:t>titles</w:t>
      </w:r>
      <w:r w:rsidR="00907CAB" w:rsidRPr="00B7660F">
        <w:rPr>
          <w:rFonts w:ascii="Times New Roman" w:hAnsi="Times New Roman" w:cs="Times New Roman"/>
          <w:color w:val="000000" w:themeColor="text1"/>
          <w:sz w:val="24"/>
          <w:szCs w:val="24"/>
        </w:rPr>
        <w:t>)</w:t>
      </w:r>
      <w:r w:rsidR="00B750BF" w:rsidRPr="00B7660F">
        <w:rPr>
          <w:rFonts w:ascii="Times New Roman" w:hAnsi="Times New Roman" w:cs="Times New Roman"/>
          <w:color w:val="000000" w:themeColor="text1"/>
          <w:sz w:val="24"/>
          <w:szCs w:val="24"/>
        </w:rPr>
        <w:t xml:space="preserve">, that was </w:t>
      </w:r>
      <w:r w:rsidR="00AA5487" w:rsidRPr="00B7660F">
        <w:rPr>
          <w:rFonts w:ascii="Times New Roman" w:hAnsi="Times New Roman" w:cs="Times New Roman"/>
          <w:color w:val="000000" w:themeColor="text1"/>
          <w:sz w:val="24"/>
          <w:szCs w:val="24"/>
        </w:rPr>
        <w:t>directed by Carlo</w:t>
      </w:r>
      <w:r w:rsidR="00D82D84">
        <w:rPr>
          <w:rFonts w:ascii="Times New Roman" w:hAnsi="Times New Roman" w:cs="Times New Roman"/>
          <w:color w:val="000000" w:themeColor="text1"/>
          <w:sz w:val="24"/>
          <w:szCs w:val="24"/>
        </w:rPr>
        <w:t>s</w:t>
      </w:r>
      <w:r w:rsidR="00AA5487" w:rsidRPr="00B7660F">
        <w:rPr>
          <w:rFonts w:ascii="Times New Roman" w:hAnsi="Times New Roman" w:cs="Times New Roman"/>
          <w:color w:val="000000" w:themeColor="text1"/>
          <w:sz w:val="24"/>
          <w:szCs w:val="24"/>
        </w:rPr>
        <w:t xml:space="preserve"> Gin</w:t>
      </w:r>
      <w:r w:rsidR="00512639">
        <w:rPr>
          <w:rFonts w:ascii="Times New Roman" w:hAnsi="Times New Roman" w:cs="Times New Roman"/>
          <w:color w:val="000000" w:themeColor="text1"/>
          <w:sz w:val="24"/>
          <w:szCs w:val="24"/>
        </w:rPr>
        <w:t>z</w:t>
      </w:r>
      <w:r w:rsidR="00AA5487" w:rsidRPr="00B7660F">
        <w:rPr>
          <w:rFonts w:ascii="Times New Roman" w:hAnsi="Times New Roman" w:cs="Times New Roman"/>
          <w:color w:val="000000" w:themeColor="text1"/>
          <w:sz w:val="24"/>
          <w:szCs w:val="24"/>
        </w:rPr>
        <w:t>burg and Giovanni Levi</w:t>
      </w:r>
      <w:r w:rsidR="000335F2">
        <w:rPr>
          <w:rFonts w:ascii="Times New Roman" w:hAnsi="Times New Roman" w:cs="Times New Roman"/>
          <w:color w:val="000000" w:themeColor="text1"/>
          <w:sz w:val="24"/>
          <w:szCs w:val="24"/>
        </w:rPr>
        <w:t xml:space="preserve"> and</w:t>
      </w:r>
      <w:r w:rsidR="00AA5487" w:rsidRPr="00B7660F">
        <w:rPr>
          <w:rFonts w:ascii="Times New Roman" w:hAnsi="Times New Roman" w:cs="Times New Roman"/>
          <w:color w:val="000000" w:themeColor="text1"/>
          <w:sz w:val="24"/>
          <w:szCs w:val="24"/>
        </w:rPr>
        <w:t xml:space="preserve"> </w:t>
      </w:r>
      <w:r w:rsidR="00B750BF" w:rsidRPr="00B7660F">
        <w:rPr>
          <w:rFonts w:ascii="Times New Roman" w:hAnsi="Times New Roman" w:cs="Times New Roman"/>
          <w:color w:val="000000" w:themeColor="text1"/>
          <w:sz w:val="24"/>
          <w:szCs w:val="24"/>
        </w:rPr>
        <w:t xml:space="preserve">published by </w:t>
      </w:r>
      <w:r w:rsidR="00AA5487" w:rsidRPr="00B7660F">
        <w:rPr>
          <w:rFonts w:ascii="Times New Roman" w:hAnsi="Times New Roman" w:cs="Times New Roman"/>
          <w:color w:val="000000" w:themeColor="text1"/>
          <w:sz w:val="24"/>
          <w:szCs w:val="24"/>
        </w:rPr>
        <w:t xml:space="preserve">the </w:t>
      </w:r>
      <w:r w:rsidR="00B750BF" w:rsidRPr="00B7660F">
        <w:rPr>
          <w:rFonts w:ascii="Times New Roman" w:hAnsi="Times New Roman" w:cs="Times New Roman"/>
          <w:color w:val="000000" w:themeColor="text1"/>
          <w:sz w:val="24"/>
          <w:szCs w:val="24"/>
        </w:rPr>
        <w:t>Einaudi</w:t>
      </w:r>
      <w:r w:rsidR="00AA5487" w:rsidRPr="00B7660F">
        <w:rPr>
          <w:rFonts w:ascii="Times New Roman" w:hAnsi="Times New Roman" w:cs="Times New Roman"/>
          <w:color w:val="000000" w:themeColor="text1"/>
          <w:sz w:val="24"/>
          <w:szCs w:val="24"/>
        </w:rPr>
        <w:t xml:space="preserve"> Publishing House,</w:t>
      </w:r>
      <w:r w:rsidR="004327BF" w:rsidRPr="00B7660F">
        <w:rPr>
          <w:rFonts w:ascii="Times New Roman" w:hAnsi="Times New Roman" w:cs="Times New Roman"/>
          <w:color w:val="000000" w:themeColor="text1"/>
          <w:sz w:val="24"/>
          <w:szCs w:val="24"/>
        </w:rPr>
        <w:t xml:space="preserve"> in Turin</w:t>
      </w:r>
      <w:r w:rsidR="00AA5487" w:rsidRPr="00B7660F">
        <w:rPr>
          <w:rFonts w:ascii="Times New Roman" w:hAnsi="Times New Roman" w:cs="Times New Roman"/>
          <w:color w:val="000000" w:themeColor="text1"/>
          <w:sz w:val="24"/>
          <w:szCs w:val="24"/>
        </w:rPr>
        <w:t>, Italy</w:t>
      </w:r>
      <w:r w:rsidR="00907CAB" w:rsidRPr="00B7660F">
        <w:rPr>
          <w:rFonts w:ascii="Times New Roman" w:hAnsi="Times New Roman" w:cs="Times New Roman"/>
          <w:color w:val="000000" w:themeColor="text1"/>
          <w:sz w:val="24"/>
          <w:szCs w:val="24"/>
        </w:rPr>
        <w:t>.</w:t>
      </w:r>
      <w:r w:rsidR="004327BF" w:rsidRPr="00B7660F">
        <w:rPr>
          <w:rFonts w:ascii="Times New Roman" w:hAnsi="Times New Roman" w:cs="Times New Roman"/>
          <w:color w:val="000000" w:themeColor="text1"/>
          <w:sz w:val="24"/>
          <w:szCs w:val="24"/>
        </w:rPr>
        <w:t xml:space="preserve"> Edoardo Grendi suggested a program of research based on </w:t>
      </w:r>
      <w:r w:rsidR="004327BF" w:rsidRPr="000335F2">
        <w:rPr>
          <w:rFonts w:ascii="Times New Roman" w:hAnsi="Times New Roman" w:cs="Times New Roman"/>
          <w:i/>
          <w:iCs/>
          <w:color w:val="000000" w:themeColor="text1"/>
          <w:sz w:val="24"/>
          <w:szCs w:val="24"/>
        </w:rPr>
        <w:t>micro-analysis</w:t>
      </w:r>
      <w:r w:rsidR="004327BF" w:rsidRPr="00B7660F">
        <w:rPr>
          <w:rFonts w:ascii="Times New Roman" w:hAnsi="Times New Roman" w:cs="Times New Roman"/>
          <w:color w:val="000000" w:themeColor="text1"/>
          <w:sz w:val="24"/>
          <w:szCs w:val="24"/>
        </w:rPr>
        <w:t>, which was later eclipsed by</w:t>
      </w:r>
      <w:r w:rsidR="00E461F9" w:rsidRPr="00B7660F">
        <w:rPr>
          <w:rFonts w:ascii="Times New Roman" w:hAnsi="Times New Roman" w:cs="Times New Roman"/>
          <w:color w:val="000000" w:themeColor="text1"/>
          <w:sz w:val="24"/>
          <w:szCs w:val="24"/>
        </w:rPr>
        <w:t xml:space="preserve"> the</w:t>
      </w:r>
      <w:r w:rsidR="004327BF" w:rsidRPr="00B7660F">
        <w:rPr>
          <w:rFonts w:ascii="Times New Roman" w:hAnsi="Times New Roman" w:cs="Times New Roman"/>
          <w:color w:val="000000" w:themeColor="text1"/>
          <w:sz w:val="24"/>
          <w:szCs w:val="24"/>
        </w:rPr>
        <w:t xml:space="preserve"> term </w:t>
      </w:r>
      <w:r w:rsidR="004327BF" w:rsidRPr="00B7660F">
        <w:rPr>
          <w:rFonts w:ascii="Times New Roman" w:hAnsi="Times New Roman" w:cs="Times New Roman"/>
          <w:i/>
          <w:iCs/>
          <w:color w:val="000000" w:themeColor="text1"/>
          <w:sz w:val="24"/>
          <w:szCs w:val="24"/>
        </w:rPr>
        <w:t>microhistory</w:t>
      </w:r>
      <w:r w:rsidR="000335F2">
        <w:rPr>
          <w:rFonts w:ascii="Times New Roman" w:hAnsi="Times New Roman" w:cs="Times New Roman"/>
          <w:color w:val="000000" w:themeColor="text1"/>
          <w:sz w:val="24"/>
          <w:szCs w:val="24"/>
        </w:rPr>
        <w:t xml:space="preserve"> that </w:t>
      </w:r>
      <w:r w:rsidR="004327BF" w:rsidRPr="00B7660F">
        <w:rPr>
          <w:rFonts w:ascii="Times New Roman" w:hAnsi="Times New Roman" w:cs="Times New Roman"/>
          <w:color w:val="000000" w:themeColor="text1"/>
          <w:sz w:val="24"/>
          <w:szCs w:val="24"/>
        </w:rPr>
        <w:t xml:space="preserve">had been used by </w:t>
      </w:r>
      <w:proofErr w:type="spellStart"/>
      <w:r w:rsidR="004327BF" w:rsidRPr="00B7660F">
        <w:rPr>
          <w:rFonts w:ascii="Times New Roman" w:hAnsi="Times New Roman" w:cs="Times New Roman"/>
          <w:color w:val="000000" w:themeColor="text1"/>
          <w:sz w:val="24"/>
          <w:szCs w:val="24"/>
        </w:rPr>
        <w:t>Grendi</w:t>
      </w:r>
      <w:proofErr w:type="spellEnd"/>
      <w:r w:rsidR="004327BF" w:rsidRPr="00B7660F">
        <w:rPr>
          <w:rFonts w:ascii="Times New Roman" w:hAnsi="Times New Roman" w:cs="Times New Roman"/>
          <w:color w:val="000000" w:themeColor="text1"/>
          <w:sz w:val="24"/>
          <w:szCs w:val="24"/>
        </w:rPr>
        <w:t xml:space="preserve"> (1977) </w:t>
      </w:r>
      <w:r w:rsidR="00E461F9" w:rsidRPr="00B7660F">
        <w:rPr>
          <w:rFonts w:ascii="Times New Roman" w:hAnsi="Times New Roman" w:cs="Times New Roman"/>
          <w:color w:val="000000" w:themeColor="text1"/>
          <w:sz w:val="24"/>
          <w:szCs w:val="24"/>
        </w:rPr>
        <w:t xml:space="preserve">and later by </w:t>
      </w:r>
      <w:r w:rsidR="004327BF" w:rsidRPr="00B7660F">
        <w:rPr>
          <w:rFonts w:ascii="Times New Roman" w:hAnsi="Times New Roman" w:cs="Times New Roman"/>
          <w:color w:val="000000" w:themeColor="text1"/>
          <w:sz w:val="24"/>
          <w:szCs w:val="24"/>
        </w:rPr>
        <w:t>Levi (1991), Muir (1991), and Ginzburg (1993).</w:t>
      </w:r>
      <w:r w:rsidR="00907CAB" w:rsidRPr="00B7660F">
        <w:rPr>
          <w:rStyle w:val="FootnoteReference"/>
          <w:rFonts w:ascii="Times New Roman" w:hAnsi="Times New Roman" w:cs="Times New Roman"/>
          <w:color w:val="000000" w:themeColor="text1"/>
          <w:sz w:val="24"/>
          <w:szCs w:val="24"/>
        </w:rPr>
        <w:footnoteReference w:id="647"/>
      </w:r>
      <w:r w:rsidR="00907CAB" w:rsidRPr="00B7660F">
        <w:rPr>
          <w:rFonts w:ascii="Times New Roman" w:hAnsi="Times New Roman" w:cs="Times New Roman"/>
          <w:color w:val="000000" w:themeColor="text1"/>
          <w:sz w:val="24"/>
          <w:szCs w:val="24"/>
        </w:rPr>
        <w:t xml:space="preserve"> </w:t>
      </w:r>
      <w:r w:rsidR="00E46C55">
        <w:rPr>
          <w:rFonts w:ascii="Times New Roman" w:hAnsi="Times New Roman" w:cs="Times New Roman"/>
          <w:color w:val="000000" w:themeColor="text1"/>
          <w:sz w:val="24"/>
          <w:szCs w:val="24"/>
        </w:rPr>
        <w:t>These microhistorians</w:t>
      </w:r>
      <w:r w:rsidR="00C77BD6" w:rsidRPr="00B7660F">
        <w:rPr>
          <w:rFonts w:ascii="Times New Roman" w:hAnsi="Times New Roman" w:cs="Times New Roman"/>
          <w:color w:val="000000" w:themeColor="text1"/>
          <w:sz w:val="24"/>
          <w:szCs w:val="24"/>
        </w:rPr>
        <w:t xml:space="preserve"> </w:t>
      </w:r>
      <w:r w:rsidR="004327BF" w:rsidRPr="00B7660F">
        <w:rPr>
          <w:rFonts w:ascii="Times New Roman" w:hAnsi="Times New Roman" w:cs="Times New Roman"/>
          <w:color w:val="000000" w:themeColor="text1"/>
          <w:sz w:val="24"/>
          <w:szCs w:val="24"/>
        </w:rPr>
        <w:t>s</w:t>
      </w:r>
      <w:r w:rsidR="00C77BD6" w:rsidRPr="00B7660F">
        <w:rPr>
          <w:rFonts w:ascii="Times New Roman" w:hAnsi="Times New Roman" w:cs="Times New Roman"/>
          <w:color w:val="000000" w:themeColor="text1"/>
          <w:sz w:val="24"/>
          <w:szCs w:val="24"/>
        </w:rPr>
        <w:t>ought</w:t>
      </w:r>
      <w:r w:rsidR="004327B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to discover </w:t>
      </w:r>
      <w:r w:rsidR="000335F2">
        <w:rPr>
          <w:rFonts w:ascii="Times New Roman" w:hAnsi="Times New Roman" w:cs="Times New Roman"/>
          <w:color w:val="000000" w:themeColor="text1"/>
          <w:sz w:val="24"/>
          <w:szCs w:val="24"/>
        </w:rPr>
        <w:t>new insights by examining information from small groups.</w:t>
      </w:r>
      <w:r w:rsidR="004327BF" w:rsidRPr="00B7660F">
        <w:rPr>
          <w:rFonts w:ascii="Times New Roman" w:hAnsi="Times New Roman" w:cs="Times New Roman"/>
          <w:color w:val="000000" w:themeColor="text1"/>
          <w:sz w:val="24"/>
          <w:szCs w:val="24"/>
        </w:rPr>
        <w:t xml:space="preserve"> </w:t>
      </w:r>
      <w:r w:rsidR="000335F2">
        <w:rPr>
          <w:rFonts w:ascii="Times New Roman" w:hAnsi="Times New Roman" w:cs="Times New Roman"/>
          <w:color w:val="000000" w:themeColor="text1"/>
          <w:sz w:val="24"/>
          <w:szCs w:val="24"/>
        </w:rPr>
        <w:t>By</w:t>
      </w:r>
      <w:r w:rsidRPr="00B7660F">
        <w:rPr>
          <w:rFonts w:ascii="Times New Roman" w:hAnsi="Times New Roman" w:cs="Times New Roman"/>
          <w:color w:val="000000" w:themeColor="text1"/>
          <w:sz w:val="24"/>
          <w:szCs w:val="24"/>
        </w:rPr>
        <w:t xml:space="preserve"> </w:t>
      </w:r>
      <w:r w:rsidR="004327BF" w:rsidRPr="00B7660F">
        <w:rPr>
          <w:rFonts w:ascii="Times New Roman" w:hAnsi="Times New Roman" w:cs="Times New Roman"/>
          <w:color w:val="000000" w:themeColor="text1"/>
          <w:sz w:val="24"/>
          <w:szCs w:val="24"/>
        </w:rPr>
        <w:t>reducing the scale of observation</w:t>
      </w:r>
      <w:r w:rsidR="000335F2">
        <w:rPr>
          <w:rFonts w:ascii="Times New Roman" w:hAnsi="Times New Roman" w:cs="Times New Roman"/>
          <w:color w:val="000000" w:themeColor="text1"/>
          <w:sz w:val="24"/>
          <w:szCs w:val="24"/>
        </w:rPr>
        <w:t xml:space="preserve"> to the</w:t>
      </w:r>
      <w:r w:rsidRPr="00B7660F">
        <w:rPr>
          <w:rFonts w:ascii="Times New Roman" w:hAnsi="Times New Roman" w:cs="Times New Roman"/>
          <w:color w:val="000000" w:themeColor="text1"/>
          <w:sz w:val="24"/>
          <w:szCs w:val="24"/>
        </w:rPr>
        <w:t xml:space="preserve"> </w:t>
      </w:r>
      <w:r w:rsidR="004327BF" w:rsidRPr="00B7660F">
        <w:rPr>
          <w:rFonts w:ascii="Times New Roman" w:hAnsi="Times New Roman" w:cs="Times New Roman"/>
          <w:color w:val="000000" w:themeColor="text1"/>
          <w:sz w:val="24"/>
          <w:szCs w:val="24"/>
        </w:rPr>
        <w:t xml:space="preserve">lived </w:t>
      </w:r>
      <w:r w:rsidRPr="00B7660F">
        <w:rPr>
          <w:rFonts w:ascii="Times New Roman" w:hAnsi="Times New Roman" w:cs="Times New Roman"/>
          <w:color w:val="000000" w:themeColor="text1"/>
          <w:sz w:val="24"/>
          <w:szCs w:val="24"/>
        </w:rPr>
        <w:t>experience</w:t>
      </w:r>
      <w:r w:rsidR="000335F2">
        <w:rPr>
          <w:rFonts w:ascii="Times New Roman" w:hAnsi="Times New Roman" w:cs="Times New Roman"/>
          <w:color w:val="000000" w:themeColor="text1"/>
          <w:sz w:val="24"/>
          <w:szCs w:val="24"/>
        </w:rPr>
        <w:t xml:space="preserve"> of </w:t>
      </w:r>
      <w:r w:rsidR="00E46C55">
        <w:rPr>
          <w:rFonts w:ascii="Times New Roman" w:hAnsi="Times New Roman" w:cs="Times New Roman"/>
          <w:color w:val="000000" w:themeColor="text1"/>
          <w:sz w:val="24"/>
          <w:szCs w:val="24"/>
        </w:rPr>
        <w:t xml:space="preserve">real-life </w:t>
      </w:r>
      <w:r w:rsidR="00D82D84">
        <w:rPr>
          <w:rFonts w:ascii="Times New Roman" w:hAnsi="Times New Roman" w:cs="Times New Roman"/>
          <w:color w:val="000000" w:themeColor="text1"/>
          <w:sz w:val="24"/>
          <w:szCs w:val="24"/>
        </w:rPr>
        <w:t>participants</w:t>
      </w:r>
      <w:r w:rsidR="00E46C55">
        <w:rPr>
          <w:rFonts w:ascii="Times New Roman" w:hAnsi="Times New Roman" w:cs="Times New Roman"/>
          <w:color w:val="000000" w:themeColor="text1"/>
          <w:sz w:val="24"/>
          <w:szCs w:val="24"/>
        </w:rPr>
        <w:t xml:space="preserve"> subjected to</w:t>
      </w:r>
      <w:r w:rsidR="000335F2">
        <w:rPr>
          <w:rFonts w:ascii="Times New Roman" w:hAnsi="Times New Roman" w:cs="Times New Roman"/>
          <w:color w:val="000000" w:themeColor="text1"/>
          <w:sz w:val="24"/>
          <w:szCs w:val="24"/>
        </w:rPr>
        <w:t xml:space="preserve"> a</w:t>
      </w:r>
      <w:r w:rsidR="00E46C55">
        <w:rPr>
          <w:rFonts w:ascii="Times New Roman" w:hAnsi="Times New Roman" w:cs="Times New Roman"/>
          <w:color w:val="000000" w:themeColor="text1"/>
          <w:sz w:val="24"/>
          <w:szCs w:val="24"/>
        </w:rPr>
        <w:t xml:space="preserve"> well-defined, consequential </w:t>
      </w:r>
      <w:r w:rsidR="000335F2">
        <w:rPr>
          <w:rFonts w:ascii="Times New Roman" w:hAnsi="Times New Roman" w:cs="Times New Roman"/>
          <w:color w:val="000000" w:themeColor="text1"/>
          <w:sz w:val="24"/>
          <w:szCs w:val="24"/>
        </w:rPr>
        <w:t>event</w:t>
      </w:r>
      <w:r w:rsidR="00B73E12">
        <w:rPr>
          <w:rFonts w:ascii="Times New Roman" w:hAnsi="Times New Roman" w:cs="Times New Roman"/>
          <w:color w:val="000000" w:themeColor="text1"/>
          <w:sz w:val="24"/>
          <w:szCs w:val="24"/>
        </w:rPr>
        <w:t>, or</w:t>
      </w:r>
      <w:r w:rsidR="00E46C55">
        <w:rPr>
          <w:rFonts w:ascii="Times New Roman" w:hAnsi="Times New Roman" w:cs="Times New Roman"/>
          <w:color w:val="000000" w:themeColor="text1"/>
          <w:sz w:val="24"/>
          <w:szCs w:val="24"/>
        </w:rPr>
        <w:t xml:space="preserve"> </w:t>
      </w:r>
      <w:r w:rsidR="00B73E12">
        <w:rPr>
          <w:rFonts w:ascii="Times New Roman" w:hAnsi="Times New Roman" w:cs="Times New Roman"/>
          <w:color w:val="000000" w:themeColor="text1"/>
          <w:sz w:val="24"/>
          <w:szCs w:val="24"/>
        </w:rPr>
        <w:t xml:space="preserve">crisis, the </w:t>
      </w:r>
      <w:r w:rsidR="00783272">
        <w:rPr>
          <w:rFonts w:ascii="Times New Roman" w:hAnsi="Times New Roman" w:cs="Times New Roman"/>
          <w:color w:val="000000" w:themeColor="text1"/>
          <w:sz w:val="24"/>
          <w:szCs w:val="24"/>
        </w:rPr>
        <w:t>assertions</w:t>
      </w:r>
      <w:r w:rsidR="00B73E12">
        <w:rPr>
          <w:rFonts w:ascii="Times New Roman" w:hAnsi="Times New Roman" w:cs="Times New Roman"/>
          <w:color w:val="000000" w:themeColor="text1"/>
          <w:sz w:val="24"/>
          <w:szCs w:val="24"/>
        </w:rPr>
        <w:t xml:space="preserve"> </w:t>
      </w:r>
      <w:r w:rsidR="00E46C55">
        <w:rPr>
          <w:rFonts w:ascii="Times New Roman" w:hAnsi="Times New Roman" w:cs="Times New Roman"/>
          <w:color w:val="000000" w:themeColor="text1"/>
          <w:sz w:val="24"/>
          <w:szCs w:val="24"/>
        </w:rPr>
        <w:t>of grand</w:t>
      </w:r>
      <w:r w:rsidR="00B73E12">
        <w:rPr>
          <w:rFonts w:ascii="Times New Roman" w:hAnsi="Times New Roman" w:cs="Times New Roman"/>
          <w:color w:val="000000" w:themeColor="text1"/>
          <w:sz w:val="24"/>
          <w:szCs w:val="24"/>
        </w:rPr>
        <w:t xml:space="preserve"> narratives</w:t>
      </w:r>
      <w:r w:rsidR="00C77BD6" w:rsidRPr="00B7660F">
        <w:rPr>
          <w:rFonts w:ascii="Times New Roman" w:hAnsi="Times New Roman" w:cs="Times New Roman"/>
          <w:color w:val="000000" w:themeColor="text1"/>
          <w:sz w:val="24"/>
          <w:szCs w:val="24"/>
        </w:rPr>
        <w:t xml:space="preserve"> </w:t>
      </w:r>
      <w:r w:rsidR="00E46C55">
        <w:rPr>
          <w:rFonts w:ascii="Times New Roman" w:hAnsi="Times New Roman" w:cs="Times New Roman"/>
          <w:color w:val="000000" w:themeColor="text1"/>
          <w:sz w:val="24"/>
          <w:szCs w:val="24"/>
        </w:rPr>
        <w:t>about such events, written long after they occurred, can be reassessed at ground level</w:t>
      </w:r>
      <w:r w:rsidR="00B73E12">
        <w:rPr>
          <w:rFonts w:ascii="Times New Roman" w:hAnsi="Times New Roman" w:cs="Times New Roman"/>
          <w:color w:val="000000" w:themeColor="text1"/>
          <w:sz w:val="24"/>
          <w:szCs w:val="24"/>
        </w:rPr>
        <w:t>. The practice</w:t>
      </w:r>
      <w:r w:rsidR="00E61E45">
        <w:rPr>
          <w:rStyle w:val="FootnoteReference"/>
          <w:rFonts w:ascii="Times New Roman" w:hAnsi="Times New Roman" w:cs="Times New Roman"/>
          <w:color w:val="000000" w:themeColor="text1"/>
          <w:sz w:val="24"/>
          <w:szCs w:val="24"/>
        </w:rPr>
        <w:footnoteReference w:id="648"/>
      </w:r>
      <w:r w:rsidR="00B73E12">
        <w:rPr>
          <w:rFonts w:ascii="Times New Roman" w:hAnsi="Times New Roman" w:cs="Times New Roman"/>
          <w:color w:val="000000" w:themeColor="text1"/>
          <w:sz w:val="24"/>
          <w:szCs w:val="24"/>
        </w:rPr>
        <w:t xml:space="preserve"> of evaluating historical grand narratives </w:t>
      </w:r>
      <w:proofErr w:type="gramStart"/>
      <w:r w:rsidR="00B73E12">
        <w:rPr>
          <w:rFonts w:ascii="Times New Roman" w:hAnsi="Times New Roman" w:cs="Times New Roman"/>
          <w:color w:val="000000" w:themeColor="text1"/>
          <w:sz w:val="24"/>
          <w:szCs w:val="24"/>
        </w:rPr>
        <w:t>in light of</w:t>
      </w:r>
      <w:proofErr w:type="gramEnd"/>
      <w:r w:rsidR="00B73E12">
        <w:rPr>
          <w:rFonts w:ascii="Times New Roman" w:hAnsi="Times New Roman" w:cs="Times New Roman"/>
          <w:color w:val="000000" w:themeColor="text1"/>
          <w:sz w:val="24"/>
          <w:szCs w:val="24"/>
        </w:rPr>
        <w:t xml:space="preserve"> data collected from individual experience</w:t>
      </w:r>
      <w:r w:rsidR="00783272">
        <w:rPr>
          <w:rFonts w:ascii="Times New Roman" w:hAnsi="Times New Roman" w:cs="Times New Roman"/>
          <w:color w:val="000000" w:themeColor="text1"/>
          <w:sz w:val="24"/>
          <w:szCs w:val="24"/>
        </w:rPr>
        <w:t>s of events within them</w:t>
      </w:r>
      <w:r w:rsidR="00B73E12">
        <w:rPr>
          <w:rFonts w:ascii="Times New Roman" w:hAnsi="Times New Roman" w:cs="Times New Roman"/>
          <w:color w:val="000000" w:themeColor="text1"/>
          <w:sz w:val="24"/>
          <w:szCs w:val="24"/>
        </w:rPr>
        <w:t xml:space="preserve"> prior to the development of </w:t>
      </w:r>
      <w:r w:rsidR="00E46C55">
        <w:rPr>
          <w:rFonts w:ascii="Times New Roman" w:hAnsi="Times New Roman" w:cs="Times New Roman"/>
          <w:color w:val="000000" w:themeColor="text1"/>
          <w:sz w:val="24"/>
          <w:szCs w:val="24"/>
        </w:rPr>
        <w:t>th</w:t>
      </w:r>
      <w:r w:rsidR="00D82D84">
        <w:rPr>
          <w:rFonts w:ascii="Times New Roman" w:hAnsi="Times New Roman" w:cs="Times New Roman"/>
          <w:color w:val="000000" w:themeColor="text1"/>
          <w:sz w:val="24"/>
          <w:szCs w:val="24"/>
        </w:rPr>
        <w:t>e</w:t>
      </w:r>
      <w:r w:rsidR="00B73E12">
        <w:rPr>
          <w:rFonts w:ascii="Times New Roman" w:hAnsi="Times New Roman" w:cs="Times New Roman"/>
          <w:color w:val="000000" w:themeColor="text1"/>
          <w:sz w:val="24"/>
          <w:szCs w:val="24"/>
        </w:rPr>
        <w:t xml:space="preserve"> narrative, is what this group </w:t>
      </w:r>
      <w:r w:rsidR="002A3D59">
        <w:rPr>
          <w:rFonts w:ascii="Times New Roman" w:hAnsi="Times New Roman" w:cs="Times New Roman"/>
          <w:color w:val="000000" w:themeColor="text1"/>
          <w:sz w:val="24"/>
          <w:szCs w:val="24"/>
        </w:rPr>
        <w:t>wa</w:t>
      </w:r>
      <w:r w:rsidR="00783272">
        <w:rPr>
          <w:rFonts w:ascii="Times New Roman" w:hAnsi="Times New Roman" w:cs="Times New Roman"/>
          <w:color w:val="000000" w:themeColor="text1"/>
          <w:sz w:val="24"/>
          <w:szCs w:val="24"/>
        </w:rPr>
        <w:t>s</w:t>
      </w:r>
      <w:r w:rsidR="00B73E12">
        <w:rPr>
          <w:rFonts w:ascii="Times New Roman" w:hAnsi="Times New Roman" w:cs="Times New Roman"/>
          <w:color w:val="000000" w:themeColor="text1"/>
          <w:sz w:val="24"/>
          <w:szCs w:val="24"/>
        </w:rPr>
        <w:t xml:space="preserve"> interested in</w:t>
      </w:r>
      <w:r w:rsidR="00E61E45">
        <w:rPr>
          <w:rFonts w:ascii="Times New Roman" w:hAnsi="Times New Roman" w:cs="Times New Roman"/>
          <w:color w:val="000000" w:themeColor="text1"/>
          <w:sz w:val="24"/>
          <w:szCs w:val="24"/>
        </w:rPr>
        <w:t xml:space="preserve">, which brought about a series of papers and eventual monographs that launched </w:t>
      </w:r>
      <w:r w:rsidR="00783272">
        <w:rPr>
          <w:rFonts w:ascii="Times New Roman" w:hAnsi="Times New Roman" w:cs="Times New Roman"/>
          <w:color w:val="000000" w:themeColor="text1"/>
          <w:sz w:val="24"/>
          <w:szCs w:val="24"/>
        </w:rPr>
        <w:t>the study of modern microhistory.</w:t>
      </w:r>
    </w:p>
    <w:p w14:paraId="3BDFADEE" w14:textId="77777777" w:rsidR="008F53FA" w:rsidRDefault="008F53FA" w:rsidP="00831FC3">
      <w:pPr>
        <w:pStyle w:val="FootnoteText"/>
        <w:spacing w:line="360" w:lineRule="auto"/>
        <w:rPr>
          <w:rFonts w:ascii="Times New Roman" w:eastAsia="Times New Roman" w:hAnsi="Times New Roman" w:cs="Times New Roman"/>
          <w:i/>
          <w:iCs/>
          <w:color w:val="000000" w:themeColor="text1"/>
          <w:sz w:val="24"/>
          <w:szCs w:val="24"/>
          <w:bdr w:val="none" w:sz="0" w:space="0" w:color="auto" w:frame="1"/>
        </w:rPr>
      </w:pPr>
    </w:p>
    <w:p w14:paraId="2325B639" w14:textId="77777777" w:rsidR="00831FC3" w:rsidRDefault="00831FC3" w:rsidP="000C2DDA">
      <w:pPr>
        <w:pStyle w:val="FootnoteText"/>
        <w:spacing w:line="360" w:lineRule="auto"/>
        <w:rPr>
          <w:rFonts w:ascii="Times New Roman" w:eastAsia="Times New Roman" w:hAnsi="Times New Roman" w:cs="Times New Roman"/>
          <w:i/>
          <w:iCs/>
          <w:color w:val="000000" w:themeColor="text1"/>
          <w:sz w:val="24"/>
          <w:szCs w:val="24"/>
          <w:bdr w:val="none" w:sz="0" w:space="0" w:color="auto" w:frame="1"/>
        </w:rPr>
      </w:pPr>
    </w:p>
    <w:p w14:paraId="55326F23" w14:textId="77777777" w:rsidR="00831FC3" w:rsidRDefault="00831FC3" w:rsidP="000C2DDA">
      <w:pPr>
        <w:pStyle w:val="FootnoteText"/>
        <w:spacing w:line="360" w:lineRule="auto"/>
        <w:rPr>
          <w:rFonts w:ascii="Times New Roman" w:eastAsia="Times New Roman" w:hAnsi="Times New Roman" w:cs="Times New Roman"/>
          <w:i/>
          <w:iCs/>
          <w:color w:val="000000" w:themeColor="text1"/>
          <w:sz w:val="24"/>
          <w:szCs w:val="24"/>
          <w:bdr w:val="none" w:sz="0" w:space="0" w:color="auto" w:frame="1"/>
        </w:rPr>
      </w:pPr>
    </w:p>
    <w:p w14:paraId="15F2C8AB" w14:textId="77777777" w:rsidR="00831FC3" w:rsidRDefault="00831FC3" w:rsidP="000C2DDA">
      <w:pPr>
        <w:pStyle w:val="FootnoteText"/>
        <w:spacing w:line="360" w:lineRule="auto"/>
        <w:rPr>
          <w:rFonts w:ascii="Times New Roman" w:eastAsia="Times New Roman" w:hAnsi="Times New Roman" w:cs="Times New Roman"/>
          <w:i/>
          <w:iCs/>
          <w:color w:val="000000" w:themeColor="text1"/>
          <w:sz w:val="24"/>
          <w:szCs w:val="24"/>
          <w:bdr w:val="none" w:sz="0" w:space="0" w:color="auto" w:frame="1"/>
        </w:rPr>
      </w:pPr>
    </w:p>
    <w:p w14:paraId="5C498FFD" w14:textId="77777777" w:rsidR="00831FC3" w:rsidRDefault="00831FC3" w:rsidP="000C2DDA">
      <w:pPr>
        <w:pStyle w:val="FootnoteText"/>
        <w:spacing w:line="360" w:lineRule="auto"/>
        <w:rPr>
          <w:rFonts w:ascii="Times New Roman" w:eastAsia="Times New Roman" w:hAnsi="Times New Roman" w:cs="Times New Roman"/>
          <w:i/>
          <w:iCs/>
          <w:color w:val="000000" w:themeColor="text1"/>
          <w:sz w:val="24"/>
          <w:szCs w:val="24"/>
          <w:bdr w:val="none" w:sz="0" w:space="0" w:color="auto" w:frame="1"/>
        </w:rPr>
      </w:pPr>
    </w:p>
    <w:p w14:paraId="79CEB2AD" w14:textId="1E090D22" w:rsidR="00F40BE8" w:rsidRPr="00B7660F" w:rsidRDefault="00F40BE8" w:rsidP="000C2DDA">
      <w:pPr>
        <w:pStyle w:val="FootnoteText"/>
        <w:spacing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lastRenderedPageBreak/>
        <w:t xml:space="preserve">Microhistorical </w:t>
      </w:r>
      <w:r w:rsidR="001E3435">
        <w:rPr>
          <w:rFonts w:ascii="Times New Roman" w:eastAsia="Times New Roman" w:hAnsi="Times New Roman" w:cs="Times New Roman"/>
          <w:i/>
          <w:iCs/>
          <w:color w:val="000000" w:themeColor="text1"/>
          <w:sz w:val="24"/>
          <w:szCs w:val="24"/>
          <w:bdr w:val="none" w:sz="0" w:space="0" w:color="auto" w:frame="1"/>
        </w:rPr>
        <w:t>s</w:t>
      </w:r>
      <w:r w:rsidRPr="00B7660F">
        <w:rPr>
          <w:rFonts w:ascii="Times New Roman" w:eastAsia="Times New Roman" w:hAnsi="Times New Roman" w:cs="Times New Roman"/>
          <w:i/>
          <w:iCs/>
          <w:color w:val="000000" w:themeColor="text1"/>
          <w:sz w:val="24"/>
          <w:szCs w:val="24"/>
          <w:bdr w:val="none" w:sz="0" w:space="0" w:color="auto" w:frame="1"/>
        </w:rPr>
        <w:t>tudy</w:t>
      </w:r>
      <w:r w:rsidR="001E3435">
        <w:rPr>
          <w:rFonts w:ascii="Times New Roman" w:eastAsia="Times New Roman" w:hAnsi="Times New Roman" w:cs="Times New Roman"/>
          <w:i/>
          <w:iCs/>
          <w:color w:val="000000" w:themeColor="text1"/>
          <w:sz w:val="24"/>
          <w:szCs w:val="24"/>
          <w:bdr w:val="none" w:sz="0" w:space="0" w:color="auto" w:frame="1"/>
        </w:rPr>
        <w:t xml:space="preserve"> focuses on small objects </w:t>
      </w:r>
    </w:p>
    <w:p w14:paraId="2E524B82" w14:textId="2B04FDA0" w:rsidR="00655068" w:rsidRPr="00B7660F" w:rsidRDefault="00F40BE8" w:rsidP="00121C4B">
      <w:pPr>
        <w:pStyle w:val="FootnoteText"/>
        <w:spacing w:after="120" w:line="36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According to Muir, </w:t>
      </w:r>
      <w:r w:rsidRPr="00B7660F">
        <w:rPr>
          <w:rFonts w:ascii="Times New Roman" w:hAnsi="Times New Roman" w:cs="Times New Roman"/>
          <w:color w:val="000000" w:themeColor="text1"/>
          <w:sz w:val="24"/>
          <w:szCs w:val="24"/>
        </w:rPr>
        <w:t>‘The purpose of microhistory is to elucidate historical causation at the level of small groups, where most of life takes place, and to open history up to people who would otherwise be left out by other methods.’</w:t>
      </w:r>
      <w:r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649"/>
      </w:r>
      <w:r w:rsidRPr="00B7660F">
        <w:rPr>
          <w:rFonts w:ascii="Times New Roman" w:eastAsia="Times New Roman" w:hAnsi="Times New Roman" w:cs="Times New Roman"/>
          <w:color w:val="000000" w:themeColor="text1"/>
          <w:sz w:val="24"/>
          <w:szCs w:val="24"/>
          <w:bdr w:val="none" w:sz="0" w:space="0" w:color="auto" w:frame="1"/>
        </w:rPr>
        <w:t xml:space="preserve"> Microhistorical examination</w:t>
      </w:r>
      <w:r w:rsidR="00AF63EA" w:rsidRPr="00B7660F">
        <w:rPr>
          <w:rFonts w:ascii="Times New Roman" w:eastAsia="Times New Roman" w:hAnsi="Times New Roman" w:cs="Times New Roman"/>
          <w:color w:val="000000" w:themeColor="text1"/>
          <w:sz w:val="24"/>
          <w:szCs w:val="24"/>
          <w:bdr w:val="none" w:sz="0" w:space="0" w:color="auto" w:frame="1"/>
        </w:rPr>
        <w:t xml:space="preserve"> typically involves </w:t>
      </w:r>
      <w:r w:rsidR="009B376D">
        <w:rPr>
          <w:rFonts w:ascii="Times New Roman" w:eastAsia="Times New Roman" w:hAnsi="Times New Roman" w:cs="Times New Roman"/>
          <w:color w:val="000000" w:themeColor="text1"/>
          <w:sz w:val="24"/>
          <w:szCs w:val="24"/>
          <w:bdr w:val="none" w:sz="0" w:space="0" w:color="auto" w:frame="1"/>
        </w:rPr>
        <w:t xml:space="preserve">obtaining and gleaning </w:t>
      </w:r>
      <w:r w:rsidRPr="00B7660F">
        <w:rPr>
          <w:rFonts w:ascii="Times New Roman" w:eastAsia="Times New Roman" w:hAnsi="Times New Roman" w:cs="Times New Roman"/>
          <w:color w:val="000000" w:themeColor="text1"/>
          <w:sz w:val="24"/>
          <w:szCs w:val="24"/>
          <w:bdr w:val="none" w:sz="0" w:space="0" w:color="auto" w:frame="1"/>
        </w:rPr>
        <w:t>various records</w:t>
      </w:r>
      <w:r w:rsidR="009B376D">
        <w:rPr>
          <w:rFonts w:ascii="Times New Roman" w:eastAsia="Times New Roman" w:hAnsi="Times New Roman" w:cs="Times New Roman"/>
          <w:color w:val="000000" w:themeColor="text1"/>
          <w:sz w:val="24"/>
          <w:szCs w:val="24"/>
          <w:bdr w:val="none" w:sz="0" w:space="0" w:color="auto" w:frame="1"/>
        </w:rPr>
        <w:t xml:space="preserve"> such as</w:t>
      </w:r>
      <w:r w:rsidRPr="00B7660F">
        <w:rPr>
          <w:rFonts w:ascii="Times New Roman" w:eastAsia="Times New Roman" w:hAnsi="Times New Roman" w:cs="Times New Roman"/>
          <w:color w:val="000000" w:themeColor="text1"/>
          <w:sz w:val="24"/>
          <w:szCs w:val="24"/>
          <w:bdr w:val="none" w:sz="0" w:space="0" w:color="auto" w:frame="1"/>
        </w:rPr>
        <w:t xml:space="preserve"> trial transcripts, local news articles</w:t>
      </w:r>
      <w:r w:rsidR="009B376D">
        <w:rPr>
          <w:rFonts w:ascii="Times New Roman" w:eastAsia="Times New Roman" w:hAnsi="Times New Roman" w:cs="Times New Roman"/>
          <w:color w:val="000000" w:themeColor="text1"/>
          <w:sz w:val="24"/>
          <w:szCs w:val="24"/>
          <w:bdr w:val="none" w:sz="0" w:space="0" w:color="auto" w:frame="1"/>
        </w:rPr>
        <w:t xml:space="preserve"> or</w:t>
      </w:r>
      <w:r w:rsidRPr="00B7660F">
        <w:rPr>
          <w:rFonts w:ascii="Times New Roman" w:eastAsia="Times New Roman" w:hAnsi="Times New Roman" w:cs="Times New Roman"/>
          <w:color w:val="000000" w:themeColor="text1"/>
          <w:sz w:val="24"/>
          <w:szCs w:val="24"/>
          <w:bdr w:val="none" w:sz="0" w:space="0" w:color="auto" w:frame="1"/>
        </w:rPr>
        <w:t xml:space="preserve"> </w:t>
      </w:r>
      <w:r w:rsidR="009B376D">
        <w:rPr>
          <w:rFonts w:ascii="Times New Roman" w:eastAsia="Times New Roman" w:hAnsi="Times New Roman" w:cs="Times New Roman"/>
          <w:color w:val="000000" w:themeColor="text1"/>
          <w:sz w:val="24"/>
          <w:szCs w:val="24"/>
          <w:bdr w:val="none" w:sz="0" w:space="0" w:color="auto" w:frame="1"/>
        </w:rPr>
        <w:t>the like from the small groups being studied</w:t>
      </w:r>
      <w:r w:rsidR="00AF63EA" w:rsidRPr="00B7660F">
        <w:rPr>
          <w:rFonts w:ascii="Times New Roman" w:eastAsia="Times New Roman" w:hAnsi="Times New Roman" w:cs="Times New Roman"/>
          <w:color w:val="000000" w:themeColor="text1"/>
          <w:sz w:val="24"/>
          <w:szCs w:val="24"/>
          <w:bdr w:val="none" w:sz="0" w:space="0" w:color="auto" w:frame="1"/>
        </w:rPr>
        <w:t>.</w:t>
      </w:r>
      <w:r w:rsidR="00783272">
        <w:rPr>
          <w:rStyle w:val="FootnoteReference"/>
          <w:rFonts w:ascii="Times New Roman" w:eastAsia="Times New Roman" w:hAnsi="Times New Roman" w:cs="Times New Roman"/>
          <w:color w:val="000000" w:themeColor="text1"/>
          <w:sz w:val="24"/>
          <w:szCs w:val="24"/>
          <w:bdr w:val="none" w:sz="0" w:space="0" w:color="auto" w:frame="1"/>
        </w:rPr>
        <w:footnoteReference w:id="650"/>
      </w:r>
      <w:r w:rsidRPr="00B7660F">
        <w:rPr>
          <w:rFonts w:ascii="Times New Roman" w:eastAsia="Times New Roman" w:hAnsi="Times New Roman" w:cs="Times New Roman"/>
          <w:color w:val="000000" w:themeColor="text1"/>
          <w:sz w:val="24"/>
          <w:szCs w:val="24"/>
          <w:bdr w:val="none" w:sz="0" w:space="0" w:color="auto" w:frame="1"/>
        </w:rPr>
        <w:t xml:space="preserve"> </w:t>
      </w:r>
      <w:r w:rsidR="009B376D">
        <w:rPr>
          <w:rFonts w:ascii="Times New Roman" w:eastAsia="Times New Roman" w:hAnsi="Times New Roman" w:cs="Times New Roman"/>
          <w:color w:val="000000" w:themeColor="text1"/>
          <w:sz w:val="24"/>
          <w:szCs w:val="24"/>
          <w:bdr w:val="none" w:sz="0" w:space="0" w:color="auto" w:frame="1"/>
        </w:rPr>
        <w:t>Because microhistorical study relies upon source material, it has rarely been</w:t>
      </w:r>
      <w:r w:rsidR="00B87526" w:rsidRPr="00B7660F">
        <w:rPr>
          <w:rFonts w:ascii="Times New Roman" w:eastAsia="Times New Roman" w:hAnsi="Times New Roman" w:cs="Times New Roman"/>
          <w:color w:val="000000" w:themeColor="text1"/>
          <w:sz w:val="24"/>
          <w:szCs w:val="24"/>
          <w:bdr w:val="none" w:sz="0" w:space="0" w:color="auto" w:frame="1"/>
        </w:rPr>
        <w:t xml:space="preserve"> </w:t>
      </w:r>
      <w:r w:rsidR="009B376D">
        <w:rPr>
          <w:rFonts w:ascii="Times New Roman" w:eastAsia="Times New Roman" w:hAnsi="Times New Roman" w:cs="Times New Roman"/>
          <w:color w:val="000000" w:themeColor="text1"/>
          <w:sz w:val="24"/>
          <w:szCs w:val="24"/>
          <w:bdr w:val="none" w:sz="0" w:space="0" w:color="auto" w:frame="1"/>
        </w:rPr>
        <w:t>applied to the</w:t>
      </w:r>
      <w:r w:rsidR="00B87526" w:rsidRPr="00B7660F">
        <w:rPr>
          <w:rFonts w:ascii="Times New Roman" w:eastAsia="Times New Roman" w:hAnsi="Times New Roman" w:cs="Times New Roman"/>
          <w:color w:val="000000" w:themeColor="text1"/>
          <w:sz w:val="24"/>
          <w:szCs w:val="24"/>
          <w:bdr w:val="none" w:sz="0" w:space="0" w:color="auto" w:frame="1"/>
        </w:rPr>
        <w:t xml:space="preserve"> distant past</w:t>
      </w:r>
      <w:r w:rsidR="009B376D">
        <w:rPr>
          <w:rFonts w:ascii="Times New Roman" w:eastAsia="Times New Roman" w:hAnsi="Times New Roman" w:cs="Times New Roman"/>
          <w:color w:val="000000" w:themeColor="text1"/>
          <w:sz w:val="24"/>
          <w:szCs w:val="24"/>
          <w:bdr w:val="none" w:sz="0" w:space="0" w:color="auto" w:frame="1"/>
        </w:rPr>
        <w:t>, though there are exceptions, where microhistorical material is available</w:t>
      </w:r>
      <w:r w:rsidR="00B87526" w:rsidRPr="00B7660F">
        <w:rPr>
          <w:rFonts w:ascii="Times New Roman" w:eastAsia="Times New Roman" w:hAnsi="Times New Roman" w:cs="Times New Roman"/>
          <w:color w:val="000000" w:themeColor="text1"/>
          <w:sz w:val="24"/>
          <w:szCs w:val="24"/>
          <w:bdr w:val="none" w:sz="0" w:space="0" w:color="auto" w:frame="1"/>
        </w:rPr>
        <w:t>.</w:t>
      </w:r>
      <w:r w:rsidR="00B87526"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651"/>
      </w:r>
      <w:r w:rsidRPr="00B7660F">
        <w:rPr>
          <w:rFonts w:ascii="Times New Roman" w:eastAsia="Times New Roman" w:hAnsi="Times New Roman" w:cs="Times New Roman"/>
          <w:color w:val="000000" w:themeColor="text1"/>
          <w:sz w:val="24"/>
          <w:szCs w:val="24"/>
          <w:bdr w:val="none" w:sz="0" w:space="0" w:color="auto" w:frame="1"/>
        </w:rPr>
        <w:t xml:space="preserve"> </w:t>
      </w:r>
      <w:r w:rsidR="009B376D">
        <w:rPr>
          <w:rFonts w:ascii="Times New Roman" w:eastAsia="Times New Roman" w:hAnsi="Times New Roman" w:cs="Times New Roman"/>
          <w:color w:val="000000" w:themeColor="text1"/>
          <w:sz w:val="24"/>
          <w:szCs w:val="24"/>
          <w:bdr w:val="none" w:sz="0" w:space="0" w:color="auto" w:frame="1"/>
        </w:rPr>
        <w:t>In</w:t>
      </w:r>
      <w:r w:rsidR="00AF63EA" w:rsidRPr="00B7660F">
        <w:rPr>
          <w:rFonts w:ascii="Times New Roman" w:eastAsia="Times New Roman" w:hAnsi="Times New Roman" w:cs="Times New Roman"/>
          <w:color w:val="000000" w:themeColor="text1"/>
          <w:sz w:val="24"/>
          <w:szCs w:val="24"/>
          <w:bdr w:val="none" w:sz="0" w:space="0" w:color="auto" w:frame="1"/>
        </w:rPr>
        <w:t xml:space="preserve"> t</w:t>
      </w:r>
      <w:r w:rsidRPr="00B7660F">
        <w:rPr>
          <w:rFonts w:ascii="Times New Roman" w:eastAsia="Times New Roman" w:hAnsi="Times New Roman" w:cs="Times New Roman"/>
          <w:color w:val="000000" w:themeColor="text1"/>
          <w:sz w:val="24"/>
          <w:szCs w:val="24"/>
          <w:bdr w:val="none" w:sz="0" w:space="0" w:color="auto" w:frame="1"/>
        </w:rPr>
        <w:t>wo watershed books written in the 1970’s by Em</w:t>
      </w:r>
      <w:r w:rsidR="004350C7">
        <w:rPr>
          <w:rFonts w:ascii="Times New Roman" w:eastAsia="Times New Roman" w:hAnsi="Times New Roman" w:cs="Times New Roman"/>
          <w:color w:val="000000" w:themeColor="text1"/>
          <w:sz w:val="24"/>
          <w:szCs w:val="24"/>
          <w:bdr w:val="none" w:sz="0" w:space="0" w:color="auto" w:frame="1"/>
        </w:rPr>
        <w:t>m</w:t>
      </w:r>
      <w:r w:rsidRPr="00B7660F">
        <w:rPr>
          <w:rFonts w:ascii="Times New Roman" w:eastAsia="Times New Roman" w:hAnsi="Times New Roman" w:cs="Times New Roman"/>
          <w:color w:val="000000" w:themeColor="text1"/>
          <w:sz w:val="24"/>
          <w:szCs w:val="24"/>
          <w:bdr w:val="none" w:sz="0" w:space="0" w:color="auto" w:frame="1"/>
        </w:rPr>
        <w:t xml:space="preserve">anuel Le Roy Laudrie, </w:t>
      </w:r>
      <w:proofErr w:type="spellStart"/>
      <w:r w:rsidRPr="00B7660F">
        <w:rPr>
          <w:rFonts w:ascii="Times New Roman" w:eastAsia="Times New Roman" w:hAnsi="Times New Roman" w:cs="Times New Roman"/>
          <w:i/>
          <w:iCs/>
          <w:color w:val="000000" w:themeColor="text1"/>
          <w:sz w:val="24"/>
          <w:szCs w:val="24"/>
          <w:bdr w:val="none" w:sz="0" w:space="0" w:color="auto" w:frame="1"/>
        </w:rPr>
        <w:t>Montailliou</w:t>
      </w:r>
      <w:proofErr w:type="spellEnd"/>
      <w:r w:rsidRPr="00B7660F">
        <w:rPr>
          <w:rFonts w:ascii="Times New Roman" w:eastAsia="Times New Roman" w:hAnsi="Times New Roman" w:cs="Times New Roman"/>
          <w:color w:val="000000" w:themeColor="text1"/>
          <w:sz w:val="24"/>
          <w:szCs w:val="24"/>
          <w:bdr w:val="none" w:sz="0" w:space="0" w:color="auto" w:frame="1"/>
        </w:rPr>
        <w:t xml:space="preserve"> and Carlos Ginzburg, </w:t>
      </w:r>
      <w:r w:rsidRPr="00B7660F">
        <w:rPr>
          <w:rFonts w:ascii="Times New Roman" w:eastAsia="Times New Roman" w:hAnsi="Times New Roman" w:cs="Times New Roman"/>
          <w:i/>
          <w:iCs/>
          <w:color w:val="000000" w:themeColor="text1"/>
          <w:sz w:val="24"/>
          <w:szCs w:val="24"/>
          <w:bdr w:val="none" w:sz="0" w:space="0" w:color="auto" w:frame="1"/>
        </w:rPr>
        <w:t>The Cheese and the Worm</w:t>
      </w:r>
      <w:r w:rsidR="00F92DB1">
        <w:rPr>
          <w:rFonts w:ascii="Times New Roman" w:eastAsia="Times New Roman" w:hAnsi="Times New Roman" w:cs="Times New Roman"/>
          <w:i/>
          <w:iCs/>
          <w:color w:val="000000" w:themeColor="text1"/>
          <w:sz w:val="24"/>
          <w:szCs w:val="24"/>
          <w:bdr w:val="none" w:sz="0" w:space="0" w:color="auto" w:frame="1"/>
        </w:rPr>
        <w:t>s</w:t>
      </w:r>
      <w:r w:rsidR="00AF63EA" w:rsidRPr="00B7660F">
        <w:rPr>
          <w:rFonts w:ascii="Times New Roman" w:eastAsia="Times New Roman" w:hAnsi="Times New Roman" w:cs="Times New Roman"/>
          <w:color w:val="000000" w:themeColor="text1"/>
          <w:sz w:val="24"/>
          <w:szCs w:val="24"/>
          <w:bdr w:val="none" w:sz="0" w:space="0" w:color="auto" w:frame="1"/>
        </w:rPr>
        <w:t xml:space="preserve">, the </w:t>
      </w:r>
      <w:r w:rsidRPr="00B7660F">
        <w:rPr>
          <w:rFonts w:ascii="Times New Roman" w:eastAsia="Times New Roman" w:hAnsi="Times New Roman" w:cs="Times New Roman"/>
          <w:color w:val="000000" w:themeColor="text1"/>
          <w:sz w:val="24"/>
          <w:szCs w:val="24"/>
          <w:bdr w:val="none" w:sz="0" w:space="0" w:color="auto" w:frame="1"/>
        </w:rPr>
        <w:t>authors examined</w:t>
      </w:r>
      <w:r w:rsidR="009C3461">
        <w:rPr>
          <w:rFonts w:ascii="Times New Roman" w:eastAsia="Times New Roman" w:hAnsi="Times New Roman" w:cs="Times New Roman"/>
          <w:color w:val="000000" w:themeColor="text1"/>
          <w:sz w:val="24"/>
          <w:szCs w:val="24"/>
          <w:bdr w:val="none" w:sz="0" w:space="0" w:color="auto" w:frame="1"/>
        </w:rPr>
        <w:t xml:space="preserve"> actual</w:t>
      </w:r>
      <w:r w:rsidR="00F92DB1">
        <w:rPr>
          <w:rFonts w:ascii="Times New Roman" w:eastAsia="Times New Roman" w:hAnsi="Times New Roman" w:cs="Times New Roman"/>
          <w:color w:val="000000" w:themeColor="text1"/>
          <w:sz w:val="24"/>
          <w:szCs w:val="24"/>
          <w:bdr w:val="none" w:sz="0" w:space="0" w:color="auto" w:frame="1"/>
        </w:rPr>
        <w:t xml:space="preserve"> trial records of the Church from the inquisition of villagers accused of heresy</w:t>
      </w:r>
      <w:r w:rsidRPr="00B7660F">
        <w:rPr>
          <w:rFonts w:ascii="Times New Roman" w:eastAsia="Times New Roman" w:hAnsi="Times New Roman" w:cs="Times New Roman"/>
          <w:color w:val="000000" w:themeColor="text1"/>
          <w:sz w:val="24"/>
          <w:szCs w:val="24"/>
          <w:bdr w:val="none" w:sz="0" w:space="0" w:color="auto" w:frame="1"/>
        </w:rPr>
        <w:t xml:space="preserve"> </w:t>
      </w:r>
      <w:r w:rsidR="00F92DB1">
        <w:rPr>
          <w:rFonts w:ascii="Times New Roman" w:eastAsia="Times New Roman" w:hAnsi="Times New Roman" w:cs="Times New Roman"/>
          <w:color w:val="000000" w:themeColor="text1"/>
          <w:sz w:val="24"/>
          <w:szCs w:val="24"/>
          <w:bdr w:val="none" w:sz="0" w:space="0" w:color="auto" w:frame="1"/>
        </w:rPr>
        <w:t>during the Roman</w:t>
      </w:r>
      <w:r w:rsidRPr="00B7660F">
        <w:rPr>
          <w:rFonts w:ascii="Times New Roman" w:eastAsia="Times New Roman" w:hAnsi="Times New Roman" w:cs="Times New Roman"/>
          <w:color w:val="000000" w:themeColor="text1"/>
          <w:sz w:val="24"/>
          <w:szCs w:val="24"/>
          <w:bdr w:val="none" w:sz="0" w:space="0" w:color="auto" w:frame="1"/>
        </w:rPr>
        <w:t xml:space="preserve"> Catholic</w:t>
      </w:r>
      <w:r w:rsidR="009B376D">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Inquisition</w:t>
      </w:r>
      <w:r w:rsidR="00F92DB1">
        <w:rPr>
          <w:rFonts w:ascii="Times New Roman" w:eastAsia="Times New Roman" w:hAnsi="Times New Roman" w:cs="Times New Roman"/>
          <w:color w:val="000000" w:themeColor="text1"/>
          <w:sz w:val="24"/>
          <w:szCs w:val="24"/>
          <w:bdr w:val="none" w:sz="0" w:space="0" w:color="auto" w:frame="1"/>
        </w:rPr>
        <w:t>.</w:t>
      </w:r>
      <w:r w:rsidR="000B6142"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652"/>
      </w:r>
      <w:r w:rsidRPr="00B7660F">
        <w:rPr>
          <w:rFonts w:ascii="Times New Roman" w:eastAsia="Times New Roman" w:hAnsi="Times New Roman" w:cs="Times New Roman"/>
          <w:color w:val="000000" w:themeColor="text1"/>
          <w:sz w:val="24"/>
          <w:szCs w:val="24"/>
          <w:bdr w:val="none" w:sz="0" w:space="0" w:color="auto" w:frame="1"/>
        </w:rPr>
        <w:t xml:space="preserve"> The</w:t>
      </w:r>
      <w:r w:rsidR="00F92DB1">
        <w:rPr>
          <w:rFonts w:ascii="Times New Roman" w:eastAsia="Times New Roman" w:hAnsi="Times New Roman" w:cs="Times New Roman"/>
          <w:color w:val="000000" w:themeColor="text1"/>
          <w:sz w:val="24"/>
          <w:szCs w:val="24"/>
          <w:bdr w:val="none" w:sz="0" w:space="0" w:color="auto" w:frame="1"/>
        </w:rPr>
        <w:t xml:space="preserve"> authors</w:t>
      </w:r>
      <w:r w:rsidR="00530B77">
        <w:rPr>
          <w:rFonts w:ascii="Times New Roman" w:eastAsia="Times New Roman" w:hAnsi="Times New Roman" w:cs="Times New Roman"/>
          <w:color w:val="000000" w:themeColor="text1"/>
          <w:sz w:val="24"/>
          <w:szCs w:val="24"/>
          <w:bdr w:val="none" w:sz="0" w:space="0" w:color="auto" w:frame="1"/>
        </w:rPr>
        <w:t xml:space="preserve"> </w:t>
      </w:r>
      <w:r w:rsidR="00AC1D9B">
        <w:rPr>
          <w:rFonts w:ascii="Times New Roman" w:eastAsia="Times New Roman" w:hAnsi="Times New Roman" w:cs="Times New Roman"/>
          <w:color w:val="000000" w:themeColor="text1"/>
          <w:sz w:val="24"/>
          <w:szCs w:val="24"/>
          <w:bdr w:val="none" w:sz="0" w:space="0" w:color="auto" w:frame="1"/>
        </w:rPr>
        <w:t>used</w:t>
      </w:r>
      <w:r w:rsidR="00530B77">
        <w:rPr>
          <w:rFonts w:ascii="Times New Roman" w:eastAsia="Times New Roman" w:hAnsi="Times New Roman" w:cs="Times New Roman"/>
          <w:color w:val="000000" w:themeColor="text1"/>
          <w:sz w:val="24"/>
          <w:szCs w:val="24"/>
          <w:bdr w:val="none" w:sz="0" w:space="0" w:color="auto" w:frame="1"/>
        </w:rPr>
        <w:t xml:space="preserve"> the</w:t>
      </w:r>
      <w:r w:rsidR="00F92DB1">
        <w:rPr>
          <w:rFonts w:ascii="Times New Roman" w:eastAsia="Times New Roman" w:hAnsi="Times New Roman" w:cs="Times New Roman"/>
          <w:color w:val="000000" w:themeColor="text1"/>
          <w:sz w:val="24"/>
          <w:szCs w:val="24"/>
          <w:bdr w:val="none" w:sz="0" w:space="0" w:color="auto" w:frame="1"/>
        </w:rPr>
        <w:t xml:space="preserve"> trial records</w:t>
      </w:r>
      <w:r w:rsidR="009C3461">
        <w:rPr>
          <w:rFonts w:ascii="Times New Roman" w:eastAsia="Times New Roman" w:hAnsi="Times New Roman" w:cs="Times New Roman"/>
          <w:color w:val="000000" w:themeColor="text1"/>
          <w:sz w:val="24"/>
          <w:szCs w:val="24"/>
          <w:bdr w:val="none" w:sz="0" w:space="0" w:color="auto" w:frame="1"/>
        </w:rPr>
        <w:t xml:space="preserve"> </w:t>
      </w:r>
      <w:r w:rsidR="00F92DB1">
        <w:rPr>
          <w:rFonts w:ascii="Times New Roman" w:eastAsia="Times New Roman" w:hAnsi="Times New Roman" w:cs="Times New Roman"/>
          <w:color w:val="000000" w:themeColor="text1"/>
          <w:sz w:val="24"/>
          <w:szCs w:val="24"/>
          <w:bdr w:val="none" w:sz="0" w:space="0" w:color="auto" w:frame="1"/>
        </w:rPr>
        <w:t>to</w:t>
      </w:r>
      <w:r w:rsidR="00530B77">
        <w:rPr>
          <w:rFonts w:ascii="Times New Roman" w:eastAsia="Times New Roman" w:hAnsi="Times New Roman" w:cs="Times New Roman"/>
          <w:color w:val="000000" w:themeColor="text1"/>
          <w:sz w:val="24"/>
          <w:szCs w:val="24"/>
          <w:bdr w:val="none" w:sz="0" w:space="0" w:color="auto" w:frame="1"/>
        </w:rPr>
        <w:t xml:space="preserve"> gain </w:t>
      </w:r>
      <w:r w:rsidRPr="00B7660F">
        <w:rPr>
          <w:rFonts w:ascii="Times New Roman" w:eastAsia="Times New Roman" w:hAnsi="Times New Roman" w:cs="Times New Roman"/>
          <w:color w:val="000000" w:themeColor="text1"/>
          <w:sz w:val="24"/>
          <w:szCs w:val="24"/>
          <w:bdr w:val="none" w:sz="0" w:space="0" w:color="auto" w:frame="1"/>
        </w:rPr>
        <w:t xml:space="preserve">fascinating </w:t>
      </w:r>
      <w:r w:rsidR="001E3435">
        <w:rPr>
          <w:rFonts w:ascii="Times New Roman" w:eastAsia="Times New Roman" w:hAnsi="Times New Roman" w:cs="Times New Roman"/>
          <w:color w:val="000000" w:themeColor="text1"/>
          <w:sz w:val="24"/>
          <w:szCs w:val="24"/>
          <w:bdr w:val="none" w:sz="0" w:space="0" w:color="auto" w:frame="1"/>
        </w:rPr>
        <w:t>insight</w:t>
      </w:r>
      <w:r w:rsidR="00E86742">
        <w:rPr>
          <w:rFonts w:ascii="Times New Roman" w:eastAsia="Times New Roman" w:hAnsi="Times New Roman" w:cs="Times New Roman"/>
          <w:color w:val="000000" w:themeColor="text1"/>
          <w:sz w:val="24"/>
          <w:szCs w:val="24"/>
          <w:bdr w:val="none" w:sz="0" w:space="0" w:color="auto" w:frame="1"/>
        </w:rPr>
        <w:t>s</w:t>
      </w:r>
      <w:r w:rsidR="001E3435">
        <w:rPr>
          <w:rFonts w:ascii="Times New Roman" w:eastAsia="Times New Roman" w:hAnsi="Times New Roman" w:cs="Times New Roman"/>
          <w:color w:val="000000" w:themeColor="text1"/>
          <w:sz w:val="24"/>
          <w:szCs w:val="24"/>
          <w:bdr w:val="none" w:sz="0" w:space="0" w:color="auto" w:frame="1"/>
        </w:rPr>
        <w:t xml:space="preserve"> in</w:t>
      </w:r>
      <w:r w:rsidR="00530B77">
        <w:rPr>
          <w:rFonts w:ascii="Times New Roman" w:eastAsia="Times New Roman" w:hAnsi="Times New Roman" w:cs="Times New Roman"/>
          <w:color w:val="000000" w:themeColor="text1"/>
          <w:sz w:val="24"/>
          <w:szCs w:val="24"/>
          <w:bdr w:val="none" w:sz="0" w:space="0" w:color="auto" w:frame="1"/>
        </w:rPr>
        <w:t>to</w:t>
      </w:r>
      <w:r w:rsidR="001E3435">
        <w:rPr>
          <w:rFonts w:ascii="Times New Roman" w:eastAsia="Times New Roman" w:hAnsi="Times New Roman" w:cs="Times New Roman"/>
          <w:color w:val="000000" w:themeColor="text1"/>
          <w:sz w:val="24"/>
          <w:szCs w:val="24"/>
          <w:bdr w:val="none" w:sz="0" w:space="0" w:color="auto" w:frame="1"/>
        </w:rPr>
        <w:t xml:space="preserve"> the </w:t>
      </w:r>
      <w:r w:rsidR="00AF63EA" w:rsidRPr="00B7660F">
        <w:rPr>
          <w:rFonts w:ascii="Times New Roman" w:eastAsia="Times New Roman" w:hAnsi="Times New Roman" w:cs="Times New Roman"/>
          <w:color w:val="000000" w:themeColor="text1"/>
          <w:sz w:val="24"/>
          <w:szCs w:val="24"/>
          <w:bdr w:val="none" w:sz="0" w:space="0" w:color="auto" w:frame="1"/>
        </w:rPr>
        <w:t>religious diversity</w:t>
      </w:r>
      <w:r w:rsidR="001E3435">
        <w:rPr>
          <w:rFonts w:ascii="Times New Roman" w:eastAsia="Times New Roman" w:hAnsi="Times New Roman" w:cs="Times New Roman"/>
          <w:color w:val="000000" w:themeColor="text1"/>
          <w:sz w:val="24"/>
          <w:szCs w:val="24"/>
          <w:bdr w:val="none" w:sz="0" w:space="0" w:color="auto" w:frame="1"/>
        </w:rPr>
        <w:t>, superstition and</w:t>
      </w:r>
      <w:r w:rsidR="00530B77">
        <w:rPr>
          <w:rFonts w:ascii="Times New Roman" w:eastAsia="Times New Roman" w:hAnsi="Times New Roman" w:cs="Times New Roman"/>
          <w:color w:val="000000" w:themeColor="text1"/>
          <w:sz w:val="24"/>
          <w:szCs w:val="24"/>
          <w:bdr w:val="none" w:sz="0" w:space="0" w:color="auto" w:frame="1"/>
        </w:rPr>
        <w:t xml:space="preserve"> </w:t>
      </w:r>
      <w:r w:rsidR="004C69AD">
        <w:rPr>
          <w:rFonts w:ascii="Times New Roman" w:eastAsia="Times New Roman" w:hAnsi="Times New Roman" w:cs="Times New Roman"/>
          <w:color w:val="000000" w:themeColor="text1"/>
          <w:sz w:val="24"/>
          <w:szCs w:val="24"/>
          <w:bdr w:val="none" w:sz="0" w:space="0" w:color="auto" w:frame="1"/>
        </w:rPr>
        <w:t xml:space="preserve">the </w:t>
      </w:r>
      <w:r w:rsidR="00530B77">
        <w:rPr>
          <w:rFonts w:ascii="Times New Roman" w:eastAsia="Times New Roman" w:hAnsi="Times New Roman" w:cs="Times New Roman"/>
          <w:color w:val="000000" w:themeColor="text1"/>
          <w:sz w:val="24"/>
          <w:szCs w:val="24"/>
          <w:bdr w:val="none" w:sz="0" w:space="0" w:color="auto" w:frame="1"/>
        </w:rPr>
        <w:t>level of</w:t>
      </w:r>
      <w:r w:rsidR="001E3435">
        <w:rPr>
          <w:rFonts w:ascii="Times New Roman" w:eastAsia="Times New Roman" w:hAnsi="Times New Roman" w:cs="Times New Roman"/>
          <w:color w:val="000000" w:themeColor="text1"/>
          <w:sz w:val="24"/>
          <w:szCs w:val="24"/>
          <w:bdr w:val="none" w:sz="0" w:space="0" w:color="auto" w:frame="1"/>
        </w:rPr>
        <w:t xml:space="preserve"> folk belief</w:t>
      </w:r>
      <w:r w:rsidR="00530B77">
        <w:rPr>
          <w:rFonts w:ascii="Times New Roman" w:eastAsia="Times New Roman" w:hAnsi="Times New Roman" w:cs="Times New Roman"/>
          <w:color w:val="000000" w:themeColor="text1"/>
          <w:sz w:val="24"/>
          <w:szCs w:val="24"/>
          <w:bdr w:val="none" w:sz="0" w:space="0" w:color="auto" w:frame="1"/>
        </w:rPr>
        <w:t xml:space="preserve"> in </w:t>
      </w:r>
      <w:r w:rsidR="00AF63EA" w:rsidRPr="00B7660F">
        <w:rPr>
          <w:rFonts w:ascii="Times New Roman" w:eastAsia="Times New Roman" w:hAnsi="Times New Roman" w:cs="Times New Roman"/>
          <w:color w:val="000000" w:themeColor="text1"/>
          <w:sz w:val="24"/>
          <w:szCs w:val="24"/>
          <w:bdr w:val="none" w:sz="0" w:space="0" w:color="auto" w:frame="1"/>
        </w:rPr>
        <w:t>commoners</w:t>
      </w:r>
      <w:r w:rsidR="00451A9A">
        <w:rPr>
          <w:rFonts w:ascii="Times New Roman" w:eastAsia="Times New Roman" w:hAnsi="Times New Roman" w:cs="Times New Roman"/>
          <w:color w:val="000000" w:themeColor="text1"/>
          <w:sz w:val="24"/>
          <w:szCs w:val="24"/>
          <w:bdr w:val="none" w:sz="0" w:space="0" w:color="auto" w:frame="1"/>
        </w:rPr>
        <w:t>,</w:t>
      </w:r>
      <w:r w:rsidR="00E86742">
        <w:rPr>
          <w:rFonts w:ascii="Times New Roman" w:eastAsia="Times New Roman" w:hAnsi="Times New Roman" w:cs="Times New Roman"/>
          <w:color w:val="000000" w:themeColor="text1"/>
          <w:sz w:val="24"/>
          <w:szCs w:val="24"/>
          <w:bdr w:val="none" w:sz="0" w:space="0" w:color="auto" w:frame="1"/>
        </w:rPr>
        <w:t xml:space="preserve"> </w:t>
      </w:r>
      <w:r w:rsidR="009E00BB">
        <w:rPr>
          <w:rFonts w:ascii="Times New Roman" w:eastAsia="Times New Roman" w:hAnsi="Times New Roman" w:cs="Times New Roman"/>
          <w:color w:val="000000" w:themeColor="text1"/>
          <w:sz w:val="24"/>
          <w:szCs w:val="24"/>
          <w:bdr w:val="none" w:sz="0" w:space="0" w:color="auto" w:frame="1"/>
        </w:rPr>
        <w:t xml:space="preserve">which they contrasted against </w:t>
      </w:r>
      <w:r w:rsidR="00AF63EA" w:rsidRPr="00B7660F">
        <w:rPr>
          <w:rFonts w:ascii="Times New Roman" w:eastAsia="Times New Roman" w:hAnsi="Times New Roman" w:cs="Times New Roman"/>
          <w:color w:val="000000" w:themeColor="text1"/>
          <w:sz w:val="24"/>
          <w:szCs w:val="24"/>
          <w:bdr w:val="none" w:sz="0" w:space="0" w:color="auto" w:frame="1"/>
        </w:rPr>
        <w:t xml:space="preserve">the </w:t>
      </w:r>
      <w:r w:rsidR="001E3435">
        <w:rPr>
          <w:rFonts w:ascii="Times New Roman" w:eastAsia="Times New Roman" w:hAnsi="Times New Roman" w:cs="Times New Roman"/>
          <w:color w:val="000000" w:themeColor="text1"/>
          <w:sz w:val="24"/>
          <w:szCs w:val="24"/>
          <w:bdr w:val="none" w:sz="0" w:space="0" w:color="auto" w:frame="1"/>
        </w:rPr>
        <w:t xml:space="preserve">narrative </w:t>
      </w:r>
      <w:r w:rsidR="00530B77">
        <w:rPr>
          <w:rFonts w:ascii="Times New Roman" w:eastAsia="Times New Roman" w:hAnsi="Times New Roman" w:cs="Times New Roman"/>
          <w:color w:val="000000" w:themeColor="text1"/>
          <w:sz w:val="24"/>
          <w:szCs w:val="24"/>
          <w:bdr w:val="none" w:sz="0" w:space="0" w:color="auto" w:frame="1"/>
        </w:rPr>
        <w:t>of</w:t>
      </w:r>
      <w:r w:rsidR="00F92DB1">
        <w:rPr>
          <w:rFonts w:ascii="Times New Roman" w:eastAsia="Times New Roman" w:hAnsi="Times New Roman" w:cs="Times New Roman"/>
          <w:color w:val="000000" w:themeColor="text1"/>
          <w:sz w:val="24"/>
          <w:szCs w:val="24"/>
          <w:bdr w:val="none" w:sz="0" w:space="0" w:color="auto" w:frame="1"/>
        </w:rPr>
        <w:t xml:space="preserve"> heresy that was being </w:t>
      </w:r>
      <w:r w:rsidR="001E3435">
        <w:rPr>
          <w:rFonts w:ascii="Times New Roman" w:eastAsia="Times New Roman" w:hAnsi="Times New Roman" w:cs="Times New Roman"/>
          <w:color w:val="000000" w:themeColor="text1"/>
          <w:sz w:val="24"/>
          <w:szCs w:val="24"/>
          <w:bdr w:val="none" w:sz="0" w:space="0" w:color="auto" w:frame="1"/>
        </w:rPr>
        <w:t>driven by the Church</w:t>
      </w:r>
      <w:r w:rsidR="00451A9A">
        <w:rPr>
          <w:rFonts w:ascii="Times New Roman" w:eastAsia="Times New Roman" w:hAnsi="Times New Roman" w:cs="Times New Roman"/>
          <w:color w:val="000000" w:themeColor="text1"/>
          <w:sz w:val="24"/>
          <w:szCs w:val="24"/>
          <w:bdr w:val="none" w:sz="0" w:space="0" w:color="auto" w:frame="1"/>
        </w:rPr>
        <w:t>.</w:t>
      </w:r>
      <w:r w:rsidR="00142534">
        <w:rPr>
          <w:rStyle w:val="FootnoteReference"/>
          <w:rFonts w:ascii="Times New Roman" w:eastAsia="Times New Roman" w:hAnsi="Times New Roman" w:cs="Times New Roman"/>
          <w:color w:val="000000" w:themeColor="text1"/>
          <w:sz w:val="24"/>
          <w:szCs w:val="24"/>
          <w:bdr w:val="none" w:sz="0" w:space="0" w:color="auto" w:frame="1"/>
        </w:rPr>
        <w:footnoteReference w:id="653"/>
      </w:r>
      <w:r w:rsidR="00D25447">
        <w:rPr>
          <w:rFonts w:ascii="Times New Roman" w:eastAsia="Times New Roman" w:hAnsi="Times New Roman" w:cs="Times New Roman"/>
          <w:color w:val="000000" w:themeColor="text1"/>
          <w:sz w:val="24"/>
          <w:szCs w:val="24"/>
          <w:bdr w:val="none" w:sz="0" w:space="0" w:color="auto" w:frame="1"/>
        </w:rPr>
        <w:t xml:space="preserve"> </w:t>
      </w:r>
      <w:r w:rsidR="00530B77">
        <w:rPr>
          <w:rFonts w:ascii="Times New Roman" w:eastAsia="Times New Roman" w:hAnsi="Times New Roman" w:cs="Times New Roman"/>
          <w:color w:val="000000" w:themeColor="text1"/>
          <w:sz w:val="24"/>
          <w:szCs w:val="24"/>
          <w:bdr w:val="none" w:sz="0" w:space="0" w:color="auto" w:frame="1"/>
        </w:rPr>
        <w:t>The</w:t>
      </w:r>
      <w:r w:rsidR="00AC1D9B">
        <w:rPr>
          <w:rFonts w:ascii="Times New Roman" w:eastAsia="Times New Roman" w:hAnsi="Times New Roman" w:cs="Times New Roman"/>
          <w:color w:val="000000" w:themeColor="text1"/>
          <w:sz w:val="24"/>
          <w:szCs w:val="24"/>
          <w:bdr w:val="none" w:sz="0" w:space="0" w:color="auto" w:frame="1"/>
        </w:rPr>
        <w:t xml:space="preserve"> </w:t>
      </w:r>
      <w:r w:rsidR="00E86742">
        <w:rPr>
          <w:rFonts w:ascii="Times New Roman" w:eastAsia="Times New Roman" w:hAnsi="Times New Roman" w:cs="Times New Roman"/>
          <w:color w:val="000000" w:themeColor="text1"/>
          <w:sz w:val="24"/>
          <w:szCs w:val="24"/>
          <w:bdr w:val="none" w:sz="0" w:space="0" w:color="auto" w:frame="1"/>
        </w:rPr>
        <w:t xml:space="preserve">content </w:t>
      </w:r>
      <w:r w:rsidR="00AC1D9B">
        <w:rPr>
          <w:rFonts w:ascii="Times New Roman" w:eastAsia="Times New Roman" w:hAnsi="Times New Roman" w:cs="Times New Roman"/>
          <w:color w:val="000000" w:themeColor="text1"/>
          <w:sz w:val="24"/>
          <w:szCs w:val="24"/>
          <w:bdr w:val="none" w:sz="0" w:space="0" w:color="auto" w:frame="1"/>
        </w:rPr>
        <w:t xml:space="preserve">of the trial transcripts </w:t>
      </w:r>
      <w:r w:rsidR="001E3435">
        <w:rPr>
          <w:rFonts w:ascii="Times New Roman" w:eastAsia="Times New Roman" w:hAnsi="Times New Roman" w:cs="Times New Roman"/>
          <w:color w:val="000000" w:themeColor="text1"/>
          <w:sz w:val="24"/>
          <w:szCs w:val="24"/>
          <w:bdr w:val="none" w:sz="0" w:space="0" w:color="auto" w:frame="1"/>
        </w:rPr>
        <w:t>elucidate</w:t>
      </w:r>
      <w:r w:rsidR="00F92DB1">
        <w:rPr>
          <w:rFonts w:ascii="Times New Roman" w:eastAsia="Times New Roman" w:hAnsi="Times New Roman" w:cs="Times New Roman"/>
          <w:color w:val="000000" w:themeColor="text1"/>
          <w:sz w:val="24"/>
          <w:szCs w:val="24"/>
          <w:bdr w:val="none" w:sz="0" w:space="0" w:color="auto" w:frame="1"/>
        </w:rPr>
        <w:t>d</w:t>
      </w:r>
      <w:r w:rsidR="001E3435">
        <w:rPr>
          <w:rFonts w:ascii="Times New Roman" w:eastAsia="Times New Roman" w:hAnsi="Times New Roman" w:cs="Times New Roman"/>
          <w:color w:val="000000" w:themeColor="text1"/>
          <w:sz w:val="24"/>
          <w:szCs w:val="24"/>
          <w:bdr w:val="none" w:sz="0" w:space="0" w:color="auto" w:frame="1"/>
        </w:rPr>
        <w:t xml:space="preserve"> the</w:t>
      </w:r>
      <w:r w:rsidR="00E86742">
        <w:rPr>
          <w:rFonts w:ascii="Times New Roman" w:eastAsia="Times New Roman" w:hAnsi="Times New Roman" w:cs="Times New Roman"/>
          <w:color w:val="000000" w:themeColor="text1"/>
          <w:sz w:val="24"/>
          <w:szCs w:val="24"/>
          <w:bdr w:val="none" w:sz="0" w:space="0" w:color="auto" w:frame="1"/>
        </w:rPr>
        <w:t xml:space="preserve"> difference</w:t>
      </w:r>
      <w:r w:rsidR="00451A9A">
        <w:rPr>
          <w:rFonts w:ascii="Times New Roman" w:eastAsia="Times New Roman" w:hAnsi="Times New Roman" w:cs="Times New Roman"/>
          <w:color w:val="000000" w:themeColor="text1"/>
          <w:sz w:val="24"/>
          <w:szCs w:val="24"/>
          <w:bdr w:val="none" w:sz="0" w:space="0" w:color="auto" w:frame="1"/>
        </w:rPr>
        <w:t>s</w:t>
      </w:r>
      <w:r w:rsidR="00E86742">
        <w:rPr>
          <w:rFonts w:ascii="Times New Roman" w:eastAsia="Times New Roman" w:hAnsi="Times New Roman" w:cs="Times New Roman"/>
          <w:color w:val="000000" w:themeColor="text1"/>
          <w:sz w:val="24"/>
          <w:szCs w:val="24"/>
          <w:bdr w:val="none" w:sz="0" w:space="0" w:color="auto" w:frame="1"/>
        </w:rPr>
        <w:t xml:space="preserve"> between the</w:t>
      </w:r>
      <w:r w:rsidR="001E3435">
        <w:rPr>
          <w:rFonts w:ascii="Times New Roman" w:eastAsia="Times New Roman" w:hAnsi="Times New Roman" w:cs="Times New Roman"/>
          <w:color w:val="000000" w:themeColor="text1"/>
          <w:sz w:val="24"/>
          <w:szCs w:val="24"/>
          <w:bdr w:val="none" w:sz="0" w:space="0" w:color="auto" w:frame="1"/>
        </w:rPr>
        <w:t xml:space="preserve"> </w:t>
      </w:r>
      <w:r w:rsidR="00F92DB1">
        <w:rPr>
          <w:rFonts w:ascii="Times New Roman" w:eastAsia="Times New Roman" w:hAnsi="Times New Roman" w:cs="Times New Roman"/>
          <w:color w:val="000000" w:themeColor="text1"/>
          <w:sz w:val="24"/>
          <w:szCs w:val="24"/>
          <w:bdr w:val="none" w:sz="0" w:space="0" w:color="auto" w:frame="1"/>
        </w:rPr>
        <w:t>actual</w:t>
      </w:r>
      <w:r w:rsidR="001E3435">
        <w:rPr>
          <w:rFonts w:ascii="Times New Roman" w:eastAsia="Times New Roman" w:hAnsi="Times New Roman" w:cs="Times New Roman"/>
          <w:color w:val="000000" w:themeColor="text1"/>
          <w:sz w:val="24"/>
          <w:szCs w:val="24"/>
          <w:bdr w:val="none" w:sz="0" w:space="0" w:color="auto" w:frame="1"/>
        </w:rPr>
        <w:t xml:space="preserve"> beliefs</w:t>
      </w:r>
      <w:r w:rsidR="009E00BB">
        <w:rPr>
          <w:rFonts w:ascii="Times New Roman" w:eastAsia="Times New Roman" w:hAnsi="Times New Roman" w:cs="Times New Roman"/>
          <w:color w:val="000000" w:themeColor="text1"/>
          <w:sz w:val="24"/>
          <w:szCs w:val="24"/>
          <w:bdr w:val="none" w:sz="0" w:space="0" w:color="auto" w:frame="1"/>
        </w:rPr>
        <w:t xml:space="preserve"> of commoners </w:t>
      </w:r>
      <w:r w:rsidR="00AC1D9B">
        <w:rPr>
          <w:rFonts w:ascii="Times New Roman" w:eastAsia="Times New Roman" w:hAnsi="Times New Roman" w:cs="Times New Roman"/>
          <w:color w:val="000000" w:themeColor="text1"/>
          <w:sz w:val="24"/>
          <w:szCs w:val="24"/>
          <w:bdr w:val="none" w:sz="0" w:space="0" w:color="auto" w:frame="1"/>
        </w:rPr>
        <w:t>and</w:t>
      </w:r>
      <w:r w:rsidR="009E00BB">
        <w:rPr>
          <w:rFonts w:ascii="Times New Roman" w:eastAsia="Times New Roman" w:hAnsi="Times New Roman" w:cs="Times New Roman"/>
          <w:color w:val="000000" w:themeColor="text1"/>
          <w:sz w:val="24"/>
          <w:szCs w:val="24"/>
          <w:bdr w:val="none" w:sz="0" w:space="0" w:color="auto" w:frame="1"/>
        </w:rPr>
        <w:t xml:space="preserve"> the </w:t>
      </w:r>
      <w:r w:rsidR="00AC1D9B">
        <w:rPr>
          <w:rFonts w:ascii="Times New Roman" w:eastAsia="Times New Roman" w:hAnsi="Times New Roman" w:cs="Times New Roman"/>
          <w:color w:val="000000" w:themeColor="text1"/>
          <w:sz w:val="24"/>
          <w:szCs w:val="24"/>
          <w:bdr w:val="none" w:sz="0" w:space="0" w:color="auto" w:frame="1"/>
        </w:rPr>
        <w:t xml:space="preserve">grand narrative </w:t>
      </w:r>
      <w:r w:rsidR="00BD32DB">
        <w:rPr>
          <w:rFonts w:ascii="Times New Roman" w:eastAsia="Times New Roman" w:hAnsi="Times New Roman" w:cs="Times New Roman"/>
          <w:color w:val="000000" w:themeColor="text1"/>
          <w:sz w:val="24"/>
          <w:szCs w:val="24"/>
          <w:bdr w:val="none" w:sz="0" w:space="0" w:color="auto" w:frame="1"/>
        </w:rPr>
        <w:t>of</w:t>
      </w:r>
      <w:r w:rsidR="00AC1D9B">
        <w:rPr>
          <w:rFonts w:ascii="Times New Roman" w:eastAsia="Times New Roman" w:hAnsi="Times New Roman" w:cs="Times New Roman"/>
          <w:color w:val="000000" w:themeColor="text1"/>
          <w:sz w:val="24"/>
          <w:szCs w:val="24"/>
          <w:bdr w:val="none" w:sz="0" w:space="0" w:color="auto" w:frame="1"/>
        </w:rPr>
        <w:t xml:space="preserve"> the </w:t>
      </w:r>
      <w:r w:rsidR="009E00BB">
        <w:rPr>
          <w:rFonts w:ascii="Times New Roman" w:eastAsia="Times New Roman" w:hAnsi="Times New Roman" w:cs="Times New Roman"/>
          <w:color w:val="000000" w:themeColor="text1"/>
          <w:sz w:val="24"/>
          <w:szCs w:val="24"/>
          <w:bdr w:val="none" w:sz="0" w:space="0" w:color="auto" w:frame="1"/>
        </w:rPr>
        <w:t xml:space="preserve">Church </w:t>
      </w:r>
      <w:r w:rsidR="00D25447">
        <w:rPr>
          <w:rFonts w:ascii="Times New Roman" w:eastAsia="Times New Roman" w:hAnsi="Times New Roman" w:cs="Times New Roman"/>
          <w:color w:val="000000" w:themeColor="text1"/>
          <w:sz w:val="24"/>
          <w:szCs w:val="24"/>
          <w:bdr w:val="none" w:sz="0" w:space="0" w:color="auto" w:frame="1"/>
        </w:rPr>
        <w:t>that was used</w:t>
      </w:r>
      <w:r w:rsidR="00AC1D9B">
        <w:rPr>
          <w:rFonts w:ascii="Times New Roman" w:eastAsia="Times New Roman" w:hAnsi="Times New Roman" w:cs="Times New Roman"/>
          <w:color w:val="000000" w:themeColor="text1"/>
          <w:sz w:val="24"/>
          <w:szCs w:val="24"/>
          <w:bdr w:val="none" w:sz="0" w:space="0" w:color="auto" w:frame="1"/>
        </w:rPr>
        <w:t xml:space="preserve"> to justify the Inquisition</w:t>
      </w:r>
      <w:r w:rsidR="009C3461">
        <w:rPr>
          <w:rFonts w:ascii="Times New Roman" w:eastAsia="Times New Roman" w:hAnsi="Times New Roman" w:cs="Times New Roman"/>
          <w:color w:val="000000" w:themeColor="text1"/>
          <w:sz w:val="24"/>
          <w:szCs w:val="24"/>
          <w:bdr w:val="none" w:sz="0" w:space="0" w:color="auto" w:frame="1"/>
        </w:rPr>
        <w:t xml:space="preserve">. </w:t>
      </w:r>
    </w:p>
    <w:p w14:paraId="0EDEF86F" w14:textId="77777777" w:rsidR="00451A9A" w:rsidRDefault="00451A9A" w:rsidP="00CC1306">
      <w:pPr>
        <w:pStyle w:val="FootnoteText"/>
        <w:spacing w:line="360" w:lineRule="auto"/>
        <w:rPr>
          <w:rFonts w:ascii="Times New Roman" w:hAnsi="Times New Roman" w:cs="Times New Roman"/>
          <w:i/>
          <w:iCs/>
          <w:color w:val="000000" w:themeColor="text1"/>
          <w:sz w:val="24"/>
          <w:szCs w:val="24"/>
        </w:rPr>
      </w:pPr>
    </w:p>
    <w:p w14:paraId="7FC5FD08" w14:textId="77777777" w:rsidR="00831FC3" w:rsidRDefault="00831FC3" w:rsidP="00CC1306">
      <w:pPr>
        <w:pStyle w:val="FootnoteText"/>
        <w:spacing w:line="360" w:lineRule="auto"/>
        <w:rPr>
          <w:rFonts w:ascii="Times New Roman" w:hAnsi="Times New Roman" w:cs="Times New Roman"/>
          <w:i/>
          <w:iCs/>
          <w:color w:val="000000" w:themeColor="text1"/>
          <w:sz w:val="24"/>
          <w:szCs w:val="24"/>
        </w:rPr>
      </w:pPr>
    </w:p>
    <w:p w14:paraId="4CE865D5" w14:textId="77777777" w:rsidR="00831FC3" w:rsidRDefault="00831FC3" w:rsidP="00CC1306">
      <w:pPr>
        <w:pStyle w:val="FootnoteText"/>
        <w:spacing w:line="360" w:lineRule="auto"/>
        <w:rPr>
          <w:rFonts w:ascii="Times New Roman" w:hAnsi="Times New Roman" w:cs="Times New Roman"/>
          <w:i/>
          <w:iCs/>
          <w:color w:val="000000" w:themeColor="text1"/>
          <w:sz w:val="24"/>
          <w:szCs w:val="24"/>
        </w:rPr>
      </w:pPr>
    </w:p>
    <w:p w14:paraId="0575260B" w14:textId="698921F3" w:rsidR="00CC1306" w:rsidRPr="00CC1306" w:rsidRDefault="00CC1306" w:rsidP="00CC1306">
      <w:pPr>
        <w:pStyle w:val="FootnoteText"/>
        <w:spacing w:line="360" w:lineRule="auto"/>
        <w:rPr>
          <w:rFonts w:ascii="Times New Roman" w:hAnsi="Times New Roman" w:cs="Times New Roman"/>
          <w:i/>
          <w:iCs/>
          <w:color w:val="000000" w:themeColor="text1"/>
          <w:sz w:val="24"/>
          <w:szCs w:val="24"/>
        </w:rPr>
      </w:pPr>
      <w:r w:rsidRPr="00CC1306">
        <w:rPr>
          <w:rFonts w:ascii="Times New Roman" w:hAnsi="Times New Roman" w:cs="Times New Roman"/>
          <w:i/>
          <w:iCs/>
          <w:color w:val="000000" w:themeColor="text1"/>
          <w:sz w:val="24"/>
          <w:szCs w:val="24"/>
        </w:rPr>
        <w:lastRenderedPageBreak/>
        <w:t>Objects and Subjects</w:t>
      </w:r>
    </w:p>
    <w:p w14:paraId="69440AB9" w14:textId="279B025B" w:rsidR="008B54CC" w:rsidRDefault="00F40BE8" w:rsidP="00831FC3">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 father of modern microhistory, Carlos Gin</w:t>
      </w:r>
      <w:r w:rsidR="00512639">
        <w:rPr>
          <w:rFonts w:ascii="Times New Roman" w:hAnsi="Times New Roman" w:cs="Times New Roman"/>
          <w:color w:val="000000" w:themeColor="text1"/>
          <w:sz w:val="24"/>
          <w:szCs w:val="24"/>
        </w:rPr>
        <w:t>z</w:t>
      </w:r>
      <w:r w:rsidRPr="00B7660F">
        <w:rPr>
          <w:rFonts w:ascii="Times New Roman" w:hAnsi="Times New Roman" w:cs="Times New Roman"/>
          <w:color w:val="000000" w:themeColor="text1"/>
          <w:sz w:val="24"/>
          <w:szCs w:val="24"/>
        </w:rPr>
        <w:t xml:space="preserve">burg said in 1991 that ‘microhistory is, in the first approach, the intensive historical investigation of a relatively well-defined </w:t>
      </w:r>
      <w:r w:rsidRPr="00B7660F">
        <w:rPr>
          <w:rFonts w:ascii="Times New Roman" w:hAnsi="Times New Roman" w:cs="Times New Roman"/>
          <w:i/>
          <w:iCs/>
          <w:color w:val="000000" w:themeColor="text1"/>
          <w:sz w:val="24"/>
          <w:szCs w:val="24"/>
        </w:rPr>
        <w:t>smaller object</w:t>
      </w:r>
      <w:r w:rsidRPr="00B7660F">
        <w:rPr>
          <w:rFonts w:ascii="Times New Roman" w:hAnsi="Times New Roman" w:cs="Times New Roman"/>
          <w:color w:val="000000" w:themeColor="text1"/>
          <w:sz w:val="24"/>
          <w:szCs w:val="24"/>
        </w:rPr>
        <w:t>, most often a single event, or a village community, a group of families or even an individual person.</w:t>
      </w:r>
      <w:r w:rsidR="00F05C43" w:rsidRPr="00B7660F">
        <w:rPr>
          <w:rStyle w:val="FootnoteReference"/>
          <w:rFonts w:ascii="Times New Roman" w:hAnsi="Times New Roman" w:cs="Times New Roman"/>
          <w:color w:val="000000" w:themeColor="text1"/>
          <w:sz w:val="24"/>
          <w:szCs w:val="24"/>
        </w:rPr>
        <w:footnoteReference w:id="654"/>
      </w:r>
      <w:r w:rsidRPr="00B7660F">
        <w:rPr>
          <w:rFonts w:ascii="Times New Roman" w:hAnsi="Times New Roman" w:cs="Times New Roman"/>
          <w:color w:val="000000" w:themeColor="text1"/>
          <w:sz w:val="24"/>
          <w:szCs w:val="24"/>
        </w:rPr>
        <w:t xml:space="preserve"> By focusing on </w:t>
      </w:r>
      <w:r w:rsidR="001E3435">
        <w:rPr>
          <w:rFonts w:ascii="Times New Roman" w:hAnsi="Times New Roman" w:cs="Times New Roman"/>
          <w:color w:val="000000" w:themeColor="text1"/>
          <w:sz w:val="24"/>
          <w:szCs w:val="24"/>
        </w:rPr>
        <w:t>events</w:t>
      </w:r>
      <w:r w:rsidRPr="00B7660F">
        <w:rPr>
          <w:rFonts w:ascii="Times New Roman" w:hAnsi="Times New Roman" w:cs="Times New Roman"/>
          <w:color w:val="000000" w:themeColor="text1"/>
          <w:sz w:val="24"/>
          <w:szCs w:val="24"/>
        </w:rPr>
        <w:t xml:space="preserve">, </w:t>
      </w:r>
      <w:r w:rsidR="001E3435">
        <w:rPr>
          <w:rFonts w:ascii="Times New Roman" w:hAnsi="Times New Roman" w:cs="Times New Roman"/>
          <w:color w:val="000000" w:themeColor="text1"/>
          <w:sz w:val="24"/>
          <w:szCs w:val="24"/>
        </w:rPr>
        <w:t>small groups</w:t>
      </w:r>
      <w:r w:rsidRPr="00B7660F">
        <w:rPr>
          <w:rFonts w:ascii="Times New Roman" w:hAnsi="Times New Roman" w:cs="Times New Roman"/>
          <w:color w:val="000000" w:themeColor="text1"/>
          <w:sz w:val="24"/>
          <w:szCs w:val="24"/>
        </w:rPr>
        <w:t xml:space="preserve"> and </w:t>
      </w:r>
      <w:r w:rsidR="001E3435">
        <w:rPr>
          <w:rFonts w:ascii="Times New Roman" w:hAnsi="Times New Roman" w:cs="Times New Roman"/>
          <w:color w:val="000000" w:themeColor="text1"/>
          <w:sz w:val="24"/>
          <w:szCs w:val="24"/>
        </w:rPr>
        <w:t xml:space="preserve">their </w:t>
      </w:r>
      <w:r w:rsidRPr="00B7660F">
        <w:rPr>
          <w:rFonts w:ascii="Times New Roman" w:hAnsi="Times New Roman" w:cs="Times New Roman"/>
          <w:color w:val="000000" w:themeColor="text1"/>
          <w:sz w:val="24"/>
          <w:szCs w:val="24"/>
        </w:rPr>
        <w:t xml:space="preserve">circumstances, microhistory allows </w:t>
      </w:r>
      <w:r w:rsidR="001E3435">
        <w:rPr>
          <w:rFonts w:ascii="Times New Roman" w:hAnsi="Times New Roman" w:cs="Times New Roman"/>
          <w:color w:val="000000" w:themeColor="text1"/>
          <w:sz w:val="24"/>
          <w:szCs w:val="24"/>
        </w:rPr>
        <w:t>for an</w:t>
      </w:r>
      <w:r w:rsidRPr="00B7660F">
        <w:rPr>
          <w:rFonts w:ascii="Times New Roman" w:hAnsi="Times New Roman" w:cs="Times New Roman"/>
          <w:color w:val="000000" w:themeColor="text1"/>
          <w:sz w:val="24"/>
          <w:szCs w:val="24"/>
        </w:rPr>
        <w:t xml:space="preserve"> intensive historical study of the </w:t>
      </w:r>
      <w:r w:rsidR="001E3435">
        <w:rPr>
          <w:rFonts w:ascii="Times New Roman" w:hAnsi="Times New Roman" w:cs="Times New Roman"/>
          <w:color w:val="000000" w:themeColor="text1"/>
          <w:sz w:val="24"/>
          <w:szCs w:val="24"/>
        </w:rPr>
        <w:t xml:space="preserve">objects and </w:t>
      </w:r>
      <w:r w:rsidRPr="00B7660F">
        <w:rPr>
          <w:rFonts w:ascii="Times New Roman" w:hAnsi="Times New Roman" w:cs="Times New Roman"/>
          <w:color w:val="000000" w:themeColor="text1"/>
          <w:sz w:val="24"/>
          <w:szCs w:val="24"/>
        </w:rPr>
        <w:t>subject</w:t>
      </w:r>
      <w:r w:rsidR="001E3435">
        <w:rPr>
          <w:rFonts w:ascii="Times New Roman" w:hAnsi="Times New Roman" w:cs="Times New Roman"/>
          <w:color w:val="000000" w:themeColor="text1"/>
          <w:sz w:val="24"/>
          <w:szCs w:val="24"/>
        </w:rPr>
        <w:t>s. This is a focus th</w:t>
      </w:r>
      <w:r w:rsidR="006473DE">
        <w:rPr>
          <w:rFonts w:ascii="Times New Roman" w:hAnsi="Times New Roman" w:cs="Times New Roman"/>
          <w:color w:val="000000" w:themeColor="text1"/>
          <w:sz w:val="24"/>
          <w:szCs w:val="24"/>
        </w:rPr>
        <w:t>at</w:t>
      </w:r>
      <w:r w:rsidR="001E3435">
        <w:rPr>
          <w:rFonts w:ascii="Times New Roman" w:hAnsi="Times New Roman" w:cs="Times New Roman"/>
          <w:color w:val="000000" w:themeColor="text1"/>
          <w:sz w:val="24"/>
          <w:szCs w:val="24"/>
        </w:rPr>
        <w:t xml:space="preserve"> has the potential of yielding</w:t>
      </w:r>
      <w:r w:rsidRPr="00B7660F">
        <w:rPr>
          <w:rFonts w:ascii="Times New Roman" w:hAnsi="Times New Roman" w:cs="Times New Roman"/>
          <w:color w:val="000000" w:themeColor="text1"/>
          <w:sz w:val="24"/>
          <w:szCs w:val="24"/>
        </w:rPr>
        <w:t xml:space="preserve"> a completely different picture of the past from the investigations </w:t>
      </w:r>
      <w:r w:rsidR="001E3435">
        <w:rPr>
          <w:rFonts w:ascii="Times New Roman" w:hAnsi="Times New Roman" w:cs="Times New Roman"/>
          <w:color w:val="000000" w:themeColor="text1"/>
          <w:sz w:val="24"/>
          <w:szCs w:val="24"/>
        </w:rPr>
        <w:t>of larger entities</w:t>
      </w:r>
      <w:r w:rsidR="00CC1306">
        <w:rPr>
          <w:rFonts w:ascii="Times New Roman" w:hAnsi="Times New Roman" w:cs="Times New Roman"/>
          <w:color w:val="000000" w:themeColor="text1"/>
          <w:sz w:val="24"/>
          <w:szCs w:val="24"/>
        </w:rPr>
        <w:t xml:space="preserve"> over</w:t>
      </w:r>
      <w:r w:rsidRPr="00B7660F">
        <w:rPr>
          <w:rFonts w:ascii="Times New Roman" w:hAnsi="Times New Roman" w:cs="Times New Roman"/>
          <w:color w:val="000000" w:themeColor="text1"/>
          <w:sz w:val="24"/>
          <w:szCs w:val="24"/>
        </w:rPr>
        <w:t xml:space="preserve"> whatever </w:t>
      </w:r>
      <w:r w:rsidRPr="00B7660F">
        <w:rPr>
          <w:rFonts w:ascii="Times New Roman" w:hAnsi="Times New Roman" w:cs="Times New Roman"/>
          <w:i/>
          <w:iCs/>
          <w:color w:val="000000" w:themeColor="text1"/>
          <w:sz w:val="24"/>
          <w:szCs w:val="24"/>
        </w:rPr>
        <w:t xml:space="preserve">longue </w:t>
      </w:r>
      <w:proofErr w:type="spellStart"/>
      <w:r w:rsidRPr="00B7660F">
        <w:rPr>
          <w:rFonts w:ascii="Times New Roman" w:hAnsi="Times New Roman" w:cs="Times New Roman"/>
          <w:i/>
          <w:iCs/>
          <w:color w:val="000000" w:themeColor="text1"/>
          <w:sz w:val="24"/>
          <w:szCs w:val="24"/>
        </w:rPr>
        <w:t>duree</w:t>
      </w:r>
      <w:proofErr w:type="spellEnd"/>
      <w:r w:rsidRPr="00B7660F">
        <w:rPr>
          <w:rFonts w:ascii="Times New Roman" w:hAnsi="Times New Roman" w:cs="Times New Roman"/>
          <w:color w:val="000000" w:themeColor="text1"/>
          <w:sz w:val="24"/>
          <w:szCs w:val="24"/>
        </w:rPr>
        <w:t>.</w:t>
      </w:r>
      <w:r w:rsidR="00F05C43" w:rsidRPr="00B7660F">
        <w:rPr>
          <w:rStyle w:val="FootnoteReference"/>
          <w:rFonts w:ascii="Times New Roman" w:hAnsi="Times New Roman" w:cs="Times New Roman"/>
          <w:color w:val="000000" w:themeColor="text1"/>
          <w:sz w:val="24"/>
          <w:szCs w:val="24"/>
        </w:rPr>
        <w:footnoteReference w:id="655"/>
      </w:r>
      <w:r w:rsidRPr="00B7660F">
        <w:rPr>
          <w:rFonts w:ascii="Times New Roman" w:hAnsi="Times New Roman" w:cs="Times New Roman"/>
          <w:color w:val="000000" w:themeColor="text1"/>
          <w:sz w:val="24"/>
          <w:szCs w:val="24"/>
        </w:rPr>
        <w:t xml:space="preserve"> ‘Microhistorians look for the answers for great historical questions, soon to be defined, when studying small objects.’</w:t>
      </w:r>
      <w:r w:rsidRPr="00B7660F">
        <w:rPr>
          <w:rStyle w:val="FootnoteReference"/>
          <w:rFonts w:ascii="Times New Roman" w:hAnsi="Times New Roman" w:cs="Times New Roman"/>
          <w:color w:val="000000" w:themeColor="text1"/>
          <w:sz w:val="24"/>
          <w:szCs w:val="24"/>
        </w:rPr>
        <w:footnoteReference w:id="656"/>
      </w:r>
      <w:r w:rsidRPr="00B7660F">
        <w:rPr>
          <w:rFonts w:ascii="Times New Roman" w:hAnsi="Times New Roman" w:cs="Times New Roman"/>
          <w:color w:val="000000" w:themeColor="text1"/>
          <w:sz w:val="24"/>
          <w:szCs w:val="24"/>
        </w:rPr>
        <w:t xml:space="preserve"> </w:t>
      </w:r>
    </w:p>
    <w:p w14:paraId="5B17A93B" w14:textId="77777777" w:rsidR="008B54CC" w:rsidRDefault="008B54CC" w:rsidP="00831FC3">
      <w:pPr>
        <w:pStyle w:val="FootnoteText"/>
        <w:spacing w:line="360" w:lineRule="auto"/>
        <w:rPr>
          <w:rFonts w:ascii="Times New Roman" w:hAnsi="Times New Roman" w:cs="Times New Roman"/>
          <w:color w:val="000000" w:themeColor="text1"/>
          <w:sz w:val="24"/>
          <w:szCs w:val="24"/>
        </w:rPr>
      </w:pPr>
    </w:p>
    <w:p w14:paraId="7192C659" w14:textId="1B52021A" w:rsidR="002A3D59" w:rsidRPr="002A3D59" w:rsidRDefault="002A3D59" w:rsidP="006316D6">
      <w:pPr>
        <w:pStyle w:val="FootnoteText"/>
        <w:spacing w:line="360" w:lineRule="auto"/>
        <w:rPr>
          <w:rFonts w:ascii="Times New Roman" w:hAnsi="Times New Roman" w:cs="Times New Roman"/>
          <w:i/>
          <w:iCs/>
          <w:color w:val="000000" w:themeColor="text1"/>
          <w:sz w:val="24"/>
          <w:szCs w:val="24"/>
        </w:rPr>
      </w:pPr>
      <w:r w:rsidRPr="002A3D59">
        <w:rPr>
          <w:rFonts w:ascii="Times New Roman" w:hAnsi="Times New Roman" w:cs="Times New Roman"/>
          <w:i/>
          <w:iCs/>
          <w:color w:val="000000" w:themeColor="text1"/>
          <w:sz w:val="24"/>
          <w:szCs w:val="24"/>
        </w:rPr>
        <w:t>Comparative Microhistory</w:t>
      </w:r>
    </w:p>
    <w:p w14:paraId="59F16404" w14:textId="2A8BEB5A" w:rsidR="005C75D4" w:rsidRDefault="002A3D59" w:rsidP="00831FC3">
      <w:pPr>
        <w:pStyle w:val="FootnoteText"/>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w:t>
      </w:r>
      <w:r w:rsidR="002517C5">
        <w:rPr>
          <w:rFonts w:ascii="Times New Roman" w:hAnsi="Times New Roman" w:cs="Times New Roman"/>
          <w:color w:val="000000" w:themeColor="text1"/>
          <w:sz w:val="24"/>
          <w:szCs w:val="24"/>
        </w:rPr>
        <w:t xml:space="preserve"> use of</w:t>
      </w:r>
      <w:r>
        <w:rPr>
          <w:rFonts w:ascii="Times New Roman" w:hAnsi="Times New Roman" w:cs="Times New Roman"/>
          <w:color w:val="000000" w:themeColor="text1"/>
          <w:sz w:val="24"/>
          <w:szCs w:val="24"/>
        </w:rPr>
        <w:t xml:space="preserve"> microhistory to </w:t>
      </w:r>
      <w:r w:rsidR="002517C5">
        <w:rPr>
          <w:rFonts w:ascii="Times New Roman" w:hAnsi="Times New Roman" w:cs="Times New Roman"/>
          <w:color w:val="000000" w:themeColor="text1"/>
          <w:sz w:val="24"/>
          <w:szCs w:val="24"/>
        </w:rPr>
        <w:t xml:space="preserve">examine the biblical texts in an attempt to </w:t>
      </w:r>
      <w:r>
        <w:rPr>
          <w:rFonts w:ascii="Times New Roman" w:hAnsi="Times New Roman" w:cs="Times New Roman"/>
          <w:color w:val="000000" w:themeColor="text1"/>
          <w:sz w:val="24"/>
          <w:szCs w:val="24"/>
        </w:rPr>
        <w:t>make n</w:t>
      </w:r>
      <w:r w:rsidR="006919C3">
        <w:rPr>
          <w:rFonts w:ascii="Times New Roman" w:hAnsi="Times New Roman" w:cs="Times New Roman"/>
          <w:color w:val="000000" w:themeColor="text1"/>
          <w:sz w:val="24"/>
          <w:szCs w:val="24"/>
        </w:rPr>
        <w:t>ovel</w:t>
      </w:r>
      <w:r>
        <w:rPr>
          <w:rFonts w:ascii="Times New Roman" w:hAnsi="Times New Roman" w:cs="Times New Roman"/>
          <w:color w:val="000000" w:themeColor="text1"/>
          <w:sz w:val="24"/>
          <w:szCs w:val="24"/>
        </w:rPr>
        <w:t xml:space="preserve"> discoveries in Gospel</w:t>
      </w:r>
      <w:r w:rsidR="002517C5">
        <w:rPr>
          <w:rFonts w:ascii="Times New Roman" w:hAnsi="Times New Roman" w:cs="Times New Roman"/>
          <w:color w:val="000000" w:themeColor="text1"/>
          <w:sz w:val="24"/>
          <w:szCs w:val="24"/>
        </w:rPr>
        <w:t xml:space="preserve"> research is new</w:t>
      </w:r>
      <w:r>
        <w:rPr>
          <w:rFonts w:ascii="Times New Roman" w:hAnsi="Times New Roman" w:cs="Times New Roman"/>
          <w:color w:val="000000" w:themeColor="text1"/>
          <w:sz w:val="24"/>
          <w:szCs w:val="24"/>
        </w:rPr>
        <w:t>.</w:t>
      </w:r>
      <w:r w:rsidR="00841C73">
        <w:rPr>
          <w:rStyle w:val="FootnoteReference"/>
          <w:rFonts w:ascii="Times New Roman" w:hAnsi="Times New Roman" w:cs="Times New Roman"/>
          <w:color w:val="000000" w:themeColor="text1"/>
          <w:sz w:val="24"/>
          <w:szCs w:val="24"/>
        </w:rPr>
        <w:footnoteReference w:id="657"/>
      </w:r>
      <w:r>
        <w:rPr>
          <w:rFonts w:ascii="Times New Roman" w:hAnsi="Times New Roman" w:cs="Times New Roman"/>
          <w:color w:val="000000" w:themeColor="text1"/>
          <w:sz w:val="24"/>
          <w:szCs w:val="24"/>
        </w:rPr>
        <w:t xml:space="preserve"> Meggitt’s recent work on the resurrection is essentially breaking now, </w:t>
      </w:r>
      <w:r w:rsidR="005F6612">
        <w:rPr>
          <w:rFonts w:ascii="Times New Roman" w:hAnsi="Times New Roman" w:cs="Times New Roman"/>
          <w:color w:val="000000" w:themeColor="text1"/>
          <w:sz w:val="24"/>
          <w:szCs w:val="24"/>
        </w:rPr>
        <w:t>with</w:t>
      </w:r>
      <w:r>
        <w:rPr>
          <w:rFonts w:ascii="Times New Roman" w:hAnsi="Times New Roman" w:cs="Times New Roman"/>
          <w:color w:val="000000" w:themeColor="text1"/>
          <w:sz w:val="24"/>
          <w:szCs w:val="24"/>
        </w:rPr>
        <w:t xml:space="preserve"> </w:t>
      </w:r>
      <w:r w:rsidR="005F6612">
        <w:rPr>
          <w:rFonts w:ascii="Times New Roman" w:hAnsi="Times New Roman" w:cs="Times New Roman"/>
          <w:color w:val="000000" w:themeColor="text1"/>
          <w:sz w:val="24"/>
          <w:szCs w:val="24"/>
        </w:rPr>
        <w:t xml:space="preserve">his contribution to </w:t>
      </w:r>
      <w:r w:rsidRPr="002A3D59">
        <w:rPr>
          <w:rFonts w:ascii="Times New Roman" w:hAnsi="Times New Roman" w:cs="Times New Roman"/>
          <w:i/>
          <w:iCs/>
          <w:color w:val="000000" w:themeColor="text1"/>
          <w:sz w:val="24"/>
          <w:szCs w:val="24"/>
        </w:rPr>
        <w:t>The Next Quest</w:t>
      </w:r>
      <w:r>
        <w:rPr>
          <w:rFonts w:ascii="Times New Roman" w:hAnsi="Times New Roman" w:cs="Times New Roman"/>
          <w:color w:val="000000" w:themeColor="text1"/>
          <w:sz w:val="24"/>
          <w:szCs w:val="24"/>
        </w:rPr>
        <w:t xml:space="preserve"> </w:t>
      </w:r>
      <w:r w:rsidR="005F6612">
        <w:rPr>
          <w:rFonts w:ascii="Times New Roman" w:hAnsi="Times New Roman" w:cs="Times New Roman"/>
          <w:color w:val="000000" w:themeColor="text1"/>
          <w:sz w:val="24"/>
          <w:szCs w:val="24"/>
        </w:rPr>
        <w:t xml:space="preserve">(2024) </w:t>
      </w:r>
      <w:r>
        <w:rPr>
          <w:rFonts w:ascii="Times New Roman" w:hAnsi="Times New Roman" w:cs="Times New Roman"/>
          <w:color w:val="000000" w:themeColor="text1"/>
          <w:sz w:val="24"/>
          <w:szCs w:val="24"/>
        </w:rPr>
        <w:t xml:space="preserve">and his </w:t>
      </w:r>
      <w:r w:rsidR="005F6612">
        <w:rPr>
          <w:rFonts w:ascii="Times New Roman" w:hAnsi="Times New Roman" w:cs="Times New Roman"/>
          <w:color w:val="000000" w:themeColor="text1"/>
          <w:sz w:val="24"/>
          <w:szCs w:val="24"/>
        </w:rPr>
        <w:t xml:space="preserve">recent </w:t>
      </w:r>
      <w:r w:rsidR="00A16E6F">
        <w:rPr>
          <w:rFonts w:ascii="Times New Roman" w:hAnsi="Times New Roman" w:cs="Times New Roman"/>
          <w:color w:val="000000" w:themeColor="text1"/>
          <w:sz w:val="24"/>
          <w:szCs w:val="24"/>
        </w:rPr>
        <w:t>article</w:t>
      </w:r>
      <w:r w:rsidR="002D547A">
        <w:rPr>
          <w:rFonts w:ascii="Times New Roman" w:hAnsi="Times New Roman" w:cs="Times New Roman"/>
          <w:color w:val="000000" w:themeColor="text1"/>
          <w:sz w:val="24"/>
          <w:szCs w:val="24"/>
        </w:rPr>
        <w:t xml:space="preserve">, </w:t>
      </w:r>
      <w:r w:rsidR="002D547A" w:rsidRPr="002D547A">
        <w:rPr>
          <w:rFonts w:ascii="Times New Roman" w:hAnsi="Times New Roman" w:cs="Times New Roman"/>
          <w:i/>
          <w:iCs/>
          <w:color w:val="000000" w:themeColor="text1"/>
          <w:sz w:val="24"/>
          <w:szCs w:val="24"/>
        </w:rPr>
        <w:t>Thinking with Other Things</w:t>
      </w:r>
      <w:r w:rsidR="002D547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published </w:t>
      </w:r>
      <w:r w:rsidR="00CF4C4C">
        <w:rPr>
          <w:rFonts w:ascii="Times New Roman" w:hAnsi="Times New Roman" w:cs="Times New Roman"/>
          <w:color w:val="000000" w:themeColor="text1"/>
          <w:sz w:val="24"/>
          <w:szCs w:val="24"/>
        </w:rPr>
        <w:t>earlier this</w:t>
      </w:r>
      <w:r>
        <w:rPr>
          <w:rFonts w:ascii="Times New Roman" w:hAnsi="Times New Roman" w:cs="Times New Roman"/>
          <w:color w:val="000000" w:themeColor="text1"/>
          <w:sz w:val="24"/>
          <w:szCs w:val="24"/>
        </w:rPr>
        <w:t xml:space="preserve"> </w:t>
      </w:r>
      <w:r w:rsidR="001D752E">
        <w:rPr>
          <w:rFonts w:ascii="Times New Roman" w:hAnsi="Times New Roman" w:cs="Times New Roman"/>
          <w:color w:val="000000" w:themeColor="text1"/>
          <w:sz w:val="24"/>
          <w:szCs w:val="24"/>
        </w:rPr>
        <w:t>year</w:t>
      </w:r>
      <w:r w:rsidR="00A16E6F">
        <w:rPr>
          <w:rFonts w:ascii="Times New Roman" w:hAnsi="Times New Roman" w:cs="Times New Roman"/>
          <w:color w:val="000000" w:themeColor="text1"/>
          <w:sz w:val="24"/>
          <w:szCs w:val="24"/>
        </w:rPr>
        <w:t xml:space="preserve"> (</w:t>
      </w:r>
      <w:r w:rsidR="001D752E">
        <w:rPr>
          <w:rFonts w:ascii="Times New Roman" w:hAnsi="Times New Roman" w:cs="Times New Roman"/>
          <w:color w:val="000000" w:themeColor="text1"/>
          <w:sz w:val="24"/>
          <w:szCs w:val="24"/>
        </w:rPr>
        <w:t>2026</w:t>
      </w:r>
      <w:r w:rsidR="00A16E6F">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6919C3">
        <w:rPr>
          <w:rFonts w:ascii="Times New Roman" w:hAnsi="Times New Roman" w:cs="Times New Roman"/>
          <w:color w:val="000000" w:themeColor="text1"/>
          <w:sz w:val="24"/>
          <w:szCs w:val="24"/>
        </w:rPr>
        <w:t>He</w:t>
      </w:r>
      <w:r>
        <w:rPr>
          <w:rFonts w:ascii="Times New Roman" w:hAnsi="Times New Roman" w:cs="Times New Roman"/>
          <w:color w:val="000000" w:themeColor="text1"/>
          <w:sz w:val="24"/>
          <w:szCs w:val="24"/>
        </w:rPr>
        <w:t xml:space="preserve"> addresses </w:t>
      </w:r>
      <w:r w:rsidR="005F6612">
        <w:rPr>
          <w:rFonts w:ascii="Times New Roman" w:hAnsi="Times New Roman" w:cs="Times New Roman"/>
          <w:color w:val="000000" w:themeColor="text1"/>
          <w:sz w:val="24"/>
          <w:szCs w:val="24"/>
        </w:rPr>
        <w:t>the</w:t>
      </w:r>
      <w:r>
        <w:rPr>
          <w:rFonts w:ascii="Times New Roman" w:hAnsi="Times New Roman" w:cs="Times New Roman"/>
          <w:color w:val="000000" w:themeColor="text1"/>
          <w:sz w:val="24"/>
          <w:szCs w:val="24"/>
        </w:rPr>
        <w:t xml:space="preserve"> sub-category of the larger class of microhistorical stud</w:t>
      </w:r>
      <w:r w:rsidR="002D547A">
        <w:rPr>
          <w:rFonts w:ascii="Times New Roman" w:hAnsi="Times New Roman" w:cs="Times New Roman"/>
          <w:color w:val="000000" w:themeColor="text1"/>
          <w:sz w:val="24"/>
          <w:szCs w:val="24"/>
        </w:rPr>
        <w:t xml:space="preserve">y, which he calls </w:t>
      </w:r>
      <w:r w:rsidR="002D547A" w:rsidRPr="001D752E">
        <w:rPr>
          <w:rFonts w:ascii="Times New Roman" w:hAnsi="Times New Roman" w:cs="Times New Roman"/>
          <w:i/>
          <w:iCs/>
          <w:color w:val="000000" w:themeColor="text1"/>
          <w:sz w:val="24"/>
          <w:szCs w:val="24"/>
        </w:rPr>
        <w:t>comparative microhistory</w:t>
      </w:r>
      <w:r w:rsidR="002D547A">
        <w:rPr>
          <w:rFonts w:ascii="Times New Roman" w:hAnsi="Times New Roman" w:cs="Times New Roman"/>
          <w:color w:val="000000" w:themeColor="text1"/>
          <w:sz w:val="24"/>
          <w:szCs w:val="24"/>
        </w:rPr>
        <w:t xml:space="preserve">. </w:t>
      </w:r>
      <w:r w:rsidR="006919C3">
        <w:rPr>
          <w:rFonts w:ascii="Times New Roman" w:hAnsi="Times New Roman" w:cs="Times New Roman"/>
          <w:color w:val="000000" w:themeColor="text1"/>
          <w:sz w:val="24"/>
          <w:szCs w:val="24"/>
        </w:rPr>
        <w:t xml:space="preserve">This methodological </w:t>
      </w:r>
      <w:proofErr w:type="gramStart"/>
      <w:r w:rsidR="006919C3">
        <w:rPr>
          <w:rFonts w:ascii="Times New Roman" w:hAnsi="Times New Roman" w:cs="Times New Roman"/>
          <w:color w:val="000000" w:themeColor="text1"/>
          <w:sz w:val="24"/>
          <w:szCs w:val="24"/>
        </w:rPr>
        <w:t xml:space="preserve">approach </w:t>
      </w:r>
      <w:r w:rsidR="002D547A">
        <w:rPr>
          <w:rFonts w:ascii="Times New Roman" w:hAnsi="Times New Roman" w:cs="Times New Roman"/>
          <w:color w:val="000000" w:themeColor="text1"/>
          <w:sz w:val="24"/>
          <w:szCs w:val="24"/>
        </w:rPr>
        <w:t>,</w:t>
      </w:r>
      <w:proofErr w:type="gramEnd"/>
      <w:r w:rsidR="002D547A">
        <w:rPr>
          <w:rFonts w:ascii="Times New Roman" w:hAnsi="Times New Roman" w:cs="Times New Roman"/>
          <w:color w:val="000000" w:themeColor="text1"/>
          <w:sz w:val="24"/>
          <w:szCs w:val="24"/>
        </w:rPr>
        <w:t xml:space="preserve"> </w:t>
      </w:r>
      <w:r w:rsidR="006919C3">
        <w:rPr>
          <w:rFonts w:ascii="Times New Roman" w:hAnsi="Times New Roman" w:cs="Times New Roman"/>
          <w:color w:val="000000" w:themeColor="text1"/>
          <w:sz w:val="24"/>
          <w:szCs w:val="24"/>
        </w:rPr>
        <w:t>has been applied</w:t>
      </w:r>
      <w:r w:rsidR="000500CE">
        <w:rPr>
          <w:rFonts w:ascii="Times New Roman" w:hAnsi="Times New Roman" w:cs="Times New Roman"/>
          <w:color w:val="000000" w:themeColor="text1"/>
          <w:sz w:val="24"/>
          <w:szCs w:val="24"/>
        </w:rPr>
        <w:t xml:space="preserve"> in this thesis</w:t>
      </w:r>
      <w:r w:rsidR="00841C73">
        <w:rPr>
          <w:rFonts w:ascii="Times New Roman" w:hAnsi="Times New Roman" w:cs="Times New Roman"/>
          <w:color w:val="000000" w:themeColor="text1"/>
          <w:sz w:val="24"/>
          <w:szCs w:val="24"/>
        </w:rPr>
        <w:t xml:space="preserve"> alongside standard, literary-historical methods</w:t>
      </w:r>
      <w:r w:rsidR="006919C3">
        <w:rPr>
          <w:rFonts w:ascii="Times New Roman" w:hAnsi="Times New Roman" w:cs="Times New Roman"/>
          <w:color w:val="000000" w:themeColor="text1"/>
          <w:sz w:val="24"/>
          <w:szCs w:val="24"/>
        </w:rPr>
        <w:t>.</w:t>
      </w:r>
      <w:r w:rsidR="002D547A">
        <w:rPr>
          <w:rFonts w:ascii="Times New Roman" w:hAnsi="Times New Roman" w:cs="Times New Roman"/>
          <w:color w:val="000000" w:themeColor="text1"/>
          <w:sz w:val="24"/>
          <w:szCs w:val="24"/>
        </w:rPr>
        <w:t xml:space="preserve"> </w:t>
      </w:r>
      <w:r w:rsidR="009E1C17">
        <w:rPr>
          <w:rFonts w:ascii="Times New Roman" w:hAnsi="Times New Roman" w:cs="Times New Roman"/>
          <w:color w:val="000000" w:themeColor="text1"/>
          <w:sz w:val="24"/>
          <w:szCs w:val="24"/>
        </w:rPr>
        <w:t>As Meggitt puts it</w:t>
      </w:r>
      <w:r w:rsidR="005C75D4">
        <w:rPr>
          <w:rFonts w:ascii="Times New Roman" w:hAnsi="Times New Roman" w:cs="Times New Roman"/>
          <w:color w:val="000000" w:themeColor="text1"/>
          <w:sz w:val="24"/>
          <w:szCs w:val="24"/>
        </w:rPr>
        <w:t>;</w:t>
      </w:r>
      <w:r w:rsidR="002D547A">
        <w:rPr>
          <w:rFonts w:ascii="Times New Roman" w:hAnsi="Times New Roman" w:cs="Times New Roman"/>
          <w:color w:val="000000" w:themeColor="text1"/>
          <w:sz w:val="24"/>
          <w:szCs w:val="24"/>
        </w:rPr>
        <w:t xml:space="preserve"> ‘</w:t>
      </w:r>
      <w:r w:rsidR="005C75D4">
        <w:rPr>
          <w:rFonts w:ascii="Times New Roman" w:hAnsi="Times New Roman" w:cs="Times New Roman"/>
          <w:color w:val="000000" w:themeColor="text1"/>
          <w:sz w:val="24"/>
          <w:szCs w:val="24"/>
        </w:rPr>
        <w:t>Although</w:t>
      </w:r>
      <w:r w:rsidR="002D547A">
        <w:rPr>
          <w:rFonts w:ascii="Times New Roman" w:hAnsi="Times New Roman" w:cs="Times New Roman"/>
          <w:color w:val="000000" w:themeColor="text1"/>
          <w:sz w:val="24"/>
          <w:szCs w:val="24"/>
        </w:rPr>
        <w:t xml:space="preserve"> comparative microhistory still </w:t>
      </w:r>
      <w:proofErr w:type="spellStart"/>
      <w:r w:rsidR="002D547A">
        <w:rPr>
          <w:rFonts w:ascii="Times New Roman" w:hAnsi="Times New Roman" w:cs="Times New Roman"/>
          <w:color w:val="000000" w:themeColor="text1"/>
          <w:sz w:val="24"/>
          <w:szCs w:val="24"/>
        </w:rPr>
        <w:t>centres</w:t>
      </w:r>
      <w:proofErr w:type="spellEnd"/>
      <w:r w:rsidR="002D547A">
        <w:rPr>
          <w:rFonts w:ascii="Times New Roman" w:hAnsi="Times New Roman" w:cs="Times New Roman"/>
          <w:color w:val="000000" w:themeColor="text1"/>
          <w:sz w:val="24"/>
          <w:szCs w:val="24"/>
        </w:rPr>
        <w:t xml:space="preserve"> upon a single case, it recognizes that placing it alongside analogous cases can deepen our understanding and can illuminate the meaning of </w:t>
      </w:r>
      <w:r w:rsidR="005C75D4">
        <w:rPr>
          <w:rFonts w:ascii="Times New Roman" w:hAnsi="Times New Roman" w:cs="Times New Roman"/>
          <w:color w:val="000000" w:themeColor="text1"/>
          <w:sz w:val="24"/>
          <w:szCs w:val="24"/>
        </w:rPr>
        <w:t>it and the range of plausible interpretative possibilities or affordances it presents.’</w:t>
      </w:r>
      <w:r w:rsidR="001D752E">
        <w:rPr>
          <w:rStyle w:val="FootnoteReference"/>
          <w:rFonts w:ascii="Times New Roman" w:hAnsi="Times New Roman" w:cs="Times New Roman"/>
          <w:color w:val="000000" w:themeColor="text1"/>
          <w:sz w:val="24"/>
          <w:szCs w:val="24"/>
        </w:rPr>
        <w:footnoteReference w:id="658"/>
      </w:r>
      <w:r w:rsidR="002D547A">
        <w:rPr>
          <w:rFonts w:ascii="Times New Roman" w:hAnsi="Times New Roman" w:cs="Times New Roman"/>
          <w:color w:val="000000" w:themeColor="text1"/>
          <w:sz w:val="24"/>
          <w:szCs w:val="24"/>
        </w:rPr>
        <w:t xml:space="preserve"> </w:t>
      </w:r>
      <w:r w:rsidR="00050E3F">
        <w:rPr>
          <w:rFonts w:ascii="Times New Roman" w:hAnsi="Times New Roman" w:cs="Times New Roman"/>
          <w:color w:val="000000" w:themeColor="text1"/>
          <w:sz w:val="24"/>
          <w:szCs w:val="24"/>
        </w:rPr>
        <w:t>Meggitt’s</w:t>
      </w:r>
      <w:r w:rsidR="00CF4C4C">
        <w:rPr>
          <w:rFonts w:ascii="Times New Roman" w:hAnsi="Times New Roman" w:cs="Times New Roman"/>
          <w:color w:val="000000" w:themeColor="text1"/>
          <w:sz w:val="24"/>
          <w:szCs w:val="24"/>
        </w:rPr>
        <w:t xml:space="preserve"> </w:t>
      </w:r>
      <w:r w:rsidR="00841C73">
        <w:rPr>
          <w:rFonts w:ascii="Times New Roman" w:hAnsi="Times New Roman" w:cs="Times New Roman"/>
          <w:color w:val="000000" w:themeColor="text1"/>
          <w:sz w:val="24"/>
          <w:szCs w:val="24"/>
        </w:rPr>
        <w:t>distinction, in regard to</w:t>
      </w:r>
      <w:r w:rsidR="00CF4C4C">
        <w:rPr>
          <w:rFonts w:ascii="Times New Roman" w:hAnsi="Times New Roman" w:cs="Times New Roman"/>
          <w:color w:val="000000" w:themeColor="text1"/>
          <w:sz w:val="24"/>
          <w:szCs w:val="24"/>
        </w:rPr>
        <w:t xml:space="preserve"> </w:t>
      </w:r>
      <w:r w:rsidR="00050E3F">
        <w:rPr>
          <w:rFonts w:ascii="Times New Roman" w:hAnsi="Times New Roman" w:cs="Times New Roman"/>
          <w:color w:val="000000" w:themeColor="text1"/>
          <w:sz w:val="24"/>
          <w:szCs w:val="24"/>
        </w:rPr>
        <w:t>analogous comparisons</w:t>
      </w:r>
      <w:r w:rsidR="00CF4C4C">
        <w:rPr>
          <w:rFonts w:ascii="Times New Roman" w:hAnsi="Times New Roman" w:cs="Times New Roman"/>
          <w:color w:val="000000" w:themeColor="text1"/>
          <w:sz w:val="24"/>
          <w:szCs w:val="24"/>
        </w:rPr>
        <w:t xml:space="preserve">, </w:t>
      </w:r>
      <w:r w:rsidR="000500CE">
        <w:rPr>
          <w:rFonts w:ascii="Times New Roman" w:hAnsi="Times New Roman" w:cs="Times New Roman"/>
          <w:color w:val="000000" w:themeColor="text1"/>
          <w:sz w:val="24"/>
          <w:szCs w:val="24"/>
        </w:rPr>
        <w:t xml:space="preserve">does </w:t>
      </w:r>
      <w:r w:rsidR="00841C73">
        <w:rPr>
          <w:rFonts w:ascii="Times New Roman" w:hAnsi="Times New Roman" w:cs="Times New Roman"/>
          <w:color w:val="000000" w:themeColor="text1"/>
          <w:sz w:val="24"/>
          <w:szCs w:val="24"/>
        </w:rPr>
        <w:t xml:space="preserve">not </w:t>
      </w:r>
      <w:r w:rsidR="000500CE">
        <w:rPr>
          <w:rFonts w:ascii="Times New Roman" w:hAnsi="Times New Roman" w:cs="Times New Roman"/>
          <w:color w:val="000000" w:themeColor="text1"/>
          <w:sz w:val="24"/>
          <w:szCs w:val="24"/>
        </w:rPr>
        <w:t xml:space="preserve">mean, I take it, that </w:t>
      </w:r>
      <w:r w:rsidR="000500CE" w:rsidRPr="00841C73">
        <w:rPr>
          <w:rFonts w:ascii="Times New Roman" w:hAnsi="Times New Roman" w:cs="Times New Roman"/>
          <w:i/>
          <w:iCs/>
          <w:color w:val="000000" w:themeColor="text1"/>
          <w:sz w:val="24"/>
          <w:szCs w:val="24"/>
        </w:rPr>
        <w:t>only</w:t>
      </w:r>
      <w:r w:rsidR="000500CE">
        <w:rPr>
          <w:rFonts w:ascii="Times New Roman" w:hAnsi="Times New Roman" w:cs="Times New Roman"/>
          <w:color w:val="000000" w:themeColor="text1"/>
          <w:sz w:val="24"/>
          <w:szCs w:val="24"/>
        </w:rPr>
        <w:t xml:space="preserve"> analogous comparisons are useful. </w:t>
      </w:r>
      <w:r w:rsidR="00097554">
        <w:rPr>
          <w:rFonts w:ascii="Times New Roman" w:hAnsi="Times New Roman" w:cs="Times New Roman"/>
          <w:color w:val="000000" w:themeColor="text1"/>
          <w:sz w:val="24"/>
          <w:szCs w:val="24"/>
        </w:rPr>
        <w:t>The comparison</w:t>
      </w:r>
      <w:r w:rsidR="006553A0">
        <w:rPr>
          <w:rFonts w:ascii="Times New Roman" w:hAnsi="Times New Roman" w:cs="Times New Roman"/>
          <w:color w:val="000000" w:themeColor="text1"/>
          <w:sz w:val="24"/>
          <w:szCs w:val="24"/>
        </w:rPr>
        <w:t>s made</w:t>
      </w:r>
      <w:r w:rsidR="00097554">
        <w:rPr>
          <w:rFonts w:ascii="Times New Roman" w:hAnsi="Times New Roman" w:cs="Times New Roman"/>
          <w:color w:val="000000" w:themeColor="text1"/>
          <w:sz w:val="24"/>
          <w:szCs w:val="24"/>
        </w:rPr>
        <w:t xml:space="preserve"> </w:t>
      </w:r>
      <w:r w:rsidR="00841C73">
        <w:rPr>
          <w:rFonts w:ascii="Times New Roman" w:hAnsi="Times New Roman" w:cs="Times New Roman"/>
          <w:color w:val="000000" w:themeColor="text1"/>
          <w:sz w:val="24"/>
          <w:szCs w:val="24"/>
        </w:rPr>
        <w:t>in this thesis</w:t>
      </w:r>
      <w:r w:rsidR="000500CE">
        <w:rPr>
          <w:rFonts w:ascii="Times New Roman" w:hAnsi="Times New Roman" w:cs="Times New Roman"/>
          <w:color w:val="000000" w:themeColor="text1"/>
          <w:sz w:val="24"/>
          <w:szCs w:val="24"/>
        </w:rPr>
        <w:t xml:space="preserve"> </w:t>
      </w:r>
      <w:r w:rsidR="006553A0">
        <w:rPr>
          <w:rFonts w:ascii="Times New Roman" w:hAnsi="Times New Roman" w:cs="Times New Roman"/>
          <w:color w:val="000000" w:themeColor="text1"/>
          <w:sz w:val="24"/>
          <w:szCs w:val="24"/>
        </w:rPr>
        <w:t>are</w:t>
      </w:r>
      <w:r w:rsidR="00841C73">
        <w:rPr>
          <w:rFonts w:ascii="Times New Roman" w:hAnsi="Times New Roman" w:cs="Times New Roman"/>
          <w:color w:val="000000" w:themeColor="text1"/>
          <w:sz w:val="24"/>
          <w:szCs w:val="24"/>
        </w:rPr>
        <w:t xml:space="preserve"> </w:t>
      </w:r>
      <w:r w:rsidR="006553A0">
        <w:rPr>
          <w:rFonts w:ascii="Times New Roman" w:hAnsi="Times New Roman" w:cs="Times New Roman"/>
          <w:color w:val="000000" w:themeColor="text1"/>
          <w:sz w:val="24"/>
          <w:szCs w:val="24"/>
        </w:rPr>
        <w:t>appl</w:t>
      </w:r>
      <w:r w:rsidR="00B07E6E">
        <w:rPr>
          <w:rFonts w:ascii="Times New Roman" w:hAnsi="Times New Roman" w:cs="Times New Roman"/>
          <w:color w:val="000000" w:themeColor="text1"/>
          <w:sz w:val="24"/>
          <w:szCs w:val="24"/>
        </w:rPr>
        <w:t>ied</w:t>
      </w:r>
      <w:r w:rsidR="006553A0">
        <w:rPr>
          <w:rFonts w:ascii="Times New Roman" w:hAnsi="Times New Roman" w:cs="Times New Roman"/>
          <w:color w:val="000000" w:themeColor="text1"/>
          <w:sz w:val="24"/>
          <w:szCs w:val="24"/>
        </w:rPr>
        <w:t xml:space="preserve"> </w:t>
      </w:r>
      <w:r w:rsidR="00841C73">
        <w:rPr>
          <w:rFonts w:ascii="Times New Roman" w:hAnsi="Times New Roman" w:cs="Times New Roman"/>
          <w:color w:val="000000" w:themeColor="text1"/>
          <w:sz w:val="24"/>
          <w:szCs w:val="24"/>
        </w:rPr>
        <w:t>to</w:t>
      </w:r>
      <w:r w:rsidR="006553A0">
        <w:rPr>
          <w:rFonts w:ascii="Times New Roman" w:hAnsi="Times New Roman" w:cs="Times New Roman"/>
          <w:color w:val="000000" w:themeColor="text1"/>
          <w:sz w:val="24"/>
          <w:szCs w:val="24"/>
        </w:rPr>
        <w:t xml:space="preserve"> Gospel </w:t>
      </w:r>
      <w:r w:rsidR="00841C73">
        <w:rPr>
          <w:rFonts w:ascii="Times New Roman" w:hAnsi="Times New Roman" w:cs="Times New Roman"/>
          <w:color w:val="000000" w:themeColor="text1"/>
          <w:sz w:val="24"/>
          <w:szCs w:val="24"/>
        </w:rPr>
        <w:t>forms</w:t>
      </w:r>
      <w:r w:rsidR="00B30BA1">
        <w:rPr>
          <w:rFonts w:ascii="Times New Roman" w:hAnsi="Times New Roman" w:cs="Times New Roman"/>
          <w:color w:val="000000" w:themeColor="text1"/>
          <w:sz w:val="24"/>
          <w:szCs w:val="24"/>
        </w:rPr>
        <w:t>, assumptions in the reception history</w:t>
      </w:r>
      <w:r w:rsidR="00841C73">
        <w:rPr>
          <w:rFonts w:ascii="Times New Roman" w:hAnsi="Times New Roman" w:cs="Times New Roman"/>
          <w:color w:val="000000" w:themeColor="text1"/>
          <w:sz w:val="24"/>
          <w:szCs w:val="24"/>
        </w:rPr>
        <w:t xml:space="preserve"> and </w:t>
      </w:r>
      <w:r w:rsidR="00B30BA1">
        <w:rPr>
          <w:rFonts w:ascii="Times New Roman" w:hAnsi="Times New Roman" w:cs="Times New Roman"/>
          <w:color w:val="000000" w:themeColor="text1"/>
          <w:sz w:val="24"/>
          <w:szCs w:val="24"/>
        </w:rPr>
        <w:t xml:space="preserve">historical accounts from the period, which </w:t>
      </w:r>
      <w:r w:rsidR="00841C73">
        <w:rPr>
          <w:rFonts w:ascii="Times New Roman" w:hAnsi="Times New Roman" w:cs="Times New Roman"/>
          <w:color w:val="000000" w:themeColor="text1"/>
          <w:sz w:val="24"/>
          <w:szCs w:val="24"/>
        </w:rPr>
        <w:t>a</w:t>
      </w:r>
      <w:r w:rsidR="006553A0">
        <w:rPr>
          <w:rFonts w:ascii="Times New Roman" w:hAnsi="Times New Roman" w:cs="Times New Roman"/>
          <w:color w:val="000000" w:themeColor="text1"/>
          <w:sz w:val="24"/>
          <w:szCs w:val="24"/>
        </w:rPr>
        <w:t>re test</w:t>
      </w:r>
      <w:r w:rsidR="009E1C17">
        <w:rPr>
          <w:rFonts w:ascii="Times New Roman" w:hAnsi="Times New Roman" w:cs="Times New Roman"/>
          <w:color w:val="000000" w:themeColor="text1"/>
          <w:sz w:val="24"/>
          <w:szCs w:val="24"/>
        </w:rPr>
        <w:t>ed</w:t>
      </w:r>
      <w:r w:rsidR="006553A0">
        <w:rPr>
          <w:rFonts w:ascii="Times New Roman" w:hAnsi="Times New Roman" w:cs="Times New Roman"/>
          <w:color w:val="000000" w:themeColor="text1"/>
          <w:sz w:val="24"/>
          <w:szCs w:val="24"/>
        </w:rPr>
        <w:t xml:space="preserve"> within </w:t>
      </w:r>
      <w:r w:rsidR="00B30BA1">
        <w:rPr>
          <w:rFonts w:ascii="Times New Roman" w:hAnsi="Times New Roman" w:cs="Times New Roman"/>
          <w:color w:val="000000" w:themeColor="text1"/>
          <w:sz w:val="24"/>
          <w:szCs w:val="24"/>
        </w:rPr>
        <w:t>a</w:t>
      </w:r>
      <w:r w:rsidR="006553A0">
        <w:rPr>
          <w:rFonts w:ascii="Times New Roman" w:hAnsi="Times New Roman" w:cs="Times New Roman"/>
          <w:color w:val="000000" w:themeColor="text1"/>
          <w:sz w:val="24"/>
          <w:szCs w:val="24"/>
        </w:rPr>
        <w:t xml:space="preserve"> narrow scope of a</w:t>
      </w:r>
      <w:r w:rsidR="00841C73">
        <w:rPr>
          <w:rFonts w:ascii="Times New Roman" w:hAnsi="Times New Roman" w:cs="Times New Roman"/>
          <w:color w:val="000000" w:themeColor="text1"/>
          <w:sz w:val="24"/>
          <w:szCs w:val="24"/>
        </w:rPr>
        <w:t xml:space="preserve"> specifically framed research question</w:t>
      </w:r>
      <w:r w:rsidR="006553A0">
        <w:rPr>
          <w:rFonts w:ascii="Times New Roman" w:hAnsi="Times New Roman" w:cs="Times New Roman"/>
          <w:color w:val="000000" w:themeColor="text1"/>
          <w:sz w:val="24"/>
          <w:szCs w:val="24"/>
        </w:rPr>
        <w:t>. Thus, the comparisons are</w:t>
      </w:r>
      <w:r w:rsidR="007340E4">
        <w:rPr>
          <w:rFonts w:ascii="Times New Roman" w:hAnsi="Times New Roman" w:cs="Times New Roman"/>
          <w:color w:val="000000" w:themeColor="text1"/>
          <w:sz w:val="24"/>
          <w:szCs w:val="24"/>
        </w:rPr>
        <w:t xml:space="preserve"> used</w:t>
      </w:r>
      <w:r w:rsidR="006553A0">
        <w:rPr>
          <w:rFonts w:ascii="Times New Roman" w:hAnsi="Times New Roman" w:cs="Times New Roman"/>
          <w:color w:val="000000" w:themeColor="text1"/>
          <w:sz w:val="24"/>
          <w:szCs w:val="24"/>
        </w:rPr>
        <w:t xml:space="preserve"> to </w:t>
      </w:r>
      <w:r w:rsidR="00E80452">
        <w:rPr>
          <w:rFonts w:ascii="Times New Roman" w:hAnsi="Times New Roman" w:cs="Times New Roman"/>
          <w:color w:val="000000" w:themeColor="text1"/>
          <w:sz w:val="24"/>
          <w:szCs w:val="24"/>
        </w:rPr>
        <w:t xml:space="preserve">test </w:t>
      </w:r>
      <w:r w:rsidR="006553A0">
        <w:rPr>
          <w:rFonts w:ascii="Times New Roman" w:hAnsi="Times New Roman" w:cs="Times New Roman"/>
          <w:color w:val="000000" w:themeColor="text1"/>
          <w:sz w:val="24"/>
          <w:szCs w:val="24"/>
        </w:rPr>
        <w:t>the</w:t>
      </w:r>
      <w:r w:rsidR="00E80452">
        <w:rPr>
          <w:rFonts w:ascii="Times New Roman" w:hAnsi="Times New Roman" w:cs="Times New Roman"/>
          <w:color w:val="000000" w:themeColor="text1"/>
          <w:sz w:val="24"/>
          <w:szCs w:val="24"/>
        </w:rPr>
        <w:t xml:space="preserve"> plausibility </w:t>
      </w:r>
      <w:r w:rsidR="005F6612">
        <w:rPr>
          <w:rFonts w:ascii="Times New Roman" w:hAnsi="Times New Roman" w:cs="Times New Roman"/>
          <w:color w:val="000000" w:themeColor="text1"/>
          <w:sz w:val="24"/>
          <w:szCs w:val="24"/>
        </w:rPr>
        <w:t>of</w:t>
      </w:r>
      <w:r w:rsidR="00E80452">
        <w:rPr>
          <w:rFonts w:ascii="Times New Roman" w:hAnsi="Times New Roman" w:cs="Times New Roman"/>
          <w:color w:val="000000" w:themeColor="text1"/>
          <w:sz w:val="24"/>
          <w:szCs w:val="24"/>
        </w:rPr>
        <w:t xml:space="preserve"> </w:t>
      </w:r>
      <w:r w:rsidR="006553A0">
        <w:rPr>
          <w:rFonts w:ascii="Times New Roman" w:hAnsi="Times New Roman" w:cs="Times New Roman"/>
          <w:color w:val="000000" w:themeColor="text1"/>
          <w:sz w:val="24"/>
          <w:szCs w:val="24"/>
        </w:rPr>
        <w:t xml:space="preserve">existing explanations for the origin of </w:t>
      </w:r>
      <w:r w:rsidR="00E80452">
        <w:rPr>
          <w:rFonts w:ascii="Times New Roman" w:hAnsi="Times New Roman" w:cs="Times New Roman"/>
          <w:color w:val="000000" w:themeColor="text1"/>
          <w:sz w:val="24"/>
          <w:szCs w:val="24"/>
        </w:rPr>
        <w:t>Mark</w:t>
      </w:r>
      <w:r w:rsidR="006553A0">
        <w:rPr>
          <w:rFonts w:ascii="Times New Roman" w:hAnsi="Times New Roman" w:cs="Times New Roman"/>
          <w:color w:val="000000" w:themeColor="text1"/>
          <w:sz w:val="24"/>
          <w:szCs w:val="24"/>
        </w:rPr>
        <w:t xml:space="preserve">, as well as whether some </w:t>
      </w:r>
      <w:r w:rsidR="00802F8B">
        <w:rPr>
          <w:rFonts w:ascii="Times New Roman" w:hAnsi="Times New Roman" w:cs="Times New Roman"/>
          <w:color w:val="000000" w:themeColor="text1"/>
          <w:sz w:val="24"/>
          <w:szCs w:val="24"/>
        </w:rPr>
        <w:t xml:space="preserve">of </w:t>
      </w:r>
      <w:r w:rsidR="006553A0">
        <w:rPr>
          <w:rFonts w:ascii="Times New Roman" w:hAnsi="Times New Roman" w:cs="Times New Roman"/>
          <w:color w:val="000000" w:themeColor="text1"/>
          <w:sz w:val="24"/>
          <w:szCs w:val="24"/>
        </w:rPr>
        <w:lastRenderedPageBreak/>
        <w:t xml:space="preserve">the passages </w:t>
      </w:r>
      <w:r w:rsidR="007340E4">
        <w:rPr>
          <w:rFonts w:ascii="Times New Roman" w:hAnsi="Times New Roman" w:cs="Times New Roman"/>
          <w:color w:val="000000" w:themeColor="text1"/>
          <w:sz w:val="24"/>
          <w:szCs w:val="24"/>
        </w:rPr>
        <w:t xml:space="preserve">in </w:t>
      </w:r>
      <w:r w:rsidR="00B30BA1">
        <w:rPr>
          <w:rFonts w:ascii="Times New Roman" w:hAnsi="Times New Roman" w:cs="Times New Roman"/>
          <w:color w:val="000000" w:themeColor="text1"/>
          <w:sz w:val="24"/>
          <w:szCs w:val="24"/>
        </w:rPr>
        <w:t>the Gospel</w:t>
      </w:r>
      <w:r w:rsidR="007340E4">
        <w:rPr>
          <w:rFonts w:ascii="Times New Roman" w:hAnsi="Times New Roman" w:cs="Times New Roman"/>
          <w:color w:val="000000" w:themeColor="text1"/>
          <w:sz w:val="24"/>
          <w:szCs w:val="24"/>
        </w:rPr>
        <w:t xml:space="preserve"> are part of a</w:t>
      </w:r>
      <w:r w:rsidR="006553A0">
        <w:rPr>
          <w:rFonts w:ascii="Times New Roman" w:hAnsi="Times New Roman" w:cs="Times New Roman"/>
          <w:color w:val="000000" w:themeColor="text1"/>
          <w:sz w:val="24"/>
          <w:szCs w:val="24"/>
        </w:rPr>
        <w:t xml:space="preserve"> </w:t>
      </w:r>
      <w:r w:rsidR="00B30BA1">
        <w:rPr>
          <w:rFonts w:ascii="Times New Roman" w:hAnsi="Times New Roman" w:cs="Times New Roman"/>
          <w:color w:val="000000" w:themeColor="text1"/>
          <w:sz w:val="24"/>
          <w:szCs w:val="24"/>
        </w:rPr>
        <w:t xml:space="preserve">distinct </w:t>
      </w:r>
      <w:r w:rsidR="007340E4">
        <w:rPr>
          <w:rFonts w:ascii="Times New Roman" w:hAnsi="Times New Roman" w:cs="Times New Roman"/>
          <w:color w:val="000000" w:themeColor="text1"/>
          <w:sz w:val="24"/>
          <w:szCs w:val="24"/>
        </w:rPr>
        <w:t>literary</w:t>
      </w:r>
      <w:r w:rsidR="006553A0">
        <w:rPr>
          <w:rFonts w:ascii="Times New Roman" w:hAnsi="Times New Roman" w:cs="Times New Roman"/>
          <w:color w:val="000000" w:themeColor="text1"/>
          <w:sz w:val="24"/>
          <w:szCs w:val="24"/>
        </w:rPr>
        <w:t xml:space="preserve"> form,</w:t>
      </w:r>
      <w:r w:rsidR="007340E4">
        <w:rPr>
          <w:rFonts w:ascii="Times New Roman" w:hAnsi="Times New Roman" w:cs="Times New Roman"/>
          <w:color w:val="000000" w:themeColor="text1"/>
          <w:sz w:val="24"/>
          <w:szCs w:val="24"/>
        </w:rPr>
        <w:t xml:space="preserve"> which might be best explained as</w:t>
      </w:r>
      <w:r w:rsidR="006553A0">
        <w:rPr>
          <w:rFonts w:ascii="Times New Roman" w:hAnsi="Times New Roman" w:cs="Times New Roman"/>
          <w:color w:val="000000" w:themeColor="text1"/>
          <w:sz w:val="24"/>
          <w:szCs w:val="24"/>
        </w:rPr>
        <w:t xml:space="preserve"> redactions </w:t>
      </w:r>
      <w:r w:rsidR="007340E4">
        <w:rPr>
          <w:rFonts w:ascii="Times New Roman" w:hAnsi="Times New Roman" w:cs="Times New Roman"/>
          <w:color w:val="000000" w:themeColor="text1"/>
          <w:sz w:val="24"/>
          <w:szCs w:val="24"/>
        </w:rPr>
        <w:t>made to the existing narrative in</w:t>
      </w:r>
      <w:r w:rsidR="006553A0">
        <w:rPr>
          <w:rFonts w:ascii="Times New Roman" w:hAnsi="Times New Roman" w:cs="Times New Roman"/>
          <w:color w:val="000000" w:themeColor="text1"/>
          <w:sz w:val="24"/>
          <w:szCs w:val="24"/>
        </w:rPr>
        <w:t xml:space="preserve"> response to a violent</w:t>
      </w:r>
      <w:r w:rsidR="00B30BA1">
        <w:rPr>
          <w:rFonts w:ascii="Times New Roman" w:hAnsi="Times New Roman" w:cs="Times New Roman"/>
          <w:color w:val="000000" w:themeColor="text1"/>
          <w:sz w:val="24"/>
          <w:szCs w:val="24"/>
        </w:rPr>
        <w:t xml:space="preserve">, </w:t>
      </w:r>
      <w:proofErr w:type="spellStart"/>
      <w:r w:rsidR="00B30BA1">
        <w:rPr>
          <w:rFonts w:ascii="Times New Roman" w:hAnsi="Times New Roman" w:cs="Times New Roman"/>
          <w:color w:val="000000" w:themeColor="text1"/>
          <w:sz w:val="24"/>
          <w:szCs w:val="24"/>
        </w:rPr>
        <w:t>discruptive</w:t>
      </w:r>
      <w:proofErr w:type="spellEnd"/>
      <w:r w:rsidR="006553A0">
        <w:rPr>
          <w:rFonts w:ascii="Times New Roman" w:hAnsi="Times New Roman" w:cs="Times New Roman"/>
          <w:color w:val="000000" w:themeColor="text1"/>
          <w:sz w:val="24"/>
          <w:szCs w:val="24"/>
        </w:rPr>
        <w:t xml:space="preserve"> event</w:t>
      </w:r>
      <w:r w:rsidR="007340E4">
        <w:rPr>
          <w:rFonts w:ascii="Times New Roman" w:hAnsi="Times New Roman" w:cs="Times New Roman"/>
          <w:color w:val="000000" w:themeColor="text1"/>
          <w:sz w:val="24"/>
          <w:szCs w:val="24"/>
        </w:rPr>
        <w:t xml:space="preserve"> that threatened the</w:t>
      </w:r>
      <w:r w:rsidR="00B30BA1">
        <w:rPr>
          <w:rFonts w:ascii="Times New Roman" w:hAnsi="Times New Roman" w:cs="Times New Roman"/>
          <w:color w:val="000000" w:themeColor="text1"/>
          <w:sz w:val="24"/>
          <w:szCs w:val="24"/>
        </w:rPr>
        <w:t xml:space="preserve"> Jesus</w:t>
      </w:r>
      <w:r w:rsidR="007340E4">
        <w:rPr>
          <w:rFonts w:ascii="Times New Roman" w:hAnsi="Times New Roman" w:cs="Times New Roman"/>
          <w:color w:val="000000" w:themeColor="text1"/>
          <w:sz w:val="24"/>
          <w:szCs w:val="24"/>
        </w:rPr>
        <w:t xml:space="preserve"> tradition and community</w:t>
      </w:r>
      <w:r w:rsidR="006553A0">
        <w:rPr>
          <w:rFonts w:ascii="Times New Roman" w:hAnsi="Times New Roman" w:cs="Times New Roman"/>
          <w:color w:val="000000" w:themeColor="text1"/>
          <w:sz w:val="24"/>
          <w:szCs w:val="24"/>
        </w:rPr>
        <w:t>.</w:t>
      </w:r>
      <w:r w:rsidR="005F6612">
        <w:rPr>
          <w:rFonts w:ascii="Times New Roman" w:hAnsi="Times New Roman" w:cs="Times New Roman"/>
          <w:color w:val="000000" w:themeColor="text1"/>
          <w:sz w:val="24"/>
          <w:szCs w:val="24"/>
        </w:rPr>
        <w:t xml:space="preserve"> </w:t>
      </w:r>
      <w:r w:rsidR="00393FA3">
        <w:rPr>
          <w:rFonts w:ascii="Times New Roman" w:hAnsi="Times New Roman" w:cs="Times New Roman"/>
          <w:color w:val="000000" w:themeColor="text1"/>
          <w:sz w:val="24"/>
          <w:szCs w:val="24"/>
        </w:rPr>
        <w:t>T</w:t>
      </w:r>
      <w:r w:rsidR="006553A0">
        <w:rPr>
          <w:rFonts w:ascii="Times New Roman" w:hAnsi="Times New Roman" w:cs="Times New Roman"/>
          <w:color w:val="000000" w:themeColor="text1"/>
          <w:sz w:val="24"/>
          <w:szCs w:val="24"/>
        </w:rPr>
        <w:t>he</w:t>
      </w:r>
      <w:r w:rsidR="00393FA3">
        <w:rPr>
          <w:rFonts w:ascii="Times New Roman" w:hAnsi="Times New Roman" w:cs="Times New Roman"/>
          <w:color w:val="000000" w:themeColor="text1"/>
          <w:sz w:val="24"/>
          <w:szCs w:val="24"/>
        </w:rPr>
        <w:t xml:space="preserve"> </w:t>
      </w:r>
      <w:r w:rsidR="00E27A1D">
        <w:rPr>
          <w:rFonts w:ascii="Times New Roman" w:hAnsi="Times New Roman" w:cs="Times New Roman"/>
          <w:color w:val="000000" w:themeColor="text1"/>
          <w:sz w:val="24"/>
          <w:szCs w:val="24"/>
        </w:rPr>
        <w:t xml:space="preserve">available </w:t>
      </w:r>
      <w:proofErr w:type="spellStart"/>
      <w:r w:rsidR="00841C73" w:rsidRPr="003B106E">
        <w:rPr>
          <w:rFonts w:ascii="Times New Roman" w:hAnsi="Times New Roman" w:cs="Times New Roman"/>
          <w:i/>
          <w:iCs/>
          <w:color w:val="000000" w:themeColor="text1"/>
          <w:sz w:val="24"/>
          <w:szCs w:val="24"/>
        </w:rPr>
        <w:t>comp</w:t>
      </w:r>
      <w:r w:rsidR="006D763D" w:rsidRPr="003B106E">
        <w:rPr>
          <w:rFonts w:ascii="Times New Roman" w:hAnsi="Times New Roman" w:cs="Times New Roman"/>
          <w:i/>
          <w:iCs/>
          <w:color w:val="000000" w:themeColor="text1"/>
          <w:sz w:val="24"/>
          <w:szCs w:val="24"/>
        </w:rPr>
        <w:t>a</w:t>
      </w:r>
      <w:r w:rsidR="00841C73" w:rsidRPr="003B106E">
        <w:rPr>
          <w:rFonts w:ascii="Times New Roman" w:hAnsi="Times New Roman" w:cs="Times New Roman"/>
          <w:i/>
          <w:iCs/>
          <w:color w:val="000000" w:themeColor="text1"/>
          <w:sz w:val="24"/>
          <w:szCs w:val="24"/>
        </w:rPr>
        <w:t>rand</w:t>
      </w:r>
      <w:r w:rsidR="00E27A1D" w:rsidRPr="003B106E">
        <w:rPr>
          <w:rFonts w:ascii="Times New Roman" w:hAnsi="Times New Roman" w:cs="Times New Roman"/>
          <w:i/>
          <w:iCs/>
          <w:color w:val="000000" w:themeColor="text1"/>
          <w:sz w:val="24"/>
          <w:szCs w:val="24"/>
        </w:rPr>
        <w:t>a</w:t>
      </w:r>
      <w:proofErr w:type="spellEnd"/>
      <w:r w:rsidR="00841C73">
        <w:rPr>
          <w:rFonts w:ascii="Times New Roman" w:hAnsi="Times New Roman" w:cs="Times New Roman"/>
          <w:color w:val="000000" w:themeColor="text1"/>
          <w:sz w:val="24"/>
          <w:szCs w:val="24"/>
        </w:rPr>
        <w:t xml:space="preserve"> </w:t>
      </w:r>
      <w:r w:rsidR="004055AD">
        <w:rPr>
          <w:rFonts w:ascii="Times New Roman" w:hAnsi="Times New Roman" w:cs="Times New Roman"/>
          <w:color w:val="000000" w:themeColor="text1"/>
          <w:sz w:val="24"/>
          <w:szCs w:val="24"/>
        </w:rPr>
        <w:t>from</w:t>
      </w:r>
      <w:r w:rsidR="00050E3F">
        <w:rPr>
          <w:rFonts w:ascii="Times New Roman" w:hAnsi="Times New Roman" w:cs="Times New Roman"/>
          <w:color w:val="000000" w:themeColor="text1"/>
          <w:sz w:val="24"/>
          <w:szCs w:val="24"/>
        </w:rPr>
        <w:t xml:space="preserve"> </w:t>
      </w:r>
      <w:r w:rsidR="00CF4C4C">
        <w:rPr>
          <w:rFonts w:ascii="Times New Roman" w:hAnsi="Times New Roman" w:cs="Times New Roman"/>
          <w:color w:val="000000" w:themeColor="text1"/>
          <w:sz w:val="24"/>
          <w:szCs w:val="24"/>
        </w:rPr>
        <w:t>two primary sources</w:t>
      </w:r>
      <w:r w:rsidR="006553A0">
        <w:rPr>
          <w:rFonts w:ascii="Times New Roman" w:hAnsi="Times New Roman" w:cs="Times New Roman"/>
          <w:color w:val="000000" w:themeColor="text1"/>
          <w:sz w:val="24"/>
          <w:szCs w:val="24"/>
        </w:rPr>
        <w:t xml:space="preserve"> </w:t>
      </w:r>
      <w:r w:rsidR="004055AD">
        <w:rPr>
          <w:rFonts w:ascii="Times New Roman" w:hAnsi="Times New Roman" w:cs="Times New Roman"/>
          <w:color w:val="000000" w:themeColor="text1"/>
          <w:sz w:val="24"/>
          <w:szCs w:val="24"/>
        </w:rPr>
        <w:t>originating at</w:t>
      </w:r>
      <w:r w:rsidR="006553A0">
        <w:rPr>
          <w:rFonts w:ascii="Times New Roman" w:hAnsi="Times New Roman" w:cs="Times New Roman"/>
          <w:color w:val="000000" w:themeColor="text1"/>
          <w:sz w:val="24"/>
          <w:szCs w:val="24"/>
        </w:rPr>
        <w:t xml:space="preserve"> the time when this event occurred</w:t>
      </w:r>
      <w:r w:rsidR="00B30BA1">
        <w:rPr>
          <w:rFonts w:ascii="Times New Roman" w:hAnsi="Times New Roman" w:cs="Times New Roman"/>
          <w:color w:val="000000" w:themeColor="text1"/>
          <w:sz w:val="24"/>
          <w:szCs w:val="24"/>
        </w:rPr>
        <w:t>, in Mark and Josephus,</w:t>
      </w:r>
      <w:r w:rsidR="000500CE">
        <w:rPr>
          <w:rFonts w:ascii="Times New Roman" w:hAnsi="Times New Roman" w:cs="Times New Roman"/>
          <w:color w:val="000000" w:themeColor="text1"/>
          <w:sz w:val="24"/>
          <w:szCs w:val="24"/>
        </w:rPr>
        <w:t xml:space="preserve"> </w:t>
      </w:r>
      <w:r w:rsidR="006553A0">
        <w:rPr>
          <w:rFonts w:ascii="Times New Roman" w:hAnsi="Times New Roman" w:cs="Times New Roman"/>
          <w:color w:val="000000" w:themeColor="text1"/>
          <w:sz w:val="24"/>
          <w:szCs w:val="24"/>
        </w:rPr>
        <w:t>are being used to</w:t>
      </w:r>
      <w:r w:rsidR="00B30BA1">
        <w:rPr>
          <w:rFonts w:ascii="Times New Roman" w:hAnsi="Times New Roman" w:cs="Times New Roman"/>
          <w:color w:val="000000" w:themeColor="text1"/>
          <w:sz w:val="24"/>
          <w:szCs w:val="24"/>
        </w:rPr>
        <w:t xml:space="preserve"> specifically</w:t>
      </w:r>
      <w:r w:rsidR="006D763D">
        <w:rPr>
          <w:rFonts w:ascii="Times New Roman" w:hAnsi="Times New Roman" w:cs="Times New Roman"/>
          <w:color w:val="000000" w:themeColor="text1"/>
          <w:sz w:val="24"/>
          <w:szCs w:val="24"/>
        </w:rPr>
        <w:t xml:space="preserve"> test </w:t>
      </w:r>
      <w:r w:rsidR="00B30BA1">
        <w:rPr>
          <w:rFonts w:ascii="Times New Roman" w:hAnsi="Times New Roman" w:cs="Times New Roman"/>
          <w:color w:val="000000" w:themeColor="text1"/>
          <w:sz w:val="24"/>
          <w:szCs w:val="24"/>
        </w:rPr>
        <w:t>whether the war and siege may</w:t>
      </w:r>
      <w:r w:rsidR="00E27A1D">
        <w:rPr>
          <w:rFonts w:ascii="Times New Roman" w:hAnsi="Times New Roman" w:cs="Times New Roman"/>
          <w:color w:val="000000" w:themeColor="text1"/>
          <w:sz w:val="24"/>
          <w:szCs w:val="24"/>
        </w:rPr>
        <w:t xml:space="preserve"> </w:t>
      </w:r>
      <w:r w:rsidR="006D763D">
        <w:rPr>
          <w:rFonts w:ascii="Times New Roman" w:hAnsi="Times New Roman" w:cs="Times New Roman"/>
          <w:color w:val="000000" w:themeColor="text1"/>
          <w:sz w:val="24"/>
          <w:szCs w:val="24"/>
        </w:rPr>
        <w:t xml:space="preserve">plausibility </w:t>
      </w:r>
      <w:r w:rsidR="00B30BA1">
        <w:rPr>
          <w:rFonts w:ascii="Times New Roman" w:hAnsi="Times New Roman" w:cs="Times New Roman"/>
          <w:color w:val="000000" w:themeColor="text1"/>
          <w:sz w:val="24"/>
          <w:szCs w:val="24"/>
        </w:rPr>
        <w:t xml:space="preserve">explain </w:t>
      </w:r>
      <w:r w:rsidR="004055AD">
        <w:rPr>
          <w:rFonts w:ascii="Times New Roman" w:hAnsi="Times New Roman" w:cs="Times New Roman"/>
          <w:color w:val="000000" w:themeColor="text1"/>
          <w:sz w:val="24"/>
          <w:szCs w:val="24"/>
        </w:rPr>
        <w:t>why the</w:t>
      </w:r>
      <w:r w:rsidR="00E27A1D">
        <w:rPr>
          <w:rFonts w:ascii="Times New Roman" w:hAnsi="Times New Roman" w:cs="Times New Roman"/>
          <w:color w:val="000000" w:themeColor="text1"/>
          <w:sz w:val="24"/>
          <w:szCs w:val="24"/>
        </w:rPr>
        <w:t xml:space="preserve"> first Gospel</w:t>
      </w:r>
      <w:r w:rsidR="006553A0">
        <w:rPr>
          <w:rFonts w:ascii="Times New Roman" w:hAnsi="Times New Roman" w:cs="Times New Roman"/>
          <w:color w:val="000000" w:themeColor="text1"/>
          <w:sz w:val="24"/>
          <w:szCs w:val="24"/>
        </w:rPr>
        <w:t xml:space="preserve"> </w:t>
      </w:r>
      <w:r w:rsidR="004055AD">
        <w:rPr>
          <w:rFonts w:ascii="Times New Roman" w:hAnsi="Times New Roman" w:cs="Times New Roman"/>
          <w:color w:val="000000" w:themeColor="text1"/>
          <w:sz w:val="24"/>
          <w:szCs w:val="24"/>
        </w:rPr>
        <w:t>was</w:t>
      </w:r>
      <w:r w:rsidR="006553A0">
        <w:rPr>
          <w:rFonts w:ascii="Times New Roman" w:hAnsi="Times New Roman" w:cs="Times New Roman"/>
          <w:color w:val="000000" w:themeColor="text1"/>
          <w:sz w:val="24"/>
          <w:szCs w:val="24"/>
        </w:rPr>
        <w:t xml:space="preserve"> written</w:t>
      </w:r>
      <w:r w:rsidR="00E27A1D">
        <w:rPr>
          <w:rFonts w:ascii="Times New Roman" w:hAnsi="Times New Roman" w:cs="Times New Roman"/>
          <w:color w:val="000000" w:themeColor="text1"/>
          <w:sz w:val="24"/>
          <w:szCs w:val="24"/>
        </w:rPr>
        <w:t>.</w:t>
      </w:r>
    </w:p>
    <w:p w14:paraId="60261161" w14:textId="77777777" w:rsidR="005C75D4" w:rsidRDefault="005C75D4" w:rsidP="00831FC3">
      <w:pPr>
        <w:pStyle w:val="FootnoteText"/>
        <w:spacing w:line="360" w:lineRule="auto"/>
        <w:rPr>
          <w:rFonts w:ascii="Times New Roman" w:hAnsi="Times New Roman" w:cs="Times New Roman"/>
          <w:color w:val="000000" w:themeColor="text1"/>
          <w:sz w:val="24"/>
          <w:szCs w:val="24"/>
        </w:rPr>
      </w:pPr>
    </w:p>
    <w:p w14:paraId="246935F8" w14:textId="59EB1F7F" w:rsidR="00F40BE8" w:rsidRDefault="00F40BE8" w:rsidP="00121C4B">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In </w:t>
      </w:r>
      <w:r w:rsidR="00932334">
        <w:rPr>
          <w:rFonts w:ascii="Times New Roman" w:hAnsi="Times New Roman" w:cs="Times New Roman"/>
          <w:color w:val="000000" w:themeColor="text1"/>
          <w:sz w:val="24"/>
          <w:szCs w:val="24"/>
        </w:rPr>
        <w:t>both</w:t>
      </w:r>
      <w:r w:rsidR="005C75D4">
        <w:rPr>
          <w:rFonts w:ascii="Times New Roman" w:hAnsi="Times New Roman" w:cs="Times New Roman"/>
          <w:color w:val="000000" w:themeColor="text1"/>
          <w:sz w:val="24"/>
          <w:szCs w:val="24"/>
        </w:rPr>
        <w:t xml:space="preserve"> accoun</w:t>
      </w:r>
      <w:r w:rsidR="00535A2B">
        <w:rPr>
          <w:rFonts w:ascii="Times New Roman" w:hAnsi="Times New Roman" w:cs="Times New Roman"/>
          <w:color w:val="000000" w:themeColor="text1"/>
          <w:sz w:val="24"/>
          <w:szCs w:val="24"/>
        </w:rPr>
        <w:t>t</w:t>
      </w:r>
      <w:r w:rsidR="00932334">
        <w:rPr>
          <w:rFonts w:ascii="Times New Roman" w:hAnsi="Times New Roman" w:cs="Times New Roman"/>
          <w:color w:val="000000" w:themeColor="text1"/>
          <w:sz w:val="24"/>
          <w:szCs w:val="24"/>
        </w:rPr>
        <w:t>s of the siege of Jerusalem</w:t>
      </w:r>
      <w:r w:rsidR="00535A2B">
        <w:rPr>
          <w:rFonts w:ascii="Times New Roman" w:hAnsi="Times New Roman" w:cs="Times New Roman"/>
          <w:color w:val="000000" w:themeColor="text1"/>
          <w:sz w:val="24"/>
          <w:szCs w:val="24"/>
        </w:rPr>
        <w:t>,</w:t>
      </w:r>
      <w:r w:rsidR="005C75D4">
        <w:rPr>
          <w:rFonts w:ascii="Times New Roman" w:hAnsi="Times New Roman" w:cs="Times New Roman"/>
          <w:color w:val="000000" w:themeColor="text1"/>
          <w:sz w:val="24"/>
          <w:szCs w:val="24"/>
        </w:rPr>
        <w:t xml:space="preserve"> </w:t>
      </w:r>
      <w:r w:rsidR="00932334">
        <w:rPr>
          <w:rFonts w:ascii="Times New Roman" w:hAnsi="Times New Roman" w:cs="Times New Roman"/>
          <w:color w:val="000000" w:themeColor="text1"/>
          <w:sz w:val="24"/>
          <w:szCs w:val="24"/>
        </w:rPr>
        <w:t>the</w:t>
      </w:r>
      <w:r w:rsidR="005C75D4">
        <w:rPr>
          <w:rFonts w:ascii="Times New Roman" w:hAnsi="Times New Roman" w:cs="Times New Roman"/>
          <w:color w:val="000000" w:themeColor="text1"/>
          <w:sz w:val="24"/>
          <w:szCs w:val="24"/>
        </w:rPr>
        <w:t xml:space="preserve"> small group</w:t>
      </w:r>
      <w:r w:rsidR="00932334">
        <w:rPr>
          <w:rFonts w:ascii="Times New Roman" w:hAnsi="Times New Roman" w:cs="Times New Roman"/>
          <w:color w:val="000000" w:themeColor="text1"/>
          <w:sz w:val="24"/>
          <w:szCs w:val="24"/>
        </w:rPr>
        <w:t>s on either side of the conflict</w:t>
      </w:r>
      <w:r w:rsidR="005C75D4">
        <w:rPr>
          <w:rFonts w:ascii="Times New Roman" w:hAnsi="Times New Roman" w:cs="Times New Roman"/>
          <w:color w:val="000000" w:themeColor="text1"/>
          <w:sz w:val="24"/>
          <w:szCs w:val="24"/>
        </w:rPr>
        <w:t xml:space="preserve"> </w:t>
      </w:r>
      <w:r w:rsidR="00E80452">
        <w:rPr>
          <w:rFonts w:ascii="Times New Roman" w:hAnsi="Times New Roman" w:cs="Times New Roman"/>
          <w:color w:val="000000" w:themeColor="text1"/>
          <w:sz w:val="24"/>
          <w:szCs w:val="24"/>
        </w:rPr>
        <w:t>endure</w:t>
      </w:r>
      <w:r w:rsidR="00AA52F7">
        <w:rPr>
          <w:rFonts w:ascii="Times New Roman" w:hAnsi="Times New Roman" w:cs="Times New Roman"/>
          <w:color w:val="000000" w:themeColor="text1"/>
          <w:sz w:val="24"/>
          <w:szCs w:val="24"/>
        </w:rPr>
        <w:t>d</w:t>
      </w:r>
      <w:r w:rsidR="00E80452">
        <w:rPr>
          <w:rFonts w:ascii="Times New Roman" w:hAnsi="Times New Roman" w:cs="Times New Roman"/>
          <w:color w:val="000000" w:themeColor="text1"/>
          <w:sz w:val="24"/>
          <w:szCs w:val="24"/>
        </w:rPr>
        <w:t xml:space="preserve"> the </w:t>
      </w:r>
      <w:r w:rsidR="00932334">
        <w:rPr>
          <w:rFonts w:ascii="Times New Roman" w:hAnsi="Times New Roman" w:cs="Times New Roman"/>
          <w:color w:val="000000" w:themeColor="text1"/>
          <w:sz w:val="24"/>
          <w:szCs w:val="24"/>
        </w:rPr>
        <w:t xml:space="preserve">ravages, emotions and consequences of a </w:t>
      </w:r>
      <w:r w:rsidR="00E80452">
        <w:rPr>
          <w:rFonts w:ascii="Times New Roman" w:hAnsi="Times New Roman" w:cs="Times New Roman"/>
          <w:color w:val="000000" w:themeColor="text1"/>
          <w:sz w:val="24"/>
          <w:szCs w:val="24"/>
        </w:rPr>
        <w:t xml:space="preserve">siege, </w:t>
      </w:r>
      <w:r w:rsidR="00932334">
        <w:rPr>
          <w:rFonts w:ascii="Times New Roman" w:hAnsi="Times New Roman" w:cs="Times New Roman"/>
          <w:color w:val="000000" w:themeColor="text1"/>
          <w:sz w:val="24"/>
          <w:szCs w:val="24"/>
        </w:rPr>
        <w:t>and appear to</w:t>
      </w:r>
      <w:r w:rsidR="00E80452">
        <w:rPr>
          <w:rFonts w:ascii="Times New Roman" w:hAnsi="Times New Roman" w:cs="Times New Roman"/>
          <w:color w:val="000000" w:themeColor="text1"/>
          <w:sz w:val="24"/>
          <w:szCs w:val="24"/>
        </w:rPr>
        <w:t xml:space="preserve"> </w:t>
      </w:r>
      <w:r w:rsidR="00535A2B">
        <w:rPr>
          <w:rFonts w:ascii="Times New Roman" w:hAnsi="Times New Roman" w:cs="Times New Roman"/>
          <w:color w:val="000000" w:themeColor="text1"/>
          <w:sz w:val="24"/>
          <w:szCs w:val="24"/>
        </w:rPr>
        <w:t xml:space="preserve">have </w:t>
      </w:r>
      <w:r w:rsidR="00891165">
        <w:rPr>
          <w:rFonts w:ascii="Times New Roman" w:hAnsi="Times New Roman" w:cs="Times New Roman"/>
          <w:color w:val="000000" w:themeColor="text1"/>
          <w:sz w:val="24"/>
          <w:szCs w:val="24"/>
        </w:rPr>
        <w:t>written</w:t>
      </w:r>
      <w:r w:rsidR="00535A2B">
        <w:rPr>
          <w:rFonts w:ascii="Times New Roman" w:hAnsi="Times New Roman" w:cs="Times New Roman"/>
          <w:color w:val="000000" w:themeColor="text1"/>
          <w:sz w:val="24"/>
          <w:szCs w:val="24"/>
        </w:rPr>
        <w:t xml:space="preserve"> down their experience</w:t>
      </w:r>
      <w:r w:rsidR="00D43623">
        <w:rPr>
          <w:rFonts w:ascii="Times New Roman" w:hAnsi="Times New Roman" w:cs="Times New Roman"/>
          <w:color w:val="000000" w:themeColor="text1"/>
          <w:sz w:val="24"/>
          <w:szCs w:val="24"/>
        </w:rPr>
        <w:t xml:space="preserve"> in near real-time</w:t>
      </w:r>
      <w:r w:rsidR="00535A2B">
        <w:rPr>
          <w:rFonts w:ascii="Times New Roman" w:hAnsi="Times New Roman" w:cs="Times New Roman"/>
          <w:color w:val="000000" w:themeColor="text1"/>
          <w:sz w:val="24"/>
          <w:szCs w:val="24"/>
        </w:rPr>
        <w:t>.</w:t>
      </w:r>
      <w:r w:rsidR="00F05C43" w:rsidRPr="00B7660F">
        <w:rPr>
          <w:rStyle w:val="FootnoteReference"/>
          <w:rFonts w:ascii="Times New Roman" w:hAnsi="Times New Roman" w:cs="Times New Roman"/>
          <w:color w:val="000000" w:themeColor="text1"/>
          <w:sz w:val="24"/>
          <w:szCs w:val="24"/>
        </w:rPr>
        <w:footnoteReference w:id="659"/>
      </w:r>
      <w:r w:rsidRPr="00B7660F">
        <w:rPr>
          <w:rFonts w:ascii="Times New Roman" w:hAnsi="Times New Roman" w:cs="Times New Roman"/>
          <w:color w:val="000000" w:themeColor="text1"/>
          <w:sz w:val="24"/>
          <w:szCs w:val="24"/>
        </w:rPr>
        <w:t xml:space="preserve"> </w:t>
      </w:r>
      <w:r w:rsidR="00761EA1">
        <w:rPr>
          <w:rFonts w:ascii="Times New Roman" w:hAnsi="Times New Roman" w:cs="Times New Roman"/>
          <w:color w:val="000000" w:themeColor="text1"/>
          <w:sz w:val="24"/>
          <w:szCs w:val="24"/>
        </w:rPr>
        <w:t>Peculiarity</w:t>
      </w:r>
      <w:r w:rsidR="00390330">
        <w:rPr>
          <w:rFonts w:ascii="Times New Roman" w:hAnsi="Times New Roman" w:cs="Times New Roman"/>
          <w:color w:val="000000" w:themeColor="text1"/>
          <w:sz w:val="24"/>
          <w:szCs w:val="24"/>
        </w:rPr>
        <w:t xml:space="preserve"> in</w:t>
      </w:r>
      <w:r w:rsidR="00932334">
        <w:rPr>
          <w:rFonts w:ascii="Times New Roman" w:hAnsi="Times New Roman" w:cs="Times New Roman"/>
          <w:color w:val="000000" w:themeColor="text1"/>
          <w:sz w:val="24"/>
          <w:szCs w:val="24"/>
        </w:rPr>
        <w:t xml:space="preserve"> the</w:t>
      </w:r>
      <w:r w:rsidR="00390330">
        <w:rPr>
          <w:rFonts w:ascii="Times New Roman" w:hAnsi="Times New Roman" w:cs="Times New Roman"/>
          <w:color w:val="000000" w:themeColor="text1"/>
          <w:sz w:val="24"/>
          <w:szCs w:val="24"/>
        </w:rPr>
        <w:t xml:space="preserve"> </w:t>
      </w:r>
      <w:r w:rsidR="00535A2B">
        <w:rPr>
          <w:rFonts w:ascii="Times New Roman" w:hAnsi="Times New Roman" w:cs="Times New Roman"/>
          <w:color w:val="000000" w:themeColor="text1"/>
          <w:sz w:val="24"/>
          <w:szCs w:val="24"/>
        </w:rPr>
        <w:t>Markan account</w:t>
      </w:r>
      <w:r w:rsidR="00932334">
        <w:rPr>
          <w:rFonts w:ascii="Times New Roman" w:hAnsi="Times New Roman" w:cs="Times New Roman"/>
          <w:color w:val="000000" w:themeColor="text1"/>
          <w:sz w:val="24"/>
          <w:szCs w:val="24"/>
        </w:rPr>
        <w:t>, appears to</w:t>
      </w:r>
      <w:r w:rsidR="00535A2B">
        <w:rPr>
          <w:rFonts w:ascii="Times New Roman" w:hAnsi="Times New Roman" w:cs="Times New Roman"/>
          <w:color w:val="000000" w:themeColor="text1"/>
          <w:sz w:val="24"/>
          <w:szCs w:val="24"/>
        </w:rPr>
        <w:t xml:space="preserve"> happen </w:t>
      </w:r>
      <w:r w:rsidR="00932334">
        <w:rPr>
          <w:rFonts w:ascii="Times New Roman" w:hAnsi="Times New Roman" w:cs="Times New Roman"/>
          <w:color w:val="000000" w:themeColor="text1"/>
          <w:sz w:val="24"/>
          <w:szCs w:val="24"/>
        </w:rPr>
        <w:t>along</w:t>
      </w:r>
      <w:r w:rsidR="00761EA1">
        <w:rPr>
          <w:rFonts w:ascii="Times New Roman" w:hAnsi="Times New Roman" w:cs="Times New Roman"/>
          <w:color w:val="000000" w:themeColor="text1"/>
          <w:sz w:val="24"/>
          <w:szCs w:val="24"/>
        </w:rPr>
        <w:t xml:space="preserve"> Bell’s </w:t>
      </w:r>
      <w:r w:rsidR="00CD0EDA">
        <w:rPr>
          <w:rFonts w:ascii="Times New Roman" w:hAnsi="Times New Roman" w:cs="Times New Roman"/>
          <w:color w:val="000000" w:themeColor="text1"/>
          <w:sz w:val="24"/>
          <w:szCs w:val="24"/>
        </w:rPr>
        <w:t>extraordinary</w:t>
      </w:r>
      <w:r w:rsidR="00761EA1">
        <w:rPr>
          <w:rFonts w:ascii="Times New Roman" w:hAnsi="Times New Roman" w:cs="Times New Roman"/>
          <w:color w:val="000000" w:themeColor="text1"/>
          <w:sz w:val="24"/>
          <w:szCs w:val="24"/>
        </w:rPr>
        <w:t xml:space="preserve"> path</w:t>
      </w:r>
      <w:r w:rsidR="00CD0EDA">
        <w:rPr>
          <w:rFonts w:ascii="Times New Roman" w:hAnsi="Times New Roman" w:cs="Times New Roman"/>
          <w:color w:val="000000" w:themeColor="text1"/>
          <w:sz w:val="24"/>
          <w:szCs w:val="24"/>
        </w:rPr>
        <w:t xml:space="preserve"> (see below)</w:t>
      </w:r>
      <w:r w:rsidR="00761EA1">
        <w:rPr>
          <w:rFonts w:ascii="Times New Roman" w:hAnsi="Times New Roman" w:cs="Times New Roman"/>
          <w:color w:val="000000" w:themeColor="text1"/>
          <w:sz w:val="24"/>
          <w:szCs w:val="24"/>
        </w:rPr>
        <w:t xml:space="preserve">, </w:t>
      </w:r>
      <w:r w:rsidR="00CD0EDA">
        <w:rPr>
          <w:rFonts w:ascii="Times New Roman" w:hAnsi="Times New Roman" w:cs="Times New Roman"/>
          <w:color w:val="000000" w:themeColor="text1"/>
          <w:sz w:val="24"/>
          <w:szCs w:val="24"/>
        </w:rPr>
        <w:t xml:space="preserve">which </w:t>
      </w:r>
      <w:r w:rsidR="00535A2B">
        <w:rPr>
          <w:rFonts w:ascii="Times New Roman" w:hAnsi="Times New Roman" w:cs="Times New Roman"/>
          <w:color w:val="000000" w:themeColor="text1"/>
          <w:sz w:val="24"/>
          <w:szCs w:val="24"/>
        </w:rPr>
        <w:t>is consistent</w:t>
      </w:r>
      <w:r w:rsidR="00390330">
        <w:rPr>
          <w:rFonts w:ascii="Times New Roman" w:hAnsi="Times New Roman" w:cs="Times New Roman"/>
          <w:color w:val="000000" w:themeColor="text1"/>
          <w:sz w:val="24"/>
          <w:szCs w:val="24"/>
        </w:rPr>
        <w:t xml:space="preserve"> with Peltonen’s oddity</w:t>
      </w:r>
      <w:r w:rsidR="00535A2B">
        <w:rPr>
          <w:rFonts w:ascii="Times New Roman" w:hAnsi="Times New Roman" w:cs="Times New Roman"/>
          <w:color w:val="000000" w:themeColor="text1"/>
          <w:sz w:val="24"/>
          <w:szCs w:val="24"/>
        </w:rPr>
        <w:t>.</w:t>
      </w:r>
      <w:r w:rsidR="004B50B2">
        <w:rPr>
          <w:rStyle w:val="FootnoteReference"/>
          <w:rFonts w:ascii="Times New Roman" w:hAnsi="Times New Roman" w:cs="Times New Roman"/>
          <w:color w:val="000000" w:themeColor="text1"/>
          <w:sz w:val="24"/>
          <w:szCs w:val="24"/>
        </w:rPr>
        <w:footnoteReference w:id="660"/>
      </w:r>
      <w:r w:rsidR="00390330">
        <w:rPr>
          <w:rFonts w:ascii="Times New Roman" w:hAnsi="Times New Roman" w:cs="Times New Roman"/>
          <w:color w:val="000000" w:themeColor="text1"/>
          <w:sz w:val="24"/>
          <w:szCs w:val="24"/>
        </w:rPr>
        <w:t xml:space="preserve"> </w:t>
      </w:r>
      <w:r w:rsidR="00973C37">
        <w:rPr>
          <w:rFonts w:ascii="Times New Roman" w:hAnsi="Times New Roman" w:cs="Times New Roman"/>
          <w:color w:val="000000" w:themeColor="text1"/>
          <w:sz w:val="24"/>
          <w:szCs w:val="24"/>
        </w:rPr>
        <w:t xml:space="preserve">It is odd in that </w:t>
      </w:r>
      <w:r w:rsidR="002504C2">
        <w:rPr>
          <w:rFonts w:ascii="Times New Roman" w:hAnsi="Times New Roman" w:cs="Times New Roman"/>
          <w:color w:val="000000" w:themeColor="text1"/>
          <w:sz w:val="24"/>
          <w:szCs w:val="24"/>
        </w:rPr>
        <w:t xml:space="preserve">Mark 13 </w:t>
      </w:r>
      <w:r w:rsidR="007B4945">
        <w:rPr>
          <w:rFonts w:ascii="Times New Roman" w:hAnsi="Times New Roman" w:cs="Times New Roman"/>
          <w:color w:val="000000" w:themeColor="text1"/>
          <w:sz w:val="24"/>
          <w:szCs w:val="24"/>
        </w:rPr>
        <w:t>i</w:t>
      </w:r>
      <w:r w:rsidR="002504C2">
        <w:rPr>
          <w:rFonts w:ascii="Times New Roman" w:hAnsi="Times New Roman" w:cs="Times New Roman"/>
          <w:color w:val="000000" w:themeColor="text1"/>
          <w:sz w:val="24"/>
          <w:szCs w:val="24"/>
        </w:rPr>
        <w:t>s a narrated, late breaking, apocalyptic piece that is set in the wrong time and place</w:t>
      </w:r>
      <w:r w:rsidR="00932334">
        <w:rPr>
          <w:rFonts w:ascii="Times New Roman" w:hAnsi="Times New Roman" w:cs="Times New Roman"/>
          <w:color w:val="000000" w:themeColor="text1"/>
          <w:sz w:val="24"/>
          <w:szCs w:val="24"/>
        </w:rPr>
        <w:t>, in 33 CE rather than its historical setting in 70 CE. The thesis has described nearly all modern Markan scholars (Telford, Black, Hooker, Marcus, Keith, Kelber, Yarbro Collins, others)</w:t>
      </w:r>
      <w:r w:rsidR="002504C2">
        <w:rPr>
          <w:rFonts w:ascii="Times New Roman" w:hAnsi="Times New Roman" w:cs="Times New Roman"/>
          <w:color w:val="000000" w:themeColor="text1"/>
          <w:sz w:val="24"/>
          <w:szCs w:val="24"/>
        </w:rPr>
        <w:t xml:space="preserve"> </w:t>
      </w:r>
      <w:r w:rsidR="00932334">
        <w:rPr>
          <w:rFonts w:ascii="Times New Roman" w:hAnsi="Times New Roman" w:cs="Times New Roman"/>
          <w:color w:val="000000" w:themeColor="text1"/>
          <w:sz w:val="24"/>
          <w:szCs w:val="24"/>
        </w:rPr>
        <w:t xml:space="preserve">noting </w:t>
      </w:r>
      <w:r w:rsidR="00355EB5">
        <w:rPr>
          <w:rFonts w:ascii="Times New Roman" w:hAnsi="Times New Roman" w:cs="Times New Roman"/>
          <w:color w:val="000000" w:themeColor="text1"/>
          <w:sz w:val="24"/>
          <w:szCs w:val="24"/>
        </w:rPr>
        <w:t xml:space="preserve">that </w:t>
      </w:r>
      <w:r w:rsidR="00932334">
        <w:rPr>
          <w:rFonts w:ascii="Times New Roman" w:hAnsi="Times New Roman" w:cs="Times New Roman"/>
          <w:color w:val="000000" w:themeColor="text1"/>
          <w:sz w:val="24"/>
          <w:szCs w:val="24"/>
        </w:rPr>
        <w:t xml:space="preserve">Mark 13 </w:t>
      </w:r>
      <w:r w:rsidR="00355EB5">
        <w:rPr>
          <w:rFonts w:ascii="Times New Roman" w:hAnsi="Times New Roman" w:cs="Times New Roman"/>
          <w:color w:val="000000" w:themeColor="text1"/>
          <w:sz w:val="24"/>
          <w:szCs w:val="24"/>
        </w:rPr>
        <w:t>is</w:t>
      </w:r>
      <w:r w:rsidR="00932334">
        <w:rPr>
          <w:rFonts w:ascii="Times New Roman" w:hAnsi="Times New Roman" w:cs="Times New Roman"/>
          <w:color w:val="000000" w:themeColor="text1"/>
          <w:sz w:val="24"/>
          <w:szCs w:val="24"/>
        </w:rPr>
        <w:t xml:space="preserve"> </w:t>
      </w:r>
      <w:r w:rsidR="002504C2">
        <w:rPr>
          <w:rFonts w:ascii="Times New Roman" w:hAnsi="Times New Roman" w:cs="Times New Roman"/>
          <w:color w:val="000000" w:themeColor="text1"/>
          <w:sz w:val="24"/>
          <w:szCs w:val="24"/>
        </w:rPr>
        <w:t>textual</w:t>
      </w:r>
      <w:r w:rsidR="00932334">
        <w:rPr>
          <w:rFonts w:ascii="Times New Roman" w:hAnsi="Times New Roman" w:cs="Times New Roman"/>
          <w:color w:val="000000" w:themeColor="text1"/>
          <w:sz w:val="24"/>
          <w:szCs w:val="24"/>
        </w:rPr>
        <w:t xml:space="preserve"> oddity</w:t>
      </w:r>
      <w:r w:rsidR="002504C2">
        <w:rPr>
          <w:rFonts w:ascii="Times New Roman" w:hAnsi="Times New Roman" w:cs="Times New Roman"/>
          <w:color w:val="000000" w:themeColor="text1"/>
          <w:sz w:val="24"/>
          <w:szCs w:val="24"/>
        </w:rPr>
        <w:t xml:space="preserve"> </w:t>
      </w:r>
      <w:r w:rsidR="00932334">
        <w:rPr>
          <w:rFonts w:ascii="Times New Roman" w:hAnsi="Times New Roman" w:cs="Times New Roman"/>
          <w:color w:val="000000" w:themeColor="text1"/>
          <w:sz w:val="24"/>
          <w:szCs w:val="24"/>
        </w:rPr>
        <w:t>that does not seem to fit the rest of the Gospel</w:t>
      </w:r>
      <w:r w:rsidR="002504C2">
        <w:rPr>
          <w:rFonts w:ascii="Times New Roman" w:hAnsi="Times New Roman" w:cs="Times New Roman"/>
          <w:color w:val="000000" w:themeColor="text1"/>
          <w:sz w:val="24"/>
          <w:szCs w:val="24"/>
        </w:rPr>
        <w:t xml:space="preserve">. </w:t>
      </w:r>
      <w:r w:rsidR="00891165">
        <w:rPr>
          <w:rFonts w:ascii="Times New Roman" w:hAnsi="Times New Roman" w:cs="Times New Roman"/>
          <w:color w:val="000000" w:themeColor="text1"/>
          <w:sz w:val="24"/>
          <w:szCs w:val="24"/>
        </w:rPr>
        <w:t>The Markan account is full of</w:t>
      </w:r>
      <w:r w:rsidR="00097554">
        <w:rPr>
          <w:rFonts w:ascii="Times New Roman" w:hAnsi="Times New Roman" w:cs="Times New Roman"/>
          <w:color w:val="000000" w:themeColor="text1"/>
          <w:sz w:val="24"/>
          <w:szCs w:val="24"/>
        </w:rPr>
        <w:t xml:space="preserve"> peculiarities, provid</w:t>
      </w:r>
      <w:r w:rsidR="00891165">
        <w:rPr>
          <w:rFonts w:ascii="Times New Roman" w:hAnsi="Times New Roman" w:cs="Times New Roman"/>
          <w:color w:val="000000" w:themeColor="text1"/>
          <w:sz w:val="24"/>
          <w:szCs w:val="24"/>
        </w:rPr>
        <w:t>ing</w:t>
      </w:r>
      <w:r w:rsidR="00535A2B">
        <w:rPr>
          <w:rFonts w:ascii="Times New Roman" w:hAnsi="Times New Roman" w:cs="Times New Roman"/>
          <w:color w:val="000000" w:themeColor="text1"/>
          <w:sz w:val="24"/>
          <w:szCs w:val="24"/>
        </w:rPr>
        <w:t xml:space="preserve"> </w:t>
      </w:r>
      <w:r w:rsidR="00932334">
        <w:rPr>
          <w:rFonts w:ascii="Times New Roman" w:hAnsi="Times New Roman" w:cs="Times New Roman"/>
          <w:color w:val="000000" w:themeColor="text1"/>
          <w:sz w:val="24"/>
          <w:szCs w:val="24"/>
        </w:rPr>
        <w:t xml:space="preserve">ample </w:t>
      </w:r>
      <w:r w:rsidR="00535A2B">
        <w:rPr>
          <w:rFonts w:ascii="Times New Roman" w:hAnsi="Times New Roman" w:cs="Times New Roman"/>
          <w:color w:val="000000" w:themeColor="text1"/>
          <w:sz w:val="24"/>
          <w:szCs w:val="24"/>
        </w:rPr>
        <w:t>opportunity</w:t>
      </w:r>
      <w:r w:rsidR="00891165">
        <w:rPr>
          <w:rFonts w:ascii="Times New Roman" w:hAnsi="Times New Roman" w:cs="Times New Roman"/>
          <w:color w:val="000000" w:themeColor="text1"/>
          <w:sz w:val="24"/>
          <w:szCs w:val="24"/>
        </w:rPr>
        <w:t xml:space="preserve"> </w:t>
      </w:r>
      <w:r w:rsidR="00932334">
        <w:rPr>
          <w:rFonts w:ascii="Times New Roman" w:hAnsi="Times New Roman" w:cs="Times New Roman"/>
          <w:color w:val="000000" w:themeColor="text1"/>
          <w:sz w:val="24"/>
          <w:szCs w:val="24"/>
        </w:rPr>
        <w:t>for</w:t>
      </w:r>
      <w:r w:rsidR="00097554">
        <w:rPr>
          <w:rFonts w:ascii="Times New Roman" w:hAnsi="Times New Roman" w:cs="Times New Roman"/>
          <w:color w:val="000000" w:themeColor="text1"/>
          <w:sz w:val="24"/>
          <w:szCs w:val="24"/>
        </w:rPr>
        <w:t xml:space="preserve"> </w:t>
      </w:r>
      <w:r w:rsidR="00761EA1">
        <w:rPr>
          <w:rFonts w:ascii="Times New Roman" w:hAnsi="Times New Roman" w:cs="Times New Roman"/>
          <w:color w:val="000000" w:themeColor="text1"/>
          <w:sz w:val="24"/>
          <w:szCs w:val="24"/>
        </w:rPr>
        <w:t xml:space="preserve">Meggitt’s </w:t>
      </w:r>
      <w:proofErr w:type="spellStart"/>
      <w:r w:rsidR="00761EA1" w:rsidRPr="00761EA1">
        <w:rPr>
          <w:rFonts w:ascii="Times New Roman" w:hAnsi="Times New Roman" w:cs="Times New Roman"/>
          <w:i/>
          <w:iCs/>
          <w:color w:val="000000" w:themeColor="text1"/>
          <w:sz w:val="24"/>
          <w:szCs w:val="24"/>
        </w:rPr>
        <w:t>enstrangement</w:t>
      </w:r>
      <w:proofErr w:type="spellEnd"/>
      <w:r w:rsidR="00535A2B">
        <w:rPr>
          <w:rFonts w:ascii="Times New Roman" w:hAnsi="Times New Roman" w:cs="Times New Roman"/>
          <w:color w:val="000000" w:themeColor="text1"/>
          <w:sz w:val="24"/>
          <w:szCs w:val="24"/>
        </w:rPr>
        <w:t xml:space="preserve"> </w:t>
      </w:r>
      <w:r w:rsidR="00932334">
        <w:rPr>
          <w:rFonts w:ascii="Times New Roman" w:hAnsi="Times New Roman" w:cs="Times New Roman"/>
          <w:color w:val="000000" w:themeColor="text1"/>
          <w:sz w:val="24"/>
          <w:szCs w:val="24"/>
        </w:rPr>
        <w:t xml:space="preserve">to provide the </w:t>
      </w:r>
      <w:proofErr w:type="spellStart"/>
      <w:r w:rsidR="00932334">
        <w:rPr>
          <w:rFonts w:ascii="Times New Roman" w:hAnsi="Times New Roman" w:cs="Times New Roman"/>
          <w:color w:val="000000" w:themeColor="text1"/>
          <w:sz w:val="24"/>
          <w:szCs w:val="24"/>
        </w:rPr>
        <w:t>microhistorian</w:t>
      </w:r>
      <w:proofErr w:type="spellEnd"/>
      <w:r w:rsidR="00932334">
        <w:rPr>
          <w:rFonts w:ascii="Times New Roman" w:hAnsi="Times New Roman" w:cs="Times New Roman"/>
          <w:color w:val="000000" w:themeColor="text1"/>
          <w:sz w:val="24"/>
          <w:szCs w:val="24"/>
        </w:rPr>
        <w:t xml:space="preserve"> room to refresh the thinking about Markan apocalypticism, which </w:t>
      </w:r>
      <w:r w:rsidR="00856986">
        <w:rPr>
          <w:rFonts w:ascii="Times New Roman" w:hAnsi="Times New Roman" w:cs="Times New Roman"/>
          <w:color w:val="000000" w:themeColor="text1"/>
          <w:sz w:val="24"/>
          <w:szCs w:val="24"/>
        </w:rPr>
        <w:t>has been interpreted over the centuries in layers, often based on underlying false assumptions and pre-suppositions</w:t>
      </w:r>
      <w:r w:rsidR="00932334">
        <w:rPr>
          <w:rFonts w:ascii="Times New Roman" w:hAnsi="Times New Roman" w:cs="Times New Roman"/>
          <w:color w:val="000000" w:themeColor="text1"/>
          <w:sz w:val="24"/>
          <w:szCs w:val="24"/>
        </w:rPr>
        <w:t>. What looms large under the microscope, is an</w:t>
      </w:r>
      <w:r w:rsidR="00535A2B">
        <w:rPr>
          <w:rFonts w:ascii="Times New Roman" w:hAnsi="Times New Roman" w:cs="Times New Roman"/>
          <w:color w:val="000000" w:themeColor="text1"/>
          <w:sz w:val="24"/>
          <w:szCs w:val="24"/>
        </w:rPr>
        <w:t xml:space="preserve"> anachronistic</w:t>
      </w:r>
      <w:r w:rsidR="00891165">
        <w:rPr>
          <w:rFonts w:ascii="Times New Roman" w:hAnsi="Times New Roman" w:cs="Times New Roman"/>
          <w:color w:val="000000" w:themeColor="text1"/>
          <w:sz w:val="24"/>
          <w:szCs w:val="24"/>
        </w:rPr>
        <w:t xml:space="preserve"> text </w:t>
      </w:r>
      <w:r w:rsidR="00932334">
        <w:rPr>
          <w:rFonts w:ascii="Times New Roman" w:hAnsi="Times New Roman" w:cs="Times New Roman"/>
          <w:color w:val="000000" w:themeColor="text1"/>
          <w:sz w:val="24"/>
          <w:szCs w:val="24"/>
        </w:rPr>
        <w:t xml:space="preserve">that simply </w:t>
      </w:r>
      <w:r w:rsidR="00535A2B">
        <w:rPr>
          <w:rFonts w:ascii="Times New Roman" w:hAnsi="Times New Roman" w:cs="Times New Roman"/>
          <w:color w:val="000000" w:themeColor="text1"/>
          <w:sz w:val="24"/>
          <w:szCs w:val="24"/>
        </w:rPr>
        <w:t>cannot have been</w:t>
      </w:r>
      <w:r w:rsidR="00891165">
        <w:rPr>
          <w:rFonts w:ascii="Times New Roman" w:hAnsi="Times New Roman" w:cs="Times New Roman"/>
          <w:color w:val="000000" w:themeColor="text1"/>
          <w:sz w:val="24"/>
          <w:szCs w:val="24"/>
        </w:rPr>
        <w:t xml:space="preserve"> a speech</w:t>
      </w:r>
      <w:r w:rsidR="00932334">
        <w:rPr>
          <w:rFonts w:ascii="Times New Roman" w:hAnsi="Times New Roman" w:cs="Times New Roman"/>
          <w:color w:val="000000" w:themeColor="text1"/>
          <w:sz w:val="24"/>
          <w:szCs w:val="24"/>
        </w:rPr>
        <w:t xml:space="preserve"> made by</w:t>
      </w:r>
      <w:r w:rsidR="00891165">
        <w:rPr>
          <w:rFonts w:ascii="Times New Roman" w:hAnsi="Times New Roman" w:cs="Times New Roman"/>
          <w:color w:val="000000" w:themeColor="text1"/>
          <w:sz w:val="24"/>
          <w:szCs w:val="24"/>
        </w:rPr>
        <w:t xml:space="preserve"> the historical Jesus, but </w:t>
      </w:r>
      <w:r w:rsidR="00535A2B">
        <w:rPr>
          <w:rFonts w:ascii="Times New Roman" w:hAnsi="Times New Roman" w:cs="Times New Roman"/>
          <w:color w:val="000000" w:themeColor="text1"/>
          <w:sz w:val="24"/>
          <w:szCs w:val="24"/>
        </w:rPr>
        <w:t xml:space="preserve">appears </w:t>
      </w:r>
      <w:r w:rsidR="00932334">
        <w:rPr>
          <w:rFonts w:ascii="Times New Roman" w:hAnsi="Times New Roman" w:cs="Times New Roman"/>
          <w:color w:val="000000" w:themeColor="text1"/>
          <w:sz w:val="24"/>
          <w:szCs w:val="24"/>
        </w:rPr>
        <w:t xml:space="preserve">more realistically, </w:t>
      </w:r>
      <w:r w:rsidR="00535A2B">
        <w:rPr>
          <w:rFonts w:ascii="Times New Roman" w:hAnsi="Times New Roman" w:cs="Times New Roman"/>
          <w:color w:val="000000" w:themeColor="text1"/>
          <w:sz w:val="24"/>
          <w:szCs w:val="24"/>
        </w:rPr>
        <w:t xml:space="preserve">to </w:t>
      </w:r>
      <w:r w:rsidR="00932334">
        <w:rPr>
          <w:rFonts w:ascii="Times New Roman" w:hAnsi="Times New Roman" w:cs="Times New Roman"/>
          <w:color w:val="000000" w:themeColor="text1"/>
          <w:sz w:val="24"/>
          <w:szCs w:val="24"/>
        </w:rPr>
        <w:t>have been</w:t>
      </w:r>
      <w:r w:rsidR="00535A2B">
        <w:rPr>
          <w:rFonts w:ascii="Times New Roman" w:hAnsi="Times New Roman" w:cs="Times New Roman"/>
          <w:color w:val="000000" w:themeColor="text1"/>
          <w:sz w:val="24"/>
          <w:szCs w:val="24"/>
        </w:rPr>
        <w:t xml:space="preserve"> the</w:t>
      </w:r>
      <w:r w:rsidR="00891165">
        <w:rPr>
          <w:rFonts w:ascii="Times New Roman" w:hAnsi="Times New Roman" w:cs="Times New Roman"/>
          <w:color w:val="000000" w:themeColor="text1"/>
          <w:sz w:val="24"/>
          <w:szCs w:val="24"/>
        </w:rPr>
        <w:t xml:space="preserve"> commentary of </w:t>
      </w:r>
      <w:r w:rsidR="00932334">
        <w:rPr>
          <w:rFonts w:ascii="Times New Roman" w:hAnsi="Times New Roman" w:cs="Times New Roman"/>
          <w:color w:val="000000" w:themeColor="text1"/>
          <w:sz w:val="24"/>
          <w:szCs w:val="24"/>
        </w:rPr>
        <w:t>a</w:t>
      </w:r>
      <w:r w:rsidR="00891165">
        <w:rPr>
          <w:rFonts w:ascii="Times New Roman" w:hAnsi="Times New Roman" w:cs="Times New Roman"/>
          <w:color w:val="000000" w:themeColor="text1"/>
          <w:sz w:val="24"/>
          <w:szCs w:val="24"/>
        </w:rPr>
        <w:t xml:space="preserve"> movement under duress.</w:t>
      </w:r>
      <w:r w:rsidR="00AA124D">
        <w:rPr>
          <w:rStyle w:val="FootnoteReference"/>
          <w:rFonts w:ascii="Times New Roman" w:hAnsi="Times New Roman" w:cs="Times New Roman"/>
          <w:color w:val="000000" w:themeColor="text1"/>
          <w:sz w:val="24"/>
          <w:szCs w:val="24"/>
        </w:rPr>
        <w:footnoteReference w:id="661"/>
      </w:r>
      <w:r w:rsidR="00CD0EDA">
        <w:rPr>
          <w:rFonts w:ascii="Times New Roman" w:hAnsi="Times New Roman" w:cs="Times New Roman"/>
          <w:color w:val="000000" w:themeColor="text1"/>
          <w:sz w:val="24"/>
          <w:szCs w:val="24"/>
        </w:rPr>
        <w:t xml:space="preserve"> Th</w:t>
      </w:r>
      <w:r w:rsidR="00097554">
        <w:rPr>
          <w:rFonts w:ascii="Times New Roman" w:hAnsi="Times New Roman" w:cs="Times New Roman"/>
          <w:color w:val="000000" w:themeColor="text1"/>
          <w:sz w:val="24"/>
          <w:szCs w:val="24"/>
        </w:rPr>
        <w:t xml:space="preserve">e comparison </w:t>
      </w:r>
      <w:r w:rsidR="00B354BD">
        <w:rPr>
          <w:rFonts w:ascii="Times New Roman" w:hAnsi="Times New Roman" w:cs="Times New Roman"/>
          <w:color w:val="000000" w:themeColor="text1"/>
          <w:sz w:val="24"/>
          <w:szCs w:val="24"/>
        </w:rPr>
        <w:t xml:space="preserve">between </w:t>
      </w:r>
      <w:r w:rsidR="001D4552">
        <w:rPr>
          <w:rFonts w:ascii="Times New Roman" w:hAnsi="Times New Roman" w:cs="Times New Roman"/>
          <w:color w:val="000000" w:themeColor="text1"/>
          <w:sz w:val="24"/>
          <w:szCs w:val="24"/>
        </w:rPr>
        <w:t xml:space="preserve">the apocalyptic form in </w:t>
      </w:r>
      <w:r w:rsidR="00B354BD">
        <w:rPr>
          <w:rFonts w:ascii="Times New Roman" w:hAnsi="Times New Roman" w:cs="Times New Roman"/>
          <w:color w:val="000000" w:themeColor="text1"/>
          <w:sz w:val="24"/>
          <w:szCs w:val="24"/>
        </w:rPr>
        <w:t xml:space="preserve">Mark and JW </w:t>
      </w:r>
      <w:r w:rsidR="00097554">
        <w:rPr>
          <w:rFonts w:ascii="Times New Roman" w:hAnsi="Times New Roman" w:cs="Times New Roman"/>
          <w:color w:val="000000" w:themeColor="text1"/>
          <w:sz w:val="24"/>
          <w:szCs w:val="24"/>
        </w:rPr>
        <w:t>surfaces a number of</w:t>
      </w:r>
      <w:r w:rsidR="00CD0EDA">
        <w:rPr>
          <w:rFonts w:ascii="Times New Roman" w:hAnsi="Times New Roman" w:cs="Times New Roman"/>
          <w:color w:val="000000" w:themeColor="text1"/>
          <w:sz w:val="24"/>
          <w:szCs w:val="24"/>
        </w:rPr>
        <w:t xml:space="preserve"> ‘Ginzburg-Levi’</w:t>
      </w:r>
      <w:r w:rsidR="00761EA1">
        <w:rPr>
          <w:rFonts w:ascii="Times New Roman" w:hAnsi="Times New Roman" w:cs="Times New Roman"/>
          <w:color w:val="000000" w:themeColor="text1"/>
          <w:sz w:val="24"/>
          <w:szCs w:val="24"/>
        </w:rPr>
        <w:t xml:space="preserve"> clue</w:t>
      </w:r>
      <w:r w:rsidR="00097554">
        <w:rPr>
          <w:rFonts w:ascii="Times New Roman" w:hAnsi="Times New Roman" w:cs="Times New Roman"/>
          <w:color w:val="000000" w:themeColor="text1"/>
          <w:sz w:val="24"/>
          <w:szCs w:val="24"/>
        </w:rPr>
        <w:t>s</w:t>
      </w:r>
      <w:r w:rsidR="001D4552">
        <w:rPr>
          <w:rFonts w:ascii="Times New Roman" w:hAnsi="Times New Roman" w:cs="Times New Roman"/>
          <w:color w:val="000000" w:themeColor="text1"/>
          <w:sz w:val="24"/>
          <w:szCs w:val="24"/>
        </w:rPr>
        <w:t>,</w:t>
      </w:r>
      <w:r w:rsidR="00097554">
        <w:rPr>
          <w:rFonts w:ascii="Times New Roman" w:hAnsi="Times New Roman" w:cs="Times New Roman"/>
          <w:color w:val="000000" w:themeColor="text1"/>
          <w:sz w:val="24"/>
          <w:szCs w:val="24"/>
        </w:rPr>
        <w:t xml:space="preserve"> </w:t>
      </w:r>
      <w:r w:rsidR="00B354BD">
        <w:rPr>
          <w:rFonts w:ascii="Times New Roman" w:hAnsi="Times New Roman" w:cs="Times New Roman"/>
          <w:color w:val="000000" w:themeColor="text1"/>
          <w:sz w:val="24"/>
          <w:szCs w:val="24"/>
        </w:rPr>
        <w:t xml:space="preserve">especially </w:t>
      </w:r>
      <w:r w:rsidR="00CD0EDA">
        <w:rPr>
          <w:rFonts w:ascii="Times New Roman" w:hAnsi="Times New Roman" w:cs="Times New Roman"/>
          <w:color w:val="000000" w:themeColor="text1"/>
          <w:sz w:val="24"/>
          <w:szCs w:val="24"/>
        </w:rPr>
        <w:t>w</w:t>
      </w:r>
      <w:r w:rsidR="00B354BD">
        <w:rPr>
          <w:rFonts w:ascii="Times New Roman" w:hAnsi="Times New Roman" w:cs="Times New Roman"/>
          <w:color w:val="000000" w:themeColor="text1"/>
          <w:sz w:val="24"/>
          <w:szCs w:val="24"/>
        </w:rPr>
        <w:t xml:space="preserve">here </w:t>
      </w:r>
      <w:r w:rsidR="00187638">
        <w:rPr>
          <w:rFonts w:ascii="Times New Roman" w:hAnsi="Times New Roman" w:cs="Times New Roman"/>
          <w:color w:val="000000" w:themeColor="text1"/>
          <w:sz w:val="24"/>
          <w:szCs w:val="24"/>
        </w:rPr>
        <w:t>peculiarit</w:t>
      </w:r>
      <w:r w:rsidR="00B354BD">
        <w:rPr>
          <w:rFonts w:ascii="Times New Roman" w:hAnsi="Times New Roman" w:cs="Times New Roman"/>
          <w:color w:val="000000" w:themeColor="text1"/>
          <w:sz w:val="24"/>
          <w:szCs w:val="24"/>
        </w:rPr>
        <w:t xml:space="preserve">y, such as where the ‘birth pangs’ of ‘wars and rumors of wars’ </w:t>
      </w:r>
      <w:r w:rsidR="00963D0A">
        <w:rPr>
          <w:rFonts w:ascii="Times New Roman" w:hAnsi="Times New Roman" w:cs="Times New Roman"/>
          <w:color w:val="000000" w:themeColor="text1"/>
          <w:sz w:val="24"/>
          <w:szCs w:val="24"/>
        </w:rPr>
        <w:t>set Mark 13 apart from the rest of the Gospel</w:t>
      </w:r>
      <w:r w:rsidR="001D4552">
        <w:rPr>
          <w:rFonts w:ascii="Times New Roman" w:hAnsi="Times New Roman" w:cs="Times New Roman"/>
          <w:color w:val="000000" w:themeColor="text1"/>
          <w:sz w:val="24"/>
          <w:szCs w:val="24"/>
        </w:rPr>
        <w:t xml:space="preserve"> which discusses Jesus of Nazareth’s parables, healings and exorcisms</w:t>
      </w:r>
      <w:r w:rsidR="00963D0A">
        <w:rPr>
          <w:rFonts w:ascii="Times New Roman" w:hAnsi="Times New Roman" w:cs="Times New Roman"/>
          <w:color w:val="000000" w:themeColor="text1"/>
          <w:sz w:val="24"/>
          <w:szCs w:val="24"/>
        </w:rPr>
        <w:t xml:space="preserve">. </w:t>
      </w:r>
      <w:r w:rsidR="00097554">
        <w:rPr>
          <w:rFonts w:ascii="Times New Roman" w:hAnsi="Times New Roman" w:cs="Times New Roman"/>
          <w:color w:val="000000" w:themeColor="text1"/>
          <w:sz w:val="24"/>
          <w:szCs w:val="24"/>
        </w:rPr>
        <w:t>Thus,</w:t>
      </w:r>
      <w:r w:rsidR="00B70E0C">
        <w:rPr>
          <w:rFonts w:ascii="Times New Roman" w:hAnsi="Times New Roman" w:cs="Times New Roman"/>
          <w:color w:val="000000" w:themeColor="text1"/>
          <w:sz w:val="24"/>
          <w:szCs w:val="24"/>
        </w:rPr>
        <w:t xml:space="preserve"> as </w:t>
      </w:r>
      <w:r w:rsidR="00B354BD">
        <w:rPr>
          <w:rFonts w:ascii="Times New Roman" w:hAnsi="Times New Roman" w:cs="Times New Roman"/>
          <w:color w:val="000000" w:themeColor="text1"/>
          <w:sz w:val="24"/>
          <w:szCs w:val="24"/>
        </w:rPr>
        <w:t>Meggitt</w:t>
      </w:r>
      <w:r w:rsidR="004A75D8">
        <w:rPr>
          <w:rFonts w:ascii="Times New Roman" w:hAnsi="Times New Roman" w:cs="Times New Roman"/>
          <w:color w:val="000000" w:themeColor="text1"/>
          <w:sz w:val="24"/>
          <w:szCs w:val="24"/>
        </w:rPr>
        <w:t xml:space="preserve"> has</w:t>
      </w:r>
      <w:r w:rsidR="00B354BD">
        <w:rPr>
          <w:rFonts w:ascii="Times New Roman" w:hAnsi="Times New Roman" w:cs="Times New Roman"/>
          <w:color w:val="000000" w:themeColor="text1"/>
          <w:sz w:val="24"/>
          <w:szCs w:val="24"/>
        </w:rPr>
        <w:t xml:space="preserve"> </w:t>
      </w:r>
      <w:r w:rsidR="002E013A">
        <w:rPr>
          <w:rFonts w:ascii="Times New Roman" w:hAnsi="Times New Roman" w:cs="Times New Roman"/>
          <w:color w:val="000000" w:themeColor="text1"/>
          <w:sz w:val="24"/>
          <w:szCs w:val="24"/>
        </w:rPr>
        <w:t>employed</w:t>
      </w:r>
      <w:r w:rsidR="004A75D8">
        <w:rPr>
          <w:rFonts w:ascii="Times New Roman" w:hAnsi="Times New Roman" w:cs="Times New Roman"/>
          <w:color w:val="000000" w:themeColor="text1"/>
          <w:sz w:val="24"/>
          <w:szCs w:val="24"/>
        </w:rPr>
        <w:t xml:space="preserve"> a </w:t>
      </w:r>
      <w:r w:rsidR="00963D0A">
        <w:rPr>
          <w:rFonts w:ascii="Times New Roman" w:hAnsi="Times New Roman" w:cs="Times New Roman"/>
          <w:color w:val="000000" w:themeColor="text1"/>
          <w:sz w:val="24"/>
          <w:szCs w:val="24"/>
        </w:rPr>
        <w:t xml:space="preserve">microhistorical </w:t>
      </w:r>
      <w:r w:rsidR="004A75D8">
        <w:rPr>
          <w:rFonts w:ascii="Times New Roman" w:hAnsi="Times New Roman" w:cs="Times New Roman"/>
          <w:color w:val="000000" w:themeColor="text1"/>
          <w:sz w:val="24"/>
          <w:szCs w:val="24"/>
        </w:rPr>
        <w:t>power tool</w:t>
      </w:r>
      <w:r w:rsidR="00963D0A">
        <w:rPr>
          <w:rFonts w:ascii="Times New Roman" w:hAnsi="Times New Roman" w:cs="Times New Roman"/>
          <w:color w:val="000000" w:themeColor="text1"/>
          <w:sz w:val="24"/>
          <w:szCs w:val="24"/>
        </w:rPr>
        <w:t xml:space="preserve"> for Gospel analysis </w:t>
      </w:r>
      <w:r w:rsidR="004A75D8">
        <w:rPr>
          <w:rFonts w:ascii="Times New Roman" w:hAnsi="Times New Roman" w:cs="Times New Roman"/>
          <w:color w:val="000000" w:themeColor="text1"/>
          <w:sz w:val="24"/>
          <w:szCs w:val="24"/>
        </w:rPr>
        <w:t>that operates as a</w:t>
      </w:r>
      <w:r w:rsidR="00187638">
        <w:rPr>
          <w:rFonts w:ascii="Times New Roman" w:hAnsi="Times New Roman" w:cs="Times New Roman"/>
          <w:color w:val="000000" w:themeColor="text1"/>
          <w:sz w:val="24"/>
          <w:szCs w:val="24"/>
        </w:rPr>
        <w:t xml:space="preserve"> </w:t>
      </w:r>
      <w:r w:rsidR="00CD0EDA" w:rsidRPr="00CD0EDA">
        <w:rPr>
          <w:rFonts w:ascii="Times New Roman" w:hAnsi="Times New Roman" w:cs="Times New Roman"/>
          <w:i/>
          <w:iCs/>
          <w:color w:val="000000" w:themeColor="text1"/>
          <w:sz w:val="24"/>
          <w:szCs w:val="24"/>
        </w:rPr>
        <w:t>realist</w:t>
      </w:r>
      <w:r w:rsidR="00E5094D">
        <w:rPr>
          <w:rFonts w:ascii="Times New Roman" w:hAnsi="Times New Roman" w:cs="Times New Roman"/>
          <w:i/>
          <w:iCs/>
          <w:color w:val="000000" w:themeColor="text1"/>
          <w:sz w:val="24"/>
          <w:szCs w:val="24"/>
        </w:rPr>
        <w:t xml:space="preserve"> </w:t>
      </w:r>
      <w:r w:rsidR="00E5094D">
        <w:rPr>
          <w:rFonts w:ascii="Times New Roman" w:hAnsi="Times New Roman" w:cs="Times New Roman"/>
          <w:i/>
          <w:iCs/>
          <w:color w:val="000000" w:themeColor="text1"/>
          <w:sz w:val="24"/>
          <w:szCs w:val="24"/>
        </w:rPr>
        <w:lastRenderedPageBreak/>
        <w:t>epist</w:t>
      </w:r>
      <w:r w:rsidR="00820AF2">
        <w:rPr>
          <w:rFonts w:ascii="Times New Roman" w:hAnsi="Times New Roman" w:cs="Times New Roman"/>
          <w:i/>
          <w:iCs/>
          <w:color w:val="000000" w:themeColor="text1"/>
          <w:sz w:val="24"/>
          <w:szCs w:val="24"/>
        </w:rPr>
        <w:t>e</w:t>
      </w:r>
      <w:r w:rsidR="00E5094D">
        <w:rPr>
          <w:rFonts w:ascii="Times New Roman" w:hAnsi="Times New Roman" w:cs="Times New Roman"/>
          <w:i/>
          <w:iCs/>
          <w:color w:val="000000" w:themeColor="text1"/>
          <w:sz w:val="24"/>
          <w:szCs w:val="24"/>
        </w:rPr>
        <w:t>mology</w:t>
      </w:r>
      <w:r w:rsidR="00E5094D">
        <w:rPr>
          <w:rStyle w:val="FootnoteReference"/>
          <w:rFonts w:ascii="Times New Roman" w:hAnsi="Times New Roman" w:cs="Times New Roman"/>
          <w:i/>
          <w:iCs/>
          <w:color w:val="000000" w:themeColor="text1"/>
          <w:sz w:val="24"/>
          <w:szCs w:val="24"/>
        </w:rPr>
        <w:footnoteReference w:id="662"/>
      </w:r>
      <w:r w:rsidR="00CD0EDA">
        <w:rPr>
          <w:rFonts w:ascii="Times New Roman" w:hAnsi="Times New Roman" w:cs="Times New Roman"/>
          <w:color w:val="000000" w:themeColor="text1"/>
          <w:sz w:val="24"/>
          <w:szCs w:val="24"/>
        </w:rPr>
        <w:t xml:space="preserve"> </w:t>
      </w:r>
      <w:r w:rsidR="00B70E0C">
        <w:rPr>
          <w:rFonts w:ascii="Times New Roman" w:hAnsi="Times New Roman" w:cs="Times New Roman"/>
          <w:color w:val="000000" w:themeColor="text1"/>
          <w:sz w:val="24"/>
          <w:szCs w:val="24"/>
        </w:rPr>
        <w:t>t</w:t>
      </w:r>
      <w:r w:rsidR="00963D0A">
        <w:rPr>
          <w:rFonts w:ascii="Times New Roman" w:hAnsi="Times New Roman" w:cs="Times New Roman"/>
          <w:color w:val="000000" w:themeColor="text1"/>
          <w:sz w:val="24"/>
          <w:szCs w:val="24"/>
        </w:rPr>
        <w:t xml:space="preserve">he </w:t>
      </w:r>
      <w:r w:rsidR="004A75D8">
        <w:rPr>
          <w:rFonts w:ascii="Times New Roman" w:hAnsi="Times New Roman" w:cs="Times New Roman"/>
          <w:color w:val="000000" w:themeColor="text1"/>
          <w:sz w:val="24"/>
          <w:szCs w:val="24"/>
        </w:rPr>
        <w:t>tool can be used to</w:t>
      </w:r>
      <w:r w:rsidR="00DB5C15">
        <w:rPr>
          <w:rFonts w:ascii="Times New Roman" w:hAnsi="Times New Roman" w:cs="Times New Roman"/>
          <w:color w:val="000000" w:themeColor="text1"/>
          <w:sz w:val="24"/>
          <w:szCs w:val="24"/>
        </w:rPr>
        <w:t xml:space="preserve"> </w:t>
      </w:r>
      <w:r w:rsidR="001D4552">
        <w:rPr>
          <w:rFonts w:ascii="Times New Roman" w:hAnsi="Times New Roman" w:cs="Times New Roman"/>
          <w:color w:val="000000" w:themeColor="text1"/>
          <w:sz w:val="24"/>
          <w:szCs w:val="24"/>
        </w:rPr>
        <w:t>extract and explain</w:t>
      </w:r>
      <w:r w:rsidR="00DB5C15">
        <w:rPr>
          <w:rFonts w:ascii="Times New Roman" w:hAnsi="Times New Roman" w:cs="Times New Roman"/>
          <w:color w:val="000000" w:themeColor="text1"/>
          <w:sz w:val="24"/>
          <w:szCs w:val="24"/>
        </w:rPr>
        <w:t xml:space="preserve"> microhistorical peculiarities </w:t>
      </w:r>
      <w:r w:rsidR="00DB5C15" w:rsidRPr="001D4552">
        <w:rPr>
          <w:rFonts w:ascii="Times New Roman" w:hAnsi="Times New Roman" w:cs="Times New Roman"/>
          <w:color w:val="000000" w:themeColor="text1"/>
          <w:sz w:val="24"/>
          <w:szCs w:val="24"/>
        </w:rPr>
        <w:t>in real terms</w:t>
      </w:r>
      <w:r w:rsidR="00DB5C15">
        <w:rPr>
          <w:rFonts w:ascii="Times New Roman" w:hAnsi="Times New Roman" w:cs="Times New Roman"/>
          <w:color w:val="000000" w:themeColor="text1"/>
          <w:sz w:val="24"/>
          <w:szCs w:val="24"/>
        </w:rPr>
        <w:t>, providin</w:t>
      </w:r>
      <w:r w:rsidR="00963D0A">
        <w:rPr>
          <w:rFonts w:ascii="Times New Roman" w:hAnsi="Times New Roman" w:cs="Times New Roman"/>
          <w:color w:val="000000" w:themeColor="text1"/>
          <w:sz w:val="24"/>
          <w:szCs w:val="24"/>
        </w:rPr>
        <w:t>g</w:t>
      </w:r>
      <w:r w:rsidR="00DB5C15">
        <w:rPr>
          <w:rFonts w:ascii="Times New Roman" w:hAnsi="Times New Roman" w:cs="Times New Roman"/>
          <w:color w:val="000000" w:themeColor="text1"/>
          <w:sz w:val="24"/>
          <w:szCs w:val="24"/>
        </w:rPr>
        <w:t xml:space="preserve"> opportunity </w:t>
      </w:r>
      <w:r w:rsidR="00963D0A">
        <w:rPr>
          <w:rFonts w:ascii="Times New Roman" w:hAnsi="Times New Roman" w:cs="Times New Roman"/>
          <w:color w:val="000000" w:themeColor="text1"/>
          <w:sz w:val="24"/>
          <w:szCs w:val="24"/>
        </w:rPr>
        <w:t>for interpretations that</w:t>
      </w:r>
      <w:r w:rsidR="00DB5C15">
        <w:rPr>
          <w:rFonts w:ascii="Times New Roman" w:hAnsi="Times New Roman" w:cs="Times New Roman"/>
          <w:color w:val="000000" w:themeColor="text1"/>
          <w:sz w:val="24"/>
          <w:szCs w:val="24"/>
        </w:rPr>
        <w:t xml:space="preserve"> </w:t>
      </w:r>
      <w:r w:rsidR="00963D0A">
        <w:rPr>
          <w:rFonts w:ascii="Times New Roman" w:hAnsi="Times New Roman" w:cs="Times New Roman"/>
          <w:color w:val="000000" w:themeColor="text1"/>
          <w:sz w:val="24"/>
          <w:szCs w:val="24"/>
        </w:rPr>
        <w:t>are the most plausible and</w:t>
      </w:r>
      <w:r w:rsidR="00DB5C15">
        <w:rPr>
          <w:rFonts w:ascii="Times New Roman" w:hAnsi="Times New Roman" w:cs="Times New Roman"/>
          <w:color w:val="000000" w:themeColor="text1"/>
          <w:sz w:val="24"/>
          <w:szCs w:val="24"/>
        </w:rPr>
        <w:t xml:space="preserve"> realistic</w:t>
      </w:r>
      <w:r w:rsidR="00B70E0C">
        <w:rPr>
          <w:rFonts w:ascii="Times New Roman" w:hAnsi="Times New Roman" w:cs="Times New Roman"/>
          <w:color w:val="000000" w:themeColor="text1"/>
          <w:sz w:val="24"/>
          <w:szCs w:val="24"/>
        </w:rPr>
        <w:t xml:space="preserve"> here</w:t>
      </w:r>
      <w:r w:rsidR="00CD0EDA">
        <w:rPr>
          <w:rFonts w:ascii="Times New Roman" w:hAnsi="Times New Roman" w:cs="Times New Roman"/>
          <w:color w:val="000000" w:themeColor="text1"/>
          <w:sz w:val="24"/>
          <w:szCs w:val="24"/>
        </w:rPr>
        <w:t>.</w:t>
      </w:r>
      <w:r w:rsidR="00742DDF">
        <w:rPr>
          <w:rStyle w:val="FootnoteReference"/>
          <w:rFonts w:ascii="Times New Roman" w:hAnsi="Times New Roman" w:cs="Times New Roman"/>
          <w:color w:val="000000" w:themeColor="text1"/>
          <w:sz w:val="24"/>
          <w:szCs w:val="24"/>
        </w:rPr>
        <w:footnoteReference w:id="663"/>
      </w:r>
    </w:p>
    <w:p w14:paraId="46D04CCB" w14:textId="77777777" w:rsidR="002504C2" w:rsidRDefault="002504C2" w:rsidP="00121C4B">
      <w:pPr>
        <w:pStyle w:val="FootnoteText"/>
        <w:spacing w:after="120" w:line="360" w:lineRule="auto"/>
        <w:rPr>
          <w:rFonts w:ascii="Times New Roman" w:hAnsi="Times New Roman" w:cs="Times New Roman"/>
          <w:color w:val="000000" w:themeColor="text1"/>
          <w:sz w:val="24"/>
          <w:szCs w:val="24"/>
        </w:rPr>
      </w:pPr>
    </w:p>
    <w:p w14:paraId="2C82B775" w14:textId="11CC149D" w:rsidR="009D0F8B" w:rsidRPr="009D0F8B" w:rsidRDefault="009D0F8B" w:rsidP="001C2783">
      <w:pPr>
        <w:autoSpaceDE w:val="0"/>
        <w:autoSpaceDN w:val="0"/>
        <w:adjustRightInd w:val="0"/>
        <w:spacing w:after="0" w:line="240" w:lineRule="auto"/>
        <w:ind w:left="720" w:right="720"/>
        <w:rPr>
          <w:rFonts w:ascii="Times New Roman" w:eastAsia="Brill-Roman" w:hAnsi="Times New Roman" w:cs="Times New Roman"/>
          <w:sz w:val="24"/>
          <w:szCs w:val="24"/>
          <w14:ligatures w14:val="standardContextual"/>
        </w:rPr>
      </w:pPr>
      <w:r w:rsidRPr="009D0F8B">
        <w:rPr>
          <w:rFonts w:ascii="Times New Roman" w:eastAsia="Brill-Roman" w:hAnsi="Times New Roman" w:cs="Times New Roman"/>
          <w:sz w:val="24"/>
          <w:szCs w:val="24"/>
          <w14:ligatures w14:val="standardContextual"/>
        </w:rPr>
        <w:t xml:space="preserve">At its </w:t>
      </w:r>
      <w:r w:rsidR="00EF3B7E" w:rsidRPr="009D0F8B">
        <w:rPr>
          <w:rFonts w:ascii="Times New Roman" w:eastAsia="Brill-Roman" w:hAnsi="Times New Roman" w:cs="Times New Roman"/>
          <w:sz w:val="24"/>
          <w:szCs w:val="24"/>
          <w14:ligatures w14:val="standardContextual"/>
        </w:rPr>
        <w:t>worst</w:t>
      </w:r>
      <w:r w:rsidRPr="009D0F8B">
        <w:rPr>
          <w:rFonts w:ascii="Times New Roman" w:eastAsia="Brill-Roman" w:hAnsi="Times New Roman" w:cs="Times New Roman"/>
          <w:sz w:val="24"/>
          <w:szCs w:val="24"/>
          <w14:ligatures w14:val="standardContextual"/>
        </w:rPr>
        <w:t>, comparisons can appear arbitrary and idiosyncratic, overly dependent</w:t>
      </w:r>
    </w:p>
    <w:p w14:paraId="280381C7" w14:textId="09C704DD" w:rsidR="009D0F8B" w:rsidRPr="009D0F8B" w:rsidRDefault="009D0F8B" w:rsidP="001C2783">
      <w:pPr>
        <w:autoSpaceDE w:val="0"/>
        <w:autoSpaceDN w:val="0"/>
        <w:adjustRightInd w:val="0"/>
        <w:spacing w:after="0" w:line="240" w:lineRule="auto"/>
        <w:ind w:left="720" w:right="720"/>
        <w:rPr>
          <w:rFonts w:ascii="Times New Roman" w:eastAsia="Brill-Roman" w:hAnsi="Times New Roman" w:cs="Times New Roman"/>
          <w:sz w:val="24"/>
          <w:szCs w:val="24"/>
          <w14:ligatures w14:val="standardContextual"/>
        </w:rPr>
      </w:pPr>
      <w:r w:rsidRPr="009D0F8B">
        <w:rPr>
          <w:rFonts w:ascii="Times New Roman" w:eastAsia="Brill-Roman" w:hAnsi="Times New Roman" w:cs="Times New Roman"/>
          <w:sz w:val="24"/>
          <w:szCs w:val="24"/>
          <w14:ligatures w14:val="standardContextual"/>
        </w:rPr>
        <w:t>upon a scholar’s subjective judgement or personal interests. However,</w:t>
      </w:r>
      <w:r w:rsidR="00B86E1D">
        <w:rPr>
          <w:rFonts w:ascii="Times New Roman" w:eastAsia="Brill-Roman" w:hAnsi="Times New Roman" w:cs="Times New Roman"/>
          <w:sz w:val="24"/>
          <w:szCs w:val="24"/>
          <w14:ligatures w14:val="standardContextual"/>
        </w:rPr>
        <w:t xml:space="preserve"> </w:t>
      </w:r>
      <w:r w:rsidRPr="009D0F8B">
        <w:rPr>
          <w:rFonts w:ascii="Times New Roman" w:eastAsia="Brill-Roman" w:hAnsi="Times New Roman" w:cs="Times New Roman"/>
          <w:sz w:val="24"/>
          <w:szCs w:val="24"/>
          <w14:ligatures w14:val="standardContextual"/>
        </w:rPr>
        <w:t xml:space="preserve">meaningful grounds for comparison may be established through </w:t>
      </w:r>
      <w:r w:rsidRPr="009D0F8B">
        <w:rPr>
          <w:rFonts w:ascii="Times New Roman" w:eastAsia="Brill-Italic" w:hAnsi="Times New Roman" w:cs="Times New Roman"/>
          <w:i/>
          <w:iCs/>
          <w:sz w:val="24"/>
          <w:szCs w:val="24"/>
          <w14:ligatures w14:val="standardContextual"/>
        </w:rPr>
        <w:t>prima facie</w:t>
      </w:r>
      <w:r>
        <w:rPr>
          <w:rFonts w:ascii="Times New Roman" w:eastAsia="Brill-Roman" w:hAnsi="Times New Roman" w:cs="Times New Roman"/>
          <w:sz w:val="24"/>
          <w:szCs w:val="24"/>
          <w14:ligatures w14:val="standardContextual"/>
        </w:rPr>
        <w:t xml:space="preserve"> </w:t>
      </w:r>
      <w:r w:rsidRPr="009D0F8B">
        <w:rPr>
          <w:rFonts w:ascii="Times New Roman" w:eastAsia="Brill-Roman" w:hAnsi="Times New Roman" w:cs="Times New Roman"/>
          <w:sz w:val="24"/>
          <w:szCs w:val="24"/>
          <w14:ligatures w14:val="standardContextual"/>
        </w:rPr>
        <w:t xml:space="preserve">similarities (for example, of form, structure, function, or context). </w:t>
      </w:r>
      <w:proofErr w:type="gramStart"/>
      <w:r w:rsidRPr="009D0F8B">
        <w:rPr>
          <w:rFonts w:ascii="Times New Roman" w:eastAsia="Brill-Roman" w:hAnsi="Times New Roman" w:cs="Times New Roman"/>
          <w:sz w:val="24"/>
          <w:szCs w:val="24"/>
          <w14:ligatures w14:val="standardContextual"/>
        </w:rPr>
        <w:t>And,</w:t>
      </w:r>
      <w:proofErr w:type="gramEnd"/>
      <w:r w:rsidRPr="009D0F8B">
        <w:rPr>
          <w:rFonts w:ascii="Times New Roman" w:eastAsia="Brill-Roman" w:hAnsi="Times New Roman" w:cs="Times New Roman"/>
          <w:sz w:val="24"/>
          <w:szCs w:val="24"/>
          <w14:ligatures w14:val="standardContextual"/>
        </w:rPr>
        <w:t xml:space="preserve"> perhaps</w:t>
      </w:r>
      <w:r>
        <w:rPr>
          <w:rFonts w:ascii="Times New Roman" w:eastAsia="Brill-Roman" w:hAnsi="Times New Roman" w:cs="Times New Roman"/>
          <w:sz w:val="24"/>
          <w:szCs w:val="24"/>
          <w14:ligatures w14:val="standardContextual"/>
        </w:rPr>
        <w:t xml:space="preserve"> </w:t>
      </w:r>
      <w:r w:rsidRPr="009D0F8B">
        <w:rPr>
          <w:rFonts w:ascii="Times New Roman" w:eastAsia="Brill-Roman" w:hAnsi="Times New Roman" w:cs="Times New Roman"/>
          <w:sz w:val="24"/>
          <w:szCs w:val="24"/>
          <w14:ligatures w14:val="standardContextual"/>
        </w:rPr>
        <w:t xml:space="preserve">counter-intuitively, </w:t>
      </w:r>
      <w:r w:rsidRPr="009D0F8B">
        <w:rPr>
          <w:rFonts w:ascii="Times New Roman" w:eastAsia="Brill-Italic" w:hAnsi="Times New Roman" w:cs="Times New Roman"/>
          <w:i/>
          <w:iCs/>
          <w:sz w:val="24"/>
          <w:szCs w:val="24"/>
          <w14:ligatures w14:val="standardContextual"/>
        </w:rPr>
        <w:t xml:space="preserve">difference </w:t>
      </w:r>
      <w:r w:rsidRPr="009D0F8B">
        <w:rPr>
          <w:rFonts w:ascii="Times New Roman" w:eastAsia="Brill-Roman" w:hAnsi="Times New Roman" w:cs="Times New Roman"/>
          <w:sz w:val="24"/>
          <w:szCs w:val="24"/>
          <w14:ligatures w14:val="standardContextual"/>
        </w:rPr>
        <w:t xml:space="preserve">as well as </w:t>
      </w:r>
      <w:r w:rsidRPr="009D0F8B">
        <w:rPr>
          <w:rFonts w:ascii="Times New Roman" w:eastAsia="Brill-Italic" w:hAnsi="Times New Roman" w:cs="Times New Roman"/>
          <w:i/>
          <w:iCs/>
          <w:sz w:val="24"/>
          <w:szCs w:val="24"/>
          <w14:ligatures w14:val="standardContextual"/>
        </w:rPr>
        <w:t xml:space="preserve">similarity </w:t>
      </w:r>
      <w:r w:rsidRPr="009D0F8B">
        <w:rPr>
          <w:rFonts w:ascii="Times New Roman" w:eastAsia="Brill-Roman" w:hAnsi="Times New Roman" w:cs="Times New Roman"/>
          <w:sz w:val="24"/>
          <w:szCs w:val="24"/>
          <w14:ligatures w14:val="standardContextual"/>
        </w:rPr>
        <w:t>can be an important</w:t>
      </w:r>
      <w:r>
        <w:rPr>
          <w:rFonts w:ascii="Times New Roman" w:eastAsia="Brill-Roman" w:hAnsi="Times New Roman" w:cs="Times New Roman"/>
          <w:sz w:val="24"/>
          <w:szCs w:val="24"/>
          <w14:ligatures w14:val="standardContextual"/>
        </w:rPr>
        <w:t xml:space="preserve"> </w:t>
      </w:r>
      <w:r w:rsidRPr="009D0F8B">
        <w:rPr>
          <w:rFonts w:ascii="Times New Roman" w:eastAsia="Brill-Roman" w:hAnsi="Times New Roman" w:cs="Times New Roman"/>
          <w:sz w:val="24"/>
          <w:szCs w:val="24"/>
          <w14:ligatures w14:val="standardContextual"/>
        </w:rPr>
        <w:t xml:space="preserve">factor in making a choice of </w:t>
      </w:r>
      <w:proofErr w:type="spellStart"/>
      <w:r w:rsidRPr="009D0F8B">
        <w:rPr>
          <w:rFonts w:ascii="Times New Roman" w:eastAsia="Brill-Italic" w:hAnsi="Times New Roman" w:cs="Times New Roman"/>
          <w:i/>
          <w:iCs/>
          <w:sz w:val="24"/>
          <w:szCs w:val="24"/>
          <w14:ligatures w14:val="standardContextual"/>
        </w:rPr>
        <w:t>comparandum</w:t>
      </w:r>
      <w:proofErr w:type="spellEnd"/>
      <w:r w:rsidRPr="009D0F8B">
        <w:rPr>
          <w:rFonts w:ascii="Times New Roman" w:eastAsia="Brill-Italic" w:hAnsi="Times New Roman" w:cs="Times New Roman"/>
          <w:i/>
          <w:iCs/>
          <w:sz w:val="24"/>
          <w:szCs w:val="24"/>
          <w14:ligatures w14:val="standardContextual"/>
        </w:rPr>
        <w:t xml:space="preserve"> </w:t>
      </w:r>
      <w:r w:rsidRPr="009D0F8B">
        <w:rPr>
          <w:rFonts w:ascii="Times New Roman" w:eastAsia="Brill-Roman" w:hAnsi="Times New Roman" w:cs="Times New Roman"/>
          <w:sz w:val="24"/>
          <w:szCs w:val="24"/>
          <w14:ligatures w14:val="standardContextual"/>
        </w:rPr>
        <w:t>as it can enhance the potential for</w:t>
      </w:r>
      <w:r>
        <w:rPr>
          <w:rFonts w:ascii="Times New Roman" w:eastAsia="Brill-Roman" w:hAnsi="Times New Roman" w:cs="Times New Roman"/>
          <w:sz w:val="24"/>
          <w:szCs w:val="24"/>
          <w14:ligatures w14:val="standardContextual"/>
        </w:rPr>
        <w:t xml:space="preserve"> </w:t>
      </w:r>
      <w:proofErr w:type="spellStart"/>
      <w:r w:rsidRPr="009D0F8B">
        <w:rPr>
          <w:rFonts w:ascii="Times New Roman" w:eastAsia="Brill-Italic" w:hAnsi="Times New Roman" w:cs="Times New Roman"/>
          <w:i/>
          <w:iCs/>
          <w:sz w:val="24"/>
          <w:szCs w:val="24"/>
          <w14:ligatures w14:val="standardContextual"/>
        </w:rPr>
        <w:t>enstrangement</w:t>
      </w:r>
      <w:proofErr w:type="spellEnd"/>
      <w:r w:rsidRPr="009D0F8B">
        <w:rPr>
          <w:rFonts w:ascii="Times New Roman" w:eastAsia="Brill-Roman" w:hAnsi="Times New Roman" w:cs="Times New Roman"/>
          <w:sz w:val="24"/>
          <w:szCs w:val="24"/>
          <w14:ligatures w14:val="standardContextual"/>
        </w:rPr>
        <w:t>. However, as Mikhail Krom observes, “Scholars currently tend</w:t>
      </w:r>
      <w:r>
        <w:rPr>
          <w:rFonts w:ascii="Times New Roman" w:eastAsia="Brill-Roman" w:hAnsi="Times New Roman" w:cs="Times New Roman"/>
          <w:sz w:val="24"/>
          <w:szCs w:val="24"/>
          <w14:ligatures w14:val="standardContextual"/>
        </w:rPr>
        <w:t xml:space="preserve"> </w:t>
      </w:r>
      <w:r w:rsidRPr="009D0F8B">
        <w:rPr>
          <w:rFonts w:ascii="Times New Roman" w:eastAsia="Brill-Roman" w:hAnsi="Times New Roman" w:cs="Times New Roman"/>
          <w:sz w:val="24"/>
          <w:szCs w:val="24"/>
          <w14:ligatures w14:val="standardContextual"/>
        </w:rPr>
        <w:t>to consider that the comparability of historical phenomena is not established</w:t>
      </w:r>
      <w:r>
        <w:rPr>
          <w:rFonts w:ascii="Times New Roman" w:eastAsia="Brill-Roman" w:hAnsi="Times New Roman" w:cs="Times New Roman"/>
          <w:sz w:val="24"/>
          <w:szCs w:val="24"/>
          <w14:ligatures w14:val="standardContextual"/>
        </w:rPr>
        <w:t xml:space="preserve"> </w:t>
      </w:r>
      <w:proofErr w:type="gramStart"/>
      <w:r w:rsidRPr="009D0F8B">
        <w:rPr>
          <w:rFonts w:ascii="Times New Roman" w:eastAsia="Brill-Italic" w:hAnsi="Times New Roman" w:cs="Times New Roman"/>
          <w:i/>
          <w:iCs/>
          <w:sz w:val="24"/>
          <w:szCs w:val="24"/>
          <w14:ligatures w14:val="standardContextual"/>
        </w:rPr>
        <w:t>a priori</w:t>
      </w:r>
      <w:r w:rsidRPr="009D0F8B">
        <w:rPr>
          <w:rFonts w:ascii="Times New Roman" w:eastAsia="Brill-Roman" w:hAnsi="Times New Roman" w:cs="Times New Roman"/>
          <w:sz w:val="24"/>
          <w:szCs w:val="24"/>
          <w14:ligatures w14:val="standardContextual"/>
        </w:rPr>
        <w:t>, but</w:t>
      </w:r>
      <w:proofErr w:type="gramEnd"/>
      <w:r w:rsidRPr="009D0F8B">
        <w:rPr>
          <w:rFonts w:ascii="Times New Roman" w:eastAsia="Brill-Roman" w:hAnsi="Times New Roman" w:cs="Times New Roman"/>
          <w:sz w:val="24"/>
          <w:szCs w:val="24"/>
          <w14:ligatures w14:val="standardContextual"/>
        </w:rPr>
        <w:t xml:space="preserve"> is determined in each specific instance depending on how questions</w:t>
      </w:r>
      <w:r>
        <w:rPr>
          <w:rFonts w:ascii="Times New Roman" w:eastAsia="Brill-Roman" w:hAnsi="Times New Roman" w:cs="Times New Roman"/>
          <w:sz w:val="24"/>
          <w:szCs w:val="24"/>
          <w14:ligatures w14:val="standardContextual"/>
        </w:rPr>
        <w:t xml:space="preserve"> </w:t>
      </w:r>
      <w:r w:rsidRPr="009D0F8B">
        <w:rPr>
          <w:rFonts w:ascii="Times New Roman" w:eastAsia="Brill-Roman" w:hAnsi="Times New Roman" w:cs="Times New Roman"/>
          <w:sz w:val="24"/>
          <w:szCs w:val="24"/>
          <w14:ligatures w14:val="standardContextual"/>
        </w:rPr>
        <w:t>are formulated in the research.” For comparative history to be successful</w:t>
      </w:r>
      <w:r>
        <w:rPr>
          <w:rFonts w:ascii="Times New Roman" w:eastAsia="Brill-Roman" w:hAnsi="Times New Roman" w:cs="Times New Roman"/>
          <w:sz w:val="24"/>
          <w:szCs w:val="24"/>
          <w14:ligatures w14:val="standardContextual"/>
        </w:rPr>
        <w:t xml:space="preserve"> </w:t>
      </w:r>
      <w:r w:rsidRPr="009D0F8B">
        <w:rPr>
          <w:rFonts w:ascii="Times New Roman" w:eastAsia="Brill-Roman" w:hAnsi="Times New Roman" w:cs="Times New Roman"/>
          <w:sz w:val="24"/>
          <w:szCs w:val="24"/>
          <w14:ligatures w14:val="standardContextual"/>
        </w:rPr>
        <w:t>it is necessary, from the outset, to “clearly specify the aim of the research and</w:t>
      </w:r>
      <w:r>
        <w:rPr>
          <w:rFonts w:ascii="Times New Roman" w:eastAsia="Brill-Roman" w:hAnsi="Times New Roman" w:cs="Times New Roman"/>
          <w:sz w:val="24"/>
          <w:szCs w:val="24"/>
          <w14:ligatures w14:val="standardContextual"/>
        </w:rPr>
        <w:t xml:space="preserve"> </w:t>
      </w:r>
      <w:r w:rsidRPr="009D0F8B">
        <w:rPr>
          <w:rFonts w:ascii="Times New Roman" w:eastAsia="Brill-Roman" w:hAnsi="Times New Roman" w:cs="Times New Roman"/>
          <w:sz w:val="24"/>
          <w:szCs w:val="24"/>
          <w14:ligatures w14:val="standardContextual"/>
        </w:rPr>
        <w:t>formulate the issue that can be solved or elucidated using comparison.” In</w:t>
      </w:r>
      <w:r>
        <w:rPr>
          <w:rFonts w:ascii="Times New Roman" w:eastAsia="Brill-Roman" w:hAnsi="Times New Roman" w:cs="Times New Roman"/>
          <w:sz w:val="24"/>
          <w:szCs w:val="24"/>
          <w14:ligatures w14:val="standardContextual"/>
        </w:rPr>
        <w:t xml:space="preserve"> </w:t>
      </w:r>
      <w:r w:rsidRPr="009D0F8B">
        <w:rPr>
          <w:rFonts w:ascii="Times New Roman" w:eastAsia="Brill-Roman" w:hAnsi="Times New Roman" w:cs="Times New Roman"/>
          <w:sz w:val="24"/>
          <w:szCs w:val="24"/>
          <w14:ligatures w14:val="standardContextual"/>
        </w:rPr>
        <w:t>practice, the suitability of the cases chosen for comparison will only become</w:t>
      </w:r>
      <w:r>
        <w:rPr>
          <w:rFonts w:ascii="Times New Roman" w:eastAsia="Brill-Roman" w:hAnsi="Times New Roman" w:cs="Times New Roman"/>
          <w:sz w:val="24"/>
          <w:szCs w:val="24"/>
          <w14:ligatures w14:val="standardContextual"/>
        </w:rPr>
        <w:t xml:space="preserve"> </w:t>
      </w:r>
      <w:r w:rsidRPr="009D0F8B">
        <w:rPr>
          <w:rFonts w:ascii="Times New Roman" w:eastAsia="Brill-Roman" w:hAnsi="Times New Roman" w:cs="Times New Roman"/>
          <w:sz w:val="24"/>
          <w:szCs w:val="24"/>
          <w14:ligatures w14:val="standardContextual"/>
        </w:rPr>
        <w:t>apparent in retrospect.</w:t>
      </w:r>
      <w:r w:rsidR="00B86E1D">
        <w:rPr>
          <w:rStyle w:val="FootnoteReference"/>
          <w:rFonts w:ascii="Times New Roman" w:eastAsia="Brill-Roman" w:hAnsi="Times New Roman" w:cs="Times New Roman"/>
          <w:sz w:val="24"/>
          <w:szCs w:val="24"/>
          <w14:ligatures w14:val="standardContextual"/>
        </w:rPr>
        <w:footnoteReference w:id="664"/>
      </w:r>
    </w:p>
    <w:p w14:paraId="7ED9867D" w14:textId="77777777" w:rsidR="007266D1" w:rsidRPr="00B7660F" w:rsidRDefault="007266D1" w:rsidP="00121C4B">
      <w:pPr>
        <w:pStyle w:val="FootnoteText"/>
        <w:spacing w:after="120" w:line="360" w:lineRule="auto"/>
        <w:rPr>
          <w:rFonts w:ascii="Times New Roman" w:eastAsia="Times New Roman" w:hAnsi="Times New Roman" w:cs="Times New Roman"/>
          <w:color w:val="000000" w:themeColor="text1"/>
          <w:sz w:val="24"/>
          <w:szCs w:val="24"/>
          <w:bdr w:val="none" w:sz="0" w:space="0" w:color="auto" w:frame="1"/>
        </w:rPr>
      </w:pPr>
    </w:p>
    <w:p w14:paraId="24CF3827" w14:textId="54B87E96" w:rsidR="008A35C7" w:rsidRPr="00B7660F" w:rsidRDefault="005454BC" w:rsidP="000C2DDA">
      <w:pPr>
        <w:spacing w:after="0" w:line="360" w:lineRule="auto"/>
        <w:rPr>
          <w:rFonts w:ascii="Times New Roman" w:eastAsia="Times New Roman" w:hAnsi="Times New Roman" w:cs="Times New Roman"/>
          <w:i/>
          <w:iCs/>
          <w:color w:val="000000" w:themeColor="text1"/>
          <w:sz w:val="24"/>
          <w:szCs w:val="24"/>
          <w:bdr w:val="none" w:sz="0" w:space="0" w:color="auto" w:frame="1"/>
        </w:rPr>
      </w:pPr>
      <w:r w:rsidRPr="00B7660F">
        <w:rPr>
          <w:rFonts w:ascii="Times New Roman" w:eastAsia="Times New Roman" w:hAnsi="Times New Roman" w:cs="Times New Roman"/>
          <w:i/>
          <w:iCs/>
          <w:color w:val="000000" w:themeColor="text1"/>
          <w:sz w:val="24"/>
          <w:szCs w:val="24"/>
          <w:bdr w:val="none" w:sz="0" w:space="0" w:color="auto" w:frame="1"/>
        </w:rPr>
        <w:t>The r</w:t>
      </w:r>
      <w:r w:rsidR="008A35C7" w:rsidRPr="00B7660F">
        <w:rPr>
          <w:rFonts w:ascii="Times New Roman" w:eastAsia="Times New Roman" w:hAnsi="Times New Roman" w:cs="Times New Roman"/>
          <w:i/>
          <w:iCs/>
          <w:color w:val="000000" w:themeColor="text1"/>
          <w:sz w:val="24"/>
          <w:szCs w:val="24"/>
          <w:bdr w:val="none" w:sz="0" w:space="0" w:color="auto" w:frame="1"/>
        </w:rPr>
        <w:t xml:space="preserve">elationship </w:t>
      </w:r>
      <w:r w:rsidR="00546752" w:rsidRPr="00B7660F">
        <w:rPr>
          <w:rFonts w:ascii="Times New Roman" w:eastAsia="Times New Roman" w:hAnsi="Times New Roman" w:cs="Times New Roman"/>
          <w:i/>
          <w:iCs/>
          <w:color w:val="000000" w:themeColor="text1"/>
          <w:sz w:val="24"/>
          <w:szCs w:val="24"/>
          <w:bdr w:val="none" w:sz="0" w:space="0" w:color="auto" w:frame="1"/>
        </w:rPr>
        <w:t>b</w:t>
      </w:r>
      <w:r w:rsidR="008A35C7" w:rsidRPr="00B7660F">
        <w:rPr>
          <w:rFonts w:ascii="Times New Roman" w:eastAsia="Times New Roman" w:hAnsi="Times New Roman" w:cs="Times New Roman"/>
          <w:i/>
          <w:iCs/>
          <w:color w:val="000000" w:themeColor="text1"/>
          <w:sz w:val="24"/>
          <w:szCs w:val="24"/>
          <w:bdr w:val="none" w:sz="0" w:space="0" w:color="auto" w:frame="1"/>
        </w:rPr>
        <w:t>etween</w:t>
      </w:r>
      <w:r w:rsidR="00937B0D" w:rsidRPr="00B7660F">
        <w:rPr>
          <w:rFonts w:ascii="Times New Roman" w:eastAsia="Times New Roman" w:hAnsi="Times New Roman" w:cs="Times New Roman"/>
          <w:i/>
          <w:iCs/>
          <w:color w:val="000000" w:themeColor="text1"/>
          <w:sz w:val="24"/>
          <w:szCs w:val="24"/>
          <w:bdr w:val="none" w:sz="0" w:space="0" w:color="auto" w:frame="1"/>
        </w:rPr>
        <w:t xml:space="preserve"> microhistorical </w:t>
      </w:r>
      <w:r w:rsidR="004775AE" w:rsidRPr="00B7660F">
        <w:rPr>
          <w:rFonts w:ascii="Times New Roman" w:eastAsia="Times New Roman" w:hAnsi="Times New Roman" w:cs="Times New Roman"/>
          <w:i/>
          <w:iCs/>
          <w:color w:val="000000" w:themeColor="text1"/>
          <w:sz w:val="24"/>
          <w:szCs w:val="24"/>
          <w:bdr w:val="none" w:sz="0" w:space="0" w:color="auto" w:frame="1"/>
        </w:rPr>
        <w:t>accounts</w:t>
      </w:r>
      <w:r w:rsidR="00937B0D" w:rsidRPr="00B7660F">
        <w:rPr>
          <w:rFonts w:ascii="Times New Roman" w:eastAsia="Times New Roman" w:hAnsi="Times New Roman" w:cs="Times New Roman"/>
          <w:i/>
          <w:iCs/>
          <w:color w:val="000000" w:themeColor="text1"/>
          <w:sz w:val="24"/>
          <w:szCs w:val="24"/>
          <w:bdr w:val="none" w:sz="0" w:space="0" w:color="auto" w:frame="1"/>
        </w:rPr>
        <w:t xml:space="preserve"> and</w:t>
      </w:r>
      <w:r w:rsidR="008A35C7" w:rsidRPr="00B7660F">
        <w:rPr>
          <w:rFonts w:ascii="Times New Roman" w:eastAsia="Times New Roman" w:hAnsi="Times New Roman" w:cs="Times New Roman"/>
          <w:i/>
          <w:iCs/>
          <w:color w:val="000000" w:themeColor="text1"/>
          <w:sz w:val="24"/>
          <w:szCs w:val="24"/>
          <w:bdr w:val="none" w:sz="0" w:space="0" w:color="auto" w:frame="1"/>
        </w:rPr>
        <w:t xml:space="preserve"> </w:t>
      </w:r>
      <w:r w:rsidR="00546752" w:rsidRPr="00B7660F">
        <w:rPr>
          <w:rFonts w:ascii="Times New Roman" w:eastAsia="Times New Roman" w:hAnsi="Times New Roman" w:cs="Times New Roman"/>
          <w:i/>
          <w:iCs/>
          <w:color w:val="000000" w:themeColor="text1"/>
          <w:sz w:val="24"/>
          <w:szCs w:val="24"/>
          <w:bdr w:val="none" w:sz="0" w:space="0" w:color="auto" w:frame="1"/>
        </w:rPr>
        <w:t>a</w:t>
      </w:r>
      <w:r w:rsidR="008A35C7" w:rsidRPr="00B7660F">
        <w:rPr>
          <w:rFonts w:ascii="Times New Roman" w:eastAsia="Times New Roman" w:hAnsi="Times New Roman" w:cs="Times New Roman"/>
          <w:i/>
          <w:iCs/>
          <w:color w:val="000000" w:themeColor="text1"/>
          <w:sz w:val="24"/>
          <w:szCs w:val="24"/>
          <w:bdr w:val="none" w:sz="0" w:space="0" w:color="auto" w:frame="1"/>
        </w:rPr>
        <w:t xml:space="preserve">pocalyptic </w:t>
      </w:r>
      <w:r w:rsidR="00546752" w:rsidRPr="00B7660F">
        <w:rPr>
          <w:rFonts w:ascii="Times New Roman" w:eastAsia="Times New Roman" w:hAnsi="Times New Roman" w:cs="Times New Roman"/>
          <w:i/>
          <w:iCs/>
          <w:color w:val="000000" w:themeColor="text1"/>
          <w:sz w:val="24"/>
          <w:szCs w:val="24"/>
          <w:bdr w:val="none" w:sz="0" w:space="0" w:color="auto" w:frame="1"/>
        </w:rPr>
        <w:t>w</w:t>
      </w:r>
      <w:r w:rsidR="008A35C7" w:rsidRPr="00B7660F">
        <w:rPr>
          <w:rFonts w:ascii="Times New Roman" w:eastAsia="Times New Roman" w:hAnsi="Times New Roman" w:cs="Times New Roman"/>
          <w:i/>
          <w:iCs/>
          <w:color w:val="000000" w:themeColor="text1"/>
          <w:sz w:val="24"/>
          <w:szCs w:val="24"/>
          <w:bdr w:val="none" w:sz="0" w:space="0" w:color="auto" w:frame="1"/>
        </w:rPr>
        <w:t>ritin</w:t>
      </w:r>
      <w:r w:rsidR="00937B0D" w:rsidRPr="00B7660F">
        <w:rPr>
          <w:rFonts w:ascii="Times New Roman" w:eastAsia="Times New Roman" w:hAnsi="Times New Roman" w:cs="Times New Roman"/>
          <w:i/>
          <w:iCs/>
          <w:color w:val="000000" w:themeColor="text1"/>
          <w:sz w:val="24"/>
          <w:szCs w:val="24"/>
          <w:bdr w:val="none" w:sz="0" w:space="0" w:color="auto" w:frame="1"/>
        </w:rPr>
        <w:t>g</w:t>
      </w:r>
    </w:p>
    <w:p w14:paraId="7F0DB447" w14:textId="08368F08" w:rsidR="009842D9" w:rsidRPr="00B7660F" w:rsidRDefault="00D62FB9" w:rsidP="00831FC3">
      <w:pPr>
        <w:spacing w:after="0" w:line="36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bdr w:val="none" w:sz="0" w:space="0" w:color="auto" w:frame="1"/>
        </w:rPr>
        <w:t xml:space="preserve">There </w:t>
      </w:r>
      <w:r w:rsidR="00F40BE8" w:rsidRPr="00B7660F">
        <w:rPr>
          <w:rFonts w:ascii="Times New Roman" w:eastAsia="Times New Roman" w:hAnsi="Times New Roman" w:cs="Times New Roman"/>
          <w:color w:val="000000" w:themeColor="text1"/>
          <w:sz w:val="24"/>
          <w:szCs w:val="24"/>
          <w:bdr w:val="none" w:sz="0" w:space="0" w:color="auto" w:frame="1"/>
        </w:rPr>
        <w:t>appears to be</w:t>
      </w:r>
      <w:r w:rsidRPr="00B7660F">
        <w:rPr>
          <w:rFonts w:ascii="Times New Roman" w:eastAsia="Times New Roman" w:hAnsi="Times New Roman" w:cs="Times New Roman"/>
          <w:color w:val="000000" w:themeColor="text1"/>
          <w:sz w:val="24"/>
          <w:szCs w:val="24"/>
          <w:bdr w:val="none" w:sz="0" w:space="0" w:color="auto" w:frame="1"/>
        </w:rPr>
        <w:t xml:space="preserve"> a relationship between </w:t>
      </w:r>
      <w:r w:rsidR="00C212B0" w:rsidRPr="00B7660F">
        <w:rPr>
          <w:rFonts w:ascii="Times New Roman" w:eastAsia="Times New Roman" w:hAnsi="Times New Roman" w:cs="Times New Roman"/>
          <w:color w:val="000000" w:themeColor="text1"/>
          <w:sz w:val="24"/>
          <w:szCs w:val="24"/>
          <w:bdr w:val="none" w:sz="0" w:space="0" w:color="auto" w:frame="1"/>
        </w:rPr>
        <w:t xml:space="preserve">the </w:t>
      </w:r>
      <w:r w:rsidRPr="00B7660F">
        <w:rPr>
          <w:rFonts w:ascii="Times New Roman" w:eastAsia="Times New Roman" w:hAnsi="Times New Roman" w:cs="Times New Roman"/>
          <w:color w:val="000000" w:themeColor="text1"/>
          <w:sz w:val="24"/>
          <w:szCs w:val="24"/>
          <w:bdr w:val="none" w:sz="0" w:space="0" w:color="auto" w:frame="1"/>
        </w:rPr>
        <w:t>microhistor</w:t>
      </w:r>
      <w:r w:rsidR="00C212B0" w:rsidRPr="00B7660F">
        <w:rPr>
          <w:rFonts w:ascii="Times New Roman" w:eastAsia="Times New Roman" w:hAnsi="Times New Roman" w:cs="Times New Roman"/>
          <w:color w:val="000000" w:themeColor="text1"/>
          <w:sz w:val="24"/>
          <w:szCs w:val="24"/>
          <w:bdr w:val="none" w:sz="0" w:space="0" w:color="auto" w:frame="1"/>
        </w:rPr>
        <w:t xml:space="preserve">ical material </w:t>
      </w:r>
      <w:r w:rsidR="00097C94" w:rsidRPr="00B7660F">
        <w:rPr>
          <w:rFonts w:ascii="Times New Roman" w:eastAsia="Times New Roman" w:hAnsi="Times New Roman" w:cs="Times New Roman"/>
          <w:color w:val="000000" w:themeColor="text1"/>
          <w:sz w:val="24"/>
          <w:szCs w:val="24"/>
          <w:bdr w:val="none" w:sz="0" w:space="0" w:color="auto" w:frame="1"/>
        </w:rPr>
        <w:t>and the apocalyptic writings of</w:t>
      </w:r>
      <w:r w:rsidR="006710E6" w:rsidRPr="00B7660F">
        <w:rPr>
          <w:rFonts w:ascii="Times New Roman" w:eastAsia="Aptos" w:hAnsi="Times New Roman" w:cs="Times New Roman"/>
          <w:color w:val="000000" w:themeColor="text1"/>
          <w:sz w:val="24"/>
          <w:szCs w:val="24"/>
        </w:rPr>
        <w:t xml:space="preserve"> </w:t>
      </w:r>
      <w:r w:rsidR="006710E6" w:rsidRPr="00A16E6F">
        <w:rPr>
          <w:rFonts w:ascii="Times New Roman" w:eastAsia="Aptos" w:hAnsi="Times New Roman" w:cs="Times New Roman"/>
          <w:color w:val="000000" w:themeColor="text1"/>
          <w:sz w:val="24"/>
          <w:szCs w:val="24"/>
        </w:rPr>
        <w:t>a group</w:t>
      </w:r>
      <w:r w:rsidR="006710E6" w:rsidRPr="00B7660F">
        <w:rPr>
          <w:rFonts w:ascii="Times New Roman" w:eastAsia="Aptos" w:hAnsi="Times New Roman" w:cs="Times New Roman"/>
          <w:i/>
          <w:iCs/>
          <w:color w:val="000000" w:themeColor="text1"/>
          <w:sz w:val="24"/>
          <w:szCs w:val="24"/>
        </w:rPr>
        <w:t xml:space="preserve"> </w:t>
      </w:r>
      <w:r w:rsidR="006710E6" w:rsidRPr="00B7660F">
        <w:rPr>
          <w:rFonts w:ascii="Times New Roman" w:eastAsia="Aptos" w:hAnsi="Times New Roman" w:cs="Times New Roman"/>
          <w:color w:val="000000" w:themeColor="text1"/>
          <w:sz w:val="24"/>
          <w:szCs w:val="24"/>
        </w:rPr>
        <w:t>in crisis</w:t>
      </w:r>
      <w:r w:rsidR="00097C94" w:rsidRPr="00B7660F">
        <w:rPr>
          <w:rFonts w:ascii="Times New Roman" w:eastAsia="Aptos" w:hAnsi="Times New Roman" w:cs="Times New Roman"/>
          <w:color w:val="000000" w:themeColor="text1"/>
          <w:sz w:val="24"/>
          <w:szCs w:val="24"/>
        </w:rPr>
        <w:t>.</w:t>
      </w:r>
      <w:r w:rsidR="006710E6" w:rsidRPr="00B7660F">
        <w:rPr>
          <w:rFonts w:ascii="Times New Roman" w:eastAsia="Aptos" w:hAnsi="Times New Roman" w:cs="Times New Roman"/>
          <w:color w:val="000000" w:themeColor="text1"/>
          <w:sz w:val="24"/>
          <w:szCs w:val="24"/>
        </w:rPr>
        <w:t xml:space="preserve"> Collins </w:t>
      </w:r>
      <w:r w:rsidR="00C212B0" w:rsidRPr="00B7660F">
        <w:rPr>
          <w:rFonts w:ascii="Times New Roman" w:eastAsia="Aptos" w:hAnsi="Times New Roman" w:cs="Times New Roman"/>
          <w:color w:val="000000" w:themeColor="text1"/>
          <w:sz w:val="24"/>
          <w:szCs w:val="24"/>
        </w:rPr>
        <w:t>has said</w:t>
      </w:r>
      <w:r w:rsidR="006710E6" w:rsidRPr="00B7660F">
        <w:rPr>
          <w:rFonts w:ascii="Times New Roman" w:eastAsia="Aptos" w:hAnsi="Times New Roman" w:cs="Times New Roman"/>
          <w:color w:val="000000" w:themeColor="text1"/>
          <w:sz w:val="24"/>
          <w:szCs w:val="24"/>
        </w:rPr>
        <w:t xml:space="preserve"> that </w:t>
      </w:r>
      <w:r w:rsidR="009842D9" w:rsidRPr="00B7660F">
        <w:rPr>
          <w:rFonts w:ascii="Times New Roman" w:eastAsia="Aptos" w:hAnsi="Times New Roman" w:cs="Times New Roman"/>
          <w:color w:val="000000" w:themeColor="text1"/>
          <w:sz w:val="24"/>
          <w:szCs w:val="24"/>
        </w:rPr>
        <w:t>‘</w:t>
      </w:r>
      <w:r w:rsidR="006710E6" w:rsidRPr="00B7660F">
        <w:rPr>
          <w:rFonts w:ascii="Times New Roman" w:eastAsia="Aptos" w:hAnsi="Times New Roman" w:cs="Times New Roman"/>
          <w:color w:val="000000" w:themeColor="text1"/>
          <w:sz w:val="24"/>
          <w:szCs w:val="24"/>
        </w:rPr>
        <w:t xml:space="preserve">in practice none of the Jewish apocalyptic writings of the </w:t>
      </w:r>
      <w:r w:rsidR="00547B98" w:rsidRPr="00B7660F">
        <w:rPr>
          <w:rFonts w:ascii="Times New Roman" w:eastAsia="Aptos" w:hAnsi="Times New Roman" w:cs="Times New Roman"/>
          <w:color w:val="000000" w:themeColor="text1"/>
          <w:sz w:val="24"/>
          <w:szCs w:val="24"/>
        </w:rPr>
        <w:t>s</w:t>
      </w:r>
      <w:r w:rsidR="006710E6" w:rsidRPr="00B7660F">
        <w:rPr>
          <w:rFonts w:ascii="Times New Roman" w:eastAsia="Aptos" w:hAnsi="Times New Roman" w:cs="Times New Roman"/>
          <w:color w:val="000000" w:themeColor="text1"/>
          <w:sz w:val="24"/>
          <w:szCs w:val="24"/>
        </w:rPr>
        <w:t xml:space="preserve">econd </w:t>
      </w:r>
      <w:r w:rsidR="00547B98" w:rsidRPr="00B7660F">
        <w:rPr>
          <w:rFonts w:ascii="Times New Roman" w:eastAsia="Aptos" w:hAnsi="Times New Roman" w:cs="Times New Roman"/>
          <w:color w:val="000000" w:themeColor="text1"/>
          <w:sz w:val="24"/>
          <w:szCs w:val="24"/>
        </w:rPr>
        <w:t>t</w:t>
      </w:r>
      <w:r w:rsidR="006710E6" w:rsidRPr="00B7660F">
        <w:rPr>
          <w:rFonts w:ascii="Times New Roman" w:eastAsia="Aptos" w:hAnsi="Times New Roman" w:cs="Times New Roman"/>
          <w:color w:val="000000" w:themeColor="text1"/>
          <w:sz w:val="24"/>
          <w:szCs w:val="24"/>
        </w:rPr>
        <w:t>emple period reflect the viewpoint of established power. Typically, the appeal for divine intervention is necessitated because the world is believed to be in the grip of hostile powers.</w:t>
      </w:r>
      <w:r w:rsidR="002F3E77" w:rsidRPr="00B7660F">
        <w:rPr>
          <w:rFonts w:ascii="Times New Roman" w:eastAsia="Aptos" w:hAnsi="Times New Roman" w:cs="Times New Roman"/>
          <w:color w:val="000000" w:themeColor="text1"/>
          <w:sz w:val="24"/>
          <w:szCs w:val="24"/>
        </w:rPr>
        <w:t>’</w:t>
      </w:r>
      <w:r w:rsidR="006710E6" w:rsidRPr="00B7660F">
        <w:rPr>
          <w:rStyle w:val="FootnoteReference"/>
          <w:rFonts w:ascii="Times New Roman" w:eastAsia="Aptos" w:hAnsi="Times New Roman" w:cs="Times New Roman"/>
          <w:color w:val="000000" w:themeColor="text1"/>
          <w:sz w:val="24"/>
          <w:szCs w:val="24"/>
        </w:rPr>
        <w:footnoteReference w:id="665"/>
      </w:r>
      <w:r w:rsidR="002F3E77" w:rsidRPr="00B7660F">
        <w:rPr>
          <w:rFonts w:ascii="Times New Roman" w:eastAsia="Times New Roman" w:hAnsi="Times New Roman" w:cs="Times New Roman"/>
          <w:color w:val="000000" w:themeColor="text1"/>
          <w:sz w:val="24"/>
          <w:szCs w:val="24"/>
          <w:lang w:val="en-GB" w:eastAsia="zh-CN"/>
        </w:rPr>
        <w:t xml:space="preserve"> The microhistorical experiment will show that </w:t>
      </w:r>
      <w:r w:rsidR="009D7388" w:rsidRPr="00B7660F">
        <w:rPr>
          <w:rFonts w:ascii="Times New Roman" w:eastAsia="Times New Roman" w:hAnsi="Times New Roman" w:cs="Times New Roman"/>
          <w:color w:val="000000" w:themeColor="text1"/>
          <w:sz w:val="24"/>
          <w:szCs w:val="24"/>
          <w:lang w:val="en-GB" w:eastAsia="zh-CN"/>
        </w:rPr>
        <w:t>of the</w:t>
      </w:r>
      <w:r w:rsidR="002F3E77" w:rsidRPr="00B7660F">
        <w:rPr>
          <w:rFonts w:ascii="Times New Roman" w:eastAsia="Times New Roman" w:hAnsi="Times New Roman" w:cs="Times New Roman"/>
          <w:color w:val="000000" w:themeColor="text1"/>
          <w:sz w:val="24"/>
          <w:szCs w:val="24"/>
          <w:lang w:val="en-GB" w:eastAsia="zh-CN"/>
        </w:rPr>
        <w:t xml:space="preserve"> two accounts </w:t>
      </w:r>
      <w:r w:rsidR="00097C94" w:rsidRPr="00B7660F">
        <w:rPr>
          <w:rFonts w:ascii="Times New Roman" w:eastAsia="Times New Roman" w:hAnsi="Times New Roman" w:cs="Times New Roman"/>
          <w:color w:val="000000" w:themeColor="text1"/>
          <w:sz w:val="24"/>
          <w:szCs w:val="24"/>
          <w:lang w:val="en-GB" w:eastAsia="zh-CN"/>
        </w:rPr>
        <w:t>being compared</w:t>
      </w:r>
      <w:r w:rsidR="002F3E77" w:rsidRPr="00B7660F">
        <w:rPr>
          <w:rFonts w:ascii="Times New Roman" w:eastAsia="Times New Roman" w:hAnsi="Times New Roman" w:cs="Times New Roman"/>
          <w:color w:val="000000" w:themeColor="text1"/>
          <w:sz w:val="24"/>
          <w:szCs w:val="24"/>
          <w:lang w:val="en-GB" w:eastAsia="zh-CN"/>
        </w:rPr>
        <w:t xml:space="preserve">, </w:t>
      </w:r>
      <w:r w:rsidR="00C212B0" w:rsidRPr="00B7660F">
        <w:rPr>
          <w:rFonts w:ascii="Times New Roman" w:eastAsia="Times New Roman" w:hAnsi="Times New Roman" w:cs="Times New Roman"/>
          <w:color w:val="000000" w:themeColor="text1"/>
          <w:sz w:val="24"/>
          <w:szCs w:val="24"/>
          <w:lang w:val="en-GB" w:eastAsia="zh-CN"/>
        </w:rPr>
        <w:t>i</w:t>
      </w:r>
      <w:r w:rsidR="00097C94" w:rsidRPr="00B7660F">
        <w:rPr>
          <w:rFonts w:ascii="Times New Roman" w:eastAsia="Times New Roman" w:hAnsi="Times New Roman" w:cs="Times New Roman"/>
          <w:color w:val="000000" w:themeColor="text1"/>
          <w:sz w:val="24"/>
          <w:szCs w:val="24"/>
          <w:lang w:val="en-GB" w:eastAsia="zh-CN"/>
        </w:rPr>
        <w:t>t is the account in</w:t>
      </w:r>
      <w:r w:rsidR="009D7388" w:rsidRPr="00B7660F">
        <w:rPr>
          <w:rFonts w:ascii="Times New Roman" w:eastAsia="Times New Roman" w:hAnsi="Times New Roman" w:cs="Times New Roman"/>
          <w:color w:val="000000" w:themeColor="text1"/>
          <w:sz w:val="24"/>
          <w:szCs w:val="24"/>
          <w:lang w:val="en-GB" w:eastAsia="zh-CN"/>
        </w:rPr>
        <w:t xml:space="preserve"> Mark</w:t>
      </w:r>
      <w:r w:rsidR="00C212B0" w:rsidRPr="00B7660F">
        <w:rPr>
          <w:rFonts w:ascii="Times New Roman" w:eastAsia="Times New Roman" w:hAnsi="Times New Roman" w:cs="Times New Roman"/>
          <w:color w:val="000000" w:themeColor="text1"/>
          <w:sz w:val="24"/>
          <w:szCs w:val="24"/>
          <w:lang w:val="en-GB" w:eastAsia="zh-CN"/>
        </w:rPr>
        <w:t xml:space="preserve"> 13</w:t>
      </w:r>
      <w:r w:rsidR="00097C94" w:rsidRPr="00B7660F">
        <w:rPr>
          <w:rFonts w:ascii="Times New Roman" w:eastAsia="Times New Roman" w:hAnsi="Times New Roman" w:cs="Times New Roman"/>
          <w:color w:val="000000" w:themeColor="text1"/>
          <w:sz w:val="24"/>
          <w:szCs w:val="24"/>
          <w:lang w:val="en-GB" w:eastAsia="zh-CN"/>
        </w:rPr>
        <w:t xml:space="preserve">, of the group in the grip of hostile powers, that </w:t>
      </w:r>
      <w:r w:rsidR="002F3E77" w:rsidRPr="00B7660F">
        <w:rPr>
          <w:rFonts w:ascii="Times New Roman" w:eastAsia="Times New Roman" w:hAnsi="Times New Roman" w:cs="Times New Roman"/>
          <w:color w:val="000000" w:themeColor="text1"/>
          <w:sz w:val="24"/>
          <w:szCs w:val="24"/>
          <w:lang w:val="en-GB" w:eastAsia="zh-CN"/>
        </w:rPr>
        <w:t>develops along apocalyptic lines</w:t>
      </w:r>
      <w:r w:rsidR="00C212B0" w:rsidRPr="00B7660F">
        <w:rPr>
          <w:rFonts w:ascii="Times New Roman" w:eastAsia="Times New Roman" w:hAnsi="Times New Roman" w:cs="Times New Roman"/>
          <w:color w:val="000000" w:themeColor="text1"/>
          <w:sz w:val="24"/>
          <w:szCs w:val="24"/>
          <w:lang w:val="en-GB" w:eastAsia="zh-CN"/>
        </w:rPr>
        <w:t xml:space="preserve">. </w:t>
      </w:r>
    </w:p>
    <w:p w14:paraId="67FE60C3" w14:textId="77777777" w:rsidR="008F53FA" w:rsidRDefault="008F53FA" w:rsidP="00831FC3">
      <w:pPr>
        <w:pStyle w:val="FootnoteText"/>
        <w:spacing w:line="360" w:lineRule="auto"/>
        <w:rPr>
          <w:rFonts w:ascii="Times New Roman" w:hAnsi="Times New Roman" w:cs="Times New Roman"/>
          <w:i/>
          <w:iCs/>
          <w:color w:val="000000" w:themeColor="text1"/>
          <w:sz w:val="24"/>
          <w:szCs w:val="24"/>
        </w:rPr>
      </w:pPr>
    </w:p>
    <w:p w14:paraId="7CDD2829" w14:textId="77777777" w:rsidR="00831FC3" w:rsidRDefault="00831FC3" w:rsidP="000C2DDA">
      <w:pPr>
        <w:pStyle w:val="FootnoteText"/>
        <w:spacing w:line="360" w:lineRule="auto"/>
        <w:rPr>
          <w:rFonts w:ascii="Times New Roman" w:hAnsi="Times New Roman" w:cs="Times New Roman"/>
          <w:i/>
          <w:iCs/>
          <w:color w:val="000000" w:themeColor="text1"/>
          <w:sz w:val="24"/>
          <w:szCs w:val="24"/>
        </w:rPr>
      </w:pPr>
    </w:p>
    <w:p w14:paraId="70536DF7" w14:textId="77777777" w:rsidR="00831FC3" w:rsidRDefault="00831FC3" w:rsidP="000C2DDA">
      <w:pPr>
        <w:pStyle w:val="FootnoteText"/>
        <w:spacing w:line="360" w:lineRule="auto"/>
        <w:rPr>
          <w:rFonts w:ascii="Times New Roman" w:hAnsi="Times New Roman" w:cs="Times New Roman"/>
          <w:i/>
          <w:iCs/>
          <w:color w:val="000000" w:themeColor="text1"/>
          <w:sz w:val="24"/>
          <w:szCs w:val="24"/>
        </w:rPr>
      </w:pPr>
    </w:p>
    <w:p w14:paraId="028588A5" w14:textId="77777777" w:rsidR="00831FC3" w:rsidRDefault="00831FC3" w:rsidP="000C2DDA">
      <w:pPr>
        <w:pStyle w:val="FootnoteText"/>
        <w:spacing w:line="360" w:lineRule="auto"/>
        <w:rPr>
          <w:rFonts w:ascii="Times New Roman" w:hAnsi="Times New Roman" w:cs="Times New Roman"/>
          <w:i/>
          <w:iCs/>
          <w:color w:val="000000" w:themeColor="text1"/>
          <w:sz w:val="24"/>
          <w:szCs w:val="24"/>
        </w:rPr>
      </w:pPr>
    </w:p>
    <w:p w14:paraId="34F47BE2" w14:textId="4BAE8DDF" w:rsidR="007A2093" w:rsidRPr="00B7660F" w:rsidRDefault="00D67354" w:rsidP="000C2DDA">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lastRenderedPageBreak/>
        <w:t>M</w:t>
      </w:r>
      <w:r w:rsidR="007A2093" w:rsidRPr="00B7660F">
        <w:rPr>
          <w:rFonts w:ascii="Times New Roman" w:hAnsi="Times New Roman" w:cs="Times New Roman"/>
          <w:i/>
          <w:iCs/>
          <w:color w:val="000000" w:themeColor="text1"/>
          <w:sz w:val="24"/>
          <w:szCs w:val="24"/>
        </w:rPr>
        <w:t xml:space="preserve">icrohistory </w:t>
      </w:r>
      <w:r w:rsidRPr="00B7660F">
        <w:rPr>
          <w:rFonts w:ascii="Times New Roman" w:hAnsi="Times New Roman" w:cs="Times New Roman"/>
          <w:i/>
          <w:iCs/>
          <w:color w:val="000000" w:themeColor="text1"/>
          <w:sz w:val="24"/>
          <w:szCs w:val="24"/>
        </w:rPr>
        <w:t xml:space="preserve">as </w:t>
      </w:r>
      <w:r w:rsidR="00F8235D" w:rsidRPr="00B7660F">
        <w:rPr>
          <w:rFonts w:ascii="Times New Roman" w:hAnsi="Times New Roman" w:cs="Times New Roman"/>
          <w:i/>
          <w:iCs/>
          <w:color w:val="000000" w:themeColor="text1"/>
          <w:sz w:val="24"/>
          <w:szCs w:val="24"/>
        </w:rPr>
        <w:t xml:space="preserve">describing a large </w:t>
      </w:r>
      <w:r w:rsidR="007A2093" w:rsidRPr="00B7660F">
        <w:rPr>
          <w:rFonts w:ascii="Times New Roman" w:hAnsi="Times New Roman" w:cs="Times New Roman"/>
          <w:i/>
          <w:iCs/>
          <w:color w:val="000000" w:themeColor="text1"/>
          <w:sz w:val="24"/>
          <w:szCs w:val="24"/>
        </w:rPr>
        <w:t>object</w:t>
      </w:r>
      <w:r w:rsidRPr="00B7660F">
        <w:rPr>
          <w:rFonts w:ascii="Times New Roman" w:hAnsi="Times New Roman" w:cs="Times New Roman"/>
          <w:i/>
          <w:iCs/>
          <w:color w:val="000000" w:themeColor="text1"/>
          <w:sz w:val="24"/>
          <w:szCs w:val="24"/>
        </w:rPr>
        <w:t xml:space="preserve"> impact</w:t>
      </w:r>
      <w:r w:rsidR="00227858" w:rsidRPr="00B7660F">
        <w:rPr>
          <w:rFonts w:ascii="Times New Roman" w:hAnsi="Times New Roman" w:cs="Times New Roman"/>
          <w:i/>
          <w:iCs/>
          <w:color w:val="000000" w:themeColor="text1"/>
          <w:sz w:val="24"/>
          <w:szCs w:val="24"/>
        </w:rPr>
        <w:t>ing</w:t>
      </w:r>
      <w:r w:rsidRPr="00B7660F">
        <w:rPr>
          <w:rFonts w:ascii="Times New Roman" w:hAnsi="Times New Roman" w:cs="Times New Roman"/>
          <w:i/>
          <w:iCs/>
          <w:color w:val="000000" w:themeColor="text1"/>
          <w:sz w:val="24"/>
          <w:szCs w:val="24"/>
        </w:rPr>
        <w:t xml:space="preserve"> a small group of subjects</w:t>
      </w:r>
    </w:p>
    <w:p w14:paraId="322DE109" w14:textId="7CE0FDA0" w:rsidR="00E92A89" w:rsidRPr="00B7660F" w:rsidRDefault="00A2694F" w:rsidP="00831FC3">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One aspect</w:t>
      </w:r>
      <w:r w:rsidR="00AB521A" w:rsidRPr="00B7660F">
        <w:rPr>
          <w:rFonts w:ascii="Times New Roman" w:hAnsi="Times New Roman" w:cs="Times New Roman"/>
          <w:color w:val="000000" w:themeColor="text1"/>
          <w:sz w:val="24"/>
          <w:szCs w:val="24"/>
        </w:rPr>
        <w:t xml:space="preserve"> </w:t>
      </w:r>
      <w:r w:rsidR="00D50A6A" w:rsidRPr="00B7660F">
        <w:rPr>
          <w:rFonts w:ascii="Times New Roman" w:hAnsi="Times New Roman" w:cs="Times New Roman"/>
          <w:color w:val="000000" w:themeColor="text1"/>
          <w:sz w:val="24"/>
          <w:szCs w:val="24"/>
        </w:rPr>
        <w:t>that</w:t>
      </w:r>
      <w:r w:rsidRPr="00B7660F">
        <w:rPr>
          <w:rFonts w:ascii="Times New Roman" w:hAnsi="Times New Roman" w:cs="Times New Roman"/>
          <w:color w:val="000000" w:themeColor="text1"/>
          <w:sz w:val="24"/>
          <w:szCs w:val="24"/>
        </w:rPr>
        <w:t xml:space="preserve"> is </w:t>
      </w:r>
      <w:r w:rsidR="00D62FB9" w:rsidRPr="00B7660F">
        <w:rPr>
          <w:rFonts w:ascii="Times New Roman" w:hAnsi="Times New Roman" w:cs="Times New Roman"/>
          <w:color w:val="000000" w:themeColor="text1"/>
          <w:sz w:val="24"/>
          <w:szCs w:val="24"/>
        </w:rPr>
        <w:t xml:space="preserve">common to apocalyptic </w:t>
      </w:r>
      <w:r w:rsidR="007E6714" w:rsidRPr="00B7660F">
        <w:rPr>
          <w:rFonts w:ascii="Times New Roman" w:hAnsi="Times New Roman" w:cs="Times New Roman"/>
          <w:color w:val="000000" w:themeColor="text1"/>
          <w:sz w:val="24"/>
          <w:szCs w:val="24"/>
        </w:rPr>
        <w:t>writing</w:t>
      </w:r>
      <w:r w:rsidR="00D62FB9" w:rsidRPr="00B7660F">
        <w:rPr>
          <w:rFonts w:ascii="Times New Roman" w:hAnsi="Times New Roman" w:cs="Times New Roman"/>
          <w:color w:val="000000" w:themeColor="text1"/>
          <w:sz w:val="24"/>
          <w:szCs w:val="24"/>
        </w:rPr>
        <w:t xml:space="preserve"> is </w:t>
      </w:r>
      <w:r w:rsidRPr="00B7660F">
        <w:rPr>
          <w:rFonts w:ascii="Times New Roman" w:hAnsi="Times New Roman" w:cs="Times New Roman"/>
          <w:color w:val="000000" w:themeColor="text1"/>
          <w:sz w:val="24"/>
          <w:szCs w:val="24"/>
        </w:rPr>
        <w:t xml:space="preserve">the </w:t>
      </w:r>
      <w:r w:rsidR="009E2432" w:rsidRPr="00B7660F">
        <w:rPr>
          <w:rFonts w:ascii="Times New Roman" w:hAnsi="Times New Roman" w:cs="Times New Roman"/>
          <w:color w:val="000000" w:themeColor="text1"/>
          <w:sz w:val="24"/>
          <w:szCs w:val="24"/>
        </w:rPr>
        <w:t>presence of a crisis</w:t>
      </w:r>
      <w:r w:rsidR="003C5A78" w:rsidRPr="00B7660F">
        <w:rPr>
          <w:rFonts w:ascii="Times New Roman" w:hAnsi="Times New Roman" w:cs="Times New Roman"/>
          <w:color w:val="000000" w:themeColor="text1"/>
          <w:sz w:val="24"/>
          <w:szCs w:val="24"/>
        </w:rPr>
        <w:t xml:space="preserve">, </w:t>
      </w:r>
      <w:r w:rsidR="00C65329" w:rsidRPr="00B7660F">
        <w:rPr>
          <w:rFonts w:ascii="Times New Roman" w:hAnsi="Times New Roman" w:cs="Times New Roman"/>
          <w:color w:val="000000" w:themeColor="text1"/>
          <w:sz w:val="24"/>
          <w:szCs w:val="24"/>
        </w:rPr>
        <w:t xml:space="preserve">usually </w:t>
      </w:r>
      <w:r w:rsidR="003C5A78" w:rsidRPr="00B7660F">
        <w:rPr>
          <w:rFonts w:ascii="Times New Roman" w:hAnsi="Times New Roman" w:cs="Times New Roman"/>
          <w:color w:val="000000" w:themeColor="text1"/>
          <w:sz w:val="24"/>
          <w:szCs w:val="24"/>
        </w:rPr>
        <w:t>a singular</w:t>
      </w:r>
      <w:r w:rsidR="002F3E77" w:rsidRPr="00B7660F">
        <w:rPr>
          <w:rFonts w:ascii="Times New Roman" w:hAnsi="Times New Roman" w:cs="Times New Roman"/>
          <w:color w:val="000000" w:themeColor="text1"/>
          <w:sz w:val="24"/>
          <w:szCs w:val="24"/>
        </w:rPr>
        <w:t>, often violent</w:t>
      </w:r>
      <w:r w:rsidR="003C5A78" w:rsidRPr="00B7660F">
        <w:rPr>
          <w:rFonts w:ascii="Times New Roman" w:hAnsi="Times New Roman" w:cs="Times New Roman"/>
          <w:color w:val="000000" w:themeColor="text1"/>
          <w:sz w:val="24"/>
          <w:szCs w:val="24"/>
        </w:rPr>
        <w:t xml:space="preserve"> event,</w:t>
      </w:r>
      <w:r w:rsidR="009E2432" w:rsidRPr="00B7660F">
        <w:rPr>
          <w:rFonts w:ascii="Times New Roman" w:hAnsi="Times New Roman" w:cs="Times New Roman"/>
          <w:color w:val="000000" w:themeColor="text1"/>
          <w:sz w:val="24"/>
          <w:szCs w:val="24"/>
        </w:rPr>
        <w:t xml:space="preserve"> </w:t>
      </w:r>
      <w:r w:rsidR="00D50A6A" w:rsidRPr="00B7660F">
        <w:rPr>
          <w:rFonts w:ascii="Times New Roman" w:hAnsi="Times New Roman" w:cs="Times New Roman"/>
          <w:color w:val="000000" w:themeColor="text1"/>
          <w:sz w:val="24"/>
          <w:szCs w:val="24"/>
        </w:rPr>
        <w:t>which</w:t>
      </w:r>
      <w:r w:rsidR="00C65329" w:rsidRPr="00B7660F">
        <w:rPr>
          <w:rFonts w:ascii="Times New Roman" w:hAnsi="Times New Roman" w:cs="Times New Roman"/>
          <w:color w:val="000000" w:themeColor="text1"/>
          <w:sz w:val="24"/>
          <w:szCs w:val="24"/>
        </w:rPr>
        <w:t xml:space="preserve"> </w:t>
      </w:r>
      <w:r w:rsidR="002F3E77" w:rsidRPr="00B7660F">
        <w:rPr>
          <w:rFonts w:ascii="Times New Roman" w:hAnsi="Times New Roman" w:cs="Times New Roman"/>
          <w:color w:val="000000" w:themeColor="text1"/>
          <w:sz w:val="24"/>
          <w:szCs w:val="24"/>
        </w:rPr>
        <w:t>contains</w:t>
      </w:r>
      <w:r w:rsidR="00C65329" w:rsidRPr="00B7660F">
        <w:rPr>
          <w:rFonts w:ascii="Times New Roman" w:hAnsi="Times New Roman" w:cs="Times New Roman"/>
          <w:color w:val="000000" w:themeColor="text1"/>
          <w:sz w:val="24"/>
          <w:szCs w:val="24"/>
        </w:rPr>
        <w:t xml:space="preserve"> smaller events that result from that crisis.</w:t>
      </w:r>
      <w:r w:rsidR="00D50A6A" w:rsidRPr="00B7660F">
        <w:rPr>
          <w:rFonts w:ascii="Times New Roman" w:hAnsi="Times New Roman" w:cs="Times New Roman"/>
          <w:color w:val="000000" w:themeColor="text1"/>
          <w:sz w:val="24"/>
          <w:szCs w:val="24"/>
        </w:rPr>
        <w:t xml:space="preserve"> </w:t>
      </w:r>
      <w:r w:rsidR="00C65329" w:rsidRPr="00B7660F">
        <w:rPr>
          <w:rFonts w:ascii="Times New Roman" w:hAnsi="Times New Roman" w:cs="Times New Roman"/>
          <w:color w:val="000000" w:themeColor="text1"/>
          <w:sz w:val="24"/>
          <w:szCs w:val="24"/>
        </w:rPr>
        <w:t xml:space="preserve">The crisis </w:t>
      </w:r>
      <w:r w:rsidR="00BF3455" w:rsidRPr="00B7660F">
        <w:rPr>
          <w:rFonts w:ascii="Times New Roman" w:hAnsi="Times New Roman" w:cs="Times New Roman"/>
          <w:color w:val="000000" w:themeColor="text1"/>
          <w:sz w:val="24"/>
          <w:szCs w:val="24"/>
        </w:rPr>
        <w:t>can be thought of as</w:t>
      </w:r>
      <w:r w:rsidR="00073A8F" w:rsidRPr="00B7660F">
        <w:rPr>
          <w:rFonts w:ascii="Times New Roman" w:hAnsi="Times New Roman" w:cs="Times New Roman"/>
          <w:color w:val="000000" w:themeColor="text1"/>
          <w:sz w:val="24"/>
          <w:szCs w:val="24"/>
        </w:rPr>
        <w:t xml:space="preserve"> the</w:t>
      </w:r>
      <w:r w:rsidR="007E6714" w:rsidRPr="00B7660F">
        <w:rPr>
          <w:rFonts w:ascii="Times New Roman" w:hAnsi="Times New Roman" w:cs="Times New Roman"/>
          <w:color w:val="000000" w:themeColor="text1"/>
          <w:sz w:val="24"/>
          <w:szCs w:val="24"/>
        </w:rPr>
        <w:t xml:space="preserve"> </w:t>
      </w:r>
      <w:r w:rsidR="007E6714" w:rsidRPr="00B7660F">
        <w:rPr>
          <w:rFonts w:ascii="Times New Roman" w:hAnsi="Times New Roman" w:cs="Times New Roman"/>
          <w:i/>
          <w:iCs/>
          <w:color w:val="000000" w:themeColor="text1"/>
          <w:sz w:val="24"/>
          <w:szCs w:val="24"/>
        </w:rPr>
        <w:t>object</w:t>
      </w:r>
      <w:r w:rsidR="007E6714" w:rsidRPr="00B7660F">
        <w:rPr>
          <w:rFonts w:ascii="Times New Roman" w:hAnsi="Times New Roman" w:cs="Times New Roman"/>
          <w:color w:val="000000" w:themeColor="text1"/>
          <w:sz w:val="24"/>
          <w:szCs w:val="24"/>
        </w:rPr>
        <w:t xml:space="preserve"> </w:t>
      </w:r>
      <w:r w:rsidR="00BF3455" w:rsidRPr="00B7660F">
        <w:rPr>
          <w:rFonts w:ascii="Times New Roman" w:hAnsi="Times New Roman" w:cs="Times New Roman"/>
          <w:color w:val="000000" w:themeColor="text1"/>
          <w:sz w:val="24"/>
          <w:szCs w:val="24"/>
        </w:rPr>
        <w:t xml:space="preserve">of </w:t>
      </w:r>
      <w:r w:rsidR="00B22856" w:rsidRPr="00B7660F">
        <w:rPr>
          <w:rFonts w:ascii="Times New Roman" w:hAnsi="Times New Roman" w:cs="Times New Roman"/>
          <w:color w:val="000000" w:themeColor="text1"/>
          <w:sz w:val="24"/>
          <w:szCs w:val="24"/>
        </w:rPr>
        <w:t>a microhistory</w:t>
      </w:r>
      <w:r w:rsidR="00BF3455" w:rsidRPr="00B7660F">
        <w:rPr>
          <w:rFonts w:ascii="Times New Roman" w:hAnsi="Times New Roman" w:cs="Times New Roman"/>
          <w:color w:val="000000" w:themeColor="text1"/>
          <w:sz w:val="24"/>
          <w:szCs w:val="24"/>
        </w:rPr>
        <w:t xml:space="preserve"> </w:t>
      </w:r>
      <w:r w:rsidR="007E6714" w:rsidRPr="00B7660F">
        <w:rPr>
          <w:rFonts w:ascii="Times New Roman" w:hAnsi="Times New Roman" w:cs="Times New Roman"/>
          <w:color w:val="000000" w:themeColor="text1"/>
          <w:sz w:val="24"/>
          <w:szCs w:val="24"/>
        </w:rPr>
        <w:t>that impacts th</w:t>
      </w:r>
      <w:r w:rsidR="00B22856" w:rsidRPr="00B7660F">
        <w:rPr>
          <w:rFonts w:ascii="Times New Roman" w:hAnsi="Times New Roman" w:cs="Times New Roman"/>
          <w:color w:val="000000" w:themeColor="text1"/>
          <w:sz w:val="24"/>
          <w:szCs w:val="24"/>
        </w:rPr>
        <w:t xml:space="preserve">ose </w:t>
      </w:r>
      <w:r w:rsidR="00B22856" w:rsidRPr="00B7660F">
        <w:rPr>
          <w:rFonts w:ascii="Times New Roman" w:hAnsi="Times New Roman" w:cs="Times New Roman"/>
          <w:i/>
          <w:iCs/>
          <w:color w:val="000000" w:themeColor="text1"/>
          <w:sz w:val="24"/>
          <w:szCs w:val="24"/>
        </w:rPr>
        <w:t>subjected</w:t>
      </w:r>
      <w:r w:rsidR="00B22856" w:rsidRPr="00B7660F">
        <w:rPr>
          <w:rFonts w:ascii="Times New Roman" w:hAnsi="Times New Roman" w:cs="Times New Roman"/>
          <w:color w:val="000000" w:themeColor="text1"/>
          <w:sz w:val="24"/>
          <w:szCs w:val="24"/>
        </w:rPr>
        <w:t xml:space="preserve"> to it</w:t>
      </w:r>
      <w:r w:rsidR="00C65329" w:rsidRPr="00B7660F">
        <w:rPr>
          <w:rFonts w:ascii="Times New Roman" w:hAnsi="Times New Roman" w:cs="Times New Roman"/>
          <w:color w:val="000000" w:themeColor="text1"/>
          <w:sz w:val="24"/>
          <w:szCs w:val="24"/>
        </w:rPr>
        <w:t xml:space="preserve"> in small groups.</w:t>
      </w:r>
      <w:r w:rsidR="00D67354" w:rsidRPr="00B7660F">
        <w:rPr>
          <w:rStyle w:val="FootnoteReference"/>
          <w:rFonts w:ascii="Times New Roman" w:hAnsi="Times New Roman" w:cs="Times New Roman"/>
          <w:color w:val="000000" w:themeColor="text1"/>
          <w:sz w:val="24"/>
          <w:szCs w:val="24"/>
        </w:rPr>
        <w:footnoteReference w:id="666"/>
      </w:r>
      <w:r w:rsidR="00C65329" w:rsidRPr="00B7660F">
        <w:rPr>
          <w:rFonts w:ascii="Times New Roman" w:hAnsi="Times New Roman" w:cs="Times New Roman"/>
          <w:color w:val="000000" w:themeColor="text1"/>
          <w:sz w:val="24"/>
          <w:szCs w:val="24"/>
        </w:rPr>
        <w:t xml:space="preserve"> </w:t>
      </w:r>
      <w:r w:rsidR="007E6714" w:rsidRPr="00B7660F">
        <w:rPr>
          <w:rFonts w:ascii="Times New Roman" w:hAnsi="Times New Roman" w:cs="Times New Roman"/>
          <w:color w:val="000000" w:themeColor="text1"/>
          <w:sz w:val="24"/>
          <w:szCs w:val="24"/>
        </w:rPr>
        <w:t>In Mark 13</w:t>
      </w:r>
      <w:r w:rsidR="002F3E77" w:rsidRPr="00B7660F">
        <w:rPr>
          <w:rFonts w:ascii="Times New Roman" w:hAnsi="Times New Roman" w:cs="Times New Roman"/>
          <w:color w:val="000000" w:themeColor="text1"/>
          <w:sz w:val="24"/>
          <w:szCs w:val="24"/>
        </w:rPr>
        <w:t xml:space="preserve"> </w:t>
      </w:r>
      <w:r w:rsidR="007A2093" w:rsidRPr="00B7660F">
        <w:rPr>
          <w:rFonts w:ascii="Times New Roman" w:hAnsi="Times New Roman" w:cs="Times New Roman"/>
          <w:color w:val="000000" w:themeColor="text1"/>
          <w:sz w:val="24"/>
          <w:szCs w:val="24"/>
        </w:rPr>
        <w:t xml:space="preserve">and JW </w:t>
      </w:r>
      <w:r w:rsidRPr="00B7660F">
        <w:rPr>
          <w:rFonts w:ascii="Times New Roman" w:hAnsi="Times New Roman" w:cs="Times New Roman"/>
          <w:color w:val="000000" w:themeColor="text1"/>
          <w:sz w:val="24"/>
          <w:szCs w:val="24"/>
        </w:rPr>
        <w:t xml:space="preserve">we </w:t>
      </w:r>
      <w:r w:rsidR="00C65329" w:rsidRPr="00B7660F">
        <w:rPr>
          <w:rFonts w:ascii="Times New Roman" w:hAnsi="Times New Roman" w:cs="Times New Roman"/>
          <w:color w:val="000000" w:themeColor="text1"/>
          <w:sz w:val="24"/>
          <w:szCs w:val="24"/>
        </w:rPr>
        <w:t>see small group</w:t>
      </w:r>
      <w:r w:rsidR="007A2093" w:rsidRPr="00B7660F">
        <w:rPr>
          <w:rFonts w:ascii="Times New Roman" w:hAnsi="Times New Roman" w:cs="Times New Roman"/>
          <w:color w:val="000000" w:themeColor="text1"/>
          <w:sz w:val="24"/>
          <w:szCs w:val="24"/>
        </w:rPr>
        <w:t>s</w:t>
      </w:r>
      <w:r w:rsidR="00C65329" w:rsidRPr="00B7660F">
        <w:rPr>
          <w:rFonts w:ascii="Times New Roman" w:hAnsi="Times New Roman" w:cs="Times New Roman"/>
          <w:color w:val="000000" w:themeColor="text1"/>
          <w:sz w:val="24"/>
          <w:szCs w:val="24"/>
        </w:rPr>
        <w:t xml:space="preserve"> impacted by</w:t>
      </w:r>
      <w:r w:rsidRPr="00B7660F">
        <w:rPr>
          <w:rFonts w:ascii="Times New Roman" w:hAnsi="Times New Roman" w:cs="Times New Roman"/>
          <w:color w:val="000000" w:themeColor="text1"/>
          <w:sz w:val="24"/>
          <w:szCs w:val="24"/>
        </w:rPr>
        <w:t xml:space="preserve"> </w:t>
      </w:r>
      <w:r w:rsidR="00C65329" w:rsidRPr="00B7660F">
        <w:rPr>
          <w:rFonts w:ascii="Times New Roman" w:hAnsi="Times New Roman" w:cs="Times New Roman"/>
          <w:color w:val="000000" w:themeColor="text1"/>
          <w:sz w:val="24"/>
          <w:szCs w:val="24"/>
        </w:rPr>
        <w:t xml:space="preserve">the crisis of the </w:t>
      </w:r>
      <w:r w:rsidR="00661D83" w:rsidRPr="00B7660F">
        <w:rPr>
          <w:rFonts w:ascii="Times New Roman" w:hAnsi="Times New Roman" w:cs="Times New Roman"/>
          <w:color w:val="000000" w:themeColor="text1"/>
          <w:sz w:val="24"/>
          <w:szCs w:val="24"/>
        </w:rPr>
        <w:t>siege</w:t>
      </w:r>
      <w:r w:rsidR="007A2093" w:rsidRPr="00B7660F">
        <w:rPr>
          <w:rFonts w:ascii="Times New Roman" w:hAnsi="Times New Roman" w:cs="Times New Roman"/>
          <w:color w:val="000000" w:themeColor="text1"/>
          <w:sz w:val="24"/>
          <w:szCs w:val="24"/>
        </w:rPr>
        <w:t>.</w:t>
      </w:r>
      <w:r w:rsidR="00B22856" w:rsidRPr="00B7660F">
        <w:rPr>
          <w:rFonts w:ascii="Times New Roman" w:hAnsi="Times New Roman" w:cs="Times New Roman"/>
          <w:color w:val="000000" w:themeColor="text1"/>
          <w:sz w:val="24"/>
          <w:szCs w:val="24"/>
        </w:rPr>
        <w:t xml:space="preserve"> Both writers agree</w:t>
      </w:r>
      <w:r w:rsidR="00C65329" w:rsidRPr="00B7660F">
        <w:rPr>
          <w:rFonts w:ascii="Times New Roman" w:hAnsi="Times New Roman" w:cs="Times New Roman"/>
          <w:color w:val="000000" w:themeColor="text1"/>
          <w:sz w:val="24"/>
          <w:szCs w:val="24"/>
        </w:rPr>
        <w:t>,</w:t>
      </w:r>
      <w:r w:rsidR="00B22856" w:rsidRPr="00B7660F">
        <w:rPr>
          <w:rFonts w:ascii="Times New Roman" w:hAnsi="Times New Roman" w:cs="Times New Roman"/>
          <w:color w:val="000000" w:themeColor="text1"/>
          <w:sz w:val="24"/>
          <w:szCs w:val="24"/>
        </w:rPr>
        <w:t xml:space="preserve"> in </w:t>
      </w:r>
      <w:r w:rsidR="00D67354" w:rsidRPr="00B7660F">
        <w:rPr>
          <w:rFonts w:ascii="Times New Roman" w:hAnsi="Times New Roman" w:cs="Times New Roman"/>
          <w:color w:val="000000" w:themeColor="text1"/>
          <w:sz w:val="24"/>
          <w:szCs w:val="24"/>
        </w:rPr>
        <w:t>general,</w:t>
      </w:r>
      <w:r w:rsidR="00B22856" w:rsidRPr="00B7660F">
        <w:rPr>
          <w:rFonts w:ascii="Times New Roman" w:hAnsi="Times New Roman" w:cs="Times New Roman"/>
          <w:color w:val="000000" w:themeColor="text1"/>
          <w:sz w:val="24"/>
          <w:szCs w:val="24"/>
        </w:rPr>
        <w:t xml:space="preserve"> </w:t>
      </w:r>
      <w:r w:rsidR="00097C94" w:rsidRPr="00B7660F">
        <w:rPr>
          <w:rFonts w:ascii="Times New Roman" w:hAnsi="Times New Roman" w:cs="Times New Roman"/>
          <w:color w:val="000000" w:themeColor="text1"/>
          <w:sz w:val="24"/>
          <w:szCs w:val="24"/>
        </w:rPr>
        <w:t>with</w:t>
      </w:r>
      <w:r w:rsidR="00B22856" w:rsidRPr="00B7660F">
        <w:rPr>
          <w:rFonts w:ascii="Times New Roman" w:hAnsi="Times New Roman" w:cs="Times New Roman"/>
          <w:color w:val="000000" w:themeColor="text1"/>
          <w:sz w:val="24"/>
          <w:szCs w:val="24"/>
        </w:rPr>
        <w:t xml:space="preserve"> the</w:t>
      </w:r>
      <w:r w:rsidR="007E6714" w:rsidRPr="00B7660F">
        <w:rPr>
          <w:rFonts w:ascii="Times New Roman" w:hAnsi="Times New Roman" w:cs="Times New Roman"/>
          <w:color w:val="000000" w:themeColor="text1"/>
          <w:sz w:val="24"/>
          <w:szCs w:val="24"/>
        </w:rPr>
        <w:t xml:space="preserve"> </w:t>
      </w:r>
      <w:r w:rsidR="00D50A6A" w:rsidRPr="00B7660F">
        <w:rPr>
          <w:rFonts w:ascii="Times New Roman" w:hAnsi="Times New Roman" w:cs="Times New Roman"/>
          <w:color w:val="000000" w:themeColor="text1"/>
          <w:sz w:val="24"/>
          <w:szCs w:val="24"/>
        </w:rPr>
        <w:t>chronological</w:t>
      </w:r>
      <w:r w:rsidR="007E6714" w:rsidRPr="00B7660F">
        <w:rPr>
          <w:rFonts w:ascii="Times New Roman" w:hAnsi="Times New Roman" w:cs="Times New Roman"/>
          <w:color w:val="000000" w:themeColor="text1"/>
          <w:sz w:val="24"/>
          <w:szCs w:val="24"/>
        </w:rPr>
        <w:t xml:space="preserve"> order</w:t>
      </w:r>
      <w:r w:rsidR="00B22856" w:rsidRPr="00B7660F">
        <w:rPr>
          <w:rFonts w:ascii="Times New Roman" w:hAnsi="Times New Roman" w:cs="Times New Roman"/>
          <w:color w:val="000000" w:themeColor="text1"/>
          <w:sz w:val="24"/>
          <w:szCs w:val="24"/>
        </w:rPr>
        <w:t xml:space="preserve"> of </w:t>
      </w:r>
      <w:r w:rsidR="00661D83" w:rsidRPr="00B7660F">
        <w:rPr>
          <w:rFonts w:ascii="Times New Roman" w:hAnsi="Times New Roman" w:cs="Times New Roman"/>
          <w:color w:val="000000" w:themeColor="text1"/>
          <w:sz w:val="24"/>
          <w:szCs w:val="24"/>
        </w:rPr>
        <w:t>events</w:t>
      </w:r>
      <w:r w:rsidR="007A2093" w:rsidRPr="00B7660F">
        <w:rPr>
          <w:rFonts w:ascii="Times New Roman" w:hAnsi="Times New Roman" w:cs="Times New Roman"/>
          <w:color w:val="000000" w:themeColor="text1"/>
          <w:sz w:val="24"/>
          <w:szCs w:val="24"/>
        </w:rPr>
        <w:t xml:space="preserve"> </w:t>
      </w:r>
      <w:r w:rsidR="00C65329" w:rsidRPr="00B7660F">
        <w:rPr>
          <w:rFonts w:ascii="Times New Roman" w:hAnsi="Times New Roman" w:cs="Times New Roman"/>
          <w:color w:val="000000" w:themeColor="text1"/>
          <w:sz w:val="24"/>
          <w:szCs w:val="24"/>
        </w:rPr>
        <w:t xml:space="preserve">and provide descriptions and interpretations of </w:t>
      </w:r>
      <w:r w:rsidR="00661D83" w:rsidRPr="00B7660F">
        <w:rPr>
          <w:rFonts w:ascii="Times New Roman" w:hAnsi="Times New Roman" w:cs="Times New Roman"/>
          <w:color w:val="000000" w:themeColor="text1"/>
          <w:sz w:val="24"/>
          <w:szCs w:val="24"/>
        </w:rPr>
        <w:t>th</w:t>
      </w:r>
      <w:r w:rsidR="00D67354" w:rsidRPr="00B7660F">
        <w:rPr>
          <w:rFonts w:ascii="Times New Roman" w:hAnsi="Times New Roman" w:cs="Times New Roman"/>
          <w:color w:val="000000" w:themeColor="text1"/>
          <w:sz w:val="24"/>
          <w:szCs w:val="24"/>
        </w:rPr>
        <w:t>ose events in near real time</w:t>
      </w:r>
      <w:r w:rsidR="00B22856" w:rsidRPr="00B7660F">
        <w:rPr>
          <w:rFonts w:ascii="Times New Roman" w:hAnsi="Times New Roman" w:cs="Times New Roman"/>
          <w:color w:val="000000" w:themeColor="text1"/>
          <w:sz w:val="24"/>
          <w:szCs w:val="24"/>
        </w:rPr>
        <w:t xml:space="preserve">. Both </w:t>
      </w:r>
      <w:r w:rsidR="00C65329" w:rsidRPr="00B7660F">
        <w:rPr>
          <w:rFonts w:ascii="Times New Roman" w:hAnsi="Times New Roman" w:cs="Times New Roman"/>
          <w:color w:val="000000" w:themeColor="text1"/>
          <w:sz w:val="24"/>
          <w:szCs w:val="24"/>
        </w:rPr>
        <w:t xml:space="preserve">writers relate </w:t>
      </w:r>
      <w:r w:rsidR="00D62FB9" w:rsidRPr="00B7660F">
        <w:rPr>
          <w:rFonts w:ascii="Times New Roman" w:hAnsi="Times New Roman" w:cs="Times New Roman"/>
          <w:color w:val="000000" w:themeColor="text1"/>
          <w:sz w:val="24"/>
          <w:szCs w:val="24"/>
        </w:rPr>
        <w:t>court trials, crucifixions, beatings in synagogue</w:t>
      </w:r>
      <w:r w:rsidR="007E6714" w:rsidRPr="00B7660F">
        <w:rPr>
          <w:rFonts w:ascii="Times New Roman" w:hAnsi="Times New Roman" w:cs="Times New Roman"/>
          <w:color w:val="000000" w:themeColor="text1"/>
          <w:sz w:val="24"/>
          <w:szCs w:val="24"/>
        </w:rPr>
        <w:t>s</w:t>
      </w:r>
      <w:r w:rsidR="00B22856" w:rsidRPr="00B7660F">
        <w:rPr>
          <w:rFonts w:ascii="Times New Roman" w:hAnsi="Times New Roman" w:cs="Times New Roman"/>
          <w:color w:val="000000" w:themeColor="text1"/>
          <w:sz w:val="24"/>
          <w:szCs w:val="24"/>
        </w:rPr>
        <w:t>,</w:t>
      </w:r>
      <w:r w:rsidR="00C65329" w:rsidRPr="00B7660F">
        <w:rPr>
          <w:rFonts w:ascii="Times New Roman" w:hAnsi="Times New Roman" w:cs="Times New Roman"/>
          <w:color w:val="000000" w:themeColor="text1"/>
          <w:sz w:val="24"/>
          <w:szCs w:val="24"/>
        </w:rPr>
        <w:t xml:space="preserve"> and offer views of</w:t>
      </w:r>
      <w:r w:rsidR="00B22856" w:rsidRPr="00B7660F">
        <w:rPr>
          <w:rFonts w:ascii="Times New Roman" w:hAnsi="Times New Roman" w:cs="Times New Roman"/>
          <w:color w:val="000000" w:themeColor="text1"/>
          <w:sz w:val="24"/>
          <w:szCs w:val="24"/>
        </w:rPr>
        <w:t xml:space="preserve"> </w:t>
      </w:r>
      <w:r w:rsidR="007A2093" w:rsidRPr="00B7660F">
        <w:rPr>
          <w:rFonts w:ascii="Times New Roman" w:hAnsi="Times New Roman" w:cs="Times New Roman"/>
          <w:color w:val="000000" w:themeColor="text1"/>
          <w:sz w:val="24"/>
          <w:szCs w:val="24"/>
        </w:rPr>
        <w:t>events</w:t>
      </w:r>
      <w:r w:rsidR="00B22856" w:rsidRPr="00B7660F">
        <w:rPr>
          <w:rFonts w:ascii="Times New Roman" w:hAnsi="Times New Roman" w:cs="Times New Roman"/>
          <w:color w:val="000000" w:themeColor="text1"/>
          <w:sz w:val="24"/>
          <w:szCs w:val="24"/>
        </w:rPr>
        <w:t xml:space="preserve"> which are </w:t>
      </w:r>
      <w:r w:rsidR="006D6CAD" w:rsidRPr="00B7660F">
        <w:rPr>
          <w:rFonts w:ascii="Times New Roman" w:hAnsi="Times New Roman" w:cs="Times New Roman"/>
          <w:color w:val="000000" w:themeColor="text1"/>
          <w:sz w:val="24"/>
          <w:szCs w:val="24"/>
        </w:rPr>
        <w:t xml:space="preserve">unique and </w:t>
      </w:r>
      <w:r w:rsidR="00B42226" w:rsidRPr="00B7660F">
        <w:rPr>
          <w:rFonts w:ascii="Times New Roman" w:hAnsi="Times New Roman" w:cs="Times New Roman"/>
          <w:color w:val="000000" w:themeColor="text1"/>
          <w:sz w:val="24"/>
          <w:szCs w:val="24"/>
        </w:rPr>
        <w:t>cannot</w:t>
      </w:r>
      <w:r w:rsidR="00B22856" w:rsidRPr="00B7660F">
        <w:rPr>
          <w:rFonts w:ascii="Times New Roman" w:hAnsi="Times New Roman" w:cs="Times New Roman"/>
          <w:color w:val="000000" w:themeColor="text1"/>
          <w:sz w:val="24"/>
          <w:szCs w:val="24"/>
        </w:rPr>
        <w:t xml:space="preserve"> </w:t>
      </w:r>
      <w:r w:rsidR="00C65329" w:rsidRPr="00B7660F">
        <w:rPr>
          <w:rFonts w:ascii="Times New Roman" w:hAnsi="Times New Roman" w:cs="Times New Roman"/>
          <w:color w:val="000000" w:themeColor="text1"/>
          <w:sz w:val="24"/>
          <w:szCs w:val="24"/>
        </w:rPr>
        <w:t>be</w:t>
      </w:r>
      <w:r w:rsidR="006D6CAD" w:rsidRPr="00B7660F">
        <w:rPr>
          <w:rFonts w:ascii="Times New Roman" w:hAnsi="Times New Roman" w:cs="Times New Roman"/>
          <w:color w:val="000000" w:themeColor="text1"/>
          <w:sz w:val="24"/>
          <w:szCs w:val="24"/>
        </w:rPr>
        <w:t xml:space="preserve"> easily</w:t>
      </w:r>
      <w:r w:rsidR="00C65329" w:rsidRPr="00B7660F">
        <w:rPr>
          <w:rFonts w:ascii="Times New Roman" w:hAnsi="Times New Roman" w:cs="Times New Roman"/>
          <w:color w:val="000000" w:themeColor="text1"/>
          <w:sz w:val="24"/>
          <w:szCs w:val="24"/>
        </w:rPr>
        <w:t xml:space="preserve"> confused with any other</w:t>
      </w:r>
      <w:r w:rsidR="00B22856" w:rsidRPr="00B7660F">
        <w:rPr>
          <w:rFonts w:ascii="Times New Roman" w:hAnsi="Times New Roman" w:cs="Times New Roman"/>
          <w:color w:val="000000" w:themeColor="text1"/>
          <w:sz w:val="24"/>
          <w:szCs w:val="24"/>
        </w:rPr>
        <w:t xml:space="preserve"> </w:t>
      </w:r>
      <w:r w:rsidR="007A2093" w:rsidRPr="00B7660F">
        <w:rPr>
          <w:rFonts w:ascii="Times New Roman" w:hAnsi="Times New Roman" w:cs="Times New Roman"/>
          <w:color w:val="000000" w:themeColor="text1"/>
          <w:sz w:val="24"/>
          <w:szCs w:val="24"/>
        </w:rPr>
        <w:t>historical object</w:t>
      </w:r>
      <w:r w:rsidR="00B22856" w:rsidRPr="00B7660F">
        <w:rPr>
          <w:rFonts w:ascii="Times New Roman" w:hAnsi="Times New Roman" w:cs="Times New Roman"/>
          <w:color w:val="000000" w:themeColor="text1"/>
          <w:sz w:val="24"/>
          <w:szCs w:val="24"/>
        </w:rPr>
        <w:t>,</w:t>
      </w:r>
      <w:r w:rsidR="00D62FB9" w:rsidRPr="00B7660F">
        <w:rPr>
          <w:rFonts w:ascii="Times New Roman" w:hAnsi="Times New Roman" w:cs="Times New Roman"/>
          <w:color w:val="000000" w:themeColor="text1"/>
          <w:sz w:val="24"/>
          <w:szCs w:val="24"/>
        </w:rPr>
        <w:t xml:space="preserve"> </w:t>
      </w:r>
      <w:r w:rsidR="00B22856" w:rsidRPr="00B7660F">
        <w:rPr>
          <w:rFonts w:ascii="Times New Roman" w:hAnsi="Times New Roman" w:cs="Times New Roman"/>
          <w:color w:val="000000" w:themeColor="text1"/>
          <w:sz w:val="24"/>
          <w:szCs w:val="24"/>
        </w:rPr>
        <w:t>such as the destruction of the Jewish temple in Jerusalem.</w:t>
      </w:r>
      <w:r w:rsidR="007E6714" w:rsidRPr="00B7660F">
        <w:rPr>
          <w:rFonts w:ascii="Times New Roman" w:hAnsi="Times New Roman" w:cs="Times New Roman"/>
          <w:color w:val="000000" w:themeColor="text1"/>
          <w:sz w:val="24"/>
          <w:szCs w:val="24"/>
        </w:rPr>
        <w:t xml:space="preserve"> </w:t>
      </w:r>
      <w:r w:rsidR="00661D83" w:rsidRPr="00B7660F">
        <w:rPr>
          <w:rFonts w:ascii="Times New Roman" w:hAnsi="Times New Roman" w:cs="Times New Roman"/>
          <w:color w:val="000000" w:themeColor="text1"/>
          <w:sz w:val="24"/>
          <w:szCs w:val="24"/>
        </w:rPr>
        <w:t xml:space="preserve">Where they tend to disagree, is in their explanations and rationale for the crisis and </w:t>
      </w:r>
      <w:proofErr w:type="gramStart"/>
      <w:r w:rsidR="00661D83" w:rsidRPr="00B7660F">
        <w:rPr>
          <w:rFonts w:ascii="Times New Roman" w:hAnsi="Times New Roman" w:cs="Times New Roman"/>
          <w:color w:val="000000" w:themeColor="text1"/>
          <w:sz w:val="24"/>
          <w:szCs w:val="24"/>
        </w:rPr>
        <w:t>in regard to</w:t>
      </w:r>
      <w:proofErr w:type="gramEnd"/>
      <w:r w:rsidR="00661D83" w:rsidRPr="00B7660F">
        <w:rPr>
          <w:rFonts w:ascii="Times New Roman" w:hAnsi="Times New Roman" w:cs="Times New Roman"/>
          <w:color w:val="000000" w:themeColor="text1"/>
          <w:sz w:val="24"/>
          <w:szCs w:val="24"/>
        </w:rPr>
        <w:t xml:space="preserve"> its outcomes and meaning. Both groups believe the crisis is necessary, but for very different </w:t>
      </w:r>
      <w:r w:rsidR="00B42226" w:rsidRPr="00B7660F">
        <w:rPr>
          <w:rFonts w:ascii="Times New Roman" w:hAnsi="Times New Roman" w:cs="Times New Roman"/>
          <w:color w:val="000000" w:themeColor="text1"/>
          <w:sz w:val="24"/>
          <w:szCs w:val="24"/>
        </w:rPr>
        <w:t>reasons,</w:t>
      </w:r>
      <w:r w:rsidR="00661D83" w:rsidRPr="00B7660F">
        <w:rPr>
          <w:rFonts w:ascii="Times New Roman" w:hAnsi="Times New Roman" w:cs="Times New Roman"/>
          <w:color w:val="000000" w:themeColor="text1"/>
          <w:sz w:val="24"/>
          <w:szCs w:val="24"/>
        </w:rPr>
        <w:t xml:space="preserve"> and expect very different outcomes.</w:t>
      </w:r>
      <w:r w:rsidR="00B42226" w:rsidRPr="00B7660F">
        <w:rPr>
          <w:rFonts w:ascii="Times New Roman" w:hAnsi="Times New Roman" w:cs="Times New Roman"/>
          <w:color w:val="000000" w:themeColor="text1"/>
          <w:sz w:val="24"/>
          <w:szCs w:val="24"/>
        </w:rPr>
        <w:t xml:space="preserve"> This fits the observation of Collins</w:t>
      </w:r>
      <w:r w:rsidR="00E92A89" w:rsidRPr="00B7660F">
        <w:rPr>
          <w:rFonts w:ascii="Times New Roman" w:hAnsi="Times New Roman" w:cs="Times New Roman"/>
          <w:color w:val="000000" w:themeColor="text1"/>
          <w:sz w:val="24"/>
          <w:szCs w:val="24"/>
        </w:rPr>
        <w:t xml:space="preserve"> that</w:t>
      </w:r>
      <w:r w:rsidR="00B42226" w:rsidRPr="00B7660F">
        <w:rPr>
          <w:rFonts w:ascii="Times New Roman" w:hAnsi="Times New Roman" w:cs="Times New Roman"/>
          <w:color w:val="000000" w:themeColor="text1"/>
          <w:sz w:val="24"/>
          <w:szCs w:val="24"/>
        </w:rPr>
        <w:t xml:space="preserve"> apocalyptic hope </w:t>
      </w:r>
      <w:r w:rsidR="00E92A89" w:rsidRPr="00B7660F">
        <w:rPr>
          <w:rFonts w:ascii="Times New Roman" w:hAnsi="Times New Roman" w:cs="Times New Roman"/>
          <w:color w:val="000000" w:themeColor="text1"/>
          <w:sz w:val="24"/>
          <w:szCs w:val="24"/>
        </w:rPr>
        <w:t>resides with</w:t>
      </w:r>
      <w:r w:rsidR="00B42226" w:rsidRPr="00B7660F">
        <w:rPr>
          <w:rFonts w:ascii="Times New Roman" w:hAnsi="Times New Roman" w:cs="Times New Roman"/>
          <w:color w:val="000000" w:themeColor="text1"/>
          <w:sz w:val="24"/>
          <w:szCs w:val="24"/>
        </w:rPr>
        <w:t xml:space="preserve"> the group in the grip of hostile powers, and with Bell’s view that microhistorical accounts tend to develop along</w:t>
      </w:r>
      <w:r w:rsidR="00E92A89" w:rsidRPr="00B7660F">
        <w:rPr>
          <w:rFonts w:ascii="Times New Roman" w:hAnsi="Times New Roman" w:cs="Times New Roman"/>
          <w:color w:val="000000" w:themeColor="text1"/>
          <w:sz w:val="24"/>
          <w:szCs w:val="24"/>
        </w:rPr>
        <w:t xml:space="preserve"> one of</w:t>
      </w:r>
      <w:r w:rsidR="00B42226" w:rsidRPr="00B7660F">
        <w:rPr>
          <w:rFonts w:ascii="Times New Roman" w:hAnsi="Times New Roman" w:cs="Times New Roman"/>
          <w:color w:val="000000" w:themeColor="text1"/>
          <w:sz w:val="24"/>
          <w:szCs w:val="24"/>
        </w:rPr>
        <w:t xml:space="preserve"> two </w:t>
      </w:r>
      <w:r w:rsidR="00A27911" w:rsidRPr="00B7660F">
        <w:rPr>
          <w:rFonts w:ascii="Times New Roman" w:hAnsi="Times New Roman" w:cs="Times New Roman"/>
          <w:color w:val="000000" w:themeColor="text1"/>
          <w:sz w:val="24"/>
          <w:szCs w:val="24"/>
        </w:rPr>
        <w:t>paths</w:t>
      </w:r>
      <w:r w:rsidR="00B42226" w:rsidRPr="00B7660F">
        <w:rPr>
          <w:rFonts w:ascii="Times New Roman" w:hAnsi="Times New Roman" w:cs="Times New Roman"/>
          <w:color w:val="000000" w:themeColor="text1"/>
          <w:sz w:val="24"/>
          <w:szCs w:val="24"/>
        </w:rPr>
        <w:t>, either the ordinary or the extraordinary.</w:t>
      </w:r>
      <w:r w:rsidR="00B42226" w:rsidRPr="00B7660F">
        <w:rPr>
          <w:rStyle w:val="FootnoteReference"/>
          <w:rFonts w:ascii="Times New Roman" w:hAnsi="Times New Roman" w:cs="Times New Roman"/>
          <w:color w:val="000000" w:themeColor="text1"/>
          <w:sz w:val="24"/>
          <w:szCs w:val="24"/>
        </w:rPr>
        <w:footnoteReference w:id="667"/>
      </w:r>
      <w:r w:rsidR="00E92A89" w:rsidRPr="00B7660F">
        <w:rPr>
          <w:rFonts w:ascii="Times New Roman" w:hAnsi="Times New Roman" w:cs="Times New Roman"/>
          <w:color w:val="000000" w:themeColor="text1"/>
          <w:sz w:val="24"/>
          <w:szCs w:val="24"/>
        </w:rPr>
        <w:t xml:space="preserve"> In the comparison of the</w:t>
      </w:r>
      <w:r w:rsidR="00033D52">
        <w:rPr>
          <w:rFonts w:ascii="Times New Roman" w:hAnsi="Times New Roman" w:cs="Times New Roman"/>
          <w:color w:val="000000" w:themeColor="text1"/>
          <w:sz w:val="24"/>
          <w:szCs w:val="24"/>
        </w:rPr>
        <w:t>se</w:t>
      </w:r>
      <w:r w:rsidR="00E92A89" w:rsidRPr="00B7660F">
        <w:rPr>
          <w:rFonts w:ascii="Times New Roman" w:hAnsi="Times New Roman" w:cs="Times New Roman"/>
          <w:color w:val="000000" w:themeColor="text1"/>
          <w:sz w:val="24"/>
          <w:szCs w:val="24"/>
        </w:rPr>
        <w:t xml:space="preserve"> two </w:t>
      </w:r>
      <w:r w:rsidR="00033D52">
        <w:rPr>
          <w:rFonts w:ascii="Times New Roman" w:hAnsi="Times New Roman" w:cs="Times New Roman"/>
          <w:color w:val="000000" w:themeColor="text1"/>
          <w:sz w:val="24"/>
          <w:szCs w:val="24"/>
        </w:rPr>
        <w:t xml:space="preserve">primary accounts, </w:t>
      </w:r>
      <w:r w:rsidR="00E92A89" w:rsidRPr="00B7660F">
        <w:rPr>
          <w:rFonts w:ascii="Times New Roman" w:hAnsi="Times New Roman" w:cs="Times New Roman"/>
          <w:color w:val="000000" w:themeColor="text1"/>
          <w:sz w:val="24"/>
          <w:szCs w:val="24"/>
        </w:rPr>
        <w:t>the</w:t>
      </w:r>
      <w:r w:rsidR="00033D52">
        <w:rPr>
          <w:rFonts w:ascii="Times New Roman" w:hAnsi="Times New Roman" w:cs="Times New Roman"/>
          <w:color w:val="000000" w:themeColor="text1"/>
          <w:sz w:val="24"/>
          <w:szCs w:val="24"/>
        </w:rPr>
        <w:t xml:space="preserve"> paths are </w:t>
      </w:r>
      <w:r w:rsidR="00E92A89" w:rsidRPr="00B7660F">
        <w:rPr>
          <w:rFonts w:ascii="Times New Roman" w:hAnsi="Times New Roman" w:cs="Times New Roman"/>
          <w:color w:val="000000" w:themeColor="text1"/>
          <w:sz w:val="24"/>
          <w:szCs w:val="24"/>
        </w:rPr>
        <w:t>clearly observable.</w:t>
      </w:r>
      <w:r w:rsidR="00033D52">
        <w:rPr>
          <w:rFonts w:ascii="Times New Roman" w:hAnsi="Times New Roman" w:cs="Times New Roman"/>
          <w:color w:val="000000" w:themeColor="text1"/>
          <w:sz w:val="24"/>
          <w:szCs w:val="24"/>
        </w:rPr>
        <w:t xml:space="preserve"> </w:t>
      </w:r>
    </w:p>
    <w:p w14:paraId="4233B2A6" w14:textId="77777777" w:rsidR="00F40BE8" w:rsidRPr="00B7660F" w:rsidRDefault="00F40BE8" w:rsidP="00831FC3">
      <w:pPr>
        <w:pStyle w:val="FootnoteText"/>
        <w:spacing w:line="360" w:lineRule="auto"/>
        <w:rPr>
          <w:rFonts w:ascii="Times New Roman" w:hAnsi="Times New Roman" w:cs="Times New Roman"/>
          <w:color w:val="000000" w:themeColor="text1"/>
          <w:sz w:val="24"/>
          <w:szCs w:val="24"/>
        </w:rPr>
      </w:pPr>
    </w:p>
    <w:p w14:paraId="21456D16" w14:textId="36DD09D1" w:rsidR="00C05616" w:rsidRPr="00B7660F" w:rsidRDefault="00C05616" w:rsidP="000C2DDA">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The</w:t>
      </w:r>
      <w:r w:rsidR="00F40BE8" w:rsidRPr="00B7660F">
        <w:rPr>
          <w:rFonts w:ascii="Times New Roman" w:hAnsi="Times New Roman" w:cs="Times New Roman"/>
          <w:i/>
          <w:iCs/>
          <w:color w:val="000000" w:themeColor="text1"/>
          <w:sz w:val="24"/>
          <w:szCs w:val="24"/>
        </w:rPr>
        <w:t xml:space="preserve"> </w:t>
      </w:r>
      <w:r w:rsidR="00227858" w:rsidRPr="00B7660F">
        <w:rPr>
          <w:rFonts w:ascii="Times New Roman" w:hAnsi="Times New Roman" w:cs="Times New Roman"/>
          <w:i/>
          <w:iCs/>
          <w:color w:val="000000" w:themeColor="text1"/>
          <w:sz w:val="24"/>
          <w:szCs w:val="24"/>
        </w:rPr>
        <w:t xml:space="preserve">two </w:t>
      </w:r>
      <w:r w:rsidR="00F40BE8" w:rsidRPr="00B7660F">
        <w:rPr>
          <w:rFonts w:ascii="Times New Roman" w:hAnsi="Times New Roman" w:cs="Times New Roman"/>
          <w:i/>
          <w:iCs/>
          <w:color w:val="000000" w:themeColor="text1"/>
          <w:sz w:val="24"/>
          <w:szCs w:val="24"/>
        </w:rPr>
        <w:t>paths</w:t>
      </w:r>
      <w:r w:rsidR="003A2CFC" w:rsidRPr="00B7660F">
        <w:rPr>
          <w:rFonts w:ascii="Times New Roman" w:hAnsi="Times New Roman" w:cs="Times New Roman"/>
          <w:i/>
          <w:iCs/>
          <w:color w:val="000000" w:themeColor="text1"/>
          <w:sz w:val="24"/>
          <w:szCs w:val="24"/>
        </w:rPr>
        <w:t xml:space="preserve"> </w:t>
      </w:r>
      <w:r w:rsidRPr="00B7660F">
        <w:rPr>
          <w:rFonts w:ascii="Times New Roman" w:hAnsi="Times New Roman" w:cs="Times New Roman"/>
          <w:i/>
          <w:iCs/>
          <w:color w:val="000000" w:themeColor="text1"/>
          <w:sz w:val="24"/>
          <w:szCs w:val="24"/>
        </w:rPr>
        <w:t>of microhistory</w:t>
      </w:r>
    </w:p>
    <w:p w14:paraId="1530D0A4" w14:textId="7C8127DC" w:rsidR="00026359" w:rsidRPr="00B7660F" w:rsidRDefault="002D6AD3" w:rsidP="00831FC3">
      <w:pPr>
        <w:pStyle w:val="FootnoteText"/>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When </w:t>
      </w:r>
      <w:r w:rsidR="009E2432" w:rsidRPr="00B7660F">
        <w:rPr>
          <w:rFonts w:ascii="Times New Roman" w:hAnsi="Times New Roman" w:cs="Times New Roman"/>
          <w:color w:val="000000" w:themeColor="text1"/>
          <w:sz w:val="24"/>
          <w:szCs w:val="24"/>
        </w:rPr>
        <w:t>Bell explains th</w:t>
      </w:r>
      <w:r>
        <w:rPr>
          <w:rFonts w:ascii="Times New Roman" w:hAnsi="Times New Roman" w:cs="Times New Roman"/>
          <w:color w:val="000000" w:themeColor="text1"/>
          <w:sz w:val="24"/>
          <w:szCs w:val="24"/>
        </w:rPr>
        <w:t>e paths of</w:t>
      </w:r>
      <w:r w:rsidR="009E2432"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microhistory,</w:t>
      </w:r>
      <w:r w:rsidR="00C63C55" w:rsidRPr="00B7660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he observes that they </w:t>
      </w:r>
      <w:r w:rsidR="00C63C55" w:rsidRPr="00B7660F">
        <w:rPr>
          <w:rFonts w:ascii="Times New Roman" w:hAnsi="Times New Roman" w:cs="Times New Roman"/>
          <w:color w:val="000000" w:themeColor="text1"/>
          <w:sz w:val="24"/>
          <w:szCs w:val="24"/>
        </w:rPr>
        <w:t>develop</w:t>
      </w:r>
      <w:r>
        <w:rPr>
          <w:rFonts w:ascii="Times New Roman" w:hAnsi="Times New Roman" w:cs="Times New Roman"/>
          <w:color w:val="000000" w:themeColor="text1"/>
          <w:sz w:val="24"/>
          <w:szCs w:val="24"/>
        </w:rPr>
        <w:t xml:space="preserve"> </w:t>
      </w:r>
      <w:r w:rsidR="00C63C55" w:rsidRPr="00B7660F">
        <w:rPr>
          <w:rFonts w:ascii="Times New Roman" w:hAnsi="Times New Roman" w:cs="Times New Roman"/>
          <w:color w:val="000000" w:themeColor="text1"/>
          <w:sz w:val="24"/>
          <w:szCs w:val="24"/>
        </w:rPr>
        <w:t xml:space="preserve">along a mundane, ordinary path of description or </w:t>
      </w:r>
      <w:r>
        <w:rPr>
          <w:rFonts w:ascii="Times New Roman" w:hAnsi="Times New Roman" w:cs="Times New Roman"/>
          <w:color w:val="000000" w:themeColor="text1"/>
          <w:sz w:val="24"/>
          <w:szCs w:val="24"/>
        </w:rPr>
        <w:t>they</w:t>
      </w:r>
      <w:r w:rsidR="00C63C55" w:rsidRPr="00B7660F">
        <w:rPr>
          <w:rFonts w:ascii="Times New Roman" w:hAnsi="Times New Roman" w:cs="Times New Roman"/>
          <w:color w:val="000000" w:themeColor="text1"/>
          <w:sz w:val="24"/>
          <w:szCs w:val="24"/>
        </w:rPr>
        <w:t xml:space="preserve"> take a </w:t>
      </w:r>
      <w:r w:rsidR="009E2432" w:rsidRPr="00B7660F">
        <w:rPr>
          <w:rFonts w:ascii="Times New Roman" w:hAnsi="Times New Roman" w:cs="Times New Roman"/>
          <w:color w:val="000000" w:themeColor="text1"/>
          <w:sz w:val="24"/>
          <w:szCs w:val="24"/>
        </w:rPr>
        <w:t>distinct</w:t>
      </w:r>
      <w:r w:rsidR="007840FF" w:rsidRPr="00B7660F">
        <w:rPr>
          <w:rFonts w:ascii="Times New Roman" w:hAnsi="Times New Roman" w:cs="Times New Roman"/>
          <w:color w:val="000000" w:themeColor="text1"/>
          <w:sz w:val="24"/>
          <w:szCs w:val="24"/>
        </w:rPr>
        <w:t>ly extraordinary</w:t>
      </w:r>
      <w:r w:rsidR="009E2432" w:rsidRPr="00B7660F">
        <w:rPr>
          <w:rFonts w:ascii="Times New Roman" w:hAnsi="Times New Roman" w:cs="Times New Roman"/>
          <w:color w:val="000000" w:themeColor="text1"/>
          <w:sz w:val="24"/>
          <w:szCs w:val="24"/>
        </w:rPr>
        <w:t xml:space="preserve"> </w:t>
      </w:r>
      <w:r w:rsidR="007840FF" w:rsidRPr="00B7660F">
        <w:rPr>
          <w:rFonts w:ascii="Times New Roman" w:hAnsi="Times New Roman" w:cs="Times New Roman"/>
          <w:color w:val="000000" w:themeColor="text1"/>
          <w:sz w:val="24"/>
          <w:szCs w:val="24"/>
        </w:rPr>
        <w:t>path</w:t>
      </w:r>
      <w:r w:rsidR="009E2432" w:rsidRPr="00B7660F">
        <w:rPr>
          <w:rFonts w:ascii="Times New Roman" w:hAnsi="Times New Roman" w:cs="Times New Roman"/>
          <w:color w:val="000000" w:themeColor="text1"/>
          <w:sz w:val="24"/>
          <w:szCs w:val="24"/>
        </w:rPr>
        <w:t>.</w:t>
      </w:r>
      <w:r w:rsidR="009E2432" w:rsidRPr="00B7660F">
        <w:rPr>
          <w:rStyle w:val="FootnoteReference"/>
          <w:rFonts w:ascii="Times New Roman" w:hAnsi="Times New Roman" w:cs="Times New Roman"/>
          <w:color w:val="000000" w:themeColor="text1"/>
          <w:sz w:val="24"/>
          <w:szCs w:val="24"/>
        </w:rPr>
        <w:footnoteReference w:id="668"/>
      </w:r>
      <w:r w:rsidR="009E2432" w:rsidRPr="00B7660F">
        <w:rPr>
          <w:rFonts w:ascii="Times New Roman" w:hAnsi="Times New Roman" w:cs="Times New Roman"/>
          <w:color w:val="000000" w:themeColor="text1"/>
          <w:sz w:val="24"/>
          <w:szCs w:val="24"/>
        </w:rPr>
        <w:t xml:space="preserve"> </w:t>
      </w:r>
      <w:r w:rsidR="0082390E" w:rsidRPr="00B7660F">
        <w:rPr>
          <w:rFonts w:ascii="Times New Roman" w:hAnsi="Times New Roman" w:cs="Times New Roman"/>
          <w:color w:val="000000" w:themeColor="text1"/>
          <w:sz w:val="24"/>
          <w:szCs w:val="24"/>
        </w:rPr>
        <w:t xml:space="preserve">In the Gospel of Mark, </w:t>
      </w:r>
      <w:r w:rsidR="00C63C55" w:rsidRPr="00B7660F">
        <w:rPr>
          <w:rFonts w:ascii="Times New Roman" w:hAnsi="Times New Roman" w:cs="Times New Roman"/>
          <w:color w:val="000000" w:themeColor="text1"/>
          <w:sz w:val="24"/>
          <w:szCs w:val="24"/>
        </w:rPr>
        <w:t xml:space="preserve">it appears that the writers have taken the latter, while </w:t>
      </w:r>
      <w:r>
        <w:rPr>
          <w:rFonts w:ascii="Times New Roman" w:hAnsi="Times New Roman" w:cs="Times New Roman"/>
          <w:color w:val="000000" w:themeColor="text1"/>
          <w:sz w:val="24"/>
          <w:szCs w:val="24"/>
        </w:rPr>
        <w:t xml:space="preserve">in </w:t>
      </w:r>
      <w:r w:rsidR="00C63C55" w:rsidRPr="00B7660F">
        <w:rPr>
          <w:rFonts w:ascii="Times New Roman" w:hAnsi="Times New Roman" w:cs="Times New Roman"/>
          <w:color w:val="000000" w:themeColor="text1"/>
          <w:sz w:val="24"/>
          <w:szCs w:val="24"/>
        </w:rPr>
        <w:t>Josephus the former</w:t>
      </w:r>
      <w:r>
        <w:rPr>
          <w:rFonts w:ascii="Times New Roman" w:hAnsi="Times New Roman" w:cs="Times New Roman"/>
          <w:color w:val="000000" w:themeColor="text1"/>
          <w:sz w:val="24"/>
          <w:szCs w:val="24"/>
        </w:rPr>
        <w:t xml:space="preserve"> appears to be the case</w:t>
      </w:r>
      <w:r w:rsidR="00C63C55" w:rsidRPr="00B7660F">
        <w:rPr>
          <w:rFonts w:ascii="Times New Roman" w:hAnsi="Times New Roman" w:cs="Times New Roman"/>
          <w:color w:val="000000" w:themeColor="text1"/>
          <w:sz w:val="24"/>
          <w:szCs w:val="24"/>
        </w:rPr>
        <w:t xml:space="preserve">. </w:t>
      </w:r>
      <w:r w:rsidR="00026359" w:rsidRPr="00B7660F">
        <w:rPr>
          <w:rFonts w:ascii="Times New Roman" w:hAnsi="Times New Roman" w:cs="Times New Roman"/>
          <w:color w:val="000000" w:themeColor="text1"/>
          <w:sz w:val="24"/>
          <w:szCs w:val="24"/>
        </w:rPr>
        <w:t xml:space="preserve">In Mark, the </w:t>
      </w:r>
      <w:r w:rsidR="007840FF" w:rsidRPr="00B7660F">
        <w:rPr>
          <w:rFonts w:ascii="Times New Roman" w:hAnsi="Times New Roman" w:cs="Times New Roman"/>
          <w:color w:val="000000" w:themeColor="text1"/>
          <w:sz w:val="24"/>
          <w:szCs w:val="24"/>
        </w:rPr>
        <w:t>transformed</w:t>
      </w:r>
      <w:r w:rsidR="00452E00" w:rsidRPr="00B7660F">
        <w:rPr>
          <w:rFonts w:ascii="Times New Roman" w:hAnsi="Times New Roman" w:cs="Times New Roman"/>
          <w:color w:val="000000" w:themeColor="text1"/>
          <w:sz w:val="24"/>
          <w:szCs w:val="24"/>
        </w:rPr>
        <w:t xml:space="preserve"> </w:t>
      </w:r>
      <w:r w:rsidR="00026359" w:rsidRPr="00B7660F">
        <w:rPr>
          <w:rFonts w:ascii="Times New Roman" w:hAnsi="Times New Roman" w:cs="Times New Roman"/>
          <w:color w:val="000000" w:themeColor="text1"/>
          <w:sz w:val="24"/>
          <w:szCs w:val="24"/>
        </w:rPr>
        <w:t>Jesus</w:t>
      </w:r>
      <w:r w:rsidR="00452E00" w:rsidRPr="00B7660F">
        <w:rPr>
          <w:rFonts w:ascii="Times New Roman" w:hAnsi="Times New Roman" w:cs="Times New Roman"/>
          <w:color w:val="000000" w:themeColor="text1"/>
          <w:sz w:val="24"/>
          <w:szCs w:val="24"/>
        </w:rPr>
        <w:t xml:space="preserve"> </w:t>
      </w:r>
      <w:r w:rsidR="00026359" w:rsidRPr="00B7660F">
        <w:rPr>
          <w:rFonts w:ascii="Times New Roman" w:hAnsi="Times New Roman" w:cs="Times New Roman"/>
          <w:color w:val="000000" w:themeColor="text1"/>
          <w:sz w:val="24"/>
          <w:szCs w:val="24"/>
        </w:rPr>
        <w:t xml:space="preserve">has </w:t>
      </w:r>
      <w:r w:rsidR="00624BA1" w:rsidRPr="00B7660F">
        <w:rPr>
          <w:rFonts w:ascii="Times New Roman" w:hAnsi="Times New Roman" w:cs="Times New Roman"/>
          <w:color w:val="000000" w:themeColor="text1"/>
          <w:sz w:val="24"/>
          <w:szCs w:val="24"/>
        </w:rPr>
        <w:t>become</w:t>
      </w:r>
      <w:r w:rsidR="00452E00" w:rsidRPr="00B7660F">
        <w:rPr>
          <w:rFonts w:ascii="Times New Roman" w:hAnsi="Times New Roman" w:cs="Times New Roman"/>
          <w:color w:val="000000" w:themeColor="text1"/>
          <w:sz w:val="24"/>
          <w:szCs w:val="24"/>
        </w:rPr>
        <w:t xml:space="preserve"> </w:t>
      </w:r>
      <w:r w:rsidR="00624BA1" w:rsidRPr="00B7660F">
        <w:rPr>
          <w:rFonts w:ascii="Times New Roman" w:hAnsi="Times New Roman" w:cs="Times New Roman"/>
          <w:color w:val="000000" w:themeColor="text1"/>
          <w:sz w:val="24"/>
          <w:szCs w:val="24"/>
        </w:rPr>
        <w:t>an angelic</w:t>
      </w:r>
      <w:r w:rsidR="00452E00" w:rsidRPr="00B7660F">
        <w:rPr>
          <w:rFonts w:ascii="Times New Roman" w:hAnsi="Times New Roman" w:cs="Times New Roman"/>
          <w:color w:val="000000" w:themeColor="text1"/>
          <w:sz w:val="24"/>
          <w:szCs w:val="24"/>
        </w:rPr>
        <w:t xml:space="preserve"> </w:t>
      </w:r>
      <w:r w:rsidR="007840FF" w:rsidRPr="00B7660F">
        <w:rPr>
          <w:rFonts w:ascii="Times New Roman" w:hAnsi="Times New Roman" w:cs="Times New Roman"/>
          <w:color w:val="000000" w:themeColor="text1"/>
          <w:sz w:val="24"/>
          <w:szCs w:val="24"/>
        </w:rPr>
        <w:t>colossus</w:t>
      </w:r>
      <w:r w:rsidR="00026359" w:rsidRPr="00B7660F">
        <w:rPr>
          <w:rFonts w:ascii="Times New Roman" w:hAnsi="Times New Roman" w:cs="Times New Roman"/>
          <w:color w:val="000000" w:themeColor="text1"/>
          <w:sz w:val="24"/>
          <w:szCs w:val="24"/>
        </w:rPr>
        <w:t xml:space="preserve"> in the afterlife, with</w:t>
      </w:r>
      <w:r w:rsidR="00452E00" w:rsidRPr="00B7660F">
        <w:rPr>
          <w:rFonts w:ascii="Times New Roman" w:hAnsi="Times New Roman" w:cs="Times New Roman"/>
          <w:color w:val="000000" w:themeColor="text1"/>
          <w:sz w:val="24"/>
          <w:szCs w:val="24"/>
        </w:rPr>
        <w:t xml:space="preserve"> power and authority to</w:t>
      </w:r>
      <w:r w:rsidR="00425D76" w:rsidRPr="00B7660F">
        <w:rPr>
          <w:rFonts w:ascii="Times New Roman" w:hAnsi="Times New Roman" w:cs="Times New Roman"/>
          <w:color w:val="000000" w:themeColor="text1"/>
          <w:sz w:val="24"/>
          <w:szCs w:val="24"/>
        </w:rPr>
        <w:t xml:space="preserve"> rescue</w:t>
      </w:r>
      <w:r w:rsidR="00452E00" w:rsidRPr="00B7660F">
        <w:rPr>
          <w:rFonts w:ascii="Times New Roman" w:hAnsi="Times New Roman" w:cs="Times New Roman"/>
          <w:color w:val="000000" w:themeColor="text1"/>
          <w:sz w:val="24"/>
          <w:szCs w:val="24"/>
        </w:rPr>
        <w:t xml:space="preserve"> </w:t>
      </w:r>
      <w:r w:rsidR="00026359" w:rsidRPr="00B7660F">
        <w:rPr>
          <w:rFonts w:ascii="Times New Roman" w:hAnsi="Times New Roman" w:cs="Times New Roman"/>
          <w:color w:val="000000" w:themeColor="text1"/>
          <w:sz w:val="24"/>
          <w:szCs w:val="24"/>
        </w:rPr>
        <w:t xml:space="preserve">living </w:t>
      </w:r>
      <w:r w:rsidR="00425D76" w:rsidRPr="00B7660F">
        <w:rPr>
          <w:rFonts w:ascii="Times New Roman" w:hAnsi="Times New Roman" w:cs="Times New Roman"/>
          <w:color w:val="000000" w:themeColor="text1"/>
          <w:sz w:val="24"/>
          <w:szCs w:val="24"/>
        </w:rPr>
        <w:t>believe</w:t>
      </w:r>
      <w:r w:rsidR="00452E00" w:rsidRPr="00B7660F">
        <w:rPr>
          <w:rFonts w:ascii="Times New Roman" w:hAnsi="Times New Roman" w:cs="Times New Roman"/>
          <w:color w:val="000000" w:themeColor="text1"/>
          <w:sz w:val="24"/>
          <w:szCs w:val="24"/>
        </w:rPr>
        <w:t xml:space="preserve">rs </w:t>
      </w:r>
      <w:r w:rsidR="00026359" w:rsidRPr="00B7660F">
        <w:rPr>
          <w:rFonts w:ascii="Times New Roman" w:hAnsi="Times New Roman" w:cs="Times New Roman"/>
          <w:color w:val="000000" w:themeColor="text1"/>
          <w:sz w:val="24"/>
          <w:szCs w:val="24"/>
        </w:rPr>
        <w:t>on the wrong end of an</w:t>
      </w:r>
      <w:r w:rsidR="00425D76" w:rsidRPr="00B7660F">
        <w:rPr>
          <w:rFonts w:ascii="Times New Roman" w:hAnsi="Times New Roman" w:cs="Times New Roman"/>
          <w:color w:val="000000" w:themeColor="text1"/>
          <w:sz w:val="24"/>
          <w:szCs w:val="24"/>
        </w:rPr>
        <w:t xml:space="preserve"> existential crisis of</w:t>
      </w:r>
      <w:r w:rsidR="0025406A" w:rsidRPr="00B7660F">
        <w:rPr>
          <w:rFonts w:ascii="Times New Roman" w:hAnsi="Times New Roman" w:cs="Times New Roman"/>
          <w:color w:val="000000" w:themeColor="text1"/>
          <w:sz w:val="24"/>
          <w:szCs w:val="24"/>
        </w:rPr>
        <w:t xml:space="preserve"> apocalyptic </w:t>
      </w:r>
      <w:r w:rsidR="00425D76" w:rsidRPr="00B7660F">
        <w:rPr>
          <w:rFonts w:ascii="Times New Roman" w:hAnsi="Times New Roman" w:cs="Times New Roman"/>
          <w:color w:val="000000" w:themeColor="text1"/>
          <w:sz w:val="24"/>
          <w:szCs w:val="24"/>
        </w:rPr>
        <w:t>proportion</w:t>
      </w:r>
      <w:r w:rsidR="0025406A" w:rsidRPr="00B7660F">
        <w:rPr>
          <w:rFonts w:ascii="Times New Roman" w:hAnsi="Times New Roman" w:cs="Times New Roman"/>
          <w:color w:val="000000" w:themeColor="text1"/>
          <w:sz w:val="24"/>
          <w:szCs w:val="24"/>
        </w:rPr>
        <w:t xml:space="preserve">. This </w:t>
      </w:r>
      <w:r w:rsidR="00C33C63" w:rsidRPr="00B7660F">
        <w:rPr>
          <w:rFonts w:ascii="Times New Roman" w:hAnsi="Times New Roman" w:cs="Times New Roman"/>
          <w:color w:val="000000" w:themeColor="text1"/>
          <w:sz w:val="24"/>
          <w:szCs w:val="24"/>
        </w:rPr>
        <w:t>is</w:t>
      </w:r>
      <w:r w:rsidR="00425D76" w:rsidRPr="00B7660F">
        <w:rPr>
          <w:rFonts w:ascii="Times New Roman" w:hAnsi="Times New Roman" w:cs="Times New Roman"/>
          <w:color w:val="000000" w:themeColor="text1"/>
          <w:sz w:val="24"/>
          <w:szCs w:val="24"/>
        </w:rPr>
        <w:t xml:space="preserve"> a</w:t>
      </w:r>
      <w:r w:rsidR="007840FF" w:rsidRPr="00B7660F">
        <w:rPr>
          <w:rFonts w:ascii="Times New Roman" w:hAnsi="Times New Roman" w:cs="Times New Roman"/>
          <w:color w:val="000000" w:themeColor="text1"/>
          <w:sz w:val="24"/>
          <w:szCs w:val="24"/>
        </w:rPr>
        <w:t xml:space="preserve"> </w:t>
      </w:r>
      <w:r w:rsidR="0025406A" w:rsidRPr="00B7660F">
        <w:rPr>
          <w:rFonts w:ascii="Times New Roman" w:hAnsi="Times New Roman" w:cs="Times New Roman"/>
          <w:color w:val="000000" w:themeColor="text1"/>
          <w:sz w:val="24"/>
          <w:szCs w:val="24"/>
        </w:rPr>
        <w:t xml:space="preserve">microhistorical </w:t>
      </w:r>
      <w:r w:rsidR="00425D76" w:rsidRPr="00B7660F">
        <w:rPr>
          <w:rFonts w:ascii="Times New Roman" w:hAnsi="Times New Roman" w:cs="Times New Roman"/>
          <w:color w:val="000000" w:themeColor="text1"/>
          <w:sz w:val="24"/>
          <w:szCs w:val="24"/>
        </w:rPr>
        <w:t>account that has take</w:t>
      </w:r>
      <w:r w:rsidR="00452E00" w:rsidRPr="00B7660F">
        <w:rPr>
          <w:rFonts w:ascii="Times New Roman" w:hAnsi="Times New Roman" w:cs="Times New Roman"/>
          <w:color w:val="000000" w:themeColor="text1"/>
          <w:sz w:val="24"/>
          <w:szCs w:val="24"/>
        </w:rPr>
        <w:t>n</w:t>
      </w:r>
      <w:r w:rsidR="007840FF" w:rsidRPr="00B7660F">
        <w:rPr>
          <w:rFonts w:ascii="Times New Roman" w:hAnsi="Times New Roman" w:cs="Times New Roman"/>
          <w:color w:val="000000" w:themeColor="text1"/>
          <w:sz w:val="24"/>
          <w:szCs w:val="24"/>
        </w:rPr>
        <w:t xml:space="preserve"> </w:t>
      </w:r>
      <w:r w:rsidR="00452E00" w:rsidRPr="00B7660F">
        <w:rPr>
          <w:rFonts w:ascii="Times New Roman" w:hAnsi="Times New Roman" w:cs="Times New Roman"/>
          <w:color w:val="000000" w:themeColor="text1"/>
          <w:sz w:val="24"/>
          <w:szCs w:val="24"/>
        </w:rPr>
        <w:t xml:space="preserve">the </w:t>
      </w:r>
      <w:r w:rsidR="00D50A6A" w:rsidRPr="00B7660F">
        <w:rPr>
          <w:rFonts w:ascii="Times New Roman" w:hAnsi="Times New Roman" w:cs="Times New Roman"/>
          <w:color w:val="000000" w:themeColor="text1"/>
          <w:sz w:val="24"/>
          <w:szCs w:val="24"/>
        </w:rPr>
        <w:t>extraordinary</w:t>
      </w:r>
      <w:r w:rsidR="00C05616" w:rsidRPr="00B7660F">
        <w:rPr>
          <w:rFonts w:ascii="Times New Roman" w:hAnsi="Times New Roman" w:cs="Times New Roman"/>
          <w:color w:val="000000" w:themeColor="text1"/>
          <w:sz w:val="24"/>
          <w:szCs w:val="24"/>
        </w:rPr>
        <w:t xml:space="preserve"> </w:t>
      </w:r>
      <w:r w:rsidR="007840FF" w:rsidRPr="00B7660F">
        <w:rPr>
          <w:rFonts w:ascii="Times New Roman" w:hAnsi="Times New Roman" w:cs="Times New Roman"/>
          <w:color w:val="000000" w:themeColor="text1"/>
          <w:sz w:val="24"/>
          <w:szCs w:val="24"/>
        </w:rPr>
        <w:t>path</w:t>
      </w:r>
      <w:r w:rsidR="00425D76" w:rsidRPr="00B7660F">
        <w:rPr>
          <w:rFonts w:ascii="Times New Roman" w:hAnsi="Times New Roman" w:cs="Times New Roman"/>
          <w:color w:val="000000" w:themeColor="text1"/>
          <w:sz w:val="24"/>
          <w:szCs w:val="24"/>
        </w:rPr>
        <w:t xml:space="preserve"> </w:t>
      </w:r>
      <w:r w:rsidR="00A0050E" w:rsidRPr="00B7660F">
        <w:rPr>
          <w:rFonts w:ascii="Times New Roman" w:hAnsi="Times New Roman" w:cs="Times New Roman"/>
          <w:color w:val="000000" w:themeColor="text1"/>
          <w:sz w:val="24"/>
          <w:szCs w:val="24"/>
        </w:rPr>
        <w:t>compared to the</w:t>
      </w:r>
      <w:r w:rsidR="00452E00" w:rsidRPr="00B7660F">
        <w:rPr>
          <w:rFonts w:ascii="Times New Roman" w:hAnsi="Times New Roman" w:cs="Times New Roman"/>
          <w:color w:val="000000" w:themeColor="text1"/>
          <w:sz w:val="24"/>
          <w:szCs w:val="24"/>
        </w:rPr>
        <w:t xml:space="preserve"> </w:t>
      </w:r>
      <w:r w:rsidR="00026359" w:rsidRPr="00B7660F">
        <w:rPr>
          <w:rFonts w:ascii="Times New Roman" w:hAnsi="Times New Roman" w:cs="Times New Roman"/>
          <w:color w:val="000000" w:themeColor="text1"/>
          <w:sz w:val="24"/>
          <w:szCs w:val="24"/>
        </w:rPr>
        <w:t>straightforward, entirely temporal and human</w:t>
      </w:r>
      <w:r w:rsidR="00425D76" w:rsidRPr="00B7660F">
        <w:rPr>
          <w:rFonts w:ascii="Times New Roman" w:hAnsi="Times New Roman" w:cs="Times New Roman"/>
          <w:color w:val="000000" w:themeColor="text1"/>
          <w:sz w:val="24"/>
          <w:szCs w:val="24"/>
        </w:rPr>
        <w:t xml:space="preserve"> </w:t>
      </w:r>
      <w:r w:rsidR="00F23DBB" w:rsidRPr="00B7660F">
        <w:rPr>
          <w:rFonts w:ascii="Times New Roman" w:hAnsi="Times New Roman" w:cs="Times New Roman"/>
          <w:color w:val="000000" w:themeColor="text1"/>
          <w:sz w:val="24"/>
          <w:szCs w:val="24"/>
        </w:rPr>
        <w:t>account</w:t>
      </w:r>
      <w:r w:rsidR="00425D76" w:rsidRPr="00B7660F">
        <w:rPr>
          <w:rFonts w:ascii="Times New Roman" w:hAnsi="Times New Roman" w:cs="Times New Roman"/>
          <w:color w:val="000000" w:themeColor="text1"/>
          <w:sz w:val="24"/>
          <w:szCs w:val="24"/>
        </w:rPr>
        <w:t xml:space="preserve"> offered by Josephus</w:t>
      </w:r>
      <w:r w:rsidR="00026359" w:rsidRPr="00B7660F">
        <w:rPr>
          <w:rFonts w:ascii="Times New Roman" w:hAnsi="Times New Roman" w:cs="Times New Roman"/>
          <w:color w:val="000000" w:themeColor="text1"/>
          <w:sz w:val="24"/>
          <w:szCs w:val="24"/>
        </w:rPr>
        <w:t>.</w:t>
      </w:r>
      <w:r w:rsidR="0082390E" w:rsidRPr="00B7660F">
        <w:rPr>
          <w:rFonts w:ascii="Times New Roman" w:hAnsi="Times New Roman" w:cs="Times New Roman"/>
          <w:color w:val="000000" w:themeColor="text1"/>
          <w:sz w:val="24"/>
          <w:szCs w:val="24"/>
        </w:rPr>
        <w:t xml:space="preserve"> </w:t>
      </w:r>
      <w:r w:rsidR="00D50A6A" w:rsidRPr="00B7660F">
        <w:rPr>
          <w:rFonts w:ascii="Times New Roman" w:hAnsi="Times New Roman" w:cs="Times New Roman"/>
          <w:color w:val="000000" w:themeColor="text1"/>
          <w:sz w:val="24"/>
          <w:szCs w:val="24"/>
        </w:rPr>
        <w:t>The</w:t>
      </w:r>
      <w:r w:rsidR="00425D76" w:rsidRPr="00B7660F">
        <w:rPr>
          <w:rFonts w:ascii="Times New Roman" w:hAnsi="Times New Roman" w:cs="Times New Roman"/>
          <w:color w:val="000000" w:themeColor="text1"/>
          <w:sz w:val="24"/>
          <w:szCs w:val="24"/>
        </w:rPr>
        <w:t xml:space="preserve"> Markan</w:t>
      </w:r>
      <w:r w:rsidR="00C05616" w:rsidRPr="00B7660F">
        <w:rPr>
          <w:rFonts w:ascii="Times New Roman" w:hAnsi="Times New Roman" w:cs="Times New Roman"/>
          <w:color w:val="000000" w:themeColor="text1"/>
          <w:sz w:val="24"/>
          <w:szCs w:val="24"/>
        </w:rPr>
        <w:t xml:space="preserve"> </w:t>
      </w:r>
      <w:r w:rsidR="00026359" w:rsidRPr="00B7660F">
        <w:rPr>
          <w:rFonts w:ascii="Times New Roman" w:hAnsi="Times New Roman" w:cs="Times New Roman"/>
          <w:color w:val="000000" w:themeColor="text1"/>
          <w:sz w:val="24"/>
          <w:szCs w:val="24"/>
        </w:rPr>
        <w:t xml:space="preserve">account, as </w:t>
      </w:r>
      <w:r w:rsidR="00D50A6A" w:rsidRPr="00B7660F">
        <w:rPr>
          <w:rFonts w:ascii="Times New Roman" w:hAnsi="Times New Roman" w:cs="Times New Roman"/>
          <w:color w:val="000000" w:themeColor="text1"/>
          <w:sz w:val="24"/>
          <w:szCs w:val="24"/>
        </w:rPr>
        <w:t>microhistory</w:t>
      </w:r>
      <w:r w:rsidR="00026359" w:rsidRPr="00B7660F">
        <w:rPr>
          <w:rFonts w:ascii="Times New Roman" w:hAnsi="Times New Roman" w:cs="Times New Roman"/>
          <w:color w:val="000000" w:themeColor="text1"/>
          <w:sz w:val="24"/>
          <w:szCs w:val="24"/>
        </w:rPr>
        <w:t>,</w:t>
      </w:r>
      <w:r w:rsidR="00C33C63" w:rsidRPr="00B7660F">
        <w:rPr>
          <w:rFonts w:ascii="Times New Roman" w:hAnsi="Times New Roman" w:cs="Times New Roman"/>
          <w:color w:val="000000" w:themeColor="text1"/>
          <w:sz w:val="24"/>
          <w:szCs w:val="24"/>
        </w:rPr>
        <w:t xml:space="preserve"> </w:t>
      </w:r>
      <w:r w:rsidR="00425D76" w:rsidRPr="00B7660F">
        <w:rPr>
          <w:rFonts w:ascii="Times New Roman" w:hAnsi="Times New Roman" w:cs="Times New Roman"/>
          <w:color w:val="000000" w:themeColor="text1"/>
          <w:sz w:val="24"/>
          <w:szCs w:val="24"/>
        </w:rPr>
        <w:t xml:space="preserve">wildly </w:t>
      </w:r>
      <w:r w:rsidR="00C33C63" w:rsidRPr="00B7660F">
        <w:rPr>
          <w:rFonts w:ascii="Times New Roman" w:hAnsi="Times New Roman" w:cs="Times New Roman"/>
          <w:color w:val="000000" w:themeColor="text1"/>
          <w:sz w:val="24"/>
          <w:szCs w:val="24"/>
        </w:rPr>
        <w:t>veer</w:t>
      </w:r>
      <w:r w:rsidR="0025406A" w:rsidRPr="00B7660F">
        <w:rPr>
          <w:rFonts w:ascii="Times New Roman" w:hAnsi="Times New Roman" w:cs="Times New Roman"/>
          <w:color w:val="000000" w:themeColor="text1"/>
          <w:sz w:val="24"/>
          <w:szCs w:val="24"/>
        </w:rPr>
        <w:t>s</w:t>
      </w:r>
      <w:r w:rsidR="00D50A6A" w:rsidRPr="00B7660F">
        <w:rPr>
          <w:rFonts w:ascii="Times New Roman" w:hAnsi="Times New Roman" w:cs="Times New Roman"/>
          <w:color w:val="000000" w:themeColor="text1"/>
          <w:sz w:val="24"/>
          <w:szCs w:val="24"/>
        </w:rPr>
        <w:t xml:space="preserve"> off </w:t>
      </w:r>
      <w:r w:rsidR="00C33C63" w:rsidRPr="00B7660F">
        <w:rPr>
          <w:rFonts w:ascii="Times New Roman" w:hAnsi="Times New Roman" w:cs="Times New Roman"/>
          <w:color w:val="000000" w:themeColor="text1"/>
          <w:sz w:val="24"/>
          <w:szCs w:val="24"/>
        </w:rPr>
        <w:t xml:space="preserve">the </w:t>
      </w:r>
      <w:r w:rsidR="0025406A" w:rsidRPr="00B7660F">
        <w:rPr>
          <w:rFonts w:ascii="Times New Roman" w:hAnsi="Times New Roman" w:cs="Times New Roman"/>
          <w:color w:val="000000" w:themeColor="text1"/>
          <w:sz w:val="24"/>
          <w:szCs w:val="24"/>
        </w:rPr>
        <w:t xml:space="preserve">rails </w:t>
      </w:r>
      <w:r w:rsidR="00026359" w:rsidRPr="00B7660F">
        <w:rPr>
          <w:rFonts w:ascii="Times New Roman" w:hAnsi="Times New Roman" w:cs="Times New Roman"/>
          <w:color w:val="000000" w:themeColor="text1"/>
          <w:sz w:val="24"/>
          <w:szCs w:val="24"/>
        </w:rPr>
        <w:t xml:space="preserve">in terms of describing the object of the siege, while the </w:t>
      </w:r>
      <w:r w:rsidR="00026359" w:rsidRPr="00B7660F">
        <w:rPr>
          <w:rFonts w:ascii="Times New Roman" w:hAnsi="Times New Roman" w:cs="Times New Roman"/>
          <w:color w:val="000000" w:themeColor="text1"/>
          <w:sz w:val="24"/>
          <w:szCs w:val="24"/>
        </w:rPr>
        <w:lastRenderedPageBreak/>
        <w:t>JW account stays within a temporal context</w:t>
      </w:r>
      <w:r w:rsidR="00C05616" w:rsidRPr="00B7660F">
        <w:rPr>
          <w:rFonts w:ascii="Times New Roman" w:hAnsi="Times New Roman" w:cs="Times New Roman"/>
          <w:color w:val="000000" w:themeColor="text1"/>
          <w:sz w:val="24"/>
          <w:szCs w:val="24"/>
        </w:rPr>
        <w:t xml:space="preserve">. </w:t>
      </w:r>
      <w:r w:rsidR="003C5A78" w:rsidRPr="00B7660F">
        <w:rPr>
          <w:rFonts w:ascii="Times New Roman" w:hAnsi="Times New Roman" w:cs="Times New Roman"/>
          <w:color w:val="000000" w:themeColor="text1"/>
          <w:sz w:val="24"/>
          <w:szCs w:val="24"/>
        </w:rPr>
        <w:t xml:space="preserve">This is where </w:t>
      </w:r>
      <w:r w:rsidR="00C33C63" w:rsidRPr="00B7660F">
        <w:rPr>
          <w:rFonts w:ascii="Times New Roman" w:hAnsi="Times New Roman" w:cs="Times New Roman"/>
          <w:color w:val="000000" w:themeColor="text1"/>
          <w:sz w:val="24"/>
          <w:szCs w:val="24"/>
        </w:rPr>
        <w:t>the</w:t>
      </w:r>
      <w:r w:rsidR="00C05616" w:rsidRPr="00B7660F">
        <w:rPr>
          <w:rFonts w:ascii="Times New Roman" w:hAnsi="Times New Roman" w:cs="Times New Roman"/>
          <w:color w:val="000000" w:themeColor="text1"/>
          <w:sz w:val="24"/>
          <w:szCs w:val="24"/>
        </w:rPr>
        <w:t xml:space="preserve"> </w:t>
      </w:r>
      <w:r w:rsidR="00425D76" w:rsidRPr="00B7660F">
        <w:rPr>
          <w:rFonts w:ascii="Times New Roman" w:hAnsi="Times New Roman" w:cs="Times New Roman"/>
          <w:color w:val="000000" w:themeColor="text1"/>
          <w:sz w:val="24"/>
          <w:szCs w:val="24"/>
        </w:rPr>
        <w:t xml:space="preserve">divergence in </w:t>
      </w:r>
      <w:r w:rsidR="003C5A78" w:rsidRPr="00B7660F">
        <w:rPr>
          <w:rFonts w:ascii="Times New Roman" w:hAnsi="Times New Roman" w:cs="Times New Roman"/>
          <w:color w:val="000000" w:themeColor="text1"/>
          <w:sz w:val="24"/>
          <w:szCs w:val="24"/>
        </w:rPr>
        <w:t>microhistor</w:t>
      </w:r>
      <w:r w:rsidR="00C05616" w:rsidRPr="00B7660F">
        <w:rPr>
          <w:rFonts w:ascii="Times New Roman" w:hAnsi="Times New Roman" w:cs="Times New Roman"/>
          <w:color w:val="000000" w:themeColor="text1"/>
          <w:sz w:val="24"/>
          <w:szCs w:val="24"/>
        </w:rPr>
        <w:t>ical account</w:t>
      </w:r>
      <w:r w:rsidR="00425D76" w:rsidRPr="00B7660F">
        <w:rPr>
          <w:rFonts w:ascii="Times New Roman" w:hAnsi="Times New Roman" w:cs="Times New Roman"/>
          <w:color w:val="000000" w:themeColor="text1"/>
          <w:sz w:val="24"/>
          <w:szCs w:val="24"/>
        </w:rPr>
        <w:t>s</w:t>
      </w:r>
      <w:r w:rsidR="003C5A78" w:rsidRPr="00B7660F">
        <w:rPr>
          <w:rFonts w:ascii="Times New Roman" w:hAnsi="Times New Roman" w:cs="Times New Roman"/>
          <w:color w:val="000000" w:themeColor="text1"/>
          <w:sz w:val="24"/>
          <w:szCs w:val="24"/>
        </w:rPr>
        <w:t xml:space="preserve"> </w:t>
      </w:r>
      <w:r w:rsidR="00026359" w:rsidRPr="00B7660F">
        <w:rPr>
          <w:rFonts w:ascii="Times New Roman" w:hAnsi="Times New Roman" w:cs="Times New Roman"/>
          <w:color w:val="000000" w:themeColor="text1"/>
          <w:sz w:val="24"/>
          <w:szCs w:val="24"/>
        </w:rPr>
        <w:t>occurs, which provides</w:t>
      </w:r>
      <w:r w:rsidR="00425D76" w:rsidRPr="00B7660F">
        <w:rPr>
          <w:rFonts w:ascii="Times New Roman" w:hAnsi="Times New Roman" w:cs="Times New Roman"/>
          <w:color w:val="000000" w:themeColor="text1"/>
          <w:sz w:val="24"/>
          <w:szCs w:val="24"/>
        </w:rPr>
        <w:t xml:space="preserve"> some </w:t>
      </w:r>
      <w:r w:rsidR="00026359" w:rsidRPr="00B7660F">
        <w:rPr>
          <w:rFonts w:ascii="Times New Roman" w:hAnsi="Times New Roman" w:cs="Times New Roman"/>
          <w:color w:val="000000" w:themeColor="text1"/>
          <w:sz w:val="24"/>
          <w:szCs w:val="24"/>
        </w:rPr>
        <w:t>insight into causality</w:t>
      </w:r>
      <w:r w:rsidR="00C05616" w:rsidRPr="00B7660F">
        <w:rPr>
          <w:rFonts w:ascii="Times New Roman" w:hAnsi="Times New Roman" w:cs="Times New Roman"/>
          <w:color w:val="000000" w:themeColor="text1"/>
          <w:sz w:val="24"/>
          <w:szCs w:val="24"/>
        </w:rPr>
        <w:t>.</w:t>
      </w:r>
      <w:r w:rsidR="00D20D7F">
        <w:rPr>
          <w:rStyle w:val="FootnoteReference"/>
          <w:rFonts w:ascii="Times New Roman" w:hAnsi="Times New Roman" w:cs="Times New Roman"/>
          <w:color w:val="000000" w:themeColor="text1"/>
          <w:sz w:val="24"/>
          <w:szCs w:val="24"/>
        </w:rPr>
        <w:footnoteReference w:id="669"/>
      </w:r>
      <w:r w:rsidR="00C05616" w:rsidRPr="00B7660F">
        <w:rPr>
          <w:rFonts w:ascii="Times New Roman" w:hAnsi="Times New Roman" w:cs="Times New Roman"/>
          <w:color w:val="000000" w:themeColor="text1"/>
          <w:sz w:val="24"/>
          <w:szCs w:val="24"/>
        </w:rPr>
        <w:t xml:space="preserve"> </w:t>
      </w:r>
      <w:r w:rsidR="00026359" w:rsidRPr="00B7660F">
        <w:rPr>
          <w:rFonts w:ascii="Times New Roman" w:hAnsi="Times New Roman" w:cs="Times New Roman"/>
          <w:color w:val="000000" w:themeColor="text1"/>
          <w:sz w:val="24"/>
          <w:szCs w:val="24"/>
        </w:rPr>
        <w:t xml:space="preserve">After the account in Mark 13 appears to reach an end, in regard to describing events from the siege, it launches into apocalyptic language and </w:t>
      </w:r>
      <w:r w:rsidR="003A2CFC" w:rsidRPr="00B7660F">
        <w:rPr>
          <w:rFonts w:ascii="Times New Roman" w:hAnsi="Times New Roman" w:cs="Times New Roman"/>
          <w:color w:val="000000" w:themeColor="text1"/>
          <w:sz w:val="24"/>
          <w:szCs w:val="24"/>
        </w:rPr>
        <w:t>admonitions for its readers to watch for signs and portents and does not return to the discussion of the siege in the rest of the Gospel. The JW account, however, stays within its temporal context and provides details of events, after the destruction of the temple, which the Markan account does not include.</w:t>
      </w:r>
    </w:p>
    <w:p w14:paraId="2006DFA5" w14:textId="77777777" w:rsidR="003A2CFC" w:rsidRPr="00B7660F" w:rsidRDefault="003A2CFC" w:rsidP="00831FC3">
      <w:pPr>
        <w:pStyle w:val="FootnoteText"/>
        <w:spacing w:line="360" w:lineRule="auto"/>
        <w:rPr>
          <w:rFonts w:ascii="Times New Roman" w:hAnsi="Times New Roman" w:cs="Times New Roman"/>
          <w:color w:val="000000" w:themeColor="text1"/>
          <w:sz w:val="24"/>
          <w:szCs w:val="24"/>
        </w:rPr>
      </w:pPr>
    </w:p>
    <w:p w14:paraId="5D1844FB" w14:textId="0A36AE56" w:rsidR="00026359" w:rsidRPr="00B7660F" w:rsidRDefault="003A2CFC" w:rsidP="000C2DDA">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The story of the Son of Man </w:t>
      </w:r>
      <w:r w:rsidR="003B106E">
        <w:rPr>
          <w:rFonts w:ascii="Times New Roman" w:hAnsi="Times New Roman" w:cs="Times New Roman"/>
          <w:i/>
          <w:iCs/>
          <w:color w:val="000000" w:themeColor="text1"/>
          <w:sz w:val="24"/>
          <w:szCs w:val="24"/>
        </w:rPr>
        <w:t>diverges</w:t>
      </w:r>
      <w:r w:rsidRPr="00B7660F">
        <w:rPr>
          <w:rFonts w:ascii="Times New Roman" w:hAnsi="Times New Roman" w:cs="Times New Roman"/>
          <w:i/>
          <w:iCs/>
          <w:color w:val="000000" w:themeColor="text1"/>
          <w:sz w:val="24"/>
          <w:szCs w:val="24"/>
        </w:rPr>
        <w:t xml:space="preserve"> </w:t>
      </w:r>
      <w:r w:rsidR="00F40BE8" w:rsidRPr="00B7660F">
        <w:rPr>
          <w:rFonts w:ascii="Times New Roman" w:hAnsi="Times New Roman" w:cs="Times New Roman"/>
          <w:i/>
          <w:iCs/>
          <w:color w:val="000000" w:themeColor="text1"/>
          <w:sz w:val="24"/>
          <w:szCs w:val="24"/>
        </w:rPr>
        <w:t>from</w:t>
      </w:r>
      <w:r w:rsidRPr="00B7660F">
        <w:rPr>
          <w:rFonts w:ascii="Times New Roman" w:hAnsi="Times New Roman" w:cs="Times New Roman"/>
          <w:i/>
          <w:iCs/>
          <w:color w:val="000000" w:themeColor="text1"/>
          <w:sz w:val="24"/>
          <w:szCs w:val="24"/>
        </w:rPr>
        <w:t xml:space="preserve"> </w:t>
      </w:r>
      <w:r w:rsidR="00227858" w:rsidRPr="00B7660F">
        <w:rPr>
          <w:rFonts w:ascii="Times New Roman" w:hAnsi="Times New Roman" w:cs="Times New Roman"/>
          <w:i/>
          <w:iCs/>
          <w:color w:val="000000" w:themeColor="text1"/>
          <w:sz w:val="24"/>
          <w:szCs w:val="24"/>
        </w:rPr>
        <w:t>the narrative of</w:t>
      </w:r>
      <w:r w:rsidR="00F40BE8" w:rsidRPr="00B7660F">
        <w:rPr>
          <w:rFonts w:ascii="Times New Roman" w:hAnsi="Times New Roman" w:cs="Times New Roman"/>
          <w:i/>
          <w:iCs/>
          <w:color w:val="000000" w:themeColor="text1"/>
          <w:sz w:val="24"/>
          <w:szCs w:val="24"/>
        </w:rPr>
        <w:t xml:space="preserve"> Jesus </w:t>
      </w:r>
      <w:r w:rsidR="008635B1" w:rsidRPr="00B7660F">
        <w:rPr>
          <w:rFonts w:ascii="Times New Roman" w:hAnsi="Times New Roman" w:cs="Times New Roman"/>
          <w:i/>
          <w:iCs/>
          <w:color w:val="000000" w:themeColor="text1"/>
          <w:sz w:val="24"/>
          <w:szCs w:val="24"/>
        </w:rPr>
        <w:t>of Nazareth</w:t>
      </w:r>
    </w:p>
    <w:p w14:paraId="3428D83D" w14:textId="77777777" w:rsidR="00363809" w:rsidRDefault="00C33C63" w:rsidP="00831FC3">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 stor</w:t>
      </w:r>
      <w:r w:rsidR="00425D76" w:rsidRPr="00B7660F">
        <w:rPr>
          <w:rFonts w:ascii="Times New Roman" w:hAnsi="Times New Roman" w:cs="Times New Roman"/>
          <w:color w:val="000000" w:themeColor="text1"/>
          <w:sz w:val="24"/>
          <w:szCs w:val="24"/>
        </w:rPr>
        <w:t>i</w:t>
      </w:r>
      <w:r w:rsidR="00482CE7" w:rsidRPr="00B7660F">
        <w:rPr>
          <w:rFonts w:ascii="Times New Roman" w:hAnsi="Times New Roman" w:cs="Times New Roman"/>
          <w:color w:val="000000" w:themeColor="text1"/>
          <w:sz w:val="24"/>
          <w:szCs w:val="24"/>
        </w:rPr>
        <w:t>es about Jesus of Nazareth</w:t>
      </w:r>
      <w:r w:rsidR="00425D76"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th</w:t>
      </w:r>
      <w:r w:rsidR="00425D76" w:rsidRPr="00B7660F">
        <w:rPr>
          <w:rFonts w:ascii="Times New Roman" w:hAnsi="Times New Roman" w:cs="Times New Roman"/>
          <w:color w:val="000000" w:themeColor="text1"/>
          <w:sz w:val="24"/>
          <w:szCs w:val="24"/>
        </w:rPr>
        <w:t>at</w:t>
      </w:r>
      <w:r w:rsidRPr="00B7660F">
        <w:rPr>
          <w:rFonts w:ascii="Times New Roman" w:hAnsi="Times New Roman" w:cs="Times New Roman"/>
          <w:color w:val="000000" w:themeColor="text1"/>
          <w:sz w:val="24"/>
          <w:szCs w:val="24"/>
        </w:rPr>
        <w:t xml:space="preserve"> had long</w:t>
      </w:r>
      <w:r w:rsidR="00266984" w:rsidRPr="00B7660F">
        <w:rPr>
          <w:rFonts w:ascii="Times New Roman" w:hAnsi="Times New Roman" w:cs="Times New Roman"/>
          <w:color w:val="000000" w:themeColor="text1"/>
          <w:sz w:val="24"/>
          <w:szCs w:val="24"/>
        </w:rPr>
        <w:t xml:space="preserve"> </w:t>
      </w:r>
      <w:r w:rsidR="00425D76" w:rsidRPr="00B7660F">
        <w:rPr>
          <w:rFonts w:ascii="Times New Roman" w:hAnsi="Times New Roman" w:cs="Times New Roman"/>
          <w:color w:val="000000" w:themeColor="text1"/>
          <w:sz w:val="24"/>
          <w:szCs w:val="24"/>
        </w:rPr>
        <w:t xml:space="preserve">been </w:t>
      </w:r>
      <w:r w:rsidR="00266984" w:rsidRPr="00B7660F">
        <w:rPr>
          <w:rFonts w:ascii="Times New Roman" w:hAnsi="Times New Roman" w:cs="Times New Roman"/>
          <w:color w:val="000000" w:themeColor="text1"/>
          <w:sz w:val="24"/>
          <w:szCs w:val="24"/>
        </w:rPr>
        <w:t>performed</w:t>
      </w:r>
      <w:r w:rsidR="00482CE7" w:rsidRPr="00B7660F">
        <w:rPr>
          <w:rFonts w:ascii="Times New Roman" w:hAnsi="Times New Roman" w:cs="Times New Roman"/>
          <w:color w:val="000000" w:themeColor="text1"/>
          <w:sz w:val="24"/>
          <w:szCs w:val="24"/>
        </w:rPr>
        <w:t xml:space="preserve"> since his death in Jerusalem in c. 33 CE</w:t>
      </w:r>
      <w:r w:rsidR="00F40BE8" w:rsidRPr="00B7660F">
        <w:rPr>
          <w:rFonts w:ascii="Times New Roman" w:hAnsi="Times New Roman" w:cs="Times New Roman"/>
          <w:color w:val="000000" w:themeColor="text1"/>
          <w:sz w:val="24"/>
          <w:szCs w:val="24"/>
        </w:rPr>
        <w:t xml:space="preserve">, </w:t>
      </w:r>
      <w:r w:rsidR="00DE2672" w:rsidRPr="00B7660F">
        <w:rPr>
          <w:rFonts w:ascii="Times New Roman" w:hAnsi="Times New Roman" w:cs="Times New Roman"/>
          <w:color w:val="000000" w:themeColor="text1"/>
          <w:sz w:val="24"/>
          <w:szCs w:val="24"/>
        </w:rPr>
        <w:t>have been shown in this thesis to</w:t>
      </w:r>
      <w:r w:rsidR="00482CE7" w:rsidRPr="00B7660F">
        <w:rPr>
          <w:rFonts w:ascii="Times New Roman" w:hAnsi="Times New Roman" w:cs="Times New Roman"/>
          <w:color w:val="000000" w:themeColor="text1"/>
          <w:sz w:val="24"/>
          <w:szCs w:val="24"/>
        </w:rPr>
        <w:t xml:space="preserve"> vary in significant literary ways from</w:t>
      </w:r>
      <w:r w:rsidR="00DE2672" w:rsidRPr="00B7660F">
        <w:rPr>
          <w:rFonts w:ascii="Times New Roman" w:hAnsi="Times New Roman" w:cs="Times New Roman"/>
          <w:color w:val="000000" w:themeColor="text1"/>
          <w:sz w:val="24"/>
          <w:szCs w:val="24"/>
        </w:rPr>
        <w:t xml:space="preserve"> the</w:t>
      </w:r>
      <w:r w:rsidRPr="00B7660F">
        <w:rPr>
          <w:rFonts w:ascii="Times New Roman" w:hAnsi="Times New Roman" w:cs="Times New Roman"/>
          <w:color w:val="000000" w:themeColor="text1"/>
          <w:sz w:val="24"/>
          <w:szCs w:val="24"/>
        </w:rPr>
        <w:t xml:space="preserve"> story about the</w:t>
      </w:r>
      <w:r w:rsidR="00425D76" w:rsidRPr="00B7660F">
        <w:rPr>
          <w:rFonts w:ascii="Times New Roman" w:hAnsi="Times New Roman" w:cs="Times New Roman"/>
          <w:color w:val="000000" w:themeColor="text1"/>
          <w:sz w:val="24"/>
          <w:szCs w:val="24"/>
        </w:rPr>
        <w:t xml:space="preserve"> Son of Man</w:t>
      </w:r>
      <w:r w:rsidR="00482CE7" w:rsidRPr="00B7660F">
        <w:rPr>
          <w:rFonts w:ascii="Times New Roman" w:hAnsi="Times New Roman" w:cs="Times New Roman"/>
          <w:color w:val="000000" w:themeColor="text1"/>
          <w:sz w:val="24"/>
          <w:szCs w:val="24"/>
        </w:rPr>
        <w:t>. The Son of Man is the subject and central motif of the</w:t>
      </w:r>
      <w:r w:rsidR="00DE2672" w:rsidRPr="00B7660F">
        <w:rPr>
          <w:rFonts w:ascii="Times New Roman" w:hAnsi="Times New Roman" w:cs="Times New Roman"/>
          <w:color w:val="000000" w:themeColor="text1"/>
          <w:sz w:val="24"/>
          <w:szCs w:val="24"/>
        </w:rPr>
        <w:t xml:space="preserve"> apocalyptic form</w:t>
      </w:r>
      <w:r w:rsidR="00482CE7" w:rsidRPr="00B7660F">
        <w:rPr>
          <w:rFonts w:ascii="Times New Roman" w:hAnsi="Times New Roman" w:cs="Times New Roman"/>
          <w:color w:val="000000" w:themeColor="text1"/>
          <w:sz w:val="24"/>
          <w:szCs w:val="24"/>
        </w:rPr>
        <w:t>, which is an angelic figure that</w:t>
      </w:r>
      <w:r w:rsidR="00425D76" w:rsidRPr="00B7660F">
        <w:rPr>
          <w:rFonts w:ascii="Times New Roman" w:hAnsi="Times New Roman" w:cs="Times New Roman"/>
          <w:color w:val="000000" w:themeColor="text1"/>
          <w:sz w:val="24"/>
          <w:szCs w:val="24"/>
        </w:rPr>
        <w:t xml:space="preserve"> </w:t>
      </w:r>
      <w:r w:rsidR="00DE2672" w:rsidRPr="00B7660F">
        <w:rPr>
          <w:rFonts w:ascii="Times New Roman" w:hAnsi="Times New Roman" w:cs="Times New Roman"/>
          <w:color w:val="000000" w:themeColor="text1"/>
          <w:sz w:val="24"/>
          <w:szCs w:val="24"/>
        </w:rPr>
        <w:t>appear</w:t>
      </w:r>
      <w:r w:rsidR="00482CE7" w:rsidRPr="00B7660F">
        <w:rPr>
          <w:rFonts w:ascii="Times New Roman" w:hAnsi="Times New Roman" w:cs="Times New Roman"/>
          <w:color w:val="000000" w:themeColor="text1"/>
          <w:sz w:val="24"/>
          <w:szCs w:val="24"/>
        </w:rPr>
        <w:t>s</w:t>
      </w:r>
      <w:r w:rsidR="00DE2672" w:rsidRPr="00B7660F">
        <w:rPr>
          <w:rFonts w:ascii="Times New Roman" w:hAnsi="Times New Roman" w:cs="Times New Roman"/>
          <w:color w:val="000000" w:themeColor="text1"/>
          <w:sz w:val="24"/>
          <w:szCs w:val="24"/>
        </w:rPr>
        <w:t xml:space="preserve"> in the sky at Jerusalem’s tribulation, to</w:t>
      </w:r>
      <w:r w:rsidR="00425D76" w:rsidRPr="00B7660F">
        <w:rPr>
          <w:rFonts w:ascii="Times New Roman" w:hAnsi="Times New Roman" w:cs="Times New Roman"/>
          <w:color w:val="000000" w:themeColor="text1"/>
          <w:sz w:val="24"/>
          <w:szCs w:val="24"/>
        </w:rPr>
        <w:t xml:space="preserve"> turn the kingdom over to the Elect</w:t>
      </w:r>
      <w:r w:rsidRPr="00B7660F">
        <w:rPr>
          <w:rFonts w:ascii="Times New Roman" w:hAnsi="Times New Roman" w:cs="Times New Roman"/>
          <w:color w:val="000000" w:themeColor="text1"/>
          <w:sz w:val="24"/>
          <w:szCs w:val="24"/>
        </w:rPr>
        <w:t xml:space="preserve">. </w:t>
      </w:r>
      <w:r w:rsidR="0033501B" w:rsidRPr="00B7660F">
        <w:rPr>
          <w:rFonts w:ascii="Times New Roman" w:hAnsi="Times New Roman" w:cs="Times New Roman"/>
          <w:color w:val="000000" w:themeColor="text1"/>
          <w:sz w:val="24"/>
          <w:szCs w:val="24"/>
        </w:rPr>
        <w:t xml:space="preserve">This </w:t>
      </w:r>
      <w:r w:rsidR="00425D76" w:rsidRPr="00B7660F">
        <w:rPr>
          <w:rFonts w:ascii="Times New Roman" w:hAnsi="Times New Roman" w:cs="Times New Roman"/>
          <w:color w:val="000000" w:themeColor="text1"/>
          <w:sz w:val="24"/>
          <w:szCs w:val="24"/>
        </w:rPr>
        <w:t>i</w:t>
      </w:r>
      <w:r w:rsidR="0033501B" w:rsidRPr="00B7660F">
        <w:rPr>
          <w:rFonts w:ascii="Times New Roman" w:hAnsi="Times New Roman" w:cs="Times New Roman"/>
          <w:color w:val="000000" w:themeColor="text1"/>
          <w:sz w:val="24"/>
          <w:szCs w:val="24"/>
        </w:rPr>
        <w:t>s an extraordinary departure from the story that had previously culminated in accounts of Jesus’ ascension to be at the right hand of God</w:t>
      </w:r>
      <w:r w:rsidR="00425D76" w:rsidRPr="00B7660F">
        <w:rPr>
          <w:rFonts w:ascii="Times New Roman" w:hAnsi="Times New Roman" w:cs="Times New Roman"/>
          <w:color w:val="000000" w:themeColor="text1"/>
          <w:sz w:val="24"/>
          <w:szCs w:val="24"/>
        </w:rPr>
        <w:t>, and his Christological importance to individual believers</w:t>
      </w:r>
      <w:r w:rsidR="0033501B" w:rsidRPr="00B7660F">
        <w:rPr>
          <w:rFonts w:ascii="Times New Roman" w:hAnsi="Times New Roman" w:cs="Times New Roman"/>
          <w:color w:val="000000" w:themeColor="text1"/>
          <w:sz w:val="24"/>
          <w:szCs w:val="24"/>
        </w:rPr>
        <w:t xml:space="preserve">. The new story </w:t>
      </w:r>
      <w:r w:rsidR="008468D9" w:rsidRPr="00B7660F">
        <w:rPr>
          <w:rFonts w:ascii="Times New Roman" w:hAnsi="Times New Roman" w:cs="Times New Roman"/>
          <w:color w:val="000000" w:themeColor="text1"/>
          <w:sz w:val="24"/>
          <w:szCs w:val="24"/>
        </w:rPr>
        <w:t>i</w:t>
      </w:r>
      <w:r w:rsidR="0033501B" w:rsidRPr="00B7660F">
        <w:rPr>
          <w:rFonts w:ascii="Times New Roman" w:hAnsi="Times New Roman" w:cs="Times New Roman"/>
          <w:color w:val="000000" w:themeColor="text1"/>
          <w:sz w:val="24"/>
          <w:szCs w:val="24"/>
        </w:rPr>
        <w:t xml:space="preserve">s not </w:t>
      </w:r>
      <w:r w:rsidR="008468D9" w:rsidRPr="00B7660F">
        <w:rPr>
          <w:rFonts w:ascii="Times New Roman" w:hAnsi="Times New Roman" w:cs="Times New Roman"/>
          <w:color w:val="000000" w:themeColor="text1"/>
          <w:sz w:val="24"/>
          <w:szCs w:val="24"/>
        </w:rPr>
        <w:t>an</w:t>
      </w:r>
      <w:r w:rsidR="0033501B" w:rsidRPr="00B7660F">
        <w:rPr>
          <w:rFonts w:ascii="Times New Roman" w:hAnsi="Times New Roman" w:cs="Times New Roman"/>
          <w:color w:val="000000" w:themeColor="text1"/>
          <w:sz w:val="24"/>
          <w:szCs w:val="24"/>
        </w:rPr>
        <w:t xml:space="preserve"> ordinary one that had been told in Jerusalem for four decades, three times a year at festivals. </w:t>
      </w:r>
      <w:r w:rsidR="008468D9" w:rsidRPr="00B7660F">
        <w:rPr>
          <w:rFonts w:ascii="Times New Roman" w:hAnsi="Times New Roman" w:cs="Times New Roman"/>
          <w:color w:val="000000" w:themeColor="text1"/>
          <w:sz w:val="24"/>
          <w:szCs w:val="24"/>
        </w:rPr>
        <w:t xml:space="preserve">It was new, and it was wild. </w:t>
      </w:r>
      <w:r w:rsidR="0033501B" w:rsidRPr="00B7660F">
        <w:rPr>
          <w:rFonts w:ascii="Times New Roman" w:hAnsi="Times New Roman" w:cs="Times New Roman"/>
          <w:color w:val="000000" w:themeColor="text1"/>
          <w:sz w:val="24"/>
          <w:szCs w:val="24"/>
        </w:rPr>
        <w:t>It was not the ordinary story that was recited on the anniversary of Jesus’</w:t>
      </w:r>
      <w:r w:rsidR="00A0050E" w:rsidRPr="00B7660F">
        <w:rPr>
          <w:rFonts w:ascii="Times New Roman" w:hAnsi="Times New Roman" w:cs="Times New Roman"/>
          <w:color w:val="000000" w:themeColor="text1"/>
          <w:sz w:val="24"/>
          <w:szCs w:val="24"/>
        </w:rPr>
        <w:t>s</w:t>
      </w:r>
      <w:r w:rsidR="0033501B" w:rsidRPr="00B7660F">
        <w:rPr>
          <w:rFonts w:ascii="Times New Roman" w:hAnsi="Times New Roman" w:cs="Times New Roman"/>
          <w:color w:val="000000" w:themeColor="text1"/>
          <w:sz w:val="24"/>
          <w:szCs w:val="24"/>
        </w:rPr>
        <w:t xml:space="preserve"> passion, which coincided with Passover</w:t>
      </w:r>
      <w:r w:rsidR="008468D9" w:rsidRPr="00B7660F">
        <w:rPr>
          <w:rFonts w:ascii="Times New Roman" w:hAnsi="Times New Roman" w:cs="Times New Roman"/>
          <w:color w:val="000000" w:themeColor="text1"/>
          <w:sz w:val="24"/>
          <w:szCs w:val="24"/>
        </w:rPr>
        <w:t xml:space="preserve">, over thirty-seven years since Jesus’s death. </w:t>
      </w:r>
      <w:r w:rsidR="0033501B" w:rsidRPr="00B7660F">
        <w:rPr>
          <w:rFonts w:ascii="Times New Roman" w:hAnsi="Times New Roman" w:cs="Times New Roman"/>
          <w:color w:val="000000" w:themeColor="text1"/>
          <w:sz w:val="24"/>
          <w:szCs w:val="24"/>
        </w:rPr>
        <w:t xml:space="preserve">It was a very different story about Jesus </w:t>
      </w:r>
      <w:r w:rsidR="00482CE7" w:rsidRPr="00B7660F">
        <w:rPr>
          <w:rFonts w:ascii="Times New Roman" w:hAnsi="Times New Roman" w:cs="Times New Roman"/>
          <w:color w:val="000000" w:themeColor="text1"/>
          <w:sz w:val="24"/>
          <w:szCs w:val="24"/>
        </w:rPr>
        <w:t>becoming</w:t>
      </w:r>
      <w:r w:rsidR="0033501B" w:rsidRPr="00B7660F">
        <w:rPr>
          <w:rFonts w:ascii="Times New Roman" w:hAnsi="Times New Roman" w:cs="Times New Roman"/>
          <w:color w:val="000000" w:themeColor="text1"/>
          <w:sz w:val="24"/>
          <w:szCs w:val="24"/>
        </w:rPr>
        <w:t xml:space="preserve"> </w:t>
      </w:r>
      <w:r w:rsidR="008468D9" w:rsidRPr="00B7660F">
        <w:rPr>
          <w:rFonts w:ascii="Times New Roman" w:hAnsi="Times New Roman" w:cs="Times New Roman"/>
          <w:color w:val="000000" w:themeColor="text1"/>
          <w:sz w:val="24"/>
          <w:szCs w:val="24"/>
        </w:rPr>
        <w:t>something</w:t>
      </w:r>
      <w:r w:rsidR="0033501B" w:rsidRPr="00B7660F">
        <w:rPr>
          <w:rFonts w:ascii="Times New Roman" w:hAnsi="Times New Roman" w:cs="Times New Roman"/>
          <w:color w:val="000000" w:themeColor="text1"/>
          <w:sz w:val="24"/>
          <w:szCs w:val="24"/>
        </w:rPr>
        <w:t xml:space="preserve"> </w:t>
      </w:r>
      <w:r w:rsidR="003A2CFC" w:rsidRPr="00B7660F">
        <w:rPr>
          <w:rFonts w:ascii="Times New Roman" w:hAnsi="Times New Roman" w:cs="Times New Roman"/>
          <w:color w:val="000000" w:themeColor="text1"/>
          <w:sz w:val="24"/>
          <w:szCs w:val="24"/>
        </w:rPr>
        <w:t>unworldly</w:t>
      </w:r>
      <w:r w:rsidR="0033501B" w:rsidRPr="00B7660F">
        <w:rPr>
          <w:rFonts w:ascii="Times New Roman" w:hAnsi="Times New Roman" w:cs="Times New Roman"/>
          <w:color w:val="000000" w:themeColor="text1"/>
          <w:sz w:val="24"/>
          <w:szCs w:val="24"/>
        </w:rPr>
        <w:t xml:space="preserve"> </w:t>
      </w:r>
      <w:r w:rsidR="00482CE7" w:rsidRPr="00B7660F">
        <w:rPr>
          <w:rFonts w:ascii="Times New Roman" w:hAnsi="Times New Roman" w:cs="Times New Roman"/>
          <w:color w:val="000000" w:themeColor="text1"/>
          <w:sz w:val="24"/>
          <w:szCs w:val="24"/>
        </w:rPr>
        <w:t>in the heavenly realm, which recalls the promise of</w:t>
      </w:r>
      <w:r w:rsidR="0033501B" w:rsidRPr="00B7660F">
        <w:rPr>
          <w:rFonts w:ascii="Times New Roman" w:hAnsi="Times New Roman" w:cs="Times New Roman"/>
          <w:color w:val="000000" w:themeColor="text1"/>
          <w:sz w:val="24"/>
          <w:szCs w:val="24"/>
        </w:rPr>
        <w:t xml:space="preserve"> </w:t>
      </w:r>
      <w:r w:rsidR="008468D9" w:rsidRPr="00B7660F">
        <w:rPr>
          <w:rFonts w:ascii="Times New Roman" w:hAnsi="Times New Roman" w:cs="Times New Roman"/>
          <w:color w:val="000000" w:themeColor="text1"/>
          <w:sz w:val="24"/>
          <w:szCs w:val="24"/>
        </w:rPr>
        <w:t>a kingdom</w:t>
      </w:r>
      <w:r w:rsidR="0033501B" w:rsidRPr="00B7660F">
        <w:rPr>
          <w:rFonts w:ascii="Times New Roman" w:hAnsi="Times New Roman" w:cs="Times New Roman"/>
          <w:color w:val="000000" w:themeColor="text1"/>
          <w:sz w:val="24"/>
          <w:szCs w:val="24"/>
        </w:rPr>
        <w:t xml:space="preserve"> </w:t>
      </w:r>
      <w:r w:rsidR="00482CE7" w:rsidRPr="00B7660F">
        <w:rPr>
          <w:rFonts w:ascii="Times New Roman" w:hAnsi="Times New Roman" w:cs="Times New Roman"/>
          <w:color w:val="000000" w:themeColor="text1"/>
          <w:sz w:val="24"/>
          <w:szCs w:val="24"/>
        </w:rPr>
        <w:t xml:space="preserve">bequeathed to </w:t>
      </w:r>
      <w:r w:rsidR="00482CE7" w:rsidRPr="00B7660F">
        <w:rPr>
          <w:rFonts w:ascii="Times New Roman" w:hAnsi="Times New Roman" w:cs="Times New Roman"/>
          <w:i/>
          <w:iCs/>
          <w:color w:val="000000" w:themeColor="text1"/>
          <w:sz w:val="24"/>
          <w:szCs w:val="24"/>
        </w:rPr>
        <w:t>one like a son of man</w:t>
      </w:r>
      <w:r w:rsidR="00482CE7" w:rsidRPr="00B7660F">
        <w:rPr>
          <w:rFonts w:ascii="Times New Roman" w:hAnsi="Times New Roman" w:cs="Times New Roman"/>
          <w:color w:val="000000" w:themeColor="text1"/>
          <w:sz w:val="24"/>
          <w:szCs w:val="24"/>
        </w:rPr>
        <w:t xml:space="preserve">, in </w:t>
      </w:r>
      <w:r w:rsidR="00A0050E" w:rsidRPr="00B7660F">
        <w:rPr>
          <w:rFonts w:ascii="Times New Roman" w:hAnsi="Times New Roman" w:cs="Times New Roman"/>
          <w:color w:val="000000" w:themeColor="text1"/>
          <w:sz w:val="24"/>
          <w:szCs w:val="24"/>
        </w:rPr>
        <w:t xml:space="preserve">the </w:t>
      </w:r>
      <w:r w:rsidR="00482CE7" w:rsidRPr="00B7660F">
        <w:rPr>
          <w:rFonts w:ascii="Times New Roman" w:hAnsi="Times New Roman" w:cs="Times New Roman"/>
          <w:color w:val="000000" w:themeColor="text1"/>
          <w:sz w:val="24"/>
          <w:szCs w:val="24"/>
        </w:rPr>
        <w:t xml:space="preserve">distant </w:t>
      </w:r>
      <w:r w:rsidR="0033501B" w:rsidRPr="00B7660F">
        <w:rPr>
          <w:rFonts w:ascii="Times New Roman" w:hAnsi="Times New Roman" w:cs="Times New Roman"/>
          <w:color w:val="000000" w:themeColor="text1"/>
          <w:sz w:val="24"/>
          <w:szCs w:val="24"/>
        </w:rPr>
        <w:t>Hebrew past,</w:t>
      </w:r>
      <w:r w:rsidR="00482CE7" w:rsidRPr="00B7660F">
        <w:rPr>
          <w:rFonts w:ascii="Times New Roman" w:hAnsi="Times New Roman" w:cs="Times New Roman"/>
          <w:color w:val="000000" w:themeColor="text1"/>
          <w:sz w:val="24"/>
          <w:szCs w:val="24"/>
        </w:rPr>
        <w:t xml:space="preserve"> from</w:t>
      </w:r>
      <w:r w:rsidR="008468D9" w:rsidRPr="00B7660F">
        <w:rPr>
          <w:rFonts w:ascii="Times New Roman" w:hAnsi="Times New Roman" w:cs="Times New Roman"/>
          <w:color w:val="000000" w:themeColor="text1"/>
          <w:sz w:val="24"/>
          <w:szCs w:val="24"/>
        </w:rPr>
        <w:t xml:space="preserve"> nearly two and </w:t>
      </w:r>
      <w:r w:rsidR="00482CE7" w:rsidRPr="00B7660F">
        <w:rPr>
          <w:rFonts w:ascii="Times New Roman" w:hAnsi="Times New Roman" w:cs="Times New Roman"/>
          <w:color w:val="000000" w:themeColor="text1"/>
          <w:sz w:val="24"/>
          <w:szCs w:val="24"/>
        </w:rPr>
        <w:t xml:space="preserve">a </w:t>
      </w:r>
      <w:r w:rsidR="008468D9" w:rsidRPr="00B7660F">
        <w:rPr>
          <w:rFonts w:ascii="Times New Roman" w:hAnsi="Times New Roman" w:cs="Times New Roman"/>
          <w:color w:val="000000" w:themeColor="text1"/>
          <w:sz w:val="24"/>
          <w:szCs w:val="24"/>
        </w:rPr>
        <w:t>half centuries</w:t>
      </w:r>
      <w:r w:rsidR="00482CE7" w:rsidRPr="00B7660F">
        <w:rPr>
          <w:rFonts w:ascii="Times New Roman" w:hAnsi="Times New Roman" w:cs="Times New Roman"/>
          <w:color w:val="000000" w:themeColor="text1"/>
          <w:sz w:val="24"/>
          <w:szCs w:val="24"/>
        </w:rPr>
        <w:t xml:space="preserve"> prior, in the writings of Daniel</w:t>
      </w:r>
      <w:r w:rsidR="0033501B" w:rsidRPr="00B7660F">
        <w:rPr>
          <w:rFonts w:ascii="Times New Roman" w:hAnsi="Times New Roman" w:cs="Times New Roman"/>
          <w:color w:val="000000" w:themeColor="text1"/>
          <w:sz w:val="24"/>
          <w:szCs w:val="24"/>
        </w:rPr>
        <w:t xml:space="preserve">. </w:t>
      </w:r>
    </w:p>
    <w:p w14:paraId="78113DA3" w14:textId="77777777" w:rsidR="00363809" w:rsidRDefault="00363809" w:rsidP="00831FC3">
      <w:pPr>
        <w:pStyle w:val="FootnoteText"/>
        <w:spacing w:line="360" w:lineRule="auto"/>
        <w:rPr>
          <w:rFonts w:ascii="Times New Roman" w:hAnsi="Times New Roman" w:cs="Times New Roman"/>
          <w:color w:val="000000" w:themeColor="text1"/>
          <w:sz w:val="24"/>
          <w:szCs w:val="24"/>
        </w:rPr>
      </w:pPr>
    </w:p>
    <w:p w14:paraId="48BD1046" w14:textId="1DFC6DE9" w:rsidR="005A51D4" w:rsidRPr="00B7660F" w:rsidRDefault="0033501B" w:rsidP="00831FC3">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Bell notes how the extraordinary path is not one that explains the grand narrative, but is a story of its own, which happens at reduced scale and has value in meaning.</w:t>
      </w:r>
      <w:r w:rsidR="002022C2" w:rsidRPr="00B7660F">
        <w:rPr>
          <w:rStyle w:val="FootnoteReference"/>
          <w:rFonts w:ascii="Times New Roman" w:hAnsi="Times New Roman" w:cs="Times New Roman"/>
          <w:color w:val="000000" w:themeColor="text1"/>
          <w:sz w:val="24"/>
          <w:szCs w:val="24"/>
        </w:rPr>
        <w:footnoteReference w:id="670"/>
      </w:r>
      <w:r w:rsidRPr="00B7660F">
        <w:rPr>
          <w:rFonts w:ascii="Times New Roman" w:hAnsi="Times New Roman" w:cs="Times New Roman"/>
          <w:color w:val="000000" w:themeColor="text1"/>
          <w:sz w:val="24"/>
          <w:szCs w:val="24"/>
        </w:rPr>
        <w:t xml:space="preserve"> </w:t>
      </w:r>
      <w:r w:rsidR="00266984" w:rsidRPr="00B7660F">
        <w:rPr>
          <w:rFonts w:ascii="Times New Roman" w:hAnsi="Times New Roman" w:cs="Times New Roman"/>
          <w:color w:val="000000" w:themeColor="text1"/>
          <w:sz w:val="24"/>
          <w:szCs w:val="24"/>
        </w:rPr>
        <w:t>M</w:t>
      </w:r>
      <w:r w:rsidR="006E6EDC" w:rsidRPr="00B7660F">
        <w:rPr>
          <w:rFonts w:ascii="Times New Roman" w:hAnsi="Times New Roman" w:cs="Times New Roman"/>
          <w:color w:val="000000" w:themeColor="text1"/>
          <w:sz w:val="24"/>
          <w:szCs w:val="24"/>
        </w:rPr>
        <w:t xml:space="preserve">icrohistorians generally reject the idea that the microcosm </w:t>
      </w:r>
      <w:r w:rsidR="003C5A78" w:rsidRPr="00B7660F">
        <w:rPr>
          <w:rFonts w:ascii="Times New Roman" w:hAnsi="Times New Roman" w:cs="Times New Roman"/>
          <w:color w:val="000000" w:themeColor="text1"/>
          <w:sz w:val="24"/>
          <w:szCs w:val="24"/>
        </w:rPr>
        <w:t>does little else than reflect the macrocosm.</w:t>
      </w:r>
      <w:r w:rsidR="003C5A78" w:rsidRPr="00B7660F">
        <w:rPr>
          <w:rStyle w:val="FootnoteReference"/>
          <w:rFonts w:ascii="Times New Roman" w:hAnsi="Times New Roman" w:cs="Times New Roman"/>
          <w:color w:val="000000" w:themeColor="text1"/>
          <w:sz w:val="24"/>
          <w:szCs w:val="24"/>
        </w:rPr>
        <w:footnoteReference w:id="671"/>
      </w:r>
      <w:r w:rsidR="003C5A78" w:rsidRPr="00B7660F">
        <w:rPr>
          <w:rFonts w:ascii="Times New Roman" w:hAnsi="Times New Roman" w:cs="Times New Roman"/>
          <w:color w:val="000000" w:themeColor="text1"/>
          <w:sz w:val="24"/>
          <w:szCs w:val="24"/>
        </w:rPr>
        <w:t xml:space="preserve"> In other words, </w:t>
      </w:r>
      <w:r w:rsidR="00266984" w:rsidRPr="00B7660F">
        <w:rPr>
          <w:rFonts w:ascii="Times New Roman" w:hAnsi="Times New Roman" w:cs="Times New Roman"/>
          <w:color w:val="000000" w:themeColor="text1"/>
          <w:sz w:val="24"/>
          <w:szCs w:val="24"/>
        </w:rPr>
        <w:lastRenderedPageBreak/>
        <w:t>the microhistory</w:t>
      </w:r>
      <w:r w:rsidRPr="00B7660F">
        <w:rPr>
          <w:rFonts w:ascii="Times New Roman" w:hAnsi="Times New Roman" w:cs="Times New Roman"/>
          <w:color w:val="000000" w:themeColor="text1"/>
          <w:sz w:val="24"/>
          <w:szCs w:val="24"/>
        </w:rPr>
        <w:t xml:space="preserve"> is</w:t>
      </w:r>
      <w:r w:rsidR="00266984" w:rsidRPr="00B7660F">
        <w:rPr>
          <w:rFonts w:ascii="Times New Roman" w:hAnsi="Times New Roman" w:cs="Times New Roman"/>
          <w:color w:val="000000" w:themeColor="text1"/>
          <w:sz w:val="24"/>
          <w:szCs w:val="24"/>
        </w:rPr>
        <w:t xml:space="preserve"> the main event</w:t>
      </w:r>
      <w:r w:rsidRPr="00B7660F">
        <w:rPr>
          <w:rFonts w:ascii="Times New Roman" w:hAnsi="Times New Roman" w:cs="Times New Roman"/>
          <w:color w:val="000000" w:themeColor="text1"/>
          <w:sz w:val="24"/>
          <w:szCs w:val="24"/>
        </w:rPr>
        <w:t xml:space="preserve"> of the small community</w:t>
      </w:r>
      <w:r w:rsidR="006761AD" w:rsidRPr="00B7660F">
        <w:rPr>
          <w:rFonts w:ascii="Times New Roman" w:hAnsi="Times New Roman" w:cs="Times New Roman"/>
          <w:color w:val="000000" w:themeColor="text1"/>
          <w:sz w:val="24"/>
          <w:szCs w:val="24"/>
        </w:rPr>
        <w:t xml:space="preserve"> that authored it</w:t>
      </w:r>
      <w:r w:rsidRPr="00B7660F">
        <w:rPr>
          <w:rFonts w:ascii="Times New Roman" w:hAnsi="Times New Roman" w:cs="Times New Roman"/>
          <w:color w:val="000000" w:themeColor="text1"/>
          <w:sz w:val="24"/>
          <w:szCs w:val="24"/>
        </w:rPr>
        <w:t>, which</w:t>
      </w:r>
      <w:r w:rsidR="005A51D4" w:rsidRPr="00B7660F">
        <w:rPr>
          <w:rFonts w:ascii="Times New Roman" w:hAnsi="Times New Roman" w:cs="Times New Roman"/>
          <w:color w:val="000000" w:themeColor="text1"/>
          <w:sz w:val="24"/>
          <w:szCs w:val="24"/>
        </w:rPr>
        <w:t xml:space="preserve"> reflect</w:t>
      </w:r>
      <w:r w:rsidR="006761AD" w:rsidRPr="00B7660F">
        <w:rPr>
          <w:rFonts w:ascii="Times New Roman" w:hAnsi="Times New Roman" w:cs="Times New Roman"/>
          <w:color w:val="000000" w:themeColor="text1"/>
          <w:sz w:val="24"/>
          <w:szCs w:val="24"/>
        </w:rPr>
        <w:t>s</w:t>
      </w:r>
      <w:r w:rsidR="005A51D4" w:rsidRPr="00B7660F">
        <w:rPr>
          <w:rFonts w:ascii="Times New Roman" w:hAnsi="Times New Roman" w:cs="Times New Roman"/>
          <w:color w:val="000000" w:themeColor="text1"/>
          <w:sz w:val="24"/>
          <w:szCs w:val="24"/>
        </w:rPr>
        <w:t xml:space="preserve"> meaning of its own without layers of existing history to interpret </w:t>
      </w:r>
      <w:r w:rsidR="006761AD" w:rsidRPr="00B7660F">
        <w:rPr>
          <w:rFonts w:ascii="Times New Roman" w:hAnsi="Times New Roman" w:cs="Times New Roman"/>
          <w:color w:val="000000" w:themeColor="text1"/>
          <w:sz w:val="24"/>
          <w:szCs w:val="24"/>
        </w:rPr>
        <w:t>its</w:t>
      </w:r>
      <w:r w:rsidR="005A51D4" w:rsidRPr="00B7660F">
        <w:rPr>
          <w:rFonts w:ascii="Times New Roman" w:hAnsi="Times New Roman" w:cs="Times New Roman"/>
          <w:color w:val="000000" w:themeColor="text1"/>
          <w:sz w:val="24"/>
          <w:szCs w:val="24"/>
        </w:rPr>
        <w:t xml:space="preserve"> meaning</w:t>
      </w:r>
      <w:r w:rsidR="00266984" w:rsidRPr="00B7660F">
        <w:rPr>
          <w:rFonts w:ascii="Times New Roman" w:hAnsi="Times New Roman" w:cs="Times New Roman"/>
          <w:color w:val="000000" w:themeColor="text1"/>
          <w:sz w:val="24"/>
          <w:szCs w:val="24"/>
        </w:rPr>
        <w:t xml:space="preserve">. </w:t>
      </w:r>
      <w:r w:rsidR="00013FEF" w:rsidRPr="00B7660F">
        <w:rPr>
          <w:rFonts w:ascii="Times New Roman" w:hAnsi="Times New Roman" w:cs="Times New Roman"/>
          <w:color w:val="000000" w:themeColor="text1"/>
          <w:sz w:val="24"/>
          <w:szCs w:val="24"/>
        </w:rPr>
        <w:t>The</w:t>
      </w:r>
      <w:r w:rsidR="00BD1A29" w:rsidRPr="00B7660F">
        <w:rPr>
          <w:rFonts w:ascii="Times New Roman" w:hAnsi="Times New Roman" w:cs="Times New Roman"/>
          <w:color w:val="000000" w:themeColor="text1"/>
          <w:sz w:val="24"/>
          <w:szCs w:val="24"/>
        </w:rPr>
        <w:t xml:space="preserve"> m</w:t>
      </w:r>
      <w:r w:rsidR="003C5A78" w:rsidRPr="00B7660F">
        <w:rPr>
          <w:rFonts w:ascii="Times New Roman" w:hAnsi="Times New Roman" w:cs="Times New Roman"/>
          <w:color w:val="000000" w:themeColor="text1"/>
          <w:sz w:val="24"/>
          <w:szCs w:val="24"/>
        </w:rPr>
        <w:t>icrohistor</w:t>
      </w:r>
      <w:r w:rsidR="00BD1A29" w:rsidRPr="00B7660F">
        <w:rPr>
          <w:rFonts w:ascii="Times New Roman" w:hAnsi="Times New Roman" w:cs="Times New Roman"/>
          <w:color w:val="000000" w:themeColor="text1"/>
          <w:sz w:val="24"/>
          <w:szCs w:val="24"/>
        </w:rPr>
        <w:t xml:space="preserve">y in Mark </w:t>
      </w:r>
      <w:r w:rsidR="006761AD" w:rsidRPr="00B7660F">
        <w:rPr>
          <w:rFonts w:ascii="Times New Roman" w:hAnsi="Times New Roman" w:cs="Times New Roman"/>
          <w:color w:val="000000" w:themeColor="text1"/>
          <w:sz w:val="24"/>
          <w:szCs w:val="24"/>
        </w:rPr>
        <w:t>provides</w:t>
      </w:r>
      <w:r w:rsidR="006E6EDC" w:rsidRPr="00B7660F">
        <w:rPr>
          <w:rFonts w:ascii="Times New Roman" w:hAnsi="Times New Roman" w:cs="Times New Roman"/>
          <w:color w:val="000000" w:themeColor="text1"/>
          <w:sz w:val="24"/>
          <w:szCs w:val="24"/>
        </w:rPr>
        <w:t xml:space="preserve"> </w:t>
      </w:r>
      <w:r w:rsidR="005A51D4" w:rsidRPr="00B7660F">
        <w:rPr>
          <w:rFonts w:ascii="Times New Roman" w:hAnsi="Times New Roman" w:cs="Times New Roman"/>
          <w:color w:val="000000" w:themeColor="text1"/>
          <w:sz w:val="24"/>
          <w:szCs w:val="24"/>
        </w:rPr>
        <w:t>a</w:t>
      </w:r>
      <w:r w:rsidR="00BD1A29" w:rsidRPr="00B7660F">
        <w:rPr>
          <w:rFonts w:ascii="Times New Roman" w:hAnsi="Times New Roman" w:cs="Times New Roman"/>
          <w:color w:val="000000" w:themeColor="text1"/>
          <w:sz w:val="24"/>
          <w:szCs w:val="24"/>
        </w:rPr>
        <w:t xml:space="preserve"> glimpse</w:t>
      </w:r>
      <w:r w:rsidR="00013FEF" w:rsidRPr="00B7660F">
        <w:rPr>
          <w:rFonts w:ascii="Times New Roman" w:hAnsi="Times New Roman" w:cs="Times New Roman"/>
          <w:color w:val="000000" w:themeColor="text1"/>
          <w:sz w:val="24"/>
          <w:szCs w:val="24"/>
        </w:rPr>
        <w:t xml:space="preserve"> into </w:t>
      </w:r>
      <w:r w:rsidR="00BD1A29" w:rsidRPr="00B7660F">
        <w:rPr>
          <w:rFonts w:ascii="Times New Roman" w:hAnsi="Times New Roman" w:cs="Times New Roman"/>
          <w:color w:val="000000" w:themeColor="text1"/>
          <w:sz w:val="24"/>
          <w:szCs w:val="24"/>
        </w:rPr>
        <w:t xml:space="preserve">the </w:t>
      </w:r>
      <w:r w:rsidR="00013FEF" w:rsidRPr="00B7660F">
        <w:rPr>
          <w:rFonts w:ascii="Times New Roman" w:hAnsi="Times New Roman" w:cs="Times New Roman"/>
          <w:color w:val="000000" w:themeColor="text1"/>
          <w:sz w:val="24"/>
          <w:szCs w:val="24"/>
        </w:rPr>
        <w:t xml:space="preserve">thoughts and emotions of the </w:t>
      </w:r>
      <w:r w:rsidR="005A51D4" w:rsidRPr="00B7660F">
        <w:rPr>
          <w:rFonts w:ascii="Times New Roman" w:hAnsi="Times New Roman" w:cs="Times New Roman"/>
          <w:color w:val="000000" w:themeColor="text1"/>
          <w:sz w:val="24"/>
          <w:szCs w:val="24"/>
        </w:rPr>
        <w:t xml:space="preserve">people who believed </w:t>
      </w:r>
      <w:r w:rsidR="006761AD" w:rsidRPr="00B7660F">
        <w:rPr>
          <w:rFonts w:ascii="Times New Roman" w:hAnsi="Times New Roman" w:cs="Times New Roman"/>
          <w:color w:val="000000" w:themeColor="text1"/>
          <w:sz w:val="24"/>
          <w:szCs w:val="24"/>
        </w:rPr>
        <w:t>that Jesus could save them from</w:t>
      </w:r>
      <w:r w:rsidR="005A51D4" w:rsidRPr="00B7660F">
        <w:rPr>
          <w:rFonts w:ascii="Times New Roman" w:hAnsi="Times New Roman" w:cs="Times New Roman"/>
          <w:color w:val="000000" w:themeColor="text1"/>
          <w:sz w:val="24"/>
          <w:szCs w:val="24"/>
        </w:rPr>
        <w:t xml:space="preserve"> oblivion</w:t>
      </w:r>
      <w:r w:rsidR="006761AD" w:rsidRPr="00B7660F">
        <w:rPr>
          <w:rFonts w:ascii="Times New Roman" w:hAnsi="Times New Roman" w:cs="Times New Roman"/>
          <w:color w:val="000000" w:themeColor="text1"/>
          <w:sz w:val="24"/>
          <w:szCs w:val="24"/>
        </w:rPr>
        <w:t xml:space="preserve"> during a military attack on their community</w:t>
      </w:r>
      <w:r w:rsidR="005A51D4" w:rsidRPr="00B7660F">
        <w:rPr>
          <w:rFonts w:ascii="Times New Roman" w:hAnsi="Times New Roman" w:cs="Times New Roman"/>
          <w:color w:val="000000" w:themeColor="text1"/>
          <w:sz w:val="24"/>
          <w:szCs w:val="24"/>
        </w:rPr>
        <w:t xml:space="preserve">.  </w:t>
      </w:r>
      <w:r w:rsidR="008406AD" w:rsidRPr="00B7660F">
        <w:rPr>
          <w:rFonts w:ascii="Times New Roman" w:hAnsi="Times New Roman" w:cs="Times New Roman"/>
          <w:color w:val="000000" w:themeColor="text1"/>
          <w:sz w:val="24"/>
          <w:szCs w:val="24"/>
        </w:rPr>
        <w:t>It does not follow that the</w:t>
      </w:r>
      <w:r w:rsidR="006761AD" w:rsidRPr="00B7660F">
        <w:rPr>
          <w:rFonts w:ascii="Times New Roman" w:hAnsi="Times New Roman" w:cs="Times New Roman"/>
          <w:color w:val="000000" w:themeColor="text1"/>
          <w:sz w:val="24"/>
          <w:szCs w:val="24"/>
        </w:rPr>
        <w:t xml:space="preserve"> believers in Jesus</w:t>
      </w:r>
      <w:r w:rsidR="003C5D75" w:rsidRPr="00B7660F">
        <w:rPr>
          <w:rFonts w:ascii="Times New Roman" w:hAnsi="Times New Roman" w:cs="Times New Roman"/>
          <w:color w:val="000000" w:themeColor="text1"/>
          <w:sz w:val="24"/>
          <w:szCs w:val="24"/>
        </w:rPr>
        <w:t xml:space="preserve"> had passively</w:t>
      </w:r>
      <w:r w:rsidR="005A51D4" w:rsidRPr="00B7660F">
        <w:rPr>
          <w:rFonts w:ascii="Times New Roman" w:hAnsi="Times New Roman" w:cs="Times New Roman"/>
          <w:color w:val="000000" w:themeColor="text1"/>
          <w:sz w:val="24"/>
          <w:szCs w:val="24"/>
        </w:rPr>
        <w:t xml:space="preserve"> plan</w:t>
      </w:r>
      <w:r w:rsidR="008406AD" w:rsidRPr="00B7660F">
        <w:rPr>
          <w:rFonts w:ascii="Times New Roman" w:hAnsi="Times New Roman" w:cs="Times New Roman"/>
          <w:color w:val="000000" w:themeColor="text1"/>
          <w:sz w:val="24"/>
          <w:szCs w:val="24"/>
        </w:rPr>
        <w:t>ned</w:t>
      </w:r>
      <w:r w:rsidR="005A51D4" w:rsidRPr="00B7660F">
        <w:rPr>
          <w:rFonts w:ascii="Times New Roman" w:hAnsi="Times New Roman" w:cs="Times New Roman"/>
          <w:color w:val="000000" w:themeColor="text1"/>
          <w:sz w:val="24"/>
          <w:szCs w:val="24"/>
        </w:rPr>
        <w:t xml:space="preserve"> t</w:t>
      </w:r>
      <w:r w:rsidR="006761AD" w:rsidRPr="00B7660F">
        <w:rPr>
          <w:rFonts w:ascii="Times New Roman" w:hAnsi="Times New Roman" w:cs="Times New Roman"/>
          <w:color w:val="000000" w:themeColor="text1"/>
          <w:sz w:val="24"/>
          <w:szCs w:val="24"/>
        </w:rPr>
        <w:t>o write a Gospel</w:t>
      </w:r>
      <w:r w:rsidR="005A51D4" w:rsidRPr="00B7660F">
        <w:rPr>
          <w:rFonts w:ascii="Times New Roman" w:hAnsi="Times New Roman" w:cs="Times New Roman"/>
          <w:color w:val="000000" w:themeColor="text1"/>
          <w:sz w:val="24"/>
          <w:szCs w:val="24"/>
        </w:rPr>
        <w:t>, it rather</w:t>
      </w:r>
      <w:r w:rsidR="006761AD" w:rsidRPr="00B7660F">
        <w:rPr>
          <w:rFonts w:ascii="Times New Roman" w:hAnsi="Times New Roman" w:cs="Times New Roman"/>
          <w:color w:val="000000" w:themeColor="text1"/>
          <w:sz w:val="24"/>
          <w:szCs w:val="24"/>
        </w:rPr>
        <w:t xml:space="preserve"> </w:t>
      </w:r>
      <w:r w:rsidR="008406AD" w:rsidRPr="00B7660F">
        <w:rPr>
          <w:rFonts w:ascii="Times New Roman" w:hAnsi="Times New Roman" w:cs="Times New Roman"/>
          <w:color w:val="000000" w:themeColor="text1"/>
          <w:sz w:val="24"/>
          <w:szCs w:val="24"/>
        </w:rPr>
        <w:t>seems that it developed as an idea to address the</w:t>
      </w:r>
      <w:r w:rsidR="006761AD" w:rsidRPr="00B7660F">
        <w:rPr>
          <w:rFonts w:ascii="Times New Roman" w:hAnsi="Times New Roman" w:cs="Times New Roman"/>
          <w:color w:val="000000" w:themeColor="text1"/>
          <w:sz w:val="24"/>
          <w:szCs w:val="24"/>
        </w:rPr>
        <w:t xml:space="preserve"> imperative</w:t>
      </w:r>
      <w:r w:rsidR="008406AD" w:rsidRPr="00B7660F">
        <w:rPr>
          <w:rFonts w:ascii="Times New Roman" w:hAnsi="Times New Roman" w:cs="Times New Roman"/>
          <w:color w:val="000000" w:themeColor="text1"/>
          <w:sz w:val="24"/>
          <w:szCs w:val="24"/>
        </w:rPr>
        <w:t xml:space="preserve"> that arose</w:t>
      </w:r>
      <w:r w:rsidR="006761AD" w:rsidRPr="00B7660F">
        <w:rPr>
          <w:rFonts w:ascii="Times New Roman" w:hAnsi="Times New Roman" w:cs="Times New Roman"/>
          <w:color w:val="000000" w:themeColor="text1"/>
          <w:sz w:val="24"/>
          <w:szCs w:val="24"/>
        </w:rPr>
        <w:t xml:space="preserve"> </w:t>
      </w:r>
      <w:r w:rsidR="008406AD" w:rsidRPr="00B7660F">
        <w:rPr>
          <w:rFonts w:ascii="Times New Roman" w:hAnsi="Times New Roman" w:cs="Times New Roman"/>
          <w:color w:val="000000" w:themeColor="text1"/>
          <w:sz w:val="24"/>
          <w:szCs w:val="24"/>
        </w:rPr>
        <w:t>out of</w:t>
      </w:r>
      <w:r w:rsidR="006761AD" w:rsidRPr="00B7660F">
        <w:rPr>
          <w:rFonts w:ascii="Times New Roman" w:hAnsi="Times New Roman" w:cs="Times New Roman"/>
          <w:color w:val="000000" w:themeColor="text1"/>
          <w:sz w:val="24"/>
          <w:szCs w:val="24"/>
        </w:rPr>
        <w:t xml:space="preserve"> the circumstances </w:t>
      </w:r>
      <w:r w:rsidR="008406AD" w:rsidRPr="00B7660F">
        <w:rPr>
          <w:rFonts w:ascii="Times New Roman" w:hAnsi="Times New Roman" w:cs="Times New Roman"/>
          <w:color w:val="000000" w:themeColor="text1"/>
          <w:sz w:val="24"/>
          <w:szCs w:val="24"/>
        </w:rPr>
        <w:t xml:space="preserve">that were </w:t>
      </w:r>
      <w:r w:rsidR="006761AD" w:rsidRPr="00B7660F">
        <w:rPr>
          <w:rFonts w:ascii="Times New Roman" w:hAnsi="Times New Roman" w:cs="Times New Roman"/>
          <w:color w:val="000000" w:themeColor="text1"/>
          <w:sz w:val="24"/>
          <w:szCs w:val="24"/>
        </w:rPr>
        <w:t>prevail</w:t>
      </w:r>
      <w:r w:rsidR="008406AD" w:rsidRPr="00B7660F">
        <w:rPr>
          <w:rFonts w:ascii="Times New Roman" w:hAnsi="Times New Roman" w:cs="Times New Roman"/>
          <w:color w:val="000000" w:themeColor="text1"/>
          <w:sz w:val="24"/>
          <w:szCs w:val="24"/>
        </w:rPr>
        <w:t>ing</w:t>
      </w:r>
      <w:r w:rsidR="006761AD" w:rsidRPr="00B7660F">
        <w:rPr>
          <w:rFonts w:ascii="Times New Roman" w:hAnsi="Times New Roman" w:cs="Times New Roman"/>
          <w:color w:val="000000" w:themeColor="text1"/>
          <w:sz w:val="24"/>
          <w:szCs w:val="24"/>
        </w:rPr>
        <w:t xml:space="preserve"> upon them</w:t>
      </w:r>
      <w:r w:rsidR="005A51D4" w:rsidRPr="00B7660F">
        <w:rPr>
          <w:rFonts w:ascii="Times New Roman" w:hAnsi="Times New Roman" w:cs="Times New Roman"/>
          <w:color w:val="000000" w:themeColor="text1"/>
          <w:sz w:val="24"/>
          <w:szCs w:val="24"/>
        </w:rPr>
        <w:t>. It does not appear t</w:t>
      </w:r>
      <w:r w:rsidR="006761AD" w:rsidRPr="00B7660F">
        <w:rPr>
          <w:rFonts w:ascii="Times New Roman" w:hAnsi="Times New Roman" w:cs="Times New Roman"/>
          <w:color w:val="000000" w:themeColor="text1"/>
          <w:sz w:val="24"/>
          <w:szCs w:val="24"/>
        </w:rPr>
        <w:t>hat textualization</w:t>
      </w:r>
      <w:r w:rsidR="005A51D4" w:rsidRPr="00B7660F">
        <w:rPr>
          <w:rFonts w:ascii="Times New Roman" w:hAnsi="Times New Roman" w:cs="Times New Roman"/>
          <w:color w:val="000000" w:themeColor="text1"/>
          <w:sz w:val="24"/>
          <w:szCs w:val="24"/>
        </w:rPr>
        <w:t xml:space="preserve"> </w:t>
      </w:r>
      <w:r w:rsidR="006761AD" w:rsidRPr="00B7660F">
        <w:rPr>
          <w:rFonts w:ascii="Times New Roman" w:hAnsi="Times New Roman" w:cs="Times New Roman"/>
          <w:color w:val="000000" w:themeColor="text1"/>
          <w:sz w:val="24"/>
          <w:szCs w:val="24"/>
        </w:rPr>
        <w:t>was the</w:t>
      </w:r>
      <w:r w:rsidR="005A51D4" w:rsidRPr="00B7660F">
        <w:rPr>
          <w:rFonts w:ascii="Times New Roman" w:hAnsi="Times New Roman" w:cs="Times New Roman"/>
          <w:color w:val="000000" w:themeColor="text1"/>
          <w:sz w:val="24"/>
          <w:szCs w:val="24"/>
        </w:rPr>
        <w:t xml:space="preserve"> natural progression of th</w:t>
      </w:r>
      <w:r w:rsidR="006761AD" w:rsidRPr="00B7660F">
        <w:rPr>
          <w:rFonts w:ascii="Times New Roman" w:hAnsi="Times New Roman" w:cs="Times New Roman"/>
          <w:color w:val="000000" w:themeColor="text1"/>
          <w:sz w:val="24"/>
          <w:szCs w:val="24"/>
        </w:rPr>
        <w:t>is</w:t>
      </w:r>
      <w:r w:rsidR="005A51D4" w:rsidRPr="00B7660F">
        <w:rPr>
          <w:rFonts w:ascii="Times New Roman" w:hAnsi="Times New Roman" w:cs="Times New Roman"/>
          <w:color w:val="000000" w:themeColor="text1"/>
          <w:sz w:val="24"/>
          <w:szCs w:val="24"/>
        </w:rPr>
        <w:t xml:space="preserve"> tradition from an oral state to a written </w:t>
      </w:r>
      <w:r w:rsidR="00107057" w:rsidRPr="00B7660F">
        <w:rPr>
          <w:rFonts w:ascii="Times New Roman" w:hAnsi="Times New Roman" w:cs="Times New Roman"/>
          <w:color w:val="000000" w:themeColor="text1"/>
          <w:sz w:val="24"/>
          <w:szCs w:val="24"/>
        </w:rPr>
        <w:t>one but</w:t>
      </w:r>
      <w:r w:rsidR="005A51D4" w:rsidRPr="00B7660F">
        <w:rPr>
          <w:rFonts w:ascii="Times New Roman" w:hAnsi="Times New Roman" w:cs="Times New Roman"/>
          <w:color w:val="000000" w:themeColor="text1"/>
          <w:sz w:val="24"/>
          <w:szCs w:val="24"/>
        </w:rPr>
        <w:t xml:space="preserve"> rather </w:t>
      </w:r>
      <w:r w:rsidR="006761AD" w:rsidRPr="00B7660F">
        <w:rPr>
          <w:rFonts w:ascii="Times New Roman" w:hAnsi="Times New Roman" w:cs="Times New Roman"/>
          <w:color w:val="000000" w:themeColor="text1"/>
          <w:sz w:val="24"/>
          <w:szCs w:val="24"/>
        </w:rPr>
        <w:t xml:space="preserve">was a more practical means of preserving the tradition, </w:t>
      </w:r>
      <w:r w:rsidR="005A51D4" w:rsidRPr="00B7660F">
        <w:rPr>
          <w:rFonts w:ascii="Times New Roman" w:hAnsi="Times New Roman" w:cs="Times New Roman"/>
          <w:color w:val="000000" w:themeColor="text1"/>
          <w:sz w:val="24"/>
          <w:szCs w:val="24"/>
        </w:rPr>
        <w:t>given the circumstances</w:t>
      </w:r>
      <w:r w:rsidR="006761AD" w:rsidRPr="00B7660F">
        <w:rPr>
          <w:rFonts w:ascii="Times New Roman" w:hAnsi="Times New Roman" w:cs="Times New Roman"/>
          <w:color w:val="000000" w:themeColor="text1"/>
          <w:sz w:val="24"/>
          <w:szCs w:val="24"/>
        </w:rPr>
        <w:t xml:space="preserve"> at hand</w:t>
      </w:r>
      <w:r w:rsidR="005A51D4" w:rsidRPr="00B7660F">
        <w:rPr>
          <w:rFonts w:ascii="Times New Roman" w:hAnsi="Times New Roman" w:cs="Times New Roman"/>
          <w:color w:val="000000" w:themeColor="text1"/>
          <w:sz w:val="24"/>
          <w:szCs w:val="24"/>
        </w:rPr>
        <w:t xml:space="preserve">. The Gospel of Mark is </w:t>
      </w:r>
      <w:r w:rsidR="003C5D75" w:rsidRPr="00B7660F">
        <w:rPr>
          <w:rFonts w:ascii="Times New Roman" w:hAnsi="Times New Roman" w:cs="Times New Roman"/>
          <w:color w:val="000000" w:themeColor="text1"/>
          <w:sz w:val="24"/>
          <w:szCs w:val="24"/>
        </w:rPr>
        <w:t>perhaps most plausibly</w:t>
      </w:r>
      <w:r w:rsidR="006761AD" w:rsidRPr="00B7660F">
        <w:rPr>
          <w:rFonts w:ascii="Times New Roman" w:hAnsi="Times New Roman" w:cs="Times New Roman"/>
          <w:color w:val="000000" w:themeColor="text1"/>
          <w:sz w:val="24"/>
          <w:szCs w:val="24"/>
        </w:rPr>
        <w:t xml:space="preserve"> </w:t>
      </w:r>
      <w:r w:rsidR="005A51D4" w:rsidRPr="00B7660F">
        <w:rPr>
          <w:rFonts w:ascii="Times New Roman" w:hAnsi="Times New Roman" w:cs="Times New Roman"/>
          <w:color w:val="000000" w:themeColor="text1"/>
          <w:sz w:val="24"/>
          <w:szCs w:val="24"/>
        </w:rPr>
        <w:t>a reaction to potential loss</w:t>
      </w:r>
      <w:r w:rsidR="006761AD" w:rsidRPr="00B7660F">
        <w:rPr>
          <w:rFonts w:ascii="Times New Roman" w:hAnsi="Times New Roman" w:cs="Times New Roman"/>
          <w:color w:val="000000" w:themeColor="text1"/>
          <w:sz w:val="24"/>
          <w:szCs w:val="24"/>
        </w:rPr>
        <w:t xml:space="preserve"> and unexpected disruption of the existing </w:t>
      </w:r>
      <w:r w:rsidR="003C0584" w:rsidRPr="00B7660F">
        <w:rPr>
          <w:rFonts w:ascii="Times New Roman" w:hAnsi="Times New Roman" w:cs="Times New Roman"/>
          <w:color w:val="000000" w:themeColor="text1"/>
          <w:sz w:val="24"/>
          <w:szCs w:val="24"/>
        </w:rPr>
        <w:t xml:space="preserve">mode of </w:t>
      </w:r>
      <w:r w:rsidR="006761AD" w:rsidRPr="00B7660F">
        <w:rPr>
          <w:rFonts w:ascii="Times New Roman" w:hAnsi="Times New Roman" w:cs="Times New Roman"/>
          <w:color w:val="000000" w:themeColor="text1"/>
          <w:sz w:val="24"/>
          <w:szCs w:val="24"/>
        </w:rPr>
        <w:t>operation</w:t>
      </w:r>
      <w:r w:rsidR="003C0584" w:rsidRPr="00B7660F">
        <w:rPr>
          <w:rFonts w:ascii="Times New Roman" w:hAnsi="Times New Roman" w:cs="Times New Roman"/>
          <w:color w:val="000000" w:themeColor="text1"/>
          <w:sz w:val="24"/>
          <w:szCs w:val="24"/>
        </w:rPr>
        <w:t xml:space="preserve"> of the Jerusalem Church</w:t>
      </w:r>
      <w:r w:rsidR="006761AD" w:rsidRPr="00B7660F">
        <w:rPr>
          <w:rFonts w:ascii="Times New Roman" w:hAnsi="Times New Roman" w:cs="Times New Roman"/>
          <w:color w:val="000000" w:themeColor="text1"/>
          <w:sz w:val="24"/>
          <w:szCs w:val="24"/>
        </w:rPr>
        <w:t>.</w:t>
      </w:r>
      <w:r w:rsidR="005A51D4" w:rsidRPr="00B7660F">
        <w:rPr>
          <w:rFonts w:ascii="Times New Roman" w:hAnsi="Times New Roman" w:cs="Times New Roman"/>
          <w:color w:val="000000" w:themeColor="text1"/>
          <w:sz w:val="24"/>
          <w:szCs w:val="24"/>
        </w:rPr>
        <w:t xml:space="preserve"> </w:t>
      </w:r>
      <w:r w:rsidR="006761AD" w:rsidRPr="00B7660F">
        <w:rPr>
          <w:rFonts w:ascii="Times New Roman" w:hAnsi="Times New Roman" w:cs="Times New Roman"/>
          <w:color w:val="000000" w:themeColor="text1"/>
          <w:sz w:val="24"/>
          <w:szCs w:val="24"/>
        </w:rPr>
        <w:t>It</w:t>
      </w:r>
      <w:r w:rsidR="005A51D4" w:rsidRPr="00B7660F">
        <w:rPr>
          <w:rFonts w:ascii="Times New Roman" w:hAnsi="Times New Roman" w:cs="Times New Roman"/>
          <w:color w:val="000000" w:themeColor="text1"/>
          <w:sz w:val="24"/>
          <w:szCs w:val="24"/>
        </w:rPr>
        <w:t xml:space="preserve"> must be </w:t>
      </w:r>
      <w:r w:rsidR="006761AD" w:rsidRPr="00B7660F">
        <w:rPr>
          <w:rFonts w:ascii="Times New Roman" w:hAnsi="Times New Roman" w:cs="Times New Roman"/>
          <w:color w:val="000000" w:themeColor="text1"/>
          <w:sz w:val="24"/>
          <w:szCs w:val="24"/>
        </w:rPr>
        <w:t>solemnly</w:t>
      </w:r>
      <w:r w:rsidR="005A51D4" w:rsidRPr="00B7660F">
        <w:rPr>
          <w:rFonts w:ascii="Times New Roman" w:hAnsi="Times New Roman" w:cs="Times New Roman"/>
          <w:color w:val="000000" w:themeColor="text1"/>
          <w:sz w:val="24"/>
          <w:szCs w:val="24"/>
        </w:rPr>
        <w:t xml:space="preserve"> remembered </w:t>
      </w:r>
      <w:r w:rsidR="006761AD" w:rsidRPr="00B7660F">
        <w:rPr>
          <w:rFonts w:ascii="Times New Roman" w:hAnsi="Times New Roman" w:cs="Times New Roman"/>
          <w:color w:val="000000" w:themeColor="text1"/>
          <w:sz w:val="24"/>
          <w:szCs w:val="24"/>
        </w:rPr>
        <w:t>that what happened to this community is a matter of historical fact</w:t>
      </w:r>
      <w:r w:rsidR="005A51D4" w:rsidRPr="00B7660F">
        <w:rPr>
          <w:rFonts w:ascii="Times New Roman" w:hAnsi="Times New Roman" w:cs="Times New Roman"/>
          <w:color w:val="000000" w:themeColor="text1"/>
          <w:sz w:val="24"/>
          <w:szCs w:val="24"/>
        </w:rPr>
        <w:t>. Th</w:t>
      </w:r>
      <w:r w:rsidR="006761AD" w:rsidRPr="00B7660F">
        <w:rPr>
          <w:rFonts w:ascii="Times New Roman" w:hAnsi="Times New Roman" w:cs="Times New Roman"/>
          <w:color w:val="000000" w:themeColor="text1"/>
          <w:sz w:val="24"/>
          <w:szCs w:val="24"/>
        </w:rPr>
        <w:t>is</w:t>
      </w:r>
      <w:r w:rsidR="005A51D4" w:rsidRPr="00B7660F">
        <w:rPr>
          <w:rFonts w:ascii="Times New Roman" w:hAnsi="Times New Roman" w:cs="Times New Roman"/>
          <w:color w:val="000000" w:themeColor="text1"/>
          <w:sz w:val="24"/>
          <w:szCs w:val="24"/>
        </w:rPr>
        <w:t xml:space="preserve"> small group lost everything </w:t>
      </w:r>
      <w:r w:rsidR="006761AD" w:rsidRPr="00B7660F">
        <w:rPr>
          <w:rFonts w:ascii="Times New Roman" w:hAnsi="Times New Roman" w:cs="Times New Roman"/>
          <w:color w:val="000000" w:themeColor="text1"/>
          <w:sz w:val="24"/>
          <w:szCs w:val="24"/>
        </w:rPr>
        <w:t xml:space="preserve">and </w:t>
      </w:r>
      <w:r w:rsidR="005A51D4" w:rsidRPr="00B7660F">
        <w:rPr>
          <w:rFonts w:ascii="Times New Roman" w:hAnsi="Times New Roman" w:cs="Times New Roman"/>
          <w:color w:val="000000" w:themeColor="text1"/>
          <w:sz w:val="24"/>
          <w:szCs w:val="24"/>
        </w:rPr>
        <w:t xml:space="preserve">were only able to move forward </w:t>
      </w:r>
      <w:r w:rsidR="00C20D80" w:rsidRPr="00B7660F">
        <w:rPr>
          <w:rFonts w:ascii="Times New Roman" w:hAnsi="Times New Roman" w:cs="Times New Roman"/>
          <w:color w:val="000000" w:themeColor="text1"/>
          <w:sz w:val="24"/>
          <w:szCs w:val="24"/>
        </w:rPr>
        <w:t>after they had been attacked because they textualized their tradition before the end had come</w:t>
      </w:r>
      <w:r w:rsidR="005A51D4" w:rsidRPr="00B7660F">
        <w:rPr>
          <w:rFonts w:ascii="Times New Roman" w:hAnsi="Times New Roman" w:cs="Times New Roman"/>
          <w:color w:val="000000" w:themeColor="text1"/>
          <w:sz w:val="24"/>
          <w:szCs w:val="24"/>
        </w:rPr>
        <w:t>. A written artifact of their stories, their beliefs, the</w:t>
      </w:r>
      <w:r w:rsidR="00C20D80" w:rsidRPr="00B7660F">
        <w:rPr>
          <w:rFonts w:ascii="Times New Roman" w:hAnsi="Times New Roman" w:cs="Times New Roman"/>
          <w:color w:val="000000" w:themeColor="text1"/>
          <w:sz w:val="24"/>
          <w:szCs w:val="24"/>
        </w:rPr>
        <w:t>ir</w:t>
      </w:r>
      <w:r w:rsidR="005A51D4" w:rsidRPr="00B7660F">
        <w:rPr>
          <w:rFonts w:ascii="Times New Roman" w:hAnsi="Times New Roman" w:cs="Times New Roman"/>
          <w:color w:val="000000" w:themeColor="text1"/>
          <w:sz w:val="24"/>
          <w:szCs w:val="24"/>
        </w:rPr>
        <w:t xml:space="preserve"> kingdom claims and their expectations and affirmations of carrying on in the face of this monumental catastrophe</w:t>
      </w:r>
      <w:r w:rsidR="00C20D80" w:rsidRPr="00B7660F">
        <w:rPr>
          <w:rFonts w:ascii="Times New Roman" w:hAnsi="Times New Roman" w:cs="Times New Roman"/>
          <w:color w:val="000000" w:themeColor="text1"/>
          <w:sz w:val="24"/>
          <w:szCs w:val="24"/>
        </w:rPr>
        <w:t xml:space="preserve"> is a testament to their diligence in correcting the problem of their media, when they knew that it was at risk once the Romans turned their attention to attacking their city</w:t>
      </w:r>
      <w:r w:rsidR="005A51D4" w:rsidRPr="00B7660F">
        <w:rPr>
          <w:rFonts w:ascii="Times New Roman" w:hAnsi="Times New Roman" w:cs="Times New Roman"/>
          <w:color w:val="000000" w:themeColor="text1"/>
          <w:sz w:val="24"/>
          <w:szCs w:val="24"/>
        </w:rPr>
        <w:t>.</w:t>
      </w:r>
    </w:p>
    <w:p w14:paraId="65E5ABD7" w14:textId="77777777" w:rsidR="000C2DDA" w:rsidRDefault="000C2DDA" w:rsidP="00831FC3">
      <w:pPr>
        <w:pStyle w:val="FootnoteText"/>
        <w:spacing w:line="360" w:lineRule="auto"/>
        <w:rPr>
          <w:rFonts w:ascii="Times New Roman" w:hAnsi="Times New Roman" w:cs="Times New Roman"/>
          <w:i/>
          <w:iCs/>
          <w:color w:val="000000" w:themeColor="text1"/>
          <w:sz w:val="24"/>
          <w:szCs w:val="24"/>
        </w:rPr>
      </w:pPr>
    </w:p>
    <w:p w14:paraId="394EFDBF" w14:textId="4804C108" w:rsidR="003C5D75" w:rsidRPr="00B7660F" w:rsidRDefault="001B500B" w:rsidP="000C2DDA">
      <w:pPr>
        <w:pStyle w:val="FootnoteText"/>
        <w:spacing w:line="360" w:lineRule="auto"/>
        <w:rPr>
          <w:rFonts w:ascii="Times New Roman" w:hAnsi="Times New Roman" w:cs="Times New Roman"/>
          <w:i/>
          <w:iCs/>
          <w:color w:val="000000" w:themeColor="text1"/>
          <w:sz w:val="24"/>
          <w:szCs w:val="24"/>
        </w:rPr>
      </w:pPr>
      <w:r>
        <w:rPr>
          <w:rFonts w:ascii="Times New Roman" w:hAnsi="Times New Roman" w:cs="Times New Roman"/>
          <w:i/>
          <w:iCs/>
          <w:color w:val="000000" w:themeColor="text1"/>
          <w:sz w:val="24"/>
          <w:szCs w:val="24"/>
        </w:rPr>
        <w:t>H</w:t>
      </w:r>
      <w:r w:rsidR="00F40BE8" w:rsidRPr="00B7660F">
        <w:rPr>
          <w:rFonts w:ascii="Times New Roman" w:hAnsi="Times New Roman" w:cs="Times New Roman"/>
          <w:i/>
          <w:iCs/>
          <w:color w:val="000000" w:themeColor="text1"/>
          <w:sz w:val="24"/>
          <w:szCs w:val="24"/>
        </w:rPr>
        <w:t>istory under a</w:t>
      </w:r>
      <w:r w:rsidR="003C5D75" w:rsidRPr="00B7660F">
        <w:rPr>
          <w:rFonts w:ascii="Times New Roman" w:hAnsi="Times New Roman" w:cs="Times New Roman"/>
          <w:i/>
          <w:iCs/>
          <w:color w:val="000000" w:themeColor="text1"/>
          <w:sz w:val="24"/>
          <w:szCs w:val="24"/>
        </w:rPr>
        <w:t xml:space="preserve"> microscope</w:t>
      </w:r>
    </w:p>
    <w:p w14:paraId="331EF7DC" w14:textId="55108964" w:rsidR="0082390E" w:rsidRPr="00B7660F" w:rsidRDefault="00B3411A" w:rsidP="00121C4B">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w:t>
      </w:r>
      <w:r w:rsidR="00E7569F" w:rsidRPr="00B7660F">
        <w:rPr>
          <w:rFonts w:ascii="Times New Roman" w:hAnsi="Times New Roman" w:cs="Times New Roman"/>
          <w:color w:val="000000" w:themeColor="text1"/>
          <w:sz w:val="24"/>
          <w:szCs w:val="24"/>
        </w:rPr>
        <w:t>e descriptions of the Jerusalem siege found in Mark 13 reflect a</w:t>
      </w:r>
      <w:r w:rsidRPr="00B7660F">
        <w:rPr>
          <w:rFonts w:ascii="Times New Roman" w:hAnsi="Times New Roman" w:cs="Times New Roman"/>
          <w:color w:val="000000" w:themeColor="text1"/>
          <w:sz w:val="24"/>
          <w:szCs w:val="24"/>
        </w:rPr>
        <w:t xml:space="preserve"> time</w:t>
      </w:r>
      <w:r w:rsidR="006E6EDC" w:rsidRPr="00B7660F">
        <w:rPr>
          <w:rFonts w:ascii="Times New Roman" w:hAnsi="Times New Roman" w:cs="Times New Roman"/>
          <w:color w:val="000000" w:themeColor="text1"/>
          <w:sz w:val="24"/>
          <w:szCs w:val="24"/>
        </w:rPr>
        <w:t xml:space="preserve"> </w:t>
      </w:r>
      <w:r w:rsidR="00E7569F" w:rsidRPr="00B7660F">
        <w:rPr>
          <w:rFonts w:ascii="Times New Roman" w:hAnsi="Times New Roman" w:cs="Times New Roman"/>
          <w:color w:val="000000" w:themeColor="text1"/>
          <w:sz w:val="24"/>
          <w:szCs w:val="24"/>
        </w:rPr>
        <w:t>of fear for every</w:t>
      </w:r>
      <w:r w:rsidR="005A51D4" w:rsidRPr="00B7660F">
        <w:rPr>
          <w:rFonts w:ascii="Times New Roman" w:hAnsi="Times New Roman" w:cs="Times New Roman"/>
          <w:color w:val="000000" w:themeColor="text1"/>
          <w:sz w:val="24"/>
          <w:szCs w:val="24"/>
        </w:rPr>
        <w:t xml:space="preserve"> Jewish person</w:t>
      </w:r>
      <w:r w:rsidR="00375CA1" w:rsidRPr="00B7660F">
        <w:rPr>
          <w:rFonts w:ascii="Times New Roman" w:hAnsi="Times New Roman" w:cs="Times New Roman"/>
          <w:color w:val="000000" w:themeColor="text1"/>
          <w:sz w:val="24"/>
          <w:szCs w:val="24"/>
        </w:rPr>
        <w:t xml:space="preserve"> in Jerusalem,</w:t>
      </w:r>
      <w:r w:rsidR="00BD1A29" w:rsidRPr="00B7660F">
        <w:rPr>
          <w:rFonts w:ascii="Times New Roman" w:hAnsi="Times New Roman" w:cs="Times New Roman"/>
          <w:color w:val="000000" w:themeColor="text1"/>
          <w:sz w:val="24"/>
          <w:szCs w:val="24"/>
        </w:rPr>
        <w:t xml:space="preserve"> when the Romans would a</w:t>
      </w:r>
      <w:r w:rsidR="00E7569F" w:rsidRPr="00B7660F">
        <w:rPr>
          <w:rFonts w:ascii="Times New Roman" w:hAnsi="Times New Roman" w:cs="Times New Roman"/>
          <w:color w:val="000000" w:themeColor="text1"/>
          <w:sz w:val="24"/>
          <w:szCs w:val="24"/>
        </w:rPr>
        <w:t>ttack</w:t>
      </w:r>
      <w:r w:rsidR="00375CA1" w:rsidRPr="00B7660F">
        <w:rPr>
          <w:rFonts w:ascii="Times New Roman" w:hAnsi="Times New Roman" w:cs="Times New Roman"/>
          <w:color w:val="000000" w:themeColor="text1"/>
          <w:sz w:val="24"/>
          <w:szCs w:val="24"/>
        </w:rPr>
        <w:t xml:space="preserve"> </w:t>
      </w:r>
      <w:r w:rsidR="00BD1A29" w:rsidRPr="00B7660F">
        <w:rPr>
          <w:rFonts w:ascii="Times New Roman" w:hAnsi="Times New Roman" w:cs="Times New Roman"/>
          <w:color w:val="000000" w:themeColor="text1"/>
          <w:sz w:val="24"/>
          <w:szCs w:val="24"/>
        </w:rPr>
        <w:t>the</w:t>
      </w:r>
      <w:r w:rsidR="00E7569F" w:rsidRPr="00B7660F">
        <w:rPr>
          <w:rFonts w:ascii="Times New Roman" w:hAnsi="Times New Roman" w:cs="Times New Roman"/>
          <w:color w:val="000000" w:themeColor="text1"/>
          <w:sz w:val="24"/>
          <w:szCs w:val="24"/>
        </w:rPr>
        <w:t>ir</w:t>
      </w:r>
      <w:r w:rsidR="00BD1A29"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city </w:t>
      </w:r>
      <w:r w:rsidR="00302FF6" w:rsidRPr="00B7660F">
        <w:rPr>
          <w:rFonts w:ascii="Times New Roman" w:hAnsi="Times New Roman" w:cs="Times New Roman"/>
          <w:color w:val="000000" w:themeColor="text1"/>
          <w:sz w:val="24"/>
          <w:szCs w:val="24"/>
        </w:rPr>
        <w:t xml:space="preserve">and, </w:t>
      </w:r>
      <w:proofErr w:type="gramStart"/>
      <w:r w:rsidR="00302FF6" w:rsidRPr="00B7660F">
        <w:rPr>
          <w:rFonts w:ascii="Times New Roman" w:hAnsi="Times New Roman" w:cs="Times New Roman"/>
          <w:color w:val="000000" w:themeColor="text1"/>
          <w:sz w:val="24"/>
          <w:szCs w:val="24"/>
        </w:rPr>
        <w:t>in all likelihood</w:t>
      </w:r>
      <w:proofErr w:type="gramEnd"/>
      <w:r w:rsidR="00302FF6" w:rsidRPr="00B7660F">
        <w:rPr>
          <w:rFonts w:ascii="Times New Roman" w:hAnsi="Times New Roman" w:cs="Times New Roman"/>
          <w:color w:val="000000" w:themeColor="text1"/>
          <w:sz w:val="24"/>
          <w:szCs w:val="24"/>
        </w:rPr>
        <w:t>,</w:t>
      </w:r>
      <w:r w:rsidR="00E7569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destroy the temple. They were understandably </w:t>
      </w:r>
      <w:r w:rsidR="00266984" w:rsidRPr="00B7660F">
        <w:rPr>
          <w:rFonts w:ascii="Times New Roman" w:hAnsi="Times New Roman" w:cs="Times New Roman"/>
          <w:color w:val="000000" w:themeColor="text1"/>
          <w:sz w:val="24"/>
          <w:szCs w:val="24"/>
        </w:rPr>
        <w:t>searching</w:t>
      </w:r>
      <w:r w:rsidRPr="00B7660F">
        <w:rPr>
          <w:rFonts w:ascii="Times New Roman" w:hAnsi="Times New Roman" w:cs="Times New Roman"/>
          <w:color w:val="000000" w:themeColor="text1"/>
          <w:sz w:val="24"/>
          <w:szCs w:val="24"/>
        </w:rPr>
        <w:t xml:space="preserve"> for answers</w:t>
      </w:r>
      <w:r w:rsidR="00BB1257" w:rsidRPr="00B7660F">
        <w:rPr>
          <w:rFonts w:ascii="Times New Roman" w:hAnsi="Times New Roman" w:cs="Times New Roman"/>
          <w:color w:val="000000" w:themeColor="text1"/>
          <w:sz w:val="24"/>
          <w:szCs w:val="24"/>
        </w:rPr>
        <w:t xml:space="preserve"> to</w:t>
      </w:r>
      <w:r w:rsidR="00375CA1" w:rsidRPr="00B7660F">
        <w:rPr>
          <w:rFonts w:ascii="Times New Roman" w:hAnsi="Times New Roman" w:cs="Times New Roman"/>
          <w:color w:val="000000" w:themeColor="text1"/>
          <w:sz w:val="24"/>
          <w:szCs w:val="24"/>
        </w:rPr>
        <w:t xml:space="preserve"> what </w:t>
      </w:r>
      <w:r w:rsidR="00BB1257" w:rsidRPr="00B7660F">
        <w:rPr>
          <w:rFonts w:ascii="Times New Roman" w:hAnsi="Times New Roman" w:cs="Times New Roman"/>
          <w:color w:val="000000" w:themeColor="text1"/>
          <w:sz w:val="24"/>
          <w:szCs w:val="24"/>
        </w:rPr>
        <w:t xml:space="preserve">would happen to them </w:t>
      </w:r>
      <w:r w:rsidR="007B481C" w:rsidRPr="00B7660F">
        <w:rPr>
          <w:rFonts w:ascii="Times New Roman" w:hAnsi="Times New Roman" w:cs="Times New Roman"/>
          <w:color w:val="000000" w:themeColor="text1"/>
          <w:sz w:val="24"/>
          <w:szCs w:val="24"/>
        </w:rPr>
        <w:t xml:space="preserve">as </w:t>
      </w:r>
      <w:r w:rsidRPr="00B7660F">
        <w:rPr>
          <w:rFonts w:ascii="Times New Roman" w:hAnsi="Times New Roman" w:cs="Times New Roman"/>
          <w:color w:val="000000" w:themeColor="text1"/>
          <w:sz w:val="24"/>
          <w:szCs w:val="24"/>
        </w:rPr>
        <w:t>refugee</w:t>
      </w:r>
      <w:r w:rsidR="00375CA1"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w:t>
      </w:r>
      <w:r w:rsidR="00375CA1" w:rsidRPr="00B7660F">
        <w:rPr>
          <w:rFonts w:ascii="Times New Roman" w:hAnsi="Times New Roman" w:cs="Times New Roman"/>
          <w:color w:val="000000" w:themeColor="text1"/>
          <w:sz w:val="24"/>
          <w:szCs w:val="24"/>
        </w:rPr>
        <w:t>poured into their city in the early years of the war</w:t>
      </w:r>
      <w:r w:rsidR="00BB1257" w:rsidRPr="00B7660F">
        <w:rPr>
          <w:rFonts w:ascii="Times New Roman" w:hAnsi="Times New Roman" w:cs="Times New Roman"/>
          <w:color w:val="000000" w:themeColor="text1"/>
          <w:sz w:val="24"/>
          <w:szCs w:val="24"/>
        </w:rPr>
        <w:t xml:space="preserve"> and</w:t>
      </w:r>
      <w:r w:rsidR="00375CA1" w:rsidRPr="00B7660F">
        <w:rPr>
          <w:rFonts w:ascii="Times New Roman" w:hAnsi="Times New Roman" w:cs="Times New Roman"/>
          <w:color w:val="000000" w:themeColor="text1"/>
          <w:sz w:val="24"/>
          <w:szCs w:val="24"/>
        </w:rPr>
        <w:t xml:space="preserve"> </w:t>
      </w:r>
      <w:r w:rsidR="00107057" w:rsidRPr="00B7660F">
        <w:rPr>
          <w:rFonts w:ascii="Times New Roman" w:hAnsi="Times New Roman" w:cs="Times New Roman"/>
          <w:color w:val="000000" w:themeColor="text1"/>
          <w:sz w:val="24"/>
          <w:szCs w:val="24"/>
        </w:rPr>
        <w:t>R</w:t>
      </w:r>
      <w:r w:rsidR="00266984" w:rsidRPr="00B7660F">
        <w:rPr>
          <w:rFonts w:ascii="Times New Roman" w:hAnsi="Times New Roman" w:cs="Times New Roman"/>
          <w:color w:val="000000" w:themeColor="text1"/>
          <w:sz w:val="24"/>
          <w:szCs w:val="24"/>
        </w:rPr>
        <w:t xml:space="preserve">ebel and </w:t>
      </w:r>
      <w:r w:rsidR="00107057" w:rsidRPr="00B7660F">
        <w:rPr>
          <w:rFonts w:ascii="Times New Roman" w:hAnsi="Times New Roman" w:cs="Times New Roman"/>
          <w:color w:val="000000" w:themeColor="text1"/>
          <w:sz w:val="24"/>
          <w:szCs w:val="24"/>
        </w:rPr>
        <w:t>Z</w:t>
      </w:r>
      <w:r w:rsidR="00266984" w:rsidRPr="00B7660F">
        <w:rPr>
          <w:rFonts w:ascii="Times New Roman" w:hAnsi="Times New Roman" w:cs="Times New Roman"/>
          <w:color w:val="000000" w:themeColor="text1"/>
          <w:sz w:val="24"/>
          <w:szCs w:val="24"/>
        </w:rPr>
        <w:t xml:space="preserve">ealot militias </w:t>
      </w:r>
      <w:r w:rsidR="00BB1257" w:rsidRPr="00B7660F">
        <w:rPr>
          <w:rFonts w:ascii="Times New Roman" w:hAnsi="Times New Roman" w:cs="Times New Roman"/>
          <w:color w:val="000000" w:themeColor="text1"/>
          <w:sz w:val="24"/>
          <w:szCs w:val="24"/>
        </w:rPr>
        <w:t xml:space="preserve">began </w:t>
      </w:r>
      <w:r w:rsidR="00266984" w:rsidRPr="00B7660F">
        <w:rPr>
          <w:rFonts w:ascii="Times New Roman" w:hAnsi="Times New Roman" w:cs="Times New Roman"/>
          <w:color w:val="000000" w:themeColor="text1"/>
          <w:sz w:val="24"/>
          <w:szCs w:val="24"/>
        </w:rPr>
        <w:t>taking over the city, the</w:t>
      </w:r>
      <w:r w:rsidRPr="00B7660F">
        <w:rPr>
          <w:rFonts w:ascii="Times New Roman" w:hAnsi="Times New Roman" w:cs="Times New Roman"/>
          <w:color w:val="000000" w:themeColor="text1"/>
          <w:sz w:val="24"/>
          <w:szCs w:val="24"/>
        </w:rPr>
        <w:t xml:space="preserve"> government and </w:t>
      </w:r>
      <w:r w:rsidR="00A07849" w:rsidRPr="00B7660F">
        <w:rPr>
          <w:rFonts w:ascii="Times New Roman" w:hAnsi="Times New Roman" w:cs="Times New Roman"/>
          <w:color w:val="000000" w:themeColor="text1"/>
          <w:sz w:val="24"/>
          <w:szCs w:val="24"/>
        </w:rPr>
        <w:t>priesthood</w:t>
      </w:r>
      <w:r w:rsidRPr="00B7660F">
        <w:rPr>
          <w:rFonts w:ascii="Times New Roman" w:hAnsi="Times New Roman" w:cs="Times New Roman"/>
          <w:color w:val="000000" w:themeColor="text1"/>
          <w:sz w:val="24"/>
          <w:szCs w:val="24"/>
        </w:rPr>
        <w:t xml:space="preserve">. </w:t>
      </w:r>
      <w:r w:rsidR="008E3A75" w:rsidRPr="00B7660F">
        <w:rPr>
          <w:rFonts w:ascii="Times New Roman" w:hAnsi="Times New Roman" w:cs="Times New Roman"/>
          <w:color w:val="000000" w:themeColor="text1"/>
          <w:sz w:val="24"/>
          <w:szCs w:val="24"/>
        </w:rPr>
        <w:t xml:space="preserve">Giovonni Levi relates that changing the scale of observation is at the heart of microhistory, where </w:t>
      </w:r>
      <w:r w:rsidR="00A07849" w:rsidRPr="00B7660F">
        <w:rPr>
          <w:rFonts w:ascii="Times New Roman" w:hAnsi="Times New Roman" w:cs="Times New Roman"/>
          <w:color w:val="000000" w:themeColor="text1"/>
          <w:sz w:val="24"/>
          <w:szCs w:val="24"/>
        </w:rPr>
        <w:t xml:space="preserve">such </w:t>
      </w:r>
      <w:r w:rsidR="008E3A75" w:rsidRPr="00B7660F">
        <w:rPr>
          <w:rFonts w:ascii="Times New Roman" w:hAnsi="Times New Roman" w:cs="Times New Roman"/>
          <w:color w:val="000000" w:themeColor="text1"/>
          <w:sz w:val="24"/>
          <w:szCs w:val="24"/>
        </w:rPr>
        <w:t xml:space="preserve">adjustments </w:t>
      </w:r>
      <w:r w:rsidR="00A07849" w:rsidRPr="00B7660F">
        <w:rPr>
          <w:rFonts w:ascii="Times New Roman" w:hAnsi="Times New Roman" w:cs="Times New Roman"/>
          <w:color w:val="000000" w:themeColor="text1"/>
          <w:sz w:val="24"/>
          <w:szCs w:val="24"/>
        </w:rPr>
        <w:t>can be seen as</w:t>
      </w:r>
      <w:r w:rsidR="008E3A75" w:rsidRPr="00B7660F">
        <w:rPr>
          <w:rFonts w:ascii="Times New Roman" w:hAnsi="Times New Roman" w:cs="Times New Roman"/>
          <w:color w:val="000000" w:themeColor="text1"/>
          <w:sz w:val="24"/>
          <w:szCs w:val="24"/>
        </w:rPr>
        <w:t xml:space="preserve"> an intensive microscopic investigation</w:t>
      </w:r>
      <w:r w:rsidR="007D65A6" w:rsidRPr="00B7660F">
        <w:rPr>
          <w:rFonts w:ascii="Times New Roman" w:hAnsi="Times New Roman" w:cs="Times New Roman"/>
          <w:color w:val="000000" w:themeColor="text1"/>
          <w:sz w:val="24"/>
          <w:szCs w:val="24"/>
        </w:rPr>
        <w:t xml:space="preserve"> revealing</w:t>
      </w:r>
      <w:r w:rsidR="008E3A75" w:rsidRPr="00B7660F">
        <w:rPr>
          <w:rFonts w:ascii="Times New Roman" w:hAnsi="Times New Roman" w:cs="Times New Roman"/>
          <w:color w:val="000000" w:themeColor="text1"/>
          <w:sz w:val="24"/>
          <w:szCs w:val="24"/>
        </w:rPr>
        <w:t xml:space="preserve"> previously unobserved factors </w:t>
      </w:r>
      <w:r w:rsidR="007D65A6" w:rsidRPr="00B7660F">
        <w:rPr>
          <w:rFonts w:ascii="Times New Roman" w:hAnsi="Times New Roman" w:cs="Times New Roman"/>
          <w:color w:val="000000" w:themeColor="text1"/>
          <w:sz w:val="24"/>
          <w:szCs w:val="24"/>
        </w:rPr>
        <w:t xml:space="preserve">that </w:t>
      </w:r>
      <w:r w:rsidR="008E3A75" w:rsidRPr="00B7660F">
        <w:rPr>
          <w:rFonts w:ascii="Times New Roman" w:hAnsi="Times New Roman" w:cs="Times New Roman"/>
          <w:color w:val="000000" w:themeColor="text1"/>
          <w:sz w:val="24"/>
          <w:szCs w:val="24"/>
        </w:rPr>
        <w:t>are in play, furnishing a more realistic account of human behavior.</w:t>
      </w:r>
      <w:r w:rsidR="008E3A75" w:rsidRPr="00B7660F">
        <w:rPr>
          <w:rStyle w:val="FootnoteReference"/>
          <w:rFonts w:ascii="Times New Roman" w:hAnsi="Times New Roman" w:cs="Times New Roman"/>
          <w:color w:val="000000" w:themeColor="text1"/>
          <w:sz w:val="24"/>
          <w:szCs w:val="24"/>
        </w:rPr>
        <w:footnoteReference w:id="672"/>
      </w:r>
    </w:p>
    <w:p w14:paraId="295A62D3" w14:textId="77777777" w:rsidR="008F53FA" w:rsidRDefault="008F53FA" w:rsidP="000C2DDA">
      <w:pPr>
        <w:spacing w:after="0" w:line="360" w:lineRule="auto"/>
        <w:rPr>
          <w:rFonts w:ascii="Times New Roman" w:eastAsia="Times New Roman" w:hAnsi="Times New Roman" w:cs="Times New Roman"/>
          <w:i/>
          <w:iCs/>
          <w:color w:val="000000" w:themeColor="text1"/>
          <w:sz w:val="24"/>
          <w:szCs w:val="24"/>
          <w:bdr w:val="none" w:sz="0" w:space="0" w:color="auto" w:frame="1"/>
        </w:rPr>
      </w:pPr>
    </w:p>
    <w:p w14:paraId="1037F128" w14:textId="77777777" w:rsidR="00831FC3" w:rsidRDefault="00831FC3" w:rsidP="000C2DDA">
      <w:pPr>
        <w:spacing w:after="0" w:line="360" w:lineRule="auto"/>
        <w:rPr>
          <w:rFonts w:ascii="Times New Roman" w:eastAsia="Times New Roman" w:hAnsi="Times New Roman" w:cs="Times New Roman"/>
          <w:i/>
          <w:iCs/>
          <w:color w:val="000000" w:themeColor="text1"/>
          <w:sz w:val="24"/>
          <w:szCs w:val="24"/>
          <w:bdr w:val="none" w:sz="0" w:space="0" w:color="auto" w:frame="1"/>
        </w:rPr>
      </w:pPr>
    </w:p>
    <w:p w14:paraId="34F618D5" w14:textId="76BEC928" w:rsidR="008273FB" w:rsidRPr="00B7660F" w:rsidRDefault="00BC58DE" w:rsidP="000C2DDA">
      <w:pPr>
        <w:spacing w:after="0" w:line="360" w:lineRule="auto"/>
        <w:rPr>
          <w:rFonts w:ascii="Times New Roman" w:eastAsia="Times New Roman" w:hAnsi="Times New Roman" w:cs="Times New Roman"/>
          <w:i/>
          <w:iCs/>
          <w:color w:val="000000" w:themeColor="text1"/>
          <w:sz w:val="24"/>
          <w:szCs w:val="24"/>
          <w:bdr w:val="none" w:sz="0" w:space="0" w:color="auto" w:frame="1"/>
        </w:rPr>
      </w:pPr>
      <w:r>
        <w:rPr>
          <w:rFonts w:ascii="Times New Roman" w:eastAsia="Times New Roman" w:hAnsi="Times New Roman" w:cs="Times New Roman"/>
          <w:i/>
          <w:iCs/>
          <w:color w:val="000000" w:themeColor="text1"/>
          <w:sz w:val="24"/>
          <w:szCs w:val="24"/>
          <w:bdr w:val="none" w:sz="0" w:space="0" w:color="auto" w:frame="1"/>
        </w:rPr>
        <w:lastRenderedPageBreak/>
        <w:t>Constructing a</w:t>
      </w:r>
      <w:r w:rsidR="006B4D7D">
        <w:rPr>
          <w:rFonts w:ascii="Times New Roman" w:eastAsia="Times New Roman" w:hAnsi="Times New Roman" w:cs="Times New Roman"/>
          <w:i/>
          <w:iCs/>
          <w:color w:val="000000" w:themeColor="text1"/>
          <w:sz w:val="24"/>
          <w:szCs w:val="24"/>
          <w:bdr w:val="none" w:sz="0" w:space="0" w:color="auto" w:frame="1"/>
        </w:rPr>
        <w:t xml:space="preserve"> plausible</w:t>
      </w:r>
      <w:r w:rsidR="008273FB" w:rsidRPr="00B7660F">
        <w:rPr>
          <w:rFonts w:ascii="Times New Roman" w:eastAsia="Times New Roman" w:hAnsi="Times New Roman" w:cs="Times New Roman"/>
          <w:i/>
          <w:iCs/>
          <w:color w:val="000000" w:themeColor="text1"/>
          <w:sz w:val="24"/>
          <w:szCs w:val="24"/>
          <w:bdr w:val="none" w:sz="0" w:space="0" w:color="auto" w:frame="1"/>
        </w:rPr>
        <w:t xml:space="preserve"> </w:t>
      </w:r>
      <w:r>
        <w:rPr>
          <w:rFonts w:ascii="Times New Roman" w:eastAsia="Times New Roman" w:hAnsi="Times New Roman" w:cs="Times New Roman"/>
          <w:i/>
          <w:iCs/>
          <w:color w:val="000000" w:themeColor="text1"/>
          <w:sz w:val="24"/>
          <w:szCs w:val="24"/>
          <w:bdr w:val="none" w:sz="0" w:space="0" w:color="auto" w:frame="1"/>
        </w:rPr>
        <w:t xml:space="preserve">and realistic </w:t>
      </w:r>
      <w:r w:rsidR="00546752" w:rsidRPr="00B7660F">
        <w:rPr>
          <w:rFonts w:ascii="Times New Roman" w:eastAsia="Times New Roman" w:hAnsi="Times New Roman" w:cs="Times New Roman"/>
          <w:i/>
          <w:iCs/>
          <w:color w:val="000000" w:themeColor="text1"/>
          <w:sz w:val="24"/>
          <w:szCs w:val="24"/>
          <w:bdr w:val="none" w:sz="0" w:space="0" w:color="auto" w:frame="1"/>
        </w:rPr>
        <w:t>b</w:t>
      </w:r>
      <w:r w:rsidR="008273FB" w:rsidRPr="00B7660F">
        <w:rPr>
          <w:rFonts w:ascii="Times New Roman" w:eastAsia="Times New Roman" w:hAnsi="Times New Roman" w:cs="Times New Roman"/>
          <w:i/>
          <w:iCs/>
          <w:color w:val="000000" w:themeColor="text1"/>
          <w:sz w:val="24"/>
          <w:szCs w:val="24"/>
          <w:bdr w:val="none" w:sz="0" w:space="0" w:color="auto" w:frame="1"/>
        </w:rPr>
        <w:t>efor</w:t>
      </w:r>
      <w:r w:rsidR="00DE2672" w:rsidRPr="00B7660F">
        <w:rPr>
          <w:rFonts w:ascii="Times New Roman" w:eastAsia="Times New Roman" w:hAnsi="Times New Roman" w:cs="Times New Roman"/>
          <w:i/>
          <w:iCs/>
          <w:color w:val="000000" w:themeColor="text1"/>
          <w:sz w:val="24"/>
          <w:szCs w:val="24"/>
          <w:bdr w:val="none" w:sz="0" w:space="0" w:color="auto" w:frame="1"/>
        </w:rPr>
        <w:t>e</w:t>
      </w:r>
      <w:r>
        <w:rPr>
          <w:rFonts w:ascii="Times New Roman" w:eastAsia="Times New Roman" w:hAnsi="Times New Roman" w:cs="Times New Roman"/>
          <w:i/>
          <w:iCs/>
          <w:color w:val="000000" w:themeColor="text1"/>
          <w:sz w:val="24"/>
          <w:szCs w:val="24"/>
          <w:bdr w:val="none" w:sz="0" w:space="0" w:color="auto" w:frame="1"/>
        </w:rPr>
        <w:t xml:space="preserve"> </w:t>
      </w:r>
      <w:r w:rsidR="00DE2672" w:rsidRPr="00B7660F">
        <w:rPr>
          <w:rFonts w:ascii="Times New Roman" w:eastAsia="Times New Roman" w:hAnsi="Times New Roman" w:cs="Times New Roman"/>
          <w:i/>
          <w:iCs/>
          <w:color w:val="000000" w:themeColor="text1"/>
          <w:sz w:val="24"/>
          <w:szCs w:val="24"/>
          <w:bdr w:val="none" w:sz="0" w:space="0" w:color="auto" w:frame="1"/>
        </w:rPr>
        <w:t>and</w:t>
      </w:r>
      <w:r w:rsidR="008273FB" w:rsidRPr="00B7660F">
        <w:rPr>
          <w:rFonts w:ascii="Times New Roman" w:eastAsia="Times New Roman" w:hAnsi="Times New Roman" w:cs="Times New Roman"/>
          <w:i/>
          <w:iCs/>
          <w:color w:val="000000" w:themeColor="text1"/>
          <w:sz w:val="24"/>
          <w:szCs w:val="24"/>
          <w:bdr w:val="none" w:sz="0" w:space="0" w:color="auto" w:frame="1"/>
        </w:rPr>
        <w:t xml:space="preserve"> </w:t>
      </w:r>
      <w:r w:rsidR="00546752" w:rsidRPr="00B7660F">
        <w:rPr>
          <w:rFonts w:ascii="Times New Roman" w:eastAsia="Times New Roman" w:hAnsi="Times New Roman" w:cs="Times New Roman"/>
          <w:i/>
          <w:iCs/>
          <w:color w:val="000000" w:themeColor="text1"/>
          <w:sz w:val="24"/>
          <w:szCs w:val="24"/>
          <w:bdr w:val="none" w:sz="0" w:space="0" w:color="auto" w:frame="1"/>
        </w:rPr>
        <w:t>a</w:t>
      </w:r>
      <w:r w:rsidR="008273FB" w:rsidRPr="00B7660F">
        <w:rPr>
          <w:rFonts w:ascii="Times New Roman" w:eastAsia="Times New Roman" w:hAnsi="Times New Roman" w:cs="Times New Roman"/>
          <w:i/>
          <w:iCs/>
          <w:color w:val="000000" w:themeColor="text1"/>
          <w:sz w:val="24"/>
          <w:szCs w:val="24"/>
          <w:bdr w:val="none" w:sz="0" w:space="0" w:color="auto" w:frame="1"/>
        </w:rPr>
        <w:t xml:space="preserve">fter </w:t>
      </w:r>
      <w:r w:rsidR="00546752" w:rsidRPr="00B7660F">
        <w:rPr>
          <w:rFonts w:ascii="Times New Roman" w:eastAsia="Times New Roman" w:hAnsi="Times New Roman" w:cs="Times New Roman"/>
          <w:i/>
          <w:iCs/>
          <w:color w:val="000000" w:themeColor="text1"/>
          <w:sz w:val="24"/>
          <w:szCs w:val="24"/>
          <w:bdr w:val="none" w:sz="0" w:space="0" w:color="auto" w:frame="1"/>
        </w:rPr>
        <w:t>p</w:t>
      </w:r>
      <w:r w:rsidR="008273FB" w:rsidRPr="00B7660F">
        <w:rPr>
          <w:rFonts w:ascii="Times New Roman" w:eastAsia="Times New Roman" w:hAnsi="Times New Roman" w:cs="Times New Roman"/>
          <w:i/>
          <w:iCs/>
          <w:color w:val="000000" w:themeColor="text1"/>
          <w:sz w:val="24"/>
          <w:szCs w:val="24"/>
          <w:bdr w:val="none" w:sz="0" w:space="0" w:color="auto" w:frame="1"/>
        </w:rPr>
        <w:t>icture</w:t>
      </w:r>
      <w:r w:rsidR="00DE2672" w:rsidRPr="00B7660F">
        <w:rPr>
          <w:rFonts w:ascii="Times New Roman" w:eastAsia="Times New Roman" w:hAnsi="Times New Roman" w:cs="Times New Roman"/>
          <w:i/>
          <w:iCs/>
          <w:color w:val="000000" w:themeColor="text1"/>
          <w:sz w:val="24"/>
          <w:szCs w:val="24"/>
          <w:bdr w:val="none" w:sz="0" w:space="0" w:color="auto" w:frame="1"/>
        </w:rPr>
        <w:t xml:space="preserve"> </w:t>
      </w:r>
    </w:p>
    <w:p w14:paraId="403ACC38" w14:textId="77777777" w:rsidR="009735DE" w:rsidRDefault="004B4799" w:rsidP="00831FC3">
      <w:pPr>
        <w:pStyle w:val="FootnoteText"/>
        <w:spacing w:line="360" w:lineRule="auto"/>
        <w:rPr>
          <w:rFonts w:ascii="Times New Roman" w:eastAsia="Aptos"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bdr w:val="none" w:sz="0" w:space="0" w:color="auto" w:frame="1"/>
        </w:rPr>
        <w:t>The</w:t>
      </w:r>
      <w:r w:rsidR="00BC58DE">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experiment </w:t>
      </w:r>
      <w:r w:rsidR="00DE2672" w:rsidRPr="00B7660F">
        <w:rPr>
          <w:rFonts w:ascii="Times New Roman" w:eastAsia="Times New Roman" w:hAnsi="Times New Roman" w:cs="Times New Roman"/>
          <w:color w:val="000000" w:themeColor="text1"/>
          <w:sz w:val="24"/>
          <w:szCs w:val="24"/>
          <w:bdr w:val="none" w:sz="0" w:space="0" w:color="auto" w:frame="1"/>
        </w:rPr>
        <w:t>will</w:t>
      </w:r>
      <w:r w:rsidR="008273FB" w:rsidRPr="00B7660F">
        <w:rPr>
          <w:rFonts w:ascii="Times New Roman" w:eastAsia="Times New Roman" w:hAnsi="Times New Roman" w:cs="Times New Roman"/>
          <w:color w:val="000000" w:themeColor="text1"/>
          <w:sz w:val="24"/>
          <w:szCs w:val="24"/>
          <w:bdr w:val="none" w:sz="0" w:space="0" w:color="auto" w:frame="1"/>
        </w:rPr>
        <w:t xml:space="preserve"> </w:t>
      </w:r>
      <w:r w:rsidR="009A1B78" w:rsidRPr="00B7660F">
        <w:rPr>
          <w:rFonts w:ascii="Times New Roman" w:eastAsia="Times New Roman" w:hAnsi="Times New Roman" w:cs="Times New Roman"/>
          <w:color w:val="000000" w:themeColor="text1"/>
          <w:sz w:val="24"/>
          <w:szCs w:val="24"/>
          <w:bdr w:val="none" w:sz="0" w:space="0" w:color="auto" w:frame="1"/>
        </w:rPr>
        <w:t xml:space="preserve">attempt to </w:t>
      </w:r>
      <w:r w:rsidR="00BC58DE">
        <w:rPr>
          <w:rFonts w:ascii="Times New Roman" w:eastAsia="Times New Roman" w:hAnsi="Times New Roman" w:cs="Times New Roman"/>
          <w:color w:val="000000" w:themeColor="text1"/>
          <w:sz w:val="24"/>
          <w:szCs w:val="24"/>
          <w:bdr w:val="none" w:sz="0" w:space="0" w:color="auto" w:frame="1"/>
        </w:rPr>
        <w:t>construct a plausible an</w:t>
      </w:r>
      <w:r w:rsidR="006F5918">
        <w:rPr>
          <w:rFonts w:ascii="Times New Roman" w:eastAsia="Times New Roman" w:hAnsi="Times New Roman" w:cs="Times New Roman"/>
          <w:color w:val="000000" w:themeColor="text1"/>
          <w:sz w:val="24"/>
          <w:szCs w:val="24"/>
          <w:bdr w:val="none" w:sz="0" w:space="0" w:color="auto" w:frame="1"/>
        </w:rPr>
        <w:t>d</w:t>
      </w:r>
      <w:r w:rsidR="00BC58DE">
        <w:rPr>
          <w:rFonts w:ascii="Times New Roman" w:eastAsia="Times New Roman" w:hAnsi="Times New Roman" w:cs="Times New Roman"/>
          <w:color w:val="000000" w:themeColor="text1"/>
          <w:sz w:val="24"/>
          <w:szCs w:val="24"/>
          <w:bdr w:val="none" w:sz="0" w:space="0" w:color="auto" w:frame="1"/>
        </w:rPr>
        <w:t xml:space="preserve"> realistic</w:t>
      </w:r>
      <w:r w:rsidR="0D684FAB" w:rsidRPr="00B7660F">
        <w:rPr>
          <w:rFonts w:ascii="Times New Roman" w:eastAsia="Times New Roman" w:hAnsi="Times New Roman" w:cs="Times New Roman"/>
          <w:color w:val="000000" w:themeColor="text1"/>
          <w:sz w:val="24"/>
          <w:szCs w:val="24"/>
          <w:bdr w:val="none" w:sz="0" w:space="0" w:color="auto" w:frame="1"/>
        </w:rPr>
        <w:t xml:space="preserve"> before</w:t>
      </w:r>
      <w:r w:rsidRPr="00B7660F">
        <w:rPr>
          <w:rFonts w:ascii="Times New Roman" w:eastAsia="Times New Roman" w:hAnsi="Times New Roman" w:cs="Times New Roman"/>
          <w:color w:val="000000" w:themeColor="text1"/>
          <w:sz w:val="24"/>
          <w:szCs w:val="24"/>
          <w:bdr w:val="none" w:sz="0" w:space="0" w:color="auto" w:frame="1"/>
        </w:rPr>
        <w:t>, during</w:t>
      </w:r>
      <w:r w:rsidR="0D684FAB" w:rsidRPr="00B7660F">
        <w:rPr>
          <w:rFonts w:ascii="Times New Roman" w:eastAsia="Times New Roman" w:hAnsi="Times New Roman" w:cs="Times New Roman"/>
          <w:color w:val="000000" w:themeColor="text1"/>
          <w:sz w:val="24"/>
          <w:szCs w:val="24"/>
          <w:bdr w:val="none" w:sz="0" w:space="0" w:color="auto" w:frame="1"/>
        </w:rPr>
        <w:t xml:space="preserve"> and after picture </w:t>
      </w:r>
      <w:r w:rsidR="009A1B78" w:rsidRPr="00B7660F">
        <w:rPr>
          <w:rFonts w:ascii="Times New Roman" w:eastAsia="Times New Roman" w:hAnsi="Times New Roman" w:cs="Times New Roman"/>
          <w:color w:val="000000" w:themeColor="text1"/>
          <w:sz w:val="24"/>
          <w:szCs w:val="24"/>
          <w:bdr w:val="none" w:sz="0" w:space="0" w:color="auto" w:frame="1"/>
        </w:rPr>
        <w:t>of the</w:t>
      </w:r>
      <w:r w:rsidR="0040165E">
        <w:rPr>
          <w:rFonts w:ascii="Times New Roman" w:eastAsia="Times New Roman" w:hAnsi="Times New Roman" w:cs="Times New Roman"/>
          <w:color w:val="000000" w:themeColor="text1"/>
          <w:sz w:val="24"/>
          <w:szCs w:val="24"/>
          <w:bdr w:val="none" w:sz="0" w:space="0" w:color="auto" w:frame="1"/>
        </w:rPr>
        <w:t xml:space="preserve"> microhistorical subjects (groups) </w:t>
      </w:r>
      <w:r w:rsidR="009A1B78" w:rsidRPr="00B7660F">
        <w:rPr>
          <w:rFonts w:ascii="Times New Roman" w:eastAsia="Times New Roman" w:hAnsi="Times New Roman" w:cs="Times New Roman"/>
          <w:color w:val="000000" w:themeColor="text1"/>
          <w:sz w:val="24"/>
          <w:szCs w:val="24"/>
          <w:bdr w:val="none" w:sz="0" w:space="0" w:color="auto" w:frame="1"/>
        </w:rPr>
        <w:t>in relation to</w:t>
      </w:r>
      <w:r w:rsidR="00BC58DE">
        <w:rPr>
          <w:rFonts w:ascii="Times New Roman" w:eastAsia="Times New Roman" w:hAnsi="Times New Roman" w:cs="Times New Roman"/>
          <w:color w:val="000000" w:themeColor="text1"/>
          <w:sz w:val="24"/>
          <w:szCs w:val="24"/>
          <w:bdr w:val="none" w:sz="0" w:space="0" w:color="auto" w:frame="1"/>
        </w:rPr>
        <w:t xml:space="preserve"> </w:t>
      </w:r>
      <w:r w:rsidR="0040165E">
        <w:rPr>
          <w:rFonts w:ascii="Times New Roman" w:eastAsia="Times New Roman" w:hAnsi="Times New Roman" w:cs="Times New Roman"/>
          <w:color w:val="000000" w:themeColor="text1"/>
          <w:sz w:val="24"/>
          <w:szCs w:val="24"/>
          <w:bdr w:val="none" w:sz="0" w:space="0" w:color="auto" w:frame="1"/>
        </w:rPr>
        <w:t>how they</w:t>
      </w:r>
      <w:r w:rsidR="00BC58DE">
        <w:rPr>
          <w:rFonts w:ascii="Times New Roman" w:eastAsia="Times New Roman" w:hAnsi="Times New Roman" w:cs="Times New Roman"/>
          <w:color w:val="000000" w:themeColor="text1"/>
          <w:sz w:val="24"/>
          <w:szCs w:val="24"/>
          <w:bdr w:val="none" w:sz="0" w:space="0" w:color="auto" w:frame="1"/>
        </w:rPr>
        <w:t xml:space="preserve"> were impacted by the</w:t>
      </w:r>
      <w:r w:rsidR="0040165E">
        <w:rPr>
          <w:rFonts w:ascii="Times New Roman" w:eastAsia="Times New Roman" w:hAnsi="Times New Roman" w:cs="Times New Roman"/>
          <w:color w:val="000000" w:themeColor="text1"/>
          <w:sz w:val="24"/>
          <w:szCs w:val="24"/>
          <w:bdr w:val="none" w:sz="0" w:space="0" w:color="auto" w:frame="1"/>
        </w:rPr>
        <w:t xml:space="preserve"> object (the siege of Jerusalem)</w:t>
      </w:r>
      <w:r w:rsidR="00BC58DE">
        <w:rPr>
          <w:rFonts w:ascii="Times New Roman" w:eastAsia="Times New Roman" w:hAnsi="Times New Roman" w:cs="Times New Roman"/>
          <w:color w:val="000000" w:themeColor="text1"/>
          <w:sz w:val="24"/>
          <w:szCs w:val="24"/>
          <w:bdr w:val="none" w:sz="0" w:space="0" w:color="auto" w:frame="1"/>
        </w:rPr>
        <w:t xml:space="preserve"> </w:t>
      </w:r>
      <w:r w:rsidR="006F5918">
        <w:rPr>
          <w:rFonts w:ascii="Times New Roman" w:eastAsia="Times New Roman" w:hAnsi="Times New Roman" w:cs="Times New Roman"/>
          <w:color w:val="000000" w:themeColor="text1"/>
          <w:sz w:val="24"/>
          <w:szCs w:val="24"/>
          <w:bdr w:val="none" w:sz="0" w:space="0" w:color="auto" w:frame="1"/>
        </w:rPr>
        <w:t>based on the two accounts in Mark and Josephus.</w:t>
      </w:r>
      <w:r w:rsidR="00697CCB"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673"/>
      </w:r>
      <w:r w:rsidR="0D684FAB" w:rsidRPr="00B7660F">
        <w:rPr>
          <w:rFonts w:ascii="Times New Roman" w:eastAsia="Times New Roman" w:hAnsi="Times New Roman" w:cs="Times New Roman"/>
          <w:color w:val="000000" w:themeColor="text1"/>
          <w:sz w:val="24"/>
          <w:szCs w:val="24"/>
          <w:bdr w:val="none" w:sz="0" w:space="0" w:color="auto" w:frame="1"/>
        </w:rPr>
        <w:t xml:space="preserve"> </w:t>
      </w:r>
      <w:r w:rsidR="009A1B78" w:rsidRPr="00B7660F">
        <w:rPr>
          <w:rFonts w:ascii="Times New Roman" w:eastAsia="Times New Roman" w:hAnsi="Times New Roman" w:cs="Times New Roman"/>
          <w:color w:val="000000" w:themeColor="text1"/>
          <w:sz w:val="24"/>
          <w:szCs w:val="24"/>
          <w:bdr w:val="none" w:sz="0" w:space="0" w:color="auto" w:frame="1"/>
        </w:rPr>
        <w:t xml:space="preserve">This will be </w:t>
      </w:r>
      <w:r w:rsidR="006F5918">
        <w:rPr>
          <w:rFonts w:ascii="Times New Roman" w:eastAsia="Times New Roman" w:hAnsi="Times New Roman" w:cs="Times New Roman"/>
          <w:color w:val="000000" w:themeColor="text1"/>
          <w:sz w:val="24"/>
          <w:szCs w:val="24"/>
          <w:bdr w:val="none" w:sz="0" w:space="0" w:color="auto" w:frame="1"/>
        </w:rPr>
        <w:t xml:space="preserve">done </w:t>
      </w:r>
      <w:r w:rsidR="009A1B78" w:rsidRPr="00B7660F">
        <w:rPr>
          <w:rFonts w:ascii="Times New Roman" w:eastAsia="Times New Roman" w:hAnsi="Times New Roman" w:cs="Times New Roman"/>
          <w:color w:val="000000" w:themeColor="text1"/>
          <w:sz w:val="24"/>
          <w:szCs w:val="24"/>
          <w:bdr w:val="none" w:sz="0" w:space="0" w:color="auto" w:frame="1"/>
        </w:rPr>
        <w:t xml:space="preserve">in order to capture </w:t>
      </w:r>
      <w:r w:rsidR="00BC58DE">
        <w:rPr>
          <w:rFonts w:ascii="Times New Roman" w:eastAsia="Times New Roman" w:hAnsi="Times New Roman" w:cs="Times New Roman"/>
          <w:color w:val="000000" w:themeColor="text1"/>
          <w:sz w:val="24"/>
          <w:szCs w:val="24"/>
          <w:bdr w:val="none" w:sz="0" w:space="0" w:color="auto" w:frame="1"/>
        </w:rPr>
        <w:t xml:space="preserve">any </w:t>
      </w:r>
      <w:r w:rsidR="009A1B78" w:rsidRPr="00B7660F">
        <w:rPr>
          <w:rFonts w:ascii="Times New Roman" w:eastAsia="Times New Roman" w:hAnsi="Times New Roman" w:cs="Times New Roman"/>
          <w:color w:val="000000" w:themeColor="text1"/>
          <w:sz w:val="24"/>
          <w:szCs w:val="24"/>
          <w:bdr w:val="none" w:sz="0" w:space="0" w:color="auto" w:frame="1"/>
        </w:rPr>
        <w:t>small details</w:t>
      </w:r>
      <w:r w:rsidR="006F5918">
        <w:rPr>
          <w:rFonts w:ascii="Times New Roman" w:eastAsia="Times New Roman" w:hAnsi="Times New Roman" w:cs="Times New Roman"/>
          <w:color w:val="000000" w:themeColor="text1"/>
          <w:sz w:val="24"/>
          <w:szCs w:val="24"/>
          <w:bdr w:val="none" w:sz="0" w:space="0" w:color="auto" w:frame="1"/>
        </w:rPr>
        <w:t xml:space="preserve"> in the accounts</w:t>
      </w:r>
      <w:r w:rsidR="009A1B78" w:rsidRPr="00B7660F">
        <w:rPr>
          <w:rFonts w:ascii="Times New Roman" w:eastAsia="Times New Roman" w:hAnsi="Times New Roman" w:cs="Times New Roman"/>
          <w:color w:val="000000" w:themeColor="text1"/>
          <w:sz w:val="24"/>
          <w:szCs w:val="24"/>
          <w:bdr w:val="none" w:sz="0" w:space="0" w:color="auto" w:frame="1"/>
        </w:rPr>
        <w:t xml:space="preserve"> which might provide clues of</w:t>
      </w:r>
      <w:r w:rsidR="006F5918">
        <w:rPr>
          <w:rFonts w:ascii="Times New Roman" w:eastAsia="Times New Roman" w:hAnsi="Times New Roman" w:cs="Times New Roman"/>
          <w:color w:val="000000" w:themeColor="text1"/>
          <w:sz w:val="24"/>
          <w:szCs w:val="24"/>
          <w:bdr w:val="none" w:sz="0" w:space="0" w:color="auto" w:frame="1"/>
        </w:rPr>
        <w:t xml:space="preserve"> Gospel </w:t>
      </w:r>
      <w:r w:rsidR="009A1B78" w:rsidRPr="00B7660F">
        <w:rPr>
          <w:rFonts w:ascii="Times New Roman" w:eastAsia="Times New Roman" w:hAnsi="Times New Roman" w:cs="Times New Roman"/>
          <w:color w:val="000000" w:themeColor="text1"/>
          <w:sz w:val="24"/>
          <w:szCs w:val="24"/>
          <w:bdr w:val="none" w:sz="0" w:space="0" w:color="auto" w:frame="1"/>
        </w:rPr>
        <w:t>causation.</w:t>
      </w:r>
      <w:r w:rsidR="001B089B"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674"/>
      </w:r>
      <w:r w:rsidR="0D684FAB" w:rsidRPr="00B7660F">
        <w:rPr>
          <w:rFonts w:ascii="Times New Roman" w:eastAsia="Times New Roman" w:hAnsi="Times New Roman" w:cs="Times New Roman"/>
          <w:color w:val="000000" w:themeColor="text1"/>
          <w:sz w:val="24"/>
          <w:szCs w:val="24"/>
          <w:bdr w:val="none" w:sz="0" w:space="0" w:color="auto" w:frame="1"/>
        </w:rPr>
        <w:t xml:space="preserve"> Thus, </w:t>
      </w:r>
      <w:r w:rsidRPr="00B7660F">
        <w:rPr>
          <w:rFonts w:ascii="Times New Roman" w:eastAsia="Times New Roman" w:hAnsi="Times New Roman" w:cs="Times New Roman"/>
          <w:color w:val="000000" w:themeColor="text1"/>
          <w:sz w:val="24"/>
          <w:szCs w:val="24"/>
          <w:bdr w:val="none" w:sz="0" w:space="0" w:color="auto" w:frame="1"/>
        </w:rPr>
        <w:t>the</w:t>
      </w:r>
      <w:r w:rsidR="009D3D08">
        <w:rPr>
          <w:rFonts w:ascii="Times New Roman" w:eastAsia="Times New Roman" w:hAnsi="Times New Roman" w:cs="Times New Roman"/>
          <w:color w:val="000000" w:themeColor="text1"/>
          <w:sz w:val="24"/>
          <w:szCs w:val="24"/>
          <w:bdr w:val="none" w:sz="0" w:space="0" w:color="auto" w:frame="1"/>
        </w:rPr>
        <w:t xml:space="preserve"> Markan</w:t>
      </w:r>
      <w:r w:rsidR="0D684FAB" w:rsidRPr="00B7660F">
        <w:rPr>
          <w:rFonts w:ascii="Times New Roman" w:eastAsia="Times New Roman" w:hAnsi="Times New Roman" w:cs="Times New Roman"/>
          <w:color w:val="000000" w:themeColor="text1"/>
          <w:sz w:val="24"/>
          <w:szCs w:val="24"/>
          <w:bdr w:val="none" w:sz="0" w:space="0" w:color="auto" w:frame="1"/>
        </w:rPr>
        <w:t xml:space="preserve"> group</w:t>
      </w:r>
      <w:r w:rsidRPr="00B7660F">
        <w:rPr>
          <w:rFonts w:ascii="Times New Roman" w:eastAsia="Times New Roman" w:hAnsi="Times New Roman" w:cs="Times New Roman"/>
          <w:color w:val="000000" w:themeColor="text1"/>
          <w:sz w:val="24"/>
          <w:szCs w:val="24"/>
          <w:bdr w:val="none" w:sz="0" w:space="0" w:color="auto" w:frame="1"/>
        </w:rPr>
        <w:t xml:space="preserve"> will</w:t>
      </w:r>
      <w:r w:rsidR="0D684FAB" w:rsidRPr="00B7660F">
        <w:rPr>
          <w:rFonts w:ascii="Times New Roman" w:eastAsia="Times New Roman" w:hAnsi="Times New Roman" w:cs="Times New Roman"/>
          <w:color w:val="000000" w:themeColor="text1"/>
          <w:sz w:val="24"/>
          <w:szCs w:val="24"/>
          <w:bdr w:val="none" w:sz="0" w:space="0" w:color="auto" w:frame="1"/>
        </w:rPr>
        <w:t xml:space="preserve"> be </w:t>
      </w:r>
      <w:r w:rsidR="009D3D08">
        <w:rPr>
          <w:rFonts w:ascii="Times New Roman" w:eastAsia="Times New Roman" w:hAnsi="Times New Roman" w:cs="Times New Roman"/>
          <w:color w:val="000000" w:themeColor="text1"/>
          <w:sz w:val="24"/>
          <w:szCs w:val="24"/>
          <w:bdr w:val="none" w:sz="0" w:space="0" w:color="auto" w:frame="1"/>
        </w:rPr>
        <w:t>scrutinized in terms of</w:t>
      </w:r>
      <w:r w:rsidR="0D684FAB" w:rsidRPr="00B7660F">
        <w:rPr>
          <w:rFonts w:ascii="Times New Roman" w:eastAsia="Times New Roman" w:hAnsi="Times New Roman" w:cs="Times New Roman"/>
          <w:color w:val="000000" w:themeColor="text1"/>
          <w:sz w:val="24"/>
          <w:szCs w:val="24"/>
          <w:bdr w:val="none" w:sz="0" w:space="0" w:color="auto" w:frame="1"/>
        </w:rPr>
        <w:t xml:space="preserve"> operating one way prior to the </w:t>
      </w:r>
      <w:r w:rsidR="00DE2672" w:rsidRPr="00B7660F">
        <w:rPr>
          <w:rFonts w:ascii="Times New Roman" w:eastAsia="Times New Roman" w:hAnsi="Times New Roman" w:cs="Times New Roman"/>
          <w:color w:val="000000" w:themeColor="text1"/>
          <w:sz w:val="24"/>
          <w:szCs w:val="24"/>
          <w:bdr w:val="none" w:sz="0" w:space="0" w:color="auto" w:frame="1"/>
        </w:rPr>
        <w:t>siege</w:t>
      </w:r>
      <w:r w:rsidR="0D684FAB" w:rsidRPr="00B7660F">
        <w:rPr>
          <w:rFonts w:ascii="Times New Roman" w:eastAsia="Times New Roman" w:hAnsi="Times New Roman" w:cs="Times New Roman"/>
          <w:color w:val="000000" w:themeColor="text1"/>
          <w:sz w:val="24"/>
          <w:szCs w:val="24"/>
          <w:bdr w:val="none" w:sz="0" w:space="0" w:color="auto" w:frame="1"/>
        </w:rPr>
        <w:t xml:space="preserve"> and </w:t>
      </w:r>
      <w:r w:rsidR="009D3D08">
        <w:rPr>
          <w:rFonts w:ascii="Times New Roman" w:eastAsia="Times New Roman" w:hAnsi="Times New Roman" w:cs="Times New Roman"/>
          <w:color w:val="000000" w:themeColor="text1"/>
          <w:sz w:val="24"/>
          <w:szCs w:val="24"/>
          <w:bdr w:val="none" w:sz="0" w:space="0" w:color="auto" w:frame="1"/>
        </w:rPr>
        <w:t xml:space="preserve">making changes to its operation which show that it was working </w:t>
      </w:r>
      <w:r w:rsidR="0D684FAB" w:rsidRPr="00B7660F">
        <w:rPr>
          <w:rFonts w:ascii="Times New Roman" w:eastAsia="Times New Roman" w:hAnsi="Times New Roman" w:cs="Times New Roman"/>
          <w:color w:val="000000" w:themeColor="text1"/>
          <w:sz w:val="24"/>
          <w:szCs w:val="24"/>
          <w:bdr w:val="none" w:sz="0" w:space="0" w:color="auto" w:frame="1"/>
        </w:rPr>
        <w:t>differently</w:t>
      </w:r>
      <w:r w:rsidR="009A1B78" w:rsidRPr="00B7660F">
        <w:rPr>
          <w:rFonts w:ascii="Times New Roman" w:eastAsia="Times New Roman" w:hAnsi="Times New Roman" w:cs="Times New Roman"/>
          <w:color w:val="000000" w:themeColor="text1"/>
          <w:sz w:val="24"/>
          <w:szCs w:val="24"/>
          <w:bdr w:val="none" w:sz="0" w:space="0" w:color="auto" w:frame="1"/>
        </w:rPr>
        <w:t xml:space="preserve"> </w:t>
      </w:r>
      <w:r w:rsidR="0D684FAB" w:rsidRPr="00B7660F">
        <w:rPr>
          <w:rFonts w:ascii="Times New Roman" w:eastAsia="Times New Roman" w:hAnsi="Times New Roman" w:cs="Times New Roman"/>
          <w:color w:val="000000" w:themeColor="text1"/>
          <w:sz w:val="24"/>
          <w:szCs w:val="24"/>
          <w:bdr w:val="none" w:sz="0" w:space="0" w:color="auto" w:frame="1"/>
        </w:rPr>
        <w:t xml:space="preserve">after the </w:t>
      </w:r>
      <w:r w:rsidR="009A1B78" w:rsidRPr="00B7660F">
        <w:rPr>
          <w:rFonts w:ascii="Times New Roman" w:eastAsia="Times New Roman" w:hAnsi="Times New Roman" w:cs="Times New Roman"/>
          <w:color w:val="000000" w:themeColor="text1"/>
          <w:sz w:val="24"/>
          <w:szCs w:val="24"/>
          <w:bdr w:val="none" w:sz="0" w:space="0" w:color="auto" w:frame="1"/>
        </w:rPr>
        <w:t xml:space="preserve">crisis </w:t>
      </w:r>
      <w:r w:rsidR="0D684FAB" w:rsidRPr="00B7660F">
        <w:rPr>
          <w:rFonts w:ascii="Times New Roman" w:eastAsia="Times New Roman" w:hAnsi="Times New Roman" w:cs="Times New Roman"/>
          <w:color w:val="000000" w:themeColor="text1"/>
          <w:sz w:val="24"/>
          <w:szCs w:val="24"/>
          <w:bdr w:val="none" w:sz="0" w:space="0" w:color="auto" w:frame="1"/>
        </w:rPr>
        <w:t>event ha</w:t>
      </w:r>
      <w:r w:rsidR="009D3D08">
        <w:rPr>
          <w:rFonts w:ascii="Times New Roman" w:eastAsia="Times New Roman" w:hAnsi="Times New Roman" w:cs="Times New Roman"/>
          <w:color w:val="000000" w:themeColor="text1"/>
          <w:sz w:val="24"/>
          <w:szCs w:val="24"/>
          <w:bdr w:val="none" w:sz="0" w:space="0" w:color="auto" w:frame="1"/>
        </w:rPr>
        <w:t>d</w:t>
      </w:r>
      <w:r w:rsidR="0D684FAB" w:rsidRPr="00B7660F">
        <w:rPr>
          <w:rFonts w:ascii="Times New Roman" w:eastAsia="Times New Roman" w:hAnsi="Times New Roman" w:cs="Times New Roman"/>
          <w:color w:val="000000" w:themeColor="text1"/>
          <w:sz w:val="24"/>
          <w:szCs w:val="24"/>
          <w:bdr w:val="none" w:sz="0" w:space="0" w:color="auto" w:frame="1"/>
        </w:rPr>
        <w:t xml:space="preserve"> passed.</w:t>
      </w:r>
      <w:r w:rsidR="62796538"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The experiment </w:t>
      </w:r>
      <w:r w:rsidR="009A1B78" w:rsidRPr="00B7660F">
        <w:rPr>
          <w:rFonts w:ascii="Times New Roman" w:eastAsia="Times New Roman" w:hAnsi="Times New Roman" w:cs="Times New Roman"/>
          <w:color w:val="000000" w:themeColor="text1"/>
          <w:sz w:val="24"/>
          <w:szCs w:val="24"/>
          <w:bdr w:val="none" w:sz="0" w:space="0" w:color="auto" w:frame="1"/>
        </w:rPr>
        <w:t>will</w:t>
      </w:r>
      <w:r w:rsidRPr="00B7660F">
        <w:rPr>
          <w:rFonts w:ascii="Times New Roman" w:eastAsia="Times New Roman" w:hAnsi="Times New Roman" w:cs="Times New Roman"/>
          <w:color w:val="000000" w:themeColor="text1"/>
          <w:sz w:val="24"/>
          <w:szCs w:val="24"/>
          <w:bdr w:val="none" w:sz="0" w:space="0" w:color="auto" w:frame="1"/>
        </w:rPr>
        <w:t xml:space="preserve"> thus</w:t>
      </w:r>
      <w:r w:rsidR="2F849EED" w:rsidRPr="00B7660F">
        <w:rPr>
          <w:rFonts w:ascii="Times New Roman" w:eastAsia="Times New Roman" w:hAnsi="Times New Roman" w:cs="Times New Roman"/>
          <w:color w:val="000000" w:themeColor="text1"/>
          <w:sz w:val="24"/>
          <w:szCs w:val="24"/>
          <w:bdr w:val="none" w:sz="0" w:space="0" w:color="auto" w:frame="1"/>
        </w:rPr>
        <w:t xml:space="preserve"> be expressed</w:t>
      </w:r>
      <w:r w:rsidR="09B6FAFC" w:rsidRPr="00B7660F">
        <w:rPr>
          <w:rFonts w:ascii="Times New Roman" w:eastAsia="Times New Roman" w:hAnsi="Times New Roman" w:cs="Times New Roman"/>
          <w:color w:val="000000" w:themeColor="text1"/>
          <w:sz w:val="24"/>
          <w:szCs w:val="24"/>
          <w:bdr w:val="none" w:sz="0" w:space="0" w:color="auto" w:frame="1"/>
        </w:rPr>
        <w:t xml:space="preserve"> as</w:t>
      </w:r>
      <w:r w:rsidR="0D684FAB" w:rsidRPr="00B7660F">
        <w:rPr>
          <w:rFonts w:ascii="Times New Roman" w:eastAsia="Times New Roman" w:hAnsi="Times New Roman" w:cs="Times New Roman"/>
          <w:color w:val="000000" w:themeColor="text1"/>
          <w:sz w:val="24"/>
          <w:szCs w:val="24"/>
          <w:bdr w:val="none" w:sz="0" w:space="0" w:color="auto" w:frame="1"/>
        </w:rPr>
        <w:t xml:space="preserve"> </w:t>
      </w:r>
      <w:r w:rsidR="0D684FAB" w:rsidRPr="00B7660F">
        <w:rPr>
          <w:rFonts w:ascii="Times New Roman" w:eastAsia="Times New Roman" w:hAnsi="Times New Roman" w:cs="Times New Roman"/>
          <w:i/>
          <w:iCs/>
          <w:color w:val="000000" w:themeColor="text1"/>
          <w:sz w:val="24"/>
          <w:szCs w:val="24"/>
          <w:bdr w:val="none" w:sz="0" w:space="0" w:color="auto" w:frame="1"/>
        </w:rPr>
        <w:t>group</w:t>
      </w:r>
      <w:r w:rsidR="00C067B0" w:rsidRPr="00B7660F">
        <w:rPr>
          <w:rFonts w:ascii="Times New Roman" w:eastAsia="Times New Roman" w:hAnsi="Times New Roman" w:cs="Times New Roman"/>
          <w:i/>
          <w:iCs/>
          <w:color w:val="000000" w:themeColor="text1"/>
          <w:sz w:val="24"/>
          <w:szCs w:val="24"/>
          <w:bdr w:val="none" w:sz="0" w:space="0" w:color="auto" w:frame="1"/>
        </w:rPr>
        <w:t xml:space="preserve"> before</w:t>
      </w:r>
      <w:r w:rsidR="0D684FAB" w:rsidRPr="00B7660F">
        <w:rPr>
          <w:rFonts w:ascii="Times New Roman" w:eastAsia="Times New Roman" w:hAnsi="Times New Roman" w:cs="Times New Roman"/>
          <w:i/>
          <w:iCs/>
          <w:color w:val="000000" w:themeColor="text1"/>
          <w:sz w:val="24"/>
          <w:szCs w:val="24"/>
          <w:bdr w:val="none" w:sz="0" w:space="0" w:color="auto" w:frame="1"/>
        </w:rPr>
        <w:t>-event-change</w:t>
      </w:r>
      <w:r w:rsidR="69382B95" w:rsidRPr="00B7660F">
        <w:rPr>
          <w:rFonts w:ascii="Times New Roman" w:eastAsia="Times New Roman" w:hAnsi="Times New Roman" w:cs="Times New Roman"/>
          <w:i/>
          <w:iCs/>
          <w:color w:val="000000" w:themeColor="text1"/>
          <w:sz w:val="24"/>
          <w:szCs w:val="24"/>
          <w:bdr w:val="none" w:sz="0" w:space="0" w:color="auto" w:frame="1"/>
        </w:rPr>
        <w:t>-group</w:t>
      </w:r>
      <w:r w:rsidR="00C067B0" w:rsidRPr="00B7660F">
        <w:rPr>
          <w:rFonts w:ascii="Times New Roman" w:eastAsia="Times New Roman" w:hAnsi="Times New Roman" w:cs="Times New Roman"/>
          <w:i/>
          <w:iCs/>
          <w:color w:val="000000" w:themeColor="text1"/>
          <w:sz w:val="24"/>
          <w:szCs w:val="24"/>
          <w:bdr w:val="none" w:sz="0" w:space="0" w:color="auto" w:frame="1"/>
        </w:rPr>
        <w:t xml:space="preserve"> after</w:t>
      </w:r>
      <w:r w:rsidR="0D684FAB" w:rsidRPr="00B7660F">
        <w:rPr>
          <w:rFonts w:ascii="Times New Roman" w:eastAsia="Times New Roman" w:hAnsi="Times New Roman" w:cs="Times New Roman"/>
          <w:color w:val="000000" w:themeColor="text1"/>
          <w:sz w:val="24"/>
          <w:szCs w:val="24"/>
          <w:bdr w:val="none" w:sz="0" w:space="0" w:color="auto" w:frame="1"/>
        </w:rPr>
        <w:t>.</w:t>
      </w:r>
      <w:r w:rsidR="001B089B"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675"/>
      </w:r>
      <w:r w:rsidR="008273FB" w:rsidRPr="00B7660F">
        <w:rPr>
          <w:rFonts w:ascii="Times New Roman" w:eastAsia="Times New Roman" w:hAnsi="Times New Roman" w:cs="Times New Roman"/>
          <w:color w:val="000000" w:themeColor="text1"/>
          <w:sz w:val="24"/>
          <w:szCs w:val="24"/>
          <w:bdr w:val="none" w:sz="0" w:space="0" w:color="auto" w:frame="1"/>
        </w:rPr>
        <w:t xml:space="preserve"> This reduces the scale of observation down to the </w:t>
      </w:r>
      <w:r w:rsidR="00806BCF" w:rsidRPr="00B7660F">
        <w:rPr>
          <w:rFonts w:ascii="Times New Roman" w:eastAsia="Times New Roman" w:hAnsi="Times New Roman" w:cs="Times New Roman"/>
          <w:color w:val="000000" w:themeColor="text1"/>
          <w:sz w:val="24"/>
          <w:szCs w:val="24"/>
          <w:bdr w:val="none" w:sz="0" w:space="0" w:color="auto" w:frame="1"/>
        </w:rPr>
        <w:t xml:space="preserve">small </w:t>
      </w:r>
      <w:r w:rsidR="008273FB" w:rsidRPr="00B7660F">
        <w:rPr>
          <w:rFonts w:ascii="Times New Roman" w:eastAsia="Times New Roman" w:hAnsi="Times New Roman" w:cs="Times New Roman"/>
          <w:color w:val="000000" w:themeColor="text1"/>
          <w:sz w:val="24"/>
          <w:szCs w:val="24"/>
          <w:bdr w:val="none" w:sz="0" w:space="0" w:color="auto" w:frame="1"/>
        </w:rPr>
        <w:t xml:space="preserve">object </w:t>
      </w:r>
      <w:r w:rsidR="00E93FAA" w:rsidRPr="00B7660F">
        <w:rPr>
          <w:rFonts w:ascii="Times New Roman" w:eastAsia="Times New Roman" w:hAnsi="Times New Roman" w:cs="Times New Roman"/>
          <w:color w:val="000000" w:themeColor="text1"/>
          <w:sz w:val="24"/>
          <w:szCs w:val="24"/>
          <w:bdr w:val="none" w:sz="0" w:space="0" w:color="auto" w:frame="1"/>
        </w:rPr>
        <w:t>(</w:t>
      </w:r>
      <w:r w:rsidRPr="00B7660F">
        <w:rPr>
          <w:rFonts w:ascii="Times New Roman" w:eastAsia="Times New Roman" w:hAnsi="Times New Roman" w:cs="Times New Roman"/>
          <w:color w:val="000000" w:themeColor="text1"/>
          <w:sz w:val="24"/>
          <w:szCs w:val="24"/>
          <w:bdr w:val="none" w:sz="0" w:space="0" w:color="auto" w:frame="1"/>
        </w:rPr>
        <w:t>siege of Jerusalem</w:t>
      </w:r>
      <w:r w:rsidR="00E93FAA" w:rsidRPr="00B7660F">
        <w:rPr>
          <w:rFonts w:ascii="Times New Roman" w:eastAsia="Times New Roman" w:hAnsi="Times New Roman" w:cs="Times New Roman"/>
          <w:color w:val="000000" w:themeColor="text1"/>
          <w:sz w:val="24"/>
          <w:szCs w:val="24"/>
          <w:bdr w:val="none" w:sz="0" w:space="0" w:color="auto" w:frame="1"/>
        </w:rPr>
        <w:t>)</w:t>
      </w:r>
      <w:r w:rsidR="008273FB" w:rsidRPr="00B7660F">
        <w:rPr>
          <w:rFonts w:ascii="Times New Roman" w:eastAsia="Times New Roman" w:hAnsi="Times New Roman" w:cs="Times New Roman"/>
          <w:color w:val="000000" w:themeColor="text1"/>
          <w:sz w:val="24"/>
          <w:szCs w:val="24"/>
          <w:bdr w:val="none" w:sz="0" w:space="0" w:color="auto" w:frame="1"/>
        </w:rPr>
        <w:t xml:space="preserve"> </w:t>
      </w:r>
      <w:r w:rsidR="00367266" w:rsidRPr="00B7660F">
        <w:rPr>
          <w:rFonts w:ascii="Times New Roman" w:eastAsia="Times New Roman" w:hAnsi="Times New Roman" w:cs="Times New Roman"/>
          <w:color w:val="000000" w:themeColor="text1"/>
          <w:sz w:val="24"/>
          <w:szCs w:val="24"/>
          <w:bdr w:val="none" w:sz="0" w:space="0" w:color="auto" w:frame="1"/>
        </w:rPr>
        <w:t xml:space="preserve">to identify </w:t>
      </w:r>
      <w:r w:rsidR="00806BCF" w:rsidRPr="00B7660F">
        <w:rPr>
          <w:rFonts w:ascii="Times New Roman" w:eastAsia="Times New Roman" w:hAnsi="Times New Roman" w:cs="Times New Roman"/>
          <w:color w:val="000000" w:themeColor="text1"/>
          <w:sz w:val="24"/>
          <w:szCs w:val="24"/>
          <w:bdr w:val="none" w:sz="0" w:space="0" w:color="auto" w:frame="1"/>
        </w:rPr>
        <w:t>changes that</w:t>
      </w:r>
      <w:r w:rsidR="00585061" w:rsidRPr="00B7660F">
        <w:rPr>
          <w:rFonts w:ascii="Times New Roman" w:eastAsia="Times New Roman" w:hAnsi="Times New Roman" w:cs="Times New Roman"/>
          <w:color w:val="000000" w:themeColor="text1"/>
          <w:sz w:val="24"/>
          <w:szCs w:val="24"/>
          <w:bdr w:val="none" w:sz="0" w:space="0" w:color="auto" w:frame="1"/>
        </w:rPr>
        <w:t xml:space="preserve"> were</w:t>
      </w:r>
      <w:r w:rsidR="00806BCF" w:rsidRPr="00B7660F">
        <w:rPr>
          <w:rFonts w:ascii="Times New Roman" w:eastAsia="Times New Roman" w:hAnsi="Times New Roman" w:cs="Times New Roman"/>
          <w:color w:val="000000" w:themeColor="text1"/>
          <w:sz w:val="24"/>
          <w:szCs w:val="24"/>
          <w:bdr w:val="none" w:sz="0" w:space="0" w:color="auto" w:frame="1"/>
        </w:rPr>
        <w:t xml:space="preserve"> </w:t>
      </w:r>
      <w:r w:rsidR="00D927E0">
        <w:rPr>
          <w:rFonts w:ascii="Times New Roman" w:eastAsia="Times New Roman" w:hAnsi="Times New Roman" w:cs="Times New Roman"/>
          <w:color w:val="000000" w:themeColor="text1"/>
          <w:sz w:val="24"/>
          <w:szCs w:val="24"/>
          <w:bdr w:val="none" w:sz="0" w:space="0" w:color="auto" w:frame="1"/>
        </w:rPr>
        <w:t xml:space="preserve">made </w:t>
      </w:r>
      <w:r w:rsidR="00585061" w:rsidRPr="00B7660F">
        <w:rPr>
          <w:rFonts w:ascii="Times New Roman" w:eastAsia="Times New Roman" w:hAnsi="Times New Roman" w:cs="Times New Roman"/>
          <w:color w:val="000000" w:themeColor="text1"/>
          <w:sz w:val="24"/>
          <w:szCs w:val="24"/>
          <w:bdr w:val="none" w:sz="0" w:space="0" w:color="auto" w:frame="1"/>
        </w:rPr>
        <w:t>by</w:t>
      </w:r>
      <w:r w:rsidR="008273FB" w:rsidRPr="00B7660F">
        <w:rPr>
          <w:rFonts w:ascii="Times New Roman" w:eastAsia="Times New Roman" w:hAnsi="Times New Roman" w:cs="Times New Roman"/>
          <w:color w:val="000000" w:themeColor="text1"/>
          <w:sz w:val="24"/>
          <w:szCs w:val="24"/>
          <w:bdr w:val="none" w:sz="0" w:space="0" w:color="auto" w:frame="1"/>
        </w:rPr>
        <w:t xml:space="preserve"> the </w:t>
      </w:r>
      <w:r w:rsidR="00DE2672" w:rsidRPr="00B7660F">
        <w:rPr>
          <w:rFonts w:ascii="Times New Roman" w:eastAsia="Times New Roman" w:hAnsi="Times New Roman" w:cs="Times New Roman"/>
          <w:color w:val="000000" w:themeColor="text1"/>
          <w:sz w:val="24"/>
          <w:szCs w:val="24"/>
          <w:bdr w:val="none" w:sz="0" w:space="0" w:color="auto" w:frame="1"/>
        </w:rPr>
        <w:t>Markan writers</w:t>
      </w:r>
      <w:r w:rsidR="00585061" w:rsidRPr="00B7660F">
        <w:rPr>
          <w:rFonts w:ascii="Times New Roman" w:eastAsia="Times New Roman" w:hAnsi="Times New Roman" w:cs="Times New Roman"/>
          <w:color w:val="000000" w:themeColor="text1"/>
          <w:sz w:val="24"/>
          <w:szCs w:val="24"/>
          <w:bdr w:val="none" w:sz="0" w:space="0" w:color="auto" w:frame="1"/>
        </w:rPr>
        <w:t xml:space="preserve"> and their community</w:t>
      </w:r>
      <w:r w:rsidR="00D927E0">
        <w:rPr>
          <w:rFonts w:ascii="Times New Roman" w:eastAsia="Times New Roman" w:hAnsi="Times New Roman" w:cs="Times New Roman"/>
          <w:color w:val="000000" w:themeColor="text1"/>
          <w:sz w:val="24"/>
          <w:szCs w:val="24"/>
          <w:bdr w:val="none" w:sz="0" w:space="0" w:color="auto" w:frame="1"/>
        </w:rPr>
        <w:t xml:space="preserve"> in response to the event</w:t>
      </w:r>
      <w:r w:rsidR="008273FB" w:rsidRPr="00B7660F">
        <w:rPr>
          <w:rFonts w:ascii="Times New Roman" w:eastAsia="Times New Roman" w:hAnsi="Times New Roman" w:cs="Times New Roman"/>
          <w:color w:val="000000" w:themeColor="text1"/>
          <w:sz w:val="24"/>
          <w:szCs w:val="24"/>
          <w:bdr w:val="none" w:sz="0" w:space="0" w:color="auto" w:frame="1"/>
        </w:rPr>
        <w:t xml:space="preserve">. Levi explains that </w:t>
      </w:r>
      <w:r w:rsidR="008273FB" w:rsidRPr="00B7660F">
        <w:rPr>
          <w:rFonts w:ascii="Times New Roman" w:eastAsia="Aptos" w:hAnsi="Times New Roman" w:cs="Times New Roman"/>
          <w:color w:val="000000" w:themeColor="text1"/>
          <w:sz w:val="24"/>
          <w:szCs w:val="24"/>
        </w:rPr>
        <w:t>‘</w:t>
      </w:r>
      <w:r w:rsidR="00E93FAA" w:rsidRPr="00B7660F">
        <w:rPr>
          <w:rFonts w:ascii="Times New Roman" w:eastAsia="Aptos" w:hAnsi="Times New Roman" w:cs="Times New Roman"/>
          <w:color w:val="000000" w:themeColor="text1"/>
          <w:sz w:val="24"/>
          <w:szCs w:val="24"/>
        </w:rPr>
        <w:t>p</w:t>
      </w:r>
      <w:r w:rsidR="008273FB" w:rsidRPr="00B7660F">
        <w:rPr>
          <w:rFonts w:ascii="Times New Roman" w:eastAsia="Aptos" w:hAnsi="Times New Roman" w:cs="Times New Roman"/>
          <w:color w:val="000000" w:themeColor="text1"/>
          <w:sz w:val="24"/>
          <w:szCs w:val="24"/>
        </w:rPr>
        <w:t>henomena previously considered to be sufficiently described and understood assumed completely new meanings by altering the scale of observation.</w:t>
      </w:r>
      <w:r w:rsidR="00806BCF" w:rsidRPr="00B7660F">
        <w:rPr>
          <w:rFonts w:ascii="Times New Roman" w:eastAsia="Aptos" w:hAnsi="Times New Roman" w:cs="Times New Roman"/>
          <w:color w:val="000000" w:themeColor="text1"/>
          <w:sz w:val="24"/>
          <w:szCs w:val="24"/>
        </w:rPr>
        <w:t>’</w:t>
      </w:r>
      <w:r w:rsidR="00B9773D" w:rsidRPr="00B7660F">
        <w:rPr>
          <w:rStyle w:val="FootnoteReference"/>
          <w:rFonts w:ascii="Times New Roman" w:eastAsia="Aptos" w:hAnsi="Times New Roman" w:cs="Times New Roman"/>
          <w:color w:val="000000" w:themeColor="text1"/>
          <w:sz w:val="24"/>
          <w:szCs w:val="24"/>
        </w:rPr>
        <w:footnoteReference w:id="676"/>
      </w:r>
      <w:r w:rsidR="008273FB" w:rsidRPr="00B7660F">
        <w:rPr>
          <w:rFonts w:ascii="Times New Roman" w:eastAsia="Aptos" w:hAnsi="Times New Roman" w:cs="Times New Roman"/>
          <w:color w:val="000000" w:themeColor="text1"/>
          <w:sz w:val="24"/>
          <w:szCs w:val="24"/>
        </w:rPr>
        <w:t xml:space="preserve"> </w:t>
      </w:r>
      <w:r w:rsidR="00D35EEE">
        <w:rPr>
          <w:rFonts w:ascii="Times New Roman" w:eastAsia="Aptos" w:hAnsi="Times New Roman" w:cs="Times New Roman"/>
          <w:color w:val="000000" w:themeColor="text1"/>
          <w:sz w:val="24"/>
          <w:szCs w:val="24"/>
        </w:rPr>
        <w:t xml:space="preserve">He </w:t>
      </w:r>
      <w:r w:rsidR="00806BCF" w:rsidRPr="00B7660F">
        <w:rPr>
          <w:rFonts w:ascii="Times New Roman" w:eastAsia="Aptos" w:hAnsi="Times New Roman" w:cs="Times New Roman"/>
          <w:color w:val="000000" w:themeColor="text1"/>
          <w:sz w:val="24"/>
          <w:szCs w:val="24"/>
        </w:rPr>
        <w:t xml:space="preserve">asserts that ‘it is </w:t>
      </w:r>
      <w:r w:rsidR="008273FB" w:rsidRPr="00B7660F">
        <w:rPr>
          <w:rFonts w:ascii="Times New Roman" w:eastAsia="Aptos" w:hAnsi="Times New Roman" w:cs="Times New Roman"/>
          <w:color w:val="000000" w:themeColor="text1"/>
          <w:sz w:val="24"/>
          <w:szCs w:val="24"/>
        </w:rPr>
        <w:t>possible to use the results to draw far wider generalizations although the initial observations were made within relatively narrow dimensions and as experiments rather than examples.’</w:t>
      </w:r>
      <w:r w:rsidR="003B1D21">
        <w:rPr>
          <w:rFonts w:ascii="Times New Roman" w:eastAsia="Aptos" w:hAnsi="Times New Roman" w:cs="Times New Roman"/>
          <w:color w:val="000000" w:themeColor="text1"/>
          <w:sz w:val="24"/>
          <w:szCs w:val="24"/>
        </w:rPr>
        <w:t xml:space="preserve"> </w:t>
      </w:r>
    </w:p>
    <w:p w14:paraId="235E1367" w14:textId="77777777" w:rsidR="009735DE" w:rsidRDefault="009735DE" w:rsidP="00831FC3">
      <w:pPr>
        <w:pStyle w:val="FootnoteText"/>
        <w:spacing w:line="360" w:lineRule="auto"/>
        <w:rPr>
          <w:rFonts w:ascii="Times New Roman" w:eastAsia="Aptos" w:hAnsi="Times New Roman" w:cs="Times New Roman"/>
          <w:color w:val="000000" w:themeColor="text1"/>
          <w:sz w:val="24"/>
          <w:szCs w:val="24"/>
        </w:rPr>
      </w:pPr>
    </w:p>
    <w:p w14:paraId="1638E7DC" w14:textId="2AB9577D" w:rsidR="001B089B" w:rsidRPr="00A428E8" w:rsidRDefault="001E3500" w:rsidP="00831FC3">
      <w:pPr>
        <w:pStyle w:val="FootnoteText"/>
        <w:spacing w:line="360" w:lineRule="auto"/>
        <w:rPr>
          <w:rFonts w:ascii="Times New Roman" w:eastAsia="Aptos" w:hAnsi="Times New Roman" w:cs="Times New Roman"/>
          <w:color w:val="000000" w:themeColor="text1"/>
          <w:sz w:val="24"/>
          <w:szCs w:val="24"/>
        </w:rPr>
      </w:pPr>
      <w:r w:rsidRPr="00B7660F">
        <w:rPr>
          <w:rFonts w:ascii="Times New Roman" w:eastAsia="Aptos" w:hAnsi="Times New Roman" w:cs="Times New Roman"/>
          <w:color w:val="000000" w:themeColor="text1"/>
          <w:sz w:val="24"/>
          <w:szCs w:val="24"/>
        </w:rPr>
        <w:t xml:space="preserve">The descriptions in Mark 13 </w:t>
      </w:r>
      <w:r w:rsidR="00B86457" w:rsidRPr="00B7660F">
        <w:rPr>
          <w:rFonts w:ascii="Times New Roman" w:eastAsia="Aptos" w:hAnsi="Times New Roman" w:cs="Times New Roman"/>
          <w:color w:val="000000" w:themeColor="text1"/>
          <w:sz w:val="24"/>
          <w:szCs w:val="24"/>
        </w:rPr>
        <w:t>are at ground level,</w:t>
      </w:r>
      <w:r w:rsidR="00355BAB">
        <w:rPr>
          <w:rStyle w:val="FootnoteReference"/>
          <w:rFonts w:ascii="Times New Roman" w:eastAsia="Aptos" w:hAnsi="Times New Roman" w:cs="Times New Roman"/>
          <w:color w:val="000000" w:themeColor="text1"/>
          <w:sz w:val="24"/>
          <w:szCs w:val="24"/>
        </w:rPr>
        <w:footnoteReference w:id="677"/>
      </w:r>
      <w:r w:rsidR="00B86457" w:rsidRPr="00B7660F">
        <w:rPr>
          <w:rFonts w:ascii="Times New Roman" w:eastAsia="Aptos" w:hAnsi="Times New Roman" w:cs="Times New Roman"/>
          <w:color w:val="000000" w:themeColor="text1"/>
          <w:sz w:val="24"/>
          <w:szCs w:val="24"/>
        </w:rPr>
        <w:t xml:space="preserve"> told as</w:t>
      </w:r>
      <w:r w:rsidRPr="00B7660F">
        <w:rPr>
          <w:rFonts w:ascii="Times New Roman" w:eastAsia="Aptos" w:hAnsi="Times New Roman" w:cs="Times New Roman"/>
          <w:color w:val="000000" w:themeColor="text1"/>
          <w:sz w:val="24"/>
          <w:szCs w:val="24"/>
        </w:rPr>
        <w:t xml:space="preserve"> </w:t>
      </w:r>
      <w:r w:rsidR="00B86457" w:rsidRPr="00B7660F">
        <w:rPr>
          <w:rFonts w:ascii="Times New Roman" w:eastAsia="Aptos" w:hAnsi="Times New Roman" w:cs="Times New Roman"/>
          <w:color w:val="000000" w:themeColor="text1"/>
          <w:sz w:val="24"/>
          <w:szCs w:val="24"/>
        </w:rPr>
        <w:t>lived</w:t>
      </w:r>
      <w:r w:rsidRPr="00B7660F">
        <w:rPr>
          <w:rFonts w:ascii="Times New Roman" w:eastAsia="Aptos" w:hAnsi="Times New Roman" w:cs="Times New Roman"/>
          <w:color w:val="000000" w:themeColor="text1"/>
          <w:sz w:val="24"/>
          <w:szCs w:val="24"/>
        </w:rPr>
        <w:t xml:space="preserve"> experience during </w:t>
      </w:r>
      <w:r w:rsidR="00D16883">
        <w:rPr>
          <w:rFonts w:ascii="Times New Roman" w:eastAsia="Aptos" w:hAnsi="Times New Roman" w:cs="Times New Roman"/>
          <w:color w:val="000000" w:themeColor="text1"/>
          <w:sz w:val="24"/>
          <w:szCs w:val="24"/>
        </w:rPr>
        <w:t>a</w:t>
      </w:r>
      <w:r w:rsidRPr="00B7660F">
        <w:rPr>
          <w:rFonts w:ascii="Times New Roman" w:eastAsia="Aptos" w:hAnsi="Times New Roman" w:cs="Times New Roman"/>
          <w:color w:val="000000" w:themeColor="text1"/>
          <w:sz w:val="24"/>
          <w:szCs w:val="24"/>
        </w:rPr>
        <w:t xml:space="preserve"> siege, so microhistorically speaking, </w:t>
      </w:r>
      <w:r w:rsidR="00317479" w:rsidRPr="00B7660F">
        <w:rPr>
          <w:rFonts w:ascii="Times New Roman" w:eastAsia="Aptos" w:hAnsi="Times New Roman" w:cs="Times New Roman"/>
          <w:color w:val="000000" w:themeColor="text1"/>
          <w:sz w:val="24"/>
          <w:szCs w:val="24"/>
        </w:rPr>
        <w:t>the experiment</w:t>
      </w:r>
      <w:r w:rsidRPr="00B7660F">
        <w:rPr>
          <w:rFonts w:ascii="Times New Roman" w:eastAsia="Aptos" w:hAnsi="Times New Roman" w:cs="Times New Roman"/>
          <w:color w:val="000000" w:themeColor="text1"/>
          <w:sz w:val="24"/>
          <w:szCs w:val="24"/>
        </w:rPr>
        <w:t xml:space="preserve"> does not begin </w:t>
      </w:r>
      <w:r w:rsidR="00B86457" w:rsidRPr="00B7660F">
        <w:rPr>
          <w:rFonts w:ascii="Times New Roman" w:eastAsia="Aptos" w:hAnsi="Times New Roman" w:cs="Times New Roman"/>
          <w:color w:val="000000" w:themeColor="text1"/>
          <w:sz w:val="24"/>
          <w:szCs w:val="24"/>
        </w:rPr>
        <w:t>from the</w:t>
      </w:r>
      <w:r w:rsidRPr="00B7660F">
        <w:rPr>
          <w:rFonts w:ascii="Times New Roman" w:eastAsia="Aptos" w:hAnsi="Times New Roman" w:cs="Times New Roman"/>
          <w:color w:val="000000" w:themeColor="text1"/>
          <w:sz w:val="24"/>
          <w:szCs w:val="24"/>
        </w:rPr>
        <w:t xml:space="preserve"> </w:t>
      </w:r>
      <w:r w:rsidR="00D16883">
        <w:rPr>
          <w:rFonts w:ascii="Times New Roman" w:eastAsia="Aptos" w:hAnsi="Times New Roman" w:cs="Times New Roman"/>
          <w:color w:val="000000" w:themeColor="text1"/>
          <w:sz w:val="24"/>
          <w:szCs w:val="24"/>
        </w:rPr>
        <w:t xml:space="preserve">breadth </w:t>
      </w:r>
      <w:r w:rsidR="009C599E">
        <w:rPr>
          <w:rFonts w:ascii="Times New Roman" w:eastAsia="Aptos" w:hAnsi="Times New Roman" w:cs="Times New Roman"/>
          <w:color w:val="000000" w:themeColor="text1"/>
          <w:sz w:val="24"/>
          <w:szCs w:val="24"/>
        </w:rPr>
        <w:t xml:space="preserve">and height </w:t>
      </w:r>
      <w:r w:rsidR="00D16883">
        <w:rPr>
          <w:rFonts w:ascii="Times New Roman" w:eastAsia="Aptos" w:hAnsi="Times New Roman" w:cs="Times New Roman"/>
          <w:color w:val="000000" w:themeColor="text1"/>
          <w:sz w:val="24"/>
          <w:szCs w:val="24"/>
        </w:rPr>
        <w:t xml:space="preserve">of the </w:t>
      </w:r>
      <w:r w:rsidRPr="00B7660F">
        <w:rPr>
          <w:rFonts w:ascii="Times New Roman" w:eastAsia="Aptos" w:hAnsi="Times New Roman" w:cs="Times New Roman"/>
          <w:color w:val="000000" w:themeColor="text1"/>
          <w:sz w:val="24"/>
          <w:szCs w:val="24"/>
        </w:rPr>
        <w:t>grand narrative</w:t>
      </w:r>
      <w:r w:rsidR="009C599E">
        <w:rPr>
          <w:rFonts w:ascii="Times New Roman" w:eastAsia="Aptos" w:hAnsi="Times New Roman" w:cs="Times New Roman"/>
          <w:color w:val="000000" w:themeColor="text1"/>
          <w:sz w:val="24"/>
          <w:szCs w:val="24"/>
        </w:rPr>
        <w:t xml:space="preserve"> of the whole history of Jesus of Nazareth, from first day on the job in Galilee to returning as a colossus to earth from the afterlife.</w:t>
      </w:r>
      <w:r w:rsidR="0051362D">
        <w:rPr>
          <w:rFonts w:ascii="Times New Roman" w:eastAsia="Aptos" w:hAnsi="Times New Roman" w:cs="Times New Roman"/>
          <w:color w:val="000000" w:themeColor="text1"/>
          <w:sz w:val="24"/>
          <w:szCs w:val="24"/>
        </w:rPr>
        <w:t xml:space="preserve"> </w:t>
      </w:r>
      <w:r w:rsidR="009C599E">
        <w:rPr>
          <w:rFonts w:ascii="Times New Roman" w:eastAsia="Aptos" w:hAnsi="Times New Roman" w:cs="Times New Roman"/>
          <w:color w:val="000000" w:themeColor="text1"/>
          <w:sz w:val="24"/>
          <w:szCs w:val="24"/>
        </w:rPr>
        <w:t>It is</w:t>
      </w:r>
      <w:r w:rsidR="0051362D">
        <w:rPr>
          <w:rFonts w:ascii="Times New Roman" w:eastAsia="Aptos" w:hAnsi="Times New Roman" w:cs="Times New Roman"/>
          <w:color w:val="000000" w:themeColor="text1"/>
          <w:sz w:val="24"/>
          <w:szCs w:val="24"/>
        </w:rPr>
        <w:t xml:space="preserve"> </w:t>
      </w:r>
      <w:r w:rsidR="00D16883">
        <w:rPr>
          <w:rFonts w:ascii="Times New Roman" w:eastAsia="Aptos" w:hAnsi="Times New Roman" w:cs="Times New Roman"/>
          <w:color w:val="000000" w:themeColor="text1"/>
          <w:sz w:val="24"/>
          <w:szCs w:val="24"/>
        </w:rPr>
        <w:t>rather</w:t>
      </w:r>
      <w:r w:rsidR="003B106E">
        <w:rPr>
          <w:rFonts w:ascii="Times New Roman" w:eastAsia="Aptos" w:hAnsi="Times New Roman" w:cs="Times New Roman"/>
          <w:color w:val="000000" w:themeColor="text1"/>
          <w:sz w:val="24"/>
          <w:szCs w:val="24"/>
        </w:rPr>
        <w:t xml:space="preserve"> </w:t>
      </w:r>
      <w:r w:rsidR="009C599E">
        <w:rPr>
          <w:rFonts w:ascii="Times New Roman" w:eastAsia="Aptos" w:hAnsi="Times New Roman" w:cs="Times New Roman"/>
          <w:color w:val="000000" w:themeColor="text1"/>
          <w:sz w:val="24"/>
          <w:szCs w:val="24"/>
        </w:rPr>
        <w:t>the</w:t>
      </w:r>
      <w:r w:rsidR="00D16883">
        <w:rPr>
          <w:rFonts w:ascii="Times New Roman" w:eastAsia="Aptos" w:hAnsi="Times New Roman" w:cs="Times New Roman"/>
          <w:color w:val="000000" w:themeColor="text1"/>
          <w:sz w:val="24"/>
          <w:szCs w:val="24"/>
        </w:rPr>
        <w:t xml:space="preserve"> extracted</w:t>
      </w:r>
      <w:r w:rsidR="003B106E">
        <w:rPr>
          <w:rFonts w:ascii="Times New Roman" w:eastAsia="Aptos" w:hAnsi="Times New Roman" w:cs="Times New Roman"/>
          <w:color w:val="000000" w:themeColor="text1"/>
          <w:sz w:val="24"/>
          <w:szCs w:val="24"/>
        </w:rPr>
        <w:t xml:space="preserve"> sample of</w:t>
      </w:r>
      <w:r w:rsidR="00D16883">
        <w:rPr>
          <w:rFonts w:ascii="Times New Roman" w:eastAsia="Aptos" w:hAnsi="Times New Roman" w:cs="Times New Roman"/>
          <w:color w:val="000000" w:themeColor="text1"/>
          <w:sz w:val="24"/>
          <w:szCs w:val="24"/>
        </w:rPr>
        <w:t xml:space="preserve"> </w:t>
      </w:r>
      <w:r w:rsidR="0051362D">
        <w:rPr>
          <w:rFonts w:ascii="Times New Roman" w:eastAsia="Aptos" w:hAnsi="Times New Roman" w:cs="Times New Roman"/>
          <w:color w:val="000000" w:themeColor="text1"/>
          <w:sz w:val="24"/>
          <w:szCs w:val="24"/>
        </w:rPr>
        <w:t>Jerusalem’s</w:t>
      </w:r>
      <w:r w:rsidR="00750A30" w:rsidRPr="00B7660F">
        <w:rPr>
          <w:rFonts w:ascii="Times New Roman" w:eastAsia="Aptos" w:hAnsi="Times New Roman" w:cs="Times New Roman"/>
          <w:color w:val="000000" w:themeColor="text1"/>
          <w:sz w:val="24"/>
          <w:szCs w:val="24"/>
        </w:rPr>
        <w:t xml:space="preserve"> </w:t>
      </w:r>
      <w:r w:rsidR="00107057" w:rsidRPr="00B7660F">
        <w:rPr>
          <w:rFonts w:ascii="Times New Roman" w:eastAsia="Aptos" w:hAnsi="Times New Roman" w:cs="Times New Roman"/>
          <w:color w:val="000000" w:themeColor="text1"/>
          <w:sz w:val="24"/>
          <w:szCs w:val="24"/>
        </w:rPr>
        <w:t>tribulation</w:t>
      </w:r>
      <w:r w:rsidR="009C599E">
        <w:rPr>
          <w:rFonts w:ascii="Times New Roman" w:eastAsia="Aptos" w:hAnsi="Times New Roman" w:cs="Times New Roman"/>
          <w:color w:val="000000" w:themeColor="text1"/>
          <w:sz w:val="24"/>
          <w:szCs w:val="24"/>
        </w:rPr>
        <w:t>,</w:t>
      </w:r>
      <w:r w:rsidR="003B106E">
        <w:rPr>
          <w:rFonts w:ascii="Times New Roman" w:eastAsia="Aptos" w:hAnsi="Times New Roman" w:cs="Times New Roman"/>
          <w:color w:val="000000" w:themeColor="text1"/>
          <w:sz w:val="24"/>
          <w:szCs w:val="24"/>
        </w:rPr>
        <w:t xml:space="preserve"> which is placed on the slide</w:t>
      </w:r>
      <w:r w:rsidR="0051362D">
        <w:rPr>
          <w:rFonts w:ascii="Times New Roman" w:eastAsia="Aptos" w:hAnsi="Times New Roman" w:cs="Times New Roman"/>
          <w:color w:val="000000" w:themeColor="text1"/>
          <w:sz w:val="24"/>
          <w:szCs w:val="24"/>
        </w:rPr>
        <w:t>, w</w:t>
      </w:r>
      <w:r w:rsidR="00D16883">
        <w:rPr>
          <w:rFonts w:ascii="Times New Roman" w:eastAsia="Aptos" w:hAnsi="Times New Roman" w:cs="Times New Roman"/>
          <w:color w:val="000000" w:themeColor="text1"/>
          <w:sz w:val="24"/>
          <w:szCs w:val="24"/>
        </w:rPr>
        <w:t>here</w:t>
      </w:r>
      <w:r w:rsidR="0051362D">
        <w:rPr>
          <w:rFonts w:ascii="Times New Roman" w:eastAsia="Aptos" w:hAnsi="Times New Roman" w:cs="Times New Roman"/>
          <w:color w:val="000000" w:themeColor="text1"/>
          <w:sz w:val="24"/>
          <w:szCs w:val="24"/>
        </w:rPr>
        <w:t xml:space="preserve"> the chaos of raging</w:t>
      </w:r>
      <w:r w:rsidR="00107057" w:rsidRPr="00B7660F">
        <w:rPr>
          <w:rFonts w:ascii="Times New Roman" w:eastAsia="Aptos" w:hAnsi="Times New Roman" w:cs="Times New Roman"/>
          <w:color w:val="000000" w:themeColor="text1"/>
          <w:sz w:val="24"/>
          <w:szCs w:val="24"/>
        </w:rPr>
        <w:t xml:space="preserve"> </w:t>
      </w:r>
      <w:r w:rsidR="00750A30" w:rsidRPr="00B7660F">
        <w:rPr>
          <w:rFonts w:ascii="Times New Roman" w:eastAsia="Aptos" w:hAnsi="Times New Roman" w:cs="Times New Roman"/>
          <w:color w:val="000000" w:themeColor="text1"/>
          <w:sz w:val="24"/>
          <w:szCs w:val="24"/>
        </w:rPr>
        <w:t xml:space="preserve">streets </w:t>
      </w:r>
      <w:r w:rsidR="00AA60A2">
        <w:rPr>
          <w:rFonts w:ascii="Times New Roman" w:eastAsia="Aptos" w:hAnsi="Times New Roman" w:cs="Times New Roman"/>
          <w:color w:val="000000" w:themeColor="text1"/>
          <w:sz w:val="24"/>
          <w:szCs w:val="24"/>
        </w:rPr>
        <w:t>and secret meetings at the synagogue</w:t>
      </w:r>
      <w:r w:rsidR="00D16883">
        <w:rPr>
          <w:rFonts w:ascii="Times New Roman" w:eastAsia="Aptos" w:hAnsi="Times New Roman" w:cs="Times New Roman"/>
          <w:color w:val="000000" w:themeColor="text1"/>
          <w:sz w:val="24"/>
          <w:szCs w:val="24"/>
        </w:rPr>
        <w:t xml:space="preserve"> can be observed</w:t>
      </w:r>
      <w:r w:rsidR="0051362D">
        <w:rPr>
          <w:rFonts w:ascii="Times New Roman" w:eastAsia="Aptos" w:hAnsi="Times New Roman" w:cs="Times New Roman"/>
          <w:color w:val="000000" w:themeColor="text1"/>
          <w:sz w:val="24"/>
          <w:szCs w:val="24"/>
        </w:rPr>
        <w:t xml:space="preserve"> </w:t>
      </w:r>
      <w:r w:rsidR="00D16883">
        <w:rPr>
          <w:rFonts w:ascii="Times New Roman" w:eastAsia="Aptos" w:hAnsi="Times New Roman" w:cs="Times New Roman"/>
          <w:color w:val="000000" w:themeColor="text1"/>
          <w:sz w:val="24"/>
          <w:szCs w:val="24"/>
        </w:rPr>
        <w:t xml:space="preserve">like </w:t>
      </w:r>
      <w:r w:rsidR="0051362D">
        <w:rPr>
          <w:rFonts w:ascii="Times New Roman" w:eastAsia="Aptos" w:hAnsi="Times New Roman" w:cs="Times New Roman"/>
          <w:color w:val="000000" w:themeColor="text1"/>
          <w:sz w:val="24"/>
          <w:szCs w:val="24"/>
        </w:rPr>
        <w:t xml:space="preserve">teaming bacteria </w:t>
      </w:r>
      <w:r w:rsidR="00AA60A2">
        <w:rPr>
          <w:rFonts w:ascii="Times New Roman" w:eastAsia="Aptos" w:hAnsi="Times New Roman" w:cs="Times New Roman"/>
          <w:color w:val="000000" w:themeColor="text1"/>
          <w:sz w:val="24"/>
          <w:szCs w:val="24"/>
        </w:rPr>
        <w:t>coming</w:t>
      </w:r>
      <w:r w:rsidR="00D16883">
        <w:rPr>
          <w:rFonts w:ascii="Times New Roman" w:eastAsia="Aptos" w:hAnsi="Times New Roman" w:cs="Times New Roman"/>
          <w:color w:val="000000" w:themeColor="text1"/>
          <w:sz w:val="24"/>
          <w:szCs w:val="24"/>
        </w:rPr>
        <w:t xml:space="preserve"> into focus </w:t>
      </w:r>
      <w:r w:rsidR="0051362D">
        <w:rPr>
          <w:rFonts w:ascii="Times New Roman" w:eastAsia="Aptos" w:hAnsi="Times New Roman" w:cs="Times New Roman"/>
          <w:color w:val="000000" w:themeColor="text1"/>
          <w:sz w:val="24"/>
          <w:szCs w:val="24"/>
        </w:rPr>
        <w:t xml:space="preserve">as the </w:t>
      </w:r>
      <w:r w:rsidR="003B106E">
        <w:rPr>
          <w:rFonts w:ascii="Times New Roman" w:eastAsia="Aptos" w:hAnsi="Times New Roman" w:cs="Times New Roman"/>
          <w:color w:val="000000" w:themeColor="text1"/>
          <w:sz w:val="24"/>
          <w:szCs w:val="24"/>
        </w:rPr>
        <w:t xml:space="preserve">objective lens </w:t>
      </w:r>
      <w:r w:rsidR="0051362D">
        <w:rPr>
          <w:rFonts w:ascii="Times New Roman" w:eastAsia="Aptos" w:hAnsi="Times New Roman" w:cs="Times New Roman"/>
          <w:color w:val="000000" w:themeColor="text1"/>
          <w:sz w:val="24"/>
          <w:szCs w:val="24"/>
        </w:rPr>
        <w:t xml:space="preserve">is lowered </w:t>
      </w:r>
      <w:r w:rsidR="00987603">
        <w:rPr>
          <w:rFonts w:ascii="Times New Roman" w:eastAsia="Aptos" w:hAnsi="Times New Roman" w:cs="Times New Roman"/>
          <w:color w:val="000000" w:themeColor="text1"/>
          <w:sz w:val="24"/>
          <w:szCs w:val="24"/>
        </w:rPr>
        <w:t>upon</w:t>
      </w:r>
      <w:r w:rsidR="003B106E">
        <w:rPr>
          <w:rFonts w:ascii="Times New Roman" w:eastAsia="Aptos" w:hAnsi="Times New Roman" w:cs="Times New Roman"/>
          <w:color w:val="000000" w:themeColor="text1"/>
          <w:sz w:val="24"/>
          <w:szCs w:val="24"/>
        </w:rPr>
        <w:t xml:space="preserve"> </w:t>
      </w:r>
      <w:r w:rsidR="00F41CF5">
        <w:rPr>
          <w:rFonts w:ascii="Times New Roman" w:eastAsia="Aptos" w:hAnsi="Times New Roman" w:cs="Times New Roman"/>
          <w:color w:val="000000" w:themeColor="text1"/>
          <w:sz w:val="24"/>
          <w:szCs w:val="24"/>
        </w:rPr>
        <w:t xml:space="preserve">the </w:t>
      </w:r>
      <w:r w:rsidR="003B106E">
        <w:rPr>
          <w:rFonts w:ascii="Times New Roman" w:eastAsia="Aptos" w:hAnsi="Times New Roman" w:cs="Times New Roman"/>
          <w:color w:val="000000" w:themeColor="text1"/>
          <w:sz w:val="24"/>
          <w:szCs w:val="24"/>
        </w:rPr>
        <w:lastRenderedPageBreak/>
        <w:t xml:space="preserve">aperture </w:t>
      </w:r>
      <w:r w:rsidR="00AA60A2">
        <w:rPr>
          <w:rFonts w:ascii="Times New Roman" w:eastAsia="Aptos" w:hAnsi="Times New Roman" w:cs="Times New Roman"/>
          <w:color w:val="000000" w:themeColor="text1"/>
          <w:sz w:val="24"/>
          <w:szCs w:val="24"/>
        </w:rPr>
        <w:t>where</w:t>
      </w:r>
      <w:r w:rsidR="0051362D">
        <w:rPr>
          <w:rFonts w:ascii="Times New Roman" w:eastAsia="Aptos" w:hAnsi="Times New Roman" w:cs="Times New Roman"/>
          <w:color w:val="000000" w:themeColor="text1"/>
          <w:sz w:val="24"/>
          <w:szCs w:val="24"/>
        </w:rPr>
        <w:t xml:space="preserve"> the slide</w:t>
      </w:r>
      <w:r w:rsidR="00AA60A2">
        <w:rPr>
          <w:rFonts w:ascii="Times New Roman" w:eastAsia="Aptos" w:hAnsi="Times New Roman" w:cs="Times New Roman"/>
          <w:color w:val="000000" w:themeColor="text1"/>
          <w:sz w:val="24"/>
          <w:szCs w:val="24"/>
        </w:rPr>
        <w:t xml:space="preserve"> is illuminated from </w:t>
      </w:r>
      <w:r w:rsidR="00987603">
        <w:rPr>
          <w:rFonts w:ascii="Times New Roman" w:eastAsia="Aptos" w:hAnsi="Times New Roman" w:cs="Times New Roman"/>
          <w:color w:val="000000" w:themeColor="text1"/>
          <w:sz w:val="24"/>
          <w:szCs w:val="24"/>
        </w:rPr>
        <w:t xml:space="preserve">below to elucidate </w:t>
      </w:r>
      <w:r w:rsidR="00AA60A2">
        <w:rPr>
          <w:rFonts w:ascii="Times New Roman" w:eastAsia="Aptos" w:hAnsi="Times New Roman" w:cs="Times New Roman"/>
          <w:color w:val="000000" w:themeColor="text1"/>
          <w:sz w:val="24"/>
          <w:szCs w:val="24"/>
        </w:rPr>
        <w:t>the</w:t>
      </w:r>
      <w:r w:rsidR="00987603">
        <w:rPr>
          <w:rFonts w:ascii="Times New Roman" w:eastAsia="Aptos" w:hAnsi="Times New Roman" w:cs="Times New Roman"/>
          <w:color w:val="000000" w:themeColor="text1"/>
          <w:sz w:val="24"/>
          <w:szCs w:val="24"/>
        </w:rPr>
        <w:t xml:space="preserve"> activity</w:t>
      </w:r>
      <w:r w:rsidR="00AA60A2">
        <w:rPr>
          <w:rFonts w:ascii="Times New Roman" w:eastAsia="Aptos" w:hAnsi="Times New Roman" w:cs="Times New Roman"/>
          <w:color w:val="000000" w:themeColor="text1"/>
          <w:sz w:val="24"/>
          <w:szCs w:val="24"/>
        </w:rPr>
        <w:t xml:space="preserve"> that is otherwise unseen by the naked eye</w:t>
      </w:r>
      <w:r w:rsidR="00585061" w:rsidRPr="00B7660F">
        <w:rPr>
          <w:rFonts w:ascii="Times New Roman" w:eastAsia="Aptos" w:hAnsi="Times New Roman" w:cs="Times New Roman"/>
          <w:color w:val="000000" w:themeColor="text1"/>
          <w:sz w:val="24"/>
          <w:szCs w:val="24"/>
        </w:rPr>
        <w:t>.</w:t>
      </w:r>
      <w:r w:rsidRPr="00B7660F">
        <w:rPr>
          <w:rFonts w:ascii="Times New Roman" w:eastAsia="Aptos" w:hAnsi="Times New Roman" w:cs="Times New Roman"/>
          <w:color w:val="000000" w:themeColor="text1"/>
          <w:sz w:val="24"/>
          <w:szCs w:val="24"/>
        </w:rPr>
        <w:t xml:space="preserve"> </w:t>
      </w:r>
      <w:r w:rsidR="00107057" w:rsidRPr="00B7660F">
        <w:rPr>
          <w:rFonts w:ascii="Times New Roman" w:eastAsia="Aptos" w:hAnsi="Times New Roman" w:cs="Times New Roman"/>
          <w:color w:val="000000" w:themeColor="text1"/>
          <w:sz w:val="24"/>
          <w:szCs w:val="24"/>
        </w:rPr>
        <w:t>T</w:t>
      </w:r>
      <w:r w:rsidR="00585061" w:rsidRPr="00B7660F">
        <w:rPr>
          <w:rFonts w:ascii="Times New Roman" w:eastAsia="Aptos" w:hAnsi="Times New Roman" w:cs="Times New Roman"/>
          <w:color w:val="000000" w:themeColor="text1"/>
          <w:sz w:val="24"/>
          <w:szCs w:val="24"/>
        </w:rPr>
        <w:t>hus</w:t>
      </w:r>
      <w:r w:rsidR="00107057" w:rsidRPr="00B7660F">
        <w:rPr>
          <w:rFonts w:ascii="Times New Roman" w:eastAsia="Aptos" w:hAnsi="Times New Roman" w:cs="Times New Roman"/>
          <w:color w:val="000000" w:themeColor="text1"/>
          <w:sz w:val="24"/>
          <w:szCs w:val="24"/>
        </w:rPr>
        <w:t>,</w:t>
      </w:r>
      <w:r w:rsidR="00585061" w:rsidRPr="00B7660F">
        <w:rPr>
          <w:rFonts w:ascii="Times New Roman" w:eastAsia="Aptos" w:hAnsi="Times New Roman" w:cs="Times New Roman"/>
          <w:color w:val="000000" w:themeColor="text1"/>
          <w:sz w:val="24"/>
          <w:szCs w:val="24"/>
        </w:rPr>
        <w:t xml:space="preserve"> the</w:t>
      </w:r>
      <w:r w:rsidRPr="00B7660F">
        <w:rPr>
          <w:rFonts w:ascii="Times New Roman" w:eastAsia="Aptos" w:hAnsi="Times New Roman" w:cs="Times New Roman"/>
          <w:color w:val="000000" w:themeColor="text1"/>
          <w:sz w:val="24"/>
          <w:szCs w:val="24"/>
        </w:rPr>
        <w:t xml:space="preserve"> story </w:t>
      </w:r>
      <w:r w:rsidR="0060375D">
        <w:rPr>
          <w:rFonts w:ascii="Times New Roman" w:eastAsia="Aptos" w:hAnsi="Times New Roman" w:cs="Times New Roman"/>
          <w:color w:val="000000" w:themeColor="text1"/>
          <w:sz w:val="24"/>
          <w:szCs w:val="24"/>
        </w:rPr>
        <w:t>of the Son of Ma</w:t>
      </w:r>
      <w:r w:rsidR="00951E95">
        <w:rPr>
          <w:rFonts w:ascii="Times New Roman" w:eastAsia="Aptos" w:hAnsi="Times New Roman" w:cs="Times New Roman"/>
          <w:color w:val="000000" w:themeColor="text1"/>
          <w:sz w:val="24"/>
          <w:szCs w:val="24"/>
        </w:rPr>
        <w:t xml:space="preserve">n </w:t>
      </w:r>
      <w:r w:rsidR="0060375D">
        <w:rPr>
          <w:rFonts w:ascii="Times New Roman" w:eastAsia="Aptos" w:hAnsi="Times New Roman" w:cs="Times New Roman"/>
          <w:color w:val="000000" w:themeColor="text1"/>
          <w:sz w:val="24"/>
          <w:szCs w:val="24"/>
        </w:rPr>
        <w:t xml:space="preserve">is </w:t>
      </w:r>
      <w:r w:rsidR="00D16883">
        <w:rPr>
          <w:rFonts w:ascii="Times New Roman" w:eastAsia="Aptos" w:hAnsi="Times New Roman" w:cs="Times New Roman"/>
          <w:color w:val="000000" w:themeColor="text1"/>
          <w:sz w:val="24"/>
          <w:szCs w:val="24"/>
        </w:rPr>
        <w:t xml:space="preserve">only </w:t>
      </w:r>
      <w:proofErr w:type="gramStart"/>
      <w:r w:rsidR="00D16883">
        <w:rPr>
          <w:rFonts w:ascii="Times New Roman" w:eastAsia="Aptos" w:hAnsi="Times New Roman" w:cs="Times New Roman"/>
          <w:color w:val="000000" w:themeColor="text1"/>
          <w:sz w:val="24"/>
          <w:szCs w:val="24"/>
        </w:rPr>
        <w:t>really active</w:t>
      </w:r>
      <w:proofErr w:type="gramEnd"/>
      <w:r w:rsidR="00D16883">
        <w:rPr>
          <w:rFonts w:ascii="Times New Roman" w:eastAsia="Aptos" w:hAnsi="Times New Roman" w:cs="Times New Roman"/>
          <w:color w:val="000000" w:themeColor="text1"/>
          <w:sz w:val="24"/>
          <w:szCs w:val="24"/>
        </w:rPr>
        <w:t xml:space="preserve"> on this </w:t>
      </w:r>
      <w:proofErr w:type="gramStart"/>
      <w:r w:rsidR="00D16883">
        <w:rPr>
          <w:rFonts w:ascii="Times New Roman" w:eastAsia="Aptos" w:hAnsi="Times New Roman" w:cs="Times New Roman"/>
          <w:color w:val="000000" w:themeColor="text1"/>
          <w:sz w:val="24"/>
          <w:szCs w:val="24"/>
        </w:rPr>
        <w:t>particular slide</w:t>
      </w:r>
      <w:proofErr w:type="gramEnd"/>
      <w:r w:rsidR="00F41CF5">
        <w:rPr>
          <w:rFonts w:ascii="Times New Roman" w:eastAsia="Aptos" w:hAnsi="Times New Roman" w:cs="Times New Roman"/>
          <w:color w:val="000000" w:themeColor="text1"/>
          <w:sz w:val="24"/>
          <w:szCs w:val="24"/>
        </w:rPr>
        <w:t xml:space="preserve"> of the apocalyptic form of </w:t>
      </w:r>
      <w:r w:rsidR="00A428E8">
        <w:rPr>
          <w:rFonts w:ascii="Times New Roman" w:eastAsia="Aptos" w:hAnsi="Times New Roman" w:cs="Times New Roman"/>
          <w:color w:val="000000" w:themeColor="text1"/>
          <w:sz w:val="24"/>
          <w:szCs w:val="24"/>
        </w:rPr>
        <w:t>Mark and</w:t>
      </w:r>
      <w:r w:rsidR="0060375D">
        <w:rPr>
          <w:rFonts w:ascii="Times New Roman" w:eastAsia="Aptos" w:hAnsi="Times New Roman" w:cs="Times New Roman"/>
          <w:color w:val="000000" w:themeColor="text1"/>
          <w:sz w:val="24"/>
          <w:szCs w:val="24"/>
        </w:rPr>
        <w:t xml:space="preserve"> </w:t>
      </w:r>
      <w:r w:rsidR="00F41CF5">
        <w:rPr>
          <w:rFonts w:ascii="Times New Roman" w:eastAsia="Aptos" w:hAnsi="Times New Roman" w:cs="Times New Roman"/>
          <w:color w:val="000000" w:themeColor="text1"/>
          <w:sz w:val="24"/>
          <w:szCs w:val="24"/>
        </w:rPr>
        <w:t xml:space="preserve">not </w:t>
      </w:r>
      <w:r w:rsidR="00D16883">
        <w:rPr>
          <w:rFonts w:ascii="Times New Roman" w:eastAsia="Aptos" w:hAnsi="Times New Roman" w:cs="Times New Roman"/>
          <w:color w:val="000000" w:themeColor="text1"/>
          <w:sz w:val="24"/>
          <w:szCs w:val="24"/>
        </w:rPr>
        <w:t xml:space="preserve">found on any other samples </w:t>
      </w:r>
      <w:r w:rsidR="00F41CF5">
        <w:rPr>
          <w:rFonts w:ascii="Times New Roman" w:eastAsia="Aptos" w:hAnsi="Times New Roman" w:cs="Times New Roman"/>
          <w:color w:val="000000" w:themeColor="text1"/>
          <w:sz w:val="24"/>
          <w:szCs w:val="24"/>
        </w:rPr>
        <w:t>taken from the Gospel</w:t>
      </w:r>
      <w:r w:rsidR="00D16883">
        <w:rPr>
          <w:rFonts w:ascii="Times New Roman" w:eastAsia="Aptos" w:hAnsi="Times New Roman" w:cs="Times New Roman"/>
          <w:color w:val="000000" w:themeColor="text1"/>
          <w:sz w:val="24"/>
          <w:szCs w:val="24"/>
        </w:rPr>
        <w:t>. This</w:t>
      </w:r>
      <w:r w:rsidR="0060375D">
        <w:rPr>
          <w:rFonts w:ascii="Times New Roman" w:eastAsia="Aptos" w:hAnsi="Times New Roman" w:cs="Times New Roman"/>
          <w:color w:val="000000" w:themeColor="text1"/>
          <w:sz w:val="24"/>
          <w:szCs w:val="24"/>
        </w:rPr>
        <w:t xml:space="preserve"> information is disruptive, even disquieting</w:t>
      </w:r>
      <w:r w:rsidR="00D16883">
        <w:rPr>
          <w:rFonts w:ascii="Times New Roman" w:eastAsia="Aptos" w:hAnsi="Times New Roman" w:cs="Times New Roman"/>
          <w:color w:val="000000" w:themeColor="text1"/>
          <w:sz w:val="24"/>
          <w:szCs w:val="24"/>
        </w:rPr>
        <w:t xml:space="preserve"> and necessarily </w:t>
      </w:r>
      <w:r w:rsidR="0060375D">
        <w:rPr>
          <w:rFonts w:ascii="Times New Roman" w:eastAsia="Aptos" w:hAnsi="Times New Roman" w:cs="Times New Roman"/>
          <w:color w:val="000000" w:themeColor="text1"/>
          <w:sz w:val="24"/>
          <w:szCs w:val="24"/>
        </w:rPr>
        <w:t xml:space="preserve">requires intensive new analysis, even innovation, </w:t>
      </w:r>
      <w:r w:rsidR="00D16883">
        <w:rPr>
          <w:rFonts w:ascii="Times New Roman" w:eastAsia="Aptos" w:hAnsi="Times New Roman" w:cs="Times New Roman"/>
          <w:color w:val="000000" w:themeColor="text1"/>
          <w:sz w:val="24"/>
          <w:szCs w:val="24"/>
        </w:rPr>
        <w:t>to come to</w:t>
      </w:r>
      <w:r w:rsidR="0060375D">
        <w:rPr>
          <w:rFonts w:ascii="Times New Roman" w:eastAsia="Aptos" w:hAnsi="Times New Roman" w:cs="Times New Roman"/>
          <w:color w:val="000000" w:themeColor="text1"/>
          <w:sz w:val="24"/>
          <w:szCs w:val="24"/>
        </w:rPr>
        <w:t xml:space="preserve"> terms </w:t>
      </w:r>
      <w:r w:rsidR="00D16883">
        <w:rPr>
          <w:rFonts w:ascii="Times New Roman" w:eastAsia="Aptos" w:hAnsi="Times New Roman" w:cs="Times New Roman"/>
          <w:color w:val="000000" w:themeColor="text1"/>
          <w:sz w:val="24"/>
          <w:szCs w:val="24"/>
        </w:rPr>
        <w:t xml:space="preserve">with what is clearly </w:t>
      </w:r>
      <w:r w:rsidR="0060375D">
        <w:rPr>
          <w:rFonts w:ascii="Times New Roman" w:eastAsia="Aptos" w:hAnsi="Times New Roman" w:cs="Times New Roman"/>
          <w:color w:val="000000" w:themeColor="text1"/>
          <w:sz w:val="24"/>
          <w:szCs w:val="24"/>
        </w:rPr>
        <w:t>going on at the microscopic level</w:t>
      </w:r>
      <w:r w:rsidR="006276DA" w:rsidRPr="00B7660F">
        <w:rPr>
          <w:rFonts w:ascii="Times New Roman" w:eastAsia="Aptos" w:hAnsi="Times New Roman" w:cs="Times New Roman"/>
          <w:color w:val="000000" w:themeColor="text1"/>
          <w:sz w:val="24"/>
          <w:szCs w:val="24"/>
        </w:rPr>
        <w:t>.</w:t>
      </w:r>
      <w:r w:rsidR="007D29F8">
        <w:rPr>
          <w:rStyle w:val="FootnoteReference"/>
          <w:rFonts w:ascii="Times New Roman" w:eastAsia="Aptos" w:hAnsi="Times New Roman" w:cs="Times New Roman"/>
          <w:color w:val="000000" w:themeColor="text1"/>
          <w:sz w:val="24"/>
          <w:szCs w:val="24"/>
        </w:rPr>
        <w:footnoteReference w:id="678"/>
      </w:r>
      <w:r w:rsidR="006276DA" w:rsidRPr="00B7660F">
        <w:rPr>
          <w:rFonts w:ascii="Times New Roman" w:eastAsia="Aptos" w:hAnsi="Times New Roman" w:cs="Times New Roman"/>
          <w:color w:val="000000" w:themeColor="text1"/>
          <w:sz w:val="24"/>
          <w:szCs w:val="24"/>
        </w:rPr>
        <w:t xml:space="preserve"> </w:t>
      </w:r>
      <w:r w:rsidR="00A428E8">
        <w:rPr>
          <w:rFonts w:ascii="Times New Roman" w:eastAsia="Aptos" w:hAnsi="Times New Roman" w:cs="Times New Roman"/>
          <w:color w:val="000000" w:themeColor="text1"/>
          <w:sz w:val="24"/>
          <w:szCs w:val="24"/>
        </w:rPr>
        <w:t xml:space="preserve">This will be done to shake things up in regard to the assumptions of the grand narrative of Mark, which have been driven by the Church and by well-meaning scholars. </w:t>
      </w:r>
      <w:r w:rsidRPr="00B7660F">
        <w:rPr>
          <w:rFonts w:ascii="Times New Roman" w:eastAsia="Aptos" w:hAnsi="Times New Roman" w:cs="Times New Roman"/>
          <w:color w:val="000000" w:themeColor="text1"/>
          <w:sz w:val="24"/>
          <w:szCs w:val="24"/>
        </w:rPr>
        <w:t>Magnusson</w:t>
      </w:r>
      <w:r w:rsidR="00461AEC" w:rsidRPr="00B7660F">
        <w:rPr>
          <w:rFonts w:ascii="Times New Roman" w:eastAsia="Aptos" w:hAnsi="Times New Roman" w:cs="Times New Roman"/>
          <w:color w:val="000000" w:themeColor="text1"/>
          <w:sz w:val="24"/>
          <w:szCs w:val="24"/>
        </w:rPr>
        <w:t xml:space="preserve"> warns that</w:t>
      </w:r>
      <w:r w:rsidR="008273FB" w:rsidRPr="00B7660F">
        <w:rPr>
          <w:rFonts w:ascii="Times New Roman" w:eastAsia="Aptos" w:hAnsi="Times New Roman" w:cs="Times New Roman"/>
          <w:color w:val="000000" w:themeColor="text1"/>
          <w:sz w:val="24"/>
          <w:szCs w:val="24"/>
        </w:rPr>
        <w:t xml:space="preserve"> ‘metanarratives or grand narratives, whether guided by modernization theory or anything else are constructs, which have reference only to traditions of research that are integrally bound up with the academic network, which have taken on the form of phenomena with independent lives unconnected to the past and the events related to it.’</w:t>
      </w:r>
      <w:r w:rsidR="001B089B" w:rsidRPr="00B7660F">
        <w:rPr>
          <w:rStyle w:val="FootnoteReference"/>
          <w:rFonts w:ascii="Times New Roman" w:eastAsia="Times New Roman" w:hAnsi="Times New Roman" w:cs="Times New Roman"/>
          <w:color w:val="000000" w:themeColor="text1"/>
          <w:sz w:val="24"/>
          <w:szCs w:val="24"/>
          <w:bdr w:val="none" w:sz="0" w:space="0" w:color="auto" w:frame="1"/>
        </w:rPr>
        <w:footnoteReference w:id="679"/>
      </w:r>
      <w:r w:rsidR="0D684FAB" w:rsidRPr="00B7660F">
        <w:rPr>
          <w:rFonts w:ascii="Times New Roman" w:eastAsia="Times New Roman" w:hAnsi="Times New Roman" w:cs="Times New Roman"/>
          <w:color w:val="000000" w:themeColor="text1"/>
          <w:sz w:val="24"/>
          <w:szCs w:val="24"/>
          <w:bdr w:val="none" w:sz="0" w:space="0" w:color="auto" w:frame="1"/>
        </w:rPr>
        <w:t xml:space="preserve"> </w:t>
      </w:r>
      <w:r w:rsidR="0003020E" w:rsidRPr="00B7660F">
        <w:rPr>
          <w:rFonts w:ascii="Times New Roman" w:eastAsia="Times New Roman" w:hAnsi="Times New Roman" w:cs="Times New Roman"/>
          <w:color w:val="000000" w:themeColor="text1"/>
          <w:sz w:val="24"/>
          <w:szCs w:val="24"/>
          <w:bdr w:val="none" w:sz="0" w:space="0" w:color="auto" w:frame="1"/>
        </w:rPr>
        <w:t>Therefore, this experiment will attempt to</w:t>
      </w:r>
      <w:r w:rsidR="0060375D">
        <w:rPr>
          <w:rFonts w:ascii="Times New Roman" w:eastAsia="Times New Roman" w:hAnsi="Times New Roman" w:cs="Times New Roman"/>
          <w:color w:val="000000" w:themeColor="text1"/>
          <w:sz w:val="24"/>
          <w:szCs w:val="24"/>
          <w:bdr w:val="none" w:sz="0" w:space="0" w:color="auto" w:frame="1"/>
        </w:rPr>
        <w:t xml:space="preserve"> place on the microhistorical slide the</w:t>
      </w:r>
      <w:r w:rsidR="00A428E8">
        <w:rPr>
          <w:rFonts w:ascii="Times New Roman" w:eastAsia="Times New Roman" w:hAnsi="Times New Roman" w:cs="Times New Roman"/>
          <w:color w:val="000000" w:themeColor="text1"/>
          <w:sz w:val="24"/>
          <w:szCs w:val="24"/>
          <w:bdr w:val="none" w:sz="0" w:space="0" w:color="auto" w:frame="1"/>
        </w:rPr>
        <w:t xml:space="preserve"> </w:t>
      </w:r>
      <w:r w:rsidR="0060375D">
        <w:rPr>
          <w:rFonts w:ascii="Times New Roman" w:eastAsia="Times New Roman" w:hAnsi="Times New Roman" w:cs="Times New Roman"/>
          <w:color w:val="000000" w:themeColor="text1"/>
          <w:sz w:val="24"/>
          <w:szCs w:val="24"/>
          <w:bdr w:val="none" w:sz="0" w:space="0" w:color="auto" w:frame="1"/>
        </w:rPr>
        <w:t>redactions that have been identified in the method to</w:t>
      </w:r>
      <w:r w:rsidR="0003020E" w:rsidRPr="00B7660F">
        <w:rPr>
          <w:rFonts w:ascii="Times New Roman" w:eastAsia="Times New Roman" w:hAnsi="Times New Roman" w:cs="Times New Roman"/>
          <w:color w:val="000000" w:themeColor="text1"/>
          <w:sz w:val="24"/>
          <w:szCs w:val="24"/>
          <w:bdr w:val="none" w:sz="0" w:space="0" w:color="auto" w:frame="1"/>
        </w:rPr>
        <w:t xml:space="preserve"> elucidate</w:t>
      </w:r>
      <w:r w:rsidR="0060375D">
        <w:rPr>
          <w:rFonts w:ascii="Times New Roman" w:eastAsia="Times New Roman" w:hAnsi="Times New Roman" w:cs="Times New Roman"/>
          <w:color w:val="000000" w:themeColor="text1"/>
          <w:sz w:val="24"/>
          <w:szCs w:val="24"/>
          <w:bdr w:val="none" w:sz="0" w:space="0" w:color="auto" w:frame="1"/>
        </w:rPr>
        <w:t xml:space="preserve"> the possible</w:t>
      </w:r>
      <w:r w:rsidR="0003020E" w:rsidRPr="00B7660F">
        <w:rPr>
          <w:rFonts w:ascii="Times New Roman" w:eastAsia="Times New Roman" w:hAnsi="Times New Roman" w:cs="Times New Roman"/>
          <w:color w:val="000000" w:themeColor="text1"/>
          <w:sz w:val="24"/>
          <w:szCs w:val="24"/>
          <w:bdr w:val="none" w:sz="0" w:space="0" w:color="auto" w:frame="1"/>
        </w:rPr>
        <w:t xml:space="preserve"> caus</w:t>
      </w:r>
      <w:r w:rsidR="0060375D">
        <w:rPr>
          <w:rFonts w:ascii="Times New Roman" w:eastAsia="Times New Roman" w:hAnsi="Times New Roman" w:cs="Times New Roman"/>
          <w:color w:val="000000" w:themeColor="text1"/>
          <w:sz w:val="24"/>
          <w:szCs w:val="24"/>
          <w:bdr w:val="none" w:sz="0" w:space="0" w:color="auto" w:frame="1"/>
        </w:rPr>
        <w:t xml:space="preserve">es for them </w:t>
      </w:r>
      <w:r w:rsidR="006B4D7D">
        <w:rPr>
          <w:rFonts w:ascii="Times New Roman" w:eastAsia="Times New Roman" w:hAnsi="Times New Roman" w:cs="Times New Roman"/>
          <w:color w:val="000000" w:themeColor="text1"/>
          <w:sz w:val="24"/>
          <w:szCs w:val="24"/>
          <w:bdr w:val="none" w:sz="0" w:space="0" w:color="auto" w:frame="1"/>
        </w:rPr>
        <w:t>being present</w:t>
      </w:r>
      <w:r w:rsidR="0060375D">
        <w:rPr>
          <w:rFonts w:ascii="Times New Roman" w:eastAsia="Times New Roman" w:hAnsi="Times New Roman" w:cs="Times New Roman"/>
          <w:color w:val="000000" w:themeColor="text1"/>
          <w:sz w:val="24"/>
          <w:szCs w:val="24"/>
          <w:bdr w:val="none" w:sz="0" w:space="0" w:color="auto" w:frame="1"/>
        </w:rPr>
        <w:t xml:space="preserve"> in th</w:t>
      </w:r>
      <w:r w:rsidR="006B4D7D">
        <w:rPr>
          <w:rFonts w:ascii="Times New Roman" w:eastAsia="Times New Roman" w:hAnsi="Times New Roman" w:cs="Times New Roman"/>
          <w:color w:val="000000" w:themeColor="text1"/>
          <w:sz w:val="24"/>
          <w:szCs w:val="24"/>
          <w:bdr w:val="none" w:sz="0" w:space="0" w:color="auto" w:frame="1"/>
        </w:rPr>
        <w:t>is</w:t>
      </w:r>
      <w:r w:rsidR="0060375D">
        <w:rPr>
          <w:rFonts w:ascii="Times New Roman" w:eastAsia="Times New Roman" w:hAnsi="Times New Roman" w:cs="Times New Roman"/>
          <w:color w:val="000000" w:themeColor="text1"/>
          <w:sz w:val="24"/>
          <w:szCs w:val="24"/>
          <w:bdr w:val="none" w:sz="0" w:space="0" w:color="auto" w:frame="1"/>
        </w:rPr>
        <w:t xml:space="preserve"> Gospel at all</w:t>
      </w:r>
      <w:r w:rsidR="006B4D7D">
        <w:rPr>
          <w:rFonts w:ascii="Times New Roman" w:eastAsia="Times New Roman" w:hAnsi="Times New Roman" w:cs="Times New Roman"/>
          <w:color w:val="000000" w:themeColor="text1"/>
          <w:sz w:val="24"/>
          <w:szCs w:val="24"/>
          <w:bdr w:val="none" w:sz="0" w:space="0" w:color="auto" w:frame="1"/>
        </w:rPr>
        <w:t>.</w:t>
      </w:r>
      <w:r w:rsidR="0060375D">
        <w:rPr>
          <w:rFonts w:ascii="Times New Roman" w:eastAsia="Times New Roman" w:hAnsi="Times New Roman" w:cs="Times New Roman"/>
          <w:color w:val="000000" w:themeColor="text1"/>
          <w:sz w:val="24"/>
          <w:szCs w:val="24"/>
          <w:bdr w:val="none" w:sz="0" w:space="0" w:color="auto" w:frame="1"/>
        </w:rPr>
        <w:t xml:space="preserve"> </w:t>
      </w:r>
      <w:r w:rsidR="0040165E">
        <w:rPr>
          <w:rStyle w:val="FootnoteReference"/>
          <w:rFonts w:ascii="Times New Roman" w:eastAsia="Times New Roman" w:hAnsi="Times New Roman" w:cs="Times New Roman"/>
          <w:color w:val="000000" w:themeColor="text1"/>
          <w:sz w:val="24"/>
          <w:szCs w:val="24"/>
          <w:bdr w:val="none" w:sz="0" w:space="0" w:color="auto" w:frame="1"/>
        </w:rPr>
        <w:footnoteReference w:id="680"/>
      </w:r>
    </w:p>
    <w:p w14:paraId="77D311F8" w14:textId="0296F59B" w:rsidR="005D1C5C" w:rsidRPr="00B7660F" w:rsidRDefault="005D1C5C" w:rsidP="00831FC3">
      <w:pPr>
        <w:spacing w:after="0" w:line="360" w:lineRule="auto"/>
        <w:rPr>
          <w:rFonts w:ascii="Times New Roman" w:eastAsia="Times New Roman" w:hAnsi="Times New Roman" w:cs="Times New Roman"/>
          <w:color w:val="000000" w:themeColor="text1"/>
          <w:sz w:val="24"/>
          <w:szCs w:val="24"/>
          <w:bdr w:val="none" w:sz="0" w:space="0" w:color="auto" w:frame="1"/>
        </w:rPr>
      </w:pPr>
    </w:p>
    <w:p w14:paraId="386329D4" w14:textId="708E6A94" w:rsidR="001B089B" w:rsidRPr="000C2DDA" w:rsidRDefault="7530AC13" w:rsidP="000C2DDA">
      <w:pPr>
        <w:spacing w:after="120" w:line="360" w:lineRule="auto"/>
        <w:rPr>
          <w:rFonts w:ascii="Times New Roman" w:eastAsia="Times New Roman" w:hAnsi="Times New Roman" w:cs="Times New Roman"/>
          <w:b/>
          <w:bCs/>
          <w:color w:val="000000" w:themeColor="text1"/>
          <w:sz w:val="24"/>
          <w:szCs w:val="24"/>
          <w:bdr w:val="none" w:sz="0" w:space="0" w:color="auto" w:frame="1"/>
        </w:rPr>
      </w:pPr>
      <w:r w:rsidRPr="00B7660F">
        <w:rPr>
          <w:rFonts w:ascii="Times New Roman" w:eastAsia="Times New Roman" w:hAnsi="Times New Roman" w:cs="Times New Roman"/>
          <w:b/>
          <w:bCs/>
          <w:color w:val="000000" w:themeColor="text1"/>
          <w:sz w:val="24"/>
          <w:szCs w:val="24"/>
          <w:bdr w:val="none" w:sz="0" w:space="0" w:color="auto" w:frame="1"/>
        </w:rPr>
        <w:t>8</w:t>
      </w:r>
      <w:r w:rsidR="0D684FAB" w:rsidRPr="00B7660F">
        <w:rPr>
          <w:rFonts w:ascii="Times New Roman" w:eastAsia="Times New Roman" w:hAnsi="Times New Roman" w:cs="Times New Roman"/>
          <w:b/>
          <w:bCs/>
          <w:color w:val="000000" w:themeColor="text1"/>
          <w:sz w:val="24"/>
          <w:szCs w:val="24"/>
          <w:bdr w:val="none" w:sz="0" w:space="0" w:color="auto" w:frame="1"/>
        </w:rPr>
        <w:t>.</w:t>
      </w:r>
      <w:r w:rsidR="26C5CE1B" w:rsidRPr="00B7660F">
        <w:rPr>
          <w:rFonts w:ascii="Times New Roman" w:eastAsia="Times New Roman" w:hAnsi="Times New Roman" w:cs="Times New Roman"/>
          <w:b/>
          <w:bCs/>
          <w:color w:val="000000" w:themeColor="text1"/>
          <w:sz w:val="24"/>
          <w:szCs w:val="24"/>
          <w:bdr w:val="none" w:sz="0" w:space="0" w:color="auto" w:frame="1"/>
        </w:rPr>
        <w:t>1</w:t>
      </w:r>
      <w:r w:rsidR="0D684FAB" w:rsidRPr="00B7660F">
        <w:rPr>
          <w:rFonts w:ascii="Times New Roman" w:eastAsia="Times New Roman" w:hAnsi="Times New Roman" w:cs="Times New Roman"/>
          <w:b/>
          <w:bCs/>
          <w:color w:val="000000" w:themeColor="text1"/>
          <w:sz w:val="24"/>
          <w:szCs w:val="24"/>
          <w:bdr w:val="none" w:sz="0" w:space="0" w:color="auto" w:frame="1"/>
        </w:rPr>
        <w:t xml:space="preserve"> </w:t>
      </w:r>
      <w:r w:rsidR="0D684FAB" w:rsidRPr="00B7660F">
        <w:rPr>
          <w:rFonts w:ascii="Times New Roman" w:hAnsi="Times New Roman" w:cs="Times New Roman"/>
          <w:b/>
          <w:bCs/>
          <w:color w:val="000000" w:themeColor="text1"/>
          <w:sz w:val="24"/>
          <w:szCs w:val="24"/>
        </w:rPr>
        <w:t>The</w:t>
      </w:r>
      <w:r w:rsidR="00CE5CD9" w:rsidRPr="00B7660F">
        <w:rPr>
          <w:rFonts w:ascii="Times New Roman" w:hAnsi="Times New Roman" w:cs="Times New Roman"/>
          <w:b/>
          <w:bCs/>
          <w:color w:val="000000" w:themeColor="text1"/>
          <w:sz w:val="24"/>
          <w:szCs w:val="24"/>
        </w:rPr>
        <w:t xml:space="preserve"> </w:t>
      </w:r>
      <w:r w:rsidR="0D684FAB" w:rsidRPr="00B7660F">
        <w:rPr>
          <w:rFonts w:ascii="Times New Roman" w:hAnsi="Times New Roman" w:cs="Times New Roman"/>
          <w:b/>
          <w:bCs/>
          <w:color w:val="000000" w:themeColor="text1"/>
          <w:sz w:val="24"/>
          <w:szCs w:val="24"/>
        </w:rPr>
        <w:t>Group</w:t>
      </w:r>
      <w:r w:rsidR="00227858" w:rsidRPr="00B7660F">
        <w:rPr>
          <w:rFonts w:ascii="Times New Roman" w:hAnsi="Times New Roman" w:cs="Times New Roman"/>
          <w:b/>
          <w:bCs/>
          <w:color w:val="000000" w:themeColor="text1"/>
          <w:sz w:val="24"/>
          <w:szCs w:val="24"/>
        </w:rPr>
        <w:t>:</w:t>
      </w:r>
      <w:r w:rsidR="009C5111" w:rsidRPr="00B7660F">
        <w:rPr>
          <w:rFonts w:ascii="Times New Roman" w:hAnsi="Times New Roman" w:cs="Times New Roman"/>
          <w:b/>
          <w:bCs/>
          <w:color w:val="000000" w:themeColor="text1"/>
          <w:sz w:val="24"/>
          <w:szCs w:val="24"/>
        </w:rPr>
        <w:t xml:space="preserve"> Before the Event</w:t>
      </w:r>
    </w:p>
    <w:p w14:paraId="7021BF1D" w14:textId="06FA1F71" w:rsidR="001B089B" w:rsidRPr="00B7660F" w:rsidRDefault="0D684FAB" w:rsidP="00831FC3">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w:t>
      </w:r>
      <w:r w:rsidR="0061225C" w:rsidRPr="00B7660F">
        <w:rPr>
          <w:rFonts w:ascii="Times New Roman" w:hAnsi="Times New Roman" w:cs="Times New Roman"/>
          <w:color w:val="000000" w:themeColor="text1"/>
          <w:sz w:val="24"/>
          <w:szCs w:val="24"/>
        </w:rPr>
        <w:t>g</w:t>
      </w:r>
      <w:r w:rsidR="003E0955" w:rsidRPr="00B7660F">
        <w:rPr>
          <w:rFonts w:ascii="Times New Roman" w:hAnsi="Times New Roman" w:cs="Times New Roman"/>
          <w:color w:val="000000" w:themeColor="text1"/>
          <w:sz w:val="24"/>
          <w:szCs w:val="24"/>
        </w:rPr>
        <w:t>roup</w:t>
      </w:r>
      <w:r w:rsidR="00EE351A" w:rsidRPr="00B7660F">
        <w:rPr>
          <w:rFonts w:ascii="Times New Roman" w:hAnsi="Times New Roman" w:cs="Times New Roman"/>
          <w:color w:val="000000" w:themeColor="text1"/>
          <w:sz w:val="24"/>
          <w:szCs w:val="24"/>
        </w:rPr>
        <w:t xml:space="preserve"> of Jesus believers</w:t>
      </w:r>
      <w:r w:rsidR="00E42A13" w:rsidRPr="00B7660F">
        <w:rPr>
          <w:rFonts w:ascii="Times New Roman" w:hAnsi="Times New Roman" w:cs="Times New Roman"/>
          <w:color w:val="000000" w:themeColor="text1"/>
          <w:sz w:val="24"/>
          <w:szCs w:val="24"/>
        </w:rPr>
        <w:t>, which include the Markan writers,</w:t>
      </w:r>
      <w:r w:rsidR="003E0955" w:rsidRPr="00B7660F">
        <w:rPr>
          <w:rFonts w:ascii="Times New Roman" w:hAnsi="Times New Roman" w:cs="Times New Roman"/>
          <w:color w:val="000000" w:themeColor="text1"/>
          <w:sz w:val="24"/>
          <w:szCs w:val="24"/>
        </w:rPr>
        <w:t xml:space="preserve"> would likely have </w:t>
      </w:r>
      <w:r w:rsidRPr="00B7660F">
        <w:rPr>
          <w:rFonts w:ascii="Times New Roman" w:hAnsi="Times New Roman" w:cs="Times New Roman"/>
          <w:color w:val="000000" w:themeColor="text1"/>
          <w:sz w:val="24"/>
          <w:szCs w:val="24"/>
        </w:rPr>
        <w:t>resided in the Lower City</w:t>
      </w:r>
      <w:r w:rsidR="5BB1994E" w:rsidRPr="00B7660F">
        <w:rPr>
          <w:rFonts w:ascii="Times New Roman" w:hAnsi="Times New Roman" w:cs="Times New Roman"/>
          <w:color w:val="000000" w:themeColor="text1"/>
          <w:sz w:val="24"/>
          <w:szCs w:val="24"/>
        </w:rPr>
        <w:t xml:space="preserve"> of Jerusalem</w:t>
      </w:r>
      <w:r w:rsidRPr="00B7660F">
        <w:rPr>
          <w:rFonts w:ascii="Times New Roman" w:hAnsi="Times New Roman" w:cs="Times New Roman"/>
          <w:color w:val="000000" w:themeColor="text1"/>
          <w:sz w:val="24"/>
          <w:szCs w:val="24"/>
        </w:rPr>
        <w:t>.</w:t>
      </w:r>
      <w:r w:rsidR="4C915C93" w:rsidRPr="00B7660F">
        <w:rPr>
          <w:rFonts w:ascii="Times New Roman" w:hAnsi="Times New Roman" w:cs="Times New Roman"/>
          <w:color w:val="000000" w:themeColor="text1"/>
          <w:sz w:val="24"/>
          <w:szCs w:val="24"/>
        </w:rPr>
        <w:t xml:space="preserve"> The Lower City is where pilgrims came into Jerusalem for festivals, and were provided services</w:t>
      </w:r>
      <w:r w:rsidR="00FF155F" w:rsidRPr="00B7660F">
        <w:rPr>
          <w:rFonts w:ascii="Times New Roman" w:hAnsi="Times New Roman" w:cs="Times New Roman"/>
          <w:color w:val="000000" w:themeColor="text1"/>
          <w:sz w:val="24"/>
          <w:szCs w:val="24"/>
        </w:rPr>
        <w:t xml:space="preserve"> </w:t>
      </w:r>
      <w:r w:rsidR="4C915C93" w:rsidRPr="00B7660F">
        <w:rPr>
          <w:rFonts w:ascii="Times New Roman" w:hAnsi="Times New Roman" w:cs="Times New Roman"/>
          <w:color w:val="000000" w:themeColor="text1"/>
          <w:sz w:val="24"/>
          <w:szCs w:val="24"/>
        </w:rPr>
        <w:t>and supplies for the experience, while they were in town.</w:t>
      </w:r>
      <w:r w:rsidR="001B089B" w:rsidRPr="00B7660F">
        <w:rPr>
          <w:rStyle w:val="FootnoteReference"/>
          <w:rFonts w:ascii="Times New Roman" w:hAnsi="Times New Roman" w:cs="Times New Roman"/>
          <w:color w:val="000000" w:themeColor="text1"/>
          <w:sz w:val="24"/>
          <w:szCs w:val="24"/>
        </w:rPr>
        <w:footnoteReference w:id="681"/>
      </w:r>
      <w:r w:rsidRPr="00B7660F">
        <w:rPr>
          <w:rFonts w:ascii="Times New Roman" w:hAnsi="Times New Roman" w:cs="Times New Roman"/>
          <w:color w:val="000000" w:themeColor="text1"/>
          <w:sz w:val="24"/>
          <w:szCs w:val="24"/>
        </w:rPr>
        <w:t xml:space="preserve"> This determination can plausibly be arrived at from the fact that the Upper City was </w:t>
      </w:r>
      <w:r w:rsidR="5BB1994E"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newer part of </w:t>
      </w:r>
      <w:r w:rsidR="5BB1994E" w:rsidRPr="00B7660F">
        <w:rPr>
          <w:rFonts w:ascii="Times New Roman" w:hAnsi="Times New Roman" w:cs="Times New Roman"/>
          <w:color w:val="000000" w:themeColor="text1"/>
          <w:sz w:val="24"/>
          <w:szCs w:val="24"/>
        </w:rPr>
        <w:t>town</w:t>
      </w:r>
      <w:r w:rsidRPr="00B7660F">
        <w:rPr>
          <w:rFonts w:ascii="Times New Roman" w:hAnsi="Times New Roman" w:cs="Times New Roman"/>
          <w:color w:val="000000" w:themeColor="text1"/>
          <w:sz w:val="24"/>
          <w:szCs w:val="24"/>
        </w:rPr>
        <w:t xml:space="preserve"> that housed the priestly and wealthy class of </w:t>
      </w:r>
      <w:r w:rsidR="007A40BC"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citizenry</w:t>
      </w:r>
      <w:r w:rsidR="5BB1994E" w:rsidRPr="00B7660F">
        <w:rPr>
          <w:rFonts w:ascii="Times New Roman" w:hAnsi="Times New Roman" w:cs="Times New Roman"/>
          <w:color w:val="000000" w:themeColor="text1"/>
          <w:sz w:val="24"/>
          <w:szCs w:val="24"/>
        </w:rPr>
        <w:t>,</w:t>
      </w:r>
      <w:r w:rsidR="001B089B" w:rsidRPr="00B7660F">
        <w:rPr>
          <w:rStyle w:val="FootnoteReference"/>
          <w:rFonts w:ascii="Times New Roman" w:hAnsi="Times New Roman" w:cs="Times New Roman"/>
          <w:color w:val="000000" w:themeColor="text1"/>
          <w:sz w:val="24"/>
          <w:szCs w:val="24"/>
        </w:rPr>
        <w:footnoteReference w:id="682"/>
      </w:r>
      <w:r w:rsidRPr="00B7660F">
        <w:rPr>
          <w:rFonts w:ascii="Times New Roman" w:hAnsi="Times New Roman" w:cs="Times New Roman"/>
          <w:color w:val="000000" w:themeColor="text1"/>
          <w:sz w:val="24"/>
          <w:szCs w:val="24"/>
        </w:rPr>
        <w:t xml:space="preserve"> while the Lower City </w:t>
      </w:r>
      <w:r w:rsidR="5BB1994E" w:rsidRPr="00B7660F">
        <w:rPr>
          <w:rFonts w:ascii="Times New Roman" w:hAnsi="Times New Roman" w:cs="Times New Roman"/>
          <w:color w:val="000000" w:themeColor="text1"/>
          <w:sz w:val="24"/>
          <w:szCs w:val="24"/>
        </w:rPr>
        <w:t>w</w:t>
      </w:r>
      <w:r w:rsidRPr="00B7660F">
        <w:rPr>
          <w:rFonts w:ascii="Times New Roman" w:hAnsi="Times New Roman" w:cs="Times New Roman"/>
          <w:color w:val="000000" w:themeColor="text1"/>
          <w:sz w:val="24"/>
          <w:szCs w:val="24"/>
        </w:rPr>
        <w:t xml:space="preserve">as the </w:t>
      </w:r>
      <w:r w:rsidR="007A40BC" w:rsidRPr="00B7660F">
        <w:rPr>
          <w:rFonts w:ascii="Times New Roman" w:hAnsi="Times New Roman" w:cs="Times New Roman"/>
          <w:color w:val="000000" w:themeColor="text1"/>
          <w:sz w:val="24"/>
          <w:szCs w:val="24"/>
        </w:rPr>
        <w:t>o</w:t>
      </w:r>
      <w:r w:rsidRPr="00B7660F">
        <w:rPr>
          <w:rFonts w:ascii="Times New Roman" w:hAnsi="Times New Roman" w:cs="Times New Roman"/>
          <w:color w:val="000000" w:themeColor="text1"/>
          <w:sz w:val="24"/>
          <w:szCs w:val="24"/>
        </w:rPr>
        <w:t>l</w:t>
      </w:r>
      <w:r w:rsidR="5BB1994E" w:rsidRPr="00B7660F">
        <w:rPr>
          <w:rFonts w:ascii="Times New Roman" w:hAnsi="Times New Roman" w:cs="Times New Roman"/>
          <w:color w:val="000000" w:themeColor="text1"/>
          <w:sz w:val="24"/>
          <w:szCs w:val="24"/>
        </w:rPr>
        <w:t>d town</w:t>
      </w:r>
      <w:r w:rsidRPr="00B7660F">
        <w:rPr>
          <w:rFonts w:ascii="Times New Roman" w:hAnsi="Times New Roman" w:cs="Times New Roman"/>
          <w:color w:val="000000" w:themeColor="text1"/>
          <w:sz w:val="24"/>
          <w:szCs w:val="24"/>
        </w:rPr>
        <w:t xml:space="preserve">, </w:t>
      </w:r>
      <w:r w:rsidR="5BB1994E" w:rsidRPr="00B7660F">
        <w:rPr>
          <w:rFonts w:ascii="Times New Roman" w:hAnsi="Times New Roman" w:cs="Times New Roman"/>
          <w:color w:val="000000" w:themeColor="text1"/>
          <w:sz w:val="24"/>
          <w:szCs w:val="24"/>
        </w:rPr>
        <w:t xml:space="preserve">which </w:t>
      </w:r>
      <w:r w:rsidRPr="00B7660F">
        <w:rPr>
          <w:rFonts w:ascii="Times New Roman" w:hAnsi="Times New Roman" w:cs="Times New Roman"/>
          <w:color w:val="000000" w:themeColor="text1"/>
          <w:sz w:val="24"/>
          <w:szCs w:val="24"/>
        </w:rPr>
        <w:t xml:space="preserve">served as </w:t>
      </w:r>
      <w:r w:rsidR="5BB1994E"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residence</w:t>
      </w:r>
      <w:r w:rsidR="5BB1994E" w:rsidRPr="00B7660F">
        <w:rPr>
          <w:rFonts w:ascii="Times New Roman" w:hAnsi="Times New Roman" w:cs="Times New Roman"/>
          <w:color w:val="000000" w:themeColor="text1"/>
          <w:sz w:val="24"/>
          <w:szCs w:val="24"/>
        </w:rPr>
        <w:t xml:space="preserve"> of</w:t>
      </w:r>
      <w:r w:rsidRPr="00B7660F">
        <w:rPr>
          <w:rFonts w:ascii="Times New Roman" w:hAnsi="Times New Roman" w:cs="Times New Roman"/>
          <w:color w:val="000000" w:themeColor="text1"/>
          <w:sz w:val="24"/>
          <w:szCs w:val="24"/>
        </w:rPr>
        <w:t xml:space="preserve"> the working class, who lived </w:t>
      </w:r>
      <w:r w:rsidR="5BB1994E" w:rsidRPr="00B7660F">
        <w:rPr>
          <w:rFonts w:ascii="Times New Roman" w:hAnsi="Times New Roman" w:cs="Times New Roman"/>
          <w:color w:val="000000" w:themeColor="text1"/>
          <w:sz w:val="24"/>
          <w:szCs w:val="24"/>
        </w:rPr>
        <w:t xml:space="preserve">and worked </w:t>
      </w:r>
      <w:r w:rsidRPr="00B7660F">
        <w:rPr>
          <w:rFonts w:ascii="Times New Roman" w:hAnsi="Times New Roman" w:cs="Times New Roman"/>
          <w:color w:val="000000" w:themeColor="text1"/>
          <w:sz w:val="24"/>
          <w:szCs w:val="24"/>
        </w:rPr>
        <w:t xml:space="preserve">near the </w:t>
      </w:r>
      <w:r w:rsidRPr="00B7660F">
        <w:rPr>
          <w:rFonts w:ascii="Times New Roman" w:hAnsi="Times New Roman" w:cs="Times New Roman"/>
          <w:color w:val="000000" w:themeColor="text1"/>
          <w:sz w:val="24"/>
          <w:szCs w:val="24"/>
        </w:rPr>
        <w:lastRenderedPageBreak/>
        <w:t>temple and the City of David.</w:t>
      </w:r>
      <w:r w:rsidR="001B089B" w:rsidRPr="00B7660F">
        <w:rPr>
          <w:rStyle w:val="FootnoteReference"/>
          <w:rFonts w:ascii="Times New Roman" w:hAnsi="Times New Roman" w:cs="Times New Roman"/>
          <w:color w:val="000000" w:themeColor="text1"/>
          <w:sz w:val="24"/>
          <w:szCs w:val="24"/>
        </w:rPr>
        <w:footnoteReference w:id="683"/>
      </w:r>
      <w:r w:rsidRPr="00B7660F">
        <w:rPr>
          <w:rFonts w:ascii="Times New Roman" w:hAnsi="Times New Roman" w:cs="Times New Roman"/>
          <w:color w:val="000000" w:themeColor="text1"/>
          <w:sz w:val="24"/>
          <w:szCs w:val="24"/>
        </w:rPr>
        <w:t xml:space="preserve"> The Lower City is where pilgrims first came into town to wash at the Pool of Siloam and to find temporary housing and </w:t>
      </w:r>
      <w:r w:rsidR="0078681B" w:rsidRPr="00B7660F">
        <w:rPr>
          <w:rFonts w:ascii="Times New Roman" w:hAnsi="Times New Roman" w:cs="Times New Roman"/>
          <w:color w:val="000000" w:themeColor="text1"/>
          <w:sz w:val="24"/>
          <w:szCs w:val="24"/>
        </w:rPr>
        <w:t>to make</w:t>
      </w:r>
      <w:r w:rsidRPr="00B7660F">
        <w:rPr>
          <w:rFonts w:ascii="Times New Roman" w:hAnsi="Times New Roman" w:cs="Times New Roman"/>
          <w:color w:val="000000" w:themeColor="text1"/>
          <w:sz w:val="24"/>
          <w:szCs w:val="24"/>
        </w:rPr>
        <w:t xml:space="preserve"> their way up to the temple </w:t>
      </w:r>
      <w:r w:rsidR="0078681B" w:rsidRPr="00B7660F">
        <w:rPr>
          <w:rFonts w:ascii="Times New Roman" w:hAnsi="Times New Roman" w:cs="Times New Roman"/>
          <w:color w:val="000000" w:themeColor="text1"/>
          <w:sz w:val="24"/>
          <w:szCs w:val="24"/>
        </w:rPr>
        <w:t>mount to</w:t>
      </w:r>
      <w:r w:rsidRPr="00B7660F">
        <w:rPr>
          <w:rFonts w:ascii="Times New Roman" w:hAnsi="Times New Roman" w:cs="Times New Roman"/>
          <w:color w:val="000000" w:themeColor="text1"/>
          <w:sz w:val="24"/>
          <w:szCs w:val="24"/>
        </w:rPr>
        <w:t xml:space="preserve"> offer their required sacrifice.</w:t>
      </w:r>
      <w:r w:rsidR="001B089B" w:rsidRPr="00B7660F">
        <w:rPr>
          <w:rStyle w:val="FootnoteReference"/>
          <w:rFonts w:ascii="Times New Roman" w:hAnsi="Times New Roman" w:cs="Times New Roman"/>
          <w:color w:val="000000" w:themeColor="text1"/>
          <w:sz w:val="24"/>
          <w:szCs w:val="24"/>
        </w:rPr>
        <w:footnoteReference w:id="684"/>
      </w:r>
      <w:r w:rsidRPr="00B7660F">
        <w:rPr>
          <w:rFonts w:ascii="Times New Roman" w:hAnsi="Times New Roman" w:cs="Times New Roman"/>
          <w:color w:val="000000" w:themeColor="text1"/>
          <w:sz w:val="24"/>
          <w:szCs w:val="24"/>
        </w:rPr>
        <w:t xml:space="preserve"> </w:t>
      </w:r>
      <w:r w:rsidR="3EC1BCD3" w:rsidRPr="00B7660F">
        <w:rPr>
          <w:rFonts w:ascii="Times New Roman" w:hAnsi="Times New Roman" w:cs="Times New Roman"/>
          <w:color w:val="000000" w:themeColor="text1"/>
          <w:sz w:val="24"/>
          <w:szCs w:val="24"/>
        </w:rPr>
        <w:t xml:space="preserve">Sanders and </w:t>
      </w:r>
      <w:proofErr w:type="spellStart"/>
      <w:r w:rsidRPr="00B7660F">
        <w:rPr>
          <w:rFonts w:ascii="Times New Roman" w:hAnsi="Times New Roman" w:cs="Times New Roman"/>
          <w:color w:val="000000" w:themeColor="text1"/>
          <w:sz w:val="24"/>
          <w:szCs w:val="24"/>
        </w:rPr>
        <w:t>Fiensy</w:t>
      </w:r>
      <w:proofErr w:type="spellEnd"/>
      <w:r w:rsidRPr="00B7660F">
        <w:rPr>
          <w:rFonts w:ascii="Times New Roman" w:hAnsi="Times New Roman" w:cs="Times New Roman"/>
          <w:color w:val="000000" w:themeColor="text1"/>
          <w:sz w:val="24"/>
          <w:szCs w:val="24"/>
        </w:rPr>
        <w:t xml:space="preserve"> place the Jerusalem Church</w:t>
      </w:r>
      <w:r w:rsidR="5BB1994E"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along with thousands of poor priests and Levite</w:t>
      </w:r>
      <w:r w:rsidR="5BB1994E"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in the Lower City</w:t>
      </w:r>
      <w:r w:rsidR="5BB1994E" w:rsidRPr="00B7660F">
        <w:rPr>
          <w:rFonts w:ascii="Times New Roman" w:hAnsi="Times New Roman" w:cs="Times New Roman"/>
          <w:color w:val="000000" w:themeColor="text1"/>
          <w:sz w:val="24"/>
          <w:szCs w:val="24"/>
        </w:rPr>
        <w:t>, who worked part-time as scribes for hire.</w:t>
      </w:r>
      <w:r w:rsidR="00BE1760" w:rsidRPr="00B7660F">
        <w:rPr>
          <w:rStyle w:val="FootnoteReference"/>
          <w:rFonts w:ascii="Times New Roman" w:hAnsi="Times New Roman" w:cs="Times New Roman"/>
          <w:color w:val="000000" w:themeColor="text1"/>
          <w:sz w:val="24"/>
          <w:szCs w:val="24"/>
        </w:rPr>
        <w:footnoteReference w:id="685"/>
      </w:r>
      <w:r w:rsidR="5BB1994E" w:rsidRPr="00B7660F">
        <w:rPr>
          <w:rFonts w:ascii="Times New Roman" w:hAnsi="Times New Roman" w:cs="Times New Roman"/>
          <w:color w:val="000000" w:themeColor="text1"/>
          <w:sz w:val="24"/>
          <w:szCs w:val="24"/>
        </w:rPr>
        <w:t xml:space="preserve"> </w:t>
      </w:r>
      <w:r w:rsidR="047E86D8" w:rsidRPr="00B7660F">
        <w:rPr>
          <w:rFonts w:ascii="Times New Roman" w:hAnsi="Times New Roman" w:cs="Times New Roman"/>
          <w:color w:val="000000" w:themeColor="text1"/>
          <w:sz w:val="24"/>
          <w:szCs w:val="24"/>
        </w:rPr>
        <w:t>Here p</w:t>
      </w:r>
      <w:r w:rsidR="5A0B8360" w:rsidRPr="00B7660F">
        <w:rPr>
          <w:rFonts w:ascii="Times New Roman" w:hAnsi="Times New Roman" w:cs="Times New Roman"/>
          <w:color w:val="000000" w:themeColor="text1"/>
          <w:sz w:val="24"/>
          <w:szCs w:val="24"/>
        </w:rPr>
        <w:t>oorer priests often worked side jobs as laborers</w:t>
      </w:r>
      <w:r w:rsidR="047E86D8" w:rsidRPr="00B7660F">
        <w:rPr>
          <w:rFonts w:ascii="Times New Roman" w:hAnsi="Times New Roman" w:cs="Times New Roman"/>
          <w:color w:val="000000" w:themeColor="text1"/>
          <w:sz w:val="24"/>
          <w:szCs w:val="24"/>
        </w:rPr>
        <w:t>, with</w:t>
      </w:r>
      <w:r w:rsidR="5A0B8360" w:rsidRPr="00B7660F">
        <w:rPr>
          <w:rFonts w:ascii="Times New Roman" w:hAnsi="Times New Roman" w:cs="Times New Roman"/>
          <w:color w:val="000000" w:themeColor="text1"/>
          <w:sz w:val="24"/>
          <w:szCs w:val="24"/>
        </w:rPr>
        <w:t xml:space="preserve"> Sanders not</w:t>
      </w:r>
      <w:r w:rsidR="047E86D8" w:rsidRPr="00B7660F">
        <w:rPr>
          <w:rFonts w:ascii="Times New Roman" w:hAnsi="Times New Roman" w:cs="Times New Roman"/>
          <w:color w:val="000000" w:themeColor="text1"/>
          <w:sz w:val="24"/>
          <w:szCs w:val="24"/>
        </w:rPr>
        <w:t>ing</w:t>
      </w:r>
      <w:r w:rsidR="5A0B8360" w:rsidRPr="00B7660F">
        <w:rPr>
          <w:rFonts w:ascii="Times New Roman" w:hAnsi="Times New Roman" w:cs="Times New Roman"/>
          <w:color w:val="000000" w:themeColor="text1"/>
          <w:sz w:val="24"/>
          <w:szCs w:val="24"/>
        </w:rPr>
        <w:t xml:space="preserve"> that the</w:t>
      </w:r>
      <w:r w:rsidR="047E86D8" w:rsidRPr="00B7660F">
        <w:rPr>
          <w:rFonts w:ascii="Times New Roman" w:hAnsi="Times New Roman" w:cs="Times New Roman"/>
          <w:color w:val="000000" w:themeColor="text1"/>
          <w:sz w:val="24"/>
          <w:szCs w:val="24"/>
        </w:rPr>
        <w:t xml:space="preserve">y might </w:t>
      </w:r>
      <w:r w:rsidR="007A40BC" w:rsidRPr="00B7660F">
        <w:rPr>
          <w:rFonts w:ascii="Times New Roman" w:hAnsi="Times New Roman" w:cs="Times New Roman"/>
          <w:color w:val="000000" w:themeColor="text1"/>
          <w:sz w:val="24"/>
          <w:szCs w:val="24"/>
        </w:rPr>
        <w:t>have</w:t>
      </w:r>
      <w:r w:rsidR="047E86D8" w:rsidRPr="00B7660F">
        <w:rPr>
          <w:rFonts w:ascii="Times New Roman" w:hAnsi="Times New Roman" w:cs="Times New Roman"/>
          <w:color w:val="000000" w:themeColor="text1"/>
          <w:sz w:val="24"/>
          <w:szCs w:val="24"/>
        </w:rPr>
        <w:t xml:space="preserve"> act</w:t>
      </w:r>
      <w:r w:rsidR="007A40BC" w:rsidRPr="00B7660F">
        <w:rPr>
          <w:rFonts w:ascii="Times New Roman" w:hAnsi="Times New Roman" w:cs="Times New Roman"/>
          <w:color w:val="000000" w:themeColor="text1"/>
          <w:sz w:val="24"/>
          <w:szCs w:val="24"/>
        </w:rPr>
        <w:t>ed</w:t>
      </w:r>
      <w:r w:rsidR="047E86D8" w:rsidRPr="00B7660F">
        <w:rPr>
          <w:rFonts w:ascii="Times New Roman" w:hAnsi="Times New Roman" w:cs="Times New Roman"/>
          <w:color w:val="000000" w:themeColor="text1"/>
          <w:sz w:val="24"/>
          <w:szCs w:val="24"/>
        </w:rPr>
        <w:t xml:space="preserve"> as</w:t>
      </w:r>
      <w:r w:rsidR="5A0B8360" w:rsidRPr="00B7660F">
        <w:rPr>
          <w:rFonts w:ascii="Times New Roman" w:hAnsi="Times New Roman" w:cs="Times New Roman"/>
          <w:color w:val="000000" w:themeColor="text1"/>
          <w:sz w:val="24"/>
          <w:szCs w:val="24"/>
        </w:rPr>
        <w:t xml:space="preserve"> scribes, teachers and judges.</w:t>
      </w:r>
      <w:r w:rsidR="007244B6" w:rsidRPr="00B7660F">
        <w:rPr>
          <w:rStyle w:val="FootnoteReference"/>
          <w:rFonts w:ascii="Times New Roman" w:hAnsi="Times New Roman" w:cs="Times New Roman"/>
          <w:color w:val="000000" w:themeColor="text1"/>
          <w:sz w:val="24"/>
          <w:szCs w:val="24"/>
        </w:rPr>
        <w:footnoteReference w:id="686"/>
      </w:r>
      <w:r w:rsidR="5A0B8360" w:rsidRPr="00B7660F">
        <w:rPr>
          <w:rFonts w:ascii="Times New Roman" w:hAnsi="Times New Roman" w:cs="Times New Roman"/>
          <w:color w:val="000000" w:themeColor="text1"/>
          <w:sz w:val="24"/>
          <w:szCs w:val="24"/>
        </w:rPr>
        <w:t xml:space="preserve"> </w:t>
      </w:r>
      <w:proofErr w:type="spellStart"/>
      <w:r w:rsidR="5BB1994E" w:rsidRPr="00B7660F">
        <w:rPr>
          <w:rFonts w:ascii="Times New Roman" w:hAnsi="Times New Roman" w:cs="Times New Roman"/>
          <w:color w:val="000000" w:themeColor="text1"/>
          <w:sz w:val="24"/>
          <w:szCs w:val="24"/>
        </w:rPr>
        <w:t>Fiensy</w:t>
      </w:r>
      <w:proofErr w:type="spellEnd"/>
      <w:r w:rsidRPr="00B7660F">
        <w:rPr>
          <w:rFonts w:ascii="Times New Roman" w:hAnsi="Times New Roman" w:cs="Times New Roman"/>
          <w:color w:val="000000" w:themeColor="text1"/>
          <w:sz w:val="24"/>
          <w:szCs w:val="24"/>
        </w:rPr>
        <w:t xml:space="preserve"> </w:t>
      </w:r>
      <w:r w:rsidR="46A0BB8F" w:rsidRPr="00B7660F">
        <w:rPr>
          <w:rFonts w:ascii="Times New Roman" w:hAnsi="Times New Roman" w:cs="Times New Roman"/>
          <w:color w:val="000000" w:themeColor="text1"/>
          <w:sz w:val="24"/>
          <w:szCs w:val="24"/>
        </w:rPr>
        <w:t xml:space="preserve">says </w:t>
      </w:r>
      <w:r w:rsidRPr="00B7660F">
        <w:rPr>
          <w:rFonts w:ascii="Times New Roman" w:hAnsi="Times New Roman" w:cs="Times New Roman"/>
          <w:color w:val="000000" w:themeColor="text1"/>
          <w:sz w:val="24"/>
          <w:szCs w:val="24"/>
        </w:rPr>
        <w:t>that the lower class was represented in the Jerusalem Church, and that the founders were part of trades that fit the craftsman and small merchant class that flourished in the Lower City.</w:t>
      </w:r>
      <w:r w:rsidR="00523E68" w:rsidRPr="00B7660F">
        <w:rPr>
          <w:rStyle w:val="FootnoteReference"/>
          <w:rFonts w:ascii="Times New Roman" w:hAnsi="Times New Roman" w:cs="Times New Roman"/>
          <w:color w:val="000000" w:themeColor="text1"/>
          <w:sz w:val="24"/>
          <w:szCs w:val="24"/>
        </w:rPr>
        <w:footnoteReference w:id="687"/>
      </w:r>
      <w:r w:rsidRPr="00B7660F">
        <w:rPr>
          <w:rFonts w:ascii="Times New Roman" w:hAnsi="Times New Roman" w:cs="Times New Roman"/>
          <w:color w:val="000000" w:themeColor="text1"/>
          <w:sz w:val="24"/>
          <w:szCs w:val="24"/>
        </w:rPr>
        <w:t xml:space="preserve"> </w:t>
      </w:r>
      <w:r w:rsidR="00FF155F" w:rsidRPr="00B7660F">
        <w:rPr>
          <w:rFonts w:ascii="Times New Roman" w:hAnsi="Times New Roman" w:cs="Times New Roman"/>
          <w:color w:val="000000" w:themeColor="text1"/>
          <w:sz w:val="24"/>
          <w:szCs w:val="24"/>
        </w:rPr>
        <w:t>C</w:t>
      </w:r>
      <w:r w:rsidR="1DC1E634" w:rsidRPr="00B7660F">
        <w:rPr>
          <w:rFonts w:ascii="Times New Roman" w:hAnsi="Times New Roman" w:cs="Times New Roman"/>
          <w:color w:val="000000" w:themeColor="text1"/>
          <w:sz w:val="24"/>
          <w:szCs w:val="24"/>
        </w:rPr>
        <w:t>raftsmen</w:t>
      </w:r>
      <w:r w:rsidRPr="00B7660F">
        <w:rPr>
          <w:rFonts w:ascii="Times New Roman" w:hAnsi="Times New Roman" w:cs="Times New Roman"/>
          <w:color w:val="000000" w:themeColor="text1"/>
          <w:sz w:val="24"/>
          <w:szCs w:val="24"/>
        </w:rPr>
        <w:t xml:space="preserve"> and merchants main source of income was the temple, which required bakers, weavers, goldsmiths, washers and money changers</w:t>
      </w:r>
      <w:r w:rsidR="00FF155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carpenters and stonemasons. In addition, there were markets both in the Upper and Lower Cities where wares were sold. Jerusalem was famous for jewelry, spinning, weaving, dying, tailoring, shoe making, perfume and incense</w:t>
      </w:r>
      <w:r w:rsidR="00FF155F" w:rsidRPr="00B7660F">
        <w:rPr>
          <w:rFonts w:ascii="Times New Roman" w:hAnsi="Times New Roman" w:cs="Times New Roman"/>
          <w:color w:val="000000" w:themeColor="text1"/>
          <w:sz w:val="24"/>
          <w:szCs w:val="24"/>
        </w:rPr>
        <w:t>. The city also</w:t>
      </w:r>
      <w:r w:rsidRPr="00B7660F">
        <w:rPr>
          <w:rFonts w:ascii="Times New Roman" w:hAnsi="Times New Roman" w:cs="Times New Roman"/>
          <w:color w:val="000000" w:themeColor="text1"/>
          <w:sz w:val="24"/>
          <w:szCs w:val="24"/>
        </w:rPr>
        <w:t xml:space="preserve"> produced oil, pottery, ossuaries, stoneware and woodwork. The Lower City was in the </w:t>
      </w:r>
      <w:proofErr w:type="spellStart"/>
      <w:r w:rsidRPr="00B7660F">
        <w:rPr>
          <w:rFonts w:ascii="Times New Roman" w:hAnsi="Times New Roman" w:cs="Times New Roman"/>
          <w:color w:val="000000" w:themeColor="text1"/>
          <w:sz w:val="24"/>
          <w:szCs w:val="24"/>
        </w:rPr>
        <w:t>Tyropoeon</w:t>
      </w:r>
      <w:proofErr w:type="spellEnd"/>
      <w:r w:rsidRPr="00B7660F">
        <w:rPr>
          <w:rFonts w:ascii="Times New Roman" w:hAnsi="Times New Roman" w:cs="Times New Roman"/>
          <w:color w:val="000000" w:themeColor="text1"/>
          <w:sz w:val="24"/>
          <w:szCs w:val="24"/>
        </w:rPr>
        <w:t xml:space="preserve"> Valley</w:t>
      </w:r>
      <w:r w:rsidR="007A40BC" w:rsidRPr="00B7660F">
        <w:rPr>
          <w:rFonts w:ascii="Times New Roman" w:hAnsi="Times New Roman" w:cs="Times New Roman"/>
          <w:color w:val="000000" w:themeColor="text1"/>
          <w:sz w:val="24"/>
          <w:szCs w:val="24"/>
        </w:rPr>
        <w:t xml:space="preserve"> of Jerusalem</w:t>
      </w:r>
      <w:r w:rsidR="7ED2D4CF"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w:t>
      </w:r>
      <w:r w:rsidR="00FF155F" w:rsidRPr="00B7660F">
        <w:rPr>
          <w:rFonts w:ascii="Times New Roman" w:hAnsi="Times New Roman" w:cs="Times New Roman"/>
          <w:color w:val="000000" w:themeColor="text1"/>
          <w:sz w:val="24"/>
          <w:szCs w:val="24"/>
        </w:rPr>
        <w:t xml:space="preserve">here the </w:t>
      </w:r>
      <w:r w:rsidRPr="00B7660F">
        <w:rPr>
          <w:rFonts w:ascii="Times New Roman" w:hAnsi="Times New Roman" w:cs="Times New Roman"/>
          <w:color w:val="000000" w:themeColor="text1"/>
          <w:sz w:val="24"/>
          <w:szCs w:val="24"/>
        </w:rPr>
        <w:t>main street running through</w:t>
      </w:r>
      <w:r w:rsidR="007A40BC" w:rsidRPr="00B7660F">
        <w:rPr>
          <w:rFonts w:ascii="Times New Roman" w:hAnsi="Times New Roman" w:cs="Times New Roman"/>
          <w:color w:val="000000" w:themeColor="text1"/>
          <w:sz w:val="24"/>
          <w:szCs w:val="24"/>
        </w:rPr>
        <w:t xml:space="preserve"> was </w:t>
      </w:r>
      <w:r w:rsidRPr="00B7660F">
        <w:rPr>
          <w:rFonts w:ascii="Times New Roman" w:hAnsi="Times New Roman" w:cs="Times New Roman"/>
          <w:color w:val="000000" w:themeColor="text1"/>
          <w:sz w:val="24"/>
          <w:szCs w:val="24"/>
        </w:rPr>
        <w:t xml:space="preserve">lined with shops on both sides of the street. The name suggests that a cheese market </w:t>
      </w:r>
      <w:r w:rsidR="7ED2D4CF" w:rsidRPr="00B7660F">
        <w:rPr>
          <w:rFonts w:ascii="Times New Roman" w:hAnsi="Times New Roman" w:cs="Times New Roman"/>
          <w:color w:val="000000" w:themeColor="text1"/>
          <w:sz w:val="24"/>
          <w:szCs w:val="24"/>
        </w:rPr>
        <w:t xml:space="preserve">once </w:t>
      </w:r>
      <w:r w:rsidRPr="00B7660F">
        <w:rPr>
          <w:rFonts w:ascii="Times New Roman" w:hAnsi="Times New Roman" w:cs="Times New Roman"/>
          <w:color w:val="000000" w:themeColor="text1"/>
          <w:sz w:val="24"/>
          <w:szCs w:val="24"/>
        </w:rPr>
        <w:t xml:space="preserve">stood there, but </w:t>
      </w:r>
      <w:proofErr w:type="spellStart"/>
      <w:r w:rsidR="007A40BC" w:rsidRPr="00B7660F">
        <w:rPr>
          <w:rFonts w:ascii="Times New Roman" w:hAnsi="Times New Roman" w:cs="Times New Roman"/>
          <w:color w:val="000000" w:themeColor="text1"/>
          <w:sz w:val="24"/>
          <w:szCs w:val="24"/>
        </w:rPr>
        <w:t>Fiensy</w:t>
      </w:r>
      <w:proofErr w:type="spellEnd"/>
      <w:r w:rsidR="007A40BC" w:rsidRPr="00B7660F">
        <w:rPr>
          <w:rFonts w:ascii="Times New Roman" w:hAnsi="Times New Roman" w:cs="Times New Roman"/>
          <w:color w:val="000000" w:themeColor="text1"/>
          <w:sz w:val="24"/>
          <w:szCs w:val="24"/>
        </w:rPr>
        <w:t xml:space="preserve"> says that </w:t>
      </w:r>
      <w:r w:rsidRPr="00B7660F">
        <w:rPr>
          <w:rFonts w:ascii="Times New Roman" w:hAnsi="Times New Roman" w:cs="Times New Roman"/>
          <w:color w:val="000000" w:themeColor="text1"/>
          <w:sz w:val="24"/>
          <w:szCs w:val="24"/>
        </w:rPr>
        <w:t xml:space="preserve">we should expect that other goods </w:t>
      </w:r>
      <w:r w:rsidR="776BF513" w:rsidRPr="00B7660F">
        <w:rPr>
          <w:rFonts w:ascii="Times New Roman" w:hAnsi="Times New Roman" w:cs="Times New Roman"/>
          <w:color w:val="000000" w:themeColor="text1"/>
          <w:sz w:val="24"/>
          <w:szCs w:val="24"/>
        </w:rPr>
        <w:t>would be</w:t>
      </w:r>
      <w:r w:rsidRPr="00B7660F">
        <w:rPr>
          <w:rFonts w:ascii="Times New Roman" w:hAnsi="Times New Roman" w:cs="Times New Roman"/>
          <w:color w:val="000000" w:themeColor="text1"/>
          <w:sz w:val="24"/>
          <w:szCs w:val="24"/>
        </w:rPr>
        <w:t xml:space="preserve"> found there as well. Archaeologists have found remains of </w:t>
      </w:r>
      <w:r w:rsidR="007A40BC" w:rsidRPr="00B7660F">
        <w:rPr>
          <w:rFonts w:ascii="Times New Roman" w:hAnsi="Times New Roman" w:cs="Times New Roman"/>
          <w:color w:val="000000" w:themeColor="text1"/>
          <w:sz w:val="24"/>
          <w:szCs w:val="24"/>
        </w:rPr>
        <w:t>the</w:t>
      </w:r>
      <w:r w:rsidR="5A06166F" w:rsidRPr="00B7660F">
        <w:rPr>
          <w:rFonts w:ascii="Times New Roman" w:hAnsi="Times New Roman" w:cs="Times New Roman"/>
          <w:color w:val="000000" w:themeColor="text1"/>
          <w:sz w:val="24"/>
          <w:szCs w:val="24"/>
        </w:rPr>
        <w:t xml:space="preserve"> main</w:t>
      </w:r>
      <w:r w:rsidRPr="00B7660F">
        <w:rPr>
          <w:rFonts w:ascii="Times New Roman" w:hAnsi="Times New Roman" w:cs="Times New Roman"/>
          <w:color w:val="000000" w:themeColor="text1"/>
          <w:sz w:val="24"/>
          <w:szCs w:val="24"/>
        </w:rPr>
        <w:t xml:space="preserve"> street, </w:t>
      </w:r>
      <w:r w:rsidR="5A06166F" w:rsidRPr="00B7660F">
        <w:rPr>
          <w:rFonts w:ascii="Times New Roman" w:hAnsi="Times New Roman" w:cs="Times New Roman"/>
          <w:color w:val="000000" w:themeColor="text1"/>
          <w:sz w:val="24"/>
          <w:szCs w:val="24"/>
        </w:rPr>
        <w:t xml:space="preserve">with a </w:t>
      </w:r>
      <w:r w:rsidRPr="00B7660F">
        <w:rPr>
          <w:rFonts w:ascii="Times New Roman" w:hAnsi="Times New Roman" w:cs="Times New Roman"/>
          <w:color w:val="000000" w:themeColor="text1"/>
          <w:sz w:val="24"/>
          <w:szCs w:val="24"/>
        </w:rPr>
        <w:t>large drain</w:t>
      </w:r>
      <w:r w:rsidR="5A06166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and some shops from Robinson's Arch next to the temple all the way </w:t>
      </w:r>
      <w:r w:rsidR="5A06166F" w:rsidRPr="00B7660F">
        <w:rPr>
          <w:rFonts w:ascii="Times New Roman" w:hAnsi="Times New Roman" w:cs="Times New Roman"/>
          <w:color w:val="000000" w:themeColor="text1"/>
          <w:sz w:val="24"/>
          <w:szCs w:val="24"/>
        </w:rPr>
        <w:t>down</w:t>
      </w:r>
      <w:r w:rsidRPr="00B7660F">
        <w:rPr>
          <w:rFonts w:ascii="Times New Roman" w:hAnsi="Times New Roman" w:cs="Times New Roman"/>
          <w:color w:val="000000" w:themeColor="text1"/>
          <w:sz w:val="24"/>
          <w:szCs w:val="24"/>
        </w:rPr>
        <w:t xml:space="preserve"> </w:t>
      </w:r>
      <w:proofErr w:type="spellStart"/>
      <w:r w:rsidRPr="00B7660F">
        <w:rPr>
          <w:rFonts w:ascii="Times New Roman" w:hAnsi="Times New Roman" w:cs="Times New Roman"/>
          <w:color w:val="000000" w:themeColor="text1"/>
          <w:sz w:val="24"/>
          <w:szCs w:val="24"/>
        </w:rPr>
        <w:t>Tyropoeon</w:t>
      </w:r>
      <w:proofErr w:type="spellEnd"/>
      <w:r w:rsidRPr="00B7660F">
        <w:rPr>
          <w:rFonts w:ascii="Times New Roman" w:hAnsi="Times New Roman" w:cs="Times New Roman"/>
          <w:color w:val="000000" w:themeColor="text1"/>
          <w:sz w:val="24"/>
          <w:szCs w:val="24"/>
        </w:rPr>
        <w:t xml:space="preserve"> Street into the Lower City.</w:t>
      </w:r>
      <w:r w:rsidR="0071559A" w:rsidRPr="00B7660F">
        <w:rPr>
          <w:rStyle w:val="FootnoteReference"/>
          <w:rFonts w:ascii="Times New Roman" w:hAnsi="Times New Roman" w:cs="Times New Roman"/>
          <w:color w:val="000000" w:themeColor="text1"/>
          <w:sz w:val="24"/>
          <w:szCs w:val="24"/>
        </w:rPr>
        <w:footnoteReference w:id="688"/>
      </w:r>
      <w:r w:rsidR="00D27247" w:rsidRPr="00B7660F">
        <w:rPr>
          <w:rFonts w:ascii="Times New Roman" w:hAnsi="Times New Roman" w:cs="Times New Roman"/>
          <w:color w:val="000000" w:themeColor="text1"/>
          <w:sz w:val="24"/>
          <w:szCs w:val="24"/>
        </w:rPr>
        <w:t xml:space="preserve"> </w:t>
      </w:r>
      <w:r w:rsidR="00FF155F" w:rsidRPr="00B7660F">
        <w:rPr>
          <w:rFonts w:ascii="Times New Roman" w:hAnsi="Times New Roman" w:cs="Times New Roman"/>
          <w:color w:val="000000" w:themeColor="text1"/>
          <w:sz w:val="24"/>
          <w:szCs w:val="24"/>
        </w:rPr>
        <w:t>There was also a</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New Town District</w:t>
      </w:r>
      <w:r w:rsidR="001B089B" w:rsidRPr="00B7660F">
        <w:rPr>
          <w:rStyle w:val="FootnoteReference"/>
          <w:rFonts w:ascii="Times New Roman" w:hAnsi="Times New Roman" w:cs="Times New Roman"/>
          <w:color w:val="000000" w:themeColor="text1"/>
          <w:sz w:val="24"/>
          <w:szCs w:val="24"/>
        </w:rPr>
        <w:footnoteReference w:id="689"/>
      </w:r>
      <w:r w:rsidRPr="00B7660F">
        <w:rPr>
          <w:rFonts w:ascii="Times New Roman" w:hAnsi="Times New Roman" w:cs="Times New Roman"/>
          <w:color w:val="000000" w:themeColor="text1"/>
          <w:sz w:val="24"/>
          <w:szCs w:val="24"/>
        </w:rPr>
        <w:t xml:space="preserve"> </w:t>
      </w:r>
      <w:r w:rsidR="00FF155F" w:rsidRPr="00B7660F">
        <w:rPr>
          <w:rFonts w:ascii="Times New Roman" w:hAnsi="Times New Roman" w:cs="Times New Roman"/>
          <w:color w:val="000000" w:themeColor="text1"/>
          <w:sz w:val="24"/>
          <w:szCs w:val="24"/>
        </w:rPr>
        <w:t xml:space="preserve">in Jerusalem, which </w:t>
      </w:r>
      <w:r w:rsidR="0E9A84AD" w:rsidRPr="00B7660F">
        <w:rPr>
          <w:rFonts w:ascii="Times New Roman" w:hAnsi="Times New Roman" w:cs="Times New Roman"/>
          <w:color w:val="000000" w:themeColor="text1"/>
          <w:sz w:val="24"/>
          <w:szCs w:val="24"/>
        </w:rPr>
        <w:t>had recently been</w:t>
      </w:r>
      <w:r w:rsidRPr="00B7660F">
        <w:rPr>
          <w:rFonts w:ascii="Times New Roman" w:hAnsi="Times New Roman" w:cs="Times New Roman"/>
          <w:color w:val="000000" w:themeColor="text1"/>
          <w:sz w:val="24"/>
          <w:szCs w:val="24"/>
        </w:rPr>
        <w:t xml:space="preserve"> constructed</w:t>
      </w:r>
      <w:r w:rsidR="7ED2D4CF" w:rsidRPr="00B7660F">
        <w:rPr>
          <w:rFonts w:ascii="Times New Roman" w:hAnsi="Times New Roman" w:cs="Times New Roman"/>
          <w:color w:val="000000" w:themeColor="text1"/>
          <w:sz w:val="24"/>
          <w:szCs w:val="24"/>
        </w:rPr>
        <w:t xml:space="preserve"> prior to the war</w:t>
      </w:r>
      <w:r w:rsidRPr="00B7660F">
        <w:rPr>
          <w:rFonts w:ascii="Times New Roman" w:hAnsi="Times New Roman" w:cs="Times New Roman"/>
          <w:color w:val="000000" w:themeColor="text1"/>
          <w:sz w:val="24"/>
          <w:szCs w:val="24"/>
        </w:rPr>
        <w:t>, near the outer north wall</w:t>
      </w:r>
      <w:r w:rsidR="7ED2D4CF" w:rsidRPr="00B7660F">
        <w:rPr>
          <w:rFonts w:ascii="Times New Roman" w:hAnsi="Times New Roman" w:cs="Times New Roman"/>
          <w:color w:val="000000" w:themeColor="text1"/>
          <w:sz w:val="24"/>
          <w:szCs w:val="24"/>
        </w:rPr>
        <w:t>. This is</w:t>
      </w:r>
      <w:r w:rsidRPr="00B7660F">
        <w:rPr>
          <w:rFonts w:ascii="Times New Roman" w:hAnsi="Times New Roman" w:cs="Times New Roman"/>
          <w:color w:val="000000" w:themeColor="text1"/>
          <w:sz w:val="24"/>
          <w:szCs w:val="24"/>
        </w:rPr>
        <w:t xml:space="preserve"> a</w:t>
      </w:r>
      <w:r w:rsidR="00FF155F" w:rsidRPr="00B7660F">
        <w:rPr>
          <w:rFonts w:ascii="Times New Roman" w:hAnsi="Times New Roman" w:cs="Times New Roman"/>
          <w:color w:val="000000" w:themeColor="text1"/>
          <w:sz w:val="24"/>
          <w:szCs w:val="24"/>
        </w:rPr>
        <w:t xml:space="preserve"> remote</w:t>
      </w:r>
      <w:r w:rsidRPr="00B7660F">
        <w:rPr>
          <w:rFonts w:ascii="Times New Roman" w:hAnsi="Times New Roman" w:cs="Times New Roman"/>
          <w:color w:val="000000" w:themeColor="text1"/>
          <w:sz w:val="24"/>
          <w:szCs w:val="24"/>
        </w:rPr>
        <w:t xml:space="preserve"> possib</w:t>
      </w:r>
      <w:r w:rsidR="00FF155F" w:rsidRPr="00B7660F">
        <w:rPr>
          <w:rFonts w:ascii="Times New Roman" w:hAnsi="Times New Roman" w:cs="Times New Roman"/>
          <w:color w:val="000000" w:themeColor="text1"/>
          <w:sz w:val="24"/>
          <w:szCs w:val="24"/>
        </w:rPr>
        <w:t>ility</w:t>
      </w:r>
      <w:r w:rsidRPr="00B7660F">
        <w:rPr>
          <w:rFonts w:ascii="Times New Roman" w:hAnsi="Times New Roman" w:cs="Times New Roman"/>
          <w:color w:val="000000" w:themeColor="text1"/>
          <w:sz w:val="24"/>
          <w:szCs w:val="24"/>
        </w:rPr>
        <w:t xml:space="preserve"> for the</w:t>
      </w:r>
      <w:r w:rsidR="007E1AA7" w:rsidRPr="00B7660F">
        <w:rPr>
          <w:rFonts w:ascii="Times New Roman" w:hAnsi="Times New Roman" w:cs="Times New Roman"/>
          <w:color w:val="000000" w:themeColor="text1"/>
          <w:sz w:val="24"/>
          <w:szCs w:val="24"/>
        </w:rPr>
        <w:t xml:space="preserve"> location of the</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lastRenderedPageBreak/>
        <w:t xml:space="preserve">Jerusalem Church, however </w:t>
      </w:r>
      <w:r w:rsidR="00FF155F" w:rsidRPr="00B7660F">
        <w:rPr>
          <w:rFonts w:ascii="Times New Roman" w:hAnsi="Times New Roman" w:cs="Times New Roman"/>
          <w:color w:val="000000" w:themeColor="text1"/>
          <w:sz w:val="24"/>
          <w:szCs w:val="24"/>
        </w:rPr>
        <w:t xml:space="preserve">it </w:t>
      </w:r>
      <w:r w:rsidRPr="00B7660F">
        <w:rPr>
          <w:rFonts w:ascii="Times New Roman" w:hAnsi="Times New Roman" w:cs="Times New Roman"/>
          <w:color w:val="000000" w:themeColor="text1"/>
          <w:sz w:val="24"/>
          <w:szCs w:val="24"/>
        </w:rPr>
        <w:t>is unlikely</w:t>
      </w:r>
      <w:r w:rsidR="007E1AA7" w:rsidRPr="00B7660F">
        <w:rPr>
          <w:rFonts w:ascii="Times New Roman" w:hAnsi="Times New Roman" w:cs="Times New Roman"/>
          <w:color w:val="000000" w:themeColor="text1"/>
          <w:sz w:val="24"/>
          <w:szCs w:val="24"/>
        </w:rPr>
        <w:t xml:space="preserve"> that</w:t>
      </w:r>
      <w:r w:rsidRPr="00B7660F">
        <w:rPr>
          <w:rFonts w:ascii="Times New Roman" w:hAnsi="Times New Roman" w:cs="Times New Roman"/>
          <w:color w:val="000000" w:themeColor="text1"/>
          <w:sz w:val="24"/>
          <w:szCs w:val="24"/>
        </w:rPr>
        <w:t xml:space="preserve"> the </w:t>
      </w:r>
      <w:r w:rsidR="00417536" w:rsidRPr="00B7660F">
        <w:rPr>
          <w:rFonts w:ascii="Times New Roman" w:hAnsi="Times New Roman" w:cs="Times New Roman"/>
          <w:color w:val="000000" w:themeColor="text1"/>
          <w:sz w:val="24"/>
          <w:szCs w:val="24"/>
        </w:rPr>
        <w:t>g</w:t>
      </w:r>
      <w:r w:rsidR="00FF155F" w:rsidRPr="00B7660F">
        <w:rPr>
          <w:rFonts w:ascii="Times New Roman" w:hAnsi="Times New Roman" w:cs="Times New Roman"/>
          <w:color w:val="000000" w:themeColor="text1"/>
          <w:sz w:val="24"/>
          <w:szCs w:val="24"/>
        </w:rPr>
        <w:t xml:space="preserve">roup of writers </w:t>
      </w:r>
      <w:r w:rsidR="007E1AA7" w:rsidRPr="00B7660F">
        <w:rPr>
          <w:rFonts w:ascii="Times New Roman" w:hAnsi="Times New Roman" w:cs="Times New Roman"/>
          <w:color w:val="000000" w:themeColor="text1"/>
          <w:sz w:val="24"/>
          <w:szCs w:val="24"/>
        </w:rPr>
        <w:t xml:space="preserve">lived and </w:t>
      </w:r>
      <w:r w:rsidR="00FF155F" w:rsidRPr="00B7660F">
        <w:rPr>
          <w:rFonts w:ascii="Times New Roman" w:hAnsi="Times New Roman" w:cs="Times New Roman"/>
          <w:color w:val="000000" w:themeColor="text1"/>
          <w:sz w:val="24"/>
          <w:szCs w:val="24"/>
        </w:rPr>
        <w:t xml:space="preserve">worked </w:t>
      </w:r>
      <w:r w:rsidRPr="00B7660F">
        <w:rPr>
          <w:rFonts w:ascii="Times New Roman" w:hAnsi="Times New Roman" w:cs="Times New Roman"/>
          <w:color w:val="000000" w:themeColor="text1"/>
          <w:sz w:val="24"/>
          <w:szCs w:val="24"/>
        </w:rPr>
        <w:t xml:space="preserve">there, given the </w:t>
      </w:r>
      <w:r w:rsidR="007E1AA7" w:rsidRPr="00B7660F">
        <w:rPr>
          <w:rFonts w:ascii="Times New Roman" w:hAnsi="Times New Roman" w:cs="Times New Roman"/>
          <w:color w:val="000000" w:themeColor="text1"/>
          <w:sz w:val="24"/>
          <w:szCs w:val="24"/>
        </w:rPr>
        <w:t>area was destroyed at the beginning of the siege and</w:t>
      </w:r>
      <w:r w:rsidRPr="00B7660F">
        <w:rPr>
          <w:rFonts w:ascii="Times New Roman" w:hAnsi="Times New Roman" w:cs="Times New Roman"/>
          <w:color w:val="000000" w:themeColor="text1"/>
          <w:sz w:val="24"/>
          <w:szCs w:val="24"/>
        </w:rPr>
        <w:t xml:space="preserve"> Mark 13 describe</w:t>
      </w:r>
      <w:r w:rsidR="33285714"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w:t>
      </w:r>
      <w:r w:rsidR="6A8F6BD3" w:rsidRPr="00B7660F">
        <w:rPr>
          <w:rFonts w:ascii="Times New Roman" w:hAnsi="Times New Roman" w:cs="Times New Roman"/>
          <w:color w:val="000000" w:themeColor="text1"/>
          <w:sz w:val="24"/>
          <w:szCs w:val="24"/>
        </w:rPr>
        <w:t>events</w:t>
      </w:r>
      <w:r w:rsidRPr="00B7660F">
        <w:rPr>
          <w:rFonts w:ascii="Times New Roman" w:hAnsi="Times New Roman" w:cs="Times New Roman"/>
          <w:color w:val="000000" w:themeColor="text1"/>
          <w:sz w:val="24"/>
          <w:szCs w:val="24"/>
        </w:rPr>
        <w:t xml:space="preserve"> </w:t>
      </w:r>
      <w:r w:rsidR="6A8F6BD3" w:rsidRPr="00B7660F">
        <w:rPr>
          <w:rFonts w:ascii="Times New Roman" w:hAnsi="Times New Roman" w:cs="Times New Roman"/>
          <w:color w:val="000000" w:themeColor="text1"/>
          <w:sz w:val="24"/>
          <w:szCs w:val="24"/>
        </w:rPr>
        <w:t>occurr</w:t>
      </w:r>
      <w:r w:rsidR="00FF155F" w:rsidRPr="00B7660F">
        <w:rPr>
          <w:rFonts w:ascii="Times New Roman" w:hAnsi="Times New Roman" w:cs="Times New Roman"/>
          <w:color w:val="000000" w:themeColor="text1"/>
          <w:sz w:val="24"/>
          <w:szCs w:val="24"/>
        </w:rPr>
        <w:t>ing</w:t>
      </w:r>
      <w:r w:rsidR="6A8F6BD3" w:rsidRPr="00B7660F">
        <w:rPr>
          <w:rFonts w:ascii="Times New Roman" w:hAnsi="Times New Roman" w:cs="Times New Roman"/>
          <w:color w:val="000000" w:themeColor="text1"/>
          <w:sz w:val="24"/>
          <w:szCs w:val="24"/>
        </w:rPr>
        <w:t xml:space="preserve"> after the New Town District had been destroyed</w:t>
      </w:r>
      <w:r w:rsidRPr="00B7660F">
        <w:rPr>
          <w:rFonts w:ascii="Times New Roman" w:hAnsi="Times New Roman" w:cs="Times New Roman"/>
          <w:color w:val="000000" w:themeColor="text1"/>
          <w:sz w:val="24"/>
          <w:szCs w:val="24"/>
        </w:rPr>
        <w:t>.</w:t>
      </w:r>
      <w:r w:rsidR="001B089B" w:rsidRPr="00B7660F">
        <w:rPr>
          <w:rStyle w:val="FootnoteReference"/>
          <w:rFonts w:ascii="Times New Roman" w:hAnsi="Times New Roman" w:cs="Times New Roman"/>
          <w:color w:val="000000" w:themeColor="text1"/>
          <w:sz w:val="24"/>
          <w:szCs w:val="24"/>
        </w:rPr>
        <w:footnoteReference w:id="690"/>
      </w:r>
      <w:r w:rsidRPr="00B7660F">
        <w:rPr>
          <w:rFonts w:ascii="Times New Roman" w:hAnsi="Times New Roman" w:cs="Times New Roman"/>
          <w:color w:val="000000" w:themeColor="text1"/>
          <w:sz w:val="24"/>
          <w:szCs w:val="24"/>
        </w:rPr>
        <w:t xml:space="preserve"> Jerusalem is described by Josephus as mainly consisting </w:t>
      </w:r>
      <w:r w:rsidR="5658AF28" w:rsidRPr="00B7660F">
        <w:rPr>
          <w:rFonts w:ascii="Times New Roman" w:hAnsi="Times New Roman" w:cs="Times New Roman"/>
          <w:color w:val="000000" w:themeColor="text1"/>
          <w:sz w:val="24"/>
          <w:szCs w:val="24"/>
        </w:rPr>
        <w:t>of</w:t>
      </w:r>
      <w:r w:rsidRPr="00B7660F">
        <w:rPr>
          <w:rFonts w:ascii="Times New Roman" w:hAnsi="Times New Roman" w:cs="Times New Roman"/>
          <w:color w:val="000000" w:themeColor="text1"/>
          <w:sz w:val="24"/>
          <w:szCs w:val="24"/>
        </w:rPr>
        <w:t xml:space="preserve"> two parts, the Lower City and the Upper city. The Lower City, also called the Acra, consisted of the Ophel, the City of David, and the </w:t>
      </w:r>
      <w:proofErr w:type="spellStart"/>
      <w:r w:rsidRPr="00B7660F">
        <w:rPr>
          <w:rFonts w:ascii="Times New Roman" w:hAnsi="Times New Roman" w:cs="Times New Roman"/>
          <w:color w:val="000000" w:themeColor="text1"/>
          <w:sz w:val="24"/>
          <w:szCs w:val="24"/>
        </w:rPr>
        <w:t>Tyropoeon</w:t>
      </w:r>
      <w:proofErr w:type="spellEnd"/>
      <w:r w:rsidRPr="00B7660F">
        <w:rPr>
          <w:rFonts w:ascii="Times New Roman" w:hAnsi="Times New Roman" w:cs="Times New Roman"/>
          <w:color w:val="000000" w:themeColor="text1"/>
          <w:sz w:val="24"/>
          <w:szCs w:val="24"/>
        </w:rPr>
        <w:t xml:space="preserve"> valley. The Upper City was on the hill now called Mount Zion. Josephus also </w:t>
      </w:r>
      <w:r w:rsidR="00AA5F7C" w:rsidRPr="00B7660F">
        <w:rPr>
          <w:rFonts w:ascii="Times New Roman" w:hAnsi="Times New Roman" w:cs="Times New Roman"/>
          <w:color w:val="000000" w:themeColor="text1"/>
          <w:sz w:val="24"/>
          <w:szCs w:val="24"/>
        </w:rPr>
        <w:t>mentions</w:t>
      </w:r>
      <w:r w:rsidRPr="00B7660F">
        <w:rPr>
          <w:rFonts w:ascii="Times New Roman" w:hAnsi="Times New Roman" w:cs="Times New Roman"/>
          <w:color w:val="000000" w:themeColor="text1"/>
          <w:sz w:val="24"/>
          <w:szCs w:val="24"/>
        </w:rPr>
        <w:t xml:space="preserve"> Newtown (</w:t>
      </w:r>
      <w:r w:rsidR="003A3DE6" w:rsidRPr="00B7660F">
        <w:rPr>
          <w:rFonts w:ascii="Times New Roman" w:hAnsi="Times New Roman" w:cs="Times New Roman"/>
          <w:color w:val="000000" w:themeColor="text1"/>
          <w:sz w:val="24"/>
          <w:szCs w:val="24"/>
        </w:rPr>
        <w:t>JW</w:t>
      </w:r>
      <w:r w:rsidRPr="00B7660F">
        <w:rPr>
          <w:rFonts w:ascii="Times New Roman" w:hAnsi="Times New Roman" w:cs="Times New Roman"/>
          <w:color w:val="000000" w:themeColor="text1"/>
          <w:sz w:val="24"/>
          <w:szCs w:val="24"/>
        </w:rPr>
        <w:t>, 2.530, 5.331).</w:t>
      </w:r>
      <w:r w:rsidR="3CE88CB9" w:rsidRPr="00B7660F">
        <w:rPr>
          <w:rFonts w:ascii="Times New Roman" w:hAnsi="Times New Roman" w:cs="Times New Roman"/>
          <w:color w:val="000000" w:themeColor="text1"/>
          <w:sz w:val="24"/>
          <w:szCs w:val="24"/>
        </w:rPr>
        <w:t xml:space="preserve"> </w:t>
      </w:r>
    </w:p>
    <w:p w14:paraId="59ADB704" w14:textId="77777777" w:rsidR="001B089B" w:rsidRPr="00B7660F" w:rsidRDefault="001B089B" w:rsidP="00831FC3">
      <w:pPr>
        <w:spacing w:after="0" w:line="360" w:lineRule="auto"/>
        <w:contextualSpacing/>
        <w:rPr>
          <w:rFonts w:ascii="Times New Roman" w:hAnsi="Times New Roman" w:cs="Times New Roman"/>
          <w:color w:val="000000" w:themeColor="text1"/>
          <w:sz w:val="24"/>
          <w:szCs w:val="24"/>
        </w:rPr>
      </w:pPr>
    </w:p>
    <w:p w14:paraId="32D952EA" w14:textId="7A49FA78" w:rsidR="00EE7C21" w:rsidRPr="00B7660F" w:rsidRDefault="116EEEA4" w:rsidP="00831FC3">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As was stated earlier in the thesis,</w:t>
      </w:r>
      <w:r w:rsidR="0D684FAB" w:rsidRPr="00B7660F">
        <w:rPr>
          <w:rFonts w:ascii="Times New Roman" w:hAnsi="Times New Roman" w:cs="Times New Roman"/>
          <w:color w:val="000000" w:themeColor="text1"/>
          <w:sz w:val="24"/>
          <w:szCs w:val="24"/>
        </w:rPr>
        <w:t xml:space="preserve"> the textual evidence in Acts (Acts 2:1, 5, 9-11, 37-38, 41, 47) </w:t>
      </w:r>
      <w:r w:rsidRPr="00B7660F">
        <w:rPr>
          <w:rFonts w:ascii="Times New Roman" w:hAnsi="Times New Roman" w:cs="Times New Roman"/>
          <w:color w:val="000000" w:themeColor="text1"/>
          <w:sz w:val="24"/>
          <w:szCs w:val="24"/>
        </w:rPr>
        <w:t xml:space="preserve">presents </w:t>
      </w:r>
      <w:r w:rsidR="49C78592" w:rsidRPr="00B7660F">
        <w:rPr>
          <w:rFonts w:ascii="Times New Roman" w:hAnsi="Times New Roman" w:cs="Times New Roman"/>
          <w:color w:val="000000" w:themeColor="text1"/>
          <w:sz w:val="24"/>
          <w:szCs w:val="24"/>
        </w:rPr>
        <w:t>the first members of the Church engaging</w:t>
      </w:r>
      <w:r w:rsidR="0D684FAB" w:rsidRPr="00B7660F">
        <w:rPr>
          <w:rFonts w:ascii="Times New Roman" w:hAnsi="Times New Roman" w:cs="Times New Roman"/>
          <w:color w:val="000000" w:themeColor="text1"/>
          <w:sz w:val="24"/>
          <w:szCs w:val="24"/>
        </w:rPr>
        <w:t xml:space="preserve"> pilgrims who</w:t>
      </w:r>
      <w:r w:rsidR="49C78592" w:rsidRPr="00B7660F">
        <w:rPr>
          <w:rFonts w:ascii="Times New Roman" w:hAnsi="Times New Roman" w:cs="Times New Roman"/>
          <w:color w:val="000000" w:themeColor="text1"/>
          <w:sz w:val="24"/>
          <w:szCs w:val="24"/>
        </w:rPr>
        <w:t xml:space="preserve"> had come</w:t>
      </w:r>
      <w:r w:rsidR="0D684FAB" w:rsidRPr="00B7660F">
        <w:rPr>
          <w:rFonts w:ascii="Times New Roman" w:hAnsi="Times New Roman" w:cs="Times New Roman"/>
          <w:color w:val="000000" w:themeColor="text1"/>
          <w:sz w:val="24"/>
          <w:szCs w:val="24"/>
        </w:rPr>
        <w:t xml:space="preserve"> </w:t>
      </w:r>
      <w:r w:rsidR="2DB6E593" w:rsidRPr="00B7660F">
        <w:rPr>
          <w:rFonts w:ascii="Times New Roman" w:hAnsi="Times New Roman" w:cs="Times New Roman"/>
          <w:color w:val="000000" w:themeColor="text1"/>
          <w:sz w:val="24"/>
          <w:szCs w:val="24"/>
        </w:rPr>
        <w:t>into</w:t>
      </w:r>
      <w:r w:rsidR="0D684FAB" w:rsidRPr="00B7660F">
        <w:rPr>
          <w:rFonts w:ascii="Times New Roman" w:hAnsi="Times New Roman" w:cs="Times New Roman"/>
          <w:color w:val="000000" w:themeColor="text1"/>
          <w:sz w:val="24"/>
          <w:szCs w:val="24"/>
        </w:rPr>
        <w:t xml:space="preserve"> Jerusalem from areas throughout Judea and the Diaspora for Pentecost.</w:t>
      </w:r>
      <w:r w:rsidR="1ACCB040" w:rsidRPr="00B7660F">
        <w:rPr>
          <w:rFonts w:ascii="Times New Roman" w:hAnsi="Times New Roman" w:cs="Times New Roman"/>
          <w:color w:val="000000" w:themeColor="text1"/>
          <w:sz w:val="24"/>
          <w:szCs w:val="24"/>
        </w:rPr>
        <w:t xml:space="preserve"> </w:t>
      </w:r>
      <w:proofErr w:type="spellStart"/>
      <w:r w:rsidR="1ACCB040" w:rsidRPr="00B7660F">
        <w:rPr>
          <w:rFonts w:ascii="Times New Roman" w:hAnsi="Times New Roman" w:cs="Times New Roman"/>
          <w:color w:val="000000" w:themeColor="text1"/>
          <w:sz w:val="24"/>
          <w:szCs w:val="24"/>
        </w:rPr>
        <w:t>Fiensy</w:t>
      </w:r>
      <w:proofErr w:type="spellEnd"/>
      <w:r w:rsidR="1ACCB040" w:rsidRPr="00B7660F">
        <w:rPr>
          <w:rFonts w:ascii="Times New Roman" w:hAnsi="Times New Roman" w:cs="Times New Roman"/>
          <w:color w:val="000000" w:themeColor="text1"/>
          <w:sz w:val="24"/>
          <w:szCs w:val="24"/>
        </w:rPr>
        <w:t xml:space="preserve"> believes the activity of the Church was in part associated with the Upper </w:t>
      </w:r>
      <w:r w:rsidR="490EBFCD" w:rsidRPr="00B7660F">
        <w:rPr>
          <w:rFonts w:ascii="Times New Roman" w:hAnsi="Times New Roman" w:cs="Times New Roman"/>
          <w:color w:val="000000" w:themeColor="text1"/>
          <w:sz w:val="24"/>
          <w:szCs w:val="24"/>
        </w:rPr>
        <w:t>City but</w:t>
      </w:r>
      <w:r w:rsidR="1ACCB040" w:rsidRPr="00B7660F">
        <w:rPr>
          <w:rFonts w:ascii="Times New Roman" w:hAnsi="Times New Roman" w:cs="Times New Roman"/>
          <w:color w:val="000000" w:themeColor="text1"/>
          <w:sz w:val="24"/>
          <w:szCs w:val="24"/>
        </w:rPr>
        <w:t xml:space="preserve"> primarily </w:t>
      </w:r>
      <w:r w:rsidR="00544CE4" w:rsidRPr="00B7660F">
        <w:rPr>
          <w:rFonts w:ascii="Times New Roman" w:hAnsi="Times New Roman" w:cs="Times New Roman"/>
          <w:color w:val="000000" w:themeColor="text1"/>
          <w:sz w:val="24"/>
          <w:szCs w:val="24"/>
        </w:rPr>
        <w:t>involved</w:t>
      </w:r>
      <w:r w:rsidR="1ACCB040" w:rsidRPr="00B7660F">
        <w:rPr>
          <w:rFonts w:ascii="Times New Roman" w:hAnsi="Times New Roman" w:cs="Times New Roman"/>
          <w:color w:val="000000" w:themeColor="text1"/>
          <w:sz w:val="24"/>
          <w:szCs w:val="24"/>
        </w:rPr>
        <w:t xml:space="preserve"> the Lower City and the City of David </w:t>
      </w:r>
      <w:r w:rsidR="007A40BC" w:rsidRPr="00B7660F">
        <w:rPr>
          <w:rFonts w:ascii="Times New Roman" w:hAnsi="Times New Roman" w:cs="Times New Roman"/>
          <w:color w:val="000000" w:themeColor="text1"/>
          <w:sz w:val="24"/>
          <w:szCs w:val="24"/>
        </w:rPr>
        <w:t>in</w:t>
      </w:r>
      <w:r w:rsidR="1ACCB040" w:rsidRPr="00B7660F">
        <w:rPr>
          <w:rFonts w:ascii="Times New Roman" w:hAnsi="Times New Roman" w:cs="Times New Roman"/>
          <w:color w:val="000000" w:themeColor="text1"/>
          <w:sz w:val="24"/>
          <w:szCs w:val="24"/>
        </w:rPr>
        <w:t xml:space="preserve"> the temple area. He relates that the Jerusalem Church was culturally and socially diverse, breaking into two main groups (Acts 6:1) of </w:t>
      </w:r>
      <w:r w:rsidR="1ACCB040" w:rsidRPr="00B7660F">
        <w:rPr>
          <w:rFonts w:ascii="Times New Roman" w:hAnsi="Times New Roman" w:cs="Times New Roman"/>
          <w:i/>
          <w:iCs/>
          <w:color w:val="000000" w:themeColor="text1"/>
          <w:sz w:val="24"/>
          <w:szCs w:val="24"/>
        </w:rPr>
        <w:t>Hellenists</w:t>
      </w:r>
      <w:r w:rsidR="1ACCB040" w:rsidRPr="00B7660F">
        <w:rPr>
          <w:rFonts w:ascii="Times New Roman" w:hAnsi="Times New Roman" w:cs="Times New Roman"/>
          <w:color w:val="000000" w:themeColor="text1"/>
          <w:sz w:val="24"/>
          <w:szCs w:val="24"/>
        </w:rPr>
        <w:t xml:space="preserve">, who may have come as pilgrims from the Diaspora, as Greek-speaking Jews who relocated to the city, and the second as </w:t>
      </w:r>
      <w:r w:rsidR="1ACCB040" w:rsidRPr="00B7660F">
        <w:rPr>
          <w:rFonts w:ascii="Times New Roman" w:hAnsi="Times New Roman" w:cs="Times New Roman"/>
          <w:i/>
          <w:iCs/>
          <w:color w:val="000000" w:themeColor="text1"/>
          <w:sz w:val="24"/>
          <w:szCs w:val="24"/>
        </w:rPr>
        <w:t>Hebrews</w:t>
      </w:r>
      <w:r w:rsidR="1ACCB040" w:rsidRPr="00B7660F">
        <w:rPr>
          <w:rFonts w:ascii="Times New Roman" w:hAnsi="Times New Roman" w:cs="Times New Roman"/>
          <w:color w:val="000000" w:themeColor="text1"/>
          <w:sz w:val="24"/>
          <w:szCs w:val="24"/>
        </w:rPr>
        <w:t>, who were primarily Aramaic-speakers, of local Palestinian origin, who were either native inhabitants of Jerusalem or came to the city as pilgrims for Pentecost and relocated there. Because of th</w:t>
      </w:r>
      <w:r w:rsidR="002B1BCB" w:rsidRPr="00B7660F">
        <w:rPr>
          <w:rFonts w:ascii="Times New Roman" w:hAnsi="Times New Roman" w:cs="Times New Roman"/>
          <w:color w:val="000000" w:themeColor="text1"/>
          <w:sz w:val="24"/>
          <w:szCs w:val="24"/>
        </w:rPr>
        <w:t>e</w:t>
      </w:r>
      <w:r w:rsidR="1ACCB040" w:rsidRPr="00B7660F">
        <w:rPr>
          <w:rFonts w:ascii="Times New Roman" w:hAnsi="Times New Roman" w:cs="Times New Roman"/>
          <w:color w:val="000000" w:themeColor="text1"/>
          <w:sz w:val="24"/>
          <w:szCs w:val="24"/>
        </w:rPr>
        <w:t xml:space="preserve"> cultural pluralism</w:t>
      </w:r>
      <w:r w:rsidR="002B1BCB" w:rsidRPr="00B7660F">
        <w:rPr>
          <w:rFonts w:ascii="Times New Roman" w:hAnsi="Times New Roman" w:cs="Times New Roman"/>
          <w:color w:val="000000" w:themeColor="text1"/>
          <w:sz w:val="24"/>
          <w:szCs w:val="24"/>
        </w:rPr>
        <w:t xml:space="preserve"> resulting from pilgrimages</w:t>
      </w:r>
      <w:r w:rsidR="00C13CC8" w:rsidRPr="00B7660F">
        <w:rPr>
          <w:rFonts w:ascii="Times New Roman" w:hAnsi="Times New Roman" w:cs="Times New Roman"/>
          <w:color w:val="000000" w:themeColor="text1"/>
          <w:sz w:val="24"/>
          <w:szCs w:val="24"/>
        </w:rPr>
        <w:t xml:space="preserve">, a vibrant services industry, and the fact that the Lower City housed the kinds of businesses that people of the Church would have come from, </w:t>
      </w:r>
      <w:proofErr w:type="spellStart"/>
      <w:r w:rsidR="1ACCB040" w:rsidRPr="00B7660F">
        <w:rPr>
          <w:rFonts w:ascii="Times New Roman" w:hAnsi="Times New Roman" w:cs="Times New Roman"/>
          <w:color w:val="000000" w:themeColor="text1"/>
          <w:sz w:val="24"/>
          <w:szCs w:val="24"/>
        </w:rPr>
        <w:t>Fiensy</w:t>
      </w:r>
      <w:proofErr w:type="spellEnd"/>
      <w:r w:rsidR="1ACCB040" w:rsidRPr="00B7660F">
        <w:rPr>
          <w:rFonts w:ascii="Times New Roman" w:hAnsi="Times New Roman" w:cs="Times New Roman"/>
          <w:color w:val="000000" w:themeColor="text1"/>
          <w:sz w:val="24"/>
          <w:szCs w:val="24"/>
        </w:rPr>
        <w:t xml:space="preserve"> locates the </w:t>
      </w:r>
      <w:r w:rsidR="00417536" w:rsidRPr="00B7660F">
        <w:rPr>
          <w:rFonts w:ascii="Times New Roman" w:hAnsi="Times New Roman" w:cs="Times New Roman"/>
          <w:color w:val="000000" w:themeColor="text1"/>
          <w:sz w:val="24"/>
          <w:szCs w:val="24"/>
        </w:rPr>
        <w:t>C</w:t>
      </w:r>
      <w:r w:rsidR="1ACCB040" w:rsidRPr="00B7660F">
        <w:rPr>
          <w:rFonts w:ascii="Times New Roman" w:hAnsi="Times New Roman" w:cs="Times New Roman"/>
          <w:color w:val="000000" w:themeColor="text1"/>
          <w:sz w:val="24"/>
          <w:szCs w:val="24"/>
        </w:rPr>
        <w:t xml:space="preserve">hurch, </w:t>
      </w:r>
      <w:r w:rsidR="00417536" w:rsidRPr="00B7660F">
        <w:rPr>
          <w:rFonts w:ascii="Times New Roman" w:hAnsi="Times New Roman" w:cs="Times New Roman"/>
          <w:color w:val="000000" w:themeColor="text1"/>
          <w:sz w:val="24"/>
          <w:szCs w:val="24"/>
        </w:rPr>
        <w:t>of Jerusalem</w:t>
      </w:r>
      <w:r w:rsidR="00BC5701" w:rsidRPr="00B7660F">
        <w:rPr>
          <w:rFonts w:ascii="Times New Roman" w:hAnsi="Times New Roman" w:cs="Times New Roman"/>
          <w:color w:val="000000" w:themeColor="text1"/>
          <w:sz w:val="24"/>
          <w:szCs w:val="24"/>
        </w:rPr>
        <w:t xml:space="preserve"> </w:t>
      </w:r>
      <w:r w:rsidR="1ACCB040" w:rsidRPr="00B7660F">
        <w:rPr>
          <w:rFonts w:ascii="Times New Roman" w:hAnsi="Times New Roman" w:cs="Times New Roman"/>
          <w:color w:val="000000" w:themeColor="text1"/>
          <w:sz w:val="24"/>
          <w:szCs w:val="24"/>
        </w:rPr>
        <w:t>in the Lower City, near the temple.</w:t>
      </w:r>
      <w:r w:rsidR="001B089B" w:rsidRPr="00B7660F">
        <w:rPr>
          <w:rFonts w:ascii="Times New Roman" w:hAnsi="Times New Roman" w:cs="Times New Roman"/>
          <w:color w:val="000000" w:themeColor="text1"/>
          <w:sz w:val="24"/>
          <w:szCs w:val="24"/>
          <w:vertAlign w:val="superscript"/>
        </w:rPr>
        <w:footnoteReference w:id="691"/>
      </w:r>
      <w:r w:rsidR="0D684FAB" w:rsidRPr="00B7660F">
        <w:rPr>
          <w:rFonts w:ascii="Times New Roman" w:hAnsi="Times New Roman" w:cs="Times New Roman"/>
          <w:color w:val="000000" w:themeColor="text1"/>
          <w:sz w:val="24"/>
          <w:szCs w:val="24"/>
        </w:rPr>
        <w:t xml:space="preserve"> </w:t>
      </w:r>
      <w:r w:rsidR="70278898" w:rsidRPr="00B7660F">
        <w:rPr>
          <w:rFonts w:ascii="Aptos" w:hAnsi="Aptos"/>
          <w:color w:val="000000" w:themeColor="text1"/>
        </w:rPr>
        <w:t xml:space="preserve"> </w:t>
      </w:r>
    </w:p>
    <w:p w14:paraId="18F7C7CE" w14:textId="77777777" w:rsidR="00DB130A" w:rsidRPr="00B7660F" w:rsidRDefault="00DB130A" w:rsidP="00831FC3">
      <w:pPr>
        <w:spacing w:after="0" w:line="360" w:lineRule="auto"/>
        <w:contextualSpacing/>
        <w:rPr>
          <w:rFonts w:ascii="Times New Roman" w:hAnsi="Times New Roman" w:cs="Times New Roman"/>
          <w:color w:val="000000" w:themeColor="text1"/>
          <w:sz w:val="24"/>
          <w:szCs w:val="24"/>
        </w:rPr>
      </w:pPr>
    </w:p>
    <w:p w14:paraId="2C9DEF4A" w14:textId="36A7E727" w:rsidR="00455E39" w:rsidRPr="00B7660F" w:rsidRDefault="0D684FAB"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writer of Acts describes the basic modality of the Jesus movement as one of preaching to festival crowds. </w:t>
      </w:r>
      <w:r w:rsidR="6EBBBBDC" w:rsidRPr="00B7660F">
        <w:rPr>
          <w:rFonts w:ascii="Times New Roman" w:hAnsi="Times New Roman" w:cs="Times New Roman"/>
          <w:color w:val="000000" w:themeColor="text1"/>
          <w:sz w:val="24"/>
          <w:szCs w:val="24"/>
        </w:rPr>
        <w:t>For example, the writer</w:t>
      </w:r>
      <w:r w:rsidRPr="00B7660F">
        <w:rPr>
          <w:rFonts w:ascii="Times New Roman" w:hAnsi="Times New Roman" w:cs="Times New Roman"/>
          <w:color w:val="000000" w:themeColor="text1"/>
          <w:sz w:val="24"/>
          <w:szCs w:val="24"/>
        </w:rPr>
        <w:t xml:space="preserve"> places the disciples of Jesus, </w:t>
      </w:r>
      <w:r w:rsidRPr="00B7660F">
        <w:rPr>
          <w:rFonts w:ascii="Times New Roman" w:hAnsi="Times New Roman" w:cs="Times New Roman"/>
          <w:i/>
          <w:iCs/>
          <w:color w:val="000000" w:themeColor="text1"/>
          <w:sz w:val="24"/>
          <w:szCs w:val="24"/>
        </w:rPr>
        <w:t xml:space="preserve">the </w:t>
      </w:r>
      <w:r w:rsidR="00DA2362" w:rsidRPr="00B7660F">
        <w:rPr>
          <w:rFonts w:ascii="Times New Roman" w:hAnsi="Times New Roman" w:cs="Times New Roman"/>
          <w:i/>
          <w:iCs/>
          <w:color w:val="000000" w:themeColor="text1"/>
          <w:sz w:val="24"/>
          <w:szCs w:val="24"/>
        </w:rPr>
        <w:t>T</w:t>
      </w:r>
      <w:r w:rsidRPr="00B7660F">
        <w:rPr>
          <w:rFonts w:ascii="Times New Roman" w:hAnsi="Times New Roman" w:cs="Times New Roman"/>
          <w:i/>
          <w:iCs/>
          <w:color w:val="000000" w:themeColor="text1"/>
          <w:sz w:val="24"/>
          <w:szCs w:val="24"/>
        </w:rPr>
        <w:t>welve</w:t>
      </w:r>
      <w:r w:rsidRPr="00B7660F">
        <w:rPr>
          <w:rFonts w:ascii="Times New Roman" w:hAnsi="Times New Roman" w:cs="Times New Roman"/>
          <w:color w:val="000000" w:themeColor="text1"/>
          <w:sz w:val="24"/>
          <w:szCs w:val="24"/>
        </w:rPr>
        <w:t xml:space="preserve">, in Jerusalem, ‘in one accord and in one place’ (Acts 2:1). He describes Jerusalem as </w:t>
      </w:r>
      <w:r w:rsidRPr="00B7660F">
        <w:rPr>
          <w:rFonts w:ascii="Times New Roman" w:hAnsi="Times New Roman" w:cs="Times New Roman"/>
          <w:i/>
          <w:iCs/>
          <w:color w:val="000000" w:themeColor="text1"/>
          <w:sz w:val="24"/>
          <w:szCs w:val="24"/>
        </w:rPr>
        <w:t xml:space="preserve">full of </w:t>
      </w:r>
      <w:r w:rsidR="0E9A84AD" w:rsidRPr="00B7660F">
        <w:rPr>
          <w:rFonts w:ascii="Times New Roman" w:hAnsi="Times New Roman" w:cs="Times New Roman"/>
          <w:i/>
          <w:iCs/>
          <w:color w:val="000000" w:themeColor="text1"/>
          <w:sz w:val="24"/>
          <w:szCs w:val="24"/>
        </w:rPr>
        <w:t>‘</w:t>
      </w:r>
      <w:r w:rsidRPr="00B7660F">
        <w:rPr>
          <w:rFonts w:ascii="Times New Roman" w:hAnsi="Times New Roman" w:cs="Times New Roman"/>
          <w:i/>
          <w:iCs/>
          <w:color w:val="000000" w:themeColor="text1"/>
          <w:sz w:val="24"/>
          <w:szCs w:val="24"/>
        </w:rPr>
        <w:t>devout</w:t>
      </w:r>
      <w:r w:rsidR="0E9A84AD" w:rsidRPr="00B7660F">
        <w:rPr>
          <w:rFonts w:ascii="Times New Roman" w:hAnsi="Times New Roman" w:cs="Times New Roman"/>
          <w:i/>
          <w:iCs/>
          <w:color w:val="000000" w:themeColor="text1"/>
          <w:sz w:val="24"/>
          <w:szCs w:val="24"/>
        </w:rPr>
        <w:t>’</w:t>
      </w:r>
      <w:r w:rsidRPr="00B7660F">
        <w:rPr>
          <w:rFonts w:ascii="Times New Roman" w:hAnsi="Times New Roman" w:cs="Times New Roman"/>
          <w:i/>
          <w:iCs/>
          <w:color w:val="000000" w:themeColor="text1"/>
          <w:sz w:val="24"/>
          <w:szCs w:val="24"/>
        </w:rPr>
        <w:t xml:space="preserve"> Jewish men</w:t>
      </w:r>
      <w:r w:rsidRPr="00B7660F">
        <w:rPr>
          <w:rFonts w:ascii="Times New Roman" w:hAnsi="Times New Roman" w:cs="Times New Roman"/>
          <w:color w:val="000000" w:themeColor="text1"/>
          <w:sz w:val="24"/>
          <w:szCs w:val="24"/>
        </w:rPr>
        <w:t>, from every nation under heaven, as residing in the city having come from the ‘nations’</w:t>
      </w:r>
      <w:r w:rsidR="001B089B" w:rsidRPr="00B7660F">
        <w:rPr>
          <w:rStyle w:val="FootnoteReference"/>
          <w:rFonts w:ascii="Times New Roman" w:hAnsi="Times New Roman" w:cs="Times New Roman"/>
          <w:color w:val="000000" w:themeColor="text1"/>
          <w:sz w:val="24"/>
          <w:szCs w:val="24"/>
        </w:rPr>
        <w:footnoteReference w:id="692"/>
      </w:r>
      <w:r w:rsidRPr="00B7660F">
        <w:rPr>
          <w:rFonts w:ascii="Times New Roman" w:hAnsi="Times New Roman" w:cs="Times New Roman"/>
          <w:color w:val="000000" w:themeColor="text1"/>
          <w:sz w:val="24"/>
          <w:szCs w:val="24"/>
        </w:rPr>
        <w:t xml:space="preserve"> for the </w:t>
      </w:r>
      <w:r w:rsidRPr="00B7660F">
        <w:rPr>
          <w:rFonts w:ascii="Times New Roman" w:hAnsi="Times New Roman" w:cs="Times New Roman"/>
          <w:color w:val="000000" w:themeColor="text1"/>
          <w:sz w:val="24"/>
          <w:szCs w:val="24"/>
        </w:rPr>
        <w:lastRenderedPageBreak/>
        <w:t>festival.</w:t>
      </w:r>
      <w:r w:rsidR="001B089B" w:rsidRPr="00B7660F">
        <w:rPr>
          <w:rFonts w:ascii="Times New Roman" w:hAnsi="Times New Roman" w:cs="Times New Roman"/>
          <w:color w:val="000000" w:themeColor="text1"/>
          <w:sz w:val="24"/>
          <w:szCs w:val="24"/>
          <w:vertAlign w:val="superscript"/>
        </w:rPr>
        <w:footnoteReference w:id="693"/>
      </w:r>
      <w:r w:rsidRPr="00B7660F">
        <w:rPr>
          <w:rFonts w:ascii="Times New Roman" w:hAnsi="Times New Roman" w:cs="Times New Roman"/>
          <w:color w:val="000000" w:themeColor="text1"/>
          <w:sz w:val="24"/>
          <w:szCs w:val="24"/>
        </w:rPr>
        <w:t xml:space="preserve"> This is consistent with Josephus’s description of a pilgrimage economy in Jerusalem.</w:t>
      </w:r>
      <w:r w:rsidR="001B089B" w:rsidRPr="00B7660F">
        <w:rPr>
          <w:rStyle w:val="FootnoteReference"/>
          <w:rFonts w:ascii="Times New Roman" w:hAnsi="Times New Roman" w:cs="Times New Roman"/>
          <w:color w:val="000000" w:themeColor="text1"/>
          <w:sz w:val="24"/>
          <w:szCs w:val="24"/>
        </w:rPr>
        <w:footnoteReference w:id="694"/>
      </w:r>
      <w:r w:rsidRPr="00B7660F">
        <w:rPr>
          <w:rFonts w:ascii="Times New Roman" w:hAnsi="Times New Roman" w:cs="Times New Roman"/>
          <w:color w:val="000000" w:themeColor="text1"/>
          <w:sz w:val="24"/>
          <w:szCs w:val="24"/>
        </w:rPr>
        <w:t xml:space="preserve"> The festival speech attributed to Peter in Acts 2, resulting in baptisms, bears some resemblance to the baptismal formulae found in Mark 1:15. Both the baptismal formulae</w:t>
      </w:r>
      <w:r w:rsidR="3BD6636D"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in Acts and in Mark</w:t>
      </w:r>
      <w:r w:rsidR="3BD6636D"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36500D98" w:rsidRPr="00B7660F">
        <w:rPr>
          <w:rFonts w:ascii="Times New Roman" w:hAnsi="Times New Roman" w:cs="Times New Roman"/>
          <w:color w:val="000000" w:themeColor="text1"/>
          <w:sz w:val="24"/>
          <w:szCs w:val="24"/>
        </w:rPr>
        <w:t>carry a</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restoration</w:t>
      </w:r>
      <w:r w:rsidRPr="00B7660F">
        <w:rPr>
          <w:rFonts w:ascii="Times New Roman" w:hAnsi="Times New Roman" w:cs="Times New Roman"/>
          <w:color w:val="000000" w:themeColor="text1"/>
          <w:sz w:val="24"/>
          <w:szCs w:val="24"/>
        </w:rPr>
        <w:t xml:space="preserve"> theme, and special status for those who receive baptism after they have heard the Gospel preached.</w:t>
      </w:r>
      <w:r w:rsidR="001B089B" w:rsidRPr="00B7660F">
        <w:rPr>
          <w:rStyle w:val="FootnoteReference"/>
          <w:rFonts w:ascii="Times New Roman" w:hAnsi="Times New Roman" w:cs="Times New Roman"/>
          <w:color w:val="000000" w:themeColor="text1"/>
          <w:sz w:val="24"/>
          <w:szCs w:val="24"/>
        </w:rPr>
        <w:footnoteReference w:id="695"/>
      </w:r>
      <w:r w:rsidRPr="00B7660F">
        <w:rPr>
          <w:rFonts w:ascii="Times New Roman" w:hAnsi="Times New Roman" w:cs="Times New Roman"/>
          <w:color w:val="000000" w:themeColor="text1"/>
          <w:sz w:val="24"/>
          <w:szCs w:val="24"/>
        </w:rPr>
        <w:t xml:space="preserve"> Up to the time of Mark’s writing, baptisms were</w:t>
      </w:r>
      <w:r w:rsidR="36500D98" w:rsidRPr="00B7660F">
        <w:rPr>
          <w:rFonts w:ascii="Times New Roman" w:hAnsi="Times New Roman" w:cs="Times New Roman"/>
          <w:color w:val="000000" w:themeColor="text1"/>
          <w:sz w:val="24"/>
          <w:szCs w:val="24"/>
        </w:rPr>
        <w:t xml:space="preserve"> likely</w:t>
      </w:r>
      <w:r w:rsidRPr="00B7660F">
        <w:rPr>
          <w:rFonts w:ascii="Times New Roman" w:hAnsi="Times New Roman" w:cs="Times New Roman"/>
          <w:color w:val="000000" w:themeColor="text1"/>
          <w:sz w:val="24"/>
          <w:szCs w:val="24"/>
        </w:rPr>
        <w:t xml:space="preserve"> carried out by the Church in proximity to the speech making at festivals</w:t>
      </w:r>
      <w:r w:rsidR="36500D98" w:rsidRPr="00B7660F">
        <w:rPr>
          <w:rFonts w:ascii="Times New Roman" w:hAnsi="Times New Roman" w:cs="Times New Roman"/>
          <w:color w:val="000000" w:themeColor="text1"/>
          <w:sz w:val="24"/>
          <w:szCs w:val="24"/>
        </w:rPr>
        <w:t xml:space="preserve"> and water for baptism</w:t>
      </w:r>
      <w:r w:rsidRPr="00B7660F">
        <w:rPr>
          <w:rFonts w:ascii="Times New Roman" w:hAnsi="Times New Roman" w:cs="Times New Roman"/>
          <w:color w:val="000000" w:themeColor="text1"/>
          <w:sz w:val="24"/>
          <w:szCs w:val="24"/>
        </w:rPr>
        <w:t>. These would have been places near the temple, perhaps at one of the sacred pools used for ritual cleansing.</w:t>
      </w:r>
      <w:r w:rsidR="001B089B" w:rsidRPr="00B7660F">
        <w:rPr>
          <w:rStyle w:val="FootnoteReference"/>
          <w:rFonts w:ascii="Times New Roman" w:hAnsi="Times New Roman" w:cs="Times New Roman"/>
          <w:color w:val="000000" w:themeColor="text1"/>
          <w:sz w:val="24"/>
          <w:szCs w:val="24"/>
        </w:rPr>
        <w:footnoteReference w:id="696"/>
      </w:r>
      <w:r w:rsidRPr="00B7660F">
        <w:rPr>
          <w:rFonts w:ascii="Times New Roman" w:hAnsi="Times New Roman" w:cs="Times New Roman"/>
          <w:color w:val="000000" w:themeColor="text1"/>
          <w:sz w:val="24"/>
          <w:szCs w:val="24"/>
        </w:rPr>
        <w:t xml:space="preserve"> </w:t>
      </w:r>
    </w:p>
    <w:p w14:paraId="70537FE1" w14:textId="77777777" w:rsidR="00455E39" w:rsidRPr="00B7660F" w:rsidRDefault="00455E39" w:rsidP="00121C4B">
      <w:pPr>
        <w:spacing w:after="0" w:line="360" w:lineRule="auto"/>
        <w:contextualSpacing/>
        <w:rPr>
          <w:rFonts w:ascii="Times New Roman" w:hAnsi="Times New Roman" w:cs="Times New Roman"/>
          <w:color w:val="000000" w:themeColor="text1"/>
          <w:sz w:val="24"/>
          <w:szCs w:val="24"/>
        </w:rPr>
      </w:pPr>
    </w:p>
    <w:p w14:paraId="29753B79" w14:textId="1C90BAD6" w:rsidR="00227858" w:rsidRPr="00B7660F" w:rsidRDefault="00227858" w:rsidP="007C6C5C">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lastRenderedPageBreak/>
        <w:t>How internal strife within the city may have driven the Church underground</w:t>
      </w:r>
    </w:p>
    <w:p w14:paraId="3B75F550" w14:textId="0C04A687" w:rsidR="00F43BF2" w:rsidRPr="00B7660F" w:rsidRDefault="0D684FAB"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During the war and siege,</w:t>
      </w:r>
      <w:r w:rsidR="53226C9E"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the temple </w:t>
      </w:r>
      <w:r w:rsidR="00C13CC8" w:rsidRPr="00B7660F">
        <w:rPr>
          <w:rFonts w:ascii="Times New Roman" w:hAnsi="Times New Roman" w:cs="Times New Roman"/>
          <w:color w:val="000000" w:themeColor="text1"/>
          <w:sz w:val="24"/>
          <w:szCs w:val="24"/>
        </w:rPr>
        <w:t>area was</w:t>
      </w:r>
      <w:r w:rsidRPr="00B7660F">
        <w:rPr>
          <w:rFonts w:ascii="Times New Roman" w:hAnsi="Times New Roman" w:cs="Times New Roman"/>
          <w:color w:val="000000" w:themeColor="text1"/>
          <w:sz w:val="24"/>
          <w:szCs w:val="24"/>
        </w:rPr>
        <w:t xml:space="preserve"> overrun by Galilean </w:t>
      </w:r>
      <w:r w:rsidR="00455E39" w:rsidRPr="00B7660F">
        <w:rPr>
          <w:rFonts w:ascii="Times New Roman" w:hAnsi="Times New Roman" w:cs="Times New Roman"/>
          <w:color w:val="000000" w:themeColor="text1"/>
          <w:sz w:val="24"/>
          <w:szCs w:val="24"/>
        </w:rPr>
        <w:t>Zealots</w:t>
      </w:r>
      <w:r w:rsidRPr="00B7660F">
        <w:rPr>
          <w:rFonts w:ascii="Times New Roman" w:hAnsi="Times New Roman" w:cs="Times New Roman"/>
          <w:color w:val="000000" w:themeColor="text1"/>
          <w:sz w:val="24"/>
          <w:szCs w:val="24"/>
        </w:rPr>
        <w:t xml:space="preserve"> and was inaccessible to the Jesus movement, at least in terms of their </w:t>
      </w:r>
      <w:r w:rsidR="000F55D0" w:rsidRPr="00B7660F">
        <w:rPr>
          <w:rFonts w:ascii="Times New Roman" w:hAnsi="Times New Roman" w:cs="Times New Roman"/>
          <w:color w:val="000000" w:themeColor="text1"/>
          <w:sz w:val="24"/>
          <w:szCs w:val="24"/>
        </w:rPr>
        <w:t xml:space="preserve">open </w:t>
      </w:r>
      <w:r w:rsidRPr="00B7660F">
        <w:rPr>
          <w:rFonts w:ascii="Times New Roman" w:hAnsi="Times New Roman" w:cs="Times New Roman"/>
          <w:color w:val="000000" w:themeColor="text1"/>
          <w:sz w:val="24"/>
          <w:szCs w:val="24"/>
        </w:rPr>
        <w:t xml:space="preserve">preaching </w:t>
      </w:r>
      <w:r w:rsidR="003A0D9F" w:rsidRPr="00B7660F">
        <w:rPr>
          <w:rFonts w:ascii="Times New Roman" w:hAnsi="Times New Roman" w:cs="Times New Roman"/>
          <w:color w:val="000000" w:themeColor="text1"/>
          <w:sz w:val="24"/>
          <w:szCs w:val="24"/>
        </w:rPr>
        <w:t>given the threat of</w:t>
      </w:r>
      <w:r w:rsidR="000F55D0" w:rsidRPr="00B7660F">
        <w:rPr>
          <w:rFonts w:ascii="Times New Roman" w:hAnsi="Times New Roman" w:cs="Times New Roman"/>
          <w:color w:val="000000" w:themeColor="text1"/>
          <w:sz w:val="24"/>
          <w:szCs w:val="24"/>
        </w:rPr>
        <w:t xml:space="preserve"> repercussions</w:t>
      </w:r>
      <w:r w:rsidRPr="00B7660F">
        <w:rPr>
          <w:rFonts w:ascii="Times New Roman" w:hAnsi="Times New Roman" w:cs="Times New Roman"/>
          <w:color w:val="000000" w:themeColor="text1"/>
          <w:sz w:val="24"/>
          <w:szCs w:val="24"/>
        </w:rPr>
        <w:t xml:space="preserve">. Open preaching near the temple would have been ill-advised if not completely restricted, given the </w:t>
      </w:r>
      <w:r w:rsidR="00455E39" w:rsidRPr="00B7660F">
        <w:rPr>
          <w:rFonts w:ascii="Times New Roman" w:hAnsi="Times New Roman" w:cs="Times New Roman"/>
          <w:color w:val="000000" w:themeColor="text1"/>
          <w:sz w:val="24"/>
          <w:szCs w:val="24"/>
        </w:rPr>
        <w:t>Zealot</w:t>
      </w:r>
      <w:r w:rsidRPr="00B7660F">
        <w:rPr>
          <w:rFonts w:ascii="Times New Roman" w:hAnsi="Times New Roman" w:cs="Times New Roman"/>
          <w:color w:val="000000" w:themeColor="text1"/>
          <w:sz w:val="24"/>
          <w:szCs w:val="24"/>
        </w:rPr>
        <w:t xml:space="preserve"> takeover of the High Priesthood and their focus on arresting members of factions resisting their authority.</w:t>
      </w:r>
      <w:r w:rsidR="001B089B" w:rsidRPr="00B7660F">
        <w:rPr>
          <w:rStyle w:val="FootnoteReference"/>
          <w:rFonts w:ascii="Times New Roman" w:hAnsi="Times New Roman" w:cs="Times New Roman"/>
          <w:color w:val="000000" w:themeColor="text1"/>
          <w:sz w:val="24"/>
          <w:szCs w:val="24"/>
        </w:rPr>
        <w:footnoteReference w:id="697"/>
      </w:r>
      <w:r w:rsidRPr="00B7660F">
        <w:rPr>
          <w:rFonts w:ascii="Times New Roman" w:hAnsi="Times New Roman" w:cs="Times New Roman"/>
          <w:color w:val="000000" w:themeColor="text1"/>
          <w:sz w:val="24"/>
          <w:szCs w:val="24"/>
        </w:rPr>
        <w:t xml:space="preserve"> A written Gospel, created for private readings, may have been necess</w:t>
      </w:r>
      <w:r w:rsidR="00626FFF" w:rsidRPr="00B7660F">
        <w:rPr>
          <w:rFonts w:ascii="Times New Roman" w:hAnsi="Times New Roman" w:cs="Times New Roman"/>
          <w:color w:val="000000" w:themeColor="text1"/>
          <w:sz w:val="24"/>
          <w:szCs w:val="24"/>
        </w:rPr>
        <w:t>ary</w:t>
      </w:r>
      <w:r w:rsidRPr="00B7660F">
        <w:rPr>
          <w:rFonts w:ascii="Times New Roman" w:hAnsi="Times New Roman" w:cs="Times New Roman"/>
          <w:color w:val="000000" w:themeColor="text1"/>
          <w:sz w:val="24"/>
          <w:szCs w:val="24"/>
        </w:rPr>
        <w:t xml:space="preserve"> </w:t>
      </w:r>
      <w:r w:rsidR="000F55D0" w:rsidRPr="00B7660F">
        <w:rPr>
          <w:rFonts w:ascii="Times New Roman" w:hAnsi="Times New Roman" w:cs="Times New Roman"/>
          <w:color w:val="000000" w:themeColor="text1"/>
          <w:sz w:val="24"/>
          <w:szCs w:val="24"/>
        </w:rPr>
        <w:t>in order</w:t>
      </w:r>
      <w:r w:rsidRPr="00B7660F">
        <w:rPr>
          <w:rFonts w:ascii="Times New Roman" w:hAnsi="Times New Roman" w:cs="Times New Roman"/>
          <w:color w:val="000000" w:themeColor="text1"/>
          <w:sz w:val="24"/>
          <w:szCs w:val="24"/>
        </w:rPr>
        <w:t xml:space="preserve"> to </w:t>
      </w:r>
      <w:r w:rsidR="000F55D0" w:rsidRPr="00B7660F">
        <w:rPr>
          <w:rFonts w:ascii="Times New Roman" w:hAnsi="Times New Roman" w:cs="Times New Roman"/>
          <w:color w:val="000000" w:themeColor="text1"/>
          <w:sz w:val="24"/>
          <w:szCs w:val="24"/>
        </w:rPr>
        <w:t xml:space="preserve">continue to </w:t>
      </w:r>
      <w:r w:rsidRPr="00B7660F">
        <w:rPr>
          <w:rFonts w:ascii="Times New Roman" w:hAnsi="Times New Roman" w:cs="Times New Roman"/>
          <w:color w:val="000000" w:themeColor="text1"/>
          <w:sz w:val="24"/>
          <w:szCs w:val="24"/>
        </w:rPr>
        <w:t>deliver Jesus stor</w:t>
      </w:r>
      <w:r w:rsidR="000F55D0" w:rsidRPr="00B7660F">
        <w:rPr>
          <w:rFonts w:ascii="Times New Roman" w:hAnsi="Times New Roman" w:cs="Times New Roman"/>
          <w:color w:val="000000" w:themeColor="text1"/>
          <w:sz w:val="24"/>
          <w:szCs w:val="24"/>
        </w:rPr>
        <w:t>ies</w:t>
      </w:r>
      <w:r w:rsidRPr="00B7660F">
        <w:rPr>
          <w:rFonts w:ascii="Times New Roman" w:hAnsi="Times New Roman" w:cs="Times New Roman"/>
          <w:color w:val="000000" w:themeColor="text1"/>
          <w:sz w:val="24"/>
          <w:szCs w:val="24"/>
        </w:rPr>
        <w:t xml:space="preserve"> at </w:t>
      </w:r>
      <w:r w:rsidR="36500D98" w:rsidRPr="00B7660F">
        <w:rPr>
          <w:rFonts w:ascii="Times New Roman" w:hAnsi="Times New Roman" w:cs="Times New Roman"/>
          <w:color w:val="000000" w:themeColor="text1"/>
          <w:sz w:val="24"/>
          <w:szCs w:val="24"/>
        </w:rPr>
        <w:t>festivals</w:t>
      </w:r>
      <w:r w:rsidR="000F55D0"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Baptisms </w:t>
      </w:r>
      <w:r w:rsidR="00134383" w:rsidRPr="00B7660F">
        <w:rPr>
          <w:rFonts w:ascii="Times New Roman" w:hAnsi="Times New Roman" w:cs="Times New Roman"/>
          <w:color w:val="000000" w:themeColor="text1"/>
          <w:sz w:val="24"/>
          <w:szCs w:val="24"/>
        </w:rPr>
        <w:t>at this time were also likely</w:t>
      </w:r>
      <w:r w:rsidRPr="00B7660F">
        <w:rPr>
          <w:rFonts w:ascii="Times New Roman" w:hAnsi="Times New Roman" w:cs="Times New Roman"/>
          <w:color w:val="000000" w:themeColor="text1"/>
          <w:sz w:val="24"/>
          <w:szCs w:val="24"/>
        </w:rPr>
        <w:t xml:space="preserve"> conducted away from the temple</w:t>
      </w:r>
      <w:r w:rsidR="00134383" w:rsidRPr="00B7660F">
        <w:rPr>
          <w:rFonts w:ascii="Times New Roman" w:hAnsi="Times New Roman" w:cs="Times New Roman"/>
          <w:color w:val="000000" w:themeColor="text1"/>
          <w:sz w:val="24"/>
          <w:szCs w:val="24"/>
        </w:rPr>
        <w:t xml:space="preserve"> area</w:t>
      </w:r>
      <w:r w:rsidRPr="00B7660F">
        <w:rPr>
          <w:rFonts w:ascii="Times New Roman" w:hAnsi="Times New Roman" w:cs="Times New Roman"/>
          <w:color w:val="000000" w:themeColor="text1"/>
          <w:sz w:val="24"/>
          <w:szCs w:val="24"/>
        </w:rPr>
        <w:t>, perhaps in the Lower City</w:t>
      </w:r>
      <w:r w:rsidR="00134383" w:rsidRPr="00B7660F">
        <w:rPr>
          <w:rFonts w:ascii="Times New Roman" w:hAnsi="Times New Roman" w:cs="Times New Roman"/>
          <w:color w:val="000000" w:themeColor="text1"/>
          <w:sz w:val="24"/>
          <w:szCs w:val="24"/>
        </w:rPr>
        <w:t>, down</w:t>
      </w:r>
      <w:r w:rsidRPr="00B7660F">
        <w:rPr>
          <w:rFonts w:ascii="Times New Roman" w:hAnsi="Times New Roman" w:cs="Times New Roman"/>
          <w:color w:val="000000" w:themeColor="text1"/>
          <w:sz w:val="24"/>
          <w:szCs w:val="24"/>
        </w:rPr>
        <w:t xml:space="preserve"> at the Pool of Siloam</w:t>
      </w:r>
      <w:r w:rsidR="00134383" w:rsidRPr="00B7660F">
        <w:rPr>
          <w:rFonts w:ascii="Times New Roman" w:hAnsi="Times New Roman" w:cs="Times New Roman"/>
          <w:color w:val="000000" w:themeColor="text1"/>
          <w:sz w:val="24"/>
          <w:szCs w:val="24"/>
        </w:rPr>
        <w:t xml:space="preserve">. This area would have been well beyond </w:t>
      </w:r>
      <w:r w:rsidRPr="00B7660F">
        <w:rPr>
          <w:rFonts w:ascii="Times New Roman" w:hAnsi="Times New Roman" w:cs="Times New Roman"/>
          <w:color w:val="000000" w:themeColor="text1"/>
          <w:sz w:val="24"/>
          <w:szCs w:val="24"/>
        </w:rPr>
        <w:t xml:space="preserve">the visibility of the Galilean Zealots </w:t>
      </w:r>
      <w:r w:rsidR="00134383" w:rsidRPr="00B7660F">
        <w:rPr>
          <w:rFonts w:ascii="Times New Roman" w:hAnsi="Times New Roman" w:cs="Times New Roman"/>
          <w:color w:val="000000" w:themeColor="text1"/>
          <w:sz w:val="24"/>
          <w:szCs w:val="24"/>
        </w:rPr>
        <w:t xml:space="preserve">who were </w:t>
      </w:r>
      <w:r w:rsidRPr="00B7660F">
        <w:rPr>
          <w:rFonts w:ascii="Times New Roman" w:hAnsi="Times New Roman" w:cs="Times New Roman"/>
          <w:color w:val="000000" w:themeColor="text1"/>
          <w:sz w:val="24"/>
          <w:szCs w:val="24"/>
        </w:rPr>
        <w:t xml:space="preserve">camped </w:t>
      </w:r>
      <w:r w:rsidR="00134383" w:rsidRPr="00B7660F">
        <w:rPr>
          <w:rFonts w:ascii="Times New Roman" w:hAnsi="Times New Roman" w:cs="Times New Roman"/>
          <w:color w:val="000000" w:themeColor="text1"/>
          <w:sz w:val="24"/>
          <w:szCs w:val="24"/>
        </w:rPr>
        <w:t xml:space="preserve">up </w:t>
      </w:r>
      <w:r w:rsidRPr="00B7660F">
        <w:rPr>
          <w:rFonts w:ascii="Times New Roman" w:hAnsi="Times New Roman" w:cs="Times New Roman"/>
          <w:color w:val="000000" w:themeColor="text1"/>
          <w:sz w:val="24"/>
          <w:szCs w:val="24"/>
        </w:rPr>
        <w:t>on the temple platform</w:t>
      </w:r>
      <w:r w:rsidR="00134383" w:rsidRPr="00B7660F">
        <w:rPr>
          <w:rFonts w:ascii="Times New Roman" w:hAnsi="Times New Roman" w:cs="Times New Roman"/>
          <w:color w:val="000000" w:themeColor="text1"/>
          <w:sz w:val="24"/>
          <w:szCs w:val="24"/>
        </w:rPr>
        <w:t>, beyond the two archways that led into the area where they camped.</w:t>
      </w:r>
      <w:r w:rsidRPr="00B7660F">
        <w:rPr>
          <w:rFonts w:ascii="Times New Roman" w:hAnsi="Times New Roman" w:cs="Times New Roman"/>
          <w:color w:val="000000" w:themeColor="text1"/>
          <w:sz w:val="24"/>
          <w:szCs w:val="24"/>
        </w:rPr>
        <w:t xml:space="preserve"> </w:t>
      </w:r>
      <w:r w:rsidR="000F55D0" w:rsidRPr="00B7660F">
        <w:rPr>
          <w:rFonts w:ascii="Times New Roman" w:hAnsi="Times New Roman" w:cs="Times New Roman"/>
          <w:color w:val="000000" w:themeColor="text1"/>
          <w:sz w:val="24"/>
          <w:szCs w:val="24"/>
        </w:rPr>
        <w:t xml:space="preserve">It would also have been an area hidden from view, by rebel </w:t>
      </w:r>
      <w:r w:rsidRPr="00B7660F">
        <w:rPr>
          <w:rFonts w:ascii="Times New Roman" w:hAnsi="Times New Roman" w:cs="Times New Roman"/>
          <w:color w:val="000000" w:themeColor="text1"/>
          <w:sz w:val="24"/>
          <w:szCs w:val="24"/>
        </w:rPr>
        <w:t>forces occupying the Upper City at Herod’s Palace.</w:t>
      </w:r>
      <w:r w:rsidR="001B089B" w:rsidRPr="00B7660F">
        <w:rPr>
          <w:rStyle w:val="FootnoteReference"/>
          <w:rFonts w:ascii="Times New Roman" w:hAnsi="Times New Roman" w:cs="Times New Roman"/>
          <w:color w:val="000000" w:themeColor="text1"/>
          <w:sz w:val="24"/>
          <w:szCs w:val="24"/>
        </w:rPr>
        <w:footnoteReference w:id="698"/>
      </w:r>
      <w:r w:rsidR="000F55D0" w:rsidRPr="00B7660F">
        <w:rPr>
          <w:rFonts w:ascii="Times New Roman" w:hAnsi="Times New Roman" w:cs="Times New Roman"/>
          <w:color w:val="000000" w:themeColor="text1"/>
          <w:sz w:val="24"/>
          <w:szCs w:val="24"/>
        </w:rPr>
        <w:t xml:space="preserve"> The Lower City did have a synagogue, where an ancient inscription has been discovered,</w:t>
      </w:r>
      <w:r w:rsidR="00CA00C0" w:rsidRPr="00B7660F">
        <w:rPr>
          <w:rStyle w:val="FootnoteReference"/>
          <w:rFonts w:ascii="Times New Roman" w:hAnsi="Times New Roman" w:cs="Times New Roman"/>
          <w:color w:val="000000" w:themeColor="text1"/>
          <w:sz w:val="24"/>
          <w:szCs w:val="24"/>
        </w:rPr>
        <w:footnoteReference w:id="699"/>
      </w:r>
      <w:r w:rsidR="000F55D0" w:rsidRPr="00B7660F">
        <w:rPr>
          <w:rFonts w:ascii="Times New Roman" w:hAnsi="Times New Roman" w:cs="Times New Roman"/>
          <w:color w:val="000000" w:themeColor="text1"/>
          <w:sz w:val="24"/>
          <w:szCs w:val="24"/>
        </w:rPr>
        <w:t xml:space="preserve"> that memorializes the pilgrim activity there. It is </w:t>
      </w:r>
      <w:r w:rsidR="008D25BD" w:rsidRPr="00B7660F">
        <w:rPr>
          <w:rFonts w:ascii="Times New Roman" w:hAnsi="Times New Roman" w:cs="Times New Roman"/>
          <w:color w:val="000000" w:themeColor="text1"/>
          <w:sz w:val="24"/>
          <w:szCs w:val="24"/>
        </w:rPr>
        <w:t>plausible</w:t>
      </w:r>
      <w:r w:rsidR="000F55D0" w:rsidRPr="00B7660F">
        <w:rPr>
          <w:rFonts w:ascii="Times New Roman" w:hAnsi="Times New Roman" w:cs="Times New Roman"/>
          <w:color w:val="000000" w:themeColor="text1"/>
          <w:sz w:val="24"/>
          <w:szCs w:val="24"/>
        </w:rPr>
        <w:t xml:space="preserve"> that when tensions were high in Jerusalem, even before the Romans arrived, the Jerusalem Church had taken its public activities indoors and to pools, which were out of sight of the areas where the rebel forces </w:t>
      </w:r>
      <w:r w:rsidR="00C0732F" w:rsidRPr="00B7660F">
        <w:rPr>
          <w:rFonts w:ascii="Times New Roman" w:hAnsi="Times New Roman" w:cs="Times New Roman"/>
          <w:color w:val="000000" w:themeColor="text1"/>
          <w:sz w:val="24"/>
          <w:szCs w:val="24"/>
        </w:rPr>
        <w:t>were</w:t>
      </w:r>
      <w:r w:rsidR="000F55D0" w:rsidRPr="00B7660F">
        <w:rPr>
          <w:rFonts w:ascii="Times New Roman" w:hAnsi="Times New Roman" w:cs="Times New Roman"/>
          <w:color w:val="000000" w:themeColor="text1"/>
          <w:sz w:val="24"/>
          <w:szCs w:val="24"/>
        </w:rPr>
        <w:t xml:space="preserve"> encamped. This may in part explain why some or </w:t>
      </w:r>
      <w:proofErr w:type="gramStart"/>
      <w:r w:rsidR="000F55D0" w:rsidRPr="00B7660F">
        <w:rPr>
          <w:rFonts w:ascii="Times New Roman" w:hAnsi="Times New Roman" w:cs="Times New Roman"/>
          <w:color w:val="000000" w:themeColor="text1"/>
          <w:sz w:val="24"/>
          <w:szCs w:val="24"/>
        </w:rPr>
        <w:t>all of</w:t>
      </w:r>
      <w:proofErr w:type="gramEnd"/>
      <w:r w:rsidR="000F55D0" w:rsidRPr="00B7660F">
        <w:rPr>
          <w:rFonts w:ascii="Times New Roman" w:hAnsi="Times New Roman" w:cs="Times New Roman"/>
          <w:color w:val="000000" w:themeColor="text1"/>
          <w:sz w:val="24"/>
          <w:szCs w:val="24"/>
        </w:rPr>
        <w:t xml:space="preserve"> the oral tradition</w:t>
      </w:r>
      <w:r w:rsidR="00C0732F" w:rsidRPr="00B7660F">
        <w:rPr>
          <w:rFonts w:ascii="Times New Roman" w:hAnsi="Times New Roman" w:cs="Times New Roman"/>
          <w:color w:val="000000" w:themeColor="text1"/>
          <w:sz w:val="24"/>
          <w:szCs w:val="24"/>
        </w:rPr>
        <w:t xml:space="preserve"> was</w:t>
      </w:r>
      <w:r w:rsidR="000F55D0" w:rsidRPr="00B7660F">
        <w:rPr>
          <w:rFonts w:ascii="Times New Roman" w:hAnsi="Times New Roman" w:cs="Times New Roman"/>
          <w:color w:val="000000" w:themeColor="text1"/>
          <w:sz w:val="24"/>
          <w:szCs w:val="24"/>
        </w:rPr>
        <w:t xml:space="preserve"> textualized and read, rather than preached publicly at the temple.</w:t>
      </w:r>
      <w:r w:rsidR="00F43BF2" w:rsidRPr="00B7660F">
        <w:rPr>
          <w:rFonts w:ascii="Times New Roman" w:hAnsi="Times New Roman" w:cs="Times New Roman"/>
          <w:color w:val="000000" w:themeColor="text1"/>
          <w:sz w:val="24"/>
          <w:szCs w:val="24"/>
        </w:rPr>
        <w:t xml:space="preserve"> Keith believes that the first Gospel may have been read in a synagogue: ‘I</w:t>
      </w:r>
      <w:r w:rsidR="00A153FB" w:rsidRPr="00B7660F">
        <w:rPr>
          <w:rFonts w:ascii="Times New Roman" w:hAnsi="Times New Roman" w:cs="Times New Roman"/>
          <w:color w:val="000000" w:themeColor="text1"/>
          <w:sz w:val="24"/>
          <w:szCs w:val="24"/>
        </w:rPr>
        <w:t xml:space="preserve"> </w:t>
      </w:r>
      <w:r w:rsidR="00F43BF2" w:rsidRPr="00B7660F">
        <w:rPr>
          <w:rFonts w:ascii="Times New Roman" w:hAnsi="Times New Roman" w:cs="Times New Roman"/>
          <w:color w:val="000000" w:themeColor="text1"/>
          <w:sz w:val="24"/>
          <w:szCs w:val="24"/>
        </w:rPr>
        <w:t xml:space="preserve">offer </w:t>
      </w:r>
      <w:r w:rsidR="00A153FB" w:rsidRPr="00B7660F">
        <w:rPr>
          <w:rFonts w:ascii="Times New Roman" w:hAnsi="Times New Roman" w:cs="Times New Roman"/>
          <w:color w:val="000000" w:themeColor="text1"/>
          <w:sz w:val="24"/>
          <w:szCs w:val="24"/>
        </w:rPr>
        <w:t>six</w:t>
      </w:r>
      <w:r w:rsidR="00F43BF2" w:rsidRPr="00B7660F">
        <w:rPr>
          <w:rFonts w:ascii="Times New Roman" w:hAnsi="Times New Roman" w:cs="Times New Roman"/>
          <w:color w:val="000000" w:themeColor="text1"/>
          <w:sz w:val="24"/>
          <w:szCs w:val="24"/>
        </w:rPr>
        <w:t xml:space="preserve"> reasons why the public reading of the gospels and assembly, at least in the earliest stages of the Christ assembly in the</w:t>
      </w:r>
      <w:r w:rsidR="00E5375E" w:rsidRPr="00B7660F">
        <w:rPr>
          <w:rFonts w:ascii="Times New Roman" w:hAnsi="Times New Roman" w:cs="Times New Roman"/>
          <w:color w:val="000000" w:themeColor="text1"/>
          <w:sz w:val="24"/>
          <w:szCs w:val="24"/>
        </w:rPr>
        <w:t xml:space="preserve"> first</w:t>
      </w:r>
      <w:r w:rsidR="00F43BF2" w:rsidRPr="00B7660F">
        <w:rPr>
          <w:rFonts w:ascii="Times New Roman" w:hAnsi="Times New Roman" w:cs="Times New Roman"/>
          <w:color w:val="000000" w:themeColor="text1"/>
          <w:sz w:val="24"/>
          <w:szCs w:val="24"/>
        </w:rPr>
        <w:t xml:space="preserve"> and </w:t>
      </w:r>
      <w:r w:rsidR="00E5375E" w:rsidRPr="00B7660F">
        <w:rPr>
          <w:rFonts w:ascii="Times New Roman" w:hAnsi="Times New Roman" w:cs="Times New Roman"/>
          <w:color w:val="000000" w:themeColor="text1"/>
          <w:sz w:val="24"/>
          <w:szCs w:val="24"/>
        </w:rPr>
        <w:t>second</w:t>
      </w:r>
      <w:r w:rsidR="00F43BF2" w:rsidRPr="00B7660F">
        <w:rPr>
          <w:rFonts w:ascii="Times New Roman" w:hAnsi="Times New Roman" w:cs="Times New Roman"/>
          <w:color w:val="000000" w:themeColor="text1"/>
          <w:sz w:val="24"/>
          <w:szCs w:val="24"/>
        </w:rPr>
        <w:t xml:space="preserve"> centuries, should be regarded as the adaptation of synagogue liturgy. The reading practices of the Christ assembly did not line up in every way with the reading practices of the synagogues, but there was enough overlap in the book practices of the synagogue and the Christ assembly that scholars should conceptualize the latter as intrinsically related to the former.’</w:t>
      </w:r>
      <w:r w:rsidR="009773C6" w:rsidRPr="00B7660F">
        <w:rPr>
          <w:rStyle w:val="FootnoteReference"/>
          <w:rFonts w:ascii="Times New Roman" w:hAnsi="Times New Roman" w:cs="Times New Roman"/>
          <w:color w:val="000000" w:themeColor="text1"/>
          <w:sz w:val="24"/>
          <w:szCs w:val="24"/>
        </w:rPr>
        <w:footnoteReference w:id="700"/>
      </w:r>
      <w:r w:rsidR="00F43BF2" w:rsidRPr="00B7660F">
        <w:rPr>
          <w:rFonts w:ascii="Times New Roman" w:hAnsi="Times New Roman" w:cs="Times New Roman"/>
          <w:color w:val="000000" w:themeColor="text1"/>
          <w:sz w:val="24"/>
          <w:szCs w:val="24"/>
        </w:rPr>
        <w:t xml:space="preserve"> Keith goes on to say that common practice of </w:t>
      </w:r>
      <w:r w:rsidR="00F43BF2" w:rsidRPr="00B7660F">
        <w:rPr>
          <w:rFonts w:ascii="Times New Roman" w:hAnsi="Times New Roman" w:cs="Times New Roman"/>
          <w:color w:val="000000" w:themeColor="text1"/>
          <w:sz w:val="24"/>
          <w:szCs w:val="24"/>
        </w:rPr>
        <w:lastRenderedPageBreak/>
        <w:t xml:space="preserve">including the Jewish scriptures in readings is an important factor. Also, </w:t>
      </w:r>
      <w:r w:rsidR="004B5EF8" w:rsidRPr="00B7660F">
        <w:rPr>
          <w:rFonts w:ascii="Times New Roman" w:hAnsi="Times New Roman" w:cs="Times New Roman"/>
          <w:color w:val="000000" w:themeColor="text1"/>
          <w:sz w:val="24"/>
          <w:szCs w:val="24"/>
        </w:rPr>
        <w:t>t</w:t>
      </w:r>
      <w:r w:rsidR="00F43BF2" w:rsidRPr="00B7660F">
        <w:rPr>
          <w:rFonts w:ascii="Times New Roman" w:hAnsi="Times New Roman" w:cs="Times New Roman"/>
          <w:color w:val="000000" w:themeColor="text1"/>
          <w:sz w:val="24"/>
          <w:szCs w:val="24"/>
        </w:rPr>
        <w:t xml:space="preserve">he adaptation of the holy day from Sabbath to Sunday, the adaptation of the Passover meal for commemorating the </w:t>
      </w:r>
      <w:r w:rsidR="00B52C3A" w:rsidRPr="00B7660F">
        <w:rPr>
          <w:rFonts w:ascii="Times New Roman" w:hAnsi="Times New Roman" w:cs="Times New Roman"/>
          <w:color w:val="000000" w:themeColor="text1"/>
          <w:sz w:val="24"/>
          <w:szCs w:val="24"/>
        </w:rPr>
        <w:t>E</w:t>
      </w:r>
      <w:r w:rsidR="00F43BF2" w:rsidRPr="00B7660F">
        <w:rPr>
          <w:rFonts w:ascii="Times New Roman" w:hAnsi="Times New Roman" w:cs="Times New Roman"/>
          <w:color w:val="000000" w:themeColor="text1"/>
          <w:sz w:val="24"/>
          <w:szCs w:val="24"/>
        </w:rPr>
        <w:t>xodus to the Eucharist commemorating the death and resurrection of Jesus, the portrayal of the earliest Jesus followers as continuing to worship at the temple, and even the related significance of Jerusalem as a real and symbolic center of the cultus.</w:t>
      </w:r>
      <w:r w:rsidR="00B52C3A" w:rsidRPr="00B7660F">
        <w:rPr>
          <w:rStyle w:val="FootnoteReference"/>
          <w:rFonts w:ascii="Times New Roman" w:hAnsi="Times New Roman" w:cs="Times New Roman"/>
          <w:color w:val="000000" w:themeColor="text1"/>
          <w:sz w:val="24"/>
          <w:szCs w:val="24"/>
        </w:rPr>
        <w:footnoteReference w:id="701"/>
      </w:r>
      <w:r w:rsidR="00F43BF2" w:rsidRPr="00B7660F">
        <w:rPr>
          <w:rFonts w:ascii="Times New Roman" w:hAnsi="Times New Roman" w:cs="Times New Roman"/>
          <w:color w:val="000000" w:themeColor="text1"/>
          <w:sz w:val="24"/>
          <w:szCs w:val="24"/>
        </w:rPr>
        <w:t xml:space="preserve"> </w:t>
      </w:r>
      <w:r w:rsidR="00B52C3A" w:rsidRPr="00B7660F">
        <w:rPr>
          <w:rFonts w:ascii="Times New Roman" w:hAnsi="Times New Roman" w:cs="Times New Roman"/>
          <w:color w:val="000000" w:themeColor="text1"/>
          <w:sz w:val="24"/>
          <w:szCs w:val="24"/>
        </w:rPr>
        <w:t>Keith</w:t>
      </w:r>
      <w:r w:rsidR="00F43BF2" w:rsidRPr="00B7660F">
        <w:rPr>
          <w:rFonts w:ascii="Times New Roman" w:hAnsi="Times New Roman" w:cs="Times New Roman"/>
          <w:color w:val="000000" w:themeColor="text1"/>
          <w:sz w:val="24"/>
          <w:szCs w:val="24"/>
        </w:rPr>
        <w:t xml:space="preserve"> says that all of this exhibits the affirmation and development of Jewish liturgy and ritual among early Jesus followers. He </w:t>
      </w:r>
      <w:r w:rsidR="00EA49DE" w:rsidRPr="00B7660F">
        <w:rPr>
          <w:rFonts w:ascii="Times New Roman" w:hAnsi="Times New Roman" w:cs="Times New Roman"/>
          <w:color w:val="000000" w:themeColor="text1"/>
          <w:sz w:val="24"/>
          <w:szCs w:val="24"/>
        </w:rPr>
        <w:t>comments</w:t>
      </w:r>
      <w:r w:rsidR="00F43BF2" w:rsidRPr="00B7660F">
        <w:rPr>
          <w:rFonts w:ascii="Times New Roman" w:hAnsi="Times New Roman" w:cs="Times New Roman"/>
          <w:color w:val="000000" w:themeColor="text1"/>
          <w:sz w:val="24"/>
          <w:szCs w:val="24"/>
        </w:rPr>
        <w:t xml:space="preserve"> that both Jesus and Paul carried out much of their ministries in synagogues, </w:t>
      </w:r>
      <w:r w:rsidR="009A29B9" w:rsidRPr="00B7660F">
        <w:rPr>
          <w:rFonts w:ascii="Times New Roman" w:hAnsi="Times New Roman" w:cs="Times New Roman"/>
          <w:color w:val="000000" w:themeColor="text1"/>
          <w:sz w:val="24"/>
          <w:szCs w:val="24"/>
        </w:rPr>
        <w:t>and</w:t>
      </w:r>
      <w:r w:rsidR="00F43BF2" w:rsidRPr="00B7660F">
        <w:rPr>
          <w:rFonts w:ascii="Times New Roman" w:hAnsi="Times New Roman" w:cs="Times New Roman"/>
          <w:color w:val="000000" w:themeColor="text1"/>
          <w:sz w:val="24"/>
          <w:szCs w:val="24"/>
        </w:rPr>
        <w:t xml:space="preserve"> he notes that the Christian hermeneutical typically augments the Jewish scriptures in the </w:t>
      </w:r>
      <w:r w:rsidR="00B52C3A" w:rsidRPr="00B7660F">
        <w:rPr>
          <w:rFonts w:ascii="Times New Roman" w:hAnsi="Times New Roman" w:cs="Times New Roman"/>
          <w:color w:val="000000" w:themeColor="text1"/>
          <w:sz w:val="24"/>
          <w:szCs w:val="24"/>
        </w:rPr>
        <w:t>first</w:t>
      </w:r>
      <w:r w:rsidR="00F43BF2" w:rsidRPr="00B7660F">
        <w:rPr>
          <w:rFonts w:ascii="Times New Roman" w:hAnsi="Times New Roman" w:cs="Times New Roman"/>
          <w:color w:val="000000" w:themeColor="text1"/>
          <w:sz w:val="24"/>
          <w:szCs w:val="24"/>
        </w:rPr>
        <w:t xml:space="preserve"> century and that </w:t>
      </w:r>
      <w:r w:rsidR="00B52C3A" w:rsidRPr="00B7660F">
        <w:rPr>
          <w:rFonts w:ascii="Times New Roman" w:hAnsi="Times New Roman" w:cs="Times New Roman"/>
          <w:color w:val="000000" w:themeColor="text1"/>
          <w:sz w:val="24"/>
          <w:szCs w:val="24"/>
        </w:rPr>
        <w:t>M</w:t>
      </w:r>
      <w:r w:rsidR="00F43BF2" w:rsidRPr="00B7660F">
        <w:rPr>
          <w:rFonts w:ascii="Times New Roman" w:hAnsi="Times New Roman" w:cs="Times New Roman"/>
          <w:color w:val="000000" w:themeColor="text1"/>
          <w:sz w:val="24"/>
          <w:szCs w:val="24"/>
        </w:rPr>
        <w:t>ark and others had infused their narratives of Jesus's life with allusions to and citation of the prophets and other Jewish scriptures.</w:t>
      </w:r>
      <w:r w:rsidR="00A153FB" w:rsidRPr="00B7660F">
        <w:rPr>
          <w:rStyle w:val="FootnoteReference"/>
          <w:rFonts w:ascii="Times New Roman" w:hAnsi="Times New Roman" w:cs="Times New Roman"/>
          <w:color w:val="000000" w:themeColor="text1"/>
          <w:sz w:val="24"/>
          <w:szCs w:val="24"/>
        </w:rPr>
        <w:footnoteReference w:id="702"/>
      </w:r>
    </w:p>
    <w:p w14:paraId="22866E29" w14:textId="77777777" w:rsidR="001B089B" w:rsidRPr="00B7660F" w:rsidRDefault="001B089B" w:rsidP="00121C4B">
      <w:pPr>
        <w:spacing w:after="0" w:line="360" w:lineRule="auto"/>
        <w:contextualSpacing/>
        <w:rPr>
          <w:rFonts w:ascii="Times New Roman" w:hAnsi="Times New Roman" w:cs="Times New Roman"/>
          <w:color w:val="000000" w:themeColor="text1"/>
          <w:sz w:val="24"/>
          <w:szCs w:val="24"/>
        </w:rPr>
      </w:pPr>
    </w:p>
    <w:p w14:paraId="1A3CD1AB" w14:textId="5C6B54F4" w:rsidR="001B089B" w:rsidRPr="00B7660F" w:rsidRDefault="00227858" w:rsidP="007C6C5C">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The s</w:t>
      </w:r>
      <w:r w:rsidR="001B089B" w:rsidRPr="00B7660F">
        <w:rPr>
          <w:rFonts w:ascii="Times New Roman" w:hAnsi="Times New Roman" w:cs="Times New Roman"/>
          <w:i/>
          <w:iCs/>
          <w:color w:val="000000" w:themeColor="text1"/>
          <w:sz w:val="24"/>
          <w:szCs w:val="24"/>
        </w:rPr>
        <w:t xml:space="preserve">cribal and </w:t>
      </w:r>
      <w:r w:rsidR="00546752" w:rsidRPr="00B7660F">
        <w:rPr>
          <w:rFonts w:ascii="Times New Roman" w:hAnsi="Times New Roman" w:cs="Times New Roman"/>
          <w:i/>
          <w:iCs/>
          <w:color w:val="000000" w:themeColor="text1"/>
          <w:sz w:val="24"/>
          <w:szCs w:val="24"/>
        </w:rPr>
        <w:t>l</w:t>
      </w:r>
      <w:r w:rsidR="001B089B" w:rsidRPr="00B7660F">
        <w:rPr>
          <w:rFonts w:ascii="Times New Roman" w:hAnsi="Times New Roman" w:cs="Times New Roman"/>
          <w:i/>
          <w:iCs/>
          <w:color w:val="000000" w:themeColor="text1"/>
          <w:sz w:val="24"/>
          <w:szCs w:val="24"/>
        </w:rPr>
        <w:t xml:space="preserve">anguage </w:t>
      </w:r>
      <w:r w:rsidR="00546752" w:rsidRPr="00B7660F">
        <w:rPr>
          <w:rFonts w:ascii="Times New Roman" w:hAnsi="Times New Roman" w:cs="Times New Roman"/>
          <w:i/>
          <w:iCs/>
          <w:color w:val="000000" w:themeColor="text1"/>
          <w:sz w:val="24"/>
          <w:szCs w:val="24"/>
        </w:rPr>
        <w:t>r</w:t>
      </w:r>
      <w:r w:rsidR="001B089B" w:rsidRPr="00B7660F">
        <w:rPr>
          <w:rFonts w:ascii="Times New Roman" w:hAnsi="Times New Roman" w:cs="Times New Roman"/>
          <w:i/>
          <w:iCs/>
          <w:color w:val="000000" w:themeColor="text1"/>
          <w:sz w:val="24"/>
          <w:szCs w:val="24"/>
        </w:rPr>
        <w:t>esources</w:t>
      </w:r>
      <w:r w:rsidR="00546752" w:rsidRPr="00B7660F">
        <w:rPr>
          <w:rFonts w:ascii="Times New Roman" w:hAnsi="Times New Roman" w:cs="Times New Roman"/>
          <w:i/>
          <w:iCs/>
          <w:color w:val="000000" w:themeColor="text1"/>
          <w:sz w:val="24"/>
          <w:szCs w:val="24"/>
        </w:rPr>
        <w:t xml:space="preserve"> available</w:t>
      </w:r>
      <w:r w:rsidR="00FC7938" w:rsidRPr="00B7660F">
        <w:rPr>
          <w:rFonts w:ascii="Times New Roman" w:hAnsi="Times New Roman" w:cs="Times New Roman"/>
          <w:i/>
          <w:iCs/>
          <w:color w:val="000000" w:themeColor="text1"/>
          <w:sz w:val="24"/>
          <w:szCs w:val="24"/>
        </w:rPr>
        <w:t xml:space="preserve"> in Jerusalem</w:t>
      </w:r>
    </w:p>
    <w:p w14:paraId="2A445E7F" w14:textId="1E031729" w:rsidR="001B089B" w:rsidRPr="00B7660F" w:rsidRDefault="0D684FAB"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 Lower City was known for its Aramaic and Greek-speaking population,</w:t>
      </w:r>
      <w:r w:rsidR="001B089B" w:rsidRPr="00B7660F">
        <w:rPr>
          <w:rFonts w:ascii="Times New Roman" w:hAnsi="Times New Roman" w:cs="Times New Roman"/>
          <w:color w:val="000000" w:themeColor="text1"/>
          <w:sz w:val="24"/>
          <w:szCs w:val="24"/>
          <w:vertAlign w:val="superscript"/>
        </w:rPr>
        <w:footnoteReference w:id="703"/>
      </w:r>
      <w:r w:rsidRPr="00B7660F">
        <w:rPr>
          <w:rFonts w:ascii="Times New Roman" w:hAnsi="Times New Roman" w:cs="Times New Roman"/>
          <w:color w:val="000000" w:themeColor="text1"/>
          <w:sz w:val="24"/>
          <w:szCs w:val="24"/>
        </w:rPr>
        <w:t xml:space="preserve"> and the writers </w:t>
      </w:r>
      <w:r w:rsidR="3E3BEFD3" w:rsidRPr="00B7660F">
        <w:rPr>
          <w:rFonts w:ascii="Times New Roman" w:hAnsi="Times New Roman" w:cs="Times New Roman"/>
          <w:color w:val="000000" w:themeColor="text1"/>
          <w:sz w:val="24"/>
          <w:szCs w:val="24"/>
        </w:rPr>
        <w:t>m</w:t>
      </w:r>
      <w:r w:rsidR="3B018F2D" w:rsidRPr="00B7660F">
        <w:rPr>
          <w:rFonts w:ascii="Times New Roman" w:hAnsi="Times New Roman" w:cs="Times New Roman"/>
          <w:color w:val="000000" w:themeColor="text1"/>
          <w:sz w:val="24"/>
          <w:szCs w:val="24"/>
        </w:rPr>
        <w:t xml:space="preserve">ay have </w:t>
      </w:r>
      <w:r w:rsidR="00455E39" w:rsidRPr="00B7660F">
        <w:rPr>
          <w:rFonts w:ascii="Times New Roman" w:hAnsi="Times New Roman" w:cs="Times New Roman"/>
          <w:color w:val="000000" w:themeColor="text1"/>
          <w:sz w:val="24"/>
          <w:szCs w:val="24"/>
        </w:rPr>
        <w:t>retained</w:t>
      </w:r>
      <w:r w:rsidR="796B60EF" w:rsidRPr="00B7660F">
        <w:rPr>
          <w:rFonts w:ascii="Times New Roman" w:hAnsi="Times New Roman" w:cs="Times New Roman"/>
          <w:color w:val="000000" w:themeColor="text1"/>
          <w:sz w:val="24"/>
          <w:szCs w:val="24"/>
        </w:rPr>
        <w:t xml:space="preserve"> skill</w:t>
      </w:r>
      <w:r w:rsidRPr="00B7660F">
        <w:rPr>
          <w:rFonts w:ascii="Times New Roman" w:hAnsi="Times New Roman" w:cs="Times New Roman"/>
          <w:color w:val="000000" w:themeColor="text1"/>
          <w:sz w:val="24"/>
          <w:szCs w:val="24"/>
        </w:rPr>
        <w:t xml:space="preserve"> in </w:t>
      </w:r>
      <w:r w:rsidR="3E3BEFD3" w:rsidRPr="00B7660F">
        <w:rPr>
          <w:rFonts w:ascii="Times New Roman" w:hAnsi="Times New Roman" w:cs="Times New Roman"/>
          <w:color w:val="000000" w:themeColor="text1"/>
          <w:sz w:val="24"/>
          <w:szCs w:val="24"/>
        </w:rPr>
        <w:t>multiple</w:t>
      </w:r>
      <w:r w:rsidRPr="00B7660F">
        <w:rPr>
          <w:rFonts w:ascii="Times New Roman" w:hAnsi="Times New Roman" w:cs="Times New Roman"/>
          <w:color w:val="000000" w:themeColor="text1"/>
          <w:sz w:val="24"/>
          <w:szCs w:val="24"/>
        </w:rPr>
        <w:t xml:space="preserve"> languages </w:t>
      </w:r>
      <w:r w:rsidR="00FE057A" w:rsidRPr="00B7660F">
        <w:rPr>
          <w:rFonts w:ascii="Times New Roman" w:hAnsi="Times New Roman" w:cs="Times New Roman"/>
          <w:color w:val="000000" w:themeColor="text1"/>
          <w:sz w:val="24"/>
          <w:szCs w:val="24"/>
        </w:rPr>
        <w:t>with</w:t>
      </w:r>
      <w:r w:rsidRPr="00B7660F">
        <w:rPr>
          <w:rFonts w:ascii="Times New Roman" w:hAnsi="Times New Roman" w:cs="Times New Roman"/>
          <w:color w:val="000000" w:themeColor="text1"/>
          <w:sz w:val="24"/>
          <w:szCs w:val="24"/>
        </w:rPr>
        <w:t xml:space="preserve"> access to</w:t>
      </w:r>
      <w:r w:rsidR="008D25BD" w:rsidRPr="00B7660F">
        <w:rPr>
          <w:rFonts w:ascii="Times New Roman" w:hAnsi="Times New Roman" w:cs="Times New Roman"/>
          <w:color w:val="000000" w:themeColor="text1"/>
          <w:sz w:val="24"/>
          <w:szCs w:val="24"/>
        </w:rPr>
        <w:t xml:space="preserve"> other</w:t>
      </w:r>
      <w:r w:rsidRPr="00B7660F">
        <w:rPr>
          <w:rFonts w:ascii="Times New Roman" w:hAnsi="Times New Roman" w:cs="Times New Roman"/>
          <w:color w:val="000000" w:themeColor="text1"/>
          <w:sz w:val="24"/>
          <w:szCs w:val="24"/>
        </w:rPr>
        <w:t xml:space="preserve"> translators </w:t>
      </w:r>
      <w:r w:rsidR="008D25BD" w:rsidRPr="00B7660F">
        <w:rPr>
          <w:rFonts w:ascii="Times New Roman" w:hAnsi="Times New Roman" w:cs="Times New Roman"/>
          <w:color w:val="000000" w:themeColor="text1"/>
          <w:sz w:val="24"/>
          <w:szCs w:val="24"/>
        </w:rPr>
        <w:t>with</w:t>
      </w:r>
      <w:r w:rsidRPr="00B7660F">
        <w:rPr>
          <w:rFonts w:ascii="Times New Roman" w:hAnsi="Times New Roman" w:cs="Times New Roman"/>
          <w:color w:val="000000" w:themeColor="text1"/>
          <w:sz w:val="24"/>
          <w:szCs w:val="24"/>
        </w:rPr>
        <w:t>in the city</w:t>
      </w:r>
      <w:r w:rsidR="008D25BD" w:rsidRPr="00B7660F">
        <w:rPr>
          <w:rFonts w:ascii="Times New Roman" w:hAnsi="Times New Roman" w:cs="Times New Roman"/>
          <w:color w:val="000000" w:themeColor="text1"/>
          <w:sz w:val="24"/>
          <w:szCs w:val="24"/>
        </w:rPr>
        <w:t>, including poor priests available for hire as scribes, who lived in the Lower City.</w:t>
      </w:r>
      <w:r w:rsidR="001B089B" w:rsidRPr="00B7660F">
        <w:rPr>
          <w:rStyle w:val="FootnoteReference"/>
          <w:rFonts w:ascii="Times New Roman" w:hAnsi="Times New Roman" w:cs="Times New Roman"/>
          <w:color w:val="000000" w:themeColor="text1"/>
          <w:sz w:val="24"/>
          <w:szCs w:val="24"/>
        </w:rPr>
        <w:footnoteReference w:id="704"/>
      </w:r>
      <w:r w:rsidRPr="00B7660F">
        <w:rPr>
          <w:rFonts w:ascii="Times New Roman" w:hAnsi="Times New Roman" w:cs="Times New Roman"/>
          <w:color w:val="000000" w:themeColor="text1"/>
          <w:sz w:val="24"/>
          <w:szCs w:val="24"/>
        </w:rPr>
        <w:t xml:space="preserve"> </w:t>
      </w:r>
      <w:r w:rsidR="00455E39" w:rsidRPr="00B7660F">
        <w:rPr>
          <w:rFonts w:ascii="Times New Roman" w:hAnsi="Times New Roman" w:cs="Times New Roman"/>
          <w:color w:val="000000" w:themeColor="text1"/>
          <w:sz w:val="24"/>
          <w:szCs w:val="24"/>
        </w:rPr>
        <w:t>At the Passover in</w:t>
      </w:r>
      <w:r w:rsidRPr="00B7660F">
        <w:rPr>
          <w:rFonts w:ascii="Times New Roman" w:hAnsi="Times New Roman" w:cs="Times New Roman"/>
          <w:color w:val="000000" w:themeColor="text1"/>
          <w:sz w:val="24"/>
          <w:szCs w:val="24"/>
        </w:rPr>
        <w:t xml:space="preserve"> 70 </w:t>
      </w:r>
      <w:r w:rsidR="00455E39" w:rsidRPr="00B7660F">
        <w:rPr>
          <w:rFonts w:ascii="Times New Roman" w:hAnsi="Times New Roman" w:cs="Times New Roman"/>
          <w:color w:val="000000" w:themeColor="text1"/>
          <w:sz w:val="24"/>
          <w:szCs w:val="24"/>
        </w:rPr>
        <w:t xml:space="preserve">CE, pilgrims </w:t>
      </w:r>
      <w:r w:rsidR="008D25BD" w:rsidRPr="00B7660F">
        <w:rPr>
          <w:rFonts w:ascii="Times New Roman" w:hAnsi="Times New Roman" w:cs="Times New Roman"/>
          <w:color w:val="000000" w:themeColor="text1"/>
          <w:sz w:val="24"/>
          <w:szCs w:val="24"/>
        </w:rPr>
        <w:t xml:space="preserve">speaking Greek from places like Alexandria </w:t>
      </w:r>
      <w:r w:rsidRPr="00B7660F">
        <w:rPr>
          <w:rFonts w:ascii="Times New Roman" w:hAnsi="Times New Roman" w:cs="Times New Roman"/>
          <w:color w:val="000000" w:themeColor="text1"/>
          <w:sz w:val="24"/>
          <w:szCs w:val="24"/>
        </w:rPr>
        <w:t xml:space="preserve">were </w:t>
      </w:r>
      <w:r w:rsidR="008D25BD" w:rsidRPr="00B7660F">
        <w:rPr>
          <w:rFonts w:ascii="Times New Roman" w:hAnsi="Times New Roman" w:cs="Times New Roman"/>
          <w:color w:val="000000" w:themeColor="text1"/>
          <w:sz w:val="24"/>
          <w:szCs w:val="24"/>
        </w:rPr>
        <w:t xml:space="preserve">generally </w:t>
      </w:r>
      <w:r w:rsidRPr="00B7660F">
        <w:rPr>
          <w:rFonts w:ascii="Times New Roman" w:hAnsi="Times New Roman" w:cs="Times New Roman"/>
          <w:color w:val="000000" w:themeColor="text1"/>
          <w:sz w:val="24"/>
          <w:szCs w:val="24"/>
        </w:rPr>
        <w:t xml:space="preserve">sequestered </w:t>
      </w:r>
      <w:r w:rsidR="00455E39" w:rsidRPr="00B7660F">
        <w:rPr>
          <w:rFonts w:ascii="Times New Roman" w:hAnsi="Times New Roman" w:cs="Times New Roman"/>
          <w:color w:val="000000" w:themeColor="text1"/>
          <w:sz w:val="24"/>
          <w:szCs w:val="24"/>
        </w:rPr>
        <w:t xml:space="preserve">over a </w:t>
      </w:r>
      <w:r w:rsidR="005C2CCA" w:rsidRPr="00B7660F">
        <w:rPr>
          <w:rFonts w:ascii="Times New Roman" w:hAnsi="Times New Roman" w:cs="Times New Roman"/>
          <w:color w:val="000000" w:themeColor="text1"/>
          <w:sz w:val="24"/>
          <w:szCs w:val="24"/>
        </w:rPr>
        <w:t>five-month</w:t>
      </w:r>
      <w:r w:rsidR="00455E39" w:rsidRPr="00B7660F">
        <w:rPr>
          <w:rFonts w:ascii="Times New Roman" w:hAnsi="Times New Roman" w:cs="Times New Roman"/>
          <w:color w:val="000000" w:themeColor="text1"/>
          <w:sz w:val="24"/>
          <w:szCs w:val="24"/>
        </w:rPr>
        <w:t xml:space="preserve"> period</w:t>
      </w:r>
      <w:r w:rsidR="008D25BD" w:rsidRPr="00B7660F">
        <w:rPr>
          <w:rFonts w:ascii="Times New Roman" w:hAnsi="Times New Roman" w:cs="Times New Roman"/>
          <w:color w:val="000000" w:themeColor="text1"/>
          <w:sz w:val="24"/>
          <w:szCs w:val="24"/>
        </w:rPr>
        <w:t xml:space="preserve"> with local Aramaic speaking members of the Jesus community, offering services</w:t>
      </w:r>
      <w:r w:rsidRPr="00B7660F">
        <w:rPr>
          <w:rFonts w:ascii="Times New Roman" w:hAnsi="Times New Roman" w:cs="Times New Roman"/>
          <w:color w:val="000000" w:themeColor="text1"/>
          <w:sz w:val="24"/>
          <w:szCs w:val="24"/>
        </w:rPr>
        <w:t>.</w:t>
      </w:r>
      <w:r w:rsidR="001B089B" w:rsidRPr="00B7660F">
        <w:rPr>
          <w:rFonts w:ascii="Times New Roman" w:hAnsi="Times New Roman" w:cs="Times New Roman"/>
          <w:color w:val="000000" w:themeColor="text1"/>
          <w:sz w:val="24"/>
          <w:szCs w:val="24"/>
          <w:vertAlign w:val="superscript"/>
        </w:rPr>
        <w:footnoteReference w:id="705"/>
      </w:r>
      <w:r w:rsidRPr="00B7660F">
        <w:rPr>
          <w:rFonts w:ascii="Times New Roman" w:hAnsi="Times New Roman" w:cs="Times New Roman"/>
          <w:color w:val="000000" w:themeColor="text1"/>
          <w:sz w:val="24"/>
          <w:szCs w:val="24"/>
        </w:rPr>
        <w:t xml:space="preserve"> </w:t>
      </w:r>
      <w:r w:rsidR="62B9EB9A" w:rsidRPr="00B7660F">
        <w:rPr>
          <w:rFonts w:ascii="Times New Roman" w:hAnsi="Times New Roman" w:cs="Times New Roman"/>
          <w:color w:val="000000" w:themeColor="text1"/>
          <w:sz w:val="24"/>
          <w:szCs w:val="24"/>
        </w:rPr>
        <w:t>T</w:t>
      </w:r>
      <w:r w:rsidRPr="00B7660F">
        <w:rPr>
          <w:rFonts w:ascii="Times New Roman" w:hAnsi="Times New Roman" w:cs="Times New Roman"/>
          <w:color w:val="000000" w:themeColor="text1"/>
          <w:sz w:val="24"/>
          <w:szCs w:val="24"/>
        </w:rPr>
        <w:t>he Jesus movement</w:t>
      </w:r>
      <w:r w:rsidR="62B9EB9A" w:rsidRPr="00B7660F">
        <w:rPr>
          <w:rFonts w:ascii="Times New Roman" w:hAnsi="Times New Roman" w:cs="Times New Roman"/>
          <w:color w:val="000000" w:themeColor="text1"/>
          <w:sz w:val="24"/>
          <w:szCs w:val="24"/>
        </w:rPr>
        <w:t>, with the resident Church and visiting member</w:t>
      </w:r>
      <w:r w:rsidR="00455E39" w:rsidRPr="00B7660F">
        <w:rPr>
          <w:rFonts w:ascii="Times New Roman" w:hAnsi="Times New Roman" w:cs="Times New Roman"/>
          <w:color w:val="000000" w:themeColor="text1"/>
          <w:sz w:val="24"/>
          <w:szCs w:val="24"/>
        </w:rPr>
        <w:t>s</w:t>
      </w:r>
      <w:r w:rsidR="62B9EB9A" w:rsidRPr="00B7660F">
        <w:rPr>
          <w:rFonts w:ascii="Times New Roman" w:hAnsi="Times New Roman" w:cs="Times New Roman"/>
          <w:color w:val="000000" w:themeColor="text1"/>
          <w:sz w:val="24"/>
          <w:szCs w:val="24"/>
        </w:rPr>
        <w:t xml:space="preserve"> for Passover,</w:t>
      </w:r>
      <w:r w:rsidR="3E3BEFD3" w:rsidRPr="00B7660F">
        <w:rPr>
          <w:rFonts w:ascii="Times New Roman" w:hAnsi="Times New Roman" w:cs="Times New Roman"/>
          <w:color w:val="000000" w:themeColor="text1"/>
          <w:sz w:val="24"/>
          <w:szCs w:val="24"/>
        </w:rPr>
        <w:t xml:space="preserve"> would have</w:t>
      </w:r>
      <w:r w:rsidRPr="00B7660F">
        <w:rPr>
          <w:rFonts w:ascii="Times New Roman" w:hAnsi="Times New Roman" w:cs="Times New Roman"/>
          <w:color w:val="000000" w:themeColor="text1"/>
          <w:sz w:val="24"/>
          <w:szCs w:val="24"/>
        </w:rPr>
        <w:t xml:space="preserve"> had </w:t>
      </w:r>
      <w:r w:rsidR="570A3200" w:rsidRPr="00B7660F">
        <w:rPr>
          <w:rFonts w:ascii="Times New Roman" w:hAnsi="Times New Roman" w:cs="Times New Roman"/>
          <w:color w:val="000000" w:themeColor="text1"/>
          <w:sz w:val="24"/>
          <w:szCs w:val="24"/>
        </w:rPr>
        <w:t xml:space="preserve">been </w:t>
      </w:r>
      <w:r w:rsidR="008D25BD" w:rsidRPr="00B7660F">
        <w:rPr>
          <w:rFonts w:ascii="Times New Roman" w:hAnsi="Times New Roman" w:cs="Times New Roman"/>
          <w:color w:val="000000" w:themeColor="text1"/>
          <w:sz w:val="24"/>
          <w:szCs w:val="24"/>
        </w:rPr>
        <w:t>in close proximity to</w:t>
      </w:r>
      <w:r w:rsidR="570A3200" w:rsidRPr="00B7660F">
        <w:rPr>
          <w:rFonts w:ascii="Times New Roman" w:hAnsi="Times New Roman" w:cs="Times New Roman"/>
          <w:color w:val="000000" w:themeColor="text1"/>
          <w:sz w:val="24"/>
          <w:szCs w:val="24"/>
        </w:rPr>
        <w:t xml:space="preserve"> </w:t>
      </w:r>
      <w:r w:rsidR="46C6CCEE" w:rsidRPr="00B7660F">
        <w:rPr>
          <w:rFonts w:ascii="Times New Roman" w:hAnsi="Times New Roman" w:cs="Times New Roman"/>
          <w:color w:val="000000" w:themeColor="text1"/>
          <w:sz w:val="24"/>
          <w:szCs w:val="24"/>
        </w:rPr>
        <w:t>its</w:t>
      </w:r>
      <w:r w:rsidRPr="00B7660F">
        <w:rPr>
          <w:rFonts w:ascii="Times New Roman" w:hAnsi="Times New Roman" w:cs="Times New Roman"/>
          <w:color w:val="000000" w:themeColor="text1"/>
          <w:sz w:val="24"/>
          <w:szCs w:val="24"/>
        </w:rPr>
        <w:t xml:space="preserve"> </w:t>
      </w:r>
      <w:r w:rsidR="00455E39" w:rsidRPr="00B7660F">
        <w:rPr>
          <w:rFonts w:ascii="Times New Roman" w:hAnsi="Times New Roman" w:cs="Times New Roman"/>
          <w:color w:val="000000" w:themeColor="text1"/>
          <w:sz w:val="24"/>
          <w:szCs w:val="24"/>
        </w:rPr>
        <w:t xml:space="preserve">own </w:t>
      </w:r>
      <w:r w:rsidRPr="00B7660F">
        <w:rPr>
          <w:rFonts w:ascii="Times New Roman" w:hAnsi="Times New Roman" w:cs="Times New Roman"/>
          <w:color w:val="000000" w:themeColor="text1"/>
          <w:sz w:val="24"/>
          <w:szCs w:val="24"/>
        </w:rPr>
        <w:t>storytellers, witnesses, curated material</w:t>
      </w:r>
      <w:r w:rsidR="3E3BEFD3"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and language experts</w:t>
      </w:r>
      <w:r w:rsidR="00455E39" w:rsidRPr="00B7660F">
        <w:rPr>
          <w:rFonts w:ascii="Times New Roman" w:hAnsi="Times New Roman" w:cs="Times New Roman"/>
          <w:color w:val="000000" w:themeColor="text1"/>
          <w:sz w:val="24"/>
          <w:szCs w:val="24"/>
        </w:rPr>
        <w:t xml:space="preserve"> available from multiples sources</w:t>
      </w:r>
      <w:r w:rsidRPr="00B7660F">
        <w:rPr>
          <w:rFonts w:ascii="Times New Roman" w:hAnsi="Times New Roman" w:cs="Times New Roman"/>
          <w:color w:val="000000" w:themeColor="text1"/>
          <w:sz w:val="24"/>
          <w:szCs w:val="24"/>
        </w:rPr>
        <w:t xml:space="preserve">. </w:t>
      </w:r>
      <w:r w:rsidR="00E40D5C" w:rsidRPr="00B7660F">
        <w:rPr>
          <w:rFonts w:ascii="Times New Roman" w:hAnsi="Times New Roman" w:cs="Times New Roman"/>
          <w:color w:val="000000" w:themeColor="text1"/>
          <w:sz w:val="24"/>
          <w:szCs w:val="24"/>
        </w:rPr>
        <w:t>R</w:t>
      </w:r>
      <w:r w:rsidR="46C6CCEE" w:rsidRPr="00B7660F">
        <w:rPr>
          <w:rFonts w:ascii="Times New Roman" w:hAnsi="Times New Roman" w:cs="Times New Roman"/>
          <w:color w:val="000000" w:themeColor="text1"/>
          <w:sz w:val="24"/>
          <w:szCs w:val="24"/>
        </w:rPr>
        <w:t>eading</w:t>
      </w:r>
      <w:r w:rsidR="00E40D5C"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may</w:t>
      </w:r>
      <w:r w:rsidR="46C6CCEE" w:rsidRPr="00B7660F">
        <w:rPr>
          <w:rFonts w:ascii="Times New Roman" w:hAnsi="Times New Roman" w:cs="Times New Roman"/>
          <w:color w:val="000000" w:themeColor="text1"/>
          <w:sz w:val="24"/>
          <w:szCs w:val="24"/>
        </w:rPr>
        <w:t xml:space="preserve"> have been</w:t>
      </w:r>
      <w:r w:rsidRPr="00B7660F">
        <w:rPr>
          <w:rFonts w:ascii="Times New Roman" w:hAnsi="Times New Roman" w:cs="Times New Roman"/>
          <w:color w:val="000000" w:themeColor="text1"/>
          <w:sz w:val="24"/>
          <w:szCs w:val="24"/>
        </w:rPr>
        <w:t xml:space="preserve"> </w:t>
      </w:r>
      <w:r w:rsidR="00E40D5C"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alternative to</w:t>
      </w:r>
      <w:r w:rsidR="4CFACF71" w:rsidRPr="00B7660F">
        <w:rPr>
          <w:rFonts w:ascii="Times New Roman" w:hAnsi="Times New Roman" w:cs="Times New Roman"/>
          <w:color w:val="000000" w:themeColor="text1"/>
          <w:sz w:val="24"/>
          <w:szCs w:val="24"/>
        </w:rPr>
        <w:t xml:space="preserve"> open</w:t>
      </w:r>
      <w:r w:rsidRPr="00B7660F">
        <w:rPr>
          <w:rFonts w:ascii="Times New Roman" w:hAnsi="Times New Roman" w:cs="Times New Roman"/>
          <w:color w:val="000000" w:themeColor="text1"/>
          <w:sz w:val="24"/>
          <w:szCs w:val="24"/>
        </w:rPr>
        <w:t xml:space="preserve"> preaching at the temple </w:t>
      </w:r>
      <w:r w:rsidR="3E3BEFD3" w:rsidRPr="00B7660F">
        <w:rPr>
          <w:rFonts w:ascii="Times New Roman" w:hAnsi="Times New Roman" w:cs="Times New Roman"/>
          <w:color w:val="000000" w:themeColor="text1"/>
          <w:sz w:val="24"/>
          <w:szCs w:val="24"/>
        </w:rPr>
        <w:t>wh</w:t>
      </w:r>
      <w:r w:rsidR="46C6CCEE" w:rsidRPr="00B7660F">
        <w:rPr>
          <w:rFonts w:ascii="Times New Roman" w:hAnsi="Times New Roman" w:cs="Times New Roman"/>
          <w:color w:val="000000" w:themeColor="text1"/>
          <w:sz w:val="24"/>
          <w:szCs w:val="24"/>
        </w:rPr>
        <w:t>ile</w:t>
      </w:r>
      <w:r w:rsidR="3E3BEFD3" w:rsidRPr="00B7660F">
        <w:rPr>
          <w:rFonts w:ascii="Times New Roman" w:hAnsi="Times New Roman" w:cs="Times New Roman"/>
          <w:color w:val="000000" w:themeColor="text1"/>
          <w:sz w:val="24"/>
          <w:szCs w:val="24"/>
        </w:rPr>
        <w:t xml:space="preserve"> </w:t>
      </w:r>
      <w:r w:rsidR="46C6CCEE"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refugee crisis impacted the </w:t>
      </w:r>
      <w:r w:rsidR="4CFACF71" w:rsidRPr="00B7660F">
        <w:rPr>
          <w:rFonts w:ascii="Times New Roman" w:hAnsi="Times New Roman" w:cs="Times New Roman"/>
          <w:color w:val="000000" w:themeColor="text1"/>
          <w:sz w:val="24"/>
          <w:szCs w:val="24"/>
        </w:rPr>
        <w:t>city</w:t>
      </w:r>
      <w:r w:rsidR="0FC82E2C" w:rsidRPr="00B7660F">
        <w:rPr>
          <w:rFonts w:ascii="Times New Roman" w:hAnsi="Times New Roman" w:cs="Times New Roman"/>
          <w:color w:val="000000" w:themeColor="text1"/>
          <w:sz w:val="24"/>
          <w:szCs w:val="24"/>
        </w:rPr>
        <w:t>, especially at the temple</w:t>
      </w:r>
      <w:r w:rsidR="64044C26" w:rsidRPr="00B7660F">
        <w:rPr>
          <w:rFonts w:ascii="Times New Roman" w:hAnsi="Times New Roman" w:cs="Times New Roman"/>
          <w:color w:val="000000" w:themeColor="text1"/>
          <w:sz w:val="24"/>
          <w:szCs w:val="24"/>
        </w:rPr>
        <w:t>. W</w:t>
      </w:r>
      <w:r w:rsidRPr="00B7660F">
        <w:rPr>
          <w:rFonts w:ascii="Times New Roman" w:hAnsi="Times New Roman" w:cs="Times New Roman"/>
          <w:color w:val="000000" w:themeColor="text1"/>
          <w:sz w:val="24"/>
          <w:szCs w:val="24"/>
        </w:rPr>
        <w:t>ritten pieces</w:t>
      </w:r>
      <w:r w:rsidR="64044C26" w:rsidRPr="00B7660F">
        <w:rPr>
          <w:rFonts w:ascii="Times New Roman" w:hAnsi="Times New Roman" w:cs="Times New Roman"/>
          <w:color w:val="000000" w:themeColor="text1"/>
          <w:sz w:val="24"/>
          <w:szCs w:val="24"/>
        </w:rPr>
        <w:t xml:space="preserve">, perhaps in different languages, might have been used </w:t>
      </w:r>
      <w:r w:rsidRPr="00B7660F">
        <w:rPr>
          <w:rFonts w:ascii="Times New Roman" w:hAnsi="Times New Roman" w:cs="Times New Roman"/>
          <w:color w:val="000000" w:themeColor="text1"/>
          <w:sz w:val="24"/>
          <w:szCs w:val="24"/>
        </w:rPr>
        <w:t xml:space="preserve">in </w:t>
      </w:r>
      <w:r w:rsidR="64044C26" w:rsidRPr="00B7660F">
        <w:rPr>
          <w:rFonts w:ascii="Times New Roman" w:hAnsi="Times New Roman" w:cs="Times New Roman"/>
          <w:color w:val="000000" w:themeColor="text1"/>
          <w:sz w:val="24"/>
          <w:szCs w:val="24"/>
        </w:rPr>
        <w:t>private</w:t>
      </w:r>
      <w:r w:rsidR="00455E39" w:rsidRPr="00B7660F">
        <w:rPr>
          <w:rFonts w:ascii="Times New Roman" w:hAnsi="Times New Roman" w:cs="Times New Roman"/>
          <w:color w:val="000000" w:themeColor="text1"/>
          <w:sz w:val="24"/>
          <w:szCs w:val="24"/>
        </w:rPr>
        <w:t xml:space="preserve"> settings such as in</w:t>
      </w:r>
      <w:r w:rsidR="64044C26"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synagogues and homes</w:t>
      </w:r>
      <w:r w:rsidR="64044C26" w:rsidRPr="00B7660F">
        <w:rPr>
          <w:rFonts w:ascii="Times New Roman" w:hAnsi="Times New Roman" w:cs="Times New Roman"/>
          <w:color w:val="000000" w:themeColor="text1"/>
          <w:sz w:val="24"/>
          <w:szCs w:val="24"/>
        </w:rPr>
        <w:t>, over the course of several years between 68-70 CE,</w:t>
      </w:r>
      <w:r w:rsidRPr="00B7660F">
        <w:rPr>
          <w:rFonts w:ascii="Times New Roman" w:hAnsi="Times New Roman" w:cs="Times New Roman"/>
          <w:color w:val="000000" w:themeColor="text1"/>
          <w:sz w:val="24"/>
          <w:szCs w:val="24"/>
        </w:rPr>
        <w:t xml:space="preserve"> to avoid the temple area </w:t>
      </w:r>
      <w:r w:rsidR="570A3200" w:rsidRPr="00B7660F">
        <w:rPr>
          <w:rFonts w:ascii="Times New Roman" w:hAnsi="Times New Roman" w:cs="Times New Roman"/>
          <w:color w:val="000000" w:themeColor="text1"/>
          <w:sz w:val="24"/>
          <w:szCs w:val="24"/>
        </w:rPr>
        <w:t xml:space="preserve">that was </w:t>
      </w:r>
      <w:r w:rsidRPr="00B7660F">
        <w:rPr>
          <w:rFonts w:ascii="Times New Roman" w:hAnsi="Times New Roman" w:cs="Times New Roman"/>
          <w:color w:val="000000" w:themeColor="text1"/>
          <w:sz w:val="24"/>
          <w:szCs w:val="24"/>
        </w:rPr>
        <w:t>o</w:t>
      </w:r>
      <w:r w:rsidR="64044C26" w:rsidRPr="00B7660F">
        <w:rPr>
          <w:rFonts w:ascii="Times New Roman" w:hAnsi="Times New Roman" w:cs="Times New Roman"/>
          <w:color w:val="000000" w:themeColor="text1"/>
          <w:sz w:val="24"/>
          <w:szCs w:val="24"/>
        </w:rPr>
        <w:t xml:space="preserve">verrun by </w:t>
      </w:r>
      <w:r w:rsidR="64044C26" w:rsidRPr="00B7660F">
        <w:rPr>
          <w:rFonts w:ascii="Times New Roman" w:hAnsi="Times New Roman" w:cs="Times New Roman"/>
          <w:color w:val="000000" w:themeColor="text1"/>
          <w:sz w:val="24"/>
          <w:szCs w:val="24"/>
        </w:rPr>
        <w:lastRenderedPageBreak/>
        <w:t>rebel encampments</w:t>
      </w:r>
      <w:r w:rsidR="0FC82E2C" w:rsidRPr="00B7660F">
        <w:rPr>
          <w:rFonts w:ascii="Times New Roman" w:hAnsi="Times New Roman" w:cs="Times New Roman"/>
          <w:color w:val="000000" w:themeColor="text1"/>
          <w:sz w:val="24"/>
          <w:szCs w:val="24"/>
        </w:rPr>
        <w:t xml:space="preserve"> and had become risky and fraught for </w:t>
      </w:r>
      <w:r w:rsidR="4554BE56" w:rsidRPr="00B7660F">
        <w:rPr>
          <w:rFonts w:ascii="Times New Roman" w:hAnsi="Times New Roman" w:cs="Times New Roman"/>
          <w:color w:val="000000" w:themeColor="text1"/>
          <w:sz w:val="24"/>
          <w:szCs w:val="24"/>
        </w:rPr>
        <w:t>believers of Jesus</w:t>
      </w:r>
      <w:r w:rsidRPr="00B7660F">
        <w:rPr>
          <w:rFonts w:ascii="Times New Roman" w:hAnsi="Times New Roman" w:cs="Times New Roman"/>
          <w:color w:val="000000" w:themeColor="text1"/>
          <w:sz w:val="24"/>
          <w:szCs w:val="24"/>
        </w:rPr>
        <w:t>.</w:t>
      </w:r>
      <w:r w:rsidR="001B089B" w:rsidRPr="00B7660F">
        <w:rPr>
          <w:rFonts w:ascii="Times New Roman" w:hAnsi="Times New Roman" w:cs="Times New Roman"/>
          <w:color w:val="000000" w:themeColor="text1"/>
          <w:sz w:val="24"/>
          <w:szCs w:val="24"/>
          <w:vertAlign w:val="superscript"/>
        </w:rPr>
        <w:footnoteReference w:id="706"/>
      </w:r>
      <w:r w:rsidR="5D4BC0AE" w:rsidRPr="00B7660F">
        <w:rPr>
          <w:rFonts w:ascii="Times New Roman" w:hAnsi="Times New Roman" w:cs="Times New Roman"/>
          <w:color w:val="000000" w:themeColor="text1"/>
          <w:sz w:val="24"/>
          <w:szCs w:val="24"/>
        </w:rPr>
        <w:t xml:space="preserve"> Textualization, may have </w:t>
      </w:r>
      <w:r w:rsidR="570A3200" w:rsidRPr="00B7660F">
        <w:rPr>
          <w:rFonts w:ascii="Times New Roman" w:hAnsi="Times New Roman" w:cs="Times New Roman"/>
          <w:color w:val="000000" w:themeColor="text1"/>
          <w:sz w:val="24"/>
          <w:szCs w:val="24"/>
        </w:rPr>
        <w:t xml:space="preserve">been the </w:t>
      </w:r>
      <w:r w:rsidR="5D4BC0AE" w:rsidRPr="00B7660F">
        <w:rPr>
          <w:rFonts w:ascii="Times New Roman" w:hAnsi="Times New Roman" w:cs="Times New Roman"/>
          <w:color w:val="000000" w:themeColor="text1"/>
          <w:sz w:val="24"/>
          <w:szCs w:val="24"/>
        </w:rPr>
        <w:t>pre-occup</w:t>
      </w:r>
      <w:r w:rsidR="570A3200" w:rsidRPr="00B7660F">
        <w:rPr>
          <w:rFonts w:ascii="Times New Roman" w:hAnsi="Times New Roman" w:cs="Times New Roman"/>
          <w:color w:val="000000" w:themeColor="text1"/>
          <w:sz w:val="24"/>
          <w:szCs w:val="24"/>
        </w:rPr>
        <w:t>ation of</w:t>
      </w:r>
      <w:r w:rsidR="5D4BC0AE" w:rsidRPr="00B7660F">
        <w:rPr>
          <w:rFonts w:ascii="Times New Roman" w:hAnsi="Times New Roman" w:cs="Times New Roman"/>
          <w:color w:val="000000" w:themeColor="text1"/>
          <w:sz w:val="24"/>
          <w:szCs w:val="24"/>
        </w:rPr>
        <w:t xml:space="preserve"> the movement in the early days of the war, which gained speed</w:t>
      </w:r>
      <w:r w:rsidR="570A3200" w:rsidRPr="00B7660F">
        <w:rPr>
          <w:rFonts w:ascii="Times New Roman" w:hAnsi="Times New Roman" w:cs="Times New Roman"/>
          <w:color w:val="000000" w:themeColor="text1"/>
          <w:sz w:val="24"/>
          <w:szCs w:val="24"/>
        </w:rPr>
        <w:t>, intensity</w:t>
      </w:r>
      <w:r w:rsidR="5D4BC0AE" w:rsidRPr="00B7660F">
        <w:rPr>
          <w:rFonts w:ascii="Times New Roman" w:hAnsi="Times New Roman" w:cs="Times New Roman"/>
          <w:color w:val="000000" w:themeColor="text1"/>
          <w:sz w:val="24"/>
          <w:szCs w:val="24"/>
        </w:rPr>
        <w:t xml:space="preserve"> and </w:t>
      </w:r>
      <w:r w:rsidR="570A3200" w:rsidRPr="00B7660F">
        <w:rPr>
          <w:rFonts w:ascii="Times New Roman" w:hAnsi="Times New Roman" w:cs="Times New Roman"/>
          <w:color w:val="000000" w:themeColor="text1"/>
          <w:sz w:val="24"/>
          <w:szCs w:val="24"/>
        </w:rPr>
        <w:t>imperative</w:t>
      </w:r>
      <w:r w:rsidR="5D4BC0AE" w:rsidRPr="00B7660F">
        <w:rPr>
          <w:rFonts w:ascii="Times New Roman" w:hAnsi="Times New Roman" w:cs="Times New Roman"/>
          <w:color w:val="000000" w:themeColor="text1"/>
          <w:sz w:val="24"/>
          <w:szCs w:val="24"/>
        </w:rPr>
        <w:t xml:space="preserve"> during </w:t>
      </w:r>
      <w:r w:rsidR="00E40D5C" w:rsidRPr="00B7660F">
        <w:rPr>
          <w:rFonts w:ascii="Times New Roman" w:hAnsi="Times New Roman" w:cs="Times New Roman"/>
          <w:color w:val="000000" w:themeColor="text1"/>
          <w:sz w:val="24"/>
          <w:szCs w:val="24"/>
        </w:rPr>
        <w:t>as it became clear that the Romans were coming</w:t>
      </w:r>
      <w:r w:rsidR="5D4BC0AE" w:rsidRPr="00B7660F">
        <w:rPr>
          <w:rFonts w:ascii="Times New Roman" w:hAnsi="Times New Roman" w:cs="Times New Roman"/>
          <w:color w:val="000000" w:themeColor="text1"/>
          <w:sz w:val="24"/>
          <w:szCs w:val="24"/>
        </w:rPr>
        <w:t xml:space="preserve">. </w:t>
      </w:r>
      <w:r w:rsidR="00455E39" w:rsidRPr="00B7660F">
        <w:rPr>
          <w:rFonts w:ascii="Times New Roman" w:hAnsi="Times New Roman" w:cs="Times New Roman"/>
          <w:color w:val="000000" w:themeColor="text1"/>
          <w:sz w:val="24"/>
          <w:szCs w:val="24"/>
        </w:rPr>
        <w:t xml:space="preserve">The first form </w:t>
      </w:r>
      <w:r w:rsidR="00F73EBE" w:rsidRPr="00B7660F">
        <w:rPr>
          <w:rFonts w:ascii="Times New Roman" w:hAnsi="Times New Roman" w:cs="Times New Roman"/>
          <w:color w:val="000000" w:themeColor="text1"/>
          <w:sz w:val="24"/>
          <w:szCs w:val="24"/>
        </w:rPr>
        <w:t>likely came</w:t>
      </w:r>
      <w:r w:rsidR="00E40D5C" w:rsidRPr="00B7660F">
        <w:rPr>
          <w:rFonts w:ascii="Times New Roman" w:hAnsi="Times New Roman" w:cs="Times New Roman"/>
          <w:color w:val="000000" w:themeColor="text1"/>
          <w:sz w:val="24"/>
          <w:szCs w:val="24"/>
        </w:rPr>
        <w:t xml:space="preserve"> from</w:t>
      </w:r>
      <w:r w:rsidR="00455E39" w:rsidRPr="00B7660F">
        <w:rPr>
          <w:rFonts w:ascii="Times New Roman" w:hAnsi="Times New Roman" w:cs="Times New Roman"/>
          <w:color w:val="000000" w:themeColor="text1"/>
          <w:sz w:val="24"/>
          <w:szCs w:val="24"/>
        </w:rPr>
        <w:t xml:space="preserve"> curated sources and</w:t>
      </w:r>
      <w:r w:rsidR="00E40D5C" w:rsidRPr="00B7660F">
        <w:rPr>
          <w:rFonts w:ascii="Times New Roman" w:hAnsi="Times New Roman" w:cs="Times New Roman"/>
          <w:color w:val="000000" w:themeColor="text1"/>
          <w:sz w:val="24"/>
          <w:szCs w:val="24"/>
        </w:rPr>
        <w:t xml:space="preserve"> the</w:t>
      </w:r>
      <w:r w:rsidR="00455E39" w:rsidRPr="00B7660F">
        <w:rPr>
          <w:rFonts w:ascii="Times New Roman" w:hAnsi="Times New Roman" w:cs="Times New Roman"/>
          <w:color w:val="000000" w:themeColor="text1"/>
          <w:sz w:val="24"/>
          <w:szCs w:val="24"/>
        </w:rPr>
        <w:t xml:space="preserve"> testimony</w:t>
      </w:r>
      <w:r w:rsidR="00741E81" w:rsidRPr="00B7660F">
        <w:rPr>
          <w:rFonts w:ascii="Times New Roman" w:hAnsi="Times New Roman" w:cs="Times New Roman"/>
          <w:color w:val="000000" w:themeColor="text1"/>
          <w:sz w:val="24"/>
          <w:szCs w:val="24"/>
        </w:rPr>
        <w:t xml:space="preserve"> and renditions</w:t>
      </w:r>
      <w:r w:rsidR="00455E39" w:rsidRPr="00B7660F">
        <w:rPr>
          <w:rFonts w:ascii="Times New Roman" w:hAnsi="Times New Roman" w:cs="Times New Roman"/>
          <w:color w:val="000000" w:themeColor="text1"/>
          <w:sz w:val="24"/>
          <w:szCs w:val="24"/>
        </w:rPr>
        <w:t xml:space="preserve"> </w:t>
      </w:r>
      <w:r w:rsidR="00741E81" w:rsidRPr="00B7660F">
        <w:rPr>
          <w:rFonts w:ascii="Times New Roman" w:hAnsi="Times New Roman" w:cs="Times New Roman"/>
          <w:color w:val="000000" w:themeColor="text1"/>
          <w:sz w:val="24"/>
          <w:szCs w:val="24"/>
        </w:rPr>
        <w:t xml:space="preserve">of </w:t>
      </w:r>
      <w:r w:rsidR="00E40D5C" w:rsidRPr="00B7660F">
        <w:rPr>
          <w:rFonts w:ascii="Times New Roman" w:hAnsi="Times New Roman" w:cs="Times New Roman"/>
          <w:color w:val="000000" w:themeColor="text1"/>
          <w:sz w:val="24"/>
          <w:szCs w:val="24"/>
        </w:rPr>
        <w:t>local storytellers and</w:t>
      </w:r>
      <w:r w:rsidR="00455E39" w:rsidRPr="00B7660F">
        <w:rPr>
          <w:rFonts w:ascii="Times New Roman" w:hAnsi="Times New Roman" w:cs="Times New Roman"/>
          <w:color w:val="000000" w:themeColor="text1"/>
          <w:sz w:val="24"/>
          <w:szCs w:val="24"/>
        </w:rPr>
        <w:t xml:space="preserve"> living witnesses</w:t>
      </w:r>
      <w:r w:rsidR="00E40D5C" w:rsidRPr="00B7660F">
        <w:rPr>
          <w:rFonts w:ascii="Times New Roman" w:hAnsi="Times New Roman" w:cs="Times New Roman"/>
          <w:color w:val="000000" w:themeColor="text1"/>
          <w:sz w:val="24"/>
          <w:szCs w:val="24"/>
        </w:rPr>
        <w:t xml:space="preserve"> in Jesus’s original entourage and family</w:t>
      </w:r>
      <w:r w:rsidR="00455E39" w:rsidRPr="00B7660F">
        <w:rPr>
          <w:rFonts w:ascii="Times New Roman" w:hAnsi="Times New Roman" w:cs="Times New Roman"/>
          <w:color w:val="000000" w:themeColor="text1"/>
          <w:sz w:val="24"/>
          <w:szCs w:val="24"/>
        </w:rPr>
        <w:t xml:space="preserve">. The second form </w:t>
      </w:r>
      <w:r w:rsidR="00E40D5C" w:rsidRPr="00B7660F">
        <w:rPr>
          <w:rFonts w:ascii="Times New Roman" w:hAnsi="Times New Roman" w:cs="Times New Roman"/>
          <w:color w:val="000000" w:themeColor="text1"/>
          <w:sz w:val="24"/>
          <w:szCs w:val="24"/>
        </w:rPr>
        <w:t xml:space="preserve">was likely written out of an imperative to create an apocalyptic epilogue to the </w:t>
      </w:r>
      <w:r w:rsidR="00741E81" w:rsidRPr="00B7660F">
        <w:rPr>
          <w:rFonts w:ascii="Times New Roman" w:hAnsi="Times New Roman" w:cs="Times New Roman"/>
          <w:color w:val="000000" w:themeColor="text1"/>
          <w:sz w:val="24"/>
          <w:szCs w:val="24"/>
        </w:rPr>
        <w:t>first form of Jesus stories</w:t>
      </w:r>
      <w:r w:rsidR="00E40D5C" w:rsidRPr="00B7660F">
        <w:rPr>
          <w:rFonts w:ascii="Times New Roman" w:hAnsi="Times New Roman" w:cs="Times New Roman"/>
          <w:color w:val="000000" w:themeColor="text1"/>
          <w:sz w:val="24"/>
          <w:szCs w:val="24"/>
        </w:rPr>
        <w:t>, as</w:t>
      </w:r>
      <w:r w:rsidR="00455E39" w:rsidRPr="00B7660F">
        <w:rPr>
          <w:rFonts w:ascii="Times New Roman" w:hAnsi="Times New Roman" w:cs="Times New Roman"/>
          <w:color w:val="000000" w:themeColor="text1"/>
          <w:sz w:val="24"/>
          <w:szCs w:val="24"/>
        </w:rPr>
        <w:t xml:space="preserve"> the Romans approached the city</w:t>
      </w:r>
      <w:r w:rsidR="00E40D5C" w:rsidRPr="00B7660F">
        <w:rPr>
          <w:rFonts w:ascii="Times New Roman" w:hAnsi="Times New Roman" w:cs="Times New Roman"/>
          <w:color w:val="000000" w:themeColor="text1"/>
          <w:sz w:val="24"/>
          <w:szCs w:val="24"/>
        </w:rPr>
        <w:t xml:space="preserve"> and the </w:t>
      </w:r>
      <w:r w:rsidR="00011580" w:rsidRPr="00B7660F">
        <w:rPr>
          <w:rFonts w:ascii="Times New Roman" w:hAnsi="Times New Roman" w:cs="Times New Roman"/>
          <w:color w:val="000000" w:themeColor="text1"/>
          <w:sz w:val="24"/>
          <w:szCs w:val="24"/>
        </w:rPr>
        <w:t>g</w:t>
      </w:r>
      <w:r w:rsidR="00E40D5C" w:rsidRPr="00B7660F">
        <w:rPr>
          <w:rFonts w:ascii="Times New Roman" w:hAnsi="Times New Roman" w:cs="Times New Roman"/>
          <w:color w:val="000000" w:themeColor="text1"/>
          <w:sz w:val="24"/>
          <w:szCs w:val="24"/>
        </w:rPr>
        <w:t>roup felt that Jewish prophecies were being fulfilled.</w:t>
      </w:r>
      <w:r w:rsidR="00455E39" w:rsidRPr="00B7660F">
        <w:rPr>
          <w:rFonts w:ascii="Times New Roman" w:hAnsi="Times New Roman" w:cs="Times New Roman"/>
          <w:color w:val="000000" w:themeColor="text1"/>
          <w:sz w:val="24"/>
          <w:szCs w:val="24"/>
        </w:rPr>
        <w:t xml:space="preserve"> By the fifth month of the siege, </w:t>
      </w:r>
      <w:r w:rsidR="00E40D5C" w:rsidRPr="00B7660F">
        <w:rPr>
          <w:rFonts w:ascii="Times New Roman" w:hAnsi="Times New Roman" w:cs="Times New Roman"/>
          <w:color w:val="000000" w:themeColor="text1"/>
          <w:sz w:val="24"/>
          <w:szCs w:val="24"/>
        </w:rPr>
        <w:t xml:space="preserve">only short </w:t>
      </w:r>
      <w:r w:rsidR="00E664C9" w:rsidRPr="00B7660F">
        <w:rPr>
          <w:rFonts w:ascii="Times New Roman" w:hAnsi="Times New Roman" w:cs="Times New Roman"/>
          <w:color w:val="000000" w:themeColor="text1"/>
          <w:sz w:val="24"/>
          <w:szCs w:val="24"/>
        </w:rPr>
        <w:t>additions</w:t>
      </w:r>
      <w:r w:rsidR="00455E39" w:rsidRPr="00B7660F">
        <w:rPr>
          <w:rFonts w:ascii="Times New Roman" w:hAnsi="Times New Roman" w:cs="Times New Roman"/>
          <w:color w:val="000000" w:themeColor="text1"/>
          <w:sz w:val="24"/>
          <w:szCs w:val="24"/>
        </w:rPr>
        <w:t xml:space="preserve"> were </w:t>
      </w:r>
      <w:r w:rsidR="00E40D5C" w:rsidRPr="00B7660F">
        <w:rPr>
          <w:rFonts w:ascii="Times New Roman" w:hAnsi="Times New Roman" w:cs="Times New Roman"/>
          <w:color w:val="000000" w:themeColor="text1"/>
          <w:sz w:val="24"/>
          <w:szCs w:val="24"/>
        </w:rPr>
        <w:t>being added, as updates to the local readings in the Lower City’s private venues. At the last moments, only a</w:t>
      </w:r>
      <w:r w:rsidR="00455E39" w:rsidRPr="00B7660F">
        <w:rPr>
          <w:rFonts w:ascii="Times New Roman" w:hAnsi="Times New Roman" w:cs="Times New Roman"/>
          <w:color w:val="000000" w:themeColor="text1"/>
          <w:sz w:val="24"/>
          <w:szCs w:val="24"/>
        </w:rPr>
        <w:t xml:space="preserve"> few sentences </w:t>
      </w:r>
      <w:r w:rsidR="00E40D5C" w:rsidRPr="00B7660F">
        <w:rPr>
          <w:rFonts w:ascii="Times New Roman" w:hAnsi="Times New Roman" w:cs="Times New Roman"/>
          <w:color w:val="000000" w:themeColor="text1"/>
          <w:sz w:val="24"/>
          <w:szCs w:val="24"/>
        </w:rPr>
        <w:t>were added to</w:t>
      </w:r>
      <w:r w:rsidR="00455E39" w:rsidRPr="00B7660F">
        <w:rPr>
          <w:rFonts w:ascii="Times New Roman" w:hAnsi="Times New Roman" w:cs="Times New Roman"/>
          <w:color w:val="000000" w:themeColor="text1"/>
          <w:sz w:val="24"/>
          <w:szCs w:val="24"/>
        </w:rPr>
        <w:t xml:space="preserve"> Mark 13</w:t>
      </w:r>
      <w:r w:rsidR="00E40D5C" w:rsidRPr="00B7660F">
        <w:rPr>
          <w:rFonts w:ascii="Times New Roman" w:hAnsi="Times New Roman" w:cs="Times New Roman"/>
          <w:color w:val="000000" w:themeColor="text1"/>
          <w:sz w:val="24"/>
          <w:szCs w:val="24"/>
        </w:rPr>
        <w:t>, as the Roman prince</w:t>
      </w:r>
      <w:r w:rsidR="00A07B07" w:rsidRPr="00B7660F">
        <w:rPr>
          <w:rFonts w:ascii="Times New Roman" w:hAnsi="Times New Roman" w:cs="Times New Roman"/>
          <w:color w:val="000000" w:themeColor="text1"/>
          <w:sz w:val="24"/>
          <w:szCs w:val="24"/>
        </w:rPr>
        <w:t xml:space="preserve"> (</w:t>
      </w:r>
      <w:r w:rsidR="00A07B07" w:rsidRPr="00B7660F">
        <w:rPr>
          <w:rFonts w:ascii="Times New Roman" w:hAnsi="Times New Roman" w:cs="Times New Roman"/>
          <w:i/>
          <w:iCs/>
          <w:color w:val="000000" w:themeColor="text1"/>
          <w:sz w:val="24"/>
          <w:szCs w:val="24"/>
        </w:rPr>
        <w:t xml:space="preserve">Princeps </w:t>
      </w:r>
      <w:proofErr w:type="spellStart"/>
      <w:r w:rsidR="00A07B07" w:rsidRPr="00B7660F">
        <w:rPr>
          <w:rFonts w:ascii="Times New Roman" w:hAnsi="Times New Roman" w:cs="Times New Roman"/>
          <w:i/>
          <w:iCs/>
          <w:color w:val="000000" w:themeColor="text1"/>
          <w:sz w:val="24"/>
          <w:szCs w:val="24"/>
        </w:rPr>
        <w:t>Juventutus</w:t>
      </w:r>
      <w:proofErr w:type="spellEnd"/>
      <w:r w:rsidR="00A07B07" w:rsidRPr="00B7660F">
        <w:rPr>
          <w:rFonts w:ascii="Times New Roman" w:hAnsi="Times New Roman" w:cs="Times New Roman"/>
          <w:color w:val="000000" w:themeColor="text1"/>
          <w:sz w:val="24"/>
          <w:szCs w:val="24"/>
        </w:rPr>
        <w:t>)</w:t>
      </w:r>
      <w:r w:rsidR="00E40D5C" w:rsidRPr="00B7660F">
        <w:rPr>
          <w:rFonts w:ascii="Times New Roman" w:hAnsi="Times New Roman" w:cs="Times New Roman"/>
          <w:color w:val="000000" w:themeColor="text1"/>
          <w:sz w:val="24"/>
          <w:szCs w:val="24"/>
        </w:rPr>
        <w:t xml:space="preserve"> himself stood on Wilson’s Arch between the temple mount and the synagogue in the Lower City, while a truce was being negotiated and pardons sought that </w:t>
      </w:r>
      <w:r w:rsidR="00CD1C81" w:rsidRPr="00B7660F">
        <w:rPr>
          <w:rFonts w:ascii="Times New Roman" w:hAnsi="Times New Roman" w:cs="Times New Roman"/>
          <w:color w:val="000000" w:themeColor="text1"/>
          <w:sz w:val="24"/>
          <w:szCs w:val="24"/>
        </w:rPr>
        <w:t xml:space="preserve">might </w:t>
      </w:r>
      <w:r w:rsidR="00E40D5C" w:rsidRPr="00B7660F">
        <w:rPr>
          <w:rFonts w:ascii="Times New Roman" w:hAnsi="Times New Roman" w:cs="Times New Roman"/>
          <w:color w:val="000000" w:themeColor="text1"/>
          <w:sz w:val="24"/>
          <w:szCs w:val="24"/>
        </w:rPr>
        <w:t>allow non-combatants to flee the city.</w:t>
      </w:r>
    </w:p>
    <w:p w14:paraId="1BE9EBA8" w14:textId="77777777" w:rsidR="001B089B" w:rsidRPr="00B7660F" w:rsidRDefault="001B089B" w:rsidP="00121C4B">
      <w:pPr>
        <w:spacing w:after="0" w:line="360" w:lineRule="auto"/>
        <w:contextualSpacing/>
        <w:rPr>
          <w:rFonts w:ascii="Times New Roman" w:hAnsi="Times New Roman" w:cs="Times New Roman"/>
          <w:color w:val="000000" w:themeColor="text1"/>
          <w:sz w:val="24"/>
          <w:szCs w:val="24"/>
        </w:rPr>
      </w:pPr>
    </w:p>
    <w:p w14:paraId="78024460" w14:textId="77777777" w:rsidR="001B089B" w:rsidRPr="00B7660F" w:rsidRDefault="001B089B" w:rsidP="007C6C5C">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The Gathering of the Elect</w:t>
      </w:r>
    </w:p>
    <w:p w14:paraId="0902775A" w14:textId="6CE438CA" w:rsidR="009D4135" w:rsidRPr="00B7660F" w:rsidRDefault="0D684FAB" w:rsidP="00831FC3">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Gatherings of the Jewish people at festivals prior to the destruction of the temple were very large events, which traditionally began in the Lower City</w:t>
      </w:r>
      <w:r w:rsidR="6D139816" w:rsidRPr="00B7660F">
        <w:rPr>
          <w:rFonts w:ascii="Times New Roman" w:hAnsi="Times New Roman" w:cs="Times New Roman"/>
          <w:color w:val="000000" w:themeColor="text1"/>
          <w:sz w:val="24"/>
          <w:szCs w:val="24"/>
        </w:rPr>
        <w:t>.</w:t>
      </w:r>
      <w:r w:rsidR="69DED82E" w:rsidRPr="00B7660F">
        <w:rPr>
          <w:rFonts w:ascii="Times New Roman" w:hAnsi="Times New Roman" w:cs="Times New Roman"/>
          <w:color w:val="000000" w:themeColor="text1"/>
          <w:sz w:val="24"/>
          <w:szCs w:val="24"/>
        </w:rPr>
        <w:t xml:space="preserve"> Reinhardt </w:t>
      </w:r>
      <w:r w:rsidR="005F0265" w:rsidRPr="00B7660F">
        <w:rPr>
          <w:rFonts w:ascii="Times New Roman" w:hAnsi="Times New Roman" w:cs="Times New Roman"/>
          <w:color w:val="000000" w:themeColor="text1"/>
          <w:sz w:val="24"/>
          <w:szCs w:val="24"/>
        </w:rPr>
        <w:t xml:space="preserve">says </w:t>
      </w:r>
      <w:r w:rsidR="69DED82E" w:rsidRPr="00B7660F">
        <w:rPr>
          <w:rFonts w:ascii="Times New Roman" w:hAnsi="Times New Roman" w:cs="Times New Roman"/>
          <w:color w:val="000000" w:themeColor="text1"/>
          <w:sz w:val="24"/>
          <w:szCs w:val="24"/>
        </w:rPr>
        <w:t>that the road system and the size of the city meant that Jerusalem had the capacity to house as m</w:t>
      </w:r>
      <w:r w:rsidR="005F0265" w:rsidRPr="00B7660F">
        <w:rPr>
          <w:rFonts w:ascii="Times New Roman" w:hAnsi="Times New Roman" w:cs="Times New Roman"/>
          <w:color w:val="000000" w:themeColor="text1"/>
          <w:sz w:val="24"/>
          <w:szCs w:val="24"/>
        </w:rPr>
        <w:t>any</w:t>
      </w:r>
      <w:r w:rsidR="69DED82E" w:rsidRPr="00B7660F">
        <w:rPr>
          <w:rFonts w:ascii="Times New Roman" w:hAnsi="Times New Roman" w:cs="Times New Roman"/>
          <w:color w:val="000000" w:themeColor="text1"/>
          <w:sz w:val="24"/>
          <w:szCs w:val="24"/>
        </w:rPr>
        <w:t xml:space="preserve"> as </w:t>
      </w:r>
      <w:r w:rsidR="005F0265" w:rsidRPr="00B7660F">
        <w:rPr>
          <w:rFonts w:ascii="Times New Roman" w:hAnsi="Times New Roman" w:cs="Times New Roman"/>
          <w:color w:val="000000" w:themeColor="text1"/>
          <w:sz w:val="24"/>
          <w:szCs w:val="24"/>
        </w:rPr>
        <w:t>a</w:t>
      </w:r>
      <w:r w:rsidR="69DED82E" w:rsidRPr="00B7660F">
        <w:rPr>
          <w:rFonts w:ascii="Times New Roman" w:hAnsi="Times New Roman" w:cs="Times New Roman"/>
          <w:color w:val="000000" w:themeColor="text1"/>
          <w:sz w:val="24"/>
          <w:szCs w:val="24"/>
        </w:rPr>
        <w:t xml:space="preserve"> million pilgrims </w:t>
      </w:r>
      <w:r w:rsidR="005F0265" w:rsidRPr="00B7660F">
        <w:rPr>
          <w:rFonts w:ascii="Times New Roman" w:hAnsi="Times New Roman" w:cs="Times New Roman"/>
          <w:color w:val="000000" w:themeColor="text1"/>
          <w:sz w:val="24"/>
          <w:szCs w:val="24"/>
        </w:rPr>
        <w:t>every</w:t>
      </w:r>
      <w:r w:rsidR="69DED82E" w:rsidRPr="00B7660F">
        <w:rPr>
          <w:rFonts w:ascii="Times New Roman" w:hAnsi="Times New Roman" w:cs="Times New Roman"/>
          <w:color w:val="000000" w:themeColor="text1"/>
          <w:sz w:val="24"/>
          <w:szCs w:val="24"/>
        </w:rPr>
        <w:t xml:space="preserve"> year.</w:t>
      </w:r>
      <w:r w:rsidR="003A52C0" w:rsidRPr="00B7660F">
        <w:rPr>
          <w:rFonts w:ascii="Times New Roman" w:hAnsi="Times New Roman" w:cs="Times New Roman"/>
          <w:color w:val="000000" w:themeColor="text1"/>
          <w:sz w:val="24"/>
          <w:szCs w:val="24"/>
          <w:vertAlign w:val="superscript"/>
        </w:rPr>
        <w:footnoteReference w:id="707"/>
      </w:r>
      <w:r w:rsidRPr="00B7660F">
        <w:rPr>
          <w:rFonts w:ascii="Times New Roman" w:hAnsi="Times New Roman" w:cs="Times New Roman"/>
          <w:color w:val="000000" w:themeColor="text1"/>
          <w:sz w:val="24"/>
          <w:szCs w:val="24"/>
        </w:rPr>
        <w:t xml:space="preserve"> </w:t>
      </w:r>
      <w:r w:rsidR="69DED82E" w:rsidRPr="00B7660F">
        <w:rPr>
          <w:rFonts w:ascii="Times New Roman" w:hAnsi="Times New Roman" w:cs="Times New Roman"/>
          <w:color w:val="000000" w:themeColor="text1"/>
          <w:sz w:val="24"/>
          <w:szCs w:val="24"/>
        </w:rPr>
        <w:t>These p</w:t>
      </w:r>
      <w:r w:rsidRPr="00B7660F">
        <w:rPr>
          <w:rFonts w:ascii="Times New Roman" w:hAnsi="Times New Roman" w:cs="Times New Roman"/>
          <w:color w:val="000000" w:themeColor="text1"/>
          <w:sz w:val="24"/>
          <w:szCs w:val="24"/>
        </w:rPr>
        <w:t>ilgrims entered Jerusalem with their families, probably near the Pool of Siloam, to ritually bathe,</w:t>
      </w:r>
      <w:r w:rsidR="001B089B" w:rsidRPr="00B7660F">
        <w:rPr>
          <w:rStyle w:val="FootnoteReference"/>
          <w:rFonts w:ascii="Times New Roman" w:hAnsi="Times New Roman" w:cs="Times New Roman"/>
          <w:color w:val="000000" w:themeColor="text1"/>
          <w:sz w:val="24"/>
          <w:szCs w:val="24"/>
        </w:rPr>
        <w:footnoteReference w:id="708"/>
      </w:r>
      <w:r w:rsidR="42F6F717"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purchase sacrifices, eat meals and find lodging in proximity </w:t>
      </w:r>
      <w:r w:rsidR="6D139816" w:rsidRPr="00B7660F">
        <w:rPr>
          <w:rFonts w:ascii="Times New Roman" w:hAnsi="Times New Roman" w:cs="Times New Roman"/>
          <w:color w:val="000000" w:themeColor="text1"/>
          <w:sz w:val="24"/>
          <w:szCs w:val="24"/>
        </w:rPr>
        <w:t>to</w:t>
      </w:r>
      <w:r w:rsidRPr="00B7660F">
        <w:rPr>
          <w:rFonts w:ascii="Times New Roman" w:hAnsi="Times New Roman" w:cs="Times New Roman"/>
          <w:color w:val="000000" w:themeColor="text1"/>
          <w:sz w:val="24"/>
          <w:szCs w:val="24"/>
        </w:rPr>
        <w:t xml:space="preserve"> the temple.</w:t>
      </w:r>
      <w:r w:rsidR="001B089B" w:rsidRPr="00B7660F">
        <w:rPr>
          <w:rStyle w:val="FootnoteReference"/>
          <w:rFonts w:ascii="Times New Roman" w:hAnsi="Times New Roman" w:cs="Times New Roman"/>
          <w:color w:val="000000" w:themeColor="text1"/>
          <w:sz w:val="24"/>
          <w:szCs w:val="24"/>
        </w:rPr>
        <w:footnoteReference w:id="709"/>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lastRenderedPageBreak/>
        <w:t>Archaeological evidence from the Lower City and the City of David show</w:t>
      </w:r>
      <w:r w:rsidR="005F0265"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evidence of pilgrim activity from the period when Mark was written.</w:t>
      </w:r>
      <w:r w:rsidR="005F0265" w:rsidRPr="00B7660F">
        <w:rPr>
          <w:rStyle w:val="FootnoteReference"/>
          <w:rFonts w:ascii="Times New Roman" w:hAnsi="Times New Roman" w:cs="Times New Roman"/>
          <w:color w:val="000000" w:themeColor="text1"/>
          <w:sz w:val="24"/>
          <w:szCs w:val="24"/>
        </w:rPr>
        <w:footnoteReference w:id="710"/>
      </w:r>
      <w:r w:rsidR="42F6F717" w:rsidRPr="00B7660F">
        <w:rPr>
          <w:rFonts w:ascii="Times New Roman" w:hAnsi="Times New Roman" w:cs="Times New Roman"/>
          <w:color w:val="000000" w:themeColor="text1"/>
          <w:sz w:val="24"/>
          <w:szCs w:val="24"/>
        </w:rPr>
        <w:t xml:space="preserve"> Ben-Dov has excavated the City of David and points out that the domestic dwellings there were constructed very close together, reminding us that Jerusalem in the </w:t>
      </w:r>
      <w:r w:rsidR="00547B98" w:rsidRPr="00B7660F">
        <w:rPr>
          <w:rFonts w:ascii="Times New Roman" w:hAnsi="Times New Roman" w:cs="Times New Roman"/>
          <w:color w:val="000000" w:themeColor="text1"/>
          <w:sz w:val="24"/>
          <w:szCs w:val="24"/>
        </w:rPr>
        <w:t>s</w:t>
      </w:r>
      <w:r w:rsidR="42F6F717" w:rsidRPr="00B7660F">
        <w:rPr>
          <w:rFonts w:ascii="Times New Roman" w:hAnsi="Times New Roman" w:cs="Times New Roman"/>
          <w:color w:val="000000" w:themeColor="text1"/>
          <w:sz w:val="24"/>
          <w:szCs w:val="24"/>
        </w:rPr>
        <w:t xml:space="preserve">econd </w:t>
      </w:r>
      <w:r w:rsidR="00547B98" w:rsidRPr="00B7660F">
        <w:rPr>
          <w:rFonts w:ascii="Times New Roman" w:hAnsi="Times New Roman" w:cs="Times New Roman"/>
          <w:color w:val="000000" w:themeColor="text1"/>
          <w:sz w:val="24"/>
          <w:szCs w:val="24"/>
        </w:rPr>
        <w:t>t</w:t>
      </w:r>
      <w:r w:rsidR="42F6F717" w:rsidRPr="00B7660F">
        <w:rPr>
          <w:rFonts w:ascii="Times New Roman" w:hAnsi="Times New Roman" w:cs="Times New Roman"/>
          <w:color w:val="000000" w:themeColor="text1"/>
          <w:sz w:val="24"/>
          <w:szCs w:val="24"/>
        </w:rPr>
        <w:t xml:space="preserve">emple </w:t>
      </w:r>
      <w:r w:rsidR="00547B98" w:rsidRPr="00B7660F">
        <w:rPr>
          <w:rFonts w:ascii="Times New Roman" w:hAnsi="Times New Roman" w:cs="Times New Roman"/>
          <w:color w:val="000000" w:themeColor="text1"/>
          <w:sz w:val="24"/>
          <w:szCs w:val="24"/>
        </w:rPr>
        <w:t>p</w:t>
      </w:r>
      <w:r w:rsidR="42F6F717" w:rsidRPr="00B7660F">
        <w:rPr>
          <w:rFonts w:ascii="Times New Roman" w:hAnsi="Times New Roman" w:cs="Times New Roman"/>
          <w:color w:val="000000" w:themeColor="text1"/>
          <w:sz w:val="24"/>
          <w:szCs w:val="24"/>
        </w:rPr>
        <w:t>eriod was both heavily populated and highly prosperous, with an economy nourished by a steady traffic of pilgrims and a burgeoning network of commercial ties.</w:t>
      </w:r>
      <w:r w:rsidR="001B089B" w:rsidRPr="00B7660F">
        <w:rPr>
          <w:rStyle w:val="FootnoteReference"/>
          <w:rFonts w:ascii="Times New Roman" w:hAnsi="Times New Roman" w:cs="Times New Roman"/>
          <w:color w:val="000000" w:themeColor="text1"/>
          <w:sz w:val="24"/>
          <w:szCs w:val="24"/>
        </w:rPr>
        <w:footnoteReference w:id="711"/>
      </w:r>
      <w:r w:rsidRPr="00B7660F">
        <w:rPr>
          <w:rFonts w:ascii="Times New Roman" w:hAnsi="Times New Roman" w:cs="Times New Roman"/>
          <w:color w:val="000000" w:themeColor="text1"/>
          <w:sz w:val="24"/>
          <w:szCs w:val="24"/>
        </w:rPr>
        <w:t xml:space="preserve"> </w:t>
      </w:r>
    </w:p>
    <w:p w14:paraId="78D7D7FF" w14:textId="77777777" w:rsidR="00983AC6" w:rsidRPr="00B7660F" w:rsidRDefault="00983AC6" w:rsidP="00831FC3">
      <w:pPr>
        <w:pStyle w:val="FootnoteText"/>
        <w:spacing w:line="360" w:lineRule="auto"/>
        <w:rPr>
          <w:rFonts w:ascii="Times New Roman" w:hAnsi="Times New Roman" w:cs="Times New Roman"/>
          <w:color w:val="000000" w:themeColor="text1"/>
          <w:sz w:val="24"/>
          <w:szCs w:val="24"/>
        </w:rPr>
      </w:pPr>
    </w:p>
    <w:p w14:paraId="0783A600" w14:textId="11569BA6" w:rsidR="009D4135" w:rsidRPr="00B7660F" w:rsidRDefault="009C5111" w:rsidP="007C6C5C">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I</w:t>
      </w:r>
      <w:r w:rsidR="00241D21" w:rsidRPr="00B7660F">
        <w:rPr>
          <w:rFonts w:ascii="Times New Roman" w:hAnsi="Times New Roman" w:cs="Times New Roman"/>
          <w:i/>
          <w:iCs/>
          <w:color w:val="000000" w:themeColor="text1"/>
          <w:sz w:val="24"/>
          <w:szCs w:val="24"/>
        </w:rPr>
        <w:t>nterpretations</w:t>
      </w:r>
      <w:r w:rsidR="008D0027" w:rsidRPr="00B7660F">
        <w:rPr>
          <w:rFonts w:ascii="Times New Roman" w:hAnsi="Times New Roman" w:cs="Times New Roman"/>
          <w:i/>
          <w:iCs/>
          <w:color w:val="000000" w:themeColor="text1"/>
          <w:sz w:val="24"/>
          <w:szCs w:val="24"/>
        </w:rPr>
        <w:t xml:space="preserve"> </w:t>
      </w:r>
      <w:r w:rsidR="009D4135" w:rsidRPr="00B7660F">
        <w:rPr>
          <w:rFonts w:ascii="Times New Roman" w:hAnsi="Times New Roman" w:cs="Times New Roman"/>
          <w:i/>
          <w:iCs/>
          <w:color w:val="000000" w:themeColor="text1"/>
          <w:sz w:val="24"/>
          <w:szCs w:val="24"/>
        </w:rPr>
        <w:t xml:space="preserve">in the Jesus </w:t>
      </w:r>
      <w:r w:rsidR="00546752" w:rsidRPr="00B7660F">
        <w:rPr>
          <w:rFonts w:ascii="Times New Roman" w:hAnsi="Times New Roman" w:cs="Times New Roman"/>
          <w:i/>
          <w:iCs/>
          <w:color w:val="000000" w:themeColor="text1"/>
          <w:sz w:val="24"/>
          <w:szCs w:val="24"/>
        </w:rPr>
        <w:t>c</w:t>
      </w:r>
      <w:r w:rsidR="009D4135" w:rsidRPr="00B7660F">
        <w:rPr>
          <w:rFonts w:ascii="Times New Roman" w:hAnsi="Times New Roman" w:cs="Times New Roman"/>
          <w:i/>
          <w:iCs/>
          <w:color w:val="000000" w:themeColor="text1"/>
          <w:sz w:val="24"/>
          <w:szCs w:val="24"/>
        </w:rPr>
        <w:t>ommunity</w:t>
      </w:r>
      <w:r w:rsidR="00794E5E" w:rsidRPr="00B7660F">
        <w:rPr>
          <w:rFonts w:ascii="Times New Roman" w:hAnsi="Times New Roman" w:cs="Times New Roman"/>
          <w:i/>
          <w:iCs/>
          <w:color w:val="000000" w:themeColor="text1"/>
          <w:sz w:val="24"/>
          <w:szCs w:val="24"/>
        </w:rPr>
        <w:t xml:space="preserve"> of the Parousia</w:t>
      </w:r>
    </w:p>
    <w:p w14:paraId="3A87DEDA" w14:textId="695D1A00" w:rsidR="00A2406D" w:rsidRPr="00B7660F" w:rsidRDefault="0D684FAB"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w:t>
      </w:r>
      <w:r w:rsidR="008D0027" w:rsidRPr="00B7660F">
        <w:rPr>
          <w:rFonts w:ascii="Times New Roman" w:hAnsi="Times New Roman" w:cs="Times New Roman"/>
          <w:color w:val="000000" w:themeColor="text1"/>
          <w:sz w:val="24"/>
          <w:szCs w:val="24"/>
        </w:rPr>
        <w:t xml:space="preserve"> expectation</w:t>
      </w:r>
      <w:r w:rsidRPr="00B7660F">
        <w:rPr>
          <w:rFonts w:ascii="Times New Roman" w:hAnsi="Times New Roman" w:cs="Times New Roman"/>
          <w:color w:val="000000" w:themeColor="text1"/>
          <w:sz w:val="24"/>
          <w:szCs w:val="24"/>
        </w:rPr>
        <w:t xml:space="preserve"> of </w:t>
      </w:r>
      <w:r w:rsidR="005F0265" w:rsidRPr="00B7660F">
        <w:rPr>
          <w:rFonts w:ascii="Times New Roman" w:hAnsi="Times New Roman" w:cs="Times New Roman"/>
          <w:color w:val="000000" w:themeColor="text1"/>
          <w:sz w:val="24"/>
          <w:szCs w:val="24"/>
        </w:rPr>
        <w:t>the Jesus community</w:t>
      </w:r>
      <w:r w:rsidR="008D0027" w:rsidRPr="00B7660F">
        <w:rPr>
          <w:rFonts w:ascii="Times New Roman" w:hAnsi="Times New Roman" w:cs="Times New Roman"/>
          <w:color w:val="000000" w:themeColor="text1"/>
          <w:sz w:val="24"/>
          <w:szCs w:val="24"/>
        </w:rPr>
        <w:t xml:space="preserve"> regarding </w:t>
      </w:r>
      <w:r w:rsidR="00794E5E" w:rsidRPr="00B7660F">
        <w:rPr>
          <w:rFonts w:ascii="Times New Roman" w:hAnsi="Times New Roman" w:cs="Times New Roman"/>
          <w:color w:val="000000" w:themeColor="text1"/>
          <w:sz w:val="24"/>
          <w:szCs w:val="24"/>
        </w:rPr>
        <w:t>his</w:t>
      </w:r>
      <w:r w:rsidR="005F0265" w:rsidRPr="00B7660F">
        <w:rPr>
          <w:rFonts w:ascii="Times New Roman" w:hAnsi="Times New Roman" w:cs="Times New Roman"/>
          <w:color w:val="000000" w:themeColor="text1"/>
          <w:sz w:val="24"/>
          <w:szCs w:val="24"/>
        </w:rPr>
        <w:t xml:space="preserve"> </w:t>
      </w:r>
      <w:r w:rsidR="008D0027" w:rsidRPr="00B7660F">
        <w:rPr>
          <w:rFonts w:ascii="Times New Roman" w:hAnsi="Times New Roman" w:cs="Times New Roman"/>
          <w:color w:val="000000" w:themeColor="text1"/>
          <w:sz w:val="24"/>
          <w:szCs w:val="24"/>
        </w:rPr>
        <w:t xml:space="preserve">return and the </w:t>
      </w:r>
      <w:r w:rsidRPr="00B7660F">
        <w:rPr>
          <w:rFonts w:ascii="Times New Roman" w:hAnsi="Times New Roman" w:cs="Times New Roman"/>
          <w:color w:val="000000" w:themeColor="text1"/>
          <w:sz w:val="24"/>
          <w:szCs w:val="24"/>
        </w:rPr>
        <w:t>gathering of</w:t>
      </w:r>
      <w:r w:rsidRPr="00B7660F">
        <w:rPr>
          <w:rFonts w:ascii="Times New Roman" w:hAnsi="Times New Roman" w:cs="Times New Roman"/>
          <w:i/>
          <w:iCs/>
          <w:color w:val="000000" w:themeColor="text1"/>
          <w:sz w:val="24"/>
          <w:szCs w:val="24"/>
        </w:rPr>
        <w:t xml:space="preserve"> </w:t>
      </w:r>
      <w:r w:rsidRPr="00B7660F">
        <w:rPr>
          <w:rFonts w:ascii="Times New Roman" w:hAnsi="Times New Roman" w:cs="Times New Roman"/>
          <w:color w:val="000000" w:themeColor="text1"/>
          <w:sz w:val="24"/>
          <w:szCs w:val="24"/>
        </w:rPr>
        <w:t>believers</w:t>
      </w:r>
      <w:r w:rsidRPr="00B7660F">
        <w:rPr>
          <w:rFonts w:ascii="Times New Roman" w:hAnsi="Times New Roman" w:cs="Times New Roman"/>
          <w:i/>
          <w:iCs/>
          <w:color w:val="000000" w:themeColor="text1"/>
          <w:sz w:val="24"/>
          <w:szCs w:val="24"/>
        </w:rPr>
        <w:t xml:space="preserve"> </w:t>
      </w:r>
      <w:r w:rsidR="008D0027" w:rsidRPr="00B7660F">
        <w:rPr>
          <w:rFonts w:ascii="Times New Roman" w:hAnsi="Times New Roman" w:cs="Times New Roman"/>
          <w:color w:val="000000" w:themeColor="text1"/>
          <w:sz w:val="24"/>
          <w:szCs w:val="24"/>
        </w:rPr>
        <w:t xml:space="preserve">to him </w:t>
      </w:r>
      <w:r w:rsidR="00A23E21" w:rsidRPr="00B7660F">
        <w:rPr>
          <w:rFonts w:ascii="Times New Roman" w:hAnsi="Times New Roman" w:cs="Times New Roman"/>
          <w:color w:val="000000" w:themeColor="text1"/>
          <w:sz w:val="24"/>
          <w:szCs w:val="24"/>
        </w:rPr>
        <w:t xml:space="preserve">first </w:t>
      </w:r>
      <w:r w:rsidR="008D0027" w:rsidRPr="00B7660F">
        <w:rPr>
          <w:rFonts w:ascii="Times New Roman" w:hAnsi="Times New Roman" w:cs="Times New Roman"/>
          <w:color w:val="000000" w:themeColor="text1"/>
          <w:sz w:val="24"/>
          <w:szCs w:val="24"/>
        </w:rPr>
        <w:t>appear</w:t>
      </w:r>
      <w:r w:rsidR="00794E5E" w:rsidRPr="00B7660F">
        <w:rPr>
          <w:rFonts w:ascii="Times New Roman" w:hAnsi="Times New Roman" w:cs="Times New Roman"/>
          <w:color w:val="000000" w:themeColor="text1"/>
          <w:sz w:val="24"/>
          <w:szCs w:val="24"/>
        </w:rPr>
        <w:t xml:space="preserve"> </w:t>
      </w:r>
      <w:r w:rsidR="008D0027" w:rsidRPr="00B7660F">
        <w:rPr>
          <w:rFonts w:ascii="Times New Roman" w:hAnsi="Times New Roman" w:cs="Times New Roman"/>
          <w:color w:val="000000" w:themeColor="text1"/>
          <w:sz w:val="24"/>
          <w:szCs w:val="24"/>
        </w:rPr>
        <w:t>in Paul’s writings, which ha</w:t>
      </w:r>
      <w:r w:rsidR="00A23E21" w:rsidRPr="00B7660F">
        <w:rPr>
          <w:rFonts w:ascii="Times New Roman" w:hAnsi="Times New Roman" w:cs="Times New Roman"/>
          <w:color w:val="000000" w:themeColor="text1"/>
          <w:sz w:val="24"/>
          <w:szCs w:val="24"/>
        </w:rPr>
        <w:t>s</w:t>
      </w:r>
      <w:r w:rsidR="008D0027" w:rsidRPr="00B7660F">
        <w:rPr>
          <w:rFonts w:ascii="Times New Roman" w:hAnsi="Times New Roman" w:cs="Times New Roman"/>
          <w:color w:val="000000" w:themeColor="text1"/>
          <w:sz w:val="24"/>
          <w:szCs w:val="24"/>
        </w:rPr>
        <w:t xml:space="preserve"> already been addressed</w:t>
      </w:r>
      <w:r w:rsidR="000F675A" w:rsidRPr="00B7660F">
        <w:rPr>
          <w:rFonts w:ascii="Times New Roman" w:hAnsi="Times New Roman" w:cs="Times New Roman"/>
          <w:color w:val="000000" w:themeColor="text1"/>
          <w:sz w:val="24"/>
          <w:szCs w:val="24"/>
        </w:rPr>
        <w:t xml:space="preserve">. </w:t>
      </w:r>
      <w:r w:rsidR="008D0027" w:rsidRPr="00B7660F">
        <w:rPr>
          <w:rFonts w:ascii="Times New Roman" w:hAnsi="Times New Roman" w:cs="Times New Roman"/>
          <w:color w:val="000000" w:themeColor="text1"/>
          <w:sz w:val="24"/>
          <w:szCs w:val="24"/>
        </w:rPr>
        <w:t xml:space="preserve">Paul’s views before the war appear to vary from those </w:t>
      </w:r>
      <w:r w:rsidR="005F0265" w:rsidRPr="00B7660F">
        <w:rPr>
          <w:rFonts w:ascii="Times New Roman" w:hAnsi="Times New Roman" w:cs="Times New Roman"/>
          <w:color w:val="000000" w:themeColor="text1"/>
          <w:sz w:val="24"/>
          <w:szCs w:val="24"/>
        </w:rPr>
        <w:t xml:space="preserve">expressed in </w:t>
      </w:r>
      <w:r w:rsidR="5C1C5A23" w:rsidRPr="00B7660F">
        <w:rPr>
          <w:rFonts w:ascii="Times New Roman" w:hAnsi="Times New Roman" w:cs="Times New Roman"/>
          <w:color w:val="000000" w:themeColor="text1"/>
          <w:sz w:val="24"/>
          <w:szCs w:val="24"/>
        </w:rPr>
        <w:t>Mark</w:t>
      </w:r>
      <w:r w:rsidR="008D0027" w:rsidRPr="00B7660F">
        <w:rPr>
          <w:rFonts w:ascii="Times New Roman" w:hAnsi="Times New Roman" w:cs="Times New Roman"/>
          <w:color w:val="000000" w:themeColor="text1"/>
          <w:sz w:val="24"/>
          <w:szCs w:val="24"/>
        </w:rPr>
        <w:t xml:space="preserve"> at the time of the Jerusalem siege.</w:t>
      </w:r>
      <w:r w:rsidR="5C1C5A23" w:rsidRPr="00B7660F">
        <w:rPr>
          <w:rFonts w:ascii="Times New Roman" w:hAnsi="Times New Roman" w:cs="Times New Roman"/>
          <w:color w:val="000000" w:themeColor="text1"/>
          <w:sz w:val="24"/>
          <w:szCs w:val="24"/>
        </w:rPr>
        <w:t xml:space="preserve"> </w:t>
      </w:r>
      <w:r w:rsidR="00AE03C0" w:rsidRPr="00B7660F">
        <w:rPr>
          <w:rFonts w:ascii="Times New Roman" w:hAnsi="Times New Roman" w:cs="Times New Roman"/>
          <w:color w:val="000000" w:themeColor="text1"/>
          <w:sz w:val="24"/>
          <w:szCs w:val="24"/>
        </w:rPr>
        <w:t>Paul’s notion in 1 Thess. 4:15</w:t>
      </w:r>
      <w:r w:rsidR="008D0027" w:rsidRPr="00B7660F">
        <w:rPr>
          <w:rFonts w:ascii="Times New Roman" w:hAnsi="Times New Roman" w:cs="Times New Roman"/>
          <w:color w:val="000000" w:themeColor="text1"/>
          <w:sz w:val="24"/>
          <w:szCs w:val="24"/>
        </w:rPr>
        <w:t>-17</w:t>
      </w:r>
      <w:r w:rsidR="00AE03C0" w:rsidRPr="00B7660F">
        <w:rPr>
          <w:rFonts w:ascii="Times New Roman" w:hAnsi="Times New Roman" w:cs="Times New Roman"/>
          <w:color w:val="000000" w:themeColor="text1"/>
          <w:sz w:val="24"/>
          <w:szCs w:val="24"/>
        </w:rPr>
        <w:t xml:space="preserve"> of ‘those of us who are still alive and remain</w:t>
      </w:r>
      <w:r w:rsidR="008D0027" w:rsidRPr="00B7660F">
        <w:rPr>
          <w:rFonts w:ascii="Times New Roman" w:hAnsi="Times New Roman" w:cs="Times New Roman"/>
          <w:color w:val="000000" w:themeColor="text1"/>
          <w:sz w:val="24"/>
          <w:szCs w:val="24"/>
        </w:rPr>
        <w:t>,</w:t>
      </w:r>
      <w:r w:rsidR="00AE03C0" w:rsidRPr="00B7660F">
        <w:rPr>
          <w:rFonts w:ascii="Times New Roman" w:hAnsi="Times New Roman" w:cs="Times New Roman"/>
          <w:color w:val="000000" w:themeColor="text1"/>
          <w:sz w:val="24"/>
          <w:szCs w:val="24"/>
        </w:rPr>
        <w:t xml:space="preserve"> will be caught up to meet the Lord in the air’</w:t>
      </w:r>
      <w:r w:rsidR="008D0027" w:rsidRPr="00B7660F">
        <w:rPr>
          <w:rFonts w:ascii="Times New Roman" w:hAnsi="Times New Roman" w:cs="Times New Roman"/>
          <w:color w:val="000000" w:themeColor="text1"/>
          <w:sz w:val="24"/>
          <w:szCs w:val="24"/>
        </w:rPr>
        <w:t xml:space="preserve"> </w:t>
      </w:r>
      <w:r w:rsidR="00A2406D" w:rsidRPr="00B7660F">
        <w:rPr>
          <w:rFonts w:ascii="Times New Roman" w:hAnsi="Times New Roman" w:cs="Times New Roman"/>
          <w:color w:val="000000" w:themeColor="text1"/>
          <w:sz w:val="24"/>
          <w:szCs w:val="24"/>
        </w:rPr>
        <w:t xml:space="preserve">at first glance </w:t>
      </w:r>
      <w:r w:rsidR="008D311A" w:rsidRPr="00B7660F">
        <w:rPr>
          <w:rFonts w:ascii="Times New Roman" w:hAnsi="Times New Roman" w:cs="Times New Roman"/>
          <w:color w:val="000000" w:themeColor="text1"/>
          <w:sz w:val="24"/>
          <w:szCs w:val="24"/>
        </w:rPr>
        <w:t>appears to correlate to</w:t>
      </w:r>
      <w:r w:rsidR="00AE03C0" w:rsidRPr="00B7660F">
        <w:rPr>
          <w:rFonts w:ascii="Times New Roman" w:hAnsi="Times New Roman" w:cs="Times New Roman"/>
          <w:color w:val="000000" w:themeColor="text1"/>
          <w:sz w:val="24"/>
          <w:szCs w:val="24"/>
        </w:rPr>
        <w:t xml:space="preserve"> the gathering </w:t>
      </w:r>
      <w:r w:rsidR="008D0027" w:rsidRPr="00B7660F">
        <w:rPr>
          <w:rFonts w:ascii="Times New Roman" w:hAnsi="Times New Roman" w:cs="Times New Roman"/>
          <w:color w:val="000000" w:themeColor="text1"/>
          <w:sz w:val="24"/>
          <w:szCs w:val="24"/>
        </w:rPr>
        <w:t xml:space="preserve">of the Elect </w:t>
      </w:r>
      <w:r w:rsidR="00AE03C0" w:rsidRPr="00B7660F">
        <w:rPr>
          <w:rFonts w:ascii="Times New Roman" w:hAnsi="Times New Roman" w:cs="Times New Roman"/>
          <w:color w:val="000000" w:themeColor="text1"/>
          <w:sz w:val="24"/>
          <w:szCs w:val="24"/>
        </w:rPr>
        <w:t>in Mark 13:27</w:t>
      </w:r>
      <w:r w:rsidR="008D0027" w:rsidRPr="00B7660F">
        <w:rPr>
          <w:rFonts w:ascii="Times New Roman" w:hAnsi="Times New Roman" w:cs="Times New Roman"/>
          <w:color w:val="000000" w:themeColor="text1"/>
          <w:sz w:val="24"/>
          <w:szCs w:val="24"/>
        </w:rPr>
        <w:t>, y</w:t>
      </w:r>
      <w:r w:rsidR="00AE03C0" w:rsidRPr="00B7660F">
        <w:rPr>
          <w:rFonts w:ascii="Times New Roman" w:hAnsi="Times New Roman" w:cs="Times New Roman"/>
          <w:color w:val="000000" w:themeColor="text1"/>
          <w:sz w:val="24"/>
          <w:szCs w:val="24"/>
        </w:rPr>
        <w:t xml:space="preserve">et </w:t>
      </w:r>
      <w:r w:rsidRPr="00B7660F">
        <w:rPr>
          <w:rFonts w:ascii="Times New Roman" w:hAnsi="Times New Roman" w:cs="Times New Roman"/>
          <w:color w:val="000000" w:themeColor="text1"/>
          <w:sz w:val="24"/>
          <w:szCs w:val="24"/>
        </w:rPr>
        <w:t>Paul</w:t>
      </w:r>
      <w:r w:rsidR="00AE03C0" w:rsidRPr="00B7660F">
        <w:rPr>
          <w:rFonts w:ascii="Times New Roman" w:hAnsi="Times New Roman" w:cs="Times New Roman"/>
          <w:color w:val="000000" w:themeColor="text1"/>
          <w:sz w:val="24"/>
          <w:szCs w:val="24"/>
        </w:rPr>
        <w:t xml:space="preserve">’s </w:t>
      </w:r>
      <w:r w:rsidRPr="00B7660F">
        <w:rPr>
          <w:rFonts w:ascii="Times New Roman" w:hAnsi="Times New Roman" w:cs="Times New Roman"/>
          <w:color w:val="000000" w:themeColor="text1"/>
          <w:sz w:val="24"/>
          <w:szCs w:val="24"/>
        </w:rPr>
        <w:t>discu</w:t>
      </w:r>
      <w:r w:rsidR="00AE03C0" w:rsidRPr="00B7660F">
        <w:rPr>
          <w:rFonts w:ascii="Times New Roman" w:hAnsi="Times New Roman" w:cs="Times New Roman"/>
          <w:color w:val="000000" w:themeColor="text1"/>
          <w:sz w:val="24"/>
          <w:szCs w:val="24"/>
        </w:rPr>
        <w:t>ssion</w:t>
      </w:r>
      <w:r w:rsidRPr="00B7660F">
        <w:rPr>
          <w:rFonts w:ascii="Times New Roman" w:hAnsi="Times New Roman" w:cs="Times New Roman"/>
          <w:color w:val="000000" w:themeColor="text1"/>
          <w:sz w:val="24"/>
          <w:szCs w:val="24"/>
        </w:rPr>
        <w:t xml:space="preserve"> </w:t>
      </w:r>
      <w:r w:rsidR="00AE03C0" w:rsidRPr="00B7660F">
        <w:rPr>
          <w:rFonts w:ascii="Times New Roman" w:hAnsi="Times New Roman" w:cs="Times New Roman"/>
          <w:color w:val="000000" w:themeColor="text1"/>
          <w:sz w:val="24"/>
          <w:szCs w:val="24"/>
        </w:rPr>
        <w:t xml:space="preserve">of </w:t>
      </w:r>
      <w:r w:rsidRPr="00B7660F">
        <w:rPr>
          <w:rFonts w:ascii="Times New Roman" w:hAnsi="Times New Roman" w:cs="Times New Roman"/>
          <w:color w:val="000000" w:themeColor="text1"/>
          <w:sz w:val="24"/>
          <w:szCs w:val="24"/>
        </w:rPr>
        <w:t>the order</w:t>
      </w:r>
      <w:r w:rsidR="00794E5E" w:rsidRPr="00B7660F">
        <w:rPr>
          <w:rFonts w:ascii="Times New Roman" w:hAnsi="Times New Roman" w:cs="Times New Roman"/>
          <w:color w:val="000000" w:themeColor="text1"/>
          <w:sz w:val="24"/>
          <w:szCs w:val="24"/>
        </w:rPr>
        <w:t xml:space="preserve"> of</w:t>
      </w:r>
      <w:r w:rsidRPr="00B7660F">
        <w:rPr>
          <w:rFonts w:ascii="Times New Roman" w:hAnsi="Times New Roman" w:cs="Times New Roman"/>
          <w:color w:val="000000" w:themeColor="text1"/>
          <w:sz w:val="24"/>
          <w:szCs w:val="24"/>
        </w:rPr>
        <w:t xml:space="preserve"> </w:t>
      </w:r>
      <w:r w:rsidR="008D0027" w:rsidRPr="00B7660F">
        <w:rPr>
          <w:rFonts w:ascii="Times New Roman" w:hAnsi="Times New Roman" w:cs="Times New Roman"/>
          <w:color w:val="000000" w:themeColor="text1"/>
          <w:sz w:val="24"/>
          <w:szCs w:val="24"/>
        </w:rPr>
        <w:t>resurrections</w:t>
      </w:r>
      <w:r w:rsidR="00794E5E" w:rsidRPr="00B7660F">
        <w:rPr>
          <w:rFonts w:ascii="Times New Roman" w:hAnsi="Times New Roman" w:cs="Times New Roman"/>
          <w:color w:val="000000" w:themeColor="text1"/>
          <w:sz w:val="24"/>
          <w:szCs w:val="24"/>
        </w:rPr>
        <w:t xml:space="preserve"> and</w:t>
      </w:r>
      <w:r w:rsidRPr="00B7660F">
        <w:rPr>
          <w:rFonts w:ascii="Times New Roman" w:hAnsi="Times New Roman" w:cs="Times New Roman"/>
          <w:color w:val="000000" w:themeColor="text1"/>
          <w:sz w:val="24"/>
          <w:szCs w:val="24"/>
        </w:rPr>
        <w:t xml:space="preserve"> </w:t>
      </w:r>
      <w:r w:rsidR="00A2406D"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ris</w:t>
      </w:r>
      <w:r w:rsidR="00AE03C0" w:rsidRPr="00B7660F">
        <w:rPr>
          <w:rFonts w:ascii="Times New Roman" w:hAnsi="Times New Roman" w:cs="Times New Roman"/>
          <w:color w:val="000000" w:themeColor="text1"/>
          <w:sz w:val="24"/>
          <w:szCs w:val="24"/>
        </w:rPr>
        <w:t>ing</w:t>
      </w:r>
      <w:r w:rsidR="00794E5E" w:rsidRPr="00B7660F">
        <w:rPr>
          <w:rFonts w:ascii="Times New Roman" w:hAnsi="Times New Roman" w:cs="Times New Roman"/>
          <w:color w:val="000000" w:themeColor="text1"/>
          <w:sz w:val="24"/>
          <w:szCs w:val="24"/>
        </w:rPr>
        <w:t xml:space="preserve"> of the</w:t>
      </w:r>
      <w:r w:rsidRPr="00B7660F">
        <w:rPr>
          <w:rFonts w:ascii="Times New Roman" w:hAnsi="Times New Roman" w:cs="Times New Roman"/>
          <w:color w:val="000000" w:themeColor="text1"/>
          <w:sz w:val="24"/>
          <w:szCs w:val="24"/>
        </w:rPr>
        <w:t xml:space="preserve"> dead to meet Jesus in the air at ‘the coming of the Lord’</w:t>
      </w:r>
      <w:r w:rsidR="00AE03C0" w:rsidRPr="00B7660F">
        <w:rPr>
          <w:rFonts w:ascii="Times New Roman" w:hAnsi="Times New Roman" w:cs="Times New Roman"/>
          <w:color w:val="000000" w:themeColor="text1"/>
          <w:sz w:val="24"/>
          <w:szCs w:val="24"/>
        </w:rPr>
        <w:t xml:space="preserve">, is not </w:t>
      </w:r>
      <w:r w:rsidR="00A2406D" w:rsidRPr="00B7660F">
        <w:rPr>
          <w:rFonts w:ascii="Times New Roman" w:hAnsi="Times New Roman" w:cs="Times New Roman"/>
          <w:color w:val="000000" w:themeColor="text1"/>
          <w:sz w:val="24"/>
          <w:szCs w:val="24"/>
        </w:rPr>
        <w:t>a gathering of living human beings</w:t>
      </w:r>
      <w:r w:rsidR="00794E5E" w:rsidRPr="00B7660F">
        <w:rPr>
          <w:rFonts w:ascii="Times New Roman" w:hAnsi="Times New Roman" w:cs="Times New Roman"/>
          <w:color w:val="000000" w:themeColor="text1"/>
          <w:sz w:val="24"/>
          <w:szCs w:val="24"/>
        </w:rPr>
        <w:t xml:space="preserve"> into an earthly kingdom at all, while in Mark, this appears to be the intended meaning. Paul’s gathering </w:t>
      </w:r>
      <w:r w:rsidR="00AE03C0" w:rsidRPr="00B7660F">
        <w:rPr>
          <w:rFonts w:ascii="Times New Roman" w:hAnsi="Times New Roman" w:cs="Times New Roman"/>
          <w:color w:val="000000" w:themeColor="text1"/>
          <w:sz w:val="24"/>
          <w:szCs w:val="24"/>
        </w:rPr>
        <w:t xml:space="preserve">is something that occurs spiritually, </w:t>
      </w:r>
      <w:r w:rsidR="00A2406D" w:rsidRPr="00B7660F">
        <w:rPr>
          <w:rFonts w:ascii="Times New Roman" w:hAnsi="Times New Roman" w:cs="Times New Roman"/>
          <w:color w:val="000000" w:themeColor="text1"/>
          <w:sz w:val="24"/>
          <w:szCs w:val="24"/>
        </w:rPr>
        <w:t>as</w:t>
      </w:r>
      <w:r w:rsidR="00A23E21" w:rsidRPr="00B7660F">
        <w:rPr>
          <w:rFonts w:ascii="Times New Roman" w:hAnsi="Times New Roman" w:cs="Times New Roman"/>
          <w:color w:val="000000" w:themeColor="text1"/>
          <w:sz w:val="24"/>
          <w:szCs w:val="24"/>
        </w:rPr>
        <w:t xml:space="preserve"> the</w:t>
      </w:r>
      <w:r w:rsidR="000E4DC7" w:rsidRPr="00B7660F">
        <w:rPr>
          <w:rFonts w:ascii="Times New Roman" w:hAnsi="Times New Roman" w:cs="Times New Roman"/>
          <w:color w:val="000000" w:themeColor="text1"/>
          <w:sz w:val="24"/>
          <w:szCs w:val="24"/>
        </w:rPr>
        <w:t xml:space="preserve"> changed spiritual</w:t>
      </w:r>
      <w:r w:rsidR="00AE03C0" w:rsidRPr="00B7660F">
        <w:rPr>
          <w:rFonts w:ascii="Times New Roman" w:hAnsi="Times New Roman" w:cs="Times New Roman"/>
          <w:color w:val="000000" w:themeColor="text1"/>
          <w:sz w:val="24"/>
          <w:szCs w:val="24"/>
        </w:rPr>
        <w:t xml:space="preserve"> bodies</w:t>
      </w:r>
      <w:r w:rsidR="00A2406D" w:rsidRPr="00B7660F">
        <w:rPr>
          <w:rFonts w:ascii="Times New Roman" w:hAnsi="Times New Roman" w:cs="Times New Roman"/>
          <w:color w:val="000000" w:themeColor="text1"/>
          <w:sz w:val="24"/>
          <w:szCs w:val="24"/>
        </w:rPr>
        <w:t xml:space="preserve"> </w:t>
      </w:r>
      <w:r w:rsidR="00A23E21" w:rsidRPr="00B7660F">
        <w:rPr>
          <w:rFonts w:ascii="Times New Roman" w:hAnsi="Times New Roman" w:cs="Times New Roman"/>
          <w:color w:val="000000" w:themeColor="text1"/>
          <w:sz w:val="24"/>
          <w:szCs w:val="24"/>
        </w:rPr>
        <w:t xml:space="preserve">of believers </w:t>
      </w:r>
      <w:r w:rsidR="00A2406D" w:rsidRPr="00B7660F">
        <w:rPr>
          <w:rFonts w:ascii="Times New Roman" w:hAnsi="Times New Roman" w:cs="Times New Roman"/>
          <w:color w:val="000000" w:themeColor="text1"/>
          <w:sz w:val="24"/>
          <w:szCs w:val="24"/>
        </w:rPr>
        <w:t xml:space="preserve">move </w:t>
      </w:r>
      <w:r w:rsidR="000E4DC7" w:rsidRPr="00B7660F">
        <w:rPr>
          <w:rFonts w:ascii="Times New Roman" w:hAnsi="Times New Roman" w:cs="Times New Roman"/>
          <w:color w:val="000000" w:themeColor="text1"/>
          <w:sz w:val="24"/>
          <w:szCs w:val="24"/>
        </w:rPr>
        <w:t>up toward heaven</w:t>
      </w:r>
      <w:r w:rsidR="00AE03C0" w:rsidRPr="00B7660F">
        <w:rPr>
          <w:rFonts w:ascii="Times New Roman" w:hAnsi="Times New Roman" w:cs="Times New Roman"/>
          <w:color w:val="000000" w:themeColor="text1"/>
          <w:sz w:val="24"/>
          <w:szCs w:val="24"/>
        </w:rPr>
        <w:t xml:space="preserve"> </w:t>
      </w:r>
      <w:r w:rsidR="000E4DC7" w:rsidRPr="00B7660F">
        <w:rPr>
          <w:rFonts w:ascii="Times New Roman" w:hAnsi="Times New Roman" w:cs="Times New Roman"/>
          <w:color w:val="000000" w:themeColor="text1"/>
          <w:sz w:val="24"/>
          <w:szCs w:val="24"/>
        </w:rPr>
        <w:t xml:space="preserve">to </w:t>
      </w:r>
      <w:r w:rsidR="00A23E21" w:rsidRPr="00B7660F">
        <w:rPr>
          <w:rFonts w:ascii="Times New Roman" w:hAnsi="Times New Roman" w:cs="Times New Roman"/>
          <w:color w:val="000000" w:themeColor="text1"/>
          <w:sz w:val="24"/>
          <w:szCs w:val="24"/>
        </w:rPr>
        <w:t>meet</w:t>
      </w:r>
      <w:r w:rsidR="00AE03C0" w:rsidRPr="00B7660F">
        <w:rPr>
          <w:rFonts w:ascii="Times New Roman" w:hAnsi="Times New Roman" w:cs="Times New Roman"/>
          <w:color w:val="000000" w:themeColor="text1"/>
          <w:sz w:val="24"/>
          <w:szCs w:val="24"/>
        </w:rPr>
        <w:t xml:space="preserve"> Jesus</w:t>
      </w:r>
      <w:r w:rsidR="00A2406D" w:rsidRPr="00B7660F">
        <w:rPr>
          <w:rFonts w:ascii="Times New Roman" w:hAnsi="Times New Roman" w:cs="Times New Roman"/>
          <w:color w:val="000000" w:themeColor="text1"/>
          <w:sz w:val="24"/>
          <w:szCs w:val="24"/>
        </w:rPr>
        <w:t xml:space="preserve"> </w:t>
      </w:r>
      <w:r w:rsidR="00A23E21" w:rsidRPr="00B7660F">
        <w:rPr>
          <w:rFonts w:ascii="Times New Roman" w:hAnsi="Times New Roman" w:cs="Times New Roman"/>
          <w:color w:val="000000" w:themeColor="text1"/>
          <w:sz w:val="24"/>
          <w:szCs w:val="24"/>
        </w:rPr>
        <w:t>in the air</w:t>
      </w:r>
      <w:r w:rsidR="000E4DC7" w:rsidRPr="00B7660F">
        <w:rPr>
          <w:rFonts w:ascii="Times New Roman" w:hAnsi="Times New Roman" w:cs="Times New Roman"/>
          <w:color w:val="000000" w:themeColor="text1"/>
          <w:sz w:val="24"/>
          <w:szCs w:val="24"/>
        </w:rPr>
        <w:t xml:space="preserve">, </w:t>
      </w:r>
      <w:r w:rsidR="00A2406D" w:rsidRPr="00B7660F">
        <w:rPr>
          <w:rFonts w:ascii="Times New Roman" w:hAnsi="Times New Roman" w:cs="Times New Roman"/>
          <w:color w:val="000000" w:themeColor="text1"/>
          <w:sz w:val="24"/>
          <w:szCs w:val="24"/>
        </w:rPr>
        <w:t xml:space="preserve">after </w:t>
      </w:r>
      <w:r w:rsidR="000E4DC7" w:rsidRPr="00B7660F">
        <w:rPr>
          <w:rFonts w:ascii="Times New Roman" w:hAnsi="Times New Roman" w:cs="Times New Roman"/>
          <w:color w:val="000000" w:themeColor="text1"/>
          <w:sz w:val="24"/>
          <w:szCs w:val="24"/>
        </w:rPr>
        <w:t xml:space="preserve">being converted </w:t>
      </w:r>
      <w:r w:rsidR="00A23E21" w:rsidRPr="00B7660F">
        <w:rPr>
          <w:rFonts w:ascii="Times New Roman" w:hAnsi="Times New Roman" w:cs="Times New Roman"/>
          <w:color w:val="000000" w:themeColor="text1"/>
          <w:sz w:val="24"/>
          <w:szCs w:val="24"/>
        </w:rPr>
        <w:t xml:space="preserve">themselves </w:t>
      </w:r>
      <w:r w:rsidR="000E4DC7" w:rsidRPr="00B7660F">
        <w:rPr>
          <w:rFonts w:ascii="Times New Roman" w:hAnsi="Times New Roman" w:cs="Times New Roman"/>
          <w:color w:val="000000" w:themeColor="text1"/>
          <w:sz w:val="24"/>
          <w:szCs w:val="24"/>
        </w:rPr>
        <w:t xml:space="preserve">from </w:t>
      </w:r>
      <w:r w:rsidR="00A23E21" w:rsidRPr="00B7660F">
        <w:rPr>
          <w:rFonts w:ascii="Times New Roman" w:hAnsi="Times New Roman" w:cs="Times New Roman"/>
          <w:color w:val="000000" w:themeColor="text1"/>
          <w:sz w:val="24"/>
          <w:szCs w:val="24"/>
        </w:rPr>
        <w:t xml:space="preserve">a </w:t>
      </w:r>
      <w:r w:rsidR="000E4DC7" w:rsidRPr="00B7660F">
        <w:rPr>
          <w:rFonts w:ascii="Times New Roman" w:hAnsi="Times New Roman" w:cs="Times New Roman"/>
          <w:color w:val="000000" w:themeColor="text1"/>
          <w:sz w:val="24"/>
          <w:szCs w:val="24"/>
        </w:rPr>
        <w:t xml:space="preserve">physical to </w:t>
      </w:r>
      <w:r w:rsidR="00A23E21" w:rsidRPr="00B7660F">
        <w:rPr>
          <w:rFonts w:ascii="Times New Roman" w:hAnsi="Times New Roman" w:cs="Times New Roman"/>
          <w:color w:val="000000" w:themeColor="text1"/>
          <w:sz w:val="24"/>
          <w:szCs w:val="24"/>
        </w:rPr>
        <w:t xml:space="preserve">a </w:t>
      </w:r>
      <w:r w:rsidR="000E4DC7" w:rsidRPr="00B7660F">
        <w:rPr>
          <w:rFonts w:ascii="Times New Roman" w:hAnsi="Times New Roman" w:cs="Times New Roman"/>
          <w:color w:val="000000" w:themeColor="text1"/>
          <w:sz w:val="24"/>
          <w:szCs w:val="24"/>
        </w:rPr>
        <w:t>spiritual form</w:t>
      </w:r>
      <w:r w:rsidR="00794E5E" w:rsidRPr="00B7660F">
        <w:rPr>
          <w:rFonts w:ascii="Times New Roman" w:hAnsi="Times New Roman" w:cs="Times New Roman"/>
          <w:color w:val="000000" w:themeColor="text1"/>
          <w:sz w:val="24"/>
          <w:szCs w:val="24"/>
        </w:rPr>
        <w:t xml:space="preserve"> at</w:t>
      </w:r>
      <w:r w:rsidR="000E4DC7" w:rsidRPr="00B7660F">
        <w:rPr>
          <w:rFonts w:ascii="Times New Roman" w:hAnsi="Times New Roman" w:cs="Times New Roman"/>
          <w:color w:val="000000" w:themeColor="text1"/>
          <w:sz w:val="24"/>
          <w:szCs w:val="24"/>
        </w:rPr>
        <w:t xml:space="preserve"> </w:t>
      </w:r>
      <w:r w:rsidR="00794E5E" w:rsidRPr="00B7660F">
        <w:rPr>
          <w:rFonts w:ascii="Times New Roman" w:hAnsi="Times New Roman" w:cs="Times New Roman"/>
          <w:color w:val="000000" w:themeColor="text1"/>
          <w:sz w:val="24"/>
          <w:szCs w:val="24"/>
        </w:rPr>
        <w:t>death</w:t>
      </w:r>
      <w:r w:rsidR="000E4DC7" w:rsidRPr="00B7660F">
        <w:rPr>
          <w:rFonts w:ascii="Times New Roman" w:hAnsi="Times New Roman" w:cs="Times New Roman"/>
          <w:color w:val="000000" w:themeColor="text1"/>
          <w:sz w:val="24"/>
          <w:szCs w:val="24"/>
        </w:rPr>
        <w:t xml:space="preserve"> (</w:t>
      </w:r>
      <w:r w:rsidR="00520522" w:rsidRPr="00B7660F">
        <w:rPr>
          <w:rFonts w:ascii="Times New Roman" w:hAnsi="Times New Roman" w:cs="Times New Roman"/>
          <w:color w:val="000000" w:themeColor="text1"/>
          <w:sz w:val="24"/>
          <w:szCs w:val="24"/>
        </w:rPr>
        <w:t>cf. 1 Cor. 15:40-42, 50-55)</w:t>
      </w:r>
      <w:r w:rsidRPr="00B7660F">
        <w:rPr>
          <w:rFonts w:ascii="Times New Roman" w:hAnsi="Times New Roman" w:cs="Times New Roman"/>
          <w:color w:val="000000" w:themeColor="text1"/>
          <w:sz w:val="24"/>
          <w:szCs w:val="24"/>
        </w:rPr>
        <w:t>. Paul’s idea</w:t>
      </w:r>
      <w:r w:rsidR="00794E5E" w:rsidRPr="00B7660F">
        <w:rPr>
          <w:rFonts w:ascii="Times New Roman" w:hAnsi="Times New Roman" w:cs="Times New Roman"/>
          <w:color w:val="000000" w:themeColor="text1"/>
          <w:sz w:val="24"/>
          <w:szCs w:val="24"/>
        </w:rPr>
        <w:t>s</w:t>
      </w:r>
      <w:r w:rsidR="00AE03C0" w:rsidRPr="00B7660F">
        <w:rPr>
          <w:rFonts w:ascii="Times New Roman" w:hAnsi="Times New Roman" w:cs="Times New Roman"/>
          <w:color w:val="000000" w:themeColor="text1"/>
          <w:sz w:val="24"/>
          <w:szCs w:val="24"/>
        </w:rPr>
        <w:t xml:space="preserve"> </w:t>
      </w:r>
      <w:r w:rsidR="00794E5E" w:rsidRPr="00B7660F">
        <w:rPr>
          <w:rFonts w:ascii="Times New Roman" w:hAnsi="Times New Roman" w:cs="Times New Roman"/>
          <w:color w:val="000000" w:themeColor="text1"/>
          <w:sz w:val="24"/>
          <w:szCs w:val="24"/>
        </w:rPr>
        <w:t>appear to</w:t>
      </w:r>
      <w:r w:rsidRPr="00B7660F">
        <w:rPr>
          <w:rFonts w:ascii="Times New Roman" w:hAnsi="Times New Roman" w:cs="Times New Roman"/>
          <w:color w:val="000000" w:themeColor="text1"/>
          <w:sz w:val="24"/>
          <w:szCs w:val="24"/>
        </w:rPr>
        <w:t xml:space="preserve"> conflat</w:t>
      </w:r>
      <w:r w:rsidR="00794E5E" w:rsidRPr="00B7660F">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 xml:space="preserve"> the Jewish concept of </w:t>
      </w:r>
      <w:r w:rsidRPr="00B7660F">
        <w:rPr>
          <w:rFonts w:ascii="Times New Roman" w:hAnsi="Times New Roman" w:cs="Times New Roman"/>
          <w:i/>
          <w:iCs/>
          <w:color w:val="000000" w:themeColor="text1"/>
          <w:sz w:val="24"/>
          <w:szCs w:val="24"/>
        </w:rPr>
        <w:t>the gathering of Israel</w:t>
      </w:r>
      <w:r w:rsidRPr="00B7660F">
        <w:rPr>
          <w:rFonts w:ascii="Times New Roman" w:hAnsi="Times New Roman" w:cs="Times New Roman"/>
          <w:color w:val="000000" w:themeColor="text1"/>
          <w:sz w:val="24"/>
          <w:szCs w:val="24"/>
        </w:rPr>
        <w:t xml:space="preserve"> (Ex. 19:17; Deut. 31:12; Is. 11:12)</w:t>
      </w:r>
      <w:r w:rsidR="7EA69182"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with his own esoteric idea</w:t>
      </w:r>
      <w:r w:rsidR="7EA69182" w:rsidRPr="00B7660F">
        <w:rPr>
          <w:rFonts w:ascii="Times New Roman" w:hAnsi="Times New Roman" w:cs="Times New Roman"/>
          <w:color w:val="000000" w:themeColor="text1"/>
          <w:sz w:val="24"/>
          <w:szCs w:val="24"/>
        </w:rPr>
        <w:t>s</w:t>
      </w:r>
      <w:r w:rsidR="53CDF662"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of being </w:t>
      </w:r>
      <w:r w:rsidRPr="00B7660F">
        <w:rPr>
          <w:rFonts w:ascii="Times New Roman" w:hAnsi="Times New Roman" w:cs="Times New Roman"/>
          <w:i/>
          <w:iCs/>
          <w:color w:val="000000" w:themeColor="text1"/>
          <w:sz w:val="24"/>
          <w:szCs w:val="24"/>
        </w:rPr>
        <w:t>taken up</w:t>
      </w:r>
      <w:r w:rsidRPr="00B7660F">
        <w:rPr>
          <w:rFonts w:ascii="Times New Roman" w:hAnsi="Times New Roman" w:cs="Times New Roman"/>
          <w:color w:val="000000" w:themeColor="text1"/>
          <w:sz w:val="24"/>
          <w:szCs w:val="24"/>
        </w:rPr>
        <w:t xml:space="preserve"> to the third heaven</w:t>
      </w:r>
      <w:r w:rsidR="00AE03C0" w:rsidRPr="00B7660F">
        <w:rPr>
          <w:rFonts w:ascii="Times New Roman" w:hAnsi="Times New Roman" w:cs="Times New Roman"/>
          <w:color w:val="000000" w:themeColor="text1"/>
          <w:sz w:val="24"/>
          <w:szCs w:val="24"/>
        </w:rPr>
        <w:t xml:space="preserve"> (1 Cor. 15; </w:t>
      </w:r>
      <w:r w:rsidR="00F1473C" w:rsidRPr="00B7660F">
        <w:rPr>
          <w:rFonts w:ascii="Times New Roman" w:hAnsi="Times New Roman" w:cs="Times New Roman"/>
          <w:color w:val="000000" w:themeColor="text1"/>
          <w:sz w:val="24"/>
          <w:szCs w:val="24"/>
        </w:rPr>
        <w:t>2 Cor. 12:1-7)</w:t>
      </w:r>
      <w:r w:rsidR="006371ED"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A2406D" w:rsidRPr="00B7660F">
        <w:rPr>
          <w:rFonts w:ascii="Times New Roman" w:hAnsi="Times New Roman" w:cs="Times New Roman"/>
          <w:color w:val="000000" w:themeColor="text1"/>
          <w:sz w:val="24"/>
          <w:szCs w:val="24"/>
        </w:rPr>
        <w:t>He</w:t>
      </w:r>
      <w:r w:rsidRPr="00B7660F">
        <w:rPr>
          <w:rFonts w:ascii="Times New Roman" w:hAnsi="Times New Roman" w:cs="Times New Roman"/>
          <w:color w:val="000000" w:themeColor="text1"/>
          <w:sz w:val="24"/>
          <w:szCs w:val="24"/>
        </w:rPr>
        <w:t xml:space="preserve"> writes that believers in Jesus will experience a gathering, </w:t>
      </w:r>
      <w:r w:rsidR="00F1473C" w:rsidRPr="00B7660F">
        <w:rPr>
          <w:rFonts w:ascii="Times New Roman" w:hAnsi="Times New Roman" w:cs="Times New Roman"/>
          <w:color w:val="000000" w:themeColor="text1"/>
          <w:sz w:val="24"/>
          <w:szCs w:val="24"/>
        </w:rPr>
        <w:t>that</w:t>
      </w:r>
      <w:r w:rsidRPr="00B7660F">
        <w:rPr>
          <w:rFonts w:ascii="Times New Roman" w:hAnsi="Times New Roman" w:cs="Times New Roman"/>
          <w:color w:val="000000" w:themeColor="text1"/>
          <w:sz w:val="24"/>
          <w:szCs w:val="24"/>
        </w:rPr>
        <w:t xml:space="preserve"> will</w:t>
      </w:r>
      <w:r w:rsidR="00F1473C" w:rsidRPr="00B7660F">
        <w:rPr>
          <w:rFonts w:ascii="Times New Roman" w:hAnsi="Times New Roman" w:cs="Times New Roman"/>
          <w:color w:val="000000" w:themeColor="text1"/>
          <w:sz w:val="24"/>
          <w:szCs w:val="24"/>
        </w:rPr>
        <w:t xml:space="preserve"> allow them to</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forever be with</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the Lord</w:t>
      </w:r>
      <w:r w:rsidRPr="00B7660F">
        <w:rPr>
          <w:rFonts w:ascii="Times New Roman" w:hAnsi="Times New Roman" w:cs="Times New Roman"/>
          <w:color w:val="000000" w:themeColor="text1"/>
          <w:sz w:val="24"/>
          <w:szCs w:val="24"/>
        </w:rPr>
        <w:t xml:space="preserve">. </w:t>
      </w:r>
      <w:r w:rsidR="00A2406D" w:rsidRPr="00B7660F">
        <w:rPr>
          <w:rFonts w:ascii="Times New Roman" w:hAnsi="Times New Roman" w:cs="Times New Roman"/>
          <w:color w:val="000000" w:themeColor="text1"/>
          <w:sz w:val="24"/>
          <w:szCs w:val="24"/>
        </w:rPr>
        <w:t>Paul</w:t>
      </w:r>
      <w:r w:rsidRPr="00B7660F">
        <w:rPr>
          <w:rFonts w:ascii="Times New Roman" w:hAnsi="Times New Roman" w:cs="Times New Roman"/>
          <w:color w:val="000000" w:themeColor="text1"/>
          <w:sz w:val="24"/>
          <w:szCs w:val="24"/>
        </w:rPr>
        <w:t xml:space="preserve"> refers to this as a change from </w:t>
      </w:r>
      <w:r w:rsidR="00794E5E" w:rsidRPr="00B7660F">
        <w:rPr>
          <w:rFonts w:ascii="Times New Roman" w:hAnsi="Times New Roman" w:cs="Times New Roman"/>
          <w:color w:val="000000" w:themeColor="text1"/>
          <w:sz w:val="24"/>
          <w:szCs w:val="24"/>
        </w:rPr>
        <w:t>a physical</w:t>
      </w:r>
      <w:r w:rsidRPr="00B7660F">
        <w:rPr>
          <w:rFonts w:ascii="Times New Roman" w:hAnsi="Times New Roman" w:cs="Times New Roman"/>
          <w:color w:val="000000" w:themeColor="text1"/>
          <w:sz w:val="24"/>
          <w:szCs w:val="24"/>
        </w:rPr>
        <w:t xml:space="preserve"> </w:t>
      </w:r>
      <w:r w:rsidR="00794E5E" w:rsidRPr="00B7660F">
        <w:rPr>
          <w:rFonts w:ascii="Times New Roman" w:hAnsi="Times New Roman" w:cs="Times New Roman"/>
          <w:color w:val="000000" w:themeColor="text1"/>
          <w:sz w:val="24"/>
          <w:szCs w:val="24"/>
        </w:rPr>
        <w:t>corporeal</w:t>
      </w:r>
      <w:r w:rsidRPr="00B7660F">
        <w:rPr>
          <w:rFonts w:ascii="Times New Roman" w:hAnsi="Times New Roman" w:cs="Times New Roman"/>
          <w:color w:val="000000" w:themeColor="text1"/>
          <w:sz w:val="24"/>
          <w:szCs w:val="24"/>
        </w:rPr>
        <w:t xml:space="preserve"> state to a</w:t>
      </w:r>
      <w:r w:rsidR="00794E5E" w:rsidRPr="00B7660F">
        <w:rPr>
          <w:rFonts w:ascii="Times New Roman" w:hAnsi="Times New Roman" w:cs="Times New Roman"/>
          <w:color w:val="000000" w:themeColor="text1"/>
          <w:sz w:val="24"/>
          <w:szCs w:val="24"/>
        </w:rPr>
        <w:t xml:space="preserve"> spiritual</w:t>
      </w:r>
      <w:r w:rsidRPr="00B7660F">
        <w:rPr>
          <w:rFonts w:ascii="Times New Roman" w:hAnsi="Times New Roman" w:cs="Times New Roman"/>
          <w:color w:val="000000" w:themeColor="text1"/>
          <w:sz w:val="24"/>
          <w:szCs w:val="24"/>
        </w:rPr>
        <w:t xml:space="preserve"> incorporeal one</w:t>
      </w:r>
      <w:r w:rsidR="00794E5E" w:rsidRPr="00B7660F">
        <w:rPr>
          <w:rFonts w:ascii="Times New Roman" w:hAnsi="Times New Roman" w:cs="Times New Roman"/>
          <w:color w:val="000000" w:themeColor="text1"/>
          <w:sz w:val="24"/>
          <w:szCs w:val="24"/>
        </w:rPr>
        <w:t xml:space="preserve"> </w:t>
      </w:r>
      <w:r w:rsidR="009D4135" w:rsidRPr="00B7660F">
        <w:rPr>
          <w:rFonts w:ascii="Times New Roman" w:hAnsi="Times New Roman" w:cs="Times New Roman"/>
          <w:color w:val="000000" w:themeColor="text1"/>
          <w:sz w:val="24"/>
          <w:szCs w:val="24"/>
        </w:rPr>
        <w:t>(1 Thess. 5:23)</w:t>
      </w:r>
      <w:r w:rsidR="006371ED" w:rsidRPr="00B7660F">
        <w:rPr>
          <w:rFonts w:ascii="Times New Roman" w:hAnsi="Times New Roman" w:cs="Times New Roman"/>
          <w:color w:val="000000" w:themeColor="text1"/>
          <w:sz w:val="24"/>
          <w:szCs w:val="24"/>
        </w:rPr>
        <w:t xml:space="preserve">. </w:t>
      </w:r>
      <w:r w:rsidR="00794E5E" w:rsidRPr="00B7660F">
        <w:rPr>
          <w:rFonts w:ascii="Times New Roman" w:hAnsi="Times New Roman" w:cs="Times New Roman"/>
          <w:color w:val="000000" w:themeColor="text1"/>
          <w:sz w:val="24"/>
          <w:szCs w:val="24"/>
        </w:rPr>
        <w:t>He says that</w:t>
      </w:r>
      <w:r w:rsidR="009D4135" w:rsidRPr="00B7660F">
        <w:rPr>
          <w:rFonts w:ascii="Times New Roman" w:hAnsi="Times New Roman" w:cs="Times New Roman"/>
          <w:color w:val="000000" w:themeColor="text1"/>
          <w:sz w:val="24"/>
          <w:szCs w:val="24"/>
        </w:rPr>
        <w:t xml:space="preserve"> </w:t>
      </w:r>
      <w:r w:rsidR="006371ED" w:rsidRPr="00B7660F">
        <w:rPr>
          <w:rFonts w:ascii="Times New Roman" w:hAnsi="Times New Roman" w:cs="Times New Roman"/>
          <w:color w:val="000000" w:themeColor="text1"/>
          <w:sz w:val="24"/>
          <w:szCs w:val="24"/>
        </w:rPr>
        <w:t xml:space="preserve">living </w:t>
      </w:r>
      <w:r w:rsidR="009D4135" w:rsidRPr="00B7660F">
        <w:rPr>
          <w:rFonts w:ascii="Times New Roman" w:hAnsi="Times New Roman" w:cs="Times New Roman"/>
          <w:color w:val="000000" w:themeColor="text1"/>
          <w:sz w:val="24"/>
          <w:szCs w:val="24"/>
        </w:rPr>
        <w:t xml:space="preserve">believers </w:t>
      </w:r>
      <w:r w:rsidR="006371ED" w:rsidRPr="00B7660F">
        <w:rPr>
          <w:rFonts w:ascii="Times New Roman" w:hAnsi="Times New Roman" w:cs="Times New Roman"/>
          <w:color w:val="000000" w:themeColor="text1"/>
          <w:sz w:val="24"/>
          <w:szCs w:val="24"/>
        </w:rPr>
        <w:t>can expect to leave</w:t>
      </w:r>
      <w:r w:rsidR="009D4135" w:rsidRPr="00B7660F">
        <w:rPr>
          <w:rFonts w:ascii="Times New Roman" w:hAnsi="Times New Roman" w:cs="Times New Roman"/>
          <w:color w:val="000000" w:themeColor="text1"/>
          <w:sz w:val="24"/>
          <w:szCs w:val="24"/>
        </w:rPr>
        <w:t xml:space="preserve"> their bodies</w:t>
      </w:r>
      <w:r w:rsidR="00F1473C" w:rsidRPr="00B7660F">
        <w:rPr>
          <w:rFonts w:ascii="Times New Roman" w:hAnsi="Times New Roman" w:cs="Times New Roman"/>
          <w:color w:val="000000" w:themeColor="text1"/>
          <w:sz w:val="24"/>
          <w:szCs w:val="24"/>
        </w:rPr>
        <w:t xml:space="preserve"> </w:t>
      </w:r>
      <w:r w:rsidR="00A23E21" w:rsidRPr="00B7660F">
        <w:rPr>
          <w:rFonts w:ascii="Times New Roman" w:hAnsi="Times New Roman" w:cs="Times New Roman"/>
          <w:color w:val="000000" w:themeColor="text1"/>
          <w:sz w:val="24"/>
          <w:szCs w:val="24"/>
        </w:rPr>
        <w:t xml:space="preserve">behind </w:t>
      </w:r>
      <w:r w:rsidR="00F1473C" w:rsidRPr="00B7660F">
        <w:rPr>
          <w:rFonts w:ascii="Times New Roman" w:hAnsi="Times New Roman" w:cs="Times New Roman"/>
          <w:color w:val="000000" w:themeColor="text1"/>
          <w:sz w:val="24"/>
          <w:szCs w:val="24"/>
        </w:rPr>
        <w:t xml:space="preserve">and </w:t>
      </w:r>
      <w:r w:rsidR="00A23E21" w:rsidRPr="00B7660F">
        <w:rPr>
          <w:rFonts w:ascii="Times New Roman" w:hAnsi="Times New Roman" w:cs="Times New Roman"/>
          <w:color w:val="000000" w:themeColor="text1"/>
          <w:sz w:val="24"/>
          <w:szCs w:val="24"/>
        </w:rPr>
        <w:t>participate in a</w:t>
      </w:r>
      <w:r w:rsidR="00F1473C" w:rsidRPr="00B7660F">
        <w:rPr>
          <w:rFonts w:ascii="Times New Roman" w:hAnsi="Times New Roman" w:cs="Times New Roman"/>
          <w:color w:val="000000" w:themeColor="text1"/>
          <w:sz w:val="24"/>
          <w:szCs w:val="24"/>
        </w:rPr>
        <w:t xml:space="preserve"> gather</w:t>
      </w:r>
      <w:r w:rsidR="00A23E21" w:rsidRPr="00B7660F">
        <w:rPr>
          <w:rFonts w:ascii="Times New Roman" w:hAnsi="Times New Roman" w:cs="Times New Roman"/>
          <w:color w:val="000000" w:themeColor="text1"/>
          <w:sz w:val="24"/>
          <w:szCs w:val="24"/>
        </w:rPr>
        <w:t>ing</w:t>
      </w:r>
      <w:r w:rsidR="00F1473C" w:rsidRPr="00B7660F">
        <w:rPr>
          <w:rFonts w:ascii="Times New Roman" w:hAnsi="Times New Roman" w:cs="Times New Roman"/>
          <w:color w:val="000000" w:themeColor="text1"/>
          <w:sz w:val="24"/>
          <w:szCs w:val="24"/>
        </w:rPr>
        <w:t xml:space="preserve"> in the air</w:t>
      </w:r>
      <w:r w:rsidR="00794E5E" w:rsidRPr="00B7660F">
        <w:rPr>
          <w:rFonts w:ascii="Times New Roman" w:hAnsi="Times New Roman" w:cs="Times New Roman"/>
          <w:color w:val="000000" w:themeColor="text1"/>
          <w:sz w:val="24"/>
          <w:szCs w:val="24"/>
        </w:rPr>
        <w:t xml:space="preserve"> </w:t>
      </w:r>
      <w:r w:rsidR="00A23E21" w:rsidRPr="00B7660F">
        <w:rPr>
          <w:rFonts w:ascii="Times New Roman" w:hAnsi="Times New Roman" w:cs="Times New Roman"/>
          <w:color w:val="000000" w:themeColor="text1"/>
          <w:sz w:val="24"/>
          <w:szCs w:val="24"/>
        </w:rPr>
        <w:t>of</w:t>
      </w:r>
      <w:r w:rsidR="00794E5E" w:rsidRPr="00B7660F">
        <w:rPr>
          <w:rFonts w:ascii="Times New Roman" w:hAnsi="Times New Roman" w:cs="Times New Roman"/>
          <w:color w:val="000000" w:themeColor="text1"/>
          <w:sz w:val="24"/>
          <w:szCs w:val="24"/>
        </w:rPr>
        <w:t xml:space="preserve"> translated spirits</w:t>
      </w:r>
      <w:r w:rsidR="00F1473C" w:rsidRPr="00B7660F">
        <w:rPr>
          <w:rFonts w:ascii="Times New Roman" w:hAnsi="Times New Roman" w:cs="Times New Roman"/>
          <w:color w:val="000000" w:themeColor="text1"/>
          <w:sz w:val="24"/>
          <w:szCs w:val="24"/>
        </w:rPr>
        <w:t>.</w:t>
      </w:r>
      <w:r w:rsidR="001B089B" w:rsidRPr="00B7660F">
        <w:rPr>
          <w:rStyle w:val="FootnoteReference"/>
          <w:rFonts w:ascii="Times New Roman" w:hAnsi="Times New Roman" w:cs="Times New Roman"/>
          <w:color w:val="000000" w:themeColor="text1"/>
          <w:sz w:val="24"/>
          <w:szCs w:val="24"/>
        </w:rPr>
        <w:footnoteReference w:id="712"/>
      </w:r>
    </w:p>
    <w:p w14:paraId="2278837A" w14:textId="77777777" w:rsidR="00A2406D" w:rsidRPr="00B7660F" w:rsidRDefault="00A2406D" w:rsidP="00121C4B">
      <w:pPr>
        <w:spacing w:after="0" w:line="360" w:lineRule="auto"/>
        <w:contextualSpacing/>
        <w:rPr>
          <w:rFonts w:ascii="Times New Roman" w:hAnsi="Times New Roman" w:cs="Times New Roman"/>
          <w:color w:val="000000" w:themeColor="text1"/>
          <w:sz w:val="24"/>
          <w:szCs w:val="24"/>
        </w:rPr>
      </w:pPr>
    </w:p>
    <w:p w14:paraId="6A21187D" w14:textId="1313B252" w:rsidR="00520522" w:rsidRPr="00B7660F" w:rsidRDefault="00A2406D"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What appears at</w:t>
      </w:r>
      <w:r w:rsidR="002F1C5E" w:rsidRPr="00B7660F">
        <w:rPr>
          <w:rFonts w:ascii="Times New Roman" w:hAnsi="Times New Roman" w:cs="Times New Roman"/>
          <w:color w:val="000000" w:themeColor="text1"/>
          <w:sz w:val="24"/>
          <w:szCs w:val="24"/>
        </w:rPr>
        <w:t xml:space="preserve"> </w:t>
      </w:r>
      <w:r w:rsidR="0D684FAB" w:rsidRPr="00B7660F">
        <w:rPr>
          <w:rFonts w:ascii="Times New Roman" w:hAnsi="Times New Roman" w:cs="Times New Roman"/>
          <w:color w:val="000000" w:themeColor="text1"/>
          <w:sz w:val="24"/>
          <w:szCs w:val="24"/>
        </w:rPr>
        <w:t xml:space="preserve">variance </w:t>
      </w:r>
      <w:r w:rsidR="002F1C5E" w:rsidRPr="00B7660F">
        <w:rPr>
          <w:rFonts w:ascii="Times New Roman" w:hAnsi="Times New Roman" w:cs="Times New Roman"/>
          <w:color w:val="000000" w:themeColor="text1"/>
          <w:sz w:val="24"/>
          <w:szCs w:val="24"/>
        </w:rPr>
        <w:t>between the</w:t>
      </w:r>
      <w:r w:rsidR="00080A97" w:rsidRPr="00B7660F">
        <w:rPr>
          <w:rFonts w:ascii="Times New Roman" w:hAnsi="Times New Roman" w:cs="Times New Roman"/>
          <w:color w:val="000000" w:themeColor="text1"/>
          <w:sz w:val="24"/>
          <w:szCs w:val="24"/>
        </w:rPr>
        <w:t xml:space="preserve"> Pauline and Markan</w:t>
      </w:r>
      <w:r w:rsidRPr="00B7660F">
        <w:rPr>
          <w:rFonts w:ascii="Times New Roman" w:hAnsi="Times New Roman" w:cs="Times New Roman"/>
          <w:color w:val="000000" w:themeColor="text1"/>
          <w:sz w:val="24"/>
          <w:szCs w:val="24"/>
        </w:rPr>
        <w:t xml:space="preserve"> idea</w:t>
      </w:r>
      <w:r w:rsidR="002F1C5E"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of the </w:t>
      </w:r>
      <w:r w:rsidR="00080A97" w:rsidRPr="00B7660F">
        <w:rPr>
          <w:rFonts w:ascii="Times New Roman" w:hAnsi="Times New Roman" w:cs="Times New Roman"/>
          <w:color w:val="000000" w:themeColor="text1"/>
          <w:sz w:val="24"/>
          <w:szCs w:val="24"/>
        </w:rPr>
        <w:t xml:space="preserve">gathering of the Elect at the </w:t>
      </w:r>
      <w:r w:rsidRPr="00B7660F">
        <w:rPr>
          <w:rFonts w:ascii="Times New Roman" w:hAnsi="Times New Roman" w:cs="Times New Roman"/>
          <w:color w:val="000000" w:themeColor="text1"/>
          <w:sz w:val="24"/>
          <w:szCs w:val="24"/>
        </w:rPr>
        <w:t>Parousia</w:t>
      </w:r>
      <w:r w:rsidR="00080A97"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is that in Mark</w:t>
      </w:r>
      <w:r w:rsidR="0D684FAB" w:rsidRPr="00B7660F">
        <w:rPr>
          <w:rFonts w:ascii="Times New Roman" w:hAnsi="Times New Roman" w:cs="Times New Roman"/>
          <w:color w:val="000000" w:themeColor="text1"/>
          <w:sz w:val="24"/>
          <w:szCs w:val="24"/>
        </w:rPr>
        <w:t xml:space="preserve"> angel</w:t>
      </w:r>
      <w:r w:rsidR="00080A97"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are</w:t>
      </w:r>
      <w:r w:rsidR="0D684FAB" w:rsidRPr="00B7660F">
        <w:rPr>
          <w:rFonts w:ascii="Times New Roman" w:hAnsi="Times New Roman" w:cs="Times New Roman"/>
          <w:color w:val="000000" w:themeColor="text1"/>
          <w:sz w:val="24"/>
          <w:szCs w:val="24"/>
        </w:rPr>
        <w:t xml:space="preserve"> </w:t>
      </w:r>
      <w:r w:rsidR="0D684FAB" w:rsidRPr="00B7660F">
        <w:rPr>
          <w:rFonts w:ascii="Times New Roman" w:hAnsi="Times New Roman" w:cs="Times New Roman"/>
          <w:i/>
          <w:iCs/>
          <w:color w:val="000000" w:themeColor="text1"/>
          <w:sz w:val="24"/>
          <w:szCs w:val="24"/>
        </w:rPr>
        <w:t>descend</w:t>
      </w:r>
      <w:r w:rsidRPr="00B7660F">
        <w:rPr>
          <w:rFonts w:ascii="Times New Roman" w:hAnsi="Times New Roman" w:cs="Times New Roman"/>
          <w:i/>
          <w:iCs/>
          <w:color w:val="000000" w:themeColor="text1"/>
          <w:sz w:val="24"/>
          <w:szCs w:val="24"/>
        </w:rPr>
        <w:t>ing</w:t>
      </w:r>
      <w:r w:rsidR="00F1473C" w:rsidRPr="00B7660F">
        <w:rPr>
          <w:rFonts w:ascii="Times New Roman" w:hAnsi="Times New Roman" w:cs="Times New Roman"/>
          <w:i/>
          <w:iCs/>
          <w:color w:val="000000" w:themeColor="text1"/>
          <w:sz w:val="24"/>
          <w:szCs w:val="24"/>
        </w:rPr>
        <w:t>,</w:t>
      </w:r>
      <w:r w:rsidR="0D684FAB"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along </w:t>
      </w:r>
      <w:r w:rsidR="009D4135" w:rsidRPr="00B7660F">
        <w:rPr>
          <w:rFonts w:ascii="Times New Roman" w:hAnsi="Times New Roman" w:cs="Times New Roman"/>
          <w:color w:val="000000" w:themeColor="text1"/>
          <w:sz w:val="24"/>
          <w:szCs w:val="24"/>
        </w:rPr>
        <w:t xml:space="preserve">with the Son of Man </w:t>
      </w:r>
      <w:r w:rsidRPr="00B7660F">
        <w:rPr>
          <w:rFonts w:ascii="Times New Roman" w:hAnsi="Times New Roman" w:cs="Times New Roman"/>
          <w:color w:val="000000" w:themeColor="text1"/>
          <w:sz w:val="24"/>
          <w:szCs w:val="24"/>
        </w:rPr>
        <w:t>to</w:t>
      </w:r>
      <w:r w:rsidR="0D684FAB" w:rsidRPr="00B7660F">
        <w:rPr>
          <w:rFonts w:ascii="Times New Roman" w:hAnsi="Times New Roman" w:cs="Times New Roman"/>
          <w:color w:val="000000" w:themeColor="text1"/>
          <w:sz w:val="24"/>
          <w:szCs w:val="24"/>
        </w:rPr>
        <w:t xml:space="preserve"> round</w:t>
      </w:r>
      <w:r w:rsidR="07D7183E" w:rsidRPr="00B7660F">
        <w:rPr>
          <w:rFonts w:ascii="Times New Roman" w:hAnsi="Times New Roman" w:cs="Times New Roman"/>
          <w:color w:val="000000" w:themeColor="text1"/>
          <w:sz w:val="24"/>
          <w:szCs w:val="24"/>
        </w:rPr>
        <w:t xml:space="preserve"> </w:t>
      </w:r>
      <w:r w:rsidR="0D684FAB" w:rsidRPr="00B7660F">
        <w:rPr>
          <w:rFonts w:ascii="Times New Roman" w:hAnsi="Times New Roman" w:cs="Times New Roman"/>
          <w:color w:val="000000" w:themeColor="text1"/>
          <w:sz w:val="24"/>
          <w:szCs w:val="24"/>
        </w:rPr>
        <w:t xml:space="preserve">up </w:t>
      </w:r>
      <w:r w:rsidR="00080A97" w:rsidRPr="00B7660F">
        <w:rPr>
          <w:rFonts w:ascii="Times New Roman" w:hAnsi="Times New Roman" w:cs="Times New Roman"/>
          <w:color w:val="000000" w:themeColor="text1"/>
          <w:sz w:val="24"/>
          <w:szCs w:val="24"/>
        </w:rPr>
        <w:t xml:space="preserve">living </w:t>
      </w:r>
      <w:r w:rsidR="0D684FAB" w:rsidRPr="00B7660F">
        <w:rPr>
          <w:rFonts w:ascii="Times New Roman" w:hAnsi="Times New Roman" w:cs="Times New Roman"/>
          <w:color w:val="000000" w:themeColor="text1"/>
          <w:sz w:val="24"/>
          <w:szCs w:val="24"/>
        </w:rPr>
        <w:t xml:space="preserve">believers </w:t>
      </w:r>
      <w:r w:rsidR="00F1473C" w:rsidRPr="00B7660F">
        <w:rPr>
          <w:rFonts w:ascii="Times New Roman" w:hAnsi="Times New Roman" w:cs="Times New Roman"/>
          <w:color w:val="000000" w:themeColor="text1"/>
          <w:sz w:val="24"/>
          <w:szCs w:val="24"/>
        </w:rPr>
        <w:t>who have been saved (13:13)</w:t>
      </w:r>
      <w:r w:rsidR="007E0D17"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at </w:t>
      </w:r>
      <w:r w:rsidR="0D684FAB" w:rsidRPr="00B7660F">
        <w:rPr>
          <w:rFonts w:ascii="Times New Roman" w:hAnsi="Times New Roman" w:cs="Times New Roman"/>
          <w:color w:val="000000" w:themeColor="text1"/>
          <w:sz w:val="24"/>
          <w:szCs w:val="24"/>
        </w:rPr>
        <w:t>the end of Jerusalem’s</w:t>
      </w:r>
      <w:r w:rsidR="00080A97" w:rsidRPr="00B7660F">
        <w:rPr>
          <w:rFonts w:ascii="Times New Roman" w:hAnsi="Times New Roman" w:cs="Times New Roman"/>
          <w:color w:val="000000" w:themeColor="text1"/>
          <w:sz w:val="24"/>
          <w:szCs w:val="24"/>
        </w:rPr>
        <w:t xml:space="preserve"> great</w:t>
      </w:r>
      <w:r w:rsidR="0D684FAB" w:rsidRPr="00B7660F">
        <w:rPr>
          <w:rFonts w:ascii="Times New Roman" w:hAnsi="Times New Roman" w:cs="Times New Roman"/>
          <w:color w:val="000000" w:themeColor="text1"/>
          <w:sz w:val="24"/>
          <w:szCs w:val="24"/>
        </w:rPr>
        <w:t xml:space="preserve"> tribulation</w:t>
      </w:r>
      <w:r w:rsidR="007E0D17" w:rsidRPr="00B7660F">
        <w:rPr>
          <w:rFonts w:ascii="Times New Roman" w:hAnsi="Times New Roman" w:cs="Times New Roman"/>
          <w:color w:val="000000" w:themeColor="text1"/>
          <w:sz w:val="24"/>
          <w:szCs w:val="24"/>
        </w:rPr>
        <w:t>.</w:t>
      </w:r>
      <w:r w:rsidR="00F1473C" w:rsidRPr="00B7660F">
        <w:rPr>
          <w:rFonts w:ascii="Times New Roman" w:hAnsi="Times New Roman" w:cs="Times New Roman"/>
          <w:color w:val="000000" w:themeColor="text1"/>
          <w:sz w:val="24"/>
          <w:szCs w:val="24"/>
        </w:rPr>
        <w:t xml:space="preserve"> </w:t>
      </w:r>
      <w:r w:rsidR="007E0D17" w:rsidRPr="00B7660F">
        <w:rPr>
          <w:rFonts w:ascii="Times New Roman" w:hAnsi="Times New Roman" w:cs="Times New Roman"/>
          <w:color w:val="000000" w:themeColor="text1"/>
          <w:sz w:val="24"/>
          <w:szCs w:val="24"/>
        </w:rPr>
        <w:t>This</w:t>
      </w:r>
      <w:r w:rsidR="00080A97" w:rsidRPr="00B7660F">
        <w:rPr>
          <w:rFonts w:ascii="Times New Roman" w:hAnsi="Times New Roman" w:cs="Times New Roman"/>
          <w:color w:val="000000" w:themeColor="text1"/>
          <w:sz w:val="24"/>
          <w:szCs w:val="24"/>
        </w:rPr>
        <w:t>, in Mark,</w:t>
      </w:r>
      <w:r w:rsidRPr="00B7660F">
        <w:rPr>
          <w:rFonts w:ascii="Times New Roman" w:hAnsi="Times New Roman" w:cs="Times New Roman"/>
          <w:color w:val="000000" w:themeColor="text1"/>
          <w:sz w:val="24"/>
          <w:szCs w:val="24"/>
        </w:rPr>
        <w:t xml:space="preserve"> is</w:t>
      </w:r>
      <w:r w:rsidR="007E0D17" w:rsidRPr="00B7660F">
        <w:rPr>
          <w:rFonts w:ascii="Times New Roman" w:hAnsi="Times New Roman" w:cs="Times New Roman"/>
          <w:color w:val="000000" w:themeColor="text1"/>
          <w:sz w:val="24"/>
          <w:szCs w:val="24"/>
        </w:rPr>
        <w:t xml:space="preserve"> to</w:t>
      </w:r>
      <w:r w:rsidR="00F1473C" w:rsidRPr="00B7660F">
        <w:rPr>
          <w:rFonts w:ascii="Times New Roman" w:hAnsi="Times New Roman" w:cs="Times New Roman"/>
          <w:color w:val="000000" w:themeColor="text1"/>
          <w:sz w:val="24"/>
          <w:szCs w:val="24"/>
        </w:rPr>
        <w:t xml:space="preserve"> be followed by</w:t>
      </w:r>
      <w:r w:rsidR="006371ED" w:rsidRPr="00B7660F">
        <w:rPr>
          <w:rFonts w:ascii="Times New Roman" w:hAnsi="Times New Roman" w:cs="Times New Roman"/>
          <w:color w:val="000000" w:themeColor="text1"/>
          <w:sz w:val="24"/>
          <w:szCs w:val="24"/>
        </w:rPr>
        <w:t xml:space="preserve"> the </w:t>
      </w:r>
      <w:r w:rsidR="00F1473C" w:rsidRPr="00B7660F">
        <w:rPr>
          <w:rFonts w:ascii="Times New Roman" w:hAnsi="Times New Roman" w:cs="Times New Roman"/>
          <w:color w:val="000000" w:themeColor="text1"/>
          <w:sz w:val="24"/>
          <w:szCs w:val="24"/>
        </w:rPr>
        <w:t xml:space="preserve">inauguration of the </w:t>
      </w:r>
      <w:r w:rsidR="008A5025" w:rsidRPr="00B7660F">
        <w:rPr>
          <w:rFonts w:ascii="Times New Roman" w:hAnsi="Times New Roman" w:cs="Times New Roman"/>
          <w:color w:val="000000" w:themeColor="text1"/>
          <w:sz w:val="24"/>
          <w:szCs w:val="24"/>
        </w:rPr>
        <w:t>k</w:t>
      </w:r>
      <w:r w:rsidR="006371ED" w:rsidRPr="00B7660F">
        <w:rPr>
          <w:rFonts w:ascii="Times New Roman" w:hAnsi="Times New Roman" w:cs="Times New Roman"/>
          <w:color w:val="000000" w:themeColor="text1"/>
          <w:sz w:val="24"/>
          <w:szCs w:val="24"/>
        </w:rPr>
        <w:t>ingdom of God (cf., 1:15</w:t>
      </w:r>
      <w:r w:rsidR="00CA73B2" w:rsidRPr="00B7660F">
        <w:rPr>
          <w:rFonts w:ascii="Times New Roman" w:hAnsi="Times New Roman" w:cs="Times New Roman"/>
          <w:color w:val="000000" w:themeColor="text1"/>
          <w:sz w:val="24"/>
          <w:szCs w:val="24"/>
        </w:rPr>
        <w:t>; 9:1; 13:20, 24-27, 30; 14:62</w:t>
      </w:r>
      <w:r w:rsidR="006371ED" w:rsidRPr="00B7660F">
        <w:rPr>
          <w:rFonts w:ascii="Times New Roman" w:hAnsi="Times New Roman" w:cs="Times New Roman"/>
          <w:color w:val="000000" w:themeColor="text1"/>
          <w:sz w:val="24"/>
          <w:szCs w:val="24"/>
        </w:rPr>
        <w:t xml:space="preserve"> with Dan </w:t>
      </w:r>
      <w:r w:rsidR="00043C1E">
        <w:rPr>
          <w:rFonts w:ascii="Times New Roman" w:hAnsi="Times New Roman" w:cs="Times New Roman"/>
          <w:color w:val="000000" w:themeColor="text1"/>
          <w:sz w:val="24"/>
          <w:szCs w:val="24"/>
        </w:rPr>
        <w:t>7:</w:t>
      </w:r>
      <w:r w:rsidR="006371ED" w:rsidRPr="00B7660F">
        <w:rPr>
          <w:rFonts w:ascii="Times New Roman" w:hAnsi="Times New Roman" w:cs="Times New Roman"/>
          <w:color w:val="000000" w:themeColor="text1"/>
          <w:sz w:val="24"/>
          <w:szCs w:val="24"/>
        </w:rPr>
        <w:t>13, 14, 22, 27)</w:t>
      </w:r>
      <w:r w:rsidR="007E0D17" w:rsidRPr="00B7660F">
        <w:rPr>
          <w:rFonts w:ascii="Times New Roman" w:hAnsi="Times New Roman" w:cs="Times New Roman"/>
          <w:color w:val="000000" w:themeColor="text1"/>
          <w:sz w:val="24"/>
          <w:szCs w:val="24"/>
        </w:rPr>
        <w:t>. T</w:t>
      </w:r>
      <w:r w:rsidR="00F1473C" w:rsidRPr="00B7660F">
        <w:rPr>
          <w:rFonts w:ascii="Times New Roman" w:hAnsi="Times New Roman" w:cs="Times New Roman"/>
          <w:color w:val="000000" w:themeColor="text1"/>
          <w:sz w:val="24"/>
          <w:szCs w:val="24"/>
        </w:rPr>
        <w:t>h</w:t>
      </w:r>
      <w:r w:rsidRPr="00B7660F">
        <w:rPr>
          <w:rFonts w:ascii="Times New Roman" w:hAnsi="Times New Roman" w:cs="Times New Roman"/>
          <w:color w:val="000000" w:themeColor="text1"/>
          <w:sz w:val="24"/>
          <w:szCs w:val="24"/>
        </w:rPr>
        <w:t>e Markan writers</w:t>
      </w:r>
      <w:r w:rsidR="00080A97" w:rsidRPr="00B7660F">
        <w:rPr>
          <w:rFonts w:ascii="Times New Roman" w:hAnsi="Times New Roman" w:cs="Times New Roman"/>
          <w:color w:val="000000" w:themeColor="text1"/>
          <w:sz w:val="24"/>
          <w:szCs w:val="24"/>
        </w:rPr>
        <w:t xml:space="preserve"> have</w:t>
      </w:r>
      <w:r w:rsidRPr="00B7660F">
        <w:rPr>
          <w:rFonts w:ascii="Times New Roman" w:hAnsi="Times New Roman" w:cs="Times New Roman"/>
          <w:color w:val="000000" w:themeColor="text1"/>
          <w:sz w:val="24"/>
          <w:szCs w:val="24"/>
        </w:rPr>
        <w:t xml:space="preserve"> follow</w:t>
      </w:r>
      <w:r w:rsidR="00080A97" w:rsidRPr="00B7660F">
        <w:rPr>
          <w:rFonts w:ascii="Times New Roman" w:hAnsi="Times New Roman" w:cs="Times New Roman"/>
          <w:color w:val="000000" w:themeColor="text1"/>
          <w:sz w:val="24"/>
          <w:szCs w:val="24"/>
        </w:rPr>
        <w:t>ed</w:t>
      </w:r>
      <w:r w:rsidRPr="00B7660F">
        <w:rPr>
          <w:rFonts w:ascii="Times New Roman" w:hAnsi="Times New Roman" w:cs="Times New Roman"/>
          <w:color w:val="000000" w:themeColor="text1"/>
          <w:sz w:val="24"/>
          <w:szCs w:val="24"/>
        </w:rPr>
        <w:t xml:space="preserve"> the </w:t>
      </w:r>
      <w:proofErr w:type="spellStart"/>
      <w:r w:rsidRPr="00B7660F">
        <w:rPr>
          <w:rFonts w:ascii="Times New Roman" w:hAnsi="Times New Roman" w:cs="Times New Roman"/>
          <w:color w:val="000000" w:themeColor="text1"/>
          <w:sz w:val="24"/>
          <w:szCs w:val="24"/>
        </w:rPr>
        <w:t>Danielic</w:t>
      </w:r>
      <w:proofErr w:type="spellEnd"/>
      <w:r w:rsidRPr="00B7660F">
        <w:rPr>
          <w:rFonts w:ascii="Times New Roman" w:hAnsi="Times New Roman" w:cs="Times New Roman"/>
          <w:color w:val="000000" w:themeColor="text1"/>
          <w:sz w:val="24"/>
          <w:szCs w:val="24"/>
        </w:rPr>
        <w:t xml:space="preserve"> </w:t>
      </w:r>
      <w:r w:rsidR="008F11D1" w:rsidRPr="00B7660F">
        <w:rPr>
          <w:rFonts w:ascii="Times New Roman" w:hAnsi="Times New Roman" w:cs="Times New Roman"/>
          <w:color w:val="000000" w:themeColor="text1"/>
          <w:sz w:val="24"/>
          <w:szCs w:val="24"/>
        </w:rPr>
        <w:t>line</w:t>
      </w:r>
      <w:r w:rsidRPr="00B7660F">
        <w:rPr>
          <w:rFonts w:ascii="Times New Roman" w:hAnsi="Times New Roman" w:cs="Times New Roman"/>
          <w:color w:val="000000" w:themeColor="text1"/>
          <w:sz w:val="24"/>
          <w:szCs w:val="24"/>
        </w:rPr>
        <w:t xml:space="preserve"> of Dan. 7</w:t>
      </w:r>
      <w:r w:rsidR="00093503" w:rsidRPr="00B7660F">
        <w:rPr>
          <w:rFonts w:ascii="Times New Roman" w:hAnsi="Times New Roman" w:cs="Times New Roman"/>
          <w:color w:val="000000" w:themeColor="text1"/>
          <w:sz w:val="24"/>
          <w:szCs w:val="24"/>
        </w:rPr>
        <w:t xml:space="preserve">:27, where ‘the kingdom and the dominion shall be given to the people, the </w:t>
      </w:r>
      <w:r w:rsidR="008A5025" w:rsidRPr="00B7660F">
        <w:rPr>
          <w:rFonts w:ascii="Times New Roman" w:hAnsi="Times New Roman" w:cs="Times New Roman"/>
          <w:color w:val="000000" w:themeColor="text1"/>
          <w:sz w:val="24"/>
          <w:szCs w:val="24"/>
        </w:rPr>
        <w:t>S</w:t>
      </w:r>
      <w:r w:rsidR="00093503" w:rsidRPr="00B7660F">
        <w:rPr>
          <w:rFonts w:ascii="Times New Roman" w:hAnsi="Times New Roman" w:cs="Times New Roman"/>
          <w:color w:val="000000" w:themeColor="text1"/>
          <w:sz w:val="24"/>
          <w:szCs w:val="24"/>
        </w:rPr>
        <w:t>aints of the Most High.’</w:t>
      </w:r>
      <w:r w:rsidRPr="00B7660F">
        <w:rPr>
          <w:rFonts w:ascii="Times New Roman" w:hAnsi="Times New Roman" w:cs="Times New Roman"/>
          <w:color w:val="000000" w:themeColor="text1"/>
          <w:sz w:val="24"/>
          <w:szCs w:val="24"/>
        </w:rPr>
        <w:t xml:space="preserve"> </w:t>
      </w:r>
      <w:r w:rsidR="008F11D1" w:rsidRPr="00B7660F">
        <w:rPr>
          <w:rFonts w:ascii="Times New Roman" w:hAnsi="Times New Roman" w:cs="Times New Roman"/>
          <w:color w:val="000000" w:themeColor="text1"/>
          <w:sz w:val="24"/>
          <w:szCs w:val="24"/>
        </w:rPr>
        <w:t xml:space="preserve">In Daniel, the </w:t>
      </w:r>
      <w:r w:rsidR="008A5025" w:rsidRPr="00B7660F">
        <w:rPr>
          <w:rFonts w:ascii="Times New Roman" w:hAnsi="Times New Roman" w:cs="Times New Roman"/>
          <w:color w:val="000000" w:themeColor="text1"/>
          <w:sz w:val="24"/>
          <w:szCs w:val="24"/>
        </w:rPr>
        <w:t>S</w:t>
      </w:r>
      <w:r w:rsidR="008F11D1" w:rsidRPr="00B7660F">
        <w:rPr>
          <w:rFonts w:ascii="Times New Roman" w:hAnsi="Times New Roman" w:cs="Times New Roman"/>
          <w:color w:val="000000" w:themeColor="text1"/>
          <w:sz w:val="24"/>
          <w:szCs w:val="24"/>
        </w:rPr>
        <w:t>aints will rule</w:t>
      </w:r>
      <w:r w:rsidR="00F1473C" w:rsidRPr="00B7660F">
        <w:rPr>
          <w:rFonts w:ascii="Times New Roman" w:hAnsi="Times New Roman" w:cs="Times New Roman"/>
          <w:color w:val="000000" w:themeColor="text1"/>
          <w:sz w:val="24"/>
          <w:szCs w:val="24"/>
        </w:rPr>
        <w:t xml:space="preserve"> over the nations</w:t>
      </w:r>
      <w:r w:rsidR="007E0D17" w:rsidRPr="00B7660F">
        <w:rPr>
          <w:rFonts w:ascii="Times New Roman" w:hAnsi="Times New Roman" w:cs="Times New Roman"/>
          <w:color w:val="000000" w:themeColor="text1"/>
          <w:sz w:val="24"/>
          <w:szCs w:val="24"/>
        </w:rPr>
        <w:t xml:space="preserve">, </w:t>
      </w:r>
      <w:r w:rsidR="00093503" w:rsidRPr="00B7660F">
        <w:rPr>
          <w:rFonts w:ascii="Times New Roman" w:hAnsi="Times New Roman" w:cs="Times New Roman"/>
          <w:color w:val="000000" w:themeColor="text1"/>
          <w:sz w:val="24"/>
          <w:szCs w:val="24"/>
        </w:rPr>
        <w:t xml:space="preserve">after </w:t>
      </w:r>
      <w:r w:rsidR="008F11D1" w:rsidRPr="00B7660F">
        <w:rPr>
          <w:rFonts w:ascii="Times New Roman" w:hAnsi="Times New Roman" w:cs="Times New Roman"/>
          <w:color w:val="000000" w:themeColor="text1"/>
          <w:sz w:val="24"/>
          <w:szCs w:val="24"/>
        </w:rPr>
        <w:t>an</w:t>
      </w:r>
      <w:r w:rsidR="00093503" w:rsidRPr="00B7660F">
        <w:rPr>
          <w:rFonts w:ascii="Times New Roman" w:hAnsi="Times New Roman" w:cs="Times New Roman"/>
          <w:color w:val="000000" w:themeColor="text1"/>
          <w:sz w:val="24"/>
          <w:szCs w:val="24"/>
        </w:rPr>
        <w:t xml:space="preserve"> evil kingdom</w:t>
      </w:r>
      <w:r w:rsidR="008F11D1" w:rsidRPr="00B7660F">
        <w:rPr>
          <w:rFonts w:ascii="Times New Roman" w:hAnsi="Times New Roman" w:cs="Times New Roman"/>
          <w:color w:val="000000" w:themeColor="text1"/>
          <w:sz w:val="24"/>
          <w:szCs w:val="24"/>
        </w:rPr>
        <w:t xml:space="preserve"> that had been</w:t>
      </w:r>
      <w:r w:rsidR="00093503" w:rsidRPr="00B7660F">
        <w:rPr>
          <w:rFonts w:ascii="Times New Roman" w:hAnsi="Times New Roman" w:cs="Times New Roman"/>
          <w:color w:val="000000" w:themeColor="text1"/>
          <w:sz w:val="24"/>
          <w:szCs w:val="24"/>
        </w:rPr>
        <w:t xml:space="preserve"> persecuting them </w:t>
      </w:r>
      <w:r w:rsidR="008F11D1" w:rsidRPr="00B7660F">
        <w:rPr>
          <w:rFonts w:ascii="Times New Roman" w:hAnsi="Times New Roman" w:cs="Times New Roman"/>
          <w:color w:val="000000" w:themeColor="text1"/>
          <w:sz w:val="24"/>
          <w:szCs w:val="24"/>
        </w:rPr>
        <w:t>is</w:t>
      </w:r>
      <w:r w:rsidR="00093503" w:rsidRPr="00B7660F">
        <w:rPr>
          <w:rFonts w:ascii="Times New Roman" w:hAnsi="Times New Roman" w:cs="Times New Roman"/>
          <w:color w:val="000000" w:themeColor="text1"/>
          <w:sz w:val="24"/>
          <w:szCs w:val="24"/>
        </w:rPr>
        <w:t xml:space="preserve"> defeated (7:21</w:t>
      </w:r>
      <w:r w:rsidR="001D3BA5">
        <w:rPr>
          <w:rFonts w:ascii="Times New Roman" w:hAnsi="Times New Roman" w:cs="Times New Roman"/>
          <w:color w:val="000000" w:themeColor="text1"/>
          <w:sz w:val="24"/>
          <w:szCs w:val="24"/>
        </w:rPr>
        <w:t>,</w:t>
      </w:r>
      <w:r w:rsidR="00093503" w:rsidRPr="00B7660F">
        <w:rPr>
          <w:rFonts w:ascii="Times New Roman" w:hAnsi="Times New Roman" w:cs="Times New Roman"/>
          <w:color w:val="000000" w:themeColor="text1"/>
          <w:sz w:val="24"/>
          <w:szCs w:val="24"/>
        </w:rPr>
        <w:t xml:space="preserve"> 22</w:t>
      </w:r>
      <w:r w:rsidR="001D3BA5">
        <w:rPr>
          <w:rFonts w:ascii="Times New Roman" w:hAnsi="Times New Roman" w:cs="Times New Roman"/>
          <w:color w:val="000000" w:themeColor="text1"/>
          <w:sz w:val="24"/>
          <w:szCs w:val="24"/>
        </w:rPr>
        <w:t>, 26</w:t>
      </w:r>
      <w:r w:rsidR="00093503" w:rsidRPr="00B7660F">
        <w:rPr>
          <w:rFonts w:ascii="Times New Roman" w:hAnsi="Times New Roman" w:cs="Times New Roman"/>
          <w:color w:val="000000" w:themeColor="text1"/>
          <w:sz w:val="24"/>
          <w:szCs w:val="24"/>
        </w:rPr>
        <w:t>)</w:t>
      </w:r>
      <w:r w:rsidR="00F1473C" w:rsidRPr="00B7660F">
        <w:rPr>
          <w:rFonts w:ascii="Times New Roman" w:hAnsi="Times New Roman" w:cs="Times New Roman"/>
          <w:color w:val="000000" w:themeColor="text1"/>
          <w:sz w:val="24"/>
          <w:szCs w:val="24"/>
        </w:rPr>
        <w:t>.</w:t>
      </w:r>
      <w:r w:rsidR="006371ED" w:rsidRPr="00B7660F">
        <w:rPr>
          <w:rFonts w:ascii="Times New Roman" w:hAnsi="Times New Roman" w:cs="Times New Roman"/>
          <w:color w:val="000000" w:themeColor="text1"/>
          <w:sz w:val="24"/>
          <w:szCs w:val="24"/>
        </w:rPr>
        <w:t xml:space="preserve"> </w:t>
      </w:r>
      <w:r w:rsidR="00093503" w:rsidRPr="00B7660F">
        <w:rPr>
          <w:rFonts w:ascii="Times New Roman" w:hAnsi="Times New Roman" w:cs="Times New Roman"/>
          <w:color w:val="000000" w:themeColor="text1"/>
          <w:sz w:val="24"/>
          <w:szCs w:val="24"/>
        </w:rPr>
        <w:t>This would seem to be a straightforward</w:t>
      </w:r>
      <w:r w:rsidR="00D4631F" w:rsidRPr="00B7660F">
        <w:rPr>
          <w:rFonts w:ascii="Times New Roman" w:hAnsi="Times New Roman" w:cs="Times New Roman"/>
          <w:color w:val="000000" w:themeColor="text1"/>
          <w:sz w:val="24"/>
          <w:szCs w:val="24"/>
        </w:rPr>
        <w:t xml:space="preserve"> conclusion,</w:t>
      </w:r>
      <w:r w:rsidR="00093503" w:rsidRPr="00B7660F">
        <w:rPr>
          <w:rFonts w:ascii="Times New Roman" w:hAnsi="Times New Roman" w:cs="Times New Roman"/>
          <w:color w:val="000000" w:themeColor="text1"/>
          <w:sz w:val="24"/>
          <w:szCs w:val="24"/>
        </w:rPr>
        <w:t xml:space="preserve"> </w:t>
      </w:r>
      <w:r w:rsidR="008F11D1" w:rsidRPr="00B7660F">
        <w:rPr>
          <w:rFonts w:ascii="Times New Roman" w:hAnsi="Times New Roman" w:cs="Times New Roman"/>
          <w:color w:val="000000" w:themeColor="text1"/>
          <w:sz w:val="24"/>
          <w:szCs w:val="24"/>
        </w:rPr>
        <w:t xml:space="preserve">in regard to </w:t>
      </w:r>
      <w:r w:rsidR="00093503" w:rsidRPr="00B7660F">
        <w:rPr>
          <w:rFonts w:ascii="Times New Roman" w:hAnsi="Times New Roman" w:cs="Times New Roman"/>
          <w:color w:val="000000" w:themeColor="text1"/>
          <w:sz w:val="24"/>
          <w:szCs w:val="24"/>
        </w:rPr>
        <w:t xml:space="preserve">the Markan </w:t>
      </w:r>
      <w:r w:rsidR="008F11D1" w:rsidRPr="00B7660F">
        <w:rPr>
          <w:rFonts w:ascii="Times New Roman" w:hAnsi="Times New Roman" w:cs="Times New Roman"/>
          <w:color w:val="000000" w:themeColor="text1"/>
          <w:sz w:val="24"/>
          <w:szCs w:val="24"/>
        </w:rPr>
        <w:t xml:space="preserve">choice to conflate the Saints in Daniel, with themselves as the Elect, </w:t>
      </w:r>
      <w:r w:rsidR="00093503" w:rsidRPr="00B7660F">
        <w:rPr>
          <w:rFonts w:ascii="Times New Roman" w:hAnsi="Times New Roman" w:cs="Times New Roman"/>
          <w:color w:val="000000" w:themeColor="text1"/>
          <w:sz w:val="24"/>
          <w:szCs w:val="24"/>
        </w:rPr>
        <w:t xml:space="preserve">however there is </w:t>
      </w:r>
      <w:r w:rsidR="008F11D1" w:rsidRPr="00B7660F">
        <w:rPr>
          <w:rFonts w:ascii="Times New Roman" w:hAnsi="Times New Roman" w:cs="Times New Roman"/>
          <w:color w:val="000000" w:themeColor="text1"/>
          <w:sz w:val="24"/>
          <w:szCs w:val="24"/>
        </w:rPr>
        <w:t>a</w:t>
      </w:r>
      <w:r w:rsidR="00093503" w:rsidRPr="00B7660F">
        <w:rPr>
          <w:rFonts w:ascii="Times New Roman" w:hAnsi="Times New Roman" w:cs="Times New Roman"/>
          <w:color w:val="000000" w:themeColor="text1"/>
          <w:sz w:val="24"/>
          <w:szCs w:val="24"/>
        </w:rPr>
        <w:t xml:space="preserve"> problem with this view; in </w:t>
      </w:r>
      <w:r w:rsidR="0D684FAB" w:rsidRPr="00B7660F">
        <w:rPr>
          <w:rFonts w:ascii="Times New Roman" w:hAnsi="Times New Roman" w:cs="Times New Roman"/>
          <w:color w:val="000000" w:themeColor="text1"/>
          <w:sz w:val="24"/>
          <w:szCs w:val="24"/>
        </w:rPr>
        <w:t xml:space="preserve">Daniel, </w:t>
      </w:r>
      <w:r w:rsidR="00983AC6" w:rsidRPr="00B7660F">
        <w:rPr>
          <w:rFonts w:ascii="Times New Roman" w:hAnsi="Times New Roman" w:cs="Times New Roman"/>
          <w:color w:val="000000" w:themeColor="text1"/>
          <w:sz w:val="24"/>
          <w:szCs w:val="24"/>
        </w:rPr>
        <w:t xml:space="preserve">the </w:t>
      </w:r>
      <w:r w:rsidR="0D684FAB" w:rsidRPr="00B7660F">
        <w:rPr>
          <w:rFonts w:ascii="Times New Roman" w:hAnsi="Times New Roman" w:cs="Times New Roman"/>
          <w:i/>
          <w:iCs/>
          <w:color w:val="000000" w:themeColor="text1"/>
          <w:sz w:val="24"/>
          <w:szCs w:val="24"/>
        </w:rPr>
        <w:t>one like a son of man</w:t>
      </w:r>
      <w:r w:rsidR="0D684FAB" w:rsidRPr="00B7660F">
        <w:rPr>
          <w:rFonts w:ascii="Times New Roman" w:hAnsi="Times New Roman" w:cs="Times New Roman"/>
          <w:color w:val="000000" w:themeColor="text1"/>
          <w:sz w:val="24"/>
          <w:szCs w:val="24"/>
        </w:rPr>
        <w:t xml:space="preserve">, never </w:t>
      </w:r>
      <w:r w:rsidR="34D193F2" w:rsidRPr="00B7660F">
        <w:rPr>
          <w:rFonts w:ascii="Times New Roman" w:hAnsi="Times New Roman" w:cs="Times New Roman"/>
          <w:color w:val="000000" w:themeColor="text1"/>
          <w:sz w:val="24"/>
          <w:szCs w:val="24"/>
        </w:rPr>
        <w:t xml:space="preserve">actually </w:t>
      </w:r>
      <w:r w:rsidR="0D684FAB" w:rsidRPr="00B7660F">
        <w:rPr>
          <w:rFonts w:ascii="Times New Roman" w:hAnsi="Times New Roman" w:cs="Times New Roman"/>
          <w:color w:val="000000" w:themeColor="text1"/>
          <w:sz w:val="24"/>
          <w:szCs w:val="24"/>
        </w:rPr>
        <w:t xml:space="preserve">delivers </w:t>
      </w:r>
      <w:r w:rsidR="34D193F2" w:rsidRPr="00B7660F">
        <w:rPr>
          <w:rFonts w:ascii="Times New Roman" w:hAnsi="Times New Roman" w:cs="Times New Roman"/>
          <w:color w:val="000000" w:themeColor="text1"/>
          <w:sz w:val="24"/>
          <w:szCs w:val="24"/>
        </w:rPr>
        <w:t xml:space="preserve">a kingdom </w:t>
      </w:r>
      <w:r w:rsidR="0D684FAB" w:rsidRPr="00B7660F">
        <w:rPr>
          <w:rFonts w:ascii="Times New Roman" w:hAnsi="Times New Roman" w:cs="Times New Roman"/>
          <w:color w:val="000000" w:themeColor="text1"/>
          <w:sz w:val="24"/>
          <w:szCs w:val="24"/>
        </w:rPr>
        <w:t xml:space="preserve">to the Saints. </w:t>
      </w:r>
      <w:r w:rsidR="00D4631F" w:rsidRPr="00B7660F">
        <w:rPr>
          <w:rFonts w:ascii="Times New Roman" w:hAnsi="Times New Roman" w:cs="Times New Roman"/>
          <w:color w:val="000000" w:themeColor="text1"/>
          <w:sz w:val="24"/>
          <w:szCs w:val="24"/>
        </w:rPr>
        <w:t>In other words, he</w:t>
      </w:r>
      <w:r w:rsidR="34D193F2" w:rsidRPr="00B7660F">
        <w:rPr>
          <w:rFonts w:ascii="Times New Roman" w:hAnsi="Times New Roman" w:cs="Times New Roman"/>
          <w:color w:val="000000" w:themeColor="text1"/>
          <w:sz w:val="24"/>
          <w:szCs w:val="24"/>
        </w:rPr>
        <w:t xml:space="preserve"> never </w:t>
      </w:r>
      <w:r w:rsidR="00983AC6" w:rsidRPr="00B7660F">
        <w:rPr>
          <w:rFonts w:ascii="Times New Roman" w:hAnsi="Times New Roman" w:cs="Times New Roman"/>
          <w:color w:val="000000" w:themeColor="text1"/>
          <w:sz w:val="24"/>
          <w:szCs w:val="24"/>
        </w:rPr>
        <w:t>actually</w:t>
      </w:r>
      <w:r w:rsidR="34D193F2" w:rsidRPr="00B7660F">
        <w:rPr>
          <w:rFonts w:ascii="Times New Roman" w:hAnsi="Times New Roman" w:cs="Times New Roman"/>
          <w:color w:val="000000" w:themeColor="text1"/>
          <w:sz w:val="24"/>
          <w:szCs w:val="24"/>
        </w:rPr>
        <w:t xml:space="preserve"> descends</w:t>
      </w:r>
      <w:r w:rsidR="00093503" w:rsidRPr="00B7660F">
        <w:rPr>
          <w:rFonts w:ascii="Times New Roman" w:hAnsi="Times New Roman" w:cs="Times New Roman"/>
          <w:color w:val="000000" w:themeColor="text1"/>
          <w:sz w:val="24"/>
          <w:szCs w:val="24"/>
        </w:rPr>
        <w:t xml:space="preserve"> to the earth</w:t>
      </w:r>
      <w:r w:rsidR="34D193F2" w:rsidRPr="00B7660F">
        <w:rPr>
          <w:rFonts w:ascii="Times New Roman" w:hAnsi="Times New Roman" w:cs="Times New Roman"/>
          <w:color w:val="000000" w:themeColor="text1"/>
          <w:sz w:val="24"/>
          <w:szCs w:val="24"/>
        </w:rPr>
        <w:t>.</w:t>
      </w:r>
      <w:r w:rsidR="006B764B" w:rsidRPr="00B7660F">
        <w:rPr>
          <w:rStyle w:val="FootnoteReference"/>
          <w:rFonts w:ascii="Times New Roman" w:hAnsi="Times New Roman" w:cs="Times New Roman"/>
          <w:color w:val="000000" w:themeColor="text1"/>
          <w:sz w:val="24"/>
          <w:szCs w:val="24"/>
        </w:rPr>
        <w:footnoteReference w:id="713"/>
      </w:r>
      <w:r w:rsidR="34D193F2" w:rsidRPr="00B7660F">
        <w:rPr>
          <w:rFonts w:ascii="Times New Roman" w:hAnsi="Times New Roman" w:cs="Times New Roman"/>
          <w:color w:val="000000" w:themeColor="text1"/>
          <w:sz w:val="24"/>
          <w:szCs w:val="24"/>
        </w:rPr>
        <w:t xml:space="preserve"> </w:t>
      </w:r>
      <w:r w:rsidR="00093503" w:rsidRPr="00B7660F">
        <w:rPr>
          <w:rFonts w:ascii="Times New Roman" w:hAnsi="Times New Roman" w:cs="Times New Roman"/>
          <w:color w:val="000000" w:themeColor="text1"/>
          <w:sz w:val="24"/>
          <w:szCs w:val="24"/>
        </w:rPr>
        <w:t>It is promised</w:t>
      </w:r>
      <w:r w:rsidR="008F11D1" w:rsidRPr="00B7660F">
        <w:rPr>
          <w:rFonts w:ascii="Times New Roman" w:hAnsi="Times New Roman" w:cs="Times New Roman"/>
          <w:color w:val="000000" w:themeColor="text1"/>
          <w:sz w:val="24"/>
          <w:szCs w:val="24"/>
        </w:rPr>
        <w:t xml:space="preserve"> that he will</w:t>
      </w:r>
      <w:r w:rsidR="00093503" w:rsidRPr="00B7660F">
        <w:rPr>
          <w:rFonts w:ascii="Times New Roman" w:hAnsi="Times New Roman" w:cs="Times New Roman"/>
          <w:color w:val="000000" w:themeColor="text1"/>
          <w:sz w:val="24"/>
          <w:szCs w:val="24"/>
        </w:rPr>
        <w:t xml:space="preserve">, but it </w:t>
      </w:r>
      <w:r w:rsidR="008F11D1" w:rsidRPr="00B7660F">
        <w:rPr>
          <w:rFonts w:ascii="Times New Roman" w:hAnsi="Times New Roman" w:cs="Times New Roman"/>
          <w:color w:val="000000" w:themeColor="text1"/>
          <w:sz w:val="24"/>
          <w:szCs w:val="24"/>
        </w:rPr>
        <w:t xml:space="preserve">was never </w:t>
      </w:r>
      <w:r w:rsidR="00093503" w:rsidRPr="00B7660F">
        <w:rPr>
          <w:rFonts w:ascii="Times New Roman" w:hAnsi="Times New Roman" w:cs="Times New Roman"/>
          <w:color w:val="000000" w:themeColor="text1"/>
          <w:sz w:val="24"/>
          <w:szCs w:val="24"/>
        </w:rPr>
        <w:t>delivered</w:t>
      </w:r>
      <w:r w:rsidR="008F11D1" w:rsidRPr="00B7660F">
        <w:rPr>
          <w:rFonts w:ascii="Times New Roman" w:hAnsi="Times New Roman" w:cs="Times New Roman"/>
          <w:color w:val="000000" w:themeColor="text1"/>
          <w:sz w:val="24"/>
          <w:szCs w:val="24"/>
        </w:rPr>
        <w:t xml:space="preserve"> in the time when Daniel was written</w:t>
      </w:r>
      <w:r w:rsidR="00093503" w:rsidRPr="00B7660F">
        <w:rPr>
          <w:rFonts w:ascii="Times New Roman" w:hAnsi="Times New Roman" w:cs="Times New Roman"/>
          <w:color w:val="000000" w:themeColor="text1"/>
          <w:sz w:val="24"/>
          <w:szCs w:val="24"/>
        </w:rPr>
        <w:t xml:space="preserve">. </w:t>
      </w:r>
      <w:r w:rsidR="0D684FAB" w:rsidRPr="00B7660F">
        <w:rPr>
          <w:rFonts w:ascii="Times New Roman" w:hAnsi="Times New Roman" w:cs="Times New Roman"/>
          <w:color w:val="000000" w:themeColor="text1"/>
          <w:sz w:val="24"/>
          <w:szCs w:val="24"/>
        </w:rPr>
        <w:t xml:space="preserve">Paul </w:t>
      </w:r>
      <w:r w:rsidR="34D193F2" w:rsidRPr="00B7660F">
        <w:rPr>
          <w:rFonts w:ascii="Times New Roman" w:hAnsi="Times New Roman" w:cs="Times New Roman"/>
          <w:color w:val="000000" w:themeColor="text1"/>
          <w:sz w:val="24"/>
          <w:szCs w:val="24"/>
        </w:rPr>
        <w:t xml:space="preserve">seems to recognize this in </w:t>
      </w:r>
      <w:r w:rsidR="00093503" w:rsidRPr="00B7660F">
        <w:rPr>
          <w:rFonts w:ascii="Times New Roman" w:hAnsi="Times New Roman" w:cs="Times New Roman"/>
          <w:color w:val="000000" w:themeColor="text1"/>
          <w:sz w:val="24"/>
          <w:szCs w:val="24"/>
        </w:rPr>
        <w:t>his idea</w:t>
      </w:r>
      <w:r w:rsidR="34D193F2" w:rsidRPr="00B7660F">
        <w:rPr>
          <w:rFonts w:ascii="Times New Roman" w:hAnsi="Times New Roman" w:cs="Times New Roman"/>
          <w:color w:val="000000" w:themeColor="text1"/>
          <w:sz w:val="24"/>
          <w:szCs w:val="24"/>
        </w:rPr>
        <w:t xml:space="preserve"> that</w:t>
      </w:r>
      <w:r w:rsidR="0D684FAB" w:rsidRPr="00B7660F">
        <w:rPr>
          <w:rFonts w:ascii="Times New Roman" w:hAnsi="Times New Roman" w:cs="Times New Roman"/>
          <w:color w:val="000000" w:themeColor="text1"/>
          <w:sz w:val="24"/>
          <w:szCs w:val="24"/>
        </w:rPr>
        <w:t xml:space="preserve"> believers</w:t>
      </w:r>
      <w:r w:rsidR="008F11D1" w:rsidRPr="00B7660F">
        <w:rPr>
          <w:rFonts w:ascii="Times New Roman" w:hAnsi="Times New Roman" w:cs="Times New Roman"/>
          <w:color w:val="000000" w:themeColor="text1"/>
          <w:sz w:val="24"/>
          <w:szCs w:val="24"/>
        </w:rPr>
        <w:t xml:space="preserve"> will ascend to</w:t>
      </w:r>
      <w:r w:rsidR="34D193F2" w:rsidRPr="00B7660F">
        <w:rPr>
          <w:rFonts w:ascii="Times New Roman" w:hAnsi="Times New Roman" w:cs="Times New Roman"/>
          <w:color w:val="000000" w:themeColor="text1"/>
          <w:sz w:val="24"/>
          <w:szCs w:val="24"/>
        </w:rPr>
        <w:t xml:space="preserve"> </w:t>
      </w:r>
      <w:r w:rsidR="00983AC6" w:rsidRPr="00B7660F">
        <w:rPr>
          <w:rFonts w:ascii="Times New Roman" w:hAnsi="Times New Roman" w:cs="Times New Roman"/>
          <w:color w:val="000000" w:themeColor="text1"/>
          <w:sz w:val="24"/>
          <w:szCs w:val="24"/>
        </w:rPr>
        <w:t>meet</w:t>
      </w:r>
      <w:r w:rsidR="0D684FAB" w:rsidRPr="00B7660F">
        <w:rPr>
          <w:rFonts w:ascii="Times New Roman" w:hAnsi="Times New Roman" w:cs="Times New Roman"/>
          <w:color w:val="000000" w:themeColor="text1"/>
          <w:sz w:val="24"/>
          <w:szCs w:val="24"/>
        </w:rPr>
        <w:t xml:space="preserve"> </w:t>
      </w:r>
      <w:r w:rsidR="00983AC6" w:rsidRPr="00B7660F">
        <w:rPr>
          <w:rFonts w:ascii="Times New Roman" w:hAnsi="Times New Roman" w:cs="Times New Roman"/>
          <w:color w:val="000000" w:themeColor="text1"/>
          <w:sz w:val="24"/>
          <w:szCs w:val="24"/>
        </w:rPr>
        <w:t>the Lord in the air</w:t>
      </w:r>
      <w:r w:rsidR="00093503" w:rsidRPr="00B7660F">
        <w:rPr>
          <w:rFonts w:ascii="Times New Roman" w:hAnsi="Times New Roman" w:cs="Times New Roman"/>
          <w:color w:val="000000" w:themeColor="text1"/>
          <w:sz w:val="24"/>
          <w:szCs w:val="24"/>
        </w:rPr>
        <w:t>.</w:t>
      </w:r>
      <w:r w:rsidR="0D684FAB" w:rsidRPr="00B7660F">
        <w:rPr>
          <w:rFonts w:ascii="Times New Roman" w:hAnsi="Times New Roman" w:cs="Times New Roman"/>
          <w:color w:val="000000" w:themeColor="text1"/>
          <w:sz w:val="24"/>
          <w:szCs w:val="24"/>
        </w:rPr>
        <w:t xml:space="preserve"> In Mark, however, the</w:t>
      </w:r>
      <w:r w:rsidR="00983AC6" w:rsidRPr="00B7660F">
        <w:rPr>
          <w:rFonts w:ascii="Times New Roman" w:hAnsi="Times New Roman" w:cs="Times New Roman"/>
          <w:color w:val="000000" w:themeColor="text1"/>
          <w:sz w:val="24"/>
          <w:szCs w:val="24"/>
        </w:rPr>
        <w:t xml:space="preserve"> believers </w:t>
      </w:r>
      <w:r w:rsidR="008F11D1" w:rsidRPr="00B7660F">
        <w:rPr>
          <w:rFonts w:ascii="Times New Roman" w:hAnsi="Times New Roman" w:cs="Times New Roman"/>
          <w:color w:val="000000" w:themeColor="text1"/>
          <w:sz w:val="24"/>
          <w:szCs w:val="24"/>
        </w:rPr>
        <w:t>in</w:t>
      </w:r>
      <w:r w:rsidR="00983AC6" w:rsidRPr="00B7660F">
        <w:rPr>
          <w:rFonts w:ascii="Times New Roman" w:hAnsi="Times New Roman" w:cs="Times New Roman"/>
          <w:color w:val="000000" w:themeColor="text1"/>
          <w:sz w:val="24"/>
          <w:szCs w:val="24"/>
        </w:rPr>
        <w:t xml:space="preserve"> Jesus are waiting </w:t>
      </w:r>
      <w:r w:rsidR="008F11D1" w:rsidRPr="00B7660F">
        <w:rPr>
          <w:rFonts w:ascii="Times New Roman" w:hAnsi="Times New Roman" w:cs="Times New Roman"/>
          <w:color w:val="000000" w:themeColor="text1"/>
          <w:sz w:val="24"/>
          <w:szCs w:val="24"/>
        </w:rPr>
        <w:t>for him</w:t>
      </w:r>
      <w:r w:rsidR="0D684FAB" w:rsidRPr="00B7660F">
        <w:rPr>
          <w:rFonts w:ascii="Times New Roman" w:hAnsi="Times New Roman" w:cs="Times New Roman"/>
          <w:color w:val="000000" w:themeColor="text1"/>
          <w:sz w:val="24"/>
          <w:szCs w:val="24"/>
        </w:rPr>
        <w:t xml:space="preserve"> </w:t>
      </w:r>
      <w:r w:rsidR="00983AC6" w:rsidRPr="00B7660F">
        <w:rPr>
          <w:rFonts w:ascii="Times New Roman" w:hAnsi="Times New Roman" w:cs="Times New Roman"/>
          <w:color w:val="000000" w:themeColor="text1"/>
          <w:sz w:val="24"/>
          <w:szCs w:val="24"/>
        </w:rPr>
        <w:t>to fly</w:t>
      </w:r>
      <w:r w:rsidR="07DA3639" w:rsidRPr="00B7660F">
        <w:rPr>
          <w:rFonts w:ascii="Times New Roman" w:hAnsi="Times New Roman" w:cs="Times New Roman"/>
          <w:color w:val="000000" w:themeColor="text1"/>
          <w:sz w:val="24"/>
          <w:szCs w:val="24"/>
        </w:rPr>
        <w:t xml:space="preserve"> down</w:t>
      </w:r>
      <w:r w:rsidR="00093503" w:rsidRPr="00B7660F">
        <w:rPr>
          <w:rFonts w:ascii="Times New Roman" w:hAnsi="Times New Roman" w:cs="Times New Roman"/>
          <w:color w:val="000000" w:themeColor="text1"/>
          <w:sz w:val="24"/>
          <w:szCs w:val="24"/>
        </w:rPr>
        <w:t xml:space="preserve"> and render </w:t>
      </w:r>
      <w:r w:rsidR="008F11D1" w:rsidRPr="00B7660F">
        <w:rPr>
          <w:rFonts w:ascii="Times New Roman" w:hAnsi="Times New Roman" w:cs="Times New Roman"/>
          <w:color w:val="000000" w:themeColor="text1"/>
          <w:sz w:val="24"/>
          <w:szCs w:val="24"/>
        </w:rPr>
        <w:t>a</w:t>
      </w:r>
      <w:r w:rsidR="00093503" w:rsidRPr="00B7660F">
        <w:rPr>
          <w:rFonts w:ascii="Times New Roman" w:hAnsi="Times New Roman" w:cs="Times New Roman"/>
          <w:color w:val="000000" w:themeColor="text1"/>
          <w:sz w:val="24"/>
          <w:szCs w:val="24"/>
        </w:rPr>
        <w:t xml:space="preserve"> judgment</w:t>
      </w:r>
      <w:r w:rsidR="00246ED3" w:rsidRPr="00B7660F">
        <w:rPr>
          <w:rFonts w:ascii="Times New Roman" w:hAnsi="Times New Roman" w:cs="Times New Roman"/>
          <w:color w:val="000000" w:themeColor="text1"/>
          <w:sz w:val="24"/>
          <w:szCs w:val="24"/>
        </w:rPr>
        <w:t xml:space="preserve"> on their behalf</w:t>
      </w:r>
      <w:r w:rsidR="00093503" w:rsidRPr="00B7660F">
        <w:rPr>
          <w:rFonts w:ascii="Times New Roman" w:hAnsi="Times New Roman" w:cs="Times New Roman"/>
          <w:color w:val="000000" w:themeColor="text1"/>
          <w:sz w:val="24"/>
          <w:szCs w:val="24"/>
        </w:rPr>
        <w:t>.</w:t>
      </w:r>
      <w:r w:rsidR="0D684FAB" w:rsidRPr="00B7660F">
        <w:rPr>
          <w:rFonts w:ascii="Times New Roman" w:hAnsi="Times New Roman" w:cs="Times New Roman"/>
          <w:color w:val="000000" w:themeColor="text1"/>
          <w:sz w:val="24"/>
          <w:szCs w:val="24"/>
        </w:rPr>
        <w:t xml:space="preserve"> </w:t>
      </w:r>
      <w:r w:rsidR="00246ED3" w:rsidRPr="00B7660F">
        <w:rPr>
          <w:rFonts w:ascii="Times New Roman" w:hAnsi="Times New Roman" w:cs="Times New Roman"/>
          <w:color w:val="000000" w:themeColor="text1"/>
          <w:sz w:val="24"/>
          <w:szCs w:val="24"/>
        </w:rPr>
        <w:t>T</w:t>
      </w:r>
      <w:r w:rsidR="008F11D1" w:rsidRPr="00B7660F">
        <w:rPr>
          <w:rFonts w:ascii="Times New Roman" w:hAnsi="Times New Roman" w:cs="Times New Roman"/>
          <w:color w:val="000000" w:themeColor="text1"/>
          <w:sz w:val="24"/>
          <w:szCs w:val="24"/>
        </w:rPr>
        <w:t>his is perhaps why the apocalyptic form in Mark required more integration than simply</w:t>
      </w:r>
      <w:r w:rsidR="00D23C9A" w:rsidRPr="00B7660F">
        <w:rPr>
          <w:rFonts w:ascii="Times New Roman" w:hAnsi="Times New Roman" w:cs="Times New Roman"/>
          <w:color w:val="000000" w:themeColor="text1"/>
          <w:sz w:val="24"/>
          <w:szCs w:val="24"/>
        </w:rPr>
        <w:t xml:space="preserve"> adding</w:t>
      </w:r>
      <w:r w:rsidR="008F11D1" w:rsidRPr="00B7660F">
        <w:rPr>
          <w:rFonts w:ascii="Times New Roman" w:hAnsi="Times New Roman" w:cs="Times New Roman"/>
          <w:color w:val="000000" w:themeColor="text1"/>
          <w:sz w:val="24"/>
          <w:szCs w:val="24"/>
        </w:rPr>
        <w:t xml:space="preserve"> Mark 13. Jesus’s mission as the Son of Man, with a kingdom to dispense</w:t>
      </w:r>
      <w:r w:rsidR="00A416EB" w:rsidRPr="00B7660F">
        <w:rPr>
          <w:rFonts w:ascii="Times New Roman" w:hAnsi="Times New Roman" w:cs="Times New Roman"/>
          <w:color w:val="000000" w:themeColor="text1"/>
          <w:sz w:val="24"/>
          <w:szCs w:val="24"/>
        </w:rPr>
        <w:t>,</w:t>
      </w:r>
      <w:r w:rsidR="008F11D1" w:rsidRPr="00B7660F">
        <w:rPr>
          <w:rFonts w:ascii="Times New Roman" w:hAnsi="Times New Roman" w:cs="Times New Roman"/>
          <w:color w:val="000000" w:themeColor="text1"/>
          <w:sz w:val="24"/>
          <w:szCs w:val="24"/>
        </w:rPr>
        <w:t xml:space="preserve"> had to first be explained</w:t>
      </w:r>
      <w:r w:rsidR="00D23C9A" w:rsidRPr="00B7660F">
        <w:rPr>
          <w:rFonts w:ascii="Times New Roman" w:hAnsi="Times New Roman" w:cs="Times New Roman"/>
          <w:color w:val="000000" w:themeColor="text1"/>
          <w:sz w:val="24"/>
          <w:szCs w:val="24"/>
        </w:rPr>
        <w:t xml:space="preserve"> as part of Jesus’s original mission</w:t>
      </w:r>
      <w:r w:rsidR="008F11D1" w:rsidRPr="00B7660F">
        <w:rPr>
          <w:rFonts w:ascii="Times New Roman" w:hAnsi="Times New Roman" w:cs="Times New Roman"/>
          <w:color w:val="000000" w:themeColor="text1"/>
          <w:sz w:val="24"/>
          <w:szCs w:val="24"/>
        </w:rPr>
        <w:t>. Thus,</w:t>
      </w:r>
      <w:r w:rsidR="00D23C9A" w:rsidRPr="00B7660F">
        <w:rPr>
          <w:rFonts w:ascii="Times New Roman" w:hAnsi="Times New Roman" w:cs="Times New Roman"/>
          <w:color w:val="000000" w:themeColor="text1"/>
          <w:sz w:val="24"/>
          <w:szCs w:val="24"/>
        </w:rPr>
        <w:t xml:space="preserve"> the Markan Jesus intimat</w:t>
      </w:r>
      <w:r w:rsidR="00A416EB" w:rsidRPr="00B7660F">
        <w:rPr>
          <w:rFonts w:ascii="Times New Roman" w:hAnsi="Times New Roman" w:cs="Times New Roman"/>
          <w:color w:val="000000" w:themeColor="text1"/>
          <w:sz w:val="24"/>
          <w:szCs w:val="24"/>
        </w:rPr>
        <w:t>es</w:t>
      </w:r>
      <w:r w:rsidR="00D23C9A" w:rsidRPr="00B7660F">
        <w:rPr>
          <w:rFonts w:ascii="Times New Roman" w:hAnsi="Times New Roman" w:cs="Times New Roman"/>
          <w:color w:val="000000" w:themeColor="text1"/>
          <w:sz w:val="24"/>
          <w:szCs w:val="24"/>
        </w:rPr>
        <w:t xml:space="preserve"> his apocalyptic </w:t>
      </w:r>
      <w:r w:rsidR="00A416EB" w:rsidRPr="00B7660F">
        <w:rPr>
          <w:rFonts w:ascii="Times New Roman" w:hAnsi="Times New Roman" w:cs="Times New Roman"/>
          <w:color w:val="000000" w:themeColor="text1"/>
          <w:sz w:val="24"/>
          <w:szCs w:val="24"/>
        </w:rPr>
        <w:t>purpose</w:t>
      </w:r>
      <w:r w:rsidR="00D23C9A" w:rsidRPr="00B7660F">
        <w:rPr>
          <w:rFonts w:ascii="Times New Roman" w:hAnsi="Times New Roman" w:cs="Times New Roman"/>
          <w:color w:val="000000" w:themeColor="text1"/>
          <w:sz w:val="24"/>
          <w:szCs w:val="24"/>
        </w:rPr>
        <w:t xml:space="preserve"> to fulfill </w:t>
      </w:r>
      <w:proofErr w:type="spellStart"/>
      <w:r w:rsidR="00D23C9A" w:rsidRPr="00B7660F">
        <w:rPr>
          <w:rFonts w:ascii="Times New Roman" w:hAnsi="Times New Roman" w:cs="Times New Roman"/>
          <w:color w:val="000000" w:themeColor="text1"/>
          <w:sz w:val="24"/>
          <w:szCs w:val="24"/>
        </w:rPr>
        <w:t>Danielic</w:t>
      </w:r>
      <w:proofErr w:type="spellEnd"/>
      <w:r w:rsidR="00D23C9A" w:rsidRPr="00B7660F">
        <w:rPr>
          <w:rFonts w:ascii="Times New Roman" w:hAnsi="Times New Roman" w:cs="Times New Roman"/>
          <w:color w:val="000000" w:themeColor="text1"/>
          <w:sz w:val="24"/>
          <w:szCs w:val="24"/>
        </w:rPr>
        <w:t xml:space="preserve"> prophecy </w:t>
      </w:r>
      <w:r w:rsidR="00A416EB" w:rsidRPr="00B7660F">
        <w:rPr>
          <w:rFonts w:ascii="Times New Roman" w:hAnsi="Times New Roman" w:cs="Times New Roman"/>
          <w:color w:val="000000" w:themeColor="text1"/>
          <w:sz w:val="24"/>
          <w:szCs w:val="24"/>
        </w:rPr>
        <w:t>of the coming kingdom</w:t>
      </w:r>
      <w:r w:rsidR="00D23C9A" w:rsidRPr="00B7660F">
        <w:rPr>
          <w:rFonts w:ascii="Times New Roman" w:hAnsi="Times New Roman" w:cs="Times New Roman"/>
          <w:color w:val="000000" w:themeColor="text1"/>
          <w:sz w:val="24"/>
          <w:szCs w:val="24"/>
        </w:rPr>
        <w:t>;</w:t>
      </w:r>
      <w:r w:rsidR="008F11D1" w:rsidRPr="00B7660F">
        <w:rPr>
          <w:rFonts w:ascii="Times New Roman" w:hAnsi="Times New Roman" w:cs="Times New Roman"/>
          <w:color w:val="000000" w:themeColor="text1"/>
          <w:sz w:val="24"/>
          <w:szCs w:val="24"/>
        </w:rPr>
        <w:t xml:space="preserve"> ‘t</w:t>
      </w:r>
      <w:r w:rsidR="00246ED3" w:rsidRPr="00B7660F">
        <w:rPr>
          <w:rFonts w:ascii="Times New Roman" w:hAnsi="Times New Roman" w:cs="Times New Roman"/>
          <w:color w:val="000000" w:themeColor="text1"/>
          <w:sz w:val="24"/>
          <w:szCs w:val="24"/>
        </w:rPr>
        <w:t xml:space="preserve">he time is fulfilled, the </w:t>
      </w:r>
      <w:r w:rsidR="005B585A" w:rsidRPr="00B7660F">
        <w:rPr>
          <w:rFonts w:ascii="Times New Roman" w:hAnsi="Times New Roman" w:cs="Times New Roman"/>
          <w:color w:val="000000" w:themeColor="text1"/>
          <w:sz w:val="24"/>
          <w:szCs w:val="24"/>
        </w:rPr>
        <w:t>k</w:t>
      </w:r>
      <w:r w:rsidR="00246ED3" w:rsidRPr="00B7660F">
        <w:rPr>
          <w:rFonts w:ascii="Times New Roman" w:hAnsi="Times New Roman" w:cs="Times New Roman"/>
          <w:color w:val="000000" w:themeColor="text1"/>
          <w:sz w:val="24"/>
          <w:szCs w:val="24"/>
        </w:rPr>
        <w:t>ingdom of God is at hand, repent and believe in the Gospel</w:t>
      </w:r>
      <w:r w:rsidR="008F11D1" w:rsidRPr="00B7660F">
        <w:rPr>
          <w:rFonts w:ascii="Times New Roman" w:hAnsi="Times New Roman" w:cs="Times New Roman"/>
          <w:color w:val="000000" w:themeColor="text1"/>
          <w:sz w:val="24"/>
          <w:szCs w:val="24"/>
        </w:rPr>
        <w:t>’</w:t>
      </w:r>
      <w:r w:rsidR="00A416EB" w:rsidRPr="00B7660F">
        <w:rPr>
          <w:rFonts w:ascii="Times New Roman" w:hAnsi="Times New Roman" w:cs="Times New Roman"/>
          <w:color w:val="000000" w:themeColor="text1"/>
          <w:sz w:val="24"/>
          <w:szCs w:val="24"/>
        </w:rPr>
        <w:t>.</w:t>
      </w:r>
      <w:r w:rsidR="00246ED3" w:rsidRPr="00B7660F">
        <w:rPr>
          <w:rFonts w:ascii="Times New Roman" w:hAnsi="Times New Roman" w:cs="Times New Roman"/>
          <w:color w:val="000000" w:themeColor="text1"/>
          <w:sz w:val="24"/>
          <w:szCs w:val="24"/>
        </w:rPr>
        <w:t xml:space="preserve"> </w:t>
      </w:r>
      <w:r w:rsidR="00A416EB" w:rsidRPr="00B7660F">
        <w:rPr>
          <w:rFonts w:ascii="Times New Roman" w:hAnsi="Times New Roman" w:cs="Times New Roman"/>
          <w:color w:val="000000" w:themeColor="text1"/>
          <w:sz w:val="24"/>
          <w:szCs w:val="24"/>
        </w:rPr>
        <w:t>Th</w:t>
      </w:r>
      <w:r w:rsidR="00D23C9A" w:rsidRPr="00B7660F">
        <w:rPr>
          <w:rFonts w:ascii="Times New Roman" w:hAnsi="Times New Roman" w:cs="Times New Roman"/>
          <w:color w:val="000000" w:themeColor="text1"/>
          <w:sz w:val="24"/>
          <w:szCs w:val="24"/>
        </w:rPr>
        <w:t xml:space="preserve">is </w:t>
      </w:r>
      <w:r w:rsidR="00A416EB" w:rsidRPr="00B7660F">
        <w:rPr>
          <w:rFonts w:ascii="Times New Roman" w:hAnsi="Times New Roman" w:cs="Times New Roman"/>
          <w:color w:val="000000" w:themeColor="text1"/>
          <w:sz w:val="24"/>
          <w:szCs w:val="24"/>
        </w:rPr>
        <w:t xml:space="preserve">is </w:t>
      </w:r>
      <w:r w:rsidR="00D23C9A" w:rsidRPr="00B7660F">
        <w:rPr>
          <w:rFonts w:ascii="Times New Roman" w:hAnsi="Times New Roman" w:cs="Times New Roman"/>
          <w:color w:val="000000" w:themeColor="text1"/>
          <w:sz w:val="24"/>
          <w:szCs w:val="24"/>
        </w:rPr>
        <w:t xml:space="preserve">not only a summary, but </w:t>
      </w:r>
      <w:r w:rsidR="00A416EB" w:rsidRPr="00B7660F">
        <w:rPr>
          <w:rFonts w:ascii="Times New Roman" w:hAnsi="Times New Roman" w:cs="Times New Roman"/>
          <w:color w:val="000000" w:themeColor="text1"/>
          <w:sz w:val="24"/>
          <w:szCs w:val="24"/>
        </w:rPr>
        <w:t xml:space="preserve">it </w:t>
      </w:r>
      <w:r w:rsidR="00D23C9A" w:rsidRPr="00B7660F">
        <w:rPr>
          <w:rFonts w:ascii="Times New Roman" w:hAnsi="Times New Roman" w:cs="Times New Roman"/>
          <w:color w:val="000000" w:themeColor="text1"/>
          <w:sz w:val="24"/>
          <w:szCs w:val="24"/>
        </w:rPr>
        <w:t>is the key to understanding</w:t>
      </w:r>
      <w:r w:rsidR="00246ED3" w:rsidRPr="00B7660F">
        <w:rPr>
          <w:rFonts w:ascii="Times New Roman" w:hAnsi="Times New Roman" w:cs="Times New Roman"/>
          <w:color w:val="000000" w:themeColor="text1"/>
          <w:sz w:val="24"/>
          <w:szCs w:val="24"/>
        </w:rPr>
        <w:t xml:space="preserve"> the</w:t>
      </w:r>
      <w:r w:rsidR="008F11D1" w:rsidRPr="00B7660F">
        <w:rPr>
          <w:rFonts w:ascii="Times New Roman" w:hAnsi="Times New Roman" w:cs="Times New Roman"/>
          <w:color w:val="000000" w:themeColor="text1"/>
          <w:sz w:val="24"/>
          <w:szCs w:val="24"/>
        </w:rPr>
        <w:t xml:space="preserve"> </w:t>
      </w:r>
      <w:r w:rsidR="00C32F96" w:rsidRPr="00B7660F">
        <w:rPr>
          <w:rFonts w:ascii="Times New Roman" w:hAnsi="Times New Roman" w:cs="Times New Roman"/>
          <w:color w:val="000000" w:themeColor="text1"/>
          <w:sz w:val="24"/>
          <w:szCs w:val="24"/>
        </w:rPr>
        <w:t>g</w:t>
      </w:r>
      <w:r w:rsidR="00D23C9A" w:rsidRPr="00B7660F">
        <w:rPr>
          <w:rFonts w:ascii="Times New Roman" w:hAnsi="Times New Roman" w:cs="Times New Roman"/>
          <w:color w:val="000000" w:themeColor="text1"/>
          <w:sz w:val="24"/>
          <w:szCs w:val="24"/>
        </w:rPr>
        <w:t>roup’s</w:t>
      </w:r>
      <w:r w:rsidR="008F11D1" w:rsidRPr="00B7660F">
        <w:rPr>
          <w:rFonts w:ascii="Times New Roman" w:hAnsi="Times New Roman" w:cs="Times New Roman"/>
          <w:color w:val="000000" w:themeColor="text1"/>
          <w:sz w:val="24"/>
          <w:szCs w:val="24"/>
        </w:rPr>
        <w:t xml:space="preserve"> view of the</w:t>
      </w:r>
      <w:r w:rsidR="00246ED3" w:rsidRPr="00B7660F">
        <w:rPr>
          <w:rFonts w:ascii="Times New Roman" w:hAnsi="Times New Roman" w:cs="Times New Roman"/>
          <w:color w:val="000000" w:themeColor="text1"/>
          <w:sz w:val="24"/>
          <w:szCs w:val="24"/>
        </w:rPr>
        <w:t xml:space="preserve"> Parousia</w:t>
      </w:r>
      <w:r w:rsidR="00A416EB" w:rsidRPr="00B7660F">
        <w:rPr>
          <w:rFonts w:ascii="Times New Roman" w:hAnsi="Times New Roman" w:cs="Times New Roman"/>
          <w:color w:val="000000" w:themeColor="text1"/>
          <w:sz w:val="24"/>
          <w:szCs w:val="24"/>
        </w:rPr>
        <w:t xml:space="preserve"> at the time of Mark’s writing</w:t>
      </w:r>
      <w:r w:rsidR="00246ED3" w:rsidRPr="00B7660F">
        <w:rPr>
          <w:rFonts w:ascii="Times New Roman" w:hAnsi="Times New Roman" w:cs="Times New Roman"/>
          <w:color w:val="000000" w:themeColor="text1"/>
          <w:sz w:val="24"/>
          <w:szCs w:val="24"/>
        </w:rPr>
        <w:t>. The</w:t>
      </w:r>
      <w:r w:rsidR="008F11D1" w:rsidRPr="00B7660F">
        <w:rPr>
          <w:rFonts w:ascii="Times New Roman" w:hAnsi="Times New Roman" w:cs="Times New Roman"/>
          <w:color w:val="000000" w:themeColor="text1"/>
          <w:sz w:val="24"/>
          <w:szCs w:val="24"/>
        </w:rPr>
        <w:t>y</w:t>
      </w:r>
      <w:r w:rsidR="00D4631F" w:rsidRPr="00B7660F">
        <w:rPr>
          <w:rFonts w:ascii="Times New Roman" w:hAnsi="Times New Roman" w:cs="Times New Roman"/>
          <w:color w:val="000000" w:themeColor="text1"/>
          <w:sz w:val="24"/>
          <w:szCs w:val="24"/>
        </w:rPr>
        <w:t xml:space="preserve"> appear to have</w:t>
      </w:r>
      <w:r w:rsidR="00246ED3" w:rsidRPr="00B7660F">
        <w:rPr>
          <w:rFonts w:ascii="Times New Roman" w:hAnsi="Times New Roman" w:cs="Times New Roman"/>
          <w:color w:val="000000" w:themeColor="text1"/>
          <w:sz w:val="24"/>
          <w:szCs w:val="24"/>
        </w:rPr>
        <w:t xml:space="preserve"> </w:t>
      </w:r>
      <w:r w:rsidR="00983AC6" w:rsidRPr="00B7660F">
        <w:rPr>
          <w:rFonts w:ascii="Times New Roman" w:hAnsi="Times New Roman" w:cs="Times New Roman"/>
          <w:color w:val="000000" w:themeColor="text1"/>
          <w:sz w:val="24"/>
          <w:szCs w:val="24"/>
        </w:rPr>
        <w:t>expect</w:t>
      </w:r>
      <w:r w:rsidR="00246ED3" w:rsidRPr="00B7660F">
        <w:rPr>
          <w:rFonts w:ascii="Times New Roman" w:hAnsi="Times New Roman" w:cs="Times New Roman"/>
          <w:color w:val="000000" w:themeColor="text1"/>
          <w:sz w:val="24"/>
          <w:szCs w:val="24"/>
        </w:rPr>
        <w:t xml:space="preserve">ed the fulfillment of the </w:t>
      </w:r>
      <w:r w:rsidR="00D23C9A" w:rsidRPr="00B7660F">
        <w:rPr>
          <w:rFonts w:ascii="Times New Roman" w:hAnsi="Times New Roman" w:cs="Times New Roman"/>
          <w:color w:val="000000" w:themeColor="text1"/>
          <w:sz w:val="24"/>
          <w:szCs w:val="24"/>
        </w:rPr>
        <w:t xml:space="preserve">Jesus mission </w:t>
      </w:r>
      <w:r w:rsidR="008F11D1" w:rsidRPr="00B7660F">
        <w:rPr>
          <w:rFonts w:ascii="Times New Roman" w:hAnsi="Times New Roman" w:cs="Times New Roman"/>
          <w:color w:val="000000" w:themeColor="text1"/>
          <w:sz w:val="24"/>
          <w:szCs w:val="24"/>
        </w:rPr>
        <w:t>to be the</w:t>
      </w:r>
      <w:r w:rsidR="00246ED3" w:rsidRPr="00B7660F">
        <w:rPr>
          <w:rFonts w:ascii="Times New Roman" w:hAnsi="Times New Roman" w:cs="Times New Roman"/>
          <w:color w:val="000000" w:themeColor="text1"/>
          <w:sz w:val="24"/>
          <w:szCs w:val="24"/>
        </w:rPr>
        <w:t xml:space="preserve"> completi</w:t>
      </w:r>
      <w:r w:rsidR="008F11D1" w:rsidRPr="00B7660F">
        <w:rPr>
          <w:rFonts w:ascii="Times New Roman" w:hAnsi="Times New Roman" w:cs="Times New Roman"/>
          <w:color w:val="000000" w:themeColor="text1"/>
          <w:sz w:val="24"/>
          <w:szCs w:val="24"/>
        </w:rPr>
        <w:t>on of</w:t>
      </w:r>
      <w:r w:rsidR="00246ED3" w:rsidRPr="00B7660F">
        <w:rPr>
          <w:rFonts w:ascii="Times New Roman" w:hAnsi="Times New Roman" w:cs="Times New Roman"/>
          <w:color w:val="000000" w:themeColor="text1"/>
          <w:sz w:val="24"/>
          <w:szCs w:val="24"/>
        </w:rPr>
        <w:t xml:space="preserve"> the work given to him </w:t>
      </w:r>
      <w:r w:rsidR="00D23C9A" w:rsidRPr="00B7660F">
        <w:rPr>
          <w:rFonts w:ascii="Times New Roman" w:hAnsi="Times New Roman" w:cs="Times New Roman"/>
          <w:color w:val="000000" w:themeColor="text1"/>
          <w:sz w:val="24"/>
          <w:szCs w:val="24"/>
        </w:rPr>
        <w:t xml:space="preserve">as the ‘one like a son of man’ </w:t>
      </w:r>
      <w:r w:rsidR="00246ED3" w:rsidRPr="00B7660F">
        <w:rPr>
          <w:rFonts w:ascii="Times New Roman" w:hAnsi="Times New Roman" w:cs="Times New Roman"/>
          <w:color w:val="000000" w:themeColor="text1"/>
          <w:sz w:val="24"/>
          <w:szCs w:val="24"/>
        </w:rPr>
        <w:t xml:space="preserve">in Daniel. </w:t>
      </w:r>
      <w:r w:rsidR="00D23C9A" w:rsidRPr="00B7660F">
        <w:rPr>
          <w:rFonts w:ascii="Times New Roman" w:hAnsi="Times New Roman" w:cs="Times New Roman"/>
          <w:color w:val="000000" w:themeColor="text1"/>
          <w:sz w:val="24"/>
          <w:szCs w:val="24"/>
        </w:rPr>
        <w:t>Not only is Jesus the personified Son of Man in Mark, but the Elect are also the Saints of Daniel’s ‘Most High’. The Markan writers have conflated the Hebrew scriptures and their views of Jesus and the Church, be</w:t>
      </w:r>
      <w:r w:rsidR="0D684FAB" w:rsidRPr="00B7660F">
        <w:rPr>
          <w:rFonts w:ascii="Times New Roman" w:hAnsi="Times New Roman" w:cs="Times New Roman"/>
          <w:color w:val="000000" w:themeColor="text1"/>
          <w:sz w:val="24"/>
          <w:szCs w:val="24"/>
        </w:rPr>
        <w:t xml:space="preserve">cause they </w:t>
      </w:r>
      <w:r w:rsidR="00D23C9A" w:rsidRPr="00B7660F">
        <w:rPr>
          <w:rFonts w:ascii="Times New Roman" w:hAnsi="Times New Roman" w:cs="Times New Roman"/>
          <w:color w:val="000000" w:themeColor="text1"/>
          <w:sz w:val="24"/>
          <w:szCs w:val="24"/>
        </w:rPr>
        <w:t xml:space="preserve">believe that they have </w:t>
      </w:r>
      <w:r w:rsidR="0D684FAB" w:rsidRPr="00B7660F">
        <w:rPr>
          <w:rFonts w:ascii="Times New Roman" w:hAnsi="Times New Roman" w:cs="Times New Roman"/>
          <w:color w:val="000000" w:themeColor="text1"/>
          <w:sz w:val="24"/>
          <w:szCs w:val="24"/>
        </w:rPr>
        <w:t xml:space="preserve">responded properly to the </w:t>
      </w:r>
      <w:proofErr w:type="spellStart"/>
      <w:r w:rsidR="0D684FAB" w:rsidRPr="00B7660F">
        <w:rPr>
          <w:rFonts w:ascii="Times New Roman" w:hAnsi="Times New Roman" w:cs="Times New Roman"/>
          <w:color w:val="000000" w:themeColor="text1"/>
          <w:sz w:val="24"/>
          <w:szCs w:val="24"/>
        </w:rPr>
        <w:t>kairos</w:t>
      </w:r>
      <w:proofErr w:type="spellEnd"/>
      <w:r w:rsidR="07DA3639" w:rsidRPr="00B7660F">
        <w:rPr>
          <w:rFonts w:ascii="Times New Roman" w:hAnsi="Times New Roman" w:cs="Times New Roman"/>
          <w:color w:val="000000" w:themeColor="text1"/>
          <w:sz w:val="24"/>
          <w:szCs w:val="24"/>
        </w:rPr>
        <w:t xml:space="preserve"> (</w:t>
      </w:r>
      <w:r w:rsidR="0D684FAB" w:rsidRPr="00B7660F">
        <w:rPr>
          <w:rFonts w:ascii="Times New Roman" w:hAnsi="Times New Roman" w:cs="Times New Roman"/>
          <w:color w:val="000000" w:themeColor="text1"/>
          <w:sz w:val="24"/>
          <w:szCs w:val="24"/>
        </w:rPr>
        <w:t>1:15a)</w:t>
      </w:r>
      <w:r w:rsidR="00246ED3" w:rsidRPr="00B7660F">
        <w:rPr>
          <w:rFonts w:ascii="Times New Roman" w:hAnsi="Times New Roman" w:cs="Times New Roman"/>
          <w:color w:val="000000" w:themeColor="text1"/>
          <w:sz w:val="24"/>
          <w:szCs w:val="24"/>
        </w:rPr>
        <w:t xml:space="preserve"> and will be </w:t>
      </w:r>
      <w:r w:rsidR="0047543A" w:rsidRPr="00B7660F">
        <w:rPr>
          <w:rFonts w:ascii="Times New Roman" w:hAnsi="Times New Roman" w:cs="Times New Roman"/>
          <w:color w:val="000000" w:themeColor="text1"/>
          <w:sz w:val="24"/>
          <w:szCs w:val="24"/>
        </w:rPr>
        <w:t xml:space="preserve">given the kingdom </w:t>
      </w:r>
      <w:r w:rsidR="00D23C9A" w:rsidRPr="00B7660F">
        <w:rPr>
          <w:rFonts w:ascii="Times New Roman" w:hAnsi="Times New Roman" w:cs="Times New Roman"/>
          <w:color w:val="000000" w:themeColor="text1"/>
          <w:sz w:val="24"/>
          <w:szCs w:val="24"/>
        </w:rPr>
        <w:t>for it</w:t>
      </w:r>
      <w:r w:rsidR="00006BC3" w:rsidRPr="00B7660F">
        <w:rPr>
          <w:rFonts w:ascii="Times New Roman" w:hAnsi="Times New Roman" w:cs="Times New Roman"/>
          <w:color w:val="000000" w:themeColor="text1"/>
          <w:sz w:val="24"/>
          <w:szCs w:val="24"/>
        </w:rPr>
        <w:t>.</w:t>
      </w:r>
      <w:r w:rsidR="0D684FAB" w:rsidRPr="00B7660F">
        <w:rPr>
          <w:rFonts w:ascii="Times New Roman" w:hAnsi="Times New Roman" w:cs="Times New Roman"/>
          <w:color w:val="000000" w:themeColor="text1"/>
          <w:sz w:val="24"/>
          <w:szCs w:val="24"/>
        </w:rPr>
        <w:t xml:space="preserve"> </w:t>
      </w:r>
      <w:r w:rsidR="00D4631F" w:rsidRPr="00B7660F">
        <w:rPr>
          <w:rFonts w:ascii="Times New Roman" w:hAnsi="Times New Roman" w:cs="Times New Roman"/>
          <w:color w:val="000000" w:themeColor="text1"/>
          <w:sz w:val="24"/>
          <w:szCs w:val="24"/>
        </w:rPr>
        <w:t xml:space="preserve">The Roman attack and siege </w:t>
      </w:r>
      <w:proofErr w:type="gramStart"/>
      <w:r w:rsidR="00D4631F" w:rsidRPr="00B7660F">
        <w:rPr>
          <w:rFonts w:ascii="Times New Roman" w:hAnsi="Times New Roman" w:cs="Times New Roman"/>
          <w:color w:val="000000" w:themeColor="text1"/>
          <w:sz w:val="24"/>
          <w:szCs w:val="24"/>
        </w:rPr>
        <w:t>is</w:t>
      </w:r>
      <w:proofErr w:type="gramEnd"/>
      <w:r w:rsidR="00D4631F" w:rsidRPr="00B7660F">
        <w:rPr>
          <w:rFonts w:ascii="Times New Roman" w:hAnsi="Times New Roman" w:cs="Times New Roman"/>
          <w:color w:val="000000" w:themeColor="text1"/>
          <w:sz w:val="24"/>
          <w:szCs w:val="24"/>
        </w:rPr>
        <w:t xml:space="preserve"> not something Paul appears to have foreseen, by the time of his death in c. 65. </w:t>
      </w:r>
      <w:r w:rsidR="0D684FAB" w:rsidRPr="00B7660F">
        <w:rPr>
          <w:rFonts w:ascii="Times New Roman" w:hAnsi="Times New Roman" w:cs="Times New Roman"/>
          <w:color w:val="000000" w:themeColor="text1"/>
          <w:sz w:val="24"/>
          <w:szCs w:val="24"/>
        </w:rPr>
        <w:t xml:space="preserve">The Markan </w:t>
      </w:r>
      <w:r w:rsidR="00D4631F" w:rsidRPr="00B7660F">
        <w:rPr>
          <w:rFonts w:ascii="Times New Roman" w:hAnsi="Times New Roman" w:cs="Times New Roman"/>
          <w:color w:val="000000" w:themeColor="text1"/>
          <w:sz w:val="24"/>
          <w:szCs w:val="24"/>
        </w:rPr>
        <w:t xml:space="preserve">writers, however, have these new </w:t>
      </w:r>
      <w:r w:rsidR="00D4631F" w:rsidRPr="00B7660F">
        <w:rPr>
          <w:rFonts w:ascii="Times New Roman" w:hAnsi="Times New Roman" w:cs="Times New Roman"/>
          <w:color w:val="000000" w:themeColor="text1"/>
          <w:sz w:val="24"/>
          <w:szCs w:val="24"/>
        </w:rPr>
        <w:lastRenderedPageBreak/>
        <w:t>facts, and thus appear to recast the Parousia in a slightly different light</w:t>
      </w:r>
      <w:r w:rsidR="00246ED3" w:rsidRPr="00B7660F">
        <w:rPr>
          <w:rFonts w:ascii="Times New Roman" w:hAnsi="Times New Roman" w:cs="Times New Roman"/>
          <w:color w:val="000000" w:themeColor="text1"/>
          <w:sz w:val="24"/>
          <w:szCs w:val="24"/>
        </w:rPr>
        <w:t xml:space="preserve"> to readers</w:t>
      </w:r>
      <w:r w:rsidR="00D4631F" w:rsidRPr="00B7660F">
        <w:rPr>
          <w:rFonts w:ascii="Times New Roman" w:hAnsi="Times New Roman" w:cs="Times New Roman"/>
          <w:color w:val="000000" w:themeColor="text1"/>
          <w:sz w:val="24"/>
          <w:szCs w:val="24"/>
        </w:rPr>
        <w:t>. The return of Jesus in Mark is</w:t>
      </w:r>
      <w:r w:rsidR="00246ED3" w:rsidRPr="00B7660F">
        <w:rPr>
          <w:rFonts w:ascii="Times New Roman" w:hAnsi="Times New Roman" w:cs="Times New Roman"/>
          <w:color w:val="000000" w:themeColor="text1"/>
          <w:sz w:val="24"/>
          <w:szCs w:val="24"/>
        </w:rPr>
        <w:t xml:space="preserve"> not</w:t>
      </w:r>
      <w:r w:rsidR="0D684FAB" w:rsidRPr="00B7660F">
        <w:rPr>
          <w:rFonts w:ascii="Times New Roman" w:hAnsi="Times New Roman" w:cs="Times New Roman"/>
          <w:color w:val="000000" w:themeColor="text1"/>
          <w:sz w:val="24"/>
          <w:szCs w:val="24"/>
        </w:rPr>
        <w:t xml:space="preserve"> </w:t>
      </w:r>
      <w:r w:rsidR="00D4631F" w:rsidRPr="00B7660F">
        <w:rPr>
          <w:rFonts w:ascii="Times New Roman" w:hAnsi="Times New Roman" w:cs="Times New Roman"/>
          <w:color w:val="000000" w:themeColor="text1"/>
          <w:sz w:val="24"/>
          <w:szCs w:val="24"/>
        </w:rPr>
        <w:t xml:space="preserve">simply </w:t>
      </w:r>
      <w:r w:rsidR="00C32F96" w:rsidRPr="00B7660F">
        <w:rPr>
          <w:rFonts w:ascii="Times New Roman" w:hAnsi="Times New Roman" w:cs="Times New Roman"/>
          <w:color w:val="000000" w:themeColor="text1"/>
          <w:sz w:val="24"/>
          <w:szCs w:val="24"/>
        </w:rPr>
        <w:t>a nuance</w:t>
      </w:r>
      <w:r w:rsidR="00D4631F" w:rsidRPr="00B7660F">
        <w:rPr>
          <w:rFonts w:ascii="Times New Roman" w:hAnsi="Times New Roman" w:cs="Times New Roman"/>
          <w:color w:val="000000" w:themeColor="text1"/>
          <w:sz w:val="24"/>
          <w:szCs w:val="24"/>
        </w:rPr>
        <w:t xml:space="preserve"> in a</w:t>
      </w:r>
      <w:r w:rsidR="2D7D7A92" w:rsidRPr="00B7660F">
        <w:rPr>
          <w:rFonts w:ascii="Times New Roman" w:hAnsi="Times New Roman" w:cs="Times New Roman"/>
          <w:color w:val="000000" w:themeColor="text1"/>
          <w:sz w:val="24"/>
          <w:szCs w:val="24"/>
        </w:rPr>
        <w:t xml:space="preserve"> </w:t>
      </w:r>
      <w:r w:rsidR="41A79ED8" w:rsidRPr="00B7660F">
        <w:rPr>
          <w:rFonts w:ascii="Times New Roman" w:hAnsi="Times New Roman" w:cs="Times New Roman"/>
          <w:color w:val="000000" w:themeColor="text1"/>
          <w:sz w:val="24"/>
          <w:szCs w:val="24"/>
        </w:rPr>
        <w:t>believer’s</w:t>
      </w:r>
      <w:r w:rsidR="0047543A" w:rsidRPr="00B7660F">
        <w:rPr>
          <w:rFonts w:ascii="Times New Roman" w:hAnsi="Times New Roman" w:cs="Times New Roman"/>
          <w:color w:val="000000" w:themeColor="text1"/>
          <w:sz w:val="24"/>
          <w:szCs w:val="24"/>
        </w:rPr>
        <w:t xml:space="preserve"> </w:t>
      </w:r>
      <w:r w:rsidR="00FF14D4" w:rsidRPr="00B7660F">
        <w:rPr>
          <w:rFonts w:ascii="Times New Roman" w:hAnsi="Times New Roman" w:cs="Times New Roman"/>
          <w:color w:val="000000" w:themeColor="text1"/>
          <w:sz w:val="24"/>
          <w:szCs w:val="24"/>
        </w:rPr>
        <w:t>state</w:t>
      </w:r>
      <w:r w:rsidR="00246ED3" w:rsidRPr="00B7660F">
        <w:rPr>
          <w:rFonts w:ascii="Times New Roman" w:hAnsi="Times New Roman" w:cs="Times New Roman"/>
          <w:color w:val="000000" w:themeColor="text1"/>
          <w:sz w:val="24"/>
          <w:szCs w:val="24"/>
        </w:rPr>
        <w:t xml:space="preserve"> at </w:t>
      </w:r>
      <w:r w:rsidR="00D4631F" w:rsidRPr="00B7660F">
        <w:rPr>
          <w:rFonts w:ascii="Times New Roman" w:hAnsi="Times New Roman" w:cs="Times New Roman"/>
          <w:color w:val="000000" w:themeColor="text1"/>
          <w:sz w:val="24"/>
          <w:szCs w:val="24"/>
        </w:rPr>
        <w:t xml:space="preserve">the </w:t>
      </w:r>
      <w:r w:rsidR="0047543A" w:rsidRPr="00B7660F">
        <w:rPr>
          <w:rFonts w:ascii="Times New Roman" w:hAnsi="Times New Roman" w:cs="Times New Roman"/>
          <w:color w:val="000000" w:themeColor="text1"/>
          <w:sz w:val="24"/>
          <w:szCs w:val="24"/>
        </w:rPr>
        <w:t>resurrection</w:t>
      </w:r>
      <w:r w:rsidR="00246ED3" w:rsidRPr="00B7660F">
        <w:rPr>
          <w:rFonts w:ascii="Times New Roman" w:hAnsi="Times New Roman" w:cs="Times New Roman"/>
          <w:color w:val="000000" w:themeColor="text1"/>
          <w:sz w:val="24"/>
          <w:szCs w:val="24"/>
        </w:rPr>
        <w:t xml:space="preserve">, </w:t>
      </w:r>
      <w:r w:rsidR="00C32F96" w:rsidRPr="00B7660F">
        <w:rPr>
          <w:rFonts w:ascii="Times New Roman" w:hAnsi="Times New Roman" w:cs="Times New Roman"/>
          <w:color w:val="000000" w:themeColor="text1"/>
          <w:sz w:val="24"/>
          <w:szCs w:val="24"/>
        </w:rPr>
        <w:t xml:space="preserve">it </w:t>
      </w:r>
      <w:r w:rsidR="00D4631F" w:rsidRPr="00B7660F">
        <w:rPr>
          <w:rFonts w:ascii="Times New Roman" w:hAnsi="Times New Roman" w:cs="Times New Roman"/>
          <w:color w:val="000000" w:themeColor="text1"/>
          <w:sz w:val="24"/>
          <w:szCs w:val="24"/>
        </w:rPr>
        <w:t>is actually a</w:t>
      </w:r>
      <w:r w:rsidR="00246ED3" w:rsidRPr="00B7660F">
        <w:rPr>
          <w:rFonts w:ascii="Times New Roman" w:hAnsi="Times New Roman" w:cs="Times New Roman"/>
          <w:color w:val="000000" w:themeColor="text1"/>
          <w:sz w:val="24"/>
          <w:szCs w:val="24"/>
        </w:rPr>
        <w:t xml:space="preserve"> change </w:t>
      </w:r>
      <w:r w:rsidR="0D684FAB" w:rsidRPr="00B7660F">
        <w:rPr>
          <w:rFonts w:ascii="Times New Roman" w:hAnsi="Times New Roman" w:cs="Times New Roman"/>
          <w:color w:val="000000" w:themeColor="text1"/>
          <w:sz w:val="24"/>
          <w:szCs w:val="24"/>
        </w:rPr>
        <w:t>in administration</w:t>
      </w:r>
      <w:r w:rsidR="0047543A" w:rsidRPr="00B7660F">
        <w:rPr>
          <w:rFonts w:ascii="Times New Roman" w:hAnsi="Times New Roman" w:cs="Times New Roman"/>
          <w:color w:val="000000" w:themeColor="text1"/>
          <w:sz w:val="24"/>
          <w:szCs w:val="24"/>
        </w:rPr>
        <w:t>, in regard to the kingdom that will be run from</w:t>
      </w:r>
      <w:r w:rsidR="0D684FAB" w:rsidRPr="00B7660F">
        <w:rPr>
          <w:rFonts w:ascii="Times New Roman" w:hAnsi="Times New Roman" w:cs="Times New Roman"/>
          <w:color w:val="000000" w:themeColor="text1"/>
          <w:sz w:val="24"/>
          <w:szCs w:val="24"/>
        </w:rPr>
        <w:t xml:space="preserve"> Jerusalem</w:t>
      </w:r>
      <w:r w:rsidR="0047543A" w:rsidRPr="00B7660F">
        <w:rPr>
          <w:rFonts w:ascii="Times New Roman" w:hAnsi="Times New Roman" w:cs="Times New Roman"/>
          <w:color w:val="000000" w:themeColor="text1"/>
          <w:sz w:val="24"/>
          <w:szCs w:val="24"/>
        </w:rPr>
        <w:t xml:space="preserve"> </w:t>
      </w:r>
      <w:r w:rsidR="2D7D7A92" w:rsidRPr="00B7660F">
        <w:rPr>
          <w:rFonts w:ascii="Times New Roman" w:hAnsi="Times New Roman" w:cs="Times New Roman"/>
          <w:color w:val="000000" w:themeColor="text1"/>
          <w:sz w:val="24"/>
          <w:szCs w:val="24"/>
        </w:rPr>
        <w:t xml:space="preserve">after </w:t>
      </w:r>
      <w:r w:rsidR="0047543A" w:rsidRPr="00B7660F">
        <w:rPr>
          <w:rFonts w:ascii="Times New Roman" w:hAnsi="Times New Roman" w:cs="Times New Roman"/>
          <w:color w:val="000000" w:themeColor="text1"/>
          <w:sz w:val="24"/>
          <w:szCs w:val="24"/>
        </w:rPr>
        <w:t>Jesus has delivered it</w:t>
      </w:r>
      <w:r w:rsidR="00D4631F" w:rsidRPr="00B7660F">
        <w:rPr>
          <w:rFonts w:ascii="Times New Roman" w:hAnsi="Times New Roman" w:cs="Times New Roman"/>
          <w:color w:val="000000" w:themeColor="text1"/>
          <w:sz w:val="24"/>
          <w:szCs w:val="24"/>
        </w:rPr>
        <w:t xml:space="preserve"> to believers</w:t>
      </w:r>
      <w:r w:rsidR="00246ED3" w:rsidRPr="00B7660F">
        <w:rPr>
          <w:rFonts w:ascii="Times New Roman" w:hAnsi="Times New Roman" w:cs="Times New Roman"/>
          <w:color w:val="000000" w:themeColor="text1"/>
          <w:sz w:val="24"/>
          <w:szCs w:val="24"/>
        </w:rPr>
        <w:t xml:space="preserve"> (</w:t>
      </w:r>
      <w:r w:rsidR="00D4631F" w:rsidRPr="00B7660F">
        <w:rPr>
          <w:rFonts w:ascii="Times New Roman" w:hAnsi="Times New Roman" w:cs="Times New Roman"/>
          <w:color w:val="000000" w:themeColor="text1"/>
          <w:sz w:val="24"/>
          <w:szCs w:val="24"/>
        </w:rPr>
        <w:t xml:space="preserve">Mk </w:t>
      </w:r>
      <w:r w:rsidR="00246ED3" w:rsidRPr="00B7660F">
        <w:rPr>
          <w:rFonts w:ascii="Times New Roman" w:hAnsi="Times New Roman" w:cs="Times New Roman"/>
          <w:color w:val="000000" w:themeColor="text1"/>
          <w:sz w:val="24"/>
          <w:szCs w:val="24"/>
        </w:rPr>
        <w:t>1:15; 13:32)</w:t>
      </w:r>
      <w:r w:rsidR="006B764B" w:rsidRPr="00B7660F">
        <w:rPr>
          <w:rFonts w:ascii="Times New Roman" w:hAnsi="Times New Roman" w:cs="Times New Roman"/>
          <w:color w:val="000000" w:themeColor="text1"/>
          <w:sz w:val="24"/>
          <w:szCs w:val="24"/>
        </w:rPr>
        <w:t>.</w:t>
      </w:r>
      <w:r w:rsidR="00FF14D4" w:rsidRPr="00B7660F">
        <w:rPr>
          <w:rFonts w:ascii="Times New Roman" w:hAnsi="Times New Roman" w:cs="Times New Roman"/>
          <w:color w:val="000000" w:themeColor="text1"/>
          <w:sz w:val="24"/>
          <w:szCs w:val="24"/>
        </w:rPr>
        <w:t xml:space="preserve"> </w:t>
      </w:r>
      <w:r w:rsidR="00D23C9A" w:rsidRPr="00B7660F">
        <w:rPr>
          <w:rFonts w:ascii="Times New Roman" w:hAnsi="Times New Roman" w:cs="Times New Roman"/>
          <w:color w:val="000000" w:themeColor="text1"/>
          <w:sz w:val="24"/>
          <w:szCs w:val="24"/>
        </w:rPr>
        <w:t>I</w:t>
      </w:r>
      <w:r w:rsidR="002564B3" w:rsidRPr="00B7660F">
        <w:rPr>
          <w:rFonts w:ascii="Times New Roman" w:hAnsi="Times New Roman" w:cs="Times New Roman"/>
          <w:color w:val="000000" w:themeColor="text1"/>
          <w:sz w:val="24"/>
          <w:szCs w:val="24"/>
        </w:rPr>
        <w:t>n</w:t>
      </w:r>
      <w:r w:rsidR="00D23C9A" w:rsidRPr="00B7660F">
        <w:rPr>
          <w:rFonts w:ascii="Times New Roman" w:hAnsi="Times New Roman" w:cs="Times New Roman"/>
          <w:color w:val="000000" w:themeColor="text1"/>
          <w:sz w:val="24"/>
          <w:szCs w:val="24"/>
        </w:rPr>
        <w:t xml:space="preserve"> Mark</w:t>
      </w:r>
      <w:r w:rsidR="002564B3" w:rsidRPr="00B7660F">
        <w:rPr>
          <w:rFonts w:ascii="Times New Roman" w:hAnsi="Times New Roman" w:cs="Times New Roman"/>
          <w:color w:val="000000" w:themeColor="text1"/>
          <w:sz w:val="24"/>
          <w:szCs w:val="24"/>
        </w:rPr>
        <w:t>,</w:t>
      </w:r>
      <w:r w:rsidR="00D4631F" w:rsidRPr="00B7660F">
        <w:rPr>
          <w:rFonts w:ascii="Times New Roman" w:hAnsi="Times New Roman" w:cs="Times New Roman"/>
          <w:color w:val="000000" w:themeColor="text1"/>
          <w:sz w:val="24"/>
          <w:szCs w:val="24"/>
        </w:rPr>
        <w:t xml:space="preserve"> the Parousia i</w:t>
      </w:r>
      <w:r w:rsidR="00D23C9A" w:rsidRPr="00B7660F">
        <w:rPr>
          <w:rFonts w:ascii="Times New Roman" w:hAnsi="Times New Roman" w:cs="Times New Roman"/>
          <w:color w:val="000000" w:themeColor="text1"/>
          <w:sz w:val="24"/>
          <w:szCs w:val="24"/>
        </w:rPr>
        <w:t xml:space="preserve">s </w:t>
      </w:r>
      <w:r w:rsidR="002564B3" w:rsidRPr="00B7660F">
        <w:rPr>
          <w:rFonts w:ascii="Times New Roman" w:hAnsi="Times New Roman" w:cs="Times New Roman"/>
          <w:color w:val="000000" w:themeColor="text1"/>
          <w:sz w:val="24"/>
          <w:szCs w:val="24"/>
        </w:rPr>
        <w:t>fundamentally</w:t>
      </w:r>
      <w:r w:rsidR="00D23C9A" w:rsidRPr="00B7660F">
        <w:rPr>
          <w:rFonts w:ascii="Times New Roman" w:hAnsi="Times New Roman" w:cs="Times New Roman"/>
          <w:color w:val="000000" w:themeColor="text1"/>
          <w:sz w:val="24"/>
          <w:szCs w:val="24"/>
        </w:rPr>
        <w:t xml:space="preserve"> different from Paul’s view of it, given that a</w:t>
      </w:r>
      <w:r w:rsidR="002564B3" w:rsidRPr="00B7660F">
        <w:rPr>
          <w:rFonts w:ascii="Times New Roman" w:hAnsi="Times New Roman" w:cs="Times New Roman"/>
          <w:color w:val="000000" w:themeColor="text1"/>
          <w:sz w:val="24"/>
          <w:szCs w:val="24"/>
        </w:rPr>
        <w:t xml:space="preserve"> political</w:t>
      </w:r>
      <w:r w:rsidR="00D23C9A" w:rsidRPr="00B7660F">
        <w:rPr>
          <w:rFonts w:ascii="Times New Roman" w:hAnsi="Times New Roman" w:cs="Times New Roman"/>
          <w:color w:val="000000" w:themeColor="text1"/>
          <w:sz w:val="24"/>
          <w:szCs w:val="24"/>
        </w:rPr>
        <w:t xml:space="preserve"> change ha</w:t>
      </w:r>
      <w:r w:rsidR="002564B3" w:rsidRPr="00B7660F">
        <w:rPr>
          <w:rFonts w:ascii="Times New Roman" w:hAnsi="Times New Roman" w:cs="Times New Roman"/>
          <w:color w:val="000000" w:themeColor="text1"/>
          <w:sz w:val="24"/>
          <w:szCs w:val="24"/>
        </w:rPr>
        <w:t>d</w:t>
      </w:r>
      <w:r w:rsidR="00D23C9A" w:rsidRPr="00B7660F">
        <w:rPr>
          <w:rFonts w:ascii="Times New Roman" w:hAnsi="Times New Roman" w:cs="Times New Roman"/>
          <w:color w:val="000000" w:themeColor="text1"/>
          <w:sz w:val="24"/>
          <w:szCs w:val="24"/>
        </w:rPr>
        <w:t xml:space="preserve"> occurred </w:t>
      </w:r>
      <w:r w:rsidR="002564B3" w:rsidRPr="00B7660F">
        <w:rPr>
          <w:rFonts w:ascii="Times New Roman" w:hAnsi="Times New Roman" w:cs="Times New Roman"/>
          <w:color w:val="000000" w:themeColor="text1"/>
          <w:sz w:val="24"/>
          <w:szCs w:val="24"/>
        </w:rPr>
        <w:t>between</w:t>
      </w:r>
      <w:r w:rsidR="00D23C9A" w:rsidRPr="00B7660F">
        <w:rPr>
          <w:rFonts w:ascii="Times New Roman" w:hAnsi="Times New Roman" w:cs="Times New Roman"/>
          <w:color w:val="000000" w:themeColor="text1"/>
          <w:sz w:val="24"/>
          <w:szCs w:val="24"/>
        </w:rPr>
        <w:t xml:space="preserve"> Paul’s time</w:t>
      </w:r>
      <w:r w:rsidR="00A416EB" w:rsidRPr="00B7660F">
        <w:rPr>
          <w:rFonts w:ascii="Times New Roman" w:hAnsi="Times New Roman" w:cs="Times New Roman"/>
          <w:color w:val="000000" w:themeColor="text1"/>
          <w:sz w:val="24"/>
          <w:szCs w:val="24"/>
        </w:rPr>
        <w:t xml:space="preserve"> </w:t>
      </w:r>
      <w:r w:rsidR="0076376F" w:rsidRPr="00B7660F">
        <w:rPr>
          <w:rFonts w:ascii="Times New Roman" w:hAnsi="Times New Roman" w:cs="Times New Roman"/>
          <w:color w:val="000000" w:themeColor="text1"/>
          <w:sz w:val="24"/>
          <w:szCs w:val="24"/>
        </w:rPr>
        <w:t xml:space="preserve">and </w:t>
      </w:r>
      <w:r w:rsidR="002564B3" w:rsidRPr="00B7660F">
        <w:rPr>
          <w:rFonts w:ascii="Times New Roman" w:hAnsi="Times New Roman" w:cs="Times New Roman"/>
          <w:color w:val="000000" w:themeColor="text1"/>
          <w:sz w:val="24"/>
          <w:szCs w:val="24"/>
        </w:rPr>
        <w:t>Mark’s, which appears to have cause</w:t>
      </w:r>
      <w:r w:rsidR="00AD4091" w:rsidRPr="00B7660F">
        <w:rPr>
          <w:rFonts w:ascii="Times New Roman" w:hAnsi="Times New Roman" w:cs="Times New Roman"/>
          <w:color w:val="000000" w:themeColor="text1"/>
          <w:sz w:val="24"/>
          <w:szCs w:val="24"/>
        </w:rPr>
        <w:t>d</w:t>
      </w:r>
      <w:r w:rsidR="002564B3" w:rsidRPr="00B7660F">
        <w:rPr>
          <w:rFonts w:ascii="Times New Roman" w:hAnsi="Times New Roman" w:cs="Times New Roman"/>
          <w:color w:val="000000" w:themeColor="text1"/>
          <w:sz w:val="24"/>
          <w:szCs w:val="24"/>
        </w:rPr>
        <w:t xml:space="preserve"> the Markan community to re-evaluate the movement’s </w:t>
      </w:r>
      <w:r w:rsidR="00A416EB" w:rsidRPr="00B7660F">
        <w:rPr>
          <w:rFonts w:ascii="Times New Roman" w:hAnsi="Times New Roman" w:cs="Times New Roman"/>
          <w:color w:val="000000" w:themeColor="text1"/>
          <w:sz w:val="24"/>
          <w:szCs w:val="24"/>
        </w:rPr>
        <w:t xml:space="preserve">expectation of </w:t>
      </w:r>
      <w:r w:rsidR="002564B3" w:rsidRPr="00B7660F">
        <w:rPr>
          <w:rFonts w:ascii="Times New Roman" w:hAnsi="Times New Roman" w:cs="Times New Roman"/>
          <w:color w:val="000000" w:themeColor="text1"/>
          <w:sz w:val="24"/>
          <w:szCs w:val="24"/>
        </w:rPr>
        <w:t xml:space="preserve">Jesus’s </w:t>
      </w:r>
      <w:r w:rsidR="00A416EB" w:rsidRPr="00B7660F">
        <w:rPr>
          <w:rFonts w:ascii="Times New Roman" w:hAnsi="Times New Roman" w:cs="Times New Roman"/>
          <w:color w:val="000000" w:themeColor="text1"/>
          <w:sz w:val="24"/>
          <w:szCs w:val="24"/>
        </w:rPr>
        <w:t>return</w:t>
      </w:r>
      <w:r w:rsidR="00D23C9A" w:rsidRPr="00B7660F">
        <w:rPr>
          <w:rFonts w:ascii="Times New Roman" w:hAnsi="Times New Roman" w:cs="Times New Roman"/>
          <w:color w:val="000000" w:themeColor="text1"/>
          <w:sz w:val="24"/>
          <w:szCs w:val="24"/>
        </w:rPr>
        <w:t>. The change</w:t>
      </w:r>
      <w:r w:rsidR="002564B3" w:rsidRPr="00B7660F">
        <w:rPr>
          <w:rFonts w:ascii="Times New Roman" w:hAnsi="Times New Roman" w:cs="Times New Roman"/>
          <w:color w:val="000000" w:themeColor="text1"/>
          <w:sz w:val="24"/>
          <w:szCs w:val="24"/>
        </w:rPr>
        <w:t xml:space="preserve"> reflects</w:t>
      </w:r>
      <w:r w:rsidR="00D23C9A" w:rsidRPr="00B7660F">
        <w:rPr>
          <w:rFonts w:ascii="Times New Roman" w:hAnsi="Times New Roman" w:cs="Times New Roman"/>
          <w:color w:val="000000" w:themeColor="text1"/>
          <w:sz w:val="24"/>
          <w:szCs w:val="24"/>
        </w:rPr>
        <w:t xml:space="preserve"> </w:t>
      </w:r>
      <w:r w:rsidR="002564B3" w:rsidRPr="00B7660F">
        <w:rPr>
          <w:rFonts w:ascii="Times New Roman" w:hAnsi="Times New Roman" w:cs="Times New Roman"/>
          <w:color w:val="000000" w:themeColor="text1"/>
          <w:sz w:val="24"/>
          <w:szCs w:val="24"/>
        </w:rPr>
        <w:t>a</w:t>
      </w:r>
      <w:r w:rsidR="00A416EB" w:rsidRPr="00B7660F">
        <w:rPr>
          <w:rFonts w:ascii="Times New Roman" w:hAnsi="Times New Roman" w:cs="Times New Roman"/>
          <w:color w:val="000000" w:themeColor="text1"/>
          <w:sz w:val="24"/>
          <w:szCs w:val="24"/>
        </w:rPr>
        <w:t xml:space="preserve"> conviction in the Markan community, that</w:t>
      </w:r>
      <w:r w:rsidR="00D23C9A" w:rsidRPr="00B7660F">
        <w:rPr>
          <w:rFonts w:ascii="Times New Roman" w:hAnsi="Times New Roman" w:cs="Times New Roman"/>
          <w:color w:val="000000" w:themeColor="text1"/>
          <w:sz w:val="24"/>
          <w:szCs w:val="24"/>
        </w:rPr>
        <w:t xml:space="preserve"> </w:t>
      </w:r>
      <w:r w:rsidR="00A416EB" w:rsidRPr="00B7660F">
        <w:rPr>
          <w:rFonts w:ascii="Times New Roman" w:hAnsi="Times New Roman" w:cs="Times New Roman"/>
          <w:color w:val="000000" w:themeColor="text1"/>
          <w:sz w:val="24"/>
          <w:szCs w:val="24"/>
        </w:rPr>
        <w:t>the city was going through a repeat of Jerusalem’s recurring problem, and that unfulfilled prophecies in</w:t>
      </w:r>
      <w:r w:rsidR="00D23C9A" w:rsidRPr="00B7660F">
        <w:rPr>
          <w:rFonts w:ascii="Times New Roman" w:hAnsi="Times New Roman" w:cs="Times New Roman"/>
          <w:color w:val="000000" w:themeColor="text1"/>
          <w:sz w:val="24"/>
          <w:szCs w:val="24"/>
        </w:rPr>
        <w:t xml:space="preserve"> Daniel </w:t>
      </w:r>
      <w:r w:rsidR="00A416EB" w:rsidRPr="00B7660F">
        <w:rPr>
          <w:rFonts w:ascii="Times New Roman" w:hAnsi="Times New Roman" w:cs="Times New Roman"/>
          <w:color w:val="000000" w:themeColor="text1"/>
          <w:sz w:val="24"/>
          <w:szCs w:val="24"/>
        </w:rPr>
        <w:t xml:space="preserve">were up for renewal. The expectation at the time of the </w:t>
      </w:r>
      <w:r w:rsidR="0076376F" w:rsidRPr="00B7660F">
        <w:rPr>
          <w:rFonts w:ascii="Times New Roman" w:hAnsi="Times New Roman" w:cs="Times New Roman"/>
          <w:color w:val="000000" w:themeColor="text1"/>
          <w:sz w:val="24"/>
          <w:szCs w:val="24"/>
        </w:rPr>
        <w:t>f</w:t>
      </w:r>
      <w:r w:rsidR="00A416EB" w:rsidRPr="00B7660F">
        <w:rPr>
          <w:rFonts w:ascii="Times New Roman" w:hAnsi="Times New Roman" w:cs="Times New Roman"/>
          <w:color w:val="000000" w:themeColor="text1"/>
          <w:sz w:val="24"/>
          <w:szCs w:val="24"/>
        </w:rPr>
        <w:t xml:space="preserve">irst Jewish-Roman War and the </w:t>
      </w:r>
      <w:r w:rsidR="0076376F" w:rsidRPr="00B7660F">
        <w:rPr>
          <w:rFonts w:ascii="Times New Roman" w:hAnsi="Times New Roman" w:cs="Times New Roman"/>
          <w:color w:val="000000" w:themeColor="text1"/>
          <w:sz w:val="24"/>
          <w:szCs w:val="24"/>
        </w:rPr>
        <w:t>s</w:t>
      </w:r>
      <w:r w:rsidR="00A416EB" w:rsidRPr="00B7660F">
        <w:rPr>
          <w:rFonts w:ascii="Times New Roman" w:hAnsi="Times New Roman" w:cs="Times New Roman"/>
          <w:color w:val="000000" w:themeColor="text1"/>
          <w:sz w:val="24"/>
          <w:szCs w:val="24"/>
        </w:rPr>
        <w:t>iege of Jerusalem, appears to have changed from</w:t>
      </w:r>
      <w:r w:rsidR="0076376F" w:rsidRPr="00B7660F">
        <w:rPr>
          <w:rFonts w:ascii="Times New Roman" w:hAnsi="Times New Roman" w:cs="Times New Roman"/>
          <w:color w:val="000000" w:themeColor="text1"/>
          <w:sz w:val="24"/>
          <w:szCs w:val="24"/>
        </w:rPr>
        <w:t xml:space="preserve"> a</w:t>
      </w:r>
      <w:r w:rsidR="00A416EB" w:rsidRPr="00B7660F">
        <w:rPr>
          <w:rFonts w:ascii="Times New Roman" w:hAnsi="Times New Roman" w:cs="Times New Roman"/>
          <w:color w:val="000000" w:themeColor="text1"/>
          <w:sz w:val="24"/>
          <w:szCs w:val="24"/>
        </w:rPr>
        <w:t xml:space="preserve"> passive movement from the earthly to the heavenly, to prophecies more </w:t>
      </w:r>
      <w:r w:rsidR="00D23C9A" w:rsidRPr="00B7660F">
        <w:rPr>
          <w:rFonts w:ascii="Times New Roman" w:hAnsi="Times New Roman" w:cs="Times New Roman"/>
          <w:color w:val="000000" w:themeColor="text1"/>
          <w:sz w:val="24"/>
          <w:szCs w:val="24"/>
        </w:rPr>
        <w:t xml:space="preserve">literally fulfilled, </w:t>
      </w:r>
      <w:r w:rsidR="00A416EB" w:rsidRPr="00B7660F">
        <w:rPr>
          <w:rFonts w:ascii="Times New Roman" w:hAnsi="Times New Roman" w:cs="Times New Roman"/>
          <w:color w:val="000000" w:themeColor="text1"/>
          <w:sz w:val="24"/>
          <w:szCs w:val="24"/>
        </w:rPr>
        <w:t>where</w:t>
      </w:r>
      <w:r w:rsidR="00D23C9A" w:rsidRPr="00B7660F">
        <w:rPr>
          <w:rFonts w:ascii="Times New Roman" w:hAnsi="Times New Roman" w:cs="Times New Roman"/>
          <w:color w:val="000000" w:themeColor="text1"/>
          <w:sz w:val="24"/>
          <w:szCs w:val="24"/>
        </w:rPr>
        <w:t xml:space="preserve"> the city of Jerusalem </w:t>
      </w:r>
      <w:r w:rsidR="00A416EB" w:rsidRPr="00B7660F">
        <w:rPr>
          <w:rFonts w:ascii="Times New Roman" w:hAnsi="Times New Roman" w:cs="Times New Roman"/>
          <w:color w:val="000000" w:themeColor="text1"/>
          <w:sz w:val="24"/>
          <w:szCs w:val="24"/>
        </w:rPr>
        <w:t xml:space="preserve">would be </w:t>
      </w:r>
      <w:r w:rsidR="00D23C9A" w:rsidRPr="00B7660F">
        <w:rPr>
          <w:rFonts w:ascii="Times New Roman" w:hAnsi="Times New Roman" w:cs="Times New Roman"/>
          <w:color w:val="000000" w:themeColor="text1"/>
          <w:sz w:val="24"/>
          <w:szCs w:val="24"/>
        </w:rPr>
        <w:t xml:space="preserve">attacked and the temple destroyed in fulfillment of prophecies in Daniel that were not fulfilled </w:t>
      </w:r>
      <w:r w:rsidR="00A416EB" w:rsidRPr="00B7660F">
        <w:rPr>
          <w:rFonts w:ascii="Times New Roman" w:hAnsi="Times New Roman" w:cs="Times New Roman"/>
          <w:color w:val="000000" w:themeColor="text1"/>
          <w:sz w:val="24"/>
          <w:szCs w:val="24"/>
        </w:rPr>
        <w:t>during</w:t>
      </w:r>
      <w:r w:rsidR="00D23C9A" w:rsidRPr="00B7660F">
        <w:rPr>
          <w:rFonts w:ascii="Times New Roman" w:hAnsi="Times New Roman" w:cs="Times New Roman"/>
          <w:color w:val="000000" w:themeColor="text1"/>
          <w:sz w:val="24"/>
          <w:szCs w:val="24"/>
        </w:rPr>
        <w:t xml:space="preserve"> </w:t>
      </w:r>
      <w:r w:rsidR="002912B3" w:rsidRPr="00B7660F">
        <w:rPr>
          <w:rFonts w:ascii="Times New Roman" w:hAnsi="Times New Roman" w:cs="Times New Roman"/>
          <w:color w:val="000000" w:themeColor="text1"/>
          <w:sz w:val="24"/>
          <w:szCs w:val="24"/>
        </w:rPr>
        <w:t xml:space="preserve">Hellenistic times. The Markan writers </w:t>
      </w:r>
      <w:r w:rsidR="00A416EB" w:rsidRPr="00B7660F">
        <w:rPr>
          <w:rFonts w:ascii="Times New Roman" w:hAnsi="Times New Roman" w:cs="Times New Roman"/>
          <w:color w:val="000000" w:themeColor="text1"/>
          <w:sz w:val="24"/>
          <w:szCs w:val="24"/>
        </w:rPr>
        <w:t>reflect a sentiment also found in Josephus, that old</w:t>
      </w:r>
      <w:r w:rsidR="002912B3" w:rsidRPr="00B7660F">
        <w:rPr>
          <w:rFonts w:ascii="Times New Roman" w:hAnsi="Times New Roman" w:cs="Times New Roman"/>
          <w:color w:val="000000" w:themeColor="text1"/>
          <w:sz w:val="24"/>
          <w:szCs w:val="24"/>
        </w:rPr>
        <w:t xml:space="preserve"> prophe</w:t>
      </w:r>
      <w:r w:rsidR="00A416EB" w:rsidRPr="00B7660F">
        <w:rPr>
          <w:rFonts w:ascii="Times New Roman" w:hAnsi="Times New Roman" w:cs="Times New Roman"/>
          <w:color w:val="000000" w:themeColor="text1"/>
          <w:sz w:val="24"/>
          <w:szCs w:val="24"/>
        </w:rPr>
        <w:t>c</w:t>
      </w:r>
      <w:r w:rsidR="002912B3" w:rsidRPr="00B7660F">
        <w:rPr>
          <w:rFonts w:ascii="Times New Roman" w:hAnsi="Times New Roman" w:cs="Times New Roman"/>
          <w:color w:val="000000" w:themeColor="text1"/>
          <w:sz w:val="24"/>
          <w:szCs w:val="24"/>
        </w:rPr>
        <w:t xml:space="preserve">ies in Daniel were in the process of fulfillment, including a </w:t>
      </w:r>
      <w:r w:rsidR="00A416EB" w:rsidRPr="00B7660F">
        <w:rPr>
          <w:rFonts w:ascii="Times New Roman" w:hAnsi="Times New Roman" w:cs="Times New Roman"/>
          <w:color w:val="000000" w:themeColor="text1"/>
          <w:sz w:val="24"/>
          <w:szCs w:val="24"/>
        </w:rPr>
        <w:t>reckoning of the</w:t>
      </w:r>
      <w:r w:rsidR="002912B3" w:rsidRPr="00B7660F">
        <w:rPr>
          <w:rFonts w:ascii="Times New Roman" w:hAnsi="Times New Roman" w:cs="Times New Roman"/>
          <w:color w:val="000000" w:themeColor="text1"/>
          <w:sz w:val="24"/>
          <w:szCs w:val="24"/>
        </w:rPr>
        <w:t xml:space="preserve"> kingdom</w:t>
      </w:r>
      <w:r w:rsidR="00A416EB" w:rsidRPr="00B7660F">
        <w:rPr>
          <w:rFonts w:ascii="Times New Roman" w:hAnsi="Times New Roman" w:cs="Times New Roman"/>
          <w:color w:val="000000" w:themeColor="text1"/>
          <w:sz w:val="24"/>
          <w:szCs w:val="24"/>
        </w:rPr>
        <w:t xml:space="preserve"> based in Jerusalem</w:t>
      </w:r>
      <w:r w:rsidR="002912B3" w:rsidRPr="00B7660F">
        <w:rPr>
          <w:rFonts w:ascii="Times New Roman" w:hAnsi="Times New Roman" w:cs="Times New Roman"/>
          <w:color w:val="000000" w:themeColor="text1"/>
          <w:sz w:val="24"/>
          <w:szCs w:val="24"/>
        </w:rPr>
        <w:t>.</w:t>
      </w:r>
      <w:r w:rsidR="00520522" w:rsidRPr="00B7660F">
        <w:rPr>
          <w:rFonts w:ascii="Times New Roman" w:hAnsi="Times New Roman" w:cs="Times New Roman"/>
          <w:color w:val="000000" w:themeColor="text1"/>
          <w:sz w:val="24"/>
          <w:szCs w:val="24"/>
        </w:rPr>
        <w:t xml:space="preserve"> </w:t>
      </w:r>
    </w:p>
    <w:p w14:paraId="55D942F0" w14:textId="77777777" w:rsidR="00520522" w:rsidRPr="00B7660F" w:rsidRDefault="00520522" w:rsidP="00121C4B">
      <w:pPr>
        <w:spacing w:after="0" w:line="360" w:lineRule="auto"/>
        <w:contextualSpacing/>
        <w:rPr>
          <w:rFonts w:ascii="Times New Roman" w:hAnsi="Times New Roman" w:cs="Times New Roman"/>
          <w:color w:val="000000" w:themeColor="text1"/>
          <w:sz w:val="24"/>
          <w:szCs w:val="24"/>
        </w:rPr>
      </w:pPr>
    </w:p>
    <w:p w14:paraId="4EC94391" w14:textId="6B5CEEA4" w:rsidR="00006BC3" w:rsidRPr="00B7660F" w:rsidRDefault="00520522"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 Gospel, like Paul’s writings, does not record Jesus ever actually arriving or even being seen in the heavens</w:t>
      </w:r>
      <w:r w:rsidR="00EE1AC1" w:rsidRPr="00B7660F">
        <w:rPr>
          <w:rFonts w:ascii="Times New Roman" w:hAnsi="Times New Roman" w:cs="Times New Roman"/>
          <w:color w:val="000000" w:themeColor="text1"/>
          <w:sz w:val="24"/>
          <w:szCs w:val="24"/>
        </w:rPr>
        <w:t>. N</w:t>
      </w:r>
      <w:r w:rsidRPr="00B7660F">
        <w:rPr>
          <w:rFonts w:ascii="Times New Roman" w:hAnsi="Times New Roman" w:cs="Times New Roman"/>
          <w:color w:val="000000" w:themeColor="text1"/>
          <w:sz w:val="24"/>
          <w:szCs w:val="24"/>
        </w:rPr>
        <w:t xml:space="preserve">evertheless, what is important for this thesis is the consideration of the </w:t>
      </w:r>
      <w:r w:rsidR="0076376F" w:rsidRPr="00B7660F">
        <w:rPr>
          <w:rFonts w:ascii="Times New Roman" w:hAnsi="Times New Roman" w:cs="Times New Roman"/>
          <w:color w:val="000000" w:themeColor="text1"/>
          <w:sz w:val="24"/>
          <w:szCs w:val="24"/>
        </w:rPr>
        <w:t>g</w:t>
      </w:r>
      <w:r w:rsidRPr="00B7660F">
        <w:rPr>
          <w:rFonts w:ascii="Times New Roman" w:hAnsi="Times New Roman" w:cs="Times New Roman"/>
          <w:color w:val="000000" w:themeColor="text1"/>
          <w:sz w:val="24"/>
          <w:szCs w:val="24"/>
        </w:rPr>
        <w:t xml:space="preserve">roup’s expectation at the time of writing and what they themselves believed was happening, and how this might shed light on why they </w:t>
      </w:r>
      <w:r w:rsidR="00A23E21" w:rsidRPr="00B7660F">
        <w:rPr>
          <w:rFonts w:ascii="Times New Roman" w:hAnsi="Times New Roman" w:cs="Times New Roman"/>
          <w:color w:val="000000" w:themeColor="text1"/>
          <w:sz w:val="24"/>
          <w:szCs w:val="24"/>
        </w:rPr>
        <w:t xml:space="preserve">changed their tradition from an oral one to </w:t>
      </w:r>
      <w:r w:rsidRPr="00B7660F">
        <w:rPr>
          <w:rFonts w:ascii="Times New Roman" w:hAnsi="Times New Roman" w:cs="Times New Roman"/>
          <w:color w:val="000000" w:themeColor="text1"/>
          <w:sz w:val="24"/>
          <w:szCs w:val="24"/>
        </w:rPr>
        <w:t xml:space="preserve">a written text. </w:t>
      </w:r>
    </w:p>
    <w:p w14:paraId="00148EB6" w14:textId="77777777" w:rsidR="001B089B" w:rsidRPr="00B7660F" w:rsidRDefault="001B089B" w:rsidP="00121C4B">
      <w:pPr>
        <w:spacing w:after="0" w:line="360" w:lineRule="auto"/>
        <w:contextualSpacing/>
        <w:rPr>
          <w:rFonts w:ascii="Times New Roman" w:hAnsi="Times New Roman" w:cs="Times New Roman"/>
          <w:color w:val="000000" w:themeColor="text1"/>
          <w:sz w:val="24"/>
          <w:szCs w:val="24"/>
        </w:rPr>
      </w:pPr>
    </w:p>
    <w:p w14:paraId="2FB3857B" w14:textId="46B9C8E9" w:rsidR="001B089B" w:rsidRPr="00B7660F" w:rsidRDefault="00D92216" w:rsidP="007C6C5C">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T</w:t>
      </w:r>
      <w:r w:rsidR="001B089B" w:rsidRPr="00B7660F">
        <w:rPr>
          <w:rFonts w:ascii="Times New Roman" w:hAnsi="Times New Roman" w:cs="Times New Roman"/>
          <w:i/>
          <w:iCs/>
          <w:color w:val="000000" w:themeColor="text1"/>
          <w:sz w:val="24"/>
          <w:szCs w:val="24"/>
        </w:rPr>
        <w:t xml:space="preserve">he Jesus </w:t>
      </w:r>
      <w:r w:rsidR="00546752" w:rsidRPr="00B7660F">
        <w:rPr>
          <w:rFonts w:ascii="Times New Roman" w:hAnsi="Times New Roman" w:cs="Times New Roman"/>
          <w:i/>
          <w:iCs/>
          <w:color w:val="000000" w:themeColor="text1"/>
          <w:sz w:val="24"/>
          <w:szCs w:val="24"/>
        </w:rPr>
        <w:t>c</w:t>
      </w:r>
      <w:r w:rsidR="001B089B" w:rsidRPr="00B7660F">
        <w:rPr>
          <w:rFonts w:ascii="Times New Roman" w:hAnsi="Times New Roman" w:cs="Times New Roman"/>
          <w:i/>
          <w:iCs/>
          <w:color w:val="000000" w:themeColor="text1"/>
          <w:sz w:val="24"/>
          <w:szCs w:val="24"/>
        </w:rPr>
        <w:t xml:space="preserve">ommunity in the </w:t>
      </w:r>
      <w:r w:rsidR="00546752" w:rsidRPr="00B7660F">
        <w:rPr>
          <w:rFonts w:ascii="Times New Roman" w:hAnsi="Times New Roman" w:cs="Times New Roman"/>
          <w:i/>
          <w:iCs/>
          <w:color w:val="000000" w:themeColor="text1"/>
          <w:sz w:val="24"/>
          <w:szCs w:val="24"/>
        </w:rPr>
        <w:t>y</w:t>
      </w:r>
      <w:r w:rsidR="001B089B" w:rsidRPr="00B7660F">
        <w:rPr>
          <w:rFonts w:ascii="Times New Roman" w:hAnsi="Times New Roman" w:cs="Times New Roman"/>
          <w:i/>
          <w:iCs/>
          <w:color w:val="000000" w:themeColor="text1"/>
          <w:sz w:val="24"/>
          <w:szCs w:val="24"/>
        </w:rPr>
        <w:t xml:space="preserve">ear of the </w:t>
      </w:r>
      <w:r w:rsidR="00546752" w:rsidRPr="00B7660F">
        <w:rPr>
          <w:rFonts w:ascii="Times New Roman" w:hAnsi="Times New Roman" w:cs="Times New Roman"/>
          <w:i/>
          <w:iCs/>
          <w:color w:val="000000" w:themeColor="text1"/>
          <w:sz w:val="24"/>
          <w:szCs w:val="24"/>
        </w:rPr>
        <w:t>s</w:t>
      </w:r>
      <w:r w:rsidR="001B089B" w:rsidRPr="00B7660F">
        <w:rPr>
          <w:rFonts w:ascii="Times New Roman" w:hAnsi="Times New Roman" w:cs="Times New Roman"/>
          <w:i/>
          <w:iCs/>
          <w:color w:val="000000" w:themeColor="text1"/>
          <w:sz w:val="24"/>
          <w:szCs w:val="24"/>
        </w:rPr>
        <w:t>iege</w:t>
      </w:r>
    </w:p>
    <w:p w14:paraId="2B223573" w14:textId="09691FE6" w:rsidR="00BB2CE9" w:rsidRPr="00B7660F" w:rsidRDefault="0D684FAB" w:rsidP="00121C4B">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At the time of the 70 CE Passover, Jewish pilgrims came</w:t>
      </w:r>
      <w:r w:rsidR="0FE35F65" w:rsidRPr="00B7660F">
        <w:rPr>
          <w:rFonts w:ascii="Times New Roman" w:hAnsi="Times New Roman" w:cs="Times New Roman"/>
          <w:color w:val="000000" w:themeColor="text1"/>
          <w:sz w:val="24"/>
          <w:szCs w:val="24"/>
        </w:rPr>
        <w:t xml:space="preserve"> </w:t>
      </w:r>
      <w:r w:rsidR="40B905DB" w:rsidRPr="00B7660F">
        <w:rPr>
          <w:rFonts w:ascii="Times New Roman" w:hAnsi="Times New Roman" w:cs="Times New Roman"/>
          <w:color w:val="000000" w:themeColor="text1"/>
          <w:sz w:val="24"/>
          <w:szCs w:val="24"/>
        </w:rPr>
        <w:t>in accordance with their tradition and law,</w:t>
      </w:r>
      <w:r w:rsidRPr="00B7660F">
        <w:rPr>
          <w:rFonts w:ascii="Times New Roman" w:hAnsi="Times New Roman" w:cs="Times New Roman"/>
          <w:color w:val="000000" w:themeColor="text1"/>
          <w:sz w:val="24"/>
          <w:szCs w:val="24"/>
        </w:rPr>
        <w:t xml:space="preserve"> by the hundreds of thousands to Jerusalem to attend the </w:t>
      </w:r>
      <w:r w:rsidR="00827F30" w:rsidRPr="00B7660F">
        <w:rPr>
          <w:rFonts w:ascii="Times New Roman" w:hAnsi="Times New Roman" w:cs="Times New Roman"/>
          <w:color w:val="000000" w:themeColor="text1"/>
          <w:sz w:val="24"/>
          <w:szCs w:val="24"/>
        </w:rPr>
        <w:t xml:space="preserve">Passover </w:t>
      </w:r>
      <w:r w:rsidRPr="00B7660F">
        <w:rPr>
          <w:rFonts w:ascii="Times New Roman" w:hAnsi="Times New Roman" w:cs="Times New Roman"/>
          <w:color w:val="000000" w:themeColor="text1"/>
          <w:sz w:val="24"/>
          <w:szCs w:val="24"/>
        </w:rPr>
        <w:t xml:space="preserve">festival in </w:t>
      </w:r>
      <w:r w:rsidR="5A3AF609" w:rsidRPr="00B7660F">
        <w:rPr>
          <w:rFonts w:ascii="Times New Roman" w:hAnsi="Times New Roman" w:cs="Times New Roman"/>
          <w:color w:val="000000" w:themeColor="text1"/>
          <w:sz w:val="24"/>
          <w:szCs w:val="24"/>
        </w:rPr>
        <w:t>Jerusalem.</w:t>
      </w:r>
      <w:r w:rsidR="001B089B" w:rsidRPr="00B7660F">
        <w:rPr>
          <w:rFonts w:ascii="Times New Roman" w:hAnsi="Times New Roman" w:cs="Times New Roman"/>
          <w:color w:val="000000" w:themeColor="text1"/>
          <w:sz w:val="24"/>
          <w:szCs w:val="24"/>
          <w:vertAlign w:val="superscript"/>
        </w:rPr>
        <w:footnoteReference w:id="714"/>
      </w:r>
      <w:r w:rsidRPr="00B7660F">
        <w:rPr>
          <w:rFonts w:ascii="Times New Roman" w:hAnsi="Times New Roman" w:cs="Times New Roman"/>
          <w:color w:val="000000" w:themeColor="text1"/>
          <w:sz w:val="24"/>
          <w:szCs w:val="24"/>
        </w:rPr>
        <w:t xml:space="preserve"> </w:t>
      </w:r>
      <w:r w:rsidR="00827F30" w:rsidRPr="00B7660F">
        <w:rPr>
          <w:rFonts w:ascii="Times New Roman" w:hAnsi="Times New Roman" w:cs="Times New Roman"/>
          <w:color w:val="000000" w:themeColor="text1"/>
          <w:sz w:val="24"/>
          <w:szCs w:val="24"/>
        </w:rPr>
        <w:t>With the</w:t>
      </w:r>
      <w:r w:rsidR="5A3AF609" w:rsidRPr="00B7660F">
        <w:rPr>
          <w:rFonts w:ascii="Times New Roman" w:hAnsi="Times New Roman" w:cs="Times New Roman"/>
          <w:color w:val="000000" w:themeColor="text1"/>
          <w:sz w:val="24"/>
          <w:szCs w:val="24"/>
        </w:rPr>
        <w:t xml:space="preserve"> ongoing refugee crisis </w:t>
      </w:r>
      <w:r w:rsidR="00827F30" w:rsidRPr="00B7660F">
        <w:rPr>
          <w:rFonts w:ascii="Times New Roman" w:hAnsi="Times New Roman" w:cs="Times New Roman"/>
          <w:color w:val="000000" w:themeColor="text1"/>
          <w:sz w:val="24"/>
          <w:szCs w:val="24"/>
        </w:rPr>
        <w:t>that had developed</w:t>
      </w:r>
      <w:r w:rsidR="5A3AF609"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827F30" w:rsidRPr="00B7660F">
        <w:rPr>
          <w:rFonts w:ascii="Times New Roman" w:hAnsi="Times New Roman" w:cs="Times New Roman"/>
          <w:color w:val="000000" w:themeColor="text1"/>
          <w:sz w:val="24"/>
          <w:szCs w:val="24"/>
        </w:rPr>
        <w:t xml:space="preserve">it </w:t>
      </w:r>
      <w:r w:rsidRPr="00B7660F">
        <w:rPr>
          <w:rFonts w:ascii="Times New Roman" w:hAnsi="Times New Roman" w:cs="Times New Roman"/>
          <w:color w:val="000000" w:themeColor="text1"/>
          <w:sz w:val="24"/>
          <w:szCs w:val="24"/>
        </w:rPr>
        <w:t>meant that the demand for lodging</w:t>
      </w:r>
      <w:r w:rsidR="00827F30" w:rsidRPr="00B7660F">
        <w:rPr>
          <w:rFonts w:ascii="Times New Roman" w:hAnsi="Times New Roman" w:cs="Times New Roman"/>
          <w:color w:val="000000" w:themeColor="text1"/>
          <w:sz w:val="24"/>
          <w:szCs w:val="24"/>
        </w:rPr>
        <w:t>, food</w:t>
      </w:r>
      <w:r w:rsidRPr="00B7660F">
        <w:rPr>
          <w:rFonts w:ascii="Times New Roman" w:hAnsi="Times New Roman" w:cs="Times New Roman"/>
          <w:color w:val="000000" w:themeColor="text1"/>
          <w:sz w:val="24"/>
          <w:szCs w:val="24"/>
        </w:rPr>
        <w:t xml:space="preserve"> and services w</w:t>
      </w:r>
      <w:r w:rsidR="00827F30" w:rsidRPr="00B7660F">
        <w:rPr>
          <w:rFonts w:ascii="Times New Roman" w:hAnsi="Times New Roman" w:cs="Times New Roman"/>
          <w:color w:val="000000" w:themeColor="text1"/>
          <w:sz w:val="24"/>
          <w:szCs w:val="24"/>
        </w:rPr>
        <w:t>ere</w:t>
      </w:r>
      <w:r w:rsidRPr="00B7660F">
        <w:rPr>
          <w:rFonts w:ascii="Times New Roman" w:hAnsi="Times New Roman" w:cs="Times New Roman"/>
          <w:color w:val="000000" w:themeColor="text1"/>
          <w:sz w:val="24"/>
          <w:szCs w:val="24"/>
        </w:rPr>
        <w:t xml:space="preserve"> stressed more than </w:t>
      </w:r>
      <w:r w:rsidR="5A3AF609" w:rsidRPr="00B7660F">
        <w:rPr>
          <w:rFonts w:ascii="Times New Roman" w:hAnsi="Times New Roman" w:cs="Times New Roman"/>
          <w:color w:val="000000" w:themeColor="text1"/>
          <w:sz w:val="24"/>
          <w:szCs w:val="24"/>
        </w:rPr>
        <w:t>ever</w:t>
      </w:r>
      <w:r w:rsidRPr="00B7660F">
        <w:rPr>
          <w:rFonts w:ascii="Times New Roman" w:hAnsi="Times New Roman" w:cs="Times New Roman"/>
          <w:color w:val="000000" w:themeColor="text1"/>
          <w:sz w:val="24"/>
          <w:szCs w:val="24"/>
        </w:rPr>
        <w:t>.</w:t>
      </w:r>
      <w:r w:rsidR="001B089B" w:rsidRPr="00B7660F">
        <w:rPr>
          <w:rFonts w:ascii="Times New Roman" w:hAnsi="Times New Roman" w:cs="Times New Roman"/>
          <w:color w:val="000000" w:themeColor="text1"/>
          <w:sz w:val="24"/>
          <w:szCs w:val="24"/>
          <w:vertAlign w:val="superscript"/>
        </w:rPr>
        <w:footnoteReference w:id="715"/>
      </w:r>
      <w:r w:rsidRPr="00B7660F">
        <w:rPr>
          <w:rFonts w:ascii="Times New Roman" w:hAnsi="Times New Roman" w:cs="Times New Roman"/>
          <w:color w:val="000000" w:themeColor="text1"/>
          <w:sz w:val="24"/>
          <w:szCs w:val="24"/>
        </w:rPr>
        <w:t xml:space="preserve"> While pilgrims sought to stay as close to the temple as </w:t>
      </w:r>
      <w:r w:rsidRPr="00B7660F">
        <w:rPr>
          <w:rFonts w:ascii="Times New Roman" w:hAnsi="Times New Roman" w:cs="Times New Roman"/>
          <w:color w:val="000000" w:themeColor="text1"/>
          <w:sz w:val="24"/>
          <w:szCs w:val="24"/>
        </w:rPr>
        <w:lastRenderedPageBreak/>
        <w:t>possible,</w:t>
      </w:r>
      <w:r w:rsidR="00FD36C1">
        <w:rPr>
          <w:rFonts w:ascii="Times New Roman" w:hAnsi="Times New Roman" w:cs="Times New Roman"/>
          <w:color w:val="000000" w:themeColor="text1"/>
          <w:sz w:val="24"/>
          <w:szCs w:val="24"/>
        </w:rPr>
        <w:t xml:space="preserve"> </w:t>
      </w:r>
      <w:r w:rsidR="008961BC">
        <w:rPr>
          <w:rFonts w:ascii="Times New Roman" w:hAnsi="Times New Roman" w:cs="Times New Roman"/>
          <w:color w:val="000000" w:themeColor="text1"/>
          <w:sz w:val="24"/>
          <w:szCs w:val="24"/>
        </w:rPr>
        <w:t>many of</w:t>
      </w:r>
      <w:r w:rsidR="00FD36C1">
        <w:rPr>
          <w:rFonts w:ascii="Times New Roman" w:hAnsi="Times New Roman" w:cs="Times New Roman"/>
          <w:color w:val="000000" w:themeColor="text1"/>
          <w:sz w:val="24"/>
          <w:szCs w:val="24"/>
        </w:rPr>
        <w:t xml:space="preserve"> their</w:t>
      </w:r>
      <w:r w:rsidRPr="00B7660F">
        <w:rPr>
          <w:rFonts w:ascii="Times New Roman" w:hAnsi="Times New Roman" w:cs="Times New Roman"/>
          <w:color w:val="000000" w:themeColor="text1"/>
          <w:sz w:val="24"/>
          <w:szCs w:val="24"/>
        </w:rPr>
        <w:t xml:space="preserve"> </w:t>
      </w:r>
      <w:r w:rsidR="00FD36C1">
        <w:rPr>
          <w:rFonts w:ascii="Times New Roman" w:hAnsi="Times New Roman" w:cs="Times New Roman"/>
          <w:color w:val="000000" w:themeColor="text1"/>
          <w:sz w:val="24"/>
          <w:szCs w:val="24"/>
        </w:rPr>
        <w:t>favorite</w:t>
      </w:r>
      <w:r w:rsidR="4AA26DCE" w:rsidRPr="00B7660F">
        <w:rPr>
          <w:rFonts w:ascii="Times New Roman" w:hAnsi="Times New Roman" w:cs="Times New Roman"/>
          <w:color w:val="000000" w:themeColor="text1"/>
          <w:sz w:val="24"/>
          <w:szCs w:val="24"/>
        </w:rPr>
        <w:t xml:space="preserve"> places </w:t>
      </w:r>
      <w:r w:rsidR="00FD36C1">
        <w:rPr>
          <w:rFonts w:ascii="Times New Roman" w:hAnsi="Times New Roman" w:cs="Times New Roman"/>
          <w:color w:val="000000" w:themeColor="text1"/>
          <w:sz w:val="24"/>
          <w:szCs w:val="24"/>
        </w:rPr>
        <w:t>for lodging</w:t>
      </w:r>
      <w:r w:rsidR="002D2E0E">
        <w:rPr>
          <w:rFonts w:ascii="Times New Roman" w:hAnsi="Times New Roman" w:cs="Times New Roman"/>
          <w:color w:val="000000" w:themeColor="text1"/>
          <w:sz w:val="24"/>
          <w:szCs w:val="24"/>
        </w:rPr>
        <w:t xml:space="preserve"> were taken</w:t>
      </w:r>
      <w:r w:rsidR="00FD36C1">
        <w:rPr>
          <w:rFonts w:ascii="Times New Roman" w:hAnsi="Times New Roman" w:cs="Times New Roman"/>
          <w:color w:val="000000" w:themeColor="text1"/>
          <w:sz w:val="24"/>
          <w:szCs w:val="24"/>
        </w:rPr>
        <w:t xml:space="preserve"> up by refugees and militia. Also, the practice of</w:t>
      </w:r>
      <w:r w:rsidR="002D2E0E">
        <w:rPr>
          <w:rFonts w:ascii="Times New Roman" w:hAnsi="Times New Roman" w:cs="Times New Roman"/>
          <w:color w:val="000000" w:themeColor="text1"/>
          <w:sz w:val="24"/>
          <w:szCs w:val="24"/>
        </w:rPr>
        <w:t xml:space="preserve"> engaging special interest groups at the temple during the festival, </w:t>
      </w:r>
      <w:r w:rsidRPr="00B7660F">
        <w:rPr>
          <w:rFonts w:ascii="Times New Roman" w:hAnsi="Times New Roman" w:cs="Times New Roman"/>
          <w:color w:val="000000" w:themeColor="text1"/>
          <w:sz w:val="24"/>
          <w:szCs w:val="24"/>
        </w:rPr>
        <w:t>w</w:t>
      </w:r>
      <w:r w:rsidR="002D2E0E">
        <w:rPr>
          <w:rFonts w:ascii="Times New Roman" w:hAnsi="Times New Roman" w:cs="Times New Roman"/>
          <w:color w:val="000000" w:themeColor="text1"/>
          <w:sz w:val="24"/>
          <w:szCs w:val="24"/>
        </w:rPr>
        <w:t xml:space="preserve">as </w:t>
      </w:r>
      <w:r w:rsidR="00FD36C1">
        <w:rPr>
          <w:rFonts w:ascii="Times New Roman" w:hAnsi="Times New Roman" w:cs="Times New Roman"/>
          <w:color w:val="000000" w:themeColor="text1"/>
          <w:sz w:val="24"/>
          <w:szCs w:val="24"/>
        </w:rPr>
        <w:t xml:space="preserve">now an </w:t>
      </w:r>
      <w:r w:rsidR="002D2E0E">
        <w:rPr>
          <w:rFonts w:ascii="Times New Roman" w:hAnsi="Times New Roman" w:cs="Times New Roman"/>
          <w:color w:val="000000" w:themeColor="text1"/>
          <w:sz w:val="24"/>
          <w:szCs w:val="24"/>
        </w:rPr>
        <w:t>activity</w:t>
      </w:r>
      <w:r w:rsidR="00FD36C1">
        <w:rPr>
          <w:rFonts w:ascii="Times New Roman" w:hAnsi="Times New Roman" w:cs="Times New Roman"/>
          <w:color w:val="000000" w:themeColor="text1"/>
          <w:sz w:val="24"/>
          <w:szCs w:val="24"/>
        </w:rPr>
        <w:t xml:space="preserve"> that was</w:t>
      </w:r>
      <w:r w:rsidR="002D2E0E">
        <w:rPr>
          <w:rFonts w:ascii="Times New Roman" w:hAnsi="Times New Roman" w:cs="Times New Roman"/>
          <w:color w:val="000000" w:themeColor="text1"/>
          <w:sz w:val="24"/>
          <w:szCs w:val="24"/>
        </w:rPr>
        <w:t xml:space="preserve"> carefully watched</w:t>
      </w:r>
      <w:r w:rsidRPr="00B7660F">
        <w:rPr>
          <w:rFonts w:ascii="Times New Roman" w:hAnsi="Times New Roman" w:cs="Times New Roman"/>
          <w:color w:val="000000" w:themeColor="text1"/>
          <w:sz w:val="24"/>
          <w:szCs w:val="24"/>
        </w:rPr>
        <w:t>.</w:t>
      </w:r>
      <w:r w:rsidR="001B089B" w:rsidRPr="00B7660F">
        <w:rPr>
          <w:rStyle w:val="FootnoteReference"/>
          <w:rFonts w:ascii="Times New Roman" w:hAnsi="Times New Roman" w:cs="Times New Roman"/>
          <w:color w:val="000000" w:themeColor="text1"/>
          <w:sz w:val="24"/>
          <w:szCs w:val="24"/>
        </w:rPr>
        <w:footnoteReference w:id="716"/>
      </w:r>
      <w:r w:rsidRPr="00B7660F">
        <w:rPr>
          <w:rFonts w:ascii="Times New Roman" w:hAnsi="Times New Roman" w:cs="Times New Roman"/>
          <w:color w:val="000000" w:themeColor="text1"/>
          <w:sz w:val="24"/>
          <w:szCs w:val="24"/>
        </w:rPr>
        <w:t xml:space="preserve"> </w:t>
      </w:r>
      <w:r w:rsidR="00BB2CE9" w:rsidRPr="00B7660F">
        <w:rPr>
          <w:rFonts w:ascii="Times New Roman" w:hAnsi="Times New Roman" w:cs="Times New Roman"/>
          <w:color w:val="000000" w:themeColor="text1"/>
          <w:sz w:val="24"/>
          <w:szCs w:val="24"/>
        </w:rPr>
        <w:t>R</w:t>
      </w:r>
      <w:r w:rsidR="008C1333" w:rsidRPr="00B7660F">
        <w:rPr>
          <w:rFonts w:ascii="Times New Roman" w:hAnsi="Times New Roman" w:cs="Times New Roman"/>
          <w:color w:val="000000" w:themeColor="text1"/>
          <w:sz w:val="24"/>
          <w:szCs w:val="24"/>
        </w:rPr>
        <w:t>esidents</w:t>
      </w:r>
      <w:r w:rsidR="00BB2CE9" w:rsidRPr="00B7660F">
        <w:rPr>
          <w:rFonts w:ascii="Times New Roman" w:hAnsi="Times New Roman" w:cs="Times New Roman"/>
          <w:color w:val="000000" w:themeColor="text1"/>
          <w:sz w:val="24"/>
          <w:szCs w:val="24"/>
        </w:rPr>
        <w:t xml:space="preserve"> and pilgrims </w:t>
      </w:r>
      <w:r w:rsidR="00D670BC">
        <w:rPr>
          <w:rFonts w:ascii="Times New Roman" w:hAnsi="Times New Roman" w:cs="Times New Roman"/>
          <w:color w:val="000000" w:themeColor="text1"/>
          <w:sz w:val="24"/>
          <w:szCs w:val="24"/>
        </w:rPr>
        <w:t>without a trusted place to stay</w:t>
      </w:r>
      <w:r w:rsidR="00FD36C1">
        <w:rPr>
          <w:rFonts w:ascii="Times New Roman" w:hAnsi="Times New Roman" w:cs="Times New Roman"/>
          <w:color w:val="000000" w:themeColor="text1"/>
          <w:sz w:val="24"/>
          <w:szCs w:val="24"/>
        </w:rPr>
        <w:t>, or being seen with the wrong crowd,</w:t>
      </w:r>
      <w:r w:rsidR="00D670BC">
        <w:rPr>
          <w:rFonts w:ascii="Times New Roman" w:hAnsi="Times New Roman" w:cs="Times New Roman"/>
          <w:color w:val="000000" w:themeColor="text1"/>
          <w:sz w:val="24"/>
          <w:szCs w:val="24"/>
        </w:rPr>
        <w:t xml:space="preserve"> found</w:t>
      </w:r>
      <w:r w:rsidR="00BB2CE9" w:rsidRPr="00B7660F">
        <w:rPr>
          <w:rFonts w:ascii="Times New Roman" w:hAnsi="Times New Roman" w:cs="Times New Roman"/>
          <w:color w:val="000000" w:themeColor="text1"/>
          <w:sz w:val="24"/>
          <w:szCs w:val="24"/>
        </w:rPr>
        <w:t xml:space="preserve"> themselves</w:t>
      </w:r>
      <w:r w:rsidR="3505374A" w:rsidRPr="00B7660F">
        <w:rPr>
          <w:rFonts w:ascii="Times New Roman" w:hAnsi="Times New Roman" w:cs="Times New Roman"/>
          <w:color w:val="000000" w:themeColor="text1"/>
          <w:sz w:val="24"/>
          <w:szCs w:val="24"/>
        </w:rPr>
        <w:t xml:space="preserve"> in sham trials during the crisis</w:t>
      </w:r>
      <w:r w:rsidR="1323A6C3" w:rsidRPr="00B7660F">
        <w:rPr>
          <w:rFonts w:ascii="Times New Roman" w:hAnsi="Times New Roman" w:cs="Times New Roman"/>
          <w:color w:val="000000" w:themeColor="text1"/>
          <w:sz w:val="24"/>
          <w:szCs w:val="24"/>
        </w:rPr>
        <w:t xml:space="preserve"> </w:t>
      </w:r>
      <w:r w:rsidR="00FD36C1">
        <w:rPr>
          <w:rFonts w:ascii="Times New Roman" w:hAnsi="Times New Roman" w:cs="Times New Roman"/>
          <w:color w:val="000000" w:themeColor="text1"/>
          <w:sz w:val="24"/>
          <w:szCs w:val="24"/>
        </w:rPr>
        <w:t xml:space="preserve">being questioned about </w:t>
      </w:r>
      <w:r w:rsidR="00D670BC">
        <w:rPr>
          <w:rFonts w:ascii="Times New Roman" w:hAnsi="Times New Roman" w:cs="Times New Roman"/>
          <w:color w:val="000000" w:themeColor="text1"/>
          <w:sz w:val="24"/>
          <w:szCs w:val="24"/>
        </w:rPr>
        <w:t>their</w:t>
      </w:r>
      <w:r w:rsidR="1323A6C3" w:rsidRPr="00B7660F">
        <w:rPr>
          <w:rFonts w:ascii="Times New Roman" w:hAnsi="Times New Roman" w:cs="Times New Roman"/>
          <w:color w:val="000000" w:themeColor="text1"/>
          <w:sz w:val="24"/>
          <w:szCs w:val="24"/>
        </w:rPr>
        <w:t xml:space="preserve"> loyalties</w:t>
      </w:r>
      <w:r w:rsidR="3505374A" w:rsidRPr="00B7660F">
        <w:rPr>
          <w:rFonts w:ascii="Times New Roman" w:hAnsi="Times New Roman" w:cs="Times New Roman"/>
          <w:color w:val="000000" w:themeColor="text1"/>
          <w:sz w:val="24"/>
          <w:szCs w:val="24"/>
        </w:rPr>
        <w:t>.</w:t>
      </w:r>
      <w:r w:rsidR="008049D5" w:rsidRPr="00B7660F">
        <w:rPr>
          <w:rStyle w:val="FootnoteReference"/>
          <w:rFonts w:ascii="Times New Roman" w:hAnsi="Times New Roman" w:cs="Times New Roman"/>
          <w:color w:val="000000" w:themeColor="text1"/>
          <w:sz w:val="24"/>
          <w:szCs w:val="24"/>
        </w:rPr>
        <w:footnoteReference w:id="717"/>
      </w:r>
      <w:r w:rsidR="3505374A" w:rsidRPr="00B7660F">
        <w:rPr>
          <w:rFonts w:ascii="Times New Roman" w:hAnsi="Times New Roman" w:cs="Times New Roman"/>
          <w:color w:val="000000" w:themeColor="text1"/>
          <w:sz w:val="24"/>
          <w:szCs w:val="24"/>
        </w:rPr>
        <w:t xml:space="preserve"> </w:t>
      </w:r>
      <w:r w:rsidR="00D670BC">
        <w:rPr>
          <w:rFonts w:ascii="Times New Roman" w:hAnsi="Times New Roman" w:cs="Times New Roman"/>
          <w:color w:val="000000" w:themeColor="text1"/>
          <w:sz w:val="24"/>
          <w:szCs w:val="24"/>
        </w:rPr>
        <w:t>M</w:t>
      </w:r>
      <w:r w:rsidRPr="00B7660F">
        <w:rPr>
          <w:rFonts w:ascii="Times New Roman" w:hAnsi="Times New Roman" w:cs="Times New Roman"/>
          <w:color w:val="000000" w:themeColor="text1"/>
          <w:sz w:val="24"/>
          <w:szCs w:val="24"/>
        </w:rPr>
        <w:t>embers of the Jesus movemen</w:t>
      </w:r>
      <w:r w:rsidR="00FD36C1">
        <w:rPr>
          <w:rFonts w:ascii="Times New Roman" w:hAnsi="Times New Roman" w:cs="Times New Roman"/>
          <w:color w:val="000000" w:themeColor="text1"/>
          <w:sz w:val="24"/>
          <w:szCs w:val="24"/>
        </w:rPr>
        <w:t>t may have</w:t>
      </w:r>
      <w:r w:rsidRPr="00B7660F">
        <w:rPr>
          <w:rFonts w:ascii="Times New Roman" w:hAnsi="Times New Roman" w:cs="Times New Roman"/>
          <w:color w:val="000000" w:themeColor="text1"/>
          <w:sz w:val="24"/>
          <w:szCs w:val="24"/>
        </w:rPr>
        <w:t xml:space="preserve"> found it </w:t>
      </w:r>
      <w:r w:rsidR="00FD36C1">
        <w:rPr>
          <w:rFonts w:ascii="Times New Roman" w:hAnsi="Times New Roman" w:cs="Times New Roman"/>
          <w:color w:val="000000" w:themeColor="text1"/>
          <w:sz w:val="24"/>
          <w:szCs w:val="24"/>
        </w:rPr>
        <w:t xml:space="preserve">much more </w:t>
      </w:r>
      <w:r w:rsidRPr="00B7660F">
        <w:rPr>
          <w:rFonts w:ascii="Times New Roman" w:hAnsi="Times New Roman" w:cs="Times New Roman"/>
          <w:color w:val="000000" w:themeColor="text1"/>
          <w:sz w:val="24"/>
          <w:szCs w:val="24"/>
        </w:rPr>
        <w:t>difficult</w:t>
      </w:r>
      <w:r w:rsidR="1323A6C3" w:rsidRPr="00B7660F">
        <w:rPr>
          <w:rFonts w:ascii="Times New Roman" w:hAnsi="Times New Roman" w:cs="Times New Roman"/>
          <w:color w:val="000000" w:themeColor="text1"/>
          <w:sz w:val="24"/>
          <w:szCs w:val="24"/>
        </w:rPr>
        <w:t xml:space="preserve"> and dangerous</w:t>
      </w:r>
      <w:r w:rsidR="00BB2CE9" w:rsidRPr="00B7660F">
        <w:rPr>
          <w:rFonts w:ascii="Times New Roman" w:hAnsi="Times New Roman" w:cs="Times New Roman"/>
          <w:color w:val="000000" w:themeColor="text1"/>
          <w:sz w:val="24"/>
          <w:szCs w:val="24"/>
        </w:rPr>
        <w:t xml:space="preserve"> to engage </w:t>
      </w:r>
      <w:r w:rsidR="00D670BC">
        <w:rPr>
          <w:rFonts w:ascii="Times New Roman" w:hAnsi="Times New Roman" w:cs="Times New Roman"/>
          <w:color w:val="000000" w:themeColor="text1"/>
          <w:sz w:val="24"/>
          <w:szCs w:val="24"/>
        </w:rPr>
        <w:t>pilgrims</w:t>
      </w:r>
      <w:r w:rsidR="1323A6C3" w:rsidRPr="00B7660F">
        <w:rPr>
          <w:rFonts w:ascii="Times New Roman" w:hAnsi="Times New Roman" w:cs="Times New Roman"/>
          <w:color w:val="000000" w:themeColor="text1"/>
          <w:sz w:val="24"/>
          <w:szCs w:val="24"/>
        </w:rPr>
        <w:t xml:space="preserve"> </w:t>
      </w:r>
      <w:r w:rsidR="00FD36C1">
        <w:rPr>
          <w:rFonts w:ascii="Times New Roman" w:hAnsi="Times New Roman" w:cs="Times New Roman"/>
          <w:color w:val="000000" w:themeColor="text1"/>
          <w:sz w:val="24"/>
          <w:szCs w:val="24"/>
        </w:rPr>
        <w:t xml:space="preserve">after the Zealots and </w:t>
      </w:r>
      <w:r w:rsidR="001264CE">
        <w:rPr>
          <w:rFonts w:ascii="Times New Roman" w:hAnsi="Times New Roman" w:cs="Times New Roman"/>
          <w:color w:val="000000" w:themeColor="text1"/>
          <w:sz w:val="24"/>
          <w:szCs w:val="24"/>
        </w:rPr>
        <w:t>r</w:t>
      </w:r>
      <w:r w:rsidR="00FD36C1">
        <w:rPr>
          <w:rFonts w:ascii="Times New Roman" w:hAnsi="Times New Roman" w:cs="Times New Roman"/>
          <w:color w:val="000000" w:themeColor="text1"/>
          <w:sz w:val="24"/>
          <w:szCs w:val="24"/>
        </w:rPr>
        <w:t>ebels had taken charge</w:t>
      </w:r>
      <w:r w:rsidR="002D2E0E">
        <w:rPr>
          <w:rFonts w:ascii="Times New Roman" w:hAnsi="Times New Roman" w:cs="Times New Roman"/>
          <w:color w:val="000000" w:themeColor="text1"/>
          <w:sz w:val="24"/>
          <w:szCs w:val="24"/>
        </w:rPr>
        <w:t xml:space="preserve">, </w:t>
      </w:r>
      <w:r w:rsidR="00FD36C1">
        <w:rPr>
          <w:rFonts w:ascii="Times New Roman" w:hAnsi="Times New Roman" w:cs="Times New Roman"/>
          <w:color w:val="000000" w:themeColor="text1"/>
          <w:sz w:val="24"/>
          <w:szCs w:val="24"/>
        </w:rPr>
        <w:t xml:space="preserve">and </w:t>
      </w:r>
      <w:r w:rsidR="002D2E0E">
        <w:rPr>
          <w:rFonts w:ascii="Times New Roman" w:hAnsi="Times New Roman" w:cs="Times New Roman"/>
          <w:color w:val="000000" w:themeColor="text1"/>
          <w:sz w:val="24"/>
          <w:szCs w:val="24"/>
        </w:rPr>
        <w:t xml:space="preserve">open </w:t>
      </w:r>
      <w:r w:rsidR="00FD36C1">
        <w:rPr>
          <w:rFonts w:ascii="Times New Roman" w:hAnsi="Times New Roman" w:cs="Times New Roman"/>
          <w:color w:val="000000" w:themeColor="text1"/>
          <w:sz w:val="24"/>
          <w:szCs w:val="24"/>
        </w:rPr>
        <w:t>performances were almost certainly postponed or conducted in secret.</w:t>
      </w:r>
      <w:r w:rsidR="00D670BC">
        <w:rPr>
          <w:rFonts w:ascii="Times New Roman" w:hAnsi="Times New Roman" w:cs="Times New Roman"/>
          <w:color w:val="000000" w:themeColor="text1"/>
          <w:sz w:val="24"/>
          <w:szCs w:val="24"/>
        </w:rPr>
        <w:t xml:space="preserve"> </w:t>
      </w:r>
      <w:r w:rsidR="00FD36C1">
        <w:rPr>
          <w:rFonts w:ascii="Times New Roman" w:hAnsi="Times New Roman" w:cs="Times New Roman"/>
          <w:color w:val="000000" w:themeColor="text1"/>
          <w:sz w:val="24"/>
          <w:szCs w:val="24"/>
        </w:rPr>
        <w:t xml:space="preserve">The </w:t>
      </w:r>
      <w:r w:rsidR="00D670BC">
        <w:rPr>
          <w:rFonts w:ascii="Times New Roman" w:hAnsi="Times New Roman" w:cs="Times New Roman"/>
          <w:color w:val="000000" w:themeColor="text1"/>
          <w:sz w:val="24"/>
          <w:szCs w:val="24"/>
        </w:rPr>
        <w:t xml:space="preserve">movements </w:t>
      </w:r>
      <w:r w:rsidR="00FD36C1">
        <w:rPr>
          <w:rFonts w:ascii="Times New Roman" w:hAnsi="Times New Roman" w:cs="Times New Roman"/>
          <w:color w:val="000000" w:themeColor="text1"/>
          <w:sz w:val="24"/>
          <w:szCs w:val="24"/>
        </w:rPr>
        <w:t xml:space="preserve">of everyone in the city were suspect and the Church likely operated almost exclusively </w:t>
      </w:r>
      <w:r w:rsidR="009F3C00">
        <w:rPr>
          <w:rFonts w:ascii="Times New Roman" w:hAnsi="Times New Roman" w:cs="Times New Roman"/>
          <w:color w:val="000000" w:themeColor="text1"/>
          <w:sz w:val="24"/>
          <w:szCs w:val="24"/>
        </w:rPr>
        <w:t xml:space="preserve">in </w:t>
      </w:r>
      <w:r w:rsidR="00FD36C1">
        <w:rPr>
          <w:rFonts w:ascii="Times New Roman" w:hAnsi="Times New Roman" w:cs="Times New Roman"/>
          <w:color w:val="000000" w:themeColor="text1"/>
          <w:sz w:val="24"/>
          <w:szCs w:val="24"/>
        </w:rPr>
        <w:t xml:space="preserve">the </w:t>
      </w:r>
      <w:r w:rsidR="43BFB388" w:rsidRPr="00B7660F">
        <w:rPr>
          <w:rFonts w:ascii="Times New Roman" w:hAnsi="Times New Roman" w:cs="Times New Roman"/>
          <w:color w:val="000000" w:themeColor="text1"/>
          <w:sz w:val="24"/>
          <w:szCs w:val="24"/>
        </w:rPr>
        <w:t>privat</w:t>
      </w:r>
      <w:r w:rsidR="002D2E0E">
        <w:rPr>
          <w:rFonts w:ascii="Times New Roman" w:hAnsi="Times New Roman" w:cs="Times New Roman"/>
          <w:color w:val="000000" w:themeColor="text1"/>
          <w:sz w:val="24"/>
          <w:szCs w:val="24"/>
        </w:rPr>
        <w:t>e venues</w:t>
      </w:r>
      <w:r w:rsidR="43BFB388" w:rsidRPr="00B7660F">
        <w:rPr>
          <w:rFonts w:ascii="Times New Roman" w:hAnsi="Times New Roman" w:cs="Times New Roman"/>
          <w:color w:val="000000" w:themeColor="text1"/>
          <w:sz w:val="24"/>
          <w:szCs w:val="24"/>
        </w:rPr>
        <w:t xml:space="preserve"> </w:t>
      </w:r>
      <w:r w:rsidR="00FD36C1">
        <w:rPr>
          <w:rFonts w:ascii="Times New Roman" w:hAnsi="Times New Roman" w:cs="Times New Roman"/>
          <w:color w:val="000000" w:themeColor="text1"/>
          <w:sz w:val="24"/>
          <w:szCs w:val="24"/>
        </w:rPr>
        <w:t>of</w:t>
      </w:r>
      <w:r w:rsidRPr="00B7660F">
        <w:rPr>
          <w:rFonts w:ascii="Times New Roman" w:hAnsi="Times New Roman" w:cs="Times New Roman"/>
          <w:color w:val="000000" w:themeColor="text1"/>
          <w:sz w:val="24"/>
          <w:szCs w:val="24"/>
        </w:rPr>
        <w:t xml:space="preserve"> people’s homes</w:t>
      </w:r>
      <w:r w:rsidR="002D2E0E">
        <w:rPr>
          <w:rFonts w:ascii="Times New Roman" w:hAnsi="Times New Roman" w:cs="Times New Roman"/>
          <w:color w:val="000000" w:themeColor="text1"/>
          <w:sz w:val="24"/>
          <w:szCs w:val="24"/>
        </w:rPr>
        <w:t xml:space="preserve"> </w:t>
      </w:r>
      <w:r w:rsidR="43BFB388" w:rsidRPr="00B7660F">
        <w:rPr>
          <w:rFonts w:ascii="Times New Roman" w:hAnsi="Times New Roman" w:cs="Times New Roman"/>
          <w:color w:val="000000" w:themeColor="text1"/>
          <w:sz w:val="24"/>
          <w:szCs w:val="24"/>
        </w:rPr>
        <w:t xml:space="preserve">or </w:t>
      </w:r>
      <w:r w:rsidRPr="00B7660F">
        <w:rPr>
          <w:rFonts w:ascii="Times New Roman" w:hAnsi="Times New Roman" w:cs="Times New Roman"/>
          <w:color w:val="000000" w:themeColor="text1"/>
          <w:sz w:val="24"/>
          <w:szCs w:val="24"/>
        </w:rPr>
        <w:t>at the synagogue in the Lower City</w:t>
      </w:r>
      <w:r w:rsidR="00BB2CE9" w:rsidRPr="00B7660F">
        <w:rPr>
          <w:rFonts w:ascii="Times New Roman" w:hAnsi="Times New Roman" w:cs="Times New Roman"/>
          <w:color w:val="000000" w:themeColor="text1"/>
          <w:sz w:val="24"/>
          <w:szCs w:val="24"/>
        </w:rPr>
        <w:t>, where they were</w:t>
      </w:r>
      <w:r w:rsidR="002D2E0E">
        <w:rPr>
          <w:rFonts w:ascii="Times New Roman" w:hAnsi="Times New Roman" w:cs="Times New Roman"/>
          <w:color w:val="000000" w:themeColor="text1"/>
          <w:sz w:val="24"/>
          <w:szCs w:val="24"/>
        </w:rPr>
        <w:t xml:space="preserve"> could</w:t>
      </w:r>
      <w:r w:rsidR="00BB2CE9" w:rsidRPr="00B7660F">
        <w:rPr>
          <w:rFonts w:ascii="Times New Roman" w:hAnsi="Times New Roman" w:cs="Times New Roman"/>
          <w:color w:val="000000" w:themeColor="text1"/>
          <w:sz w:val="24"/>
          <w:szCs w:val="24"/>
        </w:rPr>
        <w:t xml:space="preserve"> careful</w:t>
      </w:r>
      <w:r w:rsidR="00FD36C1">
        <w:rPr>
          <w:rFonts w:ascii="Times New Roman" w:hAnsi="Times New Roman" w:cs="Times New Roman"/>
          <w:color w:val="000000" w:themeColor="text1"/>
          <w:sz w:val="24"/>
          <w:szCs w:val="24"/>
        </w:rPr>
        <w:t>ly</w:t>
      </w:r>
      <w:r w:rsidR="00BB2CE9" w:rsidRPr="00B7660F">
        <w:rPr>
          <w:rFonts w:ascii="Times New Roman" w:hAnsi="Times New Roman" w:cs="Times New Roman"/>
          <w:color w:val="000000" w:themeColor="text1"/>
          <w:sz w:val="24"/>
          <w:szCs w:val="24"/>
        </w:rPr>
        <w:t xml:space="preserve"> </w:t>
      </w:r>
      <w:r w:rsidR="002D2E0E">
        <w:rPr>
          <w:rFonts w:ascii="Times New Roman" w:hAnsi="Times New Roman" w:cs="Times New Roman"/>
          <w:color w:val="000000" w:themeColor="text1"/>
          <w:sz w:val="24"/>
          <w:szCs w:val="24"/>
        </w:rPr>
        <w:t xml:space="preserve">control what </w:t>
      </w:r>
      <w:r w:rsidR="00BB2CE9" w:rsidRPr="00B7660F">
        <w:rPr>
          <w:rFonts w:ascii="Times New Roman" w:hAnsi="Times New Roman" w:cs="Times New Roman"/>
          <w:color w:val="000000" w:themeColor="text1"/>
          <w:sz w:val="24"/>
          <w:szCs w:val="24"/>
        </w:rPr>
        <w:t>was shared and disseminated</w:t>
      </w:r>
      <w:r w:rsidRPr="00B7660F">
        <w:rPr>
          <w:rFonts w:ascii="Times New Roman" w:hAnsi="Times New Roman" w:cs="Times New Roman"/>
          <w:color w:val="000000" w:themeColor="text1"/>
          <w:sz w:val="24"/>
          <w:szCs w:val="24"/>
        </w:rPr>
        <w:t>.</w:t>
      </w:r>
      <w:r w:rsidR="001B089B" w:rsidRPr="00B7660F">
        <w:rPr>
          <w:rFonts w:ascii="Times New Roman" w:hAnsi="Times New Roman" w:cs="Times New Roman"/>
          <w:color w:val="000000" w:themeColor="text1"/>
          <w:sz w:val="24"/>
          <w:szCs w:val="24"/>
          <w:vertAlign w:val="superscript"/>
        </w:rPr>
        <w:footnoteReference w:id="718"/>
      </w:r>
      <w:r w:rsidRPr="00B7660F">
        <w:rPr>
          <w:rFonts w:ascii="Times New Roman" w:hAnsi="Times New Roman" w:cs="Times New Roman"/>
          <w:color w:val="000000" w:themeColor="text1"/>
          <w:sz w:val="24"/>
          <w:szCs w:val="24"/>
        </w:rPr>
        <w:t xml:space="preserve"> The Lower City w</w:t>
      </w:r>
      <w:r w:rsidR="43BFB388" w:rsidRPr="00B7660F">
        <w:rPr>
          <w:rFonts w:ascii="Times New Roman" w:hAnsi="Times New Roman" w:cs="Times New Roman"/>
          <w:color w:val="000000" w:themeColor="text1"/>
          <w:sz w:val="24"/>
          <w:szCs w:val="24"/>
        </w:rPr>
        <w:t>as</w:t>
      </w:r>
      <w:r w:rsidRPr="00B7660F">
        <w:rPr>
          <w:rFonts w:ascii="Times New Roman" w:hAnsi="Times New Roman" w:cs="Times New Roman"/>
          <w:color w:val="000000" w:themeColor="text1"/>
          <w:sz w:val="24"/>
          <w:szCs w:val="24"/>
        </w:rPr>
        <w:t xml:space="preserve"> acutely impacted in 70 CE</w:t>
      </w:r>
      <w:r w:rsidR="66ABA0C9" w:rsidRPr="00B7660F">
        <w:rPr>
          <w:rFonts w:ascii="Times New Roman" w:hAnsi="Times New Roman" w:cs="Times New Roman"/>
          <w:color w:val="000000" w:themeColor="text1"/>
          <w:sz w:val="24"/>
          <w:szCs w:val="24"/>
        </w:rPr>
        <w:t xml:space="preserve"> as Josephus’</w:t>
      </w:r>
      <w:r w:rsidR="00555244" w:rsidRPr="00B7660F">
        <w:rPr>
          <w:rFonts w:ascii="Times New Roman" w:hAnsi="Times New Roman" w:cs="Times New Roman"/>
          <w:color w:val="000000" w:themeColor="text1"/>
          <w:sz w:val="24"/>
          <w:szCs w:val="24"/>
        </w:rPr>
        <w:t>s</w:t>
      </w:r>
      <w:r w:rsidR="66ABA0C9" w:rsidRPr="00B7660F">
        <w:rPr>
          <w:rFonts w:ascii="Times New Roman" w:hAnsi="Times New Roman" w:cs="Times New Roman"/>
          <w:color w:val="000000" w:themeColor="text1"/>
          <w:sz w:val="24"/>
          <w:szCs w:val="24"/>
        </w:rPr>
        <w:t xml:space="preserve"> account relates</w:t>
      </w:r>
      <w:r w:rsidRPr="00B7660F">
        <w:rPr>
          <w:rFonts w:ascii="Times New Roman" w:hAnsi="Times New Roman" w:cs="Times New Roman"/>
          <w:color w:val="000000" w:themeColor="text1"/>
          <w:sz w:val="24"/>
          <w:szCs w:val="24"/>
        </w:rPr>
        <w:t>, with an unusually high number of p</w:t>
      </w:r>
      <w:r w:rsidR="43BFB388" w:rsidRPr="00B7660F">
        <w:rPr>
          <w:rFonts w:ascii="Times New Roman" w:hAnsi="Times New Roman" w:cs="Times New Roman"/>
          <w:color w:val="000000" w:themeColor="text1"/>
          <w:sz w:val="24"/>
          <w:szCs w:val="24"/>
        </w:rPr>
        <w:t xml:space="preserve">ilgrims and refugees </w:t>
      </w:r>
      <w:r w:rsidR="00BB2CE9" w:rsidRPr="00B7660F">
        <w:rPr>
          <w:rFonts w:ascii="Times New Roman" w:hAnsi="Times New Roman" w:cs="Times New Roman"/>
          <w:color w:val="000000" w:themeColor="text1"/>
          <w:sz w:val="24"/>
          <w:szCs w:val="24"/>
        </w:rPr>
        <w:t xml:space="preserve">competing for resources </w:t>
      </w:r>
      <w:r w:rsidR="00FD36C1">
        <w:rPr>
          <w:rFonts w:ascii="Times New Roman" w:hAnsi="Times New Roman" w:cs="Times New Roman"/>
          <w:color w:val="000000" w:themeColor="text1"/>
          <w:sz w:val="24"/>
          <w:szCs w:val="24"/>
        </w:rPr>
        <w:t>there, while</w:t>
      </w:r>
      <w:r w:rsidR="00BB2CE9" w:rsidRPr="00B7660F">
        <w:rPr>
          <w:rFonts w:ascii="Times New Roman" w:hAnsi="Times New Roman" w:cs="Times New Roman"/>
          <w:color w:val="000000" w:themeColor="text1"/>
          <w:sz w:val="24"/>
          <w:szCs w:val="24"/>
        </w:rPr>
        <w:t xml:space="preserve"> trying to stay clear of the Zealots and </w:t>
      </w:r>
      <w:r w:rsidR="001264CE">
        <w:rPr>
          <w:rFonts w:ascii="Times New Roman" w:hAnsi="Times New Roman" w:cs="Times New Roman"/>
          <w:color w:val="000000" w:themeColor="text1"/>
          <w:sz w:val="24"/>
          <w:szCs w:val="24"/>
        </w:rPr>
        <w:t>r</w:t>
      </w:r>
      <w:r w:rsidR="00BB2CE9" w:rsidRPr="00B7660F">
        <w:rPr>
          <w:rFonts w:ascii="Times New Roman" w:hAnsi="Times New Roman" w:cs="Times New Roman"/>
          <w:color w:val="000000" w:themeColor="text1"/>
          <w:sz w:val="24"/>
          <w:szCs w:val="24"/>
        </w:rPr>
        <w:t xml:space="preserve">ebels </w:t>
      </w:r>
      <w:r w:rsidR="00FD36C1">
        <w:rPr>
          <w:rFonts w:ascii="Times New Roman" w:hAnsi="Times New Roman" w:cs="Times New Roman"/>
          <w:color w:val="000000" w:themeColor="text1"/>
          <w:sz w:val="24"/>
          <w:szCs w:val="24"/>
        </w:rPr>
        <w:t>in</w:t>
      </w:r>
      <w:r w:rsidR="00BB2CE9" w:rsidRPr="00B7660F">
        <w:rPr>
          <w:rFonts w:ascii="Times New Roman" w:hAnsi="Times New Roman" w:cs="Times New Roman"/>
          <w:color w:val="000000" w:themeColor="text1"/>
          <w:sz w:val="24"/>
          <w:szCs w:val="24"/>
        </w:rPr>
        <w:t xml:space="preserve"> the city</w:t>
      </w:r>
      <w:r w:rsidRPr="00B7660F">
        <w:rPr>
          <w:rFonts w:ascii="Times New Roman" w:hAnsi="Times New Roman" w:cs="Times New Roman"/>
          <w:color w:val="000000" w:themeColor="text1"/>
          <w:sz w:val="24"/>
          <w:szCs w:val="24"/>
        </w:rPr>
        <w:t>.</w:t>
      </w:r>
      <w:r w:rsidR="001B089B" w:rsidRPr="00B7660F">
        <w:rPr>
          <w:rFonts w:ascii="Times New Roman" w:hAnsi="Times New Roman" w:cs="Times New Roman"/>
          <w:color w:val="000000" w:themeColor="text1"/>
          <w:sz w:val="24"/>
          <w:szCs w:val="24"/>
          <w:vertAlign w:val="superscript"/>
        </w:rPr>
        <w:footnoteReference w:id="719"/>
      </w:r>
      <w:r w:rsidRPr="00B7660F">
        <w:rPr>
          <w:rFonts w:ascii="Times New Roman" w:hAnsi="Times New Roman" w:cs="Times New Roman"/>
          <w:color w:val="000000" w:themeColor="text1"/>
          <w:sz w:val="24"/>
          <w:szCs w:val="24"/>
        </w:rPr>
        <w:t xml:space="preserve"> </w:t>
      </w:r>
    </w:p>
    <w:p w14:paraId="1394BAF3" w14:textId="77777777" w:rsidR="00BB2CE9" w:rsidRPr="00B7660F" w:rsidRDefault="00BB2CE9" w:rsidP="00121C4B">
      <w:pPr>
        <w:spacing w:after="0" w:line="360" w:lineRule="auto"/>
        <w:rPr>
          <w:rFonts w:ascii="Times New Roman" w:hAnsi="Times New Roman" w:cs="Times New Roman"/>
          <w:color w:val="000000" w:themeColor="text1"/>
          <w:sz w:val="24"/>
          <w:szCs w:val="24"/>
        </w:rPr>
      </w:pPr>
    </w:p>
    <w:p w14:paraId="15147D5B" w14:textId="6FC2514D" w:rsidR="001B089B" w:rsidRPr="00B7660F" w:rsidRDefault="0D684FAB" w:rsidP="00121C4B">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 normal practice of Church operation</w:t>
      </w:r>
      <w:r w:rsidR="43BFB388" w:rsidRPr="00B7660F">
        <w:rPr>
          <w:rFonts w:ascii="Times New Roman" w:hAnsi="Times New Roman" w:cs="Times New Roman"/>
          <w:color w:val="000000" w:themeColor="text1"/>
          <w:sz w:val="24"/>
          <w:szCs w:val="24"/>
        </w:rPr>
        <w:t xml:space="preserve"> </w:t>
      </w:r>
      <w:r w:rsidR="00555244" w:rsidRPr="00B7660F">
        <w:rPr>
          <w:rFonts w:ascii="Times New Roman" w:hAnsi="Times New Roman" w:cs="Times New Roman"/>
          <w:color w:val="000000" w:themeColor="text1"/>
          <w:sz w:val="24"/>
          <w:szCs w:val="24"/>
        </w:rPr>
        <w:t>before hostilities in Jerusalem broke out,</w:t>
      </w:r>
      <w:r w:rsidRPr="00B7660F">
        <w:rPr>
          <w:rFonts w:ascii="Times New Roman" w:hAnsi="Times New Roman" w:cs="Times New Roman"/>
          <w:color w:val="000000" w:themeColor="text1"/>
          <w:sz w:val="24"/>
          <w:szCs w:val="24"/>
        </w:rPr>
        <w:t xml:space="preserve"> </w:t>
      </w:r>
      <w:r w:rsidR="4E5451CD" w:rsidRPr="00B7660F">
        <w:rPr>
          <w:rFonts w:ascii="Times New Roman" w:hAnsi="Times New Roman" w:cs="Times New Roman"/>
          <w:color w:val="000000" w:themeColor="text1"/>
          <w:sz w:val="24"/>
          <w:szCs w:val="24"/>
        </w:rPr>
        <w:t>would have been</w:t>
      </w:r>
      <w:r w:rsidR="00555244" w:rsidRPr="00B7660F">
        <w:rPr>
          <w:rFonts w:ascii="Times New Roman" w:hAnsi="Times New Roman" w:cs="Times New Roman"/>
          <w:color w:val="000000" w:themeColor="text1"/>
          <w:sz w:val="24"/>
          <w:szCs w:val="24"/>
        </w:rPr>
        <w:t xml:space="preserve"> seriously</w:t>
      </w:r>
      <w:r w:rsidR="4E5451CD" w:rsidRPr="00B7660F">
        <w:rPr>
          <w:rFonts w:ascii="Times New Roman" w:hAnsi="Times New Roman" w:cs="Times New Roman"/>
          <w:color w:val="000000" w:themeColor="text1"/>
          <w:sz w:val="24"/>
          <w:szCs w:val="24"/>
        </w:rPr>
        <w:t xml:space="preserve"> disrupted</w:t>
      </w:r>
      <w:r w:rsidRPr="00B7660F">
        <w:rPr>
          <w:rFonts w:ascii="Times New Roman" w:hAnsi="Times New Roman" w:cs="Times New Roman"/>
          <w:color w:val="000000" w:themeColor="text1"/>
          <w:sz w:val="24"/>
          <w:szCs w:val="24"/>
        </w:rPr>
        <w:t xml:space="preserve"> </w:t>
      </w:r>
      <w:r w:rsidR="4E5451CD" w:rsidRPr="00B7660F">
        <w:rPr>
          <w:rFonts w:ascii="Times New Roman" w:hAnsi="Times New Roman" w:cs="Times New Roman"/>
          <w:color w:val="000000" w:themeColor="text1"/>
          <w:sz w:val="24"/>
          <w:szCs w:val="24"/>
        </w:rPr>
        <w:t>in the</w:t>
      </w:r>
      <w:r w:rsidRPr="00B7660F">
        <w:rPr>
          <w:rFonts w:ascii="Times New Roman" w:hAnsi="Times New Roman" w:cs="Times New Roman"/>
          <w:color w:val="000000" w:themeColor="text1"/>
          <w:sz w:val="24"/>
          <w:szCs w:val="24"/>
        </w:rPr>
        <w:t xml:space="preserve"> year of the siege</w:t>
      </w:r>
      <w:r w:rsidR="00BB2CE9" w:rsidRPr="00B7660F">
        <w:rPr>
          <w:rFonts w:ascii="Times New Roman" w:hAnsi="Times New Roman" w:cs="Times New Roman"/>
          <w:color w:val="000000" w:themeColor="text1"/>
          <w:sz w:val="24"/>
          <w:szCs w:val="24"/>
        </w:rPr>
        <w:t xml:space="preserve">, if not before that, when the refugee crisis began to affect Jerusalem and Galilean Zealots encamped </w:t>
      </w:r>
      <w:r w:rsidR="007E4BDF" w:rsidRPr="00B7660F">
        <w:rPr>
          <w:rFonts w:ascii="Times New Roman" w:hAnsi="Times New Roman" w:cs="Times New Roman"/>
          <w:color w:val="000000" w:themeColor="text1"/>
          <w:sz w:val="24"/>
          <w:szCs w:val="24"/>
        </w:rPr>
        <w:t xml:space="preserve">on </w:t>
      </w:r>
      <w:r w:rsidR="00BB2CE9" w:rsidRPr="00B7660F">
        <w:rPr>
          <w:rFonts w:ascii="Times New Roman" w:hAnsi="Times New Roman" w:cs="Times New Roman"/>
          <w:color w:val="000000" w:themeColor="text1"/>
          <w:sz w:val="24"/>
          <w:szCs w:val="24"/>
        </w:rPr>
        <w:t>the temple mount</w:t>
      </w:r>
      <w:r w:rsidRPr="00B7660F">
        <w:rPr>
          <w:rFonts w:ascii="Times New Roman" w:hAnsi="Times New Roman" w:cs="Times New Roman"/>
          <w:color w:val="000000" w:themeColor="text1"/>
          <w:sz w:val="24"/>
          <w:szCs w:val="24"/>
        </w:rPr>
        <w:t>.</w:t>
      </w:r>
      <w:r w:rsidR="27F03467" w:rsidRPr="00B7660F">
        <w:rPr>
          <w:rFonts w:ascii="Times New Roman" w:hAnsi="Times New Roman" w:cs="Times New Roman"/>
          <w:color w:val="000000" w:themeColor="text1"/>
          <w:sz w:val="24"/>
          <w:szCs w:val="24"/>
        </w:rPr>
        <w:t xml:space="preserve"> Falk </w:t>
      </w:r>
      <w:r w:rsidR="00BB2CE9" w:rsidRPr="00B7660F">
        <w:rPr>
          <w:rFonts w:ascii="Times New Roman" w:hAnsi="Times New Roman" w:cs="Times New Roman"/>
          <w:color w:val="000000" w:themeColor="text1"/>
          <w:sz w:val="24"/>
          <w:szCs w:val="24"/>
        </w:rPr>
        <w:t>reminds us</w:t>
      </w:r>
      <w:r w:rsidR="27F03467" w:rsidRPr="00B7660F">
        <w:rPr>
          <w:rFonts w:ascii="Times New Roman" w:hAnsi="Times New Roman" w:cs="Times New Roman"/>
          <w:color w:val="000000" w:themeColor="text1"/>
          <w:sz w:val="24"/>
          <w:szCs w:val="24"/>
        </w:rPr>
        <w:t xml:space="preserve"> that according to Luke, the first Jerusalem believers continued their devotion and service not in the Church, but at the temple (Acts 21:15-26) and maintained a consistent presence there for preaching </w:t>
      </w:r>
      <w:r w:rsidR="27F03467" w:rsidRPr="00B7660F">
        <w:rPr>
          <w:rFonts w:ascii="Times New Roman" w:hAnsi="Times New Roman" w:cs="Times New Roman"/>
          <w:color w:val="000000" w:themeColor="text1"/>
          <w:sz w:val="24"/>
          <w:szCs w:val="24"/>
        </w:rPr>
        <w:lastRenderedPageBreak/>
        <w:t>and prayer (Act</w:t>
      </w:r>
      <w:r w:rsidR="00550FA1">
        <w:rPr>
          <w:rFonts w:ascii="Times New Roman" w:hAnsi="Times New Roman" w:cs="Times New Roman"/>
          <w:color w:val="000000" w:themeColor="text1"/>
          <w:sz w:val="24"/>
          <w:szCs w:val="24"/>
        </w:rPr>
        <w:t>s</w:t>
      </w:r>
      <w:r w:rsidR="27F03467" w:rsidRPr="00B7660F">
        <w:rPr>
          <w:rFonts w:ascii="Times New Roman" w:hAnsi="Times New Roman" w:cs="Times New Roman"/>
          <w:color w:val="000000" w:themeColor="text1"/>
          <w:sz w:val="24"/>
          <w:szCs w:val="24"/>
        </w:rPr>
        <w:t xml:space="preserve"> 5:20-21, 42). He notes that they assembled at the temple twice a day to pray at normal prayer time (Acts 3:1), at sunrise and sunset, and maintained an association with others who were there to pray at those times. Falk points out that </w:t>
      </w:r>
      <w:r w:rsidR="650B7BE6" w:rsidRPr="00B7660F">
        <w:rPr>
          <w:rFonts w:ascii="Times New Roman" w:hAnsi="Times New Roman" w:cs="Times New Roman"/>
          <w:color w:val="000000" w:themeColor="text1"/>
          <w:sz w:val="24"/>
          <w:szCs w:val="24"/>
        </w:rPr>
        <w:t>‘</w:t>
      </w:r>
      <w:r w:rsidR="27F03467" w:rsidRPr="00B7660F">
        <w:rPr>
          <w:rFonts w:ascii="Times New Roman" w:hAnsi="Times New Roman" w:cs="Times New Roman"/>
          <w:color w:val="000000" w:themeColor="text1"/>
          <w:sz w:val="24"/>
          <w:szCs w:val="24"/>
        </w:rPr>
        <w:t>Jewish-Christians</w:t>
      </w:r>
      <w:r w:rsidR="650B7BE6" w:rsidRPr="00B7660F">
        <w:rPr>
          <w:rFonts w:ascii="Times New Roman" w:hAnsi="Times New Roman" w:cs="Times New Roman"/>
          <w:color w:val="000000" w:themeColor="text1"/>
          <w:sz w:val="24"/>
          <w:szCs w:val="24"/>
        </w:rPr>
        <w:t>’</w:t>
      </w:r>
      <w:r w:rsidR="27F03467" w:rsidRPr="00B7660F">
        <w:rPr>
          <w:rFonts w:ascii="Times New Roman" w:hAnsi="Times New Roman" w:cs="Times New Roman"/>
          <w:color w:val="000000" w:themeColor="text1"/>
          <w:sz w:val="24"/>
          <w:szCs w:val="24"/>
        </w:rPr>
        <w:t xml:space="preserve"> also attended the mid-day sacrifice and were interested in the times when sacrifices were offered.</w:t>
      </w:r>
      <w:r w:rsidR="00F73EBE" w:rsidRPr="00B7660F">
        <w:rPr>
          <w:rStyle w:val="FootnoteReference"/>
          <w:rFonts w:ascii="Times New Roman" w:hAnsi="Times New Roman" w:cs="Times New Roman"/>
          <w:color w:val="000000" w:themeColor="text1"/>
          <w:sz w:val="24"/>
          <w:szCs w:val="24"/>
        </w:rPr>
        <w:footnoteReference w:id="720"/>
      </w:r>
      <w:r w:rsidR="27F03467" w:rsidRPr="00B7660F">
        <w:rPr>
          <w:rFonts w:ascii="Times New Roman" w:hAnsi="Times New Roman" w:cs="Times New Roman"/>
          <w:color w:val="000000" w:themeColor="text1"/>
          <w:sz w:val="24"/>
          <w:szCs w:val="24"/>
        </w:rPr>
        <w:t xml:space="preserve"> Luke (2:46, 47) implies that the prayer sessions at the temple, and follow-up in homes by members of the Church, won them favor </w:t>
      </w:r>
      <w:r w:rsidR="148CF0B5" w:rsidRPr="00B7660F">
        <w:rPr>
          <w:rFonts w:ascii="Times New Roman" w:hAnsi="Times New Roman" w:cs="Times New Roman"/>
          <w:color w:val="000000" w:themeColor="text1"/>
          <w:sz w:val="24"/>
          <w:szCs w:val="24"/>
        </w:rPr>
        <w:t>with</w:t>
      </w:r>
      <w:r w:rsidR="27F03467" w:rsidRPr="00B7660F">
        <w:rPr>
          <w:rFonts w:ascii="Times New Roman" w:hAnsi="Times New Roman" w:cs="Times New Roman"/>
          <w:color w:val="000000" w:themeColor="text1"/>
          <w:sz w:val="24"/>
          <w:szCs w:val="24"/>
        </w:rPr>
        <w:t xml:space="preserve"> the people and increased their local membership</w:t>
      </w:r>
      <w:r w:rsidR="27F03467" w:rsidRPr="00B7660F">
        <w:rPr>
          <w:rFonts w:ascii="Aptos" w:hAnsi="Aptos"/>
          <w:color w:val="000000" w:themeColor="text1"/>
        </w:rPr>
        <w:t>.</w:t>
      </w:r>
      <w:r w:rsidR="001B089B" w:rsidRPr="00B7660F">
        <w:rPr>
          <w:rFonts w:ascii="Times New Roman" w:hAnsi="Times New Roman" w:cs="Times New Roman"/>
          <w:color w:val="000000" w:themeColor="text1"/>
          <w:sz w:val="24"/>
          <w:szCs w:val="24"/>
          <w:vertAlign w:val="superscript"/>
        </w:rPr>
        <w:footnoteReference w:id="721"/>
      </w:r>
      <w:r w:rsidRPr="00B7660F">
        <w:rPr>
          <w:rFonts w:ascii="Times New Roman" w:hAnsi="Times New Roman" w:cs="Times New Roman"/>
          <w:color w:val="000000" w:themeColor="text1"/>
          <w:sz w:val="24"/>
          <w:szCs w:val="24"/>
        </w:rPr>
        <w:t xml:space="preserve"> </w:t>
      </w:r>
      <w:r w:rsidR="00F73EBE" w:rsidRPr="00B7660F">
        <w:rPr>
          <w:rFonts w:ascii="Times New Roman" w:hAnsi="Times New Roman" w:cs="Times New Roman"/>
          <w:color w:val="000000" w:themeColor="text1"/>
          <w:sz w:val="24"/>
          <w:szCs w:val="24"/>
        </w:rPr>
        <w:t>In the moments before the siege, the Church had likely ceased the</w:t>
      </w:r>
      <w:r w:rsidR="00555244" w:rsidRPr="00B7660F">
        <w:rPr>
          <w:rFonts w:ascii="Times New Roman" w:hAnsi="Times New Roman" w:cs="Times New Roman"/>
          <w:color w:val="000000" w:themeColor="text1"/>
          <w:sz w:val="24"/>
          <w:szCs w:val="24"/>
        </w:rPr>
        <w:t>se</w:t>
      </w:r>
      <w:r w:rsidR="00F73EBE" w:rsidRPr="00B7660F">
        <w:rPr>
          <w:rFonts w:ascii="Times New Roman" w:hAnsi="Times New Roman" w:cs="Times New Roman"/>
          <w:color w:val="000000" w:themeColor="text1"/>
          <w:sz w:val="24"/>
          <w:szCs w:val="24"/>
        </w:rPr>
        <w:t xml:space="preserve"> activities and had been driven underground, in the Lower City, where they kept their identities and beliefs close to the vest, which is reflected in descriptions in Mark 13</w:t>
      </w:r>
      <w:r w:rsidR="00206FF4">
        <w:rPr>
          <w:rFonts w:ascii="Times New Roman" w:hAnsi="Times New Roman" w:cs="Times New Roman"/>
          <w:color w:val="000000" w:themeColor="text1"/>
          <w:sz w:val="24"/>
          <w:szCs w:val="24"/>
        </w:rPr>
        <w:t>.</w:t>
      </w:r>
    </w:p>
    <w:p w14:paraId="1F6B91D9" w14:textId="77777777" w:rsidR="001B089B" w:rsidRPr="00B7660F" w:rsidRDefault="001B089B" w:rsidP="00121C4B">
      <w:pPr>
        <w:spacing w:after="120" w:line="360" w:lineRule="auto"/>
        <w:rPr>
          <w:rFonts w:ascii="Times New Roman" w:eastAsia="Times New Roman" w:hAnsi="Times New Roman" w:cs="Times New Roman"/>
          <w:b/>
          <w:bCs/>
          <w:color w:val="000000" w:themeColor="text1"/>
          <w:sz w:val="24"/>
          <w:szCs w:val="24"/>
        </w:rPr>
      </w:pPr>
    </w:p>
    <w:p w14:paraId="7CC6E2FB" w14:textId="0B4D4EC0" w:rsidR="001B089B" w:rsidRPr="00B7660F" w:rsidRDefault="00F33DAE" w:rsidP="00121C4B">
      <w:pPr>
        <w:spacing w:after="120" w:line="360" w:lineRule="auto"/>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b/>
          <w:bCs/>
          <w:color w:val="000000" w:themeColor="text1"/>
          <w:sz w:val="24"/>
          <w:szCs w:val="24"/>
        </w:rPr>
        <w:t>8</w:t>
      </w:r>
      <w:r w:rsidR="001B089B" w:rsidRPr="00B7660F">
        <w:rPr>
          <w:rFonts w:ascii="Times New Roman" w:eastAsia="Times New Roman" w:hAnsi="Times New Roman" w:cs="Times New Roman"/>
          <w:b/>
          <w:bCs/>
          <w:color w:val="000000" w:themeColor="text1"/>
          <w:sz w:val="24"/>
          <w:szCs w:val="24"/>
        </w:rPr>
        <w:t>.</w:t>
      </w:r>
      <w:r w:rsidR="00154FA7" w:rsidRPr="00B7660F">
        <w:rPr>
          <w:rFonts w:ascii="Times New Roman" w:eastAsia="Times New Roman" w:hAnsi="Times New Roman" w:cs="Times New Roman"/>
          <w:b/>
          <w:bCs/>
          <w:color w:val="000000" w:themeColor="text1"/>
          <w:sz w:val="24"/>
          <w:szCs w:val="24"/>
        </w:rPr>
        <w:t>2</w:t>
      </w:r>
      <w:r w:rsidR="001B089B" w:rsidRPr="00B7660F">
        <w:rPr>
          <w:rFonts w:ascii="Times New Roman" w:eastAsia="Times New Roman" w:hAnsi="Times New Roman" w:cs="Times New Roman"/>
          <w:b/>
          <w:bCs/>
          <w:color w:val="000000" w:themeColor="text1"/>
          <w:sz w:val="24"/>
          <w:szCs w:val="24"/>
        </w:rPr>
        <w:t xml:space="preserve"> The</w:t>
      </w:r>
      <w:r w:rsidR="00CE5CD9" w:rsidRPr="00B7660F">
        <w:rPr>
          <w:rFonts w:ascii="Times New Roman" w:eastAsia="Times New Roman" w:hAnsi="Times New Roman" w:cs="Times New Roman"/>
          <w:b/>
          <w:bCs/>
          <w:color w:val="000000" w:themeColor="text1"/>
          <w:sz w:val="24"/>
          <w:szCs w:val="24"/>
        </w:rPr>
        <w:t xml:space="preserve"> </w:t>
      </w:r>
      <w:r w:rsidR="001B089B" w:rsidRPr="00B7660F">
        <w:rPr>
          <w:rFonts w:ascii="Times New Roman" w:eastAsia="Times New Roman" w:hAnsi="Times New Roman" w:cs="Times New Roman"/>
          <w:b/>
          <w:bCs/>
          <w:color w:val="000000" w:themeColor="text1"/>
          <w:sz w:val="24"/>
          <w:szCs w:val="24"/>
        </w:rPr>
        <w:t>Event</w:t>
      </w:r>
      <w:r w:rsidR="00227858" w:rsidRPr="00B7660F">
        <w:rPr>
          <w:rFonts w:ascii="Times New Roman" w:eastAsia="Times New Roman" w:hAnsi="Times New Roman" w:cs="Times New Roman"/>
          <w:b/>
          <w:bCs/>
          <w:color w:val="000000" w:themeColor="text1"/>
          <w:sz w:val="24"/>
          <w:szCs w:val="24"/>
        </w:rPr>
        <w:t>: The Siege of Jerusalem</w:t>
      </w:r>
      <w:r w:rsidR="00546752" w:rsidRPr="00B7660F">
        <w:rPr>
          <w:rFonts w:ascii="Times New Roman" w:eastAsia="Times New Roman" w:hAnsi="Times New Roman" w:cs="Times New Roman"/>
          <w:b/>
          <w:bCs/>
          <w:color w:val="000000" w:themeColor="text1"/>
          <w:sz w:val="24"/>
          <w:szCs w:val="24"/>
        </w:rPr>
        <w:t xml:space="preserve"> </w:t>
      </w:r>
    </w:p>
    <w:p w14:paraId="09C9C316" w14:textId="7A2B4EBB" w:rsidR="001B089B" w:rsidRPr="00B7660F" w:rsidRDefault="0D684FAB" w:rsidP="00831FC3">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 attack on Jerusalem</w:t>
      </w:r>
      <w:r w:rsidR="64957494" w:rsidRPr="00B7660F">
        <w:rPr>
          <w:rFonts w:ascii="Times New Roman" w:hAnsi="Times New Roman" w:cs="Times New Roman"/>
          <w:color w:val="000000" w:themeColor="text1"/>
          <w:sz w:val="24"/>
          <w:szCs w:val="24"/>
        </w:rPr>
        <w:t xml:space="preserve"> comes between the </w:t>
      </w:r>
      <w:r w:rsidR="00AC5000" w:rsidRPr="00B7660F">
        <w:rPr>
          <w:rFonts w:ascii="Times New Roman" w:hAnsi="Times New Roman" w:cs="Times New Roman"/>
          <w:color w:val="000000" w:themeColor="text1"/>
          <w:sz w:val="24"/>
          <w:szCs w:val="24"/>
        </w:rPr>
        <w:t xml:space="preserve">decades of </w:t>
      </w:r>
      <w:r w:rsidR="64957494" w:rsidRPr="00B7660F">
        <w:rPr>
          <w:rFonts w:ascii="Times New Roman" w:hAnsi="Times New Roman" w:cs="Times New Roman"/>
          <w:color w:val="000000" w:themeColor="text1"/>
          <w:sz w:val="24"/>
          <w:szCs w:val="24"/>
        </w:rPr>
        <w:t xml:space="preserve">oral tradition and </w:t>
      </w:r>
      <w:r w:rsidR="00AC5000" w:rsidRPr="00B7660F">
        <w:rPr>
          <w:rFonts w:ascii="Times New Roman" w:hAnsi="Times New Roman" w:cs="Times New Roman"/>
          <w:color w:val="000000" w:themeColor="text1"/>
          <w:sz w:val="24"/>
          <w:szCs w:val="24"/>
        </w:rPr>
        <w:t>the</w:t>
      </w:r>
      <w:r w:rsidR="64957494" w:rsidRPr="00B7660F">
        <w:rPr>
          <w:rFonts w:ascii="Times New Roman" w:hAnsi="Times New Roman" w:cs="Times New Roman"/>
          <w:color w:val="000000" w:themeColor="text1"/>
          <w:sz w:val="24"/>
          <w:szCs w:val="24"/>
        </w:rPr>
        <w:t xml:space="preserve"> </w:t>
      </w:r>
      <w:r w:rsidR="00AC5000" w:rsidRPr="00B7660F">
        <w:rPr>
          <w:rFonts w:ascii="Times New Roman" w:hAnsi="Times New Roman" w:cs="Times New Roman"/>
          <w:color w:val="000000" w:themeColor="text1"/>
          <w:sz w:val="24"/>
          <w:szCs w:val="24"/>
        </w:rPr>
        <w:t>emergence</w:t>
      </w:r>
      <w:r w:rsidR="64957494" w:rsidRPr="00B7660F">
        <w:rPr>
          <w:rFonts w:ascii="Times New Roman" w:hAnsi="Times New Roman" w:cs="Times New Roman"/>
          <w:color w:val="000000" w:themeColor="text1"/>
          <w:sz w:val="24"/>
          <w:szCs w:val="24"/>
        </w:rPr>
        <w:t xml:space="preserve"> of a written </w:t>
      </w:r>
      <w:r w:rsidR="00AC5000" w:rsidRPr="00B7660F">
        <w:rPr>
          <w:rFonts w:ascii="Times New Roman" w:hAnsi="Times New Roman" w:cs="Times New Roman"/>
          <w:color w:val="000000" w:themeColor="text1"/>
          <w:sz w:val="24"/>
          <w:szCs w:val="24"/>
        </w:rPr>
        <w:t xml:space="preserve">Gospel artifact. </w:t>
      </w:r>
      <w:r w:rsidR="4C1EAE22" w:rsidRPr="00B7660F">
        <w:rPr>
          <w:rFonts w:ascii="Times New Roman" w:hAnsi="Times New Roman" w:cs="Times New Roman"/>
          <w:color w:val="000000" w:themeColor="text1"/>
          <w:sz w:val="24"/>
          <w:szCs w:val="24"/>
        </w:rPr>
        <w:t>The siege is covered</w:t>
      </w:r>
      <w:r w:rsidRPr="00B7660F">
        <w:rPr>
          <w:rFonts w:ascii="Times New Roman" w:hAnsi="Times New Roman" w:cs="Times New Roman"/>
          <w:color w:val="000000" w:themeColor="text1"/>
          <w:sz w:val="24"/>
          <w:szCs w:val="24"/>
        </w:rPr>
        <w:t xml:space="preserve"> by Josephus in </w:t>
      </w:r>
      <w:proofErr w:type="gramStart"/>
      <w:r w:rsidR="00F7779C" w:rsidRPr="00B7660F">
        <w:rPr>
          <w:rFonts w:ascii="Times New Roman" w:hAnsi="Times New Roman" w:cs="Times New Roman"/>
          <w:color w:val="000000" w:themeColor="text1"/>
          <w:sz w:val="24"/>
          <w:szCs w:val="24"/>
        </w:rPr>
        <w:t>J</w:t>
      </w:r>
      <w:r w:rsidRPr="00B7660F">
        <w:rPr>
          <w:rFonts w:ascii="Times New Roman" w:hAnsi="Times New Roman" w:cs="Times New Roman"/>
          <w:color w:val="000000" w:themeColor="text1"/>
          <w:sz w:val="24"/>
          <w:szCs w:val="24"/>
        </w:rPr>
        <w:t>W</w:t>
      </w:r>
      <w:proofErr w:type="gramEnd"/>
      <w:r w:rsidRPr="00B7660F">
        <w:rPr>
          <w:rFonts w:ascii="Times New Roman" w:hAnsi="Times New Roman" w:cs="Times New Roman"/>
          <w:color w:val="000000" w:themeColor="text1"/>
          <w:sz w:val="24"/>
          <w:szCs w:val="24"/>
        </w:rPr>
        <w:t xml:space="preserve"> and his account generally agrees with the Markan account,</w:t>
      </w:r>
      <w:r w:rsidR="003F06F2" w:rsidRPr="00B7660F">
        <w:rPr>
          <w:rFonts w:ascii="Times New Roman" w:hAnsi="Times New Roman" w:cs="Times New Roman"/>
          <w:color w:val="000000" w:themeColor="text1"/>
          <w:sz w:val="24"/>
          <w:szCs w:val="24"/>
        </w:rPr>
        <w:t xml:space="preserve"> often</w:t>
      </w:r>
      <w:r w:rsidRPr="00B7660F">
        <w:rPr>
          <w:rFonts w:ascii="Times New Roman" w:hAnsi="Times New Roman" w:cs="Times New Roman"/>
          <w:color w:val="000000" w:themeColor="text1"/>
          <w:sz w:val="24"/>
          <w:szCs w:val="24"/>
        </w:rPr>
        <w:t xml:space="preserve"> in specific detail, </w:t>
      </w:r>
      <w:r w:rsidR="003F06F2" w:rsidRPr="00B7660F">
        <w:rPr>
          <w:rFonts w:ascii="Times New Roman" w:hAnsi="Times New Roman" w:cs="Times New Roman"/>
          <w:color w:val="000000" w:themeColor="text1"/>
          <w:sz w:val="24"/>
          <w:szCs w:val="24"/>
        </w:rPr>
        <w:t>including</w:t>
      </w:r>
      <w:r w:rsidRPr="00B7660F">
        <w:rPr>
          <w:rFonts w:ascii="Times New Roman" w:hAnsi="Times New Roman" w:cs="Times New Roman"/>
          <w:color w:val="000000" w:themeColor="text1"/>
          <w:sz w:val="24"/>
          <w:szCs w:val="24"/>
        </w:rPr>
        <w:t xml:space="preserve"> </w:t>
      </w:r>
      <w:r w:rsidR="4C1EAE22" w:rsidRPr="00B7660F">
        <w:rPr>
          <w:rFonts w:ascii="Times New Roman" w:hAnsi="Times New Roman" w:cs="Times New Roman"/>
          <w:color w:val="000000" w:themeColor="text1"/>
          <w:sz w:val="24"/>
          <w:szCs w:val="24"/>
        </w:rPr>
        <w:t xml:space="preserve">sham </w:t>
      </w:r>
      <w:r w:rsidRPr="00B7660F">
        <w:rPr>
          <w:rFonts w:ascii="Times New Roman" w:hAnsi="Times New Roman" w:cs="Times New Roman"/>
          <w:color w:val="000000" w:themeColor="text1"/>
          <w:sz w:val="24"/>
          <w:szCs w:val="24"/>
        </w:rPr>
        <w:t>trials, synagogue beatings, pogroms and crucifixions. Poignant details in Mark 13 a</w:t>
      </w:r>
      <w:r w:rsidR="48C47587"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in </w:t>
      </w:r>
      <w:r w:rsidR="00F7779C" w:rsidRPr="00B7660F">
        <w:rPr>
          <w:rFonts w:ascii="Times New Roman" w:hAnsi="Times New Roman" w:cs="Times New Roman"/>
          <w:color w:val="000000" w:themeColor="text1"/>
          <w:sz w:val="24"/>
          <w:szCs w:val="24"/>
        </w:rPr>
        <w:t>J</w:t>
      </w:r>
      <w:r w:rsidRPr="00B7660F">
        <w:rPr>
          <w:rFonts w:ascii="Times New Roman" w:hAnsi="Times New Roman" w:cs="Times New Roman"/>
          <w:color w:val="000000" w:themeColor="text1"/>
          <w:sz w:val="24"/>
          <w:szCs w:val="24"/>
        </w:rPr>
        <w:t>W, suggest an overall condition of suffering unparalleled in Jewish history</w:t>
      </w:r>
      <w:r w:rsidR="4A8F6EF8" w:rsidRPr="00B7660F">
        <w:rPr>
          <w:rFonts w:ascii="Times New Roman" w:hAnsi="Times New Roman" w:cs="Times New Roman"/>
          <w:color w:val="000000" w:themeColor="text1"/>
          <w:sz w:val="24"/>
          <w:szCs w:val="24"/>
        </w:rPr>
        <w:t>.</w:t>
      </w:r>
      <w:r w:rsidR="001B089B" w:rsidRPr="00B7660F">
        <w:rPr>
          <w:rStyle w:val="FootnoteReference"/>
          <w:rFonts w:ascii="Times New Roman" w:hAnsi="Times New Roman" w:cs="Times New Roman"/>
          <w:color w:val="000000" w:themeColor="text1"/>
          <w:sz w:val="24"/>
          <w:szCs w:val="24"/>
        </w:rPr>
        <w:footnoteReference w:id="722"/>
      </w:r>
      <w:r w:rsidRPr="00B7660F">
        <w:rPr>
          <w:rFonts w:ascii="Times New Roman" w:hAnsi="Times New Roman" w:cs="Times New Roman"/>
          <w:color w:val="000000" w:themeColor="text1"/>
          <w:sz w:val="24"/>
          <w:szCs w:val="24"/>
        </w:rPr>
        <w:t xml:space="preserve"> The fact that some scholars and historians have noted that no Jewish or Christian persecutions occurred under Roman emperors in the first century period, other than a brief period when Nero blamed </w:t>
      </w:r>
      <w:r w:rsidRPr="00B7660F">
        <w:rPr>
          <w:rFonts w:ascii="Times New Roman" w:hAnsi="Times New Roman" w:cs="Times New Roman"/>
          <w:i/>
          <w:iCs/>
          <w:color w:val="000000" w:themeColor="text1"/>
          <w:sz w:val="24"/>
          <w:szCs w:val="24"/>
        </w:rPr>
        <w:t>Christians</w:t>
      </w:r>
      <w:r w:rsidRPr="00B7660F">
        <w:rPr>
          <w:rFonts w:ascii="Times New Roman" w:hAnsi="Times New Roman" w:cs="Times New Roman"/>
          <w:color w:val="000000" w:themeColor="text1"/>
          <w:sz w:val="24"/>
          <w:szCs w:val="24"/>
        </w:rPr>
        <w:t xml:space="preserve"> for the great fire in Rome</w:t>
      </w:r>
      <w:r w:rsidR="524CA76E"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in the 60’s</w:t>
      </w:r>
      <w:r w:rsidR="4A8F6EF8" w:rsidRPr="00B7660F">
        <w:rPr>
          <w:rFonts w:ascii="Times New Roman" w:hAnsi="Times New Roman" w:cs="Times New Roman"/>
          <w:color w:val="000000" w:themeColor="text1"/>
          <w:sz w:val="24"/>
          <w:szCs w:val="24"/>
        </w:rPr>
        <w:t>,</w:t>
      </w:r>
      <w:r w:rsidR="0026016A" w:rsidRPr="00B7660F">
        <w:rPr>
          <w:rStyle w:val="FootnoteReference"/>
          <w:rFonts w:ascii="Times New Roman" w:hAnsi="Times New Roman" w:cs="Times New Roman"/>
          <w:color w:val="000000" w:themeColor="text1"/>
          <w:sz w:val="24"/>
          <w:szCs w:val="24"/>
        </w:rPr>
        <w:footnoteReference w:id="723"/>
      </w:r>
      <w:r w:rsidR="4A8F6EF8" w:rsidRPr="00B7660F">
        <w:rPr>
          <w:rFonts w:ascii="Times New Roman" w:hAnsi="Times New Roman" w:cs="Times New Roman"/>
          <w:color w:val="000000" w:themeColor="text1"/>
          <w:sz w:val="24"/>
          <w:szCs w:val="24"/>
        </w:rPr>
        <w:t xml:space="preserve"> overlooks the war as </w:t>
      </w:r>
      <w:r w:rsidR="524CA76E" w:rsidRPr="00B7660F">
        <w:rPr>
          <w:rFonts w:ascii="Times New Roman" w:hAnsi="Times New Roman" w:cs="Times New Roman"/>
          <w:color w:val="000000" w:themeColor="text1"/>
          <w:sz w:val="24"/>
          <w:szCs w:val="24"/>
        </w:rPr>
        <w:t xml:space="preserve">the </w:t>
      </w:r>
      <w:r w:rsidR="657BFE3A" w:rsidRPr="00B7660F">
        <w:rPr>
          <w:rFonts w:ascii="Times New Roman" w:hAnsi="Times New Roman" w:cs="Times New Roman"/>
          <w:color w:val="000000" w:themeColor="text1"/>
          <w:sz w:val="24"/>
          <w:szCs w:val="24"/>
        </w:rPr>
        <w:t>source of suffering described in Mark.</w:t>
      </w:r>
      <w:r w:rsidRPr="00B7660F">
        <w:rPr>
          <w:rFonts w:ascii="Times New Roman" w:hAnsi="Times New Roman" w:cs="Times New Roman"/>
          <w:color w:val="000000" w:themeColor="text1"/>
          <w:sz w:val="24"/>
          <w:szCs w:val="24"/>
        </w:rPr>
        <w:t xml:space="preserve"> </w:t>
      </w:r>
      <w:r w:rsidR="524CA76E" w:rsidRPr="00B7660F">
        <w:rPr>
          <w:rFonts w:ascii="Times New Roman" w:hAnsi="Times New Roman" w:cs="Times New Roman"/>
          <w:color w:val="000000" w:themeColor="text1"/>
          <w:sz w:val="24"/>
          <w:szCs w:val="24"/>
        </w:rPr>
        <w:t xml:space="preserve">War suffering </w:t>
      </w:r>
      <w:r w:rsidR="003F06F2" w:rsidRPr="00B7660F">
        <w:rPr>
          <w:rFonts w:ascii="Times New Roman" w:hAnsi="Times New Roman" w:cs="Times New Roman"/>
          <w:color w:val="000000" w:themeColor="text1"/>
          <w:sz w:val="24"/>
          <w:szCs w:val="24"/>
        </w:rPr>
        <w:t xml:space="preserve">and </w:t>
      </w:r>
      <w:r w:rsidR="003F06F2" w:rsidRPr="00B7660F">
        <w:rPr>
          <w:rFonts w:ascii="Times New Roman" w:hAnsi="Times New Roman" w:cs="Times New Roman"/>
          <w:color w:val="000000" w:themeColor="text1"/>
          <w:sz w:val="24"/>
          <w:szCs w:val="24"/>
        </w:rPr>
        <w:lastRenderedPageBreak/>
        <w:t xml:space="preserve">persecution, </w:t>
      </w:r>
      <w:r w:rsidR="524CA76E" w:rsidRPr="00B7660F">
        <w:rPr>
          <w:rFonts w:ascii="Times New Roman" w:hAnsi="Times New Roman" w:cs="Times New Roman"/>
          <w:color w:val="000000" w:themeColor="text1"/>
          <w:sz w:val="24"/>
          <w:szCs w:val="24"/>
        </w:rPr>
        <w:t>fell on</w:t>
      </w:r>
      <w:r w:rsidRPr="00B7660F">
        <w:rPr>
          <w:rFonts w:ascii="Times New Roman" w:hAnsi="Times New Roman" w:cs="Times New Roman"/>
          <w:color w:val="000000" w:themeColor="text1"/>
          <w:sz w:val="24"/>
          <w:szCs w:val="24"/>
        </w:rPr>
        <w:t xml:space="preserve"> innocent non-combatants during wartime</w:t>
      </w:r>
      <w:r w:rsidR="003F06F2" w:rsidRPr="00B7660F">
        <w:rPr>
          <w:rFonts w:ascii="Times New Roman" w:hAnsi="Times New Roman" w:cs="Times New Roman"/>
          <w:color w:val="000000" w:themeColor="text1"/>
          <w:sz w:val="24"/>
          <w:szCs w:val="24"/>
        </w:rPr>
        <w:t>,</w:t>
      </w:r>
      <w:r w:rsidR="7060114B" w:rsidRPr="00B7660F">
        <w:rPr>
          <w:rFonts w:ascii="Times New Roman" w:hAnsi="Times New Roman" w:cs="Times New Roman"/>
          <w:color w:val="000000" w:themeColor="text1"/>
          <w:sz w:val="24"/>
          <w:szCs w:val="24"/>
        </w:rPr>
        <w:t xml:space="preserve"> </w:t>
      </w:r>
      <w:r w:rsidR="6AA2B193" w:rsidRPr="00B7660F">
        <w:rPr>
          <w:rFonts w:ascii="Times New Roman" w:hAnsi="Times New Roman" w:cs="Times New Roman"/>
          <w:color w:val="000000" w:themeColor="text1"/>
          <w:sz w:val="24"/>
          <w:szCs w:val="24"/>
        </w:rPr>
        <w:t>includ</w:t>
      </w:r>
      <w:r w:rsidR="003F06F2" w:rsidRPr="00B7660F">
        <w:rPr>
          <w:rFonts w:ascii="Times New Roman" w:hAnsi="Times New Roman" w:cs="Times New Roman"/>
          <w:color w:val="000000" w:themeColor="text1"/>
          <w:sz w:val="24"/>
          <w:szCs w:val="24"/>
        </w:rPr>
        <w:t>ing</w:t>
      </w:r>
      <w:r w:rsidR="6AA2B193" w:rsidRPr="00B7660F">
        <w:rPr>
          <w:rFonts w:ascii="Times New Roman" w:hAnsi="Times New Roman" w:cs="Times New Roman"/>
          <w:color w:val="000000" w:themeColor="text1"/>
          <w:sz w:val="24"/>
          <w:szCs w:val="24"/>
        </w:rPr>
        <w:t xml:space="preserve"> the</w:t>
      </w:r>
      <w:r w:rsidR="7060114B" w:rsidRPr="00B7660F">
        <w:rPr>
          <w:rFonts w:ascii="Times New Roman" w:hAnsi="Times New Roman" w:cs="Times New Roman"/>
          <w:color w:val="000000" w:themeColor="text1"/>
          <w:sz w:val="24"/>
          <w:szCs w:val="24"/>
        </w:rPr>
        <w:t xml:space="preserve"> </w:t>
      </w:r>
      <w:r w:rsidR="524CA76E" w:rsidRPr="00B7660F">
        <w:rPr>
          <w:rFonts w:ascii="Times New Roman" w:hAnsi="Times New Roman" w:cs="Times New Roman"/>
          <w:color w:val="000000" w:themeColor="text1"/>
          <w:sz w:val="24"/>
          <w:szCs w:val="24"/>
        </w:rPr>
        <w:t xml:space="preserve">Jewish </w:t>
      </w:r>
      <w:r w:rsidR="7060114B" w:rsidRPr="00B7660F">
        <w:rPr>
          <w:rFonts w:ascii="Times New Roman" w:hAnsi="Times New Roman" w:cs="Times New Roman"/>
          <w:color w:val="000000" w:themeColor="text1"/>
          <w:sz w:val="24"/>
          <w:szCs w:val="24"/>
        </w:rPr>
        <w:t>believers in Jesus</w:t>
      </w:r>
      <w:r w:rsidR="524CA76E" w:rsidRPr="00B7660F">
        <w:rPr>
          <w:rFonts w:ascii="Times New Roman" w:hAnsi="Times New Roman" w:cs="Times New Roman"/>
          <w:color w:val="000000" w:themeColor="text1"/>
          <w:sz w:val="24"/>
          <w:szCs w:val="24"/>
        </w:rPr>
        <w:t>, as well as</w:t>
      </w:r>
      <w:r w:rsidR="00AC5000" w:rsidRPr="00B7660F">
        <w:rPr>
          <w:rFonts w:ascii="Times New Roman" w:hAnsi="Times New Roman" w:cs="Times New Roman"/>
          <w:color w:val="000000" w:themeColor="text1"/>
          <w:sz w:val="24"/>
          <w:szCs w:val="24"/>
        </w:rPr>
        <w:t xml:space="preserve"> other non-combatants</w:t>
      </w:r>
      <w:r w:rsidR="524CA76E" w:rsidRPr="00B7660F">
        <w:rPr>
          <w:rFonts w:ascii="Times New Roman" w:hAnsi="Times New Roman" w:cs="Times New Roman"/>
          <w:color w:val="000000" w:themeColor="text1"/>
          <w:sz w:val="24"/>
          <w:szCs w:val="24"/>
        </w:rPr>
        <w:t xml:space="preserve"> trapped in </w:t>
      </w:r>
      <w:r w:rsidR="003F06F2" w:rsidRPr="00B7660F">
        <w:rPr>
          <w:rFonts w:ascii="Times New Roman" w:hAnsi="Times New Roman" w:cs="Times New Roman"/>
          <w:color w:val="000000" w:themeColor="text1"/>
          <w:sz w:val="24"/>
          <w:szCs w:val="24"/>
        </w:rPr>
        <w:t>Jerusalem</w:t>
      </w:r>
      <w:r w:rsidR="00AC5000" w:rsidRPr="00B7660F">
        <w:rPr>
          <w:rFonts w:ascii="Times New Roman" w:hAnsi="Times New Roman" w:cs="Times New Roman"/>
          <w:color w:val="000000" w:themeColor="text1"/>
          <w:sz w:val="24"/>
          <w:szCs w:val="24"/>
        </w:rPr>
        <w:t xml:space="preserve"> during the siege</w:t>
      </w:r>
      <w:r w:rsidRPr="00B7660F">
        <w:rPr>
          <w:rFonts w:ascii="Times New Roman" w:hAnsi="Times New Roman" w:cs="Times New Roman"/>
          <w:color w:val="000000" w:themeColor="text1"/>
          <w:sz w:val="24"/>
          <w:szCs w:val="24"/>
        </w:rPr>
        <w:t xml:space="preserve">. </w:t>
      </w:r>
      <w:r w:rsidR="6AA2B193" w:rsidRPr="00B7660F">
        <w:rPr>
          <w:rFonts w:ascii="Times New Roman" w:hAnsi="Times New Roman" w:cs="Times New Roman"/>
          <w:color w:val="000000" w:themeColor="text1"/>
          <w:sz w:val="24"/>
          <w:szCs w:val="24"/>
        </w:rPr>
        <w:t>The concept of Markan suffering</w:t>
      </w:r>
      <w:r w:rsidR="524CA76E" w:rsidRPr="00B7660F">
        <w:rPr>
          <w:rFonts w:ascii="Times New Roman" w:hAnsi="Times New Roman" w:cs="Times New Roman"/>
          <w:color w:val="000000" w:themeColor="text1"/>
          <w:sz w:val="24"/>
          <w:szCs w:val="24"/>
        </w:rPr>
        <w:t>, which is thematic in the first Gospel,</w:t>
      </w:r>
      <w:r w:rsidR="6AA2B193" w:rsidRPr="00B7660F">
        <w:rPr>
          <w:rFonts w:ascii="Times New Roman" w:hAnsi="Times New Roman" w:cs="Times New Roman"/>
          <w:color w:val="000000" w:themeColor="text1"/>
          <w:sz w:val="24"/>
          <w:szCs w:val="24"/>
        </w:rPr>
        <w:t xml:space="preserve"> is best understood against</w:t>
      </w:r>
      <w:r w:rsidRPr="00B7660F">
        <w:rPr>
          <w:rFonts w:ascii="Times New Roman" w:hAnsi="Times New Roman" w:cs="Times New Roman"/>
          <w:color w:val="000000" w:themeColor="text1"/>
          <w:sz w:val="24"/>
          <w:szCs w:val="24"/>
        </w:rPr>
        <w:t xml:space="preserve"> the backdrop of </w:t>
      </w:r>
      <w:r w:rsidR="5ABCAF4F" w:rsidRPr="00B7660F">
        <w:rPr>
          <w:rFonts w:ascii="Times New Roman" w:hAnsi="Times New Roman" w:cs="Times New Roman"/>
          <w:color w:val="000000" w:themeColor="text1"/>
          <w:sz w:val="24"/>
          <w:szCs w:val="24"/>
        </w:rPr>
        <w:t>the early Church</w:t>
      </w:r>
      <w:r w:rsidRPr="00B7660F">
        <w:rPr>
          <w:rFonts w:ascii="Times New Roman" w:hAnsi="Times New Roman" w:cs="Times New Roman"/>
          <w:color w:val="000000" w:themeColor="text1"/>
          <w:sz w:val="24"/>
          <w:szCs w:val="24"/>
        </w:rPr>
        <w:t xml:space="preserve"> trapped in Jerusalem. The Romans were not targeting </w:t>
      </w:r>
      <w:r w:rsidRPr="00206FF4">
        <w:rPr>
          <w:rFonts w:ascii="Times New Roman" w:hAnsi="Times New Roman" w:cs="Times New Roman"/>
          <w:color w:val="000000" w:themeColor="text1"/>
          <w:sz w:val="24"/>
          <w:szCs w:val="24"/>
        </w:rPr>
        <w:t xml:space="preserve">Christian’s </w:t>
      </w:r>
      <w:r w:rsidRPr="00B7660F">
        <w:rPr>
          <w:rFonts w:ascii="Times New Roman" w:hAnsi="Times New Roman" w:cs="Times New Roman"/>
          <w:color w:val="000000" w:themeColor="text1"/>
          <w:sz w:val="24"/>
          <w:szCs w:val="24"/>
        </w:rPr>
        <w:t>at th</w:t>
      </w:r>
      <w:r w:rsidR="72B2C548" w:rsidRPr="00B7660F">
        <w:rPr>
          <w:rFonts w:ascii="Times New Roman" w:hAnsi="Times New Roman" w:cs="Times New Roman"/>
          <w:color w:val="000000" w:themeColor="text1"/>
          <w:sz w:val="24"/>
          <w:szCs w:val="24"/>
        </w:rPr>
        <w:t>is</w:t>
      </w:r>
      <w:r w:rsidRPr="00B7660F">
        <w:rPr>
          <w:rFonts w:ascii="Times New Roman" w:hAnsi="Times New Roman" w:cs="Times New Roman"/>
          <w:color w:val="000000" w:themeColor="text1"/>
          <w:sz w:val="24"/>
          <w:szCs w:val="24"/>
        </w:rPr>
        <w:t xml:space="preserve"> time, or any other sub-group of Jews, but were targeting </w:t>
      </w:r>
      <w:r w:rsidRPr="00206FF4">
        <w:rPr>
          <w:rFonts w:ascii="Times New Roman" w:hAnsi="Times New Roman" w:cs="Times New Roman"/>
          <w:color w:val="000000" w:themeColor="text1"/>
          <w:sz w:val="24"/>
          <w:szCs w:val="24"/>
        </w:rPr>
        <w:t xml:space="preserve">Jewish rebels </w:t>
      </w:r>
      <w:r w:rsidR="72B2C548" w:rsidRPr="00206FF4">
        <w:rPr>
          <w:rFonts w:ascii="Times New Roman" w:hAnsi="Times New Roman" w:cs="Times New Roman"/>
          <w:color w:val="000000" w:themeColor="text1"/>
          <w:sz w:val="24"/>
          <w:szCs w:val="24"/>
        </w:rPr>
        <w:t>and combatants</w:t>
      </w:r>
      <w:r w:rsidR="72B2C548" w:rsidRPr="00B7660F">
        <w:rPr>
          <w:rFonts w:ascii="Times New Roman" w:hAnsi="Times New Roman" w:cs="Times New Roman"/>
          <w:color w:val="000000" w:themeColor="text1"/>
          <w:sz w:val="24"/>
          <w:szCs w:val="24"/>
        </w:rPr>
        <w:t xml:space="preserve"> </w:t>
      </w:r>
      <w:r w:rsidR="00AC5000" w:rsidRPr="00B7660F">
        <w:rPr>
          <w:rFonts w:ascii="Times New Roman" w:hAnsi="Times New Roman" w:cs="Times New Roman"/>
          <w:color w:val="000000" w:themeColor="text1"/>
          <w:sz w:val="24"/>
          <w:szCs w:val="24"/>
        </w:rPr>
        <w:t xml:space="preserve">in general, </w:t>
      </w:r>
      <w:r w:rsidRPr="00B7660F">
        <w:rPr>
          <w:rFonts w:ascii="Times New Roman" w:hAnsi="Times New Roman" w:cs="Times New Roman"/>
          <w:color w:val="000000" w:themeColor="text1"/>
          <w:sz w:val="24"/>
          <w:szCs w:val="24"/>
        </w:rPr>
        <w:t xml:space="preserve">for which all Jews attending the Passover of 70 CE were </w:t>
      </w:r>
      <w:r w:rsidR="72B2C548" w:rsidRPr="00B7660F">
        <w:rPr>
          <w:rFonts w:ascii="Times New Roman" w:hAnsi="Times New Roman" w:cs="Times New Roman"/>
          <w:color w:val="000000" w:themeColor="text1"/>
          <w:sz w:val="24"/>
          <w:szCs w:val="24"/>
        </w:rPr>
        <w:t>necessarily</w:t>
      </w:r>
      <w:r w:rsidRPr="00B7660F">
        <w:rPr>
          <w:rFonts w:ascii="Times New Roman" w:hAnsi="Times New Roman" w:cs="Times New Roman"/>
          <w:color w:val="000000" w:themeColor="text1"/>
          <w:sz w:val="24"/>
          <w:szCs w:val="24"/>
        </w:rPr>
        <w:t xml:space="preserve"> </w:t>
      </w:r>
      <w:r w:rsidR="00AC5000" w:rsidRPr="00B7660F">
        <w:rPr>
          <w:rFonts w:ascii="Times New Roman" w:hAnsi="Times New Roman" w:cs="Times New Roman"/>
          <w:color w:val="000000" w:themeColor="text1"/>
          <w:sz w:val="24"/>
          <w:szCs w:val="24"/>
        </w:rPr>
        <w:t>assigned</w:t>
      </w:r>
      <w:r w:rsidRPr="00B7660F">
        <w:rPr>
          <w:rFonts w:ascii="Times New Roman" w:hAnsi="Times New Roman" w:cs="Times New Roman"/>
          <w:color w:val="000000" w:themeColor="text1"/>
          <w:sz w:val="24"/>
          <w:szCs w:val="24"/>
        </w:rPr>
        <w:t xml:space="preserve">. Jewish believers in Jesus were </w:t>
      </w:r>
      <w:r w:rsidR="72B2C548" w:rsidRPr="00B7660F">
        <w:rPr>
          <w:rFonts w:ascii="Times New Roman" w:hAnsi="Times New Roman" w:cs="Times New Roman"/>
          <w:color w:val="000000" w:themeColor="text1"/>
          <w:sz w:val="24"/>
          <w:szCs w:val="24"/>
        </w:rPr>
        <w:t xml:space="preserve">simply </w:t>
      </w:r>
      <w:r w:rsidRPr="00B7660F">
        <w:rPr>
          <w:rFonts w:ascii="Times New Roman" w:hAnsi="Times New Roman" w:cs="Times New Roman"/>
          <w:color w:val="000000" w:themeColor="text1"/>
          <w:sz w:val="24"/>
          <w:szCs w:val="24"/>
        </w:rPr>
        <w:t xml:space="preserve">caught up in the Roman attack because they either lived in Jerusalem or came to it </w:t>
      </w:r>
      <w:r w:rsidR="00AC5000" w:rsidRPr="00B7660F">
        <w:rPr>
          <w:rFonts w:ascii="Times New Roman" w:hAnsi="Times New Roman" w:cs="Times New Roman"/>
          <w:color w:val="000000" w:themeColor="text1"/>
          <w:sz w:val="24"/>
          <w:szCs w:val="24"/>
        </w:rPr>
        <w:t>as</w:t>
      </w:r>
      <w:r w:rsidRPr="00B7660F">
        <w:rPr>
          <w:rFonts w:ascii="Times New Roman" w:hAnsi="Times New Roman" w:cs="Times New Roman"/>
          <w:color w:val="000000" w:themeColor="text1"/>
          <w:sz w:val="24"/>
          <w:szCs w:val="24"/>
        </w:rPr>
        <w:t xml:space="preserve"> Passover</w:t>
      </w:r>
      <w:r w:rsidR="00AC5000" w:rsidRPr="00B7660F">
        <w:rPr>
          <w:rFonts w:ascii="Times New Roman" w:hAnsi="Times New Roman" w:cs="Times New Roman"/>
          <w:color w:val="000000" w:themeColor="text1"/>
          <w:sz w:val="24"/>
          <w:szCs w:val="24"/>
        </w:rPr>
        <w:t xml:space="preserve"> pilgrims</w:t>
      </w:r>
      <w:r w:rsidRPr="00B7660F">
        <w:rPr>
          <w:rFonts w:ascii="Times New Roman" w:hAnsi="Times New Roman" w:cs="Times New Roman"/>
          <w:color w:val="000000" w:themeColor="text1"/>
          <w:sz w:val="24"/>
          <w:szCs w:val="24"/>
        </w:rPr>
        <w:t>. For the Romans</w:t>
      </w:r>
      <w:r w:rsidR="01C70695" w:rsidRPr="00B7660F">
        <w:rPr>
          <w:rFonts w:ascii="Times New Roman" w:hAnsi="Times New Roman" w:cs="Times New Roman"/>
          <w:color w:val="000000" w:themeColor="text1"/>
          <w:sz w:val="24"/>
          <w:szCs w:val="24"/>
        </w:rPr>
        <w:t xml:space="preserve"> conducting the </w:t>
      </w:r>
      <w:r w:rsidR="00AC5000" w:rsidRPr="00B7660F">
        <w:rPr>
          <w:rFonts w:ascii="Times New Roman" w:hAnsi="Times New Roman" w:cs="Times New Roman"/>
          <w:color w:val="000000" w:themeColor="text1"/>
          <w:sz w:val="24"/>
          <w:szCs w:val="24"/>
        </w:rPr>
        <w:t>siege</w:t>
      </w:r>
      <w:r w:rsidR="01C70695"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the Jesus believers were indistinguishable from other Jews</w:t>
      </w:r>
      <w:r w:rsidR="01C70695" w:rsidRPr="00B7660F">
        <w:rPr>
          <w:rFonts w:ascii="Times New Roman" w:hAnsi="Times New Roman" w:cs="Times New Roman"/>
          <w:color w:val="000000" w:themeColor="text1"/>
          <w:sz w:val="24"/>
          <w:szCs w:val="24"/>
        </w:rPr>
        <w:t>, and</w:t>
      </w:r>
      <w:r w:rsidR="00206FF4">
        <w:rPr>
          <w:rFonts w:ascii="Times New Roman" w:hAnsi="Times New Roman" w:cs="Times New Roman"/>
          <w:color w:val="000000" w:themeColor="text1"/>
          <w:sz w:val="24"/>
          <w:szCs w:val="24"/>
        </w:rPr>
        <w:t xml:space="preserve"> until the last stage</w:t>
      </w:r>
      <w:r w:rsidR="01C70695" w:rsidRPr="00B7660F">
        <w:rPr>
          <w:rFonts w:ascii="Times New Roman" w:hAnsi="Times New Roman" w:cs="Times New Roman"/>
          <w:color w:val="000000" w:themeColor="text1"/>
          <w:sz w:val="24"/>
          <w:szCs w:val="24"/>
        </w:rPr>
        <w:t xml:space="preserve"> of the siege,</w:t>
      </w:r>
      <w:r w:rsidR="00AC5000" w:rsidRPr="00B7660F">
        <w:rPr>
          <w:rFonts w:ascii="Times New Roman" w:hAnsi="Times New Roman" w:cs="Times New Roman"/>
          <w:color w:val="000000" w:themeColor="text1"/>
          <w:sz w:val="24"/>
          <w:szCs w:val="24"/>
        </w:rPr>
        <w:t xml:space="preserve"> </w:t>
      </w:r>
      <w:r w:rsidR="01C70695" w:rsidRPr="00B7660F">
        <w:rPr>
          <w:rFonts w:ascii="Times New Roman" w:hAnsi="Times New Roman" w:cs="Times New Roman"/>
          <w:color w:val="000000" w:themeColor="text1"/>
          <w:sz w:val="24"/>
          <w:szCs w:val="24"/>
        </w:rPr>
        <w:t xml:space="preserve">were on the other side of </w:t>
      </w:r>
      <w:r w:rsidR="00206FF4">
        <w:rPr>
          <w:rFonts w:ascii="Times New Roman" w:hAnsi="Times New Roman" w:cs="Times New Roman"/>
          <w:color w:val="000000" w:themeColor="text1"/>
          <w:sz w:val="24"/>
          <w:szCs w:val="24"/>
        </w:rPr>
        <w:t xml:space="preserve">a </w:t>
      </w:r>
      <w:r w:rsidR="01C70695" w:rsidRPr="00B7660F">
        <w:rPr>
          <w:rFonts w:ascii="Times New Roman" w:hAnsi="Times New Roman" w:cs="Times New Roman"/>
          <w:color w:val="000000" w:themeColor="text1"/>
          <w:sz w:val="24"/>
          <w:szCs w:val="24"/>
        </w:rPr>
        <w:t>wall</w:t>
      </w:r>
      <w:r w:rsidRPr="00B7660F">
        <w:rPr>
          <w:rFonts w:ascii="Times New Roman" w:hAnsi="Times New Roman" w:cs="Times New Roman"/>
          <w:color w:val="000000" w:themeColor="text1"/>
          <w:sz w:val="24"/>
          <w:szCs w:val="24"/>
        </w:rPr>
        <w:t xml:space="preserve">. </w:t>
      </w:r>
      <w:r w:rsidR="524CA76E" w:rsidRPr="00B7660F">
        <w:rPr>
          <w:rFonts w:ascii="Times New Roman" w:hAnsi="Times New Roman" w:cs="Times New Roman"/>
          <w:color w:val="000000" w:themeColor="text1"/>
          <w:sz w:val="24"/>
          <w:szCs w:val="24"/>
        </w:rPr>
        <w:t xml:space="preserve">Any persecution or </w:t>
      </w:r>
      <w:r w:rsidRPr="00B7660F">
        <w:rPr>
          <w:rFonts w:ascii="Times New Roman" w:hAnsi="Times New Roman" w:cs="Times New Roman"/>
          <w:color w:val="000000" w:themeColor="text1"/>
          <w:sz w:val="24"/>
          <w:szCs w:val="24"/>
        </w:rPr>
        <w:t xml:space="preserve">violence </w:t>
      </w:r>
      <w:r w:rsidR="524CA76E" w:rsidRPr="00B7660F">
        <w:rPr>
          <w:rFonts w:ascii="Times New Roman" w:hAnsi="Times New Roman" w:cs="Times New Roman"/>
          <w:color w:val="000000" w:themeColor="text1"/>
          <w:sz w:val="24"/>
          <w:szCs w:val="24"/>
        </w:rPr>
        <w:t xml:space="preserve">that </w:t>
      </w:r>
      <w:r w:rsidR="01C70695" w:rsidRPr="00B7660F">
        <w:rPr>
          <w:rFonts w:ascii="Times New Roman" w:hAnsi="Times New Roman" w:cs="Times New Roman"/>
          <w:color w:val="000000" w:themeColor="text1"/>
          <w:sz w:val="24"/>
          <w:szCs w:val="24"/>
        </w:rPr>
        <w:t xml:space="preserve">was </w:t>
      </w:r>
      <w:r w:rsidRPr="00B7660F">
        <w:rPr>
          <w:rFonts w:ascii="Times New Roman" w:hAnsi="Times New Roman" w:cs="Times New Roman"/>
          <w:color w:val="000000" w:themeColor="text1"/>
          <w:sz w:val="24"/>
          <w:szCs w:val="24"/>
        </w:rPr>
        <w:t>inflicted upon</w:t>
      </w:r>
      <w:r w:rsidR="524CA76E" w:rsidRPr="00B7660F">
        <w:rPr>
          <w:rFonts w:ascii="Times New Roman" w:hAnsi="Times New Roman" w:cs="Times New Roman"/>
          <w:color w:val="000000" w:themeColor="text1"/>
          <w:sz w:val="24"/>
          <w:szCs w:val="24"/>
        </w:rPr>
        <w:t xml:space="preserve"> the</w:t>
      </w:r>
      <w:r w:rsidR="5242872A" w:rsidRPr="00B7660F">
        <w:rPr>
          <w:rFonts w:ascii="Times New Roman" w:hAnsi="Times New Roman" w:cs="Times New Roman"/>
          <w:color w:val="000000" w:themeColor="text1"/>
          <w:sz w:val="24"/>
          <w:szCs w:val="24"/>
        </w:rPr>
        <w:t xml:space="preserve"> Jesus community directly,</w:t>
      </w:r>
      <w:r w:rsidR="524CA76E" w:rsidRPr="00B7660F">
        <w:rPr>
          <w:rFonts w:ascii="Times New Roman" w:hAnsi="Times New Roman" w:cs="Times New Roman"/>
          <w:color w:val="000000" w:themeColor="text1"/>
          <w:sz w:val="24"/>
          <w:szCs w:val="24"/>
        </w:rPr>
        <w:t xml:space="preserve"> likely came before the Romans arrived,</w:t>
      </w:r>
      <w:r w:rsidRPr="00B7660F">
        <w:rPr>
          <w:rFonts w:ascii="Times New Roman" w:hAnsi="Times New Roman" w:cs="Times New Roman"/>
          <w:color w:val="000000" w:themeColor="text1"/>
          <w:sz w:val="24"/>
          <w:szCs w:val="24"/>
        </w:rPr>
        <w:t xml:space="preserve"> </w:t>
      </w:r>
      <w:r w:rsidR="0FDFDC53" w:rsidRPr="00B7660F">
        <w:rPr>
          <w:rFonts w:ascii="Times New Roman" w:hAnsi="Times New Roman" w:cs="Times New Roman"/>
          <w:color w:val="000000" w:themeColor="text1"/>
          <w:sz w:val="24"/>
          <w:szCs w:val="24"/>
        </w:rPr>
        <w:t xml:space="preserve">as a function of the refugee crisis, </w:t>
      </w:r>
      <w:r w:rsidRPr="00B7660F">
        <w:rPr>
          <w:rFonts w:ascii="Times New Roman" w:hAnsi="Times New Roman" w:cs="Times New Roman"/>
          <w:color w:val="000000" w:themeColor="text1"/>
          <w:sz w:val="24"/>
          <w:szCs w:val="24"/>
        </w:rPr>
        <w:t xml:space="preserve">for being associated with </w:t>
      </w:r>
      <w:r w:rsidR="5242872A" w:rsidRPr="00B7660F">
        <w:rPr>
          <w:rFonts w:ascii="Times New Roman" w:hAnsi="Times New Roman" w:cs="Times New Roman"/>
          <w:color w:val="000000" w:themeColor="text1"/>
          <w:sz w:val="24"/>
          <w:szCs w:val="24"/>
        </w:rPr>
        <w:t xml:space="preserve">a rival faction </w:t>
      </w:r>
      <w:r w:rsidR="524CA76E" w:rsidRPr="00B7660F">
        <w:rPr>
          <w:rFonts w:ascii="Times New Roman" w:hAnsi="Times New Roman" w:cs="Times New Roman"/>
          <w:color w:val="000000" w:themeColor="text1"/>
          <w:sz w:val="24"/>
          <w:szCs w:val="24"/>
        </w:rPr>
        <w:t>within the cit</w:t>
      </w:r>
      <w:r w:rsidR="0FDFDC53" w:rsidRPr="00B7660F">
        <w:rPr>
          <w:rFonts w:ascii="Times New Roman" w:hAnsi="Times New Roman" w:cs="Times New Roman"/>
          <w:color w:val="000000" w:themeColor="text1"/>
          <w:sz w:val="24"/>
          <w:szCs w:val="24"/>
        </w:rPr>
        <w:t>y</w:t>
      </w:r>
      <w:r w:rsidRPr="00B7660F">
        <w:rPr>
          <w:rFonts w:ascii="Times New Roman" w:hAnsi="Times New Roman" w:cs="Times New Roman"/>
          <w:color w:val="000000" w:themeColor="text1"/>
          <w:sz w:val="24"/>
          <w:szCs w:val="24"/>
        </w:rPr>
        <w:t>.</w:t>
      </w:r>
      <w:r w:rsidR="001B089B" w:rsidRPr="00B7660F">
        <w:rPr>
          <w:rStyle w:val="FootnoteReference"/>
          <w:rFonts w:ascii="Times New Roman" w:hAnsi="Times New Roman" w:cs="Times New Roman"/>
          <w:color w:val="000000" w:themeColor="text1"/>
          <w:sz w:val="24"/>
          <w:szCs w:val="24"/>
        </w:rPr>
        <w:footnoteReference w:id="724"/>
      </w:r>
      <w:r w:rsidRPr="00B7660F">
        <w:rPr>
          <w:rFonts w:ascii="Times New Roman" w:hAnsi="Times New Roman" w:cs="Times New Roman"/>
          <w:color w:val="000000" w:themeColor="text1"/>
          <w:sz w:val="24"/>
          <w:szCs w:val="24"/>
        </w:rPr>
        <w:t xml:space="preserve"> It is </w:t>
      </w:r>
      <w:r w:rsidR="32B638F3" w:rsidRPr="00B7660F">
        <w:rPr>
          <w:rFonts w:ascii="Times New Roman" w:hAnsi="Times New Roman" w:cs="Times New Roman"/>
          <w:color w:val="000000" w:themeColor="text1"/>
          <w:sz w:val="24"/>
          <w:szCs w:val="24"/>
        </w:rPr>
        <w:t>notable</w:t>
      </w:r>
      <w:r w:rsidRPr="00B7660F">
        <w:rPr>
          <w:rFonts w:ascii="Times New Roman" w:hAnsi="Times New Roman" w:cs="Times New Roman"/>
          <w:color w:val="000000" w:themeColor="text1"/>
          <w:sz w:val="24"/>
          <w:szCs w:val="24"/>
        </w:rPr>
        <w:t xml:space="preserve"> that in Mark 13 the writers </w:t>
      </w:r>
      <w:r w:rsidR="32B638F3" w:rsidRPr="00B7660F">
        <w:rPr>
          <w:rFonts w:ascii="Times New Roman" w:hAnsi="Times New Roman" w:cs="Times New Roman"/>
          <w:color w:val="000000" w:themeColor="text1"/>
          <w:sz w:val="24"/>
          <w:szCs w:val="24"/>
        </w:rPr>
        <w:t>d</w:t>
      </w:r>
      <w:r w:rsidRPr="00B7660F">
        <w:rPr>
          <w:rFonts w:ascii="Times New Roman" w:hAnsi="Times New Roman" w:cs="Times New Roman"/>
          <w:color w:val="000000" w:themeColor="text1"/>
          <w:sz w:val="24"/>
          <w:szCs w:val="24"/>
        </w:rPr>
        <w:t xml:space="preserve">o not distinguish between Romans or Zealots, nor </w:t>
      </w:r>
      <w:r w:rsidR="32B638F3" w:rsidRPr="00B7660F">
        <w:rPr>
          <w:rFonts w:ascii="Times New Roman" w:hAnsi="Times New Roman" w:cs="Times New Roman"/>
          <w:color w:val="000000" w:themeColor="text1"/>
          <w:sz w:val="24"/>
          <w:szCs w:val="24"/>
        </w:rPr>
        <w:t>d</w:t>
      </w:r>
      <w:r w:rsidRPr="00B7660F">
        <w:rPr>
          <w:rFonts w:ascii="Times New Roman" w:hAnsi="Times New Roman" w:cs="Times New Roman"/>
          <w:color w:val="000000" w:themeColor="text1"/>
          <w:sz w:val="24"/>
          <w:szCs w:val="24"/>
        </w:rPr>
        <w:t>o they mention any factions</w:t>
      </w:r>
      <w:r w:rsidR="5BC45B5A" w:rsidRPr="00B7660F">
        <w:rPr>
          <w:rFonts w:ascii="Times New Roman" w:hAnsi="Times New Roman" w:cs="Times New Roman"/>
          <w:color w:val="000000" w:themeColor="text1"/>
          <w:sz w:val="24"/>
          <w:szCs w:val="24"/>
        </w:rPr>
        <w:t xml:space="preserve"> by name</w:t>
      </w:r>
      <w:r w:rsidRPr="00B7660F">
        <w:rPr>
          <w:rFonts w:ascii="Times New Roman" w:hAnsi="Times New Roman" w:cs="Times New Roman"/>
          <w:color w:val="000000" w:themeColor="text1"/>
          <w:sz w:val="24"/>
          <w:szCs w:val="24"/>
        </w:rPr>
        <w:t xml:space="preserve">. The writers assign no blame for the attack or the pogroms </w:t>
      </w:r>
      <w:r w:rsidR="32B638F3" w:rsidRPr="00B7660F">
        <w:rPr>
          <w:rFonts w:ascii="Times New Roman" w:hAnsi="Times New Roman" w:cs="Times New Roman"/>
          <w:color w:val="000000" w:themeColor="text1"/>
          <w:sz w:val="24"/>
          <w:szCs w:val="24"/>
        </w:rPr>
        <w:t xml:space="preserve">or </w:t>
      </w:r>
      <w:r w:rsidRPr="00B7660F">
        <w:rPr>
          <w:rFonts w:ascii="Times New Roman" w:hAnsi="Times New Roman" w:cs="Times New Roman"/>
          <w:color w:val="000000" w:themeColor="text1"/>
          <w:sz w:val="24"/>
          <w:szCs w:val="24"/>
        </w:rPr>
        <w:t>arrests but simply refer to them as woes which</w:t>
      </w:r>
      <w:r w:rsidR="32B638F3" w:rsidRPr="00B7660F">
        <w:rPr>
          <w:rFonts w:ascii="Times New Roman" w:hAnsi="Times New Roman" w:cs="Times New Roman"/>
          <w:color w:val="000000" w:themeColor="text1"/>
          <w:sz w:val="24"/>
          <w:szCs w:val="24"/>
        </w:rPr>
        <w:t xml:space="preserve"> have</w:t>
      </w:r>
      <w:r w:rsidRPr="00B7660F">
        <w:rPr>
          <w:rFonts w:ascii="Times New Roman" w:hAnsi="Times New Roman" w:cs="Times New Roman"/>
          <w:color w:val="000000" w:themeColor="text1"/>
          <w:sz w:val="24"/>
          <w:szCs w:val="24"/>
        </w:rPr>
        <w:t xml:space="preserve"> come upon Jerusalem and its residents. The Gospel only advises that believers offer</w:t>
      </w:r>
      <w:r w:rsidR="5BC45B5A" w:rsidRPr="00B7660F">
        <w:rPr>
          <w:rFonts w:ascii="Times New Roman" w:hAnsi="Times New Roman" w:cs="Times New Roman"/>
          <w:color w:val="000000" w:themeColor="text1"/>
          <w:sz w:val="24"/>
          <w:szCs w:val="24"/>
        </w:rPr>
        <w:t xml:space="preserve"> an honest</w:t>
      </w:r>
      <w:r w:rsidR="0FC69469" w:rsidRPr="00B7660F">
        <w:rPr>
          <w:rFonts w:ascii="Times New Roman" w:hAnsi="Times New Roman" w:cs="Times New Roman"/>
          <w:color w:val="000000" w:themeColor="text1"/>
          <w:sz w:val="24"/>
          <w:szCs w:val="24"/>
        </w:rPr>
        <w:t xml:space="preserve"> testimony</w:t>
      </w:r>
      <w:r w:rsidRPr="00B7660F">
        <w:rPr>
          <w:rFonts w:ascii="Times New Roman" w:hAnsi="Times New Roman" w:cs="Times New Roman"/>
          <w:color w:val="000000" w:themeColor="text1"/>
          <w:sz w:val="24"/>
          <w:szCs w:val="24"/>
        </w:rPr>
        <w:t xml:space="preserve"> at their trials and wait for the Son of Man to arrive </w:t>
      </w:r>
      <w:r w:rsidR="32B638F3" w:rsidRPr="00B7660F">
        <w:rPr>
          <w:rFonts w:ascii="Times New Roman" w:hAnsi="Times New Roman" w:cs="Times New Roman"/>
          <w:color w:val="000000" w:themeColor="text1"/>
          <w:sz w:val="24"/>
          <w:szCs w:val="24"/>
        </w:rPr>
        <w:t>to</w:t>
      </w:r>
      <w:r w:rsidRPr="00B7660F">
        <w:rPr>
          <w:rFonts w:ascii="Times New Roman" w:hAnsi="Times New Roman" w:cs="Times New Roman"/>
          <w:color w:val="000000" w:themeColor="text1"/>
          <w:sz w:val="24"/>
          <w:szCs w:val="24"/>
        </w:rPr>
        <w:t xml:space="preserve"> set things right.</w:t>
      </w:r>
      <w:r w:rsidR="0FC69469" w:rsidRPr="00B7660F">
        <w:rPr>
          <w:rFonts w:ascii="Times New Roman" w:hAnsi="Times New Roman" w:cs="Times New Roman"/>
          <w:color w:val="000000" w:themeColor="text1"/>
          <w:sz w:val="24"/>
          <w:szCs w:val="24"/>
        </w:rPr>
        <w:t xml:space="preserve"> This appears to show that members of the Jesus movement were interested in maintaining a neutral political orientation during the siege</w:t>
      </w:r>
      <w:r w:rsidR="0004351F">
        <w:rPr>
          <w:rFonts w:ascii="Times New Roman" w:hAnsi="Times New Roman" w:cs="Times New Roman"/>
          <w:color w:val="000000" w:themeColor="text1"/>
          <w:sz w:val="24"/>
          <w:szCs w:val="24"/>
        </w:rPr>
        <w:t>, perhaps to avoid having the written text used against them in court</w:t>
      </w:r>
      <w:r w:rsidR="00F7779C" w:rsidRPr="00B7660F">
        <w:rPr>
          <w:rFonts w:ascii="Times New Roman" w:hAnsi="Times New Roman" w:cs="Times New Roman"/>
          <w:color w:val="000000" w:themeColor="text1"/>
          <w:sz w:val="24"/>
          <w:szCs w:val="24"/>
        </w:rPr>
        <w:t>.</w:t>
      </w:r>
      <w:r w:rsidR="0FC69469" w:rsidRPr="00B7660F">
        <w:rPr>
          <w:rFonts w:ascii="Times New Roman" w:hAnsi="Times New Roman" w:cs="Times New Roman"/>
          <w:color w:val="000000" w:themeColor="text1"/>
          <w:sz w:val="24"/>
          <w:szCs w:val="24"/>
        </w:rPr>
        <w:t xml:space="preserve"> </w:t>
      </w:r>
    </w:p>
    <w:p w14:paraId="0D009F3F" w14:textId="77777777" w:rsidR="001B089B" w:rsidRPr="00B7660F" w:rsidRDefault="001B089B" w:rsidP="00831FC3">
      <w:pPr>
        <w:pStyle w:val="FootnoteText"/>
        <w:spacing w:line="360" w:lineRule="auto"/>
        <w:rPr>
          <w:rFonts w:ascii="Times New Roman" w:hAnsi="Times New Roman" w:cs="Times New Roman"/>
          <w:color w:val="000000" w:themeColor="text1"/>
          <w:sz w:val="24"/>
          <w:szCs w:val="24"/>
        </w:rPr>
      </w:pPr>
    </w:p>
    <w:p w14:paraId="42CE914D" w14:textId="4E09ED17" w:rsidR="003C1952" w:rsidRPr="00B7660F" w:rsidRDefault="003C1952" w:rsidP="007C6C5C">
      <w:pPr>
        <w:pStyle w:val="FootnoteText"/>
        <w:spacing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The</w:t>
      </w:r>
      <w:r w:rsidR="00CF5EB7" w:rsidRPr="00B7660F">
        <w:rPr>
          <w:rFonts w:ascii="Times New Roman" w:hAnsi="Times New Roman" w:cs="Times New Roman"/>
          <w:i/>
          <w:iCs/>
          <w:color w:val="000000" w:themeColor="text1"/>
          <w:sz w:val="24"/>
          <w:szCs w:val="24"/>
        </w:rPr>
        <w:t xml:space="preserve"> </w:t>
      </w:r>
      <w:r w:rsidR="00546752" w:rsidRPr="00B7660F">
        <w:rPr>
          <w:rFonts w:ascii="Times New Roman" w:hAnsi="Times New Roman" w:cs="Times New Roman"/>
          <w:i/>
          <w:iCs/>
          <w:color w:val="000000" w:themeColor="text1"/>
          <w:sz w:val="24"/>
          <w:szCs w:val="24"/>
        </w:rPr>
        <w:t>c</w:t>
      </w:r>
      <w:r w:rsidR="00CF5EB7" w:rsidRPr="00B7660F">
        <w:rPr>
          <w:rFonts w:ascii="Times New Roman" w:hAnsi="Times New Roman" w:cs="Times New Roman"/>
          <w:i/>
          <w:iCs/>
          <w:color w:val="000000" w:themeColor="text1"/>
          <w:sz w:val="24"/>
          <w:szCs w:val="24"/>
        </w:rPr>
        <w:t xml:space="preserve">ommunity’s </w:t>
      </w:r>
      <w:r w:rsidR="00546752" w:rsidRPr="00B7660F">
        <w:rPr>
          <w:rFonts w:ascii="Times New Roman" w:hAnsi="Times New Roman" w:cs="Times New Roman"/>
          <w:i/>
          <w:iCs/>
          <w:color w:val="000000" w:themeColor="text1"/>
          <w:sz w:val="24"/>
          <w:szCs w:val="24"/>
        </w:rPr>
        <w:t>b</w:t>
      </w:r>
      <w:r w:rsidR="00B07D86" w:rsidRPr="00B7660F">
        <w:rPr>
          <w:rFonts w:ascii="Times New Roman" w:hAnsi="Times New Roman" w:cs="Times New Roman"/>
          <w:i/>
          <w:iCs/>
          <w:color w:val="000000" w:themeColor="text1"/>
          <w:sz w:val="24"/>
          <w:szCs w:val="24"/>
        </w:rPr>
        <w:t>elief in</w:t>
      </w:r>
      <w:r w:rsidR="00227858" w:rsidRPr="00B7660F">
        <w:rPr>
          <w:rFonts w:ascii="Times New Roman" w:hAnsi="Times New Roman" w:cs="Times New Roman"/>
          <w:i/>
          <w:iCs/>
          <w:color w:val="000000" w:themeColor="text1"/>
          <w:sz w:val="24"/>
          <w:szCs w:val="24"/>
        </w:rPr>
        <w:t xml:space="preserve"> the</w:t>
      </w:r>
      <w:r w:rsidR="001378F1" w:rsidRPr="00B7660F">
        <w:rPr>
          <w:rFonts w:ascii="Times New Roman" w:hAnsi="Times New Roman" w:cs="Times New Roman"/>
          <w:i/>
          <w:iCs/>
          <w:color w:val="000000" w:themeColor="text1"/>
          <w:sz w:val="24"/>
          <w:szCs w:val="24"/>
        </w:rPr>
        <w:t xml:space="preserve"> </w:t>
      </w:r>
      <w:r w:rsidR="00546752" w:rsidRPr="00B7660F">
        <w:rPr>
          <w:rFonts w:ascii="Times New Roman" w:hAnsi="Times New Roman" w:cs="Times New Roman"/>
          <w:i/>
          <w:iCs/>
          <w:color w:val="000000" w:themeColor="text1"/>
          <w:sz w:val="24"/>
          <w:szCs w:val="24"/>
        </w:rPr>
        <w:t>l</w:t>
      </w:r>
      <w:r w:rsidR="001378F1" w:rsidRPr="00B7660F">
        <w:rPr>
          <w:rFonts w:ascii="Times New Roman" w:hAnsi="Times New Roman" w:cs="Times New Roman"/>
          <w:i/>
          <w:iCs/>
          <w:color w:val="000000" w:themeColor="text1"/>
          <w:sz w:val="24"/>
          <w:szCs w:val="24"/>
        </w:rPr>
        <w:t xml:space="preserve">iteral </w:t>
      </w:r>
      <w:r w:rsidR="00546752" w:rsidRPr="00B7660F">
        <w:rPr>
          <w:rFonts w:ascii="Times New Roman" w:hAnsi="Times New Roman" w:cs="Times New Roman"/>
          <w:i/>
          <w:iCs/>
          <w:color w:val="000000" w:themeColor="text1"/>
          <w:sz w:val="24"/>
          <w:szCs w:val="24"/>
        </w:rPr>
        <w:t>f</w:t>
      </w:r>
      <w:r w:rsidR="001378F1" w:rsidRPr="00B7660F">
        <w:rPr>
          <w:rFonts w:ascii="Times New Roman" w:hAnsi="Times New Roman" w:cs="Times New Roman"/>
          <w:i/>
          <w:iCs/>
          <w:color w:val="000000" w:themeColor="text1"/>
          <w:sz w:val="24"/>
          <w:szCs w:val="24"/>
        </w:rPr>
        <w:t xml:space="preserve">ulfillment of </w:t>
      </w:r>
      <w:r w:rsidR="00B07D86" w:rsidRPr="00B7660F">
        <w:rPr>
          <w:rFonts w:ascii="Times New Roman" w:hAnsi="Times New Roman" w:cs="Times New Roman"/>
          <w:i/>
          <w:iCs/>
          <w:color w:val="000000" w:themeColor="text1"/>
          <w:sz w:val="24"/>
          <w:szCs w:val="24"/>
        </w:rPr>
        <w:t xml:space="preserve">Daniel’s </w:t>
      </w:r>
      <w:r w:rsidR="00546752" w:rsidRPr="00B7660F">
        <w:rPr>
          <w:rFonts w:ascii="Times New Roman" w:hAnsi="Times New Roman" w:cs="Times New Roman"/>
          <w:i/>
          <w:iCs/>
          <w:color w:val="000000" w:themeColor="text1"/>
          <w:sz w:val="24"/>
          <w:szCs w:val="24"/>
        </w:rPr>
        <w:t>p</w:t>
      </w:r>
      <w:r w:rsidR="001378F1" w:rsidRPr="00B7660F">
        <w:rPr>
          <w:rFonts w:ascii="Times New Roman" w:hAnsi="Times New Roman" w:cs="Times New Roman"/>
          <w:i/>
          <w:iCs/>
          <w:color w:val="000000" w:themeColor="text1"/>
          <w:sz w:val="24"/>
          <w:szCs w:val="24"/>
        </w:rPr>
        <w:t>rophec</w:t>
      </w:r>
      <w:r w:rsidR="00B07D86" w:rsidRPr="00B7660F">
        <w:rPr>
          <w:rFonts w:ascii="Times New Roman" w:hAnsi="Times New Roman" w:cs="Times New Roman"/>
          <w:i/>
          <w:iCs/>
          <w:color w:val="000000" w:themeColor="text1"/>
          <w:sz w:val="24"/>
          <w:szCs w:val="24"/>
        </w:rPr>
        <w:t>ies</w:t>
      </w:r>
      <w:r w:rsidR="001378F1" w:rsidRPr="00B7660F">
        <w:rPr>
          <w:rFonts w:ascii="Times New Roman" w:hAnsi="Times New Roman" w:cs="Times New Roman"/>
          <w:i/>
          <w:iCs/>
          <w:color w:val="000000" w:themeColor="text1"/>
          <w:sz w:val="24"/>
          <w:szCs w:val="24"/>
        </w:rPr>
        <w:t xml:space="preserve"> </w:t>
      </w:r>
    </w:p>
    <w:p w14:paraId="69C0B38C" w14:textId="05735A4C" w:rsidR="00451057" w:rsidRPr="00B7660F" w:rsidRDefault="3026F36E" w:rsidP="00831FC3">
      <w:pPr>
        <w:pStyle w:val="FootnoteText"/>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Both </w:t>
      </w:r>
      <w:r w:rsidR="57490F4E" w:rsidRPr="00B7660F">
        <w:rPr>
          <w:rFonts w:ascii="Times New Roman" w:hAnsi="Times New Roman" w:cs="Times New Roman"/>
          <w:color w:val="000000" w:themeColor="text1"/>
          <w:sz w:val="24"/>
          <w:szCs w:val="24"/>
        </w:rPr>
        <w:t>accounts in Mark and Josephus discuss</w:t>
      </w:r>
      <w:r w:rsidR="0D684FAB" w:rsidRPr="00B7660F">
        <w:rPr>
          <w:rFonts w:ascii="Times New Roman" w:hAnsi="Times New Roman" w:cs="Times New Roman"/>
          <w:color w:val="000000" w:themeColor="text1"/>
          <w:sz w:val="24"/>
          <w:szCs w:val="24"/>
        </w:rPr>
        <w:t xml:space="preserve"> Jewish</w:t>
      </w:r>
      <w:r w:rsidR="57490F4E" w:rsidRPr="00B7660F">
        <w:rPr>
          <w:rFonts w:ascii="Times New Roman" w:hAnsi="Times New Roman" w:cs="Times New Roman"/>
          <w:color w:val="000000" w:themeColor="text1"/>
          <w:sz w:val="24"/>
          <w:szCs w:val="24"/>
        </w:rPr>
        <w:t xml:space="preserve"> history and </w:t>
      </w:r>
      <w:r w:rsidR="00275439" w:rsidRPr="00B7660F">
        <w:rPr>
          <w:rFonts w:ascii="Times New Roman" w:hAnsi="Times New Roman" w:cs="Times New Roman"/>
          <w:color w:val="000000" w:themeColor="text1"/>
          <w:sz w:val="24"/>
          <w:szCs w:val="24"/>
        </w:rPr>
        <w:t>attempt</w:t>
      </w:r>
      <w:r w:rsidR="0D684FAB" w:rsidRPr="00B7660F">
        <w:rPr>
          <w:rFonts w:ascii="Times New Roman" w:hAnsi="Times New Roman" w:cs="Times New Roman"/>
          <w:color w:val="000000" w:themeColor="text1"/>
          <w:sz w:val="24"/>
          <w:szCs w:val="24"/>
        </w:rPr>
        <w:t xml:space="preserve"> to </w:t>
      </w:r>
      <w:r w:rsidR="007B58B1" w:rsidRPr="00B7660F">
        <w:rPr>
          <w:rFonts w:ascii="Times New Roman" w:hAnsi="Times New Roman" w:cs="Times New Roman"/>
          <w:color w:val="000000" w:themeColor="text1"/>
          <w:sz w:val="24"/>
          <w:szCs w:val="24"/>
        </w:rPr>
        <w:t>put the war and siege of Jerusalem into the context of</w:t>
      </w:r>
      <w:r w:rsidR="1A94B986" w:rsidRPr="00B7660F">
        <w:rPr>
          <w:rFonts w:ascii="Times New Roman" w:hAnsi="Times New Roman" w:cs="Times New Roman"/>
          <w:color w:val="000000" w:themeColor="text1"/>
          <w:sz w:val="24"/>
          <w:szCs w:val="24"/>
        </w:rPr>
        <w:t xml:space="preserve"> Jerusalem’s re</w:t>
      </w:r>
      <w:r w:rsidR="007B58B1" w:rsidRPr="00B7660F">
        <w:rPr>
          <w:rFonts w:ascii="Times New Roman" w:hAnsi="Times New Roman" w:cs="Times New Roman"/>
          <w:color w:val="000000" w:themeColor="text1"/>
          <w:sz w:val="24"/>
          <w:szCs w:val="24"/>
        </w:rPr>
        <w:t>curring</w:t>
      </w:r>
      <w:r w:rsidR="1A94B986" w:rsidRPr="00B7660F">
        <w:rPr>
          <w:rFonts w:ascii="Times New Roman" w:hAnsi="Times New Roman" w:cs="Times New Roman"/>
          <w:color w:val="000000" w:themeColor="text1"/>
          <w:sz w:val="24"/>
          <w:szCs w:val="24"/>
        </w:rPr>
        <w:t xml:space="preserve"> destruction</w:t>
      </w:r>
      <w:r w:rsidR="007B58B1" w:rsidRPr="00B7660F">
        <w:rPr>
          <w:rFonts w:ascii="Times New Roman" w:hAnsi="Times New Roman" w:cs="Times New Roman"/>
          <w:color w:val="000000" w:themeColor="text1"/>
          <w:sz w:val="24"/>
          <w:szCs w:val="24"/>
        </w:rPr>
        <w:t>s</w:t>
      </w:r>
      <w:r w:rsidR="0D684FAB" w:rsidRPr="00B7660F">
        <w:rPr>
          <w:rFonts w:ascii="Times New Roman" w:hAnsi="Times New Roman" w:cs="Times New Roman"/>
          <w:color w:val="000000" w:themeColor="text1"/>
          <w:sz w:val="24"/>
          <w:szCs w:val="24"/>
        </w:rPr>
        <w:t xml:space="preserve">. </w:t>
      </w:r>
      <w:r w:rsidR="06CA0A45" w:rsidRPr="00B7660F">
        <w:rPr>
          <w:rFonts w:ascii="Times New Roman" w:hAnsi="Times New Roman" w:cs="Times New Roman"/>
          <w:color w:val="000000" w:themeColor="text1"/>
          <w:sz w:val="24"/>
          <w:szCs w:val="24"/>
        </w:rPr>
        <w:t xml:space="preserve">In </w:t>
      </w:r>
      <w:r w:rsidR="007B58B1" w:rsidRPr="00B7660F">
        <w:rPr>
          <w:rFonts w:ascii="Times New Roman" w:hAnsi="Times New Roman" w:cs="Times New Roman"/>
          <w:color w:val="000000" w:themeColor="text1"/>
          <w:sz w:val="24"/>
          <w:szCs w:val="24"/>
        </w:rPr>
        <w:t>both accounts</w:t>
      </w:r>
      <w:r w:rsidR="06CA0A45" w:rsidRPr="00B7660F">
        <w:rPr>
          <w:rFonts w:ascii="Times New Roman" w:hAnsi="Times New Roman" w:cs="Times New Roman"/>
          <w:color w:val="000000" w:themeColor="text1"/>
          <w:sz w:val="24"/>
          <w:szCs w:val="24"/>
        </w:rPr>
        <w:t>,</w:t>
      </w:r>
      <w:r w:rsidR="6E492D0B" w:rsidRPr="00B7660F">
        <w:rPr>
          <w:rFonts w:ascii="Times New Roman" w:hAnsi="Times New Roman" w:cs="Times New Roman"/>
          <w:color w:val="000000" w:themeColor="text1"/>
          <w:sz w:val="24"/>
          <w:szCs w:val="24"/>
        </w:rPr>
        <w:t xml:space="preserve"> the </w:t>
      </w:r>
      <w:r w:rsidR="00CF5EB7" w:rsidRPr="00B7660F">
        <w:rPr>
          <w:rFonts w:ascii="Times New Roman" w:hAnsi="Times New Roman" w:cs="Times New Roman"/>
          <w:color w:val="000000" w:themeColor="text1"/>
          <w:sz w:val="24"/>
          <w:szCs w:val="24"/>
        </w:rPr>
        <w:t xml:space="preserve">attack on </w:t>
      </w:r>
      <w:r w:rsidR="6E492D0B" w:rsidRPr="00B7660F">
        <w:rPr>
          <w:rFonts w:ascii="Times New Roman" w:hAnsi="Times New Roman" w:cs="Times New Roman"/>
          <w:color w:val="000000" w:themeColor="text1"/>
          <w:sz w:val="24"/>
          <w:szCs w:val="24"/>
        </w:rPr>
        <w:t xml:space="preserve">Jerusalem </w:t>
      </w:r>
      <w:r w:rsidR="00D4439C" w:rsidRPr="00B7660F">
        <w:rPr>
          <w:rFonts w:ascii="Times New Roman" w:hAnsi="Times New Roman" w:cs="Times New Roman"/>
          <w:color w:val="000000" w:themeColor="text1"/>
          <w:sz w:val="24"/>
          <w:szCs w:val="24"/>
        </w:rPr>
        <w:t>is</w:t>
      </w:r>
      <w:r w:rsidR="00395409" w:rsidRPr="00B7660F">
        <w:rPr>
          <w:rFonts w:ascii="Times New Roman" w:hAnsi="Times New Roman" w:cs="Times New Roman"/>
          <w:color w:val="000000" w:themeColor="text1"/>
          <w:sz w:val="24"/>
          <w:szCs w:val="24"/>
        </w:rPr>
        <w:t xml:space="preserve"> </w:t>
      </w:r>
      <w:r w:rsidR="007B58B1" w:rsidRPr="00B7660F">
        <w:rPr>
          <w:rFonts w:ascii="Times New Roman" w:hAnsi="Times New Roman" w:cs="Times New Roman"/>
          <w:color w:val="000000" w:themeColor="text1"/>
          <w:sz w:val="24"/>
          <w:szCs w:val="24"/>
        </w:rPr>
        <w:t>related to</w:t>
      </w:r>
      <w:r w:rsidR="6E492D0B" w:rsidRPr="00B7660F">
        <w:rPr>
          <w:rFonts w:ascii="Times New Roman" w:hAnsi="Times New Roman" w:cs="Times New Roman"/>
          <w:color w:val="000000" w:themeColor="text1"/>
          <w:sz w:val="24"/>
          <w:szCs w:val="24"/>
        </w:rPr>
        <w:t xml:space="preserve"> fulfillment</w:t>
      </w:r>
      <w:r w:rsidR="007B58B1" w:rsidRPr="00B7660F">
        <w:rPr>
          <w:rFonts w:ascii="Times New Roman" w:hAnsi="Times New Roman" w:cs="Times New Roman"/>
          <w:color w:val="000000" w:themeColor="text1"/>
          <w:sz w:val="24"/>
          <w:szCs w:val="24"/>
        </w:rPr>
        <w:t>s</w:t>
      </w:r>
      <w:r w:rsidR="6E492D0B" w:rsidRPr="00B7660F">
        <w:rPr>
          <w:rFonts w:ascii="Times New Roman" w:hAnsi="Times New Roman" w:cs="Times New Roman"/>
          <w:color w:val="000000" w:themeColor="text1"/>
          <w:sz w:val="24"/>
          <w:szCs w:val="24"/>
        </w:rPr>
        <w:t xml:space="preserve"> of prophecy </w:t>
      </w:r>
      <w:r w:rsidR="00275439" w:rsidRPr="00B7660F">
        <w:rPr>
          <w:rFonts w:ascii="Times New Roman" w:hAnsi="Times New Roman" w:cs="Times New Roman"/>
          <w:color w:val="000000" w:themeColor="text1"/>
          <w:sz w:val="24"/>
          <w:szCs w:val="24"/>
        </w:rPr>
        <w:t>in</w:t>
      </w:r>
      <w:r w:rsidR="00CF5EB7" w:rsidRPr="00B7660F">
        <w:rPr>
          <w:rFonts w:ascii="Times New Roman" w:hAnsi="Times New Roman" w:cs="Times New Roman"/>
          <w:color w:val="000000" w:themeColor="text1"/>
          <w:sz w:val="24"/>
          <w:szCs w:val="24"/>
        </w:rPr>
        <w:t xml:space="preserve"> the book of Daniel</w:t>
      </w:r>
      <w:r w:rsidR="6E492D0B" w:rsidRPr="00B7660F">
        <w:rPr>
          <w:rFonts w:ascii="Times New Roman" w:hAnsi="Times New Roman" w:cs="Times New Roman"/>
          <w:color w:val="000000" w:themeColor="text1"/>
          <w:sz w:val="24"/>
          <w:szCs w:val="24"/>
        </w:rPr>
        <w:t>.</w:t>
      </w:r>
      <w:r w:rsidR="005F2840" w:rsidRPr="00B7660F">
        <w:rPr>
          <w:rStyle w:val="FootnoteReference"/>
          <w:rFonts w:ascii="Times New Roman" w:hAnsi="Times New Roman" w:cs="Times New Roman"/>
          <w:color w:val="000000" w:themeColor="text1"/>
          <w:sz w:val="24"/>
          <w:szCs w:val="24"/>
        </w:rPr>
        <w:footnoteReference w:id="725"/>
      </w:r>
      <w:r w:rsidR="6E492D0B" w:rsidRPr="00B7660F">
        <w:rPr>
          <w:rFonts w:ascii="Times New Roman" w:hAnsi="Times New Roman" w:cs="Times New Roman"/>
          <w:color w:val="000000" w:themeColor="text1"/>
          <w:sz w:val="24"/>
          <w:szCs w:val="24"/>
        </w:rPr>
        <w:t xml:space="preserve"> </w:t>
      </w:r>
      <w:r w:rsidR="00CF5EB7" w:rsidRPr="00B7660F">
        <w:rPr>
          <w:rFonts w:ascii="Times New Roman" w:hAnsi="Times New Roman" w:cs="Times New Roman"/>
          <w:color w:val="000000" w:themeColor="text1"/>
          <w:sz w:val="24"/>
          <w:szCs w:val="24"/>
        </w:rPr>
        <w:t>I</w:t>
      </w:r>
      <w:r w:rsidR="00D4439C" w:rsidRPr="00B7660F">
        <w:rPr>
          <w:rFonts w:ascii="Times New Roman" w:hAnsi="Times New Roman" w:cs="Times New Roman"/>
          <w:color w:val="000000" w:themeColor="text1"/>
          <w:sz w:val="24"/>
          <w:szCs w:val="24"/>
        </w:rPr>
        <w:t xml:space="preserve">n terms </w:t>
      </w:r>
      <w:r w:rsidR="00275439" w:rsidRPr="00B7660F">
        <w:rPr>
          <w:rFonts w:ascii="Times New Roman" w:hAnsi="Times New Roman" w:cs="Times New Roman"/>
          <w:color w:val="000000" w:themeColor="text1"/>
          <w:sz w:val="24"/>
          <w:szCs w:val="24"/>
        </w:rPr>
        <w:t>of Mark</w:t>
      </w:r>
      <w:r w:rsidR="00E756EA">
        <w:rPr>
          <w:rFonts w:ascii="Times New Roman" w:hAnsi="Times New Roman" w:cs="Times New Roman"/>
          <w:color w:val="000000" w:themeColor="text1"/>
          <w:sz w:val="24"/>
          <w:szCs w:val="24"/>
        </w:rPr>
        <w:t>,</w:t>
      </w:r>
      <w:r w:rsidR="00275439" w:rsidRPr="00B7660F">
        <w:rPr>
          <w:rFonts w:ascii="Times New Roman" w:hAnsi="Times New Roman" w:cs="Times New Roman"/>
          <w:color w:val="000000" w:themeColor="text1"/>
          <w:sz w:val="24"/>
          <w:szCs w:val="24"/>
        </w:rPr>
        <w:t xml:space="preserve"> </w:t>
      </w:r>
      <w:r w:rsidR="00AC1E4B" w:rsidRPr="00B7660F">
        <w:rPr>
          <w:rFonts w:ascii="Times New Roman" w:hAnsi="Times New Roman" w:cs="Times New Roman"/>
          <w:color w:val="000000" w:themeColor="text1"/>
          <w:sz w:val="24"/>
          <w:szCs w:val="24"/>
        </w:rPr>
        <w:t xml:space="preserve">the writers </w:t>
      </w:r>
      <w:r w:rsidR="005F2840" w:rsidRPr="00B7660F">
        <w:rPr>
          <w:rFonts w:ascii="Times New Roman" w:hAnsi="Times New Roman" w:cs="Times New Roman"/>
          <w:color w:val="000000" w:themeColor="text1"/>
          <w:sz w:val="24"/>
          <w:szCs w:val="24"/>
        </w:rPr>
        <w:t>found a connection between their problems with Rome and</w:t>
      </w:r>
      <w:r w:rsidR="009B3816" w:rsidRPr="00B7660F">
        <w:rPr>
          <w:rFonts w:ascii="Times New Roman" w:hAnsi="Times New Roman" w:cs="Times New Roman"/>
          <w:color w:val="000000" w:themeColor="text1"/>
          <w:sz w:val="24"/>
          <w:szCs w:val="24"/>
        </w:rPr>
        <w:t xml:space="preserve"> the</w:t>
      </w:r>
      <w:r w:rsidR="0D684FAB" w:rsidRPr="00B7660F">
        <w:rPr>
          <w:rFonts w:ascii="Times New Roman" w:hAnsi="Times New Roman" w:cs="Times New Roman"/>
          <w:color w:val="000000" w:themeColor="text1"/>
          <w:sz w:val="24"/>
          <w:szCs w:val="24"/>
        </w:rPr>
        <w:t xml:space="preserve"> </w:t>
      </w:r>
      <w:r w:rsidR="00CF5EB7" w:rsidRPr="00B7660F">
        <w:rPr>
          <w:rFonts w:ascii="Times New Roman" w:hAnsi="Times New Roman" w:cs="Times New Roman"/>
          <w:color w:val="000000" w:themeColor="text1"/>
          <w:sz w:val="24"/>
          <w:szCs w:val="24"/>
        </w:rPr>
        <w:t>four</w:t>
      </w:r>
      <w:r w:rsidR="00481D5F" w:rsidRPr="00B7660F">
        <w:rPr>
          <w:rFonts w:ascii="Times New Roman" w:hAnsi="Times New Roman" w:cs="Times New Roman"/>
          <w:color w:val="000000" w:themeColor="text1"/>
          <w:sz w:val="24"/>
          <w:szCs w:val="24"/>
        </w:rPr>
        <w:t>th</w:t>
      </w:r>
      <w:r w:rsidR="0D684FAB" w:rsidRPr="00B7660F">
        <w:rPr>
          <w:rFonts w:ascii="Times New Roman" w:hAnsi="Times New Roman" w:cs="Times New Roman"/>
          <w:color w:val="000000" w:themeColor="text1"/>
          <w:sz w:val="24"/>
          <w:szCs w:val="24"/>
        </w:rPr>
        <w:t xml:space="preserve"> beast</w:t>
      </w:r>
      <w:r w:rsidR="009B3816" w:rsidRPr="00B7660F">
        <w:rPr>
          <w:rFonts w:ascii="Times New Roman" w:hAnsi="Times New Roman" w:cs="Times New Roman"/>
          <w:color w:val="000000" w:themeColor="text1"/>
          <w:sz w:val="24"/>
          <w:szCs w:val="24"/>
        </w:rPr>
        <w:t xml:space="preserve"> </w:t>
      </w:r>
      <w:r w:rsidR="005F2840" w:rsidRPr="00B7660F">
        <w:rPr>
          <w:rFonts w:ascii="Times New Roman" w:hAnsi="Times New Roman" w:cs="Times New Roman"/>
          <w:color w:val="000000" w:themeColor="text1"/>
          <w:sz w:val="24"/>
          <w:szCs w:val="24"/>
        </w:rPr>
        <w:t>in</w:t>
      </w:r>
      <w:r w:rsidR="009B3816" w:rsidRPr="00B7660F">
        <w:rPr>
          <w:rFonts w:ascii="Times New Roman" w:hAnsi="Times New Roman" w:cs="Times New Roman"/>
          <w:color w:val="000000" w:themeColor="text1"/>
          <w:sz w:val="24"/>
          <w:szCs w:val="24"/>
        </w:rPr>
        <w:t xml:space="preserve"> Daniel</w:t>
      </w:r>
      <w:r w:rsidR="0D684FAB" w:rsidRPr="00B7660F">
        <w:rPr>
          <w:rFonts w:ascii="Times New Roman" w:hAnsi="Times New Roman" w:cs="Times New Roman"/>
          <w:color w:val="000000" w:themeColor="text1"/>
          <w:sz w:val="24"/>
          <w:szCs w:val="24"/>
        </w:rPr>
        <w:t xml:space="preserve"> (</w:t>
      </w:r>
      <w:r w:rsidR="0044191C" w:rsidRPr="00B7660F">
        <w:rPr>
          <w:rFonts w:ascii="Times New Roman" w:hAnsi="Times New Roman" w:cs="Times New Roman"/>
          <w:color w:val="000000" w:themeColor="text1"/>
          <w:sz w:val="24"/>
          <w:szCs w:val="24"/>
        </w:rPr>
        <w:t>7:</w:t>
      </w:r>
      <w:r w:rsidR="0D684FAB" w:rsidRPr="00B7660F">
        <w:rPr>
          <w:rFonts w:ascii="Times New Roman" w:hAnsi="Times New Roman" w:cs="Times New Roman"/>
          <w:color w:val="000000" w:themeColor="text1"/>
          <w:sz w:val="24"/>
          <w:szCs w:val="24"/>
        </w:rPr>
        <w:t>1</w:t>
      </w:r>
      <w:r w:rsidR="00B92AF4" w:rsidRPr="00B7660F">
        <w:rPr>
          <w:rFonts w:ascii="Times New Roman" w:hAnsi="Times New Roman" w:cs="Times New Roman"/>
          <w:color w:val="000000" w:themeColor="text1"/>
          <w:sz w:val="24"/>
          <w:szCs w:val="24"/>
        </w:rPr>
        <w:t>-7, 17-</w:t>
      </w:r>
      <w:r w:rsidR="0030513F" w:rsidRPr="00B7660F">
        <w:rPr>
          <w:rFonts w:ascii="Times New Roman" w:hAnsi="Times New Roman" w:cs="Times New Roman"/>
          <w:color w:val="000000" w:themeColor="text1"/>
          <w:sz w:val="24"/>
          <w:szCs w:val="24"/>
        </w:rPr>
        <w:t>23</w:t>
      </w:r>
      <w:r w:rsidR="005F2840" w:rsidRPr="00B7660F">
        <w:rPr>
          <w:rFonts w:ascii="Times New Roman" w:hAnsi="Times New Roman" w:cs="Times New Roman"/>
          <w:color w:val="000000" w:themeColor="text1"/>
          <w:sz w:val="24"/>
          <w:szCs w:val="24"/>
        </w:rPr>
        <w:t>)</w:t>
      </w:r>
      <w:r w:rsidR="0D684FAB" w:rsidRPr="00B7660F">
        <w:rPr>
          <w:rFonts w:ascii="Times New Roman" w:hAnsi="Times New Roman" w:cs="Times New Roman"/>
          <w:color w:val="000000" w:themeColor="text1"/>
          <w:sz w:val="24"/>
          <w:szCs w:val="24"/>
        </w:rPr>
        <w:t xml:space="preserve">. </w:t>
      </w:r>
      <w:r w:rsidR="00AC1E4B" w:rsidRPr="00B7660F">
        <w:rPr>
          <w:rFonts w:ascii="Times New Roman" w:hAnsi="Times New Roman" w:cs="Times New Roman"/>
          <w:color w:val="000000" w:themeColor="text1"/>
          <w:sz w:val="24"/>
          <w:szCs w:val="24"/>
        </w:rPr>
        <w:t>T</w:t>
      </w:r>
      <w:r w:rsidR="00481D5F" w:rsidRPr="00B7660F">
        <w:rPr>
          <w:rFonts w:ascii="Times New Roman" w:hAnsi="Times New Roman" w:cs="Times New Roman"/>
          <w:color w:val="000000" w:themeColor="text1"/>
          <w:sz w:val="24"/>
          <w:szCs w:val="24"/>
        </w:rPr>
        <w:t>he</w:t>
      </w:r>
      <w:r w:rsidR="00AC1E4B" w:rsidRPr="00B7660F">
        <w:rPr>
          <w:rFonts w:ascii="Times New Roman" w:hAnsi="Times New Roman" w:cs="Times New Roman"/>
          <w:color w:val="000000" w:themeColor="text1"/>
          <w:sz w:val="24"/>
          <w:szCs w:val="24"/>
        </w:rPr>
        <w:t>y appear to have interpreted the</w:t>
      </w:r>
      <w:r w:rsidR="00481D5F" w:rsidRPr="00B7660F">
        <w:rPr>
          <w:rFonts w:ascii="Times New Roman" w:hAnsi="Times New Roman" w:cs="Times New Roman"/>
          <w:color w:val="000000" w:themeColor="text1"/>
          <w:sz w:val="24"/>
          <w:szCs w:val="24"/>
        </w:rPr>
        <w:t xml:space="preserve"> line of successive beasts </w:t>
      </w:r>
      <w:r w:rsidR="00AC1E4B" w:rsidRPr="00B7660F">
        <w:rPr>
          <w:rFonts w:ascii="Times New Roman" w:hAnsi="Times New Roman" w:cs="Times New Roman"/>
          <w:color w:val="000000" w:themeColor="text1"/>
          <w:sz w:val="24"/>
          <w:szCs w:val="24"/>
        </w:rPr>
        <w:t>as</w:t>
      </w:r>
      <w:r w:rsidR="00481D5F" w:rsidRPr="00B7660F">
        <w:rPr>
          <w:rFonts w:ascii="Times New Roman" w:hAnsi="Times New Roman" w:cs="Times New Roman"/>
          <w:color w:val="000000" w:themeColor="text1"/>
          <w:sz w:val="24"/>
          <w:szCs w:val="24"/>
        </w:rPr>
        <w:t xml:space="preserve"> kingdoms that </w:t>
      </w:r>
      <w:r w:rsidR="00481D5F" w:rsidRPr="00B7660F">
        <w:rPr>
          <w:rFonts w:ascii="Times New Roman" w:hAnsi="Times New Roman" w:cs="Times New Roman"/>
          <w:color w:val="000000" w:themeColor="text1"/>
          <w:sz w:val="24"/>
          <w:szCs w:val="24"/>
        </w:rPr>
        <w:lastRenderedPageBreak/>
        <w:t xml:space="preserve">culminated in the Roman Empire of their own time and circumstance. </w:t>
      </w:r>
      <w:r w:rsidR="0D684FAB" w:rsidRPr="00B7660F">
        <w:rPr>
          <w:rFonts w:ascii="Times New Roman" w:hAnsi="Times New Roman" w:cs="Times New Roman"/>
          <w:color w:val="000000" w:themeColor="text1"/>
          <w:sz w:val="24"/>
          <w:szCs w:val="24"/>
        </w:rPr>
        <w:t>The</w:t>
      </w:r>
      <w:r w:rsidR="6E492D0B" w:rsidRPr="00B7660F">
        <w:rPr>
          <w:rFonts w:ascii="Times New Roman" w:hAnsi="Times New Roman" w:cs="Times New Roman"/>
          <w:color w:val="000000" w:themeColor="text1"/>
          <w:sz w:val="24"/>
          <w:szCs w:val="24"/>
        </w:rPr>
        <w:t xml:space="preserve"> </w:t>
      </w:r>
      <w:r w:rsidR="00DC78B0" w:rsidRPr="00B7660F">
        <w:rPr>
          <w:rFonts w:ascii="Times New Roman" w:hAnsi="Times New Roman" w:cs="Times New Roman"/>
          <w:color w:val="000000" w:themeColor="text1"/>
          <w:sz w:val="24"/>
          <w:szCs w:val="24"/>
        </w:rPr>
        <w:t>fourth</w:t>
      </w:r>
      <w:r w:rsidR="0D684FAB" w:rsidRPr="00B7660F">
        <w:rPr>
          <w:rFonts w:ascii="Times New Roman" w:hAnsi="Times New Roman" w:cs="Times New Roman"/>
          <w:color w:val="000000" w:themeColor="text1"/>
          <w:sz w:val="24"/>
          <w:szCs w:val="24"/>
        </w:rPr>
        <w:t xml:space="preserve"> king</w:t>
      </w:r>
      <w:r w:rsidR="00481D5F" w:rsidRPr="00B7660F">
        <w:rPr>
          <w:rFonts w:ascii="Times New Roman" w:hAnsi="Times New Roman" w:cs="Times New Roman"/>
          <w:color w:val="000000" w:themeColor="text1"/>
          <w:sz w:val="24"/>
          <w:szCs w:val="24"/>
        </w:rPr>
        <w:t>dom</w:t>
      </w:r>
      <w:r w:rsidR="00275439" w:rsidRPr="00B7660F">
        <w:rPr>
          <w:rFonts w:ascii="Times New Roman" w:hAnsi="Times New Roman" w:cs="Times New Roman"/>
          <w:color w:val="000000" w:themeColor="text1"/>
          <w:sz w:val="24"/>
          <w:szCs w:val="24"/>
        </w:rPr>
        <w:t>,</w:t>
      </w:r>
      <w:r w:rsidR="0D684FAB" w:rsidRPr="00B7660F">
        <w:rPr>
          <w:rFonts w:ascii="Times New Roman" w:hAnsi="Times New Roman" w:cs="Times New Roman"/>
          <w:color w:val="000000" w:themeColor="text1"/>
          <w:sz w:val="24"/>
          <w:szCs w:val="24"/>
        </w:rPr>
        <w:t xml:space="preserve"> described in </w:t>
      </w:r>
      <w:r w:rsidR="0DAB2E10" w:rsidRPr="00B7660F">
        <w:rPr>
          <w:rFonts w:ascii="Times New Roman" w:hAnsi="Times New Roman" w:cs="Times New Roman"/>
          <w:color w:val="000000" w:themeColor="text1"/>
          <w:sz w:val="24"/>
          <w:szCs w:val="24"/>
        </w:rPr>
        <w:t>Dan. 7:</w:t>
      </w:r>
      <w:r w:rsidR="0D684FAB" w:rsidRPr="00B7660F">
        <w:rPr>
          <w:rFonts w:ascii="Times New Roman" w:hAnsi="Times New Roman" w:cs="Times New Roman"/>
          <w:color w:val="000000" w:themeColor="text1"/>
          <w:sz w:val="24"/>
          <w:szCs w:val="24"/>
        </w:rPr>
        <w:t>23-24</w:t>
      </w:r>
      <w:r w:rsidR="00481D5F" w:rsidRPr="00B7660F">
        <w:rPr>
          <w:rFonts w:ascii="Times New Roman" w:hAnsi="Times New Roman" w:cs="Times New Roman"/>
          <w:color w:val="000000" w:themeColor="text1"/>
          <w:sz w:val="24"/>
          <w:szCs w:val="24"/>
        </w:rPr>
        <w:t xml:space="preserve"> was to be </w:t>
      </w:r>
      <w:r w:rsidR="0D684FAB" w:rsidRPr="00B7660F">
        <w:rPr>
          <w:rFonts w:ascii="Times New Roman" w:hAnsi="Times New Roman" w:cs="Times New Roman"/>
          <w:color w:val="000000" w:themeColor="text1"/>
          <w:sz w:val="24"/>
          <w:szCs w:val="24"/>
        </w:rPr>
        <w:t xml:space="preserve">a </w:t>
      </w:r>
      <w:r w:rsidR="0D684FAB" w:rsidRPr="00B7660F">
        <w:rPr>
          <w:rFonts w:ascii="Times New Roman" w:hAnsi="Times New Roman" w:cs="Times New Roman"/>
          <w:i/>
          <w:iCs/>
          <w:color w:val="000000" w:themeColor="text1"/>
          <w:sz w:val="24"/>
          <w:szCs w:val="24"/>
        </w:rPr>
        <w:t>terrible</w:t>
      </w:r>
      <w:r w:rsidR="0D684FAB" w:rsidRPr="00B7660F">
        <w:rPr>
          <w:rFonts w:ascii="Times New Roman" w:hAnsi="Times New Roman" w:cs="Times New Roman"/>
          <w:color w:val="000000" w:themeColor="text1"/>
          <w:sz w:val="24"/>
          <w:szCs w:val="24"/>
        </w:rPr>
        <w:t xml:space="preserve"> kingdom</w:t>
      </w:r>
      <w:r w:rsidR="00481D5F" w:rsidRPr="00B7660F">
        <w:rPr>
          <w:rFonts w:ascii="Times New Roman" w:hAnsi="Times New Roman" w:cs="Times New Roman"/>
          <w:color w:val="000000" w:themeColor="text1"/>
          <w:sz w:val="24"/>
          <w:szCs w:val="24"/>
        </w:rPr>
        <w:t xml:space="preserve"> (7:7)</w:t>
      </w:r>
      <w:r w:rsidR="00275439" w:rsidRPr="00B7660F">
        <w:rPr>
          <w:rFonts w:ascii="Times New Roman" w:hAnsi="Times New Roman" w:cs="Times New Roman"/>
          <w:color w:val="000000" w:themeColor="text1"/>
          <w:sz w:val="24"/>
          <w:szCs w:val="24"/>
        </w:rPr>
        <w:t xml:space="preserve"> from</w:t>
      </w:r>
      <w:r w:rsidR="0D684FAB" w:rsidRPr="00B7660F">
        <w:rPr>
          <w:rFonts w:ascii="Times New Roman" w:hAnsi="Times New Roman" w:cs="Times New Roman"/>
          <w:color w:val="000000" w:themeColor="text1"/>
          <w:sz w:val="24"/>
          <w:szCs w:val="24"/>
        </w:rPr>
        <w:t xml:space="preserve"> which</w:t>
      </w:r>
      <w:r w:rsidR="2E59BB2D" w:rsidRPr="00B7660F">
        <w:rPr>
          <w:rFonts w:ascii="Times New Roman" w:hAnsi="Times New Roman" w:cs="Times New Roman"/>
          <w:color w:val="000000" w:themeColor="text1"/>
          <w:sz w:val="24"/>
          <w:szCs w:val="24"/>
        </w:rPr>
        <w:t xml:space="preserve"> </w:t>
      </w:r>
      <w:r w:rsidR="5BA775B9" w:rsidRPr="00B7660F">
        <w:rPr>
          <w:rFonts w:ascii="Times New Roman" w:hAnsi="Times New Roman" w:cs="Times New Roman"/>
          <w:color w:val="000000" w:themeColor="text1"/>
          <w:sz w:val="24"/>
          <w:szCs w:val="24"/>
        </w:rPr>
        <w:t>ten</w:t>
      </w:r>
      <w:r w:rsidR="00275439" w:rsidRPr="00B7660F">
        <w:rPr>
          <w:rFonts w:ascii="Times New Roman" w:hAnsi="Times New Roman" w:cs="Times New Roman"/>
          <w:color w:val="000000" w:themeColor="text1"/>
          <w:sz w:val="24"/>
          <w:szCs w:val="24"/>
        </w:rPr>
        <w:t xml:space="preserve"> </w:t>
      </w:r>
      <w:r w:rsidR="0D684FAB" w:rsidRPr="00B7660F">
        <w:rPr>
          <w:rFonts w:ascii="Times New Roman" w:hAnsi="Times New Roman" w:cs="Times New Roman"/>
          <w:color w:val="000000" w:themeColor="text1"/>
          <w:sz w:val="24"/>
          <w:szCs w:val="24"/>
        </w:rPr>
        <w:t>kings w</w:t>
      </w:r>
      <w:r w:rsidR="005F2840" w:rsidRPr="00B7660F">
        <w:rPr>
          <w:rFonts w:ascii="Times New Roman" w:hAnsi="Times New Roman" w:cs="Times New Roman"/>
          <w:color w:val="000000" w:themeColor="text1"/>
          <w:sz w:val="24"/>
          <w:szCs w:val="24"/>
        </w:rPr>
        <w:t>ould</w:t>
      </w:r>
      <w:r w:rsidR="0D684FAB" w:rsidRPr="00B7660F">
        <w:rPr>
          <w:rFonts w:ascii="Times New Roman" w:hAnsi="Times New Roman" w:cs="Times New Roman"/>
          <w:color w:val="000000" w:themeColor="text1"/>
          <w:sz w:val="24"/>
          <w:szCs w:val="24"/>
        </w:rPr>
        <w:t xml:space="preserve"> arise</w:t>
      </w:r>
      <w:r w:rsidR="00481D5F" w:rsidRPr="00B7660F">
        <w:rPr>
          <w:rFonts w:ascii="Times New Roman" w:hAnsi="Times New Roman" w:cs="Times New Roman"/>
          <w:color w:val="000000" w:themeColor="text1"/>
          <w:sz w:val="24"/>
          <w:szCs w:val="24"/>
        </w:rPr>
        <w:t xml:space="preserve"> (7:8, horns of the fourth beast).</w:t>
      </w:r>
      <w:r w:rsidR="0D684FAB" w:rsidRPr="00B7660F">
        <w:rPr>
          <w:rFonts w:ascii="Times New Roman" w:hAnsi="Times New Roman" w:cs="Times New Roman"/>
          <w:color w:val="000000" w:themeColor="text1"/>
          <w:sz w:val="24"/>
          <w:szCs w:val="24"/>
        </w:rPr>
        <w:t xml:space="preserve"> </w:t>
      </w:r>
      <w:r w:rsidR="0DAB2E10" w:rsidRPr="00B7660F">
        <w:rPr>
          <w:rFonts w:ascii="Times New Roman" w:hAnsi="Times New Roman" w:cs="Times New Roman"/>
          <w:color w:val="000000" w:themeColor="text1"/>
          <w:sz w:val="24"/>
          <w:szCs w:val="24"/>
        </w:rPr>
        <w:t>The</w:t>
      </w:r>
      <w:r w:rsidR="0D684FAB" w:rsidRPr="00B7660F">
        <w:rPr>
          <w:rFonts w:ascii="Times New Roman" w:hAnsi="Times New Roman" w:cs="Times New Roman"/>
          <w:color w:val="000000" w:themeColor="text1"/>
          <w:sz w:val="24"/>
          <w:szCs w:val="24"/>
        </w:rPr>
        <w:t xml:space="preserve"> final king </w:t>
      </w:r>
      <w:r w:rsidR="0DAB2E10" w:rsidRPr="00B7660F">
        <w:rPr>
          <w:rFonts w:ascii="Times New Roman" w:hAnsi="Times New Roman" w:cs="Times New Roman"/>
          <w:color w:val="000000" w:themeColor="text1"/>
          <w:sz w:val="24"/>
          <w:szCs w:val="24"/>
        </w:rPr>
        <w:t>(of th</w:t>
      </w:r>
      <w:r w:rsidR="00481D5F" w:rsidRPr="00B7660F">
        <w:rPr>
          <w:rFonts w:ascii="Times New Roman" w:hAnsi="Times New Roman" w:cs="Times New Roman"/>
          <w:color w:val="000000" w:themeColor="text1"/>
          <w:sz w:val="24"/>
          <w:szCs w:val="24"/>
        </w:rPr>
        <w:t>e</w:t>
      </w:r>
      <w:r w:rsidR="0DAB2E10" w:rsidRPr="00B7660F">
        <w:rPr>
          <w:rFonts w:ascii="Times New Roman" w:hAnsi="Times New Roman" w:cs="Times New Roman"/>
          <w:color w:val="000000" w:themeColor="text1"/>
          <w:sz w:val="24"/>
          <w:szCs w:val="24"/>
        </w:rPr>
        <w:t xml:space="preserve"> ten) </w:t>
      </w:r>
      <w:r w:rsidR="00481D5F" w:rsidRPr="00B7660F">
        <w:rPr>
          <w:rFonts w:ascii="Times New Roman" w:hAnsi="Times New Roman" w:cs="Times New Roman"/>
          <w:color w:val="000000" w:themeColor="text1"/>
          <w:sz w:val="24"/>
          <w:szCs w:val="24"/>
        </w:rPr>
        <w:t>would be</w:t>
      </w:r>
      <w:r w:rsidR="0D684FAB" w:rsidRPr="00B7660F">
        <w:rPr>
          <w:rFonts w:ascii="Times New Roman" w:hAnsi="Times New Roman" w:cs="Times New Roman"/>
          <w:color w:val="000000" w:themeColor="text1"/>
          <w:sz w:val="24"/>
          <w:szCs w:val="24"/>
        </w:rPr>
        <w:t xml:space="preserve"> different from the previous </w:t>
      </w:r>
      <w:r w:rsidR="0DAB2E10" w:rsidRPr="00B7660F">
        <w:rPr>
          <w:rFonts w:ascii="Times New Roman" w:hAnsi="Times New Roman" w:cs="Times New Roman"/>
          <w:color w:val="000000" w:themeColor="text1"/>
          <w:sz w:val="24"/>
          <w:szCs w:val="24"/>
        </w:rPr>
        <w:t>(</w:t>
      </w:r>
      <w:r w:rsidR="5BA775B9" w:rsidRPr="00B7660F">
        <w:rPr>
          <w:rFonts w:ascii="Times New Roman" w:hAnsi="Times New Roman" w:cs="Times New Roman"/>
          <w:color w:val="000000" w:themeColor="text1"/>
          <w:sz w:val="24"/>
          <w:szCs w:val="24"/>
        </w:rPr>
        <w:t>nine</w:t>
      </w:r>
      <w:r w:rsidR="0DAB2E10" w:rsidRPr="00B7660F">
        <w:rPr>
          <w:rFonts w:ascii="Times New Roman" w:hAnsi="Times New Roman" w:cs="Times New Roman"/>
          <w:color w:val="000000" w:themeColor="text1"/>
          <w:sz w:val="24"/>
          <w:szCs w:val="24"/>
        </w:rPr>
        <w:t xml:space="preserve">) </w:t>
      </w:r>
      <w:r w:rsidR="0D684FAB" w:rsidRPr="00B7660F">
        <w:rPr>
          <w:rFonts w:ascii="Times New Roman" w:hAnsi="Times New Roman" w:cs="Times New Roman"/>
          <w:color w:val="000000" w:themeColor="text1"/>
          <w:sz w:val="24"/>
          <w:szCs w:val="24"/>
        </w:rPr>
        <w:t xml:space="preserve">and </w:t>
      </w:r>
      <w:r w:rsidR="00481D5F" w:rsidRPr="00B7660F">
        <w:rPr>
          <w:rFonts w:ascii="Times New Roman" w:hAnsi="Times New Roman" w:cs="Times New Roman"/>
          <w:color w:val="000000" w:themeColor="text1"/>
          <w:sz w:val="24"/>
          <w:szCs w:val="24"/>
        </w:rPr>
        <w:t xml:space="preserve">would </w:t>
      </w:r>
      <w:r w:rsidR="0D684FAB" w:rsidRPr="00B7660F">
        <w:rPr>
          <w:rFonts w:ascii="Times New Roman" w:hAnsi="Times New Roman" w:cs="Times New Roman"/>
          <w:color w:val="000000" w:themeColor="text1"/>
          <w:sz w:val="24"/>
          <w:szCs w:val="24"/>
        </w:rPr>
        <w:t xml:space="preserve">put down </w:t>
      </w:r>
      <w:r w:rsidR="5BA775B9" w:rsidRPr="00B7660F">
        <w:rPr>
          <w:rFonts w:ascii="Times New Roman" w:hAnsi="Times New Roman" w:cs="Times New Roman"/>
          <w:color w:val="000000" w:themeColor="text1"/>
          <w:sz w:val="24"/>
          <w:szCs w:val="24"/>
        </w:rPr>
        <w:t>three</w:t>
      </w:r>
      <w:r w:rsidR="0D684FAB" w:rsidRPr="00B7660F">
        <w:rPr>
          <w:rFonts w:ascii="Times New Roman" w:hAnsi="Times New Roman" w:cs="Times New Roman"/>
          <w:color w:val="000000" w:themeColor="text1"/>
          <w:sz w:val="24"/>
          <w:szCs w:val="24"/>
        </w:rPr>
        <w:t xml:space="preserve"> of the</w:t>
      </w:r>
      <w:r w:rsidR="00481D5F" w:rsidRPr="00B7660F">
        <w:rPr>
          <w:rFonts w:ascii="Times New Roman" w:hAnsi="Times New Roman" w:cs="Times New Roman"/>
          <w:color w:val="000000" w:themeColor="text1"/>
          <w:sz w:val="24"/>
          <w:szCs w:val="24"/>
        </w:rPr>
        <w:t xml:space="preserve"> previous</w:t>
      </w:r>
      <w:r w:rsidR="0D684FAB" w:rsidRPr="00B7660F">
        <w:rPr>
          <w:rFonts w:ascii="Times New Roman" w:hAnsi="Times New Roman" w:cs="Times New Roman"/>
          <w:color w:val="000000" w:themeColor="text1"/>
          <w:sz w:val="24"/>
          <w:szCs w:val="24"/>
        </w:rPr>
        <w:t xml:space="preserve"> </w:t>
      </w:r>
      <w:r w:rsidR="5BA775B9" w:rsidRPr="00B7660F">
        <w:rPr>
          <w:rFonts w:ascii="Times New Roman" w:hAnsi="Times New Roman" w:cs="Times New Roman"/>
          <w:color w:val="000000" w:themeColor="text1"/>
          <w:sz w:val="24"/>
          <w:szCs w:val="24"/>
        </w:rPr>
        <w:t>ten</w:t>
      </w:r>
      <w:r w:rsidR="0D684FAB" w:rsidRPr="00B7660F">
        <w:rPr>
          <w:rFonts w:ascii="Times New Roman" w:hAnsi="Times New Roman" w:cs="Times New Roman"/>
          <w:color w:val="000000" w:themeColor="text1"/>
          <w:sz w:val="24"/>
          <w:szCs w:val="24"/>
        </w:rPr>
        <w:t xml:space="preserve"> kings</w:t>
      </w:r>
      <w:r w:rsidR="00C3378A" w:rsidRPr="00B7660F">
        <w:rPr>
          <w:rFonts w:ascii="Times New Roman" w:hAnsi="Times New Roman" w:cs="Times New Roman"/>
          <w:color w:val="000000" w:themeColor="text1"/>
          <w:sz w:val="24"/>
          <w:szCs w:val="24"/>
        </w:rPr>
        <w:t xml:space="preserve"> (7:20, 23-25)</w:t>
      </w:r>
      <w:r w:rsidR="0D684FAB" w:rsidRPr="00B7660F">
        <w:rPr>
          <w:rFonts w:ascii="Times New Roman" w:hAnsi="Times New Roman" w:cs="Times New Roman"/>
          <w:color w:val="000000" w:themeColor="text1"/>
          <w:sz w:val="24"/>
          <w:szCs w:val="24"/>
        </w:rPr>
        <w:t xml:space="preserve">. </w:t>
      </w:r>
      <w:r w:rsidR="64B659AE" w:rsidRPr="00B7660F">
        <w:rPr>
          <w:rFonts w:ascii="Times New Roman" w:hAnsi="Times New Roman" w:cs="Times New Roman"/>
          <w:color w:val="000000" w:themeColor="text1"/>
          <w:sz w:val="24"/>
          <w:szCs w:val="24"/>
        </w:rPr>
        <w:t>As tedious as this is</w:t>
      </w:r>
      <w:r w:rsidR="00DC78B0" w:rsidRPr="00B7660F">
        <w:rPr>
          <w:rFonts w:ascii="Times New Roman" w:hAnsi="Times New Roman" w:cs="Times New Roman"/>
          <w:color w:val="000000" w:themeColor="text1"/>
          <w:sz w:val="24"/>
          <w:szCs w:val="24"/>
        </w:rPr>
        <w:t xml:space="preserve"> for</w:t>
      </w:r>
      <w:r w:rsidR="64B659AE" w:rsidRPr="00B7660F">
        <w:rPr>
          <w:rFonts w:ascii="Times New Roman" w:hAnsi="Times New Roman" w:cs="Times New Roman"/>
          <w:color w:val="000000" w:themeColor="text1"/>
          <w:sz w:val="24"/>
          <w:szCs w:val="24"/>
        </w:rPr>
        <w:t xml:space="preserve"> </w:t>
      </w:r>
      <w:r w:rsidR="00DC78B0" w:rsidRPr="00B7660F">
        <w:rPr>
          <w:rFonts w:ascii="Times New Roman" w:hAnsi="Times New Roman" w:cs="Times New Roman"/>
          <w:color w:val="000000" w:themeColor="text1"/>
          <w:sz w:val="24"/>
          <w:szCs w:val="24"/>
        </w:rPr>
        <w:t>anyone to follow</w:t>
      </w:r>
      <w:r w:rsidR="013396E1" w:rsidRPr="00B7660F">
        <w:rPr>
          <w:rFonts w:ascii="Times New Roman" w:hAnsi="Times New Roman" w:cs="Times New Roman"/>
          <w:color w:val="000000" w:themeColor="text1"/>
          <w:sz w:val="24"/>
          <w:szCs w:val="24"/>
        </w:rPr>
        <w:t xml:space="preserve">, </w:t>
      </w:r>
      <w:r w:rsidR="00DC78B0" w:rsidRPr="00B7660F">
        <w:rPr>
          <w:rFonts w:ascii="Times New Roman" w:hAnsi="Times New Roman" w:cs="Times New Roman"/>
          <w:color w:val="000000" w:themeColor="text1"/>
          <w:sz w:val="24"/>
          <w:szCs w:val="24"/>
        </w:rPr>
        <w:t>it appears that the</w:t>
      </w:r>
      <w:r w:rsidR="013396E1" w:rsidRPr="00B7660F">
        <w:rPr>
          <w:rFonts w:ascii="Times New Roman" w:hAnsi="Times New Roman" w:cs="Times New Roman"/>
          <w:color w:val="000000" w:themeColor="text1"/>
          <w:sz w:val="24"/>
          <w:szCs w:val="24"/>
        </w:rPr>
        <w:t xml:space="preserve"> Markan</w:t>
      </w:r>
      <w:r w:rsidR="00DC78B0" w:rsidRPr="00B7660F">
        <w:rPr>
          <w:rFonts w:ascii="Times New Roman" w:hAnsi="Times New Roman" w:cs="Times New Roman"/>
          <w:color w:val="000000" w:themeColor="text1"/>
          <w:sz w:val="24"/>
          <w:szCs w:val="24"/>
        </w:rPr>
        <w:t xml:space="preserve"> writers</w:t>
      </w:r>
      <w:r w:rsidR="013396E1" w:rsidRPr="00B7660F">
        <w:rPr>
          <w:rFonts w:ascii="Times New Roman" w:hAnsi="Times New Roman" w:cs="Times New Roman"/>
          <w:color w:val="000000" w:themeColor="text1"/>
          <w:sz w:val="24"/>
          <w:szCs w:val="24"/>
        </w:rPr>
        <w:t xml:space="preserve"> </w:t>
      </w:r>
      <w:r w:rsidR="00DC78B0" w:rsidRPr="00B7660F">
        <w:rPr>
          <w:rFonts w:ascii="Times New Roman" w:hAnsi="Times New Roman" w:cs="Times New Roman"/>
          <w:color w:val="000000" w:themeColor="text1"/>
          <w:sz w:val="24"/>
          <w:szCs w:val="24"/>
        </w:rPr>
        <w:t xml:space="preserve">were </w:t>
      </w:r>
      <w:r w:rsidR="005F2840" w:rsidRPr="00B7660F">
        <w:rPr>
          <w:rFonts w:ascii="Times New Roman" w:hAnsi="Times New Roman" w:cs="Times New Roman"/>
          <w:color w:val="000000" w:themeColor="text1"/>
          <w:sz w:val="24"/>
          <w:szCs w:val="24"/>
        </w:rPr>
        <w:t>struck by</w:t>
      </w:r>
      <w:r w:rsidR="00DC78B0" w:rsidRPr="00B7660F">
        <w:rPr>
          <w:rFonts w:ascii="Times New Roman" w:hAnsi="Times New Roman" w:cs="Times New Roman"/>
          <w:color w:val="000000" w:themeColor="text1"/>
          <w:sz w:val="24"/>
          <w:szCs w:val="24"/>
        </w:rPr>
        <w:t xml:space="preserve"> every detail.</w:t>
      </w:r>
      <w:r w:rsidR="013396E1" w:rsidRPr="00B7660F">
        <w:rPr>
          <w:rFonts w:ascii="Times New Roman" w:hAnsi="Times New Roman" w:cs="Times New Roman"/>
          <w:color w:val="000000" w:themeColor="text1"/>
          <w:sz w:val="24"/>
          <w:szCs w:val="24"/>
        </w:rPr>
        <w:t xml:space="preserve"> </w:t>
      </w:r>
      <w:r w:rsidR="008E62FA" w:rsidRPr="00B7660F">
        <w:rPr>
          <w:rFonts w:ascii="Times New Roman" w:hAnsi="Times New Roman" w:cs="Times New Roman"/>
          <w:color w:val="000000" w:themeColor="text1"/>
          <w:sz w:val="24"/>
          <w:szCs w:val="24"/>
        </w:rPr>
        <w:t xml:space="preserve">They </w:t>
      </w:r>
      <w:r w:rsidR="00275439" w:rsidRPr="00B7660F">
        <w:rPr>
          <w:rFonts w:ascii="Times New Roman" w:hAnsi="Times New Roman" w:cs="Times New Roman"/>
          <w:color w:val="000000" w:themeColor="text1"/>
          <w:sz w:val="24"/>
          <w:szCs w:val="24"/>
        </w:rPr>
        <w:t xml:space="preserve">appear to have </w:t>
      </w:r>
      <w:r w:rsidR="00395409" w:rsidRPr="00B7660F">
        <w:rPr>
          <w:rFonts w:ascii="Times New Roman" w:hAnsi="Times New Roman" w:cs="Times New Roman"/>
          <w:color w:val="000000" w:themeColor="text1"/>
          <w:sz w:val="24"/>
          <w:szCs w:val="24"/>
        </w:rPr>
        <w:t>interpreted</w:t>
      </w:r>
      <w:r w:rsidR="00275439" w:rsidRPr="00B7660F">
        <w:rPr>
          <w:rFonts w:ascii="Times New Roman" w:hAnsi="Times New Roman" w:cs="Times New Roman"/>
          <w:color w:val="000000" w:themeColor="text1"/>
          <w:sz w:val="24"/>
          <w:szCs w:val="24"/>
        </w:rPr>
        <w:t xml:space="preserve"> the prophecy </w:t>
      </w:r>
      <w:r w:rsidR="00395409" w:rsidRPr="00B7660F">
        <w:rPr>
          <w:rFonts w:ascii="Times New Roman" w:hAnsi="Times New Roman" w:cs="Times New Roman"/>
          <w:color w:val="000000" w:themeColor="text1"/>
          <w:sz w:val="24"/>
          <w:szCs w:val="24"/>
        </w:rPr>
        <w:t>as</w:t>
      </w:r>
      <w:r w:rsidR="008E62FA" w:rsidRPr="00B7660F">
        <w:rPr>
          <w:rFonts w:ascii="Times New Roman" w:hAnsi="Times New Roman" w:cs="Times New Roman"/>
          <w:color w:val="000000" w:themeColor="text1"/>
          <w:sz w:val="24"/>
          <w:szCs w:val="24"/>
        </w:rPr>
        <w:t xml:space="preserve"> the</w:t>
      </w:r>
      <w:r w:rsidR="0D684FAB" w:rsidRPr="00B7660F">
        <w:rPr>
          <w:rFonts w:ascii="Times New Roman" w:hAnsi="Times New Roman" w:cs="Times New Roman"/>
          <w:color w:val="000000" w:themeColor="text1"/>
          <w:sz w:val="24"/>
          <w:szCs w:val="24"/>
        </w:rPr>
        <w:t xml:space="preserve"> Julio-Claudian line of </w:t>
      </w:r>
      <w:r w:rsidR="008E62FA" w:rsidRPr="00B7660F">
        <w:rPr>
          <w:rFonts w:ascii="Times New Roman" w:hAnsi="Times New Roman" w:cs="Times New Roman"/>
          <w:color w:val="000000" w:themeColor="text1"/>
          <w:sz w:val="24"/>
          <w:szCs w:val="24"/>
        </w:rPr>
        <w:t>Roman</w:t>
      </w:r>
      <w:r w:rsidR="00DC1E22" w:rsidRPr="00B7660F">
        <w:rPr>
          <w:rFonts w:ascii="Times New Roman" w:hAnsi="Times New Roman" w:cs="Times New Roman"/>
          <w:color w:val="000000" w:themeColor="text1"/>
          <w:sz w:val="24"/>
          <w:szCs w:val="24"/>
        </w:rPr>
        <w:t xml:space="preserve"> rulers</w:t>
      </w:r>
      <w:r w:rsidR="00C065CA" w:rsidRPr="00B7660F">
        <w:rPr>
          <w:rStyle w:val="FootnoteReference"/>
          <w:rFonts w:ascii="Times New Roman" w:hAnsi="Times New Roman" w:cs="Times New Roman"/>
          <w:color w:val="000000" w:themeColor="text1"/>
          <w:sz w:val="24"/>
          <w:szCs w:val="24"/>
        </w:rPr>
        <w:footnoteReference w:id="726"/>
      </w:r>
      <w:r w:rsidR="00275439" w:rsidRPr="00B7660F">
        <w:rPr>
          <w:rFonts w:ascii="Times New Roman" w:hAnsi="Times New Roman" w:cs="Times New Roman"/>
          <w:color w:val="000000" w:themeColor="text1"/>
          <w:sz w:val="24"/>
          <w:szCs w:val="24"/>
        </w:rPr>
        <w:t xml:space="preserve"> </w:t>
      </w:r>
      <w:r w:rsidR="00C3378A" w:rsidRPr="00B7660F">
        <w:rPr>
          <w:rFonts w:ascii="Times New Roman" w:hAnsi="Times New Roman" w:cs="Times New Roman"/>
          <w:color w:val="000000" w:themeColor="text1"/>
          <w:sz w:val="24"/>
          <w:szCs w:val="24"/>
        </w:rPr>
        <w:t>which</w:t>
      </w:r>
      <w:r w:rsidR="0D684FAB" w:rsidRPr="00B7660F">
        <w:rPr>
          <w:rFonts w:ascii="Times New Roman" w:hAnsi="Times New Roman" w:cs="Times New Roman"/>
          <w:color w:val="000000" w:themeColor="text1"/>
          <w:sz w:val="24"/>
          <w:szCs w:val="24"/>
        </w:rPr>
        <w:t xml:space="preserve"> terminated</w:t>
      </w:r>
      <w:r w:rsidR="0FB9E075" w:rsidRPr="00B7660F">
        <w:rPr>
          <w:rFonts w:ascii="Times New Roman" w:hAnsi="Times New Roman" w:cs="Times New Roman"/>
          <w:color w:val="000000" w:themeColor="text1"/>
          <w:sz w:val="24"/>
          <w:szCs w:val="24"/>
        </w:rPr>
        <w:t xml:space="preserve"> in</w:t>
      </w:r>
      <w:r w:rsidR="0D684FAB" w:rsidRPr="00B7660F">
        <w:rPr>
          <w:rFonts w:ascii="Times New Roman" w:hAnsi="Times New Roman" w:cs="Times New Roman"/>
          <w:color w:val="000000" w:themeColor="text1"/>
          <w:sz w:val="24"/>
          <w:szCs w:val="24"/>
        </w:rPr>
        <w:t xml:space="preserve"> </w:t>
      </w:r>
      <w:r w:rsidR="008E62FA" w:rsidRPr="00B7660F">
        <w:rPr>
          <w:rFonts w:ascii="Times New Roman" w:hAnsi="Times New Roman" w:cs="Times New Roman"/>
          <w:color w:val="000000" w:themeColor="text1"/>
          <w:sz w:val="24"/>
          <w:szCs w:val="24"/>
        </w:rPr>
        <w:t xml:space="preserve">68 with the death of </w:t>
      </w:r>
      <w:r w:rsidR="0D684FAB" w:rsidRPr="00B7660F">
        <w:rPr>
          <w:rFonts w:ascii="Times New Roman" w:hAnsi="Times New Roman" w:cs="Times New Roman"/>
          <w:color w:val="000000" w:themeColor="text1"/>
          <w:sz w:val="24"/>
          <w:szCs w:val="24"/>
        </w:rPr>
        <w:t>Nero</w:t>
      </w:r>
      <w:r w:rsidR="00395409" w:rsidRPr="00B7660F">
        <w:rPr>
          <w:rFonts w:ascii="Times New Roman" w:hAnsi="Times New Roman" w:cs="Times New Roman"/>
          <w:color w:val="000000" w:themeColor="text1"/>
          <w:sz w:val="24"/>
          <w:szCs w:val="24"/>
        </w:rPr>
        <w:t>.</w:t>
      </w:r>
      <w:r w:rsidR="0D684FAB" w:rsidRPr="00B7660F">
        <w:rPr>
          <w:rFonts w:ascii="Times New Roman" w:hAnsi="Times New Roman" w:cs="Times New Roman"/>
          <w:color w:val="000000" w:themeColor="text1"/>
          <w:sz w:val="24"/>
          <w:szCs w:val="24"/>
        </w:rPr>
        <w:t xml:space="preserve"> Of th</w:t>
      </w:r>
      <w:r w:rsidR="00BA477B" w:rsidRPr="00B7660F">
        <w:rPr>
          <w:rFonts w:ascii="Times New Roman" w:hAnsi="Times New Roman" w:cs="Times New Roman"/>
          <w:color w:val="000000" w:themeColor="text1"/>
          <w:sz w:val="24"/>
          <w:szCs w:val="24"/>
        </w:rPr>
        <w:t>e Julio-Claudian</w:t>
      </w:r>
      <w:r w:rsidR="0D684FAB" w:rsidRPr="00B7660F">
        <w:rPr>
          <w:rFonts w:ascii="Times New Roman" w:hAnsi="Times New Roman" w:cs="Times New Roman"/>
          <w:color w:val="000000" w:themeColor="text1"/>
          <w:sz w:val="24"/>
          <w:szCs w:val="24"/>
        </w:rPr>
        <w:t xml:space="preserve"> line</w:t>
      </w:r>
      <w:r w:rsidR="008E62FA" w:rsidRPr="00B7660F">
        <w:rPr>
          <w:rFonts w:ascii="Times New Roman" w:hAnsi="Times New Roman" w:cs="Times New Roman"/>
          <w:color w:val="000000" w:themeColor="text1"/>
          <w:sz w:val="24"/>
          <w:szCs w:val="24"/>
        </w:rPr>
        <w:t>,</w:t>
      </w:r>
      <w:r w:rsidR="0D684FAB" w:rsidRPr="00B7660F">
        <w:rPr>
          <w:rFonts w:ascii="Times New Roman" w:hAnsi="Times New Roman" w:cs="Times New Roman"/>
          <w:color w:val="000000" w:themeColor="text1"/>
          <w:sz w:val="24"/>
          <w:szCs w:val="24"/>
        </w:rPr>
        <w:t xml:space="preserve"> </w:t>
      </w:r>
      <w:r w:rsidR="008E62FA" w:rsidRPr="00B7660F">
        <w:rPr>
          <w:rFonts w:ascii="Times New Roman" w:hAnsi="Times New Roman" w:cs="Times New Roman"/>
          <w:color w:val="000000" w:themeColor="text1"/>
          <w:sz w:val="24"/>
          <w:szCs w:val="24"/>
        </w:rPr>
        <w:t>six</w:t>
      </w:r>
      <w:r w:rsidR="00DC1E22" w:rsidRPr="00B7660F">
        <w:rPr>
          <w:rFonts w:ascii="Times New Roman" w:hAnsi="Times New Roman" w:cs="Times New Roman"/>
          <w:color w:val="000000" w:themeColor="text1"/>
          <w:sz w:val="24"/>
          <w:szCs w:val="24"/>
        </w:rPr>
        <w:t xml:space="preserve"> rulers</w:t>
      </w:r>
      <w:r w:rsidR="008E62FA" w:rsidRPr="00B7660F">
        <w:rPr>
          <w:rFonts w:ascii="Times New Roman" w:hAnsi="Times New Roman" w:cs="Times New Roman"/>
          <w:color w:val="000000" w:themeColor="text1"/>
          <w:sz w:val="24"/>
          <w:szCs w:val="24"/>
        </w:rPr>
        <w:t xml:space="preserve"> (</w:t>
      </w:r>
      <w:r w:rsidR="00395409" w:rsidRPr="00B7660F">
        <w:rPr>
          <w:rFonts w:ascii="Times New Roman" w:hAnsi="Times New Roman" w:cs="Times New Roman"/>
          <w:color w:val="000000" w:themeColor="text1"/>
          <w:sz w:val="24"/>
          <w:szCs w:val="24"/>
        </w:rPr>
        <w:t>‘</w:t>
      </w:r>
      <w:r w:rsidR="008E62FA" w:rsidRPr="00B7660F">
        <w:rPr>
          <w:rFonts w:ascii="Times New Roman" w:hAnsi="Times New Roman" w:cs="Times New Roman"/>
          <w:color w:val="000000" w:themeColor="text1"/>
          <w:sz w:val="24"/>
          <w:szCs w:val="24"/>
        </w:rPr>
        <w:t>kings</w:t>
      </w:r>
      <w:r w:rsidR="00395409" w:rsidRPr="00B7660F">
        <w:rPr>
          <w:rFonts w:ascii="Times New Roman" w:hAnsi="Times New Roman" w:cs="Times New Roman"/>
          <w:color w:val="000000" w:themeColor="text1"/>
          <w:sz w:val="24"/>
          <w:szCs w:val="24"/>
        </w:rPr>
        <w:t>’</w:t>
      </w:r>
      <w:r w:rsidR="008E62FA" w:rsidRPr="00B7660F">
        <w:rPr>
          <w:rFonts w:ascii="Times New Roman" w:hAnsi="Times New Roman" w:cs="Times New Roman"/>
          <w:color w:val="000000" w:themeColor="text1"/>
          <w:sz w:val="24"/>
          <w:szCs w:val="24"/>
        </w:rPr>
        <w:t>)</w:t>
      </w:r>
      <w:r w:rsidR="0D684FAB" w:rsidRPr="00B7660F">
        <w:rPr>
          <w:rFonts w:ascii="Times New Roman" w:hAnsi="Times New Roman" w:cs="Times New Roman"/>
          <w:color w:val="000000" w:themeColor="text1"/>
          <w:sz w:val="24"/>
          <w:szCs w:val="24"/>
        </w:rPr>
        <w:t>, Julius,</w:t>
      </w:r>
      <w:r w:rsidR="00C065CA" w:rsidRPr="00B7660F">
        <w:rPr>
          <w:rStyle w:val="FootnoteReference"/>
          <w:rFonts w:ascii="Times New Roman" w:hAnsi="Times New Roman" w:cs="Times New Roman"/>
          <w:color w:val="000000" w:themeColor="text1"/>
          <w:sz w:val="24"/>
          <w:szCs w:val="24"/>
        </w:rPr>
        <w:footnoteReference w:id="727"/>
      </w:r>
      <w:r w:rsidR="0D684FAB" w:rsidRPr="00B7660F">
        <w:rPr>
          <w:rFonts w:ascii="Times New Roman" w:hAnsi="Times New Roman" w:cs="Times New Roman"/>
          <w:color w:val="000000" w:themeColor="text1"/>
          <w:sz w:val="24"/>
          <w:szCs w:val="24"/>
        </w:rPr>
        <w:t xml:space="preserve"> Augustus, Tiberias, Caligula, Claudius and Nero</w:t>
      </w:r>
      <w:r w:rsidR="005E4709" w:rsidRPr="00B7660F">
        <w:rPr>
          <w:rStyle w:val="FootnoteReference"/>
          <w:rFonts w:ascii="Times New Roman" w:hAnsi="Times New Roman" w:cs="Times New Roman"/>
          <w:color w:val="000000" w:themeColor="text1"/>
          <w:sz w:val="24"/>
          <w:szCs w:val="24"/>
        </w:rPr>
        <w:footnoteReference w:id="728"/>
      </w:r>
      <w:r w:rsidR="008E62FA" w:rsidRPr="00B7660F">
        <w:rPr>
          <w:rFonts w:ascii="Times New Roman" w:hAnsi="Times New Roman" w:cs="Times New Roman"/>
          <w:color w:val="000000" w:themeColor="text1"/>
          <w:sz w:val="24"/>
          <w:szCs w:val="24"/>
        </w:rPr>
        <w:t xml:space="preserve"> </w:t>
      </w:r>
      <w:r w:rsidR="006F16DF" w:rsidRPr="00B7660F">
        <w:rPr>
          <w:rFonts w:ascii="Times New Roman" w:hAnsi="Times New Roman" w:cs="Times New Roman"/>
          <w:color w:val="000000" w:themeColor="text1"/>
          <w:sz w:val="24"/>
          <w:szCs w:val="24"/>
        </w:rPr>
        <w:t>brought the line to</w:t>
      </w:r>
      <w:r w:rsidR="002D5FB9" w:rsidRPr="00B7660F">
        <w:rPr>
          <w:rFonts w:ascii="Times New Roman" w:hAnsi="Times New Roman" w:cs="Times New Roman"/>
          <w:color w:val="000000" w:themeColor="text1"/>
          <w:sz w:val="24"/>
          <w:szCs w:val="24"/>
        </w:rPr>
        <w:t xml:space="preserve"> the</w:t>
      </w:r>
      <w:r w:rsidR="006F16DF" w:rsidRPr="00B7660F">
        <w:rPr>
          <w:rFonts w:ascii="Times New Roman" w:hAnsi="Times New Roman" w:cs="Times New Roman"/>
          <w:color w:val="000000" w:themeColor="text1"/>
          <w:sz w:val="24"/>
          <w:szCs w:val="24"/>
        </w:rPr>
        <w:t xml:space="preserve"> beginning of the </w:t>
      </w:r>
      <w:r w:rsidR="009E4A2B" w:rsidRPr="00B7660F">
        <w:rPr>
          <w:rFonts w:ascii="Times New Roman" w:hAnsi="Times New Roman" w:cs="Times New Roman"/>
          <w:color w:val="000000" w:themeColor="text1"/>
          <w:sz w:val="24"/>
          <w:szCs w:val="24"/>
        </w:rPr>
        <w:t>f</w:t>
      </w:r>
      <w:r w:rsidR="006F16DF" w:rsidRPr="00B7660F">
        <w:rPr>
          <w:rFonts w:ascii="Times New Roman" w:hAnsi="Times New Roman" w:cs="Times New Roman"/>
          <w:color w:val="000000" w:themeColor="text1"/>
          <w:sz w:val="24"/>
          <w:szCs w:val="24"/>
        </w:rPr>
        <w:t>irst Jewish-Roman War when</w:t>
      </w:r>
      <w:r w:rsidR="022B16A1" w:rsidRPr="00B7660F">
        <w:rPr>
          <w:rFonts w:ascii="Times New Roman" w:hAnsi="Times New Roman" w:cs="Times New Roman"/>
          <w:color w:val="000000" w:themeColor="text1"/>
          <w:sz w:val="24"/>
          <w:szCs w:val="24"/>
        </w:rPr>
        <w:t xml:space="preserve"> </w:t>
      </w:r>
      <w:r w:rsidR="002D5FB9" w:rsidRPr="00B7660F">
        <w:rPr>
          <w:rFonts w:ascii="Times New Roman" w:hAnsi="Times New Roman" w:cs="Times New Roman"/>
          <w:color w:val="000000" w:themeColor="text1"/>
          <w:sz w:val="24"/>
          <w:szCs w:val="24"/>
        </w:rPr>
        <w:t>three</w:t>
      </w:r>
      <w:r w:rsidR="022B16A1" w:rsidRPr="00B7660F">
        <w:rPr>
          <w:rFonts w:ascii="Times New Roman" w:hAnsi="Times New Roman" w:cs="Times New Roman"/>
          <w:color w:val="000000" w:themeColor="text1"/>
          <w:sz w:val="24"/>
          <w:szCs w:val="24"/>
        </w:rPr>
        <w:t xml:space="preserve"> </w:t>
      </w:r>
      <w:r w:rsidR="008E62FA" w:rsidRPr="00B7660F">
        <w:rPr>
          <w:rFonts w:ascii="Times New Roman" w:hAnsi="Times New Roman" w:cs="Times New Roman"/>
          <w:color w:val="000000" w:themeColor="text1"/>
          <w:sz w:val="24"/>
          <w:szCs w:val="24"/>
        </w:rPr>
        <w:t xml:space="preserve">new </w:t>
      </w:r>
      <w:r w:rsidR="00DC1E22" w:rsidRPr="00B7660F">
        <w:rPr>
          <w:rFonts w:ascii="Times New Roman" w:hAnsi="Times New Roman" w:cs="Times New Roman"/>
          <w:color w:val="000000" w:themeColor="text1"/>
          <w:sz w:val="24"/>
          <w:szCs w:val="24"/>
        </w:rPr>
        <w:t>ones</w:t>
      </w:r>
      <w:r w:rsidR="00395409" w:rsidRPr="00B7660F">
        <w:rPr>
          <w:rFonts w:ascii="Times New Roman" w:hAnsi="Times New Roman" w:cs="Times New Roman"/>
          <w:color w:val="000000" w:themeColor="text1"/>
          <w:sz w:val="24"/>
          <w:szCs w:val="24"/>
        </w:rPr>
        <w:t>, not of that direct line,</w:t>
      </w:r>
      <w:r w:rsidR="006F16DF" w:rsidRPr="00B7660F">
        <w:rPr>
          <w:rFonts w:ascii="Times New Roman" w:hAnsi="Times New Roman" w:cs="Times New Roman"/>
          <w:color w:val="000000" w:themeColor="text1"/>
          <w:sz w:val="24"/>
          <w:szCs w:val="24"/>
        </w:rPr>
        <w:t xml:space="preserve"> came to power</w:t>
      </w:r>
      <w:r w:rsidR="008E62FA" w:rsidRPr="00B7660F">
        <w:rPr>
          <w:rFonts w:ascii="Times New Roman" w:hAnsi="Times New Roman" w:cs="Times New Roman"/>
          <w:color w:val="000000" w:themeColor="text1"/>
          <w:sz w:val="24"/>
          <w:szCs w:val="24"/>
        </w:rPr>
        <w:t xml:space="preserve"> in a single year </w:t>
      </w:r>
      <w:r w:rsidR="00395409" w:rsidRPr="00B7660F">
        <w:rPr>
          <w:rFonts w:ascii="Times New Roman" w:hAnsi="Times New Roman" w:cs="Times New Roman"/>
          <w:color w:val="000000" w:themeColor="text1"/>
          <w:sz w:val="24"/>
          <w:szCs w:val="24"/>
        </w:rPr>
        <w:t xml:space="preserve">(69 CE) </w:t>
      </w:r>
      <w:r w:rsidR="008E62FA" w:rsidRPr="00B7660F">
        <w:rPr>
          <w:rFonts w:ascii="Times New Roman" w:hAnsi="Times New Roman" w:cs="Times New Roman"/>
          <w:color w:val="000000" w:themeColor="text1"/>
          <w:sz w:val="24"/>
          <w:szCs w:val="24"/>
        </w:rPr>
        <w:t xml:space="preserve">for </w:t>
      </w:r>
      <w:r w:rsidR="00395409" w:rsidRPr="00B7660F">
        <w:rPr>
          <w:rFonts w:ascii="Times New Roman" w:hAnsi="Times New Roman" w:cs="Times New Roman"/>
          <w:color w:val="000000" w:themeColor="text1"/>
          <w:sz w:val="24"/>
          <w:szCs w:val="24"/>
        </w:rPr>
        <w:t xml:space="preserve">a few </w:t>
      </w:r>
      <w:r w:rsidR="008E62FA" w:rsidRPr="00B7660F">
        <w:rPr>
          <w:rFonts w:ascii="Times New Roman" w:hAnsi="Times New Roman" w:cs="Times New Roman"/>
          <w:color w:val="000000" w:themeColor="text1"/>
          <w:sz w:val="24"/>
          <w:szCs w:val="24"/>
        </w:rPr>
        <w:t>short</w:t>
      </w:r>
      <w:r w:rsidR="006F16DF" w:rsidRPr="00B7660F">
        <w:rPr>
          <w:rFonts w:ascii="Times New Roman" w:hAnsi="Times New Roman" w:cs="Times New Roman"/>
          <w:color w:val="000000" w:themeColor="text1"/>
          <w:sz w:val="24"/>
          <w:szCs w:val="24"/>
        </w:rPr>
        <w:t xml:space="preserve"> months</w:t>
      </w:r>
      <w:r w:rsidR="00395409" w:rsidRPr="00B7660F">
        <w:rPr>
          <w:rFonts w:ascii="Times New Roman" w:hAnsi="Times New Roman" w:cs="Times New Roman"/>
          <w:color w:val="000000" w:themeColor="text1"/>
          <w:sz w:val="24"/>
          <w:szCs w:val="24"/>
        </w:rPr>
        <w:t xml:space="preserve">. These </w:t>
      </w:r>
      <w:r w:rsidR="0097540E" w:rsidRPr="00B7660F">
        <w:rPr>
          <w:rFonts w:ascii="Times New Roman" w:hAnsi="Times New Roman" w:cs="Times New Roman"/>
          <w:color w:val="000000" w:themeColor="text1"/>
          <w:sz w:val="24"/>
          <w:szCs w:val="24"/>
        </w:rPr>
        <w:t>were (</w:t>
      </w:r>
      <w:r w:rsidR="00395409" w:rsidRPr="00B7660F">
        <w:rPr>
          <w:rFonts w:ascii="Times New Roman" w:hAnsi="Times New Roman" w:cs="Times New Roman"/>
          <w:color w:val="000000" w:themeColor="text1"/>
          <w:sz w:val="24"/>
          <w:szCs w:val="24"/>
        </w:rPr>
        <w:t xml:space="preserve">three </w:t>
      </w:r>
      <w:r w:rsidR="00D02A22" w:rsidRPr="00B7660F">
        <w:rPr>
          <w:rFonts w:ascii="Times New Roman" w:hAnsi="Times New Roman" w:cs="Times New Roman"/>
          <w:color w:val="000000" w:themeColor="text1"/>
          <w:sz w:val="24"/>
          <w:szCs w:val="24"/>
        </w:rPr>
        <w:t>‘</w:t>
      </w:r>
      <w:r w:rsidR="00395409" w:rsidRPr="00B7660F">
        <w:rPr>
          <w:rFonts w:ascii="Times New Roman" w:hAnsi="Times New Roman" w:cs="Times New Roman"/>
          <w:color w:val="000000" w:themeColor="text1"/>
          <w:sz w:val="24"/>
          <w:szCs w:val="24"/>
        </w:rPr>
        <w:t>kings’)</w:t>
      </w:r>
      <w:r w:rsidR="5ECD7E01" w:rsidRPr="00B7660F">
        <w:rPr>
          <w:rFonts w:ascii="Times New Roman" w:hAnsi="Times New Roman" w:cs="Times New Roman"/>
          <w:color w:val="000000" w:themeColor="text1"/>
          <w:sz w:val="24"/>
          <w:szCs w:val="24"/>
        </w:rPr>
        <w:t xml:space="preserve"> Galbo, Otho and Vitellius,</w:t>
      </w:r>
      <w:r w:rsidR="022B16A1" w:rsidRPr="00B7660F">
        <w:rPr>
          <w:rFonts w:ascii="Times New Roman" w:hAnsi="Times New Roman" w:cs="Times New Roman"/>
          <w:color w:val="000000" w:themeColor="text1"/>
          <w:sz w:val="24"/>
          <w:szCs w:val="24"/>
        </w:rPr>
        <w:t xml:space="preserve"> </w:t>
      </w:r>
      <w:r w:rsidR="00395409" w:rsidRPr="00B7660F">
        <w:rPr>
          <w:rFonts w:ascii="Times New Roman" w:hAnsi="Times New Roman" w:cs="Times New Roman"/>
          <w:color w:val="000000" w:themeColor="text1"/>
          <w:sz w:val="24"/>
          <w:szCs w:val="24"/>
        </w:rPr>
        <w:t>with the final (</w:t>
      </w:r>
      <w:r w:rsidR="008D3B91" w:rsidRPr="00B7660F">
        <w:rPr>
          <w:rFonts w:ascii="Times New Roman" w:hAnsi="Times New Roman" w:cs="Times New Roman"/>
          <w:color w:val="000000" w:themeColor="text1"/>
          <w:sz w:val="24"/>
          <w:szCs w:val="24"/>
        </w:rPr>
        <w:t xml:space="preserve">tenth) </w:t>
      </w:r>
      <w:r w:rsidR="00395409" w:rsidRPr="00B7660F">
        <w:rPr>
          <w:rFonts w:ascii="Times New Roman" w:hAnsi="Times New Roman" w:cs="Times New Roman"/>
          <w:color w:val="000000" w:themeColor="text1"/>
          <w:sz w:val="24"/>
          <w:szCs w:val="24"/>
        </w:rPr>
        <w:t>king</w:t>
      </w:r>
      <w:r w:rsidR="008D3B91" w:rsidRPr="00B7660F">
        <w:rPr>
          <w:rFonts w:ascii="Times New Roman" w:hAnsi="Times New Roman" w:cs="Times New Roman"/>
          <w:color w:val="000000" w:themeColor="text1"/>
          <w:sz w:val="24"/>
          <w:szCs w:val="24"/>
        </w:rPr>
        <w:t>,</w:t>
      </w:r>
      <w:r w:rsidR="022B16A1" w:rsidRPr="00B7660F">
        <w:rPr>
          <w:rFonts w:ascii="Times New Roman" w:hAnsi="Times New Roman" w:cs="Times New Roman"/>
          <w:color w:val="000000" w:themeColor="text1"/>
          <w:sz w:val="24"/>
          <w:szCs w:val="24"/>
        </w:rPr>
        <w:t xml:space="preserve"> </w:t>
      </w:r>
      <w:r w:rsidR="0D684FAB" w:rsidRPr="00B7660F">
        <w:rPr>
          <w:rFonts w:ascii="Times New Roman" w:hAnsi="Times New Roman" w:cs="Times New Roman"/>
          <w:color w:val="000000" w:themeColor="text1"/>
          <w:sz w:val="24"/>
          <w:szCs w:val="24"/>
        </w:rPr>
        <w:t>Vespasian</w:t>
      </w:r>
      <w:r w:rsidR="006F16DF" w:rsidRPr="00B7660F">
        <w:rPr>
          <w:rFonts w:ascii="Times New Roman" w:hAnsi="Times New Roman" w:cs="Times New Roman"/>
          <w:color w:val="000000" w:themeColor="text1"/>
          <w:sz w:val="24"/>
          <w:szCs w:val="24"/>
        </w:rPr>
        <w:t>,</w:t>
      </w:r>
      <w:r w:rsidR="00395409" w:rsidRPr="00B7660F">
        <w:rPr>
          <w:rFonts w:ascii="Times New Roman" w:hAnsi="Times New Roman" w:cs="Times New Roman"/>
          <w:color w:val="000000" w:themeColor="text1"/>
          <w:sz w:val="24"/>
          <w:szCs w:val="24"/>
        </w:rPr>
        <w:t xml:space="preserve"> being revealed</w:t>
      </w:r>
      <w:r w:rsidR="006F16DF" w:rsidRPr="00B7660F">
        <w:rPr>
          <w:rFonts w:ascii="Times New Roman" w:hAnsi="Times New Roman" w:cs="Times New Roman"/>
          <w:color w:val="000000" w:themeColor="text1"/>
          <w:sz w:val="24"/>
          <w:szCs w:val="24"/>
        </w:rPr>
        <w:t xml:space="preserve"> in the</w:t>
      </w:r>
      <w:r w:rsidR="00395409" w:rsidRPr="00B7660F">
        <w:rPr>
          <w:rFonts w:ascii="Times New Roman" w:hAnsi="Times New Roman" w:cs="Times New Roman"/>
          <w:color w:val="000000" w:themeColor="text1"/>
          <w:sz w:val="24"/>
          <w:szCs w:val="24"/>
        </w:rPr>
        <w:t xml:space="preserve"> very</w:t>
      </w:r>
      <w:r w:rsidR="006F16DF" w:rsidRPr="00B7660F">
        <w:rPr>
          <w:rFonts w:ascii="Times New Roman" w:hAnsi="Times New Roman" w:cs="Times New Roman"/>
          <w:color w:val="000000" w:themeColor="text1"/>
          <w:sz w:val="24"/>
          <w:szCs w:val="24"/>
        </w:rPr>
        <w:t xml:space="preserve"> year that Titus </w:t>
      </w:r>
      <w:r w:rsidR="0097540E" w:rsidRPr="00B7660F">
        <w:rPr>
          <w:rFonts w:ascii="Times New Roman" w:hAnsi="Times New Roman" w:cs="Times New Roman"/>
          <w:color w:val="000000" w:themeColor="text1"/>
          <w:sz w:val="24"/>
          <w:szCs w:val="24"/>
        </w:rPr>
        <w:t>set out to</w:t>
      </w:r>
      <w:r w:rsidR="006F16DF" w:rsidRPr="00B7660F">
        <w:rPr>
          <w:rFonts w:ascii="Times New Roman" w:hAnsi="Times New Roman" w:cs="Times New Roman"/>
          <w:color w:val="000000" w:themeColor="text1"/>
          <w:sz w:val="24"/>
          <w:szCs w:val="24"/>
        </w:rPr>
        <w:t xml:space="preserve"> destroy Jerusalem.</w:t>
      </w:r>
      <w:r w:rsidR="022B16A1" w:rsidRPr="00B7660F">
        <w:rPr>
          <w:rFonts w:ascii="Times New Roman" w:hAnsi="Times New Roman" w:cs="Times New Roman"/>
          <w:color w:val="000000" w:themeColor="text1"/>
          <w:sz w:val="24"/>
          <w:szCs w:val="24"/>
        </w:rPr>
        <w:t xml:space="preserve"> </w:t>
      </w:r>
      <w:r w:rsidR="006F16DF" w:rsidRPr="00B7660F">
        <w:rPr>
          <w:rFonts w:ascii="Times New Roman" w:hAnsi="Times New Roman" w:cs="Times New Roman"/>
          <w:color w:val="000000" w:themeColor="text1"/>
          <w:sz w:val="24"/>
          <w:szCs w:val="24"/>
        </w:rPr>
        <w:t>In</w:t>
      </w:r>
      <w:r w:rsidR="00BA477B" w:rsidRPr="00B7660F">
        <w:rPr>
          <w:rFonts w:ascii="Times New Roman" w:hAnsi="Times New Roman" w:cs="Times New Roman"/>
          <w:color w:val="000000" w:themeColor="text1"/>
          <w:sz w:val="24"/>
          <w:szCs w:val="24"/>
        </w:rPr>
        <w:t xml:space="preserve"> Dan. 7:2</w:t>
      </w:r>
      <w:r w:rsidR="006F16DF" w:rsidRPr="00B7660F">
        <w:rPr>
          <w:rFonts w:ascii="Times New Roman" w:hAnsi="Times New Roman" w:cs="Times New Roman"/>
          <w:color w:val="000000" w:themeColor="text1"/>
          <w:sz w:val="24"/>
          <w:szCs w:val="24"/>
        </w:rPr>
        <w:t>4,</w:t>
      </w:r>
      <w:r w:rsidR="00BA477B" w:rsidRPr="00B7660F">
        <w:rPr>
          <w:rFonts w:ascii="Times New Roman" w:hAnsi="Times New Roman" w:cs="Times New Roman"/>
          <w:color w:val="000000" w:themeColor="text1"/>
          <w:sz w:val="24"/>
          <w:szCs w:val="24"/>
        </w:rPr>
        <w:t xml:space="preserve"> the tenth king, is</w:t>
      </w:r>
      <w:r w:rsidR="0D684FAB" w:rsidRPr="00B7660F">
        <w:rPr>
          <w:rFonts w:ascii="Times New Roman" w:hAnsi="Times New Roman" w:cs="Times New Roman"/>
          <w:color w:val="000000" w:themeColor="text1"/>
          <w:sz w:val="24"/>
          <w:szCs w:val="24"/>
        </w:rPr>
        <w:t xml:space="preserve"> ‘different from the others’ </w:t>
      </w:r>
      <w:r w:rsidR="5ECD7E01" w:rsidRPr="00B7660F">
        <w:rPr>
          <w:rFonts w:ascii="Times New Roman" w:hAnsi="Times New Roman" w:cs="Times New Roman"/>
          <w:color w:val="000000" w:themeColor="text1"/>
          <w:sz w:val="24"/>
          <w:szCs w:val="24"/>
        </w:rPr>
        <w:t>a</w:t>
      </w:r>
      <w:r w:rsidR="00BA477B" w:rsidRPr="00B7660F">
        <w:rPr>
          <w:rFonts w:ascii="Times New Roman" w:hAnsi="Times New Roman" w:cs="Times New Roman"/>
          <w:color w:val="000000" w:themeColor="text1"/>
          <w:sz w:val="24"/>
          <w:szCs w:val="24"/>
        </w:rPr>
        <w:t>s</w:t>
      </w:r>
      <w:r w:rsidR="022B16A1" w:rsidRPr="00B7660F">
        <w:rPr>
          <w:rFonts w:ascii="Times New Roman" w:hAnsi="Times New Roman" w:cs="Times New Roman"/>
          <w:color w:val="000000" w:themeColor="text1"/>
          <w:sz w:val="24"/>
          <w:szCs w:val="24"/>
        </w:rPr>
        <w:t xml:space="preserve"> </w:t>
      </w:r>
      <w:r w:rsidR="0097540E" w:rsidRPr="00B7660F">
        <w:rPr>
          <w:rFonts w:ascii="Times New Roman" w:hAnsi="Times New Roman" w:cs="Times New Roman"/>
          <w:color w:val="000000" w:themeColor="text1"/>
          <w:sz w:val="24"/>
          <w:szCs w:val="24"/>
        </w:rPr>
        <w:t>was a</w:t>
      </w:r>
      <w:r w:rsidR="00BA477B" w:rsidRPr="00B7660F">
        <w:rPr>
          <w:rFonts w:ascii="Times New Roman" w:hAnsi="Times New Roman" w:cs="Times New Roman"/>
          <w:color w:val="000000" w:themeColor="text1"/>
          <w:sz w:val="24"/>
          <w:szCs w:val="24"/>
        </w:rPr>
        <w:t xml:space="preserve"> new</w:t>
      </w:r>
      <w:r w:rsidR="0D684FAB" w:rsidRPr="00B7660F">
        <w:rPr>
          <w:rFonts w:ascii="Times New Roman" w:hAnsi="Times New Roman" w:cs="Times New Roman"/>
          <w:color w:val="000000" w:themeColor="text1"/>
          <w:sz w:val="24"/>
          <w:szCs w:val="24"/>
        </w:rPr>
        <w:t xml:space="preserve"> Flavian </w:t>
      </w:r>
      <w:r w:rsidR="0097540E" w:rsidRPr="00B7660F">
        <w:rPr>
          <w:rFonts w:ascii="Times New Roman" w:hAnsi="Times New Roman" w:cs="Times New Roman"/>
          <w:color w:val="000000" w:themeColor="text1"/>
          <w:sz w:val="24"/>
          <w:szCs w:val="24"/>
        </w:rPr>
        <w:t>emperor</w:t>
      </w:r>
      <w:r w:rsidR="0D684FAB" w:rsidRPr="00B7660F">
        <w:rPr>
          <w:rFonts w:ascii="Times New Roman" w:hAnsi="Times New Roman" w:cs="Times New Roman"/>
          <w:color w:val="000000" w:themeColor="text1"/>
          <w:sz w:val="24"/>
          <w:szCs w:val="24"/>
        </w:rPr>
        <w:t xml:space="preserve"> </w:t>
      </w:r>
      <w:r w:rsidR="00BA477B" w:rsidRPr="00B7660F">
        <w:rPr>
          <w:rFonts w:ascii="Times New Roman" w:hAnsi="Times New Roman" w:cs="Times New Roman"/>
          <w:color w:val="000000" w:themeColor="text1"/>
          <w:sz w:val="24"/>
          <w:szCs w:val="24"/>
        </w:rPr>
        <w:t>com</w:t>
      </w:r>
      <w:r w:rsidR="0097540E" w:rsidRPr="00B7660F">
        <w:rPr>
          <w:rFonts w:ascii="Times New Roman" w:hAnsi="Times New Roman" w:cs="Times New Roman"/>
          <w:color w:val="000000" w:themeColor="text1"/>
          <w:sz w:val="24"/>
          <w:szCs w:val="24"/>
        </w:rPr>
        <w:t>ing to</w:t>
      </w:r>
      <w:r w:rsidR="00BA477B" w:rsidRPr="00B7660F">
        <w:rPr>
          <w:rFonts w:ascii="Times New Roman" w:hAnsi="Times New Roman" w:cs="Times New Roman"/>
          <w:color w:val="000000" w:themeColor="text1"/>
          <w:sz w:val="24"/>
          <w:szCs w:val="24"/>
        </w:rPr>
        <w:t xml:space="preserve"> power</w:t>
      </w:r>
      <w:r w:rsidR="0D684FAB" w:rsidRPr="00B7660F">
        <w:rPr>
          <w:rFonts w:ascii="Times New Roman" w:hAnsi="Times New Roman" w:cs="Times New Roman"/>
          <w:color w:val="000000" w:themeColor="text1"/>
          <w:sz w:val="24"/>
          <w:szCs w:val="24"/>
        </w:rPr>
        <w:t xml:space="preserve">. </w:t>
      </w:r>
      <w:r w:rsidR="006F16DF" w:rsidRPr="00B7660F">
        <w:rPr>
          <w:rFonts w:ascii="Times New Roman" w:hAnsi="Times New Roman" w:cs="Times New Roman"/>
          <w:color w:val="000000" w:themeColor="text1"/>
          <w:sz w:val="24"/>
          <w:szCs w:val="24"/>
        </w:rPr>
        <w:t>Shockingly, for the watchers of these prophecies in Jerusalem</w:t>
      </w:r>
      <w:r w:rsidR="00F42F4F" w:rsidRPr="00B7660F">
        <w:rPr>
          <w:rFonts w:ascii="Times New Roman" w:hAnsi="Times New Roman" w:cs="Times New Roman"/>
          <w:color w:val="000000" w:themeColor="text1"/>
          <w:sz w:val="24"/>
          <w:szCs w:val="24"/>
        </w:rPr>
        <w:t>, they must have seen</w:t>
      </w:r>
      <w:r w:rsidR="0097540E" w:rsidRPr="00B7660F">
        <w:rPr>
          <w:rFonts w:ascii="Times New Roman" w:hAnsi="Times New Roman" w:cs="Times New Roman"/>
          <w:color w:val="000000" w:themeColor="text1"/>
          <w:sz w:val="24"/>
          <w:szCs w:val="24"/>
        </w:rPr>
        <w:t xml:space="preserve"> </w:t>
      </w:r>
      <w:r w:rsidR="00BA477B" w:rsidRPr="00B7660F">
        <w:rPr>
          <w:rFonts w:ascii="Times New Roman" w:hAnsi="Times New Roman" w:cs="Times New Roman"/>
          <w:color w:val="000000" w:themeColor="text1"/>
          <w:sz w:val="24"/>
          <w:szCs w:val="24"/>
        </w:rPr>
        <w:t xml:space="preserve">the </w:t>
      </w:r>
      <w:r w:rsidR="005F2840" w:rsidRPr="00B7660F">
        <w:rPr>
          <w:rFonts w:ascii="Times New Roman" w:hAnsi="Times New Roman" w:cs="Times New Roman"/>
          <w:color w:val="000000" w:themeColor="text1"/>
          <w:sz w:val="24"/>
          <w:szCs w:val="24"/>
        </w:rPr>
        <w:t>rise</w:t>
      </w:r>
      <w:r w:rsidR="0097540E" w:rsidRPr="00B7660F">
        <w:rPr>
          <w:rFonts w:ascii="Times New Roman" w:hAnsi="Times New Roman" w:cs="Times New Roman"/>
          <w:color w:val="000000" w:themeColor="text1"/>
          <w:sz w:val="24"/>
          <w:szCs w:val="24"/>
        </w:rPr>
        <w:t xml:space="preserve"> of the </w:t>
      </w:r>
      <w:r w:rsidR="00BA477B" w:rsidRPr="00B7660F">
        <w:rPr>
          <w:rFonts w:ascii="Times New Roman" w:hAnsi="Times New Roman" w:cs="Times New Roman"/>
          <w:color w:val="000000" w:themeColor="text1"/>
          <w:sz w:val="24"/>
          <w:szCs w:val="24"/>
        </w:rPr>
        <w:t xml:space="preserve">tenth ‘king’ </w:t>
      </w:r>
      <w:r w:rsidR="0097540E" w:rsidRPr="00B7660F">
        <w:rPr>
          <w:rFonts w:ascii="Times New Roman" w:hAnsi="Times New Roman" w:cs="Times New Roman"/>
          <w:color w:val="000000" w:themeColor="text1"/>
          <w:sz w:val="24"/>
          <w:szCs w:val="24"/>
        </w:rPr>
        <w:t>as an impossible occurrence, giving them assurance that the prophecy was being fulfilled in their time</w:t>
      </w:r>
      <w:r w:rsidR="00BA477B" w:rsidRPr="00B7660F">
        <w:rPr>
          <w:rFonts w:ascii="Times New Roman" w:hAnsi="Times New Roman" w:cs="Times New Roman"/>
          <w:color w:val="000000" w:themeColor="text1"/>
          <w:sz w:val="24"/>
          <w:szCs w:val="24"/>
        </w:rPr>
        <w:t xml:space="preserve"> </w:t>
      </w:r>
      <w:r w:rsidR="006F16DF" w:rsidRPr="00B7660F">
        <w:rPr>
          <w:rFonts w:ascii="Times New Roman" w:hAnsi="Times New Roman" w:cs="Times New Roman"/>
          <w:color w:val="000000" w:themeColor="text1"/>
          <w:sz w:val="24"/>
          <w:szCs w:val="24"/>
        </w:rPr>
        <w:t>(</w:t>
      </w:r>
      <w:r w:rsidR="00BA477B" w:rsidRPr="00B7660F">
        <w:rPr>
          <w:rFonts w:ascii="Times New Roman" w:hAnsi="Times New Roman" w:cs="Times New Roman"/>
          <w:color w:val="000000" w:themeColor="text1"/>
          <w:sz w:val="24"/>
          <w:szCs w:val="24"/>
        </w:rPr>
        <w:t>Dan. 7:24</w:t>
      </w:r>
      <w:r w:rsidR="006F16DF" w:rsidRPr="00B7660F">
        <w:rPr>
          <w:rFonts w:ascii="Times New Roman" w:hAnsi="Times New Roman" w:cs="Times New Roman"/>
          <w:color w:val="000000" w:themeColor="text1"/>
          <w:sz w:val="24"/>
          <w:szCs w:val="24"/>
        </w:rPr>
        <w:t>)</w:t>
      </w:r>
      <w:r w:rsidR="00BA477B" w:rsidRPr="00B7660F">
        <w:rPr>
          <w:rFonts w:ascii="Times New Roman" w:hAnsi="Times New Roman" w:cs="Times New Roman"/>
          <w:color w:val="000000" w:themeColor="text1"/>
          <w:sz w:val="24"/>
          <w:szCs w:val="24"/>
        </w:rPr>
        <w:t xml:space="preserve">. </w:t>
      </w:r>
      <w:r w:rsidR="00C82BEB" w:rsidRPr="00B7660F">
        <w:rPr>
          <w:rFonts w:ascii="Times New Roman" w:hAnsi="Times New Roman" w:cs="Times New Roman"/>
          <w:color w:val="000000" w:themeColor="text1"/>
          <w:sz w:val="24"/>
          <w:szCs w:val="24"/>
        </w:rPr>
        <w:t>These events</w:t>
      </w:r>
      <w:r w:rsidR="00BA477B" w:rsidRPr="00B7660F">
        <w:rPr>
          <w:rFonts w:ascii="Times New Roman" w:hAnsi="Times New Roman" w:cs="Times New Roman"/>
          <w:color w:val="000000" w:themeColor="text1"/>
          <w:sz w:val="24"/>
          <w:szCs w:val="24"/>
        </w:rPr>
        <w:t xml:space="preserve"> </w:t>
      </w:r>
      <w:r w:rsidR="00D02A2B" w:rsidRPr="00B7660F">
        <w:rPr>
          <w:rFonts w:ascii="Times New Roman" w:hAnsi="Times New Roman" w:cs="Times New Roman"/>
          <w:color w:val="000000" w:themeColor="text1"/>
          <w:sz w:val="24"/>
          <w:szCs w:val="24"/>
        </w:rPr>
        <w:t>would have</w:t>
      </w:r>
      <w:r w:rsidR="0097540E" w:rsidRPr="00B7660F">
        <w:rPr>
          <w:rFonts w:ascii="Times New Roman" w:hAnsi="Times New Roman" w:cs="Times New Roman"/>
          <w:color w:val="000000" w:themeColor="text1"/>
          <w:sz w:val="24"/>
          <w:szCs w:val="24"/>
        </w:rPr>
        <w:t xml:space="preserve"> </w:t>
      </w:r>
      <w:r w:rsidR="00292B6D" w:rsidRPr="00B7660F">
        <w:rPr>
          <w:rFonts w:ascii="Times New Roman" w:hAnsi="Times New Roman" w:cs="Times New Roman"/>
          <w:color w:val="000000" w:themeColor="text1"/>
          <w:sz w:val="24"/>
          <w:szCs w:val="24"/>
        </w:rPr>
        <w:t xml:space="preserve">placed </w:t>
      </w:r>
      <w:r w:rsidR="00D02A2B" w:rsidRPr="00B7660F">
        <w:rPr>
          <w:rFonts w:ascii="Times New Roman" w:hAnsi="Times New Roman" w:cs="Times New Roman"/>
          <w:color w:val="000000" w:themeColor="text1"/>
          <w:sz w:val="24"/>
          <w:szCs w:val="24"/>
        </w:rPr>
        <w:t xml:space="preserve">the </w:t>
      </w:r>
      <w:r w:rsidR="0097540E" w:rsidRPr="00B7660F">
        <w:rPr>
          <w:rFonts w:ascii="Times New Roman" w:hAnsi="Times New Roman" w:cs="Times New Roman"/>
          <w:color w:val="000000" w:themeColor="text1"/>
          <w:sz w:val="24"/>
          <w:szCs w:val="24"/>
        </w:rPr>
        <w:t xml:space="preserve">religious communities in Jerusalem </w:t>
      </w:r>
      <w:r w:rsidR="00BA477B" w:rsidRPr="00B7660F">
        <w:rPr>
          <w:rFonts w:ascii="Times New Roman" w:hAnsi="Times New Roman" w:cs="Times New Roman"/>
          <w:color w:val="000000" w:themeColor="text1"/>
          <w:sz w:val="24"/>
          <w:szCs w:val="24"/>
        </w:rPr>
        <w:t>on high alert</w:t>
      </w:r>
      <w:r w:rsidR="00292B6D" w:rsidRPr="00B7660F">
        <w:rPr>
          <w:rFonts w:ascii="Times New Roman" w:hAnsi="Times New Roman" w:cs="Times New Roman"/>
          <w:color w:val="000000" w:themeColor="text1"/>
          <w:sz w:val="24"/>
          <w:szCs w:val="24"/>
        </w:rPr>
        <w:t xml:space="preserve">. </w:t>
      </w:r>
      <w:r w:rsidR="00BA477B" w:rsidRPr="00B7660F">
        <w:rPr>
          <w:rFonts w:ascii="Times New Roman" w:hAnsi="Times New Roman" w:cs="Times New Roman"/>
          <w:color w:val="000000" w:themeColor="text1"/>
          <w:sz w:val="24"/>
          <w:szCs w:val="24"/>
        </w:rPr>
        <w:t>Even more alarming</w:t>
      </w:r>
      <w:r w:rsidR="006F16DF" w:rsidRPr="00B7660F">
        <w:rPr>
          <w:rFonts w:ascii="Times New Roman" w:hAnsi="Times New Roman" w:cs="Times New Roman"/>
          <w:color w:val="000000" w:themeColor="text1"/>
          <w:sz w:val="24"/>
          <w:szCs w:val="24"/>
        </w:rPr>
        <w:t xml:space="preserve"> </w:t>
      </w:r>
      <w:r w:rsidR="00BA477B" w:rsidRPr="00B7660F">
        <w:rPr>
          <w:rFonts w:ascii="Times New Roman" w:hAnsi="Times New Roman" w:cs="Times New Roman"/>
          <w:color w:val="000000" w:themeColor="text1"/>
          <w:sz w:val="24"/>
          <w:szCs w:val="24"/>
        </w:rPr>
        <w:t>w</w:t>
      </w:r>
      <w:r w:rsidR="00D02A2B" w:rsidRPr="00B7660F">
        <w:rPr>
          <w:rFonts w:ascii="Times New Roman" w:hAnsi="Times New Roman" w:cs="Times New Roman"/>
          <w:color w:val="000000" w:themeColor="text1"/>
          <w:sz w:val="24"/>
          <w:szCs w:val="24"/>
        </w:rPr>
        <w:t xml:space="preserve">ere the details of other </w:t>
      </w:r>
      <w:proofErr w:type="spellStart"/>
      <w:r w:rsidR="00D02A2B" w:rsidRPr="00B7660F">
        <w:rPr>
          <w:rFonts w:ascii="Times New Roman" w:hAnsi="Times New Roman" w:cs="Times New Roman"/>
          <w:color w:val="000000" w:themeColor="text1"/>
          <w:sz w:val="24"/>
          <w:szCs w:val="24"/>
        </w:rPr>
        <w:t>Danielic</w:t>
      </w:r>
      <w:proofErr w:type="spellEnd"/>
      <w:r w:rsidR="00D02A2B" w:rsidRPr="00B7660F">
        <w:rPr>
          <w:rFonts w:ascii="Times New Roman" w:hAnsi="Times New Roman" w:cs="Times New Roman"/>
          <w:color w:val="000000" w:themeColor="text1"/>
          <w:sz w:val="24"/>
          <w:szCs w:val="24"/>
        </w:rPr>
        <w:t xml:space="preserve"> prophecies</w:t>
      </w:r>
      <w:r w:rsidR="008D3B91" w:rsidRPr="00B7660F">
        <w:rPr>
          <w:rFonts w:ascii="Times New Roman" w:hAnsi="Times New Roman" w:cs="Times New Roman"/>
          <w:color w:val="000000" w:themeColor="text1"/>
          <w:sz w:val="24"/>
          <w:szCs w:val="24"/>
        </w:rPr>
        <w:t>,</w:t>
      </w:r>
      <w:r w:rsidR="00D02A2B" w:rsidRPr="00B7660F">
        <w:rPr>
          <w:rFonts w:ascii="Times New Roman" w:hAnsi="Times New Roman" w:cs="Times New Roman"/>
          <w:color w:val="000000" w:themeColor="text1"/>
          <w:sz w:val="24"/>
          <w:szCs w:val="24"/>
        </w:rPr>
        <w:t xml:space="preserve"> which </w:t>
      </w:r>
      <w:r w:rsidR="008D3B91" w:rsidRPr="00B7660F">
        <w:rPr>
          <w:rFonts w:ascii="Times New Roman" w:hAnsi="Times New Roman" w:cs="Times New Roman"/>
          <w:color w:val="000000" w:themeColor="text1"/>
          <w:sz w:val="24"/>
          <w:szCs w:val="24"/>
        </w:rPr>
        <w:t>seemed to have implied</w:t>
      </w:r>
      <w:r w:rsidR="00D02A2B" w:rsidRPr="00B7660F">
        <w:rPr>
          <w:rFonts w:ascii="Times New Roman" w:hAnsi="Times New Roman" w:cs="Times New Roman"/>
          <w:color w:val="000000" w:themeColor="text1"/>
          <w:sz w:val="24"/>
          <w:szCs w:val="24"/>
        </w:rPr>
        <w:t xml:space="preserve"> </w:t>
      </w:r>
      <w:r w:rsidR="00BA477B" w:rsidRPr="00B7660F">
        <w:rPr>
          <w:rFonts w:ascii="Times New Roman" w:hAnsi="Times New Roman" w:cs="Times New Roman"/>
          <w:color w:val="000000" w:themeColor="text1"/>
          <w:sz w:val="24"/>
          <w:szCs w:val="24"/>
        </w:rPr>
        <w:t>Titus</w:t>
      </w:r>
      <w:r w:rsidR="00D02A2B" w:rsidRPr="00B7660F">
        <w:rPr>
          <w:rFonts w:ascii="Times New Roman" w:hAnsi="Times New Roman" w:cs="Times New Roman"/>
          <w:color w:val="000000" w:themeColor="text1"/>
          <w:sz w:val="24"/>
          <w:szCs w:val="24"/>
        </w:rPr>
        <w:t>, who</w:t>
      </w:r>
      <w:r w:rsidR="006F16DF" w:rsidRPr="00B7660F">
        <w:rPr>
          <w:rFonts w:ascii="Times New Roman" w:hAnsi="Times New Roman" w:cs="Times New Roman"/>
          <w:color w:val="000000" w:themeColor="text1"/>
          <w:sz w:val="24"/>
          <w:szCs w:val="24"/>
        </w:rPr>
        <w:t xml:space="preserve"> was</w:t>
      </w:r>
      <w:r w:rsidR="00BA477B" w:rsidRPr="00B7660F">
        <w:rPr>
          <w:rFonts w:ascii="Times New Roman" w:hAnsi="Times New Roman" w:cs="Times New Roman"/>
          <w:color w:val="000000" w:themeColor="text1"/>
          <w:sz w:val="24"/>
          <w:szCs w:val="24"/>
        </w:rPr>
        <w:t xml:space="preserve"> now</w:t>
      </w:r>
      <w:r w:rsidR="00D02A2B" w:rsidRPr="00B7660F">
        <w:rPr>
          <w:rFonts w:ascii="Times New Roman" w:hAnsi="Times New Roman" w:cs="Times New Roman"/>
          <w:color w:val="000000" w:themeColor="text1"/>
          <w:sz w:val="24"/>
          <w:szCs w:val="24"/>
        </w:rPr>
        <w:t xml:space="preserve"> through his father’s ascension,</w:t>
      </w:r>
      <w:r w:rsidR="00BA477B" w:rsidRPr="00B7660F">
        <w:rPr>
          <w:rFonts w:ascii="Times New Roman" w:hAnsi="Times New Roman" w:cs="Times New Roman"/>
          <w:color w:val="000000" w:themeColor="text1"/>
          <w:sz w:val="24"/>
          <w:szCs w:val="24"/>
        </w:rPr>
        <w:t xml:space="preserve"> a literal ‘prince</w:t>
      </w:r>
      <w:r w:rsidR="003C4101" w:rsidRPr="00B7660F">
        <w:rPr>
          <w:rFonts w:ascii="Times New Roman" w:hAnsi="Times New Roman" w:cs="Times New Roman"/>
          <w:color w:val="000000" w:themeColor="text1"/>
          <w:sz w:val="24"/>
          <w:szCs w:val="24"/>
        </w:rPr>
        <w:t>’</w:t>
      </w:r>
      <w:r w:rsidR="00BA477B" w:rsidRPr="00B7660F">
        <w:rPr>
          <w:rFonts w:ascii="Times New Roman" w:hAnsi="Times New Roman" w:cs="Times New Roman"/>
          <w:color w:val="000000" w:themeColor="text1"/>
          <w:sz w:val="24"/>
          <w:szCs w:val="24"/>
        </w:rPr>
        <w:t xml:space="preserve"> of Rome</w:t>
      </w:r>
      <w:r w:rsidR="00D02A2B" w:rsidRPr="00B7660F">
        <w:rPr>
          <w:rFonts w:ascii="Times New Roman" w:hAnsi="Times New Roman" w:cs="Times New Roman"/>
          <w:color w:val="000000" w:themeColor="text1"/>
          <w:sz w:val="24"/>
          <w:szCs w:val="24"/>
        </w:rPr>
        <w:t>. This</w:t>
      </w:r>
      <w:r w:rsidR="00BA477B" w:rsidRPr="00B7660F">
        <w:rPr>
          <w:rFonts w:ascii="Times New Roman" w:hAnsi="Times New Roman" w:cs="Times New Roman"/>
          <w:color w:val="000000" w:themeColor="text1"/>
          <w:sz w:val="24"/>
          <w:szCs w:val="24"/>
        </w:rPr>
        <w:t xml:space="preserve"> </w:t>
      </w:r>
      <w:proofErr w:type="gramStart"/>
      <w:r w:rsidR="00D02A2B" w:rsidRPr="00B7660F">
        <w:rPr>
          <w:rFonts w:ascii="Times New Roman" w:hAnsi="Times New Roman" w:cs="Times New Roman"/>
          <w:color w:val="000000" w:themeColor="text1"/>
          <w:sz w:val="24"/>
          <w:szCs w:val="24"/>
        </w:rPr>
        <w:t>brought to mind</w:t>
      </w:r>
      <w:proofErr w:type="gramEnd"/>
      <w:r w:rsidR="00D02A2B" w:rsidRPr="00B7660F">
        <w:rPr>
          <w:rFonts w:ascii="Times New Roman" w:hAnsi="Times New Roman" w:cs="Times New Roman"/>
          <w:color w:val="000000" w:themeColor="text1"/>
          <w:sz w:val="24"/>
          <w:szCs w:val="24"/>
        </w:rPr>
        <w:t xml:space="preserve"> </w:t>
      </w:r>
      <w:r w:rsidR="006F16DF" w:rsidRPr="00B7660F">
        <w:rPr>
          <w:rFonts w:ascii="Times New Roman" w:hAnsi="Times New Roman" w:cs="Times New Roman"/>
          <w:color w:val="000000" w:themeColor="text1"/>
          <w:sz w:val="24"/>
          <w:szCs w:val="24"/>
        </w:rPr>
        <w:t>another series of</w:t>
      </w:r>
      <w:r w:rsidR="00BA477B" w:rsidRPr="00B7660F">
        <w:rPr>
          <w:rFonts w:ascii="Times New Roman" w:hAnsi="Times New Roman" w:cs="Times New Roman"/>
          <w:color w:val="000000" w:themeColor="text1"/>
          <w:sz w:val="24"/>
          <w:szCs w:val="24"/>
        </w:rPr>
        <w:t xml:space="preserve"> prophecies </w:t>
      </w:r>
      <w:r w:rsidR="00D02A2B" w:rsidRPr="00B7660F">
        <w:rPr>
          <w:rFonts w:ascii="Times New Roman" w:hAnsi="Times New Roman" w:cs="Times New Roman"/>
          <w:color w:val="000000" w:themeColor="text1"/>
          <w:sz w:val="24"/>
          <w:szCs w:val="24"/>
        </w:rPr>
        <w:t>from</w:t>
      </w:r>
      <w:r w:rsidR="00BA477B" w:rsidRPr="00B7660F">
        <w:rPr>
          <w:rFonts w:ascii="Times New Roman" w:hAnsi="Times New Roman" w:cs="Times New Roman"/>
          <w:color w:val="000000" w:themeColor="text1"/>
          <w:sz w:val="24"/>
          <w:szCs w:val="24"/>
        </w:rPr>
        <w:t xml:space="preserve"> </w:t>
      </w:r>
      <w:r w:rsidR="0D684FAB" w:rsidRPr="00B7660F">
        <w:rPr>
          <w:rFonts w:ascii="Times New Roman" w:hAnsi="Times New Roman" w:cs="Times New Roman"/>
          <w:color w:val="000000" w:themeColor="text1"/>
          <w:sz w:val="24"/>
          <w:szCs w:val="24"/>
        </w:rPr>
        <w:t xml:space="preserve">Daniel 9, </w:t>
      </w:r>
      <w:r w:rsidR="00BA477B" w:rsidRPr="00B7660F">
        <w:rPr>
          <w:rFonts w:ascii="Times New Roman" w:hAnsi="Times New Roman" w:cs="Times New Roman"/>
          <w:color w:val="000000" w:themeColor="text1"/>
          <w:sz w:val="24"/>
          <w:szCs w:val="24"/>
        </w:rPr>
        <w:t xml:space="preserve">where </w:t>
      </w:r>
      <w:r w:rsidR="008D3B91" w:rsidRPr="00B7660F">
        <w:rPr>
          <w:rFonts w:ascii="Times New Roman" w:hAnsi="Times New Roman" w:cs="Times New Roman"/>
          <w:color w:val="000000" w:themeColor="text1"/>
          <w:sz w:val="24"/>
          <w:szCs w:val="24"/>
        </w:rPr>
        <w:t>the</w:t>
      </w:r>
      <w:r w:rsidR="00BA477B" w:rsidRPr="00B7660F">
        <w:rPr>
          <w:rFonts w:ascii="Times New Roman" w:hAnsi="Times New Roman" w:cs="Times New Roman"/>
          <w:color w:val="000000" w:themeColor="text1"/>
          <w:sz w:val="24"/>
          <w:szCs w:val="24"/>
        </w:rPr>
        <w:t xml:space="preserve"> prince of the people to come would set up</w:t>
      </w:r>
      <w:r w:rsidR="0D684FAB" w:rsidRPr="00B7660F">
        <w:rPr>
          <w:rFonts w:ascii="Times New Roman" w:hAnsi="Times New Roman" w:cs="Times New Roman"/>
          <w:color w:val="000000" w:themeColor="text1"/>
          <w:sz w:val="24"/>
          <w:szCs w:val="24"/>
        </w:rPr>
        <w:t xml:space="preserve"> </w:t>
      </w:r>
      <w:r w:rsidR="00D02A2B" w:rsidRPr="00B7660F">
        <w:rPr>
          <w:rFonts w:ascii="Times New Roman" w:hAnsi="Times New Roman" w:cs="Times New Roman"/>
          <w:color w:val="000000" w:themeColor="text1"/>
          <w:sz w:val="24"/>
          <w:szCs w:val="24"/>
        </w:rPr>
        <w:t>a</w:t>
      </w:r>
      <w:r w:rsidR="0D684FAB" w:rsidRPr="00B7660F">
        <w:rPr>
          <w:rFonts w:ascii="Times New Roman" w:hAnsi="Times New Roman" w:cs="Times New Roman"/>
          <w:color w:val="000000" w:themeColor="text1"/>
          <w:sz w:val="24"/>
          <w:szCs w:val="24"/>
        </w:rPr>
        <w:t xml:space="preserve"> </w:t>
      </w:r>
      <w:r w:rsidR="00D02A2B" w:rsidRPr="00B7660F">
        <w:rPr>
          <w:rFonts w:ascii="Times New Roman" w:hAnsi="Times New Roman" w:cs="Times New Roman"/>
          <w:color w:val="000000" w:themeColor="text1"/>
          <w:sz w:val="24"/>
          <w:szCs w:val="24"/>
        </w:rPr>
        <w:t>desolating abomination</w:t>
      </w:r>
      <w:r w:rsidR="5ECD7E01" w:rsidRPr="00B7660F">
        <w:rPr>
          <w:rFonts w:ascii="Times New Roman" w:hAnsi="Times New Roman" w:cs="Times New Roman"/>
          <w:color w:val="000000" w:themeColor="text1"/>
          <w:sz w:val="24"/>
          <w:szCs w:val="24"/>
        </w:rPr>
        <w:t>,</w:t>
      </w:r>
      <w:r w:rsidR="00BA477B" w:rsidRPr="00B7660F">
        <w:rPr>
          <w:rFonts w:ascii="Times New Roman" w:hAnsi="Times New Roman" w:cs="Times New Roman"/>
          <w:color w:val="000000" w:themeColor="text1"/>
          <w:sz w:val="24"/>
          <w:szCs w:val="24"/>
        </w:rPr>
        <w:t xml:space="preserve"> after marching on Jerusalem</w:t>
      </w:r>
      <w:r w:rsidR="00F42F4F" w:rsidRPr="00B7660F">
        <w:rPr>
          <w:rFonts w:ascii="Times New Roman" w:hAnsi="Times New Roman" w:cs="Times New Roman"/>
          <w:color w:val="000000" w:themeColor="text1"/>
          <w:sz w:val="24"/>
          <w:szCs w:val="24"/>
        </w:rPr>
        <w:t>;</w:t>
      </w:r>
      <w:r w:rsidR="001847B2" w:rsidRPr="00B7660F">
        <w:rPr>
          <w:rStyle w:val="FootnoteReference"/>
          <w:rFonts w:ascii="Times New Roman" w:hAnsi="Times New Roman" w:cs="Times New Roman"/>
          <w:color w:val="000000" w:themeColor="text1"/>
          <w:sz w:val="24"/>
          <w:szCs w:val="24"/>
        </w:rPr>
        <w:footnoteReference w:id="729"/>
      </w:r>
      <w:r w:rsidR="00D02A2B" w:rsidRPr="00B7660F">
        <w:rPr>
          <w:rFonts w:ascii="Times New Roman" w:hAnsi="Times New Roman" w:cs="Times New Roman"/>
          <w:color w:val="000000" w:themeColor="text1"/>
          <w:sz w:val="24"/>
          <w:szCs w:val="24"/>
        </w:rPr>
        <w:t xml:space="preserve"> </w:t>
      </w:r>
      <w:r w:rsidR="00F42F4F" w:rsidRPr="00B7660F">
        <w:rPr>
          <w:rFonts w:ascii="Times New Roman" w:hAnsi="Times New Roman" w:cs="Times New Roman"/>
          <w:color w:val="000000" w:themeColor="text1"/>
          <w:sz w:val="24"/>
          <w:szCs w:val="24"/>
        </w:rPr>
        <w:t>‘t</w:t>
      </w:r>
      <w:r w:rsidR="00D02A2B" w:rsidRPr="00B7660F">
        <w:rPr>
          <w:rFonts w:ascii="Times New Roman" w:hAnsi="Times New Roman" w:cs="Times New Roman"/>
          <w:color w:val="000000" w:themeColor="text1"/>
          <w:sz w:val="24"/>
          <w:szCs w:val="24"/>
        </w:rPr>
        <w:t>he prince</w:t>
      </w:r>
      <w:r w:rsidR="006F16DF" w:rsidRPr="00B7660F">
        <w:rPr>
          <w:rFonts w:ascii="Times New Roman" w:hAnsi="Times New Roman" w:cs="Times New Roman"/>
          <w:color w:val="000000" w:themeColor="text1"/>
          <w:sz w:val="24"/>
          <w:szCs w:val="24"/>
        </w:rPr>
        <w:t xml:space="preserve"> w</w:t>
      </w:r>
      <w:r w:rsidR="00D02A2B" w:rsidRPr="00B7660F">
        <w:rPr>
          <w:rFonts w:ascii="Times New Roman" w:hAnsi="Times New Roman" w:cs="Times New Roman"/>
          <w:color w:val="000000" w:themeColor="text1"/>
          <w:sz w:val="24"/>
          <w:szCs w:val="24"/>
        </w:rPr>
        <w:t>ill</w:t>
      </w:r>
      <w:r w:rsidR="00BA477B" w:rsidRPr="00B7660F">
        <w:rPr>
          <w:rFonts w:ascii="Times New Roman" w:hAnsi="Times New Roman" w:cs="Times New Roman"/>
          <w:color w:val="000000" w:themeColor="text1"/>
          <w:sz w:val="24"/>
          <w:szCs w:val="24"/>
        </w:rPr>
        <w:t xml:space="preserve"> destroy the city and</w:t>
      </w:r>
      <w:r w:rsidR="006F16DF" w:rsidRPr="00B7660F">
        <w:rPr>
          <w:rFonts w:ascii="Times New Roman" w:hAnsi="Times New Roman" w:cs="Times New Roman"/>
          <w:color w:val="000000" w:themeColor="text1"/>
          <w:sz w:val="24"/>
          <w:szCs w:val="24"/>
        </w:rPr>
        <w:t xml:space="preserve"> the</w:t>
      </w:r>
      <w:r w:rsidR="00BA477B" w:rsidRPr="00B7660F">
        <w:rPr>
          <w:rFonts w:ascii="Times New Roman" w:hAnsi="Times New Roman" w:cs="Times New Roman"/>
          <w:color w:val="000000" w:themeColor="text1"/>
          <w:sz w:val="24"/>
          <w:szCs w:val="24"/>
        </w:rPr>
        <w:t xml:space="preserve"> temple</w:t>
      </w:r>
      <w:r w:rsidR="00F42F4F" w:rsidRPr="00B7660F">
        <w:rPr>
          <w:rFonts w:ascii="Times New Roman" w:hAnsi="Times New Roman" w:cs="Times New Roman"/>
          <w:color w:val="000000" w:themeColor="text1"/>
          <w:sz w:val="24"/>
          <w:szCs w:val="24"/>
        </w:rPr>
        <w:t>’ (9:27)</w:t>
      </w:r>
      <w:r w:rsidR="00F42F4F" w:rsidRPr="00B7660F">
        <w:rPr>
          <w:rFonts w:ascii="Times New Roman" w:hAnsi="Times New Roman" w:cs="Times New Roman"/>
          <w:i/>
          <w:iCs/>
          <w:color w:val="000000" w:themeColor="text1"/>
          <w:sz w:val="24"/>
          <w:szCs w:val="24"/>
        </w:rPr>
        <w:t>.</w:t>
      </w:r>
      <w:r w:rsidR="0D684FAB" w:rsidRPr="00B7660F">
        <w:rPr>
          <w:rFonts w:ascii="Times New Roman" w:hAnsi="Times New Roman" w:cs="Times New Roman"/>
          <w:color w:val="000000" w:themeColor="text1"/>
          <w:sz w:val="24"/>
          <w:szCs w:val="24"/>
        </w:rPr>
        <w:t xml:space="preserve"> </w:t>
      </w:r>
      <w:r w:rsidR="00BA477B" w:rsidRPr="00B7660F">
        <w:rPr>
          <w:rFonts w:ascii="Times New Roman" w:hAnsi="Times New Roman" w:cs="Times New Roman"/>
          <w:color w:val="000000" w:themeColor="text1"/>
          <w:sz w:val="24"/>
          <w:szCs w:val="24"/>
        </w:rPr>
        <w:t xml:space="preserve">This appears to be what the </w:t>
      </w:r>
      <w:r w:rsidR="0D684FAB" w:rsidRPr="00B7660F">
        <w:rPr>
          <w:rFonts w:ascii="Times New Roman" w:hAnsi="Times New Roman" w:cs="Times New Roman"/>
          <w:color w:val="000000" w:themeColor="text1"/>
          <w:sz w:val="24"/>
          <w:szCs w:val="24"/>
        </w:rPr>
        <w:t>Markan writers</w:t>
      </w:r>
      <w:r w:rsidR="00BA477B" w:rsidRPr="00B7660F">
        <w:rPr>
          <w:rFonts w:ascii="Times New Roman" w:hAnsi="Times New Roman" w:cs="Times New Roman"/>
          <w:color w:val="000000" w:themeColor="text1"/>
          <w:sz w:val="24"/>
          <w:szCs w:val="24"/>
        </w:rPr>
        <w:t xml:space="preserve"> were</w:t>
      </w:r>
      <w:r w:rsidR="0D684FAB" w:rsidRPr="00B7660F">
        <w:rPr>
          <w:rFonts w:ascii="Times New Roman" w:hAnsi="Times New Roman" w:cs="Times New Roman"/>
          <w:color w:val="000000" w:themeColor="text1"/>
          <w:sz w:val="24"/>
          <w:szCs w:val="24"/>
        </w:rPr>
        <w:t xml:space="preserve"> allud</w:t>
      </w:r>
      <w:r w:rsidR="00BA477B" w:rsidRPr="00B7660F">
        <w:rPr>
          <w:rFonts w:ascii="Times New Roman" w:hAnsi="Times New Roman" w:cs="Times New Roman"/>
          <w:color w:val="000000" w:themeColor="text1"/>
          <w:sz w:val="24"/>
          <w:szCs w:val="24"/>
        </w:rPr>
        <w:t>ing</w:t>
      </w:r>
      <w:r w:rsidR="0D684FAB" w:rsidRPr="00B7660F">
        <w:rPr>
          <w:rFonts w:ascii="Times New Roman" w:hAnsi="Times New Roman" w:cs="Times New Roman"/>
          <w:color w:val="000000" w:themeColor="text1"/>
          <w:sz w:val="24"/>
          <w:szCs w:val="24"/>
        </w:rPr>
        <w:t xml:space="preserve"> to in</w:t>
      </w:r>
      <w:r w:rsidR="00292B6D" w:rsidRPr="00B7660F">
        <w:rPr>
          <w:rFonts w:ascii="Times New Roman" w:hAnsi="Times New Roman" w:cs="Times New Roman"/>
          <w:color w:val="000000" w:themeColor="text1"/>
          <w:sz w:val="24"/>
          <w:szCs w:val="24"/>
        </w:rPr>
        <w:t xml:space="preserve"> Mk</w:t>
      </w:r>
      <w:r w:rsidR="0D684FAB" w:rsidRPr="00B7660F">
        <w:rPr>
          <w:rFonts w:ascii="Times New Roman" w:hAnsi="Times New Roman" w:cs="Times New Roman"/>
          <w:color w:val="000000" w:themeColor="text1"/>
          <w:sz w:val="24"/>
          <w:szCs w:val="24"/>
        </w:rPr>
        <w:t xml:space="preserve"> 13:14 (let the reader understand). Th</w:t>
      </w:r>
      <w:r w:rsidR="00451057" w:rsidRPr="00B7660F">
        <w:rPr>
          <w:rFonts w:ascii="Times New Roman" w:hAnsi="Times New Roman" w:cs="Times New Roman"/>
          <w:color w:val="000000" w:themeColor="text1"/>
          <w:sz w:val="24"/>
          <w:szCs w:val="24"/>
        </w:rPr>
        <w:t xml:space="preserve">ese </w:t>
      </w:r>
      <w:r w:rsidR="008D3B91" w:rsidRPr="00B7660F">
        <w:rPr>
          <w:rFonts w:ascii="Times New Roman" w:hAnsi="Times New Roman" w:cs="Times New Roman"/>
          <w:color w:val="000000" w:themeColor="text1"/>
          <w:sz w:val="24"/>
          <w:szCs w:val="24"/>
        </w:rPr>
        <w:t>prophe</w:t>
      </w:r>
      <w:r w:rsidR="00F42F4F" w:rsidRPr="00B7660F">
        <w:rPr>
          <w:rFonts w:ascii="Times New Roman" w:hAnsi="Times New Roman" w:cs="Times New Roman"/>
          <w:color w:val="000000" w:themeColor="text1"/>
          <w:sz w:val="24"/>
          <w:szCs w:val="24"/>
        </w:rPr>
        <w:t>c</w:t>
      </w:r>
      <w:r w:rsidR="008D3B91" w:rsidRPr="00B7660F">
        <w:rPr>
          <w:rFonts w:ascii="Times New Roman" w:hAnsi="Times New Roman" w:cs="Times New Roman"/>
          <w:color w:val="000000" w:themeColor="text1"/>
          <w:sz w:val="24"/>
          <w:szCs w:val="24"/>
        </w:rPr>
        <w:t>ies</w:t>
      </w:r>
      <w:r w:rsidR="00451057" w:rsidRPr="00B7660F">
        <w:rPr>
          <w:rFonts w:ascii="Times New Roman" w:hAnsi="Times New Roman" w:cs="Times New Roman"/>
          <w:color w:val="000000" w:themeColor="text1"/>
          <w:sz w:val="24"/>
          <w:szCs w:val="24"/>
        </w:rPr>
        <w:t xml:space="preserve"> </w:t>
      </w:r>
      <w:r w:rsidR="008D3B91" w:rsidRPr="00B7660F">
        <w:rPr>
          <w:rFonts w:ascii="Times New Roman" w:hAnsi="Times New Roman" w:cs="Times New Roman"/>
          <w:color w:val="000000" w:themeColor="text1"/>
          <w:sz w:val="24"/>
          <w:szCs w:val="24"/>
        </w:rPr>
        <w:t>were applied to</w:t>
      </w:r>
      <w:r w:rsidR="00451057" w:rsidRPr="00B7660F">
        <w:rPr>
          <w:rFonts w:ascii="Times New Roman" w:hAnsi="Times New Roman" w:cs="Times New Roman"/>
          <w:color w:val="000000" w:themeColor="text1"/>
          <w:sz w:val="24"/>
          <w:szCs w:val="24"/>
        </w:rPr>
        <w:t xml:space="preserve"> the Markan </w:t>
      </w:r>
      <w:r w:rsidR="008D3B91" w:rsidRPr="00B7660F">
        <w:rPr>
          <w:rFonts w:ascii="Times New Roman" w:hAnsi="Times New Roman" w:cs="Times New Roman"/>
          <w:color w:val="000000" w:themeColor="text1"/>
          <w:sz w:val="24"/>
          <w:szCs w:val="24"/>
        </w:rPr>
        <w:t>writer’s</w:t>
      </w:r>
      <w:r w:rsidR="0D684FAB" w:rsidRPr="00B7660F">
        <w:rPr>
          <w:rFonts w:ascii="Times New Roman" w:hAnsi="Times New Roman" w:cs="Times New Roman"/>
          <w:color w:val="000000" w:themeColor="text1"/>
          <w:sz w:val="24"/>
          <w:szCs w:val="24"/>
        </w:rPr>
        <w:t xml:space="preserve"> </w:t>
      </w:r>
      <w:r w:rsidR="00451057" w:rsidRPr="00B7660F">
        <w:rPr>
          <w:rFonts w:ascii="Times New Roman" w:hAnsi="Times New Roman" w:cs="Times New Roman"/>
          <w:color w:val="000000" w:themeColor="text1"/>
          <w:sz w:val="24"/>
          <w:szCs w:val="24"/>
        </w:rPr>
        <w:t>own time</w:t>
      </w:r>
      <w:r w:rsidR="008D3B91" w:rsidRPr="00B7660F">
        <w:rPr>
          <w:rFonts w:ascii="Times New Roman" w:hAnsi="Times New Roman" w:cs="Times New Roman"/>
          <w:color w:val="000000" w:themeColor="text1"/>
          <w:sz w:val="24"/>
          <w:szCs w:val="24"/>
        </w:rPr>
        <w:t xml:space="preserve">. A significant change from </w:t>
      </w:r>
      <w:r w:rsidR="00A80E3D" w:rsidRPr="00B7660F">
        <w:rPr>
          <w:rFonts w:ascii="Times New Roman" w:hAnsi="Times New Roman" w:cs="Times New Roman"/>
          <w:color w:val="000000" w:themeColor="text1"/>
          <w:sz w:val="24"/>
          <w:szCs w:val="24"/>
        </w:rPr>
        <w:t>just five years past</w:t>
      </w:r>
      <w:r w:rsidR="008D3B91" w:rsidRPr="00B7660F">
        <w:rPr>
          <w:rFonts w:ascii="Times New Roman" w:hAnsi="Times New Roman" w:cs="Times New Roman"/>
          <w:color w:val="000000" w:themeColor="text1"/>
          <w:sz w:val="24"/>
          <w:szCs w:val="24"/>
        </w:rPr>
        <w:t>, when Paul wrote to the Thessalonians about meeting the Lord in the air.</w:t>
      </w:r>
      <w:r w:rsidR="0D684FAB" w:rsidRPr="00B7660F">
        <w:rPr>
          <w:rFonts w:ascii="Times New Roman" w:hAnsi="Times New Roman" w:cs="Times New Roman"/>
          <w:color w:val="000000" w:themeColor="text1"/>
          <w:sz w:val="24"/>
          <w:szCs w:val="24"/>
        </w:rPr>
        <w:t xml:space="preserve"> </w:t>
      </w:r>
      <w:r w:rsidR="004F40C1" w:rsidRPr="00B7660F">
        <w:rPr>
          <w:rFonts w:ascii="Times New Roman" w:hAnsi="Times New Roman" w:cs="Times New Roman"/>
          <w:color w:val="000000" w:themeColor="text1"/>
          <w:sz w:val="24"/>
          <w:szCs w:val="24"/>
        </w:rPr>
        <w:t xml:space="preserve">This is plausibly what </w:t>
      </w:r>
      <w:r w:rsidR="008D3B91" w:rsidRPr="00B7660F">
        <w:rPr>
          <w:rFonts w:ascii="Times New Roman" w:hAnsi="Times New Roman" w:cs="Times New Roman"/>
          <w:color w:val="000000" w:themeColor="text1"/>
          <w:sz w:val="24"/>
          <w:szCs w:val="24"/>
        </w:rPr>
        <w:t>led</w:t>
      </w:r>
      <w:r w:rsidR="005E2917" w:rsidRPr="00B7660F">
        <w:rPr>
          <w:rFonts w:ascii="Times New Roman" w:hAnsi="Times New Roman" w:cs="Times New Roman"/>
          <w:color w:val="000000" w:themeColor="text1"/>
          <w:sz w:val="24"/>
          <w:szCs w:val="24"/>
        </w:rPr>
        <w:t xml:space="preserve"> the</w:t>
      </w:r>
      <w:r w:rsidR="001378F1" w:rsidRPr="00B7660F">
        <w:rPr>
          <w:rFonts w:ascii="Times New Roman" w:hAnsi="Times New Roman" w:cs="Times New Roman"/>
          <w:color w:val="000000" w:themeColor="text1"/>
          <w:sz w:val="24"/>
          <w:szCs w:val="24"/>
        </w:rPr>
        <w:t xml:space="preserve"> Markan writer</w:t>
      </w:r>
      <w:r w:rsidR="003C4101" w:rsidRPr="00B7660F">
        <w:rPr>
          <w:rFonts w:ascii="Times New Roman" w:hAnsi="Times New Roman" w:cs="Times New Roman"/>
          <w:color w:val="000000" w:themeColor="text1"/>
          <w:sz w:val="24"/>
          <w:szCs w:val="24"/>
        </w:rPr>
        <w:t>s</w:t>
      </w:r>
      <w:r w:rsidR="00451057" w:rsidRPr="00B7660F">
        <w:rPr>
          <w:rFonts w:ascii="Times New Roman" w:hAnsi="Times New Roman" w:cs="Times New Roman"/>
          <w:color w:val="000000" w:themeColor="text1"/>
          <w:sz w:val="24"/>
          <w:szCs w:val="24"/>
        </w:rPr>
        <w:t xml:space="preserve"> </w:t>
      </w:r>
      <w:r w:rsidR="008B1D04" w:rsidRPr="00B7660F">
        <w:rPr>
          <w:rFonts w:ascii="Times New Roman" w:hAnsi="Times New Roman" w:cs="Times New Roman"/>
          <w:color w:val="000000" w:themeColor="text1"/>
          <w:sz w:val="24"/>
          <w:szCs w:val="24"/>
        </w:rPr>
        <w:t xml:space="preserve">to </w:t>
      </w:r>
      <w:r w:rsidR="00451057" w:rsidRPr="00B7660F">
        <w:rPr>
          <w:rFonts w:ascii="Times New Roman" w:hAnsi="Times New Roman" w:cs="Times New Roman"/>
          <w:color w:val="000000" w:themeColor="text1"/>
          <w:sz w:val="24"/>
          <w:szCs w:val="24"/>
        </w:rPr>
        <w:lastRenderedPageBreak/>
        <w:t xml:space="preserve">re-interpret the Parousia and to </w:t>
      </w:r>
      <w:r w:rsidR="005E2917" w:rsidRPr="00B7660F">
        <w:rPr>
          <w:rFonts w:ascii="Times New Roman" w:hAnsi="Times New Roman" w:cs="Times New Roman"/>
          <w:color w:val="000000" w:themeColor="text1"/>
          <w:sz w:val="24"/>
          <w:szCs w:val="24"/>
        </w:rPr>
        <w:t>craft the</w:t>
      </w:r>
      <w:r w:rsidR="5AA1873E" w:rsidRPr="00B7660F">
        <w:rPr>
          <w:rFonts w:ascii="Times New Roman" w:hAnsi="Times New Roman" w:cs="Times New Roman"/>
          <w:color w:val="000000" w:themeColor="text1"/>
          <w:sz w:val="24"/>
          <w:szCs w:val="24"/>
        </w:rPr>
        <w:t xml:space="preserve"> </w:t>
      </w:r>
      <w:r w:rsidR="3BBC19F5" w:rsidRPr="00B7660F">
        <w:rPr>
          <w:rFonts w:ascii="Times New Roman" w:hAnsi="Times New Roman" w:cs="Times New Roman"/>
          <w:color w:val="000000" w:themeColor="text1"/>
          <w:sz w:val="24"/>
          <w:szCs w:val="24"/>
        </w:rPr>
        <w:t>apocalyptic form</w:t>
      </w:r>
      <w:r w:rsidR="5AA1873E" w:rsidRPr="00B7660F">
        <w:rPr>
          <w:rFonts w:ascii="Times New Roman" w:hAnsi="Times New Roman" w:cs="Times New Roman"/>
          <w:color w:val="000000" w:themeColor="text1"/>
          <w:sz w:val="24"/>
          <w:szCs w:val="24"/>
        </w:rPr>
        <w:t xml:space="preserve"> </w:t>
      </w:r>
      <w:r w:rsidR="001378F1" w:rsidRPr="00B7660F">
        <w:rPr>
          <w:rFonts w:ascii="Times New Roman" w:hAnsi="Times New Roman" w:cs="Times New Roman"/>
          <w:color w:val="000000" w:themeColor="text1"/>
          <w:sz w:val="24"/>
          <w:szCs w:val="24"/>
        </w:rPr>
        <w:t>in</w:t>
      </w:r>
      <w:r w:rsidR="008B1D04" w:rsidRPr="00B7660F">
        <w:rPr>
          <w:rFonts w:ascii="Times New Roman" w:hAnsi="Times New Roman" w:cs="Times New Roman"/>
          <w:color w:val="000000" w:themeColor="text1"/>
          <w:sz w:val="24"/>
          <w:szCs w:val="24"/>
        </w:rPr>
        <w:t xml:space="preserve"> such a way as to</w:t>
      </w:r>
      <w:r w:rsidR="00451057" w:rsidRPr="00B7660F">
        <w:rPr>
          <w:rFonts w:ascii="Times New Roman" w:hAnsi="Times New Roman" w:cs="Times New Roman"/>
          <w:color w:val="000000" w:themeColor="text1"/>
          <w:sz w:val="24"/>
          <w:szCs w:val="24"/>
        </w:rPr>
        <w:t xml:space="preserve"> expl</w:t>
      </w:r>
      <w:r w:rsidR="006F16DF" w:rsidRPr="00B7660F">
        <w:rPr>
          <w:rFonts w:ascii="Times New Roman" w:hAnsi="Times New Roman" w:cs="Times New Roman"/>
          <w:color w:val="000000" w:themeColor="text1"/>
          <w:sz w:val="24"/>
          <w:szCs w:val="24"/>
        </w:rPr>
        <w:t>ain</w:t>
      </w:r>
      <w:r w:rsidR="00451057" w:rsidRPr="00B7660F">
        <w:rPr>
          <w:rFonts w:ascii="Times New Roman" w:hAnsi="Times New Roman" w:cs="Times New Roman"/>
          <w:color w:val="000000" w:themeColor="text1"/>
          <w:sz w:val="24"/>
          <w:szCs w:val="24"/>
        </w:rPr>
        <w:t xml:space="preserve"> </w:t>
      </w:r>
      <w:r w:rsidR="008B1D04" w:rsidRPr="00B7660F">
        <w:rPr>
          <w:rFonts w:ascii="Times New Roman" w:hAnsi="Times New Roman" w:cs="Times New Roman"/>
          <w:color w:val="000000" w:themeColor="text1"/>
          <w:sz w:val="24"/>
          <w:szCs w:val="24"/>
        </w:rPr>
        <w:t xml:space="preserve">to </w:t>
      </w:r>
      <w:r w:rsidR="00451057" w:rsidRPr="00B7660F">
        <w:rPr>
          <w:rFonts w:ascii="Times New Roman" w:hAnsi="Times New Roman" w:cs="Times New Roman"/>
          <w:color w:val="000000" w:themeColor="text1"/>
          <w:sz w:val="24"/>
          <w:szCs w:val="24"/>
        </w:rPr>
        <w:t>the</w:t>
      </w:r>
      <w:r w:rsidR="008B1D04" w:rsidRPr="00B7660F">
        <w:rPr>
          <w:rFonts w:ascii="Times New Roman" w:hAnsi="Times New Roman" w:cs="Times New Roman"/>
          <w:color w:val="000000" w:themeColor="text1"/>
          <w:sz w:val="24"/>
          <w:szCs w:val="24"/>
        </w:rPr>
        <w:t xml:space="preserve"> members of the</w:t>
      </w:r>
      <w:r w:rsidR="00451057" w:rsidRPr="00B7660F">
        <w:rPr>
          <w:rFonts w:ascii="Times New Roman" w:hAnsi="Times New Roman" w:cs="Times New Roman"/>
          <w:color w:val="000000" w:themeColor="text1"/>
          <w:sz w:val="24"/>
          <w:szCs w:val="24"/>
        </w:rPr>
        <w:t xml:space="preserve"> Jesus </w:t>
      </w:r>
      <w:r w:rsidR="00681800" w:rsidRPr="00B7660F">
        <w:rPr>
          <w:rFonts w:ascii="Times New Roman" w:hAnsi="Times New Roman" w:cs="Times New Roman"/>
          <w:color w:val="000000" w:themeColor="text1"/>
          <w:sz w:val="24"/>
          <w:szCs w:val="24"/>
        </w:rPr>
        <w:t>movement, now</w:t>
      </w:r>
      <w:r w:rsidR="008D3B91" w:rsidRPr="00B7660F">
        <w:rPr>
          <w:rFonts w:ascii="Times New Roman" w:hAnsi="Times New Roman" w:cs="Times New Roman"/>
          <w:color w:val="000000" w:themeColor="text1"/>
          <w:sz w:val="24"/>
          <w:szCs w:val="24"/>
        </w:rPr>
        <w:t xml:space="preserve"> clearly</w:t>
      </w:r>
      <w:r w:rsidR="008B1D04" w:rsidRPr="00B7660F">
        <w:rPr>
          <w:rFonts w:ascii="Times New Roman" w:hAnsi="Times New Roman" w:cs="Times New Roman"/>
          <w:color w:val="000000" w:themeColor="text1"/>
          <w:sz w:val="24"/>
          <w:szCs w:val="24"/>
        </w:rPr>
        <w:t xml:space="preserve"> in harm’s way,</w:t>
      </w:r>
      <w:r w:rsidR="00451057" w:rsidRPr="00B7660F">
        <w:rPr>
          <w:rFonts w:ascii="Times New Roman" w:hAnsi="Times New Roman" w:cs="Times New Roman"/>
          <w:color w:val="000000" w:themeColor="text1"/>
          <w:sz w:val="24"/>
          <w:szCs w:val="24"/>
        </w:rPr>
        <w:t xml:space="preserve"> </w:t>
      </w:r>
      <w:r w:rsidR="008D3B91" w:rsidRPr="00B7660F">
        <w:rPr>
          <w:rFonts w:ascii="Times New Roman" w:hAnsi="Times New Roman" w:cs="Times New Roman"/>
          <w:color w:val="000000" w:themeColor="text1"/>
          <w:sz w:val="24"/>
          <w:szCs w:val="24"/>
        </w:rPr>
        <w:t>what Jesus was going to do about their situation and</w:t>
      </w:r>
      <w:r w:rsidR="008B1D04" w:rsidRPr="00B7660F">
        <w:rPr>
          <w:rFonts w:ascii="Times New Roman" w:hAnsi="Times New Roman" w:cs="Times New Roman"/>
          <w:color w:val="000000" w:themeColor="text1"/>
          <w:sz w:val="24"/>
          <w:szCs w:val="24"/>
        </w:rPr>
        <w:t xml:space="preserve"> the kingdom of God</w:t>
      </w:r>
      <w:r w:rsidR="5AA1873E" w:rsidRPr="00B7660F">
        <w:rPr>
          <w:rFonts w:ascii="Times New Roman" w:hAnsi="Times New Roman" w:cs="Times New Roman"/>
          <w:color w:val="000000" w:themeColor="text1"/>
          <w:sz w:val="24"/>
          <w:szCs w:val="24"/>
        </w:rPr>
        <w:t xml:space="preserve">. </w:t>
      </w:r>
      <w:r w:rsidR="00C3378A" w:rsidRPr="00B7660F">
        <w:rPr>
          <w:rFonts w:ascii="Times New Roman" w:hAnsi="Times New Roman" w:cs="Times New Roman"/>
          <w:color w:val="000000" w:themeColor="text1"/>
          <w:sz w:val="24"/>
          <w:szCs w:val="24"/>
        </w:rPr>
        <w:t xml:space="preserve">They were </w:t>
      </w:r>
      <w:r w:rsidR="003B3AC0" w:rsidRPr="00B7660F">
        <w:rPr>
          <w:rFonts w:ascii="Times New Roman" w:hAnsi="Times New Roman" w:cs="Times New Roman"/>
          <w:color w:val="000000" w:themeColor="text1"/>
          <w:sz w:val="24"/>
          <w:szCs w:val="24"/>
        </w:rPr>
        <w:t xml:space="preserve">perhaps </w:t>
      </w:r>
      <w:r w:rsidR="00C3378A" w:rsidRPr="00B7660F">
        <w:rPr>
          <w:rFonts w:ascii="Times New Roman" w:hAnsi="Times New Roman" w:cs="Times New Roman"/>
          <w:color w:val="000000" w:themeColor="text1"/>
          <w:sz w:val="24"/>
          <w:szCs w:val="24"/>
        </w:rPr>
        <w:t xml:space="preserve">encouraged by the outcome </w:t>
      </w:r>
      <w:r w:rsidR="003C4101" w:rsidRPr="00B7660F">
        <w:rPr>
          <w:rFonts w:ascii="Times New Roman" w:hAnsi="Times New Roman" w:cs="Times New Roman"/>
          <w:color w:val="000000" w:themeColor="text1"/>
          <w:sz w:val="24"/>
          <w:szCs w:val="24"/>
        </w:rPr>
        <w:t xml:space="preserve">of </w:t>
      </w:r>
      <w:r w:rsidR="00C3378A" w:rsidRPr="00B7660F">
        <w:rPr>
          <w:rFonts w:ascii="Times New Roman" w:hAnsi="Times New Roman" w:cs="Times New Roman"/>
          <w:color w:val="000000" w:themeColor="text1"/>
          <w:sz w:val="24"/>
          <w:szCs w:val="24"/>
        </w:rPr>
        <w:t>the</w:t>
      </w:r>
      <w:r w:rsidR="003B3AC0" w:rsidRPr="00B7660F">
        <w:rPr>
          <w:rFonts w:ascii="Times New Roman" w:hAnsi="Times New Roman" w:cs="Times New Roman"/>
          <w:color w:val="000000" w:themeColor="text1"/>
          <w:sz w:val="24"/>
          <w:szCs w:val="24"/>
        </w:rPr>
        <w:t xml:space="preserve"> </w:t>
      </w:r>
      <w:r w:rsidR="00C3378A" w:rsidRPr="00B7660F">
        <w:rPr>
          <w:rFonts w:ascii="Times New Roman" w:hAnsi="Times New Roman" w:cs="Times New Roman"/>
          <w:color w:val="000000" w:themeColor="text1"/>
          <w:sz w:val="24"/>
          <w:szCs w:val="24"/>
        </w:rPr>
        <w:t>prop</w:t>
      </w:r>
      <w:r w:rsidR="003B3AC0" w:rsidRPr="00B7660F">
        <w:rPr>
          <w:rFonts w:ascii="Times New Roman" w:hAnsi="Times New Roman" w:cs="Times New Roman"/>
          <w:color w:val="000000" w:themeColor="text1"/>
          <w:sz w:val="24"/>
          <w:szCs w:val="24"/>
        </w:rPr>
        <w:t>hecy in Daniel 7</w:t>
      </w:r>
      <w:r w:rsidR="00C3378A" w:rsidRPr="00B7660F">
        <w:rPr>
          <w:rFonts w:ascii="Times New Roman" w:hAnsi="Times New Roman" w:cs="Times New Roman"/>
          <w:color w:val="000000" w:themeColor="text1"/>
          <w:sz w:val="24"/>
          <w:szCs w:val="24"/>
        </w:rPr>
        <w:t xml:space="preserve"> regarding the Saints of the Most High, who in Mark appear </w:t>
      </w:r>
      <w:r w:rsidR="003B3AC0" w:rsidRPr="00B7660F">
        <w:rPr>
          <w:rFonts w:ascii="Times New Roman" w:hAnsi="Times New Roman" w:cs="Times New Roman"/>
          <w:color w:val="000000" w:themeColor="text1"/>
          <w:sz w:val="24"/>
          <w:szCs w:val="24"/>
        </w:rPr>
        <w:t>to have been interpreted as the</w:t>
      </w:r>
      <w:r w:rsidR="00C3378A" w:rsidRPr="00B7660F">
        <w:rPr>
          <w:rFonts w:ascii="Times New Roman" w:hAnsi="Times New Roman" w:cs="Times New Roman"/>
          <w:color w:val="000000" w:themeColor="text1"/>
          <w:sz w:val="24"/>
          <w:szCs w:val="24"/>
        </w:rPr>
        <w:t xml:space="preserve"> Elect believers in Jesus (cf., 7:18, 21-22; Mk 13:20, 22, 27). </w:t>
      </w:r>
      <w:r w:rsidR="003B3AC0" w:rsidRPr="00B7660F">
        <w:rPr>
          <w:rFonts w:ascii="Times New Roman" w:hAnsi="Times New Roman" w:cs="Times New Roman"/>
          <w:color w:val="000000" w:themeColor="text1"/>
          <w:sz w:val="24"/>
          <w:szCs w:val="24"/>
        </w:rPr>
        <w:t>The Saints-Elect w</w:t>
      </w:r>
      <w:r w:rsidR="00C3378A" w:rsidRPr="00B7660F">
        <w:rPr>
          <w:rFonts w:ascii="Times New Roman" w:hAnsi="Times New Roman" w:cs="Times New Roman"/>
          <w:color w:val="000000" w:themeColor="text1"/>
          <w:sz w:val="24"/>
          <w:szCs w:val="24"/>
        </w:rPr>
        <w:t xml:space="preserve">ill receive an everlasting kingdom after </w:t>
      </w:r>
      <w:r w:rsidR="00282E2E" w:rsidRPr="00B7660F">
        <w:rPr>
          <w:rFonts w:ascii="Times New Roman" w:hAnsi="Times New Roman" w:cs="Times New Roman"/>
          <w:color w:val="000000" w:themeColor="text1"/>
          <w:sz w:val="24"/>
          <w:szCs w:val="24"/>
        </w:rPr>
        <w:t xml:space="preserve">a </w:t>
      </w:r>
      <w:r w:rsidR="00C3378A" w:rsidRPr="00B7660F">
        <w:rPr>
          <w:rFonts w:ascii="Times New Roman" w:hAnsi="Times New Roman" w:cs="Times New Roman"/>
          <w:color w:val="000000" w:themeColor="text1"/>
          <w:sz w:val="24"/>
          <w:szCs w:val="24"/>
        </w:rPr>
        <w:t xml:space="preserve">war </w:t>
      </w:r>
      <w:r w:rsidR="003B3AC0" w:rsidRPr="00B7660F">
        <w:rPr>
          <w:rFonts w:ascii="Times New Roman" w:hAnsi="Times New Roman" w:cs="Times New Roman"/>
          <w:color w:val="000000" w:themeColor="text1"/>
          <w:sz w:val="24"/>
          <w:szCs w:val="24"/>
        </w:rPr>
        <w:t xml:space="preserve">waged </w:t>
      </w:r>
      <w:r w:rsidR="00C3378A" w:rsidRPr="00B7660F">
        <w:rPr>
          <w:rFonts w:ascii="Times New Roman" w:hAnsi="Times New Roman" w:cs="Times New Roman"/>
          <w:color w:val="000000" w:themeColor="text1"/>
          <w:sz w:val="24"/>
          <w:szCs w:val="24"/>
        </w:rPr>
        <w:t>against them</w:t>
      </w:r>
      <w:r w:rsidR="00282E2E" w:rsidRPr="00B7660F">
        <w:rPr>
          <w:rFonts w:ascii="Times New Roman" w:hAnsi="Times New Roman" w:cs="Times New Roman"/>
          <w:color w:val="000000" w:themeColor="text1"/>
          <w:sz w:val="24"/>
          <w:szCs w:val="24"/>
        </w:rPr>
        <w:t xml:space="preserve"> </w:t>
      </w:r>
      <w:r w:rsidR="003B3AC0" w:rsidRPr="00B7660F">
        <w:rPr>
          <w:rFonts w:ascii="Times New Roman" w:hAnsi="Times New Roman" w:cs="Times New Roman"/>
          <w:color w:val="000000" w:themeColor="text1"/>
          <w:sz w:val="24"/>
          <w:szCs w:val="24"/>
        </w:rPr>
        <w:t>leads to a final judgement in their favor</w:t>
      </w:r>
      <w:r w:rsidR="00C3378A" w:rsidRPr="00B7660F">
        <w:rPr>
          <w:rFonts w:ascii="Times New Roman" w:hAnsi="Times New Roman" w:cs="Times New Roman"/>
          <w:color w:val="000000" w:themeColor="text1"/>
          <w:sz w:val="24"/>
          <w:szCs w:val="24"/>
        </w:rPr>
        <w:t>. In Daniel, th</w:t>
      </w:r>
      <w:r w:rsidR="00282E2E" w:rsidRPr="00B7660F">
        <w:rPr>
          <w:rFonts w:ascii="Times New Roman" w:hAnsi="Times New Roman" w:cs="Times New Roman"/>
          <w:color w:val="000000" w:themeColor="text1"/>
          <w:sz w:val="24"/>
          <w:szCs w:val="24"/>
        </w:rPr>
        <w:t>ose who</w:t>
      </w:r>
      <w:r w:rsidR="00C3378A" w:rsidRPr="00B7660F">
        <w:rPr>
          <w:rFonts w:ascii="Times New Roman" w:hAnsi="Times New Roman" w:cs="Times New Roman"/>
          <w:color w:val="000000" w:themeColor="text1"/>
          <w:sz w:val="24"/>
          <w:szCs w:val="24"/>
        </w:rPr>
        <w:t xml:space="preserve"> survive </w:t>
      </w:r>
      <w:r w:rsidR="00282E2E" w:rsidRPr="00B7660F">
        <w:rPr>
          <w:rFonts w:ascii="Times New Roman" w:hAnsi="Times New Roman" w:cs="Times New Roman"/>
          <w:color w:val="000000" w:themeColor="text1"/>
          <w:sz w:val="24"/>
          <w:szCs w:val="24"/>
        </w:rPr>
        <w:t>the</w:t>
      </w:r>
      <w:r w:rsidR="00C3378A" w:rsidRPr="00B7660F">
        <w:rPr>
          <w:rFonts w:ascii="Times New Roman" w:hAnsi="Times New Roman" w:cs="Times New Roman"/>
          <w:color w:val="000000" w:themeColor="text1"/>
          <w:sz w:val="24"/>
          <w:szCs w:val="24"/>
        </w:rPr>
        <w:t xml:space="preserve"> war with the fourth beast</w:t>
      </w:r>
      <w:r w:rsidR="003B3AC0" w:rsidRPr="00B7660F">
        <w:rPr>
          <w:rFonts w:ascii="Times New Roman" w:hAnsi="Times New Roman" w:cs="Times New Roman"/>
          <w:color w:val="000000" w:themeColor="text1"/>
          <w:sz w:val="24"/>
          <w:szCs w:val="24"/>
        </w:rPr>
        <w:t>, led by the</w:t>
      </w:r>
      <w:r w:rsidR="00C3378A" w:rsidRPr="00B7660F">
        <w:rPr>
          <w:rFonts w:ascii="Times New Roman" w:hAnsi="Times New Roman" w:cs="Times New Roman"/>
          <w:color w:val="000000" w:themeColor="text1"/>
          <w:sz w:val="24"/>
          <w:szCs w:val="24"/>
        </w:rPr>
        <w:t xml:space="preserve"> tenth king</w:t>
      </w:r>
      <w:r w:rsidR="003B3AC0" w:rsidRPr="00B7660F">
        <w:rPr>
          <w:rFonts w:ascii="Times New Roman" w:hAnsi="Times New Roman" w:cs="Times New Roman"/>
          <w:color w:val="000000" w:themeColor="text1"/>
          <w:sz w:val="24"/>
          <w:szCs w:val="24"/>
        </w:rPr>
        <w:t xml:space="preserve"> which culminates with the</w:t>
      </w:r>
      <w:r w:rsidR="00C3378A" w:rsidRPr="00B7660F">
        <w:rPr>
          <w:rFonts w:ascii="Times New Roman" w:hAnsi="Times New Roman" w:cs="Times New Roman"/>
          <w:color w:val="000000" w:themeColor="text1"/>
          <w:sz w:val="24"/>
          <w:szCs w:val="24"/>
        </w:rPr>
        <w:t xml:space="preserve"> little horn</w:t>
      </w:r>
      <w:r w:rsidR="003B3AC0" w:rsidRPr="00B7660F">
        <w:rPr>
          <w:rFonts w:ascii="Times New Roman" w:hAnsi="Times New Roman" w:cs="Times New Roman"/>
          <w:color w:val="000000" w:themeColor="text1"/>
          <w:sz w:val="24"/>
          <w:szCs w:val="24"/>
        </w:rPr>
        <w:t xml:space="preserve"> destroying Jerusalem</w:t>
      </w:r>
      <w:r w:rsidR="00C3378A" w:rsidRPr="00B7660F">
        <w:rPr>
          <w:rFonts w:ascii="Times New Roman" w:hAnsi="Times New Roman" w:cs="Times New Roman"/>
          <w:color w:val="000000" w:themeColor="text1"/>
          <w:sz w:val="24"/>
          <w:szCs w:val="24"/>
        </w:rPr>
        <w:t xml:space="preserve"> (Rome, Vespasian and Titus</w:t>
      </w:r>
      <w:r w:rsidR="003B3AC0" w:rsidRPr="00B7660F">
        <w:rPr>
          <w:rFonts w:ascii="Times New Roman" w:hAnsi="Times New Roman" w:cs="Times New Roman"/>
          <w:color w:val="000000" w:themeColor="text1"/>
          <w:sz w:val="24"/>
          <w:szCs w:val="24"/>
        </w:rPr>
        <w:t xml:space="preserve"> </w:t>
      </w:r>
      <w:r w:rsidR="007831B7" w:rsidRPr="00B7660F">
        <w:rPr>
          <w:rFonts w:ascii="Times New Roman" w:hAnsi="Times New Roman" w:cs="Times New Roman"/>
          <w:color w:val="000000" w:themeColor="text1"/>
          <w:sz w:val="24"/>
          <w:szCs w:val="24"/>
        </w:rPr>
        <w:t>respectively</w:t>
      </w:r>
      <w:r w:rsidR="00C3378A" w:rsidRPr="00B7660F">
        <w:rPr>
          <w:rFonts w:ascii="Times New Roman" w:hAnsi="Times New Roman" w:cs="Times New Roman"/>
          <w:color w:val="000000" w:themeColor="text1"/>
          <w:sz w:val="24"/>
          <w:szCs w:val="24"/>
        </w:rPr>
        <w:t xml:space="preserve">), </w:t>
      </w:r>
      <w:r w:rsidR="00282E2E" w:rsidRPr="00B7660F">
        <w:rPr>
          <w:rFonts w:ascii="Times New Roman" w:hAnsi="Times New Roman" w:cs="Times New Roman"/>
          <w:color w:val="000000" w:themeColor="text1"/>
          <w:sz w:val="24"/>
          <w:szCs w:val="24"/>
        </w:rPr>
        <w:t>will</w:t>
      </w:r>
      <w:r w:rsidR="007831B7" w:rsidRPr="00B7660F">
        <w:rPr>
          <w:rFonts w:ascii="Times New Roman" w:hAnsi="Times New Roman" w:cs="Times New Roman"/>
          <w:color w:val="000000" w:themeColor="text1"/>
          <w:sz w:val="24"/>
          <w:szCs w:val="24"/>
        </w:rPr>
        <w:t xml:space="preserve"> decide in favor of the Saints</w:t>
      </w:r>
      <w:r w:rsidR="003B3AC0" w:rsidRPr="00B7660F">
        <w:rPr>
          <w:rFonts w:ascii="Times New Roman" w:hAnsi="Times New Roman" w:cs="Times New Roman"/>
          <w:color w:val="000000" w:themeColor="text1"/>
          <w:sz w:val="24"/>
          <w:szCs w:val="24"/>
        </w:rPr>
        <w:t xml:space="preserve"> </w:t>
      </w:r>
      <w:r w:rsidR="00282E2E" w:rsidRPr="00B7660F">
        <w:rPr>
          <w:rFonts w:ascii="Times New Roman" w:hAnsi="Times New Roman" w:cs="Times New Roman"/>
          <w:color w:val="000000" w:themeColor="text1"/>
          <w:sz w:val="24"/>
          <w:szCs w:val="24"/>
        </w:rPr>
        <w:t>(Dan 7:22, 27)</w:t>
      </w:r>
      <w:r w:rsidR="007831B7" w:rsidRPr="00B7660F">
        <w:rPr>
          <w:rFonts w:ascii="Times New Roman" w:hAnsi="Times New Roman" w:cs="Times New Roman"/>
          <w:color w:val="000000" w:themeColor="text1"/>
          <w:sz w:val="24"/>
          <w:szCs w:val="24"/>
        </w:rPr>
        <w:t xml:space="preserve"> who will </w:t>
      </w:r>
      <w:r w:rsidR="00C3378A" w:rsidRPr="00B7660F">
        <w:rPr>
          <w:rFonts w:ascii="Times New Roman" w:hAnsi="Times New Roman" w:cs="Times New Roman"/>
          <w:color w:val="000000" w:themeColor="text1"/>
          <w:sz w:val="24"/>
          <w:szCs w:val="24"/>
        </w:rPr>
        <w:t>receive an everlasting kingdom (Dan. 7:14, 18, 22, 26, 27).</w:t>
      </w:r>
    </w:p>
    <w:p w14:paraId="5DEAE769" w14:textId="77777777" w:rsidR="008F53FA" w:rsidRDefault="008F53FA" w:rsidP="00831FC3">
      <w:pPr>
        <w:spacing w:after="0" w:line="360" w:lineRule="auto"/>
        <w:rPr>
          <w:rFonts w:ascii="Times New Roman" w:hAnsi="Times New Roman" w:cs="Times New Roman"/>
          <w:b/>
          <w:bCs/>
          <w:color w:val="000000" w:themeColor="text1"/>
          <w:sz w:val="24"/>
          <w:szCs w:val="24"/>
        </w:rPr>
      </w:pPr>
    </w:p>
    <w:p w14:paraId="682D066B" w14:textId="2032F4ED" w:rsidR="001B089B" w:rsidRPr="00B7660F" w:rsidRDefault="7530AC13" w:rsidP="00121C4B">
      <w:pPr>
        <w:spacing w:after="120" w:line="360" w:lineRule="auto"/>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8</w:t>
      </w:r>
      <w:r w:rsidR="0D684FAB" w:rsidRPr="00B7660F">
        <w:rPr>
          <w:rFonts w:ascii="Times New Roman" w:hAnsi="Times New Roman" w:cs="Times New Roman"/>
          <w:b/>
          <w:bCs/>
          <w:color w:val="000000" w:themeColor="text1"/>
          <w:sz w:val="24"/>
          <w:szCs w:val="24"/>
        </w:rPr>
        <w:t>.</w:t>
      </w:r>
      <w:r w:rsidR="47844C2C" w:rsidRPr="00B7660F">
        <w:rPr>
          <w:rFonts w:ascii="Times New Roman" w:hAnsi="Times New Roman" w:cs="Times New Roman"/>
          <w:b/>
          <w:bCs/>
          <w:color w:val="000000" w:themeColor="text1"/>
          <w:sz w:val="24"/>
          <w:szCs w:val="24"/>
        </w:rPr>
        <w:t>3</w:t>
      </w:r>
      <w:r w:rsidR="0D684FAB" w:rsidRPr="00B7660F">
        <w:rPr>
          <w:rFonts w:ascii="Times New Roman" w:hAnsi="Times New Roman" w:cs="Times New Roman"/>
          <w:b/>
          <w:bCs/>
          <w:color w:val="000000" w:themeColor="text1"/>
          <w:sz w:val="24"/>
          <w:szCs w:val="24"/>
        </w:rPr>
        <w:t xml:space="preserve"> The</w:t>
      </w:r>
      <w:r w:rsidR="00CE5CD9" w:rsidRPr="00B7660F">
        <w:rPr>
          <w:rFonts w:ascii="Times New Roman" w:hAnsi="Times New Roman" w:cs="Times New Roman"/>
          <w:b/>
          <w:bCs/>
          <w:color w:val="000000" w:themeColor="text1"/>
          <w:sz w:val="24"/>
          <w:szCs w:val="24"/>
        </w:rPr>
        <w:t xml:space="preserve"> </w:t>
      </w:r>
      <w:r w:rsidR="0D684FAB" w:rsidRPr="00B7660F">
        <w:rPr>
          <w:rFonts w:ascii="Times New Roman" w:hAnsi="Times New Roman" w:cs="Times New Roman"/>
          <w:b/>
          <w:bCs/>
          <w:color w:val="000000" w:themeColor="text1"/>
          <w:sz w:val="24"/>
          <w:szCs w:val="24"/>
        </w:rPr>
        <w:t>Chang</w:t>
      </w:r>
      <w:r w:rsidR="009C5111" w:rsidRPr="00B7660F">
        <w:rPr>
          <w:rFonts w:ascii="Times New Roman" w:hAnsi="Times New Roman" w:cs="Times New Roman"/>
          <w:b/>
          <w:bCs/>
          <w:color w:val="000000" w:themeColor="text1"/>
          <w:sz w:val="24"/>
          <w:szCs w:val="24"/>
        </w:rPr>
        <w:t>e</w:t>
      </w:r>
      <w:r w:rsidR="00227858" w:rsidRPr="00B7660F">
        <w:rPr>
          <w:rFonts w:ascii="Times New Roman" w:hAnsi="Times New Roman" w:cs="Times New Roman"/>
          <w:b/>
          <w:bCs/>
          <w:color w:val="000000" w:themeColor="text1"/>
          <w:sz w:val="24"/>
          <w:szCs w:val="24"/>
        </w:rPr>
        <w:t>: A</w:t>
      </w:r>
      <w:r w:rsidR="00A93F02" w:rsidRPr="00B7660F">
        <w:rPr>
          <w:rFonts w:ascii="Times New Roman" w:hAnsi="Times New Roman" w:cs="Times New Roman"/>
          <w:b/>
          <w:bCs/>
          <w:color w:val="000000" w:themeColor="text1"/>
          <w:sz w:val="24"/>
          <w:szCs w:val="24"/>
        </w:rPr>
        <w:t xml:space="preserve"> </w:t>
      </w:r>
      <w:r w:rsidR="00227858" w:rsidRPr="00B7660F">
        <w:rPr>
          <w:rFonts w:ascii="Times New Roman" w:hAnsi="Times New Roman" w:cs="Times New Roman"/>
          <w:b/>
          <w:bCs/>
          <w:color w:val="000000" w:themeColor="text1"/>
          <w:sz w:val="24"/>
          <w:szCs w:val="24"/>
        </w:rPr>
        <w:t xml:space="preserve">Written </w:t>
      </w:r>
      <w:r w:rsidR="00A93F02" w:rsidRPr="00B7660F">
        <w:rPr>
          <w:rFonts w:ascii="Times New Roman" w:hAnsi="Times New Roman" w:cs="Times New Roman"/>
          <w:b/>
          <w:bCs/>
          <w:color w:val="000000" w:themeColor="text1"/>
          <w:sz w:val="24"/>
          <w:szCs w:val="24"/>
        </w:rPr>
        <w:t>Gospel</w:t>
      </w:r>
    </w:p>
    <w:p w14:paraId="511638BA" w14:textId="56D11D48" w:rsidR="00246197" w:rsidRPr="00B7660F" w:rsidRDefault="17E300A2" w:rsidP="00831FC3">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w:t>
      </w:r>
      <w:r w:rsidR="00F24D5F" w:rsidRPr="00B7660F">
        <w:rPr>
          <w:rFonts w:ascii="Times New Roman" w:hAnsi="Times New Roman" w:cs="Times New Roman"/>
          <w:color w:val="000000" w:themeColor="text1"/>
          <w:sz w:val="24"/>
          <w:szCs w:val="24"/>
        </w:rPr>
        <w:t xml:space="preserve">attack on Jerusalem in 70 CE brought permanent change to every aspect of Jerusalem’s traditions, culture and government. </w:t>
      </w:r>
      <w:r w:rsidR="00921661" w:rsidRPr="00B7660F">
        <w:rPr>
          <w:rFonts w:ascii="Times New Roman" w:hAnsi="Times New Roman" w:cs="Times New Roman"/>
          <w:color w:val="000000" w:themeColor="text1"/>
          <w:sz w:val="24"/>
          <w:szCs w:val="24"/>
        </w:rPr>
        <w:t>The</w:t>
      </w:r>
      <w:r w:rsidR="00F24D5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Flavia</w:t>
      </w:r>
      <w:r w:rsidR="00F24D5F" w:rsidRPr="00B7660F">
        <w:rPr>
          <w:rFonts w:ascii="Times New Roman" w:hAnsi="Times New Roman" w:cs="Times New Roman"/>
          <w:color w:val="000000" w:themeColor="text1"/>
          <w:sz w:val="24"/>
          <w:szCs w:val="24"/>
        </w:rPr>
        <w:t>n</w:t>
      </w:r>
      <w:r w:rsidRPr="00B7660F">
        <w:rPr>
          <w:rFonts w:ascii="Times New Roman" w:hAnsi="Times New Roman" w:cs="Times New Roman"/>
          <w:color w:val="000000" w:themeColor="text1"/>
          <w:sz w:val="24"/>
          <w:szCs w:val="24"/>
        </w:rPr>
        <w:t xml:space="preserve"> dynasty </w:t>
      </w:r>
      <w:r w:rsidR="12201E4D" w:rsidRPr="00B7660F">
        <w:rPr>
          <w:rFonts w:ascii="Times New Roman" w:hAnsi="Times New Roman" w:cs="Times New Roman"/>
          <w:color w:val="000000" w:themeColor="text1"/>
          <w:sz w:val="24"/>
          <w:szCs w:val="24"/>
        </w:rPr>
        <w:t>emerg</w:t>
      </w:r>
      <w:r w:rsidR="00921661" w:rsidRPr="00B7660F">
        <w:rPr>
          <w:rFonts w:ascii="Times New Roman" w:hAnsi="Times New Roman" w:cs="Times New Roman"/>
          <w:color w:val="000000" w:themeColor="text1"/>
          <w:sz w:val="24"/>
          <w:szCs w:val="24"/>
        </w:rPr>
        <w:t>ed</w:t>
      </w:r>
      <w:r w:rsidR="00F24D5F" w:rsidRPr="00B7660F">
        <w:rPr>
          <w:rFonts w:ascii="Times New Roman" w:hAnsi="Times New Roman" w:cs="Times New Roman"/>
          <w:color w:val="000000" w:themeColor="text1"/>
          <w:sz w:val="24"/>
          <w:szCs w:val="24"/>
        </w:rPr>
        <w:t xml:space="preserve"> with the architect of the Judean campaign, Vespasian, rising to imperial power as the tenth in </w:t>
      </w:r>
      <w:r w:rsidR="514DC825" w:rsidRPr="00B7660F">
        <w:rPr>
          <w:rFonts w:ascii="Times New Roman" w:hAnsi="Times New Roman" w:cs="Times New Roman"/>
          <w:color w:val="000000" w:themeColor="text1"/>
          <w:sz w:val="24"/>
          <w:szCs w:val="24"/>
        </w:rPr>
        <w:t>a series of</w:t>
      </w:r>
      <w:r w:rsidRPr="00B7660F">
        <w:rPr>
          <w:rFonts w:ascii="Times New Roman" w:hAnsi="Times New Roman" w:cs="Times New Roman"/>
          <w:color w:val="000000" w:themeColor="text1"/>
          <w:sz w:val="24"/>
          <w:szCs w:val="24"/>
        </w:rPr>
        <w:t xml:space="preserve"> </w:t>
      </w:r>
      <w:r w:rsidR="1AB3127D" w:rsidRPr="00B7660F">
        <w:rPr>
          <w:rFonts w:ascii="Times New Roman" w:hAnsi="Times New Roman" w:cs="Times New Roman"/>
          <w:color w:val="000000" w:themeColor="text1"/>
          <w:sz w:val="24"/>
          <w:szCs w:val="24"/>
        </w:rPr>
        <w:t>nine</w:t>
      </w:r>
      <w:r w:rsidR="56A34912" w:rsidRPr="00B7660F">
        <w:rPr>
          <w:rFonts w:ascii="Times New Roman" w:hAnsi="Times New Roman" w:cs="Times New Roman"/>
          <w:color w:val="000000" w:themeColor="text1"/>
          <w:sz w:val="24"/>
          <w:szCs w:val="24"/>
        </w:rPr>
        <w:t xml:space="preserve"> </w:t>
      </w:r>
      <w:r w:rsidR="2A143343" w:rsidRPr="00B7660F">
        <w:rPr>
          <w:rFonts w:ascii="Times New Roman" w:hAnsi="Times New Roman" w:cs="Times New Roman"/>
          <w:color w:val="000000" w:themeColor="text1"/>
          <w:sz w:val="24"/>
          <w:szCs w:val="24"/>
        </w:rPr>
        <w:t>dynasts</w:t>
      </w:r>
      <w:r w:rsidR="00F24D5F" w:rsidRPr="00B7660F">
        <w:rPr>
          <w:rFonts w:ascii="Times New Roman" w:hAnsi="Times New Roman" w:cs="Times New Roman"/>
          <w:color w:val="000000" w:themeColor="text1"/>
          <w:sz w:val="24"/>
          <w:szCs w:val="24"/>
        </w:rPr>
        <w:t>, now reigning</w:t>
      </w:r>
      <w:r w:rsidR="56A34912" w:rsidRPr="00B7660F">
        <w:rPr>
          <w:rFonts w:ascii="Times New Roman" w:hAnsi="Times New Roman" w:cs="Times New Roman"/>
          <w:color w:val="000000" w:themeColor="text1"/>
          <w:sz w:val="24"/>
          <w:szCs w:val="24"/>
        </w:rPr>
        <w:t xml:space="preserve"> over </w:t>
      </w:r>
      <w:r w:rsidR="00F24D5F" w:rsidRPr="00B7660F">
        <w:rPr>
          <w:rFonts w:ascii="Times New Roman" w:hAnsi="Times New Roman" w:cs="Times New Roman"/>
          <w:color w:val="000000" w:themeColor="text1"/>
          <w:sz w:val="24"/>
          <w:szCs w:val="24"/>
        </w:rPr>
        <w:t>the</w:t>
      </w:r>
      <w:r w:rsidR="56A34912" w:rsidRPr="00B7660F">
        <w:rPr>
          <w:rFonts w:ascii="Times New Roman" w:hAnsi="Times New Roman" w:cs="Times New Roman"/>
          <w:color w:val="000000" w:themeColor="text1"/>
          <w:sz w:val="24"/>
          <w:szCs w:val="24"/>
        </w:rPr>
        <w:t xml:space="preserve"> </w:t>
      </w:r>
      <w:r w:rsidR="00F24D5F" w:rsidRPr="00B7660F">
        <w:rPr>
          <w:rFonts w:ascii="Times New Roman" w:hAnsi="Times New Roman" w:cs="Times New Roman"/>
          <w:color w:val="000000" w:themeColor="text1"/>
          <w:sz w:val="24"/>
          <w:szCs w:val="24"/>
        </w:rPr>
        <w:t>Roman</w:t>
      </w:r>
      <w:r w:rsidR="56A34912" w:rsidRPr="00B7660F">
        <w:rPr>
          <w:rFonts w:ascii="Times New Roman" w:hAnsi="Times New Roman" w:cs="Times New Roman"/>
          <w:color w:val="000000" w:themeColor="text1"/>
          <w:sz w:val="24"/>
          <w:szCs w:val="24"/>
        </w:rPr>
        <w:t xml:space="preserve"> Republic</w:t>
      </w:r>
      <w:r w:rsidR="00F24D5F" w:rsidRPr="00B7660F">
        <w:rPr>
          <w:rFonts w:ascii="Times New Roman" w:hAnsi="Times New Roman" w:cs="Times New Roman"/>
          <w:color w:val="000000" w:themeColor="text1"/>
          <w:sz w:val="24"/>
          <w:szCs w:val="24"/>
        </w:rPr>
        <w:t xml:space="preserve"> and </w:t>
      </w:r>
      <w:r w:rsidR="00921661" w:rsidRPr="00B7660F">
        <w:rPr>
          <w:rFonts w:ascii="Times New Roman" w:hAnsi="Times New Roman" w:cs="Times New Roman"/>
          <w:color w:val="000000" w:themeColor="text1"/>
          <w:sz w:val="24"/>
          <w:szCs w:val="24"/>
        </w:rPr>
        <w:t xml:space="preserve">all </w:t>
      </w:r>
      <w:r w:rsidR="00F24D5F" w:rsidRPr="00B7660F">
        <w:rPr>
          <w:rFonts w:ascii="Times New Roman" w:hAnsi="Times New Roman" w:cs="Times New Roman"/>
          <w:color w:val="000000" w:themeColor="text1"/>
          <w:sz w:val="24"/>
          <w:szCs w:val="24"/>
        </w:rPr>
        <w:t>its provinces</w:t>
      </w:r>
      <w:r w:rsidRPr="00B7660F">
        <w:rPr>
          <w:rFonts w:ascii="Times New Roman" w:hAnsi="Times New Roman" w:cs="Times New Roman"/>
          <w:color w:val="000000" w:themeColor="text1"/>
          <w:sz w:val="24"/>
          <w:szCs w:val="24"/>
        </w:rPr>
        <w:t>. This was arguably the most consequ</w:t>
      </w:r>
      <w:r w:rsidR="1EEFCEBD" w:rsidRPr="00B7660F">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 xml:space="preserve">ntial event of the first century, </w:t>
      </w:r>
      <w:r w:rsidR="1EEFCEBD" w:rsidRPr="00B7660F">
        <w:rPr>
          <w:rFonts w:ascii="Times New Roman" w:hAnsi="Times New Roman" w:cs="Times New Roman"/>
          <w:color w:val="000000" w:themeColor="text1"/>
          <w:sz w:val="24"/>
          <w:szCs w:val="24"/>
        </w:rPr>
        <w:t xml:space="preserve">certainly for Jerusalem </w:t>
      </w:r>
      <w:r w:rsidRPr="00B7660F">
        <w:rPr>
          <w:rFonts w:ascii="Times New Roman" w:hAnsi="Times New Roman" w:cs="Times New Roman"/>
          <w:color w:val="000000" w:themeColor="text1"/>
          <w:sz w:val="24"/>
          <w:szCs w:val="24"/>
        </w:rPr>
        <w:t xml:space="preserve">and </w:t>
      </w:r>
      <w:r w:rsidR="1EEFCEBD" w:rsidRPr="00B7660F">
        <w:rPr>
          <w:rFonts w:ascii="Times New Roman" w:hAnsi="Times New Roman" w:cs="Times New Roman"/>
          <w:color w:val="000000" w:themeColor="text1"/>
          <w:sz w:val="24"/>
          <w:szCs w:val="24"/>
        </w:rPr>
        <w:t xml:space="preserve">the Near East, but </w:t>
      </w:r>
      <w:r w:rsidR="00921661" w:rsidRPr="00B7660F">
        <w:rPr>
          <w:rFonts w:ascii="Times New Roman" w:hAnsi="Times New Roman" w:cs="Times New Roman"/>
          <w:color w:val="000000" w:themeColor="text1"/>
          <w:sz w:val="24"/>
          <w:szCs w:val="24"/>
        </w:rPr>
        <w:t>especially</w:t>
      </w:r>
      <w:r w:rsidR="00F24D5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f</w:t>
      </w:r>
      <w:r w:rsidR="1EEFCEBD" w:rsidRPr="00B7660F">
        <w:rPr>
          <w:rFonts w:ascii="Times New Roman" w:hAnsi="Times New Roman" w:cs="Times New Roman"/>
          <w:color w:val="000000" w:themeColor="text1"/>
          <w:sz w:val="24"/>
          <w:szCs w:val="24"/>
        </w:rPr>
        <w:t>or Rome</w:t>
      </w:r>
      <w:r w:rsidR="00F24D5F" w:rsidRPr="00B7660F">
        <w:rPr>
          <w:rFonts w:ascii="Times New Roman" w:hAnsi="Times New Roman" w:cs="Times New Roman"/>
          <w:color w:val="000000" w:themeColor="text1"/>
          <w:sz w:val="24"/>
          <w:szCs w:val="24"/>
        </w:rPr>
        <w:t>, as</w:t>
      </w:r>
      <w:r w:rsidR="1EEFCEBD" w:rsidRPr="00B7660F">
        <w:rPr>
          <w:rFonts w:ascii="Times New Roman" w:hAnsi="Times New Roman" w:cs="Times New Roman"/>
          <w:color w:val="000000" w:themeColor="text1"/>
          <w:sz w:val="24"/>
          <w:szCs w:val="24"/>
        </w:rPr>
        <w:t xml:space="preserve"> it was perhaps the one </w:t>
      </w:r>
      <w:r w:rsidR="00F24D5F" w:rsidRPr="00B7660F">
        <w:rPr>
          <w:rFonts w:ascii="Times New Roman" w:hAnsi="Times New Roman" w:cs="Times New Roman"/>
          <w:color w:val="000000" w:themeColor="text1"/>
          <w:sz w:val="24"/>
          <w:szCs w:val="24"/>
        </w:rPr>
        <w:t>event</w:t>
      </w:r>
      <w:r w:rsidR="1EEFCEBD" w:rsidRPr="00B7660F">
        <w:rPr>
          <w:rFonts w:ascii="Times New Roman" w:hAnsi="Times New Roman" w:cs="Times New Roman"/>
          <w:color w:val="000000" w:themeColor="text1"/>
          <w:sz w:val="24"/>
          <w:szCs w:val="24"/>
        </w:rPr>
        <w:t xml:space="preserve"> that </w:t>
      </w:r>
      <w:r w:rsidR="001847B2" w:rsidRPr="00B7660F">
        <w:rPr>
          <w:rFonts w:ascii="Times New Roman" w:hAnsi="Times New Roman" w:cs="Times New Roman"/>
          <w:color w:val="000000" w:themeColor="text1"/>
          <w:sz w:val="24"/>
          <w:szCs w:val="24"/>
        </w:rPr>
        <w:t>mostly</w:t>
      </w:r>
      <w:r w:rsidR="1EEFCEBD" w:rsidRPr="00B7660F">
        <w:rPr>
          <w:rFonts w:ascii="Times New Roman" w:hAnsi="Times New Roman" w:cs="Times New Roman"/>
          <w:color w:val="000000" w:themeColor="text1"/>
          <w:sz w:val="24"/>
          <w:szCs w:val="24"/>
        </w:rPr>
        <w:t xml:space="preserve"> settled the empire into </w:t>
      </w:r>
      <w:r w:rsidR="00F24D5F" w:rsidRPr="00B7660F">
        <w:rPr>
          <w:rFonts w:ascii="Times New Roman" w:hAnsi="Times New Roman" w:cs="Times New Roman"/>
          <w:color w:val="000000" w:themeColor="text1"/>
          <w:sz w:val="24"/>
          <w:szCs w:val="24"/>
        </w:rPr>
        <w:t xml:space="preserve">stable </w:t>
      </w:r>
      <w:r w:rsidR="1EEFCEBD" w:rsidRPr="00B7660F">
        <w:rPr>
          <w:rFonts w:ascii="Times New Roman" w:hAnsi="Times New Roman" w:cs="Times New Roman"/>
          <w:color w:val="000000" w:themeColor="text1"/>
          <w:sz w:val="24"/>
          <w:szCs w:val="24"/>
        </w:rPr>
        <w:t xml:space="preserve">leadership that </w:t>
      </w:r>
      <w:r w:rsidR="00921661" w:rsidRPr="00B7660F">
        <w:rPr>
          <w:rFonts w:ascii="Times New Roman" w:hAnsi="Times New Roman" w:cs="Times New Roman"/>
          <w:color w:val="000000" w:themeColor="text1"/>
          <w:sz w:val="24"/>
          <w:szCs w:val="24"/>
        </w:rPr>
        <w:t>kept</w:t>
      </w:r>
      <w:r w:rsidR="1EEFCEBD" w:rsidRPr="00B7660F">
        <w:rPr>
          <w:rFonts w:ascii="Times New Roman" w:hAnsi="Times New Roman" w:cs="Times New Roman"/>
          <w:color w:val="000000" w:themeColor="text1"/>
          <w:sz w:val="24"/>
          <w:szCs w:val="24"/>
        </w:rPr>
        <w:t xml:space="preserve"> the imperial sys</w:t>
      </w:r>
      <w:r w:rsidRPr="00B7660F">
        <w:rPr>
          <w:rFonts w:ascii="Times New Roman" w:hAnsi="Times New Roman" w:cs="Times New Roman"/>
          <w:color w:val="000000" w:themeColor="text1"/>
          <w:sz w:val="24"/>
          <w:szCs w:val="24"/>
        </w:rPr>
        <w:t>t</w:t>
      </w:r>
      <w:r w:rsidR="1EEFCEBD" w:rsidRPr="00B7660F">
        <w:rPr>
          <w:rFonts w:ascii="Times New Roman" w:hAnsi="Times New Roman" w:cs="Times New Roman"/>
          <w:color w:val="000000" w:themeColor="text1"/>
          <w:sz w:val="24"/>
          <w:szCs w:val="24"/>
        </w:rPr>
        <w:t xml:space="preserve">em from </w:t>
      </w:r>
      <w:r w:rsidR="002B636B" w:rsidRPr="00B7660F">
        <w:rPr>
          <w:rFonts w:ascii="Times New Roman" w:hAnsi="Times New Roman" w:cs="Times New Roman"/>
          <w:color w:val="000000" w:themeColor="text1"/>
          <w:sz w:val="24"/>
          <w:szCs w:val="24"/>
        </w:rPr>
        <w:t>collapsing</w:t>
      </w:r>
      <w:r w:rsidR="00FF467D" w:rsidRPr="00B7660F">
        <w:rPr>
          <w:rFonts w:ascii="Times New Roman" w:hAnsi="Times New Roman" w:cs="Times New Roman"/>
          <w:color w:val="000000" w:themeColor="text1"/>
          <w:sz w:val="24"/>
          <w:szCs w:val="24"/>
        </w:rPr>
        <w:t xml:space="preserve"> </w:t>
      </w:r>
      <w:r w:rsidR="1EEFCEBD" w:rsidRPr="00B7660F">
        <w:rPr>
          <w:rFonts w:ascii="Times New Roman" w:hAnsi="Times New Roman" w:cs="Times New Roman"/>
          <w:color w:val="000000" w:themeColor="text1"/>
          <w:sz w:val="24"/>
          <w:szCs w:val="24"/>
        </w:rPr>
        <w:t xml:space="preserve">upon itself, </w:t>
      </w:r>
      <w:r w:rsidR="00FF467D" w:rsidRPr="00B7660F">
        <w:rPr>
          <w:rFonts w:ascii="Times New Roman" w:hAnsi="Times New Roman" w:cs="Times New Roman"/>
          <w:color w:val="000000" w:themeColor="text1"/>
          <w:sz w:val="24"/>
          <w:szCs w:val="24"/>
        </w:rPr>
        <w:t xml:space="preserve">devolving </w:t>
      </w:r>
      <w:r w:rsidR="1EEFCEBD" w:rsidRPr="00B7660F">
        <w:rPr>
          <w:rFonts w:ascii="Times New Roman" w:hAnsi="Times New Roman" w:cs="Times New Roman"/>
          <w:color w:val="000000" w:themeColor="text1"/>
          <w:sz w:val="24"/>
          <w:szCs w:val="24"/>
        </w:rPr>
        <w:t>in</w:t>
      </w:r>
      <w:r w:rsidR="00FF467D" w:rsidRPr="00B7660F">
        <w:rPr>
          <w:rFonts w:ascii="Times New Roman" w:hAnsi="Times New Roman" w:cs="Times New Roman"/>
          <w:color w:val="000000" w:themeColor="text1"/>
          <w:sz w:val="24"/>
          <w:szCs w:val="24"/>
        </w:rPr>
        <w:t>to</w:t>
      </w:r>
      <w:r w:rsidR="1EEFCEBD" w:rsidRPr="00B7660F">
        <w:rPr>
          <w:rFonts w:ascii="Times New Roman" w:hAnsi="Times New Roman" w:cs="Times New Roman"/>
          <w:color w:val="000000" w:themeColor="text1"/>
          <w:sz w:val="24"/>
          <w:szCs w:val="24"/>
        </w:rPr>
        <w:t xml:space="preserve"> civil strife and </w:t>
      </w:r>
      <w:r w:rsidR="2A143343" w:rsidRPr="00B7660F">
        <w:rPr>
          <w:rFonts w:ascii="Times New Roman" w:hAnsi="Times New Roman" w:cs="Times New Roman"/>
          <w:color w:val="000000" w:themeColor="text1"/>
          <w:sz w:val="24"/>
          <w:szCs w:val="24"/>
        </w:rPr>
        <w:t>warlordism</w:t>
      </w:r>
      <w:r w:rsidR="1EEFCEBD"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29023104" w:rsidRPr="00B7660F">
        <w:rPr>
          <w:rFonts w:ascii="Times New Roman" w:hAnsi="Times New Roman" w:cs="Times New Roman"/>
          <w:color w:val="000000" w:themeColor="text1"/>
          <w:sz w:val="24"/>
          <w:szCs w:val="24"/>
        </w:rPr>
        <w:t xml:space="preserve">For the </w:t>
      </w:r>
      <w:r w:rsidRPr="00B7660F">
        <w:rPr>
          <w:rFonts w:ascii="Times New Roman" w:hAnsi="Times New Roman" w:cs="Times New Roman"/>
          <w:color w:val="000000" w:themeColor="text1"/>
          <w:sz w:val="24"/>
          <w:szCs w:val="24"/>
        </w:rPr>
        <w:t>Jew</w:t>
      </w:r>
      <w:r w:rsidR="29023104" w:rsidRPr="00B7660F">
        <w:rPr>
          <w:rFonts w:ascii="Times New Roman" w:hAnsi="Times New Roman" w:cs="Times New Roman"/>
          <w:color w:val="000000" w:themeColor="text1"/>
          <w:sz w:val="24"/>
          <w:szCs w:val="24"/>
        </w:rPr>
        <w:t xml:space="preserve">s, </w:t>
      </w:r>
      <w:r w:rsidR="00921661" w:rsidRPr="00B7660F">
        <w:rPr>
          <w:rFonts w:ascii="Times New Roman" w:hAnsi="Times New Roman" w:cs="Times New Roman"/>
          <w:color w:val="000000" w:themeColor="text1"/>
          <w:sz w:val="24"/>
          <w:szCs w:val="24"/>
        </w:rPr>
        <w:t>the existential event they most feared had come to pass. O</w:t>
      </w:r>
      <w:r w:rsidR="00F24D5F" w:rsidRPr="00B7660F">
        <w:rPr>
          <w:rFonts w:ascii="Times New Roman" w:hAnsi="Times New Roman" w:cs="Times New Roman"/>
          <w:color w:val="000000" w:themeColor="text1"/>
          <w:sz w:val="24"/>
          <w:szCs w:val="24"/>
        </w:rPr>
        <w:t>nce again</w:t>
      </w:r>
      <w:r w:rsidR="00921661" w:rsidRPr="00B7660F">
        <w:rPr>
          <w:rFonts w:ascii="Times New Roman" w:hAnsi="Times New Roman" w:cs="Times New Roman"/>
          <w:color w:val="000000" w:themeColor="text1"/>
          <w:sz w:val="24"/>
          <w:szCs w:val="24"/>
        </w:rPr>
        <w:t>,</w:t>
      </w:r>
      <w:r w:rsidR="29023104" w:rsidRPr="00B7660F">
        <w:rPr>
          <w:rFonts w:ascii="Times New Roman" w:hAnsi="Times New Roman" w:cs="Times New Roman"/>
          <w:color w:val="000000" w:themeColor="text1"/>
          <w:sz w:val="24"/>
          <w:szCs w:val="24"/>
        </w:rPr>
        <w:t xml:space="preserve"> </w:t>
      </w:r>
      <w:r w:rsidR="00921661" w:rsidRPr="00B7660F">
        <w:rPr>
          <w:rFonts w:ascii="Times New Roman" w:hAnsi="Times New Roman" w:cs="Times New Roman"/>
          <w:color w:val="000000" w:themeColor="text1"/>
          <w:sz w:val="24"/>
          <w:szCs w:val="24"/>
        </w:rPr>
        <w:t>a</w:t>
      </w:r>
      <w:r w:rsidR="29023104" w:rsidRPr="00B7660F">
        <w:rPr>
          <w:rFonts w:ascii="Times New Roman" w:hAnsi="Times New Roman" w:cs="Times New Roman"/>
          <w:color w:val="000000" w:themeColor="text1"/>
          <w:sz w:val="24"/>
          <w:szCs w:val="24"/>
        </w:rPr>
        <w:t xml:space="preserve"> </w:t>
      </w:r>
      <w:r w:rsidR="00F24D5F" w:rsidRPr="00B7660F">
        <w:rPr>
          <w:rFonts w:ascii="Times New Roman" w:hAnsi="Times New Roman" w:cs="Times New Roman"/>
          <w:color w:val="000000" w:themeColor="text1"/>
          <w:sz w:val="24"/>
          <w:szCs w:val="24"/>
        </w:rPr>
        <w:t xml:space="preserve">foreign </w:t>
      </w:r>
      <w:r w:rsidR="1AA43E3B" w:rsidRPr="00B7660F">
        <w:rPr>
          <w:rFonts w:ascii="Times New Roman" w:hAnsi="Times New Roman" w:cs="Times New Roman"/>
          <w:color w:val="000000" w:themeColor="text1"/>
          <w:sz w:val="24"/>
          <w:szCs w:val="24"/>
        </w:rPr>
        <w:t>occupation</w:t>
      </w:r>
      <w:r w:rsidR="00921661" w:rsidRPr="00B7660F">
        <w:rPr>
          <w:rFonts w:ascii="Times New Roman" w:hAnsi="Times New Roman" w:cs="Times New Roman"/>
          <w:color w:val="000000" w:themeColor="text1"/>
          <w:sz w:val="24"/>
          <w:szCs w:val="24"/>
        </w:rPr>
        <w:t xml:space="preserve"> force had brought them to ruin. </w:t>
      </w:r>
      <w:r w:rsidR="22DECF3C" w:rsidRPr="00B7660F">
        <w:rPr>
          <w:rFonts w:ascii="Times New Roman" w:hAnsi="Times New Roman" w:cs="Times New Roman"/>
          <w:color w:val="000000" w:themeColor="text1"/>
          <w:sz w:val="24"/>
          <w:szCs w:val="24"/>
        </w:rPr>
        <w:t>When Jerusalem was sacked and the temple</w:t>
      </w:r>
      <w:r w:rsidR="00672553" w:rsidRPr="00B7660F">
        <w:rPr>
          <w:rFonts w:ascii="Times New Roman" w:hAnsi="Times New Roman" w:cs="Times New Roman"/>
          <w:color w:val="000000" w:themeColor="text1"/>
          <w:sz w:val="24"/>
          <w:szCs w:val="24"/>
        </w:rPr>
        <w:t xml:space="preserve"> burned</w:t>
      </w:r>
      <w:r w:rsidR="22DECF3C" w:rsidRPr="00B7660F">
        <w:rPr>
          <w:rFonts w:ascii="Times New Roman" w:hAnsi="Times New Roman" w:cs="Times New Roman"/>
          <w:color w:val="000000" w:themeColor="text1"/>
          <w:sz w:val="24"/>
          <w:szCs w:val="24"/>
        </w:rPr>
        <w:t xml:space="preserve">, all surviving Jewish groups, including those </w:t>
      </w:r>
      <w:r w:rsidR="7E87C9A4" w:rsidRPr="00B7660F">
        <w:rPr>
          <w:rFonts w:ascii="Times New Roman" w:hAnsi="Times New Roman" w:cs="Times New Roman"/>
          <w:color w:val="000000" w:themeColor="text1"/>
          <w:sz w:val="24"/>
          <w:szCs w:val="24"/>
        </w:rPr>
        <w:t>in t</w:t>
      </w:r>
      <w:r w:rsidR="22DECF3C" w:rsidRPr="00B7660F">
        <w:rPr>
          <w:rFonts w:ascii="Times New Roman" w:hAnsi="Times New Roman" w:cs="Times New Roman"/>
          <w:color w:val="000000" w:themeColor="text1"/>
          <w:sz w:val="24"/>
          <w:szCs w:val="24"/>
        </w:rPr>
        <w:t xml:space="preserve">he Jesus movement, were forced </w:t>
      </w:r>
      <w:r w:rsidR="00672553" w:rsidRPr="00B7660F">
        <w:rPr>
          <w:rFonts w:ascii="Times New Roman" w:hAnsi="Times New Roman" w:cs="Times New Roman"/>
          <w:color w:val="000000" w:themeColor="text1"/>
          <w:sz w:val="24"/>
          <w:szCs w:val="24"/>
        </w:rPr>
        <w:t>to make</w:t>
      </w:r>
      <w:r w:rsidR="7C8564C5" w:rsidRPr="00B7660F">
        <w:rPr>
          <w:rFonts w:ascii="Times New Roman" w:hAnsi="Times New Roman" w:cs="Times New Roman"/>
          <w:color w:val="000000" w:themeColor="text1"/>
          <w:sz w:val="24"/>
          <w:szCs w:val="24"/>
        </w:rPr>
        <w:t xml:space="preserve"> </w:t>
      </w:r>
      <w:r w:rsidR="00672553" w:rsidRPr="00B7660F">
        <w:rPr>
          <w:rFonts w:ascii="Times New Roman" w:hAnsi="Times New Roman" w:cs="Times New Roman"/>
          <w:color w:val="000000" w:themeColor="text1"/>
          <w:sz w:val="24"/>
          <w:szCs w:val="24"/>
        </w:rPr>
        <w:t xml:space="preserve">permanent </w:t>
      </w:r>
      <w:r w:rsidR="7E87C9A4" w:rsidRPr="00B7660F">
        <w:rPr>
          <w:rFonts w:ascii="Times New Roman" w:hAnsi="Times New Roman" w:cs="Times New Roman"/>
          <w:color w:val="000000" w:themeColor="text1"/>
          <w:sz w:val="24"/>
          <w:szCs w:val="24"/>
        </w:rPr>
        <w:t>change</w:t>
      </w:r>
      <w:r w:rsidR="00672553" w:rsidRPr="00B7660F">
        <w:rPr>
          <w:rFonts w:ascii="Times New Roman" w:hAnsi="Times New Roman" w:cs="Times New Roman"/>
          <w:color w:val="000000" w:themeColor="text1"/>
          <w:sz w:val="24"/>
          <w:szCs w:val="24"/>
        </w:rPr>
        <w:t>s</w:t>
      </w:r>
      <w:r w:rsidR="00676348" w:rsidRPr="00B7660F">
        <w:rPr>
          <w:rFonts w:ascii="Times New Roman" w:hAnsi="Times New Roman" w:cs="Times New Roman"/>
          <w:color w:val="000000" w:themeColor="text1"/>
          <w:sz w:val="24"/>
          <w:szCs w:val="24"/>
        </w:rPr>
        <w:t xml:space="preserve">. The </w:t>
      </w:r>
      <w:r w:rsidR="00672553" w:rsidRPr="00B7660F">
        <w:rPr>
          <w:rFonts w:ascii="Times New Roman" w:hAnsi="Times New Roman" w:cs="Times New Roman"/>
          <w:color w:val="000000" w:themeColor="text1"/>
          <w:sz w:val="24"/>
          <w:szCs w:val="24"/>
        </w:rPr>
        <w:t>sacrificial system with its pilgrimage economy was forever lost</w:t>
      </w:r>
      <w:r w:rsidR="00676348" w:rsidRPr="00B7660F">
        <w:rPr>
          <w:rFonts w:ascii="Times New Roman" w:hAnsi="Times New Roman" w:cs="Times New Roman"/>
          <w:color w:val="000000" w:themeColor="text1"/>
          <w:sz w:val="24"/>
          <w:szCs w:val="24"/>
        </w:rPr>
        <w:t xml:space="preserve">. </w:t>
      </w:r>
      <w:r w:rsidR="00672553" w:rsidRPr="00B7660F">
        <w:rPr>
          <w:rFonts w:ascii="Times New Roman" w:hAnsi="Times New Roman" w:cs="Times New Roman"/>
          <w:color w:val="000000" w:themeColor="text1"/>
          <w:sz w:val="24"/>
          <w:szCs w:val="24"/>
        </w:rPr>
        <w:t>No longer could</w:t>
      </w:r>
      <w:r w:rsidR="00676348" w:rsidRPr="00B7660F">
        <w:rPr>
          <w:rFonts w:ascii="Times New Roman" w:hAnsi="Times New Roman" w:cs="Times New Roman"/>
          <w:color w:val="000000" w:themeColor="text1"/>
          <w:sz w:val="24"/>
          <w:szCs w:val="24"/>
        </w:rPr>
        <w:t xml:space="preserve"> the High Priest </w:t>
      </w:r>
      <w:r w:rsidR="00672553" w:rsidRPr="00B7660F">
        <w:rPr>
          <w:rFonts w:ascii="Times New Roman" w:hAnsi="Times New Roman" w:cs="Times New Roman"/>
          <w:color w:val="000000" w:themeColor="text1"/>
          <w:sz w:val="24"/>
          <w:szCs w:val="24"/>
        </w:rPr>
        <w:t xml:space="preserve">enter the sanctuary to </w:t>
      </w:r>
      <w:r w:rsidR="00676348" w:rsidRPr="00B7660F">
        <w:rPr>
          <w:rFonts w:ascii="Times New Roman" w:hAnsi="Times New Roman" w:cs="Times New Roman"/>
          <w:color w:val="000000" w:themeColor="text1"/>
          <w:sz w:val="24"/>
          <w:szCs w:val="24"/>
        </w:rPr>
        <w:t xml:space="preserve">make </w:t>
      </w:r>
      <w:r w:rsidR="6C9380E7" w:rsidRPr="00B7660F">
        <w:rPr>
          <w:rFonts w:ascii="Times New Roman" w:hAnsi="Times New Roman" w:cs="Times New Roman"/>
          <w:color w:val="000000" w:themeColor="text1"/>
          <w:sz w:val="24"/>
          <w:szCs w:val="24"/>
        </w:rPr>
        <w:t xml:space="preserve">atonement </w:t>
      </w:r>
      <w:r w:rsidR="00676348" w:rsidRPr="00B7660F">
        <w:rPr>
          <w:rFonts w:ascii="Times New Roman" w:hAnsi="Times New Roman" w:cs="Times New Roman"/>
          <w:color w:val="000000" w:themeColor="text1"/>
          <w:sz w:val="24"/>
          <w:szCs w:val="24"/>
        </w:rPr>
        <w:t>for the</w:t>
      </w:r>
      <w:r w:rsidR="6C9380E7" w:rsidRPr="00B7660F">
        <w:rPr>
          <w:rFonts w:ascii="Times New Roman" w:hAnsi="Times New Roman" w:cs="Times New Roman"/>
          <w:color w:val="000000" w:themeColor="text1"/>
          <w:sz w:val="24"/>
          <w:szCs w:val="24"/>
        </w:rPr>
        <w:t xml:space="preserve"> sin</w:t>
      </w:r>
      <w:r w:rsidR="00676348" w:rsidRPr="00B7660F">
        <w:rPr>
          <w:rFonts w:ascii="Times New Roman" w:hAnsi="Times New Roman" w:cs="Times New Roman"/>
          <w:color w:val="000000" w:themeColor="text1"/>
          <w:sz w:val="24"/>
          <w:szCs w:val="24"/>
        </w:rPr>
        <w:t xml:space="preserve">s of the </w:t>
      </w:r>
      <w:r w:rsidR="00672553" w:rsidRPr="00B7660F">
        <w:rPr>
          <w:rFonts w:ascii="Times New Roman" w:hAnsi="Times New Roman" w:cs="Times New Roman"/>
          <w:color w:val="000000" w:themeColor="text1"/>
          <w:sz w:val="24"/>
          <w:szCs w:val="24"/>
        </w:rPr>
        <w:t>people. For the Jewish believers in Jesus, no longer could they come</w:t>
      </w:r>
      <w:r w:rsidR="009C428B" w:rsidRPr="00B7660F">
        <w:rPr>
          <w:rFonts w:ascii="Times New Roman" w:hAnsi="Times New Roman" w:cs="Times New Roman"/>
          <w:color w:val="000000" w:themeColor="text1"/>
          <w:sz w:val="24"/>
          <w:szCs w:val="24"/>
        </w:rPr>
        <w:t xml:space="preserve"> to</w:t>
      </w:r>
      <w:r w:rsidR="00672553" w:rsidRPr="00B7660F">
        <w:rPr>
          <w:rFonts w:ascii="Times New Roman" w:hAnsi="Times New Roman" w:cs="Times New Roman"/>
          <w:color w:val="000000" w:themeColor="text1"/>
          <w:sz w:val="24"/>
          <w:szCs w:val="24"/>
        </w:rPr>
        <w:t xml:space="preserve"> the temple to regale crowds with stories of Jesus of Nazareth. That would have to be done differently now, and not simply by moving to a different location, away from the Roman overlords. The new way would have to reach believers wherever they landed after Jerusalem’s destruction had dispersed them. And in those new locales, they were going to need a way to express their beliefs and stories in performances that could no longer rely upon the ancient </w:t>
      </w:r>
      <w:r w:rsidR="00672553" w:rsidRPr="00B7660F">
        <w:rPr>
          <w:rFonts w:ascii="Times New Roman" w:hAnsi="Times New Roman" w:cs="Times New Roman"/>
          <w:color w:val="000000" w:themeColor="text1"/>
          <w:sz w:val="24"/>
          <w:szCs w:val="24"/>
        </w:rPr>
        <w:lastRenderedPageBreak/>
        <w:t>witnesses of Jesus or the curated outlines for festival performances of the Jerusalem Church</w:t>
      </w:r>
      <w:r w:rsidR="00F35825" w:rsidRPr="00B7660F">
        <w:rPr>
          <w:rFonts w:ascii="Times New Roman" w:hAnsi="Times New Roman" w:cs="Times New Roman"/>
          <w:color w:val="000000" w:themeColor="text1"/>
          <w:sz w:val="24"/>
          <w:szCs w:val="24"/>
        </w:rPr>
        <w:t>.</w:t>
      </w:r>
      <w:r w:rsidR="00FC2A97" w:rsidRPr="00B7660F">
        <w:rPr>
          <w:rStyle w:val="FootnoteReference"/>
          <w:rFonts w:ascii="Times New Roman" w:hAnsi="Times New Roman" w:cs="Times New Roman"/>
          <w:color w:val="000000" w:themeColor="text1"/>
          <w:sz w:val="24"/>
          <w:szCs w:val="24"/>
        </w:rPr>
        <w:footnoteReference w:id="730"/>
      </w:r>
      <w:r w:rsidR="22DECF3C" w:rsidRPr="00B7660F">
        <w:rPr>
          <w:rFonts w:ascii="Times New Roman" w:hAnsi="Times New Roman" w:cs="Times New Roman"/>
          <w:color w:val="000000" w:themeColor="text1"/>
          <w:sz w:val="24"/>
          <w:szCs w:val="24"/>
        </w:rPr>
        <w:t xml:space="preserve"> This </w:t>
      </w:r>
      <w:r w:rsidR="009F7832" w:rsidRPr="00B7660F">
        <w:rPr>
          <w:rFonts w:ascii="Times New Roman" w:hAnsi="Times New Roman" w:cs="Times New Roman"/>
          <w:color w:val="000000" w:themeColor="text1"/>
          <w:sz w:val="24"/>
          <w:szCs w:val="24"/>
        </w:rPr>
        <w:t>is very likely</w:t>
      </w:r>
      <w:r w:rsidR="22DECF3C" w:rsidRPr="00B7660F">
        <w:rPr>
          <w:rFonts w:ascii="Times New Roman" w:hAnsi="Times New Roman" w:cs="Times New Roman"/>
          <w:color w:val="000000" w:themeColor="text1"/>
          <w:sz w:val="24"/>
          <w:szCs w:val="24"/>
        </w:rPr>
        <w:t xml:space="preserve"> why written Gospel</w:t>
      </w:r>
      <w:r w:rsidR="6A281980" w:rsidRPr="00B7660F">
        <w:rPr>
          <w:rFonts w:ascii="Times New Roman" w:hAnsi="Times New Roman" w:cs="Times New Roman"/>
          <w:color w:val="000000" w:themeColor="text1"/>
          <w:sz w:val="24"/>
          <w:szCs w:val="24"/>
        </w:rPr>
        <w:t>s</w:t>
      </w:r>
      <w:r w:rsidR="22DECF3C" w:rsidRPr="00B7660F">
        <w:rPr>
          <w:rFonts w:ascii="Times New Roman" w:hAnsi="Times New Roman" w:cs="Times New Roman"/>
          <w:color w:val="000000" w:themeColor="text1"/>
          <w:sz w:val="24"/>
          <w:szCs w:val="24"/>
        </w:rPr>
        <w:t xml:space="preserve"> proliferated after the </w:t>
      </w:r>
      <w:r w:rsidR="009F7832" w:rsidRPr="00B7660F">
        <w:rPr>
          <w:rFonts w:ascii="Times New Roman" w:hAnsi="Times New Roman" w:cs="Times New Roman"/>
          <w:color w:val="000000" w:themeColor="text1"/>
          <w:sz w:val="24"/>
          <w:szCs w:val="24"/>
        </w:rPr>
        <w:t>destruction of</w:t>
      </w:r>
      <w:r w:rsidR="6A281980" w:rsidRPr="00B7660F">
        <w:rPr>
          <w:rFonts w:ascii="Times New Roman" w:hAnsi="Times New Roman" w:cs="Times New Roman"/>
          <w:color w:val="000000" w:themeColor="text1"/>
          <w:sz w:val="24"/>
          <w:szCs w:val="24"/>
        </w:rPr>
        <w:t xml:space="preserve"> Jerusalem</w:t>
      </w:r>
      <w:r w:rsidR="22DECF3C" w:rsidRPr="00B7660F">
        <w:rPr>
          <w:rFonts w:ascii="Times New Roman" w:hAnsi="Times New Roman" w:cs="Times New Roman"/>
          <w:color w:val="000000" w:themeColor="text1"/>
          <w:sz w:val="24"/>
          <w:szCs w:val="24"/>
        </w:rPr>
        <w:t xml:space="preserve">. </w:t>
      </w:r>
      <w:r w:rsidR="009F7832" w:rsidRPr="00B7660F">
        <w:rPr>
          <w:rFonts w:ascii="Times New Roman" w:hAnsi="Times New Roman" w:cs="Times New Roman"/>
          <w:color w:val="000000" w:themeColor="text1"/>
          <w:sz w:val="24"/>
          <w:szCs w:val="24"/>
        </w:rPr>
        <w:t>S</w:t>
      </w:r>
      <w:r w:rsidR="22DECF3C" w:rsidRPr="00B7660F">
        <w:rPr>
          <w:rFonts w:ascii="Times New Roman" w:hAnsi="Times New Roman" w:cs="Times New Roman"/>
          <w:color w:val="000000" w:themeColor="text1"/>
          <w:sz w:val="24"/>
          <w:szCs w:val="24"/>
        </w:rPr>
        <w:t>urvivors of the siege</w:t>
      </w:r>
      <w:r w:rsidR="009F7832" w:rsidRPr="00B7660F">
        <w:rPr>
          <w:rFonts w:ascii="Times New Roman" w:hAnsi="Times New Roman" w:cs="Times New Roman"/>
          <w:color w:val="000000" w:themeColor="text1"/>
          <w:sz w:val="24"/>
          <w:szCs w:val="24"/>
        </w:rPr>
        <w:t>, along with believers outside of Jerusalem and Judea,</w:t>
      </w:r>
      <w:r w:rsidR="22DECF3C" w:rsidRPr="00B7660F">
        <w:rPr>
          <w:rFonts w:ascii="Times New Roman" w:hAnsi="Times New Roman" w:cs="Times New Roman"/>
          <w:color w:val="000000" w:themeColor="text1"/>
          <w:sz w:val="24"/>
          <w:szCs w:val="24"/>
        </w:rPr>
        <w:t xml:space="preserve"> </w:t>
      </w:r>
      <w:r w:rsidR="009F7832" w:rsidRPr="00B7660F">
        <w:rPr>
          <w:rFonts w:ascii="Times New Roman" w:hAnsi="Times New Roman" w:cs="Times New Roman"/>
          <w:color w:val="000000" w:themeColor="text1"/>
          <w:sz w:val="24"/>
          <w:szCs w:val="24"/>
        </w:rPr>
        <w:t>who somehow obtained the Markan</w:t>
      </w:r>
      <w:r w:rsidR="22DECF3C" w:rsidRPr="00B7660F">
        <w:rPr>
          <w:rFonts w:ascii="Times New Roman" w:hAnsi="Times New Roman" w:cs="Times New Roman"/>
          <w:color w:val="000000" w:themeColor="text1"/>
          <w:sz w:val="24"/>
          <w:szCs w:val="24"/>
        </w:rPr>
        <w:t xml:space="preserve"> artifact</w:t>
      </w:r>
      <w:r w:rsidR="00BD45C9" w:rsidRPr="00B7660F">
        <w:rPr>
          <w:rFonts w:ascii="Times New Roman" w:hAnsi="Times New Roman" w:cs="Times New Roman"/>
          <w:color w:val="000000" w:themeColor="text1"/>
          <w:sz w:val="24"/>
          <w:szCs w:val="24"/>
        </w:rPr>
        <w:t>,</w:t>
      </w:r>
      <w:r w:rsidR="009F7832" w:rsidRPr="00B7660F">
        <w:rPr>
          <w:rFonts w:ascii="Times New Roman" w:hAnsi="Times New Roman" w:cs="Times New Roman"/>
          <w:color w:val="000000" w:themeColor="text1"/>
          <w:sz w:val="24"/>
          <w:szCs w:val="24"/>
        </w:rPr>
        <w:t xml:space="preserve"> used it to reconstitute their movement in a decentralized way.</w:t>
      </w:r>
      <w:r w:rsidR="00A81882" w:rsidRPr="00B7660F">
        <w:rPr>
          <w:rFonts w:ascii="Times New Roman" w:hAnsi="Times New Roman" w:cs="Times New Roman"/>
          <w:color w:val="000000" w:themeColor="text1"/>
          <w:sz w:val="24"/>
          <w:szCs w:val="24"/>
          <w:vertAlign w:val="superscript"/>
        </w:rPr>
        <w:footnoteReference w:id="731"/>
      </w:r>
      <w:r w:rsidR="22DECF3C" w:rsidRPr="00B7660F">
        <w:rPr>
          <w:rFonts w:ascii="Times New Roman" w:hAnsi="Times New Roman" w:cs="Times New Roman"/>
          <w:color w:val="000000" w:themeColor="text1"/>
          <w:sz w:val="24"/>
          <w:szCs w:val="24"/>
        </w:rPr>
        <w:t xml:space="preserve"> </w:t>
      </w:r>
      <w:r w:rsidR="040C09F3" w:rsidRPr="00B7660F">
        <w:rPr>
          <w:rFonts w:ascii="Times New Roman" w:hAnsi="Times New Roman" w:cs="Times New Roman"/>
          <w:color w:val="000000" w:themeColor="text1"/>
          <w:sz w:val="24"/>
          <w:szCs w:val="24"/>
        </w:rPr>
        <w:t xml:space="preserve">The </w:t>
      </w:r>
      <w:r w:rsidR="009F7832" w:rsidRPr="00B7660F">
        <w:rPr>
          <w:rFonts w:ascii="Times New Roman" w:hAnsi="Times New Roman" w:cs="Times New Roman"/>
          <w:color w:val="000000" w:themeColor="text1"/>
          <w:sz w:val="24"/>
          <w:szCs w:val="24"/>
        </w:rPr>
        <w:t>success of this new effort</w:t>
      </w:r>
      <w:r w:rsidR="007C3FCD" w:rsidRPr="00B7660F">
        <w:rPr>
          <w:rFonts w:ascii="Times New Roman" w:hAnsi="Times New Roman" w:cs="Times New Roman"/>
          <w:color w:val="000000" w:themeColor="text1"/>
          <w:sz w:val="24"/>
          <w:szCs w:val="24"/>
        </w:rPr>
        <w:t xml:space="preserve"> would</w:t>
      </w:r>
      <w:r w:rsidR="009F7832" w:rsidRPr="00B7660F">
        <w:rPr>
          <w:rFonts w:ascii="Times New Roman" w:hAnsi="Times New Roman" w:cs="Times New Roman"/>
          <w:color w:val="000000" w:themeColor="text1"/>
          <w:sz w:val="24"/>
          <w:szCs w:val="24"/>
        </w:rPr>
        <w:t xml:space="preserve"> rel</w:t>
      </w:r>
      <w:r w:rsidR="007C3FCD" w:rsidRPr="00B7660F">
        <w:rPr>
          <w:rFonts w:ascii="Times New Roman" w:hAnsi="Times New Roman" w:cs="Times New Roman"/>
          <w:color w:val="000000" w:themeColor="text1"/>
          <w:sz w:val="24"/>
          <w:szCs w:val="24"/>
        </w:rPr>
        <w:t>y</w:t>
      </w:r>
      <w:r w:rsidR="009F7832" w:rsidRPr="00B7660F">
        <w:rPr>
          <w:rFonts w:ascii="Times New Roman" w:hAnsi="Times New Roman" w:cs="Times New Roman"/>
          <w:color w:val="000000" w:themeColor="text1"/>
          <w:sz w:val="24"/>
          <w:szCs w:val="24"/>
        </w:rPr>
        <w:t xml:space="preserve"> upon the strength of </w:t>
      </w:r>
      <w:r w:rsidR="040C09F3" w:rsidRPr="00B7660F">
        <w:rPr>
          <w:rFonts w:ascii="Times New Roman" w:hAnsi="Times New Roman" w:cs="Times New Roman"/>
          <w:color w:val="000000" w:themeColor="text1"/>
          <w:sz w:val="24"/>
          <w:szCs w:val="24"/>
        </w:rPr>
        <w:t xml:space="preserve">the </w:t>
      </w:r>
      <w:r w:rsidR="009F7832" w:rsidRPr="00B7660F">
        <w:rPr>
          <w:rFonts w:ascii="Times New Roman" w:hAnsi="Times New Roman" w:cs="Times New Roman"/>
          <w:color w:val="000000" w:themeColor="text1"/>
          <w:sz w:val="24"/>
          <w:szCs w:val="24"/>
        </w:rPr>
        <w:t>salvific formula to dispense</w:t>
      </w:r>
      <w:r w:rsidR="040C09F3" w:rsidRPr="00B7660F">
        <w:rPr>
          <w:rFonts w:ascii="Times New Roman" w:hAnsi="Times New Roman" w:cs="Times New Roman"/>
          <w:color w:val="000000" w:themeColor="text1"/>
          <w:sz w:val="24"/>
          <w:szCs w:val="24"/>
        </w:rPr>
        <w:t xml:space="preserve"> atonement remotely, through </w:t>
      </w:r>
      <w:r w:rsidR="009F7832" w:rsidRPr="00B7660F">
        <w:rPr>
          <w:rFonts w:ascii="Times New Roman" w:hAnsi="Times New Roman" w:cs="Times New Roman"/>
          <w:color w:val="000000" w:themeColor="text1"/>
          <w:sz w:val="24"/>
          <w:szCs w:val="24"/>
        </w:rPr>
        <w:t>a</w:t>
      </w:r>
      <w:r w:rsidR="040C09F3" w:rsidRPr="00B7660F">
        <w:rPr>
          <w:rFonts w:ascii="Times New Roman" w:hAnsi="Times New Roman" w:cs="Times New Roman"/>
          <w:color w:val="000000" w:themeColor="text1"/>
          <w:sz w:val="24"/>
          <w:szCs w:val="24"/>
        </w:rPr>
        <w:t xml:space="preserve"> baptismal rite</w:t>
      </w:r>
      <w:r w:rsidR="1A798BC8" w:rsidRPr="00B7660F">
        <w:rPr>
          <w:rFonts w:ascii="Times New Roman" w:hAnsi="Times New Roman" w:cs="Times New Roman"/>
          <w:color w:val="000000" w:themeColor="text1"/>
          <w:sz w:val="24"/>
          <w:szCs w:val="24"/>
        </w:rPr>
        <w:t xml:space="preserve">. </w:t>
      </w:r>
      <w:r w:rsidR="15478053" w:rsidRPr="00B7660F">
        <w:rPr>
          <w:rFonts w:ascii="Times New Roman" w:hAnsi="Times New Roman" w:cs="Times New Roman"/>
          <w:color w:val="000000" w:themeColor="text1"/>
          <w:sz w:val="24"/>
          <w:szCs w:val="24"/>
        </w:rPr>
        <w:t>The rite</w:t>
      </w:r>
      <w:r w:rsidR="009F7832" w:rsidRPr="00B7660F">
        <w:rPr>
          <w:rFonts w:ascii="Times New Roman" w:hAnsi="Times New Roman" w:cs="Times New Roman"/>
          <w:color w:val="000000" w:themeColor="text1"/>
          <w:sz w:val="24"/>
          <w:szCs w:val="24"/>
        </w:rPr>
        <w:t>, which is found in the apocalyptic form (1:15)</w:t>
      </w:r>
      <w:r w:rsidR="15478053" w:rsidRPr="00B7660F">
        <w:rPr>
          <w:rFonts w:ascii="Times New Roman" w:hAnsi="Times New Roman" w:cs="Times New Roman"/>
          <w:color w:val="000000" w:themeColor="text1"/>
          <w:sz w:val="24"/>
          <w:szCs w:val="24"/>
        </w:rPr>
        <w:t xml:space="preserve"> require</w:t>
      </w:r>
      <w:r w:rsidR="009F7832" w:rsidRPr="00B7660F">
        <w:rPr>
          <w:rFonts w:ascii="Times New Roman" w:hAnsi="Times New Roman" w:cs="Times New Roman"/>
          <w:color w:val="000000" w:themeColor="text1"/>
          <w:sz w:val="24"/>
          <w:szCs w:val="24"/>
        </w:rPr>
        <w:t>s no temple, no</w:t>
      </w:r>
      <w:r w:rsidR="15478053" w:rsidRPr="00B7660F">
        <w:rPr>
          <w:rFonts w:ascii="Times New Roman" w:hAnsi="Times New Roman" w:cs="Times New Roman"/>
          <w:color w:val="000000" w:themeColor="text1"/>
          <w:sz w:val="24"/>
          <w:szCs w:val="24"/>
        </w:rPr>
        <w:t xml:space="preserve"> priest, </w:t>
      </w:r>
      <w:r w:rsidR="009F7832" w:rsidRPr="00B7660F">
        <w:rPr>
          <w:rFonts w:ascii="Times New Roman" w:hAnsi="Times New Roman" w:cs="Times New Roman"/>
          <w:color w:val="000000" w:themeColor="text1"/>
          <w:sz w:val="24"/>
          <w:szCs w:val="24"/>
        </w:rPr>
        <w:t xml:space="preserve">no animal </w:t>
      </w:r>
      <w:r w:rsidR="15478053" w:rsidRPr="00B7660F">
        <w:rPr>
          <w:rFonts w:ascii="Times New Roman" w:hAnsi="Times New Roman" w:cs="Times New Roman"/>
          <w:color w:val="000000" w:themeColor="text1"/>
          <w:sz w:val="24"/>
          <w:szCs w:val="24"/>
        </w:rPr>
        <w:t xml:space="preserve">sacrifice </w:t>
      </w:r>
      <w:r w:rsidR="009F7832" w:rsidRPr="00B7660F">
        <w:rPr>
          <w:rFonts w:ascii="Times New Roman" w:hAnsi="Times New Roman" w:cs="Times New Roman"/>
          <w:color w:val="000000" w:themeColor="text1"/>
          <w:sz w:val="24"/>
          <w:szCs w:val="24"/>
        </w:rPr>
        <w:t>and no</w:t>
      </w:r>
      <w:r w:rsidR="15478053" w:rsidRPr="00B7660F">
        <w:rPr>
          <w:rFonts w:ascii="Times New Roman" w:hAnsi="Times New Roman" w:cs="Times New Roman"/>
          <w:color w:val="000000" w:themeColor="text1"/>
          <w:sz w:val="24"/>
          <w:szCs w:val="24"/>
        </w:rPr>
        <w:t xml:space="preserve"> festival. </w:t>
      </w:r>
    </w:p>
    <w:p w14:paraId="612CF807" w14:textId="14DAFD78" w:rsidR="00246197" w:rsidRPr="00B7660F" w:rsidRDefault="00246197" w:rsidP="00831FC3">
      <w:pPr>
        <w:spacing w:after="0" w:line="360" w:lineRule="auto"/>
        <w:rPr>
          <w:rFonts w:ascii="Times New Roman" w:hAnsi="Times New Roman" w:cs="Times New Roman"/>
          <w:color w:val="000000" w:themeColor="text1"/>
          <w:sz w:val="24"/>
          <w:szCs w:val="24"/>
        </w:rPr>
      </w:pPr>
    </w:p>
    <w:p w14:paraId="580DB806" w14:textId="7ABE39E4" w:rsidR="00EC58B5" w:rsidRPr="00B7660F" w:rsidRDefault="009F7832" w:rsidP="007C6C5C">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What happened to the Church</w:t>
      </w:r>
      <w:r w:rsidR="00004D54" w:rsidRPr="00B7660F">
        <w:rPr>
          <w:rFonts w:ascii="Times New Roman" w:hAnsi="Times New Roman" w:cs="Times New Roman"/>
          <w:i/>
          <w:iCs/>
          <w:color w:val="000000" w:themeColor="text1"/>
          <w:sz w:val="24"/>
          <w:szCs w:val="24"/>
        </w:rPr>
        <w:t xml:space="preserve"> after the </w:t>
      </w:r>
      <w:r w:rsidR="00546752" w:rsidRPr="00B7660F">
        <w:rPr>
          <w:rFonts w:ascii="Times New Roman" w:hAnsi="Times New Roman" w:cs="Times New Roman"/>
          <w:i/>
          <w:iCs/>
          <w:color w:val="000000" w:themeColor="text1"/>
          <w:sz w:val="24"/>
          <w:szCs w:val="24"/>
        </w:rPr>
        <w:t>f</w:t>
      </w:r>
      <w:r w:rsidR="00004D54" w:rsidRPr="00B7660F">
        <w:rPr>
          <w:rFonts w:ascii="Times New Roman" w:hAnsi="Times New Roman" w:cs="Times New Roman"/>
          <w:i/>
          <w:iCs/>
          <w:color w:val="000000" w:themeColor="text1"/>
          <w:sz w:val="24"/>
          <w:szCs w:val="24"/>
        </w:rPr>
        <w:t>all of Jerusalem</w:t>
      </w:r>
      <w:r w:rsidRPr="00B7660F">
        <w:rPr>
          <w:rFonts w:ascii="Times New Roman" w:hAnsi="Times New Roman" w:cs="Times New Roman"/>
          <w:i/>
          <w:iCs/>
          <w:color w:val="000000" w:themeColor="text1"/>
          <w:sz w:val="24"/>
          <w:szCs w:val="24"/>
        </w:rPr>
        <w:t>?</w:t>
      </w:r>
    </w:p>
    <w:p w14:paraId="2249639D" w14:textId="17BC93A5" w:rsidR="00484A28" w:rsidRDefault="22DECF3C" w:rsidP="008F53FA">
      <w:pPr>
        <w:spacing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Some scholars </w:t>
      </w:r>
      <w:r w:rsidR="7631ACB9" w:rsidRPr="00B7660F">
        <w:rPr>
          <w:rFonts w:ascii="Times New Roman" w:hAnsi="Times New Roman" w:cs="Times New Roman"/>
          <w:color w:val="000000" w:themeColor="text1"/>
          <w:sz w:val="24"/>
          <w:szCs w:val="24"/>
        </w:rPr>
        <w:t>assert that</w:t>
      </w:r>
      <w:r w:rsidRPr="00B7660F">
        <w:rPr>
          <w:rFonts w:ascii="Times New Roman" w:hAnsi="Times New Roman" w:cs="Times New Roman"/>
          <w:color w:val="000000" w:themeColor="text1"/>
          <w:sz w:val="24"/>
          <w:szCs w:val="24"/>
        </w:rPr>
        <w:t xml:space="preserve"> the Jerusalem Church had</w:t>
      </w:r>
      <w:r w:rsidR="7631ACB9"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9F7832" w:rsidRPr="00B7660F">
        <w:rPr>
          <w:rFonts w:ascii="Times New Roman" w:hAnsi="Times New Roman" w:cs="Times New Roman"/>
          <w:color w:val="000000" w:themeColor="text1"/>
          <w:sz w:val="24"/>
          <w:szCs w:val="24"/>
        </w:rPr>
        <w:t>years before</w:t>
      </w:r>
      <w:r w:rsidRPr="00B7660F">
        <w:rPr>
          <w:rFonts w:ascii="Times New Roman" w:hAnsi="Times New Roman" w:cs="Times New Roman"/>
          <w:color w:val="000000" w:themeColor="text1"/>
          <w:sz w:val="24"/>
          <w:szCs w:val="24"/>
        </w:rPr>
        <w:t xml:space="preserve"> the Roman attack</w:t>
      </w:r>
      <w:r w:rsidR="009F7832" w:rsidRPr="00B7660F">
        <w:rPr>
          <w:rFonts w:ascii="Times New Roman" w:hAnsi="Times New Roman" w:cs="Times New Roman"/>
          <w:color w:val="000000" w:themeColor="text1"/>
          <w:sz w:val="24"/>
          <w:szCs w:val="24"/>
        </w:rPr>
        <w:t xml:space="preserve"> in 70</w:t>
      </w:r>
      <w:r w:rsidR="7631ACB9"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relocated to Pella.</w:t>
      </w:r>
      <w:r w:rsidR="00A81882" w:rsidRPr="00B7660F">
        <w:rPr>
          <w:rFonts w:ascii="Times New Roman" w:hAnsi="Times New Roman" w:cs="Times New Roman"/>
          <w:color w:val="000000" w:themeColor="text1"/>
          <w:sz w:val="24"/>
          <w:szCs w:val="24"/>
          <w:vertAlign w:val="superscript"/>
        </w:rPr>
        <w:footnoteReference w:id="732"/>
      </w:r>
      <w:r w:rsidRPr="00B7660F">
        <w:rPr>
          <w:rFonts w:ascii="Times New Roman" w:hAnsi="Times New Roman" w:cs="Times New Roman"/>
          <w:color w:val="000000" w:themeColor="text1"/>
          <w:sz w:val="24"/>
          <w:szCs w:val="24"/>
        </w:rPr>
        <w:t xml:space="preserve"> The theory of the Church </w:t>
      </w:r>
      <w:r w:rsidR="007E6A01" w:rsidRPr="00B7660F">
        <w:rPr>
          <w:rFonts w:ascii="Times New Roman" w:hAnsi="Times New Roman" w:cs="Times New Roman"/>
          <w:color w:val="000000" w:themeColor="text1"/>
          <w:sz w:val="24"/>
          <w:szCs w:val="24"/>
        </w:rPr>
        <w:t>moving</w:t>
      </w:r>
      <w:r w:rsidRPr="00B7660F">
        <w:rPr>
          <w:rFonts w:ascii="Times New Roman" w:hAnsi="Times New Roman" w:cs="Times New Roman"/>
          <w:color w:val="000000" w:themeColor="text1"/>
          <w:sz w:val="24"/>
          <w:szCs w:val="24"/>
        </w:rPr>
        <w:t xml:space="preserve"> to Pella </w:t>
      </w:r>
      <w:r w:rsidR="007E6A01" w:rsidRPr="00B7660F">
        <w:rPr>
          <w:rFonts w:ascii="Times New Roman" w:hAnsi="Times New Roman" w:cs="Times New Roman"/>
          <w:color w:val="000000" w:themeColor="text1"/>
          <w:sz w:val="24"/>
          <w:szCs w:val="24"/>
        </w:rPr>
        <w:t>assumes</w:t>
      </w:r>
      <w:r w:rsidRPr="00B7660F">
        <w:rPr>
          <w:rFonts w:ascii="Times New Roman" w:hAnsi="Times New Roman" w:cs="Times New Roman"/>
          <w:color w:val="000000" w:themeColor="text1"/>
          <w:sz w:val="24"/>
          <w:szCs w:val="24"/>
        </w:rPr>
        <w:t xml:space="preserve"> Jewish believers in Jesus, located in the Decapolis at the time of the 70 CE Passover, would </w:t>
      </w:r>
      <w:r w:rsidR="007E6A01" w:rsidRPr="00B7660F">
        <w:rPr>
          <w:rFonts w:ascii="Times New Roman" w:hAnsi="Times New Roman" w:cs="Times New Roman"/>
          <w:color w:val="000000" w:themeColor="text1"/>
          <w:sz w:val="24"/>
          <w:szCs w:val="24"/>
        </w:rPr>
        <w:t>somehow not</w:t>
      </w:r>
      <w:r w:rsidRPr="00B7660F">
        <w:rPr>
          <w:rFonts w:ascii="Times New Roman" w:hAnsi="Times New Roman" w:cs="Times New Roman"/>
          <w:color w:val="000000" w:themeColor="text1"/>
          <w:sz w:val="24"/>
          <w:szCs w:val="24"/>
        </w:rPr>
        <w:t xml:space="preserve"> </w:t>
      </w:r>
      <w:r w:rsidR="007E6A01" w:rsidRPr="00B7660F">
        <w:rPr>
          <w:rFonts w:ascii="Times New Roman" w:hAnsi="Times New Roman" w:cs="Times New Roman"/>
          <w:color w:val="000000" w:themeColor="text1"/>
          <w:sz w:val="24"/>
          <w:szCs w:val="24"/>
        </w:rPr>
        <w:t xml:space="preserve">have </w:t>
      </w:r>
      <w:r w:rsidRPr="00B7660F">
        <w:rPr>
          <w:rFonts w:ascii="Times New Roman" w:hAnsi="Times New Roman" w:cs="Times New Roman"/>
          <w:color w:val="000000" w:themeColor="text1"/>
          <w:sz w:val="24"/>
          <w:szCs w:val="24"/>
        </w:rPr>
        <w:t xml:space="preserve">returned to Jerusalem for the festival under Mosaic law </w:t>
      </w:r>
      <w:r w:rsidRPr="00B7660F">
        <w:rPr>
          <w:rFonts w:ascii="Times New Roman" w:hAnsi="Times New Roman" w:cs="Times New Roman"/>
          <w:i/>
          <w:iCs/>
          <w:color w:val="000000" w:themeColor="text1"/>
          <w:sz w:val="24"/>
          <w:szCs w:val="24"/>
        </w:rPr>
        <w:t>as practicing Jews</w:t>
      </w:r>
      <w:r w:rsidRPr="00B7660F">
        <w:rPr>
          <w:rFonts w:ascii="Times New Roman" w:hAnsi="Times New Roman" w:cs="Times New Roman"/>
          <w:color w:val="000000" w:themeColor="text1"/>
          <w:sz w:val="24"/>
          <w:szCs w:val="24"/>
        </w:rPr>
        <w:t>. The notion that the Church predicted the attack on Jerusalem, and in response removed</w:t>
      </w:r>
      <w:r w:rsidR="7631ACB9" w:rsidRPr="00B7660F">
        <w:rPr>
          <w:rFonts w:ascii="Times New Roman" w:hAnsi="Times New Roman" w:cs="Times New Roman"/>
          <w:color w:val="000000" w:themeColor="text1"/>
          <w:sz w:val="24"/>
          <w:szCs w:val="24"/>
        </w:rPr>
        <w:t xml:space="preserve"> its operation and membership</w:t>
      </w:r>
      <w:r w:rsidRPr="00B7660F">
        <w:rPr>
          <w:rFonts w:ascii="Times New Roman" w:hAnsi="Times New Roman" w:cs="Times New Roman"/>
          <w:color w:val="000000" w:themeColor="text1"/>
          <w:sz w:val="24"/>
          <w:szCs w:val="24"/>
        </w:rPr>
        <w:t xml:space="preserve"> to the Decapolis has been largely discredited</w:t>
      </w:r>
      <w:r w:rsidR="283ED3EF" w:rsidRPr="00B7660F">
        <w:rPr>
          <w:rFonts w:ascii="Times New Roman" w:hAnsi="Times New Roman" w:cs="Times New Roman"/>
          <w:color w:val="000000" w:themeColor="text1"/>
          <w:sz w:val="24"/>
          <w:szCs w:val="24"/>
        </w:rPr>
        <w:t>.</w:t>
      </w:r>
      <w:r w:rsidR="007E6A01" w:rsidRPr="00B7660F">
        <w:rPr>
          <w:rStyle w:val="FootnoteReference"/>
          <w:rFonts w:ascii="Times New Roman" w:hAnsi="Times New Roman" w:cs="Times New Roman"/>
          <w:color w:val="000000" w:themeColor="text1"/>
          <w:sz w:val="24"/>
          <w:szCs w:val="24"/>
        </w:rPr>
        <w:footnoteReference w:id="733"/>
      </w:r>
      <w:r w:rsidRPr="00B7660F">
        <w:rPr>
          <w:rFonts w:ascii="Times New Roman" w:hAnsi="Times New Roman" w:cs="Times New Roman"/>
          <w:color w:val="000000" w:themeColor="text1"/>
          <w:sz w:val="24"/>
          <w:szCs w:val="24"/>
        </w:rPr>
        <w:t xml:space="preserve"> </w:t>
      </w:r>
      <w:r w:rsidR="00B55C1A"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idea that the</w:t>
      </w:r>
      <w:r w:rsidR="00B55C1A" w:rsidRPr="00B7660F">
        <w:rPr>
          <w:rFonts w:ascii="Times New Roman" w:hAnsi="Times New Roman" w:cs="Times New Roman"/>
          <w:color w:val="000000" w:themeColor="text1"/>
          <w:sz w:val="24"/>
          <w:szCs w:val="24"/>
        </w:rPr>
        <w:t xml:space="preserve"> Jewish believers in Jesus</w:t>
      </w:r>
      <w:r w:rsidRPr="00B7660F">
        <w:rPr>
          <w:rFonts w:ascii="Times New Roman" w:hAnsi="Times New Roman" w:cs="Times New Roman"/>
          <w:color w:val="000000" w:themeColor="text1"/>
          <w:sz w:val="24"/>
          <w:szCs w:val="24"/>
        </w:rPr>
        <w:t xml:space="preserve"> would have ignored the Torah</w:t>
      </w:r>
      <w:r w:rsidR="6C2BAA20" w:rsidRPr="00B7660F">
        <w:rPr>
          <w:rFonts w:ascii="Times New Roman" w:hAnsi="Times New Roman" w:cs="Times New Roman"/>
          <w:color w:val="000000" w:themeColor="text1"/>
          <w:sz w:val="24"/>
          <w:szCs w:val="24"/>
        </w:rPr>
        <w:t xml:space="preserve"> simply</w:t>
      </w:r>
      <w:r w:rsidRPr="00B7660F">
        <w:rPr>
          <w:rFonts w:ascii="Times New Roman" w:hAnsi="Times New Roman" w:cs="Times New Roman"/>
          <w:color w:val="000000" w:themeColor="text1"/>
          <w:sz w:val="24"/>
          <w:szCs w:val="24"/>
        </w:rPr>
        <w:t xml:space="preserve"> to stay out of harm’s way,</w:t>
      </w:r>
      <w:r w:rsidR="00B55C1A" w:rsidRPr="00B7660F">
        <w:rPr>
          <w:rFonts w:ascii="Times New Roman" w:hAnsi="Times New Roman" w:cs="Times New Roman"/>
          <w:color w:val="000000" w:themeColor="text1"/>
          <w:sz w:val="24"/>
          <w:szCs w:val="24"/>
        </w:rPr>
        <w:t xml:space="preserve"> as early as 66,</w:t>
      </w:r>
      <w:r w:rsidRPr="00B7660F">
        <w:rPr>
          <w:rFonts w:ascii="Times New Roman" w:hAnsi="Times New Roman" w:cs="Times New Roman"/>
          <w:color w:val="000000" w:themeColor="text1"/>
          <w:sz w:val="24"/>
          <w:szCs w:val="24"/>
        </w:rPr>
        <w:t xml:space="preserve"> </w:t>
      </w:r>
      <w:r w:rsidR="007E6A01" w:rsidRPr="00B7660F">
        <w:rPr>
          <w:rFonts w:ascii="Times New Roman" w:hAnsi="Times New Roman" w:cs="Times New Roman"/>
          <w:color w:val="000000" w:themeColor="text1"/>
          <w:sz w:val="24"/>
          <w:szCs w:val="24"/>
        </w:rPr>
        <w:t>and then</w:t>
      </w:r>
      <w:r w:rsidRPr="00B7660F">
        <w:rPr>
          <w:rFonts w:ascii="Times New Roman" w:hAnsi="Times New Roman" w:cs="Times New Roman"/>
          <w:color w:val="000000" w:themeColor="text1"/>
          <w:sz w:val="24"/>
          <w:szCs w:val="24"/>
        </w:rPr>
        <w:t xml:space="preserve"> </w:t>
      </w:r>
      <w:r w:rsidR="00B55C1A" w:rsidRPr="00B7660F">
        <w:rPr>
          <w:rFonts w:ascii="Times New Roman" w:hAnsi="Times New Roman" w:cs="Times New Roman"/>
          <w:color w:val="000000" w:themeColor="text1"/>
          <w:sz w:val="24"/>
          <w:szCs w:val="24"/>
        </w:rPr>
        <w:t>wrote</w:t>
      </w:r>
      <w:r w:rsidRPr="00B7660F">
        <w:rPr>
          <w:rFonts w:ascii="Times New Roman" w:hAnsi="Times New Roman" w:cs="Times New Roman"/>
          <w:color w:val="000000" w:themeColor="text1"/>
          <w:sz w:val="24"/>
          <w:szCs w:val="24"/>
        </w:rPr>
        <w:t xml:space="preserve"> about the </w:t>
      </w:r>
      <w:r w:rsidR="555AD161" w:rsidRPr="00B7660F">
        <w:rPr>
          <w:rFonts w:ascii="Times New Roman" w:hAnsi="Times New Roman" w:cs="Times New Roman"/>
          <w:color w:val="000000" w:themeColor="text1"/>
          <w:sz w:val="24"/>
          <w:szCs w:val="24"/>
        </w:rPr>
        <w:t xml:space="preserve">experience of enduring it </w:t>
      </w:r>
      <w:r w:rsidRPr="00B7660F">
        <w:rPr>
          <w:rFonts w:ascii="Times New Roman" w:hAnsi="Times New Roman" w:cs="Times New Roman"/>
          <w:color w:val="000000" w:themeColor="text1"/>
          <w:sz w:val="24"/>
          <w:szCs w:val="24"/>
        </w:rPr>
        <w:t xml:space="preserve">after the fact, </w:t>
      </w:r>
      <w:r w:rsidR="00B55C1A" w:rsidRPr="00B7660F">
        <w:rPr>
          <w:rFonts w:ascii="Times New Roman" w:hAnsi="Times New Roman" w:cs="Times New Roman"/>
          <w:color w:val="000000" w:themeColor="text1"/>
          <w:sz w:val="24"/>
          <w:szCs w:val="24"/>
        </w:rPr>
        <w:t>seems</w:t>
      </w:r>
      <w:r w:rsidRPr="00B7660F">
        <w:rPr>
          <w:rFonts w:ascii="Times New Roman" w:hAnsi="Times New Roman" w:cs="Times New Roman"/>
          <w:color w:val="000000" w:themeColor="text1"/>
          <w:sz w:val="24"/>
          <w:szCs w:val="24"/>
        </w:rPr>
        <w:t xml:space="preserve"> </w:t>
      </w:r>
      <w:r w:rsidR="555AD161" w:rsidRPr="00B7660F">
        <w:rPr>
          <w:rFonts w:ascii="Times New Roman" w:hAnsi="Times New Roman" w:cs="Times New Roman"/>
          <w:color w:val="000000" w:themeColor="text1"/>
          <w:sz w:val="24"/>
          <w:szCs w:val="24"/>
        </w:rPr>
        <w:t>very</w:t>
      </w:r>
      <w:r w:rsidR="7631ACB9"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unlikely. </w:t>
      </w:r>
      <w:r w:rsidR="00B55C1A" w:rsidRPr="00B7660F">
        <w:rPr>
          <w:rFonts w:ascii="Times New Roman" w:hAnsi="Times New Roman" w:cs="Times New Roman"/>
          <w:color w:val="000000" w:themeColor="text1"/>
          <w:sz w:val="24"/>
          <w:szCs w:val="24"/>
        </w:rPr>
        <w:t xml:space="preserve">The notion of this rests largely on a view of the </w:t>
      </w:r>
      <w:r w:rsidR="00B55C1A" w:rsidRPr="00B7660F">
        <w:rPr>
          <w:rFonts w:ascii="Times New Roman" w:hAnsi="Times New Roman" w:cs="Times New Roman"/>
          <w:color w:val="000000" w:themeColor="text1"/>
          <w:sz w:val="24"/>
          <w:szCs w:val="24"/>
        </w:rPr>
        <w:lastRenderedPageBreak/>
        <w:t>Jerusalem Church a</w:t>
      </w:r>
      <w:r w:rsidR="00AC5386" w:rsidRPr="00B7660F">
        <w:rPr>
          <w:rFonts w:ascii="Times New Roman" w:hAnsi="Times New Roman" w:cs="Times New Roman"/>
          <w:color w:val="000000" w:themeColor="text1"/>
          <w:sz w:val="24"/>
          <w:szCs w:val="24"/>
        </w:rPr>
        <w:t>s a partially</w:t>
      </w:r>
      <w:r w:rsidR="00B55C1A" w:rsidRPr="00B7660F">
        <w:rPr>
          <w:rFonts w:ascii="Times New Roman" w:hAnsi="Times New Roman" w:cs="Times New Roman"/>
          <w:color w:val="000000" w:themeColor="text1"/>
          <w:sz w:val="24"/>
          <w:szCs w:val="24"/>
        </w:rPr>
        <w:t xml:space="preserve"> Gentile group somehow caught between their Jewish and </w:t>
      </w:r>
      <w:r w:rsidR="00AC5386" w:rsidRPr="00B7660F">
        <w:rPr>
          <w:rFonts w:ascii="Times New Roman" w:hAnsi="Times New Roman" w:cs="Times New Roman"/>
          <w:color w:val="000000" w:themeColor="text1"/>
          <w:sz w:val="24"/>
          <w:szCs w:val="24"/>
        </w:rPr>
        <w:t xml:space="preserve">Gentile </w:t>
      </w:r>
      <w:r w:rsidR="00B55C1A" w:rsidRPr="00B7660F">
        <w:rPr>
          <w:rFonts w:ascii="Times New Roman" w:hAnsi="Times New Roman" w:cs="Times New Roman"/>
          <w:color w:val="000000" w:themeColor="text1"/>
          <w:sz w:val="24"/>
          <w:szCs w:val="24"/>
        </w:rPr>
        <w:t>Christian identit</w:t>
      </w:r>
      <w:r w:rsidR="007C3FCD" w:rsidRPr="00B7660F">
        <w:rPr>
          <w:rFonts w:ascii="Times New Roman" w:hAnsi="Times New Roman" w:cs="Times New Roman"/>
          <w:color w:val="000000" w:themeColor="text1"/>
          <w:sz w:val="24"/>
          <w:szCs w:val="24"/>
        </w:rPr>
        <w:t>ies</w:t>
      </w:r>
      <w:r w:rsidR="00B55C1A" w:rsidRPr="00B7660F">
        <w:rPr>
          <w:rFonts w:ascii="Times New Roman" w:hAnsi="Times New Roman" w:cs="Times New Roman"/>
          <w:color w:val="000000" w:themeColor="text1"/>
          <w:sz w:val="24"/>
          <w:szCs w:val="24"/>
        </w:rPr>
        <w:t xml:space="preserve"> and implies that the Gentile affiliation had the upper hand in abandoning the city in fear of </w:t>
      </w:r>
      <w:r w:rsidR="007C3FCD" w:rsidRPr="00B7660F">
        <w:rPr>
          <w:rFonts w:ascii="Times New Roman" w:hAnsi="Times New Roman" w:cs="Times New Roman"/>
          <w:color w:val="000000" w:themeColor="text1"/>
          <w:sz w:val="24"/>
          <w:szCs w:val="24"/>
        </w:rPr>
        <w:t xml:space="preserve">a </w:t>
      </w:r>
      <w:r w:rsidR="00B55C1A" w:rsidRPr="00B7660F">
        <w:rPr>
          <w:rFonts w:ascii="Times New Roman" w:hAnsi="Times New Roman" w:cs="Times New Roman"/>
          <w:color w:val="000000" w:themeColor="text1"/>
          <w:sz w:val="24"/>
          <w:szCs w:val="24"/>
        </w:rPr>
        <w:t xml:space="preserve">potential Roman assault. </w:t>
      </w:r>
      <w:r w:rsidRPr="00B7660F">
        <w:rPr>
          <w:rFonts w:ascii="Times New Roman" w:hAnsi="Times New Roman" w:cs="Times New Roman"/>
          <w:color w:val="000000" w:themeColor="text1"/>
          <w:sz w:val="24"/>
          <w:szCs w:val="24"/>
        </w:rPr>
        <w:t xml:space="preserve">It </w:t>
      </w:r>
      <w:r w:rsidR="00B55C1A" w:rsidRPr="00B7660F">
        <w:rPr>
          <w:rFonts w:ascii="Times New Roman" w:hAnsi="Times New Roman" w:cs="Times New Roman"/>
          <w:color w:val="000000" w:themeColor="text1"/>
          <w:sz w:val="24"/>
          <w:szCs w:val="24"/>
        </w:rPr>
        <w:t>is</w:t>
      </w:r>
      <w:r w:rsidRPr="00B7660F">
        <w:rPr>
          <w:rFonts w:ascii="Times New Roman" w:hAnsi="Times New Roman" w:cs="Times New Roman"/>
          <w:color w:val="000000" w:themeColor="text1"/>
          <w:sz w:val="24"/>
          <w:szCs w:val="24"/>
        </w:rPr>
        <w:t xml:space="preserve"> much more </w:t>
      </w:r>
      <w:r w:rsidR="007C3FCD" w:rsidRPr="00B7660F">
        <w:rPr>
          <w:rFonts w:ascii="Times New Roman" w:hAnsi="Times New Roman" w:cs="Times New Roman"/>
          <w:color w:val="000000" w:themeColor="text1"/>
          <w:sz w:val="24"/>
          <w:szCs w:val="24"/>
        </w:rPr>
        <w:t>likely</w:t>
      </w:r>
      <w:r w:rsidRPr="00B7660F">
        <w:rPr>
          <w:rFonts w:ascii="Times New Roman" w:hAnsi="Times New Roman" w:cs="Times New Roman"/>
          <w:color w:val="000000" w:themeColor="text1"/>
          <w:sz w:val="24"/>
          <w:szCs w:val="24"/>
        </w:rPr>
        <w:t xml:space="preserve"> that the Jesus community in Jerusalem wrote </w:t>
      </w:r>
      <w:r w:rsidR="7631ACB9" w:rsidRPr="00B7660F">
        <w:rPr>
          <w:rFonts w:ascii="Times New Roman" w:hAnsi="Times New Roman" w:cs="Times New Roman"/>
          <w:color w:val="000000" w:themeColor="text1"/>
          <w:sz w:val="24"/>
          <w:szCs w:val="24"/>
        </w:rPr>
        <w:t>an</w:t>
      </w:r>
      <w:r w:rsidRPr="00B7660F">
        <w:rPr>
          <w:rFonts w:ascii="Times New Roman" w:hAnsi="Times New Roman" w:cs="Times New Roman"/>
          <w:color w:val="000000" w:themeColor="text1"/>
          <w:sz w:val="24"/>
          <w:szCs w:val="24"/>
        </w:rPr>
        <w:t xml:space="preserve"> account </w:t>
      </w:r>
      <w:r w:rsidR="00B55C1A" w:rsidRPr="00B7660F">
        <w:rPr>
          <w:rFonts w:ascii="Times New Roman" w:hAnsi="Times New Roman" w:cs="Times New Roman"/>
          <w:color w:val="000000" w:themeColor="text1"/>
          <w:sz w:val="24"/>
          <w:szCs w:val="24"/>
        </w:rPr>
        <w:t>from</w:t>
      </w:r>
      <w:r w:rsidR="7631ACB9" w:rsidRPr="00B7660F">
        <w:rPr>
          <w:rFonts w:ascii="Times New Roman" w:hAnsi="Times New Roman" w:cs="Times New Roman"/>
          <w:color w:val="000000" w:themeColor="text1"/>
          <w:sz w:val="24"/>
          <w:szCs w:val="24"/>
        </w:rPr>
        <w:t xml:space="preserve"> their </w:t>
      </w:r>
      <w:r w:rsidR="555AD161" w:rsidRPr="00B7660F">
        <w:rPr>
          <w:rFonts w:ascii="Times New Roman" w:hAnsi="Times New Roman" w:cs="Times New Roman"/>
          <w:color w:val="000000" w:themeColor="text1"/>
          <w:sz w:val="24"/>
          <w:szCs w:val="24"/>
        </w:rPr>
        <w:t xml:space="preserve">own </w:t>
      </w:r>
      <w:r w:rsidR="7631ACB9" w:rsidRPr="00B7660F">
        <w:rPr>
          <w:rFonts w:ascii="Times New Roman" w:hAnsi="Times New Roman" w:cs="Times New Roman"/>
          <w:color w:val="000000" w:themeColor="text1"/>
          <w:sz w:val="24"/>
          <w:szCs w:val="24"/>
        </w:rPr>
        <w:t xml:space="preserve">experience during the </w:t>
      </w:r>
      <w:r w:rsidR="00B81D8A" w:rsidRPr="00B7660F">
        <w:rPr>
          <w:rFonts w:ascii="Times New Roman" w:hAnsi="Times New Roman" w:cs="Times New Roman"/>
          <w:color w:val="000000" w:themeColor="text1"/>
          <w:sz w:val="24"/>
          <w:szCs w:val="24"/>
        </w:rPr>
        <w:t>siege and</w:t>
      </w:r>
      <w:r w:rsidRPr="00B7660F">
        <w:rPr>
          <w:rFonts w:ascii="Times New Roman" w:hAnsi="Times New Roman" w:cs="Times New Roman"/>
          <w:color w:val="000000" w:themeColor="text1"/>
          <w:sz w:val="24"/>
          <w:szCs w:val="24"/>
        </w:rPr>
        <w:t xml:space="preserve"> preserved it </w:t>
      </w:r>
      <w:r w:rsidR="555AD161" w:rsidRPr="00B7660F">
        <w:rPr>
          <w:rFonts w:ascii="Times New Roman" w:hAnsi="Times New Roman" w:cs="Times New Roman"/>
          <w:color w:val="000000" w:themeColor="text1"/>
          <w:sz w:val="24"/>
          <w:szCs w:val="24"/>
        </w:rPr>
        <w:t xml:space="preserve">in </w:t>
      </w:r>
      <w:r w:rsidRPr="00B7660F">
        <w:rPr>
          <w:rFonts w:ascii="Times New Roman" w:hAnsi="Times New Roman" w:cs="Times New Roman"/>
          <w:color w:val="000000" w:themeColor="text1"/>
          <w:sz w:val="24"/>
          <w:szCs w:val="24"/>
        </w:rPr>
        <w:t>written media.</w:t>
      </w:r>
      <w:r w:rsidR="00165FBC" w:rsidRPr="00B7660F">
        <w:rPr>
          <w:rStyle w:val="FootnoteReference"/>
          <w:rFonts w:ascii="Times New Roman" w:hAnsi="Times New Roman" w:cs="Times New Roman"/>
          <w:color w:val="000000" w:themeColor="text1"/>
          <w:sz w:val="24"/>
          <w:szCs w:val="24"/>
        </w:rPr>
        <w:footnoteReference w:id="734"/>
      </w:r>
      <w:r w:rsidRPr="00B7660F">
        <w:rPr>
          <w:rFonts w:ascii="Times New Roman" w:hAnsi="Times New Roman" w:cs="Times New Roman"/>
          <w:color w:val="000000" w:themeColor="text1"/>
          <w:sz w:val="24"/>
          <w:szCs w:val="24"/>
        </w:rPr>
        <w:t xml:space="preserve"> This allowed for it to be read</w:t>
      </w:r>
      <w:r w:rsidR="6D4855FB" w:rsidRPr="00B7660F">
        <w:rPr>
          <w:rFonts w:ascii="Times New Roman" w:hAnsi="Times New Roman" w:cs="Times New Roman"/>
          <w:color w:val="000000" w:themeColor="text1"/>
          <w:sz w:val="24"/>
          <w:szCs w:val="24"/>
        </w:rPr>
        <w:t xml:space="preserve"> in small, private settings as the siege progressed and</w:t>
      </w:r>
      <w:r w:rsidR="283ED3E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hidden</w:t>
      </w:r>
      <w:r w:rsidR="535C44BC" w:rsidRPr="00B7660F">
        <w:rPr>
          <w:rFonts w:ascii="Times New Roman" w:hAnsi="Times New Roman" w:cs="Times New Roman"/>
          <w:color w:val="000000" w:themeColor="text1"/>
          <w:sz w:val="24"/>
          <w:szCs w:val="24"/>
        </w:rPr>
        <w:t xml:space="preserve"> until it could be</w:t>
      </w:r>
      <w:r w:rsidRPr="00B7660F">
        <w:rPr>
          <w:rFonts w:ascii="Times New Roman" w:hAnsi="Times New Roman" w:cs="Times New Roman"/>
          <w:color w:val="000000" w:themeColor="text1"/>
          <w:sz w:val="24"/>
          <w:szCs w:val="24"/>
        </w:rPr>
        <w:t xml:space="preserve"> trans</w:t>
      </w:r>
      <w:r w:rsidR="00BD45C9" w:rsidRPr="00B7660F">
        <w:rPr>
          <w:rFonts w:ascii="Times New Roman" w:hAnsi="Times New Roman" w:cs="Times New Roman"/>
          <w:color w:val="000000" w:themeColor="text1"/>
          <w:sz w:val="24"/>
          <w:szCs w:val="24"/>
        </w:rPr>
        <w:t>lated and copied, for use</w:t>
      </w:r>
      <w:r w:rsidR="535C44BC" w:rsidRPr="00B7660F">
        <w:rPr>
          <w:rFonts w:ascii="Times New Roman" w:hAnsi="Times New Roman" w:cs="Times New Roman"/>
          <w:color w:val="000000" w:themeColor="text1"/>
          <w:sz w:val="24"/>
          <w:szCs w:val="24"/>
        </w:rPr>
        <w:t xml:space="preserve"> out</w:t>
      </w:r>
      <w:r w:rsidR="00BD45C9" w:rsidRPr="00B7660F">
        <w:rPr>
          <w:rFonts w:ascii="Times New Roman" w:hAnsi="Times New Roman" w:cs="Times New Roman"/>
          <w:color w:val="000000" w:themeColor="text1"/>
          <w:sz w:val="24"/>
          <w:szCs w:val="24"/>
        </w:rPr>
        <w:t>side</w:t>
      </w:r>
      <w:r w:rsidR="535C44BC" w:rsidRPr="00B7660F">
        <w:rPr>
          <w:rFonts w:ascii="Times New Roman" w:hAnsi="Times New Roman" w:cs="Times New Roman"/>
          <w:color w:val="000000" w:themeColor="text1"/>
          <w:sz w:val="24"/>
          <w:szCs w:val="24"/>
        </w:rPr>
        <w:t xml:space="preserve"> of the city</w:t>
      </w:r>
      <w:r w:rsidR="7631ACB9"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Even if Josephus’s estimate of survivors is an exaggeration,</w:t>
      </w:r>
      <w:r w:rsidR="00A81882" w:rsidRPr="00B7660F">
        <w:rPr>
          <w:rStyle w:val="FootnoteReference"/>
          <w:rFonts w:ascii="Times New Roman" w:hAnsi="Times New Roman" w:cs="Times New Roman"/>
          <w:color w:val="000000" w:themeColor="text1"/>
          <w:sz w:val="24"/>
          <w:szCs w:val="24"/>
        </w:rPr>
        <w:footnoteReference w:id="735"/>
      </w:r>
      <w:r w:rsidRPr="00B7660F">
        <w:rPr>
          <w:rFonts w:ascii="Times New Roman" w:hAnsi="Times New Roman" w:cs="Times New Roman"/>
          <w:color w:val="000000" w:themeColor="text1"/>
          <w:sz w:val="24"/>
          <w:szCs w:val="24"/>
        </w:rPr>
        <w:t xml:space="preserve"> which it likely is, the number of Jewish pardons </w:t>
      </w:r>
      <w:r w:rsidR="0035CF26" w:rsidRPr="00B7660F">
        <w:rPr>
          <w:rFonts w:ascii="Times New Roman" w:hAnsi="Times New Roman" w:cs="Times New Roman"/>
          <w:color w:val="000000" w:themeColor="text1"/>
          <w:sz w:val="24"/>
          <w:szCs w:val="24"/>
        </w:rPr>
        <w:t xml:space="preserve">handed out by the Romans </w:t>
      </w:r>
      <w:r w:rsidRPr="00B7660F">
        <w:rPr>
          <w:rFonts w:ascii="Times New Roman" w:hAnsi="Times New Roman" w:cs="Times New Roman"/>
          <w:color w:val="000000" w:themeColor="text1"/>
          <w:sz w:val="24"/>
          <w:szCs w:val="24"/>
        </w:rPr>
        <w:t xml:space="preserve">following the siege was a non-zero number. This makes it </w:t>
      </w:r>
      <w:r w:rsidR="7631ACB9" w:rsidRPr="00B7660F">
        <w:rPr>
          <w:rFonts w:ascii="Times New Roman" w:hAnsi="Times New Roman" w:cs="Times New Roman"/>
          <w:color w:val="000000" w:themeColor="text1"/>
          <w:sz w:val="24"/>
          <w:szCs w:val="24"/>
        </w:rPr>
        <w:t>entirely possible</w:t>
      </w:r>
      <w:r w:rsidRPr="00B7660F">
        <w:rPr>
          <w:rFonts w:ascii="Times New Roman" w:hAnsi="Times New Roman" w:cs="Times New Roman"/>
          <w:color w:val="000000" w:themeColor="text1"/>
          <w:sz w:val="24"/>
          <w:szCs w:val="24"/>
        </w:rPr>
        <w:t xml:space="preserve"> that the</w:t>
      </w:r>
      <w:r w:rsidR="535C44BC" w:rsidRPr="00B7660F">
        <w:rPr>
          <w:rFonts w:ascii="Times New Roman" w:hAnsi="Times New Roman" w:cs="Times New Roman"/>
          <w:color w:val="000000" w:themeColor="text1"/>
          <w:sz w:val="24"/>
          <w:szCs w:val="24"/>
        </w:rPr>
        <w:t xml:space="preserve"> artifact</w:t>
      </w:r>
      <w:r w:rsidR="007E6A01"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survived in the hands of non-combatant</w:t>
      </w:r>
      <w:r w:rsidR="535C44BC" w:rsidRPr="00B7660F">
        <w:rPr>
          <w:rFonts w:ascii="Times New Roman" w:hAnsi="Times New Roman" w:cs="Times New Roman"/>
          <w:color w:val="000000" w:themeColor="text1"/>
          <w:sz w:val="24"/>
          <w:szCs w:val="24"/>
        </w:rPr>
        <w:t>s</w:t>
      </w:r>
      <w:r w:rsidR="7631ACB9" w:rsidRPr="00B7660F">
        <w:rPr>
          <w:rFonts w:ascii="Times New Roman" w:hAnsi="Times New Roman" w:cs="Times New Roman"/>
          <w:color w:val="000000" w:themeColor="text1"/>
          <w:sz w:val="24"/>
          <w:szCs w:val="24"/>
        </w:rPr>
        <w:t xml:space="preserve"> </w:t>
      </w:r>
      <w:r w:rsidR="6669AE75" w:rsidRPr="00B7660F">
        <w:rPr>
          <w:rFonts w:ascii="Times New Roman" w:hAnsi="Times New Roman" w:cs="Times New Roman"/>
          <w:color w:val="000000" w:themeColor="text1"/>
          <w:sz w:val="24"/>
          <w:szCs w:val="24"/>
        </w:rPr>
        <w:t xml:space="preserve">who </w:t>
      </w:r>
      <w:proofErr w:type="gramStart"/>
      <w:r w:rsidR="6669AE75" w:rsidRPr="00B7660F">
        <w:rPr>
          <w:rFonts w:ascii="Times New Roman" w:hAnsi="Times New Roman" w:cs="Times New Roman"/>
          <w:color w:val="000000" w:themeColor="text1"/>
          <w:sz w:val="24"/>
          <w:szCs w:val="24"/>
        </w:rPr>
        <w:t>continued on</w:t>
      </w:r>
      <w:proofErr w:type="gramEnd"/>
      <w:r w:rsidR="6669AE75" w:rsidRPr="00B7660F">
        <w:rPr>
          <w:rFonts w:ascii="Times New Roman" w:hAnsi="Times New Roman" w:cs="Times New Roman"/>
          <w:color w:val="000000" w:themeColor="text1"/>
          <w:sz w:val="24"/>
          <w:szCs w:val="24"/>
        </w:rPr>
        <w:t xml:space="preserve"> in Jerusalem or</w:t>
      </w:r>
      <w:r w:rsidR="535C44BC" w:rsidRPr="00B7660F">
        <w:rPr>
          <w:rFonts w:ascii="Times New Roman" w:hAnsi="Times New Roman" w:cs="Times New Roman"/>
          <w:color w:val="000000" w:themeColor="text1"/>
          <w:sz w:val="24"/>
          <w:szCs w:val="24"/>
        </w:rPr>
        <w:t xml:space="preserve"> exported </w:t>
      </w:r>
      <w:r w:rsidR="007E6A01" w:rsidRPr="00B7660F">
        <w:rPr>
          <w:rFonts w:ascii="Times New Roman" w:hAnsi="Times New Roman" w:cs="Times New Roman"/>
          <w:color w:val="000000" w:themeColor="text1"/>
          <w:sz w:val="24"/>
          <w:szCs w:val="24"/>
        </w:rPr>
        <w:t xml:space="preserve">it </w:t>
      </w:r>
      <w:r w:rsidR="152CDE35" w:rsidRPr="00B7660F">
        <w:rPr>
          <w:rFonts w:ascii="Times New Roman" w:hAnsi="Times New Roman" w:cs="Times New Roman"/>
          <w:color w:val="000000" w:themeColor="text1"/>
          <w:sz w:val="24"/>
          <w:szCs w:val="24"/>
        </w:rPr>
        <w:t>to other Jesus communities</w:t>
      </w:r>
      <w:r w:rsidR="007E6A01" w:rsidRPr="00B7660F">
        <w:rPr>
          <w:rFonts w:ascii="Times New Roman" w:hAnsi="Times New Roman" w:cs="Times New Roman"/>
          <w:color w:val="000000" w:themeColor="text1"/>
          <w:sz w:val="24"/>
          <w:szCs w:val="24"/>
        </w:rPr>
        <w:t xml:space="preserve"> where it could be copied, translated and read remotely.</w:t>
      </w:r>
      <w:r w:rsidR="535C44BC" w:rsidRPr="00B7660F">
        <w:rPr>
          <w:rFonts w:ascii="Times New Roman" w:hAnsi="Times New Roman" w:cs="Times New Roman"/>
          <w:color w:val="000000" w:themeColor="text1"/>
          <w:sz w:val="24"/>
          <w:szCs w:val="24"/>
        </w:rPr>
        <w:t xml:space="preserve"> </w:t>
      </w:r>
    </w:p>
    <w:p w14:paraId="0E90DD83" w14:textId="77777777" w:rsidR="008F53FA" w:rsidRPr="00B7660F" w:rsidRDefault="008F53FA" w:rsidP="00E72785">
      <w:pPr>
        <w:spacing w:after="120" w:line="360" w:lineRule="auto"/>
        <w:rPr>
          <w:rFonts w:ascii="Times New Roman" w:hAnsi="Times New Roman" w:cs="Times New Roman"/>
          <w:color w:val="000000" w:themeColor="text1"/>
          <w:sz w:val="24"/>
          <w:szCs w:val="24"/>
        </w:rPr>
      </w:pPr>
    </w:p>
    <w:p w14:paraId="225C2EC2" w14:textId="184A69DA" w:rsidR="001B089B" w:rsidRPr="00B7660F" w:rsidRDefault="4E23B413"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Thus, </w:t>
      </w:r>
      <w:r w:rsidR="007E6A01" w:rsidRPr="00B7660F">
        <w:rPr>
          <w:rFonts w:ascii="Times New Roman" w:hAnsi="Times New Roman" w:cs="Times New Roman"/>
          <w:color w:val="000000" w:themeColor="text1"/>
          <w:sz w:val="24"/>
          <w:szCs w:val="24"/>
        </w:rPr>
        <w:t>it is posited in this thesis, that the</w:t>
      </w:r>
      <w:r w:rsidR="0D684FAB" w:rsidRPr="00B7660F">
        <w:rPr>
          <w:rFonts w:ascii="Times New Roman" w:hAnsi="Times New Roman" w:cs="Times New Roman"/>
          <w:color w:val="000000" w:themeColor="text1"/>
          <w:sz w:val="24"/>
          <w:szCs w:val="24"/>
        </w:rPr>
        <w:t xml:space="preserve"> </w:t>
      </w:r>
      <w:r w:rsidR="0D684FAB" w:rsidRPr="00B7660F">
        <w:rPr>
          <w:rFonts w:ascii="Times New Roman" w:hAnsi="Times New Roman" w:cs="Times New Roman"/>
          <w:i/>
          <w:iCs/>
          <w:color w:val="000000" w:themeColor="text1"/>
          <w:sz w:val="24"/>
          <w:szCs w:val="24"/>
        </w:rPr>
        <w:t>change in media</w:t>
      </w:r>
      <w:r w:rsidR="0D684FAB" w:rsidRPr="00B7660F">
        <w:rPr>
          <w:rFonts w:ascii="Times New Roman" w:hAnsi="Times New Roman" w:cs="Times New Roman"/>
          <w:color w:val="000000" w:themeColor="text1"/>
          <w:sz w:val="24"/>
          <w:szCs w:val="24"/>
        </w:rPr>
        <w:t xml:space="preserve"> </w:t>
      </w:r>
      <w:r w:rsidR="007E6A01" w:rsidRPr="00B7660F">
        <w:rPr>
          <w:rFonts w:ascii="Times New Roman" w:hAnsi="Times New Roman" w:cs="Times New Roman"/>
          <w:color w:val="000000" w:themeColor="text1"/>
          <w:sz w:val="24"/>
          <w:szCs w:val="24"/>
        </w:rPr>
        <w:t xml:space="preserve">from oral to written, </w:t>
      </w:r>
      <w:r w:rsidR="0D684FAB" w:rsidRPr="00B7660F">
        <w:rPr>
          <w:rFonts w:ascii="Times New Roman" w:hAnsi="Times New Roman" w:cs="Times New Roman"/>
          <w:color w:val="000000" w:themeColor="text1"/>
          <w:sz w:val="24"/>
          <w:szCs w:val="24"/>
        </w:rPr>
        <w:t xml:space="preserve">was </w:t>
      </w:r>
      <w:r w:rsidR="777FFDCF" w:rsidRPr="00B7660F">
        <w:rPr>
          <w:rFonts w:ascii="Times New Roman" w:hAnsi="Times New Roman" w:cs="Times New Roman"/>
          <w:color w:val="000000" w:themeColor="text1"/>
          <w:sz w:val="24"/>
          <w:szCs w:val="24"/>
        </w:rPr>
        <w:t xml:space="preserve">a </w:t>
      </w:r>
      <w:r w:rsidR="0D684FAB" w:rsidRPr="00B7660F">
        <w:rPr>
          <w:rFonts w:ascii="Times New Roman" w:hAnsi="Times New Roman" w:cs="Times New Roman"/>
          <w:color w:val="000000" w:themeColor="text1"/>
          <w:sz w:val="24"/>
          <w:szCs w:val="24"/>
        </w:rPr>
        <w:t xml:space="preserve">forced change that </w:t>
      </w:r>
      <w:r w:rsidR="007E6A01" w:rsidRPr="00B7660F">
        <w:rPr>
          <w:rFonts w:ascii="Times New Roman" w:hAnsi="Times New Roman" w:cs="Times New Roman"/>
          <w:color w:val="000000" w:themeColor="text1"/>
          <w:sz w:val="24"/>
          <w:szCs w:val="24"/>
        </w:rPr>
        <w:t>was</w:t>
      </w:r>
      <w:r w:rsidR="0D684FAB" w:rsidRPr="00B7660F">
        <w:rPr>
          <w:rFonts w:ascii="Times New Roman" w:hAnsi="Times New Roman" w:cs="Times New Roman"/>
          <w:color w:val="000000" w:themeColor="text1"/>
          <w:sz w:val="24"/>
          <w:szCs w:val="24"/>
        </w:rPr>
        <w:t xml:space="preserve"> not</w:t>
      </w:r>
      <w:r w:rsidR="777FFDCF" w:rsidRPr="00B7660F">
        <w:rPr>
          <w:rFonts w:ascii="Times New Roman" w:hAnsi="Times New Roman" w:cs="Times New Roman"/>
          <w:color w:val="000000" w:themeColor="text1"/>
          <w:sz w:val="24"/>
          <w:szCs w:val="24"/>
        </w:rPr>
        <w:t xml:space="preserve"> </w:t>
      </w:r>
      <w:r w:rsidR="0D684FAB" w:rsidRPr="00B7660F">
        <w:rPr>
          <w:rFonts w:ascii="Times New Roman" w:hAnsi="Times New Roman" w:cs="Times New Roman"/>
          <w:color w:val="000000" w:themeColor="text1"/>
          <w:sz w:val="24"/>
          <w:szCs w:val="24"/>
        </w:rPr>
        <w:t>anticipated</w:t>
      </w:r>
      <w:r w:rsidR="007E6A01" w:rsidRPr="00B7660F">
        <w:rPr>
          <w:rFonts w:ascii="Times New Roman" w:hAnsi="Times New Roman" w:cs="Times New Roman"/>
          <w:color w:val="000000" w:themeColor="text1"/>
          <w:sz w:val="24"/>
          <w:szCs w:val="24"/>
        </w:rPr>
        <w:t xml:space="preserve"> by the Jesus movement</w:t>
      </w:r>
      <w:r w:rsidR="0D684FAB" w:rsidRPr="00B7660F">
        <w:rPr>
          <w:rFonts w:ascii="Times New Roman" w:hAnsi="Times New Roman" w:cs="Times New Roman"/>
          <w:color w:val="000000" w:themeColor="text1"/>
          <w:sz w:val="24"/>
          <w:szCs w:val="24"/>
        </w:rPr>
        <w:t xml:space="preserve"> </w:t>
      </w:r>
      <w:r w:rsidR="007E6A01" w:rsidRPr="00B7660F">
        <w:rPr>
          <w:rFonts w:ascii="Times New Roman" w:hAnsi="Times New Roman" w:cs="Times New Roman"/>
          <w:color w:val="000000" w:themeColor="text1"/>
          <w:sz w:val="24"/>
          <w:szCs w:val="24"/>
        </w:rPr>
        <w:t xml:space="preserve">before </w:t>
      </w:r>
      <w:r w:rsidR="0D684FAB" w:rsidRPr="00B7660F">
        <w:rPr>
          <w:rFonts w:ascii="Times New Roman" w:hAnsi="Times New Roman" w:cs="Times New Roman"/>
          <w:color w:val="000000" w:themeColor="text1"/>
          <w:sz w:val="24"/>
          <w:szCs w:val="24"/>
        </w:rPr>
        <w:t xml:space="preserve">the </w:t>
      </w:r>
      <w:r w:rsidR="777FFDCF" w:rsidRPr="00B7660F">
        <w:rPr>
          <w:rFonts w:ascii="Times New Roman" w:hAnsi="Times New Roman" w:cs="Times New Roman"/>
          <w:color w:val="000000" w:themeColor="text1"/>
          <w:sz w:val="24"/>
          <w:szCs w:val="24"/>
        </w:rPr>
        <w:t xml:space="preserve">onset of the </w:t>
      </w:r>
      <w:r w:rsidR="0D684FAB" w:rsidRPr="00B7660F">
        <w:rPr>
          <w:rFonts w:ascii="Times New Roman" w:hAnsi="Times New Roman" w:cs="Times New Roman"/>
          <w:color w:val="000000" w:themeColor="text1"/>
          <w:sz w:val="24"/>
          <w:szCs w:val="24"/>
        </w:rPr>
        <w:t xml:space="preserve">Roman </w:t>
      </w:r>
      <w:r w:rsidR="64F047D6" w:rsidRPr="00B7660F">
        <w:rPr>
          <w:rFonts w:ascii="Times New Roman" w:hAnsi="Times New Roman" w:cs="Times New Roman"/>
          <w:color w:val="000000" w:themeColor="text1"/>
          <w:sz w:val="24"/>
          <w:szCs w:val="24"/>
        </w:rPr>
        <w:t>war</w:t>
      </w:r>
      <w:r w:rsidRPr="00B7660F">
        <w:rPr>
          <w:rFonts w:ascii="Times New Roman" w:hAnsi="Times New Roman" w:cs="Times New Roman"/>
          <w:color w:val="000000" w:themeColor="text1"/>
          <w:sz w:val="24"/>
          <w:szCs w:val="24"/>
        </w:rPr>
        <w:t>.</w:t>
      </w:r>
      <w:r w:rsidR="174DF69C" w:rsidRPr="00B7660F">
        <w:rPr>
          <w:rFonts w:ascii="Times New Roman" w:hAnsi="Times New Roman" w:cs="Times New Roman"/>
          <w:color w:val="000000" w:themeColor="text1"/>
          <w:sz w:val="24"/>
          <w:szCs w:val="24"/>
        </w:rPr>
        <w:t xml:space="preserve"> </w:t>
      </w:r>
      <w:r w:rsidR="57474DD4" w:rsidRPr="00B7660F">
        <w:rPr>
          <w:rFonts w:ascii="Times New Roman" w:hAnsi="Times New Roman" w:cs="Times New Roman"/>
          <w:color w:val="000000" w:themeColor="text1"/>
          <w:sz w:val="24"/>
          <w:szCs w:val="24"/>
        </w:rPr>
        <w:t>Thus,</w:t>
      </w:r>
      <w:r w:rsidR="007E6A01" w:rsidRPr="00B7660F">
        <w:rPr>
          <w:rFonts w:ascii="Times New Roman" w:hAnsi="Times New Roman" w:cs="Times New Roman"/>
          <w:color w:val="000000" w:themeColor="text1"/>
          <w:sz w:val="24"/>
          <w:szCs w:val="24"/>
        </w:rPr>
        <w:t xml:space="preserve"> it is argued that</w:t>
      </w:r>
      <w:r w:rsidR="57474DD4" w:rsidRPr="00B7660F">
        <w:rPr>
          <w:rFonts w:ascii="Times New Roman" w:hAnsi="Times New Roman" w:cs="Times New Roman"/>
          <w:color w:val="000000" w:themeColor="text1"/>
          <w:sz w:val="24"/>
          <w:szCs w:val="24"/>
        </w:rPr>
        <w:t xml:space="preserve"> the event of the </w:t>
      </w:r>
      <w:r w:rsidR="00846A3B" w:rsidRPr="00B7660F">
        <w:rPr>
          <w:rFonts w:ascii="Times New Roman" w:hAnsi="Times New Roman" w:cs="Times New Roman"/>
          <w:color w:val="000000" w:themeColor="text1"/>
          <w:sz w:val="24"/>
          <w:szCs w:val="24"/>
        </w:rPr>
        <w:t>s</w:t>
      </w:r>
      <w:r w:rsidR="57474DD4" w:rsidRPr="00B7660F">
        <w:rPr>
          <w:rFonts w:ascii="Times New Roman" w:hAnsi="Times New Roman" w:cs="Times New Roman"/>
          <w:color w:val="000000" w:themeColor="text1"/>
          <w:sz w:val="24"/>
          <w:szCs w:val="24"/>
        </w:rPr>
        <w:t>iege of Jerusalem</w:t>
      </w:r>
      <w:r w:rsidR="0D684FAB" w:rsidRPr="00B7660F">
        <w:rPr>
          <w:rFonts w:ascii="Times New Roman" w:hAnsi="Times New Roman" w:cs="Times New Roman"/>
          <w:color w:val="000000" w:themeColor="text1"/>
          <w:sz w:val="24"/>
          <w:szCs w:val="24"/>
        </w:rPr>
        <w:t xml:space="preserve"> required</w:t>
      </w:r>
      <w:r w:rsidR="007E6A01" w:rsidRPr="00B7660F">
        <w:rPr>
          <w:rFonts w:ascii="Times New Roman" w:hAnsi="Times New Roman" w:cs="Times New Roman"/>
          <w:color w:val="000000" w:themeColor="text1"/>
          <w:sz w:val="24"/>
          <w:szCs w:val="24"/>
        </w:rPr>
        <w:t xml:space="preserve"> a</w:t>
      </w:r>
      <w:r w:rsidR="0D684FAB" w:rsidRPr="00B7660F">
        <w:rPr>
          <w:rFonts w:ascii="Times New Roman" w:hAnsi="Times New Roman" w:cs="Times New Roman"/>
          <w:color w:val="000000" w:themeColor="text1"/>
          <w:sz w:val="24"/>
          <w:szCs w:val="24"/>
        </w:rPr>
        <w:t xml:space="preserve"> reconstitution and virtualization</w:t>
      </w:r>
      <w:r w:rsidR="57474DD4" w:rsidRPr="00B7660F">
        <w:rPr>
          <w:rFonts w:ascii="Times New Roman" w:hAnsi="Times New Roman" w:cs="Times New Roman"/>
          <w:color w:val="000000" w:themeColor="text1"/>
          <w:sz w:val="24"/>
          <w:szCs w:val="24"/>
        </w:rPr>
        <w:t xml:space="preserve"> of all</w:t>
      </w:r>
      <w:r w:rsidR="0D684FAB" w:rsidRPr="00B7660F">
        <w:rPr>
          <w:rFonts w:ascii="Times New Roman" w:hAnsi="Times New Roman" w:cs="Times New Roman"/>
          <w:color w:val="000000" w:themeColor="text1"/>
          <w:sz w:val="24"/>
          <w:szCs w:val="24"/>
        </w:rPr>
        <w:t xml:space="preserve"> </w:t>
      </w:r>
      <w:r w:rsidR="5D39B6F2" w:rsidRPr="00B7660F">
        <w:rPr>
          <w:rFonts w:ascii="Times New Roman" w:hAnsi="Times New Roman" w:cs="Times New Roman"/>
          <w:color w:val="000000" w:themeColor="text1"/>
          <w:sz w:val="24"/>
          <w:szCs w:val="24"/>
        </w:rPr>
        <w:t>Jew</w:t>
      </w:r>
      <w:r w:rsidR="57474DD4" w:rsidRPr="00B7660F">
        <w:rPr>
          <w:rFonts w:ascii="Times New Roman" w:hAnsi="Times New Roman" w:cs="Times New Roman"/>
          <w:color w:val="000000" w:themeColor="text1"/>
          <w:sz w:val="24"/>
          <w:szCs w:val="24"/>
        </w:rPr>
        <w:t>ish religious groups who</w:t>
      </w:r>
      <w:r w:rsidR="5D39B6F2" w:rsidRPr="00B7660F">
        <w:rPr>
          <w:rFonts w:ascii="Times New Roman" w:hAnsi="Times New Roman" w:cs="Times New Roman"/>
          <w:color w:val="000000" w:themeColor="text1"/>
          <w:sz w:val="24"/>
          <w:szCs w:val="24"/>
        </w:rPr>
        <w:t xml:space="preserve"> worship</w:t>
      </w:r>
      <w:r w:rsidR="57474DD4" w:rsidRPr="00B7660F">
        <w:rPr>
          <w:rFonts w:ascii="Times New Roman" w:hAnsi="Times New Roman" w:cs="Times New Roman"/>
          <w:color w:val="000000" w:themeColor="text1"/>
          <w:sz w:val="24"/>
          <w:szCs w:val="24"/>
        </w:rPr>
        <w:t xml:space="preserve">ped the Jewish </w:t>
      </w:r>
      <w:r w:rsidR="00B81D8A" w:rsidRPr="00B7660F">
        <w:rPr>
          <w:rFonts w:ascii="Times New Roman" w:hAnsi="Times New Roman" w:cs="Times New Roman"/>
          <w:color w:val="000000" w:themeColor="text1"/>
          <w:sz w:val="24"/>
          <w:szCs w:val="24"/>
        </w:rPr>
        <w:t>deity and</w:t>
      </w:r>
      <w:r w:rsidR="57474DD4" w:rsidRPr="00B7660F">
        <w:rPr>
          <w:rFonts w:ascii="Times New Roman" w:hAnsi="Times New Roman" w:cs="Times New Roman"/>
          <w:color w:val="000000" w:themeColor="text1"/>
          <w:sz w:val="24"/>
          <w:szCs w:val="24"/>
        </w:rPr>
        <w:t xml:space="preserve"> sought to</w:t>
      </w:r>
      <w:r w:rsidR="5D39B6F2" w:rsidRPr="00B7660F">
        <w:rPr>
          <w:rFonts w:ascii="Times New Roman" w:hAnsi="Times New Roman" w:cs="Times New Roman"/>
          <w:color w:val="000000" w:themeColor="text1"/>
          <w:sz w:val="24"/>
          <w:szCs w:val="24"/>
        </w:rPr>
        <w:t xml:space="preserve"> atone for sin</w:t>
      </w:r>
      <w:r w:rsidR="57474DD4" w:rsidRPr="00B7660F">
        <w:rPr>
          <w:rFonts w:ascii="Times New Roman" w:hAnsi="Times New Roman" w:cs="Times New Roman"/>
          <w:color w:val="000000" w:themeColor="text1"/>
          <w:sz w:val="24"/>
          <w:szCs w:val="24"/>
        </w:rPr>
        <w:t>s against him</w:t>
      </w:r>
      <w:r w:rsidR="007E6A01" w:rsidRPr="00B7660F">
        <w:rPr>
          <w:rFonts w:ascii="Times New Roman" w:hAnsi="Times New Roman" w:cs="Times New Roman"/>
          <w:color w:val="000000" w:themeColor="text1"/>
          <w:sz w:val="24"/>
          <w:szCs w:val="24"/>
        </w:rPr>
        <w:t>, and</w:t>
      </w:r>
      <w:r w:rsidR="00846A3B" w:rsidRPr="00B7660F">
        <w:rPr>
          <w:rFonts w:ascii="Times New Roman" w:hAnsi="Times New Roman" w:cs="Times New Roman"/>
          <w:color w:val="000000" w:themeColor="text1"/>
          <w:sz w:val="24"/>
          <w:szCs w:val="24"/>
        </w:rPr>
        <w:t xml:space="preserve"> that</w:t>
      </w:r>
      <w:r w:rsidR="007E6A01" w:rsidRPr="00B7660F">
        <w:rPr>
          <w:rFonts w:ascii="Times New Roman" w:hAnsi="Times New Roman" w:cs="Times New Roman"/>
          <w:color w:val="000000" w:themeColor="text1"/>
          <w:sz w:val="24"/>
          <w:szCs w:val="24"/>
        </w:rPr>
        <w:t xml:space="preserve"> the Jesus movement was particularly well suited to make the adjustment.</w:t>
      </w:r>
      <w:r w:rsidR="001B089B" w:rsidRPr="00B7660F">
        <w:rPr>
          <w:rFonts w:ascii="Times New Roman" w:hAnsi="Times New Roman" w:cs="Times New Roman"/>
          <w:color w:val="000000" w:themeColor="text1"/>
          <w:sz w:val="24"/>
          <w:szCs w:val="24"/>
          <w:vertAlign w:val="superscript"/>
        </w:rPr>
        <w:footnoteReference w:id="736"/>
      </w:r>
      <w:r w:rsidR="00F35825" w:rsidRPr="00B7660F">
        <w:rPr>
          <w:rFonts w:ascii="Times New Roman" w:hAnsi="Times New Roman" w:cs="Times New Roman"/>
          <w:color w:val="000000" w:themeColor="text1"/>
          <w:sz w:val="24"/>
          <w:szCs w:val="24"/>
        </w:rPr>
        <w:t xml:space="preserve"> </w:t>
      </w:r>
      <w:r w:rsidR="0D684FAB" w:rsidRPr="00B7660F">
        <w:rPr>
          <w:rFonts w:ascii="Times New Roman" w:hAnsi="Times New Roman" w:cs="Times New Roman"/>
          <w:color w:val="000000" w:themeColor="text1"/>
          <w:sz w:val="24"/>
          <w:szCs w:val="24"/>
        </w:rPr>
        <w:t xml:space="preserve">The </w:t>
      </w:r>
      <w:r w:rsidR="7CAE98A2" w:rsidRPr="00B7660F">
        <w:rPr>
          <w:rFonts w:ascii="Times New Roman" w:hAnsi="Times New Roman" w:cs="Times New Roman"/>
          <w:color w:val="000000" w:themeColor="text1"/>
          <w:sz w:val="24"/>
          <w:szCs w:val="24"/>
        </w:rPr>
        <w:t xml:space="preserve">Markan </w:t>
      </w:r>
      <w:r w:rsidR="0D684FAB" w:rsidRPr="00B7660F">
        <w:rPr>
          <w:rFonts w:ascii="Times New Roman" w:hAnsi="Times New Roman" w:cs="Times New Roman"/>
          <w:color w:val="000000" w:themeColor="text1"/>
          <w:sz w:val="24"/>
          <w:szCs w:val="24"/>
        </w:rPr>
        <w:t>artifact</w:t>
      </w:r>
      <w:r w:rsidR="7CAE98A2" w:rsidRPr="00B7660F">
        <w:rPr>
          <w:rFonts w:ascii="Times New Roman" w:hAnsi="Times New Roman" w:cs="Times New Roman"/>
          <w:color w:val="000000" w:themeColor="text1"/>
          <w:sz w:val="24"/>
          <w:szCs w:val="24"/>
        </w:rPr>
        <w:t xml:space="preserve">, </w:t>
      </w:r>
      <w:r w:rsidR="007E6A01" w:rsidRPr="00B7660F">
        <w:rPr>
          <w:rFonts w:ascii="Times New Roman" w:hAnsi="Times New Roman" w:cs="Times New Roman"/>
          <w:color w:val="000000" w:themeColor="text1"/>
          <w:sz w:val="24"/>
          <w:szCs w:val="24"/>
        </w:rPr>
        <w:t xml:space="preserve">served the primary purpose of </w:t>
      </w:r>
      <w:r w:rsidR="00004D54" w:rsidRPr="00B7660F">
        <w:rPr>
          <w:rFonts w:ascii="Times New Roman" w:hAnsi="Times New Roman" w:cs="Times New Roman"/>
          <w:color w:val="000000" w:themeColor="text1"/>
          <w:sz w:val="24"/>
          <w:szCs w:val="24"/>
        </w:rPr>
        <w:t xml:space="preserve">preserving the movements oral traditions, rites and beliefs in lieu of a Roman siege, and was used during it to </w:t>
      </w:r>
      <w:r w:rsidR="00846A3B" w:rsidRPr="00B7660F">
        <w:rPr>
          <w:rFonts w:ascii="Times New Roman" w:hAnsi="Times New Roman" w:cs="Times New Roman"/>
          <w:color w:val="000000" w:themeColor="text1"/>
          <w:sz w:val="24"/>
          <w:szCs w:val="24"/>
        </w:rPr>
        <w:t>interpret the loss of the temple and to position the Church for possible reconstitution</w:t>
      </w:r>
      <w:r w:rsidR="00004D54" w:rsidRPr="00B7660F">
        <w:rPr>
          <w:rFonts w:ascii="Times New Roman" w:hAnsi="Times New Roman" w:cs="Times New Roman"/>
          <w:color w:val="000000" w:themeColor="text1"/>
          <w:sz w:val="24"/>
          <w:szCs w:val="24"/>
        </w:rPr>
        <w:t xml:space="preserve">. </w:t>
      </w:r>
      <w:r w:rsidR="00846A3B" w:rsidRPr="00B7660F">
        <w:rPr>
          <w:rFonts w:ascii="Times New Roman" w:hAnsi="Times New Roman" w:cs="Times New Roman"/>
          <w:color w:val="000000" w:themeColor="text1"/>
          <w:sz w:val="24"/>
          <w:szCs w:val="24"/>
        </w:rPr>
        <w:t xml:space="preserve">The written artifact </w:t>
      </w:r>
      <w:r w:rsidR="00004D54" w:rsidRPr="00B7660F">
        <w:rPr>
          <w:rFonts w:ascii="Times New Roman" w:hAnsi="Times New Roman" w:cs="Times New Roman"/>
          <w:color w:val="000000" w:themeColor="text1"/>
          <w:sz w:val="24"/>
          <w:szCs w:val="24"/>
        </w:rPr>
        <w:t>served</w:t>
      </w:r>
      <w:r w:rsidR="00846A3B" w:rsidRPr="00B7660F">
        <w:rPr>
          <w:rFonts w:ascii="Times New Roman" w:hAnsi="Times New Roman" w:cs="Times New Roman"/>
          <w:color w:val="000000" w:themeColor="text1"/>
          <w:sz w:val="24"/>
          <w:szCs w:val="24"/>
        </w:rPr>
        <w:t xml:space="preserve"> </w:t>
      </w:r>
      <w:r w:rsidR="00004D54" w:rsidRPr="00B7660F">
        <w:rPr>
          <w:rFonts w:ascii="Times New Roman" w:hAnsi="Times New Roman" w:cs="Times New Roman"/>
          <w:color w:val="000000" w:themeColor="text1"/>
          <w:sz w:val="24"/>
          <w:szCs w:val="24"/>
        </w:rPr>
        <w:t>a</w:t>
      </w:r>
      <w:r w:rsidR="57474DD4" w:rsidRPr="00B7660F">
        <w:rPr>
          <w:rFonts w:ascii="Times New Roman" w:hAnsi="Times New Roman" w:cs="Times New Roman"/>
          <w:color w:val="000000" w:themeColor="text1"/>
          <w:sz w:val="24"/>
          <w:szCs w:val="24"/>
        </w:rPr>
        <w:t xml:space="preserve"> </w:t>
      </w:r>
      <w:r w:rsidR="0D684FAB" w:rsidRPr="00B7660F">
        <w:rPr>
          <w:rFonts w:ascii="Times New Roman" w:hAnsi="Times New Roman" w:cs="Times New Roman"/>
          <w:color w:val="000000" w:themeColor="text1"/>
          <w:sz w:val="24"/>
          <w:szCs w:val="24"/>
        </w:rPr>
        <w:t>secondary</w:t>
      </w:r>
      <w:r w:rsidR="00846A3B" w:rsidRPr="00B7660F">
        <w:rPr>
          <w:rFonts w:ascii="Times New Roman" w:hAnsi="Times New Roman" w:cs="Times New Roman"/>
          <w:color w:val="000000" w:themeColor="text1"/>
          <w:sz w:val="24"/>
          <w:szCs w:val="24"/>
        </w:rPr>
        <w:t>, largely unintended</w:t>
      </w:r>
      <w:r w:rsidR="0D684FAB" w:rsidRPr="00B7660F">
        <w:rPr>
          <w:rFonts w:ascii="Times New Roman" w:hAnsi="Times New Roman" w:cs="Times New Roman"/>
          <w:color w:val="000000" w:themeColor="text1"/>
          <w:sz w:val="24"/>
          <w:szCs w:val="24"/>
        </w:rPr>
        <w:t xml:space="preserve"> purpose</w:t>
      </w:r>
      <w:r w:rsidR="00846A3B" w:rsidRPr="00B7660F">
        <w:rPr>
          <w:rFonts w:ascii="Times New Roman" w:hAnsi="Times New Roman" w:cs="Times New Roman"/>
          <w:color w:val="000000" w:themeColor="text1"/>
          <w:sz w:val="24"/>
          <w:szCs w:val="24"/>
        </w:rPr>
        <w:t>,</w:t>
      </w:r>
      <w:r w:rsidR="0D684FAB" w:rsidRPr="00B7660F">
        <w:rPr>
          <w:rFonts w:ascii="Times New Roman" w:hAnsi="Times New Roman" w:cs="Times New Roman"/>
          <w:color w:val="000000" w:themeColor="text1"/>
          <w:sz w:val="24"/>
          <w:szCs w:val="24"/>
        </w:rPr>
        <w:t xml:space="preserve"> </w:t>
      </w:r>
      <w:r w:rsidR="57474DD4" w:rsidRPr="00B7660F">
        <w:rPr>
          <w:rFonts w:ascii="Times New Roman" w:hAnsi="Times New Roman" w:cs="Times New Roman"/>
          <w:color w:val="000000" w:themeColor="text1"/>
          <w:sz w:val="24"/>
          <w:szCs w:val="24"/>
        </w:rPr>
        <w:t>of</w:t>
      </w:r>
      <w:r w:rsidR="0D684FAB" w:rsidRPr="00B7660F">
        <w:rPr>
          <w:rFonts w:ascii="Times New Roman" w:hAnsi="Times New Roman" w:cs="Times New Roman"/>
          <w:color w:val="000000" w:themeColor="text1"/>
          <w:sz w:val="24"/>
          <w:szCs w:val="24"/>
        </w:rPr>
        <w:t xml:space="preserve"> provid</w:t>
      </w:r>
      <w:r w:rsidR="57474DD4" w:rsidRPr="00B7660F">
        <w:rPr>
          <w:rFonts w:ascii="Times New Roman" w:hAnsi="Times New Roman" w:cs="Times New Roman"/>
          <w:color w:val="000000" w:themeColor="text1"/>
          <w:sz w:val="24"/>
          <w:szCs w:val="24"/>
        </w:rPr>
        <w:t xml:space="preserve">ing </w:t>
      </w:r>
      <w:proofErr w:type="gramStart"/>
      <w:r w:rsidR="00846A3B" w:rsidRPr="00B7660F">
        <w:rPr>
          <w:rFonts w:ascii="Times New Roman" w:hAnsi="Times New Roman" w:cs="Times New Roman"/>
          <w:color w:val="000000" w:themeColor="text1"/>
          <w:sz w:val="24"/>
          <w:szCs w:val="24"/>
        </w:rPr>
        <w:t>the</w:t>
      </w:r>
      <w:r w:rsidR="57474DD4" w:rsidRPr="00B7660F">
        <w:rPr>
          <w:rFonts w:ascii="Times New Roman" w:hAnsi="Times New Roman" w:cs="Times New Roman"/>
          <w:color w:val="000000" w:themeColor="text1"/>
          <w:sz w:val="24"/>
          <w:szCs w:val="24"/>
        </w:rPr>
        <w:t xml:space="preserve"> means </w:t>
      </w:r>
      <w:r w:rsidR="00004D54" w:rsidRPr="00B7660F">
        <w:rPr>
          <w:rFonts w:ascii="Times New Roman" w:hAnsi="Times New Roman" w:cs="Times New Roman"/>
          <w:color w:val="000000" w:themeColor="text1"/>
          <w:sz w:val="24"/>
          <w:szCs w:val="24"/>
        </w:rPr>
        <w:t>by which</w:t>
      </w:r>
      <w:proofErr w:type="gramEnd"/>
      <w:r w:rsidR="0D684FAB" w:rsidRPr="00B7660F">
        <w:rPr>
          <w:rFonts w:ascii="Times New Roman" w:hAnsi="Times New Roman" w:cs="Times New Roman"/>
          <w:color w:val="000000" w:themeColor="text1"/>
          <w:sz w:val="24"/>
          <w:szCs w:val="24"/>
        </w:rPr>
        <w:t xml:space="preserve"> </w:t>
      </w:r>
      <w:r w:rsidR="7CAE98A2" w:rsidRPr="00B7660F">
        <w:rPr>
          <w:rFonts w:ascii="Times New Roman" w:hAnsi="Times New Roman" w:cs="Times New Roman"/>
          <w:color w:val="000000" w:themeColor="text1"/>
          <w:sz w:val="24"/>
          <w:szCs w:val="24"/>
        </w:rPr>
        <w:t xml:space="preserve">the Church </w:t>
      </w:r>
      <w:r w:rsidR="00004D54" w:rsidRPr="00B7660F">
        <w:rPr>
          <w:rFonts w:ascii="Times New Roman" w:hAnsi="Times New Roman" w:cs="Times New Roman"/>
          <w:color w:val="000000" w:themeColor="text1"/>
          <w:sz w:val="24"/>
          <w:szCs w:val="24"/>
        </w:rPr>
        <w:t xml:space="preserve">could reconstitute itself remotely, offering </w:t>
      </w:r>
      <w:r w:rsidR="57474DD4" w:rsidRPr="00B7660F">
        <w:rPr>
          <w:rFonts w:ascii="Times New Roman" w:hAnsi="Times New Roman" w:cs="Times New Roman"/>
          <w:color w:val="000000" w:themeColor="text1"/>
          <w:sz w:val="24"/>
          <w:szCs w:val="24"/>
        </w:rPr>
        <w:t>atonement</w:t>
      </w:r>
      <w:r w:rsidR="00004D54" w:rsidRPr="00B7660F">
        <w:rPr>
          <w:rFonts w:ascii="Times New Roman" w:hAnsi="Times New Roman" w:cs="Times New Roman"/>
          <w:color w:val="000000" w:themeColor="text1"/>
          <w:sz w:val="24"/>
          <w:szCs w:val="24"/>
        </w:rPr>
        <w:t xml:space="preserve"> and membership</w:t>
      </w:r>
      <w:r w:rsidR="0D684FAB" w:rsidRPr="00B7660F">
        <w:rPr>
          <w:rFonts w:ascii="Times New Roman" w:hAnsi="Times New Roman" w:cs="Times New Roman"/>
          <w:color w:val="000000" w:themeColor="text1"/>
          <w:sz w:val="24"/>
          <w:szCs w:val="24"/>
        </w:rPr>
        <w:t xml:space="preserve"> in the absence of the temple</w:t>
      </w:r>
      <w:r w:rsidR="57474DD4" w:rsidRPr="00B7660F">
        <w:rPr>
          <w:rFonts w:ascii="Times New Roman" w:hAnsi="Times New Roman" w:cs="Times New Roman"/>
          <w:color w:val="000000" w:themeColor="text1"/>
          <w:sz w:val="24"/>
          <w:szCs w:val="24"/>
        </w:rPr>
        <w:t xml:space="preserve">, in places </w:t>
      </w:r>
      <w:r w:rsidR="00846A3B" w:rsidRPr="00B7660F">
        <w:rPr>
          <w:rFonts w:ascii="Times New Roman" w:hAnsi="Times New Roman" w:cs="Times New Roman"/>
          <w:color w:val="000000" w:themeColor="text1"/>
          <w:sz w:val="24"/>
          <w:szCs w:val="24"/>
        </w:rPr>
        <w:t xml:space="preserve">well </w:t>
      </w:r>
      <w:r w:rsidR="57474DD4" w:rsidRPr="00B7660F">
        <w:rPr>
          <w:rFonts w:ascii="Times New Roman" w:hAnsi="Times New Roman" w:cs="Times New Roman"/>
          <w:color w:val="000000" w:themeColor="text1"/>
          <w:sz w:val="24"/>
          <w:szCs w:val="24"/>
        </w:rPr>
        <w:t>outside of Jerusalem</w:t>
      </w:r>
      <w:r w:rsidR="0D684FAB" w:rsidRPr="00B7660F">
        <w:rPr>
          <w:rFonts w:ascii="Times New Roman" w:hAnsi="Times New Roman" w:cs="Times New Roman"/>
          <w:color w:val="000000" w:themeColor="text1"/>
          <w:sz w:val="24"/>
          <w:szCs w:val="24"/>
        </w:rPr>
        <w:t xml:space="preserve">. </w:t>
      </w:r>
    </w:p>
    <w:p w14:paraId="398DFF57" w14:textId="77777777" w:rsidR="00004D54" w:rsidRPr="00B7660F" w:rsidRDefault="00004D54" w:rsidP="00E72785">
      <w:pPr>
        <w:spacing w:after="120" w:line="360" w:lineRule="auto"/>
        <w:rPr>
          <w:rFonts w:ascii="Times New Roman" w:hAnsi="Times New Roman" w:cs="Times New Roman"/>
          <w:color w:val="000000" w:themeColor="text1"/>
          <w:sz w:val="24"/>
          <w:szCs w:val="24"/>
        </w:rPr>
      </w:pPr>
    </w:p>
    <w:p w14:paraId="37860FAA" w14:textId="7D405F62" w:rsidR="00937E5F" w:rsidRPr="00B7660F" w:rsidRDefault="00004D54"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Thus, we find the small group of writers active only up to the final entry of the apocalyptic form, having been forever changed by the destruction of their city and headquarters, having likely lost </w:t>
      </w:r>
      <w:r w:rsidRPr="00B7660F">
        <w:rPr>
          <w:rFonts w:ascii="Times New Roman" w:hAnsi="Times New Roman" w:cs="Times New Roman"/>
          <w:color w:val="000000" w:themeColor="text1"/>
          <w:sz w:val="24"/>
          <w:szCs w:val="24"/>
        </w:rPr>
        <w:lastRenderedPageBreak/>
        <w:t xml:space="preserve">their lives when the Romans </w:t>
      </w:r>
      <w:r w:rsidR="00247B08" w:rsidRPr="00B7660F">
        <w:rPr>
          <w:rFonts w:ascii="Times New Roman" w:hAnsi="Times New Roman" w:cs="Times New Roman"/>
          <w:color w:val="000000" w:themeColor="text1"/>
          <w:sz w:val="24"/>
          <w:szCs w:val="24"/>
        </w:rPr>
        <w:t>stormed</w:t>
      </w:r>
      <w:r w:rsidRPr="00B7660F">
        <w:rPr>
          <w:rFonts w:ascii="Times New Roman" w:hAnsi="Times New Roman" w:cs="Times New Roman"/>
          <w:color w:val="000000" w:themeColor="text1"/>
          <w:sz w:val="24"/>
          <w:szCs w:val="24"/>
        </w:rPr>
        <w:t xml:space="preserve"> the Lower City after the failed truce on Wilson’s Arch. Since there is no mention of the details of the Upper City battle at Herod’s Palace or the final sorting of combatants and pardons for non-combatants, it appears the writers had provided all the input they could, before they were overwhelmed by the circumstances at hand. This seems to be confirmed by the fact that the apocalyptic form in Mark 13 concludes with the instruction to</w:t>
      </w:r>
      <w:r w:rsidR="005D74FA">
        <w:rPr>
          <w:rFonts w:ascii="Times New Roman" w:hAnsi="Times New Roman" w:cs="Times New Roman"/>
          <w:color w:val="000000" w:themeColor="text1"/>
          <w:sz w:val="24"/>
          <w:szCs w:val="24"/>
        </w:rPr>
        <w:t xml:space="preserve"> prepare to</w:t>
      </w:r>
      <w:r w:rsidRPr="00B7660F">
        <w:rPr>
          <w:rFonts w:ascii="Times New Roman" w:hAnsi="Times New Roman" w:cs="Times New Roman"/>
          <w:color w:val="000000" w:themeColor="text1"/>
          <w:sz w:val="24"/>
          <w:szCs w:val="24"/>
        </w:rPr>
        <w:t xml:space="preserve"> flee the city and watch for the Son of Man. For the group under the scrutiny of a microhistorical examination, the</w:t>
      </w:r>
      <w:r w:rsidR="00A12845">
        <w:rPr>
          <w:rFonts w:ascii="Times New Roman" w:hAnsi="Times New Roman" w:cs="Times New Roman"/>
          <w:color w:val="000000" w:themeColor="text1"/>
          <w:sz w:val="24"/>
          <w:szCs w:val="24"/>
        </w:rPr>
        <w:t xml:space="preserve"> decision to</w:t>
      </w:r>
      <w:r w:rsidRPr="00B7660F">
        <w:rPr>
          <w:rFonts w:ascii="Times New Roman" w:hAnsi="Times New Roman" w:cs="Times New Roman"/>
          <w:color w:val="000000" w:themeColor="text1"/>
          <w:sz w:val="24"/>
          <w:szCs w:val="24"/>
        </w:rPr>
        <w:t xml:space="preserve"> change </w:t>
      </w:r>
      <w:r w:rsidR="00A12845">
        <w:rPr>
          <w:rFonts w:ascii="Times New Roman" w:hAnsi="Times New Roman" w:cs="Times New Roman"/>
          <w:color w:val="000000" w:themeColor="text1"/>
          <w:sz w:val="24"/>
          <w:szCs w:val="24"/>
        </w:rPr>
        <w:t xml:space="preserve">their media from oral to written began in earnest with the refugee crisis in Jerusalem, which restricted the group’s movements and presentations at the temple, driving them to writing and reading in private venues. The decision to add the story of the Son of Man to the textualized oral tradition, likely came somewhat later, when Titus turned the Roman legionary force toward Jerusalem in 70 CE. </w:t>
      </w:r>
    </w:p>
    <w:p w14:paraId="457A93EE" w14:textId="77777777" w:rsidR="001B089B" w:rsidRPr="00B7660F" w:rsidRDefault="001B089B" w:rsidP="00121C4B">
      <w:pPr>
        <w:spacing w:after="0" w:line="360" w:lineRule="auto"/>
        <w:contextualSpacing/>
        <w:rPr>
          <w:rFonts w:ascii="Times New Roman" w:hAnsi="Times New Roman" w:cs="Times New Roman"/>
          <w:color w:val="000000" w:themeColor="text1"/>
          <w:sz w:val="24"/>
          <w:szCs w:val="24"/>
        </w:rPr>
      </w:pPr>
    </w:p>
    <w:p w14:paraId="57D78532" w14:textId="48A8F3F3" w:rsidR="001661CF" w:rsidRPr="00B7660F" w:rsidRDefault="00A06542" w:rsidP="007C6C5C">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Did</w:t>
      </w:r>
      <w:r w:rsidR="00D47DC3" w:rsidRPr="00B7660F">
        <w:rPr>
          <w:rFonts w:ascii="Times New Roman" w:hAnsi="Times New Roman" w:cs="Times New Roman"/>
          <w:i/>
          <w:iCs/>
          <w:color w:val="000000" w:themeColor="text1"/>
          <w:sz w:val="24"/>
          <w:szCs w:val="24"/>
        </w:rPr>
        <w:t xml:space="preserve"> </w:t>
      </w:r>
      <w:r w:rsidRPr="00B7660F">
        <w:rPr>
          <w:rFonts w:ascii="Times New Roman" w:hAnsi="Times New Roman" w:cs="Times New Roman"/>
          <w:i/>
          <w:iCs/>
          <w:color w:val="000000" w:themeColor="text1"/>
          <w:sz w:val="24"/>
          <w:szCs w:val="24"/>
        </w:rPr>
        <w:t xml:space="preserve">the </w:t>
      </w:r>
      <w:r w:rsidR="00546752" w:rsidRPr="00B7660F">
        <w:rPr>
          <w:rFonts w:ascii="Times New Roman" w:hAnsi="Times New Roman" w:cs="Times New Roman"/>
          <w:i/>
          <w:iCs/>
          <w:color w:val="000000" w:themeColor="text1"/>
          <w:sz w:val="24"/>
          <w:szCs w:val="24"/>
        </w:rPr>
        <w:t>s</w:t>
      </w:r>
      <w:r w:rsidR="00141069" w:rsidRPr="00B7660F">
        <w:rPr>
          <w:rFonts w:ascii="Times New Roman" w:hAnsi="Times New Roman" w:cs="Times New Roman"/>
          <w:i/>
          <w:iCs/>
          <w:color w:val="000000" w:themeColor="text1"/>
          <w:sz w:val="24"/>
          <w:szCs w:val="24"/>
        </w:rPr>
        <w:t xml:space="preserve">iege </w:t>
      </w:r>
      <w:r w:rsidR="00546752" w:rsidRPr="00B7660F">
        <w:rPr>
          <w:rFonts w:ascii="Times New Roman" w:hAnsi="Times New Roman" w:cs="Times New Roman"/>
          <w:i/>
          <w:iCs/>
          <w:color w:val="000000" w:themeColor="text1"/>
          <w:sz w:val="24"/>
          <w:szCs w:val="24"/>
        </w:rPr>
        <w:t>c</w:t>
      </w:r>
      <w:r w:rsidR="00141069" w:rsidRPr="00B7660F">
        <w:rPr>
          <w:rFonts w:ascii="Times New Roman" w:hAnsi="Times New Roman" w:cs="Times New Roman"/>
          <w:i/>
          <w:iCs/>
          <w:color w:val="000000" w:themeColor="text1"/>
          <w:sz w:val="24"/>
          <w:szCs w:val="24"/>
        </w:rPr>
        <w:t>ause</w:t>
      </w:r>
      <w:r w:rsidR="00D47DC3" w:rsidRPr="00B7660F">
        <w:rPr>
          <w:rFonts w:ascii="Times New Roman" w:hAnsi="Times New Roman" w:cs="Times New Roman"/>
          <w:i/>
          <w:iCs/>
          <w:color w:val="000000" w:themeColor="text1"/>
          <w:sz w:val="24"/>
          <w:szCs w:val="24"/>
        </w:rPr>
        <w:t xml:space="preserve"> the first Gospel</w:t>
      </w:r>
      <w:r w:rsidR="00546752" w:rsidRPr="00B7660F">
        <w:rPr>
          <w:rFonts w:ascii="Times New Roman" w:hAnsi="Times New Roman" w:cs="Times New Roman"/>
          <w:i/>
          <w:iCs/>
          <w:color w:val="000000" w:themeColor="text1"/>
          <w:sz w:val="24"/>
          <w:szCs w:val="24"/>
        </w:rPr>
        <w:t xml:space="preserve"> to be written</w:t>
      </w:r>
      <w:r w:rsidR="00D47DC3" w:rsidRPr="00B7660F">
        <w:rPr>
          <w:rFonts w:ascii="Times New Roman" w:hAnsi="Times New Roman" w:cs="Times New Roman"/>
          <w:i/>
          <w:iCs/>
          <w:color w:val="000000" w:themeColor="text1"/>
          <w:sz w:val="24"/>
          <w:szCs w:val="24"/>
        </w:rPr>
        <w:t>?</w:t>
      </w:r>
    </w:p>
    <w:p w14:paraId="0A89E7EF" w14:textId="5248BE7F" w:rsidR="001B089B" w:rsidRPr="00B7660F" w:rsidRDefault="0D684FAB"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Most modern Markan scholars agree that the oral tradition of the Jesus movement, up to the time of the </w:t>
      </w:r>
      <w:r w:rsidR="00866135" w:rsidRPr="00B7660F">
        <w:rPr>
          <w:rFonts w:ascii="Times New Roman" w:hAnsi="Times New Roman" w:cs="Times New Roman"/>
          <w:color w:val="000000" w:themeColor="text1"/>
          <w:sz w:val="24"/>
          <w:szCs w:val="24"/>
        </w:rPr>
        <w:t>siege of Jerusalem</w:t>
      </w:r>
      <w:r w:rsidRPr="00B7660F">
        <w:rPr>
          <w:rFonts w:ascii="Times New Roman" w:hAnsi="Times New Roman" w:cs="Times New Roman"/>
          <w:color w:val="000000" w:themeColor="text1"/>
          <w:sz w:val="24"/>
          <w:szCs w:val="24"/>
        </w:rPr>
        <w:t xml:space="preserve">, had been based on memories of Jesus as told (or performed) by his followers </w:t>
      </w:r>
      <w:r w:rsidR="2A7B96D1" w:rsidRPr="00B7660F">
        <w:rPr>
          <w:rFonts w:ascii="Times New Roman" w:hAnsi="Times New Roman" w:cs="Times New Roman"/>
          <w:color w:val="000000" w:themeColor="text1"/>
          <w:sz w:val="24"/>
          <w:szCs w:val="24"/>
        </w:rPr>
        <w:t>in Jerusalem and along the missionary trail</w:t>
      </w:r>
      <w:r w:rsidRPr="00B7660F">
        <w:rPr>
          <w:rFonts w:ascii="Times New Roman" w:hAnsi="Times New Roman" w:cs="Times New Roman"/>
          <w:color w:val="000000" w:themeColor="text1"/>
          <w:sz w:val="24"/>
          <w:szCs w:val="24"/>
        </w:rPr>
        <w:t xml:space="preserve">. There was little </w:t>
      </w:r>
      <w:r w:rsidR="41E109F7" w:rsidRPr="00B7660F">
        <w:rPr>
          <w:rFonts w:ascii="Times New Roman" w:hAnsi="Times New Roman" w:cs="Times New Roman"/>
          <w:color w:val="000000" w:themeColor="text1"/>
          <w:sz w:val="24"/>
          <w:szCs w:val="24"/>
        </w:rPr>
        <w:t>reason</w:t>
      </w:r>
      <w:r w:rsidRPr="00B7660F">
        <w:rPr>
          <w:rFonts w:ascii="Times New Roman" w:hAnsi="Times New Roman" w:cs="Times New Roman"/>
          <w:color w:val="000000" w:themeColor="text1"/>
          <w:sz w:val="24"/>
          <w:szCs w:val="24"/>
        </w:rPr>
        <w:t xml:space="preserve"> for the movement to develop a written </w:t>
      </w:r>
      <w:r w:rsidR="34680BE1" w:rsidRPr="00B7660F">
        <w:rPr>
          <w:rFonts w:ascii="Times New Roman" w:hAnsi="Times New Roman" w:cs="Times New Roman"/>
          <w:color w:val="000000" w:themeColor="text1"/>
          <w:sz w:val="24"/>
          <w:szCs w:val="24"/>
        </w:rPr>
        <w:t>account</w:t>
      </w:r>
      <w:r w:rsidR="41E109F7" w:rsidRPr="00B7660F">
        <w:rPr>
          <w:rFonts w:ascii="Times New Roman" w:hAnsi="Times New Roman" w:cs="Times New Roman"/>
          <w:color w:val="000000" w:themeColor="text1"/>
          <w:sz w:val="24"/>
          <w:szCs w:val="24"/>
        </w:rPr>
        <w:t xml:space="preserve"> for </w:t>
      </w:r>
      <w:r w:rsidR="00866135" w:rsidRPr="00B7660F">
        <w:rPr>
          <w:rFonts w:ascii="Times New Roman" w:hAnsi="Times New Roman" w:cs="Times New Roman"/>
          <w:color w:val="000000" w:themeColor="text1"/>
          <w:sz w:val="24"/>
          <w:szCs w:val="24"/>
        </w:rPr>
        <w:t xml:space="preserve">a </w:t>
      </w:r>
      <w:r w:rsidR="41E109F7" w:rsidRPr="00B7660F">
        <w:rPr>
          <w:rFonts w:ascii="Times New Roman" w:hAnsi="Times New Roman" w:cs="Times New Roman"/>
          <w:color w:val="000000" w:themeColor="text1"/>
          <w:sz w:val="24"/>
          <w:szCs w:val="24"/>
        </w:rPr>
        <w:t>base of</w:t>
      </w:r>
      <w:r w:rsidR="34680BE1" w:rsidRPr="00B7660F">
        <w:rPr>
          <w:rFonts w:ascii="Times New Roman" w:hAnsi="Times New Roman" w:cs="Times New Roman"/>
          <w:color w:val="000000" w:themeColor="text1"/>
          <w:sz w:val="24"/>
          <w:szCs w:val="24"/>
        </w:rPr>
        <w:t xml:space="preserve"> </w:t>
      </w:r>
      <w:r w:rsidR="41E109F7" w:rsidRPr="00B7660F">
        <w:rPr>
          <w:rFonts w:ascii="Times New Roman" w:hAnsi="Times New Roman" w:cs="Times New Roman"/>
          <w:color w:val="000000" w:themeColor="text1"/>
          <w:sz w:val="24"/>
          <w:szCs w:val="24"/>
        </w:rPr>
        <w:t>il</w:t>
      </w:r>
      <w:r w:rsidR="34680BE1" w:rsidRPr="00B7660F">
        <w:rPr>
          <w:rFonts w:ascii="Times New Roman" w:hAnsi="Times New Roman" w:cs="Times New Roman"/>
          <w:color w:val="000000" w:themeColor="text1"/>
          <w:sz w:val="24"/>
          <w:szCs w:val="24"/>
        </w:rPr>
        <w:t xml:space="preserve">literate </w:t>
      </w:r>
      <w:r w:rsidR="41E109F7" w:rsidRPr="00B7660F">
        <w:rPr>
          <w:rFonts w:ascii="Times New Roman" w:hAnsi="Times New Roman" w:cs="Times New Roman"/>
          <w:color w:val="000000" w:themeColor="text1"/>
          <w:sz w:val="24"/>
          <w:szCs w:val="24"/>
        </w:rPr>
        <w:t>followers</w:t>
      </w:r>
      <w:r w:rsidRPr="00B7660F">
        <w:rPr>
          <w:rFonts w:ascii="Times New Roman" w:hAnsi="Times New Roman" w:cs="Times New Roman"/>
          <w:color w:val="000000" w:themeColor="text1"/>
          <w:sz w:val="24"/>
          <w:szCs w:val="24"/>
        </w:rPr>
        <w:t>,</w:t>
      </w:r>
      <w:r w:rsidR="41E109F7" w:rsidRPr="00B7660F">
        <w:rPr>
          <w:rFonts w:ascii="Times New Roman" w:hAnsi="Times New Roman" w:cs="Times New Roman"/>
          <w:color w:val="000000" w:themeColor="text1"/>
          <w:sz w:val="24"/>
          <w:szCs w:val="24"/>
        </w:rPr>
        <w:t xml:space="preserve"> with no formal priesthood or</w:t>
      </w:r>
      <w:r w:rsidR="00866135" w:rsidRPr="00B7660F">
        <w:rPr>
          <w:rFonts w:ascii="Times New Roman" w:hAnsi="Times New Roman" w:cs="Times New Roman"/>
          <w:color w:val="000000" w:themeColor="text1"/>
          <w:sz w:val="24"/>
          <w:szCs w:val="24"/>
        </w:rPr>
        <w:t xml:space="preserve"> advanced</w:t>
      </w:r>
      <w:r w:rsidR="41E109F7" w:rsidRPr="00B7660F">
        <w:rPr>
          <w:rFonts w:ascii="Times New Roman" w:hAnsi="Times New Roman" w:cs="Times New Roman"/>
          <w:color w:val="000000" w:themeColor="text1"/>
          <w:sz w:val="24"/>
          <w:szCs w:val="24"/>
        </w:rPr>
        <w:t xml:space="preserve"> liturgy,</w:t>
      </w:r>
      <w:r w:rsidRPr="00B7660F">
        <w:rPr>
          <w:rFonts w:ascii="Times New Roman" w:hAnsi="Times New Roman" w:cs="Times New Roman"/>
          <w:color w:val="000000" w:themeColor="text1"/>
          <w:sz w:val="24"/>
          <w:szCs w:val="24"/>
        </w:rPr>
        <w:t xml:space="preserve"> as long as the</w:t>
      </w:r>
      <w:r w:rsidR="34680BE1" w:rsidRPr="00B7660F">
        <w:rPr>
          <w:rFonts w:ascii="Times New Roman" w:hAnsi="Times New Roman" w:cs="Times New Roman"/>
          <w:color w:val="000000" w:themeColor="text1"/>
          <w:sz w:val="24"/>
          <w:szCs w:val="24"/>
        </w:rPr>
        <w:t xml:space="preserve"> movement</w:t>
      </w:r>
      <w:r w:rsidRPr="00B7660F">
        <w:rPr>
          <w:rFonts w:ascii="Times New Roman" w:hAnsi="Times New Roman" w:cs="Times New Roman"/>
          <w:color w:val="000000" w:themeColor="text1"/>
          <w:sz w:val="24"/>
          <w:szCs w:val="24"/>
        </w:rPr>
        <w:t xml:space="preserve"> could take advantage of hundreds of thousands of </w:t>
      </w:r>
      <w:r w:rsidR="3123DC34" w:rsidRPr="00B7660F">
        <w:rPr>
          <w:rFonts w:ascii="Times New Roman" w:hAnsi="Times New Roman" w:cs="Times New Roman"/>
          <w:color w:val="000000" w:themeColor="text1"/>
          <w:sz w:val="24"/>
          <w:szCs w:val="24"/>
        </w:rPr>
        <w:t>J</w:t>
      </w:r>
      <w:r w:rsidRPr="00B7660F">
        <w:rPr>
          <w:rFonts w:ascii="Times New Roman" w:hAnsi="Times New Roman" w:cs="Times New Roman"/>
          <w:color w:val="000000" w:themeColor="text1"/>
          <w:sz w:val="24"/>
          <w:szCs w:val="24"/>
        </w:rPr>
        <w:t>ewish p</w:t>
      </w:r>
      <w:r w:rsidR="3123DC34" w:rsidRPr="00B7660F">
        <w:rPr>
          <w:rFonts w:ascii="Times New Roman" w:hAnsi="Times New Roman" w:cs="Times New Roman"/>
          <w:color w:val="000000" w:themeColor="text1"/>
          <w:sz w:val="24"/>
          <w:szCs w:val="24"/>
        </w:rPr>
        <w:t>ilgrims</w:t>
      </w:r>
      <w:r w:rsidRPr="00B7660F">
        <w:rPr>
          <w:rFonts w:ascii="Times New Roman" w:hAnsi="Times New Roman" w:cs="Times New Roman"/>
          <w:color w:val="000000" w:themeColor="text1"/>
          <w:sz w:val="24"/>
          <w:szCs w:val="24"/>
        </w:rPr>
        <w:t xml:space="preserve"> coming to </w:t>
      </w:r>
      <w:r w:rsidR="34680BE1" w:rsidRPr="00B7660F">
        <w:rPr>
          <w:rFonts w:ascii="Times New Roman" w:hAnsi="Times New Roman" w:cs="Times New Roman"/>
          <w:color w:val="000000" w:themeColor="text1"/>
          <w:sz w:val="24"/>
          <w:szCs w:val="24"/>
        </w:rPr>
        <w:t>Jerusalem where their</w:t>
      </w:r>
      <w:r w:rsidRPr="00B7660F">
        <w:rPr>
          <w:rFonts w:ascii="Times New Roman" w:hAnsi="Times New Roman" w:cs="Times New Roman"/>
          <w:color w:val="000000" w:themeColor="text1"/>
          <w:sz w:val="24"/>
          <w:szCs w:val="24"/>
        </w:rPr>
        <w:t xml:space="preserve"> storytellers</w:t>
      </w:r>
      <w:r w:rsidR="34680BE1" w:rsidRPr="00B7660F">
        <w:rPr>
          <w:rFonts w:ascii="Times New Roman" w:hAnsi="Times New Roman" w:cs="Times New Roman"/>
          <w:color w:val="000000" w:themeColor="text1"/>
          <w:sz w:val="24"/>
          <w:szCs w:val="24"/>
        </w:rPr>
        <w:t xml:space="preserve"> could carry on</w:t>
      </w:r>
      <w:r w:rsidRPr="00B7660F">
        <w:rPr>
          <w:rFonts w:ascii="Times New Roman" w:hAnsi="Times New Roman" w:cs="Times New Roman"/>
          <w:color w:val="000000" w:themeColor="text1"/>
          <w:sz w:val="24"/>
          <w:szCs w:val="24"/>
        </w:rPr>
        <w:t xml:space="preserve"> the oral tradition.</w:t>
      </w:r>
      <w:r w:rsidR="001B089B" w:rsidRPr="00B7660F">
        <w:rPr>
          <w:rStyle w:val="FootnoteReference"/>
          <w:rFonts w:ascii="Times New Roman" w:hAnsi="Times New Roman" w:cs="Times New Roman"/>
          <w:color w:val="000000" w:themeColor="text1"/>
          <w:sz w:val="24"/>
          <w:szCs w:val="24"/>
        </w:rPr>
        <w:footnoteReference w:id="737"/>
      </w:r>
      <w:r w:rsidRPr="00B7660F">
        <w:rPr>
          <w:rFonts w:ascii="Times New Roman" w:hAnsi="Times New Roman" w:cs="Times New Roman"/>
          <w:color w:val="000000" w:themeColor="text1"/>
          <w:sz w:val="24"/>
          <w:szCs w:val="24"/>
        </w:rPr>
        <w:t xml:space="preserve"> Keith maintains that the earliest Church was not predisposed to create a written account of the story of Jesus, and that it did</w:t>
      </w:r>
      <w:r w:rsidR="006514BC" w:rsidRPr="00B7660F">
        <w:rPr>
          <w:rFonts w:ascii="Times New Roman" w:hAnsi="Times New Roman" w:cs="Times New Roman"/>
          <w:color w:val="000000" w:themeColor="text1"/>
          <w:sz w:val="24"/>
          <w:szCs w:val="24"/>
        </w:rPr>
        <w:t xml:space="preserve"> not</w:t>
      </w:r>
      <w:r w:rsidRPr="00B7660F">
        <w:rPr>
          <w:rFonts w:ascii="Times New Roman" w:hAnsi="Times New Roman" w:cs="Times New Roman"/>
          <w:color w:val="000000" w:themeColor="text1"/>
          <w:sz w:val="24"/>
          <w:szCs w:val="24"/>
        </w:rPr>
        <w:t xml:space="preserve"> happen naturally</w:t>
      </w:r>
      <w:r w:rsidR="0FBF4E00" w:rsidRPr="00B7660F">
        <w:rPr>
          <w:rFonts w:ascii="Times New Roman" w:hAnsi="Times New Roman" w:cs="Times New Roman"/>
          <w:color w:val="000000" w:themeColor="text1"/>
          <w:sz w:val="24"/>
          <w:szCs w:val="24"/>
        </w:rPr>
        <w:t>, as</w:t>
      </w:r>
      <w:r w:rsidR="34680BE1" w:rsidRPr="00B7660F">
        <w:rPr>
          <w:rFonts w:ascii="Times New Roman" w:hAnsi="Times New Roman" w:cs="Times New Roman"/>
          <w:color w:val="000000" w:themeColor="text1"/>
          <w:sz w:val="24"/>
          <w:szCs w:val="24"/>
        </w:rPr>
        <w:t xml:space="preserve"> the</w:t>
      </w:r>
      <w:r w:rsidRPr="00B7660F">
        <w:rPr>
          <w:rFonts w:ascii="Times New Roman" w:hAnsi="Times New Roman" w:cs="Times New Roman"/>
          <w:color w:val="000000" w:themeColor="text1"/>
          <w:sz w:val="24"/>
          <w:szCs w:val="24"/>
        </w:rPr>
        <w:t xml:space="preserve"> course of</w:t>
      </w:r>
      <w:r w:rsidR="0FBF4E00" w:rsidRPr="00B7660F">
        <w:rPr>
          <w:rFonts w:ascii="Times New Roman" w:hAnsi="Times New Roman" w:cs="Times New Roman"/>
          <w:color w:val="000000" w:themeColor="text1"/>
          <w:sz w:val="24"/>
          <w:szCs w:val="24"/>
        </w:rPr>
        <w:t xml:space="preserve"> cultural </w:t>
      </w:r>
      <w:r w:rsidR="0506F498" w:rsidRPr="00B7660F">
        <w:rPr>
          <w:rFonts w:ascii="Times New Roman" w:hAnsi="Times New Roman" w:cs="Times New Roman"/>
          <w:color w:val="000000" w:themeColor="text1"/>
          <w:sz w:val="24"/>
          <w:szCs w:val="24"/>
        </w:rPr>
        <w:t xml:space="preserve">media </w:t>
      </w:r>
      <w:r w:rsidRPr="00B7660F">
        <w:rPr>
          <w:rFonts w:ascii="Times New Roman" w:hAnsi="Times New Roman" w:cs="Times New Roman"/>
          <w:color w:val="000000" w:themeColor="text1"/>
          <w:sz w:val="24"/>
          <w:szCs w:val="24"/>
        </w:rPr>
        <w:t>development</w:t>
      </w:r>
      <w:r w:rsidR="0506F498" w:rsidRPr="00B7660F">
        <w:rPr>
          <w:rFonts w:ascii="Times New Roman" w:hAnsi="Times New Roman" w:cs="Times New Roman"/>
          <w:color w:val="000000" w:themeColor="text1"/>
          <w:sz w:val="24"/>
          <w:szCs w:val="24"/>
        </w:rPr>
        <w:t>, which</w:t>
      </w:r>
      <w:r w:rsidRPr="00B7660F">
        <w:rPr>
          <w:rFonts w:ascii="Times New Roman" w:hAnsi="Times New Roman" w:cs="Times New Roman"/>
          <w:color w:val="000000" w:themeColor="text1"/>
          <w:sz w:val="24"/>
          <w:szCs w:val="24"/>
        </w:rPr>
        <w:t xml:space="preserve"> we should expect in narratives that come from oral tradition</w:t>
      </w:r>
      <w:r w:rsidR="0506F498"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w:t>
      </w:r>
      <w:r w:rsidR="001B089B" w:rsidRPr="00B7660F">
        <w:rPr>
          <w:rFonts w:ascii="Times New Roman" w:hAnsi="Times New Roman" w:cs="Times New Roman"/>
          <w:color w:val="000000" w:themeColor="text1"/>
          <w:sz w:val="24"/>
          <w:szCs w:val="24"/>
          <w:vertAlign w:val="superscript"/>
        </w:rPr>
        <w:footnoteReference w:id="738"/>
      </w:r>
      <w:r w:rsidRPr="00B7660F">
        <w:rPr>
          <w:rFonts w:ascii="Times New Roman" w:hAnsi="Times New Roman" w:cs="Times New Roman"/>
          <w:color w:val="000000" w:themeColor="text1"/>
          <w:sz w:val="24"/>
          <w:szCs w:val="24"/>
        </w:rPr>
        <w:t xml:space="preserve"> He notes that for thirty years or longer, the followers of Jesus were presumably well served by their accounts of him in the oral medium.</w:t>
      </w:r>
      <w:r w:rsidR="001B089B" w:rsidRPr="00B7660F">
        <w:rPr>
          <w:rFonts w:ascii="Times New Roman" w:hAnsi="Times New Roman" w:cs="Times New Roman"/>
          <w:color w:val="000000" w:themeColor="text1"/>
          <w:sz w:val="24"/>
          <w:szCs w:val="24"/>
          <w:vertAlign w:val="superscript"/>
        </w:rPr>
        <w:footnoteReference w:id="739"/>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lastRenderedPageBreak/>
        <w:t>This raises the question</w:t>
      </w:r>
      <w:r w:rsidR="45A9847B" w:rsidRPr="00B7660F">
        <w:rPr>
          <w:rFonts w:ascii="Times New Roman" w:hAnsi="Times New Roman" w:cs="Times New Roman"/>
          <w:color w:val="000000" w:themeColor="text1"/>
          <w:sz w:val="24"/>
          <w:szCs w:val="24"/>
        </w:rPr>
        <w:t xml:space="preserve"> that</w:t>
      </w:r>
      <w:r w:rsidRPr="00B7660F">
        <w:rPr>
          <w:rFonts w:ascii="Times New Roman" w:hAnsi="Times New Roman" w:cs="Times New Roman"/>
          <w:color w:val="000000" w:themeColor="text1"/>
          <w:sz w:val="24"/>
          <w:szCs w:val="24"/>
        </w:rPr>
        <w:t xml:space="preserve"> Stanton </w:t>
      </w:r>
      <w:r w:rsidR="0FBF4E00"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1975</w:t>
      </w:r>
      <w:r w:rsidR="0FBF4E00" w:rsidRPr="00B7660F">
        <w:rPr>
          <w:rFonts w:ascii="Times New Roman" w:hAnsi="Times New Roman" w:cs="Times New Roman"/>
          <w:color w:val="000000" w:themeColor="text1"/>
          <w:sz w:val="24"/>
          <w:szCs w:val="24"/>
        </w:rPr>
        <w:t>)</w:t>
      </w:r>
      <w:r w:rsidR="00866135"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Kelber </w:t>
      </w:r>
      <w:r w:rsidR="45A9847B"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1983</w:t>
      </w:r>
      <w:r w:rsidR="45A9847B"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Becker</w:t>
      </w:r>
      <w:r w:rsidR="45A9847B"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2012</w:t>
      </w:r>
      <w:r w:rsidR="45A9847B" w:rsidRPr="00B7660F">
        <w:rPr>
          <w:rFonts w:ascii="Times New Roman" w:hAnsi="Times New Roman" w:cs="Times New Roman"/>
          <w:color w:val="000000" w:themeColor="text1"/>
          <w:sz w:val="24"/>
          <w:szCs w:val="24"/>
        </w:rPr>
        <w:t>)</w:t>
      </w:r>
      <w:r w:rsidR="00866135" w:rsidRPr="00B7660F">
        <w:rPr>
          <w:rFonts w:ascii="Times New Roman" w:hAnsi="Times New Roman" w:cs="Times New Roman"/>
          <w:color w:val="000000" w:themeColor="text1"/>
          <w:sz w:val="24"/>
          <w:szCs w:val="24"/>
        </w:rPr>
        <w:t xml:space="preserve"> and Keith (2020)</w:t>
      </w:r>
      <w:r w:rsidR="45A9847B" w:rsidRPr="00B7660F">
        <w:rPr>
          <w:rFonts w:ascii="Times New Roman" w:hAnsi="Times New Roman" w:cs="Times New Roman"/>
          <w:color w:val="000000" w:themeColor="text1"/>
          <w:sz w:val="24"/>
          <w:szCs w:val="24"/>
        </w:rPr>
        <w:t xml:space="preserve"> have all asked</w:t>
      </w:r>
      <w:r w:rsidR="2CC4B9FD"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what prompted the initial textualization of the oral tradition</w:t>
      </w:r>
      <w:r w:rsidR="00866135" w:rsidRPr="00B7660F">
        <w:rPr>
          <w:rFonts w:ascii="Times New Roman" w:hAnsi="Times New Roman" w:cs="Times New Roman"/>
          <w:color w:val="000000" w:themeColor="text1"/>
          <w:sz w:val="24"/>
          <w:szCs w:val="24"/>
        </w:rPr>
        <w:t xml:space="preserve"> about Jesus</w:t>
      </w:r>
      <w:r w:rsidRPr="00B7660F">
        <w:rPr>
          <w:rFonts w:ascii="Times New Roman" w:hAnsi="Times New Roman" w:cs="Times New Roman"/>
          <w:i/>
          <w:iCs/>
          <w:color w:val="000000" w:themeColor="text1"/>
          <w:sz w:val="24"/>
          <w:szCs w:val="24"/>
        </w:rPr>
        <w:t>?</w:t>
      </w:r>
      <w:r w:rsidR="001B089B" w:rsidRPr="00B7660F">
        <w:rPr>
          <w:rFonts w:ascii="Times New Roman" w:hAnsi="Times New Roman" w:cs="Times New Roman"/>
          <w:color w:val="000000" w:themeColor="text1"/>
          <w:sz w:val="24"/>
          <w:szCs w:val="24"/>
          <w:vertAlign w:val="superscript"/>
        </w:rPr>
        <w:footnoteReference w:id="740"/>
      </w:r>
      <w:r w:rsidR="0506F498" w:rsidRPr="00B7660F">
        <w:rPr>
          <w:rFonts w:ascii="Times New Roman" w:hAnsi="Times New Roman" w:cs="Times New Roman"/>
          <w:color w:val="000000" w:themeColor="text1"/>
          <w:sz w:val="24"/>
          <w:szCs w:val="24"/>
        </w:rPr>
        <w:t xml:space="preserve"> </w:t>
      </w:r>
      <w:r w:rsidR="15653F8B" w:rsidRPr="00B7660F">
        <w:rPr>
          <w:rFonts w:ascii="Times New Roman" w:hAnsi="Times New Roman" w:cs="Times New Roman"/>
          <w:color w:val="000000" w:themeColor="text1"/>
          <w:sz w:val="24"/>
          <w:szCs w:val="24"/>
        </w:rPr>
        <w:t>Assmann</w:t>
      </w:r>
      <w:r w:rsidR="006514BC" w:rsidRPr="00B7660F">
        <w:rPr>
          <w:rFonts w:ascii="Times New Roman" w:hAnsi="Times New Roman" w:cs="Times New Roman"/>
          <w:color w:val="000000" w:themeColor="text1"/>
          <w:sz w:val="24"/>
          <w:szCs w:val="24"/>
        </w:rPr>
        <w:t>’s model seems to off</w:t>
      </w:r>
      <w:r w:rsidR="002C024F" w:rsidRPr="00B7660F">
        <w:rPr>
          <w:rFonts w:ascii="Times New Roman" w:hAnsi="Times New Roman" w:cs="Times New Roman"/>
          <w:color w:val="000000" w:themeColor="text1"/>
          <w:sz w:val="24"/>
          <w:szCs w:val="24"/>
        </w:rPr>
        <w:t>er</w:t>
      </w:r>
      <w:r w:rsidR="006514BC" w:rsidRPr="00B7660F">
        <w:rPr>
          <w:rFonts w:ascii="Times New Roman" w:hAnsi="Times New Roman" w:cs="Times New Roman"/>
          <w:color w:val="000000" w:themeColor="text1"/>
          <w:sz w:val="24"/>
          <w:szCs w:val="24"/>
        </w:rPr>
        <w:t xml:space="preserve"> a ready answer to the</w:t>
      </w:r>
      <w:r w:rsidR="2CC4B9FD" w:rsidRPr="00B7660F">
        <w:rPr>
          <w:rFonts w:ascii="Times New Roman" w:hAnsi="Times New Roman" w:cs="Times New Roman"/>
          <w:color w:val="000000" w:themeColor="text1"/>
          <w:sz w:val="24"/>
          <w:szCs w:val="24"/>
        </w:rPr>
        <w:t xml:space="preserve"> question</w:t>
      </w:r>
      <w:r w:rsidR="00385FEF" w:rsidRPr="00B7660F">
        <w:rPr>
          <w:rFonts w:ascii="Times New Roman" w:hAnsi="Times New Roman" w:cs="Times New Roman"/>
          <w:color w:val="000000" w:themeColor="text1"/>
          <w:sz w:val="24"/>
          <w:szCs w:val="24"/>
        </w:rPr>
        <w:t>,</w:t>
      </w:r>
      <w:r w:rsidR="2CC4B9FD" w:rsidRPr="00B7660F">
        <w:rPr>
          <w:rFonts w:ascii="Times New Roman" w:hAnsi="Times New Roman" w:cs="Times New Roman"/>
          <w:color w:val="000000" w:themeColor="text1"/>
          <w:sz w:val="24"/>
          <w:szCs w:val="24"/>
        </w:rPr>
        <w:t xml:space="preserve"> </w:t>
      </w:r>
      <w:r w:rsidR="15653F8B" w:rsidRPr="00B7660F">
        <w:rPr>
          <w:rFonts w:ascii="Times New Roman" w:hAnsi="Times New Roman" w:cs="Times New Roman"/>
          <w:color w:val="000000" w:themeColor="text1"/>
          <w:sz w:val="24"/>
          <w:szCs w:val="24"/>
        </w:rPr>
        <w:t xml:space="preserve">in regard to </w:t>
      </w:r>
      <w:r w:rsidR="2CF2EAD6" w:rsidRPr="00B7660F">
        <w:rPr>
          <w:rFonts w:ascii="Times New Roman" w:hAnsi="Times New Roman" w:cs="Times New Roman"/>
          <w:color w:val="000000" w:themeColor="text1"/>
          <w:sz w:val="24"/>
          <w:szCs w:val="24"/>
        </w:rPr>
        <w:t>his theory that</w:t>
      </w:r>
      <w:r w:rsidR="15653F8B" w:rsidRPr="00B7660F">
        <w:rPr>
          <w:rFonts w:ascii="Times New Roman" w:hAnsi="Times New Roman" w:cs="Times New Roman"/>
          <w:color w:val="000000" w:themeColor="text1"/>
          <w:sz w:val="24"/>
          <w:szCs w:val="24"/>
        </w:rPr>
        <w:t xml:space="preserve"> </w:t>
      </w:r>
      <w:r w:rsidR="2CF2EAD6" w:rsidRPr="00B7660F">
        <w:rPr>
          <w:rFonts w:ascii="Times New Roman" w:hAnsi="Times New Roman" w:cs="Times New Roman"/>
          <w:color w:val="000000" w:themeColor="text1"/>
          <w:sz w:val="24"/>
          <w:szCs w:val="24"/>
        </w:rPr>
        <w:t xml:space="preserve">the </w:t>
      </w:r>
      <w:r w:rsidR="15653F8B" w:rsidRPr="00B7660F">
        <w:rPr>
          <w:rFonts w:ascii="Times New Roman" w:hAnsi="Times New Roman" w:cs="Times New Roman"/>
          <w:color w:val="000000" w:themeColor="text1"/>
          <w:sz w:val="24"/>
          <w:szCs w:val="24"/>
        </w:rPr>
        <w:t xml:space="preserve">textualization of </w:t>
      </w:r>
      <w:r w:rsidR="00385FEF" w:rsidRPr="00B7660F">
        <w:rPr>
          <w:rFonts w:ascii="Times New Roman" w:hAnsi="Times New Roman" w:cs="Times New Roman"/>
          <w:color w:val="000000" w:themeColor="text1"/>
          <w:sz w:val="24"/>
          <w:szCs w:val="24"/>
        </w:rPr>
        <w:t>oral traditions</w:t>
      </w:r>
      <w:r w:rsidR="006514BC" w:rsidRPr="00B7660F">
        <w:rPr>
          <w:rFonts w:ascii="Times New Roman" w:hAnsi="Times New Roman" w:cs="Times New Roman"/>
          <w:color w:val="000000" w:themeColor="text1"/>
          <w:sz w:val="24"/>
          <w:szCs w:val="24"/>
        </w:rPr>
        <w:t>, namely that the change</w:t>
      </w:r>
      <w:r w:rsidR="00385FEF" w:rsidRPr="00B7660F">
        <w:rPr>
          <w:rFonts w:ascii="Times New Roman" w:hAnsi="Times New Roman" w:cs="Times New Roman"/>
          <w:color w:val="000000" w:themeColor="text1"/>
          <w:sz w:val="24"/>
          <w:szCs w:val="24"/>
        </w:rPr>
        <w:t xml:space="preserve"> typically</w:t>
      </w:r>
      <w:r w:rsidR="2CF2EAD6" w:rsidRPr="00B7660F">
        <w:rPr>
          <w:rFonts w:ascii="Times New Roman" w:hAnsi="Times New Roman" w:cs="Times New Roman"/>
          <w:color w:val="000000" w:themeColor="text1"/>
          <w:sz w:val="24"/>
          <w:szCs w:val="24"/>
        </w:rPr>
        <w:t xml:space="preserve"> happen</w:t>
      </w:r>
      <w:r w:rsidR="00385FEF" w:rsidRPr="00B7660F">
        <w:rPr>
          <w:rFonts w:ascii="Times New Roman" w:hAnsi="Times New Roman" w:cs="Times New Roman"/>
          <w:color w:val="000000" w:themeColor="text1"/>
          <w:sz w:val="24"/>
          <w:szCs w:val="24"/>
        </w:rPr>
        <w:t>s</w:t>
      </w:r>
      <w:r w:rsidR="2CF2EAD6" w:rsidRPr="00B7660F">
        <w:rPr>
          <w:rFonts w:ascii="Times New Roman" w:hAnsi="Times New Roman" w:cs="Times New Roman"/>
          <w:color w:val="000000" w:themeColor="text1"/>
          <w:sz w:val="24"/>
          <w:szCs w:val="24"/>
        </w:rPr>
        <w:t xml:space="preserve"> </w:t>
      </w:r>
      <w:r w:rsidR="00385FEF" w:rsidRPr="00B7660F">
        <w:rPr>
          <w:rFonts w:ascii="Times New Roman" w:hAnsi="Times New Roman" w:cs="Times New Roman"/>
          <w:color w:val="000000" w:themeColor="text1"/>
          <w:sz w:val="24"/>
          <w:szCs w:val="24"/>
        </w:rPr>
        <w:t xml:space="preserve">generationally or when there is a violent </w:t>
      </w:r>
      <w:r w:rsidR="2CF2EAD6" w:rsidRPr="00B7660F">
        <w:rPr>
          <w:rFonts w:ascii="Times New Roman" w:hAnsi="Times New Roman" w:cs="Times New Roman"/>
          <w:color w:val="000000" w:themeColor="text1"/>
          <w:sz w:val="24"/>
          <w:szCs w:val="24"/>
        </w:rPr>
        <w:t xml:space="preserve">disruption </w:t>
      </w:r>
      <w:r w:rsidR="00247B08" w:rsidRPr="00B7660F">
        <w:rPr>
          <w:rFonts w:ascii="Times New Roman" w:hAnsi="Times New Roman" w:cs="Times New Roman"/>
          <w:color w:val="000000" w:themeColor="text1"/>
          <w:sz w:val="24"/>
          <w:szCs w:val="24"/>
        </w:rPr>
        <w:t>of</w:t>
      </w:r>
      <w:r w:rsidR="2CF2EAD6" w:rsidRPr="00B7660F">
        <w:rPr>
          <w:rFonts w:ascii="Times New Roman" w:hAnsi="Times New Roman" w:cs="Times New Roman"/>
          <w:color w:val="000000" w:themeColor="text1"/>
          <w:sz w:val="24"/>
          <w:szCs w:val="24"/>
        </w:rPr>
        <w:t xml:space="preserve"> the oral tradition</w:t>
      </w:r>
      <w:r w:rsidR="00385FEF" w:rsidRPr="00B7660F">
        <w:rPr>
          <w:rFonts w:ascii="Times New Roman" w:hAnsi="Times New Roman" w:cs="Times New Roman"/>
          <w:color w:val="000000" w:themeColor="text1"/>
          <w:sz w:val="24"/>
          <w:szCs w:val="24"/>
        </w:rPr>
        <w:t>.</w:t>
      </w:r>
      <w:r w:rsidR="2CF2EAD6" w:rsidRPr="00B7660F">
        <w:rPr>
          <w:rFonts w:ascii="Times New Roman" w:hAnsi="Times New Roman" w:cs="Times New Roman"/>
          <w:color w:val="000000" w:themeColor="text1"/>
          <w:sz w:val="24"/>
          <w:szCs w:val="24"/>
        </w:rPr>
        <w:t xml:space="preserve"> </w:t>
      </w:r>
      <w:r w:rsidR="00C75618" w:rsidRPr="00B7660F">
        <w:rPr>
          <w:rFonts w:ascii="Times New Roman" w:hAnsi="Times New Roman" w:cs="Times New Roman"/>
          <w:color w:val="000000" w:themeColor="text1"/>
          <w:sz w:val="24"/>
          <w:szCs w:val="24"/>
        </w:rPr>
        <w:t>The form critics did not believe that a written artifact was anything special, but rather that it came in the natural course of completion, where the community brought together their bits and pieces into a singular form.</w:t>
      </w:r>
      <w:r w:rsidR="00C75618" w:rsidRPr="00B7660F">
        <w:rPr>
          <w:rStyle w:val="FootnoteReference"/>
          <w:rFonts w:ascii="Times New Roman" w:hAnsi="Times New Roman" w:cs="Times New Roman"/>
          <w:color w:val="000000" w:themeColor="text1"/>
          <w:sz w:val="24"/>
          <w:szCs w:val="24"/>
        </w:rPr>
        <w:footnoteReference w:id="741"/>
      </w:r>
      <w:r w:rsidR="00385FEF" w:rsidRPr="00B7660F">
        <w:rPr>
          <w:rFonts w:ascii="Times New Roman" w:hAnsi="Times New Roman" w:cs="Times New Roman"/>
          <w:color w:val="000000" w:themeColor="text1"/>
          <w:sz w:val="24"/>
          <w:szCs w:val="24"/>
        </w:rPr>
        <w:t xml:space="preserve"> If this is a wrong notion, it is so in regard to Mark as there i</w:t>
      </w:r>
      <w:r w:rsidR="006514BC" w:rsidRPr="00B7660F">
        <w:rPr>
          <w:rFonts w:ascii="Times New Roman" w:hAnsi="Times New Roman" w:cs="Times New Roman"/>
          <w:color w:val="000000" w:themeColor="text1"/>
          <w:sz w:val="24"/>
          <w:szCs w:val="24"/>
        </w:rPr>
        <w:t xml:space="preserve">s </w:t>
      </w:r>
      <w:r w:rsidR="00385FEF" w:rsidRPr="00B7660F">
        <w:rPr>
          <w:rFonts w:ascii="Times New Roman" w:hAnsi="Times New Roman" w:cs="Times New Roman"/>
          <w:color w:val="000000" w:themeColor="text1"/>
          <w:sz w:val="24"/>
          <w:szCs w:val="24"/>
        </w:rPr>
        <w:t xml:space="preserve">clear and present evidence of Assmann’s </w:t>
      </w:r>
      <w:proofErr w:type="spellStart"/>
      <w:r w:rsidR="00385FEF" w:rsidRPr="00897775">
        <w:rPr>
          <w:rFonts w:ascii="Times New Roman" w:hAnsi="Times New Roman" w:cs="Times New Roman"/>
          <w:color w:val="000000" w:themeColor="text1"/>
          <w:sz w:val="24"/>
          <w:szCs w:val="24"/>
        </w:rPr>
        <w:t>traditionsbruch</w:t>
      </w:r>
      <w:proofErr w:type="spellEnd"/>
      <w:r w:rsidR="00385FEF" w:rsidRPr="00B7660F">
        <w:rPr>
          <w:rFonts w:ascii="Times New Roman" w:hAnsi="Times New Roman" w:cs="Times New Roman"/>
          <w:color w:val="000000" w:themeColor="text1"/>
          <w:sz w:val="24"/>
          <w:szCs w:val="24"/>
        </w:rPr>
        <w:t>.</w:t>
      </w:r>
      <w:r w:rsidR="006514BC" w:rsidRPr="00B7660F">
        <w:rPr>
          <w:rFonts w:ascii="Times New Roman" w:hAnsi="Times New Roman" w:cs="Times New Roman"/>
          <w:color w:val="000000" w:themeColor="text1"/>
          <w:sz w:val="24"/>
          <w:szCs w:val="24"/>
        </w:rPr>
        <w:t xml:space="preserve"> I have argued that this is an unexpected, slightly premature change in the oral tradition of the movement, which was necessitated by a violent disruption of the oral tradition, which directly impacted the central headquarters and venue of the Jesus movement’s tradition and administration of that tradition. </w:t>
      </w:r>
    </w:p>
    <w:p w14:paraId="67936076" w14:textId="77777777" w:rsidR="001B089B" w:rsidRPr="00B7660F" w:rsidRDefault="001B089B" w:rsidP="00121C4B">
      <w:pPr>
        <w:spacing w:after="0" w:line="360" w:lineRule="auto"/>
        <w:contextualSpacing/>
        <w:rPr>
          <w:rFonts w:ascii="Times New Roman" w:hAnsi="Times New Roman" w:cs="Times New Roman"/>
          <w:color w:val="000000" w:themeColor="text1"/>
          <w:sz w:val="24"/>
          <w:szCs w:val="24"/>
        </w:rPr>
      </w:pPr>
    </w:p>
    <w:p w14:paraId="0BF9B7F2" w14:textId="4EADDE2B" w:rsidR="00385FEF" w:rsidRPr="00B7660F" w:rsidRDefault="00385FEF" w:rsidP="007C6C5C">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Viewing microhistory from above</w:t>
      </w:r>
    </w:p>
    <w:p w14:paraId="42BFE2FB" w14:textId="36BED6E5" w:rsidR="001B089B" w:rsidRPr="00B7660F" w:rsidRDefault="001B089B"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w:t>
      </w:r>
      <w:r w:rsidR="00726DB4" w:rsidRPr="00B7660F">
        <w:rPr>
          <w:rFonts w:ascii="Times New Roman" w:hAnsi="Times New Roman" w:cs="Times New Roman"/>
          <w:color w:val="000000" w:themeColor="text1"/>
          <w:sz w:val="24"/>
          <w:szCs w:val="24"/>
        </w:rPr>
        <w:t xml:space="preserve">aking a step back from the microhistorical </w:t>
      </w:r>
      <w:r w:rsidR="00DE07EB" w:rsidRPr="00B7660F">
        <w:rPr>
          <w:rFonts w:ascii="Times New Roman" w:hAnsi="Times New Roman" w:cs="Times New Roman"/>
          <w:color w:val="000000" w:themeColor="text1"/>
          <w:sz w:val="24"/>
          <w:szCs w:val="24"/>
        </w:rPr>
        <w:t>minutia</w:t>
      </w:r>
      <w:r w:rsidR="00726DB4" w:rsidRPr="00B7660F">
        <w:rPr>
          <w:rFonts w:ascii="Times New Roman" w:hAnsi="Times New Roman" w:cs="Times New Roman"/>
          <w:color w:val="000000" w:themeColor="text1"/>
          <w:sz w:val="24"/>
          <w:szCs w:val="24"/>
        </w:rPr>
        <w:t xml:space="preserve"> to view the event from a macro level, it may be observed that the</w:t>
      </w:r>
      <w:r w:rsidRPr="00B7660F">
        <w:rPr>
          <w:rFonts w:ascii="Times New Roman" w:hAnsi="Times New Roman" w:cs="Times New Roman"/>
          <w:color w:val="000000" w:themeColor="text1"/>
          <w:sz w:val="24"/>
          <w:szCs w:val="24"/>
        </w:rPr>
        <w:t xml:space="preserve"> only event of s</w:t>
      </w:r>
      <w:r w:rsidR="00247B08" w:rsidRPr="00B7660F">
        <w:rPr>
          <w:rFonts w:ascii="Times New Roman" w:hAnsi="Times New Roman" w:cs="Times New Roman"/>
          <w:color w:val="000000" w:themeColor="text1"/>
          <w:sz w:val="24"/>
          <w:szCs w:val="24"/>
        </w:rPr>
        <w:t>ignificant</w:t>
      </w:r>
      <w:r w:rsidRPr="00B7660F">
        <w:rPr>
          <w:rFonts w:ascii="Times New Roman" w:hAnsi="Times New Roman" w:cs="Times New Roman"/>
          <w:color w:val="000000" w:themeColor="text1"/>
          <w:sz w:val="24"/>
          <w:szCs w:val="24"/>
        </w:rPr>
        <w:t xml:space="preserve"> magnitude to induce a response </w:t>
      </w:r>
      <w:r w:rsidR="00247B08" w:rsidRPr="00B7660F">
        <w:rPr>
          <w:rFonts w:ascii="Times New Roman" w:hAnsi="Times New Roman" w:cs="Times New Roman"/>
          <w:color w:val="000000" w:themeColor="text1"/>
          <w:sz w:val="24"/>
          <w:szCs w:val="24"/>
        </w:rPr>
        <w:t>such as</w:t>
      </w:r>
      <w:r w:rsidRPr="00B7660F">
        <w:rPr>
          <w:rFonts w:ascii="Times New Roman" w:hAnsi="Times New Roman" w:cs="Times New Roman"/>
          <w:color w:val="000000" w:themeColor="text1"/>
          <w:sz w:val="24"/>
          <w:szCs w:val="24"/>
        </w:rPr>
        <w:t xml:space="preserve"> the production of new literature from </w:t>
      </w:r>
      <w:r w:rsidR="00247B08"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essentially </w:t>
      </w:r>
      <w:r w:rsidR="00247B08" w:rsidRPr="00B7660F">
        <w:rPr>
          <w:rFonts w:ascii="Times New Roman" w:hAnsi="Times New Roman" w:cs="Times New Roman"/>
          <w:color w:val="000000" w:themeColor="text1"/>
          <w:sz w:val="24"/>
          <w:szCs w:val="24"/>
        </w:rPr>
        <w:t xml:space="preserve">illiterate, </w:t>
      </w:r>
      <w:r w:rsidRPr="00B7660F">
        <w:rPr>
          <w:rFonts w:ascii="Times New Roman" w:hAnsi="Times New Roman" w:cs="Times New Roman"/>
          <w:color w:val="000000" w:themeColor="text1"/>
          <w:sz w:val="24"/>
          <w:szCs w:val="24"/>
        </w:rPr>
        <w:t xml:space="preserve">oral community </w:t>
      </w:r>
      <w:r w:rsidR="00247B08" w:rsidRPr="00B7660F">
        <w:rPr>
          <w:rFonts w:ascii="Times New Roman" w:hAnsi="Times New Roman" w:cs="Times New Roman"/>
          <w:color w:val="000000" w:themeColor="text1"/>
          <w:sz w:val="24"/>
          <w:szCs w:val="24"/>
        </w:rPr>
        <w:t xml:space="preserve">of the Jesus movement, </w:t>
      </w:r>
      <w:r w:rsidRPr="00B7660F">
        <w:rPr>
          <w:rFonts w:ascii="Times New Roman" w:hAnsi="Times New Roman" w:cs="Times New Roman"/>
          <w:color w:val="000000" w:themeColor="text1"/>
          <w:sz w:val="24"/>
          <w:szCs w:val="24"/>
        </w:rPr>
        <w:t>between</w:t>
      </w:r>
      <w:r w:rsidR="0092039A" w:rsidRPr="00B7660F">
        <w:rPr>
          <w:rFonts w:ascii="Times New Roman" w:hAnsi="Times New Roman" w:cs="Times New Roman"/>
          <w:color w:val="000000" w:themeColor="text1"/>
          <w:sz w:val="24"/>
          <w:szCs w:val="24"/>
        </w:rPr>
        <w:t xml:space="preserve"> the time of</w:t>
      </w:r>
      <w:r w:rsidRPr="00B7660F">
        <w:rPr>
          <w:rFonts w:ascii="Times New Roman" w:hAnsi="Times New Roman" w:cs="Times New Roman"/>
          <w:color w:val="000000" w:themeColor="text1"/>
          <w:sz w:val="24"/>
          <w:szCs w:val="24"/>
        </w:rPr>
        <w:t xml:space="preserve"> Jesus’s death and the first Gospel (34-70 CE)</w:t>
      </w:r>
      <w:r w:rsidR="0092039A"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DE07EB" w:rsidRPr="00B7660F">
        <w:rPr>
          <w:rFonts w:ascii="Times New Roman" w:hAnsi="Times New Roman" w:cs="Times New Roman"/>
          <w:color w:val="000000" w:themeColor="text1"/>
          <w:sz w:val="24"/>
          <w:szCs w:val="24"/>
        </w:rPr>
        <w:t>is</w:t>
      </w:r>
      <w:r w:rsidRPr="00B7660F">
        <w:rPr>
          <w:rFonts w:ascii="Times New Roman" w:hAnsi="Times New Roman" w:cs="Times New Roman"/>
          <w:color w:val="000000" w:themeColor="text1"/>
          <w:sz w:val="24"/>
          <w:szCs w:val="24"/>
        </w:rPr>
        <w:t xml:space="preserve"> the </w:t>
      </w:r>
      <w:r w:rsidR="00385FEF"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iege of Jerusalem. This is the only </w:t>
      </w:r>
      <w:r w:rsidR="00385FEF" w:rsidRPr="00B7660F">
        <w:rPr>
          <w:rFonts w:ascii="Times New Roman" w:hAnsi="Times New Roman" w:cs="Times New Roman"/>
          <w:color w:val="000000" w:themeColor="text1"/>
          <w:sz w:val="24"/>
          <w:szCs w:val="24"/>
        </w:rPr>
        <w:t>visible object</w:t>
      </w:r>
      <w:r w:rsidRPr="00B7660F">
        <w:rPr>
          <w:rFonts w:ascii="Times New Roman" w:hAnsi="Times New Roman" w:cs="Times New Roman"/>
          <w:color w:val="000000" w:themeColor="text1"/>
          <w:sz w:val="24"/>
          <w:szCs w:val="24"/>
        </w:rPr>
        <w:t xml:space="preserve"> on the horizon of </w:t>
      </w:r>
      <w:r w:rsidR="0092039A" w:rsidRPr="00B7660F">
        <w:rPr>
          <w:rFonts w:ascii="Times New Roman" w:hAnsi="Times New Roman" w:cs="Times New Roman"/>
          <w:color w:val="000000" w:themeColor="text1"/>
          <w:sz w:val="24"/>
          <w:szCs w:val="24"/>
        </w:rPr>
        <w:t xml:space="preserve">the period </w:t>
      </w:r>
      <w:r w:rsidR="00385FEF" w:rsidRPr="00B7660F">
        <w:rPr>
          <w:rFonts w:ascii="Times New Roman" w:hAnsi="Times New Roman" w:cs="Times New Roman"/>
          <w:color w:val="000000" w:themeColor="text1"/>
          <w:sz w:val="24"/>
          <w:szCs w:val="24"/>
        </w:rPr>
        <w:t xml:space="preserve">that </w:t>
      </w:r>
      <w:r w:rsidR="00247B08" w:rsidRPr="00B7660F">
        <w:rPr>
          <w:rFonts w:ascii="Times New Roman" w:hAnsi="Times New Roman" w:cs="Times New Roman"/>
          <w:color w:val="000000" w:themeColor="text1"/>
          <w:sz w:val="24"/>
          <w:szCs w:val="24"/>
        </w:rPr>
        <w:t xml:space="preserve">such a change </w:t>
      </w:r>
      <w:r w:rsidR="00385FEF" w:rsidRPr="00B7660F">
        <w:rPr>
          <w:rFonts w:ascii="Times New Roman" w:hAnsi="Times New Roman" w:cs="Times New Roman"/>
          <w:color w:val="000000" w:themeColor="text1"/>
          <w:sz w:val="24"/>
          <w:szCs w:val="24"/>
        </w:rPr>
        <w:t>makes sense</w:t>
      </w:r>
      <w:r w:rsidR="00000F68" w:rsidRPr="00B7660F">
        <w:rPr>
          <w:rFonts w:ascii="Times New Roman" w:hAnsi="Times New Roman" w:cs="Times New Roman"/>
          <w:color w:val="000000" w:themeColor="text1"/>
          <w:sz w:val="24"/>
          <w:szCs w:val="24"/>
        </w:rPr>
        <w:t xml:space="preserve">. This </w:t>
      </w:r>
      <w:r w:rsidR="00247B08" w:rsidRPr="00B7660F">
        <w:rPr>
          <w:rFonts w:ascii="Times New Roman" w:hAnsi="Times New Roman" w:cs="Times New Roman"/>
          <w:color w:val="000000" w:themeColor="text1"/>
          <w:sz w:val="24"/>
          <w:szCs w:val="24"/>
        </w:rPr>
        <w:t>written Gospel is the bridge between the oral tradition in Jerusalem during the festival decades, and</w:t>
      </w:r>
      <w:r w:rsidR="00000F68" w:rsidRPr="00B7660F">
        <w:rPr>
          <w:rFonts w:ascii="Times New Roman" w:hAnsi="Times New Roman" w:cs="Times New Roman"/>
          <w:color w:val="000000" w:themeColor="text1"/>
          <w:sz w:val="24"/>
          <w:szCs w:val="24"/>
        </w:rPr>
        <w:t xml:space="preserve"> the</w:t>
      </w:r>
      <w:r w:rsidR="000A48BD" w:rsidRPr="00B7660F">
        <w:rPr>
          <w:rFonts w:ascii="Times New Roman" w:hAnsi="Times New Roman" w:cs="Times New Roman"/>
          <w:color w:val="000000" w:themeColor="text1"/>
          <w:sz w:val="24"/>
          <w:szCs w:val="24"/>
        </w:rPr>
        <w:t xml:space="preserve"> extended</w:t>
      </w:r>
      <w:r w:rsidR="00000F68" w:rsidRPr="00B7660F">
        <w:rPr>
          <w:rFonts w:ascii="Times New Roman" w:hAnsi="Times New Roman" w:cs="Times New Roman"/>
          <w:color w:val="000000" w:themeColor="text1"/>
          <w:sz w:val="24"/>
          <w:szCs w:val="24"/>
        </w:rPr>
        <w:t xml:space="preserve"> situation, </w:t>
      </w:r>
      <w:r w:rsidR="00247B08" w:rsidRPr="00B7660F">
        <w:rPr>
          <w:rFonts w:ascii="Times New Roman" w:hAnsi="Times New Roman" w:cs="Times New Roman"/>
          <w:color w:val="000000" w:themeColor="text1"/>
          <w:sz w:val="24"/>
          <w:szCs w:val="24"/>
        </w:rPr>
        <w:t>of the written Gospel which appears when the oral tradition ha</w:t>
      </w:r>
      <w:r w:rsidR="007847C0" w:rsidRPr="00B7660F">
        <w:rPr>
          <w:rFonts w:ascii="Times New Roman" w:hAnsi="Times New Roman" w:cs="Times New Roman"/>
          <w:color w:val="000000" w:themeColor="text1"/>
          <w:sz w:val="24"/>
          <w:szCs w:val="24"/>
        </w:rPr>
        <w:t>s</w:t>
      </w:r>
      <w:r w:rsidR="00247B08" w:rsidRPr="00B7660F">
        <w:rPr>
          <w:rFonts w:ascii="Times New Roman" w:hAnsi="Times New Roman" w:cs="Times New Roman"/>
          <w:color w:val="000000" w:themeColor="text1"/>
          <w:sz w:val="24"/>
          <w:szCs w:val="24"/>
        </w:rPr>
        <w:t xml:space="preserve"> been</w:t>
      </w:r>
      <w:r w:rsidR="007847C0" w:rsidRPr="00B7660F">
        <w:rPr>
          <w:rFonts w:ascii="Times New Roman" w:hAnsi="Times New Roman" w:cs="Times New Roman"/>
          <w:color w:val="000000" w:themeColor="text1"/>
          <w:sz w:val="24"/>
          <w:szCs w:val="24"/>
        </w:rPr>
        <w:t xml:space="preserve"> fatally disrupted</w:t>
      </w:r>
      <w:r w:rsidR="00247B08" w:rsidRPr="00B7660F">
        <w:rPr>
          <w:rFonts w:ascii="Times New Roman" w:hAnsi="Times New Roman" w:cs="Times New Roman"/>
          <w:color w:val="000000" w:themeColor="text1"/>
          <w:sz w:val="24"/>
          <w:szCs w:val="24"/>
        </w:rPr>
        <w:t xml:space="preserve"> </w:t>
      </w:r>
      <w:r w:rsidR="007847C0" w:rsidRPr="00B7660F">
        <w:rPr>
          <w:rFonts w:ascii="Times New Roman" w:hAnsi="Times New Roman" w:cs="Times New Roman"/>
          <w:color w:val="000000" w:themeColor="text1"/>
          <w:sz w:val="24"/>
          <w:szCs w:val="24"/>
        </w:rPr>
        <w:t>in</w:t>
      </w:r>
      <w:r w:rsidR="00247B08" w:rsidRPr="00B7660F">
        <w:rPr>
          <w:rFonts w:ascii="Times New Roman" w:hAnsi="Times New Roman" w:cs="Times New Roman"/>
          <w:color w:val="000000" w:themeColor="text1"/>
          <w:sz w:val="24"/>
          <w:szCs w:val="24"/>
        </w:rPr>
        <w:t xml:space="preserve"> the loss of the city, temple and </w:t>
      </w:r>
      <w:r w:rsidR="007847C0" w:rsidRPr="00B7660F">
        <w:rPr>
          <w:rFonts w:ascii="Times New Roman" w:hAnsi="Times New Roman" w:cs="Times New Roman"/>
          <w:color w:val="000000" w:themeColor="text1"/>
          <w:sz w:val="24"/>
          <w:szCs w:val="24"/>
        </w:rPr>
        <w:t>centralized</w:t>
      </w:r>
      <w:r w:rsidR="00247B08" w:rsidRPr="00B7660F">
        <w:rPr>
          <w:rFonts w:ascii="Times New Roman" w:hAnsi="Times New Roman" w:cs="Times New Roman"/>
          <w:color w:val="000000" w:themeColor="text1"/>
          <w:sz w:val="24"/>
          <w:szCs w:val="24"/>
        </w:rPr>
        <w:t xml:space="preserve"> Jerusalem Church. </w:t>
      </w:r>
    </w:p>
    <w:p w14:paraId="21395116" w14:textId="77777777" w:rsidR="000F4A59" w:rsidRPr="00B7660F" w:rsidRDefault="001B089B" w:rsidP="00121C4B">
      <w:pPr>
        <w:spacing w:after="0" w:line="360" w:lineRule="auto"/>
        <w:contextualSpacing/>
        <w:rPr>
          <w:rFonts w:ascii="Times New Roman" w:hAnsi="Times New Roman" w:cs="Times New Roman"/>
          <w:b/>
          <w:bCs/>
          <w:i/>
          <w:iCs/>
          <w:color w:val="000000" w:themeColor="text1"/>
          <w:sz w:val="24"/>
          <w:szCs w:val="24"/>
        </w:rPr>
      </w:pPr>
      <w:r w:rsidRPr="00B7660F">
        <w:rPr>
          <w:rFonts w:ascii="Times New Roman" w:hAnsi="Times New Roman" w:cs="Times New Roman"/>
          <w:b/>
          <w:bCs/>
          <w:i/>
          <w:iCs/>
          <w:color w:val="000000" w:themeColor="text1"/>
          <w:sz w:val="24"/>
          <w:szCs w:val="24"/>
        </w:rPr>
        <w:t xml:space="preserve"> </w:t>
      </w:r>
    </w:p>
    <w:p w14:paraId="567387F5" w14:textId="7654D175" w:rsidR="001B089B" w:rsidRPr="00B7660F" w:rsidRDefault="7530AC13" w:rsidP="00121C4B">
      <w:pPr>
        <w:spacing w:after="120" w:line="360" w:lineRule="auto"/>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8</w:t>
      </w:r>
      <w:r w:rsidR="0D684FAB" w:rsidRPr="00B7660F">
        <w:rPr>
          <w:rFonts w:ascii="Times New Roman" w:hAnsi="Times New Roman" w:cs="Times New Roman"/>
          <w:b/>
          <w:bCs/>
          <w:color w:val="000000" w:themeColor="text1"/>
          <w:sz w:val="24"/>
          <w:szCs w:val="24"/>
        </w:rPr>
        <w:t>.</w:t>
      </w:r>
      <w:r w:rsidR="47844C2C" w:rsidRPr="00B7660F">
        <w:rPr>
          <w:rFonts w:ascii="Times New Roman" w:hAnsi="Times New Roman" w:cs="Times New Roman"/>
          <w:b/>
          <w:bCs/>
          <w:color w:val="000000" w:themeColor="text1"/>
          <w:sz w:val="24"/>
          <w:szCs w:val="24"/>
        </w:rPr>
        <w:t>4</w:t>
      </w:r>
      <w:r w:rsidR="0D684FAB" w:rsidRPr="00B7660F">
        <w:rPr>
          <w:rFonts w:ascii="Times New Roman" w:hAnsi="Times New Roman" w:cs="Times New Roman"/>
          <w:b/>
          <w:bCs/>
          <w:color w:val="000000" w:themeColor="text1"/>
          <w:sz w:val="24"/>
          <w:szCs w:val="24"/>
        </w:rPr>
        <w:t xml:space="preserve"> </w:t>
      </w:r>
      <w:r w:rsidR="5AE99D31" w:rsidRPr="00B7660F">
        <w:rPr>
          <w:rFonts w:ascii="Times New Roman" w:hAnsi="Times New Roman" w:cs="Times New Roman"/>
          <w:b/>
          <w:bCs/>
          <w:color w:val="000000" w:themeColor="text1"/>
          <w:sz w:val="24"/>
          <w:szCs w:val="24"/>
        </w:rPr>
        <w:t>The</w:t>
      </w:r>
      <w:r w:rsidR="00CE5CD9" w:rsidRPr="00B7660F">
        <w:rPr>
          <w:rFonts w:ascii="Times New Roman" w:hAnsi="Times New Roman" w:cs="Times New Roman"/>
          <w:b/>
          <w:bCs/>
          <w:color w:val="000000" w:themeColor="text1"/>
          <w:sz w:val="24"/>
          <w:szCs w:val="24"/>
        </w:rPr>
        <w:t xml:space="preserve"> Group</w:t>
      </w:r>
      <w:r w:rsidR="00A93F02" w:rsidRPr="00B7660F">
        <w:rPr>
          <w:rFonts w:ascii="Times New Roman" w:hAnsi="Times New Roman" w:cs="Times New Roman"/>
          <w:b/>
          <w:bCs/>
          <w:color w:val="000000" w:themeColor="text1"/>
          <w:sz w:val="24"/>
          <w:szCs w:val="24"/>
        </w:rPr>
        <w:t>:</w:t>
      </w:r>
      <w:r w:rsidR="009C5111" w:rsidRPr="00B7660F">
        <w:rPr>
          <w:rFonts w:ascii="Times New Roman" w:hAnsi="Times New Roman" w:cs="Times New Roman"/>
          <w:b/>
          <w:bCs/>
          <w:color w:val="000000" w:themeColor="text1"/>
          <w:sz w:val="24"/>
          <w:szCs w:val="24"/>
        </w:rPr>
        <w:t xml:space="preserve"> After</w:t>
      </w:r>
      <w:r w:rsidR="00A93F02" w:rsidRPr="00B7660F">
        <w:rPr>
          <w:rFonts w:ascii="Times New Roman" w:hAnsi="Times New Roman" w:cs="Times New Roman"/>
          <w:b/>
          <w:bCs/>
          <w:color w:val="000000" w:themeColor="text1"/>
          <w:sz w:val="24"/>
          <w:szCs w:val="24"/>
        </w:rPr>
        <w:t xml:space="preserve"> the Event</w:t>
      </w:r>
    </w:p>
    <w:p w14:paraId="28E268E7" w14:textId="668D1B58" w:rsidR="00216DA8" w:rsidRPr="00B7660F" w:rsidRDefault="2F84A440" w:rsidP="00831FC3">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 Gospel</w:t>
      </w:r>
      <w:r w:rsidR="6C340C35" w:rsidRPr="00B7660F">
        <w:rPr>
          <w:rFonts w:ascii="Times New Roman" w:hAnsi="Times New Roman" w:cs="Times New Roman"/>
          <w:color w:val="000000" w:themeColor="text1"/>
          <w:sz w:val="24"/>
          <w:szCs w:val="24"/>
        </w:rPr>
        <w:t xml:space="preserve">s </w:t>
      </w:r>
      <w:r w:rsidR="2B5314E4" w:rsidRPr="00B7660F">
        <w:rPr>
          <w:rFonts w:ascii="Times New Roman" w:hAnsi="Times New Roman" w:cs="Times New Roman"/>
          <w:color w:val="000000" w:themeColor="text1"/>
          <w:sz w:val="24"/>
          <w:szCs w:val="24"/>
        </w:rPr>
        <w:t>that</w:t>
      </w:r>
      <w:r w:rsidR="6C340C35" w:rsidRPr="00B7660F">
        <w:rPr>
          <w:rFonts w:ascii="Times New Roman" w:hAnsi="Times New Roman" w:cs="Times New Roman"/>
          <w:color w:val="000000" w:themeColor="text1"/>
          <w:sz w:val="24"/>
          <w:szCs w:val="24"/>
        </w:rPr>
        <w:t xml:space="preserve"> </w:t>
      </w:r>
      <w:r w:rsidR="00247B08" w:rsidRPr="00B7660F">
        <w:rPr>
          <w:rFonts w:ascii="Times New Roman" w:hAnsi="Times New Roman" w:cs="Times New Roman"/>
          <w:color w:val="000000" w:themeColor="text1"/>
          <w:sz w:val="24"/>
          <w:szCs w:val="24"/>
        </w:rPr>
        <w:t xml:space="preserve">immediately </w:t>
      </w:r>
      <w:r w:rsidR="6C340C35" w:rsidRPr="00B7660F">
        <w:rPr>
          <w:rFonts w:ascii="Times New Roman" w:hAnsi="Times New Roman" w:cs="Times New Roman"/>
          <w:color w:val="000000" w:themeColor="text1"/>
          <w:sz w:val="24"/>
          <w:szCs w:val="24"/>
        </w:rPr>
        <w:t>follow</w:t>
      </w:r>
      <w:r w:rsidR="2B5314E4" w:rsidRPr="00B7660F">
        <w:rPr>
          <w:rFonts w:ascii="Times New Roman" w:hAnsi="Times New Roman" w:cs="Times New Roman"/>
          <w:color w:val="000000" w:themeColor="text1"/>
          <w:sz w:val="24"/>
          <w:szCs w:val="24"/>
        </w:rPr>
        <w:t>ed</w:t>
      </w:r>
      <w:r w:rsidR="3B43CC59" w:rsidRPr="00B7660F">
        <w:rPr>
          <w:rFonts w:ascii="Times New Roman" w:hAnsi="Times New Roman" w:cs="Times New Roman"/>
          <w:color w:val="000000" w:themeColor="text1"/>
          <w:sz w:val="24"/>
          <w:szCs w:val="24"/>
        </w:rPr>
        <w:t xml:space="preserve"> </w:t>
      </w:r>
      <w:r w:rsidR="6C340C35" w:rsidRPr="00B7660F">
        <w:rPr>
          <w:rFonts w:ascii="Times New Roman" w:hAnsi="Times New Roman" w:cs="Times New Roman"/>
          <w:color w:val="000000" w:themeColor="text1"/>
          <w:sz w:val="24"/>
          <w:szCs w:val="24"/>
        </w:rPr>
        <w:t>Mark</w:t>
      </w:r>
      <w:r w:rsidR="00247B08" w:rsidRPr="00B7660F">
        <w:rPr>
          <w:rFonts w:ascii="Times New Roman" w:hAnsi="Times New Roman" w:cs="Times New Roman"/>
          <w:color w:val="000000" w:themeColor="text1"/>
          <w:sz w:val="24"/>
          <w:szCs w:val="24"/>
        </w:rPr>
        <w:t>,</w:t>
      </w:r>
      <w:r w:rsidR="6C340C35" w:rsidRPr="00B7660F">
        <w:rPr>
          <w:rFonts w:ascii="Times New Roman" w:hAnsi="Times New Roman" w:cs="Times New Roman"/>
          <w:color w:val="000000" w:themeColor="text1"/>
          <w:sz w:val="24"/>
          <w:szCs w:val="24"/>
        </w:rPr>
        <w:t xml:space="preserve"> attributed to Matthew and Luke,</w:t>
      </w:r>
      <w:r w:rsidRPr="00B7660F">
        <w:rPr>
          <w:rFonts w:ascii="Times New Roman" w:hAnsi="Times New Roman" w:cs="Times New Roman"/>
          <w:color w:val="000000" w:themeColor="text1"/>
          <w:sz w:val="24"/>
          <w:szCs w:val="24"/>
        </w:rPr>
        <w:t xml:space="preserve"> </w:t>
      </w:r>
      <w:r w:rsidR="2B5314E4" w:rsidRPr="00B7660F">
        <w:rPr>
          <w:rFonts w:ascii="Times New Roman" w:hAnsi="Times New Roman" w:cs="Times New Roman"/>
          <w:color w:val="000000" w:themeColor="text1"/>
          <w:sz w:val="24"/>
          <w:szCs w:val="24"/>
        </w:rPr>
        <w:t>appear to use</w:t>
      </w:r>
      <w:r w:rsidRPr="00B7660F">
        <w:rPr>
          <w:rFonts w:ascii="Times New Roman" w:hAnsi="Times New Roman" w:cs="Times New Roman"/>
          <w:color w:val="000000" w:themeColor="text1"/>
          <w:sz w:val="24"/>
          <w:szCs w:val="24"/>
        </w:rPr>
        <w:t xml:space="preserve"> Mark</w:t>
      </w:r>
      <w:r w:rsidR="2B5314E4" w:rsidRPr="00B7660F">
        <w:rPr>
          <w:rFonts w:ascii="Times New Roman" w:hAnsi="Times New Roman" w:cs="Times New Roman"/>
          <w:color w:val="000000" w:themeColor="text1"/>
          <w:sz w:val="24"/>
          <w:szCs w:val="24"/>
        </w:rPr>
        <w:t xml:space="preserve"> as a source,</w:t>
      </w:r>
      <w:r w:rsidRPr="00B7660F">
        <w:rPr>
          <w:rFonts w:ascii="Times New Roman" w:hAnsi="Times New Roman" w:cs="Times New Roman"/>
          <w:color w:val="000000" w:themeColor="text1"/>
          <w:sz w:val="24"/>
          <w:szCs w:val="24"/>
        </w:rPr>
        <w:t xml:space="preserve"> but </w:t>
      </w:r>
      <w:r w:rsidR="2B5314E4" w:rsidRPr="00B7660F">
        <w:rPr>
          <w:rFonts w:ascii="Times New Roman" w:hAnsi="Times New Roman" w:cs="Times New Roman"/>
          <w:color w:val="000000" w:themeColor="text1"/>
          <w:sz w:val="24"/>
          <w:szCs w:val="24"/>
        </w:rPr>
        <w:t>add content</w:t>
      </w:r>
      <w:r w:rsidR="00544CE4" w:rsidRPr="00B7660F">
        <w:rPr>
          <w:rStyle w:val="FootnoteReference"/>
          <w:rFonts w:ascii="Times New Roman" w:hAnsi="Times New Roman" w:cs="Times New Roman"/>
          <w:color w:val="000000" w:themeColor="text1"/>
          <w:sz w:val="24"/>
          <w:szCs w:val="24"/>
        </w:rPr>
        <w:footnoteReference w:id="742"/>
      </w:r>
      <w:r w:rsidR="2B5314E4" w:rsidRPr="00B7660F">
        <w:rPr>
          <w:rFonts w:ascii="Times New Roman" w:hAnsi="Times New Roman" w:cs="Times New Roman"/>
          <w:color w:val="000000" w:themeColor="text1"/>
          <w:sz w:val="24"/>
          <w:szCs w:val="24"/>
        </w:rPr>
        <w:t xml:space="preserve"> to </w:t>
      </w:r>
      <w:r w:rsidRPr="00B7660F">
        <w:rPr>
          <w:rFonts w:ascii="Times New Roman" w:hAnsi="Times New Roman" w:cs="Times New Roman"/>
          <w:color w:val="000000" w:themeColor="text1"/>
          <w:sz w:val="24"/>
          <w:szCs w:val="24"/>
        </w:rPr>
        <w:t>reinforc</w:t>
      </w:r>
      <w:r w:rsidR="2B5314E4" w:rsidRPr="00B7660F">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 xml:space="preserve"> </w:t>
      </w:r>
      <w:r w:rsidR="00247B08" w:rsidRPr="00B7660F">
        <w:rPr>
          <w:rFonts w:ascii="Times New Roman" w:hAnsi="Times New Roman" w:cs="Times New Roman"/>
          <w:color w:val="000000" w:themeColor="text1"/>
          <w:sz w:val="24"/>
          <w:szCs w:val="24"/>
        </w:rPr>
        <w:t xml:space="preserve">the reconstituted groups </w:t>
      </w:r>
      <w:r w:rsidRPr="00B7660F">
        <w:rPr>
          <w:rFonts w:ascii="Times New Roman" w:hAnsi="Times New Roman" w:cs="Times New Roman"/>
          <w:color w:val="000000" w:themeColor="text1"/>
          <w:sz w:val="24"/>
          <w:szCs w:val="24"/>
        </w:rPr>
        <w:t xml:space="preserve">messianic claim. It is possible </w:t>
      </w:r>
      <w:r w:rsidRPr="00B7660F">
        <w:rPr>
          <w:rFonts w:ascii="Times New Roman" w:hAnsi="Times New Roman" w:cs="Times New Roman"/>
          <w:color w:val="000000" w:themeColor="text1"/>
          <w:sz w:val="24"/>
          <w:szCs w:val="24"/>
        </w:rPr>
        <w:lastRenderedPageBreak/>
        <w:t xml:space="preserve">that the </w:t>
      </w:r>
      <w:r w:rsidR="006330F9" w:rsidRPr="00B7660F">
        <w:rPr>
          <w:rFonts w:ascii="Times New Roman" w:hAnsi="Times New Roman" w:cs="Times New Roman"/>
          <w:color w:val="000000" w:themeColor="text1"/>
          <w:sz w:val="24"/>
          <w:szCs w:val="24"/>
        </w:rPr>
        <w:t xml:space="preserve">displaced </w:t>
      </w:r>
      <w:r w:rsidRPr="00B7660F">
        <w:rPr>
          <w:rFonts w:ascii="Times New Roman" w:hAnsi="Times New Roman" w:cs="Times New Roman"/>
          <w:color w:val="000000" w:themeColor="text1"/>
          <w:sz w:val="24"/>
          <w:szCs w:val="24"/>
        </w:rPr>
        <w:t xml:space="preserve">Church </w:t>
      </w:r>
      <w:r w:rsidR="6C340C35" w:rsidRPr="00B7660F">
        <w:rPr>
          <w:rFonts w:ascii="Times New Roman" w:hAnsi="Times New Roman" w:cs="Times New Roman"/>
          <w:color w:val="000000" w:themeColor="text1"/>
          <w:sz w:val="24"/>
          <w:szCs w:val="24"/>
        </w:rPr>
        <w:t xml:space="preserve">used </w:t>
      </w:r>
      <w:r w:rsidRPr="00B7660F">
        <w:rPr>
          <w:rFonts w:ascii="Times New Roman" w:hAnsi="Times New Roman" w:cs="Times New Roman"/>
          <w:color w:val="000000" w:themeColor="text1"/>
          <w:sz w:val="24"/>
          <w:szCs w:val="24"/>
        </w:rPr>
        <w:t>subsequent Gospels as rationale for a return to Jerusalem in the years following the war</w:t>
      </w:r>
      <w:r w:rsidR="6C340C35"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87ABAEE" w:rsidRPr="00B7660F">
        <w:rPr>
          <w:rFonts w:ascii="Times New Roman" w:hAnsi="Times New Roman" w:cs="Times New Roman"/>
          <w:color w:val="000000" w:themeColor="text1"/>
          <w:sz w:val="24"/>
          <w:szCs w:val="24"/>
        </w:rPr>
        <w:t>T</w:t>
      </w:r>
      <w:r w:rsidRPr="00B7660F">
        <w:rPr>
          <w:rFonts w:ascii="Times New Roman" w:hAnsi="Times New Roman" w:cs="Times New Roman"/>
          <w:color w:val="000000" w:themeColor="text1"/>
          <w:sz w:val="24"/>
          <w:szCs w:val="24"/>
        </w:rPr>
        <w:t>he writers</w:t>
      </w:r>
      <w:r w:rsidR="087ABAEE" w:rsidRPr="00B7660F">
        <w:rPr>
          <w:rFonts w:ascii="Times New Roman" w:hAnsi="Times New Roman" w:cs="Times New Roman"/>
          <w:color w:val="000000" w:themeColor="text1"/>
          <w:sz w:val="24"/>
          <w:szCs w:val="24"/>
        </w:rPr>
        <w:t xml:space="preserve"> of Matthew and Luke</w:t>
      </w:r>
      <w:r w:rsidRPr="00B7660F">
        <w:rPr>
          <w:rFonts w:ascii="Times New Roman" w:hAnsi="Times New Roman" w:cs="Times New Roman"/>
          <w:color w:val="000000" w:themeColor="text1"/>
          <w:sz w:val="24"/>
          <w:szCs w:val="24"/>
        </w:rPr>
        <w:t xml:space="preserve"> include long Judean lineage </w:t>
      </w:r>
      <w:r w:rsidR="006330F9" w:rsidRPr="00B7660F">
        <w:rPr>
          <w:rFonts w:ascii="Times New Roman" w:hAnsi="Times New Roman" w:cs="Times New Roman"/>
          <w:color w:val="000000" w:themeColor="text1"/>
          <w:sz w:val="24"/>
          <w:szCs w:val="24"/>
        </w:rPr>
        <w:t xml:space="preserve">treatments </w:t>
      </w:r>
      <w:r w:rsidR="004E3820" w:rsidRPr="00B7660F">
        <w:rPr>
          <w:rFonts w:ascii="Times New Roman" w:hAnsi="Times New Roman" w:cs="Times New Roman"/>
          <w:color w:val="000000" w:themeColor="text1"/>
          <w:sz w:val="24"/>
          <w:szCs w:val="24"/>
        </w:rPr>
        <w:t xml:space="preserve">and birth narratives </w:t>
      </w:r>
      <w:r w:rsidR="006330F9" w:rsidRPr="00B7660F">
        <w:rPr>
          <w:rFonts w:ascii="Times New Roman" w:hAnsi="Times New Roman" w:cs="Times New Roman"/>
          <w:color w:val="000000" w:themeColor="text1"/>
          <w:sz w:val="24"/>
          <w:szCs w:val="24"/>
        </w:rPr>
        <w:t>(</w:t>
      </w:r>
      <w:r w:rsidR="004E3820" w:rsidRPr="00B7660F">
        <w:rPr>
          <w:rFonts w:ascii="Times New Roman" w:hAnsi="Times New Roman" w:cs="Times New Roman"/>
          <w:color w:val="000000" w:themeColor="text1"/>
          <w:sz w:val="24"/>
          <w:szCs w:val="24"/>
        </w:rPr>
        <w:t>Matt. 1:1-25; 2:1-22; Lk. 1:5-80; 2:1-52; 3:1-</w:t>
      </w:r>
      <w:r w:rsidR="00E40241" w:rsidRPr="00B7660F">
        <w:rPr>
          <w:rFonts w:ascii="Times New Roman" w:hAnsi="Times New Roman" w:cs="Times New Roman"/>
          <w:color w:val="000000" w:themeColor="text1"/>
          <w:sz w:val="24"/>
          <w:szCs w:val="24"/>
        </w:rPr>
        <w:t>38</w:t>
      </w:r>
      <w:r w:rsidR="004E3820" w:rsidRPr="00B7660F">
        <w:rPr>
          <w:rFonts w:ascii="Times New Roman" w:hAnsi="Times New Roman" w:cs="Times New Roman"/>
          <w:color w:val="000000" w:themeColor="text1"/>
          <w:sz w:val="24"/>
          <w:szCs w:val="24"/>
        </w:rPr>
        <w:t>)</w:t>
      </w:r>
      <w:r w:rsidR="00E40241"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374252F7" w:rsidRPr="00B7660F">
        <w:rPr>
          <w:rFonts w:ascii="Times New Roman" w:hAnsi="Times New Roman" w:cs="Times New Roman"/>
          <w:color w:val="000000" w:themeColor="text1"/>
          <w:sz w:val="24"/>
          <w:szCs w:val="24"/>
        </w:rPr>
        <w:t xml:space="preserve">which </w:t>
      </w:r>
      <w:r w:rsidR="006330F9" w:rsidRPr="00B7660F">
        <w:rPr>
          <w:rFonts w:ascii="Times New Roman" w:hAnsi="Times New Roman" w:cs="Times New Roman"/>
          <w:color w:val="000000" w:themeColor="text1"/>
          <w:sz w:val="24"/>
          <w:szCs w:val="24"/>
        </w:rPr>
        <w:t>are</w:t>
      </w:r>
      <w:r w:rsidR="374252F7" w:rsidRPr="00B7660F">
        <w:rPr>
          <w:rFonts w:ascii="Times New Roman" w:hAnsi="Times New Roman" w:cs="Times New Roman"/>
          <w:color w:val="000000" w:themeColor="text1"/>
          <w:sz w:val="24"/>
          <w:szCs w:val="24"/>
        </w:rPr>
        <w:t xml:space="preserve"> not included in</w:t>
      </w:r>
      <w:r w:rsidRPr="00B7660F">
        <w:rPr>
          <w:rFonts w:ascii="Times New Roman" w:hAnsi="Times New Roman" w:cs="Times New Roman"/>
          <w:color w:val="000000" w:themeColor="text1"/>
          <w:sz w:val="24"/>
          <w:szCs w:val="24"/>
        </w:rPr>
        <w:t xml:space="preserve"> the </w:t>
      </w:r>
      <w:r w:rsidR="006330F9" w:rsidRPr="00B7660F">
        <w:rPr>
          <w:rFonts w:ascii="Times New Roman" w:hAnsi="Times New Roman" w:cs="Times New Roman"/>
          <w:color w:val="000000" w:themeColor="text1"/>
          <w:sz w:val="24"/>
          <w:szCs w:val="24"/>
        </w:rPr>
        <w:t>Gospel of Mark.</w:t>
      </w:r>
      <w:r w:rsidRPr="00B7660F">
        <w:rPr>
          <w:rFonts w:ascii="Times New Roman" w:hAnsi="Times New Roman" w:cs="Times New Roman"/>
          <w:color w:val="000000" w:themeColor="text1"/>
          <w:sz w:val="24"/>
          <w:szCs w:val="24"/>
        </w:rPr>
        <w:t xml:space="preserve"> </w:t>
      </w:r>
      <w:r w:rsidR="006330F9" w:rsidRPr="00B7660F">
        <w:rPr>
          <w:rFonts w:ascii="Times New Roman" w:hAnsi="Times New Roman" w:cs="Times New Roman"/>
          <w:color w:val="000000" w:themeColor="text1"/>
          <w:sz w:val="24"/>
          <w:szCs w:val="24"/>
        </w:rPr>
        <w:t>The subsequent Gospels to Mark include</w:t>
      </w:r>
      <w:r w:rsidRPr="00B7660F">
        <w:rPr>
          <w:rFonts w:ascii="Times New Roman" w:hAnsi="Times New Roman" w:cs="Times New Roman"/>
          <w:color w:val="000000" w:themeColor="text1"/>
          <w:sz w:val="24"/>
          <w:szCs w:val="24"/>
        </w:rPr>
        <w:t xml:space="preserve"> stories </w:t>
      </w:r>
      <w:r w:rsidR="006330F9" w:rsidRPr="00B7660F">
        <w:rPr>
          <w:rFonts w:ascii="Times New Roman" w:hAnsi="Times New Roman" w:cs="Times New Roman"/>
          <w:color w:val="000000" w:themeColor="text1"/>
          <w:sz w:val="24"/>
          <w:szCs w:val="24"/>
        </w:rPr>
        <w:t>that appear to support the movements kingdom</w:t>
      </w:r>
      <w:r w:rsidRPr="00B7660F">
        <w:rPr>
          <w:rFonts w:ascii="Times New Roman" w:hAnsi="Times New Roman" w:cs="Times New Roman"/>
          <w:color w:val="000000" w:themeColor="text1"/>
          <w:sz w:val="24"/>
          <w:szCs w:val="24"/>
        </w:rPr>
        <w:t xml:space="preserve"> claims </w:t>
      </w:r>
      <w:r w:rsidR="006330F9" w:rsidRPr="00B7660F">
        <w:rPr>
          <w:rFonts w:ascii="Times New Roman" w:hAnsi="Times New Roman" w:cs="Times New Roman"/>
          <w:color w:val="000000" w:themeColor="text1"/>
          <w:sz w:val="24"/>
          <w:szCs w:val="24"/>
        </w:rPr>
        <w:t>and address the problem th</w:t>
      </w:r>
      <w:r w:rsidR="00C929D9">
        <w:rPr>
          <w:rFonts w:ascii="Times New Roman" w:hAnsi="Times New Roman" w:cs="Times New Roman"/>
          <w:color w:val="000000" w:themeColor="text1"/>
          <w:sz w:val="24"/>
          <w:szCs w:val="24"/>
        </w:rPr>
        <w:t>at</w:t>
      </w:r>
      <w:r w:rsidR="006330F9" w:rsidRPr="00B7660F">
        <w:rPr>
          <w:rFonts w:ascii="Times New Roman" w:hAnsi="Times New Roman" w:cs="Times New Roman"/>
          <w:color w:val="000000" w:themeColor="text1"/>
          <w:sz w:val="24"/>
          <w:szCs w:val="24"/>
        </w:rPr>
        <w:t xml:space="preserve"> Jesus was a Galilean and not born in Judah. </w:t>
      </w:r>
      <w:r w:rsidR="1DC00491" w:rsidRPr="00B7660F">
        <w:rPr>
          <w:rFonts w:ascii="Times New Roman" w:hAnsi="Times New Roman" w:cs="Times New Roman"/>
          <w:color w:val="000000" w:themeColor="text1"/>
          <w:sz w:val="24"/>
          <w:szCs w:val="24"/>
        </w:rPr>
        <w:t xml:space="preserve">Luke </w:t>
      </w:r>
      <w:r w:rsidR="006330F9" w:rsidRPr="00B7660F">
        <w:rPr>
          <w:rFonts w:ascii="Times New Roman" w:hAnsi="Times New Roman" w:cs="Times New Roman"/>
          <w:color w:val="000000" w:themeColor="text1"/>
          <w:sz w:val="24"/>
          <w:szCs w:val="24"/>
        </w:rPr>
        <w:t xml:space="preserve">places </w:t>
      </w:r>
      <w:r w:rsidRPr="00B7660F">
        <w:rPr>
          <w:rFonts w:ascii="Times New Roman" w:hAnsi="Times New Roman" w:cs="Times New Roman"/>
          <w:color w:val="000000" w:themeColor="text1"/>
          <w:sz w:val="24"/>
          <w:szCs w:val="24"/>
        </w:rPr>
        <w:t>Jesus’s birth in Judea</w:t>
      </w:r>
      <w:r w:rsidR="006330F9" w:rsidRPr="00B7660F">
        <w:rPr>
          <w:rFonts w:ascii="Times New Roman" w:hAnsi="Times New Roman" w:cs="Times New Roman"/>
          <w:color w:val="000000" w:themeColor="text1"/>
          <w:sz w:val="24"/>
          <w:szCs w:val="24"/>
        </w:rPr>
        <w:t xml:space="preserve">, seemingly to enforce </w:t>
      </w:r>
      <w:r w:rsidR="3670AB87" w:rsidRPr="00B7660F">
        <w:rPr>
          <w:rFonts w:ascii="Times New Roman" w:hAnsi="Times New Roman" w:cs="Times New Roman"/>
          <w:color w:val="000000" w:themeColor="text1"/>
          <w:sz w:val="24"/>
          <w:szCs w:val="24"/>
        </w:rPr>
        <w:t>a royal claim.</w:t>
      </w:r>
      <w:r w:rsidR="087ABAEE"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These additions </w:t>
      </w:r>
      <w:r w:rsidR="006330F9" w:rsidRPr="00B7660F">
        <w:rPr>
          <w:rFonts w:ascii="Times New Roman" w:hAnsi="Times New Roman" w:cs="Times New Roman"/>
          <w:color w:val="000000" w:themeColor="text1"/>
          <w:sz w:val="24"/>
          <w:szCs w:val="24"/>
        </w:rPr>
        <w:t>are</w:t>
      </w:r>
      <w:r w:rsidRPr="00B7660F">
        <w:rPr>
          <w:rFonts w:ascii="Times New Roman" w:hAnsi="Times New Roman" w:cs="Times New Roman"/>
          <w:color w:val="000000" w:themeColor="text1"/>
          <w:sz w:val="24"/>
          <w:szCs w:val="24"/>
        </w:rPr>
        <w:t xml:space="preserve"> aimed at enhancing Jesus’s profile, answering doubts about his Davidic bloodline.</w:t>
      </w:r>
      <w:r w:rsidR="00CD2DE7" w:rsidRPr="00B7660F">
        <w:rPr>
          <w:rStyle w:val="FootnoteReference"/>
          <w:rFonts w:ascii="Times New Roman" w:hAnsi="Times New Roman" w:cs="Times New Roman"/>
          <w:color w:val="000000" w:themeColor="text1"/>
          <w:sz w:val="24"/>
          <w:szCs w:val="24"/>
        </w:rPr>
        <w:footnoteReference w:id="743"/>
      </w:r>
      <w:r w:rsidRPr="00B7660F">
        <w:rPr>
          <w:rFonts w:ascii="Times New Roman" w:hAnsi="Times New Roman" w:cs="Times New Roman"/>
          <w:color w:val="000000" w:themeColor="text1"/>
          <w:sz w:val="24"/>
          <w:szCs w:val="24"/>
        </w:rPr>
        <w:t xml:space="preserve"> The idea of a royal claim is supported by the fact that none of the synoptic Gospels, including Mark, lay any of the blame for the war and destruction of the temple on the Romans. Perhaps the</w:t>
      </w:r>
      <w:r w:rsidR="3670AB87" w:rsidRPr="00B7660F">
        <w:rPr>
          <w:rFonts w:ascii="Times New Roman" w:hAnsi="Times New Roman" w:cs="Times New Roman"/>
          <w:color w:val="000000" w:themeColor="text1"/>
          <w:sz w:val="24"/>
          <w:szCs w:val="24"/>
        </w:rPr>
        <w:t xml:space="preserve"> </w:t>
      </w:r>
      <w:r w:rsidR="150AAD73" w:rsidRPr="00B7660F">
        <w:rPr>
          <w:rFonts w:ascii="Times New Roman" w:hAnsi="Times New Roman" w:cs="Times New Roman"/>
          <w:color w:val="000000" w:themeColor="text1"/>
          <w:sz w:val="24"/>
          <w:szCs w:val="24"/>
        </w:rPr>
        <w:t>surviving Church</w:t>
      </w:r>
      <w:r w:rsidRPr="00B7660F">
        <w:rPr>
          <w:rFonts w:ascii="Times New Roman" w:hAnsi="Times New Roman" w:cs="Times New Roman"/>
          <w:color w:val="000000" w:themeColor="text1"/>
          <w:sz w:val="24"/>
          <w:szCs w:val="24"/>
        </w:rPr>
        <w:t xml:space="preserve">, from the </w:t>
      </w:r>
      <w:r w:rsidR="3670AB87" w:rsidRPr="00B7660F">
        <w:rPr>
          <w:rFonts w:ascii="Times New Roman" w:hAnsi="Times New Roman" w:cs="Times New Roman"/>
          <w:color w:val="000000" w:themeColor="text1"/>
          <w:sz w:val="24"/>
          <w:szCs w:val="24"/>
        </w:rPr>
        <w:t>end of</w:t>
      </w:r>
      <w:r w:rsidRPr="00B7660F">
        <w:rPr>
          <w:rFonts w:ascii="Times New Roman" w:hAnsi="Times New Roman" w:cs="Times New Roman"/>
          <w:color w:val="000000" w:themeColor="text1"/>
          <w:sz w:val="24"/>
          <w:szCs w:val="24"/>
        </w:rPr>
        <w:t xml:space="preserve"> the siege on, wished to leave open the possibility that they could, </w:t>
      </w:r>
      <w:r w:rsidR="006330F9" w:rsidRPr="00B7660F">
        <w:rPr>
          <w:rFonts w:ascii="Times New Roman" w:hAnsi="Times New Roman" w:cs="Times New Roman"/>
          <w:color w:val="000000" w:themeColor="text1"/>
          <w:sz w:val="24"/>
          <w:szCs w:val="24"/>
        </w:rPr>
        <w:t xml:space="preserve">perhaps </w:t>
      </w:r>
      <w:r w:rsidRPr="00B7660F">
        <w:rPr>
          <w:rFonts w:ascii="Times New Roman" w:hAnsi="Times New Roman" w:cs="Times New Roman"/>
          <w:color w:val="000000" w:themeColor="text1"/>
          <w:sz w:val="24"/>
          <w:szCs w:val="24"/>
        </w:rPr>
        <w:t xml:space="preserve">with Rome’s approval, </w:t>
      </w:r>
      <w:r w:rsidR="6CEBBE8B" w:rsidRPr="00B7660F">
        <w:rPr>
          <w:rFonts w:ascii="Times New Roman" w:hAnsi="Times New Roman" w:cs="Times New Roman"/>
          <w:color w:val="000000" w:themeColor="text1"/>
          <w:sz w:val="24"/>
          <w:szCs w:val="24"/>
        </w:rPr>
        <w:t>return</w:t>
      </w:r>
      <w:r w:rsidR="3670AB87" w:rsidRPr="00B7660F">
        <w:rPr>
          <w:rFonts w:ascii="Times New Roman" w:hAnsi="Times New Roman" w:cs="Times New Roman"/>
          <w:color w:val="000000" w:themeColor="text1"/>
          <w:sz w:val="24"/>
          <w:szCs w:val="24"/>
        </w:rPr>
        <w:t xml:space="preserve"> </w:t>
      </w:r>
      <w:r w:rsidR="00C929D9">
        <w:rPr>
          <w:rFonts w:ascii="Times New Roman" w:hAnsi="Times New Roman" w:cs="Times New Roman"/>
          <w:color w:val="000000" w:themeColor="text1"/>
          <w:sz w:val="24"/>
          <w:szCs w:val="24"/>
        </w:rPr>
        <w:t xml:space="preserve">their former status in </w:t>
      </w:r>
      <w:r w:rsidR="3670AB87" w:rsidRPr="00B7660F">
        <w:rPr>
          <w:rFonts w:ascii="Times New Roman" w:hAnsi="Times New Roman" w:cs="Times New Roman"/>
          <w:color w:val="000000" w:themeColor="text1"/>
          <w:sz w:val="24"/>
          <w:szCs w:val="24"/>
        </w:rPr>
        <w:t>Jerusalem</w:t>
      </w:r>
      <w:r w:rsidRPr="00B7660F">
        <w:rPr>
          <w:rFonts w:ascii="Times New Roman" w:hAnsi="Times New Roman" w:cs="Times New Roman"/>
          <w:color w:val="000000" w:themeColor="text1"/>
          <w:sz w:val="24"/>
          <w:szCs w:val="24"/>
        </w:rPr>
        <w:t>.</w:t>
      </w:r>
      <w:r w:rsidR="00216DA8" w:rsidRPr="00B7660F">
        <w:rPr>
          <w:rStyle w:val="FootnoteReference"/>
          <w:rFonts w:ascii="Times New Roman" w:hAnsi="Times New Roman" w:cs="Times New Roman"/>
          <w:color w:val="000000" w:themeColor="text1"/>
          <w:sz w:val="24"/>
          <w:szCs w:val="24"/>
        </w:rPr>
        <w:footnoteReference w:id="744"/>
      </w:r>
      <w:r w:rsidRPr="00B7660F">
        <w:rPr>
          <w:rFonts w:ascii="Times New Roman" w:hAnsi="Times New Roman" w:cs="Times New Roman"/>
          <w:color w:val="000000" w:themeColor="text1"/>
          <w:sz w:val="24"/>
          <w:szCs w:val="24"/>
        </w:rPr>
        <w:t xml:space="preserve"> </w:t>
      </w:r>
    </w:p>
    <w:p w14:paraId="1FA7F957" w14:textId="77777777" w:rsidR="00216DA8" w:rsidRPr="00B7660F" w:rsidRDefault="00216DA8" w:rsidP="00831FC3">
      <w:pPr>
        <w:spacing w:after="0" w:line="360" w:lineRule="auto"/>
        <w:contextualSpacing/>
        <w:rPr>
          <w:rFonts w:ascii="Times New Roman" w:hAnsi="Times New Roman" w:cs="Times New Roman"/>
          <w:color w:val="000000" w:themeColor="text1"/>
          <w:sz w:val="24"/>
          <w:szCs w:val="24"/>
        </w:rPr>
      </w:pPr>
    </w:p>
    <w:p w14:paraId="07C6445A" w14:textId="056178BD" w:rsidR="00821353" w:rsidRPr="00B7660F" w:rsidRDefault="00821353" w:rsidP="007C6C5C">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Changes </w:t>
      </w:r>
      <w:r w:rsidR="00212645" w:rsidRPr="00B7660F">
        <w:rPr>
          <w:rFonts w:ascii="Times New Roman" w:hAnsi="Times New Roman" w:cs="Times New Roman"/>
          <w:i/>
          <w:iCs/>
          <w:color w:val="000000" w:themeColor="text1"/>
          <w:sz w:val="24"/>
          <w:szCs w:val="24"/>
        </w:rPr>
        <w:t>in</w:t>
      </w:r>
      <w:r w:rsidRPr="00B7660F">
        <w:rPr>
          <w:rFonts w:ascii="Times New Roman" w:hAnsi="Times New Roman" w:cs="Times New Roman"/>
          <w:i/>
          <w:iCs/>
          <w:color w:val="000000" w:themeColor="text1"/>
          <w:sz w:val="24"/>
          <w:szCs w:val="24"/>
        </w:rPr>
        <w:t xml:space="preserve"> Jewish Culture</w:t>
      </w:r>
    </w:p>
    <w:p w14:paraId="4593704C" w14:textId="57B0D410" w:rsidR="007075D2" w:rsidRPr="00B7660F" w:rsidRDefault="0D684FAB"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loss of the temple had a devastating impact on the cultural identity of all Jews throughout the region in terms of how they </w:t>
      </w:r>
      <w:r w:rsidR="7378813C" w:rsidRPr="00B7660F">
        <w:rPr>
          <w:rFonts w:ascii="Times New Roman" w:hAnsi="Times New Roman" w:cs="Times New Roman"/>
          <w:color w:val="000000" w:themeColor="text1"/>
          <w:sz w:val="24"/>
          <w:szCs w:val="24"/>
        </w:rPr>
        <w:t>w</w:t>
      </w:r>
      <w:r w:rsidRPr="00B7660F">
        <w:rPr>
          <w:rFonts w:ascii="Times New Roman" w:hAnsi="Times New Roman" w:cs="Times New Roman"/>
          <w:color w:val="000000" w:themeColor="text1"/>
          <w:sz w:val="24"/>
          <w:szCs w:val="24"/>
        </w:rPr>
        <w:t xml:space="preserve">ould </w:t>
      </w:r>
      <w:r w:rsidR="7378813C" w:rsidRPr="00B7660F">
        <w:rPr>
          <w:rFonts w:ascii="Times New Roman" w:hAnsi="Times New Roman" w:cs="Times New Roman"/>
          <w:color w:val="000000" w:themeColor="text1"/>
          <w:sz w:val="24"/>
          <w:szCs w:val="24"/>
        </w:rPr>
        <w:t xml:space="preserve">reconstitute </w:t>
      </w:r>
      <w:r w:rsidR="006330F9" w:rsidRPr="00B7660F">
        <w:rPr>
          <w:rFonts w:ascii="Times New Roman" w:hAnsi="Times New Roman" w:cs="Times New Roman"/>
          <w:color w:val="000000" w:themeColor="text1"/>
          <w:sz w:val="24"/>
          <w:szCs w:val="24"/>
        </w:rPr>
        <w:t>worship</w:t>
      </w:r>
      <w:r w:rsidR="7378813C" w:rsidRPr="00B7660F">
        <w:rPr>
          <w:rFonts w:ascii="Times New Roman" w:hAnsi="Times New Roman" w:cs="Times New Roman"/>
          <w:color w:val="000000" w:themeColor="text1"/>
          <w:sz w:val="24"/>
          <w:szCs w:val="24"/>
        </w:rPr>
        <w:t xml:space="preserve"> and </w:t>
      </w:r>
      <w:r w:rsidRPr="00B7660F">
        <w:rPr>
          <w:rFonts w:ascii="Times New Roman" w:hAnsi="Times New Roman" w:cs="Times New Roman"/>
          <w:color w:val="000000" w:themeColor="text1"/>
          <w:sz w:val="24"/>
          <w:szCs w:val="24"/>
        </w:rPr>
        <w:t>atone for sin without a temple and a priesthood to conduct the sacrifices required in the Torah.</w:t>
      </w:r>
      <w:r w:rsidR="2A6B9D88" w:rsidRPr="00B7660F">
        <w:rPr>
          <w:rFonts w:ascii="Times New Roman" w:hAnsi="Times New Roman" w:cs="Times New Roman"/>
          <w:color w:val="000000" w:themeColor="text1"/>
          <w:sz w:val="24"/>
          <w:szCs w:val="24"/>
        </w:rPr>
        <w:t xml:space="preserve"> Theissen says that the overwhelming </w:t>
      </w:r>
      <w:proofErr w:type="gramStart"/>
      <w:r w:rsidR="00E90B2D" w:rsidRPr="00B7660F">
        <w:rPr>
          <w:rFonts w:ascii="Times New Roman" w:hAnsi="Times New Roman" w:cs="Times New Roman"/>
          <w:color w:val="000000" w:themeColor="text1"/>
          <w:sz w:val="24"/>
          <w:szCs w:val="24"/>
        </w:rPr>
        <w:t xml:space="preserve">manner </w:t>
      </w:r>
      <w:r w:rsidR="2A6B9D88" w:rsidRPr="00B7660F">
        <w:rPr>
          <w:rFonts w:ascii="Times New Roman" w:hAnsi="Times New Roman" w:cs="Times New Roman"/>
          <w:color w:val="000000" w:themeColor="text1"/>
          <w:sz w:val="24"/>
          <w:szCs w:val="24"/>
        </w:rPr>
        <w:t>in which</w:t>
      </w:r>
      <w:proofErr w:type="gramEnd"/>
      <w:r w:rsidR="2A6B9D88" w:rsidRPr="00B7660F">
        <w:rPr>
          <w:rFonts w:ascii="Times New Roman" w:hAnsi="Times New Roman" w:cs="Times New Roman"/>
          <w:color w:val="000000" w:themeColor="text1"/>
          <w:sz w:val="24"/>
          <w:szCs w:val="24"/>
        </w:rPr>
        <w:t xml:space="preserve"> the Roman</w:t>
      </w:r>
      <w:r w:rsidR="00E90B2D" w:rsidRPr="00B7660F">
        <w:rPr>
          <w:rFonts w:ascii="Times New Roman" w:hAnsi="Times New Roman" w:cs="Times New Roman"/>
          <w:color w:val="000000" w:themeColor="text1"/>
          <w:sz w:val="24"/>
          <w:szCs w:val="24"/>
        </w:rPr>
        <w:t>’</w:t>
      </w:r>
      <w:r w:rsidR="2A6B9D88" w:rsidRPr="00B7660F">
        <w:rPr>
          <w:rFonts w:ascii="Times New Roman" w:hAnsi="Times New Roman" w:cs="Times New Roman"/>
          <w:color w:val="000000" w:themeColor="text1"/>
          <w:sz w:val="24"/>
          <w:szCs w:val="24"/>
        </w:rPr>
        <w:t>s subdued Judea, as a regional and cultural superpower, forced the Jewish people into a difficult identity crisis</w:t>
      </w:r>
      <w:r w:rsidR="00FE2371" w:rsidRPr="00B7660F">
        <w:rPr>
          <w:rFonts w:ascii="Times New Roman" w:hAnsi="Times New Roman" w:cs="Times New Roman"/>
          <w:color w:val="000000" w:themeColor="text1"/>
          <w:sz w:val="24"/>
          <w:szCs w:val="24"/>
        </w:rPr>
        <w:t>.</w:t>
      </w:r>
      <w:r w:rsidR="2A6B9D88" w:rsidRPr="00B7660F">
        <w:rPr>
          <w:rFonts w:ascii="Times New Roman" w:hAnsi="Times New Roman" w:cs="Times New Roman"/>
          <w:color w:val="000000" w:themeColor="text1"/>
          <w:sz w:val="24"/>
          <w:szCs w:val="24"/>
        </w:rPr>
        <w:t xml:space="preserve"> Pesch </w:t>
      </w:r>
      <w:r w:rsidR="006330F9" w:rsidRPr="00B7660F">
        <w:rPr>
          <w:rFonts w:ascii="Times New Roman" w:hAnsi="Times New Roman" w:cs="Times New Roman"/>
          <w:color w:val="000000" w:themeColor="text1"/>
          <w:sz w:val="24"/>
          <w:szCs w:val="24"/>
        </w:rPr>
        <w:t xml:space="preserve">also </w:t>
      </w:r>
      <w:r w:rsidR="2A6B9D88" w:rsidRPr="00B7660F">
        <w:rPr>
          <w:rFonts w:ascii="Times New Roman" w:hAnsi="Times New Roman" w:cs="Times New Roman"/>
          <w:color w:val="000000" w:themeColor="text1"/>
          <w:sz w:val="24"/>
          <w:szCs w:val="24"/>
        </w:rPr>
        <w:t>asserted a link between the Christian mission and an identity crisis.</w:t>
      </w:r>
      <w:r w:rsidR="001B089B" w:rsidRPr="00B7660F">
        <w:rPr>
          <w:rFonts w:ascii="Times New Roman" w:hAnsi="Times New Roman" w:cs="Times New Roman"/>
          <w:color w:val="000000" w:themeColor="text1"/>
          <w:sz w:val="24"/>
          <w:szCs w:val="24"/>
          <w:vertAlign w:val="superscript"/>
        </w:rPr>
        <w:footnoteReference w:id="745"/>
      </w:r>
      <w:r w:rsidRPr="00B7660F">
        <w:rPr>
          <w:rFonts w:ascii="Times New Roman" w:hAnsi="Times New Roman" w:cs="Times New Roman"/>
          <w:color w:val="000000" w:themeColor="text1"/>
          <w:sz w:val="24"/>
          <w:szCs w:val="24"/>
        </w:rPr>
        <w:t xml:space="preserve"> After the destruction of Jerusalem, between 70-140 CE, conflict between the Jews and the Romans continued to play out in the region. In 70</w:t>
      </w:r>
      <w:r w:rsidR="00A4739E" w:rsidRPr="00B7660F">
        <w:rPr>
          <w:rFonts w:ascii="Times New Roman" w:hAnsi="Times New Roman" w:cs="Times New Roman"/>
          <w:color w:val="000000" w:themeColor="text1"/>
          <w:sz w:val="24"/>
          <w:szCs w:val="24"/>
        </w:rPr>
        <w:t xml:space="preserve"> CE</w:t>
      </w:r>
      <w:r w:rsidRPr="00B7660F">
        <w:rPr>
          <w:rFonts w:ascii="Times New Roman" w:hAnsi="Times New Roman" w:cs="Times New Roman"/>
          <w:color w:val="000000" w:themeColor="text1"/>
          <w:sz w:val="24"/>
          <w:szCs w:val="24"/>
        </w:rPr>
        <w:t xml:space="preserve">, the centralized pilgrimage economy of Jerusalem </w:t>
      </w:r>
      <w:r w:rsidR="00894832" w:rsidRPr="00B7660F">
        <w:rPr>
          <w:rFonts w:ascii="Times New Roman" w:hAnsi="Times New Roman" w:cs="Times New Roman"/>
          <w:color w:val="000000" w:themeColor="text1"/>
          <w:sz w:val="24"/>
          <w:szCs w:val="24"/>
        </w:rPr>
        <w:t>ended,</w:t>
      </w:r>
      <w:r w:rsidRPr="00B7660F">
        <w:rPr>
          <w:rFonts w:ascii="Times New Roman" w:hAnsi="Times New Roman" w:cs="Times New Roman"/>
          <w:color w:val="000000" w:themeColor="text1"/>
          <w:sz w:val="24"/>
          <w:szCs w:val="24"/>
        </w:rPr>
        <w:t xml:space="preserve"> and a decentralized reconstitution of Jewish religious practice</w:t>
      </w:r>
      <w:r w:rsidR="006330F9"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emerged outside of Jerusalem. Eventually, in Yavneh, the followers of Hillel developed </w:t>
      </w:r>
      <w:r w:rsidR="00731190" w:rsidRPr="00B7660F">
        <w:rPr>
          <w:rFonts w:ascii="Times New Roman" w:hAnsi="Times New Roman" w:cs="Times New Roman"/>
          <w:color w:val="000000" w:themeColor="text1"/>
          <w:sz w:val="24"/>
          <w:szCs w:val="24"/>
        </w:rPr>
        <w:lastRenderedPageBreak/>
        <w:t>r</w:t>
      </w:r>
      <w:r w:rsidRPr="00B7660F">
        <w:rPr>
          <w:rFonts w:ascii="Times New Roman" w:hAnsi="Times New Roman" w:cs="Times New Roman"/>
          <w:color w:val="000000" w:themeColor="text1"/>
          <w:sz w:val="24"/>
          <w:szCs w:val="24"/>
        </w:rPr>
        <w:t xml:space="preserve">abbinic Judaism </w:t>
      </w:r>
      <w:r w:rsidR="001173C6" w:rsidRPr="00B7660F">
        <w:rPr>
          <w:rFonts w:ascii="Times New Roman" w:hAnsi="Times New Roman" w:cs="Times New Roman"/>
          <w:color w:val="000000" w:themeColor="text1"/>
          <w:sz w:val="24"/>
          <w:szCs w:val="24"/>
        </w:rPr>
        <w:t>and, in the Decapolis,</w:t>
      </w:r>
      <w:r w:rsidRPr="00B7660F">
        <w:rPr>
          <w:rFonts w:ascii="Times New Roman" w:hAnsi="Times New Roman" w:cs="Times New Roman"/>
          <w:color w:val="000000" w:themeColor="text1"/>
          <w:sz w:val="24"/>
          <w:szCs w:val="24"/>
        </w:rPr>
        <w:t xml:space="preserve"> and Asia Minor</w:t>
      </w:r>
      <w:r w:rsidR="00865EC4"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the Jesus movement expanded their reach, far beyond Judea </w:t>
      </w:r>
      <w:r w:rsidR="00731190" w:rsidRPr="00B7660F">
        <w:rPr>
          <w:rFonts w:ascii="Times New Roman" w:hAnsi="Times New Roman" w:cs="Times New Roman"/>
          <w:color w:val="000000" w:themeColor="text1"/>
          <w:sz w:val="24"/>
          <w:szCs w:val="24"/>
        </w:rPr>
        <w:t xml:space="preserve">into Gentile regions where </w:t>
      </w:r>
      <w:r w:rsidRPr="00B7660F">
        <w:rPr>
          <w:rFonts w:ascii="Times New Roman" w:hAnsi="Times New Roman" w:cs="Times New Roman"/>
          <w:color w:val="000000" w:themeColor="text1"/>
          <w:sz w:val="24"/>
          <w:szCs w:val="24"/>
        </w:rPr>
        <w:t xml:space="preserve">written Gospels </w:t>
      </w:r>
      <w:r w:rsidR="00731190" w:rsidRPr="00B7660F">
        <w:rPr>
          <w:rFonts w:ascii="Times New Roman" w:hAnsi="Times New Roman" w:cs="Times New Roman"/>
          <w:color w:val="000000" w:themeColor="text1"/>
          <w:sz w:val="24"/>
          <w:szCs w:val="24"/>
        </w:rPr>
        <w:t xml:space="preserve">provided </w:t>
      </w:r>
      <w:proofErr w:type="gramStart"/>
      <w:r w:rsidR="00731190" w:rsidRPr="00B7660F">
        <w:rPr>
          <w:rFonts w:ascii="Times New Roman" w:hAnsi="Times New Roman" w:cs="Times New Roman"/>
          <w:color w:val="000000" w:themeColor="text1"/>
          <w:sz w:val="24"/>
          <w:szCs w:val="24"/>
        </w:rPr>
        <w:t>the means by which</w:t>
      </w:r>
      <w:proofErr w:type="gramEnd"/>
      <w:r w:rsidRPr="00B7660F">
        <w:rPr>
          <w:rFonts w:ascii="Times New Roman" w:hAnsi="Times New Roman" w:cs="Times New Roman"/>
          <w:color w:val="000000" w:themeColor="text1"/>
          <w:sz w:val="24"/>
          <w:szCs w:val="24"/>
        </w:rPr>
        <w:t xml:space="preserve"> new enclaves </w:t>
      </w:r>
      <w:r w:rsidR="00731190" w:rsidRPr="00B7660F">
        <w:rPr>
          <w:rFonts w:ascii="Times New Roman" w:hAnsi="Times New Roman" w:cs="Times New Roman"/>
          <w:color w:val="000000" w:themeColor="text1"/>
          <w:sz w:val="24"/>
          <w:szCs w:val="24"/>
        </w:rPr>
        <w:t>were grown into a burgeoning Christian movement</w:t>
      </w:r>
      <w:r w:rsidRPr="00B7660F">
        <w:rPr>
          <w:rFonts w:ascii="Times New Roman" w:hAnsi="Times New Roman" w:cs="Times New Roman"/>
          <w:color w:val="000000" w:themeColor="text1"/>
          <w:sz w:val="24"/>
          <w:szCs w:val="24"/>
        </w:rPr>
        <w:t>. During the period of 70-140 CE, Gospel writing proliferated, as claims made by different Jewish messianic contenders were asserted. These efforts ended</w:t>
      </w:r>
      <w:r w:rsidR="00FF40DA" w:rsidRPr="00B7660F">
        <w:rPr>
          <w:rFonts w:ascii="Times New Roman" w:hAnsi="Times New Roman" w:cs="Times New Roman"/>
          <w:color w:val="000000" w:themeColor="text1"/>
          <w:sz w:val="24"/>
          <w:szCs w:val="24"/>
        </w:rPr>
        <w:t xml:space="preserve"> around</w:t>
      </w:r>
      <w:r w:rsidRPr="00B7660F">
        <w:rPr>
          <w:rFonts w:ascii="Times New Roman" w:hAnsi="Times New Roman" w:cs="Times New Roman"/>
          <w:color w:val="000000" w:themeColor="text1"/>
          <w:sz w:val="24"/>
          <w:szCs w:val="24"/>
        </w:rPr>
        <w:t xml:space="preserve"> 13</w:t>
      </w:r>
      <w:r w:rsidR="00894832" w:rsidRPr="00B7660F">
        <w:rPr>
          <w:rFonts w:ascii="Times New Roman" w:hAnsi="Times New Roman" w:cs="Times New Roman"/>
          <w:color w:val="000000" w:themeColor="text1"/>
          <w:sz w:val="24"/>
          <w:szCs w:val="24"/>
        </w:rPr>
        <w:t>6</w:t>
      </w:r>
      <w:r w:rsidRPr="00B7660F">
        <w:rPr>
          <w:rFonts w:ascii="Times New Roman" w:hAnsi="Times New Roman" w:cs="Times New Roman"/>
          <w:color w:val="000000" w:themeColor="text1"/>
          <w:sz w:val="24"/>
          <w:szCs w:val="24"/>
        </w:rPr>
        <w:t xml:space="preserve"> CE, in the Bar Kokhba Revolt, the last Jewish-Roman War, which resulted in the Roman Emperor Hadrian barring all Jews from ever returning to Jerusalem.</w:t>
      </w:r>
      <w:r w:rsidR="0031755C" w:rsidRPr="00B7660F">
        <w:rPr>
          <w:rStyle w:val="FootnoteReference"/>
          <w:rFonts w:ascii="Times New Roman" w:hAnsi="Times New Roman" w:cs="Times New Roman"/>
          <w:color w:val="000000" w:themeColor="text1"/>
          <w:sz w:val="24"/>
          <w:szCs w:val="24"/>
        </w:rPr>
        <w:footnoteReference w:id="746"/>
      </w:r>
      <w:r w:rsidRPr="00B7660F">
        <w:rPr>
          <w:rFonts w:ascii="Times New Roman" w:hAnsi="Times New Roman" w:cs="Times New Roman"/>
          <w:color w:val="000000" w:themeColor="text1"/>
          <w:sz w:val="24"/>
          <w:szCs w:val="24"/>
        </w:rPr>
        <w:t xml:space="preserve"> Thus, the Roman attack on Jerusalem in 70 CE that initiated consequential changes in all Jewish groups, began to morph into what eventually became</w:t>
      </w:r>
      <w:r w:rsidR="14229FD3" w:rsidRPr="00B7660F">
        <w:rPr>
          <w:rFonts w:ascii="Times New Roman" w:hAnsi="Times New Roman" w:cs="Times New Roman"/>
          <w:color w:val="000000" w:themeColor="text1"/>
          <w:sz w:val="24"/>
          <w:szCs w:val="24"/>
        </w:rPr>
        <w:t>, for the Jewish believers in Jesus,</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Christianity</w:t>
      </w:r>
      <w:r w:rsidRPr="00B7660F">
        <w:rPr>
          <w:rFonts w:ascii="Times New Roman" w:hAnsi="Times New Roman" w:cs="Times New Roman"/>
          <w:color w:val="000000" w:themeColor="text1"/>
          <w:sz w:val="24"/>
          <w:szCs w:val="24"/>
        </w:rPr>
        <w:t>. Thus, did a small group of writers from the Jerusalem Church, reacting to the existential threat to their movement</w:t>
      </w:r>
      <w:r w:rsidR="006330F9"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spread beliefs</w:t>
      </w:r>
      <w:r w:rsidR="006330F9" w:rsidRPr="00B7660F">
        <w:rPr>
          <w:rFonts w:ascii="Times New Roman" w:hAnsi="Times New Roman" w:cs="Times New Roman"/>
          <w:color w:val="000000" w:themeColor="text1"/>
          <w:sz w:val="24"/>
          <w:szCs w:val="24"/>
        </w:rPr>
        <w:t xml:space="preserve"> about Jesus</w:t>
      </w:r>
      <w:r w:rsidRPr="00B7660F">
        <w:rPr>
          <w:rFonts w:ascii="Times New Roman" w:hAnsi="Times New Roman" w:cs="Times New Roman"/>
          <w:color w:val="000000" w:themeColor="text1"/>
          <w:sz w:val="24"/>
          <w:szCs w:val="24"/>
        </w:rPr>
        <w:t xml:space="preserve"> to the wide world.</w:t>
      </w:r>
    </w:p>
    <w:p w14:paraId="12E78A2A" w14:textId="77777777" w:rsidR="000F470C" w:rsidRDefault="000F470C" w:rsidP="00121C4B">
      <w:pPr>
        <w:spacing w:after="0" w:line="360" w:lineRule="auto"/>
        <w:contextualSpacing/>
        <w:rPr>
          <w:rFonts w:ascii="Times New Roman" w:hAnsi="Times New Roman" w:cs="Times New Roman"/>
          <w:b/>
          <w:bCs/>
          <w:color w:val="000000" w:themeColor="text1"/>
          <w:sz w:val="24"/>
          <w:szCs w:val="24"/>
        </w:rPr>
      </w:pPr>
    </w:p>
    <w:p w14:paraId="56BEAFB0" w14:textId="4FD3FEEC" w:rsidR="00557B5D" w:rsidRPr="00B7660F" w:rsidRDefault="00557B5D" w:rsidP="00121C4B">
      <w:pPr>
        <w:spacing w:after="0" w:line="360" w:lineRule="auto"/>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 xml:space="preserve">8.5 Conclusion </w:t>
      </w:r>
      <w:r w:rsidR="00212645" w:rsidRPr="00B7660F">
        <w:rPr>
          <w:rFonts w:ascii="Times New Roman" w:hAnsi="Times New Roman" w:cs="Times New Roman"/>
          <w:b/>
          <w:bCs/>
          <w:color w:val="000000" w:themeColor="text1"/>
          <w:sz w:val="24"/>
          <w:szCs w:val="24"/>
        </w:rPr>
        <w:t>of the</w:t>
      </w:r>
      <w:r w:rsidR="005E2D47" w:rsidRPr="00B7660F">
        <w:rPr>
          <w:rFonts w:ascii="Times New Roman" w:hAnsi="Times New Roman" w:cs="Times New Roman"/>
          <w:b/>
          <w:bCs/>
          <w:color w:val="000000" w:themeColor="text1"/>
          <w:sz w:val="24"/>
          <w:szCs w:val="24"/>
        </w:rPr>
        <w:t xml:space="preserve"> </w:t>
      </w:r>
      <w:r w:rsidR="009C5111" w:rsidRPr="00B7660F">
        <w:rPr>
          <w:rFonts w:ascii="Times New Roman" w:hAnsi="Times New Roman" w:cs="Times New Roman"/>
          <w:b/>
          <w:bCs/>
          <w:color w:val="000000" w:themeColor="text1"/>
          <w:sz w:val="24"/>
          <w:szCs w:val="24"/>
        </w:rPr>
        <w:t>Experiment</w:t>
      </w:r>
    </w:p>
    <w:p w14:paraId="26B1939F" w14:textId="40253CB6" w:rsidR="00393512" w:rsidRDefault="00557B5D" w:rsidP="00121C4B">
      <w:pPr>
        <w:spacing w:after="0" w:line="360" w:lineRule="auto"/>
        <w:contextualSpacing/>
        <w:rPr>
          <w:rFonts w:ascii="Times New Roman" w:eastAsia="Times New Roman" w:hAnsi="Times New Roman" w:cs="Times New Roman"/>
          <w:color w:val="000000" w:themeColor="text1"/>
          <w:sz w:val="24"/>
          <w:szCs w:val="24"/>
          <w:bdr w:val="none" w:sz="0" w:space="0" w:color="auto" w:frame="1"/>
        </w:rPr>
      </w:pPr>
      <w:r w:rsidRPr="00B7660F">
        <w:rPr>
          <w:rFonts w:ascii="Times New Roman" w:hAnsi="Times New Roman" w:cs="Times New Roman"/>
          <w:color w:val="000000" w:themeColor="text1"/>
          <w:sz w:val="24"/>
          <w:szCs w:val="24"/>
        </w:rPr>
        <w:t xml:space="preserve">By viewing the text in Mark 13 as microhistory and </w:t>
      </w:r>
      <w:r w:rsidR="00821781" w:rsidRPr="00B7660F">
        <w:rPr>
          <w:rFonts w:ascii="Times New Roman" w:hAnsi="Times New Roman" w:cs="Times New Roman"/>
          <w:color w:val="000000" w:themeColor="text1"/>
          <w:sz w:val="24"/>
          <w:szCs w:val="24"/>
        </w:rPr>
        <w:t>placing it into the framework</w:t>
      </w:r>
      <w:r w:rsidRPr="00B7660F">
        <w:rPr>
          <w:rFonts w:ascii="Times New Roman" w:hAnsi="Times New Roman" w:cs="Times New Roman"/>
          <w:color w:val="000000" w:themeColor="text1"/>
          <w:sz w:val="24"/>
          <w:szCs w:val="24"/>
        </w:rPr>
        <w:t xml:space="preserve"> of</w:t>
      </w:r>
      <w:r w:rsidR="00B17FC4">
        <w:rPr>
          <w:rFonts w:ascii="Times New Roman" w:hAnsi="Times New Roman" w:cs="Times New Roman"/>
          <w:color w:val="000000" w:themeColor="text1"/>
          <w:sz w:val="24"/>
          <w:szCs w:val="24"/>
        </w:rPr>
        <w:t xml:space="preserve"> a simple experiment of</w:t>
      </w:r>
      <w:r w:rsidRPr="00B7660F">
        <w:rPr>
          <w:rFonts w:ascii="Times New Roman" w:hAnsi="Times New Roman" w:cs="Times New Roman"/>
          <w:color w:val="000000" w:themeColor="text1"/>
          <w:sz w:val="24"/>
          <w:szCs w:val="24"/>
        </w:rPr>
        <w:t xml:space="preserve"> </w:t>
      </w:r>
      <w:r w:rsidR="00821781" w:rsidRPr="00B7660F">
        <w:rPr>
          <w:rFonts w:ascii="Times New Roman" w:eastAsia="Times New Roman" w:hAnsi="Times New Roman" w:cs="Times New Roman"/>
          <w:i/>
          <w:iCs/>
          <w:color w:val="000000" w:themeColor="text1"/>
          <w:sz w:val="24"/>
          <w:szCs w:val="24"/>
          <w:bdr w:val="none" w:sz="0" w:space="0" w:color="auto" w:frame="1"/>
        </w:rPr>
        <w:t xml:space="preserve">group-event-change-group, </w:t>
      </w:r>
      <w:r w:rsidR="00821781" w:rsidRPr="00B7660F">
        <w:rPr>
          <w:rFonts w:ascii="Times New Roman" w:eastAsia="Times New Roman" w:hAnsi="Times New Roman" w:cs="Times New Roman"/>
          <w:color w:val="000000" w:themeColor="text1"/>
          <w:sz w:val="24"/>
          <w:szCs w:val="24"/>
          <w:bdr w:val="none" w:sz="0" w:space="0" w:color="auto" w:frame="1"/>
        </w:rPr>
        <w:t xml:space="preserve">the results </w:t>
      </w:r>
      <w:r w:rsidR="003652CB" w:rsidRPr="00B7660F">
        <w:rPr>
          <w:rFonts w:ascii="Times New Roman" w:eastAsia="Times New Roman" w:hAnsi="Times New Roman" w:cs="Times New Roman"/>
          <w:color w:val="000000" w:themeColor="text1"/>
          <w:sz w:val="24"/>
          <w:szCs w:val="24"/>
          <w:bdr w:val="none" w:sz="0" w:space="0" w:color="auto" w:frame="1"/>
        </w:rPr>
        <w:t xml:space="preserve">support the plausibility </w:t>
      </w:r>
      <w:r w:rsidR="0034659B" w:rsidRPr="00B7660F">
        <w:rPr>
          <w:rFonts w:ascii="Times New Roman" w:eastAsia="Times New Roman" w:hAnsi="Times New Roman" w:cs="Times New Roman"/>
          <w:color w:val="000000" w:themeColor="text1"/>
          <w:sz w:val="24"/>
          <w:szCs w:val="24"/>
          <w:bdr w:val="none" w:sz="0" w:space="0" w:color="auto" w:frame="1"/>
        </w:rPr>
        <w:t>of</w:t>
      </w:r>
      <w:r w:rsidR="003652CB" w:rsidRPr="00B7660F">
        <w:rPr>
          <w:rFonts w:ascii="Times New Roman" w:eastAsia="Times New Roman" w:hAnsi="Times New Roman" w:cs="Times New Roman"/>
          <w:color w:val="000000" w:themeColor="text1"/>
          <w:sz w:val="24"/>
          <w:szCs w:val="24"/>
          <w:bdr w:val="none" w:sz="0" w:space="0" w:color="auto" w:frame="1"/>
        </w:rPr>
        <w:t xml:space="preserve"> the war and siege</w:t>
      </w:r>
      <w:r w:rsidR="0034659B" w:rsidRPr="00B7660F">
        <w:rPr>
          <w:rFonts w:ascii="Times New Roman" w:eastAsia="Times New Roman" w:hAnsi="Times New Roman" w:cs="Times New Roman"/>
          <w:color w:val="000000" w:themeColor="text1"/>
          <w:sz w:val="24"/>
          <w:szCs w:val="24"/>
          <w:bdr w:val="none" w:sz="0" w:space="0" w:color="auto" w:frame="1"/>
        </w:rPr>
        <w:t xml:space="preserve"> </w:t>
      </w:r>
      <w:r w:rsidR="00393512">
        <w:rPr>
          <w:rFonts w:ascii="Times New Roman" w:eastAsia="Times New Roman" w:hAnsi="Times New Roman" w:cs="Times New Roman"/>
          <w:color w:val="000000" w:themeColor="text1"/>
          <w:sz w:val="24"/>
          <w:szCs w:val="24"/>
          <w:bdr w:val="none" w:sz="0" w:space="0" w:color="auto" w:frame="1"/>
        </w:rPr>
        <w:t xml:space="preserve">as the </w:t>
      </w:r>
      <w:r w:rsidR="003652CB" w:rsidRPr="00B7660F">
        <w:rPr>
          <w:rFonts w:ascii="Times New Roman" w:eastAsia="Times New Roman" w:hAnsi="Times New Roman" w:cs="Times New Roman"/>
          <w:color w:val="000000" w:themeColor="text1"/>
          <w:sz w:val="24"/>
          <w:szCs w:val="24"/>
          <w:bdr w:val="none" w:sz="0" w:space="0" w:color="auto" w:frame="1"/>
        </w:rPr>
        <w:t>caus</w:t>
      </w:r>
      <w:r w:rsidR="00393512">
        <w:rPr>
          <w:rFonts w:ascii="Times New Roman" w:eastAsia="Times New Roman" w:hAnsi="Times New Roman" w:cs="Times New Roman"/>
          <w:color w:val="000000" w:themeColor="text1"/>
          <w:sz w:val="24"/>
          <w:szCs w:val="24"/>
          <w:bdr w:val="none" w:sz="0" w:space="0" w:color="auto" w:frame="1"/>
        </w:rPr>
        <w:t>e</w:t>
      </w:r>
      <w:r w:rsidR="0034659B" w:rsidRPr="00B7660F">
        <w:rPr>
          <w:rFonts w:ascii="Times New Roman" w:eastAsia="Times New Roman" w:hAnsi="Times New Roman" w:cs="Times New Roman"/>
          <w:color w:val="000000" w:themeColor="text1"/>
          <w:sz w:val="24"/>
          <w:szCs w:val="24"/>
          <w:bdr w:val="none" w:sz="0" w:space="0" w:color="auto" w:frame="1"/>
        </w:rPr>
        <w:t xml:space="preserve"> </w:t>
      </w:r>
      <w:r w:rsidR="00393512">
        <w:rPr>
          <w:rFonts w:ascii="Times New Roman" w:eastAsia="Times New Roman" w:hAnsi="Times New Roman" w:cs="Times New Roman"/>
          <w:color w:val="000000" w:themeColor="text1"/>
          <w:sz w:val="24"/>
          <w:szCs w:val="24"/>
          <w:bdr w:val="none" w:sz="0" w:space="0" w:color="auto" w:frame="1"/>
        </w:rPr>
        <w:t xml:space="preserve">of </w:t>
      </w:r>
      <w:r w:rsidR="003652CB" w:rsidRPr="00B7660F">
        <w:rPr>
          <w:rFonts w:ascii="Times New Roman" w:eastAsia="Times New Roman" w:hAnsi="Times New Roman" w:cs="Times New Roman"/>
          <w:color w:val="000000" w:themeColor="text1"/>
          <w:sz w:val="24"/>
          <w:szCs w:val="24"/>
          <w:bdr w:val="none" w:sz="0" w:space="0" w:color="auto" w:frame="1"/>
        </w:rPr>
        <w:t>the first Gospel</w:t>
      </w:r>
      <w:r w:rsidR="00821781" w:rsidRPr="00B7660F">
        <w:rPr>
          <w:rFonts w:ascii="Times New Roman" w:eastAsia="Times New Roman" w:hAnsi="Times New Roman" w:cs="Times New Roman"/>
          <w:color w:val="000000" w:themeColor="text1"/>
          <w:sz w:val="24"/>
          <w:szCs w:val="24"/>
          <w:bdr w:val="none" w:sz="0" w:space="0" w:color="auto" w:frame="1"/>
        </w:rPr>
        <w:t xml:space="preserve">. </w:t>
      </w:r>
      <w:r w:rsidR="00B17FC4">
        <w:rPr>
          <w:rFonts w:ascii="Times New Roman" w:eastAsia="Times New Roman" w:hAnsi="Times New Roman" w:cs="Times New Roman"/>
          <w:color w:val="000000" w:themeColor="text1"/>
          <w:sz w:val="24"/>
          <w:szCs w:val="24"/>
          <w:bdr w:val="none" w:sz="0" w:space="0" w:color="auto" w:frame="1"/>
        </w:rPr>
        <w:t xml:space="preserve">When the small group is observed on either side of the event, a significant change occurs in apparent association with that event. What is demonstrable is that the Jerusalem Church before the siege appears to have operated centrally, using an oral tradition to take advantage of large tri-annual festivals in Jerusalem, with no known written Gospel. After the </w:t>
      </w:r>
      <w:r w:rsidR="00141795">
        <w:rPr>
          <w:rFonts w:ascii="Times New Roman" w:eastAsia="Times New Roman" w:hAnsi="Times New Roman" w:cs="Times New Roman"/>
          <w:color w:val="000000" w:themeColor="text1"/>
          <w:sz w:val="24"/>
          <w:szCs w:val="24"/>
          <w:bdr w:val="none" w:sz="0" w:space="0" w:color="auto" w:frame="1"/>
        </w:rPr>
        <w:t>event</w:t>
      </w:r>
      <w:r w:rsidR="00B17FC4">
        <w:rPr>
          <w:rFonts w:ascii="Times New Roman" w:eastAsia="Times New Roman" w:hAnsi="Times New Roman" w:cs="Times New Roman"/>
          <w:color w:val="000000" w:themeColor="text1"/>
          <w:sz w:val="24"/>
          <w:szCs w:val="24"/>
          <w:bdr w:val="none" w:sz="0" w:space="0" w:color="auto" w:frame="1"/>
        </w:rPr>
        <w:t xml:space="preserve">, there </w:t>
      </w:r>
      <w:r w:rsidR="00393512">
        <w:rPr>
          <w:rFonts w:ascii="Times New Roman" w:eastAsia="Times New Roman" w:hAnsi="Times New Roman" w:cs="Times New Roman"/>
          <w:color w:val="000000" w:themeColor="text1"/>
          <w:sz w:val="24"/>
          <w:szCs w:val="24"/>
          <w:bdr w:val="none" w:sz="0" w:space="0" w:color="auto" w:frame="1"/>
        </w:rPr>
        <w:t xml:space="preserve">is a </w:t>
      </w:r>
      <w:r w:rsidR="00B17FC4">
        <w:rPr>
          <w:rFonts w:ascii="Times New Roman" w:eastAsia="Times New Roman" w:hAnsi="Times New Roman" w:cs="Times New Roman"/>
          <w:color w:val="000000" w:themeColor="text1"/>
          <w:sz w:val="24"/>
          <w:szCs w:val="24"/>
          <w:bdr w:val="none" w:sz="0" w:space="0" w:color="auto" w:frame="1"/>
        </w:rPr>
        <w:t>detailed</w:t>
      </w:r>
      <w:r w:rsidR="00393512">
        <w:rPr>
          <w:rFonts w:ascii="Times New Roman" w:eastAsia="Times New Roman" w:hAnsi="Times New Roman" w:cs="Times New Roman"/>
          <w:color w:val="000000" w:themeColor="text1"/>
          <w:sz w:val="24"/>
          <w:szCs w:val="24"/>
          <w:bdr w:val="none" w:sz="0" w:space="0" w:color="auto" w:frame="1"/>
        </w:rPr>
        <w:t xml:space="preserve"> written narrative </w:t>
      </w:r>
      <w:r w:rsidR="00B17FC4">
        <w:rPr>
          <w:rFonts w:ascii="Times New Roman" w:eastAsia="Times New Roman" w:hAnsi="Times New Roman" w:cs="Times New Roman"/>
          <w:color w:val="000000" w:themeColor="text1"/>
          <w:sz w:val="24"/>
          <w:szCs w:val="24"/>
          <w:bdr w:val="none" w:sz="0" w:space="0" w:color="auto" w:frame="1"/>
        </w:rPr>
        <w:t>about Jesus</w:t>
      </w:r>
      <w:r w:rsidR="00141795">
        <w:rPr>
          <w:rFonts w:ascii="Times New Roman" w:eastAsia="Times New Roman" w:hAnsi="Times New Roman" w:cs="Times New Roman"/>
          <w:color w:val="000000" w:themeColor="text1"/>
          <w:sz w:val="24"/>
          <w:szCs w:val="24"/>
          <w:bdr w:val="none" w:sz="0" w:space="0" w:color="auto" w:frame="1"/>
        </w:rPr>
        <w:t xml:space="preserve"> </w:t>
      </w:r>
      <w:r w:rsidR="00B17FC4">
        <w:rPr>
          <w:rFonts w:ascii="Times New Roman" w:eastAsia="Times New Roman" w:hAnsi="Times New Roman" w:cs="Times New Roman"/>
          <w:color w:val="000000" w:themeColor="text1"/>
          <w:sz w:val="24"/>
          <w:szCs w:val="24"/>
          <w:bdr w:val="none" w:sz="0" w:space="0" w:color="auto" w:frame="1"/>
        </w:rPr>
        <w:t>alongside essential rites</w:t>
      </w:r>
      <w:r w:rsidR="00141795">
        <w:rPr>
          <w:rFonts w:ascii="Times New Roman" w:eastAsia="Times New Roman" w:hAnsi="Times New Roman" w:cs="Times New Roman"/>
          <w:color w:val="000000" w:themeColor="text1"/>
          <w:sz w:val="24"/>
          <w:szCs w:val="24"/>
          <w:bdr w:val="none" w:sz="0" w:space="0" w:color="auto" w:frame="1"/>
        </w:rPr>
        <w:t xml:space="preserve"> and expectations</w:t>
      </w:r>
      <w:r w:rsidR="00B17FC4">
        <w:rPr>
          <w:rFonts w:ascii="Times New Roman" w:eastAsia="Times New Roman" w:hAnsi="Times New Roman" w:cs="Times New Roman"/>
          <w:color w:val="000000" w:themeColor="text1"/>
          <w:sz w:val="24"/>
          <w:szCs w:val="24"/>
          <w:bdr w:val="none" w:sz="0" w:space="0" w:color="auto" w:frame="1"/>
        </w:rPr>
        <w:t>, of a kingdom that</w:t>
      </w:r>
      <w:r w:rsidR="00141795">
        <w:rPr>
          <w:rFonts w:ascii="Times New Roman" w:eastAsia="Times New Roman" w:hAnsi="Times New Roman" w:cs="Times New Roman"/>
          <w:color w:val="000000" w:themeColor="text1"/>
          <w:sz w:val="24"/>
          <w:szCs w:val="24"/>
          <w:bdr w:val="none" w:sz="0" w:space="0" w:color="auto" w:frame="1"/>
        </w:rPr>
        <w:t xml:space="preserve"> is about to</w:t>
      </w:r>
      <w:r w:rsidR="00B17FC4">
        <w:rPr>
          <w:rFonts w:ascii="Times New Roman" w:eastAsia="Times New Roman" w:hAnsi="Times New Roman" w:cs="Times New Roman"/>
          <w:color w:val="000000" w:themeColor="text1"/>
          <w:sz w:val="24"/>
          <w:szCs w:val="24"/>
          <w:bdr w:val="none" w:sz="0" w:space="0" w:color="auto" w:frame="1"/>
        </w:rPr>
        <w:t xml:space="preserve"> come to </w:t>
      </w:r>
      <w:r w:rsidR="00393512">
        <w:rPr>
          <w:rFonts w:ascii="Times New Roman" w:eastAsia="Times New Roman" w:hAnsi="Times New Roman" w:cs="Times New Roman"/>
          <w:color w:val="000000" w:themeColor="text1"/>
          <w:sz w:val="24"/>
          <w:szCs w:val="24"/>
          <w:bdr w:val="none" w:sz="0" w:space="0" w:color="auto" w:frame="1"/>
        </w:rPr>
        <w:t>gathered believers</w:t>
      </w:r>
      <w:r w:rsidR="00141795">
        <w:rPr>
          <w:rFonts w:ascii="Times New Roman" w:eastAsia="Times New Roman" w:hAnsi="Times New Roman" w:cs="Times New Roman"/>
          <w:color w:val="000000" w:themeColor="text1"/>
          <w:sz w:val="24"/>
          <w:szCs w:val="24"/>
          <w:bdr w:val="none" w:sz="0" w:space="0" w:color="auto" w:frame="1"/>
        </w:rPr>
        <w:t xml:space="preserve"> in Jerusalem</w:t>
      </w:r>
      <w:r w:rsidR="00393512">
        <w:rPr>
          <w:rFonts w:ascii="Times New Roman" w:eastAsia="Times New Roman" w:hAnsi="Times New Roman" w:cs="Times New Roman"/>
          <w:color w:val="000000" w:themeColor="text1"/>
          <w:sz w:val="24"/>
          <w:szCs w:val="24"/>
          <w:bdr w:val="none" w:sz="0" w:space="0" w:color="auto" w:frame="1"/>
        </w:rPr>
        <w:t xml:space="preserve">, </w:t>
      </w:r>
      <w:r w:rsidR="00B17FC4">
        <w:rPr>
          <w:rFonts w:ascii="Times New Roman" w:eastAsia="Times New Roman" w:hAnsi="Times New Roman" w:cs="Times New Roman"/>
          <w:color w:val="000000" w:themeColor="text1"/>
          <w:sz w:val="24"/>
          <w:szCs w:val="24"/>
          <w:bdr w:val="none" w:sz="0" w:space="0" w:color="auto" w:frame="1"/>
        </w:rPr>
        <w:t>upon Jesus’s return</w:t>
      </w:r>
      <w:r w:rsidR="00703216">
        <w:rPr>
          <w:rFonts w:ascii="Times New Roman" w:eastAsia="Times New Roman" w:hAnsi="Times New Roman" w:cs="Times New Roman"/>
          <w:color w:val="000000" w:themeColor="text1"/>
          <w:sz w:val="24"/>
          <w:szCs w:val="24"/>
          <w:bdr w:val="none" w:sz="0" w:space="0" w:color="auto" w:frame="1"/>
        </w:rPr>
        <w:t xml:space="preserve"> following the temple being destroyed. </w:t>
      </w:r>
      <w:r w:rsidR="00141795">
        <w:rPr>
          <w:rFonts w:ascii="Times New Roman" w:eastAsia="Times New Roman" w:hAnsi="Times New Roman" w:cs="Times New Roman"/>
          <w:color w:val="000000" w:themeColor="text1"/>
          <w:sz w:val="24"/>
          <w:szCs w:val="24"/>
          <w:bdr w:val="none" w:sz="0" w:space="0" w:color="auto" w:frame="1"/>
        </w:rPr>
        <w:t xml:space="preserve">The microhistorical account ends with Jesus’s return </w:t>
      </w:r>
      <w:r w:rsidR="00703216">
        <w:rPr>
          <w:rFonts w:ascii="Times New Roman" w:eastAsia="Times New Roman" w:hAnsi="Times New Roman" w:cs="Times New Roman"/>
          <w:color w:val="000000" w:themeColor="text1"/>
          <w:sz w:val="24"/>
          <w:szCs w:val="24"/>
          <w:bdr w:val="none" w:sz="0" w:space="0" w:color="auto" w:frame="1"/>
        </w:rPr>
        <w:t xml:space="preserve">that is </w:t>
      </w:r>
      <w:r w:rsidR="00141795">
        <w:rPr>
          <w:rFonts w:ascii="Times New Roman" w:eastAsia="Times New Roman" w:hAnsi="Times New Roman" w:cs="Times New Roman"/>
          <w:color w:val="000000" w:themeColor="text1"/>
          <w:sz w:val="24"/>
          <w:szCs w:val="24"/>
          <w:bdr w:val="none" w:sz="0" w:space="0" w:color="auto" w:frame="1"/>
        </w:rPr>
        <w:t>expected at any moment, with readers being instructed</w:t>
      </w:r>
      <w:r w:rsidR="00703216">
        <w:rPr>
          <w:rFonts w:ascii="Times New Roman" w:eastAsia="Times New Roman" w:hAnsi="Times New Roman" w:cs="Times New Roman"/>
          <w:color w:val="000000" w:themeColor="text1"/>
          <w:sz w:val="24"/>
          <w:szCs w:val="24"/>
          <w:bdr w:val="none" w:sz="0" w:space="0" w:color="auto" w:frame="1"/>
        </w:rPr>
        <w:t xml:space="preserve"> by the Markan writers,</w:t>
      </w:r>
      <w:r w:rsidR="00141795">
        <w:rPr>
          <w:rFonts w:ascii="Times New Roman" w:eastAsia="Times New Roman" w:hAnsi="Times New Roman" w:cs="Times New Roman"/>
          <w:color w:val="000000" w:themeColor="text1"/>
          <w:sz w:val="24"/>
          <w:szCs w:val="24"/>
          <w:bdr w:val="none" w:sz="0" w:space="0" w:color="auto" w:frame="1"/>
        </w:rPr>
        <w:t xml:space="preserve"> to </w:t>
      </w:r>
      <w:r w:rsidR="00703216">
        <w:rPr>
          <w:rFonts w:ascii="Times New Roman" w:eastAsia="Times New Roman" w:hAnsi="Times New Roman" w:cs="Times New Roman"/>
          <w:color w:val="000000" w:themeColor="text1"/>
          <w:sz w:val="24"/>
          <w:szCs w:val="24"/>
          <w:bdr w:val="none" w:sz="0" w:space="0" w:color="auto" w:frame="1"/>
        </w:rPr>
        <w:t xml:space="preserve">prepare to flee the city, and to </w:t>
      </w:r>
      <w:r w:rsidR="00141795">
        <w:rPr>
          <w:rFonts w:ascii="Times New Roman" w:eastAsia="Times New Roman" w:hAnsi="Times New Roman" w:cs="Times New Roman"/>
          <w:color w:val="000000" w:themeColor="text1"/>
          <w:sz w:val="24"/>
          <w:szCs w:val="24"/>
          <w:bdr w:val="none" w:sz="0" w:space="0" w:color="auto" w:frame="1"/>
        </w:rPr>
        <w:t xml:space="preserve">watch for </w:t>
      </w:r>
      <w:r w:rsidR="00703216">
        <w:rPr>
          <w:rFonts w:ascii="Times New Roman" w:eastAsia="Times New Roman" w:hAnsi="Times New Roman" w:cs="Times New Roman"/>
          <w:color w:val="000000" w:themeColor="text1"/>
          <w:sz w:val="24"/>
          <w:szCs w:val="24"/>
          <w:bdr w:val="none" w:sz="0" w:space="0" w:color="auto" w:frame="1"/>
        </w:rPr>
        <w:t>Jesus’s</w:t>
      </w:r>
      <w:r w:rsidR="00141795">
        <w:rPr>
          <w:rFonts w:ascii="Times New Roman" w:eastAsia="Times New Roman" w:hAnsi="Times New Roman" w:cs="Times New Roman"/>
          <w:color w:val="000000" w:themeColor="text1"/>
          <w:sz w:val="24"/>
          <w:szCs w:val="24"/>
          <w:bdr w:val="none" w:sz="0" w:space="0" w:color="auto" w:frame="1"/>
        </w:rPr>
        <w:t xml:space="preserve"> return </w:t>
      </w:r>
      <w:r w:rsidR="00703216">
        <w:rPr>
          <w:rFonts w:ascii="Times New Roman" w:eastAsia="Times New Roman" w:hAnsi="Times New Roman" w:cs="Times New Roman"/>
          <w:color w:val="000000" w:themeColor="text1"/>
          <w:sz w:val="24"/>
          <w:szCs w:val="24"/>
          <w:bdr w:val="none" w:sz="0" w:space="0" w:color="auto" w:frame="1"/>
        </w:rPr>
        <w:t>at any moment</w:t>
      </w:r>
      <w:r w:rsidR="00141795">
        <w:rPr>
          <w:rFonts w:ascii="Times New Roman" w:eastAsia="Times New Roman" w:hAnsi="Times New Roman" w:cs="Times New Roman"/>
          <w:color w:val="000000" w:themeColor="text1"/>
          <w:sz w:val="24"/>
          <w:szCs w:val="24"/>
          <w:bdr w:val="none" w:sz="0" w:space="0" w:color="auto" w:frame="1"/>
        </w:rPr>
        <w:t>.</w:t>
      </w:r>
      <w:r w:rsidR="00B17FC4">
        <w:rPr>
          <w:rFonts w:ascii="Times New Roman" w:eastAsia="Times New Roman" w:hAnsi="Times New Roman" w:cs="Times New Roman"/>
          <w:color w:val="000000" w:themeColor="text1"/>
          <w:sz w:val="24"/>
          <w:szCs w:val="24"/>
          <w:bdr w:val="none" w:sz="0" w:space="0" w:color="auto" w:frame="1"/>
        </w:rPr>
        <w:t xml:space="preserve"> </w:t>
      </w:r>
      <w:r w:rsidR="00537CB6">
        <w:rPr>
          <w:rFonts w:ascii="Times New Roman" w:eastAsia="Times New Roman" w:hAnsi="Times New Roman" w:cs="Times New Roman"/>
          <w:color w:val="000000" w:themeColor="text1"/>
          <w:sz w:val="24"/>
          <w:szCs w:val="24"/>
          <w:bdr w:val="none" w:sz="0" w:space="0" w:color="auto" w:frame="1"/>
        </w:rPr>
        <w:t xml:space="preserve">The timing of this </w:t>
      </w:r>
      <w:proofErr w:type="gramStart"/>
      <w:r w:rsidR="00537CB6">
        <w:rPr>
          <w:rFonts w:ascii="Times New Roman" w:eastAsia="Times New Roman" w:hAnsi="Times New Roman" w:cs="Times New Roman"/>
          <w:color w:val="000000" w:themeColor="text1"/>
          <w:sz w:val="24"/>
          <w:szCs w:val="24"/>
          <w:bdr w:val="none" w:sz="0" w:space="0" w:color="auto" w:frame="1"/>
        </w:rPr>
        <w:t>in regard to</w:t>
      </w:r>
      <w:proofErr w:type="gramEnd"/>
      <w:r w:rsidR="00537CB6">
        <w:rPr>
          <w:rFonts w:ascii="Times New Roman" w:eastAsia="Times New Roman" w:hAnsi="Times New Roman" w:cs="Times New Roman"/>
          <w:color w:val="000000" w:themeColor="text1"/>
          <w:sz w:val="24"/>
          <w:szCs w:val="24"/>
          <w:bdr w:val="none" w:sz="0" w:space="0" w:color="auto" w:frame="1"/>
        </w:rPr>
        <w:t xml:space="preserve"> the written Gospel, places the final entries of Mark 13 in the year of 70 CE.</w:t>
      </w:r>
    </w:p>
    <w:p w14:paraId="0E15CC48" w14:textId="77777777" w:rsidR="00393512" w:rsidRDefault="00393512" w:rsidP="00121C4B">
      <w:pPr>
        <w:spacing w:after="0" w:line="360" w:lineRule="auto"/>
        <w:contextualSpacing/>
        <w:rPr>
          <w:rFonts w:ascii="Times New Roman" w:eastAsia="Times New Roman" w:hAnsi="Times New Roman" w:cs="Times New Roman"/>
          <w:color w:val="000000" w:themeColor="text1"/>
          <w:sz w:val="24"/>
          <w:szCs w:val="24"/>
          <w:bdr w:val="none" w:sz="0" w:space="0" w:color="auto" w:frame="1"/>
        </w:rPr>
      </w:pPr>
    </w:p>
    <w:p w14:paraId="5C12A1D9" w14:textId="423031C1" w:rsidR="009F3B7C" w:rsidRDefault="009F3B7C" w:rsidP="00121C4B">
      <w:pPr>
        <w:spacing w:after="0" w:line="360" w:lineRule="auto"/>
        <w:contextualSpacing/>
        <w:rPr>
          <w:rFonts w:ascii="Times New Roman" w:eastAsia="Times New Roman" w:hAnsi="Times New Roman" w:cs="Times New Roman"/>
          <w:color w:val="000000" w:themeColor="text1"/>
          <w:sz w:val="24"/>
          <w:szCs w:val="24"/>
          <w:bdr w:val="none" w:sz="0" w:space="0" w:color="auto" w:frame="1"/>
        </w:rPr>
      </w:pPr>
      <w:r>
        <w:rPr>
          <w:rFonts w:ascii="Times New Roman" w:eastAsia="Times New Roman" w:hAnsi="Times New Roman" w:cs="Times New Roman"/>
          <w:color w:val="000000" w:themeColor="text1"/>
          <w:sz w:val="24"/>
          <w:szCs w:val="24"/>
          <w:bdr w:val="none" w:sz="0" w:space="0" w:color="auto" w:frame="1"/>
        </w:rPr>
        <w:lastRenderedPageBreak/>
        <w:t xml:space="preserve">Paul </w:t>
      </w:r>
      <w:r w:rsidR="00724630">
        <w:rPr>
          <w:rFonts w:ascii="Times New Roman" w:eastAsia="Times New Roman" w:hAnsi="Times New Roman" w:cs="Times New Roman"/>
          <w:color w:val="000000" w:themeColor="text1"/>
          <w:sz w:val="24"/>
          <w:szCs w:val="24"/>
          <w:bdr w:val="none" w:sz="0" w:space="0" w:color="auto" w:frame="1"/>
        </w:rPr>
        <w:t>did not write or know about</w:t>
      </w:r>
      <w:r>
        <w:rPr>
          <w:rFonts w:ascii="Times New Roman" w:eastAsia="Times New Roman" w:hAnsi="Times New Roman" w:cs="Times New Roman"/>
          <w:color w:val="000000" w:themeColor="text1"/>
          <w:sz w:val="24"/>
          <w:szCs w:val="24"/>
          <w:bdr w:val="none" w:sz="0" w:space="0" w:color="auto" w:frame="1"/>
        </w:rPr>
        <w:t xml:space="preserve"> the first Jewish-Roman War or Jerusalem’s tribulation, or about Jesus having prophesied about these events </w:t>
      </w:r>
      <w:r w:rsidR="003426A2">
        <w:rPr>
          <w:rFonts w:ascii="Times New Roman" w:eastAsia="Times New Roman" w:hAnsi="Times New Roman" w:cs="Times New Roman"/>
          <w:color w:val="000000" w:themeColor="text1"/>
          <w:sz w:val="24"/>
          <w:szCs w:val="24"/>
          <w:bdr w:val="none" w:sz="0" w:space="0" w:color="auto" w:frame="1"/>
        </w:rPr>
        <w:t>b</w:t>
      </w:r>
      <w:r w:rsidR="001D0D24">
        <w:rPr>
          <w:rFonts w:ascii="Times New Roman" w:eastAsia="Times New Roman" w:hAnsi="Times New Roman" w:cs="Times New Roman"/>
          <w:color w:val="000000" w:themeColor="text1"/>
          <w:sz w:val="24"/>
          <w:szCs w:val="24"/>
          <w:bdr w:val="none" w:sz="0" w:space="0" w:color="auto" w:frame="1"/>
        </w:rPr>
        <w:t>efore</w:t>
      </w:r>
      <w:r w:rsidR="003426A2">
        <w:rPr>
          <w:rFonts w:ascii="Times New Roman" w:eastAsia="Times New Roman" w:hAnsi="Times New Roman" w:cs="Times New Roman"/>
          <w:color w:val="000000" w:themeColor="text1"/>
          <w:sz w:val="24"/>
          <w:szCs w:val="24"/>
          <w:bdr w:val="none" w:sz="0" w:space="0" w:color="auto" w:frame="1"/>
        </w:rPr>
        <w:t xml:space="preserve"> the time of his </w:t>
      </w:r>
      <w:r w:rsidR="001D0D24">
        <w:rPr>
          <w:rFonts w:ascii="Times New Roman" w:eastAsia="Times New Roman" w:hAnsi="Times New Roman" w:cs="Times New Roman"/>
          <w:color w:val="000000" w:themeColor="text1"/>
          <w:sz w:val="24"/>
          <w:szCs w:val="24"/>
          <w:bdr w:val="none" w:sz="0" w:space="0" w:color="auto" w:frame="1"/>
        </w:rPr>
        <w:t xml:space="preserve">natural </w:t>
      </w:r>
      <w:r w:rsidR="003426A2">
        <w:rPr>
          <w:rFonts w:ascii="Times New Roman" w:eastAsia="Times New Roman" w:hAnsi="Times New Roman" w:cs="Times New Roman"/>
          <w:color w:val="000000" w:themeColor="text1"/>
          <w:sz w:val="24"/>
          <w:szCs w:val="24"/>
          <w:bdr w:val="none" w:sz="0" w:space="0" w:color="auto" w:frame="1"/>
        </w:rPr>
        <w:t>death</w:t>
      </w:r>
      <w:r w:rsidR="001D0D24">
        <w:rPr>
          <w:rFonts w:ascii="Times New Roman" w:eastAsia="Times New Roman" w:hAnsi="Times New Roman" w:cs="Times New Roman"/>
          <w:color w:val="000000" w:themeColor="text1"/>
          <w:sz w:val="24"/>
          <w:szCs w:val="24"/>
          <w:bdr w:val="none" w:sz="0" w:space="0" w:color="auto" w:frame="1"/>
        </w:rPr>
        <w:t>. Paul died sometime before</w:t>
      </w:r>
      <w:r w:rsidR="00537CB6">
        <w:rPr>
          <w:rFonts w:ascii="Times New Roman" w:eastAsia="Times New Roman" w:hAnsi="Times New Roman" w:cs="Times New Roman"/>
          <w:color w:val="000000" w:themeColor="text1"/>
          <w:sz w:val="24"/>
          <w:szCs w:val="24"/>
          <w:bdr w:val="none" w:sz="0" w:space="0" w:color="auto" w:frame="1"/>
        </w:rPr>
        <w:t xml:space="preserve"> the death of Nero in 68</w:t>
      </w:r>
      <w:r w:rsidR="001D0D24">
        <w:rPr>
          <w:rFonts w:ascii="Times New Roman" w:eastAsia="Times New Roman" w:hAnsi="Times New Roman" w:cs="Times New Roman"/>
          <w:color w:val="000000" w:themeColor="text1"/>
          <w:sz w:val="24"/>
          <w:szCs w:val="24"/>
          <w:bdr w:val="none" w:sz="0" w:space="0" w:color="auto" w:frame="1"/>
        </w:rPr>
        <w:t xml:space="preserve"> and did not mention any written Gospels that were in existence by that time</w:t>
      </w:r>
      <w:r w:rsidR="003426A2">
        <w:rPr>
          <w:rFonts w:ascii="Times New Roman" w:eastAsia="Times New Roman" w:hAnsi="Times New Roman" w:cs="Times New Roman"/>
          <w:color w:val="000000" w:themeColor="text1"/>
          <w:sz w:val="24"/>
          <w:szCs w:val="24"/>
          <w:bdr w:val="none" w:sz="0" w:space="0" w:color="auto" w:frame="1"/>
        </w:rPr>
        <w:t xml:space="preserve">. </w:t>
      </w:r>
      <w:r>
        <w:rPr>
          <w:rFonts w:ascii="Times New Roman" w:eastAsia="Times New Roman" w:hAnsi="Times New Roman" w:cs="Times New Roman"/>
          <w:color w:val="000000" w:themeColor="text1"/>
          <w:sz w:val="24"/>
          <w:szCs w:val="24"/>
          <w:bdr w:val="none" w:sz="0" w:space="0" w:color="auto" w:frame="1"/>
        </w:rPr>
        <w:t>The</w:t>
      </w:r>
      <w:r w:rsidR="003426A2">
        <w:rPr>
          <w:rFonts w:ascii="Times New Roman" w:eastAsia="Times New Roman" w:hAnsi="Times New Roman" w:cs="Times New Roman"/>
          <w:color w:val="000000" w:themeColor="text1"/>
          <w:sz w:val="24"/>
          <w:szCs w:val="24"/>
          <w:bdr w:val="none" w:sz="0" w:space="0" w:color="auto" w:frame="1"/>
        </w:rPr>
        <w:t xml:space="preserve"> experiment tightens the range of the apocalyptic form to 69-70, with </w:t>
      </w:r>
      <w:r w:rsidR="00393512">
        <w:rPr>
          <w:rFonts w:ascii="Times New Roman" w:eastAsia="Times New Roman" w:hAnsi="Times New Roman" w:cs="Times New Roman"/>
          <w:color w:val="000000" w:themeColor="text1"/>
          <w:sz w:val="24"/>
          <w:szCs w:val="24"/>
          <w:bdr w:val="none" w:sz="0" w:space="0" w:color="auto" w:frame="1"/>
        </w:rPr>
        <w:t xml:space="preserve">the </w:t>
      </w:r>
      <w:r w:rsidR="003426A2">
        <w:rPr>
          <w:rFonts w:ascii="Times New Roman" w:eastAsia="Times New Roman" w:hAnsi="Times New Roman" w:cs="Times New Roman"/>
          <w:color w:val="000000" w:themeColor="text1"/>
          <w:sz w:val="24"/>
          <w:szCs w:val="24"/>
          <w:bdr w:val="none" w:sz="0" w:space="0" w:color="auto" w:frame="1"/>
        </w:rPr>
        <w:t>identification of Jesus as the</w:t>
      </w:r>
      <w:r w:rsidR="001D0D24">
        <w:rPr>
          <w:rFonts w:ascii="Times New Roman" w:eastAsia="Times New Roman" w:hAnsi="Times New Roman" w:cs="Times New Roman"/>
          <w:color w:val="000000" w:themeColor="text1"/>
          <w:sz w:val="24"/>
          <w:szCs w:val="24"/>
          <w:bdr w:val="none" w:sz="0" w:space="0" w:color="auto" w:frame="1"/>
        </w:rPr>
        <w:t xml:space="preserve"> personified</w:t>
      </w:r>
      <w:r w:rsidR="003426A2">
        <w:rPr>
          <w:rFonts w:ascii="Times New Roman" w:eastAsia="Times New Roman" w:hAnsi="Times New Roman" w:cs="Times New Roman"/>
          <w:color w:val="000000" w:themeColor="text1"/>
          <w:sz w:val="24"/>
          <w:szCs w:val="24"/>
          <w:bdr w:val="none" w:sz="0" w:space="0" w:color="auto" w:frame="1"/>
        </w:rPr>
        <w:t xml:space="preserve"> </w:t>
      </w:r>
      <w:r w:rsidR="00393512">
        <w:rPr>
          <w:rFonts w:ascii="Times New Roman" w:eastAsia="Times New Roman" w:hAnsi="Times New Roman" w:cs="Times New Roman"/>
          <w:color w:val="000000" w:themeColor="text1"/>
          <w:sz w:val="24"/>
          <w:szCs w:val="24"/>
          <w:bdr w:val="none" w:sz="0" w:space="0" w:color="auto" w:frame="1"/>
        </w:rPr>
        <w:t>storm rider</w:t>
      </w:r>
      <w:r w:rsidR="003426A2">
        <w:rPr>
          <w:rFonts w:ascii="Times New Roman" w:eastAsia="Times New Roman" w:hAnsi="Times New Roman" w:cs="Times New Roman"/>
          <w:color w:val="000000" w:themeColor="text1"/>
          <w:sz w:val="24"/>
          <w:szCs w:val="24"/>
          <w:bdr w:val="none" w:sz="0" w:space="0" w:color="auto" w:frame="1"/>
        </w:rPr>
        <w:t xml:space="preserve"> who in accordance with Jewish </w:t>
      </w:r>
      <w:r w:rsidR="001D0D24">
        <w:rPr>
          <w:rFonts w:ascii="Times New Roman" w:eastAsia="Times New Roman" w:hAnsi="Times New Roman" w:cs="Times New Roman"/>
          <w:color w:val="000000" w:themeColor="text1"/>
          <w:sz w:val="24"/>
          <w:szCs w:val="24"/>
          <w:bdr w:val="none" w:sz="0" w:space="0" w:color="auto" w:frame="1"/>
        </w:rPr>
        <w:t xml:space="preserve">apocalyptic </w:t>
      </w:r>
      <w:r w:rsidR="003426A2">
        <w:rPr>
          <w:rFonts w:ascii="Times New Roman" w:eastAsia="Times New Roman" w:hAnsi="Times New Roman" w:cs="Times New Roman"/>
          <w:color w:val="000000" w:themeColor="text1"/>
          <w:sz w:val="24"/>
          <w:szCs w:val="24"/>
          <w:bdr w:val="none" w:sz="0" w:space="0" w:color="auto" w:frame="1"/>
        </w:rPr>
        <w:t xml:space="preserve">writings in the past, comes </w:t>
      </w:r>
      <w:r w:rsidR="00537CB6">
        <w:rPr>
          <w:rFonts w:ascii="Times New Roman" w:eastAsia="Times New Roman" w:hAnsi="Times New Roman" w:cs="Times New Roman"/>
          <w:color w:val="000000" w:themeColor="text1"/>
          <w:sz w:val="24"/>
          <w:szCs w:val="24"/>
          <w:bdr w:val="none" w:sz="0" w:space="0" w:color="auto" w:frame="1"/>
        </w:rPr>
        <w:t>to</w:t>
      </w:r>
      <w:r w:rsidR="00393512">
        <w:rPr>
          <w:rFonts w:ascii="Times New Roman" w:eastAsia="Times New Roman" w:hAnsi="Times New Roman" w:cs="Times New Roman"/>
          <w:color w:val="000000" w:themeColor="text1"/>
          <w:sz w:val="24"/>
          <w:szCs w:val="24"/>
          <w:bdr w:val="none" w:sz="0" w:space="0" w:color="auto" w:frame="1"/>
        </w:rPr>
        <w:t xml:space="preserve"> Jerusalem </w:t>
      </w:r>
      <w:r w:rsidR="00537CB6">
        <w:rPr>
          <w:rFonts w:ascii="Times New Roman" w:eastAsia="Times New Roman" w:hAnsi="Times New Roman" w:cs="Times New Roman"/>
          <w:color w:val="000000" w:themeColor="text1"/>
          <w:sz w:val="24"/>
          <w:szCs w:val="24"/>
          <w:bdr w:val="none" w:sz="0" w:space="0" w:color="auto" w:frame="1"/>
        </w:rPr>
        <w:t xml:space="preserve">when </w:t>
      </w:r>
      <w:r w:rsidR="003426A2">
        <w:rPr>
          <w:rFonts w:ascii="Times New Roman" w:eastAsia="Times New Roman" w:hAnsi="Times New Roman" w:cs="Times New Roman"/>
          <w:color w:val="000000" w:themeColor="text1"/>
          <w:sz w:val="24"/>
          <w:szCs w:val="24"/>
          <w:bdr w:val="none" w:sz="0" w:space="0" w:color="auto" w:frame="1"/>
        </w:rPr>
        <w:t xml:space="preserve">the </w:t>
      </w:r>
      <w:r w:rsidR="001D0D24">
        <w:rPr>
          <w:rFonts w:ascii="Times New Roman" w:eastAsia="Times New Roman" w:hAnsi="Times New Roman" w:cs="Times New Roman"/>
          <w:color w:val="000000" w:themeColor="text1"/>
          <w:sz w:val="24"/>
          <w:szCs w:val="24"/>
          <w:bdr w:val="none" w:sz="0" w:space="0" w:color="auto" w:frame="1"/>
        </w:rPr>
        <w:t xml:space="preserve">city and </w:t>
      </w:r>
      <w:r w:rsidR="003426A2">
        <w:rPr>
          <w:rFonts w:ascii="Times New Roman" w:eastAsia="Times New Roman" w:hAnsi="Times New Roman" w:cs="Times New Roman"/>
          <w:color w:val="000000" w:themeColor="text1"/>
          <w:sz w:val="24"/>
          <w:szCs w:val="24"/>
          <w:bdr w:val="none" w:sz="0" w:space="0" w:color="auto" w:frame="1"/>
        </w:rPr>
        <w:t xml:space="preserve">temple </w:t>
      </w:r>
      <w:r w:rsidR="001D0D24">
        <w:rPr>
          <w:rFonts w:ascii="Times New Roman" w:eastAsia="Times New Roman" w:hAnsi="Times New Roman" w:cs="Times New Roman"/>
          <w:color w:val="000000" w:themeColor="text1"/>
          <w:sz w:val="24"/>
          <w:szCs w:val="24"/>
          <w:bdr w:val="none" w:sz="0" w:space="0" w:color="auto" w:frame="1"/>
        </w:rPr>
        <w:t>are</w:t>
      </w:r>
      <w:r w:rsidR="003426A2">
        <w:rPr>
          <w:rFonts w:ascii="Times New Roman" w:eastAsia="Times New Roman" w:hAnsi="Times New Roman" w:cs="Times New Roman"/>
          <w:color w:val="000000" w:themeColor="text1"/>
          <w:sz w:val="24"/>
          <w:szCs w:val="24"/>
          <w:bdr w:val="none" w:sz="0" w:space="0" w:color="auto" w:frame="1"/>
        </w:rPr>
        <w:t xml:space="preserve"> being</w:t>
      </w:r>
      <w:r w:rsidR="00393512">
        <w:rPr>
          <w:rFonts w:ascii="Times New Roman" w:eastAsia="Times New Roman" w:hAnsi="Times New Roman" w:cs="Times New Roman"/>
          <w:color w:val="000000" w:themeColor="text1"/>
          <w:sz w:val="24"/>
          <w:szCs w:val="24"/>
          <w:bdr w:val="none" w:sz="0" w:space="0" w:color="auto" w:frame="1"/>
        </w:rPr>
        <w:t xml:space="preserve"> attacked</w:t>
      </w:r>
      <w:r w:rsidR="003426A2">
        <w:rPr>
          <w:rFonts w:ascii="Times New Roman" w:eastAsia="Times New Roman" w:hAnsi="Times New Roman" w:cs="Times New Roman"/>
          <w:color w:val="000000" w:themeColor="text1"/>
          <w:sz w:val="24"/>
          <w:szCs w:val="24"/>
          <w:bdr w:val="none" w:sz="0" w:space="0" w:color="auto" w:frame="1"/>
        </w:rPr>
        <w:t xml:space="preserve">, </w:t>
      </w:r>
      <w:r w:rsidR="00393512">
        <w:rPr>
          <w:rFonts w:ascii="Times New Roman" w:eastAsia="Times New Roman" w:hAnsi="Times New Roman" w:cs="Times New Roman"/>
          <w:color w:val="000000" w:themeColor="text1"/>
          <w:sz w:val="24"/>
          <w:szCs w:val="24"/>
          <w:bdr w:val="none" w:sz="0" w:space="0" w:color="auto" w:frame="1"/>
        </w:rPr>
        <w:t xml:space="preserve">and </w:t>
      </w:r>
      <w:r w:rsidR="00537CB6">
        <w:rPr>
          <w:rFonts w:ascii="Times New Roman" w:eastAsia="Times New Roman" w:hAnsi="Times New Roman" w:cs="Times New Roman"/>
          <w:color w:val="000000" w:themeColor="text1"/>
          <w:sz w:val="24"/>
          <w:szCs w:val="24"/>
          <w:bdr w:val="none" w:sz="0" w:space="0" w:color="auto" w:frame="1"/>
        </w:rPr>
        <w:t xml:space="preserve">believers are suffering persecution </w:t>
      </w:r>
      <w:r w:rsidR="001D0D24">
        <w:rPr>
          <w:rFonts w:ascii="Times New Roman" w:eastAsia="Times New Roman" w:hAnsi="Times New Roman" w:cs="Times New Roman"/>
          <w:color w:val="000000" w:themeColor="text1"/>
          <w:sz w:val="24"/>
          <w:szCs w:val="24"/>
          <w:bdr w:val="none" w:sz="0" w:space="0" w:color="auto" w:frame="1"/>
        </w:rPr>
        <w:t>there</w:t>
      </w:r>
      <w:r w:rsidR="00537CB6">
        <w:rPr>
          <w:rFonts w:ascii="Times New Roman" w:eastAsia="Times New Roman" w:hAnsi="Times New Roman" w:cs="Times New Roman"/>
          <w:color w:val="000000" w:themeColor="text1"/>
          <w:sz w:val="24"/>
          <w:szCs w:val="24"/>
          <w:bdr w:val="none" w:sz="0" w:space="0" w:color="auto" w:frame="1"/>
        </w:rPr>
        <w:t xml:space="preserve">. The </w:t>
      </w:r>
      <w:r w:rsidR="00393512">
        <w:rPr>
          <w:rFonts w:ascii="Times New Roman" w:eastAsia="Times New Roman" w:hAnsi="Times New Roman" w:cs="Times New Roman"/>
          <w:color w:val="000000" w:themeColor="text1"/>
          <w:sz w:val="24"/>
          <w:szCs w:val="24"/>
          <w:bdr w:val="none" w:sz="0" w:space="0" w:color="auto" w:frame="1"/>
        </w:rPr>
        <w:t xml:space="preserve">specific events </w:t>
      </w:r>
      <w:r w:rsidR="00537CB6">
        <w:rPr>
          <w:rFonts w:ascii="Times New Roman" w:eastAsia="Times New Roman" w:hAnsi="Times New Roman" w:cs="Times New Roman"/>
          <w:color w:val="000000" w:themeColor="text1"/>
          <w:sz w:val="24"/>
          <w:szCs w:val="24"/>
          <w:bdr w:val="none" w:sz="0" w:space="0" w:color="auto" w:frame="1"/>
        </w:rPr>
        <w:t xml:space="preserve">that </w:t>
      </w:r>
      <w:r w:rsidR="003426A2">
        <w:rPr>
          <w:rFonts w:ascii="Times New Roman" w:eastAsia="Times New Roman" w:hAnsi="Times New Roman" w:cs="Times New Roman"/>
          <w:color w:val="000000" w:themeColor="text1"/>
          <w:sz w:val="24"/>
          <w:szCs w:val="24"/>
          <w:bdr w:val="none" w:sz="0" w:space="0" w:color="auto" w:frame="1"/>
        </w:rPr>
        <w:t xml:space="preserve">compare favorably </w:t>
      </w:r>
      <w:r w:rsidR="001D0D24">
        <w:rPr>
          <w:rFonts w:ascii="Times New Roman" w:eastAsia="Times New Roman" w:hAnsi="Times New Roman" w:cs="Times New Roman"/>
          <w:color w:val="000000" w:themeColor="text1"/>
          <w:sz w:val="24"/>
          <w:szCs w:val="24"/>
          <w:bdr w:val="none" w:sz="0" w:space="0" w:color="auto" w:frame="1"/>
        </w:rPr>
        <w:t>between Mark and</w:t>
      </w:r>
      <w:r w:rsidR="003426A2">
        <w:rPr>
          <w:rFonts w:ascii="Times New Roman" w:eastAsia="Times New Roman" w:hAnsi="Times New Roman" w:cs="Times New Roman"/>
          <w:color w:val="000000" w:themeColor="text1"/>
          <w:sz w:val="24"/>
          <w:szCs w:val="24"/>
          <w:bdr w:val="none" w:sz="0" w:space="0" w:color="auto" w:frame="1"/>
        </w:rPr>
        <w:t xml:space="preserve"> </w:t>
      </w:r>
      <w:r w:rsidR="00393512">
        <w:rPr>
          <w:rFonts w:ascii="Times New Roman" w:eastAsia="Times New Roman" w:hAnsi="Times New Roman" w:cs="Times New Roman"/>
          <w:color w:val="000000" w:themeColor="text1"/>
          <w:sz w:val="24"/>
          <w:szCs w:val="24"/>
          <w:bdr w:val="none" w:sz="0" w:space="0" w:color="auto" w:frame="1"/>
        </w:rPr>
        <w:t>Josephus’s account</w:t>
      </w:r>
      <w:r w:rsidR="003426A2">
        <w:rPr>
          <w:rFonts w:ascii="Times New Roman" w:eastAsia="Times New Roman" w:hAnsi="Times New Roman" w:cs="Times New Roman"/>
          <w:color w:val="000000" w:themeColor="text1"/>
          <w:sz w:val="24"/>
          <w:szCs w:val="24"/>
          <w:bdr w:val="none" w:sz="0" w:space="0" w:color="auto" w:frame="1"/>
        </w:rPr>
        <w:t xml:space="preserve"> of the siege, </w:t>
      </w:r>
      <w:r w:rsidR="00537CB6">
        <w:rPr>
          <w:rFonts w:ascii="Times New Roman" w:eastAsia="Times New Roman" w:hAnsi="Times New Roman" w:cs="Times New Roman"/>
          <w:color w:val="000000" w:themeColor="text1"/>
          <w:sz w:val="24"/>
          <w:szCs w:val="24"/>
          <w:bdr w:val="none" w:sz="0" w:space="0" w:color="auto" w:frame="1"/>
        </w:rPr>
        <w:t>including</w:t>
      </w:r>
      <w:r w:rsidR="001D0D24">
        <w:rPr>
          <w:rFonts w:ascii="Times New Roman" w:eastAsia="Times New Roman" w:hAnsi="Times New Roman" w:cs="Times New Roman"/>
          <w:color w:val="000000" w:themeColor="text1"/>
          <w:sz w:val="24"/>
          <w:szCs w:val="24"/>
          <w:bdr w:val="none" w:sz="0" w:space="0" w:color="auto" w:frame="1"/>
        </w:rPr>
        <w:t xml:space="preserve"> the wars in Judea and Rome during those years,</w:t>
      </w:r>
      <w:r w:rsidR="003426A2">
        <w:rPr>
          <w:rFonts w:ascii="Times New Roman" w:eastAsia="Times New Roman" w:hAnsi="Times New Roman" w:cs="Times New Roman"/>
          <w:color w:val="000000" w:themeColor="text1"/>
          <w:sz w:val="24"/>
          <w:szCs w:val="24"/>
          <w:bdr w:val="none" w:sz="0" w:space="0" w:color="auto" w:frame="1"/>
        </w:rPr>
        <w:t xml:space="preserve"> Titus’s turnaround </w:t>
      </w:r>
      <w:r w:rsidR="001D0D24">
        <w:rPr>
          <w:rFonts w:ascii="Times New Roman" w:eastAsia="Times New Roman" w:hAnsi="Times New Roman" w:cs="Times New Roman"/>
          <w:color w:val="000000" w:themeColor="text1"/>
          <w:sz w:val="24"/>
          <w:szCs w:val="24"/>
          <w:bdr w:val="none" w:sz="0" w:space="0" w:color="auto" w:frame="1"/>
        </w:rPr>
        <w:t xml:space="preserve">in 69-70 </w:t>
      </w:r>
      <w:r w:rsidR="003426A2">
        <w:rPr>
          <w:rFonts w:ascii="Times New Roman" w:eastAsia="Times New Roman" w:hAnsi="Times New Roman" w:cs="Times New Roman"/>
          <w:color w:val="000000" w:themeColor="text1"/>
          <w:sz w:val="24"/>
          <w:szCs w:val="24"/>
          <w:bdr w:val="none" w:sz="0" w:space="0" w:color="auto" w:frame="1"/>
        </w:rPr>
        <w:t>and the parley on Wilson’s Arch</w:t>
      </w:r>
      <w:r w:rsidR="001D0D24">
        <w:rPr>
          <w:rFonts w:ascii="Times New Roman" w:eastAsia="Times New Roman" w:hAnsi="Times New Roman" w:cs="Times New Roman"/>
          <w:color w:val="000000" w:themeColor="text1"/>
          <w:sz w:val="24"/>
          <w:szCs w:val="24"/>
          <w:bdr w:val="none" w:sz="0" w:space="0" w:color="auto" w:frame="1"/>
        </w:rPr>
        <w:t xml:space="preserve"> in the final phase of the siege</w:t>
      </w:r>
      <w:r w:rsidR="00537CB6">
        <w:rPr>
          <w:rFonts w:ascii="Times New Roman" w:eastAsia="Times New Roman" w:hAnsi="Times New Roman" w:cs="Times New Roman"/>
          <w:color w:val="000000" w:themeColor="text1"/>
          <w:sz w:val="24"/>
          <w:szCs w:val="24"/>
          <w:bdr w:val="none" w:sz="0" w:space="0" w:color="auto" w:frame="1"/>
        </w:rPr>
        <w:t>, puts the action in Mark within a range of 69-70 CE.</w:t>
      </w:r>
    </w:p>
    <w:p w14:paraId="60C86A84" w14:textId="77777777" w:rsidR="009F3B7C" w:rsidRDefault="009F3B7C" w:rsidP="00121C4B">
      <w:pPr>
        <w:spacing w:after="0" w:line="360" w:lineRule="auto"/>
        <w:contextualSpacing/>
        <w:rPr>
          <w:rFonts w:ascii="Times New Roman" w:eastAsia="Times New Roman" w:hAnsi="Times New Roman" w:cs="Times New Roman"/>
          <w:color w:val="000000" w:themeColor="text1"/>
          <w:sz w:val="24"/>
          <w:szCs w:val="24"/>
          <w:bdr w:val="none" w:sz="0" w:space="0" w:color="auto" w:frame="1"/>
        </w:rPr>
      </w:pPr>
    </w:p>
    <w:p w14:paraId="04A3876F" w14:textId="7353F09B" w:rsidR="007D7550" w:rsidRPr="00B7660F" w:rsidRDefault="00821781" w:rsidP="00121C4B">
      <w:pPr>
        <w:spacing w:after="0" w:line="360" w:lineRule="auto"/>
        <w:contextualSpacing/>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It is relatively certain that a group of believers in Jesus, living in Jerusalem during the siege, would have experienced th</w:t>
      </w:r>
      <w:r w:rsidR="003426A2">
        <w:rPr>
          <w:rFonts w:ascii="Times New Roman" w:eastAsia="Times New Roman" w:hAnsi="Times New Roman" w:cs="Times New Roman"/>
          <w:color w:val="000000" w:themeColor="text1"/>
          <w:sz w:val="24"/>
          <w:szCs w:val="24"/>
          <w:bdr w:val="none" w:sz="0" w:space="0" w:color="auto" w:frame="1"/>
        </w:rPr>
        <w:t>is</w:t>
      </w:r>
      <w:r w:rsidRPr="00B7660F">
        <w:rPr>
          <w:rFonts w:ascii="Times New Roman" w:eastAsia="Times New Roman" w:hAnsi="Times New Roman" w:cs="Times New Roman"/>
          <w:color w:val="000000" w:themeColor="text1"/>
          <w:sz w:val="24"/>
          <w:szCs w:val="24"/>
          <w:bdr w:val="none" w:sz="0" w:space="0" w:color="auto" w:frame="1"/>
        </w:rPr>
        <w:t xml:space="preserve"> crisis </w:t>
      </w:r>
      <w:r w:rsidR="003426A2">
        <w:rPr>
          <w:rFonts w:ascii="Times New Roman" w:eastAsia="Times New Roman" w:hAnsi="Times New Roman" w:cs="Times New Roman"/>
          <w:color w:val="000000" w:themeColor="text1"/>
          <w:sz w:val="24"/>
          <w:szCs w:val="24"/>
          <w:bdr w:val="none" w:sz="0" w:space="0" w:color="auto" w:frame="1"/>
        </w:rPr>
        <w:t>as</w:t>
      </w:r>
      <w:r w:rsidRPr="00B7660F">
        <w:rPr>
          <w:rFonts w:ascii="Times New Roman" w:eastAsia="Times New Roman" w:hAnsi="Times New Roman" w:cs="Times New Roman"/>
          <w:color w:val="000000" w:themeColor="text1"/>
          <w:sz w:val="24"/>
          <w:szCs w:val="24"/>
          <w:bdr w:val="none" w:sz="0" w:space="0" w:color="auto" w:frame="1"/>
        </w:rPr>
        <w:t xml:space="preserve"> described by Josephus in </w:t>
      </w:r>
      <w:r w:rsidR="00865EC4" w:rsidRPr="00B7660F">
        <w:rPr>
          <w:rFonts w:ascii="Times New Roman" w:eastAsia="Times New Roman" w:hAnsi="Times New Roman" w:cs="Times New Roman"/>
          <w:color w:val="000000" w:themeColor="text1"/>
          <w:sz w:val="24"/>
          <w:szCs w:val="24"/>
          <w:bdr w:val="none" w:sz="0" w:space="0" w:color="auto" w:frame="1"/>
        </w:rPr>
        <w:t>JW</w:t>
      </w:r>
      <w:r w:rsidRPr="00B7660F">
        <w:rPr>
          <w:rFonts w:ascii="Times New Roman" w:eastAsia="Times New Roman" w:hAnsi="Times New Roman" w:cs="Times New Roman"/>
          <w:color w:val="000000" w:themeColor="text1"/>
          <w:sz w:val="24"/>
          <w:szCs w:val="24"/>
          <w:bdr w:val="none" w:sz="0" w:space="0" w:color="auto" w:frame="1"/>
        </w:rPr>
        <w:t>. Th</w:t>
      </w:r>
      <w:r w:rsidR="003426A2">
        <w:rPr>
          <w:rFonts w:ascii="Times New Roman" w:eastAsia="Times New Roman" w:hAnsi="Times New Roman" w:cs="Times New Roman"/>
          <w:color w:val="000000" w:themeColor="text1"/>
          <w:sz w:val="24"/>
          <w:szCs w:val="24"/>
          <w:bdr w:val="none" w:sz="0" w:space="0" w:color="auto" w:frame="1"/>
        </w:rPr>
        <w:t>e</w:t>
      </w:r>
      <w:r w:rsidRPr="00B7660F">
        <w:rPr>
          <w:rFonts w:ascii="Times New Roman" w:eastAsia="Times New Roman" w:hAnsi="Times New Roman" w:cs="Times New Roman"/>
          <w:color w:val="000000" w:themeColor="text1"/>
          <w:sz w:val="24"/>
          <w:szCs w:val="24"/>
          <w:bdr w:val="none" w:sz="0" w:space="0" w:color="auto" w:frame="1"/>
        </w:rPr>
        <w:t xml:space="preserve"> </w:t>
      </w:r>
      <w:r w:rsidR="00865EC4" w:rsidRPr="00B7660F">
        <w:rPr>
          <w:rFonts w:ascii="Times New Roman" w:eastAsia="Times New Roman" w:hAnsi="Times New Roman" w:cs="Times New Roman"/>
          <w:color w:val="000000" w:themeColor="text1"/>
          <w:sz w:val="24"/>
          <w:szCs w:val="24"/>
          <w:bdr w:val="none" w:sz="0" w:space="0" w:color="auto" w:frame="1"/>
        </w:rPr>
        <w:t xml:space="preserve">events </w:t>
      </w:r>
      <w:r w:rsidR="000A5011">
        <w:rPr>
          <w:rFonts w:ascii="Times New Roman" w:eastAsia="Times New Roman" w:hAnsi="Times New Roman" w:cs="Times New Roman"/>
          <w:color w:val="000000" w:themeColor="text1"/>
          <w:sz w:val="24"/>
          <w:szCs w:val="24"/>
          <w:bdr w:val="none" w:sz="0" w:space="0" w:color="auto" w:frame="1"/>
        </w:rPr>
        <w:t xml:space="preserve">that Josephus </w:t>
      </w:r>
      <w:r w:rsidR="003426A2">
        <w:rPr>
          <w:rFonts w:ascii="Times New Roman" w:eastAsia="Times New Roman" w:hAnsi="Times New Roman" w:cs="Times New Roman"/>
          <w:color w:val="000000" w:themeColor="text1"/>
          <w:sz w:val="24"/>
          <w:szCs w:val="24"/>
          <w:bdr w:val="none" w:sz="0" w:space="0" w:color="auto" w:frame="1"/>
        </w:rPr>
        <w:t xml:space="preserve">described, and </w:t>
      </w:r>
      <w:r w:rsidR="000A5011">
        <w:rPr>
          <w:rFonts w:ascii="Times New Roman" w:eastAsia="Times New Roman" w:hAnsi="Times New Roman" w:cs="Times New Roman"/>
          <w:color w:val="000000" w:themeColor="text1"/>
          <w:sz w:val="24"/>
          <w:szCs w:val="24"/>
          <w:bdr w:val="none" w:sz="0" w:space="0" w:color="auto" w:frame="1"/>
        </w:rPr>
        <w:t>at times</w:t>
      </w:r>
      <w:r w:rsidR="003426A2">
        <w:rPr>
          <w:rFonts w:ascii="Times New Roman" w:eastAsia="Times New Roman" w:hAnsi="Times New Roman" w:cs="Times New Roman"/>
          <w:color w:val="000000" w:themeColor="text1"/>
          <w:sz w:val="24"/>
          <w:szCs w:val="24"/>
          <w:bdr w:val="none" w:sz="0" w:space="0" w:color="auto" w:frame="1"/>
        </w:rPr>
        <w:t xml:space="preserve"> embellished,</w:t>
      </w:r>
      <w:r w:rsidRPr="00B7660F">
        <w:rPr>
          <w:rFonts w:ascii="Times New Roman" w:eastAsia="Times New Roman" w:hAnsi="Times New Roman" w:cs="Times New Roman"/>
          <w:color w:val="000000" w:themeColor="text1"/>
          <w:sz w:val="24"/>
          <w:szCs w:val="24"/>
          <w:bdr w:val="none" w:sz="0" w:space="0" w:color="auto" w:frame="1"/>
        </w:rPr>
        <w:t xml:space="preserve"> eerily </w:t>
      </w:r>
      <w:r w:rsidR="000A5011">
        <w:rPr>
          <w:rFonts w:ascii="Times New Roman" w:eastAsia="Times New Roman" w:hAnsi="Times New Roman" w:cs="Times New Roman"/>
          <w:color w:val="000000" w:themeColor="text1"/>
          <w:sz w:val="24"/>
          <w:szCs w:val="24"/>
          <w:bdr w:val="none" w:sz="0" w:space="0" w:color="auto" w:frame="1"/>
        </w:rPr>
        <w:t>reflect the reality on the ground of what the Jewish believers in Jesus endured as they tried to continue their movement in what was available to them under very dire circumstances</w:t>
      </w:r>
      <w:r w:rsidRPr="00B7660F">
        <w:rPr>
          <w:rFonts w:ascii="Times New Roman" w:eastAsia="Times New Roman" w:hAnsi="Times New Roman" w:cs="Times New Roman"/>
          <w:color w:val="000000" w:themeColor="text1"/>
          <w:sz w:val="24"/>
          <w:szCs w:val="24"/>
          <w:bdr w:val="none" w:sz="0" w:space="0" w:color="auto" w:frame="1"/>
        </w:rPr>
        <w:t xml:space="preserve">. </w:t>
      </w:r>
      <w:r w:rsidR="007D7550" w:rsidRPr="00B7660F">
        <w:rPr>
          <w:rFonts w:ascii="Times New Roman" w:eastAsia="Times New Roman" w:hAnsi="Times New Roman" w:cs="Times New Roman"/>
          <w:color w:val="000000" w:themeColor="text1"/>
          <w:sz w:val="24"/>
          <w:szCs w:val="24"/>
          <w:bdr w:val="none" w:sz="0" w:space="0" w:color="auto" w:frame="1"/>
        </w:rPr>
        <w:t xml:space="preserve">Mark 13 is a microhistorical account </w:t>
      </w:r>
      <w:r w:rsidR="002435D6">
        <w:rPr>
          <w:rFonts w:ascii="Times New Roman" w:eastAsia="Times New Roman" w:hAnsi="Times New Roman" w:cs="Times New Roman"/>
          <w:color w:val="000000" w:themeColor="text1"/>
          <w:sz w:val="24"/>
          <w:szCs w:val="24"/>
          <w:bdr w:val="none" w:sz="0" w:space="0" w:color="auto" w:frame="1"/>
        </w:rPr>
        <w:t xml:space="preserve">that doesn’t quite fit with the rest of the </w:t>
      </w:r>
      <w:r w:rsidR="000A5011">
        <w:rPr>
          <w:rFonts w:ascii="Times New Roman" w:eastAsia="Times New Roman" w:hAnsi="Times New Roman" w:cs="Times New Roman"/>
          <w:color w:val="000000" w:themeColor="text1"/>
          <w:sz w:val="24"/>
          <w:szCs w:val="24"/>
          <w:bdr w:val="none" w:sz="0" w:space="0" w:color="auto" w:frame="1"/>
        </w:rPr>
        <w:t>Gospel of Jesus Christ, the man from Nazareth who through personal sacrifice and selfless devotion to others became the Son of God.</w:t>
      </w:r>
      <w:r w:rsidR="002435D6">
        <w:rPr>
          <w:rFonts w:ascii="Times New Roman" w:eastAsia="Times New Roman" w:hAnsi="Times New Roman" w:cs="Times New Roman"/>
          <w:color w:val="000000" w:themeColor="text1"/>
          <w:sz w:val="24"/>
          <w:szCs w:val="24"/>
          <w:bdr w:val="none" w:sz="0" w:space="0" w:color="auto" w:frame="1"/>
        </w:rPr>
        <w:t xml:space="preserve"> </w:t>
      </w:r>
      <w:r w:rsidR="000A5011">
        <w:rPr>
          <w:rFonts w:ascii="Times New Roman" w:eastAsia="Times New Roman" w:hAnsi="Times New Roman" w:cs="Times New Roman"/>
          <w:color w:val="000000" w:themeColor="text1"/>
          <w:sz w:val="24"/>
          <w:szCs w:val="24"/>
          <w:bdr w:val="none" w:sz="0" w:space="0" w:color="auto" w:frame="1"/>
        </w:rPr>
        <w:t>This chapter is simply odd, and out of place, and needs to be explained</w:t>
      </w:r>
      <w:r w:rsidR="002435D6">
        <w:rPr>
          <w:rFonts w:ascii="Times New Roman" w:eastAsia="Times New Roman" w:hAnsi="Times New Roman" w:cs="Times New Roman"/>
          <w:color w:val="000000" w:themeColor="text1"/>
          <w:sz w:val="24"/>
          <w:szCs w:val="24"/>
          <w:bdr w:val="none" w:sz="0" w:space="0" w:color="auto" w:frame="1"/>
        </w:rPr>
        <w:t>.</w:t>
      </w:r>
      <w:r w:rsidR="008B1A0C">
        <w:rPr>
          <w:rStyle w:val="FootnoteReference"/>
          <w:rFonts w:ascii="Times New Roman" w:eastAsia="Times New Roman" w:hAnsi="Times New Roman" w:cs="Times New Roman"/>
          <w:color w:val="000000" w:themeColor="text1"/>
          <w:sz w:val="24"/>
          <w:szCs w:val="24"/>
          <w:bdr w:val="none" w:sz="0" w:space="0" w:color="auto" w:frame="1"/>
        </w:rPr>
        <w:footnoteReference w:id="747"/>
      </w:r>
      <w:r w:rsidR="002435D6">
        <w:rPr>
          <w:rFonts w:ascii="Times New Roman" w:eastAsia="Times New Roman" w:hAnsi="Times New Roman" w:cs="Times New Roman"/>
          <w:color w:val="000000" w:themeColor="text1"/>
          <w:sz w:val="24"/>
          <w:szCs w:val="24"/>
          <w:bdr w:val="none" w:sz="0" w:space="0" w:color="auto" w:frame="1"/>
        </w:rPr>
        <w:t xml:space="preserve"> </w:t>
      </w:r>
      <w:r w:rsidR="007D7550" w:rsidRPr="00B7660F">
        <w:rPr>
          <w:rFonts w:ascii="Times New Roman" w:eastAsia="Times New Roman" w:hAnsi="Times New Roman" w:cs="Times New Roman"/>
          <w:color w:val="000000" w:themeColor="text1"/>
          <w:sz w:val="24"/>
          <w:szCs w:val="24"/>
          <w:bdr w:val="none" w:sz="0" w:space="0" w:color="auto" w:frame="1"/>
        </w:rPr>
        <w:t xml:space="preserve">As a </w:t>
      </w:r>
      <w:r w:rsidR="000A5011">
        <w:rPr>
          <w:rFonts w:ascii="Times New Roman" w:eastAsia="Times New Roman" w:hAnsi="Times New Roman" w:cs="Times New Roman"/>
          <w:color w:val="000000" w:themeColor="text1"/>
          <w:sz w:val="24"/>
          <w:szCs w:val="24"/>
          <w:bdr w:val="none" w:sz="0" w:space="0" w:color="auto" w:frame="1"/>
        </w:rPr>
        <w:t>way of explanation, the microhistorical</w:t>
      </w:r>
      <w:r w:rsidR="007D7550" w:rsidRPr="00B7660F">
        <w:rPr>
          <w:rFonts w:ascii="Times New Roman" w:eastAsia="Times New Roman" w:hAnsi="Times New Roman" w:cs="Times New Roman"/>
          <w:color w:val="000000" w:themeColor="text1"/>
          <w:sz w:val="24"/>
          <w:szCs w:val="24"/>
          <w:bdr w:val="none" w:sz="0" w:space="0" w:color="auto" w:frame="1"/>
        </w:rPr>
        <w:t xml:space="preserve"> comparison </w:t>
      </w:r>
      <w:r w:rsidR="000A5011">
        <w:rPr>
          <w:rFonts w:ascii="Times New Roman" w:eastAsia="Times New Roman" w:hAnsi="Times New Roman" w:cs="Times New Roman"/>
          <w:color w:val="000000" w:themeColor="text1"/>
          <w:sz w:val="24"/>
          <w:szCs w:val="24"/>
          <w:bdr w:val="none" w:sz="0" w:space="0" w:color="auto" w:frame="1"/>
        </w:rPr>
        <w:t xml:space="preserve">between Mark and JW provides a unique opportunity to compare an account of the same event from the two typical paths, one of the </w:t>
      </w:r>
      <w:r w:rsidR="00B21ECC" w:rsidRPr="00B7660F">
        <w:rPr>
          <w:rFonts w:ascii="Times New Roman" w:eastAsia="Times New Roman" w:hAnsi="Times New Roman" w:cs="Times New Roman"/>
          <w:color w:val="000000" w:themeColor="text1"/>
          <w:sz w:val="24"/>
          <w:szCs w:val="24"/>
          <w:bdr w:val="none" w:sz="0" w:space="0" w:color="auto" w:frame="1"/>
        </w:rPr>
        <w:t xml:space="preserve">microhistorically mundane, </w:t>
      </w:r>
      <w:r w:rsidR="000A5011">
        <w:rPr>
          <w:rFonts w:ascii="Times New Roman" w:eastAsia="Times New Roman" w:hAnsi="Times New Roman" w:cs="Times New Roman"/>
          <w:color w:val="000000" w:themeColor="text1"/>
          <w:sz w:val="24"/>
          <w:szCs w:val="24"/>
          <w:bdr w:val="none" w:sz="0" w:space="0" w:color="auto" w:frame="1"/>
        </w:rPr>
        <w:t xml:space="preserve">and the other from the microhistorically obscure. The results </w:t>
      </w:r>
      <w:r w:rsidR="003A5186">
        <w:rPr>
          <w:rFonts w:ascii="Times New Roman" w:eastAsia="Times New Roman" w:hAnsi="Times New Roman" w:cs="Times New Roman"/>
          <w:color w:val="000000" w:themeColor="text1"/>
          <w:sz w:val="24"/>
          <w:szCs w:val="24"/>
          <w:bdr w:val="none" w:sz="0" w:space="0" w:color="auto" w:frame="1"/>
        </w:rPr>
        <w:t xml:space="preserve">elucidate an event from the perspective of the attackers and the vanquished </w:t>
      </w:r>
      <w:r w:rsidR="00472062" w:rsidRPr="00B7660F">
        <w:rPr>
          <w:rFonts w:ascii="Times New Roman" w:eastAsia="Times New Roman" w:hAnsi="Times New Roman" w:cs="Times New Roman"/>
          <w:color w:val="000000" w:themeColor="text1"/>
          <w:sz w:val="24"/>
          <w:szCs w:val="24"/>
          <w:bdr w:val="none" w:sz="0" w:space="0" w:color="auto" w:frame="1"/>
        </w:rPr>
        <w:t xml:space="preserve">in specific detail </w:t>
      </w:r>
      <w:r w:rsidR="003A5186">
        <w:rPr>
          <w:rFonts w:ascii="Times New Roman" w:eastAsia="Times New Roman" w:hAnsi="Times New Roman" w:cs="Times New Roman"/>
          <w:color w:val="000000" w:themeColor="text1"/>
          <w:sz w:val="24"/>
          <w:szCs w:val="24"/>
          <w:bdr w:val="none" w:sz="0" w:space="0" w:color="auto" w:frame="1"/>
        </w:rPr>
        <w:t>where both</w:t>
      </w:r>
      <w:r w:rsidR="00472062" w:rsidRPr="00B7660F">
        <w:rPr>
          <w:rFonts w:ascii="Times New Roman" w:eastAsia="Times New Roman" w:hAnsi="Times New Roman" w:cs="Times New Roman"/>
          <w:color w:val="000000" w:themeColor="text1"/>
          <w:sz w:val="24"/>
          <w:szCs w:val="24"/>
          <w:bdr w:val="none" w:sz="0" w:space="0" w:color="auto" w:frame="1"/>
        </w:rPr>
        <w:t xml:space="preserve"> agreement</w:t>
      </w:r>
      <w:r w:rsidR="003A5186">
        <w:rPr>
          <w:rFonts w:ascii="Times New Roman" w:eastAsia="Times New Roman" w:hAnsi="Times New Roman" w:cs="Times New Roman"/>
          <w:color w:val="000000" w:themeColor="text1"/>
          <w:sz w:val="24"/>
          <w:szCs w:val="24"/>
          <w:bdr w:val="none" w:sz="0" w:space="0" w:color="auto" w:frame="1"/>
        </w:rPr>
        <w:t xml:space="preserve"> and disagreement between the accounts</w:t>
      </w:r>
      <w:r w:rsidR="00472062" w:rsidRPr="00B7660F">
        <w:rPr>
          <w:rFonts w:ascii="Times New Roman" w:eastAsia="Times New Roman" w:hAnsi="Times New Roman" w:cs="Times New Roman"/>
          <w:color w:val="000000" w:themeColor="text1"/>
          <w:sz w:val="24"/>
          <w:szCs w:val="24"/>
          <w:bdr w:val="none" w:sz="0" w:space="0" w:color="auto" w:frame="1"/>
        </w:rPr>
        <w:t xml:space="preserve"> </w:t>
      </w:r>
      <w:r w:rsidR="003A5186">
        <w:rPr>
          <w:rFonts w:ascii="Times New Roman" w:eastAsia="Times New Roman" w:hAnsi="Times New Roman" w:cs="Times New Roman"/>
          <w:color w:val="000000" w:themeColor="text1"/>
          <w:sz w:val="24"/>
          <w:szCs w:val="24"/>
          <w:bdr w:val="none" w:sz="0" w:space="0" w:color="auto" w:frame="1"/>
        </w:rPr>
        <w:t>provides</w:t>
      </w:r>
      <w:r w:rsidR="00875F19">
        <w:rPr>
          <w:rFonts w:ascii="Times New Roman" w:eastAsia="Times New Roman" w:hAnsi="Times New Roman" w:cs="Times New Roman"/>
          <w:color w:val="000000" w:themeColor="text1"/>
          <w:sz w:val="24"/>
          <w:szCs w:val="24"/>
          <w:bdr w:val="none" w:sz="0" w:space="0" w:color="auto" w:frame="1"/>
        </w:rPr>
        <w:t xml:space="preserve"> rich </w:t>
      </w:r>
      <w:r w:rsidR="003A5186">
        <w:rPr>
          <w:rFonts w:ascii="Times New Roman" w:eastAsia="Times New Roman" w:hAnsi="Times New Roman" w:cs="Times New Roman"/>
          <w:color w:val="000000" w:themeColor="text1"/>
          <w:sz w:val="24"/>
          <w:szCs w:val="24"/>
          <w:bdr w:val="none" w:sz="0" w:space="0" w:color="auto" w:frame="1"/>
        </w:rPr>
        <w:t>detail</w:t>
      </w:r>
      <w:r w:rsidR="00875F19">
        <w:rPr>
          <w:rFonts w:ascii="Times New Roman" w:eastAsia="Times New Roman" w:hAnsi="Times New Roman" w:cs="Times New Roman"/>
          <w:color w:val="000000" w:themeColor="text1"/>
          <w:sz w:val="24"/>
          <w:szCs w:val="24"/>
          <w:bdr w:val="none" w:sz="0" w:space="0" w:color="auto" w:frame="1"/>
        </w:rPr>
        <w:t xml:space="preserve"> </w:t>
      </w:r>
      <w:r w:rsidR="003A5186">
        <w:rPr>
          <w:rFonts w:ascii="Times New Roman" w:eastAsia="Times New Roman" w:hAnsi="Times New Roman" w:cs="Times New Roman"/>
          <w:color w:val="000000" w:themeColor="text1"/>
          <w:sz w:val="24"/>
          <w:szCs w:val="24"/>
          <w:bdr w:val="none" w:sz="0" w:space="0" w:color="auto" w:frame="1"/>
        </w:rPr>
        <w:t xml:space="preserve">in </w:t>
      </w:r>
      <w:r w:rsidR="00875F19">
        <w:rPr>
          <w:rFonts w:ascii="Times New Roman" w:eastAsia="Times New Roman" w:hAnsi="Times New Roman" w:cs="Times New Roman"/>
          <w:color w:val="000000" w:themeColor="text1"/>
          <w:sz w:val="24"/>
          <w:szCs w:val="24"/>
          <w:bdr w:val="none" w:sz="0" w:space="0" w:color="auto" w:frame="1"/>
        </w:rPr>
        <w:t>its</w:t>
      </w:r>
      <w:r w:rsidR="00472062" w:rsidRPr="00B7660F">
        <w:rPr>
          <w:rFonts w:ascii="Times New Roman" w:eastAsia="Times New Roman" w:hAnsi="Times New Roman" w:cs="Times New Roman"/>
          <w:color w:val="000000" w:themeColor="text1"/>
          <w:sz w:val="24"/>
          <w:szCs w:val="24"/>
          <w:bdr w:val="none" w:sz="0" w:space="0" w:color="auto" w:frame="1"/>
        </w:rPr>
        <w:t xml:space="preserve"> variance</w:t>
      </w:r>
      <w:r w:rsidR="003A5186">
        <w:rPr>
          <w:rFonts w:ascii="Times New Roman" w:eastAsia="Times New Roman" w:hAnsi="Times New Roman" w:cs="Times New Roman"/>
          <w:color w:val="000000" w:themeColor="text1"/>
          <w:sz w:val="24"/>
          <w:szCs w:val="24"/>
          <w:bdr w:val="none" w:sz="0" w:space="0" w:color="auto" w:frame="1"/>
        </w:rPr>
        <w:t xml:space="preserve"> yielding clues in regard to changes that came out of the conflict</w:t>
      </w:r>
      <w:r w:rsidR="00472062" w:rsidRPr="00B7660F">
        <w:rPr>
          <w:rFonts w:ascii="Times New Roman" w:eastAsia="Times New Roman" w:hAnsi="Times New Roman" w:cs="Times New Roman"/>
          <w:color w:val="000000" w:themeColor="text1"/>
          <w:sz w:val="24"/>
          <w:szCs w:val="24"/>
          <w:bdr w:val="none" w:sz="0" w:space="0" w:color="auto" w:frame="1"/>
        </w:rPr>
        <w:t>.</w:t>
      </w:r>
      <w:r w:rsidR="00875F19">
        <w:rPr>
          <w:rStyle w:val="FootnoteReference"/>
          <w:rFonts w:ascii="Times New Roman" w:eastAsia="Times New Roman" w:hAnsi="Times New Roman" w:cs="Times New Roman"/>
          <w:color w:val="000000" w:themeColor="text1"/>
          <w:sz w:val="24"/>
          <w:szCs w:val="24"/>
          <w:bdr w:val="none" w:sz="0" w:space="0" w:color="auto" w:frame="1"/>
        </w:rPr>
        <w:footnoteReference w:id="748"/>
      </w:r>
      <w:r w:rsidR="00472062" w:rsidRPr="00B7660F">
        <w:rPr>
          <w:rFonts w:ascii="Times New Roman" w:eastAsia="Times New Roman" w:hAnsi="Times New Roman" w:cs="Times New Roman"/>
          <w:color w:val="000000" w:themeColor="text1"/>
          <w:sz w:val="24"/>
          <w:szCs w:val="24"/>
          <w:bdr w:val="none" w:sz="0" w:space="0" w:color="auto" w:frame="1"/>
        </w:rPr>
        <w:t xml:space="preserve"> The microhistorical comparison of Mark 13 and J</w:t>
      </w:r>
      <w:r w:rsidR="00B21ECC" w:rsidRPr="00B7660F">
        <w:rPr>
          <w:rFonts w:ascii="Times New Roman" w:eastAsia="Times New Roman" w:hAnsi="Times New Roman" w:cs="Times New Roman"/>
          <w:color w:val="000000" w:themeColor="text1"/>
          <w:sz w:val="24"/>
          <w:szCs w:val="24"/>
          <w:bdr w:val="none" w:sz="0" w:space="0" w:color="auto" w:frame="1"/>
        </w:rPr>
        <w:t>W</w:t>
      </w:r>
      <w:r w:rsidR="00472062" w:rsidRPr="00B7660F">
        <w:rPr>
          <w:rFonts w:ascii="Times New Roman" w:eastAsia="Times New Roman" w:hAnsi="Times New Roman" w:cs="Times New Roman"/>
          <w:color w:val="000000" w:themeColor="text1"/>
          <w:sz w:val="24"/>
          <w:szCs w:val="24"/>
          <w:bdr w:val="none" w:sz="0" w:space="0" w:color="auto" w:frame="1"/>
        </w:rPr>
        <w:t xml:space="preserve"> is an historical rare instance, </w:t>
      </w:r>
      <w:r w:rsidR="00875F19">
        <w:rPr>
          <w:rFonts w:ascii="Times New Roman" w:eastAsia="Times New Roman" w:hAnsi="Times New Roman" w:cs="Times New Roman"/>
          <w:color w:val="000000" w:themeColor="text1"/>
          <w:sz w:val="24"/>
          <w:szCs w:val="24"/>
          <w:bdr w:val="none" w:sz="0" w:space="0" w:color="auto" w:frame="1"/>
        </w:rPr>
        <w:t>of</w:t>
      </w:r>
      <w:r w:rsidR="002435D6">
        <w:rPr>
          <w:rFonts w:ascii="Times New Roman" w:eastAsia="Times New Roman" w:hAnsi="Times New Roman" w:cs="Times New Roman"/>
          <w:color w:val="000000" w:themeColor="text1"/>
          <w:sz w:val="24"/>
          <w:szCs w:val="24"/>
          <w:bdr w:val="none" w:sz="0" w:space="0" w:color="auto" w:frame="1"/>
        </w:rPr>
        <w:t xml:space="preserve"> two primary sources, </w:t>
      </w:r>
      <w:r w:rsidR="00472062" w:rsidRPr="00B7660F">
        <w:rPr>
          <w:rFonts w:ascii="Times New Roman" w:eastAsia="Times New Roman" w:hAnsi="Times New Roman" w:cs="Times New Roman"/>
          <w:color w:val="000000" w:themeColor="text1"/>
          <w:sz w:val="24"/>
          <w:szCs w:val="24"/>
          <w:bdr w:val="none" w:sz="0" w:space="0" w:color="auto" w:frame="1"/>
        </w:rPr>
        <w:t xml:space="preserve">which provides some clarity in </w:t>
      </w:r>
      <w:r w:rsidR="00472062" w:rsidRPr="00B7660F">
        <w:rPr>
          <w:rFonts w:ascii="Times New Roman" w:eastAsia="Times New Roman" w:hAnsi="Times New Roman" w:cs="Times New Roman"/>
          <w:color w:val="000000" w:themeColor="text1"/>
          <w:sz w:val="24"/>
          <w:szCs w:val="24"/>
          <w:bdr w:val="none" w:sz="0" w:space="0" w:color="auto" w:frame="1"/>
        </w:rPr>
        <w:lastRenderedPageBreak/>
        <w:t xml:space="preserve">regard to the impact of the war and siege on the Markan community in Jerusalem, </w:t>
      </w:r>
      <w:r w:rsidR="003A5186">
        <w:rPr>
          <w:rFonts w:ascii="Times New Roman" w:eastAsia="Times New Roman" w:hAnsi="Times New Roman" w:cs="Times New Roman"/>
          <w:color w:val="000000" w:themeColor="text1"/>
          <w:sz w:val="24"/>
          <w:szCs w:val="24"/>
          <w:bdr w:val="none" w:sz="0" w:space="0" w:color="auto" w:frame="1"/>
        </w:rPr>
        <w:t>and the Jesus movement overall, which appears to have changed the course of its development</w:t>
      </w:r>
      <w:r w:rsidR="00472062" w:rsidRPr="00B7660F">
        <w:rPr>
          <w:rFonts w:ascii="Times New Roman" w:eastAsia="Times New Roman" w:hAnsi="Times New Roman" w:cs="Times New Roman"/>
          <w:color w:val="000000" w:themeColor="text1"/>
          <w:sz w:val="24"/>
          <w:szCs w:val="24"/>
          <w:bdr w:val="none" w:sz="0" w:space="0" w:color="auto" w:frame="1"/>
        </w:rPr>
        <w:t xml:space="preserve">. </w:t>
      </w:r>
    </w:p>
    <w:p w14:paraId="0DD375D6" w14:textId="77777777" w:rsidR="00E91189" w:rsidRPr="00B7660F" w:rsidRDefault="00E91189" w:rsidP="00E91189">
      <w:pPr>
        <w:spacing w:after="0" w:line="360" w:lineRule="auto"/>
        <w:contextualSpacing/>
        <w:rPr>
          <w:rFonts w:ascii="Times New Roman" w:hAnsi="Times New Roman" w:cs="Times New Roman"/>
          <w:color w:val="000000" w:themeColor="text1"/>
          <w:sz w:val="24"/>
          <w:szCs w:val="24"/>
        </w:rPr>
      </w:pPr>
    </w:p>
    <w:p w14:paraId="651B0BB3" w14:textId="55928E30" w:rsidR="00E91189" w:rsidRPr="00B7660F" w:rsidRDefault="00775E0E" w:rsidP="00E91189">
      <w:pPr>
        <w:spacing w:after="0" w:line="360" w:lineRule="auto"/>
        <w:contextualSpacing/>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Some afterthought</w:t>
      </w:r>
      <w:r w:rsidR="00752258" w:rsidRPr="00B7660F">
        <w:rPr>
          <w:rFonts w:ascii="Times New Roman" w:hAnsi="Times New Roman" w:cs="Times New Roman"/>
          <w:i/>
          <w:iCs/>
          <w:color w:val="000000" w:themeColor="text1"/>
          <w:sz w:val="24"/>
          <w:szCs w:val="24"/>
        </w:rPr>
        <w:t>s</w:t>
      </w:r>
    </w:p>
    <w:p w14:paraId="4D4CA2FB" w14:textId="3E447F71" w:rsidR="00E91189" w:rsidRPr="00B7660F" w:rsidRDefault="006B596B" w:rsidP="00E91189">
      <w:pPr>
        <w:spacing w:after="0" w:line="360" w:lineRule="auto"/>
        <w:contextualSpacing/>
        <w:rPr>
          <w:rFonts w:ascii="Times New Roman" w:eastAsia="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w:t>
      </w:r>
      <w:r w:rsidR="00E91189" w:rsidRPr="00B7660F">
        <w:rPr>
          <w:rFonts w:ascii="Times New Roman" w:hAnsi="Times New Roman" w:cs="Times New Roman"/>
          <w:color w:val="000000" w:themeColor="text1"/>
          <w:sz w:val="24"/>
          <w:szCs w:val="24"/>
        </w:rPr>
        <w:t xml:space="preserve"> level of literary work</w:t>
      </w:r>
      <w:r w:rsidRPr="00B7660F">
        <w:rPr>
          <w:rFonts w:ascii="Times New Roman" w:hAnsi="Times New Roman" w:cs="Times New Roman"/>
          <w:color w:val="000000" w:themeColor="text1"/>
          <w:sz w:val="24"/>
          <w:szCs w:val="24"/>
        </w:rPr>
        <w:t xml:space="preserve"> required to create new redactions and merge them with a textualized version of the oral tradition about Jesus, was</w:t>
      </w:r>
      <w:r w:rsidR="00E91189" w:rsidRPr="00B7660F">
        <w:rPr>
          <w:rFonts w:ascii="Times New Roman" w:hAnsi="Times New Roman" w:cs="Times New Roman"/>
          <w:color w:val="000000" w:themeColor="text1"/>
          <w:sz w:val="24"/>
          <w:szCs w:val="24"/>
        </w:rPr>
        <w:t xml:space="preserve"> best handled by the Jerusalem Church</w:t>
      </w:r>
      <w:r w:rsidRPr="00B7660F">
        <w:rPr>
          <w:rFonts w:ascii="Times New Roman" w:hAnsi="Times New Roman" w:cs="Times New Roman"/>
          <w:color w:val="000000" w:themeColor="text1"/>
          <w:sz w:val="24"/>
          <w:szCs w:val="24"/>
        </w:rPr>
        <w:t>. They</w:t>
      </w:r>
      <w:r w:rsidR="00E91189"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were best suited to</w:t>
      </w:r>
      <w:r w:rsidR="00E91189" w:rsidRPr="00B7660F">
        <w:rPr>
          <w:rFonts w:ascii="Times New Roman" w:hAnsi="Times New Roman" w:cs="Times New Roman"/>
          <w:color w:val="000000" w:themeColor="text1"/>
          <w:sz w:val="24"/>
          <w:szCs w:val="24"/>
        </w:rPr>
        <w:t xml:space="preserve"> work hand in glove with literate members of their extended community, Jewish priests for hire in the Lower City, and language and cultural experts in town for Passover</w:t>
      </w:r>
      <w:r w:rsidRPr="00B7660F">
        <w:rPr>
          <w:rFonts w:ascii="Times New Roman" w:hAnsi="Times New Roman" w:cs="Times New Roman"/>
          <w:color w:val="000000" w:themeColor="text1"/>
          <w:sz w:val="24"/>
          <w:szCs w:val="24"/>
        </w:rPr>
        <w:t>. They are the most likely group to have held</w:t>
      </w:r>
      <w:r w:rsidR="00E91189"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source material that included </w:t>
      </w:r>
      <w:r w:rsidR="00E91189" w:rsidRPr="00B7660F">
        <w:rPr>
          <w:rFonts w:ascii="Times New Roman" w:hAnsi="Times New Roman" w:cs="Times New Roman"/>
          <w:color w:val="000000" w:themeColor="text1"/>
          <w:sz w:val="24"/>
          <w:szCs w:val="24"/>
        </w:rPr>
        <w:t xml:space="preserve">curated </w:t>
      </w:r>
      <w:r w:rsidRPr="00B7660F">
        <w:rPr>
          <w:rFonts w:ascii="Times New Roman" w:hAnsi="Times New Roman" w:cs="Times New Roman"/>
          <w:color w:val="000000" w:themeColor="text1"/>
          <w:sz w:val="24"/>
          <w:szCs w:val="24"/>
        </w:rPr>
        <w:t>pieces</w:t>
      </w:r>
      <w:r w:rsidR="00E91189"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collected over the years from the apostles,</w:t>
      </w:r>
      <w:r w:rsidR="00E91189" w:rsidRPr="00B7660F">
        <w:rPr>
          <w:rFonts w:ascii="Times New Roman" w:hAnsi="Times New Roman" w:cs="Times New Roman"/>
          <w:color w:val="000000" w:themeColor="text1"/>
          <w:sz w:val="24"/>
          <w:szCs w:val="24"/>
        </w:rPr>
        <w:t xml:space="preserve"> storytellers,</w:t>
      </w:r>
      <w:r w:rsidRPr="00B7660F">
        <w:rPr>
          <w:rFonts w:ascii="Times New Roman" w:hAnsi="Times New Roman" w:cs="Times New Roman"/>
          <w:color w:val="000000" w:themeColor="text1"/>
          <w:sz w:val="24"/>
          <w:szCs w:val="24"/>
        </w:rPr>
        <w:t xml:space="preserve"> other</w:t>
      </w:r>
      <w:r w:rsidR="00E91189" w:rsidRPr="00B7660F">
        <w:rPr>
          <w:rFonts w:ascii="Times New Roman" w:hAnsi="Times New Roman" w:cs="Times New Roman"/>
          <w:color w:val="000000" w:themeColor="text1"/>
          <w:sz w:val="24"/>
          <w:szCs w:val="24"/>
        </w:rPr>
        <w:t xml:space="preserve"> witnesses and family members of Jesus</w:t>
      </w:r>
      <w:r w:rsidRPr="00B7660F">
        <w:rPr>
          <w:rFonts w:ascii="Times New Roman" w:hAnsi="Times New Roman" w:cs="Times New Roman"/>
          <w:color w:val="000000" w:themeColor="text1"/>
          <w:sz w:val="24"/>
          <w:szCs w:val="24"/>
        </w:rPr>
        <w:t>. The Church had the capacity to recruit and employ</w:t>
      </w:r>
      <w:r w:rsidR="00E91189" w:rsidRPr="00B7660F">
        <w:rPr>
          <w:rFonts w:ascii="Times New Roman" w:hAnsi="Times New Roman" w:cs="Times New Roman"/>
          <w:color w:val="000000" w:themeColor="text1"/>
          <w:sz w:val="24"/>
          <w:szCs w:val="24"/>
        </w:rPr>
        <w:t xml:space="preserve"> textual experts from visiting Jewish towns and cities, to assist </w:t>
      </w:r>
      <w:proofErr w:type="gramStart"/>
      <w:r w:rsidR="00E91189" w:rsidRPr="00B7660F">
        <w:rPr>
          <w:rFonts w:ascii="Times New Roman" w:hAnsi="Times New Roman" w:cs="Times New Roman"/>
          <w:color w:val="000000" w:themeColor="text1"/>
          <w:sz w:val="24"/>
          <w:szCs w:val="24"/>
        </w:rPr>
        <w:t xml:space="preserve">in </w:t>
      </w:r>
      <w:r w:rsidRPr="00B7660F">
        <w:rPr>
          <w:rFonts w:ascii="Times New Roman" w:hAnsi="Times New Roman" w:cs="Times New Roman"/>
          <w:color w:val="000000" w:themeColor="text1"/>
          <w:sz w:val="24"/>
          <w:szCs w:val="24"/>
        </w:rPr>
        <w:t>an</w:t>
      </w:r>
      <w:r w:rsidR="00E91189" w:rsidRPr="00B7660F">
        <w:rPr>
          <w:rFonts w:ascii="Times New Roman" w:hAnsi="Times New Roman" w:cs="Times New Roman"/>
          <w:color w:val="000000" w:themeColor="text1"/>
          <w:sz w:val="24"/>
          <w:szCs w:val="24"/>
        </w:rPr>
        <w:t xml:space="preserve"> effort to</w:t>
      </w:r>
      <w:proofErr w:type="gramEnd"/>
      <w:r w:rsidR="00E91189" w:rsidRPr="00B7660F">
        <w:rPr>
          <w:rFonts w:ascii="Times New Roman" w:hAnsi="Times New Roman" w:cs="Times New Roman"/>
          <w:color w:val="000000" w:themeColor="text1"/>
          <w:sz w:val="24"/>
          <w:szCs w:val="24"/>
        </w:rPr>
        <w:t xml:space="preserve"> textualize the Gospel. </w:t>
      </w:r>
      <w:r w:rsidRPr="00B7660F">
        <w:rPr>
          <w:rFonts w:ascii="Times New Roman" w:hAnsi="Times New Roman" w:cs="Times New Roman"/>
          <w:color w:val="000000" w:themeColor="text1"/>
          <w:sz w:val="24"/>
          <w:szCs w:val="24"/>
        </w:rPr>
        <w:t xml:space="preserve">The Church is the most likely entity to have maintained lists of the </w:t>
      </w:r>
      <w:r w:rsidR="00E91189" w:rsidRPr="00B7660F">
        <w:rPr>
          <w:rFonts w:ascii="Times New Roman" w:hAnsi="Times New Roman" w:cs="Times New Roman"/>
          <w:color w:val="000000" w:themeColor="text1"/>
          <w:sz w:val="24"/>
          <w:szCs w:val="24"/>
        </w:rPr>
        <w:t xml:space="preserve">sayings </w:t>
      </w:r>
      <w:r w:rsidRPr="00B7660F">
        <w:rPr>
          <w:rFonts w:ascii="Times New Roman" w:hAnsi="Times New Roman" w:cs="Times New Roman"/>
          <w:color w:val="000000" w:themeColor="text1"/>
          <w:sz w:val="24"/>
          <w:szCs w:val="24"/>
        </w:rPr>
        <w:t>of Jesus</w:t>
      </w:r>
      <w:r w:rsidR="00E91189" w:rsidRPr="00B7660F">
        <w:rPr>
          <w:rFonts w:ascii="Times New Roman" w:hAnsi="Times New Roman" w:cs="Times New Roman"/>
          <w:color w:val="000000" w:themeColor="text1"/>
          <w:sz w:val="24"/>
          <w:szCs w:val="24"/>
        </w:rPr>
        <w:t xml:space="preserve">, parable accounts, miracle stories, </w:t>
      </w:r>
      <w:r w:rsidRPr="00B7660F">
        <w:rPr>
          <w:rFonts w:ascii="Times New Roman" w:hAnsi="Times New Roman" w:cs="Times New Roman"/>
          <w:color w:val="000000" w:themeColor="text1"/>
          <w:sz w:val="24"/>
          <w:szCs w:val="24"/>
        </w:rPr>
        <w:t xml:space="preserve">aphorisms, exorcism accounts, </w:t>
      </w:r>
      <w:r w:rsidR="00E91189" w:rsidRPr="00B7660F">
        <w:rPr>
          <w:rFonts w:ascii="Times New Roman" w:hAnsi="Times New Roman" w:cs="Times New Roman"/>
          <w:color w:val="000000" w:themeColor="text1"/>
          <w:sz w:val="24"/>
          <w:szCs w:val="24"/>
        </w:rPr>
        <w:t xml:space="preserve">and the like, which </w:t>
      </w:r>
      <w:r w:rsidRPr="00B7660F">
        <w:rPr>
          <w:rFonts w:ascii="Times New Roman" w:hAnsi="Times New Roman" w:cs="Times New Roman"/>
          <w:color w:val="000000" w:themeColor="text1"/>
          <w:sz w:val="24"/>
          <w:szCs w:val="24"/>
        </w:rPr>
        <w:t xml:space="preserve">they </w:t>
      </w:r>
      <w:r w:rsidR="00E91189" w:rsidRPr="00B7660F">
        <w:rPr>
          <w:rFonts w:ascii="Times New Roman" w:hAnsi="Times New Roman" w:cs="Times New Roman"/>
          <w:color w:val="000000" w:themeColor="text1"/>
          <w:sz w:val="24"/>
          <w:szCs w:val="24"/>
        </w:rPr>
        <w:t>used in vignettes and short pieces for festivals before the war ruined their venue. Dewey suggests that the stories in Mark were originally transmitted orally. She notes that the Gospel itself developed from earlier material regarding Jesus’s ministry, death and resurrection</w:t>
      </w:r>
      <w:r w:rsidR="00E91189" w:rsidRPr="00B7660F">
        <w:rPr>
          <w:rFonts w:ascii="Times New Roman" w:eastAsia="Times New Roman" w:hAnsi="Times New Roman" w:cs="Times New Roman"/>
          <w:color w:val="000000" w:themeColor="text1"/>
          <w:sz w:val="24"/>
          <w:szCs w:val="24"/>
        </w:rPr>
        <w:t>.</w:t>
      </w:r>
      <w:r w:rsidR="00E91189" w:rsidRPr="00B7660F">
        <w:rPr>
          <w:rStyle w:val="FootnoteReference"/>
          <w:rFonts w:ascii="Times New Roman" w:eastAsia="Times New Roman" w:hAnsi="Times New Roman" w:cs="Times New Roman"/>
          <w:color w:val="000000" w:themeColor="text1"/>
          <w:sz w:val="24"/>
          <w:szCs w:val="24"/>
        </w:rPr>
        <w:footnoteReference w:id="749"/>
      </w:r>
      <w:r w:rsidR="00E91189" w:rsidRPr="00B7660F">
        <w:rPr>
          <w:rFonts w:ascii="Times New Roman" w:eastAsia="Times New Roman" w:hAnsi="Times New Roman" w:cs="Times New Roman"/>
          <w:color w:val="000000" w:themeColor="text1"/>
          <w:sz w:val="24"/>
          <w:szCs w:val="24"/>
        </w:rPr>
        <w:t xml:space="preserve"> Keith explains that there are forms in Mark, which he describes as material from the writers past and present.</w:t>
      </w:r>
      <w:r w:rsidR="00E91189" w:rsidRPr="00B7660F">
        <w:rPr>
          <w:rStyle w:val="FootnoteReference"/>
          <w:rFonts w:ascii="Times New Roman" w:eastAsia="Times New Roman" w:hAnsi="Times New Roman" w:cs="Times New Roman"/>
          <w:color w:val="000000" w:themeColor="text1"/>
          <w:sz w:val="24"/>
          <w:szCs w:val="24"/>
        </w:rPr>
        <w:footnoteReference w:id="750"/>
      </w:r>
      <w:r w:rsidR="00E91189" w:rsidRPr="00B7660F">
        <w:rPr>
          <w:rFonts w:ascii="Times New Roman" w:eastAsia="Times New Roman" w:hAnsi="Times New Roman" w:cs="Times New Roman"/>
          <w:color w:val="000000" w:themeColor="text1"/>
          <w:sz w:val="24"/>
          <w:szCs w:val="24"/>
        </w:rPr>
        <w:t xml:space="preserve"> He is particularly compelling in his recent arguments, leaning heavily on Kelber and Assmann, asserting that </w:t>
      </w:r>
      <w:r w:rsidR="00E91189" w:rsidRPr="00B7660F">
        <w:rPr>
          <w:rFonts w:ascii="Times New Roman" w:hAnsi="Times New Roman" w:cs="Times New Roman"/>
          <w:color w:val="000000" w:themeColor="text1"/>
          <w:sz w:val="24"/>
          <w:szCs w:val="24"/>
        </w:rPr>
        <w:t>the decision to create a written manuscript cannot be assumed to have been a naturally occurring one since in antiquity, narrativization of the past and narrativization of the past through writing, are not the same thing. Moreover, Keith contends that followers of Jesus were presumably perfectly well served by their accounts of him in the oral medium, before a written account was undertaken.</w:t>
      </w:r>
      <w:r w:rsidR="00E91189" w:rsidRPr="00B7660F">
        <w:rPr>
          <w:rStyle w:val="FootnoteReference"/>
          <w:rFonts w:ascii="Times New Roman" w:hAnsi="Times New Roman" w:cs="Times New Roman"/>
          <w:color w:val="000000" w:themeColor="text1"/>
          <w:sz w:val="24"/>
          <w:szCs w:val="24"/>
        </w:rPr>
        <w:footnoteReference w:id="751"/>
      </w:r>
      <w:r w:rsidR="00E91189" w:rsidRPr="00B7660F">
        <w:rPr>
          <w:rFonts w:ascii="Aptos" w:hAnsi="Aptos"/>
          <w:color w:val="000000" w:themeColor="text1"/>
        </w:rPr>
        <w:t xml:space="preserve"> </w:t>
      </w:r>
      <w:r w:rsidR="00E91189" w:rsidRPr="00B7660F">
        <w:rPr>
          <w:rFonts w:ascii="Times New Roman" w:eastAsia="Times New Roman" w:hAnsi="Times New Roman" w:cs="Times New Roman"/>
          <w:color w:val="000000" w:themeColor="text1"/>
          <w:sz w:val="24"/>
          <w:szCs w:val="24"/>
        </w:rPr>
        <w:t>Keith supports the idea that older, oral sources existed in the narrativized form in the first written Gospel, which implies that there are also forms in it which do not.</w:t>
      </w:r>
      <w:r w:rsidR="00E91189" w:rsidRPr="00B7660F">
        <w:rPr>
          <w:rStyle w:val="FootnoteReference"/>
          <w:rFonts w:ascii="Times New Roman" w:eastAsia="Times New Roman" w:hAnsi="Times New Roman" w:cs="Times New Roman"/>
          <w:color w:val="000000" w:themeColor="text1"/>
          <w:sz w:val="24"/>
          <w:szCs w:val="24"/>
        </w:rPr>
        <w:footnoteReference w:id="752"/>
      </w:r>
      <w:r w:rsidR="00E91189" w:rsidRPr="00B7660F">
        <w:rPr>
          <w:rFonts w:ascii="Times New Roman" w:eastAsia="Times New Roman" w:hAnsi="Times New Roman" w:cs="Times New Roman"/>
          <w:color w:val="000000" w:themeColor="text1"/>
          <w:sz w:val="24"/>
          <w:szCs w:val="24"/>
        </w:rPr>
        <w:t xml:space="preserve"> Oral markers are generally seen as examples of performances in </w:t>
      </w:r>
      <w:r w:rsidR="00E91189" w:rsidRPr="00B7660F">
        <w:rPr>
          <w:rFonts w:ascii="Times New Roman" w:eastAsia="Times New Roman" w:hAnsi="Times New Roman" w:cs="Times New Roman"/>
          <w:color w:val="000000" w:themeColor="text1"/>
          <w:sz w:val="24"/>
          <w:szCs w:val="24"/>
        </w:rPr>
        <w:lastRenderedPageBreak/>
        <w:t xml:space="preserve">the past which the Markan writers have used as sources for their written narrative. Rhoads notes that </w:t>
      </w:r>
      <w:r w:rsidR="00E91189" w:rsidRPr="00B7660F">
        <w:rPr>
          <w:rFonts w:ascii="Times New Roman" w:hAnsi="Times New Roman" w:cs="Times New Roman"/>
          <w:color w:val="000000" w:themeColor="text1"/>
          <w:sz w:val="24"/>
          <w:szCs w:val="24"/>
        </w:rPr>
        <w:t xml:space="preserve">the writings collected may be viewed as examples of ancient performance literature and remnants of what were once living performances. That is, the ancient texts reflect an originating oral performance, or they could have been composed in writing </w:t>
      </w:r>
      <w:proofErr w:type="gramStart"/>
      <w:r w:rsidR="00E91189" w:rsidRPr="00B7660F">
        <w:rPr>
          <w:rFonts w:ascii="Times New Roman" w:hAnsi="Times New Roman" w:cs="Times New Roman"/>
          <w:color w:val="000000" w:themeColor="text1"/>
          <w:sz w:val="24"/>
          <w:szCs w:val="24"/>
        </w:rPr>
        <w:t>in order to</w:t>
      </w:r>
      <w:proofErr w:type="gramEnd"/>
      <w:r w:rsidR="00E91189" w:rsidRPr="00B7660F">
        <w:rPr>
          <w:rFonts w:ascii="Times New Roman" w:hAnsi="Times New Roman" w:cs="Times New Roman"/>
          <w:color w:val="000000" w:themeColor="text1"/>
          <w:sz w:val="24"/>
          <w:szCs w:val="24"/>
        </w:rPr>
        <w:t xml:space="preserve"> be performed</w:t>
      </w:r>
      <w:r w:rsidR="00E91189" w:rsidRPr="00B7660F">
        <w:rPr>
          <w:rFonts w:ascii="Aptos" w:hAnsi="Aptos"/>
          <w:color w:val="000000" w:themeColor="text1"/>
          <w:sz w:val="20"/>
          <w:szCs w:val="20"/>
        </w:rPr>
        <w:t>.</w:t>
      </w:r>
      <w:r w:rsidR="00E91189" w:rsidRPr="00B7660F">
        <w:rPr>
          <w:rStyle w:val="FootnoteReference"/>
          <w:rFonts w:ascii="Times New Roman" w:hAnsi="Times New Roman" w:cs="Times New Roman"/>
          <w:color w:val="000000" w:themeColor="text1"/>
          <w:sz w:val="24"/>
          <w:szCs w:val="24"/>
        </w:rPr>
        <w:footnoteReference w:id="753"/>
      </w:r>
      <w:r w:rsidR="00E91189" w:rsidRPr="00B7660F">
        <w:rPr>
          <w:rFonts w:ascii="Times New Roman" w:hAnsi="Times New Roman" w:cs="Times New Roman"/>
          <w:color w:val="000000" w:themeColor="text1"/>
          <w:sz w:val="24"/>
          <w:szCs w:val="24"/>
        </w:rPr>
        <w:t xml:space="preserve"> </w:t>
      </w:r>
    </w:p>
    <w:p w14:paraId="1015511A" w14:textId="77777777" w:rsidR="00E91189" w:rsidRPr="00B7660F" w:rsidRDefault="00E91189" w:rsidP="00E91189">
      <w:pPr>
        <w:spacing w:after="0" w:line="360" w:lineRule="auto"/>
        <w:contextualSpacing/>
        <w:rPr>
          <w:rFonts w:ascii="Times New Roman" w:eastAsia="Times New Roman" w:hAnsi="Times New Roman" w:cs="Times New Roman"/>
          <w:color w:val="000000" w:themeColor="text1"/>
          <w:sz w:val="24"/>
          <w:szCs w:val="24"/>
        </w:rPr>
      </w:pPr>
    </w:p>
    <w:p w14:paraId="1CD504BA" w14:textId="423843DD" w:rsidR="00E91189" w:rsidRPr="00B7660F" w:rsidRDefault="00E91189" w:rsidP="00E91189">
      <w:pPr>
        <w:spacing w:after="0" w:line="360" w:lineRule="auto"/>
        <w:contextualSpacing/>
        <w:rPr>
          <w:rFonts w:ascii="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I</w:t>
      </w:r>
      <w:r w:rsidR="009735DE">
        <w:rPr>
          <w:rFonts w:ascii="Times New Roman" w:eastAsia="Times New Roman" w:hAnsi="Times New Roman" w:cs="Times New Roman"/>
          <w:color w:val="000000" w:themeColor="text1"/>
          <w:sz w:val="24"/>
          <w:szCs w:val="24"/>
        </w:rPr>
        <w:t>n</w:t>
      </w:r>
      <w:r w:rsidR="006B596B" w:rsidRPr="00B7660F">
        <w:rPr>
          <w:rFonts w:ascii="Times New Roman" w:eastAsia="Times New Roman" w:hAnsi="Times New Roman" w:cs="Times New Roman"/>
          <w:color w:val="000000" w:themeColor="text1"/>
          <w:sz w:val="24"/>
          <w:szCs w:val="24"/>
        </w:rPr>
        <w:t xml:space="preserve"> comparing</w:t>
      </w:r>
      <w:r w:rsidR="009735DE">
        <w:rPr>
          <w:rFonts w:ascii="Times New Roman" w:eastAsia="Times New Roman" w:hAnsi="Times New Roman" w:cs="Times New Roman"/>
          <w:color w:val="000000" w:themeColor="text1"/>
          <w:sz w:val="24"/>
          <w:szCs w:val="24"/>
        </w:rPr>
        <w:t xml:space="preserve"> Mark to Josephus</w:t>
      </w:r>
      <w:r w:rsidRPr="00B7660F">
        <w:rPr>
          <w:rFonts w:ascii="Times New Roman" w:eastAsia="Times New Roman" w:hAnsi="Times New Roman" w:cs="Times New Roman"/>
          <w:color w:val="000000" w:themeColor="text1"/>
          <w:sz w:val="24"/>
          <w:szCs w:val="24"/>
        </w:rPr>
        <w:t xml:space="preserve"> </w:t>
      </w:r>
      <w:r w:rsidR="009735DE">
        <w:rPr>
          <w:rFonts w:ascii="Times New Roman" w:eastAsia="Times New Roman" w:hAnsi="Times New Roman" w:cs="Times New Roman"/>
          <w:color w:val="000000" w:themeColor="text1"/>
          <w:sz w:val="24"/>
          <w:szCs w:val="24"/>
        </w:rPr>
        <w:t>as</w:t>
      </w:r>
      <w:r w:rsidRPr="00B7660F">
        <w:rPr>
          <w:rFonts w:ascii="Times New Roman" w:eastAsia="Times New Roman" w:hAnsi="Times New Roman" w:cs="Times New Roman"/>
          <w:color w:val="000000" w:themeColor="text1"/>
          <w:sz w:val="24"/>
          <w:szCs w:val="24"/>
        </w:rPr>
        <w:t xml:space="preserve"> microhistorical accounts,</w:t>
      </w:r>
      <w:r w:rsidRPr="00B7660F">
        <w:rPr>
          <w:rStyle w:val="FootnoteReference"/>
          <w:rFonts w:ascii="Times New Roman" w:eastAsia="Times New Roman" w:hAnsi="Times New Roman" w:cs="Times New Roman"/>
          <w:color w:val="000000" w:themeColor="text1"/>
          <w:sz w:val="24"/>
          <w:szCs w:val="24"/>
        </w:rPr>
        <w:footnoteReference w:id="754"/>
      </w:r>
      <w:r w:rsidRPr="00B7660F">
        <w:rPr>
          <w:rFonts w:ascii="Times New Roman" w:eastAsia="Times New Roman" w:hAnsi="Times New Roman" w:cs="Times New Roman"/>
          <w:color w:val="000000" w:themeColor="text1"/>
          <w:sz w:val="24"/>
          <w:szCs w:val="24"/>
        </w:rPr>
        <w:t xml:space="preserve"> </w:t>
      </w:r>
      <w:r w:rsidR="009735DE">
        <w:rPr>
          <w:rFonts w:ascii="Times New Roman" w:eastAsia="Times New Roman" w:hAnsi="Times New Roman" w:cs="Times New Roman"/>
          <w:color w:val="000000" w:themeColor="text1"/>
          <w:sz w:val="24"/>
          <w:szCs w:val="24"/>
        </w:rPr>
        <w:t>a</w:t>
      </w:r>
      <w:r w:rsidR="006B596B" w:rsidRPr="00B7660F">
        <w:rPr>
          <w:rFonts w:ascii="Times New Roman" w:eastAsia="Times New Roman" w:hAnsi="Times New Roman" w:cs="Times New Roman"/>
          <w:color w:val="000000" w:themeColor="text1"/>
          <w:sz w:val="24"/>
          <w:szCs w:val="24"/>
        </w:rPr>
        <w:t xml:space="preserve"> remarkable similarity</w:t>
      </w:r>
      <w:r w:rsidR="009735DE">
        <w:rPr>
          <w:rFonts w:ascii="Times New Roman" w:eastAsia="Times New Roman" w:hAnsi="Times New Roman" w:cs="Times New Roman"/>
          <w:color w:val="000000" w:themeColor="text1"/>
          <w:sz w:val="24"/>
          <w:szCs w:val="24"/>
        </w:rPr>
        <w:t xml:space="preserve"> is evident</w:t>
      </w:r>
      <w:r w:rsidR="006B596B" w:rsidRPr="00B7660F">
        <w:rPr>
          <w:rFonts w:ascii="Times New Roman" w:eastAsia="Times New Roman" w:hAnsi="Times New Roman" w:cs="Times New Roman"/>
          <w:color w:val="000000" w:themeColor="text1"/>
          <w:sz w:val="24"/>
          <w:szCs w:val="24"/>
        </w:rPr>
        <w:t xml:space="preserve"> at the level of small groups</w:t>
      </w:r>
      <w:r w:rsidR="009735DE">
        <w:rPr>
          <w:rFonts w:ascii="Times New Roman" w:eastAsia="Times New Roman" w:hAnsi="Times New Roman" w:cs="Times New Roman"/>
          <w:color w:val="000000" w:themeColor="text1"/>
          <w:sz w:val="24"/>
          <w:szCs w:val="24"/>
        </w:rPr>
        <w:t>, with intriguing clues in their peculiar variances which invite explanation</w:t>
      </w:r>
      <w:r w:rsidRPr="00B7660F">
        <w:rPr>
          <w:rFonts w:ascii="Times New Roman" w:eastAsia="Times New Roman" w:hAnsi="Times New Roman" w:cs="Times New Roman"/>
          <w:color w:val="000000" w:themeColor="text1"/>
          <w:sz w:val="24"/>
          <w:szCs w:val="24"/>
        </w:rPr>
        <w:t xml:space="preserve">. </w:t>
      </w:r>
      <w:r w:rsidR="009735DE">
        <w:rPr>
          <w:rFonts w:ascii="Times New Roman" w:eastAsia="Times New Roman" w:hAnsi="Times New Roman" w:cs="Times New Roman"/>
          <w:color w:val="000000" w:themeColor="text1"/>
          <w:sz w:val="24"/>
          <w:szCs w:val="24"/>
        </w:rPr>
        <w:t>In Mark, there are</w:t>
      </w:r>
      <w:r w:rsidR="00752258" w:rsidRPr="00B7660F">
        <w:rPr>
          <w:rFonts w:ascii="Times New Roman" w:eastAsia="Times New Roman" w:hAnsi="Times New Roman" w:cs="Times New Roman"/>
          <w:color w:val="000000" w:themeColor="text1"/>
          <w:sz w:val="24"/>
          <w:szCs w:val="24"/>
        </w:rPr>
        <w:t xml:space="preserve"> layers of myth</w:t>
      </w:r>
      <w:r w:rsidR="009735DE">
        <w:rPr>
          <w:rFonts w:ascii="Times New Roman" w:eastAsia="Times New Roman" w:hAnsi="Times New Roman" w:cs="Times New Roman"/>
          <w:color w:val="000000" w:themeColor="text1"/>
          <w:sz w:val="24"/>
          <w:szCs w:val="24"/>
        </w:rPr>
        <w:t>,</w:t>
      </w:r>
      <w:r w:rsidR="00752258" w:rsidRPr="00B7660F">
        <w:rPr>
          <w:rFonts w:ascii="Times New Roman" w:eastAsia="Times New Roman" w:hAnsi="Times New Roman" w:cs="Times New Roman"/>
          <w:color w:val="000000" w:themeColor="text1"/>
          <w:sz w:val="24"/>
          <w:szCs w:val="24"/>
        </w:rPr>
        <w:t xml:space="preserve"> legend</w:t>
      </w:r>
      <w:r w:rsidR="009735DE">
        <w:rPr>
          <w:rFonts w:ascii="Times New Roman" w:eastAsia="Times New Roman" w:hAnsi="Times New Roman" w:cs="Times New Roman"/>
          <w:color w:val="000000" w:themeColor="text1"/>
          <w:sz w:val="24"/>
          <w:szCs w:val="24"/>
        </w:rPr>
        <w:t xml:space="preserve"> and rhetoric</w:t>
      </w:r>
      <w:r w:rsidR="00752258" w:rsidRPr="00B7660F">
        <w:rPr>
          <w:rFonts w:ascii="Times New Roman" w:eastAsia="Times New Roman" w:hAnsi="Times New Roman" w:cs="Times New Roman"/>
          <w:color w:val="000000" w:themeColor="text1"/>
          <w:sz w:val="24"/>
          <w:szCs w:val="24"/>
        </w:rPr>
        <w:t xml:space="preserve"> which must be unpacked </w:t>
      </w:r>
      <w:r w:rsidRPr="00B7660F">
        <w:rPr>
          <w:rFonts w:ascii="Times New Roman" w:eastAsia="Times New Roman" w:hAnsi="Times New Roman" w:cs="Times New Roman"/>
          <w:color w:val="000000" w:themeColor="text1"/>
          <w:sz w:val="24"/>
          <w:szCs w:val="24"/>
        </w:rPr>
        <w:t>and</w:t>
      </w:r>
      <w:r w:rsidR="009735DE">
        <w:rPr>
          <w:rFonts w:ascii="Times New Roman" w:eastAsia="Times New Roman" w:hAnsi="Times New Roman" w:cs="Times New Roman"/>
          <w:color w:val="000000" w:themeColor="text1"/>
          <w:sz w:val="24"/>
          <w:szCs w:val="24"/>
        </w:rPr>
        <w:t xml:space="preserve"> Josephus’s embellishments must be navigated, however </w:t>
      </w:r>
      <w:r w:rsidR="00C447C1">
        <w:rPr>
          <w:rFonts w:ascii="Times New Roman" w:eastAsia="Times New Roman" w:hAnsi="Times New Roman" w:cs="Times New Roman"/>
          <w:color w:val="000000" w:themeColor="text1"/>
          <w:sz w:val="24"/>
          <w:szCs w:val="24"/>
        </w:rPr>
        <w:t>with some effort in comparing the two accounts,</w:t>
      </w:r>
      <w:r w:rsidR="009735DE">
        <w:rPr>
          <w:rFonts w:ascii="Times New Roman" w:eastAsia="Times New Roman" w:hAnsi="Times New Roman" w:cs="Times New Roman"/>
          <w:color w:val="000000" w:themeColor="text1"/>
          <w:sz w:val="24"/>
          <w:szCs w:val="24"/>
        </w:rPr>
        <w:t xml:space="preserve"> done,</w:t>
      </w:r>
      <w:r w:rsidRPr="00B7660F">
        <w:rPr>
          <w:rFonts w:ascii="Times New Roman" w:eastAsia="Times New Roman" w:hAnsi="Times New Roman" w:cs="Times New Roman"/>
          <w:color w:val="000000" w:themeColor="text1"/>
          <w:sz w:val="24"/>
          <w:szCs w:val="24"/>
        </w:rPr>
        <w:t xml:space="preserve"> </w:t>
      </w:r>
      <w:r w:rsidR="00752258" w:rsidRPr="00B7660F">
        <w:rPr>
          <w:rFonts w:ascii="Times New Roman" w:eastAsia="Times New Roman" w:hAnsi="Times New Roman" w:cs="Times New Roman"/>
          <w:color w:val="000000" w:themeColor="text1"/>
          <w:sz w:val="24"/>
          <w:szCs w:val="24"/>
        </w:rPr>
        <w:t xml:space="preserve">new insights </w:t>
      </w:r>
      <w:r w:rsidR="00C447C1">
        <w:rPr>
          <w:rFonts w:ascii="Times New Roman" w:eastAsia="Times New Roman" w:hAnsi="Times New Roman" w:cs="Times New Roman"/>
          <w:color w:val="000000" w:themeColor="text1"/>
          <w:sz w:val="24"/>
          <w:szCs w:val="24"/>
        </w:rPr>
        <w:t>are available</w:t>
      </w:r>
      <w:r w:rsidRPr="00B7660F">
        <w:rPr>
          <w:rFonts w:ascii="Times New Roman" w:eastAsia="Times New Roman" w:hAnsi="Times New Roman" w:cs="Times New Roman"/>
          <w:color w:val="000000" w:themeColor="text1"/>
          <w:sz w:val="24"/>
          <w:szCs w:val="24"/>
        </w:rPr>
        <w:t>.</w:t>
      </w:r>
      <w:r w:rsidRPr="00B7660F">
        <w:rPr>
          <w:rStyle w:val="FootnoteReference"/>
          <w:rFonts w:ascii="Times New Roman" w:eastAsia="Times New Roman" w:hAnsi="Times New Roman" w:cs="Times New Roman"/>
          <w:color w:val="000000" w:themeColor="text1"/>
          <w:sz w:val="24"/>
          <w:szCs w:val="24"/>
        </w:rPr>
        <w:footnoteReference w:id="755"/>
      </w:r>
      <w:r w:rsidRPr="00B7660F">
        <w:rPr>
          <w:rFonts w:ascii="Times New Roman" w:eastAsia="Times New Roman" w:hAnsi="Times New Roman" w:cs="Times New Roman"/>
          <w:color w:val="000000" w:themeColor="text1"/>
          <w:sz w:val="24"/>
          <w:szCs w:val="24"/>
        </w:rPr>
        <w:t xml:space="preserve"> </w:t>
      </w:r>
    </w:p>
    <w:p w14:paraId="66AB5537" w14:textId="6D867BF5" w:rsidR="002F0A5D" w:rsidRPr="00B7660F" w:rsidRDefault="00752258" w:rsidP="00CF5EB7">
      <w:pPr>
        <w:spacing w:line="278" w:lineRule="auto"/>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br w:type="page"/>
      </w:r>
    </w:p>
    <w:p w14:paraId="2E76D579" w14:textId="27E81F96" w:rsidR="004C1E58" w:rsidRPr="00B7660F" w:rsidRDefault="08ABE828" w:rsidP="7BA6395A">
      <w:pPr>
        <w:spacing w:after="120" w:line="480" w:lineRule="auto"/>
        <w:ind w:firstLine="720"/>
        <w:contextualSpacing/>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lastRenderedPageBreak/>
        <w:t xml:space="preserve">Chapter </w:t>
      </w:r>
      <w:r w:rsidR="7530AC13" w:rsidRPr="00B7660F">
        <w:rPr>
          <w:rFonts w:ascii="Times New Roman" w:hAnsi="Times New Roman" w:cs="Times New Roman"/>
          <w:color w:val="000000" w:themeColor="text1"/>
          <w:sz w:val="28"/>
          <w:szCs w:val="28"/>
        </w:rPr>
        <w:t>9</w:t>
      </w:r>
    </w:p>
    <w:p w14:paraId="1FE85F92" w14:textId="635392B4" w:rsidR="004C1E58" w:rsidRPr="00B7660F" w:rsidRDefault="00632128" w:rsidP="004C1E58">
      <w:pPr>
        <w:spacing w:after="120" w:line="480" w:lineRule="auto"/>
        <w:ind w:firstLine="720"/>
        <w:contextualSpacing/>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t>Final Considerations</w:t>
      </w:r>
    </w:p>
    <w:p w14:paraId="18295301" w14:textId="77777777" w:rsidR="004C1E58" w:rsidRPr="00B7660F" w:rsidRDefault="004C1E58" w:rsidP="004C1E58">
      <w:pPr>
        <w:spacing w:line="360" w:lineRule="auto"/>
        <w:ind w:firstLine="720"/>
        <w:contextualSpacing/>
        <w:rPr>
          <w:rFonts w:ascii="Times New Roman" w:hAnsi="Times New Roman" w:cs="Times New Roman"/>
          <w:color w:val="000000" w:themeColor="text1"/>
          <w:sz w:val="24"/>
          <w:szCs w:val="24"/>
        </w:rPr>
      </w:pPr>
    </w:p>
    <w:p w14:paraId="3F1D45E6" w14:textId="77777777" w:rsidR="004C1E58" w:rsidRPr="00B7660F" w:rsidRDefault="004C1E58" w:rsidP="00EA564E">
      <w:pPr>
        <w:spacing w:line="360" w:lineRule="auto"/>
        <w:contextualSpacing/>
        <w:rPr>
          <w:rFonts w:ascii="Times New Roman" w:hAnsi="Times New Roman" w:cs="Times New Roman"/>
          <w:color w:val="000000" w:themeColor="text1"/>
          <w:sz w:val="24"/>
          <w:szCs w:val="24"/>
        </w:rPr>
      </w:pPr>
    </w:p>
    <w:p w14:paraId="44EA40C9" w14:textId="11E4E8FF" w:rsidR="00F11F34" w:rsidRPr="00B7660F" w:rsidRDefault="26FD991A" w:rsidP="00121C4B">
      <w:pPr>
        <w:spacing w:after="120" w:line="360" w:lineRule="auto"/>
        <w:rPr>
          <w:rFonts w:ascii="Times New Roman" w:eastAsia="Times New Roman" w:hAnsi="Times New Roman" w:cs="Times New Roman"/>
          <w:b/>
          <w:bCs/>
          <w:color w:val="000000" w:themeColor="text1"/>
          <w:sz w:val="24"/>
          <w:szCs w:val="24"/>
          <w:bdr w:val="none" w:sz="0" w:space="0" w:color="auto" w:frame="1"/>
        </w:rPr>
      </w:pPr>
      <w:r w:rsidRPr="00B7660F">
        <w:rPr>
          <w:rFonts w:ascii="Times New Roman" w:eastAsia="Times New Roman" w:hAnsi="Times New Roman" w:cs="Times New Roman"/>
          <w:b/>
          <w:bCs/>
          <w:color w:val="000000" w:themeColor="text1"/>
          <w:sz w:val="24"/>
          <w:szCs w:val="24"/>
          <w:bdr w:val="none" w:sz="0" w:space="0" w:color="auto" w:frame="1"/>
        </w:rPr>
        <w:t>9</w:t>
      </w:r>
      <w:r w:rsidR="6288D376" w:rsidRPr="00B7660F">
        <w:rPr>
          <w:rFonts w:ascii="Times New Roman" w:eastAsia="Times New Roman" w:hAnsi="Times New Roman" w:cs="Times New Roman"/>
          <w:b/>
          <w:bCs/>
          <w:color w:val="000000" w:themeColor="text1"/>
          <w:sz w:val="24"/>
          <w:szCs w:val="24"/>
          <w:bdr w:val="none" w:sz="0" w:space="0" w:color="auto" w:frame="1"/>
        </w:rPr>
        <w:t>.0</w:t>
      </w:r>
      <w:r w:rsidR="38C24E0D" w:rsidRPr="00B7660F">
        <w:rPr>
          <w:rFonts w:ascii="Times New Roman" w:eastAsia="Times New Roman" w:hAnsi="Times New Roman" w:cs="Times New Roman"/>
          <w:b/>
          <w:bCs/>
          <w:color w:val="000000" w:themeColor="text1"/>
          <w:sz w:val="24"/>
          <w:szCs w:val="24"/>
          <w:bdr w:val="none" w:sz="0" w:space="0" w:color="auto" w:frame="1"/>
        </w:rPr>
        <w:t xml:space="preserve"> </w:t>
      </w:r>
      <w:r w:rsidR="00632128" w:rsidRPr="00B7660F">
        <w:rPr>
          <w:rFonts w:ascii="Times New Roman" w:eastAsia="Times New Roman" w:hAnsi="Times New Roman" w:cs="Times New Roman"/>
          <w:b/>
          <w:bCs/>
          <w:color w:val="000000" w:themeColor="text1"/>
          <w:sz w:val="24"/>
          <w:szCs w:val="24"/>
          <w:bdr w:val="none" w:sz="0" w:space="0" w:color="auto" w:frame="1"/>
        </w:rPr>
        <w:t>Different</w:t>
      </w:r>
      <w:r w:rsidR="6288D376" w:rsidRPr="00B7660F">
        <w:rPr>
          <w:rFonts w:ascii="Times New Roman" w:eastAsia="Times New Roman" w:hAnsi="Times New Roman" w:cs="Times New Roman"/>
          <w:b/>
          <w:bCs/>
          <w:color w:val="000000" w:themeColor="text1"/>
          <w:sz w:val="24"/>
          <w:szCs w:val="24"/>
          <w:bdr w:val="none" w:sz="0" w:space="0" w:color="auto" w:frame="1"/>
        </w:rPr>
        <w:t xml:space="preserve"> Forms</w:t>
      </w:r>
      <w:r w:rsidR="00E73BF6" w:rsidRPr="00B7660F">
        <w:rPr>
          <w:rFonts w:ascii="Times New Roman" w:eastAsia="Times New Roman" w:hAnsi="Times New Roman" w:cs="Times New Roman"/>
          <w:b/>
          <w:bCs/>
          <w:color w:val="000000" w:themeColor="text1"/>
          <w:sz w:val="24"/>
          <w:szCs w:val="24"/>
          <w:bdr w:val="none" w:sz="0" w:space="0" w:color="auto" w:frame="1"/>
        </w:rPr>
        <w:t xml:space="preserve"> </w:t>
      </w:r>
      <w:r w:rsidR="00632128" w:rsidRPr="00B7660F">
        <w:rPr>
          <w:rFonts w:ascii="Times New Roman" w:eastAsia="Times New Roman" w:hAnsi="Times New Roman" w:cs="Times New Roman"/>
          <w:b/>
          <w:bCs/>
          <w:color w:val="000000" w:themeColor="text1"/>
          <w:sz w:val="24"/>
          <w:szCs w:val="24"/>
          <w:bdr w:val="none" w:sz="0" w:space="0" w:color="auto" w:frame="1"/>
        </w:rPr>
        <w:t xml:space="preserve">Appear to </w:t>
      </w:r>
      <w:r w:rsidR="00E73BF6" w:rsidRPr="00B7660F">
        <w:rPr>
          <w:rFonts w:ascii="Times New Roman" w:eastAsia="Times New Roman" w:hAnsi="Times New Roman" w:cs="Times New Roman"/>
          <w:b/>
          <w:bCs/>
          <w:color w:val="000000" w:themeColor="text1"/>
          <w:sz w:val="24"/>
          <w:szCs w:val="24"/>
          <w:bdr w:val="none" w:sz="0" w:space="0" w:color="auto" w:frame="1"/>
        </w:rPr>
        <w:t>Exist</w:t>
      </w:r>
      <w:r w:rsidR="00F54CD7" w:rsidRPr="00B7660F">
        <w:rPr>
          <w:rFonts w:ascii="Times New Roman" w:eastAsia="Times New Roman" w:hAnsi="Times New Roman" w:cs="Times New Roman"/>
          <w:b/>
          <w:bCs/>
          <w:color w:val="000000" w:themeColor="text1"/>
          <w:sz w:val="24"/>
          <w:szCs w:val="24"/>
          <w:bdr w:val="none" w:sz="0" w:space="0" w:color="auto" w:frame="1"/>
        </w:rPr>
        <w:t xml:space="preserve"> in Mark</w:t>
      </w:r>
    </w:p>
    <w:p w14:paraId="35447C8A" w14:textId="09A9F7FB" w:rsidR="007E0CD7" w:rsidRPr="00B7660F" w:rsidRDefault="38C24E0D" w:rsidP="00121C4B">
      <w:pPr>
        <w:pStyle w:val="FootnoteText"/>
        <w:spacing w:after="12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Benjamin Reynolds </w:t>
      </w:r>
      <w:r w:rsidR="00A172E8" w:rsidRPr="00B7660F">
        <w:rPr>
          <w:rFonts w:ascii="Times New Roman" w:eastAsia="Times New Roman" w:hAnsi="Times New Roman" w:cs="Times New Roman"/>
          <w:color w:val="000000" w:themeColor="text1"/>
          <w:sz w:val="24"/>
          <w:szCs w:val="24"/>
        </w:rPr>
        <w:t xml:space="preserve">has </w:t>
      </w:r>
      <w:r w:rsidR="4F072D52" w:rsidRPr="00B7660F">
        <w:rPr>
          <w:rFonts w:ascii="Times New Roman" w:eastAsia="Times New Roman" w:hAnsi="Times New Roman" w:cs="Times New Roman"/>
          <w:color w:val="000000" w:themeColor="text1"/>
          <w:sz w:val="24"/>
          <w:szCs w:val="24"/>
        </w:rPr>
        <w:t xml:space="preserve">convincingly </w:t>
      </w:r>
      <w:r w:rsidRPr="00B7660F">
        <w:rPr>
          <w:rFonts w:ascii="Times New Roman" w:eastAsia="Times New Roman" w:hAnsi="Times New Roman" w:cs="Times New Roman"/>
          <w:color w:val="000000" w:themeColor="text1"/>
          <w:sz w:val="24"/>
          <w:szCs w:val="24"/>
        </w:rPr>
        <w:t>show</w:t>
      </w:r>
      <w:r w:rsidR="003E7294" w:rsidRPr="00B7660F">
        <w:rPr>
          <w:rFonts w:ascii="Times New Roman" w:eastAsia="Times New Roman" w:hAnsi="Times New Roman" w:cs="Times New Roman"/>
          <w:color w:val="000000" w:themeColor="text1"/>
          <w:sz w:val="24"/>
          <w:szCs w:val="24"/>
        </w:rPr>
        <w:t>ed</w:t>
      </w:r>
      <w:r w:rsidRPr="00B7660F">
        <w:rPr>
          <w:rFonts w:ascii="Times New Roman" w:eastAsia="Times New Roman" w:hAnsi="Times New Roman" w:cs="Times New Roman"/>
          <w:color w:val="000000" w:themeColor="text1"/>
          <w:sz w:val="24"/>
          <w:szCs w:val="24"/>
        </w:rPr>
        <w:t xml:space="preserve"> that </w:t>
      </w:r>
      <w:r w:rsidR="005476A8" w:rsidRPr="00B7660F">
        <w:rPr>
          <w:rFonts w:ascii="Times New Roman" w:eastAsia="Times New Roman" w:hAnsi="Times New Roman" w:cs="Times New Roman"/>
          <w:color w:val="000000" w:themeColor="text1"/>
          <w:sz w:val="24"/>
          <w:szCs w:val="24"/>
        </w:rPr>
        <w:t xml:space="preserve">some of the </w:t>
      </w:r>
      <w:r w:rsidRPr="00B7660F">
        <w:rPr>
          <w:rFonts w:ascii="Times New Roman" w:eastAsia="Times New Roman" w:hAnsi="Times New Roman" w:cs="Times New Roman"/>
          <w:color w:val="000000" w:themeColor="text1"/>
          <w:sz w:val="24"/>
          <w:szCs w:val="24"/>
        </w:rPr>
        <w:t>references to the Son of Man appearing in Mark are apocalyptic,</w:t>
      </w:r>
      <w:r w:rsidR="00F11F34" w:rsidRPr="00B7660F">
        <w:rPr>
          <w:rStyle w:val="FootnoteReference"/>
          <w:rFonts w:ascii="Times New Roman" w:eastAsia="Times New Roman" w:hAnsi="Times New Roman" w:cs="Times New Roman"/>
          <w:color w:val="000000" w:themeColor="text1"/>
          <w:sz w:val="24"/>
          <w:szCs w:val="24"/>
        </w:rPr>
        <w:footnoteReference w:id="756"/>
      </w:r>
      <w:r w:rsidRPr="00B7660F">
        <w:rPr>
          <w:rFonts w:ascii="Times New Roman" w:eastAsia="Times New Roman" w:hAnsi="Times New Roman" w:cs="Times New Roman"/>
          <w:color w:val="000000" w:themeColor="text1"/>
          <w:sz w:val="24"/>
          <w:szCs w:val="24"/>
        </w:rPr>
        <w:t xml:space="preserve"> and more specifically, </w:t>
      </w:r>
      <w:proofErr w:type="spellStart"/>
      <w:r w:rsidRPr="00B7660F">
        <w:rPr>
          <w:rFonts w:ascii="Times New Roman" w:eastAsia="Times New Roman" w:hAnsi="Times New Roman" w:cs="Times New Roman"/>
          <w:color w:val="000000" w:themeColor="text1"/>
          <w:sz w:val="24"/>
          <w:szCs w:val="24"/>
        </w:rPr>
        <w:t>Danielic</w:t>
      </w:r>
      <w:proofErr w:type="spellEnd"/>
      <w:r w:rsidRPr="00B7660F">
        <w:rPr>
          <w:rFonts w:ascii="Times New Roman" w:eastAsia="Times New Roman" w:hAnsi="Times New Roman" w:cs="Times New Roman"/>
          <w:color w:val="000000" w:themeColor="text1"/>
          <w:sz w:val="24"/>
          <w:szCs w:val="24"/>
        </w:rPr>
        <w:t>.</w:t>
      </w:r>
      <w:r w:rsidR="00F11F34" w:rsidRPr="00B7660F">
        <w:rPr>
          <w:rStyle w:val="FootnoteReference"/>
          <w:rFonts w:ascii="Times New Roman" w:eastAsia="Times New Roman" w:hAnsi="Times New Roman" w:cs="Times New Roman"/>
          <w:color w:val="000000" w:themeColor="text1"/>
          <w:sz w:val="24"/>
          <w:szCs w:val="24"/>
        </w:rPr>
        <w:footnoteReference w:id="757"/>
      </w:r>
      <w:r w:rsidRPr="00B7660F">
        <w:rPr>
          <w:rFonts w:ascii="Times New Roman" w:eastAsia="Times New Roman" w:hAnsi="Times New Roman" w:cs="Times New Roman"/>
          <w:color w:val="000000" w:themeColor="text1"/>
          <w:sz w:val="24"/>
          <w:szCs w:val="24"/>
        </w:rPr>
        <w:t xml:space="preserve"> </w:t>
      </w:r>
      <w:r w:rsidR="003E7294" w:rsidRPr="00B7660F">
        <w:rPr>
          <w:rFonts w:ascii="Times New Roman" w:eastAsia="Times New Roman" w:hAnsi="Times New Roman" w:cs="Times New Roman"/>
          <w:color w:val="000000" w:themeColor="text1"/>
          <w:sz w:val="24"/>
          <w:szCs w:val="24"/>
        </w:rPr>
        <w:t>His</w:t>
      </w:r>
      <w:r w:rsidR="1145793F" w:rsidRPr="00B7660F">
        <w:rPr>
          <w:rFonts w:ascii="Times New Roman" w:eastAsia="Times New Roman" w:hAnsi="Times New Roman" w:cs="Times New Roman"/>
          <w:color w:val="000000" w:themeColor="text1"/>
          <w:sz w:val="24"/>
          <w:szCs w:val="24"/>
        </w:rPr>
        <w:t xml:space="preserve"> method</w:t>
      </w:r>
      <w:r w:rsidR="00E64CD1" w:rsidRPr="00B7660F">
        <w:rPr>
          <w:rFonts w:ascii="Times New Roman" w:eastAsia="Times New Roman" w:hAnsi="Times New Roman" w:cs="Times New Roman"/>
          <w:color w:val="000000" w:themeColor="text1"/>
          <w:sz w:val="24"/>
          <w:szCs w:val="24"/>
        </w:rPr>
        <w:t>, which</w:t>
      </w:r>
      <w:r w:rsidR="1145793F" w:rsidRPr="00B7660F">
        <w:rPr>
          <w:rFonts w:ascii="Times New Roman" w:eastAsia="Times New Roman" w:hAnsi="Times New Roman" w:cs="Times New Roman"/>
          <w:color w:val="000000" w:themeColor="text1"/>
          <w:sz w:val="24"/>
          <w:szCs w:val="24"/>
        </w:rPr>
        <w:t xml:space="preserve"> </w:t>
      </w:r>
      <w:r w:rsidR="00E0510D" w:rsidRPr="00B7660F">
        <w:rPr>
          <w:rFonts w:ascii="Times New Roman" w:eastAsia="Times New Roman" w:hAnsi="Times New Roman" w:cs="Times New Roman"/>
          <w:color w:val="000000" w:themeColor="text1"/>
          <w:sz w:val="24"/>
          <w:szCs w:val="24"/>
        </w:rPr>
        <w:t>was</w:t>
      </w:r>
      <w:r w:rsidR="3DF74460" w:rsidRPr="00B7660F">
        <w:rPr>
          <w:rFonts w:ascii="Times New Roman" w:eastAsia="Times New Roman" w:hAnsi="Times New Roman" w:cs="Times New Roman"/>
          <w:color w:val="000000" w:themeColor="text1"/>
          <w:sz w:val="24"/>
          <w:szCs w:val="24"/>
        </w:rPr>
        <w:t xml:space="preserve"> </w:t>
      </w:r>
      <w:r w:rsidR="003E7294" w:rsidRPr="00B7660F">
        <w:rPr>
          <w:rFonts w:ascii="Times New Roman" w:eastAsia="Times New Roman" w:hAnsi="Times New Roman" w:cs="Times New Roman"/>
          <w:color w:val="000000" w:themeColor="text1"/>
          <w:sz w:val="24"/>
          <w:szCs w:val="24"/>
        </w:rPr>
        <w:t>adapted</w:t>
      </w:r>
      <w:r w:rsidR="3DF74460" w:rsidRPr="00B7660F">
        <w:rPr>
          <w:rFonts w:ascii="Times New Roman" w:eastAsia="Times New Roman" w:hAnsi="Times New Roman" w:cs="Times New Roman"/>
          <w:color w:val="000000" w:themeColor="text1"/>
          <w:sz w:val="24"/>
          <w:szCs w:val="24"/>
        </w:rPr>
        <w:t xml:space="preserve"> </w:t>
      </w:r>
      <w:r w:rsidR="1145793F" w:rsidRPr="00B7660F">
        <w:rPr>
          <w:rFonts w:ascii="Times New Roman" w:eastAsia="Times New Roman" w:hAnsi="Times New Roman" w:cs="Times New Roman"/>
          <w:color w:val="000000" w:themeColor="text1"/>
          <w:sz w:val="24"/>
          <w:szCs w:val="24"/>
        </w:rPr>
        <w:t xml:space="preserve">in Chapter 2 </w:t>
      </w:r>
      <w:r w:rsidR="00E64CD1" w:rsidRPr="00B7660F">
        <w:rPr>
          <w:rFonts w:ascii="Times New Roman" w:eastAsia="Times New Roman" w:hAnsi="Times New Roman" w:cs="Times New Roman"/>
          <w:color w:val="000000" w:themeColor="text1"/>
          <w:sz w:val="24"/>
          <w:szCs w:val="24"/>
        </w:rPr>
        <w:t>for use in</w:t>
      </w:r>
      <w:r w:rsidR="1145793F" w:rsidRPr="00B7660F">
        <w:rPr>
          <w:rFonts w:ascii="Times New Roman" w:eastAsia="Times New Roman" w:hAnsi="Times New Roman" w:cs="Times New Roman"/>
          <w:color w:val="000000" w:themeColor="text1"/>
          <w:sz w:val="24"/>
          <w:szCs w:val="24"/>
        </w:rPr>
        <w:t xml:space="preserve"> this thesis, </w:t>
      </w:r>
      <w:r w:rsidR="003E7294" w:rsidRPr="00B7660F">
        <w:rPr>
          <w:rFonts w:ascii="Times New Roman" w:eastAsia="Times New Roman" w:hAnsi="Times New Roman" w:cs="Times New Roman"/>
          <w:color w:val="000000" w:themeColor="text1"/>
          <w:sz w:val="24"/>
          <w:szCs w:val="24"/>
        </w:rPr>
        <w:t>reveal</w:t>
      </w:r>
      <w:r w:rsidR="00E64CD1" w:rsidRPr="00B7660F">
        <w:rPr>
          <w:rFonts w:ascii="Times New Roman" w:eastAsia="Times New Roman" w:hAnsi="Times New Roman" w:cs="Times New Roman"/>
          <w:color w:val="000000" w:themeColor="text1"/>
          <w:sz w:val="24"/>
          <w:szCs w:val="24"/>
        </w:rPr>
        <w:t>ed</w:t>
      </w:r>
      <w:r w:rsidR="766274D6" w:rsidRPr="00B7660F">
        <w:rPr>
          <w:rFonts w:ascii="Times New Roman" w:eastAsia="Times New Roman" w:hAnsi="Times New Roman" w:cs="Times New Roman"/>
          <w:color w:val="000000" w:themeColor="text1"/>
          <w:sz w:val="24"/>
          <w:szCs w:val="24"/>
        </w:rPr>
        <w:t xml:space="preserve"> a</w:t>
      </w:r>
      <w:r w:rsidR="1145793F" w:rsidRPr="00B7660F">
        <w:rPr>
          <w:rFonts w:ascii="Times New Roman" w:eastAsia="Times New Roman" w:hAnsi="Times New Roman" w:cs="Times New Roman"/>
          <w:color w:val="000000" w:themeColor="text1"/>
          <w:sz w:val="24"/>
          <w:szCs w:val="24"/>
        </w:rPr>
        <w:t xml:space="preserve"> number of </w:t>
      </w:r>
      <w:r w:rsidR="00E64CD1" w:rsidRPr="00B7660F">
        <w:rPr>
          <w:rFonts w:ascii="Times New Roman" w:eastAsia="Times New Roman" w:hAnsi="Times New Roman" w:cs="Times New Roman"/>
          <w:color w:val="000000" w:themeColor="text1"/>
          <w:sz w:val="24"/>
          <w:szCs w:val="24"/>
        </w:rPr>
        <w:t xml:space="preserve">apocalyptic and anachronistic </w:t>
      </w:r>
      <w:r w:rsidR="1145793F" w:rsidRPr="00B7660F">
        <w:rPr>
          <w:rFonts w:ascii="Times New Roman" w:eastAsia="Times New Roman" w:hAnsi="Times New Roman" w:cs="Times New Roman"/>
          <w:color w:val="000000" w:themeColor="text1"/>
          <w:sz w:val="24"/>
          <w:szCs w:val="24"/>
        </w:rPr>
        <w:t xml:space="preserve">redactions in Mark, </w:t>
      </w:r>
      <w:r w:rsidR="003E7294" w:rsidRPr="00B7660F">
        <w:rPr>
          <w:rFonts w:ascii="Times New Roman" w:eastAsia="Times New Roman" w:hAnsi="Times New Roman" w:cs="Times New Roman"/>
          <w:color w:val="000000" w:themeColor="text1"/>
          <w:sz w:val="24"/>
          <w:szCs w:val="24"/>
        </w:rPr>
        <w:t xml:space="preserve">that </w:t>
      </w:r>
      <w:r w:rsidR="00E64CD1" w:rsidRPr="00B7660F">
        <w:rPr>
          <w:rFonts w:ascii="Times New Roman" w:eastAsia="Times New Roman" w:hAnsi="Times New Roman" w:cs="Times New Roman"/>
          <w:color w:val="000000" w:themeColor="text1"/>
          <w:sz w:val="24"/>
          <w:szCs w:val="24"/>
        </w:rPr>
        <w:t>were subsequently evaluated as a separate literary form using several comparisons to introductory categories of the text, which demonstrated a number of literary and historical variances between the exposed apocalyptic form and the rest of the Markan text</w:t>
      </w:r>
      <w:r w:rsidR="3DF74460" w:rsidRPr="00B7660F">
        <w:rPr>
          <w:rFonts w:ascii="Times New Roman" w:eastAsia="Times New Roman" w:hAnsi="Times New Roman" w:cs="Times New Roman"/>
          <w:color w:val="000000" w:themeColor="text1"/>
          <w:sz w:val="24"/>
          <w:szCs w:val="24"/>
        </w:rPr>
        <w:t xml:space="preserve">. </w:t>
      </w:r>
      <w:r w:rsidR="003E7294" w:rsidRPr="00B7660F">
        <w:rPr>
          <w:rFonts w:ascii="Times New Roman" w:eastAsia="Times New Roman" w:hAnsi="Times New Roman" w:cs="Times New Roman"/>
          <w:color w:val="000000" w:themeColor="text1"/>
          <w:sz w:val="24"/>
          <w:szCs w:val="24"/>
        </w:rPr>
        <w:t xml:space="preserve">Of particular interest in the findings, is </w:t>
      </w:r>
      <w:r w:rsidR="00A378F5" w:rsidRPr="00B7660F">
        <w:rPr>
          <w:rFonts w:ascii="Times New Roman" w:eastAsia="Times New Roman" w:hAnsi="Times New Roman" w:cs="Times New Roman"/>
          <w:color w:val="000000" w:themeColor="text1"/>
          <w:sz w:val="24"/>
          <w:szCs w:val="24"/>
        </w:rPr>
        <w:t xml:space="preserve">that references to </w:t>
      </w:r>
      <w:r w:rsidR="003E7294" w:rsidRPr="00B7660F">
        <w:rPr>
          <w:rFonts w:ascii="Times New Roman" w:eastAsia="Times New Roman" w:hAnsi="Times New Roman" w:cs="Times New Roman"/>
          <w:color w:val="000000" w:themeColor="text1"/>
          <w:sz w:val="24"/>
          <w:szCs w:val="24"/>
        </w:rPr>
        <w:t xml:space="preserve">the </w:t>
      </w:r>
      <w:proofErr w:type="spellStart"/>
      <w:r w:rsidR="00E0510D" w:rsidRPr="00B7660F">
        <w:rPr>
          <w:rFonts w:ascii="Times New Roman" w:eastAsia="Times New Roman" w:hAnsi="Times New Roman" w:cs="Times New Roman"/>
          <w:color w:val="000000" w:themeColor="text1"/>
          <w:sz w:val="24"/>
          <w:szCs w:val="24"/>
        </w:rPr>
        <w:t>Dani</w:t>
      </w:r>
      <w:r w:rsidR="007C7555" w:rsidRPr="00B7660F">
        <w:rPr>
          <w:rFonts w:ascii="Times New Roman" w:eastAsia="Times New Roman" w:hAnsi="Times New Roman" w:cs="Times New Roman"/>
          <w:color w:val="000000" w:themeColor="text1"/>
          <w:sz w:val="24"/>
          <w:szCs w:val="24"/>
        </w:rPr>
        <w:t>e</w:t>
      </w:r>
      <w:r w:rsidR="00E0510D" w:rsidRPr="00B7660F">
        <w:rPr>
          <w:rFonts w:ascii="Times New Roman" w:eastAsia="Times New Roman" w:hAnsi="Times New Roman" w:cs="Times New Roman"/>
          <w:color w:val="000000" w:themeColor="text1"/>
          <w:sz w:val="24"/>
          <w:szCs w:val="24"/>
        </w:rPr>
        <w:t>lic</w:t>
      </w:r>
      <w:proofErr w:type="spellEnd"/>
      <w:r w:rsidR="00E0510D" w:rsidRPr="00B7660F">
        <w:rPr>
          <w:rFonts w:ascii="Times New Roman" w:eastAsia="Times New Roman" w:hAnsi="Times New Roman" w:cs="Times New Roman"/>
          <w:color w:val="000000" w:themeColor="text1"/>
          <w:sz w:val="24"/>
          <w:szCs w:val="24"/>
        </w:rPr>
        <w:t xml:space="preserve"> Son of Man</w:t>
      </w:r>
      <w:r w:rsidR="003E7294" w:rsidRPr="00B7660F">
        <w:rPr>
          <w:rFonts w:ascii="Times New Roman" w:eastAsia="Times New Roman" w:hAnsi="Times New Roman" w:cs="Times New Roman"/>
          <w:color w:val="000000" w:themeColor="text1"/>
          <w:sz w:val="24"/>
          <w:szCs w:val="24"/>
        </w:rPr>
        <w:t xml:space="preserve"> </w:t>
      </w:r>
      <w:r w:rsidR="00E64CD1" w:rsidRPr="00B7660F">
        <w:rPr>
          <w:rFonts w:ascii="Times New Roman" w:eastAsia="Times New Roman" w:hAnsi="Times New Roman" w:cs="Times New Roman"/>
          <w:color w:val="000000" w:themeColor="text1"/>
          <w:sz w:val="24"/>
          <w:szCs w:val="24"/>
        </w:rPr>
        <w:t>provide</w:t>
      </w:r>
      <w:r w:rsidR="003E7294" w:rsidRPr="00B7660F">
        <w:rPr>
          <w:rFonts w:ascii="Times New Roman" w:eastAsia="Times New Roman" w:hAnsi="Times New Roman" w:cs="Times New Roman"/>
          <w:color w:val="000000" w:themeColor="text1"/>
          <w:sz w:val="24"/>
          <w:szCs w:val="24"/>
        </w:rPr>
        <w:t xml:space="preserve"> the through line </w:t>
      </w:r>
      <w:r w:rsidR="00E64CD1" w:rsidRPr="00B7660F">
        <w:rPr>
          <w:rFonts w:ascii="Times New Roman" w:eastAsia="Times New Roman" w:hAnsi="Times New Roman" w:cs="Times New Roman"/>
          <w:color w:val="000000" w:themeColor="text1"/>
          <w:sz w:val="24"/>
          <w:szCs w:val="24"/>
        </w:rPr>
        <w:t>for all</w:t>
      </w:r>
      <w:r w:rsidR="00A378F5" w:rsidRPr="00B7660F">
        <w:rPr>
          <w:rFonts w:ascii="Times New Roman" w:eastAsia="Times New Roman" w:hAnsi="Times New Roman" w:cs="Times New Roman"/>
          <w:color w:val="000000" w:themeColor="text1"/>
          <w:sz w:val="24"/>
          <w:szCs w:val="24"/>
        </w:rPr>
        <w:t xml:space="preserve"> the redactions, which </w:t>
      </w:r>
      <w:r w:rsidR="00E64CD1" w:rsidRPr="00B7660F">
        <w:rPr>
          <w:rFonts w:ascii="Times New Roman" w:eastAsia="Times New Roman" w:hAnsi="Times New Roman" w:cs="Times New Roman"/>
          <w:color w:val="000000" w:themeColor="text1"/>
          <w:sz w:val="24"/>
          <w:szCs w:val="24"/>
        </w:rPr>
        <w:t xml:space="preserve">is </w:t>
      </w:r>
      <w:r w:rsidR="007C7555" w:rsidRPr="00B7660F">
        <w:rPr>
          <w:rFonts w:ascii="Times New Roman" w:eastAsia="Times New Roman" w:hAnsi="Times New Roman" w:cs="Times New Roman"/>
          <w:color w:val="000000" w:themeColor="text1"/>
          <w:sz w:val="24"/>
          <w:szCs w:val="24"/>
        </w:rPr>
        <w:t>an</w:t>
      </w:r>
      <w:r w:rsidR="00E64CD1" w:rsidRPr="00B7660F">
        <w:rPr>
          <w:rFonts w:ascii="Times New Roman" w:eastAsia="Times New Roman" w:hAnsi="Times New Roman" w:cs="Times New Roman"/>
          <w:color w:val="000000" w:themeColor="text1"/>
          <w:sz w:val="24"/>
          <w:szCs w:val="24"/>
        </w:rPr>
        <w:t xml:space="preserve"> adaptation </w:t>
      </w:r>
      <w:r w:rsidR="007C7555" w:rsidRPr="00B7660F">
        <w:rPr>
          <w:rFonts w:ascii="Times New Roman" w:eastAsia="Times New Roman" w:hAnsi="Times New Roman" w:cs="Times New Roman"/>
          <w:color w:val="000000" w:themeColor="text1"/>
          <w:sz w:val="24"/>
          <w:szCs w:val="24"/>
        </w:rPr>
        <w:t xml:space="preserve">of the </w:t>
      </w:r>
      <w:r w:rsidR="00E64CD1" w:rsidRPr="00B7660F">
        <w:rPr>
          <w:rFonts w:ascii="Times New Roman" w:eastAsia="Times New Roman" w:hAnsi="Times New Roman" w:cs="Times New Roman"/>
          <w:color w:val="000000" w:themeColor="text1"/>
          <w:sz w:val="24"/>
          <w:szCs w:val="24"/>
        </w:rPr>
        <w:t xml:space="preserve">ancient </w:t>
      </w:r>
      <w:r w:rsidR="00A378F5" w:rsidRPr="00B7660F">
        <w:rPr>
          <w:rFonts w:ascii="Times New Roman" w:eastAsia="Times New Roman" w:hAnsi="Times New Roman" w:cs="Times New Roman"/>
          <w:color w:val="000000" w:themeColor="text1"/>
          <w:sz w:val="24"/>
          <w:szCs w:val="24"/>
        </w:rPr>
        <w:t>combat motif</w:t>
      </w:r>
      <w:r w:rsidR="00E64CD1" w:rsidRPr="00B7660F">
        <w:rPr>
          <w:rFonts w:ascii="Times New Roman" w:eastAsia="Times New Roman" w:hAnsi="Times New Roman" w:cs="Times New Roman"/>
          <w:color w:val="000000" w:themeColor="text1"/>
          <w:sz w:val="24"/>
          <w:szCs w:val="24"/>
        </w:rPr>
        <w:t xml:space="preserve"> employed </w:t>
      </w:r>
      <w:r w:rsidR="007C7555" w:rsidRPr="00B7660F">
        <w:rPr>
          <w:rFonts w:ascii="Times New Roman" w:eastAsia="Times New Roman" w:hAnsi="Times New Roman" w:cs="Times New Roman"/>
          <w:color w:val="000000" w:themeColor="text1"/>
          <w:sz w:val="24"/>
          <w:szCs w:val="24"/>
        </w:rPr>
        <w:t xml:space="preserve">by prior </w:t>
      </w:r>
      <w:r w:rsidR="00A378F5" w:rsidRPr="00B7660F">
        <w:rPr>
          <w:rFonts w:ascii="Times New Roman" w:eastAsia="Times New Roman" w:hAnsi="Times New Roman" w:cs="Times New Roman"/>
          <w:color w:val="000000" w:themeColor="text1"/>
          <w:sz w:val="24"/>
          <w:szCs w:val="24"/>
        </w:rPr>
        <w:t>Hebrew writers</w:t>
      </w:r>
      <w:r w:rsidR="00E64CD1" w:rsidRPr="00B7660F">
        <w:rPr>
          <w:rFonts w:ascii="Times New Roman" w:eastAsia="Times New Roman" w:hAnsi="Times New Roman" w:cs="Times New Roman"/>
          <w:color w:val="000000" w:themeColor="text1"/>
          <w:sz w:val="24"/>
          <w:szCs w:val="24"/>
        </w:rPr>
        <w:t xml:space="preserve"> to express fear of catastrophe </w:t>
      </w:r>
      <w:r w:rsidR="007C7555" w:rsidRPr="00B7660F">
        <w:rPr>
          <w:rFonts w:ascii="Times New Roman" w:eastAsia="Times New Roman" w:hAnsi="Times New Roman" w:cs="Times New Roman"/>
          <w:color w:val="000000" w:themeColor="text1"/>
          <w:sz w:val="24"/>
          <w:szCs w:val="24"/>
        </w:rPr>
        <w:t xml:space="preserve">and loss, </w:t>
      </w:r>
      <w:r w:rsidR="00E64CD1" w:rsidRPr="00B7660F">
        <w:rPr>
          <w:rFonts w:ascii="Times New Roman" w:eastAsia="Times New Roman" w:hAnsi="Times New Roman" w:cs="Times New Roman"/>
          <w:color w:val="000000" w:themeColor="text1"/>
          <w:sz w:val="24"/>
          <w:szCs w:val="24"/>
        </w:rPr>
        <w:t xml:space="preserve">when the Jewish temple and the city of Jerusalem </w:t>
      </w:r>
      <w:r w:rsidR="007C7555" w:rsidRPr="00B7660F">
        <w:rPr>
          <w:rFonts w:ascii="Times New Roman" w:eastAsia="Times New Roman" w:hAnsi="Times New Roman" w:cs="Times New Roman"/>
          <w:color w:val="000000" w:themeColor="text1"/>
          <w:sz w:val="24"/>
          <w:szCs w:val="24"/>
        </w:rPr>
        <w:t xml:space="preserve">are at </w:t>
      </w:r>
      <w:r w:rsidR="00E64CD1" w:rsidRPr="00B7660F">
        <w:rPr>
          <w:rFonts w:ascii="Times New Roman" w:eastAsia="Times New Roman" w:hAnsi="Times New Roman" w:cs="Times New Roman"/>
          <w:color w:val="000000" w:themeColor="text1"/>
          <w:sz w:val="24"/>
          <w:szCs w:val="24"/>
        </w:rPr>
        <w:t>risk of foreign attack and occupation</w:t>
      </w:r>
      <w:r w:rsidR="007C7555" w:rsidRPr="00B7660F">
        <w:rPr>
          <w:rFonts w:ascii="Times New Roman" w:eastAsia="Times New Roman" w:hAnsi="Times New Roman" w:cs="Times New Roman"/>
          <w:color w:val="000000" w:themeColor="text1"/>
          <w:sz w:val="24"/>
          <w:szCs w:val="24"/>
        </w:rPr>
        <w:t>.</w:t>
      </w:r>
      <w:r w:rsidR="00E64CD1" w:rsidRPr="00B7660F">
        <w:rPr>
          <w:rFonts w:ascii="Times New Roman" w:eastAsia="Times New Roman" w:hAnsi="Times New Roman" w:cs="Times New Roman"/>
          <w:color w:val="000000" w:themeColor="text1"/>
          <w:sz w:val="24"/>
          <w:szCs w:val="24"/>
        </w:rPr>
        <w:t xml:space="preserve"> The motif in Mark follows the line of previous writers, especially the writer of Daniel during the Seleucid </w:t>
      </w:r>
      <w:r w:rsidR="0080018A" w:rsidRPr="00B7660F">
        <w:rPr>
          <w:rFonts w:ascii="Times New Roman" w:eastAsia="Times New Roman" w:hAnsi="Times New Roman" w:cs="Times New Roman"/>
          <w:color w:val="000000" w:themeColor="text1"/>
          <w:sz w:val="24"/>
          <w:szCs w:val="24"/>
        </w:rPr>
        <w:t>occupation</w:t>
      </w:r>
      <w:r w:rsidR="007C7555" w:rsidRPr="00B7660F">
        <w:rPr>
          <w:rFonts w:ascii="Times New Roman" w:eastAsia="Times New Roman" w:hAnsi="Times New Roman" w:cs="Times New Roman"/>
          <w:color w:val="000000" w:themeColor="text1"/>
          <w:sz w:val="24"/>
          <w:szCs w:val="24"/>
        </w:rPr>
        <w:t xml:space="preserve"> </w:t>
      </w:r>
      <w:r w:rsidR="00E64CD1" w:rsidRPr="00B7660F">
        <w:rPr>
          <w:rFonts w:ascii="Times New Roman" w:eastAsia="Times New Roman" w:hAnsi="Times New Roman" w:cs="Times New Roman"/>
          <w:color w:val="000000" w:themeColor="text1"/>
          <w:sz w:val="24"/>
          <w:szCs w:val="24"/>
        </w:rPr>
        <w:t>in 167</w:t>
      </w:r>
      <w:r w:rsidR="00F40B8B">
        <w:rPr>
          <w:rFonts w:ascii="Times New Roman" w:eastAsia="Times New Roman" w:hAnsi="Times New Roman" w:cs="Times New Roman"/>
          <w:color w:val="000000" w:themeColor="text1"/>
          <w:sz w:val="24"/>
          <w:szCs w:val="24"/>
        </w:rPr>
        <w:t>-164</w:t>
      </w:r>
      <w:r w:rsidR="00E64CD1" w:rsidRPr="00B7660F">
        <w:rPr>
          <w:rFonts w:ascii="Times New Roman" w:eastAsia="Times New Roman" w:hAnsi="Times New Roman" w:cs="Times New Roman"/>
          <w:color w:val="000000" w:themeColor="text1"/>
          <w:sz w:val="24"/>
          <w:szCs w:val="24"/>
        </w:rPr>
        <w:t xml:space="preserve"> BCE, which is applied by the Markan writers to their own situation in 70 CE in specific detail. </w:t>
      </w:r>
      <w:r w:rsidR="005476A8" w:rsidRPr="00B7660F">
        <w:rPr>
          <w:rFonts w:ascii="Times New Roman" w:eastAsia="Times New Roman" w:hAnsi="Times New Roman" w:cs="Times New Roman"/>
          <w:color w:val="000000" w:themeColor="text1"/>
          <w:sz w:val="24"/>
          <w:szCs w:val="24"/>
        </w:rPr>
        <w:t xml:space="preserve">When </w:t>
      </w:r>
      <w:r w:rsidR="00A378F5" w:rsidRPr="00B7660F">
        <w:rPr>
          <w:rFonts w:ascii="Times New Roman" w:eastAsia="Times New Roman" w:hAnsi="Times New Roman" w:cs="Times New Roman"/>
          <w:color w:val="000000" w:themeColor="text1"/>
          <w:sz w:val="24"/>
          <w:szCs w:val="24"/>
        </w:rPr>
        <w:t xml:space="preserve">the redacted material is </w:t>
      </w:r>
      <w:r w:rsidR="005476A8" w:rsidRPr="00B7660F">
        <w:rPr>
          <w:rFonts w:ascii="Times New Roman" w:eastAsia="Times New Roman" w:hAnsi="Times New Roman" w:cs="Times New Roman"/>
          <w:color w:val="000000" w:themeColor="text1"/>
          <w:sz w:val="24"/>
          <w:szCs w:val="24"/>
        </w:rPr>
        <w:t>viewed as a</w:t>
      </w:r>
      <w:r w:rsidR="00680D7C" w:rsidRPr="00B7660F">
        <w:rPr>
          <w:rFonts w:ascii="Times New Roman" w:eastAsia="Times New Roman" w:hAnsi="Times New Roman" w:cs="Times New Roman"/>
          <w:color w:val="000000" w:themeColor="text1"/>
          <w:sz w:val="24"/>
          <w:szCs w:val="24"/>
        </w:rPr>
        <w:t>n apocalyptic form and</w:t>
      </w:r>
      <w:r w:rsidR="003E7294" w:rsidRPr="00B7660F">
        <w:rPr>
          <w:rFonts w:ascii="Times New Roman" w:eastAsia="Times New Roman" w:hAnsi="Times New Roman" w:cs="Times New Roman"/>
          <w:color w:val="000000" w:themeColor="text1"/>
          <w:sz w:val="24"/>
          <w:szCs w:val="24"/>
        </w:rPr>
        <w:t xml:space="preserve"> literary unit</w:t>
      </w:r>
      <w:r w:rsidR="006E5B99" w:rsidRPr="00B7660F">
        <w:rPr>
          <w:rFonts w:ascii="Times New Roman" w:eastAsia="Times New Roman" w:hAnsi="Times New Roman" w:cs="Times New Roman"/>
          <w:color w:val="000000" w:themeColor="text1"/>
          <w:sz w:val="24"/>
          <w:szCs w:val="24"/>
        </w:rPr>
        <w:t>,</w:t>
      </w:r>
      <w:r w:rsidR="003E7294" w:rsidRPr="00B7660F">
        <w:rPr>
          <w:rFonts w:ascii="Times New Roman" w:eastAsia="Times New Roman" w:hAnsi="Times New Roman" w:cs="Times New Roman"/>
          <w:color w:val="000000" w:themeColor="text1"/>
          <w:sz w:val="24"/>
          <w:szCs w:val="24"/>
        </w:rPr>
        <w:t xml:space="preserve"> the Son of Man </w:t>
      </w:r>
      <w:r w:rsidR="00A378F5" w:rsidRPr="00B7660F">
        <w:rPr>
          <w:rFonts w:ascii="Times New Roman" w:eastAsia="Times New Roman" w:hAnsi="Times New Roman" w:cs="Times New Roman"/>
          <w:color w:val="000000" w:themeColor="text1"/>
          <w:sz w:val="24"/>
          <w:szCs w:val="24"/>
        </w:rPr>
        <w:t>comes forward as</w:t>
      </w:r>
      <w:r w:rsidR="003E7294" w:rsidRPr="00B7660F">
        <w:rPr>
          <w:rFonts w:ascii="Times New Roman" w:eastAsia="Times New Roman" w:hAnsi="Times New Roman" w:cs="Times New Roman"/>
          <w:color w:val="000000" w:themeColor="text1"/>
          <w:sz w:val="24"/>
          <w:szCs w:val="24"/>
        </w:rPr>
        <w:t xml:space="preserve"> the hero of a</w:t>
      </w:r>
      <w:r w:rsidR="00680D7C" w:rsidRPr="00B7660F">
        <w:rPr>
          <w:rFonts w:ascii="Times New Roman" w:eastAsia="Times New Roman" w:hAnsi="Times New Roman" w:cs="Times New Roman"/>
          <w:color w:val="000000" w:themeColor="text1"/>
          <w:sz w:val="24"/>
          <w:szCs w:val="24"/>
        </w:rPr>
        <w:t xml:space="preserve"> new</w:t>
      </w:r>
      <w:r w:rsidR="006E5B99" w:rsidRPr="00B7660F">
        <w:rPr>
          <w:rFonts w:ascii="Times New Roman" w:eastAsia="Times New Roman" w:hAnsi="Times New Roman" w:cs="Times New Roman"/>
          <w:color w:val="000000" w:themeColor="text1"/>
          <w:sz w:val="24"/>
          <w:szCs w:val="24"/>
        </w:rPr>
        <w:t xml:space="preserve"> story</w:t>
      </w:r>
      <w:r w:rsidR="00680D7C" w:rsidRPr="00B7660F">
        <w:rPr>
          <w:rFonts w:ascii="Times New Roman" w:eastAsia="Times New Roman" w:hAnsi="Times New Roman" w:cs="Times New Roman"/>
          <w:color w:val="000000" w:themeColor="text1"/>
          <w:sz w:val="24"/>
          <w:szCs w:val="24"/>
        </w:rPr>
        <w:t xml:space="preserve"> about Jesus</w:t>
      </w:r>
      <w:r w:rsidR="00A378F5" w:rsidRPr="00B7660F">
        <w:rPr>
          <w:rFonts w:ascii="Times New Roman" w:eastAsia="Times New Roman" w:hAnsi="Times New Roman" w:cs="Times New Roman"/>
          <w:color w:val="000000" w:themeColor="text1"/>
          <w:sz w:val="24"/>
          <w:szCs w:val="24"/>
        </w:rPr>
        <w:t xml:space="preserve">, </w:t>
      </w:r>
      <w:r w:rsidR="00680D7C" w:rsidRPr="00B7660F">
        <w:rPr>
          <w:rFonts w:ascii="Times New Roman" w:eastAsia="Times New Roman" w:hAnsi="Times New Roman" w:cs="Times New Roman"/>
          <w:color w:val="000000" w:themeColor="text1"/>
          <w:sz w:val="24"/>
          <w:szCs w:val="24"/>
        </w:rPr>
        <w:t xml:space="preserve">who has become </w:t>
      </w:r>
      <w:r w:rsidR="00A378F5" w:rsidRPr="00B7660F">
        <w:rPr>
          <w:rFonts w:ascii="Times New Roman" w:eastAsia="Times New Roman" w:hAnsi="Times New Roman" w:cs="Times New Roman"/>
          <w:color w:val="000000" w:themeColor="text1"/>
          <w:sz w:val="24"/>
          <w:szCs w:val="24"/>
        </w:rPr>
        <w:t xml:space="preserve">a colossus </w:t>
      </w:r>
      <w:r w:rsidR="00680D7C" w:rsidRPr="00B7660F">
        <w:rPr>
          <w:rFonts w:ascii="Times New Roman" w:eastAsia="Times New Roman" w:hAnsi="Times New Roman" w:cs="Times New Roman"/>
          <w:color w:val="000000" w:themeColor="text1"/>
          <w:sz w:val="24"/>
          <w:szCs w:val="24"/>
        </w:rPr>
        <w:t xml:space="preserve">in the afterlife, </w:t>
      </w:r>
      <w:r w:rsidR="00A378F5" w:rsidRPr="00B7660F">
        <w:rPr>
          <w:rFonts w:ascii="Times New Roman" w:eastAsia="Times New Roman" w:hAnsi="Times New Roman" w:cs="Times New Roman"/>
          <w:color w:val="000000" w:themeColor="text1"/>
          <w:sz w:val="24"/>
          <w:szCs w:val="24"/>
        </w:rPr>
        <w:t xml:space="preserve">who swoops down from the heavens with the angels to judge </w:t>
      </w:r>
      <w:r w:rsidR="00680D7C" w:rsidRPr="00B7660F">
        <w:rPr>
          <w:rFonts w:ascii="Times New Roman" w:eastAsia="Times New Roman" w:hAnsi="Times New Roman" w:cs="Times New Roman"/>
          <w:color w:val="000000" w:themeColor="text1"/>
          <w:sz w:val="24"/>
          <w:szCs w:val="24"/>
        </w:rPr>
        <w:t>unbelievers and to establish a new order under the administration of his own faithful believers, who watch patiently for his return a</w:t>
      </w:r>
      <w:r w:rsidR="007C15EA" w:rsidRPr="00B7660F">
        <w:rPr>
          <w:rFonts w:ascii="Times New Roman" w:eastAsia="Times New Roman" w:hAnsi="Times New Roman" w:cs="Times New Roman"/>
          <w:color w:val="000000" w:themeColor="text1"/>
          <w:sz w:val="24"/>
          <w:szCs w:val="24"/>
        </w:rPr>
        <w:t>s</w:t>
      </w:r>
      <w:r w:rsidR="00680D7C" w:rsidRPr="00B7660F">
        <w:rPr>
          <w:rFonts w:ascii="Times New Roman" w:eastAsia="Times New Roman" w:hAnsi="Times New Roman" w:cs="Times New Roman"/>
          <w:color w:val="000000" w:themeColor="text1"/>
          <w:sz w:val="24"/>
          <w:szCs w:val="24"/>
        </w:rPr>
        <w:t xml:space="preserve"> they </w:t>
      </w:r>
      <w:r w:rsidR="007C15EA" w:rsidRPr="00B7660F">
        <w:rPr>
          <w:rFonts w:ascii="Times New Roman" w:eastAsia="Times New Roman" w:hAnsi="Times New Roman" w:cs="Times New Roman"/>
          <w:color w:val="000000" w:themeColor="text1"/>
          <w:sz w:val="24"/>
          <w:szCs w:val="24"/>
        </w:rPr>
        <w:t>endure</w:t>
      </w:r>
      <w:r w:rsidR="00680D7C" w:rsidRPr="00B7660F">
        <w:rPr>
          <w:rFonts w:ascii="Times New Roman" w:eastAsia="Times New Roman" w:hAnsi="Times New Roman" w:cs="Times New Roman"/>
          <w:color w:val="000000" w:themeColor="text1"/>
          <w:sz w:val="24"/>
          <w:szCs w:val="24"/>
        </w:rPr>
        <w:t xml:space="preserve"> unprecedented difficulties in Jerusalem</w:t>
      </w:r>
      <w:r w:rsidR="00A378F5" w:rsidRPr="00B7660F">
        <w:rPr>
          <w:rFonts w:ascii="Times New Roman" w:eastAsia="Times New Roman" w:hAnsi="Times New Roman" w:cs="Times New Roman"/>
          <w:color w:val="000000" w:themeColor="text1"/>
          <w:sz w:val="24"/>
          <w:szCs w:val="24"/>
        </w:rPr>
        <w:t>.</w:t>
      </w:r>
      <w:r w:rsidR="00F11F34" w:rsidRPr="00B7660F">
        <w:rPr>
          <w:rStyle w:val="FootnoteReference"/>
          <w:rFonts w:ascii="Times New Roman" w:eastAsia="Times New Roman" w:hAnsi="Times New Roman" w:cs="Times New Roman"/>
          <w:color w:val="000000" w:themeColor="text1"/>
          <w:sz w:val="24"/>
          <w:szCs w:val="24"/>
        </w:rPr>
        <w:footnoteReference w:id="758"/>
      </w:r>
      <w:r w:rsidRPr="00B7660F">
        <w:rPr>
          <w:rFonts w:ascii="Times New Roman" w:eastAsia="Times New Roman" w:hAnsi="Times New Roman" w:cs="Times New Roman"/>
          <w:color w:val="000000" w:themeColor="text1"/>
          <w:sz w:val="24"/>
          <w:szCs w:val="24"/>
        </w:rPr>
        <w:t xml:space="preserve"> </w:t>
      </w:r>
    </w:p>
    <w:p w14:paraId="5559F909" w14:textId="77777777" w:rsidR="007E0CD7" w:rsidRPr="00B7660F" w:rsidRDefault="007E0CD7" w:rsidP="00121C4B">
      <w:pPr>
        <w:pStyle w:val="FootnoteText"/>
        <w:spacing w:after="120" w:line="360" w:lineRule="auto"/>
        <w:rPr>
          <w:rFonts w:ascii="Times New Roman" w:eastAsia="Times New Roman" w:hAnsi="Times New Roman" w:cs="Times New Roman"/>
          <w:color w:val="000000" w:themeColor="text1"/>
          <w:sz w:val="24"/>
          <w:szCs w:val="24"/>
        </w:rPr>
      </w:pPr>
    </w:p>
    <w:p w14:paraId="2C11044A" w14:textId="28F50896" w:rsidR="00310D3E" w:rsidRPr="00B7660F" w:rsidRDefault="00E1614B" w:rsidP="00121C4B">
      <w:pPr>
        <w:pStyle w:val="FootnoteText"/>
        <w:spacing w:after="12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The </w:t>
      </w:r>
      <w:r w:rsidR="00EF20A2" w:rsidRPr="00B7660F">
        <w:rPr>
          <w:rFonts w:ascii="Times New Roman" w:eastAsia="Times New Roman" w:hAnsi="Times New Roman" w:cs="Times New Roman"/>
          <w:color w:val="000000" w:themeColor="text1"/>
          <w:sz w:val="24"/>
          <w:szCs w:val="24"/>
        </w:rPr>
        <w:t xml:space="preserve">analysis </w:t>
      </w:r>
      <w:r w:rsidRPr="00B7660F">
        <w:rPr>
          <w:rFonts w:ascii="Times New Roman" w:eastAsia="Times New Roman" w:hAnsi="Times New Roman" w:cs="Times New Roman"/>
          <w:color w:val="000000" w:themeColor="text1"/>
          <w:sz w:val="24"/>
          <w:szCs w:val="24"/>
        </w:rPr>
        <w:t xml:space="preserve">suggests that the second form </w:t>
      </w:r>
      <w:r w:rsidR="00EF20A2" w:rsidRPr="00B7660F">
        <w:rPr>
          <w:rFonts w:ascii="Times New Roman" w:eastAsia="Times New Roman" w:hAnsi="Times New Roman" w:cs="Times New Roman"/>
          <w:color w:val="000000" w:themeColor="text1"/>
          <w:sz w:val="24"/>
          <w:szCs w:val="24"/>
        </w:rPr>
        <w:t>was</w:t>
      </w:r>
      <w:r w:rsidRPr="00B7660F">
        <w:rPr>
          <w:rFonts w:ascii="Times New Roman" w:eastAsia="Times New Roman" w:hAnsi="Times New Roman" w:cs="Times New Roman"/>
          <w:color w:val="000000" w:themeColor="text1"/>
          <w:sz w:val="24"/>
          <w:szCs w:val="24"/>
        </w:rPr>
        <w:t xml:space="preserve"> likely written</w:t>
      </w:r>
      <w:r w:rsidR="007E0CD7" w:rsidRPr="00B7660F">
        <w:rPr>
          <w:rFonts w:ascii="Times New Roman" w:eastAsia="Times New Roman" w:hAnsi="Times New Roman" w:cs="Times New Roman"/>
          <w:color w:val="000000" w:themeColor="text1"/>
          <w:sz w:val="24"/>
          <w:szCs w:val="24"/>
        </w:rPr>
        <w:t xml:space="preserve"> </w:t>
      </w:r>
      <w:r w:rsidR="007531CB" w:rsidRPr="00B7660F">
        <w:rPr>
          <w:rFonts w:ascii="Times New Roman" w:eastAsia="Times New Roman" w:hAnsi="Times New Roman" w:cs="Times New Roman"/>
          <w:color w:val="000000" w:themeColor="text1"/>
          <w:sz w:val="24"/>
          <w:szCs w:val="24"/>
        </w:rPr>
        <w:t>as a</w:t>
      </w:r>
      <w:r w:rsidR="0045627D" w:rsidRPr="00B7660F">
        <w:rPr>
          <w:rFonts w:ascii="Times New Roman" w:eastAsia="Times New Roman" w:hAnsi="Times New Roman" w:cs="Times New Roman"/>
          <w:color w:val="000000" w:themeColor="text1"/>
          <w:sz w:val="24"/>
          <w:szCs w:val="24"/>
        </w:rPr>
        <w:t xml:space="preserve"> response to </w:t>
      </w:r>
      <w:r w:rsidRPr="00B7660F">
        <w:rPr>
          <w:rFonts w:ascii="Times New Roman" w:eastAsia="Times New Roman" w:hAnsi="Times New Roman" w:cs="Times New Roman"/>
          <w:color w:val="000000" w:themeColor="text1"/>
          <w:sz w:val="24"/>
          <w:szCs w:val="24"/>
        </w:rPr>
        <w:t xml:space="preserve">the </w:t>
      </w:r>
      <w:r w:rsidR="00310D3E" w:rsidRPr="00B7660F">
        <w:rPr>
          <w:rFonts w:ascii="Times New Roman" w:eastAsia="Times New Roman" w:hAnsi="Times New Roman" w:cs="Times New Roman"/>
          <w:color w:val="000000" w:themeColor="text1"/>
          <w:sz w:val="24"/>
          <w:szCs w:val="24"/>
        </w:rPr>
        <w:t xml:space="preserve">recurrence of the conditions that </w:t>
      </w:r>
      <w:r w:rsidR="001368E6" w:rsidRPr="00B7660F">
        <w:rPr>
          <w:rFonts w:ascii="Times New Roman" w:eastAsia="Times New Roman" w:hAnsi="Times New Roman" w:cs="Times New Roman"/>
          <w:color w:val="000000" w:themeColor="text1"/>
          <w:sz w:val="24"/>
          <w:szCs w:val="24"/>
        </w:rPr>
        <w:t>were</w:t>
      </w:r>
      <w:r w:rsidR="00310D3E" w:rsidRPr="00B7660F">
        <w:rPr>
          <w:rFonts w:ascii="Times New Roman" w:eastAsia="Times New Roman" w:hAnsi="Times New Roman" w:cs="Times New Roman"/>
          <w:color w:val="000000" w:themeColor="text1"/>
          <w:sz w:val="24"/>
          <w:szCs w:val="24"/>
        </w:rPr>
        <w:t xml:space="preserve"> typically present when this motif </w:t>
      </w:r>
      <w:r w:rsidR="00202753" w:rsidRPr="00B7660F">
        <w:rPr>
          <w:rFonts w:ascii="Times New Roman" w:eastAsia="Times New Roman" w:hAnsi="Times New Roman" w:cs="Times New Roman"/>
          <w:color w:val="000000" w:themeColor="text1"/>
          <w:sz w:val="24"/>
          <w:szCs w:val="24"/>
        </w:rPr>
        <w:t>occurred</w:t>
      </w:r>
      <w:r w:rsidR="00310D3E" w:rsidRPr="00B7660F">
        <w:rPr>
          <w:rFonts w:ascii="Times New Roman" w:eastAsia="Times New Roman" w:hAnsi="Times New Roman" w:cs="Times New Roman"/>
          <w:color w:val="000000" w:themeColor="text1"/>
          <w:sz w:val="24"/>
          <w:szCs w:val="24"/>
        </w:rPr>
        <w:t xml:space="preserve"> in </w:t>
      </w:r>
      <w:r w:rsidR="001368E6" w:rsidRPr="00B7660F">
        <w:rPr>
          <w:rFonts w:ascii="Times New Roman" w:eastAsia="Times New Roman" w:hAnsi="Times New Roman" w:cs="Times New Roman"/>
          <w:color w:val="000000" w:themeColor="text1"/>
          <w:sz w:val="24"/>
          <w:szCs w:val="24"/>
        </w:rPr>
        <w:t xml:space="preserve">prior </w:t>
      </w:r>
      <w:r w:rsidR="00310D3E" w:rsidRPr="00B7660F">
        <w:rPr>
          <w:rFonts w:ascii="Times New Roman" w:eastAsia="Times New Roman" w:hAnsi="Times New Roman" w:cs="Times New Roman"/>
          <w:color w:val="000000" w:themeColor="text1"/>
          <w:sz w:val="24"/>
          <w:szCs w:val="24"/>
        </w:rPr>
        <w:t>Jewish writing</w:t>
      </w:r>
      <w:r w:rsidR="001368E6" w:rsidRPr="00B7660F">
        <w:rPr>
          <w:rFonts w:ascii="Times New Roman" w:eastAsia="Times New Roman" w:hAnsi="Times New Roman" w:cs="Times New Roman"/>
          <w:color w:val="000000" w:themeColor="text1"/>
          <w:sz w:val="24"/>
          <w:szCs w:val="24"/>
        </w:rPr>
        <w:t>s</w:t>
      </w:r>
      <w:r w:rsidR="00310D3E" w:rsidRPr="00B7660F">
        <w:rPr>
          <w:rFonts w:ascii="Times New Roman" w:eastAsia="Times New Roman" w:hAnsi="Times New Roman" w:cs="Times New Roman"/>
          <w:color w:val="000000" w:themeColor="text1"/>
          <w:sz w:val="24"/>
          <w:szCs w:val="24"/>
        </w:rPr>
        <w:t>. In the case of Mark, a</w:t>
      </w:r>
      <w:r w:rsidR="001368E6" w:rsidRPr="00B7660F">
        <w:rPr>
          <w:rFonts w:ascii="Times New Roman" w:eastAsia="Times New Roman" w:hAnsi="Times New Roman" w:cs="Times New Roman"/>
          <w:color w:val="000000" w:themeColor="text1"/>
          <w:sz w:val="24"/>
          <w:szCs w:val="24"/>
        </w:rPr>
        <w:t xml:space="preserve"> threat to the city and temple</w:t>
      </w:r>
      <w:r w:rsidR="007531CB" w:rsidRPr="00B7660F">
        <w:rPr>
          <w:rFonts w:ascii="Times New Roman" w:eastAsia="Times New Roman" w:hAnsi="Times New Roman" w:cs="Times New Roman"/>
          <w:color w:val="000000" w:themeColor="text1"/>
          <w:sz w:val="24"/>
          <w:szCs w:val="24"/>
        </w:rPr>
        <w:t xml:space="preserve"> </w:t>
      </w:r>
      <w:r w:rsidR="001368E6" w:rsidRPr="00B7660F">
        <w:rPr>
          <w:rFonts w:ascii="Times New Roman" w:eastAsia="Times New Roman" w:hAnsi="Times New Roman" w:cs="Times New Roman"/>
          <w:color w:val="000000" w:themeColor="text1"/>
          <w:sz w:val="24"/>
          <w:szCs w:val="24"/>
        </w:rPr>
        <w:t>presents</w:t>
      </w:r>
      <w:r w:rsidR="007531CB" w:rsidRPr="00B7660F">
        <w:rPr>
          <w:rFonts w:ascii="Times New Roman" w:eastAsia="Times New Roman" w:hAnsi="Times New Roman" w:cs="Times New Roman"/>
          <w:color w:val="000000" w:themeColor="text1"/>
          <w:sz w:val="24"/>
          <w:szCs w:val="24"/>
        </w:rPr>
        <w:t xml:space="preserve"> a very real, physical and existential </w:t>
      </w:r>
      <w:r w:rsidRPr="00B7660F">
        <w:rPr>
          <w:rFonts w:ascii="Times New Roman" w:eastAsia="Times New Roman" w:hAnsi="Times New Roman" w:cs="Times New Roman"/>
          <w:color w:val="000000" w:themeColor="text1"/>
          <w:sz w:val="24"/>
          <w:szCs w:val="24"/>
        </w:rPr>
        <w:t xml:space="preserve">threat </w:t>
      </w:r>
      <w:r w:rsidR="0045627D" w:rsidRPr="00B7660F">
        <w:rPr>
          <w:rFonts w:ascii="Times New Roman" w:eastAsia="Times New Roman" w:hAnsi="Times New Roman" w:cs="Times New Roman"/>
          <w:color w:val="000000" w:themeColor="text1"/>
          <w:sz w:val="24"/>
          <w:szCs w:val="24"/>
        </w:rPr>
        <w:t>to the</w:t>
      </w:r>
      <w:r w:rsidR="00202753" w:rsidRPr="00B7660F">
        <w:rPr>
          <w:rFonts w:ascii="Times New Roman" w:eastAsia="Times New Roman" w:hAnsi="Times New Roman" w:cs="Times New Roman"/>
          <w:color w:val="000000" w:themeColor="text1"/>
          <w:sz w:val="24"/>
          <w:szCs w:val="24"/>
        </w:rPr>
        <w:t xml:space="preserve"> Jesus</w:t>
      </w:r>
      <w:r w:rsidRPr="00B7660F">
        <w:rPr>
          <w:rFonts w:ascii="Times New Roman" w:eastAsia="Times New Roman" w:hAnsi="Times New Roman" w:cs="Times New Roman"/>
          <w:color w:val="000000" w:themeColor="text1"/>
          <w:sz w:val="24"/>
          <w:szCs w:val="24"/>
        </w:rPr>
        <w:t xml:space="preserve"> community</w:t>
      </w:r>
      <w:r w:rsidR="001368E6" w:rsidRPr="00B7660F">
        <w:rPr>
          <w:rFonts w:ascii="Times New Roman" w:eastAsia="Times New Roman" w:hAnsi="Times New Roman" w:cs="Times New Roman"/>
          <w:color w:val="000000" w:themeColor="text1"/>
          <w:sz w:val="24"/>
          <w:szCs w:val="24"/>
        </w:rPr>
        <w:t>, tradition and venue</w:t>
      </w:r>
      <w:r w:rsidR="00310D3E" w:rsidRPr="00B7660F">
        <w:rPr>
          <w:rFonts w:ascii="Times New Roman" w:eastAsia="Times New Roman" w:hAnsi="Times New Roman" w:cs="Times New Roman"/>
          <w:color w:val="000000" w:themeColor="text1"/>
          <w:sz w:val="24"/>
          <w:szCs w:val="24"/>
        </w:rPr>
        <w:t xml:space="preserve">. </w:t>
      </w:r>
      <w:r w:rsidR="001368E6" w:rsidRPr="00B7660F">
        <w:rPr>
          <w:rFonts w:ascii="Times New Roman" w:eastAsia="Times New Roman" w:hAnsi="Times New Roman" w:cs="Times New Roman"/>
          <w:color w:val="000000" w:themeColor="text1"/>
          <w:sz w:val="24"/>
          <w:szCs w:val="24"/>
        </w:rPr>
        <w:t xml:space="preserve">Thus, </w:t>
      </w:r>
      <w:r w:rsidR="00310D3E" w:rsidRPr="00B7660F">
        <w:rPr>
          <w:rFonts w:ascii="Times New Roman" w:eastAsia="Times New Roman" w:hAnsi="Times New Roman" w:cs="Times New Roman"/>
          <w:color w:val="000000" w:themeColor="text1"/>
          <w:sz w:val="24"/>
          <w:szCs w:val="24"/>
        </w:rPr>
        <w:t xml:space="preserve">the two forms of Mark can be seen as </w:t>
      </w:r>
      <w:r w:rsidR="001368E6" w:rsidRPr="00B7660F">
        <w:rPr>
          <w:rFonts w:ascii="Times New Roman" w:eastAsia="Times New Roman" w:hAnsi="Times New Roman" w:cs="Times New Roman"/>
          <w:color w:val="000000" w:themeColor="text1"/>
          <w:sz w:val="24"/>
          <w:szCs w:val="24"/>
        </w:rPr>
        <w:t>the way in which</w:t>
      </w:r>
      <w:r w:rsidR="00310D3E" w:rsidRPr="00B7660F">
        <w:rPr>
          <w:rFonts w:ascii="Times New Roman" w:eastAsia="Times New Roman" w:hAnsi="Times New Roman" w:cs="Times New Roman"/>
          <w:color w:val="000000" w:themeColor="text1"/>
          <w:sz w:val="24"/>
          <w:szCs w:val="24"/>
        </w:rPr>
        <w:t xml:space="preserve"> the</w:t>
      </w:r>
      <w:r w:rsidR="001368E6" w:rsidRPr="00B7660F">
        <w:rPr>
          <w:rFonts w:ascii="Times New Roman" w:eastAsia="Times New Roman" w:hAnsi="Times New Roman" w:cs="Times New Roman"/>
          <w:color w:val="000000" w:themeColor="text1"/>
          <w:sz w:val="24"/>
          <w:szCs w:val="24"/>
        </w:rPr>
        <w:t xml:space="preserve"> Church</w:t>
      </w:r>
      <w:r w:rsidR="00310D3E" w:rsidRPr="00B7660F">
        <w:rPr>
          <w:rFonts w:ascii="Times New Roman" w:eastAsia="Times New Roman" w:hAnsi="Times New Roman" w:cs="Times New Roman"/>
          <w:color w:val="000000" w:themeColor="text1"/>
          <w:sz w:val="24"/>
          <w:szCs w:val="24"/>
        </w:rPr>
        <w:t xml:space="preserve"> </w:t>
      </w:r>
      <w:r w:rsidR="00202753" w:rsidRPr="00B7660F">
        <w:rPr>
          <w:rFonts w:ascii="Times New Roman" w:eastAsia="Times New Roman" w:hAnsi="Times New Roman" w:cs="Times New Roman"/>
          <w:color w:val="000000" w:themeColor="text1"/>
          <w:sz w:val="24"/>
          <w:szCs w:val="24"/>
        </w:rPr>
        <w:t xml:space="preserve">chose to </w:t>
      </w:r>
      <w:r w:rsidR="00310D3E" w:rsidRPr="00B7660F">
        <w:rPr>
          <w:rFonts w:ascii="Times New Roman" w:eastAsia="Times New Roman" w:hAnsi="Times New Roman" w:cs="Times New Roman"/>
          <w:color w:val="000000" w:themeColor="text1"/>
          <w:sz w:val="24"/>
          <w:szCs w:val="24"/>
        </w:rPr>
        <w:t>explain the</w:t>
      </w:r>
      <w:r w:rsidR="001F52BD" w:rsidRPr="00B7660F">
        <w:rPr>
          <w:rFonts w:ascii="Times New Roman" w:eastAsia="Times New Roman" w:hAnsi="Times New Roman" w:cs="Times New Roman"/>
          <w:color w:val="000000" w:themeColor="text1"/>
          <w:sz w:val="24"/>
          <w:szCs w:val="24"/>
        </w:rPr>
        <w:t xml:space="preserve"> context of</w:t>
      </w:r>
      <w:r w:rsidR="00310D3E" w:rsidRPr="00B7660F">
        <w:rPr>
          <w:rFonts w:ascii="Times New Roman" w:eastAsia="Times New Roman" w:hAnsi="Times New Roman" w:cs="Times New Roman"/>
          <w:color w:val="000000" w:themeColor="text1"/>
          <w:sz w:val="24"/>
          <w:szCs w:val="24"/>
        </w:rPr>
        <w:t xml:space="preserve"> the war</w:t>
      </w:r>
      <w:r w:rsidR="001F52BD" w:rsidRPr="00B7660F">
        <w:rPr>
          <w:rFonts w:ascii="Times New Roman" w:eastAsia="Times New Roman" w:hAnsi="Times New Roman" w:cs="Times New Roman"/>
          <w:color w:val="000000" w:themeColor="text1"/>
          <w:sz w:val="24"/>
          <w:szCs w:val="24"/>
        </w:rPr>
        <w:t xml:space="preserve"> </w:t>
      </w:r>
      <w:r w:rsidR="00202753" w:rsidRPr="00B7660F">
        <w:rPr>
          <w:rFonts w:ascii="Times New Roman" w:eastAsia="Times New Roman" w:hAnsi="Times New Roman" w:cs="Times New Roman"/>
          <w:color w:val="000000" w:themeColor="text1"/>
          <w:sz w:val="24"/>
          <w:szCs w:val="24"/>
        </w:rPr>
        <w:t xml:space="preserve">while providing specific instructions </w:t>
      </w:r>
      <w:proofErr w:type="gramStart"/>
      <w:r w:rsidR="00202753" w:rsidRPr="00B7660F">
        <w:rPr>
          <w:rFonts w:ascii="Times New Roman" w:eastAsia="Times New Roman" w:hAnsi="Times New Roman" w:cs="Times New Roman"/>
          <w:color w:val="000000" w:themeColor="text1"/>
          <w:sz w:val="24"/>
          <w:szCs w:val="24"/>
        </w:rPr>
        <w:t>of</w:t>
      </w:r>
      <w:proofErr w:type="gramEnd"/>
      <w:r w:rsidR="00202753" w:rsidRPr="00B7660F">
        <w:rPr>
          <w:rFonts w:ascii="Times New Roman" w:eastAsia="Times New Roman" w:hAnsi="Times New Roman" w:cs="Times New Roman"/>
          <w:color w:val="000000" w:themeColor="text1"/>
          <w:sz w:val="24"/>
          <w:szCs w:val="24"/>
        </w:rPr>
        <w:t xml:space="preserve"> what believers should prepare for and</w:t>
      </w:r>
      <w:r w:rsidR="001F52BD" w:rsidRPr="00B7660F">
        <w:rPr>
          <w:rFonts w:ascii="Times New Roman" w:eastAsia="Times New Roman" w:hAnsi="Times New Roman" w:cs="Times New Roman"/>
          <w:color w:val="000000" w:themeColor="text1"/>
          <w:sz w:val="24"/>
          <w:szCs w:val="24"/>
        </w:rPr>
        <w:t xml:space="preserve"> do about </w:t>
      </w:r>
      <w:r w:rsidR="00202753" w:rsidRPr="00B7660F">
        <w:rPr>
          <w:rFonts w:ascii="Times New Roman" w:eastAsia="Times New Roman" w:hAnsi="Times New Roman" w:cs="Times New Roman"/>
          <w:color w:val="000000" w:themeColor="text1"/>
          <w:sz w:val="24"/>
          <w:szCs w:val="24"/>
        </w:rPr>
        <w:t>the situation.</w:t>
      </w:r>
      <w:r w:rsidR="001F52BD" w:rsidRPr="00B7660F">
        <w:rPr>
          <w:rFonts w:ascii="Times New Roman" w:eastAsia="Times New Roman" w:hAnsi="Times New Roman" w:cs="Times New Roman"/>
          <w:color w:val="000000" w:themeColor="text1"/>
          <w:sz w:val="24"/>
          <w:szCs w:val="24"/>
        </w:rPr>
        <w:t xml:space="preserve"> </w:t>
      </w:r>
      <w:r w:rsidR="00202753" w:rsidRPr="00B7660F">
        <w:rPr>
          <w:rFonts w:ascii="Times New Roman" w:eastAsia="Times New Roman" w:hAnsi="Times New Roman" w:cs="Times New Roman"/>
          <w:color w:val="000000" w:themeColor="text1"/>
          <w:sz w:val="24"/>
          <w:szCs w:val="24"/>
        </w:rPr>
        <w:t xml:space="preserve">To communicate these messages, writings for readings in private venues made sense during the war, given that Jerusalem, and the </w:t>
      </w:r>
      <w:r w:rsidR="00547B98" w:rsidRPr="00B7660F">
        <w:rPr>
          <w:rFonts w:ascii="Times New Roman" w:eastAsia="Times New Roman" w:hAnsi="Times New Roman" w:cs="Times New Roman"/>
          <w:color w:val="000000" w:themeColor="text1"/>
          <w:sz w:val="24"/>
          <w:szCs w:val="24"/>
        </w:rPr>
        <w:t>t</w:t>
      </w:r>
      <w:r w:rsidR="00202753" w:rsidRPr="00B7660F">
        <w:rPr>
          <w:rFonts w:ascii="Times New Roman" w:eastAsia="Times New Roman" w:hAnsi="Times New Roman" w:cs="Times New Roman"/>
          <w:color w:val="000000" w:themeColor="text1"/>
          <w:sz w:val="24"/>
          <w:szCs w:val="24"/>
        </w:rPr>
        <w:t>emple area were controlled over several years by hostile priests, judges, administrators and militia.</w:t>
      </w:r>
    </w:p>
    <w:p w14:paraId="215E51D6" w14:textId="77777777" w:rsidR="00310D3E" w:rsidRPr="00B7660F" w:rsidRDefault="00310D3E" w:rsidP="00121C4B">
      <w:pPr>
        <w:pStyle w:val="FootnoteText"/>
        <w:spacing w:after="120" w:line="360" w:lineRule="auto"/>
        <w:rPr>
          <w:rFonts w:ascii="Times New Roman" w:eastAsia="Times New Roman" w:hAnsi="Times New Roman" w:cs="Times New Roman"/>
          <w:color w:val="000000" w:themeColor="text1"/>
          <w:sz w:val="24"/>
          <w:szCs w:val="24"/>
        </w:rPr>
      </w:pPr>
    </w:p>
    <w:p w14:paraId="616FABD1" w14:textId="2622E16E" w:rsidR="00F43162" w:rsidRPr="00B7660F" w:rsidRDefault="00BE23DB" w:rsidP="00831FC3">
      <w:pPr>
        <w:pStyle w:val="FootnoteText"/>
        <w:spacing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There is </w:t>
      </w:r>
      <w:r w:rsidR="00DF2FB5" w:rsidRPr="00B7660F">
        <w:rPr>
          <w:rFonts w:ascii="Times New Roman" w:eastAsia="Times New Roman" w:hAnsi="Times New Roman" w:cs="Times New Roman"/>
          <w:color w:val="000000" w:themeColor="text1"/>
          <w:sz w:val="24"/>
          <w:szCs w:val="24"/>
        </w:rPr>
        <w:t xml:space="preserve">adequate </w:t>
      </w:r>
      <w:r w:rsidRPr="00B7660F">
        <w:rPr>
          <w:rFonts w:ascii="Times New Roman" w:eastAsia="Times New Roman" w:hAnsi="Times New Roman" w:cs="Times New Roman"/>
          <w:color w:val="000000" w:themeColor="text1"/>
          <w:sz w:val="24"/>
          <w:szCs w:val="24"/>
        </w:rPr>
        <w:t xml:space="preserve">internal and external evidence </w:t>
      </w:r>
      <w:r w:rsidR="002047DF" w:rsidRPr="00B7660F">
        <w:rPr>
          <w:rFonts w:ascii="Times New Roman" w:eastAsia="Times New Roman" w:hAnsi="Times New Roman" w:cs="Times New Roman"/>
          <w:color w:val="000000" w:themeColor="text1"/>
          <w:sz w:val="24"/>
          <w:szCs w:val="24"/>
        </w:rPr>
        <w:t xml:space="preserve">that </w:t>
      </w:r>
      <w:r w:rsidR="00442118" w:rsidRPr="00B7660F">
        <w:rPr>
          <w:rFonts w:ascii="Times New Roman" w:eastAsia="Times New Roman" w:hAnsi="Times New Roman" w:cs="Times New Roman"/>
          <w:color w:val="000000" w:themeColor="text1"/>
          <w:sz w:val="24"/>
          <w:szCs w:val="24"/>
        </w:rPr>
        <w:t>at least</w:t>
      </w:r>
      <w:r w:rsidR="002047DF" w:rsidRPr="00B7660F">
        <w:rPr>
          <w:rFonts w:ascii="Times New Roman" w:eastAsia="Times New Roman" w:hAnsi="Times New Roman" w:cs="Times New Roman"/>
          <w:color w:val="000000" w:themeColor="text1"/>
          <w:sz w:val="24"/>
          <w:szCs w:val="24"/>
        </w:rPr>
        <w:t xml:space="preserve"> two forms </w:t>
      </w:r>
      <w:r w:rsidR="00442118" w:rsidRPr="00B7660F">
        <w:rPr>
          <w:rFonts w:ascii="Times New Roman" w:eastAsia="Times New Roman" w:hAnsi="Times New Roman" w:cs="Times New Roman"/>
          <w:color w:val="000000" w:themeColor="text1"/>
          <w:sz w:val="24"/>
          <w:szCs w:val="24"/>
        </w:rPr>
        <w:t>exist in Mark that appear to have been</w:t>
      </w:r>
      <w:r w:rsidR="002047DF" w:rsidRPr="00B7660F">
        <w:rPr>
          <w:rFonts w:ascii="Times New Roman" w:eastAsia="Times New Roman" w:hAnsi="Times New Roman" w:cs="Times New Roman"/>
          <w:color w:val="000000" w:themeColor="text1"/>
          <w:sz w:val="24"/>
          <w:szCs w:val="24"/>
        </w:rPr>
        <w:t xml:space="preserve"> written separately and then merged</w:t>
      </w:r>
      <w:r w:rsidR="00B076A0"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The redactions of the second form a</w:t>
      </w:r>
      <w:r w:rsidR="000563A2" w:rsidRPr="00B7660F">
        <w:rPr>
          <w:rFonts w:ascii="Times New Roman" w:eastAsia="Times New Roman" w:hAnsi="Times New Roman" w:cs="Times New Roman"/>
          <w:color w:val="000000" w:themeColor="text1"/>
          <w:sz w:val="24"/>
          <w:szCs w:val="24"/>
        </w:rPr>
        <w:t xml:space="preserve">ppear to be insertions </w:t>
      </w:r>
      <w:r w:rsidR="00442118" w:rsidRPr="00B7660F">
        <w:rPr>
          <w:rFonts w:ascii="Times New Roman" w:eastAsia="Times New Roman" w:hAnsi="Times New Roman" w:cs="Times New Roman"/>
          <w:color w:val="000000" w:themeColor="text1"/>
          <w:sz w:val="24"/>
          <w:szCs w:val="24"/>
        </w:rPr>
        <w:t xml:space="preserve">to the first, </w:t>
      </w:r>
      <w:r w:rsidR="00B076A0" w:rsidRPr="00B7660F">
        <w:rPr>
          <w:rFonts w:ascii="Times New Roman" w:eastAsia="Times New Roman" w:hAnsi="Times New Roman" w:cs="Times New Roman"/>
          <w:color w:val="000000" w:themeColor="text1"/>
          <w:sz w:val="24"/>
          <w:szCs w:val="24"/>
        </w:rPr>
        <w:t>which are</w:t>
      </w:r>
      <w:r w:rsidR="000563A2" w:rsidRPr="00B7660F">
        <w:rPr>
          <w:rFonts w:ascii="Times New Roman" w:eastAsia="Times New Roman" w:hAnsi="Times New Roman" w:cs="Times New Roman"/>
          <w:color w:val="000000" w:themeColor="text1"/>
          <w:sz w:val="24"/>
          <w:szCs w:val="24"/>
        </w:rPr>
        <w:t xml:space="preserve"> e</w:t>
      </w:r>
      <w:r w:rsidRPr="00B7660F">
        <w:rPr>
          <w:rFonts w:ascii="Times New Roman" w:eastAsia="Times New Roman" w:hAnsi="Times New Roman" w:cs="Times New Roman"/>
          <w:color w:val="000000" w:themeColor="text1"/>
          <w:sz w:val="24"/>
          <w:szCs w:val="24"/>
        </w:rPr>
        <w:t xml:space="preserve">specially </w:t>
      </w:r>
      <w:r w:rsidR="000563A2" w:rsidRPr="00B7660F">
        <w:rPr>
          <w:rFonts w:ascii="Times New Roman" w:eastAsia="Times New Roman" w:hAnsi="Times New Roman" w:cs="Times New Roman"/>
          <w:color w:val="000000" w:themeColor="text1"/>
          <w:sz w:val="24"/>
          <w:szCs w:val="24"/>
        </w:rPr>
        <w:t>evident in</w:t>
      </w:r>
      <w:r w:rsidR="00442118" w:rsidRPr="00B7660F">
        <w:rPr>
          <w:rFonts w:ascii="Times New Roman" w:eastAsia="Times New Roman" w:hAnsi="Times New Roman" w:cs="Times New Roman"/>
          <w:color w:val="000000" w:themeColor="text1"/>
          <w:sz w:val="24"/>
          <w:szCs w:val="24"/>
        </w:rPr>
        <w:t xml:space="preserve"> Mk 1:15; 8:34-38; 9:1</w:t>
      </w:r>
      <w:r w:rsidR="00D85AD4">
        <w:rPr>
          <w:rFonts w:ascii="Times New Roman" w:eastAsia="Times New Roman" w:hAnsi="Times New Roman" w:cs="Times New Roman"/>
          <w:color w:val="000000" w:themeColor="text1"/>
          <w:sz w:val="24"/>
          <w:szCs w:val="24"/>
        </w:rPr>
        <w:t>;</w:t>
      </w:r>
      <w:r w:rsidR="00442118" w:rsidRPr="00B7660F">
        <w:rPr>
          <w:rFonts w:ascii="Times New Roman" w:eastAsia="Times New Roman" w:hAnsi="Times New Roman" w:cs="Times New Roman"/>
          <w:color w:val="000000" w:themeColor="text1"/>
          <w:sz w:val="24"/>
          <w:szCs w:val="24"/>
        </w:rPr>
        <w:t xml:space="preserve"> 13 and 14:62. In</w:t>
      </w:r>
      <w:r w:rsidR="000563A2" w:rsidRPr="00B7660F">
        <w:rPr>
          <w:rFonts w:ascii="Times New Roman" w:eastAsia="Times New Roman" w:hAnsi="Times New Roman" w:cs="Times New Roman"/>
          <w:color w:val="000000" w:themeColor="text1"/>
          <w:sz w:val="24"/>
          <w:szCs w:val="24"/>
        </w:rPr>
        <w:t xml:space="preserve"> Mark 13 </w:t>
      </w:r>
      <w:r w:rsidR="00442118" w:rsidRPr="00B7660F">
        <w:rPr>
          <w:rFonts w:ascii="Times New Roman" w:eastAsia="Times New Roman" w:hAnsi="Times New Roman" w:cs="Times New Roman"/>
          <w:color w:val="000000" w:themeColor="text1"/>
          <w:sz w:val="24"/>
          <w:szCs w:val="24"/>
        </w:rPr>
        <w:t>there is a</w:t>
      </w:r>
      <w:r w:rsidR="000563A2" w:rsidRPr="00B7660F">
        <w:rPr>
          <w:rFonts w:ascii="Times New Roman" w:eastAsia="Times New Roman" w:hAnsi="Times New Roman" w:cs="Times New Roman"/>
          <w:color w:val="000000" w:themeColor="text1"/>
          <w:sz w:val="24"/>
          <w:szCs w:val="24"/>
        </w:rPr>
        <w:t xml:space="preserve"> microhistorical account of the </w:t>
      </w:r>
      <w:r w:rsidR="00442118" w:rsidRPr="00B7660F">
        <w:rPr>
          <w:rFonts w:ascii="Times New Roman" w:eastAsia="Times New Roman" w:hAnsi="Times New Roman" w:cs="Times New Roman"/>
          <w:color w:val="000000" w:themeColor="text1"/>
          <w:sz w:val="24"/>
          <w:szCs w:val="24"/>
        </w:rPr>
        <w:t>first Jewish Roman War and siege of Jerusalem, that appears to</w:t>
      </w:r>
      <w:r w:rsidR="000563A2" w:rsidRPr="00B7660F">
        <w:rPr>
          <w:rFonts w:ascii="Times New Roman" w:eastAsia="Times New Roman" w:hAnsi="Times New Roman" w:cs="Times New Roman"/>
          <w:color w:val="000000" w:themeColor="text1"/>
          <w:sz w:val="24"/>
          <w:szCs w:val="24"/>
        </w:rPr>
        <w:t xml:space="preserve"> </w:t>
      </w:r>
      <w:r w:rsidR="00F40B8B">
        <w:rPr>
          <w:rFonts w:ascii="Times New Roman" w:eastAsia="Times New Roman" w:hAnsi="Times New Roman" w:cs="Times New Roman"/>
          <w:color w:val="000000" w:themeColor="text1"/>
          <w:sz w:val="24"/>
          <w:szCs w:val="24"/>
        </w:rPr>
        <w:t xml:space="preserve">have </w:t>
      </w:r>
      <w:r w:rsidR="000563A2" w:rsidRPr="00B7660F">
        <w:rPr>
          <w:rFonts w:ascii="Times New Roman" w:eastAsia="Times New Roman" w:hAnsi="Times New Roman" w:cs="Times New Roman"/>
          <w:color w:val="000000" w:themeColor="text1"/>
          <w:sz w:val="24"/>
          <w:szCs w:val="24"/>
        </w:rPr>
        <w:t>been</w:t>
      </w:r>
      <w:r w:rsidRPr="00B7660F">
        <w:rPr>
          <w:rFonts w:ascii="Times New Roman" w:eastAsia="Times New Roman" w:hAnsi="Times New Roman" w:cs="Times New Roman"/>
          <w:color w:val="000000" w:themeColor="text1"/>
          <w:sz w:val="24"/>
          <w:szCs w:val="24"/>
        </w:rPr>
        <w:t xml:space="preserve"> sandwiched between chapters 12 and 14 </w:t>
      </w:r>
      <w:r w:rsidR="000563A2" w:rsidRPr="00B7660F">
        <w:rPr>
          <w:rFonts w:ascii="Times New Roman" w:eastAsia="Times New Roman" w:hAnsi="Times New Roman" w:cs="Times New Roman"/>
          <w:color w:val="000000" w:themeColor="text1"/>
          <w:sz w:val="24"/>
          <w:szCs w:val="24"/>
        </w:rPr>
        <w:t xml:space="preserve">of the text. </w:t>
      </w:r>
      <w:r w:rsidR="008E0F64" w:rsidRPr="00B7660F">
        <w:rPr>
          <w:rFonts w:ascii="Times New Roman" w:eastAsia="Times New Roman" w:hAnsi="Times New Roman" w:cs="Times New Roman"/>
          <w:color w:val="000000" w:themeColor="text1"/>
          <w:sz w:val="24"/>
          <w:szCs w:val="24"/>
        </w:rPr>
        <w:t>Merging is</w:t>
      </w:r>
      <w:r w:rsidR="00B076A0" w:rsidRPr="00B7660F">
        <w:rPr>
          <w:rFonts w:ascii="Times New Roman" w:eastAsia="Times New Roman" w:hAnsi="Times New Roman" w:cs="Times New Roman"/>
          <w:color w:val="000000" w:themeColor="text1"/>
          <w:sz w:val="24"/>
          <w:szCs w:val="24"/>
        </w:rPr>
        <w:t xml:space="preserve"> particularly</w:t>
      </w:r>
      <w:r w:rsidR="008E0F64" w:rsidRPr="00B7660F">
        <w:rPr>
          <w:rFonts w:ascii="Times New Roman" w:eastAsia="Times New Roman" w:hAnsi="Times New Roman" w:cs="Times New Roman"/>
          <w:color w:val="000000" w:themeColor="text1"/>
          <w:sz w:val="24"/>
          <w:szCs w:val="24"/>
        </w:rPr>
        <w:t xml:space="preserve"> evident in</w:t>
      </w:r>
      <w:r w:rsidRPr="00B7660F">
        <w:rPr>
          <w:rFonts w:ascii="Times New Roman" w:eastAsia="Times New Roman" w:hAnsi="Times New Roman" w:cs="Times New Roman"/>
          <w:color w:val="000000" w:themeColor="text1"/>
          <w:sz w:val="24"/>
          <w:szCs w:val="24"/>
        </w:rPr>
        <w:t xml:space="preserve"> </w:t>
      </w:r>
      <w:r w:rsidR="008E0F64" w:rsidRPr="00B7660F">
        <w:rPr>
          <w:rFonts w:ascii="Times New Roman" w:eastAsia="Times New Roman" w:hAnsi="Times New Roman" w:cs="Times New Roman"/>
          <w:color w:val="000000" w:themeColor="text1"/>
          <w:sz w:val="24"/>
          <w:szCs w:val="24"/>
        </w:rPr>
        <w:t>the</w:t>
      </w:r>
      <w:r w:rsidRPr="00B7660F">
        <w:rPr>
          <w:rFonts w:ascii="Times New Roman" w:eastAsia="Times New Roman" w:hAnsi="Times New Roman" w:cs="Times New Roman"/>
          <w:color w:val="000000" w:themeColor="text1"/>
          <w:sz w:val="24"/>
          <w:szCs w:val="24"/>
        </w:rPr>
        <w:t xml:space="preserve"> </w:t>
      </w:r>
      <w:r w:rsidR="003D2D05" w:rsidRPr="00B7660F">
        <w:rPr>
          <w:rFonts w:ascii="Times New Roman" w:eastAsia="Times New Roman" w:hAnsi="Times New Roman" w:cs="Times New Roman"/>
          <w:color w:val="000000" w:themeColor="text1"/>
          <w:sz w:val="24"/>
          <w:szCs w:val="24"/>
        </w:rPr>
        <w:t xml:space="preserve">naming </w:t>
      </w:r>
      <w:r w:rsidR="008E0F64" w:rsidRPr="00B7660F">
        <w:rPr>
          <w:rFonts w:ascii="Times New Roman" w:eastAsia="Times New Roman" w:hAnsi="Times New Roman" w:cs="Times New Roman"/>
          <w:color w:val="000000" w:themeColor="text1"/>
          <w:sz w:val="24"/>
          <w:szCs w:val="24"/>
        </w:rPr>
        <w:t>of</w:t>
      </w:r>
      <w:r w:rsidRPr="00B7660F">
        <w:rPr>
          <w:rFonts w:ascii="Times New Roman" w:eastAsia="Times New Roman" w:hAnsi="Times New Roman" w:cs="Times New Roman"/>
          <w:color w:val="000000" w:themeColor="text1"/>
          <w:sz w:val="24"/>
          <w:szCs w:val="24"/>
        </w:rPr>
        <w:t xml:space="preserve"> apostles as witnesses in Mark 13</w:t>
      </w:r>
      <w:r w:rsidR="003D2D05" w:rsidRPr="00B7660F">
        <w:rPr>
          <w:rFonts w:ascii="Times New Roman" w:eastAsia="Times New Roman" w:hAnsi="Times New Roman" w:cs="Times New Roman"/>
          <w:color w:val="000000" w:themeColor="text1"/>
          <w:sz w:val="24"/>
          <w:szCs w:val="24"/>
        </w:rPr>
        <w:t>:1, 3</w:t>
      </w:r>
      <w:r w:rsidRPr="00B7660F">
        <w:rPr>
          <w:rFonts w:ascii="Times New Roman" w:eastAsia="Times New Roman" w:hAnsi="Times New Roman" w:cs="Times New Roman"/>
          <w:color w:val="000000" w:themeColor="text1"/>
          <w:sz w:val="24"/>
          <w:szCs w:val="24"/>
        </w:rPr>
        <w:t xml:space="preserve">, who were </w:t>
      </w:r>
      <w:r w:rsidR="00442118" w:rsidRPr="00B7660F">
        <w:rPr>
          <w:rFonts w:ascii="Times New Roman" w:eastAsia="Times New Roman" w:hAnsi="Times New Roman" w:cs="Times New Roman"/>
          <w:color w:val="000000" w:themeColor="text1"/>
          <w:sz w:val="24"/>
          <w:szCs w:val="24"/>
        </w:rPr>
        <w:t xml:space="preserve">in all likelihood </w:t>
      </w:r>
      <w:r w:rsidRPr="00B7660F">
        <w:rPr>
          <w:rFonts w:ascii="Times New Roman" w:eastAsia="Times New Roman" w:hAnsi="Times New Roman" w:cs="Times New Roman"/>
          <w:color w:val="000000" w:themeColor="text1"/>
          <w:sz w:val="24"/>
          <w:szCs w:val="24"/>
        </w:rPr>
        <w:t xml:space="preserve">no longer part of the Jerusalem </w:t>
      </w:r>
      <w:r w:rsidR="003D2D05" w:rsidRPr="00B7660F">
        <w:rPr>
          <w:rFonts w:ascii="Times New Roman" w:eastAsia="Times New Roman" w:hAnsi="Times New Roman" w:cs="Times New Roman"/>
          <w:color w:val="000000" w:themeColor="text1"/>
          <w:sz w:val="24"/>
          <w:szCs w:val="24"/>
        </w:rPr>
        <w:t>community</w:t>
      </w:r>
      <w:r w:rsidR="00442118" w:rsidRPr="00B7660F">
        <w:rPr>
          <w:rFonts w:ascii="Times New Roman" w:eastAsia="Times New Roman" w:hAnsi="Times New Roman" w:cs="Times New Roman"/>
          <w:color w:val="000000" w:themeColor="text1"/>
          <w:sz w:val="24"/>
          <w:szCs w:val="24"/>
        </w:rPr>
        <w:t xml:space="preserve"> and leadership at the time the account was written</w:t>
      </w:r>
      <w:r w:rsidR="000563A2" w:rsidRPr="00B7660F">
        <w:rPr>
          <w:rFonts w:ascii="Times New Roman" w:eastAsia="Times New Roman" w:hAnsi="Times New Roman" w:cs="Times New Roman"/>
          <w:color w:val="000000" w:themeColor="text1"/>
          <w:sz w:val="24"/>
          <w:szCs w:val="24"/>
        </w:rPr>
        <w:t>.</w:t>
      </w:r>
      <w:r w:rsidR="00EE5383" w:rsidRPr="00B7660F">
        <w:rPr>
          <w:rStyle w:val="FootnoteReference"/>
          <w:rFonts w:ascii="Times New Roman" w:eastAsia="Times New Roman" w:hAnsi="Times New Roman" w:cs="Times New Roman"/>
          <w:color w:val="000000" w:themeColor="text1"/>
          <w:sz w:val="24"/>
          <w:szCs w:val="24"/>
        </w:rPr>
        <w:footnoteReference w:id="759"/>
      </w:r>
      <w:r w:rsidR="000563A2" w:rsidRPr="00B7660F">
        <w:rPr>
          <w:rFonts w:ascii="Times New Roman" w:eastAsia="Times New Roman" w:hAnsi="Times New Roman" w:cs="Times New Roman"/>
          <w:color w:val="000000" w:themeColor="text1"/>
          <w:sz w:val="24"/>
          <w:szCs w:val="24"/>
        </w:rPr>
        <w:t xml:space="preserve"> </w:t>
      </w:r>
      <w:r w:rsidR="008E0F64" w:rsidRPr="00B7660F">
        <w:rPr>
          <w:rFonts w:ascii="Times New Roman" w:eastAsia="Times New Roman" w:hAnsi="Times New Roman" w:cs="Times New Roman"/>
          <w:color w:val="000000" w:themeColor="text1"/>
          <w:sz w:val="24"/>
          <w:szCs w:val="24"/>
        </w:rPr>
        <w:t xml:space="preserve">The final redaction in the apocalyptic form, </w:t>
      </w:r>
      <w:r w:rsidR="00B076A0" w:rsidRPr="00B7660F">
        <w:rPr>
          <w:rFonts w:ascii="Times New Roman" w:eastAsia="Times New Roman" w:hAnsi="Times New Roman" w:cs="Times New Roman"/>
          <w:color w:val="000000" w:themeColor="text1"/>
          <w:sz w:val="24"/>
          <w:szCs w:val="24"/>
        </w:rPr>
        <w:t xml:space="preserve">in </w:t>
      </w:r>
      <w:r w:rsidR="008E0F64" w:rsidRPr="00B7660F">
        <w:rPr>
          <w:rFonts w:ascii="Times New Roman" w:eastAsia="Times New Roman" w:hAnsi="Times New Roman" w:cs="Times New Roman"/>
          <w:color w:val="000000" w:themeColor="text1"/>
          <w:sz w:val="24"/>
          <w:szCs w:val="24"/>
        </w:rPr>
        <w:t>Mk 14:62, shows that the writers were intent upon removing any doubt</w:t>
      </w:r>
      <w:r w:rsidR="00B076A0" w:rsidRPr="00B7660F">
        <w:rPr>
          <w:rFonts w:ascii="Times New Roman" w:eastAsia="Times New Roman" w:hAnsi="Times New Roman" w:cs="Times New Roman"/>
          <w:color w:val="000000" w:themeColor="text1"/>
          <w:sz w:val="24"/>
          <w:szCs w:val="24"/>
        </w:rPr>
        <w:t xml:space="preserve"> at the end of their redaction,</w:t>
      </w:r>
      <w:r w:rsidR="008E0F64" w:rsidRPr="00B7660F">
        <w:rPr>
          <w:rFonts w:ascii="Times New Roman" w:eastAsia="Times New Roman" w:hAnsi="Times New Roman" w:cs="Times New Roman"/>
          <w:color w:val="000000" w:themeColor="text1"/>
          <w:sz w:val="24"/>
          <w:szCs w:val="24"/>
        </w:rPr>
        <w:t xml:space="preserve"> as to the identity of t</w:t>
      </w:r>
      <w:r w:rsidR="00B076A0" w:rsidRPr="00B7660F">
        <w:rPr>
          <w:rFonts w:ascii="Times New Roman" w:eastAsia="Times New Roman" w:hAnsi="Times New Roman" w:cs="Times New Roman"/>
          <w:color w:val="000000" w:themeColor="text1"/>
          <w:sz w:val="24"/>
          <w:szCs w:val="24"/>
        </w:rPr>
        <w:t xml:space="preserve">he </w:t>
      </w:r>
      <w:r w:rsidR="008E0F64" w:rsidRPr="00B7660F">
        <w:rPr>
          <w:rFonts w:ascii="Times New Roman" w:eastAsia="Times New Roman" w:hAnsi="Times New Roman" w:cs="Times New Roman"/>
          <w:color w:val="000000" w:themeColor="text1"/>
          <w:sz w:val="24"/>
          <w:szCs w:val="24"/>
        </w:rPr>
        <w:t xml:space="preserve">Son of Man </w:t>
      </w:r>
      <w:r w:rsidR="00B076A0" w:rsidRPr="00B7660F">
        <w:rPr>
          <w:rFonts w:ascii="Times New Roman" w:eastAsia="Times New Roman" w:hAnsi="Times New Roman" w:cs="Times New Roman"/>
          <w:color w:val="000000" w:themeColor="text1"/>
          <w:sz w:val="24"/>
          <w:szCs w:val="24"/>
        </w:rPr>
        <w:t>as</w:t>
      </w:r>
      <w:r w:rsidR="008E0F64" w:rsidRPr="00B7660F">
        <w:rPr>
          <w:rFonts w:ascii="Times New Roman" w:eastAsia="Times New Roman" w:hAnsi="Times New Roman" w:cs="Times New Roman"/>
          <w:color w:val="000000" w:themeColor="text1"/>
          <w:sz w:val="24"/>
          <w:szCs w:val="24"/>
        </w:rPr>
        <w:t xml:space="preserve"> Jesus of Nazareth</w:t>
      </w:r>
      <w:r w:rsidR="00442118" w:rsidRPr="00B7660F">
        <w:rPr>
          <w:rFonts w:ascii="Times New Roman" w:eastAsia="Times New Roman" w:hAnsi="Times New Roman" w:cs="Times New Roman"/>
          <w:color w:val="000000" w:themeColor="text1"/>
          <w:sz w:val="24"/>
          <w:szCs w:val="24"/>
        </w:rPr>
        <w:t xml:space="preserve">, and again present testimony from Jesus that cannot be corroborated, or explained as how the </w:t>
      </w:r>
      <w:r w:rsidR="00442118" w:rsidRPr="00B7660F">
        <w:rPr>
          <w:rFonts w:ascii="Times New Roman" w:eastAsia="Times New Roman" w:hAnsi="Times New Roman" w:cs="Times New Roman"/>
          <w:color w:val="000000" w:themeColor="text1"/>
          <w:sz w:val="24"/>
          <w:szCs w:val="24"/>
        </w:rPr>
        <w:lastRenderedPageBreak/>
        <w:t>account came to be in the writers hands and why it is being added to the tradition, forty years after Jesus’s trial</w:t>
      </w:r>
      <w:r w:rsidR="008E0F64" w:rsidRPr="00B7660F">
        <w:rPr>
          <w:rFonts w:ascii="Times New Roman" w:eastAsia="Times New Roman" w:hAnsi="Times New Roman" w:cs="Times New Roman"/>
          <w:color w:val="000000" w:themeColor="text1"/>
          <w:sz w:val="24"/>
          <w:szCs w:val="24"/>
        </w:rPr>
        <w:t>.</w:t>
      </w:r>
    </w:p>
    <w:p w14:paraId="785708C8" w14:textId="77777777" w:rsidR="00202753" w:rsidRPr="00B7660F" w:rsidRDefault="00202753" w:rsidP="00831FC3">
      <w:pPr>
        <w:spacing w:after="0" w:line="360" w:lineRule="auto"/>
        <w:rPr>
          <w:rFonts w:ascii="Times New Roman" w:eastAsia="Times New Roman" w:hAnsi="Times New Roman" w:cs="Times New Roman"/>
          <w:b/>
          <w:bCs/>
          <w:color w:val="000000" w:themeColor="text1"/>
          <w:sz w:val="24"/>
          <w:szCs w:val="24"/>
        </w:rPr>
      </w:pPr>
    </w:p>
    <w:p w14:paraId="0102865C" w14:textId="7A906AF8" w:rsidR="00F11F34" w:rsidRPr="00B7660F" w:rsidRDefault="48B31366" w:rsidP="00121C4B">
      <w:pPr>
        <w:spacing w:after="120" w:line="360" w:lineRule="auto"/>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b/>
          <w:bCs/>
          <w:color w:val="000000" w:themeColor="text1"/>
          <w:sz w:val="24"/>
          <w:szCs w:val="24"/>
        </w:rPr>
        <w:t>9</w:t>
      </w:r>
      <w:r w:rsidR="780F5558" w:rsidRPr="00B7660F">
        <w:rPr>
          <w:rFonts w:ascii="Times New Roman" w:eastAsia="Times New Roman" w:hAnsi="Times New Roman" w:cs="Times New Roman"/>
          <w:b/>
          <w:bCs/>
          <w:color w:val="000000" w:themeColor="text1"/>
          <w:sz w:val="24"/>
          <w:szCs w:val="24"/>
        </w:rPr>
        <w:t>.1</w:t>
      </w:r>
      <w:r w:rsidR="00632128" w:rsidRPr="00B7660F">
        <w:rPr>
          <w:rFonts w:ascii="Times New Roman" w:eastAsia="Times New Roman" w:hAnsi="Times New Roman" w:cs="Times New Roman"/>
          <w:b/>
          <w:bCs/>
          <w:color w:val="000000" w:themeColor="text1"/>
          <w:sz w:val="24"/>
          <w:szCs w:val="24"/>
        </w:rPr>
        <w:t xml:space="preserve"> </w:t>
      </w:r>
      <w:r w:rsidR="006B7FDA" w:rsidRPr="00B7660F">
        <w:rPr>
          <w:rFonts w:ascii="Times New Roman" w:eastAsia="Times New Roman" w:hAnsi="Times New Roman" w:cs="Times New Roman"/>
          <w:b/>
          <w:bCs/>
          <w:color w:val="000000" w:themeColor="text1"/>
          <w:sz w:val="24"/>
          <w:szCs w:val="24"/>
        </w:rPr>
        <w:t>When</w:t>
      </w:r>
      <w:r w:rsidR="00D17A89" w:rsidRPr="00B7660F">
        <w:rPr>
          <w:rFonts w:ascii="Times New Roman" w:eastAsia="Times New Roman" w:hAnsi="Times New Roman" w:cs="Times New Roman"/>
          <w:b/>
          <w:bCs/>
          <w:color w:val="000000" w:themeColor="text1"/>
          <w:sz w:val="24"/>
          <w:szCs w:val="24"/>
        </w:rPr>
        <w:t xml:space="preserve"> T</w:t>
      </w:r>
      <w:r w:rsidR="00632128" w:rsidRPr="00B7660F">
        <w:rPr>
          <w:rFonts w:ascii="Times New Roman" w:eastAsia="Times New Roman" w:hAnsi="Times New Roman" w:cs="Times New Roman"/>
          <w:b/>
          <w:bCs/>
          <w:color w:val="000000" w:themeColor="text1"/>
          <w:sz w:val="24"/>
          <w:szCs w:val="24"/>
        </w:rPr>
        <w:t xml:space="preserve">extualization </w:t>
      </w:r>
      <w:r w:rsidR="00A93F02" w:rsidRPr="00B7660F">
        <w:rPr>
          <w:rFonts w:ascii="Times New Roman" w:eastAsia="Times New Roman" w:hAnsi="Times New Roman" w:cs="Times New Roman"/>
          <w:b/>
          <w:bCs/>
          <w:color w:val="000000" w:themeColor="text1"/>
          <w:sz w:val="24"/>
          <w:szCs w:val="24"/>
        </w:rPr>
        <w:t>and Augmentation of the</w:t>
      </w:r>
      <w:r w:rsidR="00DE6AF2" w:rsidRPr="00B7660F">
        <w:rPr>
          <w:rFonts w:ascii="Times New Roman" w:eastAsia="Times New Roman" w:hAnsi="Times New Roman" w:cs="Times New Roman"/>
          <w:b/>
          <w:bCs/>
          <w:color w:val="000000" w:themeColor="text1"/>
          <w:sz w:val="24"/>
          <w:szCs w:val="24"/>
        </w:rPr>
        <w:t xml:space="preserve"> Oral Tradition </w:t>
      </w:r>
      <w:r w:rsidR="006B7FDA" w:rsidRPr="00B7660F">
        <w:rPr>
          <w:rFonts w:ascii="Times New Roman" w:eastAsia="Times New Roman" w:hAnsi="Times New Roman" w:cs="Times New Roman"/>
          <w:b/>
          <w:bCs/>
          <w:color w:val="000000" w:themeColor="text1"/>
          <w:sz w:val="24"/>
          <w:szCs w:val="24"/>
        </w:rPr>
        <w:t>became an Imperative</w:t>
      </w:r>
    </w:p>
    <w:p w14:paraId="6DBC5C1E" w14:textId="0E674A7F" w:rsidR="00732432" w:rsidRPr="00B7660F" w:rsidRDefault="00F4635C" w:rsidP="00831FC3">
      <w:pPr>
        <w:pStyle w:val="FootnoteText"/>
        <w:spacing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Perhaps the earliest moment when the Church</w:t>
      </w:r>
      <w:r w:rsidR="00D74C9F"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contemplated a written version of the</w:t>
      </w:r>
      <w:r w:rsidR="001D21D0"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oral tradition</w:t>
      </w:r>
      <w:r w:rsidR="00442118"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 xml:space="preserve">was in 42 CE </w:t>
      </w:r>
      <w:r w:rsidR="00971EA9" w:rsidRPr="00B7660F">
        <w:rPr>
          <w:rFonts w:ascii="Times New Roman" w:eastAsia="Times New Roman" w:hAnsi="Times New Roman" w:cs="Times New Roman"/>
          <w:color w:val="000000" w:themeColor="text1"/>
          <w:sz w:val="24"/>
          <w:szCs w:val="24"/>
        </w:rPr>
        <w:t xml:space="preserve">when </w:t>
      </w:r>
      <w:r w:rsidRPr="00B7660F">
        <w:rPr>
          <w:rFonts w:ascii="Times New Roman" w:eastAsia="Times New Roman" w:hAnsi="Times New Roman" w:cs="Times New Roman"/>
          <w:color w:val="000000" w:themeColor="text1"/>
          <w:sz w:val="24"/>
          <w:szCs w:val="24"/>
        </w:rPr>
        <w:t>Herod</w:t>
      </w:r>
      <w:r w:rsidR="00971EA9" w:rsidRPr="00B7660F">
        <w:rPr>
          <w:rFonts w:ascii="Times New Roman" w:eastAsia="Times New Roman" w:hAnsi="Times New Roman" w:cs="Times New Roman"/>
          <w:color w:val="000000" w:themeColor="text1"/>
          <w:sz w:val="24"/>
          <w:szCs w:val="24"/>
        </w:rPr>
        <w:t>ian</w:t>
      </w:r>
      <w:r w:rsidRPr="00B7660F">
        <w:rPr>
          <w:rFonts w:ascii="Times New Roman" w:eastAsia="Times New Roman" w:hAnsi="Times New Roman" w:cs="Times New Roman"/>
          <w:color w:val="000000" w:themeColor="text1"/>
          <w:sz w:val="24"/>
          <w:szCs w:val="24"/>
        </w:rPr>
        <w:t xml:space="preserve"> </w:t>
      </w:r>
      <w:r w:rsidR="00971EA9" w:rsidRPr="00B7660F">
        <w:rPr>
          <w:rFonts w:ascii="Times New Roman" w:eastAsia="Times New Roman" w:hAnsi="Times New Roman" w:cs="Times New Roman"/>
          <w:color w:val="000000" w:themeColor="text1"/>
          <w:sz w:val="24"/>
          <w:szCs w:val="24"/>
        </w:rPr>
        <w:t>persecution of the Twelve led to the death of one of the apostles</w:t>
      </w:r>
      <w:r w:rsidRPr="00B7660F">
        <w:rPr>
          <w:rFonts w:ascii="Times New Roman" w:eastAsia="Times New Roman" w:hAnsi="Times New Roman" w:cs="Times New Roman"/>
          <w:color w:val="000000" w:themeColor="text1"/>
          <w:sz w:val="24"/>
          <w:szCs w:val="24"/>
        </w:rPr>
        <w:t xml:space="preserve">. </w:t>
      </w:r>
      <w:r w:rsidR="00A16802" w:rsidRPr="00B7660F">
        <w:rPr>
          <w:rFonts w:ascii="Times New Roman" w:eastAsia="Times New Roman" w:hAnsi="Times New Roman" w:cs="Times New Roman"/>
          <w:color w:val="000000" w:themeColor="text1"/>
          <w:sz w:val="24"/>
          <w:szCs w:val="24"/>
        </w:rPr>
        <w:t xml:space="preserve">As previously noted, </w:t>
      </w:r>
      <w:r w:rsidRPr="00B7660F">
        <w:rPr>
          <w:rFonts w:ascii="Times New Roman" w:eastAsia="Times New Roman" w:hAnsi="Times New Roman" w:cs="Times New Roman"/>
          <w:color w:val="000000" w:themeColor="text1"/>
          <w:sz w:val="24"/>
          <w:szCs w:val="24"/>
        </w:rPr>
        <w:t xml:space="preserve">Bauckham believes that this was the time when the </w:t>
      </w:r>
      <w:r w:rsidR="00442118" w:rsidRPr="00B7660F">
        <w:rPr>
          <w:rFonts w:ascii="Times New Roman" w:eastAsia="Times New Roman" w:hAnsi="Times New Roman" w:cs="Times New Roman"/>
          <w:color w:val="000000" w:themeColor="text1"/>
          <w:sz w:val="24"/>
          <w:szCs w:val="24"/>
        </w:rPr>
        <w:t>Twelve</w:t>
      </w:r>
      <w:r w:rsidRPr="00B7660F">
        <w:rPr>
          <w:rFonts w:ascii="Times New Roman" w:eastAsia="Times New Roman" w:hAnsi="Times New Roman" w:cs="Times New Roman"/>
          <w:color w:val="000000" w:themeColor="text1"/>
          <w:sz w:val="24"/>
          <w:szCs w:val="24"/>
        </w:rPr>
        <w:t xml:space="preserve"> ceased to lead the Jerusalem Church and James</w:t>
      </w:r>
      <w:r w:rsidR="00971EA9" w:rsidRPr="00B7660F">
        <w:rPr>
          <w:rFonts w:ascii="Times New Roman" w:eastAsia="Times New Roman" w:hAnsi="Times New Roman" w:cs="Times New Roman"/>
          <w:color w:val="000000" w:themeColor="text1"/>
          <w:sz w:val="24"/>
          <w:szCs w:val="24"/>
        </w:rPr>
        <w:t>, the brother of Jesus,</w:t>
      </w:r>
      <w:r w:rsidRPr="00B7660F">
        <w:rPr>
          <w:rFonts w:ascii="Times New Roman" w:eastAsia="Times New Roman" w:hAnsi="Times New Roman" w:cs="Times New Roman"/>
          <w:color w:val="000000" w:themeColor="text1"/>
          <w:sz w:val="24"/>
          <w:szCs w:val="24"/>
        </w:rPr>
        <w:t xml:space="preserve"> rose to leadership.</w:t>
      </w:r>
      <w:r w:rsidRPr="00B7660F">
        <w:rPr>
          <w:rStyle w:val="FootnoteReference"/>
          <w:rFonts w:ascii="Times New Roman" w:eastAsia="Times New Roman" w:hAnsi="Times New Roman" w:cs="Times New Roman"/>
          <w:color w:val="000000" w:themeColor="text1"/>
          <w:sz w:val="24"/>
          <w:szCs w:val="24"/>
        </w:rPr>
        <w:footnoteReference w:id="760"/>
      </w:r>
      <w:r w:rsidRPr="00B7660F">
        <w:rPr>
          <w:rFonts w:ascii="Times New Roman" w:eastAsia="Times New Roman" w:hAnsi="Times New Roman" w:cs="Times New Roman"/>
          <w:color w:val="000000" w:themeColor="text1"/>
          <w:sz w:val="24"/>
          <w:szCs w:val="24"/>
        </w:rPr>
        <w:t xml:space="preserve"> </w:t>
      </w:r>
      <w:r w:rsidR="00971EA9" w:rsidRPr="00B7660F">
        <w:rPr>
          <w:rFonts w:ascii="Times New Roman" w:eastAsia="Times New Roman" w:hAnsi="Times New Roman" w:cs="Times New Roman"/>
          <w:color w:val="000000" w:themeColor="text1"/>
          <w:sz w:val="24"/>
          <w:szCs w:val="24"/>
        </w:rPr>
        <w:t xml:space="preserve">Under James, </w:t>
      </w:r>
      <w:r w:rsidR="000E43A9" w:rsidRPr="00B7660F">
        <w:rPr>
          <w:rFonts w:ascii="Times New Roman" w:eastAsia="Times New Roman" w:hAnsi="Times New Roman" w:cs="Times New Roman"/>
          <w:color w:val="000000" w:themeColor="text1"/>
          <w:sz w:val="24"/>
          <w:szCs w:val="24"/>
        </w:rPr>
        <w:t xml:space="preserve">the </w:t>
      </w:r>
      <w:r w:rsidRPr="00B7660F">
        <w:rPr>
          <w:rFonts w:ascii="Times New Roman" w:eastAsia="Times New Roman" w:hAnsi="Times New Roman" w:cs="Times New Roman"/>
          <w:color w:val="000000" w:themeColor="text1"/>
          <w:sz w:val="24"/>
          <w:szCs w:val="24"/>
        </w:rPr>
        <w:t>elders of the Jerusalem Council</w:t>
      </w:r>
      <w:r w:rsidRPr="00B7660F">
        <w:rPr>
          <w:rStyle w:val="FootnoteReference"/>
          <w:rFonts w:ascii="Times New Roman" w:eastAsia="Times New Roman" w:hAnsi="Times New Roman" w:cs="Times New Roman"/>
          <w:color w:val="000000" w:themeColor="text1"/>
          <w:sz w:val="24"/>
          <w:szCs w:val="24"/>
        </w:rPr>
        <w:footnoteReference w:id="761"/>
      </w:r>
      <w:r w:rsidRPr="00B7660F">
        <w:rPr>
          <w:rFonts w:ascii="Times New Roman" w:eastAsia="Times New Roman" w:hAnsi="Times New Roman" w:cs="Times New Roman"/>
          <w:color w:val="000000" w:themeColor="text1"/>
          <w:sz w:val="24"/>
          <w:szCs w:val="24"/>
        </w:rPr>
        <w:t xml:space="preserve"> </w:t>
      </w:r>
      <w:r w:rsidR="00442118" w:rsidRPr="00B7660F">
        <w:rPr>
          <w:rFonts w:ascii="Times New Roman" w:eastAsia="Times New Roman" w:hAnsi="Times New Roman" w:cs="Times New Roman"/>
          <w:color w:val="000000" w:themeColor="text1"/>
          <w:sz w:val="24"/>
          <w:szCs w:val="24"/>
        </w:rPr>
        <w:t xml:space="preserve">have </w:t>
      </w:r>
      <w:r w:rsidR="00A16802" w:rsidRPr="00B7660F">
        <w:rPr>
          <w:rFonts w:ascii="Times New Roman" w:eastAsia="Times New Roman" w:hAnsi="Times New Roman" w:cs="Times New Roman"/>
          <w:color w:val="000000" w:themeColor="text1"/>
          <w:sz w:val="24"/>
          <w:szCs w:val="24"/>
        </w:rPr>
        <w:t>taken</w:t>
      </w:r>
      <w:r w:rsidR="00971EA9" w:rsidRPr="00B7660F">
        <w:rPr>
          <w:rFonts w:ascii="Times New Roman" w:eastAsia="Times New Roman" w:hAnsi="Times New Roman" w:cs="Times New Roman"/>
          <w:color w:val="000000" w:themeColor="text1"/>
          <w:sz w:val="24"/>
          <w:szCs w:val="24"/>
        </w:rPr>
        <w:t xml:space="preserve"> charge</w:t>
      </w:r>
      <w:r w:rsidRPr="00B7660F">
        <w:rPr>
          <w:rFonts w:ascii="Times New Roman" w:eastAsia="Times New Roman" w:hAnsi="Times New Roman" w:cs="Times New Roman"/>
          <w:color w:val="000000" w:themeColor="text1"/>
          <w:sz w:val="24"/>
          <w:szCs w:val="24"/>
        </w:rPr>
        <w:t xml:space="preserve"> in the forties</w:t>
      </w:r>
      <w:r w:rsidR="00BA0742">
        <w:rPr>
          <w:rFonts w:ascii="Times New Roman" w:eastAsia="Times New Roman" w:hAnsi="Times New Roman" w:cs="Times New Roman"/>
          <w:color w:val="000000" w:themeColor="text1"/>
          <w:sz w:val="24"/>
          <w:szCs w:val="24"/>
        </w:rPr>
        <w:t>, and</w:t>
      </w:r>
      <w:r w:rsidR="00971EA9" w:rsidRPr="00B7660F">
        <w:rPr>
          <w:rFonts w:ascii="Times New Roman" w:eastAsia="Times New Roman" w:hAnsi="Times New Roman" w:cs="Times New Roman"/>
          <w:color w:val="000000" w:themeColor="text1"/>
          <w:sz w:val="24"/>
          <w:szCs w:val="24"/>
        </w:rPr>
        <w:t xml:space="preserve"> the</w:t>
      </w:r>
      <w:r w:rsidRPr="00B7660F">
        <w:rPr>
          <w:rFonts w:ascii="Times New Roman" w:eastAsia="Times New Roman" w:hAnsi="Times New Roman" w:cs="Times New Roman"/>
          <w:color w:val="000000" w:themeColor="text1"/>
          <w:sz w:val="24"/>
          <w:szCs w:val="24"/>
        </w:rPr>
        <w:t xml:space="preserve"> </w:t>
      </w:r>
      <w:r w:rsidR="00A16802" w:rsidRPr="00B7660F">
        <w:rPr>
          <w:rFonts w:ascii="Times New Roman" w:eastAsia="Times New Roman" w:hAnsi="Times New Roman" w:cs="Times New Roman"/>
          <w:color w:val="000000" w:themeColor="text1"/>
          <w:sz w:val="24"/>
          <w:szCs w:val="24"/>
        </w:rPr>
        <w:t>Twelve</w:t>
      </w:r>
      <w:r w:rsidRPr="00B7660F">
        <w:rPr>
          <w:rFonts w:ascii="Times New Roman" w:eastAsia="Times New Roman" w:hAnsi="Times New Roman" w:cs="Times New Roman"/>
          <w:color w:val="000000" w:themeColor="text1"/>
          <w:sz w:val="24"/>
          <w:szCs w:val="24"/>
        </w:rPr>
        <w:t>, including Peter, begin to fade from view</w:t>
      </w:r>
      <w:r w:rsidR="00442118"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w:t>
      </w:r>
      <w:r w:rsidR="00EF5DBE">
        <w:rPr>
          <w:rFonts w:ascii="Times New Roman" w:eastAsia="Times New Roman" w:hAnsi="Times New Roman" w:cs="Times New Roman"/>
          <w:color w:val="000000" w:themeColor="text1"/>
          <w:sz w:val="24"/>
          <w:szCs w:val="24"/>
        </w:rPr>
        <w:t xml:space="preserve">At this time, </w:t>
      </w:r>
      <w:r w:rsidRPr="00B7660F">
        <w:rPr>
          <w:rFonts w:ascii="Times New Roman" w:eastAsia="Times New Roman" w:hAnsi="Times New Roman" w:cs="Times New Roman"/>
          <w:color w:val="000000" w:themeColor="text1"/>
          <w:sz w:val="24"/>
          <w:szCs w:val="24"/>
        </w:rPr>
        <w:t xml:space="preserve">James and the elders of the Jerusalem Church may have </w:t>
      </w:r>
      <w:r w:rsidR="000E43A9" w:rsidRPr="00B7660F">
        <w:rPr>
          <w:rFonts w:ascii="Times New Roman" w:eastAsia="Times New Roman" w:hAnsi="Times New Roman" w:cs="Times New Roman"/>
          <w:color w:val="000000" w:themeColor="text1"/>
          <w:sz w:val="24"/>
          <w:szCs w:val="24"/>
        </w:rPr>
        <w:t>desired a</w:t>
      </w:r>
      <w:r w:rsidR="00B713C0" w:rsidRPr="00B7660F">
        <w:rPr>
          <w:rFonts w:ascii="Times New Roman" w:eastAsia="Times New Roman" w:hAnsi="Times New Roman" w:cs="Times New Roman"/>
          <w:color w:val="000000" w:themeColor="text1"/>
          <w:sz w:val="24"/>
          <w:szCs w:val="24"/>
        </w:rPr>
        <w:t xml:space="preserve"> record </w:t>
      </w:r>
      <w:r w:rsidR="00EF5DBE">
        <w:rPr>
          <w:rFonts w:ascii="Times New Roman" w:eastAsia="Times New Roman" w:hAnsi="Times New Roman" w:cs="Times New Roman"/>
          <w:color w:val="000000" w:themeColor="text1"/>
          <w:sz w:val="24"/>
          <w:szCs w:val="24"/>
        </w:rPr>
        <w:t xml:space="preserve">of </w:t>
      </w:r>
      <w:r w:rsidR="00B713C0" w:rsidRPr="00B7660F">
        <w:rPr>
          <w:rFonts w:ascii="Times New Roman" w:eastAsia="Times New Roman" w:hAnsi="Times New Roman" w:cs="Times New Roman"/>
          <w:color w:val="000000" w:themeColor="text1"/>
          <w:sz w:val="24"/>
          <w:szCs w:val="24"/>
        </w:rPr>
        <w:t>the</w:t>
      </w:r>
      <w:r w:rsidRPr="00B7660F">
        <w:rPr>
          <w:rFonts w:ascii="Times New Roman" w:eastAsia="Times New Roman" w:hAnsi="Times New Roman" w:cs="Times New Roman"/>
          <w:color w:val="000000" w:themeColor="text1"/>
          <w:sz w:val="24"/>
          <w:szCs w:val="24"/>
        </w:rPr>
        <w:t xml:space="preserve"> stories</w:t>
      </w:r>
      <w:r w:rsidR="001C62C4" w:rsidRPr="00B7660F">
        <w:rPr>
          <w:rFonts w:ascii="Times New Roman" w:eastAsia="Times New Roman" w:hAnsi="Times New Roman" w:cs="Times New Roman"/>
          <w:color w:val="000000" w:themeColor="text1"/>
          <w:sz w:val="24"/>
          <w:szCs w:val="24"/>
        </w:rPr>
        <w:t xml:space="preserve"> </w:t>
      </w:r>
      <w:r w:rsidR="00B713C0" w:rsidRPr="00B7660F">
        <w:rPr>
          <w:rFonts w:ascii="Times New Roman" w:eastAsia="Times New Roman" w:hAnsi="Times New Roman" w:cs="Times New Roman"/>
          <w:color w:val="000000" w:themeColor="text1"/>
          <w:sz w:val="24"/>
          <w:szCs w:val="24"/>
        </w:rPr>
        <w:t>told by</w:t>
      </w:r>
      <w:r w:rsidRPr="00B7660F">
        <w:rPr>
          <w:rFonts w:ascii="Times New Roman" w:eastAsia="Times New Roman" w:hAnsi="Times New Roman" w:cs="Times New Roman"/>
          <w:color w:val="000000" w:themeColor="text1"/>
          <w:sz w:val="24"/>
          <w:szCs w:val="24"/>
        </w:rPr>
        <w:t xml:space="preserve"> the apostles</w:t>
      </w:r>
      <w:r w:rsidR="00442118" w:rsidRPr="00B7660F">
        <w:rPr>
          <w:rFonts w:ascii="Times New Roman" w:eastAsia="Times New Roman" w:hAnsi="Times New Roman" w:cs="Times New Roman"/>
          <w:color w:val="000000" w:themeColor="text1"/>
          <w:sz w:val="24"/>
          <w:szCs w:val="24"/>
        </w:rPr>
        <w:t xml:space="preserve"> </w:t>
      </w:r>
      <w:r w:rsidR="00B713C0" w:rsidRPr="00B7660F">
        <w:rPr>
          <w:rFonts w:ascii="Times New Roman" w:eastAsia="Times New Roman" w:hAnsi="Times New Roman" w:cs="Times New Roman"/>
          <w:color w:val="000000" w:themeColor="text1"/>
          <w:sz w:val="24"/>
          <w:szCs w:val="24"/>
        </w:rPr>
        <w:t xml:space="preserve">for use at </w:t>
      </w:r>
      <w:r w:rsidR="00442118" w:rsidRPr="00B7660F">
        <w:rPr>
          <w:rFonts w:ascii="Times New Roman" w:eastAsia="Times New Roman" w:hAnsi="Times New Roman" w:cs="Times New Roman"/>
          <w:color w:val="000000" w:themeColor="text1"/>
          <w:sz w:val="24"/>
          <w:szCs w:val="24"/>
        </w:rPr>
        <w:t>festival performances</w:t>
      </w:r>
      <w:r w:rsidR="001C62C4" w:rsidRPr="00B7660F">
        <w:rPr>
          <w:rFonts w:ascii="Times New Roman" w:eastAsia="Times New Roman" w:hAnsi="Times New Roman" w:cs="Times New Roman"/>
          <w:color w:val="000000" w:themeColor="text1"/>
          <w:sz w:val="24"/>
          <w:szCs w:val="24"/>
        </w:rPr>
        <w:t xml:space="preserve">. Written </w:t>
      </w:r>
      <w:r w:rsidR="00425D6C" w:rsidRPr="00B7660F">
        <w:rPr>
          <w:rFonts w:ascii="Times New Roman" w:eastAsia="Times New Roman" w:hAnsi="Times New Roman" w:cs="Times New Roman"/>
          <w:color w:val="000000" w:themeColor="text1"/>
          <w:sz w:val="24"/>
          <w:szCs w:val="24"/>
        </w:rPr>
        <w:t xml:space="preserve">material </w:t>
      </w:r>
      <w:r w:rsidR="00B713C0" w:rsidRPr="00B7660F">
        <w:rPr>
          <w:rFonts w:ascii="Times New Roman" w:eastAsia="Times New Roman" w:hAnsi="Times New Roman" w:cs="Times New Roman"/>
          <w:color w:val="000000" w:themeColor="text1"/>
          <w:sz w:val="24"/>
          <w:szCs w:val="24"/>
        </w:rPr>
        <w:t xml:space="preserve">would </w:t>
      </w:r>
      <w:r w:rsidR="00AC2F6D" w:rsidRPr="00B7660F">
        <w:rPr>
          <w:rFonts w:ascii="Times New Roman" w:eastAsia="Times New Roman" w:hAnsi="Times New Roman" w:cs="Times New Roman"/>
          <w:color w:val="000000" w:themeColor="text1"/>
          <w:sz w:val="24"/>
          <w:szCs w:val="24"/>
        </w:rPr>
        <w:t xml:space="preserve">have </w:t>
      </w:r>
      <w:r w:rsidR="00B713C0" w:rsidRPr="00B7660F">
        <w:rPr>
          <w:rFonts w:ascii="Times New Roman" w:eastAsia="Times New Roman" w:hAnsi="Times New Roman" w:cs="Times New Roman"/>
          <w:color w:val="000000" w:themeColor="text1"/>
          <w:sz w:val="24"/>
          <w:szCs w:val="24"/>
        </w:rPr>
        <w:t>allow</w:t>
      </w:r>
      <w:r w:rsidR="00AC2F6D" w:rsidRPr="00B7660F">
        <w:rPr>
          <w:rFonts w:ascii="Times New Roman" w:eastAsia="Times New Roman" w:hAnsi="Times New Roman" w:cs="Times New Roman"/>
          <w:color w:val="000000" w:themeColor="text1"/>
          <w:sz w:val="24"/>
          <w:szCs w:val="24"/>
        </w:rPr>
        <w:t>ed</w:t>
      </w:r>
      <w:r w:rsidR="00B713C0" w:rsidRPr="00B7660F">
        <w:rPr>
          <w:rFonts w:ascii="Times New Roman" w:eastAsia="Times New Roman" w:hAnsi="Times New Roman" w:cs="Times New Roman"/>
          <w:color w:val="000000" w:themeColor="text1"/>
          <w:sz w:val="24"/>
          <w:szCs w:val="24"/>
        </w:rPr>
        <w:t xml:space="preserve"> the Church to</w:t>
      </w:r>
      <w:r w:rsidR="001C62C4"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 xml:space="preserve">standardize performance content without </w:t>
      </w:r>
      <w:r w:rsidR="000E43A9" w:rsidRPr="00B7660F">
        <w:rPr>
          <w:rFonts w:ascii="Times New Roman" w:eastAsia="Times New Roman" w:hAnsi="Times New Roman" w:cs="Times New Roman"/>
          <w:color w:val="000000" w:themeColor="text1"/>
          <w:sz w:val="24"/>
          <w:szCs w:val="24"/>
        </w:rPr>
        <w:t>relying upon</w:t>
      </w:r>
      <w:r w:rsidR="001C62C4" w:rsidRPr="00B7660F">
        <w:rPr>
          <w:rFonts w:ascii="Times New Roman" w:eastAsia="Times New Roman" w:hAnsi="Times New Roman" w:cs="Times New Roman"/>
          <w:color w:val="000000" w:themeColor="text1"/>
          <w:sz w:val="24"/>
          <w:szCs w:val="24"/>
        </w:rPr>
        <w:t xml:space="preserve"> the</w:t>
      </w:r>
      <w:r w:rsidRPr="00B7660F">
        <w:rPr>
          <w:rFonts w:ascii="Times New Roman" w:eastAsia="Times New Roman" w:hAnsi="Times New Roman" w:cs="Times New Roman"/>
          <w:color w:val="000000" w:themeColor="text1"/>
          <w:sz w:val="24"/>
          <w:szCs w:val="24"/>
        </w:rPr>
        <w:t xml:space="preserve"> apostles or other witnesses </w:t>
      </w:r>
      <w:r w:rsidR="001C62C4" w:rsidRPr="00B7660F">
        <w:rPr>
          <w:rFonts w:ascii="Times New Roman" w:eastAsia="Times New Roman" w:hAnsi="Times New Roman" w:cs="Times New Roman"/>
          <w:color w:val="000000" w:themeColor="text1"/>
          <w:sz w:val="24"/>
          <w:szCs w:val="24"/>
        </w:rPr>
        <w:t>to</w:t>
      </w:r>
      <w:r w:rsidRPr="00B7660F">
        <w:rPr>
          <w:rFonts w:ascii="Times New Roman" w:eastAsia="Times New Roman" w:hAnsi="Times New Roman" w:cs="Times New Roman"/>
          <w:color w:val="000000" w:themeColor="text1"/>
          <w:sz w:val="24"/>
          <w:szCs w:val="24"/>
        </w:rPr>
        <w:t xml:space="preserve"> present</w:t>
      </w:r>
      <w:r w:rsidR="00B713C0" w:rsidRPr="00B7660F">
        <w:rPr>
          <w:rFonts w:ascii="Times New Roman" w:eastAsia="Times New Roman" w:hAnsi="Times New Roman" w:cs="Times New Roman"/>
          <w:color w:val="000000" w:themeColor="text1"/>
          <w:sz w:val="24"/>
          <w:szCs w:val="24"/>
        </w:rPr>
        <w:t xml:space="preserve"> </w:t>
      </w:r>
      <w:r w:rsidR="001C62C4" w:rsidRPr="00B7660F">
        <w:rPr>
          <w:rFonts w:ascii="Times New Roman" w:eastAsia="Times New Roman" w:hAnsi="Times New Roman" w:cs="Times New Roman"/>
          <w:color w:val="000000" w:themeColor="text1"/>
          <w:sz w:val="24"/>
          <w:szCs w:val="24"/>
        </w:rPr>
        <w:t>material from memory</w:t>
      </w:r>
      <w:r w:rsidR="000E43A9" w:rsidRPr="00B7660F">
        <w:rPr>
          <w:rFonts w:ascii="Times New Roman" w:eastAsia="Times New Roman" w:hAnsi="Times New Roman" w:cs="Times New Roman"/>
          <w:color w:val="000000" w:themeColor="text1"/>
          <w:sz w:val="24"/>
          <w:szCs w:val="24"/>
        </w:rPr>
        <w:t xml:space="preserve"> or impromptu</w:t>
      </w:r>
      <w:r w:rsidRPr="00B7660F">
        <w:rPr>
          <w:rFonts w:ascii="Times New Roman" w:eastAsia="Times New Roman" w:hAnsi="Times New Roman" w:cs="Times New Roman"/>
          <w:color w:val="000000" w:themeColor="text1"/>
          <w:sz w:val="24"/>
          <w:szCs w:val="24"/>
        </w:rPr>
        <w:t xml:space="preserve">. </w:t>
      </w:r>
      <w:r w:rsidR="001C62C4" w:rsidRPr="00B7660F">
        <w:rPr>
          <w:rFonts w:ascii="Times New Roman" w:eastAsia="Times New Roman" w:hAnsi="Times New Roman" w:cs="Times New Roman"/>
          <w:color w:val="000000" w:themeColor="text1"/>
          <w:sz w:val="24"/>
          <w:szCs w:val="24"/>
        </w:rPr>
        <w:t>A</w:t>
      </w:r>
      <w:r w:rsidRPr="00B7660F">
        <w:rPr>
          <w:rFonts w:ascii="Times New Roman" w:eastAsia="Times New Roman" w:hAnsi="Times New Roman" w:cs="Times New Roman"/>
          <w:color w:val="000000" w:themeColor="text1"/>
          <w:sz w:val="24"/>
          <w:szCs w:val="24"/>
        </w:rPr>
        <w:t xml:space="preserve">s the leadership changed hands in </w:t>
      </w:r>
      <w:r w:rsidR="001C62C4" w:rsidRPr="00B7660F">
        <w:rPr>
          <w:rFonts w:ascii="Times New Roman" w:eastAsia="Times New Roman" w:hAnsi="Times New Roman" w:cs="Times New Roman"/>
          <w:color w:val="000000" w:themeColor="text1"/>
          <w:sz w:val="24"/>
          <w:szCs w:val="24"/>
        </w:rPr>
        <w:t>the Church</w:t>
      </w:r>
      <w:r w:rsidRPr="00B7660F">
        <w:rPr>
          <w:rFonts w:ascii="Times New Roman" w:eastAsia="Times New Roman" w:hAnsi="Times New Roman" w:cs="Times New Roman"/>
          <w:color w:val="000000" w:themeColor="text1"/>
          <w:sz w:val="24"/>
          <w:szCs w:val="24"/>
        </w:rPr>
        <w:t xml:space="preserve"> and became more distant from the </w:t>
      </w:r>
      <w:r w:rsidR="00043058" w:rsidRPr="00B7660F">
        <w:rPr>
          <w:rFonts w:ascii="Times New Roman" w:eastAsia="Times New Roman" w:hAnsi="Times New Roman" w:cs="Times New Roman"/>
          <w:color w:val="000000" w:themeColor="text1"/>
          <w:sz w:val="24"/>
          <w:szCs w:val="24"/>
        </w:rPr>
        <w:t>apostles</w:t>
      </w:r>
      <w:r w:rsidRPr="00B7660F">
        <w:rPr>
          <w:rFonts w:ascii="Times New Roman" w:eastAsia="Times New Roman" w:hAnsi="Times New Roman" w:cs="Times New Roman"/>
          <w:color w:val="000000" w:themeColor="text1"/>
          <w:sz w:val="24"/>
          <w:szCs w:val="24"/>
        </w:rPr>
        <w:t xml:space="preserve"> of Jesus, </w:t>
      </w:r>
      <w:r w:rsidR="000E43A9" w:rsidRPr="00B7660F">
        <w:rPr>
          <w:rFonts w:ascii="Times New Roman" w:eastAsia="Times New Roman" w:hAnsi="Times New Roman" w:cs="Times New Roman"/>
          <w:color w:val="000000" w:themeColor="text1"/>
          <w:sz w:val="24"/>
          <w:szCs w:val="24"/>
        </w:rPr>
        <w:t>a desire for consistent,</w:t>
      </w:r>
      <w:r w:rsidRPr="00B7660F">
        <w:rPr>
          <w:rFonts w:ascii="Times New Roman" w:eastAsia="Times New Roman" w:hAnsi="Times New Roman" w:cs="Times New Roman"/>
          <w:color w:val="000000" w:themeColor="text1"/>
          <w:sz w:val="24"/>
          <w:szCs w:val="24"/>
        </w:rPr>
        <w:t xml:space="preserve"> organized </w:t>
      </w:r>
      <w:r w:rsidR="005949E4" w:rsidRPr="00B7660F">
        <w:rPr>
          <w:rFonts w:ascii="Times New Roman" w:eastAsia="Times New Roman" w:hAnsi="Times New Roman" w:cs="Times New Roman"/>
          <w:color w:val="000000" w:themeColor="text1"/>
          <w:sz w:val="24"/>
          <w:szCs w:val="24"/>
        </w:rPr>
        <w:t>sub-</w:t>
      </w:r>
      <w:r w:rsidRPr="00B7660F">
        <w:rPr>
          <w:rFonts w:ascii="Times New Roman" w:eastAsia="Times New Roman" w:hAnsi="Times New Roman" w:cs="Times New Roman"/>
          <w:color w:val="000000" w:themeColor="text1"/>
          <w:sz w:val="24"/>
          <w:szCs w:val="24"/>
        </w:rPr>
        <w:t>narrative</w:t>
      </w:r>
      <w:r w:rsidR="005949E4" w:rsidRPr="00B7660F">
        <w:rPr>
          <w:rFonts w:ascii="Times New Roman" w:eastAsia="Times New Roman" w:hAnsi="Times New Roman" w:cs="Times New Roman"/>
          <w:color w:val="000000" w:themeColor="text1"/>
          <w:sz w:val="24"/>
          <w:szCs w:val="24"/>
        </w:rPr>
        <w:t>s</w:t>
      </w:r>
      <w:r w:rsidR="001C62C4" w:rsidRPr="00B7660F">
        <w:rPr>
          <w:rFonts w:ascii="Times New Roman" w:eastAsia="Times New Roman" w:hAnsi="Times New Roman" w:cs="Times New Roman"/>
          <w:color w:val="000000" w:themeColor="text1"/>
          <w:sz w:val="24"/>
          <w:szCs w:val="24"/>
        </w:rPr>
        <w:t xml:space="preserve"> </w:t>
      </w:r>
      <w:r w:rsidR="00B713C0" w:rsidRPr="00B7660F">
        <w:rPr>
          <w:rFonts w:ascii="Times New Roman" w:eastAsia="Times New Roman" w:hAnsi="Times New Roman" w:cs="Times New Roman"/>
          <w:color w:val="000000" w:themeColor="text1"/>
          <w:sz w:val="24"/>
          <w:szCs w:val="24"/>
        </w:rPr>
        <w:t>may have developed with</w:t>
      </w:r>
      <w:r w:rsidR="00043058" w:rsidRPr="00B7660F">
        <w:rPr>
          <w:rFonts w:ascii="Times New Roman" w:eastAsia="Times New Roman" w:hAnsi="Times New Roman" w:cs="Times New Roman"/>
          <w:color w:val="000000" w:themeColor="text1"/>
          <w:sz w:val="24"/>
          <w:szCs w:val="24"/>
        </w:rPr>
        <w:t xml:space="preserve"> the </w:t>
      </w:r>
      <w:r w:rsidR="001C62C4" w:rsidRPr="00B7660F">
        <w:rPr>
          <w:rFonts w:ascii="Times New Roman" w:eastAsia="Times New Roman" w:hAnsi="Times New Roman" w:cs="Times New Roman"/>
          <w:color w:val="000000" w:themeColor="text1"/>
          <w:sz w:val="24"/>
          <w:szCs w:val="24"/>
        </w:rPr>
        <w:t>Church</w:t>
      </w:r>
      <w:r w:rsidR="005949E4" w:rsidRPr="00B7660F">
        <w:rPr>
          <w:rFonts w:ascii="Times New Roman" w:eastAsia="Times New Roman" w:hAnsi="Times New Roman" w:cs="Times New Roman"/>
          <w:color w:val="000000" w:themeColor="text1"/>
          <w:sz w:val="24"/>
          <w:szCs w:val="24"/>
        </w:rPr>
        <w:t xml:space="preserve"> </w:t>
      </w:r>
      <w:r w:rsidR="000E43A9" w:rsidRPr="00B7660F">
        <w:rPr>
          <w:rFonts w:ascii="Times New Roman" w:eastAsia="Times New Roman" w:hAnsi="Times New Roman" w:cs="Times New Roman"/>
          <w:color w:val="000000" w:themeColor="text1"/>
          <w:sz w:val="24"/>
          <w:szCs w:val="24"/>
        </w:rPr>
        <w:t xml:space="preserve">in terms of </w:t>
      </w:r>
      <w:r w:rsidR="005949E4" w:rsidRPr="00B7660F">
        <w:rPr>
          <w:rFonts w:ascii="Times New Roman" w:eastAsia="Times New Roman" w:hAnsi="Times New Roman" w:cs="Times New Roman"/>
          <w:color w:val="000000" w:themeColor="text1"/>
          <w:sz w:val="24"/>
          <w:szCs w:val="24"/>
        </w:rPr>
        <w:t>curating</w:t>
      </w:r>
      <w:r w:rsidR="000E43A9" w:rsidRPr="00B7660F">
        <w:rPr>
          <w:rFonts w:ascii="Times New Roman" w:eastAsia="Times New Roman" w:hAnsi="Times New Roman" w:cs="Times New Roman"/>
          <w:color w:val="000000" w:themeColor="text1"/>
          <w:sz w:val="24"/>
          <w:szCs w:val="24"/>
        </w:rPr>
        <w:t xml:space="preserve"> and</w:t>
      </w:r>
      <w:r w:rsidR="00043058" w:rsidRPr="00B7660F">
        <w:rPr>
          <w:rFonts w:ascii="Times New Roman" w:eastAsia="Times New Roman" w:hAnsi="Times New Roman" w:cs="Times New Roman"/>
          <w:color w:val="000000" w:themeColor="text1"/>
          <w:sz w:val="24"/>
          <w:szCs w:val="24"/>
        </w:rPr>
        <w:t xml:space="preserve"> </w:t>
      </w:r>
      <w:r w:rsidR="001C62C4" w:rsidRPr="00B7660F">
        <w:rPr>
          <w:rFonts w:ascii="Times New Roman" w:eastAsia="Times New Roman" w:hAnsi="Times New Roman" w:cs="Times New Roman"/>
          <w:color w:val="000000" w:themeColor="text1"/>
          <w:sz w:val="24"/>
          <w:szCs w:val="24"/>
        </w:rPr>
        <w:t>moderat</w:t>
      </w:r>
      <w:r w:rsidR="00B713C0" w:rsidRPr="00B7660F">
        <w:rPr>
          <w:rFonts w:ascii="Times New Roman" w:eastAsia="Times New Roman" w:hAnsi="Times New Roman" w:cs="Times New Roman"/>
          <w:color w:val="000000" w:themeColor="text1"/>
          <w:sz w:val="24"/>
          <w:szCs w:val="24"/>
        </w:rPr>
        <w:t>ing</w:t>
      </w:r>
      <w:r w:rsidR="00043058" w:rsidRPr="00B7660F">
        <w:rPr>
          <w:rFonts w:ascii="Times New Roman" w:eastAsia="Times New Roman" w:hAnsi="Times New Roman" w:cs="Times New Roman"/>
          <w:color w:val="000000" w:themeColor="text1"/>
          <w:sz w:val="24"/>
          <w:szCs w:val="24"/>
        </w:rPr>
        <w:t xml:space="preserve"> </w:t>
      </w:r>
      <w:r w:rsidR="000E43A9" w:rsidRPr="00B7660F">
        <w:rPr>
          <w:rFonts w:ascii="Times New Roman" w:eastAsia="Times New Roman" w:hAnsi="Times New Roman" w:cs="Times New Roman"/>
          <w:color w:val="000000" w:themeColor="text1"/>
          <w:sz w:val="24"/>
          <w:szCs w:val="24"/>
        </w:rPr>
        <w:t>performances</w:t>
      </w:r>
      <w:r w:rsidR="005949E4" w:rsidRPr="00B7660F">
        <w:rPr>
          <w:rFonts w:ascii="Times New Roman" w:eastAsia="Times New Roman" w:hAnsi="Times New Roman" w:cs="Times New Roman"/>
          <w:color w:val="000000" w:themeColor="text1"/>
          <w:sz w:val="24"/>
          <w:szCs w:val="24"/>
        </w:rPr>
        <w:t xml:space="preserve"> and preaching</w:t>
      </w:r>
      <w:r w:rsidR="001C62C4" w:rsidRPr="00B7660F">
        <w:rPr>
          <w:rFonts w:ascii="Times New Roman" w:eastAsia="Times New Roman" w:hAnsi="Times New Roman" w:cs="Times New Roman"/>
          <w:color w:val="000000" w:themeColor="text1"/>
          <w:sz w:val="24"/>
          <w:szCs w:val="24"/>
        </w:rPr>
        <w:t xml:space="preserve"> </w:t>
      </w:r>
      <w:r w:rsidR="00B713C0" w:rsidRPr="00B7660F">
        <w:rPr>
          <w:rFonts w:ascii="Times New Roman" w:eastAsia="Times New Roman" w:hAnsi="Times New Roman" w:cs="Times New Roman"/>
          <w:color w:val="000000" w:themeColor="text1"/>
          <w:sz w:val="24"/>
          <w:szCs w:val="24"/>
        </w:rPr>
        <w:t>for</w:t>
      </w:r>
      <w:r w:rsidR="00043058" w:rsidRPr="00B7660F">
        <w:rPr>
          <w:rFonts w:ascii="Times New Roman" w:eastAsia="Times New Roman" w:hAnsi="Times New Roman" w:cs="Times New Roman"/>
          <w:color w:val="000000" w:themeColor="text1"/>
          <w:sz w:val="24"/>
          <w:szCs w:val="24"/>
        </w:rPr>
        <w:t xml:space="preserve"> festivals. According to Acts, t</w:t>
      </w:r>
      <w:r w:rsidRPr="00B7660F">
        <w:rPr>
          <w:rFonts w:ascii="Times New Roman" w:eastAsia="Times New Roman" w:hAnsi="Times New Roman" w:cs="Times New Roman"/>
          <w:color w:val="000000" w:themeColor="text1"/>
          <w:sz w:val="24"/>
          <w:szCs w:val="24"/>
        </w:rPr>
        <w:t>he Twelve had organized the first performances (37 to 42 CE)</w:t>
      </w:r>
      <w:r w:rsidRPr="00B7660F">
        <w:rPr>
          <w:rStyle w:val="FootnoteReference"/>
          <w:rFonts w:ascii="Times New Roman" w:eastAsia="Times New Roman" w:hAnsi="Times New Roman" w:cs="Times New Roman"/>
          <w:color w:val="000000" w:themeColor="text1"/>
          <w:sz w:val="24"/>
          <w:szCs w:val="24"/>
        </w:rPr>
        <w:footnoteReference w:id="762"/>
      </w:r>
      <w:r w:rsidRPr="00B7660F">
        <w:rPr>
          <w:rFonts w:ascii="Times New Roman" w:eastAsia="Times New Roman" w:hAnsi="Times New Roman" w:cs="Times New Roman"/>
          <w:color w:val="000000" w:themeColor="text1"/>
          <w:sz w:val="24"/>
          <w:szCs w:val="24"/>
        </w:rPr>
        <w:t xml:space="preserve"> and </w:t>
      </w:r>
      <w:r w:rsidR="00043058" w:rsidRPr="00B7660F">
        <w:rPr>
          <w:rFonts w:ascii="Times New Roman" w:eastAsia="Times New Roman" w:hAnsi="Times New Roman" w:cs="Times New Roman"/>
          <w:color w:val="000000" w:themeColor="text1"/>
          <w:sz w:val="24"/>
          <w:szCs w:val="24"/>
        </w:rPr>
        <w:t xml:space="preserve">it was </w:t>
      </w:r>
      <w:r w:rsidRPr="00B7660F">
        <w:rPr>
          <w:rFonts w:ascii="Times New Roman" w:eastAsia="Times New Roman" w:hAnsi="Times New Roman" w:cs="Times New Roman"/>
          <w:color w:val="000000" w:themeColor="text1"/>
          <w:sz w:val="24"/>
          <w:szCs w:val="24"/>
        </w:rPr>
        <w:t>James</w:t>
      </w:r>
      <w:r w:rsidR="001C62C4" w:rsidRPr="00B7660F">
        <w:rPr>
          <w:rFonts w:ascii="Times New Roman" w:eastAsia="Times New Roman" w:hAnsi="Times New Roman" w:cs="Times New Roman"/>
          <w:color w:val="000000" w:themeColor="text1"/>
          <w:sz w:val="24"/>
          <w:szCs w:val="24"/>
        </w:rPr>
        <w:t>, in the</w:t>
      </w:r>
      <w:r w:rsidRPr="00B7660F">
        <w:rPr>
          <w:rFonts w:ascii="Times New Roman" w:eastAsia="Times New Roman" w:hAnsi="Times New Roman" w:cs="Times New Roman"/>
          <w:color w:val="000000" w:themeColor="text1"/>
          <w:sz w:val="24"/>
          <w:szCs w:val="24"/>
        </w:rPr>
        <w:t xml:space="preserve"> second </w:t>
      </w:r>
      <w:r w:rsidR="00043058" w:rsidRPr="00B7660F">
        <w:rPr>
          <w:rFonts w:ascii="Times New Roman" w:eastAsia="Times New Roman" w:hAnsi="Times New Roman" w:cs="Times New Roman"/>
          <w:color w:val="000000" w:themeColor="text1"/>
          <w:sz w:val="24"/>
          <w:szCs w:val="24"/>
        </w:rPr>
        <w:t>administrati</w:t>
      </w:r>
      <w:r w:rsidR="00B713C0" w:rsidRPr="00B7660F">
        <w:rPr>
          <w:rFonts w:ascii="Times New Roman" w:eastAsia="Times New Roman" w:hAnsi="Times New Roman" w:cs="Times New Roman"/>
          <w:color w:val="000000" w:themeColor="text1"/>
          <w:sz w:val="24"/>
          <w:szCs w:val="24"/>
        </w:rPr>
        <w:t>on</w:t>
      </w:r>
      <w:r w:rsidRPr="00B7660F">
        <w:rPr>
          <w:rFonts w:ascii="Times New Roman" w:eastAsia="Times New Roman" w:hAnsi="Times New Roman" w:cs="Times New Roman"/>
          <w:color w:val="000000" w:themeColor="text1"/>
          <w:sz w:val="24"/>
          <w:szCs w:val="24"/>
        </w:rPr>
        <w:t xml:space="preserve"> of the Church (42-62 CE), w</w:t>
      </w:r>
      <w:r w:rsidR="00043058" w:rsidRPr="00B7660F">
        <w:rPr>
          <w:rFonts w:ascii="Times New Roman" w:eastAsia="Times New Roman" w:hAnsi="Times New Roman" w:cs="Times New Roman"/>
          <w:color w:val="000000" w:themeColor="text1"/>
          <w:sz w:val="24"/>
          <w:szCs w:val="24"/>
        </w:rPr>
        <w:t>ho</w:t>
      </w:r>
      <w:r w:rsidR="001C62C4" w:rsidRPr="00B7660F">
        <w:rPr>
          <w:rFonts w:ascii="Times New Roman" w:eastAsia="Times New Roman" w:hAnsi="Times New Roman" w:cs="Times New Roman"/>
          <w:color w:val="000000" w:themeColor="text1"/>
          <w:sz w:val="24"/>
          <w:szCs w:val="24"/>
        </w:rPr>
        <w:t xml:space="preserve"> developed </w:t>
      </w:r>
      <w:r w:rsidR="00BD1F11" w:rsidRPr="00B7660F">
        <w:rPr>
          <w:rFonts w:ascii="Times New Roman" w:eastAsia="Times New Roman" w:hAnsi="Times New Roman" w:cs="Times New Roman"/>
          <w:color w:val="000000" w:themeColor="text1"/>
          <w:sz w:val="24"/>
          <w:szCs w:val="24"/>
        </w:rPr>
        <w:t xml:space="preserve">written </w:t>
      </w:r>
      <w:r w:rsidR="00043058" w:rsidRPr="00B7660F">
        <w:rPr>
          <w:rFonts w:ascii="Times New Roman" w:eastAsia="Times New Roman" w:hAnsi="Times New Roman" w:cs="Times New Roman"/>
          <w:color w:val="000000" w:themeColor="text1"/>
          <w:sz w:val="24"/>
          <w:szCs w:val="24"/>
        </w:rPr>
        <w:t xml:space="preserve">engagement rules </w:t>
      </w:r>
      <w:r w:rsidR="001C62C4" w:rsidRPr="00B7660F">
        <w:rPr>
          <w:rFonts w:ascii="Times New Roman" w:eastAsia="Times New Roman" w:hAnsi="Times New Roman" w:cs="Times New Roman"/>
          <w:color w:val="000000" w:themeColor="text1"/>
          <w:sz w:val="24"/>
          <w:szCs w:val="24"/>
        </w:rPr>
        <w:t xml:space="preserve">for </w:t>
      </w:r>
      <w:r w:rsidR="00043058" w:rsidRPr="00B7660F">
        <w:rPr>
          <w:rFonts w:ascii="Times New Roman" w:eastAsia="Times New Roman" w:hAnsi="Times New Roman" w:cs="Times New Roman"/>
          <w:color w:val="000000" w:themeColor="text1"/>
          <w:sz w:val="24"/>
          <w:szCs w:val="24"/>
        </w:rPr>
        <w:t>the movement</w:t>
      </w:r>
      <w:r w:rsidR="00BD1F11" w:rsidRPr="00B7660F">
        <w:rPr>
          <w:rFonts w:ascii="Times New Roman" w:eastAsia="Times New Roman" w:hAnsi="Times New Roman" w:cs="Times New Roman"/>
          <w:color w:val="000000" w:themeColor="text1"/>
          <w:sz w:val="24"/>
          <w:szCs w:val="24"/>
        </w:rPr>
        <w:t xml:space="preserve"> in </w:t>
      </w:r>
      <w:r w:rsidR="00043058" w:rsidRPr="00B7660F">
        <w:rPr>
          <w:rFonts w:ascii="Times New Roman" w:eastAsia="Times New Roman" w:hAnsi="Times New Roman" w:cs="Times New Roman"/>
          <w:color w:val="000000" w:themeColor="text1"/>
          <w:sz w:val="24"/>
          <w:szCs w:val="24"/>
        </w:rPr>
        <w:t xml:space="preserve">50 CE, </w:t>
      </w:r>
      <w:r w:rsidR="00BD1F11" w:rsidRPr="00B7660F">
        <w:rPr>
          <w:rFonts w:ascii="Times New Roman" w:eastAsia="Times New Roman" w:hAnsi="Times New Roman" w:cs="Times New Roman"/>
          <w:color w:val="000000" w:themeColor="text1"/>
          <w:sz w:val="24"/>
          <w:szCs w:val="24"/>
        </w:rPr>
        <w:t>for</w:t>
      </w:r>
      <w:r w:rsidR="001C62C4" w:rsidRPr="00B7660F">
        <w:rPr>
          <w:rFonts w:ascii="Times New Roman" w:eastAsia="Times New Roman" w:hAnsi="Times New Roman" w:cs="Times New Roman"/>
          <w:color w:val="000000" w:themeColor="text1"/>
          <w:sz w:val="24"/>
          <w:szCs w:val="24"/>
        </w:rPr>
        <w:t xml:space="preserve"> missionaries to </w:t>
      </w:r>
      <w:r w:rsidR="00043058" w:rsidRPr="00B7660F">
        <w:rPr>
          <w:rFonts w:ascii="Times New Roman" w:eastAsia="Times New Roman" w:hAnsi="Times New Roman" w:cs="Times New Roman"/>
          <w:color w:val="000000" w:themeColor="text1"/>
          <w:sz w:val="24"/>
          <w:szCs w:val="24"/>
        </w:rPr>
        <w:t>engag</w:t>
      </w:r>
      <w:r w:rsidR="00BD1F11" w:rsidRPr="00B7660F">
        <w:rPr>
          <w:rFonts w:ascii="Times New Roman" w:eastAsia="Times New Roman" w:hAnsi="Times New Roman" w:cs="Times New Roman"/>
          <w:color w:val="000000" w:themeColor="text1"/>
          <w:sz w:val="24"/>
          <w:szCs w:val="24"/>
        </w:rPr>
        <w:t>e with</w:t>
      </w:r>
      <w:r w:rsidR="00043058" w:rsidRPr="00B7660F">
        <w:rPr>
          <w:rFonts w:ascii="Times New Roman" w:eastAsia="Times New Roman" w:hAnsi="Times New Roman" w:cs="Times New Roman"/>
          <w:color w:val="000000" w:themeColor="text1"/>
          <w:sz w:val="24"/>
          <w:szCs w:val="24"/>
        </w:rPr>
        <w:t xml:space="preserve"> Gentiles</w:t>
      </w:r>
      <w:r w:rsidR="001C62C4" w:rsidRPr="00B7660F">
        <w:rPr>
          <w:rFonts w:ascii="Times New Roman" w:eastAsia="Times New Roman" w:hAnsi="Times New Roman" w:cs="Times New Roman"/>
          <w:color w:val="000000" w:themeColor="text1"/>
          <w:sz w:val="24"/>
          <w:szCs w:val="24"/>
        </w:rPr>
        <w:t>. This</w:t>
      </w:r>
      <w:r w:rsidR="00043058" w:rsidRPr="00B7660F">
        <w:rPr>
          <w:rFonts w:ascii="Times New Roman" w:eastAsia="Times New Roman" w:hAnsi="Times New Roman" w:cs="Times New Roman"/>
          <w:color w:val="000000" w:themeColor="text1"/>
          <w:sz w:val="24"/>
          <w:szCs w:val="24"/>
        </w:rPr>
        <w:t xml:space="preserve"> indicates that </w:t>
      </w:r>
      <w:r w:rsidR="001C62C4" w:rsidRPr="00B7660F">
        <w:rPr>
          <w:rFonts w:ascii="Times New Roman" w:eastAsia="Times New Roman" w:hAnsi="Times New Roman" w:cs="Times New Roman"/>
          <w:color w:val="000000" w:themeColor="text1"/>
          <w:sz w:val="24"/>
          <w:szCs w:val="24"/>
        </w:rPr>
        <w:t xml:space="preserve">the </w:t>
      </w:r>
      <w:r w:rsidR="00043058" w:rsidRPr="00B7660F">
        <w:rPr>
          <w:rFonts w:ascii="Times New Roman" w:eastAsia="Times New Roman" w:hAnsi="Times New Roman" w:cs="Times New Roman"/>
          <w:color w:val="000000" w:themeColor="text1"/>
          <w:sz w:val="24"/>
          <w:szCs w:val="24"/>
        </w:rPr>
        <w:t xml:space="preserve">James </w:t>
      </w:r>
      <w:r w:rsidR="001C62C4" w:rsidRPr="00B7660F">
        <w:rPr>
          <w:rFonts w:ascii="Times New Roman" w:eastAsia="Times New Roman" w:hAnsi="Times New Roman" w:cs="Times New Roman"/>
          <w:color w:val="000000" w:themeColor="text1"/>
          <w:sz w:val="24"/>
          <w:szCs w:val="24"/>
        </w:rPr>
        <w:t xml:space="preserve">administration was interested in maintaining </w:t>
      </w:r>
      <w:r w:rsidR="00732432" w:rsidRPr="00B7660F">
        <w:rPr>
          <w:rFonts w:ascii="Times New Roman" w:eastAsia="Times New Roman" w:hAnsi="Times New Roman" w:cs="Times New Roman"/>
          <w:color w:val="000000" w:themeColor="text1"/>
          <w:sz w:val="24"/>
          <w:szCs w:val="24"/>
        </w:rPr>
        <w:t xml:space="preserve">order </w:t>
      </w:r>
      <w:r w:rsidR="00FF434E" w:rsidRPr="00B7660F">
        <w:rPr>
          <w:rFonts w:ascii="Times New Roman" w:eastAsia="Times New Roman" w:hAnsi="Times New Roman" w:cs="Times New Roman"/>
          <w:color w:val="000000" w:themeColor="text1"/>
          <w:sz w:val="24"/>
          <w:szCs w:val="24"/>
        </w:rPr>
        <w:t>by keeping the Church messaging within the parameters of what was acceptable</w:t>
      </w:r>
      <w:r w:rsidR="00B713C0" w:rsidRPr="00B7660F">
        <w:rPr>
          <w:rFonts w:ascii="Times New Roman" w:eastAsia="Times New Roman" w:hAnsi="Times New Roman" w:cs="Times New Roman"/>
          <w:color w:val="000000" w:themeColor="text1"/>
          <w:sz w:val="24"/>
          <w:szCs w:val="24"/>
        </w:rPr>
        <w:t xml:space="preserve"> adherence to the Torah</w:t>
      </w:r>
      <w:r w:rsidR="00FF434E" w:rsidRPr="00B7660F">
        <w:rPr>
          <w:rFonts w:ascii="Times New Roman" w:eastAsia="Times New Roman" w:hAnsi="Times New Roman" w:cs="Times New Roman"/>
          <w:color w:val="000000" w:themeColor="text1"/>
          <w:sz w:val="24"/>
          <w:szCs w:val="24"/>
        </w:rPr>
        <w:t>,</w:t>
      </w:r>
      <w:r w:rsidR="00BD1F11" w:rsidRPr="00B7660F">
        <w:rPr>
          <w:rFonts w:ascii="Times New Roman" w:eastAsia="Times New Roman" w:hAnsi="Times New Roman" w:cs="Times New Roman"/>
          <w:color w:val="000000" w:themeColor="text1"/>
          <w:sz w:val="24"/>
          <w:szCs w:val="24"/>
        </w:rPr>
        <w:t xml:space="preserve"> and by association, the Sanhedrin.</w:t>
      </w:r>
      <w:r w:rsidR="00FF434E" w:rsidRPr="00B7660F">
        <w:rPr>
          <w:rFonts w:ascii="Times New Roman" w:eastAsia="Times New Roman" w:hAnsi="Times New Roman" w:cs="Times New Roman"/>
          <w:color w:val="000000" w:themeColor="text1"/>
          <w:sz w:val="24"/>
          <w:szCs w:val="24"/>
        </w:rPr>
        <w:t xml:space="preserve"> </w:t>
      </w:r>
      <w:r w:rsidR="00043058" w:rsidRPr="00B7660F">
        <w:rPr>
          <w:rFonts w:ascii="Times New Roman" w:eastAsia="Times New Roman" w:hAnsi="Times New Roman" w:cs="Times New Roman"/>
          <w:color w:val="000000" w:themeColor="text1"/>
          <w:sz w:val="24"/>
          <w:szCs w:val="24"/>
        </w:rPr>
        <w:t xml:space="preserve">James </w:t>
      </w:r>
      <w:r w:rsidR="00732432" w:rsidRPr="00B7660F">
        <w:rPr>
          <w:rFonts w:ascii="Times New Roman" w:eastAsia="Times New Roman" w:hAnsi="Times New Roman" w:cs="Times New Roman"/>
          <w:color w:val="000000" w:themeColor="text1"/>
          <w:sz w:val="24"/>
          <w:szCs w:val="24"/>
        </w:rPr>
        <w:t>appears to have</w:t>
      </w:r>
      <w:r w:rsidR="00B713C0" w:rsidRPr="00B7660F">
        <w:rPr>
          <w:rFonts w:ascii="Times New Roman" w:eastAsia="Times New Roman" w:hAnsi="Times New Roman" w:cs="Times New Roman"/>
          <w:color w:val="000000" w:themeColor="text1"/>
          <w:sz w:val="24"/>
          <w:szCs w:val="24"/>
        </w:rPr>
        <w:t xml:space="preserve"> achieved</w:t>
      </w:r>
      <w:r w:rsidR="00732432" w:rsidRPr="00B7660F">
        <w:rPr>
          <w:rFonts w:ascii="Times New Roman" w:eastAsia="Times New Roman" w:hAnsi="Times New Roman" w:cs="Times New Roman"/>
          <w:color w:val="000000" w:themeColor="text1"/>
          <w:sz w:val="24"/>
          <w:szCs w:val="24"/>
        </w:rPr>
        <w:t xml:space="preserve"> success in</w:t>
      </w:r>
      <w:r w:rsidR="00FF434E" w:rsidRPr="00B7660F">
        <w:rPr>
          <w:rFonts w:ascii="Times New Roman" w:eastAsia="Times New Roman" w:hAnsi="Times New Roman" w:cs="Times New Roman"/>
          <w:color w:val="000000" w:themeColor="text1"/>
          <w:sz w:val="24"/>
          <w:szCs w:val="24"/>
        </w:rPr>
        <w:t xml:space="preserve"> this regard</w:t>
      </w:r>
      <w:r w:rsidR="00732432"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until he was killed</w:t>
      </w:r>
      <w:r w:rsidR="00732432" w:rsidRPr="00B7660F">
        <w:rPr>
          <w:rFonts w:ascii="Times New Roman" w:eastAsia="Times New Roman" w:hAnsi="Times New Roman" w:cs="Times New Roman"/>
          <w:color w:val="000000" w:themeColor="text1"/>
          <w:sz w:val="24"/>
          <w:szCs w:val="24"/>
        </w:rPr>
        <w:t xml:space="preserve"> in</w:t>
      </w:r>
      <w:r w:rsidRPr="00B7660F">
        <w:rPr>
          <w:rFonts w:ascii="Times New Roman" w:eastAsia="Times New Roman" w:hAnsi="Times New Roman" w:cs="Times New Roman"/>
          <w:color w:val="000000" w:themeColor="text1"/>
          <w:sz w:val="24"/>
          <w:szCs w:val="24"/>
        </w:rPr>
        <w:t xml:space="preserve"> 62 CE</w:t>
      </w:r>
      <w:r w:rsidR="00732432" w:rsidRPr="00B7660F">
        <w:rPr>
          <w:rFonts w:ascii="Times New Roman" w:eastAsia="Times New Roman" w:hAnsi="Times New Roman" w:cs="Times New Roman"/>
          <w:color w:val="000000" w:themeColor="text1"/>
          <w:sz w:val="24"/>
          <w:szCs w:val="24"/>
        </w:rPr>
        <w:t xml:space="preserve">, </w:t>
      </w:r>
      <w:r w:rsidR="00BD1F11" w:rsidRPr="00B7660F">
        <w:rPr>
          <w:rFonts w:ascii="Times New Roman" w:eastAsia="Times New Roman" w:hAnsi="Times New Roman" w:cs="Times New Roman"/>
          <w:color w:val="000000" w:themeColor="text1"/>
          <w:sz w:val="24"/>
          <w:szCs w:val="24"/>
        </w:rPr>
        <w:t xml:space="preserve">perhaps </w:t>
      </w:r>
      <w:r w:rsidR="00732432" w:rsidRPr="00B7660F">
        <w:rPr>
          <w:rFonts w:ascii="Times New Roman" w:eastAsia="Times New Roman" w:hAnsi="Times New Roman" w:cs="Times New Roman"/>
          <w:color w:val="000000" w:themeColor="text1"/>
          <w:sz w:val="24"/>
          <w:szCs w:val="24"/>
        </w:rPr>
        <w:t>for straying b</w:t>
      </w:r>
      <w:r w:rsidR="00FF434E" w:rsidRPr="00B7660F">
        <w:rPr>
          <w:rFonts w:ascii="Times New Roman" w:eastAsia="Times New Roman" w:hAnsi="Times New Roman" w:cs="Times New Roman"/>
          <w:color w:val="000000" w:themeColor="text1"/>
          <w:sz w:val="24"/>
          <w:szCs w:val="24"/>
        </w:rPr>
        <w:t xml:space="preserve">eyond </w:t>
      </w:r>
      <w:r w:rsidR="00BD1F11" w:rsidRPr="00B7660F">
        <w:rPr>
          <w:rFonts w:ascii="Times New Roman" w:eastAsia="Times New Roman" w:hAnsi="Times New Roman" w:cs="Times New Roman"/>
          <w:color w:val="000000" w:themeColor="text1"/>
          <w:sz w:val="24"/>
          <w:szCs w:val="24"/>
        </w:rPr>
        <w:t>the acceptable boundaries himself</w:t>
      </w:r>
      <w:r w:rsidR="00AF5E4F" w:rsidRPr="00B7660F">
        <w:rPr>
          <w:rFonts w:ascii="Times New Roman" w:eastAsia="Times New Roman" w:hAnsi="Times New Roman" w:cs="Times New Roman"/>
          <w:color w:val="000000" w:themeColor="text1"/>
          <w:sz w:val="24"/>
          <w:szCs w:val="24"/>
        </w:rPr>
        <w:t xml:space="preserve">, </w:t>
      </w:r>
      <w:r w:rsidR="00FF434E" w:rsidRPr="00B7660F">
        <w:rPr>
          <w:rFonts w:ascii="Times New Roman" w:eastAsia="Times New Roman" w:hAnsi="Times New Roman" w:cs="Times New Roman"/>
          <w:color w:val="000000" w:themeColor="text1"/>
          <w:sz w:val="24"/>
          <w:szCs w:val="24"/>
        </w:rPr>
        <w:lastRenderedPageBreak/>
        <w:t xml:space="preserve">to assert Jesus’s identity as the Christ, </w:t>
      </w:r>
      <w:r w:rsidR="00AF5E4F" w:rsidRPr="00B7660F">
        <w:rPr>
          <w:rFonts w:ascii="Times New Roman" w:eastAsia="Times New Roman" w:hAnsi="Times New Roman" w:cs="Times New Roman"/>
          <w:color w:val="000000" w:themeColor="text1"/>
          <w:sz w:val="24"/>
          <w:szCs w:val="24"/>
        </w:rPr>
        <w:t>according to</w:t>
      </w:r>
      <w:r w:rsidR="00730BDF" w:rsidRPr="00B7660F">
        <w:rPr>
          <w:rFonts w:ascii="Times New Roman" w:eastAsia="Times New Roman" w:hAnsi="Times New Roman" w:cs="Times New Roman"/>
          <w:color w:val="000000" w:themeColor="text1"/>
          <w:sz w:val="24"/>
          <w:szCs w:val="24"/>
        </w:rPr>
        <w:t xml:space="preserve"> the High Priest</w:t>
      </w:r>
      <w:r w:rsidR="00FF434E" w:rsidRPr="00B7660F">
        <w:rPr>
          <w:rFonts w:ascii="Times New Roman" w:eastAsia="Times New Roman" w:hAnsi="Times New Roman" w:cs="Times New Roman"/>
          <w:color w:val="000000" w:themeColor="text1"/>
          <w:sz w:val="24"/>
          <w:szCs w:val="24"/>
        </w:rPr>
        <w:t xml:space="preserve">, </w:t>
      </w:r>
      <w:proofErr w:type="spellStart"/>
      <w:r w:rsidR="00FF434E" w:rsidRPr="00B7660F">
        <w:rPr>
          <w:rFonts w:ascii="Times New Roman" w:eastAsia="Times New Roman" w:hAnsi="Times New Roman" w:cs="Times New Roman"/>
          <w:color w:val="000000" w:themeColor="text1"/>
          <w:sz w:val="24"/>
          <w:szCs w:val="24"/>
        </w:rPr>
        <w:t>Ananus</w:t>
      </w:r>
      <w:proofErr w:type="spellEnd"/>
      <w:r w:rsidR="00FF434E" w:rsidRPr="00B7660F">
        <w:rPr>
          <w:rFonts w:ascii="Times New Roman" w:eastAsia="Times New Roman" w:hAnsi="Times New Roman" w:cs="Times New Roman"/>
          <w:color w:val="000000" w:themeColor="text1"/>
          <w:sz w:val="24"/>
          <w:szCs w:val="24"/>
        </w:rPr>
        <w:t xml:space="preserve"> b. </w:t>
      </w:r>
      <w:proofErr w:type="spellStart"/>
      <w:r w:rsidR="00FF434E" w:rsidRPr="00B7660F">
        <w:rPr>
          <w:rFonts w:ascii="Times New Roman" w:eastAsia="Times New Roman" w:hAnsi="Times New Roman" w:cs="Times New Roman"/>
          <w:color w:val="000000" w:themeColor="text1"/>
          <w:sz w:val="24"/>
          <w:szCs w:val="24"/>
        </w:rPr>
        <w:t>Ananus</w:t>
      </w:r>
      <w:proofErr w:type="spellEnd"/>
      <w:r w:rsidR="00730BDF" w:rsidRPr="00B7660F">
        <w:rPr>
          <w:rFonts w:ascii="Times New Roman" w:eastAsia="Times New Roman" w:hAnsi="Times New Roman" w:cs="Times New Roman"/>
          <w:color w:val="000000" w:themeColor="text1"/>
          <w:sz w:val="24"/>
          <w:szCs w:val="24"/>
        </w:rPr>
        <w:t xml:space="preserve"> in Jerusalem</w:t>
      </w:r>
      <w:r w:rsidRPr="00B7660F">
        <w:rPr>
          <w:rFonts w:ascii="Times New Roman" w:eastAsia="Times New Roman" w:hAnsi="Times New Roman" w:cs="Times New Roman"/>
          <w:color w:val="000000" w:themeColor="text1"/>
          <w:sz w:val="24"/>
          <w:szCs w:val="24"/>
        </w:rPr>
        <w:t>.</w:t>
      </w:r>
      <w:r w:rsidR="00732432" w:rsidRPr="00B7660F">
        <w:rPr>
          <w:rStyle w:val="FootnoteReference"/>
          <w:rFonts w:ascii="Times New Roman" w:eastAsia="Times New Roman" w:hAnsi="Times New Roman" w:cs="Times New Roman"/>
          <w:color w:val="000000" w:themeColor="text1"/>
          <w:sz w:val="24"/>
          <w:szCs w:val="24"/>
        </w:rPr>
        <w:footnoteReference w:id="763"/>
      </w:r>
      <w:r w:rsidRPr="00B7660F">
        <w:rPr>
          <w:rFonts w:ascii="Times New Roman" w:eastAsia="Times New Roman" w:hAnsi="Times New Roman" w:cs="Times New Roman"/>
          <w:color w:val="000000" w:themeColor="text1"/>
          <w:sz w:val="24"/>
          <w:szCs w:val="24"/>
        </w:rPr>
        <w:t xml:space="preserve"> </w:t>
      </w:r>
    </w:p>
    <w:p w14:paraId="443DE927" w14:textId="77777777" w:rsidR="00F4635C" w:rsidRPr="00B7660F" w:rsidRDefault="00F4635C" w:rsidP="00831FC3">
      <w:pPr>
        <w:pStyle w:val="FootnoteText"/>
        <w:spacing w:line="360" w:lineRule="auto"/>
        <w:rPr>
          <w:rFonts w:ascii="Times New Roman" w:eastAsia="Times New Roman" w:hAnsi="Times New Roman" w:cs="Times New Roman"/>
          <w:color w:val="000000" w:themeColor="text1"/>
          <w:sz w:val="24"/>
          <w:szCs w:val="24"/>
        </w:rPr>
      </w:pPr>
    </w:p>
    <w:p w14:paraId="53D7B1B8" w14:textId="57156121" w:rsidR="00192F0D" w:rsidRPr="00B7660F" w:rsidRDefault="000F470C" w:rsidP="007C6C5C">
      <w:pPr>
        <w:pStyle w:val="FootnoteText"/>
        <w:spacing w:line="360" w:lineRule="auto"/>
        <w:rPr>
          <w:rFonts w:ascii="Times New Roman" w:eastAsia="Times New Roman" w:hAnsi="Times New Roman" w:cs="Times New Roman"/>
          <w:i/>
          <w:iCs/>
          <w:color w:val="000000" w:themeColor="text1"/>
          <w:sz w:val="24"/>
          <w:szCs w:val="24"/>
        </w:rPr>
      </w:pPr>
      <w:r>
        <w:rPr>
          <w:rFonts w:ascii="Times New Roman" w:eastAsia="Times New Roman" w:hAnsi="Times New Roman" w:cs="Times New Roman"/>
          <w:i/>
          <w:iCs/>
          <w:color w:val="000000" w:themeColor="text1"/>
          <w:sz w:val="24"/>
          <w:szCs w:val="24"/>
        </w:rPr>
        <w:t>It is u</w:t>
      </w:r>
      <w:r w:rsidR="00192F0D" w:rsidRPr="00B7660F">
        <w:rPr>
          <w:rFonts w:ascii="Times New Roman" w:eastAsia="Times New Roman" w:hAnsi="Times New Roman" w:cs="Times New Roman"/>
          <w:i/>
          <w:iCs/>
          <w:color w:val="000000" w:themeColor="text1"/>
          <w:sz w:val="24"/>
          <w:szCs w:val="24"/>
        </w:rPr>
        <w:t xml:space="preserve">nlikely that the James administration </w:t>
      </w:r>
      <w:r w:rsidR="00D828DD" w:rsidRPr="00B7660F">
        <w:rPr>
          <w:rFonts w:ascii="Times New Roman" w:eastAsia="Times New Roman" w:hAnsi="Times New Roman" w:cs="Times New Roman"/>
          <w:i/>
          <w:iCs/>
          <w:color w:val="000000" w:themeColor="text1"/>
          <w:sz w:val="24"/>
          <w:szCs w:val="24"/>
        </w:rPr>
        <w:t>attempted</w:t>
      </w:r>
      <w:r w:rsidR="00192F0D" w:rsidRPr="00B7660F">
        <w:rPr>
          <w:rFonts w:ascii="Times New Roman" w:eastAsia="Times New Roman" w:hAnsi="Times New Roman" w:cs="Times New Roman"/>
          <w:i/>
          <w:iCs/>
          <w:color w:val="000000" w:themeColor="text1"/>
          <w:sz w:val="24"/>
          <w:szCs w:val="24"/>
        </w:rPr>
        <w:t xml:space="preserve"> a Gospel</w:t>
      </w:r>
    </w:p>
    <w:p w14:paraId="560E66B5" w14:textId="73F31CB5" w:rsidR="00F4635C" w:rsidRPr="00B7660F" w:rsidRDefault="00F4635C" w:rsidP="00831FC3">
      <w:pPr>
        <w:pStyle w:val="FootnoteText"/>
        <w:spacing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It seems unlikely</w:t>
      </w:r>
      <w:r w:rsidR="0087791D"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 xml:space="preserve">that the Church under James </w:t>
      </w:r>
      <w:r w:rsidR="0018279E" w:rsidRPr="00B7660F">
        <w:rPr>
          <w:rFonts w:ascii="Times New Roman" w:eastAsia="Times New Roman" w:hAnsi="Times New Roman" w:cs="Times New Roman"/>
          <w:color w:val="000000" w:themeColor="text1"/>
          <w:sz w:val="24"/>
          <w:szCs w:val="24"/>
        </w:rPr>
        <w:t>sought</w:t>
      </w:r>
      <w:r w:rsidRPr="00B7660F">
        <w:rPr>
          <w:rFonts w:ascii="Times New Roman" w:eastAsia="Times New Roman" w:hAnsi="Times New Roman" w:cs="Times New Roman"/>
          <w:color w:val="000000" w:themeColor="text1"/>
          <w:sz w:val="24"/>
          <w:szCs w:val="24"/>
        </w:rPr>
        <w:t xml:space="preserve"> a </w:t>
      </w:r>
      <w:r w:rsidR="00EE1B99" w:rsidRPr="00B7660F">
        <w:rPr>
          <w:rFonts w:ascii="Times New Roman" w:eastAsia="Times New Roman" w:hAnsi="Times New Roman" w:cs="Times New Roman"/>
          <w:color w:val="000000" w:themeColor="text1"/>
          <w:sz w:val="24"/>
          <w:szCs w:val="24"/>
        </w:rPr>
        <w:t xml:space="preserve">complete, </w:t>
      </w:r>
      <w:r w:rsidR="00AF4F5D" w:rsidRPr="00B7660F">
        <w:rPr>
          <w:rFonts w:ascii="Times New Roman" w:eastAsia="Times New Roman" w:hAnsi="Times New Roman" w:cs="Times New Roman"/>
          <w:color w:val="000000" w:themeColor="text1"/>
          <w:sz w:val="24"/>
          <w:szCs w:val="24"/>
        </w:rPr>
        <w:t xml:space="preserve">written </w:t>
      </w:r>
      <w:r w:rsidRPr="00B7660F">
        <w:rPr>
          <w:rFonts w:ascii="Times New Roman" w:eastAsia="Times New Roman" w:hAnsi="Times New Roman" w:cs="Times New Roman"/>
          <w:color w:val="000000" w:themeColor="text1"/>
          <w:sz w:val="24"/>
          <w:szCs w:val="24"/>
        </w:rPr>
        <w:t xml:space="preserve">narrative </w:t>
      </w:r>
      <w:r w:rsidR="00B713C0" w:rsidRPr="00B7660F">
        <w:rPr>
          <w:rFonts w:ascii="Times New Roman" w:eastAsia="Times New Roman" w:hAnsi="Times New Roman" w:cs="Times New Roman"/>
          <w:color w:val="000000" w:themeColor="text1"/>
          <w:sz w:val="24"/>
          <w:szCs w:val="24"/>
        </w:rPr>
        <w:t xml:space="preserve">of </w:t>
      </w:r>
      <w:r w:rsidR="000C3DEB" w:rsidRPr="00B7660F">
        <w:rPr>
          <w:rFonts w:ascii="Times New Roman" w:eastAsia="Times New Roman" w:hAnsi="Times New Roman" w:cs="Times New Roman"/>
          <w:color w:val="000000" w:themeColor="text1"/>
          <w:sz w:val="24"/>
          <w:szCs w:val="24"/>
        </w:rPr>
        <w:t>the history of the movement</w:t>
      </w:r>
      <w:r w:rsidR="00C939BE" w:rsidRPr="00B7660F">
        <w:rPr>
          <w:rFonts w:ascii="Times New Roman" w:eastAsia="Times New Roman" w:hAnsi="Times New Roman" w:cs="Times New Roman"/>
          <w:color w:val="000000" w:themeColor="text1"/>
          <w:sz w:val="24"/>
          <w:szCs w:val="24"/>
        </w:rPr>
        <w:t>.</w:t>
      </w:r>
      <w:r w:rsidR="00B713C0" w:rsidRPr="00B7660F">
        <w:rPr>
          <w:rFonts w:ascii="Times New Roman" w:eastAsia="Times New Roman" w:hAnsi="Times New Roman" w:cs="Times New Roman"/>
          <w:color w:val="000000" w:themeColor="text1"/>
          <w:sz w:val="24"/>
          <w:szCs w:val="24"/>
        </w:rPr>
        <w:t xml:space="preserve"> </w:t>
      </w:r>
      <w:r w:rsidR="000C3DEB" w:rsidRPr="00B7660F">
        <w:rPr>
          <w:rFonts w:ascii="Times New Roman" w:eastAsia="Times New Roman" w:hAnsi="Times New Roman" w:cs="Times New Roman"/>
          <w:color w:val="000000" w:themeColor="text1"/>
          <w:sz w:val="24"/>
          <w:szCs w:val="24"/>
        </w:rPr>
        <w:t>If there</w:t>
      </w:r>
      <w:r w:rsidR="0047350B" w:rsidRPr="00B7660F">
        <w:rPr>
          <w:rFonts w:ascii="Times New Roman" w:eastAsia="Times New Roman" w:hAnsi="Times New Roman" w:cs="Times New Roman"/>
          <w:color w:val="000000" w:themeColor="text1"/>
          <w:sz w:val="24"/>
          <w:szCs w:val="24"/>
        </w:rPr>
        <w:t xml:space="preserve"> was</w:t>
      </w:r>
      <w:r w:rsidR="000C3DEB" w:rsidRPr="00B7660F">
        <w:rPr>
          <w:rFonts w:ascii="Times New Roman" w:eastAsia="Times New Roman" w:hAnsi="Times New Roman" w:cs="Times New Roman"/>
          <w:color w:val="000000" w:themeColor="text1"/>
          <w:sz w:val="24"/>
          <w:szCs w:val="24"/>
        </w:rPr>
        <w:t xml:space="preserve"> a</w:t>
      </w:r>
      <w:r w:rsidR="0047350B" w:rsidRPr="00B7660F">
        <w:rPr>
          <w:rFonts w:ascii="Times New Roman" w:eastAsia="Times New Roman" w:hAnsi="Times New Roman" w:cs="Times New Roman"/>
          <w:color w:val="000000" w:themeColor="text1"/>
          <w:sz w:val="24"/>
          <w:szCs w:val="24"/>
        </w:rPr>
        <w:t xml:space="preserve"> Gospel</w:t>
      </w:r>
      <w:r w:rsidR="00BF200F" w:rsidRPr="00B7660F">
        <w:rPr>
          <w:rFonts w:ascii="Times New Roman" w:eastAsia="Times New Roman" w:hAnsi="Times New Roman" w:cs="Times New Roman"/>
          <w:color w:val="000000" w:themeColor="text1"/>
          <w:sz w:val="24"/>
          <w:szCs w:val="24"/>
        </w:rPr>
        <w:t xml:space="preserve"> text, or form</w:t>
      </w:r>
      <w:r w:rsidR="004B3CC5" w:rsidRPr="00B7660F">
        <w:rPr>
          <w:rStyle w:val="FootnoteReference"/>
          <w:rFonts w:ascii="Times New Roman" w:eastAsia="Times New Roman" w:hAnsi="Times New Roman" w:cs="Times New Roman"/>
          <w:color w:val="000000" w:themeColor="text1"/>
          <w:sz w:val="24"/>
          <w:szCs w:val="24"/>
        </w:rPr>
        <w:footnoteReference w:id="764"/>
      </w:r>
      <w:r w:rsidR="00BF200F" w:rsidRPr="00B7660F">
        <w:rPr>
          <w:rFonts w:ascii="Times New Roman" w:eastAsia="Times New Roman" w:hAnsi="Times New Roman" w:cs="Times New Roman"/>
          <w:color w:val="000000" w:themeColor="text1"/>
          <w:sz w:val="24"/>
          <w:szCs w:val="24"/>
        </w:rPr>
        <w:t xml:space="preserve"> </w:t>
      </w:r>
      <w:r w:rsidR="006B7FDA" w:rsidRPr="00B7660F">
        <w:rPr>
          <w:rFonts w:ascii="Times New Roman" w:eastAsia="Times New Roman" w:hAnsi="Times New Roman" w:cs="Times New Roman"/>
          <w:color w:val="000000" w:themeColor="text1"/>
          <w:sz w:val="24"/>
          <w:szCs w:val="24"/>
        </w:rPr>
        <w:t>begun</w:t>
      </w:r>
      <w:r w:rsidR="000C3DEB" w:rsidRPr="00B7660F">
        <w:rPr>
          <w:rFonts w:ascii="Times New Roman" w:eastAsia="Times New Roman" w:hAnsi="Times New Roman" w:cs="Times New Roman"/>
          <w:color w:val="000000" w:themeColor="text1"/>
          <w:sz w:val="24"/>
          <w:szCs w:val="24"/>
        </w:rPr>
        <w:t xml:space="preserve"> </w:t>
      </w:r>
      <w:r w:rsidR="00BF200F" w:rsidRPr="00B7660F">
        <w:rPr>
          <w:rFonts w:ascii="Times New Roman" w:eastAsia="Times New Roman" w:hAnsi="Times New Roman" w:cs="Times New Roman"/>
          <w:color w:val="000000" w:themeColor="text1"/>
          <w:sz w:val="24"/>
          <w:szCs w:val="24"/>
        </w:rPr>
        <w:t xml:space="preserve">under James, </w:t>
      </w:r>
      <w:r w:rsidR="00C939BE" w:rsidRPr="00B7660F">
        <w:rPr>
          <w:rFonts w:ascii="Times New Roman" w:eastAsia="Times New Roman" w:hAnsi="Times New Roman" w:cs="Times New Roman"/>
          <w:color w:val="000000" w:themeColor="text1"/>
          <w:sz w:val="24"/>
          <w:szCs w:val="24"/>
        </w:rPr>
        <w:t xml:space="preserve">it likely would have been created </w:t>
      </w:r>
      <w:r w:rsidR="000C3DEB" w:rsidRPr="00B7660F">
        <w:rPr>
          <w:rFonts w:ascii="Times New Roman" w:eastAsia="Times New Roman" w:hAnsi="Times New Roman" w:cs="Times New Roman"/>
          <w:color w:val="000000" w:themeColor="text1"/>
          <w:sz w:val="24"/>
          <w:szCs w:val="24"/>
        </w:rPr>
        <w:t xml:space="preserve">for </w:t>
      </w:r>
      <w:r w:rsidR="00C939BE" w:rsidRPr="00B7660F">
        <w:rPr>
          <w:rFonts w:ascii="Times New Roman" w:eastAsia="Times New Roman" w:hAnsi="Times New Roman" w:cs="Times New Roman"/>
          <w:color w:val="000000" w:themeColor="text1"/>
          <w:sz w:val="24"/>
          <w:szCs w:val="24"/>
        </w:rPr>
        <w:t xml:space="preserve">use in </w:t>
      </w:r>
      <w:r w:rsidR="000C3DEB" w:rsidRPr="00B7660F">
        <w:rPr>
          <w:rFonts w:ascii="Times New Roman" w:eastAsia="Times New Roman" w:hAnsi="Times New Roman" w:cs="Times New Roman"/>
          <w:color w:val="000000" w:themeColor="text1"/>
          <w:sz w:val="24"/>
          <w:szCs w:val="24"/>
        </w:rPr>
        <w:t>performance</w:t>
      </w:r>
      <w:r w:rsidR="00C939BE" w:rsidRPr="00B7660F">
        <w:rPr>
          <w:rFonts w:ascii="Times New Roman" w:eastAsia="Times New Roman" w:hAnsi="Times New Roman" w:cs="Times New Roman"/>
          <w:color w:val="000000" w:themeColor="text1"/>
          <w:sz w:val="24"/>
          <w:szCs w:val="24"/>
        </w:rPr>
        <w:t>s</w:t>
      </w:r>
      <w:r w:rsidR="000C3DEB" w:rsidRPr="00B7660F">
        <w:rPr>
          <w:rFonts w:ascii="Times New Roman" w:eastAsia="Times New Roman" w:hAnsi="Times New Roman" w:cs="Times New Roman"/>
          <w:color w:val="000000" w:themeColor="text1"/>
          <w:sz w:val="24"/>
          <w:szCs w:val="24"/>
        </w:rPr>
        <w:t xml:space="preserve">, not </w:t>
      </w:r>
      <w:r w:rsidR="00C939BE" w:rsidRPr="00B7660F">
        <w:rPr>
          <w:rFonts w:ascii="Times New Roman" w:eastAsia="Times New Roman" w:hAnsi="Times New Roman" w:cs="Times New Roman"/>
          <w:color w:val="000000" w:themeColor="text1"/>
          <w:sz w:val="24"/>
          <w:szCs w:val="24"/>
        </w:rPr>
        <w:t xml:space="preserve">as </w:t>
      </w:r>
      <w:r w:rsidR="000C3DEB" w:rsidRPr="00B7660F">
        <w:rPr>
          <w:rFonts w:ascii="Times New Roman" w:eastAsia="Times New Roman" w:hAnsi="Times New Roman" w:cs="Times New Roman"/>
          <w:color w:val="000000" w:themeColor="text1"/>
          <w:sz w:val="24"/>
          <w:szCs w:val="24"/>
        </w:rPr>
        <w:t>liturg</w:t>
      </w:r>
      <w:r w:rsidR="006B7FDA" w:rsidRPr="00B7660F">
        <w:rPr>
          <w:rFonts w:ascii="Times New Roman" w:eastAsia="Times New Roman" w:hAnsi="Times New Roman" w:cs="Times New Roman"/>
          <w:color w:val="000000" w:themeColor="text1"/>
          <w:sz w:val="24"/>
          <w:szCs w:val="24"/>
        </w:rPr>
        <w:t>ical material</w:t>
      </w:r>
      <w:r w:rsidR="00C939BE" w:rsidRPr="00B7660F">
        <w:rPr>
          <w:rFonts w:ascii="Times New Roman" w:eastAsia="Times New Roman" w:hAnsi="Times New Roman" w:cs="Times New Roman"/>
          <w:color w:val="000000" w:themeColor="text1"/>
          <w:sz w:val="24"/>
          <w:szCs w:val="24"/>
        </w:rPr>
        <w:t xml:space="preserve"> for readings</w:t>
      </w:r>
      <w:r w:rsidR="006B7FDA" w:rsidRPr="00B7660F">
        <w:rPr>
          <w:rFonts w:ascii="Times New Roman" w:eastAsia="Times New Roman" w:hAnsi="Times New Roman" w:cs="Times New Roman"/>
          <w:color w:val="000000" w:themeColor="text1"/>
          <w:sz w:val="24"/>
          <w:szCs w:val="24"/>
        </w:rPr>
        <w:t xml:space="preserve"> by clergy or formal readers</w:t>
      </w:r>
      <w:r w:rsidR="000C3DEB" w:rsidRPr="00B7660F">
        <w:rPr>
          <w:rFonts w:ascii="Times New Roman" w:eastAsia="Times New Roman" w:hAnsi="Times New Roman" w:cs="Times New Roman"/>
          <w:color w:val="000000" w:themeColor="text1"/>
          <w:sz w:val="24"/>
          <w:szCs w:val="24"/>
        </w:rPr>
        <w:t xml:space="preserve">. </w:t>
      </w:r>
      <w:r w:rsidR="00C939BE" w:rsidRPr="00B7660F">
        <w:rPr>
          <w:rFonts w:ascii="Times New Roman" w:eastAsia="Times New Roman" w:hAnsi="Times New Roman" w:cs="Times New Roman"/>
          <w:color w:val="000000" w:themeColor="text1"/>
          <w:sz w:val="24"/>
          <w:szCs w:val="24"/>
        </w:rPr>
        <w:t>When James took over, the tradition was</w:t>
      </w:r>
      <w:r w:rsidR="000C3DEB" w:rsidRPr="00B7660F">
        <w:rPr>
          <w:rFonts w:ascii="Times New Roman" w:eastAsia="Times New Roman" w:hAnsi="Times New Roman" w:cs="Times New Roman"/>
          <w:color w:val="000000" w:themeColor="text1"/>
          <w:sz w:val="24"/>
          <w:szCs w:val="24"/>
        </w:rPr>
        <w:t xml:space="preserve"> </w:t>
      </w:r>
      <w:r w:rsidR="00AF4F5D" w:rsidRPr="00B7660F">
        <w:rPr>
          <w:rFonts w:ascii="Times New Roman" w:eastAsia="Times New Roman" w:hAnsi="Times New Roman" w:cs="Times New Roman"/>
          <w:color w:val="000000" w:themeColor="text1"/>
          <w:sz w:val="24"/>
          <w:szCs w:val="24"/>
        </w:rPr>
        <w:t>in flux</w:t>
      </w:r>
      <w:r w:rsidR="00B808A7"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in terms o</w:t>
      </w:r>
      <w:r w:rsidR="00AF4F5D" w:rsidRPr="00B7660F">
        <w:rPr>
          <w:rFonts w:ascii="Times New Roman" w:eastAsia="Times New Roman" w:hAnsi="Times New Roman" w:cs="Times New Roman"/>
          <w:color w:val="000000" w:themeColor="text1"/>
          <w:sz w:val="24"/>
          <w:szCs w:val="24"/>
        </w:rPr>
        <w:t>f</w:t>
      </w:r>
      <w:r w:rsidR="00B808A7" w:rsidRPr="00B7660F">
        <w:rPr>
          <w:rFonts w:ascii="Times New Roman" w:eastAsia="Times New Roman" w:hAnsi="Times New Roman" w:cs="Times New Roman"/>
          <w:color w:val="000000" w:themeColor="text1"/>
          <w:sz w:val="24"/>
          <w:szCs w:val="24"/>
        </w:rPr>
        <w:t xml:space="preserve"> </w:t>
      </w:r>
      <w:r w:rsidR="00FF434E" w:rsidRPr="00B7660F">
        <w:rPr>
          <w:rFonts w:ascii="Times New Roman" w:eastAsia="Times New Roman" w:hAnsi="Times New Roman" w:cs="Times New Roman"/>
          <w:color w:val="000000" w:themeColor="text1"/>
          <w:sz w:val="24"/>
          <w:szCs w:val="24"/>
        </w:rPr>
        <w:t>what</w:t>
      </w:r>
      <w:r w:rsidR="00C939BE" w:rsidRPr="00B7660F">
        <w:rPr>
          <w:rFonts w:ascii="Times New Roman" w:eastAsia="Times New Roman" w:hAnsi="Times New Roman" w:cs="Times New Roman"/>
          <w:color w:val="000000" w:themeColor="text1"/>
          <w:sz w:val="24"/>
          <w:szCs w:val="24"/>
        </w:rPr>
        <w:t xml:space="preserve"> should be p</w:t>
      </w:r>
      <w:r w:rsidR="006B7FDA" w:rsidRPr="00B7660F">
        <w:rPr>
          <w:rFonts w:ascii="Times New Roman" w:eastAsia="Times New Roman" w:hAnsi="Times New Roman" w:cs="Times New Roman"/>
          <w:color w:val="000000" w:themeColor="text1"/>
          <w:sz w:val="24"/>
          <w:szCs w:val="24"/>
        </w:rPr>
        <w:t>resented</w:t>
      </w:r>
      <w:r w:rsidR="00C939BE" w:rsidRPr="00B7660F">
        <w:rPr>
          <w:rFonts w:ascii="Times New Roman" w:eastAsia="Times New Roman" w:hAnsi="Times New Roman" w:cs="Times New Roman"/>
          <w:color w:val="000000" w:themeColor="text1"/>
          <w:sz w:val="24"/>
          <w:szCs w:val="24"/>
        </w:rPr>
        <w:t xml:space="preserve"> at the temple</w:t>
      </w:r>
      <w:r w:rsidR="006B7FDA" w:rsidRPr="00B7660F">
        <w:rPr>
          <w:rFonts w:ascii="Times New Roman" w:eastAsia="Times New Roman" w:hAnsi="Times New Roman" w:cs="Times New Roman"/>
          <w:color w:val="000000" w:themeColor="text1"/>
          <w:sz w:val="24"/>
          <w:szCs w:val="24"/>
        </w:rPr>
        <w:t xml:space="preserve"> including</w:t>
      </w:r>
      <w:r w:rsidR="00C939BE" w:rsidRPr="00B7660F">
        <w:rPr>
          <w:rFonts w:ascii="Times New Roman" w:eastAsia="Times New Roman" w:hAnsi="Times New Roman" w:cs="Times New Roman"/>
          <w:color w:val="000000" w:themeColor="text1"/>
          <w:sz w:val="24"/>
          <w:szCs w:val="24"/>
        </w:rPr>
        <w:t xml:space="preserve"> which</w:t>
      </w:r>
      <w:r w:rsidR="004B3CC5" w:rsidRPr="00B7660F">
        <w:rPr>
          <w:rFonts w:ascii="Times New Roman" w:eastAsia="Times New Roman" w:hAnsi="Times New Roman" w:cs="Times New Roman"/>
          <w:color w:val="000000" w:themeColor="text1"/>
          <w:sz w:val="24"/>
          <w:szCs w:val="24"/>
        </w:rPr>
        <w:t xml:space="preserve"> </w:t>
      </w:r>
      <w:r w:rsidR="00AF4F5D" w:rsidRPr="00B7660F">
        <w:rPr>
          <w:rFonts w:ascii="Times New Roman" w:eastAsia="Times New Roman" w:hAnsi="Times New Roman" w:cs="Times New Roman"/>
          <w:color w:val="000000" w:themeColor="text1"/>
          <w:sz w:val="24"/>
          <w:szCs w:val="24"/>
        </w:rPr>
        <w:t>witnesse</w:t>
      </w:r>
      <w:r w:rsidR="000C3DEB" w:rsidRPr="00B7660F">
        <w:rPr>
          <w:rFonts w:ascii="Times New Roman" w:eastAsia="Times New Roman" w:hAnsi="Times New Roman" w:cs="Times New Roman"/>
          <w:color w:val="000000" w:themeColor="text1"/>
          <w:sz w:val="24"/>
          <w:szCs w:val="24"/>
        </w:rPr>
        <w:t>s</w:t>
      </w:r>
      <w:r w:rsidR="00C939BE" w:rsidRPr="00B7660F">
        <w:rPr>
          <w:rFonts w:ascii="Times New Roman" w:eastAsia="Times New Roman" w:hAnsi="Times New Roman" w:cs="Times New Roman"/>
          <w:color w:val="000000" w:themeColor="text1"/>
          <w:sz w:val="24"/>
          <w:szCs w:val="24"/>
        </w:rPr>
        <w:t xml:space="preserve"> should be allowed to speak, how the stories should be integrated and perhaps which ones should be </w:t>
      </w:r>
      <w:r w:rsidR="006B7FDA" w:rsidRPr="00B7660F">
        <w:rPr>
          <w:rFonts w:ascii="Times New Roman" w:eastAsia="Times New Roman" w:hAnsi="Times New Roman" w:cs="Times New Roman"/>
          <w:color w:val="000000" w:themeColor="text1"/>
          <w:sz w:val="24"/>
          <w:szCs w:val="24"/>
        </w:rPr>
        <w:t>harmonized with recurring themes of the Church and new issues, such as Paul’s gospel for the Gentiles.</w:t>
      </w:r>
      <w:r w:rsidR="00C939BE" w:rsidRPr="00B7660F">
        <w:rPr>
          <w:rFonts w:ascii="Times New Roman" w:eastAsia="Times New Roman" w:hAnsi="Times New Roman" w:cs="Times New Roman"/>
          <w:color w:val="000000" w:themeColor="text1"/>
          <w:sz w:val="24"/>
          <w:szCs w:val="24"/>
        </w:rPr>
        <w:t xml:space="preserve"> </w:t>
      </w:r>
      <w:r w:rsidR="006B7FDA" w:rsidRPr="00B7660F">
        <w:rPr>
          <w:rFonts w:ascii="Times New Roman" w:eastAsia="Times New Roman" w:hAnsi="Times New Roman" w:cs="Times New Roman"/>
          <w:color w:val="000000" w:themeColor="text1"/>
          <w:sz w:val="24"/>
          <w:szCs w:val="24"/>
        </w:rPr>
        <w:t>The James church was also likely keen to avoid</w:t>
      </w:r>
      <w:r w:rsidR="00C939BE" w:rsidRPr="00B7660F">
        <w:rPr>
          <w:rFonts w:ascii="Times New Roman" w:eastAsia="Times New Roman" w:hAnsi="Times New Roman" w:cs="Times New Roman"/>
          <w:color w:val="000000" w:themeColor="text1"/>
          <w:sz w:val="24"/>
          <w:szCs w:val="24"/>
        </w:rPr>
        <w:t xml:space="preserve"> negative messag</w:t>
      </w:r>
      <w:r w:rsidR="0047350B" w:rsidRPr="00B7660F">
        <w:rPr>
          <w:rFonts w:ascii="Times New Roman" w:eastAsia="Times New Roman" w:hAnsi="Times New Roman" w:cs="Times New Roman"/>
          <w:color w:val="000000" w:themeColor="text1"/>
          <w:sz w:val="24"/>
          <w:szCs w:val="24"/>
        </w:rPr>
        <w:t>ing</w:t>
      </w:r>
      <w:r w:rsidR="00C939BE" w:rsidRPr="00B7660F">
        <w:rPr>
          <w:rFonts w:ascii="Times New Roman" w:eastAsia="Times New Roman" w:hAnsi="Times New Roman" w:cs="Times New Roman"/>
          <w:color w:val="000000" w:themeColor="text1"/>
          <w:sz w:val="24"/>
          <w:szCs w:val="24"/>
        </w:rPr>
        <w:t xml:space="preserve"> regarding the temple authorities and </w:t>
      </w:r>
      <w:r w:rsidR="006B7FDA" w:rsidRPr="00B7660F">
        <w:rPr>
          <w:rFonts w:ascii="Times New Roman" w:eastAsia="Times New Roman" w:hAnsi="Times New Roman" w:cs="Times New Roman"/>
          <w:color w:val="000000" w:themeColor="text1"/>
          <w:sz w:val="24"/>
          <w:szCs w:val="24"/>
        </w:rPr>
        <w:t xml:space="preserve">the </w:t>
      </w:r>
      <w:r w:rsidR="00C939BE" w:rsidRPr="00B7660F">
        <w:rPr>
          <w:rFonts w:ascii="Times New Roman" w:eastAsia="Times New Roman" w:hAnsi="Times New Roman" w:cs="Times New Roman"/>
          <w:color w:val="000000" w:themeColor="text1"/>
          <w:sz w:val="24"/>
          <w:szCs w:val="24"/>
        </w:rPr>
        <w:t>government</w:t>
      </w:r>
      <w:r w:rsidR="000C3DEB" w:rsidRPr="00B7660F">
        <w:rPr>
          <w:rFonts w:ascii="Times New Roman" w:eastAsia="Times New Roman" w:hAnsi="Times New Roman" w:cs="Times New Roman"/>
          <w:color w:val="000000" w:themeColor="text1"/>
          <w:sz w:val="24"/>
          <w:szCs w:val="24"/>
        </w:rPr>
        <w:t xml:space="preserve">. </w:t>
      </w:r>
      <w:r w:rsidR="00C939BE" w:rsidRPr="00B7660F">
        <w:rPr>
          <w:rFonts w:ascii="Times New Roman" w:eastAsia="Times New Roman" w:hAnsi="Times New Roman" w:cs="Times New Roman"/>
          <w:color w:val="000000" w:themeColor="text1"/>
          <w:sz w:val="24"/>
          <w:szCs w:val="24"/>
        </w:rPr>
        <w:t xml:space="preserve">Curation and scripting may have been </w:t>
      </w:r>
      <w:r w:rsidR="006B7FDA" w:rsidRPr="00B7660F">
        <w:rPr>
          <w:rFonts w:ascii="Times New Roman" w:eastAsia="Times New Roman" w:hAnsi="Times New Roman" w:cs="Times New Roman"/>
          <w:color w:val="000000" w:themeColor="text1"/>
          <w:sz w:val="24"/>
          <w:szCs w:val="24"/>
        </w:rPr>
        <w:t>an effective tool of</w:t>
      </w:r>
      <w:r w:rsidR="00C939BE" w:rsidRPr="00B7660F">
        <w:rPr>
          <w:rFonts w:ascii="Times New Roman" w:eastAsia="Times New Roman" w:hAnsi="Times New Roman" w:cs="Times New Roman"/>
          <w:color w:val="000000" w:themeColor="text1"/>
          <w:sz w:val="24"/>
          <w:szCs w:val="24"/>
        </w:rPr>
        <w:t xml:space="preserve"> the James administration to</w:t>
      </w:r>
      <w:r w:rsidR="000C3DEB" w:rsidRPr="00B7660F">
        <w:rPr>
          <w:rFonts w:ascii="Times New Roman" w:eastAsia="Times New Roman" w:hAnsi="Times New Roman" w:cs="Times New Roman"/>
          <w:color w:val="000000" w:themeColor="text1"/>
          <w:sz w:val="24"/>
          <w:szCs w:val="24"/>
        </w:rPr>
        <w:t xml:space="preserve"> </w:t>
      </w:r>
      <w:r w:rsidR="004B3CC5" w:rsidRPr="00B7660F">
        <w:rPr>
          <w:rFonts w:ascii="Times New Roman" w:eastAsia="Times New Roman" w:hAnsi="Times New Roman" w:cs="Times New Roman"/>
          <w:color w:val="000000" w:themeColor="text1"/>
          <w:sz w:val="24"/>
          <w:szCs w:val="24"/>
        </w:rPr>
        <w:t xml:space="preserve">ensure that nothing was preached </w:t>
      </w:r>
      <w:r w:rsidR="00B808A7" w:rsidRPr="00B7660F">
        <w:rPr>
          <w:rFonts w:ascii="Times New Roman" w:eastAsia="Times New Roman" w:hAnsi="Times New Roman" w:cs="Times New Roman"/>
          <w:color w:val="000000" w:themeColor="text1"/>
          <w:sz w:val="24"/>
          <w:szCs w:val="24"/>
        </w:rPr>
        <w:t>at the templ</w:t>
      </w:r>
      <w:r w:rsidR="00C939BE" w:rsidRPr="00B7660F">
        <w:rPr>
          <w:rFonts w:ascii="Times New Roman" w:eastAsia="Times New Roman" w:hAnsi="Times New Roman" w:cs="Times New Roman"/>
          <w:color w:val="000000" w:themeColor="text1"/>
          <w:sz w:val="24"/>
          <w:szCs w:val="24"/>
        </w:rPr>
        <w:t xml:space="preserve">e that </w:t>
      </w:r>
      <w:r w:rsidR="00AF4F5D" w:rsidRPr="00B7660F">
        <w:rPr>
          <w:rFonts w:ascii="Times New Roman" w:eastAsia="Times New Roman" w:hAnsi="Times New Roman" w:cs="Times New Roman"/>
          <w:color w:val="000000" w:themeColor="text1"/>
          <w:sz w:val="24"/>
          <w:szCs w:val="24"/>
        </w:rPr>
        <w:t>p</w:t>
      </w:r>
      <w:r w:rsidR="004B3CC5" w:rsidRPr="00B7660F">
        <w:rPr>
          <w:rFonts w:ascii="Times New Roman" w:eastAsia="Times New Roman" w:hAnsi="Times New Roman" w:cs="Times New Roman"/>
          <w:color w:val="000000" w:themeColor="text1"/>
          <w:sz w:val="24"/>
          <w:szCs w:val="24"/>
        </w:rPr>
        <w:t>laced the movement at risk</w:t>
      </w:r>
      <w:r w:rsidR="006B7FDA" w:rsidRPr="00B7660F">
        <w:rPr>
          <w:rFonts w:ascii="Times New Roman" w:eastAsia="Times New Roman" w:hAnsi="Times New Roman" w:cs="Times New Roman"/>
          <w:color w:val="000000" w:themeColor="text1"/>
          <w:sz w:val="24"/>
          <w:szCs w:val="24"/>
        </w:rPr>
        <w:t xml:space="preserve"> while the</w:t>
      </w:r>
      <w:r w:rsidR="009D460D">
        <w:rPr>
          <w:rFonts w:ascii="Times New Roman" w:eastAsia="Times New Roman" w:hAnsi="Times New Roman" w:cs="Times New Roman"/>
          <w:color w:val="000000" w:themeColor="text1"/>
          <w:sz w:val="24"/>
          <w:szCs w:val="24"/>
        </w:rPr>
        <w:t>y</w:t>
      </w:r>
      <w:r w:rsidR="006B7FDA" w:rsidRPr="00B7660F">
        <w:rPr>
          <w:rFonts w:ascii="Times New Roman" w:eastAsia="Times New Roman" w:hAnsi="Times New Roman" w:cs="Times New Roman"/>
          <w:color w:val="000000" w:themeColor="text1"/>
          <w:sz w:val="24"/>
          <w:szCs w:val="24"/>
        </w:rPr>
        <w:t xml:space="preserve"> were growing their numbers and establishing enclaves in important areas of the Diaspora and beyond</w:t>
      </w:r>
      <w:r w:rsidR="00B808A7" w:rsidRPr="00B7660F">
        <w:rPr>
          <w:rFonts w:ascii="Times New Roman" w:eastAsia="Times New Roman" w:hAnsi="Times New Roman" w:cs="Times New Roman"/>
          <w:color w:val="000000" w:themeColor="text1"/>
          <w:sz w:val="24"/>
          <w:szCs w:val="24"/>
        </w:rPr>
        <w:t xml:space="preserve">. Political </w:t>
      </w:r>
      <w:proofErr w:type="gramStart"/>
      <w:r w:rsidR="00B808A7" w:rsidRPr="00B7660F">
        <w:rPr>
          <w:rFonts w:ascii="Times New Roman" w:eastAsia="Times New Roman" w:hAnsi="Times New Roman" w:cs="Times New Roman"/>
          <w:color w:val="000000" w:themeColor="text1"/>
          <w:sz w:val="24"/>
          <w:szCs w:val="24"/>
        </w:rPr>
        <w:t>preaching</w:t>
      </w:r>
      <w:r w:rsidR="000C3DEB" w:rsidRPr="00B7660F">
        <w:rPr>
          <w:rFonts w:ascii="Times New Roman" w:eastAsia="Times New Roman" w:hAnsi="Times New Roman" w:cs="Times New Roman"/>
          <w:color w:val="000000" w:themeColor="text1"/>
          <w:sz w:val="24"/>
          <w:szCs w:val="24"/>
        </w:rPr>
        <w:t xml:space="preserve"> in particular, </w:t>
      </w:r>
      <w:r w:rsidR="00FF434E" w:rsidRPr="00B7660F">
        <w:rPr>
          <w:rFonts w:ascii="Times New Roman" w:eastAsia="Times New Roman" w:hAnsi="Times New Roman" w:cs="Times New Roman"/>
          <w:color w:val="000000" w:themeColor="text1"/>
          <w:sz w:val="24"/>
          <w:szCs w:val="24"/>
        </w:rPr>
        <w:t>w</w:t>
      </w:r>
      <w:r w:rsidR="006B7FDA" w:rsidRPr="00B7660F">
        <w:rPr>
          <w:rFonts w:ascii="Times New Roman" w:eastAsia="Times New Roman" w:hAnsi="Times New Roman" w:cs="Times New Roman"/>
          <w:color w:val="000000" w:themeColor="text1"/>
          <w:sz w:val="24"/>
          <w:szCs w:val="24"/>
        </w:rPr>
        <w:t>ould</w:t>
      </w:r>
      <w:proofErr w:type="gramEnd"/>
      <w:r w:rsidR="006B7FDA" w:rsidRPr="00B7660F">
        <w:rPr>
          <w:rFonts w:ascii="Times New Roman" w:eastAsia="Times New Roman" w:hAnsi="Times New Roman" w:cs="Times New Roman"/>
          <w:color w:val="000000" w:themeColor="text1"/>
          <w:sz w:val="24"/>
          <w:szCs w:val="24"/>
        </w:rPr>
        <w:t xml:space="preserve"> have been a</w:t>
      </w:r>
      <w:r w:rsidR="00FF434E" w:rsidRPr="00B7660F">
        <w:rPr>
          <w:rFonts w:ascii="Times New Roman" w:eastAsia="Times New Roman" w:hAnsi="Times New Roman" w:cs="Times New Roman"/>
          <w:color w:val="000000" w:themeColor="text1"/>
          <w:sz w:val="24"/>
          <w:szCs w:val="24"/>
        </w:rPr>
        <w:t xml:space="preserve"> sensitivity that</w:t>
      </w:r>
      <w:r w:rsidR="006B7FDA" w:rsidRPr="00B7660F">
        <w:rPr>
          <w:rFonts w:ascii="Times New Roman" w:eastAsia="Times New Roman" w:hAnsi="Times New Roman" w:cs="Times New Roman"/>
          <w:color w:val="000000" w:themeColor="text1"/>
          <w:sz w:val="24"/>
          <w:szCs w:val="24"/>
        </w:rPr>
        <w:t xml:space="preserve"> could </w:t>
      </w:r>
      <w:r w:rsidR="00FF434E" w:rsidRPr="00B7660F">
        <w:rPr>
          <w:rFonts w:ascii="Times New Roman" w:eastAsia="Times New Roman" w:hAnsi="Times New Roman" w:cs="Times New Roman"/>
          <w:color w:val="000000" w:themeColor="text1"/>
          <w:sz w:val="24"/>
          <w:szCs w:val="24"/>
        </w:rPr>
        <w:t>invite disaster for the group</w:t>
      </w:r>
      <w:r w:rsidR="006B7FDA" w:rsidRPr="00B7660F">
        <w:rPr>
          <w:rFonts w:ascii="Times New Roman" w:eastAsia="Times New Roman" w:hAnsi="Times New Roman" w:cs="Times New Roman"/>
          <w:color w:val="000000" w:themeColor="text1"/>
          <w:sz w:val="24"/>
          <w:szCs w:val="24"/>
        </w:rPr>
        <w:t>, as the persecution of the apostles had proven</w:t>
      </w:r>
      <w:r w:rsidR="00FF434E" w:rsidRPr="00B7660F">
        <w:rPr>
          <w:rFonts w:ascii="Times New Roman" w:eastAsia="Times New Roman" w:hAnsi="Times New Roman" w:cs="Times New Roman"/>
          <w:color w:val="000000" w:themeColor="text1"/>
          <w:sz w:val="24"/>
          <w:szCs w:val="24"/>
        </w:rPr>
        <w:t xml:space="preserve">. </w:t>
      </w:r>
      <w:r w:rsidR="00DC41EE" w:rsidRPr="00B7660F">
        <w:rPr>
          <w:rFonts w:ascii="Times New Roman" w:eastAsia="Times New Roman" w:hAnsi="Times New Roman" w:cs="Times New Roman"/>
          <w:color w:val="000000" w:themeColor="text1"/>
          <w:sz w:val="24"/>
          <w:szCs w:val="24"/>
        </w:rPr>
        <w:t>D</w:t>
      </w:r>
      <w:r w:rsidR="00AF4F5D" w:rsidRPr="00B7660F">
        <w:rPr>
          <w:rFonts w:ascii="Times New Roman" w:eastAsia="Times New Roman" w:hAnsi="Times New Roman" w:cs="Times New Roman"/>
          <w:color w:val="000000" w:themeColor="text1"/>
          <w:sz w:val="24"/>
          <w:szCs w:val="24"/>
        </w:rPr>
        <w:t xml:space="preserve">uring </w:t>
      </w:r>
      <w:r w:rsidR="00FF434E" w:rsidRPr="00B7660F">
        <w:rPr>
          <w:rFonts w:ascii="Times New Roman" w:eastAsia="Times New Roman" w:hAnsi="Times New Roman" w:cs="Times New Roman"/>
          <w:color w:val="000000" w:themeColor="text1"/>
          <w:sz w:val="24"/>
          <w:szCs w:val="24"/>
        </w:rPr>
        <w:t>James’s</w:t>
      </w:r>
      <w:r w:rsidR="00AF4F5D" w:rsidRPr="00B7660F">
        <w:rPr>
          <w:rFonts w:ascii="Times New Roman" w:eastAsia="Times New Roman" w:hAnsi="Times New Roman" w:cs="Times New Roman"/>
          <w:color w:val="000000" w:themeColor="text1"/>
          <w:sz w:val="24"/>
          <w:szCs w:val="24"/>
        </w:rPr>
        <w:t xml:space="preserve"> tenure</w:t>
      </w:r>
      <w:r w:rsidR="0049018B" w:rsidRPr="00B7660F">
        <w:rPr>
          <w:rFonts w:ascii="Times New Roman" w:eastAsia="Times New Roman" w:hAnsi="Times New Roman" w:cs="Times New Roman"/>
          <w:color w:val="000000" w:themeColor="text1"/>
          <w:sz w:val="24"/>
          <w:szCs w:val="24"/>
        </w:rPr>
        <w:t xml:space="preserve"> of twenty years</w:t>
      </w:r>
      <w:r w:rsidR="00DC41EE" w:rsidRPr="00B7660F">
        <w:rPr>
          <w:rFonts w:ascii="Times New Roman" w:eastAsia="Times New Roman" w:hAnsi="Times New Roman" w:cs="Times New Roman"/>
          <w:color w:val="000000" w:themeColor="text1"/>
          <w:sz w:val="24"/>
          <w:szCs w:val="24"/>
        </w:rPr>
        <w:t xml:space="preserve">, pogroms against the Church </w:t>
      </w:r>
      <w:r w:rsidR="000D4129" w:rsidRPr="00B7660F">
        <w:rPr>
          <w:rFonts w:ascii="Times New Roman" w:eastAsia="Times New Roman" w:hAnsi="Times New Roman" w:cs="Times New Roman"/>
          <w:color w:val="000000" w:themeColor="text1"/>
          <w:sz w:val="24"/>
          <w:szCs w:val="24"/>
        </w:rPr>
        <w:t>s</w:t>
      </w:r>
      <w:r w:rsidR="006B7FDA" w:rsidRPr="00B7660F">
        <w:rPr>
          <w:rFonts w:ascii="Times New Roman" w:eastAsia="Times New Roman" w:hAnsi="Times New Roman" w:cs="Times New Roman"/>
          <w:color w:val="000000" w:themeColor="text1"/>
          <w:sz w:val="24"/>
          <w:szCs w:val="24"/>
        </w:rPr>
        <w:t>ubsided</w:t>
      </w:r>
      <w:r w:rsidR="0047350B" w:rsidRPr="00B7660F">
        <w:rPr>
          <w:rFonts w:ascii="Times New Roman" w:eastAsia="Times New Roman" w:hAnsi="Times New Roman" w:cs="Times New Roman"/>
          <w:color w:val="000000" w:themeColor="text1"/>
          <w:sz w:val="24"/>
          <w:szCs w:val="24"/>
        </w:rPr>
        <w:t xml:space="preserve"> </w:t>
      </w:r>
      <w:r w:rsidR="0049018B" w:rsidRPr="00B7660F">
        <w:rPr>
          <w:rFonts w:ascii="Times New Roman" w:eastAsia="Times New Roman" w:hAnsi="Times New Roman" w:cs="Times New Roman"/>
          <w:color w:val="000000" w:themeColor="text1"/>
          <w:sz w:val="24"/>
          <w:szCs w:val="24"/>
        </w:rPr>
        <w:t>until</w:t>
      </w:r>
      <w:r w:rsidR="00DC41EE" w:rsidRPr="00B7660F">
        <w:rPr>
          <w:rFonts w:ascii="Times New Roman" w:eastAsia="Times New Roman" w:hAnsi="Times New Roman" w:cs="Times New Roman"/>
          <w:color w:val="000000" w:themeColor="text1"/>
          <w:sz w:val="24"/>
          <w:szCs w:val="24"/>
        </w:rPr>
        <w:t xml:space="preserve"> James himself was killed. His </w:t>
      </w:r>
      <w:r w:rsidR="0049018B" w:rsidRPr="00B7660F">
        <w:rPr>
          <w:rFonts w:ascii="Times New Roman" w:eastAsia="Times New Roman" w:hAnsi="Times New Roman" w:cs="Times New Roman"/>
          <w:color w:val="000000" w:themeColor="text1"/>
          <w:sz w:val="24"/>
          <w:szCs w:val="24"/>
        </w:rPr>
        <w:t>death</w:t>
      </w:r>
      <w:r w:rsidR="00DC41EE" w:rsidRPr="00B7660F">
        <w:rPr>
          <w:rFonts w:ascii="Times New Roman" w:eastAsia="Times New Roman" w:hAnsi="Times New Roman" w:cs="Times New Roman"/>
          <w:color w:val="000000" w:themeColor="text1"/>
          <w:sz w:val="24"/>
          <w:szCs w:val="24"/>
        </w:rPr>
        <w:t xml:space="preserve"> in 62 CE shows </w:t>
      </w:r>
      <w:r w:rsidR="000D4129" w:rsidRPr="00B7660F">
        <w:rPr>
          <w:rFonts w:ascii="Times New Roman" w:eastAsia="Times New Roman" w:hAnsi="Times New Roman" w:cs="Times New Roman"/>
          <w:color w:val="000000" w:themeColor="text1"/>
          <w:sz w:val="24"/>
          <w:szCs w:val="24"/>
        </w:rPr>
        <w:t>th</w:t>
      </w:r>
      <w:r w:rsidR="00FF434E" w:rsidRPr="00B7660F">
        <w:rPr>
          <w:rFonts w:ascii="Times New Roman" w:eastAsia="Times New Roman" w:hAnsi="Times New Roman" w:cs="Times New Roman"/>
          <w:color w:val="000000" w:themeColor="text1"/>
          <w:sz w:val="24"/>
          <w:szCs w:val="24"/>
        </w:rPr>
        <w:t xml:space="preserve">at </w:t>
      </w:r>
      <w:r w:rsidR="0049018B" w:rsidRPr="00B7660F">
        <w:rPr>
          <w:rFonts w:ascii="Times New Roman" w:eastAsia="Times New Roman" w:hAnsi="Times New Roman" w:cs="Times New Roman"/>
          <w:color w:val="000000" w:themeColor="text1"/>
          <w:sz w:val="24"/>
          <w:szCs w:val="24"/>
        </w:rPr>
        <w:t>he</w:t>
      </w:r>
      <w:r w:rsidR="00FF434E" w:rsidRPr="00B7660F">
        <w:rPr>
          <w:rFonts w:ascii="Times New Roman" w:eastAsia="Times New Roman" w:hAnsi="Times New Roman" w:cs="Times New Roman"/>
          <w:color w:val="000000" w:themeColor="text1"/>
          <w:sz w:val="24"/>
          <w:szCs w:val="24"/>
        </w:rPr>
        <w:t xml:space="preserve"> was walking a</w:t>
      </w:r>
      <w:r w:rsidR="00DC41EE" w:rsidRPr="00B7660F">
        <w:rPr>
          <w:rFonts w:ascii="Times New Roman" w:eastAsia="Times New Roman" w:hAnsi="Times New Roman" w:cs="Times New Roman"/>
          <w:color w:val="000000" w:themeColor="text1"/>
          <w:sz w:val="24"/>
          <w:szCs w:val="24"/>
        </w:rPr>
        <w:t xml:space="preserve"> tight</w:t>
      </w:r>
      <w:r w:rsidR="00FF434E" w:rsidRPr="00B7660F">
        <w:rPr>
          <w:rFonts w:ascii="Times New Roman" w:eastAsia="Times New Roman" w:hAnsi="Times New Roman" w:cs="Times New Roman"/>
          <w:color w:val="000000" w:themeColor="text1"/>
          <w:sz w:val="24"/>
          <w:szCs w:val="24"/>
        </w:rPr>
        <w:t xml:space="preserve"> rope</w:t>
      </w:r>
      <w:r w:rsidR="00DC41EE" w:rsidRPr="00B7660F">
        <w:rPr>
          <w:rFonts w:ascii="Times New Roman" w:eastAsia="Times New Roman" w:hAnsi="Times New Roman" w:cs="Times New Roman"/>
          <w:color w:val="000000" w:themeColor="text1"/>
          <w:sz w:val="24"/>
          <w:szCs w:val="24"/>
        </w:rPr>
        <w:t xml:space="preserve"> </w:t>
      </w:r>
      <w:r w:rsidR="00FF434E" w:rsidRPr="00B7660F">
        <w:rPr>
          <w:rFonts w:ascii="Times New Roman" w:eastAsia="Times New Roman" w:hAnsi="Times New Roman" w:cs="Times New Roman"/>
          <w:color w:val="000000" w:themeColor="text1"/>
          <w:sz w:val="24"/>
          <w:szCs w:val="24"/>
        </w:rPr>
        <w:t xml:space="preserve">with the Sanhedrin </w:t>
      </w:r>
      <w:r w:rsidR="0049018B" w:rsidRPr="00B7660F">
        <w:rPr>
          <w:rFonts w:ascii="Times New Roman" w:eastAsia="Times New Roman" w:hAnsi="Times New Roman" w:cs="Times New Roman"/>
          <w:color w:val="000000" w:themeColor="text1"/>
          <w:sz w:val="24"/>
          <w:szCs w:val="24"/>
        </w:rPr>
        <w:t>until</w:t>
      </w:r>
      <w:r w:rsidR="00FF434E" w:rsidRPr="00B7660F">
        <w:rPr>
          <w:rFonts w:ascii="Times New Roman" w:eastAsia="Times New Roman" w:hAnsi="Times New Roman" w:cs="Times New Roman"/>
          <w:color w:val="000000" w:themeColor="text1"/>
          <w:sz w:val="24"/>
          <w:szCs w:val="24"/>
        </w:rPr>
        <w:t xml:space="preserve"> the relationship</w:t>
      </w:r>
      <w:r w:rsidR="0049018B" w:rsidRPr="00B7660F">
        <w:rPr>
          <w:rFonts w:ascii="Times New Roman" w:eastAsia="Times New Roman" w:hAnsi="Times New Roman" w:cs="Times New Roman"/>
          <w:color w:val="000000" w:themeColor="text1"/>
          <w:sz w:val="24"/>
          <w:szCs w:val="24"/>
        </w:rPr>
        <w:t xml:space="preserve"> finally</w:t>
      </w:r>
      <w:r w:rsidR="00DC41EE" w:rsidRPr="00B7660F">
        <w:rPr>
          <w:rFonts w:ascii="Times New Roman" w:eastAsia="Times New Roman" w:hAnsi="Times New Roman" w:cs="Times New Roman"/>
          <w:color w:val="000000" w:themeColor="text1"/>
          <w:sz w:val="24"/>
          <w:szCs w:val="24"/>
        </w:rPr>
        <w:t xml:space="preserve"> </w:t>
      </w:r>
      <w:r w:rsidR="000D4129" w:rsidRPr="00B7660F">
        <w:rPr>
          <w:rFonts w:ascii="Times New Roman" w:eastAsia="Times New Roman" w:hAnsi="Times New Roman" w:cs="Times New Roman"/>
          <w:color w:val="000000" w:themeColor="text1"/>
          <w:sz w:val="24"/>
          <w:szCs w:val="24"/>
        </w:rPr>
        <w:t>broke down</w:t>
      </w:r>
      <w:r w:rsidR="00FF434E" w:rsidRPr="00B7660F">
        <w:rPr>
          <w:rFonts w:ascii="Times New Roman" w:eastAsia="Times New Roman" w:hAnsi="Times New Roman" w:cs="Times New Roman"/>
          <w:color w:val="000000" w:themeColor="text1"/>
          <w:sz w:val="24"/>
          <w:szCs w:val="24"/>
        </w:rPr>
        <w:t>.</w:t>
      </w:r>
      <w:r w:rsidR="00A2243A" w:rsidRPr="00B7660F">
        <w:rPr>
          <w:rFonts w:ascii="Times New Roman" w:eastAsia="Times New Roman" w:hAnsi="Times New Roman" w:cs="Times New Roman"/>
          <w:color w:val="000000" w:themeColor="text1"/>
          <w:sz w:val="24"/>
          <w:szCs w:val="24"/>
        </w:rPr>
        <w:t xml:space="preserve"> </w:t>
      </w:r>
    </w:p>
    <w:p w14:paraId="102DC8C0" w14:textId="77777777" w:rsidR="00732432" w:rsidRPr="00B7660F" w:rsidRDefault="00732432" w:rsidP="00831FC3">
      <w:pPr>
        <w:pStyle w:val="FootnoteText"/>
        <w:spacing w:line="360" w:lineRule="auto"/>
        <w:rPr>
          <w:rFonts w:ascii="Times New Roman" w:eastAsia="Times New Roman" w:hAnsi="Times New Roman" w:cs="Times New Roman"/>
          <w:color w:val="000000" w:themeColor="text1"/>
          <w:sz w:val="24"/>
          <w:szCs w:val="24"/>
        </w:rPr>
      </w:pPr>
    </w:p>
    <w:p w14:paraId="640749EF" w14:textId="2A9A2423" w:rsidR="00192F0D" w:rsidRPr="00B7660F" w:rsidRDefault="000F470C" w:rsidP="007C6C5C">
      <w:pPr>
        <w:pStyle w:val="FootnoteText"/>
        <w:spacing w:line="360" w:lineRule="auto"/>
        <w:rPr>
          <w:rFonts w:ascii="Times New Roman" w:eastAsia="Times New Roman" w:hAnsi="Times New Roman" w:cs="Times New Roman"/>
          <w:i/>
          <w:iCs/>
          <w:color w:val="000000" w:themeColor="text1"/>
          <w:sz w:val="24"/>
          <w:szCs w:val="24"/>
        </w:rPr>
      </w:pPr>
      <w:r>
        <w:rPr>
          <w:rFonts w:ascii="Times New Roman" w:eastAsia="Times New Roman" w:hAnsi="Times New Roman" w:cs="Times New Roman"/>
          <w:i/>
          <w:iCs/>
          <w:color w:val="000000" w:themeColor="text1"/>
          <w:sz w:val="24"/>
          <w:szCs w:val="24"/>
        </w:rPr>
        <w:t xml:space="preserve">It is unlikely the Symeon </w:t>
      </w:r>
      <w:r w:rsidR="00192F0D" w:rsidRPr="00B7660F">
        <w:rPr>
          <w:rFonts w:ascii="Times New Roman" w:eastAsia="Times New Roman" w:hAnsi="Times New Roman" w:cs="Times New Roman"/>
          <w:i/>
          <w:iCs/>
          <w:color w:val="000000" w:themeColor="text1"/>
          <w:sz w:val="24"/>
          <w:szCs w:val="24"/>
        </w:rPr>
        <w:t xml:space="preserve">administration </w:t>
      </w:r>
      <w:r>
        <w:rPr>
          <w:rFonts w:ascii="Times New Roman" w:eastAsia="Times New Roman" w:hAnsi="Times New Roman" w:cs="Times New Roman"/>
          <w:i/>
          <w:iCs/>
          <w:color w:val="000000" w:themeColor="text1"/>
          <w:sz w:val="24"/>
          <w:szCs w:val="24"/>
        </w:rPr>
        <w:t>attempted</w:t>
      </w:r>
      <w:r w:rsidR="00D828DD" w:rsidRPr="00B7660F">
        <w:rPr>
          <w:rFonts w:ascii="Times New Roman" w:eastAsia="Times New Roman" w:hAnsi="Times New Roman" w:cs="Times New Roman"/>
          <w:i/>
          <w:iCs/>
          <w:color w:val="000000" w:themeColor="text1"/>
          <w:sz w:val="24"/>
          <w:szCs w:val="24"/>
        </w:rPr>
        <w:t xml:space="preserve"> </w:t>
      </w:r>
      <w:r w:rsidR="00192F0D" w:rsidRPr="00B7660F">
        <w:rPr>
          <w:rFonts w:ascii="Times New Roman" w:eastAsia="Times New Roman" w:hAnsi="Times New Roman" w:cs="Times New Roman"/>
          <w:i/>
          <w:iCs/>
          <w:color w:val="000000" w:themeColor="text1"/>
          <w:sz w:val="24"/>
          <w:szCs w:val="24"/>
        </w:rPr>
        <w:t>a Gospel</w:t>
      </w:r>
      <w:r w:rsidR="00D828DD" w:rsidRPr="00B7660F">
        <w:rPr>
          <w:rFonts w:ascii="Times New Roman" w:eastAsia="Times New Roman" w:hAnsi="Times New Roman" w:cs="Times New Roman"/>
          <w:i/>
          <w:iCs/>
          <w:color w:val="000000" w:themeColor="text1"/>
          <w:sz w:val="24"/>
          <w:szCs w:val="24"/>
        </w:rPr>
        <w:t xml:space="preserve"> before the war</w:t>
      </w:r>
    </w:p>
    <w:p w14:paraId="6E3A87D1" w14:textId="311ADCDF" w:rsidR="00732432" w:rsidRPr="00B7660F" w:rsidRDefault="00732432" w:rsidP="00831FC3">
      <w:pPr>
        <w:pStyle w:val="FootnoteText"/>
        <w:spacing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After James’s death, </w:t>
      </w:r>
      <w:r w:rsidR="000D4129" w:rsidRPr="00B7660F">
        <w:rPr>
          <w:rFonts w:ascii="Times New Roman" w:eastAsia="Times New Roman" w:hAnsi="Times New Roman" w:cs="Times New Roman"/>
          <w:color w:val="000000" w:themeColor="text1"/>
          <w:sz w:val="24"/>
          <w:szCs w:val="24"/>
        </w:rPr>
        <w:t xml:space="preserve">the </w:t>
      </w:r>
      <w:r w:rsidR="00A2243A" w:rsidRPr="00B7660F">
        <w:rPr>
          <w:rFonts w:ascii="Times New Roman" w:eastAsia="Times New Roman" w:hAnsi="Times New Roman" w:cs="Times New Roman"/>
          <w:color w:val="000000" w:themeColor="text1"/>
          <w:sz w:val="24"/>
          <w:szCs w:val="24"/>
        </w:rPr>
        <w:t xml:space="preserve">administration of the Church passed </w:t>
      </w:r>
      <w:r w:rsidR="00290471" w:rsidRPr="00B7660F">
        <w:rPr>
          <w:rFonts w:ascii="Times New Roman" w:eastAsia="Times New Roman" w:hAnsi="Times New Roman" w:cs="Times New Roman"/>
          <w:color w:val="000000" w:themeColor="text1"/>
          <w:sz w:val="24"/>
          <w:szCs w:val="24"/>
        </w:rPr>
        <w:t xml:space="preserve">on </w:t>
      </w:r>
      <w:r w:rsidR="00A2243A" w:rsidRPr="00B7660F">
        <w:rPr>
          <w:rFonts w:ascii="Times New Roman" w:eastAsia="Times New Roman" w:hAnsi="Times New Roman" w:cs="Times New Roman"/>
          <w:color w:val="000000" w:themeColor="text1"/>
          <w:sz w:val="24"/>
          <w:szCs w:val="24"/>
        </w:rPr>
        <w:t>to</w:t>
      </w:r>
      <w:r w:rsidRPr="00B7660F">
        <w:rPr>
          <w:rFonts w:ascii="Times New Roman" w:eastAsia="Times New Roman" w:hAnsi="Times New Roman" w:cs="Times New Roman"/>
          <w:color w:val="000000" w:themeColor="text1"/>
          <w:sz w:val="24"/>
          <w:szCs w:val="24"/>
        </w:rPr>
        <w:t xml:space="preserve"> another blood relative of Jesus, Symeon. </w:t>
      </w:r>
      <w:r w:rsidR="000D4129" w:rsidRPr="00B7660F">
        <w:rPr>
          <w:rFonts w:ascii="Times New Roman" w:eastAsia="Times New Roman" w:hAnsi="Times New Roman" w:cs="Times New Roman"/>
          <w:color w:val="000000" w:themeColor="text1"/>
          <w:sz w:val="24"/>
          <w:szCs w:val="24"/>
        </w:rPr>
        <w:t>With the example</w:t>
      </w:r>
      <w:r w:rsidR="00941CE0">
        <w:rPr>
          <w:rFonts w:ascii="Times New Roman" w:eastAsia="Times New Roman" w:hAnsi="Times New Roman" w:cs="Times New Roman"/>
          <w:color w:val="000000" w:themeColor="text1"/>
          <w:sz w:val="24"/>
          <w:szCs w:val="24"/>
        </w:rPr>
        <w:t xml:space="preserve"> </w:t>
      </w:r>
      <w:r w:rsidR="000D4129" w:rsidRPr="00B7660F">
        <w:rPr>
          <w:rFonts w:ascii="Times New Roman" w:eastAsia="Times New Roman" w:hAnsi="Times New Roman" w:cs="Times New Roman"/>
          <w:color w:val="000000" w:themeColor="text1"/>
          <w:sz w:val="24"/>
          <w:szCs w:val="24"/>
        </w:rPr>
        <w:t>of</w:t>
      </w:r>
      <w:r w:rsidR="00A2243A" w:rsidRPr="00B7660F">
        <w:rPr>
          <w:rFonts w:ascii="Times New Roman" w:eastAsia="Times New Roman" w:hAnsi="Times New Roman" w:cs="Times New Roman"/>
          <w:color w:val="000000" w:themeColor="text1"/>
          <w:sz w:val="24"/>
          <w:szCs w:val="24"/>
        </w:rPr>
        <w:t xml:space="preserve"> his predecessor having been killed in Jerusalem</w:t>
      </w:r>
      <w:r w:rsidR="000D4129" w:rsidRPr="00B7660F">
        <w:rPr>
          <w:rFonts w:ascii="Times New Roman" w:eastAsia="Times New Roman" w:hAnsi="Times New Roman" w:cs="Times New Roman"/>
          <w:color w:val="000000" w:themeColor="text1"/>
          <w:sz w:val="24"/>
          <w:szCs w:val="24"/>
        </w:rPr>
        <w:t xml:space="preserve">, Symeon may have </w:t>
      </w:r>
      <w:r w:rsidR="00A2243A" w:rsidRPr="00B7660F">
        <w:rPr>
          <w:rFonts w:ascii="Times New Roman" w:eastAsia="Times New Roman" w:hAnsi="Times New Roman" w:cs="Times New Roman"/>
          <w:color w:val="000000" w:themeColor="text1"/>
          <w:sz w:val="24"/>
          <w:szCs w:val="24"/>
        </w:rPr>
        <w:t>been more inclined</w:t>
      </w:r>
      <w:r w:rsidR="00AB7A53" w:rsidRPr="00B7660F">
        <w:rPr>
          <w:rFonts w:ascii="Times New Roman" w:eastAsia="Times New Roman" w:hAnsi="Times New Roman" w:cs="Times New Roman"/>
          <w:color w:val="000000" w:themeColor="text1"/>
          <w:sz w:val="24"/>
          <w:szCs w:val="24"/>
        </w:rPr>
        <w:t xml:space="preserve"> in 63 CE</w:t>
      </w:r>
      <w:r w:rsidR="00A2243A" w:rsidRPr="00B7660F">
        <w:rPr>
          <w:rFonts w:ascii="Times New Roman" w:eastAsia="Times New Roman" w:hAnsi="Times New Roman" w:cs="Times New Roman"/>
          <w:color w:val="000000" w:themeColor="text1"/>
          <w:sz w:val="24"/>
          <w:szCs w:val="24"/>
        </w:rPr>
        <w:t xml:space="preserve"> to keep the movement’s </w:t>
      </w:r>
      <w:r w:rsidR="000D4129" w:rsidRPr="00B7660F">
        <w:rPr>
          <w:rFonts w:ascii="Times New Roman" w:eastAsia="Times New Roman" w:hAnsi="Times New Roman" w:cs="Times New Roman"/>
          <w:color w:val="000000" w:themeColor="text1"/>
          <w:sz w:val="24"/>
          <w:szCs w:val="24"/>
        </w:rPr>
        <w:t>sensitive claims</w:t>
      </w:r>
      <w:r w:rsidR="00A2243A" w:rsidRPr="00B7660F">
        <w:rPr>
          <w:rFonts w:ascii="Times New Roman" w:eastAsia="Times New Roman" w:hAnsi="Times New Roman" w:cs="Times New Roman"/>
          <w:color w:val="000000" w:themeColor="text1"/>
          <w:sz w:val="24"/>
          <w:szCs w:val="24"/>
        </w:rPr>
        <w:t xml:space="preserve"> o</w:t>
      </w:r>
      <w:r w:rsidR="00AB7A53" w:rsidRPr="00B7660F">
        <w:rPr>
          <w:rFonts w:ascii="Times New Roman" w:eastAsia="Times New Roman" w:hAnsi="Times New Roman" w:cs="Times New Roman"/>
          <w:color w:val="000000" w:themeColor="text1"/>
          <w:sz w:val="24"/>
          <w:szCs w:val="24"/>
        </w:rPr>
        <w:t>ut</w:t>
      </w:r>
      <w:r w:rsidR="00A2243A" w:rsidRPr="00B7660F">
        <w:rPr>
          <w:rFonts w:ascii="Times New Roman" w:eastAsia="Times New Roman" w:hAnsi="Times New Roman" w:cs="Times New Roman"/>
          <w:color w:val="000000" w:themeColor="text1"/>
          <w:sz w:val="24"/>
          <w:szCs w:val="24"/>
        </w:rPr>
        <w:t xml:space="preserve"> of</w:t>
      </w:r>
      <w:r w:rsidR="000D4129" w:rsidRPr="00B7660F">
        <w:rPr>
          <w:rFonts w:ascii="Times New Roman" w:eastAsia="Times New Roman" w:hAnsi="Times New Roman" w:cs="Times New Roman"/>
          <w:color w:val="000000" w:themeColor="text1"/>
          <w:sz w:val="24"/>
          <w:szCs w:val="24"/>
        </w:rPr>
        <w:t xml:space="preserve"> the public </w:t>
      </w:r>
      <w:r w:rsidR="00AB7A53" w:rsidRPr="00B7660F">
        <w:rPr>
          <w:rFonts w:ascii="Times New Roman" w:eastAsia="Times New Roman" w:hAnsi="Times New Roman" w:cs="Times New Roman"/>
          <w:color w:val="000000" w:themeColor="text1"/>
          <w:sz w:val="24"/>
          <w:szCs w:val="24"/>
        </w:rPr>
        <w:t>discourse during</w:t>
      </w:r>
      <w:r w:rsidR="000D4129" w:rsidRPr="00B7660F">
        <w:rPr>
          <w:rFonts w:ascii="Times New Roman" w:eastAsia="Times New Roman" w:hAnsi="Times New Roman" w:cs="Times New Roman"/>
          <w:color w:val="000000" w:themeColor="text1"/>
          <w:sz w:val="24"/>
          <w:szCs w:val="24"/>
        </w:rPr>
        <w:t xml:space="preserve"> festivals at the temple</w:t>
      </w:r>
      <w:r w:rsidR="00A2243A" w:rsidRPr="00B7660F">
        <w:rPr>
          <w:rFonts w:ascii="Times New Roman" w:eastAsia="Times New Roman" w:hAnsi="Times New Roman" w:cs="Times New Roman"/>
          <w:color w:val="000000" w:themeColor="text1"/>
          <w:sz w:val="24"/>
          <w:szCs w:val="24"/>
        </w:rPr>
        <w:t>, especially i</w:t>
      </w:r>
      <w:r w:rsidR="009D460D">
        <w:rPr>
          <w:rFonts w:ascii="Times New Roman" w:eastAsia="Times New Roman" w:hAnsi="Times New Roman" w:cs="Times New Roman"/>
          <w:color w:val="000000" w:themeColor="text1"/>
          <w:sz w:val="24"/>
          <w:szCs w:val="24"/>
        </w:rPr>
        <w:t>f James was killed for st</w:t>
      </w:r>
      <w:r w:rsidR="00941CE0">
        <w:rPr>
          <w:rFonts w:ascii="Times New Roman" w:eastAsia="Times New Roman" w:hAnsi="Times New Roman" w:cs="Times New Roman"/>
          <w:color w:val="000000" w:themeColor="text1"/>
          <w:sz w:val="24"/>
          <w:szCs w:val="24"/>
        </w:rPr>
        <w:t>r</w:t>
      </w:r>
      <w:r w:rsidR="009D460D">
        <w:rPr>
          <w:rFonts w:ascii="Times New Roman" w:eastAsia="Times New Roman" w:hAnsi="Times New Roman" w:cs="Times New Roman"/>
          <w:color w:val="000000" w:themeColor="text1"/>
          <w:sz w:val="24"/>
          <w:szCs w:val="24"/>
        </w:rPr>
        <w:t xml:space="preserve">aying outside the boundary of </w:t>
      </w:r>
      <w:r w:rsidR="009D460D">
        <w:rPr>
          <w:rFonts w:ascii="Times New Roman" w:eastAsia="Times New Roman" w:hAnsi="Times New Roman" w:cs="Times New Roman"/>
          <w:color w:val="000000" w:themeColor="text1"/>
          <w:sz w:val="24"/>
          <w:szCs w:val="24"/>
        </w:rPr>
        <w:lastRenderedPageBreak/>
        <w:t>acceptable discourse</w:t>
      </w:r>
      <w:r w:rsidR="00941CE0">
        <w:rPr>
          <w:rFonts w:ascii="Times New Roman" w:eastAsia="Times New Roman" w:hAnsi="Times New Roman" w:cs="Times New Roman"/>
          <w:color w:val="000000" w:themeColor="text1"/>
          <w:sz w:val="24"/>
          <w:szCs w:val="24"/>
        </w:rPr>
        <w:t>.</w:t>
      </w:r>
      <w:r w:rsidR="00A2243A" w:rsidRPr="00B7660F">
        <w:rPr>
          <w:rFonts w:ascii="Times New Roman" w:eastAsia="Times New Roman" w:hAnsi="Times New Roman" w:cs="Times New Roman"/>
          <w:color w:val="000000" w:themeColor="text1"/>
          <w:sz w:val="24"/>
          <w:szCs w:val="24"/>
        </w:rPr>
        <w:t xml:space="preserve"> </w:t>
      </w:r>
      <w:r w:rsidR="009D460D">
        <w:rPr>
          <w:rFonts w:ascii="Times New Roman" w:eastAsia="Times New Roman" w:hAnsi="Times New Roman" w:cs="Times New Roman"/>
          <w:color w:val="000000" w:themeColor="text1"/>
          <w:sz w:val="24"/>
          <w:szCs w:val="24"/>
        </w:rPr>
        <w:t>As the conditions in Jerusalem changed in the war and siege, a written account may have</w:t>
      </w:r>
      <w:r w:rsidR="00941CE0">
        <w:rPr>
          <w:rFonts w:ascii="Times New Roman" w:eastAsia="Times New Roman" w:hAnsi="Times New Roman" w:cs="Times New Roman"/>
          <w:color w:val="000000" w:themeColor="text1"/>
          <w:sz w:val="24"/>
          <w:szCs w:val="24"/>
        </w:rPr>
        <w:t xml:space="preserve"> been seen as the best</w:t>
      </w:r>
      <w:r w:rsidR="009D460D">
        <w:rPr>
          <w:rFonts w:ascii="Times New Roman" w:eastAsia="Times New Roman" w:hAnsi="Times New Roman" w:cs="Times New Roman"/>
          <w:color w:val="000000" w:themeColor="text1"/>
          <w:sz w:val="24"/>
          <w:szCs w:val="24"/>
        </w:rPr>
        <w:t xml:space="preserve"> way to assert the </w:t>
      </w:r>
      <w:r w:rsidR="00941CE0">
        <w:rPr>
          <w:rFonts w:ascii="Times New Roman" w:eastAsia="Times New Roman" w:hAnsi="Times New Roman" w:cs="Times New Roman"/>
          <w:color w:val="000000" w:themeColor="text1"/>
          <w:sz w:val="24"/>
          <w:szCs w:val="24"/>
        </w:rPr>
        <w:t xml:space="preserve">groups’ messages and </w:t>
      </w:r>
      <w:r w:rsidR="009D460D">
        <w:rPr>
          <w:rFonts w:ascii="Times New Roman" w:eastAsia="Times New Roman" w:hAnsi="Times New Roman" w:cs="Times New Roman"/>
          <w:color w:val="000000" w:themeColor="text1"/>
          <w:sz w:val="24"/>
          <w:szCs w:val="24"/>
        </w:rPr>
        <w:t xml:space="preserve">claims </w:t>
      </w:r>
      <w:r w:rsidR="00941CE0">
        <w:rPr>
          <w:rFonts w:ascii="Times New Roman" w:eastAsia="Times New Roman" w:hAnsi="Times New Roman" w:cs="Times New Roman"/>
          <w:color w:val="000000" w:themeColor="text1"/>
          <w:sz w:val="24"/>
          <w:szCs w:val="24"/>
        </w:rPr>
        <w:t>in more controlled private settings where presentations and readings could avoid the scrutiny of the Sanhedrin. As events unfolded between 6</w:t>
      </w:r>
      <w:r w:rsidR="00471D44">
        <w:rPr>
          <w:rFonts w:ascii="Times New Roman" w:eastAsia="Times New Roman" w:hAnsi="Times New Roman" w:cs="Times New Roman"/>
          <w:color w:val="000000" w:themeColor="text1"/>
          <w:sz w:val="24"/>
          <w:szCs w:val="24"/>
        </w:rPr>
        <w:t>7</w:t>
      </w:r>
      <w:r w:rsidR="00941CE0">
        <w:rPr>
          <w:rFonts w:ascii="Times New Roman" w:eastAsia="Times New Roman" w:hAnsi="Times New Roman" w:cs="Times New Roman"/>
          <w:color w:val="000000" w:themeColor="text1"/>
          <w:sz w:val="24"/>
          <w:szCs w:val="24"/>
        </w:rPr>
        <w:t>-70 CE, the benefit of written material that could be written by the Church and read in private venues increased exponentially, as Zealots took charge of the city, the priesthood and courts, prosecuting any faction competing with their own.</w:t>
      </w:r>
    </w:p>
    <w:p w14:paraId="5920EB2C" w14:textId="47A9A0F1" w:rsidR="00F4635C" w:rsidRPr="00B7660F" w:rsidRDefault="00AF4F5D" w:rsidP="00831FC3">
      <w:pPr>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 </w:t>
      </w:r>
    </w:p>
    <w:p w14:paraId="21FD708F" w14:textId="6E308286" w:rsidR="00AF4F5D" w:rsidRPr="00B7660F" w:rsidRDefault="00941CE0" w:rsidP="00121C4B">
      <w:pPr>
        <w:spacing w:after="0" w:line="360" w:lineRule="auto"/>
        <w:rPr>
          <w:rFonts w:ascii="Times New Roman" w:eastAsia="Times New Roman" w:hAnsi="Times New Roman" w:cs="Times New Roman"/>
          <w:i/>
          <w:iCs/>
          <w:color w:val="000000" w:themeColor="text1"/>
          <w:sz w:val="24"/>
          <w:szCs w:val="24"/>
        </w:rPr>
      </w:pPr>
      <w:r>
        <w:rPr>
          <w:rFonts w:ascii="Times New Roman" w:eastAsia="Times New Roman" w:hAnsi="Times New Roman" w:cs="Times New Roman"/>
          <w:i/>
          <w:iCs/>
          <w:color w:val="000000" w:themeColor="text1"/>
          <w:sz w:val="24"/>
          <w:szCs w:val="24"/>
        </w:rPr>
        <w:t>A</w:t>
      </w:r>
      <w:r w:rsidR="00D828DD" w:rsidRPr="00B7660F">
        <w:rPr>
          <w:rFonts w:ascii="Times New Roman" w:eastAsia="Times New Roman" w:hAnsi="Times New Roman" w:cs="Times New Roman"/>
          <w:i/>
          <w:iCs/>
          <w:color w:val="000000" w:themeColor="text1"/>
          <w:sz w:val="24"/>
          <w:szCs w:val="24"/>
        </w:rPr>
        <w:t xml:space="preserve"> </w:t>
      </w:r>
      <w:r w:rsidR="000E6BF3" w:rsidRPr="00B7660F">
        <w:rPr>
          <w:rFonts w:ascii="Times New Roman" w:eastAsia="Times New Roman" w:hAnsi="Times New Roman" w:cs="Times New Roman"/>
          <w:i/>
          <w:iCs/>
          <w:color w:val="000000" w:themeColor="text1"/>
          <w:sz w:val="24"/>
          <w:szCs w:val="24"/>
        </w:rPr>
        <w:t xml:space="preserve">plausible </w:t>
      </w:r>
      <w:r w:rsidR="00F53C5E" w:rsidRPr="00B7660F">
        <w:rPr>
          <w:rFonts w:ascii="Times New Roman" w:eastAsia="Times New Roman" w:hAnsi="Times New Roman" w:cs="Times New Roman"/>
          <w:i/>
          <w:iCs/>
          <w:color w:val="000000" w:themeColor="text1"/>
          <w:sz w:val="24"/>
          <w:szCs w:val="24"/>
        </w:rPr>
        <w:t xml:space="preserve">break </w:t>
      </w:r>
      <w:r w:rsidR="00F178CC" w:rsidRPr="00B7660F">
        <w:rPr>
          <w:rFonts w:ascii="Times New Roman" w:eastAsia="Times New Roman" w:hAnsi="Times New Roman" w:cs="Times New Roman"/>
          <w:i/>
          <w:iCs/>
          <w:color w:val="000000" w:themeColor="text1"/>
          <w:sz w:val="24"/>
          <w:szCs w:val="24"/>
        </w:rPr>
        <w:t>in</w:t>
      </w:r>
      <w:r w:rsidR="00F53C5E" w:rsidRPr="00B7660F">
        <w:rPr>
          <w:rFonts w:ascii="Times New Roman" w:eastAsia="Times New Roman" w:hAnsi="Times New Roman" w:cs="Times New Roman"/>
          <w:i/>
          <w:iCs/>
          <w:color w:val="000000" w:themeColor="text1"/>
          <w:sz w:val="24"/>
          <w:szCs w:val="24"/>
        </w:rPr>
        <w:t xml:space="preserve"> </w:t>
      </w:r>
      <w:r w:rsidR="00D828DD" w:rsidRPr="00B7660F">
        <w:rPr>
          <w:rFonts w:ascii="Times New Roman" w:eastAsia="Times New Roman" w:hAnsi="Times New Roman" w:cs="Times New Roman"/>
          <w:i/>
          <w:iCs/>
          <w:color w:val="000000" w:themeColor="text1"/>
          <w:sz w:val="24"/>
          <w:szCs w:val="24"/>
        </w:rPr>
        <w:t>the</w:t>
      </w:r>
      <w:r w:rsidR="000F470C">
        <w:rPr>
          <w:rFonts w:ascii="Times New Roman" w:eastAsia="Times New Roman" w:hAnsi="Times New Roman" w:cs="Times New Roman"/>
          <w:i/>
          <w:iCs/>
          <w:color w:val="000000" w:themeColor="text1"/>
          <w:sz w:val="24"/>
          <w:szCs w:val="24"/>
        </w:rPr>
        <w:t xml:space="preserve"> oral</w:t>
      </w:r>
      <w:r w:rsidR="00D828DD" w:rsidRPr="00B7660F">
        <w:rPr>
          <w:rFonts w:ascii="Times New Roman" w:eastAsia="Times New Roman" w:hAnsi="Times New Roman" w:cs="Times New Roman"/>
          <w:i/>
          <w:iCs/>
          <w:color w:val="000000" w:themeColor="text1"/>
          <w:sz w:val="24"/>
          <w:szCs w:val="24"/>
        </w:rPr>
        <w:t xml:space="preserve"> </w:t>
      </w:r>
      <w:r w:rsidR="00F53C5E" w:rsidRPr="00B7660F">
        <w:rPr>
          <w:rFonts w:ascii="Times New Roman" w:eastAsia="Times New Roman" w:hAnsi="Times New Roman" w:cs="Times New Roman"/>
          <w:i/>
          <w:iCs/>
          <w:color w:val="000000" w:themeColor="text1"/>
          <w:sz w:val="24"/>
          <w:szCs w:val="24"/>
        </w:rPr>
        <w:t xml:space="preserve">tradition </w:t>
      </w:r>
      <w:r w:rsidR="000F470C">
        <w:rPr>
          <w:rFonts w:ascii="Times New Roman" w:eastAsia="Times New Roman" w:hAnsi="Times New Roman" w:cs="Times New Roman"/>
          <w:i/>
          <w:iCs/>
          <w:color w:val="000000" w:themeColor="text1"/>
          <w:sz w:val="24"/>
          <w:szCs w:val="24"/>
        </w:rPr>
        <w:t xml:space="preserve">came </w:t>
      </w:r>
      <w:r>
        <w:rPr>
          <w:rFonts w:ascii="Times New Roman" w:eastAsia="Times New Roman" w:hAnsi="Times New Roman" w:cs="Times New Roman"/>
          <w:i/>
          <w:iCs/>
          <w:color w:val="000000" w:themeColor="text1"/>
          <w:sz w:val="24"/>
          <w:szCs w:val="24"/>
        </w:rPr>
        <w:t>when</w:t>
      </w:r>
      <w:r w:rsidR="00F53C5E" w:rsidRPr="00B7660F">
        <w:rPr>
          <w:rFonts w:ascii="Times New Roman" w:eastAsia="Times New Roman" w:hAnsi="Times New Roman" w:cs="Times New Roman"/>
          <w:i/>
          <w:iCs/>
          <w:color w:val="000000" w:themeColor="text1"/>
          <w:sz w:val="24"/>
          <w:szCs w:val="24"/>
        </w:rPr>
        <w:t xml:space="preserve"> temple</w:t>
      </w:r>
      <w:r>
        <w:rPr>
          <w:rFonts w:ascii="Times New Roman" w:eastAsia="Times New Roman" w:hAnsi="Times New Roman" w:cs="Times New Roman"/>
          <w:i/>
          <w:iCs/>
          <w:color w:val="000000" w:themeColor="text1"/>
          <w:sz w:val="24"/>
          <w:szCs w:val="24"/>
        </w:rPr>
        <w:t xml:space="preserve"> performances became untenable</w:t>
      </w:r>
    </w:p>
    <w:p w14:paraId="65B9236C" w14:textId="45485752" w:rsidR="002C030B" w:rsidRPr="00B7660F" w:rsidRDefault="00ED1A61" w:rsidP="00121C4B">
      <w:pPr>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The</w:t>
      </w:r>
      <w:r w:rsidR="00162B48" w:rsidRPr="00B7660F">
        <w:rPr>
          <w:rFonts w:ascii="Times New Roman" w:eastAsia="Times New Roman" w:hAnsi="Times New Roman" w:cs="Times New Roman"/>
          <w:color w:val="000000" w:themeColor="text1"/>
          <w:sz w:val="24"/>
          <w:szCs w:val="24"/>
        </w:rPr>
        <w:t xml:space="preserve"> change in the </w:t>
      </w:r>
      <w:r w:rsidRPr="00B7660F">
        <w:rPr>
          <w:rFonts w:ascii="Times New Roman" w:eastAsia="Times New Roman" w:hAnsi="Times New Roman" w:cs="Times New Roman"/>
          <w:color w:val="000000" w:themeColor="text1"/>
          <w:sz w:val="24"/>
          <w:szCs w:val="24"/>
        </w:rPr>
        <w:t>power of the Sanhedrin and the system of festivals occurred in</w:t>
      </w:r>
      <w:r w:rsidR="00F178CC" w:rsidRPr="00B7660F">
        <w:rPr>
          <w:rFonts w:ascii="Times New Roman" w:eastAsia="Times New Roman" w:hAnsi="Times New Roman" w:cs="Times New Roman"/>
          <w:color w:val="000000" w:themeColor="text1"/>
          <w:sz w:val="24"/>
          <w:szCs w:val="24"/>
        </w:rPr>
        <w:t xml:space="preserve"> the first few years of the war, 6</w:t>
      </w:r>
      <w:r w:rsidR="00F55071" w:rsidRPr="00B7660F">
        <w:rPr>
          <w:rFonts w:ascii="Times New Roman" w:eastAsia="Times New Roman" w:hAnsi="Times New Roman" w:cs="Times New Roman"/>
          <w:color w:val="000000" w:themeColor="text1"/>
          <w:sz w:val="24"/>
          <w:szCs w:val="24"/>
        </w:rPr>
        <w:t>7</w:t>
      </w:r>
      <w:r w:rsidR="00F178CC" w:rsidRPr="00B7660F">
        <w:rPr>
          <w:rFonts w:ascii="Times New Roman" w:eastAsia="Times New Roman" w:hAnsi="Times New Roman" w:cs="Times New Roman"/>
          <w:color w:val="000000" w:themeColor="text1"/>
          <w:sz w:val="24"/>
          <w:szCs w:val="24"/>
        </w:rPr>
        <w:t xml:space="preserve">-68, when the </w:t>
      </w:r>
      <w:r w:rsidR="00162B48" w:rsidRPr="00B7660F">
        <w:rPr>
          <w:rFonts w:ascii="Times New Roman" w:eastAsia="Times New Roman" w:hAnsi="Times New Roman" w:cs="Times New Roman"/>
          <w:color w:val="000000" w:themeColor="text1"/>
          <w:sz w:val="24"/>
          <w:szCs w:val="24"/>
        </w:rPr>
        <w:t xml:space="preserve">High Priesthood </w:t>
      </w:r>
      <w:r w:rsidR="00F178CC" w:rsidRPr="00B7660F">
        <w:rPr>
          <w:rFonts w:ascii="Times New Roman" w:eastAsia="Times New Roman" w:hAnsi="Times New Roman" w:cs="Times New Roman"/>
          <w:color w:val="000000" w:themeColor="text1"/>
          <w:sz w:val="24"/>
          <w:szCs w:val="24"/>
        </w:rPr>
        <w:t xml:space="preserve">was disrupted by </w:t>
      </w:r>
      <w:r w:rsidRPr="00B7660F">
        <w:rPr>
          <w:rFonts w:ascii="Times New Roman" w:eastAsia="Times New Roman" w:hAnsi="Times New Roman" w:cs="Times New Roman"/>
          <w:color w:val="000000" w:themeColor="text1"/>
          <w:sz w:val="24"/>
          <w:szCs w:val="24"/>
        </w:rPr>
        <w:t xml:space="preserve">Zealot </w:t>
      </w:r>
      <w:r w:rsidR="00162B48" w:rsidRPr="00B7660F">
        <w:rPr>
          <w:rFonts w:ascii="Times New Roman" w:eastAsia="Times New Roman" w:hAnsi="Times New Roman" w:cs="Times New Roman"/>
          <w:color w:val="000000" w:themeColor="text1"/>
          <w:sz w:val="24"/>
          <w:szCs w:val="24"/>
        </w:rPr>
        <w:t xml:space="preserve">militias </w:t>
      </w:r>
      <w:r w:rsidR="007B03B6" w:rsidRPr="00B7660F">
        <w:rPr>
          <w:rFonts w:ascii="Times New Roman" w:eastAsia="Times New Roman" w:hAnsi="Times New Roman" w:cs="Times New Roman"/>
          <w:color w:val="000000" w:themeColor="text1"/>
          <w:sz w:val="24"/>
          <w:szCs w:val="24"/>
        </w:rPr>
        <w:t>in</w:t>
      </w:r>
      <w:r w:rsidR="00162B48" w:rsidRPr="00B7660F">
        <w:rPr>
          <w:rFonts w:ascii="Times New Roman" w:eastAsia="Times New Roman" w:hAnsi="Times New Roman" w:cs="Times New Roman"/>
          <w:color w:val="000000" w:themeColor="text1"/>
          <w:sz w:val="24"/>
          <w:szCs w:val="24"/>
        </w:rPr>
        <w:t xml:space="preserve"> Jerusalem</w:t>
      </w:r>
      <w:r w:rsidR="007B03B6" w:rsidRPr="00B7660F">
        <w:rPr>
          <w:rFonts w:ascii="Times New Roman" w:eastAsia="Times New Roman" w:hAnsi="Times New Roman" w:cs="Times New Roman"/>
          <w:color w:val="000000" w:themeColor="text1"/>
          <w:sz w:val="24"/>
          <w:szCs w:val="24"/>
        </w:rPr>
        <w:t>. As the Zealots</w:t>
      </w:r>
      <w:r w:rsidR="00162B48" w:rsidRPr="00B7660F">
        <w:rPr>
          <w:rFonts w:ascii="Times New Roman" w:eastAsia="Times New Roman" w:hAnsi="Times New Roman" w:cs="Times New Roman"/>
          <w:color w:val="000000" w:themeColor="text1"/>
          <w:sz w:val="24"/>
          <w:szCs w:val="24"/>
        </w:rPr>
        <w:t xml:space="preserve"> encamped</w:t>
      </w:r>
      <w:r w:rsidR="00F178CC" w:rsidRPr="00B7660F">
        <w:rPr>
          <w:rFonts w:ascii="Times New Roman" w:eastAsia="Times New Roman" w:hAnsi="Times New Roman" w:cs="Times New Roman"/>
          <w:color w:val="000000" w:themeColor="text1"/>
          <w:sz w:val="24"/>
          <w:szCs w:val="24"/>
        </w:rPr>
        <w:t xml:space="preserve"> themselves</w:t>
      </w:r>
      <w:r w:rsidR="00162B48" w:rsidRPr="00B7660F">
        <w:rPr>
          <w:rFonts w:ascii="Times New Roman" w:eastAsia="Times New Roman" w:hAnsi="Times New Roman" w:cs="Times New Roman"/>
          <w:color w:val="000000" w:themeColor="text1"/>
          <w:sz w:val="24"/>
          <w:szCs w:val="24"/>
        </w:rPr>
        <w:t xml:space="preserve"> on the temple mount </w:t>
      </w:r>
      <w:r w:rsidR="00F178CC" w:rsidRPr="00B7660F">
        <w:rPr>
          <w:rFonts w:ascii="Times New Roman" w:eastAsia="Times New Roman" w:hAnsi="Times New Roman" w:cs="Times New Roman"/>
          <w:color w:val="000000" w:themeColor="text1"/>
          <w:sz w:val="24"/>
          <w:szCs w:val="24"/>
        </w:rPr>
        <w:t xml:space="preserve">and seized </w:t>
      </w:r>
      <w:r w:rsidR="007B03B6" w:rsidRPr="00B7660F">
        <w:rPr>
          <w:rFonts w:ascii="Times New Roman" w:eastAsia="Times New Roman" w:hAnsi="Times New Roman" w:cs="Times New Roman"/>
          <w:color w:val="000000" w:themeColor="text1"/>
          <w:sz w:val="24"/>
          <w:szCs w:val="24"/>
        </w:rPr>
        <w:t>control of t</w:t>
      </w:r>
      <w:r w:rsidR="00F178CC" w:rsidRPr="00B7660F">
        <w:rPr>
          <w:rFonts w:ascii="Times New Roman" w:eastAsia="Times New Roman" w:hAnsi="Times New Roman" w:cs="Times New Roman"/>
          <w:color w:val="000000" w:themeColor="text1"/>
          <w:sz w:val="24"/>
          <w:szCs w:val="24"/>
        </w:rPr>
        <w:t>he government, courts and priesthood</w:t>
      </w:r>
      <w:r w:rsidR="007B03B6" w:rsidRPr="00B7660F">
        <w:rPr>
          <w:rFonts w:ascii="Times New Roman" w:eastAsia="Times New Roman" w:hAnsi="Times New Roman" w:cs="Times New Roman"/>
          <w:color w:val="000000" w:themeColor="text1"/>
          <w:sz w:val="24"/>
          <w:szCs w:val="24"/>
        </w:rPr>
        <w:t>, all other religious groups and pilgrims operated at high risk</w:t>
      </w:r>
      <w:r w:rsidR="00162B48" w:rsidRPr="00B7660F">
        <w:rPr>
          <w:rFonts w:ascii="Times New Roman" w:eastAsia="Times New Roman" w:hAnsi="Times New Roman" w:cs="Times New Roman"/>
          <w:color w:val="000000" w:themeColor="text1"/>
          <w:sz w:val="24"/>
          <w:szCs w:val="24"/>
        </w:rPr>
        <w:t xml:space="preserve">. This </w:t>
      </w:r>
      <w:r w:rsidRPr="00B7660F">
        <w:rPr>
          <w:rFonts w:ascii="Times New Roman" w:eastAsia="Times New Roman" w:hAnsi="Times New Roman" w:cs="Times New Roman"/>
          <w:color w:val="000000" w:themeColor="text1"/>
          <w:sz w:val="24"/>
          <w:szCs w:val="24"/>
        </w:rPr>
        <w:t>is</w:t>
      </w:r>
      <w:r w:rsidR="00F178CC" w:rsidRPr="00B7660F">
        <w:rPr>
          <w:rFonts w:ascii="Times New Roman" w:eastAsia="Times New Roman" w:hAnsi="Times New Roman" w:cs="Times New Roman"/>
          <w:color w:val="000000" w:themeColor="text1"/>
          <w:sz w:val="24"/>
          <w:szCs w:val="24"/>
        </w:rPr>
        <w:t xml:space="preserve"> the </w:t>
      </w:r>
      <w:r w:rsidR="007B03B6" w:rsidRPr="00B7660F">
        <w:rPr>
          <w:rFonts w:ascii="Times New Roman" w:eastAsia="Times New Roman" w:hAnsi="Times New Roman" w:cs="Times New Roman"/>
          <w:color w:val="000000" w:themeColor="text1"/>
          <w:sz w:val="24"/>
          <w:szCs w:val="24"/>
        </w:rPr>
        <w:t>most</w:t>
      </w:r>
      <w:r w:rsidR="00F178CC" w:rsidRPr="00B7660F">
        <w:rPr>
          <w:rFonts w:ascii="Times New Roman" w:eastAsia="Times New Roman" w:hAnsi="Times New Roman" w:cs="Times New Roman"/>
          <w:color w:val="000000" w:themeColor="text1"/>
          <w:sz w:val="24"/>
          <w:szCs w:val="24"/>
        </w:rPr>
        <w:t xml:space="preserve"> compelling case for </w:t>
      </w:r>
      <w:r w:rsidRPr="00B7660F">
        <w:rPr>
          <w:rFonts w:ascii="Times New Roman" w:eastAsia="Times New Roman" w:hAnsi="Times New Roman" w:cs="Times New Roman"/>
          <w:color w:val="000000" w:themeColor="text1"/>
          <w:sz w:val="24"/>
          <w:szCs w:val="24"/>
        </w:rPr>
        <w:t>a</w:t>
      </w:r>
      <w:r w:rsidR="3EB522AE" w:rsidRPr="00B7660F">
        <w:rPr>
          <w:rFonts w:ascii="Times New Roman" w:eastAsia="Times New Roman" w:hAnsi="Times New Roman" w:cs="Times New Roman"/>
          <w:color w:val="000000" w:themeColor="text1"/>
          <w:sz w:val="24"/>
          <w:szCs w:val="24"/>
        </w:rPr>
        <w:t xml:space="preserve"> </w:t>
      </w:r>
      <w:proofErr w:type="spellStart"/>
      <w:r w:rsidR="3EB522AE" w:rsidRPr="007C6C5C">
        <w:rPr>
          <w:rFonts w:ascii="Times New Roman" w:eastAsia="Times New Roman" w:hAnsi="Times New Roman" w:cs="Times New Roman"/>
          <w:color w:val="000000" w:themeColor="text1"/>
          <w:sz w:val="24"/>
          <w:szCs w:val="24"/>
        </w:rPr>
        <w:t>traditionsbruch</w:t>
      </w:r>
      <w:proofErr w:type="spellEnd"/>
      <w:r w:rsidR="007B03B6" w:rsidRPr="00B7660F">
        <w:rPr>
          <w:rFonts w:ascii="Times New Roman" w:eastAsia="Times New Roman" w:hAnsi="Times New Roman" w:cs="Times New Roman"/>
          <w:i/>
          <w:iCs/>
          <w:color w:val="000000" w:themeColor="text1"/>
          <w:sz w:val="24"/>
          <w:szCs w:val="24"/>
        </w:rPr>
        <w:t xml:space="preserve"> </w:t>
      </w:r>
      <w:r w:rsidR="007B03B6" w:rsidRPr="00B7660F">
        <w:rPr>
          <w:rFonts w:ascii="Times New Roman" w:eastAsia="Times New Roman" w:hAnsi="Times New Roman" w:cs="Times New Roman"/>
          <w:color w:val="000000" w:themeColor="text1"/>
          <w:sz w:val="24"/>
          <w:szCs w:val="24"/>
        </w:rPr>
        <w:t>of the oral tradition</w:t>
      </w:r>
      <w:r w:rsidR="007B03B6" w:rsidRPr="00B7660F">
        <w:rPr>
          <w:rFonts w:ascii="Times New Roman" w:eastAsia="Times New Roman" w:hAnsi="Times New Roman" w:cs="Times New Roman"/>
          <w:i/>
          <w:iCs/>
          <w:color w:val="000000" w:themeColor="text1"/>
          <w:sz w:val="24"/>
          <w:szCs w:val="24"/>
        </w:rPr>
        <w:t>.</w:t>
      </w:r>
      <w:r w:rsidR="007F3561" w:rsidRPr="00B7660F">
        <w:rPr>
          <w:rFonts w:ascii="Times New Roman" w:eastAsia="Times New Roman" w:hAnsi="Times New Roman" w:cs="Times New Roman"/>
          <w:color w:val="000000" w:themeColor="text1"/>
          <w:sz w:val="24"/>
          <w:szCs w:val="24"/>
        </w:rPr>
        <w:t xml:space="preserve"> </w:t>
      </w:r>
      <w:r w:rsidR="38C24E0D" w:rsidRPr="00B7660F">
        <w:rPr>
          <w:rFonts w:ascii="Times New Roman" w:eastAsia="Times New Roman" w:hAnsi="Times New Roman" w:cs="Times New Roman"/>
          <w:color w:val="000000" w:themeColor="text1"/>
          <w:sz w:val="24"/>
          <w:szCs w:val="24"/>
        </w:rPr>
        <w:t xml:space="preserve">Assmann </w:t>
      </w:r>
      <w:r w:rsidR="003000D7" w:rsidRPr="00B7660F">
        <w:rPr>
          <w:rFonts w:ascii="Times New Roman" w:eastAsia="Times New Roman" w:hAnsi="Times New Roman" w:cs="Times New Roman"/>
          <w:color w:val="000000" w:themeColor="text1"/>
          <w:sz w:val="24"/>
          <w:szCs w:val="24"/>
        </w:rPr>
        <w:t xml:space="preserve">does not </w:t>
      </w:r>
      <w:r w:rsidR="007F3561" w:rsidRPr="00B7660F">
        <w:rPr>
          <w:rFonts w:ascii="Times New Roman" w:eastAsia="Times New Roman" w:hAnsi="Times New Roman" w:cs="Times New Roman"/>
          <w:color w:val="000000" w:themeColor="text1"/>
          <w:sz w:val="24"/>
          <w:szCs w:val="24"/>
        </w:rPr>
        <w:t xml:space="preserve">give </w:t>
      </w:r>
      <w:r w:rsidR="00162B48" w:rsidRPr="00B7660F">
        <w:rPr>
          <w:rFonts w:ascii="Times New Roman" w:eastAsia="Times New Roman" w:hAnsi="Times New Roman" w:cs="Times New Roman"/>
          <w:color w:val="000000" w:themeColor="text1"/>
          <w:sz w:val="24"/>
          <w:szCs w:val="24"/>
        </w:rPr>
        <w:t>the</w:t>
      </w:r>
      <w:r w:rsidR="007F3561" w:rsidRPr="00B7660F">
        <w:rPr>
          <w:rFonts w:ascii="Times New Roman" w:eastAsia="Times New Roman" w:hAnsi="Times New Roman" w:cs="Times New Roman"/>
          <w:color w:val="000000" w:themeColor="text1"/>
          <w:sz w:val="24"/>
          <w:szCs w:val="24"/>
        </w:rPr>
        <w:t xml:space="preserve"> specific cause for textualization</w:t>
      </w:r>
      <w:r w:rsidR="003000D7" w:rsidRPr="00B7660F">
        <w:rPr>
          <w:rFonts w:ascii="Times New Roman" w:eastAsia="Times New Roman" w:hAnsi="Times New Roman" w:cs="Times New Roman"/>
          <w:color w:val="000000" w:themeColor="text1"/>
          <w:sz w:val="24"/>
          <w:szCs w:val="24"/>
        </w:rPr>
        <w:t>, however his work</w:t>
      </w:r>
      <w:r w:rsidR="007F3561" w:rsidRPr="00B7660F">
        <w:rPr>
          <w:rFonts w:ascii="Times New Roman" w:eastAsia="Times New Roman" w:hAnsi="Times New Roman" w:cs="Times New Roman"/>
          <w:color w:val="000000" w:themeColor="text1"/>
          <w:sz w:val="24"/>
          <w:szCs w:val="24"/>
        </w:rPr>
        <w:t xml:space="preserve"> </w:t>
      </w:r>
      <w:r w:rsidR="00B002EC" w:rsidRPr="00B7660F">
        <w:rPr>
          <w:rFonts w:ascii="Times New Roman" w:eastAsia="Times New Roman" w:hAnsi="Times New Roman" w:cs="Times New Roman"/>
          <w:color w:val="000000" w:themeColor="text1"/>
          <w:sz w:val="24"/>
          <w:szCs w:val="24"/>
        </w:rPr>
        <w:t>asserts</w:t>
      </w:r>
      <w:r w:rsidR="38C24E0D" w:rsidRPr="00B7660F">
        <w:rPr>
          <w:rFonts w:ascii="Times New Roman" w:eastAsia="Times New Roman" w:hAnsi="Times New Roman" w:cs="Times New Roman"/>
          <w:color w:val="000000" w:themeColor="text1"/>
          <w:sz w:val="24"/>
          <w:szCs w:val="24"/>
        </w:rPr>
        <w:t xml:space="preserve"> that organic, grass roots memory </w:t>
      </w:r>
      <w:r w:rsidR="003000D7" w:rsidRPr="00B7660F">
        <w:rPr>
          <w:rFonts w:ascii="Times New Roman" w:eastAsia="Times New Roman" w:hAnsi="Times New Roman" w:cs="Times New Roman"/>
          <w:color w:val="000000" w:themeColor="text1"/>
          <w:sz w:val="24"/>
          <w:szCs w:val="24"/>
        </w:rPr>
        <w:t xml:space="preserve">in an oral </w:t>
      </w:r>
      <w:r w:rsidR="007F3561" w:rsidRPr="00B7660F">
        <w:rPr>
          <w:rFonts w:ascii="Times New Roman" w:eastAsia="Times New Roman" w:hAnsi="Times New Roman" w:cs="Times New Roman"/>
          <w:color w:val="000000" w:themeColor="text1"/>
          <w:sz w:val="24"/>
          <w:szCs w:val="24"/>
        </w:rPr>
        <w:t>culture waits until</w:t>
      </w:r>
      <w:r w:rsidR="38C24E0D" w:rsidRPr="00B7660F">
        <w:rPr>
          <w:rFonts w:ascii="Times New Roman" w:eastAsia="Times New Roman" w:hAnsi="Times New Roman" w:cs="Times New Roman"/>
          <w:color w:val="000000" w:themeColor="text1"/>
          <w:sz w:val="24"/>
          <w:szCs w:val="24"/>
        </w:rPr>
        <w:t xml:space="preserve"> </w:t>
      </w:r>
      <w:r w:rsidR="00162B48" w:rsidRPr="00B7660F">
        <w:rPr>
          <w:rFonts w:ascii="Times New Roman" w:eastAsia="Times New Roman" w:hAnsi="Times New Roman" w:cs="Times New Roman"/>
          <w:color w:val="000000" w:themeColor="text1"/>
          <w:sz w:val="24"/>
          <w:szCs w:val="24"/>
        </w:rPr>
        <w:t>t</w:t>
      </w:r>
      <w:r w:rsidR="38C24E0D" w:rsidRPr="00B7660F">
        <w:rPr>
          <w:rFonts w:ascii="Times New Roman" w:eastAsia="Times New Roman" w:hAnsi="Times New Roman" w:cs="Times New Roman"/>
          <w:color w:val="000000" w:themeColor="text1"/>
          <w:sz w:val="24"/>
          <w:szCs w:val="24"/>
        </w:rPr>
        <w:t xml:space="preserve">he </w:t>
      </w:r>
      <w:r w:rsidR="39177390" w:rsidRPr="00B7660F">
        <w:rPr>
          <w:rFonts w:ascii="Times New Roman" w:eastAsia="Times New Roman" w:hAnsi="Times New Roman" w:cs="Times New Roman"/>
          <w:color w:val="000000" w:themeColor="text1"/>
          <w:sz w:val="24"/>
          <w:szCs w:val="24"/>
        </w:rPr>
        <w:t>second</w:t>
      </w:r>
      <w:r w:rsidR="38C24E0D" w:rsidRPr="00B7660F">
        <w:rPr>
          <w:rFonts w:ascii="Times New Roman" w:eastAsia="Times New Roman" w:hAnsi="Times New Roman" w:cs="Times New Roman"/>
          <w:color w:val="000000" w:themeColor="text1"/>
          <w:sz w:val="24"/>
          <w:szCs w:val="24"/>
        </w:rPr>
        <w:t xml:space="preserve"> generation</w:t>
      </w:r>
      <w:r w:rsidR="007F3561" w:rsidRPr="00B7660F">
        <w:rPr>
          <w:rFonts w:ascii="Times New Roman" w:eastAsia="Times New Roman" w:hAnsi="Times New Roman" w:cs="Times New Roman"/>
          <w:color w:val="000000" w:themeColor="text1"/>
          <w:sz w:val="24"/>
          <w:szCs w:val="24"/>
        </w:rPr>
        <w:t xml:space="preserve"> to memorialize </w:t>
      </w:r>
      <w:r w:rsidR="003000D7" w:rsidRPr="00B7660F">
        <w:rPr>
          <w:rFonts w:ascii="Times New Roman" w:eastAsia="Times New Roman" w:hAnsi="Times New Roman" w:cs="Times New Roman"/>
          <w:color w:val="000000" w:themeColor="text1"/>
          <w:sz w:val="24"/>
          <w:szCs w:val="24"/>
        </w:rPr>
        <w:t>the first-generation</w:t>
      </w:r>
      <w:r w:rsidR="00EF5C38" w:rsidRPr="00B7660F">
        <w:rPr>
          <w:rFonts w:ascii="Times New Roman" w:eastAsia="Times New Roman" w:hAnsi="Times New Roman" w:cs="Times New Roman"/>
          <w:color w:val="000000" w:themeColor="text1"/>
          <w:sz w:val="24"/>
          <w:szCs w:val="24"/>
        </w:rPr>
        <w:t>’s</w:t>
      </w:r>
      <w:r w:rsidR="003000D7" w:rsidRPr="00B7660F">
        <w:rPr>
          <w:rFonts w:ascii="Times New Roman" w:eastAsia="Times New Roman" w:hAnsi="Times New Roman" w:cs="Times New Roman"/>
          <w:color w:val="000000" w:themeColor="text1"/>
          <w:sz w:val="24"/>
          <w:szCs w:val="24"/>
        </w:rPr>
        <w:t xml:space="preserve"> stor</w:t>
      </w:r>
      <w:r w:rsidR="007F3561" w:rsidRPr="00B7660F">
        <w:rPr>
          <w:rFonts w:ascii="Times New Roman" w:eastAsia="Times New Roman" w:hAnsi="Times New Roman" w:cs="Times New Roman"/>
          <w:color w:val="000000" w:themeColor="text1"/>
          <w:sz w:val="24"/>
          <w:szCs w:val="24"/>
        </w:rPr>
        <w:t>ies before they are lost</w:t>
      </w:r>
      <w:r w:rsidR="003000D7" w:rsidRPr="00B7660F">
        <w:rPr>
          <w:rFonts w:ascii="Times New Roman" w:eastAsia="Times New Roman" w:hAnsi="Times New Roman" w:cs="Times New Roman"/>
          <w:color w:val="000000" w:themeColor="text1"/>
          <w:sz w:val="24"/>
          <w:szCs w:val="24"/>
        </w:rPr>
        <w:t>.</w:t>
      </w:r>
      <w:r w:rsidR="38C24E0D" w:rsidRPr="00B7660F">
        <w:rPr>
          <w:rFonts w:ascii="Times New Roman" w:eastAsia="Times New Roman" w:hAnsi="Times New Roman" w:cs="Times New Roman"/>
          <w:color w:val="000000" w:themeColor="text1"/>
          <w:sz w:val="24"/>
          <w:szCs w:val="24"/>
        </w:rPr>
        <w:t xml:space="preserve"> </w:t>
      </w:r>
      <w:r w:rsidR="00B002EC" w:rsidRPr="00B7660F">
        <w:rPr>
          <w:rFonts w:ascii="Times New Roman" w:eastAsia="Times New Roman" w:hAnsi="Times New Roman" w:cs="Times New Roman"/>
          <w:color w:val="000000" w:themeColor="text1"/>
          <w:sz w:val="24"/>
          <w:szCs w:val="24"/>
        </w:rPr>
        <w:t>This is when</w:t>
      </w:r>
      <w:r w:rsidR="38C24E0D" w:rsidRPr="00B7660F">
        <w:rPr>
          <w:rFonts w:ascii="Times New Roman" w:eastAsia="Times New Roman" w:hAnsi="Times New Roman" w:cs="Times New Roman"/>
          <w:color w:val="000000" w:themeColor="text1"/>
          <w:sz w:val="24"/>
          <w:szCs w:val="24"/>
        </w:rPr>
        <w:t xml:space="preserve"> collective memories (</w:t>
      </w:r>
      <w:proofErr w:type="spellStart"/>
      <w:r w:rsidR="38C24E0D" w:rsidRPr="00B7660F">
        <w:rPr>
          <w:rFonts w:ascii="Times New Roman" w:eastAsia="Times New Roman" w:hAnsi="Times New Roman" w:cs="Times New Roman"/>
          <w:i/>
          <w:iCs/>
          <w:color w:val="000000" w:themeColor="text1"/>
          <w:sz w:val="24"/>
          <w:szCs w:val="24"/>
        </w:rPr>
        <w:t>kommunikative</w:t>
      </w:r>
      <w:proofErr w:type="spellEnd"/>
      <w:r w:rsidR="38C24E0D" w:rsidRPr="00B7660F">
        <w:rPr>
          <w:rFonts w:ascii="Times New Roman" w:eastAsia="Times New Roman" w:hAnsi="Times New Roman" w:cs="Times New Roman"/>
          <w:i/>
          <w:iCs/>
          <w:color w:val="000000" w:themeColor="text1"/>
          <w:sz w:val="24"/>
          <w:szCs w:val="24"/>
        </w:rPr>
        <w:t xml:space="preserve"> </w:t>
      </w:r>
      <w:proofErr w:type="spellStart"/>
      <w:r w:rsidR="38C24E0D" w:rsidRPr="00B7660F">
        <w:rPr>
          <w:rFonts w:ascii="Times New Roman" w:eastAsia="Times New Roman" w:hAnsi="Times New Roman" w:cs="Times New Roman"/>
          <w:i/>
          <w:iCs/>
          <w:color w:val="000000" w:themeColor="text1"/>
          <w:sz w:val="24"/>
          <w:szCs w:val="24"/>
        </w:rPr>
        <w:t>Gedachtnis</w:t>
      </w:r>
      <w:proofErr w:type="spellEnd"/>
      <w:r w:rsidR="38C24E0D" w:rsidRPr="00B7660F">
        <w:rPr>
          <w:rFonts w:ascii="Times New Roman" w:eastAsia="Times New Roman" w:hAnsi="Times New Roman" w:cs="Times New Roman"/>
          <w:color w:val="000000" w:themeColor="text1"/>
          <w:sz w:val="24"/>
          <w:szCs w:val="24"/>
        </w:rPr>
        <w:t xml:space="preserve">) </w:t>
      </w:r>
      <w:r w:rsidR="007F3561" w:rsidRPr="00B7660F">
        <w:rPr>
          <w:rFonts w:ascii="Times New Roman" w:eastAsia="Times New Roman" w:hAnsi="Times New Roman" w:cs="Times New Roman"/>
          <w:color w:val="000000" w:themeColor="text1"/>
          <w:sz w:val="24"/>
          <w:szCs w:val="24"/>
        </w:rPr>
        <w:t xml:space="preserve">of </w:t>
      </w:r>
      <w:r w:rsidR="0061518A" w:rsidRPr="00B7660F">
        <w:rPr>
          <w:rFonts w:ascii="Times New Roman" w:eastAsia="Times New Roman" w:hAnsi="Times New Roman" w:cs="Times New Roman"/>
          <w:color w:val="000000" w:themeColor="text1"/>
          <w:sz w:val="24"/>
          <w:szCs w:val="24"/>
        </w:rPr>
        <w:t>the</w:t>
      </w:r>
      <w:r w:rsidR="007F3561" w:rsidRPr="00B7660F">
        <w:rPr>
          <w:rFonts w:ascii="Times New Roman" w:eastAsia="Times New Roman" w:hAnsi="Times New Roman" w:cs="Times New Roman"/>
          <w:color w:val="000000" w:themeColor="text1"/>
          <w:sz w:val="24"/>
          <w:szCs w:val="24"/>
        </w:rPr>
        <w:t xml:space="preserve"> living generation</w:t>
      </w:r>
      <w:r w:rsidR="0061518A" w:rsidRPr="00B7660F">
        <w:rPr>
          <w:rFonts w:ascii="Times New Roman" w:eastAsia="Times New Roman" w:hAnsi="Times New Roman" w:cs="Times New Roman"/>
          <w:color w:val="000000" w:themeColor="text1"/>
          <w:sz w:val="24"/>
          <w:szCs w:val="24"/>
        </w:rPr>
        <w:t xml:space="preserve"> </w:t>
      </w:r>
      <w:r w:rsidR="00F53C5E" w:rsidRPr="00B7660F">
        <w:rPr>
          <w:rFonts w:ascii="Times New Roman" w:eastAsia="Times New Roman" w:hAnsi="Times New Roman" w:cs="Times New Roman"/>
          <w:color w:val="000000" w:themeColor="text1"/>
          <w:sz w:val="24"/>
          <w:szCs w:val="24"/>
        </w:rPr>
        <w:t>become</w:t>
      </w:r>
      <w:r w:rsidR="00EF5C38" w:rsidRPr="00B7660F">
        <w:rPr>
          <w:rFonts w:ascii="Times New Roman" w:eastAsia="Times New Roman" w:hAnsi="Times New Roman" w:cs="Times New Roman"/>
          <w:color w:val="000000" w:themeColor="text1"/>
          <w:sz w:val="24"/>
          <w:szCs w:val="24"/>
        </w:rPr>
        <w:t xml:space="preserve"> </w:t>
      </w:r>
      <w:r w:rsidR="00FC42EC" w:rsidRPr="00B7660F">
        <w:rPr>
          <w:rFonts w:ascii="Times New Roman" w:eastAsia="Times New Roman" w:hAnsi="Times New Roman" w:cs="Times New Roman"/>
          <w:color w:val="000000" w:themeColor="text1"/>
          <w:sz w:val="24"/>
          <w:szCs w:val="24"/>
        </w:rPr>
        <w:t>calcified</w:t>
      </w:r>
      <w:r w:rsidR="0086645A" w:rsidRPr="00B7660F">
        <w:rPr>
          <w:rFonts w:ascii="Times New Roman" w:eastAsia="Times New Roman" w:hAnsi="Times New Roman" w:cs="Times New Roman"/>
          <w:color w:val="000000" w:themeColor="text1"/>
          <w:sz w:val="24"/>
          <w:szCs w:val="24"/>
        </w:rPr>
        <w:t>,</w:t>
      </w:r>
      <w:r w:rsidR="38C24E0D" w:rsidRPr="00B7660F">
        <w:rPr>
          <w:rFonts w:ascii="Times New Roman" w:eastAsia="Times New Roman" w:hAnsi="Times New Roman" w:cs="Times New Roman"/>
          <w:color w:val="000000" w:themeColor="text1"/>
          <w:sz w:val="24"/>
          <w:szCs w:val="24"/>
        </w:rPr>
        <w:t xml:space="preserve"> cultural </w:t>
      </w:r>
      <w:r w:rsidR="0061518A" w:rsidRPr="00B7660F">
        <w:rPr>
          <w:rFonts w:ascii="Times New Roman" w:eastAsia="Times New Roman" w:hAnsi="Times New Roman" w:cs="Times New Roman"/>
          <w:color w:val="000000" w:themeColor="text1"/>
          <w:sz w:val="24"/>
          <w:szCs w:val="24"/>
        </w:rPr>
        <w:t>memories</w:t>
      </w:r>
      <w:r w:rsidR="38C24E0D" w:rsidRPr="00B7660F">
        <w:rPr>
          <w:rFonts w:ascii="Times New Roman" w:eastAsia="Times New Roman" w:hAnsi="Times New Roman" w:cs="Times New Roman"/>
          <w:color w:val="000000" w:themeColor="text1"/>
          <w:sz w:val="24"/>
          <w:szCs w:val="24"/>
        </w:rPr>
        <w:t xml:space="preserve"> </w:t>
      </w:r>
      <w:r w:rsidR="002F128C" w:rsidRPr="00B7660F">
        <w:rPr>
          <w:rFonts w:ascii="Times New Roman" w:eastAsia="Times New Roman" w:hAnsi="Times New Roman" w:cs="Times New Roman"/>
          <w:color w:val="000000" w:themeColor="text1"/>
          <w:sz w:val="24"/>
          <w:szCs w:val="24"/>
        </w:rPr>
        <w:t>(</w:t>
      </w:r>
      <w:proofErr w:type="spellStart"/>
      <w:r w:rsidR="002F128C" w:rsidRPr="00B7660F">
        <w:rPr>
          <w:rFonts w:ascii="Times New Roman" w:eastAsia="Times New Roman" w:hAnsi="Times New Roman" w:cs="Times New Roman"/>
          <w:i/>
          <w:iCs/>
          <w:color w:val="000000" w:themeColor="text1"/>
          <w:sz w:val="24"/>
          <w:szCs w:val="24"/>
        </w:rPr>
        <w:t>kulturelle</w:t>
      </w:r>
      <w:proofErr w:type="spellEnd"/>
      <w:r w:rsidR="002F128C" w:rsidRPr="00B7660F">
        <w:rPr>
          <w:rFonts w:ascii="Times New Roman" w:eastAsia="Times New Roman" w:hAnsi="Times New Roman" w:cs="Times New Roman"/>
          <w:i/>
          <w:iCs/>
          <w:color w:val="000000" w:themeColor="text1"/>
          <w:sz w:val="24"/>
          <w:szCs w:val="24"/>
        </w:rPr>
        <w:t xml:space="preserve"> </w:t>
      </w:r>
      <w:proofErr w:type="spellStart"/>
      <w:r w:rsidR="002F128C" w:rsidRPr="00B7660F">
        <w:rPr>
          <w:rFonts w:ascii="Times New Roman" w:eastAsia="Times New Roman" w:hAnsi="Times New Roman" w:cs="Times New Roman"/>
          <w:i/>
          <w:iCs/>
          <w:color w:val="000000" w:themeColor="text1"/>
          <w:sz w:val="24"/>
          <w:szCs w:val="24"/>
        </w:rPr>
        <w:t>Gedachtnis</w:t>
      </w:r>
      <w:proofErr w:type="spellEnd"/>
      <w:r w:rsidR="002F128C" w:rsidRPr="00B7660F">
        <w:rPr>
          <w:rFonts w:ascii="Times New Roman" w:eastAsia="Times New Roman" w:hAnsi="Times New Roman" w:cs="Times New Roman"/>
          <w:color w:val="000000" w:themeColor="text1"/>
          <w:sz w:val="24"/>
          <w:szCs w:val="24"/>
        </w:rPr>
        <w:t>)</w:t>
      </w:r>
      <w:r w:rsidR="003D4C7C" w:rsidRPr="00B7660F">
        <w:rPr>
          <w:rFonts w:ascii="Times New Roman" w:eastAsia="Times New Roman" w:hAnsi="Times New Roman" w:cs="Times New Roman"/>
          <w:color w:val="000000" w:themeColor="text1"/>
          <w:sz w:val="24"/>
          <w:szCs w:val="24"/>
        </w:rPr>
        <w:t xml:space="preserve"> </w:t>
      </w:r>
      <w:r w:rsidR="00AE061E">
        <w:rPr>
          <w:rFonts w:ascii="Times New Roman" w:eastAsia="Times New Roman" w:hAnsi="Times New Roman" w:cs="Times New Roman"/>
          <w:color w:val="000000" w:themeColor="text1"/>
          <w:sz w:val="24"/>
          <w:szCs w:val="24"/>
        </w:rPr>
        <w:t>of the</w:t>
      </w:r>
      <w:r w:rsidR="003D4C7C" w:rsidRPr="00B7660F">
        <w:rPr>
          <w:rFonts w:ascii="Times New Roman" w:eastAsia="Times New Roman" w:hAnsi="Times New Roman" w:cs="Times New Roman"/>
          <w:color w:val="000000" w:themeColor="text1"/>
          <w:sz w:val="24"/>
          <w:szCs w:val="24"/>
        </w:rPr>
        <w:t xml:space="preserve"> </w:t>
      </w:r>
      <w:r w:rsidR="0061518A" w:rsidRPr="00B7660F">
        <w:rPr>
          <w:rFonts w:ascii="Times New Roman" w:eastAsia="Times New Roman" w:hAnsi="Times New Roman" w:cs="Times New Roman"/>
          <w:color w:val="000000" w:themeColor="text1"/>
          <w:sz w:val="24"/>
          <w:szCs w:val="24"/>
        </w:rPr>
        <w:t>non-witnesse</w:t>
      </w:r>
      <w:r w:rsidR="005A6313" w:rsidRPr="00B7660F">
        <w:rPr>
          <w:rFonts w:ascii="Times New Roman" w:eastAsia="Times New Roman" w:hAnsi="Times New Roman" w:cs="Times New Roman"/>
          <w:color w:val="000000" w:themeColor="text1"/>
          <w:sz w:val="24"/>
          <w:szCs w:val="24"/>
        </w:rPr>
        <w:t>s</w:t>
      </w:r>
      <w:r w:rsidR="00AE061E">
        <w:rPr>
          <w:rFonts w:ascii="Times New Roman" w:eastAsia="Times New Roman" w:hAnsi="Times New Roman" w:cs="Times New Roman"/>
          <w:color w:val="000000" w:themeColor="text1"/>
          <w:sz w:val="24"/>
          <w:szCs w:val="24"/>
        </w:rPr>
        <w:t xml:space="preserve"> who begin to</w:t>
      </w:r>
      <w:r w:rsidR="0061518A" w:rsidRPr="00B7660F">
        <w:rPr>
          <w:rFonts w:ascii="Times New Roman" w:eastAsia="Times New Roman" w:hAnsi="Times New Roman" w:cs="Times New Roman"/>
          <w:color w:val="000000" w:themeColor="text1"/>
          <w:sz w:val="24"/>
          <w:szCs w:val="24"/>
        </w:rPr>
        <w:t xml:space="preserve"> take over</w:t>
      </w:r>
      <w:r w:rsidR="003D4C7C" w:rsidRPr="00B7660F">
        <w:rPr>
          <w:rFonts w:ascii="Times New Roman" w:eastAsia="Times New Roman" w:hAnsi="Times New Roman" w:cs="Times New Roman"/>
          <w:color w:val="000000" w:themeColor="text1"/>
          <w:sz w:val="24"/>
          <w:szCs w:val="24"/>
        </w:rPr>
        <w:t xml:space="preserve"> </w:t>
      </w:r>
      <w:r w:rsidR="0061518A" w:rsidRPr="00B7660F">
        <w:rPr>
          <w:rFonts w:ascii="Times New Roman" w:eastAsia="Times New Roman" w:hAnsi="Times New Roman" w:cs="Times New Roman"/>
          <w:color w:val="000000" w:themeColor="text1"/>
          <w:sz w:val="24"/>
          <w:szCs w:val="24"/>
        </w:rPr>
        <w:t>the story telling</w:t>
      </w:r>
      <w:r w:rsidR="00EF5C38" w:rsidRPr="00B7660F">
        <w:rPr>
          <w:rFonts w:ascii="Times New Roman" w:eastAsia="Times New Roman" w:hAnsi="Times New Roman" w:cs="Times New Roman"/>
          <w:color w:val="000000" w:themeColor="text1"/>
          <w:sz w:val="24"/>
          <w:szCs w:val="24"/>
        </w:rPr>
        <w:t xml:space="preserve"> </w:t>
      </w:r>
      <w:r w:rsidR="00AE061E">
        <w:rPr>
          <w:rFonts w:ascii="Times New Roman" w:eastAsia="Times New Roman" w:hAnsi="Times New Roman" w:cs="Times New Roman"/>
          <w:color w:val="000000" w:themeColor="text1"/>
          <w:sz w:val="24"/>
          <w:szCs w:val="24"/>
        </w:rPr>
        <w:t>for</w:t>
      </w:r>
      <w:r w:rsidR="00EF5C38" w:rsidRPr="00B7660F">
        <w:rPr>
          <w:rFonts w:ascii="Times New Roman" w:eastAsia="Times New Roman" w:hAnsi="Times New Roman" w:cs="Times New Roman"/>
          <w:color w:val="000000" w:themeColor="text1"/>
          <w:sz w:val="24"/>
          <w:szCs w:val="24"/>
        </w:rPr>
        <w:t xml:space="preserve"> the next generation</w:t>
      </w:r>
      <w:r w:rsidR="0086645A" w:rsidRPr="00B7660F">
        <w:rPr>
          <w:rFonts w:ascii="Times New Roman" w:eastAsia="Times New Roman" w:hAnsi="Times New Roman" w:cs="Times New Roman"/>
          <w:color w:val="000000" w:themeColor="text1"/>
          <w:sz w:val="24"/>
          <w:szCs w:val="24"/>
        </w:rPr>
        <w:t>.</w:t>
      </w:r>
      <w:r w:rsidR="002F128C" w:rsidRPr="00B7660F">
        <w:rPr>
          <w:rFonts w:ascii="Times New Roman" w:eastAsia="Times New Roman" w:hAnsi="Times New Roman" w:cs="Times New Roman"/>
          <w:color w:val="000000" w:themeColor="text1"/>
          <w:sz w:val="24"/>
          <w:szCs w:val="24"/>
        </w:rPr>
        <w:t xml:space="preserve"> </w:t>
      </w:r>
      <w:r w:rsidR="0086645A" w:rsidRPr="00B7660F">
        <w:rPr>
          <w:rFonts w:ascii="Times New Roman" w:eastAsia="Times New Roman" w:hAnsi="Times New Roman" w:cs="Times New Roman"/>
          <w:color w:val="000000" w:themeColor="text1"/>
          <w:sz w:val="24"/>
          <w:szCs w:val="24"/>
        </w:rPr>
        <w:t>The</w:t>
      </w:r>
      <w:r w:rsidR="0061518A" w:rsidRPr="00B7660F">
        <w:rPr>
          <w:rFonts w:ascii="Times New Roman" w:eastAsia="Times New Roman" w:hAnsi="Times New Roman" w:cs="Times New Roman"/>
          <w:color w:val="000000" w:themeColor="text1"/>
          <w:sz w:val="24"/>
          <w:szCs w:val="24"/>
        </w:rPr>
        <w:t xml:space="preserve"> non-witnesses</w:t>
      </w:r>
      <w:r w:rsidR="0086645A" w:rsidRPr="00B7660F">
        <w:rPr>
          <w:rFonts w:ascii="Times New Roman" w:eastAsia="Times New Roman" w:hAnsi="Times New Roman" w:cs="Times New Roman"/>
          <w:color w:val="000000" w:themeColor="text1"/>
          <w:sz w:val="24"/>
          <w:szCs w:val="24"/>
        </w:rPr>
        <w:t xml:space="preserve"> </w:t>
      </w:r>
      <w:r w:rsidR="00F53C5E" w:rsidRPr="00B7660F">
        <w:rPr>
          <w:rFonts w:ascii="Times New Roman" w:eastAsia="Times New Roman" w:hAnsi="Times New Roman" w:cs="Times New Roman"/>
          <w:color w:val="000000" w:themeColor="text1"/>
          <w:sz w:val="24"/>
          <w:szCs w:val="24"/>
        </w:rPr>
        <w:t>come to</w:t>
      </w:r>
      <w:r w:rsidR="0061518A" w:rsidRPr="00B7660F">
        <w:rPr>
          <w:rFonts w:ascii="Times New Roman" w:eastAsia="Times New Roman" w:hAnsi="Times New Roman" w:cs="Times New Roman"/>
          <w:color w:val="000000" w:themeColor="text1"/>
          <w:sz w:val="24"/>
          <w:szCs w:val="24"/>
        </w:rPr>
        <w:t xml:space="preserve"> </w:t>
      </w:r>
      <w:r w:rsidR="007F3561" w:rsidRPr="00B7660F">
        <w:rPr>
          <w:rFonts w:ascii="Times New Roman" w:eastAsia="Times New Roman" w:hAnsi="Times New Roman" w:cs="Times New Roman"/>
          <w:color w:val="000000" w:themeColor="text1"/>
          <w:sz w:val="24"/>
          <w:szCs w:val="24"/>
        </w:rPr>
        <w:t>own</w:t>
      </w:r>
      <w:r w:rsidR="0061518A" w:rsidRPr="00B7660F">
        <w:rPr>
          <w:rFonts w:ascii="Times New Roman" w:eastAsia="Times New Roman" w:hAnsi="Times New Roman" w:cs="Times New Roman"/>
          <w:color w:val="000000" w:themeColor="text1"/>
          <w:sz w:val="24"/>
          <w:szCs w:val="24"/>
        </w:rPr>
        <w:t xml:space="preserve"> the narrative,</w:t>
      </w:r>
      <w:r w:rsidR="007F3561" w:rsidRPr="00B7660F">
        <w:rPr>
          <w:rFonts w:ascii="Times New Roman" w:eastAsia="Times New Roman" w:hAnsi="Times New Roman" w:cs="Times New Roman"/>
          <w:color w:val="000000" w:themeColor="text1"/>
          <w:sz w:val="24"/>
          <w:szCs w:val="24"/>
        </w:rPr>
        <w:t xml:space="preserve"> </w:t>
      </w:r>
      <w:r w:rsidR="0061518A" w:rsidRPr="00B7660F">
        <w:rPr>
          <w:rFonts w:ascii="Times New Roman" w:eastAsia="Times New Roman" w:hAnsi="Times New Roman" w:cs="Times New Roman"/>
          <w:color w:val="000000" w:themeColor="text1"/>
          <w:sz w:val="24"/>
          <w:szCs w:val="24"/>
        </w:rPr>
        <w:t>which will become fixed and</w:t>
      </w:r>
      <w:r w:rsidR="007F3561" w:rsidRPr="00B7660F">
        <w:rPr>
          <w:rFonts w:ascii="Times New Roman" w:eastAsia="Times New Roman" w:hAnsi="Times New Roman" w:cs="Times New Roman"/>
          <w:color w:val="000000" w:themeColor="text1"/>
          <w:sz w:val="24"/>
          <w:szCs w:val="24"/>
        </w:rPr>
        <w:t xml:space="preserve"> </w:t>
      </w:r>
      <w:r w:rsidR="0061518A" w:rsidRPr="00B7660F">
        <w:rPr>
          <w:rFonts w:ascii="Times New Roman" w:eastAsia="Times New Roman" w:hAnsi="Times New Roman" w:cs="Times New Roman"/>
          <w:color w:val="000000" w:themeColor="text1"/>
          <w:sz w:val="24"/>
          <w:szCs w:val="24"/>
        </w:rPr>
        <w:t>placed</w:t>
      </w:r>
      <w:r w:rsidR="007F3561" w:rsidRPr="00B7660F">
        <w:rPr>
          <w:rFonts w:ascii="Times New Roman" w:eastAsia="Times New Roman" w:hAnsi="Times New Roman" w:cs="Times New Roman"/>
          <w:color w:val="000000" w:themeColor="text1"/>
          <w:sz w:val="24"/>
          <w:szCs w:val="24"/>
        </w:rPr>
        <w:t xml:space="preserve"> into </w:t>
      </w:r>
      <w:r w:rsidR="005A6313" w:rsidRPr="00B7660F">
        <w:rPr>
          <w:rFonts w:ascii="Times New Roman" w:eastAsia="Times New Roman" w:hAnsi="Times New Roman" w:cs="Times New Roman"/>
          <w:color w:val="000000" w:themeColor="text1"/>
          <w:sz w:val="24"/>
          <w:szCs w:val="24"/>
        </w:rPr>
        <w:t>their</w:t>
      </w:r>
      <w:r w:rsidR="007F3561" w:rsidRPr="00B7660F">
        <w:rPr>
          <w:rFonts w:ascii="Times New Roman" w:eastAsia="Times New Roman" w:hAnsi="Times New Roman" w:cs="Times New Roman"/>
          <w:color w:val="000000" w:themeColor="text1"/>
          <w:sz w:val="24"/>
          <w:szCs w:val="24"/>
        </w:rPr>
        <w:t xml:space="preserve"> authoritative repertoire</w:t>
      </w:r>
      <w:r w:rsidR="38C24E0D" w:rsidRPr="00B7660F">
        <w:rPr>
          <w:rFonts w:ascii="Times New Roman" w:eastAsia="Times New Roman" w:hAnsi="Times New Roman" w:cs="Times New Roman"/>
          <w:color w:val="000000" w:themeColor="text1"/>
          <w:sz w:val="24"/>
          <w:szCs w:val="24"/>
        </w:rPr>
        <w:t>.</w:t>
      </w:r>
      <w:r w:rsidR="00263D90" w:rsidRPr="00B7660F">
        <w:rPr>
          <w:rStyle w:val="FootnoteReference"/>
          <w:rFonts w:ascii="Times New Roman" w:eastAsia="Times New Roman" w:hAnsi="Times New Roman" w:cs="Times New Roman"/>
          <w:color w:val="000000" w:themeColor="text1"/>
          <w:sz w:val="24"/>
          <w:szCs w:val="24"/>
        </w:rPr>
        <w:footnoteReference w:id="765"/>
      </w:r>
      <w:r w:rsidR="38C24E0D" w:rsidRPr="00B7660F">
        <w:rPr>
          <w:rFonts w:ascii="Times New Roman" w:eastAsia="Times New Roman" w:hAnsi="Times New Roman" w:cs="Times New Roman"/>
          <w:color w:val="000000" w:themeColor="text1"/>
          <w:sz w:val="24"/>
          <w:szCs w:val="24"/>
        </w:rPr>
        <w:t xml:space="preserve"> </w:t>
      </w:r>
      <w:r w:rsidR="00EF5C38" w:rsidRPr="00B7660F">
        <w:rPr>
          <w:rFonts w:ascii="Times New Roman" w:eastAsia="Times New Roman" w:hAnsi="Times New Roman" w:cs="Times New Roman"/>
          <w:color w:val="000000" w:themeColor="text1"/>
          <w:sz w:val="24"/>
          <w:szCs w:val="24"/>
        </w:rPr>
        <w:t>Such a transfer</w:t>
      </w:r>
      <w:r w:rsidR="00F53C5E" w:rsidRPr="00B7660F">
        <w:rPr>
          <w:rFonts w:ascii="Times New Roman" w:eastAsia="Times New Roman" w:hAnsi="Times New Roman" w:cs="Times New Roman"/>
          <w:color w:val="000000" w:themeColor="text1"/>
          <w:sz w:val="24"/>
          <w:szCs w:val="24"/>
        </w:rPr>
        <w:t>, for Assmann,</w:t>
      </w:r>
      <w:r w:rsidR="00EF5C38" w:rsidRPr="00B7660F">
        <w:rPr>
          <w:rFonts w:ascii="Times New Roman" w:eastAsia="Times New Roman" w:hAnsi="Times New Roman" w:cs="Times New Roman"/>
          <w:color w:val="000000" w:themeColor="text1"/>
          <w:sz w:val="24"/>
          <w:szCs w:val="24"/>
        </w:rPr>
        <w:t xml:space="preserve"> does not happen all at</w:t>
      </w:r>
      <w:r w:rsidR="00F55071" w:rsidRPr="00B7660F">
        <w:rPr>
          <w:rFonts w:ascii="Times New Roman" w:eastAsia="Times New Roman" w:hAnsi="Times New Roman" w:cs="Times New Roman"/>
          <w:color w:val="000000" w:themeColor="text1"/>
          <w:sz w:val="24"/>
          <w:szCs w:val="24"/>
        </w:rPr>
        <w:t xml:space="preserve"> once</w:t>
      </w:r>
      <w:r w:rsidR="005A6313" w:rsidRPr="00B7660F">
        <w:rPr>
          <w:rFonts w:ascii="Times New Roman" w:eastAsia="Times New Roman" w:hAnsi="Times New Roman" w:cs="Times New Roman"/>
          <w:color w:val="000000" w:themeColor="text1"/>
          <w:sz w:val="24"/>
          <w:szCs w:val="24"/>
        </w:rPr>
        <w:t>,</w:t>
      </w:r>
      <w:r w:rsidR="00EF5C38" w:rsidRPr="00B7660F">
        <w:rPr>
          <w:rFonts w:ascii="Times New Roman" w:eastAsia="Times New Roman" w:hAnsi="Times New Roman" w:cs="Times New Roman"/>
          <w:color w:val="000000" w:themeColor="text1"/>
          <w:sz w:val="24"/>
          <w:szCs w:val="24"/>
        </w:rPr>
        <w:t xml:space="preserve"> since not all witnesses die </w:t>
      </w:r>
      <w:r w:rsidR="00F53C5E" w:rsidRPr="00B7660F">
        <w:rPr>
          <w:rFonts w:ascii="Times New Roman" w:eastAsia="Times New Roman" w:hAnsi="Times New Roman" w:cs="Times New Roman"/>
          <w:color w:val="000000" w:themeColor="text1"/>
          <w:sz w:val="24"/>
          <w:szCs w:val="24"/>
        </w:rPr>
        <w:t xml:space="preserve">of natural causes </w:t>
      </w:r>
      <w:r w:rsidR="00EF5C38" w:rsidRPr="00B7660F">
        <w:rPr>
          <w:rFonts w:ascii="Times New Roman" w:eastAsia="Times New Roman" w:hAnsi="Times New Roman" w:cs="Times New Roman"/>
          <w:color w:val="000000" w:themeColor="text1"/>
          <w:sz w:val="24"/>
          <w:szCs w:val="24"/>
        </w:rPr>
        <w:t xml:space="preserve">at the same </w:t>
      </w:r>
      <w:r w:rsidR="00F53C5E" w:rsidRPr="00B7660F">
        <w:rPr>
          <w:rFonts w:ascii="Times New Roman" w:eastAsia="Times New Roman" w:hAnsi="Times New Roman" w:cs="Times New Roman"/>
          <w:color w:val="000000" w:themeColor="text1"/>
          <w:sz w:val="24"/>
          <w:szCs w:val="24"/>
        </w:rPr>
        <w:t xml:space="preserve">moment in </w:t>
      </w:r>
      <w:r w:rsidR="00EF5C38" w:rsidRPr="00B7660F">
        <w:rPr>
          <w:rFonts w:ascii="Times New Roman" w:eastAsia="Times New Roman" w:hAnsi="Times New Roman" w:cs="Times New Roman"/>
          <w:color w:val="000000" w:themeColor="text1"/>
          <w:sz w:val="24"/>
          <w:szCs w:val="24"/>
        </w:rPr>
        <w:t xml:space="preserve">time. The transfer happens over </w:t>
      </w:r>
      <w:r w:rsidR="005A6313" w:rsidRPr="00B7660F">
        <w:rPr>
          <w:rFonts w:ascii="Times New Roman" w:eastAsia="Times New Roman" w:hAnsi="Times New Roman" w:cs="Times New Roman"/>
          <w:color w:val="000000" w:themeColor="text1"/>
          <w:sz w:val="24"/>
          <w:szCs w:val="24"/>
        </w:rPr>
        <w:t>time</w:t>
      </w:r>
      <w:r w:rsidR="00EF5C38" w:rsidRPr="00B7660F">
        <w:rPr>
          <w:rFonts w:ascii="Times New Roman" w:eastAsia="Times New Roman" w:hAnsi="Times New Roman" w:cs="Times New Roman"/>
          <w:color w:val="000000" w:themeColor="text1"/>
          <w:sz w:val="24"/>
          <w:szCs w:val="24"/>
        </w:rPr>
        <w:t xml:space="preserve"> as witnesses </w:t>
      </w:r>
      <w:r w:rsidR="00F53C5E" w:rsidRPr="00B7660F">
        <w:rPr>
          <w:rFonts w:ascii="Times New Roman" w:eastAsia="Times New Roman" w:hAnsi="Times New Roman" w:cs="Times New Roman"/>
          <w:color w:val="000000" w:themeColor="text1"/>
          <w:sz w:val="24"/>
          <w:szCs w:val="24"/>
        </w:rPr>
        <w:t>pass on</w:t>
      </w:r>
      <w:r w:rsidR="00EF5C38" w:rsidRPr="00B7660F">
        <w:rPr>
          <w:rFonts w:ascii="Times New Roman" w:eastAsia="Times New Roman" w:hAnsi="Times New Roman" w:cs="Times New Roman"/>
          <w:color w:val="000000" w:themeColor="text1"/>
          <w:sz w:val="24"/>
          <w:szCs w:val="24"/>
        </w:rPr>
        <w:t xml:space="preserve">. However, it is a different situation </w:t>
      </w:r>
      <w:r w:rsidR="00F53C5E" w:rsidRPr="00B7660F">
        <w:rPr>
          <w:rFonts w:ascii="Times New Roman" w:eastAsia="Times New Roman" w:hAnsi="Times New Roman" w:cs="Times New Roman"/>
          <w:color w:val="000000" w:themeColor="text1"/>
          <w:sz w:val="24"/>
          <w:szCs w:val="24"/>
        </w:rPr>
        <w:t>when</w:t>
      </w:r>
      <w:r w:rsidR="00EF5C38" w:rsidRPr="00B7660F">
        <w:rPr>
          <w:rFonts w:ascii="Times New Roman" w:eastAsia="Times New Roman" w:hAnsi="Times New Roman" w:cs="Times New Roman"/>
          <w:color w:val="000000" w:themeColor="text1"/>
          <w:sz w:val="24"/>
          <w:szCs w:val="24"/>
        </w:rPr>
        <w:t xml:space="preserve"> </w:t>
      </w:r>
      <w:r w:rsidR="00F53C5E" w:rsidRPr="00B7660F">
        <w:rPr>
          <w:rFonts w:ascii="Times New Roman" w:eastAsia="Times New Roman" w:hAnsi="Times New Roman" w:cs="Times New Roman"/>
          <w:color w:val="000000" w:themeColor="text1"/>
          <w:sz w:val="24"/>
          <w:szCs w:val="24"/>
        </w:rPr>
        <w:t xml:space="preserve">witnesses </w:t>
      </w:r>
      <w:r w:rsidR="00EF5C38" w:rsidRPr="00B7660F">
        <w:rPr>
          <w:rFonts w:ascii="Times New Roman" w:eastAsia="Times New Roman" w:hAnsi="Times New Roman" w:cs="Times New Roman"/>
          <w:color w:val="000000" w:themeColor="text1"/>
          <w:sz w:val="24"/>
          <w:szCs w:val="24"/>
        </w:rPr>
        <w:t xml:space="preserve">are in one place at one time </w:t>
      </w:r>
      <w:r w:rsidR="00F55071" w:rsidRPr="00B7660F">
        <w:rPr>
          <w:rFonts w:ascii="Times New Roman" w:eastAsia="Times New Roman" w:hAnsi="Times New Roman" w:cs="Times New Roman"/>
          <w:color w:val="000000" w:themeColor="text1"/>
          <w:sz w:val="24"/>
          <w:szCs w:val="24"/>
        </w:rPr>
        <w:t xml:space="preserve">and </w:t>
      </w:r>
      <w:r w:rsidR="00F15119">
        <w:rPr>
          <w:rFonts w:ascii="Times New Roman" w:eastAsia="Times New Roman" w:hAnsi="Times New Roman" w:cs="Times New Roman"/>
          <w:color w:val="000000" w:themeColor="text1"/>
          <w:sz w:val="24"/>
          <w:szCs w:val="24"/>
        </w:rPr>
        <w:t>the</w:t>
      </w:r>
      <w:r w:rsidR="00F55071" w:rsidRPr="00B7660F">
        <w:rPr>
          <w:rFonts w:ascii="Times New Roman" w:eastAsia="Times New Roman" w:hAnsi="Times New Roman" w:cs="Times New Roman"/>
          <w:color w:val="000000" w:themeColor="text1"/>
          <w:sz w:val="24"/>
          <w:szCs w:val="24"/>
        </w:rPr>
        <w:t xml:space="preserve"> group </w:t>
      </w:r>
      <w:r w:rsidR="00F15119">
        <w:rPr>
          <w:rFonts w:ascii="Times New Roman" w:eastAsia="Times New Roman" w:hAnsi="Times New Roman" w:cs="Times New Roman"/>
          <w:color w:val="000000" w:themeColor="text1"/>
          <w:sz w:val="24"/>
          <w:szCs w:val="24"/>
        </w:rPr>
        <w:t xml:space="preserve">of original storytellers </w:t>
      </w:r>
      <w:r w:rsidR="00E03EFD">
        <w:rPr>
          <w:rFonts w:ascii="Times New Roman" w:eastAsia="Times New Roman" w:hAnsi="Times New Roman" w:cs="Times New Roman"/>
          <w:color w:val="000000" w:themeColor="text1"/>
          <w:sz w:val="24"/>
          <w:szCs w:val="24"/>
        </w:rPr>
        <w:t xml:space="preserve">in whole </w:t>
      </w:r>
      <w:r w:rsidR="00F55071" w:rsidRPr="00B7660F">
        <w:rPr>
          <w:rFonts w:ascii="Times New Roman" w:eastAsia="Times New Roman" w:hAnsi="Times New Roman" w:cs="Times New Roman"/>
          <w:color w:val="000000" w:themeColor="text1"/>
          <w:sz w:val="24"/>
          <w:szCs w:val="24"/>
        </w:rPr>
        <w:t xml:space="preserve">are </w:t>
      </w:r>
      <w:r w:rsidR="00EF5C38" w:rsidRPr="00B7660F">
        <w:rPr>
          <w:rFonts w:ascii="Times New Roman" w:eastAsia="Times New Roman" w:hAnsi="Times New Roman" w:cs="Times New Roman"/>
          <w:color w:val="000000" w:themeColor="text1"/>
          <w:sz w:val="24"/>
          <w:szCs w:val="24"/>
        </w:rPr>
        <w:t>under the</w:t>
      </w:r>
      <w:r w:rsidR="00F15119">
        <w:rPr>
          <w:rFonts w:ascii="Times New Roman" w:eastAsia="Times New Roman" w:hAnsi="Times New Roman" w:cs="Times New Roman"/>
          <w:color w:val="000000" w:themeColor="text1"/>
          <w:sz w:val="24"/>
          <w:szCs w:val="24"/>
        </w:rPr>
        <w:t xml:space="preserve"> same</w:t>
      </w:r>
      <w:r w:rsidR="00EF5C38" w:rsidRPr="00B7660F">
        <w:rPr>
          <w:rFonts w:ascii="Times New Roman" w:eastAsia="Times New Roman" w:hAnsi="Times New Roman" w:cs="Times New Roman"/>
          <w:color w:val="000000" w:themeColor="text1"/>
          <w:sz w:val="24"/>
          <w:szCs w:val="24"/>
        </w:rPr>
        <w:t xml:space="preserve"> threat of annihilation. </w:t>
      </w:r>
      <w:r w:rsidR="005A6313" w:rsidRPr="00B7660F">
        <w:rPr>
          <w:rFonts w:ascii="Times New Roman" w:eastAsia="Times New Roman" w:hAnsi="Times New Roman" w:cs="Times New Roman"/>
          <w:color w:val="000000" w:themeColor="text1"/>
          <w:sz w:val="24"/>
          <w:szCs w:val="24"/>
        </w:rPr>
        <w:t xml:space="preserve">In such a case, the generation does not pass on generationally, but rather they pass on violently and together. </w:t>
      </w:r>
      <w:r w:rsidR="00EF5C38" w:rsidRPr="00B7660F">
        <w:rPr>
          <w:rFonts w:ascii="Times New Roman" w:eastAsia="Times New Roman" w:hAnsi="Times New Roman" w:cs="Times New Roman"/>
          <w:color w:val="000000" w:themeColor="text1"/>
          <w:sz w:val="24"/>
          <w:szCs w:val="24"/>
        </w:rPr>
        <w:t xml:space="preserve">Death </w:t>
      </w:r>
      <w:proofErr w:type="spellStart"/>
      <w:r w:rsidR="00EF5C38" w:rsidRPr="00B7660F">
        <w:rPr>
          <w:rFonts w:ascii="Times New Roman" w:eastAsia="Times New Roman" w:hAnsi="Times New Roman" w:cs="Times New Roman"/>
          <w:i/>
          <w:iCs/>
          <w:color w:val="000000" w:themeColor="text1"/>
          <w:sz w:val="24"/>
          <w:szCs w:val="24"/>
        </w:rPr>
        <w:t>en</w:t>
      </w:r>
      <w:proofErr w:type="spellEnd"/>
      <w:r w:rsidR="00EF5C38" w:rsidRPr="00B7660F">
        <w:rPr>
          <w:rFonts w:ascii="Times New Roman" w:eastAsia="Times New Roman" w:hAnsi="Times New Roman" w:cs="Times New Roman"/>
          <w:i/>
          <w:iCs/>
          <w:color w:val="000000" w:themeColor="text1"/>
          <w:sz w:val="24"/>
          <w:szCs w:val="24"/>
        </w:rPr>
        <w:t>-masse</w:t>
      </w:r>
      <w:r w:rsidR="00EF5C38" w:rsidRPr="00B7660F">
        <w:rPr>
          <w:rFonts w:ascii="Times New Roman" w:eastAsia="Times New Roman" w:hAnsi="Times New Roman" w:cs="Times New Roman"/>
          <w:color w:val="000000" w:themeColor="text1"/>
          <w:sz w:val="24"/>
          <w:szCs w:val="24"/>
        </w:rPr>
        <w:t xml:space="preserve"> of </w:t>
      </w:r>
      <w:r w:rsidR="005A6313" w:rsidRPr="00B7660F">
        <w:rPr>
          <w:rFonts w:ascii="Times New Roman" w:eastAsia="Times New Roman" w:hAnsi="Times New Roman" w:cs="Times New Roman"/>
          <w:color w:val="000000" w:themeColor="text1"/>
          <w:sz w:val="24"/>
          <w:szCs w:val="24"/>
        </w:rPr>
        <w:t xml:space="preserve">all the members was perhaps the fear that drove the imperative for Symeon to authorize the first ever Gospel. </w:t>
      </w:r>
      <w:r w:rsidR="00CF7767" w:rsidRPr="00B7660F">
        <w:rPr>
          <w:rFonts w:ascii="Times New Roman" w:eastAsia="Times New Roman" w:hAnsi="Times New Roman" w:cs="Times New Roman"/>
          <w:color w:val="000000" w:themeColor="text1"/>
          <w:sz w:val="24"/>
          <w:szCs w:val="24"/>
        </w:rPr>
        <w:t xml:space="preserve">The threat of </w:t>
      </w:r>
      <w:r w:rsidR="005A6313" w:rsidRPr="00B7660F">
        <w:rPr>
          <w:rFonts w:ascii="Times New Roman" w:eastAsia="Times New Roman" w:hAnsi="Times New Roman" w:cs="Times New Roman"/>
          <w:color w:val="000000" w:themeColor="text1"/>
          <w:sz w:val="24"/>
          <w:szCs w:val="24"/>
        </w:rPr>
        <w:t>oblivion,</w:t>
      </w:r>
      <w:r w:rsidR="00CF7767" w:rsidRPr="00B7660F">
        <w:rPr>
          <w:rFonts w:ascii="Times New Roman" w:eastAsia="Times New Roman" w:hAnsi="Times New Roman" w:cs="Times New Roman"/>
          <w:color w:val="000000" w:themeColor="text1"/>
          <w:sz w:val="24"/>
          <w:szCs w:val="24"/>
        </w:rPr>
        <w:t xml:space="preserve"> </w:t>
      </w:r>
      <w:r w:rsidR="005A6313" w:rsidRPr="00B7660F">
        <w:rPr>
          <w:rFonts w:ascii="Times New Roman" w:eastAsia="Times New Roman" w:hAnsi="Times New Roman" w:cs="Times New Roman"/>
          <w:color w:val="000000" w:themeColor="text1"/>
          <w:sz w:val="24"/>
          <w:szCs w:val="24"/>
        </w:rPr>
        <w:t xml:space="preserve">may indeed have set the wheels of textualization in motion for the Church, and with the priesthood compromised, followed by the death of Nero and the ascension of Vespasian in 69, the Jerusalem Church under Symeon may have simply </w:t>
      </w:r>
      <w:r w:rsidR="0026273D" w:rsidRPr="00B7660F">
        <w:rPr>
          <w:rFonts w:ascii="Times New Roman" w:eastAsia="Times New Roman" w:hAnsi="Times New Roman" w:cs="Times New Roman"/>
          <w:color w:val="000000" w:themeColor="text1"/>
          <w:sz w:val="24"/>
          <w:szCs w:val="24"/>
        </w:rPr>
        <w:t>sought to</w:t>
      </w:r>
      <w:r w:rsidR="005A6313" w:rsidRPr="00B7660F">
        <w:rPr>
          <w:rFonts w:ascii="Times New Roman" w:eastAsia="Times New Roman" w:hAnsi="Times New Roman" w:cs="Times New Roman"/>
          <w:color w:val="000000" w:themeColor="text1"/>
          <w:sz w:val="24"/>
          <w:szCs w:val="24"/>
        </w:rPr>
        <w:t xml:space="preserve"> develop some options if </w:t>
      </w:r>
      <w:r w:rsidR="005A6313" w:rsidRPr="00B7660F">
        <w:rPr>
          <w:rFonts w:ascii="Times New Roman" w:eastAsia="Times New Roman" w:hAnsi="Times New Roman" w:cs="Times New Roman"/>
          <w:color w:val="000000" w:themeColor="text1"/>
          <w:sz w:val="24"/>
          <w:szCs w:val="24"/>
        </w:rPr>
        <w:lastRenderedPageBreak/>
        <w:t xml:space="preserve">the Romans </w:t>
      </w:r>
      <w:r w:rsidR="0026273D" w:rsidRPr="00B7660F">
        <w:rPr>
          <w:rFonts w:ascii="Times New Roman" w:eastAsia="Times New Roman" w:hAnsi="Times New Roman" w:cs="Times New Roman"/>
          <w:color w:val="000000" w:themeColor="text1"/>
          <w:sz w:val="24"/>
          <w:szCs w:val="24"/>
        </w:rPr>
        <w:t>should come and leave the</w:t>
      </w:r>
      <w:r w:rsidR="005A6313" w:rsidRPr="00B7660F">
        <w:rPr>
          <w:rFonts w:ascii="Times New Roman" w:eastAsia="Times New Roman" w:hAnsi="Times New Roman" w:cs="Times New Roman"/>
          <w:color w:val="000000" w:themeColor="text1"/>
          <w:sz w:val="24"/>
          <w:szCs w:val="24"/>
        </w:rPr>
        <w:t xml:space="preserve"> city and temple </w:t>
      </w:r>
      <w:r w:rsidR="0026273D" w:rsidRPr="00B7660F">
        <w:rPr>
          <w:rFonts w:ascii="Times New Roman" w:eastAsia="Times New Roman" w:hAnsi="Times New Roman" w:cs="Times New Roman"/>
          <w:color w:val="000000" w:themeColor="text1"/>
          <w:sz w:val="24"/>
          <w:szCs w:val="24"/>
        </w:rPr>
        <w:t xml:space="preserve">in </w:t>
      </w:r>
      <w:r w:rsidR="005A6313" w:rsidRPr="00B7660F">
        <w:rPr>
          <w:rFonts w:ascii="Times New Roman" w:eastAsia="Times New Roman" w:hAnsi="Times New Roman" w:cs="Times New Roman"/>
          <w:color w:val="000000" w:themeColor="text1"/>
          <w:sz w:val="24"/>
          <w:szCs w:val="24"/>
        </w:rPr>
        <w:t>desolat</w:t>
      </w:r>
      <w:r w:rsidR="0026273D" w:rsidRPr="00B7660F">
        <w:rPr>
          <w:rFonts w:ascii="Times New Roman" w:eastAsia="Times New Roman" w:hAnsi="Times New Roman" w:cs="Times New Roman"/>
          <w:color w:val="000000" w:themeColor="text1"/>
          <w:sz w:val="24"/>
          <w:szCs w:val="24"/>
        </w:rPr>
        <w:t>ion</w:t>
      </w:r>
      <w:r w:rsidR="00F53C5E" w:rsidRPr="00B7660F">
        <w:rPr>
          <w:rFonts w:ascii="Times New Roman" w:eastAsia="Times New Roman" w:hAnsi="Times New Roman" w:cs="Times New Roman"/>
          <w:color w:val="000000" w:themeColor="text1"/>
          <w:sz w:val="24"/>
          <w:szCs w:val="24"/>
        </w:rPr>
        <w:t>.</w:t>
      </w:r>
      <w:r w:rsidR="0026273D" w:rsidRPr="00B7660F">
        <w:rPr>
          <w:rFonts w:ascii="Times New Roman" w:eastAsia="Times New Roman" w:hAnsi="Times New Roman" w:cs="Times New Roman"/>
          <w:color w:val="000000" w:themeColor="text1"/>
          <w:sz w:val="24"/>
          <w:szCs w:val="24"/>
        </w:rPr>
        <w:t xml:space="preserve"> What began as a textualization of the tradition ended with the apocalyptic form being added to it, when it was clear that </w:t>
      </w:r>
      <w:r w:rsidR="003E0F9B">
        <w:rPr>
          <w:rFonts w:ascii="Times New Roman" w:eastAsia="Times New Roman" w:hAnsi="Times New Roman" w:cs="Times New Roman"/>
          <w:color w:val="000000" w:themeColor="text1"/>
          <w:sz w:val="24"/>
          <w:szCs w:val="24"/>
        </w:rPr>
        <w:t xml:space="preserve">the </w:t>
      </w:r>
      <w:r w:rsidR="0026273D" w:rsidRPr="00B7660F">
        <w:rPr>
          <w:rFonts w:ascii="Times New Roman" w:eastAsia="Times New Roman" w:hAnsi="Times New Roman" w:cs="Times New Roman"/>
          <w:color w:val="000000" w:themeColor="text1"/>
          <w:sz w:val="24"/>
          <w:szCs w:val="24"/>
        </w:rPr>
        <w:t>centralized cult would be left in shambles in the wake of the Roman siege.</w:t>
      </w:r>
      <w:r w:rsidR="00EF5C38" w:rsidRPr="00B7660F">
        <w:rPr>
          <w:rFonts w:ascii="Times New Roman" w:eastAsia="Times New Roman" w:hAnsi="Times New Roman" w:cs="Times New Roman"/>
          <w:color w:val="000000" w:themeColor="text1"/>
          <w:sz w:val="24"/>
          <w:szCs w:val="24"/>
        </w:rPr>
        <w:t xml:space="preserve"> </w:t>
      </w:r>
    </w:p>
    <w:p w14:paraId="7349EF57" w14:textId="77777777" w:rsidR="002C030B" w:rsidRPr="00B7660F" w:rsidRDefault="002C030B" w:rsidP="00121C4B">
      <w:pPr>
        <w:spacing w:after="0" w:line="360" w:lineRule="auto"/>
        <w:rPr>
          <w:rFonts w:ascii="Times New Roman" w:eastAsia="Times New Roman" w:hAnsi="Times New Roman" w:cs="Times New Roman"/>
          <w:color w:val="000000" w:themeColor="text1"/>
          <w:sz w:val="24"/>
          <w:szCs w:val="24"/>
        </w:rPr>
      </w:pPr>
    </w:p>
    <w:p w14:paraId="03DB2C62" w14:textId="1142600A" w:rsidR="003D4C7C" w:rsidRPr="00B7660F" w:rsidRDefault="003D4C7C" w:rsidP="00121C4B">
      <w:pPr>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Assmann </w:t>
      </w:r>
      <w:r w:rsidR="00F53C5E" w:rsidRPr="00B7660F">
        <w:rPr>
          <w:rFonts w:ascii="Times New Roman" w:eastAsia="Times New Roman" w:hAnsi="Times New Roman" w:cs="Times New Roman"/>
          <w:color w:val="000000" w:themeColor="text1"/>
          <w:sz w:val="24"/>
          <w:szCs w:val="24"/>
        </w:rPr>
        <w:t xml:space="preserve">intimates that the </w:t>
      </w:r>
      <w:r w:rsidR="001719FA" w:rsidRPr="00B7660F">
        <w:rPr>
          <w:rFonts w:ascii="Times New Roman" w:eastAsia="Times New Roman" w:hAnsi="Times New Roman" w:cs="Times New Roman"/>
          <w:color w:val="000000" w:themeColor="text1"/>
          <w:sz w:val="24"/>
          <w:szCs w:val="24"/>
        </w:rPr>
        <w:t xml:space="preserve">Jesus movement </w:t>
      </w:r>
      <w:r w:rsidR="00F53C5E" w:rsidRPr="00B7660F">
        <w:rPr>
          <w:rFonts w:ascii="Times New Roman" w:eastAsia="Times New Roman" w:hAnsi="Times New Roman" w:cs="Times New Roman"/>
          <w:color w:val="000000" w:themeColor="text1"/>
          <w:sz w:val="24"/>
          <w:szCs w:val="24"/>
        </w:rPr>
        <w:t>may have been thinking about going their own way for some time. He wrote that the Church</w:t>
      </w:r>
      <w:r w:rsidR="001719FA" w:rsidRPr="00B7660F">
        <w:rPr>
          <w:rFonts w:ascii="Times New Roman" w:eastAsia="Times New Roman" w:hAnsi="Times New Roman" w:cs="Times New Roman"/>
          <w:color w:val="000000" w:themeColor="text1"/>
          <w:sz w:val="24"/>
          <w:szCs w:val="24"/>
        </w:rPr>
        <w:t xml:space="preserve"> </w:t>
      </w:r>
      <w:r w:rsidR="00F53C5E" w:rsidRPr="00B7660F">
        <w:rPr>
          <w:rFonts w:ascii="Times New Roman" w:eastAsia="Times New Roman" w:hAnsi="Times New Roman" w:cs="Times New Roman"/>
          <w:color w:val="000000" w:themeColor="text1"/>
          <w:sz w:val="24"/>
          <w:szCs w:val="24"/>
        </w:rPr>
        <w:t>was</w:t>
      </w:r>
      <w:r w:rsidR="001719FA" w:rsidRPr="00B7660F">
        <w:rPr>
          <w:rFonts w:ascii="Times New Roman" w:eastAsia="Times New Roman" w:hAnsi="Times New Roman" w:cs="Times New Roman"/>
          <w:color w:val="000000" w:themeColor="text1"/>
          <w:sz w:val="24"/>
          <w:szCs w:val="24"/>
        </w:rPr>
        <w:t xml:space="preserve"> predisposed to embark on a new path, in the absence of the temple, which he believes would naturally</w:t>
      </w:r>
      <w:r w:rsidR="00825742" w:rsidRPr="00B7660F">
        <w:rPr>
          <w:rFonts w:ascii="Times New Roman" w:eastAsia="Times New Roman" w:hAnsi="Times New Roman" w:cs="Times New Roman"/>
          <w:color w:val="000000" w:themeColor="text1"/>
          <w:sz w:val="24"/>
          <w:szCs w:val="24"/>
        </w:rPr>
        <w:t xml:space="preserve"> have transpired,</w:t>
      </w:r>
      <w:r w:rsidR="001719FA" w:rsidRPr="00B7660F">
        <w:rPr>
          <w:rFonts w:ascii="Times New Roman" w:eastAsia="Times New Roman" w:hAnsi="Times New Roman" w:cs="Times New Roman"/>
          <w:color w:val="000000" w:themeColor="text1"/>
          <w:sz w:val="24"/>
          <w:szCs w:val="24"/>
        </w:rPr>
        <w:t xml:space="preserve"> </w:t>
      </w:r>
      <w:r w:rsidR="0019086E" w:rsidRPr="00B7660F">
        <w:rPr>
          <w:rFonts w:ascii="Times New Roman" w:eastAsia="Times New Roman" w:hAnsi="Times New Roman" w:cs="Times New Roman"/>
          <w:color w:val="000000" w:themeColor="text1"/>
          <w:sz w:val="24"/>
          <w:szCs w:val="24"/>
        </w:rPr>
        <w:t xml:space="preserve">even if </w:t>
      </w:r>
      <w:r w:rsidR="00825742" w:rsidRPr="00B7660F">
        <w:rPr>
          <w:rFonts w:ascii="Times New Roman" w:eastAsia="Times New Roman" w:hAnsi="Times New Roman" w:cs="Times New Roman"/>
          <w:color w:val="000000" w:themeColor="text1"/>
          <w:sz w:val="24"/>
          <w:szCs w:val="24"/>
        </w:rPr>
        <w:t>the temple had not</w:t>
      </w:r>
      <w:r w:rsidR="0019086E" w:rsidRPr="00B7660F">
        <w:rPr>
          <w:rFonts w:ascii="Times New Roman" w:eastAsia="Times New Roman" w:hAnsi="Times New Roman" w:cs="Times New Roman"/>
          <w:color w:val="000000" w:themeColor="text1"/>
          <w:sz w:val="24"/>
          <w:szCs w:val="24"/>
        </w:rPr>
        <w:t xml:space="preserve"> been destroyed</w:t>
      </w:r>
      <w:r w:rsidR="001719FA" w:rsidRPr="00B7660F">
        <w:rPr>
          <w:rFonts w:ascii="Times New Roman" w:eastAsia="Times New Roman" w:hAnsi="Times New Roman" w:cs="Times New Roman"/>
          <w:color w:val="000000" w:themeColor="text1"/>
          <w:sz w:val="24"/>
          <w:szCs w:val="24"/>
        </w:rPr>
        <w:t xml:space="preserve">.  </w:t>
      </w:r>
      <w:r w:rsidR="0005430D" w:rsidRPr="00B7660F">
        <w:rPr>
          <w:rFonts w:ascii="Times New Roman" w:eastAsia="Times New Roman" w:hAnsi="Times New Roman" w:cs="Times New Roman"/>
          <w:color w:val="000000" w:themeColor="text1"/>
          <w:sz w:val="24"/>
          <w:szCs w:val="24"/>
        </w:rPr>
        <w:t xml:space="preserve">This he posits, was </w:t>
      </w:r>
      <w:r w:rsidR="00B35F10" w:rsidRPr="00B7660F">
        <w:rPr>
          <w:rFonts w:ascii="Times New Roman" w:eastAsia="Times New Roman" w:hAnsi="Times New Roman" w:cs="Times New Roman"/>
          <w:color w:val="000000" w:themeColor="text1"/>
          <w:sz w:val="24"/>
          <w:szCs w:val="24"/>
        </w:rPr>
        <w:t xml:space="preserve">the </w:t>
      </w:r>
      <w:r w:rsidR="0019086E" w:rsidRPr="00B7660F">
        <w:rPr>
          <w:rFonts w:ascii="Times New Roman" w:eastAsia="Times New Roman" w:hAnsi="Times New Roman" w:cs="Times New Roman"/>
          <w:color w:val="000000" w:themeColor="text1"/>
          <w:sz w:val="24"/>
          <w:szCs w:val="24"/>
        </w:rPr>
        <w:t>direction the movement was headed in, as the</w:t>
      </w:r>
      <w:r w:rsidR="0005430D" w:rsidRPr="00B7660F">
        <w:rPr>
          <w:rFonts w:ascii="Times New Roman" w:eastAsia="Times New Roman" w:hAnsi="Times New Roman" w:cs="Times New Roman"/>
          <w:color w:val="000000" w:themeColor="text1"/>
          <w:sz w:val="24"/>
          <w:szCs w:val="24"/>
        </w:rPr>
        <w:t xml:space="preserve"> evolution </w:t>
      </w:r>
      <w:r w:rsidR="0019086E" w:rsidRPr="00B7660F">
        <w:rPr>
          <w:rFonts w:ascii="Times New Roman" w:eastAsia="Times New Roman" w:hAnsi="Times New Roman" w:cs="Times New Roman"/>
          <w:color w:val="000000" w:themeColor="text1"/>
          <w:sz w:val="24"/>
          <w:szCs w:val="24"/>
        </w:rPr>
        <w:t>of</w:t>
      </w:r>
      <w:r w:rsidR="0005430D" w:rsidRPr="00B7660F">
        <w:rPr>
          <w:rFonts w:ascii="Times New Roman" w:eastAsia="Times New Roman" w:hAnsi="Times New Roman" w:cs="Times New Roman"/>
          <w:color w:val="000000" w:themeColor="text1"/>
          <w:sz w:val="24"/>
          <w:szCs w:val="24"/>
        </w:rPr>
        <w:t xml:space="preserve"> the</w:t>
      </w:r>
      <w:r w:rsidR="00B35F10" w:rsidRPr="00B7660F">
        <w:rPr>
          <w:rFonts w:ascii="Times New Roman" w:eastAsia="Times New Roman" w:hAnsi="Times New Roman" w:cs="Times New Roman"/>
          <w:color w:val="000000" w:themeColor="text1"/>
          <w:sz w:val="24"/>
          <w:szCs w:val="24"/>
        </w:rPr>
        <w:t>ir</w:t>
      </w:r>
      <w:r w:rsidR="0005430D" w:rsidRPr="00B7660F">
        <w:rPr>
          <w:rFonts w:ascii="Times New Roman" w:eastAsia="Times New Roman" w:hAnsi="Times New Roman" w:cs="Times New Roman"/>
          <w:color w:val="000000" w:themeColor="text1"/>
          <w:sz w:val="24"/>
          <w:szCs w:val="24"/>
        </w:rPr>
        <w:t xml:space="preserve"> salvific beliefs</w:t>
      </w:r>
      <w:r w:rsidR="0019086E" w:rsidRPr="00B7660F">
        <w:rPr>
          <w:rFonts w:ascii="Times New Roman" w:eastAsia="Times New Roman" w:hAnsi="Times New Roman" w:cs="Times New Roman"/>
          <w:color w:val="000000" w:themeColor="text1"/>
          <w:sz w:val="24"/>
          <w:szCs w:val="24"/>
        </w:rPr>
        <w:t xml:space="preserve"> </w:t>
      </w:r>
      <w:r w:rsidR="00B35F10" w:rsidRPr="00B7660F">
        <w:rPr>
          <w:rFonts w:ascii="Times New Roman" w:eastAsia="Times New Roman" w:hAnsi="Times New Roman" w:cs="Times New Roman"/>
          <w:color w:val="000000" w:themeColor="text1"/>
          <w:sz w:val="24"/>
          <w:szCs w:val="24"/>
        </w:rPr>
        <w:t>changed the</w:t>
      </w:r>
      <w:r w:rsidR="0019086E" w:rsidRPr="00B7660F">
        <w:rPr>
          <w:rFonts w:ascii="Times New Roman" w:eastAsia="Times New Roman" w:hAnsi="Times New Roman" w:cs="Times New Roman"/>
          <w:color w:val="000000" w:themeColor="text1"/>
          <w:sz w:val="24"/>
          <w:szCs w:val="24"/>
        </w:rPr>
        <w:t xml:space="preserve">ir understanding of </w:t>
      </w:r>
      <w:r w:rsidR="0005430D" w:rsidRPr="00B7660F">
        <w:rPr>
          <w:rFonts w:ascii="Times New Roman" w:eastAsia="Times New Roman" w:hAnsi="Times New Roman" w:cs="Times New Roman"/>
          <w:color w:val="000000" w:themeColor="text1"/>
          <w:sz w:val="24"/>
          <w:szCs w:val="24"/>
        </w:rPr>
        <w:t>Jewish ritual</w:t>
      </w:r>
      <w:r w:rsidR="00B35F10" w:rsidRPr="00B7660F">
        <w:rPr>
          <w:rFonts w:ascii="Times New Roman" w:eastAsia="Times New Roman" w:hAnsi="Times New Roman" w:cs="Times New Roman"/>
          <w:color w:val="000000" w:themeColor="text1"/>
          <w:sz w:val="24"/>
          <w:szCs w:val="24"/>
        </w:rPr>
        <w:t>s</w:t>
      </w:r>
      <w:r w:rsidR="0005430D" w:rsidRPr="00B7660F">
        <w:rPr>
          <w:rFonts w:ascii="Times New Roman" w:eastAsia="Times New Roman" w:hAnsi="Times New Roman" w:cs="Times New Roman"/>
          <w:color w:val="000000" w:themeColor="text1"/>
          <w:sz w:val="24"/>
          <w:szCs w:val="24"/>
        </w:rPr>
        <w:t xml:space="preserve"> of temple sacrifice.</w:t>
      </w:r>
    </w:p>
    <w:p w14:paraId="2FB0AF27" w14:textId="77777777" w:rsidR="003D4C7C" w:rsidRPr="00B7660F" w:rsidRDefault="003D4C7C" w:rsidP="00F11F34">
      <w:pPr>
        <w:spacing w:after="0" w:line="480" w:lineRule="auto"/>
        <w:rPr>
          <w:rFonts w:ascii="Times New Roman" w:eastAsia="Times New Roman" w:hAnsi="Times New Roman" w:cs="Times New Roman"/>
          <w:color w:val="000000" w:themeColor="text1"/>
          <w:sz w:val="24"/>
          <w:szCs w:val="24"/>
        </w:rPr>
      </w:pPr>
    </w:p>
    <w:p w14:paraId="7444FB92" w14:textId="05EE2C28" w:rsidR="003D4C7C" w:rsidRPr="007C6C5C" w:rsidRDefault="003D4C7C" w:rsidP="001F779A">
      <w:pPr>
        <w:spacing w:after="0" w:line="240" w:lineRule="auto"/>
        <w:ind w:left="720" w:right="720"/>
        <w:rPr>
          <w:rFonts w:ascii="Times New Roman" w:eastAsia="Times New Roman" w:hAnsi="Times New Roman" w:cs="Times New Roman"/>
          <w:color w:val="000000" w:themeColor="text1"/>
          <w:sz w:val="24"/>
          <w:szCs w:val="24"/>
        </w:rPr>
      </w:pPr>
      <w:r w:rsidRPr="007C6C5C">
        <w:rPr>
          <w:rFonts w:ascii="Times New Roman" w:eastAsia="Times New Roman" w:hAnsi="Times New Roman" w:cs="Times New Roman"/>
          <w:color w:val="000000" w:themeColor="text1"/>
          <w:sz w:val="24"/>
          <w:szCs w:val="24"/>
        </w:rPr>
        <w:t>The scriptures do not give permanence to the ritual, they replace it. It is one of the most remarkable coincidences of history that the temple of the Jews was destroyed at the very moment when the internal development of the religion</w:t>
      </w:r>
      <w:r w:rsidR="0086645A" w:rsidRPr="007C6C5C">
        <w:rPr>
          <w:rFonts w:ascii="Times New Roman" w:eastAsia="Times New Roman" w:hAnsi="Times New Roman" w:cs="Times New Roman"/>
          <w:color w:val="000000" w:themeColor="text1"/>
          <w:sz w:val="24"/>
          <w:szCs w:val="24"/>
        </w:rPr>
        <w:t xml:space="preserve"> </w:t>
      </w:r>
      <w:r w:rsidRPr="007C6C5C">
        <w:rPr>
          <w:rFonts w:ascii="Times New Roman" w:eastAsia="Times New Roman" w:hAnsi="Times New Roman" w:cs="Times New Roman"/>
          <w:color w:val="000000" w:themeColor="text1"/>
          <w:sz w:val="24"/>
          <w:szCs w:val="24"/>
        </w:rPr>
        <w:t xml:space="preserve">had rendered it superfluous and undermined the meaning of the rituals. This was when Titus destroyed the temple in AD 70. The Jesus movement was just one of </w:t>
      </w:r>
      <w:proofErr w:type="gramStart"/>
      <w:r w:rsidRPr="007C6C5C">
        <w:rPr>
          <w:rFonts w:ascii="Times New Roman" w:eastAsia="Times New Roman" w:hAnsi="Times New Roman" w:cs="Times New Roman"/>
          <w:color w:val="000000" w:themeColor="text1"/>
          <w:sz w:val="24"/>
          <w:szCs w:val="24"/>
        </w:rPr>
        <w:t>a number of</w:t>
      </w:r>
      <w:proofErr w:type="gramEnd"/>
      <w:r w:rsidRPr="007C6C5C">
        <w:rPr>
          <w:rFonts w:ascii="Times New Roman" w:eastAsia="Times New Roman" w:hAnsi="Times New Roman" w:cs="Times New Roman"/>
          <w:color w:val="000000" w:themeColor="text1"/>
          <w:sz w:val="24"/>
          <w:szCs w:val="24"/>
        </w:rPr>
        <w:t xml:space="preserve"> Jewish and Greek trends that sought to do away with the fundamental idea of the cult, namely blood sacrifice and ritual killing, and replace it with a process of sublimation, moralization, and internalization. If Titus had not destroyed the temple they would have had to close it, or else Judaism would never have come into being, and Christianity and Islam along with it. The temple had in</w:t>
      </w:r>
      <w:r w:rsidR="002C030B" w:rsidRPr="007C6C5C">
        <w:rPr>
          <w:rFonts w:ascii="Times New Roman" w:eastAsia="Times New Roman" w:hAnsi="Times New Roman" w:cs="Times New Roman"/>
          <w:color w:val="000000" w:themeColor="text1"/>
          <w:sz w:val="24"/>
          <w:szCs w:val="24"/>
        </w:rPr>
        <w:t xml:space="preserve"> a sense</w:t>
      </w:r>
      <w:r w:rsidRPr="007C6C5C">
        <w:rPr>
          <w:rFonts w:ascii="Times New Roman" w:eastAsia="Times New Roman" w:hAnsi="Times New Roman" w:cs="Times New Roman"/>
          <w:color w:val="000000" w:themeColor="text1"/>
          <w:sz w:val="24"/>
          <w:szCs w:val="24"/>
        </w:rPr>
        <w:t xml:space="preserve"> outlived its usefulness, since the cult had long since found its death in the scriptures.</w:t>
      </w:r>
      <w:r w:rsidRPr="007C6C5C">
        <w:rPr>
          <w:rStyle w:val="FootnoteReference"/>
          <w:rFonts w:ascii="Times New Roman" w:eastAsia="Times New Roman" w:hAnsi="Times New Roman" w:cs="Times New Roman"/>
          <w:color w:val="000000" w:themeColor="text1"/>
          <w:sz w:val="24"/>
          <w:szCs w:val="24"/>
        </w:rPr>
        <w:footnoteReference w:id="766"/>
      </w:r>
      <w:r w:rsidRPr="007C6C5C">
        <w:rPr>
          <w:rFonts w:ascii="Times New Roman" w:eastAsia="Times New Roman" w:hAnsi="Times New Roman" w:cs="Times New Roman"/>
          <w:color w:val="000000" w:themeColor="text1"/>
          <w:sz w:val="24"/>
          <w:szCs w:val="24"/>
        </w:rPr>
        <w:t xml:space="preserve"> </w:t>
      </w:r>
      <w:r w:rsidR="38C24E0D" w:rsidRPr="007C6C5C">
        <w:rPr>
          <w:rFonts w:ascii="Times New Roman" w:eastAsia="Times New Roman" w:hAnsi="Times New Roman" w:cs="Times New Roman"/>
          <w:color w:val="000000" w:themeColor="text1"/>
          <w:sz w:val="24"/>
          <w:szCs w:val="24"/>
        </w:rPr>
        <w:t xml:space="preserve"> </w:t>
      </w:r>
    </w:p>
    <w:p w14:paraId="20F068A7" w14:textId="77777777" w:rsidR="003D4C7C" w:rsidRPr="00B7660F" w:rsidRDefault="003D4C7C" w:rsidP="00F11F34">
      <w:pPr>
        <w:spacing w:after="0" w:line="480" w:lineRule="auto"/>
        <w:rPr>
          <w:rFonts w:ascii="Times New Roman" w:eastAsia="Times New Roman" w:hAnsi="Times New Roman" w:cs="Times New Roman"/>
          <w:color w:val="000000" w:themeColor="text1"/>
          <w:sz w:val="24"/>
          <w:szCs w:val="24"/>
        </w:rPr>
      </w:pPr>
    </w:p>
    <w:p w14:paraId="2FF17926" w14:textId="3BE48330" w:rsidR="0038790D" w:rsidRPr="00B7660F" w:rsidRDefault="00B735DA" w:rsidP="009C0EB7">
      <w:pPr>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Assmann does not </w:t>
      </w:r>
      <w:r w:rsidR="00A12D4F" w:rsidRPr="00B7660F">
        <w:rPr>
          <w:rFonts w:ascii="Times New Roman" w:eastAsia="Times New Roman" w:hAnsi="Times New Roman" w:cs="Times New Roman"/>
          <w:color w:val="000000" w:themeColor="text1"/>
          <w:sz w:val="24"/>
          <w:szCs w:val="24"/>
        </w:rPr>
        <w:t>discuss</w:t>
      </w:r>
      <w:r w:rsidRPr="00B7660F">
        <w:rPr>
          <w:rFonts w:ascii="Times New Roman" w:eastAsia="Times New Roman" w:hAnsi="Times New Roman" w:cs="Times New Roman"/>
          <w:color w:val="000000" w:themeColor="text1"/>
          <w:sz w:val="24"/>
          <w:szCs w:val="24"/>
        </w:rPr>
        <w:t xml:space="preserve"> Markan textualization, however he did believe the destruction of </w:t>
      </w:r>
      <w:r w:rsidR="00A12D4F" w:rsidRPr="00B7660F">
        <w:rPr>
          <w:rFonts w:ascii="Times New Roman" w:eastAsia="Times New Roman" w:hAnsi="Times New Roman" w:cs="Times New Roman"/>
          <w:color w:val="000000" w:themeColor="text1"/>
          <w:sz w:val="24"/>
          <w:szCs w:val="24"/>
        </w:rPr>
        <w:t xml:space="preserve">the </w:t>
      </w:r>
      <w:r w:rsidRPr="00B7660F">
        <w:rPr>
          <w:rFonts w:ascii="Times New Roman" w:eastAsia="Times New Roman" w:hAnsi="Times New Roman" w:cs="Times New Roman"/>
          <w:color w:val="000000" w:themeColor="text1"/>
          <w:sz w:val="24"/>
          <w:szCs w:val="24"/>
        </w:rPr>
        <w:t xml:space="preserve">Jerusalem temple was the point at which Jewish ritual continuity was lost and textual interpretation replaced it: </w:t>
      </w:r>
    </w:p>
    <w:p w14:paraId="5FA557AF" w14:textId="77777777" w:rsidR="009C0EB7" w:rsidRPr="00B7660F" w:rsidRDefault="009C0EB7" w:rsidP="009C0EB7">
      <w:pPr>
        <w:spacing w:after="0" w:line="360" w:lineRule="auto"/>
        <w:rPr>
          <w:rFonts w:ascii="Times New Roman" w:eastAsia="Times New Roman" w:hAnsi="Times New Roman" w:cs="Times New Roman"/>
          <w:color w:val="000000" w:themeColor="text1"/>
          <w:sz w:val="24"/>
          <w:szCs w:val="24"/>
        </w:rPr>
      </w:pPr>
    </w:p>
    <w:p w14:paraId="51612F0C" w14:textId="411FCC6D" w:rsidR="00B735DA" w:rsidRPr="007C6C5C" w:rsidRDefault="00B735DA" w:rsidP="001F779A">
      <w:pPr>
        <w:spacing w:after="0" w:line="240" w:lineRule="auto"/>
        <w:ind w:left="720" w:right="720"/>
        <w:rPr>
          <w:rFonts w:ascii="Times New Roman" w:eastAsia="Times New Roman" w:hAnsi="Times New Roman" w:cs="Times New Roman"/>
          <w:color w:val="000000" w:themeColor="text1"/>
          <w:sz w:val="24"/>
          <w:szCs w:val="24"/>
        </w:rPr>
      </w:pPr>
      <w:r w:rsidRPr="007C6C5C">
        <w:rPr>
          <w:rFonts w:ascii="Times New Roman" w:eastAsia="Times New Roman" w:hAnsi="Times New Roman" w:cs="Times New Roman"/>
          <w:color w:val="000000" w:themeColor="text1"/>
          <w:sz w:val="24"/>
          <w:szCs w:val="24"/>
        </w:rPr>
        <w:t xml:space="preserve">The language in the sources and the </w:t>
      </w:r>
      <w:proofErr w:type="gramStart"/>
      <w:r w:rsidRPr="007C6C5C">
        <w:rPr>
          <w:rFonts w:ascii="Times New Roman" w:eastAsia="Times New Roman" w:hAnsi="Times New Roman" w:cs="Times New Roman"/>
          <w:color w:val="000000" w:themeColor="text1"/>
          <w:sz w:val="24"/>
          <w:szCs w:val="24"/>
        </w:rPr>
        <w:t>particular concepts</w:t>
      </w:r>
      <w:proofErr w:type="gramEnd"/>
      <w:r w:rsidRPr="007C6C5C">
        <w:rPr>
          <w:rFonts w:ascii="Times New Roman" w:eastAsia="Times New Roman" w:hAnsi="Times New Roman" w:cs="Times New Roman"/>
          <w:color w:val="000000" w:themeColor="text1"/>
          <w:sz w:val="24"/>
          <w:szCs w:val="24"/>
        </w:rPr>
        <w:t xml:space="preserve"> of each culture can be subsumed under the single heading of continuity, a continuity that is ritual in ancient Egypt and China, and textual in rabbinical Judaism as the ritual continuity was lost with the destruction of the temple in 70</w:t>
      </w:r>
      <w:r w:rsidR="00866292" w:rsidRPr="007C6C5C">
        <w:rPr>
          <w:rFonts w:ascii="Times New Roman" w:eastAsia="Times New Roman" w:hAnsi="Times New Roman" w:cs="Times New Roman"/>
          <w:color w:val="000000" w:themeColor="text1"/>
          <w:sz w:val="24"/>
          <w:szCs w:val="24"/>
        </w:rPr>
        <w:t xml:space="preserve"> </w:t>
      </w:r>
      <w:r w:rsidRPr="007C6C5C">
        <w:rPr>
          <w:rFonts w:ascii="Times New Roman" w:eastAsia="Times New Roman" w:hAnsi="Times New Roman" w:cs="Times New Roman"/>
          <w:color w:val="000000" w:themeColor="text1"/>
          <w:sz w:val="24"/>
          <w:szCs w:val="24"/>
        </w:rPr>
        <w:t xml:space="preserve">AD. From then </w:t>
      </w:r>
      <w:proofErr w:type="gramStart"/>
      <w:r w:rsidRPr="007C6C5C">
        <w:rPr>
          <w:rFonts w:ascii="Times New Roman" w:eastAsia="Times New Roman" w:hAnsi="Times New Roman" w:cs="Times New Roman"/>
          <w:color w:val="000000" w:themeColor="text1"/>
          <w:sz w:val="24"/>
          <w:szCs w:val="24"/>
        </w:rPr>
        <w:t>on</w:t>
      </w:r>
      <w:proofErr w:type="gramEnd"/>
      <w:r w:rsidRPr="007C6C5C">
        <w:rPr>
          <w:rFonts w:ascii="Times New Roman" w:eastAsia="Times New Roman" w:hAnsi="Times New Roman" w:cs="Times New Roman"/>
          <w:color w:val="000000" w:themeColor="text1"/>
          <w:sz w:val="24"/>
          <w:szCs w:val="24"/>
        </w:rPr>
        <w:t xml:space="preserve"> the seat of knowledge was no longer the performance of sacred actions and recitations, but the scholarly study of the written, foundational word. In the context of cultural history, we can call this the transition from ritual to textual continuity.</w:t>
      </w:r>
      <w:r w:rsidR="00643677" w:rsidRPr="007C6C5C">
        <w:rPr>
          <w:rStyle w:val="FootnoteReference"/>
          <w:rFonts w:ascii="Times New Roman" w:eastAsia="Times New Roman" w:hAnsi="Times New Roman" w:cs="Times New Roman"/>
          <w:color w:val="000000" w:themeColor="text1"/>
          <w:sz w:val="24"/>
          <w:szCs w:val="24"/>
        </w:rPr>
        <w:footnoteReference w:id="767"/>
      </w:r>
      <w:r w:rsidRPr="007C6C5C">
        <w:rPr>
          <w:rFonts w:ascii="Times New Roman" w:eastAsia="Times New Roman" w:hAnsi="Times New Roman" w:cs="Times New Roman"/>
          <w:color w:val="000000" w:themeColor="text1"/>
          <w:sz w:val="24"/>
          <w:szCs w:val="24"/>
        </w:rPr>
        <w:t xml:space="preserve">  </w:t>
      </w:r>
    </w:p>
    <w:p w14:paraId="52A9C416" w14:textId="77777777" w:rsidR="00B735DA" w:rsidRPr="00B7660F" w:rsidRDefault="00B735DA" w:rsidP="00F11F34">
      <w:pPr>
        <w:spacing w:after="0" w:line="480" w:lineRule="auto"/>
        <w:rPr>
          <w:rFonts w:ascii="Times New Roman" w:eastAsia="Times New Roman" w:hAnsi="Times New Roman" w:cs="Times New Roman"/>
          <w:color w:val="000000" w:themeColor="text1"/>
          <w:sz w:val="24"/>
          <w:szCs w:val="24"/>
        </w:rPr>
      </w:pPr>
    </w:p>
    <w:p w14:paraId="58E927AD" w14:textId="0F3094C2" w:rsidR="00F11F34" w:rsidRPr="00B7660F" w:rsidRDefault="38C24E0D" w:rsidP="00121C4B">
      <w:pPr>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Assmann </w:t>
      </w:r>
      <w:r w:rsidR="008C627F" w:rsidRPr="00B7660F">
        <w:rPr>
          <w:rFonts w:ascii="Times New Roman" w:eastAsia="Times New Roman" w:hAnsi="Times New Roman" w:cs="Times New Roman"/>
          <w:color w:val="000000" w:themeColor="text1"/>
          <w:sz w:val="24"/>
          <w:szCs w:val="24"/>
        </w:rPr>
        <w:t>implies that</w:t>
      </w:r>
      <w:r w:rsidRPr="00B7660F">
        <w:rPr>
          <w:rFonts w:ascii="Times New Roman" w:eastAsia="Times New Roman" w:hAnsi="Times New Roman" w:cs="Times New Roman"/>
          <w:color w:val="000000" w:themeColor="text1"/>
          <w:sz w:val="24"/>
          <w:szCs w:val="24"/>
        </w:rPr>
        <w:t xml:space="preserve"> </w:t>
      </w:r>
      <w:r w:rsidR="00B35F10" w:rsidRPr="00B7660F">
        <w:rPr>
          <w:rFonts w:ascii="Times New Roman" w:eastAsia="Times New Roman" w:hAnsi="Times New Roman" w:cs="Times New Roman"/>
          <w:color w:val="000000" w:themeColor="text1"/>
          <w:sz w:val="24"/>
          <w:szCs w:val="24"/>
        </w:rPr>
        <w:t xml:space="preserve">the </w:t>
      </w:r>
      <w:r w:rsidR="008C627F" w:rsidRPr="00B7660F">
        <w:rPr>
          <w:rFonts w:ascii="Times New Roman" w:eastAsia="Times New Roman" w:hAnsi="Times New Roman" w:cs="Times New Roman"/>
          <w:color w:val="000000" w:themeColor="text1"/>
          <w:sz w:val="24"/>
          <w:szCs w:val="24"/>
        </w:rPr>
        <w:t xml:space="preserve">Jewish scriptures </w:t>
      </w:r>
      <w:r w:rsidR="00B35F10" w:rsidRPr="00B7660F">
        <w:rPr>
          <w:rFonts w:ascii="Times New Roman" w:eastAsia="Times New Roman" w:hAnsi="Times New Roman" w:cs="Times New Roman"/>
          <w:color w:val="000000" w:themeColor="text1"/>
          <w:sz w:val="24"/>
          <w:szCs w:val="24"/>
        </w:rPr>
        <w:t>that</w:t>
      </w:r>
      <w:r w:rsidR="00A158E9" w:rsidRPr="00B7660F">
        <w:rPr>
          <w:rFonts w:ascii="Times New Roman" w:eastAsia="Times New Roman" w:hAnsi="Times New Roman" w:cs="Times New Roman"/>
          <w:color w:val="000000" w:themeColor="text1"/>
          <w:sz w:val="24"/>
          <w:szCs w:val="24"/>
        </w:rPr>
        <w:t xml:space="preserve"> </w:t>
      </w:r>
      <w:r w:rsidR="008C627F" w:rsidRPr="00B7660F">
        <w:rPr>
          <w:rFonts w:ascii="Times New Roman" w:eastAsia="Times New Roman" w:hAnsi="Times New Roman" w:cs="Times New Roman"/>
          <w:color w:val="000000" w:themeColor="text1"/>
          <w:sz w:val="24"/>
          <w:szCs w:val="24"/>
        </w:rPr>
        <w:t xml:space="preserve">replaced the </w:t>
      </w:r>
      <w:r w:rsidR="00A158E9" w:rsidRPr="00B7660F">
        <w:rPr>
          <w:rFonts w:ascii="Times New Roman" w:eastAsia="Times New Roman" w:hAnsi="Times New Roman" w:cs="Times New Roman"/>
          <w:color w:val="000000" w:themeColor="text1"/>
          <w:sz w:val="24"/>
          <w:szCs w:val="24"/>
        </w:rPr>
        <w:t xml:space="preserve">system of ritual </w:t>
      </w:r>
      <w:r w:rsidR="00B35F10" w:rsidRPr="00B7660F">
        <w:rPr>
          <w:rFonts w:ascii="Times New Roman" w:eastAsia="Times New Roman" w:hAnsi="Times New Roman" w:cs="Times New Roman"/>
          <w:color w:val="000000" w:themeColor="text1"/>
          <w:sz w:val="24"/>
          <w:szCs w:val="24"/>
        </w:rPr>
        <w:t xml:space="preserve">sacrifice and </w:t>
      </w:r>
      <w:r w:rsidR="008C627F" w:rsidRPr="00B7660F">
        <w:rPr>
          <w:rFonts w:ascii="Times New Roman" w:eastAsia="Times New Roman" w:hAnsi="Times New Roman" w:cs="Times New Roman"/>
          <w:color w:val="000000" w:themeColor="text1"/>
          <w:sz w:val="24"/>
          <w:szCs w:val="24"/>
        </w:rPr>
        <w:t>festival</w:t>
      </w:r>
      <w:r w:rsidR="0003040C" w:rsidRPr="00B7660F">
        <w:rPr>
          <w:rFonts w:ascii="Times New Roman" w:eastAsia="Times New Roman" w:hAnsi="Times New Roman" w:cs="Times New Roman"/>
          <w:color w:val="000000" w:themeColor="text1"/>
          <w:sz w:val="24"/>
          <w:szCs w:val="24"/>
        </w:rPr>
        <w:t>s</w:t>
      </w:r>
      <w:r w:rsidR="00A158E9" w:rsidRPr="00B7660F">
        <w:rPr>
          <w:rFonts w:ascii="Times New Roman" w:eastAsia="Times New Roman" w:hAnsi="Times New Roman" w:cs="Times New Roman"/>
          <w:color w:val="000000" w:themeColor="text1"/>
          <w:sz w:val="24"/>
          <w:szCs w:val="24"/>
        </w:rPr>
        <w:t xml:space="preserve"> of the Jews, was a direct result of the siege of Jerusalem</w:t>
      </w:r>
      <w:r w:rsidR="008C627F"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This </w:t>
      </w:r>
      <w:r w:rsidR="00A158E9" w:rsidRPr="00B7660F">
        <w:rPr>
          <w:rFonts w:ascii="Times New Roman" w:eastAsia="Times New Roman" w:hAnsi="Times New Roman" w:cs="Times New Roman"/>
          <w:color w:val="000000" w:themeColor="text1"/>
          <w:sz w:val="24"/>
          <w:szCs w:val="24"/>
        </w:rPr>
        <w:t>appears to be what</w:t>
      </w:r>
      <w:r w:rsidR="00B35F10" w:rsidRPr="00B7660F">
        <w:rPr>
          <w:rFonts w:ascii="Times New Roman" w:eastAsia="Times New Roman" w:hAnsi="Times New Roman" w:cs="Times New Roman"/>
          <w:color w:val="000000" w:themeColor="text1"/>
          <w:sz w:val="24"/>
          <w:szCs w:val="24"/>
        </w:rPr>
        <w:t xml:space="preserve"> </w:t>
      </w:r>
      <w:r w:rsidR="00E75FFA" w:rsidRPr="00B7660F">
        <w:rPr>
          <w:rFonts w:ascii="Times New Roman" w:eastAsia="Times New Roman" w:hAnsi="Times New Roman" w:cs="Times New Roman"/>
          <w:color w:val="000000" w:themeColor="text1"/>
          <w:sz w:val="24"/>
          <w:szCs w:val="24"/>
        </w:rPr>
        <w:t>caused</w:t>
      </w:r>
      <w:r w:rsidR="009D5764" w:rsidRPr="00B7660F">
        <w:rPr>
          <w:rFonts w:ascii="Times New Roman" w:eastAsia="Times New Roman" w:hAnsi="Times New Roman" w:cs="Times New Roman"/>
          <w:color w:val="000000" w:themeColor="text1"/>
          <w:sz w:val="24"/>
          <w:szCs w:val="24"/>
        </w:rPr>
        <w:t xml:space="preserve"> the </w:t>
      </w:r>
      <w:r w:rsidR="00D23B63" w:rsidRPr="00B7660F">
        <w:rPr>
          <w:rFonts w:ascii="Times New Roman" w:eastAsia="Times New Roman" w:hAnsi="Times New Roman" w:cs="Times New Roman"/>
          <w:color w:val="000000" w:themeColor="text1"/>
          <w:sz w:val="24"/>
          <w:szCs w:val="24"/>
        </w:rPr>
        <w:t xml:space="preserve">Jewish </w:t>
      </w:r>
      <w:r w:rsidR="00E75FFA" w:rsidRPr="00B7660F">
        <w:rPr>
          <w:rFonts w:ascii="Times New Roman" w:eastAsia="Times New Roman" w:hAnsi="Times New Roman" w:cs="Times New Roman"/>
          <w:color w:val="000000" w:themeColor="text1"/>
          <w:sz w:val="24"/>
          <w:szCs w:val="24"/>
        </w:rPr>
        <w:t>believers in Jesus</w:t>
      </w:r>
      <w:r w:rsidR="009D5764" w:rsidRPr="00B7660F">
        <w:rPr>
          <w:rFonts w:ascii="Times New Roman" w:eastAsia="Times New Roman" w:hAnsi="Times New Roman" w:cs="Times New Roman"/>
          <w:color w:val="000000" w:themeColor="text1"/>
          <w:sz w:val="24"/>
          <w:szCs w:val="24"/>
        </w:rPr>
        <w:t xml:space="preserve"> to</w:t>
      </w:r>
      <w:r w:rsidR="00B35F10" w:rsidRPr="00B7660F">
        <w:rPr>
          <w:rFonts w:ascii="Times New Roman" w:eastAsia="Times New Roman" w:hAnsi="Times New Roman" w:cs="Times New Roman"/>
          <w:color w:val="000000" w:themeColor="text1"/>
          <w:sz w:val="24"/>
          <w:szCs w:val="24"/>
        </w:rPr>
        <w:t xml:space="preserve"> </w:t>
      </w:r>
      <w:r w:rsidR="00E75FFA" w:rsidRPr="00B7660F">
        <w:rPr>
          <w:rFonts w:ascii="Times New Roman" w:eastAsia="Times New Roman" w:hAnsi="Times New Roman" w:cs="Times New Roman"/>
          <w:color w:val="000000" w:themeColor="text1"/>
          <w:sz w:val="24"/>
          <w:szCs w:val="24"/>
        </w:rPr>
        <w:t>textualize</w:t>
      </w:r>
      <w:r w:rsidR="00A158E9" w:rsidRPr="00B7660F">
        <w:rPr>
          <w:rFonts w:ascii="Times New Roman" w:eastAsia="Times New Roman" w:hAnsi="Times New Roman" w:cs="Times New Roman"/>
          <w:color w:val="000000" w:themeColor="text1"/>
          <w:sz w:val="24"/>
          <w:szCs w:val="24"/>
        </w:rPr>
        <w:t xml:space="preserve"> </w:t>
      </w:r>
      <w:r w:rsidR="00E75FFA" w:rsidRPr="00B7660F">
        <w:rPr>
          <w:rFonts w:ascii="Times New Roman" w:eastAsia="Times New Roman" w:hAnsi="Times New Roman" w:cs="Times New Roman"/>
          <w:color w:val="000000" w:themeColor="text1"/>
          <w:sz w:val="24"/>
          <w:szCs w:val="24"/>
        </w:rPr>
        <w:t xml:space="preserve">their </w:t>
      </w:r>
      <w:r w:rsidR="0003040C" w:rsidRPr="00B7660F">
        <w:rPr>
          <w:rFonts w:ascii="Times New Roman" w:eastAsia="Times New Roman" w:hAnsi="Times New Roman" w:cs="Times New Roman"/>
          <w:color w:val="000000" w:themeColor="text1"/>
          <w:sz w:val="24"/>
          <w:szCs w:val="24"/>
        </w:rPr>
        <w:t xml:space="preserve">oral </w:t>
      </w:r>
      <w:r w:rsidR="00E75FFA" w:rsidRPr="00B7660F">
        <w:rPr>
          <w:rFonts w:ascii="Times New Roman" w:eastAsia="Times New Roman" w:hAnsi="Times New Roman" w:cs="Times New Roman"/>
          <w:color w:val="000000" w:themeColor="text1"/>
          <w:sz w:val="24"/>
          <w:szCs w:val="24"/>
        </w:rPr>
        <w:t xml:space="preserve">tradition, thus fixing and institutionalizing </w:t>
      </w:r>
      <w:r w:rsidR="0003040C" w:rsidRPr="00B7660F">
        <w:rPr>
          <w:rFonts w:ascii="Times New Roman" w:eastAsia="Times New Roman" w:hAnsi="Times New Roman" w:cs="Times New Roman"/>
          <w:color w:val="000000" w:themeColor="text1"/>
          <w:sz w:val="24"/>
          <w:szCs w:val="24"/>
        </w:rPr>
        <w:t>it and providing</w:t>
      </w:r>
      <w:r w:rsidR="00D23B63" w:rsidRPr="00B7660F">
        <w:rPr>
          <w:rFonts w:ascii="Times New Roman" w:eastAsia="Times New Roman" w:hAnsi="Times New Roman" w:cs="Times New Roman"/>
          <w:color w:val="000000" w:themeColor="text1"/>
          <w:sz w:val="24"/>
          <w:szCs w:val="24"/>
        </w:rPr>
        <w:t xml:space="preserve"> members with</w:t>
      </w:r>
      <w:r w:rsidR="00E75FFA" w:rsidRPr="00B7660F">
        <w:rPr>
          <w:rFonts w:ascii="Times New Roman" w:eastAsia="Times New Roman" w:hAnsi="Times New Roman" w:cs="Times New Roman"/>
          <w:color w:val="000000" w:themeColor="text1"/>
          <w:sz w:val="24"/>
          <w:szCs w:val="24"/>
        </w:rPr>
        <w:t xml:space="preserve"> a salvific formula for the</w:t>
      </w:r>
      <w:r w:rsidR="00D23B63" w:rsidRPr="00B7660F">
        <w:rPr>
          <w:rFonts w:ascii="Times New Roman" w:eastAsia="Times New Roman" w:hAnsi="Times New Roman" w:cs="Times New Roman"/>
          <w:color w:val="000000" w:themeColor="text1"/>
          <w:sz w:val="24"/>
          <w:szCs w:val="24"/>
        </w:rPr>
        <w:t xml:space="preserve"> </w:t>
      </w:r>
      <w:r w:rsidR="009D5764" w:rsidRPr="00B7660F">
        <w:rPr>
          <w:rFonts w:ascii="Times New Roman" w:eastAsia="Times New Roman" w:hAnsi="Times New Roman" w:cs="Times New Roman"/>
          <w:color w:val="000000" w:themeColor="text1"/>
          <w:sz w:val="24"/>
          <w:szCs w:val="24"/>
        </w:rPr>
        <w:t>forgiveness of sins and</w:t>
      </w:r>
      <w:r w:rsidR="002F0A8D" w:rsidRPr="00B7660F">
        <w:rPr>
          <w:rFonts w:ascii="Times New Roman" w:eastAsia="Times New Roman" w:hAnsi="Times New Roman" w:cs="Times New Roman"/>
          <w:color w:val="000000" w:themeColor="text1"/>
          <w:sz w:val="24"/>
          <w:szCs w:val="24"/>
        </w:rPr>
        <w:t xml:space="preserve"> </w:t>
      </w:r>
      <w:r w:rsidR="00642CA5" w:rsidRPr="00B7660F">
        <w:rPr>
          <w:rFonts w:ascii="Times New Roman" w:eastAsia="Times New Roman" w:hAnsi="Times New Roman" w:cs="Times New Roman"/>
          <w:color w:val="000000" w:themeColor="text1"/>
          <w:sz w:val="24"/>
          <w:szCs w:val="24"/>
        </w:rPr>
        <w:t>atonement apart from</w:t>
      </w:r>
      <w:r w:rsidR="00D23B63" w:rsidRPr="00B7660F">
        <w:rPr>
          <w:rFonts w:ascii="Times New Roman" w:eastAsia="Times New Roman" w:hAnsi="Times New Roman" w:cs="Times New Roman"/>
          <w:color w:val="000000" w:themeColor="text1"/>
          <w:sz w:val="24"/>
          <w:szCs w:val="24"/>
        </w:rPr>
        <w:t xml:space="preserve"> the</w:t>
      </w:r>
      <w:r w:rsidR="00642CA5" w:rsidRPr="00B7660F">
        <w:rPr>
          <w:rFonts w:ascii="Times New Roman" w:eastAsia="Times New Roman" w:hAnsi="Times New Roman" w:cs="Times New Roman"/>
          <w:color w:val="000000" w:themeColor="text1"/>
          <w:sz w:val="24"/>
          <w:szCs w:val="24"/>
        </w:rPr>
        <w:t xml:space="preserve"> </w:t>
      </w:r>
      <w:r w:rsidR="0003040C" w:rsidRPr="00B7660F">
        <w:rPr>
          <w:rFonts w:ascii="Times New Roman" w:eastAsia="Times New Roman" w:hAnsi="Times New Roman" w:cs="Times New Roman"/>
          <w:color w:val="000000" w:themeColor="text1"/>
          <w:sz w:val="24"/>
          <w:szCs w:val="24"/>
        </w:rPr>
        <w:t xml:space="preserve">system of </w:t>
      </w:r>
      <w:r w:rsidR="00642CA5" w:rsidRPr="00B7660F">
        <w:rPr>
          <w:rFonts w:ascii="Times New Roman" w:eastAsia="Times New Roman" w:hAnsi="Times New Roman" w:cs="Times New Roman"/>
          <w:color w:val="000000" w:themeColor="text1"/>
          <w:sz w:val="24"/>
          <w:szCs w:val="24"/>
        </w:rPr>
        <w:t>animal sacrifice</w:t>
      </w:r>
      <w:r w:rsidR="009D5764" w:rsidRPr="00B7660F">
        <w:rPr>
          <w:rFonts w:ascii="Times New Roman" w:eastAsia="Times New Roman" w:hAnsi="Times New Roman" w:cs="Times New Roman"/>
          <w:color w:val="000000" w:themeColor="text1"/>
          <w:sz w:val="24"/>
          <w:szCs w:val="24"/>
        </w:rPr>
        <w:t xml:space="preserve"> </w:t>
      </w:r>
      <w:r w:rsidR="00E75FFA" w:rsidRPr="00B7660F">
        <w:rPr>
          <w:rFonts w:ascii="Times New Roman" w:eastAsia="Times New Roman" w:hAnsi="Times New Roman" w:cs="Times New Roman"/>
          <w:color w:val="000000" w:themeColor="text1"/>
          <w:sz w:val="24"/>
          <w:szCs w:val="24"/>
        </w:rPr>
        <w:t>and</w:t>
      </w:r>
      <w:r w:rsidR="009D5764" w:rsidRPr="00B7660F">
        <w:rPr>
          <w:rFonts w:ascii="Times New Roman" w:eastAsia="Times New Roman" w:hAnsi="Times New Roman" w:cs="Times New Roman"/>
          <w:color w:val="000000" w:themeColor="text1"/>
          <w:sz w:val="24"/>
          <w:szCs w:val="24"/>
        </w:rPr>
        <w:t xml:space="preserve"> priestly rituals. </w:t>
      </w:r>
    </w:p>
    <w:p w14:paraId="03A3F0CB" w14:textId="222474CC" w:rsidR="00F11F34" w:rsidRPr="00B7660F" w:rsidRDefault="00F11F34" w:rsidP="00121C4B">
      <w:pPr>
        <w:spacing w:after="0" w:line="360" w:lineRule="auto"/>
        <w:rPr>
          <w:rFonts w:ascii="Times New Roman" w:eastAsia="Times New Roman" w:hAnsi="Times New Roman" w:cs="Times New Roman"/>
          <w:color w:val="000000" w:themeColor="text1"/>
          <w:sz w:val="24"/>
          <w:szCs w:val="24"/>
        </w:rPr>
      </w:pPr>
    </w:p>
    <w:p w14:paraId="32092F80" w14:textId="0473CCBA" w:rsidR="00D67F8C" w:rsidRPr="00B7660F" w:rsidRDefault="00A57FB4" w:rsidP="00121C4B">
      <w:pPr>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Though Assmann appears resolved, </w:t>
      </w:r>
      <w:r w:rsidR="38C24E0D" w:rsidRPr="00B7660F">
        <w:rPr>
          <w:rFonts w:ascii="Times New Roman" w:eastAsia="Times New Roman" w:hAnsi="Times New Roman" w:cs="Times New Roman"/>
          <w:color w:val="000000" w:themeColor="text1"/>
          <w:sz w:val="24"/>
          <w:szCs w:val="24"/>
        </w:rPr>
        <w:t xml:space="preserve">Keith is troubled by the implications of Assmann’s theory in </w:t>
      </w:r>
      <w:r w:rsidR="001D1024" w:rsidRPr="00B7660F">
        <w:rPr>
          <w:rFonts w:ascii="Times New Roman" w:eastAsia="Times New Roman" w:hAnsi="Times New Roman" w:cs="Times New Roman"/>
          <w:color w:val="000000" w:themeColor="text1"/>
          <w:sz w:val="24"/>
          <w:szCs w:val="24"/>
        </w:rPr>
        <w:t xml:space="preserve">terms of applying </w:t>
      </w:r>
      <w:r w:rsidRPr="00B7660F">
        <w:rPr>
          <w:rFonts w:ascii="Times New Roman" w:eastAsia="Times New Roman" w:hAnsi="Times New Roman" w:cs="Times New Roman"/>
          <w:color w:val="000000" w:themeColor="text1"/>
          <w:sz w:val="24"/>
          <w:szCs w:val="24"/>
        </w:rPr>
        <w:t xml:space="preserve">the </w:t>
      </w:r>
      <w:proofErr w:type="spellStart"/>
      <w:r w:rsidRPr="007C6C5C">
        <w:rPr>
          <w:rFonts w:ascii="Times New Roman" w:eastAsia="Times New Roman" w:hAnsi="Times New Roman" w:cs="Times New Roman"/>
          <w:color w:val="000000" w:themeColor="text1"/>
          <w:sz w:val="24"/>
          <w:szCs w:val="24"/>
        </w:rPr>
        <w:t>traditionsbruch</w:t>
      </w:r>
      <w:proofErr w:type="spellEnd"/>
      <w:r w:rsidR="001D1024" w:rsidRPr="00B7660F">
        <w:rPr>
          <w:rFonts w:ascii="Times New Roman" w:eastAsia="Times New Roman" w:hAnsi="Times New Roman" w:cs="Times New Roman"/>
          <w:color w:val="000000" w:themeColor="text1"/>
          <w:sz w:val="24"/>
          <w:szCs w:val="24"/>
        </w:rPr>
        <w:t xml:space="preserve"> to</w:t>
      </w:r>
      <w:r w:rsidR="38C24E0D"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 xml:space="preserve">the 70 CE events in Jerusalem. </w:t>
      </w:r>
      <w:r w:rsidR="38C24E0D" w:rsidRPr="00B7660F">
        <w:rPr>
          <w:rFonts w:ascii="Times New Roman" w:eastAsia="Times New Roman" w:hAnsi="Times New Roman" w:cs="Times New Roman"/>
          <w:color w:val="000000" w:themeColor="text1"/>
          <w:sz w:val="24"/>
          <w:szCs w:val="24"/>
        </w:rPr>
        <w:t xml:space="preserve">He </w:t>
      </w:r>
      <w:r w:rsidR="59AB2A51" w:rsidRPr="00B7660F">
        <w:rPr>
          <w:rFonts w:ascii="Times New Roman" w:eastAsia="Times New Roman" w:hAnsi="Times New Roman" w:cs="Times New Roman"/>
          <w:color w:val="000000" w:themeColor="text1"/>
          <w:sz w:val="24"/>
          <w:szCs w:val="24"/>
        </w:rPr>
        <w:t>believes that</w:t>
      </w:r>
      <w:r w:rsidR="38C24E0D" w:rsidRPr="00B7660F">
        <w:rPr>
          <w:rFonts w:ascii="Times New Roman" w:eastAsia="Times New Roman" w:hAnsi="Times New Roman" w:cs="Times New Roman"/>
          <w:color w:val="000000" w:themeColor="text1"/>
          <w:sz w:val="24"/>
          <w:szCs w:val="24"/>
        </w:rPr>
        <w:t xml:space="preserve"> Assmann</w:t>
      </w:r>
      <w:r w:rsidR="00B002EC" w:rsidRPr="00B7660F">
        <w:rPr>
          <w:rFonts w:ascii="Times New Roman" w:eastAsia="Times New Roman" w:hAnsi="Times New Roman" w:cs="Times New Roman"/>
          <w:color w:val="000000" w:themeColor="text1"/>
          <w:sz w:val="24"/>
          <w:szCs w:val="24"/>
        </w:rPr>
        <w:t xml:space="preserve"> </w:t>
      </w:r>
      <w:r w:rsidR="38C24E0D" w:rsidRPr="00B7660F">
        <w:rPr>
          <w:rFonts w:ascii="Times New Roman" w:eastAsia="Times New Roman" w:hAnsi="Times New Roman" w:cs="Times New Roman"/>
          <w:color w:val="000000" w:themeColor="text1"/>
          <w:sz w:val="24"/>
          <w:szCs w:val="24"/>
        </w:rPr>
        <w:t>is essentially correct</w:t>
      </w:r>
      <w:r w:rsidR="00B002EC" w:rsidRPr="00B7660F">
        <w:rPr>
          <w:rFonts w:ascii="Times New Roman" w:eastAsia="Times New Roman" w:hAnsi="Times New Roman" w:cs="Times New Roman"/>
          <w:color w:val="000000" w:themeColor="text1"/>
          <w:sz w:val="24"/>
          <w:szCs w:val="24"/>
        </w:rPr>
        <w:t>,</w:t>
      </w:r>
      <w:r w:rsidR="38C24E0D" w:rsidRPr="00B7660F">
        <w:rPr>
          <w:rFonts w:ascii="Times New Roman" w:eastAsia="Times New Roman" w:hAnsi="Times New Roman" w:cs="Times New Roman"/>
          <w:color w:val="000000" w:themeColor="text1"/>
          <w:sz w:val="24"/>
          <w:szCs w:val="24"/>
        </w:rPr>
        <w:t xml:space="preserve"> </w:t>
      </w:r>
      <w:r w:rsidR="001D1024" w:rsidRPr="00B7660F">
        <w:rPr>
          <w:rFonts w:ascii="Times New Roman" w:eastAsia="Times New Roman" w:hAnsi="Times New Roman" w:cs="Times New Roman"/>
          <w:color w:val="000000" w:themeColor="text1"/>
          <w:sz w:val="24"/>
          <w:szCs w:val="24"/>
        </w:rPr>
        <w:t>h</w:t>
      </w:r>
      <w:r w:rsidR="38C24E0D" w:rsidRPr="00B7660F">
        <w:rPr>
          <w:rFonts w:ascii="Times New Roman" w:eastAsia="Times New Roman" w:hAnsi="Times New Roman" w:cs="Times New Roman"/>
          <w:color w:val="000000" w:themeColor="text1"/>
          <w:sz w:val="24"/>
          <w:szCs w:val="24"/>
        </w:rPr>
        <w:t>owever</w:t>
      </w:r>
      <w:r w:rsidR="0B10251B" w:rsidRPr="00B7660F">
        <w:rPr>
          <w:rFonts w:ascii="Times New Roman" w:eastAsia="Times New Roman" w:hAnsi="Times New Roman" w:cs="Times New Roman"/>
          <w:color w:val="000000" w:themeColor="text1"/>
          <w:sz w:val="24"/>
          <w:szCs w:val="24"/>
        </w:rPr>
        <w:t>,</w:t>
      </w:r>
      <w:r w:rsidR="38C24E0D" w:rsidRPr="00B7660F">
        <w:rPr>
          <w:rFonts w:ascii="Times New Roman" w:eastAsia="Times New Roman" w:hAnsi="Times New Roman" w:cs="Times New Roman"/>
          <w:color w:val="000000" w:themeColor="text1"/>
          <w:sz w:val="24"/>
          <w:szCs w:val="24"/>
        </w:rPr>
        <w:t xml:space="preserve"> the act of textualization</w:t>
      </w:r>
      <w:r w:rsidR="001D1024"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as the result of a specific cause</w:t>
      </w:r>
      <w:r w:rsidR="38C24E0D" w:rsidRPr="00B7660F">
        <w:rPr>
          <w:rFonts w:ascii="Times New Roman" w:eastAsia="Times New Roman" w:hAnsi="Times New Roman" w:cs="Times New Roman"/>
          <w:color w:val="000000" w:themeColor="text1"/>
          <w:sz w:val="24"/>
          <w:szCs w:val="24"/>
        </w:rPr>
        <w:t xml:space="preserve"> is</w:t>
      </w:r>
      <w:r w:rsidR="001D1024" w:rsidRPr="00B7660F">
        <w:rPr>
          <w:rFonts w:ascii="Times New Roman" w:eastAsia="Times New Roman" w:hAnsi="Times New Roman" w:cs="Times New Roman"/>
          <w:color w:val="000000" w:themeColor="text1"/>
          <w:sz w:val="24"/>
          <w:szCs w:val="24"/>
        </w:rPr>
        <w:t xml:space="preserve"> simply</w:t>
      </w:r>
      <w:r w:rsidR="38C24E0D" w:rsidRPr="00B7660F">
        <w:rPr>
          <w:rFonts w:ascii="Times New Roman" w:eastAsia="Times New Roman" w:hAnsi="Times New Roman" w:cs="Times New Roman"/>
          <w:color w:val="000000" w:themeColor="text1"/>
          <w:sz w:val="24"/>
          <w:szCs w:val="24"/>
        </w:rPr>
        <w:t xml:space="preserve"> not available.</w:t>
      </w:r>
      <w:r w:rsidR="00F11F34" w:rsidRPr="00B7660F">
        <w:rPr>
          <w:rStyle w:val="FootnoteReference"/>
          <w:rFonts w:ascii="Times New Roman" w:eastAsia="Times New Roman" w:hAnsi="Times New Roman" w:cs="Times New Roman"/>
          <w:color w:val="000000" w:themeColor="text1"/>
          <w:sz w:val="24"/>
          <w:szCs w:val="24"/>
        </w:rPr>
        <w:footnoteReference w:id="768"/>
      </w:r>
      <w:r w:rsidR="38C24E0D" w:rsidRPr="00B7660F">
        <w:rPr>
          <w:rFonts w:ascii="Times New Roman" w:eastAsia="Times New Roman" w:hAnsi="Times New Roman" w:cs="Times New Roman"/>
          <w:color w:val="000000" w:themeColor="text1"/>
          <w:sz w:val="24"/>
          <w:szCs w:val="24"/>
        </w:rPr>
        <w:t xml:space="preserve"> Keith says that ‘the narrative of the Gospel of Mark does not offer us enough fodder for </w:t>
      </w:r>
      <w:r w:rsidR="00B002EC" w:rsidRPr="00B7660F">
        <w:rPr>
          <w:rFonts w:ascii="Times New Roman" w:eastAsia="Times New Roman" w:hAnsi="Times New Roman" w:cs="Times New Roman"/>
          <w:color w:val="000000" w:themeColor="text1"/>
          <w:sz w:val="24"/>
          <w:szCs w:val="24"/>
        </w:rPr>
        <w:t xml:space="preserve">a </w:t>
      </w:r>
      <w:r w:rsidR="00CF0FFA" w:rsidRPr="00B7660F">
        <w:rPr>
          <w:rFonts w:ascii="Times New Roman" w:eastAsia="Times New Roman" w:hAnsi="Times New Roman" w:cs="Times New Roman"/>
          <w:color w:val="000000" w:themeColor="text1"/>
          <w:sz w:val="24"/>
          <w:szCs w:val="24"/>
        </w:rPr>
        <w:t>hypothesis</w:t>
      </w:r>
      <w:r w:rsidR="38C24E0D" w:rsidRPr="00B7660F">
        <w:rPr>
          <w:rFonts w:ascii="Times New Roman" w:eastAsia="Times New Roman" w:hAnsi="Times New Roman" w:cs="Times New Roman"/>
          <w:color w:val="000000" w:themeColor="text1"/>
          <w:sz w:val="24"/>
          <w:szCs w:val="24"/>
        </w:rPr>
        <w:t xml:space="preserve"> about why Mark moved the Jesus [oral] tradition to a manuscript.’ In terms of the reason for Mark’s textualization, Keith does not offer his own </w:t>
      </w:r>
      <w:r w:rsidR="00F7156A">
        <w:rPr>
          <w:rFonts w:ascii="Times New Roman" w:eastAsia="Times New Roman" w:hAnsi="Times New Roman" w:cs="Times New Roman"/>
          <w:color w:val="000000" w:themeColor="text1"/>
          <w:sz w:val="24"/>
          <w:szCs w:val="24"/>
        </w:rPr>
        <w:t>explanation</w:t>
      </w:r>
      <w:r w:rsidR="38C24E0D" w:rsidRPr="00B7660F">
        <w:rPr>
          <w:rFonts w:ascii="Times New Roman" w:eastAsia="Times New Roman" w:hAnsi="Times New Roman" w:cs="Times New Roman"/>
          <w:color w:val="000000" w:themeColor="text1"/>
          <w:sz w:val="24"/>
          <w:szCs w:val="24"/>
        </w:rPr>
        <w:t xml:space="preserve"> of </w:t>
      </w:r>
      <w:r w:rsidR="52643046" w:rsidRPr="00B7660F">
        <w:rPr>
          <w:rFonts w:ascii="Times New Roman" w:eastAsia="Times New Roman" w:hAnsi="Times New Roman" w:cs="Times New Roman"/>
          <w:color w:val="000000" w:themeColor="text1"/>
          <w:sz w:val="24"/>
          <w:szCs w:val="24"/>
        </w:rPr>
        <w:t>the</w:t>
      </w:r>
      <w:r w:rsidR="38C24E0D" w:rsidRPr="00B7660F">
        <w:rPr>
          <w:rFonts w:ascii="Times New Roman" w:eastAsia="Times New Roman" w:hAnsi="Times New Roman" w:cs="Times New Roman"/>
          <w:color w:val="000000" w:themeColor="text1"/>
          <w:sz w:val="24"/>
          <w:szCs w:val="24"/>
        </w:rPr>
        <w:t xml:space="preserve"> specific </w:t>
      </w:r>
      <w:r w:rsidR="6E3F39BA" w:rsidRPr="00B7660F">
        <w:rPr>
          <w:rFonts w:ascii="Times New Roman" w:eastAsia="Times New Roman" w:hAnsi="Times New Roman" w:cs="Times New Roman"/>
          <w:color w:val="000000" w:themeColor="text1"/>
          <w:sz w:val="24"/>
          <w:szCs w:val="24"/>
        </w:rPr>
        <w:t>cause but</w:t>
      </w:r>
      <w:r w:rsidR="38C24E0D" w:rsidRPr="00B7660F">
        <w:rPr>
          <w:rFonts w:ascii="Times New Roman" w:eastAsia="Times New Roman" w:hAnsi="Times New Roman" w:cs="Times New Roman"/>
          <w:color w:val="000000" w:themeColor="text1"/>
          <w:sz w:val="24"/>
          <w:szCs w:val="24"/>
        </w:rPr>
        <w:t xml:space="preserve"> does say that it was likely caused by the 70 CE attack on Jerusalem. </w:t>
      </w:r>
      <w:r w:rsidR="0B10251B" w:rsidRPr="00B7660F">
        <w:rPr>
          <w:rFonts w:ascii="Times New Roman" w:eastAsia="Times New Roman" w:hAnsi="Times New Roman" w:cs="Times New Roman"/>
          <w:color w:val="000000" w:themeColor="text1"/>
          <w:sz w:val="24"/>
          <w:szCs w:val="24"/>
        </w:rPr>
        <w:t>He</w:t>
      </w:r>
      <w:r w:rsidR="38C24E0D" w:rsidRPr="00B7660F">
        <w:rPr>
          <w:rFonts w:ascii="Times New Roman" w:eastAsia="Times New Roman" w:hAnsi="Times New Roman" w:cs="Times New Roman"/>
          <w:color w:val="000000" w:themeColor="text1"/>
          <w:sz w:val="24"/>
          <w:szCs w:val="24"/>
        </w:rPr>
        <w:t xml:space="preserve"> leaves room for </w:t>
      </w:r>
      <w:r w:rsidR="007519EC" w:rsidRPr="00B7660F">
        <w:rPr>
          <w:rFonts w:ascii="Times New Roman" w:eastAsia="Times New Roman" w:hAnsi="Times New Roman" w:cs="Times New Roman"/>
          <w:color w:val="000000" w:themeColor="text1"/>
          <w:sz w:val="24"/>
          <w:szCs w:val="24"/>
        </w:rPr>
        <w:t>a</w:t>
      </w:r>
      <w:r w:rsidR="38C24E0D" w:rsidRPr="00B7660F">
        <w:rPr>
          <w:rFonts w:ascii="Times New Roman" w:eastAsia="Times New Roman" w:hAnsi="Times New Roman" w:cs="Times New Roman"/>
          <w:color w:val="000000" w:themeColor="text1"/>
          <w:sz w:val="24"/>
          <w:szCs w:val="24"/>
        </w:rPr>
        <w:t xml:space="preserve"> fe</w:t>
      </w:r>
      <w:r w:rsidRPr="00B7660F">
        <w:rPr>
          <w:rFonts w:ascii="Times New Roman" w:eastAsia="Times New Roman" w:hAnsi="Times New Roman" w:cs="Times New Roman"/>
          <w:color w:val="000000" w:themeColor="text1"/>
          <w:sz w:val="24"/>
          <w:szCs w:val="24"/>
        </w:rPr>
        <w:t>w other,</w:t>
      </w:r>
      <w:r w:rsidR="38C24E0D" w:rsidRPr="00B7660F">
        <w:rPr>
          <w:rFonts w:ascii="Times New Roman" w:eastAsia="Times New Roman" w:hAnsi="Times New Roman" w:cs="Times New Roman"/>
          <w:color w:val="000000" w:themeColor="text1"/>
          <w:sz w:val="24"/>
          <w:szCs w:val="24"/>
        </w:rPr>
        <w:t xml:space="preserve"> far less </w:t>
      </w:r>
      <w:r w:rsidRPr="00B7660F">
        <w:rPr>
          <w:rFonts w:ascii="Times New Roman" w:eastAsia="Times New Roman" w:hAnsi="Times New Roman" w:cs="Times New Roman"/>
          <w:color w:val="000000" w:themeColor="text1"/>
          <w:sz w:val="24"/>
          <w:szCs w:val="24"/>
        </w:rPr>
        <w:t>tenable</w:t>
      </w:r>
      <w:r w:rsidR="38C24E0D" w:rsidRPr="00B7660F">
        <w:rPr>
          <w:rFonts w:ascii="Times New Roman" w:eastAsia="Times New Roman" w:hAnsi="Times New Roman" w:cs="Times New Roman"/>
          <w:color w:val="000000" w:themeColor="text1"/>
          <w:sz w:val="24"/>
          <w:szCs w:val="24"/>
        </w:rPr>
        <w:t xml:space="preserve"> possibilities, </w:t>
      </w:r>
      <w:r w:rsidR="009A088B" w:rsidRPr="00B7660F">
        <w:rPr>
          <w:rFonts w:ascii="Times New Roman" w:eastAsia="Times New Roman" w:hAnsi="Times New Roman" w:cs="Times New Roman"/>
          <w:color w:val="000000" w:themeColor="text1"/>
          <w:sz w:val="24"/>
          <w:szCs w:val="24"/>
        </w:rPr>
        <w:t>in my view</w:t>
      </w:r>
      <w:r w:rsidR="00F4635C" w:rsidRPr="00B7660F">
        <w:rPr>
          <w:rFonts w:ascii="Times New Roman" w:eastAsia="Times New Roman" w:hAnsi="Times New Roman" w:cs="Times New Roman"/>
          <w:color w:val="000000" w:themeColor="text1"/>
          <w:sz w:val="24"/>
          <w:szCs w:val="24"/>
        </w:rPr>
        <w:t>,</w:t>
      </w:r>
      <w:r w:rsidR="009A088B" w:rsidRPr="00B7660F">
        <w:rPr>
          <w:rFonts w:ascii="Times New Roman" w:eastAsia="Times New Roman" w:hAnsi="Times New Roman" w:cs="Times New Roman"/>
          <w:color w:val="000000" w:themeColor="text1"/>
          <w:sz w:val="24"/>
          <w:szCs w:val="24"/>
        </w:rPr>
        <w:t xml:space="preserve"> </w:t>
      </w:r>
      <w:r w:rsidR="38C24E0D" w:rsidRPr="00B7660F">
        <w:rPr>
          <w:rFonts w:ascii="Times New Roman" w:eastAsia="Times New Roman" w:hAnsi="Times New Roman" w:cs="Times New Roman"/>
          <w:color w:val="000000" w:themeColor="text1"/>
          <w:sz w:val="24"/>
          <w:szCs w:val="24"/>
        </w:rPr>
        <w:t xml:space="preserve">such as the Neronian persecutions of the 60’s CE. Keith </w:t>
      </w:r>
      <w:r w:rsidR="52643046" w:rsidRPr="00B7660F">
        <w:rPr>
          <w:rFonts w:ascii="Times New Roman" w:eastAsia="Times New Roman" w:hAnsi="Times New Roman" w:cs="Times New Roman"/>
          <w:color w:val="000000" w:themeColor="text1"/>
          <w:sz w:val="24"/>
          <w:szCs w:val="24"/>
        </w:rPr>
        <w:t>does</w:t>
      </w:r>
      <w:r w:rsidR="38C24E0D" w:rsidRPr="00B7660F">
        <w:rPr>
          <w:rFonts w:ascii="Times New Roman" w:eastAsia="Times New Roman" w:hAnsi="Times New Roman" w:cs="Times New Roman"/>
          <w:color w:val="000000" w:themeColor="text1"/>
          <w:sz w:val="24"/>
          <w:szCs w:val="24"/>
        </w:rPr>
        <w:t xml:space="preserve"> </w:t>
      </w:r>
      <w:r w:rsidR="52643046" w:rsidRPr="00B7660F">
        <w:rPr>
          <w:rFonts w:ascii="Times New Roman" w:eastAsia="Times New Roman" w:hAnsi="Times New Roman" w:cs="Times New Roman"/>
          <w:color w:val="000000" w:themeColor="text1"/>
          <w:sz w:val="24"/>
          <w:szCs w:val="24"/>
        </w:rPr>
        <w:t>not</w:t>
      </w:r>
      <w:r w:rsidR="38C24E0D" w:rsidRPr="00B7660F">
        <w:rPr>
          <w:rFonts w:ascii="Times New Roman" w:eastAsia="Times New Roman" w:hAnsi="Times New Roman" w:cs="Times New Roman"/>
          <w:color w:val="000000" w:themeColor="text1"/>
          <w:sz w:val="24"/>
          <w:szCs w:val="24"/>
        </w:rPr>
        <w:t xml:space="preserve"> </w:t>
      </w:r>
      <w:r w:rsidR="003A4E41" w:rsidRPr="00B7660F">
        <w:rPr>
          <w:rFonts w:ascii="Times New Roman" w:eastAsia="Times New Roman" w:hAnsi="Times New Roman" w:cs="Times New Roman"/>
          <w:color w:val="000000" w:themeColor="text1"/>
          <w:sz w:val="24"/>
          <w:szCs w:val="24"/>
        </w:rPr>
        <w:t xml:space="preserve">provide </w:t>
      </w:r>
      <w:r w:rsidR="38C24E0D" w:rsidRPr="00B7660F">
        <w:rPr>
          <w:rFonts w:ascii="Times New Roman" w:eastAsia="Times New Roman" w:hAnsi="Times New Roman" w:cs="Times New Roman"/>
          <w:color w:val="000000" w:themeColor="text1"/>
          <w:sz w:val="24"/>
          <w:szCs w:val="24"/>
        </w:rPr>
        <w:t xml:space="preserve">closure on causality </w:t>
      </w:r>
      <w:r w:rsidR="003A4E41" w:rsidRPr="00B7660F">
        <w:rPr>
          <w:rFonts w:ascii="Times New Roman" w:eastAsia="Times New Roman" w:hAnsi="Times New Roman" w:cs="Times New Roman"/>
          <w:color w:val="000000" w:themeColor="text1"/>
          <w:sz w:val="24"/>
          <w:szCs w:val="24"/>
        </w:rPr>
        <w:t>as it lacks</w:t>
      </w:r>
      <w:r w:rsidR="38C24E0D" w:rsidRPr="00B7660F">
        <w:rPr>
          <w:rFonts w:ascii="Times New Roman" w:eastAsia="Times New Roman" w:hAnsi="Times New Roman" w:cs="Times New Roman"/>
          <w:color w:val="000000" w:themeColor="text1"/>
          <w:sz w:val="24"/>
          <w:szCs w:val="24"/>
        </w:rPr>
        <w:t xml:space="preserve"> sufficient proof </w:t>
      </w:r>
      <w:r w:rsidR="003A4E41" w:rsidRPr="00B7660F">
        <w:rPr>
          <w:rFonts w:ascii="Times New Roman" w:eastAsia="Times New Roman" w:hAnsi="Times New Roman" w:cs="Times New Roman"/>
          <w:color w:val="000000" w:themeColor="text1"/>
          <w:sz w:val="24"/>
          <w:szCs w:val="24"/>
        </w:rPr>
        <w:t xml:space="preserve">that is devoid of </w:t>
      </w:r>
      <w:r w:rsidR="4CE4F3BB" w:rsidRPr="00B7660F">
        <w:rPr>
          <w:rFonts w:ascii="Times New Roman" w:eastAsia="Times New Roman" w:hAnsi="Times New Roman" w:cs="Times New Roman"/>
          <w:color w:val="000000" w:themeColor="text1"/>
          <w:sz w:val="24"/>
          <w:szCs w:val="24"/>
        </w:rPr>
        <w:t>conjectu</w:t>
      </w:r>
      <w:r w:rsidR="003A4E41" w:rsidRPr="00B7660F">
        <w:rPr>
          <w:rFonts w:ascii="Times New Roman" w:eastAsia="Times New Roman" w:hAnsi="Times New Roman" w:cs="Times New Roman"/>
          <w:color w:val="000000" w:themeColor="text1"/>
          <w:sz w:val="24"/>
          <w:szCs w:val="24"/>
        </w:rPr>
        <w:t>re</w:t>
      </w:r>
      <w:r w:rsidR="4CE4F3BB" w:rsidRPr="00B7660F">
        <w:rPr>
          <w:rFonts w:ascii="Times New Roman" w:eastAsia="Times New Roman" w:hAnsi="Times New Roman" w:cs="Times New Roman"/>
          <w:color w:val="000000" w:themeColor="text1"/>
          <w:sz w:val="24"/>
          <w:szCs w:val="24"/>
        </w:rPr>
        <w:t>.</w:t>
      </w:r>
      <w:r w:rsidR="00CF0FFA" w:rsidRPr="00B7660F">
        <w:rPr>
          <w:rFonts w:ascii="Times New Roman" w:eastAsia="Times New Roman" w:hAnsi="Times New Roman" w:cs="Times New Roman"/>
          <w:color w:val="000000" w:themeColor="text1"/>
          <w:sz w:val="24"/>
          <w:szCs w:val="24"/>
        </w:rPr>
        <w:t xml:space="preserve"> Th</w:t>
      </w:r>
      <w:r w:rsidR="003A4E41" w:rsidRPr="00B7660F">
        <w:rPr>
          <w:rFonts w:ascii="Times New Roman" w:eastAsia="Times New Roman" w:hAnsi="Times New Roman" w:cs="Times New Roman"/>
          <w:color w:val="000000" w:themeColor="text1"/>
          <w:sz w:val="24"/>
          <w:szCs w:val="24"/>
        </w:rPr>
        <w:t>is</w:t>
      </w:r>
      <w:r w:rsidR="00CF0FFA" w:rsidRPr="00B7660F">
        <w:rPr>
          <w:rFonts w:ascii="Times New Roman" w:eastAsia="Times New Roman" w:hAnsi="Times New Roman" w:cs="Times New Roman"/>
          <w:color w:val="000000" w:themeColor="text1"/>
          <w:sz w:val="24"/>
          <w:szCs w:val="24"/>
        </w:rPr>
        <w:t xml:space="preserve"> being said, </w:t>
      </w:r>
      <w:r w:rsidR="003A4E41" w:rsidRPr="00B7660F">
        <w:rPr>
          <w:rFonts w:ascii="Times New Roman" w:eastAsia="Times New Roman" w:hAnsi="Times New Roman" w:cs="Times New Roman"/>
          <w:color w:val="000000" w:themeColor="text1"/>
          <w:sz w:val="24"/>
          <w:szCs w:val="24"/>
        </w:rPr>
        <w:t>Keith does</w:t>
      </w:r>
      <w:r w:rsidR="00CF0FFA" w:rsidRPr="00B7660F">
        <w:rPr>
          <w:rFonts w:ascii="Times New Roman" w:eastAsia="Times New Roman" w:hAnsi="Times New Roman" w:cs="Times New Roman"/>
          <w:color w:val="000000" w:themeColor="text1"/>
          <w:sz w:val="24"/>
          <w:szCs w:val="24"/>
        </w:rPr>
        <w:t xml:space="preserve"> note in his paper </w:t>
      </w:r>
      <w:r w:rsidR="003A4E41" w:rsidRPr="00B7660F">
        <w:rPr>
          <w:rFonts w:ascii="Times New Roman" w:eastAsia="Times New Roman" w:hAnsi="Times New Roman" w:cs="Times New Roman"/>
          <w:color w:val="000000" w:themeColor="text1"/>
          <w:sz w:val="24"/>
          <w:szCs w:val="24"/>
        </w:rPr>
        <w:t>in</w:t>
      </w:r>
      <w:r w:rsidR="00CF0FFA" w:rsidRPr="00B7660F">
        <w:rPr>
          <w:rFonts w:ascii="Times New Roman" w:eastAsia="Times New Roman" w:hAnsi="Times New Roman" w:cs="Times New Roman"/>
          <w:color w:val="000000" w:themeColor="text1"/>
          <w:sz w:val="24"/>
          <w:szCs w:val="24"/>
        </w:rPr>
        <w:t xml:space="preserve"> </w:t>
      </w:r>
      <w:r w:rsidR="00CF0FFA" w:rsidRPr="00B7660F">
        <w:rPr>
          <w:rFonts w:ascii="Times New Roman" w:eastAsia="Times New Roman" w:hAnsi="Times New Roman" w:cs="Times New Roman"/>
          <w:i/>
          <w:iCs/>
          <w:color w:val="000000" w:themeColor="text1"/>
          <w:sz w:val="24"/>
          <w:szCs w:val="24"/>
        </w:rPr>
        <w:t>Memory and Identity</w:t>
      </w:r>
      <w:r w:rsidR="00CF0FFA" w:rsidRPr="00B7660F">
        <w:rPr>
          <w:rFonts w:ascii="Times New Roman" w:eastAsia="Times New Roman" w:hAnsi="Times New Roman" w:cs="Times New Roman"/>
          <w:color w:val="000000" w:themeColor="text1"/>
          <w:sz w:val="24"/>
          <w:szCs w:val="24"/>
        </w:rPr>
        <w:t xml:space="preserve">, </w:t>
      </w:r>
      <w:r w:rsidR="00C5426F" w:rsidRPr="00B7660F">
        <w:rPr>
          <w:rFonts w:ascii="Times New Roman" w:eastAsia="Times New Roman" w:hAnsi="Times New Roman" w:cs="Times New Roman"/>
          <w:color w:val="000000" w:themeColor="text1"/>
          <w:sz w:val="24"/>
          <w:szCs w:val="24"/>
        </w:rPr>
        <w:t xml:space="preserve">that Kelber believed the community was confronting an earlier crisis of the crucifixion in light of the more recent crisis of the destruction of the temple, and that Joanna Dewey follows Kelber in affirming the disruption </w:t>
      </w:r>
      <w:r w:rsidR="003A4E41" w:rsidRPr="00B7660F">
        <w:rPr>
          <w:rFonts w:ascii="Times New Roman" w:eastAsia="Times New Roman" w:hAnsi="Times New Roman" w:cs="Times New Roman"/>
          <w:color w:val="000000" w:themeColor="text1"/>
          <w:sz w:val="24"/>
          <w:szCs w:val="24"/>
        </w:rPr>
        <w:t xml:space="preserve">was </w:t>
      </w:r>
      <w:r w:rsidR="00C5426F" w:rsidRPr="00B7660F">
        <w:rPr>
          <w:rFonts w:ascii="Times New Roman" w:eastAsia="Times New Roman" w:hAnsi="Times New Roman" w:cs="Times New Roman"/>
          <w:color w:val="000000" w:themeColor="text1"/>
          <w:sz w:val="24"/>
          <w:szCs w:val="24"/>
        </w:rPr>
        <w:t>caused by the war and the death of the first generations. Similarly, he notes that Kirk attributes Markan textualization to generational succession.</w:t>
      </w:r>
      <w:r w:rsidR="00C5426F" w:rsidRPr="00B7660F">
        <w:rPr>
          <w:rStyle w:val="FootnoteReference"/>
          <w:rFonts w:ascii="Times New Roman" w:eastAsia="Times New Roman" w:hAnsi="Times New Roman" w:cs="Times New Roman"/>
          <w:color w:val="000000" w:themeColor="text1"/>
          <w:sz w:val="24"/>
          <w:szCs w:val="24"/>
        </w:rPr>
        <w:footnoteReference w:id="769"/>
      </w:r>
      <w:r w:rsidR="007519EC" w:rsidRPr="00B7660F">
        <w:rPr>
          <w:rFonts w:ascii="Times New Roman" w:eastAsia="Times New Roman" w:hAnsi="Times New Roman" w:cs="Times New Roman"/>
          <w:color w:val="000000" w:themeColor="text1"/>
          <w:sz w:val="24"/>
          <w:szCs w:val="24"/>
        </w:rPr>
        <w:t xml:space="preserve"> </w:t>
      </w:r>
    </w:p>
    <w:p w14:paraId="5F47334B" w14:textId="77777777" w:rsidR="00F13186" w:rsidRPr="00B7660F" w:rsidRDefault="00F13186" w:rsidP="00121C4B">
      <w:pPr>
        <w:spacing w:after="0" w:line="360" w:lineRule="auto"/>
        <w:rPr>
          <w:rFonts w:ascii="Times New Roman" w:eastAsia="Times New Roman" w:hAnsi="Times New Roman" w:cs="Times New Roman"/>
          <w:color w:val="000000" w:themeColor="text1"/>
          <w:sz w:val="24"/>
          <w:szCs w:val="24"/>
        </w:rPr>
      </w:pPr>
    </w:p>
    <w:p w14:paraId="72CE4367" w14:textId="7431F55D" w:rsidR="00F13186" w:rsidRPr="00B7660F" w:rsidRDefault="00F13186" w:rsidP="00121C4B">
      <w:pPr>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All of this is to say that the present thesis is in debt to Keith for his work on Markan textualization, especially in regard to Assmann, however, this thesis proposes that the cause of that textualization </w:t>
      </w:r>
      <w:r w:rsidRPr="00B7660F">
        <w:rPr>
          <w:rFonts w:ascii="Times New Roman" w:eastAsia="Times New Roman" w:hAnsi="Times New Roman" w:cs="Times New Roman"/>
          <w:i/>
          <w:iCs/>
          <w:color w:val="000000" w:themeColor="text1"/>
          <w:sz w:val="24"/>
          <w:szCs w:val="24"/>
        </w:rPr>
        <w:t xml:space="preserve">is </w:t>
      </w:r>
      <w:r w:rsidRPr="00B7660F">
        <w:rPr>
          <w:rFonts w:ascii="Times New Roman" w:eastAsia="Times New Roman" w:hAnsi="Times New Roman" w:cs="Times New Roman"/>
          <w:color w:val="000000" w:themeColor="text1"/>
          <w:sz w:val="24"/>
          <w:szCs w:val="24"/>
        </w:rPr>
        <w:t xml:space="preserve">available in the text, and through historical, literary and microhistorical analysis can be discussed in terms of the most plausible </w:t>
      </w:r>
      <w:r w:rsidR="0014265C">
        <w:rPr>
          <w:rFonts w:ascii="Times New Roman" w:eastAsia="Times New Roman" w:hAnsi="Times New Roman" w:cs="Times New Roman"/>
          <w:color w:val="000000" w:themeColor="text1"/>
          <w:sz w:val="24"/>
          <w:szCs w:val="24"/>
        </w:rPr>
        <w:t>explanation</w:t>
      </w:r>
      <w:r w:rsidRPr="00B7660F">
        <w:rPr>
          <w:rFonts w:ascii="Times New Roman" w:eastAsia="Times New Roman" w:hAnsi="Times New Roman" w:cs="Times New Roman"/>
          <w:color w:val="000000" w:themeColor="text1"/>
          <w:sz w:val="24"/>
          <w:szCs w:val="24"/>
        </w:rPr>
        <w:t xml:space="preserve"> from that analysis; that the war and siege caused the oral tradition of the Jesus movement to cease and the written tradition of Gospels to emerge in its place.</w:t>
      </w:r>
    </w:p>
    <w:p w14:paraId="53B71596" w14:textId="77777777" w:rsidR="00F11F34" w:rsidRPr="00B7660F" w:rsidRDefault="00F11F34" w:rsidP="00121C4B">
      <w:pPr>
        <w:spacing w:after="0" w:line="360" w:lineRule="auto"/>
        <w:rPr>
          <w:rFonts w:ascii="Times New Roman" w:eastAsia="Times New Roman" w:hAnsi="Times New Roman" w:cs="Times New Roman"/>
          <w:color w:val="000000" w:themeColor="text1"/>
          <w:sz w:val="24"/>
          <w:szCs w:val="24"/>
        </w:rPr>
      </w:pPr>
    </w:p>
    <w:p w14:paraId="31C3FAE1" w14:textId="2B081EA9" w:rsidR="00F11F34" w:rsidRPr="00B7660F" w:rsidRDefault="00F195DB" w:rsidP="00121C4B">
      <w:pPr>
        <w:spacing w:after="120" w:line="360" w:lineRule="auto"/>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b/>
          <w:bCs/>
          <w:color w:val="000000" w:themeColor="text1"/>
          <w:sz w:val="24"/>
          <w:szCs w:val="24"/>
        </w:rPr>
        <w:t>9</w:t>
      </w:r>
      <w:r w:rsidR="32EDA2DE" w:rsidRPr="00B7660F">
        <w:rPr>
          <w:rFonts w:ascii="Times New Roman" w:eastAsia="Times New Roman" w:hAnsi="Times New Roman" w:cs="Times New Roman"/>
          <w:b/>
          <w:bCs/>
          <w:color w:val="000000" w:themeColor="text1"/>
          <w:sz w:val="24"/>
          <w:szCs w:val="24"/>
        </w:rPr>
        <w:t xml:space="preserve">.2 </w:t>
      </w:r>
      <w:r w:rsidR="00D17A89" w:rsidRPr="00B7660F">
        <w:rPr>
          <w:rFonts w:ascii="Times New Roman" w:eastAsia="Times New Roman" w:hAnsi="Times New Roman" w:cs="Times New Roman"/>
          <w:b/>
          <w:bCs/>
          <w:color w:val="000000" w:themeColor="text1"/>
          <w:sz w:val="24"/>
          <w:szCs w:val="24"/>
        </w:rPr>
        <w:t>T</w:t>
      </w:r>
      <w:r w:rsidR="003E3F6C" w:rsidRPr="00B7660F">
        <w:rPr>
          <w:rFonts w:ascii="Times New Roman" w:eastAsia="Times New Roman" w:hAnsi="Times New Roman" w:cs="Times New Roman"/>
          <w:b/>
          <w:bCs/>
          <w:color w:val="000000" w:themeColor="text1"/>
          <w:sz w:val="24"/>
          <w:szCs w:val="24"/>
        </w:rPr>
        <w:t>he</w:t>
      </w:r>
      <w:r w:rsidR="00632128" w:rsidRPr="00B7660F">
        <w:rPr>
          <w:rFonts w:ascii="Times New Roman" w:eastAsia="Times New Roman" w:hAnsi="Times New Roman" w:cs="Times New Roman"/>
          <w:b/>
          <w:bCs/>
          <w:color w:val="000000" w:themeColor="text1"/>
          <w:sz w:val="24"/>
          <w:szCs w:val="24"/>
        </w:rPr>
        <w:t xml:space="preserve"> Question of </w:t>
      </w:r>
      <w:r w:rsidR="00E73BF6" w:rsidRPr="00B7660F">
        <w:rPr>
          <w:rFonts w:ascii="Times New Roman" w:eastAsia="Times New Roman" w:hAnsi="Times New Roman" w:cs="Times New Roman"/>
          <w:b/>
          <w:bCs/>
          <w:color w:val="000000" w:themeColor="text1"/>
          <w:sz w:val="24"/>
          <w:szCs w:val="24"/>
        </w:rPr>
        <w:t>Causation</w:t>
      </w:r>
      <w:r w:rsidR="5347A857" w:rsidRPr="00B7660F">
        <w:rPr>
          <w:rFonts w:ascii="Times New Roman" w:eastAsia="Times New Roman" w:hAnsi="Times New Roman" w:cs="Times New Roman"/>
          <w:b/>
          <w:bCs/>
          <w:color w:val="000000" w:themeColor="text1"/>
          <w:sz w:val="24"/>
          <w:szCs w:val="24"/>
        </w:rPr>
        <w:t xml:space="preserve"> </w:t>
      </w:r>
      <w:r w:rsidR="00632128" w:rsidRPr="00B7660F">
        <w:rPr>
          <w:rFonts w:ascii="Times New Roman" w:eastAsia="Times New Roman" w:hAnsi="Times New Roman" w:cs="Times New Roman"/>
          <w:b/>
          <w:bCs/>
          <w:color w:val="000000" w:themeColor="text1"/>
          <w:sz w:val="24"/>
          <w:szCs w:val="24"/>
        </w:rPr>
        <w:t>is</w:t>
      </w:r>
      <w:r w:rsidR="00E73BF6" w:rsidRPr="00B7660F">
        <w:rPr>
          <w:rFonts w:ascii="Times New Roman" w:eastAsia="Times New Roman" w:hAnsi="Times New Roman" w:cs="Times New Roman"/>
          <w:b/>
          <w:bCs/>
          <w:color w:val="000000" w:themeColor="text1"/>
          <w:sz w:val="24"/>
          <w:szCs w:val="24"/>
        </w:rPr>
        <w:t xml:space="preserve"> Fraught</w:t>
      </w:r>
    </w:p>
    <w:p w14:paraId="607C5EEF" w14:textId="29786A9B" w:rsidR="00573530" w:rsidRPr="00B7660F" w:rsidRDefault="38C24E0D" w:rsidP="00121C4B">
      <w:pPr>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What is </w:t>
      </w:r>
      <w:r w:rsidR="4CE4F3BB" w:rsidRPr="00B7660F">
        <w:rPr>
          <w:rFonts w:ascii="Times New Roman" w:eastAsia="Times New Roman" w:hAnsi="Times New Roman" w:cs="Times New Roman"/>
          <w:color w:val="000000" w:themeColor="text1"/>
          <w:sz w:val="24"/>
          <w:szCs w:val="24"/>
        </w:rPr>
        <w:t>frustrating</w:t>
      </w:r>
      <w:r w:rsidRPr="00B7660F">
        <w:rPr>
          <w:rFonts w:ascii="Times New Roman" w:eastAsia="Times New Roman" w:hAnsi="Times New Roman" w:cs="Times New Roman"/>
          <w:color w:val="000000" w:themeColor="text1"/>
          <w:sz w:val="24"/>
          <w:szCs w:val="24"/>
        </w:rPr>
        <w:t xml:space="preserve"> about leaving the question of causation open, even in terms of plausibility, is that religious and literary speculations tend to fill the void and abound in</w:t>
      </w:r>
      <w:r w:rsidR="4CE4F3BB" w:rsidRPr="00B7660F">
        <w:rPr>
          <w:rFonts w:ascii="Times New Roman" w:eastAsia="Times New Roman" w:hAnsi="Times New Roman" w:cs="Times New Roman"/>
          <w:color w:val="000000" w:themeColor="text1"/>
          <w:sz w:val="24"/>
          <w:szCs w:val="24"/>
        </w:rPr>
        <w:t xml:space="preserve"> the</w:t>
      </w:r>
      <w:r w:rsidRPr="00B7660F">
        <w:rPr>
          <w:rFonts w:ascii="Times New Roman" w:eastAsia="Times New Roman" w:hAnsi="Times New Roman" w:cs="Times New Roman"/>
          <w:color w:val="000000" w:themeColor="text1"/>
          <w:sz w:val="24"/>
          <w:szCs w:val="24"/>
        </w:rPr>
        <w:t xml:space="preserve"> </w:t>
      </w:r>
      <w:r w:rsidR="46255C8F" w:rsidRPr="00B7660F">
        <w:rPr>
          <w:rFonts w:ascii="Times New Roman" w:eastAsia="Times New Roman" w:hAnsi="Times New Roman" w:cs="Times New Roman"/>
          <w:color w:val="000000" w:themeColor="text1"/>
          <w:sz w:val="24"/>
          <w:szCs w:val="24"/>
        </w:rPr>
        <w:t>absence</w:t>
      </w:r>
      <w:r w:rsidR="4CE4F3BB" w:rsidRPr="00B7660F">
        <w:rPr>
          <w:rFonts w:ascii="Times New Roman" w:eastAsia="Times New Roman" w:hAnsi="Times New Roman" w:cs="Times New Roman"/>
          <w:color w:val="000000" w:themeColor="text1"/>
          <w:sz w:val="24"/>
          <w:szCs w:val="24"/>
        </w:rPr>
        <w:t xml:space="preserve"> of reasoned </w:t>
      </w:r>
      <w:r w:rsidR="49BF9B9C" w:rsidRPr="00B7660F">
        <w:rPr>
          <w:rFonts w:ascii="Times New Roman" w:eastAsia="Times New Roman" w:hAnsi="Times New Roman" w:cs="Times New Roman"/>
          <w:color w:val="000000" w:themeColor="text1"/>
          <w:sz w:val="24"/>
          <w:szCs w:val="24"/>
        </w:rPr>
        <w:t>probability</w:t>
      </w:r>
      <w:r w:rsidRPr="00B7660F">
        <w:rPr>
          <w:rFonts w:ascii="Times New Roman" w:eastAsia="Times New Roman" w:hAnsi="Times New Roman" w:cs="Times New Roman"/>
          <w:color w:val="000000" w:themeColor="text1"/>
          <w:sz w:val="24"/>
          <w:szCs w:val="24"/>
        </w:rPr>
        <w:t>. A more plausible, literary-historical theory of Mark’s origin is needed, even i</w:t>
      </w:r>
      <w:r w:rsidR="2CB5C140" w:rsidRPr="00B7660F">
        <w:rPr>
          <w:rFonts w:ascii="Times New Roman" w:eastAsia="Times New Roman" w:hAnsi="Times New Roman" w:cs="Times New Roman"/>
          <w:color w:val="000000" w:themeColor="text1"/>
          <w:sz w:val="24"/>
          <w:szCs w:val="24"/>
        </w:rPr>
        <w:t>f</w:t>
      </w:r>
      <w:r w:rsidRPr="00B7660F">
        <w:rPr>
          <w:rFonts w:ascii="Times New Roman" w:eastAsia="Times New Roman" w:hAnsi="Times New Roman" w:cs="Times New Roman"/>
          <w:color w:val="000000" w:themeColor="text1"/>
          <w:sz w:val="24"/>
          <w:szCs w:val="24"/>
        </w:rPr>
        <w:t xml:space="preserve"> such a theory relies upon </w:t>
      </w:r>
      <w:r w:rsidR="005B3494" w:rsidRPr="00B7660F">
        <w:rPr>
          <w:rFonts w:ascii="Times New Roman" w:eastAsia="Times New Roman" w:hAnsi="Times New Roman" w:cs="Times New Roman"/>
          <w:color w:val="000000" w:themeColor="text1"/>
          <w:sz w:val="24"/>
          <w:szCs w:val="24"/>
        </w:rPr>
        <w:t>the</w:t>
      </w:r>
      <w:r w:rsidRPr="00B7660F">
        <w:rPr>
          <w:rFonts w:ascii="Times New Roman" w:eastAsia="Times New Roman" w:hAnsi="Times New Roman" w:cs="Times New Roman"/>
          <w:color w:val="000000" w:themeColor="text1"/>
          <w:sz w:val="24"/>
          <w:szCs w:val="24"/>
        </w:rPr>
        <w:t xml:space="preserve"> preponderance of </w:t>
      </w:r>
      <w:r w:rsidR="533FB962" w:rsidRPr="00B7660F">
        <w:rPr>
          <w:rFonts w:ascii="Times New Roman" w:eastAsia="Times New Roman" w:hAnsi="Times New Roman" w:cs="Times New Roman"/>
          <w:color w:val="000000" w:themeColor="text1"/>
          <w:sz w:val="24"/>
          <w:szCs w:val="24"/>
        </w:rPr>
        <w:t xml:space="preserve">compelling </w:t>
      </w:r>
      <w:r w:rsidRPr="00B7660F">
        <w:rPr>
          <w:rFonts w:ascii="Times New Roman" w:eastAsia="Times New Roman" w:hAnsi="Times New Roman" w:cs="Times New Roman"/>
          <w:color w:val="000000" w:themeColor="text1"/>
          <w:sz w:val="24"/>
          <w:szCs w:val="24"/>
        </w:rPr>
        <w:t>circumstantial evidence</w:t>
      </w:r>
      <w:r w:rsidR="533FB962"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w:t>
      </w:r>
      <w:r w:rsidR="533FB962" w:rsidRPr="00B7660F">
        <w:rPr>
          <w:rFonts w:ascii="Times New Roman" w:eastAsia="Times New Roman" w:hAnsi="Times New Roman" w:cs="Times New Roman"/>
          <w:color w:val="000000" w:themeColor="text1"/>
          <w:sz w:val="24"/>
          <w:szCs w:val="24"/>
        </w:rPr>
        <w:t>I</w:t>
      </w:r>
      <w:r w:rsidRPr="00B7660F">
        <w:rPr>
          <w:rFonts w:ascii="Times New Roman" w:eastAsia="Times New Roman" w:hAnsi="Times New Roman" w:cs="Times New Roman"/>
          <w:color w:val="000000" w:themeColor="text1"/>
          <w:sz w:val="24"/>
          <w:szCs w:val="24"/>
        </w:rPr>
        <w:t>f</w:t>
      </w:r>
      <w:r w:rsidR="2CB5C140"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in the final analysis, it is </w:t>
      </w:r>
      <w:r w:rsidR="533FB962" w:rsidRPr="00B7660F">
        <w:rPr>
          <w:rFonts w:ascii="Times New Roman" w:eastAsia="Times New Roman" w:hAnsi="Times New Roman" w:cs="Times New Roman"/>
          <w:color w:val="000000" w:themeColor="text1"/>
          <w:sz w:val="24"/>
          <w:szCs w:val="24"/>
        </w:rPr>
        <w:t xml:space="preserve">far </w:t>
      </w:r>
      <w:r w:rsidRPr="00B7660F">
        <w:rPr>
          <w:rFonts w:ascii="Times New Roman" w:eastAsia="Times New Roman" w:hAnsi="Times New Roman" w:cs="Times New Roman"/>
          <w:color w:val="000000" w:themeColor="text1"/>
          <w:sz w:val="24"/>
          <w:szCs w:val="24"/>
        </w:rPr>
        <w:t xml:space="preserve">more likely </w:t>
      </w:r>
      <w:r w:rsidR="2CB5C140" w:rsidRPr="00B7660F">
        <w:rPr>
          <w:rFonts w:ascii="Times New Roman" w:eastAsia="Times New Roman" w:hAnsi="Times New Roman" w:cs="Times New Roman"/>
          <w:color w:val="000000" w:themeColor="text1"/>
          <w:sz w:val="24"/>
          <w:szCs w:val="24"/>
        </w:rPr>
        <w:t xml:space="preserve">than other </w:t>
      </w:r>
      <w:r w:rsidR="533FB962" w:rsidRPr="00B7660F">
        <w:rPr>
          <w:rFonts w:ascii="Times New Roman" w:eastAsia="Times New Roman" w:hAnsi="Times New Roman" w:cs="Times New Roman"/>
          <w:color w:val="000000" w:themeColor="text1"/>
          <w:sz w:val="24"/>
          <w:szCs w:val="24"/>
        </w:rPr>
        <w:t>solutions</w:t>
      </w:r>
      <w:r w:rsidR="2CB5C140" w:rsidRPr="00B7660F">
        <w:rPr>
          <w:rFonts w:ascii="Times New Roman" w:eastAsia="Times New Roman" w:hAnsi="Times New Roman" w:cs="Times New Roman"/>
          <w:color w:val="000000" w:themeColor="text1"/>
          <w:sz w:val="24"/>
          <w:szCs w:val="24"/>
        </w:rPr>
        <w:t xml:space="preserve"> (of varying credibility)</w:t>
      </w:r>
      <w:r w:rsidR="533FB962"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w:t>
      </w:r>
      <w:r w:rsidR="22A94468" w:rsidRPr="00B7660F">
        <w:rPr>
          <w:rFonts w:ascii="Times New Roman" w:eastAsia="Times New Roman" w:hAnsi="Times New Roman" w:cs="Times New Roman"/>
          <w:color w:val="000000" w:themeColor="text1"/>
          <w:sz w:val="24"/>
          <w:szCs w:val="24"/>
        </w:rPr>
        <w:t xml:space="preserve">it </w:t>
      </w:r>
      <w:r w:rsidR="2CB5C140" w:rsidRPr="00B7660F">
        <w:rPr>
          <w:rFonts w:ascii="Times New Roman" w:eastAsia="Times New Roman" w:hAnsi="Times New Roman" w:cs="Times New Roman"/>
          <w:color w:val="000000" w:themeColor="text1"/>
          <w:sz w:val="24"/>
          <w:szCs w:val="24"/>
        </w:rPr>
        <w:t>offers a</w:t>
      </w:r>
      <w:r w:rsidR="22A94468" w:rsidRPr="00B7660F">
        <w:rPr>
          <w:rFonts w:ascii="Times New Roman" w:eastAsia="Times New Roman" w:hAnsi="Times New Roman" w:cs="Times New Roman"/>
          <w:color w:val="000000" w:themeColor="text1"/>
          <w:sz w:val="24"/>
          <w:szCs w:val="24"/>
        </w:rPr>
        <w:t xml:space="preserve"> step into the light</w:t>
      </w:r>
      <w:r w:rsidRPr="00B7660F">
        <w:rPr>
          <w:rFonts w:ascii="Times New Roman" w:eastAsia="Times New Roman" w:hAnsi="Times New Roman" w:cs="Times New Roman"/>
          <w:color w:val="000000" w:themeColor="text1"/>
          <w:sz w:val="24"/>
          <w:szCs w:val="24"/>
        </w:rPr>
        <w:t xml:space="preserve">. Presently, the Markan field has left us with the idea that an unknown author was either a Petrine ghost </w:t>
      </w:r>
      <w:r w:rsidR="005B3494" w:rsidRPr="00B7660F">
        <w:rPr>
          <w:rFonts w:ascii="Times New Roman" w:eastAsia="Times New Roman" w:hAnsi="Times New Roman" w:cs="Times New Roman"/>
          <w:color w:val="000000" w:themeColor="text1"/>
          <w:sz w:val="24"/>
          <w:szCs w:val="24"/>
        </w:rPr>
        <w:t>writer,</w:t>
      </w:r>
      <w:r w:rsidRPr="00B7660F">
        <w:rPr>
          <w:rFonts w:ascii="Times New Roman" w:eastAsia="Times New Roman" w:hAnsi="Times New Roman" w:cs="Times New Roman"/>
          <w:color w:val="000000" w:themeColor="text1"/>
          <w:sz w:val="24"/>
          <w:szCs w:val="24"/>
        </w:rPr>
        <w:t xml:space="preserve"> or an ancient historical </w:t>
      </w:r>
      <w:r w:rsidR="005B3494" w:rsidRPr="00B7660F">
        <w:rPr>
          <w:rFonts w:ascii="Times New Roman" w:eastAsia="Times New Roman" w:hAnsi="Times New Roman" w:cs="Times New Roman"/>
          <w:color w:val="000000" w:themeColor="text1"/>
          <w:sz w:val="24"/>
          <w:szCs w:val="24"/>
        </w:rPr>
        <w:t xml:space="preserve">novelist, </w:t>
      </w:r>
      <w:r w:rsidR="009A5259" w:rsidRPr="00B7660F">
        <w:rPr>
          <w:rFonts w:ascii="Times New Roman" w:eastAsia="Times New Roman" w:hAnsi="Times New Roman" w:cs="Times New Roman"/>
          <w:color w:val="000000" w:themeColor="text1"/>
          <w:sz w:val="24"/>
          <w:szCs w:val="24"/>
        </w:rPr>
        <w:t xml:space="preserve">who </w:t>
      </w:r>
      <w:r w:rsidR="005B3494" w:rsidRPr="00B7660F">
        <w:rPr>
          <w:rFonts w:ascii="Times New Roman" w:eastAsia="Times New Roman" w:hAnsi="Times New Roman" w:cs="Times New Roman"/>
          <w:color w:val="000000" w:themeColor="text1"/>
          <w:sz w:val="24"/>
          <w:szCs w:val="24"/>
        </w:rPr>
        <w:t>penned the first Gospel at his leisure for posterity</w:t>
      </w:r>
      <w:r w:rsidR="4358D7FF"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The most popular theories which float on the surface of Markan scholarship and theology offer what seem to be the very weakest of </w:t>
      </w:r>
      <w:r w:rsidR="005B3494" w:rsidRPr="00B7660F">
        <w:rPr>
          <w:rFonts w:ascii="Times New Roman" w:eastAsia="Times New Roman" w:hAnsi="Times New Roman" w:cs="Times New Roman"/>
          <w:color w:val="000000" w:themeColor="text1"/>
          <w:sz w:val="24"/>
          <w:szCs w:val="24"/>
        </w:rPr>
        <w:t xml:space="preserve">all </w:t>
      </w:r>
      <w:r w:rsidRPr="00B7660F">
        <w:rPr>
          <w:rFonts w:ascii="Times New Roman" w:eastAsia="Times New Roman" w:hAnsi="Times New Roman" w:cs="Times New Roman"/>
          <w:color w:val="000000" w:themeColor="text1"/>
          <w:sz w:val="24"/>
          <w:szCs w:val="24"/>
        </w:rPr>
        <w:t xml:space="preserve">possible explanations, while theories </w:t>
      </w:r>
      <w:r w:rsidR="22A94468" w:rsidRPr="00B7660F">
        <w:rPr>
          <w:rFonts w:ascii="Times New Roman" w:eastAsia="Times New Roman" w:hAnsi="Times New Roman" w:cs="Times New Roman"/>
          <w:color w:val="000000" w:themeColor="text1"/>
          <w:sz w:val="24"/>
          <w:szCs w:val="24"/>
        </w:rPr>
        <w:t xml:space="preserve">based on the historical context and literary evidence </w:t>
      </w:r>
      <w:r w:rsidR="00715AAD" w:rsidRPr="00B7660F">
        <w:rPr>
          <w:rFonts w:ascii="Times New Roman" w:eastAsia="Times New Roman" w:hAnsi="Times New Roman" w:cs="Times New Roman"/>
          <w:color w:val="000000" w:themeColor="text1"/>
          <w:sz w:val="24"/>
          <w:szCs w:val="24"/>
        </w:rPr>
        <w:t>are</w:t>
      </w:r>
      <w:r w:rsidR="005F2893" w:rsidRPr="00B7660F">
        <w:rPr>
          <w:rFonts w:ascii="Times New Roman" w:eastAsia="Times New Roman" w:hAnsi="Times New Roman" w:cs="Times New Roman"/>
          <w:color w:val="000000" w:themeColor="text1"/>
          <w:sz w:val="24"/>
          <w:szCs w:val="24"/>
        </w:rPr>
        <w:t xml:space="preserve"> sometimes</w:t>
      </w:r>
      <w:r w:rsidR="00715AAD" w:rsidRPr="00B7660F">
        <w:rPr>
          <w:rFonts w:ascii="Times New Roman" w:eastAsia="Times New Roman" w:hAnsi="Times New Roman" w:cs="Times New Roman"/>
          <w:color w:val="000000" w:themeColor="text1"/>
          <w:sz w:val="24"/>
          <w:szCs w:val="24"/>
        </w:rPr>
        <w:t xml:space="preserve"> treated as </w:t>
      </w:r>
      <w:r w:rsidR="005F2893" w:rsidRPr="00B7660F">
        <w:rPr>
          <w:rFonts w:ascii="Times New Roman" w:eastAsia="Times New Roman" w:hAnsi="Times New Roman" w:cs="Times New Roman"/>
          <w:color w:val="000000" w:themeColor="text1"/>
          <w:sz w:val="24"/>
          <w:szCs w:val="24"/>
        </w:rPr>
        <w:t xml:space="preserve">pure </w:t>
      </w:r>
      <w:r w:rsidR="00715AAD" w:rsidRPr="00B7660F">
        <w:rPr>
          <w:rFonts w:ascii="Times New Roman" w:eastAsia="Times New Roman" w:hAnsi="Times New Roman" w:cs="Times New Roman"/>
          <w:color w:val="000000" w:themeColor="text1"/>
          <w:sz w:val="24"/>
          <w:szCs w:val="24"/>
        </w:rPr>
        <w:t>conjectures</w:t>
      </w:r>
      <w:r w:rsidR="009A5259" w:rsidRPr="00B7660F">
        <w:rPr>
          <w:rFonts w:ascii="Times New Roman" w:eastAsia="Times New Roman" w:hAnsi="Times New Roman" w:cs="Times New Roman"/>
          <w:color w:val="000000" w:themeColor="text1"/>
          <w:sz w:val="24"/>
          <w:szCs w:val="24"/>
        </w:rPr>
        <w:t>. Perhaps</w:t>
      </w:r>
      <w:r w:rsidR="005B3494" w:rsidRPr="00B7660F">
        <w:rPr>
          <w:rFonts w:ascii="Times New Roman" w:eastAsia="Times New Roman" w:hAnsi="Times New Roman" w:cs="Times New Roman"/>
          <w:color w:val="000000" w:themeColor="text1"/>
          <w:sz w:val="24"/>
          <w:szCs w:val="24"/>
        </w:rPr>
        <w:t xml:space="preserve"> </w:t>
      </w:r>
      <w:r w:rsidR="009A5259" w:rsidRPr="00B7660F">
        <w:rPr>
          <w:rFonts w:ascii="Times New Roman" w:eastAsia="Times New Roman" w:hAnsi="Times New Roman" w:cs="Times New Roman"/>
          <w:color w:val="000000" w:themeColor="text1"/>
          <w:sz w:val="24"/>
          <w:szCs w:val="24"/>
        </w:rPr>
        <w:t xml:space="preserve">this is </w:t>
      </w:r>
      <w:r w:rsidR="005B3494" w:rsidRPr="00B7660F">
        <w:rPr>
          <w:rFonts w:ascii="Times New Roman" w:eastAsia="Times New Roman" w:hAnsi="Times New Roman" w:cs="Times New Roman"/>
          <w:color w:val="000000" w:themeColor="text1"/>
          <w:sz w:val="24"/>
          <w:szCs w:val="24"/>
        </w:rPr>
        <w:t>because</w:t>
      </w:r>
      <w:r w:rsidR="009A5259" w:rsidRPr="00B7660F">
        <w:rPr>
          <w:rFonts w:ascii="Times New Roman" w:eastAsia="Times New Roman" w:hAnsi="Times New Roman" w:cs="Times New Roman"/>
          <w:color w:val="000000" w:themeColor="text1"/>
          <w:sz w:val="24"/>
          <w:szCs w:val="24"/>
        </w:rPr>
        <w:t xml:space="preserve"> theories </w:t>
      </w:r>
      <w:r w:rsidR="00715AAD" w:rsidRPr="00B7660F">
        <w:rPr>
          <w:rFonts w:ascii="Times New Roman" w:eastAsia="Times New Roman" w:hAnsi="Times New Roman" w:cs="Times New Roman"/>
          <w:color w:val="000000" w:themeColor="text1"/>
          <w:sz w:val="24"/>
          <w:szCs w:val="24"/>
        </w:rPr>
        <w:t xml:space="preserve">that question </w:t>
      </w:r>
      <w:r w:rsidR="00573530" w:rsidRPr="00B7660F">
        <w:rPr>
          <w:rFonts w:ascii="Times New Roman" w:eastAsia="Times New Roman" w:hAnsi="Times New Roman" w:cs="Times New Roman"/>
          <w:color w:val="000000" w:themeColor="text1"/>
          <w:sz w:val="24"/>
          <w:szCs w:val="24"/>
        </w:rPr>
        <w:t>the authenticity of the Gospel as containing</w:t>
      </w:r>
      <w:r w:rsidR="009A5259" w:rsidRPr="00B7660F">
        <w:rPr>
          <w:rFonts w:ascii="Times New Roman" w:eastAsia="Times New Roman" w:hAnsi="Times New Roman" w:cs="Times New Roman"/>
          <w:color w:val="000000" w:themeColor="text1"/>
          <w:sz w:val="24"/>
          <w:szCs w:val="24"/>
        </w:rPr>
        <w:t xml:space="preserve"> resonance</w:t>
      </w:r>
      <w:r w:rsidR="00715AAD" w:rsidRPr="00B7660F">
        <w:rPr>
          <w:rFonts w:ascii="Times New Roman" w:eastAsia="Times New Roman" w:hAnsi="Times New Roman" w:cs="Times New Roman"/>
          <w:color w:val="000000" w:themeColor="text1"/>
          <w:sz w:val="24"/>
          <w:szCs w:val="24"/>
        </w:rPr>
        <w:t>s</w:t>
      </w:r>
      <w:r w:rsidR="009A5259" w:rsidRPr="00B7660F">
        <w:rPr>
          <w:rFonts w:ascii="Times New Roman" w:eastAsia="Times New Roman" w:hAnsi="Times New Roman" w:cs="Times New Roman"/>
          <w:color w:val="000000" w:themeColor="text1"/>
          <w:sz w:val="24"/>
          <w:szCs w:val="24"/>
        </w:rPr>
        <w:t xml:space="preserve"> of the historical Jesus </w:t>
      </w:r>
      <w:r w:rsidR="00715AAD" w:rsidRPr="00B7660F">
        <w:rPr>
          <w:rFonts w:ascii="Times New Roman" w:eastAsia="Times New Roman" w:hAnsi="Times New Roman" w:cs="Times New Roman"/>
          <w:color w:val="000000" w:themeColor="text1"/>
          <w:sz w:val="24"/>
          <w:szCs w:val="24"/>
        </w:rPr>
        <w:t xml:space="preserve">undermine the belief that </w:t>
      </w:r>
      <w:r w:rsidR="00573530" w:rsidRPr="00B7660F">
        <w:rPr>
          <w:rFonts w:ascii="Times New Roman" w:eastAsia="Times New Roman" w:hAnsi="Times New Roman" w:cs="Times New Roman"/>
          <w:color w:val="000000" w:themeColor="text1"/>
          <w:sz w:val="24"/>
          <w:szCs w:val="24"/>
        </w:rPr>
        <w:t>he</w:t>
      </w:r>
      <w:r w:rsidR="00715AAD" w:rsidRPr="00B7660F">
        <w:rPr>
          <w:rFonts w:ascii="Times New Roman" w:eastAsia="Times New Roman" w:hAnsi="Times New Roman" w:cs="Times New Roman"/>
          <w:color w:val="000000" w:themeColor="text1"/>
          <w:sz w:val="24"/>
          <w:szCs w:val="24"/>
        </w:rPr>
        <w:t xml:space="preserve"> was an </w:t>
      </w:r>
      <w:r w:rsidR="009A5259" w:rsidRPr="00B7660F">
        <w:rPr>
          <w:rFonts w:ascii="Times New Roman" w:eastAsia="Times New Roman" w:hAnsi="Times New Roman" w:cs="Times New Roman"/>
          <w:color w:val="000000" w:themeColor="text1"/>
          <w:sz w:val="24"/>
          <w:szCs w:val="24"/>
        </w:rPr>
        <w:t xml:space="preserve">apocalyptic prophet </w:t>
      </w:r>
      <w:r w:rsidR="00715AAD" w:rsidRPr="00B7660F">
        <w:rPr>
          <w:rFonts w:ascii="Times New Roman" w:eastAsia="Times New Roman" w:hAnsi="Times New Roman" w:cs="Times New Roman"/>
          <w:color w:val="000000" w:themeColor="text1"/>
          <w:sz w:val="24"/>
          <w:szCs w:val="24"/>
        </w:rPr>
        <w:t xml:space="preserve">who predicted his </w:t>
      </w:r>
      <w:r w:rsidR="00573530" w:rsidRPr="00B7660F">
        <w:rPr>
          <w:rFonts w:ascii="Times New Roman" w:eastAsia="Times New Roman" w:hAnsi="Times New Roman" w:cs="Times New Roman"/>
          <w:color w:val="000000" w:themeColor="text1"/>
          <w:sz w:val="24"/>
          <w:szCs w:val="24"/>
        </w:rPr>
        <w:t xml:space="preserve">own </w:t>
      </w:r>
      <w:r w:rsidR="00715AAD" w:rsidRPr="00B7660F">
        <w:rPr>
          <w:rFonts w:ascii="Times New Roman" w:eastAsia="Times New Roman" w:hAnsi="Times New Roman" w:cs="Times New Roman"/>
          <w:color w:val="000000" w:themeColor="text1"/>
          <w:sz w:val="24"/>
          <w:szCs w:val="24"/>
        </w:rPr>
        <w:t>death, resurrection and second coming</w:t>
      </w:r>
      <w:r w:rsidR="009A5259" w:rsidRPr="00B7660F">
        <w:rPr>
          <w:rFonts w:ascii="Times New Roman" w:eastAsia="Times New Roman" w:hAnsi="Times New Roman" w:cs="Times New Roman"/>
          <w:color w:val="000000" w:themeColor="text1"/>
          <w:sz w:val="24"/>
          <w:szCs w:val="24"/>
        </w:rPr>
        <w:t>. This point is</w:t>
      </w:r>
      <w:r w:rsidR="00715AAD" w:rsidRPr="00B7660F">
        <w:rPr>
          <w:rFonts w:ascii="Times New Roman" w:eastAsia="Times New Roman" w:hAnsi="Times New Roman" w:cs="Times New Roman"/>
          <w:color w:val="000000" w:themeColor="text1"/>
          <w:sz w:val="24"/>
          <w:szCs w:val="24"/>
        </w:rPr>
        <w:t xml:space="preserve"> </w:t>
      </w:r>
      <w:r w:rsidR="009A5259" w:rsidRPr="00B7660F">
        <w:rPr>
          <w:rFonts w:ascii="Times New Roman" w:eastAsia="Times New Roman" w:hAnsi="Times New Roman" w:cs="Times New Roman"/>
          <w:color w:val="000000" w:themeColor="text1"/>
          <w:sz w:val="24"/>
          <w:szCs w:val="24"/>
        </w:rPr>
        <w:t>fundamental</w:t>
      </w:r>
      <w:r w:rsidR="00573530" w:rsidRPr="00B7660F">
        <w:rPr>
          <w:rFonts w:ascii="Times New Roman" w:eastAsia="Times New Roman" w:hAnsi="Times New Roman" w:cs="Times New Roman"/>
          <w:color w:val="000000" w:themeColor="text1"/>
          <w:sz w:val="24"/>
          <w:szCs w:val="24"/>
        </w:rPr>
        <w:t xml:space="preserve">ly </w:t>
      </w:r>
      <w:r w:rsidR="009A5259" w:rsidRPr="00B7660F">
        <w:rPr>
          <w:rFonts w:ascii="Times New Roman" w:eastAsia="Times New Roman" w:hAnsi="Times New Roman" w:cs="Times New Roman"/>
          <w:color w:val="000000" w:themeColor="text1"/>
          <w:sz w:val="24"/>
          <w:szCs w:val="24"/>
        </w:rPr>
        <w:t xml:space="preserve">sacred </w:t>
      </w:r>
      <w:r w:rsidR="00573530" w:rsidRPr="00B7660F">
        <w:rPr>
          <w:rFonts w:ascii="Times New Roman" w:eastAsia="Times New Roman" w:hAnsi="Times New Roman" w:cs="Times New Roman"/>
          <w:color w:val="000000" w:themeColor="text1"/>
          <w:sz w:val="24"/>
          <w:szCs w:val="24"/>
        </w:rPr>
        <w:t xml:space="preserve">to all </w:t>
      </w:r>
      <w:r w:rsidR="009A5259" w:rsidRPr="00B7660F">
        <w:rPr>
          <w:rFonts w:ascii="Times New Roman" w:eastAsia="Times New Roman" w:hAnsi="Times New Roman" w:cs="Times New Roman"/>
          <w:color w:val="000000" w:themeColor="text1"/>
          <w:sz w:val="24"/>
          <w:szCs w:val="24"/>
        </w:rPr>
        <w:t xml:space="preserve">Christian traditions, </w:t>
      </w:r>
      <w:r w:rsidR="002C02D0" w:rsidRPr="00B7660F">
        <w:rPr>
          <w:rFonts w:ascii="Times New Roman" w:eastAsia="Times New Roman" w:hAnsi="Times New Roman" w:cs="Times New Roman"/>
          <w:color w:val="000000" w:themeColor="text1"/>
          <w:sz w:val="24"/>
          <w:szCs w:val="24"/>
        </w:rPr>
        <w:t xml:space="preserve">in terms of long-held </w:t>
      </w:r>
      <w:r w:rsidR="009A5259" w:rsidRPr="00B7660F">
        <w:rPr>
          <w:rFonts w:ascii="Times New Roman" w:eastAsia="Times New Roman" w:hAnsi="Times New Roman" w:cs="Times New Roman"/>
          <w:color w:val="000000" w:themeColor="text1"/>
          <w:sz w:val="24"/>
          <w:szCs w:val="24"/>
        </w:rPr>
        <w:t>doctrines and articles of faith</w:t>
      </w:r>
      <w:r w:rsidRPr="00B7660F">
        <w:rPr>
          <w:rFonts w:ascii="Times New Roman" w:eastAsia="Times New Roman" w:hAnsi="Times New Roman" w:cs="Times New Roman"/>
          <w:color w:val="000000" w:themeColor="text1"/>
          <w:sz w:val="24"/>
          <w:szCs w:val="24"/>
        </w:rPr>
        <w:t>.</w:t>
      </w:r>
      <w:r w:rsidR="002C02D0" w:rsidRPr="00B7660F">
        <w:rPr>
          <w:rFonts w:ascii="Times New Roman" w:eastAsia="Times New Roman" w:hAnsi="Times New Roman" w:cs="Times New Roman"/>
          <w:color w:val="000000" w:themeColor="text1"/>
          <w:sz w:val="24"/>
          <w:szCs w:val="24"/>
        </w:rPr>
        <w:t xml:space="preserve"> The so-called ‘</w:t>
      </w:r>
      <w:r w:rsidR="00715AAD" w:rsidRPr="00B7660F">
        <w:rPr>
          <w:rFonts w:ascii="Times New Roman" w:eastAsia="Times New Roman" w:hAnsi="Times New Roman" w:cs="Times New Roman"/>
          <w:color w:val="000000" w:themeColor="text1"/>
          <w:sz w:val="24"/>
          <w:szCs w:val="24"/>
        </w:rPr>
        <w:t>Q</w:t>
      </w:r>
      <w:r w:rsidR="002C02D0" w:rsidRPr="00B7660F">
        <w:rPr>
          <w:rFonts w:ascii="Times New Roman" w:eastAsia="Times New Roman" w:hAnsi="Times New Roman" w:cs="Times New Roman"/>
          <w:color w:val="000000" w:themeColor="text1"/>
          <w:sz w:val="24"/>
          <w:szCs w:val="24"/>
        </w:rPr>
        <w:t xml:space="preserve">uests’ of the historical Jesus, at some level, </w:t>
      </w:r>
      <w:r w:rsidR="00715AAD" w:rsidRPr="00B7660F">
        <w:rPr>
          <w:rFonts w:ascii="Times New Roman" w:eastAsia="Times New Roman" w:hAnsi="Times New Roman" w:cs="Times New Roman"/>
          <w:color w:val="000000" w:themeColor="text1"/>
          <w:sz w:val="24"/>
          <w:szCs w:val="24"/>
        </w:rPr>
        <w:t xml:space="preserve">have attempted to bridge this chasm in </w:t>
      </w:r>
      <w:r w:rsidR="002C02D0" w:rsidRPr="00B7660F">
        <w:rPr>
          <w:rFonts w:ascii="Times New Roman" w:eastAsia="Times New Roman" w:hAnsi="Times New Roman" w:cs="Times New Roman"/>
          <w:color w:val="000000" w:themeColor="text1"/>
          <w:sz w:val="24"/>
          <w:szCs w:val="24"/>
        </w:rPr>
        <w:t xml:space="preserve">support </w:t>
      </w:r>
      <w:r w:rsidR="00715AAD" w:rsidRPr="00B7660F">
        <w:rPr>
          <w:rFonts w:ascii="Times New Roman" w:eastAsia="Times New Roman" w:hAnsi="Times New Roman" w:cs="Times New Roman"/>
          <w:color w:val="000000" w:themeColor="text1"/>
          <w:sz w:val="24"/>
          <w:szCs w:val="24"/>
        </w:rPr>
        <w:t xml:space="preserve">of rationale that can please both </w:t>
      </w:r>
      <w:r w:rsidR="002C02D0" w:rsidRPr="00B7660F">
        <w:rPr>
          <w:rFonts w:ascii="Times New Roman" w:eastAsia="Times New Roman" w:hAnsi="Times New Roman" w:cs="Times New Roman"/>
          <w:color w:val="000000" w:themeColor="text1"/>
          <w:sz w:val="24"/>
          <w:szCs w:val="24"/>
        </w:rPr>
        <w:t xml:space="preserve">theological </w:t>
      </w:r>
      <w:r w:rsidR="00715AAD" w:rsidRPr="00B7660F">
        <w:rPr>
          <w:rFonts w:ascii="Times New Roman" w:eastAsia="Times New Roman" w:hAnsi="Times New Roman" w:cs="Times New Roman"/>
          <w:color w:val="000000" w:themeColor="text1"/>
          <w:sz w:val="24"/>
          <w:szCs w:val="24"/>
        </w:rPr>
        <w:t>adherents and critical scholars alike.</w:t>
      </w:r>
      <w:r w:rsidR="002C02D0" w:rsidRPr="00B7660F">
        <w:rPr>
          <w:rFonts w:ascii="Times New Roman" w:eastAsia="Times New Roman" w:hAnsi="Times New Roman" w:cs="Times New Roman"/>
          <w:color w:val="000000" w:themeColor="text1"/>
          <w:sz w:val="24"/>
          <w:szCs w:val="24"/>
        </w:rPr>
        <w:t xml:space="preserve"> </w:t>
      </w:r>
      <w:r w:rsidR="00715AAD" w:rsidRPr="00B7660F">
        <w:rPr>
          <w:rFonts w:ascii="Times New Roman" w:eastAsia="Times New Roman" w:hAnsi="Times New Roman" w:cs="Times New Roman"/>
          <w:color w:val="000000" w:themeColor="text1"/>
          <w:sz w:val="24"/>
          <w:szCs w:val="24"/>
        </w:rPr>
        <w:t>The binding tie</w:t>
      </w:r>
      <w:r w:rsidR="00065A68">
        <w:rPr>
          <w:rFonts w:ascii="Times New Roman" w:eastAsia="Times New Roman" w:hAnsi="Times New Roman" w:cs="Times New Roman"/>
          <w:color w:val="000000" w:themeColor="text1"/>
          <w:sz w:val="24"/>
          <w:szCs w:val="24"/>
        </w:rPr>
        <w:t xml:space="preserve"> is often presented as</w:t>
      </w:r>
      <w:r w:rsidR="00715AAD" w:rsidRPr="00B7660F">
        <w:rPr>
          <w:rFonts w:ascii="Times New Roman" w:eastAsia="Times New Roman" w:hAnsi="Times New Roman" w:cs="Times New Roman"/>
          <w:color w:val="000000" w:themeColor="text1"/>
          <w:sz w:val="24"/>
          <w:szCs w:val="24"/>
        </w:rPr>
        <w:t xml:space="preserve"> </w:t>
      </w:r>
      <w:r w:rsidR="002C02D0" w:rsidRPr="00B7660F">
        <w:rPr>
          <w:rFonts w:ascii="Times New Roman" w:eastAsia="Times New Roman" w:hAnsi="Times New Roman" w:cs="Times New Roman"/>
          <w:color w:val="000000" w:themeColor="text1"/>
          <w:sz w:val="24"/>
          <w:szCs w:val="24"/>
        </w:rPr>
        <w:t>material in Mark</w:t>
      </w:r>
      <w:r w:rsidR="00573530" w:rsidRPr="00B7660F">
        <w:rPr>
          <w:rFonts w:ascii="Times New Roman" w:eastAsia="Times New Roman" w:hAnsi="Times New Roman" w:cs="Times New Roman"/>
          <w:color w:val="000000" w:themeColor="text1"/>
          <w:sz w:val="24"/>
          <w:szCs w:val="24"/>
        </w:rPr>
        <w:t xml:space="preserve"> which</w:t>
      </w:r>
      <w:r w:rsidR="002C02D0" w:rsidRPr="00B7660F">
        <w:rPr>
          <w:rFonts w:ascii="Times New Roman" w:eastAsia="Times New Roman" w:hAnsi="Times New Roman" w:cs="Times New Roman"/>
          <w:color w:val="000000" w:themeColor="text1"/>
          <w:sz w:val="24"/>
          <w:szCs w:val="24"/>
        </w:rPr>
        <w:t xml:space="preserve"> originated, at least in part, with Jesus of Nazareth</w:t>
      </w:r>
      <w:r w:rsidR="00065A68">
        <w:rPr>
          <w:rFonts w:ascii="Times New Roman" w:eastAsia="Times New Roman" w:hAnsi="Times New Roman" w:cs="Times New Roman"/>
          <w:color w:val="000000" w:themeColor="text1"/>
          <w:sz w:val="24"/>
          <w:szCs w:val="24"/>
        </w:rPr>
        <w:t xml:space="preserve"> as resonance in the community that remembered and venerated him</w:t>
      </w:r>
      <w:r w:rsidR="002C02D0"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w:t>
      </w:r>
    </w:p>
    <w:p w14:paraId="6A2D1AA7" w14:textId="77777777" w:rsidR="00573530" w:rsidRPr="00B7660F" w:rsidRDefault="00573530" w:rsidP="00121C4B">
      <w:pPr>
        <w:spacing w:after="0" w:line="360" w:lineRule="auto"/>
        <w:rPr>
          <w:rFonts w:ascii="Times New Roman" w:eastAsia="Times New Roman" w:hAnsi="Times New Roman" w:cs="Times New Roman"/>
          <w:color w:val="000000" w:themeColor="text1"/>
          <w:sz w:val="24"/>
          <w:szCs w:val="24"/>
        </w:rPr>
      </w:pPr>
    </w:p>
    <w:p w14:paraId="079A1010" w14:textId="75498CE1" w:rsidR="00F079F4" w:rsidRPr="00B7660F" w:rsidRDefault="38C24E0D" w:rsidP="00121C4B">
      <w:pPr>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The </w:t>
      </w:r>
      <w:proofErr w:type="spellStart"/>
      <w:r w:rsidRPr="00B7660F">
        <w:rPr>
          <w:rFonts w:ascii="Times New Roman" w:eastAsia="Times New Roman" w:hAnsi="Times New Roman" w:cs="Times New Roman"/>
          <w:color w:val="000000" w:themeColor="text1"/>
          <w:sz w:val="24"/>
          <w:szCs w:val="24"/>
        </w:rPr>
        <w:t>tenderfooting</w:t>
      </w:r>
      <w:proofErr w:type="spellEnd"/>
      <w:r w:rsidRPr="00B7660F">
        <w:rPr>
          <w:rFonts w:ascii="Times New Roman" w:eastAsia="Times New Roman" w:hAnsi="Times New Roman" w:cs="Times New Roman"/>
          <w:color w:val="000000" w:themeColor="text1"/>
          <w:sz w:val="24"/>
          <w:szCs w:val="24"/>
        </w:rPr>
        <w:t xml:space="preserve"> around </w:t>
      </w:r>
      <w:r w:rsidR="00573530" w:rsidRPr="00B7660F">
        <w:rPr>
          <w:rFonts w:ascii="Times New Roman" w:eastAsia="Times New Roman" w:hAnsi="Times New Roman" w:cs="Times New Roman"/>
          <w:color w:val="000000" w:themeColor="text1"/>
          <w:sz w:val="24"/>
          <w:szCs w:val="24"/>
        </w:rPr>
        <w:t xml:space="preserve">textual authenticity </w:t>
      </w:r>
      <w:r w:rsidR="00F01589" w:rsidRPr="00B7660F">
        <w:rPr>
          <w:rFonts w:ascii="Times New Roman" w:eastAsia="Times New Roman" w:hAnsi="Times New Roman" w:cs="Times New Roman"/>
          <w:color w:val="000000" w:themeColor="text1"/>
          <w:sz w:val="24"/>
          <w:szCs w:val="24"/>
        </w:rPr>
        <w:t xml:space="preserve">and resonance </w:t>
      </w:r>
      <w:r w:rsidR="00573530" w:rsidRPr="00B7660F">
        <w:rPr>
          <w:rFonts w:ascii="Times New Roman" w:eastAsia="Times New Roman" w:hAnsi="Times New Roman" w:cs="Times New Roman"/>
          <w:color w:val="000000" w:themeColor="text1"/>
          <w:sz w:val="24"/>
          <w:szCs w:val="24"/>
        </w:rPr>
        <w:t xml:space="preserve">often </w:t>
      </w:r>
      <w:r w:rsidR="0072017F" w:rsidRPr="00B7660F">
        <w:rPr>
          <w:rFonts w:ascii="Times New Roman" w:eastAsia="Times New Roman" w:hAnsi="Times New Roman" w:cs="Times New Roman"/>
          <w:color w:val="000000" w:themeColor="text1"/>
          <w:sz w:val="24"/>
          <w:szCs w:val="24"/>
        </w:rPr>
        <w:t xml:space="preserve">results </w:t>
      </w:r>
      <w:r w:rsidR="00F01589" w:rsidRPr="00B7660F">
        <w:rPr>
          <w:rFonts w:ascii="Times New Roman" w:eastAsia="Times New Roman" w:hAnsi="Times New Roman" w:cs="Times New Roman"/>
          <w:color w:val="000000" w:themeColor="text1"/>
          <w:sz w:val="24"/>
          <w:szCs w:val="24"/>
        </w:rPr>
        <w:t xml:space="preserve">in </w:t>
      </w:r>
      <w:r w:rsidR="00014169" w:rsidRPr="00B7660F">
        <w:rPr>
          <w:rFonts w:ascii="Times New Roman" w:eastAsia="Times New Roman" w:hAnsi="Times New Roman" w:cs="Times New Roman"/>
          <w:color w:val="000000" w:themeColor="text1"/>
          <w:sz w:val="24"/>
          <w:szCs w:val="24"/>
        </w:rPr>
        <w:t>an</w:t>
      </w:r>
      <w:r w:rsidR="0072017F" w:rsidRPr="00B7660F">
        <w:rPr>
          <w:rFonts w:ascii="Times New Roman" w:eastAsia="Times New Roman" w:hAnsi="Times New Roman" w:cs="Times New Roman"/>
          <w:color w:val="000000" w:themeColor="text1"/>
          <w:sz w:val="24"/>
          <w:szCs w:val="24"/>
        </w:rPr>
        <w:t xml:space="preserve"> indirect </w:t>
      </w:r>
      <w:r w:rsidR="00C97A58" w:rsidRPr="00B7660F">
        <w:rPr>
          <w:rFonts w:ascii="Times New Roman" w:eastAsia="Times New Roman" w:hAnsi="Times New Roman" w:cs="Times New Roman"/>
          <w:color w:val="000000" w:themeColor="text1"/>
          <w:sz w:val="24"/>
          <w:szCs w:val="24"/>
        </w:rPr>
        <w:t>affirmation</w:t>
      </w:r>
      <w:r w:rsidR="00F01589" w:rsidRPr="00B7660F">
        <w:rPr>
          <w:rFonts w:ascii="Times New Roman" w:eastAsia="Times New Roman" w:hAnsi="Times New Roman" w:cs="Times New Roman"/>
          <w:color w:val="000000" w:themeColor="text1"/>
          <w:sz w:val="24"/>
          <w:szCs w:val="24"/>
        </w:rPr>
        <w:t xml:space="preserve"> of</w:t>
      </w:r>
      <w:r w:rsidR="22A94468" w:rsidRPr="00B7660F">
        <w:rPr>
          <w:rFonts w:ascii="Times New Roman" w:eastAsia="Times New Roman" w:hAnsi="Times New Roman" w:cs="Times New Roman"/>
          <w:color w:val="000000" w:themeColor="text1"/>
          <w:sz w:val="24"/>
          <w:szCs w:val="24"/>
        </w:rPr>
        <w:t xml:space="preserve"> </w:t>
      </w:r>
      <w:r w:rsidR="00573530" w:rsidRPr="00B7660F">
        <w:rPr>
          <w:rFonts w:ascii="Times New Roman" w:eastAsia="Times New Roman" w:hAnsi="Times New Roman" w:cs="Times New Roman"/>
          <w:color w:val="000000" w:themeColor="text1"/>
          <w:sz w:val="24"/>
          <w:szCs w:val="24"/>
        </w:rPr>
        <w:t xml:space="preserve">the </w:t>
      </w:r>
      <w:r w:rsidR="004E138F">
        <w:rPr>
          <w:rFonts w:ascii="Times New Roman" w:eastAsia="Times New Roman" w:hAnsi="Times New Roman" w:cs="Times New Roman"/>
          <w:color w:val="000000" w:themeColor="text1"/>
          <w:sz w:val="24"/>
          <w:szCs w:val="24"/>
        </w:rPr>
        <w:t>p</w:t>
      </w:r>
      <w:r w:rsidR="00573530" w:rsidRPr="00B7660F">
        <w:rPr>
          <w:rFonts w:ascii="Times New Roman" w:eastAsia="Times New Roman" w:hAnsi="Times New Roman" w:cs="Times New Roman"/>
          <w:color w:val="000000" w:themeColor="text1"/>
          <w:sz w:val="24"/>
          <w:szCs w:val="24"/>
        </w:rPr>
        <w:t>atristic witness</w:t>
      </w:r>
      <w:r w:rsidR="00F01589" w:rsidRPr="00B7660F">
        <w:rPr>
          <w:rFonts w:ascii="Times New Roman" w:eastAsia="Times New Roman" w:hAnsi="Times New Roman" w:cs="Times New Roman"/>
          <w:color w:val="000000" w:themeColor="text1"/>
          <w:sz w:val="24"/>
          <w:szCs w:val="24"/>
        </w:rPr>
        <w:t>. The implication that</w:t>
      </w:r>
      <w:r w:rsidR="0072017F" w:rsidRPr="00B7660F">
        <w:rPr>
          <w:rFonts w:ascii="Times New Roman" w:eastAsia="Times New Roman" w:hAnsi="Times New Roman" w:cs="Times New Roman"/>
          <w:color w:val="000000" w:themeColor="text1"/>
          <w:sz w:val="24"/>
          <w:szCs w:val="24"/>
        </w:rPr>
        <w:t xml:space="preserve"> </w:t>
      </w:r>
      <w:r w:rsidR="22A94468" w:rsidRPr="00B7660F">
        <w:rPr>
          <w:rFonts w:ascii="Times New Roman" w:eastAsia="Times New Roman" w:hAnsi="Times New Roman" w:cs="Times New Roman"/>
          <w:color w:val="000000" w:themeColor="text1"/>
          <w:sz w:val="24"/>
          <w:szCs w:val="24"/>
        </w:rPr>
        <w:t>apostolic succession</w:t>
      </w:r>
      <w:r w:rsidR="00F01589" w:rsidRPr="00B7660F">
        <w:rPr>
          <w:rFonts w:ascii="Times New Roman" w:eastAsia="Times New Roman" w:hAnsi="Times New Roman" w:cs="Times New Roman"/>
          <w:color w:val="000000" w:themeColor="text1"/>
          <w:sz w:val="24"/>
          <w:szCs w:val="24"/>
        </w:rPr>
        <w:t>, in terms of Mark’s origin as a translation of Peter’s preaching in Rome,</w:t>
      </w:r>
      <w:r w:rsidR="0072017F" w:rsidRPr="00B7660F">
        <w:rPr>
          <w:rFonts w:ascii="Times New Roman" w:eastAsia="Times New Roman" w:hAnsi="Times New Roman" w:cs="Times New Roman"/>
          <w:color w:val="000000" w:themeColor="text1"/>
          <w:sz w:val="24"/>
          <w:szCs w:val="24"/>
        </w:rPr>
        <w:t xml:space="preserve"> </w:t>
      </w:r>
      <w:r w:rsidR="00014169" w:rsidRPr="00B7660F">
        <w:rPr>
          <w:rFonts w:ascii="Times New Roman" w:eastAsia="Times New Roman" w:hAnsi="Times New Roman" w:cs="Times New Roman"/>
          <w:color w:val="000000" w:themeColor="text1"/>
          <w:sz w:val="24"/>
          <w:szCs w:val="24"/>
        </w:rPr>
        <w:t>is</w:t>
      </w:r>
      <w:r w:rsidR="00F01589" w:rsidRPr="00B7660F">
        <w:rPr>
          <w:rFonts w:ascii="Times New Roman" w:eastAsia="Times New Roman" w:hAnsi="Times New Roman" w:cs="Times New Roman"/>
          <w:color w:val="000000" w:themeColor="text1"/>
          <w:sz w:val="24"/>
          <w:szCs w:val="24"/>
        </w:rPr>
        <w:t xml:space="preserve"> </w:t>
      </w:r>
      <w:r w:rsidR="0072017F" w:rsidRPr="00B7660F">
        <w:rPr>
          <w:rFonts w:ascii="Times New Roman" w:eastAsia="Times New Roman" w:hAnsi="Times New Roman" w:cs="Times New Roman"/>
          <w:color w:val="000000" w:themeColor="text1"/>
          <w:sz w:val="24"/>
          <w:szCs w:val="24"/>
        </w:rPr>
        <w:t xml:space="preserve">providential </w:t>
      </w:r>
      <w:r w:rsidR="00014169" w:rsidRPr="00B7660F">
        <w:rPr>
          <w:rFonts w:ascii="Times New Roman" w:eastAsia="Times New Roman" w:hAnsi="Times New Roman" w:cs="Times New Roman"/>
          <w:color w:val="000000" w:themeColor="text1"/>
          <w:sz w:val="24"/>
          <w:szCs w:val="24"/>
        </w:rPr>
        <w:t>or at least in part</w:t>
      </w:r>
      <w:r w:rsidR="00F01589" w:rsidRPr="00B7660F">
        <w:rPr>
          <w:rFonts w:ascii="Times New Roman" w:eastAsia="Times New Roman" w:hAnsi="Times New Roman" w:cs="Times New Roman"/>
          <w:color w:val="000000" w:themeColor="text1"/>
          <w:sz w:val="24"/>
          <w:szCs w:val="24"/>
        </w:rPr>
        <w:t xml:space="preserve"> historical</w:t>
      </w:r>
      <w:r w:rsidR="00014169" w:rsidRPr="00B7660F">
        <w:rPr>
          <w:rFonts w:ascii="Times New Roman" w:eastAsia="Times New Roman" w:hAnsi="Times New Roman" w:cs="Times New Roman"/>
          <w:color w:val="000000" w:themeColor="text1"/>
          <w:sz w:val="24"/>
          <w:szCs w:val="24"/>
        </w:rPr>
        <w:t>, is problematic on a critical basis.</w:t>
      </w:r>
      <w:r w:rsidR="00F01589" w:rsidRPr="00B7660F">
        <w:rPr>
          <w:rFonts w:ascii="Times New Roman" w:eastAsia="Times New Roman" w:hAnsi="Times New Roman" w:cs="Times New Roman"/>
          <w:color w:val="000000" w:themeColor="text1"/>
          <w:sz w:val="24"/>
          <w:szCs w:val="24"/>
        </w:rPr>
        <w:t xml:space="preserve"> </w:t>
      </w:r>
      <w:r w:rsidR="00014169" w:rsidRPr="00B7660F">
        <w:rPr>
          <w:rFonts w:ascii="Times New Roman" w:eastAsia="Times New Roman" w:hAnsi="Times New Roman" w:cs="Times New Roman"/>
          <w:color w:val="000000" w:themeColor="text1"/>
          <w:sz w:val="24"/>
          <w:szCs w:val="24"/>
        </w:rPr>
        <w:t>Adding to, or at times exacerbating</w:t>
      </w:r>
      <w:r w:rsidR="00E14E4B" w:rsidRPr="00B7660F">
        <w:rPr>
          <w:rFonts w:ascii="Times New Roman" w:eastAsia="Times New Roman" w:hAnsi="Times New Roman" w:cs="Times New Roman"/>
          <w:color w:val="000000" w:themeColor="text1"/>
          <w:sz w:val="24"/>
          <w:szCs w:val="24"/>
        </w:rPr>
        <w:t xml:space="preserve"> this </w:t>
      </w:r>
      <w:r w:rsidR="00014169" w:rsidRPr="00B7660F">
        <w:rPr>
          <w:rFonts w:ascii="Times New Roman" w:eastAsia="Times New Roman" w:hAnsi="Times New Roman" w:cs="Times New Roman"/>
          <w:color w:val="000000" w:themeColor="text1"/>
          <w:sz w:val="24"/>
          <w:szCs w:val="24"/>
        </w:rPr>
        <w:t>error</w:t>
      </w:r>
      <w:r w:rsidR="00E14E4B" w:rsidRPr="00B7660F">
        <w:rPr>
          <w:rFonts w:ascii="Times New Roman" w:eastAsia="Times New Roman" w:hAnsi="Times New Roman" w:cs="Times New Roman"/>
          <w:color w:val="000000" w:themeColor="text1"/>
          <w:sz w:val="24"/>
          <w:szCs w:val="24"/>
        </w:rPr>
        <w:t xml:space="preserve"> is the legacy of the Quest of the </w:t>
      </w:r>
      <w:r w:rsidR="00014169" w:rsidRPr="00B7660F">
        <w:rPr>
          <w:rFonts w:ascii="Times New Roman" w:eastAsia="Times New Roman" w:hAnsi="Times New Roman" w:cs="Times New Roman"/>
          <w:color w:val="000000" w:themeColor="text1"/>
          <w:sz w:val="24"/>
          <w:szCs w:val="24"/>
        </w:rPr>
        <w:t>H</w:t>
      </w:r>
      <w:r w:rsidR="00E14E4B" w:rsidRPr="00B7660F">
        <w:rPr>
          <w:rFonts w:ascii="Times New Roman" w:eastAsia="Times New Roman" w:hAnsi="Times New Roman" w:cs="Times New Roman"/>
          <w:color w:val="000000" w:themeColor="text1"/>
          <w:sz w:val="24"/>
          <w:szCs w:val="24"/>
        </w:rPr>
        <w:t>istorical Jesus</w:t>
      </w:r>
      <w:r w:rsidR="00E14E4B" w:rsidRPr="00B7660F">
        <w:rPr>
          <w:rFonts w:ascii="Times New Roman" w:eastAsia="Times New Roman" w:hAnsi="Times New Roman" w:cs="Times New Roman"/>
          <w:i/>
          <w:iCs/>
          <w:color w:val="000000" w:themeColor="text1"/>
          <w:sz w:val="24"/>
          <w:szCs w:val="24"/>
        </w:rPr>
        <w:t xml:space="preserve"> </w:t>
      </w:r>
      <w:r w:rsidR="00E14E4B" w:rsidRPr="00B7660F">
        <w:rPr>
          <w:rFonts w:ascii="Times New Roman" w:eastAsia="Times New Roman" w:hAnsi="Times New Roman" w:cs="Times New Roman"/>
          <w:color w:val="000000" w:themeColor="text1"/>
          <w:sz w:val="24"/>
          <w:szCs w:val="24"/>
        </w:rPr>
        <w:t xml:space="preserve">that </w:t>
      </w:r>
      <w:r w:rsidR="00014169" w:rsidRPr="00B7660F">
        <w:rPr>
          <w:rFonts w:ascii="Times New Roman" w:eastAsia="Times New Roman" w:hAnsi="Times New Roman" w:cs="Times New Roman"/>
          <w:color w:val="000000" w:themeColor="text1"/>
          <w:sz w:val="24"/>
          <w:szCs w:val="24"/>
        </w:rPr>
        <w:t xml:space="preserve">has attempted to discover </w:t>
      </w:r>
      <w:r w:rsidR="00C97A58" w:rsidRPr="00B7660F">
        <w:rPr>
          <w:rFonts w:ascii="Times New Roman" w:eastAsia="Times New Roman" w:hAnsi="Times New Roman" w:cs="Times New Roman"/>
          <w:color w:val="000000" w:themeColor="text1"/>
          <w:sz w:val="24"/>
          <w:szCs w:val="24"/>
        </w:rPr>
        <w:t xml:space="preserve">his </w:t>
      </w:r>
      <w:r w:rsidR="00E14E4B" w:rsidRPr="00B7660F">
        <w:rPr>
          <w:rFonts w:ascii="Times New Roman" w:eastAsia="Times New Roman" w:hAnsi="Times New Roman" w:cs="Times New Roman"/>
          <w:color w:val="000000" w:themeColor="text1"/>
          <w:sz w:val="24"/>
          <w:szCs w:val="24"/>
        </w:rPr>
        <w:t xml:space="preserve">original teachings </w:t>
      </w:r>
      <w:r w:rsidR="00C97A58" w:rsidRPr="00B7660F">
        <w:rPr>
          <w:rFonts w:ascii="Times New Roman" w:eastAsia="Times New Roman" w:hAnsi="Times New Roman" w:cs="Times New Roman"/>
          <w:color w:val="000000" w:themeColor="text1"/>
          <w:sz w:val="24"/>
          <w:szCs w:val="24"/>
        </w:rPr>
        <w:t>as</w:t>
      </w:r>
      <w:r w:rsidR="00E14E4B" w:rsidRPr="00B7660F">
        <w:rPr>
          <w:rFonts w:ascii="Times New Roman" w:eastAsia="Times New Roman" w:hAnsi="Times New Roman" w:cs="Times New Roman"/>
          <w:color w:val="000000" w:themeColor="text1"/>
          <w:sz w:val="24"/>
          <w:szCs w:val="24"/>
        </w:rPr>
        <w:t xml:space="preserve"> latent in the text</w:t>
      </w:r>
      <w:r w:rsidR="00C97A58" w:rsidRPr="00B7660F">
        <w:rPr>
          <w:rFonts w:ascii="Times New Roman" w:eastAsia="Times New Roman" w:hAnsi="Times New Roman" w:cs="Times New Roman"/>
          <w:color w:val="000000" w:themeColor="text1"/>
          <w:sz w:val="24"/>
          <w:szCs w:val="24"/>
        </w:rPr>
        <w:t>.</w:t>
      </w:r>
      <w:r w:rsidR="00014169" w:rsidRPr="00B7660F">
        <w:rPr>
          <w:rFonts w:ascii="Times New Roman" w:eastAsia="Times New Roman" w:hAnsi="Times New Roman" w:cs="Times New Roman"/>
          <w:color w:val="000000" w:themeColor="text1"/>
          <w:sz w:val="24"/>
          <w:szCs w:val="24"/>
        </w:rPr>
        <w:t xml:space="preserve"> </w:t>
      </w:r>
      <w:r w:rsidR="00C97A58" w:rsidRPr="00B7660F">
        <w:rPr>
          <w:rFonts w:ascii="Times New Roman" w:eastAsia="Times New Roman" w:hAnsi="Times New Roman" w:cs="Times New Roman"/>
          <w:color w:val="000000" w:themeColor="text1"/>
          <w:sz w:val="24"/>
          <w:szCs w:val="24"/>
        </w:rPr>
        <w:t>These ideas, especially from the time of Schweitzer to present, have presented Jesus as</w:t>
      </w:r>
      <w:r w:rsidR="00014169" w:rsidRPr="00B7660F">
        <w:rPr>
          <w:rFonts w:ascii="Times New Roman" w:eastAsia="Times New Roman" w:hAnsi="Times New Roman" w:cs="Times New Roman"/>
          <w:color w:val="000000" w:themeColor="text1"/>
          <w:sz w:val="24"/>
          <w:szCs w:val="24"/>
        </w:rPr>
        <w:t xml:space="preserve"> an apocalyptic prophet</w:t>
      </w:r>
      <w:r w:rsidR="00C97A58" w:rsidRPr="00B7660F">
        <w:rPr>
          <w:rFonts w:ascii="Times New Roman" w:eastAsia="Times New Roman" w:hAnsi="Times New Roman" w:cs="Times New Roman"/>
          <w:color w:val="000000" w:themeColor="text1"/>
          <w:sz w:val="24"/>
          <w:szCs w:val="24"/>
        </w:rPr>
        <w:t xml:space="preserve"> who predicted his own death, resurrection and second coming</w:t>
      </w:r>
      <w:r w:rsidR="00E14E4B" w:rsidRPr="00B7660F">
        <w:rPr>
          <w:rFonts w:ascii="Times New Roman" w:eastAsia="Times New Roman" w:hAnsi="Times New Roman" w:cs="Times New Roman"/>
          <w:color w:val="000000" w:themeColor="text1"/>
          <w:sz w:val="24"/>
          <w:szCs w:val="24"/>
        </w:rPr>
        <w:t xml:space="preserve">. These </w:t>
      </w:r>
      <w:r w:rsidR="00C97A58" w:rsidRPr="00B7660F">
        <w:rPr>
          <w:rFonts w:ascii="Times New Roman" w:eastAsia="Times New Roman" w:hAnsi="Times New Roman" w:cs="Times New Roman"/>
          <w:color w:val="000000" w:themeColor="text1"/>
          <w:sz w:val="24"/>
          <w:szCs w:val="24"/>
        </w:rPr>
        <w:t>are</w:t>
      </w:r>
      <w:r w:rsidR="00E14E4B" w:rsidRPr="00B7660F">
        <w:rPr>
          <w:rFonts w:ascii="Times New Roman" w:eastAsia="Times New Roman" w:hAnsi="Times New Roman" w:cs="Times New Roman"/>
          <w:color w:val="000000" w:themeColor="text1"/>
          <w:sz w:val="24"/>
          <w:szCs w:val="24"/>
        </w:rPr>
        <w:t xml:space="preserve"> assumptions </w:t>
      </w:r>
      <w:r w:rsidR="004527DA" w:rsidRPr="00B7660F">
        <w:rPr>
          <w:rFonts w:ascii="Times New Roman" w:eastAsia="Times New Roman" w:hAnsi="Times New Roman" w:cs="Times New Roman"/>
          <w:color w:val="000000" w:themeColor="text1"/>
          <w:sz w:val="24"/>
          <w:szCs w:val="24"/>
        </w:rPr>
        <w:t xml:space="preserve">that </w:t>
      </w:r>
      <w:r w:rsidR="00014169" w:rsidRPr="00B7660F">
        <w:rPr>
          <w:rFonts w:ascii="Times New Roman" w:eastAsia="Times New Roman" w:hAnsi="Times New Roman" w:cs="Times New Roman"/>
          <w:color w:val="000000" w:themeColor="text1"/>
          <w:sz w:val="24"/>
          <w:szCs w:val="24"/>
        </w:rPr>
        <w:t xml:space="preserve">have </w:t>
      </w:r>
      <w:r w:rsidR="004527DA" w:rsidRPr="00B7660F">
        <w:rPr>
          <w:rFonts w:ascii="Times New Roman" w:eastAsia="Times New Roman" w:hAnsi="Times New Roman" w:cs="Times New Roman"/>
          <w:color w:val="000000" w:themeColor="text1"/>
          <w:sz w:val="24"/>
          <w:szCs w:val="24"/>
        </w:rPr>
        <w:t xml:space="preserve">effectively </w:t>
      </w:r>
      <w:r w:rsidR="00014169" w:rsidRPr="00B7660F">
        <w:rPr>
          <w:rFonts w:ascii="Times New Roman" w:eastAsia="Times New Roman" w:hAnsi="Times New Roman" w:cs="Times New Roman"/>
          <w:color w:val="000000" w:themeColor="text1"/>
          <w:sz w:val="24"/>
          <w:szCs w:val="24"/>
        </w:rPr>
        <w:t>sidelined</w:t>
      </w:r>
      <w:r w:rsidR="00E14E4B" w:rsidRPr="00B7660F">
        <w:rPr>
          <w:rFonts w:ascii="Times New Roman" w:eastAsia="Times New Roman" w:hAnsi="Times New Roman" w:cs="Times New Roman"/>
          <w:color w:val="000000" w:themeColor="text1"/>
          <w:sz w:val="24"/>
          <w:szCs w:val="24"/>
        </w:rPr>
        <w:t xml:space="preserve"> </w:t>
      </w:r>
      <w:r w:rsidR="00014169" w:rsidRPr="00B7660F">
        <w:rPr>
          <w:rFonts w:ascii="Times New Roman" w:eastAsia="Times New Roman" w:hAnsi="Times New Roman" w:cs="Times New Roman"/>
          <w:color w:val="000000" w:themeColor="text1"/>
          <w:sz w:val="24"/>
          <w:szCs w:val="24"/>
        </w:rPr>
        <w:t>efforts</w:t>
      </w:r>
      <w:r w:rsidR="00E14E4B" w:rsidRPr="00B7660F">
        <w:rPr>
          <w:rFonts w:ascii="Times New Roman" w:eastAsia="Times New Roman" w:hAnsi="Times New Roman" w:cs="Times New Roman"/>
          <w:color w:val="000000" w:themeColor="text1"/>
          <w:sz w:val="24"/>
          <w:szCs w:val="24"/>
        </w:rPr>
        <w:t xml:space="preserve"> in Markan studies</w:t>
      </w:r>
      <w:r w:rsidR="004527DA" w:rsidRPr="00B7660F">
        <w:rPr>
          <w:rFonts w:ascii="Times New Roman" w:eastAsia="Times New Roman" w:hAnsi="Times New Roman" w:cs="Times New Roman"/>
          <w:color w:val="000000" w:themeColor="text1"/>
          <w:sz w:val="24"/>
          <w:szCs w:val="24"/>
        </w:rPr>
        <w:t xml:space="preserve"> until the present century,</w:t>
      </w:r>
      <w:r w:rsidR="00E14E4B" w:rsidRPr="00B7660F">
        <w:rPr>
          <w:rFonts w:ascii="Times New Roman" w:eastAsia="Times New Roman" w:hAnsi="Times New Roman" w:cs="Times New Roman"/>
          <w:color w:val="000000" w:themeColor="text1"/>
          <w:sz w:val="24"/>
          <w:szCs w:val="24"/>
        </w:rPr>
        <w:t xml:space="preserve"> to elucidate </w:t>
      </w:r>
      <w:r w:rsidR="00014169" w:rsidRPr="00B7660F">
        <w:rPr>
          <w:rFonts w:ascii="Times New Roman" w:eastAsia="Times New Roman" w:hAnsi="Times New Roman" w:cs="Times New Roman"/>
          <w:color w:val="000000" w:themeColor="text1"/>
          <w:sz w:val="24"/>
          <w:szCs w:val="24"/>
        </w:rPr>
        <w:t xml:space="preserve">causation </w:t>
      </w:r>
      <w:proofErr w:type="gramStart"/>
      <w:r w:rsidR="00014169" w:rsidRPr="00B7660F">
        <w:rPr>
          <w:rFonts w:ascii="Times New Roman" w:eastAsia="Times New Roman" w:hAnsi="Times New Roman" w:cs="Times New Roman"/>
          <w:color w:val="000000" w:themeColor="text1"/>
          <w:sz w:val="24"/>
          <w:szCs w:val="24"/>
        </w:rPr>
        <w:t>in regard to</w:t>
      </w:r>
      <w:proofErr w:type="gramEnd"/>
      <w:r w:rsidR="00E14E4B" w:rsidRPr="00B7660F">
        <w:rPr>
          <w:rFonts w:ascii="Times New Roman" w:eastAsia="Times New Roman" w:hAnsi="Times New Roman" w:cs="Times New Roman"/>
          <w:color w:val="000000" w:themeColor="text1"/>
          <w:sz w:val="24"/>
          <w:szCs w:val="24"/>
        </w:rPr>
        <w:t xml:space="preserve"> Markan textualization.</w:t>
      </w:r>
      <w:r w:rsidR="004527DA" w:rsidRPr="00B7660F">
        <w:rPr>
          <w:rFonts w:ascii="Times New Roman" w:eastAsia="Times New Roman" w:hAnsi="Times New Roman" w:cs="Times New Roman"/>
          <w:color w:val="000000" w:themeColor="text1"/>
          <w:sz w:val="24"/>
          <w:szCs w:val="24"/>
        </w:rPr>
        <w:t xml:space="preserve"> Understandably, these are very</w:t>
      </w:r>
      <w:r w:rsidR="00014169" w:rsidRPr="00B7660F">
        <w:rPr>
          <w:rFonts w:ascii="Times New Roman" w:eastAsia="Times New Roman" w:hAnsi="Times New Roman" w:cs="Times New Roman"/>
          <w:color w:val="000000" w:themeColor="text1"/>
          <w:sz w:val="24"/>
          <w:szCs w:val="24"/>
        </w:rPr>
        <w:t xml:space="preserve"> </w:t>
      </w:r>
      <w:r w:rsidR="0072017F" w:rsidRPr="00B7660F">
        <w:rPr>
          <w:rFonts w:ascii="Times New Roman" w:eastAsia="Times New Roman" w:hAnsi="Times New Roman" w:cs="Times New Roman"/>
          <w:color w:val="000000" w:themeColor="text1"/>
          <w:sz w:val="24"/>
          <w:szCs w:val="24"/>
        </w:rPr>
        <w:t>delicate matters</w:t>
      </w:r>
      <w:r w:rsidR="005B3494" w:rsidRPr="00B7660F">
        <w:rPr>
          <w:rFonts w:ascii="Times New Roman" w:eastAsia="Times New Roman" w:hAnsi="Times New Roman" w:cs="Times New Roman"/>
          <w:color w:val="000000" w:themeColor="text1"/>
          <w:sz w:val="24"/>
          <w:szCs w:val="24"/>
        </w:rPr>
        <w:t xml:space="preserve"> </w:t>
      </w:r>
      <w:r w:rsidR="00014169" w:rsidRPr="00B7660F">
        <w:rPr>
          <w:rFonts w:ascii="Times New Roman" w:eastAsia="Times New Roman" w:hAnsi="Times New Roman" w:cs="Times New Roman"/>
          <w:color w:val="000000" w:themeColor="text1"/>
          <w:sz w:val="24"/>
          <w:szCs w:val="24"/>
        </w:rPr>
        <w:t>in terms of ecclesiastical import, academi</w:t>
      </w:r>
      <w:r w:rsidR="004527DA" w:rsidRPr="00B7660F">
        <w:rPr>
          <w:rFonts w:ascii="Times New Roman" w:eastAsia="Times New Roman" w:hAnsi="Times New Roman" w:cs="Times New Roman"/>
          <w:color w:val="000000" w:themeColor="text1"/>
          <w:sz w:val="24"/>
          <w:szCs w:val="24"/>
        </w:rPr>
        <w:t>c risk</w:t>
      </w:r>
      <w:r w:rsidR="00014169" w:rsidRPr="00B7660F">
        <w:rPr>
          <w:rFonts w:ascii="Times New Roman" w:eastAsia="Times New Roman" w:hAnsi="Times New Roman" w:cs="Times New Roman"/>
          <w:color w:val="000000" w:themeColor="text1"/>
          <w:sz w:val="24"/>
          <w:szCs w:val="24"/>
        </w:rPr>
        <w:t xml:space="preserve"> and </w:t>
      </w:r>
      <w:r w:rsidR="004527DA" w:rsidRPr="00B7660F">
        <w:rPr>
          <w:rFonts w:ascii="Times New Roman" w:eastAsia="Times New Roman" w:hAnsi="Times New Roman" w:cs="Times New Roman"/>
          <w:color w:val="000000" w:themeColor="text1"/>
          <w:sz w:val="24"/>
          <w:szCs w:val="24"/>
        </w:rPr>
        <w:t xml:space="preserve">even </w:t>
      </w:r>
      <w:proofErr w:type="gramStart"/>
      <w:r w:rsidR="004527DA" w:rsidRPr="00B7660F">
        <w:rPr>
          <w:rFonts w:ascii="Times New Roman" w:eastAsia="Times New Roman" w:hAnsi="Times New Roman" w:cs="Times New Roman"/>
          <w:color w:val="000000" w:themeColor="text1"/>
          <w:sz w:val="24"/>
          <w:szCs w:val="24"/>
        </w:rPr>
        <w:t>in regard to</w:t>
      </w:r>
      <w:proofErr w:type="gramEnd"/>
      <w:r w:rsidR="004527DA" w:rsidRPr="00B7660F">
        <w:rPr>
          <w:rFonts w:ascii="Times New Roman" w:eastAsia="Times New Roman" w:hAnsi="Times New Roman" w:cs="Times New Roman"/>
          <w:color w:val="000000" w:themeColor="text1"/>
          <w:sz w:val="24"/>
          <w:szCs w:val="24"/>
        </w:rPr>
        <w:t xml:space="preserve"> </w:t>
      </w:r>
      <w:r w:rsidR="00014169" w:rsidRPr="00B7660F">
        <w:rPr>
          <w:rFonts w:ascii="Times New Roman" w:eastAsia="Times New Roman" w:hAnsi="Times New Roman" w:cs="Times New Roman"/>
          <w:color w:val="000000" w:themeColor="text1"/>
          <w:sz w:val="24"/>
          <w:szCs w:val="24"/>
        </w:rPr>
        <w:t xml:space="preserve">publishing, which </w:t>
      </w:r>
      <w:r w:rsidR="005B3494" w:rsidRPr="00B7660F">
        <w:rPr>
          <w:rFonts w:ascii="Times New Roman" w:eastAsia="Times New Roman" w:hAnsi="Times New Roman" w:cs="Times New Roman"/>
          <w:color w:val="000000" w:themeColor="text1"/>
          <w:sz w:val="24"/>
          <w:szCs w:val="24"/>
        </w:rPr>
        <w:t>ha</w:t>
      </w:r>
      <w:r w:rsidR="004527DA" w:rsidRPr="00B7660F">
        <w:rPr>
          <w:rFonts w:ascii="Times New Roman" w:eastAsia="Times New Roman" w:hAnsi="Times New Roman" w:cs="Times New Roman"/>
          <w:color w:val="000000" w:themeColor="text1"/>
          <w:sz w:val="24"/>
          <w:szCs w:val="24"/>
        </w:rPr>
        <w:t>s</w:t>
      </w:r>
      <w:r w:rsidRPr="00B7660F">
        <w:rPr>
          <w:rFonts w:ascii="Times New Roman" w:eastAsia="Times New Roman" w:hAnsi="Times New Roman" w:cs="Times New Roman"/>
          <w:color w:val="000000" w:themeColor="text1"/>
          <w:sz w:val="24"/>
          <w:szCs w:val="24"/>
        </w:rPr>
        <w:t xml:space="preserve"> effectively </w:t>
      </w:r>
      <w:r w:rsidRPr="00B7660F">
        <w:rPr>
          <w:rFonts w:ascii="Times New Roman" w:eastAsia="Times New Roman" w:hAnsi="Times New Roman" w:cs="Times New Roman"/>
          <w:color w:val="000000" w:themeColor="text1"/>
          <w:sz w:val="24"/>
          <w:szCs w:val="24"/>
        </w:rPr>
        <w:lastRenderedPageBreak/>
        <w:t xml:space="preserve">electrified the fence around </w:t>
      </w:r>
      <w:r w:rsidR="00014169" w:rsidRPr="00B7660F">
        <w:rPr>
          <w:rFonts w:ascii="Times New Roman" w:eastAsia="Times New Roman" w:hAnsi="Times New Roman" w:cs="Times New Roman"/>
          <w:color w:val="000000" w:themeColor="text1"/>
          <w:sz w:val="24"/>
          <w:szCs w:val="24"/>
        </w:rPr>
        <w:t xml:space="preserve">new </w:t>
      </w:r>
      <w:r w:rsidRPr="00B7660F">
        <w:rPr>
          <w:rFonts w:ascii="Times New Roman" w:eastAsia="Times New Roman" w:hAnsi="Times New Roman" w:cs="Times New Roman"/>
          <w:color w:val="000000" w:themeColor="text1"/>
          <w:sz w:val="24"/>
          <w:szCs w:val="24"/>
        </w:rPr>
        <w:t xml:space="preserve">critical </w:t>
      </w:r>
      <w:r w:rsidR="00597932">
        <w:rPr>
          <w:rFonts w:ascii="Times New Roman" w:eastAsia="Times New Roman" w:hAnsi="Times New Roman" w:cs="Times New Roman"/>
          <w:color w:val="000000" w:themeColor="text1"/>
          <w:sz w:val="24"/>
          <w:szCs w:val="24"/>
        </w:rPr>
        <w:t xml:space="preserve">explanations </w:t>
      </w:r>
      <w:r w:rsidR="00FD691F">
        <w:rPr>
          <w:rFonts w:ascii="Times New Roman" w:eastAsia="Times New Roman" w:hAnsi="Times New Roman" w:cs="Times New Roman"/>
          <w:color w:val="000000" w:themeColor="text1"/>
          <w:sz w:val="24"/>
          <w:szCs w:val="24"/>
        </w:rPr>
        <w:t>regarding</w:t>
      </w:r>
      <w:r w:rsidR="22A94468"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 xml:space="preserve">how </w:t>
      </w:r>
      <w:r w:rsidR="005B3494" w:rsidRPr="00B7660F">
        <w:rPr>
          <w:rFonts w:ascii="Times New Roman" w:eastAsia="Times New Roman" w:hAnsi="Times New Roman" w:cs="Times New Roman"/>
          <w:color w:val="000000" w:themeColor="text1"/>
          <w:sz w:val="24"/>
          <w:szCs w:val="24"/>
        </w:rPr>
        <w:t>the first</w:t>
      </w:r>
      <w:r w:rsidRPr="00B7660F">
        <w:rPr>
          <w:rFonts w:ascii="Times New Roman" w:eastAsia="Times New Roman" w:hAnsi="Times New Roman" w:cs="Times New Roman"/>
          <w:color w:val="000000" w:themeColor="text1"/>
          <w:sz w:val="24"/>
          <w:szCs w:val="24"/>
        </w:rPr>
        <w:t xml:space="preserve"> Gospel</w:t>
      </w:r>
      <w:r w:rsidR="005B3494" w:rsidRPr="00B7660F">
        <w:rPr>
          <w:rFonts w:ascii="Times New Roman" w:eastAsia="Times New Roman" w:hAnsi="Times New Roman" w:cs="Times New Roman"/>
          <w:color w:val="000000" w:themeColor="text1"/>
          <w:sz w:val="24"/>
          <w:szCs w:val="24"/>
        </w:rPr>
        <w:t xml:space="preserve"> may have come into</w:t>
      </w:r>
      <w:r w:rsidRPr="00B7660F">
        <w:rPr>
          <w:rFonts w:ascii="Times New Roman" w:eastAsia="Times New Roman" w:hAnsi="Times New Roman" w:cs="Times New Roman"/>
          <w:color w:val="000000" w:themeColor="text1"/>
          <w:sz w:val="24"/>
          <w:szCs w:val="24"/>
        </w:rPr>
        <w:t xml:space="preserve"> </w:t>
      </w:r>
      <w:r w:rsidR="005B3494" w:rsidRPr="00B7660F">
        <w:rPr>
          <w:rFonts w:ascii="Times New Roman" w:eastAsia="Times New Roman" w:hAnsi="Times New Roman" w:cs="Times New Roman"/>
          <w:color w:val="000000" w:themeColor="text1"/>
          <w:sz w:val="24"/>
          <w:szCs w:val="24"/>
        </w:rPr>
        <w:t>existence</w:t>
      </w:r>
      <w:r w:rsidR="00014169" w:rsidRPr="00B7660F">
        <w:rPr>
          <w:rFonts w:ascii="Times New Roman" w:eastAsia="Times New Roman" w:hAnsi="Times New Roman" w:cs="Times New Roman"/>
          <w:color w:val="000000" w:themeColor="text1"/>
          <w:sz w:val="24"/>
          <w:szCs w:val="24"/>
        </w:rPr>
        <w:t>.</w:t>
      </w:r>
      <w:r w:rsidR="005B3494" w:rsidRPr="00B7660F">
        <w:rPr>
          <w:rFonts w:ascii="Times New Roman" w:eastAsia="Times New Roman" w:hAnsi="Times New Roman" w:cs="Times New Roman"/>
          <w:color w:val="000000" w:themeColor="text1"/>
          <w:sz w:val="24"/>
          <w:szCs w:val="24"/>
        </w:rPr>
        <w:t xml:space="preserve"> </w:t>
      </w:r>
      <w:r w:rsidR="00014169" w:rsidRPr="00B7660F">
        <w:rPr>
          <w:rFonts w:ascii="Times New Roman" w:eastAsia="Times New Roman" w:hAnsi="Times New Roman" w:cs="Times New Roman"/>
          <w:color w:val="000000" w:themeColor="text1"/>
          <w:sz w:val="24"/>
          <w:szCs w:val="24"/>
        </w:rPr>
        <w:t xml:space="preserve">Looming on the horizon </w:t>
      </w:r>
      <w:r w:rsidR="004527DA" w:rsidRPr="00B7660F">
        <w:rPr>
          <w:rFonts w:ascii="Times New Roman" w:eastAsia="Times New Roman" w:hAnsi="Times New Roman" w:cs="Times New Roman"/>
          <w:color w:val="000000" w:themeColor="text1"/>
          <w:sz w:val="24"/>
          <w:szCs w:val="24"/>
        </w:rPr>
        <w:t xml:space="preserve">of new thinking on the subject, is </w:t>
      </w:r>
      <w:r w:rsidR="00014169" w:rsidRPr="00B7660F">
        <w:rPr>
          <w:rFonts w:ascii="Times New Roman" w:eastAsia="Times New Roman" w:hAnsi="Times New Roman" w:cs="Times New Roman"/>
          <w:color w:val="000000" w:themeColor="text1"/>
          <w:sz w:val="24"/>
          <w:szCs w:val="24"/>
        </w:rPr>
        <w:t xml:space="preserve">a full inquiry </w:t>
      </w:r>
      <w:r w:rsidR="006E40C2" w:rsidRPr="00B7660F">
        <w:rPr>
          <w:rFonts w:ascii="Times New Roman" w:eastAsia="Times New Roman" w:hAnsi="Times New Roman" w:cs="Times New Roman"/>
          <w:color w:val="000000" w:themeColor="text1"/>
          <w:sz w:val="24"/>
          <w:szCs w:val="24"/>
        </w:rPr>
        <w:t>into</w:t>
      </w:r>
      <w:r w:rsidR="005B3494" w:rsidRPr="00B7660F">
        <w:rPr>
          <w:rFonts w:ascii="Times New Roman" w:eastAsia="Times New Roman" w:hAnsi="Times New Roman" w:cs="Times New Roman"/>
          <w:color w:val="000000" w:themeColor="text1"/>
          <w:sz w:val="24"/>
          <w:szCs w:val="24"/>
        </w:rPr>
        <w:t xml:space="preserve"> why</w:t>
      </w:r>
      <w:r w:rsidRPr="00B7660F">
        <w:rPr>
          <w:rFonts w:ascii="Times New Roman" w:eastAsia="Times New Roman" w:hAnsi="Times New Roman" w:cs="Times New Roman"/>
          <w:color w:val="000000" w:themeColor="text1"/>
          <w:sz w:val="24"/>
          <w:szCs w:val="24"/>
        </w:rPr>
        <w:t xml:space="preserve"> </w:t>
      </w:r>
      <w:r w:rsidR="004E2ADE" w:rsidRPr="00B7660F">
        <w:rPr>
          <w:rFonts w:ascii="Times New Roman" w:eastAsia="Times New Roman" w:hAnsi="Times New Roman" w:cs="Times New Roman"/>
          <w:color w:val="000000" w:themeColor="text1"/>
          <w:sz w:val="24"/>
          <w:szCs w:val="24"/>
        </w:rPr>
        <w:t>the Gospel genre</w:t>
      </w:r>
      <w:r w:rsidR="005B3494" w:rsidRPr="00B7660F">
        <w:rPr>
          <w:rFonts w:ascii="Times New Roman" w:eastAsia="Times New Roman" w:hAnsi="Times New Roman" w:cs="Times New Roman"/>
          <w:color w:val="000000" w:themeColor="text1"/>
          <w:sz w:val="24"/>
          <w:szCs w:val="24"/>
        </w:rPr>
        <w:t xml:space="preserve"> proliferated </w:t>
      </w:r>
      <w:r w:rsidRPr="00B7660F">
        <w:rPr>
          <w:rFonts w:ascii="Times New Roman" w:eastAsia="Times New Roman" w:hAnsi="Times New Roman" w:cs="Times New Roman"/>
          <w:color w:val="000000" w:themeColor="text1"/>
          <w:sz w:val="24"/>
          <w:szCs w:val="24"/>
        </w:rPr>
        <w:t xml:space="preserve">between the years of </w:t>
      </w:r>
      <w:r w:rsidR="005B3494" w:rsidRPr="00B7660F">
        <w:rPr>
          <w:rFonts w:ascii="Times New Roman" w:eastAsia="Times New Roman" w:hAnsi="Times New Roman" w:cs="Times New Roman"/>
          <w:color w:val="000000" w:themeColor="text1"/>
          <w:sz w:val="24"/>
          <w:szCs w:val="24"/>
        </w:rPr>
        <w:t>70</w:t>
      </w:r>
      <w:r w:rsidRPr="00B7660F">
        <w:rPr>
          <w:rFonts w:ascii="Times New Roman" w:eastAsia="Times New Roman" w:hAnsi="Times New Roman" w:cs="Times New Roman"/>
          <w:color w:val="000000" w:themeColor="text1"/>
          <w:sz w:val="24"/>
          <w:szCs w:val="24"/>
        </w:rPr>
        <w:t>-1</w:t>
      </w:r>
      <w:r w:rsidR="00F01589" w:rsidRPr="00B7660F">
        <w:rPr>
          <w:rFonts w:ascii="Times New Roman" w:eastAsia="Times New Roman" w:hAnsi="Times New Roman" w:cs="Times New Roman"/>
          <w:color w:val="000000" w:themeColor="text1"/>
          <w:sz w:val="24"/>
          <w:szCs w:val="24"/>
        </w:rPr>
        <w:t>37</w:t>
      </w:r>
      <w:r w:rsidRPr="00B7660F">
        <w:rPr>
          <w:rFonts w:ascii="Times New Roman" w:eastAsia="Times New Roman" w:hAnsi="Times New Roman" w:cs="Times New Roman"/>
          <w:color w:val="000000" w:themeColor="text1"/>
          <w:sz w:val="24"/>
          <w:szCs w:val="24"/>
        </w:rPr>
        <w:t xml:space="preserve"> CE. The </w:t>
      </w:r>
      <w:r w:rsidR="00573530" w:rsidRPr="00B7660F">
        <w:rPr>
          <w:rFonts w:ascii="Times New Roman" w:eastAsia="Times New Roman" w:hAnsi="Times New Roman" w:cs="Times New Roman"/>
          <w:color w:val="000000" w:themeColor="text1"/>
          <w:sz w:val="24"/>
          <w:szCs w:val="24"/>
        </w:rPr>
        <w:t xml:space="preserve">impact of </w:t>
      </w:r>
      <w:r w:rsidR="005B3494" w:rsidRPr="00B7660F">
        <w:rPr>
          <w:rFonts w:ascii="Times New Roman" w:eastAsia="Times New Roman" w:hAnsi="Times New Roman" w:cs="Times New Roman"/>
          <w:color w:val="000000" w:themeColor="text1"/>
          <w:sz w:val="24"/>
          <w:szCs w:val="24"/>
        </w:rPr>
        <w:t>the</w:t>
      </w:r>
      <w:r w:rsidRPr="00B7660F">
        <w:rPr>
          <w:rFonts w:ascii="Times New Roman" w:eastAsia="Times New Roman" w:hAnsi="Times New Roman" w:cs="Times New Roman"/>
          <w:color w:val="000000" w:themeColor="text1"/>
          <w:sz w:val="24"/>
          <w:szCs w:val="24"/>
        </w:rPr>
        <w:t xml:space="preserve"> Jewish-Roman</w:t>
      </w:r>
      <w:r w:rsidR="005B3494" w:rsidRPr="00B7660F">
        <w:rPr>
          <w:rFonts w:ascii="Times New Roman" w:eastAsia="Times New Roman" w:hAnsi="Times New Roman" w:cs="Times New Roman"/>
          <w:color w:val="000000" w:themeColor="text1"/>
          <w:sz w:val="24"/>
          <w:szCs w:val="24"/>
        </w:rPr>
        <w:t xml:space="preserve"> </w:t>
      </w:r>
      <w:r w:rsidR="00266A09">
        <w:rPr>
          <w:rFonts w:ascii="Times New Roman" w:eastAsia="Times New Roman" w:hAnsi="Times New Roman" w:cs="Times New Roman"/>
          <w:color w:val="000000" w:themeColor="text1"/>
          <w:sz w:val="24"/>
          <w:szCs w:val="24"/>
        </w:rPr>
        <w:t>w</w:t>
      </w:r>
      <w:r w:rsidR="00573530" w:rsidRPr="00B7660F">
        <w:rPr>
          <w:rFonts w:ascii="Times New Roman" w:eastAsia="Times New Roman" w:hAnsi="Times New Roman" w:cs="Times New Roman"/>
          <w:color w:val="000000" w:themeColor="text1"/>
          <w:sz w:val="24"/>
          <w:szCs w:val="24"/>
        </w:rPr>
        <w:t>ar</w:t>
      </w:r>
      <w:r w:rsidR="00266A09">
        <w:rPr>
          <w:rFonts w:ascii="Times New Roman" w:eastAsia="Times New Roman" w:hAnsi="Times New Roman" w:cs="Times New Roman"/>
          <w:color w:val="000000" w:themeColor="text1"/>
          <w:sz w:val="24"/>
          <w:szCs w:val="24"/>
        </w:rPr>
        <w:t>’s</w:t>
      </w:r>
      <w:r w:rsidR="005B3494" w:rsidRPr="00B7660F">
        <w:rPr>
          <w:rFonts w:ascii="Times New Roman" w:eastAsia="Times New Roman" w:hAnsi="Times New Roman" w:cs="Times New Roman"/>
          <w:color w:val="000000" w:themeColor="text1"/>
          <w:sz w:val="24"/>
          <w:szCs w:val="24"/>
        </w:rPr>
        <w:t xml:space="preserve"> </w:t>
      </w:r>
      <w:r w:rsidR="00266A09">
        <w:rPr>
          <w:rFonts w:ascii="Times New Roman" w:eastAsia="Times New Roman" w:hAnsi="Times New Roman" w:cs="Times New Roman"/>
          <w:color w:val="000000" w:themeColor="text1"/>
          <w:sz w:val="24"/>
          <w:szCs w:val="24"/>
        </w:rPr>
        <w:t>including</w:t>
      </w:r>
      <w:r w:rsidR="00573530" w:rsidRPr="00B7660F">
        <w:rPr>
          <w:rFonts w:ascii="Times New Roman" w:eastAsia="Times New Roman" w:hAnsi="Times New Roman" w:cs="Times New Roman"/>
          <w:color w:val="000000" w:themeColor="text1"/>
          <w:sz w:val="24"/>
          <w:szCs w:val="24"/>
        </w:rPr>
        <w:t xml:space="preserve"> the two post-destruction conflicts </w:t>
      </w:r>
      <w:r w:rsidR="005B3494" w:rsidRPr="00B7660F">
        <w:rPr>
          <w:rFonts w:ascii="Times New Roman" w:eastAsia="Times New Roman" w:hAnsi="Times New Roman" w:cs="Times New Roman"/>
          <w:color w:val="000000" w:themeColor="text1"/>
          <w:sz w:val="24"/>
          <w:szCs w:val="24"/>
        </w:rPr>
        <w:t>ending with the Bar Kok</w:t>
      </w:r>
      <w:r w:rsidR="00B60610" w:rsidRPr="00B7660F">
        <w:rPr>
          <w:rFonts w:ascii="Times New Roman" w:eastAsia="Times New Roman" w:hAnsi="Times New Roman" w:cs="Times New Roman"/>
          <w:color w:val="000000" w:themeColor="text1"/>
          <w:sz w:val="24"/>
          <w:szCs w:val="24"/>
        </w:rPr>
        <w:t>h</w:t>
      </w:r>
      <w:r w:rsidR="005B3494" w:rsidRPr="00B7660F">
        <w:rPr>
          <w:rFonts w:ascii="Times New Roman" w:eastAsia="Times New Roman" w:hAnsi="Times New Roman" w:cs="Times New Roman"/>
          <w:color w:val="000000" w:themeColor="text1"/>
          <w:sz w:val="24"/>
          <w:szCs w:val="24"/>
        </w:rPr>
        <w:t xml:space="preserve">ba revolt, </w:t>
      </w:r>
      <w:r w:rsidR="004E2ADE" w:rsidRPr="00B7660F">
        <w:rPr>
          <w:rFonts w:ascii="Times New Roman" w:eastAsia="Times New Roman" w:hAnsi="Times New Roman" w:cs="Times New Roman"/>
          <w:color w:val="000000" w:themeColor="text1"/>
          <w:sz w:val="24"/>
          <w:szCs w:val="24"/>
        </w:rPr>
        <w:t xml:space="preserve">as Keith has pointed out, </w:t>
      </w:r>
      <w:r w:rsidR="005B3494" w:rsidRPr="00B7660F">
        <w:rPr>
          <w:rFonts w:ascii="Times New Roman" w:eastAsia="Times New Roman" w:hAnsi="Times New Roman" w:cs="Times New Roman"/>
          <w:color w:val="000000" w:themeColor="text1"/>
          <w:sz w:val="24"/>
          <w:szCs w:val="24"/>
        </w:rPr>
        <w:t>is a</w:t>
      </w:r>
      <w:r w:rsidR="00D53259" w:rsidRPr="00B7660F">
        <w:rPr>
          <w:rFonts w:ascii="Times New Roman" w:eastAsia="Times New Roman" w:hAnsi="Times New Roman" w:cs="Times New Roman"/>
          <w:color w:val="000000" w:themeColor="text1"/>
          <w:sz w:val="24"/>
          <w:szCs w:val="24"/>
        </w:rPr>
        <w:t xml:space="preserve"> near</w:t>
      </w:r>
      <w:r w:rsidR="005B3494" w:rsidRPr="00B7660F">
        <w:rPr>
          <w:rFonts w:ascii="Times New Roman" w:eastAsia="Times New Roman" w:hAnsi="Times New Roman" w:cs="Times New Roman"/>
          <w:color w:val="000000" w:themeColor="text1"/>
          <w:sz w:val="24"/>
          <w:szCs w:val="24"/>
        </w:rPr>
        <w:t xml:space="preserve"> total eclipse</w:t>
      </w:r>
      <w:r w:rsidR="00266A09">
        <w:rPr>
          <w:rFonts w:ascii="Times New Roman" w:eastAsia="Times New Roman" w:hAnsi="Times New Roman" w:cs="Times New Roman"/>
          <w:color w:val="000000" w:themeColor="text1"/>
          <w:sz w:val="24"/>
          <w:szCs w:val="24"/>
        </w:rPr>
        <w:t xml:space="preserve"> of the Gospel writing </w:t>
      </w:r>
      <w:r w:rsidR="0017119D">
        <w:rPr>
          <w:rFonts w:ascii="Times New Roman" w:eastAsia="Times New Roman" w:hAnsi="Times New Roman" w:cs="Times New Roman"/>
          <w:color w:val="000000" w:themeColor="text1"/>
          <w:sz w:val="24"/>
          <w:szCs w:val="24"/>
        </w:rPr>
        <w:t>period</w:t>
      </w:r>
      <w:r w:rsidR="0017119D" w:rsidRPr="00B7660F">
        <w:rPr>
          <w:rFonts w:ascii="Times New Roman" w:eastAsia="Times New Roman" w:hAnsi="Times New Roman" w:cs="Times New Roman"/>
          <w:color w:val="000000" w:themeColor="text1"/>
          <w:sz w:val="24"/>
          <w:szCs w:val="24"/>
        </w:rPr>
        <w:t xml:space="preserve"> and</w:t>
      </w:r>
      <w:r w:rsidR="004527DA" w:rsidRPr="00B7660F">
        <w:rPr>
          <w:rFonts w:ascii="Times New Roman" w:eastAsia="Times New Roman" w:hAnsi="Times New Roman" w:cs="Times New Roman"/>
          <w:color w:val="000000" w:themeColor="text1"/>
          <w:sz w:val="24"/>
          <w:szCs w:val="24"/>
        </w:rPr>
        <w:t xml:space="preserve"> must receive deeper consideration</w:t>
      </w:r>
      <w:r w:rsidR="005B3494" w:rsidRPr="00B7660F">
        <w:rPr>
          <w:rFonts w:ascii="Times New Roman" w:eastAsia="Times New Roman" w:hAnsi="Times New Roman" w:cs="Times New Roman"/>
          <w:color w:val="000000" w:themeColor="text1"/>
          <w:sz w:val="24"/>
          <w:szCs w:val="24"/>
        </w:rPr>
        <w:t>.</w:t>
      </w:r>
      <w:r w:rsidR="00D53259" w:rsidRPr="00B7660F">
        <w:rPr>
          <w:rStyle w:val="FootnoteReference"/>
          <w:rFonts w:ascii="Times New Roman" w:eastAsia="Times New Roman" w:hAnsi="Times New Roman" w:cs="Times New Roman"/>
          <w:color w:val="000000" w:themeColor="text1"/>
          <w:sz w:val="24"/>
          <w:szCs w:val="24"/>
        </w:rPr>
        <w:footnoteReference w:id="770"/>
      </w:r>
      <w:r w:rsidRPr="00B7660F">
        <w:rPr>
          <w:rFonts w:ascii="Times New Roman" w:eastAsia="Times New Roman" w:hAnsi="Times New Roman" w:cs="Times New Roman"/>
          <w:color w:val="000000" w:themeColor="text1"/>
          <w:sz w:val="24"/>
          <w:szCs w:val="24"/>
        </w:rPr>
        <w:t xml:space="preserve"> </w:t>
      </w:r>
      <w:r w:rsidR="00DD490F" w:rsidRPr="00B7660F">
        <w:rPr>
          <w:rFonts w:ascii="Times New Roman" w:eastAsia="Times New Roman" w:hAnsi="Times New Roman" w:cs="Times New Roman"/>
          <w:color w:val="000000" w:themeColor="text1"/>
          <w:sz w:val="24"/>
          <w:szCs w:val="24"/>
        </w:rPr>
        <w:t xml:space="preserve">This is why, yet another thesis </w:t>
      </w:r>
      <w:r w:rsidR="004527DA" w:rsidRPr="00B7660F">
        <w:rPr>
          <w:rFonts w:ascii="Times New Roman" w:eastAsia="Times New Roman" w:hAnsi="Times New Roman" w:cs="Times New Roman"/>
          <w:color w:val="000000" w:themeColor="text1"/>
          <w:sz w:val="24"/>
          <w:szCs w:val="24"/>
        </w:rPr>
        <w:t xml:space="preserve">on </w:t>
      </w:r>
      <w:r w:rsidR="00DD490F" w:rsidRPr="00B7660F">
        <w:rPr>
          <w:rFonts w:ascii="Times New Roman" w:eastAsia="Times New Roman" w:hAnsi="Times New Roman" w:cs="Times New Roman"/>
          <w:color w:val="000000" w:themeColor="text1"/>
          <w:sz w:val="24"/>
          <w:szCs w:val="24"/>
        </w:rPr>
        <w:t>the Gospel of Mark is necessary</w:t>
      </w:r>
      <w:r w:rsidR="006E40C2" w:rsidRPr="00B7660F">
        <w:rPr>
          <w:rFonts w:ascii="Times New Roman" w:eastAsia="Times New Roman" w:hAnsi="Times New Roman" w:cs="Times New Roman"/>
          <w:color w:val="000000" w:themeColor="text1"/>
          <w:sz w:val="24"/>
          <w:szCs w:val="24"/>
        </w:rPr>
        <w:t xml:space="preserve"> and more work on the origin and</w:t>
      </w:r>
      <w:r w:rsidR="004527DA" w:rsidRPr="00B7660F">
        <w:rPr>
          <w:rFonts w:ascii="Times New Roman" w:eastAsia="Times New Roman" w:hAnsi="Times New Roman" w:cs="Times New Roman"/>
          <w:color w:val="000000" w:themeColor="text1"/>
          <w:sz w:val="24"/>
          <w:szCs w:val="24"/>
        </w:rPr>
        <w:t xml:space="preserve"> its</w:t>
      </w:r>
      <w:r w:rsidR="006E40C2" w:rsidRPr="00B7660F">
        <w:rPr>
          <w:rFonts w:ascii="Times New Roman" w:eastAsia="Times New Roman" w:hAnsi="Times New Roman" w:cs="Times New Roman"/>
          <w:color w:val="000000" w:themeColor="text1"/>
          <w:sz w:val="24"/>
          <w:szCs w:val="24"/>
        </w:rPr>
        <w:t xml:space="preserve"> implications </w:t>
      </w:r>
      <w:r w:rsidR="004527DA" w:rsidRPr="00B7660F">
        <w:rPr>
          <w:rFonts w:ascii="Times New Roman" w:eastAsia="Times New Roman" w:hAnsi="Times New Roman" w:cs="Times New Roman"/>
          <w:color w:val="000000" w:themeColor="text1"/>
          <w:sz w:val="24"/>
          <w:szCs w:val="24"/>
        </w:rPr>
        <w:t>is</w:t>
      </w:r>
      <w:r w:rsidR="006E40C2" w:rsidRPr="00B7660F">
        <w:rPr>
          <w:rFonts w:ascii="Times New Roman" w:eastAsia="Times New Roman" w:hAnsi="Times New Roman" w:cs="Times New Roman"/>
          <w:color w:val="000000" w:themeColor="text1"/>
          <w:sz w:val="24"/>
          <w:szCs w:val="24"/>
        </w:rPr>
        <w:t xml:space="preserve"> called for.</w:t>
      </w:r>
      <w:r w:rsidR="00DD490F" w:rsidRPr="00B7660F">
        <w:rPr>
          <w:rFonts w:ascii="Times New Roman" w:eastAsia="Times New Roman" w:hAnsi="Times New Roman" w:cs="Times New Roman"/>
          <w:color w:val="000000" w:themeColor="text1"/>
          <w:sz w:val="24"/>
          <w:szCs w:val="24"/>
        </w:rPr>
        <w:t xml:space="preserve"> </w:t>
      </w:r>
      <w:r w:rsidR="004E2ADE" w:rsidRPr="00B7660F">
        <w:rPr>
          <w:rFonts w:ascii="Times New Roman" w:eastAsia="Times New Roman" w:hAnsi="Times New Roman" w:cs="Times New Roman"/>
          <w:color w:val="000000" w:themeColor="text1"/>
          <w:sz w:val="24"/>
          <w:szCs w:val="24"/>
        </w:rPr>
        <w:t xml:space="preserve">The </w:t>
      </w:r>
      <w:r w:rsidR="00DD490F" w:rsidRPr="00B7660F">
        <w:rPr>
          <w:rFonts w:ascii="Times New Roman" w:eastAsia="Times New Roman" w:hAnsi="Times New Roman" w:cs="Times New Roman"/>
          <w:color w:val="000000" w:themeColor="text1"/>
          <w:sz w:val="24"/>
          <w:szCs w:val="24"/>
        </w:rPr>
        <w:t xml:space="preserve">historical fact remains that the </w:t>
      </w:r>
      <w:r w:rsidR="004E2ADE" w:rsidRPr="00B7660F">
        <w:rPr>
          <w:rFonts w:ascii="Times New Roman" w:eastAsia="Times New Roman" w:hAnsi="Times New Roman" w:cs="Times New Roman"/>
          <w:color w:val="000000" w:themeColor="text1"/>
          <w:sz w:val="24"/>
          <w:szCs w:val="24"/>
        </w:rPr>
        <w:t>proliferat</w:t>
      </w:r>
      <w:r w:rsidR="00FF40DA" w:rsidRPr="00B7660F">
        <w:rPr>
          <w:rFonts w:ascii="Times New Roman" w:eastAsia="Times New Roman" w:hAnsi="Times New Roman" w:cs="Times New Roman"/>
          <w:color w:val="000000" w:themeColor="text1"/>
          <w:sz w:val="24"/>
          <w:szCs w:val="24"/>
        </w:rPr>
        <w:t xml:space="preserve">ion </w:t>
      </w:r>
      <w:r w:rsidR="00D242A6" w:rsidRPr="00B7660F">
        <w:rPr>
          <w:rFonts w:ascii="Times New Roman" w:eastAsia="Times New Roman" w:hAnsi="Times New Roman" w:cs="Times New Roman"/>
          <w:color w:val="000000" w:themeColor="text1"/>
          <w:sz w:val="24"/>
          <w:szCs w:val="24"/>
        </w:rPr>
        <w:t>of Gospels</w:t>
      </w:r>
      <w:r w:rsidR="00DD490F" w:rsidRPr="00B7660F">
        <w:rPr>
          <w:rFonts w:ascii="Times New Roman" w:eastAsia="Times New Roman" w:hAnsi="Times New Roman" w:cs="Times New Roman"/>
          <w:color w:val="000000" w:themeColor="text1"/>
          <w:sz w:val="24"/>
          <w:szCs w:val="24"/>
        </w:rPr>
        <w:t xml:space="preserve"> </w:t>
      </w:r>
      <w:r w:rsidR="00AF55AA">
        <w:rPr>
          <w:rFonts w:ascii="Times New Roman" w:eastAsia="Times New Roman" w:hAnsi="Times New Roman" w:cs="Times New Roman"/>
          <w:color w:val="000000" w:themeColor="text1"/>
          <w:sz w:val="24"/>
          <w:szCs w:val="24"/>
        </w:rPr>
        <w:t xml:space="preserve">and apocalypses </w:t>
      </w:r>
      <w:r w:rsidR="00DD490F" w:rsidRPr="00B7660F">
        <w:rPr>
          <w:rFonts w:ascii="Times New Roman" w:eastAsia="Times New Roman" w:hAnsi="Times New Roman" w:cs="Times New Roman"/>
          <w:color w:val="000000" w:themeColor="text1"/>
          <w:sz w:val="24"/>
          <w:szCs w:val="24"/>
        </w:rPr>
        <w:t>occur</w:t>
      </w:r>
      <w:r w:rsidR="006E40C2" w:rsidRPr="00B7660F">
        <w:rPr>
          <w:rFonts w:ascii="Times New Roman" w:eastAsia="Times New Roman" w:hAnsi="Times New Roman" w:cs="Times New Roman"/>
          <w:color w:val="000000" w:themeColor="text1"/>
          <w:sz w:val="24"/>
          <w:szCs w:val="24"/>
        </w:rPr>
        <w:t>red</w:t>
      </w:r>
      <w:r w:rsidR="00DD490F" w:rsidRPr="00B7660F">
        <w:rPr>
          <w:rFonts w:ascii="Times New Roman" w:eastAsia="Times New Roman" w:hAnsi="Times New Roman" w:cs="Times New Roman"/>
          <w:color w:val="000000" w:themeColor="text1"/>
          <w:sz w:val="24"/>
          <w:szCs w:val="24"/>
        </w:rPr>
        <w:t xml:space="preserve"> at the time immediately following the</w:t>
      </w:r>
      <w:r w:rsidR="00FF0E47" w:rsidRPr="00B7660F">
        <w:rPr>
          <w:rFonts w:ascii="Times New Roman" w:eastAsia="Times New Roman" w:hAnsi="Times New Roman" w:cs="Times New Roman"/>
          <w:color w:val="000000" w:themeColor="text1"/>
          <w:sz w:val="24"/>
          <w:szCs w:val="24"/>
        </w:rPr>
        <w:t xml:space="preserve"> temple’s destruction</w:t>
      </w:r>
      <w:r w:rsidR="00DD490F" w:rsidRPr="00B7660F">
        <w:rPr>
          <w:rFonts w:ascii="Times New Roman" w:eastAsia="Times New Roman" w:hAnsi="Times New Roman" w:cs="Times New Roman"/>
          <w:color w:val="000000" w:themeColor="text1"/>
          <w:sz w:val="24"/>
          <w:szCs w:val="24"/>
        </w:rPr>
        <w:t xml:space="preserve"> </w:t>
      </w:r>
      <w:r w:rsidR="00AF55AA">
        <w:rPr>
          <w:rFonts w:ascii="Times New Roman" w:eastAsia="Times New Roman" w:hAnsi="Times New Roman" w:cs="Times New Roman"/>
          <w:color w:val="000000" w:themeColor="text1"/>
          <w:sz w:val="24"/>
          <w:szCs w:val="24"/>
        </w:rPr>
        <w:t xml:space="preserve">until they </w:t>
      </w:r>
      <w:r w:rsidR="00906C6F">
        <w:rPr>
          <w:rFonts w:ascii="Times New Roman" w:eastAsia="Times New Roman" w:hAnsi="Times New Roman" w:cs="Times New Roman"/>
          <w:color w:val="000000" w:themeColor="text1"/>
          <w:sz w:val="24"/>
          <w:szCs w:val="24"/>
        </w:rPr>
        <w:t>diminish</w:t>
      </w:r>
      <w:r w:rsidR="00AF55AA">
        <w:rPr>
          <w:rFonts w:ascii="Times New Roman" w:eastAsia="Times New Roman" w:hAnsi="Times New Roman" w:cs="Times New Roman"/>
          <w:color w:val="000000" w:themeColor="text1"/>
          <w:sz w:val="24"/>
          <w:szCs w:val="24"/>
        </w:rPr>
        <w:t xml:space="preserve"> significantly </w:t>
      </w:r>
      <w:r w:rsidR="00906C6F">
        <w:rPr>
          <w:rFonts w:ascii="Times New Roman" w:eastAsia="Times New Roman" w:hAnsi="Times New Roman" w:cs="Times New Roman"/>
          <w:color w:val="000000" w:themeColor="text1"/>
          <w:sz w:val="24"/>
          <w:szCs w:val="24"/>
        </w:rPr>
        <w:t>after</w:t>
      </w:r>
      <w:r w:rsidR="004E2ADE" w:rsidRPr="00B7660F">
        <w:rPr>
          <w:rFonts w:ascii="Times New Roman" w:eastAsia="Times New Roman" w:hAnsi="Times New Roman" w:cs="Times New Roman"/>
          <w:color w:val="000000" w:themeColor="text1"/>
          <w:sz w:val="24"/>
          <w:szCs w:val="24"/>
        </w:rPr>
        <w:t xml:space="preserve"> </w:t>
      </w:r>
      <w:r w:rsidR="00FF0E47" w:rsidRPr="00B7660F">
        <w:rPr>
          <w:rFonts w:ascii="Times New Roman" w:eastAsia="Times New Roman" w:hAnsi="Times New Roman" w:cs="Times New Roman"/>
          <w:color w:val="000000" w:themeColor="text1"/>
          <w:sz w:val="24"/>
          <w:szCs w:val="24"/>
        </w:rPr>
        <w:t>137</w:t>
      </w:r>
      <w:r w:rsidR="004E2ADE" w:rsidRPr="00B7660F">
        <w:rPr>
          <w:rFonts w:ascii="Times New Roman" w:eastAsia="Times New Roman" w:hAnsi="Times New Roman" w:cs="Times New Roman"/>
          <w:color w:val="000000" w:themeColor="text1"/>
          <w:sz w:val="24"/>
          <w:szCs w:val="24"/>
        </w:rPr>
        <w:t xml:space="preserve"> CE</w:t>
      </w:r>
      <w:r w:rsidR="00D53259" w:rsidRPr="00B7660F">
        <w:rPr>
          <w:rFonts w:ascii="Times New Roman" w:eastAsia="Times New Roman" w:hAnsi="Times New Roman" w:cs="Times New Roman"/>
          <w:color w:val="000000" w:themeColor="text1"/>
          <w:sz w:val="24"/>
          <w:szCs w:val="24"/>
        </w:rPr>
        <w:t xml:space="preserve">, </w:t>
      </w:r>
      <w:r w:rsidR="00DD490F" w:rsidRPr="00B7660F">
        <w:rPr>
          <w:rFonts w:ascii="Times New Roman" w:eastAsia="Times New Roman" w:hAnsi="Times New Roman" w:cs="Times New Roman"/>
          <w:color w:val="000000" w:themeColor="text1"/>
          <w:sz w:val="24"/>
          <w:szCs w:val="24"/>
        </w:rPr>
        <w:t xml:space="preserve">when </w:t>
      </w:r>
      <w:r w:rsidR="004E2ADE" w:rsidRPr="00B7660F">
        <w:rPr>
          <w:rFonts w:ascii="Times New Roman" w:eastAsia="Times New Roman" w:hAnsi="Times New Roman" w:cs="Times New Roman"/>
          <w:color w:val="000000" w:themeColor="text1"/>
          <w:sz w:val="24"/>
          <w:szCs w:val="24"/>
        </w:rPr>
        <w:t xml:space="preserve">Jewish </w:t>
      </w:r>
      <w:r w:rsidR="00DD490F" w:rsidRPr="00B7660F">
        <w:rPr>
          <w:rFonts w:ascii="Times New Roman" w:eastAsia="Times New Roman" w:hAnsi="Times New Roman" w:cs="Times New Roman"/>
          <w:color w:val="000000" w:themeColor="text1"/>
          <w:sz w:val="24"/>
          <w:szCs w:val="24"/>
        </w:rPr>
        <w:t>hostilities with Rome end</w:t>
      </w:r>
      <w:r w:rsidR="00906C6F">
        <w:rPr>
          <w:rFonts w:ascii="Times New Roman" w:eastAsia="Times New Roman" w:hAnsi="Times New Roman" w:cs="Times New Roman"/>
          <w:color w:val="000000" w:themeColor="text1"/>
          <w:sz w:val="24"/>
          <w:szCs w:val="24"/>
        </w:rPr>
        <w:t xml:space="preserve"> and the</w:t>
      </w:r>
      <w:r w:rsidR="00DD490F" w:rsidRPr="00B7660F">
        <w:rPr>
          <w:rFonts w:ascii="Times New Roman" w:eastAsia="Times New Roman" w:hAnsi="Times New Roman" w:cs="Times New Roman"/>
          <w:color w:val="000000" w:themeColor="text1"/>
          <w:sz w:val="24"/>
          <w:szCs w:val="24"/>
        </w:rPr>
        <w:t xml:space="preserve"> Jews </w:t>
      </w:r>
      <w:r w:rsidR="00906C6F">
        <w:rPr>
          <w:rFonts w:ascii="Times New Roman" w:eastAsia="Times New Roman" w:hAnsi="Times New Roman" w:cs="Times New Roman"/>
          <w:color w:val="000000" w:themeColor="text1"/>
          <w:sz w:val="24"/>
          <w:szCs w:val="24"/>
        </w:rPr>
        <w:t>are</w:t>
      </w:r>
      <w:r w:rsidR="00DD490F" w:rsidRPr="00B7660F">
        <w:rPr>
          <w:rFonts w:ascii="Times New Roman" w:eastAsia="Times New Roman" w:hAnsi="Times New Roman" w:cs="Times New Roman"/>
          <w:color w:val="000000" w:themeColor="text1"/>
          <w:sz w:val="24"/>
          <w:szCs w:val="24"/>
        </w:rPr>
        <w:t xml:space="preserve"> forbidden to return to Jerusalem by </w:t>
      </w:r>
      <w:r w:rsidR="000E6C7A" w:rsidRPr="00B7660F">
        <w:rPr>
          <w:rFonts w:ascii="Times New Roman" w:eastAsia="Times New Roman" w:hAnsi="Times New Roman" w:cs="Times New Roman"/>
          <w:color w:val="000000" w:themeColor="text1"/>
          <w:sz w:val="24"/>
          <w:szCs w:val="24"/>
        </w:rPr>
        <w:t>Hadrian</w:t>
      </w:r>
      <w:r w:rsidR="00F01589" w:rsidRPr="00B7660F">
        <w:rPr>
          <w:rFonts w:ascii="Times New Roman" w:eastAsia="Times New Roman" w:hAnsi="Times New Roman" w:cs="Times New Roman"/>
          <w:color w:val="000000" w:themeColor="text1"/>
          <w:sz w:val="24"/>
          <w:szCs w:val="24"/>
        </w:rPr>
        <w:t>.</w:t>
      </w:r>
      <w:r w:rsidR="00616FB9" w:rsidRPr="00B7660F">
        <w:rPr>
          <w:rStyle w:val="FootnoteReference"/>
          <w:rFonts w:ascii="Times New Roman" w:eastAsia="Times New Roman" w:hAnsi="Times New Roman" w:cs="Times New Roman"/>
          <w:color w:val="000000" w:themeColor="text1"/>
          <w:sz w:val="24"/>
          <w:szCs w:val="24"/>
        </w:rPr>
        <w:footnoteReference w:id="771"/>
      </w:r>
      <w:r w:rsidR="006E40C2" w:rsidRPr="00B7660F">
        <w:rPr>
          <w:rFonts w:ascii="Times New Roman" w:eastAsia="Times New Roman" w:hAnsi="Times New Roman" w:cs="Times New Roman"/>
          <w:color w:val="000000" w:themeColor="text1"/>
          <w:sz w:val="24"/>
          <w:szCs w:val="24"/>
        </w:rPr>
        <w:t xml:space="preserve"> </w:t>
      </w:r>
    </w:p>
    <w:p w14:paraId="6ED9608F" w14:textId="77777777" w:rsidR="00442209" w:rsidRPr="00B7660F" w:rsidRDefault="00442209" w:rsidP="00121C4B">
      <w:pPr>
        <w:spacing w:after="0" w:line="360" w:lineRule="auto"/>
        <w:rPr>
          <w:rFonts w:ascii="Times New Roman" w:eastAsia="Times New Roman" w:hAnsi="Times New Roman" w:cs="Times New Roman"/>
          <w:color w:val="000000" w:themeColor="text1"/>
          <w:sz w:val="24"/>
          <w:szCs w:val="24"/>
        </w:rPr>
      </w:pPr>
    </w:p>
    <w:p w14:paraId="4411BB6F" w14:textId="3529B752" w:rsidR="004527DA" w:rsidRPr="00B7660F" w:rsidRDefault="0068412F" w:rsidP="007C6C5C">
      <w:pPr>
        <w:pStyle w:val="FootnoteText"/>
        <w:spacing w:line="360" w:lineRule="auto"/>
        <w:rPr>
          <w:rFonts w:ascii="Times New Roman" w:eastAsia="Times New Roman" w:hAnsi="Times New Roman" w:cs="Times New Roman"/>
          <w:i/>
          <w:iCs/>
          <w:color w:val="000000" w:themeColor="text1"/>
          <w:sz w:val="24"/>
          <w:szCs w:val="24"/>
        </w:rPr>
      </w:pPr>
      <w:r w:rsidRPr="00B7660F">
        <w:rPr>
          <w:rFonts w:ascii="Times New Roman" w:eastAsia="Times New Roman" w:hAnsi="Times New Roman" w:cs="Times New Roman"/>
          <w:i/>
          <w:iCs/>
          <w:color w:val="000000" w:themeColor="text1"/>
          <w:sz w:val="24"/>
          <w:szCs w:val="24"/>
        </w:rPr>
        <w:t xml:space="preserve">How the </w:t>
      </w:r>
      <w:r w:rsidR="00A93F02" w:rsidRPr="00B7660F">
        <w:rPr>
          <w:rFonts w:ascii="Times New Roman" w:eastAsia="Times New Roman" w:hAnsi="Times New Roman" w:cs="Times New Roman"/>
          <w:i/>
          <w:iCs/>
          <w:color w:val="000000" w:themeColor="text1"/>
          <w:sz w:val="24"/>
          <w:szCs w:val="24"/>
        </w:rPr>
        <w:t>s</w:t>
      </w:r>
      <w:r w:rsidRPr="00B7660F">
        <w:rPr>
          <w:rFonts w:ascii="Times New Roman" w:eastAsia="Times New Roman" w:hAnsi="Times New Roman" w:cs="Times New Roman"/>
          <w:i/>
          <w:iCs/>
          <w:color w:val="000000" w:themeColor="text1"/>
          <w:sz w:val="24"/>
          <w:szCs w:val="24"/>
        </w:rPr>
        <w:t xml:space="preserve">cholarly </w:t>
      </w:r>
      <w:r w:rsidR="00A93F02" w:rsidRPr="00B7660F">
        <w:rPr>
          <w:rFonts w:ascii="Times New Roman" w:eastAsia="Times New Roman" w:hAnsi="Times New Roman" w:cs="Times New Roman"/>
          <w:i/>
          <w:iCs/>
          <w:color w:val="000000" w:themeColor="text1"/>
          <w:sz w:val="24"/>
          <w:szCs w:val="24"/>
        </w:rPr>
        <w:t>c</w:t>
      </w:r>
      <w:r w:rsidRPr="00B7660F">
        <w:rPr>
          <w:rFonts w:ascii="Times New Roman" w:eastAsia="Times New Roman" w:hAnsi="Times New Roman" w:cs="Times New Roman"/>
          <w:i/>
          <w:iCs/>
          <w:color w:val="000000" w:themeColor="text1"/>
          <w:sz w:val="24"/>
          <w:szCs w:val="24"/>
        </w:rPr>
        <w:t xml:space="preserve">ommunity </w:t>
      </w:r>
      <w:r w:rsidR="00EF7BD0" w:rsidRPr="00B7660F">
        <w:rPr>
          <w:rFonts w:ascii="Times New Roman" w:eastAsia="Times New Roman" w:hAnsi="Times New Roman" w:cs="Times New Roman"/>
          <w:i/>
          <w:iCs/>
          <w:color w:val="000000" w:themeColor="text1"/>
          <w:sz w:val="24"/>
          <w:szCs w:val="24"/>
        </w:rPr>
        <w:t>might</w:t>
      </w:r>
      <w:r w:rsidRPr="00B7660F">
        <w:rPr>
          <w:rFonts w:ascii="Times New Roman" w:eastAsia="Times New Roman" w:hAnsi="Times New Roman" w:cs="Times New Roman"/>
          <w:i/>
          <w:iCs/>
          <w:color w:val="000000" w:themeColor="text1"/>
          <w:sz w:val="24"/>
          <w:szCs w:val="24"/>
        </w:rPr>
        <w:t xml:space="preserve"> move on</w:t>
      </w:r>
    </w:p>
    <w:p w14:paraId="0BBD7BB6" w14:textId="16952425" w:rsidR="00F43162" w:rsidRPr="00B7660F" w:rsidRDefault="00C46231" w:rsidP="00121C4B">
      <w:pPr>
        <w:pStyle w:val="FootnoteText"/>
        <w:spacing w:after="120" w:line="360" w:lineRule="auto"/>
        <w:rPr>
          <w:rFonts w:ascii="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The</w:t>
      </w:r>
      <w:r w:rsidR="38C24E0D" w:rsidRPr="00B7660F">
        <w:rPr>
          <w:rFonts w:ascii="Times New Roman" w:eastAsia="Times New Roman" w:hAnsi="Times New Roman" w:cs="Times New Roman"/>
          <w:color w:val="000000" w:themeColor="text1"/>
          <w:sz w:val="24"/>
          <w:szCs w:val="24"/>
        </w:rPr>
        <w:t xml:space="preserve"> </w:t>
      </w:r>
      <w:r w:rsidR="00941F67">
        <w:rPr>
          <w:rFonts w:ascii="Times New Roman" w:eastAsia="Times New Roman" w:hAnsi="Times New Roman" w:cs="Times New Roman"/>
          <w:color w:val="000000" w:themeColor="text1"/>
          <w:sz w:val="24"/>
          <w:szCs w:val="24"/>
        </w:rPr>
        <w:t xml:space="preserve">sensitive </w:t>
      </w:r>
      <w:r w:rsidR="38C24E0D" w:rsidRPr="00B7660F">
        <w:rPr>
          <w:rFonts w:ascii="Times New Roman" w:eastAsia="Times New Roman" w:hAnsi="Times New Roman" w:cs="Times New Roman"/>
          <w:color w:val="000000" w:themeColor="text1"/>
          <w:sz w:val="24"/>
          <w:szCs w:val="24"/>
        </w:rPr>
        <w:t xml:space="preserve">question </w:t>
      </w:r>
      <w:r w:rsidR="009F57CC" w:rsidRPr="00B7660F">
        <w:rPr>
          <w:rFonts w:ascii="Times New Roman" w:eastAsia="Times New Roman" w:hAnsi="Times New Roman" w:cs="Times New Roman"/>
          <w:color w:val="000000" w:themeColor="text1"/>
          <w:sz w:val="24"/>
          <w:szCs w:val="24"/>
        </w:rPr>
        <w:t>of</w:t>
      </w:r>
      <w:r w:rsidR="38C24E0D" w:rsidRPr="00B7660F">
        <w:rPr>
          <w:rFonts w:ascii="Times New Roman" w:eastAsia="Times New Roman" w:hAnsi="Times New Roman" w:cs="Times New Roman"/>
          <w:color w:val="000000" w:themeColor="text1"/>
          <w:sz w:val="24"/>
          <w:szCs w:val="24"/>
        </w:rPr>
        <w:t xml:space="preserve"> why the scholarly community has </w:t>
      </w:r>
      <w:r w:rsidR="0068412F" w:rsidRPr="00B7660F">
        <w:rPr>
          <w:rFonts w:ascii="Times New Roman" w:eastAsia="Times New Roman" w:hAnsi="Times New Roman" w:cs="Times New Roman"/>
          <w:color w:val="000000" w:themeColor="text1"/>
          <w:sz w:val="24"/>
          <w:szCs w:val="24"/>
        </w:rPr>
        <w:t>hesitated</w:t>
      </w:r>
      <w:r w:rsidR="00C145F2" w:rsidRPr="00B7660F">
        <w:rPr>
          <w:rFonts w:ascii="Times New Roman" w:eastAsia="Times New Roman" w:hAnsi="Times New Roman" w:cs="Times New Roman"/>
          <w:color w:val="000000" w:themeColor="text1"/>
          <w:sz w:val="24"/>
          <w:szCs w:val="24"/>
        </w:rPr>
        <w:t xml:space="preserve"> to </w:t>
      </w:r>
      <w:r w:rsidRPr="00B7660F">
        <w:rPr>
          <w:rFonts w:ascii="Times New Roman" w:eastAsia="Times New Roman" w:hAnsi="Times New Roman" w:cs="Times New Roman"/>
          <w:color w:val="000000" w:themeColor="text1"/>
          <w:sz w:val="24"/>
          <w:szCs w:val="24"/>
        </w:rPr>
        <w:t xml:space="preserve">fully explain </w:t>
      </w:r>
      <w:r w:rsidR="0068412F" w:rsidRPr="00B7660F">
        <w:rPr>
          <w:rFonts w:ascii="Times New Roman" w:eastAsia="Times New Roman" w:hAnsi="Times New Roman" w:cs="Times New Roman"/>
          <w:color w:val="000000" w:themeColor="text1"/>
          <w:sz w:val="24"/>
          <w:szCs w:val="24"/>
        </w:rPr>
        <w:t>the origin of the first Gospel has been touched upon by</w:t>
      </w:r>
      <w:r w:rsidRPr="00B7660F">
        <w:rPr>
          <w:rFonts w:ascii="Times New Roman" w:eastAsia="Times New Roman" w:hAnsi="Times New Roman" w:cs="Times New Roman"/>
          <w:color w:val="000000" w:themeColor="text1"/>
          <w:sz w:val="24"/>
          <w:szCs w:val="24"/>
        </w:rPr>
        <w:t xml:space="preserve"> Keith</w:t>
      </w:r>
      <w:r w:rsidR="0068412F" w:rsidRPr="00B7660F">
        <w:rPr>
          <w:rFonts w:ascii="Times New Roman" w:eastAsia="Times New Roman" w:hAnsi="Times New Roman" w:cs="Times New Roman"/>
          <w:color w:val="000000" w:themeColor="text1"/>
          <w:sz w:val="24"/>
          <w:szCs w:val="24"/>
        </w:rPr>
        <w:t xml:space="preserve"> and</w:t>
      </w:r>
      <w:r w:rsidR="38C24E0D" w:rsidRPr="00B7660F">
        <w:rPr>
          <w:rFonts w:ascii="Times New Roman" w:eastAsia="Times New Roman" w:hAnsi="Times New Roman" w:cs="Times New Roman"/>
          <w:color w:val="000000" w:themeColor="text1"/>
          <w:sz w:val="24"/>
          <w:szCs w:val="24"/>
        </w:rPr>
        <w:t xml:space="preserve"> Marcus</w:t>
      </w:r>
      <w:r w:rsidR="0068412F" w:rsidRPr="00B7660F">
        <w:rPr>
          <w:rFonts w:ascii="Times New Roman" w:eastAsia="Times New Roman" w:hAnsi="Times New Roman" w:cs="Times New Roman"/>
          <w:color w:val="000000" w:themeColor="text1"/>
          <w:sz w:val="24"/>
          <w:szCs w:val="24"/>
        </w:rPr>
        <w:t>, among others. Marcus, perhaps has been the most direct</w:t>
      </w:r>
      <w:r w:rsidR="38C24E0D" w:rsidRPr="00B7660F">
        <w:rPr>
          <w:rFonts w:ascii="Times New Roman" w:eastAsia="Times New Roman" w:hAnsi="Times New Roman" w:cs="Times New Roman"/>
          <w:color w:val="000000" w:themeColor="text1"/>
          <w:sz w:val="24"/>
          <w:szCs w:val="24"/>
        </w:rPr>
        <w:t>;</w:t>
      </w:r>
      <w:r w:rsidR="00F079F4" w:rsidRPr="00B7660F">
        <w:rPr>
          <w:rFonts w:ascii="Times New Roman" w:eastAsia="Times New Roman" w:hAnsi="Times New Roman" w:cs="Times New Roman"/>
          <w:color w:val="000000" w:themeColor="text1"/>
          <w:sz w:val="24"/>
          <w:szCs w:val="24"/>
        </w:rPr>
        <w:t xml:space="preserve"> </w:t>
      </w:r>
      <w:r w:rsidR="00F079F4" w:rsidRPr="00B7660F">
        <w:rPr>
          <w:rFonts w:ascii="Times New Roman" w:hAnsi="Times New Roman" w:cs="Times New Roman"/>
          <w:color w:val="000000" w:themeColor="text1"/>
          <w:sz w:val="24"/>
          <w:szCs w:val="24"/>
        </w:rPr>
        <w:t>‘the chief difficulty is an apologetic one; was Jesus wrong about the future? In its context, for example, Mark 13:30 like 9:1, seems to suggest that Jesus expected the end of all things immanently, or at least within a generation of his own lifetime.’</w:t>
      </w:r>
      <w:r w:rsidR="00F11F34" w:rsidRPr="00B7660F">
        <w:rPr>
          <w:rStyle w:val="FootnoteReference"/>
          <w:rFonts w:ascii="Times New Roman" w:eastAsia="Times New Roman" w:hAnsi="Times New Roman" w:cs="Times New Roman"/>
          <w:color w:val="000000" w:themeColor="text1"/>
          <w:sz w:val="24"/>
          <w:szCs w:val="24"/>
        </w:rPr>
        <w:footnoteReference w:id="772"/>
      </w:r>
      <w:r w:rsidR="38C24E0D" w:rsidRPr="00B7660F">
        <w:rPr>
          <w:rFonts w:ascii="Times New Roman" w:hAnsi="Times New Roman" w:cs="Times New Roman"/>
          <w:color w:val="000000" w:themeColor="text1"/>
          <w:sz w:val="24"/>
          <w:szCs w:val="24"/>
        </w:rPr>
        <w:t xml:space="preserve"> </w:t>
      </w:r>
      <w:r w:rsidR="00F43162" w:rsidRPr="00B7660F">
        <w:rPr>
          <w:rFonts w:ascii="Times New Roman" w:eastAsia="Times New Roman" w:hAnsi="Times New Roman" w:cs="Times New Roman"/>
          <w:color w:val="000000" w:themeColor="text1"/>
          <w:sz w:val="24"/>
          <w:szCs w:val="24"/>
        </w:rPr>
        <w:t xml:space="preserve">Many scholars continue down the path of least resistance in assessing the cause of the first Gospel, following the </w:t>
      </w:r>
      <w:r w:rsidR="004E138F">
        <w:rPr>
          <w:rFonts w:ascii="Times New Roman" w:eastAsia="Times New Roman" w:hAnsi="Times New Roman" w:cs="Times New Roman"/>
          <w:color w:val="000000" w:themeColor="text1"/>
          <w:sz w:val="24"/>
          <w:szCs w:val="24"/>
        </w:rPr>
        <w:t>p</w:t>
      </w:r>
      <w:r w:rsidR="0068412F" w:rsidRPr="00B7660F">
        <w:rPr>
          <w:rFonts w:ascii="Times New Roman" w:eastAsia="Times New Roman" w:hAnsi="Times New Roman" w:cs="Times New Roman"/>
          <w:color w:val="000000" w:themeColor="text1"/>
          <w:sz w:val="24"/>
          <w:szCs w:val="24"/>
        </w:rPr>
        <w:t xml:space="preserve">atristic explanation and the </w:t>
      </w:r>
      <w:r w:rsidR="00F43162" w:rsidRPr="00B7660F">
        <w:rPr>
          <w:rFonts w:ascii="Times New Roman" w:eastAsia="Times New Roman" w:hAnsi="Times New Roman" w:cs="Times New Roman"/>
          <w:color w:val="000000" w:themeColor="text1"/>
          <w:sz w:val="24"/>
          <w:szCs w:val="24"/>
        </w:rPr>
        <w:t>reception history</w:t>
      </w:r>
      <w:r w:rsidR="0068412F" w:rsidRPr="00B7660F">
        <w:rPr>
          <w:rFonts w:ascii="Times New Roman" w:eastAsia="Times New Roman" w:hAnsi="Times New Roman" w:cs="Times New Roman"/>
          <w:color w:val="000000" w:themeColor="text1"/>
          <w:sz w:val="24"/>
          <w:szCs w:val="24"/>
        </w:rPr>
        <w:t>,</w:t>
      </w:r>
      <w:r w:rsidR="00F43162" w:rsidRPr="00B7660F">
        <w:rPr>
          <w:rFonts w:ascii="Times New Roman" w:eastAsia="Times New Roman" w:hAnsi="Times New Roman" w:cs="Times New Roman"/>
          <w:color w:val="000000" w:themeColor="text1"/>
          <w:sz w:val="24"/>
          <w:szCs w:val="24"/>
        </w:rPr>
        <w:t xml:space="preserve"> rather than staking </w:t>
      </w:r>
      <w:r w:rsidR="0068412F" w:rsidRPr="00B7660F">
        <w:rPr>
          <w:rFonts w:ascii="Times New Roman" w:eastAsia="Times New Roman" w:hAnsi="Times New Roman" w:cs="Times New Roman"/>
          <w:color w:val="000000" w:themeColor="text1"/>
          <w:sz w:val="24"/>
          <w:szCs w:val="24"/>
        </w:rPr>
        <w:t>out a</w:t>
      </w:r>
      <w:r w:rsidR="00F43162" w:rsidRPr="00B7660F">
        <w:rPr>
          <w:rFonts w:ascii="Times New Roman" w:eastAsia="Times New Roman" w:hAnsi="Times New Roman" w:cs="Times New Roman"/>
          <w:color w:val="000000" w:themeColor="text1"/>
          <w:sz w:val="24"/>
          <w:szCs w:val="24"/>
        </w:rPr>
        <w:t xml:space="preserve"> new course down an unfamiliar and poorly illuminated road. Yet some of the finest Markan minds of the modern period a</w:t>
      </w:r>
      <w:r w:rsidR="0068412F" w:rsidRPr="00B7660F">
        <w:rPr>
          <w:rFonts w:ascii="Times New Roman" w:eastAsia="Times New Roman" w:hAnsi="Times New Roman" w:cs="Times New Roman"/>
          <w:color w:val="000000" w:themeColor="text1"/>
          <w:sz w:val="24"/>
          <w:szCs w:val="24"/>
        </w:rPr>
        <w:t>ppear to be</w:t>
      </w:r>
      <w:r w:rsidR="00F43162" w:rsidRPr="00B7660F">
        <w:rPr>
          <w:rFonts w:ascii="Times New Roman" w:eastAsia="Times New Roman" w:hAnsi="Times New Roman" w:cs="Times New Roman"/>
          <w:color w:val="000000" w:themeColor="text1"/>
          <w:sz w:val="24"/>
          <w:szCs w:val="24"/>
        </w:rPr>
        <w:t xml:space="preserve"> pressing in that direction.</w:t>
      </w:r>
      <w:r w:rsidR="00F43162" w:rsidRPr="00B7660F">
        <w:rPr>
          <w:rStyle w:val="FootnoteReference"/>
          <w:rFonts w:ascii="Times New Roman" w:eastAsia="Times New Roman" w:hAnsi="Times New Roman" w:cs="Times New Roman"/>
          <w:color w:val="000000" w:themeColor="text1"/>
          <w:sz w:val="24"/>
          <w:szCs w:val="24"/>
        </w:rPr>
        <w:footnoteReference w:id="773"/>
      </w:r>
      <w:r w:rsidR="00F43162" w:rsidRPr="00B7660F">
        <w:rPr>
          <w:rFonts w:ascii="Times New Roman" w:eastAsia="Times New Roman" w:hAnsi="Times New Roman" w:cs="Times New Roman"/>
          <w:color w:val="000000" w:themeColor="text1"/>
          <w:sz w:val="24"/>
          <w:szCs w:val="24"/>
        </w:rPr>
        <w:t xml:space="preserve"> </w:t>
      </w:r>
    </w:p>
    <w:p w14:paraId="7F3FB10E" w14:textId="77777777" w:rsidR="00F43162" w:rsidRPr="00B7660F" w:rsidRDefault="00F43162" w:rsidP="00121C4B">
      <w:pPr>
        <w:pStyle w:val="FootnoteText"/>
        <w:spacing w:after="120" w:line="360" w:lineRule="auto"/>
        <w:rPr>
          <w:rFonts w:ascii="Times New Roman" w:eastAsia="Times New Roman" w:hAnsi="Times New Roman" w:cs="Times New Roman"/>
          <w:color w:val="000000" w:themeColor="text1"/>
          <w:sz w:val="24"/>
          <w:szCs w:val="24"/>
        </w:rPr>
      </w:pPr>
    </w:p>
    <w:p w14:paraId="38D5C1EB" w14:textId="45BD3293" w:rsidR="00F079F4" w:rsidRPr="00B7660F" w:rsidRDefault="00F079F4" w:rsidP="007C6C5C">
      <w:pPr>
        <w:pStyle w:val="FootnoteText"/>
        <w:spacing w:line="360" w:lineRule="auto"/>
        <w:rPr>
          <w:rFonts w:ascii="Times New Roman" w:eastAsia="Times New Roman" w:hAnsi="Times New Roman" w:cs="Times New Roman"/>
          <w:i/>
          <w:iCs/>
          <w:color w:val="000000" w:themeColor="text1"/>
          <w:sz w:val="24"/>
          <w:szCs w:val="24"/>
        </w:rPr>
      </w:pPr>
      <w:r w:rsidRPr="00B7660F">
        <w:rPr>
          <w:rFonts w:ascii="Times New Roman" w:eastAsia="Times New Roman" w:hAnsi="Times New Roman" w:cs="Times New Roman"/>
          <w:i/>
          <w:iCs/>
          <w:color w:val="000000" w:themeColor="text1"/>
          <w:sz w:val="24"/>
          <w:szCs w:val="24"/>
        </w:rPr>
        <w:t xml:space="preserve">New </w:t>
      </w:r>
      <w:r w:rsidR="00F54CD7" w:rsidRPr="00B7660F">
        <w:rPr>
          <w:rFonts w:ascii="Times New Roman" w:eastAsia="Times New Roman" w:hAnsi="Times New Roman" w:cs="Times New Roman"/>
          <w:i/>
          <w:iCs/>
          <w:color w:val="000000" w:themeColor="text1"/>
          <w:sz w:val="24"/>
          <w:szCs w:val="24"/>
        </w:rPr>
        <w:t>p</w:t>
      </w:r>
      <w:r w:rsidRPr="00B7660F">
        <w:rPr>
          <w:rFonts w:ascii="Times New Roman" w:eastAsia="Times New Roman" w:hAnsi="Times New Roman" w:cs="Times New Roman"/>
          <w:i/>
          <w:iCs/>
          <w:color w:val="000000" w:themeColor="text1"/>
          <w:sz w:val="24"/>
          <w:szCs w:val="24"/>
        </w:rPr>
        <w:t xml:space="preserve">ursuits in Markan </w:t>
      </w:r>
      <w:r w:rsidR="00F54CD7" w:rsidRPr="00B7660F">
        <w:rPr>
          <w:rFonts w:ascii="Times New Roman" w:eastAsia="Times New Roman" w:hAnsi="Times New Roman" w:cs="Times New Roman"/>
          <w:i/>
          <w:iCs/>
          <w:color w:val="000000" w:themeColor="text1"/>
          <w:sz w:val="24"/>
          <w:szCs w:val="24"/>
        </w:rPr>
        <w:t>s</w:t>
      </w:r>
      <w:r w:rsidRPr="00B7660F">
        <w:rPr>
          <w:rFonts w:ascii="Times New Roman" w:eastAsia="Times New Roman" w:hAnsi="Times New Roman" w:cs="Times New Roman"/>
          <w:i/>
          <w:iCs/>
          <w:color w:val="000000" w:themeColor="text1"/>
          <w:sz w:val="24"/>
          <w:szCs w:val="24"/>
        </w:rPr>
        <w:t>cholarship</w:t>
      </w:r>
      <w:r w:rsidR="00C552AC">
        <w:rPr>
          <w:rFonts w:ascii="Times New Roman" w:eastAsia="Times New Roman" w:hAnsi="Times New Roman" w:cs="Times New Roman"/>
          <w:i/>
          <w:iCs/>
          <w:color w:val="000000" w:themeColor="text1"/>
          <w:sz w:val="24"/>
          <w:szCs w:val="24"/>
        </w:rPr>
        <w:t xml:space="preserve"> </w:t>
      </w:r>
    </w:p>
    <w:p w14:paraId="0CD3EE8A" w14:textId="27B731BA" w:rsidR="00904926" w:rsidRPr="00B7660F" w:rsidRDefault="0068412F" w:rsidP="00121C4B">
      <w:pPr>
        <w:pStyle w:val="FootnoteText"/>
        <w:spacing w:after="12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What is being proposed in this thesis is that t</w:t>
      </w:r>
      <w:r w:rsidR="00F43162" w:rsidRPr="00B7660F">
        <w:rPr>
          <w:rFonts w:ascii="Times New Roman" w:eastAsia="Times New Roman" w:hAnsi="Times New Roman" w:cs="Times New Roman"/>
          <w:color w:val="000000" w:themeColor="text1"/>
          <w:sz w:val="24"/>
          <w:szCs w:val="24"/>
        </w:rPr>
        <w:t xml:space="preserve">he Jewish believers in Jesus crafted the apocalyptic </w:t>
      </w:r>
      <w:r w:rsidRPr="00B7660F">
        <w:rPr>
          <w:rFonts w:ascii="Times New Roman" w:eastAsia="Times New Roman" w:hAnsi="Times New Roman" w:cs="Times New Roman"/>
          <w:color w:val="000000" w:themeColor="text1"/>
          <w:sz w:val="24"/>
          <w:szCs w:val="24"/>
        </w:rPr>
        <w:t>form</w:t>
      </w:r>
      <w:r w:rsidR="00F43162" w:rsidRPr="00B7660F">
        <w:rPr>
          <w:rFonts w:ascii="Times New Roman" w:eastAsia="Times New Roman" w:hAnsi="Times New Roman" w:cs="Times New Roman"/>
          <w:color w:val="000000" w:themeColor="text1"/>
          <w:sz w:val="24"/>
          <w:szCs w:val="24"/>
        </w:rPr>
        <w:t xml:space="preserve"> in Mark because they felt that their backs were up against a rather literal wall in Jerusalem. Faced with oblivion, they sought to extend their </w:t>
      </w:r>
      <w:r w:rsidRPr="00B7660F">
        <w:rPr>
          <w:rFonts w:ascii="Times New Roman" w:eastAsia="Times New Roman" w:hAnsi="Times New Roman" w:cs="Times New Roman"/>
          <w:color w:val="000000" w:themeColor="text1"/>
          <w:sz w:val="24"/>
          <w:szCs w:val="24"/>
        </w:rPr>
        <w:t xml:space="preserve">situation (the movement) </w:t>
      </w:r>
      <w:r w:rsidR="00F43162" w:rsidRPr="00B7660F">
        <w:rPr>
          <w:rFonts w:ascii="Times New Roman" w:eastAsia="Times New Roman" w:hAnsi="Times New Roman" w:cs="Times New Roman"/>
          <w:color w:val="000000" w:themeColor="text1"/>
          <w:sz w:val="24"/>
          <w:szCs w:val="24"/>
        </w:rPr>
        <w:t xml:space="preserve">to give themselves </w:t>
      </w:r>
      <w:r w:rsidR="000B7584" w:rsidRPr="00B7660F">
        <w:rPr>
          <w:rFonts w:ascii="Times New Roman" w:eastAsia="Times New Roman" w:hAnsi="Times New Roman" w:cs="Times New Roman"/>
          <w:color w:val="000000" w:themeColor="text1"/>
          <w:sz w:val="24"/>
          <w:szCs w:val="24"/>
        </w:rPr>
        <w:t>a</w:t>
      </w:r>
      <w:r w:rsidRPr="00B7660F">
        <w:rPr>
          <w:rFonts w:ascii="Times New Roman" w:eastAsia="Times New Roman" w:hAnsi="Times New Roman" w:cs="Times New Roman"/>
          <w:color w:val="000000" w:themeColor="text1"/>
          <w:sz w:val="24"/>
          <w:szCs w:val="24"/>
        </w:rPr>
        <w:t>n</w:t>
      </w:r>
      <w:r w:rsidR="00F43162"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opportunity</w:t>
      </w:r>
      <w:r w:rsidR="00F43162"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 xml:space="preserve">for </w:t>
      </w:r>
      <w:r w:rsidR="00F43162" w:rsidRPr="00B7660F">
        <w:rPr>
          <w:rFonts w:ascii="Times New Roman" w:eastAsia="Times New Roman" w:hAnsi="Times New Roman" w:cs="Times New Roman"/>
          <w:color w:val="000000" w:themeColor="text1"/>
          <w:sz w:val="24"/>
          <w:szCs w:val="24"/>
        </w:rPr>
        <w:t>survival</w:t>
      </w:r>
      <w:r w:rsidRPr="00B7660F">
        <w:rPr>
          <w:rFonts w:ascii="Times New Roman" w:eastAsia="Times New Roman" w:hAnsi="Times New Roman" w:cs="Times New Roman"/>
          <w:color w:val="000000" w:themeColor="text1"/>
          <w:sz w:val="24"/>
          <w:szCs w:val="24"/>
        </w:rPr>
        <w:t xml:space="preserve"> and reconstitution</w:t>
      </w:r>
      <w:r w:rsidR="00F43162" w:rsidRPr="00B7660F">
        <w:rPr>
          <w:rFonts w:ascii="Times New Roman" w:eastAsia="Times New Roman" w:hAnsi="Times New Roman" w:cs="Times New Roman"/>
          <w:color w:val="000000" w:themeColor="text1"/>
          <w:sz w:val="24"/>
          <w:szCs w:val="24"/>
        </w:rPr>
        <w:t>. This appears to be the most straight-forward interpretation, within the</w:t>
      </w:r>
      <w:r w:rsidR="000B7584" w:rsidRPr="00B7660F">
        <w:rPr>
          <w:rFonts w:ascii="Times New Roman" w:eastAsia="Times New Roman" w:hAnsi="Times New Roman" w:cs="Times New Roman"/>
          <w:color w:val="000000" w:themeColor="text1"/>
          <w:sz w:val="24"/>
          <w:szCs w:val="24"/>
        </w:rPr>
        <w:t xml:space="preserve"> </w:t>
      </w:r>
      <w:r w:rsidR="00F43162" w:rsidRPr="00B7660F">
        <w:rPr>
          <w:rFonts w:ascii="Times New Roman" w:eastAsia="Times New Roman" w:hAnsi="Times New Roman" w:cs="Times New Roman"/>
          <w:color w:val="000000" w:themeColor="text1"/>
          <w:sz w:val="24"/>
          <w:szCs w:val="24"/>
        </w:rPr>
        <w:t>historical context of this Gospel</w:t>
      </w:r>
      <w:r w:rsidR="008602B3" w:rsidRPr="00B7660F">
        <w:rPr>
          <w:rFonts w:ascii="Times New Roman" w:eastAsia="Times New Roman" w:hAnsi="Times New Roman" w:cs="Times New Roman"/>
          <w:color w:val="000000" w:themeColor="text1"/>
          <w:sz w:val="24"/>
          <w:szCs w:val="24"/>
        </w:rPr>
        <w:t xml:space="preserve"> and </w:t>
      </w:r>
      <w:r w:rsidR="00E412BB" w:rsidRPr="00B7660F">
        <w:rPr>
          <w:rFonts w:ascii="Times New Roman" w:eastAsia="Times New Roman" w:hAnsi="Times New Roman" w:cs="Times New Roman"/>
          <w:color w:val="000000" w:themeColor="text1"/>
          <w:sz w:val="24"/>
          <w:szCs w:val="24"/>
        </w:rPr>
        <w:t>is supported by</w:t>
      </w:r>
      <w:r w:rsidR="008602B3" w:rsidRPr="00B7660F">
        <w:rPr>
          <w:rFonts w:ascii="Times New Roman" w:eastAsia="Times New Roman" w:hAnsi="Times New Roman" w:cs="Times New Roman"/>
          <w:color w:val="000000" w:themeColor="text1"/>
          <w:sz w:val="24"/>
          <w:szCs w:val="24"/>
        </w:rPr>
        <w:t xml:space="preserve"> comparison</w:t>
      </w:r>
      <w:r w:rsidR="00E412BB" w:rsidRPr="00B7660F">
        <w:rPr>
          <w:rFonts w:ascii="Times New Roman" w:eastAsia="Times New Roman" w:hAnsi="Times New Roman" w:cs="Times New Roman"/>
          <w:color w:val="000000" w:themeColor="text1"/>
          <w:sz w:val="24"/>
          <w:szCs w:val="24"/>
        </w:rPr>
        <w:t>s</w:t>
      </w:r>
      <w:r w:rsidR="008602B3" w:rsidRPr="00B7660F">
        <w:rPr>
          <w:rFonts w:ascii="Times New Roman" w:eastAsia="Times New Roman" w:hAnsi="Times New Roman" w:cs="Times New Roman"/>
          <w:color w:val="000000" w:themeColor="text1"/>
          <w:sz w:val="24"/>
          <w:szCs w:val="24"/>
        </w:rPr>
        <w:t xml:space="preserve"> of </w:t>
      </w:r>
      <w:r w:rsidR="00E412BB" w:rsidRPr="00B7660F">
        <w:rPr>
          <w:rFonts w:ascii="Times New Roman" w:eastAsia="Times New Roman" w:hAnsi="Times New Roman" w:cs="Times New Roman"/>
          <w:color w:val="000000" w:themeColor="text1"/>
          <w:sz w:val="24"/>
          <w:szCs w:val="24"/>
        </w:rPr>
        <w:t xml:space="preserve">forms and </w:t>
      </w:r>
      <w:r w:rsidR="008602B3" w:rsidRPr="00B7660F">
        <w:rPr>
          <w:rFonts w:ascii="Times New Roman" w:eastAsia="Times New Roman" w:hAnsi="Times New Roman" w:cs="Times New Roman"/>
          <w:color w:val="000000" w:themeColor="text1"/>
          <w:sz w:val="24"/>
          <w:szCs w:val="24"/>
        </w:rPr>
        <w:t xml:space="preserve">microhistorical material that </w:t>
      </w:r>
      <w:r w:rsidR="00F95EA0">
        <w:rPr>
          <w:rFonts w:ascii="Times New Roman" w:eastAsia="Times New Roman" w:hAnsi="Times New Roman" w:cs="Times New Roman"/>
          <w:color w:val="000000" w:themeColor="text1"/>
          <w:sz w:val="24"/>
          <w:szCs w:val="24"/>
        </w:rPr>
        <w:t xml:space="preserve">are </w:t>
      </w:r>
      <w:r w:rsidR="00E412BB" w:rsidRPr="00B7660F">
        <w:rPr>
          <w:rFonts w:ascii="Times New Roman" w:eastAsia="Times New Roman" w:hAnsi="Times New Roman" w:cs="Times New Roman"/>
          <w:color w:val="000000" w:themeColor="text1"/>
          <w:sz w:val="24"/>
          <w:szCs w:val="24"/>
        </w:rPr>
        <w:t>available in</w:t>
      </w:r>
      <w:r w:rsidR="008602B3" w:rsidRPr="00B7660F">
        <w:rPr>
          <w:rFonts w:ascii="Times New Roman" w:eastAsia="Times New Roman" w:hAnsi="Times New Roman" w:cs="Times New Roman"/>
          <w:color w:val="000000" w:themeColor="text1"/>
          <w:sz w:val="24"/>
          <w:szCs w:val="24"/>
        </w:rPr>
        <w:t xml:space="preserve"> Mark and JW.</w:t>
      </w:r>
      <w:r w:rsidR="00F43162" w:rsidRPr="00B7660F">
        <w:rPr>
          <w:rFonts w:ascii="Times New Roman" w:eastAsia="Times New Roman" w:hAnsi="Times New Roman" w:cs="Times New Roman"/>
          <w:color w:val="000000" w:themeColor="text1"/>
          <w:sz w:val="24"/>
          <w:szCs w:val="24"/>
        </w:rPr>
        <w:t xml:space="preserve"> </w:t>
      </w:r>
      <w:r w:rsidR="000B7584" w:rsidRPr="00B7660F">
        <w:rPr>
          <w:rFonts w:ascii="Times New Roman" w:eastAsia="Times New Roman" w:hAnsi="Times New Roman" w:cs="Times New Roman"/>
          <w:color w:val="000000" w:themeColor="text1"/>
          <w:sz w:val="24"/>
          <w:szCs w:val="24"/>
        </w:rPr>
        <w:t xml:space="preserve">Coming to this conclusion </w:t>
      </w:r>
      <w:r w:rsidR="00F43162" w:rsidRPr="00B7660F">
        <w:rPr>
          <w:rFonts w:ascii="Times New Roman" w:eastAsia="Times New Roman" w:hAnsi="Times New Roman" w:cs="Times New Roman"/>
          <w:color w:val="000000" w:themeColor="text1"/>
          <w:sz w:val="24"/>
          <w:szCs w:val="24"/>
        </w:rPr>
        <w:t xml:space="preserve">requires setting aside </w:t>
      </w:r>
      <w:r w:rsidR="00D96D4B" w:rsidRPr="00B7660F">
        <w:rPr>
          <w:rFonts w:ascii="Times New Roman" w:eastAsia="Times New Roman" w:hAnsi="Times New Roman" w:cs="Times New Roman"/>
          <w:color w:val="000000" w:themeColor="text1"/>
          <w:sz w:val="24"/>
          <w:szCs w:val="24"/>
        </w:rPr>
        <w:t xml:space="preserve">strict </w:t>
      </w:r>
      <w:r w:rsidR="000B7584" w:rsidRPr="00B7660F">
        <w:rPr>
          <w:rFonts w:ascii="Times New Roman" w:eastAsia="Times New Roman" w:hAnsi="Times New Roman" w:cs="Times New Roman"/>
          <w:color w:val="000000" w:themeColor="text1"/>
          <w:sz w:val="24"/>
          <w:szCs w:val="24"/>
        </w:rPr>
        <w:t xml:space="preserve">theological presuppositions </w:t>
      </w:r>
      <w:r w:rsidR="00D96D4B" w:rsidRPr="00B7660F">
        <w:rPr>
          <w:rFonts w:ascii="Times New Roman" w:eastAsia="Times New Roman" w:hAnsi="Times New Roman" w:cs="Times New Roman"/>
          <w:color w:val="000000" w:themeColor="text1"/>
          <w:sz w:val="24"/>
          <w:szCs w:val="24"/>
        </w:rPr>
        <w:t xml:space="preserve">of textual inspiration and inerrancy, to consider the real possibility that the </w:t>
      </w:r>
      <w:r w:rsidR="00C52291" w:rsidRPr="00B7660F">
        <w:rPr>
          <w:rFonts w:ascii="Times New Roman" w:eastAsia="Times New Roman" w:hAnsi="Times New Roman" w:cs="Times New Roman"/>
          <w:color w:val="000000" w:themeColor="text1"/>
          <w:sz w:val="24"/>
          <w:szCs w:val="24"/>
        </w:rPr>
        <w:t xml:space="preserve">first </w:t>
      </w:r>
      <w:r w:rsidR="00D96D4B" w:rsidRPr="00B7660F">
        <w:rPr>
          <w:rFonts w:ascii="Times New Roman" w:eastAsia="Times New Roman" w:hAnsi="Times New Roman" w:cs="Times New Roman"/>
          <w:color w:val="000000" w:themeColor="text1"/>
          <w:sz w:val="24"/>
          <w:szCs w:val="24"/>
        </w:rPr>
        <w:t>Gospel</w:t>
      </w:r>
      <w:r w:rsidR="00C52291" w:rsidRPr="00B7660F">
        <w:rPr>
          <w:rFonts w:ascii="Times New Roman" w:eastAsia="Times New Roman" w:hAnsi="Times New Roman" w:cs="Times New Roman"/>
          <w:color w:val="000000" w:themeColor="text1"/>
          <w:sz w:val="24"/>
          <w:szCs w:val="24"/>
        </w:rPr>
        <w:t>, which the other Gospels used as a primary source,</w:t>
      </w:r>
      <w:r w:rsidR="00D96D4B" w:rsidRPr="00B7660F">
        <w:rPr>
          <w:rFonts w:ascii="Times New Roman" w:eastAsia="Times New Roman" w:hAnsi="Times New Roman" w:cs="Times New Roman"/>
          <w:color w:val="000000" w:themeColor="text1"/>
          <w:sz w:val="24"/>
          <w:szCs w:val="24"/>
        </w:rPr>
        <w:t xml:space="preserve"> </w:t>
      </w:r>
      <w:r w:rsidR="00C52291" w:rsidRPr="00B7660F">
        <w:rPr>
          <w:rFonts w:ascii="Times New Roman" w:eastAsia="Times New Roman" w:hAnsi="Times New Roman" w:cs="Times New Roman"/>
          <w:color w:val="000000" w:themeColor="text1"/>
          <w:sz w:val="24"/>
          <w:szCs w:val="24"/>
        </w:rPr>
        <w:t>is</w:t>
      </w:r>
      <w:r w:rsidR="00D96D4B" w:rsidRPr="00B7660F">
        <w:rPr>
          <w:rFonts w:ascii="Times New Roman" w:eastAsia="Times New Roman" w:hAnsi="Times New Roman" w:cs="Times New Roman"/>
          <w:color w:val="000000" w:themeColor="text1"/>
          <w:sz w:val="24"/>
          <w:szCs w:val="24"/>
        </w:rPr>
        <w:t xml:space="preserve"> the work of human writers in the pre-destruction Jewish community of Jerusalem</w:t>
      </w:r>
      <w:r w:rsidR="00F956A2" w:rsidRPr="00B7660F">
        <w:rPr>
          <w:rFonts w:ascii="Times New Roman" w:eastAsia="Times New Roman" w:hAnsi="Times New Roman" w:cs="Times New Roman"/>
          <w:color w:val="000000" w:themeColor="text1"/>
          <w:sz w:val="24"/>
          <w:szCs w:val="24"/>
        </w:rPr>
        <w:t>. It also requires</w:t>
      </w:r>
      <w:r w:rsidR="000B7584" w:rsidRPr="00B7660F">
        <w:rPr>
          <w:rFonts w:ascii="Times New Roman" w:eastAsia="Times New Roman" w:hAnsi="Times New Roman" w:cs="Times New Roman"/>
          <w:color w:val="000000" w:themeColor="text1"/>
          <w:sz w:val="24"/>
          <w:szCs w:val="24"/>
        </w:rPr>
        <w:t xml:space="preserve"> recognizing </w:t>
      </w:r>
      <w:r w:rsidR="00C52291" w:rsidRPr="00B7660F">
        <w:rPr>
          <w:rFonts w:ascii="Times New Roman" w:eastAsia="Times New Roman" w:hAnsi="Times New Roman" w:cs="Times New Roman"/>
          <w:color w:val="000000" w:themeColor="text1"/>
          <w:sz w:val="24"/>
          <w:szCs w:val="24"/>
        </w:rPr>
        <w:t>as an anachronism, the idea that Jerusalem in the first century was ever part of the Gentile Christian Church by way of apostolic succession and bishops, including James and S</w:t>
      </w:r>
      <w:r w:rsidR="00E65DBA" w:rsidRPr="00B7660F">
        <w:rPr>
          <w:rFonts w:ascii="Times New Roman" w:eastAsia="Times New Roman" w:hAnsi="Times New Roman" w:cs="Times New Roman"/>
          <w:color w:val="000000" w:themeColor="text1"/>
          <w:sz w:val="24"/>
          <w:szCs w:val="24"/>
        </w:rPr>
        <w:t>y</w:t>
      </w:r>
      <w:r w:rsidR="00C52291" w:rsidRPr="00B7660F">
        <w:rPr>
          <w:rFonts w:ascii="Times New Roman" w:eastAsia="Times New Roman" w:hAnsi="Times New Roman" w:cs="Times New Roman"/>
          <w:color w:val="000000" w:themeColor="text1"/>
          <w:sz w:val="24"/>
          <w:szCs w:val="24"/>
        </w:rPr>
        <w:t xml:space="preserve">meon. The </w:t>
      </w:r>
      <w:r w:rsidR="000B7584" w:rsidRPr="00B7660F">
        <w:rPr>
          <w:rFonts w:ascii="Times New Roman" w:eastAsia="Times New Roman" w:hAnsi="Times New Roman" w:cs="Times New Roman"/>
          <w:color w:val="000000" w:themeColor="text1"/>
          <w:sz w:val="24"/>
          <w:szCs w:val="24"/>
        </w:rPr>
        <w:t xml:space="preserve">work of the </w:t>
      </w:r>
      <w:r w:rsidR="00904926" w:rsidRPr="00B7660F">
        <w:rPr>
          <w:rFonts w:ascii="Times New Roman" w:eastAsia="Times New Roman" w:hAnsi="Times New Roman" w:cs="Times New Roman"/>
          <w:color w:val="000000" w:themeColor="text1"/>
          <w:sz w:val="24"/>
          <w:szCs w:val="24"/>
        </w:rPr>
        <w:t xml:space="preserve">first Gospel, written by pre-destruction </w:t>
      </w:r>
      <w:r w:rsidR="000B7584" w:rsidRPr="00B7660F">
        <w:rPr>
          <w:rFonts w:ascii="Times New Roman" w:eastAsia="Times New Roman" w:hAnsi="Times New Roman" w:cs="Times New Roman"/>
          <w:color w:val="000000" w:themeColor="text1"/>
          <w:sz w:val="24"/>
          <w:szCs w:val="24"/>
        </w:rPr>
        <w:t>Palestinian</w:t>
      </w:r>
      <w:r w:rsidR="00496E58" w:rsidRPr="00B7660F">
        <w:rPr>
          <w:rFonts w:ascii="Times New Roman" w:eastAsia="Times New Roman" w:hAnsi="Times New Roman" w:cs="Times New Roman"/>
          <w:color w:val="000000" w:themeColor="text1"/>
          <w:sz w:val="24"/>
          <w:szCs w:val="24"/>
        </w:rPr>
        <w:t xml:space="preserve"> Jews</w:t>
      </w:r>
      <w:r w:rsidR="00C52291" w:rsidRPr="00B7660F">
        <w:rPr>
          <w:rFonts w:ascii="Times New Roman" w:eastAsia="Times New Roman" w:hAnsi="Times New Roman" w:cs="Times New Roman"/>
          <w:color w:val="000000" w:themeColor="text1"/>
          <w:sz w:val="24"/>
          <w:szCs w:val="24"/>
        </w:rPr>
        <w:t xml:space="preserve"> </w:t>
      </w:r>
      <w:r w:rsidR="00904926" w:rsidRPr="00B7660F">
        <w:rPr>
          <w:rFonts w:ascii="Times New Roman" w:eastAsia="Times New Roman" w:hAnsi="Times New Roman" w:cs="Times New Roman"/>
          <w:color w:val="000000" w:themeColor="text1"/>
          <w:sz w:val="24"/>
          <w:szCs w:val="24"/>
        </w:rPr>
        <w:t>of</w:t>
      </w:r>
      <w:r w:rsidR="00496E58" w:rsidRPr="00B7660F">
        <w:rPr>
          <w:rFonts w:ascii="Times New Roman" w:eastAsia="Times New Roman" w:hAnsi="Times New Roman" w:cs="Times New Roman"/>
          <w:color w:val="000000" w:themeColor="text1"/>
          <w:sz w:val="24"/>
          <w:szCs w:val="24"/>
        </w:rPr>
        <w:t xml:space="preserve"> the</w:t>
      </w:r>
      <w:r w:rsidR="000B7584" w:rsidRPr="00B7660F">
        <w:rPr>
          <w:rFonts w:ascii="Times New Roman" w:eastAsia="Times New Roman" w:hAnsi="Times New Roman" w:cs="Times New Roman"/>
          <w:color w:val="000000" w:themeColor="text1"/>
          <w:sz w:val="24"/>
          <w:szCs w:val="24"/>
        </w:rPr>
        <w:t xml:space="preserve"> Jesus movement</w:t>
      </w:r>
      <w:r w:rsidR="00C52291" w:rsidRPr="00B7660F">
        <w:rPr>
          <w:rFonts w:ascii="Times New Roman" w:eastAsia="Times New Roman" w:hAnsi="Times New Roman" w:cs="Times New Roman"/>
          <w:color w:val="000000" w:themeColor="text1"/>
          <w:sz w:val="24"/>
          <w:szCs w:val="24"/>
        </w:rPr>
        <w:t>,</w:t>
      </w:r>
      <w:r w:rsidR="00904926" w:rsidRPr="00B7660F">
        <w:rPr>
          <w:rFonts w:ascii="Times New Roman" w:eastAsia="Times New Roman" w:hAnsi="Times New Roman" w:cs="Times New Roman"/>
          <w:color w:val="000000" w:themeColor="text1"/>
          <w:sz w:val="24"/>
          <w:szCs w:val="24"/>
        </w:rPr>
        <w:t xml:space="preserve"> i</w:t>
      </w:r>
      <w:r w:rsidR="00C52291" w:rsidRPr="00B7660F">
        <w:rPr>
          <w:rFonts w:ascii="Times New Roman" w:eastAsia="Times New Roman" w:hAnsi="Times New Roman" w:cs="Times New Roman"/>
          <w:color w:val="000000" w:themeColor="text1"/>
          <w:sz w:val="24"/>
          <w:szCs w:val="24"/>
        </w:rPr>
        <w:t xml:space="preserve">s most plausibly and exclusively </w:t>
      </w:r>
      <w:r w:rsidR="00807E6D" w:rsidRPr="00B7660F">
        <w:rPr>
          <w:rFonts w:ascii="Times New Roman" w:eastAsia="Times New Roman" w:hAnsi="Times New Roman" w:cs="Times New Roman"/>
          <w:color w:val="000000" w:themeColor="text1"/>
          <w:sz w:val="24"/>
          <w:szCs w:val="24"/>
        </w:rPr>
        <w:t>Jewish</w:t>
      </w:r>
      <w:r w:rsidR="00C52291" w:rsidRPr="00B7660F">
        <w:rPr>
          <w:rFonts w:ascii="Times New Roman" w:eastAsia="Times New Roman" w:hAnsi="Times New Roman" w:cs="Times New Roman"/>
          <w:color w:val="000000" w:themeColor="text1"/>
          <w:sz w:val="24"/>
          <w:szCs w:val="24"/>
        </w:rPr>
        <w:t>.</w:t>
      </w:r>
      <w:r w:rsidR="00807E6D" w:rsidRPr="00B7660F">
        <w:rPr>
          <w:rFonts w:ascii="Times New Roman" w:eastAsia="Times New Roman" w:hAnsi="Times New Roman" w:cs="Times New Roman"/>
          <w:color w:val="000000" w:themeColor="text1"/>
          <w:sz w:val="24"/>
          <w:szCs w:val="24"/>
        </w:rPr>
        <w:t xml:space="preserve"> The</w:t>
      </w:r>
      <w:r w:rsidR="002D32F0" w:rsidRPr="00B7660F">
        <w:rPr>
          <w:rFonts w:ascii="Times New Roman" w:eastAsia="Times New Roman" w:hAnsi="Times New Roman" w:cs="Times New Roman"/>
          <w:color w:val="000000" w:themeColor="text1"/>
          <w:sz w:val="24"/>
          <w:szCs w:val="24"/>
        </w:rPr>
        <w:t xml:space="preserve"> proliferation of written Gospels that followed the first</w:t>
      </w:r>
      <w:r w:rsidR="00807E6D" w:rsidRPr="00B7660F">
        <w:rPr>
          <w:rFonts w:ascii="Times New Roman" w:eastAsia="Times New Roman" w:hAnsi="Times New Roman" w:cs="Times New Roman"/>
          <w:color w:val="000000" w:themeColor="text1"/>
          <w:sz w:val="24"/>
          <w:szCs w:val="24"/>
        </w:rPr>
        <w:t xml:space="preserve"> on</w:t>
      </w:r>
      <w:r w:rsidR="003E60FA" w:rsidRPr="00B7660F">
        <w:rPr>
          <w:rFonts w:ascii="Times New Roman" w:eastAsia="Times New Roman" w:hAnsi="Times New Roman" w:cs="Times New Roman"/>
          <w:color w:val="000000" w:themeColor="text1"/>
          <w:sz w:val="24"/>
          <w:szCs w:val="24"/>
        </w:rPr>
        <w:t xml:space="preserve">e, are plausibly </w:t>
      </w:r>
      <w:r w:rsidR="002D32F0" w:rsidRPr="00B7660F">
        <w:rPr>
          <w:rFonts w:ascii="Times New Roman" w:eastAsia="Times New Roman" w:hAnsi="Times New Roman" w:cs="Times New Roman"/>
          <w:color w:val="000000" w:themeColor="text1"/>
          <w:sz w:val="24"/>
          <w:szCs w:val="24"/>
        </w:rPr>
        <w:t xml:space="preserve">the product of the Jewish Church </w:t>
      </w:r>
      <w:r w:rsidR="00807E6D" w:rsidRPr="00B7660F">
        <w:rPr>
          <w:rFonts w:ascii="Times New Roman" w:eastAsia="Times New Roman" w:hAnsi="Times New Roman" w:cs="Times New Roman"/>
          <w:color w:val="000000" w:themeColor="text1"/>
          <w:sz w:val="24"/>
          <w:szCs w:val="24"/>
        </w:rPr>
        <w:t>itself</w:t>
      </w:r>
      <w:r w:rsidR="003E60FA" w:rsidRPr="00B7660F">
        <w:rPr>
          <w:rFonts w:ascii="Times New Roman" w:eastAsia="Times New Roman" w:hAnsi="Times New Roman" w:cs="Times New Roman"/>
          <w:color w:val="000000" w:themeColor="text1"/>
          <w:sz w:val="24"/>
          <w:szCs w:val="24"/>
        </w:rPr>
        <w:t xml:space="preserve"> as it </w:t>
      </w:r>
      <w:r w:rsidR="002D32F0" w:rsidRPr="00B7660F">
        <w:rPr>
          <w:rFonts w:ascii="Times New Roman" w:eastAsia="Times New Roman" w:hAnsi="Times New Roman" w:cs="Times New Roman"/>
          <w:color w:val="000000" w:themeColor="text1"/>
          <w:sz w:val="24"/>
          <w:szCs w:val="24"/>
        </w:rPr>
        <w:t>attempt</w:t>
      </w:r>
      <w:r w:rsidR="003E60FA" w:rsidRPr="00B7660F">
        <w:rPr>
          <w:rFonts w:ascii="Times New Roman" w:eastAsia="Times New Roman" w:hAnsi="Times New Roman" w:cs="Times New Roman"/>
          <w:color w:val="000000" w:themeColor="text1"/>
          <w:sz w:val="24"/>
          <w:szCs w:val="24"/>
        </w:rPr>
        <w:t>ed</w:t>
      </w:r>
      <w:r w:rsidR="002D32F0" w:rsidRPr="00B7660F">
        <w:rPr>
          <w:rFonts w:ascii="Times New Roman" w:eastAsia="Times New Roman" w:hAnsi="Times New Roman" w:cs="Times New Roman"/>
          <w:color w:val="000000" w:themeColor="text1"/>
          <w:sz w:val="24"/>
          <w:szCs w:val="24"/>
        </w:rPr>
        <w:t xml:space="preserve"> to reconstitute</w:t>
      </w:r>
      <w:r w:rsidR="000B7584" w:rsidRPr="00B7660F">
        <w:rPr>
          <w:rFonts w:ascii="Times New Roman" w:eastAsia="Times New Roman" w:hAnsi="Times New Roman" w:cs="Times New Roman"/>
          <w:color w:val="000000" w:themeColor="text1"/>
          <w:sz w:val="24"/>
          <w:szCs w:val="24"/>
        </w:rPr>
        <w:t>.</w:t>
      </w:r>
      <w:r w:rsidR="00F43162" w:rsidRPr="00B7660F">
        <w:rPr>
          <w:rFonts w:ascii="Times New Roman" w:eastAsia="Times New Roman" w:hAnsi="Times New Roman" w:cs="Times New Roman"/>
          <w:color w:val="000000" w:themeColor="text1"/>
          <w:sz w:val="24"/>
          <w:szCs w:val="24"/>
        </w:rPr>
        <w:t xml:space="preserve"> </w:t>
      </w:r>
      <w:r w:rsidR="00807E6D" w:rsidRPr="00B7660F">
        <w:rPr>
          <w:rFonts w:ascii="Times New Roman" w:eastAsia="Times New Roman" w:hAnsi="Times New Roman" w:cs="Times New Roman"/>
          <w:color w:val="000000" w:themeColor="text1"/>
          <w:sz w:val="24"/>
          <w:szCs w:val="24"/>
        </w:rPr>
        <w:t>It should be an important distinction that all the synoptic Gospels pre-date Papias and the reception history of th</w:t>
      </w:r>
      <w:r w:rsidR="003E60FA" w:rsidRPr="00B7660F">
        <w:rPr>
          <w:rFonts w:ascii="Times New Roman" w:eastAsia="Times New Roman" w:hAnsi="Times New Roman" w:cs="Times New Roman"/>
          <w:color w:val="000000" w:themeColor="text1"/>
          <w:sz w:val="24"/>
          <w:szCs w:val="24"/>
        </w:rPr>
        <w:t>e Gospels, by a half a century in the case of Mark</w:t>
      </w:r>
      <w:r w:rsidR="00807E6D" w:rsidRPr="00B7660F">
        <w:rPr>
          <w:rFonts w:ascii="Times New Roman" w:eastAsia="Times New Roman" w:hAnsi="Times New Roman" w:cs="Times New Roman"/>
          <w:color w:val="000000" w:themeColor="text1"/>
          <w:sz w:val="24"/>
          <w:szCs w:val="24"/>
        </w:rPr>
        <w:t xml:space="preserve">. </w:t>
      </w:r>
    </w:p>
    <w:p w14:paraId="03CF43FB" w14:textId="77777777" w:rsidR="00904926" w:rsidRPr="00B7660F" w:rsidRDefault="00904926" w:rsidP="00121C4B">
      <w:pPr>
        <w:pStyle w:val="FootnoteText"/>
        <w:spacing w:after="120" w:line="360" w:lineRule="auto"/>
        <w:rPr>
          <w:rFonts w:ascii="Times New Roman" w:eastAsia="Times New Roman" w:hAnsi="Times New Roman" w:cs="Times New Roman"/>
          <w:color w:val="000000" w:themeColor="text1"/>
          <w:sz w:val="24"/>
          <w:szCs w:val="24"/>
        </w:rPr>
      </w:pPr>
    </w:p>
    <w:p w14:paraId="11447EB4" w14:textId="3142C366" w:rsidR="00F43162" w:rsidRPr="00B7660F" w:rsidRDefault="000B7584" w:rsidP="00831FC3">
      <w:pPr>
        <w:pStyle w:val="FootnoteText"/>
        <w:spacing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Finally, </w:t>
      </w:r>
      <w:r w:rsidR="00807E6D" w:rsidRPr="00B7660F">
        <w:rPr>
          <w:rFonts w:ascii="Times New Roman" w:eastAsia="Times New Roman" w:hAnsi="Times New Roman" w:cs="Times New Roman"/>
          <w:color w:val="000000" w:themeColor="text1"/>
          <w:sz w:val="24"/>
          <w:szCs w:val="24"/>
        </w:rPr>
        <w:t>new pursuits in the field</w:t>
      </w:r>
      <w:r w:rsidRPr="00B7660F">
        <w:rPr>
          <w:rFonts w:ascii="Times New Roman" w:eastAsia="Times New Roman" w:hAnsi="Times New Roman" w:cs="Times New Roman"/>
          <w:color w:val="000000" w:themeColor="text1"/>
          <w:sz w:val="24"/>
          <w:szCs w:val="24"/>
        </w:rPr>
        <w:t xml:space="preserve"> </w:t>
      </w:r>
      <w:r w:rsidR="00DC3310" w:rsidRPr="00B7660F">
        <w:rPr>
          <w:rFonts w:ascii="Times New Roman" w:eastAsia="Times New Roman" w:hAnsi="Times New Roman" w:cs="Times New Roman"/>
          <w:color w:val="000000" w:themeColor="text1"/>
          <w:sz w:val="24"/>
          <w:szCs w:val="24"/>
        </w:rPr>
        <w:t>require</w:t>
      </w:r>
      <w:r w:rsidRPr="00B7660F">
        <w:rPr>
          <w:rFonts w:ascii="Times New Roman" w:eastAsia="Times New Roman" w:hAnsi="Times New Roman" w:cs="Times New Roman"/>
          <w:color w:val="000000" w:themeColor="text1"/>
          <w:sz w:val="24"/>
          <w:szCs w:val="24"/>
        </w:rPr>
        <w:t xml:space="preserve"> </w:t>
      </w:r>
      <w:r w:rsidR="00807E6D" w:rsidRPr="00B7660F">
        <w:rPr>
          <w:rFonts w:ascii="Times New Roman" w:eastAsia="Times New Roman" w:hAnsi="Times New Roman" w:cs="Times New Roman"/>
          <w:color w:val="000000" w:themeColor="text1"/>
          <w:sz w:val="24"/>
          <w:szCs w:val="24"/>
        </w:rPr>
        <w:t xml:space="preserve">a </w:t>
      </w:r>
      <w:r w:rsidRPr="00B7660F">
        <w:rPr>
          <w:rFonts w:ascii="Times New Roman" w:eastAsia="Times New Roman" w:hAnsi="Times New Roman" w:cs="Times New Roman"/>
          <w:color w:val="000000" w:themeColor="text1"/>
          <w:sz w:val="24"/>
          <w:szCs w:val="24"/>
        </w:rPr>
        <w:t xml:space="preserve">rethinking </w:t>
      </w:r>
      <w:r w:rsidR="00807E6D" w:rsidRPr="00B7660F">
        <w:rPr>
          <w:rFonts w:ascii="Times New Roman" w:eastAsia="Times New Roman" w:hAnsi="Times New Roman" w:cs="Times New Roman"/>
          <w:color w:val="000000" w:themeColor="text1"/>
          <w:sz w:val="24"/>
          <w:szCs w:val="24"/>
        </w:rPr>
        <w:t xml:space="preserve">of </w:t>
      </w:r>
      <w:r w:rsidRPr="00B7660F">
        <w:rPr>
          <w:rFonts w:ascii="Times New Roman" w:eastAsia="Times New Roman" w:hAnsi="Times New Roman" w:cs="Times New Roman"/>
          <w:color w:val="000000" w:themeColor="text1"/>
          <w:sz w:val="24"/>
          <w:szCs w:val="24"/>
        </w:rPr>
        <w:t>forms</w:t>
      </w:r>
      <w:r w:rsidR="003E60FA" w:rsidRPr="00B7660F">
        <w:rPr>
          <w:rFonts w:ascii="Times New Roman" w:eastAsia="Times New Roman" w:hAnsi="Times New Roman" w:cs="Times New Roman"/>
          <w:color w:val="000000" w:themeColor="text1"/>
          <w:sz w:val="24"/>
          <w:szCs w:val="24"/>
        </w:rPr>
        <w:t xml:space="preserve"> </w:t>
      </w:r>
      <w:r w:rsidR="00904926" w:rsidRPr="00B7660F">
        <w:rPr>
          <w:rFonts w:ascii="Times New Roman" w:eastAsia="Times New Roman" w:hAnsi="Times New Roman" w:cs="Times New Roman"/>
          <w:color w:val="000000" w:themeColor="text1"/>
          <w:sz w:val="24"/>
          <w:szCs w:val="24"/>
        </w:rPr>
        <w:t>theory</w:t>
      </w:r>
      <w:r w:rsidRPr="00B7660F">
        <w:rPr>
          <w:rFonts w:ascii="Times New Roman" w:eastAsia="Times New Roman" w:hAnsi="Times New Roman" w:cs="Times New Roman"/>
          <w:color w:val="000000" w:themeColor="text1"/>
          <w:sz w:val="24"/>
          <w:szCs w:val="24"/>
        </w:rPr>
        <w:t xml:space="preserve"> as something</w:t>
      </w:r>
      <w:r w:rsidR="00807E6D" w:rsidRPr="00B7660F">
        <w:rPr>
          <w:rFonts w:ascii="Times New Roman" w:eastAsia="Times New Roman" w:hAnsi="Times New Roman" w:cs="Times New Roman"/>
          <w:color w:val="000000" w:themeColor="text1"/>
          <w:sz w:val="24"/>
          <w:szCs w:val="24"/>
        </w:rPr>
        <w:t xml:space="preserve"> still entirely useful, but not </w:t>
      </w:r>
      <w:r w:rsidR="003E60FA" w:rsidRPr="00B7660F">
        <w:rPr>
          <w:rFonts w:ascii="Times New Roman" w:eastAsia="Times New Roman" w:hAnsi="Times New Roman" w:cs="Times New Roman"/>
          <w:color w:val="000000" w:themeColor="text1"/>
          <w:sz w:val="24"/>
          <w:szCs w:val="24"/>
        </w:rPr>
        <w:t xml:space="preserve">as </w:t>
      </w:r>
      <w:r w:rsidRPr="00B7660F">
        <w:rPr>
          <w:rFonts w:ascii="Times New Roman" w:eastAsia="Times New Roman" w:hAnsi="Times New Roman" w:cs="Times New Roman"/>
          <w:color w:val="000000" w:themeColor="text1"/>
          <w:sz w:val="24"/>
          <w:szCs w:val="24"/>
        </w:rPr>
        <w:t>form critic</w:t>
      </w:r>
      <w:r w:rsidR="002D32F0" w:rsidRPr="00B7660F">
        <w:rPr>
          <w:rFonts w:ascii="Times New Roman" w:eastAsia="Times New Roman" w:hAnsi="Times New Roman" w:cs="Times New Roman"/>
          <w:color w:val="000000" w:themeColor="text1"/>
          <w:sz w:val="24"/>
          <w:szCs w:val="24"/>
        </w:rPr>
        <w:t>s asserted from Bultmann on,</w:t>
      </w:r>
      <w:r w:rsidRPr="00B7660F">
        <w:rPr>
          <w:rFonts w:ascii="Times New Roman" w:eastAsia="Times New Roman" w:hAnsi="Times New Roman" w:cs="Times New Roman"/>
          <w:color w:val="000000" w:themeColor="text1"/>
          <w:sz w:val="24"/>
          <w:szCs w:val="24"/>
        </w:rPr>
        <w:t xml:space="preserve"> </w:t>
      </w:r>
      <w:r w:rsidR="003E60FA" w:rsidRPr="00B7660F">
        <w:rPr>
          <w:rFonts w:ascii="Times New Roman" w:eastAsia="Times New Roman" w:hAnsi="Times New Roman" w:cs="Times New Roman"/>
          <w:color w:val="000000" w:themeColor="text1"/>
          <w:sz w:val="24"/>
          <w:szCs w:val="24"/>
        </w:rPr>
        <w:t>where</w:t>
      </w:r>
      <w:r w:rsidR="00807E6D" w:rsidRPr="00B7660F">
        <w:rPr>
          <w:rFonts w:ascii="Times New Roman" w:eastAsia="Times New Roman" w:hAnsi="Times New Roman" w:cs="Times New Roman"/>
          <w:color w:val="000000" w:themeColor="text1"/>
          <w:sz w:val="24"/>
          <w:szCs w:val="24"/>
        </w:rPr>
        <w:t xml:space="preserve"> independent forms circulated independently and naturally evolved into a common text. This view of forms theory has rightfully been </w:t>
      </w:r>
      <w:r w:rsidR="00470870" w:rsidRPr="00B7660F">
        <w:rPr>
          <w:rFonts w:ascii="Times New Roman" w:eastAsia="Times New Roman" w:hAnsi="Times New Roman" w:cs="Times New Roman"/>
          <w:color w:val="000000" w:themeColor="text1"/>
          <w:sz w:val="24"/>
          <w:szCs w:val="24"/>
        </w:rPr>
        <w:t>discarded;</w:t>
      </w:r>
      <w:r w:rsidR="00807E6D" w:rsidRPr="00B7660F">
        <w:rPr>
          <w:rFonts w:ascii="Times New Roman" w:eastAsia="Times New Roman" w:hAnsi="Times New Roman" w:cs="Times New Roman"/>
          <w:color w:val="000000" w:themeColor="text1"/>
          <w:sz w:val="24"/>
          <w:szCs w:val="24"/>
        </w:rPr>
        <w:t xml:space="preserve"> </w:t>
      </w:r>
      <w:r w:rsidR="00904926" w:rsidRPr="00B7660F">
        <w:rPr>
          <w:rFonts w:ascii="Times New Roman" w:eastAsia="Times New Roman" w:hAnsi="Times New Roman" w:cs="Times New Roman"/>
          <w:color w:val="000000" w:themeColor="text1"/>
          <w:sz w:val="24"/>
          <w:szCs w:val="24"/>
        </w:rPr>
        <w:t>however,</w:t>
      </w:r>
      <w:r w:rsidR="00807E6D" w:rsidRPr="00B7660F">
        <w:rPr>
          <w:rFonts w:ascii="Times New Roman" w:eastAsia="Times New Roman" w:hAnsi="Times New Roman" w:cs="Times New Roman"/>
          <w:color w:val="000000" w:themeColor="text1"/>
          <w:sz w:val="24"/>
          <w:szCs w:val="24"/>
        </w:rPr>
        <w:t xml:space="preserve"> this </w:t>
      </w:r>
      <w:proofErr w:type="gramStart"/>
      <w:r w:rsidR="00E65DBA" w:rsidRPr="00B7660F">
        <w:rPr>
          <w:rFonts w:ascii="Times New Roman" w:eastAsia="Times New Roman" w:hAnsi="Times New Roman" w:cs="Times New Roman"/>
          <w:color w:val="000000" w:themeColor="text1"/>
          <w:sz w:val="24"/>
          <w:szCs w:val="24"/>
        </w:rPr>
        <w:t>particular application</w:t>
      </w:r>
      <w:proofErr w:type="gramEnd"/>
      <w:r w:rsidR="00E65DBA" w:rsidRPr="00B7660F">
        <w:rPr>
          <w:rFonts w:ascii="Times New Roman" w:eastAsia="Times New Roman" w:hAnsi="Times New Roman" w:cs="Times New Roman"/>
          <w:color w:val="000000" w:themeColor="text1"/>
          <w:sz w:val="24"/>
          <w:szCs w:val="24"/>
        </w:rPr>
        <w:t xml:space="preserve"> of forms </w:t>
      </w:r>
      <w:r w:rsidR="00807E6D" w:rsidRPr="00B7660F">
        <w:rPr>
          <w:rFonts w:ascii="Times New Roman" w:eastAsia="Times New Roman" w:hAnsi="Times New Roman" w:cs="Times New Roman"/>
          <w:color w:val="000000" w:themeColor="text1"/>
          <w:sz w:val="24"/>
          <w:szCs w:val="24"/>
        </w:rPr>
        <w:t>should not</w:t>
      </w:r>
      <w:r w:rsidR="00E65DBA" w:rsidRPr="00B7660F">
        <w:rPr>
          <w:rFonts w:ascii="Times New Roman" w:eastAsia="Times New Roman" w:hAnsi="Times New Roman" w:cs="Times New Roman"/>
          <w:color w:val="000000" w:themeColor="text1"/>
          <w:sz w:val="24"/>
          <w:szCs w:val="24"/>
        </w:rPr>
        <w:t xml:space="preserve"> be used as an argument against</w:t>
      </w:r>
      <w:r w:rsidR="00807E6D" w:rsidRPr="00B7660F">
        <w:rPr>
          <w:rFonts w:ascii="Times New Roman" w:eastAsia="Times New Roman" w:hAnsi="Times New Roman" w:cs="Times New Roman"/>
          <w:color w:val="000000" w:themeColor="text1"/>
          <w:sz w:val="24"/>
          <w:szCs w:val="24"/>
        </w:rPr>
        <w:t xml:space="preserve"> the idea </w:t>
      </w:r>
      <w:r w:rsidR="00E65DBA" w:rsidRPr="00B7660F">
        <w:rPr>
          <w:rFonts w:ascii="Times New Roman" w:eastAsia="Times New Roman" w:hAnsi="Times New Roman" w:cs="Times New Roman"/>
          <w:color w:val="000000" w:themeColor="text1"/>
          <w:sz w:val="24"/>
          <w:szCs w:val="24"/>
        </w:rPr>
        <w:t>that</w:t>
      </w:r>
      <w:r w:rsidR="00807E6D" w:rsidRPr="00B7660F">
        <w:rPr>
          <w:rFonts w:ascii="Times New Roman" w:eastAsia="Times New Roman" w:hAnsi="Times New Roman" w:cs="Times New Roman"/>
          <w:color w:val="000000" w:themeColor="text1"/>
          <w:sz w:val="24"/>
          <w:szCs w:val="24"/>
        </w:rPr>
        <w:t xml:space="preserve"> forms</w:t>
      </w:r>
      <w:r w:rsidR="00E65DBA" w:rsidRPr="00B7660F">
        <w:rPr>
          <w:rFonts w:ascii="Times New Roman" w:eastAsia="Times New Roman" w:hAnsi="Times New Roman" w:cs="Times New Roman"/>
          <w:color w:val="000000" w:themeColor="text1"/>
          <w:sz w:val="24"/>
          <w:szCs w:val="24"/>
        </w:rPr>
        <w:t xml:space="preserve"> theory</w:t>
      </w:r>
      <w:r w:rsidR="00807E6D" w:rsidRPr="00B7660F">
        <w:rPr>
          <w:rFonts w:ascii="Times New Roman" w:eastAsia="Times New Roman" w:hAnsi="Times New Roman" w:cs="Times New Roman"/>
          <w:color w:val="000000" w:themeColor="text1"/>
          <w:sz w:val="24"/>
          <w:szCs w:val="24"/>
        </w:rPr>
        <w:t xml:space="preserve"> may be applied in a different way to explain the</w:t>
      </w:r>
      <w:r w:rsidR="00E65DBA" w:rsidRPr="00B7660F">
        <w:rPr>
          <w:rFonts w:ascii="Times New Roman" w:eastAsia="Times New Roman" w:hAnsi="Times New Roman" w:cs="Times New Roman"/>
          <w:color w:val="000000" w:themeColor="text1"/>
          <w:sz w:val="24"/>
          <w:szCs w:val="24"/>
        </w:rPr>
        <w:t>ir</w:t>
      </w:r>
      <w:r w:rsidR="00807E6D" w:rsidRPr="00B7660F">
        <w:rPr>
          <w:rFonts w:ascii="Times New Roman" w:eastAsia="Times New Roman" w:hAnsi="Times New Roman" w:cs="Times New Roman"/>
          <w:color w:val="000000" w:themeColor="text1"/>
          <w:sz w:val="24"/>
          <w:szCs w:val="24"/>
        </w:rPr>
        <w:t xml:space="preserve"> clear presence</w:t>
      </w:r>
      <w:r w:rsidR="00E65DBA" w:rsidRPr="00B7660F">
        <w:rPr>
          <w:rFonts w:ascii="Times New Roman" w:eastAsia="Times New Roman" w:hAnsi="Times New Roman" w:cs="Times New Roman"/>
          <w:color w:val="000000" w:themeColor="text1"/>
          <w:sz w:val="24"/>
          <w:szCs w:val="24"/>
        </w:rPr>
        <w:t xml:space="preserve"> in the text of Mark</w:t>
      </w:r>
      <w:r w:rsidR="00EB6A3B"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w:t>
      </w:r>
      <w:r w:rsidR="00EB6A3B" w:rsidRPr="00B7660F">
        <w:rPr>
          <w:rFonts w:ascii="Times New Roman" w:eastAsia="Times New Roman" w:hAnsi="Times New Roman" w:cs="Times New Roman"/>
          <w:color w:val="000000" w:themeColor="text1"/>
          <w:sz w:val="24"/>
          <w:szCs w:val="24"/>
        </w:rPr>
        <w:t xml:space="preserve">Likewise, the </w:t>
      </w:r>
      <w:r w:rsidR="005B3412" w:rsidRPr="00B7660F">
        <w:rPr>
          <w:rFonts w:ascii="Times New Roman" w:eastAsia="Times New Roman" w:hAnsi="Times New Roman" w:cs="Times New Roman"/>
          <w:color w:val="000000" w:themeColor="text1"/>
          <w:sz w:val="24"/>
          <w:szCs w:val="24"/>
        </w:rPr>
        <w:t>child</w:t>
      </w:r>
      <w:r w:rsidR="00EB6A3B" w:rsidRPr="00B7660F">
        <w:rPr>
          <w:rFonts w:ascii="Times New Roman" w:eastAsia="Times New Roman" w:hAnsi="Times New Roman" w:cs="Times New Roman"/>
          <w:color w:val="000000" w:themeColor="text1"/>
          <w:sz w:val="24"/>
          <w:szCs w:val="24"/>
        </w:rPr>
        <w:t xml:space="preserve"> of classic forms theory</w:t>
      </w:r>
      <w:r w:rsidR="005B3412" w:rsidRPr="00B7660F">
        <w:rPr>
          <w:rFonts w:ascii="Times New Roman" w:eastAsia="Times New Roman" w:hAnsi="Times New Roman" w:cs="Times New Roman"/>
          <w:color w:val="000000" w:themeColor="text1"/>
          <w:sz w:val="24"/>
          <w:szCs w:val="24"/>
        </w:rPr>
        <w:t xml:space="preserve">, </w:t>
      </w:r>
      <w:r w:rsidR="00EB6A3B" w:rsidRPr="00B7660F">
        <w:rPr>
          <w:rFonts w:ascii="Times New Roman" w:eastAsia="Times New Roman" w:hAnsi="Times New Roman" w:cs="Times New Roman"/>
          <w:color w:val="000000" w:themeColor="text1"/>
          <w:sz w:val="24"/>
          <w:szCs w:val="24"/>
        </w:rPr>
        <w:t xml:space="preserve">pioneered </w:t>
      </w:r>
      <w:r w:rsidR="00704D19" w:rsidRPr="00B7660F">
        <w:rPr>
          <w:rFonts w:ascii="Times New Roman" w:eastAsia="Times New Roman" w:hAnsi="Times New Roman" w:cs="Times New Roman"/>
          <w:color w:val="000000" w:themeColor="text1"/>
          <w:sz w:val="24"/>
          <w:szCs w:val="24"/>
        </w:rPr>
        <w:t>b</w:t>
      </w:r>
      <w:r w:rsidR="002D32F0" w:rsidRPr="00B7660F">
        <w:rPr>
          <w:rFonts w:ascii="Times New Roman" w:eastAsia="Times New Roman" w:hAnsi="Times New Roman" w:cs="Times New Roman"/>
          <w:color w:val="000000" w:themeColor="text1"/>
          <w:sz w:val="24"/>
          <w:szCs w:val="24"/>
        </w:rPr>
        <w:t>y Weiss and Schweitzer</w:t>
      </w:r>
      <w:r w:rsidR="00EB6A3B" w:rsidRPr="00B7660F">
        <w:rPr>
          <w:rFonts w:ascii="Times New Roman" w:eastAsia="Times New Roman" w:hAnsi="Times New Roman" w:cs="Times New Roman"/>
          <w:color w:val="000000" w:themeColor="text1"/>
          <w:sz w:val="24"/>
          <w:szCs w:val="24"/>
        </w:rPr>
        <w:t>, which resulted in</w:t>
      </w:r>
      <w:r w:rsidR="002D32F0" w:rsidRPr="00B7660F">
        <w:rPr>
          <w:rFonts w:ascii="Times New Roman" w:eastAsia="Times New Roman" w:hAnsi="Times New Roman" w:cs="Times New Roman"/>
          <w:color w:val="000000" w:themeColor="text1"/>
          <w:sz w:val="24"/>
          <w:szCs w:val="24"/>
        </w:rPr>
        <w:t xml:space="preserve"> the </w:t>
      </w:r>
      <w:r w:rsidR="00E65DBA" w:rsidRPr="00B7660F">
        <w:rPr>
          <w:rFonts w:ascii="Times New Roman" w:eastAsia="Times New Roman" w:hAnsi="Times New Roman" w:cs="Times New Roman"/>
          <w:color w:val="000000" w:themeColor="text1"/>
          <w:sz w:val="24"/>
          <w:szCs w:val="24"/>
        </w:rPr>
        <w:t>development</w:t>
      </w:r>
      <w:r w:rsidR="00EB6A3B" w:rsidRPr="00B7660F">
        <w:rPr>
          <w:rFonts w:ascii="Times New Roman" w:eastAsia="Times New Roman" w:hAnsi="Times New Roman" w:cs="Times New Roman"/>
          <w:color w:val="000000" w:themeColor="text1"/>
          <w:sz w:val="24"/>
          <w:szCs w:val="24"/>
        </w:rPr>
        <w:t xml:space="preserve"> of </w:t>
      </w:r>
      <w:r w:rsidR="005B3412" w:rsidRPr="00B7660F">
        <w:rPr>
          <w:rFonts w:ascii="Times New Roman" w:eastAsia="Times New Roman" w:hAnsi="Times New Roman" w:cs="Times New Roman"/>
          <w:color w:val="000000" w:themeColor="text1"/>
          <w:sz w:val="24"/>
          <w:szCs w:val="24"/>
        </w:rPr>
        <w:t>authenticity criteria</w:t>
      </w:r>
      <w:r w:rsidR="002D32F0" w:rsidRPr="00B7660F">
        <w:rPr>
          <w:rFonts w:ascii="Times New Roman" w:eastAsia="Times New Roman" w:hAnsi="Times New Roman" w:cs="Times New Roman"/>
          <w:color w:val="000000" w:themeColor="text1"/>
          <w:sz w:val="24"/>
          <w:szCs w:val="24"/>
        </w:rPr>
        <w:t xml:space="preserve"> </w:t>
      </w:r>
      <w:r w:rsidR="00EB6A3B" w:rsidRPr="00B7660F">
        <w:rPr>
          <w:rFonts w:ascii="Times New Roman" w:eastAsia="Times New Roman" w:hAnsi="Times New Roman" w:cs="Times New Roman"/>
          <w:color w:val="000000" w:themeColor="text1"/>
          <w:sz w:val="24"/>
          <w:szCs w:val="24"/>
        </w:rPr>
        <w:t>and various</w:t>
      </w:r>
      <w:r w:rsidR="002D32F0" w:rsidRPr="00B7660F">
        <w:rPr>
          <w:rFonts w:ascii="Times New Roman" w:eastAsia="Times New Roman" w:hAnsi="Times New Roman" w:cs="Times New Roman"/>
          <w:color w:val="000000" w:themeColor="text1"/>
          <w:sz w:val="24"/>
          <w:szCs w:val="24"/>
        </w:rPr>
        <w:t xml:space="preserve"> quests to </w:t>
      </w:r>
      <w:r w:rsidR="00EB6A3B" w:rsidRPr="00B7660F">
        <w:rPr>
          <w:rFonts w:ascii="Times New Roman" w:eastAsia="Times New Roman" w:hAnsi="Times New Roman" w:cs="Times New Roman"/>
          <w:color w:val="000000" w:themeColor="text1"/>
          <w:sz w:val="24"/>
          <w:szCs w:val="24"/>
        </w:rPr>
        <w:lastRenderedPageBreak/>
        <w:t xml:space="preserve">identify </w:t>
      </w:r>
      <w:r w:rsidR="002D32F0" w:rsidRPr="00B7660F">
        <w:rPr>
          <w:rFonts w:ascii="Times New Roman" w:eastAsia="Times New Roman" w:hAnsi="Times New Roman" w:cs="Times New Roman"/>
          <w:color w:val="000000" w:themeColor="text1"/>
          <w:sz w:val="24"/>
          <w:szCs w:val="24"/>
        </w:rPr>
        <w:t xml:space="preserve">the </w:t>
      </w:r>
      <w:r w:rsidR="00EB6A3B" w:rsidRPr="00B7660F">
        <w:rPr>
          <w:rFonts w:ascii="Times New Roman" w:eastAsia="Times New Roman" w:hAnsi="Times New Roman" w:cs="Times New Roman"/>
          <w:color w:val="000000" w:themeColor="text1"/>
          <w:sz w:val="24"/>
          <w:szCs w:val="24"/>
        </w:rPr>
        <w:t xml:space="preserve">original </w:t>
      </w:r>
      <w:r w:rsidR="002D32F0" w:rsidRPr="00B7660F">
        <w:rPr>
          <w:rFonts w:ascii="Times New Roman" w:eastAsia="Times New Roman" w:hAnsi="Times New Roman" w:cs="Times New Roman"/>
          <w:color w:val="000000" w:themeColor="text1"/>
          <w:sz w:val="24"/>
          <w:szCs w:val="24"/>
        </w:rPr>
        <w:t xml:space="preserve">words </w:t>
      </w:r>
      <w:r w:rsidR="00EB6A3B" w:rsidRPr="00B7660F">
        <w:rPr>
          <w:rFonts w:ascii="Times New Roman" w:eastAsia="Times New Roman" w:hAnsi="Times New Roman" w:cs="Times New Roman"/>
          <w:color w:val="000000" w:themeColor="text1"/>
          <w:sz w:val="24"/>
          <w:szCs w:val="24"/>
        </w:rPr>
        <w:t>and teaching</w:t>
      </w:r>
      <w:r w:rsidR="00470870">
        <w:rPr>
          <w:rFonts w:ascii="Times New Roman" w:eastAsia="Times New Roman" w:hAnsi="Times New Roman" w:cs="Times New Roman"/>
          <w:color w:val="000000" w:themeColor="text1"/>
          <w:sz w:val="24"/>
          <w:szCs w:val="24"/>
        </w:rPr>
        <w:t>s</w:t>
      </w:r>
      <w:r w:rsidR="00EB6A3B" w:rsidRPr="00B7660F">
        <w:rPr>
          <w:rFonts w:ascii="Times New Roman" w:eastAsia="Times New Roman" w:hAnsi="Times New Roman" w:cs="Times New Roman"/>
          <w:color w:val="000000" w:themeColor="text1"/>
          <w:sz w:val="24"/>
          <w:szCs w:val="24"/>
        </w:rPr>
        <w:t xml:space="preserve"> </w:t>
      </w:r>
      <w:r w:rsidR="002D32F0" w:rsidRPr="00B7660F">
        <w:rPr>
          <w:rFonts w:ascii="Times New Roman" w:eastAsia="Times New Roman" w:hAnsi="Times New Roman" w:cs="Times New Roman"/>
          <w:color w:val="000000" w:themeColor="text1"/>
          <w:sz w:val="24"/>
          <w:szCs w:val="24"/>
        </w:rPr>
        <w:t xml:space="preserve">of </w:t>
      </w:r>
      <w:r w:rsidR="00DE4863" w:rsidRPr="00B7660F">
        <w:rPr>
          <w:rFonts w:ascii="Times New Roman" w:eastAsia="Times New Roman" w:hAnsi="Times New Roman" w:cs="Times New Roman"/>
          <w:color w:val="000000" w:themeColor="text1"/>
          <w:sz w:val="24"/>
          <w:szCs w:val="24"/>
        </w:rPr>
        <w:t xml:space="preserve">the </w:t>
      </w:r>
      <w:r w:rsidR="002D32F0" w:rsidRPr="00B7660F">
        <w:rPr>
          <w:rFonts w:ascii="Times New Roman" w:eastAsia="Times New Roman" w:hAnsi="Times New Roman" w:cs="Times New Roman"/>
          <w:color w:val="000000" w:themeColor="text1"/>
          <w:sz w:val="24"/>
          <w:szCs w:val="24"/>
        </w:rPr>
        <w:t>historical Jesus in the Gospel text</w:t>
      </w:r>
      <w:r w:rsidR="00EB6A3B" w:rsidRPr="00B7660F">
        <w:rPr>
          <w:rFonts w:ascii="Times New Roman" w:eastAsia="Times New Roman" w:hAnsi="Times New Roman" w:cs="Times New Roman"/>
          <w:color w:val="000000" w:themeColor="text1"/>
          <w:sz w:val="24"/>
          <w:szCs w:val="24"/>
        </w:rPr>
        <w:t>, should be abandoned and not used as a method of arguing that Jesus himself was an apocalyptic prophet or is somehow resonant in Mark 13 or the apocalyptic passages in Mark.</w:t>
      </w:r>
      <w:r w:rsidR="005B3412" w:rsidRPr="00B7660F">
        <w:rPr>
          <w:rFonts w:ascii="Times New Roman" w:eastAsia="Times New Roman" w:hAnsi="Times New Roman" w:cs="Times New Roman"/>
          <w:color w:val="000000" w:themeColor="text1"/>
          <w:sz w:val="24"/>
          <w:szCs w:val="24"/>
        </w:rPr>
        <w:t xml:space="preserve"> </w:t>
      </w:r>
      <w:r w:rsidR="00DE4863" w:rsidRPr="00B7660F">
        <w:rPr>
          <w:rFonts w:ascii="Times New Roman" w:eastAsia="Times New Roman" w:hAnsi="Times New Roman" w:cs="Times New Roman"/>
          <w:color w:val="000000" w:themeColor="text1"/>
          <w:sz w:val="24"/>
          <w:szCs w:val="24"/>
        </w:rPr>
        <w:t>This</w:t>
      </w:r>
      <w:r w:rsidR="00F43162" w:rsidRPr="00B7660F">
        <w:rPr>
          <w:rFonts w:ascii="Times New Roman" w:eastAsia="Times New Roman" w:hAnsi="Times New Roman" w:cs="Times New Roman"/>
          <w:color w:val="000000" w:themeColor="text1"/>
          <w:sz w:val="24"/>
          <w:szCs w:val="24"/>
        </w:rPr>
        <w:t xml:space="preserve"> thesis</w:t>
      </w:r>
      <w:r w:rsidR="002D32F0" w:rsidRPr="00B7660F">
        <w:rPr>
          <w:rFonts w:ascii="Times New Roman" w:eastAsia="Times New Roman" w:hAnsi="Times New Roman" w:cs="Times New Roman"/>
          <w:color w:val="000000" w:themeColor="text1"/>
          <w:sz w:val="24"/>
          <w:szCs w:val="24"/>
        </w:rPr>
        <w:t xml:space="preserve"> reasonably suggest</w:t>
      </w:r>
      <w:r w:rsidR="00DE4863" w:rsidRPr="00B7660F">
        <w:rPr>
          <w:rFonts w:ascii="Times New Roman" w:eastAsia="Times New Roman" w:hAnsi="Times New Roman" w:cs="Times New Roman"/>
          <w:color w:val="000000" w:themeColor="text1"/>
          <w:sz w:val="24"/>
          <w:szCs w:val="24"/>
        </w:rPr>
        <w:t>s</w:t>
      </w:r>
      <w:r w:rsidR="002D32F0" w:rsidRPr="00B7660F">
        <w:rPr>
          <w:rFonts w:ascii="Times New Roman" w:eastAsia="Times New Roman" w:hAnsi="Times New Roman" w:cs="Times New Roman"/>
          <w:color w:val="000000" w:themeColor="text1"/>
          <w:sz w:val="24"/>
          <w:szCs w:val="24"/>
        </w:rPr>
        <w:t xml:space="preserve"> </w:t>
      </w:r>
      <w:r w:rsidR="00DE4863" w:rsidRPr="00B7660F">
        <w:rPr>
          <w:rFonts w:ascii="Times New Roman" w:eastAsia="Times New Roman" w:hAnsi="Times New Roman" w:cs="Times New Roman"/>
          <w:color w:val="000000" w:themeColor="text1"/>
          <w:sz w:val="24"/>
          <w:szCs w:val="24"/>
        </w:rPr>
        <w:t xml:space="preserve">that there </w:t>
      </w:r>
      <w:r w:rsidR="00E65DBA" w:rsidRPr="00B7660F">
        <w:rPr>
          <w:rFonts w:ascii="Times New Roman" w:eastAsia="Times New Roman" w:hAnsi="Times New Roman" w:cs="Times New Roman"/>
          <w:color w:val="000000" w:themeColor="text1"/>
          <w:sz w:val="24"/>
          <w:szCs w:val="24"/>
        </w:rPr>
        <w:t>is</w:t>
      </w:r>
      <w:r w:rsidR="00DE4863" w:rsidRPr="00B7660F">
        <w:rPr>
          <w:rFonts w:ascii="Times New Roman" w:eastAsia="Times New Roman" w:hAnsi="Times New Roman" w:cs="Times New Roman"/>
          <w:color w:val="000000" w:themeColor="text1"/>
          <w:sz w:val="24"/>
          <w:szCs w:val="24"/>
        </w:rPr>
        <w:t xml:space="preserve"> </w:t>
      </w:r>
      <w:r w:rsidR="00E65DBA" w:rsidRPr="00B7660F">
        <w:rPr>
          <w:rFonts w:ascii="Times New Roman" w:eastAsia="Times New Roman" w:hAnsi="Times New Roman" w:cs="Times New Roman"/>
          <w:color w:val="000000" w:themeColor="text1"/>
          <w:sz w:val="24"/>
          <w:szCs w:val="24"/>
        </w:rPr>
        <w:t xml:space="preserve">a </w:t>
      </w:r>
      <w:r w:rsidR="002D32F0" w:rsidRPr="00B7660F">
        <w:rPr>
          <w:rFonts w:ascii="Times New Roman" w:eastAsia="Times New Roman" w:hAnsi="Times New Roman" w:cs="Times New Roman"/>
          <w:color w:val="000000" w:themeColor="text1"/>
          <w:sz w:val="24"/>
          <w:szCs w:val="24"/>
        </w:rPr>
        <w:t>more</w:t>
      </w:r>
      <w:r w:rsidR="005B3412" w:rsidRPr="00B7660F">
        <w:rPr>
          <w:rFonts w:ascii="Times New Roman" w:eastAsia="Times New Roman" w:hAnsi="Times New Roman" w:cs="Times New Roman"/>
          <w:color w:val="000000" w:themeColor="text1"/>
          <w:sz w:val="24"/>
          <w:szCs w:val="24"/>
        </w:rPr>
        <w:t xml:space="preserve"> plausible</w:t>
      </w:r>
      <w:r w:rsidR="002D32F0" w:rsidRPr="00B7660F">
        <w:rPr>
          <w:rFonts w:ascii="Times New Roman" w:eastAsia="Times New Roman" w:hAnsi="Times New Roman" w:cs="Times New Roman"/>
          <w:color w:val="000000" w:themeColor="text1"/>
          <w:sz w:val="24"/>
          <w:szCs w:val="24"/>
        </w:rPr>
        <w:t xml:space="preserve"> </w:t>
      </w:r>
      <w:r w:rsidR="00EB6A3B" w:rsidRPr="00B7660F">
        <w:rPr>
          <w:rFonts w:ascii="Times New Roman" w:eastAsia="Times New Roman" w:hAnsi="Times New Roman" w:cs="Times New Roman"/>
          <w:color w:val="000000" w:themeColor="text1"/>
          <w:sz w:val="24"/>
          <w:szCs w:val="24"/>
        </w:rPr>
        <w:t>explanation</w:t>
      </w:r>
      <w:r w:rsidR="002D32F0" w:rsidRPr="00B7660F">
        <w:rPr>
          <w:rFonts w:ascii="Times New Roman" w:eastAsia="Times New Roman" w:hAnsi="Times New Roman" w:cs="Times New Roman"/>
          <w:color w:val="000000" w:themeColor="text1"/>
          <w:sz w:val="24"/>
          <w:szCs w:val="24"/>
        </w:rPr>
        <w:t xml:space="preserve"> </w:t>
      </w:r>
      <w:r w:rsidR="00DE4863" w:rsidRPr="00B7660F">
        <w:rPr>
          <w:rFonts w:ascii="Times New Roman" w:eastAsia="Times New Roman" w:hAnsi="Times New Roman" w:cs="Times New Roman"/>
          <w:color w:val="000000" w:themeColor="text1"/>
          <w:sz w:val="24"/>
          <w:szCs w:val="24"/>
        </w:rPr>
        <w:t xml:space="preserve">which </w:t>
      </w:r>
      <w:r w:rsidR="00EB6A3B" w:rsidRPr="00B7660F">
        <w:rPr>
          <w:rFonts w:ascii="Times New Roman" w:eastAsia="Times New Roman" w:hAnsi="Times New Roman" w:cs="Times New Roman"/>
          <w:color w:val="000000" w:themeColor="text1"/>
          <w:sz w:val="24"/>
          <w:szCs w:val="24"/>
        </w:rPr>
        <w:t>may</w:t>
      </w:r>
      <w:r w:rsidR="00DE4863" w:rsidRPr="00B7660F">
        <w:rPr>
          <w:rFonts w:ascii="Times New Roman" w:eastAsia="Times New Roman" w:hAnsi="Times New Roman" w:cs="Times New Roman"/>
          <w:color w:val="000000" w:themeColor="text1"/>
          <w:sz w:val="24"/>
          <w:szCs w:val="24"/>
        </w:rPr>
        <w:t xml:space="preserve"> be arrived at </w:t>
      </w:r>
      <w:r w:rsidR="002D32F0" w:rsidRPr="00B7660F">
        <w:rPr>
          <w:rFonts w:ascii="Times New Roman" w:eastAsia="Times New Roman" w:hAnsi="Times New Roman" w:cs="Times New Roman"/>
          <w:color w:val="000000" w:themeColor="text1"/>
          <w:sz w:val="24"/>
          <w:szCs w:val="24"/>
        </w:rPr>
        <w:t>th</w:t>
      </w:r>
      <w:r w:rsidR="00EB6A3B" w:rsidRPr="00B7660F">
        <w:rPr>
          <w:rFonts w:ascii="Times New Roman" w:eastAsia="Times New Roman" w:hAnsi="Times New Roman" w:cs="Times New Roman"/>
          <w:color w:val="000000" w:themeColor="text1"/>
          <w:sz w:val="24"/>
          <w:szCs w:val="24"/>
        </w:rPr>
        <w:t>r</w:t>
      </w:r>
      <w:r w:rsidR="002D32F0" w:rsidRPr="00B7660F">
        <w:rPr>
          <w:rFonts w:ascii="Times New Roman" w:eastAsia="Times New Roman" w:hAnsi="Times New Roman" w:cs="Times New Roman"/>
          <w:color w:val="000000" w:themeColor="text1"/>
          <w:sz w:val="24"/>
          <w:szCs w:val="24"/>
        </w:rPr>
        <w:t>ough a careful analysis of the text</w:t>
      </w:r>
      <w:r w:rsidR="005B3412" w:rsidRPr="00B7660F">
        <w:rPr>
          <w:rFonts w:ascii="Times New Roman" w:eastAsia="Times New Roman" w:hAnsi="Times New Roman" w:cs="Times New Roman"/>
          <w:color w:val="000000" w:themeColor="text1"/>
          <w:sz w:val="24"/>
          <w:szCs w:val="24"/>
        </w:rPr>
        <w:t xml:space="preserve">, </w:t>
      </w:r>
      <w:r w:rsidR="002D32F0" w:rsidRPr="00B7660F">
        <w:rPr>
          <w:rFonts w:ascii="Times New Roman" w:eastAsia="Times New Roman" w:hAnsi="Times New Roman" w:cs="Times New Roman"/>
          <w:color w:val="000000" w:themeColor="text1"/>
          <w:sz w:val="24"/>
          <w:szCs w:val="24"/>
        </w:rPr>
        <w:t xml:space="preserve">sans </w:t>
      </w:r>
      <w:r w:rsidR="00DE4863" w:rsidRPr="00B7660F">
        <w:rPr>
          <w:rFonts w:ascii="Times New Roman" w:eastAsia="Times New Roman" w:hAnsi="Times New Roman" w:cs="Times New Roman"/>
          <w:color w:val="000000" w:themeColor="text1"/>
          <w:sz w:val="24"/>
          <w:szCs w:val="24"/>
        </w:rPr>
        <w:t>the legacy</w:t>
      </w:r>
      <w:r w:rsidR="002D32F0" w:rsidRPr="00B7660F">
        <w:rPr>
          <w:rFonts w:ascii="Times New Roman" w:eastAsia="Times New Roman" w:hAnsi="Times New Roman" w:cs="Times New Roman"/>
          <w:color w:val="000000" w:themeColor="text1"/>
          <w:sz w:val="24"/>
          <w:szCs w:val="24"/>
        </w:rPr>
        <w:t xml:space="preserve"> presuppositions </w:t>
      </w:r>
      <w:r w:rsidR="00EB6A3B" w:rsidRPr="00B7660F">
        <w:rPr>
          <w:rFonts w:ascii="Times New Roman" w:eastAsia="Times New Roman" w:hAnsi="Times New Roman" w:cs="Times New Roman"/>
          <w:color w:val="000000" w:themeColor="text1"/>
          <w:sz w:val="24"/>
          <w:szCs w:val="24"/>
        </w:rPr>
        <w:t>which scholars have</w:t>
      </w:r>
      <w:r w:rsidR="002D32F0" w:rsidRPr="00B7660F">
        <w:rPr>
          <w:rFonts w:ascii="Times New Roman" w:eastAsia="Times New Roman" w:hAnsi="Times New Roman" w:cs="Times New Roman"/>
          <w:color w:val="000000" w:themeColor="text1"/>
          <w:sz w:val="24"/>
          <w:szCs w:val="24"/>
        </w:rPr>
        <w:t xml:space="preserve"> </w:t>
      </w:r>
      <w:r w:rsidR="004349EC" w:rsidRPr="00B7660F">
        <w:rPr>
          <w:rFonts w:ascii="Times New Roman" w:eastAsia="Times New Roman" w:hAnsi="Times New Roman" w:cs="Times New Roman"/>
          <w:color w:val="000000" w:themeColor="text1"/>
          <w:sz w:val="24"/>
          <w:szCs w:val="24"/>
        </w:rPr>
        <w:t>articulated</w:t>
      </w:r>
      <w:r w:rsidR="00EB6A3B" w:rsidRPr="00B7660F">
        <w:rPr>
          <w:rFonts w:ascii="Times New Roman" w:eastAsia="Times New Roman" w:hAnsi="Times New Roman" w:cs="Times New Roman"/>
          <w:color w:val="000000" w:themeColor="text1"/>
          <w:sz w:val="24"/>
          <w:szCs w:val="24"/>
        </w:rPr>
        <w:t xml:space="preserve"> to arrive at less plausible conclusions</w:t>
      </w:r>
      <w:r w:rsidR="002D32F0" w:rsidRPr="00B7660F">
        <w:rPr>
          <w:rFonts w:ascii="Times New Roman" w:eastAsia="Times New Roman" w:hAnsi="Times New Roman" w:cs="Times New Roman"/>
          <w:color w:val="000000" w:themeColor="text1"/>
          <w:sz w:val="24"/>
          <w:szCs w:val="24"/>
        </w:rPr>
        <w:t xml:space="preserve">. </w:t>
      </w:r>
      <w:r w:rsidR="00F43162" w:rsidRPr="00B7660F">
        <w:rPr>
          <w:rFonts w:ascii="Times New Roman" w:eastAsia="Times New Roman" w:hAnsi="Times New Roman" w:cs="Times New Roman"/>
          <w:color w:val="000000" w:themeColor="text1"/>
          <w:sz w:val="24"/>
          <w:szCs w:val="24"/>
        </w:rPr>
        <w:t xml:space="preserve">Indeed, </w:t>
      </w:r>
      <w:r w:rsidR="00EB6A3B" w:rsidRPr="00B7660F">
        <w:rPr>
          <w:rFonts w:ascii="Times New Roman" w:eastAsia="Times New Roman" w:hAnsi="Times New Roman" w:cs="Times New Roman"/>
          <w:color w:val="000000" w:themeColor="text1"/>
          <w:sz w:val="24"/>
          <w:szCs w:val="24"/>
        </w:rPr>
        <w:t xml:space="preserve">the view that the Gospel of </w:t>
      </w:r>
      <w:r w:rsidR="002D32F0" w:rsidRPr="00B7660F">
        <w:rPr>
          <w:rFonts w:ascii="Times New Roman" w:eastAsia="Times New Roman" w:hAnsi="Times New Roman" w:cs="Times New Roman"/>
          <w:color w:val="000000" w:themeColor="text1"/>
          <w:sz w:val="24"/>
          <w:szCs w:val="24"/>
        </w:rPr>
        <w:t xml:space="preserve">Mark </w:t>
      </w:r>
      <w:r w:rsidR="00EB6A3B" w:rsidRPr="00B7660F">
        <w:rPr>
          <w:rFonts w:ascii="Times New Roman" w:eastAsia="Times New Roman" w:hAnsi="Times New Roman" w:cs="Times New Roman"/>
          <w:color w:val="000000" w:themeColor="text1"/>
          <w:sz w:val="24"/>
          <w:szCs w:val="24"/>
        </w:rPr>
        <w:t>is</w:t>
      </w:r>
      <w:r w:rsidR="00F43162" w:rsidRPr="00B7660F">
        <w:rPr>
          <w:rFonts w:ascii="Times New Roman" w:eastAsia="Times New Roman" w:hAnsi="Times New Roman" w:cs="Times New Roman"/>
          <w:color w:val="000000" w:themeColor="text1"/>
          <w:sz w:val="24"/>
          <w:szCs w:val="24"/>
        </w:rPr>
        <w:t xml:space="preserve"> </w:t>
      </w:r>
      <w:r w:rsidR="005B3412" w:rsidRPr="00B7660F">
        <w:rPr>
          <w:rFonts w:ascii="Times New Roman" w:eastAsia="Times New Roman" w:hAnsi="Times New Roman" w:cs="Times New Roman"/>
          <w:color w:val="000000" w:themeColor="text1"/>
          <w:sz w:val="24"/>
          <w:szCs w:val="24"/>
        </w:rPr>
        <w:t xml:space="preserve">simply </w:t>
      </w:r>
      <w:r w:rsidR="002D32F0" w:rsidRPr="00B7660F">
        <w:rPr>
          <w:rFonts w:ascii="Times New Roman" w:eastAsia="Times New Roman" w:hAnsi="Times New Roman" w:cs="Times New Roman"/>
          <w:color w:val="000000" w:themeColor="text1"/>
          <w:sz w:val="24"/>
          <w:szCs w:val="24"/>
        </w:rPr>
        <w:t>a</w:t>
      </w:r>
      <w:r w:rsidR="00EB6A3B" w:rsidRPr="00B7660F">
        <w:rPr>
          <w:rFonts w:ascii="Times New Roman" w:eastAsia="Times New Roman" w:hAnsi="Times New Roman" w:cs="Times New Roman"/>
          <w:color w:val="000000" w:themeColor="text1"/>
          <w:sz w:val="24"/>
          <w:szCs w:val="24"/>
        </w:rPr>
        <w:t>n</w:t>
      </w:r>
      <w:r w:rsidR="002D32F0" w:rsidRPr="00B7660F">
        <w:rPr>
          <w:rFonts w:ascii="Times New Roman" w:eastAsia="Times New Roman" w:hAnsi="Times New Roman" w:cs="Times New Roman"/>
          <w:color w:val="000000" w:themeColor="text1"/>
          <w:sz w:val="24"/>
          <w:szCs w:val="24"/>
        </w:rPr>
        <w:t xml:space="preserve"> </w:t>
      </w:r>
      <w:r w:rsidR="00F43162" w:rsidRPr="00B7660F">
        <w:rPr>
          <w:rFonts w:ascii="Times New Roman" w:eastAsia="Times New Roman" w:hAnsi="Times New Roman" w:cs="Times New Roman"/>
          <w:color w:val="000000" w:themeColor="text1"/>
          <w:sz w:val="24"/>
          <w:szCs w:val="24"/>
        </w:rPr>
        <w:t>ancient</w:t>
      </w:r>
      <w:r w:rsidR="002D32F0" w:rsidRPr="00B7660F">
        <w:rPr>
          <w:rFonts w:ascii="Times New Roman" w:eastAsia="Times New Roman" w:hAnsi="Times New Roman" w:cs="Times New Roman"/>
          <w:color w:val="000000" w:themeColor="text1"/>
          <w:sz w:val="24"/>
          <w:szCs w:val="24"/>
        </w:rPr>
        <w:t>, human</w:t>
      </w:r>
      <w:r w:rsidR="00F43162" w:rsidRPr="00B7660F">
        <w:rPr>
          <w:rFonts w:ascii="Times New Roman" w:eastAsia="Times New Roman" w:hAnsi="Times New Roman" w:cs="Times New Roman"/>
          <w:color w:val="000000" w:themeColor="text1"/>
          <w:sz w:val="24"/>
          <w:szCs w:val="24"/>
        </w:rPr>
        <w:t xml:space="preserve"> history</w:t>
      </w:r>
      <w:r w:rsidR="005B3412" w:rsidRPr="00B7660F">
        <w:rPr>
          <w:rFonts w:ascii="Times New Roman" w:eastAsia="Times New Roman" w:hAnsi="Times New Roman" w:cs="Times New Roman"/>
          <w:color w:val="000000" w:themeColor="text1"/>
          <w:sz w:val="24"/>
          <w:szCs w:val="24"/>
        </w:rPr>
        <w:t xml:space="preserve"> </w:t>
      </w:r>
      <w:r w:rsidR="00EB6A3B" w:rsidRPr="00B7660F">
        <w:rPr>
          <w:rFonts w:ascii="Times New Roman" w:eastAsia="Times New Roman" w:hAnsi="Times New Roman" w:cs="Times New Roman"/>
          <w:color w:val="000000" w:themeColor="text1"/>
          <w:sz w:val="24"/>
          <w:szCs w:val="24"/>
        </w:rPr>
        <w:t>of Jews under crisis</w:t>
      </w:r>
      <w:r w:rsidR="005B3412" w:rsidRPr="00B7660F">
        <w:rPr>
          <w:rFonts w:ascii="Times New Roman" w:eastAsia="Times New Roman" w:hAnsi="Times New Roman" w:cs="Times New Roman"/>
          <w:color w:val="000000" w:themeColor="text1"/>
          <w:sz w:val="24"/>
          <w:szCs w:val="24"/>
        </w:rPr>
        <w:t xml:space="preserve"> </w:t>
      </w:r>
      <w:r w:rsidR="002D32F0" w:rsidRPr="00B7660F">
        <w:rPr>
          <w:rFonts w:ascii="Times New Roman" w:eastAsia="Times New Roman" w:hAnsi="Times New Roman" w:cs="Times New Roman"/>
          <w:color w:val="000000" w:themeColor="text1"/>
          <w:sz w:val="24"/>
          <w:szCs w:val="24"/>
        </w:rPr>
        <w:t xml:space="preserve">is a straightforward </w:t>
      </w:r>
      <w:r w:rsidR="00EB6A3B" w:rsidRPr="00B7660F">
        <w:rPr>
          <w:rFonts w:ascii="Times New Roman" w:eastAsia="Times New Roman" w:hAnsi="Times New Roman" w:cs="Times New Roman"/>
          <w:color w:val="000000" w:themeColor="text1"/>
          <w:sz w:val="24"/>
          <w:szCs w:val="24"/>
        </w:rPr>
        <w:t>conclusion</w:t>
      </w:r>
      <w:r w:rsidR="002D32F0" w:rsidRPr="00B7660F">
        <w:rPr>
          <w:rFonts w:ascii="Times New Roman" w:eastAsia="Times New Roman" w:hAnsi="Times New Roman" w:cs="Times New Roman"/>
          <w:color w:val="000000" w:themeColor="text1"/>
          <w:sz w:val="24"/>
          <w:szCs w:val="24"/>
        </w:rPr>
        <w:t xml:space="preserve">. </w:t>
      </w:r>
      <w:r w:rsidR="004349EC" w:rsidRPr="00B7660F">
        <w:rPr>
          <w:rFonts w:ascii="Times New Roman" w:eastAsia="Times New Roman" w:hAnsi="Times New Roman" w:cs="Times New Roman"/>
          <w:color w:val="000000" w:themeColor="text1"/>
          <w:sz w:val="24"/>
          <w:szCs w:val="24"/>
        </w:rPr>
        <w:t>There is only one event of the first century in Judea that can explain multiple overlapping wars between the Romans and the Jews, the desecration of the temple area and its destruction, and the end of the oral history long performed in Jerusalem with a written artifact that begins as the oral tradition ends in the ashes of Jerusalem.</w:t>
      </w:r>
      <w:r w:rsidR="00790350" w:rsidRPr="00B7660F">
        <w:rPr>
          <w:rFonts w:ascii="Times New Roman" w:eastAsia="Times New Roman" w:hAnsi="Times New Roman" w:cs="Times New Roman"/>
          <w:color w:val="000000" w:themeColor="text1"/>
          <w:sz w:val="24"/>
          <w:szCs w:val="24"/>
        </w:rPr>
        <w:t xml:space="preserve"> This was a peculiar moment in Jewish history when most of the country was centralized in its largest fortified city and attacked by a superior fighting force, which essentially ended its economy and government. The most plausible conclusion is that this was the change which impacted the Jesus community that was present for the siege and emerged from it with a written artifact</w:t>
      </w:r>
      <w:r w:rsidR="005A7BEB" w:rsidRPr="00B7660F">
        <w:rPr>
          <w:rFonts w:ascii="Times New Roman" w:eastAsia="Times New Roman" w:hAnsi="Times New Roman" w:cs="Times New Roman"/>
          <w:color w:val="000000" w:themeColor="text1"/>
          <w:sz w:val="24"/>
          <w:szCs w:val="24"/>
        </w:rPr>
        <w:t>.</w:t>
      </w:r>
      <w:r w:rsidR="00790350" w:rsidRPr="00B7660F">
        <w:rPr>
          <w:rFonts w:ascii="Times New Roman" w:eastAsia="Times New Roman" w:hAnsi="Times New Roman" w:cs="Times New Roman"/>
          <w:color w:val="000000" w:themeColor="text1"/>
          <w:sz w:val="24"/>
          <w:szCs w:val="24"/>
        </w:rPr>
        <w:t xml:space="preserve"> </w:t>
      </w:r>
    </w:p>
    <w:p w14:paraId="0DCF2D30" w14:textId="77777777" w:rsidR="00620451" w:rsidRPr="00B7660F" w:rsidRDefault="00620451" w:rsidP="00831FC3">
      <w:pPr>
        <w:pStyle w:val="FootnoteText"/>
        <w:spacing w:line="360" w:lineRule="auto"/>
        <w:rPr>
          <w:rFonts w:ascii="Times New Roman" w:eastAsia="Times New Roman" w:hAnsi="Times New Roman" w:cs="Times New Roman"/>
          <w:b/>
          <w:bCs/>
          <w:color w:val="000000" w:themeColor="text1"/>
          <w:sz w:val="24"/>
          <w:szCs w:val="24"/>
        </w:rPr>
      </w:pPr>
    </w:p>
    <w:p w14:paraId="1A45D7C6" w14:textId="35BF12F1" w:rsidR="00F11F34" w:rsidRPr="00B7660F" w:rsidRDefault="00F195DB" w:rsidP="00121C4B">
      <w:pPr>
        <w:pStyle w:val="FootnoteText"/>
        <w:spacing w:after="120" w:line="360" w:lineRule="auto"/>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b/>
          <w:bCs/>
          <w:color w:val="000000" w:themeColor="text1"/>
          <w:sz w:val="24"/>
          <w:szCs w:val="24"/>
        </w:rPr>
        <w:t>9</w:t>
      </w:r>
      <w:r w:rsidR="6E91D39B" w:rsidRPr="00B7660F">
        <w:rPr>
          <w:rFonts w:ascii="Times New Roman" w:eastAsia="Times New Roman" w:hAnsi="Times New Roman" w:cs="Times New Roman"/>
          <w:b/>
          <w:bCs/>
          <w:color w:val="000000" w:themeColor="text1"/>
          <w:sz w:val="24"/>
          <w:szCs w:val="24"/>
        </w:rPr>
        <w:t>.</w:t>
      </w:r>
      <w:r w:rsidR="00060BFC" w:rsidRPr="00B7660F">
        <w:rPr>
          <w:rFonts w:ascii="Times New Roman" w:eastAsia="Times New Roman" w:hAnsi="Times New Roman" w:cs="Times New Roman"/>
          <w:b/>
          <w:bCs/>
          <w:color w:val="000000" w:themeColor="text1"/>
          <w:sz w:val="24"/>
          <w:szCs w:val="24"/>
        </w:rPr>
        <w:t>3</w:t>
      </w:r>
      <w:r w:rsidR="6E91D39B" w:rsidRPr="00B7660F">
        <w:rPr>
          <w:rFonts w:ascii="Times New Roman" w:eastAsia="Times New Roman" w:hAnsi="Times New Roman" w:cs="Times New Roman"/>
          <w:b/>
          <w:bCs/>
          <w:color w:val="000000" w:themeColor="text1"/>
          <w:sz w:val="24"/>
          <w:szCs w:val="24"/>
        </w:rPr>
        <w:t xml:space="preserve"> </w:t>
      </w:r>
      <w:r w:rsidR="00632128" w:rsidRPr="00B7660F">
        <w:rPr>
          <w:rFonts w:ascii="Times New Roman" w:eastAsia="Times New Roman" w:hAnsi="Times New Roman" w:cs="Times New Roman"/>
          <w:b/>
          <w:bCs/>
          <w:color w:val="000000" w:themeColor="text1"/>
          <w:sz w:val="24"/>
          <w:szCs w:val="24"/>
        </w:rPr>
        <w:t>A</w:t>
      </w:r>
      <w:r w:rsidR="00C17CB7" w:rsidRPr="00B7660F">
        <w:rPr>
          <w:rFonts w:ascii="Times New Roman" w:eastAsia="Times New Roman" w:hAnsi="Times New Roman" w:cs="Times New Roman"/>
          <w:b/>
          <w:bCs/>
          <w:color w:val="000000" w:themeColor="text1"/>
          <w:sz w:val="24"/>
          <w:szCs w:val="24"/>
        </w:rPr>
        <w:t xml:space="preserve"> Markan Community</w:t>
      </w:r>
      <w:r w:rsidR="00E73BF6" w:rsidRPr="00B7660F">
        <w:rPr>
          <w:rFonts w:ascii="Times New Roman" w:eastAsia="Times New Roman" w:hAnsi="Times New Roman" w:cs="Times New Roman"/>
          <w:b/>
          <w:bCs/>
          <w:color w:val="000000" w:themeColor="text1"/>
          <w:sz w:val="24"/>
          <w:szCs w:val="24"/>
        </w:rPr>
        <w:t xml:space="preserve"> </w:t>
      </w:r>
      <w:r w:rsidR="00C60C8A" w:rsidRPr="00B7660F">
        <w:rPr>
          <w:rFonts w:ascii="Times New Roman" w:eastAsia="Times New Roman" w:hAnsi="Times New Roman" w:cs="Times New Roman"/>
          <w:b/>
          <w:bCs/>
          <w:color w:val="000000" w:themeColor="text1"/>
          <w:sz w:val="24"/>
          <w:szCs w:val="24"/>
        </w:rPr>
        <w:t xml:space="preserve">Hiding </w:t>
      </w:r>
      <w:r w:rsidR="00E73BF6" w:rsidRPr="00B7660F">
        <w:rPr>
          <w:rFonts w:ascii="Times New Roman" w:eastAsia="Times New Roman" w:hAnsi="Times New Roman" w:cs="Times New Roman"/>
          <w:b/>
          <w:bCs/>
          <w:color w:val="000000" w:themeColor="text1"/>
          <w:sz w:val="24"/>
          <w:szCs w:val="24"/>
        </w:rPr>
        <w:t>in Plain Sight</w:t>
      </w:r>
    </w:p>
    <w:p w14:paraId="06BEC7E6" w14:textId="5860B094" w:rsidR="00A772B3" w:rsidRPr="00B7660F" w:rsidRDefault="62EFF390" w:rsidP="00831FC3">
      <w:pPr>
        <w:pStyle w:val="FootnoteText"/>
        <w:spacing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It has been noted that Jerusalem was the center of a pilgrimage economy at its height, especially given </w:t>
      </w:r>
      <w:r w:rsidR="72D99BD9" w:rsidRPr="00B7660F">
        <w:rPr>
          <w:rFonts w:ascii="Times New Roman" w:eastAsia="Times New Roman" w:hAnsi="Times New Roman" w:cs="Times New Roman"/>
          <w:color w:val="000000" w:themeColor="text1"/>
          <w:sz w:val="24"/>
          <w:szCs w:val="24"/>
        </w:rPr>
        <w:t>the</w:t>
      </w:r>
      <w:r w:rsidRPr="00B7660F">
        <w:rPr>
          <w:rFonts w:ascii="Times New Roman" w:eastAsia="Times New Roman" w:hAnsi="Times New Roman" w:cs="Times New Roman"/>
          <w:color w:val="000000" w:themeColor="text1"/>
          <w:sz w:val="24"/>
          <w:szCs w:val="24"/>
        </w:rPr>
        <w:t xml:space="preserve"> fabulous renovations to Herod’s </w:t>
      </w:r>
      <w:r w:rsidR="72D99BD9" w:rsidRPr="00B7660F">
        <w:rPr>
          <w:rFonts w:ascii="Times New Roman" w:eastAsia="Times New Roman" w:hAnsi="Times New Roman" w:cs="Times New Roman"/>
          <w:color w:val="000000" w:themeColor="text1"/>
          <w:sz w:val="24"/>
          <w:szCs w:val="24"/>
        </w:rPr>
        <w:t>ostentatious</w:t>
      </w:r>
      <w:r w:rsidRPr="00B7660F">
        <w:rPr>
          <w:rFonts w:ascii="Times New Roman" w:eastAsia="Times New Roman" w:hAnsi="Times New Roman" w:cs="Times New Roman"/>
          <w:color w:val="000000" w:themeColor="text1"/>
          <w:sz w:val="24"/>
          <w:szCs w:val="24"/>
        </w:rPr>
        <w:t xml:space="preserve"> temple </w:t>
      </w:r>
      <w:r w:rsidR="3276195D" w:rsidRPr="00B7660F">
        <w:rPr>
          <w:rFonts w:ascii="Times New Roman" w:eastAsia="Times New Roman" w:hAnsi="Times New Roman" w:cs="Times New Roman"/>
          <w:color w:val="000000" w:themeColor="text1"/>
          <w:sz w:val="24"/>
          <w:szCs w:val="24"/>
        </w:rPr>
        <w:t xml:space="preserve">that </w:t>
      </w:r>
      <w:r w:rsidRPr="00B7660F">
        <w:rPr>
          <w:rFonts w:ascii="Times New Roman" w:eastAsia="Times New Roman" w:hAnsi="Times New Roman" w:cs="Times New Roman"/>
          <w:color w:val="000000" w:themeColor="text1"/>
          <w:sz w:val="24"/>
          <w:szCs w:val="24"/>
        </w:rPr>
        <w:t>had been completed around the time of Jesus.</w:t>
      </w:r>
      <w:r w:rsidR="00F174DD" w:rsidRPr="00B7660F">
        <w:rPr>
          <w:rStyle w:val="FootnoteReference"/>
          <w:rFonts w:ascii="Times New Roman" w:eastAsia="Times New Roman" w:hAnsi="Times New Roman" w:cs="Times New Roman"/>
          <w:color w:val="000000" w:themeColor="text1"/>
          <w:sz w:val="24"/>
          <w:szCs w:val="24"/>
        </w:rPr>
        <w:footnoteReference w:id="774"/>
      </w:r>
      <w:r w:rsidRPr="00B7660F">
        <w:rPr>
          <w:rFonts w:ascii="Times New Roman" w:eastAsia="Times New Roman" w:hAnsi="Times New Roman" w:cs="Times New Roman"/>
          <w:color w:val="000000" w:themeColor="text1"/>
          <w:sz w:val="24"/>
          <w:szCs w:val="24"/>
        </w:rPr>
        <w:t xml:space="preserve"> Both the Jews and the Romans were making enormous sums of money on festivals</w:t>
      </w:r>
      <w:r w:rsidR="3276195D" w:rsidRPr="00B7660F">
        <w:rPr>
          <w:rFonts w:ascii="Times New Roman" w:eastAsia="Times New Roman" w:hAnsi="Times New Roman" w:cs="Times New Roman"/>
          <w:color w:val="000000" w:themeColor="text1"/>
          <w:sz w:val="24"/>
          <w:szCs w:val="24"/>
        </w:rPr>
        <w:t xml:space="preserve"> there</w:t>
      </w:r>
      <w:r w:rsidRPr="00B7660F">
        <w:rPr>
          <w:rFonts w:ascii="Times New Roman" w:eastAsia="Times New Roman" w:hAnsi="Times New Roman" w:cs="Times New Roman"/>
          <w:color w:val="000000" w:themeColor="text1"/>
          <w:sz w:val="24"/>
          <w:szCs w:val="24"/>
        </w:rPr>
        <w:t>, which took place</w:t>
      </w:r>
      <w:r w:rsidR="3276195D" w:rsidRPr="00B7660F">
        <w:rPr>
          <w:rFonts w:ascii="Times New Roman" w:eastAsia="Times New Roman" w:hAnsi="Times New Roman" w:cs="Times New Roman"/>
          <w:color w:val="000000" w:themeColor="text1"/>
          <w:sz w:val="24"/>
          <w:szCs w:val="24"/>
        </w:rPr>
        <w:t xml:space="preserve"> throughout the year</w:t>
      </w:r>
      <w:r w:rsidRPr="00B7660F">
        <w:rPr>
          <w:rFonts w:ascii="Times New Roman" w:eastAsia="Times New Roman" w:hAnsi="Times New Roman" w:cs="Times New Roman"/>
          <w:color w:val="000000" w:themeColor="text1"/>
          <w:sz w:val="24"/>
          <w:szCs w:val="24"/>
        </w:rPr>
        <w:t xml:space="preserve">. For Jews, it was a compulsory affair, not from the sense that non-compliance was considered a criminal </w:t>
      </w:r>
      <w:r w:rsidR="4488C574" w:rsidRPr="00B7660F">
        <w:rPr>
          <w:rFonts w:ascii="Times New Roman" w:eastAsia="Times New Roman" w:hAnsi="Times New Roman" w:cs="Times New Roman"/>
          <w:color w:val="000000" w:themeColor="text1"/>
          <w:sz w:val="24"/>
          <w:szCs w:val="24"/>
        </w:rPr>
        <w:t>act but</w:t>
      </w:r>
      <w:r w:rsidRPr="00B7660F">
        <w:rPr>
          <w:rFonts w:ascii="Times New Roman" w:eastAsia="Times New Roman" w:hAnsi="Times New Roman" w:cs="Times New Roman"/>
          <w:color w:val="000000" w:themeColor="text1"/>
          <w:sz w:val="24"/>
          <w:szCs w:val="24"/>
        </w:rPr>
        <w:t xml:space="preserve"> </w:t>
      </w:r>
      <w:r w:rsidR="3276195D" w:rsidRPr="00B7660F">
        <w:rPr>
          <w:rFonts w:ascii="Times New Roman" w:eastAsia="Times New Roman" w:hAnsi="Times New Roman" w:cs="Times New Roman"/>
          <w:color w:val="000000" w:themeColor="text1"/>
          <w:sz w:val="24"/>
          <w:szCs w:val="24"/>
        </w:rPr>
        <w:t>was</w:t>
      </w:r>
      <w:r w:rsidR="00B25511" w:rsidRPr="00B7660F">
        <w:rPr>
          <w:rFonts w:ascii="Times New Roman" w:eastAsia="Times New Roman" w:hAnsi="Times New Roman" w:cs="Times New Roman"/>
          <w:color w:val="000000" w:themeColor="text1"/>
          <w:sz w:val="24"/>
          <w:szCs w:val="24"/>
        </w:rPr>
        <w:t xml:space="preserve"> rather</w:t>
      </w:r>
      <w:r w:rsidR="3276195D" w:rsidRPr="00B7660F">
        <w:rPr>
          <w:rFonts w:ascii="Times New Roman" w:eastAsia="Times New Roman" w:hAnsi="Times New Roman" w:cs="Times New Roman"/>
          <w:color w:val="000000" w:themeColor="text1"/>
          <w:sz w:val="24"/>
          <w:szCs w:val="24"/>
        </w:rPr>
        <w:t xml:space="preserve"> </w:t>
      </w:r>
      <w:r w:rsidR="00DC1907" w:rsidRPr="00B7660F">
        <w:rPr>
          <w:rFonts w:ascii="Times New Roman" w:eastAsia="Times New Roman" w:hAnsi="Times New Roman" w:cs="Times New Roman"/>
          <w:color w:val="000000" w:themeColor="text1"/>
          <w:sz w:val="24"/>
          <w:szCs w:val="24"/>
        </w:rPr>
        <w:t xml:space="preserve">a </w:t>
      </w:r>
      <w:r w:rsidRPr="00B7660F">
        <w:rPr>
          <w:rFonts w:ascii="Times New Roman" w:eastAsia="Times New Roman" w:hAnsi="Times New Roman" w:cs="Times New Roman"/>
          <w:color w:val="000000" w:themeColor="text1"/>
          <w:sz w:val="24"/>
          <w:szCs w:val="24"/>
        </w:rPr>
        <w:t xml:space="preserve">customary </w:t>
      </w:r>
      <w:r w:rsidR="00B25511" w:rsidRPr="00B7660F">
        <w:rPr>
          <w:rFonts w:ascii="Times New Roman" w:eastAsia="Times New Roman" w:hAnsi="Times New Roman" w:cs="Times New Roman"/>
          <w:color w:val="000000" w:themeColor="text1"/>
          <w:sz w:val="24"/>
          <w:szCs w:val="24"/>
        </w:rPr>
        <w:t>obligation</w:t>
      </w:r>
      <w:r w:rsidR="00FB618E" w:rsidRPr="00B7660F">
        <w:rPr>
          <w:rFonts w:ascii="Times New Roman" w:eastAsia="Times New Roman" w:hAnsi="Times New Roman" w:cs="Times New Roman"/>
          <w:color w:val="000000" w:themeColor="text1"/>
          <w:sz w:val="24"/>
          <w:szCs w:val="24"/>
        </w:rPr>
        <w:t xml:space="preserve">. </w:t>
      </w:r>
      <w:r w:rsidR="00B25511" w:rsidRPr="00B7660F">
        <w:rPr>
          <w:rFonts w:ascii="Times New Roman" w:eastAsia="Times New Roman" w:hAnsi="Times New Roman" w:cs="Times New Roman"/>
          <w:color w:val="000000" w:themeColor="text1"/>
          <w:sz w:val="24"/>
          <w:szCs w:val="24"/>
        </w:rPr>
        <w:t xml:space="preserve">It was observed </w:t>
      </w:r>
      <w:r w:rsidRPr="00B7660F">
        <w:rPr>
          <w:rFonts w:ascii="Times New Roman" w:eastAsia="Times New Roman" w:hAnsi="Times New Roman" w:cs="Times New Roman"/>
          <w:color w:val="000000" w:themeColor="text1"/>
          <w:sz w:val="24"/>
          <w:szCs w:val="24"/>
        </w:rPr>
        <w:t xml:space="preserve">throughout the region </w:t>
      </w:r>
      <w:r w:rsidR="00B25511" w:rsidRPr="00B7660F">
        <w:rPr>
          <w:rFonts w:ascii="Times New Roman" w:eastAsia="Times New Roman" w:hAnsi="Times New Roman" w:cs="Times New Roman"/>
          <w:color w:val="000000" w:themeColor="text1"/>
          <w:sz w:val="24"/>
          <w:szCs w:val="24"/>
        </w:rPr>
        <w:t>in</w:t>
      </w:r>
      <w:r w:rsidRPr="00B7660F">
        <w:rPr>
          <w:rFonts w:ascii="Times New Roman" w:eastAsia="Times New Roman" w:hAnsi="Times New Roman" w:cs="Times New Roman"/>
          <w:color w:val="000000" w:themeColor="text1"/>
          <w:sz w:val="24"/>
          <w:szCs w:val="24"/>
        </w:rPr>
        <w:t xml:space="preserve"> all Jewish families, </w:t>
      </w:r>
      <w:r w:rsidR="00B25511" w:rsidRPr="00B7660F">
        <w:rPr>
          <w:rFonts w:ascii="Times New Roman" w:eastAsia="Times New Roman" w:hAnsi="Times New Roman" w:cs="Times New Roman"/>
          <w:color w:val="000000" w:themeColor="text1"/>
          <w:sz w:val="24"/>
          <w:szCs w:val="24"/>
        </w:rPr>
        <w:t>particularly</w:t>
      </w:r>
      <w:r w:rsidRPr="00B7660F">
        <w:rPr>
          <w:rFonts w:ascii="Times New Roman" w:eastAsia="Times New Roman" w:hAnsi="Times New Roman" w:cs="Times New Roman"/>
          <w:color w:val="000000" w:themeColor="text1"/>
          <w:sz w:val="24"/>
          <w:szCs w:val="24"/>
        </w:rPr>
        <w:t xml:space="preserve"> </w:t>
      </w:r>
      <w:r w:rsidR="00B25511" w:rsidRPr="00B7660F">
        <w:rPr>
          <w:rFonts w:ascii="Times New Roman" w:eastAsia="Times New Roman" w:hAnsi="Times New Roman" w:cs="Times New Roman"/>
          <w:color w:val="000000" w:themeColor="text1"/>
          <w:sz w:val="24"/>
          <w:szCs w:val="24"/>
        </w:rPr>
        <w:t xml:space="preserve">in </w:t>
      </w:r>
      <w:r w:rsidRPr="00B7660F">
        <w:rPr>
          <w:rFonts w:ascii="Times New Roman" w:eastAsia="Times New Roman" w:hAnsi="Times New Roman" w:cs="Times New Roman"/>
          <w:color w:val="000000" w:themeColor="text1"/>
          <w:sz w:val="24"/>
          <w:szCs w:val="24"/>
        </w:rPr>
        <w:t>men</w:t>
      </w:r>
      <w:r w:rsidR="3276195D" w:rsidRPr="00B7660F">
        <w:rPr>
          <w:rFonts w:ascii="Times New Roman" w:eastAsia="Times New Roman" w:hAnsi="Times New Roman" w:cs="Times New Roman"/>
          <w:color w:val="000000" w:themeColor="text1"/>
          <w:sz w:val="24"/>
          <w:szCs w:val="24"/>
        </w:rPr>
        <w:t xml:space="preserve">, </w:t>
      </w:r>
      <w:r w:rsidR="00B25511" w:rsidRPr="00B7660F">
        <w:rPr>
          <w:rFonts w:ascii="Times New Roman" w:eastAsia="Times New Roman" w:hAnsi="Times New Roman" w:cs="Times New Roman"/>
          <w:color w:val="000000" w:themeColor="text1"/>
          <w:sz w:val="24"/>
          <w:szCs w:val="24"/>
        </w:rPr>
        <w:t>where</w:t>
      </w:r>
      <w:r w:rsidR="3276195D" w:rsidRPr="00B7660F">
        <w:rPr>
          <w:rFonts w:ascii="Times New Roman" w:eastAsia="Times New Roman" w:hAnsi="Times New Roman" w:cs="Times New Roman"/>
          <w:color w:val="000000" w:themeColor="text1"/>
          <w:sz w:val="24"/>
          <w:szCs w:val="24"/>
        </w:rPr>
        <w:t xml:space="preserve"> non-compliance wa</w:t>
      </w:r>
      <w:r w:rsidR="00B25511" w:rsidRPr="00B7660F">
        <w:rPr>
          <w:rFonts w:ascii="Times New Roman" w:eastAsia="Times New Roman" w:hAnsi="Times New Roman" w:cs="Times New Roman"/>
          <w:color w:val="000000" w:themeColor="text1"/>
          <w:sz w:val="24"/>
          <w:szCs w:val="24"/>
        </w:rPr>
        <w:t>s</w:t>
      </w:r>
      <w:r w:rsidR="3276195D" w:rsidRPr="00B7660F">
        <w:rPr>
          <w:rFonts w:ascii="Times New Roman" w:eastAsia="Times New Roman" w:hAnsi="Times New Roman" w:cs="Times New Roman"/>
          <w:color w:val="000000" w:themeColor="text1"/>
          <w:sz w:val="24"/>
          <w:szCs w:val="24"/>
        </w:rPr>
        <w:t xml:space="preserve"> taboo, </w:t>
      </w:r>
      <w:r w:rsidR="00B25511" w:rsidRPr="00B7660F">
        <w:rPr>
          <w:rFonts w:ascii="Times New Roman" w:eastAsia="Times New Roman" w:hAnsi="Times New Roman" w:cs="Times New Roman"/>
          <w:color w:val="000000" w:themeColor="text1"/>
          <w:sz w:val="24"/>
          <w:szCs w:val="24"/>
        </w:rPr>
        <w:t xml:space="preserve">and compliance was thought to </w:t>
      </w:r>
      <w:r w:rsidR="3276195D" w:rsidRPr="00B7660F">
        <w:rPr>
          <w:rFonts w:ascii="Times New Roman" w:eastAsia="Times New Roman" w:hAnsi="Times New Roman" w:cs="Times New Roman"/>
          <w:color w:val="000000" w:themeColor="text1"/>
          <w:sz w:val="24"/>
          <w:szCs w:val="24"/>
        </w:rPr>
        <w:t xml:space="preserve">ward off the wrath </w:t>
      </w:r>
      <w:r w:rsidR="00B25511" w:rsidRPr="00B7660F">
        <w:rPr>
          <w:rFonts w:ascii="Times New Roman" w:eastAsia="Times New Roman" w:hAnsi="Times New Roman" w:cs="Times New Roman"/>
          <w:color w:val="000000" w:themeColor="text1"/>
          <w:sz w:val="24"/>
          <w:szCs w:val="24"/>
        </w:rPr>
        <w:t xml:space="preserve">which </w:t>
      </w:r>
      <w:r w:rsidR="3276195D" w:rsidRPr="00B7660F">
        <w:rPr>
          <w:rFonts w:ascii="Times New Roman" w:eastAsia="Times New Roman" w:hAnsi="Times New Roman" w:cs="Times New Roman"/>
          <w:color w:val="000000" w:themeColor="text1"/>
          <w:sz w:val="24"/>
          <w:szCs w:val="24"/>
        </w:rPr>
        <w:t xml:space="preserve">might come to </w:t>
      </w:r>
      <w:r w:rsidR="00B25511" w:rsidRPr="00B7660F">
        <w:rPr>
          <w:rFonts w:ascii="Times New Roman" w:eastAsia="Times New Roman" w:hAnsi="Times New Roman" w:cs="Times New Roman"/>
          <w:color w:val="000000" w:themeColor="text1"/>
          <w:sz w:val="24"/>
          <w:szCs w:val="24"/>
        </w:rPr>
        <w:t xml:space="preserve">those who did </w:t>
      </w:r>
      <w:r w:rsidR="3276195D" w:rsidRPr="00B7660F">
        <w:rPr>
          <w:rFonts w:ascii="Times New Roman" w:eastAsia="Times New Roman" w:hAnsi="Times New Roman" w:cs="Times New Roman"/>
          <w:color w:val="000000" w:themeColor="text1"/>
          <w:sz w:val="24"/>
          <w:szCs w:val="24"/>
        </w:rPr>
        <w:t xml:space="preserve">not </w:t>
      </w:r>
      <w:r w:rsidR="00B25511" w:rsidRPr="00B7660F">
        <w:rPr>
          <w:rFonts w:ascii="Times New Roman" w:eastAsia="Times New Roman" w:hAnsi="Times New Roman" w:cs="Times New Roman"/>
          <w:color w:val="000000" w:themeColor="text1"/>
          <w:sz w:val="24"/>
          <w:szCs w:val="24"/>
        </w:rPr>
        <w:t>offer a sacrifice at the temple</w:t>
      </w:r>
      <w:r w:rsidRPr="00B7660F">
        <w:rPr>
          <w:rFonts w:ascii="Times New Roman" w:eastAsia="Times New Roman" w:hAnsi="Times New Roman" w:cs="Times New Roman"/>
          <w:color w:val="000000" w:themeColor="text1"/>
          <w:sz w:val="24"/>
          <w:szCs w:val="24"/>
        </w:rPr>
        <w:t>. Josephus reports that the Romans had a keen interest in the movements of Jews to a from these festivals and kept copious records of festival numbers.</w:t>
      </w:r>
      <w:r w:rsidR="0037560C" w:rsidRPr="00B7660F">
        <w:rPr>
          <w:rStyle w:val="FootnoteReference"/>
          <w:rFonts w:ascii="Times New Roman" w:eastAsia="Times New Roman" w:hAnsi="Times New Roman" w:cs="Times New Roman"/>
          <w:color w:val="000000" w:themeColor="text1"/>
          <w:sz w:val="24"/>
          <w:szCs w:val="24"/>
        </w:rPr>
        <w:footnoteReference w:id="775"/>
      </w:r>
      <w:r w:rsidRPr="00B7660F">
        <w:rPr>
          <w:rFonts w:ascii="Times New Roman" w:eastAsia="Times New Roman" w:hAnsi="Times New Roman" w:cs="Times New Roman"/>
          <w:color w:val="000000" w:themeColor="text1"/>
          <w:sz w:val="24"/>
          <w:szCs w:val="24"/>
        </w:rPr>
        <w:t xml:space="preserve"> </w:t>
      </w:r>
      <w:r w:rsidR="79169482" w:rsidRPr="00B7660F">
        <w:rPr>
          <w:rFonts w:ascii="Times New Roman" w:eastAsia="Times New Roman" w:hAnsi="Times New Roman" w:cs="Times New Roman"/>
          <w:color w:val="000000" w:themeColor="text1"/>
          <w:sz w:val="24"/>
          <w:szCs w:val="24"/>
        </w:rPr>
        <w:t xml:space="preserve">Jerusalem was the most fortified and defended city in the region and nearly all of the </w:t>
      </w:r>
      <w:r w:rsidR="57A69995" w:rsidRPr="00B7660F">
        <w:rPr>
          <w:rFonts w:ascii="Times New Roman" w:eastAsia="Times New Roman" w:hAnsi="Times New Roman" w:cs="Times New Roman"/>
          <w:color w:val="000000" w:themeColor="text1"/>
          <w:sz w:val="24"/>
          <w:szCs w:val="24"/>
        </w:rPr>
        <w:t xml:space="preserve">Jewish </w:t>
      </w:r>
      <w:r w:rsidR="79169482" w:rsidRPr="00B7660F">
        <w:rPr>
          <w:rFonts w:ascii="Times New Roman" w:eastAsia="Times New Roman" w:hAnsi="Times New Roman" w:cs="Times New Roman"/>
          <w:color w:val="000000" w:themeColor="text1"/>
          <w:sz w:val="24"/>
          <w:szCs w:val="24"/>
        </w:rPr>
        <w:t>fighting forces</w:t>
      </w:r>
      <w:r w:rsidR="3E45463A" w:rsidRPr="00B7660F">
        <w:rPr>
          <w:rFonts w:ascii="Times New Roman" w:eastAsia="Times New Roman" w:hAnsi="Times New Roman" w:cs="Times New Roman"/>
          <w:color w:val="000000" w:themeColor="text1"/>
          <w:sz w:val="24"/>
          <w:szCs w:val="24"/>
        </w:rPr>
        <w:t>, including Idumeans</w:t>
      </w:r>
      <w:r w:rsidR="3CEFD8CC" w:rsidRPr="00B7660F">
        <w:rPr>
          <w:rFonts w:ascii="Times New Roman" w:eastAsia="Times New Roman" w:hAnsi="Times New Roman" w:cs="Times New Roman"/>
          <w:color w:val="000000" w:themeColor="text1"/>
          <w:sz w:val="24"/>
          <w:szCs w:val="24"/>
        </w:rPr>
        <w:t xml:space="preserve"> from the South,</w:t>
      </w:r>
      <w:r w:rsidR="5498DCF0" w:rsidRPr="00B7660F">
        <w:rPr>
          <w:rFonts w:ascii="Times New Roman" w:eastAsia="Times New Roman" w:hAnsi="Times New Roman" w:cs="Times New Roman"/>
          <w:color w:val="000000" w:themeColor="text1"/>
          <w:sz w:val="24"/>
          <w:szCs w:val="24"/>
        </w:rPr>
        <w:t xml:space="preserve"> defended its </w:t>
      </w:r>
      <w:r w:rsidR="3CEFD8CC" w:rsidRPr="00B7660F">
        <w:rPr>
          <w:rFonts w:ascii="Times New Roman" w:eastAsia="Times New Roman" w:hAnsi="Times New Roman" w:cs="Times New Roman"/>
          <w:color w:val="000000" w:themeColor="text1"/>
          <w:sz w:val="24"/>
          <w:szCs w:val="24"/>
        </w:rPr>
        <w:t xml:space="preserve">substantial </w:t>
      </w:r>
      <w:r w:rsidR="5498DCF0" w:rsidRPr="00B7660F">
        <w:rPr>
          <w:rFonts w:ascii="Times New Roman" w:eastAsia="Times New Roman" w:hAnsi="Times New Roman" w:cs="Times New Roman"/>
          <w:color w:val="000000" w:themeColor="text1"/>
          <w:sz w:val="24"/>
          <w:szCs w:val="24"/>
        </w:rPr>
        <w:t>walls</w:t>
      </w:r>
      <w:r w:rsidR="08927C69" w:rsidRPr="00B7660F">
        <w:rPr>
          <w:rFonts w:ascii="Times New Roman" w:eastAsia="Times New Roman" w:hAnsi="Times New Roman" w:cs="Times New Roman"/>
          <w:color w:val="000000" w:themeColor="text1"/>
          <w:sz w:val="24"/>
          <w:szCs w:val="24"/>
        </w:rPr>
        <w:t xml:space="preserve"> and towers</w:t>
      </w:r>
      <w:r w:rsidR="5498DCF0" w:rsidRPr="00B7660F">
        <w:rPr>
          <w:rFonts w:ascii="Times New Roman" w:eastAsia="Times New Roman" w:hAnsi="Times New Roman" w:cs="Times New Roman"/>
          <w:color w:val="000000" w:themeColor="text1"/>
          <w:sz w:val="24"/>
          <w:szCs w:val="24"/>
        </w:rPr>
        <w:t>.</w:t>
      </w:r>
      <w:r w:rsidR="26215F50" w:rsidRPr="00B7660F">
        <w:rPr>
          <w:rFonts w:ascii="Times New Roman" w:eastAsia="Times New Roman" w:hAnsi="Times New Roman" w:cs="Times New Roman"/>
          <w:color w:val="000000" w:themeColor="text1"/>
          <w:sz w:val="24"/>
          <w:szCs w:val="24"/>
        </w:rPr>
        <w:t xml:space="preserve"> </w:t>
      </w:r>
      <w:r w:rsidR="002940CE" w:rsidRPr="00B7660F">
        <w:rPr>
          <w:rFonts w:ascii="Times New Roman" w:eastAsia="Times New Roman" w:hAnsi="Times New Roman" w:cs="Times New Roman"/>
          <w:color w:val="000000" w:themeColor="text1"/>
          <w:sz w:val="24"/>
          <w:szCs w:val="24"/>
        </w:rPr>
        <w:t>S</w:t>
      </w:r>
      <w:r w:rsidR="26215F50" w:rsidRPr="00B7660F">
        <w:rPr>
          <w:rFonts w:ascii="Times New Roman" w:eastAsia="Times New Roman" w:hAnsi="Times New Roman" w:cs="Times New Roman"/>
          <w:color w:val="000000" w:themeColor="text1"/>
          <w:sz w:val="24"/>
          <w:szCs w:val="24"/>
        </w:rPr>
        <w:t>ome</w:t>
      </w:r>
      <w:r w:rsidR="79169482" w:rsidRPr="00B7660F">
        <w:rPr>
          <w:rFonts w:ascii="Times New Roman" w:eastAsia="Times New Roman" w:hAnsi="Times New Roman" w:cs="Times New Roman"/>
          <w:color w:val="000000" w:themeColor="text1"/>
          <w:sz w:val="24"/>
          <w:szCs w:val="24"/>
        </w:rPr>
        <w:t xml:space="preserve"> </w:t>
      </w:r>
      <w:r w:rsidR="42510D3E" w:rsidRPr="00B7660F">
        <w:rPr>
          <w:rFonts w:ascii="Times New Roman" w:eastAsia="Times New Roman" w:hAnsi="Times New Roman" w:cs="Times New Roman"/>
          <w:color w:val="000000" w:themeColor="text1"/>
          <w:sz w:val="24"/>
          <w:szCs w:val="24"/>
        </w:rPr>
        <w:t>Jews</w:t>
      </w:r>
      <w:r w:rsidR="51F28002" w:rsidRPr="00B7660F">
        <w:rPr>
          <w:rFonts w:ascii="Times New Roman" w:eastAsia="Times New Roman" w:hAnsi="Times New Roman" w:cs="Times New Roman"/>
          <w:color w:val="000000" w:themeColor="text1"/>
          <w:sz w:val="24"/>
          <w:szCs w:val="24"/>
        </w:rPr>
        <w:t xml:space="preserve"> may have elected not to venture out, but a great many others already </w:t>
      </w:r>
      <w:r w:rsidR="08927C69" w:rsidRPr="00B7660F">
        <w:rPr>
          <w:rFonts w:ascii="Times New Roman" w:eastAsia="Times New Roman" w:hAnsi="Times New Roman" w:cs="Times New Roman"/>
          <w:color w:val="000000" w:themeColor="text1"/>
          <w:sz w:val="24"/>
          <w:szCs w:val="24"/>
        </w:rPr>
        <w:t xml:space="preserve">may have </w:t>
      </w:r>
      <w:r w:rsidR="51F28002" w:rsidRPr="00B7660F">
        <w:rPr>
          <w:rFonts w:ascii="Times New Roman" w:eastAsia="Times New Roman" w:hAnsi="Times New Roman" w:cs="Times New Roman"/>
          <w:color w:val="000000" w:themeColor="text1"/>
          <w:sz w:val="24"/>
          <w:szCs w:val="24"/>
        </w:rPr>
        <w:lastRenderedPageBreak/>
        <w:t xml:space="preserve">used the Passover as an excuse to enter the guarded city at a time when </w:t>
      </w:r>
      <w:r w:rsidR="124375AA" w:rsidRPr="00B7660F">
        <w:rPr>
          <w:rFonts w:ascii="Times New Roman" w:eastAsia="Times New Roman" w:hAnsi="Times New Roman" w:cs="Times New Roman"/>
          <w:color w:val="000000" w:themeColor="text1"/>
          <w:sz w:val="24"/>
          <w:szCs w:val="24"/>
        </w:rPr>
        <w:t xml:space="preserve">the Romans were on the </w:t>
      </w:r>
      <w:r w:rsidR="00056507" w:rsidRPr="00B7660F">
        <w:rPr>
          <w:rFonts w:ascii="Times New Roman" w:eastAsia="Times New Roman" w:hAnsi="Times New Roman" w:cs="Times New Roman"/>
          <w:color w:val="000000" w:themeColor="text1"/>
          <w:sz w:val="24"/>
          <w:szCs w:val="24"/>
        </w:rPr>
        <w:t>march and</w:t>
      </w:r>
      <w:r w:rsidR="08927C69" w:rsidRPr="00B7660F">
        <w:rPr>
          <w:rFonts w:ascii="Times New Roman" w:eastAsia="Times New Roman" w:hAnsi="Times New Roman" w:cs="Times New Roman"/>
          <w:color w:val="000000" w:themeColor="text1"/>
          <w:sz w:val="24"/>
          <w:szCs w:val="24"/>
        </w:rPr>
        <w:t xml:space="preserve"> thought they would be protected</w:t>
      </w:r>
      <w:r w:rsidR="124375AA" w:rsidRPr="00B7660F">
        <w:rPr>
          <w:rFonts w:ascii="Times New Roman" w:eastAsia="Times New Roman" w:hAnsi="Times New Roman" w:cs="Times New Roman"/>
          <w:color w:val="000000" w:themeColor="text1"/>
          <w:sz w:val="24"/>
          <w:szCs w:val="24"/>
        </w:rPr>
        <w:t>.</w:t>
      </w:r>
      <w:r w:rsidR="42510D3E" w:rsidRPr="00B7660F">
        <w:rPr>
          <w:rFonts w:ascii="Times New Roman" w:eastAsia="Times New Roman" w:hAnsi="Times New Roman" w:cs="Times New Roman"/>
          <w:color w:val="000000" w:themeColor="text1"/>
          <w:sz w:val="24"/>
          <w:szCs w:val="24"/>
        </w:rPr>
        <w:t xml:space="preserve"> </w:t>
      </w:r>
      <w:r w:rsidR="002940CE" w:rsidRPr="00B7660F">
        <w:rPr>
          <w:rFonts w:ascii="Times New Roman" w:eastAsia="Times New Roman" w:hAnsi="Times New Roman" w:cs="Times New Roman"/>
          <w:color w:val="000000" w:themeColor="text1"/>
          <w:sz w:val="24"/>
          <w:szCs w:val="24"/>
        </w:rPr>
        <w:t>There is also the</w:t>
      </w:r>
      <w:r w:rsidR="00ED16DE" w:rsidRPr="00B7660F">
        <w:rPr>
          <w:rFonts w:ascii="Times New Roman" w:eastAsia="Times New Roman" w:hAnsi="Times New Roman" w:cs="Times New Roman"/>
          <w:color w:val="000000" w:themeColor="text1"/>
          <w:sz w:val="24"/>
          <w:szCs w:val="24"/>
        </w:rPr>
        <w:t xml:space="preserve"> </w:t>
      </w:r>
      <w:r w:rsidR="403C60CF" w:rsidRPr="00B7660F">
        <w:rPr>
          <w:rFonts w:ascii="Times New Roman" w:eastAsia="Times New Roman" w:hAnsi="Times New Roman" w:cs="Times New Roman"/>
          <w:color w:val="000000" w:themeColor="text1"/>
          <w:sz w:val="24"/>
          <w:szCs w:val="24"/>
        </w:rPr>
        <w:t xml:space="preserve">subject of </w:t>
      </w:r>
      <w:r w:rsidR="14BC2EA1" w:rsidRPr="00B7660F">
        <w:rPr>
          <w:rFonts w:ascii="Times New Roman" w:eastAsia="Times New Roman" w:hAnsi="Times New Roman" w:cs="Times New Roman"/>
          <w:color w:val="000000" w:themeColor="text1"/>
          <w:sz w:val="24"/>
          <w:szCs w:val="24"/>
        </w:rPr>
        <w:t>money, which</w:t>
      </w:r>
      <w:r w:rsidR="002940CE" w:rsidRPr="00B7660F">
        <w:rPr>
          <w:rFonts w:ascii="Times New Roman" w:eastAsia="Times New Roman" w:hAnsi="Times New Roman" w:cs="Times New Roman"/>
          <w:color w:val="000000" w:themeColor="text1"/>
          <w:sz w:val="24"/>
          <w:szCs w:val="24"/>
        </w:rPr>
        <w:t xml:space="preserve"> is often overlooked, that</w:t>
      </w:r>
      <w:r w:rsidR="14BC2EA1" w:rsidRPr="00B7660F">
        <w:rPr>
          <w:rFonts w:ascii="Times New Roman" w:eastAsia="Times New Roman" w:hAnsi="Times New Roman" w:cs="Times New Roman"/>
          <w:color w:val="000000" w:themeColor="text1"/>
          <w:sz w:val="24"/>
          <w:szCs w:val="24"/>
        </w:rPr>
        <w:t xml:space="preserve"> w</w:t>
      </w:r>
      <w:r w:rsidR="5D702CEA" w:rsidRPr="00B7660F">
        <w:rPr>
          <w:rFonts w:ascii="Times New Roman" w:eastAsia="Times New Roman" w:hAnsi="Times New Roman" w:cs="Times New Roman"/>
          <w:color w:val="000000" w:themeColor="text1"/>
          <w:sz w:val="24"/>
          <w:szCs w:val="24"/>
        </w:rPr>
        <w:t xml:space="preserve">as in no greater supply than at Passover every year in Jerusalem. </w:t>
      </w:r>
      <w:r w:rsidR="2D071B1E" w:rsidRPr="00B7660F">
        <w:rPr>
          <w:rFonts w:ascii="Times New Roman" w:eastAsia="Times New Roman" w:hAnsi="Times New Roman" w:cs="Times New Roman"/>
          <w:color w:val="000000" w:themeColor="text1"/>
          <w:sz w:val="24"/>
          <w:szCs w:val="24"/>
        </w:rPr>
        <w:t xml:space="preserve">Many Jews in the region simply could not </w:t>
      </w:r>
      <w:r w:rsidR="10F099C4" w:rsidRPr="00B7660F">
        <w:rPr>
          <w:rFonts w:ascii="Times New Roman" w:eastAsia="Times New Roman" w:hAnsi="Times New Roman" w:cs="Times New Roman"/>
          <w:color w:val="000000" w:themeColor="text1"/>
          <w:sz w:val="24"/>
          <w:szCs w:val="24"/>
        </w:rPr>
        <w:t>miss</w:t>
      </w:r>
      <w:r w:rsidR="2D071B1E" w:rsidRPr="00B7660F">
        <w:rPr>
          <w:rFonts w:ascii="Times New Roman" w:eastAsia="Times New Roman" w:hAnsi="Times New Roman" w:cs="Times New Roman"/>
          <w:color w:val="000000" w:themeColor="text1"/>
          <w:sz w:val="24"/>
          <w:szCs w:val="24"/>
        </w:rPr>
        <w:t xml:space="preserve"> </w:t>
      </w:r>
      <w:r w:rsidR="08927C69" w:rsidRPr="00B7660F">
        <w:rPr>
          <w:rFonts w:ascii="Times New Roman" w:eastAsia="Times New Roman" w:hAnsi="Times New Roman" w:cs="Times New Roman"/>
          <w:color w:val="000000" w:themeColor="text1"/>
          <w:sz w:val="24"/>
          <w:szCs w:val="24"/>
        </w:rPr>
        <w:t>the Passover revenue</w:t>
      </w:r>
      <w:r w:rsidR="10F099C4" w:rsidRPr="00B7660F">
        <w:rPr>
          <w:rFonts w:ascii="Times New Roman" w:eastAsia="Times New Roman" w:hAnsi="Times New Roman" w:cs="Times New Roman"/>
          <w:color w:val="000000" w:themeColor="text1"/>
          <w:sz w:val="24"/>
          <w:szCs w:val="24"/>
        </w:rPr>
        <w:t xml:space="preserve"> opportunity</w:t>
      </w:r>
      <w:r w:rsidR="2D071B1E" w:rsidRPr="00B7660F">
        <w:rPr>
          <w:rFonts w:ascii="Times New Roman" w:eastAsia="Times New Roman" w:hAnsi="Times New Roman" w:cs="Times New Roman"/>
          <w:color w:val="000000" w:themeColor="text1"/>
          <w:sz w:val="24"/>
          <w:szCs w:val="24"/>
        </w:rPr>
        <w:t xml:space="preserve">, for business </w:t>
      </w:r>
      <w:r w:rsidR="00C17CB7" w:rsidRPr="00B7660F">
        <w:rPr>
          <w:rFonts w:ascii="Times New Roman" w:eastAsia="Times New Roman" w:hAnsi="Times New Roman" w:cs="Times New Roman"/>
          <w:color w:val="000000" w:themeColor="text1"/>
          <w:sz w:val="24"/>
          <w:szCs w:val="24"/>
        </w:rPr>
        <w:t>and</w:t>
      </w:r>
      <w:r w:rsidR="2D071B1E" w:rsidRPr="00B7660F">
        <w:rPr>
          <w:rFonts w:ascii="Times New Roman" w:eastAsia="Times New Roman" w:hAnsi="Times New Roman" w:cs="Times New Roman"/>
          <w:color w:val="000000" w:themeColor="text1"/>
          <w:sz w:val="24"/>
          <w:szCs w:val="24"/>
        </w:rPr>
        <w:t xml:space="preserve"> financ</w:t>
      </w:r>
      <w:r w:rsidR="10F099C4" w:rsidRPr="00B7660F">
        <w:rPr>
          <w:rFonts w:ascii="Times New Roman" w:eastAsia="Times New Roman" w:hAnsi="Times New Roman" w:cs="Times New Roman"/>
          <w:color w:val="000000" w:themeColor="text1"/>
          <w:sz w:val="24"/>
          <w:szCs w:val="24"/>
        </w:rPr>
        <w:t>ial</w:t>
      </w:r>
      <w:r w:rsidR="2D071B1E" w:rsidRPr="00B7660F">
        <w:rPr>
          <w:rFonts w:ascii="Times New Roman" w:eastAsia="Times New Roman" w:hAnsi="Times New Roman" w:cs="Times New Roman"/>
          <w:color w:val="000000" w:themeColor="text1"/>
          <w:sz w:val="24"/>
          <w:szCs w:val="24"/>
        </w:rPr>
        <w:t xml:space="preserve"> reasons.</w:t>
      </w:r>
      <w:r w:rsidR="1FAE275B" w:rsidRPr="00B7660F">
        <w:rPr>
          <w:rFonts w:ascii="Times New Roman" w:eastAsia="Times New Roman" w:hAnsi="Times New Roman" w:cs="Times New Roman"/>
          <w:color w:val="000000" w:themeColor="text1"/>
          <w:sz w:val="24"/>
          <w:szCs w:val="24"/>
        </w:rPr>
        <w:t xml:space="preserve"> It was indeed a dangerous time to come to the city, </w:t>
      </w:r>
      <w:r w:rsidR="10F099C4" w:rsidRPr="00B7660F">
        <w:rPr>
          <w:rFonts w:ascii="Times New Roman" w:eastAsia="Times New Roman" w:hAnsi="Times New Roman" w:cs="Times New Roman"/>
          <w:color w:val="000000" w:themeColor="text1"/>
          <w:sz w:val="24"/>
          <w:szCs w:val="24"/>
        </w:rPr>
        <w:t>however,</w:t>
      </w:r>
      <w:r w:rsidR="1FAE275B" w:rsidRPr="00B7660F">
        <w:rPr>
          <w:rFonts w:ascii="Times New Roman" w:eastAsia="Times New Roman" w:hAnsi="Times New Roman" w:cs="Times New Roman"/>
          <w:color w:val="000000" w:themeColor="text1"/>
          <w:sz w:val="24"/>
          <w:szCs w:val="24"/>
        </w:rPr>
        <w:t xml:space="preserve"> it was also the third year </w:t>
      </w:r>
      <w:r w:rsidR="10F099C4" w:rsidRPr="00B7660F">
        <w:rPr>
          <w:rFonts w:ascii="Times New Roman" w:eastAsia="Times New Roman" w:hAnsi="Times New Roman" w:cs="Times New Roman"/>
          <w:color w:val="000000" w:themeColor="text1"/>
          <w:sz w:val="24"/>
          <w:szCs w:val="24"/>
        </w:rPr>
        <w:t>of</w:t>
      </w:r>
      <w:r w:rsidR="1FAE275B" w:rsidRPr="00B7660F">
        <w:rPr>
          <w:rFonts w:ascii="Times New Roman" w:eastAsia="Times New Roman" w:hAnsi="Times New Roman" w:cs="Times New Roman"/>
          <w:color w:val="000000" w:themeColor="text1"/>
          <w:sz w:val="24"/>
          <w:szCs w:val="24"/>
        </w:rPr>
        <w:t xml:space="preserve"> the war, wh</w:t>
      </w:r>
      <w:r w:rsidR="10F099C4" w:rsidRPr="00B7660F">
        <w:rPr>
          <w:rFonts w:ascii="Times New Roman" w:eastAsia="Times New Roman" w:hAnsi="Times New Roman" w:cs="Times New Roman"/>
          <w:color w:val="000000" w:themeColor="text1"/>
          <w:sz w:val="24"/>
          <w:szCs w:val="24"/>
        </w:rPr>
        <w:t>en</w:t>
      </w:r>
      <w:r w:rsidR="1FAE275B" w:rsidRPr="00B7660F">
        <w:rPr>
          <w:rFonts w:ascii="Times New Roman" w:eastAsia="Times New Roman" w:hAnsi="Times New Roman" w:cs="Times New Roman"/>
          <w:color w:val="000000" w:themeColor="text1"/>
          <w:sz w:val="24"/>
          <w:szCs w:val="24"/>
        </w:rPr>
        <w:t xml:space="preserve"> such dangers </w:t>
      </w:r>
      <w:r w:rsidR="2F90BD06" w:rsidRPr="00B7660F">
        <w:rPr>
          <w:rFonts w:ascii="Times New Roman" w:eastAsia="Times New Roman" w:hAnsi="Times New Roman" w:cs="Times New Roman"/>
          <w:color w:val="000000" w:themeColor="text1"/>
          <w:sz w:val="24"/>
          <w:szCs w:val="24"/>
        </w:rPr>
        <w:t xml:space="preserve">were known and </w:t>
      </w:r>
      <w:r w:rsidR="10F099C4" w:rsidRPr="00B7660F">
        <w:rPr>
          <w:rFonts w:ascii="Times New Roman" w:eastAsia="Times New Roman" w:hAnsi="Times New Roman" w:cs="Times New Roman"/>
          <w:color w:val="000000" w:themeColor="text1"/>
          <w:sz w:val="24"/>
          <w:szCs w:val="24"/>
        </w:rPr>
        <w:t>calculated</w:t>
      </w:r>
      <w:r w:rsidR="2F90BD06" w:rsidRPr="00B7660F">
        <w:rPr>
          <w:rFonts w:ascii="Times New Roman" w:eastAsia="Times New Roman" w:hAnsi="Times New Roman" w:cs="Times New Roman"/>
          <w:color w:val="000000" w:themeColor="text1"/>
          <w:sz w:val="24"/>
          <w:szCs w:val="24"/>
        </w:rPr>
        <w:t>.</w:t>
      </w:r>
      <w:r w:rsidR="7C32826F" w:rsidRPr="00B7660F">
        <w:rPr>
          <w:rFonts w:ascii="Times New Roman" w:eastAsia="Times New Roman" w:hAnsi="Times New Roman" w:cs="Times New Roman"/>
          <w:color w:val="000000" w:themeColor="text1"/>
          <w:sz w:val="24"/>
          <w:szCs w:val="24"/>
        </w:rPr>
        <w:t xml:space="preserve"> </w:t>
      </w:r>
      <w:r w:rsidR="6EF9FFC6" w:rsidRPr="00B7660F">
        <w:rPr>
          <w:rFonts w:ascii="Times New Roman" w:eastAsia="Times New Roman" w:hAnsi="Times New Roman" w:cs="Times New Roman"/>
          <w:color w:val="000000" w:themeColor="text1"/>
          <w:sz w:val="24"/>
          <w:szCs w:val="24"/>
        </w:rPr>
        <w:t>Thus, the</w:t>
      </w:r>
      <w:r w:rsidR="7C32826F" w:rsidRPr="00B7660F">
        <w:rPr>
          <w:rFonts w:ascii="Times New Roman" w:eastAsia="Times New Roman" w:hAnsi="Times New Roman" w:cs="Times New Roman"/>
          <w:color w:val="000000" w:themeColor="text1"/>
          <w:sz w:val="24"/>
          <w:szCs w:val="24"/>
        </w:rPr>
        <w:t xml:space="preserve"> decision by</w:t>
      </w:r>
      <w:r w:rsidR="242C43C4" w:rsidRPr="00B7660F">
        <w:rPr>
          <w:rFonts w:ascii="Times New Roman" w:eastAsia="Times New Roman" w:hAnsi="Times New Roman" w:cs="Times New Roman"/>
          <w:color w:val="000000" w:themeColor="text1"/>
          <w:sz w:val="24"/>
          <w:szCs w:val="24"/>
        </w:rPr>
        <w:t xml:space="preserve"> </w:t>
      </w:r>
      <w:r w:rsidR="7C32826F" w:rsidRPr="00B7660F">
        <w:rPr>
          <w:rFonts w:ascii="Times New Roman" w:eastAsia="Times New Roman" w:hAnsi="Times New Roman" w:cs="Times New Roman"/>
          <w:color w:val="000000" w:themeColor="text1"/>
          <w:sz w:val="24"/>
          <w:szCs w:val="24"/>
        </w:rPr>
        <w:t>non-residential Jews to attend the Passover in 70</w:t>
      </w:r>
      <w:r w:rsidR="00E67686" w:rsidRPr="00B7660F">
        <w:rPr>
          <w:rFonts w:ascii="Times New Roman" w:eastAsia="Times New Roman" w:hAnsi="Times New Roman" w:cs="Times New Roman"/>
          <w:color w:val="000000" w:themeColor="text1"/>
          <w:sz w:val="24"/>
          <w:szCs w:val="24"/>
        </w:rPr>
        <w:t xml:space="preserve"> CE</w:t>
      </w:r>
      <w:r w:rsidR="7C32826F" w:rsidRPr="00B7660F">
        <w:rPr>
          <w:rFonts w:ascii="Times New Roman" w:eastAsia="Times New Roman" w:hAnsi="Times New Roman" w:cs="Times New Roman"/>
          <w:color w:val="000000" w:themeColor="text1"/>
          <w:sz w:val="24"/>
          <w:szCs w:val="24"/>
        </w:rPr>
        <w:t xml:space="preserve">, was </w:t>
      </w:r>
      <w:r w:rsidR="39D4E837" w:rsidRPr="00B7660F">
        <w:rPr>
          <w:rFonts w:ascii="Times New Roman" w:eastAsia="Times New Roman" w:hAnsi="Times New Roman" w:cs="Times New Roman"/>
          <w:color w:val="000000" w:themeColor="text1"/>
          <w:sz w:val="24"/>
          <w:szCs w:val="24"/>
        </w:rPr>
        <w:t>not simply one of convenience</w:t>
      </w:r>
      <w:r w:rsidR="242C43C4" w:rsidRPr="00B7660F">
        <w:rPr>
          <w:rFonts w:ascii="Times New Roman" w:eastAsia="Times New Roman" w:hAnsi="Times New Roman" w:cs="Times New Roman"/>
          <w:color w:val="000000" w:themeColor="text1"/>
          <w:sz w:val="24"/>
          <w:szCs w:val="24"/>
        </w:rPr>
        <w:t xml:space="preserve"> or even compulsion</w:t>
      </w:r>
      <w:r w:rsidR="39D4E837" w:rsidRPr="00B7660F">
        <w:rPr>
          <w:rFonts w:ascii="Times New Roman" w:eastAsia="Times New Roman" w:hAnsi="Times New Roman" w:cs="Times New Roman"/>
          <w:color w:val="000000" w:themeColor="text1"/>
          <w:sz w:val="24"/>
          <w:szCs w:val="24"/>
        </w:rPr>
        <w:t xml:space="preserve">. </w:t>
      </w:r>
      <w:r w:rsidR="242C43C4" w:rsidRPr="00B7660F">
        <w:rPr>
          <w:rFonts w:ascii="Times New Roman" w:eastAsia="Times New Roman" w:hAnsi="Times New Roman" w:cs="Times New Roman"/>
          <w:color w:val="000000" w:themeColor="text1"/>
          <w:sz w:val="24"/>
          <w:szCs w:val="24"/>
        </w:rPr>
        <w:t xml:space="preserve">For many, it was simply a matter of </w:t>
      </w:r>
      <w:proofErr w:type="gramStart"/>
      <w:r w:rsidR="242C43C4" w:rsidRPr="00B7660F">
        <w:rPr>
          <w:rFonts w:ascii="Times New Roman" w:eastAsia="Times New Roman" w:hAnsi="Times New Roman" w:cs="Times New Roman"/>
          <w:color w:val="000000" w:themeColor="text1"/>
          <w:sz w:val="24"/>
          <w:szCs w:val="24"/>
        </w:rPr>
        <w:t>whether or not</w:t>
      </w:r>
      <w:proofErr w:type="gramEnd"/>
      <w:r w:rsidR="242C43C4" w:rsidRPr="00B7660F">
        <w:rPr>
          <w:rFonts w:ascii="Times New Roman" w:eastAsia="Times New Roman" w:hAnsi="Times New Roman" w:cs="Times New Roman"/>
          <w:color w:val="000000" w:themeColor="text1"/>
          <w:sz w:val="24"/>
          <w:szCs w:val="24"/>
        </w:rPr>
        <w:t xml:space="preserve"> the city was open and the priesthood was going forward with the sacrifices, which in 70</w:t>
      </w:r>
      <w:r w:rsidR="1E523F67" w:rsidRPr="00B7660F">
        <w:rPr>
          <w:rFonts w:ascii="Times New Roman" w:eastAsia="Times New Roman" w:hAnsi="Times New Roman" w:cs="Times New Roman"/>
          <w:color w:val="000000" w:themeColor="text1"/>
          <w:sz w:val="24"/>
          <w:szCs w:val="24"/>
        </w:rPr>
        <w:t xml:space="preserve"> </w:t>
      </w:r>
      <w:r w:rsidR="00C17CB7" w:rsidRPr="00B7660F">
        <w:rPr>
          <w:rFonts w:ascii="Times New Roman" w:eastAsia="Times New Roman" w:hAnsi="Times New Roman" w:cs="Times New Roman"/>
          <w:color w:val="000000" w:themeColor="text1"/>
          <w:sz w:val="24"/>
          <w:szCs w:val="24"/>
        </w:rPr>
        <w:t>did take</w:t>
      </w:r>
      <w:r w:rsidR="1E523F67" w:rsidRPr="00B7660F">
        <w:rPr>
          <w:rFonts w:ascii="Times New Roman" w:eastAsia="Times New Roman" w:hAnsi="Times New Roman" w:cs="Times New Roman"/>
          <w:color w:val="000000" w:themeColor="text1"/>
          <w:sz w:val="24"/>
          <w:szCs w:val="24"/>
        </w:rPr>
        <w:t xml:space="preserve"> place. </w:t>
      </w:r>
      <w:r w:rsidR="00C17CB7" w:rsidRPr="00B7660F">
        <w:rPr>
          <w:rFonts w:ascii="Times New Roman" w:eastAsia="Times New Roman" w:hAnsi="Times New Roman" w:cs="Times New Roman"/>
          <w:color w:val="000000" w:themeColor="text1"/>
          <w:sz w:val="24"/>
          <w:szCs w:val="24"/>
        </w:rPr>
        <w:t xml:space="preserve">The </w:t>
      </w:r>
      <w:r w:rsidR="6EF9FFC6" w:rsidRPr="00B7660F">
        <w:rPr>
          <w:rFonts w:ascii="Times New Roman" w:eastAsia="Times New Roman" w:hAnsi="Times New Roman" w:cs="Times New Roman"/>
          <w:color w:val="000000" w:themeColor="text1"/>
          <w:sz w:val="24"/>
          <w:szCs w:val="24"/>
        </w:rPr>
        <w:t>notion that</w:t>
      </w:r>
      <w:r w:rsidR="00C17CB7" w:rsidRPr="00B7660F">
        <w:rPr>
          <w:rFonts w:ascii="Times New Roman" w:eastAsia="Times New Roman" w:hAnsi="Times New Roman" w:cs="Times New Roman"/>
          <w:color w:val="000000" w:themeColor="text1"/>
          <w:sz w:val="24"/>
          <w:szCs w:val="24"/>
        </w:rPr>
        <w:t xml:space="preserve"> able Jews</w:t>
      </w:r>
      <w:r w:rsidR="6EF9FFC6" w:rsidRPr="00B7660F">
        <w:rPr>
          <w:rFonts w:ascii="Times New Roman" w:eastAsia="Times New Roman" w:hAnsi="Times New Roman" w:cs="Times New Roman"/>
          <w:color w:val="000000" w:themeColor="text1"/>
          <w:sz w:val="24"/>
          <w:szCs w:val="24"/>
        </w:rPr>
        <w:t xml:space="preserve"> would have avoided </w:t>
      </w:r>
      <w:r w:rsidR="1E523F67" w:rsidRPr="00B7660F">
        <w:rPr>
          <w:rFonts w:ascii="Times New Roman" w:eastAsia="Times New Roman" w:hAnsi="Times New Roman" w:cs="Times New Roman"/>
          <w:color w:val="000000" w:themeColor="text1"/>
          <w:sz w:val="24"/>
          <w:szCs w:val="24"/>
        </w:rPr>
        <w:t xml:space="preserve">this </w:t>
      </w:r>
      <w:proofErr w:type="gramStart"/>
      <w:r w:rsidR="70F477A7" w:rsidRPr="00B7660F">
        <w:rPr>
          <w:rFonts w:ascii="Times New Roman" w:eastAsia="Times New Roman" w:hAnsi="Times New Roman" w:cs="Times New Roman"/>
          <w:color w:val="000000" w:themeColor="text1"/>
          <w:sz w:val="24"/>
          <w:szCs w:val="24"/>
        </w:rPr>
        <w:t xml:space="preserve">particular </w:t>
      </w:r>
      <w:r w:rsidR="6EF9FFC6" w:rsidRPr="00B7660F">
        <w:rPr>
          <w:rFonts w:ascii="Times New Roman" w:eastAsia="Times New Roman" w:hAnsi="Times New Roman" w:cs="Times New Roman"/>
          <w:color w:val="000000" w:themeColor="text1"/>
          <w:sz w:val="24"/>
          <w:szCs w:val="24"/>
        </w:rPr>
        <w:t>Passover</w:t>
      </w:r>
      <w:proofErr w:type="gramEnd"/>
      <w:r w:rsidR="6EF9FFC6" w:rsidRPr="00B7660F">
        <w:rPr>
          <w:rFonts w:ascii="Times New Roman" w:eastAsia="Times New Roman" w:hAnsi="Times New Roman" w:cs="Times New Roman"/>
          <w:color w:val="000000" w:themeColor="text1"/>
          <w:sz w:val="24"/>
          <w:szCs w:val="24"/>
        </w:rPr>
        <w:t xml:space="preserve"> is</w:t>
      </w:r>
      <w:r w:rsidR="70F477A7" w:rsidRPr="00B7660F">
        <w:rPr>
          <w:rFonts w:ascii="Times New Roman" w:eastAsia="Times New Roman" w:hAnsi="Times New Roman" w:cs="Times New Roman"/>
          <w:color w:val="000000" w:themeColor="text1"/>
          <w:sz w:val="24"/>
          <w:szCs w:val="24"/>
        </w:rPr>
        <w:t xml:space="preserve"> </w:t>
      </w:r>
      <w:r w:rsidR="00C17CB7" w:rsidRPr="00B7660F">
        <w:rPr>
          <w:rFonts w:ascii="Times New Roman" w:eastAsia="Times New Roman" w:hAnsi="Times New Roman" w:cs="Times New Roman"/>
          <w:color w:val="000000" w:themeColor="text1"/>
          <w:sz w:val="24"/>
          <w:szCs w:val="24"/>
        </w:rPr>
        <w:t>unlikely.</w:t>
      </w:r>
      <w:r w:rsidR="70F477A7" w:rsidRPr="00B7660F">
        <w:rPr>
          <w:rFonts w:ascii="Times New Roman" w:eastAsia="Times New Roman" w:hAnsi="Times New Roman" w:cs="Times New Roman"/>
          <w:color w:val="000000" w:themeColor="text1"/>
          <w:sz w:val="24"/>
          <w:szCs w:val="24"/>
        </w:rPr>
        <w:t xml:space="preserve"> </w:t>
      </w:r>
      <w:r w:rsidR="00C17CB7" w:rsidRPr="00B7660F">
        <w:rPr>
          <w:rFonts w:ascii="Times New Roman" w:eastAsia="Times New Roman" w:hAnsi="Times New Roman" w:cs="Times New Roman"/>
          <w:color w:val="000000" w:themeColor="text1"/>
          <w:sz w:val="24"/>
          <w:szCs w:val="24"/>
        </w:rPr>
        <w:t>These are people who</w:t>
      </w:r>
      <w:r w:rsidR="39D4E837" w:rsidRPr="00B7660F">
        <w:rPr>
          <w:rFonts w:ascii="Times New Roman" w:eastAsia="Times New Roman" w:hAnsi="Times New Roman" w:cs="Times New Roman"/>
          <w:color w:val="000000" w:themeColor="text1"/>
          <w:sz w:val="24"/>
          <w:szCs w:val="24"/>
        </w:rPr>
        <w:t xml:space="preserve"> </w:t>
      </w:r>
      <w:r w:rsidR="70F477A7" w:rsidRPr="00B7660F">
        <w:rPr>
          <w:rFonts w:ascii="Times New Roman" w:eastAsia="Times New Roman" w:hAnsi="Times New Roman" w:cs="Times New Roman"/>
          <w:color w:val="000000" w:themeColor="text1"/>
          <w:sz w:val="24"/>
          <w:szCs w:val="24"/>
        </w:rPr>
        <w:t xml:space="preserve">relied </w:t>
      </w:r>
      <w:r w:rsidR="00C17CB7" w:rsidRPr="00B7660F">
        <w:rPr>
          <w:rFonts w:ascii="Times New Roman" w:eastAsia="Times New Roman" w:hAnsi="Times New Roman" w:cs="Times New Roman"/>
          <w:color w:val="000000" w:themeColor="text1"/>
          <w:sz w:val="24"/>
          <w:szCs w:val="24"/>
        </w:rPr>
        <w:t>up</w:t>
      </w:r>
      <w:r w:rsidR="70F477A7" w:rsidRPr="00B7660F">
        <w:rPr>
          <w:rFonts w:ascii="Times New Roman" w:eastAsia="Times New Roman" w:hAnsi="Times New Roman" w:cs="Times New Roman"/>
          <w:color w:val="000000" w:themeColor="text1"/>
          <w:sz w:val="24"/>
          <w:szCs w:val="24"/>
        </w:rPr>
        <w:t>on the</w:t>
      </w:r>
      <w:r w:rsidR="39D4E837" w:rsidRPr="00B7660F">
        <w:rPr>
          <w:rFonts w:ascii="Times New Roman" w:eastAsia="Times New Roman" w:hAnsi="Times New Roman" w:cs="Times New Roman"/>
          <w:color w:val="000000" w:themeColor="text1"/>
          <w:sz w:val="24"/>
          <w:szCs w:val="24"/>
        </w:rPr>
        <w:t xml:space="preserve"> festival</w:t>
      </w:r>
      <w:r w:rsidR="70F477A7" w:rsidRPr="00B7660F">
        <w:rPr>
          <w:rFonts w:ascii="Times New Roman" w:eastAsia="Times New Roman" w:hAnsi="Times New Roman" w:cs="Times New Roman"/>
          <w:color w:val="000000" w:themeColor="text1"/>
          <w:sz w:val="24"/>
          <w:szCs w:val="24"/>
        </w:rPr>
        <w:t xml:space="preserve">s </w:t>
      </w:r>
      <w:r w:rsidR="00C17CB7" w:rsidRPr="00B7660F">
        <w:rPr>
          <w:rFonts w:ascii="Times New Roman" w:eastAsia="Times New Roman" w:hAnsi="Times New Roman" w:cs="Times New Roman"/>
          <w:color w:val="000000" w:themeColor="text1"/>
          <w:sz w:val="24"/>
          <w:szCs w:val="24"/>
        </w:rPr>
        <w:t>and were compelled by the priesthood to attend</w:t>
      </w:r>
      <w:r w:rsidR="70F477A7" w:rsidRPr="00B7660F">
        <w:rPr>
          <w:rFonts w:ascii="Times New Roman" w:eastAsia="Times New Roman" w:hAnsi="Times New Roman" w:cs="Times New Roman"/>
          <w:color w:val="000000" w:themeColor="text1"/>
          <w:sz w:val="24"/>
          <w:szCs w:val="24"/>
        </w:rPr>
        <w:t>. The Jewish believers in Jesus</w:t>
      </w:r>
      <w:r w:rsidR="79BA86E6" w:rsidRPr="00B7660F">
        <w:rPr>
          <w:rFonts w:ascii="Times New Roman" w:eastAsia="Times New Roman" w:hAnsi="Times New Roman" w:cs="Times New Roman"/>
          <w:color w:val="000000" w:themeColor="text1"/>
          <w:sz w:val="24"/>
          <w:szCs w:val="24"/>
        </w:rPr>
        <w:t xml:space="preserve"> would have</w:t>
      </w:r>
      <w:r w:rsidR="70F477A7" w:rsidRPr="00B7660F">
        <w:rPr>
          <w:rFonts w:ascii="Times New Roman" w:eastAsia="Times New Roman" w:hAnsi="Times New Roman" w:cs="Times New Roman"/>
          <w:color w:val="000000" w:themeColor="text1"/>
          <w:sz w:val="24"/>
          <w:szCs w:val="24"/>
        </w:rPr>
        <w:t xml:space="preserve"> </w:t>
      </w:r>
      <w:r w:rsidR="00C17CB7" w:rsidRPr="00B7660F">
        <w:rPr>
          <w:rFonts w:ascii="Times New Roman" w:eastAsia="Times New Roman" w:hAnsi="Times New Roman" w:cs="Times New Roman"/>
          <w:color w:val="000000" w:themeColor="text1"/>
          <w:sz w:val="24"/>
          <w:szCs w:val="24"/>
        </w:rPr>
        <w:t xml:space="preserve">been in attendance as well as more distant believers who came in for Passover. When it is considered that nearly all members of the Jesus movement were Jewish at the time of the siege, </w:t>
      </w:r>
      <w:proofErr w:type="gramStart"/>
      <w:r w:rsidR="00C17CB7" w:rsidRPr="00B7660F">
        <w:rPr>
          <w:rFonts w:ascii="Times New Roman" w:eastAsia="Times New Roman" w:hAnsi="Times New Roman" w:cs="Times New Roman"/>
          <w:color w:val="000000" w:themeColor="text1"/>
          <w:sz w:val="24"/>
          <w:szCs w:val="24"/>
        </w:rPr>
        <w:t>it is clear that most</w:t>
      </w:r>
      <w:proofErr w:type="gramEnd"/>
      <w:r w:rsidR="00C17CB7" w:rsidRPr="00B7660F">
        <w:rPr>
          <w:rFonts w:ascii="Times New Roman" w:eastAsia="Times New Roman" w:hAnsi="Times New Roman" w:cs="Times New Roman"/>
          <w:color w:val="000000" w:themeColor="text1"/>
          <w:sz w:val="24"/>
          <w:szCs w:val="24"/>
        </w:rPr>
        <w:t xml:space="preserve"> of them would have been in Jerusalem for the festival. </w:t>
      </w:r>
      <w:r w:rsidR="009B5A08" w:rsidRPr="00B7660F">
        <w:rPr>
          <w:rFonts w:ascii="Times New Roman" w:eastAsia="Times New Roman" w:hAnsi="Times New Roman" w:cs="Times New Roman"/>
          <w:color w:val="000000" w:themeColor="text1"/>
          <w:sz w:val="24"/>
          <w:szCs w:val="24"/>
        </w:rPr>
        <w:t xml:space="preserve">Thus, locating the Markan audience somewhere else, other than Jerusalem, is inconsistent with the specific dating of Mark </w:t>
      </w:r>
      <w:r w:rsidR="00FC6D4C" w:rsidRPr="00B7660F">
        <w:rPr>
          <w:rFonts w:ascii="Times New Roman" w:eastAsia="Times New Roman" w:hAnsi="Times New Roman" w:cs="Times New Roman"/>
          <w:color w:val="000000" w:themeColor="text1"/>
          <w:sz w:val="24"/>
          <w:szCs w:val="24"/>
        </w:rPr>
        <w:t>13</w:t>
      </w:r>
      <w:r w:rsidR="009B5A08" w:rsidRPr="00B7660F">
        <w:rPr>
          <w:rFonts w:ascii="Times New Roman" w:eastAsia="Times New Roman" w:hAnsi="Times New Roman" w:cs="Times New Roman"/>
          <w:color w:val="000000" w:themeColor="text1"/>
          <w:sz w:val="24"/>
          <w:szCs w:val="24"/>
        </w:rPr>
        <w:t xml:space="preserve">, which quite clearly </w:t>
      </w:r>
      <w:r w:rsidR="00FC6D4C" w:rsidRPr="00B7660F">
        <w:rPr>
          <w:rFonts w:ascii="Times New Roman" w:eastAsia="Times New Roman" w:hAnsi="Times New Roman" w:cs="Times New Roman"/>
          <w:color w:val="000000" w:themeColor="text1"/>
          <w:sz w:val="24"/>
          <w:szCs w:val="24"/>
        </w:rPr>
        <w:t>places the action in</w:t>
      </w:r>
      <w:r w:rsidR="009B5A08" w:rsidRPr="00B7660F">
        <w:rPr>
          <w:rFonts w:ascii="Times New Roman" w:eastAsia="Times New Roman" w:hAnsi="Times New Roman" w:cs="Times New Roman"/>
          <w:color w:val="000000" w:themeColor="text1"/>
          <w:sz w:val="24"/>
          <w:szCs w:val="24"/>
        </w:rPr>
        <w:t xml:space="preserve"> Jerusalem</w:t>
      </w:r>
      <w:r w:rsidR="00FC6D4C" w:rsidRPr="00B7660F">
        <w:rPr>
          <w:rFonts w:ascii="Times New Roman" w:eastAsia="Times New Roman" w:hAnsi="Times New Roman" w:cs="Times New Roman"/>
          <w:color w:val="000000" w:themeColor="text1"/>
          <w:sz w:val="24"/>
          <w:szCs w:val="24"/>
        </w:rPr>
        <w:t xml:space="preserve"> during the</w:t>
      </w:r>
      <w:r w:rsidR="009B5A08" w:rsidRPr="00B7660F">
        <w:rPr>
          <w:rFonts w:ascii="Times New Roman" w:eastAsia="Times New Roman" w:hAnsi="Times New Roman" w:cs="Times New Roman"/>
          <w:color w:val="000000" w:themeColor="text1"/>
          <w:sz w:val="24"/>
          <w:szCs w:val="24"/>
        </w:rPr>
        <w:t xml:space="preserve"> tribulation t</w:t>
      </w:r>
      <w:r w:rsidR="00FC6D4C" w:rsidRPr="00B7660F">
        <w:rPr>
          <w:rFonts w:ascii="Times New Roman" w:eastAsia="Times New Roman" w:hAnsi="Times New Roman" w:cs="Times New Roman"/>
          <w:color w:val="000000" w:themeColor="text1"/>
          <w:sz w:val="24"/>
          <w:szCs w:val="24"/>
        </w:rPr>
        <w:t>hat resulted in the destruction of the temple.</w:t>
      </w:r>
      <w:r w:rsidR="70F477A7" w:rsidRPr="00B7660F">
        <w:rPr>
          <w:rFonts w:ascii="Times New Roman" w:eastAsia="Times New Roman" w:hAnsi="Times New Roman" w:cs="Times New Roman"/>
          <w:color w:val="000000" w:themeColor="text1"/>
          <w:sz w:val="24"/>
          <w:szCs w:val="24"/>
        </w:rPr>
        <w:t xml:space="preserve"> </w:t>
      </w:r>
    </w:p>
    <w:p w14:paraId="5881F408" w14:textId="77777777" w:rsidR="00FE430B" w:rsidRPr="00B7660F" w:rsidRDefault="00FE430B" w:rsidP="00831FC3">
      <w:pPr>
        <w:spacing w:after="0" w:line="360" w:lineRule="auto"/>
        <w:rPr>
          <w:rFonts w:ascii="Times New Roman" w:eastAsia="Times New Roman" w:hAnsi="Times New Roman" w:cs="Times New Roman"/>
          <w:b/>
          <w:bCs/>
          <w:color w:val="000000" w:themeColor="text1"/>
          <w:sz w:val="24"/>
          <w:szCs w:val="24"/>
        </w:rPr>
      </w:pPr>
    </w:p>
    <w:p w14:paraId="047398FB" w14:textId="2F40D7AC" w:rsidR="00F11F34" w:rsidRPr="00B7660F" w:rsidRDefault="00F195DB" w:rsidP="00121C4B">
      <w:pPr>
        <w:spacing w:after="120" w:line="360" w:lineRule="auto"/>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b/>
          <w:bCs/>
          <w:color w:val="000000" w:themeColor="text1"/>
          <w:sz w:val="24"/>
          <w:szCs w:val="24"/>
        </w:rPr>
        <w:t>9</w:t>
      </w:r>
      <w:r w:rsidR="32EDA2DE" w:rsidRPr="00B7660F">
        <w:rPr>
          <w:rFonts w:ascii="Times New Roman" w:eastAsia="Times New Roman" w:hAnsi="Times New Roman" w:cs="Times New Roman"/>
          <w:b/>
          <w:bCs/>
          <w:color w:val="000000" w:themeColor="text1"/>
          <w:sz w:val="24"/>
          <w:szCs w:val="24"/>
        </w:rPr>
        <w:t>.</w:t>
      </w:r>
      <w:r w:rsidR="00060BFC" w:rsidRPr="00B7660F">
        <w:rPr>
          <w:rFonts w:ascii="Times New Roman" w:eastAsia="Times New Roman" w:hAnsi="Times New Roman" w:cs="Times New Roman"/>
          <w:b/>
          <w:bCs/>
          <w:color w:val="000000" w:themeColor="text1"/>
          <w:sz w:val="24"/>
          <w:szCs w:val="24"/>
        </w:rPr>
        <w:t>4</w:t>
      </w:r>
      <w:r w:rsidR="32EDA2DE" w:rsidRPr="00B7660F">
        <w:rPr>
          <w:rFonts w:ascii="Times New Roman" w:eastAsia="Times New Roman" w:hAnsi="Times New Roman" w:cs="Times New Roman"/>
          <w:b/>
          <w:bCs/>
          <w:color w:val="000000" w:themeColor="text1"/>
          <w:sz w:val="24"/>
          <w:szCs w:val="24"/>
        </w:rPr>
        <w:t xml:space="preserve"> </w:t>
      </w:r>
      <w:r w:rsidR="5347A857" w:rsidRPr="00B7660F">
        <w:rPr>
          <w:rFonts w:ascii="Times New Roman" w:eastAsia="Times New Roman" w:hAnsi="Times New Roman" w:cs="Times New Roman"/>
          <w:b/>
          <w:bCs/>
          <w:color w:val="000000" w:themeColor="text1"/>
          <w:sz w:val="24"/>
          <w:szCs w:val="24"/>
        </w:rPr>
        <w:t xml:space="preserve">The </w:t>
      </w:r>
      <w:r w:rsidR="61EBA24D" w:rsidRPr="00B7660F">
        <w:rPr>
          <w:rFonts w:ascii="Times New Roman" w:eastAsia="Times New Roman" w:hAnsi="Times New Roman" w:cs="Times New Roman"/>
          <w:b/>
          <w:bCs/>
          <w:color w:val="000000" w:themeColor="text1"/>
          <w:sz w:val="24"/>
          <w:szCs w:val="24"/>
        </w:rPr>
        <w:t xml:space="preserve">Striking and Telling </w:t>
      </w:r>
      <w:r w:rsidR="38C24E0D" w:rsidRPr="00B7660F">
        <w:rPr>
          <w:rFonts w:ascii="Times New Roman" w:eastAsia="Times New Roman" w:hAnsi="Times New Roman" w:cs="Times New Roman"/>
          <w:b/>
          <w:bCs/>
          <w:color w:val="000000" w:themeColor="text1"/>
          <w:sz w:val="24"/>
          <w:szCs w:val="24"/>
        </w:rPr>
        <w:t xml:space="preserve">Peculiarities </w:t>
      </w:r>
      <w:r w:rsidR="00060BFC" w:rsidRPr="00B7660F">
        <w:rPr>
          <w:rFonts w:ascii="Times New Roman" w:eastAsia="Times New Roman" w:hAnsi="Times New Roman" w:cs="Times New Roman"/>
          <w:b/>
          <w:bCs/>
          <w:color w:val="000000" w:themeColor="text1"/>
          <w:sz w:val="24"/>
          <w:szCs w:val="24"/>
        </w:rPr>
        <w:t>of</w:t>
      </w:r>
      <w:r w:rsidR="00DE6AF2" w:rsidRPr="00B7660F">
        <w:rPr>
          <w:rFonts w:ascii="Times New Roman" w:eastAsia="Times New Roman" w:hAnsi="Times New Roman" w:cs="Times New Roman"/>
          <w:b/>
          <w:bCs/>
          <w:color w:val="000000" w:themeColor="text1"/>
          <w:sz w:val="24"/>
          <w:szCs w:val="24"/>
        </w:rPr>
        <w:t xml:space="preserve"> the Markan Jesus</w:t>
      </w:r>
    </w:p>
    <w:p w14:paraId="61C084B0" w14:textId="65298DC8" w:rsidR="00F11F34" w:rsidRPr="00B7660F" w:rsidRDefault="00FC6D4C" w:rsidP="00121C4B">
      <w:pPr>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L</w:t>
      </w:r>
      <w:r w:rsidR="38C24E0D" w:rsidRPr="00B7660F">
        <w:rPr>
          <w:rFonts w:ascii="Times New Roman" w:eastAsia="Times New Roman" w:hAnsi="Times New Roman" w:cs="Times New Roman"/>
          <w:color w:val="000000" w:themeColor="text1"/>
          <w:sz w:val="24"/>
          <w:szCs w:val="24"/>
        </w:rPr>
        <w:t xml:space="preserve">iterary peculiarities between the two forms of Mark </w:t>
      </w:r>
      <w:r w:rsidR="64C6A5A2" w:rsidRPr="00B7660F">
        <w:rPr>
          <w:rFonts w:ascii="Times New Roman" w:eastAsia="Times New Roman" w:hAnsi="Times New Roman" w:cs="Times New Roman"/>
          <w:color w:val="000000" w:themeColor="text1"/>
          <w:sz w:val="24"/>
          <w:szCs w:val="24"/>
        </w:rPr>
        <w:t>have been shown</w:t>
      </w:r>
      <w:r w:rsidR="541035E3"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 xml:space="preserve">to </w:t>
      </w:r>
      <w:r w:rsidR="00FB618E" w:rsidRPr="00B7660F">
        <w:rPr>
          <w:rFonts w:ascii="Times New Roman" w:eastAsia="Times New Roman" w:hAnsi="Times New Roman" w:cs="Times New Roman"/>
          <w:color w:val="000000" w:themeColor="text1"/>
          <w:sz w:val="24"/>
          <w:szCs w:val="24"/>
        </w:rPr>
        <w:t>exist and</w:t>
      </w:r>
      <w:r w:rsidR="38C24E0D"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have been</w:t>
      </w:r>
      <w:r w:rsidR="38C24E0D" w:rsidRPr="00B7660F">
        <w:rPr>
          <w:rFonts w:ascii="Times New Roman" w:eastAsia="Times New Roman" w:hAnsi="Times New Roman" w:cs="Times New Roman"/>
          <w:color w:val="000000" w:themeColor="text1"/>
          <w:sz w:val="24"/>
          <w:szCs w:val="24"/>
        </w:rPr>
        <w:t xml:space="preserve"> </w:t>
      </w:r>
      <w:r w:rsidR="64C6A5A2" w:rsidRPr="00B7660F">
        <w:rPr>
          <w:rFonts w:ascii="Times New Roman" w:eastAsia="Times New Roman" w:hAnsi="Times New Roman" w:cs="Times New Roman"/>
          <w:color w:val="000000" w:themeColor="text1"/>
          <w:sz w:val="24"/>
          <w:szCs w:val="24"/>
        </w:rPr>
        <w:t xml:space="preserve">compared in terms of the differences in </w:t>
      </w:r>
      <w:r w:rsidRPr="00B7660F">
        <w:rPr>
          <w:rFonts w:ascii="Times New Roman" w:eastAsia="Times New Roman" w:hAnsi="Times New Roman" w:cs="Times New Roman"/>
          <w:color w:val="000000" w:themeColor="text1"/>
          <w:sz w:val="24"/>
          <w:szCs w:val="24"/>
        </w:rPr>
        <w:t xml:space="preserve">the literary </w:t>
      </w:r>
      <w:r w:rsidR="00DE6AF2" w:rsidRPr="00B7660F">
        <w:rPr>
          <w:rFonts w:ascii="Times New Roman" w:eastAsia="Times New Roman" w:hAnsi="Times New Roman" w:cs="Times New Roman"/>
          <w:color w:val="000000" w:themeColor="text1"/>
          <w:sz w:val="24"/>
          <w:szCs w:val="24"/>
        </w:rPr>
        <w:t>characters</w:t>
      </w:r>
      <w:r w:rsidRPr="00B7660F">
        <w:rPr>
          <w:rFonts w:ascii="Times New Roman" w:eastAsia="Times New Roman" w:hAnsi="Times New Roman" w:cs="Times New Roman"/>
          <w:color w:val="000000" w:themeColor="text1"/>
          <w:sz w:val="24"/>
          <w:szCs w:val="24"/>
        </w:rPr>
        <w:t xml:space="preserve"> of</w:t>
      </w:r>
      <w:r w:rsidR="64C6A5A2" w:rsidRPr="00B7660F">
        <w:rPr>
          <w:rFonts w:ascii="Times New Roman" w:eastAsia="Times New Roman" w:hAnsi="Times New Roman" w:cs="Times New Roman"/>
          <w:color w:val="000000" w:themeColor="text1"/>
          <w:sz w:val="24"/>
          <w:szCs w:val="24"/>
        </w:rPr>
        <w:t xml:space="preserve"> Jesus</w:t>
      </w:r>
      <w:r w:rsidR="5532A5D6" w:rsidRPr="00B7660F">
        <w:rPr>
          <w:rFonts w:ascii="Times New Roman" w:eastAsia="Times New Roman" w:hAnsi="Times New Roman" w:cs="Times New Roman"/>
          <w:color w:val="000000" w:themeColor="text1"/>
          <w:sz w:val="24"/>
          <w:szCs w:val="24"/>
        </w:rPr>
        <w:t xml:space="preserve"> figures</w:t>
      </w:r>
      <w:r w:rsidR="64C6A5A2"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 xml:space="preserve">that occur </w:t>
      </w:r>
      <w:r w:rsidR="64C6A5A2" w:rsidRPr="00B7660F">
        <w:rPr>
          <w:rFonts w:ascii="Times New Roman" w:eastAsia="Times New Roman" w:hAnsi="Times New Roman" w:cs="Times New Roman"/>
          <w:color w:val="000000" w:themeColor="text1"/>
          <w:sz w:val="24"/>
          <w:szCs w:val="24"/>
        </w:rPr>
        <w:t>in each of them</w:t>
      </w:r>
      <w:r w:rsidR="38C24E0D" w:rsidRPr="00B7660F">
        <w:rPr>
          <w:rFonts w:ascii="Times New Roman" w:eastAsia="Times New Roman" w:hAnsi="Times New Roman" w:cs="Times New Roman"/>
          <w:color w:val="000000" w:themeColor="text1"/>
          <w:sz w:val="24"/>
          <w:szCs w:val="24"/>
        </w:rPr>
        <w:t>.</w:t>
      </w:r>
      <w:r w:rsidR="00F11F34" w:rsidRPr="00B7660F">
        <w:rPr>
          <w:rStyle w:val="FootnoteReference"/>
          <w:rFonts w:ascii="Times New Roman" w:eastAsia="Times New Roman" w:hAnsi="Times New Roman" w:cs="Times New Roman"/>
          <w:color w:val="000000" w:themeColor="text1"/>
          <w:sz w:val="24"/>
          <w:szCs w:val="24"/>
        </w:rPr>
        <w:footnoteReference w:id="776"/>
      </w:r>
      <w:r w:rsidR="38C24E0D" w:rsidRPr="00B7660F">
        <w:rPr>
          <w:rFonts w:ascii="Times New Roman" w:eastAsia="Times New Roman" w:hAnsi="Times New Roman" w:cs="Times New Roman"/>
          <w:color w:val="000000" w:themeColor="text1"/>
          <w:sz w:val="24"/>
          <w:szCs w:val="24"/>
        </w:rPr>
        <w:t xml:space="preserve"> The second form </w:t>
      </w:r>
      <w:r w:rsidRPr="00B7660F">
        <w:rPr>
          <w:rFonts w:ascii="Times New Roman" w:eastAsia="Times New Roman" w:hAnsi="Times New Roman" w:cs="Times New Roman"/>
          <w:color w:val="000000" w:themeColor="text1"/>
          <w:sz w:val="24"/>
          <w:szCs w:val="24"/>
        </w:rPr>
        <w:t xml:space="preserve">presents </w:t>
      </w:r>
      <w:r w:rsidR="38C24E0D" w:rsidRPr="00B7660F">
        <w:rPr>
          <w:rFonts w:ascii="Times New Roman" w:eastAsia="Times New Roman" w:hAnsi="Times New Roman" w:cs="Times New Roman"/>
          <w:color w:val="000000" w:themeColor="text1"/>
          <w:sz w:val="24"/>
          <w:szCs w:val="24"/>
        </w:rPr>
        <w:t xml:space="preserve">Jesus </w:t>
      </w:r>
      <w:r w:rsidRPr="00B7660F">
        <w:rPr>
          <w:rFonts w:ascii="Times New Roman" w:eastAsia="Times New Roman" w:hAnsi="Times New Roman" w:cs="Times New Roman"/>
          <w:color w:val="000000" w:themeColor="text1"/>
          <w:sz w:val="24"/>
          <w:szCs w:val="24"/>
        </w:rPr>
        <w:t>as coming to earth in the</w:t>
      </w:r>
      <w:r w:rsidR="38C24E0D" w:rsidRPr="00B7660F">
        <w:rPr>
          <w:rFonts w:ascii="Times New Roman" w:eastAsia="Times New Roman" w:hAnsi="Times New Roman" w:cs="Times New Roman"/>
          <w:color w:val="000000" w:themeColor="text1"/>
          <w:sz w:val="24"/>
          <w:szCs w:val="24"/>
        </w:rPr>
        <w:t xml:space="preserve"> </w:t>
      </w:r>
      <w:r w:rsidR="38C24E0D" w:rsidRPr="00B7660F">
        <w:rPr>
          <w:rFonts w:ascii="Times New Roman" w:eastAsia="Times New Roman" w:hAnsi="Times New Roman" w:cs="Times New Roman"/>
          <w:i/>
          <w:iCs/>
          <w:color w:val="000000" w:themeColor="text1"/>
          <w:sz w:val="24"/>
          <w:szCs w:val="24"/>
        </w:rPr>
        <w:t>afterlife</w:t>
      </w:r>
      <w:r w:rsidR="38C24E0D" w:rsidRPr="00B7660F">
        <w:rPr>
          <w:rFonts w:ascii="Times New Roman" w:eastAsia="Times New Roman" w:hAnsi="Times New Roman" w:cs="Times New Roman"/>
          <w:color w:val="000000" w:themeColor="text1"/>
          <w:sz w:val="24"/>
          <w:szCs w:val="24"/>
        </w:rPr>
        <w:t xml:space="preserve">, </w:t>
      </w:r>
      <w:r w:rsidR="5532A5D6" w:rsidRPr="00B7660F">
        <w:rPr>
          <w:rFonts w:ascii="Times New Roman" w:eastAsia="Times New Roman" w:hAnsi="Times New Roman" w:cs="Times New Roman"/>
          <w:color w:val="000000" w:themeColor="text1"/>
          <w:sz w:val="24"/>
          <w:szCs w:val="24"/>
        </w:rPr>
        <w:t xml:space="preserve">after </w:t>
      </w:r>
      <w:r w:rsidR="38C24E0D" w:rsidRPr="00B7660F">
        <w:rPr>
          <w:rFonts w:ascii="Times New Roman" w:eastAsia="Times New Roman" w:hAnsi="Times New Roman" w:cs="Times New Roman"/>
          <w:color w:val="000000" w:themeColor="text1"/>
          <w:sz w:val="24"/>
          <w:szCs w:val="24"/>
        </w:rPr>
        <w:t>he has gone through a transformation process in the heavenly realm</w:t>
      </w:r>
      <w:r w:rsidR="5532A5D6" w:rsidRPr="00B7660F">
        <w:rPr>
          <w:rFonts w:ascii="Times New Roman" w:eastAsia="Times New Roman" w:hAnsi="Times New Roman" w:cs="Times New Roman"/>
          <w:color w:val="000000" w:themeColor="text1"/>
          <w:sz w:val="24"/>
          <w:szCs w:val="24"/>
        </w:rPr>
        <w:t xml:space="preserve"> to become the Son of Man.</w:t>
      </w:r>
      <w:r w:rsidR="38C24E0D" w:rsidRPr="00B7660F">
        <w:rPr>
          <w:rFonts w:ascii="Times New Roman" w:eastAsia="Times New Roman" w:hAnsi="Times New Roman" w:cs="Times New Roman"/>
          <w:color w:val="000000" w:themeColor="text1"/>
          <w:sz w:val="24"/>
          <w:szCs w:val="24"/>
        </w:rPr>
        <w:t xml:space="preserve"> Th</w:t>
      </w:r>
      <w:r w:rsidR="004B7362" w:rsidRPr="00B7660F">
        <w:rPr>
          <w:rFonts w:ascii="Times New Roman" w:eastAsia="Times New Roman" w:hAnsi="Times New Roman" w:cs="Times New Roman"/>
          <w:color w:val="000000" w:themeColor="text1"/>
          <w:sz w:val="24"/>
          <w:szCs w:val="24"/>
        </w:rPr>
        <w:t>is is the Jesus</w:t>
      </w:r>
      <w:r w:rsidR="38C24E0D" w:rsidRPr="00B7660F">
        <w:rPr>
          <w:rFonts w:ascii="Times New Roman" w:eastAsia="Times New Roman" w:hAnsi="Times New Roman" w:cs="Times New Roman"/>
          <w:i/>
          <w:iCs/>
          <w:color w:val="000000" w:themeColor="text1"/>
          <w:sz w:val="24"/>
          <w:szCs w:val="24"/>
        </w:rPr>
        <w:t xml:space="preserve"> </w:t>
      </w:r>
      <w:r w:rsidR="004B7362" w:rsidRPr="00B7660F">
        <w:rPr>
          <w:rFonts w:ascii="Times New Roman" w:eastAsia="Times New Roman" w:hAnsi="Times New Roman" w:cs="Times New Roman"/>
          <w:color w:val="000000" w:themeColor="text1"/>
          <w:sz w:val="24"/>
          <w:szCs w:val="24"/>
        </w:rPr>
        <w:t xml:space="preserve">who </w:t>
      </w:r>
      <w:r w:rsidR="38C24E0D" w:rsidRPr="00B7660F">
        <w:rPr>
          <w:rFonts w:ascii="Times New Roman" w:eastAsia="Times New Roman" w:hAnsi="Times New Roman" w:cs="Times New Roman"/>
          <w:color w:val="000000" w:themeColor="text1"/>
          <w:sz w:val="24"/>
          <w:szCs w:val="24"/>
        </w:rPr>
        <w:t>narrate</w:t>
      </w:r>
      <w:r w:rsidR="0CEB2A52" w:rsidRPr="00B7660F">
        <w:rPr>
          <w:rFonts w:ascii="Times New Roman" w:eastAsia="Times New Roman" w:hAnsi="Times New Roman" w:cs="Times New Roman"/>
          <w:color w:val="000000" w:themeColor="text1"/>
          <w:sz w:val="24"/>
          <w:szCs w:val="24"/>
        </w:rPr>
        <w:t>s</w:t>
      </w:r>
      <w:r w:rsidR="38C24E0D" w:rsidRPr="00B7660F">
        <w:rPr>
          <w:rFonts w:ascii="Times New Roman" w:eastAsia="Times New Roman" w:hAnsi="Times New Roman" w:cs="Times New Roman"/>
          <w:color w:val="000000" w:themeColor="text1"/>
          <w:sz w:val="24"/>
          <w:szCs w:val="24"/>
        </w:rPr>
        <w:t xml:space="preserve"> </w:t>
      </w:r>
      <w:r w:rsidR="004B7362" w:rsidRPr="00B7660F">
        <w:rPr>
          <w:rFonts w:ascii="Times New Roman" w:eastAsia="Times New Roman" w:hAnsi="Times New Roman" w:cs="Times New Roman"/>
          <w:color w:val="000000" w:themeColor="text1"/>
          <w:sz w:val="24"/>
          <w:szCs w:val="24"/>
        </w:rPr>
        <w:t>the</w:t>
      </w:r>
      <w:r w:rsidR="38C24E0D" w:rsidRPr="00B7660F">
        <w:rPr>
          <w:rFonts w:ascii="Times New Roman" w:eastAsia="Times New Roman" w:hAnsi="Times New Roman" w:cs="Times New Roman"/>
          <w:color w:val="000000" w:themeColor="text1"/>
          <w:sz w:val="24"/>
          <w:szCs w:val="24"/>
        </w:rPr>
        <w:t xml:space="preserve"> story</w:t>
      </w:r>
      <w:r w:rsidR="004B7362" w:rsidRPr="00B7660F">
        <w:rPr>
          <w:rFonts w:ascii="Times New Roman" w:eastAsia="Times New Roman" w:hAnsi="Times New Roman" w:cs="Times New Roman"/>
          <w:color w:val="000000" w:themeColor="text1"/>
          <w:sz w:val="24"/>
          <w:szCs w:val="24"/>
        </w:rPr>
        <w:t xml:space="preserve"> of Jerusalem’s tribulation</w:t>
      </w:r>
      <w:r w:rsidR="38C24E0D" w:rsidRPr="00B7660F">
        <w:rPr>
          <w:rFonts w:ascii="Times New Roman" w:eastAsia="Times New Roman" w:hAnsi="Times New Roman" w:cs="Times New Roman"/>
          <w:color w:val="000000" w:themeColor="text1"/>
          <w:sz w:val="24"/>
          <w:szCs w:val="24"/>
        </w:rPr>
        <w:t xml:space="preserve"> in Mark 13</w:t>
      </w:r>
      <w:r w:rsidR="004B7362" w:rsidRPr="00B7660F">
        <w:rPr>
          <w:rFonts w:ascii="Times New Roman" w:eastAsia="Times New Roman" w:hAnsi="Times New Roman" w:cs="Times New Roman"/>
          <w:color w:val="000000" w:themeColor="text1"/>
          <w:sz w:val="24"/>
          <w:szCs w:val="24"/>
        </w:rPr>
        <w:t>.</w:t>
      </w:r>
      <w:r w:rsidR="38C24E0D" w:rsidRPr="00B7660F">
        <w:rPr>
          <w:rFonts w:ascii="Times New Roman" w:eastAsia="Times New Roman" w:hAnsi="Times New Roman" w:cs="Times New Roman"/>
          <w:color w:val="000000" w:themeColor="text1"/>
          <w:sz w:val="24"/>
          <w:szCs w:val="24"/>
        </w:rPr>
        <w:t xml:space="preserve"> </w:t>
      </w:r>
      <w:r w:rsidR="004B7362" w:rsidRPr="00B7660F">
        <w:rPr>
          <w:rFonts w:ascii="Times New Roman" w:eastAsia="Times New Roman" w:hAnsi="Times New Roman" w:cs="Times New Roman"/>
          <w:color w:val="000000" w:themeColor="text1"/>
          <w:sz w:val="24"/>
          <w:szCs w:val="24"/>
        </w:rPr>
        <w:t>He is also the Jesus who professes</w:t>
      </w:r>
      <w:r w:rsidR="38C24E0D" w:rsidRPr="00B7660F">
        <w:rPr>
          <w:rFonts w:ascii="Times New Roman" w:eastAsia="Times New Roman" w:hAnsi="Times New Roman" w:cs="Times New Roman"/>
          <w:color w:val="000000" w:themeColor="text1"/>
          <w:sz w:val="24"/>
          <w:szCs w:val="24"/>
        </w:rPr>
        <w:t xml:space="preserve"> in Mark 14:62b</w:t>
      </w:r>
      <w:r w:rsidR="004B7362" w:rsidRPr="00B7660F">
        <w:rPr>
          <w:rFonts w:ascii="Times New Roman" w:eastAsia="Times New Roman" w:hAnsi="Times New Roman" w:cs="Times New Roman"/>
          <w:color w:val="000000" w:themeColor="text1"/>
          <w:sz w:val="24"/>
          <w:szCs w:val="24"/>
        </w:rPr>
        <w:t xml:space="preserve"> that he is the Son of Man, who will return on the clouds</w:t>
      </w:r>
      <w:r w:rsidR="38C24E0D" w:rsidRPr="00B7660F">
        <w:rPr>
          <w:rFonts w:ascii="Times New Roman" w:eastAsia="Times New Roman" w:hAnsi="Times New Roman" w:cs="Times New Roman"/>
          <w:color w:val="000000" w:themeColor="text1"/>
          <w:sz w:val="24"/>
          <w:szCs w:val="24"/>
        </w:rPr>
        <w:t xml:space="preserve">. Thus, </w:t>
      </w:r>
      <w:r w:rsidR="004B7362" w:rsidRPr="00B7660F">
        <w:rPr>
          <w:rFonts w:ascii="Times New Roman" w:eastAsia="Times New Roman" w:hAnsi="Times New Roman" w:cs="Times New Roman"/>
          <w:color w:val="000000" w:themeColor="text1"/>
          <w:sz w:val="24"/>
          <w:szCs w:val="24"/>
        </w:rPr>
        <w:t xml:space="preserve">it may be surmised, that </w:t>
      </w:r>
      <w:r w:rsidR="38C24E0D" w:rsidRPr="00B7660F">
        <w:rPr>
          <w:rFonts w:ascii="Times New Roman" w:eastAsia="Times New Roman" w:hAnsi="Times New Roman" w:cs="Times New Roman"/>
          <w:color w:val="000000" w:themeColor="text1"/>
          <w:sz w:val="24"/>
          <w:szCs w:val="24"/>
        </w:rPr>
        <w:t>the Jesus of the second form does not proceed from the collective memor</w:t>
      </w:r>
      <w:r w:rsidR="004B7362" w:rsidRPr="00B7660F">
        <w:rPr>
          <w:rFonts w:ascii="Times New Roman" w:eastAsia="Times New Roman" w:hAnsi="Times New Roman" w:cs="Times New Roman"/>
          <w:color w:val="000000" w:themeColor="text1"/>
          <w:sz w:val="24"/>
          <w:szCs w:val="24"/>
        </w:rPr>
        <w:t>y</w:t>
      </w:r>
      <w:r w:rsidR="38C24E0D" w:rsidRPr="00B7660F">
        <w:rPr>
          <w:rFonts w:ascii="Times New Roman" w:eastAsia="Times New Roman" w:hAnsi="Times New Roman" w:cs="Times New Roman"/>
          <w:color w:val="000000" w:themeColor="text1"/>
          <w:sz w:val="24"/>
          <w:szCs w:val="24"/>
        </w:rPr>
        <w:t xml:space="preserve"> of </w:t>
      </w:r>
      <w:r w:rsidR="38C24E0D" w:rsidRPr="00B7660F">
        <w:rPr>
          <w:rFonts w:ascii="Times New Roman" w:eastAsia="Times New Roman" w:hAnsi="Times New Roman" w:cs="Times New Roman"/>
          <w:color w:val="000000" w:themeColor="text1"/>
          <w:sz w:val="24"/>
          <w:szCs w:val="24"/>
        </w:rPr>
        <w:lastRenderedPageBreak/>
        <w:t>Jesus’s followers, who remember</w:t>
      </w:r>
      <w:r w:rsidR="004B7362" w:rsidRPr="00B7660F">
        <w:rPr>
          <w:rFonts w:ascii="Times New Roman" w:eastAsia="Times New Roman" w:hAnsi="Times New Roman" w:cs="Times New Roman"/>
          <w:color w:val="000000" w:themeColor="text1"/>
          <w:sz w:val="24"/>
          <w:szCs w:val="24"/>
        </w:rPr>
        <w:t>ed</w:t>
      </w:r>
      <w:r w:rsidR="38C24E0D" w:rsidRPr="00B7660F">
        <w:rPr>
          <w:rFonts w:ascii="Times New Roman" w:eastAsia="Times New Roman" w:hAnsi="Times New Roman" w:cs="Times New Roman"/>
          <w:color w:val="000000" w:themeColor="text1"/>
          <w:sz w:val="24"/>
          <w:szCs w:val="24"/>
        </w:rPr>
        <w:t xml:space="preserve"> him when he was alive, but </w:t>
      </w:r>
      <w:r w:rsidR="004B7362" w:rsidRPr="00B7660F">
        <w:rPr>
          <w:rFonts w:ascii="Times New Roman" w:eastAsia="Times New Roman" w:hAnsi="Times New Roman" w:cs="Times New Roman"/>
          <w:color w:val="000000" w:themeColor="text1"/>
          <w:sz w:val="24"/>
          <w:szCs w:val="24"/>
        </w:rPr>
        <w:t xml:space="preserve">rather </w:t>
      </w:r>
      <w:r w:rsidR="38C24E0D" w:rsidRPr="00B7660F">
        <w:rPr>
          <w:rFonts w:ascii="Times New Roman" w:eastAsia="Times New Roman" w:hAnsi="Times New Roman" w:cs="Times New Roman"/>
          <w:color w:val="000000" w:themeColor="text1"/>
          <w:sz w:val="24"/>
          <w:szCs w:val="24"/>
        </w:rPr>
        <w:t>proceed</w:t>
      </w:r>
      <w:r w:rsidR="004B7362" w:rsidRPr="00B7660F">
        <w:rPr>
          <w:rFonts w:ascii="Times New Roman" w:eastAsia="Times New Roman" w:hAnsi="Times New Roman" w:cs="Times New Roman"/>
          <w:color w:val="000000" w:themeColor="text1"/>
          <w:sz w:val="24"/>
          <w:szCs w:val="24"/>
        </w:rPr>
        <w:t>s</w:t>
      </w:r>
      <w:r w:rsidR="38C24E0D" w:rsidRPr="00B7660F">
        <w:rPr>
          <w:rFonts w:ascii="Times New Roman" w:eastAsia="Times New Roman" w:hAnsi="Times New Roman" w:cs="Times New Roman"/>
          <w:color w:val="000000" w:themeColor="text1"/>
          <w:sz w:val="24"/>
          <w:szCs w:val="24"/>
        </w:rPr>
        <w:t xml:space="preserve"> </w:t>
      </w:r>
      <w:r w:rsidR="007973BE" w:rsidRPr="00B7660F">
        <w:rPr>
          <w:rFonts w:ascii="Times New Roman" w:eastAsia="Times New Roman" w:hAnsi="Times New Roman" w:cs="Times New Roman"/>
          <w:color w:val="000000" w:themeColor="text1"/>
          <w:sz w:val="24"/>
          <w:szCs w:val="24"/>
        </w:rPr>
        <w:t>as</w:t>
      </w:r>
      <w:r w:rsidR="6C9B8D0A" w:rsidRPr="00B7660F">
        <w:rPr>
          <w:rFonts w:ascii="Times New Roman" w:eastAsia="Times New Roman" w:hAnsi="Times New Roman" w:cs="Times New Roman"/>
          <w:color w:val="000000" w:themeColor="text1"/>
          <w:sz w:val="24"/>
          <w:szCs w:val="24"/>
        </w:rPr>
        <w:t xml:space="preserve"> the</w:t>
      </w:r>
      <w:r w:rsidR="38C24E0D" w:rsidRPr="00B7660F">
        <w:rPr>
          <w:rFonts w:ascii="Times New Roman" w:eastAsia="Times New Roman" w:hAnsi="Times New Roman" w:cs="Times New Roman"/>
          <w:color w:val="000000" w:themeColor="text1"/>
          <w:sz w:val="24"/>
          <w:szCs w:val="24"/>
        </w:rPr>
        <w:t xml:space="preserve"> </w:t>
      </w:r>
      <w:r w:rsidR="004B7362" w:rsidRPr="00B7660F">
        <w:rPr>
          <w:rFonts w:ascii="Times New Roman" w:eastAsia="Times New Roman" w:hAnsi="Times New Roman" w:cs="Times New Roman"/>
          <w:color w:val="000000" w:themeColor="text1"/>
          <w:sz w:val="24"/>
          <w:szCs w:val="24"/>
        </w:rPr>
        <w:t>crafted redactions, which were inserted at the end of the writing process</w:t>
      </w:r>
      <w:r w:rsidR="007973BE" w:rsidRPr="00B7660F">
        <w:rPr>
          <w:rFonts w:ascii="Times New Roman" w:eastAsia="Times New Roman" w:hAnsi="Times New Roman" w:cs="Times New Roman"/>
          <w:color w:val="000000" w:themeColor="text1"/>
          <w:sz w:val="24"/>
          <w:szCs w:val="24"/>
        </w:rPr>
        <w:t xml:space="preserve"> by the Markan writers themselves</w:t>
      </w:r>
      <w:r w:rsidR="38C24E0D" w:rsidRPr="00B7660F">
        <w:rPr>
          <w:rFonts w:ascii="Times New Roman" w:eastAsia="Times New Roman" w:hAnsi="Times New Roman" w:cs="Times New Roman"/>
          <w:color w:val="000000" w:themeColor="text1"/>
          <w:sz w:val="24"/>
          <w:szCs w:val="24"/>
        </w:rPr>
        <w:t>.</w:t>
      </w:r>
      <w:r w:rsidR="00F11F34" w:rsidRPr="00B7660F">
        <w:rPr>
          <w:rStyle w:val="FootnoteReference"/>
          <w:rFonts w:ascii="Times New Roman" w:eastAsia="Times New Roman" w:hAnsi="Times New Roman" w:cs="Times New Roman"/>
          <w:color w:val="000000" w:themeColor="text1"/>
          <w:sz w:val="24"/>
          <w:szCs w:val="24"/>
        </w:rPr>
        <w:footnoteReference w:id="777"/>
      </w:r>
      <w:r w:rsidR="38C24E0D" w:rsidRPr="00B7660F">
        <w:rPr>
          <w:rFonts w:ascii="Times New Roman" w:eastAsia="Times New Roman" w:hAnsi="Times New Roman" w:cs="Times New Roman"/>
          <w:color w:val="000000" w:themeColor="text1"/>
          <w:sz w:val="24"/>
          <w:szCs w:val="24"/>
        </w:rPr>
        <w:t xml:space="preserve"> </w:t>
      </w:r>
    </w:p>
    <w:p w14:paraId="31AF33EC" w14:textId="77777777" w:rsidR="00F11F34" w:rsidRPr="00B7660F" w:rsidRDefault="00F11F34" w:rsidP="00121C4B">
      <w:pPr>
        <w:spacing w:after="0" w:line="360" w:lineRule="auto"/>
        <w:rPr>
          <w:rFonts w:ascii="Times New Roman" w:eastAsia="Times New Roman" w:hAnsi="Times New Roman" w:cs="Times New Roman"/>
          <w:color w:val="000000" w:themeColor="text1"/>
          <w:sz w:val="24"/>
          <w:szCs w:val="24"/>
        </w:rPr>
      </w:pPr>
    </w:p>
    <w:p w14:paraId="0A325428" w14:textId="3FCBB04A" w:rsidR="00F11F34" w:rsidRPr="00B7660F" w:rsidRDefault="38C24E0D" w:rsidP="00121C4B">
      <w:pPr>
        <w:spacing w:after="0" w:line="360" w:lineRule="auto"/>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color w:val="000000" w:themeColor="text1"/>
          <w:sz w:val="24"/>
          <w:szCs w:val="24"/>
        </w:rPr>
        <w:t xml:space="preserve">The merging of the two stories does not blend well. The traditional Jesus described in the first form of Mark is clearly not the same </w:t>
      </w:r>
      <w:r w:rsidR="6C9B8D0A" w:rsidRPr="00B7660F">
        <w:rPr>
          <w:rFonts w:ascii="Times New Roman" w:eastAsia="Times New Roman" w:hAnsi="Times New Roman" w:cs="Times New Roman"/>
          <w:color w:val="000000" w:themeColor="text1"/>
          <w:sz w:val="24"/>
          <w:szCs w:val="24"/>
        </w:rPr>
        <w:t>character</w:t>
      </w:r>
      <w:r w:rsidRPr="00B7660F">
        <w:rPr>
          <w:rFonts w:ascii="Times New Roman" w:eastAsia="Times New Roman" w:hAnsi="Times New Roman" w:cs="Times New Roman"/>
          <w:color w:val="000000" w:themeColor="text1"/>
          <w:sz w:val="24"/>
          <w:szCs w:val="24"/>
        </w:rPr>
        <w:t xml:space="preserve"> as the Jesus described in the second. The traditional Jesus</w:t>
      </w:r>
      <w:r w:rsidR="004B7362" w:rsidRPr="00B7660F">
        <w:rPr>
          <w:rFonts w:ascii="Times New Roman" w:eastAsia="Times New Roman" w:hAnsi="Times New Roman" w:cs="Times New Roman"/>
          <w:color w:val="000000" w:themeColor="text1"/>
          <w:sz w:val="24"/>
          <w:szCs w:val="24"/>
        </w:rPr>
        <w:t xml:space="preserve"> of the first form</w:t>
      </w:r>
      <w:r w:rsidRPr="00B7660F">
        <w:rPr>
          <w:rFonts w:ascii="Times New Roman" w:eastAsia="Times New Roman" w:hAnsi="Times New Roman" w:cs="Times New Roman"/>
          <w:color w:val="000000" w:themeColor="text1"/>
          <w:sz w:val="24"/>
          <w:szCs w:val="24"/>
        </w:rPr>
        <w:t xml:space="preserve"> is intent upon avoiding human power structures (10:42-44) and focuses his efforts on helping the powerless with compassionate, direct</w:t>
      </w:r>
      <w:r w:rsidR="004B7362" w:rsidRPr="00B7660F">
        <w:rPr>
          <w:rFonts w:ascii="Times New Roman" w:eastAsia="Times New Roman" w:hAnsi="Times New Roman" w:cs="Times New Roman"/>
          <w:color w:val="000000" w:themeColor="text1"/>
          <w:sz w:val="24"/>
          <w:szCs w:val="24"/>
        </w:rPr>
        <w:t xml:space="preserve"> and personal</w:t>
      </w:r>
      <w:r w:rsidRPr="00B7660F">
        <w:rPr>
          <w:rFonts w:ascii="Times New Roman" w:eastAsia="Times New Roman" w:hAnsi="Times New Roman" w:cs="Times New Roman"/>
          <w:color w:val="000000" w:themeColor="text1"/>
          <w:sz w:val="24"/>
          <w:szCs w:val="24"/>
        </w:rPr>
        <w:t xml:space="preserve"> a</w:t>
      </w:r>
      <w:r w:rsidR="004B7362" w:rsidRPr="00B7660F">
        <w:rPr>
          <w:rFonts w:ascii="Times New Roman" w:eastAsia="Times New Roman" w:hAnsi="Times New Roman" w:cs="Times New Roman"/>
          <w:color w:val="000000" w:themeColor="text1"/>
          <w:sz w:val="24"/>
          <w:szCs w:val="24"/>
        </w:rPr>
        <w:t>ssistance</w:t>
      </w:r>
      <w:r w:rsidRPr="00B7660F">
        <w:rPr>
          <w:rFonts w:ascii="Times New Roman" w:eastAsia="Times New Roman" w:hAnsi="Times New Roman" w:cs="Times New Roman"/>
          <w:color w:val="000000" w:themeColor="text1"/>
          <w:sz w:val="24"/>
          <w:szCs w:val="24"/>
        </w:rPr>
        <w:t xml:space="preserve"> (2:17)</w:t>
      </w:r>
      <w:r w:rsidR="004B7362"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w:t>
      </w:r>
      <w:r w:rsidR="004B7362" w:rsidRPr="00B7660F">
        <w:rPr>
          <w:rFonts w:ascii="Times New Roman" w:eastAsia="Times New Roman" w:hAnsi="Times New Roman" w:cs="Times New Roman"/>
          <w:color w:val="000000" w:themeColor="text1"/>
          <w:sz w:val="24"/>
          <w:szCs w:val="24"/>
        </w:rPr>
        <w:t>H</w:t>
      </w:r>
      <w:r w:rsidRPr="00B7660F">
        <w:rPr>
          <w:rFonts w:ascii="Times New Roman" w:eastAsia="Times New Roman" w:hAnsi="Times New Roman" w:cs="Times New Roman"/>
          <w:color w:val="000000" w:themeColor="text1"/>
          <w:sz w:val="24"/>
          <w:szCs w:val="24"/>
        </w:rPr>
        <w:t>e describes the kingdom as a childlike faith that starts small and naturally</w:t>
      </w:r>
      <w:r w:rsidR="33BDF54F" w:rsidRPr="00B7660F">
        <w:rPr>
          <w:rFonts w:ascii="Times New Roman" w:eastAsia="Times New Roman" w:hAnsi="Times New Roman" w:cs="Times New Roman"/>
          <w:color w:val="000000" w:themeColor="text1"/>
          <w:sz w:val="24"/>
          <w:szCs w:val="24"/>
        </w:rPr>
        <w:t xml:space="preserve"> grows from</w:t>
      </w:r>
      <w:r w:rsidRPr="00B7660F">
        <w:rPr>
          <w:rFonts w:ascii="Times New Roman" w:eastAsia="Times New Roman" w:hAnsi="Times New Roman" w:cs="Times New Roman"/>
          <w:color w:val="000000" w:themeColor="text1"/>
          <w:sz w:val="24"/>
          <w:szCs w:val="24"/>
        </w:rPr>
        <w:t xml:space="preserve"> a tiny seed (4:32) into a tree.</w:t>
      </w:r>
      <w:r w:rsidR="00F11F34" w:rsidRPr="00B7660F">
        <w:rPr>
          <w:rStyle w:val="FootnoteReference"/>
          <w:rFonts w:ascii="Times New Roman" w:eastAsia="Times New Roman" w:hAnsi="Times New Roman" w:cs="Times New Roman"/>
          <w:color w:val="000000" w:themeColor="text1"/>
          <w:sz w:val="24"/>
          <w:szCs w:val="24"/>
        </w:rPr>
        <w:footnoteReference w:id="778"/>
      </w:r>
      <w:r w:rsidRPr="00B7660F">
        <w:rPr>
          <w:rFonts w:ascii="Times New Roman" w:eastAsia="Times New Roman" w:hAnsi="Times New Roman" w:cs="Times New Roman"/>
          <w:color w:val="000000" w:themeColor="text1"/>
          <w:sz w:val="24"/>
          <w:szCs w:val="24"/>
        </w:rPr>
        <w:t xml:space="preserve"> The Markan Jesus of the second form, in contrast, tells </w:t>
      </w:r>
      <w:r w:rsidR="61821C90" w:rsidRPr="00B7660F">
        <w:rPr>
          <w:rFonts w:ascii="Times New Roman" w:eastAsia="Times New Roman" w:hAnsi="Times New Roman" w:cs="Times New Roman"/>
          <w:color w:val="000000" w:themeColor="text1"/>
          <w:sz w:val="24"/>
          <w:szCs w:val="24"/>
        </w:rPr>
        <w:t>readers</w:t>
      </w:r>
      <w:r w:rsidRPr="00B7660F">
        <w:rPr>
          <w:rFonts w:ascii="Times New Roman" w:eastAsia="Times New Roman" w:hAnsi="Times New Roman" w:cs="Times New Roman"/>
          <w:color w:val="000000" w:themeColor="text1"/>
          <w:sz w:val="24"/>
          <w:szCs w:val="24"/>
        </w:rPr>
        <w:t xml:space="preserve"> th</w:t>
      </w:r>
      <w:r w:rsidR="61821C90" w:rsidRPr="00B7660F">
        <w:rPr>
          <w:rFonts w:ascii="Times New Roman" w:eastAsia="Times New Roman" w:hAnsi="Times New Roman" w:cs="Times New Roman"/>
          <w:color w:val="000000" w:themeColor="text1"/>
          <w:sz w:val="24"/>
          <w:szCs w:val="24"/>
        </w:rPr>
        <w:t>at</w:t>
      </w:r>
      <w:r w:rsidRPr="00B7660F">
        <w:rPr>
          <w:rFonts w:ascii="Times New Roman" w:eastAsia="Times New Roman" w:hAnsi="Times New Roman" w:cs="Times New Roman"/>
          <w:color w:val="000000" w:themeColor="text1"/>
          <w:sz w:val="24"/>
          <w:szCs w:val="24"/>
        </w:rPr>
        <w:t xml:space="preserve"> obtaining the kingdom </w:t>
      </w:r>
      <w:r w:rsidR="61821C90" w:rsidRPr="00B7660F">
        <w:rPr>
          <w:rFonts w:ascii="Times New Roman" w:eastAsia="Times New Roman" w:hAnsi="Times New Roman" w:cs="Times New Roman"/>
          <w:color w:val="000000" w:themeColor="text1"/>
          <w:sz w:val="24"/>
          <w:szCs w:val="24"/>
        </w:rPr>
        <w:t>will be</w:t>
      </w:r>
      <w:r w:rsidRPr="00B7660F">
        <w:rPr>
          <w:rFonts w:ascii="Times New Roman" w:eastAsia="Times New Roman" w:hAnsi="Times New Roman" w:cs="Times New Roman"/>
          <w:color w:val="000000" w:themeColor="text1"/>
          <w:sz w:val="24"/>
          <w:szCs w:val="24"/>
        </w:rPr>
        <w:t xml:space="preserve"> hard and brutal and </w:t>
      </w:r>
      <w:r w:rsidR="61821C90" w:rsidRPr="00B7660F">
        <w:rPr>
          <w:rFonts w:ascii="Times New Roman" w:eastAsia="Times New Roman" w:hAnsi="Times New Roman" w:cs="Times New Roman"/>
          <w:color w:val="000000" w:themeColor="text1"/>
          <w:sz w:val="24"/>
          <w:szCs w:val="24"/>
        </w:rPr>
        <w:t xml:space="preserve">will </w:t>
      </w:r>
      <w:r w:rsidRPr="00B7660F">
        <w:rPr>
          <w:rFonts w:ascii="Times New Roman" w:eastAsia="Times New Roman" w:hAnsi="Times New Roman" w:cs="Times New Roman"/>
          <w:color w:val="000000" w:themeColor="text1"/>
          <w:sz w:val="24"/>
          <w:szCs w:val="24"/>
        </w:rPr>
        <w:t xml:space="preserve">come with a test of one’s faith and loyalty to the cause. Believers must suffer </w:t>
      </w:r>
      <w:r w:rsidR="004B7362" w:rsidRPr="00B7660F">
        <w:rPr>
          <w:rFonts w:ascii="Times New Roman" w:eastAsia="Times New Roman" w:hAnsi="Times New Roman" w:cs="Times New Roman"/>
          <w:color w:val="000000" w:themeColor="text1"/>
          <w:sz w:val="24"/>
          <w:szCs w:val="24"/>
        </w:rPr>
        <w:t xml:space="preserve">in the second form, </w:t>
      </w:r>
      <w:r w:rsidRPr="00B7660F">
        <w:rPr>
          <w:rFonts w:ascii="Times New Roman" w:eastAsia="Times New Roman" w:hAnsi="Times New Roman" w:cs="Times New Roman"/>
          <w:color w:val="000000" w:themeColor="text1"/>
          <w:sz w:val="24"/>
          <w:szCs w:val="24"/>
        </w:rPr>
        <w:t xml:space="preserve">for </w:t>
      </w:r>
      <w:r w:rsidR="004B7362" w:rsidRPr="00B7660F">
        <w:rPr>
          <w:rFonts w:ascii="Times New Roman" w:eastAsia="Times New Roman" w:hAnsi="Times New Roman" w:cs="Times New Roman"/>
          <w:color w:val="000000" w:themeColor="text1"/>
          <w:sz w:val="24"/>
          <w:szCs w:val="24"/>
        </w:rPr>
        <w:t xml:space="preserve">a </w:t>
      </w:r>
      <w:r w:rsidRPr="00B7660F">
        <w:rPr>
          <w:rFonts w:ascii="Times New Roman" w:eastAsia="Times New Roman" w:hAnsi="Times New Roman" w:cs="Times New Roman"/>
          <w:color w:val="000000" w:themeColor="text1"/>
          <w:sz w:val="24"/>
          <w:szCs w:val="24"/>
        </w:rPr>
        <w:t>kingdom</w:t>
      </w:r>
      <w:r w:rsidR="61821C90"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 xml:space="preserve">and bare faithful testimony while striving to outlast the horrors of Jerusalem’s greatest tribulation (13:19-20) to be a part of it. The traditional Jesus gives no signs to unbelievers (8:12) of </w:t>
      </w:r>
      <w:r w:rsidRPr="00B7660F">
        <w:rPr>
          <w:rFonts w:ascii="Times New Roman" w:eastAsia="Times New Roman" w:hAnsi="Times New Roman" w:cs="Times New Roman"/>
          <w:i/>
          <w:iCs/>
          <w:color w:val="000000" w:themeColor="text1"/>
          <w:sz w:val="24"/>
          <w:szCs w:val="24"/>
        </w:rPr>
        <w:t>this generation</w:t>
      </w:r>
      <w:r w:rsidRPr="00B7660F">
        <w:rPr>
          <w:rFonts w:ascii="Times New Roman" w:eastAsia="Times New Roman" w:hAnsi="Times New Roman" w:cs="Times New Roman"/>
          <w:color w:val="000000" w:themeColor="text1"/>
          <w:sz w:val="24"/>
          <w:szCs w:val="24"/>
        </w:rPr>
        <w:t xml:space="preserve">, while the Markan Jesus relies upon signs and wonders, telling his followers to watch for </w:t>
      </w:r>
      <w:r w:rsidR="004B7362" w:rsidRPr="00B7660F">
        <w:rPr>
          <w:rFonts w:ascii="Times New Roman" w:eastAsia="Times New Roman" w:hAnsi="Times New Roman" w:cs="Times New Roman"/>
          <w:color w:val="000000" w:themeColor="text1"/>
          <w:sz w:val="24"/>
          <w:szCs w:val="24"/>
        </w:rPr>
        <w:t>them</w:t>
      </w:r>
      <w:r w:rsidRPr="00B7660F">
        <w:rPr>
          <w:rFonts w:ascii="Times New Roman" w:eastAsia="Times New Roman" w:hAnsi="Times New Roman" w:cs="Times New Roman"/>
          <w:color w:val="000000" w:themeColor="text1"/>
          <w:sz w:val="24"/>
          <w:szCs w:val="24"/>
        </w:rPr>
        <w:t xml:space="preserve"> before he appears in the skies (</w:t>
      </w:r>
      <w:r w:rsidR="61821C90" w:rsidRPr="00B7660F">
        <w:rPr>
          <w:rFonts w:ascii="Times New Roman" w:eastAsia="Times New Roman" w:hAnsi="Times New Roman" w:cs="Times New Roman"/>
          <w:color w:val="000000" w:themeColor="text1"/>
          <w:sz w:val="24"/>
          <w:szCs w:val="24"/>
        </w:rPr>
        <w:t xml:space="preserve">cf. </w:t>
      </w:r>
      <w:r w:rsidRPr="00B7660F">
        <w:rPr>
          <w:rFonts w:ascii="Times New Roman" w:eastAsia="Times New Roman" w:hAnsi="Times New Roman" w:cs="Times New Roman"/>
          <w:color w:val="000000" w:themeColor="text1"/>
          <w:sz w:val="24"/>
          <w:szCs w:val="24"/>
        </w:rPr>
        <w:t>13:23, 33-37, 14:62b).</w:t>
      </w:r>
      <w:r w:rsidR="00F11F34" w:rsidRPr="00B7660F">
        <w:rPr>
          <w:rStyle w:val="FootnoteReference"/>
          <w:rFonts w:ascii="Times New Roman" w:eastAsia="Times New Roman" w:hAnsi="Times New Roman" w:cs="Times New Roman"/>
          <w:color w:val="000000" w:themeColor="text1"/>
          <w:sz w:val="24"/>
          <w:szCs w:val="24"/>
        </w:rPr>
        <w:footnoteReference w:id="779"/>
      </w:r>
      <w:r w:rsidRPr="00B7660F">
        <w:rPr>
          <w:rFonts w:ascii="Times New Roman" w:eastAsia="Times New Roman" w:hAnsi="Times New Roman" w:cs="Times New Roman"/>
          <w:color w:val="000000" w:themeColor="text1"/>
          <w:sz w:val="24"/>
          <w:szCs w:val="24"/>
        </w:rPr>
        <w:t xml:space="preserve"> The contrast between the two Jesus’s is </w:t>
      </w:r>
      <w:r w:rsidR="61821C90" w:rsidRPr="00B7660F">
        <w:rPr>
          <w:rFonts w:ascii="Times New Roman" w:eastAsia="Times New Roman" w:hAnsi="Times New Roman" w:cs="Times New Roman"/>
          <w:color w:val="000000" w:themeColor="text1"/>
          <w:sz w:val="24"/>
          <w:szCs w:val="24"/>
        </w:rPr>
        <w:t>quite</w:t>
      </w:r>
      <w:r w:rsidRPr="00B7660F">
        <w:rPr>
          <w:rFonts w:ascii="Times New Roman" w:eastAsia="Times New Roman" w:hAnsi="Times New Roman" w:cs="Times New Roman"/>
          <w:color w:val="000000" w:themeColor="text1"/>
          <w:sz w:val="24"/>
          <w:szCs w:val="24"/>
        </w:rPr>
        <w:t xml:space="preserve"> </w:t>
      </w:r>
      <w:r w:rsidR="61821C90" w:rsidRPr="00B7660F">
        <w:rPr>
          <w:rFonts w:ascii="Times New Roman" w:eastAsia="Times New Roman" w:hAnsi="Times New Roman" w:cs="Times New Roman"/>
          <w:color w:val="000000" w:themeColor="text1"/>
          <w:sz w:val="24"/>
          <w:szCs w:val="24"/>
        </w:rPr>
        <w:t>distinct</w:t>
      </w:r>
      <w:r w:rsidRPr="00B7660F">
        <w:rPr>
          <w:rFonts w:ascii="Times New Roman" w:eastAsia="Times New Roman" w:hAnsi="Times New Roman" w:cs="Times New Roman"/>
          <w:color w:val="000000" w:themeColor="text1"/>
          <w:sz w:val="24"/>
          <w:szCs w:val="24"/>
        </w:rPr>
        <w:t xml:space="preserve">, where the traditional Jesus </w:t>
      </w:r>
      <w:r w:rsidR="61821C90" w:rsidRPr="00B7660F">
        <w:rPr>
          <w:rFonts w:ascii="Times New Roman" w:eastAsia="Times New Roman" w:hAnsi="Times New Roman" w:cs="Times New Roman"/>
          <w:color w:val="000000" w:themeColor="text1"/>
          <w:sz w:val="24"/>
          <w:szCs w:val="24"/>
        </w:rPr>
        <w:t>of</w:t>
      </w:r>
      <w:r w:rsidRPr="00B7660F">
        <w:rPr>
          <w:rFonts w:ascii="Times New Roman" w:eastAsia="Times New Roman" w:hAnsi="Times New Roman" w:cs="Times New Roman"/>
          <w:color w:val="000000" w:themeColor="text1"/>
          <w:sz w:val="24"/>
          <w:szCs w:val="24"/>
        </w:rPr>
        <w:t xml:space="preserve"> the </w:t>
      </w:r>
      <w:r w:rsidR="61821C90" w:rsidRPr="00B7660F">
        <w:rPr>
          <w:rFonts w:ascii="Times New Roman" w:eastAsia="Times New Roman" w:hAnsi="Times New Roman" w:cs="Times New Roman"/>
          <w:color w:val="000000" w:themeColor="text1"/>
          <w:sz w:val="24"/>
          <w:szCs w:val="24"/>
        </w:rPr>
        <w:t xml:space="preserve">first form </w:t>
      </w:r>
      <w:r w:rsidRPr="00B7660F">
        <w:rPr>
          <w:rFonts w:ascii="Times New Roman" w:eastAsia="Times New Roman" w:hAnsi="Times New Roman" w:cs="Times New Roman"/>
          <w:color w:val="000000" w:themeColor="text1"/>
          <w:sz w:val="24"/>
          <w:szCs w:val="24"/>
        </w:rPr>
        <w:t>is a peace-loving champion of the mistreated, who wants to keep his profile on the down-low</w:t>
      </w:r>
      <w:r w:rsidR="004B7362" w:rsidRPr="00B7660F">
        <w:rPr>
          <w:rFonts w:ascii="Times New Roman" w:eastAsia="Times New Roman" w:hAnsi="Times New Roman" w:cs="Times New Roman"/>
          <w:color w:val="000000" w:themeColor="text1"/>
          <w:sz w:val="24"/>
          <w:szCs w:val="24"/>
        </w:rPr>
        <w:t xml:space="preserve"> (</w:t>
      </w:r>
      <w:r w:rsidR="00A745C8" w:rsidRPr="00B7660F">
        <w:rPr>
          <w:rFonts w:ascii="Times New Roman" w:eastAsia="Times New Roman" w:hAnsi="Times New Roman" w:cs="Times New Roman"/>
          <w:color w:val="000000" w:themeColor="text1"/>
          <w:sz w:val="24"/>
          <w:szCs w:val="24"/>
        </w:rPr>
        <w:t>1:44</w:t>
      </w:r>
      <w:r w:rsidR="004B7362" w:rsidRPr="00B7660F">
        <w:rPr>
          <w:rFonts w:ascii="Times New Roman" w:eastAsia="Times New Roman" w:hAnsi="Times New Roman" w:cs="Times New Roman"/>
          <w:color w:val="000000" w:themeColor="text1"/>
          <w:sz w:val="24"/>
          <w:szCs w:val="24"/>
        </w:rPr>
        <w:t>). This Jesus</w:t>
      </w:r>
      <w:r w:rsidRPr="00B7660F">
        <w:rPr>
          <w:rFonts w:ascii="Times New Roman" w:eastAsia="Times New Roman" w:hAnsi="Times New Roman" w:cs="Times New Roman"/>
          <w:color w:val="000000" w:themeColor="text1"/>
          <w:sz w:val="24"/>
          <w:szCs w:val="24"/>
        </w:rPr>
        <w:t xml:space="preserve"> is quick to correct anyone for calling him </w:t>
      </w:r>
      <w:r w:rsidRPr="00B7660F">
        <w:rPr>
          <w:rFonts w:ascii="Times New Roman" w:eastAsia="Times New Roman" w:hAnsi="Times New Roman" w:cs="Times New Roman"/>
          <w:i/>
          <w:iCs/>
          <w:color w:val="000000" w:themeColor="text1"/>
          <w:sz w:val="24"/>
          <w:szCs w:val="24"/>
        </w:rPr>
        <w:t>good</w:t>
      </w:r>
      <w:r w:rsidRPr="00B7660F">
        <w:rPr>
          <w:rFonts w:ascii="Times New Roman" w:eastAsia="Times New Roman" w:hAnsi="Times New Roman" w:cs="Times New Roman"/>
          <w:color w:val="000000" w:themeColor="text1"/>
          <w:sz w:val="24"/>
          <w:szCs w:val="24"/>
        </w:rPr>
        <w:t xml:space="preserve"> (10:18) or suggesting that he is on par with the deity. The Markan Jesus, however, warns the Jewish </w:t>
      </w:r>
      <w:r w:rsidRPr="00B7660F">
        <w:rPr>
          <w:rFonts w:ascii="Times New Roman" w:eastAsia="Times New Roman" w:hAnsi="Times New Roman" w:cs="Times New Roman"/>
          <w:color w:val="000000" w:themeColor="text1"/>
          <w:sz w:val="24"/>
          <w:szCs w:val="24"/>
        </w:rPr>
        <w:lastRenderedPageBreak/>
        <w:t xml:space="preserve">leadership at his trial </w:t>
      </w:r>
      <w:r w:rsidR="004B7362" w:rsidRPr="00B7660F">
        <w:rPr>
          <w:rFonts w:ascii="Times New Roman" w:eastAsia="Times New Roman" w:hAnsi="Times New Roman" w:cs="Times New Roman"/>
          <w:color w:val="000000" w:themeColor="text1"/>
          <w:sz w:val="24"/>
          <w:szCs w:val="24"/>
        </w:rPr>
        <w:t xml:space="preserve">(14:62) </w:t>
      </w:r>
      <w:r w:rsidRPr="00B7660F">
        <w:rPr>
          <w:rFonts w:ascii="Times New Roman" w:eastAsia="Times New Roman" w:hAnsi="Times New Roman" w:cs="Times New Roman"/>
          <w:color w:val="000000" w:themeColor="text1"/>
          <w:sz w:val="24"/>
          <w:szCs w:val="24"/>
        </w:rPr>
        <w:t xml:space="preserve">that </w:t>
      </w:r>
      <w:r w:rsidR="000B4DDF" w:rsidRPr="00B7660F">
        <w:rPr>
          <w:rFonts w:ascii="Times New Roman" w:eastAsia="Times New Roman" w:hAnsi="Times New Roman" w:cs="Times New Roman"/>
          <w:color w:val="000000" w:themeColor="text1"/>
          <w:sz w:val="24"/>
          <w:szCs w:val="24"/>
        </w:rPr>
        <w:t>they will see him sitting at the right hand of</w:t>
      </w:r>
      <w:r w:rsidR="00A745C8" w:rsidRPr="00B7660F">
        <w:rPr>
          <w:rFonts w:ascii="Times New Roman" w:eastAsia="Times New Roman" w:hAnsi="Times New Roman" w:cs="Times New Roman"/>
          <w:color w:val="000000" w:themeColor="text1"/>
          <w:sz w:val="24"/>
          <w:szCs w:val="24"/>
        </w:rPr>
        <w:t xml:space="preserve"> the Power and will </w:t>
      </w:r>
      <w:r w:rsidR="000B4DDF" w:rsidRPr="00B7660F">
        <w:rPr>
          <w:rFonts w:ascii="Times New Roman" w:eastAsia="Times New Roman" w:hAnsi="Times New Roman" w:cs="Times New Roman"/>
          <w:color w:val="000000" w:themeColor="text1"/>
          <w:sz w:val="24"/>
          <w:szCs w:val="24"/>
        </w:rPr>
        <w:t xml:space="preserve">witness his coming </w:t>
      </w:r>
      <w:r w:rsidRPr="00B7660F">
        <w:rPr>
          <w:rFonts w:ascii="Times New Roman" w:eastAsia="Times New Roman" w:hAnsi="Times New Roman" w:cs="Times New Roman"/>
          <w:color w:val="000000" w:themeColor="text1"/>
          <w:sz w:val="24"/>
          <w:szCs w:val="24"/>
        </w:rPr>
        <w:t>on clouds</w:t>
      </w:r>
      <w:r w:rsidR="00A745C8" w:rsidRPr="00B7660F">
        <w:rPr>
          <w:rFonts w:ascii="Times New Roman" w:eastAsia="Times New Roman" w:hAnsi="Times New Roman" w:cs="Times New Roman"/>
          <w:color w:val="000000" w:themeColor="text1"/>
          <w:sz w:val="24"/>
          <w:szCs w:val="24"/>
        </w:rPr>
        <w:t xml:space="preserve"> of heaven</w:t>
      </w:r>
      <w:r w:rsidR="004B7362" w:rsidRPr="00B7660F">
        <w:rPr>
          <w:rFonts w:ascii="Times New Roman" w:eastAsia="Times New Roman" w:hAnsi="Times New Roman" w:cs="Times New Roman"/>
          <w:color w:val="000000" w:themeColor="text1"/>
          <w:sz w:val="24"/>
          <w:szCs w:val="24"/>
        </w:rPr>
        <w:t>.</w:t>
      </w:r>
    </w:p>
    <w:p w14:paraId="47D3491D" w14:textId="77777777" w:rsidR="00F11F34" w:rsidRPr="00B7660F" w:rsidRDefault="00F11F34" w:rsidP="00121C4B">
      <w:pPr>
        <w:spacing w:after="0" w:line="360" w:lineRule="auto"/>
        <w:rPr>
          <w:rFonts w:ascii="Times New Roman" w:eastAsia="Times New Roman" w:hAnsi="Times New Roman" w:cs="Times New Roman"/>
          <w:color w:val="000000" w:themeColor="text1"/>
          <w:sz w:val="24"/>
          <w:szCs w:val="24"/>
        </w:rPr>
      </w:pPr>
    </w:p>
    <w:p w14:paraId="0FA8BB6C" w14:textId="379A848E" w:rsidR="00F11F34" w:rsidRPr="00B7660F" w:rsidRDefault="00F11F34" w:rsidP="007C6C5C">
      <w:pPr>
        <w:spacing w:after="0" w:line="360" w:lineRule="auto"/>
        <w:rPr>
          <w:rFonts w:ascii="Times New Roman" w:eastAsia="Times New Roman" w:hAnsi="Times New Roman" w:cs="Times New Roman"/>
          <w:i/>
          <w:iCs/>
          <w:color w:val="000000" w:themeColor="text1"/>
          <w:sz w:val="24"/>
          <w:szCs w:val="24"/>
        </w:rPr>
      </w:pPr>
      <w:r w:rsidRPr="00B7660F">
        <w:rPr>
          <w:rFonts w:ascii="Times New Roman" w:eastAsia="Times New Roman" w:hAnsi="Times New Roman" w:cs="Times New Roman"/>
          <w:i/>
          <w:iCs/>
          <w:color w:val="000000" w:themeColor="text1"/>
          <w:sz w:val="24"/>
          <w:szCs w:val="24"/>
        </w:rPr>
        <w:t xml:space="preserve">Would Jesus </w:t>
      </w:r>
      <w:r w:rsidR="00F54CD7" w:rsidRPr="00B7660F">
        <w:rPr>
          <w:rFonts w:ascii="Times New Roman" w:eastAsia="Times New Roman" w:hAnsi="Times New Roman" w:cs="Times New Roman"/>
          <w:i/>
          <w:iCs/>
          <w:color w:val="000000" w:themeColor="text1"/>
          <w:sz w:val="24"/>
          <w:szCs w:val="24"/>
        </w:rPr>
        <w:t>r</w:t>
      </w:r>
      <w:r w:rsidR="000E331D" w:rsidRPr="00B7660F">
        <w:rPr>
          <w:rFonts w:ascii="Times New Roman" w:eastAsia="Times New Roman" w:hAnsi="Times New Roman" w:cs="Times New Roman"/>
          <w:i/>
          <w:iCs/>
          <w:color w:val="000000" w:themeColor="text1"/>
          <w:sz w:val="24"/>
          <w:szCs w:val="24"/>
        </w:rPr>
        <w:t xml:space="preserve">eally </w:t>
      </w:r>
      <w:r w:rsidR="00F54CD7" w:rsidRPr="00B7660F">
        <w:rPr>
          <w:rFonts w:ascii="Times New Roman" w:eastAsia="Times New Roman" w:hAnsi="Times New Roman" w:cs="Times New Roman"/>
          <w:i/>
          <w:iCs/>
          <w:color w:val="000000" w:themeColor="text1"/>
          <w:sz w:val="24"/>
          <w:szCs w:val="24"/>
        </w:rPr>
        <w:t>h</w:t>
      </w:r>
      <w:r w:rsidRPr="00B7660F">
        <w:rPr>
          <w:rFonts w:ascii="Times New Roman" w:eastAsia="Times New Roman" w:hAnsi="Times New Roman" w:cs="Times New Roman"/>
          <w:i/>
          <w:iCs/>
          <w:color w:val="000000" w:themeColor="text1"/>
          <w:sz w:val="24"/>
          <w:szCs w:val="24"/>
        </w:rPr>
        <w:t xml:space="preserve">ave </w:t>
      </w:r>
      <w:r w:rsidR="00F54CD7" w:rsidRPr="00B7660F">
        <w:rPr>
          <w:rFonts w:ascii="Times New Roman" w:eastAsia="Times New Roman" w:hAnsi="Times New Roman" w:cs="Times New Roman"/>
          <w:i/>
          <w:iCs/>
          <w:color w:val="000000" w:themeColor="text1"/>
          <w:sz w:val="24"/>
          <w:szCs w:val="24"/>
        </w:rPr>
        <w:t>t</w:t>
      </w:r>
      <w:r w:rsidR="000E331D" w:rsidRPr="00B7660F">
        <w:rPr>
          <w:rFonts w:ascii="Times New Roman" w:eastAsia="Times New Roman" w:hAnsi="Times New Roman" w:cs="Times New Roman"/>
          <w:i/>
          <w:iCs/>
          <w:color w:val="000000" w:themeColor="text1"/>
          <w:sz w:val="24"/>
          <w:szCs w:val="24"/>
        </w:rPr>
        <w:t>hought</w:t>
      </w:r>
      <w:r w:rsidRPr="00B7660F">
        <w:rPr>
          <w:rFonts w:ascii="Times New Roman" w:eastAsia="Times New Roman" w:hAnsi="Times New Roman" w:cs="Times New Roman"/>
          <w:i/>
          <w:iCs/>
          <w:color w:val="000000" w:themeColor="text1"/>
          <w:sz w:val="24"/>
          <w:szCs w:val="24"/>
        </w:rPr>
        <w:t xml:space="preserve"> </w:t>
      </w:r>
      <w:r w:rsidR="000E331D" w:rsidRPr="00B7660F">
        <w:rPr>
          <w:rFonts w:ascii="Times New Roman" w:eastAsia="Times New Roman" w:hAnsi="Times New Roman" w:cs="Times New Roman"/>
          <w:i/>
          <w:iCs/>
          <w:color w:val="000000" w:themeColor="text1"/>
          <w:sz w:val="24"/>
          <w:szCs w:val="24"/>
        </w:rPr>
        <w:t xml:space="preserve">of </w:t>
      </w:r>
      <w:r w:rsidR="00F54CD7" w:rsidRPr="00B7660F">
        <w:rPr>
          <w:rFonts w:ascii="Times New Roman" w:eastAsia="Times New Roman" w:hAnsi="Times New Roman" w:cs="Times New Roman"/>
          <w:i/>
          <w:iCs/>
          <w:color w:val="000000" w:themeColor="text1"/>
          <w:sz w:val="24"/>
          <w:szCs w:val="24"/>
        </w:rPr>
        <w:t>h</w:t>
      </w:r>
      <w:r w:rsidRPr="00B7660F">
        <w:rPr>
          <w:rFonts w:ascii="Times New Roman" w:eastAsia="Times New Roman" w:hAnsi="Times New Roman" w:cs="Times New Roman"/>
          <w:i/>
          <w:iCs/>
          <w:color w:val="000000" w:themeColor="text1"/>
          <w:sz w:val="24"/>
          <w:szCs w:val="24"/>
        </w:rPr>
        <w:t xml:space="preserve">imself </w:t>
      </w:r>
      <w:r w:rsidR="00090B8B" w:rsidRPr="00B7660F">
        <w:rPr>
          <w:rFonts w:ascii="Times New Roman" w:eastAsia="Times New Roman" w:hAnsi="Times New Roman" w:cs="Times New Roman"/>
          <w:i/>
          <w:iCs/>
          <w:color w:val="000000" w:themeColor="text1"/>
          <w:sz w:val="24"/>
          <w:szCs w:val="24"/>
        </w:rPr>
        <w:t>as</w:t>
      </w:r>
      <w:r w:rsidRPr="00B7660F">
        <w:rPr>
          <w:rFonts w:ascii="Times New Roman" w:eastAsia="Times New Roman" w:hAnsi="Times New Roman" w:cs="Times New Roman"/>
          <w:i/>
          <w:iCs/>
          <w:color w:val="000000" w:themeColor="text1"/>
          <w:sz w:val="24"/>
          <w:szCs w:val="24"/>
        </w:rPr>
        <w:t xml:space="preserve"> the ‘</w:t>
      </w:r>
      <w:proofErr w:type="spellStart"/>
      <w:r w:rsidRPr="00B7660F">
        <w:rPr>
          <w:rFonts w:ascii="Times New Roman" w:eastAsia="Times New Roman" w:hAnsi="Times New Roman" w:cs="Times New Roman"/>
          <w:i/>
          <w:iCs/>
          <w:color w:val="000000" w:themeColor="text1"/>
          <w:sz w:val="24"/>
          <w:szCs w:val="24"/>
        </w:rPr>
        <w:t>Danielic</w:t>
      </w:r>
      <w:proofErr w:type="spellEnd"/>
      <w:r w:rsidRPr="00B7660F">
        <w:rPr>
          <w:rFonts w:ascii="Times New Roman" w:eastAsia="Times New Roman" w:hAnsi="Times New Roman" w:cs="Times New Roman"/>
          <w:i/>
          <w:iCs/>
          <w:color w:val="000000" w:themeColor="text1"/>
          <w:sz w:val="24"/>
          <w:szCs w:val="24"/>
        </w:rPr>
        <w:t>’ Son of Man</w:t>
      </w:r>
      <w:r w:rsidR="00410599" w:rsidRPr="00B7660F">
        <w:rPr>
          <w:rFonts w:ascii="Times New Roman" w:eastAsia="Times New Roman" w:hAnsi="Times New Roman" w:cs="Times New Roman"/>
          <w:i/>
          <w:iCs/>
          <w:color w:val="000000" w:themeColor="text1"/>
          <w:sz w:val="24"/>
          <w:szCs w:val="24"/>
        </w:rPr>
        <w:t>?</w:t>
      </w:r>
    </w:p>
    <w:p w14:paraId="572AE890" w14:textId="1ACBFB1E" w:rsidR="00F11F34" w:rsidRPr="00B7660F" w:rsidRDefault="00F11F34" w:rsidP="00121C4B">
      <w:pPr>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The historical Jesus would </w:t>
      </w:r>
      <w:r w:rsidR="005C3907" w:rsidRPr="00B7660F">
        <w:rPr>
          <w:rFonts w:ascii="Times New Roman" w:eastAsia="Times New Roman" w:hAnsi="Times New Roman" w:cs="Times New Roman"/>
          <w:color w:val="000000" w:themeColor="text1"/>
          <w:sz w:val="24"/>
          <w:szCs w:val="24"/>
        </w:rPr>
        <w:t xml:space="preserve">probably </w:t>
      </w:r>
      <w:r w:rsidRPr="00B7660F">
        <w:rPr>
          <w:rFonts w:ascii="Times New Roman" w:eastAsia="Times New Roman" w:hAnsi="Times New Roman" w:cs="Times New Roman"/>
          <w:color w:val="000000" w:themeColor="text1"/>
          <w:sz w:val="24"/>
          <w:szCs w:val="24"/>
        </w:rPr>
        <w:t xml:space="preserve">not have told stories about himself in various and often conflicting ways, and the oral tradition would not have included stories about the destruction of the temple. The story of Jesus as the </w:t>
      </w:r>
      <w:proofErr w:type="spellStart"/>
      <w:r w:rsidRPr="00B7660F">
        <w:rPr>
          <w:rFonts w:ascii="Times New Roman" w:eastAsia="Times New Roman" w:hAnsi="Times New Roman" w:cs="Times New Roman"/>
          <w:color w:val="000000" w:themeColor="text1"/>
          <w:sz w:val="24"/>
          <w:szCs w:val="24"/>
        </w:rPr>
        <w:t>Danielic</w:t>
      </w:r>
      <w:proofErr w:type="spellEnd"/>
      <w:r w:rsidRPr="00B7660F">
        <w:rPr>
          <w:rFonts w:ascii="Times New Roman" w:eastAsia="Times New Roman" w:hAnsi="Times New Roman" w:cs="Times New Roman"/>
          <w:color w:val="000000" w:themeColor="text1"/>
          <w:sz w:val="24"/>
          <w:szCs w:val="24"/>
        </w:rPr>
        <w:t xml:space="preserve"> Son of Man is </w:t>
      </w:r>
      <w:r w:rsidR="00891CA0" w:rsidRPr="00B7660F">
        <w:rPr>
          <w:rFonts w:ascii="Times New Roman" w:eastAsia="Times New Roman" w:hAnsi="Times New Roman" w:cs="Times New Roman"/>
          <w:color w:val="000000" w:themeColor="text1"/>
          <w:sz w:val="24"/>
          <w:szCs w:val="24"/>
        </w:rPr>
        <w:t xml:space="preserve">not one that would </w:t>
      </w:r>
      <w:r w:rsidRPr="00B7660F">
        <w:rPr>
          <w:rFonts w:ascii="Times New Roman" w:eastAsia="Times New Roman" w:hAnsi="Times New Roman" w:cs="Times New Roman"/>
          <w:color w:val="000000" w:themeColor="text1"/>
          <w:sz w:val="24"/>
          <w:szCs w:val="24"/>
        </w:rPr>
        <w:t>have been told prior to the war nor one that existed in the community</w:t>
      </w:r>
      <w:r w:rsidR="00891CA0" w:rsidRPr="00B7660F">
        <w:rPr>
          <w:rFonts w:ascii="Times New Roman" w:eastAsia="Times New Roman" w:hAnsi="Times New Roman" w:cs="Times New Roman"/>
          <w:color w:val="000000" w:themeColor="text1"/>
          <w:sz w:val="24"/>
          <w:szCs w:val="24"/>
        </w:rPr>
        <w:t>’s</w:t>
      </w:r>
      <w:r w:rsidRPr="00B7660F">
        <w:rPr>
          <w:rFonts w:ascii="Times New Roman" w:eastAsia="Times New Roman" w:hAnsi="Times New Roman" w:cs="Times New Roman"/>
          <w:color w:val="000000" w:themeColor="text1"/>
          <w:sz w:val="24"/>
          <w:szCs w:val="24"/>
        </w:rPr>
        <w:t xml:space="preserve"> memory of Jesus prior to it. The story of </w:t>
      </w:r>
      <w:r w:rsidR="00891CA0" w:rsidRPr="00B7660F">
        <w:rPr>
          <w:rFonts w:ascii="Times New Roman" w:eastAsia="Times New Roman" w:hAnsi="Times New Roman" w:cs="Times New Roman"/>
          <w:color w:val="000000" w:themeColor="text1"/>
          <w:sz w:val="24"/>
          <w:szCs w:val="24"/>
        </w:rPr>
        <w:t>Jesus returning as</w:t>
      </w:r>
      <w:r w:rsidRPr="00B7660F">
        <w:rPr>
          <w:rFonts w:ascii="Times New Roman" w:eastAsia="Times New Roman" w:hAnsi="Times New Roman" w:cs="Times New Roman"/>
          <w:color w:val="000000" w:themeColor="text1"/>
          <w:sz w:val="24"/>
          <w:szCs w:val="24"/>
        </w:rPr>
        <w:t xml:space="preserve"> the</w:t>
      </w:r>
      <w:r w:rsidRPr="00B7660F">
        <w:rPr>
          <w:rFonts w:ascii="Times New Roman" w:eastAsia="Times New Roman" w:hAnsi="Times New Roman" w:cs="Times New Roman"/>
          <w:i/>
          <w:iCs/>
          <w:color w:val="000000" w:themeColor="text1"/>
          <w:sz w:val="24"/>
          <w:szCs w:val="24"/>
        </w:rPr>
        <w:t xml:space="preserve"> </w:t>
      </w:r>
      <w:r w:rsidRPr="00B7660F">
        <w:rPr>
          <w:rFonts w:ascii="Times New Roman" w:eastAsia="Times New Roman" w:hAnsi="Times New Roman" w:cs="Times New Roman"/>
          <w:color w:val="000000" w:themeColor="text1"/>
          <w:sz w:val="24"/>
          <w:szCs w:val="24"/>
        </w:rPr>
        <w:t>Son of Man</w:t>
      </w:r>
      <w:r w:rsidR="00891CA0" w:rsidRPr="00B7660F">
        <w:rPr>
          <w:rFonts w:ascii="Times New Roman" w:eastAsia="Times New Roman" w:hAnsi="Times New Roman" w:cs="Times New Roman"/>
          <w:color w:val="000000" w:themeColor="text1"/>
          <w:sz w:val="24"/>
          <w:szCs w:val="24"/>
        </w:rPr>
        <w:t xml:space="preserve"> </w:t>
      </w:r>
      <w:r w:rsidR="00845BE9" w:rsidRPr="00B7660F">
        <w:rPr>
          <w:rFonts w:ascii="Times New Roman" w:eastAsia="Times New Roman" w:hAnsi="Times New Roman" w:cs="Times New Roman"/>
          <w:color w:val="000000" w:themeColor="text1"/>
          <w:sz w:val="24"/>
          <w:szCs w:val="24"/>
        </w:rPr>
        <w:t>is one that developed after his death</w:t>
      </w:r>
      <w:r w:rsidR="00891CA0" w:rsidRPr="00B7660F">
        <w:rPr>
          <w:rFonts w:ascii="Times New Roman" w:eastAsia="Times New Roman" w:hAnsi="Times New Roman" w:cs="Times New Roman"/>
          <w:color w:val="000000" w:themeColor="text1"/>
          <w:sz w:val="24"/>
          <w:szCs w:val="24"/>
        </w:rPr>
        <w:t xml:space="preserve"> and</w:t>
      </w:r>
      <w:r w:rsidRPr="00B7660F">
        <w:rPr>
          <w:rFonts w:ascii="Times New Roman" w:eastAsia="Times New Roman" w:hAnsi="Times New Roman" w:cs="Times New Roman"/>
          <w:color w:val="000000" w:themeColor="text1"/>
          <w:sz w:val="24"/>
          <w:szCs w:val="24"/>
        </w:rPr>
        <w:t xml:space="preserve"> must have been added by the Jerusalem Church after the Roman war had impacted them</w:t>
      </w:r>
      <w:r w:rsidR="00891CA0" w:rsidRPr="00B7660F">
        <w:rPr>
          <w:rFonts w:ascii="Times New Roman" w:eastAsia="Times New Roman" w:hAnsi="Times New Roman" w:cs="Times New Roman"/>
          <w:color w:val="000000" w:themeColor="text1"/>
          <w:sz w:val="24"/>
          <w:szCs w:val="24"/>
        </w:rPr>
        <w:t xml:space="preserve"> in Jerusalem, bringing to mind Jerusalem’s recurring problem and the desire to invoke the ancient combat myth of the storm rider as the Son of Man</w:t>
      </w:r>
      <w:r w:rsidRPr="00B7660F">
        <w:rPr>
          <w:rFonts w:ascii="Times New Roman" w:eastAsia="Times New Roman" w:hAnsi="Times New Roman" w:cs="Times New Roman"/>
          <w:color w:val="000000" w:themeColor="text1"/>
          <w:sz w:val="24"/>
          <w:szCs w:val="24"/>
        </w:rPr>
        <w:t xml:space="preserve">. </w:t>
      </w:r>
    </w:p>
    <w:p w14:paraId="2428BD59" w14:textId="77777777" w:rsidR="00F11F34" w:rsidRPr="00B7660F" w:rsidRDefault="00F11F34" w:rsidP="00121C4B">
      <w:pPr>
        <w:tabs>
          <w:tab w:val="left" w:pos="3265"/>
        </w:tabs>
        <w:spacing w:after="0" w:line="360" w:lineRule="auto"/>
        <w:rPr>
          <w:rFonts w:ascii="Times New Roman" w:eastAsia="Times New Roman" w:hAnsi="Times New Roman" w:cs="Times New Roman"/>
          <w:color w:val="000000" w:themeColor="text1"/>
          <w:sz w:val="24"/>
          <w:szCs w:val="24"/>
        </w:rPr>
      </w:pPr>
    </w:p>
    <w:p w14:paraId="49F4BB6D" w14:textId="3F45C73C" w:rsidR="00F11F34" w:rsidRPr="00B7660F" w:rsidRDefault="00891CA0" w:rsidP="007C6C5C">
      <w:pPr>
        <w:tabs>
          <w:tab w:val="left" w:pos="3265"/>
        </w:tabs>
        <w:spacing w:after="0" w:line="360" w:lineRule="auto"/>
        <w:rPr>
          <w:rFonts w:ascii="Times New Roman" w:eastAsia="Times New Roman" w:hAnsi="Times New Roman" w:cs="Times New Roman"/>
          <w:i/>
          <w:iCs/>
          <w:color w:val="000000" w:themeColor="text1"/>
          <w:sz w:val="24"/>
          <w:szCs w:val="24"/>
        </w:rPr>
      </w:pPr>
      <w:r w:rsidRPr="00B7660F">
        <w:rPr>
          <w:rFonts w:ascii="Times New Roman" w:eastAsia="Times New Roman" w:hAnsi="Times New Roman" w:cs="Times New Roman"/>
          <w:i/>
          <w:iCs/>
          <w:color w:val="000000" w:themeColor="text1"/>
          <w:sz w:val="24"/>
          <w:szCs w:val="24"/>
        </w:rPr>
        <w:t>Comparisons to</w:t>
      </w:r>
      <w:r w:rsidR="00F11F34" w:rsidRPr="00B7660F">
        <w:rPr>
          <w:rFonts w:ascii="Times New Roman" w:eastAsia="Times New Roman" w:hAnsi="Times New Roman" w:cs="Times New Roman"/>
          <w:i/>
          <w:iCs/>
          <w:color w:val="000000" w:themeColor="text1"/>
          <w:sz w:val="24"/>
          <w:szCs w:val="24"/>
        </w:rPr>
        <w:t xml:space="preserve"> Josephus</w:t>
      </w:r>
      <w:r w:rsidR="002F4477" w:rsidRPr="00B7660F">
        <w:rPr>
          <w:rFonts w:ascii="Times New Roman" w:eastAsia="Times New Roman" w:hAnsi="Times New Roman" w:cs="Times New Roman"/>
          <w:i/>
          <w:iCs/>
          <w:color w:val="000000" w:themeColor="text1"/>
          <w:sz w:val="24"/>
          <w:szCs w:val="24"/>
        </w:rPr>
        <w:t xml:space="preserve"> are </w:t>
      </w:r>
      <w:r w:rsidR="00F54CD7" w:rsidRPr="00B7660F">
        <w:rPr>
          <w:rFonts w:ascii="Times New Roman" w:eastAsia="Times New Roman" w:hAnsi="Times New Roman" w:cs="Times New Roman"/>
          <w:i/>
          <w:iCs/>
          <w:color w:val="000000" w:themeColor="text1"/>
          <w:sz w:val="24"/>
          <w:szCs w:val="24"/>
        </w:rPr>
        <w:t>d</w:t>
      </w:r>
      <w:r w:rsidR="00A3602C" w:rsidRPr="00B7660F">
        <w:rPr>
          <w:rFonts w:ascii="Times New Roman" w:eastAsia="Times New Roman" w:hAnsi="Times New Roman" w:cs="Times New Roman"/>
          <w:i/>
          <w:iCs/>
          <w:color w:val="000000" w:themeColor="text1"/>
          <w:sz w:val="24"/>
          <w:szCs w:val="24"/>
        </w:rPr>
        <w:t>efinitive</w:t>
      </w:r>
    </w:p>
    <w:p w14:paraId="4CC71200" w14:textId="218CC0B9" w:rsidR="00F11F34" w:rsidRPr="00B7660F" w:rsidRDefault="38C24E0D" w:rsidP="00B81AF5">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Flavius Josephus (Yosef ben Mattityahu) was a Jewish-Roman historian from the first century CE who led the </w:t>
      </w:r>
      <w:r w:rsidR="254CEF87" w:rsidRPr="00B7660F">
        <w:rPr>
          <w:rFonts w:ascii="Times New Roman" w:hAnsi="Times New Roman" w:cs="Times New Roman"/>
          <w:color w:val="000000" w:themeColor="text1"/>
          <w:sz w:val="24"/>
          <w:szCs w:val="24"/>
        </w:rPr>
        <w:t>defense</w:t>
      </w:r>
      <w:r w:rsidRPr="00B7660F">
        <w:rPr>
          <w:rFonts w:ascii="Times New Roman" w:hAnsi="Times New Roman" w:cs="Times New Roman"/>
          <w:color w:val="000000" w:themeColor="text1"/>
          <w:sz w:val="24"/>
          <w:szCs w:val="24"/>
        </w:rPr>
        <w:t xml:space="preserve"> of </w:t>
      </w:r>
      <w:proofErr w:type="spellStart"/>
      <w:r w:rsidRPr="00B7660F">
        <w:rPr>
          <w:rFonts w:ascii="Times New Roman" w:hAnsi="Times New Roman" w:cs="Times New Roman"/>
          <w:color w:val="000000" w:themeColor="text1"/>
          <w:sz w:val="24"/>
          <w:szCs w:val="24"/>
        </w:rPr>
        <w:t>Jotapata</w:t>
      </w:r>
      <w:proofErr w:type="spellEnd"/>
      <w:r w:rsidR="0031755C" w:rsidRPr="00B7660F">
        <w:rPr>
          <w:rFonts w:ascii="Times New Roman" w:hAnsi="Times New Roman" w:cs="Times New Roman"/>
          <w:color w:val="000000" w:themeColor="text1"/>
          <w:sz w:val="24"/>
          <w:szCs w:val="24"/>
        </w:rPr>
        <w:t xml:space="preserve"> (</w:t>
      </w:r>
      <w:proofErr w:type="spellStart"/>
      <w:r w:rsidR="0031755C" w:rsidRPr="00B7660F">
        <w:rPr>
          <w:rFonts w:ascii="Times New Roman" w:hAnsi="Times New Roman" w:cs="Times New Roman"/>
          <w:color w:val="000000" w:themeColor="text1"/>
          <w:sz w:val="24"/>
          <w:szCs w:val="24"/>
        </w:rPr>
        <w:t>Yodfat</w:t>
      </w:r>
      <w:proofErr w:type="spellEnd"/>
      <w:r w:rsidR="0031755C"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in Upper Galilee</w:t>
      </w:r>
      <w:r w:rsidR="00C87617" w:rsidRPr="00B7660F">
        <w:rPr>
          <w:rFonts w:ascii="Times New Roman" w:hAnsi="Times New Roman" w:cs="Times New Roman"/>
          <w:color w:val="000000" w:themeColor="text1"/>
          <w:sz w:val="24"/>
          <w:szCs w:val="24"/>
        </w:rPr>
        <w:t xml:space="preserve"> at the beginning of the first Jewish-Roman War</w:t>
      </w:r>
      <w:r w:rsidRPr="00B7660F">
        <w:rPr>
          <w:rFonts w:ascii="Times New Roman" w:hAnsi="Times New Roman" w:cs="Times New Roman"/>
          <w:color w:val="000000" w:themeColor="text1"/>
          <w:sz w:val="24"/>
          <w:szCs w:val="24"/>
        </w:rPr>
        <w:t xml:space="preserve">. </w:t>
      </w:r>
      <w:r w:rsidR="00C87617" w:rsidRPr="00B7660F">
        <w:rPr>
          <w:rFonts w:ascii="Times New Roman" w:hAnsi="Times New Roman" w:cs="Times New Roman"/>
          <w:color w:val="000000" w:themeColor="text1"/>
          <w:sz w:val="24"/>
          <w:szCs w:val="24"/>
        </w:rPr>
        <w:t>After losing that early siege, he</w:t>
      </w:r>
      <w:r w:rsidRPr="00B7660F">
        <w:rPr>
          <w:rFonts w:ascii="Times New Roman" w:hAnsi="Times New Roman" w:cs="Times New Roman"/>
          <w:color w:val="000000" w:themeColor="text1"/>
          <w:sz w:val="24"/>
          <w:szCs w:val="24"/>
        </w:rPr>
        <w:t xml:space="preserve"> was taken captive by the Romans and was presented to Vespasian as a vanquished foe. </w:t>
      </w:r>
      <w:r w:rsidR="00C87617" w:rsidRPr="00B7660F">
        <w:rPr>
          <w:rFonts w:ascii="Times New Roman" w:hAnsi="Times New Roman" w:cs="Times New Roman"/>
          <w:color w:val="000000" w:themeColor="text1"/>
          <w:sz w:val="24"/>
          <w:szCs w:val="24"/>
        </w:rPr>
        <w:t>Josephus was enslaved, and when in custody prophesied that</w:t>
      </w:r>
      <w:r w:rsidRPr="00B7660F">
        <w:rPr>
          <w:rFonts w:ascii="Times New Roman" w:hAnsi="Times New Roman" w:cs="Times New Roman"/>
          <w:color w:val="000000" w:themeColor="text1"/>
          <w:sz w:val="24"/>
          <w:szCs w:val="24"/>
        </w:rPr>
        <w:t xml:space="preserve"> Vespasian would </w:t>
      </w:r>
      <w:r w:rsidR="4F6CB115" w:rsidRPr="00B7660F">
        <w:rPr>
          <w:rFonts w:ascii="Times New Roman" w:hAnsi="Times New Roman" w:cs="Times New Roman"/>
          <w:color w:val="000000" w:themeColor="text1"/>
          <w:sz w:val="24"/>
          <w:szCs w:val="24"/>
        </w:rPr>
        <w:t>become</w:t>
      </w:r>
      <w:r w:rsidRPr="00B7660F">
        <w:rPr>
          <w:rFonts w:ascii="Times New Roman" w:hAnsi="Times New Roman" w:cs="Times New Roman"/>
          <w:color w:val="000000" w:themeColor="text1"/>
          <w:sz w:val="24"/>
          <w:szCs w:val="24"/>
        </w:rPr>
        <w:t xml:space="preserve"> emperor one day</w:t>
      </w:r>
      <w:r w:rsidR="00C87617" w:rsidRPr="00B7660F">
        <w:rPr>
          <w:rFonts w:ascii="Times New Roman" w:hAnsi="Times New Roman" w:cs="Times New Roman"/>
          <w:color w:val="000000" w:themeColor="text1"/>
          <w:sz w:val="24"/>
          <w:szCs w:val="24"/>
        </w:rPr>
        <w:t>. This helped Josephus to be used by the Romans as a translator and eventually he was granted</w:t>
      </w:r>
      <w:r w:rsidRPr="00B7660F">
        <w:rPr>
          <w:rFonts w:ascii="Times New Roman" w:hAnsi="Times New Roman" w:cs="Times New Roman"/>
          <w:color w:val="000000" w:themeColor="text1"/>
          <w:sz w:val="24"/>
          <w:szCs w:val="24"/>
        </w:rPr>
        <w:t xml:space="preserve"> his freedom</w:t>
      </w:r>
      <w:r w:rsidR="00C87617" w:rsidRPr="00B7660F">
        <w:rPr>
          <w:rFonts w:ascii="Times New Roman" w:hAnsi="Times New Roman" w:cs="Times New Roman"/>
          <w:color w:val="000000" w:themeColor="text1"/>
          <w:sz w:val="24"/>
          <w:szCs w:val="24"/>
        </w:rPr>
        <w:t>, just prior to the siege of Jerusalem</w:t>
      </w:r>
      <w:r w:rsidR="23A97ED7" w:rsidRPr="00B7660F">
        <w:rPr>
          <w:rFonts w:ascii="Times New Roman" w:hAnsi="Times New Roman" w:cs="Times New Roman"/>
          <w:color w:val="000000" w:themeColor="text1"/>
          <w:sz w:val="24"/>
          <w:szCs w:val="24"/>
        </w:rPr>
        <w:t xml:space="preserve">. </w:t>
      </w:r>
      <w:r w:rsidR="00C87617" w:rsidRPr="00B7660F">
        <w:rPr>
          <w:rFonts w:ascii="Times New Roman" w:hAnsi="Times New Roman" w:cs="Times New Roman"/>
          <w:color w:val="000000" w:themeColor="text1"/>
          <w:sz w:val="24"/>
          <w:szCs w:val="24"/>
        </w:rPr>
        <w:t>After the war, he</w:t>
      </w:r>
      <w:r w:rsidRPr="00B7660F">
        <w:rPr>
          <w:rFonts w:ascii="Times New Roman" w:hAnsi="Times New Roman" w:cs="Times New Roman"/>
          <w:color w:val="000000" w:themeColor="text1"/>
          <w:sz w:val="24"/>
          <w:szCs w:val="24"/>
        </w:rPr>
        <w:t xml:space="preserve"> chronicle</w:t>
      </w:r>
      <w:r w:rsidR="00C87617" w:rsidRPr="00B7660F">
        <w:rPr>
          <w:rFonts w:ascii="Times New Roman" w:hAnsi="Times New Roman" w:cs="Times New Roman"/>
          <w:color w:val="000000" w:themeColor="text1"/>
          <w:sz w:val="24"/>
          <w:szCs w:val="24"/>
        </w:rPr>
        <w:t>d</w:t>
      </w:r>
      <w:r w:rsidRPr="00B7660F">
        <w:rPr>
          <w:rFonts w:ascii="Times New Roman" w:hAnsi="Times New Roman" w:cs="Times New Roman"/>
          <w:color w:val="000000" w:themeColor="text1"/>
          <w:sz w:val="24"/>
          <w:szCs w:val="24"/>
        </w:rPr>
        <w:t xml:space="preserve"> </w:t>
      </w:r>
      <w:r w:rsidR="00811B05" w:rsidRPr="00B7660F">
        <w:rPr>
          <w:rFonts w:ascii="Times New Roman" w:hAnsi="Times New Roman" w:cs="Times New Roman"/>
          <w:color w:val="000000" w:themeColor="text1"/>
          <w:sz w:val="24"/>
          <w:szCs w:val="24"/>
        </w:rPr>
        <w:t xml:space="preserve">it </w:t>
      </w:r>
      <w:r w:rsidR="00C87617" w:rsidRPr="00B7660F">
        <w:rPr>
          <w:rFonts w:ascii="Times New Roman" w:hAnsi="Times New Roman" w:cs="Times New Roman"/>
          <w:color w:val="000000" w:themeColor="text1"/>
          <w:sz w:val="24"/>
          <w:szCs w:val="24"/>
        </w:rPr>
        <w:t>in his first work</w:t>
      </w:r>
      <w:r w:rsidRPr="00B7660F">
        <w:rPr>
          <w:rFonts w:ascii="Times New Roman" w:hAnsi="Times New Roman" w:cs="Times New Roman"/>
          <w:color w:val="000000" w:themeColor="text1"/>
          <w:sz w:val="24"/>
          <w:szCs w:val="24"/>
        </w:rPr>
        <w:t xml:space="preserve"> </w:t>
      </w:r>
      <w:r w:rsidR="00811B05" w:rsidRPr="00B7660F">
        <w:rPr>
          <w:rFonts w:ascii="Times New Roman" w:hAnsi="Times New Roman" w:cs="Times New Roman"/>
          <w:color w:val="000000" w:themeColor="text1"/>
          <w:sz w:val="24"/>
          <w:szCs w:val="24"/>
        </w:rPr>
        <w:t>JW</w:t>
      </w:r>
      <w:r w:rsidRPr="00B7660F">
        <w:rPr>
          <w:rFonts w:ascii="Times New Roman" w:hAnsi="Times New Roman" w:cs="Times New Roman"/>
          <w:color w:val="000000" w:themeColor="text1"/>
          <w:sz w:val="24"/>
          <w:szCs w:val="24"/>
        </w:rPr>
        <w:t xml:space="preserve">, </w:t>
      </w:r>
      <w:r w:rsidR="00C87617" w:rsidRPr="00B7660F">
        <w:rPr>
          <w:rFonts w:ascii="Times New Roman" w:hAnsi="Times New Roman" w:cs="Times New Roman"/>
          <w:color w:val="000000" w:themeColor="text1"/>
          <w:sz w:val="24"/>
          <w:szCs w:val="24"/>
        </w:rPr>
        <w:t xml:space="preserve">which was </w:t>
      </w:r>
      <w:r w:rsidR="066A08AE" w:rsidRPr="00B7660F">
        <w:rPr>
          <w:rFonts w:ascii="Times New Roman" w:hAnsi="Times New Roman" w:cs="Times New Roman"/>
          <w:color w:val="000000" w:themeColor="text1"/>
          <w:sz w:val="24"/>
          <w:szCs w:val="24"/>
        </w:rPr>
        <w:t>completed</w:t>
      </w:r>
      <w:r w:rsidRPr="00B7660F">
        <w:rPr>
          <w:rFonts w:ascii="Times New Roman" w:hAnsi="Times New Roman" w:cs="Times New Roman"/>
          <w:color w:val="000000" w:themeColor="text1"/>
          <w:sz w:val="24"/>
          <w:szCs w:val="24"/>
        </w:rPr>
        <w:t xml:space="preserve"> in</w:t>
      </w:r>
      <w:r w:rsidR="4F6CB115" w:rsidRPr="00B7660F">
        <w:rPr>
          <w:rFonts w:ascii="Times New Roman" w:hAnsi="Times New Roman" w:cs="Times New Roman"/>
          <w:color w:val="000000" w:themeColor="text1"/>
          <w:sz w:val="24"/>
          <w:szCs w:val="24"/>
        </w:rPr>
        <w:t xml:space="preserve"> Rome in</w:t>
      </w:r>
      <w:r w:rsidRPr="00B7660F">
        <w:rPr>
          <w:rFonts w:ascii="Times New Roman" w:hAnsi="Times New Roman" w:cs="Times New Roman"/>
          <w:color w:val="000000" w:themeColor="text1"/>
          <w:sz w:val="24"/>
          <w:szCs w:val="24"/>
        </w:rPr>
        <w:t xml:space="preserve"> 75 CE.</w:t>
      </w:r>
      <w:r w:rsidR="00F11F34" w:rsidRPr="00B7660F">
        <w:rPr>
          <w:rStyle w:val="FootnoteReference"/>
          <w:rFonts w:ascii="Times New Roman" w:hAnsi="Times New Roman" w:cs="Times New Roman"/>
          <w:color w:val="000000" w:themeColor="text1"/>
          <w:sz w:val="24"/>
          <w:szCs w:val="24"/>
        </w:rPr>
        <w:footnoteReference w:id="780"/>
      </w:r>
      <w:r w:rsidRPr="00B7660F">
        <w:rPr>
          <w:rFonts w:ascii="Times New Roman" w:hAnsi="Times New Roman" w:cs="Times New Roman"/>
          <w:color w:val="000000" w:themeColor="text1"/>
          <w:sz w:val="24"/>
          <w:szCs w:val="24"/>
        </w:rPr>
        <w:t xml:space="preserve"> This work </w:t>
      </w:r>
      <w:r w:rsidR="00C87617" w:rsidRPr="00B7660F">
        <w:rPr>
          <w:rFonts w:ascii="Times New Roman" w:hAnsi="Times New Roman" w:cs="Times New Roman"/>
          <w:color w:val="000000" w:themeColor="text1"/>
          <w:sz w:val="24"/>
          <w:szCs w:val="24"/>
        </w:rPr>
        <w:lastRenderedPageBreak/>
        <w:t>was</w:t>
      </w:r>
      <w:r w:rsidRPr="00B7660F">
        <w:rPr>
          <w:rFonts w:ascii="Times New Roman" w:hAnsi="Times New Roman" w:cs="Times New Roman"/>
          <w:color w:val="000000" w:themeColor="text1"/>
          <w:sz w:val="24"/>
          <w:szCs w:val="24"/>
        </w:rPr>
        <w:t xml:space="preserve"> divided into seven books</w:t>
      </w:r>
      <w:r w:rsidR="00C87617" w:rsidRPr="00B7660F">
        <w:rPr>
          <w:rFonts w:ascii="Times New Roman" w:hAnsi="Times New Roman" w:cs="Times New Roman"/>
          <w:color w:val="000000" w:themeColor="text1"/>
          <w:sz w:val="24"/>
          <w:szCs w:val="24"/>
        </w:rPr>
        <w:t xml:space="preserve"> or chapters</w:t>
      </w:r>
      <w:r w:rsidRPr="00B7660F">
        <w:rPr>
          <w:rFonts w:ascii="Times New Roman" w:hAnsi="Times New Roman" w:cs="Times New Roman"/>
          <w:color w:val="000000" w:themeColor="text1"/>
          <w:sz w:val="24"/>
          <w:szCs w:val="24"/>
        </w:rPr>
        <w:t xml:space="preserve">, which begin in 168 BCE with the capture of Jerusalem by Antiochus IV and </w:t>
      </w:r>
      <w:r w:rsidR="00C87617" w:rsidRPr="00B7660F">
        <w:rPr>
          <w:rFonts w:ascii="Times New Roman" w:hAnsi="Times New Roman" w:cs="Times New Roman"/>
          <w:color w:val="000000" w:themeColor="text1"/>
          <w:sz w:val="24"/>
          <w:szCs w:val="24"/>
        </w:rPr>
        <w:t>include the account of the</w:t>
      </w:r>
      <w:r w:rsidRPr="00B7660F">
        <w:rPr>
          <w:rFonts w:ascii="Times New Roman" w:hAnsi="Times New Roman" w:cs="Times New Roman"/>
          <w:color w:val="000000" w:themeColor="text1"/>
          <w:sz w:val="24"/>
          <w:szCs w:val="24"/>
        </w:rPr>
        <w:t xml:space="preserve"> </w:t>
      </w:r>
      <w:r w:rsidR="00811B05" w:rsidRPr="00B7660F">
        <w:rPr>
          <w:rFonts w:ascii="Times New Roman" w:hAnsi="Times New Roman" w:cs="Times New Roman"/>
          <w:color w:val="000000" w:themeColor="text1"/>
          <w:sz w:val="24"/>
          <w:szCs w:val="24"/>
        </w:rPr>
        <w:t>f</w:t>
      </w:r>
      <w:r w:rsidRPr="00B7660F">
        <w:rPr>
          <w:rFonts w:ascii="Times New Roman" w:hAnsi="Times New Roman" w:cs="Times New Roman"/>
          <w:color w:val="000000" w:themeColor="text1"/>
          <w:sz w:val="24"/>
          <w:szCs w:val="24"/>
        </w:rPr>
        <w:t>irst Jewish-Roman War</w:t>
      </w:r>
      <w:r w:rsidR="00C87617" w:rsidRPr="00B7660F">
        <w:rPr>
          <w:rFonts w:ascii="Times New Roman" w:hAnsi="Times New Roman" w:cs="Times New Roman"/>
          <w:color w:val="000000" w:themeColor="text1"/>
          <w:sz w:val="24"/>
          <w:szCs w:val="24"/>
        </w:rPr>
        <w:t xml:space="preserve"> and siege of Jerusalem (66-74 CE)</w:t>
      </w:r>
      <w:r w:rsidRPr="00B7660F">
        <w:rPr>
          <w:rFonts w:ascii="Times New Roman" w:hAnsi="Times New Roman" w:cs="Times New Roman"/>
          <w:color w:val="000000" w:themeColor="text1"/>
          <w:sz w:val="24"/>
          <w:szCs w:val="24"/>
        </w:rPr>
        <w:t xml:space="preserve">. </w:t>
      </w:r>
      <w:r w:rsidR="00C87617" w:rsidRPr="00B7660F">
        <w:rPr>
          <w:rFonts w:ascii="Times New Roman" w:hAnsi="Times New Roman" w:cs="Times New Roman"/>
          <w:color w:val="000000" w:themeColor="text1"/>
          <w:sz w:val="24"/>
          <w:szCs w:val="24"/>
        </w:rPr>
        <w:t>J</w:t>
      </w:r>
      <w:r w:rsidR="00811B05" w:rsidRPr="00B7660F">
        <w:rPr>
          <w:rFonts w:ascii="Times New Roman" w:hAnsi="Times New Roman" w:cs="Times New Roman"/>
          <w:color w:val="000000" w:themeColor="text1"/>
          <w:sz w:val="24"/>
          <w:szCs w:val="24"/>
        </w:rPr>
        <w:t>W</w:t>
      </w:r>
      <w:r w:rsidR="00811B05" w:rsidRPr="00B7660F">
        <w:rPr>
          <w:rFonts w:ascii="Times New Roman" w:hAnsi="Times New Roman" w:cs="Times New Roman"/>
          <w:i/>
          <w:iCs/>
          <w:color w:val="000000" w:themeColor="text1"/>
          <w:sz w:val="24"/>
          <w:szCs w:val="24"/>
        </w:rPr>
        <w:t xml:space="preserve"> </w:t>
      </w:r>
      <w:r w:rsidRPr="00B7660F">
        <w:rPr>
          <w:rFonts w:ascii="Times New Roman" w:hAnsi="Times New Roman" w:cs="Times New Roman"/>
          <w:color w:val="000000" w:themeColor="text1"/>
          <w:sz w:val="24"/>
          <w:szCs w:val="24"/>
        </w:rPr>
        <w:t xml:space="preserve">was written in Aramaic, which no longer survives, </w:t>
      </w:r>
      <w:r w:rsidR="451729C3" w:rsidRPr="00B7660F">
        <w:rPr>
          <w:rFonts w:ascii="Times New Roman" w:hAnsi="Times New Roman" w:cs="Times New Roman"/>
          <w:color w:val="000000" w:themeColor="text1"/>
          <w:sz w:val="24"/>
          <w:szCs w:val="24"/>
        </w:rPr>
        <w:t>but</w:t>
      </w:r>
      <w:r w:rsidRPr="00B7660F">
        <w:rPr>
          <w:rFonts w:ascii="Times New Roman" w:hAnsi="Times New Roman" w:cs="Times New Roman"/>
          <w:color w:val="000000" w:themeColor="text1"/>
          <w:sz w:val="24"/>
          <w:szCs w:val="24"/>
        </w:rPr>
        <w:t xml:space="preserve"> Greek translations</w:t>
      </w:r>
      <w:r w:rsidR="00C87617" w:rsidRPr="00B7660F">
        <w:rPr>
          <w:rFonts w:ascii="Times New Roman" w:hAnsi="Times New Roman" w:cs="Times New Roman"/>
          <w:color w:val="000000" w:themeColor="text1"/>
          <w:sz w:val="24"/>
          <w:szCs w:val="24"/>
        </w:rPr>
        <w:t xml:space="preserve"> followed which provide a text for modern analysis</w:t>
      </w:r>
      <w:r w:rsidRPr="00B7660F">
        <w:rPr>
          <w:rFonts w:ascii="Times New Roman" w:hAnsi="Times New Roman" w:cs="Times New Roman"/>
          <w:color w:val="000000" w:themeColor="text1"/>
          <w:sz w:val="24"/>
          <w:szCs w:val="24"/>
        </w:rPr>
        <w:t>.</w:t>
      </w:r>
      <w:r w:rsidR="0031755C" w:rsidRPr="00B7660F">
        <w:rPr>
          <w:rStyle w:val="FootnoteReference"/>
          <w:rFonts w:ascii="Times New Roman" w:hAnsi="Times New Roman" w:cs="Times New Roman"/>
          <w:color w:val="000000" w:themeColor="text1"/>
          <w:sz w:val="24"/>
          <w:szCs w:val="24"/>
        </w:rPr>
        <w:footnoteReference w:id="781"/>
      </w:r>
      <w:r w:rsidRPr="00B7660F">
        <w:rPr>
          <w:rFonts w:ascii="Times New Roman" w:hAnsi="Times New Roman" w:cs="Times New Roman"/>
          <w:color w:val="000000" w:themeColor="text1"/>
          <w:sz w:val="24"/>
          <w:szCs w:val="24"/>
        </w:rPr>
        <w:t xml:space="preserve"> There are also Hebrew and Slavonic versions, which have been found to contain information not present in the Greek text, which implies that they are expansions.</w:t>
      </w:r>
      <w:r w:rsidR="00F11F34" w:rsidRPr="00B7660F">
        <w:rPr>
          <w:rStyle w:val="FootnoteReference"/>
          <w:rFonts w:ascii="Times New Roman" w:hAnsi="Times New Roman" w:cs="Times New Roman"/>
          <w:color w:val="000000" w:themeColor="text1"/>
          <w:sz w:val="24"/>
          <w:szCs w:val="24"/>
        </w:rPr>
        <w:footnoteReference w:id="782"/>
      </w:r>
      <w:r w:rsidRPr="00B7660F">
        <w:rPr>
          <w:rFonts w:ascii="Times New Roman" w:hAnsi="Times New Roman" w:cs="Times New Roman"/>
          <w:color w:val="000000" w:themeColor="text1"/>
          <w:sz w:val="24"/>
          <w:szCs w:val="24"/>
        </w:rPr>
        <w:t xml:space="preserve"> Because Josephus </w:t>
      </w:r>
      <w:r w:rsidR="00C87617" w:rsidRPr="00B7660F">
        <w:rPr>
          <w:rFonts w:ascii="Times New Roman" w:hAnsi="Times New Roman" w:cs="Times New Roman"/>
          <w:color w:val="000000" w:themeColor="text1"/>
          <w:sz w:val="24"/>
          <w:szCs w:val="24"/>
        </w:rPr>
        <w:t>became</w:t>
      </w:r>
      <w:r w:rsidRPr="00B7660F">
        <w:rPr>
          <w:rFonts w:ascii="Times New Roman" w:hAnsi="Times New Roman" w:cs="Times New Roman"/>
          <w:color w:val="000000" w:themeColor="text1"/>
          <w:sz w:val="24"/>
          <w:szCs w:val="24"/>
        </w:rPr>
        <w:t xml:space="preserve"> a Roman citizen</w:t>
      </w:r>
      <w:r w:rsidR="00C87617" w:rsidRPr="00B7660F">
        <w:rPr>
          <w:rFonts w:ascii="Times New Roman" w:hAnsi="Times New Roman" w:cs="Times New Roman"/>
          <w:color w:val="000000" w:themeColor="text1"/>
          <w:sz w:val="24"/>
          <w:szCs w:val="24"/>
        </w:rPr>
        <w:t xml:space="preserve"> through adoption into</w:t>
      </w:r>
      <w:r w:rsidRPr="00B7660F">
        <w:rPr>
          <w:rFonts w:ascii="Times New Roman" w:hAnsi="Times New Roman" w:cs="Times New Roman"/>
          <w:color w:val="000000" w:themeColor="text1"/>
          <w:sz w:val="24"/>
          <w:szCs w:val="24"/>
        </w:rPr>
        <w:t xml:space="preserve"> </w:t>
      </w:r>
      <w:r w:rsidR="00C87617" w:rsidRPr="00B7660F">
        <w:rPr>
          <w:rFonts w:ascii="Times New Roman" w:hAnsi="Times New Roman" w:cs="Times New Roman"/>
          <w:color w:val="000000" w:themeColor="text1"/>
          <w:sz w:val="24"/>
          <w:szCs w:val="24"/>
        </w:rPr>
        <w:t>the Flavian</w:t>
      </w:r>
      <w:r w:rsidRPr="00B7660F">
        <w:rPr>
          <w:rFonts w:ascii="Times New Roman" w:hAnsi="Times New Roman" w:cs="Times New Roman"/>
          <w:color w:val="000000" w:themeColor="text1"/>
          <w:sz w:val="24"/>
          <w:szCs w:val="24"/>
        </w:rPr>
        <w:t xml:space="preserve"> family, he is considered a Roman apologist</w:t>
      </w:r>
      <w:r w:rsidR="0CB32A7D" w:rsidRPr="00B7660F">
        <w:rPr>
          <w:rFonts w:ascii="Times New Roman" w:hAnsi="Times New Roman" w:cs="Times New Roman"/>
          <w:color w:val="000000" w:themeColor="text1"/>
          <w:sz w:val="24"/>
          <w:szCs w:val="24"/>
        </w:rPr>
        <w:t>. Nonetheless</w:t>
      </w:r>
      <w:r w:rsidRPr="00B7660F">
        <w:rPr>
          <w:rFonts w:ascii="Times New Roman" w:hAnsi="Times New Roman" w:cs="Times New Roman"/>
          <w:color w:val="000000" w:themeColor="text1"/>
          <w:sz w:val="24"/>
          <w:szCs w:val="24"/>
        </w:rPr>
        <w:t xml:space="preserve">, later in his life, after his sponsors </w:t>
      </w:r>
      <w:r w:rsidR="00C87617" w:rsidRPr="00B7660F">
        <w:rPr>
          <w:rFonts w:ascii="Times New Roman" w:hAnsi="Times New Roman" w:cs="Times New Roman"/>
          <w:color w:val="000000" w:themeColor="text1"/>
          <w:sz w:val="24"/>
          <w:szCs w:val="24"/>
        </w:rPr>
        <w:t xml:space="preserve">Vespasian and Titus </w:t>
      </w:r>
      <w:r w:rsidRPr="00B7660F">
        <w:rPr>
          <w:rFonts w:ascii="Times New Roman" w:hAnsi="Times New Roman" w:cs="Times New Roman"/>
          <w:color w:val="000000" w:themeColor="text1"/>
          <w:sz w:val="24"/>
          <w:szCs w:val="24"/>
        </w:rPr>
        <w:t xml:space="preserve">had died </w:t>
      </w:r>
      <w:r w:rsidR="0CB32A7D" w:rsidRPr="00B7660F">
        <w:rPr>
          <w:rFonts w:ascii="Times New Roman" w:hAnsi="Times New Roman" w:cs="Times New Roman"/>
          <w:color w:val="000000" w:themeColor="text1"/>
          <w:sz w:val="24"/>
          <w:szCs w:val="24"/>
        </w:rPr>
        <w:t xml:space="preserve">and a new </w:t>
      </w:r>
      <w:r w:rsidR="00182B43" w:rsidRPr="00B7660F">
        <w:rPr>
          <w:rFonts w:ascii="Times New Roman" w:hAnsi="Times New Roman" w:cs="Times New Roman"/>
          <w:color w:val="000000" w:themeColor="text1"/>
          <w:sz w:val="24"/>
          <w:szCs w:val="24"/>
        </w:rPr>
        <w:t>dynastic family came to power in Rome</w:t>
      </w:r>
      <w:r w:rsidR="0CB32A7D" w:rsidRPr="00B7660F">
        <w:rPr>
          <w:rFonts w:ascii="Times New Roman" w:hAnsi="Times New Roman" w:cs="Times New Roman"/>
          <w:color w:val="000000" w:themeColor="text1"/>
          <w:sz w:val="24"/>
          <w:szCs w:val="24"/>
        </w:rPr>
        <w:t xml:space="preserve"> </w:t>
      </w:r>
      <w:r w:rsidR="4F8C0FF0" w:rsidRPr="00B7660F">
        <w:rPr>
          <w:rFonts w:ascii="Times New Roman" w:hAnsi="Times New Roman" w:cs="Times New Roman"/>
          <w:color w:val="000000" w:themeColor="text1"/>
          <w:sz w:val="24"/>
          <w:szCs w:val="24"/>
        </w:rPr>
        <w:t xml:space="preserve">(Nerva-Antonine) </w:t>
      </w:r>
      <w:r w:rsidR="00182B43" w:rsidRPr="00B7660F">
        <w:rPr>
          <w:rFonts w:ascii="Times New Roman" w:hAnsi="Times New Roman" w:cs="Times New Roman"/>
          <w:color w:val="000000" w:themeColor="text1"/>
          <w:sz w:val="24"/>
          <w:szCs w:val="24"/>
        </w:rPr>
        <w:t>Josephus appears to have come back to his</w:t>
      </w:r>
      <w:r w:rsidRPr="00B7660F">
        <w:rPr>
          <w:rFonts w:ascii="Times New Roman" w:hAnsi="Times New Roman" w:cs="Times New Roman"/>
          <w:color w:val="000000" w:themeColor="text1"/>
          <w:sz w:val="24"/>
          <w:szCs w:val="24"/>
        </w:rPr>
        <w:t xml:space="preserve"> Jewish roots</w:t>
      </w:r>
      <w:r w:rsidR="00182B43" w:rsidRPr="00B7660F">
        <w:rPr>
          <w:rFonts w:ascii="Times New Roman" w:hAnsi="Times New Roman" w:cs="Times New Roman"/>
          <w:color w:val="000000" w:themeColor="text1"/>
          <w:sz w:val="24"/>
          <w:szCs w:val="24"/>
        </w:rPr>
        <w:t>, and by</w:t>
      </w:r>
      <w:r w:rsidRPr="00B7660F">
        <w:rPr>
          <w:rFonts w:ascii="Times New Roman" w:hAnsi="Times New Roman" w:cs="Times New Roman"/>
          <w:color w:val="000000" w:themeColor="text1"/>
          <w:sz w:val="24"/>
          <w:szCs w:val="24"/>
        </w:rPr>
        <w:t xml:space="preserve"> 100 CE </w:t>
      </w:r>
      <w:r w:rsidR="00182B43" w:rsidRPr="00B7660F">
        <w:rPr>
          <w:rFonts w:ascii="Times New Roman" w:hAnsi="Times New Roman" w:cs="Times New Roman"/>
          <w:color w:val="000000" w:themeColor="text1"/>
          <w:sz w:val="24"/>
          <w:szCs w:val="24"/>
        </w:rPr>
        <w:t>his</w:t>
      </w:r>
      <w:r w:rsidR="54939FA1" w:rsidRPr="00B7660F">
        <w:rPr>
          <w:rFonts w:ascii="Times New Roman" w:hAnsi="Times New Roman" w:cs="Times New Roman"/>
          <w:color w:val="000000" w:themeColor="text1"/>
          <w:sz w:val="24"/>
          <w:szCs w:val="24"/>
        </w:rPr>
        <w:t xml:space="preserve"> writings </w:t>
      </w:r>
      <w:r w:rsidR="00182B43" w:rsidRPr="00B7660F">
        <w:rPr>
          <w:rFonts w:ascii="Times New Roman" w:hAnsi="Times New Roman" w:cs="Times New Roman"/>
          <w:color w:val="000000" w:themeColor="text1"/>
          <w:sz w:val="24"/>
          <w:szCs w:val="24"/>
        </w:rPr>
        <w:t xml:space="preserve">were </w:t>
      </w:r>
      <w:r w:rsidR="54939FA1" w:rsidRPr="00B7660F">
        <w:rPr>
          <w:rFonts w:ascii="Times New Roman" w:hAnsi="Times New Roman" w:cs="Times New Roman"/>
          <w:color w:val="000000" w:themeColor="text1"/>
          <w:sz w:val="24"/>
          <w:szCs w:val="24"/>
        </w:rPr>
        <w:t>much les</w:t>
      </w:r>
      <w:r w:rsidR="000A7B2A" w:rsidRPr="00B7660F">
        <w:rPr>
          <w:rFonts w:ascii="Times New Roman" w:hAnsi="Times New Roman" w:cs="Times New Roman"/>
          <w:color w:val="000000" w:themeColor="text1"/>
          <w:sz w:val="24"/>
          <w:szCs w:val="24"/>
        </w:rPr>
        <w:t>s</w:t>
      </w:r>
      <w:r w:rsidR="54939FA1" w:rsidRPr="00B7660F">
        <w:rPr>
          <w:rFonts w:ascii="Times New Roman" w:hAnsi="Times New Roman" w:cs="Times New Roman"/>
          <w:color w:val="000000" w:themeColor="text1"/>
          <w:sz w:val="24"/>
          <w:szCs w:val="24"/>
        </w:rPr>
        <w:t xml:space="preserve"> apologetic</w:t>
      </w:r>
      <w:r w:rsidR="00182B43" w:rsidRPr="00B7660F">
        <w:rPr>
          <w:rFonts w:ascii="Times New Roman" w:hAnsi="Times New Roman" w:cs="Times New Roman"/>
          <w:color w:val="000000" w:themeColor="text1"/>
          <w:sz w:val="24"/>
          <w:szCs w:val="24"/>
        </w:rPr>
        <w:t xml:space="preserve">, in regard to their Roman </w:t>
      </w:r>
      <w:r w:rsidR="54939FA1" w:rsidRPr="00B7660F">
        <w:rPr>
          <w:rFonts w:ascii="Times New Roman" w:hAnsi="Times New Roman" w:cs="Times New Roman"/>
          <w:color w:val="000000" w:themeColor="text1"/>
          <w:sz w:val="24"/>
          <w:szCs w:val="24"/>
        </w:rPr>
        <w:t>tone</w:t>
      </w:r>
      <w:r w:rsidRPr="00B7660F">
        <w:rPr>
          <w:rFonts w:ascii="Times New Roman" w:hAnsi="Times New Roman" w:cs="Times New Roman"/>
          <w:color w:val="000000" w:themeColor="text1"/>
          <w:sz w:val="24"/>
          <w:szCs w:val="24"/>
        </w:rPr>
        <w:t>.</w:t>
      </w:r>
      <w:r w:rsidR="00182B43" w:rsidRPr="00B7660F">
        <w:rPr>
          <w:rStyle w:val="FootnoteReference"/>
          <w:rFonts w:ascii="Times New Roman" w:hAnsi="Times New Roman" w:cs="Times New Roman"/>
          <w:color w:val="000000" w:themeColor="text1"/>
          <w:sz w:val="24"/>
          <w:szCs w:val="24"/>
        </w:rPr>
        <w:footnoteReference w:id="783"/>
      </w:r>
      <w:r w:rsidRPr="00B7660F">
        <w:rPr>
          <w:rFonts w:ascii="Times New Roman" w:hAnsi="Times New Roman" w:cs="Times New Roman"/>
          <w:color w:val="000000" w:themeColor="text1"/>
          <w:sz w:val="24"/>
          <w:szCs w:val="24"/>
        </w:rPr>
        <w:t xml:space="preserve"> </w:t>
      </w:r>
    </w:p>
    <w:p w14:paraId="11DC05A6" w14:textId="77777777" w:rsidR="00470870" w:rsidRPr="00B81AF5" w:rsidRDefault="00470870" w:rsidP="00B81AF5">
      <w:pPr>
        <w:spacing w:after="0" w:line="360" w:lineRule="auto"/>
        <w:contextualSpacing/>
        <w:rPr>
          <w:rFonts w:ascii="Times New Roman" w:hAnsi="Times New Roman" w:cs="Times New Roman"/>
          <w:color w:val="000000" w:themeColor="text1"/>
          <w:sz w:val="24"/>
          <w:szCs w:val="24"/>
        </w:rPr>
      </w:pPr>
    </w:p>
    <w:p w14:paraId="038B78F7" w14:textId="694EDF5E" w:rsidR="00F11F34" w:rsidRPr="00B7660F" w:rsidRDefault="00F195DB" w:rsidP="00121C4B">
      <w:pPr>
        <w:spacing w:after="120" w:line="360" w:lineRule="auto"/>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9</w:t>
      </w:r>
      <w:r w:rsidR="32EDA2DE" w:rsidRPr="00B7660F">
        <w:rPr>
          <w:rFonts w:ascii="Times New Roman" w:hAnsi="Times New Roman" w:cs="Times New Roman"/>
          <w:b/>
          <w:bCs/>
          <w:color w:val="000000" w:themeColor="text1"/>
          <w:sz w:val="24"/>
          <w:szCs w:val="24"/>
        </w:rPr>
        <w:t>.</w:t>
      </w:r>
      <w:r w:rsidR="00060BFC" w:rsidRPr="00B7660F">
        <w:rPr>
          <w:rFonts w:ascii="Times New Roman" w:hAnsi="Times New Roman" w:cs="Times New Roman"/>
          <w:b/>
          <w:bCs/>
          <w:color w:val="000000" w:themeColor="text1"/>
          <w:sz w:val="24"/>
          <w:szCs w:val="24"/>
        </w:rPr>
        <w:t>5</w:t>
      </w:r>
      <w:r w:rsidR="32EDA2DE" w:rsidRPr="00B7660F">
        <w:rPr>
          <w:rFonts w:ascii="Times New Roman" w:hAnsi="Times New Roman" w:cs="Times New Roman"/>
          <w:b/>
          <w:bCs/>
          <w:color w:val="000000" w:themeColor="text1"/>
          <w:sz w:val="24"/>
          <w:szCs w:val="24"/>
        </w:rPr>
        <w:t xml:space="preserve"> </w:t>
      </w:r>
      <w:r w:rsidR="00F54CD7" w:rsidRPr="00B7660F">
        <w:rPr>
          <w:rFonts w:ascii="Times New Roman" w:hAnsi="Times New Roman" w:cs="Times New Roman"/>
          <w:b/>
          <w:bCs/>
          <w:color w:val="000000" w:themeColor="text1"/>
          <w:sz w:val="24"/>
          <w:szCs w:val="24"/>
        </w:rPr>
        <w:t>D</w:t>
      </w:r>
      <w:r w:rsidR="00C60C8A" w:rsidRPr="00B7660F">
        <w:rPr>
          <w:rFonts w:ascii="Times New Roman" w:hAnsi="Times New Roman" w:cs="Times New Roman"/>
          <w:b/>
          <w:bCs/>
          <w:color w:val="000000" w:themeColor="text1"/>
          <w:sz w:val="24"/>
          <w:szCs w:val="24"/>
        </w:rPr>
        <w:t>oes</w:t>
      </w:r>
      <w:r w:rsidR="5347A857" w:rsidRPr="00B7660F">
        <w:rPr>
          <w:rFonts w:ascii="Times New Roman" w:hAnsi="Times New Roman" w:cs="Times New Roman"/>
          <w:b/>
          <w:bCs/>
          <w:color w:val="000000" w:themeColor="text1"/>
          <w:sz w:val="24"/>
          <w:szCs w:val="24"/>
        </w:rPr>
        <w:t xml:space="preserve"> </w:t>
      </w:r>
      <w:r w:rsidR="00735995" w:rsidRPr="00B7660F">
        <w:rPr>
          <w:rFonts w:ascii="Times New Roman" w:hAnsi="Times New Roman" w:cs="Times New Roman"/>
          <w:b/>
          <w:bCs/>
          <w:color w:val="000000" w:themeColor="text1"/>
          <w:sz w:val="24"/>
          <w:szCs w:val="24"/>
        </w:rPr>
        <w:t xml:space="preserve">it </w:t>
      </w:r>
      <w:r w:rsidR="5347A857" w:rsidRPr="00B7660F">
        <w:rPr>
          <w:rFonts w:ascii="Times New Roman" w:hAnsi="Times New Roman" w:cs="Times New Roman"/>
          <w:b/>
          <w:bCs/>
          <w:color w:val="000000" w:themeColor="text1"/>
          <w:sz w:val="24"/>
          <w:szCs w:val="24"/>
        </w:rPr>
        <w:t xml:space="preserve">Matter </w:t>
      </w:r>
      <w:r w:rsidR="00735995" w:rsidRPr="00B7660F">
        <w:rPr>
          <w:rFonts w:ascii="Times New Roman" w:hAnsi="Times New Roman" w:cs="Times New Roman"/>
          <w:b/>
          <w:bCs/>
          <w:color w:val="000000" w:themeColor="text1"/>
          <w:sz w:val="24"/>
          <w:szCs w:val="24"/>
        </w:rPr>
        <w:t>if</w:t>
      </w:r>
      <w:r w:rsidR="38C24E0D" w:rsidRPr="00B7660F">
        <w:rPr>
          <w:rFonts w:ascii="Times New Roman" w:hAnsi="Times New Roman" w:cs="Times New Roman"/>
          <w:b/>
          <w:bCs/>
          <w:color w:val="000000" w:themeColor="text1"/>
          <w:sz w:val="24"/>
          <w:szCs w:val="24"/>
        </w:rPr>
        <w:t xml:space="preserve"> Josephus </w:t>
      </w:r>
      <w:r w:rsidR="723FB9D9" w:rsidRPr="00B7660F">
        <w:rPr>
          <w:rFonts w:ascii="Times New Roman" w:hAnsi="Times New Roman" w:cs="Times New Roman"/>
          <w:b/>
          <w:bCs/>
          <w:color w:val="000000" w:themeColor="text1"/>
          <w:sz w:val="24"/>
          <w:szCs w:val="24"/>
        </w:rPr>
        <w:t xml:space="preserve">was Prone to </w:t>
      </w:r>
      <w:r w:rsidR="5347A857" w:rsidRPr="00B7660F">
        <w:rPr>
          <w:rFonts w:ascii="Times New Roman" w:hAnsi="Times New Roman" w:cs="Times New Roman"/>
          <w:b/>
          <w:bCs/>
          <w:color w:val="000000" w:themeColor="text1"/>
          <w:sz w:val="24"/>
          <w:szCs w:val="24"/>
        </w:rPr>
        <w:t>Embelli</w:t>
      </w:r>
      <w:r w:rsidR="723FB9D9" w:rsidRPr="00B7660F">
        <w:rPr>
          <w:rFonts w:ascii="Times New Roman" w:hAnsi="Times New Roman" w:cs="Times New Roman"/>
          <w:b/>
          <w:bCs/>
          <w:color w:val="000000" w:themeColor="text1"/>
          <w:sz w:val="24"/>
          <w:szCs w:val="24"/>
        </w:rPr>
        <w:t>shment</w:t>
      </w:r>
      <w:r w:rsidR="00735995" w:rsidRPr="00B7660F">
        <w:rPr>
          <w:rFonts w:ascii="Times New Roman" w:hAnsi="Times New Roman" w:cs="Times New Roman"/>
          <w:b/>
          <w:bCs/>
          <w:color w:val="000000" w:themeColor="text1"/>
          <w:sz w:val="24"/>
          <w:szCs w:val="24"/>
        </w:rPr>
        <w:t>?</w:t>
      </w:r>
    </w:p>
    <w:p w14:paraId="56AAC305" w14:textId="7A3CF797" w:rsidR="00003198" w:rsidRPr="00B7660F" w:rsidRDefault="38C24E0D" w:rsidP="00121C4B">
      <w:pPr>
        <w:tabs>
          <w:tab w:val="left" w:pos="3265"/>
        </w:tabs>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Prior to his later reflections, Josephus wrote </w:t>
      </w:r>
      <w:r w:rsidR="00182B43" w:rsidRPr="00B7660F">
        <w:rPr>
          <w:rFonts w:ascii="Times New Roman" w:hAnsi="Times New Roman" w:cs="Times New Roman"/>
          <w:color w:val="000000" w:themeColor="text1"/>
          <w:sz w:val="24"/>
          <w:szCs w:val="24"/>
        </w:rPr>
        <w:t>in support of</w:t>
      </w:r>
      <w:r w:rsidRPr="00B7660F">
        <w:rPr>
          <w:rFonts w:ascii="Times New Roman" w:hAnsi="Times New Roman" w:cs="Times New Roman"/>
          <w:color w:val="000000" w:themeColor="text1"/>
          <w:sz w:val="24"/>
          <w:szCs w:val="24"/>
        </w:rPr>
        <w:t xml:space="preserve"> </w:t>
      </w:r>
      <w:r w:rsidR="0AB2647A" w:rsidRPr="00B7660F">
        <w:rPr>
          <w:rFonts w:ascii="Times New Roman" w:hAnsi="Times New Roman" w:cs="Times New Roman"/>
          <w:color w:val="000000" w:themeColor="text1"/>
          <w:sz w:val="24"/>
          <w:szCs w:val="24"/>
        </w:rPr>
        <w:t>his imperial sponsors</w:t>
      </w:r>
      <w:r w:rsidR="00182B43" w:rsidRPr="00B7660F">
        <w:rPr>
          <w:rFonts w:ascii="Times New Roman" w:hAnsi="Times New Roman" w:cs="Times New Roman"/>
          <w:color w:val="000000" w:themeColor="text1"/>
          <w:sz w:val="24"/>
          <w:szCs w:val="24"/>
        </w:rPr>
        <w:t xml:space="preserve"> </w:t>
      </w:r>
      <w:r w:rsidR="007D58BB" w:rsidRPr="00B7660F">
        <w:rPr>
          <w:rFonts w:ascii="Times New Roman" w:hAnsi="Times New Roman" w:cs="Times New Roman"/>
          <w:color w:val="000000" w:themeColor="text1"/>
          <w:sz w:val="24"/>
          <w:szCs w:val="24"/>
        </w:rPr>
        <w:t xml:space="preserve">in </w:t>
      </w:r>
      <w:r w:rsidR="00C667F3" w:rsidRPr="00B7660F">
        <w:rPr>
          <w:rFonts w:ascii="Times New Roman" w:hAnsi="Times New Roman" w:cs="Times New Roman"/>
          <w:color w:val="000000" w:themeColor="text1"/>
          <w:sz w:val="24"/>
          <w:szCs w:val="24"/>
        </w:rPr>
        <w:t>JW</w:t>
      </w:r>
      <w:r w:rsidR="00182B43" w:rsidRPr="00B7660F">
        <w:rPr>
          <w:rFonts w:ascii="Times New Roman" w:hAnsi="Times New Roman" w:cs="Times New Roman"/>
          <w:color w:val="000000" w:themeColor="text1"/>
          <w:sz w:val="24"/>
          <w:szCs w:val="24"/>
        </w:rPr>
        <w:t xml:space="preserve"> </w:t>
      </w:r>
      <w:r w:rsidR="007D58BB" w:rsidRPr="00B7660F">
        <w:rPr>
          <w:rFonts w:ascii="Times New Roman" w:hAnsi="Times New Roman" w:cs="Times New Roman"/>
          <w:color w:val="000000" w:themeColor="text1"/>
          <w:sz w:val="24"/>
          <w:szCs w:val="24"/>
        </w:rPr>
        <w:t xml:space="preserve">which was </w:t>
      </w:r>
      <w:r w:rsidR="00F13186" w:rsidRPr="00B7660F">
        <w:rPr>
          <w:rFonts w:ascii="Times New Roman" w:hAnsi="Times New Roman" w:cs="Times New Roman"/>
          <w:color w:val="000000" w:themeColor="text1"/>
          <w:sz w:val="24"/>
          <w:szCs w:val="24"/>
        </w:rPr>
        <w:t>circulating</w:t>
      </w:r>
      <w:r w:rsidRPr="00B7660F">
        <w:rPr>
          <w:rFonts w:ascii="Times New Roman" w:hAnsi="Times New Roman" w:cs="Times New Roman"/>
          <w:color w:val="000000" w:themeColor="text1"/>
          <w:sz w:val="24"/>
          <w:szCs w:val="24"/>
        </w:rPr>
        <w:t xml:space="preserve"> in Rome</w:t>
      </w:r>
      <w:r w:rsidR="00C667F3"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C667F3" w:rsidRPr="00B7660F">
        <w:rPr>
          <w:rFonts w:ascii="Times New Roman" w:hAnsi="Times New Roman" w:cs="Times New Roman"/>
          <w:color w:val="000000" w:themeColor="text1"/>
          <w:sz w:val="24"/>
          <w:szCs w:val="24"/>
        </w:rPr>
        <w:t>This work, in 75 CE was used to</w:t>
      </w:r>
      <w:r w:rsidRPr="00B7660F">
        <w:rPr>
          <w:rFonts w:ascii="Times New Roman" w:hAnsi="Times New Roman" w:cs="Times New Roman"/>
          <w:color w:val="000000" w:themeColor="text1"/>
          <w:sz w:val="24"/>
          <w:szCs w:val="24"/>
        </w:rPr>
        <w:t xml:space="preserve"> spread the Roman </w:t>
      </w:r>
      <w:r w:rsidR="00182B43" w:rsidRPr="00B7660F">
        <w:rPr>
          <w:rFonts w:ascii="Times New Roman" w:hAnsi="Times New Roman" w:cs="Times New Roman"/>
          <w:color w:val="000000" w:themeColor="text1"/>
          <w:sz w:val="24"/>
          <w:szCs w:val="24"/>
        </w:rPr>
        <w:t>interpretation</w:t>
      </w:r>
      <w:r w:rsidRPr="00B7660F">
        <w:rPr>
          <w:rFonts w:ascii="Times New Roman" w:hAnsi="Times New Roman" w:cs="Times New Roman"/>
          <w:color w:val="000000" w:themeColor="text1"/>
          <w:sz w:val="24"/>
          <w:szCs w:val="24"/>
        </w:rPr>
        <w:t xml:space="preserve"> of the </w:t>
      </w:r>
      <w:r w:rsidR="00C667F3" w:rsidRPr="00B7660F">
        <w:rPr>
          <w:rFonts w:ascii="Times New Roman" w:hAnsi="Times New Roman" w:cs="Times New Roman"/>
          <w:color w:val="000000" w:themeColor="text1"/>
          <w:sz w:val="24"/>
          <w:szCs w:val="24"/>
        </w:rPr>
        <w:t xml:space="preserve">Jewish </w:t>
      </w:r>
      <w:r w:rsidR="00182B43" w:rsidRPr="00B7660F">
        <w:rPr>
          <w:rFonts w:ascii="Times New Roman" w:hAnsi="Times New Roman" w:cs="Times New Roman"/>
          <w:color w:val="000000" w:themeColor="text1"/>
          <w:sz w:val="24"/>
          <w:szCs w:val="24"/>
        </w:rPr>
        <w:t>conflict.</w:t>
      </w:r>
      <w:r w:rsidRPr="00B7660F">
        <w:rPr>
          <w:rFonts w:ascii="Times New Roman" w:hAnsi="Times New Roman" w:cs="Times New Roman"/>
          <w:color w:val="000000" w:themeColor="text1"/>
          <w:sz w:val="24"/>
          <w:szCs w:val="24"/>
        </w:rPr>
        <w:t xml:space="preserve"> </w:t>
      </w:r>
      <w:r w:rsidR="00182B43" w:rsidRPr="00B7660F">
        <w:rPr>
          <w:rFonts w:ascii="Times New Roman" w:hAnsi="Times New Roman" w:cs="Times New Roman"/>
          <w:color w:val="000000" w:themeColor="text1"/>
          <w:sz w:val="24"/>
          <w:szCs w:val="24"/>
        </w:rPr>
        <w:t>For</w:t>
      </w:r>
      <w:r w:rsidRPr="00B7660F">
        <w:rPr>
          <w:rFonts w:ascii="Times New Roman" w:hAnsi="Times New Roman" w:cs="Times New Roman"/>
          <w:color w:val="000000" w:themeColor="text1"/>
          <w:sz w:val="24"/>
          <w:szCs w:val="24"/>
        </w:rPr>
        <w:t xml:space="preserve"> example</w:t>
      </w:r>
      <w:r w:rsidR="00182B43"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182B43"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color w:val="000000" w:themeColor="text1"/>
          <w:sz w:val="24"/>
          <w:szCs w:val="24"/>
        </w:rPr>
        <w:t xml:space="preserve">estimates of those trapped in Jerusalem </w:t>
      </w:r>
      <w:r w:rsidR="0AB2647A" w:rsidRPr="00B7660F">
        <w:rPr>
          <w:rFonts w:ascii="Times New Roman" w:hAnsi="Times New Roman" w:cs="Times New Roman"/>
          <w:color w:val="000000" w:themeColor="text1"/>
          <w:sz w:val="24"/>
          <w:szCs w:val="24"/>
        </w:rPr>
        <w:t>during</w:t>
      </w:r>
      <w:r w:rsidRPr="00B7660F">
        <w:rPr>
          <w:rFonts w:ascii="Times New Roman" w:hAnsi="Times New Roman" w:cs="Times New Roman"/>
          <w:color w:val="000000" w:themeColor="text1"/>
          <w:sz w:val="24"/>
          <w:szCs w:val="24"/>
        </w:rPr>
        <w:t xml:space="preserve"> the siege</w:t>
      </w:r>
      <w:r w:rsidR="0AB2647A"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were later </w:t>
      </w:r>
      <w:r w:rsidR="0AB2647A" w:rsidRPr="00B7660F">
        <w:rPr>
          <w:rFonts w:ascii="Times New Roman" w:hAnsi="Times New Roman" w:cs="Times New Roman"/>
          <w:color w:val="000000" w:themeColor="text1"/>
          <w:sz w:val="24"/>
          <w:szCs w:val="24"/>
        </w:rPr>
        <w:t xml:space="preserve">questioned by other ancient writers, </w:t>
      </w:r>
      <w:r w:rsidR="3034AA10" w:rsidRPr="00B7660F">
        <w:rPr>
          <w:rFonts w:ascii="Times New Roman" w:hAnsi="Times New Roman" w:cs="Times New Roman"/>
          <w:color w:val="000000" w:themeColor="text1"/>
          <w:sz w:val="24"/>
          <w:szCs w:val="24"/>
        </w:rPr>
        <w:t xml:space="preserve">like Tacitus, who </w:t>
      </w:r>
      <w:r w:rsidRPr="00B7660F">
        <w:rPr>
          <w:rFonts w:ascii="Times New Roman" w:hAnsi="Times New Roman" w:cs="Times New Roman"/>
          <w:color w:val="000000" w:themeColor="text1"/>
          <w:sz w:val="24"/>
          <w:szCs w:val="24"/>
        </w:rPr>
        <w:t xml:space="preserve">revised </w:t>
      </w:r>
      <w:r w:rsidR="3034AA10" w:rsidRPr="00B7660F">
        <w:rPr>
          <w:rFonts w:ascii="Times New Roman" w:hAnsi="Times New Roman" w:cs="Times New Roman"/>
          <w:color w:val="000000" w:themeColor="text1"/>
          <w:sz w:val="24"/>
          <w:szCs w:val="24"/>
        </w:rPr>
        <w:t>Josephus’s numbers s</w:t>
      </w:r>
      <w:r w:rsidRPr="00B7660F">
        <w:rPr>
          <w:rFonts w:ascii="Times New Roman" w:hAnsi="Times New Roman" w:cs="Times New Roman"/>
          <w:color w:val="000000" w:themeColor="text1"/>
          <w:sz w:val="24"/>
          <w:szCs w:val="24"/>
        </w:rPr>
        <w:t>ignificantly downward.</w:t>
      </w:r>
      <w:r w:rsidR="00182B43" w:rsidRPr="00B7660F">
        <w:rPr>
          <w:rStyle w:val="FootnoteReference"/>
          <w:rFonts w:ascii="Times New Roman" w:hAnsi="Times New Roman" w:cs="Times New Roman"/>
          <w:color w:val="000000" w:themeColor="text1"/>
          <w:sz w:val="24"/>
          <w:szCs w:val="24"/>
        </w:rPr>
        <w:footnoteReference w:id="784"/>
      </w:r>
      <w:r w:rsidRPr="00B7660F">
        <w:rPr>
          <w:rFonts w:ascii="Times New Roman" w:hAnsi="Times New Roman" w:cs="Times New Roman"/>
          <w:color w:val="000000" w:themeColor="text1"/>
          <w:sz w:val="24"/>
          <w:szCs w:val="24"/>
        </w:rPr>
        <w:t xml:space="preserve"> Josephus tended to view turns of fate and military victories as </w:t>
      </w:r>
      <w:r w:rsidRPr="00B7660F">
        <w:rPr>
          <w:rFonts w:ascii="Times New Roman" w:hAnsi="Times New Roman" w:cs="Times New Roman"/>
          <w:color w:val="000000" w:themeColor="text1"/>
          <w:sz w:val="24"/>
          <w:szCs w:val="24"/>
        </w:rPr>
        <w:lastRenderedPageBreak/>
        <w:t xml:space="preserve">providential outcomes in a Roman light, particularly when it came to Vespasian and Titus. </w:t>
      </w:r>
      <w:r w:rsidR="00182B43" w:rsidRPr="00B7660F">
        <w:rPr>
          <w:rFonts w:ascii="Times New Roman" w:hAnsi="Times New Roman" w:cs="Times New Roman"/>
          <w:color w:val="000000" w:themeColor="text1"/>
          <w:sz w:val="24"/>
          <w:szCs w:val="24"/>
        </w:rPr>
        <w:t xml:space="preserve">This is particularly glaring </w:t>
      </w:r>
      <w:proofErr w:type="gramStart"/>
      <w:r w:rsidR="00182B43" w:rsidRPr="00B7660F">
        <w:rPr>
          <w:rFonts w:ascii="Times New Roman" w:hAnsi="Times New Roman" w:cs="Times New Roman"/>
          <w:color w:val="000000" w:themeColor="text1"/>
          <w:sz w:val="24"/>
          <w:szCs w:val="24"/>
        </w:rPr>
        <w:t>in regard to</w:t>
      </w:r>
      <w:proofErr w:type="gramEnd"/>
      <w:r w:rsidRPr="00B7660F">
        <w:rPr>
          <w:rFonts w:ascii="Times New Roman" w:hAnsi="Times New Roman" w:cs="Times New Roman"/>
          <w:color w:val="000000" w:themeColor="text1"/>
          <w:sz w:val="24"/>
          <w:szCs w:val="24"/>
        </w:rPr>
        <w:t xml:space="preserve"> Josephus</w:t>
      </w:r>
      <w:r w:rsidR="00182B43"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w:t>
      </w:r>
      <w:r w:rsidR="00182B43" w:rsidRPr="00B7660F">
        <w:rPr>
          <w:rFonts w:ascii="Times New Roman" w:hAnsi="Times New Roman" w:cs="Times New Roman"/>
          <w:color w:val="000000" w:themeColor="text1"/>
          <w:sz w:val="24"/>
          <w:szCs w:val="24"/>
        </w:rPr>
        <w:t>prophecy</w:t>
      </w:r>
      <w:r w:rsidRPr="00B7660F">
        <w:rPr>
          <w:rFonts w:ascii="Times New Roman" w:hAnsi="Times New Roman" w:cs="Times New Roman"/>
          <w:color w:val="000000" w:themeColor="text1"/>
          <w:sz w:val="24"/>
          <w:szCs w:val="24"/>
        </w:rPr>
        <w:t xml:space="preserve"> that Vespasian would become emperor.</w:t>
      </w:r>
      <w:r w:rsidR="00F11F34" w:rsidRPr="00B7660F">
        <w:rPr>
          <w:rStyle w:val="FootnoteReference"/>
          <w:rFonts w:ascii="Times New Roman" w:hAnsi="Times New Roman" w:cs="Times New Roman"/>
          <w:color w:val="000000" w:themeColor="text1"/>
          <w:sz w:val="24"/>
          <w:szCs w:val="24"/>
        </w:rPr>
        <w:footnoteReference w:id="785"/>
      </w:r>
      <w:r w:rsidR="00182B43" w:rsidRPr="00B7660F">
        <w:rPr>
          <w:rFonts w:ascii="Times New Roman" w:hAnsi="Times New Roman" w:cs="Times New Roman"/>
          <w:color w:val="000000" w:themeColor="text1"/>
          <w:sz w:val="24"/>
          <w:szCs w:val="24"/>
        </w:rPr>
        <w:t xml:space="preserve"> Josephus</w:t>
      </w:r>
      <w:r w:rsidRPr="00B7660F">
        <w:rPr>
          <w:rFonts w:ascii="Times New Roman" w:hAnsi="Times New Roman" w:cs="Times New Roman"/>
          <w:color w:val="000000" w:themeColor="text1"/>
          <w:sz w:val="24"/>
          <w:szCs w:val="24"/>
        </w:rPr>
        <w:t xml:space="preserve"> also </w:t>
      </w:r>
      <w:r w:rsidR="114EC628" w:rsidRPr="00B7660F">
        <w:rPr>
          <w:rFonts w:ascii="Times New Roman" w:hAnsi="Times New Roman" w:cs="Times New Roman"/>
          <w:color w:val="000000" w:themeColor="text1"/>
          <w:sz w:val="24"/>
          <w:szCs w:val="24"/>
        </w:rPr>
        <w:t>appears</w:t>
      </w:r>
      <w:r w:rsidRPr="00B7660F">
        <w:rPr>
          <w:rFonts w:ascii="Times New Roman" w:hAnsi="Times New Roman" w:cs="Times New Roman"/>
          <w:color w:val="000000" w:themeColor="text1"/>
          <w:sz w:val="24"/>
          <w:szCs w:val="24"/>
        </w:rPr>
        <w:t xml:space="preserve"> to defend Titus</w:t>
      </w:r>
      <w:r w:rsidR="00182B43" w:rsidRPr="00B7660F">
        <w:rPr>
          <w:rFonts w:ascii="Times New Roman" w:hAnsi="Times New Roman" w:cs="Times New Roman"/>
          <w:color w:val="000000" w:themeColor="text1"/>
          <w:sz w:val="24"/>
          <w:szCs w:val="24"/>
        </w:rPr>
        <w:t xml:space="preserve"> in speeches that he himself likely constructed on his behalf. He and Titus were</w:t>
      </w:r>
      <w:r w:rsidRPr="00B7660F">
        <w:rPr>
          <w:rFonts w:ascii="Times New Roman" w:hAnsi="Times New Roman" w:cs="Times New Roman"/>
          <w:color w:val="000000" w:themeColor="text1"/>
          <w:sz w:val="24"/>
          <w:szCs w:val="24"/>
        </w:rPr>
        <w:t xml:space="preserve"> essentially the same</w:t>
      </w:r>
      <w:r w:rsidR="00182B43" w:rsidRPr="00B7660F">
        <w:rPr>
          <w:rFonts w:ascii="Times New Roman" w:hAnsi="Times New Roman" w:cs="Times New Roman"/>
          <w:color w:val="000000" w:themeColor="text1"/>
          <w:sz w:val="24"/>
          <w:szCs w:val="24"/>
        </w:rPr>
        <w:t xml:space="preserve"> age, and </w:t>
      </w:r>
      <w:proofErr w:type="gramStart"/>
      <w:r w:rsidR="00182B43" w:rsidRPr="00B7660F">
        <w:rPr>
          <w:rFonts w:ascii="Times New Roman" w:hAnsi="Times New Roman" w:cs="Times New Roman"/>
          <w:color w:val="000000" w:themeColor="text1"/>
          <w:sz w:val="24"/>
          <w:szCs w:val="24"/>
        </w:rPr>
        <w:t>both of them</w:t>
      </w:r>
      <w:proofErr w:type="gramEnd"/>
      <w:r w:rsidR="00182B43" w:rsidRPr="00B7660F">
        <w:rPr>
          <w:rFonts w:ascii="Times New Roman" w:hAnsi="Times New Roman" w:cs="Times New Roman"/>
          <w:color w:val="000000" w:themeColor="text1"/>
          <w:sz w:val="24"/>
          <w:szCs w:val="24"/>
        </w:rPr>
        <w:t xml:space="preserve"> were at </w:t>
      </w:r>
      <w:proofErr w:type="spellStart"/>
      <w:r w:rsidR="00182B43" w:rsidRPr="00B7660F">
        <w:rPr>
          <w:rFonts w:ascii="Times New Roman" w:hAnsi="Times New Roman" w:cs="Times New Roman"/>
          <w:color w:val="000000" w:themeColor="text1"/>
          <w:sz w:val="24"/>
          <w:szCs w:val="24"/>
        </w:rPr>
        <w:t>Jotapata</w:t>
      </w:r>
      <w:proofErr w:type="spellEnd"/>
      <w:r w:rsidR="00182B43" w:rsidRPr="00B7660F">
        <w:rPr>
          <w:rFonts w:ascii="Times New Roman" w:hAnsi="Times New Roman" w:cs="Times New Roman"/>
          <w:color w:val="000000" w:themeColor="text1"/>
          <w:sz w:val="24"/>
          <w:szCs w:val="24"/>
        </w:rPr>
        <w:t xml:space="preserve"> on opposite sides. Josephus was Titus’s</w:t>
      </w:r>
      <w:r w:rsidRPr="00B7660F">
        <w:rPr>
          <w:rFonts w:ascii="Times New Roman" w:hAnsi="Times New Roman" w:cs="Times New Roman"/>
          <w:color w:val="000000" w:themeColor="text1"/>
          <w:sz w:val="24"/>
          <w:szCs w:val="24"/>
        </w:rPr>
        <w:t xml:space="preserve"> travel companion</w:t>
      </w:r>
      <w:r w:rsidR="00182B43" w:rsidRPr="00B7660F">
        <w:rPr>
          <w:rFonts w:ascii="Times New Roman" w:hAnsi="Times New Roman" w:cs="Times New Roman"/>
          <w:color w:val="000000" w:themeColor="text1"/>
          <w:sz w:val="24"/>
          <w:szCs w:val="24"/>
        </w:rPr>
        <w:t xml:space="preserve"> and was likely with him at Titus’s turnaround all the</w:t>
      </w:r>
      <w:r w:rsidR="007369BB" w:rsidRPr="00B7660F">
        <w:rPr>
          <w:rFonts w:ascii="Times New Roman" w:hAnsi="Times New Roman" w:cs="Times New Roman"/>
          <w:color w:val="000000" w:themeColor="text1"/>
          <w:sz w:val="24"/>
          <w:szCs w:val="24"/>
        </w:rPr>
        <w:t xml:space="preserve"> way</w:t>
      </w:r>
      <w:r w:rsidR="00182B43" w:rsidRPr="00B7660F">
        <w:rPr>
          <w:rFonts w:ascii="Times New Roman" w:hAnsi="Times New Roman" w:cs="Times New Roman"/>
          <w:color w:val="000000" w:themeColor="text1"/>
          <w:sz w:val="24"/>
          <w:szCs w:val="24"/>
        </w:rPr>
        <w:t xml:space="preserve"> up to the end of the siege of Jerusalem</w:t>
      </w:r>
      <w:r w:rsidRPr="00B7660F">
        <w:rPr>
          <w:rFonts w:ascii="Times New Roman" w:hAnsi="Times New Roman" w:cs="Times New Roman"/>
          <w:color w:val="000000" w:themeColor="text1"/>
          <w:sz w:val="24"/>
          <w:szCs w:val="24"/>
        </w:rPr>
        <w:t>.</w:t>
      </w:r>
      <w:r w:rsidR="00003198" w:rsidRPr="00B7660F">
        <w:rPr>
          <w:rStyle w:val="FootnoteReference"/>
          <w:rFonts w:ascii="Times New Roman" w:hAnsi="Times New Roman" w:cs="Times New Roman"/>
          <w:color w:val="000000" w:themeColor="text1"/>
          <w:sz w:val="24"/>
          <w:szCs w:val="24"/>
        </w:rPr>
        <w:footnoteReference w:id="786"/>
      </w:r>
      <w:r w:rsidRPr="00B7660F">
        <w:rPr>
          <w:rFonts w:ascii="Times New Roman" w:hAnsi="Times New Roman" w:cs="Times New Roman"/>
          <w:color w:val="000000" w:themeColor="text1"/>
          <w:sz w:val="24"/>
          <w:szCs w:val="24"/>
        </w:rPr>
        <w:t xml:space="preserve"> Josephus</w:t>
      </w:r>
      <w:r w:rsidR="00003198" w:rsidRPr="00B7660F">
        <w:rPr>
          <w:rFonts w:ascii="Times New Roman" w:hAnsi="Times New Roman" w:cs="Times New Roman"/>
          <w:color w:val="000000" w:themeColor="text1"/>
          <w:sz w:val="24"/>
          <w:szCs w:val="24"/>
        </w:rPr>
        <w:t xml:space="preserve"> appears to cover for Titus’s impetuous blunders at times, such as when he claims</w:t>
      </w:r>
      <w:r w:rsidRPr="00B7660F">
        <w:rPr>
          <w:rFonts w:ascii="Times New Roman" w:hAnsi="Times New Roman" w:cs="Times New Roman"/>
          <w:color w:val="000000" w:themeColor="text1"/>
          <w:sz w:val="24"/>
          <w:szCs w:val="24"/>
        </w:rPr>
        <w:t xml:space="preserve"> that the burning of the Jewish temple was not Titus’s fault, but </w:t>
      </w:r>
      <w:r w:rsidR="00003198" w:rsidRPr="00B7660F">
        <w:rPr>
          <w:rFonts w:ascii="Times New Roman" w:hAnsi="Times New Roman" w:cs="Times New Roman"/>
          <w:color w:val="000000" w:themeColor="text1"/>
          <w:sz w:val="24"/>
          <w:szCs w:val="24"/>
        </w:rPr>
        <w:t>placed</w:t>
      </w:r>
      <w:r w:rsidRPr="00B7660F">
        <w:rPr>
          <w:rFonts w:ascii="Times New Roman" w:hAnsi="Times New Roman" w:cs="Times New Roman"/>
          <w:color w:val="000000" w:themeColor="text1"/>
          <w:sz w:val="24"/>
          <w:szCs w:val="24"/>
        </w:rPr>
        <w:t xml:space="preserve"> his </w:t>
      </w:r>
      <w:r w:rsidR="00003198" w:rsidRPr="00B7660F">
        <w:rPr>
          <w:rFonts w:ascii="Times New Roman" w:hAnsi="Times New Roman" w:cs="Times New Roman"/>
          <w:color w:val="000000" w:themeColor="text1"/>
          <w:sz w:val="24"/>
          <w:szCs w:val="24"/>
        </w:rPr>
        <w:t xml:space="preserve">troops under strict </w:t>
      </w:r>
      <w:r w:rsidRPr="00B7660F">
        <w:rPr>
          <w:rFonts w:ascii="Times New Roman" w:hAnsi="Times New Roman" w:cs="Times New Roman"/>
          <w:color w:val="000000" w:themeColor="text1"/>
          <w:sz w:val="24"/>
          <w:szCs w:val="24"/>
        </w:rPr>
        <w:t xml:space="preserve">orders to preserve the edifice and not to harm </w:t>
      </w:r>
      <w:r w:rsidR="00CE5F88" w:rsidRPr="00B7660F">
        <w:rPr>
          <w:rFonts w:ascii="Times New Roman" w:hAnsi="Times New Roman" w:cs="Times New Roman"/>
          <w:color w:val="000000" w:themeColor="text1"/>
          <w:sz w:val="24"/>
          <w:szCs w:val="24"/>
        </w:rPr>
        <w:t>such a monument of splendor, which Josephus has Titus argue that destroying it ‘would damage Rome and that its preservation would retain it as a jewel of the empire’</w:t>
      </w:r>
      <w:r w:rsidRPr="00B7660F">
        <w:rPr>
          <w:rFonts w:ascii="Times New Roman" w:hAnsi="Times New Roman" w:cs="Times New Roman"/>
          <w:color w:val="000000" w:themeColor="text1"/>
          <w:sz w:val="24"/>
          <w:szCs w:val="24"/>
        </w:rPr>
        <w:t>.</w:t>
      </w:r>
      <w:r w:rsidR="00003198" w:rsidRPr="00B7660F">
        <w:rPr>
          <w:rStyle w:val="FootnoteReference"/>
          <w:rFonts w:ascii="Times New Roman" w:hAnsi="Times New Roman" w:cs="Times New Roman"/>
          <w:color w:val="000000" w:themeColor="text1"/>
          <w:sz w:val="24"/>
          <w:szCs w:val="24"/>
        </w:rPr>
        <w:footnoteReference w:id="787"/>
      </w:r>
      <w:r w:rsidRPr="00B7660F">
        <w:rPr>
          <w:rFonts w:ascii="Times New Roman" w:hAnsi="Times New Roman" w:cs="Times New Roman"/>
          <w:color w:val="000000" w:themeColor="text1"/>
          <w:sz w:val="24"/>
          <w:szCs w:val="24"/>
        </w:rPr>
        <w:t xml:space="preserve"> Josephus may have been providing cover for Titus with Vespasian, who almost certainly would have ordered against the destruction of the temple, since it was a lucrative source </w:t>
      </w:r>
      <w:r w:rsidR="5A4F6358" w:rsidRPr="00B7660F">
        <w:rPr>
          <w:rFonts w:ascii="Times New Roman" w:hAnsi="Times New Roman" w:cs="Times New Roman"/>
          <w:color w:val="000000" w:themeColor="text1"/>
          <w:sz w:val="24"/>
          <w:szCs w:val="24"/>
        </w:rPr>
        <w:t>of tax and</w:t>
      </w:r>
      <w:r w:rsidR="00CE5F88" w:rsidRPr="00B7660F">
        <w:rPr>
          <w:rFonts w:ascii="Times New Roman" w:hAnsi="Times New Roman" w:cs="Times New Roman"/>
          <w:color w:val="000000" w:themeColor="text1"/>
          <w:sz w:val="24"/>
          <w:szCs w:val="24"/>
        </w:rPr>
        <w:t xml:space="preserve"> recurring</w:t>
      </w:r>
      <w:r w:rsidR="5A4F6358" w:rsidRPr="00B7660F">
        <w:rPr>
          <w:rFonts w:ascii="Times New Roman" w:hAnsi="Times New Roman" w:cs="Times New Roman"/>
          <w:color w:val="000000" w:themeColor="text1"/>
          <w:sz w:val="24"/>
          <w:szCs w:val="24"/>
        </w:rPr>
        <w:t xml:space="preserve"> tribute revenue </w:t>
      </w:r>
      <w:r w:rsidRPr="00B7660F">
        <w:rPr>
          <w:rFonts w:ascii="Times New Roman" w:hAnsi="Times New Roman" w:cs="Times New Roman"/>
          <w:color w:val="000000" w:themeColor="text1"/>
          <w:sz w:val="24"/>
          <w:szCs w:val="24"/>
        </w:rPr>
        <w:t xml:space="preserve">for Rome that </w:t>
      </w:r>
      <w:r w:rsidR="5A4F6358" w:rsidRPr="00B7660F">
        <w:rPr>
          <w:rFonts w:ascii="Times New Roman" w:hAnsi="Times New Roman" w:cs="Times New Roman"/>
          <w:color w:val="000000" w:themeColor="text1"/>
          <w:sz w:val="24"/>
          <w:szCs w:val="24"/>
        </w:rPr>
        <w:t>was mostly</w:t>
      </w:r>
      <w:r w:rsidRPr="00B7660F">
        <w:rPr>
          <w:rFonts w:ascii="Times New Roman" w:hAnsi="Times New Roman" w:cs="Times New Roman"/>
          <w:color w:val="000000" w:themeColor="text1"/>
          <w:sz w:val="24"/>
          <w:szCs w:val="24"/>
        </w:rPr>
        <w:t xml:space="preserve"> profit</w:t>
      </w:r>
      <w:r w:rsidR="00CE5F88" w:rsidRPr="00B7660F">
        <w:rPr>
          <w:rFonts w:ascii="Times New Roman" w:hAnsi="Times New Roman" w:cs="Times New Roman"/>
          <w:color w:val="000000" w:themeColor="text1"/>
          <w:sz w:val="24"/>
          <w:szCs w:val="24"/>
        </w:rPr>
        <w:t xml:space="preserve"> against</w:t>
      </w:r>
      <w:r w:rsidR="5A4F6358" w:rsidRPr="00B7660F">
        <w:rPr>
          <w:rFonts w:ascii="Times New Roman" w:hAnsi="Times New Roman" w:cs="Times New Roman"/>
          <w:color w:val="000000" w:themeColor="text1"/>
          <w:sz w:val="24"/>
          <w:szCs w:val="24"/>
        </w:rPr>
        <w:t xml:space="preserve"> minimal Roman </w:t>
      </w:r>
      <w:r w:rsidR="00CE5F88" w:rsidRPr="00B7660F">
        <w:rPr>
          <w:rFonts w:ascii="Times New Roman" w:hAnsi="Times New Roman" w:cs="Times New Roman"/>
          <w:color w:val="000000" w:themeColor="text1"/>
          <w:sz w:val="24"/>
          <w:szCs w:val="24"/>
        </w:rPr>
        <w:t>expense during peacetime under proxy</w:t>
      </w:r>
      <w:r w:rsidRPr="00B7660F">
        <w:rPr>
          <w:rFonts w:ascii="Times New Roman" w:hAnsi="Times New Roman" w:cs="Times New Roman"/>
          <w:color w:val="000000" w:themeColor="text1"/>
          <w:sz w:val="24"/>
          <w:szCs w:val="24"/>
        </w:rPr>
        <w:t>.</w:t>
      </w:r>
      <w:r w:rsidR="00F11F34" w:rsidRPr="00B7660F">
        <w:rPr>
          <w:rStyle w:val="FootnoteReference"/>
          <w:rFonts w:ascii="Times New Roman" w:hAnsi="Times New Roman" w:cs="Times New Roman"/>
          <w:color w:val="000000" w:themeColor="text1"/>
          <w:sz w:val="24"/>
          <w:szCs w:val="24"/>
        </w:rPr>
        <w:footnoteReference w:id="788"/>
      </w:r>
      <w:r w:rsidRPr="00B7660F">
        <w:rPr>
          <w:rFonts w:ascii="Times New Roman" w:hAnsi="Times New Roman" w:cs="Times New Roman"/>
          <w:color w:val="000000" w:themeColor="text1"/>
          <w:sz w:val="24"/>
          <w:szCs w:val="24"/>
        </w:rPr>
        <w:t xml:space="preserve"> Destroying the temple put </w:t>
      </w:r>
      <w:r w:rsidR="49861474" w:rsidRPr="00B7660F">
        <w:rPr>
          <w:rFonts w:ascii="Times New Roman" w:hAnsi="Times New Roman" w:cs="Times New Roman"/>
          <w:color w:val="000000" w:themeColor="text1"/>
          <w:sz w:val="24"/>
          <w:szCs w:val="24"/>
        </w:rPr>
        <w:t xml:space="preserve">Roman </w:t>
      </w:r>
      <w:r w:rsidR="00003198" w:rsidRPr="00B7660F">
        <w:rPr>
          <w:rFonts w:ascii="Times New Roman" w:hAnsi="Times New Roman" w:cs="Times New Roman"/>
          <w:color w:val="000000" w:themeColor="text1"/>
          <w:sz w:val="24"/>
          <w:szCs w:val="24"/>
        </w:rPr>
        <w:t>interests</w:t>
      </w:r>
      <w:r w:rsidRPr="00B7660F">
        <w:rPr>
          <w:rFonts w:ascii="Times New Roman" w:hAnsi="Times New Roman" w:cs="Times New Roman"/>
          <w:color w:val="000000" w:themeColor="text1"/>
          <w:sz w:val="24"/>
          <w:szCs w:val="24"/>
        </w:rPr>
        <w:t xml:space="preserve"> at risk and turned Judea into a</w:t>
      </w:r>
      <w:r w:rsidR="49861474" w:rsidRPr="00B7660F">
        <w:rPr>
          <w:rFonts w:ascii="Times New Roman" w:hAnsi="Times New Roman" w:cs="Times New Roman"/>
          <w:color w:val="000000" w:themeColor="text1"/>
          <w:sz w:val="24"/>
          <w:szCs w:val="24"/>
        </w:rPr>
        <w:t xml:space="preserve"> </w:t>
      </w:r>
      <w:r w:rsidR="00003198" w:rsidRPr="00B7660F">
        <w:rPr>
          <w:rFonts w:ascii="Times New Roman" w:hAnsi="Times New Roman" w:cs="Times New Roman"/>
          <w:color w:val="000000" w:themeColor="text1"/>
          <w:sz w:val="24"/>
          <w:szCs w:val="24"/>
        </w:rPr>
        <w:t xml:space="preserve">pure </w:t>
      </w:r>
      <w:r w:rsidRPr="00B7660F">
        <w:rPr>
          <w:rFonts w:ascii="Times New Roman" w:hAnsi="Times New Roman" w:cs="Times New Roman"/>
          <w:color w:val="000000" w:themeColor="text1"/>
          <w:sz w:val="24"/>
          <w:szCs w:val="24"/>
        </w:rPr>
        <w:t xml:space="preserve">cost center </w:t>
      </w:r>
      <w:r w:rsidR="00003198" w:rsidRPr="00B7660F">
        <w:rPr>
          <w:rFonts w:ascii="Times New Roman" w:hAnsi="Times New Roman" w:cs="Times New Roman"/>
          <w:color w:val="000000" w:themeColor="text1"/>
          <w:sz w:val="24"/>
          <w:szCs w:val="24"/>
        </w:rPr>
        <w:t>at</w:t>
      </w:r>
      <w:r w:rsidR="49861474" w:rsidRPr="00B7660F">
        <w:rPr>
          <w:rFonts w:ascii="Times New Roman" w:hAnsi="Times New Roman" w:cs="Times New Roman"/>
          <w:color w:val="000000" w:themeColor="text1"/>
          <w:sz w:val="24"/>
          <w:szCs w:val="24"/>
        </w:rPr>
        <w:t xml:space="preserve"> the extreme </w:t>
      </w:r>
      <w:r w:rsidRPr="00B7660F">
        <w:rPr>
          <w:rFonts w:ascii="Times New Roman" w:hAnsi="Times New Roman" w:cs="Times New Roman"/>
          <w:color w:val="000000" w:themeColor="text1"/>
          <w:sz w:val="24"/>
          <w:szCs w:val="24"/>
        </w:rPr>
        <w:t xml:space="preserve">high cost </w:t>
      </w:r>
      <w:r w:rsidR="49861474" w:rsidRPr="00B7660F">
        <w:rPr>
          <w:rFonts w:ascii="Times New Roman" w:hAnsi="Times New Roman" w:cs="Times New Roman"/>
          <w:color w:val="000000" w:themeColor="text1"/>
          <w:sz w:val="24"/>
          <w:szCs w:val="24"/>
        </w:rPr>
        <w:t>of a military presence and rebuilding</w:t>
      </w:r>
      <w:r w:rsidRPr="00B7660F">
        <w:rPr>
          <w:rFonts w:ascii="Times New Roman" w:hAnsi="Times New Roman" w:cs="Times New Roman"/>
          <w:color w:val="000000" w:themeColor="text1"/>
          <w:sz w:val="24"/>
          <w:szCs w:val="24"/>
        </w:rPr>
        <w:t xml:space="preserve">. By devastating the temple, there was little hope of restarting the Jewish festival system, </w:t>
      </w:r>
      <w:r w:rsidR="40DBAA46" w:rsidRPr="00B7660F">
        <w:rPr>
          <w:rFonts w:ascii="Times New Roman" w:hAnsi="Times New Roman" w:cs="Times New Roman"/>
          <w:color w:val="000000" w:themeColor="text1"/>
          <w:sz w:val="24"/>
          <w:szCs w:val="24"/>
        </w:rPr>
        <w:t>that the Romans could</w:t>
      </w:r>
      <w:r w:rsidR="00003198" w:rsidRPr="00B7660F">
        <w:rPr>
          <w:rFonts w:ascii="Times New Roman" w:hAnsi="Times New Roman" w:cs="Times New Roman"/>
          <w:color w:val="000000" w:themeColor="text1"/>
          <w:sz w:val="24"/>
          <w:szCs w:val="24"/>
        </w:rPr>
        <w:t xml:space="preserve"> return to</w:t>
      </w:r>
      <w:r w:rsidR="40DBAA46"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easily skim</w:t>
      </w:r>
      <w:r w:rsidR="00003198" w:rsidRPr="00B7660F">
        <w:rPr>
          <w:rFonts w:ascii="Times New Roman" w:hAnsi="Times New Roman" w:cs="Times New Roman"/>
          <w:color w:val="000000" w:themeColor="text1"/>
          <w:sz w:val="24"/>
          <w:szCs w:val="24"/>
        </w:rPr>
        <w:t>ming</w:t>
      </w:r>
      <w:r w:rsidRPr="00B7660F">
        <w:rPr>
          <w:rFonts w:ascii="Times New Roman" w:hAnsi="Times New Roman" w:cs="Times New Roman"/>
          <w:color w:val="000000" w:themeColor="text1"/>
          <w:sz w:val="24"/>
          <w:szCs w:val="24"/>
        </w:rPr>
        <w:t xml:space="preserve"> </w:t>
      </w:r>
      <w:r w:rsidR="00003198" w:rsidRPr="00B7660F">
        <w:rPr>
          <w:rFonts w:ascii="Times New Roman" w:hAnsi="Times New Roman" w:cs="Times New Roman"/>
          <w:color w:val="000000" w:themeColor="text1"/>
          <w:sz w:val="24"/>
          <w:szCs w:val="24"/>
        </w:rPr>
        <w:t>with a fresh set of</w:t>
      </w:r>
      <w:r w:rsidRPr="00B7660F">
        <w:rPr>
          <w:rFonts w:ascii="Times New Roman" w:hAnsi="Times New Roman" w:cs="Times New Roman"/>
          <w:color w:val="000000" w:themeColor="text1"/>
          <w:sz w:val="24"/>
          <w:szCs w:val="24"/>
        </w:rPr>
        <w:t xml:space="preserve"> vassal governors and procurators. </w:t>
      </w:r>
      <w:r w:rsidR="00003198" w:rsidRPr="00B7660F">
        <w:rPr>
          <w:rFonts w:ascii="Times New Roman" w:hAnsi="Times New Roman" w:cs="Times New Roman"/>
          <w:color w:val="000000" w:themeColor="text1"/>
          <w:sz w:val="24"/>
          <w:szCs w:val="24"/>
        </w:rPr>
        <w:t>Vespasian had himself defied Nero, when he was ordered to attack the city and endured the complaints and entreaties of his own army to attack it.  It is unlikely that he would have told Titus to do so, especially in view that Vespasian needed cash to help rebuild the imperial city, that had been suffering civil strife since the death of Nero</w:t>
      </w:r>
      <w:r w:rsidR="00E67686" w:rsidRPr="00B7660F">
        <w:rPr>
          <w:rFonts w:ascii="Times New Roman" w:hAnsi="Times New Roman" w:cs="Times New Roman"/>
          <w:color w:val="000000" w:themeColor="text1"/>
          <w:sz w:val="24"/>
          <w:szCs w:val="24"/>
        </w:rPr>
        <w:t>, especially from the damage caused to Rome by the street battles between the forces supporting Vitellius and Vespasian in December of 69 CE.</w:t>
      </w:r>
    </w:p>
    <w:p w14:paraId="108B9B0C" w14:textId="77777777" w:rsidR="00003198" w:rsidRPr="00B7660F" w:rsidRDefault="00003198" w:rsidP="00121C4B">
      <w:pPr>
        <w:tabs>
          <w:tab w:val="left" w:pos="3265"/>
        </w:tabs>
        <w:spacing w:after="0" w:line="360" w:lineRule="auto"/>
        <w:rPr>
          <w:rFonts w:ascii="Times New Roman" w:hAnsi="Times New Roman" w:cs="Times New Roman"/>
          <w:color w:val="000000" w:themeColor="text1"/>
          <w:sz w:val="24"/>
          <w:szCs w:val="24"/>
        </w:rPr>
      </w:pPr>
    </w:p>
    <w:p w14:paraId="6E50649F" w14:textId="3A508183" w:rsidR="001E0731" w:rsidRPr="00B7660F" w:rsidRDefault="38C24E0D" w:rsidP="00121C4B">
      <w:pPr>
        <w:tabs>
          <w:tab w:val="left" w:pos="3265"/>
        </w:tabs>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lastRenderedPageBreak/>
        <w:t>Josephus’s account</w:t>
      </w:r>
      <w:r w:rsidR="00003198"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often appear to be</w:t>
      </w:r>
      <w:r w:rsidR="524D68D0" w:rsidRPr="00B7660F">
        <w:rPr>
          <w:rFonts w:ascii="Times New Roman" w:hAnsi="Times New Roman" w:cs="Times New Roman"/>
          <w:color w:val="000000" w:themeColor="text1"/>
          <w:sz w:val="24"/>
          <w:szCs w:val="24"/>
        </w:rPr>
        <w:t xml:space="preserve"> written</w:t>
      </w:r>
      <w:r w:rsidRPr="00B7660F">
        <w:rPr>
          <w:rFonts w:ascii="Times New Roman" w:hAnsi="Times New Roman" w:cs="Times New Roman"/>
          <w:color w:val="000000" w:themeColor="text1"/>
          <w:sz w:val="24"/>
          <w:szCs w:val="24"/>
        </w:rPr>
        <w:t xml:space="preserve"> </w:t>
      </w:r>
      <w:r w:rsidR="00003198" w:rsidRPr="00B7660F">
        <w:rPr>
          <w:rFonts w:ascii="Times New Roman" w:hAnsi="Times New Roman" w:cs="Times New Roman"/>
          <w:color w:val="000000" w:themeColor="text1"/>
          <w:sz w:val="24"/>
          <w:szCs w:val="24"/>
        </w:rPr>
        <w:t>as</w:t>
      </w:r>
      <w:r w:rsidRPr="00B7660F">
        <w:rPr>
          <w:rFonts w:ascii="Times New Roman" w:hAnsi="Times New Roman" w:cs="Times New Roman"/>
          <w:color w:val="000000" w:themeColor="text1"/>
          <w:sz w:val="24"/>
          <w:szCs w:val="24"/>
        </w:rPr>
        <w:t xml:space="preserve"> rationaliz</w:t>
      </w:r>
      <w:r w:rsidR="00003198" w:rsidRPr="00B7660F">
        <w:rPr>
          <w:rFonts w:ascii="Times New Roman" w:hAnsi="Times New Roman" w:cs="Times New Roman"/>
          <w:color w:val="000000" w:themeColor="text1"/>
          <w:sz w:val="24"/>
          <w:szCs w:val="24"/>
        </w:rPr>
        <w:t>at</w:t>
      </w:r>
      <w:r w:rsidRPr="00B7660F">
        <w:rPr>
          <w:rFonts w:ascii="Times New Roman" w:hAnsi="Times New Roman" w:cs="Times New Roman"/>
          <w:color w:val="000000" w:themeColor="text1"/>
          <w:sz w:val="24"/>
          <w:szCs w:val="24"/>
        </w:rPr>
        <w:t>i</w:t>
      </w:r>
      <w:r w:rsidR="00003198" w:rsidRPr="00B7660F">
        <w:rPr>
          <w:rFonts w:ascii="Times New Roman" w:hAnsi="Times New Roman" w:cs="Times New Roman"/>
          <w:color w:val="000000" w:themeColor="text1"/>
          <w:sz w:val="24"/>
          <w:szCs w:val="24"/>
        </w:rPr>
        <w:t>ons</w:t>
      </w:r>
      <w:r w:rsidRPr="00B7660F">
        <w:rPr>
          <w:rFonts w:ascii="Times New Roman" w:hAnsi="Times New Roman" w:cs="Times New Roman"/>
          <w:color w:val="000000" w:themeColor="text1"/>
          <w:sz w:val="24"/>
          <w:szCs w:val="24"/>
        </w:rPr>
        <w:t xml:space="preserve"> th</w:t>
      </w:r>
      <w:r w:rsidR="00003198" w:rsidRPr="00B7660F">
        <w:rPr>
          <w:rFonts w:ascii="Times New Roman" w:hAnsi="Times New Roman" w:cs="Times New Roman"/>
          <w:color w:val="000000" w:themeColor="text1"/>
          <w:sz w:val="24"/>
          <w:szCs w:val="24"/>
        </w:rPr>
        <w:t>at the</w:t>
      </w:r>
      <w:r w:rsidRPr="00B7660F">
        <w:rPr>
          <w:rFonts w:ascii="Times New Roman" w:hAnsi="Times New Roman" w:cs="Times New Roman"/>
          <w:color w:val="000000" w:themeColor="text1"/>
          <w:sz w:val="24"/>
          <w:szCs w:val="24"/>
        </w:rPr>
        <w:t xml:space="preserve"> war </w:t>
      </w:r>
      <w:r w:rsidR="00003198" w:rsidRPr="00B7660F">
        <w:rPr>
          <w:rFonts w:ascii="Times New Roman" w:hAnsi="Times New Roman" w:cs="Times New Roman"/>
          <w:color w:val="000000" w:themeColor="text1"/>
          <w:sz w:val="24"/>
          <w:szCs w:val="24"/>
        </w:rPr>
        <w:t>w</w:t>
      </w:r>
      <w:r w:rsidRPr="00B7660F">
        <w:rPr>
          <w:rFonts w:ascii="Times New Roman" w:hAnsi="Times New Roman" w:cs="Times New Roman"/>
          <w:color w:val="000000" w:themeColor="text1"/>
          <w:sz w:val="24"/>
          <w:szCs w:val="24"/>
        </w:rPr>
        <w:t xml:space="preserve">as a necessary evil </w:t>
      </w:r>
      <w:r w:rsidR="00003198" w:rsidRPr="00B7660F">
        <w:rPr>
          <w:rFonts w:ascii="Times New Roman" w:hAnsi="Times New Roman" w:cs="Times New Roman"/>
          <w:color w:val="000000" w:themeColor="text1"/>
          <w:sz w:val="24"/>
          <w:szCs w:val="24"/>
        </w:rPr>
        <w:t xml:space="preserve">brought on by the Jews </w:t>
      </w:r>
      <w:r w:rsidRPr="00B7660F">
        <w:rPr>
          <w:rFonts w:ascii="Times New Roman" w:hAnsi="Times New Roman" w:cs="Times New Roman"/>
          <w:color w:val="000000" w:themeColor="text1"/>
          <w:sz w:val="24"/>
          <w:szCs w:val="24"/>
        </w:rPr>
        <w:t xml:space="preserve">that </w:t>
      </w:r>
      <w:r w:rsidR="524D68D0" w:rsidRPr="00B7660F">
        <w:rPr>
          <w:rFonts w:ascii="Times New Roman" w:hAnsi="Times New Roman" w:cs="Times New Roman"/>
          <w:color w:val="000000" w:themeColor="text1"/>
          <w:sz w:val="24"/>
          <w:szCs w:val="24"/>
        </w:rPr>
        <w:t>required</w:t>
      </w:r>
      <w:r w:rsidRPr="00B7660F">
        <w:rPr>
          <w:rFonts w:ascii="Times New Roman" w:hAnsi="Times New Roman" w:cs="Times New Roman"/>
          <w:color w:val="000000" w:themeColor="text1"/>
          <w:sz w:val="24"/>
          <w:szCs w:val="24"/>
        </w:rPr>
        <w:t xml:space="preserve"> Roman </w:t>
      </w:r>
      <w:r w:rsidR="524D68D0" w:rsidRPr="00B7660F">
        <w:rPr>
          <w:rFonts w:ascii="Times New Roman" w:hAnsi="Times New Roman" w:cs="Times New Roman"/>
          <w:color w:val="000000" w:themeColor="text1"/>
          <w:sz w:val="24"/>
          <w:szCs w:val="24"/>
        </w:rPr>
        <w:t>intervention.</w:t>
      </w:r>
      <w:r w:rsidRPr="00B7660F">
        <w:rPr>
          <w:rFonts w:ascii="Times New Roman" w:hAnsi="Times New Roman" w:cs="Times New Roman"/>
          <w:color w:val="000000" w:themeColor="text1"/>
          <w:sz w:val="24"/>
          <w:szCs w:val="24"/>
        </w:rPr>
        <w:t xml:space="preserve"> </w:t>
      </w:r>
      <w:r w:rsidR="524D68D0" w:rsidRPr="00B7660F">
        <w:rPr>
          <w:rFonts w:ascii="Times New Roman" w:hAnsi="Times New Roman" w:cs="Times New Roman"/>
          <w:color w:val="000000" w:themeColor="text1"/>
          <w:sz w:val="24"/>
          <w:szCs w:val="24"/>
        </w:rPr>
        <w:t>Josephus’s Roman bias</w:t>
      </w:r>
      <w:r w:rsidRPr="00B7660F">
        <w:rPr>
          <w:rFonts w:ascii="Times New Roman" w:hAnsi="Times New Roman" w:cs="Times New Roman"/>
          <w:color w:val="000000" w:themeColor="text1"/>
          <w:sz w:val="24"/>
          <w:szCs w:val="24"/>
        </w:rPr>
        <w:t xml:space="preserve"> can often be seen in the speeches </w:t>
      </w:r>
      <w:r w:rsidR="524D68D0" w:rsidRPr="00B7660F">
        <w:rPr>
          <w:rFonts w:ascii="Times New Roman" w:hAnsi="Times New Roman" w:cs="Times New Roman"/>
          <w:color w:val="000000" w:themeColor="text1"/>
          <w:sz w:val="24"/>
          <w:szCs w:val="24"/>
        </w:rPr>
        <w:t xml:space="preserve">in </w:t>
      </w:r>
      <w:r w:rsidRPr="00B7660F">
        <w:rPr>
          <w:rFonts w:ascii="Times New Roman" w:hAnsi="Times New Roman" w:cs="Times New Roman"/>
          <w:color w:val="000000" w:themeColor="text1"/>
          <w:sz w:val="24"/>
          <w:szCs w:val="24"/>
        </w:rPr>
        <w:t xml:space="preserve">which </w:t>
      </w:r>
      <w:r w:rsidR="007369BB" w:rsidRPr="00B7660F">
        <w:rPr>
          <w:rFonts w:ascii="Times New Roman" w:hAnsi="Times New Roman" w:cs="Times New Roman"/>
          <w:color w:val="000000" w:themeColor="text1"/>
          <w:sz w:val="24"/>
          <w:szCs w:val="24"/>
        </w:rPr>
        <w:t>he</w:t>
      </w:r>
      <w:r w:rsidR="524D68D0"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place</w:t>
      </w:r>
      <w:r w:rsidR="524D68D0"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upon the lips of his patrons,</w:t>
      </w:r>
      <w:r w:rsidR="00F11F34" w:rsidRPr="00B7660F">
        <w:rPr>
          <w:rStyle w:val="FootnoteReference"/>
          <w:rFonts w:ascii="Times New Roman" w:hAnsi="Times New Roman" w:cs="Times New Roman"/>
          <w:color w:val="000000" w:themeColor="text1"/>
          <w:sz w:val="24"/>
          <w:szCs w:val="24"/>
        </w:rPr>
        <w:footnoteReference w:id="789"/>
      </w:r>
      <w:r w:rsidRPr="00B7660F">
        <w:rPr>
          <w:rFonts w:ascii="Times New Roman" w:hAnsi="Times New Roman" w:cs="Times New Roman"/>
          <w:color w:val="000000" w:themeColor="text1"/>
          <w:sz w:val="24"/>
          <w:szCs w:val="24"/>
        </w:rPr>
        <w:t xml:space="preserve"> such as Titus, or on other figures featured in his narrative of the war in JW, such as </w:t>
      </w:r>
      <w:r w:rsidR="00003198" w:rsidRPr="00B7660F">
        <w:rPr>
          <w:rFonts w:ascii="Times New Roman" w:hAnsi="Times New Roman" w:cs="Times New Roman"/>
          <w:color w:val="000000" w:themeColor="text1"/>
          <w:sz w:val="24"/>
          <w:szCs w:val="24"/>
        </w:rPr>
        <w:t xml:space="preserve">the speech he gives </w:t>
      </w:r>
      <w:r w:rsidRPr="00B7660F">
        <w:rPr>
          <w:rFonts w:ascii="Times New Roman" w:hAnsi="Times New Roman" w:cs="Times New Roman"/>
          <w:color w:val="000000" w:themeColor="text1"/>
          <w:sz w:val="24"/>
          <w:szCs w:val="24"/>
        </w:rPr>
        <w:t xml:space="preserve">Agrippa II, </w:t>
      </w:r>
      <w:r w:rsidR="00003198" w:rsidRPr="00B7660F">
        <w:rPr>
          <w:rFonts w:ascii="Times New Roman" w:hAnsi="Times New Roman" w:cs="Times New Roman"/>
          <w:color w:val="000000" w:themeColor="text1"/>
          <w:sz w:val="24"/>
          <w:szCs w:val="24"/>
        </w:rPr>
        <w:t>which appear</w:t>
      </w:r>
      <w:r w:rsidR="007369BB" w:rsidRPr="00B7660F">
        <w:rPr>
          <w:rFonts w:ascii="Times New Roman" w:hAnsi="Times New Roman" w:cs="Times New Roman"/>
          <w:color w:val="000000" w:themeColor="text1"/>
          <w:sz w:val="24"/>
          <w:szCs w:val="24"/>
        </w:rPr>
        <w:t>s</w:t>
      </w:r>
      <w:r w:rsidR="00003198" w:rsidRPr="00B7660F">
        <w:rPr>
          <w:rFonts w:ascii="Times New Roman" w:hAnsi="Times New Roman" w:cs="Times New Roman"/>
          <w:color w:val="000000" w:themeColor="text1"/>
          <w:sz w:val="24"/>
          <w:szCs w:val="24"/>
        </w:rPr>
        <w:t xml:space="preserve"> to have been crafted to fit the context of</w:t>
      </w:r>
      <w:r w:rsidRPr="00B7660F">
        <w:rPr>
          <w:rFonts w:ascii="Times New Roman" w:hAnsi="Times New Roman" w:cs="Times New Roman"/>
          <w:color w:val="000000" w:themeColor="text1"/>
          <w:sz w:val="24"/>
          <w:szCs w:val="24"/>
        </w:rPr>
        <w:t xml:space="preserve"> the occasion rather than speeches</w:t>
      </w:r>
      <w:r w:rsidR="00003198" w:rsidRPr="00B7660F">
        <w:rPr>
          <w:rFonts w:ascii="Times New Roman" w:hAnsi="Times New Roman" w:cs="Times New Roman"/>
          <w:color w:val="000000" w:themeColor="text1"/>
          <w:sz w:val="24"/>
          <w:szCs w:val="24"/>
        </w:rPr>
        <w:t xml:space="preserve"> that would have been</w:t>
      </w:r>
      <w:r w:rsidRPr="00B7660F">
        <w:rPr>
          <w:rFonts w:ascii="Times New Roman" w:hAnsi="Times New Roman" w:cs="Times New Roman"/>
          <w:color w:val="000000" w:themeColor="text1"/>
          <w:sz w:val="24"/>
          <w:szCs w:val="24"/>
        </w:rPr>
        <w:t xml:space="preserve"> given by the characters themselves. </w:t>
      </w:r>
      <w:r w:rsidR="00003198" w:rsidRPr="00B7660F">
        <w:rPr>
          <w:rFonts w:ascii="Times New Roman" w:hAnsi="Times New Roman" w:cs="Times New Roman"/>
          <w:color w:val="000000" w:themeColor="text1"/>
          <w:sz w:val="24"/>
          <w:szCs w:val="24"/>
        </w:rPr>
        <w:t>Nevertheless, g</w:t>
      </w:r>
      <w:r w:rsidRPr="00B7660F">
        <w:rPr>
          <w:rFonts w:ascii="Times New Roman" w:hAnsi="Times New Roman" w:cs="Times New Roman"/>
          <w:color w:val="000000" w:themeColor="text1"/>
          <w:sz w:val="24"/>
          <w:szCs w:val="24"/>
        </w:rPr>
        <w:t xml:space="preserve">iven that he was writing about </w:t>
      </w:r>
      <w:r w:rsidR="001E0731" w:rsidRPr="00B7660F">
        <w:rPr>
          <w:rFonts w:ascii="Times New Roman" w:hAnsi="Times New Roman" w:cs="Times New Roman"/>
          <w:color w:val="000000" w:themeColor="text1"/>
          <w:sz w:val="24"/>
          <w:szCs w:val="24"/>
        </w:rPr>
        <w:t>recent</w:t>
      </w:r>
      <w:r w:rsidR="00003198" w:rsidRPr="00B7660F">
        <w:rPr>
          <w:rFonts w:ascii="Times New Roman" w:hAnsi="Times New Roman" w:cs="Times New Roman"/>
          <w:color w:val="000000" w:themeColor="text1"/>
          <w:sz w:val="24"/>
          <w:szCs w:val="24"/>
        </w:rPr>
        <w:t xml:space="preserve"> </w:t>
      </w:r>
      <w:r w:rsidR="001E0731" w:rsidRPr="00B7660F">
        <w:rPr>
          <w:rFonts w:ascii="Times New Roman" w:hAnsi="Times New Roman" w:cs="Times New Roman"/>
          <w:color w:val="000000" w:themeColor="text1"/>
          <w:sz w:val="24"/>
          <w:szCs w:val="24"/>
        </w:rPr>
        <w:t xml:space="preserve">events </w:t>
      </w:r>
      <w:r w:rsidR="00003198" w:rsidRPr="00B7660F">
        <w:rPr>
          <w:rFonts w:ascii="Times New Roman" w:hAnsi="Times New Roman" w:cs="Times New Roman"/>
          <w:color w:val="000000" w:themeColor="text1"/>
          <w:sz w:val="24"/>
          <w:szCs w:val="24"/>
        </w:rPr>
        <w:t xml:space="preserve">occurring </w:t>
      </w:r>
      <w:r w:rsidRPr="00B7660F">
        <w:rPr>
          <w:rFonts w:ascii="Times New Roman" w:hAnsi="Times New Roman" w:cs="Times New Roman"/>
          <w:color w:val="000000" w:themeColor="text1"/>
          <w:sz w:val="24"/>
          <w:szCs w:val="24"/>
        </w:rPr>
        <w:t>within five years of the</w:t>
      </w:r>
      <w:r w:rsidR="001E0731" w:rsidRPr="00B7660F">
        <w:rPr>
          <w:rFonts w:ascii="Times New Roman" w:hAnsi="Times New Roman" w:cs="Times New Roman"/>
          <w:color w:val="000000" w:themeColor="text1"/>
          <w:sz w:val="24"/>
          <w:szCs w:val="24"/>
        </w:rPr>
        <w:t>ir occurrence</w:t>
      </w:r>
      <w:r w:rsidRPr="00B7660F">
        <w:rPr>
          <w:rFonts w:ascii="Times New Roman" w:hAnsi="Times New Roman" w:cs="Times New Roman"/>
          <w:color w:val="000000" w:themeColor="text1"/>
          <w:sz w:val="24"/>
          <w:szCs w:val="24"/>
        </w:rPr>
        <w:t>,</w:t>
      </w:r>
      <w:r w:rsidR="001E0731" w:rsidRPr="00B7660F">
        <w:rPr>
          <w:rFonts w:ascii="Times New Roman" w:hAnsi="Times New Roman" w:cs="Times New Roman"/>
          <w:color w:val="000000" w:themeColor="text1"/>
          <w:sz w:val="24"/>
          <w:szCs w:val="24"/>
        </w:rPr>
        <w:t xml:space="preserve"> with many living witnesses including Vespasian and Titus themselves,</w:t>
      </w:r>
      <w:r w:rsidRPr="00B7660F">
        <w:rPr>
          <w:rFonts w:ascii="Times New Roman" w:hAnsi="Times New Roman" w:cs="Times New Roman"/>
          <w:color w:val="000000" w:themeColor="text1"/>
          <w:sz w:val="24"/>
          <w:szCs w:val="24"/>
        </w:rPr>
        <w:t xml:space="preserve"> it is doubtful that </w:t>
      </w:r>
      <w:r w:rsidR="001E0731" w:rsidRPr="00B7660F">
        <w:rPr>
          <w:rFonts w:ascii="Times New Roman" w:hAnsi="Times New Roman" w:cs="Times New Roman"/>
          <w:color w:val="000000" w:themeColor="text1"/>
          <w:sz w:val="24"/>
          <w:szCs w:val="24"/>
        </w:rPr>
        <w:t>Josephus</w:t>
      </w:r>
      <w:r w:rsidRPr="00B7660F">
        <w:rPr>
          <w:rFonts w:ascii="Times New Roman" w:hAnsi="Times New Roman" w:cs="Times New Roman"/>
          <w:color w:val="000000" w:themeColor="text1"/>
          <w:sz w:val="24"/>
          <w:szCs w:val="24"/>
        </w:rPr>
        <w:t xml:space="preserve"> strayed too far</w:t>
      </w:r>
      <w:r w:rsidR="6ADD4184" w:rsidRPr="00B7660F">
        <w:rPr>
          <w:rFonts w:ascii="Times New Roman" w:hAnsi="Times New Roman" w:cs="Times New Roman"/>
          <w:color w:val="000000" w:themeColor="text1"/>
          <w:sz w:val="24"/>
          <w:szCs w:val="24"/>
        </w:rPr>
        <w:t xml:space="preserve"> from</w:t>
      </w:r>
      <w:r w:rsidR="1DCC2DFB" w:rsidRPr="00B7660F">
        <w:rPr>
          <w:rFonts w:ascii="Times New Roman" w:hAnsi="Times New Roman" w:cs="Times New Roman"/>
          <w:color w:val="000000" w:themeColor="text1"/>
          <w:sz w:val="24"/>
          <w:szCs w:val="24"/>
        </w:rPr>
        <w:t xml:space="preserve"> facts in his</w:t>
      </w:r>
      <w:r w:rsidR="6ADD4184" w:rsidRPr="00B7660F">
        <w:rPr>
          <w:rFonts w:ascii="Times New Roman" w:hAnsi="Times New Roman" w:cs="Times New Roman"/>
          <w:color w:val="000000" w:themeColor="text1"/>
          <w:sz w:val="24"/>
          <w:szCs w:val="24"/>
        </w:rPr>
        <w:t xml:space="preserve"> larger</w:t>
      </w:r>
      <w:r w:rsidRPr="00B7660F">
        <w:rPr>
          <w:rFonts w:ascii="Times New Roman" w:hAnsi="Times New Roman" w:cs="Times New Roman"/>
          <w:color w:val="000000" w:themeColor="text1"/>
          <w:sz w:val="24"/>
          <w:szCs w:val="24"/>
        </w:rPr>
        <w:t>,</w:t>
      </w:r>
      <w:r w:rsidR="6ADD4184" w:rsidRPr="00B7660F">
        <w:rPr>
          <w:rFonts w:ascii="Times New Roman" w:hAnsi="Times New Roman" w:cs="Times New Roman"/>
          <w:color w:val="000000" w:themeColor="text1"/>
          <w:sz w:val="24"/>
          <w:szCs w:val="24"/>
        </w:rPr>
        <w:t xml:space="preserve"> historical </w:t>
      </w:r>
      <w:r w:rsidR="1DCC2DFB" w:rsidRPr="00B7660F">
        <w:rPr>
          <w:rFonts w:ascii="Times New Roman" w:hAnsi="Times New Roman" w:cs="Times New Roman"/>
          <w:color w:val="000000" w:themeColor="text1"/>
          <w:sz w:val="24"/>
          <w:szCs w:val="24"/>
        </w:rPr>
        <w:t>observations</w:t>
      </w:r>
      <w:r w:rsidR="6ADD4184"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however it is </w:t>
      </w:r>
      <w:r w:rsidR="1DCC2DFB" w:rsidRPr="00B7660F">
        <w:rPr>
          <w:rFonts w:ascii="Times New Roman" w:hAnsi="Times New Roman" w:cs="Times New Roman"/>
          <w:color w:val="000000" w:themeColor="text1"/>
          <w:sz w:val="24"/>
          <w:szCs w:val="24"/>
        </w:rPr>
        <w:t>evident</w:t>
      </w:r>
      <w:r w:rsidRPr="00B7660F">
        <w:rPr>
          <w:rFonts w:ascii="Times New Roman" w:hAnsi="Times New Roman" w:cs="Times New Roman"/>
          <w:color w:val="000000" w:themeColor="text1"/>
          <w:sz w:val="24"/>
          <w:szCs w:val="24"/>
        </w:rPr>
        <w:t xml:space="preserve"> that he strayed to some degree</w:t>
      </w:r>
      <w:r w:rsidR="1DCC2DFB" w:rsidRPr="00B7660F">
        <w:rPr>
          <w:rFonts w:ascii="Times New Roman" w:hAnsi="Times New Roman" w:cs="Times New Roman"/>
          <w:color w:val="000000" w:themeColor="text1"/>
          <w:sz w:val="24"/>
          <w:szCs w:val="24"/>
        </w:rPr>
        <w:t xml:space="preserve"> in his numbers and</w:t>
      </w:r>
      <w:r w:rsidR="7A9237C9" w:rsidRPr="00B7660F">
        <w:rPr>
          <w:rFonts w:ascii="Times New Roman" w:hAnsi="Times New Roman" w:cs="Times New Roman"/>
          <w:color w:val="000000" w:themeColor="text1"/>
          <w:sz w:val="24"/>
          <w:szCs w:val="24"/>
        </w:rPr>
        <w:t xml:space="preserve"> explanations</w:t>
      </w:r>
      <w:r w:rsidR="001E0731" w:rsidRPr="00B7660F">
        <w:rPr>
          <w:rFonts w:ascii="Times New Roman" w:hAnsi="Times New Roman" w:cs="Times New Roman"/>
          <w:color w:val="000000" w:themeColor="text1"/>
          <w:sz w:val="24"/>
          <w:szCs w:val="24"/>
        </w:rPr>
        <w:t>, while certainly adding flattery and covering for his patrons missteps along the way</w:t>
      </w:r>
      <w:r w:rsidRPr="00B7660F">
        <w:rPr>
          <w:rFonts w:ascii="Times New Roman" w:hAnsi="Times New Roman" w:cs="Times New Roman"/>
          <w:color w:val="000000" w:themeColor="text1"/>
          <w:sz w:val="24"/>
          <w:szCs w:val="24"/>
        </w:rPr>
        <w:t xml:space="preserve">. </w:t>
      </w:r>
    </w:p>
    <w:p w14:paraId="1D7B3548" w14:textId="02957933" w:rsidR="001E0731" w:rsidRPr="00B7660F" w:rsidRDefault="38C24E0D" w:rsidP="00121C4B">
      <w:pPr>
        <w:tabs>
          <w:tab w:val="left" w:pos="3265"/>
        </w:tabs>
        <w:spacing w:after="0" w:line="360" w:lineRule="auto"/>
        <w:rPr>
          <w:rFonts w:ascii="Times New Roman" w:hAnsi="Times New Roman" w:cs="Times New Roman"/>
          <w:color w:val="000000" w:themeColor="text1"/>
        </w:rPr>
      </w:pPr>
      <w:r w:rsidRPr="00B7660F">
        <w:rPr>
          <w:rFonts w:ascii="Times New Roman" w:hAnsi="Times New Roman" w:cs="Times New Roman"/>
          <w:color w:val="000000" w:themeColor="text1"/>
          <w:sz w:val="24"/>
          <w:szCs w:val="24"/>
        </w:rPr>
        <w:t xml:space="preserve">Without accepting </w:t>
      </w:r>
      <w:r w:rsidR="001E0731" w:rsidRPr="00B7660F">
        <w:rPr>
          <w:rFonts w:ascii="Times New Roman" w:hAnsi="Times New Roman" w:cs="Times New Roman"/>
          <w:color w:val="000000" w:themeColor="text1"/>
          <w:sz w:val="24"/>
          <w:szCs w:val="24"/>
        </w:rPr>
        <w:t>Josephus’s</w:t>
      </w:r>
      <w:r w:rsidRPr="00B7660F">
        <w:rPr>
          <w:rFonts w:ascii="Times New Roman" w:hAnsi="Times New Roman" w:cs="Times New Roman"/>
          <w:color w:val="000000" w:themeColor="text1"/>
          <w:sz w:val="24"/>
          <w:szCs w:val="24"/>
        </w:rPr>
        <w:t xml:space="preserve"> content wholescale, JW does provide historically valuable information for</w:t>
      </w:r>
      <w:r w:rsidR="001E0731" w:rsidRPr="00B7660F">
        <w:rPr>
          <w:rFonts w:ascii="Times New Roman" w:hAnsi="Times New Roman" w:cs="Times New Roman"/>
          <w:color w:val="000000" w:themeColor="text1"/>
          <w:sz w:val="24"/>
          <w:szCs w:val="24"/>
        </w:rPr>
        <w:t xml:space="preserve"> comparison to the Markan account in</w:t>
      </w:r>
      <w:r w:rsidRPr="00B7660F">
        <w:rPr>
          <w:rFonts w:ascii="Times New Roman" w:hAnsi="Times New Roman" w:cs="Times New Roman"/>
          <w:color w:val="000000" w:themeColor="text1"/>
          <w:sz w:val="24"/>
          <w:szCs w:val="24"/>
        </w:rPr>
        <w:t xml:space="preserve"> this thesis</w:t>
      </w:r>
      <w:r w:rsidR="441BB87B" w:rsidRPr="00B7660F">
        <w:rPr>
          <w:rFonts w:ascii="Times New Roman" w:hAnsi="Times New Roman" w:cs="Times New Roman"/>
          <w:color w:val="000000" w:themeColor="text1"/>
          <w:sz w:val="24"/>
          <w:szCs w:val="24"/>
        </w:rPr>
        <w:t>.</w:t>
      </w:r>
      <w:r w:rsidR="00F11F34" w:rsidRPr="00B7660F">
        <w:rPr>
          <w:rStyle w:val="FootnoteReference"/>
          <w:rFonts w:ascii="Times New Roman" w:hAnsi="Times New Roman" w:cs="Times New Roman"/>
          <w:color w:val="000000" w:themeColor="text1"/>
          <w:sz w:val="24"/>
          <w:szCs w:val="24"/>
        </w:rPr>
        <w:footnoteReference w:id="790"/>
      </w:r>
      <w:r w:rsidRPr="00B7660F">
        <w:rPr>
          <w:rFonts w:ascii="Times New Roman" w:hAnsi="Times New Roman" w:cs="Times New Roman"/>
          <w:color w:val="000000" w:themeColor="text1"/>
          <w:sz w:val="24"/>
          <w:szCs w:val="24"/>
        </w:rPr>
        <w:t xml:space="preserve"> </w:t>
      </w:r>
      <w:r w:rsidR="441BB87B" w:rsidRPr="00B7660F">
        <w:rPr>
          <w:rFonts w:ascii="Times New Roman" w:hAnsi="Times New Roman" w:cs="Times New Roman"/>
          <w:color w:val="000000" w:themeColor="text1"/>
          <w:sz w:val="24"/>
          <w:szCs w:val="24"/>
        </w:rPr>
        <w:t>In regard to Josephus</w:t>
      </w:r>
      <w:r w:rsidRPr="00B7660F">
        <w:rPr>
          <w:rFonts w:ascii="Times New Roman" w:hAnsi="Times New Roman" w:cs="Times New Roman"/>
          <w:color w:val="000000" w:themeColor="text1"/>
          <w:sz w:val="24"/>
          <w:szCs w:val="24"/>
        </w:rPr>
        <w:t xml:space="preserve"> </w:t>
      </w:r>
      <w:r w:rsidR="788DC22F" w:rsidRPr="00B7660F">
        <w:rPr>
          <w:rFonts w:ascii="Times New Roman" w:hAnsi="Times New Roman" w:cs="Times New Roman"/>
          <w:color w:val="000000" w:themeColor="text1"/>
          <w:sz w:val="24"/>
          <w:szCs w:val="24"/>
        </w:rPr>
        <w:t xml:space="preserve">writing </w:t>
      </w:r>
      <w:r w:rsidR="788DC22F" w:rsidRPr="00B7660F">
        <w:rPr>
          <w:rFonts w:ascii="Times New Roman" w:hAnsi="Times New Roman" w:cs="Times New Roman"/>
          <w:color w:val="000000" w:themeColor="text1"/>
          <w:sz w:val="24"/>
          <w:szCs w:val="24"/>
        </w:rPr>
        <w:lastRenderedPageBreak/>
        <w:t>speeches for</w:t>
      </w:r>
      <w:r w:rsidR="441BB87B" w:rsidRPr="00B7660F">
        <w:rPr>
          <w:rFonts w:ascii="Times New Roman" w:hAnsi="Times New Roman" w:cs="Times New Roman"/>
          <w:color w:val="000000" w:themeColor="text1"/>
          <w:sz w:val="24"/>
          <w:szCs w:val="24"/>
        </w:rPr>
        <w:t xml:space="preserve"> his</w:t>
      </w:r>
      <w:r w:rsidRPr="00B7660F">
        <w:rPr>
          <w:rFonts w:ascii="Times New Roman" w:hAnsi="Times New Roman" w:cs="Times New Roman"/>
          <w:color w:val="000000" w:themeColor="text1"/>
          <w:sz w:val="24"/>
          <w:szCs w:val="24"/>
        </w:rPr>
        <w:t xml:space="preserve"> central charact</w:t>
      </w:r>
      <w:r w:rsidR="441BB87B" w:rsidRPr="00B7660F">
        <w:rPr>
          <w:rFonts w:ascii="Times New Roman" w:hAnsi="Times New Roman" w:cs="Times New Roman"/>
          <w:color w:val="000000" w:themeColor="text1"/>
          <w:sz w:val="24"/>
          <w:szCs w:val="24"/>
        </w:rPr>
        <w:t>ers</w:t>
      </w:r>
      <w:r w:rsidR="788DC22F" w:rsidRPr="00B7660F">
        <w:rPr>
          <w:rFonts w:ascii="Times New Roman" w:hAnsi="Times New Roman" w:cs="Times New Roman"/>
          <w:color w:val="000000" w:themeColor="text1"/>
          <w:sz w:val="24"/>
          <w:szCs w:val="24"/>
        </w:rPr>
        <w:t>, this</w:t>
      </w:r>
      <w:r w:rsidR="001E0731" w:rsidRPr="00B7660F">
        <w:rPr>
          <w:rFonts w:ascii="Times New Roman" w:hAnsi="Times New Roman" w:cs="Times New Roman"/>
          <w:color w:val="000000" w:themeColor="text1"/>
          <w:sz w:val="24"/>
          <w:szCs w:val="24"/>
        </w:rPr>
        <w:t xml:space="preserve"> appears to</w:t>
      </w:r>
      <w:r w:rsidR="788DC22F" w:rsidRPr="00B7660F">
        <w:rPr>
          <w:rFonts w:ascii="Times New Roman" w:hAnsi="Times New Roman" w:cs="Times New Roman"/>
          <w:color w:val="000000" w:themeColor="text1"/>
          <w:sz w:val="24"/>
          <w:szCs w:val="24"/>
        </w:rPr>
        <w:t xml:space="preserve"> be a style </w:t>
      </w:r>
      <w:r w:rsidR="001E0731" w:rsidRPr="00B7660F">
        <w:rPr>
          <w:rFonts w:ascii="Times New Roman" w:hAnsi="Times New Roman" w:cs="Times New Roman"/>
          <w:color w:val="000000" w:themeColor="text1"/>
          <w:sz w:val="24"/>
          <w:szCs w:val="24"/>
        </w:rPr>
        <w:t xml:space="preserve">of writing for the period, </w:t>
      </w:r>
      <w:r w:rsidR="788DC22F" w:rsidRPr="00B7660F">
        <w:rPr>
          <w:rFonts w:ascii="Times New Roman" w:hAnsi="Times New Roman" w:cs="Times New Roman"/>
          <w:color w:val="000000" w:themeColor="text1"/>
          <w:sz w:val="24"/>
          <w:szCs w:val="24"/>
        </w:rPr>
        <w:t>that we also find</w:t>
      </w:r>
      <w:r w:rsidR="007369BB" w:rsidRPr="00B7660F">
        <w:rPr>
          <w:rFonts w:ascii="Times New Roman" w:hAnsi="Times New Roman" w:cs="Times New Roman"/>
          <w:color w:val="000000" w:themeColor="text1"/>
          <w:sz w:val="24"/>
          <w:szCs w:val="24"/>
        </w:rPr>
        <w:t xml:space="preserve"> in</w:t>
      </w:r>
      <w:r w:rsidR="788DC22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the Gospel of Mark</w:t>
      </w:r>
      <w:r w:rsidR="001E0731" w:rsidRPr="00B7660F">
        <w:rPr>
          <w:rFonts w:ascii="Times New Roman" w:hAnsi="Times New Roman" w:cs="Times New Roman"/>
          <w:color w:val="000000" w:themeColor="text1"/>
          <w:sz w:val="24"/>
          <w:szCs w:val="24"/>
        </w:rPr>
        <w:t>, where</w:t>
      </w:r>
      <w:r w:rsidR="788DC22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in Mark 13</w:t>
      </w:r>
      <w:r w:rsidR="001E0731" w:rsidRPr="00B7660F">
        <w:rPr>
          <w:rFonts w:ascii="Times New Roman" w:hAnsi="Times New Roman" w:cs="Times New Roman"/>
          <w:color w:val="000000" w:themeColor="text1"/>
          <w:sz w:val="24"/>
          <w:szCs w:val="24"/>
        </w:rPr>
        <w:t xml:space="preserve"> the Markan writers</w:t>
      </w:r>
      <w:r w:rsidR="788DC22F" w:rsidRPr="00B7660F">
        <w:rPr>
          <w:rFonts w:ascii="Times New Roman" w:hAnsi="Times New Roman" w:cs="Times New Roman"/>
          <w:color w:val="000000" w:themeColor="text1"/>
          <w:sz w:val="24"/>
          <w:szCs w:val="24"/>
        </w:rPr>
        <w:t xml:space="preserve"> have written a speech</w:t>
      </w:r>
      <w:r w:rsidR="001E0731" w:rsidRPr="00B7660F">
        <w:rPr>
          <w:rFonts w:ascii="Times New Roman" w:hAnsi="Times New Roman" w:cs="Times New Roman"/>
          <w:color w:val="000000" w:themeColor="text1"/>
          <w:sz w:val="24"/>
          <w:szCs w:val="24"/>
        </w:rPr>
        <w:t xml:space="preserve"> for Jesus</w:t>
      </w:r>
      <w:r w:rsidR="788DC22F" w:rsidRPr="00B7660F">
        <w:rPr>
          <w:rFonts w:ascii="Times New Roman" w:hAnsi="Times New Roman" w:cs="Times New Roman"/>
          <w:color w:val="000000" w:themeColor="text1"/>
          <w:sz w:val="24"/>
          <w:szCs w:val="24"/>
        </w:rPr>
        <w:t xml:space="preserve"> that they </w:t>
      </w:r>
      <w:r w:rsidR="001E0731" w:rsidRPr="00B7660F">
        <w:rPr>
          <w:rFonts w:ascii="Times New Roman" w:hAnsi="Times New Roman" w:cs="Times New Roman"/>
          <w:color w:val="000000" w:themeColor="text1"/>
          <w:sz w:val="24"/>
          <w:szCs w:val="24"/>
        </w:rPr>
        <w:t>have placed</w:t>
      </w:r>
      <w:r w:rsidR="788DC22F" w:rsidRPr="00B7660F">
        <w:rPr>
          <w:rFonts w:ascii="Times New Roman" w:hAnsi="Times New Roman" w:cs="Times New Roman"/>
          <w:color w:val="000000" w:themeColor="text1"/>
          <w:sz w:val="24"/>
          <w:szCs w:val="24"/>
        </w:rPr>
        <w:t xml:space="preserve"> on </w:t>
      </w:r>
      <w:r w:rsidR="007369BB" w:rsidRPr="00B7660F">
        <w:rPr>
          <w:rFonts w:ascii="Times New Roman" w:hAnsi="Times New Roman" w:cs="Times New Roman"/>
          <w:color w:val="000000" w:themeColor="text1"/>
          <w:sz w:val="24"/>
          <w:szCs w:val="24"/>
        </w:rPr>
        <w:t>his lips</w:t>
      </w:r>
      <w:r w:rsidR="788DC22F" w:rsidRPr="00B7660F">
        <w:rPr>
          <w:rFonts w:ascii="Times New Roman" w:hAnsi="Times New Roman" w:cs="Times New Roman"/>
          <w:color w:val="000000" w:themeColor="text1"/>
          <w:sz w:val="24"/>
          <w:szCs w:val="24"/>
        </w:rPr>
        <w:t xml:space="preserve"> </w:t>
      </w:r>
      <w:r w:rsidR="001E0731" w:rsidRPr="00B7660F">
        <w:rPr>
          <w:rFonts w:ascii="Times New Roman" w:hAnsi="Times New Roman" w:cs="Times New Roman"/>
          <w:color w:val="000000" w:themeColor="text1"/>
          <w:sz w:val="24"/>
          <w:szCs w:val="24"/>
        </w:rPr>
        <w:t>in the retrospective of his disciples who attest to have remembered it from an earlier time</w:t>
      </w:r>
      <w:r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rPr>
        <w:t xml:space="preserve"> </w:t>
      </w:r>
    </w:p>
    <w:p w14:paraId="25D790E2" w14:textId="77777777" w:rsidR="00F11F34" w:rsidRPr="00B7660F" w:rsidRDefault="00F11F34" w:rsidP="00121C4B">
      <w:pPr>
        <w:tabs>
          <w:tab w:val="left" w:pos="3265"/>
        </w:tabs>
        <w:spacing w:after="0" w:line="360" w:lineRule="auto"/>
        <w:rPr>
          <w:rFonts w:ascii="Times New Roman" w:hAnsi="Times New Roman" w:cs="Times New Roman"/>
          <w:color w:val="000000" w:themeColor="text1"/>
        </w:rPr>
      </w:pPr>
    </w:p>
    <w:p w14:paraId="59DE0039" w14:textId="63A8DBC8" w:rsidR="00F11F34" w:rsidRPr="00B7660F" w:rsidRDefault="00410599" w:rsidP="007C6C5C">
      <w:pPr>
        <w:tabs>
          <w:tab w:val="left" w:pos="3265"/>
        </w:tabs>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Wha</w:t>
      </w:r>
      <w:r w:rsidR="0063133C" w:rsidRPr="00B7660F">
        <w:rPr>
          <w:rFonts w:ascii="Times New Roman" w:hAnsi="Times New Roman" w:cs="Times New Roman"/>
          <w:i/>
          <w:iCs/>
          <w:color w:val="000000" w:themeColor="text1"/>
          <w:sz w:val="24"/>
          <w:szCs w:val="24"/>
        </w:rPr>
        <w:t>t a</w:t>
      </w:r>
      <w:r w:rsidR="00A605E5" w:rsidRPr="00B7660F">
        <w:rPr>
          <w:rFonts w:ascii="Times New Roman" w:hAnsi="Times New Roman" w:cs="Times New Roman"/>
          <w:i/>
          <w:iCs/>
          <w:color w:val="000000" w:themeColor="text1"/>
          <w:sz w:val="24"/>
          <w:szCs w:val="24"/>
        </w:rPr>
        <w:t xml:space="preserve"> </w:t>
      </w:r>
      <w:r w:rsidR="00BB51B0" w:rsidRPr="00B7660F">
        <w:rPr>
          <w:rFonts w:ascii="Times New Roman" w:hAnsi="Times New Roman" w:cs="Times New Roman"/>
          <w:i/>
          <w:iCs/>
          <w:color w:val="000000" w:themeColor="text1"/>
          <w:sz w:val="24"/>
          <w:szCs w:val="24"/>
        </w:rPr>
        <w:t xml:space="preserve">microhistorical </w:t>
      </w:r>
      <w:r w:rsidR="0063133C" w:rsidRPr="00B7660F">
        <w:rPr>
          <w:rFonts w:ascii="Times New Roman" w:hAnsi="Times New Roman" w:cs="Times New Roman"/>
          <w:i/>
          <w:iCs/>
          <w:color w:val="000000" w:themeColor="text1"/>
          <w:sz w:val="24"/>
          <w:szCs w:val="24"/>
        </w:rPr>
        <w:t>comparison of</w:t>
      </w:r>
      <w:r w:rsidR="00A605E5" w:rsidRPr="00B7660F">
        <w:rPr>
          <w:rFonts w:ascii="Times New Roman" w:hAnsi="Times New Roman" w:cs="Times New Roman"/>
          <w:i/>
          <w:iCs/>
          <w:color w:val="000000" w:themeColor="text1"/>
          <w:sz w:val="24"/>
          <w:szCs w:val="24"/>
        </w:rPr>
        <w:t xml:space="preserve"> Mark</w:t>
      </w:r>
      <w:r w:rsidRPr="00B7660F">
        <w:rPr>
          <w:rFonts w:ascii="Times New Roman" w:hAnsi="Times New Roman" w:cs="Times New Roman"/>
          <w:i/>
          <w:iCs/>
          <w:color w:val="000000" w:themeColor="text1"/>
          <w:sz w:val="24"/>
          <w:szCs w:val="24"/>
        </w:rPr>
        <w:t xml:space="preserve"> </w:t>
      </w:r>
      <w:r w:rsidR="00E72785">
        <w:rPr>
          <w:rFonts w:ascii="Times New Roman" w:hAnsi="Times New Roman" w:cs="Times New Roman"/>
          <w:i/>
          <w:iCs/>
          <w:color w:val="000000" w:themeColor="text1"/>
          <w:sz w:val="24"/>
          <w:szCs w:val="24"/>
        </w:rPr>
        <w:t>and</w:t>
      </w:r>
      <w:r w:rsidR="00546FE2" w:rsidRPr="00B7660F">
        <w:rPr>
          <w:rFonts w:ascii="Times New Roman" w:hAnsi="Times New Roman" w:cs="Times New Roman"/>
          <w:i/>
          <w:iCs/>
          <w:color w:val="000000" w:themeColor="text1"/>
          <w:sz w:val="24"/>
          <w:szCs w:val="24"/>
        </w:rPr>
        <w:t xml:space="preserve"> </w:t>
      </w:r>
      <w:r w:rsidR="00F54CD7" w:rsidRPr="00B7660F">
        <w:rPr>
          <w:rFonts w:ascii="Times New Roman" w:hAnsi="Times New Roman" w:cs="Times New Roman"/>
          <w:i/>
          <w:iCs/>
          <w:color w:val="000000" w:themeColor="text1"/>
          <w:sz w:val="24"/>
          <w:szCs w:val="24"/>
        </w:rPr>
        <w:t>Josephus</w:t>
      </w:r>
      <w:r w:rsidR="00546FE2" w:rsidRPr="00B7660F">
        <w:rPr>
          <w:rFonts w:ascii="Times New Roman" w:hAnsi="Times New Roman" w:cs="Times New Roman"/>
          <w:i/>
          <w:iCs/>
          <w:color w:val="000000" w:themeColor="text1"/>
          <w:sz w:val="24"/>
          <w:szCs w:val="24"/>
        </w:rPr>
        <w:t xml:space="preserve"> </w:t>
      </w:r>
      <w:r w:rsidR="00F54CD7" w:rsidRPr="00B7660F">
        <w:rPr>
          <w:rFonts w:ascii="Times New Roman" w:hAnsi="Times New Roman" w:cs="Times New Roman"/>
          <w:i/>
          <w:iCs/>
          <w:color w:val="000000" w:themeColor="text1"/>
          <w:sz w:val="24"/>
          <w:szCs w:val="24"/>
        </w:rPr>
        <w:t>r</w:t>
      </w:r>
      <w:r w:rsidR="002F4477" w:rsidRPr="00B7660F">
        <w:rPr>
          <w:rFonts w:ascii="Times New Roman" w:hAnsi="Times New Roman" w:cs="Times New Roman"/>
          <w:i/>
          <w:iCs/>
          <w:color w:val="000000" w:themeColor="text1"/>
          <w:sz w:val="24"/>
          <w:szCs w:val="24"/>
        </w:rPr>
        <w:t>eveals</w:t>
      </w:r>
    </w:p>
    <w:p w14:paraId="11A6666D" w14:textId="3D60C387" w:rsidR="00F11F34" w:rsidRPr="00B7660F" w:rsidRDefault="38C24E0D" w:rsidP="00121C4B">
      <w:pPr>
        <w:tabs>
          <w:tab w:val="left" w:pos="3265"/>
        </w:tabs>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The </w:t>
      </w:r>
      <w:r w:rsidR="0063133C" w:rsidRPr="00B7660F">
        <w:rPr>
          <w:rFonts w:ascii="Times New Roman" w:eastAsia="Times New Roman" w:hAnsi="Times New Roman" w:cs="Times New Roman"/>
          <w:color w:val="000000" w:themeColor="text1"/>
          <w:sz w:val="24"/>
          <w:szCs w:val="24"/>
        </w:rPr>
        <w:t>microhistorical account of the siege of Jerusalem in</w:t>
      </w:r>
      <w:r w:rsidRPr="00B7660F">
        <w:rPr>
          <w:rFonts w:ascii="Times New Roman" w:eastAsia="Times New Roman" w:hAnsi="Times New Roman" w:cs="Times New Roman"/>
          <w:color w:val="000000" w:themeColor="text1"/>
          <w:sz w:val="24"/>
          <w:szCs w:val="24"/>
        </w:rPr>
        <w:t xml:space="preserve"> J</w:t>
      </w:r>
      <w:r w:rsidR="0099755D" w:rsidRPr="00B7660F">
        <w:rPr>
          <w:rFonts w:ascii="Times New Roman" w:eastAsia="Times New Roman" w:hAnsi="Times New Roman" w:cs="Times New Roman"/>
          <w:color w:val="000000" w:themeColor="text1"/>
          <w:sz w:val="24"/>
          <w:szCs w:val="24"/>
        </w:rPr>
        <w:t>W</w:t>
      </w:r>
      <w:r w:rsidR="0063133C" w:rsidRPr="00B7660F">
        <w:rPr>
          <w:rFonts w:ascii="Times New Roman" w:eastAsia="Times New Roman" w:hAnsi="Times New Roman" w:cs="Times New Roman"/>
          <w:i/>
          <w:iCs/>
          <w:color w:val="000000" w:themeColor="text1"/>
          <w:sz w:val="24"/>
          <w:szCs w:val="24"/>
        </w:rPr>
        <w:t xml:space="preserve">, </w:t>
      </w:r>
      <w:r w:rsidR="0063133C" w:rsidRPr="00B7660F">
        <w:rPr>
          <w:rFonts w:ascii="Times New Roman" w:eastAsia="Times New Roman" w:hAnsi="Times New Roman" w:cs="Times New Roman"/>
          <w:color w:val="000000" w:themeColor="text1"/>
          <w:sz w:val="24"/>
          <w:szCs w:val="24"/>
        </w:rPr>
        <w:t>with Josephus as someone who both experienced and wrote about the siege of Jerusalem in near real time,</w:t>
      </w:r>
      <w:r w:rsidR="0063133C" w:rsidRPr="00B7660F">
        <w:rPr>
          <w:rFonts w:ascii="Times New Roman" w:eastAsia="Times New Roman" w:hAnsi="Times New Roman" w:cs="Times New Roman"/>
          <w:i/>
          <w:iCs/>
          <w:color w:val="000000" w:themeColor="text1"/>
          <w:sz w:val="24"/>
          <w:szCs w:val="24"/>
        </w:rPr>
        <w:t xml:space="preserve"> </w:t>
      </w:r>
      <w:r w:rsidR="001E0731" w:rsidRPr="00B7660F">
        <w:rPr>
          <w:rFonts w:ascii="Times New Roman" w:eastAsia="Times New Roman" w:hAnsi="Times New Roman" w:cs="Times New Roman"/>
          <w:color w:val="000000" w:themeColor="text1"/>
          <w:sz w:val="24"/>
          <w:szCs w:val="24"/>
        </w:rPr>
        <w:t>occurs in</w:t>
      </w:r>
      <w:r w:rsidR="70470C28"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 xml:space="preserve">Books 3-7 </w:t>
      </w:r>
      <w:r w:rsidR="0063133C" w:rsidRPr="00B7660F">
        <w:rPr>
          <w:rFonts w:ascii="Times New Roman" w:eastAsia="Times New Roman" w:hAnsi="Times New Roman" w:cs="Times New Roman"/>
          <w:color w:val="000000" w:themeColor="text1"/>
          <w:sz w:val="24"/>
          <w:szCs w:val="24"/>
        </w:rPr>
        <w:t xml:space="preserve">which </w:t>
      </w:r>
      <w:r w:rsidR="00133421" w:rsidRPr="00B7660F">
        <w:rPr>
          <w:rFonts w:ascii="Times New Roman" w:eastAsia="Times New Roman" w:hAnsi="Times New Roman" w:cs="Times New Roman"/>
          <w:color w:val="000000" w:themeColor="text1"/>
          <w:sz w:val="24"/>
          <w:szCs w:val="24"/>
        </w:rPr>
        <w:t>compar</w:t>
      </w:r>
      <w:r w:rsidR="0063133C" w:rsidRPr="00B7660F">
        <w:rPr>
          <w:rFonts w:ascii="Times New Roman" w:eastAsia="Times New Roman" w:hAnsi="Times New Roman" w:cs="Times New Roman"/>
          <w:color w:val="000000" w:themeColor="text1"/>
          <w:sz w:val="24"/>
          <w:szCs w:val="24"/>
        </w:rPr>
        <w:t>e favorably</w:t>
      </w:r>
      <w:r w:rsidRPr="00B7660F">
        <w:rPr>
          <w:rFonts w:ascii="Times New Roman" w:eastAsia="Times New Roman" w:hAnsi="Times New Roman" w:cs="Times New Roman"/>
          <w:color w:val="000000" w:themeColor="text1"/>
          <w:sz w:val="24"/>
          <w:szCs w:val="24"/>
        </w:rPr>
        <w:t xml:space="preserve"> </w:t>
      </w:r>
      <w:r w:rsidR="70470C28" w:rsidRPr="00B7660F">
        <w:rPr>
          <w:rFonts w:ascii="Times New Roman" w:eastAsia="Times New Roman" w:hAnsi="Times New Roman" w:cs="Times New Roman"/>
          <w:color w:val="000000" w:themeColor="text1"/>
          <w:sz w:val="24"/>
          <w:szCs w:val="24"/>
        </w:rPr>
        <w:t>to</w:t>
      </w:r>
      <w:r w:rsidR="3118C326" w:rsidRPr="00B7660F">
        <w:rPr>
          <w:rFonts w:ascii="Times New Roman" w:eastAsia="Times New Roman" w:hAnsi="Times New Roman" w:cs="Times New Roman"/>
          <w:color w:val="000000" w:themeColor="text1"/>
          <w:sz w:val="24"/>
          <w:szCs w:val="24"/>
        </w:rPr>
        <w:t xml:space="preserve"> the</w:t>
      </w:r>
      <w:r w:rsidR="0063133C" w:rsidRPr="00B7660F">
        <w:rPr>
          <w:rFonts w:ascii="Times New Roman" w:eastAsia="Times New Roman" w:hAnsi="Times New Roman" w:cs="Times New Roman"/>
          <w:color w:val="000000" w:themeColor="text1"/>
          <w:sz w:val="24"/>
          <w:szCs w:val="24"/>
        </w:rPr>
        <w:t xml:space="preserve"> contemporary primary account of the siege in</w:t>
      </w:r>
      <w:r w:rsidRPr="00B7660F">
        <w:rPr>
          <w:rFonts w:ascii="Times New Roman" w:eastAsia="Times New Roman" w:hAnsi="Times New Roman" w:cs="Times New Roman"/>
          <w:color w:val="000000" w:themeColor="text1"/>
          <w:sz w:val="24"/>
          <w:szCs w:val="24"/>
        </w:rPr>
        <w:t xml:space="preserve"> Mark 13. </w:t>
      </w:r>
      <w:r w:rsidR="70470C28" w:rsidRPr="00B7660F">
        <w:rPr>
          <w:rFonts w:ascii="Times New Roman" w:eastAsia="Times New Roman" w:hAnsi="Times New Roman" w:cs="Times New Roman"/>
          <w:color w:val="000000" w:themeColor="text1"/>
          <w:sz w:val="24"/>
          <w:szCs w:val="24"/>
        </w:rPr>
        <w:t xml:space="preserve">Both </w:t>
      </w:r>
      <w:r w:rsidRPr="00B7660F">
        <w:rPr>
          <w:rFonts w:ascii="Times New Roman" w:eastAsia="Times New Roman" w:hAnsi="Times New Roman" w:cs="Times New Roman"/>
          <w:color w:val="000000" w:themeColor="text1"/>
          <w:sz w:val="24"/>
          <w:szCs w:val="24"/>
        </w:rPr>
        <w:t>accounts describe the same unique and historical event</w:t>
      </w:r>
      <w:r w:rsidR="58F655A4" w:rsidRPr="00B7660F">
        <w:rPr>
          <w:rFonts w:ascii="Times New Roman" w:eastAsia="Times New Roman" w:hAnsi="Times New Roman" w:cs="Times New Roman"/>
          <w:color w:val="000000" w:themeColor="text1"/>
          <w:sz w:val="24"/>
          <w:szCs w:val="24"/>
        </w:rPr>
        <w:t xml:space="preserve"> of </w:t>
      </w:r>
      <w:r w:rsidRPr="00B7660F">
        <w:rPr>
          <w:rFonts w:ascii="Times New Roman" w:eastAsia="Times New Roman" w:hAnsi="Times New Roman" w:cs="Times New Roman"/>
          <w:color w:val="000000" w:themeColor="text1"/>
          <w:sz w:val="24"/>
          <w:szCs w:val="24"/>
        </w:rPr>
        <w:t>the destruction of Jerusalem in the first century CE</w:t>
      </w:r>
      <w:r w:rsidR="0063133C" w:rsidRPr="00B7660F">
        <w:rPr>
          <w:rFonts w:ascii="Times New Roman" w:eastAsia="Times New Roman" w:hAnsi="Times New Roman" w:cs="Times New Roman"/>
          <w:color w:val="000000" w:themeColor="text1"/>
          <w:sz w:val="24"/>
          <w:szCs w:val="24"/>
        </w:rPr>
        <w:t xml:space="preserve"> at ground level from different perspectives</w:t>
      </w:r>
      <w:r w:rsidR="001D20A6" w:rsidRPr="00B7660F">
        <w:rPr>
          <w:rFonts w:ascii="Times New Roman" w:eastAsia="Times New Roman" w:hAnsi="Times New Roman" w:cs="Times New Roman"/>
          <w:color w:val="000000" w:themeColor="text1"/>
          <w:sz w:val="24"/>
          <w:szCs w:val="24"/>
        </w:rPr>
        <w:t xml:space="preserve"> and vantage points</w:t>
      </w:r>
      <w:r w:rsidRPr="00B7660F">
        <w:rPr>
          <w:rFonts w:ascii="Times New Roman" w:eastAsia="Times New Roman" w:hAnsi="Times New Roman" w:cs="Times New Roman"/>
          <w:color w:val="000000" w:themeColor="text1"/>
          <w:sz w:val="24"/>
          <w:szCs w:val="24"/>
        </w:rPr>
        <w:t>. In Mark 13:2 the Markan Jesus describes the destruction of the temple buildings as ‘</w:t>
      </w:r>
      <w:r w:rsidRPr="00B7660F">
        <w:rPr>
          <w:rFonts w:ascii="Times New Roman" w:eastAsia="Times New Roman" w:hAnsi="Times New Roman" w:cs="Times New Roman"/>
          <w:i/>
          <w:iCs/>
          <w:color w:val="000000" w:themeColor="text1"/>
          <w:sz w:val="24"/>
          <w:szCs w:val="24"/>
        </w:rPr>
        <w:t>not a single stone will be left upon another’</w:t>
      </w:r>
      <w:r w:rsidRPr="00B7660F">
        <w:rPr>
          <w:rFonts w:ascii="Times New Roman" w:eastAsia="Times New Roman" w:hAnsi="Times New Roman" w:cs="Times New Roman"/>
          <w:color w:val="000000" w:themeColor="text1"/>
          <w:sz w:val="24"/>
          <w:szCs w:val="24"/>
        </w:rPr>
        <w:t>. This can be compared to Josephus’s account 7.1-4 where Josephus describes several towers being left intact in Jerusalem after the Jewish temple had been destroyed by the Romans. The comparison between these two accounts is peculiar because both accounts share a description of the</w:t>
      </w:r>
      <w:r w:rsidR="00133421" w:rsidRPr="00B7660F">
        <w:rPr>
          <w:rFonts w:ascii="Times New Roman" w:eastAsia="Times New Roman" w:hAnsi="Times New Roman" w:cs="Times New Roman"/>
          <w:color w:val="000000" w:themeColor="text1"/>
          <w:sz w:val="24"/>
          <w:szCs w:val="24"/>
        </w:rPr>
        <w:t xml:space="preserve"> specific buildings</w:t>
      </w:r>
      <w:r w:rsidRPr="00B7660F">
        <w:rPr>
          <w:rFonts w:ascii="Times New Roman" w:eastAsia="Times New Roman" w:hAnsi="Times New Roman" w:cs="Times New Roman"/>
          <w:color w:val="000000" w:themeColor="text1"/>
          <w:sz w:val="24"/>
          <w:szCs w:val="24"/>
        </w:rPr>
        <w:t xml:space="preserve"> destr</w:t>
      </w:r>
      <w:r w:rsidR="00133421" w:rsidRPr="00B7660F">
        <w:rPr>
          <w:rFonts w:ascii="Times New Roman" w:eastAsia="Times New Roman" w:hAnsi="Times New Roman" w:cs="Times New Roman"/>
          <w:color w:val="000000" w:themeColor="text1"/>
          <w:sz w:val="24"/>
          <w:szCs w:val="24"/>
        </w:rPr>
        <w:t>oyed, or left intact,</w:t>
      </w:r>
      <w:r w:rsidRPr="00B7660F">
        <w:rPr>
          <w:rFonts w:ascii="Times New Roman" w:eastAsia="Times New Roman" w:hAnsi="Times New Roman" w:cs="Times New Roman"/>
          <w:color w:val="000000" w:themeColor="text1"/>
          <w:sz w:val="24"/>
          <w:szCs w:val="24"/>
        </w:rPr>
        <w:t xml:space="preserve"> of the temple </w:t>
      </w:r>
      <w:r w:rsidR="00133421" w:rsidRPr="00B7660F">
        <w:rPr>
          <w:rFonts w:ascii="Times New Roman" w:eastAsia="Times New Roman" w:hAnsi="Times New Roman" w:cs="Times New Roman"/>
          <w:color w:val="000000" w:themeColor="text1"/>
          <w:sz w:val="24"/>
          <w:szCs w:val="24"/>
        </w:rPr>
        <w:t>edifice and</w:t>
      </w:r>
      <w:r w:rsidRPr="00B7660F">
        <w:rPr>
          <w:rFonts w:ascii="Times New Roman" w:eastAsia="Times New Roman" w:hAnsi="Times New Roman" w:cs="Times New Roman"/>
          <w:color w:val="000000" w:themeColor="text1"/>
          <w:sz w:val="24"/>
          <w:szCs w:val="24"/>
        </w:rPr>
        <w:t xml:space="preserve"> </w:t>
      </w:r>
      <w:r w:rsidR="00133421" w:rsidRPr="00B7660F">
        <w:rPr>
          <w:rFonts w:ascii="Times New Roman" w:eastAsia="Times New Roman" w:hAnsi="Times New Roman" w:cs="Times New Roman"/>
          <w:color w:val="000000" w:themeColor="text1"/>
          <w:sz w:val="24"/>
          <w:szCs w:val="24"/>
        </w:rPr>
        <w:t>contain</w:t>
      </w:r>
      <w:r w:rsidRPr="00B7660F">
        <w:rPr>
          <w:rFonts w:ascii="Times New Roman" w:eastAsia="Times New Roman" w:hAnsi="Times New Roman" w:cs="Times New Roman"/>
          <w:color w:val="000000" w:themeColor="text1"/>
          <w:sz w:val="24"/>
          <w:szCs w:val="24"/>
        </w:rPr>
        <w:t xml:space="preserve"> contradictory details </w:t>
      </w:r>
      <w:proofErr w:type="gramStart"/>
      <w:r w:rsidRPr="00B7660F">
        <w:rPr>
          <w:rFonts w:ascii="Times New Roman" w:eastAsia="Times New Roman" w:hAnsi="Times New Roman" w:cs="Times New Roman"/>
          <w:color w:val="000000" w:themeColor="text1"/>
          <w:sz w:val="24"/>
          <w:szCs w:val="24"/>
        </w:rPr>
        <w:t>in regard to</w:t>
      </w:r>
      <w:proofErr w:type="gramEnd"/>
      <w:r w:rsidRPr="00B7660F">
        <w:rPr>
          <w:rFonts w:ascii="Times New Roman" w:eastAsia="Times New Roman" w:hAnsi="Times New Roman" w:cs="Times New Roman"/>
          <w:color w:val="000000" w:themeColor="text1"/>
          <w:sz w:val="24"/>
          <w:szCs w:val="24"/>
        </w:rPr>
        <w:t xml:space="preserve"> the extent of that destruction. Thus, </w:t>
      </w:r>
      <w:r w:rsidR="00133421" w:rsidRPr="00B7660F">
        <w:rPr>
          <w:rFonts w:ascii="Times New Roman" w:eastAsia="Times New Roman" w:hAnsi="Times New Roman" w:cs="Times New Roman"/>
          <w:color w:val="000000" w:themeColor="text1"/>
          <w:sz w:val="24"/>
          <w:szCs w:val="24"/>
        </w:rPr>
        <w:t xml:space="preserve">the </w:t>
      </w:r>
      <w:r w:rsidRPr="00B7660F">
        <w:rPr>
          <w:rFonts w:ascii="Times New Roman" w:eastAsia="Times New Roman" w:hAnsi="Times New Roman" w:cs="Times New Roman"/>
          <w:color w:val="000000" w:themeColor="text1"/>
          <w:sz w:val="24"/>
          <w:szCs w:val="24"/>
        </w:rPr>
        <w:t xml:space="preserve">variance between the two accounts requires some </w:t>
      </w:r>
      <w:r w:rsidR="58F655A4" w:rsidRPr="00B7660F">
        <w:rPr>
          <w:rFonts w:ascii="Times New Roman" w:eastAsia="Times New Roman" w:hAnsi="Times New Roman" w:cs="Times New Roman"/>
          <w:color w:val="000000" w:themeColor="text1"/>
          <w:sz w:val="24"/>
          <w:szCs w:val="24"/>
        </w:rPr>
        <w:t>explanation</w:t>
      </w:r>
      <w:r w:rsidRPr="00B7660F">
        <w:rPr>
          <w:rFonts w:ascii="Times New Roman" w:eastAsia="Times New Roman" w:hAnsi="Times New Roman" w:cs="Times New Roman"/>
          <w:color w:val="000000" w:themeColor="text1"/>
          <w:sz w:val="24"/>
          <w:szCs w:val="24"/>
        </w:rPr>
        <w:t>. It may be</w:t>
      </w:r>
      <w:r w:rsidR="58F655A4"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 xml:space="preserve">that the Markan writers wrote their account of the temple destruction, placing it on the lips of their literary character, the Markan Jesus, before the temple buildings were actually destroyed </w:t>
      </w:r>
      <w:r w:rsidR="00133421" w:rsidRPr="00B7660F">
        <w:rPr>
          <w:rFonts w:ascii="Times New Roman" w:eastAsia="Times New Roman" w:hAnsi="Times New Roman" w:cs="Times New Roman"/>
          <w:color w:val="000000" w:themeColor="text1"/>
          <w:sz w:val="24"/>
          <w:szCs w:val="24"/>
        </w:rPr>
        <w:t>or</w:t>
      </w:r>
      <w:r w:rsidR="58F655A4" w:rsidRPr="00B7660F">
        <w:rPr>
          <w:rFonts w:ascii="Times New Roman" w:eastAsia="Times New Roman" w:hAnsi="Times New Roman" w:cs="Times New Roman"/>
          <w:color w:val="000000" w:themeColor="text1"/>
          <w:sz w:val="24"/>
          <w:szCs w:val="24"/>
        </w:rPr>
        <w:t xml:space="preserve"> the</w:t>
      </w:r>
      <w:r w:rsidRPr="00B7660F">
        <w:rPr>
          <w:rFonts w:ascii="Times New Roman" w:eastAsia="Times New Roman" w:hAnsi="Times New Roman" w:cs="Times New Roman"/>
          <w:color w:val="000000" w:themeColor="text1"/>
          <w:sz w:val="24"/>
          <w:szCs w:val="24"/>
        </w:rPr>
        <w:t xml:space="preserve"> writers of Mark simply did not have access to the temple area in the </w:t>
      </w:r>
      <w:r w:rsidR="00133421" w:rsidRPr="00B7660F">
        <w:rPr>
          <w:rFonts w:ascii="Times New Roman" w:eastAsia="Times New Roman" w:hAnsi="Times New Roman" w:cs="Times New Roman"/>
          <w:color w:val="000000" w:themeColor="text1"/>
          <w:sz w:val="24"/>
          <w:szCs w:val="24"/>
        </w:rPr>
        <w:t xml:space="preserve">immediate </w:t>
      </w:r>
      <w:r w:rsidRPr="00B7660F">
        <w:rPr>
          <w:rFonts w:ascii="Times New Roman" w:eastAsia="Times New Roman" w:hAnsi="Times New Roman" w:cs="Times New Roman"/>
          <w:color w:val="000000" w:themeColor="text1"/>
          <w:sz w:val="24"/>
          <w:szCs w:val="24"/>
        </w:rPr>
        <w:t xml:space="preserve">aftermath of </w:t>
      </w:r>
      <w:r w:rsidR="58F655A4" w:rsidRPr="00B7660F">
        <w:rPr>
          <w:rFonts w:ascii="Times New Roman" w:eastAsia="Times New Roman" w:hAnsi="Times New Roman" w:cs="Times New Roman"/>
          <w:color w:val="000000" w:themeColor="text1"/>
          <w:sz w:val="24"/>
          <w:szCs w:val="24"/>
        </w:rPr>
        <w:t>its</w:t>
      </w:r>
      <w:r w:rsidRPr="00B7660F">
        <w:rPr>
          <w:rFonts w:ascii="Times New Roman" w:eastAsia="Times New Roman" w:hAnsi="Times New Roman" w:cs="Times New Roman"/>
          <w:color w:val="000000" w:themeColor="text1"/>
          <w:sz w:val="24"/>
          <w:szCs w:val="24"/>
        </w:rPr>
        <w:t xml:space="preserve"> destruction</w:t>
      </w:r>
      <w:r w:rsidR="58F655A4" w:rsidRPr="00B7660F">
        <w:rPr>
          <w:rFonts w:ascii="Times New Roman" w:eastAsia="Times New Roman" w:hAnsi="Times New Roman" w:cs="Times New Roman"/>
          <w:color w:val="000000" w:themeColor="text1"/>
          <w:sz w:val="24"/>
          <w:szCs w:val="24"/>
        </w:rPr>
        <w:t xml:space="preserve"> to provide more</w:t>
      </w:r>
      <w:r w:rsidR="00133421" w:rsidRPr="00B7660F">
        <w:rPr>
          <w:rFonts w:ascii="Times New Roman" w:eastAsia="Times New Roman" w:hAnsi="Times New Roman" w:cs="Times New Roman"/>
          <w:color w:val="000000" w:themeColor="text1"/>
          <w:sz w:val="24"/>
          <w:szCs w:val="24"/>
        </w:rPr>
        <w:t xml:space="preserve"> accurate</w:t>
      </w:r>
      <w:r w:rsidR="58F655A4" w:rsidRPr="00B7660F">
        <w:rPr>
          <w:rFonts w:ascii="Times New Roman" w:eastAsia="Times New Roman" w:hAnsi="Times New Roman" w:cs="Times New Roman"/>
          <w:color w:val="000000" w:themeColor="text1"/>
          <w:sz w:val="24"/>
          <w:szCs w:val="24"/>
        </w:rPr>
        <w:t xml:space="preserve"> detail.</w:t>
      </w:r>
      <w:r w:rsidRPr="00B7660F">
        <w:rPr>
          <w:rFonts w:ascii="Times New Roman" w:eastAsia="Times New Roman" w:hAnsi="Times New Roman" w:cs="Times New Roman"/>
          <w:color w:val="000000" w:themeColor="text1"/>
          <w:sz w:val="24"/>
          <w:szCs w:val="24"/>
        </w:rPr>
        <w:t xml:space="preserve"> </w:t>
      </w:r>
      <w:r w:rsidR="58F655A4" w:rsidRPr="00B7660F">
        <w:rPr>
          <w:rFonts w:ascii="Times New Roman" w:eastAsia="Times New Roman" w:hAnsi="Times New Roman" w:cs="Times New Roman"/>
          <w:color w:val="000000" w:themeColor="text1"/>
          <w:sz w:val="24"/>
          <w:szCs w:val="24"/>
        </w:rPr>
        <w:t xml:space="preserve">After the Romans </w:t>
      </w:r>
      <w:r w:rsidRPr="00B7660F">
        <w:rPr>
          <w:rFonts w:ascii="Times New Roman" w:eastAsia="Times New Roman" w:hAnsi="Times New Roman" w:cs="Times New Roman"/>
          <w:color w:val="000000" w:themeColor="text1"/>
          <w:sz w:val="24"/>
          <w:szCs w:val="24"/>
        </w:rPr>
        <w:t>defeat</w:t>
      </w:r>
      <w:r w:rsidR="58F655A4" w:rsidRPr="00B7660F">
        <w:rPr>
          <w:rFonts w:ascii="Times New Roman" w:eastAsia="Times New Roman" w:hAnsi="Times New Roman" w:cs="Times New Roman"/>
          <w:color w:val="000000" w:themeColor="text1"/>
          <w:sz w:val="24"/>
          <w:szCs w:val="24"/>
        </w:rPr>
        <w:t xml:space="preserve">ed </w:t>
      </w:r>
      <w:r w:rsidRPr="00B7660F">
        <w:rPr>
          <w:rFonts w:ascii="Times New Roman" w:eastAsia="Times New Roman" w:hAnsi="Times New Roman" w:cs="Times New Roman"/>
          <w:color w:val="000000" w:themeColor="text1"/>
          <w:sz w:val="24"/>
          <w:szCs w:val="24"/>
        </w:rPr>
        <w:t xml:space="preserve">the Zealots on the temple mount, </w:t>
      </w:r>
      <w:r w:rsidR="58F655A4" w:rsidRPr="00B7660F">
        <w:rPr>
          <w:rFonts w:ascii="Times New Roman" w:eastAsia="Times New Roman" w:hAnsi="Times New Roman" w:cs="Times New Roman"/>
          <w:color w:val="000000" w:themeColor="text1"/>
          <w:sz w:val="24"/>
          <w:szCs w:val="24"/>
        </w:rPr>
        <w:t>the Markan writers, as non-combatants located in the Lower City, would</w:t>
      </w:r>
      <w:r w:rsidRPr="00B7660F">
        <w:rPr>
          <w:rFonts w:ascii="Times New Roman" w:eastAsia="Times New Roman" w:hAnsi="Times New Roman" w:cs="Times New Roman"/>
          <w:color w:val="000000" w:themeColor="text1"/>
          <w:sz w:val="24"/>
          <w:szCs w:val="24"/>
        </w:rPr>
        <w:t xml:space="preserve"> not </w:t>
      </w:r>
      <w:r w:rsidR="58F655A4" w:rsidRPr="00B7660F">
        <w:rPr>
          <w:rFonts w:ascii="Times New Roman" w:eastAsia="Times New Roman" w:hAnsi="Times New Roman" w:cs="Times New Roman"/>
          <w:color w:val="000000" w:themeColor="text1"/>
          <w:sz w:val="24"/>
          <w:szCs w:val="24"/>
        </w:rPr>
        <w:t>have</w:t>
      </w:r>
      <w:r w:rsidR="00133421" w:rsidRPr="00B7660F">
        <w:rPr>
          <w:rFonts w:ascii="Times New Roman" w:eastAsia="Times New Roman" w:hAnsi="Times New Roman" w:cs="Times New Roman"/>
          <w:color w:val="000000" w:themeColor="text1"/>
          <w:sz w:val="24"/>
          <w:szCs w:val="24"/>
        </w:rPr>
        <w:t xml:space="preserve"> had open </w:t>
      </w:r>
      <w:r w:rsidRPr="00B7660F">
        <w:rPr>
          <w:rFonts w:ascii="Times New Roman" w:eastAsia="Times New Roman" w:hAnsi="Times New Roman" w:cs="Times New Roman"/>
          <w:color w:val="000000" w:themeColor="text1"/>
          <w:sz w:val="24"/>
          <w:szCs w:val="24"/>
        </w:rPr>
        <w:t>a</w:t>
      </w:r>
      <w:r w:rsidR="58F655A4" w:rsidRPr="00B7660F">
        <w:rPr>
          <w:rFonts w:ascii="Times New Roman" w:eastAsia="Times New Roman" w:hAnsi="Times New Roman" w:cs="Times New Roman"/>
          <w:color w:val="000000" w:themeColor="text1"/>
          <w:sz w:val="24"/>
          <w:szCs w:val="24"/>
        </w:rPr>
        <w:t>cc</w:t>
      </w:r>
      <w:r w:rsidRPr="00B7660F">
        <w:rPr>
          <w:rFonts w:ascii="Times New Roman" w:eastAsia="Times New Roman" w:hAnsi="Times New Roman" w:cs="Times New Roman"/>
          <w:color w:val="000000" w:themeColor="text1"/>
          <w:sz w:val="24"/>
          <w:szCs w:val="24"/>
        </w:rPr>
        <w:t xml:space="preserve">ess </w:t>
      </w:r>
      <w:r w:rsidR="00F061CA" w:rsidRPr="00B7660F">
        <w:rPr>
          <w:rFonts w:ascii="Times New Roman" w:eastAsia="Times New Roman" w:hAnsi="Times New Roman" w:cs="Times New Roman"/>
          <w:color w:val="000000" w:themeColor="text1"/>
          <w:sz w:val="24"/>
          <w:szCs w:val="24"/>
        </w:rPr>
        <w:t xml:space="preserve">to </w:t>
      </w:r>
      <w:r w:rsidRPr="00B7660F">
        <w:rPr>
          <w:rFonts w:ascii="Times New Roman" w:eastAsia="Times New Roman" w:hAnsi="Times New Roman" w:cs="Times New Roman"/>
          <w:color w:val="000000" w:themeColor="text1"/>
          <w:sz w:val="24"/>
          <w:szCs w:val="24"/>
        </w:rPr>
        <w:t xml:space="preserve">the temple </w:t>
      </w:r>
      <w:r w:rsidR="58F655A4" w:rsidRPr="00B7660F">
        <w:rPr>
          <w:rFonts w:ascii="Times New Roman" w:eastAsia="Times New Roman" w:hAnsi="Times New Roman" w:cs="Times New Roman"/>
          <w:color w:val="000000" w:themeColor="text1"/>
          <w:sz w:val="24"/>
          <w:szCs w:val="24"/>
        </w:rPr>
        <w:t xml:space="preserve">area to accurately assess its </w:t>
      </w:r>
      <w:r w:rsidRPr="00B7660F">
        <w:rPr>
          <w:rFonts w:ascii="Times New Roman" w:eastAsia="Times New Roman" w:hAnsi="Times New Roman" w:cs="Times New Roman"/>
          <w:color w:val="000000" w:themeColor="text1"/>
          <w:sz w:val="24"/>
          <w:szCs w:val="24"/>
        </w:rPr>
        <w:t>damage</w:t>
      </w:r>
      <w:r w:rsidR="58F655A4"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w:t>
      </w:r>
      <w:r w:rsidR="58F655A4" w:rsidRPr="00B7660F">
        <w:rPr>
          <w:rFonts w:ascii="Times New Roman" w:eastAsia="Times New Roman" w:hAnsi="Times New Roman" w:cs="Times New Roman"/>
          <w:color w:val="000000" w:themeColor="text1"/>
          <w:sz w:val="24"/>
          <w:szCs w:val="24"/>
        </w:rPr>
        <w:t>They may have</w:t>
      </w:r>
      <w:r w:rsidRPr="00B7660F">
        <w:rPr>
          <w:rFonts w:ascii="Times New Roman" w:eastAsia="Times New Roman" w:hAnsi="Times New Roman" w:cs="Times New Roman"/>
          <w:color w:val="000000" w:themeColor="text1"/>
          <w:sz w:val="24"/>
          <w:szCs w:val="24"/>
        </w:rPr>
        <w:t xml:space="preserve"> assumed that it had been </w:t>
      </w:r>
      <w:r w:rsidR="58F655A4" w:rsidRPr="00B7660F">
        <w:rPr>
          <w:rFonts w:ascii="Times New Roman" w:eastAsia="Times New Roman" w:hAnsi="Times New Roman" w:cs="Times New Roman"/>
          <w:color w:val="000000" w:themeColor="text1"/>
          <w:sz w:val="24"/>
          <w:szCs w:val="24"/>
        </w:rPr>
        <w:t xml:space="preserve">completely </w:t>
      </w:r>
      <w:r w:rsidRPr="00B7660F">
        <w:rPr>
          <w:rFonts w:ascii="Times New Roman" w:eastAsia="Times New Roman" w:hAnsi="Times New Roman" w:cs="Times New Roman"/>
          <w:color w:val="000000" w:themeColor="text1"/>
          <w:sz w:val="24"/>
          <w:szCs w:val="24"/>
        </w:rPr>
        <w:t>dismantled</w:t>
      </w:r>
      <w:r w:rsidR="00133421" w:rsidRPr="00B7660F">
        <w:rPr>
          <w:rFonts w:ascii="Times New Roman" w:eastAsia="Times New Roman" w:hAnsi="Times New Roman" w:cs="Times New Roman"/>
          <w:color w:val="000000" w:themeColor="text1"/>
          <w:sz w:val="24"/>
          <w:szCs w:val="24"/>
        </w:rPr>
        <w:t>, while in fact, the dismantling of Jerusalem happened after the Lower City had been sacked and burned</w:t>
      </w:r>
      <w:r w:rsidRPr="00B7660F">
        <w:rPr>
          <w:rFonts w:ascii="Times New Roman" w:eastAsia="Times New Roman" w:hAnsi="Times New Roman" w:cs="Times New Roman"/>
          <w:color w:val="000000" w:themeColor="text1"/>
          <w:sz w:val="24"/>
          <w:szCs w:val="24"/>
        </w:rPr>
        <w:t xml:space="preserve">. It is also possible that the Markan writers </w:t>
      </w:r>
      <w:r w:rsidR="557A7A06" w:rsidRPr="00B7660F">
        <w:rPr>
          <w:rFonts w:ascii="Times New Roman" w:eastAsia="Times New Roman" w:hAnsi="Times New Roman" w:cs="Times New Roman"/>
          <w:color w:val="000000" w:themeColor="text1"/>
          <w:sz w:val="24"/>
          <w:szCs w:val="24"/>
        </w:rPr>
        <w:t>focused on</w:t>
      </w:r>
      <w:r w:rsidRPr="00B7660F">
        <w:rPr>
          <w:rFonts w:ascii="Times New Roman" w:eastAsia="Times New Roman" w:hAnsi="Times New Roman" w:cs="Times New Roman"/>
          <w:color w:val="000000" w:themeColor="text1"/>
          <w:sz w:val="24"/>
          <w:szCs w:val="24"/>
        </w:rPr>
        <w:t xml:space="preserve"> </w:t>
      </w:r>
      <w:r w:rsidR="58F655A4" w:rsidRPr="00B7660F">
        <w:rPr>
          <w:rFonts w:ascii="Times New Roman" w:eastAsia="Times New Roman" w:hAnsi="Times New Roman" w:cs="Times New Roman"/>
          <w:color w:val="000000" w:themeColor="text1"/>
          <w:sz w:val="24"/>
          <w:szCs w:val="24"/>
        </w:rPr>
        <w:t>the</w:t>
      </w:r>
      <w:r w:rsidRPr="00B7660F">
        <w:rPr>
          <w:rFonts w:ascii="Times New Roman" w:eastAsia="Times New Roman" w:hAnsi="Times New Roman" w:cs="Times New Roman"/>
          <w:color w:val="000000" w:themeColor="text1"/>
          <w:sz w:val="24"/>
          <w:szCs w:val="24"/>
        </w:rPr>
        <w:t xml:space="preserve"> temple</w:t>
      </w:r>
      <w:r w:rsidR="00133421" w:rsidRPr="00B7660F">
        <w:rPr>
          <w:rFonts w:ascii="Times New Roman" w:eastAsia="Times New Roman" w:hAnsi="Times New Roman" w:cs="Times New Roman"/>
          <w:color w:val="000000" w:themeColor="text1"/>
          <w:sz w:val="24"/>
          <w:szCs w:val="24"/>
        </w:rPr>
        <w:t xml:space="preserve"> itself</w:t>
      </w:r>
      <w:r w:rsidRPr="00B7660F">
        <w:rPr>
          <w:rFonts w:ascii="Times New Roman" w:eastAsia="Times New Roman" w:hAnsi="Times New Roman" w:cs="Times New Roman"/>
          <w:color w:val="000000" w:themeColor="text1"/>
          <w:sz w:val="24"/>
          <w:szCs w:val="24"/>
        </w:rPr>
        <w:t xml:space="preserve"> (13:1,</w:t>
      </w:r>
      <w:r w:rsidR="007D0757"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 xml:space="preserve">2) </w:t>
      </w:r>
      <w:r w:rsidR="58F655A4" w:rsidRPr="00B7660F">
        <w:rPr>
          <w:rFonts w:ascii="Times New Roman" w:eastAsia="Times New Roman" w:hAnsi="Times New Roman" w:cs="Times New Roman"/>
          <w:color w:val="000000" w:themeColor="text1"/>
          <w:sz w:val="24"/>
          <w:szCs w:val="24"/>
        </w:rPr>
        <w:t xml:space="preserve">rather </w:t>
      </w:r>
      <w:r w:rsidRPr="00B7660F">
        <w:rPr>
          <w:rFonts w:ascii="Times New Roman" w:eastAsia="Times New Roman" w:hAnsi="Times New Roman" w:cs="Times New Roman"/>
          <w:color w:val="000000" w:themeColor="text1"/>
          <w:sz w:val="24"/>
          <w:szCs w:val="24"/>
        </w:rPr>
        <w:t xml:space="preserve">than the wider complex of ‘buildings’ described </w:t>
      </w:r>
      <w:r w:rsidRPr="00B7660F">
        <w:rPr>
          <w:rFonts w:ascii="Times New Roman" w:eastAsia="Times New Roman" w:hAnsi="Times New Roman" w:cs="Times New Roman"/>
          <w:color w:val="000000" w:themeColor="text1"/>
          <w:sz w:val="24"/>
          <w:szCs w:val="24"/>
        </w:rPr>
        <w:lastRenderedPageBreak/>
        <w:t>by Josephus</w:t>
      </w:r>
      <w:r w:rsidR="00133421" w:rsidRPr="00B7660F">
        <w:rPr>
          <w:rFonts w:ascii="Times New Roman" w:eastAsia="Times New Roman" w:hAnsi="Times New Roman" w:cs="Times New Roman"/>
          <w:color w:val="000000" w:themeColor="text1"/>
          <w:sz w:val="24"/>
          <w:szCs w:val="24"/>
        </w:rPr>
        <w:t>, which included ‘</w:t>
      </w:r>
      <w:proofErr w:type="gramStart"/>
      <w:r w:rsidR="00133421" w:rsidRPr="00B7660F">
        <w:rPr>
          <w:rFonts w:ascii="Times New Roman" w:eastAsia="Times New Roman" w:hAnsi="Times New Roman" w:cs="Times New Roman"/>
          <w:color w:val="000000" w:themeColor="text1"/>
          <w:sz w:val="24"/>
          <w:szCs w:val="24"/>
        </w:rPr>
        <w:t>towers’</w:t>
      </w:r>
      <w:proofErr w:type="gramEnd"/>
      <w:r w:rsidRPr="00B7660F">
        <w:rPr>
          <w:rFonts w:ascii="Times New Roman" w:eastAsia="Times New Roman" w:hAnsi="Times New Roman" w:cs="Times New Roman"/>
          <w:color w:val="000000" w:themeColor="text1"/>
          <w:sz w:val="24"/>
          <w:szCs w:val="24"/>
        </w:rPr>
        <w:t xml:space="preserve">. Josephus would have had more detailed information </w:t>
      </w:r>
      <w:proofErr w:type="gramStart"/>
      <w:r w:rsidRPr="00B7660F">
        <w:rPr>
          <w:rFonts w:ascii="Times New Roman" w:eastAsia="Times New Roman" w:hAnsi="Times New Roman" w:cs="Times New Roman"/>
          <w:color w:val="000000" w:themeColor="text1"/>
          <w:sz w:val="24"/>
          <w:szCs w:val="24"/>
        </w:rPr>
        <w:t>of</w:t>
      </w:r>
      <w:proofErr w:type="gramEnd"/>
      <w:r w:rsidRPr="00B7660F">
        <w:rPr>
          <w:rFonts w:ascii="Times New Roman" w:eastAsia="Times New Roman" w:hAnsi="Times New Roman" w:cs="Times New Roman"/>
          <w:color w:val="000000" w:themeColor="text1"/>
          <w:sz w:val="24"/>
          <w:szCs w:val="24"/>
        </w:rPr>
        <w:t xml:space="preserve"> </w:t>
      </w:r>
      <w:r w:rsidR="51F3E67D" w:rsidRPr="00B7660F">
        <w:rPr>
          <w:rFonts w:ascii="Times New Roman" w:eastAsia="Times New Roman" w:hAnsi="Times New Roman" w:cs="Times New Roman"/>
          <w:color w:val="000000" w:themeColor="text1"/>
          <w:sz w:val="24"/>
          <w:szCs w:val="24"/>
        </w:rPr>
        <w:t xml:space="preserve">the </w:t>
      </w:r>
      <w:r w:rsidRPr="00B7660F">
        <w:rPr>
          <w:rFonts w:ascii="Times New Roman" w:eastAsia="Times New Roman" w:hAnsi="Times New Roman" w:cs="Times New Roman"/>
          <w:color w:val="000000" w:themeColor="text1"/>
          <w:sz w:val="24"/>
          <w:szCs w:val="24"/>
        </w:rPr>
        <w:t>damage than the Markan writers</w:t>
      </w:r>
      <w:r w:rsidR="009C5CA6" w:rsidRPr="00B7660F">
        <w:rPr>
          <w:rFonts w:ascii="Times New Roman" w:eastAsia="Times New Roman" w:hAnsi="Times New Roman" w:cs="Times New Roman"/>
          <w:color w:val="000000" w:themeColor="text1"/>
          <w:sz w:val="24"/>
          <w:szCs w:val="24"/>
        </w:rPr>
        <w:t>, from his perspective</w:t>
      </w:r>
      <w:r w:rsidRPr="00B7660F">
        <w:rPr>
          <w:rFonts w:ascii="Times New Roman" w:eastAsia="Times New Roman" w:hAnsi="Times New Roman" w:cs="Times New Roman"/>
          <w:color w:val="000000" w:themeColor="text1"/>
          <w:sz w:val="24"/>
          <w:szCs w:val="24"/>
        </w:rPr>
        <w:t xml:space="preserve"> </w:t>
      </w:r>
      <w:r w:rsidR="00133421" w:rsidRPr="00B7660F">
        <w:rPr>
          <w:rFonts w:ascii="Times New Roman" w:eastAsia="Times New Roman" w:hAnsi="Times New Roman" w:cs="Times New Roman"/>
          <w:color w:val="000000" w:themeColor="text1"/>
          <w:sz w:val="24"/>
          <w:szCs w:val="24"/>
        </w:rPr>
        <w:t>in the Roman camp, with</w:t>
      </w:r>
      <w:r w:rsidRPr="00B7660F">
        <w:rPr>
          <w:rFonts w:ascii="Times New Roman" w:eastAsia="Times New Roman" w:hAnsi="Times New Roman" w:cs="Times New Roman"/>
          <w:color w:val="000000" w:themeColor="text1"/>
          <w:sz w:val="24"/>
          <w:szCs w:val="24"/>
        </w:rPr>
        <w:t xml:space="preserve"> unrestricted access to the temple platform </w:t>
      </w:r>
      <w:r w:rsidR="00133421" w:rsidRPr="00B7660F">
        <w:rPr>
          <w:rFonts w:ascii="Times New Roman" w:eastAsia="Times New Roman" w:hAnsi="Times New Roman" w:cs="Times New Roman"/>
          <w:color w:val="000000" w:themeColor="text1"/>
          <w:sz w:val="24"/>
          <w:szCs w:val="24"/>
        </w:rPr>
        <w:t>after hostilities had ended there</w:t>
      </w:r>
      <w:r w:rsidRPr="00B7660F">
        <w:rPr>
          <w:rFonts w:ascii="Times New Roman" w:eastAsia="Times New Roman" w:hAnsi="Times New Roman" w:cs="Times New Roman"/>
          <w:color w:val="000000" w:themeColor="text1"/>
          <w:sz w:val="24"/>
          <w:szCs w:val="24"/>
        </w:rPr>
        <w:t xml:space="preserve">. He was privy </w:t>
      </w:r>
      <w:proofErr w:type="gramStart"/>
      <w:r w:rsidRPr="00B7660F">
        <w:rPr>
          <w:rFonts w:ascii="Times New Roman" w:eastAsia="Times New Roman" w:hAnsi="Times New Roman" w:cs="Times New Roman"/>
          <w:color w:val="000000" w:themeColor="text1"/>
          <w:sz w:val="24"/>
          <w:szCs w:val="24"/>
        </w:rPr>
        <w:t>to</w:t>
      </w:r>
      <w:proofErr w:type="gramEnd"/>
      <w:r w:rsidRPr="00B7660F">
        <w:rPr>
          <w:rFonts w:ascii="Times New Roman" w:eastAsia="Times New Roman" w:hAnsi="Times New Roman" w:cs="Times New Roman"/>
          <w:color w:val="000000" w:themeColor="text1"/>
          <w:sz w:val="24"/>
          <w:szCs w:val="24"/>
        </w:rPr>
        <w:t xml:space="preserve"> Roman reports </w:t>
      </w:r>
      <w:r w:rsidR="7EF69230" w:rsidRPr="00B7660F">
        <w:rPr>
          <w:rFonts w:ascii="Times New Roman" w:eastAsia="Times New Roman" w:hAnsi="Times New Roman" w:cs="Times New Roman"/>
          <w:color w:val="000000" w:themeColor="text1"/>
          <w:sz w:val="24"/>
          <w:szCs w:val="24"/>
        </w:rPr>
        <w:t>o</w:t>
      </w:r>
      <w:r w:rsidR="00133421" w:rsidRPr="00B7660F">
        <w:rPr>
          <w:rFonts w:ascii="Times New Roman" w:eastAsia="Times New Roman" w:hAnsi="Times New Roman" w:cs="Times New Roman"/>
          <w:color w:val="000000" w:themeColor="text1"/>
          <w:sz w:val="24"/>
          <w:szCs w:val="24"/>
        </w:rPr>
        <w:t>f</w:t>
      </w:r>
      <w:r w:rsidR="7EF69230" w:rsidRPr="00B7660F">
        <w:rPr>
          <w:rFonts w:ascii="Times New Roman" w:eastAsia="Times New Roman" w:hAnsi="Times New Roman" w:cs="Times New Roman"/>
          <w:color w:val="000000" w:themeColor="text1"/>
          <w:sz w:val="24"/>
          <w:szCs w:val="24"/>
        </w:rPr>
        <w:t xml:space="preserve"> the </w:t>
      </w:r>
      <w:r w:rsidRPr="00B7660F">
        <w:rPr>
          <w:rFonts w:ascii="Times New Roman" w:eastAsia="Times New Roman" w:hAnsi="Times New Roman" w:cs="Times New Roman"/>
          <w:color w:val="000000" w:themeColor="text1"/>
          <w:sz w:val="24"/>
          <w:szCs w:val="24"/>
        </w:rPr>
        <w:t>damage</w:t>
      </w:r>
      <w:r w:rsidR="7EF69230" w:rsidRPr="00B7660F">
        <w:rPr>
          <w:rFonts w:ascii="Times New Roman" w:eastAsia="Times New Roman" w:hAnsi="Times New Roman" w:cs="Times New Roman"/>
          <w:color w:val="000000" w:themeColor="text1"/>
          <w:sz w:val="24"/>
          <w:szCs w:val="24"/>
        </w:rPr>
        <w:t xml:space="preserve"> done to the temple</w:t>
      </w:r>
      <w:r w:rsidRPr="00B7660F">
        <w:rPr>
          <w:rFonts w:ascii="Times New Roman" w:eastAsia="Times New Roman" w:hAnsi="Times New Roman" w:cs="Times New Roman"/>
          <w:color w:val="000000" w:themeColor="text1"/>
          <w:sz w:val="24"/>
          <w:szCs w:val="24"/>
        </w:rPr>
        <w:t xml:space="preserve">, which the Markan writers </w:t>
      </w:r>
      <w:r w:rsidR="00133421" w:rsidRPr="00B7660F">
        <w:rPr>
          <w:rFonts w:ascii="Times New Roman" w:eastAsia="Times New Roman" w:hAnsi="Times New Roman" w:cs="Times New Roman"/>
          <w:color w:val="000000" w:themeColor="text1"/>
          <w:sz w:val="24"/>
          <w:szCs w:val="24"/>
        </w:rPr>
        <w:t>could not</w:t>
      </w:r>
      <w:r w:rsidR="74A369C4" w:rsidRPr="00B7660F">
        <w:rPr>
          <w:rFonts w:ascii="Times New Roman" w:eastAsia="Times New Roman" w:hAnsi="Times New Roman" w:cs="Times New Roman"/>
          <w:color w:val="000000" w:themeColor="text1"/>
          <w:sz w:val="24"/>
          <w:szCs w:val="24"/>
        </w:rPr>
        <w:t xml:space="preserve"> have been</w:t>
      </w:r>
      <w:r w:rsidRPr="00B7660F">
        <w:rPr>
          <w:rFonts w:ascii="Times New Roman" w:eastAsia="Times New Roman" w:hAnsi="Times New Roman" w:cs="Times New Roman"/>
          <w:color w:val="000000" w:themeColor="text1"/>
          <w:sz w:val="24"/>
          <w:szCs w:val="24"/>
        </w:rPr>
        <w:t xml:space="preserve">. </w:t>
      </w:r>
      <w:r w:rsidR="35E7F731" w:rsidRPr="00B7660F">
        <w:rPr>
          <w:rFonts w:ascii="Times New Roman" w:eastAsia="Times New Roman" w:hAnsi="Times New Roman" w:cs="Times New Roman"/>
          <w:color w:val="000000" w:themeColor="text1"/>
          <w:sz w:val="24"/>
          <w:szCs w:val="24"/>
        </w:rPr>
        <w:t>T</w:t>
      </w:r>
      <w:r w:rsidRPr="00B7660F">
        <w:rPr>
          <w:rFonts w:ascii="Times New Roman" w:eastAsia="Times New Roman" w:hAnsi="Times New Roman" w:cs="Times New Roman"/>
          <w:color w:val="000000" w:themeColor="text1"/>
          <w:sz w:val="24"/>
          <w:szCs w:val="24"/>
        </w:rPr>
        <w:t xml:space="preserve">he </w:t>
      </w:r>
      <w:r w:rsidR="00133421" w:rsidRPr="00B7660F">
        <w:rPr>
          <w:rFonts w:ascii="Times New Roman" w:eastAsia="Times New Roman" w:hAnsi="Times New Roman" w:cs="Times New Roman"/>
          <w:color w:val="000000" w:themeColor="text1"/>
          <w:sz w:val="24"/>
          <w:szCs w:val="24"/>
        </w:rPr>
        <w:t xml:space="preserve">Markan writers </w:t>
      </w:r>
      <w:r w:rsidR="35E7F731" w:rsidRPr="00B7660F">
        <w:rPr>
          <w:rFonts w:ascii="Times New Roman" w:eastAsia="Times New Roman" w:hAnsi="Times New Roman" w:cs="Times New Roman"/>
          <w:color w:val="000000" w:themeColor="text1"/>
          <w:sz w:val="24"/>
          <w:szCs w:val="24"/>
        </w:rPr>
        <w:t xml:space="preserve">appear misinformed about the remaining towers and </w:t>
      </w:r>
      <w:r w:rsidRPr="00B7660F">
        <w:rPr>
          <w:rFonts w:ascii="Times New Roman" w:eastAsia="Times New Roman" w:hAnsi="Times New Roman" w:cs="Times New Roman"/>
          <w:color w:val="000000" w:themeColor="text1"/>
          <w:sz w:val="24"/>
          <w:szCs w:val="24"/>
        </w:rPr>
        <w:t xml:space="preserve">the </w:t>
      </w:r>
      <w:r w:rsidR="35E7F731" w:rsidRPr="00B7660F">
        <w:rPr>
          <w:rFonts w:ascii="Times New Roman" w:eastAsia="Times New Roman" w:hAnsi="Times New Roman" w:cs="Times New Roman"/>
          <w:color w:val="000000" w:themeColor="text1"/>
          <w:sz w:val="24"/>
          <w:szCs w:val="24"/>
        </w:rPr>
        <w:t xml:space="preserve">burning of the temple, which precipitated the Roman dismantling efforts after the siege had ended. This </w:t>
      </w:r>
      <w:r w:rsidR="00133421" w:rsidRPr="00B7660F">
        <w:rPr>
          <w:rFonts w:ascii="Times New Roman" w:eastAsia="Times New Roman" w:hAnsi="Times New Roman" w:cs="Times New Roman"/>
          <w:color w:val="000000" w:themeColor="text1"/>
          <w:sz w:val="24"/>
          <w:szCs w:val="24"/>
        </w:rPr>
        <w:t>demonstrates</w:t>
      </w:r>
      <w:r w:rsidR="35E7F731" w:rsidRPr="00B7660F">
        <w:rPr>
          <w:rFonts w:ascii="Times New Roman" w:eastAsia="Times New Roman" w:hAnsi="Times New Roman" w:cs="Times New Roman"/>
          <w:color w:val="000000" w:themeColor="text1"/>
          <w:sz w:val="24"/>
          <w:szCs w:val="24"/>
        </w:rPr>
        <w:t xml:space="preserve"> that the </w:t>
      </w:r>
      <w:r w:rsidR="00133421" w:rsidRPr="00B7660F">
        <w:rPr>
          <w:rFonts w:ascii="Times New Roman" w:eastAsia="Times New Roman" w:hAnsi="Times New Roman" w:cs="Times New Roman"/>
          <w:color w:val="000000" w:themeColor="text1"/>
          <w:sz w:val="24"/>
          <w:szCs w:val="24"/>
        </w:rPr>
        <w:t>Markan</w:t>
      </w:r>
      <w:r w:rsidR="52745738" w:rsidRPr="00B7660F">
        <w:rPr>
          <w:rFonts w:ascii="Times New Roman" w:eastAsia="Times New Roman" w:hAnsi="Times New Roman" w:cs="Times New Roman"/>
          <w:color w:val="000000" w:themeColor="text1"/>
          <w:sz w:val="24"/>
          <w:szCs w:val="24"/>
        </w:rPr>
        <w:t xml:space="preserve"> account was </w:t>
      </w:r>
      <w:r w:rsidR="00133421" w:rsidRPr="00B7660F">
        <w:rPr>
          <w:rFonts w:ascii="Times New Roman" w:eastAsia="Times New Roman" w:hAnsi="Times New Roman" w:cs="Times New Roman"/>
          <w:color w:val="000000" w:themeColor="text1"/>
          <w:sz w:val="24"/>
          <w:szCs w:val="24"/>
        </w:rPr>
        <w:t xml:space="preserve">likely </w:t>
      </w:r>
      <w:r w:rsidR="52745738" w:rsidRPr="00B7660F">
        <w:rPr>
          <w:rFonts w:ascii="Times New Roman" w:eastAsia="Times New Roman" w:hAnsi="Times New Roman" w:cs="Times New Roman"/>
          <w:color w:val="000000" w:themeColor="text1"/>
          <w:sz w:val="24"/>
          <w:szCs w:val="24"/>
        </w:rPr>
        <w:t xml:space="preserve">written before the </w:t>
      </w:r>
      <w:r w:rsidR="174FEC9B" w:rsidRPr="00B7660F">
        <w:rPr>
          <w:rFonts w:ascii="Times New Roman" w:eastAsia="Times New Roman" w:hAnsi="Times New Roman" w:cs="Times New Roman"/>
          <w:color w:val="000000" w:themeColor="text1"/>
          <w:sz w:val="24"/>
          <w:szCs w:val="24"/>
        </w:rPr>
        <w:t xml:space="preserve">temple area was made inaccessible and before the Roman’s had </w:t>
      </w:r>
      <w:r w:rsidR="00133421" w:rsidRPr="00B7660F">
        <w:rPr>
          <w:rFonts w:ascii="Times New Roman" w:eastAsia="Times New Roman" w:hAnsi="Times New Roman" w:cs="Times New Roman"/>
          <w:color w:val="000000" w:themeColor="text1"/>
          <w:sz w:val="24"/>
          <w:szCs w:val="24"/>
        </w:rPr>
        <w:t xml:space="preserve">completely </w:t>
      </w:r>
      <w:r w:rsidR="174FEC9B" w:rsidRPr="00B7660F">
        <w:rPr>
          <w:rFonts w:ascii="Times New Roman" w:eastAsia="Times New Roman" w:hAnsi="Times New Roman" w:cs="Times New Roman"/>
          <w:color w:val="000000" w:themeColor="text1"/>
          <w:sz w:val="24"/>
          <w:szCs w:val="24"/>
        </w:rPr>
        <w:t>dismantled the city after firing it</w:t>
      </w:r>
      <w:r w:rsidR="00133421" w:rsidRPr="00B7660F">
        <w:rPr>
          <w:rFonts w:ascii="Times New Roman" w:eastAsia="Times New Roman" w:hAnsi="Times New Roman" w:cs="Times New Roman"/>
          <w:color w:val="000000" w:themeColor="text1"/>
          <w:sz w:val="24"/>
          <w:szCs w:val="24"/>
        </w:rPr>
        <w:t>, in all quarters</w:t>
      </w:r>
      <w:r w:rsidR="174FEC9B"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Josephus’s comments regarding the towers </w:t>
      </w:r>
      <w:r w:rsidR="00812CC0" w:rsidRPr="00B7660F">
        <w:rPr>
          <w:rFonts w:ascii="Times New Roman" w:eastAsia="Times New Roman" w:hAnsi="Times New Roman" w:cs="Times New Roman"/>
          <w:color w:val="000000" w:themeColor="text1"/>
          <w:sz w:val="24"/>
          <w:szCs w:val="24"/>
        </w:rPr>
        <w:t>follow</w:t>
      </w:r>
      <w:r w:rsidRPr="00B7660F">
        <w:rPr>
          <w:rFonts w:ascii="Times New Roman" w:eastAsia="Times New Roman" w:hAnsi="Times New Roman" w:cs="Times New Roman"/>
          <w:color w:val="000000" w:themeColor="text1"/>
          <w:sz w:val="24"/>
          <w:szCs w:val="24"/>
        </w:rPr>
        <w:t xml:space="preserve"> a decision made by Titus at the very end of the </w:t>
      </w:r>
      <w:r w:rsidR="00133421" w:rsidRPr="00B7660F">
        <w:rPr>
          <w:rFonts w:ascii="Times New Roman" w:eastAsia="Times New Roman" w:hAnsi="Times New Roman" w:cs="Times New Roman"/>
          <w:color w:val="000000" w:themeColor="text1"/>
          <w:sz w:val="24"/>
          <w:szCs w:val="24"/>
        </w:rPr>
        <w:t>s</w:t>
      </w:r>
      <w:r w:rsidRPr="00B7660F">
        <w:rPr>
          <w:rFonts w:ascii="Times New Roman" w:eastAsia="Times New Roman" w:hAnsi="Times New Roman" w:cs="Times New Roman"/>
          <w:color w:val="000000" w:themeColor="text1"/>
          <w:sz w:val="24"/>
          <w:szCs w:val="24"/>
        </w:rPr>
        <w:t>iege, after the temple had already been burned.</w:t>
      </w:r>
      <w:r w:rsidR="00F11F34" w:rsidRPr="00B7660F">
        <w:rPr>
          <w:rStyle w:val="FootnoteReference"/>
          <w:rFonts w:ascii="Times New Roman" w:eastAsia="Times New Roman" w:hAnsi="Times New Roman" w:cs="Times New Roman"/>
          <w:color w:val="000000" w:themeColor="text1"/>
          <w:sz w:val="24"/>
          <w:szCs w:val="24"/>
        </w:rPr>
        <w:footnoteReference w:id="791"/>
      </w:r>
      <w:r w:rsidRPr="00B7660F">
        <w:rPr>
          <w:rFonts w:ascii="Times New Roman" w:eastAsia="Times New Roman" w:hAnsi="Times New Roman" w:cs="Times New Roman"/>
          <w:color w:val="000000" w:themeColor="text1"/>
          <w:sz w:val="24"/>
          <w:szCs w:val="24"/>
        </w:rPr>
        <w:t xml:space="preserve"> </w:t>
      </w:r>
      <w:r w:rsidR="1DBEE254" w:rsidRPr="00B7660F">
        <w:rPr>
          <w:rFonts w:ascii="Times New Roman" w:eastAsia="Times New Roman" w:hAnsi="Times New Roman" w:cs="Times New Roman"/>
          <w:color w:val="000000" w:themeColor="text1"/>
          <w:sz w:val="24"/>
          <w:szCs w:val="24"/>
        </w:rPr>
        <w:t xml:space="preserve">The Markan writers do not mention a temple fire but rather imply a demolition of temple ‘stones and buildings’ </w:t>
      </w:r>
      <w:r w:rsidR="36175E66" w:rsidRPr="00B7660F">
        <w:rPr>
          <w:rFonts w:ascii="Times New Roman" w:eastAsia="Times New Roman" w:hAnsi="Times New Roman" w:cs="Times New Roman"/>
          <w:color w:val="000000" w:themeColor="text1"/>
          <w:sz w:val="24"/>
          <w:szCs w:val="24"/>
        </w:rPr>
        <w:t>(Mk 13:</w:t>
      </w:r>
      <w:r w:rsidR="733B788C" w:rsidRPr="00B7660F">
        <w:rPr>
          <w:rFonts w:ascii="Times New Roman" w:eastAsia="Times New Roman" w:hAnsi="Times New Roman" w:cs="Times New Roman"/>
          <w:color w:val="000000" w:themeColor="text1"/>
          <w:sz w:val="24"/>
          <w:szCs w:val="24"/>
        </w:rPr>
        <w:t>2</w:t>
      </w:r>
      <w:r w:rsidR="36175E66" w:rsidRPr="00B7660F">
        <w:rPr>
          <w:rFonts w:ascii="Times New Roman" w:eastAsia="Times New Roman" w:hAnsi="Times New Roman" w:cs="Times New Roman"/>
          <w:color w:val="000000" w:themeColor="text1"/>
          <w:sz w:val="24"/>
          <w:szCs w:val="24"/>
        </w:rPr>
        <w:t xml:space="preserve">). </w:t>
      </w:r>
      <w:r w:rsidR="6D7F7900" w:rsidRPr="00B7660F">
        <w:rPr>
          <w:rFonts w:ascii="Times New Roman" w:eastAsia="Times New Roman" w:hAnsi="Times New Roman" w:cs="Times New Roman"/>
          <w:color w:val="000000" w:themeColor="text1"/>
          <w:sz w:val="24"/>
          <w:szCs w:val="24"/>
        </w:rPr>
        <w:t xml:space="preserve">It </w:t>
      </w:r>
      <w:r w:rsidRPr="00B7660F">
        <w:rPr>
          <w:rFonts w:ascii="Times New Roman" w:eastAsia="Times New Roman" w:hAnsi="Times New Roman" w:cs="Times New Roman"/>
          <w:color w:val="000000" w:themeColor="text1"/>
          <w:sz w:val="24"/>
          <w:szCs w:val="24"/>
        </w:rPr>
        <w:t>may be</w:t>
      </w:r>
      <w:r w:rsidR="00133421" w:rsidRPr="00B7660F">
        <w:rPr>
          <w:rFonts w:ascii="Times New Roman" w:eastAsia="Times New Roman" w:hAnsi="Times New Roman" w:cs="Times New Roman"/>
          <w:color w:val="000000" w:themeColor="text1"/>
          <w:sz w:val="24"/>
          <w:szCs w:val="24"/>
        </w:rPr>
        <w:t xml:space="preserve"> reasonably assumed</w:t>
      </w:r>
      <w:r w:rsidRPr="00B7660F">
        <w:rPr>
          <w:rFonts w:ascii="Times New Roman" w:eastAsia="Times New Roman" w:hAnsi="Times New Roman" w:cs="Times New Roman"/>
          <w:color w:val="000000" w:themeColor="text1"/>
          <w:sz w:val="24"/>
          <w:szCs w:val="24"/>
        </w:rPr>
        <w:t xml:space="preserve"> that the Markan account appears to reflect </w:t>
      </w:r>
      <w:r w:rsidR="00133421" w:rsidRPr="00B7660F">
        <w:rPr>
          <w:rFonts w:ascii="Times New Roman" w:eastAsia="Times New Roman" w:hAnsi="Times New Roman" w:cs="Times New Roman"/>
          <w:color w:val="000000" w:themeColor="text1"/>
          <w:sz w:val="24"/>
          <w:szCs w:val="24"/>
        </w:rPr>
        <w:t>the</w:t>
      </w:r>
      <w:r w:rsidRPr="00B7660F">
        <w:rPr>
          <w:rFonts w:ascii="Times New Roman" w:eastAsia="Times New Roman" w:hAnsi="Times New Roman" w:cs="Times New Roman"/>
          <w:color w:val="000000" w:themeColor="text1"/>
          <w:sz w:val="24"/>
          <w:szCs w:val="24"/>
        </w:rPr>
        <w:t xml:space="preserve"> expectation of complete destruction before the event had </w:t>
      </w:r>
      <w:proofErr w:type="gramStart"/>
      <w:r w:rsidRPr="00B7660F">
        <w:rPr>
          <w:rFonts w:ascii="Times New Roman" w:eastAsia="Times New Roman" w:hAnsi="Times New Roman" w:cs="Times New Roman"/>
          <w:color w:val="000000" w:themeColor="text1"/>
          <w:sz w:val="24"/>
          <w:szCs w:val="24"/>
        </w:rPr>
        <w:t>actually occurred</w:t>
      </w:r>
      <w:proofErr w:type="gramEnd"/>
      <w:r w:rsidR="00812CC0" w:rsidRPr="00B7660F">
        <w:rPr>
          <w:rFonts w:ascii="Times New Roman" w:eastAsia="Times New Roman" w:hAnsi="Times New Roman" w:cs="Times New Roman"/>
          <w:color w:val="000000" w:themeColor="text1"/>
          <w:sz w:val="24"/>
          <w:szCs w:val="24"/>
        </w:rPr>
        <w:t xml:space="preserve">, perhaps making the inference from their anticipation of </w:t>
      </w:r>
      <w:proofErr w:type="spellStart"/>
      <w:r w:rsidR="00812CC0" w:rsidRPr="00B7660F">
        <w:rPr>
          <w:rFonts w:ascii="Times New Roman" w:eastAsia="Times New Roman" w:hAnsi="Times New Roman" w:cs="Times New Roman"/>
          <w:color w:val="000000" w:themeColor="text1"/>
          <w:sz w:val="24"/>
          <w:szCs w:val="24"/>
        </w:rPr>
        <w:t>Danielic</w:t>
      </w:r>
      <w:proofErr w:type="spellEnd"/>
      <w:r w:rsidR="00812CC0" w:rsidRPr="00B7660F">
        <w:rPr>
          <w:rFonts w:ascii="Times New Roman" w:eastAsia="Times New Roman" w:hAnsi="Times New Roman" w:cs="Times New Roman"/>
          <w:color w:val="000000" w:themeColor="text1"/>
          <w:sz w:val="24"/>
          <w:szCs w:val="24"/>
        </w:rPr>
        <w:t xml:space="preserve"> fulfillment in Dan. 9</w:t>
      </w:r>
      <w:r w:rsidR="00B63775" w:rsidRPr="00B7660F">
        <w:rPr>
          <w:rFonts w:ascii="Times New Roman" w:eastAsia="Times New Roman" w:hAnsi="Times New Roman" w:cs="Times New Roman"/>
          <w:color w:val="000000" w:themeColor="text1"/>
          <w:sz w:val="24"/>
          <w:szCs w:val="24"/>
        </w:rPr>
        <w:t>. T</w:t>
      </w:r>
      <w:r w:rsidR="00812CC0" w:rsidRPr="00B7660F">
        <w:rPr>
          <w:rFonts w:ascii="Times New Roman" w:eastAsia="Times New Roman" w:hAnsi="Times New Roman" w:cs="Times New Roman"/>
          <w:color w:val="000000" w:themeColor="text1"/>
          <w:sz w:val="24"/>
          <w:szCs w:val="24"/>
        </w:rPr>
        <w:t>he existence of the</w:t>
      </w:r>
      <w:r w:rsidR="00B63775" w:rsidRPr="00B7660F">
        <w:rPr>
          <w:rFonts w:ascii="Times New Roman" w:eastAsia="Times New Roman" w:hAnsi="Times New Roman" w:cs="Times New Roman"/>
          <w:color w:val="000000" w:themeColor="text1"/>
          <w:sz w:val="24"/>
          <w:szCs w:val="24"/>
        </w:rPr>
        <w:t xml:space="preserve"> towers</w:t>
      </w:r>
      <w:r w:rsidR="00812CC0" w:rsidRPr="00B7660F">
        <w:rPr>
          <w:rFonts w:ascii="Times New Roman" w:eastAsia="Times New Roman" w:hAnsi="Times New Roman" w:cs="Times New Roman"/>
          <w:color w:val="000000" w:themeColor="text1"/>
          <w:sz w:val="24"/>
          <w:szCs w:val="24"/>
        </w:rPr>
        <w:t xml:space="preserve"> in fact remains, as does evidence of the fire in 70 CE.</w:t>
      </w:r>
      <w:r w:rsidR="00B63775" w:rsidRPr="00B7660F">
        <w:rPr>
          <w:rFonts w:ascii="Times New Roman" w:eastAsia="Times New Roman" w:hAnsi="Times New Roman" w:cs="Times New Roman"/>
          <w:color w:val="000000" w:themeColor="text1"/>
          <w:sz w:val="24"/>
          <w:szCs w:val="24"/>
        </w:rPr>
        <w:t xml:space="preserve"> The Markan account</w:t>
      </w:r>
      <w:r w:rsidR="6D7F7900" w:rsidRPr="00B7660F">
        <w:rPr>
          <w:rFonts w:ascii="Times New Roman" w:eastAsia="Times New Roman" w:hAnsi="Times New Roman" w:cs="Times New Roman"/>
          <w:color w:val="000000" w:themeColor="text1"/>
          <w:sz w:val="24"/>
          <w:szCs w:val="24"/>
        </w:rPr>
        <w:t xml:space="preserve"> does not appear to </w:t>
      </w:r>
      <w:r w:rsidR="00812CC0" w:rsidRPr="00B7660F">
        <w:rPr>
          <w:rFonts w:ascii="Times New Roman" w:eastAsia="Times New Roman" w:hAnsi="Times New Roman" w:cs="Times New Roman"/>
          <w:color w:val="000000" w:themeColor="text1"/>
          <w:sz w:val="24"/>
          <w:szCs w:val="24"/>
        </w:rPr>
        <w:t xml:space="preserve">be an </w:t>
      </w:r>
      <w:r w:rsidR="00F54CD7" w:rsidRPr="00B7660F">
        <w:rPr>
          <w:rFonts w:ascii="Times New Roman" w:eastAsia="Times New Roman" w:hAnsi="Times New Roman" w:cs="Times New Roman"/>
          <w:color w:val="000000" w:themeColor="text1"/>
          <w:sz w:val="24"/>
          <w:szCs w:val="24"/>
        </w:rPr>
        <w:t>eyewitness</w:t>
      </w:r>
      <w:r w:rsidR="00812CC0" w:rsidRPr="00B7660F">
        <w:rPr>
          <w:rFonts w:ascii="Times New Roman" w:eastAsia="Times New Roman" w:hAnsi="Times New Roman" w:cs="Times New Roman"/>
          <w:color w:val="000000" w:themeColor="text1"/>
          <w:sz w:val="24"/>
          <w:szCs w:val="24"/>
        </w:rPr>
        <w:t xml:space="preserve"> </w:t>
      </w:r>
      <w:r w:rsidR="0000523A" w:rsidRPr="00B7660F">
        <w:rPr>
          <w:rFonts w:ascii="Times New Roman" w:eastAsia="Times New Roman" w:hAnsi="Times New Roman" w:cs="Times New Roman"/>
          <w:color w:val="000000" w:themeColor="text1"/>
          <w:sz w:val="24"/>
          <w:szCs w:val="24"/>
        </w:rPr>
        <w:t>account but</w:t>
      </w:r>
      <w:r w:rsidR="00812CC0" w:rsidRPr="00B7660F">
        <w:rPr>
          <w:rFonts w:ascii="Times New Roman" w:eastAsia="Times New Roman" w:hAnsi="Times New Roman" w:cs="Times New Roman"/>
          <w:color w:val="000000" w:themeColor="text1"/>
          <w:sz w:val="24"/>
          <w:szCs w:val="24"/>
        </w:rPr>
        <w:t xml:space="preserve"> is more likely </w:t>
      </w:r>
      <w:r w:rsidR="0000523A" w:rsidRPr="00B7660F">
        <w:rPr>
          <w:rFonts w:ascii="Times New Roman" w:eastAsia="Times New Roman" w:hAnsi="Times New Roman" w:cs="Times New Roman"/>
          <w:color w:val="000000" w:themeColor="text1"/>
          <w:sz w:val="24"/>
          <w:szCs w:val="24"/>
        </w:rPr>
        <w:t>in</w:t>
      </w:r>
      <w:r w:rsidR="00812CC0" w:rsidRPr="00B7660F">
        <w:rPr>
          <w:rFonts w:ascii="Times New Roman" w:eastAsia="Times New Roman" w:hAnsi="Times New Roman" w:cs="Times New Roman"/>
          <w:color w:val="000000" w:themeColor="text1"/>
          <w:sz w:val="24"/>
          <w:szCs w:val="24"/>
        </w:rPr>
        <w:t xml:space="preserve"> anticipation</w:t>
      </w:r>
      <w:r w:rsidRPr="00B7660F">
        <w:rPr>
          <w:rFonts w:ascii="Times New Roman" w:eastAsia="Times New Roman" w:hAnsi="Times New Roman" w:cs="Times New Roman"/>
          <w:color w:val="000000" w:themeColor="text1"/>
          <w:sz w:val="24"/>
          <w:szCs w:val="24"/>
        </w:rPr>
        <w:t xml:space="preserve"> of </w:t>
      </w:r>
      <w:r w:rsidR="003B22D1" w:rsidRPr="00B7660F">
        <w:rPr>
          <w:rFonts w:ascii="Times New Roman" w:eastAsia="Times New Roman" w:hAnsi="Times New Roman" w:cs="Times New Roman"/>
          <w:color w:val="000000" w:themeColor="text1"/>
          <w:sz w:val="24"/>
          <w:szCs w:val="24"/>
        </w:rPr>
        <w:t xml:space="preserve">impending or suspected temple </w:t>
      </w:r>
      <w:r w:rsidRPr="00B7660F">
        <w:rPr>
          <w:rFonts w:ascii="Times New Roman" w:eastAsia="Times New Roman" w:hAnsi="Times New Roman" w:cs="Times New Roman"/>
          <w:color w:val="000000" w:themeColor="text1"/>
          <w:sz w:val="24"/>
          <w:szCs w:val="24"/>
        </w:rPr>
        <w:t>damage</w:t>
      </w:r>
      <w:r w:rsidR="6D7F7900"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According to Josephus, the temple destruction </w:t>
      </w:r>
      <w:r w:rsidR="4D2A1656" w:rsidRPr="00B7660F">
        <w:rPr>
          <w:rFonts w:ascii="Times New Roman" w:eastAsia="Times New Roman" w:hAnsi="Times New Roman" w:cs="Times New Roman"/>
          <w:color w:val="000000" w:themeColor="text1"/>
          <w:sz w:val="24"/>
          <w:szCs w:val="24"/>
        </w:rPr>
        <w:t>happened</w:t>
      </w:r>
      <w:r w:rsidRPr="00B7660F">
        <w:rPr>
          <w:rFonts w:ascii="Times New Roman" w:eastAsia="Times New Roman" w:hAnsi="Times New Roman" w:cs="Times New Roman"/>
          <w:color w:val="000000" w:themeColor="text1"/>
          <w:sz w:val="24"/>
          <w:szCs w:val="24"/>
        </w:rPr>
        <w:t xml:space="preserve"> in phases, initially by fire, then by tunneling and looting and finally by dismantling after an extended time, beyond the cessation of hostilities.</w:t>
      </w:r>
      <w:r w:rsidR="00F11F34" w:rsidRPr="00B7660F">
        <w:rPr>
          <w:rStyle w:val="FootnoteReference"/>
          <w:rFonts w:ascii="Times New Roman" w:eastAsia="Times New Roman" w:hAnsi="Times New Roman" w:cs="Times New Roman"/>
          <w:color w:val="000000" w:themeColor="text1"/>
          <w:sz w:val="24"/>
          <w:szCs w:val="24"/>
        </w:rPr>
        <w:footnoteReference w:id="792"/>
      </w:r>
      <w:r w:rsidRPr="00B7660F">
        <w:rPr>
          <w:rFonts w:ascii="Times New Roman" w:eastAsia="Times New Roman" w:hAnsi="Times New Roman" w:cs="Times New Roman"/>
          <w:color w:val="000000" w:themeColor="text1"/>
          <w:sz w:val="24"/>
          <w:szCs w:val="24"/>
        </w:rPr>
        <w:t xml:space="preserve"> The Markan account only intimates that the temple would be dismantled</w:t>
      </w:r>
      <w:r w:rsidR="00B63775" w:rsidRPr="00B7660F">
        <w:rPr>
          <w:rFonts w:ascii="Times New Roman" w:eastAsia="Times New Roman" w:hAnsi="Times New Roman" w:cs="Times New Roman"/>
          <w:color w:val="000000" w:themeColor="text1"/>
          <w:sz w:val="24"/>
          <w:szCs w:val="24"/>
        </w:rPr>
        <w:t>, stone-by-stone</w:t>
      </w:r>
      <w:r w:rsidRPr="00B7660F">
        <w:rPr>
          <w:rFonts w:ascii="Times New Roman" w:eastAsia="Times New Roman" w:hAnsi="Times New Roman" w:cs="Times New Roman"/>
          <w:color w:val="000000" w:themeColor="text1"/>
          <w:sz w:val="24"/>
          <w:szCs w:val="24"/>
        </w:rPr>
        <w:t xml:space="preserve"> and that it would be defiled in the process</w:t>
      </w:r>
      <w:r w:rsidR="4D2A1656" w:rsidRPr="00B7660F">
        <w:rPr>
          <w:rFonts w:ascii="Times New Roman" w:eastAsia="Times New Roman" w:hAnsi="Times New Roman" w:cs="Times New Roman"/>
          <w:color w:val="000000" w:themeColor="text1"/>
          <w:sz w:val="24"/>
          <w:szCs w:val="24"/>
        </w:rPr>
        <w:t>, which may have been a calculation made from Dan</w:t>
      </w:r>
      <w:r w:rsidR="007367B9" w:rsidRPr="00B7660F">
        <w:rPr>
          <w:rFonts w:ascii="Times New Roman" w:eastAsia="Times New Roman" w:hAnsi="Times New Roman" w:cs="Times New Roman"/>
          <w:color w:val="000000" w:themeColor="text1"/>
          <w:sz w:val="24"/>
          <w:szCs w:val="24"/>
        </w:rPr>
        <w:t>.</w:t>
      </w:r>
      <w:r w:rsidR="4D2A1656" w:rsidRPr="00B7660F">
        <w:rPr>
          <w:rFonts w:ascii="Times New Roman" w:eastAsia="Times New Roman" w:hAnsi="Times New Roman" w:cs="Times New Roman"/>
          <w:color w:val="000000" w:themeColor="text1"/>
          <w:sz w:val="24"/>
          <w:szCs w:val="24"/>
        </w:rPr>
        <w:t xml:space="preserve"> 9, when they were constructing the speech for the written artifact</w:t>
      </w:r>
      <w:r w:rsidRPr="00B7660F">
        <w:rPr>
          <w:rFonts w:ascii="Times New Roman" w:eastAsia="Times New Roman" w:hAnsi="Times New Roman" w:cs="Times New Roman"/>
          <w:color w:val="000000" w:themeColor="text1"/>
          <w:sz w:val="24"/>
          <w:szCs w:val="24"/>
        </w:rPr>
        <w:t xml:space="preserve">. </w:t>
      </w:r>
      <w:r w:rsidR="4D2A1656" w:rsidRPr="00B7660F">
        <w:rPr>
          <w:rFonts w:ascii="Times New Roman" w:eastAsia="Times New Roman" w:hAnsi="Times New Roman" w:cs="Times New Roman"/>
          <w:color w:val="000000" w:themeColor="text1"/>
          <w:sz w:val="24"/>
          <w:szCs w:val="24"/>
        </w:rPr>
        <w:t xml:space="preserve">Josephus’s account of the siege is preferred, because there is archeological evidence </w:t>
      </w:r>
      <w:r w:rsidR="62158B79" w:rsidRPr="00B7660F">
        <w:rPr>
          <w:rFonts w:ascii="Times New Roman" w:eastAsia="Times New Roman" w:hAnsi="Times New Roman" w:cs="Times New Roman"/>
          <w:color w:val="000000" w:themeColor="text1"/>
          <w:sz w:val="24"/>
          <w:szCs w:val="24"/>
        </w:rPr>
        <w:t>for</w:t>
      </w:r>
      <w:r w:rsidR="4D2A1656" w:rsidRPr="00B7660F">
        <w:rPr>
          <w:rFonts w:ascii="Times New Roman" w:eastAsia="Times New Roman" w:hAnsi="Times New Roman" w:cs="Times New Roman"/>
          <w:color w:val="000000" w:themeColor="text1"/>
          <w:sz w:val="24"/>
          <w:szCs w:val="24"/>
        </w:rPr>
        <w:t xml:space="preserve"> the great fires </w:t>
      </w:r>
      <w:r w:rsidR="62158B79" w:rsidRPr="00B7660F">
        <w:rPr>
          <w:rFonts w:ascii="Times New Roman" w:eastAsia="Times New Roman" w:hAnsi="Times New Roman" w:cs="Times New Roman"/>
          <w:color w:val="000000" w:themeColor="text1"/>
          <w:sz w:val="24"/>
          <w:szCs w:val="24"/>
        </w:rPr>
        <w:t xml:space="preserve">of </w:t>
      </w:r>
      <w:r w:rsidR="4D2A1656" w:rsidRPr="00B7660F">
        <w:rPr>
          <w:rFonts w:ascii="Times New Roman" w:eastAsia="Times New Roman" w:hAnsi="Times New Roman" w:cs="Times New Roman"/>
          <w:color w:val="000000" w:themeColor="text1"/>
          <w:sz w:val="24"/>
          <w:szCs w:val="24"/>
        </w:rPr>
        <w:t xml:space="preserve">70 CE and </w:t>
      </w:r>
      <w:r w:rsidR="3145F546" w:rsidRPr="00B7660F">
        <w:rPr>
          <w:rFonts w:ascii="Times New Roman" w:eastAsia="Times New Roman" w:hAnsi="Times New Roman" w:cs="Times New Roman"/>
          <w:color w:val="000000" w:themeColor="text1"/>
          <w:sz w:val="24"/>
          <w:szCs w:val="24"/>
        </w:rPr>
        <w:t>for the remaining</w:t>
      </w:r>
      <w:r w:rsidR="4D2A1656" w:rsidRPr="00B7660F">
        <w:rPr>
          <w:rFonts w:ascii="Times New Roman" w:eastAsia="Times New Roman" w:hAnsi="Times New Roman" w:cs="Times New Roman"/>
          <w:color w:val="000000" w:themeColor="text1"/>
          <w:sz w:val="24"/>
          <w:szCs w:val="24"/>
        </w:rPr>
        <w:t xml:space="preserve"> towers</w:t>
      </w:r>
      <w:r w:rsidR="3145F546" w:rsidRPr="00B7660F">
        <w:rPr>
          <w:rFonts w:ascii="Times New Roman" w:eastAsia="Times New Roman" w:hAnsi="Times New Roman" w:cs="Times New Roman"/>
          <w:color w:val="000000" w:themeColor="text1"/>
          <w:sz w:val="24"/>
          <w:szCs w:val="24"/>
        </w:rPr>
        <w:t xml:space="preserve"> that were</w:t>
      </w:r>
      <w:r w:rsidR="4D2A1656" w:rsidRPr="00B7660F">
        <w:rPr>
          <w:rFonts w:ascii="Times New Roman" w:eastAsia="Times New Roman" w:hAnsi="Times New Roman" w:cs="Times New Roman"/>
          <w:color w:val="000000" w:themeColor="text1"/>
          <w:sz w:val="24"/>
          <w:szCs w:val="24"/>
        </w:rPr>
        <w:t xml:space="preserve"> mentioned</w:t>
      </w:r>
      <w:r w:rsidR="62158B79" w:rsidRPr="00B7660F">
        <w:rPr>
          <w:rFonts w:ascii="Times New Roman" w:eastAsia="Times New Roman" w:hAnsi="Times New Roman" w:cs="Times New Roman"/>
          <w:color w:val="000000" w:themeColor="text1"/>
          <w:sz w:val="24"/>
          <w:szCs w:val="24"/>
        </w:rPr>
        <w:t xml:space="preserve"> </w:t>
      </w:r>
      <w:r w:rsidR="3145F546" w:rsidRPr="00B7660F">
        <w:rPr>
          <w:rFonts w:ascii="Times New Roman" w:eastAsia="Times New Roman" w:hAnsi="Times New Roman" w:cs="Times New Roman"/>
          <w:color w:val="000000" w:themeColor="text1"/>
          <w:sz w:val="24"/>
          <w:szCs w:val="24"/>
        </w:rPr>
        <w:t>by him</w:t>
      </w:r>
      <w:r w:rsidR="4D2A1656" w:rsidRPr="00B7660F">
        <w:rPr>
          <w:rFonts w:ascii="Times New Roman" w:eastAsia="Times New Roman" w:hAnsi="Times New Roman" w:cs="Times New Roman"/>
          <w:color w:val="000000" w:themeColor="text1"/>
          <w:sz w:val="24"/>
          <w:szCs w:val="24"/>
        </w:rPr>
        <w:t>,</w:t>
      </w:r>
      <w:r w:rsidR="003B22D1" w:rsidRPr="00B7660F">
        <w:rPr>
          <w:rFonts w:ascii="Times New Roman" w:eastAsia="Times New Roman" w:hAnsi="Times New Roman" w:cs="Times New Roman"/>
          <w:color w:val="000000" w:themeColor="text1"/>
          <w:sz w:val="24"/>
          <w:szCs w:val="24"/>
        </w:rPr>
        <w:t xml:space="preserve"> which</w:t>
      </w:r>
      <w:r w:rsidR="4D2A1656" w:rsidRPr="00B7660F">
        <w:rPr>
          <w:rFonts w:ascii="Times New Roman" w:eastAsia="Times New Roman" w:hAnsi="Times New Roman" w:cs="Times New Roman"/>
          <w:color w:val="000000" w:themeColor="text1"/>
          <w:sz w:val="24"/>
          <w:szCs w:val="24"/>
        </w:rPr>
        <w:t xml:space="preserve"> long remained in the city after the war had ended.</w:t>
      </w:r>
      <w:r w:rsidR="00B63775" w:rsidRPr="00B7660F">
        <w:rPr>
          <w:rFonts w:ascii="Times New Roman" w:eastAsia="Times New Roman" w:hAnsi="Times New Roman" w:cs="Times New Roman"/>
          <w:color w:val="000000" w:themeColor="text1"/>
          <w:sz w:val="24"/>
          <w:szCs w:val="24"/>
        </w:rPr>
        <w:t xml:space="preserve"> Part of the Western Wall of the temple in Jerusalem stands to this day, with rubble stone lying on the ground in front of the wall.</w:t>
      </w:r>
    </w:p>
    <w:p w14:paraId="37B41A72" w14:textId="77777777" w:rsidR="00F11F34" w:rsidRPr="00B7660F" w:rsidRDefault="00F11F34" w:rsidP="00121C4B">
      <w:pPr>
        <w:tabs>
          <w:tab w:val="left" w:pos="3265"/>
        </w:tabs>
        <w:spacing w:after="0" w:line="360" w:lineRule="auto"/>
        <w:rPr>
          <w:rFonts w:ascii="Times New Roman" w:eastAsia="Times New Roman" w:hAnsi="Times New Roman" w:cs="Times New Roman"/>
          <w:color w:val="000000" w:themeColor="text1"/>
          <w:sz w:val="24"/>
          <w:szCs w:val="24"/>
        </w:rPr>
      </w:pPr>
    </w:p>
    <w:p w14:paraId="13675FC2" w14:textId="18DA3205" w:rsidR="00F11F34" w:rsidRPr="00B7660F" w:rsidRDefault="38C24E0D" w:rsidP="00121C4B">
      <w:pPr>
        <w:tabs>
          <w:tab w:val="left" w:pos="3265"/>
        </w:tabs>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The omission of details regarding the progress of the siege after the destruction of the temple</w:t>
      </w:r>
      <w:r w:rsidR="4D2A1656"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in the microhistorical accounts of Mark and Josephus</w:t>
      </w:r>
      <w:r w:rsidR="4D2A1656"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implies that the Markan account covers only part of the siege, and not all of it. Th</w:t>
      </w:r>
      <w:r w:rsidR="4D2A1656" w:rsidRPr="00B7660F">
        <w:rPr>
          <w:rFonts w:ascii="Times New Roman" w:eastAsia="Times New Roman" w:hAnsi="Times New Roman" w:cs="Times New Roman"/>
          <w:color w:val="000000" w:themeColor="text1"/>
          <w:sz w:val="24"/>
          <w:szCs w:val="24"/>
        </w:rPr>
        <w:t>e</w:t>
      </w:r>
      <w:r w:rsidRPr="00B7660F">
        <w:rPr>
          <w:rFonts w:ascii="Times New Roman" w:eastAsia="Times New Roman" w:hAnsi="Times New Roman" w:cs="Times New Roman"/>
          <w:color w:val="000000" w:themeColor="text1"/>
          <w:sz w:val="24"/>
          <w:szCs w:val="24"/>
        </w:rPr>
        <w:t xml:space="preserve"> great fires that swept the Upper and Lower cities within </w:t>
      </w:r>
      <w:r w:rsidRPr="00B7660F">
        <w:rPr>
          <w:rFonts w:ascii="Times New Roman" w:eastAsia="Times New Roman" w:hAnsi="Times New Roman" w:cs="Times New Roman"/>
          <w:color w:val="000000" w:themeColor="text1"/>
          <w:sz w:val="24"/>
          <w:szCs w:val="24"/>
        </w:rPr>
        <w:lastRenderedPageBreak/>
        <w:t>Jerusalem at the end of the siege were recorded by Josephus and have been confirmed by modern archaeology.</w:t>
      </w:r>
      <w:r w:rsidR="00F11F34" w:rsidRPr="00B7660F">
        <w:rPr>
          <w:rStyle w:val="FootnoteReference"/>
          <w:rFonts w:ascii="Times New Roman" w:eastAsia="Times New Roman" w:hAnsi="Times New Roman" w:cs="Times New Roman"/>
          <w:color w:val="000000" w:themeColor="text1"/>
          <w:sz w:val="24"/>
          <w:szCs w:val="24"/>
        </w:rPr>
        <w:footnoteReference w:id="793"/>
      </w:r>
      <w:r w:rsidRPr="00B7660F">
        <w:rPr>
          <w:rFonts w:ascii="Times New Roman" w:eastAsia="Times New Roman" w:hAnsi="Times New Roman" w:cs="Times New Roman"/>
          <w:color w:val="000000" w:themeColor="text1"/>
          <w:sz w:val="24"/>
          <w:szCs w:val="24"/>
        </w:rPr>
        <w:t xml:space="preserve"> Josephus also discusses in detail the Roman advances </w:t>
      </w:r>
      <w:r w:rsidR="6800F858" w:rsidRPr="00B7660F">
        <w:rPr>
          <w:rFonts w:ascii="Times New Roman" w:eastAsia="Times New Roman" w:hAnsi="Times New Roman" w:cs="Times New Roman"/>
          <w:color w:val="000000" w:themeColor="text1"/>
          <w:sz w:val="24"/>
          <w:szCs w:val="24"/>
        </w:rPr>
        <w:t>up</w:t>
      </w:r>
      <w:r w:rsidRPr="00B7660F">
        <w:rPr>
          <w:rFonts w:ascii="Times New Roman" w:eastAsia="Times New Roman" w:hAnsi="Times New Roman" w:cs="Times New Roman"/>
          <w:color w:val="000000" w:themeColor="text1"/>
          <w:sz w:val="24"/>
          <w:szCs w:val="24"/>
        </w:rPr>
        <w:t>on the two main cities</w:t>
      </w:r>
      <w:r w:rsidR="6800F858"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including the second siege of Herod’s </w:t>
      </w:r>
      <w:r w:rsidR="00B63775" w:rsidRPr="00B7660F">
        <w:rPr>
          <w:rFonts w:ascii="Times New Roman" w:eastAsia="Times New Roman" w:hAnsi="Times New Roman" w:cs="Times New Roman"/>
          <w:color w:val="000000" w:themeColor="text1"/>
          <w:sz w:val="24"/>
          <w:szCs w:val="24"/>
        </w:rPr>
        <w:t>p</w:t>
      </w:r>
      <w:r w:rsidRPr="00B7660F">
        <w:rPr>
          <w:rFonts w:ascii="Times New Roman" w:eastAsia="Times New Roman" w:hAnsi="Times New Roman" w:cs="Times New Roman"/>
          <w:color w:val="000000" w:themeColor="text1"/>
          <w:sz w:val="24"/>
          <w:szCs w:val="24"/>
        </w:rPr>
        <w:t>alace in the Upper City and the final victory over rebel forces</w:t>
      </w:r>
      <w:r w:rsidR="00B63775" w:rsidRPr="00B7660F">
        <w:rPr>
          <w:rFonts w:ascii="Times New Roman" w:eastAsia="Times New Roman" w:hAnsi="Times New Roman" w:cs="Times New Roman"/>
          <w:color w:val="000000" w:themeColor="text1"/>
          <w:sz w:val="24"/>
          <w:szCs w:val="24"/>
        </w:rPr>
        <w:t xml:space="preserve"> there</w:t>
      </w:r>
      <w:r w:rsidRPr="00B7660F">
        <w:rPr>
          <w:rFonts w:ascii="Times New Roman" w:eastAsia="Times New Roman" w:hAnsi="Times New Roman" w:cs="Times New Roman"/>
          <w:color w:val="000000" w:themeColor="text1"/>
          <w:sz w:val="24"/>
          <w:szCs w:val="24"/>
        </w:rPr>
        <w:t>. The Markan account is silent on these points and does not mention events within the siege beyond the parley with Titus</w:t>
      </w:r>
      <w:r w:rsidR="00B63775" w:rsidRPr="00B7660F">
        <w:rPr>
          <w:rFonts w:ascii="Times New Roman" w:eastAsia="Times New Roman" w:hAnsi="Times New Roman" w:cs="Times New Roman"/>
          <w:color w:val="000000" w:themeColor="text1"/>
          <w:sz w:val="24"/>
          <w:szCs w:val="24"/>
        </w:rPr>
        <w:t xml:space="preserve"> on Wilson’s Arch</w:t>
      </w:r>
      <w:r w:rsidRPr="00B7660F">
        <w:rPr>
          <w:rFonts w:ascii="Times New Roman" w:eastAsia="Times New Roman" w:hAnsi="Times New Roman" w:cs="Times New Roman"/>
          <w:color w:val="000000" w:themeColor="text1"/>
          <w:sz w:val="24"/>
          <w:szCs w:val="24"/>
        </w:rPr>
        <w:t xml:space="preserve">, following the </w:t>
      </w:r>
      <w:r w:rsidR="4D2A1656" w:rsidRPr="00B7660F">
        <w:rPr>
          <w:rFonts w:ascii="Times New Roman" w:eastAsia="Times New Roman" w:hAnsi="Times New Roman" w:cs="Times New Roman"/>
          <w:color w:val="000000" w:themeColor="text1"/>
          <w:sz w:val="24"/>
          <w:szCs w:val="24"/>
        </w:rPr>
        <w:t>abomination</w:t>
      </w:r>
      <w:r w:rsidR="00511E8C" w:rsidRPr="00B7660F">
        <w:rPr>
          <w:rFonts w:ascii="Times New Roman" w:eastAsia="Times New Roman" w:hAnsi="Times New Roman" w:cs="Times New Roman"/>
          <w:color w:val="000000" w:themeColor="text1"/>
          <w:sz w:val="24"/>
          <w:szCs w:val="24"/>
        </w:rPr>
        <w:t xml:space="preserve"> at</w:t>
      </w:r>
      <w:r w:rsidRPr="00B7660F">
        <w:rPr>
          <w:rFonts w:ascii="Times New Roman" w:eastAsia="Times New Roman" w:hAnsi="Times New Roman" w:cs="Times New Roman"/>
          <w:color w:val="000000" w:themeColor="text1"/>
          <w:sz w:val="24"/>
          <w:szCs w:val="24"/>
        </w:rPr>
        <w:t xml:space="preserve"> the temple, which occurs in both accounts. The Markan account is silent to the outcome of the siege, </w:t>
      </w:r>
      <w:r w:rsidR="00B63775" w:rsidRPr="00B7660F">
        <w:rPr>
          <w:rFonts w:ascii="Times New Roman" w:eastAsia="Times New Roman" w:hAnsi="Times New Roman" w:cs="Times New Roman"/>
          <w:color w:val="000000" w:themeColor="text1"/>
          <w:sz w:val="24"/>
          <w:szCs w:val="24"/>
        </w:rPr>
        <w:t xml:space="preserve">including </w:t>
      </w:r>
      <w:r w:rsidRPr="00B7660F">
        <w:rPr>
          <w:rFonts w:ascii="Times New Roman" w:eastAsia="Times New Roman" w:hAnsi="Times New Roman" w:cs="Times New Roman"/>
          <w:color w:val="000000" w:themeColor="text1"/>
          <w:sz w:val="24"/>
          <w:szCs w:val="24"/>
        </w:rPr>
        <w:t>the sorting of prisoners and pardons</w:t>
      </w:r>
      <w:r w:rsidR="00B63775" w:rsidRPr="00B7660F">
        <w:rPr>
          <w:rFonts w:ascii="Times New Roman" w:eastAsia="Times New Roman" w:hAnsi="Times New Roman" w:cs="Times New Roman"/>
          <w:color w:val="000000" w:themeColor="text1"/>
          <w:sz w:val="24"/>
          <w:szCs w:val="24"/>
        </w:rPr>
        <w:t xml:space="preserve"> handed out to</w:t>
      </w:r>
      <w:r w:rsidRPr="00B7660F">
        <w:rPr>
          <w:rFonts w:ascii="Times New Roman" w:eastAsia="Times New Roman" w:hAnsi="Times New Roman" w:cs="Times New Roman"/>
          <w:color w:val="000000" w:themeColor="text1"/>
          <w:sz w:val="24"/>
          <w:szCs w:val="24"/>
        </w:rPr>
        <w:t xml:space="preserve"> non-combatants</w:t>
      </w:r>
      <w:r w:rsidR="00B63775" w:rsidRPr="00B7660F">
        <w:rPr>
          <w:rFonts w:ascii="Times New Roman" w:eastAsia="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rPr>
        <w:t xml:space="preserve"> which appear in Josephus’s account</w:t>
      </w:r>
      <w:r w:rsidR="00B63775" w:rsidRPr="00B7660F">
        <w:rPr>
          <w:rFonts w:ascii="Times New Roman" w:eastAsia="Times New Roman" w:hAnsi="Times New Roman" w:cs="Times New Roman"/>
          <w:color w:val="000000" w:themeColor="text1"/>
          <w:sz w:val="24"/>
          <w:szCs w:val="24"/>
        </w:rPr>
        <w:t xml:space="preserve">. In Mark, there are no survivors discussed, just </w:t>
      </w:r>
      <w:r w:rsidR="00511E8C" w:rsidRPr="00B7660F">
        <w:rPr>
          <w:rFonts w:ascii="Times New Roman" w:eastAsia="Times New Roman" w:hAnsi="Times New Roman" w:cs="Times New Roman"/>
          <w:color w:val="000000" w:themeColor="text1"/>
          <w:sz w:val="24"/>
          <w:szCs w:val="24"/>
        </w:rPr>
        <w:t xml:space="preserve">an admonition for </w:t>
      </w:r>
      <w:r w:rsidR="00B63775" w:rsidRPr="00B7660F">
        <w:rPr>
          <w:rFonts w:ascii="Times New Roman" w:eastAsia="Times New Roman" w:hAnsi="Times New Roman" w:cs="Times New Roman"/>
          <w:color w:val="000000" w:themeColor="text1"/>
          <w:sz w:val="24"/>
          <w:szCs w:val="24"/>
        </w:rPr>
        <w:t>believer</w:t>
      </w:r>
      <w:r w:rsidR="00511E8C" w:rsidRPr="00B7660F">
        <w:rPr>
          <w:rFonts w:ascii="Times New Roman" w:eastAsia="Times New Roman" w:hAnsi="Times New Roman" w:cs="Times New Roman"/>
          <w:color w:val="000000" w:themeColor="text1"/>
          <w:sz w:val="24"/>
          <w:szCs w:val="24"/>
        </w:rPr>
        <w:t>s to continue to</w:t>
      </w:r>
      <w:r w:rsidR="00B63775" w:rsidRPr="00B7660F">
        <w:rPr>
          <w:rFonts w:ascii="Times New Roman" w:eastAsia="Times New Roman" w:hAnsi="Times New Roman" w:cs="Times New Roman"/>
          <w:color w:val="000000" w:themeColor="text1"/>
          <w:sz w:val="24"/>
          <w:szCs w:val="24"/>
        </w:rPr>
        <w:t xml:space="preserve"> hold out</w:t>
      </w:r>
      <w:r w:rsidRPr="00B7660F">
        <w:rPr>
          <w:rFonts w:ascii="Times New Roman" w:eastAsia="Times New Roman" w:hAnsi="Times New Roman" w:cs="Times New Roman"/>
          <w:color w:val="000000" w:themeColor="text1"/>
          <w:sz w:val="24"/>
          <w:szCs w:val="24"/>
        </w:rPr>
        <w:t xml:space="preserve"> hope of help from the skies</w:t>
      </w:r>
      <w:r w:rsidR="00511E8C" w:rsidRPr="00B7660F">
        <w:rPr>
          <w:rFonts w:ascii="Times New Roman" w:eastAsia="Times New Roman" w:hAnsi="Times New Roman" w:cs="Times New Roman"/>
          <w:color w:val="000000" w:themeColor="text1"/>
          <w:sz w:val="24"/>
          <w:szCs w:val="24"/>
        </w:rPr>
        <w:t xml:space="preserve"> at</w:t>
      </w:r>
      <w:r w:rsidRPr="00B7660F">
        <w:rPr>
          <w:rFonts w:ascii="Times New Roman" w:eastAsia="Times New Roman" w:hAnsi="Times New Roman" w:cs="Times New Roman"/>
          <w:color w:val="000000" w:themeColor="text1"/>
          <w:sz w:val="24"/>
          <w:szCs w:val="24"/>
        </w:rPr>
        <w:t xml:space="preserve"> the end of Jerusalem’s tribulation.</w:t>
      </w:r>
    </w:p>
    <w:p w14:paraId="7FD14EDE" w14:textId="77777777" w:rsidR="00F11F34" w:rsidRPr="00B7660F" w:rsidRDefault="00F11F34" w:rsidP="00121C4B">
      <w:pPr>
        <w:tabs>
          <w:tab w:val="left" w:pos="3265"/>
        </w:tabs>
        <w:spacing w:after="0" w:line="360" w:lineRule="auto"/>
        <w:rPr>
          <w:rFonts w:ascii="Times New Roman" w:eastAsia="Times New Roman" w:hAnsi="Times New Roman" w:cs="Times New Roman"/>
          <w:color w:val="000000" w:themeColor="text1"/>
          <w:sz w:val="24"/>
          <w:szCs w:val="24"/>
        </w:rPr>
      </w:pPr>
    </w:p>
    <w:p w14:paraId="1BCBA019" w14:textId="74B46942" w:rsidR="00F11F34" w:rsidRPr="00B7660F" w:rsidRDefault="00F11F34" w:rsidP="007C6C5C">
      <w:pPr>
        <w:tabs>
          <w:tab w:val="left" w:pos="3265"/>
        </w:tabs>
        <w:spacing w:after="0" w:line="360" w:lineRule="auto"/>
        <w:rPr>
          <w:rFonts w:ascii="Times New Roman" w:eastAsia="Times New Roman" w:hAnsi="Times New Roman" w:cs="Times New Roman"/>
          <w:i/>
          <w:iCs/>
          <w:color w:val="000000" w:themeColor="text1"/>
          <w:sz w:val="24"/>
          <w:szCs w:val="24"/>
        </w:rPr>
      </w:pPr>
      <w:r w:rsidRPr="00B7660F">
        <w:rPr>
          <w:rFonts w:ascii="Times New Roman" w:eastAsia="Times New Roman" w:hAnsi="Times New Roman" w:cs="Times New Roman"/>
          <w:i/>
          <w:iCs/>
          <w:color w:val="000000" w:themeColor="text1"/>
          <w:sz w:val="24"/>
          <w:szCs w:val="24"/>
        </w:rPr>
        <w:t xml:space="preserve">Where Mark and Josephus </w:t>
      </w:r>
      <w:r w:rsidR="00F54CD7" w:rsidRPr="00B7660F">
        <w:rPr>
          <w:rFonts w:ascii="Times New Roman" w:eastAsia="Times New Roman" w:hAnsi="Times New Roman" w:cs="Times New Roman"/>
          <w:i/>
          <w:iCs/>
          <w:color w:val="000000" w:themeColor="text1"/>
          <w:sz w:val="24"/>
          <w:szCs w:val="24"/>
        </w:rPr>
        <w:t>a</w:t>
      </w:r>
      <w:r w:rsidRPr="00B7660F">
        <w:rPr>
          <w:rFonts w:ascii="Times New Roman" w:eastAsia="Times New Roman" w:hAnsi="Times New Roman" w:cs="Times New Roman"/>
          <w:i/>
          <w:iCs/>
          <w:color w:val="000000" w:themeColor="text1"/>
          <w:sz w:val="24"/>
          <w:szCs w:val="24"/>
        </w:rPr>
        <w:t>gree</w:t>
      </w:r>
    </w:p>
    <w:p w14:paraId="04DAE3F9" w14:textId="338B3A6F" w:rsidR="00B63775" w:rsidRPr="00B7660F" w:rsidRDefault="38C24E0D" w:rsidP="00121C4B">
      <w:pPr>
        <w:tabs>
          <w:tab w:val="left" w:pos="3265"/>
        </w:tabs>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Where the two accounts appear to agree </w:t>
      </w:r>
      <w:r w:rsidR="00B63775" w:rsidRPr="00B7660F">
        <w:rPr>
          <w:rFonts w:ascii="Times New Roman" w:eastAsia="Times New Roman" w:hAnsi="Times New Roman" w:cs="Times New Roman"/>
          <w:color w:val="000000" w:themeColor="text1"/>
          <w:sz w:val="24"/>
          <w:szCs w:val="24"/>
        </w:rPr>
        <w:t xml:space="preserve">most, </w:t>
      </w:r>
      <w:r w:rsidRPr="00B7660F">
        <w:rPr>
          <w:rFonts w:ascii="Times New Roman" w:eastAsia="Times New Roman" w:hAnsi="Times New Roman" w:cs="Times New Roman"/>
          <w:color w:val="000000" w:themeColor="text1"/>
          <w:sz w:val="24"/>
          <w:szCs w:val="24"/>
        </w:rPr>
        <w:t xml:space="preserve">is </w:t>
      </w:r>
      <w:proofErr w:type="gramStart"/>
      <w:r w:rsidRPr="00B7660F">
        <w:rPr>
          <w:rFonts w:ascii="Times New Roman" w:eastAsia="Times New Roman" w:hAnsi="Times New Roman" w:cs="Times New Roman"/>
          <w:color w:val="000000" w:themeColor="text1"/>
          <w:sz w:val="24"/>
          <w:szCs w:val="24"/>
        </w:rPr>
        <w:t>in regard to</w:t>
      </w:r>
      <w:proofErr w:type="gramEnd"/>
      <w:r w:rsidRPr="00B7660F">
        <w:rPr>
          <w:rFonts w:ascii="Times New Roman" w:eastAsia="Times New Roman" w:hAnsi="Times New Roman" w:cs="Times New Roman"/>
          <w:color w:val="000000" w:themeColor="text1"/>
          <w:sz w:val="24"/>
          <w:szCs w:val="24"/>
        </w:rPr>
        <w:t xml:space="preserve"> the deteriorating conditions in Jerusalem prior to the siege</w:t>
      </w:r>
      <w:r w:rsidR="4D2A1656" w:rsidRPr="00B7660F">
        <w:rPr>
          <w:rFonts w:ascii="Times New Roman" w:eastAsia="Times New Roman" w:hAnsi="Times New Roman" w:cs="Times New Roman"/>
          <w:color w:val="000000" w:themeColor="text1"/>
          <w:sz w:val="24"/>
          <w:szCs w:val="24"/>
        </w:rPr>
        <w:t xml:space="preserve"> between 68-70 CE</w:t>
      </w:r>
      <w:r w:rsidRPr="00B7660F">
        <w:rPr>
          <w:rFonts w:ascii="Times New Roman" w:eastAsia="Times New Roman" w:hAnsi="Times New Roman" w:cs="Times New Roman"/>
          <w:color w:val="000000" w:themeColor="text1"/>
          <w:sz w:val="24"/>
          <w:szCs w:val="24"/>
        </w:rPr>
        <w:t xml:space="preserve">, including the impact of the refugee crisis on the residents </w:t>
      </w:r>
      <w:r w:rsidR="00AFEF66" w:rsidRPr="00B7660F">
        <w:rPr>
          <w:rFonts w:ascii="Times New Roman" w:eastAsia="Times New Roman" w:hAnsi="Times New Roman" w:cs="Times New Roman"/>
          <w:color w:val="000000" w:themeColor="text1"/>
          <w:sz w:val="24"/>
          <w:szCs w:val="24"/>
        </w:rPr>
        <w:t>that</w:t>
      </w:r>
      <w:r w:rsidRPr="00B7660F">
        <w:rPr>
          <w:rFonts w:ascii="Times New Roman" w:eastAsia="Times New Roman" w:hAnsi="Times New Roman" w:cs="Times New Roman"/>
          <w:color w:val="000000" w:themeColor="text1"/>
          <w:sz w:val="24"/>
          <w:szCs w:val="24"/>
        </w:rPr>
        <w:t xml:space="preserve"> </w:t>
      </w:r>
      <w:r w:rsidR="00AFEF66" w:rsidRPr="00B7660F">
        <w:rPr>
          <w:rFonts w:ascii="Times New Roman" w:eastAsia="Times New Roman" w:hAnsi="Times New Roman" w:cs="Times New Roman"/>
          <w:color w:val="000000" w:themeColor="text1"/>
          <w:sz w:val="24"/>
          <w:szCs w:val="24"/>
        </w:rPr>
        <w:t>were</w:t>
      </w:r>
      <w:r w:rsidRPr="00B7660F">
        <w:rPr>
          <w:rFonts w:ascii="Times New Roman" w:eastAsia="Times New Roman" w:hAnsi="Times New Roman" w:cs="Times New Roman"/>
          <w:color w:val="000000" w:themeColor="text1"/>
          <w:sz w:val="24"/>
          <w:szCs w:val="24"/>
        </w:rPr>
        <w:t xml:space="preserve"> exacerbated by Passover crowds</w:t>
      </w:r>
      <w:r w:rsidR="00AFEF66" w:rsidRPr="00B7660F">
        <w:rPr>
          <w:rFonts w:ascii="Times New Roman" w:eastAsia="Times New Roman" w:hAnsi="Times New Roman" w:cs="Times New Roman"/>
          <w:color w:val="000000" w:themeColor="text1"/>
          <w:sz w:val="24"/>
          <w:szCs w:val="24"/>
        </w:rPr>
        <w:t>. Also in agreement are the accounts of</w:t>
      </w:r>
      <w:r w:rsidRPr="00B7660F">
        <w:rPr>
          <w:rFonts w:ascii="Times New Roman" w:eastAsia="Times New Roman" w:hAnsi="Times New Roman" w:cs="Times New Roman"/>
          <w:color w:val="000000" w:themeColor="text1"/>
          <w:sz w:val="24"/>
          <w:szCs w:val="24"/>
        </w:rPr>
        <w:t xml:space="preserve"> a </w:t>
      </w:r>
      <w:r w:rsidR="00AFEF66" w:rsidRPr="00B7660F">
        <w:rPr>
          <w:rFonts w:ascii="Times New Roman" w:eastAsia="Times New Roman" w:hAnsi="Times New Roman" w:cs="Times New Roman"/>
          <w:color w:val="000000" w:themeColor="text1"/>
          <w:sz w:val="24"/>
          <w:szCs w:val="24"/>
        </w:rPr>
        <w:t>parley for an end to the siege,</w:t>
      </w:r>
      <w:r w:rsidRPr="00B7660F">
        <w:rPr>
          <w:rFonts w:ascii="Times New Roman" w:eastAsia="Times New Roman" w:hAnsi="Times New Roman" w:cs="Times New Roman"/>
          <w:color w:val="000000" w:themeColor="text1"/>
          <w:sz w:val="24"/>
          <w:szCs w:val="24"/>
        </w:rPr>
        <w:t xml:space="preserve"> </w:t>
      </w:r>
      <w:r w:rsidR="00AFEF66" w:rsidRPr="00B7660F">
        <w:rPr>
          <w:rFonts w:ascii="Times New Roman" w:eastAsia="Times New Roman" w:hAnsi="Times New Roman" w:cs="Times New Roman"/>
          <w:color w:val="000000" w:themeColor="text1"/>
          <w:sz w:val="24"/>
          <w:szCs w:val="24"/>
        </w:rPr>
        <w:t>with</w:t>
      </w:r>
      <w:r w:rsidRPr="00B7660F">
        <w:rPr>
          <w:rFonts w:ascii="Times New Roman" w:eastAsia="Times New Roman" w:hAnsi="Times New Roman" w:cs="Times New Roman"/>
          <w:color w:val="000000" w:themeColor="text1"/>
          <w:sz w:val="24"/>
          <w:szCs w:val="24"/>
        </w:rPr>
        <w:t xml:space="preserve"> pardons, w</w:t>
      </w:r>
      <w:r w:rsidR="00AFEF66" w:rsidRPr="00B7660F">
        <w:rPr>
          <w:rFonts w:ascii="Times New Roman" w:eastAsia="Times New Roman" w:hAnsi="Times New Roman" w:cs="Times New Roman"/>
          <w:color w:val="000000" w:themeColor="text1"/>
          <w:sz w:val="24"/>
          <w:szCs w:val="24"/>
        </w:rPr>
        <w:t>here the Jewish negotiators request</w:t>
      </w:r>
      <w:r w:rsidRPr="00B7660F">
        <w:rPr>
          <w:rFonts w:ascii="Times New Roman" w:eastAsia="Times New Roman" w:hAnsi="Times New Roman" w:cs="Times New Roman"/>
          <w:color w:val="000000" w:themeColor="text1"/>
          <w:sz w:val="24"/>
          <w:szCs w:val="24"/>
        </w:rPr>
        <w:t xml:space="preserve"> to ‘flee to the wilderness’. Both Mark and Josephus intimate the recurring nature of </w:t>
      </w:r>
      <w:r w:rsidRPr="00B7660F">
        <w:rPr>
          <w:rFonts w:ascii="Times New Roman" w:eastAsia="Times New Roman" w:hAnsi="Times New Roman" w:cs="Times New Roman"/>
          <w:i/>
          <w:iCs/>
          <w:color w:val="000000" w:themeColor="text1"/>
          <w:sz w:val="24"/>
          <w:szCs w:val="24"/>
        </w:rPr>
        <w:t xml:space="preserve">the abomination </w:t>
      </w:r>
      <w:r w:rsidR="00AFEF66" w:rsidRPr="00B7660F">
        <w:rPr>
          <w:rFonts w:ascii="Times New Roman" w:eastAsia="Times New Roman" w:hAnsi="Times New Roman" w:cs="Times New Roman"/>
          <w:i/>
          <w:iCs/>
          <w:color w:val="000000" w:themeColor="text1"/>
          <w:sz w:val="24"/>
          <w:szCs w:val="24"/>
        </w:rPr>
        <w:t>of desolation</w:t>
      </w:r>
      <w:r w:rsidR="00AFEF66"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in Jewish history and as</w:t>
      </w:r>
      <w:r w:rsidR="00AFEF66" w:rsidRPr="00B7660F">
        <w:rPr>
          <w:rFonts w:ascii="Times New Roman" w:eastAsia="Times New Roman" w:hAnsi="Times New Roman" w:cs="Times New Roman"/>
          <w:color w:val="000000" w:themeColor="text1"/>
          <w:sz w:val="24"/>
          <w:szCs w:val="24"/>
        </w:rPr>
        <w:t xml:space="preserve"> a recurring pattern</w:t>
      </w:r>
      <w:r w:rsidRPr="00B7660F">
        <w:rPr>
          <w:rFonts w:ascii="Times New Roman" w:eastAsia="Times New Roman" w:hAnsi="Times New Roman" w:cs="Times New Roman"/>
          <w:color w:val="000000" w:themeColor="text1"/>
          <w:sz w:val="24"/>
          <w:szCs w:val="24"/>
        </w:rPr>
        <w:t xml:space="preserve"> of </w:t>
      </w:r>
      <w:r w:rsidR="00AFEF66" w:rsidRPr="00B7660F">
        <w:rPr>
          <w:rFonts w:ascii="Times New Roman" w:eastAsia="Times New Roman" w:hAnsi="Times New Roman" w:cs="Times New Roman"/>
          <w:color w:val="000000" w:themeColor="text1"/>
          <w:sz w:val="24"/>
          <w:szCs w:val="24"/>
        </w:rPr>
        <w:t>foreign occupation in the</w:t>
      </w:r>
      <w:r w:rsidRPr="00B7660F">
        <w:rPr>
          <w:rFonts w:ascii="Times New Roman" w:eastAsia="Times New Roman" w:hAnsi="Times New Roman" w:cs="Times New Roman"/>
          <w:color w:val="000000" w:themeColor="text1"/>
          <w:sz w:val="24"/>
          <w:szCs w:val="24"/>
        </w:rPr>
        <w:t xml:space="preserve"> Jewish past. There are agreements in the tw</w:t>
      </w:r>
      <w:r w:rsidR="00AFEF66" w:rsidRPr="00B7660F">
        <w:rPr>
          <w:rFonts w:ascii="Times New Roman" w:eastAsia="Times New Roman" w:hAnsi="Times New Roman" w:cs="Times New Roman"/>
          <w:color w:val="000000" w:themeColor="text1"/>
          <w:sz w:val="24"/>
          <w:szCs w:val="24"/>
        </w:rPr>
        <w:t xml:space="preserve">o accounts </w:t>
      </w:r>
      <w:r w:rsidRPr="00B7660F">
        <w:rPr>
          <w:rFonts w:ascii="Times New Roman" w:eastAsia="Times New Roman" w:hAnsi="Times New Roman" w:cs="Times New Roman"/>
          <w:color w:val="000000" w:themeColor="text1"/>
          <w:sz w:val="24"/>
          <w:szCs w:val="24"/>
        </w:rPr>
        <w:t xml:space="preserve">that the temple was destroyed and that there were the inner-city trials and cultural infighting </w:t>
      </w:r>
      <w:r w:rsidR="00AFEF66" w:rsidRPr="00B7660F">
        <w:rPr>
          <w:rFonts w:ascii="Times New Roman" w:eastAsia="Times New Roman" w:hAnsi="Times New Roman" w:cs="Times New Roman"/>
          <w:color w:val="000000" w:themeColor="text1"/>
          <w:sz w:val="24"/>
          <w:szCs w:val="24"/>
        </w:rPr>
        <w:t>that led up to the siege.</w:t>
      </w:r>
      <w:r w:rsidRPr="00B7660F">
        <w:rPr>
          <w:rFonts w:ascii="Times New Roman" w:eastAsia="Times New Roman" w:hAnsi="Times New Roman" w:cs="Times New Roman"/>
          <w:color w:val="000000" w:themeColor="text1"/>
          <w:sz w:val="24"/>
          <w:szCs w:val="24"/>
        </w:rPr>
        <w:t xml:space="preserve"> </w:t>
      </w:r>
      <w:r w:rsidR="00AFEF66" w:rsidRPr="00B7660F">
        <w:rPr>
          <w:rFonts w:ascii="Times New Roman" w:eastAsia="Times New Roman" w:hAnsi="Times New Roman" w:cs="Times New Roman"/>
          <w:color w:val="000000" w:themeColor="text1"/>
          <w:sz w:val="24"/>
          <w:szCs w:val="24"/>
        </w:rPr>
        <w:t>Josephus</w:t>
      </w:r>
      <w:r w:rsidRPr="00B7660F">
        <w:rPr>
          <w:rFonts w:ascii="Times New Roman" w:eastAsia="Times New Roman" w:hAnsi="Times New Roman" w:cs="Times New Roman"/>
          <w:color w:val="000000" w:themeColor="text1"/>
          <w:sz w:val="24"/>
          <w:szCs w:val="24"/>
        </w:rPr>
        <w:t xml:space="preserve"> </w:t>
      </w:r>
      <w:r w:rsidR="00AFEF66" w:rsidRPr="00B7660F">
        <w:rPr>
          <w:rFonts w:ascii="Times New Roman" w:eastAsia="Times New Roman" w:hAnsi="Times New Roman" w:cs="Times New Roman"/>
          <w:color w:val="000000" w:themeColor="text1"/>
          <w:sz w:val="24"/>
          <w:szCs w:val="24"/>
        </w:rPr>
        <w:t xml:space="preserve">discusses various attempts of </w:t>
      </w:r>
      <w:r w:rsidRPr="00B7660F">
        <w:rPr>
          <w:rFonts w:ascii="Times New Roman" w:eastAsia="Times New Roman" w:hAnsi="Times New Roman" w:cs="Times New Roman"/>
          <w:color w:val="000000" w:themeColor="text1"/>
          <w:sz w:val="24"/>
          <w:szCs w:val="24"/>
        </w:rPr>
        <w:t>non-combatants to</w:t>
      </w:r>
      <w:r w:rsidR="00AFEF66" w:rsidRPr="00B7660F">
        <w:rPr>
          <w:rFonts w:ascii="Times New Roman" w:eastAsia="Times New Roman" w:hAnsi="Times New Roman" w:cs="Times New Roman"/>
          <w:color w:val="000000" w:themeColor="text1"/>
          <w:sz w:val="24"/>
          <w:szCs w:val="24"/>
        </w:rPr>
        <w:t xml:space="preserve"> procure</w:t>
      </w:r>
      <w:r w:rsidRPr="00B7660F">
        <w:rPr>
          <w:rFonts w:ascii="Times New Roman" w:eastAsia="Times New Roman" w:hAnsi="Times New Roman" w:cs="Times New Roman"/>
          <w:color w:val="000000" w:themeColor="text1"/>
          <w:sz w:val="24"/>
          <w:szCs w:val="24"/>
        </w:rPr>
        <w:t xml:space="preserve"> pardon</w:t>
      </w:r>
      <w:r w:rsidR="00AFEF66" w:rsidRPr="00B7660F">
        <w:rPr>
          <w:rFonts w:ascii="Times New Roman" w:eastAsia="Times New Roman" w:hAnsi="Times New Roman" w:cs="Times New Roman"/>
          <w:color w:val="000000" w:themeColor="text1"/>
          <w:sz w:val="24"/>
          <w:szCs w:val="24"/>
        </w:rPr>
        <w:t>s</w:t>
      </w:r>
      <w:r w:rsidRPr="00B7660F">
        <w:rPr>
          <w:rFonts w:ascii="Times New Roman" w:eastAsia="Times New Roman" w:hAnsi="Times New Roman" w:cs="Times New Roman"/>
          <w:color w:val="000000" w:themeColor="text1"/>
          <w:sz w:val="24"/>
          <w:szCs w:val="24"/>
        </w:rPr>
        <w:t xml:space="preserve"> </w:t>
      </w:r>
      <w:r w:rsidR="00AFEF66" w:rsidRPr="00B7660F">
        <w:rPr>
          <w:rFonts w:ascii="Times New Roman" w:eastAsia="Times New Roman" w:hAnsi="Times New Roman" w:cs="Times New Roman"/>
          <w:color w:val="000000" w:themeColor="text1"/>
          <w:sz w:val="24"/>
          <w:szCs w:val="24"/>
        </w:rPr>
        <w:t xml:space="preserve">from Titus, throughout the siege, which is intimated in Mark, </w:t>
      </w:r>
      <w:proofErr w:type="gramStart"/>
      <w:r w:rsidR="00AFEF66" w:rsidRPr="00B7660F">
        <w:rPr>
          <w:rFonts w:ascii="Times New Roman" w:eastAsia="Times New Roman" w:hAnsi="Times New Roman" w:cs="Times New Roman"/>
          <w:color w:val="000000" w:themeColor="text1"/>
          <w:sz w:val="24"/>
          <w:szCs w:val="24"/>
        </w:rPr>
        <w:t>in regard to</w:t>
      </w:r>
      <w:proofErr w:type="gramEnd"/>
      <w:r w:rsidR="00AFEF66" w:rsidRPr="00B7660F">
        <w:rPr>
          <w:rFonts w:ascii="Times New Roman" w:eastAsia="Times New Roman" w:hAnsi="Times New Roman" w:cs="Times New Roman"/>
          <w:color w:val="000000" w:themeColor="text1"/>
          <w:sz w:val="24"/>
          <w:szCs w:val="24"/>
        </w:rPr>
        <w:t xml:space="preserve"> preparations of pregnant women and not knowing when such an order might be given</w:t>
      </w:r>
      <w:r w:rsidRPr="00B7660F">
        <w:rPr>
          <w:rFonts w:ascii="Times New Roman" w:eastAsia="Times New Roman" w:hAnsi="Times New Roman" w:cs="Times New Roman"/>
          <w:color w:val="000000" w:themeColor="text1"/>
          <w:sz w:val="24"/>
          <w:szCs w:val="24"/>
        </w:rPr>
        <w:t>.</w:t>
      </w:r>
    </w:p>
    <w:p w14:paraId="303B093F" w14:textId="77777777" w:rsidR="00B63775" w:rsidRPr="00B7660F" w:rsidRDefault="00B63775" w:rsidP="00121C4B">
      <w:pPr>
        <w:tabs>
          <w:tab w:val="left" w:pos="3265"/>
        </w:tabs>
        <w:spacing w:after="0" w:line="360" w:lineRule="auto"/>
        <w:rPr>
          <w:rFonts w:ascii="Times New Roman" w:eastAsia="Times New Roman" w:hAnsi="Times New Roman" w:cs="Times New Roman"/>
          <w:color w:val="000000" w:themeColor="text1"/>
          <w:sz w:val="24"/>
          <w:szCs w:val="24"/>
        </w:rPr>
      </w:pPr>
    </w:p>
    <w:p w14:paraId="6DC9A5E3" w14:textId="60EF1C60" w:rsidR="0050636A" w:rsidRPr="00B7660F" w:rsidRDefault="38C24E0D" w:rsidP="00121C4B">
      <w:pPr>
        <w:tabs>
          <w:tab w:val="left" w:pos="3265"/>
        </w:tabs>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The peculiarities</w:t>
      </w:r>
      <w:r w:rsidR="00AFEF66" w:rsidRPr="00B7660F">
        <w:rPr>
          <w:rFonts w:ascii="Times New Roman" w:eastAsia="Times New Roman" w:hAnsi="Times New Roman" w:cs="Times New Roman"/>
          <w:color w:val="000000" w:themeColor="text1"/>
          <w:sz w:val="24"/>
          <w:szCs w:val="24"/>
        </w:rPr>
        <w:t xml:space="preserve">, </w:t>
      </w:r>
      <w:r w:rsidRPr="00B7660F">
        <w:rPr>
          <w:rFonts w:ascii="Times New Roman" w:eastAsia="Times New Roman" w:hAnsi="Times New Roman" w:cs="Times New Roman"/>
          <w:color w:val="000000" w:themeColor="text1"/>
          <w:sz w:val="24"/>
          <w:szCs w:val="24"/>
        </w:rPr>
        <w:t>variances</w:t>
      </w:r>
      <w:r w:rsidR="00AFEF66" w:rsidRPr="00B7660F">
        <w:rPr>
          <w:rFonts w:ascii="Times New Roman" w:eastAsia="Times New Roman" w:hAnsi="Times New Roman" w:cs="Times New Roman"/>
          <w:color w:val="000000" w:themeColor="text1"/>
          <w:sz w:val="24"/>
          <w:szCs w:val="24"/>
        </w:rPr>
        <w:t xml:space="preserve"> and agreements</w:t>
      </w:r>
      <w:r w:rsidRPr="00B7660F">
        <w:rPr>
          <w:rFonts w:ascii="Times New Roman" w:eastAsia="Times New Roman" w:hAnsi="Times New Roman" w:cs="Times New Roman"/>
          <w:color w:val="000000" w:themeColor="text1"/>
          <w:sz w:val="24"/>
          <w:szCs w:val="24"/>
        </w:rPr>
        <w:t xml:space="preserve"> between the</w:t>
      </w:r>
      <w:r w:rsidR="00AFEF66" w:rsidRPr="00B7660F">
        <w:rPr>
          <w:rFonts w:ascii="Times New Roman" w:eastAsia="Times New Roman" w:hAnsi="Times New Roman" w:cs="Times New Roman"/>
          <w:color w:val="000000" w:themeColor="text1"/>
          <w:sz w:val="24"/>
          <w:szCs w:val="24"/>
        </w:rPr>
        <w:t xml:space="preserve"> two accounts,</w:t>
      </w:r>
      <w:r w:rsidRPr="00B7660F">
        <w:rPr>
          <w:rFonts w:ascii="Times New Roman" w:eastAsia="Times New Roman" w:hAnsi="Times New Roman" w:cs="Times New Roman"/>
          <w:color w:val="000000" w:themeColor="text1"/>
          <w:sz w:val="24"/>
          <w:szCs w:val="24"/>
        </w:rPr>
        <w:t xml:space="preserve"> taken together with a detailed contextual analysis of the period</w:t>
      </w:r>
      <w:r w:rsidR="00AFEF66" w:rsidRPr="00B7660F">
        <w:rPr>
          <w:rFonts w:ascii="Times New Roman" w:eastAsia="Times New Roman" w:hAnsi="Times New Roman" w:cs="Times New Roman"/>
          <w:color w:val="000000" w:themeColor="text1"/>
          <w:sz w:val="24"/>
          <w:szCs w:val="24"/>
        </w:rPr>
        <w:t>, offer</w:t>
      </w:r>
      <w:r w:rsidR="00346009" w:rsidRPr="00B7660F">
        <w:rPr>
          <w:rFonts w:ascii="Times New Roman" w:eastAsia="Times New Roman" w:hAnsi="Times New Roman" w:cs="Times New Roman"/>
          <w:color w:val="000000" w:themeColor="text1"/>
          <w:sz w:val="24"/>
          <w:szCs w:val="24"/>
        </w:rPr>
        <w:t>s</w:t>
      </w:r>
      <w:r w:rsidR="00AFEF66" w:rsidRPr="00B7660F">
        <w:rPr>
          <w:rFonts w:ascii="Times New Roman" w:eastAsia="Times New Roman" w:hAnsi="Times New Roman" w:cs="Times New Roman"/>
          <w:color w:val="000000" w:themeColor="text1"/>
          <w:sz w:val="24"/>
          <w:szCs w:val="24"/>
        </w:rPr>
        <w:t xml:space="preserve"> compelling evidence that the Markan account begins with</w:t>
      </w:r>
      <w:r w:rsidRPr="00B7660F">
        <w:rPr>
          <w:rFonts w:ascii="Times New Roman" w:eastAsia="Times New Roman" w:hAnsi="Times New Roman" w:cs="Times New Roman"/>
          <w:color w:val="000000" w:themeColor="text1"/>
          <w:sz w:val="24"/>
          <w:szCs w:val="24"/>
        </w:rPr>
        <w:t xml:space="preserve"> </w:t>
      </w:r>
      <w:r w:rsidR="00AFEF66" w:rsidRPr="00B7660F">
        <w:rPr>
          <w:rFonts w:ascii="Times New Roman" w:eastAsia="Times New Roman" w:hAnsi="Times New Roman" w:cs="Times New Roman"/>
          <w:color w:val="000000" w:themeColor="text1"/>
          <w:sz w:val="24"/>
          <w:szCs w:val="24"/>
        </w:rPr>
        <w:t>Titus’s turnaround</w:t>
      </w:r>
      <w:r w:rsidRPr="00B7660F">
        <w:rPr>
          <w:rFonts w:ascii="Times New Roman" w:eastAsia="Times New Roman" w:hAnsi="Times New Roman" w:cs="Times New Roman"/>
          <w:color w:val="000000" w:themeColor="text1"/>
          <w:sz w:val="24"/>
          <w:szCs w:val="24"/>
        </w:rPr>
        <w:t xml:space="preserve"> and</w:t>
      </w:r>
      <w:r w:rsidR="00AFEF66" w:rsidRPr="00B7660F">
        <w:rPr>
          <w:rFonts w:ascii="Times New Roman" w:eastAsia="Times New Roman" w:hAnsi="Times New Roman" w:cs="Times New Roman"/>
          <w:color w:val="000000" w:themeColor="text1"/>
          <w:sz w:val="24"/>
          <w:szCs w:val="24"/>
        </w:rPr>
        <w:t xml:space="preserve"> ends with</w:t>
      </w:r>
      <w:r w:rsidRPr="00B7660F">
        <w:rPr>
          <w:rFonts w:ascii="Times New Roman" w:eastAsia="Times New Roman" w:hAnsi="Times New Roman" w:cs="Times New Roman"/>
          <w:color w:val="000000" w:themeColor="text1"/>
          <w:sz w:val="24"/>
          <w:szCs w:val="24"/>
        </w:rPr>
        <w:t xml:space="preserve"> the parley on Wilson’s Arch</w:t>
      </w:r>
      <w:r w:rsidR="00B63775" w:rsidRPr="00B7660F">
        <w:rPr>
          <w:rFonts w:ascii="Times New Roman" w:eastAsia="Times New Roman" w:hAnsi="Times New Roman" w:cs="Times New Roman"/>
          <w:color w:val="000000" w:themeColor="text1"/>
          <w:sz w:val="24"/>
          <w:szCs w:val="24"/>
        </w:rPr>
        <w:t>, in general agreement with Josephus’s account</w:t>
      </w:r>
      <w:r w:rsidR="00AFEF66" w:rsidRPr="00B7660F">
        <w:rPr>
          <w:rFonts w:ascii="Times New Roman" w:eastAsia="Times New Roman" w:hAnsi="Times New Roman" w:cs="Times New Roman"/>
          <w:color w:val="000000" w:themeColor="text1"/>
          <w:sz w:val="24"/>
          <w:szCs w:val="24"/>
        </w:rPr>
        <w:t xml:space="preserve">. The two accounts may be seen </w:t>
      </w:r>
      <w:r w:rsidR="00B63775" w:rsidRPr="00B7660F">
        <w:rPr>
          <w:rFonts w:ascii="Times New Roman" w:eastAsia="Times New Roman" w:hAnsi="Times New Roman" w:cs="Times New Roman"/>
          <w:color w:val="000000" w:themeColor="text1"/>
          <w:sz w:val="24"/>
          <w:szCs w:val="24"/>
        </w:rPr>
        <w:t>in</w:t>
      </w:r>
      <w:r w:rsidR="00AFEF66" w:rsidRPr="00B7660F">
        <w:rPr>
          <w:rFonts w:ascii="Times New Roman" w:eastAsia="Times New Roman" w:hAnsi="Times New Roman" w:cs="Times New Roman"/>
          <w:color w:val="000000" w:themeColor="text1"/>
          <w:sz w:val="24"/>
          <w:szCs w:val="24"/>
        </w:rPr>
        <w:t xml:space="preserve"> concentric circle</w:t>
      </w:r>
      <w:r w:rsidR="1B1702E9" w:rsidRPr="00B7660F">
        <w:rPr>
          <w:rFonts w:ascii="Times New Roman" w:eastAsia="Times New Roman" w:hAnsi="Times New Roman" w:cs="Times New Roman"/>
          <w:color w:val="000000" w:themeColor="text1"/>
          <w:sz w:val="24"/>
          <w:szCs w:val="24"/>
        </w:rPr>
        <w:t>s</w:t>
      </w:r>
      <w:r w:rsidR="00AFEF66" w:rsidRPr="00B7660F">
        <w:rPr>
          <w:rFonts w:ascii="Times New Roman" w:eastAsia="Times New Roman" w:hAnsi="Times New Roman" w:cs="Times New Roman"/>
          <w:color w:val="000000" w:themeColor="text1"/>
          <w:sz w:val="24"/>
          <w:szCs w:val="24"/>
        </w:rPr>
        <w:t xml:space="preserve"> </w:t>
      </w:r>
      <w:r w:rsidR="1B1702E9" w:rsidRPr="00B7660F">
        <w:rPr>
          <w:rFonts w:ascii="Times New Roman" w:eastAsia="Times New Roman" w:hAnsi="Times New Roman" w:cs="Times New Roman"/>
          <w:color w:val="000000" w:themeColor="text1"/>
          <w:sz w:val="24"/>
          <w:szCs w:val="24"/>
        </w:rPr>
        <w:t>with</w:t>
      </w:r>
      <w:r w:rsidR="00AFEF66" w:rsidRPr="00B7660F">
        <w:rPr>
          <w:rFonts w:ascii="Times New Roman" w:eastAsia="Times New Roman" w:hAnsi="Times New Roman" w:cs="Times New Roman"/>
          <w:color w:val="000000" w:themeColor="text1"/>
          <w:sz w:val="24"/>
          <w:szCs w:val="24"/>
        </w:rPr>
        <w:t xml:space="preserve"> significant </w:t>
      </w:r>
      <w:r w:rsidR="00DC36CA" w:rsidRPr="00B7660F">
        <w:rPr>
          <w:rFonts w:ascii="Times New Roman" w:eastAsia="Times New Roman" w:hAnsi="Times New Roman" w:cs="Times New Roman"/>
          <w:color w:val="000000" w:themeColor="text1"/>
          <w:sz w:val="24"/>
          <w:szCs w:val="24"/>
        </w:rPr>
        <w:t>overlap</w:t>
      </w:r>
      <w:r w:rsidR="00B63775" w:rsidRPr="00B7660F">
        <w:rPr>
          <w:rFonts w:ascii="Times New Roman" w:eastAsia="Times New Roman" w:hAnsi="Times New Roman" w:cs="Times New Roman"/>
          <w:color w:val="000000" w:themeColor="text1"/>
          <w:sz w:val="24"/>
          <w:szCs w:val="24"/>
        </w:rPr>
        <w:t xml:space="preserve"> </w:t>
      </w:r>
      <w:r w:rsidR="00B16C71" w:rsidRPr="00B7660F">
        <w:rPr>
          <w:rFonts w:ascii="Times New Roman" w:eastAsia="Times New Roman" w:hAnsi="Times New Roman" w:cs="Times New Roman"/>
          <w:color w:val="000000" w:themeColor="text1"/>
          <w:sz w:val="24"/>
          <w:szCs w:val="24"/>
        </w:rPr>
        <w:t xml:space="preserve">and </w:t>
      </w:r>
      <w:r w:rsidR="00B63775" w:rsidRPr="00B7660F">
        <w:rPr>
          <w:rFonts w:ascii="Times New Roman" w:eastAsia="Times New Roman" w:hAnsi="Times New Roman" w:cs="Times New Roman"/>
          <w:color w:val="000000" w:themeColor="text1"/>
          <w:sz w:val="24"/>
          <w:szCs w:val="24"/>
        </w:rPr>
        <w:t>areas outside the overlap</w:t>
      </w:r>
      <w:r w:rsidR="00B16C71" w:rsidRPr="00B7660F">
        <w:rPr>
          <w:rFonts w:ascii="Times New Roman" w:eastAsia="Times New Roman" w:hAnsi="Times New Roman" w:cs="Times New Roman"/>
          <w:color w:val="000000" w:themeColor="text1"/>
          <w:sz w:val="24"/>
          <w:szCs w:val="24"/>
        </w:rPr>
        <w:t>,</w:t>
      </w:r>
      <w:r w:rsidR="00B63775" w:rsidRPr="00B7660F">
        <w:rPr>
          <w:rFonts w:ascii="Times New Roman" w:eastAsia="Times New Roman" w:hAnsi="Times New Roman" w:cs="Times New Roman"/>
          <w:color w:val="000000" w:themeColor="text1"/>
          <w:sz w:val="24"/>
          <w:szCs w:val="24"/>
        </w:rPr>
        <w:t xml:space="preserve"> </w:t>
      </w:r>
      <w:r w:rsidR="007D0757" w:rsidRPr="00B7660F">
        <w:rPr>
          <w:rFonts w:ascii="Times New Roman" w:eastAsia="Times New Roman" w:hAnsi="Times New Roman" w:cs="Times New Roman"/>
          <w:color w:val="000000" w:themeColor="text1"/>
          <w:sz w:val="24"/>
          <w:szCs w:val="24"/>
        </w:rPr>
        <w:t xml:space="preserve">which are </w:t>
      </w:r>
      <w:r w:rsidR="00B63775" w:rsidRPr="00B7660F">
        <w:rPr>
          <w:rFonts w:ascii="Times New Roman" w:eastAsia="Times New Roman" w:hAnsi="Times New Roman" w:cs="Times New Roman"/>
          <w:color w:val="000000" w:themeColor="text1"/>
          <w:sz w:val="24"/>
          <w:szCs w:val="24"/>
        </w:rPr>
        <w:t>explainable</w:t>
      </w:r>
      <w:r w:rsidRPr="00B7660F">
        <w:rPr>
          <w:rFonts w:ascii="Times New Roman" w:eastAsia="Times New Roman" w:hAnsi="Times New Roman" w:cs="Times New Roman"/>
          <w:color w:val="000000" w:themeColor="text1"/>
          <w:sz w:val="24"/>
          <w:szCs w:val="24"/>
        </w:rPr>
        <w:t>. Though each account</w:t>
      </w:r>
      <w:r w:rsidR="00B63775" w:rsidRPr="00B7660F">
        <w:rPr>
          <w:rFonts w:ascii="Times New Roman" w:eastAsia="Times New Roman" w:hAnsi="Times New Roman" w:cs="Times New Roman"/>
          <w:color w:val="000000" w:themeColor="text1"/>
          <w:sz w:val="24"/>
          <w:szCs w:val="24"/>
        </w:rPr>
        <w:t xml:space="preserve"> and author </w:t>
      </w:r>
      <w:r w:rsidRPr="00B7660F">
        <w:rPr>
          <w:rFonts w:ascii="Times New Roman" w:eastAsia="Times New Roman" w:hAnsi="Times New Roman" w:cs="Times New Roman"/>
          <w:color w:val="000000" w:themeColor="text1"/>
          <w:sz w:val="24"/>
          <w:szCs w:val="24"/>
        </w:rPr>
        <w:t xml:space="preserve">has </w:t>
      </w:r>
      <w:r w:rsidRPr="00B7660F">
        <w:rPr>
          <w:rFonts w:ascii="Times New Roman" w:eastAsia="Times New Roman" w:hAnsi="Times New Roman" w:cs="Times New Roman"/>
          <w:color w:val="000000" w:themeColor="text1"/>
          <w:sz w:val="24"/>
          <w:szCs w:val="24"/>
        </w:rPr>
        <w:lastRenderedPageBreak/>
        <w:t xml:space="preserve">problems </w:t>
      </w:r>
      <w:r w:rsidR="00487A57" w:rsidRPr="00B7660F">
        <w:rPr>
          <w:rFonts w:ascii="Times New Roman" w:eastAsia="Times New Roman" w:hAnsi="Times New Roman" w:cs="Times New Roman"/>
          <w:color w:val="000000" w:themeColor="text1"/>
          <w:sz w:val="24"/>
          <w:szCs w:val="24"/>
        </w:rPr>
        <w:t>with</w:t>
      </w:r>
      <w:r w:rsidRPr="00B7660F">
        <w:rPr>
          <w:rFonts w:ascii="Times New Roman" w:eastAsia="Times New Roman" w:hAnsi="Times New Roman" w:cs="Times New Roman"/>
          <w:color w:val="000000" w:themeColor="text1"/>
          <w:sz w:val="24"/>
          <w:szCs w:val="24"/>
        </w:rPr>
        <w:t xml:space="preserve"> obscuration, the agreements and variances </w:t>
      </w:r>
      <w:r w:rsidR="00CB4382" w:rsidRPr="00B7660F">
        <w:rPr>
          <w:rFonts w:ascii="Times New Roman" w:eastAsia="Times New Roman" w:hAnsi="Times New Roman" w:cs="Times New Roman"/>
          <w:color w:val="000000" w:themeColor="text1"/>
          <w:sz w:val="24"/>
          <w:szCs w:val="24"/>
        </w:rPr>
        <w:t>in the comparison</w:t>
      </w:r>
      <w:r w:rsidRPr="00B7660F">
        <w:rPr>
          <w:rFonts w:ascii="Times New Roman" w:eastAsia="Times New Roman" w:hAnsi="Times New Roman" w:cs="Times New Roman"/>
          <w:color w:val="000000" w:themeColor="text1"/>
          <w:sz w:val="24"/>
          <w:szCs w:val="24"/>
        </w:rPr>
        <w:t xml:space="preserve"> provide </w:t>
      </w:r>
      <w:r w:rsidR="1B1702E9" w:rsidRPr="00B7660F">
        <w:rPr>
          <w:rFonts w:ascii="Times New Roman" w:eastAsia="Times New Roman" w:hAnsi="Times New Roman" w:cs="Times New Roman"/>
          <w:color w:val="000000" w:themeColor="text1"/>
          <w:sz w:val="24"/>
          <w:szCs w:val="24"/>
        </w:rPr>
        <w:t>an</w:t>
      </w:r>
      <w:r w:rsidRPr="00B7660F">
        <w:rPr>
          <w:rFonts w:ascii="Times New Roman" w:eastAsia="Times New Roman" w:hAnsi="Times New Roman" w:cs="Times New Roman"/>
          <w:color w:val="000000" w:themeColor="text1"/>
          <w:sz w:val="24"/>
          <w:szCs w:val="24"/>
        </w:rPr>
        <w:t xml:space="preserve"> elucidation </w:t>
      </w:r>
      <w:r w:rsidR="1B1702E9" w:rsidRPr="00B7660F">
        <w:rPr>
          <w:rFonts w:ascii="Times New Roman" w:eastAsia="Times New Roman" w:hAnsi="Times New Roman" w:cs="Times New Roman"/>
          <w:color w:val="000000" w:themeColor="text1"/>
          <w:sz w:val="24"/>
          <w:szCs w:val="24"/>
        </w:rPr>
        <w:t xml:space="preserve">of Jerusalem </w:t>
      </w:r>
      <w:r w:rsidR="00CB4382" w:rsidRPr="00B7660F">
        <w:rPr>
          <w:rFonts w:ascii="Times New Roman" w:eastAsia="Times New Roman" w:hAnsi="Times New Roman" w:cs="Times New Roman"/>
          <w:color w:val="000000" w:themeColor="text1"/>
          <w:sz w:val="24"/>
          <w:szCs w:val="24"/>
        </w:rPr>
        <w:t>under</w:t>
      </w:r>
      <w:r w:rsidR="1B1702E9" w:rsidRPr="00B7660F">
        <w:rPr>
          <w:rFonts w:ascii="Times New Roman" w:eastAsia="Times New Roman" w:hAnsi="Times New Roman" w:cs="Times New Roman"/>
          <w:color w:val="000000" w:themeColor="text1"/>
          <w:sz w:val="24"/>
          <w:szCs w:val="24"/>
        </w:rPr>
        <w:t xml:space="preserve"> siege</w:t>
      </w:r>
      <w:r w:rsidR="00CB4382" w:rsidRPr="00B7660F">
        <w:rPr>
          <w:rFonts w:ascii="Times New Roman" w:eastAsia="Times New Roman" w:hAnsi="Times New Roman" w:cs="Times New Roman"/>
          <w:color w:val="000000" w:themeColor="text1"/>
          <w:sz w:val="24"/>
          <w:szCs w:val="24"/>
        </w:rPr>
        <w:t>, including significant microhistorical detail from within the city</w:t>
      </w:r>
      <w:r w:rsidRPr="00B7660F">
        <w:rPr>
          <w:rFonts w:ascii="Times New Roman" w:eastAsia="Times New Roman" w:hAnsi="Times New Roman" w:cs="Times New Roman"/>
          <w:color w:val="000000" w:themeColor="text1"/>
          <w:sz w:val="24"/>
          <w:szCs w:val="24"/>
        </w:rPr>
        <w:t>.</w:t>
      </w:r>
      <w:r w:rsidR="1B1702E9" w:rsidRPr="00B7660F">
        <w:rPr>
          <w:rFonts w:ascii="Times New Roman" w:eastAsia="Times New Roman" w:hAnsi="Times New Roman" w:cs="Times New Roman"/>
          <w:color w:val="000000" w:themeColor="text1"/>
          <w:sz w:val="24"/>
          <w:szCs w:val="24"/>
        </w:rPr>
        <w:t xml:space="preserve"> </w:t>
      </w:r>
    </w:p>
    <w:p w14:paraId="3E13ABDC" w14:textId="367B7E0E" w:rsidR="00814FB6" w:rsidRPr="00B7660F" w:rsidRDefault="00A605E5" w:rsidP="00121C4B">
      <w:pPr>
        <w:tabs>
          <w:tab w:val="left" w:pos="3265"/>
        </w:tabs>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ab/>
      </w:r>
    </w:p>
    <w:p w14:paraId="7381D459" w14:textId="23E3BC7F" w:rsidR="00814FB6" w:rsidRPr="00B7660F" w:rsidRDefault="4EBC27AE" w:rsidP="00121C4B">
      <w:pPr>
        <w:tabs>
          <w:tab w:val="left" w:pos="3265"/>
        </w:tabs>
        <w:spacing w:after="120" w:line="360" w:lineRule="auto"/>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b/>
          <w:bCs/>
          <w:color w:val="000000" w:themeColor="text1"/>
          <w:sz w:val="24"/>
          <w:szCs w:val="24"/>
        </w:rPr>
        <w:t>9</w:t>
      </w:r>
      <w:r w:rsidR="39767C44" w:rsidRPr="00B7660F">
        <w:rPr>
          <w:rFonts w:ascii="Times New Roman" w:eastAsia="Times New Roman" w:hAnsi="Times New Roman" w:cs="Times New Roman"/>
          <w:b/>
          <w:bCs/>
          <w:color w:val="000000" w:themeColor="text1"/>
          <w:sz w:val="24"/>
          <w:szCs w:val="24"/>
        </w:rPr>
        <w:t>.</w:t>
      </w:r>
      <w:r w:rsidR="00060BFC" w:rsidRPr="00B7660F">
        <w:rPr>
          <w:rFonts w:ascii="Times New Roman" w:eastAsia="Times New Roman" w:hAnsi="Times New Roman" w:cs="Times New Roman"/>
          <w:b/>
          <w:bCs/>
          <w:color w:val="000000" w:themeColor="text1"/>
          <w:sz w:val="24"/>
          <w:szCs w:val="24"/>
        </w:rPr>
        <w:t>6</w:t>
      </w:r>
      <w:r w:rsidR="39767C44" w:rsidRPr="00B7660F">
        <w:rPr>
          <w:rFonts w:ascii="Times New Roman" w:eastAsia="Times New Roman" w:hAnsi="Times New Roman" w:cs="Times New Roman"/>
          <w:b/>
          <w:bCs/>
          <w:color w:val="000000" w:themeColor="text1"/>
          <w:sz w:val="24"/>
          <w:szCs w:val="24"/>
        </w:rPr>
        <w:t xml:space="preserve"> </w:t>
      </w:r>
      <w:r w:rsidR="00DE6AF2" w:rsidRPr="00B7660F">
        <w:rPr>
          <w:rFonts w:ascii="Times New Roman" w:eastAsia="Times New Roman" w:hAnsi="Times New Roman" w:cs="Times New Roman"/>
          <w:b/>
          <w:bCs/>
          <w:color w:val="000000" w:themeColor="text1"/>
          <w:sz w:val="24"/>
          <w:szCs w:val="24"/>
        </w:rPr>
        <w:t>T</w:t>
      </w:r>
      <w:r w:rsidR="00F061CA" w:rsidRPr="00B7660F">
        <w:rPr>
          <w:rFonts w:ascii="Times New Roman" w:eastAsia="Times New Roman" w:hAnsi="Times New Roman" w:cs="Times New Roman"/>
          <w:b/>
          <w:bCs/>
          <w:color w:val="000000" w:themeColor="text1"/>
          <w:sz w:val="24"/>
          <w:szCs w:val="24"/>
        </w:rPr>
        <w:t>he</w:t>
      </w:r>
      <w:r w:rsidR="00CB4382" w:rsidRPr="00B7660F">
        <w:rPr>
          <w:rFonts w:ascii="Times New Roman" w:eastAsia="Times New Roman" w:hAnsi="Times New Roman" w:cs="Times New Roman"/>
          <w:b/>
          <w:bCs/>
          <w:color w:val="000000" w:themeColor="text1"/>
          <w:sz w:val="24"/>
          <w:szCs w:val="24"/>
        </w:rPr>
        <w:t xml:space="preserve"> </w:t>
      </w:r>
      <w:r w:rsidR="00C60C8A" w:rsidRPr="00B7660F">
        <w:rPr>
          <w:rFonts w:ascii="Times New Roman" w:eastAsia="Times New Roman" w:hAnsi="Times New Roman" w:cs="Times New Roman"/>
          <w:b/>
          <w:bCs/>
          <w:color w:val="000000" w:themeColor="text1"/>
          <w:sz w:val="24"/>
          <w:szCs w:val="24"/>
        </w:rPr>
        <w:t>Essential</w:t>
      </w:r>
      <w:r w:rsidR="00632128" w:rsidRPr="00B7660F">
        <w:rPr>
          <w:rFonts w:ascii="Times New Roman" w:eastAsia="Times New Roman" w:hAnsi="Times New Roman" w:cs="Times New Roman"/>
          <w:b/>
          <w:bCs/>
          <w:color w:val="000000" w:themeColor="text1"/>
          <w:sz w:val="24"/>
          <w:szCs w:val="24"/>
        </w:rPr>
        <w:t xml:space="preserve"> Point </w:t>
      </w:r>
      <w:r w:rsidR="00CB4382" w:rsidRPr="00B7660F">
        <w:rPr>
          <w:rFonts w:ascii="Times New Roman" w:eastAsia="Times New Roman" w:hAnsi="Times New Roman" w:cs="Times New Roman"/>
          <w:b/>
          <w:bCs/>
          <w:color w:val="000000" w:themeColor="text1"/>
          <w:sz w:val="24"/>
          <w:szCs w:val="24"/>
        </w:rPr>
        <w:t xml:space="preserve">about </w:t>
      </w:r>
      <w:r w:rsidR="29D2431B" w:rsidRPr="00B7660F">
        <w:rPr>
          <w:rFonts w:ascii="Times New Roman" w:eastAsia="Times New Roman" w:hAnsi="Times New Roman" w:cs="Times New Roman"/>
          <w:b/>
          <w:bCs/>
          <w:color w:val="000000" w:themeColor="text1"/>
          <w:sz w:val="24"/>
          <w:szCs w:val="24"/>
        </w:rPr>
        <w:t>Apocalypticism</w:t>
      </w:r>
      <w:r w:rsidR="00632128" w:rsidRPr="00B7660F">
        <w:rPr>
          <w:rFonts w:ascii="Times New Roman" w:eastAsia="Times New Roman" w:hAnsi="Times New Roman" w:cs="Times New Roman"/>
          <w:b/>
          <w:bCs/>
          <w:color w:val="000000" w:themeColor="text1"/>
          <w:sz w:val="24"/>
          <w:szCs w:val="24"/>
        </w:rPr>
        <w:t xml:space="preserve"> and</w:t>
      </w:r>
      <w:r w:rsidR="00F061CA" w:rsidRPr="00B7660F">
        <w:rPr>
          <w:rFonts w:ascii="Times New Roman" w:eastAsia="Times New Roman" w:hAnsi="Times New Roman" w:cs="Times New Roman"/>
          <w:b/>
          <w:bCs/>
          <w:color w:val="000000" w:themeColor="text1"/>
          <w:sz w:val="24"/>
          <w:szCs w:val="24"/>
        </w:rPr>
        <w:t xml:space="preserve"> Communities in</w:t>
      </w:r>
      <w:r w:rsidR="00632128" w:rsidRPr="00B7660F">
        <w:rPr>
          <w:rFonts w:ascii="Times New Roman" w:eastAsia="Times New Roman" w:hAnsi="Times New Roman" w:cs="Times New Roman"/>
          <w:b/>
          <w:bCs/>
          <w:color w:val="000000" w:themeColor="text1"/>
          <w:sz w:val="24"/>
          <w:szCs w:val="24"/>
        </w:rPr>
        <w:t xml:space="preserve"> </w:t>
      </w:r>
      <w:r w:rsidR="25818C2B" w:rsidRPr="00B7660F">
        <w:rPr>
          <w:rFonts w:ascii="Times New Roman" w:eastAsia="Times New Roman" w:hAnsi="Times New Roman" w:cs="Times New Roman"/>
          <w:b/>
          <w:bCs/>
          <w:color w:val="000000" w:themeColor="text1"/>
          <w:sz w:val="24"/>
          <w:szCs w:val="24"/>
        </w:rPr>
        <w:t>Crisis</w:t>
      </w:r>
    </w:p>
    <w:p w14:paraId="4DB425D3" w14:textId="50261DA1" w:rsidR="00F11F34" w:rsidRPr="00B7660F" w:rsidRDefault="7A0848A3" w:rsidP="00B81AF5">
      <w:pPr>
        <w:spacing w:after="0" w:line="360" w:lineRule="auto"/>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John J. Collins and</w:t>
      </w:r>
      <w:r w:rsidR="43451767" w:rsidRPr="00B7660F">
        <w:rPr>
          <w:rFonts w:ascii="Times New Roman" w:eastAsia="Times New Roman" w:hAnsi="Times New Roman" w:cs="Times New Roman"/>
          <w:color w:val="000000" w:themeColor="text1"/>
          <w:sz w:val="24"/>
          <w:szCs w:val="24"/>
        </w:rPr>
        <w:t xml:space="preserve"> </w:t>
      </w:r>
      <w:r w:rsidR="008853DA" w:rsidRPr="00B7660F">
        <w:rPr>
          <w:rFonts w:ascii="Times New Roman" w:eastAsia="Times New Roman" w:hAnsi="Times New Roman" w:cs="Times New Roman"/>
          <w:color w:val="000000" w:themeColor="text1"/>
          <w:sz w:val="24"/>
          <w:szCs w:val="24"/>
        </w:rPr>
        <w:t xml:space="preserve">David Hellholm </w:t>
      </w:r>
      <w:r w:rsidR="3ED005C1" w:rsidRPr="00B7660F">
        <w:rPr>
          <w:rFonts w:ascii="Times New Roman" w:eastAsia="Times New Roman" w:hAnsi="Times New Roman" w:cs="Times New Roman"/>
          <w:color w:val="000000" w:themeColor="text1"/>
          <w:sz w:val="24"/>
          <w:szCs w:val="24"/>
        </w:rPr>
        <w:t xml:space="preserve">have made compelling arguments regarding Jewish apocalyptic literature, </w:t>
      </w:r>
      <w:r w:rsidR="37D8128A" w:rsidRPr="00B7660F">
        <w:rPr>
          <w:rFonts w:ascii="Times New Roman" w:eastAsia="Times New Roman" w:hAnsi="Times New Roman" w:cs="Times New Roman"/>
          <w:color w:val="000000" w:themeColor="text1"/>
          <w:sz w:val="24"/>
          <w:szCs w:val="24"/>
        </w:rPr>
        <w:t>which they</w:t>
      </w:r>
      <w:r w:rsidR="00B34312" w:rsidRPr="00B7660F">
        <w:rPr>
          <w:rFonts w:ascii="Times New Roman" w:eastAsia="Times New Roman" w:hAnsi="Times New Roman" w:cs="Times New Roman"/>
          <w:color w:val="000000" w:themeColor="text1"/>
          <w:sz w:val="24"/>
          <w:szCs w:val="24"/>
        </w:rPr>
        <w:t xml:space="preserve"> view </w:t>
      </w:r>
      <w:r w:rsidR="37D8128A" w:rsidRPr="00B7660F">
        <w:rPr>
          <w:rFonts w:ascii="Times New Roman" w:eastAsia="Times New Roman" w:hAnsi="Times New Roman" w:cs="Times New Roman"/>
          <w:color w:val="000000" w:themeColor="text1"/>
          <w:sz w:val="24"/>
          <w:szCs w:val="24"/>
        </w:rPr>
        <w:t>as</w:t>
      </w:r>
      <w:r w:rsidR="3ED005C1" w:rsidRPr="00B7660F">
        <w:rPr>
          <w:rFonts w:ascii="Times New Roman" w:eastAsia="Times New Roman" w:hAnsi="Times New Roman" w:cs="Times New Roman"/>
          <w:color w:val="000000" w:themeColor="text1"/>
          <w:sz w:val="24"/>
          <w:szCs w:val="24"/>
        </w:rPr>
        <w:t xml:space="preserve"> a phenomenon that occurs when </w:t>
      </w:r>
      <w:r w:rsidR="37D8128A" w:rsidRPr="00B7660F">
        <w:rPr>
          <w:rFonts w:ascii="Times New Roman" w:eastAsia="Times New Roman" w:hAnsi="Times New Roman" w:cs="Times New Roman"/>
          <w:color w:val="000000" w:themeColor="text1"/>
          <w:sz w:val="24"/>
          <w:szCs w:val="24"/>
        </w:rPr>
        <w:t>a</w:t>
      </w:r>
      <w:r w:rsidR="3ED005C1" w:rsidRPr="00B7660F">
        <w:rPr>
          <w:rFonts w:ascii="Times New Roman" w:eastAsia="Times New Roman" w:hAnsi="Times New Roman" w:cs="Times New Roman"/>
          <w:color w:val="000000" w:themeColor="text1"/>
          <w:sz w:val="24"/>
          <w:szCs w:val="24"/>
        </w:rPr>
        <w:t xml:space="preserve"> </w:t>
      </w:r>
      <w:r w:rsidR="008853DA" w:rsidRPr="00B7660F">
        <w:rPr>
          <w:rFonts w:ascii="Times New Roman" w:eastAsia="Times New Roman" w:hAnsi="Times New Roman" w:cs="Times New Roman"/>
          <w:color w:val="000000" w:themeColor="text1"/>
          <w:sz w:val="24"/>
          <w:szCs w:val="24"/>
        </w:rPr>
        <w:t>group</w:t>
      </w:r>
      <w:r w:rsidR="3ED005C1" w:rsidRPr="00B7660F">
        <w:rPr>
          <w:rFonts w:ascii="Times New Roman" w:eastAsia="Times New Roman" w:hAnsi="Times New Roman" w:cs="Times New Roman"/>
          <w:color w:val="000000" w:themeColor="text1"/>
          <w:sz w:val="24"/>
          <w:szCs w:val="24"/>
        </w:rPr>
        <w:t xml:space="preserve"> f</w:t>
      </w:r>
      <w:r w:rsidR="00F76323" w:rsidRPr="00B7660F">
        <w:rPr>
          <w:rFonts w:ascii="Times New Roman" w:eastAsia="Times New Roman" w:hAnsi="Times New Roman" w:cs="Times New Roman"/>
          <w:color w:val="000000" w:themeColor="text1"/>
          <w:sz w:val="24"/>
          <w:szCs w:val="24"/>
        </w:rPr>
        <w:t>aces</w:t>
      </w:r>
      <w:r w:rsidR="3ED005C1" w:rsidRPr="00B7660F">
        <w:rPr>
          <w:rFonts w:ascii="Times New Roman" w:eastAsia="Times New Roman" w:hAnsi="Times New Roman" w:cs="Times New Roman"/>
          <w:color w:val="000000" w:themeColor="text1"/>
          <w:sz w:val="24"/>
          <w:szCs w:val="24"/>
        </w:rPr>
        <w:t xml:space="preserve"> a</w:t>
      </w:r>
      <w:r w:rsidR="37D8128A" w:rsidRPr="00B7660F">
        <w:rPr>
          <w:rFonts w:ascii="Times New Roman" w:eastAsia="Times New Roman" w:hAnsi="Times New Roman" w:cs="Times New Roman"/>
          <w:color w:val="000000" w:themeColor="text1"/>
          <w:sz w:val="24"/>
          <w:szCs w:val="24"/>
        </w:rPr>
        <w:t>n existential</w:t>
      </w:r>
      <w:r w:rsidR="3ED005C1" w:rsidRPr="00B7660F">
        <w:rPr>
          <w:rFonts w:ascii="Times New Roman" w:eastAsia="Times New Roman" w:hAnsi="Times New Roman" w:cs="Times New Roman"/>
          <w:color w:val="000000" w:themeColor="text1"/>
          <w:sz w:val="24"/>
          <w:szCs w:val="24"/>
        </w:rPr>
        <w:t xml:space="preserve"> crisis.</w:t>
      </w:r>
      <w:r w:rsidR="00814E05" w:rsidRPr="00B7660F">
        <w:rPr>
          <w:rStyle w:val="FootnoteReference"/>
          <w:rFonts w:ascii="Times New Roman" w:eastAsia="Times New Roman" w:hAnsi="Times New Roman" w:cs="Times New Roman"/>
          <w:color w:val="000000" w:themeColor="text1"/>
          <w:sz w:val="24"/>
          <w:szCs w:val="24"/>
        </w:rPr>
        <w:footnoteReference w:id="794"/>
      </w:r>
      <w:r w:rsidR="00CB4382" w:rsidRPr="00B7660F">
        <w:rPr>
          <w:rFonts w:ascii="Times New Roman" w:eastAsia="Times New Roman" w:hAnsi="Times New Roman" w:cs="Times New Roman"/>
          <w:color w:val="000000" w:themeColor="text1"/>
          <w:sz w:val="24"/>
          <w:szCs w:val="24"/>
        </w:rPr>
        <w:t xml:space="preserve"> </w:t>
      </w:r>
      <w:r w:rsidR="65224390" w:rsidRPr="00B7660F">
        <w:rPr>
          <w:rFonts w:ascii="Times New Roman" w:eastAsia="Times New Roman" w:hAnsi="Times New Roman" w:cs="Times New Roman"/>
          <w:color w:val="000000" w:themeColor="text1"/>
          <w:sz w:val="24"/>
          <w:szCs w:val="24"/>
        </w:rPr>
        <w:t xml:space="preserve">What is often overlooked by Markan scholars is the connection between </w:t>
      </w:r>
      <w:r w:rsidR="008853DA" w:rsidRPr="00B7660F">
        <w:rPr>
          <w:rFonts w:ascii="Times New Roman" w:eastAsia="Times New Roman" w:hAnsi="Times New Roman" w:cs="Times New Roman"/>
          <w:color w:val="000000" w:themeColor="text1"/>
          <w:sz w:val="24"/>
          <w:szCs w:val="24"/>
        </w:rPr>
        <w:t>the Gospel’s</w:t>
      </w:r>
      <w:r w:rsidR="65224390" w:rsidRPr="00B7660F">
        <w:rPr>
          <w:rFonts w:ascii="Times New Roman" w:eastAsia="Times New Roman" w:hAnsi="Times New Roman" w:cs="Times New Roman"/>
          <w:color w:val="000000" w:themeColor="text1"/>
          <w:sz w:val="24"/>
          <w:szCs w:val="24"/>
        </w:rPr>
        <w:t xml:space="preserve"> origin and the </w:t>
      </w:r>
      <w:r w:rsidR="00081B07" w:rsidRPr="00B7660F">
        <w:rPr>
          <w:rFonts w:ascii="Times New Roman" w:eastAsia="Times New Roman" w:hAnsi="Times New Roman" w:cs="Times New Roman"/>
          <w:color w:val="000000" w:themeColor="text1"/>
          <w:sz w:val="24"/>
          <w:szCs w:val="24"/>
        </w:rPr>
        <w:t xml:space="preserve">social </w:t>
      </w:r>
      <w:r w:rsidR="65224390" w:rsidRPr="00B7660F">
        <w:rPr>
          <w:rFonts w:ascii="Times New Roman" w:eastAsia="Times New Roman" w:hAnsi="Times New Roman" w:cs="Times New Roman"/>
          <w:color w:val="000000" w:themeColor="text1"/>
          <w:sz w:val="24"/>
          <w:szCs w:val="24"/>
        </w:rPr>
        <w:t>crisis</w:t>
      </w:r>
      <w:r w:rsidR="00081B07" w:rsidRPr="00B7660F">
        <w:rPr>
          <w:rFonts w:ascii="Times New Roman" w:eastAsia="Times New Roman" w:hAnsi="Times New Roman" w:cs="Times New Roman"/>
          <w:color w:val="000000" w:themeColor="text1"/>
          <w:sz w:val="24"/>
          <w:szCs w:val="24"/>
        </w:rPr>
        <w:t xml:space="preserve"> that was</w:t>
      </w:r>
      <w:r w:rsidR="65224390" w:rsidRPr="00B7660F">
        <w:rPr>
          <w:rFonts w:ascii="Times New Roman" w:eastAsia="Times New Roman" w:hAnsi="Times New Roman" w:cs="Times New Roman"/>
          <w:color w:val="000000" w:themeColor="text1"/>
          <w:sz w:val="24"/>
          <w:szCs w:val="24"/>
        </w:rPr>
        <w:t xml:space="preserve"> fac</w:t>
      </w:r>
      <w:r w:rsidR="00CB4382" w:rsidRPr="00B7660F">
        <w:rPr>
          <w:rFonts w:ascii="Times New Roman" w:eastAsia="Times New Roman" w:hAnsi="Times New Roman" w:cs="Times New Roman"/>
          <w:color w:val="000000" w:themeColor="text1"/>
          <w:sz w:val="24"/>
          <w:szCs w:val="24"/>
        </w:rPr>
        <w:t>ing</w:t>
      </w:r>
      <w:r w:rsidR="65224390" w:rsidRPr="00B7660F">
        <w:rPr>
          <w:rFonts w:ascii="Times New Roman" w:eastAsia="Times New Roman" w:hAnsi="Times New Roman" w:cs="Times New Roman"/>
          <w:color w:val="000000" w:themeColor="text1"/>
          <w:sz w:val="24"/>
          <w:szCs w:val="24"/>
        </w:rPr>
        <w:t xml:space="preserve"> the</w:t>
      </w:r>
      <w:r w:rsidR="00CB4382" w:rsidRPr="00B7660F">
        <w:rPr>
          <w:rFonts w:ascii="Times New Roman" w:eastAsia="Times New Roman" w:hAnsi="Times New Roman" w:cs="Times New Roman"/>
          <w:color w:val="000000" w:themeColor="text1"/>
          <w:sz w:val="24"/>
          <w:szCs w:val="24"/>
        </w:rPr>
        <w:t xml:space="preserve"> Jerusalem </w:t>
      </w:r>
      <w:r w:rsidR="65224390" w:rsidRPr="00B7660F">
        <w:rPr>
          <w:rFonts w:ascii="Times New Roman" w:eastAsia="Times New Roman" w:hAnsi="Times New Roman" w:cs="Times New Roman"/>
          <w:color w:val="000000" w:themeColor="text1"/>
          <w:sz w:val="24"/>
          <w:szCs w:val="24"/>
        </w:rPr>
        <w:t xml:space="preserve">Church during the </w:t>
      </w:r>
      <w:r w:rsidR="005C0A96" w:rsidRPr="00B7660F">
        <w:rPr>
          <w:rFonts w:ascii="Times New Roman" w:eastAsia="Times New Roman" w:hAnsi="Times New Roman" w:cs="Times New Roman"/>
          <w:color w:val="000000" w:themeColor="text1"/>
          <w:sz w:val="24"/>
          <w:szCs w:val="24"/>
        </w:rPr>
        <w:t xml:space="preserve">first </w:t>
      </w:r>
      <w:r w:rsidR="65224390" w:rsidRPr="00B7660F">
        <w:rPr>
          <w:rFonts w:ascii="Times New Roman" w:eastAsia="Times New Roman" w:hAnsi="Times New Roman" w:cs="Times New Roman"/>
          <w:color w:val="000000" w:themeColor="text1"/>
          <w:sz w:val="24"/>
          <w:szCs w:val="24"/>
        </w:rPr>
        <w:t>Jewish-Roman War</w:t>
      </w:r>
      <w:r w:rsidR="00081B07" w:rsidRPr="00B7660F">
        <w:rPr>
          <w:rFonts w:ascii="Times New Roman" w:eastAsia="Times New Roman" w:hAnsi="Times New Roman" w:cs="Times New Roman"/>
          <w:color w:val="000000" w:themeColor="text1"/>
          <w:sz w:val="24"/>
          <w:szCs w:val="24"/>
        </w:rPr>
        <w:t>.</w:t>
      </w:r>
      <w:r w:rsidR="00CB4382" w:rsidRPr="00B7660F">
        <w:rPr>
          <w:rFonts w:ascii="Times New Roman" w:eastAsia="Times New Roman" w:hAnsi="Times New Roman" w:cs="Times New Roman"/>
          <w:color w:val="000000" w:themeColor="text1"/>
          <w:sz w:val="24"/>
          <w:szCs w:val="24"/>
        </w:rPr>
        <w:t xml:space="preserve"> </w:t>
      </w:r>
      <w:r w:rsidR="00081B07" w:rsidRPr="00B7660F">
        <w:rPr>
          <w:rFonts w:ascii="Times New Roman" w:eastAsia="Times New Roman" w:hAnsi="Times New Roman" w:cs="Times New Roman"/>
          <w:color w:val="000000" w:themeColor="text1"/>
          <w:sz w:val="24"/>
          <w:szCs w:val="24"/>
        </w:rPr>
        <w:t xml:space="preserve">In other words, the essential point made by these scholars is that part of the reason why apocalyptic literature is created has to do with groups facing crisis who have turned to apocalyptic views for understanding and consolation. </w:t>
      </w:r>
      <w:r w:rsidR="00CB4382" w:rsidRPr="00B7660F">
        <w:rPr>
          <w:rFonts w:ascii="Times New Roman" w:eastAsia="Times New Roman" w:hAnsi="Times New Roman" w:cs="Times New Roman"/>
          <w:color w:val="000000" w:themeColor="text1"/>
          <w:sz w:val="24"/>
          <w:szCs w:val="24"/>
        </w:rPr>
        <w:t>The</w:t>
      </w:r>
      <w:r w:rsidR="00081B07" w:rsidRPr="00B7660F">
        <w:rPr>
          <w:rFonts w:ascii="Times New Roman" w:eastAsia="Times New Roman" w:hAnsi="Times New Roman" w:cs="Times New Roman"/>
          <w:color w:val="000000" w:themeColor="text1"/>
          <w:sz w:val="24"/>
          <w:szCs w:val="24"/>
        </w:rPr>
        <w:t xml:space="preserve">re are many varied opinions on the apocalyptic genre in scholarship, however the literary function of the apocalyptic form in </w:t>
      </w:r>
      <w:r w:rsidR="006B1611" w:rsidRPr="00B7660F">
        <w:rPr>
          <w:rFonts w:ascii="Times New Roman" w:eastAsia="Times New Roman" w:hAnsi="Times New Roman" w:cs="Times New Roman"/>
          <w:color w:val="000000" w:themeColor="text1"/>
          <w:sz w:val="24"/>
          <w:szCs w:val="24"/>
        </w:rPr>
        <w:t>Mark</w:t>
      </w:r>
      <w:r w:rsidR="00081B07" w:rsidRPr="00B7660F">
        <w:rPr>
          <w:rFonts w:ascii="Times New Roman" w:eastAsia="Times New Roman" w:hAnsi="Times New Roman" w:cs="Times New Roman"/>
          <w:color w:val="000000" w:themeColor="text1"/>
          <w:sz w:val="24"/>
          <w:szCs w:val="24"/>
        </w:rPr>
        <w:t xml:space="preserve"> is what is under consideration in this </w:t>
      </w:r>
      <w:proofErr w:type="gramStart"/>
      <w:r w:rsidR="00081B07" w:rsidRPr="00B7660F">
        <w:rPr>
          <w:rFonts w:ascii="Times New Roman" w:eastAsia="Times New Roman" w:hAnsi="Times New Roman" w:cs="Times New Roman"/>
          <w:color w:val="000000" w:themeColor="text1"/>
          <w:sz w:val="24"/>
          <w:szCs w:val="24"/>
        </w:rPr>
        <w:t>particular thesis</w:t>
      </w:r>
      <w:proofErr w:type="gramEnd"/>
      <w:r w:rsidR="00081B07" w:rsidRPr="00B7660F">
        <w:rPr>
          <w:rFonts w:ascii="Times New Roman" w:eastAsia="Times New Roman" w:hAnsi="Times New Roman" w:cs="Times New Roman"/>
          <w:color w:val="000000" w:themeColor="text1"/>
          <w:sz w:val="24"/>
          <w:szCs w:val="24"/>
        </w:rPr>
        <w:t xml:space="preserve">. Thus, Collins and </w:t>
      </w:r>
      <w:proofErr w:type="spellStart"/>
      <w:r w:rsidR="00081B07" w:rsidRPr="00B7660F">
        <w:rPr>
          <w:rFonts w:ascii="Times New Roman" w:eastAsia="Times New Roman" w:hAnsi="Times New Roman" w:cs="Times New Roman"/>
          <w:color w:val="000000" w:themeColor="text1"/>
          <w:sz w:val="24"/>
          <w:szCs w:val="24"/>
        </w:rPr>
        <w:t>Hellholm</w:t>
      </w:r>
      <w:proofErr w:type="spellEnd"/>
      <w:r w:rsidR="00081B07" w:rsidRPr="00B7660F">
        <w:rPr>
          <w:rFonts w:ascii="Times New Roman" w:eastAsia="Times New Roman" w:hAnsi="Times New Roman" w:cs="Times New Roman"/>
          <w:color w:val="000000" w:themeColor="text1"/>
          <w:sz w:val="24"/>
          <w:szCs w:val="24"/>
        </w:rPr>
        <w:t xml:space="preserve"> have touched the essential point. A small group in crisis </w:t>
      </w:r>
      <w:r w:rsidR="006920BE" w:rsidRPr="00B7660F">
        <w:rPr>
          <w:rFonts w:ascii="Times New Roman" w:eastAsia="Times New Roman" w:hAnsi="Times New Roman" w:cs="Times New Roman"/>
          <w:color w:val="000000" w:themeColor="text1"/>
          <w:sz w:val="24"/>
          <w:szCs w:val="24"/>
        </w:rPr>
        <w:t>will turn</w:t>
      </w:r>
      <w:r w:rsidR="00081B07" w:rsidRPr="00B7660F">
        <w:rPr>
          <w:rFonts w:ascii="Times New Roman" w:eastAsia="Times New Roman" w:hAnsi="Times New Roman" w:cs="Times New Roman"/>
          <w:color w:val="000000" w:themeColor="text1"/>
          <w:sz w:val="24"/>
          <w:szCs w:val="24"/>
        </w:rPr>
        <w:t xml:space="preserve"> to an apocalyptic explanation for their circumstances. </w:t>
      </w:r>
      <w:r w:rsidR="2020AF16" w:rsidRPr="00B7660F">
        <w:rPr>
          <w:rFonts w:ascii="Times New Roman" w:eastAsia="Times New Roman" w:hAnsi="Times New Roman" w:cs="Times New Roman"/>
          <w:color w:val="000000" w:themeColor="text1"/>
          <w:sz w:val="24"/>
          <w:szCs w:val="24"/>
        </w:rPr>
        <w:t>Mark 13</w:t>
      </w:r>
      <w:r w:rsidR="65224390" w:rsidRPr="00B7660F">
        <w:rPr>
          <w:rFonts w:ascii="Times New Roman" w:eastAsia="Times New Roman" w:hAnsi="Times New Roman" w:cs="Times New Roman"/>
          <w:color w:val="000000" w:themeColor="text1"/>
          <w:sz w:val="24"/>
          <w:szCs w:val="24"/>
        </w:rPr>
        <w:t xml:space="preserve"> </w:t>
      </w:r>
      <w:proofErr w:type="gramStart"/>
      <w:r w:rsidR="2020AF16" w:rsidRPr="00B7660F">
        <w:rPr>
          <w:rFonts w:ascii="Times New Roman" w:eastAsia="Times New Roman" w:hAnsi="Times New Roman" w:cs="Times New Roman"/>
          <w:color w:val="000000" w:themeColor="text1"/>
          <w:sz w:val="24"/>
          <w:szCs w:val="24"/>
        </w:rPr>
        <w:t>i</w:t>
      </w:r>
      <w:r w:rsidR="00081B07" w:rsidRPr="00B7660F">
        <w:rPr>
          <w:rFonts w:ascii="Times New Roman" w:eastAsia="Times New Roman" w:hAnsi="Times New Roman" w:cs="Times New Roman"/>
          <w:color w:val="000000" w:themeColor="text1"/>
          <w:sz w:val="24"/>
          <w:szCs w:val="24"/>
        </w:rPr>
        <w:t>n light of</w:t>
      </w:r>
      <w:proofErr w:type="gramEnd"/>
      <w:r w:rsidR="00081B07" w:rsidRPr="00B7660F">
        <w:rPr>
          <w:rFonts w:ascii="Times New Roman" w:eastAsia="Times New Roman" w:hAnsi="Times New Roman" w:cs="Times New Roman"/>
          <w:color w:val="000000" w:themeColor="text1"/>
          <w:sz w:val="24"/>
          <w:szCs w:val="24"/>
        </w:rPr>
        <w:t xml:space="preserve"> the siege,</w:t>
      </w:r>
      <w:r w:rsidR="2020AF16" w:rsidRPr="00B7660F">
        <w:rPr>
          <w:rFonts w:ascii="Times New Roman" w:eastAsia="Times New Roman" w:hAnsi="Times New Roman" w:cs="Times New Roman"/>
          <w:color w:val="000000" w:themeColor="text1"/>
          <w:sz w:val="24"/>
          <w:szCs w:val="24"/>
        </w:rPr>
        <w:t xml:space="preserve"> viewed </w:t>
      </w:r>
      <w:r w:rsidR="00CB4382" w:rsidRPr="00B7660F">
        <w:rPr>
          <w:rFonts w:ascii="Times New Roman" w:eastAsia="Times New Roman" w:hAnsi="Times New Roman" w:cs="Times New Roman"/>
          <w:color w:val="000000" w:themeColor="text1"/>
          <w:sz w:val="24"/>
          <w:szCs w:val="24"/>
        </w:rPr>
        <w:t>within its Jewish</w:t>
      </w:r>
      <w:r w:rsidR="00081B07" w:rsidRPr="00B7660F">
        <w:rPr>
          <w:rFonts w:ascii="Times New Roman" w:eastAsia="Times New Roman" w:hAnsi="Times New Roman" w:cs="Times New Roman"/>
          <w:color w:val="000000" w:themeColor="text1"/>
          <w:sz w:val="24"/>
          <w:szCs w:val="24"/>
        </w:rPr>
        <w:t xml:space="preserve"> apocalyptic</w:t>
      </w:r>
      <w:r w:rsidR="00CB4382" w:rsidRPr="00B7660F">
        <w:rPr>
          <w:rFonts w:ascii="Times New Roman" w:eastAsia="Times New Roman" w:hAnsi="Times New Roman" w:cs="Times New Roman"/>
          <w:color w:val="000000" w:themeColor="text1"/>
          <w:sz w:val="24"/>
          <w:szCs w:val="24"/>
        </w:rPr>
        <w:t xml:space="preserve"> context, </w:t>
      </w:r>
      <w:r w:rsidR="00081B07" w:rsidRPr="00B7660F">
        <w:rPr>
          <w:rFonts w:ascii="Times New Roman" w:eastAsia="Times New Roman" w:hAnsi="Times New Roman" w:cs="Times New Roman"/>
          <w:color w:val="000000" w:themeColor="text1"/>
          <w:sz w:val="24"/>
          <w:szCs w:val="24"/>
        </w:rPr>
        <w:t>with a</w:t>
      </w:r>
      <w:r w:rsidR="2020AF16" w:rsidRPr="00B7660F">
        <w:rPr>
          <w:rFonts w:ascii="Times New Roman" w:eastAsia="Times New Roman" w:hAnsi="Times New Roman" w:cs="Times New Roman"/>
          <w:color w:val="000000" w:themeColor="text1"/>
          <w:sz w:val="24"/>
          <w:szCs w:val="24"/>
        </w:rPr>
        <w:t xml:space="preserve"> recurr</w:t>
      </w:r>
      <w:r w:rsidR="00CB4382" w:rsidRPr="00B7660F">
        <w:rPr>
          <w:rFonts w:ascii="Times New Roman" w:eastAsia="Times New Roman" w:hAnsi="Times New Roman" w:cs="Times New Roman"/>
          <w:color w:val="000000" w:themeColor="text1"/>
          <w:sz w:val="24"/>
          <w:szCs w:val="24"/>
        </w:rPr>
        <w:t>ing</w:t>
      </w:r>
      <w:r w:rsidR="2020AF16" w:rsidRPr="00B7660F">
        <w:rPr>
          <w:rFonts w:ascii="Times New Roman" w:eastAsia="Times New Roman" w:hAnsi="Times New Roman" w:cs="Times New Roman"/>
          <w:color w:val="000000" w:themeColor="text1"/>
          <w:sz w:val="24"/>
          <w:szCs w:val="24"/>
        </w:rPr>
        <w:t xml:space="preserve"> </w:t>
      </w:r>
      <w:r w:rsidR="00CB4382" w:rsidRPr="00B7660F">
        <w:rPr>
          <w:rFonts w:ascii="Times New Roman" w:eastAsia="Times New Roman" w:hAnsi="Times New Roman" w:cs="Times New Roman"/>
          <w:color w:val="000000" w:themeColor="text1"/>
          <w:sz w:val="24"/>
          <w:szCs w:val="24"/>
        </w:rPr>
        <w:t>combat moti</w:t>
      </w:r>
      <w:r w:rsidR="00081B07" w:rsidRPr="00B7660F">
        <w:rPr>
          <w:rFonts w:ascii="Times New Roman" w:eastAsia="Times New Roman" w:hAnsi="Times New Roman" w:cs="Times New Roman"/>
          <w:color w:val="000000" w:themeColor="text1"/>
          <w:sz w:val="24"/>
          <w:szCs w:val="24"/>
        </w:rPr>
        <w:t>f,</w:t>
      </w:r>
      <w:r w:rsidR="00CB4382" w:rsidRPr="00B7660F">
        <w:rPr>
          <w:rFonts w:ascii="Times New Roman" w:eastAsia="Times New Roman" w:hAnsi="Times New Roman" w:cs="Times New Roman"/>
          <w:color w:val="000000" w:themeColor="text1"/>
          <w:sz w:val="24"/>
          <w:szCs w:val="24"/>
        </w:rPr>
        <w:t xml:space="preserve"> </w:t>
      </w:r>
      <w:r w:rsidR="00081B07" w:rsidRPr="00B7660F">
        <w:rPr>
          <w:rFonts w:ascii="Times New Roman" w:eastAsia="Times New Roman" w:hAnsi="Times New Roman" w:cs="Times New Roman"/>
          <w:color w:val="000000" w:themeColor="text1"/>
          <w:sz w:val="24"/>
          <w:szCs w:val="24"/>
        </w:rPr>
        <w:t>explain</w:t>
      </w:r>
      <w:r w:rsidR="00761115" w:rsidRPr="00B7660F">
        <w:rPr>
          <w:rFonts w:ascii="Times New Roman" w:eastAsia="Times New Roman" w:hAnsi="Times New Roman" w:cs="Times New Roman"/>
          <w:color w:val="000000" w:themeColor="text1"/>
          <w:sz w:val="24"/>
          <w:szCs w:val="24"/>
        </w:rPr>
        <w:t>s</w:t>
      </w:r>
      <w:r w:rsidR="00081B07" w:rsidRPr="00B7660F">
        <w:rPr>
          <w:rFonts w:ascii="Times New Roman" w:eastAsia="Times New Roman" w:hAnsi="Times New Roman" w:cs="Times New Roman"/>
          <w:color w:val="000000" w:themeColor="text1"/>
          <w:sz w:val="24"/>
          <w:szCs w:val="24"/>
        </w:rPr>
        <w:t xml:space="preserve"> why</w:t>
      </w:r>
      <w:r w:rsidR="00CB4382" w:rsidRPr="00B7660F">
        <w:rPr>
          <w:rFonts w:ascii="Times New Roman" w:eastAsia="Times New Roman" w:hAnsi="Times New Roman" w:cs="Times New Roman"/>
          <w:color w:val="000000" w:themeColor="text1"/>
          <w:sz w:val="24"/>
          <w:szCs w:val="24"/>
        </w:rPr>
        <w:t xml:space="preserve"> </w:t>
      </w:r>
      <w:r w:rsidR="2020AF16" w:rsidRPr="00B7660F">
        <w:rPr>
          <w:rFonts w:ascii="Times New Roman" w:eastAsia="Times New Roman" w:hAnsi="Times New Roman" w:cs="Times New Roman"/>
          <w:color w:val="000000" w:themeColor="text1"/>
          <w:sz w:val="24"/>
          <w:szCs w:val="24"/>
        </w:rPr>
        <w:t xml:space="preserve">apocalyptic </w:t>
      </w:r>
      <w:r w:rsidR="65224390" w:rsidRPr="00B7660F">
        <w:rPr>
          <w:rFonts w:ascii="Times New Roman" w:eastAsia="Times New Roman" w:hAnsi="Times New Roman" w:cs="Times New Roman"/>
          <w:color w:val="000000" w:themeColor="text1"/>
          <w:sz w:val="24"/>
          <w:szCs w:val="24"/>
        </w:rPr>
        <w:t>literature</w:t>
      </w:r>
      <w:r w:rsidR="7BAC0FAF" w:rsidRPr="00B7660F">
        <w:rPr>
          <w:rFonts w:ascii="Times New Roman" w:eastAsia="Times New Roman" w:hAnsi="Times New Roman" w:cs="Times New Roman"/>
          <w:color w:val="000000" w:themeColor="text1"/>
          <w:sz w:val="24"/>
          <w:szCs w:val="24"/>
        </w:rPr>
        <w:t xml:space="preserve"> </w:t>
      </w:r>
      <w:r w:rsidR="00081B07" w:rsidRPr="00B7660F">
        <w:rPr>
          <w:rFonts w:ascii="Times New Roman" w:eastAsia="Times New Roman" w:hAnsi="Times New Roman" w:cs="Times New Roman"/>
          <w:color w:val="000000" w:themeColor="text1"/>
          <w:sz w:val="24"/>
          <w:szCs w:val="24"/>
        </w:rPr>
        <w:t xml:space="preserve">was </w:t>
      </w:r>
      <w:r w:rsidR="00CB4382" w:rsidRPr="00B7660F">
        <w:rPr>
          <w:rFonts w:ascii="Times New Roman" w:eastAsia="Times New Roman" w:hAnsi="Times New Roman" w:cs="Times New Roman"/>
          <w:color w:val="000000" w:themeColor="text1"/>
          <w:sz w:val="24"/>
          <w:szCs w:val="24"/>
        </w:rPr>
        <w:t>created for the moment</w:t>
      </w:r>
      <w:r w:rsidR="00081B07" w:rsidRPr="00B7660F">
        <w:rPr>
          <w:rFonts w:ascii="Times New Roman" w:eastAsia="Times New Roman" w:hAnsi="Times New Roman" w:cs="Times New Roman"/>
          <w:color w:val="000000" w:themeColor="text1"/>
          <w:sz w:val="24"/>
          <w:szCs w:val="24"/>
        </w:rPr>
        <w:t xml:space="preserve"> and group that was experiencing the crisis. This is </w:t>
      </w:r>
      <w:r w:rsidR="00CB4382" w:rsidRPr="00B7660F">
        <w:rPr>
          <w:rFonts w:ascii="Times New Roman" w:eastAsia="Times New Roman" w:hAnsi="Times New Roman" w:cs="Times New Roman"/>
          <w:color w:val="000000" w:themeColor="text1"/>
          <w:sz w:val="24"/>
          <w:szCs w:val="24"/>
        </w:rPr>
        <w:t xml:space="preserve">a reasonable </w:t>
      </w:r>
      <w:r w:rsidR="00081B07" w:rsidRPr="00B7660F">
        <w:rPr>
          <w:rFonts w:ascii="Times New Roman" w:eastAsia="Times New Roman" w:hAnsi="Times New Roman" w:cs="Times New Roman"/>
          <w:color w:val="000000" w:themeColor="text1"/>
          <w:sz w:val="24"/>
          <w:szCs w:val="24"/>
        </w:rPr>
        <w:t>basis to put forward a</w:t>
      </w:r>
      <w:r w:rsidR="00CB4382" w:rsidRPr="00B7660F">
        <w:rPr>
          <w:rFonts w:ascii="Times New Roman" w:eastAsia="Times New Roman" w:hAnsi="Times New Roman" w:cs="Times New Roman"/>
          <w:color w:val="000000" w:themeColor="text1"/>
          <w:sz w:val="24"/>
          <w:szCs w:val="24"/>
        </w:rPr>
        <w:t xml:space="preserve"> plausible origin </w:t>
      </w:r>
      <w:r w:rsidR="00553757" w:rsidRPr="00B7660F">
        <w:rPr>
          <w:rFonts w:ascii="Times New Roman" w:eastAsia="Times New Roman" w:hAnsi="Times New Roman" w:cs="Times New Roman"/>
          <w:color w:val="000000" w:themeColor="text1"/>
          <w:sz w:val="24"/>
          <w:szCs w:val="24"/>
        </w:rPr>
        <w:t>theory</w:t>
      </w:r>
      <w:r w:rsidR="00A444CC" w:rsidRPr="00B7660F">
        <w:rPr>
          <w:rFonts w:ascii="Times New Roman" w:eastAsia="Times New Roman" w:hAnsi="Times New Roman" w:cs="Times New Roman"/>
          <w:color w:val="000000" w:themeColor="text1"/>
          <w:sz w:val="24"/>
          <w:szCs w:val="24"/>
        </w:rPr>
        <w:t>, which considers other evidence and experiments that have been presented in this thesis</w:t>
      </w:r>
      <w:r w:rsidR="00CB4382" w:rsidRPr="00B7660F">
        <w:rPr>
          <w:rFonts w:ascii="Times New Roman" w:eastAsia="Times New Roman" w:hAnsi="Times New Roman" w:cs="Times New Roman"/>
          <w:color w:val="000000" w:themeColor="text1"/>
          <w:sz w:val="24"/>
          <w:szCs w:val="24"/>
        </w:rPr>
        <w:t>.</w:t>
      </w:r>
    </w:p>
    <w:p w14:paraId="12614693" w14:textId="77777777" w:rsidR="007C6C5C" w:rsidRDefault="007C6C5C" w:rsidP="00B81AF5">
      <w:pPr>
        <w:spacing w:after="0" w:line="360" w:lineRule="auto"/>
        <w:contextualSpacing/>
        <w:rPr>
          <w:rFonts w:ascii="Times New Roman" w:hAnsi="Times New Roman" w:cs="Times New Roman"/>
          <w:b/>
          <w:bCs/>
          <w:color w:val="000000" w:themeColor="text1"/>
          <w:sz w:val="24"/>
          <w:szCs w:val="24"/>
        </w:rPr>
      </w:pPr>
    </w:p>
    <w:p w14:paraId="610F5967" w14:textId="73DA2242" w:rsidR="004C1E58" w:rsidRPr="00B7660F" w:rsidRDefault="0063133C" w:rsidP="00121C4B">
      <w:pPr>
        <w:spacing w:after="120" w:line="360" w:lineRule="auto"/>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9</w:t>
      </w:r>
      <w:r w:rsidR="08ABE828" w:rsidRPr="00B7660F">
        <w:rPr>
          <w:rFonts w:ascii="Times New Roman" w:hAnsi="Times New Roman" w:cs="Times New Roman"/>
          <w:b/>
          <w:bCs/>
          <w:color w:val="000000" w:themeColor="text1"/>
          <w:sz w:val="24"/>
          <w:szCs w:val="24"/>
        </w:rPr>
        <w:t>.</w:t>
      </w:r>
      <w:r w:rsidRPr="00B7660F">
        <w:rPr>
          <w:rFonts w:ascii="Times New Roman" w:hAnsi="Times New Roman" w:cs="Times New Roman"/>
          <w:b/>
          <w:bCs/>
          <w:color w:val="000000" w:themeColor="text1"/>
          <w:sz w:val="24"/>
          <w:szCs w:val="24"/>
        </w:rPr>
        <w:t>7</w:t>
      </w:r>
      <w:r w:rsidR="08ABE828" w:rsidRPr="00B7660F">
        <w:rPr>
          <w:rFonts w:ascii="Times New Roman" w:hAnsi="Times New Roman" w:cs="Times New Roman"/>
          <w:b/>
          <w:bCs/>
          <w:color w:val="000000" w:themeColor="text1"/>
          <w:sz w:val="24"/>
          <w:szCs w:val="24"/>
        </w:rPr>
        <w:t xml:space="preserve"> The Gospel of Mark </w:t>
      </w:r>
      <w:r w:rsidR="00C60C8A" w:rsidRPr="00B7660F">
        <w:rPr>
          <w:rFonts w:ascii="Times New Roman" w:hAnsi="Times New Roman" w:cs="Times New Roman"/>
          <w:b/>
          <w:bCs/>
          <w:color w:val="000000" w:themeColor="text1"/>
          <w:sz w:val="24"/>
          <w:szCs w:val="24"/>
        </w:rPr>
        <w:t>is</w:t>
      </w:r>
      <w:r w:rsidR="08ABE828" w:rsidRPr="00B7660F">
        <w:rPr>
          <w:rFonts w:ascii="Times New Roman" w:hAnsi="Times New Roman" w:cs="Times New Roman"/>
          <w:b/>
          <w:bCs/>
          <w:color w:val="000000" w:themeColor="text1"/>
          <w:sz w:val="24"/>
          <w:szCs w:val="24"/>
        </w:rPr>
        <w:t xml:space="preserve"> </w:t>
      </w:r>
      <w:r w:rsidR="00192677" w:rsidRPr="00B7660F">
        <w:rPr>
          <w:rFonts w:ascii="Times New Roman" w:hAnsi="Times New Roman" w:cs="Times New Roman"/>
          <w:b/>
          <w:bCs/>
          <w:color w:val="000000" w:themeColor="text1"/>
          <w:sz w:val="24"/>
          <w:szCs w:val="24"/>
        </w:rPr>
        <w:t>Clearly a</w:t>
      </w:r>
      <w:r w:rsidR="08ABE828" w:rsidRPr="00B7660F">
        <w:rPr>
          <w:rFonts w:ascii="Times New Roman" w:hAnsi="Times New Roman" w:cs="Times New Roman"/>
          <w:b/>
          <w:bCs/>
          <w:color w:val="000000" w:themeColor="text1"/>
          <w:sz w:val="24"/>
          <w:szCs w:val="24"/>
        </w:rPr>
        <w:t xml:space="preserve"> Merged Composite</w:t>
      </w:r>
    </w:p>
    <w:p w14:paraId="24E59DE2" w14:textId="51A44CDE" w:rsidR="004C1E58" w:rsidRPr="00B7660F" w:rsidRDefault="004C1E58" w:rsidP="00121C4B">
      <w:pPr>
        <w:spacing w:after="12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Gospel of Mark has been shown in this thesis to exist in at least two basic forms, one which appears to have been sourced and textualized from the oral tradition and the other </w:t>
      </w:r>
      <w:r w:rsidR="00E64E41" w:rsidRPr="00B7660F">
        <w:rPr>
          <w:rFonts w:ascii="Times New Roman" w:hAnsi="Times New Roman" w:cs="Times New Roman"/>
          <w:color w:val="000000" w:themeColor="text1"/>
          <w:sz w:val="24"/>
          <w:szCs w:val="24"/>
        </w:rPr>
        <w:t xml:space="preserve">that </w:t>
      </w:r>
      <w:r w:rsidRPr="00B7660F">
        <w:rPr>
          <w:rFonts w:ascii="Times New Roman" w:hAnsi="Times New Roman" w:cs="Times New Roman"/>
          <w:color w:val="000000" w:themeColor="text1"/>
          <w:sz w:val="24"/>
          <w:szCs w:val="24"/>
        </w:rPr>
        <w:t xml:space="preserve">appears to have been </w:t>
      </w:r>
      <w:r w:rsidR="00E64E41" w:rsidRPr="00B7660F">
        <w:rPr>
          <w:rFonts w:ascii="Times New Roman" w:hAnsi="Times New Roman" w:cs="Times New Roman"/>
          <w:color w:val="000000" w:themeColor="text1"/>
          <w:sz w:val="24"/>
          <w:szCs w:val="24"/>
        </w:rPr>
        <w:t>written in real time,</w:t>
      </w:r>
      <w:r w:rsidRPr="00B7660F">
        <w:rPr>
          <w:rFonts w:ascii="Times New Roman" w:hAnsi="Times New Roman" w:cs="Times New Roman"/>
          <w:color w:val="000000" w:themeColor="text1"/>
          <w:sz w:val="24"/>
          <w:szCs w:val="24"/>
        </w:rPr>
        <w:t xml:space="preserve"> from </w:t>
      </w:r>
      <w:r w:rsidR="00E64E41"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w:t>
      </w:r>
      <w:r w:rsidR="00607257" w:rsidRPr="00B7660F">
        <w:rPr>
          <w:rFonts w:ascii="Times New Roman" w:hAnsi="Times New Roman" w:cs="Times New Roman"/>
          <w:color w:val="000000" w:themeColor="text1"/>
          <w:sz w:val="24"/>
          <w:szCs w:val="24"/>
        </w:rPr>
        <w:t>current</w:t>
      </w:r>
      <w:r w:rsidRPr="00B7660F">
        <w:rPr>
          <w:rFonts w:ascii="Times New Roman" w:hAnsi="Times New Roman" w:cs="Times New Roman"/>
          <w:color w:val="000000" w:themeColor="text1"/>
          <w:sz w:val="24"/>
          <w:szCs w:val="24"/>
        </w:rPr>
        <w:t xml:space="preserve"> experience of the</w:t>
      </w:r>
      <w:r w:rsidR="00B1724B" w:rsidRPr="00B7660F">
        <w:rPr>
          <w:rFonts w:ascii="Times New Roman" w:hAnsi="Times New Roman" w:cs="Times New Roman"/>
          <w:color w:val="000000" w:themeColor="text1"/>
          <w:sz w:val="24"/>
          <w:szCs w:val="24"/>
        </w:rPr>
        <w:t xml:space="preserve"> Markan</w:t>
      </w:r>
      <w:r w:rsidRPr="00B7660F">
        <w:rPr>
          <w:rFonts w:ascii="Times New Roman" w:hAnsi="Times New Roman" w:cs="Times New Roman"/>
          <w:color w:val="000000" w:themeColor="text1"/>
          <w:sz w:val="24"/>
          <w:szCs w:val="24"/>
        </w:rPr>
        <w:t xml:space="preserve"> writers</w:t>
      </w:r>
      <w:r w:rsidR="00E64E41"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during the first Jewish-Roman War and </w:t>
      </w:r>
      <w:r w:rsidR="00553757"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iege of Jerusalem. The reason why the writers of Mark</w:t>
      </w:r>
      <w:r w:rsidR="00B1724B"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created a written artifact </w:t>
      </w:r>
      <w:r w:rsidR="009D7F1C" w:rsidRPr="00B7660F">
        <w:rPr>
          <w:rFonts w:ascii="Times New Roman" w:hAnsi="Times New Roman" w:cs="Times New Roman"/>
          <w:color w:val="000000" w:themeColor="text1"/>
          <w:sz w:val="24"/>
          <w:szCs w:val="24"/>
        </w:rPr>
        <w:t xml:space="preserve">was to </w:t>
      </w:r>
      <w:r w:rsidR="00B1724B" w:rsidRPr="00B7660F">
        <w:rPr>
          <w:rFonts w:ascii="Times New Roman" w:hAnsi="Times New Roman" w:cs="Times New Roman"/>
          <w:color w:val="000000" w:themeColor="text1"/>
          <w:sz w:val="24"/>
          <w:szCs w:val="24"/>
        </w:rPr>
        <w:t xml:space="preserve">textualize </w:t>
      </w:r>
      <w:r w:rsidR="009D7F1C" w:rsidRPr="00B7660F">
        <w:rPr>
          <w:rFonts w:ascii="Times New Roman" w:hAnsi="Times New Roman" w:cs="Times New Roman"/>
          <w:color w:val="000000" w:themeColor="text1"/>
          <w:sz w:val="24"/>
          <w:szCs w:val="24"/>
        </w:rPr>
        <w:t xml:space="preserve">their oral </w:t>
      </w:r>
      <w:r w:rsidR="00B1724B" w:rsidRPr="00B7660F">
        <w:rPr>
          <w:rFonts w:ascii="Times New Roman" w:hAnsi="Times New Roman" w:cs="Times New Roman"/>
          <w:color w:val="000000" w:themeColor="text1"/>
          <w:sz w:val="24"/>
          <w:szCs w:val="24"/>
        </w:rPr>
        <w:t xml:space="preserve">tradition in lieu of a Roman attack, </w:t>
      </w:r>
      <w:r w:rsidR="009D7F1C" w:rsidRPr="00B7660F">
        <w:rPr>
          <w:rFonts w:ascii="Times New Roman" w:hAnsi="Times New Roman" w:cs="Times New Roman"/>
          <w:color w:val="000000" w:themeColor="text1"/>
          <w:sz w:val="24"/>
          <w:szCs w:val="24"/>
        </w:rPr>
        <w:t xml:space="preserve">on </w:t>
      </w:r>
      <w:r w:rsidR="00B1724B" w:rsidRPr="00B7660F">
        <w:rPr>
          <w:rFonts w:ascii="Times New Roman" w:hAnsi="Times New Roman" w:cs="Times New Roman"/>
          <w:color w:val="000000" w:themeColor="text1"/>
          <w:sz w:val="24"/>
          <w:szCs w:val="24"/>
        </w:rPr>
        <w:t>their headquarters, venue and membership</w:t>
      </w:r>
      <w:r w:rsidR="009D7F1C" w:rsidRPr="00B7660F">
        <w:rPr>
          <w:rFonts w:ascii="Times New Roman" w:hAnsi="Times New Roman" w:cs="Times New Roman"/>
          <w:color w:val="000000" w:themeColor="text1"/>
          <w:sz w:val="24"/>
          <w:szCs w:val="24"/>
        </w:rPr>
        <w:t xml:space="preserve">, which they believed to be imminent </w:t>
      </w:r>
      <w:r w:rsidR="006D7084">
        <w:rPr>
          <w:rFonts w:ascii="Times New Roman" w:hAnsi="Times New Roman" w:cs="Times New Roman"/>
          <w:color w:val="000000" w:themeColor="text1"/>
          <w:sz w:val="24"/>
          <w:szCs w:val="24"/>
        </w:rPr>
        <w:t>as early as 66 CE</w:t>
      </w:r>
      <w:r w:rsidR="00F11172">
        <w:rPr>
          <w:rFonts w:ascii="Times New Roman" w:hAnsi="Times New Roman" w:cs="Times New Roman"/>
          <w:color w:val="000000" w:themeColor="text1"/>
          <w:sz w:val="24"/>
          <w:szCs w:val="24"/>
        </w:rPr>
        <w:t>.</w:t>
      </w:r>
      <w:r w:rsidR="006D7084">
        <w:rPr>
          <w:rFonts w:ascii="Times New Roman" w:hAnsi="Times New Roman" w:cs="Times New Roman"/>
          <w:color w:val="000000" w:themeColor="text1"/>
          <w:sz w:val="24"/>
          <w:szCs w:val="24"/>
        </w:rPr>
        <w:t xml:space="preserve"> </w:t>
      </w:r>
      <w:r w:rsidR="00F11172">
        <w:rPr>
          <w:rFonts w:ascii="Times New Roman" w:hAnsi="Times New Roman" w:cs="Times New Roman"/>
          <w:color w:val="000000" w:themeColor="text1"/>
          <w:sz w:val="24"/>
          <w:szCs w:val="24"/>
        </w:rPr>
        <w:t xml:space="preserve">It </w:t>
      </w:r>
      <w:r w:rsidR="00BB4B89">
        <w:rPr>
          <w:rFonts w:ascii="Times New Roman" w:hAnsi="Times New Roman" w:cs="Times New Roman"/>
          <w:color w:val="000000" w:themeColor="text1"/>
          <w:sz w:val="24"/>
          <w:szCs w:val="24"/>
        </w:rPr>
        <w:t>was</w:t>
      </w:r>
      <w:r w:rsidR="00F11172">
        <w:rPr>
          <w:rFonts w:ascii="Times New Roman" w:hAnsi="Times New Roman" w:cs="Times New Roman"/>
          <w:color w:val="000000" w:themeColor="text1"/>
          <w:sz w:val="24"/>
          <w:szCs w:val="24"/>
        </w:rPr>
        <w:t xml:space="preserve"> this year that</w:t>
      </w:r>
      <w:r w:rsidR="006D7084">
        <w:rPr>
          <w:rFonts w:ascii="Times New Roman" w:hAnsi="Times New Roman" w:cs="Times New Roman"/>
          <w:color w:val="000000" w:themeColor="text1"/>
          <w:sz w:val="24"/>
          <w:szCs w:val="24"/>
        </w:rPr>
        <w:t xml:space="preserve"> the Sanhedrin declared war on Rome</w:t>
      </w:r>
      <w:r w:rsidR="00F11172">
        <w:rPr>
          <w:rFonts w:ascii="Times New Roman" w:hAnsi="Times New Roman" w:cs="Times New Roman"/>
          <w:color w:val="000000" w:themeColor="text1"/>
          <w:sz w:val="24"/>
          <w:szCs w:val="24"/>
        </w:rPr>
        <w:t>, which was a conflict that gradually</w:t>
      </w:r>
      <w:r w:rsidR="009377F2">
        <w:rPr>
          <w:rFonts w:ascii="Times New Roman" w:hAnsi="Times New Roman" w:cs="Times New Roman"/>
          <w:color w:val="000000" w:themeColor="text1"/>
          <w:sz w:val="24"/>
          <w:szCs w:val="24"/>
        </w:rPr>
        <w:t xml:space="preserve"> </w:t>
      </w:r>
      <w:r w:rsidR="006D7084">
        <w:rPr>
          <w:rFonts w:ascii="Times New Roman" w:hAnsi="Times New Roman" w:cs="Times New Roman"/>
          <w:color w:val="000000" w:themeColor="text1"/>
          <w:sz w:val="24"/>
          <w:szCs w:val="24"/>
        </w:rPr>
        <w:t>intensified</w:t>
      </w:r>
      <w:r w:rsidR="00F11172">
        <w:rPr>
          <w:rFonts w:ascii="Times New Roman" w:hAnsi="Times New Roman" w:cs="Times New Roman"/>
          <w:color w:val="000000" w:themeColor="text1"/>
          <w:sz w:val="24"/>
          <w:szCs w:val="24"/>
        </w:rPr>
        <w:t xml:space="preserve"> in Judea,</w:t>
      </w:r>
      <w:r w:rsidR="006D7084">
        <w:rPr>
          <w:rFonts w:ascii="Times New Roman" w:hAnsi="Times New Roman" w:cs="Times New Roman"/>
          <w:color w:val="000000" w:themeColor="text1"/>
          <w:sz w:val="24"/>
          <w:szCs w:val="24"/>
        </w:rPr>
        <w:t xml:space="preserve"> </w:t>
      </w:r>
      <w:r w:rsidR="00F11172">
        <w:rPr>
          <w:rFonts w:ascii="Times New Roman" w:hAnsi="Times New Roman" w:cs="Times New Roman"/>
          <w:color w:val="000000" w:themeColor="text1"/>
          <w:sz w:val="24"/>
          <w:szCs w:val="24"/>
        </w:rPr>
        <w:t>culminating in</w:t>
      </w:r>
      <w:r w:rsidR="009D7F1C" w:rsidRPr="00B7660F">
        <w:rPr>
          <w:rFonts w:ascii="Times New Roman" w:hAnsi="Times New Roman" w:cs="Times New Roman"/>
          <w:color w:val="000000" w:themeColor="text1"/>
          <w:sz w:val="24"/>
          <w:szCs w:val="24"/>
        </w:rPr>
        <w:t xml:space="preserve"> 69-</w:t>
      </w:r>
      <w:r w:rsidR="00B1724B" w:rsidRPr="00B7660F">
        <w:rPr>
          <w:rFonts w:ascii="Times New Roman" w:hAnsi="Times New Roman" w:cs="Times New Roman"/>
          <w:color w:val="000000" w:themeColor="text1"/>
          <w:sz w:val="24"/>
          <w:szCs w:val="24"/>
        </w:rPr>
        <w:t>70 CE</w:t>
      </w:r>
      <w:r w:rsidR="006D7084">
        <w:rPr>
          <w:rFonts w:ascii="Times New Roman" w:hAnsi="Times New Roman" w:cs="Times New Roman"/>
          <w:color w:val="000000" w:themeColor="text1"/>
          <w:sz w:val="24"/>
          <w:szCs w:val="24"/>
        </w:rPr>
        <w:t xml:space="preserve"> </w:t>
      </w:r>
      <w:r w:rsidR="00F11172">
        <w:rPr>
          <w:rFonts w:ascii="Times New Roman" w:hAnsi="Times New Roman" w:cs="Times New Roman"/>
          <w:color w:val="000000" w:themeColor="text1"/>
          <w:sz w:val="24"/>
          <w:szCs w:val="24"/>
        </w:rPr>
        <w:t xml:space="preserve">when </w:t>
      </w:r>
      <w:r w:rsidR="006D7084">
        <w:rPr>
          <w:rFonts w:ascii="Times New Roman" w:hAnsi="Times New Roman" w:cs="Times New Roman"/>
          <w:color w:val="000000" w:themeColor="text1"/>
          <w:sz w:val="24"/>
          <w:szCs w:val="24"/>
        </w:rPr>
        <w:t xml:space="preserve">Titus marched </w:t>
      </w:r>
      <w:r w:rsidR="00F11172">
        <w:rPr>
          <w:rFonts w:ascii="Times New Roman" w:hAnsi="Times New Roman" w:cs="Times New Roman"/>
          <w:color w:val="000000" w:themeColor="text1"/>
          <w:sz w:val="24"/>
          <w:szCs w:val="24"/>
        </w:rPr>
        <w:t>on</w:t>
      </w:r>
      <w:r w:rsidR="006D7084">
        <w:rPr>
          <w:rFonts w:ascii="Times New Roman" w:hAnsi="Times New Roman" w:cs="Times New Roman"/>
          <w:color w:val="000000" w:themeColor="text1"/>
          <w:sz w:val="24"/>
          <w:szCs w:val="24"/>
        </w:rPr>
        <w:t xml:space="preserve"> Jerusalem with 70,000 troops</w:t>
      </w:r>
      <w:r w:rsidR="009377F2">
        <w:rPr>
          <w:rFonts w:ascii="Times New Roman" w:hAnsi="Times New Roman" w:cs="Times New Roman"/>
          <w:color w:val="000000" w:themeColor="text1"/>
          <w:sz w:val="24"/>
          <w:szCs w:val="24"/>
        </w:rPr>
        <w:t xml:space="preserve"> and</w:t>
      </w:r>
      <w:r w:rsidR="00F11172">
        <w:rPr>
          <w:rFonts w:ascii="Times New Roman" w:hAnsi="Times New Roman" w:cs="Times New Roman"/>
          <w:color w:val="000000" w:themeColor="text1"/>
          <w:sz w:val="24"/>
          <w:szCs w:val="24"/>
        </w:rPr>
        <w:t xml:space="preserve"> besieged it as</w:t>
      </w:r>
      <w:r w:rsidR="006D7084">
        <w:rPr>
          <w:rFonts w:ascii="Times New Roman" w:hAnsi="Times New Roman" w:cs="Times New Roman"/>
          <w:color w:val="000000" w:themeColor="text1"/>
          <w:sz w:val="24"/>
          <w:szCs w:val="24"/>
        </w:rPr>
        <w:t xml:space="preserve"> Vespasian </w:t>
      </w:r>
      <w:r w:rsidR="00F11172">
        <w:rPr>
          <w:rFonts w:ascii="Times New Roman" w:hAnsi="Times New Roman" w:cs="Times New Roman"/>
          <w:color w:val="000000" w:themeColor="text1"/>
          <w:sz w:val="24"/>
          <w:szCs w:val="24"/>
        </w:rPr>
        <w:t>became</w:t>
      </w:r>
      <w:r w:rsidR="006D7084">
        <w:rPr>
          <w:rFonts w:ascii="Times New Roman" w:hAnsi="Times New Roman" w:cs="Times New Roman"/>
          <w:color w:val="000000" w:themeColor="text1"/>
          <w:sz w:val="24"/>
          <w:szCs w:val="24"/>
        </w:rPr>
        <w:t xml:space="preserve"> emperor in Rome</w:t>
      </w:r>
      <w:r w:rsidR="00B1724B" w:rsidRPr="00B7660F">
        <w:rPr>
          <w:rFonts w:ascii="Times New Roman" w:hAnsi="Times New Roman" w:cs="Times New Roman"/>
          <w:color w:val="000000" w:themeColor="text1"/>
          <w:sz w:val="24"/>
          <w:szCs w:val="24"/>
        </w:rPr>
        <w:t xml:space="preserve">. The use of </w:t>
      </w:r>
      <w:r w:rsidRPr="00B7660F">
        <w:rPr>
          <w:rFonts w:ascii="Times New Roman" w:hAnsi="Times New Roman" w:cs="Times New Roman"/>
          <w:color w:val="000000" w:themeColor="text1"/>
          <w:sz w:val="24"/>
          <w:szCs w:val="24"/>
        </w:rPr>
        <w:t>a recurring Jewish</w:t>
      </w:r>
      <w:r w:rsidR="00E64E41" w:rsidRPr="00B7660F">
        <w:rPr>
          <w:rFonts w:ascii="Times New Roman" w:hAnsi="Times New Roman" w:cs="Times New Roman"/>
          <w:color w:val="000000" w:themeColor="text1"/>
          <w:sz w:val="24"/>
          <w:szCs w:val="24"/>
        </w:rPr>
        <w:t xml:space="preserve"> combat motif</w:t>
      </w:r>
      <w:r w:rsidR="009D7F1C" w:rsidRPr="00B7660F">
        <w:rPr>
          <w:rFonts w:ascii="Times New Roman" w:hAnsi="Times New Roman" w:cs="Times New Roman"/>
          <w:color w:val="000000" w:themeColor="text1"/>
          <w:sz w:val="24"/>
          <w:szCs w:val="24"/>
        </w:rPr>
        <w:t xml:space="preserve"> throughout the </w:t>
      </w:r>
      <w:r w:rsidR="009D7F1C" w:rsidRPr="00B7660F">
        <w:rPr>
          <w:rFonts w:ascii="Times New Roman" w:hAnsi="Times New Roman" w:cs="Times New Roman"/>
          <w:color w:val="000000" w:themeColor="text1"/>
          <w:sz w:val="24"/>
          <w:szCs w:val="24"/>
        </w:rPr>
        <w:lastRenderedPageBreak/>
        <w:t>apocalyptic form of Mark, suggests</w:t>
      </w:r>
      <w:r w:rsidRPr="00B7660F">
        <w:rPr>
          <w:rFonts w:ascii="Times New Roman" w:hAnsi="Times New Roman" w:cs="Times New Roman"/>
          <w:color w:val="000000" w:themeColor="text1"/>
          <w:sz w:val="24"/>
          <w:szCs w:val="24"/>
        </w:rPr>
        <w:t xml:space="preserve"> </w:t>
      </w:r>
      <w:r w:rsidR="009D7F1C" w:rsidRPr="00B7660F">
        <w:rPr>
          <w:rFonts w:ascii="Times New Roman" w:hAnsi="Times New Roman" w:cs="Times New Roman"/>
          <w:color w:val="000000" w:themeColor="text1"/>
          <w:sz w:val="24"/>
          <w:szCs w:val="24"/>
        </w:rPr>
        <w:t>the writers were Jewish and feared</w:t>
      </w:r>
      <w:r w:rsidR="00B1724B" w:rsidRPr="00B7660F">
        <w:rPr>
          <w:rFonts w:ascii="Times New Roman" w:hAnsi="Times New Roman" w:cs="Times New Roman"/>
          <w:color w:val="000000" w:themeColor="text1"/>
          <w:sz w:val="24"/>
          <w:szCs w:val="24"/>
        </w:rPr>
        <w:t xml:space="preserve"> the recurring crisis of</w:t>
      </w:r>
      <w:r w:rsidR="009D7F1C" w:rsidRPr="00B7660F">
        <w:rPr>
          <w:rFonts w:ascii="Times New Roman" w:hAnsi="Times New Roman" w:cs="Times New Roman"/>
          <w:color w:val="000000" w:themeColor="text1"/>
          <w:sz w:val="24"/>
          <w:szCs w:val="24"/>
        </w:rPr>
        <w:t xml:space="preserve"> a</w:t>
      </w:r>
      <w:r w:rsidR="00B1724B" w:rsidRPr="00B7660F">
        <w:rPr>
          <w:rFonts w:ascii="Times New Roman" w:hAnsi="Times New Roman" w:cs="Times New Roman"/>
          <w:color w:val="000000" w:themeColor="text1"/>
          <w:sz w:val="24"/>
          <w:szCs w:val="24"/>
        </w:rPr>
        <w:t xml:space="preserve"> foreign occupation</w:t>
      </w:r>
      <w:r w:rsidR="00E6458B" w:rsidRPr="00B7660F">
        <w:rPr>
          <w:rFonts w:ascii="Times New Roman" w:hAnsi="Times New Roman" w:cs="Times New Roman"/>
          <w:color w:val="000000" w:themeColor="text1"/>
          <w:sz w:val="24"/>
          <w:szCs w:val="24"/>
        </w:rPr>
        <w:t xml:space="preserve"> </w:t>
      </w:r>
      <w:r w:rsidR="009D7F1C" w:rsidRPr="00B7660F">
        <w:rPr>
          <w:rFonts w:ascii="Times New Roman" w:hAnsi="Times New Roman" w:cs="Times New Roman"/>
          <w:color w:val="000000" w:themeColor="text1"/>
          <w:sz w:val="24"/>
          <w:szCs w:val="24"/>
        </w:rPr>
        <w:t>of</w:t>
      </w:r>
      <w:r w:rsidR="00E6458B" w:rsidRPr="00B7660F">
        <w:rPr>
          <w:rFonts w:ascii="Times New Roman" w:hAnsi="Times New Roman" w:cs="Times New Roman"/>
          <w:color w:val="000000" w:themeColor="text1"/>
          <w:sz w:val="24"/>
          <w:szCs w:val="24"/>
        </w:rPr>
        <w:t xml:space="preserve"> the city of Jerusalem</w:t>
      </w:r>
      <w:r w:rsidRPr="00B7660F">
        <w:rPr>
          <w:rFonts w:ascii="Times New Roman" w:hAnsi="Times New Roman" w:cs="Times New Roman"/>
          <w:color w:val="000000" w:themeColor="text1"/>
          <w:sz w:val="24"/>
          <w:szCs w:val="24"/>
        </w:rPr>
        <w:t xml:space="preserve">. </w:t>
      </w:r>
      <w:r w:rsidR="009D7F1C" w:rsidRPr="00B7660F">
        <w:rPr>
          <w:rFonts w:ascii="Times New Roman" w:hAnsi="Times New Roman" w:cs="Times New Roman"/>
          <w:color w:val="000000" w:themeColor="text1"/>
          <w:sz w:val="24"/>
          <w:szCs w:val="24"/>
        </w:rPr>
        <w:t xml:space="preserve">The two forms have been shown to come partially from the writer’s past, in the form of a textualized version of existing stories from the oral tradition of the Jesus community, and a series of apocalyptic and anachronistic redactions, reflecting the current situation and concerns of the community in the time when Mark was written. </w:t>
      </w:r>
    </w:p>
    <w:p w14:paraId="17E6BC4C" w14:textId="77777777" w:rsidR="004C1E58" w:rsidRPr="00B7660F" w:rsidRDefault="004C1E58" w:rsidP="00121C4B">
      <w:pPr>
        <w:spacing w:line="360" w:lineRule="auto"/>
        <w:contextualSpacing/>
        <w:rPr>
          <w:rFonts w:ascii="Times New Roman" w:hAnsi="Times New Roman" w:cs="Times New Roman"/>
          <w:color w:val="000000" w:themeColor="text1"/>
          <w:sz w:val="24"/>
          <w:szCs w:val="24"/>
        </w:rPr>
      </w:pPr>
    </w:p>
    <w:p w14:paraId="09D2773F" w14:textId="0D84D0B0" w:rsidR="004C1E58" w:rsidRPr="00B7660F" w:rsidRDefault="0063133C" w:rsidP="00121C4B">
      <w:pPr>
        <w:spacing w:after="120" w:line="360" w:lineRule="auto"/>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9</w:t>
      </w:r>
      <w:r w:rsidR="08ABE828" w:rsidRPr="00B7660F">
        <w:rPr>
          <w:rFonts w:ascii="Times New Roman" w:hAnsi="Times New Roman" w:cs="Times New Roman"/>
          <w:b/>
          <w:bCs/>
          <w:color w:val="000000" w:themeColor="text1"/>
          <w:sz w:val="24"/>
          <w:szCs w:val="24"/>
        </w:rPr>
        <w:t>.</w:t>
      </w:r>
      <w:r w:rsidRPr="00B7660F">
        <w:rPr>
          <w:rFonts w:ascii="Times New Roman" w:hAnsi="Times New Roman" w:cs="Times New Roman"/>
          <w:b/>
          <w:bCs/>
          <w:color w:val="000000" w:themeColor="text1"/>
          <w:sz w:val="24"/>
          <w:szCs w:val="24"/>
        </w:rPr>
        <w:t>8</w:t>
      </w:r>
      <w:r w:rsidR="08ABE828" w:rsidRPr="00B7660F">
        <w:rPr>
          <w:rFonts w:ascii="Times New Roman" w:hAnsi="Times New Roman" w:cs="Times New Roman"/>
          <w:b/>
          <w:bCs/>
          <w:color w:val="000000" w:themeColor="text1"/>
          <w:sz w:val="24"/>
          <w:szCs w:val="24"/>
        </w:rPr>
        <w:t xml:space="preserve"> </w:t>
      </w:r>
      <w:r w:rsidR="00F54CD7" w:rsidRPr="00B7660F">
        <w:rPr>
          <w:rFonts w:ascii="Times New Roman" w:hAnsi="Times New Roman" w:cs="Times New Roman"/>
          <w:b/>
          <w:bCs/>
          <w:color w:val="000000" w:themeColor="text1"/>
          <w:sz w:val="24"/>
          <w:szCs w:val="24"/>
        </w:rPr>
        <w:t>The</w:t>
      </w:r>
      <w:r w:rsidR="08ABE828" w:rsidRPr="00B7660F">
        <w:rPr>
          <w:rFonts w:ascii="Times New Roman" w:hAnsi="Times New Roman" w:cs="Times New Roman"/>
          <w:b/>
          <w:bCs/>
          <w:color w:val="000000" w:themeColor="text1"/>
          <w:sz w:val="24"/>
          <w:szCs w:val="24"/>
        </w:rPr>
        <w:t xml:space="preserve"> Apocalyptic Form </w:t>
      </w:r>
      <w:r w:rsidR="00F54CD7" w:rsidRPr="00B7660F">
        <w:rPr>
          <w:rFonts w:ascii="Times New Roman" w:hAnsi="Times New Roman" w:cs="Times New Roman"/>
          <w:b/>
          <w:bCs/>
          <w:color w:val="000000" w:themeColor="text1"/>
          <w:sz w:val="24"/>
          <w:szCs w:val="24"/>
        </w:rPr>
        <w:t xml:space="preserve">is </w:t>
      </w:r>
      <w:r w:rsidR="00DE6AF2" w:rsidRPr="00B7660F">
        <w:rPr>
          <w:rFonts w:ascii="Times New Roman" w:hAnsi="Times New Roman" w:cs="Times New Roman"/>
          <w:b/>
          <w:bCs/>
          <w:color w:val="000000" w:themeColor="text1"/>
          <w:sz w:val="24"/>
          <w:szCs w:val="24"/>
        </w:rPr>
        <w:t>Held Together by a</w:t>
      </w:r>
      <w:r w:rsidR="00A93F02" w:rsidRPr="00B7660F">
        <w:rPr>
          <w:rFonts w:ascii="Times New Roman" w:hAnsi="Times New Roman" w:cs="Times New Roman"/>
          <w:b/>
          <w:bCs/>
          <w:color w:val="000000" w:themeColor="text1"/>
          <w:sz w:val="24"/>
          <w:szCs w:val="24"/>
        </w:rPr>
        <w:t xml:space="preserve"> Jewish</w:t>
      </w:r>
      <w:r w:rsidR="08ABE828" w:rsidRPr="00B7660F">
        <w:rPr>
          <w:rFonts w:ascii="Times New Roman" w:hAnsi="Times New Roman" w:cs="Times New Roman"/>
          <w:b/>
          <w:bCs/>
          <w:color w:val="000000" w:themeColor="text1"/>
          <w:sz w:val="24"/>
          <w:szCs w:val="24"/>
        </w:rPr>
        <w:t xml:space="preserve"> Combat Motif</w:t>
      </w:r>
    </w:p>
    <w:p w14:paraId="1164426C" w14:textId="39B56FDE" w:rsidR="00E6458B" w:rsidRPr="00B7660F" w:rsidRDefault="004C1E58" w:rsidP="00121C4B">
      <w:pPr>
        <w:spacing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It is the second form of Mark </w:t>
      </w:r>
      <w:r w:rsidR="00E6458B" w:rsidRPr="00B7660F">
        <w:rPr>
          <w:rFonts w:ascii="Times New Roman" w:hAnsi="Times New Roman" w:cs="Times New Roman"/>
          <w:color w:val="000000" w:themeColor="text1"/>
          <w:sz w:val="24"/>
          <w:szCs w:val="24"/>
        </w:rPr>
        <w:t>where</w:t>
      </w:r>
      <w:r w:rsidRPr="00B7660F">
        <w:rPr>
          <w:rFonts w:ascii="Times New Roman" w:hAnsi="Times New Roman" w:cs="Times New Roman"/>
          <w:color w:val="000000" w:themeColor="text1"/>
          <w:sz w:val="24"/>
          <w:szCs w:val="24"/>
        </w:rPr>
        <w:t xml:space="preserve"> an epilogue to the oral tradition of the Jesus movement </w:t>
      </w:r>
      <w:r w:rsidR="00E6458B" w:rsidRPr="00B7660F">
        <w:rPr>
          <w:rFonts w:ascii="Times New Roman" w:hAnsi="Times New Roman" w:cs="Times New Roman"/>
          <w:color w:val="000000" w:themeColor="text1"/>
          <w:sz w:val="24"/>
          <w:szCs w:val="24"/>
        </w:rPr>
        <w:t xml:space="preserve">appears to have been added to </w:t>
      </w:r>
      <w:r w:rsidRPr="00B7660F">
        <w:rPr>
          <w:rFonts w:ascii="Times New Roman" w:hAnsi="Times New Roman" w:cs="Times New Roman"/>
          <w:color w:val="000000" w:themeColor="text1"/>
          <w:sz w:val="24"/>
          <w:szCs w:val="24"/>
        </w:rPr>
        <w:t>the forty years</w:t>
      </w:r>
      <w:r w:rsidR="00E6458B" w:rsidRPr="00B7660F">
        <w:rPr>
          <w:rFonts w:ascii="Times New Roman" w:hAnsi="Times New Roman" w:cs="Times New Roman"/>
          <w:color w:val="000000" w:themeColor="text1"/>
          <w:sz w:val="24"/>
          <w:szCs w:val="24"/>
        </w:rPr>
        <w:t xml:space="preserve"> of curated Jesus stories, that existed in the community</w:t>
      </w:r>
      <w:r w:rsidRPr="00B7660F">
        <w:rPr>
          <w:rFonts w:ascii="Times New Roman" w:hAnsi="Times New Roman" w:cs="Times New Roman"/>
          <w:color w:val="000000" w:themeColor="text1"/>
          <w:sz w:val="24"/>
          <w:szCs w:val="24"/>
        </w:rPr>
        <w:t xml:space="preserve"> prior to the war. The Jewish combat motif of the </w:t>
      </w:r>
      <w:r w:rsidRPr="00B7660F">
        <w:rPr>
          <w:rFonts w:ascii="Times New Roman" w:hAnsi="Times New Roman" w:cs="Times New Roman"/>
          <w:i/>
          <w:iCs/>
          <w:color w:val="000000" w:themeColor="text1"/>
          <w:sz w:val="24"/>
          <w:szCs w:val="24"/>
        </w:rPr>
        <w:t>storm rider</w:t>
      </w:r>
      <w:r w:rsidR="00E6458B" w:rsidRPr="00B7660F">
        <w:rPr>
          <w:rFonts w:ascii="Times New Roman" w:hAnsi="Times New Roman" w:cs="Times New Roman"/>
          <w:i/>
          <w:iCs/>
          <w:color w:val="000000" w:themeColor="text1"/>
          <w:sz w:val="24"/>
          <w:szCs w:val="24"/>
        </w:rPr>
        <w:t xml:space="preserve"> </w:t>
      </w:r>
      <w:r w:rsidR="00E6458B" w:rsidRPr="00B7660F">
        <w:rPr>
          <w:rFonts w:ascii="Times New Roman" w:hAnsi="Times New Roman" w:cs="Times New Roman"/>
          <w:color w:val="000000" w:themeColor="text1"/>
          <w:sz w:val="24"/>
          <w:szCs w:val="24"/>
        </w:rPr>
        <w:t>is invoked in this form and not in the other</w:t>
      </w:r>
      <w:r w:rsidRPr="00B7660F">
        <w:rPr>
          <w:rFonts w:ascii="Times New Roman" w:hAnsi="Times New Roman" w:cs="Times New Roman"/>
          <w:color w:val="000000" w:themeColor="text1"/>
          <w:sz w:val="24"/>
          <w:szCs w:val="24"/>
        </w:rPr>
        <w:t xml:space="preserve">, </w:t>
      </w:r>
      <w:r w:rsidR="00E6458B" w:rsidRPr="00B7660F">
        <w:rPr>
          <w:rFonts w:ascii="Times New Roman" w:hAnsi="Times New Roman" w:cs="Times New Roman"/>
          <w:color w:val="000000" w:themeColor="text1"/>
          <w:sz w:val="24"/>
          <w:szCs w:val="24"/>
        </w:rPr>
        <w:t>and the character of Jesus in the narrative is changed to a</w:t>
      </w:r>
      <w:r w:rsidRPr="00B7660F">
        <w:rPr>
          <w:rFonts w:ascii="Times New Roman" w:hAnsi="Times New Roman" w:cs="Times New Roman"/>
          <w:color w:val="000000" w:themeColor="text1"/>
          <w:sz w:val="24"/>
          <w:szCs w:val="24"/>
        </w:rPr>
        <w:t xml:space="preserve"> personified </w:t>
      </w:r>
      <w:r w:rsidR="00E6458B" w:rsidRPr="00B7660F">
        <w:rPr>
          <w:rFonts w:ascii="Times New Roman" w:hAnsi="Times New Roman" w:cs="Times New Roman"/>
          <w:color w:val="000000" w:themeColor="text1"/>
          <w:sz w:val="24"/>
          <w:szCs w:val="24"/>
        </w:rPr>
        <w:t>colossus, who in the final redaction of the form, is identified as</w:t>
      </w:r>
      <w:r w:rsidRPr="00B7660F">
        <w:rPr>
          <w:rFonts w:ascii="Times New Roman" w:hAnsi="Times New Roman" w:cs="Times New Roman"/>
          <w:color w:val="000000" w:themeColor="text1"/>
          <w:sz w:val="24"/>
          <w:szCs w:val="24"/>
        </w:rPr>
        <w:t xml:space="preserve"> Jesus. The use of the motif is apocalyptic and anachronistic </w:t>
      </w:r>
      <w:r w:rsidR="00E6458B" w:rsidRPr="00B7660F">
        <w:rPr>
          <w:rFonts w:ascii="Times New Roman" w:hAnsi="Times New Roman" w:cs="Times New Roman"/>
          <w:color w:val="000000" w:themeColor="text1"/>
          <w:sz w:val="24"/>
          <w:szCs w:val="24"/>
        </w:rPr>
        <w:t>because it is out of place with the historical context and literary setting of the first form and it culminates in the transformed Jesus returning to the earth from heaven with angels, in the clouds with other signs in the sky announcing his coming</w:t>
      </w:r>
      <w:r w:rsidRPr="00B7660F">
        <w:rPr>
          <w:rFonts w:ascii="Times New Roman" w:hAnsi="Times New Roman" w:cs="Times New Roman"/>
          <w:color w:val="000000" w:themeColor="text1"/>
          <w:sz w:val="24"/>
          <w:szCs w:val="24"/>
        </w:rPr>
        <w:t xml:space="preserve">. </w:t>
      </w:r>
      <w:r w:rsidR="00E6458B" w:rsidRPr="00B7660F">
        <w:rPr>
          <w:rFonts w:ascii="Times New Roman" w:hAnsi="Times New Roman" w:cs="Times New Roman"/>
          <w:color w:val="000000" w:themeColor="text1"/>
          <w:sz w:val="24"/>
          <w:szCs w:val="24"/>
        </w:rPr>
        <w:t xml:space="preserve">The first redaction of the second form is an apocalyptic summary, where the Markan Jesus alludes to his future return on the Day of the Lord, to save those who believe in the Gospel.  </w:t>
      </w:r>
    </w:p>
    <w:p w14:paraId="2B83E2AF" w14:textId="77777777" w:rsidR="00E6458B" w:rsidRPr="00B7660F" w:rsidRDefault="00E6458B" w:rsidP="00121C4B">
      <w:pPr>
        <w:spacing w:line="360" w:lineRule="auto"/>
        <w:contextualSpacing/>
        <w:rPr>
          <w:rFonts w:ascii="Times New Roman" w:hAnsi="Times New Roman" w:cs="Times New Roman"/>
          <w:color w:val="000000" w:themeColor="text1"/>
          <w:sz w:val="24"/>
          <w:szCs w:val="24"/>
        </w:rPr>
      </w:pPr>
    </w:p>
    <w:p w14:paraId="6A3551E0" w14:textId="347E4687" w:rsidR="004C1E58" w:rsidRPr="00B7660F" w:rsidRDefault="004C1E58" w:rsidP="00121C4B">
      <w:pPr>
        <w:spacing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 story of the</w:t>
      </w:r>
      <w:r w:rsidRPr="00B7660F">
        <w:rPr>
          <w:rFonts w:ascii="Times New Roman" w:hAnsi="Times New Roman" w:cs="Times New Roman"/>
          <w:i/>
          <w:iCs/>
          <w:color w:val="000000" w:themeColor="text1"/>
          <w:sz w:val="24"/>
          <w:szCs w:val="24"/>
        </w:rPr>
        <w:t xml:space="preserve"> </w:t>
      </w:r>
      <w:r w:rsidRPr="00B7660F">
        <w:rPr>
          <w:rFonts w:ascii="Times New Roman" w:hAnsi="Times New Roman" w:cs="Times New Roman"/>
          <w:color w:val="000000" w:themeColor="text1"/>
          <w:sz w:val="24"/>
          <w:szCs w:val="24"/>
        </w:rPr>
        <w:t xml:space="preserve">Son of Man </w:t>
      </w:r>
      <w:r w:rsidR="00E6458B" w:rsidRPr="00B7660F">
        <w:rPr>
          <w:rFonts w:ascii="Times New Roman" w:hAnsi="Times New Roman" w:cs="Times New Roman"/>
          <w:color w:val="000000" w:themeColor="text1"/>
          <w:sz w:val="24"/>
          <w:szCs w:val="24"/>
        </w:rPr>
        <w:t>contains</w:t>
      </w:r>
      <w:r w:rsidRPr="00B7660F">
        <w:rPr>
          <w:rFonts w:ascii="Times New Roman" w:hAnsi="Times New Roman" w:cs="Times New Roman"/>
          <w:color w:val="000000" w:themeColor="text1"/>
          <w:sz w:val="24"/>
          <w:szCs w:val="24"/>
        </w:rPr>
        <w:t xml:space="preserve"> unique content that appears to have been influenced by the </w:t>
      </w:r>
      <w:r w:rsidR="0018524E" w:rsidRPr="00B7660F">
        <w:rPr>
          <w:rFonts w:ascii="Times New Roman" w:hAnsi="Times New Roman" w:cs="Times New Roman"/>
          <w:color w:val="000000" w:themeColor="text1"/>
          <w:sz w:val="24"/>
          <w:szCs w:val="24"/>
        </w:rPr>
        <w:t xml:space="preserve">first </w:t>
      </w:r>
      <w:r w:rsidRPr="00B7660F">
        <w:rPr>
          <w:rFonts w:ascii="Times New Roman" w:hAnsi="Times New Roman" w:cs="Times New Roman"/>
          <w:color w:val="000000" w:themeColor="text1"/>
          <w:sz w:val="24"/>
          <w:szCs w:val="24"/>
        </w:rPr>
        <w:t xml:space="preserve">Jewish-Roman War and </w:t>
      </w:r>
      <w:r w:rsidR="0018524E"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iege of Jerusalem, </w:t>
      </w:r>
      <w:r w:rsidR="00E64E41" w:rsidRPr="00B7660F">
        <w:rPr>
          <w:rFonts w:ascii="Times New Roman" w:hAnsi="Times New Roman" w:cs="Times New Roman"/>
          <w:color w:val="000000" w:themeColor="text1"/>
          <w:sz w:val="24"/>
          <w:szCs w:val="24"/>
        </w:rPr>
        <w:t xml:space="preserve">beginning with </w:t>
      </w:r>
      <w:r w:rsidR="00E6458B" w:rsidRPr="00B7660F">
        <w:rPr>
          <w:rFonts w:ascii="Times New Roman" w:hAnsi="Times New Roman" w:cs="Times New Roman"/>
          <w:color w:val="000000" w:themeColor="text1"/>
          <w:sz w:val="24"/>
          <w:szCs w:val="24"/>
        </w:rPr>
        <w:t>its</w:t>
      </w:r>
      <w:r w:rsidR="00E64E41" w:rsidRPr="00B7660F">
        <w:rPr>
          <w:rFonts w:ascii="Times New Roman" w:hAnsi="Times New Roman" w:cs="Times New Roman"/>
          <w:color w:val="000000" w:themeColor="text1"/>
          <w:sz w:val="24"/>
          <w:szCs w:val="24"/>
        </w:rPr>
        <w:t xml:space="preserve"> description of unprecedented,</w:t>
      </w:r>
      <w:r w:rsidRPr="00B7660F">
        <w:rPr>
          <w:rFonts w:ascii="Times New Roman" w:hAnsi="Times New Roman" w:cs="Times New Roman"/>
          <w:color w:val="000000" w:themeColor="text1"/>
          <w:sz w:val="24"/>
          <w:szCs w:val="24"/>
        </w:rPr>
        <w:t xml:space="preserve"> concurrent wars in Judea </w:t>
      </w:r>
      <w:r w:rsidR="00E64E41" w:rsidRPr="00B7660F">
        <w:rPr>
          <w:rFonts w:ascii="Times New Roman" w:hAnsi="Times New Roman" w:cs="Times New Roman"/>
          <w:color w:val="000000" w:themeColor="text1"/>
          <w:sz w:val="24"/>
          <w:szCs w:val="24"/>
        </w:rPr>
        <w:t xml:space="preserve">that </w:t>
      </w:r>
      <w:r w:rsidR="00E6458B" w:rsidRPr="00B7660F">
        <w:rPr>
          <w:rFonts w:ascii="Times New Roman" w:hAnsi="Times New Roman" w:cs="Times New Roman"/>
          <w:color w:val="000000" w:themeColor="text1"/>
          <w:sz w:val="24"/>
          <w:szCs w:val="24"/>
        </w:rPr>
        <w:t>will result</w:t>
      </w:r>
      <w:r w:rsidRPr="00B7660F">
        <w:rPr>
          <w:rFonts w:ascii="Times New Roman" w:hAnsi="Times New Roman" w:cs="Times New Roman"/>
          <w:color w:val="000000" w:themeColor="text1"/>
          <w:sz w:val="24"/>
          <w:szCs w:val="24"/>
        </w:rPr>
        <w:t xml:space="preserve"> </w:t>
      </w:r>
      <w:r w:rsidR="00E64E41"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 xml:space="preserve"> the destruction of the temple. This unique moment in </w:t>
      </w:r>
      <w:r w:rsidR="00E6458B" w:rsidRPr="00B7660F">
        <w:rPr>
          <w:rFonts w:ascii="Times New Roman" w:hAnsi="Times New Roman" w:cs="Times New Roman"/>
          <w:color w:val="000000" w:themeColor="text1"/>
          <w:sz w:val="24"/>
          <w:szCs w:val="24"/>
        </w:rPr>
        <w:t xml:space="preserve">Roman and Jewish </w:t>
      </w:r>
      <w:r w:rsidRPr="00B7660F">
        <w:rPr>
          <w:rFonts w:ascii="Times New Roman" w:hAnsi="Times New Roman" w:cs="Times New Roman"/>
          <w:color w:val="000000" w:themeColor="text1"/>
          <w:sz w:val="24"/>
          <w:szCs w:val="24"/>
        </w:rPr>
        <w:t xml:space="preserve">history can firmly </w:t>
      </w:r>
      <w:r w:rsidR="00F36728" w:rsidRPr="00B7660F">
        <w:rPr>
          <w:rFonts w:ascii="Times New Roman" w:hAnsi="Times New Roman" w:cs="Times New Roman"/>
          <w:color w:val="000000" w:themeColor="text1"/>
          <w:sz w:val="24"/>
          <w:szCs w:val="24"/>
        </w:rPr>
        <w:t xml:space="preserve">be </w:t>
      </w:r>
      <w:r w:rsidRPr="00B7660F">
        <w:rPr>
          <w:rFonts w:ascii="Times New Roman" w:hAnsi="Times New Roman" w:cs="Times New Roman"/>
          <w:color w:val="000000" w:themeColor="text1"/>
          <w:sz w:val="24"/>
          <w:szCs w:val="24"/>
        </w:rPr>
        <w:t>fix</w:t>
      </w:r>
      <w:r w:rsidR="00F36728" w:rsidRPr="00B7660F">
        <w:rPr>
          <w:rFonts w:ascii="Times New Roman" w:hAnsi="Times New Roman" w:cs="Times New Roman"/>
          <w:color w:val="000000" w:themeColor="text1"/>
          <w:sz w:val="24"/>
          <w:szCs w:val="24"/>
        </w:rPr>
        <w:t>ed</w:t>
      </w:r>
      <w:r w:rsidRPr="00B7660F">
        <w:rPr>
          <w:rFonts w:ascii="Times New Roman" w:hAnsi="Times New Roman" w:cs="Times New Roman"/>
          <w:color w:val="000000" w:themeColor="text1"/>
          <w:sz w:val="24"/>
          <w:szCs w:val="24"/>
        </w:rPr>
        <w:t xml:space="preserve"> to </w:t>
      </w:r>
      <w:r w:rsidR="00E41BF9" w:rsidRPr="00B7660F">
        <w:rPr>
          <w:rFonts w:ascii="Times New Roman" w:hAnsi="Times New Roman" w:cs="Times New Roman"/>
          <w:color w:val="000000" w:themeColor="text1"/>
          <w:sz w:val="24"/>
          <w:szCs w:val="24"/>
        </w:rPr>
        <w:t>68-</w:t>
      </w:r>
      <w:r w:rsidRPr="00B7660F">
        <w:rPr>
          <w:rFonts w:ascii="Times New Roman" w:hAnsi="Times New Roman" w:cs="Times New Roman"/>
          <w:color w:val="000000" w:themeColor="text1"/>
          <w:sz w:val="24"/>
          <w:szCs w:val="24"/>
        </w:rPr>
        <w:t>70 CE J</w:t>
      </w:r>
      <w:r w:rsidR="00E41BF9" w:rsidRPr="00B7660F">
        <w:rPr>
          <w:rFonts w:ascii="Times New Roman" w:hAnsi="Times New Roman" w:cs="Times New Roman"/>
          <w:color w:val="000000" w:themeColor="text1"/>
          <w:sz w:val="24"/>
          <w:szCs w:val="24"/>
        </w:rPr>
        <w:t xml:space="preserve">udea as </w:t>
      </w:r>
      <w:r w:rsidR="000371E9" w:rsidRPr="00B7660F">
        <w:rPr>
          <w:rFonts w:ascii="Times New Roman" w:hAnsi="Times New Roman" w:cs="Times New Roman"/>
          <w:color w:val="000000" w:themeColor="text1"/>
          <w:sz w:val="24"/>
          <w:szCs w:val="24"/>
        </w:rPr>
        <w:t xml:space="preserve">a </w:t>
      </w:r>
      <w:r w:rsidR="00E41BF9" w:rsidRPr="00B7660F">
        <w:rPr>
          <w:rFonts w:ascii="Times New Roman" w:hAnsi="Times New Roman" w:cs="Times New Roman"/>
          <w:color w:val="000000" w:themeColor="text1"/>
          <w:sz w:val="24"/>
          <w:szCs w:val="24"/>
        </w:rPr>
        <w:t xml:space="preserve">war that the Jews were engaged in with the Romans, </w:t>
      </w:r>
      <w:r w:rsidR="000371E9" w:rsidRPr="00B7660F">
        <w:rPr>
          <w:rFonts w:ascii="Times New Roman" w:hAnsi="Times New Roman" w:cs="Times New Roman"/>
          <w:color w:val="000000" w:themeColor="text1"/>
          <w:sz w:val="24"/>
          <w:szCs w:val="24"/>
        </w:rPr>
        <w:t>while</w:t>
      </w:r>
      <w:r w:rsidR="00E41BF9" w:rsidRPr="00B7660F">
        <w:rPr>
          <w:rFonts w:ascii="Times New Roman" w:hAnsi="Times New Roman" w:cs="Times New Roman"/>
          <w:color w:val="000000" w:themeColor="text1"/>
          <w:sz w:val="24"/>
          <w:szCs w:val="24"/>
        </w:rPr>
        <w:t xml:space="preserve"> each </w:t>
      </w:r>
      <w:r w:rsidR="000371E9" w:rsidRPr="00B7660F">
        <w:rPr>
          <w:rFonts w:ascii="Times New Roman" w:hAnsi="Times New Roman" w:cs="Times New Roman"/>
          <w:color w:val="000000" w:themeColor="text1"/>
          <w:sz w:val="24"/>
          <w:szCs w:val="24"/>
        </w:rPr>
        <w:t>nation was also warring</w:t>
      </w:r>
      <w:r w:rsidR="00E41BF9" w:rsidRPr="00B7660F">
        <w:rPr>
          <w:rFonts w:ascii="Times New Roman" w:hAnsi="Times New Roman" w:cs="Times New Roman"/>
          <w:color w:val="000000" w:themeColor="text1"/>
          <w:sz w:val="24"/>
          <w:szCs w:val="24"/>
        </w:rPr>
        <w:t xml:space="preserve"> with themselves in terms of civil wars.</w:t>
      </w:r>
      <w:r w:rsidRPr="00B7660F">
        <w:rPr>
          <w:rFonts w:ascii="Times New Roman" w:hAnsi="Times New Roman" w:cs="Times New Roman"/>
          <w:color w:val="000000" w:themeColor="text1"/>
          <w:sz w:val="24"/>
          <w:szCs w:val="24"/>
        </w:rPr>
        <w:t xml:space="preserve"> Since the content of the second form includes descriptions of Jerusalem’s tribulation, with </w:t>
      </w:r>
      <w:r w:rsidR="00E6458B" w:rsidRPr="00B7660F">
        <w:rPr>
          <w:rFonts w:ascii="Times New Roman" w:hAnsi="Times New Roman" w:cs="Times New Roman"/>
          <w:color w:val="000000" w:themeColor="text1"/>
          <w:sz w:val="24"/>
          <w:szCs w:val="24"/>
        </w:rPr>
        <w:t>elements</w:t>
      </w:r>
      <w:r w:rsidRPr="00B7660F">
        <w:rPr>
          <w:rFonts w:ascii="Times New Roman" w:hAnsi="Times New Roman" w:cs="Times New Roman"/>
          <w:color w:val="000000" w:themeColor="text1"/>
          <w:sz w:val="24"/>
          <w:szCs w:val="24"/>
        </w:rPr>
        <w:t xml:space="preserve"> that match closely</w:t>
      </w:r>
      <w:r w:rsidR="003E29F4" w:rsidRPr="00B7660F">
        <w:rPr>
          <w:rFonts w:ascii="Times New Roman" w:hAnsi="Times New Roman" w:cs="Times New Roman"/>
          <w:color w:val="000000" w:themeColor="text1"/>
          <w:sz w:val="24"/>
          <w:szCs w:val="24"/>
        </w:rPr>
        <w:t xml:space="preserve"> with</w:t>
      </w:r>
      <w:r w:rsidRPr="00B7660F">
        <w:rPr>
          <w:rFonts w:ascii="Times New Roman" w:hAnsi="Times New Roman" w:cs="Times New Roman"/>
          <w:color w:val="000000" w:themeColor="text1"/>
          <w:sz w:val="24"/>
          <w:szCs w:val="24"/>
        </w:rPr>
        <w:t xml:space="preserve"> the independent account of</w:t>
      </w:r>
      <w:r w:rsidR="00F36728" w:rsidRPr="00B7660F">
        <w:rPr>
          <w:rFonts w:ascii="Times New Roman" w:hAnsi="Times New Roman" w:cs="Times New Roman"/>
          <w:color w:val="000000" w:themeColor="text1"/>
          <w:sz w:val="24"/>
          <w:szCs w:val="24"/>
        </w:rPr>
        <w:t xml:space="preserve"> the same event in</w:t>
      </w:r>
      <w:r w:rsidRPr="00B7660F">
        <w:rPr>
          <w:rFonts w:ascii="Times New Roman" w:hAnsi="Times New Roman" w:cs="Times New Roman"/>
          <w:color w:val="000000" w:themeColor="text1"/>
          <w:sz w:val="24"/>
          <w:szCs w:val="24"/>
        </w:rPr>
        <w:t xml:space="preserve"> Josephu</w:t>
      </w:r>
      <w:r w:rsidR="00F36728"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it is highly probable that the account of the second form was written during the Jewish-Roman War. Given the likelihood that members of the Jesus movement realized the gravity of Titus’s march on Jerusalem, which </w:t>
      </w:r>
      <w:r w:rsidR="00E6458B" w:rsidRPr="00B7660F">
        <w:rPr>
          <w:rFonts w:ascii="Times New Roman" w:hAnsi="Times New Roman" w:cs="Times New Roman"/>
          <w:color w:val="000000" w:themeColor="text1"/>
          <w:sz w:val="24"/>
          <w:szCs w:val="24"/>
        </w:rPr>
        <w:t>had the potential</w:t>
      </w:r>
      <w:r w:rsidR="00D6403A" w:rsidRPr="00B7660F">
        <w:rPr>
          <w:rFonts w:ascii="Times New Roman" w:hAnsi="Times New Roman" w:cs="Times New Roman"/>
          <w:color w:val="000000" w:themeColor="text1"/>
          <w:sz w:val="24"/>
          <w:szCs w:val="24"/>
        </w:rPr>
        <w:t xml:space="preserve"> of</w:t>
      </w:r>
      <w:r w:rsidRPr="00B7660F">
        <w:rPr>
          <w:rFonts w:ascii="Times New Roman" w:hAnsi="Times New Roman" w:cs="Times New Roman"/>
          <w:color w:val="000000" w:themeColor="text1"/>
          <w:sz w:val="24"/>
          <w:szCs w:val="24"/>
        </w:rPr>
        <w:t xml:space="preserve"> </w:t>
      </w:r>
      <w:r w:rsidR="00E6458B" w:rsidRPr="00B7660F">
        <w:rPr>
          <w:rFonts w:ascii="Times New Roman" w:hAnsi="Times New Roman" w:cs="Times New Roman"/>
          <w:color w:val="000000" w:themeColor="text1"/>
          <w:sz w:val="24"/>
          <w:szCs w:val="24"/>
        </w:rPr>
        <w:t>ending their</w:t>
      </w:r>
      <w:r w:rsidRPr="00B7660F">
        <w:rPr>
          <w:rFonts w:ascii="Times New Roman" w:hAnsi="Times New Roman" w:cs="Times New Roman"/>
          <w:color w:val="000000" w:themeColor="text1"/>
          <w:sz w:val="24"/>
          <w:szCs w:val="24"/>
        </w:rPr>
        <w:t xml:space="preserve"> </w:t>
      </w:r>
      <w:r w:rsidR="00E6458B" w:rsidRPr="00B7660F">
        <w:rPr>
          <w:rFonts w:ascii="Times New Roman" w:hAnsi="Times New Roman" w:cs="Times New Roman"/>
          <w:color w:val="000000" w:themeColor="text1"/>
          <w:sz w:val="24"/>
          <w:szCs w:val="24"/>
        </w:rPr>
        <w:t>movement</w:t>
      </w:r>
      <w:r w:rsidRPr="00B7660F">
        <w:rPr>
          <w:rFonts w:ascii="Times New Roman" w:hAnsi="Times New Roman" w:cs="Times New Roman"/>
          <w:color w:val="000000" w:themeColor="text1"/>
          <w:sz w:val="24"/>
          <w:szCs w:val="24"/>
        </w:rPr>
        <w:t>, it is entirely p</w:t>
      </w:r>
      <w:r w:rsidR="00FE71B7" w:rsidRPr="00B7660F">
        <w:rPr>
          <w:rFonts w:ascii="Times New Roman" w:hAnsi="Times New Roman" w:cs="Times New Roman"/>
          <w:color w:val="000000" w:themeColor="text1"/>
          <w:sz w:val="24"/>
          <w:szCs w:val="24"/>
        </w:rPr>
        <w:t>lausible</w:t>
      </w:r>
      <w:r w:rsidRPr="00B7660F">
        <w:rPr>
          <w:rFonts w:ascii="Times New Roman" w:hAnsi="Times New Roman" w:cs="Times New Roman"/>
          <w:color w:val="000000" w:themeColor="text1"/>
          <w:sz w:val="24"/>
          <w:szCs w:val="24"/>
        </w:rPr>
        <w:t xml:space="preserve"> that they made preparations to preserve the traditio</w:t>
      </w:r>
      <w:r w:rsidR="00FE71B7" w:rsidRPr="00B7660F">
        <w:rPr>
          <w:rFonts w:ascii="Times New Roman" w:hAnsi="Times New Roman" w:cs="Times New Roman"/>
          <w:color w:val="000000" w:themeColor="text1"/>
          <w:sz w:val="24"/>
          <w:szCs w:val="24"/>
        </w:rPr>
        <w:t>n by committing it to a medium that could be copied, translated, hidden or smuggled out of the city should the Roman’s prevail</w:t>
      </w:r>
      <w:r w:rsidR="00E6458B" w:rsidRPr="00B7660F">
        <w:rPr>
          <w:rFonts w:ascii="Times New Roman" w:hAnsi="Times New Roman" w:cs="Times New Roman"/>
          <w:color w:val="000000" w:themeColor="text1"/>
          <w:sz w:val="24"/>
          <w:szCs w:val="24"/>
        </w:rPr>
        <w:t>, and the movement, if it survived, reconstitut</w:t>
      </w:r>
      <w:r w:rsidR="00793434" w:rsidRPr="00B7660F">
        <w:rPr>
          <w:rFonts w:ascii="Times New Roman" w:hAnsi="Times New Roman" w:cs="Times New Roman"/>
          <w:color w:val="000000" w:themeColor="text1"/>
          <w:sz w:val="24"/>
          <w:szCs w:val="24"/>
        </w:rPr>
        <w:t>ed</w:t>
      </w:r>
      <w:r w:rsidR="00E6458B" w:rsidRPr="00B7660F">
        <w:rPr>
          <w:rFonts w:ascii="Times New Roman" w:hAnsi="Times New Roman" w:cs="Times New Roman"/>
          <w:color w:val="000000" w:themeColor="text1"/>
          <w:sz w:val="24"/>
          <w:szCs w:val="24"/>
        </w:rPr>
        <w:t xml:space="preserve"> </w:t>
      </w:r>
      <w:r w:rsidR="00793434" w:rsidRPr="00B7660F">
        <w:rPr>
          <w:rFonts w:ascii="Times New Roman" w:hAnsi="Times New Roman" w:cs="Times New Roman"/>
          <w:color w:val="000000" w:themeColor="text1"/>
          <w:sz w:val="24"/>
          <w:szCs w:val="24"/>
        </w:rPr>
        <w:t>using the new medium after the</w:t>
      </w:r>
      <w:r w:rsidR="00F57174" w:rsidRPr="00B7660F">
        <w:rPr>
          <w:rFonts w:ascii="Times New Roman" w:hAnsi="Times New Roman" w:cs="Times New Roman"/>
          <w:color w:val="000000" w:themeColor="text1"/>
          <w:sz w:val="24"/>
          <w:szCs w:val="24"/>
        </w:rPr>
        <w:t xml:space="preserve"> loss of their storytellers and witnesses.</w:t>
      </w:r>
    </w:p>
    <w:p w14:paraId="67A27615" w14:textId="77777777" w:rsidR="004C1E58" w:rsidRPr="00B7660F" w:rsidRDefault="004C1E58" w:rsidP="00121C4B">
      <w:pPr>
        <w:spacing w:after="0" w:line="360" w:lineRule="auto"/>
        <w:rPr>
          <w:rFonts w:ascii="Times New Roman" w:hAnsi="Times New Roman" w:cs="Times New Roman"/>
          <w:color w:val="000000" w:themeColor="text1"/>
          <w:sz w:val="24"/>
          <w:szCs w:val="24"/>
        </w:rPr>
      </w:pPr>
    </w:p>
    <w:p w14:paraId="0F4F830E" w14:textId="23892057" w:rsidR="00C1412F" w:rsidRPr="00B7660F" w:rsidRDefault="00C1412F" w:rsidP="007C6C5C">
      <w:pPr>
        <w:spacing w:after="0" w:line="360" w:lineRule="auto"/>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The </w:t>
      </w:r>
      <w:r w:rsidR="00192677" w:rsidRPr="00B7660F">
        <w:rPr>
          <w:rFonts w:ascii="Times New Roman" w:hAnsi="Times New Roman" w:cs="Times New Roman"/>
          <w:i/>
          <w:iCs/>
          <w:color w:val="000000" w:themeColor="text1"/>
          <w:sz w:val="24"/>
          <w:szCs w:val="24"/>
        </w:rPr>
        <w:t xml:space="preserve">practical and reasonable </w:t>
      </w:r>
      <w:r w:rsidR="00F54CD7" w:rsidRPr="00B7660F">
        <w:rPr>
          <w:rFonts w:ascii="Times New Roman" w:hAnsi="Times New Roman" w:cs="Times New Roman"/>
          <w:i/>
          <w:iCs/>
          <w:color w:val="000000" w:themeColor="text1"/>
          <w:sz w:val="24"/>
          <w:szCs w:val="24"/>
        </w:rPr>
        <w:t>i</w:t>
      </w:r>
      <w:r w:rsidRPr="00B7660F">
        <w:rPr>
          <w:rFonts w:ascii="Times New Roman" w:hAnsi="Times New Roman" w:cs="Times New Roman"/>
          <w:i/>
          <w:iCs/>
          <w:color w:val="000000" w:themeColor="text1"/>
          <w:sz w:val="24"/>
          <w:szCs w:val="24"/>
        </w:rPr>
        <w:t xml:space="preserve">mperative to </w:t>
      </w:r>
      <w:r w:rsidR="00F54CD7" w:rsidRPr="00B7660F">
        <w:rPr>
          <w:rFonts w:ascii="Times New Roman" w:hAnsi="Times New Roman" w:cs="Times New Roman"/>
          <w:i/>
          <w:iCs/>
          <w:color w:val="000000" w:themeColor="text1"/>
          <w:sz w:val="24"/>
          <w:szCs w:val="24"/>
        </w:rPr>
        <w:t>s</w:t>
      </w:r>
      <w:r w:rsidRPr="00B7660F">
        <w:rPr>
          <w:rFonts w:ascii="Times New Roman" w:hAnsi="Times New Roman" w:cs="Times New Roman"/>
          <w:i/>
          <w:iCs/>
          <w:color w:val="000000" w:themeColor="text1"/>
          <w:sz w:val="24"/>
          <w:szCs w:val="24"/>
        </w:rPr>
        <w:t xml:space="preserve">ave </w:t>
      </w:r>
      <w:r w:rsidR="006433EE" w:rsidRPr="00B7660F">
        <w:rPr>
          <w:rFonts w:ascii="Times New Roman" w:hAnsi="Times New Roman" w:cs="Times New Roman"/>
          <w:i/>
          <w:iCs/>
          <w:color w:val="000000" w:themeColor="text1"/>
          <w:sz w:val="24"/>
          <w:szCs w:val="24"/>
        </w:rPr>
        <w:t>a</w:t>
      </w:r>
      <w:r w:rsidRPr="00B7660F">
        <w:rPr>
          <w:rFonts w:ascii="Times New Roman" w:hAnsi="Times New Roman" w:cs="Times New Roman"/>
          <w:i/>
          <w:iCs/>
          <w:color w:val="000000" w:themeColor="text1"/>
          <w:sz w:val="24"/>
          <w:szCs w:val="24"/>
        </w:rPr>
        <w:t xml:space="preserve"> </w:t>
      </w:r>
      <w:r w:rsidR="00F54CD7" w:rsidRPr="00B7660F">
        <w:rPr>
          <w:rFonts w:ascii="Times New Roman" w:hAnsi="Times New Roman" w:cs="Times New Roman"/>
          <w:i/>
          <w:iCs/>
          <w:color w:val="000000" w:themeColor="text1"/>
          <w:sz w:val="24"/>
          <w:szCs w:val="24"/>
        </w:rPr>
        <w:t>t</w:t>
      </w:r>
      <w:r w:rsidRPr="00B7660F">
        <w:rPr>
          <w:rFonts w:ascii="Times New Roman" w:hAnsi="Times New Roman" w:cs="Times New Roman"/>
          <w:i/>
          <w:iCs/>
          <w:color w:val="000000" w:themeColor="text1"/>
          <w:sz w:val="24"/>
          <w:szCs w:val="24"/>
        </w:rPr>
        <w:t>radition</w:t>
      </w:r>
    </w:p>
    <w:p w14:paraId="1AFC0B80" w14:textId="1C864968" w:rsidR="004C1E58" w:rsidRPr="00B7660F" w:rsidRDefault="004C1E58" w:rsidP="00121C4B">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What may be reasonably </w:t>
      </w:r>
      <w:r w:rsidR="00F57174" w:rsidRPr="00B7660F">
        <w:rPr>
          <w:rFonts w:ascii="Times New Roman" w:hAnsi="Times New Roman" w:cs="Times New Roman"/>
          <w:color w:val="000000" w:themeColor="text1"/>
          <w:sz w:val="24"/>
          <w:szCs w:val="24"/>
        </w:rPr>
        <w:t>concluded</w:t>
      </w:r>
      <w:r w:rsidRPr="00B7660F">
        <w:rPr>
          <w:rFonts w:ascii="Times New Roman" w:hAnsi="Times New Roman" w:cs="Times New Roman"/>
          <w:color w:val="000000" w:themeColor="text1"/>
          <w:sz w:val="24"/>
          <w:szCs w:val="24"/>
        </w:rPr>
        <w:t xml:space="preserve"> from the microhistorical comparison</w:t>
      </w:r>
      <w:r w:rsidR="00F57174" w:rsidRPr="00B7660F">
        <w:rPr>
          <w:rFonts w:ascii="Times New Roman" w:hAnsi="Times New Roman" w:cs="Times New Roman"/>
          <w:color w:val="000000" w:themeColor="text1"/>
          <w:sz w:val="24"/>
          <w:szCs w:val="24"/>
        </w:rPr>
        <w:t xml:space="preserve"> conducted earlier in the thesis,</w:t>
      </w:r>
      <w:r w:rsidRPr="00B7660F">
        <w:rPr>
          <w:rFonts w:ascii="Times New Roman" w:hAnsi="Times New Roman" w:cs="Times New Roman"/>
          <w:color w:val="000000" w:themeColor="text1"/>
          <w:sz w:val="24"/>
          <w:szCs w:val="24"/>
        </w:rPr>
        <w:t xml:space="preserve"> is that the writers of Mark </w:t>
      </w:r>
      <w:r w:rsidR="00CC3A5D" w:rsidRPr="00B7660F">
        <w:rPr>
          <w:rFonts w:ascii="Times New Roman" w:hAnsi="Times New Roman" w:cs="Times New Roman"/>
          <w:color w:val="000000" w:themeColor="text1"/>
          <w:sz w:val="24"/>
          <w:szCs w:val="24"/>
        </w:rPr>
        <w:t xml:space="preserve">responded to </w:t>
      </w:r>
      <w:r w:rsidRPr="00B7660F">
        <w:rPr>
          <w:rFonts w:ascii="Times New Roman" w:hAnsi="Times New Roman" w:cs="Times New Roman"/>
          <w:color w:val="000000" w:themeColor="text1"/>
          <w:sz w:val="24"/>
          <w:szCs w:val="24"/>
        </w:rPr>
        <w:t>war rumors</w:t>
      </w:r>
      <w:r w:rsidR="00CC3A5D" w:rsidRPr="00B7660F">
        <w:rPr>
          <w:rFonts w:ascii="Times New Roman" w:hAnsi="Times New Roman" w:cs="Times New Roman"/>
          <w:color w:val="000000" w:themeColor="text1"/>
          <w:sz w:val="24"/>
          <w:szCs w:val="24"/>
        </w:rPr>
        <w:t xml:space="preserve"> in the region</w:t>
      </w:r>
      <w:r w:rsidR="00F57174" w:rsidRPr="00B7660F">
        <w:rPr>
          <w:rFonts w:ascii="Times New Roman" w:hAnsi="Times New Roman" w:cs="Times New Roman"/>
          <w:color w:val="000000" w:themeColor="text1"/>
          <w:sz w:val="24"/>
          <w:szCs w:val="24"/>
        </w:rPr>
        <w:t xml:space="preserve"> as the beginning of </w:t>
      </w:r>
      <w:r w:rsidR="00CC3A5D" w:rsidRPr="00B7660F">
        <w:rPr>
          <w:rFonts w:ascii="Times New Roman" w:hAnsi="Times New Roman" w:cs="Times New Roman"/>
          <w:color w:val="000000" w:themeColor="text1"/>
          <w:sz w:val="24"/>
          <w:szCs w:val="24"/>
        </w:rPr>
        <w:t>a</w:t>
      </w:r>
      <w:r w:rsidR="00F57174" w:rsidRPr="00B7660F">
        <w:rPr>
          <w:rFonts w:ascii="Times New Roman" w:hAnsi="Times New Roman" w:cs="Times New Roman"/>
          <w:color w:val="000000" w:themeColor="text1"/>
          <w:sz w:val="24"/>
          <w:szCs w:val="24"/>
        </w:rPr>
        <w:t xml:space="preserve"> narrative about Jerusalem’s tribulation. This supports the idea that the war caused at least Mark 13 to be written. Vespasian’s ascension came at the same time as Titus’s return to finish off Jerusalem. This is the shock that appears to have set the imperative to write a Gospel into motion. </w:t>
      </w:r>
      <w:r w:rsidRPr="00B7660F">
        <w:rPr>
          <w:rFonts w:ascii="Times New Roman" w:hAnsi="Times New Roman" w:cs="Times New Roman"/>
          <w:color w:val="000000" w:themeColor="text1"/>
          <w:sz w:val="24"/>
          <w:szCs w:val="24"/>
        </w:rPr>
        <w:t xml:space="preserve">This </w:t>
      </w:r>
      <w:r w:rsidR="003B3954" w:rsidRPr="00B7660F">
        <w:rPr>
          <w:rFonts w:ascii="Times New Roman" w:hAnsi="Times New Roman" w:cs="Times New Roman"/>
          <w:color w:val="000000" w:themeColor="text1"/>
          <w:sz w:val="24"/>
          <w:szCs w:val="24"/>
        </w:rPr>
        <w:t>can be supported</w:t>
      </w:r>
      <w:r w:rsidRPr="00B7660F">
        <w:rPr>
          <w:rFonts w:ascii="Times New Roman" w:hAnsi="Times New Roman" w:cs="Times New Roman"/>
          <w:color w:val="000000" w:themeColor="text1"/>
          <w:sz w:val="24"/>
          <w:szCs w:val="24"/>
        </w:rPr>
        <w:t xml:space="preserve"> on several levels. First, it agrees with Josephus’s account of concurrent wars in the period. Second, it agrees with the thematic material of the second form of Mark </w:t>
      </w:r>
      <w:r w:rsidR="00F57174" w:rsidRPr="00B7660F">
        <w:rPr>
          <w:rFonts w:ascii="Times New Roman" w:hAnsi="Times New Roman" w:cs="Times New Roman"/>
          <w:color w:val="000000" w:themeColor="text1"/>
          <w:sz w:val="24"/>
          <w:szCs w:val="24"/>
        </w:rPr>
        <w:t>including the</w:t>
      </w:r>
      <w:r w:rsidRPr="00B7660F">
        <w:rPr>
          <w:rFonts w:ascii="Times New Roman" w:hAnsi="Times New Roman" w:cs="Times New Roman"/>
          <w:color w:val="000000" w:themeColor="text1"/>
          <w:sz w:val="24"/>
          <w:szCs w:val="24"/>
        </w:rPr>
        <w:t xml:space="preserve"> </w:t>
      </w:r>
      <w:r w:rsidR="00F57174" w:rsidRPr="00B7660F">
        <w:rPr>
          <w:rFonts w:ascii="Times New Roman" w:hAnsi="Times New Roman" w:cs="Times New Roman"/>
          <w:color w:val="000000" w:themeColor="text1"/>
          <w:sz w:val="24"/>
          <w:szCs w:val="24"/>
        </w:rPr>
        <w:t>central</w:t>
      </w:r>
      <w:r w:rsidRPr="00B7660F">
        <w:rPr>
          <w:rFonts w:ascii="Times New Roman" w:hAnsi="Times New Roman" w:cs="Times New Roman"/>
          <w:color w:val="000000" w:themeColor="text1"/>
          <w:sz w:val="24"/>
          <w:szCs w:val="24"/>
        </w:rPr>
        <w:t xml:space="preserve"> motif</w:t>
      </w:r>
      <w:r w:rsidR="00F57174" w:rsidRPr="00B7660F">
        <w:rPr>
          <w:rFonts w:ascii="Times New Roman" w:hAnsi="Times New Roman" w:cs="Times New Roman"/>
          <w:color w:val="000000" w:themeColor="text1"/>
          <w:sz w:val="24"/>
          <w:szCs w:val="24"/>
        </w:rPr>
        <w:t>, which is historically employed by Jewish writers to describe attacks on Jerusalem and the temple</w:t>
      </w:r>
      <w:r w:rsidRPr="00B7660F">
        <w:rPr>
          <w:rFonts w:ascii="Times New Roman" w:hAnsi="Times New Roman" w:cs="Times New Roman"/>
          <w:color w:val="000000" w:themeColor="text1"/>
          <w:sz w:val="24"/>
          <w:szCs w:val="24"/>
        </w:rPr>
        <w:t xml:space="preserve">. </w:t>
      </w:r>
      <w:r w:rsidR="00F57174" w:rsidRPr="00B7660F">
        <w:rPr>
          <w:rFonts w:ascii="Times New Roman" w:hAnsi="Times New Roman" w:cs="Times New Roman"/>
          <w:color w:val="000000" w:themeColor="text1"/>
          <w:sz w:val="24"/>
          <w:szCs w:val="24"/>
        </w:rPr>
        <w:t xml:space="preserve">It is not simply that the motif is present in Mark, it is more importantly the essential motif which ties together the story of the Son of Man in the second form. </w:t>
      </w:r>
      <w:r w:rsidRPr="00B7660F">
        <w:rPr>
          <w:rFonts w:ascii="Times New Roman" w:hAnsi="Times New Roman" w:cs="Times New Roman"/>
          <w:color w:val="000000" w:themeColor="text1"/>
          <w:sz w:val="24"/>
          <w:szCs w:val="24"/>
        </w:rPr>
        <w:t>Lastly, the movement had not created a written history of itself by the time of Peter and Paul’s deaths, and in the early to mid-sixties, there was</w:t>
      </w:r>
      <w:r w:rsidR="00BD384C" w:rsidRPr="00B7660F">
        <w:rPr>
          <w:rFonts w:ascii="Times New Roman" w:hAnsi="Times New Roman" w:cs="Times New Roman"/>
          <w:color w:val="000000" w:themeColor="text1"/>
          <w:sz w:val="24"/>
          <w:szCs w:val="24"/>
        </w:rPr>
        <w:t xml:space="preserve"> not one for which we have any evidence</w:t>
      </w:r>
      <w:r w:rsidRPr="00B7660F">
        <w:rPr>
          <w:rFonts w:ascii="Times New Roman" w:hAnsi="Times New Roman" w:cs="Times New Roman"/>
          <w:color w:val="000000" w:themeColor="text1"/>
          <w:sz w:val="24"/>
          <w:szCs w:val="24"/>
        </w:rPr>
        <w:t xml:space="preserve">. </w:t>
      </w:r>
      <w:r w:rsidR="00F57174" w:rsidRPr="00B7660F">
        <w:rPr>
          <w:rFonts w:ascii="Times New Roman" w:hAnsi="Times New Roman" w:cs="Times New Roman"/>
          <w:color w:val="000000" w:themeColor="text1"/>
          <w:sz w:val="24"/>
          <w:szCs w:val="24"/>
        </w:rPr>
        <w:t>The movement was vulnerable to being attacked, slaughtered or enslaved with the city left in ruins without any written record of them having ever existed.  This must be weighed against the context of the war and the comparative microhistorical analysis against theories of Markan origin to assess its relative plausibility.</w:t>
      </w:r>
      <w:r w:rsidR="00D07238"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These data points present a reasonable portrait of the Jesus community</w:t>
      </w:r>
      <w:r w:rsidR="00135646" w:rsidRPr="00B7660F">
        <w:rPr>
          <w:rFonts w:ascii="Times New Roman" w:hAnsi="Times New Roman" w:cs="Times New Roman"/>
          <w:color w:val="000000" w:themeColor="text1"/>
          <w:sz w:val="24"/>
          <w:szCs w:val="24"/>
        </w:rPr>
        <w:t xml:space="preserve"> impacted by the refugee crisis</w:t>
      </w:r>
      <w:r w:rsidR="00C1412F" w:rsidRPr="00B7660F">
        <w:rPr>
          <w:rFonts w:ascii="Times New Roman" w:hAnsi="Times New Roman" w:cs="Times New Roman"/>
          <w:color w:val="000000" w:themeColor="text1"/>
          <w:sz w:val="24"/>
          <w:szCs w:val="24"/>
        </w:rPr>
        <w:t xml:space="preserve"> </w:t>
      </w:r>
      <w:r w:rsidR="00135646" w:rsidRPr="00B7660F">
        <w:rPr>
          <w:rFonts w:ascii="Times New Roman" w:hAnsi="Times New Roman" w:cs="Times New Roman"/>
          <w:color w:val="000000" w:themeColor="text1"/>
          <w:sz w:val="24"/>
          <w:szCs w:val="24"/>
        </w:rPr>
        <w:t>that</w:t>
      </w:r>
      <w:r w:rsidR="00C1412F" w:rsidRPr="00B7660F">
        <w:rPr>
          <w:rFonts w:ascii="Times New Roman" w:hAnsi="Times New Roman" w:cs="Times New Roman"/>
          <w:color w:val="000000" w:themeColor="text1"/>
          <w:sz w:val="24"/>
          <w:szCs w:val="24"/>
        </w:rPr>
        <w:t xml:space="preserve"> emerged</w:t>
      </w:r>
      <w:r w:rsidR="00135646" w:rsidRPr="00B7660F">
        <w:rPr>
          <w:rFonts w:ascii="Times New Roman" w:hAnsi="Times New Roman" w:cs="Times New Roman"/>
          <w:color w:val="000000" w:themeColor="text1"/>
          <w:sz w:val="24"/>
          <w:szCs w:val="24"/>
        </w:rPr>
        <w:t xml:space="preserve"> when Vespasian</w:t>
      </w:r>
      <w:r w:rsidRPr="00B7660F">
        <w:rPr>
          <w:rFonts w:ascii="Times New Roman" w:hAnsi="Times New Roman" w:cs="Times New Roman"/>
          <w:color w:val="000000" w:themeColor="text1"/>
          <w:sz w:val="24"/>
          <w:szCs w:val="24"/>
        </w:rPr>
        <w:t xml:space="preserve"> </w:t>
      </w:r>
      <w:r w:rsidR="00135646" w:rsidRPr="00B7660F">
        <w:rPr>
          <w:rFonts w:ascii="Times New Roman" w:hAnsi="Times New Roman" w:cs="Times New Roman"/>
          <w:color w:val="000000" w:themeColor="text1"/>
          <w:sz w:val="24"/>
          <w:szCs w:val="24"/>
        </w:rPr>
        <w:t>began sieges in the north, in</w:t>
      </w:r>
      <w:r w:rsidRPr="00B7660F">
        <w:rPr>
          <w:rFonts w:ascii="Times New Roman" w:hAnsi="Times New Roman" w:cs="Times New Roman"/>
          <w:color w:val="000000" w:themeColor="text1"/>
          <w:sz w:val="24"/>
          <w:szCs w:val="24"/>
        </w:rPr>
        <w:t xml:space="preserve"> 68</w:t>
      </w:r>
      <w:r w:rsidR="00135646" w:rsidRPr="00B7660F">
        <w:rPr>
          <w:rFonts w:ascii="Times New Roman" w:hAnsi="Times New Roman" w:cs="Times New Roman"/>
          <w:color w:val="000000" w:themeColor="text1"/>
          <w:sz w:val="24"/>
          <w:szCs w:val="24"/>
        </w:rPr>
        <w:t xml:space="preserve"> CE</w:t>
      </w:r>
      <w:r w:rsidRPr="00B7660F">
        <w:rPr>
          <w:rFonts w:ascii="Times New Roman" w:hAnsi="Times New Roman" w:cs="Times New Roman"/>
          <w:color w:val="000000" w:themeColor="text1"/>
          <w:sz w:val="24"/>
          <w:szCs w:val="24"/>
        </w:rPr>
        <w:t xml:space="preserve">, </w:t>
      </w:r>
      <w:r w:rsidR="00B12E69" w:rsidRPr="00B7660F">
        <w:rPr>
          <w:rFonts w:ascii="Times New Roman" w:hAnsi="Times New Roman" w:cs="Times New Roman"/>
          <w:color w:val="000000" w:themeColor="text1"/>
          <w:sz w:val="24"/>
          <w:szCs w:val="24"/>
        </w:rPr>
        <w:t>and continued</w:t>
      </w:r>
      <w:r w:rsidR="00C1412F" w:rsidRPr="00B7660F">
        <w:rPr>
          <w:rFonts w:ascii="Times New Roman" w:hAnsi="Times New Roman" w:cs="Times New Roman"/>
          <w:color w:val="000000" w:themeColor="text1"/>
          <w:sz w:val="24"/>
          <w:szCs w:val="24"/>
        </w:rPr>
        <w:t xml:space="preserve"> pressing the war</w:t>
      </w:r>
      <w:r w:rsidR="00B12E69" w:rsidRPr="00B7660F">
        <w:rPr>
          <w:rFonts w:ascii="Times New Roman" w:hAnsi="Times New Roman" w:cs="Times New Roman"/>
          <w:color w:val="000000" w:themeColor="text1"/>
          <w:sz w:val="24"/>
          <w:szCs w:val="24"/>
        </w:rPr>
        <w:t xml:space="preserve"> until</w:t>
      </w:r>
      <w:r w:rsidR="007B6983" w:rsidRPr="00B7660F">
        <w:rPr>
          <w:rFonts w:ascii="Times New Roman" w:hAnsi="Times New Roman" w:cs="Times New Roman"/>
          <w:color w:val="000000" w:themeColor="text1"/>
          <w:sz w:val="24"/>
          <w:szCs w:val="24"/>
        </w:rPr>
        <w:t xml:space="preserve"> Titus marched on the city </w:t>
      </w:r>
      <w:r w:rsidR="00C1412F" w:rsidRPr="00B7660F">
        <w:rPr>
          <w:rFonts w:ascii="Times New Roman" w:hAnsi="Times New Roman" w:cs="Times New Roman"/>
          <w:color w:val="000000" w:themeColor="text1"/>
          <w:sz w:val="24"/>
          <w:szCs w:val="24"/>
        </w:rPr>
        <w:t xml:space="preserve">in 70. </w:t>
      </w:r>
      <w:r w:rsidRPr="00B7660F">
        <w:rPr>
          <w:rFonts w:ascii="Times New Roman" w:hAnsi="Times New Roman" w:cs="Times New Roman"/>
          <w:color w:val="000000" w:themeColor="text1"/>
          <w:sz w:val="24"/>
          <w:szCs w:val="24"/>
        </w:rPr>
        <w:t>Th</w:t>
      </w:r>
      <w:r w:rsidR="00F57174" w:rsidRPr="00B7660F">
        <w:rPr>
          <w:rFonts w:ascii="Times New Roman" w:hAnsi="Times New Roman" w:cs="Times New Roman"/>
          <w:color w:val="000000" w:themeColor="text1"/>
          <w:sz w:val="24"/>
          <w:szCs w:val="24"/>
        </w:rPr>
        <w:t>e Gospel of Mark appears to be an attempt of the writers to extend</w:t>
      </w:r>
      <w:r w:rsidRPr="00B7660F">
        <w:rPr>
          <w:rFonts w:ascii="Times New Roman" w:hAnsi="Times New Roman" w:cs="Times New Roman"/>
          <w:color w:val="000000" w:themeColor="text1"/>
          <w:sz w:val="24"/>
          <w:szCs w:val="24"/>
        </w:rPr>
        <w:t xml:space="preserve"> </w:t>
      </w:r>
      <w:r w:rsidR="00C70BE4" w:rsidRPr="00B7660F">
        <w:rPr>
          <w:rFonts w:ascii="Times New Roman" w:hAnsi="Times New Roman" w:cs="Times New Roman"/>
          <w:color w:val="000000" w:themeColor="text1"/>
          <w:sz w:val="24"/>
          <w:szCs w:val="24"/>
        </w:rPr>
        <w:t xml:space="preserve">the </w:t>
      </w:r>
      <w:r w:rsidRPr="00B7660F">
        <w:rPr>
          <w:rFonts w:ascii="Times New Roman" w:hAnsi="Times New Roman" w:cs="Times New Roman"/>
          <w:i/>
          <w:iCs/>
          <w:color w:val="000000" w:themeColor="text1"/>
          <w:sz w:val="24"/>
          <w:szCs w:val="24"/>
        </w:rPr>
        <w:t>situation</w:t>
      </w:r>
      <w:r w:rsidRPr="00B7660F">
        <w:rPr>
          <w:rFonts w:ascii="Times New Roman" w:hAnsi="Times New Roman" w:cs="Times New Roman"/>
          <w:color w:val="000000" w:themeColor="text1"/>
          <w:sz w:val="24"/>
          <w:szCs w:val="24"/>
        </w:rPr>
        <w:t xml:space="preserve"> </w:t>
      </w:r>
      <w:r w:rsidR="0091694A" w:rsidRPr="00B7660F">
        <w:rPr>
          <w:rFonts w:ascii="Times New Roman" w:hAnsi="Times New Roman" w:cs="Times New Roman"/>
          <w:color w:val="000000" w:themeColor="text1"/>
          <w:sz w:val="24"/>
          <w:szCs w:val="24"/>
        </w:rPr>
        <w:t>of the</w:t>
      </w:r>
      <w:r w:rsidR="005D3CB9" w:rsidRPr="00B7660F">
        <w:rPr>
          <w:rFonts w:ascii="Times New Roman" w:hAnsi="Times New Roman" w:cs="Times New Roman"/>
          <w:color w:val="000000" w:themeColor="text1"/>
          <w:sz w:val="24"/>
          <w:szCs w:val="24"/>
        </w:rPr>
        <w:t>ir</w:t>
      </w:r>
      <w:r w:rsidR="0091694A" w:rsidRPr="00B7660F">
        <w:rPr>
          <w:rFonts w:ascii="Times New Roman" w:hAnsi="Times New Roman" w:cs="Times New Roman"/>
          <w:color w:val="000000" w:themeColor="text1"/>
          <w:sz w:val="24"/>
          <w:szCs w:val="24"/>
        </w:rPr>
        <w:t xml:space="preserve"> movement, which explains why the</w:t>
      </w:r>
      <w:r w:rsidR="005D3CB9" w:rsidRPr="00B7660F">
        <w:rPr>
          <w:rFonts w:ascii="Times New Roman" w:hAnsi="Times New Roman" w:cs="Times New Roman"/>
          <w:color w:val="000000" w:themeColor="text1"/>
          <w:sz w:val="24"/>
          <w:szCs w:val="24"/>
        </w:rPr>
        <w:t>y</w:t>
      </w:r>
      <w:r w:rsidR="0091694A" w:rsidRPr="00B7660F">
        <w:rPr>
          <w:rFonts w:ascii="Times New Roman" w:hAnsi="Times New Roman" w:cs="Times New Roman"/>
          <w:color w:val="000000" w:themeColor="text1"/>
          <w:sz w:val="24"/>
          <w:szCs w:val="24"/>
        </w:rPr>
        <w:t xml:space="preserve"> placed </w:t>
      </w:r>
      <w:proofErr w:type="gramStart"/>
      <w:r w:rsidR="0091694A" w:rsidRPr="00B7660F">
        <w:rPr>
          <w:rFonts w:ascii="Times New Roman" w:hAnsi="Times New Roman" w:cs="Times New Roman"/>
          <w:color w:val="000000" w:themeColor="text1"/>
          <w:sz w:val="24"/>
          <w:szCs w:val="24"/>
        </w:rPr>
        <w:t>all of</w:t>
      </w:r>
      <w:proofErr w:type="gramEnd"/>
      <w:r w:rsidR="0091694A" w:rsidRPr="00B7660F">
        <w:rPr>
          <w:rFonts w:ascii="Times New Roman" w:hAnsi="Times New Roman" w:cs="Times New Roman"/>
          <w:color w:val="000000" w:themeColor="text1"/>
          <w:sz w:val="24"/>
          <w:szCs w:val="24"/>
        </w:rPr>
        <w:t xml:space="preserve"> the action in Mark, including Mark 13,</w:t>
      </w:r>
      <w:r w:rsidR="005D3CB9" w:rsidRPr="00B7660F">
        <w:rPr>
          <w:rFonts w:ascii="Times New Roman" w:hAnsi="Times New Roman" w:cs="Times New Roman"/>
          <w:color w:val="000000" w:themeColor="text1"/>
          <w:sz w:val="24"/>
          <w:szCs w:val="24"/>
        </w:rPr>
        <w:t xml:space="preserve"> under</w:t>
      </w:r>
      <w:r w:rsidR="0091694A" w:rsidRPr="00B7660F">
        <w:rPr>
          <w:rFonts w:ascii="Times New Roman" w:hAnsi="Times New Roman" w:cs="Times New Roman"/>
          <w:color w:val="000000" w:themeColor="text1"/>
          <w:sz w:val="24"/>
          <w:szCs w:val="24"/>
        </w:rPr>
        <w:t xml:space="preserve"> a common literary setting. </w:t>
      </w:r>
    </w:p>
    <w:p w14:paraId="5251E685" w14:textId="77777777" w:rsidR="004C1E58" w:rsidRPr="00B7660F" w:rsidRDefault="004C1E58" w:rsidP="00121C4B">
      <w:pPr>
        <w:spacing w:after="0" w:line="360" w:lineRule="auto"/>
        <w:rPr>
          <w:rFonts w:ascii="Times New Roman" w:hAnsi="Times New Roman" w:cs="Times New Roman"/>
          <w:color w:val="000000" w:themeColor="text1"/>
          <w:sz w:val="24"/>
          <w:szCs w:val="24"/>
        </w:rPr>
      </w:pPr>
    </w:p>
    <w:p w14:paraId="2B055EEC" w14:textId="3C063223" w:rsidR="004C1E58" w:rsidRPr="00B7660F" w:rsidRDefault="0063133C" w:rsidP="00121C4B">
      <w:pPr>
        <w:spacing w:after="120" w:line="360" w:lineRule="auto"/>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9</w:t>
      </w:r>
      <w:r w:rsidR="08ABE828" w:rsidRPr="00B7660F">
        <w:rPr>
          <w:rFonts w:ascii="Times New Roman" w:hAnsi="Times New Roman" w:cs="Times New Roman"/>
          <w:b/>
          <w:bCs/>
          <w:color w:val="000000" w:themeColor="text1"/>
          <w:sz w:val="24"/>
          <w:szCs w:val="24"/>
        </w:rPr>
        <w:t>.</w:t>
      </w:r>
      <w:r w:rsidRPr="00B7660F">
        <w:rPr>
          <w:rFonts w:ascii="Times New Roman" w:hAnsi="Times New Roman" w:cs="Times New Roman"/>
          <w:b/>
          <w:bCs/>
          <w:color w:val="000000" w:themeColor="text1"/>
          <w:sz w:val="24"/>
          <w:szCs w:val="24"/>
        </w:rPr>
        <w:t>9</w:t>
      </w:r>
      <w:r w:rsidR="08ABE828" w:rsidRPr="00B7660F">
        <w:rPr>
          <w:rFonts w:ascii="Times New Roman" w:hAnsi="Times New Roman" w:cs="Times New Roman"/>
          <w:b/>
          <w:bCs/>
          <w:color w:val="000000" w:themeColor="text1"/>
          <w:sz w:val="24"/>
          <w:szCs w:val="24"/>
        </w:rPr>
        <w:t xml:space="preserve"> </w:t>
      </w:r>
      <w:r w:rsidR="4E0AD462" w:rsidRPr="00B7660F">
        <w:rPr>
          <w:rFonts w:ascii="Times New Roman" w:hAnsi="Times New Roman" w:cs="Times New Roman"/>
          <w:b/>
          <w:bCs/>
          <w:color w:val="000000" w:themeColor="text1"/>
          <w:sz w:val="24"/>
          <w:szCs w:val="24"/>
        </w:rPr>
        <w:t>Why Gospels Proliferated After the War</w:t>
      </w:r>
    </w:p>
    <w:p w14:paraId="05DC2B88" w14:textId="18296635" w:rsidR="001F779A" w:rsidRPr="00B7660F" w:rsidRDefault="08ABE828" w:rsidP="00866B47">
      <w:pPr>
        <w:pStyle w:val="FootnoteText"/>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 Gospel attributed to Matthew was written soon after the war, perhaps as early as 75 CE, with a particularly Jewish emphasis,</w:t>
      </w:r>
      <w:r w:rsidR="00FB5A57" w:rsidRPr="00B7660F">
        <w:rPr>
          <w:rStyle w:val="FootnoteReference"/>
          <w:rFonts w:ascii="Times New Roman" w:hAnsi="Times New Roman" w:cs="Times New Roman"/>
          <w:color w:val="000000" w:themeColor="text1"/>
          <w:sz w:val="24"/>
          <w:szCs w:val="24"/>
        </w:rPr>
        <w:footnoteReference w:id="795"/>
      </w:r>
      <w:r w:rsidRPr="00B7660F">
        <w:rPr>
          <w:rFonts w:ascii="Times New Roman" w:hAnsi="Times New Roman" w:cs="Times New Roman"/>
          <w:color w:val="000000" w:themeColor="text1"/>
          <w:sz w:val="24"/>
          <w:szCs w:val="24"/>
        </w:rPr>
        <w:t xml:space="preserve"> using Mark as a source</w:t>
      </w:r>
      <w:r w:rsidR="00D13D52" w:rsidRPr="00B7660F">
        <w:rPr>
          <w:rFonts w:ascii="Times New Roman" w:hAnsi="Times New Roman" w:cs="Times New Roman"/>
          <w:color w:val="000000" w:themeColor="text1"/>
          <w:sz w:val="24"/>
          <w:szCs w:val="24"/>
        </w:rPr>
        <w:t xml:space="preserve"> along with other material sourced by the </w:t>
      </w:r>
      <w:r w:rsidR="00D13D52" w:rsidRPr="00B7660F">
        <w:rPr>
          <w:rFonts w:ascii="Times New Roman" w:hAnsi="Times New Roman" w:cs="Times New Roman"/>
          <w:color w:val="000000" w:themeColor="text1"/>
          <w:sz w:val="24"/>
          <w:szCs w:val="24"/>
        </w:rPr>
        <w:lastRenderedPageBreak/>
        <w:t>writer that was not included in Mark.</w:t>
      </w:r>
      <w:r w:rsidR="00FB5A57" w:rsidRPr="00B7660F">
        <w:rPr>
          <w:rStyle w:val="FootnoteReference"/>
          <w:rFonts w:ascii="Times New Roman" w:hAnsi="Times New Roman" w:cs="Times New Roman"/>
          <w:color w:val="000000" w:themeColor="text1"/>
          <w:sz w:val="24"/>
          <w:szCs w:val="24"/>
        </w:rPr>
        <w:footnoteReference w:id="796"/>
      </w:r>
      <w:r w:rsidR="00D13D52"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It is notable that the writer</w:t>
      </w:r>
      <w:r w:rsidR="00D13D52" w:rsidRPr="00B7660F">
        <w:rPr>
          <w:rFonts w:ascii="Times New Roman" w:hAnsi="Times New Roman" w:cs="Times New Roman"/>
          <w:color w:val="000000" w:themeColor="text1"/>
          <w:sz w:val="24"/>
          <w:szCs w:val="24"/>
        </w:rPr>
        <w:t xml:space="preserve"> or writers</w:t>
      </w:r>
      <w:r w:rsidRPr="00B7660F">
        <w:rPr>
          <w:rFonts w:ascii="Times New Roman" w:hAnsi="Times New Roman" w:cs="Times New Roman"/>
          <w:color w:val="000000" w:themeColor="text1"/>
          <w:sz w:val="24"/>
          <w:szCs w:val="24"/>
        </w:rPr>
        <w:t xml:space="preserve"> of Matthew refer to </w:t>
      </w:r>
      <w:r w:rsidR="00D13D52" w:rsidRPr="00B7660F">
        <w:rPr>
          <w:rFonts w:ascii="Times New Roman" w:hAnsi="Times New Roman" w:cs="Times New Roman"/>
          <w:color w:val="000000" w:themeColor="text1"/>
          <w:sz w:val="24"/>
          <w:szCs w:val="24"/>
        </w:rPr>
        <w:t>their</w:t>
      </w:r>
      <w:r w:rsidRPr="00B7660F">
        <w:rPr>
          <w:rFonts w:ascii="Times New Roman" w:hAnsi="Times New Roman" w:cs="Times New Roman"/>
          <w:color w:val="000000" w:themeColor="text1"/>
          <w:sz w:val="24"/>
          <w:szCs w:val="24"/>
        </w:rPr>
        <w:t xml:space="preserve"> Gospel as a book (</w:t>
      </w:r>
      <w:proofErr w:type="spellStart"/>
      <w:r w:rsidRPr="00B7660F">
        <w:rPr>
          <w:rFonts w:ascii="Times New Roman" w:hAnsi="Times New Roman" w:cs="Times New Roman"/>
          <w:i/>
          <w:iCs/>
          <w:color w:val="000000" w:themeColor="text1"/>
          <w:sz w:val="24"/>
          <w:szCs w:val="24"/>
        </w:rPr>
        <w:t>biblios</w:t>
      </w:r>
      <w:proofErr w:type="spellEnd"/>
      <w:r w:rsidRPr="00B7660F">
        <w:rPr>
          <w:rFonts w:ascii="Times New Roman" w:hAnsi="Times New Roman" w:cs="Times New Roman"/>
          <w:color w:val="000000" w:themeColor="text1"/>
          <w:sz w:val="24"/>
          <w:szCs w:val="24"/>
        </w:rPr>
        <w:t xml:space="preserve">), </w:t>
      </w:r>
      <w:proofErr w:type="spellStart"/>
      <w:r w:rsidRPr="00B7660F">
        <w:rPr>
          <w:rFonts w:ascii="Times New Roman" w:hAnsi="Times New Roman" w:cs="Times New Roman"/>
          <w:color w:val="000000" w:themeColor="text1"/>
          <w:sz w:val="24"/>
          <w:szCs w:val="24"/>
        </w:rPr>
        <w:t>wh</w:t>
      </w:r>
      <w:r w:rsidR="00D13D52" w:rsidRPr="00B7660F">
        <w:rPr>
          <w:rFonts w:ascii="Times New Roman" w:hAnsi="Times New Roman" w:cs="Times New Roman"/>
          <w:color w:val="000000" w:themeColor="text1"/>
          <w:sz w:val="24"/>
          <w:szCs w:val="24"/>
        </w:rPr>
        <w:t>eras</w:t>
      </w:r>
      <w:proofErr w:type="spellEnd"/>
      <w:r w:rsidRPr="00B7660F">
        <w:rPr>
          <w:rFonts w:ascii="Times New Roman" w:hAnsi="Times New Roman" w:cs="Times New Roman"/>
          <w:color w:val="000000" w:themeColor="text1"/>
          <w:sz w:val="24"/>
          <w:szCs w:val="24"/>
        </w:rPr>
        <w:t xml:space="preserve"> the Markan writers </w:t>
      </w:r>
      <w:r w:rsidR="00FB5A57" w:rsidRPr="00B7660F">
        <w:rPr>
          <w:rFonts w:ascii="Times New Roman" w:hAnsi="Times New Roman" w:cs="Times New Roman"/>
          <w:color w:val="000000" w:themeColor="text1"/>
          <w:sz w:val="24"/>
          <w:szCs w:val="24"/>
        </w:rPr>
        <w:t>referred</w:t>
      </w:r>
      <w:r w:rsidRPr="00B7660F">
        <w:rPr>
          <w:rFonts w:ascii="Times New Roman" w:hAnsi="Times New Roman" w:cs="Times New Roman"/>
          <w:color w:val="000000" w:themeColor="text1"/>
          <w:sz w:val="24"/>
          <w:szCs w:val="24"/>
        </w:rPr>
        <w:t xml:space="preserve"> to their Gospel as an </w:t>
      </w:r>
      <w:r w:rsidRPr="00B7660F">
        <w:rPr>
          <w:rFonts w:ascii="Times New Roman" w:hAnsi="Times New Roman" w:cs="Times New Roman"/>
          <w:i/>
          <w:iCs/>
          <w:color w:val="000000" w:themeColor="text1"/>
          <w:sz w:val="24"/>
          <w:szCs w:val="24"/>
        </w:rPr>
        <w:t>evangelion</w:t>
      </w:r>
      <w:r w:rsidR="7DCB26BB" w:rsidRPr="00B7660F">
        <w:rPr>
          <w:rFonts w:ascii="Times New Roman" w:hAnsi="Times New Roman" w:cs="Times New Roman"/>
          <w:i/>
          <w:iCs/>
          <w:color w:val="000000" w:themeColor="text1"/>
          <w:sz w:val="24"/>
          <w:szCs w:val="24"/>
        </w:rPr>
        <w:t xml:space="preserve"> </w:t>
      </w:r>
      <w:r w:rsidR="7DCB26BB" w:rsidRPr="00B7660F">
        <w:rPr>
          <w:rFonts w:ascii="Times New Roman" w:hAnsi="Times New Roman" w:cs="Times New Roman"/>
          <w:color w:val="000000" w:themeColor="text1"/>
          <w:sz w:val="24"/>
          <w:szCs w:val="24"/>
        </w:rPr>
        <w:t>(</w:t>
      </w:r>
      <w:proofErr w:type="spellStart"/>
      <w:r w:rsidR="7DCB26BB" w:rsidRPr="00B7660F">
        <w:rPr>
          <w:rFonts w:ascii="Times New Roman" w:hAnsi="Times New Roman" w:cs="Times New Roman"/>
          <w:color w:val="000000" w:themeColor="text1"/>
          <w:sz w:val="24"/>
          <w:szCs w:val="24"/>
        </w:rPr>
        <w:t>εὐ</w:t>
      </w:r>
      <w:proofErr w:type="spellEnd"/>
      <w:r w:rsidR="7DCB26BB" w:rsidRPr="00B7660F">
        <w:rPr>
          <w:rFonts w:ascii="Times New Roman" w:hAnsi="Times New Roman" w:cs="Times New Roman"/>
          <w:color w:val="000000" w:themeColor="text1"/>
          <w:sz w:val="24"/>
          <w:szCs w:val="24"/>
        </w:rPr>
        <w:t>αγγέλιον = good news/message)</w:t>
      </w:r>
      <w:r w:rsidRPr="00B7660F">
        <w:rPr>
          <w:rFonts w:ascii="Times New Roman" w:hAnsi="Times New Roman" w:cs="Times New Roman"/>
          <w:color w:val="000000" w:themeColor="text1"/>
          <w:sz w:val="24"/>
          <w:szCs w:val="24"/>
        </w:rPr>
        <w:t>. Matthew</w:t>
      </w:r>
      <w:r w:rsidR="00FB5A57" w:rsidRPr="00B7660F">
        <w:rPr>
          <w:rFonts w:ascii="Times New Roman" w:hAnsi="Times New Roman" w:cs="Times New Roman"/>
          <w:color w:val="000000" w:themeColor="text1"/>
          <w:sz w:val="24"/>
          <w:szCs w:val="24"/>
        </w:rPr>
        <w:t xml:space="preserve">, whose </w:t>
      </w:r>
      <w:r w:rsidR="00BB51B0" w:rsidRPr="00B7660F">
        <w:rPr>
          <w:rFonts w:ascii="Times New Roman" w:hAnsi="Times New Roman" w:cs="Times New Roman"/>
          <w:color w:val="000000" w:themeColor="text1"/>
          <w:sz w:val="24"/>
          <w:szCs w:val="24"/>
        </w:rPr>
        <w:t>authorship</w:t>
      </w:r>
      <w:r w:rsidR="00FB5A57" w:rsidRPr="00B7660F">
        <w:rPr>
          <w:rFonts w:ascii="Times New Roman" w:hAnsi="Times New Roman" w:cs="Times New Roman"/>
          <w:color w:val="000000" w:themeColor="text1"/>
          <w:sz w:val="24"/>
          <w:szCs w:val="24"/>
        </w:rPr>
        <w:t xml:space="preserve"> and origin is also debated,</w:t>
      </w:r>
      <w:r w:rsidRPr="00B7660F">
        <w:rPr>
          <w:rFonts w:ascii="Times New Roman" w:hAnsi="Times New Roman" w:cs="Times New Roman"/>
          <w:color w:val="000000" w:themeColor="text1"/>
          <w:sz w:val="24"/>
          <w:szCs w:val="24"/>
        </w:rPr>
        <w:t xml:space="preserve"> begins </w:t>
      </w:r>
      <w:r w:rsidR="00FB5A57" w:rsidRPr="00B7660F">
        <w:rPr>
          <w:rFonts w:ascii="Times New Roman" w:hAnsi="Times New Roman" w:cs="Times New Roman"/>
          <w:color w:val="000000" w:themeColor="text1"/>
          <w:sz w:val="24"/>
          <w:szCs w:val="24"/>
        </w:rPr>
        <w:t>‘</w:t>
      </w:r>
      <w:proofErr w:type="spellStart"/>
      <w:r w:rsidR="00FB5A57" w:rsidRPr="00B7660F">
        <w:rPr>
          <w:rFonts w:ascii="Times New Roman" w:hAnsi="Times New Roman" w:cs="Times New Roman"/>
          <w:color w:val="000000" w:themeColor="text1"/>
          <w:sz w:val="24"/>
          <w:szCs w:val="24"/>
        </w:rPr>
        <w:t>his’</w:t>
      </w:r>
      <w:proofErr w:type="spellEnd"/>
      <w:r w:rsidR="00FB5A57" w:rsidRPr="00B7660F">
        <w:rPr>
          <w:rFonts w:ascii="Times New Roman" w:hAnsi="Times New Roman" w:cs="Times New Roman"/>
          <w:color w:val="000000" w:themeColor="text1"/>
          <w:sz w:val="24"/>
          <w:szCs w:val="24"/>
        </w:rPr>
        <w:t xml:space="preserve"> Gospel </w:t>
      </w:r>
      <w:r w:rsidRPr="00B7660F">
        <w:rPr>
          <w:rFonts w:ascii="Times New Roman" w:hAnsi="Times New Roman" w:cs="Times New Roman"/>
          <w:color w:val="000000" w:themeColor="text1"/>
          <w:sz w:val="24"/>
          <w:szCs w:val="24"/>
        </w:rPr>
        <w:t xml:space="preserve">with a long treatise of the genealogy of Jesus </w:t>
      </w:r>
      <w:r w:rsidR="00FB5A57" w:rsidRPr="00B7660F">
        <w:rPr>
          <w:rFonts w:ascii="Times New Roman" w:hAnsi="Times New Roman" w:cs="Times New Roman"/>
          <w:color w:val="000000" w:themeColor="text1"/>
          <w:sz w:val="24"/>
          <w:szCs w:val="24"/>
        </w:rPr>
        <w:t xml:space="preserve">of Nazareth, </w:t>
      </w:r>
      <w:r w:rsidRPr="00B7660F">
        <w:rPr>
          <w:rFonts w:ascii="Times New Roman" w:hAnsi="Times New Roman" w:cs="Times New Roman"/>
          <w:color w:val="000000" w:themeColor="text1"/>
          <w:sz w:val="24"/>
          <w:szCs w:val="24"/>
        </w:rPr>
        <w:t xml:space="preserve">going back to </w:t>
      </w:r>
      <w:r w:rsidR="00FB5A57" w:rsidRPr="00B7660F">
        <w:rPr>
          <w:rFonts w:ascii="Times New Roman" w:hAnsi="Times New Roman" w:cs="Times New Roman"/>
          <w:color w:val="000000" w:themeColor="text1"/>
          <w:sz w:val="24"/>
          <w:szCs w:val="24"/>
        </w:rPr>
        <w:t xml:space="preserve">asserted </w:t>
      </w:r>
      <w:r w:rsidRPr="00B7660F">
        <w:rPr>
          <w:rFonts w:ascii="Times New Roman" w:hAnsi="Times New Roman" w:cs="Times New Roman"/>
          <w:color w:val="000000" w:themeColor="text1"/>
          <w:sz w:val="24"/>
          <w:szCs w:val="24"/>
        </w:rPr>
        <w:t>Davidic roots</w:t>
      </w:r>
      <w:r w:rsidR="00FB5A57"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FB5A57" w:rsidRPr="00B7660F">
        <w:rPr>
          <w:rFonts w:ascii="Times New Roman" w:hAnsi="Times New Roman" w:cs="Times New Roman"/>
          <w:color w:val="000000" w:themeColor="text1"/>
          <w:sz w:val="24"/>
          <w:szCs w:val="24"/>
        </w:rPr>
        <w:t xml:space="preserve">The writer of Matthew </w:t>
      </w:r>
      <w:r w:rsidRPr="00B7660F">
        <w:rPr>
          <w:rFonts w:ascii="Times New Roman" w:hAnsi="Times New Roman" w:cs="Times New Roman"/>
          <w:color w:val="000000" w:themeColor="text1"/>
          <w:sz w:val="24"/>
          <w:szCs w:val="24"/>
        </w:rPr>
        <w:t xml:space="preserve">uses Mark with some alteration, </w:t>
      </w:r>
      <w:r w:rsidR="00FB5A57" w:rsidRPr="00B7660F">
        <w:rPr>
          <w:rFonts w:ascii="Times New Roman" w:hAnsi="Times New Roman" w:cs="Times New Roman"/>
          <w:color w:val="000000" w:themeColor="text1"/>
          <w:sz w:val="24"/>
          <w:szCs w:val="24"/>
        </w:rPr>
        <w:t xml:space="preserve">apparently </w:t>
      </w:r>
      <w:proofErr w:type="gramStart"/>
      <w:r w:rsidR="00FB5A57" w:rsidRPr="00B7660F">
        <w:rPr>
          <w:rFonts w:ascii="Times New Roman" w:hAnsi="Times New Roman" w:cs="Times New Roman"/>
          <w:color w:val="000000" w:themeColor="text1"/>
          <w:sz w:val="24"/>
          <w:szCs w:val="24"/>
        </w:rPr>
        <w:t>in an attempt to</w:t>
      </w:r>
      <w:proofErr w:type="gramEnd"/>
      <w:r w:rsidRPr="00B7660F">
        <w:rPr>
          <w:rFonts w:ascii="Times New Roman" w:hAnsi="Times New Roman" w:cs="Times New Roman"/>
          <w:color w:val="000000" w:themeColor="text1"/>
          <w:sz w:val="24"/>
          <w:szCs w:val="24"/>
        </w:rPr>
        <w:t xml:space="preserve"> strengthen Jesus’s messianic royal claims to </w:t>
      </w:r>
      <w:r w:rsidR="00E154BD" w:rsidRPr="00B7660F">
        <w:rPr>
          <w:rFonts w:ascii="Times New Roman" w:hAnsi="Times New Roman" w:cs="Times New Roman"/>
          <w:color w:val="000000" w:themeColor="text1"/>
          <w:sz w:val="24"/>
          <w:szCs w:val="24"/>
        </w:rPr>
        <w:t>a</w:t>
      </w:r>
      <w:r w:rsidR="00FB5A57" w:rsidRPr="00B7660F">
        <w:rPr>
          <w:rFonts w:ascii="Times New Roman" w:hAnsi="Times New Roman" w:cs="Times New Roman"/>
          <w:color w:val="000000" w:themeColor="text1"/>
          <w:sz w:val="24"/>
          <w:szCs w:val="24"/>
        </w:rPr>
        <w:t xml:space="preserve"> Jewish</w:t>
      </w:r>
      <w:r w:rsidRPr="00B7660F">
        <w:rPr>
          <w:rFonts w:ascii="Times New Roman" w:hAnsi="Times New Roman" w:cs="Times New Roman"/>
          <w:color w:val="000000" w:themeColor="text1"/>
          <w:sz w:val="24"/>
          <w:szCs w:val="24"/>
        </w:rPr>
        <w:t xml:space="preserve"> kingdom, perhaps in lieu of an expect</w:t>
      </w:r>
      <w:r w:rsidR="00E154BD" w:rsidRPr="00B7660F">
        <w:rPr>
          <w:rFonts w:ascii="Times New Roman" w:hAnsi="Times New Roman" w:cs="Times New Roman"/>
          <w:color w:val="000000" w:themeColor="text1"/>
          <w:sz w:val="24"/>
          <w:szCs w:val="24"/>
        </w:rPr>
        <w:t>ed</w:t>
      </w:r>
      <w:r w:rsidRPr="00B7660F">
        <w:rPr>
          <w:rFonts w:ascii="Times New Roman" w:hAnsi="Times New Roman" w:cs="Times New Roman"/>
          <w:color w:val="000000" w:themeColor="text1"/>
          <w:sz w:val="24"/>
          <w:szCs w:val="24"/>
        </w:rPr>
        <w:t xml:space="preserve"> return, or reconstitution of the Church </w:t>
      </w:r>
      <w:r w:rsidR="00E154BD" w:rsidRPr="00B7660F">
        <w:rPr>
          <w:rFonts w:ascii="Times New Roman" w:hAnsi="Times New Roman" w:cs="Times New Roman"/>
          <w:color w:val="000000" w:themeColor="text1"/>
          <w:sz w:val="24"/>
          <w:szCs w:val="24"/>
        </w:rPr>
        <w:t xml:space="preserve">in </w:t>
      </w:r>
      <w:r w:rsidRPr="00B7660F">
        <w:rPr>
          <w:rFonts w:ascii="Times New Roman" w:hAnsi="Times New Roman" w:cs="Times New Roman"/>
          <w:color w:val="000000" w:themeColor="text1"/>
          <w:sz w:val="24"/>
          <w:szCs w:val="24"/>
        </w:rPr>
        <w:t xml:space="preserve">Jerusalem. </w:t>
      </w:r>
      <w:r w:rsidR="00D13D52" w:rsidRPr="00B7660F">
        <w:rPr>
          <w:rFonts w:ascii="Times New Roman" w:hAnsi="Times New Roman" w:cs="Times New Roman"/>
          <w:color w:val="000000" w:themeColor="text1"/>
          <w:sz w:val="24"/>
          <w:szCs w:val="24"/>
        </w:rPr>
        <w:t>It is noteworthy</w:t>
      </w:r>
      <w:r w:rsidR="00E154BD" w:rsidRPr="00B7660F">
        <w:rPr>
          <w:rFonts w:ascii="Times New Roman" w:hAnsi="Times New Roman" w:cs="Times New Roman"/>
          <w:color w:val="000000" w:themeColor="text1"/>
          <w:sz w:val="24"/>
          <w:szCs w:val="24"/>
        </w:rPr>
        <w:t xml:space="preserve"> that</w:t>
      </w:r>
      <w:r w:rsidR="00D13D52" w:rsidRPr="00B7660F">
        <w:rPr>
          <w:rFonts w:ascii="Times New Roman" w:hAnsi="Times New Roman" w:cs="Times New Roman"/>
          <w:color w:val="000000" w:themeColor="text1"/>
          <w:sz w:val="24"/>
          <w:szCs w:val="24"/>
        </w:rPr>
        <w:t xml:space="preserve"> Matthew continues to allude to </w:t>
      </w:r>
      <w:r w:rsidR="00E154BD" w:rsidRPr="00B7660F">
        <w:rPr>
          <w:rFonts w:ascii="Times New Roman" w:hAnsi="Times New Roman" w:cs="Times New Roman"/>
          <w:color w:val="000000" w:themeColor="text1"/>
          <w:sz w:val="24"/>
          <w:szCs w:val="24"/>
        </w:rPr>
        <w:t xml:space="preserve">Daniel in his treatment of the apocalyptic discourse (Mt. 24) </w:t>
      </w:r>
      <w:r w:rsidR="00D13D52" w:rsidRPr="00B7660F">
        <w:rPr>
          <w:rFonts w:ascii="Times New Roman" w:hAnsi="Times New Roman" w:cs="Times New Roman"/>
          <w:color w:val="000000" w:themeColor="text1"/>
          <w:sz w:val="24"/>
          <w:szCs w:val="24"/>
        </w:rPr>
        <w:t xml:space="preserve">following Mark, </w:t>
      </w:r>
      <w:r w:rsidR="00E154BD" w:rsidRPr="00B7660F">
        <w:rPr>
          <w:rFonts w:ascii="Times New Roman" w:hAnsi="Times New Roman" w:cs="Times New Roman"/>
          <w:color w:val="000000" w:themeColor="text1"/>
          <w:sz w:val="24"/>
          <w:szCs w:val="24"/>
        </w:rPr>
        <w:t xml:space="preserve">where </w:t>
      </w:r>
      <w:r w:rsidR="00D13D52" w:rsidRPr="00B7660F">
        <w:rPr>
          <w:rFonts w:ascii="Times New Roman" w:hAnsi="Times New Roman" w:cs="Times New Roman"/>
          <w:color w:val="000000" w:themeColor="text1"/>
          <w:sz w:val="24"/>
          <w:szCs w:val="24"/>
        </w:rPr>
        <w:t>the Son of Man i</w:t>
      </w:r>
      <w:r w:rsidR="00E154BD" w:rsidRPr="00B7660F">
        <w:rPr>
          <w:rFonts w:ascii="Times New Roman" w:hAnsi="Times New Roman" w:cs="Times New Roman"/>
          <w:color w:val="000000" w:themeColor="text1"/>
          <w:sz w:val="24"/>
          <w:szCs w:val="24"/>
        </w:rPr>
        <w:t xml:space="preserve">s still invoked, even after Jerusalem has been devastated and the Parousia failed to materialize. </w:t>
      </w:r>
      <w:r w:rsidR="00D13D52" w:rsidRPr="00B7660F">
        <w:rPr>
          <w:rFonts w:ascii="Times New Roman" w:hAnsi="Times New Roman" w:cs="Times New Roman"/>
          <w:color w:val="000000" w:themeColor="text1"/>
          <w:sz w:val="24"/>
          <w:szCs w:val="24"/>
        </w:rPr>
        <w:t>In this sense, the post-</w:t>
      </w:r>
      <w:r w:rsidR="00E154BD" w:rsidRPr="00B7660F">
        <w:rPr>
          <w:rFonts w:ascii="Times New Roman" w:hAnsi="Times New Roman" w:cs="Times New Roman"/>
          <w:color w:val="000000" w:themeColor="text1"/>
          <w:sz w:val="24"/>
          <w:szCs w:val="24"/>
        </w:rPr>
        <w:t xml:space="preserve">destruction </w:t>
      </w:r>
      <w:r w:rsidR="00D13D52" w:rsidRPr="00B7660F">
        <w:rPr>
          <w:rFonts w:ascii="Times New Roman" w:hAnsi="Times New Roman" w:cs="Times New Roman"/>
          <w:color w:val="000000" w:themeColor="text1"/>
          <w:sz w:val="24"/>
          <w:szCs w:val="24"/>
        </w:rPr>
        <w:t xml:space="preserve">Jerusalem Church may have been attempting to further </w:t>
      </w:r>
      <w:r w:rsidR="00E154BD" w:rsidRPr="00B7660F">
        <w:rPr>
          <w:rFonts w:ascii="Times New Roman" w:hAnsi="Times New Roman" w:cs="Times New Roman"/>
          <w:color w:val="000000" w:themeColor="text1"/>
          <w:sz w:val="24"/>
          <w:szCs w:val="24"/>
        </w:rPr>
        <w:t xml:space="preserve">extend the situation of the pre-destruction Jerusalem Church. </w:t>
      </w:r>
      <w:r w:rsidRPr="00B7660F">
        <w:rPr>
          <w:rFonts w:ascii="Times New Roman" w:hAnsi="Times New Roman" w:cs="Times New Roman"/>
          <w:color w:val="000000" w:themeColor="text1"/>
          <w:sz w:val="24"/>
          <w:szCs w:val="24"/>
        </w:rPr>
        <w:t>The Jewish rebellion continued outside of Jerusalem until c. 140 CE, when a final messianic claimant in 13</w:t>
      </w:r>
      <w:r w:rsidR="006B5DCE" w:rsidRPr="00B7660F">
        <w:rPr>
          <w:rFonts w:ascii="Times New Roman" w:hAnsi="Times New Roman" w:cs="Times New Roman"/>
          <w:color w:val="000000" w:themeColor="text1"/>
          <w:sz w:val="24"/>
          <w:szCs w:val="24"/>
        </w:rPr>
        <w:t>2</w:t>
      </w:r>
      <w:r w:rsidRPr="00B7660F">
        <w:rPr>
          <w:rFonts w:ascii="Times New Roman" w:hAnsi="Times New Roman" w:cs="Times New Roman"/>
          <w:color w:val="000000" w:themeColor="text1"/>
          <w:sz w:val="24"/>
          <w:szCs w:val="24"/>
        </w:rPr>
        <w:t>-13</w:t>
      </w:r>
      <w:r w:rsidR="00BB51B0" w:rsidRPr="00B7660F">
        <w:rPr>
          <w:rFonts w:ascii="Times New Roman" w:hAnsi="Times New Roman" w:cs="Times New Roman"/>
          <w:color w:val="000000" w:themeColor="text1"/>
          <w:sz w:val="24"/>
          <w:szCs w:val="24"/>
        </w:rPr>
        <w:t>6</w:t>
      </w:r>
      <w:r w:rsidRPr="00B7660F">
        <w:rPr>
          <w:rFonts w:ascii="Times New Roman" w:hAnsi="Times New Roman" w:cs="Times New Roman"/>
          <w:color w:val="000000" w:themeColor="text1"/>
          <w:sz w:val="24"/>
          <w:szCs w:val="24"/>
        </w:rPr>
        <w:t xml:space="preserve"> CE failed to return Jerusalem to Jewish </w:t>
      </w:r>
      <w:r w:rsidR="00E154BD" w:rsidRPr="00B7660F">
        <w:rPr>
          <w:rFonts w:ascii="Times New Roman" w:hAnsi="Times New Roman" w:cs="Times New Roman"/>
          <w:color w:val="000000" w:themeColor="text1"/>
          <w:sz w:val="24"/>
          <w:szCs w:val="24"/>
        </w:rPr>
        <w:t>rule</w:t>
      </w:r>
      <w:r w:rsidR="008444C4" w:rsidRPr="00B7660F">
        <w:rPr>
          <w:rFonts w:ascii="Times New Roman" w:hAnsi="Times New Roman" w:cs="Times New Roman"/>
          <w:color w:val="000000" w:themeColor="text1"/>
          <w:sz w:val="24"/>
          <w:szCs w:val="24"/>
        </w:rPr>
        <w:t>, which was followed in 137 by Hadrian’s edict disallowing any Jews to return to Jerusalem</w:t>
      </w:r>
      <w:r w:rsidRPr="00B7660F">
        <w:rPr>
          <w:rFonts w:ascii="Times New Roman" w:hAnsi="Times New Roman" w:cs="Times New Roman"/>
          <w:color w:val="000000" w:themeColor="text1"/>
          <w:sz w:val="24"/>
          <w:szCs w:val="24"/>
        </w:rPr>
        <w:t>.</w:t>
      </w:r>
      <w:r w:rsidR="008817A1" w:rsidRPr="00B7660F">
        <w:rPr>
          <w:rStyle w:val="FootnoteReference"/>
          <w:rFonts w:ascii="Times New Roman" w:hAnsi="Times New Roman" w:cs="Times New Roman"/>
          <w:color w:val="000000" w:themeColor="text1"/>
          <w:sz w:val="24"/>
          <w:szCs w:val="24"/>
        </w:rPr>
        <w:footnoteReference w:id="797"/>
      </w:r>
      <w:r w:rsidRPr="00B7660F">
        <w:rPr>
          <w:rFonts w:ascii="Times New Roman" w:hAnsi="Times New Roman" w:cs="Times New Roman"/>
          <w:color w:val="000000" w:themeColor="text1"/>
          <w:sz w:val="24"/>
          <w:szCs w:val="24"/>
        </w:rPr>
        <w:t xml:space="preserve"> Th</w:t>
      </w:r>
      <w:r w:rsidR="00E154BD" w:rsidRPr="00B7660F">
        <w:rPr>
          <w:rFonts w:ascii="Times New Roman" w:hAnsi="Times New Roman" w:cs="Times New Roman"/>
          <w:color w:val="000000" w:themeColor="text1"/>
          <w:sz w:val="24"/>
          <w:szCs w:val="24"/>
        </w:rPr>
        <w:t>us, the</w:t>
      </w:r>
      <w:r w:rsidRPr="00B7660F">
        <w:rPr>
          <w:rFonts w:ascii="Times New Roman" w:hAnsi="Times New Roman" w:cs="Times New Roman"/>
          <w:color w:val="000000" w:themeColor="text1"/>
          <w:sz w:val="24"/>
          <w:szCs w:val="24"/>
        </w:rPr>
        <w:t xml:space="preserve"> period of the Jewish revolt</w:t>
      </w:r>
      <w:r w:rsidR="00C17067"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from 66-1</w:t>
      </w:r>
      <w:r w:rsidR="006B5DCE" w:rsidRPr="00B7660F">
        <w:rPr>
          <w:rFonts w:ascii="Times New Roman" w:hAnsi="Times New Roman" w:cs="Times New Roman"/>
          <w:color w:val="000000" w:themeColor="text1"/>
          <w:sz w:val="24"/>
          <w:szCs w:val="24"/>
        </w:rPr>
        <w:t>3</w:t>
      </w:r>
      <w:r w:rsidR="008444C4" w:rsidRPr="00B7660F">
        <w:rPr>
          <w:rFonts w:ascii="Times New Roman" w:hAnsi="Times New Roman" w:cs="Times New Roman"/>
          <w:color w:val="000000" w:themeColor="text1"/>
          <w:sz w:val="24"/>
          <w:szCs w:val="24"/>
        </w:rPr>
        <w:t>7</w:t>
      </w:r>
      <w:r w:rsidRPr="00B7660F">
        <w:rPr>
          <w:rFonts w:ascii="Times New Roman" w:hAnsi="Times New Roman" w:cs="Times New Roman"/>
          <w:color w:val="000000" w:themeColor="text1"/>
          <w:sz w:val="24"/>
          <w:szCs w:val="24"/>
        </w:rPr>
        <w:t xml:space="preserve"> CE overlaps significantly with the period of Gospel proliferation (70-140 CE).</w:t>
      </w:r>
      <w:r w:rsidR="005F52EF" w:rsidRPr="00B7660F">
        <w:rPr>
          <w:rStyle w:val="FootnoteReference"/>
          <w:rFonts w:ascii="Times New Roman" w:hAnsi="Times New Roman" w:cs="Times New Roman"/>
          <w:color w:val="000000" w:themeColor="text1"/>
          <w:sz w:val="24"/>
          <w:szCs w:val="24"/>
        </w:rPr>
        <w:footnoteReference w:id="798"/>
      </w:r>
      <w:r w:rsidRPr="00B7660F">
        <w:rPr>
          <w:rFonts w:ascii="Times New Roman" w:hAnsi="Times New Roman" w:cs="Times New Roman"/>
          <w:color w:val="000000" w:themeColor="text1"/>
          <w:sz w:val="24"/>
          <w:szCs w:val="24"/>
        </w:rPr>
        <w:t xml:space="preserve"> Keith says that the proliferation of </w:t>
      </w:r>
      <w:r w:rsidR="00E154BD" w:rsidRPr="00B7660F">
        <w:rPr>
          <w:rFonts w:ascii="Times New Roman" w:hAnsi="Times New Roman" w:cs="Times New Roman"/>
          <w:color w:val="000000" w:themeColor="text1"/>
          <w:sz w:val="24"/>
          <w:szCs w:val="24"/>
        </w:rPr>
        <w:t>written Gospels in this period,</w:t>
      </w:r>
      <w:r w:rsidRPr="00B7660F">
        <w:rPr>
          <w:rFonts w:ascii="Times New Roman" w:hAnsi="Times New Roman" w:cs="Times New Roman"/>
          <w:color w:val="000000" w:themeColor="text1"/>
          <w:sz w:val="24"/>
          <w:szCs w:val="24"/>
        </w:rPr>
        <w:t xml:space="preserve"> in the wake of the writing of Mark's Gospel</w:t>
      </w:r>
      <w:r w:rsidR="00E154BD"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was explosive. He observes that in the 40-year stretch between the time of Jesus’s ministry to the textualization of Mark in 70 CE, there were no written </w:t>
      </w:r>
      <w:r w:rsidR="436C7D32" w:rsidRPr="00B7660F">
        <w:rPr>
          <w:rFonts w:ascii="Times New Roman" w:hAnsi="Times New Roman" w:cs="Times New Roman"/>
          <w:color w:val="000000" w:themeColor="text1"/>
          <w:sz w:val="24"/>
          <w:szCs w:val="24"/>
        </w:rPr>
        <w:t>G</w:t>
      </w:r>
      <w:r w:rsidRPr="00B7660F">
        <w:rPr>
          <w:rFonts w:ascii="Times New Roman" w:hAnsi="Times New Roman" w:cs="Times New Roman"/>
          <w:color w:val="000000" w:themeColor="text1"/>
          <w:sz w:val="24"/>
          <w:szCs w:val="24"/>
        </w:rPr>
        <w:t xml:space="preserve">ospels, however, between 70 CE and 110 CE, </w:t>
      </w:r>
      <w:r w:rsidR="436C7D32" w:rsidRPr="00B7660F">
        <w:rPr>
          <w:rFonts w:ascii="Times New Roman" w:hAnsi="Times New Roman" w:cs="Times New Roman"/>
          <w:color w:val="000000" w:themeColor="text1"/>
          <w:sz w:val="24"/>
          <w:szCs w:val="24"/>
        </w:rPr>
        <w:t xml:space="preserve">he </w:t>
      </w:r>
      <w:r w:rsidR="00E154BD" w:rsidRPr="00B7660F">
        <w:rPr>
          <w:rFonts w:ascii="Times New Roman" w:hAnsi="Times New Roman" w:cs="Times New Roman"/>
          <w:color w:val="000000" w:themeColor="text1"/>
          <w:sz w:val="24"/>
          <w:szCs w:val="24"/>
        </w:rPr>
        <w:t xml:space="preserve">notes that </w:t>
      </w:r>
      <w:r w:rsidRPr="00B7660F">
        <w:rPr>
          <w:rFonts w:ascii="Times New Roman" w:hAnsi="Times New Roman" w:cs="Times New Roman"/>
          <w:color w:val="000000" w:themeColor="text1"/>
          <w:sz w:val="24"/>
          <w:szCs w:val="24"/>
        </w:rPr>
        <w:t>at least four Gospels</w:t>
      </w:r>
      <w:r w:rsidR="7F12A6CB"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emerged: Mark, Matthew, Luke and John. Keith </w:t>
      </w:r>
      <w:r w:rsidR="00D20A7F" w:rsidRPr="00B7660F">
        <w:rPr>
          <w:rFonts w:ascii="Times New Roman" w:hAnsi="Times New Roman" w:cs="Times New Roman"/>
          <w:color w:val="000000" w:themeColor="text1"/>
          <w:sz w:val="24"/>
          <w:szCs w:val="24"/>
        </w:rPr>
        <w:t>adds</w:t>
      </w:r>
      <w:r w:rsidRPr="00B7660F">
        <w:rPr>
          <w:rFonts w:ascii="Times New Roman" w:hAnsi="Times New Roman" w:cs="Times New Roman"/>
          <w:color w:val="000000" w:themeColor="text1"/>
          <w:sz w:val="24"/>
          <w:szCs w:val="24"/>
        </w:rPr>
        <w:t xml:space="preserve"> that there were possibly as many as </w:t>
      </w:r>
      <w:r w:rsidRPr="00B7660F">
        <w:rPr>
          <w:rFonts w:ascii="Times New Roman" w:hAnsi="Times New Roman" w:cs="Times New Roman"/>
          <w:i/>
          <w:iCs/>
          <w:color w:val="000000" w:themeColor="text1"/>
          <w:sz w:val="24"/>
          <w:szCs w:val="24"/>
        </w:rPr>
        <w:t>eight to twenty more Gospels written in this period</w:t>
      </w:r>
      <w:r w:rsidRPr="00B7660F">
        <w:rPr>
          <w:rFonts w:ascii="Times New Roman" w:hAnsi="Times New Roman" w:cs="Times New Roman"/>
          <w:color w:val="000000" w:themeColor="text1"/>
          <w:sz w:val="24"/>
          <w:szCs w:val="24"/>
        </w:rPr>
        <w:t>, depending on when one dates the Gospel of Thomas, Gospel of Peter, Marcion's Gospel, and the Edgerton Gospel. Thus, before 70 CE there were no written Gospels, yet between 70-1</w:t>
      </w:r>
      <w:r w:rsidR="006B5DCE" w:rsidRPr="00B7660F">
        <w:rPr>
          <w:rFonts w:ascii="Times New Roman" w:hAnsi="Times New Roman" w:cs="Times New Roman"/>
          <w:color w:val="000000" w:themeColor="text1"/>
          <w:sz w:val="24"/>
          <w:szCs w:val="24"/>
        </w:rPr>
        <w:t>4</w:t>
      </w:r>
      <w:r w:rsidRPr="00B7660F">
        <w:rPr>
          <w:rFonts w:ascii="Times New Roman" w:hAnsi="Times New Roman" w:cs="Times New Roman"/>
          <w:color w:val="000000" w:themeColor="text1"/>
          <w:sz w:val="24"/>
          <w:szCs w:val="24"/>
        </w:rPr>
        <w:t xml:space="preserve">0 CE there were </w:t>
      </w:r>
      <w:r w:rsidRPr="00B7660F">
        <w:rPr>
          <w:rFonts w:ascii="Times New Roman" w:hAnsi="Times New Roman" w:cs="Times New Roman"/>
          <w:color w:val="000000" w:themeColor="text1"/>
          <w:sz w:val="24"/>
          <w:szCs w:val="24"/>
        </w:rPr>
        <w:lastRenderedPageBreak/>
        <w:t>eight to twenty.</w:t>
      </w:r>
      <w:r w:rsidR="004C1E58" w:rsidRPr="00B7660F">
        <w:rPr>
          <w:rStyle w:val="FootnoteReference"/>
          <w:rFonts w:ascii="Times New Roman" w:hAnsi="Times New Roman" w:cs="Times New Roman"/>
          <w:color w:val="000000" w:themeColor="text1"/>
          <w:sz w:val="24"/>
          <w:szCs w:val="24"/>
        </w:rPr>
        <w:footnoteReference w:id="799"/>
      </w:r>
      <w:r w:rsidRPr="00B7660F">
        <w:rPr>
          <w:rFonts w:ascii="Times New Roman" w:hAnsi="Times New Roman" w:cs="Times New Roman"/>
          <w:color w:val="000000" w:themeColor="text1"/>
          <w:sz w:val="24"/>
          <w:szCs w:val="24"/>
        </w:rPr>
        <w:t xml:space="preserve"> This</w:t>
      </w:r>
      <w:r w:rsidR="60DF21BC" w:rsidRPr="00B7660F">
        <w:rPr>
          <w:rFonts w:ascii="Times New Roman" w:hAnsi="Times New Roman" w:cs="Times New Roman"/>
          <w:color w:val="000000" w:themeColor="text1"/>
          <w:sz w:val="24"/>
          <w:szCs w:val="24"/>
        </w:rPr>
        <w:t xml:space="preserve"> </w:t>
      </w:r>
      <w:r w:rsidR="00C17067" w:rsidRPr="00B7660F">
        <w:rPr>
          <w:rFonts w:ascii="Times New Roman" w:hAnsi="Times New Roman" w:cs="Times New Roman"/>
          <w:color w:val="000000" w:themeColor="text1"/>
          <w:sz w:val="24"/>
          <w:szCs w:val="24"/>
        </w:rPr>
        <w:t>supports</w:t>
      </w:r>
      <w:r w:rsidRPr="00B7660F">
        <w:rPr>
          <w:rFonts w:ascii="Times New Roman" w:hAnsi="Times New Roman" w:cs="Times New Roman"/>
          <w:color w:val="000000" w:themeColor="text1"/>
          <w:sz w:val="24"/>
          <w:szCs w:val="24"/>
        </w:rPr>
        <w:t xml:space="preserve"> a correlation </w:t>
      </w:r>
      <w:r w:rsidR="00C17067" w:rsidRPr="00B7660F">
        <w:rPr>
          <w:rFonts w:ascii="Times New Roman" w:hAnsi="Times New Roman" w:cs="Times New Roman"/>
          <w:color w:val="000000" w:themeColor="text1"/>
          <w:sz w:val="24"/>
          <w:szCs w:val="24"/>
        </w:rPr>
        <w:t>between</w:t>
      </w:r>
      <w:r w:rsidRPr="00B7660F">
        <w:rPr>
          <w:rFonts w:ascii="Times New Roman" w:hAnsi="Times New Roman" w:cs="Times New Roman"/>
          <w:color w:val="000000" w:themeColor="text1"/>
          <w:sz w:val="24"/>
          <w:szCs w:val="24"/>
        </w:rPr>
        <w:t xml:space="preserve"> the Jewish rebellion</w:t>
      </w:r>
      <w:r w:rsidR="00C17067" w:rsidRPr="00B7660F">
        <w:rPr>
          <w:rFonts w:ascii="Times New Roman" w:hAnsi="Times New Roman" w:cs="Times New Roman"/>
          <w:color w:val="000000" w:themeColor="text1"/>
          <w:sz w:val="24"/>
          <w:szCs w:val="24"/>
        </w:rPr>
        <w:t xml:space="preserve"> from the time of the</w:t>
      </w:r>
      <w:r w:rsidRPr="00B7660F">
        <w:rPr>
          <w:rFonts w:ascii="Times New Roman" w:hAnsi="Times New Roman" w:cs="Times New Roman"/>
          <w:color w:val="000000" w:themeColor="text1"/>
          <w:sz w:val="24"/>
          <w:szCs w:val="24"/>
        </w:rPr>
        <w:t xml:space="preserve"> breakout of war in 66</w:t>
      </w:r>
      <w:r w:rsidR="1315DB5F" w:rsidRPr="00B7660F">
        <w:rPr>
          <w:rFonts w:ascii="Times New Roman" w:hAnsi="Times New Roman" w:cs="Times New Roman"/>
          <w:color w:val="000000" w:themeColor="text1"/>
          <w:sz w:val="24"/>
          <w:szCs w:val="24"/>
        </w:rPr>
        <w:t xml:space="preserve"> to the time of</w:t>
      </w:r>
      <w:r w:rsidRPr="00B7660F">
        <w:rPr>
          <w:rFonts w:ascii="Times New Roman" w:hAnsi="Times New Roman" w:cs="Times New Roman"/>
          <w:color w:val="000000" w:themeColor="text1"/>
          <w:sz w:val="24"/>
          <w:szCs w:val="24"/>
        </w:rPr>
        <w:t xml:space="preserve"> Hadrian’s edict</w:t>
      </w:r>
      <w:r w:rsidR="006B5DCE" w:rsidRPr="00B7660F">
        <w:rPr>
          <w:rFonts w:ascii="Times New Roman" w:hAnsi="Times New Roman" w:cs="Times New Roman"/>
          <w:color w:val="000000" w:themeColor="text1"/>
          <w:sz w:val="24"/>
          <w:szCs w:val="24"/>
        </w:rPr>
        <w:t>s</w:t>
      </w:r>
      <w:r w:rsidR="00C17067" w:rsidRPr="00B7660F">
        <w:rPr>
          <w:rFonts w:ascii="Times New Roman" w:hAnsi="Times New Roman" w:cs="Times New Roman"/>
          <w:color w:val="000000" w:themeColor="text1"/>
          <w:sz w:val="24"/>
          <w:szCs w:val="24"/>
        </w:rPr>
        <w:t xml:space="preserve"> and the end of </w:t>
      </w:r>
      <w:r w:rsidR="009524C5" w:rsidRPr="00B7660F">
        <w:rPr>
          <w:rFonts w:ascii="Times New Roman" w:hAnsi="Times New Roman" w:cs="Times New Roman"/>
          <w:color w:val="000000" w:themeColor="text1"/>
          <w:sz w:val="24"/>
          <w:szCs w:val="24"/>
        </w:rPr>
        <w:t xml:space="preserve">the </w:t>
      </w:r>
      <w:r w:rsidR="00C17067" w:rsidRPr="00B7660F">
        <w:rPr>
          <w:rFonts w:ascii="Times New Roman" w:hAnsi="Times New Roman" w:cs="Times New Roman"/>
          <w:color w:val="000000" w:themeColor="text1"/>
          <w:sz w:val="24"/>
          <w:szCs w:val="24"/>
        </w:rPr>
        <w:t>Jewish-Roman conflict</w:t>
      </w:r>
      <w:r w:rsidRPr="00B7660F">
        <w:rPr>
          <w:rFonts w:ascii="Times New Roman" w:hAnsi="Times New Roman" w:cs="Times New Roman"/>
          <w:color w:val="000000" w:themeColor="text1"/>
          <w:sz w:val="24"/>
          <w:szCs w:val="24"/>
        </w:rPr>
        <w:t xml:space="preserve"> in 1</w:t>
      </w:r>
      <w:r w:rsidR="34DBBDEE" w:rsidRPr="00B7660F">
        <w:rPr>
          <w:rFonts w:ascii="Times New Roman" w:hAnsi="Times New Roman" w:cs="Times New Roman"/>
          <w:color w:val="000000" w:themeColor="text1"/>
          <w:sz w:val="24"/>
          <w:szCs w:val="24"/>
        </w:rPr>
        <w:t>3</w:t>
      </w:r>
      <w:r w:rsidR="00C17067" w:rsidRPr="00B7660F">
        <w:rPr>
          <w:rFonts w:ascii="Times New Roman" w:hAnsi="Times New Roman" w:cs="Times New Roman"/>
          <w:color w:val="000000" w:themeColor="text1"/>
          <w:sz w:val="24"/>
          <w:szCs w:val="24"/>
        </w:rPr>
        <w:t>7</w:t>
      </w:r>
      <w:r w:rsidRPr="00B7660F">
        <w:rPr>
          <w:rFonts w:ascii="Times New Roman" w:hAnsi="Times New Roman" w:cs="Times New Roman"/>
          <w:color w:val="000000" w:themeColor="text1"/>
          <w:sz w:val="24"/>
          <w:szCs w:val="24"/>
        </w:rPr>
        <w:t>.</w:t>
      </w:r>
      <w:r w:rsidR="006B5DCE"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The Jerusalem Church, in the immediate aftermath of the first Jewish-Roman War, during the post-destruction years may have sought to keep alive the notion of Jesus’s return, leaving the Markan version with its </w:t>
      </w:r>
      <w:r w:rsidR="00BD7AA2" w:rsidRPr="00B7660F">
        <w:rPr>
          <w:rFonts w:ascii="Times New Roman" w:hAnsi="Times New Roman" w:cs="Times New Roman"/>
          <w:color w:val="000000" w:themeColor="text1"/>
          <w:sz w:val="24"/>
          <w:szCs w:val="24"/>
        </w:rPr>
        <w:t>embarrassing, missed</w:t>
      </w:r>
      <w:r w:rsidRPr="00B7660F">
        <w:rPr>
          <w:rFonts w:ascii="Times New Roman" w:hAnsi="Times New Roman" w:cs="Times New Roman"/>
          <w:color w:val="000000" w:themeColor="text1"/>
          <w:sz w:val="24"/>
          <w:szCs w:val="24"/>
        </w:rPr>
        <w:t xml:space="preserve"> predictions</w:t>
      </w:r>
      <w:r w:rsidR="1315DB5F" w:rsidRPr="00B7660F">
        <w:rPr>
          <w:rFonts w:ascii="Times New Roman" w:hAnsi="Times New Roman" w:cs="Times New Roman"/>
          <w:color w:val="000000" w:themeColor="text1"/>
          <w:sz w:val="24"/>
          <w:szCs w:val="24"/>
        </w:rPr>
        <w:t xml:space="preserve"> intact, </w:t>
      </w:r>
      <w:r w:rsidRPr="00B7660F">
        <w:rPr>
          <w:rFonts w:ascii="Times New Roman" w:hAnsi="Times New Roman" w:cs="Times New Roman"/>
          <w:color w:val="000000" w:themeColor="text1"/>
          <w:sz w:val="24"/>
          <w:szCs w:val="24"/>
        </w:rPr>
        <w:t>part</w:t>
      </w:r>
      <w:r w:rsidR="1315DB5F" w:rsidRPr="00B7660F">
        <w:rPr>
          <w:rFonts w:ascii="Times New Roman" w:hAnsi="Times New Roman" w:cs="Times New Roman"/>
          <w:color w:val="000000" w:themeColor="text1"/>
          <w:sz w:val="24"/>
          <w:szCs w:val="24"/>
        </w:rPr>
        <w:t>ly</w:t>
      </w:r>
      <w:r w:rsidRPr="00B7660F">
        <w:rPr>
          <w:rFonts w:ascii="Times New Roman" w:hAnsi="Times New Roman" w:cs="Times New Roman"/>
          <w:color w:val="000000" w:themeColor="text1"/>
          <w:sz w:val="24"/>
          <w:szCs w:val="24"/>
        </w:rPr>
        <w:t xml:space="preserve"> to keep </w:t>
      </w:r>
      <w:r w:rsidR="73EF13E0"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royal claim in play as they sought </w:t>
      </w:r>
      <w:r w:rsidR="626A3E58" w:rsidRPr="00B7660F">
        <w:rPr>
          <w:rFonts w:ascii="Times New Roman" w:hAnsi="Times New Roman" w:cs="Times New Roman"/>
          <w:color w:val="000000" w:themeColor="text1"/>
          <w:sz w:val="24"/>
          <w:szCs w:val="24"/>
        </w:rPr>
        <w:t>to</w:t>
      </w:r>
      <w:r w:rsidRPr="00B7660F">
        <w:rPr>
          <w:rFonts w:ascii="Times New Roman" w:hAnsi="Times New Roman" w:cs="Times New Roman"/>
          <w:color w:val="000000" w:themeColor="text1"/>
          <w:sz w:val="24"/>
          <w:szCs w:val="24"/>
        </w:rPr>
        <w:t xml:space="preserve"> return to Jerusalem with the possibility of taking charge there</w:t>
      </w:r>
      <w:r w:rsidR="626A3E58"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if the Romans were removed or otherwise agreed to a</w:t>
      </w:r>
      <w:r w:rsidR="006B5DCE" w:rsidRPr="00B7660F">
        <w:rPr>
          <w:rFonts w:ascii="Times New Roman" w:hAnsi="Times New Roman" w:cs="Times New Roman"/>
          <w:color w:val="000000" w:themeColor="text1"/>
          <w:sz w:val="24"/>
          <w:szCs w:val="24"/>
        </w:rPr>
        <w:t>n</w:t>
      </w:r>
      <w:r w:rsidRPr="00B7660F">
        <w:rPr>
          <w:rFonts w:ascii="Times New Roman" w:hAnsi="Times New Roman" w:cs="Times New Roman"/>
          <w:color w:val="000000" w:themeColor="text1"/>
          <w:sz w:val="24"/>
          <w:szCs w:val="24"/>
        </w:rPr>
        <w:t xml:space="preserve"> arrangement</w:t>
      </w:r>
      <w:r w:rsidR="006B5DCE" w:rsidRPr="00B7660F">
        <w:rPr>
          <w:rFonts w:ascii="Times New Roman" w:hAnsi="Times New Roman" w:cs="Times New Roman"/>
          <w:color w:val="000000" w:themeColor="text1"/>
          <w:sz w:val="24"/>
          <w:szCs w:val="24"/>
        </w:rPr>
        <w:t xml:space="preserve"> giving them </w:t>
      </w:r>
      <w:r w:rsidR="00F84719" w:rsidRPr="00B7660F">
        <w:rPr>
          <w:rFonts w:ascii="Times New Roman" w:hAnsi="Times New Roman" w:cs="Times New Roman"/>
          <w:color w:val="000000" w:themeColor="text1"/>
          <w:sz w:val="24"/>
          <w:szCs w:val="24"/>
        </w:rPr>
        <w:t>a role in Jerusalem</w:t>
      </w:r>
      <w:r w:rsidR="00970DCC" w:rsidRPr="00B7660F">
        <w:rPr>
          <w:rFonts w:ascii="Times New Roman" w:hAnsi="Times New Roman" w:cs="Times New Roman"/>
          <w:color w:val="000000" w:themeColor="text1"/>
          <w:sz w:val="24"/>
          <w:szCs w:val="24"/>
        </w:rPr>
        <w:t>.</w:t>
      </w:r>
      <w:r w:rsidR="00F84719" w:rsidRPr="00B7660F">
        <w:rPr>
          <w:rFonts w:ascii="Times New Roman" w:hAnsi="Times New Roman" w:cs="Times New Roman"/>
          <w:color w:val="000000" w:themeColor="text1"/>
          <w:sz w:val="24"/>
          <w:szCs w:val="24"/>
        </w:rPr>
        <w:t xml:space="preserve"> After Hadrian’s death, the edicts remained in force, and the complete ban on Jewish access to Jerusalem continued for centuries, preventing any return to Jewish autonomy there for nearly 2,000 years.</w:t>
      </w:r>
      <w:r w:rsidR="001F779A" w:rsidRPr="00B7660F">
        <w:rPr>
          <w:rFonts w:ascii="Times New Roman" w:hAnsi="Times New Roman" w:cs="Times New Roman"/>
          <w:i/>
          <w:iCs/>
          <w:color w:val="000000" w:themeColor="text1"/>
          <w:sz w:val="24"/>
          <w:szCs w:val="24"/>
        </w:rPr>
        <w:br w:type="page"/>
      </w:r>
    </w:p>
    <w:p w14:paraId="5C06196F" w14:textId="77777777" w:rsidR="004C1E58" w:rsidRPr="00B7660F" w:rsidRDefault="004C1E58" w:rsidP="004C1E58">
      <w:pPr>
        <w:spacing w:after="0" w:line="360" w:lineRule="auto"/>
        <w:contextualSpacing/>
        <w:rPr>
          <w:rFonts w:ascii="Times New Roman" w:hAnsi="Times New Roman" w:cs="Times New Roman"/>
          <w:i/>
          <w:iCs/>
          <w:color w:val="000000" w:themeColor="text1"/>
          <w:sz w:val="24"/>
          <w:szCs w:val="24"/>
        </w:rPr>
      </w:pPr>
    </w:p>
    <w:p w14:paraId="15A73367" w14:textId="0B039226" w:rsidR="007B02D8" w:rsidRPr="00B7660F" w:rsidRDefault="007B02D8" w:rsidP="007E6E96">
      <w:pPr>
        <w:spacing w:after="120" w:line="480" w:lineRule="auto"/>
        <w:contextualSpacing/>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t>Chapter 10</w:t>
      </w:r>
    </w:p>
    <w:p w14:paraId="2346FAFD" w14:textId="3883CFD8" w:rsidR="007B02D8" w:rsidRPr="00B7660F" w:rsidRDefault="007B02D8" w:rsidP="007E6E96">
      <w:pPr>
        <w:spacing w:after="120" w:line="480" w:lineRule="auto"/>
        <w:contextualSpacing/>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t>Positing a New Theory of Markan Origin</w:t>
      </w:r>
    </w:p>
    <w:p w14:paraId="4E71C68A" w14:textId="77777777" w:rsidR="007B02D8" w:rsidRPr="00B7660F" w:rsidRDefault="007B02D8" w:rsidP="7BA6395A">
      <w:pPr>
        <w:spacing w:after="120" w:line="360" w:lineRule="auto"/>
        <w:contextualSpacing/>
        <w:rPr>
          <w:rFonts w:ascii="Times New Roman" w:hAnsi="Times New Roman" w:cs="Times New Roman"/>
          <w:color w:val="000000" w:themeColor="text1"/>
          <w:sz w:val="24"/>
          <w:szCs w:val="24"/>
        </w:rPr>
      </w:pPr>
    </w:p>
    <w:p w14:paraId="4383B73C" w14:textId="76F8CF83" w:rsidR="002B7BF7" w:rsidRPr="00B7660F" w:rsidRDefault="002B7BF7" w:rsidP="00121C4B">
      <w:pPr>
        <w:spacing w:after="120" w:line="360" w:lineRule="auto"/>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 xml:space="preserve">10.0 </w:t>
      </w:r>
      <w:r w:rsidR="00CC1D2C" w:rsidRPr="00B7660F">
        <w:rPr>
          <w:rFonts w:ascii="Times New Roman" w:hAnsi="Times New Roman" w:cs="Times New Roman"/>
          <w:b/>
          <w:bCs/>
          <w:color w:val="000000" w:themeColor="text1"/>
          <w:sz w:val="24"/>
          <w:szCs w:val="24"/>
        </w:rPr>
        <w:t>The</w:t>
      </w:r>
      <w:r w:rsidRPr="00B7660F">
        <w:rPr>
          <w:rFonts w:ascii="Times New Roman" w:hAnsi="Times New Roman" w:cs="Times New Roman"/>
          <w:b/>
          <w:bCs/>
          <w:color w:val="000000" w:themeColor="text1"/>
          <w:sz w:val="24"/>
          <w:szCs w:val="24"/>
        </w:rPr>
        <w:t xml:space="preserve"> Insufficien</w:t>
      </w:r>
      <w:r w:rsidR="00CC1D2C" w:rsidRPr="00B7660F">
        <w:rPr>
          <w:rFonts w:ascii="Times New Roman" w:hAnsi="Times New Roman" w:cs="Times New Roman"/>
          <w:b/>
          <w:bCs/>
          <w:color w:val="000000" w:themeColor="text1"/>
          <w:sz w:val="24"/>
          <w:szCs w:val="24"/>
        </w:rPr>
        <w:t xml:space="preserve">cy of Existing </w:t>
      </w:r>
      <w:r w:rsidR="00224994" w:rsidRPr="00B7660F">
        <w:rPr>
          <w:rFonts w:ascii="Times New Roman" w:hAnsi="Times New Roman" w:cs="Times New Roman"/>
          <w:b/>
          <w:bCs/>
          <w:color w:val="000000" w:themeColor="text1"/>
          <w:sz w:val="24"/>
          <w:szCs w:val="24"/>
        </w:rPr>
        <w:t xml:space="preserve">Markan Origin </w:t>
      </w:r>
      <w:r w:rsidR="00CC1D2C" w:rsidRPr="00B7660F">
        <w:rPr>
          <w:rFonts w:ascii="Times New Roman" w:hAnsi="Times New Roman" w:cs="Times New Roman"/>
          <w:b/>
          <w:bCs/>
          <w:color w:val="000000" w:themeColor="text1"/>
          <w:sz w:val="24"/>
          <w:szCs w:val="24"/>
        </w:rPr>
        <w:t>Theories</w:t>
      </w:r>
    </w:p>
    <w:p w14:paraId="17E17C11" w14:textId="175B0456" w:rsidR="002B7BF7" w:rsidRPr="00B7660F" w:rsidRDefault="08ABE828"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There is no common theory</w:t>
      </w:r>
      <w:r w:rsidR="0020501D">
        <w:rPr>
          <w:rFonts w:ascii="Times New Roman" w:hAnsi="Times New Roman" w:cs="Times New Roman"/>
          <w:color w:val="000000" w:themeColor="text1"/>
          <w:sz w:val="24"/>
          <w:szCs w:val="24"/>
        </w:rPr>
        <w:t xml:space="preserve"> or explanation</w:t>
      </w:r>
      <w:r w:rsidRPr="00B7660F">
        <w:rPr>
          <w:rFonts w:ascii="Times New Roman" w:hAnsi="Times New Roman" w:cs="Times New Roman"/>
          <w:color w:val="000000" w:themeColor="text1"/>
          <w:sz w:val="24"/>
          <w:szCs w:val="24"/>
        </w:rPr>
        <w:t xml:space="preserve"> in which scholars and theologians generally agree</w:t>
      </w:r>
      <w:r w:rsidR="2F9D2CDF" w:rsidRPr="00B7660F">
        <w:rPr>
          <w:rFonts w:ascii="Times New Roman" w:hAnsi="Times New Roman" w:cs="Times New Roman"/>
          <w:color w:val="000000" w:themeColor="text1"/>
          <w:sz w:val="24"/>
          <w:szCs w:val="24"/>
        </w:rPr>
        <w:t xml:space="preserve"> regarding the origin of the first Gospel </w:t>
      </w:r>
      <w:r w:rsidR="2680265A" w:rsidRPr="00B7660F">
        <w:rPr>
          <w:rFonts w:ascii="Times New Roman" w:hAnsi="Times New Roman" w:cs="Times New Roman"/>
          <w:color w:val="000000" w:themeColor="text1"/>
          <w:sz w:val="24"/>
          <w:szCs w:val="24"/>
        </w:rPr>
        <w:t xml:space="preserve">of Mark. </w:t>
      </w:r>
      <w:r w:rsidR="55343F28" w:rsidRPr="00B7660F">
        <w:rPr>
          <w:rFonts w:ascii="Times New Roman" w:hAnsi="Times New Roman" w:cs="Times New Roman"/>
          <w:color w:val="000000" w:themeColor="text1"/>
          <w:sz w:val="24"/>
          <w:szCs w:val="24"/>
        </w:rPr>
        <w:t>The</w:t>
      </w:r>
      <w:r w:rsidR="2F9D2CDF" w:rsidRPr="00B7660F">
        <w:rPr>
          <w:rFonts w:ascii="Times New Roman" w:hAnsi="Times New Roman" w:cs="Times New Roman"/>
          <w:color w:val="000000" w:themeColor="text1"/>
          <w:sz w:val="24"/>
          <w:szCs w:val="24"/>
        </w:rPr>
        <w:t xml:space="preserve"> reason why </w:t>
      </w:r>
      <w:r w:rsidR="55343F28" w:rsidRPr="00B7660F">
        <w:rPr>
          <w:rFonts w:ascii="Times New Roman" w:hAnsi="Times New Roman" w:cs="Times New Roman"/>
          <w:color w:val="000000" w:themeColor="text1"/>
          <w:sz w:val="24"/>
          <w:szCs w:val="24"/>
        </w:rPr>
        <w:t xml:space="preserve">written </w:t>
      </w:r>
      <w:r w:rsidR="0021769E" w:rsidRPr="00B7660F">
        <w:rPr>
          <w:rFonts w:ascii="Times New Roman" w:hAnsi="Times New Roman" w:cs="Times New Roman"/>
          <w:color w:val="000000" w:themeColor="text1"/>
          <w:sz w:val="24"/>
          <w:szCs w:val="24"/>
        </w:rPr>
        <w:t>G</w:t>
      </w:r>
      <w:r w:rsidR="55343F28" w:rsidRPr="00B7660F">
        <w:rPr>
          <w:rFonts w:ascii="Times New Roman" w:hAnsi="Times New Roman" w:cs="Times New Roman"/>
          <w:color w:val="000000" w:themeColor="text1"/>
          <w:sz w:val="24"/>
          <w:szCs w:val="24"/>
        </w:rPr>
        <w:t>ospels developed and</w:t>
      </w:r>
      <w:r w:rsidR="2F9D2CDF" w:rsidRPr="00B7660F">
        <w:rPr>
          <w:rFonts w:ascii="Times New Roman" w:hAnsi="Times New Roman" w:cs="Times New Roman"/>
          <w:color w:val="000000" w:themeColor="text1"/>
          <w:sz w:val="24"/>
          <w:szCs w:val="24"/>
        </w:rPr>
        <w:t xml:space="preserve"> proliferated</w:t>
      </w:r>
      <w:r w:rsidRPr="00B7660F">
        <w:rPr>
          <w:rFonts w:ascii="Times New Roman" w:hAnsi="Times New Roman" w:cs="Times New Roman"/>
          <w:color w:val="000000" w:themeColor="text1"/>
          <w:sz w:val="24"/>
          <w:szCs w:val="24"/>
        </w:rPr>
        <w:t xml:space="preserve"> over a </w:t>
      </w:r>
      <w:r w:rsidR="0021769E" w:rsidRPr="00B7660F">
        <w:rPr>
          <w:rFonts w:ascii="Times New Roman" w:hAnsi="Times New Roman" w:cs="Times New Roman"/>
          <w:color w:val="000000" w:themeColor="text1"/>
          <w:sz w:val="24"/>
          <w:szCs w:val="24"/>
        </w:rPr>
        <w:t>seventy-year</w:t>
      </w:r>
      <w:r w:rsidRPr="00B7660F">
        <w:rPr>
          <w:rFonts w:ascii="Times New Roman" w:hAnsi="Times New Roman" w:cs="Times New Roman"/>
          <w:color w:val="000000" w:themeColor="text1"/>
          <w:sz w:val="24"/>
          <w:szCs w:val="24"/>
        </w:rPr>
        <w:t xml:space="preserve"> period (70-140 CE) </w:t>
      </w:r>
      <w:r w:rsidR="0021769E" w:rsidRPr="00B7660F">
        <w:rPr>
          <w:rFonts w:ascii="Times New Roman" w:hAnsi="Times New Roman" w:cs="Times New Roman"/>
          <w:color w:val="000000" w:themeColor="text1"/>
          <w:sz w:val="24"/>
          <w:szCs w:val="24"/>
        </w:rPr>
        <w:t>has been raised by Keith and explained in relation to this thesis, which posits the Jewish-Roman wars as the reason for Gospel origins</w:t>
      </w:r>
      <w:r w:rsidRPr="00B7660F">
        <w:rPr>
          <w:rFonts w:ascii="Times New Roman" w:hAnsi="Times New Roman" w:cs="Times New Roman"/>
          <w:color w:val="000000" w:themeColor="text1"/>
          <w:sz w:val="24"/>
          <w:szCs w:val="24"/>
        </w:rPr>
        <w:t xml:space="preserve">. </w:t>
      </w:r>
      <w:r w:rsidR="00980CC0" w:rsidRPr="00B7660F">
        <w:rPr>
          <w:rFonts w:ascii="Times New Roman" w:hAnsi="Times New Roman" w:cs="Times New Roman"/>
          <w:color w:val="000000" w:themeColor="text1"/>
          <w:sz w:val="24"/>
          <w:szCs w:val="24"/>
        </w:rPr>
        <w:t xml:space="preserve">To date, there are essentially </w:t>
      </w:r>
      <w:r w:rsidR="002134E8" w:rsidRPr="00B7660F">
        <w:rPr>
          <w:rFonts w:ascii="Times New Roman" w:hAnsi="Times New Roman" w:cs="Times New Roman"/>
          <w:color w:val="000000" w:themeColor="text1"/>
          <w:sz w:val="24"/>
          <w:szCs w:val="24"/>
        </w:rPr>
        <w:t>six</w:t>
      </w:r>
      <w:r w:rsidR="00C25740" w:rsidRPr="00B7660F">
        <w:rPr>
          <w:rFonts w:ascii="Times New Roman" w:hAnsi="Times New Roman" w:cs="Times New Roman"/>
          <w:color w:val="000000" w:themeColor="text1"/>
          <w:sz w:val="24"/>
          <w:szCs w:val="24"/>
        </w:rPr>
        <w:t xml:space="preserve"> theories </w:t>
      </w:r>
      <w:r w:rsidR="00AD0AB9" w:rsidRPr="00B7660F">
        <w:rPr>
          <w:rFonts w:ascii="Times New Roman" w:hAnsi="Times New Roman" w:cs="Times New Roman"/>
          <w:color w:val="000000" w:themeColor="text1"/>
          <w:sz w:val="24"/>
          <w:szCs w:val="24"/>
        </w:rPr>
        <w:t>that</w:t>
      </w:r>
      <w:r w:rsidR="00C25740" w:rsidRPr="00B7660F">
        <w:rPr>
          <w:rFonts w:ascii="Times New Roman" w:hAnsi="Times New Roman" w:cs="Times New Roman"/>
          <w:color w:val="000000" w:themeColor="text1"/>
          <w:sz w:val="24"/>
          <w:szCs w:val="24"/>
        </w:rPr>
        <w:t xml:space="preserve"> </w:t>
      </w:r>
      <w:r w:rsidR="00AD0AB9" w:rsidRPr="00B7660F">
        <w:rPr>
          <w:rFonts w:ascii="Times New Roman" w:hAnsi="Times New Roman" w:cs="Times New Roman"/>
          <w:color w:val="000000" w:themeColor="text1"/>
          <w:sz w:val="24"/>
          <w:szCs w:val="24"/>
        </w:rPr>
        <w:t>are forthcoming</w:t>
      </w:r>
      <w:r w:rsidR="00763B84" w:rsidRPr="00B7660F">
        <w:rPr>
          <w:rFonts w:ascii="Times New Roman" w:hAnsi="Times New Roman" w:cs="Times New Roman"/>
          <w:color w:val="000000" w:themeColor="text1"/>
          <w:sz w:val="24"/>
          <w:szCs w:val="24"/>
        </w:rPr>
        <w:t xml:space="preserve"> from the reception history</w:t>
      </w:r>
      <w:r w:rsidR="00143CEC" w:rsidRPr="00B7660F">
        <w:rPr>
          <w:rFonts w:ascii="Times New Roman" w:hAnsi="Times New Roman" w:cs="Times New Roman"/>
          <w:color w:val="000000" w:themeColor="text1"/>
          <w:sz w:val="24"/>
          <w:szCs w:val="24"/>
        </w:rPr>
        <w:t xml:space="preserve"> that</w:t>
      </w:r>
      <w:r w:rsidR="00AD0AB9" w:rsidRPr="00B7660F">
        <w:rPr>
          <w:rFonts w:ascii="Times New Roman" w:hAnsi="Times New Roman" w:cs="Times New Roman"/>
          <w:color w:val="000000" w:themeColor="text1"/>
          <w:sz w:val="24"/>
          <w:szCs w:val="24"/>
        </w:rPr>
        <w:t xml:space="preserve"> are considered plausible in academia and theology</w:t>
      </w:r>
      <w:r w:rsidR="00AC452E" w:rsidRPr="00B7660F">
        <w:rPr>
          <w:rFonts w:ascii="Times New Roman" w:hAnsi="Times New Roman" w:cs="Times New Roman"/>
          <w:color w:val="000000" w:themeColor="text1"/>
          <w:sz w:val="24"/>
          <w:szCs w:val="24"/>
        </w:rPr>
        <w:t xml:space="preserve">; 1) </w:t>
      </w:r>
      <w:r w:rsidR="00AC452E" w:rsidRPr="00B7660F">
        <w:rPr>
          <w:rFonts w:ascii="Times New Roman" w:hAnsi="Times New Roman" w:cs="Times New Roman"/>
          <w:i/>
          <w:iCs/>
          <w:color w:val="000000" w:themeColor="text1"/>
          <w:sz w:val="24"/>
          <w:szCs w:val="24"/>
        </w:rPr>
        <w:t xml:space="preserve">the </w:t>
      </w:r>
      <w:r w:rsidR="00982D5E" w:rsidRPr="00B7660F">
        <w:rPr>
          <w:rFonts w:ascii="Times New Roman" w:hAnsi="Times New Roman" w:cs="Times New Roman"/>
          <w:i/>
          <w:iCs/>
          <w:color w:val="000000" w:themeColor="text1"/>
          <w:sz w:val="24"/>
          <w:szCs w:val="24"/>
        </w:rPr>
        <w:t>traditional</w:t>
      </w:r>
      <w:r w:rsidR="00AC452E" w:rsidRPr="00B7660F">
        <w:rPr>
          <w:rFonts w:ascii="Times New Roman" w:hAnsi="Times New Roman" w:cs="Times New Roman"/>
          <w:i/>
          <w:iCs/>
          <w:color w:val="000000" w:themeColor="text1"/>
          <w:sz w:val="24"/>
          <w:szCs w:val="24"/>
        </w:rPr>
        <w:t xml:space="preserve"> </w:t>
      </w:r>
      <w:r w:rsidR="00DF391C" w:rsidRPr="00B7660F">
        <w:rPr>
          <w:rFonts w:ascii="Times New Roman" w:hAnsi="Times New Roman" w:cs="Times New Roman"/>
          <w:i/>
          <w:iCs/>
          <w:color w:val="000000" w:themeColor="text1"/>
          <w:sz w:val="24"/>
          <w:szCs w:val="24"/>
        </w:rPr>
        <w:t>t</w:t>
      </w:r>
      <w:r w:rsidR="00AC452E" w:rsidRPr="00B7660F">
        <w:rPr>
          <w:rFonts w:ascii="Times New Roman" w:hAnsi="Times New Roman" w:cs="Times New Roman"/>
          <w:i/>
          <w:iCs/>
          <w:color w:val="000000" w:themeColor="text1"/>
          <w:sz w:val="24"/>
          <w:szCs w:val="24"/>
        </w:rPr>
        <w:t>heory</w:t>
      </w:r>
      <w:r w:rsidR="00AC452E" w:rsidRPr="00B7660F">
        <w:rPr>
          <w:rFonts w:ascii="Times New Roman" w:hAnsi="Times New Roman" w:cs="Times New Roman"/>
          <w:color w:val="000000" w:themeColor="text1"/>
          <w:sz w:val="24"/>
          <w:szCs w:val="24"/>
        </w:rPr>
        <w:t xml:space="preserve"> </w:t>
      </w:r>
      <w:r w:rsidR="00604148" w:rsidRPr="00B7660F">
        <w:rPr>
          <w:rFonts w:ascii="Times New Roman" w:hAnsi="Times New Roman" w:cs="Times New Roman"/>
          <w:color w:val="000000" w:themeColor="text1"/>
          <w:sz w:val="24"/>
          <w:szCs w:val="24"/>
        </w:rPr>
        <w:t>(</w:t>
      </w:r>
      <w:r w:rsidR="002D5BDF" w:rsidRPr="00B7660F">
        <w:rPr>
          <w:rFonts w:ascii="Times New Roman" w:hAnsi="Times New Roman" w:cs="Times New Roman"/>
          <w:color w:val="000000" w:themeColor="text1"/>
          <w:sz w:val="24"/>
          <w:szCs w:val="24"/>
        </w:rPr>
        <w:t xml:space="preserve">incl., </w:t>
      </w:r>
      <w:r w:rsidR="00604148" w:rsidRPr="00B7660F">
        <w:rPr>
          <w:rFonts w:ascii="Times New Roman" w:hAnsi="Times New Roman" w:cs="Times New Roman"/>
          <w:color w:val="000000" w:themeColor="text1"/>
          <w:sz w:val="24"/>
          <w:szCs w:val="24"/>
        </w:rPr>
        <w:t xml:space="preserve">Papias, Irenaeus, </w:t>
      </w:r>
      <w:r w:rsidR="00B376E4" w:rsidRPr="00B7660F">
        <w:rPr>
          <w:rFonts w:ascii="Times New Roman" w:hAnsi="Times New Roman" w:cs="Times New Roman"/>
          <w:color w:val="000000" w:themeColor="text1"/>
          <w:sz w:val="24"/>
          <w:szCs w:val="24"/>
        </w:rPr>
        <w:t xml:space="preserve">Clement, </w:t>
      </w:r>
      <w:r w:rsidR="00604148" w:rsidRPr="00B7660F">
        <w:rPr>
          <w:rFonts w:ascii="Times New Roman" w:hAnsi="Times New Roman" w:cs="Times New Roman"/>
          <w:color w:val="000000" w:themeColor="text1"/>
          <w:sz w:val="24"/>
          <w:szCs w:val="24"/>
        </w:rPr>
        <w:t xml:space="preserve">Eusebius) </w:t>
      </w:r>
      <w:r w:rsidR="003E34F6" w:rsidRPr="00B7660F">
        <w:rPr>
          <w:rFonts w:ascii="Times New Roman" w:hAnsi="Times New Roman" w:cs="Times New Roman"/>
          <w:color w:val="000000" w:themeColor="text1"/>
          <w:sz w:val="24"/>
          <w:szCs w:val="24"/>
        </w:rPr>
        <w:t>that</w:t>
      </w:r>
      <w:r w:rsidR="00604148" w:rsidRPr="00B7660F">
        <w:rPr>
          <w:rFonts w:ascii="Times New Roman" w:hAnsi="Times New Roman" w:cs="Times New Roman"/>
          <w:color w:val="000000" w:themeColor="text1"/>
          <w:sz w:val="24"/>
          <w:szCs w:val="24"/>
        </w:rPr>
        <w:t xml:space="preserve"> </w:t>
      </w:r>
      <w:r w:rsidR="00AC452E" w:rsidRPr="00B7660F">
        <w:rPr>
          <w:rFonts w:ascii="Times New Roman" w:hAnsi="Times New Roman" w:cs="Times New Roman"/>
          <w:color w:val="000000" w:themeColor="text1"/>
          <w:sz w:val="24"/>
          <w:szCs w:val="24"/>
        </w:rPr>
        <w:t xml:space="preserve">someone named Mark was </w:t>
      </w:r>
      <w:r w:rsidR="00604148" w:rsidRPr="00B7660F">
        <w:rPr>
          <w:rFonts w:ascii="Times New Roman" w:hAnsi="Times New Roman" w:cs="Times New Roman"/>
          <w:color w:val="000000" w:themeColor="text1"/>
          <w:sz w:val="24"/>
          <w:szCs w:val="24"/>
        </w:rPr>
        <w:t>essentially a</w:t>
      </w:r>
      <w:r w:rsidR="00AC452E" w:rsidRPr="00B7660F">
        <w:rPr>
          <w:rFonts w:ascii="Times New Roman" w:hAnsi="Times New Roman" w:cs="Times New Roman"/>
          <w:color w:val="000000" w:themeColor="text1"/>
          <w:sz w:val="24"/>
          <w:szCs w:val="24"/>
        </w:rPr>
        <w:t xml:space="preserve"> ghost writer</w:t>
      </w:r>
      <w:r w:rsidR="00604148" w:rsidRPr="00B7660F">
        <w:rPr>
          <w:rFonts w:ascii="Times New Roman" w:hAnsi="Times New Roman" w:cs="Times New Roman"/>
          <w:color w:val="000000" w:themeColor="text1"/>
          <w:sz w:val="24"/>
          <w:szCs w:val="24"/>
        </w:rPr>
        <w:t>-translator</w:t>
      </w:r>
      <w:r w:rsidR="00AC452E" w:rsidRPr="00B7660F">
        <w:rPr>
          <w:rFonts w:ascii="Times New Roman" w:hAnsi="Times New Roman" w:cs="Times New Roman"/>
          <w:color w:val="000000" w:themeColor="text1"/>
          <w:sz w:val="24"/>
          <w:szCs w:val="24"/>
        </w:rPr>
        <w:t xml:space="preserve"> for Pete</w:t>
      </w:r>
      <w:r w:rsidR="00604148" w:rsidRPr="00B7660F">
        <w:rPr>
          <w:rFonts w:ascii="Times New Roman" w:hAnsi="Times New Roman" w:cs="Times New Roman"/>
          <w:color w:val="000000" w:themeColor="text1"/>
          <w:sz w:val="24"/>
          <w:szCs w:val="24"/>
        </w:rPr>
        <w:t>r</w:t>
      </w:r>
      <w:r w:rsidR="00341A29" w:rsidRPr="00B7660F">
        <w:rPr>
          <w:rFonts w:ascii="Times New Roman" w:hAnsi="Times New Roman" w:cs="Times New Roman"/>
          <w:color w:val="000000" w:themeColor="text1"/>
          <w:sz w:val="24"/>
          <w:szCs w:val="24"/>
        </w:rPr>
        <w:t xml:space="preserve">, </w:t>
      </w:r>
      <w:r w:rsidR="00604148" w:rsidRPr="00B7660F">
        <w:rPr>
          <w:rFonts w:ascii="Times New Roman" w:hAnsi="Times New Roman" w:cs="Times New Roman"/>
          <w:color w:val="000000" w:themeColor="text1"/>
          <w:sz w:val="24"/>
          <w:szCs w:val="24"/>
        </w:rPr>
        <w:t xml:space="preserve">who textualized the first Gospel from Peter’s oral tradition, sometime </w:t>
      </w:r>
      <w:r w:rsidR="00341A29" w:rsidRPr="00B7660F">
        <w:rPr>
          <w:rFonts w:ascii="Times New Roman" w:hAnsi="Times New Roman" w:cs="Times New Roman"/>
          <w:color w:val="000000" w:themeColor="text1"/>
          <w:sz w:val="24"/>
          <w:szCs w:val="24"/>
        </w:rPr>
        <w:t>prior to 66 CE</w:t>
      </w:r>
      <w:r w:rsidR="00B26D74" w:rsidRPr="00B7660F">
        <w:rPr>
          <w:rFonts w:ascii="Times New Roman" w:hAnsi="Times New Roman" w:cs="Times New Roman"/>
          <w:color w:val="000000" w:themeColor="text1"/>
          <w:sz w:val="24"/>
          <w:szCs w:val="24"/>
        </w:rPr>
        <w:t>,</w:t>
      </w:r>
      <w:r w:rsidR="00DF391C" w:rsidRPr="00B7660F">
        <w:rPr>
          <w:rFonts w:ascii="Times New Roman" w:hAnsi="Times New Roman" w:cs="Times New Roman"/>
          <w:color w:val="000000" w:themeColor="text1"/>
          <w:sz w:val="24"/>
          <w:szCs w:val="24"/>
        </w:rPr>
        <w:t xml:space="preserve"> </w:t>
      </w:r>
      <w:r w:rsidR="003262D6" w:rsidRPr="00B7660F">
        <w:rPr>
          <w:rFonts w:ascii="Times New Roman" w:hAnsi="Times New Roman" w:cs="Times New Roman"/>
          <w:color w:val="000000" w:themeColor="text1"/>
          <w:sz w:val="24"/>
          <w:szCs w:val="24"/>
        </w:rPr>
        <w:t>for use by the small Church in Rome</w:t>
      </w:r>
      <w:r w:rsidR="00143CEC" w:rsidRPr="00B7660F">
        <w:rPr>
          <w:rFonts w:ascii="Times New Roman" w:hAnsi="Times New Roman" w:cs="Times New Roman"/>
          <w:color w:val="000000" w:themeColor="text1"/>
          <w:sz w:val="24"/>
          <w:szCs w:val="24"/>
        </w:rPr>
        <w:t>;</w:t>
      </w:r>
      <w:r w:rsidR="00AD0AB9" w:rsidRPr="00B7660F">
        <w:rPr>
          <w:rFonts w:ascii="Times New Roman" w:hAnsi="Times New Roman" w:cs="Times New Roman"/>
          <w:color w:val="000000" w:themeColor="text1"/>
          <w:sz w:val="24"/>
          <w:szCs w:val="24"/>
        </w:rPr>
        <w:t xml:space="preserve"> </w:t>
      </w:r>
      <w:r w:rsidR="00DF391C" w:rsidRPr="00B7660F">
        <w:rPr>
          <w:rFonts w:ascii="Times New Roman" w:hAnsi="Times New Roman" w:cs="Times New Roman"/>
          <w:color w:val="000000" w:themeColor="text1"/>
          <w:sz w:val="24"/>
          <w:szCs w:val="24"/>
        </w:rPr>
        <w:t xml:space="preserve">2) </w:t>
      </w:r>
      <w:r w:rsidR="00DF391C" w:rsidRPr="00B7660F">
        <w:rPr>
          <w:rFonts w:ascii="Times New Roman" w:hAnsi="Times New Roman" w:cs="Times New Roman"/>
          <w:i/>
          <w:iCs/>
          <w:color w:val="000000" w:themeColor="text1"/>
          <w:sz w:val="24"/>
          <w:szCs w:val="24"/>
        </w:rPr>
        <w:t xml:space="preserve">the </w:t>
      </w:r>
      <w:r w:rsidR="00982D5E" w:rsidRPr="00B7660F">
        <w:rPr>
          <w:rFonts w:ascii="Times New Roman" w:hAnsi="Times New Roman" w:cs="Times New Roman"/>
          <w:i/>
          <w:iCs/>
          <w:color w:val="000000" w:themeColor="text1"/>
          <w:sz w:val="24"/>
          <w:szCs w:val="24"/>
        </w:rPr>
        <w:t>b</w:t>
      </w:r>
      <w:r w:rsidR="00DF391C" w:rsidRPr="00B7660F">
        <w:rPr>
          <w:rFonts w:ascii="Times New Roman" w:hAnsi="Times New Roman" w:cs="Times New Roman"/>
          <w:i/>
          <w:iCs/>
          <w:color w:val="000000" w:themeColor="text1"/>
          <w:sz w:val="24"/>
          <w:szCs w:val="24"/>
        </w:rPr>
        <w:t>ios theory</w:t>
      </w:r>
      <w:r w:rsidR="000B141C" w:rsidRPr="00B7660F">
        <w:rPr>
          <w:rFonts w:ascii="Times New Roman" w:hAnsi="Times New Roman" w:cs="Times New Roman"/>
          <w:color w:val="000000" w:themeColor="text1"/>
          <w:sz w:val="24"/>
          <w:szCs w:val="24"/>
        </w:rPr>
        <w:t xml:space="preserve"> (</w:t>
      </w:r>
      <w:r w:rsidR="002D5BDF" w:rsidRPr="00B7660F">
        <w:rPr>
          <w:rFonts w:ascii="Times New Roman" w:hAnsi="Times New Roman" w:cs="Times New Roman"/>
          <w:color w:val="000000" w:themeColor="text1"/>
          <w:sz w:val="24"/>
          <w:szCs w:val="24"/>
        </w:rPr>
        <w:t xml:space="preserve">incl., </w:t>
      </w:r>
      <w:r w:rsidR="000B141C" w:rsidRPr="00B7660F">
        <w:rPr>
          <w:rFonts w:ascii="Times New Roman" w:hAnsi="Times New Roman" w:cs="Times New Roman"/>
          <w:color w:val="000000" w:themeColor="text1"/>
          <w:sz w:val="24"/>
          <w:szCs w:val="24"/>
        </w:rPr>
        <w:t xml:space="preserve">Bond, </w:t>
      </w:r>
      <w:proofErr w:type="spellStart"/>
      <w:r w:rsidR="000B141C" w:rsidRPr="00B7660F">
        <w:rPr>
          <w:rFonts w:ascii="Times New Roman" w:hAnsi="Times New Roman" w:cs="Times New Roman"/>
          <w:color w:val="000000" w:themeColor="text1"/>
          <w:sz w:val="24"/>
          <w:szCs w:val="24"/>
        </w:rPr>
        <w:t>Incigneri</w:t>
      </w:r>
      <w:proofErr w:type="spellEnd"/>
      <w:r w:rsidR="000B141C" w:rsidRPr="00B7660F">
        <w:rPr>
          <w:rFonts w:ascii="Times New Roman" w:hAnsi="Times New Roman" w:cs="Times New Roman"/>
          <w:color w:val="000000" w:themeColor="text1"/>
          <w:sz w:val="24"/>
          <w:szCs w:val="24"/>
        </w:rPr>
        <w:t>, Walsh)</w:t>
      </w:r>
      <w:r w:rsidR="00DF391C" w:rsidRPr="00B7660F">
        <w:rPr>
          <w:rFonts w:ascii="Times New Roman" w:hAnsi="Times New Roman" w:cs="Times New Roman"/>
          <w:color w:val="000000" w:themeColor="text1"/>
          <w:sz w:val="24"/>
          <w:szCs w:val="24"/>
        </w:rPr>
        <w:t xml:space="preserve"> that the Gospel of Mark was written by an individual biographer in the post-war era, as a first ever biography of the great man, Jesus</w:t>
      </w:r>
      <w:r w:rsidR="00341A29" w:rsidRPr="00B7660F">
        <w:rPr>
          <w:rFonts w:ascii="Times New Roman" w:hAnsi="Times New Roman" w:cs="Times New Roman"/>
          <w:color w:val="000000" w:themeColor="text1"/>
          <w:sz w:val="24"/>
          <w:szCs w:val="24"/>
        </w:rPr>
        <w:t>, after 71 CE</w:t>
      </w:r>
      <w:r w:rsidR="00604148" w:rsidRPr="00B7660F">
        <w:rPr>
          <w:rFonts w:ascii="Times New Roman" w:hAnsi="Times New Roman" w:cs="Times New Roman"/>
          <w:color w:val="000000" w:themeColor="text1"/>
          <w:sz w:val="24"/>
          <w:szCs w:val="24"/>
        </w:rPr>
        <w:t xml:space="preserve"> for popular consumption</w:t>
      </w:r>
      <w:r w:rsidR="00143CEC" w:rsidRPr="00B7660F">
        <w:rPr>
          <w:rFonts w:ascii="Times New Roman" w:hAnsi="Times New Roman" w:cs="Times New Roman"/>
          <w:color w:val="000000" w:themeColor="text1"/>
          <w:sz w:val="24"/>
          <w:szCs w:val="24"/>
        </w:rPr>
        <w:t>;</w:t>
      </w:r>
      <w:r w:rsidR="00B26D74" w:rsidRPr="00B7660F">
        <w:rPr>
          <w:rFonts w:ascii="Times New Roman" w:hAnsi="Times New Roman" w:cs="Times New Roman"/>
          <w:color w:val="000000" w:themeColor="text1"/>
          <w:sz w:val="24"/>
          <w:szCs w:val="24"/>
        </w:rPr>
        <w:t xml:space="preserve"> 3)</w:t>
      </w:r>
      <w:r w:rsidR="00DF391C" w:rsidRPr="00B7660F">
        <w:rPr>
          <w:rFonts w:ascii="Times New Roman" w:hAnsi="Times New Roman" w:cs="Times New Roman"/>
          <w:color w:val="000000" w:themeColor="text1"/>
          <w:sz w:val="24"/>
          <w:szCs w:val="24"/>
        </w:rPr>
        <w:t xml:space="preserve"> </w:t>
      </w:r>
      <w:r w:rsidR="007710F4" w:rsidRPr="00B7660F">
        <w:rPr>
          <w:rFonts w:ascii="Times New Roman" w:hAnsi="Times New Roman" w:cs="Times New Roman"/>
          <w:i/>
          <w:iCs/>
          <w:color w:val="000000" w:themeColor="text1"/>
          <w:sz w:val="24"/>
          <w:szCs w:val="24"/>
        </w:rPr>
        <w:t xml:space="preserve">the </w:t>
      </w:r>
      <w:r w:rsidR="00982D5E" w:rsidRPr="00B7660F">
        <w:rPr>
          <w:rFonts w:ascii="Times New Roman" w:hAnsi="Times New Roman" w:cs="Times New Roman"/>
          <w:i/>
          <w:iCs/>
          <w:color w:val="000000" w:themeColor="text1"/>
          <w:sz w:val="24"/>
          <w:szCs w:val="24"/>
        </w:rPr>
        <w:t>i</w:t>
      </w:r>
      <w:r w:rsidR="007710F4" w:rsidRPr="00B7660F">
        <w:rPr>
          <w:rFonts w:ascii="Times New Roman" w:hAnsi="Times New Roman" w:cs="Times New Roman"/>
          <w:i/>
          <w:iCs/>
          <w:color w:val="000000" w:themeColor="text1"/>
          <w:sz w:val="24"/>
          <w:szCs w:val="24"/>
        </w:rPr>
        <w:t xml:space="preserve">ndependent </w:t>
      </w:r>
      <w:r w:rsidR="00982D5E" w:rsidRPr="00B7660F">
        <w:rPr>
          <w:rFonts w:ascii="Times New Roman" w:hAnsi="Times New Roman" w:cs="Times New Roman"/>
          <w:i/>
          <w:iCs/>
          <w:color w:val="000000" w:themeColor="text1"/>
          <w:sz w:val="24"/>
          <w:szCs w:val="24"/>
        </w:rPr>
        <w:t>t</w:t>
      </w:r>
      <w:r w:rsidR="007710F4" w:rsidRPr="00B7660F">
        <w:rPr>
          <w:rFonts w:ascii="Times New Roman" w:hAnsi="Times New Roman" w:cs="Times New Roman"/>
          <w:i/>
          <w:iCs/>
          <w:color w:val="000000" w:themeColor="text1"/>
          <w:sz w:val="24"/>
          <w:szCs w:val="24"/>
        </w:rPr>
        <w:t>ract theory</w:t>
      </w:r>
      <w:r w:rsidR="000B141C" w:rsidRPr="00B7660F">
        <w:rPr>
          <w:rFonts w:ascii="Times New Roman" w:hAnsi="Times New Roman" w:cs="Times New Roman"/>
          <w:color w:val="000000" w:themeColor="text1"/>
          <w:sz w:val="24"/>
          <w:szCs w:val="24"/>
        </w:rPr>
        <w:t xml:space="preserve"> (</w:t>
      </w:r>
      <w:r w:rsidR="002D5BDF" w:rsidRPr="00B7660F">
        <w:rPr>
          <w:rFonts w:ascii="Times New Roman" w:hAnsi="Times New Roman" w:cs="Times New Roman"/>
          <w:color w:val="000000" w:themeColor="text1"/>
          <w:sz w:val="24"/>
          <w:szCs w:val="24"/>
        </w:rPr>
        <w:t xml:space="preserve">incl,. </w:t>
      </w:r>
      <w:proofErr w:type="spellStart"/>
      <w:r w:rsidR="000B141C" w:rsidRPr="00B7660F">
        <w:rPr>
          <w:rFonts w:ascii="Times New Roman" w:hAnsi="Times New Roman" w:cs="Times New Roman"/>
          <w:color w:val="000000" w:themeColor="text1"/>
          <w:sz w:val="24"/>
          <w:szCs w:val="24"/>
        </w:rPr>
        <w:t>Colani</w:t>
      </w:r>
      <w:proofErr w:type="spellEnd"/>
      <w:r w:rsidR="000B141C" w:rsidRPr="00B7660F">
        <w:rPr>
          <w:rFonts w:ascii="Times New Roman" w:hAnsi="Times New Roman" w:cs="Times New Roman"/>
          <w:color w:val="000000" w:themeColor="text1"/>
          <w:sz w:val="24"/>
          <w:szCs w:val="24"/>
        </w:rPr>
        <w:t xml:space="preserve">, Pesch, Marcus) </w:t>
      </w:r>
      <w:r w:rsidR="007710F4" w:rsidRPr="00B7660F">
        <w:rPr>
          <w:rFonts w:ascii="Times New Roman" w:hAnsi="Times New Roman" w:cs="Times New Roman"/>
          <w:color w:val="000000" w:themeColor="text1"/>
          <w:sz w:val="24"/>
          <w:szCs w:val="24"/>
        </w:rPr>
        <w:t>that Mark 13 was added to the Gospel of Mark by a writer-editor who was influenced by the first Jewish-Roman War, sometime around 70 CE, and</w:t>
      </w:r>
      <w:r w:rsidR="003262D6" w:rsidRPr="00B7660F">
        <w:rPr>
          <w:rFonts w:ascii="Times New Roman" w:hAnsi="Times New Roman" w:cs="Times New Roman"/>
          <w:color w:val="000000" w:themeColor="text1"/>
          <w:sz w:val="24"/>
          <w:szCs w:val="24"/>
        </w:rPr>
        <w:t xml:space="preserve"> used </w:t>
      </w:r>
      <w:r w:rsidR="0020501D">
        <w:rPr>
          <w:rFonts w:ascii="Times New Roman" w:hAnsi="Times New Roman" w:cs="Times New Roman"/>
          <w:color w:val="000000" w:themeColor="text1"/>
          <w:sz w:val="24"/>
          <w:szCs w:val="24"/>
        </w:rPr>
        <w:t>an independent</w:t>
      </w:r>
      <w:r w:rsidR="003262D6" w:rsidRPr="00B7660F">
        <w:rPr>
          <w:rFonts w:ascii="Times New Roman" w:hAnsi="Times New Roman" w:cs="Times New Roman"/>
          <w:color w:val="000000" w:themeColor="text1"/>
          <w:sz w:val="24"/>
          <w:szCs w:val="24"/>
        </w:rPr>
        <w:t xml:space="preserve"> tract to create an eschatological discourse that he attributed to Jesus</w:t>
      </w:r>
      <w:r w:rsidR="00143CEC" w:rsidRPr="00B7660F">
        <w:rPr>
          <w:rFonts w:ascii="Times New Roman" w:hAnsi="Times New Roman" w:cs="Times New Roman"/>
          <w:color w:val="000000" w:themeColor="text1"/>
          <w:sz w:val="24"/>
          <w:szCs w:val="24"/>
        </w:rPr>
        <w:t>;</w:t>
      </w:r>
      <w:r w:rsidR="007710F4" w:rsidRPr="00B7660F">
        <w:rPr>
          <w:rFonts w:ascii="Times New Roman" w:hAnsi="Times New Roman" w:cs="Times New Roman"/>
          <w:color w:val="000000" w:themeColor="text1"/>
          <w:sz w:val="24"/>
          <w:szCs w:val="24"/>
        </w:rPr>
        <w:t xml:space="preserve"> 4) </w:t>
      </w:r>
      <w:r w:rsidR="007710F4" w:rsidRPr="00B7660F">
        <w:rPr>
          <w:rFonts w:ascii="Times New Roman" w:hAnsi="Times New Roman" w:cs="Times New Roman"/>
          <w:i/>
          <w:iCs/>
          <w:color w:val="000000" w:themeColor="text1"/>
          <w:sz w:val="24"/>
          <w:szCs w:val="24"/>
        </w:rPr>
        <w:t xml:space="preserve">the </w:t>
      </w:r>
      <w:r w:rsidR="00C671A0" w:rsidRPr="00B7660F">
        <w:rPr>
          <w:rFonts w:ascii="Times New Roman" w:hAnsi="Times New Roman" w:cs="Times New Roman"/>
          <w:i/>
          <w:iCs/>
          <w:color w:val="000000" w:themeColor="text1"/>
          <w:sz w:val="24"/>
          <w:szCs w:val="24"/>
        </w:rPr>
        <w:t>u</w:t>
      </w:r>
      <w:r w:rsidR="007710F4" w:rsidRPr="00B7660F">
        <w:rPr>
          <w:rFonts w:ascii="Times New Roman" w:hAnsi="Times New Roman" w:cs="Times New Roman"/>
          <w:i/>
          <w:iCs/>
          <w:color w:val="000000" w:themeColor="text1"/>
          <w:sz w:val="24"/>
          <w:szCs w:val="24"/>
        </w:rPr>
        <w:t xml:space="preserve">nified </w:t>
      </w:r>
      <w:r w:rsidR="00C671A0" w:rsidRPr="00B7660F">
        <w:rPr>
          <w:rFonts w:ascii="Times New Roman" w:hAnsi="Times New Roman" w:cs="Times New Roman"/>
          <w:i/>
          <w:iCs/>
          <w:color w:val="000000" w:themeColor="text1"/>
          <w:sz w:val="24"/>
          <w:szCs w:val="24"/>
        </w:rPr>
        <w:t>t</w:t>
      </w:r>
      <w:r w:rsidR="007710F4" w:rsidRPr="00B7660F">
        <w:rPr>
          <w:rFonts w:ascii="Times New Roman" w:hAnsi="Times New Roman" w:cs="Times New Roman"/>
          <w:i/>
          <w:iCs/>
          <w:color w:val="000000" w:themeColor="text1"/>
          <w:sz w:val="24"/>
          <w:szCs w:val="24"/>
        </w:rPr>
        <w:t>ext</w:t>
      </w:r>
      <w:r w:rsidR="002C60BF" w:rsidRPr="00B7660F">
        <w:rPr>
          <w:rFonts w:ascii="Times New Roman" w:hAnsi="Times New Roman" w:cs="Times New Roman"/>
          <w:i/>
          <w:iCs/>
          <w:color w:val="000000" w:themeColor="text1"/>
          <w:sz w:val="24"/>
          <w:szCs w:val="24"/>
        </w:rPr>
        <w:t xml:space="preserve"> </w:t>
      </w:r>
      <w:r w:rsidR="007710F4" w:rsidRPr="00B7660F">
        <w:rPr>
          <w:rFonts w:ascii="Times New Roman" w:hAnsi="Times New Roman" w:cs="Times New Roman"/>
          <w:i/>
          <w:iCs/>
          <w:color w:val="000000" w:themeColor="text1"/>
          <w:sz w:val="24"/>
          <w:szCs w:val="24"/>
        </w:rPr>
        <w:t>theory</w:t>
      </w:r>
      <w:r w:rsidR="000B141C" w:rsidRPr="00B7660F">
        <w:rPr>
          <w:rFonts w:ascii="Times New Roman" w:hAnsi="Times New Roman" w:cs="Times New Roman"/>
          <w:color w:val="000000" w:themeColor="text1"/>
          <w:sz w:val="24"/>
          <w:szCs w:val="24"/>
        </w:rPr>
        <w:t xml:space="preserve"> (</w:t>
      </w:r>
      <w:proofErr w:type="gramStart"/>
      <w:r w:rsidR="002D5BDF" w:rsidRPr="00B7660F">
        <w:rPr>
          <w:rFonts w:ascii="Times New Roman" w:hAnsi="Times New Roman" w:cs="Times New Roman"/>
          <w:color w:val="000000" w:themeColor="text1"/>
          <w:sz w:val="24"/>
          <w:szCs w:val="24"/>
        </w:rPr>
        <w:t>incl,.</w:t>
      </w:r>
      <w:proofErr w:type="gramEnd"/>
      <w:r w:rsidR="002D5BDF" w:rsidRPr="00B7660F">
        <w:rPr>
          <w:rFonts w:ascii="Times New Roman" w:hAnsi="Times New Roman" w:cs="Times New Roman"/>
          <w:color w:val="000000" w:themeColor="text1"/>
          <w:sz w:val="24"/>
          <w:szCs w:val="24"/>
        </w:rPr>
        <w:t xml:space="preserve"> </w:t>
      </w:r>
      <w:r w:rsidR="000B141C" w:rsidRPr="00B7660F">
        <w:rPr>
          <w:rFonts w:ascii="Times New Roman" w:hAnsi="Times New Roman" w:cs="Times New Roman"/>
          <w:color w:val="000000" w:themeColor="text1"/>
          <w:sz w:val="24"/>
          <w:szCs w:val="24"/>
        </w:rPr>
        <w:t xml:space="preserve">Hooker, </w:t>
      </w:r>
      <w:r w:rsidR="008872C1" w:rsidRPr="00B7660F">
        <w:rPr>
          <w:rFonts w:ascii="Times New Roman" w:hAnsi="Times New Roman" w:cs="Times New Roman"/>
          <w:color w:val="000000" w:themeColor="text1"/>
          <w:sz w:val="24"/>
          <w:szCs w:val="24"/>
        </w:rPr>
        <w:t xml:space="preserve">Yarbro Collins, Black) </w:t>
      </w:r>
      <w:r w:rsidR="007710F4" w:rsidRPr="00B7660F">
        <w:rPr>
          <w:rFonts w:ascii="Times New Roman" w:hAnsi="Times New Roman" w:cs="Times New Roman"/>
          <w:color w:val="000000" w:themeColor="text1"/>
          <w:sz w:val="24"/>
          <w:szCs w:val="24"/>
        </w:rPr>
        <w:t>that Mark is a product of an individual</w:t>
      </w:r>
      <w:r w:rsidR="00652012" w:rsidRPr="00B7660F">
        <w:rPr>
          <w:rFonts w:ascii="Times New Roman" w:hAnsi="Times New Roman" w:cs="Times New Roman"/>
          <w:color w:val="000000" w:themeColor="text1"/>
          <w:sz w:val="24"/>
          <w:szCs w:val="24"/>
        </w:rPr>
        <w:t>, evangelist-editor who wrote the narrative of the Gospel from his own sources that he collected and ordered sometime near the fall of Jerusalem, around 70 CE</w:t>
      </w:r>
      <w:r w:rsidR="00143CEC" w:rsidRPr="00B7660F">
        <w:rPr>
          <w:rFonts w:ascii="Times New Roman" w:hAnsi="Times New Roman" w:cs="Times New Roman"/>
          <w:color w:val="000000" w:themeColor="text1"/>
          <w:sz w:val="24"/>
          <w:szCs w:val="24"/>
        </w:rPr>
        <w:t xml:space="preserve">; </w:t>
      </w:r>
      <w:r w:rsidR="00C671A0" w:rsidRPr="00B7660F">
        <w:rPr>
          <w:rFonts w:ascii="Times New Roman" w:hAnsi="Times New Roman" w:cs="Times New Roman"/>
          <w:color w:val="000000" w:themeColor="text1"/>
          <w:sz w:val="24"/>
          <w:szCs w:val="24"/>
        </w:rPr>
        <w:t xml:space="preserve">5) </w:t>
      </w:r>
      <w:r w:rsidR="003161FB" w:rsidRPr="00B7660F">
        <w:rPr>
          <w:rFonts w:ascii="Times New Roman" w:hAnsi="Times New Roman" w:cs="Times New Roman"/>
          <w:i/>
          <w:iCs/>
          <w:color w:val="000000" w:themeColor="text1"/>
          <w:sz w:val="24"/>
          <w:szCs w:val="24"/>
        </w:rPr>
        <w:t>the implied forms theory</w:t>
      </w:r>
      <w:r w:rsidR="003161FB" w:rsidRPr="00B7660F">
        <w:rPr>
          <w:rFonts w:ascii="Times New Roman" w:hAnsi="Times New Roman" w:cs="Times New Roman"/>
          <w:color w:val="000000" w:themeColor="text1"/>
          <w:sz w:val="24"/>
          <w:szCs w:val="24"/>
        </w:rPr>
        <w:t xml:space="preserve"> (incl., </w:t>
      </w:r>
      <w:r w:rsidR="00B376E4" w:rsidRPr="00B7660F">
        <w:rPr>
          <w:rFonts w:ascii="Times New Roman" w:hAnsi="Times New Roman" w:cs="Times New Roman"/>
          <w:color w:val="000000" w:themeColor="text1"/>
          <w:sz w:val="24"/>
          <w:szCs w:val="24"/>
        </w:rPr>
        <w:t xml:space="preserve">Rhoads, </w:t>
      </w:r>
      <w:r w:rsidR="003161FB" w:rsidRPr="00B7660F">
        <w:rPr>
          <w:rFonts w:ascii="Times New Roman" w:hAnsi="Times New Roman" w:cs="Times New Roman"/>
          <w:color w:val="000000" w:themeColor="text1"/>
          <w:sz w:val="24"/>
          <w:szCs w:val="24"/>
        </w:rPr>
        <w:t xml:space="preserve">Dewey, Malbon), that Mark shows signs </w:t>
      </w:r>
      <w:r w:rsidR="002E76C0" w:rsidRPr="00B7660F">
        <w:rPr>
          <w:rFonts w:ascii="Times New Roman" w:hAnsi="Times New Roman" w:cs="Times New Roman"/>
          <w:color w:val="000000" w:themeColor="text1"/>
          <w:sz w:val="24"/>
          <w:szCs w:val="24"/>
        </w:rPr>
        <w:t>that it</w:t>
      </w:r>
      <w:r w:rsidR="003161FB" w:rsidRPr="00B7660F">
        <w:rPr>
          <w:rFonts w:ascii="Times New Roman" w:hAnsi="Times New Roman" w:cs="Times New Roman"/>
          <w:color w:val="000000" w:themeColor="text1"/>
          <w:sz w:val="24"/>
          <w:szCs w:val="24"/>
        </w:rPr>
        <w:t xml:space="preserve"> develop</w:t>
      </w:r>
      <w:r w:rsidR="002E76C0" w:rsidRPr="00B7660F">
        <w:rPr>
          <w:rFonts w:ascii="Times New Roman" w:hAnsi="Times New Roman" w:cs="Times New Roman"/>
          <w:color w:val="000000" w:themeColor="text1"/>
          <w:sz w:val="24"/>
          <w:szCs w:val="24"/>
        </w:rPr>
        <w:t>ed</w:t>
      </w:r>
      <w:r w:rsidR="003161FB" w:rsidRPr="00B7660F">
        <w:rPr>
          <w:rFonts w:ascii="Times New Roman" w:hAnsi="Times New Roman" w:cs="Times New Roman"/>
          <w:color w:val="000000" w:themeColor="text1"/>
          <w:sz w:val="24"/>
          <w:szCs w:val="24"/>
        </w:rPr>
        <w:t xml:space="preserve"> from an oral tradition, including its narrative components</w:t>
      </w:r>
      <w:r w:rsidR="002E76C0" w:rsidRPr="00B7660F">
        <w:rPr>
          <w:rFonts w:ascii="Times New Roman" w:hAnsi="Times New Roman" w:cs="Times New Roman"/>
          <w:color w:val="000000" w:themeColor="text1"/>
          <w:sz w:val="24"/>
          <w:szCs w:val="24"/>
        </w:rPr>
        <w:t>,</w:t>
      </w:r>
      <w:r w:rsidR="00B219DF" w:rsidRPr="00B7660F">
        <w:rPr>
          <w:rFonts w:ascii="Times New Roman" w:hAnsi="Times New Roman" w:cs="Times New Roman"/>
          <w:color w:val="000000" w:themeColor="text1"/>
          <w:sz w:val="24"/>
          <w:szCs w:val="24"/>
        </w:rPr>
        <w:t xml:space="preserve"> which implies that it existed in forms, one from an oral form or forms, and the other </w:t>
      </w:r>
      <w:r w:rsidR="00143CEC" w:rsidRPr="00B7660F">
        <w:rPr>
          <w:rFonts w:ascii="Times New Roman" w:hAnsi="Times New Roman" w:cs="Times New Roman"/>
          <w:color w:val="000000" w:themeColor="text1"/>
          <w:sz w:val="24"/>
          <w:szCs w:val="24"/>
        </w:rPr>
        <w:t xml:space="preserve">as a </w:t>
      </w:r>
      <w:r w:rsidR="00B219DF" w:rsidRPr="00B7660F">
        <w:rPr>
          <w:rFonts w:ascii="Times New Roman" w:hAnsi="Times New Roman" w:cs="Times New Roman"/>
          <w:color w:val="000000" w:themeColor="text1"/>
          <w:sz w:val="24"/>
          <w:szCs w:val="24"/>
        </w:rPr>
        <w:t>written</w:t>
      </w:r>
      <w:r w:rsidR="00143CEC" w:rsidRPr="00B7660F">
        <w:rPr>
          <w:rFonts w:ascii="Times New Roman" w:hAnsi="Times New Roman" w:cs="Times New Roman"/>
          <w:color w:val="000000" w:themeColor="text1"/>
          <w:sz w:val="24"/>
          <w:szCs w:val="24"/>
        </w:rPr>
        <w:t xml:space="preserve"> form, and;</w:t>
      </w:r>
      <w:r w:rsidR="002E76C0" w:rsidRPr="00B7660F">
        <w:rPr>
          <w:rFonts w:ascii="Times New Roman" w:hAnsi="Times New Roman" w:cs="Times New Roman"/>
          <w:color w:val="000000" w:themeColor="text1"/>
          <w:sz w:val="24"/>
          <w:szCs w:val="24"/>
        </w:rPr>
        <w:t xml:space="preserve"> 6) </w:t>
      </w:r>
      <w:r w:rsidR="00135B92" w:rsidRPr="00B7660F">
        <w:rPr>
          <w:rFonts w:ascii="Times New Roman" w:hAnsi="Times New Roman" w:cs="Times New Roman"/>
          <w:color w:val="000000" w:themeColor="text1"/>
          <w:sz w:val="24"/>
          <w:szCs w:val="24"/>
        </w:rPr>
        <w:t xml:space="preserve"> </w:t>
      </w:r>
      <w:r w:rsidR="002C440C" w:rsidRPr="00B7660F">
        <w:rPr>
          <w:rFonts w:ascii="Times New Roman" w:hAnsi="Times New Roman" w:cs="Times New Roman"/>
          <w:i/>
          <w:iCs/>
          <w:color w:val="000000" w:themeColor="text1"/>
          <w:sz w:val="24"/>
          <w:szCs w:val="24"/>
        </w:rPr>
        <w:t xml:space="preserve">the </w:t>
      </w:r>
      <w:proofErr w:type="spellStart"/>
      <w:r w:rsidR="002C440C" w:rsidRPr="00B7660F">
        <w:rPr>
          <w:rFonts w:ascii="Times New Roman" w:hAnsi="Times New Roman" w:cs="Times New Roman"/>
          <w:i/>
          <w:iCs/>
          <w:color w:val="000000" w:themeColor="text1"/>
          <w:sz w:val="24"/>
          <w:szCs w:val="24"/>
        </w:rPr>
        <w:t>traditionsbruch</w:t>
      </w:r>
      <w:proofErr w:type="spellEnd"/>
      <w:r w:rsidR="002C440C" w:rsidRPr="00B7660F">
        <w:rPr>
          <w:rFonts w:ascii="Times New Roman" w:hAnsi="Times New Roman" w:cs="Times New Roman"/>
          <w:i/>
          <w:iCs/>
          <w:color w:val="000000" w:themeColor="text1"/>
          <w:sz w:val="24"/>
          <w:szCs w:val="24"/>
        </w:rPr>
        <w:t xml:space="preserve"> theory</w:t>
      </w:r>
      <w:r w:rsidR="002C440C" w:rsidRPr="00B7660F">
        <w:rPr>
          <w:rFonts w:ascii="Times New Roman" w:hAnsi="Times New Roman" w:cs="Times New Roman"/>
          <w:color w:val="000000" w:themeColor="text1"/>
          <w:sz w:val="24"/>
          <w:szCs w:val="24"/>
        </w:rPr>
        <w:t xml:space="preserve"> (inc</w:t>
      </w:r>
      <w:r w:rsidR="00526B5E" w:rsidRPr="00B7660F">
        <w:rPr>
          <w:rFonts w:ascii="Times New Roman" w:hAnsi="Times New Roman" w:cs="Times New Roman"/>
          <w:color w:val="000000" w:themeColor="text1"/>
          <w:sz w:val="24"/>
          <w:szCs w:val="24"/>
        </w:rPr>
        <w:t xml:space="preserve">l., </w:t>
      </w:r>
      <w:r w:rsidR="002C440C" w:rsidRPr="00B7660F">
        <w:rPr>
          <w:rFonts w:ascii="Times New Roman" w:hAnsi="Times New Roman" w:cs="Times New Roman"/>
          <w:color w:val="000000" w:themeColor="text1"/>
          <w:sz w:val="24"/>
          <w:szCs w:val="24"/>
        </w:rPr>
        <w:t>Keith</w:t>
      </w:r>
      <w:r w:rsidR="00B376E4" w:rsidRPr="00B7660F">
        <w:rPr>
          <w:rFonts w:ascii="Times New Roman" w:hAnsi="Times New Roman" w:cs="Times New Roman"/>
          <w:color w:val="000000" w:themeColor="text1"/>
          <w:sz w:val="24"/>
          <w:szCs w:val="24"/>
        </w:rPr>
        <w:t xml:space="preserve"> and Kelber,</w:t>
      </w:r>
      <w:r w:rsidR="00312BBC" w:rsidRPr="00B7660F">
        <w:rPr>
          <w:rFonts w:ascii="Times New Roman" w:hAnsi="Times New Roman" w:cs="Times New Roman"/>
          <w:color w:val="000000" w:themeColor="text1"/>
          <w:sz w:val="24"/>
          <w:szCs w:val="24"/>
        </w:rPr>
        <w:t xml:space="preserve"> from Assmann</w:t>
      </w:r>
      <w:r w:rsidR="002C440C" w:rsidRPr="00B7660F">
        <w:rPr>
          <w:rFonts w:ascii="Times New Roman" w:hAnsi="Times New Roman" w:cs="Times New Roman"/>
          <w:color w:val="000000" w:themeColor="text1"/>
          <w:sz w:val="24"/>
          <w:szCs w:val="24"/>
        </w:rPr>
        <w:t>)</w:t>
      </w:r>
      <w:r w:rsidR="00526B5E" w:rsidRPr="00B7660F">
        <w:rPr>
          <w:rFonts w:ascii="Times New Roman" w:hAnsi="Times New Roman" w:cs="Times New Roman"/>
          <w:color w:val="000000" w:themeColor="text1"/>
          <w:sz w:val="24"/>
          <w:szCs w:val="24"/>
        </w:rPr>
        <w:t xml:space="preserve">, that something happened to the writer of Mark and his community that caused them to </w:t>
      </w:r>
      <w:r w:rsidR="00143CEC" w:rsidRPr="00B7660F">
        <w:rPr>
          <w:rFonts w:ascii="Times New Roman" w:hAnsi="Times New Roman" w:cs="Times New Roman"/>
          <w:color w:val="000000" w:themeColor="text1"/>
          <w:sz w:val="24"/>
          <w:szCs w:val="24"/>
        </w:rPr>
        <w:t>abandon</w:t>
      </w:r>
      <w:r w:rsidR="00526B5E" w:rsidRPr="00B7660F">
        <w:rPr>
          <w:rFonts w:ascii="Times New Roman" w:hAnsi="Times New Roman" w:cs="Times New Roman"/>
          <w:color w:val="000000" w:themeColor="text1"/>
          <w:sz w:val="24"/>
          <w:szCs w:val="24"/>
        </w:rPr>
        <w:t xml:space="preserve"> the oral tradition and develop a written manuscript or artifact</w:t>
      </w:r>
      <w:r w:rsidR="008B1930" w:rsidRPr="00B7660F">
        <w:rPr>
          <w:rFonts w:ascii="Times New Roman" w:hAnsi="Times New Roman" w:cs="Times New Roman"/>
          <w:color w:val="000000" w:themeColor="text1"/>
          <w:sz w:val="24"/>
          <w:szCs w:val="24"/>
        </w:rPr>
        <w:t xml:space="preserve">. </w:t>
      </w:r>
      <w:r w:rsidR="00135B92" w:rsidRPr="00B7660F">
        <w:rPr>
          <w:rFonts w:ascii="Times New Roman" w:hAnsi="Times New Roman" w:cs="Times New Roman"/>
          <w:color w:val="000000" w:themeColor="text1"/>
          <w:sz w:val="24"/>
          <w:szCs w:val="24"/>
        </w:rPr>
        <w:t xml:space="preserve">None of these theories </w:t>
      </w:r>
      <w:r w:rsidR="00865340" w:rsidRPr="00B7660F">
        <w:rPr>
          <w:rFonts w:ascii="Times New Roman" w:hAnsi="Times New Roman" w:cs="Times New Roman"/>
          <w:color w:val="000000" w:themeColor="text1"/>
          <w:sz w:val="24"/>
          <w:szCs w:val="24"/>
        </w:rPr>
        <w:t xml:space="preserve">fully </w:t>
      </w:r>
      <w:r w:rsidR="00135B92" w:rsidRPr="00B7660F">
        <w:rPr>
          <w:rFonts w:ascii="Times New Roman" w:hAnsi="Times New Roman" w:cs="Times New Roman"/>
          <w:color w:val="000000" w:themeColor="text1"/>
          <w:sz w:val="24"/>
          <w:szCs w:val="24"/>
        </w:rPr>
        <w:t xml:space="preserve">inform the research question in terms of </w:t>
      </w:r>
      <w:proofErr w:type="gramStart"/>
      <w:r w:rsidR="00135B92" w:rsidRPr="00B7660F">
        <w:rPr>
          <w:rFonts w:ascii="Times New Roman" w:hAnsi="Times New Roman" w:cs="Times New Roman"/>
          <w:color w:val="000000" w:themeColor="text1"/>
          <w:sz w:val="24"/>
          <w:szCs w:val="24"/>
        </w:rPr>
        <w:t>whether or not</w:t>
      </w:r>
      <w:proofErr w:type="gramEnd"/>
      <w:r w:rsidR="00135B92" w:rsidRPr="00B7660F">
        <w:rPr>
          <w:rFonts w:ascii="Times New Roman" w:hAnsi="Times New Roman" w:cs="Times New Roman"/>
          <w:color w:val="000000" w:themeColor="text1"/>
          <w:sz w:val="24"/>
          <w:szCs w:val="24"/>
        </w:rPr>
        <w:t xml:space="preserve"> the first Jewish-Roman War cause</w:t>
      </w:r>
      <w:r w:rsidR="00143CEC" w:rsidRPr="00B7660F">
        <w:rPr>
          <w:rFonts w:ascii="Times New Roman" w:hAnsi="Times New Roman" w:cs="Times New Roman"/>
          <w:color w:val="000000" w:themeColor="text1"/>
          <w:sz w:val="24"/>
          <w:szCs w:val="24"/>
        </w:rPr>
        <w:t>d</w:t>
      </w:r>
      <w:r w:rsidR="00135B92" w:rsidRPr="00B7660F">
        <w:rPr>
          <w:rFonts w:ascii="Times New Roman" w:hAnsi="Times New Roman" w:cs="Times New Roman"/>
          <w:color w:val="000000" w:themeColor="text1"/>
          <w:sz w:val="24"/>
          <w:szCs w:val="24"/>
        </w:rPr>
        <w:t xml:space="preserve"> the origin of the original Gospel artifact. </w:t>
      </w:r>
    </w:p>
    <w:p w14:paraId="52833A69" w14:textId="77777777" w:rsidR="002B7BF7" w:rsidRPr="00B7660F" w:rsidRDefault="002B7BF7" w:rsidP="00121C4B">
      <w:pPr>
        <w:spacing w:after="120" w:line="360" w:lineRule="auto"/>
        <w:contextualSpacing/>
        <w:rPr>
          <w:rFonts w:ascii="Times New Roman" w:hAnsi="Times New Roman" w:cs="Times New Roman"/>
          <w:b/>
          <w:bCs/>
          <w:color w:val="000000" w:themeColor="text1"/>
          <w:sz w:val="24"/>
          <w:szCs w:val="24"/>
        </w:rPr>
      </w:pPr>
    </w:p>
    <w:p w14:paraId="47859142" w14:textId="77777777" w:rsidR="007C6C5C" w:rsidRDefault="007C6C5C" w:rsidP="00121C4B">
      <w:pPr>
        <w:spacing w:after="120" w:line="360" w:lineRule="auto"/>
        <w:contextualSpacing/>
        <w:rPr>
          <w:rFonts w:ascii="Times New Roman" w:hAnsi="Times New Roman" w:cs="Times New Roman"/>
          <w:i/>
          <w:iCs/>
          <w:color w:val="000000" w:themeColor="text1"/>
          <w:sz w:val="24"/>
          <w:szCs w:val="24"/>
        </w:rPr>
      </w:pPr>
    </w:p>
    <w:p w14:paraId="3CD34709" w14:textId="1567BB35" w:rsidR="004C1E58" w:rsidRPr="00B7660F" w:rsidRDefault="004C1E58" w:rsidP="00121C4B">
      <w:pPr>
        <w:spacing w:after="120" w:line="360" w:lineRule="auto"/>
        <w:contextualSpacing/>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The </w:t>
      </w:r>
      <w:r w:rsidR="002C60BF" w:rsidRPr="00B7660F">
        <w:rPr>
          <w:rFonts w:ascii="Times New Roman" w:hAnsi="Times New Roman" w:cs="Times New Roman"/>
          <w:i/>
          <w:iCs/>
          <w:color w:val="000000" w:themeColor="text1"/>
          <w:sz w:val="24"/>
          <w:szCs w:val="24"/>
        </w:rPr>
        <w:t>Traditional</w:t>
      </w:r>
      <w:r w:rsidRPr="00B7660F">
        <w:rPr>
          <w:rFonts w:ascii="Times New Roman" w:hAnsi="Times New Roman" w:cs="Times New Roman"/>
          <w:i/>
          <w:iCs/>
          <w:color w:val="000000" w:themeColor="text1"/>
          <w:sz w:val="24"/>
          <w:szCs w:val="24"/>
        </w:rPr>
        <w:t xml:space="preserve"> Theor</w:t>
      </w:r>
      <w:r w:rsidR="003262D6" w:rsidRPr="00B7660F">
        <w:rPr>
          <w:rFonts w:ascii="Times New Roman" w:hAnsi="Times New Roman" w:cs="Times New Roman"/>
          <w:i/>
          <w:iCs/>
          <w:color w:val="000000" w:themeColor="text1"/>
          <w:sz w:val="24"/>
          <w:szCs w:val="24"/>
        </w:rPr>
        <w:t>y</w:t>
      </w:r>
    </w:p>
    <w:p w14:paraId="10590934" w14:textId="364DA99D" w:rsidR="004C1E58" w:rsidRPr="00B7660F" w:rsidRDefault="08ABE828"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w:t>
      </w:r>
      <w:r w:rsidR="004E138F">
        <w:rPr>
          <w:rFonts w:ascii="Times New Roman" w:hAnsi="Times New Roman" w:cs="Times New Roman"/>
          <w:color w:val="000000" w:themeColor="text1"/>
          <w:sz w:val="24"/>
          <w:szCs w:val="24"/>
        </w:rPr>
        <w:t>p</w:t>
      </w:r>
      <w:r w:rsidRPr="00B7660F">
        <w:rPr>
          <w:rFonts w:ascii="Times New Roman" w:hAnsi="Times New Roman" w:cs="Times New Roman"/>
          <w:color w:val="000000" w:themeColor="text1"/>
          <w:sz w:val="24"/>
          <w:szCs w:val="24"/>
        </w:rPr>
        <w:t>atristic explanation of an individual interpreter of Peter, writing on request of a Roman community is perhaps the least plausible explanation for the origin of the first Gospel. Attempts by the early Christian Church to establish the apostolic succession of the Gospels was propagated in the second-</w:t>
      </w:r>
      <w:r w:rsidR="00E52717" w:rsidRPr="00B7660F">
        <w:rPr>
          <w:rFonts w:ascii="Times New Roman" w:hAnsi="Times New Roman" w:cs="Times New Roman"/>
          <w:color w:val="000000" w:themeColor="text1"/>
          <w:sz w:val="24"/>
          <w:szCs w:val="24"/>
        </w:rPr>
        <w:t>to-</w:t>
      </w:r>
      <w:r w:rsidRPr="00B7660F">
        <w:rPr>
          <w:rFonts w:ascii="Times New Roman" w:hAnsi="Times New Roman" w:cs="Times New Roman"/>
          <w:color w:val="000000" w:themeColor="text1"/>
          <w:sz w:val="24"/>
          <w:szCs w:val="24"/>
        </w:rPr>
        <w:t xml:space="preserve">fourth centuries and is polemical. Peter could not have been the source for a microhistorical account of the destruction of the temple, since the event did not occur during </w:t>
      </w:r>
      <w:r w:rsidR="00143CEC" w:rsidRPr="00B7660F">
        <w:rPr>
          <w:rFonts w:ascii="Times New Roman" w:hAnsi="Times New Roman" w:cs="Times New Roman"/>
          <w:color w:val="000000" w:themeColor="text1"/>
          <w:sz w:val="24"/>
          <w:szCs w:val="24"/>
        </w:rPr>
        <w:t>his</w:t>
      </w:r>
      <w:r w:rsidRPr="00B7660F">
        <w:rPr>
          <w:rFonts w:ascii="Times New Roman" w:hAnsi="Times New Roman" w:cs="Times New Roman"/>
          <w:color w:val="000000" w:themeColor="text1"/>
          <w:sz w:val="24"/>
          <w:szCs w:val="24"/>
        </w:rPr>
        <w:t xml:space="preserve"> lifetime, </w:t>
      </w:r>
      <w:r w:rsidR="2874382F" w:rsidRPr="00B7660F">
        <w:rPr>
          <w:rFonts w:ascii="Times New Roman" w:hAnsi="Times New Roman" w:cs="Times New Roman"/>
          <w:color w:val="000000" w:themeColor="text1"/>
          <w:sz w:val="24"/>
          <w:szCs w:val="24"/>
        </w:rPr>
        <w:t>as</w:t>
      </w:r>
      <w:r w:rsidRPr="00B7660F">
        <w:rPr>
          <w:rFonts w:ascii="Times New Roman" w:hAnsi="Times New Roman" w:cs="Times New Roman"/>
          <w:color w:val="000000" w:themeColor="text1"/>
          <w:sz w:val="24"/>
          <w:szCs w:val="24"/>
        </w:rPr>
        <w:t xml:space="preserve"> he had died in the mid-sixties before the war began. </w:t>
      </w:r>
    </w:p>
    <w:p w14:paraId="42C2B6B4" w14:textId="77777777" w:rsidR="004C1E58" w:rsidRPr="00B7660F" w:rsidRDefault="004C1E58" w:rsidP="00121C4B">
      <w:pPr>
        <w:spacing w:after="0" w:line="360" w:lineRule="auto"/>
        <w:contextualSpacing/>
        <w:rPr>
          <w:rFonts w:ascii="Times New Roman" w:hAnsi="Times New Roman" w:cs="Times New Roman"/>
          <w:color w:val="000000" w:themeColor="text1"/>
          <w:sz w:val="24"/>
          <w:szCs w:val="24"/>
        </w:rPr>
      </w:pPr>
    </w:p>
    <w:p w14:paraId="42E7F4AD" w14:textId="3ABCC87E" w:rsidR="004C1E58" w:rsidRPr="00B7660F" w:rsidRDefault="004C1E58" w:rsidP="00121C4B">
      <w:pPr>
        <w:spacing w:after="120" w:line="360" w:lineRule="auto"/>
        <w:contextualSpacing/>
        <w:rPr>
          <w:rFonts w:ascii="Times New Roman" w:hAnsi="Times New Roman" w:cs="Times New Roman"/>
          <w:b/>
          <w:bCs/>
          <w:i/>
          <w:iCs/>
          <w:color w:val="000000" w:themeColor="text1"/>
          <w:sz w:val="24"/>
          <w:szCs w:val="24"/>
        </w:rPr>
      </w:pPr>
      <w:r w:rsidRPr="00B7660F">
        <w:rPr>
          <w:rFonts w:ascii="Times New Roman" w:hAnsi="Times New Roman" w:cs="Times New Roman"/>
          <w:i/>
          <w:iCs/>
          <w:color w:val="000000" w:themeColor="text1"/>
          <w:sz w:val="24"/>
          <w:szCs w:val="24"/>
        </w:rPr>
        <w:t>The Bios Theory</w:t>
      </w:r>
    </w:p>
    <w:p w14:paraId="57A27028" w14:textId="4ACFE9D3" w:rsidR="004C1E58" w:rsidRPr="00B7660F" w:rsidRDefault="08ABE828"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This is a popular</w:t>
      </w:r>
      <w:r w:rsidR="47017DBB" w:rsidRPr="00B7660F">
        <w:rPr>
          <w:rFonts w:ascii="Times New Roman" w:hAnsi="Times New Roman" w:cs="Times New Roman"/>
          <w:color w:val="000000" w:themeColor="text1"/>
          <w:sz w:val="24"/>
          <w:szCs w:val="24"/>
        </w:rPr>
        <w:t>, modern</w:t>
      </w:r>
      <w:r w:rsidRPr="00B7660F">
        <w:rPr>
          <w:rFonts w:ascii="Times New Roman" w:hAnsi="Times New Roman" w:cs="Times New Roman"/>
          <w:color w:val="000000" w:themeColor="text1"/>
          <w:sz w:val="24"/>
          <w:szCs w:val="24"/>
        </w:rPr>
        <w:t xml:space="preserve"> theory in </w:t>
      </w:r>
      <w:r w:rsidR="66172AD5" w:rsidRPr="00B7660F">
        <w:rPr>
          <w:rFonts w:ascii="Times New Roman" w:hAnsi="Times New Roman" w:cs="Times New Roman"/>
          <w:color w:val="000000" w:themeColor="text1"/>
          <w:sz w:val="24"/>
          <w:szCs w:val="24"/>
        </w:rPr>
        <w:t>contemporary</w:t>
      </w:r>
      <w:r w:rsidRPr="00B7660F">
        <w:rPr>
          <w:rFonts w:ascii="Times New Roman" w:hAnsi="Times New Roman" w:cs="Times New Roman"/>
          <w:color w:val="000000" w:themeColor="text1"/>
          <w:sz w:val="24"/>
          <w:szCs w:val="24"/>
        </w:rPr>
        <w:t xml:space="preserve"> scholarship, having been revived and modified from earl</w:t>
      </w:r>
      <w:r w:rsidR="47017DBB" w:rsidRPr="00B7660F">
        <w:rPr>
          <w:rFonts w:ascii="Times New Roman" w:hAnsi="Times New Roman" w:cs="Times New Roman"/>
          <w:color w:val="000000" w:themeColor="text1"/>
          <w:sz w:val="24"/>
          <w:szCs w:val="24"/>
        </w:rPr>
        <w:t xml:space="preserve">ier expressions of it in </w:t>
      </w:r>
      <w:r w:rsidR="004314E5" w:rsidRPr="00B7660F">
        <w:rPr>
          <w:rFonts w:ascii="Times New Roman" w:hAnsi="Times New Roman" w:cs="Times New Roman"/>
          <w:color w:val="000000" w:themeColor="text1"/>
          <w:sz w:val="24"/>
          <w:szCs w:val="24"/>
        </w:rPr>
        <w:t>the nineteenth</w:t>
      </w:r>
      <w:r w:rsidRPr="00B7660F">
        <w:rPr>
          <w:rFonts w:ascii="Times New Roman" w:hAnsi="Times New Roman" w:cs="Times New Roman"/>
          <w:color w:val="000000" w:themeColor="text1"/>
          <w:sz w:val="24"/>
          <w:szCs w:val="24"/>
        </w:rPr>
        <w:t xml:space="preserve"> century</w:t>
      </w:r>
      <w:r w:rsidR="66172AD5" w:rsidRPr="00B7660F">
        <w:rPr>
          <w:rFonts w:ascii="Times New Roman" w:hAnsi="Times New Roman" w:cs="Times New Roman"/>
          <w:color w:val="000000" w:themeColor="text1"/>
          <w:sz w:val="24"/>
          <w:szCs w:val="24"/>
        </w:rPr>
        <w:t>.</w:t>
      </w:r>
      <w:r w:rsidR="001E2F2B" w:rsidRPr="00B7660F">
        <w:rPr>
          <w:rStyle w:val="FootnoteReference"/>
          <w:rFonts w:ascii="Times New Roman" w:hAnsi="Times New Roman" w:cs="Times New Roman"/>
          <w:color w:val="000000" w:themeColor="text1"/>
          <w:sz w:val="24"/>
          <w:szCs w:val="24"/>
        </w:rPr>
        <w:footnoteReference w:id="800"/>
      </w:r>
      <w:r w:rsidRPr="00B7660F">
        <w:rPr>
          <w:rFonts w:ascii="Times New Roman" w:hAnsi="Times New Roman" w:cs="Times New Roman"/>
          <w:color w:val="000000" w:themeColor="text1"/>
          <w:sz w:val="24"/>
          <w:szCs w:val="24"/>
        </w:rPr>
        <w:t xml:space="preserve"> </w:t>
      </w:r>
      <w:r w:rsidR="00330D85" w:rsidRPr="00B7660F">
        <w:rPr>
          <w:rFonts w:ascii="Times New Roman" w:hAnsi="Times New Roman" w:cs="Times New Roman"/>
          <w:color w:val="000000" w:themeColor="text1"/>
          <w:sz w:val="24"/>
          <w:szCs w:val="24"/>
        </w:rPr>
        <w:t xml:space="preserve">Since it is arguably the prevailing consensus among scholars today, a longer treatment of the problems with it will be articulated here. </w:t>
      </w:r>
      <w:r w:rsidR="66172AD5" w:rsidRPr="00B7660F">
        <w:rPr>
          <w:rFonts w:ascii="Times New Roman" w:hAnsi="Times New Roman" w:cs="Times New Roman"/>
          <w:color w:val="000000" w:themeColor="text1"/>
          <w:sz w:val="24"/>
          <w:szCs w:val="24"/>
        </w:rPr>
        <w:t>In this approach,</w:t>
      </w:r>
      <w:r w:rsidRPr="00B7660F">
        <w:rPr>
          <w:rFonts w:ascii="Times New Roman" w:hAnsi="Times New Roman" w:cs="Times New Roman"/>
          <w:color w:val="000000" w:themeColor="text1"/>
          <w:sz w:val="24"/>
          <w:szCs w:val="24"/>
        </w:rPr>
        <w:t xml:space="preserve"> </w:t>
      </w:r>
      <w:r w:rsidR="66172AD5" w:rsidRPr="00B7660F">
        <w:rPr>
          <w:rFonts w:ascii="Times New Roman" w:hAnsi="Times New Roman" w:cs="Times New Roman"/>
          <w:color w:val="000000" w:themeColor="text1"/>
          <w:sz w:val="24"/>
          <w:szCs w:val="24"/>
        </w:rPr>
        <w:t xml:space="preserve">the text of </w:t>
      </w:r>
      <w:r w:rsidRPr="00B7660F">
        <w:rPr>
          <w:rFonts w:ascii="Times New Roman" w:hAnsi="Times New Roman" w:cs="Times New Roman"/>
          <w:color w:val="000000" w:themeColor="text1"/>
          <w:sz w:val="24"/>
          <w:szCs w:val="24"/>
        </w:rPr>
        <w:t>Mark is seen as a Greco-Roman biography of Jesus, written by an individual contributor sometime after the Jewish-Roman War from sources. The reason why someone would suddenly, in the post-war period</w:t>
      </w:r>
      <w:r w:rsidR="66172AD5"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decide to write Jesus’s story is</w:t>
      </w:r>
      <w:r w:rsidR="7BF059F0" w:rsidRPr="00B7660F">
        <w:rPr>
          <w:rFonts w:ascii="Times New Roman" w:hAnsi="Times New Roman" w:cs="Times New Roman"/>
          <w:color w:val="000000" w:themeColor="text1"/>
          <w:sz w:val="24"/>
          <w:szCs w:val="24"/>
        </w:rPr>
        <w:t xml:space="preserve"> explained as an attempt to produce</w:t>
      </w:r>
      <w:r w:rsidRPr="00B7660F">
        <w:rPr>
          <w:rFonts w:ascii="Times New Roman" w:hAnsi="Times New Roman" w:cs="Times New Roman"/>
          <w:color w:val="000000" w:themeColor="text1"/>
          <w:sz w:val="24"/>
          <w:szCs w:val="24"/>
        </w:rPr>
        <w:t xml:space="preserve"> the first biography of the great man, Jesus, for popular reading by an early book reading audience interested in learning life lessons </w:t>
      </w:r>
      <w:r w:rsidR="00DBBAFB" w:rsidRPr="00B7660F">
        <w:rPr>
          <w:rFonts w:ascii="Times New Roman" w:hAnsi="Times New Roman" w:cs="Times New Roman"/>
          <w:color w:val="000000" w:themeColor="text1"/>
          <w:sz w:val="24"/>
          <w:szCs w:val="24"/>
        </w:rPr>
        <w:t>of</w:t>
      </w:r>
      <w:r w:rsidRPr="00B7660F">
        <w:rPr>
          <w:rFonts w:ascii="Times New Roman" w:hAnsi="Times New Roman" w:cs="Times New Roman"/>
          <w:color w:val="000000" w:themeColor="text1"/>
          <w:sz w:val="24"/>
          <w:szCs w:val="24"/>
        </w:rPr>
        <w:t xml:space="preserve"> great figures in history.</w:t>
      </w:r>
    </w:p>
    <w:p w14:paraId="0DB58A2C" w14:textId="77777777" w:rsidR="004C1E58" w:rsidRPr="00B7660F" w:rsidRDefault="004C1E58" w:rsidP="00121C4B">
      <w:pPr>
        <w:spacing w:after="0" w:line="360" w:lineRule="auto"/>
        <w:contextualSpacing/>
        <w:rPr>
          <w:rFonts w:ascii="Times New Roman" w:hAnsi="Times New Roman" w:cs="Times New Roman"/>
          <w:color w:val="000000" w:themeColor="text1"/>
          <w:sz w:val="24"/>
          <w:szCs w:val="24"/>
        </w:rPr>
      </w:pPr>
    </w:p>
    <w:p w14:paraId="1DDB0E1D" w14:textId="6488B91A" w:rsidR="004C1E58" w:rsidRPr="00B7660F" w:rsidRDefault="08ABE828"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Markan scholars have long noticed the presence of Greek words and Roman names in Mark, not the least of which is the name attributed to this Gospel in the second century, as well as a less classic form of koine Greek used and a general lack of precise knowledge, or even errors related to certain geographical references in the first Gospel. Some modern Markan scholars have expanded on these peculiarities in the text to foster new theories of Mark’s origin, including Helen Bond, Brian </w:t>
      </w:r>
      <w:proofErr w:type="spellStart"/>
      <w:r w:rsidRPr="00B7660F">
        <w:rPr>
          <w:rFonts w:ascii="Times New Roman" w:hAnsi="Times New Roman" w:cs="Times New Roman"/>
          <w:color w:val="000000" w:themeColor="text1"/>
          <w:sz w:val="24"/>
          <w:szCs w:val="24"/>
        </w:rPr>
        <w:t>Incigneri</w:t>
      </w:r>
      <w:proofErr w:type="spellEnd"/>
      <w:r w:rsidRPr="00B7660F">
        <w:rPr>
          <w:rFonts w:ascii="Times New Roman" w:hAnsi="Times New Roman" w:cs="Times New Roman"/>
          <w:color w:val="000000" w:themeColor="text1"/>
          <w:sz w:val="24"/>
          <w:szCs w:val="24"/>
        </w:rPr>
        <w:t xml:space="preserve"> and Robyn Faith-Walsh, who have written monographs about the Greco-Roman authorship and provenance of Mark,</w:t>
      </w:r>
      <w:r w:rsidR="004C1E58" w:rsidRPr="00B7660F">
        <w:rPr>
          <w:rStyle w:val="FootnoteReference"/>
          <w:rFonts w:ascii="Times New Roman" w:hAnsi="Times New Roman" w:cs="Times New Roman"/>
          <w:color w:val="000000" w:themeColor="text1"/>
          <w:sz w:val="24"/>
          <w:szCs w:val="24"/>
        </w:rPr>
        <w:footnoteReference w:id="801"/>
      </w:r>
      <w:r w:rsidRPr="00B7660F">
        <w:rPr>
          <w:rFonts w:ascii="Times New Roman" w:hAnsi="Times New Roman" w:cs="Times New Roman"/>
          <w:color w:val="000000" w:themeColor="text1"/>
          <w:sz w:val="24"/>
          <w:szCs w:val="24"/>
        </w:rPr>
        <w:t xml:space="preserve"> as a work of literature falling into the genre of </w:t>
      </w:r>
      <w:r w:rsidRPr="00B7660F">
        <w:rPr>
          <w:rFonts w:ascii="Times New Roman" w:hAnsi="Times New Roman" w:cs="Times New Roman"/>
          <w:i/>
          <w:iCs/>
          <w:color w:val="000000" w:themeColor="text1"/>
          <w:sz w:val="24"/>
          <w:szCs w:val="24"/>
        </w:rPr>
        <w:lastRenderedPageBreak/>
        <w:t xml:space="preserve">ancient </w:t>
      </w:r>
      <w:proofErr w:type="spellStart"/>
      <w:r w:rsidRPr="00B7660F">
        <w:rPr>
          <w:rFonts w:ascii="Times New Roman" w:hAnsi="Times New Roman" w:cs="Times New Roman"/>
          <w:i/>
          <w:iCs/>
          <w:color w:val="000000" w:themeColor="text1"/>
          <w:sz w:val="24"/>
          <w:szCs w:val="24"/>
        </w:rPr>
        <w:t>bioi</w:t>
      </w:r>
      <w:proofErr w:type="spellEnd"/>
      <w:r w:rsidRPr="00B7660F">
        <w:rPr>
          <w:rFonts w:ascii="Times New Roman" w:hAnsi="Times New Roman" w:cs="Times New Roman"/>
          <w:color w:val="000000" w:themeColor="text1"/>
          <w:sz w:val="24"/>
          <w:szCs w:val="24"/>
        </w:rPr>
        <w:t xml:space="preserve">. These authors have essentially reintroduced ideas from the </w:t>
      </w:r>
      <w:r w:rsidR="00E81BB7" w:rsidRPr="00B7660F">
        <w:rPr>
          <w:rFonts w:ascii="Times New Roman" w:hAnsi="Times New Roman" w:cs="Times New Roman"/>
          <w:color w:val="000000" w:themeColor="text1"/>
          <w:sz w:val="24"/>
          <w:szCs w:val="24"/>
        </w:rPr>
        <w:t>nineteenth</w:t>
      </w:r>
      <w:r w:rsidRPr="00B7660F">
        <w:rPr>
          <w:rFonts w:ascii="Times New Roman" w:hAnsi="Times New Roman" w:cs="Times New Roman"/>
          <w:color w:val="000000" w:themeColor="text1"/>
          <w:sz w:val="24"/>
          <w:szCs w:val="24"/>
        </w:rPr>
        <w:t xml:space="preserve"> century with nuances and additional research</w:t>
      </w:r>
      <w:r w:rsidR="0D779601" w:rsidRPr="00B7660F">
        <w:rPr>
          <w:rFonts w:ascii="Times New Roman" w:hAnsi="Times New Roman" w:cs="Times New Roman"/>
          <w:color w:val="000000" w:themeColor="text1"/>
          <w:sz w:val="24"/>
          <w:szCs w:val="24"/>
        </w:rPr>
        <w:t>.</w:t>
      </w:r>
      <w:r w:rsidR="004C1E58" w:rsidRPr="00B7660F">
        <w:rPr>
          <w:rStyle w:val="FootnoteReference"/>
          <w:rFonts w:ascii="Times New Roman" w:hAnsi="Times New Roman" w:cs="Times New Roman"/>
          <w:color w:val="000000" w:themeColor="text1"/>
          <w:sz w:val="24"/>
          <w:szCs w:val="24"/>
        </w:rPr>
        <w:footnoteReference w:id="802"/>
      </w:r>
      <w:r w:rsidRPr="00B7660F">
        <w:rPr>
          <w:rFonts w:ascii="Times New Roman" w:hAnsi="Times New Roman" w:cs="Times New Roman"/>
          <w:color w:val="000000" w:themeColor="text1"/>
          <w:sz w:val="24"/>
          <w:szCs w:val="24"/>
        </w:rPr>
        <w:t xml:space="preserve"> </w:t>
      </w:r>
      <w:r w:rsidR="0D779601" w:rsidRPr="00B7660F">
        <w:rPr>
          <w:rFonts w:ascii="Times New Roman" w:hAnsi="Times New Roman" w:cs="Times New Roman"/>
          <w:color w:val="000000" w:themeColor="text1"/>
          <w:sz w:val="24"/>
          <w:szCs w:val="24"/>
        </w:rPr>
        <w:t>Th</w:t>
      </w:r>
      <w:r w:rsidR="005805CA" w:rsidRPr="00B7660F">
        <w:rPr>
          <w:rFonts w:ascii="Times New Roman" w:hAnsi="Times New Roman" w:cs="Times New Roman"/>
          <w:color w:val="000000" w:themeColor="text1"/>
          <w:sz w:val="24"/>
          <w:szCs w:val="24"/>
        </w:rPr>
        <w:t>eir research</w:t>
      </w:r>
      <w:r w:rsidR="0D779601" w:rsidRPr="00B7660F">
        <w:rPr>
          <w:rFonts w:ascii="Times New Roman" w:hAnsi="Times New Roman" w:cs="Times New Roman"/>
          <w:color w:val="000000" w:themeColor="text1"/>
          <w:sz w:val="24"/>
          <w:szCs w:val="24"/>
        </w:rPr>
        <w:t xml:space="preserve"> show</w:t>
      </w:r>
      <w:r w:rsidR="5F9ED9AB"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Mark’s similarities to other works of literature from the period, which by itself is extremely interesting and valuable, however it has been used to assert </w:t>
      </w:r>
      <w:r w:rsidR="003F5172" w:rsidRPr="00B7660F">
        <w:rPr>
          <w:rFonts w:ascii="Times New Roman" w:hAnsi="Times New Roman" w:cs="Times New Roman"/>
          <w:color w:val="000000" w:themeColor="text1"/>
          <w:sz w:val="24"/>
          <w:szCs w:val="24"/>
        </w:rPr>
        <w:t>an</w:t>
      </w:r>
      <w:r w:rsidRPr="00B7660F">
        <w:rPr>
          <w:rFonts w:ascii="Times New Roman" w:hAnsi="Times New Roman" w:cs="Times New Roman"/>
          <w:color w:val="000000" w:themeColor="text1"/>
          <w:sz w:val="24"/>
          <w:szCs w:val="24"/>
        </w:rPr>
        <w:t xml:space="preserve"> origin </w:t>
      </w:r>
      <w:r w:rsidR="003F5172" w:rsidRPr="00B7660F">
        <w:rPr>
          <w:rFonts w:ascii="Times New Roman" w:hAnsi="Times New Roman" w:cs="Times New Roman"/>
          <w:color w:val="000000" w:themeColor="text1"/>
          <w:sz w:val="24"/>
          <w:szCs w:val="24"/>
        </w:rPr>
        <w:t>for</w:t>
      </w:r>
      <w:r w:rsidRPr="00B7660F">
        <w:rPr>
          <w:rFonts w:ascii="Times New Roman" w:hAnsi="Times New Roman" w:cs="Times New Roman"/>
          <w:color w:val="000000" w:themeColor="text1"/>
          <w:sz w:val="24"/>
          <w:szCs w:val="24"/>
        </w:rPr>
        <w:t xml:space="preserve"> the Gospel of Mark</w:t>
      </w:r>
      <w:r w:rsidR="005805CA" w:rsidRPr="00B7660F">
        <w:rPr>
          <w:rFonts w:ascii="Times New Roman" w:hAnsi="Times New Roman" w:cs="Times New Roman"/>
          <w:color w:val="000000" w:themeColor="text1"/>
          <w:sz w:val="24"/>
          <w:szCs w:val="24"/>
        </w:rPr>
        <w:t>, which is out of context</w:t>
      </w:r>
      <w:r w:rsidRPr="00B7660F">
        <w:rPr>
          <w:rFonts w:ascii="Times New Roman" w:hAnsi="Times New Roman" w:cs="Times New Roman"/>
          <w:color w:val="000000" w:themeColor="text1"/>
          <w:sz w:val="24"/>
          <w:szCs w:val="24"/>
        </w:rPr>
        <w:t>.</w:t>
      </w:r>
      <w:r w:rsidR="004C1E58" w:rsidRPr="00B7660F">
        <w:rPr>
          <w:rStyle w:val="FootnoteReference"/>
          <w:rFonts w:ascii="Times New Roman" w:hAnsi="Times New Roman" w:cs="Times New Roman"/>
          <w:color w:val="000000" w:themeColor="text1"/>
          <w:sz w:val="24"/>
          <w:szCs w:val="24"/>
        </w:rPr>
        <w:footnoteReference w:id="803"/>
      </w:r>
      <w:r w:rsidRPr="00B7660F">
        <w:rPr>
          <w:rFonts w:ascii="Times New Roman" w:hAnsi="Times New Roman" w:cs="Times New Roman"/>
          <w:color w:val="000000" w:themeColor="text1"/>
          <w:sz w:val="24"/>
          <w:szCs w:val="24"/>
        </w:rPr>
        <w:t xml:space="preserve"> Th</w:t>
      </w:r>
      <w:r w:rsidR="005805CA" w:rsidRPr="00B7660F">
        <w:rPr>
          <w:rFonts w:ascii="Times New Roman" w:hAnsi="Times New Roman" w:cs="Times New Roman"/>
          <w:color w:val="000000" w:themeColor="text1"/>
          <w:sz w:val="24"/>
          <w:szCs w:val="24"/>
        </w:rPr>
        <w:t xml:space="preserve">eir </w:t>
      </w:r>
      <w:r w:rsidRPr="00B7660F">
        <w:rPr>
          <w:rFonts w:ascii="Times New Roman" w:hAnsi="Times New Roman" w:cs="Times New Roman"/>
          <w:color w:val="000000" w:themeColor="text1"/>
          <w:sz w:val="24"/>
          <w:szCs w:val="24"/>
        </w:rPr>
        <w:t xml:space="preserve">analysis </w:t>
      </w:r>
      <w:r w:rsidR="005805CA" w:rsidRPr="00B7660F">
        <w:rPr>
          <w:rFonts w:ascii="Times New Roman" w:hAnsi="Times New Roman" w:cs="Times New Roman"/>
          <w:color w:val="000000" w:themeColor="text1"/>
          <w:sz w:val="24"/>
          <w:szCs w:val="24"/>
        </w:rPr>
        <w:t xml:space="preserve">sometimes </w:t>
      </w:r>
      <w:r w:rsidRPr="00B7660F">
        <w:rPr>
          <w:rFonts w:ascii="Times New Roman" w:hAnsi="Times New Roman" w:cs="Times New Roman"/>
          <w:color w:val="000000" w:themeColor="text1"/>
          <w:sz w:val="24"/>
          <w:szCs w:val="24"/>
        </w:rPr>
        <w:t>moves beyond the question of genre and style, into the realm of causation and textualizatio</w:t>
      </w:r>
      <w:r w:rsidR="003F5172" w:rsidRPr="00B7660F">
        <w:rPr>
          <w:rFonts w:ascii="Times New Roman" w:hAnsi="Times New Roman" w:cs="Times New Roman"/>
          <w:color w:val="000000" w:themeColor="text1"/>
          <w:sz w:val="24"/>
          <w:szCs w:val="24"/>
        </w:rPr>
        <w:t>n without dealing adequately with the complexities and problems they represent to their theory</w:t>
      </w:r>
      <w:r w:rsidRPr="00B7660F">
        <w:rPr>
          <w:rFonts w:ascii="Times New Roman" w:hAnsi="Times New Roman" w:cs="Times New Roman"/>
          <w:color w:val="000000" w:themeColor="text1"/>
          <w:sz w:val="24"/>
          <w:szCs w:val="24"/>
        </w:rPr>
        <w:t>.</w:t>
      </w:r>
    </w:p>
    <w:p w14:paraId="1A3001AB" w14:textId="77777777" w:rsidR="00330D85" w:rsidRPr="00B7660F" w:rsidRDefault="00330D85" w:rsidP="00121C4B">
      <w:pPr>
        <w:spacing w:after="0" w:line="360" w:lineRule="auto"/>
        <w:contextualSpacing/>
        <w:rPr>
          <w:rFonts w:ascii="Times New Roman" w:hAnsi="Times New Roman" w:cs="Times New Roman"/>
          <w:color w:val="000000" w:themeColor="text1"/>
          <w:sz w:val="24"/>
          <w:szCs w:val="24"/>
        </w:rPr>
      </w:pPr>
    </w:p>
    <w:p w14:paraId="26B90277" w14:textId="77777777" w:rsidR="00B376E4" w:rsidRPr="00B7660F" w:rsidRDefault="08ABE828"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theory also has problems explaining the literary structure of the Gospel </w:t>
      </w:r>
      <w:r w:rsidR="005805CA" w:rsidRPr="00B7660F">
        <w:rPr>
          <w:rFonts w:ascii="Times New Roman" w:hAnsi="Times New Roman" w:cs="Times New Roman"/>
          <w:color w:val="000000" w:themeColor="text1"/>
          <w:sz w:val="24"/>
          <w:szCs w:val="24"/>
        </w:rPr>
        <w:t xml:space="preserve">which appears to contain </w:t>
      </w:r>
      <w:r w:rsidRPr="00B7660F">
        <w:rPr>
          <w:rFonts w:ascii="Times New Roman" w:hAnsi="Times New Roman" w:cs="Times New Roman"/>
          <w:color w:val="000000" w:themeColor="text1"/>
          <w:sz w:val="24"/>
          <w:szCs w:val="24"/>
        </w:rPr>
        <w:t>two stories of Jesus, one as a Galilean itinerant sage, Jesus of Nazareth and the other as the powerful, and supernatural Son of Man. Why</w:t>
      </w:r>
      <w:r w:rsidR="003F5172"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these stories </w:t>
      </w:r>
      <w:r w:rsidR="003F5172" w:rsidRPr="00B7660F">
        <w:rPr>
          <w:rFonts w:ascii="Times New Roman" w:hAnsi="Times New Roman" w:cs="Times New Roman"/>
          <w:color w:val="000000" w:themeColor="text1"/>
          <w:sz w:val="24"/>
          <w:szCs w:val="24"/>
        </w:rPr>
        <w:t xml:space="preserve">appear so different and appear to have been </w:t>
      </w:r>
      <w:r w:rsidRPr="00B7660F">
        <w:rPr>
          <w:rFonts w:ascii="Times New Roman" w:hAnsi="Times New Roman" w:cs="Times New Roman"/>
          <w:color w:val="000000" w:themeColor="text1"/>
          <w:sz w:val="24"/>
          <w:szCs w:val="24"/>
        </w:rPr>
        <w:t xml:space="preserve">merged under different historical contexts, with different beginnings, endings, themes and most importantly, </w:t>
      </w:r>
      <w:proofErr w:type="gramStart"/>
      <w:r w:rsidR="003F5172" w:rsidRPr="00B7660F">
        <w:rPr>
          <w:rFonts w:ascii="Times New Roman" w:hAnsi="Times New Roman" w:cs="Times New Roman"/>
          <w:color w:val="000000" w:themeColor="text1"/>
          <w:sz w:val="24"/>
          <w:szCs w:val="24"/>
        </w:rPr>
        <w:t>in regard to</w:t>
      </w:r>
      <w:proofErr w:type="gramEnd"/>
      <w:r w:rsidR="003F5172" w:rsidRPr="00B7660F">
        <w:rPr>
          <w:rFonts w:ascii="Times New Roman" w:hAnsi="Times New Roman" w:cs="Times New Roman"/>
          <w:color w:val="000000" w:themeColor="text1"/>
          <w:sz w:val="24"/>
          <w:szCs w:val="24"/>
        </w:rPr>
        <w:t xml:space="preserve"> the second story, as </w:t>
      </w:r>
      <w:r w:rsidRPr="00B7660F">
        <w:rPr>
          <w:rFonts w:ascii="Times New Roman" w:hAnsi="Times New Roman" w:cs="Times New Roman"/>
          <w:color w:val="000000" w:themeColor="text1"/>
          <w:sz w:val="24"/>
          <w:szCs w:val="24"/>
        </w:rPr>
        <w:t>a recurring Jewish combat motif</w:t>
      </w:r>
      <w:r w:rsidR="003F5172" w:rsidRPr="00B7660F">
        <w:rPr>
          <w:rFonts w:ascii="Times New Roman" w:hAnsi="Times New Roman" w:cs="Times New Roman"/>
          <w:color w:val="000000" w:themeColor="text1"/>
          <w:sz w:val="24"/>
          <w:szCs w:val="24"/>
        </w:rPr>
        <w:t xml:space="preserve"> is not addressed adequately. </w:t>
      </w:r>
      <w:r w:rsidRPr="00B7660F">
        <w:rPr>
          <w:rFonts w:ascii="Times New Roman" w:hAnsi="Times New Roman" w:cs="Times New Roman"/>
          <w:color w:val="000000" w:themeColor="text1"/>
          <w:sz w:val="24"/>
          <w:szCs w:val="24"/>
        </w:rPr>
        <w:t>Why</w:t>
      </w:r>
      <w:r w:rsidR="003F5172" w:rsidRPr="00B7660F">
        <w:rPr>
          <w:rFonts w:ascii="Times New Roman" w:hAnsi="Times New Roman" w:cs="Times New Roman"/>
          <w:color w:val="000000" w:themeColor="text1"/>
          <w:sz w:val="24"/>
          <w:szCs w:val="24"/>
        </w:rPr>
        <w:t>, for instance, would</w:t>
      </w:r>
      <w:r w:rsidRPr="00B7660F">
        <w:rPr>
          <w:rFonts w:ascii="Times New Roman" w:hAnsi="Times New Roman" w:cs="Times New Roman"/>
          <w:color w:val="000000" w:themeColor="text1"/>
          <w:sz w:val="24"/>
          <w:szCs w:val="24"/>
        </w:rPr>
        <w:t xml:space="preserve"> a Greco-Roman writer in the post-war period place the</w:t>
      </w:r>
      <w:r w:rsidR="003F5172" w:rsidRPr="00B7660F">
        <w:rPr>
          <w:rFonts w:ascii="Times New Roman" w:hAnsi="Times New Roman" w:cs="Times New Roman"/>
          <w:color w:val="000000" w:themeColor="text1"/>
          <w:sz w:val="24"/>
          <w:szCs w:val="24"/>
        </w:rPr>
        <w:t xml:space="preserve"> story of the Son of Man</w:t>
      </w:r>
      <w:r w:rsidRPr="00B7660F">
        <w:rPr>
          <w:rFonts w:ascii="Times New Roman" w:hAnsi="Times New Roman" w:cs="Times New Roman"/>
          <w:color w:val="000000" w:themeColor="text1"/>
          <w:sz w:val="24"/>
          <w:szCs w:val="24"/>
        </w:rPr>
        <w:t xml:space="preserve"> in </w:t>
      </w:r>
      <w:r w:rsidR="003F5172"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anachronistic setting of Jesus’s ministry in 33 CE? There are other problems with this popular theory. It does not explain why subsequent Gospel writers used Mark in the post-war period to create new, additional material that</w:t>
      </w:r>
      <w:r w:rsidR="003F5172" w:rsidRPr="00B7660F">
        <w:rPr>
          <w:rFonts w:ascii="Times New Roman" w:hAnsi="Times New Roman" w:cs="Times New Roman"/>
          <w:color w:val="000000" w:themeColor="text1"/>
          <w:sz w:val="24"/>
          <w:szCs w:val="24"/>
        </w:rPr>
        <w:t xml:space="preserve"> appear</w:t>
      </w:r>
      <w:r w:rsidR="00B376E4" w:rsidRPr="00B7660F">
        <w:rPr>
          <w:rFonts w:ascii="Times New Roman" w:hAnsi="Times New Roman" w:cs="Times New Roman"/>
          <w:color w:val="000000" w:themeColor="text1"/>
          <w:sz w:val="24"/>
          <w:szCs w:val="24"/>
        </w:rPr>
        <w:t>s</w:t>
      </w:r>
      <w:r w:rsidR="003F5172" w:rsidRPr="00B7660F">
        <w:rPr>
          <w:rFonts w:ascii="Times New Roman" w:hAnsi="Times New Roman" w:cs="Times New Roman"/>
          <w:color w:val="000000" w:themeColor="text1"/>
          <w:sz w:val="24"/>
          <w:szCs w:val="24"/>
        </w:rPr>
        <w:t xml:space="preserve"> to have been intended to</w:t>
      </w:r>
      <w:r w:rsidRPr="00B7660F">
        <w:rPr>
          <w:rFonts w:ascii="Times New Roman" w:hAnsi="Times New Roman" w:cs="Times New Roman"/>
          <w:color w:val="000000" w:themeColor="text1"/>
          <w:sz w:val="24"/>
          <w:szCs w:val="24"/>
        </w:rPr>
        <w:t xml:space="preserve"> bolster Jesus’s Jewish </w:t>
      </w:r>
      <w:r w:rsidR="003F5172" w:rsidRPr="00B7660F">
        <w:rPr>
          <w:rFonts w:ascii="Times New Roman" w:hAnsi="Times New Roman" w:cs="Times New Roman"/>
          <w:color w:val="000000" w:themeColor="text1"/>
          <w:sz w:val="24"/>
          <w:szCs w:val="24"/>
        </w:rPr>
        <w:t>birth in</w:t>
      </w:r>
      <w:r w:rsidRPr="00B7660F">
        <w:rPr>
          <w:rFonts w:ascii="Times New Roman" w:hAnsi="Times New Roman" w:cs="Times New Roman"/>
          <w:color w:val="000000" w:themeColor="text1"/>
          <w:sz w:val="24"/>
          <w:szCs w:val="24"/>
        </w:rPr>
        <w:t xml:space="preserve"> Judah, which is in all probability</w:t>
      </w:r>
      <w:r w:rsidR="003F5172" w:rsidRPr="00B7660F">
        <w:rPr>
          <w:rFonts w:ascii="Times New Roman" w:hAnsi="Times New Roman" w:cs="Times New Roman"/>
          <w:color w:val="000000" w:themeColor="text1"/>
          <w:sz w:val="24"/>
          <w:szCs w:val="24"/>
        </w:rPr>
        <w:t xml:space="preserve"> an attempt to bolster Jesus’s</w:t>
      </w:r>
      <w:r w:rsidRPr="00B7660F">
        <w:rPr>
          <w:rFonts w:ascii="Times New Roman" w:hAnsi="Times New Roman" w:cs="Times New Roman"/>
          <w:color w:val="000000" w:themeColor="text1"/>
          <w:sz w:val="24"/>
          <w:szCs w:val="24"/>
        </w:rPr>
        <w:t xml:space="preserve"> royal </w:t>
      </w:r>
      <w:r w:rsidR="003F5172" w:rsidRPr="00B7660F">
        <w:rPr>
          <w:rFonts w:ascii="Times New Roman" w:hAnsi="Times New Roman" w:cs="Times New Roman"/>
          <w:color w:val="000000" w:themeColor="text1"/>
          <w:sz w:val="24"/>
          <w:szCs w:val="24"/>
        </w:rPr>
        <w:t>line</w:t>
      </w:r>
      <w:r w:rsidRPr="00B7660F">
        <w:rPr>
          <w:rFonts w:ascii="Times New Roman" w:hAnsi="Times New Roman" w:cs="Times New Roman"/>
          <w:color w:val="000000" w:themeColor="text1"/>
          <w:sz w:val="24"/>
          <w:szCs w:val="24"/>
        </w:rPr>
        <w:t>, which would</w:t>
      </w:r>
      <w:r w:rsidR="005805CA" w:rsidRPr="00B7660F">
        <w:rPr>
          <w:rFonts w:ascii="Times New Roman" w:hAnsi="Times New Roman" w:cs="Times New Roman"/>
          <w:color w:val="000000" w:themeColor="text1"/>
          <w:sz w:val="24"/>
          <w:szCs w:val="24"/>
        </w:rPr>
        <w:t xml:space="preserve"> have</w:t>
      </w:r>
      <w:r w:rsidRPr="00B7660F">
        <w:rPr>
          <w:rFonts w:ascii="Times New Roman" w:hAnsi="Times New Roman" w:cs="Times New Roman"/>
          <w:color w:val="000000" w:themeColor="text1"/>
          <w:sz w:val="24"/>
          <w:szCs w:val="24"/>
        </w:rPr>
        <w:t xml:space="preserve"> been relevant to Jews attempting to return to Judea.</w:t>
      </w:r>
      <w:r w:rsidR="004C1E58" w:rsidRPr="00B7660F">
        <w:rPr>
          <w:rStyle w:val="FootnoteReference"/>
          <w:rFonts w:ascii="Times New Roman" w:hAnsi="Times New Roman" w:cs="Times New Roman"/>
          <w:color w:val="000000" w:themeColor="text1"/>
          <w:sz w:val="24"/>
          <w:szCs w:val="24"/>
        </w:rPr>
        <w:footnoteReference w:id="804"/>
      </w:r>
      <w:r w:rsidRPr="00B7660F">
        <w:rPr>
          <w:rFonts w:ascii="Times New Roman" w:hAnsi="Times New Roman" w:cs="Times New Roman"/>
          <w:color w:val="000000" w:themeColor="text1"/>
          <w:sz w:val="24"/>
          <w:szCs w:val="24"/>
        </w:rPr>
        <w:t xml:space="preserve"> </w:t>
      </w:r>
    </w:p>
    <w:p w14:paraId="7B25D4A9" w14:textId="77777777" w:rsidR="00B376E4" w:rsidRPr="00B7660F" w:rsidRDefault="00B376E4" w:rsidP="00121C4B">
      <w:pPr>
        <w:spacing w:after="0" w:line="360" w:lineRule="auto"/>
        <w:contextualSpacing/>
        <w:rPr>
          <w:rFonts w:ascii="Times New Roman" w:hAnsi="Times New Roman" w:cs="Times New Roman"/>
          <w:color w:val="000000" w:themeColor="text1"/>
          <w:sz w:val="24"/>
          <w:szCs w:val="24"/>
        </w:rPr>
      </w:pPr>
    </w:p>
    <w:p w14:paraId="3DF0E85D" w14:textId="4EA632B0" w:rsidR="004C1E58" w:rsidRPr="00B7660F" w:rsidRDefault="00F87778"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Further</w:t>
      </w:r>
      <w:r w:rsidR="00330D85" w:rsidRPr="00B7660F">
        <w:rPr>
          <w:rFonts w:ascii="Times New Roman" w:hAnsi="Times New Roman" w:cs="Times New Roman"/>
          <w:color w:val="000000" w:themeColor="text1"/>
          <w:sz w:val="24"/>
          <w:szCs w:val="24"/>
        </w:rPr>
        <w:t xml:space="preserve"> problem</w:t>
      </w:r>
      <w:r w:rsidRPr="00B7660F">
        <w:rPr>
          <w:rFonts w:ascii="Times New Roman" w:hAnsi="Times New Roman" w:cs="Times New Roman"/>
          <w:color w:val="000000" w:themeColor="text1"/>
          <w:sz w:val="24"/>
          <w:szCs w:val="24"/>
        </w:rPr>
        <w:t>s with this theory beyond genre</w:t>
      </w:r>
      <w:r w:rsidR="00330D85" w:rsidRPr="00B7660F">
        <w:rPr>
          <w:rFonts w:ascii="Times New Roman" w:hAnsi="Times New Roman" w:cs="Times New Roman"/>
          <w:color w:val="000000" w:themeColor="text1"/>
          <w:sz w:val="24"/>
          <w:szCs w:val="24"/>
        </w:rPr>
        <w:t xml:space="preserve"> </w:t>
      </w:r>
      <w:r w:rsidR="00B64775" w:rsidRPr="00B7660F">
        <w:rPr>
          <w:rFonts w:ascii="Times New Roman" w:hAnsi="Times New Roman" w:cs="Times New Roman"/>
          <w:color w:val="000000" w:themeColor="text1"/>
          <w:sz w:val="24"/>
          <w:szCs w:val="24"/>
        </w:rPr>
        <w:t>are</w:t>
      </w:r>
      <w:r w:rsidRPr="00B7660F">
        <w:rPr>
          <w:rFonts w:ascii="Times New Roman" w:hAnsi="Times New Roman" w:cs="Times New Roman"/>
          <w:color w:val="000000" w:themeColor="text1"/>
          <w:sz w:val="24"/>
          <w:szCs w:val="24"/>
        </w:rPr>
        <w:t xml:space="preserve"> that it</w:t>
      </w:r>
      <w:r w:rsidR="08ABE828" w:rsidRPr="00B7660F">
        <w:rPr>
          <w:rFonts w:ascii="Times New Roman" w:hAnsi="Times New Roman" w:cs="Times New Roman"/>
          <w:color w:val="000000" w:themeColor="text1"/>
          <w:sz w:val="24"/>
          <w:szCs w:val="24"/>
        </w:rPr>
        <w:t xml:space="preserve"> </w:t>
      </w:r>
      <w:r w:rsidR="00330D85" w:rsidRPr="00B7660F">
        <w:rPr>
          <w:rFonts w:ascii="Times New Roman" w:hAnsi="Times New Roman" w:cs="Times New Roman"/>
          <w:color w:val="000000" w:themeColor="text1"/>
          <w:sz w:val="24"/>
          <w:szCs w:val="24"/>
        </w:rPr>
        <w:t xml:space="preserve">does not </w:t>
      </w:r>
      <w:r w:rsidR="08ABE828" w:rsidRPr="00B7660F">
        <w:rPr>
          <w:rFonts w:ascii="Times New Roman" w:hAnsi="Times New Roman" w:cs="Times New Roman"/>
          <w:color w:val="000000" w:themeColor="text1"/>
          <w:sz w:val="24"/>
          <w:szCs w:val="24"/>
        </w:rPr>
        <w:t xml:space="preserve">explain why a biographer would not have corrected problems between his biography and Josephus’s account of the </w:t>
      </w:r>
      <w:r w:rsidR="000E0B99" w:rsidRPr="00B7660F">
        <w:rPr>
          <w:rFonts w:ascii="Times New Roman" w:hAnsi="Times New Roman" w:cs="Times New Roman"/>
          <w:color w:val="000000" w:themeColor="text1"/>
          <w:sz w:val="24"/>
          <w:szCs w:val="24"/>
        </w:rPr>
        <w:t>s</w:t>
      </w:r>
      <w:r w:rsidR="08ABE828" w:rsidRPr="00B7660F">
        <w:rPr>
          <w:rFonts w:ascii="Times New Roman" w:hAnsi="Times New Roman" w:cs="Times New Roman"/>
          <w:color w:val="000000" w:themeColor="text1"/>
          <w:sz w:val="24"/>
          <w:szCs w:val="24"/>
        </w:rPr>
        <w:t xml:space="preserve">iege of Jerusalem, which a post-war writer would have </w:t>
      </w:r>
      <w:r w:rsidR="00330D85" w:rsidRPr="00B7660F">
        <w:rPr>
          <w:rFonts w:ascii="Times New Roman" w:hAnsi="Times New Roman" w:cs="Times New Roman"/>
          <w:color w:val="000000" w:themeColor="text1"/>
          <w:sz w:val="24"/>
          <w:szCs w:val="24"/>
        </w:rPr>
        <w:t xml:space="preserve">done by </w:t>
      </w:r>
      <w:r w:rsidR="08ABE828" w:rsidRPr="00B7660F">
        <w:rPr>
          <w:rFonts w:ascii="Times New Roman" w:hAnsi="Times New Roman" w:cs="Times New Roman"/>
          <w:color w:val="000000" w:themeColor="text1"/>
          <w:sz w:val="24"/>
          <w:szCs w:val="24"/>
        </w:rPr>
        <w:t xml:space="preserve">75 CE. The theory also fails to effectively treat Hellenism as an influence that existed in Judea since the second century BCE, </w:t>
      </w:r>
      <w:r w:rsidR="0FF323D2" w:rsidRPr="00B7660F">
        <w:rPr>
          <w:rFonts w:ascii="Times New Roman" w:hAnsi="Times New Roman" w:cs="Times New Roman"/>
          <w:color w:val="000000" w:themeColor="text1"/>
          <w:sz w:val="24"/>
          <w:szCs w:val="24"/>
        </w:rPr>
        <w:t>which</w:t>
      </w:r>
      <w:r w:rsidR="08ABE828" w:rsidRPr="00B7660F">
        <w:rPr>
          <w:rFonts w:ascii="Times New Roman" w:hAnsi="Times New Roman" w:cs="Times New Roman"/>
          <w:color w:val="000000" w:themeColor="text1"/>
          <w:sz w:val="24"/>
          <w:szCs w:val="24"/>
        </w:rPr>
        <w:t xml:space="preserve"> </w:t>
      </w:r>
      <w:r w:rsidR="0FF323D2" w:rsidRPr="00B7660F">
        <w:rPr>
          <w:rFonts w:ascii="Times New Roman" w:hAnsi="Times New Roman" w:cs="Times New Roman"/>
          <w:color w:val="000000" w:themeColor="text1"/>
          <w:sz w:val="24"/>
          <w:szCs w:val="24"/>
        </w:rPr>
        <w:t>might</w:t>
      </w:r>
      <w:r w:rsidR="08ABE828" w:rsidRPr="00B7660F">
        <w:rPr>
          <w:rFonts w:ascii="Times New Roman" w:hAnsi="Times New Roman" w:cs="Times New Roman"/>
          <w:color w:val="000000" w:themeColor="text1"/>
          <w:sz w:val="24"/>
          <w:szCs w:val="24"/>
        </w:rPr>
        <w:t xml:space="preserve"> explain the Greco-Roman influences in the text</w:t>
      </w:r>
      <w:r w:rsidR="0FF323D2" w:rsidRPr="00B7660F">
        <w:rPr>
          <w:rFonts w:ascii="Times New Roman" w:hAnsi="Times New Roman" w:cs="Times New Roman"/>
          <w:color w:val="000000" w:themeColor="text1"/>
          <w:sz w:val="24"/>
          <w:szCs w:val="24"/>
        </w:rPr>
        <w:t>, particularly in the special case that the text may have been developed during the siege under the sequest</w:t>
      </w:r>
      <w:r w:rsidR="000E0B99" w:rsidRPr="00B7660F">
        <w:rPr>
          <w:rFonts w:ascii="Times New Roman" w:hAnsi="Times New Roman" w:cs="Times New Roman"/>
          <w:color w:val="000000" w:themeColor="text1"/>
          <w:sz w:val="24"/>
          <w:szCs w:val="24"/>
        </w:rPr>
        <w:t>ration</w:t>
      </w:r>
      <w:r w:rsidR="0FF323D2" w:rsidRPr="00B7660F">
        <w:rPr>
          <w:rFonts w:ascii="Times New Roman" w:hAnsi="Times New Roman" w:cs="Times New Roman"/>
          <w:color w:val="000000" w:themeColor="text1"/>
          <w:sz w:val="24"/>
          <w:szCs w:val="24"/>
        </w:rPr>
        <w:t xml:space="preserve"> of language experts from all over the Jewish world, who became trapped during the Passover festival in 70</w:t>
      </w:r>
      <w:r w:rsidR="00F10A73" w:rsidRPr="00B7660F">
        <w:rPr>
          <w:rFonts w:ascii="Times New Roman" w:hAnsi="Times New Roman" w:cs="Times New Roman"/>
          <w:color w:val="000000" w:themeColor="text1"/>
          <w:sz w:val="24"/>
          <w:szCs w:val="24"/>
        </w:rPr>
        <w:t xml:space="preserve"> CE</w:t>
      </w:r>
      <w:r w:rsidR="08ABE828" w:rsidRPr="00B7660F">
        <w:rPr>
          <w:rFonts w:ascii="Times New Roman" w:hAnsi="Times New Roman" w:cs="Times New Roman"/>
          <w:color w:val="000000" w:themeColor="text1"/>
          <w:sz w:val="24"/>
          <w:szCs w:val="24"/>
        </w:rPr>
        <w:t xml:space="preserve">. </w:t>
      </w:r>
      <w:r w:rsidR="00330D85" w:rsidRPr="00B7660F">
        <w:rPr>
          <w:rFonts w:ascii="Times New Roman" w:hAnsi="Times New Roman" w:cs="Times New Roman"/>
          <w:color w:val="000000" w:themeColor="text1"/>
          <w:sz w:val="24"/>
          <w:szCs w:val="24"/>
        </w:rPr>
        <w:t>The</w:t>
      </w:r>
      <w:r w:rsidR="08ABE828" w:rsidRPr="00B7660F">
        <w:rPr>
          <w:rFonts w:ascii="Times New Roman" w:hAnsi="Times New Roman" w:cs="Times New Roman"/>
          <w:color w:val="000000" w:themeColor="text1"/>
          <w:sz w:val="24"/>
          <w:szCs w:val="24"/>
        </w:rPr>
        <w:t xml:space="preserve"> possibility</w:t>
      </w:r>
      <w:r w:rsidR="0FF323D2" w:rsidRPr="00B7660F">
        <w:rPr>
          <w:rFonts w:ascii="Times New Roman" w:hAnsi="Times New Roman" w:cs="Times New Roman"/>
          <w:color w:val="000000" w:themeColor="text1"/>
          <w:sz w:val="24"/>
          <w:szCs w:val="24"/>
        </w:rPr>
        <w:t xml:space="preserve"> </w:t>
      </w:r>
      <w:r w:rsidR="00330D85" w:rsidRPr="00B7660F">
        <w:rPr>
          <w:rFonts w:ascii="Times New Roman" w:hAnsi="Times New Roman" w:cs="Times New Roman"/>
          <w:color w:val="000000" w:themeColor="text1"/>
          <w:sz w:val="24"/>
          <w:szCs w:val="24"/>
        </w:rPr>
        <w:t xml:space="preserve">of Aramaic sources in Mark was </w:t>
      </w:r>
      <w:r w:rsidR="0FF323D2" w:rsidRPr="00B7660F">
        <w:rPr>
          <w:rFonts w:ascii="Times New Roman" w:hAnsi="Times New Roman" w:cs="Times New Roman"/>
          <w:color w:val="000000" w:themeColor="text1"/>
          <w:sz w:val="24"/>
          <w:szCs w:val="24"/>
        </w:rPr>
        <w:t>raised by Casey,</w:t>
      </w:r>
      <w:r w:rsidR="08ABE828" w:rsidRPr="00B7660F">
        <w:rPr>
          <w:rFonts w:ascii="Times New Roman" w:hAnsi="Times New Roman" w:cs="Times New Roman"/>
          <w:color w:val="000000" w:themeColor="text1"/>
          <w:sz w:val="24"/>
          <w:szCs w:val="24"/>
        </w:rPr>
        <w:t xml:space="preserve"> </w:t>
      </w:r>
      <w:r w:rsidR="00330D85" w:rsidRPr="00B7660F">
        <w:rPr>
          <w:rFonts w:ascii="Times New Roman" w:hAnsi="Times New Roman" w:cs="Times New Roman"/>
          <w:color w:val="000000" w:themeColor="text1"/>
          <w:sz w:val="24"/>
          <w:szCs w:val="24"/>
        </w:rPr>
        <w:t xml:space="preserve">intimating that </w:t>
      </w:r>
      <w:r w:rsidR="08ABE828" w:rsidRPr="00B7660F">
        <w:rPr>
          <w:rFonts w:ascii="Times New Roman" w:hAnsi="Times New Roman" w:cs="Times New Roman"/>
          <w:color w:val="000000" w:themeColor="text1"/>
          <w:sz w:val="24"/>
          <w:szCs w:val="24"/>
        </w:rPr>
        <w:t>the original artifact</w:t>
      </w:r>
      <w:r w:rsidR="00330D85" w:rsidRPr="00B7660F">
        <w:rPr>
          <w:rFonts w:ascii="Times New Roman" w:hAnsi="Times New Roman" w:cs="Times New Roman"/>
          <w:color w:val="000000" w:themeColor="text1"/>
          <w:sz w:val="24"/>
          <w:szCs w:val="24"/>
        </w:rPr>
        <w:t>, albeit in note form and outlines,</w:t>
      </w:r>
      <w:r w:rsidR="08ABE828" w:rsidRPr="00B7660F">
        <w:rPr>
          <w:rFonts w:ascii="Times New Roman" w:hAnsi="Times New Roman" w:cs="Times New Roman"/>
          <w:color w:val="000000" w:themeColor="text1"/>
          <w:sz w:val="24"/>
          <w:szCs w:val="24"/>
        </w:rPr>
        <w:t xml:space="preserve"> may well have been written in Aramaic</w:t>
      </w:r>
      <w:r w:rsidR="004C1E58" w:rsidRPr="00B7660F">
        <w:rPr>
          <w:rStyle w:val="FootnoteReference"/>
          <w:rFonts w:ascii="Times New Roman" w:hAnsi="Times New Roman" w:cs="Times New Roman"/>
          <w:color w:val="000000" w:themeColor="text1"/>
          <w:sz w:val="24"/>
          <w:szCs w:val="24"/>
        </w:rPr>
        <w:footnoteReference w:id="805"/>
      </w:r>
      <w:r w:rsidR="08ABE828" w:rsidRPr="00B7660F">
        <w:rPr>
          <w:rFonts w:ascii="Times New Roman" w:hAnsi="Times New Roman" w:cs="Times New Roman"/>
          <w:color w:val="000000" w:themeColor="text1"/>
          <w:sz w:val="24"/>
          <w:szCs w:val="24"/>
        </w:rPr>
        <w:t xml:space="preserve"> and was only later translated in</w:t>
      </w:r>
      <w:r w:rsidR="005805CA" w:rsidRPr="00B7660F">
        <w:rPr>
          <w:rFonts w:ascii="Times New Roman" w:hAnsi="Times New Roman" w:cs="Times New Roman"/>
          <w:color w:val="000000" w:themeColor="text1"/>
          <w:sz w:val="24"/>
          <w:szCs w:val="24"/>
        </w:rPr>
        <w:t>to</w:t>
      </w:r>
      <w:r w:rsidR="08ABE828" w:rsidRPr="00B7660F">
        <w:rPr>
          <w:rFonts w:ascii="Times New Roman" w:hAnsi="Times New Roman" w:cs="Times New Roman"/>
          <w:color w:val="000000" w:themeColor="text1"/>
          <w:sz w:val="24"/>
          <w:szCs w:val="24"/>
        </w:rPr>
        <w:t xml:space="preserve"> Greek</w:t>
      </w:r>
      <w:r w:rsidR="00330D85" w:rsidRPr="00B7660F">
        <w:rPr>
          <w:rFonts w:ascii="Times New Roman" w:hAnsi="Times New Roman" w:cs="Times New Roman"/>
          <w:color w:val="000000" w:themeColor="text1"/>
          <w:sz w:val="24"/>
          <w:szCs w:val="24"/>
        </w:rPr>
        <w:t>.</w:t>
      </w:r>
      <w:r w:rsidR="17F7458D" w:rsidRPr="00B7660F">
        <w:rPr>
          <w:rFonts w:ascii="Times New Roman" w:hAnsi="Times New Roman" w:cs="Times New Roman"/>
          <w:color w:val="000000" w:themeColor="text1"/>
          <w:sz w:val="24"/>
          <w:szCs w:val="24"/>
        </w:rPr>
        <w:t xml:space="preserve"> </w:t>
      </w:r>
      <w:r w:rsidR="00330D85" w:rsidRPr="00B7660F">
        <w:rPr>
          <w:rFonts w:ascii="Times New Roman" w:hAnsi="Times New Roman" w:cs="Times New Roman"/>
          <w:color w:val="000000" w:themeColor="text1"/>
          <w:sz w:val="24"/>
          <w:szCs w:val="24"/>
        </w:rPr>
        <w:t xml:space="preserve">Greco-Romanism’s can easily be explained as having been introduced in Judea as Mark was being written, with many Greco-Roman influences existing in the city as well as with </w:t>
      </w:r>
      <w:r w:rsidR="00413C03" w:rsidRPr="00B7660F">
        <w:rPr>
          <w:rFonts w:ascii="Times New Roman" w:hAnsi="Times New Roman" w:cs="Times New Roman"/>
          <w:color w:val="000000" w:themeColor="text1"/>
          <w:sz w:val="24"/>
          <w:szCs w:val="24"/>
        </w:rPr>
        <w:t xml:space="preserve">priests and visiting scribes used during the Passover and extended siege, for the work. </w:t>
      </w:r>
      <w:r w:rsidR="08ABE828" w:rsidRPr="00B7660F">
        <w:rPr>
          <w:rFonts w:ascii="Times New Roman" w:hAnsi="Times New Roman" w:cs="Times New Roman"/>
          <w:color w:val="000000" w:themeColor="text1"/>
          <w:sz w:val="24"/>
          <w:szCs w:val="24"/>
        </w:rPr>
        <w:t xml:space="preserve">By the time of Mark’s writing, Antiochus IV and Pompey Magnus had </w:t>
      </w:r>
      <w:r w:rsidR="00E81BB7" w:rsidRPr="00B7660F">
        <w:rPr>
          <w:rFonts w:ascii="Times New Roman" w:hAnsi="Times New Roman" w:cs="Times New Roman"/>
          <w:color w:val="000000" w:themeColor="text1"/>
          <w:sz w:val="24"/>
          <w:szCs w:val="24"/>
        </w:rPr>
        <w:t>opened the virtual flood gates of</w:t>
      </w:r>
      <w:r w:rsidR="08ABE828" w:rsidRPr="00B7660F">
        <w:rPr>
          <w:rFonts w:ascii="Times New Roman" w:hAnsi="Times New Roman" w:cs="Times New Roman"/>
          <w:color w:val="000000" w:themeColor="text1"/>
          <w:sz w:val="24"/>
          <w:szCs w:val="24"/>
        </w:rPr>
        <w:t xml:space="preserve"> Greco-Romanism </w:t>
      </w:r>
      <w:r w:rsidR="00E81BB7" w:rsidRPr="00B7660F">
        <w:rPr>
          <w:rFonts w:ascii="Times New Roman" w:hAnsi="Times New Roman" w:cs="Times New Roman"/>
          <w:color w:val="000000" w:themeColor="text1"/>
          <w:sz w:val="24"/>
          <w:szCs w:val="24"/>
        </w:rPr>
        <w:t>in</w:t>
      </w:r>
      <w:r w:rsidR="08ABE828" w:rsidRPr="00B7660F">
        <w:rPr>
          <w:rFonts w:ascii="Times New Roman" w:hAnsi="Times New Roman" w:cs="Times New Roman"/>
          <w:color w:val="000000" w:themeColor="text1"/>
          <w:sz w:val="24"/>
          <w:szCs w:val="24"/>
        </w:rPr>
        <w:t xml:space="preserve"> Judea, so there was no shortage of Greco-Roman influence in the region, </w:t>
      </w:r>
      <w:r w:rsidR="00413C03" w:rsidRPr="00B7660F">
        <w:rPr>
          <w:rFonts w:ascii="Times New Roman" w:hAnsi="Times New Roman" w:cs="Times New Roman"/>
          <w:color w:val="000000" w:themeColor="text1"/>
          <w:sz w:val="24"/>
          <w:szCs w:val="24"/>
        </w:rPr>
        <w:t xml:space="preserve">for nearly </w:t>
      </w:r>
      <w:r w:rsidR="000E0B99" w:rsidRPr="00B7660F">
        <w:rPr>
          <w:rFonts w:ascii="Times New Roman" w:hAnsi="Times New Roman" w:cs="Times New Roman"/>
          <w:color w:val="000000" w:themeColor="text1"/>
          <w:sz w:val="24"/>
          <w:szCs w:val="24"/>
        </w:rPr>
        <w:t>two hundred and fifty</w:t>
      </w:r>
      <w:r w:rsidR="00413C03" w:rsidRPr="00B7660F">
        <w:rPr>
          <w:rFonts w:ascii="Times New Roman" w:hAnsi="Times New Roman" w:cs="Times New Roman"/>
          <w:color w:val="000000" w:themeColor="text1"/>
          <w:sz w:val="24"/>
          <w:szCs w:val="24"/>
        </w:rPr>
        <w:t xml:space="preserve"> years before Mark was written. Greco-Roman culture had changed the post-exilic Jewish culture in Judaism dramatically by the time of the Christian era, when the holders of this theory believe that Mark originated. Greco-Roman influence </w:t>
      </w:r>
      <w:r w:rsidR="08ABE828" w:rsidRPr="00B7660F">
        <w:rPr>
          <w:rFonts w:ascii="Times New Roman" w:hAnsi="Times New Roman" w:cs="Times New Roman"/>
          <w:color w:val="000000" w:themeColor="text1"/>
          <w:sz w:val="24"/>
          <w:szCs w:val="24"/>
        </w:rPr>
        <w:t>had long been worked into the fabric of the Jewish culture</w:t>
      </w:r>
      <w:r w:rsidR="00413C03" w:rsidRPr="00B7660F">
        <w:rPr>
          <w:rFonts w:ascii="Times New Roman" w:hAnsi="Times New Roman" w:cs="Times New Roman"/>
          <w:color w:val="000000" w:themeColor="text1"/>
          <w:sz w:val="24"/>
          <w:szCs w:val="24"/>
        </w:rPr>
        <w:t xml:space="preserve"> and</w:t>
      </w:r>
      <w:r w:rsidR="08ABE828" w:rsidRPr="00B7660F">
        <w:rPr>
          <w:rFonts w:ascii="Times New Roman" w:hAnsi="Times New Roman" w:cs="Times New Roman"/>
          <w:color w:val="000000" w:themeColor="text1"/>
          <w:sz w:val="24"/>
          <w:szCs w:val="24"/>
        </w:rPr>
        <w:t xml:space="preserve"> Jerusalem was a complex and pluralistic society in the time of Mark</w:t>
      </w:r>
      <w:r w:rsidR="00EE33DA" w:rsidRPr="00B7660F">
        <w:rPr>
          <w:rFonts w:ascii="Times New Roman" w:hAnsi="Times New Roman" w:cs="Times New Roman"/>
          <w:color w:val="000000" w:themeColor="text1"/>
          <w:sz w:val="24"/>
          <w:szCs w:val="24"/>
        </w:rPr>
        <w:t>.</w:t>
      </w:r>
      <w:r w:rsidR="004C1E58" w:rsidRPr="00B7660F">
        <w:rPr>
          <w:rStyle w:val="FootnoteReference"/>
          <w:rFonts w:ascii="Times New Roman" w:hAnsi="Times New Roman" w:cs="Times New Roman"/>
          <w:color w:val="000000" w:themeColor="text1"/>
          <w:sz w:val="24"/>
          <w:szCs w:val="24"/>
        </w:rPr>
        <w:footnoteReference w:id="806"/>
      </w:r>
      <w:r w:rsidR="08ABE828" w:rsidRPr="00B7660F">
        <w:rPr>
          <w:rFonts w:ascii="Times New Roman" w:hAnsi="Times New Roman" w:cs="Times New Roman"/>
          <w:color w:val="000000" w:themeColor="text1"/>
          <w:sz w:val="24"/>
          <w:szCs w:val="24"/>
        </w:rPr>
        <w:t xml:space="preserve"> </w:t>
      </w:r>
      <w:r w:rsidR="00413C03" w:rsidRPr="00B7660F">
        <w:rPr>
          <w:rFonts w:ascii="Times New Roman" w:hAnsi="Times New Roman" w:cs="Times New Roman"/>
          <w:color w:val="000000" w:themeColor="text1"/>
          <w:sz w:val="24"/>
          <w:szCs w:val="24"/>
        </w:rPr>
        <w:t xml:space="preserve">In 70 CE, the city </w:t>
      </w:r>
      <w:r w:rsidR="08ABE828" w:rsidRPr="00B7660F">
        <w:rPr>
          <w:rFonts w:ascii="Times New Roman" w:hAnsi="Times New Roman" w:cs="Times New Roman"/>
          <w:color w:val="000000" w:themeColor="text1"/>
          <w:sz w:val="24"/>
          <w:szCs w:val="24"/>
        </w:rPr>
        <w:t>was jam-packed with visitors and refugees, including pilgrims from Gre</w:t>
      </w:r>
      <w:r w:rsidR="0073685F" w:rsidRPr="00B7660F">
        <w:rPr>
          <w:rFonts w:ascii="Times New Roman" w:hAnsi="Times New Roman" w:cs="Times New Roman"/>
          <w:color w:val="000000" w:themeColor="text1"/>
          <w:sz w:val="24"/>
          <w:szCs w:val="24"/>
        </w:rPr>
        <w:t>co-Roman</w:t>
      </w:r>
      <w:r w:rsidR="08ABE828" w:rsidRPr="00B7660F">
        <w:rPr>
          <w:rFonts w:ascii="Times New Roman" w:hAnsi="Times New Roman" w:cs="Times New Roman"/>
          <w:color w:val="000000" w:themeColor="text1"/>
          <w:sz w:val="24"/>
          <w:szCs w:val="24"/>
        </w:rPr>
        <w:t xml:space="preserve"> </w:t>
      </w:r>
      <w:r w:rsidR="0073685F" w:rsidRPr="00B7660F">
        <w:rPr>
          <w:rFonts w:ascii="Times New Roman" w:hAnsi="Times New Roman" w:cs="Times New Roman"/>
          <w:color w:val="000000" w:themeColor="text1"/>
          <w:sz w:val="24"/>
          <w:szCs w:val="24"/>
        </w:rPr>
        <w:t>regions</w:t>
      </w:r>
      <w:r w:rsidR="08ABE828" w:rsidRPr="00B7660F">
        <w:rPr>
          <w:rFonts w:ascii="Times New Roman" w:hAnsi="Times New Roman" w:cs="Times New Roman"/>
          <w:color w:val="000000" w:themeColor="text1"/>
          <w:sz w:val="24"/>
          <w:szCs w:val="24"/>
        </w:rPr>
        <w:t xml:space="preserve">. Any one of these factors, or several of them working together, may explain </w:t>
      </w:r>
      <w:r w:rsidR="08ABE828" w:rsidRPr="00B7660F">
        <w:rPr>
          <w:rFonts w:ascii="Times New Roman" w:hAnsi="Times New Roman" w:cs="Times New Roman"/>
          <w:color w:val="000000" w:themeColor="text1"/>
          <w:sz w:val="24"/>
          <w:szCs w:val="24"/>
        </w:rPr>
        <w:lastRenderedPageBreak/>
        <w:t>the presence of Greco-Romanism’s in the text</w:t>
      </w:r>
      <w:r w:rsidR="00413C03" w:rsidRPr="00B7660F">
        <w:rPr>
          <w:rFonts w:ascii="Times New Roman" w:hAnsi="Times New Roman" w:cs="Times New Roman"/>
          <w:color w:val="000000" w:themeColor="text1"/>
          <w:sz w:val="24"/>
          <w:szCs w:val="24"/>
        </w:rPr>
        <w:t xml:space="preserve">, without jumping to the conclusion that Mark must have been written in the Greco-Roman world </w:t>
      </w:r>
      <w:r w:rsidR="00060E32" w:rsidRPr="00B7660F">
        <w:rPr>
          <w:rFonts w:ascii="Times New Roman" w:hAnsi="Times New Roman" w:cs="Times New Roman"/>
          <w:color w:val="000000" w:themeColor="text1"/>
          <w:sz w:val="24"/>
          <w:szCs w:val="24"/>
        </w:rPr>
        <w:t>by</w:t>
      </w:r>
      <w:r w:rsidR="00413C03" w:rsidRPr="00B7660F">
        <w:rPr>
          <w:rFonts w:ascii="Times New Roman" w:hAnsi="Times New Roman" w:cs="Times New Roman"/>
          <w:color w:val="000000" w:themeColor="text1"/>
          <w:sz w:val="24"/>
          <w:szCs w:val="24"/>
        </w:rPr>
        <w:t xml:space="preserve"> a Greco-Roman writer</w:t>
      </w:r>
      <w:r w:rsidR="08ABE828" w:rsidRPr="00B7660F">
        <w:rPr>
          <w:rFonts w:ascii="Times New Roman" w:hAnsi="Times New Roman" w:cs="Times New Roman"/>
          <w:color w:val="000000" w:themeColor="text1"/>
          <w:sz w:val="24"/>
          <w:szCs w:val="24"/>
        </w:rPr>
        <w:t xml:space="preserve">. </w:t>
      </w:r>
    </w:p>
    <w:p w14:paraId="5E0F0F3A" w14:textId="77777777" w:rsidR="004C1E58" w:rsidRPr="00B7660F" w:rsidRDefault="004C1E58" w:rsidP="00121C4B">
      <w:pPr>
        <w:spacing w:after="0" w:line="360" w:lineRule="auto"/>
        <w:contextualSpacing/>
        <w:rPr>
          <w:rFonts w:ascii="Times New Roman" w:hAnsi="Times New Roman" w:cs="Times New Roman"/>
          <w:color w:val="000000" w:themeColor="text1"/>
          <w:sz w:val="24"/>
          <w:szCs w:val="24"/>
        </w:rPr>
      </w:pPr>
    </w:p>
    <w:p w14:paraId="02C7FCF0" w14:textId="36EFD3E6" w:rsidR="004C1E58" w:rsidRPr="00B7660F" w:rsidRDefault="004C1E58" w:rsidP="00121C4B">
      <w:pPr>
        <w:spacing w:after="120" w:line="360" w:lineRule="auto"/>
        <w:ind w:right="720"/>
        <w:contextualSpacing/>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The Independent Tract </w:t>
      </w:r>
      <w:r w:rsidR="008872C1" w:rsidRPr="00B7660F">
        <w:rPr>
          <w:rFonts w:ascii="Times New Roman" w:hAnsi="Times New Roman" w:cs="Times New Roman"/>
          <w:i/>
          <w:iCs/>
          <w:color w:val="000000" w:themeColor="text1"/>
          <w:sz w:val="24"/>
          <w:szCs w:val="24"/>
        </w:rPr>
        <w:t>Theory</w:t>
      </w:r>
    </w:p>
    <w:p w14:paraId="4D3F46FF" w14:textId="2FF1C127" w:rsidR="004C1E58" w:rsidRPr="00B7660F" w:rsidRDefault="004C1E58"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This theory </w:t>
      </w:r>
      <w:r w:rsidR="00B750A5" w:rsidRPr="00B7660F">
        <w:rPr>
          <w:rFonts w:ascii="Times New Roman" w:hAnsi="Times New Roman" w:cs="Times New Roman"/>
          <w:color w:val="000000" w:themeColor="text1"/>
          <w:sz w:val="24"/>
          <w:szCs w:val="24"/>
        </w:rPr>
        <w:t>asserts that</w:t>
      </w:r>
      <w:r w:rsidRPr="00B7660F">
        <w:rPr>
          <w:rFonts w:ascii="Times New Roman" w:hAnsi="Times New Roman" w:cs="Times New Roman"/>
          <w:color w:val="000000" w:themeColor="text1"/>
          <w:sz w:val="24"/>
          <w:szCs w:val="24"/>
        </w:rPr>
        <w:t xml:space="preserve"> Mark </w:t>
      </w:r>
      <w:r w:rsidR="00B750A5" w:rsidRPr="00B7660F">
        <w:rPr>
          <w:rFonts w:ascii="Times New Roman" w:hAnsi="Times New Roman" w:cs="Times New Roman"/>
          <w:color w:val="000000" w:themeColor="text1"/>
          <w:sz w:val="24"/>
          <w:szCs w:val="24"/>
        </w:rPr>
        <w:t>i</w:t>
      </w:r>
      <w:r w:rsidRPr="00B7660F">
        <w:rPr>
          <w:rFonts w:ascii="Times New Roman" w:hAnsi="Times New Roman" w:cs="Times New Roman"/>
          <w:color w:val="000000" w:themeColor="text1"/>
          <w:sz w:val="24"/>
          <w:szCs w:val="24"/>
        </w:rPr>
        <w:t>s a unified text</w:t>
      </w:r>
      <w:r w:rsidR="00B750A5" w:rsidRPr="00B7660F">
        <w:rPr>
          <w:rFonts w:ascii="Times New Roman" w:hAnsi="Times New Roman" w:cs="Times New Roman"/>
          <w:color w:val="000000" w:themeColor="text1"/>
          <w:sz w:val="24"/>
          <w:szCs w:val="24"/>
        </w:rPr>
        <w:t xml:space="preserve"> of composite sourcing.</w:t>
      </w:r>
      <w:r w:rsidRPr="00B7660F">
        <w:rPr>
          <w:rFonts w:ascii="Times New Roman" w:hAnsi="Times New Roman" w:cs="Times New Roman"/>
          <w:color w:val="000000" w:themeColor="text1"/>
          <w:sz w:val="24"/>
          <w:szCs w:val="24"/>
        </w:rPr>
        <w:t xml:space="preserve"> </w:t>
      </w:r>
      <w:r w:rsidR="00B750A5" w:rsidRPr="00B7660F">
        <w:rPr>
          <w:rFonts w:ascii="Times New Roman" w:hAnsi="Times New Roman" w:cs="Times New Roman"/>
          <w:color w:val="000000" w:themeColor="text1"/>
          <w:sz w:val="24"/>
          <w:szCs w:val="24"/>
        </w:rPr>
        <w:t>It largely follows</w:t>
      </w:r>
      <w:r w:rsidRPr="00B7660F">
        <w:rPr>
          <w:rFonts w:ascii="Times New Roman" w:hAnsi="Times New Roman" w:cs="Times New Roman"/>
          <w:color w:val="000000" w:themeColor="text1"/>
          <w:sz w:val="24"/>
          <w:szCs w:val="24"/>
        </w:rPr>
        <w:t xml:space="preserve"> the reception history of Mark, which includes an independent tract that was borrowed and modified for use in the first Gospel for an unknown reason by a single author-redactor, having something to do with pressure on the Church during the </w:t>
      </w:r>
      <w:r w:rsidR="009E4A2B" w:rsidRPr="00B7660F">
        <w:rPr>
          <w:rFonts w:ascii="Times New Roman" w:hAnsi="Times New Roman" w:cs="Times New Roman"/>
          <w:color w:val="000000" w:themeColor="text1"/>
          <w:sz w:val="24"/>
          <w:szCs w:val="24"/>
        </w:rPr>
        <w:t>f</w:t>
      </w:r>
      <w:r w:rsidRPr="00B7660F">
        <w:rPr>
          <w:rFonts w:ascii="Times New Roman" w:hAnsi="Times New Roman" w:cs="Times New Roman"/>
          <w:color w:val="000000" w:themeColor="text1"/>
          <w:sz w:val="24"/>
          <w:szCs w:val="24"/>
        </w:rPr>
        <w:t>irst Jewish-Roman War when the Gospel was being written.</w:t>
      </w:r>
    </w:p>
    <w:p w14:paraId="0F938D3E" w14:textId="77777777" w:rsidR="004C1E58" w:rsidRPr="00B7660F" w:rsidRDefault="004C1E58" w:rsidP="00121C4B">
      <w:pPr>
        <w:spacing w:after="0" w:line="360" w:lineRule="auto"/>
        <w:contextualSpacing/>
        <w:rPr>
          <w:rFonts w:ascii="Times New Roman" w:hAnsi="Times New Roman" w:cs="Times New Roman"/>
          <w:color w:val="000000" w:themeColor="text1"/>
          <w:sz w:val="24"/>
          <w:szCs w:val="24"/>
        </w:rPr>
      </w:pPr>
    </w:p>
    <w:p w14:paraId="2A9E3D85" w14:textId="3A42E514" w:rsidR="004C1E58" w:rsidRPr="00B7660F" w:rsidRDefault="004C1E58"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This theory, first advocated by T</w:t>
      </w:r>
      <w:r w:rsidR="00817E42" w:rsidRPr="00B7660F">
        <w:rPr>
          <w:rFonts w:ascii="Times New Roman" w:hAnsi="Times New Roman" w:cs="Times New Roman"/>
          <w:color w:val="000000" w:themeColor="text1"/>
          <w:sz w:val="24"/>
          <w:szCs w:val="24"/>
        </w:rPr>
        <w:t>imothee</w:t>
      </w:r>
      <w:r w:rsidRPr="00B7660F">
        <w:rPr>
          <w:rFonts w:ascii="Times New Roman" w:hAnsi="Times New Roman" w:cs="Times New Roman"/>
          <w:color w:val="000000" w:themeColor="text1"/>
          <w:sz w:val="24"/>
          <w:szCs w:val="24"/>
        </w:rPr>
        <w:t xml:space="preserve"> Colani, was later modified by Rudolph Pesch and supported recently by Joel Marcus. The theory is plausible </w:t>
      </w:r>
      <w:proofErr w:type="gramStart"/>
      <w:r w:rsidRPr="00B7660F">
        <w:rPr>
          <w:rFonts w:ascii="Times New Roman" w:hAnsi="Times New Roman" w:cs="Times New Roman"/>
          <w:color w:val="000000" w:themeColor="text1"/>
          <w:sz w:val="24"/>
          <w:szCs w:val="24"/>
        </w:rPr>
        <w:t>in regard to</w:t>
      </w:r>
      <w:proofErr w:type="gramEnd"/>
      <w:r w:rsidRPr="00B7660F">
        <w:rPr>
          <w:rFonts w:ascii="Times New Roman" w:hAnsi="Times New Roman" w:cs="Times New Roman"/>
          <w:color w:val="000000" w:themeColor="text1"/>
          <w:sz w:val="24"/>
          <w:szCs w:val="24"/>
        </w:rPr>
        <w:t xml:space="preserve"> the presence of Mark 13 in the text, as an insertion that reflects the pressure on the writer during the </w:t>
      </w:r>
      <w:r w:rsidR="009E4A2B" w:rsidRPr="00B7660F">
        <w:rPr>
          <w:rFonts w:ascii="Times New Roman" w:hAnsi="Times New Roman" w:cs="Times New Roman"/>
          <w:color w:val="000000" w:themeColor="text1"/>
          <w:sz w:val="24"/>
          <w:szCs w:val="24"/>
        </w:rPr>
        <w:t>f</w:t>
      </w:r>
      <w:r w:rsidRPr="00B7660F">
        <w:rPr>
          <w:rFonts w:ascii="Times New Roman" w:hAnsi="Times New Roman" w:cs="Times New Roman"/>
          <w:color w:val="000000" w:themeColor="text1"/>
          <w:sz w:val="24"/>
          <w:szCs w:val="24"/>
        </w:rPr>
        <w:t xml:space="preserve">irst Jewish-Roman War, however it has not been used to address the origins of the Gospel of Mark. Pesch advocated, and Marcus seems to agree </w:t>
      </w:r>
      <w:r w:rsidR="002750EB" w:rsidRPr="00B7660F">
        <w:rPr>
          <w:rFonts w:ascii="Times New Roman" w:hAnsi="Times New Roman" w:cs="Times New Roman"/>
          <w:color w:val="000000" w:themeColor="text1"/>
          <w:sz w:val="24"/>
          <w:szCs w:val="24"/>
        </w:rPr>
        <w:t>with important caveats</w:t>
      </w:r>
      <w:r w:rsidRPr="00B7660F">
        <w:rPr>
          <w:rFonts w:ascii="Times New Roman" w:hAnsi="Times New Roman" w:cs="Times New Roman"/>
          <w:color w:val="000000" w:themeColor="text1"/>
          <w:sz w:val="24"/>
          <w:szCs w:val="24"/>
        </w:rPr>
        <w:t xml:space="preserve">, that Mark 13 was probably an insertion or independent tract that was added to the text very late in the writing process. They recognize the peculiarity of Mark 13 in contrast to the rest of the Markan text, yet neither scholar effectively connects Mark 13 to </w:t>
      </w:r>
      <w:r w:rsidR="002750EB" w:rsidRPr="00B7660F">
        <w:rPr>
          <w:rFonts w:ascii="Times New Roman" w:hAnsi="Times New Roman" w:cs="Times New Roman"/>
          <w:color w:val="000000" w:themeColor="text1"/>
          <w:sz w:val="24"/>
          <w:szCs w:val="24"/>
        </w:rPr>
        <w:t xml:space="preserve">the specific </w:t>
      </w:r>
      <w:r w:rsidRPr="00B7660F">
        <w:rPr>
          <w:rFonts w:ascii="Times New Roman" w:hAnsi="Times New Roman" w:cs="Times New Roman"/>
          <w:color w:val="000000" w:themeColor="text1"/>
          <w:sz w:val="24"/>
          <w:szCs w:val="24"/>
        </w:rPr>
        <w:t>reasons why the Jerusalem Church may have</w:t>
      </w:r>
      <w:r w:rsidR="002750EB" w:rsidRPr="00B7660F">
        <w:rPr>
          <w:rFonts w:ascii="Times New Roman" w:hAnsi="Times New Roman" w:cs="Times New Roman"/>
          <w:color w:val="000000" w:themeColor="text1"/>
          <w:sz w:val="24"/>
          <w:szCs w:val="24"/>
        </w:rPr>
        <w:t xml:space="preserve"> decided to</w:t>
      </w:r>
      <w:r w:rsidRPr="00B7660F">
        <w:rPr>
          <w:rFonts w:ascii="Times New Roman" w:hAnsi="Times New Roman" w:cs="Times New Roman"/>
          <w:color w:val="000000" w:themeColor="text1"/>
          <w:sz w:val="24"/>
          <w:szCs w:val="24"/>
        </w:rPr>
        <w:t xml:space="preserve"> merge the tract with the rest of the text under a </w:t>
      </w:r>
      <w:r w:rsidR="002750EB" w:rsidRPr="00B7660F">
        <w:rPr>
          <w:rFonts w:ascii="Times New Roman" w:hAnsi="Times New Roman" w:cs="Times New Roman"/>
          <w:color w:val="000000" w:themeColor="text1"/>
          <w:sz w:val="24"/>
          <w:szCs w:val="24"/>
        </w:rPr>
        <w:t xml:space="preserve">common literary </w:t>
      </w:r>
      <w:r w:rsidRPr="00B7660F">
        <w:rPr>
          <w:rFonts w:ascii="Times New Roman" w:hAnsi="Times New Roman" w:cs="Times New Roman"/>
          <w:color w:val="000000" w:themeColor="text1"/>
          <w:sz w:val="24"/>
          <w:szCs w:val="24"/>
        </w:rPr>
        <w:t>setting. Proponents and sympathizers of this view recognize the Jewish-Roman War as influen</w:t>
      </w:r>
      <w:r w:rsidR="002750EB" w:rsidRPr="00B7660F">
        <w:rPr>
          <w:rFonts w:ascii="Times New Roman" w:hAnsi="Times New Roman" w:cs="Times New Roman"/>
          <w:color w:val="000000" w:themeColor="text1"/>
          <w:sz w:val="24"/>
          <w:szCs w:val="24"/>
        </w:rPr>
        <w:t>tial</w:t>
      </w:r>
      <w:r w:rsidRPr="00B7660F">
        <w:rPr>
          <w:rFonts w:ascii="Times New Roman" w:hAnsi="Times New Roman" w:cs="Times New Roman"/>
          <w:color w:val="000000" w:themeColor="text1"/>
          <w:sz w:val="24"/>
          <w:szCs w:val="24"/>
        </w:rPr>
        <w:t xml:space="preserve">, but they do not agree on why or how the war might be responsible for the textualization of the Gospel itself. </w:t>
      </w:r>
    </w:p>
    <w:p w14:paraId="13AAE16C" w14:textId="77777777" w:rsidR="004C1E58" w:rsidRPr="00B7660F" w:rsidRDefault="004C1E58" w:rsidP="00121C4B">
      <w:pPr>
        <w:spacing w:after="0" w:line="360" w:lineRule="auto"/>
        <w:contextualSpacing/>
        <w:rPr>
          <w:rFonts w:ascii="Times New Roman" w:hAnsi="Times New Roman" w:cs="Times New Roman"/>
          <w:color w:val="000000" w:themeColor="text1"/>
          <w:sz w:val="24"/>
          <w:szCs w:val="24"/>
        </w:rPr>
      </w:pPr>
    </w:p>
    <w:p w14:paraId="1D96B85D" w14:textId="3232D385" w:rsidR="004C1E58" w:rsidRPr="00B7660F" w:rsidRDefault="004C1E58" w:rsidP="00121C4B">
      <w:pPr>
        <w:spacing w:after="120" w:line="360" w:lineRule="auto"/>
        <w:contextualSpacing/>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 xml:space="preserve">The Unified </w:t>
      </w:r>
      <w:r w:rsidR="008872C1" w:rsidRPr="00B7660F">
        <w:rPr>
          <w:rFonts w:ascii="Times New Roman" w:hAnsi="Times New Roman" w:cs="Times New Roman"/>
          <w:i/>
          <w:iCs/>
          <w:color w:val="000000" w:themeColor="text1"/>
          <w:sz w:val="24"/>
          <w:szCs w:val="24"/>
        </w:rPr>
        <w:t xml:space="preserve">Text </w:t>
      </w:r>
      <w:r w:rsidRPr="00B7660F">
        <w:rPr>
          <w:rFonts w:ascii="Times New Roman" w:hAnsi="Times New Roman" w:cs="Times New Roman"/>
          <w:i/>
          <w:iCs/>
          <w:color w:val="000000" w:themeColor="text1"/>
          <w:sz w:val="24"/>
          <w:szCs w:val="24"/>
        </w:rPr>
        <w:t xml:space="preserve">Theory </w:t>
      </w:r>
    </w:p>
    <w:p w14:paraId="3A2B903E" w14:textId="543E4C2B" w:rsidR="004C1E58" w:rsidRPr="00B7660F" w:rsidRDefault="004C1E58"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This was the prevailing critical theory at the end of the twentieth century, which is still held by many Markan scholars today. It is largely</w:t>
      </w:r>
      <w:r w:rsidR="00D50199" w:rsidRPr="00B7660F">
        <w:rPr>
          <w:rFonts w:ascii="Times New Roman" w:hAnsi="Times New Roman" w:cs="Times New Roman"/>
          <w:color w:val="000000" w:themeColor="text1"/>
          <w:sz w:val="24"/>
          <w:szCs w:val="24"/>
        </w:rPr>
        <w:t xml:space="preserve"> a</w:t>
      </w:r>
      <w:r w:rsidRPr="00B7660F">
        <w:rPr>
          <w:rFonts w:ascii="Times New Roman" w:hAnsi="Times New Roman" w:cs="Times New Roman"/>
          <w:color w:val="000000" w:themeColor="text1"/>
          <w:sz w:val="24"/>
          <w:szCs w:val="24"/>
        </w:rPr>
        <w:t xml:space="preserve"> literary theory, based on nuanced changes to the reception history of Mark</w:t>
      </w:r>
      <w:r w:rsidR="00D50199" w:rsidRPr="00B7660F">
        <w:rPr>
          <w:rFonts w:ascii="Times New Roman" w:hAnsi="Times New Roman" w:cs="Times New Roman"/>
          <w:color w:val="000000" w:themeColor="text1"/>
          <w:sz w:val="24"/>
          <w:szCs w:val="24"/>
        </w:rPr>
        <w:t>, which</w:t>
      </w:r>
      <w:r w:rsidRPr="00B7660F">
        <w:rPr>
          <w:rFonts w:ascii="Times New Roman" w:hAnsi="Times New Roman" w:cs="Times New Roman"/>
          <w:color w:val="000000" w:themeColor="text1"/>
          <w:sz w:val="24"/>
          <w:szCs w:val="24"/>
        </w:rPr>
        <w:t xml:space="preserve"> includes some conclusions that were reached by applying authenticity criteria to the text </w:t>
      </w:r>
      <w:r w:rsidR="00D50199" w:rsidRPr="00B7660F">
        <w:rPr>
          <w:rFonts w:ascii="Times New Roman" w:hAnsi="Times New Roman" w:cs="Times New Roman"/>
          <w:color w:val="000000" w:themeColor="text1"/>
          <w:sz w:val="24"/>
          <w:szCs w:val="24"/>
        </w:rPr>
        <w:t xml:space="preserve">in order </w:t>
      </w:r>
      <w:r w:rsidRPr="00B7660F">
        <w:rPr>
          <w:rFonts w:ascii="Times New Roman" w:hAnsi="Times New Roman" w:cs="Times New Roman"/>
          <w:color w:val="000000" w:themeColor="text1"/>
          <w:sz w:val="24"/>
          <w:szCs w:val="24"/>
        </w:rPr>
        <w:t xml:space="preserve">to infer the possibility </w:t>
      </w:r>
      <w:r w:rsidR="00D50199" w:rsidRPr="00B7660F">
        <w:rPr>
          <w:rFonts w:ascii="Times New Roman" w:hAnsi="Times New Roman" w:cs="Times New Roman"/>
          <w:color w:val="000000" w:themeColor="text1"/>
          <w:sz w:val="24"/>
          <w:szCs w:val="24"/>
        </w:rPr>
        <w:t xml:space="preserve">that </w:t>
      </w:r>
      <w:r w:rsidRPr="00B7660F">
        <w:rPr>
          <w:rFonts w:ascii="Times New Roman" w:hAnsi="Times New Roman" w:cs="Times New Roman"/>
          <w:color w:val="000000" w:themeColor="text1"/>
          <w:sz w:val="24"/>
          <w:szCs w:val="24"/>
        </w:rPr>
        <w:t xml:space="preserve">historical resonance </w:t>
      </w:r>
      <w:r w:rsidR="00D50199" w:rsidRPr="00B7660F">
        <w:rPr>
          <w:rFonts w:ascii="Times New Roman" w:hAnsi="Times New Roman" w:cs="Times New Roman"/>
          <w:color w:val="000000" w:themeColor="text1"/>
          <w:sz w:val="24"/>
          <w:szCs w:val="24"/>
        </w:rPr>
        <w:t xml:space="preserve">may exist </w:t>
      </w:r>
      <w:r w:rsidRPr="00B7660F">
        <w:rPr>
          <w:rFonts w:ascii="Times New Roman" w:hAnsi="Times New Roman" w:cs="Times New Roman"/>
          <w:color w:val="000000" w:themeColor="text1"/>
          <w:sz w:val="24"/>
          <w:szCs w:val="24"/>
        </w:rPr>
        <w:t xml:space="preserve">in some passages of Mark, including </w:t>
      </w:r>
      <w:r w:rsidR="00D50199" w:rsidRPr="00B7660F">
        <w:rPr>
          <w:rFonts w:ascii="Times New Roman" w:hAnsi="Times New Roman" w:cs="Times New Roman"/>
          <w:color w:val="000000" w:themeColor="text1"/>
          <w:sz w:val="24"/>
          <w:szCs w:val="24"/>
        </w:rPr>
        <w:t xml:space="preserve">those in </w:t>
      </w:r>
      <w:r w:rsidRPr="00B7660F">
        <w:rPr>
          <w:rFonts w:ascii="Times New Roman" w:hAnsi="Times New Roman" w:cs="Times New Roman"/>
          <w:color w:val="000000" w:themeColor="text1"/>
          <w:sz w:val="24"/>
          <w:szCs w:val="24"/>
        </w:rPr>
        <w:t>Mark 13. This theory holds that Mark is the unified text of an editor who collected various sources and brought them together in a narrative around the time of the destruction of the Jewish temple and fall of Jerusalem for unknown reasons, to tell the story of Jesus</w:t>
      </w:r>
      <w:r w:rsidR="00D50199" w:rsidRPr="00B7660F">
        <w:rPr>
          <w:rFonts w:ascii="Times New Roman" w:hAnsi="Times New Roman" w:cs="Times New Roman"/>
          <w:color w:val="000000" w:themeColor="text1"/>
          <w:sz w:val="24"/>
          <w:szCs w:val="24"/>
        </w:rPr>
        <w:t xml:space="preserve"> for a Christian audience</w:t>
      </w:r>
      <w:r w:rsidRPr="00B7660F">
        <w:rPr>
          <w:rFonts w:ascii="Times New Roman" w:hAnsi="Times New Roman" w:cs="Times New Roman"/>
          <w:color w:val="000000" w:themeColor="text1"/>
          <w:sz w:val="24"/>
          <w:szCs w:val="24"/>
        </w:rPr>
        <w:t xml:space="preserve">. Mark includes an eschatological discourse, in Mark 13, </w:t>
      </w:r>
      <w:r w:rsidRPr="00B7660F">
        <w:rPr>
          <w:rFonts w:ascii="Times New Roman" w:hAnsi="Times New Roman" w:cs="Times New Roman"/>
          <w:color w:val="000000" w:themeColor="text1"/>
          <w:sz w:val="24"/>
          <w:szCs w:val="24"/>
        </w:rPr>
        <w:lastRenderedPageBreak/>
        <w:t>that is unique and peculiar</w:t>
      </w:r>
      <w:r w:rsidR="00D50199"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which </w:t>
      </w:r>
      <w:r w:rsidR="00D50199" w:rsidRPr="00B7660F">
        <w:rPr>
          <w:rFonts w:ascii="Times New Roman" w:hAnsi="Times New Roman" w:cs="Times New Roman"/>
          <w:color w:val="000000" w:themeColor="text1"/>
          <w:sz w:val="24"/>
          <w:szCs w:val="24"/>
        </w:rPr>
        <w:t xml:space="preserve">advocates of the theory believe is </w:t>
      </w:r>
      <w:r w:rsidRPr="00B7660F">
        <w:rPr>
          <w:rFonts w:ascii="Times New Roman" w:hAnsi="Times New Roman" w:cs="Times New Roman"/>
          <w:color w:val="000000" w:themeColor="text1"/>
          <w:sz w:val="24"/>
          <w:szCs w:val="24"/>
        </w:rPr>
        <w:t>likely based on a resonance of the historical Jesus’s teaching</w:t>
      </w:r>
      <w:r w:rsidR="00D50199" w:rsidRPr="00B7660F">
        <w:rPr>
          <w:rFonts w:ascii="Times New Roman" w:hAnsi="Times New Roman" w:cs="Times New Roman"/>
          <w:color w:val="000000" w:themeColor="text1"/>
          <w:sz w:val="24"/>
          <w:szCs w:val="24"/>
        </w:rPr>
        <w:t>, likely reflecting</w:t>
      </w:r>
      <w:r w:rsidRPr="00B7660F">
        <w:rPr>
          <w:rFonts w:ascii="Times New Roman" w:hAnsi="Times New Roman" w:cs="Times New Roman"/>
          <w:color w:val="000000" w:themeColor="text1"/>
          <w:sz w:val="24"/>
          <w:szCs w:val="24"/>
        </w:rPr>
        <w:t xml:space="preserve"> his own eschatological views of the end of the age and his return to deliver the </w:t>
      </w:r>
      <w:r w:rsidR="00B750A5" w:rsidRPr="00B7660F">
        <w:rPr>
          <w:rFonts w:ascii="Times New Roman" w:hAnsi="Times New Roman" w:cs="Times New Roman"/>
          <w:color w:val="000000" w:themeColor="text1"/>
          <w:sz w:val="24"/>
          <w:szCs w:val="24"/>
        </w:rPr>
        <w:t>k</w:t>
      </w:r>
      <w:r w:rsidRPr="00B7660F">
        <w:rPr>
          <w:rFonts w:ascii="Times New Roman" w:hAnsi="Times New Roman" w:cs="Times New Roman"/>
          <w:color w:val="000000" w:themeColor="text1"/>
          <w:sz w:val="24"/>
          <w:szCs w:val="24"/>
        </w:rPr>
        <w:t>ingdom of God</w:t>
      </w:r>
      <w:r w:rsidR="00D50199"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but may also contain edited material that appears to have been added by the Church.</w:t>
      </w:r>
    </w:p>
    <w:p w14:paraId="344966CD" w14:textId="77777777" w:rsidR="004C1E58" w:rsidRPr="00B7660F" w:rsidRDefault="004C1E58" w:rsidP="00121C4B">
      <w:pPr>
        <w:spacing w:after="0" w:line="360" w:lineRule="auto"/>
        <w:ind w:left="720"/>
        <w:contextualSpacing/>
        <w:rPr>
          <w:rFonts w:ascii="Times New Roman" w:hAnsi="Times New Roman" w:cs="Times New Roman"/>
          <w:i/>
          <w:iCs/>
          <w:color w:val="000000" w:themeColor="text1"/>
          <w:sz w:val="24"/>
          <w:szCs w:val="24"/>
        </w:rPr>
      </w:pPr>
    </w:p>
    <w:p w14:paraId="7EF99CDD" w14:textId="0477CFF6" w:rsidR="004C1E58" w:rsidRPr="00B7660F" w:rsidRDefault="004C1E58" w:rsidP="00121C4B">
      <w:pPr>
        <w:spacing w:after="0" w:line="360" w:lineRule="auto"/>
        <w:ind w:right="-90"/>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This theory has persisted in the reception history of Mark since the </w:t>
      </w:r>
      <w:r w:rsidR="005167E7" w:rsidRPr="00B7660F">
        <w:rPr>
          <w:rFonts w:ascii="Times New Roman" w:hAnsi="Times New Roman" w:cs="Times New Roman"/>
          <w:color w:val="000000" w:themeColor="text1"/>
          <w:sz w:val="24"/>
          <w:szCs w:val="24"/>
        </w:rPr>
        <w:t>twentieth c</w:t>
      </w:r>
      <w:r w:rsidRPr="00B7660F">
        <w:rPr>
          <w:rFonts w:ascii="Times New Roman" w:hAnsi="Times New Roman" w:cs="Times New Roman"/>
          <w:color w:val="000000" w:themeColor="text1"/>
          <w:sz w:val="24"/>
          <w:szCs w:val="24"/>
        </w:rPr>
        <w:t xml:space="preserve">entury, as the most reasonable and plausible explanation for the origin of the Gospel of Mark. The problem with it, however, is that it really does not explain the reasons for </w:t>
      </w:r>
      <w:r w:rsidR="00D50199" w:rsidRPr="00B7660F">
        <w:rPr>
          <w:rFonts w:ascii="Times New Roman" w:hAnsi="Times New Roman" w:cs="Times New Roman"/>
          <w:color w:val="000000" w:themeColor="text1"/>
          <w:sz w:val="24"/>
          <w:szCs w:val="24"/>
        </w:rPr>
        <w:t>Mark’s</w:t>
      </w:r>
      <w:r w:rsidRPr="00B7660F">
        <w:rPr>
          <w:rFonts w:ascii="Times New Roman" w:hAnsi="Times New Roman" w:cs="Times New Roman"/>
          <w:color w:val="000000" w:themeColor="text1"/>
          <w:sz w:val="24"/>
          <w:szCs w:val="24"/>
        </w:rPr>
        <w:t xml:space="preserve"> origin at all.  Some of the greatest minds on the Markan problem have come to these conclusions, namely that </w:t>
      </w:r>
      <w:r w:rsidR="00D50199" w:rsidRPr="00B7660F">
        <w:rPr>
          <w:rFonts w:ascii="Times New Roman" w:hAnsi="Times New Roman" w:cs="Times New Roman"/>
          <w:color w:val="000000" w:themeColor="text1"/>
          <w:sz w:val="24"/>
          <w:szCs w:val="24"/>
        </w:rPr>
        <w:t>an</w:t>
      </w:r>
      <w:r w:rsidRPr="00B7660F">
        <w:rPr>
          <w:rFonts w:ascii="Times New Roman" w:hAnsi="Times New Roman" w:cs="Times New Roman"/>
          <w:color w:val="000000" w:themeColor="text1"/>
          <w:sz w:val="24"/>
          <w:szCs w:val="24"/>
        </w:rPr>
        <w:t xml:space="preserve"> ‘evangelist’ of the </w:t>
      </w:r>
      <w:r w:rsidR="00D50199" w:rsidRPr="00B7660F">
        <w:rPr>
          <w:rFonts w:ascii="Times New Roman" w:hAnsi="Times New Roman" w:cs="Times New Roman"/>
          <w:color w:val="000000" w:themeColor="text1"/>
          <w:sz w:val="24"/>
          <w:szCs w:val="24"/>
        </w:rPr>
        <w:t xml:space="preserve">Church wrote the </w:t>
      </w:r>
      <w:r w:rsidRPr="00B7660F">
        <w:rPr>
          <w:rFonts w:ascii="Times New Roman" w:hAnsi="Times New Roman" w:cs="Times New Roman"/>
          <w:color w:val="000000" w:themeColor="text1"/>
          <w:sz w:val="24"/>
          <w:szCs w:val="24"/>
        </w:rPr>
        <w:t xml:space="preserve">Gospel of Mark </w:t>
      </w:r>
      <w:r w:rsidR="00D50199" w:rsidRPr="00B7660F">
        <w:rPr>
          <w:rFonts w:ascii="Times New Roman" w:hAnsi="Times New Roman" w:cs="Times New Roman"/>
          <w:color w:val="000000" w:themeColor="text1"/>
          <w:sz w:val="24"/>
          <w:szCs w:val="24"/>
        </w:rPr>
        <w:t>and was</w:t>
      </w:r>
      <w:r w:rsidRPr="00B7660F">
        <w:rPr>
          <w:rFonts w:ascii="Times New Roman" w:hAnsi="Times New Roman" w:cs="Times New Roman"/>
          <w:color w:val="000000" w:themeColor="text1"/>
          <w:sz w:val="24"/>
          <w:szCs w:val="24"/>
        </w:rPr>
        <w:t xml:space="preserve"> a collector</w:t>
      </w:r>
      <w:r w:rsidR="00D50199" w:rsidRPr="00B7660F">
        <w:rPr>
          <w:rFonts w:ascii="Times New Roman" w:hAnsi="Times New Roman" w:cs="Times New Roman"/>
          <w:color w:val="000000" w:themeColor="text1"/>
          <w:sz w:val="24"/>
          <w:szCs w:val="24"/>
        </w:rPr>
        <w:t xml:space="preserve"> of sources</w:t>
      </w:r>
      <w:r w:rsidRPr="00B7660F">
        <w:rPr>
          <w:rFonts w:ascii="Times New Roman" w:hAnsi="Times New Roman" w:cs="Times New Roman"/>
          <w:color w:val="000000" w:themeColor="text1"/>
          <w:sz w:val="24"/>
          <w:szCs w:val="24"/>
        </w:rPr>
        <w:t xml:space="preserve"> and </w:t>
      </w:r>
      <w:r w:rsidR="00D50199" w:rsidRPr="00B7660F">
        <w:rPr>
          <w:rFonts w:ascii="Times New Roman" w:hAnsi="Times New Roman" w:cs="Times New Roman"/>
          <w:color w:val="000000" w:themeColor="text1"/>
          <w:sz w:val="24"/>
          <w:szCs w:val="24"/>
        </w:rPr>
        <w:t xml:space="preserve">an </w:t>
      </w:r>
      <w:r w:rsidRPr="00B7660F">
        <w:rPr>
          <w:rFonts w:ascii="Times New Roman" w:hAnsi="Times New Roman" w:cs="Times New Roman"/>
          <w:color w:val="000000" w:themeColor="text1"/>
          <w:sz w:val="24"/>
          <w:szCs w:val="24"/>
        </w:rPr>
        <w:t xml:space="preserve">individual contributor who </w:t>
      </w:r>
      <w:r w:rsidR="00D50199" w:rsidRPr="00B7660F">
        <w:rPr>
          <w:rFonts w:ascii="Times New Roman" w:hAnsi="Times New Roman" w:cs="Times New Roman"/>
          <w:color w:val="000000" w:themeColor="text1"/>
          <w:sz w:val="24"/>
          <w:szCs w:val="24"/>
        </w:rPr>
        <w:t xml:space="preserve">was </w:t>
      </w:r>
      <w:r w:rsidRPr="00B7660F">
        <w:rPr>
          <w:rFonts w:ascii="Times New Roman" w:hAnsi="Times New Roman" w:cs="Times New Roman"/>
          <w:color w:val="000000" w:themeColor="text1"/>
          <w:sz w:val="24"/>
          <w:szCs w:val="24"/>
        </w:rPr>
        <w:t xml:space="preserve">a member of the Jesus movement. This theory typically operates on the idea that at least some of the Mark 13 speech can be traced back to the historical Jesus, and thus the eschatological discourse </w:t>
      </w:r>
      <w:r w:rsidR="00D50199" w:rsidRPr="00B7660F">
        <w:rPr>
          <w:rFonts w:ascii="Times New Roman" w:hAnsi="Times New Roman" w:cs="Times New Roman"/>
          <w:color w:val="000000" w:themeColor="text1"/>
          <w:sz w:val="24"/>
          <w:szCs w:val="24"/>
        </w:rPr>
        <w:t xml:space="preserve">is thought to </w:t>
      </w:r>
      <w:r w:rsidRPr="00B7660F">
        <w:rPr>
          <w:rFonts w:ascii="Times New Roman" w:hAnsi="Times New Roman" w:cs="Times New Roman"/>
          <w:color w:val="000000" w:themeColor="text1"/>
          <w:sz w:val="24"/>
          <w:szCs w:val="24"/>
        </w:rPr>
        <w:t>contain at least a kernel of authentic resonance</w:t>
      </w:r>
      <w:r w:rsidR="00CE3828"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CE3828" w:rsidRPr="00B7660F">
        <w:rPr>
          <w:rFonts w:ascii="Times New Roman" w:hAnsi="Times New Roman" w:cs="Times New Roman"/>
          <w:color w:val="000000" w:themeColor="text1"/>
          <w:sz w:val="24"/>
          <w:szCs w:val="24"/>
        </w:rPr>
        <w:t>H</w:t>
      </w:r>
      <w:r w:rsidRPr="00B7660F">
        <w:rPr>
          <w:rFonts w:ascii="Times New Roman" w:hAnsi="Times New Roman" w:cs="Times New Roman"/>
          <w:color w:val="000000" w:themeColor="text1"/>
          <w:sz w:val="24"/>
          <w:szCs w:val="24"/>
        </w:rPr>
        <w:t>owever</w:t>
      </w:r>
      <w:r w:rsidR="00CE3828"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they (</w:t>
      </w:r>
      <w:r w:rsidR="00D50199" w:rsidRPr="00B7660F">
        <w:rPr>
          <w:rFonts w:ascii="Times New Roman" w:hAnsi="Times New Roman" w:cs="Times New Roman"/>
          <w:color w:val="000000" w:themeColor="text1"/>
          <w:sz w:val="24"/>
          <w:szCs w:val="24"/>
        </w:rPr>
        <w:t xml:space="preserve">including, </w:t>
      </w:r>
      <w:r w:rsidRPr="00B7660F">
        <w:rPr>
          <w:rFonts w:ascii="Times New Roman" w:hAnsi="Times New Roman" w:cs="Times New Roman"/>
          <w:color w:val="000000" w:themeColor="text1"/>
          <w:sz w:val="24"/>
          <w:szCs w:val="24"/>
        </w:rPr>
        <w:t>Hooker, Yarbro Collins) a</w:t>
      </w:r>
      <w:r w:rsidR="00CE3828" w:rsidRPr="00B7660F">
        <w:rPr>
          <w:rFonts w:ascii="Times New Roman" w:hAnsi="Times New Roman" w:cs="Times New Roman"/>
          <w:color w:val="000000" w:themeColor="text1"/>
          <w:sz w:val="24"/>
          <w:szCs w:val="24"/>
        </w:rPr>
        <w:t>cknowledge</w:t>
      </w:r>
      <w:r w:rsidRPr="00B7660F">
        <w:rPr>
          <w:rFonts w:ascii="Times New Roman" w:hAnsi="Times New Roman" w:cs="Times New Roman"/>
          <w:color w:val="000000" w:themeColor="text1"/>
          <w:sz w:val="24"/>
          <w:szCs w:val="24"/>
        </w:rPr>
        <w:t xml:space="preserve"> that such conclusions of authenticity are part of the problem, in regard to the fact that all of what we have about Jesus comes </w:t>
      </w:r>
      <w:r w:rsidR="00D50199" w:rsidRPr="00B7660F">
        <w:rPr>
          <w:rFonts w:ascii="Times New Roman" w:hAnsi="Times New Roman" w:cs="Times New Roman"/>
          <w:color w:val="000000" w:themeColor="text1"/>
          <w:sz w:val="24"/>
          <w:szCs w:val="24"/>
        </w:rPr>
        <w:t xml:space="preserve">down to us </w:t>
      </w:r>
      <w:r w:rsidRPr="00B7660F">
        <w:rPr>
          <w:rFonts w:ascii="Times New Roman" w:hAnsi="Times New Roman" w:cs="Times New Roman"/>
          <w:color w:val="000000" w:themeColor="text1"/>
          <w:sz w:val="24"/>
          <w:szCs w:val="24"/>
        </w:rPr>
        <w:t>from the writers of the movement</w:t>
      </w:r>
      <w:r w:rsidR="00D50199" w:rsidRPr="00B7660F">
        <w:rPr>
          <w:rFonts w:ascii="Times New Roman" w:hAnsi="Times New Roman" w:cs="Times New Roman"/>
          <w:color w:val="000000" w:themeColor="text1"/>
          <w:sz w:val="24"/>
          <w:szCs w:val="24"/>
        </w:rPr>
        <w:t>, who were</w:t>
      </w:r>
      <w:r w:rsidRPr="00B7660F">
        <w:rPr>
          <w:rFonts w:ascii="Times New Roman" w:hAnsi="Times New Roman" w:cs="Times New Roman"/>
          <w:color w:val="000000" w:themeColor="text1"/>
          <w:sz w:val="24"/>
          <w:szCs w:val="24"/>
        </w:rPr>
        <w:t xml:space="preserve"> devoted to him after his death. This theory is thus not one about origin, but rather one about </w:t>
      </w:r>
      <w:r w:rsidR="00D50199" w:rsidRPr="00B7660F">
        <w:rPr>
          <w:rFonts w:ascii="Times New Roman" w:hAnsi="Times New Roman" w:cs="Times New Roman"/>
          <w:color w:val="000000" w:themeColor="text1"/>
          <w:sz w:val="24"/>
          <w:szCs w:val="24"/>
        </w:rPr>
        <w:t>resonance</w:t>
      </w:r>
      <w:r w:rsidRPr="00B7660F">
        <w:rPr>
          <w:rFonts w:ascii="Times New Roman" w:hAnsi="Times New Roman" w:cs="Times New Roman"/>
          <w:color w:val="000000" w:themeColor="text1"/>
          <w:sz w:val="24"/>
          <w:szCs w:val="24"/>
        </w:rPr>
        <w:t xml:space="preserve">. It does not attempt to explain how </w:t>
      </w:r>
      <w:r w:rsidR="00D50199" w:rsidRPr="00B7660F">
        <w:rPr>
          <w:rFonts w:ascii="Times New Roman" w:hAnsi="Times New Roman" w:cs="Times New Roman"/>
          <w:color w:val="000000" w:themeColor="text1"/>
          <w:sz w:val="24"/>
          <w:szCs w:val="24"/>
        </w:rPr>
        <w:t>or</w:t>
      </w:r>
      <w:r w:rsidRPr="00B7660F">
        <w:rPr>
          <w:rFonts w:ascii="Times New Roman" w:hAnsi="Times New Roman" w:cs="Times New Roman"/>
          <w:color w:val="000000" w:themeColor="text1"/>
          <w:sz w:val="24"/>
          <w:szCs w:val="24"/>
        </w:rPr>
        <w:t xml:space="preserve"> why the first Gospel emerged as a written </w:t>
      </w:r>
      <w:r w:rsidR="00942728" w:rsidRPr="00B7660F">
        <w:rPr>
          <w:rFonts w:ascii="Times New Roman" w:hAnsi="Times New Roman" w:cs="Times New Roman"/>
          <w:color w:val="000000" w:themeColor="text1"/>
          <w:sz w:val="24"/>
          <w:szCs w:val="24"/>
        </w:rPr>
        <w:t>text but</w:t>
      </w:r>
      <w:r w:rsidRPr="00B7660F">
        <w:rPr>
          <w:rFonts w:ascii="Times New Roman" w:hAnsi="Times New Roman" w:cs="Times New Roman"/>
          <w:color w:val="000000" w:themeColor="text1"/>
          <w:sz w:val="24"/>
          <w:szCs w:val="24"/>
        </w:rPr>
        <w:t xml:space="preserve"> simply </w:t>
      </w:r>
      <w:r w:rsidR="00D50199" w:rsidRPr="00B7660F">
        <w:rPr>
          <w:rFonts w:ascii="Times New Roman" w:hAnsi="Times New Roman" w:cs="Times New Roman"/>
          <w:color w:val="000000" w:themeColor="text1"/>
          <w:sz w:val="24"/>
          <w:szCs w:val="24"/>
        </w:rPr>
        <w:t>attempts to show</w:t>
      </w:r>
      <w:r w:rsidRPr="00B7660F">
        <w:rPr>
          <w:rFonts w:ascii="Times New Roman" w:hAnsi="Times New Roman" w:cs="Times New Roman"/>
          <w:color w:val="000000" w:themeColor="text1"/>
          <w:sz w:val="24"/>
          <w:szCs w:val="24"/>
        </w:rPr>
        <w:t xml:space="preserve"> what can be observed </w:t>
      </w:r>
      <w:r w:rsidR="00D50199" w:rsidRPr="00B7660F">
        <w:rPr>
          <w:rFonts w:ascii="Times New Roman" w:hAnsi="Times New Roman" w:cs="Times New Roman"/>
          <w:color w:val="000000" w:themeColor="text1"/>
          <w:sz w:val="24"/>
          <w:szCs w:val="24"/>
        </w:rPr>
        <w:t>about the text, from what is available in it</w:t>
      </w:r>
      <w:r w:rsidRPr="00B7660F">
        <w:rPr>
          <w:rFonts w:ascii="Times New Roman" w:hAnsi="Times New Roman" w:cs="Times New Roman"/>
          <w:color w:val="000000" w:themeColor="text1"/>
          <w:sz w:val="24"/>
          <w:szCs w:val="24"/>
        </w:rPr>
        <w:t xml:space="preserve">. </w:t>
      </w:r>
    </w:p>
    <w:p w14:paraId="4DE48BE8" w14:textId="77777777" w:rsidR="00942728" w:rsidRPr="00B7660F" w:rsidRDefault="00942728" w:rsidP="00121C4B">
      <w:pPr>
        <w:spacing w:after="0" w:line="360" w:lineRule="auto"/>
        <w:ind w:right="-90"/>
        <w:contextualSpacing/>
        <w:rPr>
          <w:rFonts w:ascii="Times New Roman" w:hAnsi="Times New Roman" w:cs="Times New Roman"/>
          <w:color w:val="000000" w:themeColor="text1"/>
          <w:sz w:val="24"/>
          <w:szCs w:val="24"/>
        </w:rPr>
      </w:pPr>
    </w:p>
    <w:p w14:paraId="1C3B5658" w14:textId="77777777" w:rsidR="0082074E" w:rsidRPr="00B7660F" w:rsidRDefault="0042564D" w:rsidP="00121C4B">
      <w:pPr>
        <w:spacing w:after="120" w:line="360" w:lineRule="auto"/>
        <w:ind w:right="-86"/>
        <w:contextualSpacing/>
        <w:rPr>
          <w:rFonts w:ascii="Times New Roman" w:hAnsi="Times New Roman" w:cs="Times New Roman"/>
          <w:i/>
          <w:iCs/>
          <w:color w:val="000000" w:themeColor="text1"/>
          <w:sz w:val="24"/>
          <w:szCs w:val="24"/>
        </w:rPr>
      </w:pPr>
      <w:r w:rsidRPr="00B7660F">
        <w:rPr>
          <w:rFonts w:ascii="Times New Roman" w:hAnsi="Times New Roman" w:cs="Times New Roman"/>
          <w:i/>
          <w:iCs/>
          <w:color w:val="000000" w:themeColor="text1"/>
          <w:sz w:val="24"/>
          <w:szCs w:val="24"/>
        </w:rPr>
        <w:t>The Implied Forms Theor</w:t>
      </w:r>
      <w:r w:rsidR="0082074E" w:rsidRPr="00B7660F">
        <w:rPr>
          <w:rFonts w:ascii="Times New Roman" w:hAnsi="Times New Roman" w:cs="Times New Roman"/>
          <w:i/>
          <w:iCs/>
          <w:color w:val="000000" w:themeColor="text1"/>
          <w:sz w:val="24"/>
          <w:szCs w:val="24"/>
        </w:rPr>
        <w:t>y</w:t>
      </w:r>
    </w:p>
    <w:p w14:paraId="1B90E611" w14:textId="30EBB181" w:rsidR="00E179E3" w:rsidRPr="00B7660F" w:rsidRDefault="000E0B99" w:rsidP="00121C4B">
      <w:pPr>
        <w:spacing w:after="0" w:line="360" w:lineRule="auto"/>
        <w:ind w:right="-90"/>
        <w:contextualSpacing/>
        <w:rPr>
          <w:rFonts w:ascii="Times New Roman" w:hAnsi="Times New Roman" w:cs="Times New Roman"/>
          <w:i/>
          <w:iCs/>
          <w:color w:val="000000" w:themeColor="text1"/>
          <w:sz w:val="24"/>
          <w:szCs w:val="24"/>
        </w:rPr>
      </w:pPr>
      <w:r w:rsidRPr="00B7660F">
        <w:rPr>
          <w:rFonts w:ascii="Times New Roman" w:hAnsi="Times New Roman" w:cs="Times New Roman"/>
          <w:color w:val="000000" w:themeColor="text1"/>
          <w:sz w:val="24"/>
          <w:szCs w:val="24"/>
        </w:rPr>
        <w:t>Rhoads</w:t>
      </w:r>
      <w:r w:rsidR="00E179E3" w:rsidRPr="00B7660F">
        <w:rPr>
          <w:rFonts w:ascii="Times New Roman" w:hAnsi="Times New Roman" w:cs="Times New Roman"/>
          <w:color w:val="000000" w:themeColor="text1"/>
          <w:sz w:val="24"/>
          <w:szCs w:val="24"/>
        </w:rPr>
        <w:t>, Dewey</w:t>
      </w:r>
      <w:r w:rsidR="00CD317C" w:rsidRPr="00B7660F">
        <w:rPr>
          <w:rFonts w:ascii="Times New Roman" w:hAnsi="Times New Roman" w:cs="Times New Roman"/>
          <w:color w:val="000000" w:themeColor="text1"/>
          <w:sz w:val="24"/>
          <w:szCs w:val="24"/>
        </w:rPr>
        <w:t xml:space="preserve"> and</w:t>
      </w:r>
      <w:r w:rsidR="00E179E3" w:rsidRPr="00B7660F">
        <w:rPr>
          <w:rFonts w:ascii="Times New Roman" w:hAnsi="Times New Roman" w:cs="Times New Roman"/>
          <w:color w:val="000000" w:themeColor="text1"/>
          <w:sz w:val="24"/>
          <w:szCs w:val="24"/>
        </w:rPr>
        <w:t xml:space="preserve"> Malbon</w:t>
      </w:r>
      <w:r w:rsidR="0082074E" w:rsidRPr="00B7660F">
        <w:rPr>
          <w:rFonts w:ascii="Times New Roman" w:hAnsi="Times New Roman" w:cs="Times New Roman"/>
          <w:color w:val="000000" w:themeColor="text1"/>
          <w:sz w:val="24"/>
          <w:szCs w:val="24"/>
        </w:rPr>
        <w:t xml:space="preserve"> believe </w:t>
      </w:r>
      <w:r w:rsidR="00E179E3" w:rsidRPr="00B7660F">
        <w:rPr>
          <w:rFonts w:ascii="Times New Roman" w:hAnsi="Times New Roman" w:cs="Times New Roman"/>
          <w:color w:val="000000" w:themeColor="text1"/>
          <w:sz w:val="24"/>
          <w:szCs w:val="24"/>
        </w:rPr>
        <w:t xml:space="preserve">Mark is a composite sourced from </w:t>
      </w:r>
      <w:r w:rsidR="0082074E" w:rsidRPr="00B7660F">
        <w:rPr>
          <w:rFonts w:ascii="Times New Roman" w:hAnsi="Times New Roman" w:cs="Times New Roman"/>
          <w:color w:val="000000" w:themeColor="text1"/>
          <w:sz w:val="24"/>
          <w:szCs w:val="24"/>
        </w:rPr>
        <w:t>an</w:t>
      </w:r>
      <w:r w:rsidR="00E179E3" w:rsidRPr="00B7660F">
        <w:rPr>
          <w:rFonts w:ascii="Times New Roman" w:hAnsi="Times New Roman" w:cs="Times New Roman"/>
          <w:color w:val="000000" w:themeColor="text1"/>
          <w:sz w:val="24"/>
          <w:szCs w:val="24"/>
        </w:rPr>
        <w:t xml:space="preserve"> oral tradition and other possible sources </w:t>
      </w:r>
      <w:r w:rsidR="0082074E" w:rsidRPr="00B7660F">
        <w:rPr>
          <w:rFonts w:ascii="Times New Roman" w:hAnsi="Times New Roman" w:cs="Times New Roman"/>
          <w:color w:val="000000" w:themeColor="text1"/>
          <w:sz w:val="24"/>
          <w:szCs w:val="24"/>
        </w:rPr>
        <w:t>or</w:t>
      </w:r>
      <w:r w:rsidR="00E179E3" w:rsidRPr="00B7660F">
        <w:rPr>
          <w:rFonts w:ascii="Times New Roman" w:hAnsi="Times New Roman" w:cs="Times New Roman"/>
          <w:color w:val="000000" w:themeColor="text1"/>
          <w:sz w:val="24"/>
          <w:szCs w:val="24"/>
        </w:rPr>
        <w:t xml:space="preserve"> forms that were merged and edited into a final written version of the first Gospel around the time of the </w:t>
      </w:r>
      <w:r w:rsidR="009E4A2B" w:rsidRPr="00B7660F">
        <w:rPr>
          <w:rFonts w:ascii="Times New Roman" w:hAnsi="Times New Roman" w:cs="Times New Roman"/>
          <w:color w:val="000000" w:themeColor="text1"/>
          <w:sz w:val="24"/>
          <w:szCs w:val="24"/>
        </w:rPr>
        <w:t>f</w:t>
      </w:r>
      <w:r w:rsidR="00E179E3" w:rsidRPr="00B7660F">
        <w:rPr>
          <w:rFonts w:ascii="Times New Roman" w:hAnsi="Times New Roman" w:cs="Times New Roman"/>
          <w:color w:val="000000" w:themeColor="text1"/>
          <w:sz w:val="24"/>
          <w:szCs w:val="24"/>
        </w:rPr>
        <w:t>irst Jewish-Roman War. Why this was done is unclear and is not generally addressed in the theory</w:t>
      </w:r>
      <w:r w:rsidR="00CD317C" w:rsidRPr="00B7660F">
        <w:rPr>
          <w:rFonts w:ascii="Times New Roman" w:hAnsi="Times New Roman" w:cs="Times New Roman"/>
          <w:color w:val="000000" w:themeColor="text1"/>
          <w:sz w:val="24"/>
          <w:szCs w:val="24"/>
        </w:rPr>
        <w:t xml:space="preserve"> as presented by these scholars</w:t>
      </w:r>
      <w:r w:rsidR="00E179E3" w:rsidRPr="00B7660F">
        <w:rPr>
          <w:rFonts w:ascii="Times New Roman" w:hAnsi="Times New Roman" w:cs="Times New Roman"/>
          <w:color w:val="000000" w:themeColor="text1"/>
          <w:sz w:val="24"/>
          <w:szCs w:val="24"/>
        </w:rPr>
        <w:t>.</w:t>
      </w:r>
      <w:r w:rsidR="0082074E" w:rsidRPr="00B7660F">
        <w:rPr>
          <w:rFonts w:ascii="Times New Roman" w:hAnsi="Times New Roman" w:cs="Times New Roman"/>
          <w:color w:val="000000" w:themeColor="text1"/>
          <w:sz w:val="24"/>
          <w:szCs w:val="24"/>
        </w:rPr>
        <w:t xml:space="preserve"> The</w:t>
      </w:r>
      <w:r w:rsidR="00CD317C" w:rsidRPr="00B7660F">
        <w:rPr>
          <w:rFonts w:ascii="Times New Roman" w:hAnsi="Times New Roman" w:cs="Times New Roman"/>
          <w:color w:val="000000" w:themeColor="text1"/>
          <w:sz w:val="24"/>
          <w:szCs w:val="24"/>
        </w:rPr>
        <w:t>y</w:t>
      </w:r>
      <w:r w:rsidR="0082074E" w:rsidRPr="00B7660F">
        <w:rPr>
          <w:rFonts w:ascii="Times New Roman" w:hAnsi="Times New Roman" w:cs="Times New Roman"/>
          <w:color w:val="000000" w:themeColor="text1"/>
          <w:sz w:val="24"/>
          <w:szCs w:val="24"/>
        </w:rPr>
        <w:t xml:space="preserve"> </w:t>
      </w:r>
      <w:r w:rsidR="00CD317C" w:rsidRPr="00B7660F">
        <w:rPr>
          <w:rFonts w:ascii="Times New Roman" w:hAnsi="Times New Roman" w:cs="Times New Roman"/>
          <w:color w:val="000000" w:themeColor="text1"/>
          <w:sz w:val="24"/>
          <w:szCs w:val="24"/>
        </w:rPr>
        <w:t xml:space="preserve">highlight </w:t>
      </w:r>
      <w:proofErr w:type="gramStart"/>
      <w:r w:rsidR="0082074E" w:rsidRPr="00B7660F">
        <w:rPr>
          <w:rFonts w:ascii="Times New Roman" w:hAnsi="Times New Roman" w:cs="Times New Roman"/>
          <w:color w:val="000000" w:themeColor="text1"/>
          <w:sz w:val="24"/>
          <w:szCs w:val="24"/>
        </w:rPr>
        <w:t>a number of</w:t>
      </w:r>
      <w:proofErr w:type="gramEnd"/>
      <w:r w:rsidR="0082074E" w:rsidRPr="00B7660F">
        <w:rPr>
          <w:rFonts w:ascii="Times New Roman" w:hAnsi="Times New Roman" w:cs="Times New Roman"/>
          <w:color w:val="000000" w:themeColor="text1"/>
          <w:sz w:val="24"/>
          <w:szCs w:val="24"/>
        </w:rPr>
        <w:t xml:space="preserve"> oral markers in the first Gospel in textual and narrative examples</w:t>
      </w:r>
      <w:r w:rsidR="00D50199" w:rsidRPr="00B7660F">
        <w:rPr>
          <w:rFonts w:ascii="Times New Roman" w:hAnsi="Times New Roman" w:cs="Times New Roman"/>
          <w:color w:val="000000" w:themeColor="text1"/>
          <w:sz w:val="24"/>
          <w:szCs w:val="24"/>
        </w:rPr>
        <w:t>,</w:t>
      </w:r>
      <w:r w:rsidR="0082074E" w:rsidRPr="00B7660F">
        <w:rPr>
          <w:rFonts w:ascii="Times New Roman" w:hAnsi="Times New Roman" w:cs="Times New Roman"/>
          <w:color w:val="000000" w:themeColor="text1"/>
          <w:sz w:val="24"/>
          <w:szCs w:val="24"/>
        </w:rPr>
        <w:t xml:space="preserve"> which </w:t>
      </w:r>
      <w:r w:rsidR="00CD317C" w:rsidRPr="00B7660F">
        <w:rPr>
          <w:rFonts w:ascii="Times New Roman" w:hAnsi="Times New Roman" w:cs="Times New Roman"/>
          <w:color w:val="000000" w:themeColor="text1"/>
          <w:sz w:val="24"/>
          <w:szCs w:val="24"/>
        </w:rPr>
        <w:t xml:space="preserve">appear to </w:t>
      </w:r>
      <w:r w:rsidR="0082074E" w:rsidRPr="00B7660F">
        <w:rPr>
          <w:rFonts w:ascii="Times New Roman" w:hAnsi="Times New Roman" w:cs="Times New Roman"/>
          <w:color w:val="000000" w:themeColor="text1"/>
          <w:sz w:val="24"/>
          <w:szCs w:val="24"/>
        </w:rPr>
        <w:t>point to the idea that the Gospel of Mark was textualized.</w:t>
      </w:r>
      <w:r w:rsidR="00D50199" w:rsidRPr="00B7660F">
        <w:rPr>
          <w:rFonts w:ascii="Times New Roman" w:hAnsi="Times New Roman" w:cs="Times New Roman"/>
          <w:color w:val="000000" w:themeColor="text1"/>
          <w:sz w:val="24"/>
          <w:szCs w:val="24"/>
        </w:rPr>
        <w:t xml:space="preserve"> Why the Gospel was textualized i</w:t>
      </w:r>
      <w:r w:rsidR="005E1895" w:rsidRPr="00B7660F">
        <w:rPr>
          <w:rFonts w:ascii="Times New Roman" w:hAnsi="Times New Roman" w:cs="Times New Roman"/>
          <w:color w:val="000000" w:themeColor="text1"/>
          <w:sz w:val="24"/>
          <w:szCs w:val="24"/>
        </w:rPr>
        <w:t>n the first instance is not explained by this theory.</w:t>
      </w:r>
    </w:p>
    <w:p w14:paraId="20D6E734" w14:textId="77777777" w:rsidR="00E179E3" w:rsidRPr="00B7660F" w:rsidRDefault="00E179E3" w:rsidP="00121C4B">
      <w:pPr>
        <w:pStyle w:val="ListParagraph"/>
        <w:spacing w:after="120" w:line="360" w:lineRule="auto"/>
        <w:contextualSpacing w:val="0"/>
        <w:rPr>
          <w:rFonts w:ascii="Times New Roman" w:hAnsi="Times New Roman" w:cs="Times New Roman"/>
          <w:color w:val="000000" w:themeColor="text1"/>
          <w:sz w:val="24"/>
          <w:szCs w:val="24"/>
        </w:rPr>
      </w:pPr>
    </w:p>
    <w:p w14:paraId="65926D0B" w14:textId="77777777" w:rsidR="00A70AC3" w:rsidRDefault="00A70AC3" w:rsidP="00121C4B">
      <w:pPr>
        <w:spacing w:after="120" w:line="360" w:lineRule="auto"/>
        <w:rPr>
          <w:rFonts w:ascii="Times New Roman" w:hAnsi="Times New Roman" w:cs="Times New Roman"/>
          <w:i/>
          <w:iCs/>
          <w:color w:val="000000" w:themeColor="text1"/>
          <w:sz w:val="24"/>
          <w:szCs w:val="24"/>
        </w:rPr>
      </w:pPr>
    </w:p>
    <w:p w14:paraId="45A1658F" w14:textId="77777777" w:rsidR="00A70AC3" w:rsidRDefault="00A70AC3" w:rsidP="00121C4B">
      <w:pPr>
        <w:spacing w:after="120" w:line="360" w:lineRule="auto"/>
        <w:rPr>
          <w:rFonts w:ascii="Times New Roman" w:hAnsi="Times New Roman" w:cs="Times New Roman"/>
          <w:i/>
          <w:iCs/>
          <w:color w:val="000000" w:themeColor="text1"/>
          <w:sz w:val="24"/>
          <w:szCs w:val="24"/>
        </w:rPr>
      </w:pPr>
    </w:p>
    <w:p w14:paraId="781AE1B0" w14:textId="3D6E2580" w:rsidR="00BE54A8" w:rsidRPr="00B7660F" w:rsidRDefault="00E179E3" w:rsidP="00121C4B">
      <w:pPr>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i/>
          <w:iCs/>
          <w:color w:val="000000" w:themeColor="text1"/>
          <w:sz w:val="24"/>
          <w:szCs w:val="24"/>
        </w:rPr>
        <w:lastRenderedPageBreak/>
        <w:t xml:space="preserve">The </w:t>
      </w:r>
      <w:proofErr w:type="spellStart"/>
      <w:r w:rsidRPr="00B7660F">
        <w:rPr>
          <w:rFonts w:ascii="Times New Roman" w:hAnsi="Times New Roman" w:cs="Times New Roman"/>
          <w:i/>
          <w:iCs/>
          <w:color w:val="000000" w:themeColor="text1"/>
          <w:sz w:val="24"/>
          <w:szCs w:val="24"/>
        </w:rPr>
        <w:t>Traditionsbruch</w:t>
      </w:r>
      <w:proofErr w:type="spellEnd"/>
      <w:r w:rsidRPr="00B7660F">
        <w:rPr>
          <w:rFonts w:ascii="Times New Roman" w:hAnsi="Times New Roman" w:cs="Times New Roman"/>
          <w:i/>
          <w:iCs/>
          <w:color w:val="000000" w:themeColor="text1"/>
          <w:sz w:val="24"/>
          <w:szCs w:val="24"/>
        </w:rPr>
        <w:t xml:space="preserve"> Theory</w:t>
      </w:r>
      <w:r w:rsidRPr="00B7660F">
        <w:rPr>
          <w:rFonts w:ascii="Times New Roman" w:hAnsi="Times New Roman" w:cs="Times New Roman"/>
          <w:color w:val="000000" w:themeColor="text1"/>
          <w:sz w:val="24"/>
          <w:szCs w:val="24"/>
        </w:rPr>
        <w:t xml:space="preserve"> </w:t>
      </w:r>
    </w:p>
    <w:p w14:paraId="4903B4AF" w14:textId="6A2262DF" w:rsidR="004C1E58" w:rsidRPr="00B7660F" w:rsidRDefault="00DC4AAF" w:rsidP="00121C4B">
      <w:pPr>
        <w:spacing w:after="120" w:line="360" w:lineRule="auto"/>
        <w:rPr>
          <w:rFonts w:ascii="Times New Roman" w:hAnsi="Times New Roman" w:cs="Times New Roman"/>
          <w:color w:val="000000" w:themeColor="text1"/>
        </w:rPr>
      </w:pPr>
      <w:r w:rsidRPr="00B7660F">
        <w:rPr>
          <w:rFonts w:ascii="Times New Roman" w:hAnsi="Times New Roman" w:cs="Times New Roman"/>
          <w:color w:val="000000" w:themeColor="text1"/>
          <w:sz w:val="24"/>
          <w:szCs w:val="24"/>
        </w:rPr>
        <w:t xml:space="preserve">This theory </w:t>
      </w:r>
      <w:r w:rsidR="00E179E3" w:rsidRPr="00B7660F">
        <w:rPr>
          <w:rFonts w:ascii="Times New Roman" w:hAnsi="Times New Roman" w:cs="Times New Roman"/>
          <w:color w:val="000000" w:themeColor="text1"/>
          <w:sz w:val="24"/>
          <w:szCs w:val="24"/>
        </w:rPr>
        <w:t xml:space="preserve">asserts that at about </w:t>
      </w:r>
      <w:r w:rsidR="00D50199" w:rsidRPr="00B7660F">
        <w:rPr>
          <w:rFonts w:ascii="Times New Roman" w:hAnsi="Times New Roman" w:cs="Times New Roman"/>
          <w:color w:val="000000" w:themeColor="text1"/>
          <w:sz w:val="24"/>
          <w:szCs w:val="24"/>
        </w:rPr>
        <w:t>forty</w:t>
      </w:r>
      <w:r w:rsidR="00E179E3" w:rsidRPr="00B7660F">
        <w:rPr>
          <w:rFonts w:ascii="Times New Roman" w:hAnsi="Times New Roman" w:cs="Times New Roman"/>
          <w:color w:val="000000" w:themeColor="text1"/>
          <w:sz w:val="24"/>
          <w:szCs w:val="24"/>
        </w:rPr>
        <w:t xml:space="preserve"> years after the death of Jesus the </w:t>
      </w:r>
      <w:r w:rsidR="0031755C" w:rsidRPr="00B7660F">
        <w:rPr>
          <w:rFonts w:ascii="Times New Roman" w:hAnsi="Times New Roman" w:cs="Times New Roman"/>
          <w:color w:val="000000" w:themeColor="text1"/>
          <w:sz w:val="24"/>
          <w:szCs w:val="24"/>
        </w:rPr>
        <w:t>movement</w:t>
      </w:r>
      <w:r w:rsidR="00E179E3" w:rsidRPr="00B7660F">
        <w:rPr>
          <w:rFonts w:ascii="Times New Roman" w:hAnsi="Times New Roman" w:cs="Times New Roman"/>
          <w:color w:val="000000" w:themeColor="text1"/>
          <w:sz w:val="24"/>
          <w:szCs w:val="24"/>
        </w:rPr>
        <w:t xml:space="preserve"> began to </w:t>
      </w:r>
      <w:r w:rsidR="00D50199" w:rsidRPr="00B7660F">
        <w:rPr>
          <w:rFonts w:ascii="Times New Roman" w:hAnsi="Times New Roman" w:cs="Times New Roman"/>
          <w:color w:val="000000" w:themeColor="text1"/>
          <w:sz w:val="24"/>
          <w:szCs w:val="24"/>
        </w:rPr>
        <w:t>textualize their</w:t>
      </w:r>
      <w:r w:rsidR="00E179E3" w:rsidRPr="00B7660F">
        <w:rPr>
          <w:rFonts w:ascii="Times New Roman" w:hAnsi="Times New Roman" w:cs="Times New Roman"/>
          <w:color w:val="000000" w:themeColor="text1"/>
          <w:sz w:val="24"/>
          <w:szCs w:val="24"/>
        </w:rPr>
        <w:t xml:space="preserve"> memories of </w:t>
      </w:r>
      <w:r w:rsidR="008B4388" w:rsidRPr="00B7660F">
        <w:rPr>
          <w:rFonts w:ascii="Times New Roman" w:hAnsi="Times New Roman" w:cs="Times New Roman"/>
          <w:color w:val="000000" w:themeColor="text1"/>
          <w:sz w:val="24"/>
          <w:szCs w:val="24"/>
        </w:rPr>
        <w:t>him</w:t>
      </w:r>
      <w:r w:rsidR="00E179E3" w:rsidRPr="00B7660F">
        <w:rPr>
          <w:rFonts w:ascii="Times New Roman" w:hAnsi="Times New Roman" w:cs="Times New Roman"/>
          <w:color w:val="000000" w:themeColor="text1"/>
          <w:sz w:val="24"/>
          <w:szCs w:val="24"/>
        </w:rPr>
        <w:t xml:space="preserve"> </w:t>
      </w:r>
      <w:r w:rsidR="00D50199" w:rsidRPr="00B7660F">
        <w:rPr>
          <w:rFonts w:ascii="Times New Roman" w:hAnsi="Times New Roman" w:cs="Times New Roman"/>
          <w:color w:val="000000" w:themeColor="text1"/>
          <w:sz w:val="24"/>
          <w:szCs w:val="24"/>
        </w:rPr>
        <w:t>from an oral tradition</w:t>
      </w:r>
      <w:r w:rsidR="008B4388" w:rsidRPr="00B7660F">
        <w:rPr>
          <w:rFonts w:ascii="Times New Roman" w:hAnsi="Times New Roman" w:cs="Times New Roman"/>
          <w:color w:val="000000" w:themeColor="text1"/>
          <w:sz w:val="24"/>
          <w:szCs w:val="24"/>
        </w:rPr>
        <w:t xml:space="preserve"> to a written one.</w:t>
      </w:r>
      <w:r w:rsidR="00D3715F" w:rsidRPr="00B7660F">
        <w:rPr>
          <w:rFonts w:ascii="Times New Roman" w:hAnsi="Times New Roman" w:cs="Times New Roman"/>
          <w:color w:val="000000" w:themeColor="text1"/>
          <w:sz w:val="24"/>
          <w:szCs w:val="24"/>
        </w:rPr>
        <w:t xml:space="preserve"> </w:t>
      </w:r>
      <w:r w:rsidR="008B4388" w:rsidRPr="00B7660F">
        <w:rPr>
          <w:rFonts w:ascii="Times New Roman" w:hAnsi="Times New Roman" w:cs="Times New Roman"/>
          <w:color w:val="000000" w:themeColor="text1"/>
          <w:sz w:val="24"/>
          <w:szCs w:val="24"/>
        </w:rPr>
        <w:t xml:space="preserve">The theory is based on </w:t>
      </w:r>
      <w:r w:rsidR="0031755C" w:rsidRPr="00B7660F">
        <w:rPr>
          <w:rFonts w:ascii="Times New Roman" w:hAnsi="Times New Roman" w:cs="Times New Roman"/>
          <w:color w:val="000000" w:themeColor="text1"/>
          <w:sz w:val="24"/>
          <w:szCs w:val="24"/>
        </w:rPr>
        <w:t>Assmann</w:t>
      </w:r>
      <w:r w:rsidR="008B4388" w:rsidRPr="00B7660F">
        <w:rPr>
          <w:rFonts w:ascii="Times New Roman" w:hAnsi="Times New Roman" w:cs="Times New Roman"/>
          <w:color w:val="000000" w:themeColor="text1"/>
          <w:sz w:val="24"/>
          <w:szCs w:val="24"/>
        </w:rPr>
        <w:t>, who</w:t>
      </w:r>
      <w:r w:rsidR="0031755C" w:rsidRPr="00B7660F">
        <w:rPr>
          <w:rFonts w:ascii="Times New Roman" w:hAnsi="Times New Roman" w:cs="Times New Roman"/>
          <w:color w:val="000000" w:themeColor="text1"/>
          <w:sz w:val="24"/>
          <w:szCs w:val="24"/>
        </w:rPr>
        <w:t xml:space="preserve"> placed</w:t>
      </w:r>
      <w:r w:rsidR="00D3715F" w:rsidRPr="00B7660F">
        <w:rPr>
          <w:rFonts w:ascii="Times New Roman" w:hAnsi="Times New Roman" w:cs="Times New Roman"/>
          <w:color w:val="000000" w:themeColor="text1"/>
          <w:sz w:val="24"/>
          <w:szCs w:val="24"/>
        </w:rPr>
        <w:t xml:space="preserve"> </w:t>
      </w:r>
      <w:r w:rsidR="008B4388" w:rsidRPr="00B7660F">
        <w:rPr>
          <w:rFonts w:ascii="Times New Roman" w:hAnsi="Times New Roman" w:cs="Times New Roman"/>
          <w:color w:val="000000" w:themeColor="text1"/>
          <w:sz w:val="24"/>
          <w:szCs w:val="24"/>
        </w:rPr>
        <w:t>the timing</w:t>
      </w:r>
      <w:r w:rsidR="001D1024" w:rsidRPr="00B7660F">
        <w:rPr>
          <w:rFonts w:ascii="Times New Roman" w:hAnsi="Times New Roman" w:cs="Times New Roman"/>
          <w:color w:val="000000" w:themeColor="text1"/>
          <w:sz w:val="24"/>
          <w:szCs w:val="24"/>
        </w:rPr>
        <w:t xml:space="preserve"> </w:t>
      </w:r>
      <w:r w:rsidR="008B4388" w:rsidRPr="00B7660F">
        <w:rPr>
          <w:rFonts w:ascii="Times New Roman" w:hAnsi="Times New Roman" w:cs="Times New Roman"/>
          <w:color w:val="000000" w:themeColor="text1"/>
          <w:sz w:val="24"/>
          <w:szCs w:val="24"/>
        </w:rPr>
        <w:t xml:space="preserve">of </w:t>
      </w:r>
      <w:r w:rsidR="001D1024" w:rsidRPr="00B7660F">
        <w:rPr>
          <w:rFonts w:ascii="Times New Roman" w:hAnsi="Times New Roman" w:cs="Times New Roman"/>
          <w:color w:val="000000" w:themeColor="text1"/>
          <w:sz w:val="24"/>
          <w:szCs w:val="24"/>
        </w:rPr>
        <w:t>ancient oral cultures</w:t>
      </w:r>
      <w:r w:rsidR="008B4388" w:rsidRPr="00B7660F">
        <w:rPr>
          <w:rFonts w:ascii="Times New Roman" w:hAnsi="Times New Roman" w:cs="Times New Roman"/>
          <w:color w:val="000000" w:themeColor="text1"/>
          <w:sz w:val="24"/>
          <w:szCs w:val="24"/>
        </w:rPr>
        <w:t xml:space="preserve"> transmitting their traditions generationally</w:t>
      </w:r>
      <w:r w:rsidR="001D1024" w:rsidRPr="00B7660F">
        <w:rPr>
          <w:rFonts w:ascii="Times New Roman" w:hAnsi="Times New Roman" w:cs="Times New Roman"/>
          <w:color w:val="000000" w:themeColor="text1"/>
          <w:sz w:val="24"/>
          <w:szCs w:val="24"/>
        </w:rPr>
        <w:t xml:space="preserve"> </w:t>
      </w:r>
      <w:r w:rsidR="00D3715F" w:rsidRPr="00B7660F">
        <w:rPr>
          <w:rFonts w:ascii="Times New Roman" w:hAnsi="Times New Roman" w:cs="Times New Roman"/>
          <w:color w:val="000000" w:themeColor="text1"/>
          <w:sz w:val="24"/>
          <w:szCs w:val="24"/>
        </w:rPr>
        <w:t xml:space="preserve">at </w:t>
      </w:r>
      <w:r w:rsidR="00AC4F7F" w:rsidRPr="00B7660F">
        <w:rPr>
          <w:rFonts w:ascii="Times New Roman" w:hAnsi="Times New Roman" w:cs="Times New Roman"/>
          <w:color w:val="000000" w:themeColor="text1"/>
          <w:sz w:val="24"/>
          <w:szCs w:val="24"/>
        </w:rPr>
        <w:t>about forty years</w:t>
      </w:r>
      <w:r w:rsidR="0031755C" w:rsidRPr="00B7660F">
        <w:rPr>
          <w:rFonts w:ascii="Times New Roman" w:hAnsi="Times New Roman" w:cs="Times New Roman"/>
          <w:color w:val="000000" w:themeColor="text1"/>
          <w:sz w:val="24"/>
          <w:szCs w:val="24"/>
        </w:rPr>
        <w:t>. This is</w:t>
      </w:r>
      <w:r w:rsidR="00D3715F" w:rsidRPr="00B7660F">
        <w:rPr>
          <w:rFonts w:ascii="Times New Roman" w:hAnsi="Times New Roman" w:cs="Times New Roman"/>
          <w:color w:val="000000" w:themeColor="text1"/>
          <w:sz w:val="24"/>
          <w:szCs w:val="24"/>
        </w:rPr>
        <w:t xml:space="preserve"> when </w:t>
      </w:r>
      <w:r w:rsidR="008B4388" w:rsidRPr="00B7660F">
        <w:rPr>
          <w:rFonts w:ascii="Times New Roman" w:hAnsi="Times New Roman" w:cs="Times New Roman"/>
          <w:color w:val="000000" w:themeColor="text1"/>
          <w:sz w:val="24"/>
          <w:szCs w:val="24"/>
        </w:rPr>
        <w:t>the first generation begins to</w:t>
      </w:r>
      <w:r w:rsidR="00AC4F7F" w:rsidRPr="00B7660F">
        <w:rPr>
          <w:rFonts w:ascii="Times New Roman" w:hAnsi="Times New Roman" w:cs="Times New Roman"/>
          <w:color w:val="000000" w:themeColor="text1"/>
          <w:sz w:val="24"/>
          <w:szCs w:val="24"/>
        </w:rPr>
        <w:t xml:space="preserve"> die</w:t>
      </w:r>
      <w:r w:rsidR="00D3715F" w:rsidRPr="00B7660F">
        <w:rPr>
          <w:rFonts w:ascii="Times New Roman" w:hAnsi="Times New Roman" w:cs="Times New Roman"/>
          <w:color w:val="000000" w:themeColor="text1"/>
          <w:sz w:val="24"/>
          <w:szCs w:val="24"/>
        </w:rPr>
        <w:t xml:space="preserve"> off and the culture attempts to capture th</w:t>
      </w:r>
      <w:r w:rsidR="001D1024" w:rsidRPr="00B7660F">
        <w:rPr>
          <w:rFonts w:ascii="Times New Roman" w:hAnsi="Times New Roman" w:cs="Times New Roman"/>
          <w:color w:val="000000" w:themeColor="text1"/>
          <w:sz w:val="24"/>
          <w:szCs w:val="24"/>
        </w:rPr>
        <w:t>eir</w:t>
      </w:r>
      <w:r w:rsidR="00D3715F" w:rsidRPr="00B7660F">
        <w:rPr>
          <w:rFonts w:ascii="Times New Roman" w:hAnsi="Times New Roman" w:cs="Times New Roman"/>
          <w:color w:val="000000" w:themeColor="text1"/>
          <w:sz w:val="24"/>
          <w:szCs w:val="24"/>
        </w:rPr>
        <w:t xml:space="preserve"> stories before they have faded from memory</w:t>
      </w:r>
      <w:r w:rsidR="008B4388" w:rsidRPr="00B7660F">
        <w:rPr>
          <w:rFonts w:ascii="Times New Roman" w:hAnsi="Times New Roman" w:cs="Times New Roman"/>
          <w:color w:val="000000" w:themeColor="text1"/>
          <w:sz w:val="24"/>
          <w:szCs w:val="24"/>
        </w:rPr>
        <w:t xml:space="preserve"> or all the original storytellers have passed</w:t>
      </w:r>
      <w:r w:rsidR="00D3715F" w:rsidRPr="00B7660F">
        <w:rPr>
          <w:rFonts w:ascii="Times New Roman" w:hAnsi="Times New Roman" w:cs="Times New Roman"/>
          <w:color w:val="000000" w:themeColor="text1"/>
          <w:sz w:val="24"/>
          <w:szCs w:val="24"/>
        </w:rPr>
        <w:t xml:space="preserve">. </w:t>
      </w:r>
      <w:r w:rsidR="00E179E3" w:rsidRPr="00B7660F">
        <w:rPr>
          <w:rFonts w:ascii="Times New Roman" w:hAnsi="Times New Roman" w:cs="Times New Roman"/>
          <w:color w:val="000000" w:themeColor="text1"/>
          <w:sz w:val="24"/>
          <w:szCs w:val="24"/>
        </w:rPr>
        <w:t xml:space="preserve">Assmann’s theory has been </w:t>
      </w:r>
      <w:r w:rsidR="00CC5FD6" w:rsidRPr="00B7660F">
        <w:rPr>
          <w:rFonts w:ascii="Times New Roman" w:hAnsi="Times New Roman" w:cs="Times New Roman"/>
          <w:color w:val="000000" w:themeColor="text1"/>
          <w:sz w:val="24"/>
          <w:szCs w:val="24"/>
        </w:rPr>
        <w:t>adapted to Markan study</w:t>
      </w:r>
      <w:r w:rsidR="00E179E3" w:rsidRPr="00B7660F">
        <w:rPr>
          <w:rFonts w:ascii="Times New Roman" w:hAnsi="Times New Roman" w:cs="Times New Roman"/>
          <w:color w:val="000000" w:themeColor="text1"/>
          <w:sz w:val="24"/>
          <w:szCs w:val="24"/>
        </w:rPr>
        <w:t xml:space="preserve"> by Keith, who add</w:t>
      </w:r>
      <w:r w:rsidR="00D3715F" w:rsidRPr="00B7660F">
        <w:rPr>
          <w:rFonts w:ascii="Times New Roman" w:hAnsi="Times New Roman" w:cs="Times New Roman"/>
          <w:color w:val="000000" w:themeColor="text1"/>
          <w:sz w:val="24"/>
          <w:szCs w:val="24"/>
        </w:rPr>
        <w:t>s</w:t>
      </w:r>
      <w:r w:rsidR="00E179E3" w:rsidRPr="00B7660F">
        <w:rPr>
          <w:rFonts w:ascii="Times New Roman" w:hAnsi="Times New Roman" w:cs="Times New Roman"/>
          <w:color w:val="000000" w:themeColor="text1"/>
          <w:sz w:val="24"/>
          <w:szCs w:val="24"/>
        </w:rPr>
        <w:t xml:space="preserve"> his own </w:t>
      </w:r>
      <w:r w:rsidR="00BE000C" w:rsidRPr="00B7660F">
        <w:rPr>
          <w:rFonts w:ascii="Times New Roman" w:hAnsi="Times New Roman" w:cs="Times New Roman"/>
          <w:color w:val="000000" w:themeColor="text1"/>
          <w:sz w:val="24"/>
          <w:szCs w:val="24"/>
        </w:rPr>
        <w:t>twist</w:t>
      </w:r>
      <w:r w:rsidR="00D3715F" w:rsidRPr="00B7660F">
        <w:rPr>
          <w:rFonts w:ascii="Times New Roman" w:hAnsi="Times New Roman" w:cs="Times New Roman"/>
          <w:color w:val="000000" w:themeColor="text1"/>
          <w:sz w:val="24"/>
          <w:szCs w:val="24"/>
        </w:rPr>
        <w:t xml:space="preserve"> </w:t>
      </w:r>
      <w:r w:rsidR="00E179E3" w:rsidRPr="00B7660F">
        <w:rPr>
          <w:rFonts w:ascii="Times New Roman" w:hAnsi="Times New Roman" w:cs="Times New Roman"/>
          <w:color w:val="000000" w:themeColor="text1"/>
          <w:sz w:val="24"/>
          <w:szCs w:val="24"/>
        </w:rPr>
        <w:t xml:space="preserve">to explain </w:t>
      </w:r>
      <w:r w:rsidR="00E179E3" w:rsidRPr="00B7660F">
        <w:rPr>
          <w:rFonts w:ascii="Times New Roman" w:hAnsi="Times New Roman" w:cs="Times New Roman"/>
          <w:i/>
          <w:iCs/>
          <w:color w:val="000000" w:themeColor="text1"/>
          <w:sz w:val="24"/>
          <w:szCs w:val="24"/>
        </w:rPr>
        <w:t>what</w:t>
      </w:r>
      <w:r w:rsidR="00E179E3" w:rsidRPr="00B7660F">
        <w:rPr>
          <w:rFonts w:ascii="Times New Roman" w:hAnsi="Times New Roman" w:cs="Times New Roman"/>
          <w:color w:val="000000" w:themeColor="text1"/>
          <w:sz w:val="24"/>
          <w:szCs w:val="24"/>
        </w:rPr>
        <w:t xml:space="preserve"> </w:t>
      </w:r>
      <w:r w:rsidR="0031755C" w:rsidRPr="00B7660F">
        <w:rPr>
          <w:rFonts w:ascii="Times New Roman" w:hAnsi="Times New Roman" w:cs="Times New Roman"/>
          <w:color w:val="000000" w:themeColor="text1"/>
          <w:sz w:val="24"/>
          <w:szCs w:val="24"/>
        </w:rPr>
        <w:t xml:space="preserve">might have </w:t>
      </w:r>
      <w:r w:rsidR="00E179E3" w:rsidRPr="00B7660F">
        <w:rPr>
          <w:rFonts w:ascii="Times New Roman" w:hAnsi="Times New Roman" w:cs="Times New Roman"/>
          <w:color w:val="000000" w:themeColor="text1"/>
          <w:sz w:val="24"/>
          <w:szCs w:val="24"/>
        </w:rPr>
        <w:t>happened to the oral tradition</w:t>
      </w:r>
      <w:r w:rsidR="0031755C" w:rsidRPr="00B7660F">
        <w:rPr>
          <w:rFonts w:ascii="Times New Roman" w:hAnsi="Times New Roman" w:cs="Times New Roman"/>
          <w:color w:val="000000" w:themeColor="text1"/>
          <w:sz w:val="24"/>
          <w:szCs w:val="24"/>
        </w:rPr>
        <w:t>, in terms of events</w:t>
      </w:r>
      <w:r w:rsidR="00E179E3" w:rsidRPr="00B7660F">
        <w:rPr>
          <w:rFonts w:ascii="Times New Roman" w:hAnsi="Times New Roman" w:cs="Times New Roman"/>
          <w:color w:val="000000" w:themeColor="text1"/>
          <w:sz w:val="24"/>
          <w:szCs w:val="24"/>
        </w:rPr>
        <w:t>. Th</w:t>
      </w:r>
      <w:r w:rsidR="00CC5FD6" w:rsidRPr="00B7660F">
        <w:rPr>
          <w:rFonts w:ascii="Times New Roman" w:hAnsi="Times New Roman" w:cs="Times New Roman"/>
          <w:color w:val="000000" w:themeColor="text1"/>
          <w:sz w:val="24"/>
          <w:szCs w:val="24"/>
        </w:rPr>
        <w:t>ese</w:t>
      </w:r>
      <w:r w:rsidR="00E179E3" w:rsidRPr="00B7660F">
        <w:rPr>
          <w:rFonts w:ascii="Times New Roman" w:hAnsi="Times New Roman" w:cs="Times New Roman"/>
          <w:color w:val="000000" w:themeColor="text1"/>
          <w:sz w:val="24"/>
          <w:szCs w:val="24"/>
        </w:rPr>
        <w:t xml:space="preserve"> theories</w:t>
      </w:r>
      <w:r w:rsidR="00CC5FD6" w:rsidRPr="00B7660F">
        <w:rPr>
          <w:rFonts w:ascii="Times New Roman" w:hAnsi="Times New Roman" w:cs="Times New Roman"/>
          <w:color w:val="000000" w:themeColor="text1"/>
          <w:sz w:val="24"/>
          <w:szCs w:val="24"/>
        </w:rPr>
        <w:t xml:space="preserve">, of Assmann and Keith and to a certain </w:t>
      </w:r>
      <w:r w:rsidR="001D1024" w:rsidRPr="00B7660F">
        <w:rPr>
          <w:rFonts w:ascii="Times New Roman" w:hAnsi="Times New Roman" w:cs="Times New Roman"/>
          <w:color w:val="000000" w:themeColor="text1"/>
          <w:sz w:val="24"/>
          <w:szCs w:val="24"/>
        </w:rPr>
        <w:t>degree</w:t>
      </w:r>
      <w:r w:rsidR="00CC5FD6" w:rsidRPr="00B7660F">
        <w:rPr>
          <w:rFonts w:ascii="Times New Roman" w:hAnsi="Times New Roman" w:cs="Times New Roman"/>
          <w:color w:val="000000" w:themeColor="text1"/>
          <w:sz w:val="24"/>
          <w:szCs w:val="24"/>
        </w:rPr>
        <w:t xml:space="preserve"> Kelber</w:t>
      </w:r>
      <w:r w:rsidR="008B4388" w:rsidRPr="00B7660F">
        <w:rPr>
          <w:rFonts w:ascii="Times New Roman" w:hAnsi="Times New Roman" w:cs="Times New Roman"/>
          <w:color w:val="000000" w:themeColor="text1"/>
          <w:sz w:val="24"/>
          <w:szCs w:val="24"/>
        </w:rPr>
        <w:t xml:space="preserve"> </w:t>
      </w:r>
      <w:r w:rsidR="00E179E3" w:rsidRPr="00B7660F">
        <w:rPr>
          <w:rFonts w:ascii="Times New Roman" w:hAnsi="Times New Roman" w:cs="Times New Roman"/>
          <w:color w:val="000000" w:themeColor="text1"/>
          <w:sz w:val="24"/>
          <w:szCs w:val="24"/>
        </w:rPr>
        <w:t>do not explain</w:t>
      </w:r>
      <w:r w:rsidR="008B4388" w:rsidRPr="00B7660F">
        <w:rPr>
          <w:rFonts w:ascii="Times New Roman" w:hAnsi="Times New Roman" w:cs="Times New Roman"/>
          <w:color w:val="000000" w:themeColor="text1"/>
          <w:sz w:val="24"/>
          <w:szCs w:val="24"/>
        </w:rPr>
        <w:t xml:space="preserve"> a specific cause for </w:t>
      </w:r>
      <w:r w:rsidR="00E179E3" w:rsidRPr="00B7660F">
        <w:rPr>
          <w:rFonts w:ascii="Times New Roman" w:hAnsi="Times New Roman" w:cs="Times New Roman"/>
          <w:color w:val="000000" w:themeColor="text1"/>
          <w:sz w:val="24"/>
          <w:szCs w:val="24"/>
        </w:rPr>
        <w:t>the oral tradition</w:t>
      </w:r>
      <w:r w:rsidR="008B4388" w:rsidRPr="00B7660F">
        <w:rPr>
          <w:rFonts w:ascii="Times New Roman" w:hAnsi="Times New Roman" w:cs="Times New Roman"/>
          <w:color w:val="000000" w:themeColor="text1"/>
          <w:sz w:val="24"/>
          <w:szCs w:val="24"/>
        </w:rPr>
        <w:t xml:space="preserve"> passing on</w:t>
      </w:r>
      <w:r w:rsidR="00E179E3" w:rsidRPr="00B7660F">
        <w:rPr>
          <w:rFonts w:ascii="Times New Roman" w:hAnsi="Times New Roman" w:cs="Times New Roman"/>
          <w:color w:val="000000" w:themeColor="text1"/>
          <w:sz w:val="24"/>
          <w:szCs w:val="24"/>
        </w:rPr>
        <w:t xml:space="preserve">, </w:t>
      </w:r>
      <w:r w:rsidR="0031755C" w:rsidRPr="00B7660F">
        <w:rPr>
          <w:rFonts w:ascii="Times New Roman" w:hAnsi="Times New Roman" w:cs="Times New Roman"/>
          <w:color w:val="000000" w:themeColor="text1"/>
          <w:sz w:val="24"/>
          <w:szCs w:val="24"/>
        </w:rPr>
        <w:t>however they do effectively</w:t>
      </w:r>
      <w:r w:rsidR="00E179E3" w:rsidRPr="00B7660F">
        <w:rPr>
          <w:rFonts w:ascii="Times New Roman" w:hAnsi="Times New Roman" w:cs="Times New Roman"/>
          <w:color w:val="000000" w:themeColor="text1"/>
          <w:sz w:val="24"/>
          <w:szCs w:val="24"/>
        </w:rPr>
        <w:t xml:space="preserve"> describe the conditions </w:t>
      </w:r>
      <w:r w:rsidR="0031755C" w:rsidRPr="00B7660F">
        <w:rPr>
          <w:rFonts w:ascii="Times New Roman" w:hAnsi="Times New Roman" w:cs="Times New Roman"/>
          <w:color w:val="000000" w:themeColor="text1"/>
          <w:sz w:val="24"/>
          <w:szCs w:val="24"/>
        </w:rPr>
        <w:t>under</w:t>
      </w:r>
      <w:r w:rsidR="00E179E3" w:rsidRPr="00B7660F">
        <w:rPr>
          <w:rFonts w:ascii="Times New Roman" w:hAnsi="Times New Roman" w:cs="Times New Roman"/>
          <w:color w:val="000000" w:themeColor="text1"/>
          <w:sz w:val="24"/>
          <w:szCs w:val="24"/>
        </w:rPr>
        <w:t xml:space="preserve"> which the storytelling </w:t>
      </w:r>
      <w:r w:rsidR="0031755C" w:rsidRPr="00B7660F">
        <w:rPr>
          <w:rFonts w:ascii="Times New Roman" w:hAnsi="Times New Roman" w:cs="Times New Roman"/>
          <w:color w:val="000000" w:themeColor="text1"/>
          <w:sz w:val="24"/>
          <w:szCs w:val="24"/>
        </w:rPr>
        <w:t xml:space="preserve">media </w:t>
      </w:r>
      <w:r w:rsidR="00E179E3" w:rsidRPr="00B7660F">
        <w:rPr>
          <w:rFonts w:ascii="Times New Roman" w:hAnsi="Times New Roman" w:cs="Times New Roman"/>
          <w:color w:val="000000" w:themeColor="text1"/>
          <w:sz w:val="24"/>
          <w:szCs w:val="24"/>
        </w:rPr>
        <w:t xml:space="preserve">changed. Keith points to the </w:t>
      </w:r>
      <w:r w:rsidR="00D3715F" w:rsidRPr="00B7660F">
        <w:rPr>
          <w:rFonts w:ascii="Times New Roman" w:hAnsi="Times New Roman" w:cs="Times New Roman"/>
          <w:color w:val="000000" w:themeColor="text1"/>
          <w:sz w:val="24"/>
          <w:szCs w:val="24"/>
        </w:rPr>
        <w:t xml:space="preserve">presence of </w:t>
      </w:r>
      <w:r w:rsidR="00E179E3" w:rsidRPr="00B7660F">
        <w:rPr>
          <w:rFonts w:ascii="Times New Roman" w:hAnsi="Times New Roman" w:cs="Times New Roman"/>
          <w:color w:val="000000" w:themeColor="text1"/>
          <w:sz w:val="24"/>
          <w:szCs w:val="24"/>
        </w:rPr>
        <w:t>two forms</w:t>
      </w:r>
      <w:r w:rsidR="00D3715F" w:rsidRPr="00B7660F">
        <w:rPr>
          <w:rFonts w:ascii="Times New Roman" w:hAnsi="Times New Roman" w:cs="Times New Roman"/>
          <w:color w:val="000000" w:themeColor="text1"/>
          <w:sz w:val="24"/>
          <w:szCs w:val="24"/>
        </w:rPr>
        <w:t xml:space="preserve"> in Mark</w:t>
      </w:r>
      <w:r w:rsidR="00E179E3" w:rsidRPr="00B7660F">
        <w:rPr>
          <w:rFonts w:ascii="Times New Roman" w:hAnsi="Times New Roman" w:cs="Times New Roman"/>
          <w:color w:val="000000" w:themeColor="text1"/>
          <w:sz w:val="24"/>
          <w:szCs w:val="24"/>
        </w:rPr>
        <w:t xml:space="preserve">, one </w:t>
      </w:r>
      <w:r w:rsidR="00D3715F" w:rsidRPr="00B7660F">
        <w:rPr>
          <w:rFonts w:ascii="Times New Roman" w:hAnsi="Times New Roman" w:cs="Times New Roman"/>
          <w:color w:val="000000" w:themeColor="text1"/>
          <w:sz w:val="24"/>
          <w:szCs w:val="24"/>
        </w:rPr>
        <w:t>from the</w:t>
      </w:r>
      <w:r w:rsidR="00E179E3" w:rsidRPr="00B7660F">
        <w:rPr>
          <w:rFonts w:ascii="Times New Roman" w:hAnsi="Times New Roman" w:cs="Times New Roman"/>
          <w:color w:val="000000" w:themeColor="text1"/>
          <w:sz w:val="24"/>
          <w:szCs w:val="24"/>
        </w:rPr>
        <w:t xml:space="preserve"> past (oral tradition) and the other </w:t>
      </w:r>
      <w:r w:rsidR="00D3715F" w:rsidRPr="00B7660F">
        <w:rPr>
          <w:rFonts w:ascii="Times New Roman" w:hAnsi="Times New Roman" w:cs="Times New Roman"/>
          <w:color w:val="000000" w:themeColor="text1"/>
          <w:sz w:val="24"/>
          <w:szCs w:val="24"/>
        </w:rPr>
        <w:t>from</w:t>
      </w:r>
      <w:r w:rsidR="00E179E3" w:rsidRPr="00B7660F">
        <w:rPr>
          <w:rFonts w:ascii="Times New Roman" w:hAnsi="Times New Roman" w:cs="Times New Roman"/>
          <w:color w:val="000000" w:themeColor="text1"/>
          <w:sz w:val="24"/>
          <w:szCs w:val="24"/>
        </w:rPr>
        <w:t xml:space="preserve"> present (the writers </w:t>
      </w:r>
      <w:r w:rsidR="00E179E3" w:rsidRPr="00B7660F">
        <w:rPr>
          <w:rFonts w:ascii="Times New Roman" w:hAnsi="Times New Roman" w:cs="Times New Roman"/>
          <w:i/>
          <w:iCs/>
          <w:color w:val="000000" w:themeColor="text1"/>
          <w:sz w:val="24"/>
          <w:szCs w:val="24"/>
        </w:rPr>
        <w:t xml:space="preserve">sitz </w:t>
      </w:r>
      <w:proofErr w:type="spellStart"/>
      <w:r w:rsidR="00E179E3" w:rsidRPr="00B7660F">
        <w:rPr>
          <w:rFonts w:ascii="Times New Roman" w:hAnsi="Times New Roman" w:cs="Times New Roman"/>
          <w:i/>
          <w:iCs/>
          <w:color w:val="000000" w:themeColor="text1"/>
          <w:sz w:val="24"/>
          <w:szCs w:val="24"/>
        </w:rPr>
        <w:t>im</w:t>
      </w:r>
      <w:proofErr w:type="spellEnd"/>
      <w:r w:rsidR="00E179E3" w:rsidRPr="00B7660F">
        <w:rPr>
          <w:rFonts w:ascii="Times New Roman" w:hAnsi="Times New Roman" w:cs="Times New Roman"/>
          <w:i/>
          <w:iCs/>
          <w:color w:val="000000" w:themeColor="text1"/>
          <w:sz w:val="24"/>
          <w:szCs w:val="24"/>
        </w:rPr>
        <w:t xml:space="preserve"> leben</w:t>
      </w:r>
      <w:r w:rsidR="00E179E3" w:rsidRPr="00B7660F">
        <w:rPr>
          <w:rFonts w:ascii="Times New Roman" w:hAnsi="Times New Roman" w:cs="Times New Roman"/>
          <w:color w:val="000000" w:themeColor="text1"/>
          <w:sz w:val="24"/>
          <w:szCs w:val="24"/>
        </w:rPr>
        <w:t xml:space="preserve">), without directly </w:t>
      </w:r>
      <w:r w:rsidR="00BB51B0" w:rsidRPr="00B7660F">
        <w:rPr>
          <w:rFonts w:ascii="Times New Roman" w:hAnsi="Times New Roman" w:cs="Times New Roman"/>
          <w:color w:val="000000" w:themeColor="text1"/>
          <w:sz w:val="24"/>
          <w:szCs w:val="24"/>
        </w:rPr>
        <w:t>relating it to</w:t>
      </w:r>
      <w:r w:rsidR="00E179E3" w:rsidRPr="00B7660F">
        <w:rPr>
          <w:rFonts w:ascii="Times New Roman" w:hAnsi="Times New Roman" w:cs="Times New Roman"/>
          <w:color w:val="000000" w:themeColor="text1"/>
          <w:sz w:val="24"/>
          <w:szCs w:val="24"/>
        </w:rPr>
        <w:t xml:space="preserve"> the </w:t>
      </w:r>
      <w:r w:rsidR="00BB51B0" w:rsidRPr="00B7660F">
        <w:rPr>
          <w:rFonts w:ascii="Times New Roman" w:hAnsi="Times New Roman" w:cs="Times New Roman"/>
          <w:color w:val="000000" w:themeColor="text1"/>
          <w:sz w:val="24"/>
          <w:szCs w:val="24"/>
        </w:rPr>
        <w:t xml:space="preserve">specific </w:t>
      </w:r>
      <w:r w:rsidR="00D3715F" w:rsidRPr="00B7660F">
        <w:rPr>
          <w:rFonts w:ascii="Times New Roman" w:hAnsi="Times New Roman" w:cs="Times New Roman"/>
          <w:color w:val="000000" w:themeColor="text1"/>
          <w:sz w:val="24"/>
          <w:szCs w:val="24"/>
        </w:rPr>
        <w:t xml:space="preserve">reason why </w:t>
      </w:r>
      <w:r w:rsidR="00E179E3" w:rsidRPr="00B7660F">
        <w:rPr>
          <w:rFonts w:ascii="Times New Roman" w:hAnsi="Times New Roman" w:cs="Times New Roman"/>
          <w:color w:val="000000" w:themeColor="text1"/>
          <w:sz w:val="24"/>
          <w:szCs w:val="24"/>
        </w:rPr>
        <w:t>the change in media</w:t>
      </w:r>
      <w:r w:rsidR="00D3715F" w:rsidRPr="00B7660F">
        <w:rPr>
          <w:rFonts w:ascii="Times New Roman" w:hAnsi="Times New Roman" w:cs="Times New Roman"/>
          <w:color w:val="000000" w:themeColor="text1"/>
          <w:sz w:val="24"/>
          <w:szCs w:val="24"/>
        </w:rPr>
        <w:t xml:space="preserve"> occurred </w:t>
      </w:r>
      <w:r w:rsidR="008B4388" w:rsidRPr="00B7660F">
        <w:rPr>
          <w:rFonts w:ascii="Times New Roman" w:hAnsi="Times New Roman" w:cs="Times New Roman"/>
          <w:color w:val="000000" w:themeColor="text1"/>
          <w:sz w:val="24"/>
          <w:szCs w:val="24"/>
        </w:rPr>
        <w:t>on</w:t>
      </w:r>
      <w:r w:rsidR="00D3715F" w:rsidRPr="00B7660F">
        <w:rPr>
          <w:rFonts w:ascii="Times New Roman" w:hAnsi="Times New Roman" w:cs="Times New Roman"/>
          <w:color w:val="000000" w:themeColor="text1"/>
          <w:sz w:val="24"/>
          <w:szCs w:val="24"/>
        </w:rPr>
        <w:t xml:space="preserve"> Assmann’s schedule</w:t>
      </w:r>
      <w:r w:rsidR="00E179E3" w:rsidRPr="00B7660F">
        <w:rPr>
          <w:rFonts w:ascii="Times New Roman" w:hAnsi="Times New Roman" w:cs="Times New Roman"/>
          <w:color w:val="000000" w:themeColor="text1"/>
          <w:sz w:val="24"/>
          <w:szCs w:val="24"/>
        </w:rPr>
        <w:t xml:space="preserve">. Questions remain </w:t>
      </w:r>
      <w:r w:rsidR="00D3715F" w:rsidRPr="00B7660F">
        <w:rPr>
          <w:rFonts w:ascii="Times New Roman" w:hAnsi="Times New Roman" w:cs="Times New Roman"/>
          <w:color w:val="000000" w:themeColor="text1"/>
          <w:sz w:val="24"/>
          <w:szCs w:val="24"/>
        </w:rPr>
        <w:t>in</w:t>
      </w:r>
      <w:r w:rsidR="00E179E3" w:rsidRPr="00B7660F">
        <w:rPr>
          <w:rFonts w:ascii="Times New Roman" w:hAnsi="Times New Roman" w:cs="Times New Roman"/>
          <w:color w:val="000000" w:themeColor="text1"/>
          <w:sz w:val="24"/>
          <w:szCs w:val="24"/>
        </w:rPr>
        <w:t xml:space="preserve"> these theories, regarding cultural memory as fluid in the oral tradition, as to what might have caused a mostly illiterate group of followers to develop writing, when there was no known book culture or reason to change </w:t>
      </w:r>
      <w:r w:rsidR="00D3715F" w:rsidRPr="00B7660F">
        <w:rPr>
          <w:rFonts w:ascii="Times New Roman" w:hAnsi="Times New Roman" w:cs="Times New Roman"/>
          <w:color w:val="000000" w:themeColor="text1"/>
          <w:sz w:val="24"/>
          <w:szCs w:val="24"/>
        </w:rPr>
        <w:t xml:space="preserve">the oral </w:t>
      </w:r>
      <w:r w:rsidR="00E179E3" w:rsidRPr="00B7660F">
        <w:rPr>
          <w:rFonts w:ascii="Times New Roman" w:hAnsi="Times New Roman" w:cs="Times New Roman"/>
          <w:color w:val="000000" w:themeColor="text1"/>
          <w:sz w:val="24"/>
          <w:szCs w:val="24"/>
        </w:rPr>
        <w:t xml:space="preserve">media addressed in the theories. Keith mentions the Neronian persecutions of the sixties </w:t>
      </w:r>
      <w:r w:rsidR="0031755C" w:rsidRPr="00B7660F">
        <w:rPr>
          <w:rFonts w:ascii="Times New Roman" w:hAnsi="Times New Roman" w:cs="Times New Roman"/>
          <w:color w:val="000000" w:themeColor="text1"/>
          <w:sz w:val="24"/>
          <w:szCs w:val="24"/>
        </w:rPr>
        <w:t xml:space="preserve">as a possible </w:t>
      </w:r>
      <w:r w:rsidR="006024A4" w:rsidRPr="00B7660F">
        <w:rPr>
          <w:rFonts w:ascii="Times New Roman" w:hAnsi="Times New Roman" w:cs="Times New Roman"/>
          <w:color w:val="000000" w:themeColor="text1"/>
          <w:sz w:val="24"/>
          <w:szCs w:val="24"/>
        </w:rPr>
        <w:t>cause but</w:t>
      </w:r>
      <w:r w:rsidR="0031755C" w:rsidRPr="00B7660F">
        <w:rPr>
          <w:rFonts w:ascii="Times New Roman" w:hAnsi="Times New Roman" w:cs="Times New Roman"/>
          <w:color w:val="000000" w:themeColor="text1"/>
          <w:sz w:val="24"/>
          <w:szCs w:val="24"/>
        </w:rPr>
        <w:t xml:space="preserve"> feels that the</w:t>
      </w:r>
      <w:r w:rsidR="00E179E3" w:rsidRPr="00B7660F">
        <w:rPr>
          <w:rFonts w:ascii="Times New Roman" w:hAnsi="Times New Roman" w:cs="Times New Roman"/>
          <w:color w:val="000000" w:themeColor="text1"/>
          <w:sz w:val="24"/>
          <w:szCs w:val="24"/>
        </w:rPr>
        <w:t xml:space="preserve"> more plausibl</w:t>
      </w:r>
      <w:r w:rsidR="0031755C" w:rsidRPr="00B7660F">
        <w:rPr>
          <w:rFonts w:ascii="Times New Roman" w:hAnsi="Times New Roman" w:cs="Times New Roman"/>
          <w:color w:val="000000" w:themeColor="text1"/>
          <w:sz w:val="24"/>
          <w:szCs w:val="24"/>
        </w:rPr>
        <w:t>e answer is in</w:t>
      </w:r>
      <w:r w:rsidR="00E179E3" w:rsidRPr="00B7660F">
        <w:rPr>
          <w:rFonts w:ascii="Times New Roman" w:hAnsi="Times New Roman" w:cs="Times New Roman"/>
          <w:color w:val="000000" w:themeColor="text1"/>
          <w:sz w:val="24"/>
          <w:szCs w:val="24"/>
        </w:rPr>
        <w:t xml:space="preserve"> the destruction of Jerusalem in 70 CE</w:t>
      </w:r>
      <w:r w:rsidR="0031755C" w:rsidRPr="00B7660F">
        <w:rPr>
          <w:rFonts w:ascii="Times New Roman" w:hAnsi="Times New Roman" w:cs="Times New Roman"/>
          <w:color w:val="000000" w:themeColor="text1"/>
          <w:sz w:val="24"/>
          <w:szCs w:val="24"/>
        </w:rPr>
        <w:t>.</w:t>
      </w:r>
      <w:r w:rsidR="00E179E3" w:rsidRPr="00B7660F">
        <w:rPr>
          <w:rFonts w:ascii="Times New Roman" w:hAnsi="Times New Roman" w:cs="Times New Roman"/>
          <w:color w:val="000000" w:themeColor="text1"/>
          <w:sz w:val="24"/>
          <w:szCs w:val="24"/>
        </w:rPr>
        <w:t xml:space="preserve"> Thus, the </w:t>
      </w:r>
      <w:proofErr w:type="spellStart"/>
      <w:r w:rsidR="00E179E3" w:rsidRPr="007C6C5C">
        <w:rPr>
          <w:rFonts w:ascii="Times New Roman" w:hAnsi="Times New Roman" w:cs="Times New Roman"/>
          <w:color w:val="000000" w:themeColor="text1"/>
          <w:sz w:val="24"/>
          <w:szCs w:val="24"/>
        </w:rPr>
        <w:t>tradition</w:t>
      </w:r>
      <w:r w:rsidR="007C6C5C">
        <w:rPr>
          <w:rFonts w:ascii="Times New Roman" w:hAnsi="Times New Roman" w:cs="Times New Roman"/>
          <w:color w:val="000000" w:themeColor="text1"/>
          <w:sz w:val="24"/>
          <w:szCs w:val="24"/>
        </w:rPr>
        <w:t>s</w:t>
      </w:r>
      <w:r w:rsidR="00E179E3" w:rsidRPr="007C6C5C">
        <w:rPr>
          <w:rFonts w:ascii="Times New Roman" w:hAnsi="Times New Roman" w:cs="Times New Roman"/>
          <w:color w:val="000000" w:themeColor="text1"/>
          <w:sz w:val="24"/>
          <w:szCs w:val="24"/>
        </w:rPr>
        <w:t>bruch</w:t>
      </w:r>
      <w:proofErr w:type="spellEnd"/>
      <w:r w:rsidR="00E179E3" w:rsidRPr="00B7660F">
        <w:rPr>
          <w:rFonts w:ascii="Times New Roman" w:hAnsi="Times New Roman" w:cs="Times New Roman"/>
          <w:color w:val="000000" w:themeColor="text1"/>
          <w:sz w:val="24"/>
          <w:szCs w:val="24"/>
        </w:rPr>
        <w:t xml:space="preserve"> for Keith </w:t>
      </w:r>
      <w:r w:rsidR="0031755C" w:rsidRPr="00B7660F">
        <w:rPr>
          <w:rFonts w:ascii="Times New Roman" w:hAnsi="Times New Roman" w:cs="Times New Roman"/>
          <w:color w:val="000000" w:themeColor="text1"/>
          <w:sz w:val="24"/>
          <w:szCs w:val="24"/>
        </w:rPr>
        <w:t xml:space="preserve">points to the moment of change </w:t>
      </w:r>
      <w:r w:rsidR="00CC5FD6" w:rsidRPr="00B7660F">
        <w:rPr>
          <w:rFonts w:ascii="Times New Roman" w:hAnsi="Times New Roman" w:cs="Times New Roman"/>
          <w:color w:val="000000" w:themeColor="text1"/>
          <w:sz w:val="24"/>
          <w:szCs w:val="24"/>
        </w:rPr>
        <w:t xml:space="preserve">in the Jesus tradition </w:t>
      </w:r>
      <w:r w:rsidR="0031755C" w:rsidRPr="00B7660F">
        <w:rPr>
          <w:rFonts w:ascii="Times New Roman" w:hAnsi="Times New Roman" w:cs="Times New Roman"/>
          <w:color w:val="000000" w:themeColor="text1"/>
          <w:sz w:val="24"/>
          <w:szCs w:val="24"/>
        </w:rPr>
        <w:t xml:space="preserve">from </w:t>
      </w:r>
      <w:r w:rsidR="00CC5FD6" w:rsidRPr="00B7660F">
        <w:rPr>
          <w:rFonts w:ascii="Times New Roman" w:hAnsi="Times New Roman" w:cs="Times New Roman"/>
          <w:color w:val="000000" w:themeColor="text1"/>
          <w:sz w:val="24"/>
          <w:szCs w:val="24"/>
        </w:rPr>
        <w:t xml:space="preserve">an </w:t>
      </w:r>
      <w:r w:rsidR="0031755C" w:rsidRPr="00B7660F">
        <w:rPr>
          <w:rFonts w:ascii="Times New Roman" w:hAnsi="Times New Roman" w:cs="Times New Roman"/>
          <w:color w:val="000000" w:themeColor="text1"/>
          <w:sz w:val="24"/>
          <w:szCs w:val="24"/>
        </w:rPr>
        <w:t xml:space="preserve">oral tradition to its textualization but does not fully connect these important insights to the historical information </w:t>
      </w:r>
      <w:r w:rsidR="00CC5FD6" w:rsidRPr="00B7660F">
        <w:rPr>
          <w:rFonts w:ascii="Times New Roman" w:hAnsi="Times New Roman" w:cs="Times New Roman"/>
          <w:color w:val="000000" w:themeColor="text1"/>
          <w:sz w:val="24"/>
          <w:szCs w:val="24"/>
        </w:rPr>
        <w:t>available from</w:t>
      </w:r>
      <w:r w:rsidR="0031755C" w:rsidRPr="00B7660F">
        <w:rPr>
          <w:rFonts w:ascii="Times New Roman" w:hAnsi="Times New Roman" w:cs="Times New Roman"/>
          <w:color w:val="000000" w:themeColor="text1"/>
          <w:sz w:val="24"/>
          <w:szCs w:val="24"/>
        </w:rPr>
        <w:t xml:space="preserve"> </w:t>
      </w:r>
      <w:r w:rsidR="00CC5FD6" w:rsidRPr="00B7660F">
        <w:rPr>
          <w:rFonts w:ascii="Times New Roman" w:hAnsi="Times New Roman" w:cs="Times New Roman"/>
          <w:color w:val="000000" w:themeColor="text1"/>
          <w:sz w:val="24"/>
          <w:szCs w:val="24"/>
        </w:rPr>
        <w:t xml:space="preserve">the microhistorical accounts in Mark and </w:t>
      </w:r>
      <w:r w:rsidR="0031755C" w:rsidRPr="00B7660F">
        <w:rPr>
          <w:rFonts w:ascii="Times New Roman" w:hAnsi="Times New Roman" w:cs="Times New Roman"/>
          <w:color w:val="000000" w:themeColor="text1"/>
          <w:sz w:val="24"/>
          <w:szCs w:val="24"/>
        </w:rPr>
        <w:t>Josephus</w:t>
      </w:r>
      <w:r w:rsidR="00CC5FD6" w:rsidRPr="00B7660F">
        <w:rPr>
          <w:rFonts w:ascii="Times New Roman" w:hAnsi="Times New Roman" w:cs="Times New Roman"/>
          <w:color w:val="000000" w:themeColor="text1"/>
          <w:sz w:val="24"/>
          <w:szCs w:val="24"/>
        </w:rPr>
        <w:t>, regarding</w:t>
      </w:r>
      <w:r w:rsidR="0031755C" w:rsidRPr="00B7660F">
        <w:rPr>
          <w:rFonts w:ascii="Times New Roman" w:hAnsi="Times New Roman" w:cs="Times New Roman"/>
          <w:color w:val="000000" w:themeColor="text1"/>
          <w:sz w:val="24"/>
          <w:szCs w:val="24"/>
        </w:rPr>
        <w:t xml:space="preserve"> the siege</w:t>
      </w:r>
      <w:r w:rsidR="00CC5FD6" w:rsidRPr="00B7660F">
        <w:rPr>
          <w:rFonts w:ascii="Times New Roman" w:hAnsi="Times New Roman" w:cs="Times New Roman"/>
          <w:color w:val="000000" w:themeColor="text1"/>
          <w:sz w:val="24"/>
          <w:szCs w:val="24"/>
        </w:rPr>
        <w:t xml:space="preserve"> and comparative similarities and peculiarities which support </w:t>
      </w:r>
      <w:r w:rsidR="008B4388" w:rsidRPr="00B7660F">
        <w:rPr>
          <w:rFonts w:ascii="Times New Roman" w:hAnsi="Times New Roman" w:cs="Times New Roman"/>
          <w:color w:val="000000" w:themeColor="text1"/>
          <w:sz w:val="24"/>
          <w:szCs w:val="24"/>
        </w:rPr>
        <w:t xml:space="preserve">a </w:t>
      </w:r>
      <w:r w:rsidR="00CC5FD6" w:rsidRPr="00B7660F">
        <w:rPr>
          <w:rFonts w:ascii="Times New Roman" w:hAnsi="Times New Roman" w:cs="Times New Roman"/>
          <w:color w:val="000000" w:themeColor="text1"/>
          <w:sz w:val="24"/>
          <w:szCs w:val="24"/>
        </w:rPr>
        <w:t>plausible conclusion regard</w:t>
      </w:r>
      <w:r w:rsidR="008B4388" w:rsidRPr="00B7660F">
        <w:rPr>
          <w:rFonts w:ascii="Times New Roman" w:hAnsi="Times New Roman" w:cs="Times New Roman"/>
          <w:color w:val="000000" w:themeColor="text1"/>
          <w:sz w:val="24"/>
          <w:szCs w:val="24"/>
        </w:rPr>
        <w:t>ing</w:t>
      </w:r>
      <w:r w:rsidR="00CC5FD6" w:rsidRPr="00B7660F">
        <w:rPr>
          <w:rFonts w:ascii="Times New Roman" w:hAnsi="Times New Roman" w:cs="Times New Roman"/>
          <w:color w:val="000000" w:themeColor="text1"/>
          <w:sz w:val="24"/>
          <w:szCs w:val="24"/>
        </w:rPr>
        <w:t xml:space="preserve"> cause</w:t>
      </w:r>
      <w:r w:rsidR="0031755C" w:rsidRPr="00B7660F">
        <w:rPr>
          <w:rFonts w:ascii="Times New Roman" w:hAnsi="Times New Roman" w:cs="Times New Roman"/>
          <w:color w:val="000000" w:themeColor="text1"/>
          <w:sz w:val="24"/>
          <w:szCs w:val="24"/>
        </w:rPr>
        <w:t>.</w:t>
      </w:r>
    </w:p>
    <w:p w14:paraId="70694E49" w14:textId="77777777" w:rsidR="002B7BF7" w:rsidRPr="00B7660F" w:rsidRDefault="002B7BF7" w:rsidP="00121C4B">
      <w:pPr>
        <w:spacing w:after="120" w:line="360" w:lineRule="auto"/>
        <w:contextualSpacing/>
        <w:rPr>
          <w:rFonts w:ascii="Times New Roman" w:hAnsi="Times New Roman" w:cs="Times New Roman"/>
          <w:color w:val="000000" w:themeColor="text1"/>
        </w:rPr>
      </w:pPr>
    </w:p>
    <w:p w14:paraId="374FBE8D" w14:textId="614C6DD4" w:rsidR="006068A5" w:rsidRPr="00B7660F" w:rsidRDefault="009E3371" w:rsidP="00B81AF5">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It can be no coincidence that </w:t>
      </w:r>
      <w:r w:rsidR="002A2D19"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break in the oral tradition of the Jesus community </w:t>
      </w:r>
      <w:r w:rsidR="002A2D19" w:rsidRPr="00B7660F">
        <w:rPr>
          <w:rFonts w:ascii="Times New Roman" w:hAnsi="Times New Roman" w:cs="Times New Roman"/>
          <w:color w:val="000000" w:themeColor="text1"/>
          <w:sz w:val="24"/>
          <w:szCs w:val="24"/>
        </w:rPr>
        <w:t xml:space="preserve">fell </w:t>
      </w:r>
      <w:proofErr w:type="gramStart"/>
      <w:r w:rsidR="002A2D19" w:rsidRPr="00B7660F">
        <w:rPr>
          <w:rFonts w:ascii="Times New Roman" w:hAnsi="Times New Roman" w:cs="Times New Roman"/>
          <w:color w:val="000000" w:themeColor="text1"/>
          <w:sz w:val="24"/>
          <w:szCs w:val="24"/>
        </w:rPr>
        <w:t>in close proximity to</w:t>
      </w:r>
      <w:proofErr w:type="gramEnd"/>
      <w:r w:rsidRPr="00B7660F">
        <w:rPr>
          <w:rFonts w:ascii="Times New Roman" w:hAnsi="Times New Roman" w:cs="Times New Roman"/>
          <w:color w:val="000000" w:themeColor="text1"/>
          <w:sz w:val="24"/>
          <w:szCs w:val="24"/>
        </w:rPr>
        <w:t xml:space="preserve"> the date of the first Gospel</w:t>
      </w:r>
      <w:r w:rsidR="002A2D19" w:rsidRPr="00B7660F">
        <w:rPr>
          <w:rFonts w:ascii="Times New Roman" w:hAnsi="Times New Roman" w:cs="Times New Roman"/>
          <w:color w:val="000000" w:themeColor="text1"/>
          <w:sz w:val="24"/>
          <w:szCs w:val="24"/>
        </w:rPr>
        <w:t>, which</w:t>
      </w:r>
      <w:r w:rsidRPr="00B7660F">
        <w:rPr>
          <w:rFonts w:ascii="Times New Roman" w:hAnsi="Times New Roman" w:cs="Times New Roman"/>
          <w:color w:val="000000" w:themeColor="text1"/>
          <w:sz w:val="24"/>
          <w:szCs w:val="24"/>
        </w:rPr>
        <w:t xml:space="preserve"> overlap</w:t>
      </w:r>
      <w:r w:rsidR="002A2D19"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w:t>
      </w:r>
      <w:r w:rsidR="002A2D19" w:rsidRPr="00B7660F">
        <w:rPr>
          <w:rFonts w:ascii="Times New Roman" w:hAnsi="Times New Roman" w:cs="Times New Roman"/>
          <w:color w:val="000000" w:themeColor="text1"/>
          <w:sz w:val="24"/>
          <w:szCs w:val="24"/>
        </w:rPr>
        <w:t>with</w:t>
      </w:r>
      <w:r w:rsidRPr="00B7660F">
        <w:rPr>
          <w:rFonts w:ascii="Times New Roman" w:hAnsi="Times New Roman" w:cs="Times New Roman"/>
          <w:color w:val="000000" w:themeColor="text1"/>
          <w:sz w:val="24"/>
          <w:szCs w:val="24"/>
        </w:rPr>
        <w:t xml:space="preserve"> the time of the Roman attack on Jerusalem. </w:t>
      </w:r>
      <w:r w:rsidR="00B420B3" w:rsidRPr="00B7660F">
        <w:rPr>
          <w:rFonts w:ascii="Times New Roman" w:hAnsi="Times New Roman" w:cs="Times New Roman"/>
          <w:color w:val="000000" w:themeColor="text1"/>
          <w:sz w:val="24"/>
          <w:szCs w:val="24"/>
        </w:rPr>
        <w:t>This</w:t>
      </w:r>
      <w:r w:rsidR="0023489E" w:rsidRPr="00B7660F">
        <w:rPr>
          <w:rFonts w:ascii="Times New Roman" w:hAnsi="Times New Roman" w:cs="Times New Roman"/>
          <w:color w:val="000000" w:themeColor="text1"/>
          <w:sz w:val="24"/>
          <w:szCs w:val="24"/>
        </w:rPr>
        <w:t xml:space="preserve"> would seem to</w:t>
      </w:r>
      <w:r w:rsidR="00B420B3" w:rsidRPr="00B7660F">
        <w:rPr>
          <w:rFonts w:ascii="Times New Roman" w:hAnsi="Times New Roman" w:cs="Times New Roman"/>
          <w:color w:val="000000" w:themeColor="text1"/>
          <w:sz w:val="24"/>
          <w:szCs w:val="24"/>
        </w:rPr>
        <w:t xml:space="preserve"> </w:t>
      </w:r>
      <w:r w:rsidR="002A2D19" w:rsidRPr="00B7660F">
        <w:rPr>
          <w:rFonts w:ascii="Times New Roman" w:hAnsi="Times New Roman" w:cs="Times New Roman"/>
          <w:color w:val="000000" w:themeColor="text1"/>
          <w:sz w:val="24"/>
          <w:szCs w:val="24"/>
        </w:rPr>
        <w:t>lead</w:t>
      </w:r>
      <w:r w:rsidR="0023489E" w:rsidRPr="00B7660F">
        <w:rPr>
          <w:rFonts w:ascii="Times New Roman" w:hAnsi="Times New Roman" w:cs="Times New Roman"/>
          <w:color w:val="000000" w:themeColor="text1"/>
          <w:sz w:val="24"/>
          <w:szCs w:val="24"/>
        </w:rPr>
        <w:t xml:space="preserve"> </w:t>
      </w:r>
      <w:r w:rsidR="002A2D19" w:rsidRPr="00B7660F">
        <w:rPr>
          <w:rFonts w:ascii="Times New Roman" w:hAnsi="Times New Roman" w:cs="Times New Roman"/>
          <w:color w:val="000000" w:themeColor="text1"/>
          <w:sz w:val="24"/>
          <w:szCs w:val="24"/>
        </w:rPr>
        <w:t xml:space="preserve">to a somewhat obvious </w:t>
      </w:r>
      <w:r w:rsidR="00B05097" w:rsidRPr="00B7660F">
        <w:rPr>
          <w:rFonts w:ascii="Times New Roman" w:hAnsi="Times New Roman" w:cs="Times New Roman"/>
          <w:color w:val="000000" w:themeColor="text1"/>
          <w:sz w:val="24"/>
          <w:szCs w:val="24"/>
        </w:rPr>
        <w:t>conclusion;</w:t>
      </w:r>
      <w:r w:rsidR="002A2D19" w:rsidRPr="00B7660F">
        <w:rPr>
          <w:rFonts w:ascii="Times New Roman" w:hAnsi="Times New Roman" w:cs="Times New Roman"/>
          <w:color w:val="000000" w:themeColor="text1"/>
          <w:sz w:val="24"/>
          <w:szCs w:val="24"/>
        </w:rPr>
        <w:t xml:space="preserve"> however,</w:t>
      </w:r>
      <w:r w:rsidR="00B420B3" w:rsidRPr="00B7660F">
        <w:rPr>
          <w:rFonts w:ascii="Times New Roman" w:hAnsi="Times New Roman" w:cs="Times New Roman"/>
          <w:color w:val="000000" w:themeColor="text1"/>
          <w:sz w:val="24"/>
          <w:szCs w:val="24"/>
        </w:rPr>
        <w:t xml:space="preserve"> many </w:t>
      </w:r>
      <w:r w:rsidR="005E1895" w:rsidRPr="00B7660F">
        <w:rPr>
          <w:rFonts w:ascii="Times New Roman" w:hAnsi="Times New Roman" w:cs="Times New Roman"/>
          <w:color w:val="000000" w:themeColor="text1"/>
          <w:sz w:val="24"/>
          <w:szCs w:val="24"/>
        </w:rPr>
        <w:t>established</w:t>
      </w:r>
      <w:r w:rsidR="002A2D19" w:rsidRPr="00B7660F">
        <w:rPr>
          <w:rFonts w:ascii="Times New Roman" w:hAnsi="Times New Roman" w:cs="Times New Roman"/>
          <w:color w:val="000000" w:themeColor="text1"/>
          <w:sz w:val="24"/>
          <w:szCs w:val="24"/>
        </w:rPr>
        <w:t xml:space="preserve"> and studied</w:t>
      </w:r>
      <w:r w:rsidR="00B420B3" w:rsidRPr="00B7660F">
        <w:rPr>
          <w:rFonts w:ascii="Times New Roman" w:hAnsi="Times New Roman" w:cs="Times New Roman"/>
          <w:color w:val="000000" w:themeColor="text1"/>
          <w:sz w:val="24"/>
          <w:szCs w:val="24"/>
        </w:rPr>
        <w:t xml:space="preserve"> Markan scholars</w:t>
      </w:r>
      <w:r w:rsidR="00BE4A0D" w:rsidRPr="00B7660F">
        <w:rPr>
          <w:rFonts w:ascii="Times New Roman" w:hAnsi="Times New Roman" w:cs="Times New Roman"/>
          <w:color w:val="000000" w:themeColor="text1"/>
          <w:sz w:val="24"/>
          <w:szCs w:val="24"/>
        </w:rPr>
        <w:t xml:space="preserve"> have been reluctant to make </w:t>
      </w:r>
      <w:r w:rsidR="007002A2" w:rsidRPr="00B7660F">
        <w:rPr>
          <w:rFonts w:ascii="Times New Roman" w:hAnsi="Times New Roman" w:cs="Times New Roman"/>
          <w:color w:val="000000" w:themeColor="text1"/>
          <w:sz w:val="24"/>
          <w:szCs w:val="24"/>
        </w:rPr>
        <w:t xml:space="preserve">such </w:t>
      </w:r>
      <w:r w:rsidR="00D3715F" w:rsidRPr="00B7660F">
        <w:rPr>
          <w:rFonts w:ascii="Times New Roman" w:hAnsi="Times New Roman" w:cs="Times New Roman"/>
          <w:color w:val="000000" w:themeColor="text1"/>
          <w:sz w:val="24"/>
          <w:szCs w:val="24"/>
        </w:rPr>
        <w:t xml:space="preserve">a </w:t>
      </w:r>
      <w:r w:rsidR="00BE4A0D" w:rsidRPr="00B7660F">
        <w:rPr>
          <w:rFonts w:ascii="Times New Roman" w:hAnsi="Times New Roman" w:cs="Times New Roman"/>
          <w:color w:val="000000" w:themeColor="text1"/>
          <w:sz w:val="24"/>
          <w:szCs w:val="24"/>
        </w:rPr>
        <w:t>definitive c</w:t>
      </w:r>
      <w:r w:rsidR="007002A2" w:rsidRPr="00B7660F">
        <w:rPr>
          <w:rFonts w:ascii="Times New Roman" w:hAnsi="Times New Roman" w:cs="Times New Roman"/>
          <w:color w:val="000000" w:themeColor="text1"/>
          <w:sz w:val="24"/>
          <w:szCs w:val="24"/>
        </w:rPr>
        <w:t>laim</w:t>
      </w:r>
      <w:r w:rsidR="0023489E" w:rsidRPr="00B7660F">
        <w:rPr>
          <w:rFonts w:ascii="Times New Roman" w:hAnsi="Times New Roman" w:cs="Times New Roman"/>
          <w:color w:val="000000" w:themeColor="text1"/>
          <w:sz w:val="24"/>
          <w:szCs w:val="24"/>
        </w:rPr>
        <w:t xml:space="preserve">. </w:t>
      </w:r>
      <w:r w:rsidR="00002E31" w:rsidRPr="00B7660F">
        <w:rPr>
          <w:rFonts w:ascii="Times New Roman" w:hAnsi="Times New Roman" w:cs="Times New Roman"/>
          <w:color w:val="000000" w:themeColor="text1"/>
          <w:sz w:val="24"/>
          <w:szCs w:val="24"/>
        </w:rPr>
        <w:t xml:space="preserve">Many </w:t>
      </w:r>
      <w:r w:rsidR="0023489E" w:rsidRPr="00B7660F">
        <w:rPr>
          <w:rFonts w:ascii="Times New Roman" w:hAnsi="Times New Roman" w:cs="Times New Roman"/>
          <w:color w:val="000000" w:themeColor="text1"/>
          <w:sz w:val="24"/>
          <w:szCs w:val="24"/>
        </w:rPr>
        <w:t xml:space="preserve">insist that there is a complete </w:t>
      </w:r>
      <w:r w:rsidR="00BE4A0D" w:rsidRPr="00B7660F">
        <w:rPr>
          <w:rFonts w:ascii="Times New Roman" w:hAnsi="Times New Roman" w:cs="Times New Roman"/>
          <w:color w:val="000000" w:themeColor="text1"/>
          <w:sz w:val="24"/>
          <w:szCs w:val="24"/>
        </w:rPr>
        <w:t xml:space="preserve">lack of source evidence which might definitively prove </w:t>
      </w:r>
      <w:r w:rsidR="00484CDE" w:rsidRPr="00B7660F">
        <w:rPr>
          <w:rFonts w:ascii="Times New Roman" w:hAnsi="Times New Roman" w:cs="Times New Roman"/>
          <w:color w:val="000000" w:themeColor="text1"/>
          <w:sz w:val="24"/>
          <w:szCs w:val="24"/>
        </w:rPr>
        <w:t xml:space="preserve">that the first Gospel was textualized </w:t>
      </w:r>
      <w:r w:rsidR="007002A2" w:rsidRPr="00B7660F">
        <w:rPr>
          <w:rFonts w:ascii="Times New Roman" w:hAnsi="Times New Roman" w:cs="Times New Roman"/>
          <w:color w:val="000000" w:themeColor="text1"/>
          <w:sz w:val="24"/>
          <w:szCs w:val="24"/>
        </w:rPr>
        <w:t>on account</w:t>
      </w:r>
      <w:r w:rsidR="00484CDE" w:rsidRPr="00B7660F">
        <w:rPr>
          <w:rFonts w:ascii="Times New Roman" w:hAnsi="Times New Roman" w:cs="Times New Roman"/>
          <w:color w:val="000000" w:themeColor="text1"/>
          <w:sz w:val="24"/>
          <w:szCs w:val="24"/>
        </w:rPr>
        <w:t xml:space="preserve"> of the</w:t>
      </w:r>
      <w:r w:rsidR="007002A2" w:rsidRPr="00B7660F">
        <w:rPr>
          <w:rFonts w:ascii="Times New Roman" w:hAnsi="Times New Roman" w:cs="Times New Roman"/>
          <w:color w:val="000000" w:themeColor="text1"/>
          <w:sz w:val="24"/>
          <w:szCs w:val="24"/>
        </w:rPr>
        <w:t xml:space="preserve"> </w:t>
      </w:r>
      <w:r w:rsidR="00002E31" w:rsidRPr="00B7660F">
        <w:rPr>
          <w:rFonts w:ascii="Times New Roman" w:hAnsi="Times New Roman" w:cs="Times New Roman"/>
          <w:color w:val="000000" w:themeColor="text1"/>
          <w:sz w:val="24"/>
          <w:szCs w:val="24"/>
        </w:rPr>
        <w:t xml:space="preserve">first </w:t>
      </w:r>
      <w:r w:rsidR="007002A2" w:rsidRPr="00B7660F">
        <w:rPr>
          <w:rFonts w:ascii="Times New Roman" w:hAnsi="Times New Roman" w:cs="Times New Roman"/>
          <w:color w:val="000000" w:themeColor="text1"/>
          <w:sz w:val="24"/>
          <w:szCs w:val="24"/>
        </w:rPr>
        <w:t>Roman</w:t>
      </w:r>
      <w:r w:rsidR="0023489E" w:rsidRPr="00B7660F">
        <w:rPr>
          <w:rFonts w:ascii="Times New Roman" w:hAnsi="Times New Roman" w:cs="Times New Roman"/>
          <w:color w:val="000000" w:themeColor="text1"/>
          <w:sz w:val="24"/>
          <w:szCs w:val="24"/>
        </w:rPr>
        <w:t xml:space="preserve"> </w:t>
      </w:r>
      <w:r w:rsidR="00002E31" w:rsidRPr="00B7660F">
        <w:rPr>
          <w:rFonts w:ascii="Times New Roman" w:hAnsi="Times New Roman" w:cs="Times New Roman"/>
          <w:color w:val="000000" w:themeColor="text1"/>
          <w:sz w:val="24"/>
          <w:szCs w:val="24"/>
        </w:rPr>
        <w:t>W</w:t>
      </w:r>
      <w:r w:rsidR="0023489E" w:rsidRPr="00B7660F">
        <w:rPr>
          <w:rFonts w:ascii="Times New Roman" w:hAnsi="Times New Roman" w:cs="Times New Roman"/>
          <w:color w:val="000000" w:themeColor="text1"/>
          <w:sz w:val="24"/>
          <w:szCs w:val="24"/>
        </w:rPr>
        <w:t>ar and</w:t>
      </w:r>
      <w:r w:rsidR="00484CDE" w:rsidRPr="00B7660F">
        <w:rPr>
          <w:rFonts w:ascii="Times New Roman" w:hAnsi="Times New Roman" w:cs="Times New Roman"/>
          <w:color w:val="000000" w:themeColor="text1"/>
          <w:sz w:val="24"/>
          <w:szCs w:val="24"/>
        </w:rPr>
        <w:t xml:space="preserve"> siege</w:t>
      </w:r>
      <w:r w:rsidR="0023489E" w:rsidRPr="00B7660F">
        <w:rPr>
          <w:rFonts w:ascii="Times New Roman" w:hAnsi="Times New Roman" w:cs="Times New Roman"/>
          <w:color w:val="000000" w:themeColor="text1"/>
          <w:sz w:val="24"/>
          <w:szCs w:val="24"/>
        </w:rPr>
        <w:t xml:space="preserve"> of Jerusalem</w:t>
      </w:r>
      <w:r w:rsidR="00484CDE" w:rsidRPr="00B7660F">
        <w:rPr>
          <w:rFonts w:ascii="Times New Roman" w:hAnsi="Times New Roman" w:cs="Times New Roman"/>
          <w:color w:val="000000" w:themeColor="text1"/>
          <w:sz w:val="24"/>
          <w:szCs w:val="24"/>
        </w:rPr>
        <w:t>.</w:t>
      </w:r>
      <w:r w:rsidR="002A2D19" w:rsidRPr="00B7660F">
        <w:rPr>
          <w:rFonts w:ascii="Times New Roman" w:hAnsi="Times New Roman" w:cs="Times New Roman"/>
          <w:color w:val="000000" w:themeColor="text1"/>
          <w:sz w:val="24"/>
          <w:szCs w:val="24"/>
        </w:rPr>
        <w:t xml:space="preserve"> </w:t>
      </w:r>
      <w:r w:rsidR="00002E31" w:rsidRPr="00B7660F">
        <w:rPr>
          <w:rFonts w:ascii="Times New Roman" w:hAnsi="Times New Roman" w:cs="Times New Roman"/>
          <w:color w:val="000000" w:themeColor="text1"/>
          <w:sz w:val="24"/>
          <w:szCs w:val="24"/>
        </w:rPr>
        <w:t>Many argue that there is no evidence th</w:t>
      </w:r>
      <w:r w:rsidR="00C83696" w:rsidRPr="00B7660F">
        <w:rPr>
          <w:rFonts w:ascii="Times New Roman" w:hAnsi="Times New Roman" w:cs="Times New Roman"/>
          <w:color w:val="000000" w:themeColor="text1"/>
          <w:sz w:val="24"/>
          <w:szCs w:val="24"/>
        </w:rPr>
        <w:t>at the</w:t>
      </w:r>
      <w:r w:rsidR="00002E31" w:rsidRPr="00B7660F">
        <w:rPr>
          <w:rFonts w:ascii="Times New Roman" w:hAnsi="Times New Roman" w:cs="Times New Roman"/>
          <w:color w:val="000000" w:themeColor="text1"/>
          <w:sz w:val="24"/>
          <w:szCs w:val="24"/>
        </w:rPr>
        <w:t xml:space="preserve"> written Gospels represent the oral tradition at </w:t>
      </w:r>
      <w:proofErr w:type="gramStart"/>
      <w:r w:rsidR="00002E31" w:rsidRPr="00B7660F">
        <w:rPr>
          <w:rFonts w:ascii="Times New Roman" w:hAnsi="Times New Roman" w:cs="Times New Roman"/>
          <w:color w:val="000000" w:themeColor="text1"/>
          <w:sz w:val="24"/>
          <w:szCs w:val="24"/>
        </w:rPr>
        <w:t>all</w:t>
      </w:r>
      <w:proofErr w:type="gramEnd"/>
      <w:r w:rsidR="00C83696" w:rsidRPr="00B7660F">
        <w:rPr>
          <w:rFonts w:ascii="Times New Roman" w:hAnsi="Times New Roman" w:cs="Times New Roman"/>
          <w:color w:val="000000" w:themeColor="text1"/>
          <w:sz w:val="24"/>
          <w:szCs w:val="24"/>
        </w:rPr>
        <w:t xml:space="preserve"> </w:t>
      </w:r>
      <w:r w:rsidR="00002E31" w:rsidRPr="00B7660F">
        <w:rPr>
          <w:rFonts w:ascii="Times New Roman" w:hAnsi="Times New Roman" w:cs="Times New Roman"/>
          <w:color w:val="000000" w:themeColor="text1"/>
          <w:sz w:val="24"/>
          <w:szCs w:val="24"/>
        </w:rPr>
        <w:t xml:space="preserve">and </w:t>
      </w:r>
      <w:r w:rsidR="002A2D19" w:rsidRPr="00B7660F">
        <w:rPr>
          <w:rFonts w:ascii="Times New Roman" w:hAnsi="Times New Roman" w:cs="Times New Roman"/>
          <w:color w:val="000000" w:themeColor="text1"/>
          <w:sz w:val="24"/>
          <w:szCs w:val="24"/>
        </w:rPr>
        <w:t xml:space="preserve">some </w:t>
      </w:r>
      <w:r w:rsidR="00002E31" w:rsidRPr="00B7660F">
        <w:rPr>
          <w:rFonts w:ascii="Times New Roman" w:hAnsi="Times New Roman" w:cs="Times New Roman"/>
          <w:color w:val="000000" w:themeColor="text1"/>
          <w:sz w:val="24"/>
          <w:szCs w:val="24"/>
        </w:rPr>
        <w:t xml:space="preserve">modern </w:t>
      </w:r>
      <w:r w:rsidR="002A2D19" w:rsidRPr="00B7660F">
        <w:rPr>
          <w:rFonts w:ascii="Times New Roman" w:hAnsi="Times New Roman" w:cs="Times New Roman"/>
          <w:color w:val="000000" w:themeColor="text1"/>
          <w:sz w:val="24"/>
          <w:szCs w:val="24"/>
        </w:rPr>
        <w:t xml:space="preserve">Markan scholars doubt whether an oral tradition </w:t>
      </w:r>
      <w:proofErr w:type="gramStart"/>
      <w:r w:rsidR="00191070" w:rsidRPr="00B7660F">
        <w:rPr>
          <w:rFonts w:ascii="Times New Roman" w:hAnsi="Times New Roman" w:cs="Times New Roman"/>
          <w:color w:val="000000" w:themeColor="text1"/>
          <w:sz w:val="24"/>
          <w:szCs w:val="24"/>
        </w:rPr>
        <w:t>actually existed</w:t>
      </w:r>
      <w:proofErr w:type="gramEnd"/>
      <w:r w:rsidR="00191070" w:rsidRPr="00B7660F">
        <w:rPr>
          <w:rFonts w:ascii="Times New Roman" w:hAnsi="Times New Roman" w:cs="Times New Roman"/>
          <w:color w:val="000000" w:themeColor="text1"/>
          <w:sz w:val="24"/>
          <w:szCs w:val="24"/>
        </w:rPr>
        <w:t xml:space="preserve"> </w:t>
      </w:r>
      <w:r w:rsidR="002A2D19" w:rsidRPr="00B7660F">
        <w:rPr>
          <w:rFonts w:ascii="Times New Roman" w:hAnsi="Times New Roman" w:cs="Times New Roman"/>
          <w:color w:val="000000" w:themeColor="text1"/>
          <w:sz w:val="24"/>
          <w:szCs w:val="24"/>
        </w:rPr>
        <w:t>in the early Jesus community</w:t>
      </w:r>
      <w:r w:rsidR="0023489E" w:rsidRPr="00B7660F">
        <w:rPr>
          <w:rFonts w:ascii="Times New Roman" w:hAnsi="Times New Roman" w:cs="Times New Roman"/>
          <w:color w:val="000000" w:themeColor="text1"/>
          <w:sz w:val="24"/>
          <w:szCs w:val="24"/>
        </w:rPr>
        <w:t xml:space="preserve">. </w:t>
      </w:r>
      <w:r w:rsidR="004C4882" w:rsidRPr="00B7660F">
        <w:rPr>
          <w:rFonts w:ascii="Times New Roman" w:hAnsi="Times New Roman" w:cs="Times New Roman"/>
          <w:color w:val="000000" w:themeColor="text1"/>
          <w:sz w:val="24"/>
          <w:szCs w:val="24"/>
        </w:rPr>
        <w:t xml:space="preserve">Still, </w:t>
      </w:r>
      <w:r w:rsidR="00EB7188" w:rsidRPr="00B7660F">
        <w:rPr>
          <w:rFonts w:ascii="Times New Roman" w:hAnsi="Times New Roman" w:cs="Times New Roman"/>
          <w:color w:val="000000" w:themeColor="text1"/>
          <w:sz w:val="24"/>
          <w:szCs w:val="24"/>
        </w:rPr>
        <w:t>a</w:t>
      </w:r>
      <w:r w:rsidR="004C4882" w:rsidRPr="00B7660F">
        <w:rPr>
          <w:rFonts w:ascii="Times New Roman" w:hAnsi="Times New Roman" w:cs="Times New Roman"/>
          <w:color w:val="000000" w:themeColor="text1"/>
          <w:sz w:val="24"/>
          <w:szCs w:val="24"/>
        </w:rPr>
        <w:t xml:space="preserve"> </w:t>
      </w:r>
      <w:r w:rsidR="004C4882" w:rsidRPr="00B7660F">
        <w:rPr>
          <w:rFonts w:ascii="Times New Roman" w:hAnsi="Times New Roman" w:cs="Times New Roman"/>
          <w:color w:val="000000" w:themeColor="text1"/>
          <w:sz w:val="24"/>
          <w:szCs w:val="24"/>
        </w:rPr>
        <w:lastRenderedPageBreak/>
        <w:t>preponderance of</w:t>
      </w:r>
      <w:r w:rsidR="002A2D19" w:rsidRPr="00B7660F">
        <w:rPr>
          <w:rFonts w:ascii="Times New Roman" w:hAnsi="Times New Roman" w:cs="Times New Roman"/>
          <w:color w:val="000000" w:themeColor="text1"/>
          <w:sz w:val="24"/>
          <w:szCs w:val="24"/>
        </w:rPr>
        <w:t xml:space="preserve"> </w:t>
      </w:r>
      <w:r w:rsidR="0023489E" w:rsidRPr="00B7660F">
        <w:rPr>
          <w:rFonts w:ascii="Times New Roman" w:hAnsi="Times New Roman" w:cs="Times New Roman"/>
          <w:color w:val="000000" w:themeColor="text1"/>
          <w:sz w:val="24"/>
          <w:szCs w:val="24"/>
        </w:rPr>
        <w:t xml:space="preserve">the </w:t>
      </w:r>
      <w:r w:rsidR="002A2D19" w:rsidRPr="00B7660F">
        <w:rPr>
          <w:rFonts w:ascii="Times New Roman" w:hAnsi="Times New Roman" w:cs="Times New Roman"/>
          <w:color w:val="000000" w:themeColor="text1"/>
          <w:sz w:val="24"/>
          <w:szCs w:val="24"/>
        </w:rPr>
        <w:t>circumstantial</w:t>
      </w:r>
      <w:r w:rsidR="004C4882" w:rsidRPr="00B7660F">
        <w:rPr>
          <w:rFonts w:ascii="Times New Roman" w:hAnsi="Times New Roman" w:cs="Times New Roman"/>
          <w:color w:val="000000" w:themeColor="text1"/>
          <w:sz w:val="24"/>
          <w:szCs w:val="24"/>
        </w:rPr>
        <w:t xml:space="preserve"> evidence</w:t>
      </w:r>
      <w:r w:rsidR="0023489E" w:rsidRPr="00B7660F">
        <w:rPr>
          <w:rFonts w:ascii="Times New Roman" w:hAnsi="Times New Roman" w:cs="Times New Roman"/>
          <w:color w:val="000000" w:themeColor="text1"/>
          <w:sz w:val="24"/>
          <w:szCs w:val="24"/>
        </w:rPr>
        <w:t xml:space="preserve"> in</w:t>
      </w:r>
      <w:r w:rsidR="002A2D19" w:rsidRPr="00B7660F">
        <w:rPr>
          <w:rFonts w:ascii="Times New Roman" w:hAnsi="Times New Roman" w:cs="Times New Roman"/>
          <w:color w:val="000000" w:themeColor="text1"/>
          <w:sz w:val="24"/>
          <w:szCs w:val="24"/>
        </w:rPr>
        <w:t xml:space="preserve"> the correct</w:t>
      </w:r>
      <w:r w:rsidR="004C4882" w:rsidRPr="00B7660F">
        <w:rPr>
          <w:rFonts w:ascii="Times New Roman" w:hAnsi="Times New Roman" w:cs="Times New Roman"/>
          <w:color w:val="000000" w:themeColor="text1"/>
          <w:sz w:val="24"/>
          <w:szCs w:val="24"/>
        </w:rPr>
        <w:t xml:space="preserve"> historical context </w:t>
      </w:r>
      <w:r w:rsidR="002A2D19" w:rsidRPr="00B7660F">
        <w:rPr>
          <w:rFonts w:ascii="Times New Roman" w:hAnsi="Times New Roman" w:cs="Times New Roman"/>
          <w:color w:val="000000" w:themeColor="text1"/>
          <w:sz w:val="24"/>
          <w:szCs w:val="24"/>
        </w:rPr>
        <w:t xml:space="preserve">of </w:t>
      </w:r>
      <w:r w:rsidR="0023489E" w:rsidRPr="00B7660F">
        <w:rPr>
          <w:rFonts w:ascii="Times New Roman" w:hAnsi="Times New Roman" w:cs="Times New Roman"/>
          <w:color w:val="000000" w:themeColor="text1"/>
          <w:sz w:val="24"/>
          <w:szCs w:val="24"/>
        </w:rPr>
        <w:t>Markan</w:t>
      </w:r>
      <w:r w:rsidR="002A2D19" w:rsidRPr="00B7660F">
        <w:rPr>
          <w:rFonts w:ascii="Times New Roman" w:hAnsi="Times New Roman" w:cs="Times New Roman"/>
          <w:color w:val="000000" w:themeColor="text1"/>
          <w:sz w:val="24"/>
          <w:szCs w:val="24"/>
        </w:rPr>
        <w:t xml:space="preserve"> forms</w:t>
      </w:r>
      <w:r w:rsidR="00B05097" w:rsidRPr="00B7660F">
        <w:rPr>
          <w:rFonts w:ascii="Times New Roman" w:hAnsi="Times New Roman" w:cs="Times New Roman"/>
          <w:color w:val="000000" w:themeColor="text1"/>
          <w:sz w:val="24"/>
          <w:szCs w:val="24"/>
        </w:rPr>
        <w:t xml:space="preserve"> yields variances which must be accounted for. A </w:t>
      </w:r>
      <w:r w:rsidR="0023489E" w:rsidRPr="00B7660F">
        <w:rPr>
          <w:rFonts w:ascii="Times New Roman" w:hAnsi="Times New Roman" w:cs="Times New Roman"/>
          <w:color w:val="000000" w:themeColor="text1"/>
          <w:sz w:val="24"/>
          <w:szCs w:val="24"/>
        </w:rPr>
        <w:t>careful</w:t>
      </w:r>
      <w:r w:rsidR="004C4882" w:rsidRPr="00B7660F">
        <w:rPr>
          <w:rFonts w:ascii="Times New Roman" w:hAnsi="Times New Roman" w:cs="Times New Roman"/>
          <w:color w:val="000000" w:themeColor="text1"/>
          <w:sz w:val="24"/>
          <w:szCs w:val="24"/>
        </w:rPr>
        <w:t xml:space="preserve"> </w:t>
      </w:r>
      <w:r w:rsidR="00B05097" w:rsidRPr="00B7660F">
        <w:rPr>
          <w:rFonts w:ascii="Times New Roman" w:hAnsi="Times New Roman" w:cs="Times New Roman"/>
          <w:color w:val="000000" w:themeColor="text1"/>
          <w:sz w:val="24"/>
          <w:szCs w:val="24"/>
        </w:rPr>
        <w:t>study</w:t>
      </w:r>
      <w:r w:rsidR="002A2D19" w:rsidRPr="00B7660F">
        <w:rPr>
          <w:rFonts w:ascii="Times New Roman" w:hAnsi="Times New Roman" w:cs="Times New Roman"/>
          <w:color w:val="000000" w:themeColor="text1"/>
          <w:sz w:val="24"/>
          <w:szCs w:val="24"/>
        </w:rPr>
        <w:t xml:space="preserve"> </w:t>
      </w:r>
      <w:r w:rsidR="0023489E" w:rsidRPr="00B7660F">
        <w:rPr>
          <w:rFonts w:ascii="Times New Roman" w:hAnsi="Times New Roman" w:cs="Times New Roman"/>
          <w:color w:val="000000" w:themeColor="text1"/>
          <w:sz w:val="24"/>
          <w:szCs w:val="24"/>
        </w:rPr>
        <w:t xml:space="preserve">of </w:t>
      </w:r>
      <w:r w:rsidR="002A2D19" w:rsidRPr="00B7660F">
        <w:rPr>
          <w:rFonts w:ascii="Times New Roman" w:hAnsi="Times New Roman" w:cs="Times New Roman"/>
          <w:color w:val="000000" w:themeColor="text1"/>
          <w:sz w:val="24"/>
          <w:szCs w:val="24"/>
        </w:rPr>
        <w:t>the</w:t>
      </w:r>
      <w:r w:rsidR="00B05097" w:rsidRPr="00B7660F">
        <w:rPr>
          <w:rFonts w:ascii="Times New Roman" w:hAnsi="Times New Roman" w:cs="Times New Roman"/>
          <w:color w:val="000000" w:themeColor="text1"/>
          <w:sz w:val="24"/>
          <w:szCs w:val="24"/>
        </w:rPr>
        <w:t xml:space="preserve"> apocalyptic form compared microhistorically to the independent </w:t>
      </w:r>
      <w:r w:rsidR="002A2D19" w:rsidRPr="00B7660F">
        <w:rPr>
          <w:rFonts w:ascii="Times New Roman" w:hAnsi="Times New Roman" w:cs="Times New Roman"/>
          <w:color w:val="000000" w:themeColor="text1"/>
          <w:sz w:val="24"/>
          <w:szCs w:val="24"/>
        </w:rPr>
        <w:t xml:space="preserve">account </w:t>
      </w:r>
      <w:r w:rsidR="00B05097" w:rsidRPr="00B7660F">
        <w:rPr>
          <w:rFonts w:ascii="Times New Roman" w:hAnsi="Times New Roman" w:cs="Times New Roman"/>
          <w:color w:val="000000" w:themeColor="text1"/>
          <w:sz w:val="24"/>
          <w:szCs w:val="24"/>
        </w:rPr>
        <w:t xml:space="preserve">of </w:t>
      </w:r>
      <w:r w:rsidR="004C4882" w:rsidRPr="00B7660F">
        <w:rPr>
          <w:rFonts w:ascii="Times New Roman" w:hAnsi="Times New Roman" w:cs="Times New Roman"/>
          <w:color w:val="000000" w:themeColor="text1"/>
          <w:sz w:val="24"/>
          <w:szCs w:val="24"/>
        </w:rPr>
        <w:t>Josephus</w:t>
      </w:r>
      <w:r w:rsidR="00EE5114" w:rsidRPr="00B7660F">
        <w:rPr>
          <w:rFonts w:ascii="Times New Roman" w:hAnsi="Times New Roman" w:cs="Times New Roman"/>
          <w:color w:val="000000" w:themeColor="text1"/>
          <w:sz w:val="24"/>
          <w:szCs w:val="24"/>
        </w:rPr>
        <w:t xml:space="preserve">, </w:t>
      </w:r>
      <w:r w:rsidR="00D3715F" w:rsidRPr="00B7660F">
        <w:rPr>
          <w:rFonts w:ascii="Times New Roman" w:hAnsi="Times New Roman" w:cs="Times New Roman"/>
          <w:color w:val="000000" w:themeColor="text1"/>
          <w:sz w:val="24"/>
          <w:szCs w:val="24"/>
        </w:rPr>
        <w:t>makes it</w:t>
      </w:r>
      <w:r w:rsidR="002A2D19" w:rsidRPr="00B7660F">
        <w:rPr>
          <w:rFonts w:ascii="Times New Roman" w:hAnsi="Times New Roman" w:cs="Times New Roman"/>
          <w:color w:val="000000" w:themeColor="text1"/>
          <w:sz w:val="24"/>
          <w:szCs w:val="24"/>
        </w:rPr>
        <w:t xml:space="preserve"> more</w:t>
      </w:r>
      <w:r w:rsidR="00F43165" w:rsidRPr="00B7660F">
        <w:rPr>
          <w:rFonts w:ascii="Times New Roman" w:hAnsi="Times New Roman" w:cs="Times New Roman"/>
          <w:color w:val="000000" w:themeColor="text1"/>
          <w:sz w:val="24"/>
          <w:szCs w:val="24"/>
        </w:rPr>
        <w:t xml:space="preserve"> </w:t>
      </w:r>
      <w:r w:rsidR="001A1458" w:rsidRPr="00B7660F">
        <w:rPr>
          <w:rFonts w:ascii="Times New Roman" w:hAnsi="Times New Roman" w:cs="Times New Roman"/>
          <w:color w:val="000000" w:themeColor="text1"/>
          <w:sz w:val="24"/>
          <w:szCs w:val="24"/>
        </w:rPr>
        <w:t>likely tha</w:t>
      </w:r>
      <w:r w:rsidR="002A2D19" w:rsidRPr="00B7660F">
        <w:rPr>
          <w:rFonts w:ascii="Times New Roman" w:hAnsi="Times New Roman" w:cs="Times New Roman"/>
          <w:color w:val="000000" w:themeColor="text1"/>
          <w:sz w:val="24"/>
          <w:szCs w:val="24"/>
        </w:rPr>
        <w:t xml:space="preserve">n </w:t>
      </w:r>
      <w:r w:rsidR="00B05097" w:rsidRPr="00B7660F">
        <w:rPr>
          <w:rFonts w:ascii="Times New Roman" w:hAnsi="Times New Roman" w:cs="Times New Roman"/>
          <w:color w:val="000000" w:themeColor="text1"/>
          <w:sz w:val="24"/>
          <w:szCs w:val="24"/>
        </w:rPr>
        <w:t xml:space="preserve">any </w:t>
      </w:r>
      <w:r w:rsidR="002A2D19" w:rsidRPr="00B7660F">
        <w:rPr>
          <w:rFonts w:ascii="Times New Roman" w:hAnsi="Times New Roman" w:cs="Times New Roman"/>
          <w:color w:val="000000" w:themeColor="text1"/>
          <w:sz w:val="24"/>
          <w:szCs w:val="24"/>
        </w:rPr>
        <w:t>other theor</w:t>
      </w:r>
      <w:r w:rsidR="00B05097" w:rsidRPr="00B7660F">
        <w:rPr>
          <w:rFonts w:ascii="Times New Roman" w:hAnsi="Times New Roman" w:cs="Times New Roman"/>
          <w:color w:val="000000" w:themeColor="text1"/>
          <w:sz w:val="24"/>
          <w:szCs w:val="24"/>
        </w:rPr>
        <w:t>y</w:t>
      </w:r>
      <w:r w:rsidR="002A2D19" w:rsidRPr="00B7660F">
        <w:rPr>
          <w:rFonts w:ascii="Times New Roman" w:hAnsi="Times New Roman" w:cs="Times New Roman"/>
          <w:color w:val="000000" w:themeColor="text1"/>
          <w:sz w:val="24"/>
          <w:szCs w:val="24"/>
        </w:rPr>
        <w:t xml:space="preserve"> of Markan origin</w:t>
      </w:r>
      <w:r w:rsidR="00B05097" w:rsidRPr="00B7660F">
        <w:rPr>
          <w:rFonts w:ascii="Times New Roman" w:hAnsi="Times New Roman" w:cs="Times New Roman"/>
          <w:color w:val="000000" w:themeColor="text1"/>
          <w:sz w:val="24"/>
          <w:szCs w:val="24"/>
        </w:rPr>
        <w:t>,</w:t>
      </w:r>
      <w:r w:rsidR="002A2D19" w:rsidRPr="00B7660F">
        <w:rPr>
          <w:rFonts w:ascii="Times New Roman" w:hAnsi="Times New Roman" w:cs="Times New Roman"/>
          <w:color w:val="000000" w:themeColor="text1"/>
          <w:sz w:val="24"/>
          <w:szCs w:val="24"/>
        </w:rPr>
        <w:t xml:space="preserve"> that </w:t>
      </w:r>
      <w:r w:rsidR="002C3725" w:rsidRPr="00B7660F">
        <w:rPr>
          <w:rFonts w:ascii="Times New Roman" w:hAnsi="Times New Roman" w:cs="Times New Roman"/>
          <w:color w:val="000000" w:themeColor="text1"/>
          <w:sz w:val="24"/>
          <w:szCs w:val="24"/>
        </w:rPr>
        <w:t xml:space="preserve">the first Gospel was </w:t>
      </w:r>
      <w:r w:rsidR="00002E31" w:rsidRPr="00B7660F">
        <w:rPr>
          <w:rFonts w:ascii="Times New Roman" w:hAnsi="Times New Roman" w:cs="Times New Roman"/>
          <w:color w:val="000000" w:themeColor="text1"/>
          <w:sz w:val="24"/>
          <w:szCs w:val="24"/>
        </w:rPr>
        <w:t>produced</w:t>
      </w:r>
      <w:r w:rsidR="002C3725" w:rsidRPr="00B7660F">
        <w:rPr>
          <w:rFonts w:ascii="Times New Roman" w:hAnsi="Times New Roman" w:cs="Times New Roman"/>
          <w:color w:val="000000" w:themeColor="text1"/>
          <w:sz w:val="24"/>
          <w:szCs w:val="24"/>
        </w:rPr>
        <w:t xml:space="preserve"> </w:t>
      </w:r>
      <w:r w:rsidR="002A2D19" w:rsidRPr="00B7660F">
        <w:rPr>
          <w:rFonts w:ascii="Times New Roman" w:hAnsi="Times New Roman" w:cs="Times New Roman"/>
          <w:color w:val="000000" w:themeColor="text1"/>
          <w:sz w:val="24"/>
          <w:szCs w:val="24"/>
        </w:rPr>
        <w:t xml:space="preserve">as a </w:t>
      </w:r>
      <w:r w:rsidR="002C3725" w:rsidRPr="00B7660F">
        <w:rPr>
          <w:rFonts w:ascii="Times New Roman" w:hAnsi="Times New Roman" w:cs="Times New Roman"/>
          <w:color w:val="000000" w:themeColor="text1"/>
          <w:sz w:val="24"/>
          <w:szCs w:val="24"/>
        </w:rPr>
        <w:t xml:space="preserve">response to </w:t>
      </w:r>
      <w:r w:rsidR="00002E31" w:rsidRPr="00B7660F">
        <w:rPr>
          <w:rFonts w:ascii="Times New Roman" w:hAnsi="Times New Roman" w:cs="Times New Roman"/>
          <w:color w:val="000000" w:themeColor="text1"/>
          <w:sz w:val="24"/>
          <w:szCs w:val="24"/>
        </w:rPr>
        <w:t>change events, brought on to the writing community during the war</w:t>
      </w:r>
      <w:r w:rsidR="00B05097" w:rsidRPr="00B7660F">
        <w:rPr>
          <w:rFonts w:ascii="Times New Roman" w:hAnsi="Times New Roman" w:cs="Times New Roman"/>
          <w:color w:val="000000" w:themeColor="text1"/>
          <w:sz w:val="24"/>
          <w:szCs w:val="24"/>
        </w:rPr>
        <w:t xml:space="preserve"> and siege</w:t>
      </w:r>
      <w:r w:rsidR="00002E31" w:rsidRPr="00B7660F">
        <w:rPr>
          <w:rFonts w:ascii="Times New Roman" w:hAnsi="Times New Roman" w:cs="Times New Roman"/>
          <w:color w:val="000000" w:themeColor="text1"/>
          <w:sz w:val="24"/>
          <w:szCs w:val="24"/>
        </w:rPr>
        <w:t xml:space="preserve"> which had directly impacted the oral tradition between </w:t>
      </w:r>
      <w:r w:rsidR="001F6968" w:rsidRPr="00B7660F">
        <w:rPr>
          <w:rFonts w:ascii="Times New Roman" w:hAnsi="Times New Roman" w:cs="Times New Roman"/>
          <w:color w:val="000000" w:themeColor="text1"/>
          <w:sz w:val="24"/>
          <w:szCs w:val="24"/>
        </w:rPr>
        <w:t>68-70 CE</w:t>
      </w:r>
      <w:r w:rsidR="00002E31" w:rsidRPr="00B7660F">
        <w:rPr>
          <w:rFonts w:ascii="Times New Roman" w:hAnsi="Times New Roman" w:cs="Times New Roman"/>
          <w:color w:val="000000" w:themeColor="text1"/>
          <w:sz w:val="24"/>
          <w:szCs w:val="24"/>
        </w:rPr>
        <w:t>.</w:t>
      </w:r>
    </w:p>
    <w:p w14:paraId="13132497" w14:textId="77777777" w:rsidR="003416B3" w:rsidRPr="00B7660F" w:rsidRDefault="003416B3" w:rsidP="00B81AF5">
      <w:pPr>
        <w:spacing w:after="0" w:line="360" w:lineRule="auto"/>
        <w:contextualSpacing/>
        <w:rPr>
          <w:rFonts w:ascii="Times New Roman" w:hAnsi="Times New Roman" w:cs="Times New Roman"/>
          <w:b/>
          <w:bCs/>
          <w:color w:val="000000" w:themeColor="text1"/>
          <w:sz w:val="24"/>
          <w:szCs w:val="24"/>
        </w:rPr>
      </w:pPr>
    </w:p>
    <w:p w14:paraId="2E3774B8" w14:textId="70BEE8B2" w:rsidR="004C1E58" w:rsidRPr="00B7660F" w:rsidRDefault="002B7BF7" w:rsidP="00121C4B">
      <w:pPr>
        <w:spacing w:after="120" w:line="360" w:lineRule="auto"/>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10.</w:t>
      </w:r>
      <w:r w:rsidR="00CC1D2C" w:rsidRPr="00B7660F">
        <w:rPr>
          <w:rFonts w:ascii="Times New Roman" w:hAnsi="Times New Roman" w:cs="Times New Roman"/>
          <w:b/>
          <w:bCs/>
          <w:color w:val="000000" w:themeColor="text1"/>
          <w:sz w:val="24"/>
          <w:szCs w:val="24"/>
        </w:rPr>
        <w:t>1</w:t>
      </w:r>
      <w:r w:rsidRPr="00B7660F">
        <w:rPr>
          <w:rFonts w:ascii="Times New Roman" w:hAnsi="Times New Roman" w:cs="Times New Roman"/>
          <w:b/>
          <w:bCs/>
          <w:color w:val="000000" w:themeColor="text1"/>
          <w:sz w:val="24"/>
          <w:szCs w:val="24"/>
        </w:rPr>
        <w:t xml:space="preserve"> </w:t>
      </w:r>
      <w:r w:rsidR="00E72785">
        <w:rPr>
          <w:rFonts w:ascii="Times New Roman" w:hAnsi="Times New Roman" w:cs="Times New Roman"/>
          <w:b/>
          <w:bCs/>
          <w:color w:val="000000" w:themeColor="text1"/>
          <w:sz w:val="24"/>
          <w:szCs w:val="24"/>
        </w:rPr>
        <w:t xml:space="preserve">Proposing </w:t>
      </w:r>
      <w:r w:rsidRPr="00B7660F">
        <w:rPr>
          <w:rFonts w:ascii="Times New Roman" w:hAnsi="Times New Roman" w:cs="Times New Roman"/>
          <w:b/>
          <w:bCs/>
          <w:color w:val="000000" w:themeColor="text1"/>
          <w:sz w:val="24"/>
          <w:szCs w:val="24"/>
        </w:rPr>
        <w:t>A</w:t>
      </w:r>
      <w:r w:rsidR="35E99FB5" w:rsidRPr="00B7660F">
        <w:rPr>
          <w:rFonts w:ascii="Times New Roman" w:hAnsi="Times New Roman" w:cs="Times New Roman"/>
          <w:b/>
          <w:bCs/>
          <w:i/>
          <w:iCs/>
          <w:color w:val="000000" w:themeColor="text1"/>
          <w:sz w:val="24"/>
          <w:szCs w:val="24"/>
        </w:rPr>
        <w:t xml:space="preserve"> </w:t>
      </w:r>
      <w:r w:rsidR="00CA3692" w:rsidRPr="00B7660F">
        <w:rPr>
          <w:rFonts w:ascii="Times New Roman" w:hAnsi="Times New Roman" w:cs="Times New Roman"/>
          <w:b/>
          <w:bCs/>
          <w:color w:val="000000" w:themeColor="text1"/>
          <w:sz w:val="24"/>
          <w:szCs w:val="24"/>
        </w:rPr>
        <w:t>New</w:t>
      </w:r>
      <w:r w:rsidR="0207A6A6" w:rsidRPr="00B7660F">
        <w:rPr>
          <w:rFonts w:ascii="Times New Roman" w:hAnsi="Times New Roman" w:cs="Times New Roman"/>
          <w:b/>
          <w:bCs/>
          <w:color w:val="000000" w:themeColor="text1"/>
          <w:sz w:val="24"/>
          <w:szCs w:val="24"/>
        </w:rPr>
        <w:t xml:space="preserve"> </w:t>
      </w:r>
      <w:r w:rsidR="25751D9E" w:rsidRPr="00B7660F">
        <w:rPr>
          <w:rFonts w:ascii="Times New Roman" w:hAnsi="Times New Roman" w:cs="Times New Roman"/>
          <w:b/>
          <w:bCs/>
          <w:color w:val="000000" w:themeColor="text1"/>
          <w:sz w:val="24"/>
          <w:szCs w:val="24"/>
        </w:rPr>
        <w:t>T</w:t>
      </w:r>
      <w:r w:rsidR="0207A6A6" w:rsidRPr="00B7660F">
        <w:rPr>
          <w:rFonts w:ascii="Times New Roman" w:hAnsi="Times New Roman" w:cs="Times New Roman"/>
          <w:b/>
          <w:bCs/>
          <w:color w:val="000000" w:themeColor="text1"/>
          <w:sz w:val="24"/>
          <w:szCs w:val="24"/>
        </w:rPr>
        <w:t>heory</w:t>
      </w:r>
      <w:r w:rsidR="0207A6A6" w:rsidRPr="00B7660F">
        <w:rPr>
          <w:rFonts w:ascii="Times New Roman" w:hAnsi="Times New Roman" w:cs="Times New Roman"/>
          <w:b/>
          <w:bCs/>
          <w:i/>
          <w:iCs/>
          <w:color w:val="000000" w:themeColor="text1"/>
          <w:sz w:val="24"/>
          <w:szCs w:val="24"/>
        </w:rPr>
        <w:t xml:space="preserve"> </w:t>
      </w:r>
      <w:r w:rsidR="5D6C4A34" w:rsidRPr="00B7660F">
        <w:rPr>
          <w:rFonts w:ascii="Times New Roman" w:hAnsi="Times New Roman" w:cs="Times New Roman"/>
          <w:b/>
          <w:bCs/>
          <w:color w:val="000000" w:themeColor="text1"/>
          <w:sz w:val="24"/>
          <w:szCs w:val="24"/>
        </w:rPr>
        <w:t>of</w:t>
      </w:r>
      <w:r w:rsidR="0207A6A6" w:rsidRPr="00B7660F">
        <w:rPr>
          <w:rFonts w:ascii="Times New Roman" w:hAnsi="Times New Roman" w:cs="Times New Roman"/>
          <w:b/>
          <w:bCs/>
          <w:color w:val="000000" w:themeColor="text1"/>
          <w:sz w:val="24"/>
          <w:szCs w:val="24"/>
        </w:rPr>
        <w:t xml:space="preserve"> Markan Origin</w:t>
      </w:r>
    </w:p>
    <w:p w14:paraId="45F5D908" w14:textId="0B15B0A8" w:rsidR="004426A0" w:rsidRPr="00B7660F" w:rsidRDefault="004C1E58"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w:t>
      </w:r>
      <w:r w:rsidR="005A3D78" w:rsidRPr="00B7660F">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 xml:space="preserve"> theory</w:t>
      </w:r>
      <w:r w:rsidR="005A3D78" w:rsidRPr="00B7660F">
        <w:rPr>
          <w:rFonts w:ascii="Times New Roman" w:hAnsi="Times New Roman" w:cs="Times New Roman"/>
          <w:color w:val="000000" w:themeColor="text1"/>
          <w:sz w:val="24"/>
          <w:szCs w:val="24"/>
        </w:rPr>
        <w:t xml:space="preserve"> that I</w:t>
      </w:r>
      <w:r w:rsidR="00E62A9F" w:rsidRPr="00B7660F">
        <w:rPr>
          <w:rFonts w:ascii="Times New Roman" w:hAnsi="Times New Roman" w:cs="Times New Roman"/>
          <w:color w:val="000000" w:themeColor="text1"/>
          <w:sz w:val="24"/>
          <w:szCs w:val="24"/>
        </w:rPr>
        <w:t xml:space="preserve"> have sought to establish</w:t>
      </w:r>
      <w:r w:rsidR="005A3D78" w:rsidRPr="00B7660F">
        <w:rPr>
          <w:rFonts w:ascii="Times New Roman" w:hAnsi="Times New Roman" w:cs="Times New Roman"/>
          <w:color w:val="000000" w:themeColor="text1"/>
          <w:sz w:val="24"/>
          <w:szCs w:val="24"/>
        </w:rPr>
        <w:t xml:space="preserve"> here</w:t>
      </w:r>
      <w:r w:rsidRPr="00B7660F">
        <w:rPr>
          <w:rFonts w:ascii="Times New Roman" w:hAnsi="Times New Roman" w:cs="Times New Roman"/>
          <w:color w:val="000000" w:themeColor="text1"/>
          <w:sz w:val="24"/>
          <w:szCs w:val="24"/>
        </w:rPr>
        <w:t xml:space="preserve"> </w:t>
      </w:r>
      <w:r w:rsidR="004B4855" w:rsidRPr="00B7660F">
        <w:rPr>
          <w:rFonts w:ascii="Times New Roman" w:hAnsi="Times New Roman" w:cs="Times New Roman"/>
          <w:color w:val="000000" w:themeColor="text1"/>
          <w:sz w:val="24"/>
          <w:szCs w:val="24"/>
        </w:rPr>
        <w:t>is</w:t>
      </w:r>
      <w:r w:rsidRPr="00B7660F">
        <w:rPr>
          <w:rFonts w:ascii="Times New Roman" w:hAnsi="Times New Roman" w:cs="Times New Roman"/>
          <w:color w:val="000000" w:themeColor="text1"/>
          <w:sz w:val="24"/>
          <w:szCs w:val="24"/>
        </w:rPr>
        <w:t xml:space="preserve"> that </w:t>
      </w:r>
      <w:r w:rsidR="00EE1373" w:rsidRPr="00B7660F">
        <w:rPr>
          <w:rFonts w:ascii="Times New Roman" w:hAnsi="Times New Roman" w:cs="Times New Roman"/>
          <w:color w:val="000000" w:themeColor="text1"/>
          <w:sz w:val="24"/>
          <w:szCs w:val="24"/>
        </w:rPr>
        <w:t xml:space="preserve">the </w:t>
      </w:r>
      <w:r w:rsidR="004B4855" w:rsidRPr="00B7660F">
        <w:rPr>
          <w:rFonts w:ascii="Times New Roman" w:hAnsi="Times New Roman" w:cs="Times New Roman"/>
          <w:color w:val="000000" w:themeColor="text1"/>
          <w:sz w:val="24"/>
          <w:szCs w:val="24"/>
        </w:rPr>
        <w:t xml:space="preserve">written </w:t>
      </w:r>
      <w:r w:rsidR="00EE1373" w:rsidRPr="00B7660F">
        <w:rPr>
          <w:rFonts w:ascii="Times New Roman" w:hAnsi="Times New Roman" w:cs="Times New Roman"/>
          <w:color w:val="000000" w:themeColor="text1"/>
          <w:sz w:val="24"/>
          <w:szCs w:val="24"/>
        </w:rPr>
        <w:t>Gospel of Mark</w:t>
      </w:r>
      <w:r w:rsidRPr="00B7660F">
        <w:rPr>
          <w:rFonts w:ascii="Times New Roman" w:hAnsi="Times New Roman" w:cs="Times New Roman"/>
          <w:color w:val="000000" w:themeColor="text1"/>
          <w:sz w:val="24"/>
          <w:szCs w:val="24"/>
        </w:rPr>
        <w:t xml:space="preserve"> </w:t>
      </w:r>
      <w:r w:rsidR="001326CB" w:rsidRPr="00B7660F">
        <w:rPr>
          <w:rFonts w:ascii="Times New Roman" w:hAnsi="Times New Roman" w:cs="Times New Roman"/>
          <w:color w:val="000000" w:themeColor="text1"/>
          <w:sz w:val="24"/>
          <w:szCs w:val="24"/>
        </w:rPr>
        <w:t xml:space="preserve">is a reaction </w:t>
      </w:r>
      <w:r w:rsidR="00215C06" w:rsidRPr="00B7660F">
        <w:rPr>
          <w:rFonts w:ascii="Times New Roman" w:hAnsi="Times New Roman" w:cs="Times New Roman"/>
          <w:color w:val="000000" w:themeColor="text1"/>
          <w:sz w:val="24"/>
          <w:szCs w:val="24"/>
        </w:rPr>
        <w:t xml:space="preserve">of the Jewish </w:t>
      </w:r>
      <w:r w:rsidR="00CA3692" w:rsidRPr="00B7660F">
        <w:rPr>
          <w:rFonts w:ascii="Times New Roman" w:hAnsi="Times New Roman" w:cs="Times New Roman"/>
          <w:color w:val="000000" w:themeColor="text1"/>
          <w:sz w:val="24"/>
          <w:szCs w:val="24"/>
        </w:rPr>
        <w:t xml:space="preserve">movement based in Jerusalem, </w:t>
      </w:r>
      <w:r w:rsidR="001326CB" w:rsidRPr="00B7660F">
        <w:rPr>
          <w:rFonts w:ascii="Times New Roman" w:hAnsi="Times New Roman" w:cs="Times New Roman"/>
          <w:color w:val="000000" w:themeColor="text1"/>
          <w:sz w:val="24"/>
          <w:szCs w:val="24"/>
        </w:rPr>
        <w:t>to</w:t>
      </w:r>
      <w:r w:rsidR="00CA3692" w:rsidRPr="00B7660F">
        <w:rPr>
          <w:rFonts w:ascii="Times New Roman" w:hAnsi="Times New Roman" w:cs="Times New Roman"/>
          <w:color w:val="000000" w:themeColor="text1"/>
          <w:sz w:val="24"/>
          <w:szCs w:val="24"/>
        </w:rPr>
        <w:t xml:space="preserve"> events that were directly impacting them </w:t>
      </w:r>
      <w:r w:rsidR="003B29B7" w:rsidRPr="00B7660F">
        <w:rPr>
          <w:rFonts w:ascii="Times New Roman" w:hAnsi="Times New Roman" w:cs="Times New Roman"/>
          <w:color w:val="000000" w:themeColor="text1"/>
          <w:sz w:val="24"/>
          <w:szCs w:val="24"/>
        </w:rPr>
        <w:t xml:space="preserve">during </w:t>
      </w:r>
      <w:r w:rsidR="00DF564A" w:rsidRPr="00B7660F">
        <w:rPr>
          <w:rFonts w:ascii="Times New Roman" w:hAnsi="Times New Roman" w:cs="Times New Roman"/>
          <w:color w:val="000000" w:themeColor="text1"/>
          <w:sz w:val="24"/>
          <w:szCs w:val="24"/>
        </w:rPr>
        <w:t>the</w:t>
      </w:r>
      <w:r w:rsidRPr="00B7660F">
        <w:rPr>
          <w:rFonts w:ascii="Times New Roman" w:hAnsi="Times New Roman" w:cs="Times New Roman"/>
          <w:color w:val="000000" w:themeColor="text1"/>
          <w:sz w:val="24"/>
          <w:szCs w:val="24"/>
        </w:rPr>
        <w:t xml:space="preserve"> </w:t>
      </w:r>
      <w:r w:rsidR="003B29B7" w:rsidRPr="00B7660F">
        <w:rPr>
          <w:rFonts w:ascii="Times New Roman" w:hAnsi="Times New Roman" w:cs="Times New Roman"/>
          <w:color w:val="000000" w:themeColor="text1"/>
          <w:sz w:val="24"/>
          <w:szCs w:val="24"/>
        </w:rPr>
        <w:t>f</w:t>
      </w:r>
      <w:r w:rsidR="00215C06" w:rsidRPr="00B7660F">
        <w:rPr>
          <w:rFonts w:ascii="Times New Roman" w:hAnsi="Times New Roman" w:cs="Times New Roman"/>
          <w:color w:val="000000" w:themeColor="text1"/>
          <w:sz w:val="24"/>
          <w:szCs w:val="24"/>
        </w:rPr>
        <w:t>irst Jewish-Roman War between 6</w:t>
      </w:r>
      <w:r w:rsidR="00CA3692" w:rsidRPr="00B7660F">
        <w:rPr>
          <w:rFonts w:ascii="Times New Roman" w:hAnsi="Times New Roman" w:cs="Times New Roman"/>
          <w:color w:val="000000" w:themeColor="text1"/>
          <w:sz w:val="24"/>
          <w:szCs w:val="24"/>
        </w:rPr>
        <w:t>8</w:t>
      </w:r>
      <w:r w:rsidR="00215C06" w:rsidRPr="00B7660F">
        <w:rPr>
          <w:rFonts w:ascii="Times New Roman" w:hAnsi="Times New Roman" w:cs="Times New Roman"/>
          <w:color w:val="000000" w:themeColor="text1"/>
          <w:sz w:val="24"/>
          <w:szCs w:val="24"/>
        </w:rPr>
        <w:t>-70</w:t>
      </w:r>
      <w:r w:rsidR="00CF49F4" w:rsidRPr="00B7660F">
        <w:rPr>
          <w:rFonts w:ascii="Times New Roman" w:hAnsi="Times New Roman" w:cs="Times New Roman"/>
          <w:color w:val="000000" w:themeColor="text1"/>
          <w:sz w:val="24"/>
          <w:szCs w:val="24"/>
        </w:rPr>
        <w:t xml:space="preserve"> CE</w:t>
      </w:r>
      <w:r w:rsidR="00EE1373" w:rsidRPr="00B7660F">
        <w:rPr>
          <w:rFonts w:ascii="Times New Roman" w:hAnsi="Times New Roman" w:cs="Times New Roman"/>
          <w:color w:val="000000" w:themeColor="text1"/>
          <w:sz w:val="24"/>
          <w:szCs w:val="24"/>
        </w:rPr>
        <w:t>. T</w:t>
      </w:r>
      <w:r w:rsidR="001326CB" w:rsidRPr="00B7660F">
        <w:rPr>
          <w:rFonts w:ascii="Times New Roman" w:hAnsi="Times New Roman" w:cs="Times New Roman"/>
          <w:color w:val="000000" w:themeColor="text1"/>
          <w:sz w:val="24"/>
          <w:szCs w:val="24"/>
        </w:rPr>
        <w:t>his</w:t>
      </w:r>
      <w:r w:rsidR="00EE1373" w:rsidRPr="00B7660F">
        <w:rPr>
          <w:rFonts w:ascii="Times New Roman" w:hAnsi="Times New Roman" w:cs="Times New Roman"/>
          <w:color w:val="000000" w:themeColor="text1"/>
          <w:sz w:val="24"/>
          <w:szCs w:val="24"/>
        </w:rPr>
        <w:t xml:space="preserve"> is a</w:t>
      </w:r>
      <w:r w:rsidR="004B4855" w:rsidRPr="00B7660F">
        <w:rPr>
          <w:rFonts w:ascii="Times New Roman" w:hAnsi="Times New Roman" w:cs="Times New Roman"/>
          <w:color w:val="000000" w:themeColor="text1"/>
          <w:sz w:val="24"/>
          <w:szCs w:val="24"/>
        </w:rPr>
        <w:t xml:space="preserve"> simple,</w:t>
      </w:r>
      <w:r w:rsidR="00EE1373" w:rsidRPr="00B7660F">
        <w:rPr>
          <w:rFonts w:ascii="Times New Roman" w:hAnsi="Times New Roman" w:cs="Times New Roman"/>
          <w:color w:val="000000" w:themeColor="text1"/>
          <w:sz w:val="24"/>
          <w:szCs w:val="24"/>
        </w:rPr>
        <w:t xml:space="preserve"> </w:t>
      </w:r>
      <w:r w:rsidR="0016198C" w:rsidRPr="00B7660F">
        <w:rPr>
          <w:rFonts w:ascii="Times New Roman" w:hAnsi="Times New Roman" w:cs="Times New Roman"/>
          <w:color w:val="000000" w:themeColor="text1"/>
          <w:sz w:val="24"/>
          <w:szCs w:val="24"/>
        </w:rPr>
        <w:t>cause-and-effect</w:t>
      </w:r>
      <w:r w:rsidR="00EE1373" w:rsidRPr="00B7660F">
        <w:rPr>
          <w:rFonts w:ascii="Times New Roman" w:hAnsi="Times New Roman" w:cs="Times New Roman"/>
          <w:color w:val="000000" w:themeColor="text1"/>
          <w:sz w:val="24"/>
          <w:szCs w:val="24"/>
        </w:rPr>
        <w:t xml:space="preserve"> argument that aligns the historical context</w:t>
      </w:r>
      <w:r w:rsidR="004B4855" w:rsidRPr="00B7660F">
        <w:rPr>
          <w:rFonts w:ascii="Times New Roman" w:hAnsi="Times New Roman" w:cs="Times New Roman"/>
          <w:color w:val="000000" w:themeColor="text1"/>
          <w:sz w:val="24"/>
          <w:szCs w:val="24"/>
        </w:rPr>
        <w:t xml:space="preserve"> of the time of writing with the Gospel’s literary structure, themes and devices, including the central motif that connects its two general</w:t>
      </w:r>
      <w:r w:rsidR="001326CB" w:rsidRPr="00B7660F">
        <w:rPr>
          <w:rFonts w:ascii="Times New Roman" w:hAnsi="Times New Roman" w:cs="Times New Roman"/>
          <w:color w:val="000000" w:themeColor="text1"/>
          <w:sz w:val="24"/>
          <w:szCs w:val="24"/>
        </w:rPr>
        <w:t xml:space="preserve"> forms</w:t>
      </w:r>
      <w:r w:rsidR="0004625B" w:rsidRPr="00B7660F">
        <w:rPr>
          <w:rFonts w:ascii="Times New Roman" w:hAnsi="Times New Roman" w:cs="Times New Roman"/>
          <w:color w:val="000000" w:themeColor="text1"/>
          <w:sz w:val="24"/>
          <w:szCs w:val="24"/>
        </w:rPr>
        <w:t>, and the microhistorical account of the writer’s experience during the siege</w:t>
      </w:r>
      <w:r w:rsidR="00EE1373" w:rsidRPr="00B7660F">
        <w:rPr>
          <w:rFonts w:ascii="Times New Roman" w:hAnsi="Times New Roman" w:cs="Times New Roman"/>
          <w:color w:val="000000" w:themeColor="text1"/>
          <w:sz w:val="24"/>
          <w:szCs w:val="24"/>
        </w:rPr>
        <w:t>.</w:t>
      </w:r>
      <w:r w:rsidR="00CF49F4" w:rsidRPr="00B7660F">
        <w:rPr>
          <w:rFonts w:ascii="Times New Roman" w:hAnsi="Times New Roman" w:cs="Times New Roman"/>
          <w:color w:val="000000" w:themeColor="text1"/>
          <w:sz w:val="24"/>
          <w:szCs w:val="24"/>
        </w:rPr>
        <w:t xml:space="preserve"> </w:t>
      </w:r>
      <w:r w:rsidR="0004625B" w:rsidRPr="00B7660F">
        <w:rPr>
          <w:rFonts w:ascii="Times New Roman" w:hAnsi="Times New Roman" w:cs="Times New Roman"/>
          <w:color w:val="000000" w:themeColor="text1"/>
          <w:sz w:val="24"/>
          <w:szCs w:val="24"/>
        </w:rPr>
        <w:t>T</w:t>
      </w:r>
      <w:r w:rsidR="004B4855" w:rsidRPr="00B7660F">
        <w:rPr>
          <w:rFonts w:ascii="Times New Roman" w:hAnsi="Times New Roman" w:cs="Times New Roman"/>
          <w:color w:val="000000" w:themeColor="text1"/>
          <w:sz w:val="24"/>
          <w:szCs w:val="24"/>
        </w:rPr>
        <w:t xml:space="preserve">he </w:t>
      </w:r>
      <w:r w:rsidR="00CA3692" w:rsidRPr="00B7660F">
        <w:rPr>
          <w:rFonts w:ascii="Times New Roman" w:hAnsi="Times New Roman" w:cs="Times New Roman"/>
          <w:color w:val="000000" w:themeColor="text1"/>
          <w:sz w:val="24"/>
          <w:szCs w:val="24"/>
        </w:rPr>
        <w:t xml:space="preserve">theory asserts that the </w:t>
      </w:r>
      <w:r w:rsidR="004B4855" w:rsidRPr="00B7660F">
        <w:rPr>
          <w:rFonts w:ascii="Times New Roman" w:hAnsi="Times New Roman" w:cs="Times New Roman"/>
          <w:color w:val="000000" w:themeColor="text1"/>
          <w:sz w:val="24"/>
          <w:szCs w:val="24"/>
        </w:rPr>
        <w:t>Jerusalem Church</w:t>
      </w:r>
      <w:r w:rsidR="0004625B" w:rsidRPr="00B7660F">
        <w:rPr>
          <w:rFonts w:ascii="Times New Roman" w:hAnsi="Times New Roman" w:cs="Times New Roman"/>
          <w:color w:val="000000" w:themeColor="text1"/>
          <w:sz w:val="24"/>
          <w:szCs w:val="24"/>
        </w:rPr>
        <w:t xml:space="preserve"> </w:t>
      </w:r>
      <w:r w:rsidR="004B4855" w:rsidRPr="00B7660F">
        <w:rPr>
          <w:rFonts w:ascii="Times New Roman" w:hAnsi="Times New Roman" w:cs="Times New Roman"/>
          <w:color w:val="000000" w:themeColor="text1"/>
          <w:sz w:val="24"/>
          <w:szCs w:val="24"/>
        </w:rPr>
        <w:t>sought to textualize their oral tradition before the Romans arrived to destroy the city</w:t>
      </w:r>
      <w:r w:rsidR="0004625B" w:rsidRPr="00B7660F">
        <w:rPr>
          <w:rFonts w:ascii="Times New Roman" w:hAnsi="Times New Roman" w:cs="Times New Roman"/>
          <w:color w:val="000000" w:themeColor="text1"/>
          <w:sz w:val="24"/>
          <w:szCs w:val="24"/>
        </w:rPr>
        <w:t xml:space="preserve"> and temple</w:t>
      </w:r>
      <w:r w:rsidR="004426A0" w:rsidRPr="00B7660F">
        <w:rPr>
          <w:rFonts w:ascii="Times New Roman" w:hAnsi="Times New Roman" w:cs="Times New Roman"/>
          <w:color w:val="000000" w:themeColor="text1"/>
          <w:sz w:val="24"/>
          <w:szCs w:val="24"/>
        </w:rPr>
        <w:t>.</w:t>
      </w:r>
      <w:r w:rsidR="004B4855" w:rsidRPr="00B7660F">
        <w:rPr>
          <w:rFonts w:ascii="Times New Roman" w:hAnsi="Times New Roman" w:cs="Times New Roman"/>
          <w:color w:val="000000" w:themeColor="text1"/>
          <w:sz w:val="24"/>
          <w:szCs w:val="24"/>
        </w:rPr>
        <w:t xml:space="preserve"> </w:t>
      </w:r>
      <w:r w:rsidR="00E60A5C" w:rsidRPr="00B7660F">
        <w:rPr>
          <w:rFonts w:ascii="Times New Roman" w:hAnsi="Times New Roman" w:cs="Times New Roman"/>
          <w:color w:val="000000" w:themeColor="text1"/>
          <w:sz w:val="24"/>
          <w:szCs w:val="24"/>
        </w:rPr>
        <w:t xml:space="preserve">Writers </w:t>
      </w:r>
      <w:r w:rsidR="00CA3692" w:rsidRPr="00B7660F">
        <w:rPr>
          <w:rFonts w:ascii="Times New Roman" w:hAnsi="Times New Roman" w:cs="Times New Roman"/>
          <w:color w:val="000000" w:themeColor="text1"/>
          <w:sz w:val="24"/>
          <w:szCs w:val="24"/>
        </w:rPr>
        <w:t>of</w:t>
      </w:r>
      <w:r w:rsidR="00E60A5C" w:rsidRPr="00B7660F">
        <w:rPr>
          <w:rFonts w:ascii="Times New Roman" w:hAnsi="Times New Roman" w:cs="Times New Roman"/>
          <w:color w:val="000000" w:themeColor="text1"/>
          <w:sz w:val="24"/>
          <w:szCs w:val="24"/>
        </w:rPr>
        <w:t xml:space="preserve"> the Church, with</w:t>
      </w:r>
      <w:r w:rsidR="004426A0" w:rsidRPr="00B7660F">
        <w:rPr>
          <w:rFonts w:ascii="Times New Roman" w:hAnsi="Times New Roman" w:cs="Times New Roman"/>
          <w:color w:val="000000" w:themeColor="text1"/>
          <w:sz w:val="24"/>
          <w:szCs w:val="24"/>
        </w:rPr>
        <w:t xml:space="preserve"> the</w:t>
      </w:r>
      <w:r w:rsidR="00E60A5C" w:rsidRPr="00B7660F">
        <w:rPr>
          <w:rFonts w:ascii="Times New Roman" w:hAnsi="Times New Roman" w:cs="Times New Roman"/>
          <w:color w:val="000000" w:themeColor="text1"/>
          <w:sz w:val="24"/>
          <w:szCs w:val="24"/>
        </w:rPr>
        <w:t xml:space="preserve"> help </w:t>
      </w:r>
      <w:r w:rsidR="004426A0" w:rsidRPr="00B7660F">
        <w:rPr>
          <w:rFonts w:ascii="Times New Roman" w:hAnsi="Times New Roman" w:cs="Times New Roman"/>
          <w:color w:val="000000" w:themeColor="text1"/>
          <w:sz w:val="24"/>
          <w:szCs w:val="24"/>
        </w:rPr>
        <w:t>of</w:t>
      </w:r>
      <w:r w:rsidR="00E60A5C" w:rsidRPr="00B7660F">
        <w:rPr>
          <w:rFonts w:ascii="Times New Roman" w:hAnsi="Times New Roman" w:cs="Times New Roman"/>
          <w:color w:val="000000" w:themeColor="text1"/>
          <w:sz w:val="24"/>
          <w:szCs w:val="24"/>
        </w:rPr>
        <w:t xml:space="preserve"> </w:t>
      </w:r>
      <w:r w:rsidR="00CA3692" w:rsidRPr="00B7660F">
        <w:rPr>
          <w:rFonts w:ascii="Times New Roman" w:hAnsi="Times New Roman" w:cs="Times New Roman"/>
          <w:color w:val="000000" w:themeColor="text1"/>
          <w:sz w:val="24"/>
          <w:szCs w:val="24"/>
        </w:rPr>
        <w:t>members who were</w:t>
      </w:r>
      <w:r w:rsidR="00E60A5C" w:rsidRPr="00B7660F">
        <w:rPr>
          <w:rFonts w:ascii="Times New Roman" w:hAnsi="Times New Roman" w:cs="Times New Roman"/>
          <w:color w:val="000000" w:themeColor="text1"/>
          <w:sz w:val="24"/>
          <w:szCs w:val="24"/>
        </w:rPr>
        <w:t xml:space="preserve"> </w:t>
      </w:r>
      <w:r w:rsidR="004426A0" w:rsidRPr="00B7660F">
        <w:rPr>
          <w:rFonts w:ascii="Times New Roman" w:hAnsi="Times New Roman" w:cs="Times New Roman"/>
          <w:color w:val="000000" w:themeColor="text1"/>
          <w:sz w:val="24"/>
          <w:szCs w:val="24"/>
        </w:rPr>
        <w:t xml:space="preserve">storytellers, </w:t>
      </w:r>
      <w:r w:rsidR="00CA3692" w:rsidRPr="00B7660F">
        <w:rPr>
          <w:rFonts w:ascii="Times New Roman" w:hAnsi="Times New Roman" w:cs="Times New Roman"/>
          <w:color w:val="000000" w:themeColor="text1"/>
          <w:sz w:val="24"/>
          <w:szCs w:val="24"/>
        </w:rPr>
        <w:t xml:space="preserve">along with hired or sequestered </w:t>
      </w:r>
      <w:r w:rsidR="00E60A5C" w:rsidRPr="00B7660F">
        <w:rPr>
          <w:rFonts w:ascii="Times New Roman" w:hAnsi="Times New Roman" w:cs="Times New Roman"/>
          <w:color w:val="000000" w:themeColor="text1"/>
          <w:sz w:val="24"/>
          <w:szCs w:val="24"/>
        </w:rPr>
        <w:t>language and scribal</w:t>
      </w:r>
      <w:r w:rsidR="0004625B" w:rsidRPr="00B7660F">
        <w:rPr>
          <w:rFonts w:ascii="Times New Roman" w:hAnsi="Times New Roman" w:cs="Times New Roman"/>
          <w:color w:val="000000" w:themeColor="text1"/>
          <w:sz w:val="24"/>
          <w:szCs w:val="24"/>
        </w:rPr>
        <w:t xml:space="preserve"> experts, </w:t>
      </w:r>
      <w:r w:rsidR="00CA3692" w:rsidRPr="00B7660F">
        <w:rPr>
          <w:rFonts w:ascii="Times New Roman" w:hAnsi="Times New Roman" w:cs="Times New Roman"/>
          <w:color w:val="000000" w:themeColor="text1"/>
          <w:sz w:val="24"/>
          <w:szCs w:val="24"/>
        </w:rPr>
        <w:t xml:space="preserve">in town </w:t>
      </w:r>
      <w:r w:rsidR="0004625B" w:rsidRPr="00B7660F">
        <w:rPr>
          <w:rFonts w:ascii="Times New Roman" w:hAnsi="Times New Roman" w:cs="Times New Roman"/>
          <w:color w:val="000000" w:themeColor="text1"/>
          <w:sz w:val="24"/>
          <w:szCs w:val="24"/>
        </w:rPr>
        <w:t xml:space="preserve">for Passover and </w:t>
      </w:r>
      <w:r w:rsidR="00CA3692" w:rsidRPr="00B7660F">
        <w:rPr>
          <w:rFonts w:ascii="Times New Roman" w:hAnsi="Times New Roman" w:cs="Times New Roman"/>
          <w:color w:val="000000" w:themeColor="text1"/>
          <w:sz w:val="24"/>
          <w:szCs w:val="24"/>
        </w:rPr>
        <w:t xml:space="preserve">trapped </w:t>
      </w:r>
      <w:r w:rsidR="00CF49F4" w:rsidRPr="00B7660F">
        <w:rPr>
          <w:rFonts w:ascii="Times New Roman" w:hAnsi="Times New Roman" w:cs="Times New Roman"/>
          <w:color w:val="000000" w:themeColor="text1"/>
          <w:sz w:val="24"/>
          <w:szCs w:val="24"/>
        </w:rPr>
        <w:t xml:space="preserve">during </w:t>
      </w:r>
      <w:r w:rsidR="00215C06" w:rsidRPr="00B7660F">
        <w:rPr>
          <w:rFonts w:ascii="Times New Roman" w:hAnsi="Times New Roman" w:cs="Times New Roman"/>
          <w:color w:val="000000" w:themeColor="text1"/>
          <w:sz w:val="24"/>
          <w:szCs w:val="24"/>
        </w:rPr>
        <w:t>the</w:t>
      </w:r>
      <w:r w:rsidR="00CF49F4" w:rsidRPr="00B7660F">
        <w:rPr>
          <w:rFonts w:ascii="Times New Roman" w:hAnsi="Times New Roman" w:cs="Times New Roman"/>
          <w:color w:val="000000" w:themeColor="text1"/>
          <w:sz w:val="24"/>
          <w:szCs w:val="24"/>
        </w:rPr>
        <w:t xml:space="preserve"> Roman siege</w:t>
      </w:r>
      <w:r w:rsidR="00237438" w:rsidRPr="00B7660F">
        <w:rPr>
          <w:rFonts w:ascii="Times New Roman" w:hAnsi="Times New Roman" w:cs="Times New Roman"/>
          <w:color w:val="000000" w:themeColor="text1"/>
          <w:sz w:val="24"/>
          <w:szCs w:val="24"/>
        </w:rPr>
        <w:t xml:space="preserve">, </w:t>
      </w:r>
      <w:r w:rsidR="004426A0" w:rsidRPr="00B7660F">
        <w:rPr>
          <w:rFonts w:ascii="Times New Roman" w:hAnsi="Times New Roman" w:cs="Times New Roman"/>
          <w:color w:val="000000" w:themeColor="text1"/>
          <w:sz w:val="24"/>
          <w:szCs w:val="24"/>
        </w:rPr>
        <w:t>produced the</w:t>
      </w:r>
      <w:r w:rsidR="0004625B" w:rsidRPr="00B7660F">
        <w:rPr>
          <w:rFonts w:ascii="Times New Roman" w:hAnsi="Times New Roman" w:cs="Times New Roman"/>
          <w:color w:val="000000" w:themeColor="text1"/>
          <w:sz w:val="24"/>
          <w:szCs w:val="24"/>
        </w:rPr>
        <w:t xml:space="preserve"> first</w:t>
      </w:r>
      <w:r w:rsidR="004426A0" w:rsidRPr="00B7660F">
        <w:rPr>
          <w:rFonts w:ascii="Times New Roman" w:hAnsi="Times New Roman" w:cs="Times New Roman"/>
          <w:color w:val="000000" w:themeColor="text1"/>
          <w:sz w:val="24"/>
          <w:szCs w:val="24"/>
        </w:rPr>
        <w:t xml:space="preserve"> artifact </w:t>
      </w:r>
      <w:r w:rsidR="00CA3692" w:rsidRPr="00B7660F">
        <w:rPr>
          <w:rFonts w:ascii="Times New Roman" w:hAnsi="Times New Roman" w:cs="Times New Roman"/>
          <w:color w:val="000000" w:themeColor="text1"/>
          <w:sz w:val="24"/>
          <w:szCs w:val="24"/>
        </w:rPr>
        <w:t>to be read</w:t>
      </w:r>
      <w:r w:rsidR="004426A0" w:rsidRPr="00B7660F">
        <w:rPr>
          <w:rFonts w:ascii="Times New Roman" w:hAnsi="Times New Roman" w:cs="Times New Roman"/>
          <w:color w:val="000000" w:themeColor="text1"/>
          <w:sz w:val="24"/>
          <w:szCs w:val="24"/>
        </w:rPr>
        <w:t xml:space="preserve"> </w:t>
      </w:r>
      <w:r w:rsidR="00E60A5C" w:rsidRPr="00B7660F">
        <w:rPr>
          <w:rFonts w:ascii="Times New Roman" w:hAnsi="Times New Roman" w:cs="Times New Roman"/>
          <w:color w:val="000000" w:themeColor="text1"/>
          <w:sz w:val="24"/>
          <w:szCs w:val="24"/>
        </w:rPr>
        <w:t>in private settings</w:t>
      </w:r>
      <w:r w:rsidR="00CA3692" w:rsidRPr="00B7660F">
        <w:rPr>
          <w:rFonts w:ascii="Times New Roman" w:hAnsi="Times New Roman" w:cs="Times New Roman"/>
          <w:color w:val="000000" w:themeColor="text1"/>
          <w:sz w:val="24"/>
          <w:szCs w:val="24"/>
        </w:rPr>
        <w:t xml:space="preserve"> in the city</w:t>
      </w:r>
      <w:r w:rsidR="0004625B" w:rsidRPr="00B7660F">
        <w:rPr>
          <w:rFonts w:ascii="Times New Roman" w:hAnsi="Times New Roman" w:cs="Times New Roman"/>
          <w:color w:val="000000" w:themeColor="text1"/>
          <w:sz w:val="24"/>
          <w:szCs w:val="24"/>
        </w:rPr>
        <w:t>,</w:t>
      </w:r>
      <w:r w:rsidR="004426A0" w:rsidRPr="00B7660F">
        <w:rPr>
          <w:rFonts w:ascii="Times New Roman" w:hAnsi="Times New Roman" w:cs="Times New Roman"/>
          <w:color w:val="000000" w:themeColor="text1"/>
          <w:sz w:val="24"/>
          <w:szCs w:val="24"/>
        </w:rPr>
        <w:t xml:space="preserve"> away from the temple</w:t>
      </w:r>
      <w:r w:rsidR="00215C06" w:rsidRPr="00B7660F">
        <w:rPr>
          <w:rFonts w:ascii="Times New Roman" w:hAnsi="Times New Roman" w:cs="Times New Roman"/>
          <w:color w:val="000000" w:themeColor="text1"/>
          <w:sz w:val="24"/>
          <w:szCs w:val="24"/>
        </w:rPr>
        <w:t xml:space="preserve"> area</w:t>
      </w:r>
      <w:r w:rsidR="00E60A5C" w:rsidRPr="00B7660F">
        <w:rPr>
          <w:rFonts w:ascii="Times New Roman" w:hAnsi="Times New Roman" w:cs="Times New Roman"/>
          <w:color w:val="000000" w:themeColor="text1"/>
          <w:sz w:val="24"/>
          <w:szCs w:val="24"/>
        </w:rPr>
        <w:t>,</w:t>
      </w:r>
      <w:r w:rsidR="004426A0" w:rsidRPr="00B7660F">
        <w:rPr>
          <w:rFonts w:ascii="Times New Roman" w:hAnsi="Times New Roman" w:cs="Times New Roman"/>
          <w:color w:val="000000" w:themeColor="text1"/>
          <w:sz w:val="24"/>
          <w:szCs w:val="24"/>
        </w:rPr>
        <w:t xml:space="preserve"> </w:t>
      </w:r>
      <w:r w:rsidR="00E60A5C" w:rsidRPr="00B7660F">
        <w:rPr>
          <w:rFonts w:ascii="Times New Roman" w:hAnsi="Times New Roman" w:cs="Times New Roman"/>
          <w:color w:val="000000" w:themeColor="text1"/>
          <w:sz w:val="24"/>
          <w:szCs w:val="24"/>
        </w:rPr>
        <w:t xml:space="preserve">out </w:t>
      </w:r>
      <w:r w:rsidR="0004625B" w:rsidRPr="00B7660F">
        <w:rPr>
          <w:rFonts w:ascii="Times New Roman" w:hAnsi="Times New Roman" w:cs="Times New Roman"/>
          <w:color w:val="000000" w:themeColor="text1"/>
          <w:sz w:val="24"/>
          <w:szCs w:val="24"/>
        </w:rPr>
        <w:t xml:space="preserve">of earshot </w:t>
      </w:r>
      <w:r w:rsidR="00CA3692" w:rsidRPr="00B7660F">
        <w:rPr>
          <w:rFonts w:ascii="Times New Roman" w:hAnsi="Times New Roman" w:cs="Times New Roman"/>
          <w:color w:val="000000" w:themeColor="text1"/>
          <w:sz w:val="24"/>
          <w:szCs w:val="24"/>
        </w:rPr>
        <w:t xml:space="preserve">range of </w:t>
      </w:r>
      <w:r w:rsidR="00E60A5C" w:rsidRPr="00B7660F">
        <w:rPr>
          <w:rFonts w:ascii="Times New Roman" w:hAnsi="Times New Roman" w:cs="Times New Roman"/>
          <w:color w:val="000000" w:themeColor="text1"/>
          <w:sz w:val="24"/>
          <w:szCs w:val="24"/>
        </w:rPr>
        <w:t>Zealot</w:t>
      </w:r>
      <w:r w:rsidR="00CA3692" w:rsidRPr="00B7660F">
        <w:rPr>
          <w:rFonts w:ascii="Times New Roman" w:hAnsi="Times New Roman" w:cs="Times New Roman"/>
          <w:color w:val="000000" w:themeColor="text1"/>
          <w:sz w:val="24"/>
          <w:szCs w:val="24"/>
        </w:rPr>
        <w:t>s</w:t>
      </w:r>
      <w:r w:rsidR="00E60A5C" w:rsidRPr="00B7660F">
        <w:rPr>
          <w:rFonts w:ascii="Times New Roman" w:hAnsi="Times New Roman" w:cs="Times New Roman"/>
          <w:color w:val="000000" w:themeColor="text1"/>
          <w:sz w:val="24"/>
          <w:szCs w:val="24"/>
        </w:rPr>
        <w:t>, Rebel</w:t>
      </w:r>
      <w:r w:rsidR="00CA3692" w:rsidRPr="00B7660F">
        <w:rPr>
          <w:rFonts w:ascii="Times New Roman" w:hAnsi="Times New Roman" w:cs="Times New Roman"/>
          <w:color w:val="000000" w:themeColor="text1"/>
          <w:sz w:val="24"/>
          <w:szCs w:val="24"/>
        </w:rPr>
        <w:t>s</w:t>
      </w:r>
      <w:r w:rsidR="00E60A5C" w:rsidRPr="00B7660F">
        <w:rPr>
          <w:rFonts w:ascii="Times New Roman" w:hAnsi="Times New Roman" w:cs="Times New Roman"/>
          <w:color w:val="000000" w:themeColor="text1"/>
          <w:sz w:val="24"/>
          <w:szCs w:val="24"/>
        </w:rPr>
        <w:t xml:space="preserve"> and Roman</w:t>
      </w:r>
      <w:r w:rsidR="00CA3692" w:rsidRPr="00B7660F">
        <w:rPr>
          <w:rFonts w:ascii="Times New Roman" w:hAnsi="Times New Roman" w:cs="Times New Roman"/>
          <w:color w:val="000000" w:themeColor="text1"/>
          <w:sz w:val="24"/>
          <w:szCs w:val="24"/>
        </w:rPr>
        <w:t>s</w:t>
      </w:r>
      <w:r w:rsidR="00215C06" w:rsidRPr="00B7660F">
        <w:rPr>
          <w:rFonts w:ascii="Times New Roman" w:hAnsi="Times New Roman" w:cs="Times New Roman"/>
          <w:color w:val="000000" w:themeColor="text1"/>
          <w:sz w:val="24"/>
          <w:szCs w:val="24"/>
        </w:rPr>
        <w:t xml:space="preserve">. </w:t>
      </w:r>
      <w:r w:rsidR="00CA3692" w:rsidRPr="00B7660F">
        <w:rPr>
          <w:rFonts w:ascii="Times New Roman" w:hAnsi="Times New Roman" w:cs="Times New Roman"/>
          <w:color w:val="000000" w:themeColor="text1"/>
          <w:sz w:val="24"/>
          <w:szCs w:val="24"/>
        </w:rPr>
        <w:t xml:space="preserve">The forms which were merged, include the curated materials for oral performances, held and managed by the Church, along with a newly written epilogue to the story of Jesus of Nazareth, which was </w:t>
      </w:r>
      <w:r w:rsidR="00291267">
        <w:rPr>
          <w:rFonts w:ascii="Times New Roman" w:hAnsi="Times New Roman" w:cs="Times New Roman"/>
          <w:color w:val="000000" w:themeColor="text1"/>
          <w:sz w:val="24"/>
          <w:szCs w:val="24"/>
        </w:rPr>
        <w:t>integrated</w:t>
      </w:r>
      <w:r w:rsidR="00CA3692" w:rsidRPr="00B7660F">
        <w:rPr>
          <w:rFonts w:ascii="Times New Roman" w:hAnsi="Times New Roman" w:cs="Times New Roman"/>
          <w:color w:val="000000" w:themeColor="text1"/>
          <w:sz w:val="24"/>
          <w:szCs w:val="24"/>
        </w:rPr>
        <w:t xml:space="preserve"> to put the entire Gospel</w:t>
      </w:r>
      <w:r w:rsidR="00291267">
        <w:rPr>
          <w:rFonts w:ascii="Times New Roman" w:hAnsi="Times New Roman" w:cs="Times New Roman"/>
          <w:color w:val="000000" w:themeColor="text1"/>
          <w:sz w:val="24"/>
          <w:szCs w:val="24"/>
        </w:rPr>
        <w:t>, and history of the movement,</w:t>
      </w:r>
      <w:r w:rsidR="00CA3692" w:rsidRPr="00B7660F">
        <w:rPr>
          <w:rFonts w:ascii="Times New Roman" w:hAnsi="Times New Roman" w:cs="Times New Roman"/>
          <w:color w:val="000000" w:themeColor="text1"/>
          <w:sz w:val="24"/>
          <w:szCs w:val="24"/>
        </w:rPr>
        <w:t xml:space="preserve"> into the apocalyptic context of the </w:t>
      </w:r>
      <w:r w:rsidR="00366DF0" w:rsidRPr="00B7660F">
        <w:rPr>
          <w:rFonts w:ascii="Times New Roman" w:hAnsi="Times New Roman" w:cs="Times New Roman"/>
          <w:color w:val="000000" w:themeColor="text1"/>
          <w:sz w:val="24"/>
          <w:szCs w:val="24"/>
        </w:rPr>
        <w:t xml:space="preserve">times the writers </w:t>
      </w:r>
      <w:r w:rsidR="00291267">
        <w:rPr>
          <w:rFonts w:ascii="Times New Roman" w:hAnsi="Times New Roman" w:cs="Times New Roman"/>
          <w:color w:val="000000" w:themeColor="text1"/>
          <w:sz w:val="24"/>
          <w:szCs w:val="24"/>
        </w:rPr>
        <w:t xml:space="preserve">and their audience </w:t>
      </w:r>
      <w:r w:rsidR="00366DF0" w:rsidRPr="00B7660F">
        <w:rPr>
          <w:rFonts w:ascii="Times New Roman" w:hAnsi="Times New Roman" w:cs="Times New Roman"/>
          <w:color w:val="000000" w:themeColor="text1"/>
          <w:sz w:val="24"/>
          <w:szCs w:val="24"/>
        </w:rPr>
        <w:t>were living in.</w:t>
      </w:r>
      <w:r w:rsidR="00CA3692" w:rsidRPr="00B7660F">
        <w:rPr>
          <w:rFonts w:ascii="Times New Roman" w:hAnsi="Times New Roman" w:cs="Times New Roman"/>
          <w:color w:val="000000" w:themeColor="text1"/>
          <w:sz w:val="24"/>
          <w:szCs w:val="24"/>
        </w:rPr>
        <w:t xml:space="preserve"> </w:t>
      </w:r>
    </w:p>
    <w:p w14:paraId="5C1CE47D" w14:textId="77777777" w:rsidR="004426A0" w:rsidRPr="00B7660F" w:rsidRDefault="004426A0" w:rsidP="00121C4B">
      <w:pPr>
        <w:spacing w:after="0" w:line="360" w:lineRule="auto"/>
        <w:contextualSpacing/>
        <w:rPr>
          <w:rFonts w:ascii="Times New Roman" w:hAnsi="Times New Roman" w:cs="Times New Roman"/>
          <w:color w:val="000000" w:themeColor="text1"/>
          <w:sz w:val="24"/>
          <w:szCs w:val="24"/>
        </w:rPr>
      </w:pPr>
    </w:p>
    <w:p w14:paraId="208573D6" w14:textId="6C364805" w:rsidR="004C1E58" w:rsidRPr="00B7660F" w:rsidRDefault="00E072CF" w:rsidP="00121C4B">
      <w:pPr>
        <w:spacing w:after="0" w:line="360" w:lineRule="auto"/>
        <w:contextualSpacing/>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This</w:t>
      </w:r>
      <w:r w:rsidR="00CA3692" w:rsidRPr="00B7660F">
        <w:rPr>
          <w:rFonts w:ascii="Times New Roman" w:hAnsi="Times New Roman" w:cs="Times New Roman"/>
          <w:color w:val="000000" w:themeColor="text1"/>
          <w:sz w:val="24"/>
          <w:szCs w:val="24"/>
        </w:rPr>
        <w:t xml:space="preserve"> </w:t>
      </w:r>
      <w:r w:rsidR="005310BB" w:rsidRPr="00B7660F">
        <w:rPr>
          <w:rFonts w:ascii="Times New Roman" w:hAnsi="Times New Roman" w:cs="Times New Roman"/>
          <w:i/>
          <w:iCs/>
          <w:color w:val="000000" w:themeColor="text1"/>
          <w:sz w:val="24"/>
          <w:szCs w:val="24"/>
        </w:rPr>
        <w:t>War Response</w:t>
      </w:r>
      <w:r w:rsidRPr="00B7660F">
        <w:rPr>
          <w:rFonts w:ascii="Times New Roman" w:hAnsi="Times New Roman" w:cs="Times New Roman"/>
          <w:i/>
          <w:iCs/>
          <w:color w:val="000000" w:themeColor="text1"/>
          <w:sz w:val="24"/>
          <w:szCs w:val="24"/>
        </w:rPr>
        <w:t xml:space="preserve"> </w:t>
      </w:r>
      <w:r w:rsidR="00CA3692" w:rsidRPr="00B7660F">
        <w:rPr>
          <w:rFonts w:ascii="Times New Roman" w:hAnsi="Times New Roman" w:cs="Times New Roman"/>
          <w:i/>
          <w:iCs/>
          <w:color w:val="000000" w:themeColor="text1"/>
          <w:sz w:val="24"/>
          <w:szCs w:val="24"/>
        </w:rPr>
        <w:t>T</w:t>
      </w:r>
      <w:r w:rsidRPr="00B7660F">
        <w:rPr>
          <w:rFonts w:ascii="Times New Roman" w:hAnsi="Times New Roman" w:cs="Times New Roman"/>
          <w:i/>
          <w:iCs/>
          <w:color w:val="000000" w:themeColor="text1"/>
          <w:sz w:val="24"/>
          <w:szCs w:val="24"/>
        </w:rPr>
        <w:t>heory</w:t>
      </w:r>
      <w:r w:rsidR="00EF5C7A" w:rsidRPr="00B7660F">
        <w:rPr>
          <w:rFonts w:ascii="Times New Roman" w:hAnsi="Times New Roman" w:cs="Times New Roman"/>
          <w:i/>
          <w:iCs/>
          <w:color w:val="000000" w:themeColor="text1"/>
          <w:sz w:val="24"/>
          <w:szCs w:val="24"/>
        </w:rPr>
        <w:t>,</w:t>
      </w:r>
      <w:r w:rsidRPr="00B7660F">
        <w:rPr>
          <w:rFonts w:ascii="Times New Roman" w:hAnsi="Times New Roman" w:cs="Times New Roman"/>
          <w:color w:val="000000" w:themeColor="text1"/>
          <w:sz w:val="24"/>
          <w:szCs w:val="24"/>
        </w:rPr>
        <w:t xml:space="preserve"> </w:t>
      </w:r>
      <w:r w:rsidR="00E62A9F" w:rsidRPr="00B7660F">
        <w:rPr>
          <w:rFonts w:ascii="Times New Roman" w:hAnsi="Times New Roman" w:cs="Times New Roman"/>
          <w:color w:val="000000" w:themeColor="text1"/>
          <w:sz w:val="24"/>
          <w:szCs w:val="24"/>
        </w:rPr>
        <w:t xml:space="preserve">which I have set out in this thesis </w:t>
      </w:r>
      <w:r w:rsidR="001326CB" w:rsidRPr="00B7660F">
        <w:rPr>
          <w:rFonts w:ascii="Times New Roman" w:hAnsi="Times New Roman" w:cs="Times New Roman"/>
          <w:color w:val="000000" w:themeColor="text1"/>
          <w:sz w:val="24"/>
          <w:szCs w:val="24"/>
        </w:rPr>
        <w:t>is built</w:t>
      </w:r>
      <w:r w:rsidRPr="00B7660F">
        <w:rPr>
          <w:rFonts w:ascii="Times New Roman" w:hAnsi="Times New Roman" w:cs="Times New Roman"/>
          <w:color w:val="000000" w:themeColor="text1"/>
          <w:sz w:val="24"/>
          <w:szCs w:val="24"/>
        </w:rPr>
        <w:t xml:space="preserve"> </w:t>
      </w:r>
      <w:r w:rsidR="001326CB" w:rsidRPr="00B7660F">
        <w:rPr>
          <w:rFonts w:ascii="Times New Roman" w:hAnsi="Times New Roman" w:cs="Times New Roman"/>
          <w:color w:val="000000" w:themeColor="text1"/>
          <w:sz w:val="24"/>
          <w:szCs w:val="24"/>
        </w:rPr>
        <w:t>up</w:t>
      </w:r>
      <w:r w:rsidRPr="00B7660F">
        <w:rPr>
          <w:rFonts w:ascii="Times New Roman" w:hAnsi="Times New Roman" w:cs="Times New Roman"/>
          <w:color w:val="000000" w:themeColor="text1"/>
          <w:sz w:val="24"/>
          <w:szCs w:val="24"/>
        </w:rPr>
        <w:t>on the work of Keith</w:t>
      </w:r>
      <w:r w:rsidR="00DC3B7A" w:rsidRPr="00B7660F">
        <w:rPr>
          <w:rFonts w:ascii="Times New Roman" w:hAnsi="Times New Roman" w:cs="Times New Roman"/>
          <w:color w:val="000000" w:themeColor="text1"/>
          <w:sz w:val="24"/>
          <w:szCs w:val="24"/>
        </w:rPr>
        <w:t xml:space="preserve"> and </w:t>
      </w:r>
      <w:proofErr w:type="spellStart"/>
      <w:r w:rsidR="00DC3B7A" w:rsidRPr="00B7660F">
        <w:rPr>
          <w:rFonts w:ascii="Times New Roman" w:hAnsi="Times New Roman" w:cs="Times New Roman"/>
          <w:color w:val="000000" w:themeColor="text1"/>
          <w:sz w:val="24"/>
          <w:szCs w:val="24"/>
        </w:rPr>
        <w:t>Trocme</w:t>
      </w:r>
      <w:proofErr w:type="spellEnd"/>
      <w:r w:rsidR="00DC3B7A" w:rsidRPr="00B7660F">
        <w:rPr>
          <w:rFonts w:ascii="Times New Roman" w:hAnsi="Times New Roman" w:cs="Times New Roman"/>
          <w:color w:val="000000" w:themeColor="text1"/>
          <w:sz w:val="24"/>
          <w:szCs w:val="24"/>
        </w:rPr>
        <w:t>, who first suggested that the Gospel of Mark is essentially two forms which have come together into a unified text through the work of an editor. Kelber, Rhoads</w:t>
      </w:r>
      <w:r w:rsidRPr="00B7660F">
        <w:rPr>
          <w:rFonts w:ascii="Times New Roman" w:hAnsi="Times New Roman" w:cs="Times New Roman"/>
          <w:color w:val="000000" w:themeColor="text1"/>
          <w:sz w:val="24"/>
          <w:szCs w:val="24"/>
        </w:rPr>
        <w:t xml:space="preserve"> and </w:t>
      </w:r>
      <w:r w:rsidR="006B0D81" w:rsidRPr="00B7660F">
        <w:rPr>
          <w:rFonts w:ascii="Times New Roman" w:hAnsi="Times New Roman" w:cs="Times New Roman"/>
          <w:color w:val="000000" w:themeColor="text1"/>
          <w:sz w:val="24"/>
          <w:szCs w:val="24"/>
        </w:rPr>
        <w:t>Dewey</w:t>
      </w:r>
      <w:r w:rsidRPr="00B7660F">
        <w:rPr>
          <w:rFonts w:ascii="Times New Roman" w:hAnsi="Times New Roman" w:cs="Times New Roman"/>
          <w:color w:val="000000" w:themeColor="text1"/>
          <w:sz w:val="24"/>
          <w:szCs w:val="24"/>
        </w:rPr>
        <w:t xml:space="preserve"> </w:t>
      </w:r>
      <w:r w:rsidR="00DC3B7A" w:rsidRPr="00B7660F">
        <w:rPr>
          <w:rFonts w:ascii="Times New Roman" w:hAnsi="Times New Roman" w:cs="Times New Roman"/>
          <w:color w:val="000000" w:themeColor="text1"/>
          <w:sz w:val="24"/>
          <w:szCs w:val="24"/>
        </w:rPr>
        <w:t xml:space="preserve">intimate something very similar </w:t>
      </w:r>
      <w:r w:rsidRPr="00B7660F">
        <w:rPr>
          <w:rFonts w:ascii="Times New Roman" w:hAnsi="Times New Roman" w:cs="Times New Roman"/>
          <w:color w:val="000000" w:themeColor="text1"/>
          <w:sz w:val="24"/>
          <w:szCs w:val="24"/>
        </w:rPr>
        <w:t>in regard to the</w:t>
      </w:r>
      <w:r w:rsidR="005D39FA" w:rsidRPr="00B7660F">
        <w:rPr>
          <w:rFonts w:ascii="Times New Roman" w:hAnsi="Times New Roman" w:cs="Times New Roman"/>
          <w:color w:val="000000" w:themeColor="text1"/>
          <w:sz w:val="24"/>
          <w:szCs w:val="24"/>
        </w:rPr>
        <w:t xml:space="preserve"> oral</w:t>
      </w:r>
      <w:r w:rsidR="00DC3B7A" w:rsidRPr="00B7660F">
        <w:rPr>
          <w:rFonts w:ascii="Times New Roman" w:hAnsi="Times New Roman" w:cs="Times New Roman"/>
          <w:color w:val="000000" w:themeColor="text1"/>
          <w:sz w:val="24"/>
          <w:szCs w:val="24"/>
        </w:rPr>
        <w:t>ity of Mark, implying that</w:t>
      </w:r>
      <w:r w:rsidRPr="00B7660F">
        <w:rPr>
          <w:rFonts w:ascii="Times New Roman" w:hAnsi="Times New Roman" w:cs="Times New Roman"/>
          <w:color w:val="000000" w:themeColor="text1"/>
          <w:sz w:val="24"/>
          <w:szCs w:val="24"/>
        </w:rPr>
        <w:t xml:space="preserve"> textualization</w:t>
      </w:r>
      <w:r w:rsidR="00DC3B7A" w:rsidRPr="00B7660F">
        <w:rPr>
          <w:rFonts w:ascii="Times New Roman" w:hAnsi="Times New Roman" w:cs="Times New Roman"/>
          <w:color w:val="000000" w:themeColor="text1"/>
          <w:sz w:val="24"/>
          <w:szCs w:val="24"/>
        </w:rPr>
        <w:t xml:space="preserve"> follows </w:t>
      </w:r>
      <w:r w:rsidR="005310BB" w:rsidRPr="00B7660F">
        <w:rPr>
          <w:rFonts w:ascii="Times New Roman" w:hAnsi="Times New Roman" w:cs="Times New Roman"/>
          <w:color w:val="000000" w:themeColor="text1"/>
          <w:sz w:val="24"/>
          <w:szCs w:val="24"/>
        </w:rPr>
        <w:t>two</w:t>
      </w:r>
      <w:r w:rsidR="00DC3B7A" w:rsidRPr="00B7660F">
        <w:rPr>
          <w:rFonts w:ascii="Times New Roman" w:hAnsi="Times New Roman" w:cs="Times New Roman"/>
          <w:color w:val="000000" w:themeColor="text1"/>
          <w:sz w:val="24"/>
          <w:szCs w:val="24"/>
        </w:rPr>
        <w:t xml:space="preserve"> f</w:t>
      </w:r>
      <w:r w:rsidR="005D39FA" w:rsidRPr="00B7660F">
        <w:rPr>
          <w:rFonts w:ascii="Times New Roman" w:hAnsi="Times New Roman" w:cs="Times New Roman"/>
          <w:color w:val="000000" w:themeColor="text1"/>
          <w:sz w:val="24"/>
          <w:szCs w:val="24"/>
        </w:rPr>
        <w:t>orms</w:t>
      </w:r>
      <w:r w:rsidR="00DC3B7A" w:rsidRPr="00B7660F">
        <w:rPr>
          <w:rFonts w:ascii="Times New Roman" w:hAnsi="Times New Roman" w:cs="Times New Roman"/>
          <w:color w:val="000000" w:themeColor="text1"/>
          <w:sz w:val="24"/>
          <w:szCs w:val="24"/>
        </w:rPr>
        <w:t>, oral and written, and further, along with Malbon, that the forms tell stories</w:t>
      </w:r>
      <w:r w:rsidR="005D39FA" w:rsidRPr="00B7660F">
        <w:rPr>
          <w:rFonts w:ascii="Times New Roman" w:hAnsi="Times New Roman" w:cs="Times New Roman"/>
          <w:color w:val="000000" w:themeColor="text1"/>
          <w:sz w:val="24"/>
          <w:szCs w:val="24"/>
        </w:rPr>
        <w:t>.</w:t>
      </w:r>
      <w:r w:rsidR="00856F97" w:rsidRPr="00B7660F">
        <w:rPr>
          <w:rStyle w:val="FootnoteReference"/>
          <w:rFonts w:ascii="Times New Roman" w:hAnsi="Times New Roman" w:cs="Times New Roman"/>
          <w:color w:val="000000" w:themeColor="text1"/>
          <w:sz w:val="24"/>
          <w:szCs w:val="24"/>
        </w:rPr>
        <w:footnoteReference w:id="807"/>
      </w:r>
      <w:r w:rsidR="00C90C96" w:rsidRPr="00B7660F">
        <w:rPr>
          <w:rFonts w:ascii="Times New Roman" w:hAnsi="Times New Roman" w:cs="Times New Roman"/>
          <w:color w:val="000000" w:themeColor="text1"/>
          <w:sz w:val="24"/>
          <w:szCs w:val="24"/>
        </w:rPr>
        <w:t xml:space="preserve"> </w:t>
      </w:r>
      <w:r w:rsidR="00932702" w:rsidRPr="00B7660F">
        <w:rPr>
          <w:rFonts w:ascii="Times New Roman" w:hAnsi="Times New Roman" w:cs="Times New Roman"/>
          <w:color w:val="000000" w:themeColor="text1"/>
          <w:sz w:val="24"/>
          <w:szCs w:val="24"/>
        </w:rPr>
        <w:t xml:space="preserve">Reynolds provided the methodology for identifying the two forms as essentially apocalyptic or not. </w:t>
      </w:r>
      <w:r w:rsidR="00DC3B7A" w:rsidRPr="00B7660F">
        <w:rPr>
          <w:rFonts w:ascii="Times New Roman" w:hAnsi="Times New Roman" w:cs="Times New Roman"/>
          <w:color w:val="000000" w:themeColor="text1"/>
          <w:sz w:val="24"/>
          <w:szCs w:val="24"/>
        </w:rPr>
        <w:t xml:space="preserve">Bond </w:t>
      </w:r>
      <w:r w:rsidR="00DC3B7A" w:rsidRPr="00B7660F">
        <w:rPr>
          <w:rFonts w:ascii="Times New Roman" w:hAnsi="Times New Roman" w:cs="Times New Roman"/>
          <w:color w:val="000000" w:themeColor="text1"/>
          <w:sz w:val="24"/>
          <w:szCs w:val="24"/>
        </w:rPr>
        <w:lastRenderedPageBreak/>
        <w:t>provided an essential in</w:t>
      </w:r>
      <w:r w:rsidR="00782DEB" w:rsidRPr="00B7660F">
        <w:rPr>
          <w:rFonts w:ascii="Times New Roman" w:hAnsi="Times New Roman" w:cs="Times New Roman"/>
          <w:color w:val="000000" w:themeColor="text1"/>
          <w:sz w:val="24"/>
          <w:szCs w:val="24"/>
        </w:rPr>
        <w:t>spiration</w:t>
      </w:r>
      <w:r w:rsidR="00DC3B7A" w:rsidRPr="00B7660F">
        <w:rPr>
          <w:rFonts w:ascii="Times New Roman" w:hAnsi="Times New Roman" w:cs="Times New Roman"/>
          <w:color w:val="000000" w:themeColor="text1"/>
          <w:sz w:val="24"/>
          <w:szCs w:val="24"/>
        </w:rPr>
        <w:t xml:space="preserve"> for the theory in suggesting that Mark may have different endings that occur in unexpected places, including Mark 13.  </w:t>
      </w:r>
      <w:r w:rsidR="009249C0" w:rsidRPr="00B7660F">
        <w:rPr>
          <w:rFonts w:ascii="Times New Roman" w:hAnsi="Times New Roman" w:cs="Times New Roman"/>
          <w:color w:val="000000" w:themeColor="text1"/>
          <w:sz w:val="24"/>
          <w:szCs w:val="24"/>
        </w:rPr>
        <w:t>Assmann’s theor</w:t>
      </w:r>
      <w:r w:rsidR="005D39FA" w:rsidRPr="00B7660F">
        <w:rPr>
          <w:rFonts w:ascii="Times New Roman" w:hAnsi="Times New Roman" w:cs="Times New Roman"/>
          <w:color w:val="000000" w:themeColor="text1"/>
          <w:sz w:val="24"/>
          <w:szCs w:val="24"/>
        </w:rPr>
        <w:t>ies</w:t>
      </w:r>
      <w:r w:rsidR="009249C0" w:rsidRPr="00B7660F">
        <w:rPr>
          <w:rFonts w:ascii="Times New Roman" w:hAnsi="Times New Roman" w:cs="Times New Roman"/>
          <w:color w:val="000000" w:themeColor="text1"/>
          <w:sz w:val="24"/>
          <w:szCs w:val="24"/>
        </w:rPr>
        <w:t xml:space="preserve"> of the </w:t>
      </w:r>
      <w:proofErr w:type="spellStart"/>
      <w:r w:rsidR="009249C0" w:rsidRPr="007C6C5C">
        <w:rPr>
          <w:rFonts w:ascii="Times New Roman" w:hAnsi="Times New Roman" w:cs="Times New Roman"/>
          <w:color w:val="000000" w:themeColor="text1"/>
          <w:sz w:val="24"/>
          <w:szCs w:val="24"/>
        </w:rPr>
        <w:t>traditionsbruch</w:t>
      </w:r>
      <w:proofErr w:type="spellEnd"/>
      <w:r w:rsidR="009249C0" w:rsidRPr="00B7660F">
        <w:rPr>
          <w:rFonts w:ascii="Times New Roman" w:hAnsi="Times New Roman" w:cs="Times New Roman"/>
          <w:color w:val="000000" w:themeColor="text1"/>
          <w:sz w:val="24"/>
          <w:szCs w:val="24"/>
        </w:rPr>
        <w:t xml:space="preserve"> and </w:t>
      </w:r>
      <w:proofErr w:type="spellStart"/>
      <w:r w:rsidR="009249C0" w:rsidRPr="00584D06">
        <w:rPr>
          <w:rFonts w:ascii="Times New Roman" w:hAnsi="Times New Roman" w:cs="Times New Roman"/>
          <w:color w:val="000000" w:themeColor="text1"/>
          <w:sz w:val="24"/>
          <w:szCs w:val="24"/>
        </w:rPr>
        <w:t>zerdhante</w:t>
      </w:r>
      <w:proofErr w:type="spellEnd"/>
      <w:r w:rsidR="009249C0" w:rsidRPr="00584D06">
        <w:rPr>
          <w:rFonts w:ascii="Times New Roman" w:hAnsi="Times New Roman" w:cs="Times New Roman"/>
          <w:color w:val="000000" w:themeColor="text1"/>
          <w:sz w:val="24"/>
          <w:szCs w:val="24"/>
        </w:rPr>
        <w:t xml:space="preserve"> </w:t>
      </w:r>
      <w:r w:rsidR="004222FF" w:rsidRPr="00584D06">
        <w:rPr>
          <w:rFonts w:ascii="Times New Roman" w:hAnsi="Times New Roman" w:cs="Times New Roman"/>
          <w:color w:val="000000" w:themeColor="text1"/>
          <w:sz w:val="24"/>
          <w:szCs w:val="24"/>
        </w:rPr>
        <w:t>s</w:t>
      </w:r>
      <w:r w:rsidR="009249C0" w:rsidRPr="00584D06">
        <w:rPr>
          <w:rFonts w:ascii="Times New Roman" w:hAnsi="Times New Roman" w:cs="Times New Roman"/>
          <w:color w:val="000000" w:themeColor="text1"/>
          <w:sz w:val="24"/>
          <w:szCs w:val="24"/>
        </w:rPr>
        <w:t>ituation</w:t>
      </w:r>
      <w:r w:rsidR="005D39FA" w:rsidRPr="00B7660F">
        <w:rPr>
          <w:rFonts w:ascii="Times New Roman" w:hAnsi="Times New Roman" w:cs="Times New Roman"/>
          <w:color w:val="000000" w:themeColor="text1"/>
          <w:sz w:val="24"/>
          <w:szCs w:val="24"/>
        </w:rPr>
        <w:t xml:space="preserve"> </w:t>
      </w:r>
      <w:r w:rsidR="00A5450B" w:rsidRPr="00B7660F">
        <w:rPr>
          <w:rFonts w:ascii="Times New Roman" w:hAnsi="Times New Roman" w:cs="Times New Roman"/>
          <w:color w:val="000000" w:themeColor="text1"/>
          <w:sz w:val="24"/>
          <w:szCs w:val="24"/>
        </w:rPr>
        <w:t xml:space="preserve">as adapted to Mark by Keith, </w:t>
      </w:r>
      <w:r w:rsidR="005D39FA" w:rsidRPr="00B7660F">
        <w:rPr>
          <w:rFonts w:ascii="Times New Roman" w:hAnsi="Times New Roman" w:cs="Times New Roman"/>
          <w:color w:val="000000" w:themeColor="text1"/>
          <w:sz w:val="24"/>
          <w:szCs w:val="24"/>
        </w:rPr>
        <w:t xml:space="preserve">are </w:t>
      </w:r>
      <w:r w:rsidR="006B0D81" w:rsidRPr="00B7660F">
        <w:rPr>
          <w:rFonts w:ascii="Times New Roman" w:hAnsi="Times New Roman" w:cs="Times New Roman"/>
          <w:color w:val="000000" w:themeColor="text1"/>
          <w:sz w:val="24"/>
          <w:szCs w:val="24"/>
        </w:rPr>
        <w:t>essential</w:t>
      </w:r>
      <w:r w:rsidR="005D39FA" w:rsidRPr="00B7660F">
        <w:rPr>
          <w:rFonts w:ascii="Times New Roman" w:hAnsi="Times New Roman" w:cs="Times New Roman"/>
          <w:color w:val="000000" w:themeColor="text1"/>
          <w:sz w:val="24"/>
          <w:szCs w:val="24"/>
        </w:rPr>
        <w:t xml:space="preserve"> to this theory as</w:t>
      </w:r>
      <w:r w:rsidR="00DC3B7A" w:rsidRPr="00B7660F">
        <w:rPr>
          <w:rFonts w:ascii="Times New Roman" w:hAnsi="Times New Roman" w:cs="Times New Roman"/>
          <w:color w:val="000000" w:themeColor="text1"/>
          <w:sz w:val="24"/>
          <w:szCs w:val="24"/>
        </w:rPr>
        <w:t xml:space="preserve"> identifying a </w:t>
      </w:r>
      <w:r w:rsidR="005310BB" w:rsidRPr="00B7660F">
        <w:rPr>
          <w:rFonts w:ascii="Times New Roman" w:hAnsi="Times New Roman" w:cs="Times New Roman"/>
          <w:color w:val="000000" w:themeColor="text1"/>
          <w:sz w:val="24"/>
          <w:szCs w:val="24"/>
        </w:rPr>
        <w:t>reason</w:t>
      </w:r>
      <w:r w:rsidR="00932702" w:rsidRPr="00B7660F">
        <w:rPr>
          <w:rFonts w:ascii="Times New Roman" w:hAnsi="Times New Roman" w:cs="Times New Roman"/>
          <w:color w:val="000000" w:themeColor="text1"/>
          <w:sz w:val="24"/>
          <w:szCs w:val="24"/>
        </w:rPr>
        <w:t xml:space="preserve"> for the</w:t>
      </w:r>
      <w:r w:rsidR="005D39FA" w:rsidRPr="00B7660F">
        <w:rPr>
          <w:rFonts w:ascii="Times New Roman" w:hAnsi="Times New Roman" w:cs="Times New Roman"/>
          <w:color w:val="000000" w:themeColor="text1"/>
          <w:sz w:val="24"/>
          <w:szCs w:val="24"/>
        </w:rPr>
        <w:t xml:space="preserve"> interruption </w:t>
      </w:r>
      <w:r w:rsidR="00DC3B7A" w:rsidRPr="00B7660F">
        <w:rPr>
          <w:rFonts w:ascii="Times New Roman" w:hAnsi="Times New Roman" w:cs="Times New Roman"/>
          <w:color w:val="000000" w:themeColor="text1"/>
          <w:sz w:val="24"/>
          <w:szCs w:val="24"/>
        </w:rPr>
        <w:t xml:space="preserve">of the oral tradition, </w:t>
      </w:r>
      <w:r w:rsidR="00932702" w:rsidRPr="00B7660F">
        <w:rPr>
          <w:rFonts w:ascii="Times New Roman" w:hAnsi="Times New Roman" w:cs="Times New Roman"/>
          <w:color w:val="000000" w:themeColor="text1"/>
          <w:sz w:val="24"/>
          <w:szCs w:val="24"/>
        </w:rPr>
        <w:t xml:space="preserve">as generational </w:t>
      </w:r>
      <w:r w:rsidR="00782DEB" w:rsidRPr="00B7660F">
        <w:rPr>
          <w:rFonts w:ascii="Times New Roman" w:hAnsi="Times New Roman" w:cs="Times New Roman"/>
          <w:color w:val="000000" w:themeColor="text1"/>
          <w:sz w:val="24"/>
          <w:szCs w:val="24"/>
        </w:rPr>
        <w:t xml:space="preserve">but also </w:t>
      </w:r>
      <w:r w:rsidR="00932702" w:rsidRPr="00B7660F">
        <w:rPr>
          <w:rFonts w:ascii="Times New Roman" w:hAnsi="Times New Roman" w:cs="Times New Roman"/>
          <w:color w:val="000000" w:themeColor="text1"/>
          <w:sz w:val="24"/>
          <w:szCs w:val="24"/>
        </w:rPr>
        <w:t xml:space="preserve">violent, </w:t>
      </w:r>
      <w:r w:rsidR="00DC3B7A" w:rsidRPr="00B7660F">
        <w:rPr>
          <w:rFonts w:ascii="Times New Roman" w:hAnsi="Times New Roman" w:cs="Times New Roman"/>
          <w:color w:val="000000" w:themeColor="text1"/>
          <w:sz w:val="24"/>
          <w:szCs w:val="24"/>
        </w:rPr>
        <w:t>which the movement attempted to extend</w:t>
      </w:r>
      <w:r w:rsidR="00932702" w:rsidRPr="00B7660F">
        <w:rPr>
          <w:rFonts w:ascii="Times New Roman" w:hAnsi="Times New Roman" w:cs="Times New Roman"/>
          <w:color w:val="000000" w:themeColor="text1"/>
          <w:sz w:val="24"/>
          <w:szCs w:val="24"/>
        </w:rPr>
        <w:t xml:space="preserve"> in writing</w:t>
      </w:r>
      <w:r w:rsidR="00DC3B7A" w:rsidRPr="00B7660F">
        <w:rPr>
          <w:rFonts w:ascii="Times New Roman" w:hAnsi="Times New Roman" w:cs="Times New Roman"/>
          <w:color w:val="000000" w:themeColor="text1"/>
          <w:sz w:val="24"/>
          <w:szCs w:val="24"/>
        </w:rPr>
        <w:t>.</w:t>
      </w:r>
      <w:r w:rsidR="005D39FA" w:rsidRPr="00B7660F">
        <w:rPr>
          <w:rFonts w:ascii="Times New Roman" w:hAnsi="Times New Roman" w:cs="Times New Roman"/>
          <w:color w:val="000000" w:themeColor="text1"/>
          <w:sz w:val="24"/>
          <w:szCs w:val="24"/>
        </w:rPr>
        <w:t xml:space="preserve"> The </w:t>
      </w:r>
      <w:r w:rsidR="00932702" w:rsidRPr="00B7660F">
        <w:rPr>
          <w:rFonts w:ascii="Times New Roman" w:hAnsi="Times New Roman" w:cs="Times New Roman"/>
          <w:color w:val="000000" w:themeColor="text1"/>
          <w:sz w:val="24"/>
          <w:szCs w:val="24"/>
        </w:rPr>
        <w:t>new theory</w:t>
      </w:r>
      <w:r w:rsidR="005D39FA" w:rsidRPr="00B7660F">
        <w:rPr>
          <w:rFonts w:ascii="Times New Roman" w:hAnsi="Times New Roman" w:cs="Times New Roman"/>
          <w:color w:val="000000" w:themeColor="text1"/>
          <w:sz w:val="24"/>
          <w:szCs w:val="24"/>
        </w:rPr>
        <w:t xml:space="preserve"> is</w:t>
      </w:r>
      <w:r w:rsidR="009249C0" w:rsidRPr="00B7660F">
        <w:rPr>
          <w:rFonts w:ascii="Times New Roman" w:hAnsi="Times New Roman" w:cs="Times New Roman"/>
          <w:color w:val="000000" w:themeColor="text1"/>
          <w:sz w:val="24"/>
          <w:szCs w:val="24"/>
        </w:rPr>
        <w:t xml:space="preserve"> </w:t>
      </w:r>
      <w:r w:rsidR="00383AFB" w:rsidRPr="00B7660F">
        <w:rPr>
          <w:rFonts w:ascii="Times New Roman" w:hAnsi="Times New Roman" w:cs="Times New Roman"/>
          <w:color w:val="000000" w:themeColor="text1"/>
          <w:sz w:val="24"/>
          <w:szCs w:val="24"/>
        </w:rPr>
        <w:t xml:space="preserve">strengthened by </w:t>
      </w:r>
      <w:r w:rsidR="009249C0" w:rsidRPr="00B7660F">
        <w:rPr>
          <w:rFonts w:ascii="Times New Roman" w:hAnsi="Times New Roman" w:cs="Times New Roman"/>
          <w:color w:val="000000" w:themeColor="text1"/>
          <w:sz w:val="24"/>
          <w:szCs w:val="24"/>
        </w:rPr>
        <w:t xml:space="preserve">Collins, </w:t>
      </w:r>
      <w:proofErr w:type="spellStart"/>
      <w:r w:rsidR="0050617F" w:rsidRPr="00B7660F">
        <w:rPr>
          <w:rFonts w:ascii="Times New Roman" w:hAnsi="Times New Roman" w:cs="Times New Roman"/>
          <w:color w:val="000000" w:themeColor="text1"/>
          <w:sz w:val="24"/>
          <w:szCs w:val="24"/>
        </w:rPr>
        <w:t>Hellholm</w:t>
      </w:r>
      <w:proofErr w:type="spellEnd"/>
      <w:r w:rsidR="0050617F" w:rsidRPr="00B7660F">
        <w:rPr>
          <w:rFonts w:ascii="Times New Roman" w:hAnsi="Times New Roman" w:cs="Times New Roman"/>
          <w:color w:val="000000" w:themeColor="text1"/>
          <w:sz w:val="24"/>
          <w:szCs w:val="24"/>
        </w:rPr>
        <w:t xml:space="preserve">, </w:t>
      </w:r>
      <w:r w:rsidR="00802F31" w:rsidRPr="00B7660F">
        <w:rPr>
          <w:rFonts w:ascii="Times New Roman" w:hAnsi="Times New Roman" w:cs="Times New Roman"/>
          <w:color w:val="000000" w:themeColor="text1"/>
          <w:sz w:val="24"/>
          <w:szCs w:val="24"/>
        </w:rPr>
        <w:t xml:space="preserve">Rowland, </w:t>
      </w:r>
      <w:r w:rsidR="000A3976" w:rsidRPr="00B7660F">
        <w:rPr>
          <w:rFonts w:ascii="Times New Roman" w:hAnsi="Times New Roman" w:cs="Times New Roman"/>
          <w:color w:val="000000" w:themeColor="text1"/>
          <w:sz w:val="24"/>
          <w:szCs w:val="24"/>
        </w:rPr>
        <w:t>Cross,</w:t>
      </w:r>
      <w:r w:rsidR="00E94C66" w:rsidRPr="00B7660F">
        <w:rPr>
          <w:rFonts w:ascii="Times New Roman" w:hAnsi="Times New Roman" w:cs="Times New Roman"/>
          <w:color w:val="000000" w:themeColor="text1"/>
          <w:sz w:val="24"/>
          <w:szCs w:val="24"/>
        </w:rPr>
        <w:t xml:space="preserve"> Clifford, Smith, Coogan</w:t>
      </w:r>
      <w:r w:rsidR="005D39FA" w:rsidRPr="00B7660F">
        <w:rPr>
          <w:rFonts w:ascii="Times New Roman" w:hAnsi="Times New Roman" w:cs="Times New Roman"/>
          <w:color w:val="000000" w:themeColor="text1"/>
          <w:sz w:val="24"/>
          <w:szCs w:val="24"/>
        </w:rPr>
        <w:t xml:space="preserve">, </w:t>
      </w:r>
      <w:proofErr w:type="gramStart"/>
      <w:r w:rsidR="00932702" w:rsidRPr="00B7660F">
        <w:rPr>
          <w:rFonts w:ascii="Times New Roman" w:hAnsi="Times New Roman" w:cs="Times New Roman"/>
          <w:color w:val="000000" w:themeColor="text1"/>
          <w:sz w:val="24"/>
          <w:szCs w:val="24"/>
        </w:rPr>
        <w:t>in light of</w:t>
      </w:r>
      <w:proofErr w:type="gramEnd"/>
      <w:r w:rsidR="00932702" w:rsidRPr="00B7660F">
        <w:rPr>
          <w:rFonts w:ascii="Times New Roman" w:hAnsi="Times New Roman" w:cs="Times New Roman"/>
          <w:color w:val="000000" w:themeColor="text1"/>
          <w:sz w:val="24"/>
          <w:szCs w:val="24"/>
        </w:rPr>
        <w:t xml:space="preserve"> apocalyptic writing in crisis and specifically when Jerusalem and the temple are being threatened. The identification of the Son of Man with the ancient storm rider is a central motif that makes it clear that Mark is the work of Jewish writers who were skilled in working the lore of the Jewish ancient past. </w:t>
      </w:r>
      <w:r w:rsidR="005D39FA" w:rsidRPr="00B7660F">
        <w:rPr>
          <w:rFonts w:ascii="Times New Roman" w:hAnsi="Times New Roman" w:cs="Times New Roman"/>
          <w:color w:val="000000" w:themeColor="text1"/>
          <w:sz w:val="24"/>
          <w:szCs w:val="24"/>
        </w:rPr>
        <w:t>Marcus</w:t>
      </w:r>
      <w:r w:rsidR="0050617F" w:rsidRPr="00B7660F">
        <w:rPr>
          <w:rFonts w:ascii="Times New Roman" w:hAnsi="Times New Roman" w:cs="Times New Roman"/>
          <w:color w:val="000000" w:themeColor="text1"/>
          <w:sz w:val="24"/>
          <w:szCs w:val="24"/>
        </w:rPr>
        <w:t xml:space="preserve"> and </w:t>
      </w:r>
      <w:r w:rsidR="00932702" w:rsidRPr="00B7660F">
        <w:rPr>
          <w:rFonts w:ascii="Times New Roman" w:hAnsi="Times New Roman" w:cs="Times New Roman"/>
          <w:color w:val="000000" w:themeColor="text1"/>
          <w:sz w:val="24"/>
          <w:szCs w:val="24"/>
        </w:rPr>
        <w:t>Yarbo Collins provided direct connections between writers of Mark and the First Jewish Roman War with Marcus’s many helpful insights in regard to Mark 1:15 as a baptismal motif incorporating both the baptisms of John and Jesus, and Yarbro Collins</w:t>
      </w:r>
      <w:r w:rsidR="00FB4D2C" w:rsidRPr="00B7660F">
        <w:rPr>
          <w:rFonts w:ascii="Times New Roman" w:hAnsi="Times New Roman" w:cs="Times New Roman"/>
          <w:color w:val="000000" w:themeColor="text1"/>
          <w:sz w:val="24"/>
          <w:szCs w:val="24"/>
        </w:rPr>
        <w:t>’s</w:t>
      </w:r>
      <w:r w:rsidR="00932702" w:rsidRPr="00B7660F">
        <w:rPr>
          <w:rFonts w:ascii="Times New Roman" w:hAnsi="Times New Roman" w:cs="Times New Roman"/>
          <w:color w:val="000000" w:themeColor="text1"/>
          <w:sz w:val="24"/>
          <w:szCs w:val="24"/>
        </w:rPr>
        <w:t xml:space="preserve"> suggestion that the beginning of birth pangs in Mark 13 may have something to do with Titus’s turnaround provide essential components of the reasoning of this theory. Hooker doubted that the </w:t>
      </w:r>
      <w:r w:rsidR="005E0CC3" w:rsidRPr="00B7660F">
        <w:rPr>
          <w:rFonts w:ascii="Times New Roman" w:hAnsi="Times New Roman" w:cs="Times New Roman"/>
          <w:color w:val="000000" w:themeColor="text1"/>
          <w:sz w:val="24"/>
          <w:szCs w:val="24"/>
        </w:rPr>
        <w:t xml:space="preserve">mission statement of Jesus was fully resonant of the historical Jesus </w:t>
      </w:r>
      <w:r w:rsidR="0050617F" w:rsidRPr="00B7660F">
        <w:rPr>
          <w:rFonts w:ascii="Times New Roman" w:hAnsi="Times New Roman" w:cs="Times New Roman"/>
          <w:color w:val="000000" w:themeColor="text1"/>
          <w:sz w:val="24"/>
          <w:szCs w:val="24"/>
        </w:rPr>
        <w:t xml:space="preserve">and </w:t>
      </w:r>
      <w:r w:rsidR="005E0CC3" w:rsidRPr="00B7660F">
        <w:rPr>
          <w:rFonts w:ascii="Times New Roman" w:hAnsi="Times New Roman" w:cs="Times New Roman"/>
          <w:color w:val="000000" w:themeColor="text1"/>
          <w:sz w:val="24"/>
          <w:szCs w:val="24"/>
        </w:rPr>
        <w:t>Black</w:t>
      </w:r>
      <w:r w:rsidR="00B60610" w:rsidRPr="00B7660F">
        <w:rPr>
          <w:rFonts w:ascii="Times New Roman" w:hAnsi="Times New Roman" w:cs="Times New Roman"/>
          <w:color w:val="000000" w:themeColor="text1"/>
          <w:sz w:val="24"/>
          <w:szCs w:val="24"/>
        </w:rPr>
        <w:t xml:space="preserve"> called Mark </w:t>
      </w:r>
      <w:r w:rsidR="00B60610" w:rsidRPr="00B7660F">
        <w:rPr>
          <w:rFonts w:ascii="Times New Roman" w:hAnsi="Times New Roman" w:cs="Times New Roman"/>
          <w:i/>
          <w:iCs/>
          <w:color w:val="000000" w:themeColor="text1"/>
          <w:sz w:val="24"/>
          <w:szCs w:val="24"/>
        </w:rPr>
        <w:t>apocalyptically tinctured</w:t>
      </w:r>
      <w:r w:rsidR="005E0CC3" w:rsidRPr="00B7660F">
        <w:rPr>
          <w:rFonts w:ascii="Times New Roman" w:hAnsi="Times New Roman" w:cs="Times New Roman"/>
          <w:color w:val="000000" w:themeColor="text1"/>
          <w:sz w:val="24"/>
          <w:szCs w:val="24"/>
        </w:rPr>
        <w:t xml:space="preserve"> provi</w:t>
      </w:r>
      <w:r w:rsidR="00FB4D2C" w:rsidRPr="00B7660F">
        <w:rPr>
          <w:rFonts w:ascii="Times New Roman" w:hAnsi="Times New Roman" w:cs="Times New Roman"/>
          <w:color w:val="000000" w:themeColor="text1"/>
          <w:sz w:val="24"/>
          <w:szCs w:val="24"/>
        </w:rPr>
        <w:t>ding</w:t>
      </w:r>
      <w:r w:rsidR="005E0CC3" w:rsidRPr="00B7660F">
        <w:rPr>
          <w:rFonts w:ascii="Times New Roman" w:hAnsi="Times New Roman" w:cs="Times New Roman"/>
          <w:color w:val="000000" w:themeColor="text1"/>
          <w:sz w:val="24"/>
          <w:szCs w:val="24"/>
        </w:rPr>
        <w:t xml:space="preserve"> clarity and assurance that variances in the </w:t>
      </w:r>
      <w:r w:rsidR="00FB4D2C" w:rsidRPr="00B7660F">
        <w:rPr>
          <w:rFonts w:ascii="Times New Roman" w:hAnsi="Times New Roman" w:cs="Times New Roman"/>
          <w:color w:val="000000" w:themeColor="text1"/>
          <w:sz w:val="24"/>
          <w:szCs w:val="24"/>
        </w:rPr>
        <w:t>long-held</w:t>
      </w:r>
      <w:r w:rsidR="005E0CC3" w:rsidRPr="00B7660F">
        <w:rPr>
          <w:rFonts w:ascii="Times New Roman" w:hAnsi="Times New Roman" w:cs="Times New Roman"/>
          <w:color w:val="000000" w:themeColor="text1"/>
          <w:sz w:val="24"/>
          <w:szCs w:val="24"/>
        </w:rPr>
        <w:t xml:space="preserve"> assumptions of the scholars </w:t>
      </w:r>
      <w:r w:rsidR="0050617F" w:rsidRPr="00B7660F">
        <w:rPr>
          <w:rFonts w:ascii="Times New Roman" w:hAnsi="Times New Roman" w:cs="Times New Roman"/>
          <w:color w:val="000000" w:themeColor="text1"/>
          <w:sz w:val="24"/>
          <w:szCs w:val="24"/>
        </w:rPr>
        <w:t>of Mark often</w:t>
      </w:r>
      <w:r w:rsidR="005E0CC3" w:rsidRPr="00B7660F">
        <w:rPr>
          <w:rFonts w:ascii="Times New Roman" w:hAnsi="Times New Roman" w:cs="Times New Roman"/>
          <w:color w:val="000000" w:themeColor="text1"/>
          <w:sz w:val="24"/>
          <w:szCs w:val="24"/>
        </w:rPr>
        <w:t xml:space="preserve"> miss apocalyptic redactions latent in the text as</w:t>
      </w:r>
      <w:r w:rsidR="0050617F" w:rsidRPr="00B7660F">
        <w:rPr>
          <w:rFonts w:ascii="Times New Roman" w:hAnsi="Times New Roman" w:cs="Times New Roman"/>
          <w:color w:val="000000" w:themeColor="text1"/>
          <w:sz w:val="24"/>
          <w:szCs w:val="24"/>
        </w:rPr>
        <w:t xml:space="preserve"> messages from</w:t>
      </w:r>
      <w:r w:rsidR="005E0CC3" w:rsidRPr="00B7660F">
        <w:rPr>
          <w:rFonts w:ascii="Times New Roman" w:hAnsi="Times New Roman" w:cs="Times New Roman"/>
          <w:color w:val="000000" w:themeColor="text1"/>
          <w:sz w:val="24"/>
          <w:szCs w:val="24"/>
        </w:rPr>
        <w:t xml:space="preserve"> the Church.</w:t>
      </w:r>
      <w:r w:rsidR="00B60610" w:rsidRPr="00B7660F">
        <w:rPr>
          <w:rFonts w:ascii="Times New Roman" w:hAnsi="Times New Roman" w:cs="Times New Roman"/>
          <w:color w:val="000000" w:themeColor="text1"/>
          <w:sz w:val="24"/>
          <w:szCs w:val="24"/>
        </w:rPr>
        <w:t xml:space="preserve"> </w:t>
      </w:r>
      <w:r w:rsidR="005E0CC3" w:rsidRPr="00B7660F">
        <w:rPr>
          <w:rFonts w:ascii="Times New Roman" w:hAnsi="Times New Roman" w:cs="Times New Roman"/>
          <w:color w:val="000000" w:themeColor="text1"/>
          <w:sz w:val="24"/>
          <w:szCs w:val="24"/>
        </w:rPr>
        <w:t xml:space="preserve">Goodman, Bauckham, Price and </w:t>
      </w:r>
      <w:proofErr w:type="spellStart"/>
      <w:r w:rsidR="005E0CC3" w:rsidRPr="00B7660F">
        <w:rPr>
          <w:rFonts w:ascii="Times New Roman" w:hAnsi="Times New Roman" w:cs="Times New Roman"/>
          <w:color w:val="000000" w:themeColor="text1"/>
          <w:sz w:val="24"/>
          <w:szCs w:val="24"/>
        </w:rPr>
        <w:t>Fiensy</w:t>
      </w:r>
      <w:proofErr w:type="spellEnd"/>
      <w:r w:rsidR="005E0CC3" w:rsidRPr="00B7660F">
        <w:rPr>
          <w:rFonts w:ascii="Times New Roman" w:hAnsi="Times New Roman" w:cs="Times New Roman"/>
          <w:color w:val="000000" w:themeColor="text1"/>
          <w:sz w:val="24"/>
          <w:szCs w:val="24"/>
        </w:rPr>
        <w:t xml:space="preserve"> helped to fill out the details of the pilgrimage economy and centralization of the Jerusalem Church in the microhistorical comparison which ultimately owes a debt to Josephus</w:t>
      </w:r>
      <w:r w:rsidR="00041439">
        <w:rPr>
          <w:rFonts w:ascii="Times New Roman" w:hAnsi="Times New Roman" w:cs="Times New Roman"/>
          <w:color w:val="000000" w:themeColor="text1"/>
          <w:sz w:val="24"/>
          <w:szCs w:val="24"/>
        </w:rPr>
        <w:t>, with many thanks to Meggitt who has modernized and applied microhistorical inquiry for use in NT scholarship</w:t>
      </w:r>
      <w:r w:rsidR="005E0CC3" w:rsidRPr="00B7660F">
        <w:rPr>
          <w:rFonts w:ascii="Times New Roman" w:hAnsi="Times New Roman" w:cs="Times New Roman"/>
          <w:color w:val="000000" w:themeColor="text1"/>
          <w:sz w:val="24"/>
          <w:szCs w:val="24"/>
        </w:rPr>
        <w:t xml:space="preserve">. </w:t>
      </w:r>
      <w:r w:rsidR="00B60610" w:rsidRPr="00B7660F">
        <w:rPr>
          <w:rFonts w:ascii="Times New Roman" w:hAnsi="Times New Roman" w:cs="Times New Roman"/>
          <w:color w:val="000000" w:themeColor="text1"/>
          <w:sz w:val="24"/>
          <w:szCs w:val="24"/>
        </w:rPr>
        <w:t xml:space="preserve">These are </w:t>
      </w:r>
      <w:r w:rsidR="005E0CC3" w:rsidRPr="00B7660F">
        <w:rPr>
          <w:rFonts w:ascii="Times New Roman" w:hAnsi="Times New Roman" w:cs="Times New Roman"/>
          <w:color w:val="000000" w:themeColor="text1"/>
          <w:sz w:val="24"/>
          <w:szCs w:val="24"/>
        </w:rPr>
        <w:t xml:space="preserve">just some of </w:t>
      </w:r>
      <w:r w:rsidR="00B60610" w:rsidRPr="00B7660F">
        <w:rPr>
          <w:rFonts w:ascii="Times New Roman" w:hAnsi="Times New Roman" w:cs="Times New Roman"/>
          <w:color w:val="000000" w:themeColor="text1"/>
          <w:sz w:val="24"/>
          <w:szCs w:val="24"/>
        </w:rPr>
        <w:t xml:space="preserve">the scholars that come to </w:t>
      </w:r>
      <w:r w:rsidR="00B224B0" w:rsidRPr="00B7660F">
        <w:rPr>
          <w:rFonts w:ascii="Times New Roman" w:hAnsi="Times New Roman" w:cs="Times New Roman"/>
          <w:color w:val="000000" w:themeColor="text1"/>
          <w:sz w:val="24"/>
          <w:szCs w:val="24"/>
        </w:rPr>
        <w:t>the fore</w:t>
      </w:r>
      <w:r w:rsidR="00B60610" w:rsidRPr="00B7660F">
        <w:rPr>
          <w:rFonts w:ascii="Times New Roman" w:hAnsi="Times New Roman" w:cs="Times New Roman"/>
          <w:color w:val="000000" w:themeColor="text1"/>
          <w:sz w:val="24"/>
          <w:szCs w:val="24"/>
        </w:rPr>
        <w:t xml:space="preserve"> when this theory is posited</w:t>
      </w:r>
      <w:r w:rsidR="00B224B0" w:rsidRPr="00B7660F">
        <w:rPr>
          <w:rFonts w:ascii="Times New Roman" w:hAnsi="Times New Roman" w:cs="Times New Roman"/>
          <w:color w:val="000000" w:themeColor="text1"/>
          <w:sz w:val="24"/>
          <w:szCs w:val="24"/>
        </w:rPr>
        <w:t>,</w:t>
      </w:r>
      <w:r w:rsidR="00B60610" w:rsidRPr="00B7660F">
        <w:rPr>
          <w:rFonts w:ascii="Times New Roman" w:hAnsi="Times New Roman" w:cs="Times New Roman"/>
          <w:color w:val="000000" w:themeColor="text1"/>
          <w:sz w:val="24"/>
          <w:szCs w:val="24"/>
        </w:rPr>
        <w:t xml:space="preserve"> though surely not all would agree with </w:t>
      </w:r>
      <w:proofErr w:type="gramStart"/>
      <w:r w:rsidR="00B60610" w:rsidRPr="00B7660F">
        <w:rPr>
          <w:rFonts w:ascii="Times New Roman" w:hAnsi="Times New Roman" w:cs="Times New Roman"/>
          <w:color w:val="000000" w:themeColor="text1"/>
          <w:sz w:val="24"/>
          <w:szCs w:val="24"/>
        </w:rPr>
        <w:t>all of</w:t>
      </w:r>
      <w:proofErr w:type="gramEnd"/>
      <w:r w:rsidR="00B60610" w:rsidRPr="00B7660F">
        <w:rPr>
          <w:rFonts w:ascii="Times New Roman" w:hAnsi="Times New Roman" w:cs="Times New Roman"/>
          <w:color w:val="000000" w:themeColor="text1"/>
          <w:sz w:val="24"/>
          <w:szCs w:val="24"/>
        </w:rPr>
        <w:t xml:space="preserve"> its tenets</w:t>
      </w:r>
      <w:r w:rsidR="005E0CC3" w:rsidRPr="00B7660F">
        <w:rPr>
          <w:rFonts w:ascii="Times New Roman" w:hAnsi="Times New Roman" w:cs="Times New Roman"/>
          <w:color w:val="000000" w:themeColor="text1"/>
          <w:sz w:val="24"/>
          <w:szCs w:val="24"/>
        </w:rPr>
        <w:t>, I feel that without their work, this thesis would not have been possible.</w:t>
      </w:r>
      <w:r w:rsidR="00A05898" w:rsidRPr="00B7660F">
        <w:rPr>
          <w:rFonts w:ascii="Times New Roman" w:hAnsi="Times New Roman" w:cs="Times New Roman"/>
          <w:color w:val="000000" w:themeColor="text1"/>
          <w:sz w:val="24"/>
          <w:szCs w:val="24"/>
        </w:rPr>
        <w:t xml:space="preserve"> </w:t>
      </w:r>
    </w:p>
    <w:p w14:paraId="3AB9AD0A" w14:textId="77777777" w:rsidR="004C1E58" w:rsidRPr="00B7660F" w:rsidRDefault="004C1E58" w:rsidP="00121C4B">
      <w:pPr>
        <w:spacing w:after="0" w:line="360" w:lineRule="auto"/>
        <w:contextualSpacing/>
        <w:rPr>
          <w:rFonts w:ascii="Times New Roman" w:hAnsi="Times New Roman" w:cs="Times New Roman"/>
          <w:color w:val="000000" w:themeColor="text1"/>
          <w:sz w:val="24"/>
          <w:szCs w:val="24"/>
        </w:rPr>
      </w:pPr>
    </w:p>
    <w:p w14:paraId="7A549CC1" w14:textId="4A92F51F" w:rsidR="002A0910" w:rsidRPr="00B7660F" w:rsidRDefault="08ABE828" w:rsidP="00B81AF5">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w:t>
      </w:r>
      <w:r w:rsidR="0013122C" w:rsidRPr="00B7660F">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 xml:space="preserve"> theory asserts writers of the Jerusalem Church create</w:t>
      </w:r>
      <w:r w:rsidR="4FBA5472" w:rsidRPr="00B7660F">
        <w:rPr>
          <w:rFonts w:ascii="Times New Roman" w:hAnsi="Times New Roman" w:cs="Times New Roman"/>
          <w:color w:val="000000" w:themeColor="text1"/>
          <w:sz w:val="24"/>
          <w:szCs w:val="24"/>
        </w:rPr>
        <w:t>d</w:t>
      </w:r>
      <w:r w:rsidRPr="00B7660F">
        <w:rPr>
          <w:rFonts w:ascii="Times New Roman" w:hAnsi="Times New Roman" w:cs="Times New Roman"/>
          <w:color w:val="000000" w:themeColor="text1"/>
          <w:sz w:val="24"/>
          <w:szCs w:val="24"/>
        </w:rPr>
        <w:t xml:space="preserve"> a written </w:t>
      </w:r>
      <w:r w:rsidR="0013122C" w:rsidRPr="00B7660F">
        <w:rPr>
          <w:rFonts w:ascii="Times New Roman" w:hAnsi="Times New Roman" w:cs="Times New Roman"/>
          <w:color w:val="000000" w:themeColor="text1"/>
          <w:sz w:val="24"/>
          <w:szCs w:val="24"/>
        </w:rPr>
        <w:t>Gospel</w:t>
      </w:r>
      <w:r w:rsidRPr="00B7660F">
        <w:rPr>
          <w:rFonts w:ascii="Times New Roman" w:hAnsi="Times New Roman" w:cs="Times New Roman"/>
          <w:color w:val="000000" w:themeColor="text1"/>
          <w:sz w:val="24"/>
          <w:szCs w:val="24"/>
        </w:rPr>
        <w:t xml:space="preserve"> </w:t>
      </w:r>
      <w:r w:rsidR="0013122C" w:rsidRPr="00B7660F">
        <w:rPr>
          <w:rFonts w:ascii="Times New Roman" w:hAnsi="Times New Roman" w:cs="Times New Roman"/>
          <w:color w:val="000000" w:themeColor="text1"/>
          <w:sz w:val="24"/>
          <w:szCs w:val="24"/>
        </w:rPr>
        <w:t>out of an imperative to preserve their oral tradition and messianic claim, as</w:t>
      </w:r>
      <w:r w:rsidRPr="00B7660F">
        <w:rPr>
          <w:rFonts w:ascii="Times New Roman" w:hAnsi="Times New Roman" w:cs="Times New Roman"/>
          <w:color w:val="000000" w:themeColor="text1"/>
          <w:sz w:val="24"/>
          <w:szCs w:val="24"/>
        </w:rPr>
        <w:t xml:space="preserve"> the Romans were about to attack their headquarters</w:t>
      </w:r>
      <w:r w:rsidR="0013122C"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r w:rsidR="0013122C" w:rsidRPr="00B7660F">
        <w:rPr>
          <w:rFonts w:ascii="Times New Roman" w:hAnsi="Times New Roman" w:cs="Times New Roman"/>
          <w:color w:val="000000" w:themeColor="text1"/>
          <w:sz w:val="24"/>
          <w:szCs w:val="24"/>
        </w:rPr>
        <w:t xml:space="preserve">The impact </w:t>
      </w:r>
      <w:proofErr w:type="gramStart"/>
      <w:r w:rsidR="0013122C" w:rsidRPr="00B7660F">
        <w:rPr>
          <w:rFonts w:ascii="Times New Roman" w:hAnsi="Times New Roman" w:cs="Times New Roman"/>
          <w:color w:val="000000" w:themeColor="text1"/>
          <w:sz w:val="24"/>
          <w:szCs w:val="24"/>
        </w:rPr>
        <w:t>to</w:t>
      </w:r>
      <w:proofErr w:type="gramEnd"/>
      <w:r w:rsidRPr="00B7660F">
        <w:rPr>
          <w:rFonts w:ascii="Times New Roman" w:hAnsi="Times New Roman" w:cs="Times New Roman"/>
          <w:color w:val="000000" w:themeColor="text1"/>
          <w:sz w:val="24"/>
          <w:szCs w:val="24"/>
        </w:rPr>
        <w:t xml:space="preserve"> their centralized model of p</w:t>
      </w:r>
      <w:r w:rsidR="002A0910" w:rsidRPr="00B7660F">
        <w:rPr>
          <w:rFonts w:ascii="Times New Roman" w:hAnsi="Times New Roman" w:cs="Times New Roman"/>
          <w:color w:val="000000" w:themeColor="text1"/>
          <w:sz w:val="24"/>
          <w:szCs w:val="24"/>
        </w:rPr>
        <w:t xml:space="preserve">erforming </w:t>
      </w:r>
      <w:r w:rsidR="0013122C" w:rsidRPr="00B7660F">
        <w:rPr>
          <w:rFonts w:ascii="Times New Roman" w:hAnsi="Times New Roman" w:cs="Times New Roman"/>
          <w:color w:val="000000" w:themeColor="text1"/>
          <w:sz w:val="24"/>
          <w:szCs w:val="24"/>
        </w:rPr>
        <w:t xml:space="preserve">the oral tradition </w:t>
      </w:r>
      <w:r w:rsidR="002A0910" w:rsidRPr="00B7660F">
        <w:rPr>
          <w:rFonts w:ascii="Times New Roman" w:hAnsi="Times New Roman" w:cs="Times New Roman"/>
          <w:color w:val="000000" w:themeColor="text1"/>
          <w:sz w:val="24"/>
          <w:szCs w:val="24"/>
        </w:rPr>
        <w:t>and preaching at</w:t>
      </w:r>
      <w:r w:rsidRPr="00B7660F">
        <w:rPr>
          <w:rFonts w:ascii="Times New Roman" w:hAnsi="Times New Roman" w:cs="Times New Roman"/>
          <w:color w:val="000000" w:themeColor="text1"/>
          <w:sz w:val="24"/>
          <w:szCs w:val="24"/>
        </w:rPr>
        <w:t xml:space="preserve"> Jewish festivals at the temple</w:t>
      </w:r>
      <w:r w:rsidR="0013122C" w:rsidRPr="00B7660F">
        <w:rPr>
          <w:rFonts w:ascii="Times New Roman" w:hAnsi="Times New Roman" w:cs="Times New Roman"/>
          <w:color w:val="000000" w:themeColor="text1"/>
          <w:sz w:val="24"/>
          <w:szCs w:val="24"/>
        </w:rPr>
        <w:t xml:space="preserve"> began when Jerusalem was flooded with war refugees and Zealots took over the city and temple, forcing the Church to operate differently, creating the need for media that could be read in the synagogue, in homes and at pools where baptisms were being held, rather than at Jewish festivals on the temple grounds. As the war wore on, the written Gospel was updated </w:t>
      </w:r>
      <w:r w:rsidR="0013122C" w:rsidRPr="00B7660F">
        <w:rPr>
          <w:rFonts w:ascii="Times New Roman" w:hAnsi="Times New Roman" w:cs="Times New Roman"/>
          <w:color w:val="000000" w:themeColor="text1"/>
          <w:sz w:val="24"/>
          <w:szCs w:val="24"/>
        </w:rPr>
        <w:lastRenderedPageBreak/>
        <w:t>during the siege to add to it certain redactions, including</w:t>
      </w:r>
      <w:r w:rsidRPr="00B7660F">
        <w:rPr>
          <w:rFonts w:ascii="Times New Roman" w:hAnsi="Times New Roman" w:cs="Times New Roman"/>
          <w:color w:val="000000" w:themeColor="text1"/>
          <w:sz w:val="24"/>
          <w:szCs w:val="24"/>
        </w:rPr>
        <w:t xml:space="preserve"> Chapter 13</w:t>
      </w:r>
      <w:r w:rsidR="000C2AB1" w:rsidRPr="00B7660F">
        <w:rPr>
          <w:rFonts w:ascii="Times New Roman" w:hAnsi="Times New Roman" w:cs="Times New Roman"/>
          <w:color w:val="000000" w:themeColor="text1"/>
          <w:sz w:val="24"/>
          <w:szCs w:val="24"/>
        </w:rPr>
        <w:t>, which were merged with the textualized oral tradition to</w:t>
      </w:r>
      <w:r w:rsidRPr="00B7660F">
        <w:rPr>
          <w:rFonts w:ascii="Times New Roman" w:hAnsi="Times New Roman" w:cs="Times New Roman"/>
          <w:color w:val="000000" w:themeColor="text1"/>
          <w:sz w:val="24"/>
          <w:szCs w:val="24"/>
        </w:rPr>
        <w:t xml:space="preserve"> explain the meaning of the destruction </w:t>
      </w:r>
      <w:r w:rsidR="0013122C" w:rsidRPr="00B7660F">
        <w:rPr>
          <w:rFonts w:ascii="Times New Roman" w:hAnsi="Times New Roman" w:cs="Times New Roman"/>
          <w:color w:val="000000" w:themeColor="text1"/>
          <w:sz w:val="24"/>
          <w:szCs w:val="24"/>
        </w:rPr>
        <w:t xml:space="preserve">of the temple </w:t>
      </w:r>
      <w:r w:rsidR="4DE450E7" w:rsidRPr="00B7660F">
        <w:rPr>
          <w:rFonts w:ascii="Times New Roman" w:hAnsi="Times New Roman" w:cs="Times New Roman"/>
          <w:color w:val="000000" w:themeColor="text1"/>
          <w:sz w:val="24"/>
          <w:szCs w:val="24"/>
        </w:rPr>
        <w:t xml:space="preserve">and to give instructions to the community </w:t>
      </w:r>
      <w:r w:rsidR="000C2AB1" w:rsidRPr="00B7660F">
        <w:rPr>
          <w:rFonts w:ascii="Times New Roman" w:hAnsi="Times New Roman" w:cs="Times New Roman"/>
          <w:color w:val="000000" w:themeColor="text1"/>
          <w:sz w:val="24"/>
          <w:szCs w:val="24"/>
        </w:rPr>
        <w:t>during the crisis of Jerusalem’s tribulation and the siege</w:t>
      </w:r>
      <w:r w:rsidRPr="00B7660F">
        <w:rPr>
          <w:rFonts w:ascii="Times New Roman" w:hAnsi="Times New Roman" w:cs="Times New Roman"/>
          <w:color w:val="000000" w:themeColor="text1"/>
          <w:sz w:val="24"/>
          <w:szCs w:val="24"/>
        </w:rPr>
        <w:t xml:space="preserve">. </w:t>
      </w:r>
      <w:r w:rsidR="4E52304E" w:rsidRPr="00B7660F">
        <w:rPr>
          <w:rFonts w:ascii="Times New Roman" w:hAnsi="Times New Roman" w:cs="Times New Roman"/>
          <w:color w:val="000000" w:themeColor="text1"/>
          <w:sz w:val="24"/>
          <w:szCs w:val="24"/>
        </w:rPr>
        <w:t xml:space="preserve">Based on this theory, </w:t>
      </w:r>
      <w:r w:rsidR="002A0910" w:rsidRPr="00B7660F">
        <w:rPr>
          <w:rFonts w:ascii="Times New Roman" w:hAnsi="Times New Roman" w:cs="Times New Roman"/>
          <w:color w:val="000000" w:themeColor="text1"/>
          <w:sz w:val="24"/>
          <w:szCs w:val="24"/>
        </w:rPr>
        <w:t xml:space="preserve">I am further suggesting </w:t>
      </w:r>
      <w:r w:rsidR="4E52304E" w:rsidRPr="00B7660F">
        <w:rPr>
          <w:rFonts w:ascii="Times New Roman" w:hAnsi="Times New Roman" w:cs="Times New Roman"/>
          <w:color w:val="000000" w:themeColor="text1"/>
          <w:sz w:val="24"/>
          <w:szCs w:val="24"/>
        </w:rPr>
        <w:t>that</w:t>
      </w:r>
      <w:r w:rsidRPr="00B7660F">
        <w:rPr>
          <w:rFonts w:ascii="Times New Roman" w:hAnsi="Times New Roman" w:cs="Times New Roman"/>
          <w:color w:val="000000" w:themeColor="text1"/>
          <w:sz w:val="24"/>
          <w:szCs w:val="24"/>
        </w:rPr>
        <w:t xml:space="preserve"> </w:t>
      </w:r>
      <w:r w:rsidR="000C2AB1" w:rsidRPr="00B7660F">
        <w:rPr>
          <w:rFonts w:ascii="Times New Roman" w:hAnsi="Times New Roman" w:cs="Times New Roman"/>
          <w:color w:val="000000" w:themeColor="text1"/>
          <w:sz w:val="24"/>
          <w:szCs w:val="24"/>
        </w:rPr>
        <w:t xml:space="preserve">the Jesus movement appears to have been interested in the post-destruction period in reconstituting itself with additional Gospels, beginning with the anonymous Gospel of Matthew, which used Mark as a source, with additional material likely sourced from the curated material of the reconstituted Church, thus showing consistency with the theory that the Jewish Church was involved in the sourcing, writing, updating and editing of Christian Gospels at the end of the first century. </w:t>
      </w:r>
    </w:p>
    <w:p w14:paraId="0B977949" w14:textId="77777777" w:rsidR="002B7BF7" w:rsidRPr="00B7660F" w:rsidRDefault="002B7BF7" w:rsidP="00B81AF5">
      <w:pPr>
        <w:spacing w:after="0" w:line="360" w:lineRule="auto"/>
        <w:contextualSpacing/>
        <w:rPr>
          <w:rFonts w:ascii="Times New Roman" w:hAnsi="Times New Roman" w:cs="Times New Roman"/>
          <w:color w:val="000000" w:themeColor="text1"/>
          <w:sz w:val="24"/>
          <w:szCs w:val="24"/>
        </w:rPr>
      </w:pPr>
    </w:p>
    <w:p w14:paraId="654A4509" w14:textId="551C3F7A" w:rsidR="004C1E58" w:rsidRPr="00B7660F" w:rsidRDefault="002B7BF7" w:rsidP="00121C4B">
      <w:pPr>
        <w:spacing w:after="120" w:line="360" w:lineRule="auto"/>
        <w:contextualSpacing/>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10.</w:t>
      </w:r>
      <w:r w:rsidR="00CC1D2C" w:rsidRPr="00B7660F">
        <w:rPr>
          <w:rFonts w:ascii="Times New Roman" w:hAnsi="Times New Roman" w:cs="Times New Roman"/>
          <w:b/>
          <w:bCs/>
          <w:color w:val="000000" w:themeColor="text1"/>
          <w:sz w:val="24"/>
          <w:szCs w:val="24"/>
        </w:rPr>
        <w:t>2</w:t>
      </w:r>
      <w:r w:rsidR="08ABE828" w:rsidRPr="00B7660F">
        <w:rPr>
          <w:rFonts w:ascii="Times New Roman" w:hAnsi="Times New Roman" w:cs="Times New Roman"/>
          <w:b/>
          <w:bCs/>
          <w:color w:val="000000" w:themeColor="text1"/>
          <w:sz w:val="24"/>
          <w:szCs w:val="24"/>
        </w:rPr>
        <w:t xml:space="preserve"> </w:t>
      </w:r>
      <w:r w:rsidR="000363E8" w:rsidRPr="00B7660F">
        <w:rPr>
          <w:rFonts w:ascii="Times New Roman" w:hAnsi="Times New Roman" w:cs="Times New Roman"/>
          <w:b/>
          <w:bCs/>
          <w:color w:val="000000" w:themeColor="text1"/>
          <w:sz w:val="24"/>
          <w:szCs w:val="24"/>
        </w:rPr>
        <w:t>Conclusion</w:t>
      </w:r>
    </w:p>
    <w:p w14:paraId="4F025ED9" w14:textId="43BFABD1" w:rsidR="002564E0" w:rsidRPr="00B7660F" w:rsidRDefault="00FF10EB" w:rsidP="00B81AF5">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This thesis has examined the Gospel of Mark using an integrated literary-historical method, which has surfaced </w:t>
      </w:r>
      <w:proofErr w:type="gramStart"/>
      <w:r w:rsidRPr="00B7660F">
        <w:rPr>
          <w:rFonts w:ascii="Times New Roman" w:hAnsi="Times New Roman" w:cs="Times New Roman"/>
          <w:color w:val="000000" w:themeColor="text1"/>
          <w:sz w:val="24"/>
          <w:szCs w:val="24"/>
        </w:rPr>
        <w:t>a number of</w:t>
      </w:r>
      <w:proofErr w:type="gramEnd"/>
      <w:r w:rsidRPr="00B7660F">
        <w:rPr>
          <w:rFonts w:ascii="Times New Roman" w:hAnsi="Times New Roman" w:cs="Times New Roman"/>
          <w:color w:val="000000" w:themeColor="text1"/>
          <w:sz w:val="24"/>
          <w:szCs w:val="24"/>
        </w:rPr>
        <w:t xml:space="preserve"> redactions that appear to constitute a</w:t>
      </w:r>
      <w:r w:rsidR="004F49C5" w:rsidRPr="00B7660F">
        <w:rPr>
          <w:rFonts w:ascii="Times New Roman" w:hAnsi="Times New Roman" w:cs="Times New Roman"/>
          <w:color w:val="000000" w:themeColor="text1"/>
          <w:sz w:val="24"/>
          <w:szCs w:val="24"/>
        </w:rPr>
        <w:t xml:space="preserve">n </w:t>
      </w:r>
      <w:r w:rsidRPr="00B7660F">
        <w:rPr>
          <w:rFonts w:ascii="Times New Roman" w:hAnsi="Times New Roman" w:cs="Times New Roman"/>
          <w:color w:val="000000" w:themeColor="text1"/>
          <w:sz w:val="24"/>
          <w:szCs w:val="24"/>
        </w:rPr>
        <w:t>apocalyptic form. From a literary perspectiv</w:t>
      </w:r>
      <w:r w:rsidR="0042228E" w:rsidRPr="00B7660F">
        <w:rPr>
          <w:rFonts w:ascii="Times New Roman" w:hAnsi="Times New Roman" w:cs="Times New Roman"/>
          <w:color w:val="000000" w:themeColor="text1"/>
          <w:sz w:val="24"/>
          <w:szCs w:val="24"/>
        </w:rPr>
        <w:t>e, t</w:t>
      </w:r>
      <w:r w:rsidRPr="00B7660F">
        <w:rPr>
          <w:rFonts w:ascii="Times New Roman" w:hAnsi="Times New Roman" w:cs="Times New Roman"/>
          <w:color w:val="000000" w:themeColor="text1"/>
          <w:sz w:val="24"/>
          <w:szCs w:val="24"/>
        </w:rPr>
        <w:t>he form appears to have its own beginning and ending</w:t>
      </w:r>
      <w:r w:rsidR="0042228E" w:rsidRPr="00B7660F">
        <w:rPr>
          <w:rFonts w:ascii="Times New Roman" w:hAnsi="Times New Roman" w:cs="Times New Roman"/>
          <w:color w:val="000000" w:themeColor="text1"/>
          <w:sz w:val="24"/>
          <w:szCs w:val="24"/>
        </w:rPr>
        <w:t>, which is</w:t>
      </w:r>
      <w:r w:rsidRPr="00B7660F">
        <w:rPr>
          <w:rFonts w:ascii="Times New Roman" w:hAnsi="Times New Roman" w:cs="Times New Roman"/>
          <w:color w:val="000000" w:themeColor="text1"/>
          <w:sz w:val="24"/>
          <w:szCs w:val="24"/>
        </w:rPr>
        <w:t xml:space="preserve"> a separate story from Jesus of Nazareth</w:t>
      </w:r>
      <w:r w:rsidR="0042228E" w:rsidRPr="00B7660F">
        <w:rPr>
          <w:rFonts w:ascii="Times New Roman" w:hAnsi="Times New Roman" w:cs="Times New Roman"/>
          <w:color w:val="000000" w:themeColor="text1"/>
          <w:sz w:val="24"/>
          <w:szCs w:val="24"/>
        </w:rPr>
        <w:t xml:space="preserve">, who in the apocalyptic form, has become the </w:t>
      </w:r>
      <w:r w:rsidR="00D732D2"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on of </w:t>
      </w:r>
      <w:r w:rsidR="00D732D2" w:rsidRPr="00B7660F">
        <w:rPr>
          <w:rFonts w:ascii="Times New Roman" w:hAnsi="Times New Roman" w:cs="Times New Roman"/>
          <w:color w:val="000000" w:themeColor="text1"/>
          <w:sz w:val="24"/>
          <w:szCs w:val="24"/>
        </w:rPr>
        <w:t>M</w:t>
      </w:r>
      <w:r w:rsidRPr="00B7660F">
        <w:rPr>
          <w:rFonts w:ascii="Times New Roman" w:hAnsi="Times New Roman" w:cs="Times New Roman"/>
          <w:color w:val="000000" w:themeColor="text1"/>
          <w:sz w:val="24"/>
          <w:szCs w:val="24"/>
        </w:rPr>
        <w:t>an</w:t>
      </w:r>
      <w:r w:rsidR="00D732D2" w:rsidRPr="00B7660F">
        <w:rPr>
          <w:rFonts w:ascii="Times New Roman" w:hAnsi="Times New Roman" w:cs="Times New Roman"/>
          <w:color w:val="000000" w:themeColor="text1"/>
          <w:sz w:val="24"/>
          <w:szCs w:val="24"/>
        </w:rPr>
        <w:t xml:space="preserve"> in the afterlife</w:t>
      </w:r>
      <w:r w:rsidRPr="00B7660F">
        <w:rPr>
          <w:rFonts w:ascii="Times New Roman" w:hAnsi="Times New Roman" w:cs="Times New Roman"/>
          <w:color w:val="000000" w:themeColor="text1"/>
          <w:sz w:val="24"/>
          <w:szCs w:val="24"/>
        </w:rPr>
        <w:t xml:space="preserve">. The </w:t>
      </w:r>
      <w:r w:rsidR="00D732D2"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on of </w:t>
      </w:r>
      <w:r w:rsidR="00D732D2" w:rsidRPr="00B7660F">
        <w:rPr>
          <w:rFonts w:ascii="Times New Roman" w:hAnsi="Times New Roman" w:cs="Times New Roman"/>
          <w:color w:val="000000" w:themeColor="text1"/>
          <w:sz w:val="24"/>
          <w:szCs w:val="24"/>
        </w:rPr>
        <w:t>M</w:t>
      </w:r>
      <w:r w:rsidRPr="00B7660F">
        <w:rPr>
          <w:rFonts w:ascii="Times New Roman" w:hAnsi="Times New Roman" w:cs="Times New Roman"/>
          <w:color w:val="000000" w:themeColor="text1"/>
          <w:sz w:val="24"/>
          <w:szCs w:val="24"/>
        </w:rPr>
        <w:t xml:space="preserve">an </w:t>
      </w:r>
      <w:r w:rsidR="00D732D2" w:rsidRPr="00B7660F">
        <w:rPr>
          <w:rFonts w:ascii="Times New Roman" w:hAnsi="Times New Roman" w:cs="Times New Roman"/>
          <w:color w:val="000000" w:themeColor="text1"/>
          <w:sz w:val="24"/>
          <w:szCs w:val="24"/>
        </w:rPr>
        <w:t xml:space="preserve">in the apocalyptic form </w:t>
      </w:r>
      <w:r w:rsidRPr="00B7660F">
        <w:rPr>
          <w:rFonts w:ascii="Times New Roman" w:hAnsi="Times New Roman" w:cs="Times New Roman"/>
          <w:color w:val="000000" w:themeColor="text1"/>
          <w:sz w:val="24"/>
          <w:szCs w:val="24"/>
        </w:rPr>
        <w:t xml:space="preserve">comes at the end of the siege of Jerusalem </w:t>
      </w:r>
      <w:r w:rsidR="00D732D2" w:rsidRPr="00B7660F">
        <w:rPr>
          <w:rFonts w:ascii="Times New Roman" w:hAnsi="Times New Roman" w:cs="Times New Roman"/>
          <w:color w:val="000000" w:themeColor="text1"/>
          <w:sz w:val="24"/>
          <w:szCs w:val="24"/>
        </w:rPr>
        <w:t xml:space="preserve">to </w:t>
      </w:r>
      <w:r w:rsidRPr="00B7660F">
        <w:rPr>
          <w:rFonts w:ascii="Times New Roman" w:hAnsi="Times New Roman" w:cs="Times New Roman"/>
          <w:color w:val="000000" w:themeColor="text1"/>
          <w:sz w:val="24"/>
          <w:szCs w:val="24"/>
        </w:rPr>
        <w:t>save believers</w:t>
      </w:r>
      <w:r w:rsidR="00D732D2" w:rsidRPr="00B7660F">
        <w:rPr>
          <w:rFonts w:ascii="Times New Roman" w:hAnsi="Times New Roman" w:cs="Times New Roman"/>
          <w:color w:val="000000" w:themeColor="text1"/>
          <w:sz w:val="24"/>
          <w:szCs w:val="24"/>
        </w:rPr>
        <w:t>, to judge unbelievers</w:t>
      </w:r>
      <w:r w:rsidRPr="00B7660F">
        <w:rPr>
          <w:rFonts w:ascii="Times New Roman" w:hAnsi="Times New Roman" w:cs="Times New Roman"/>
          <w:color w:val="000000" w:themeColor="text1"/>
          <w:sz w:val="24"/>
          <w:szCs w:val="24"/>
        </w:rPr>
        <w:t xml:space="preserve"> and to set up the </w:t>
      </w:r>
      <w:r w:rsidR="00D732D2" w:rsidRPr="00B7660F">
        <w:rPr>
          <w:rFonts w:ascii="Times New Roman" w:hAnsi="Times New Roman" w:cs="Times New Roman"/>
          <w:color w:val="000000" w:themeColor="text1"/>
          <w:sz w:val="24"/>
          <w:szCs w:val="24"/>
        </w:rPr>
        <w:t>k</w:t>
      </w:r>
      <w:r w:rsidRPr="00B7660F">
        <w:rPr>
          <w:rFonts w:ascii="Times New Roman" w:hAnsi="Times New Roman" w:cs="Times New Roman"/>
          <w:color w:val="000000" w:themeColor="text1"/>
          <w:sz w:val="24"/>
          <w:szCs w:val="24"/>
        </w:rPr>
        <w:t>ingdom of God</w:t>
      </w:r>
      <w:r w:rsidR="00D732D2" w:rsidRPr="00B7660F">
        <w:rPr>
          <w:rFonts w:ascii="Times New Roman" w:hAnsi="Times New Roman" w:cs="Times New Roman"/>
          <w:color w:val="000000" w:themeColor="text1"/>
          <w:sz w:val="24"/>
          <w:szCs w:val="24"/>
        </w:rPr>
        <w:t xml:space="preserve"> on earth</w:t>
      </w:r>
      <w:r w:rsidRPr="00B7660F">
        <w:rPr>
          <w:rFonts w:ascii="Times New Roman" w:hAnsi="Times New Roman" w:cs="Times New Roman"/>
          <w:color w:val="000000" w:themeColor="text1"/>
          <w:sz w:val="24"/>
          <w:szCs w:val="24"/>
        </w:rPr>
        <w:t>. The historical context is different for this form than the rest of the</w:t>
      </w:r>
      <w:r w:rsidR="00D732D2" w:rsidRPr="00B7660F">
        <w:rPr>
          <w:rFonts w:ascii="Times New Roman" w:hAnsi="Times New Roman" w:cs="Times New Roman"/>
          <w:color w:val="000000" w:themeColor="text1"/>
          <w:sz w:val="24"/>
          <w:szCs w:val="24"/>
        </w:rPr>
        <w:t xml:space="preserve"> Gospel</w:t>
      </w:r>
      <w:r w:rsidRPr="00B7660F">
        <w:rPr>
          <w:rFonts w:ascii="Times New Roman" w:hAnsi="Times New Roman" w:cs="Times New Roman"/>
          <w:color w:val="000000" w:themeColor="text1"/>
          <w:sz w:val="24"/>
          <w:szCs w:val="24"/>
        </w:rPr>
        <w:t xml:space="preserve"> </w:t>
      </w:r>
      <w:r w:rsidR="00D732D2" w:rsidRPr="00B7660F">
        <w:rPr>
          <w:rFonts w:ascii="Times New Roman" w:hAnsi="Times New Roman" w:cs="Times New Roman"/>
          <w:color w:val="000000" w:themeColor="text1"/>
          <w:sz w:val="24"/>
          <w:szCs w:val="24"/>
        </w:rPr>
        <w:t>and</w:t>
      </w:r>
      <w:r w:rsidRPr="00B7660F">
        <w:rPr>
          <w:rFonts w:ascii="Times New Roman" w:hAnsi="Times New Roman" w:cs="Times New Roman"/>
          <w:color w:val="000000" w:themeColor="text1"/>
          <w:sz w:val="24"/>
          <w:szCs w:val="24"/>
        </w:rPr>
        <w:t xml:space="preserve"> is </w:t>
      </w:r>
      <w:r w:rsidR="00D732D2" w:rsidRPr="00B7660F">
        <w:rPr>
          <w:rFonts w:ascii="Times New Roman" w:hAnsi="Times New Roman" w:cs="Times New Roman"/>
          <w:color w:val="000000" w:themeColor="text1"/>
          <w:sz w:val="24"/>
          <w:szCs w:val="24"/>
        </w:rPr>
        <w:t>in</w:t>
      </w:r>
      <w:r w:rsidRPr="00B7660F">
        <w:rPr>
          <w:rFonts w:ascii="Times New Roman" w:hAnsi="Times New Roman" w:cs="Times New Roman"/>
          <w:color w:val="000000" w:themeColor="text1"/>
          <w:sz w:val="24"/>
          <w:szCs w:val="24"/>
        </w:rPr>
        <w:t>consistent with</w:t>
      </w:r>
      <w:r w:rsidR="00D732D2" w:rsidRPr="00B7660F">
        <w:rPr>
          <w:rFonts w:ascii="Times New Roman" w:hAnsi="Times New Roman" w:cs="Times New Roman"/>
          <w:color w:val="000000" w:themeColor="text1"/>
          <w:sz w:val="24"/>
          <w:szCs w:val="24"/>
        </w:rPr>
        <w:t xml:space="preserve"> a</w:t>
      </w:r>
      <w:r w:rsidRPr="00B7660F">
        <w:rPr>
          <w:rFonts w:ascii="Times New Roman" w:hAnsi="Times New Roman" w:cs="Times New Roman"/>
          <w:color w:val="000000" w:themeColor="text1"/>
          <w:sz w:val="24"/>
          <w:szCs w:val="24"/>
        </w:rPr>
        <w:t xml:space="preserve"> literary setting of 30 to 33 CE. </w:t>
      </w:r>
      <w:r w:rsidR="00990D4F"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microhistorical account of the siege </w:t>
      </w:r>
      <w:r w:rsidR="00D732D2" w:rsidRPr="00B7660F">
        <w:rPr>
          <w:rFonts w:ascii="Times New Roman" w:hAnsi="Times New Roman" w:cs="Times New Roman"/>
          <w:color w:val="000000" w:themeColor="text1"/>
          <w:sz w:val="24"/>
          <w:szCs w:val="24"/>
        </w:rPr>
        <w:t xml:space="preserve">of </w:t>
      </w:r>
      <w:r w:rsidR="002564E0" w:rsidRPr="00B7660F">
        <w:rPr>
          <w:rFonts w:ascii="Times New Roman" w:hAnsi="Times New Roman" w:cs="Times New Roman"/>
          <w:color w:val="000000" w:themeColor="text1"/>
          <w:sz w:val="24"/>
          <w:szCs w:val="24"/>
        </w:rPr>
        <w:t xml:space="preserve">Jerusalem </w:t>
      </w:r>
      <w:r w:rsidR="00990D4F" w:rsidRPr="00B7660F">
        <w:rPr>
          <w:rFonts w:ascii="Times New Roman" w:hAnsi="Times New Roman" w:cs="Times New Roman"/>
          <w:color w:val="000000" w:themeColor="text1"/>
          <w:sz w:val="24"/>
          <w:szCs w:val="24"/>
        </w:rPr>
        <w:t>is embedded in the story of the Son of Man and</w:t>
      </w:r>
      <w:r w:rsidR="00D732D2" w:rsidRPr="00B7660F">
        <w:rPr>
          <w:rFonts w:ascii="Times New Roman" w:hAnsi="Times New Roman" w:cs="Times New Roman"/>
          <w:color w:val="000000" w:themeColor="text1"/>
          <w:sz w:val="24"/>
          <w:szCs w:val="24"/>
        </w:rPr>
        <w:t xml:space="preserve"> appears to have been written</w:t>
      </w:r>
      <w:r w:rsidRPr="00B7660F">
        <w:rPr>
          <w:rFonts w:ascii="Times New Roman" w:hAnsi="Times New Roman" w:cs="Times New Roman"/>
          <w:color w:val="000000" w:themeColor="text1"/>
          <w:sz w:val="24"/>
          <w:szCs w:val="24"/>
        </w:rPr>
        <w:t xml:space="preserve"> between 6</w:t>
      </w:r>
      <w:r w:rsidR="00961CF7" w:rsidRPr="00B7660F">
        <w:rPr>
          <w:rFonts w:ascii="Times New Roman" w:hAnsi="Times New Roman" w:cs="Times New Roman"/>
          <w:color w:val="000000" w:themeColor="text1"/>
          <w:sz w:val="24"/>
          <w:szCs w:val="24"/>
        </w:rPr>
        <w:t>9</w:t>
      </w:r>
      <w:r w:rsidRPr="00B7660F">
        <w:rPr>
          <w:rFonts w:ascii="Times New Roman" w:hAnsi="Times New Roman" w:cs="Times New Roman"/>
          <w:color w:val="000000" w:themeColor="text1"/>
          <w:sz w:val="24"/>
          <w:szCs w:val="24"/>
        </w:rPr>
        <w:t xml:space="preserve"> to 70 CE and was finished in the year that the temple was destroyed. </w:t>
      </w:r>
    </w:p>
    <w:p w14:paraId="1FAC999C" w14:textId="77777777" w:rsidR="002564E0" w:rsidRPr="00B7660F" w:rsidRDefault="002564E0" w:rsidP="00B81AF5">
      <w:pPr>
        <w:spacing w:after="0" w:line="360" w:lineRule="auto"/>
        <w:rPr>
          <w:rFonts w:ascii="Times New Roman" w:hAnsi="Times New Roman" w:cs="Times New Roman"/>
          <w:color w:val="000000" w:themeColor="text1"/>
          <w:sz w:val="24"/>
          <w:szCs w:val="24"/>
        </w:rPr>
      </w:pPr>
    </w:p>
    <w:p w14:paraId="51C41E73" w14:textId="02D28E6B" w:rsidR="00443503" w:rsidRPr="00B7660F" w:rsidRDefault="00FF10EB" w:rsidP="00B81AF5">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microhistorical account of the siege in </w:t>
      </w:r>
      <w:r w:rsidR="002564E0" w:rsidRPr="00B7660F">
        <w:rPr>
          <w:rFonts w:ascii="Times New Roman" w:hAnsi="Times New Roman" w:cs="Times New Roman"/>
          <w:color w:val="000000" w:themeColor="text1"/>
          <w:sz w:val="24"/>
          <w:szCs w:val="24"/>
        </w:rPr>
        <w:t>M</w:t>
      </w:r>
      <w:r w:rsidRPr="00B7660F">
        <w:rPr>
          <w:rFonts w:ascii="Times New Roman" w:hAnsi="Times New Roman" w:cs="Times New Roman"/>
          <w:color w:val="000000" w:themeColor="text1"/>
          <w:sz w:val="24"/>
          <w:szCs w:val="24"/>
        </w:rPr>
        <w:t xml:space="preserve">ark 13 has been subjected to comparative analysis in the thesis with </w:t>
      </w:r>
      <w:r w:rsidR="002564E0" w:rsidRPr="00B7660F">
        <w:rPr>
          <w:rFonts w:ascii="Times New Roman" w:hAnsi="Times New Roman" w:cs="Times New Roman"/>
          <w:color w:val="000000" w:themeColor="text1"/>
          <w:sz w:val="24"/>
          <w:szCs w:val="24"/>
        </w:rPr>
        <w:t>J</w:t>
      </w:r>
      <w:r w:rsidRPr="00B7660F">
        <w:rPr>
          <w:rFonts w:ascii="Times New Roman" w:hAnsi="Times New Roman" w:cs="Times New Roman"/>
          <w:color w:val="000000" w:themeColor="text1"/>
          <w:sz w:val="24"/>
          <w:szCs w:val="24"/>
        </w:rPr>
        <w:t xml:space="preserve">osephus's account, in JW, and then was subsequently placed into a secondary experiment to test microhistorical plausibility and causality. The results of the comparative analysis and experiment showed a likelihood that the first </w:t>
      </w:r>
      <w:r w:rsidR="004B69CC" w:rsidRPr="00B7660F">
        <w:rPr>
          <w:rFonts w:ascii="Times New Roman" w:hAnsi="Times New Roman" w:cs="Times New Roman"/>
          <w:color w:val="000000" w:themeColor="text1"/>
          <w:sz w:val="24"/>
          <w:szCs w:val="24"/>
        </w:rPr>
        <w:t>G</w:t>
      </w:r>
      <w:r w:rsidRPr="00B7660F">
        <w:rPr>
          <w:rFonts w:ascii="Times New Roman" w:hAnsi="Times New Roman" w:cs="Times New Roman"/>
          <w:color w:val="000000" w:themeColor="text1"/>
          <w:sz w:val="24"/>
          <w:szCs w:val="24"/>
        </w:rPr>
        <w:t xml:space="preserve">ospel was written as a response to pressures on the writing community in Jerusalem during the </w:t>
      </w:r>
      <w:r w:rsidR="00990D4F" w:rsidRPr="00B7660F">
        <w:rPr>
          <w:rFonts w:ascii="Times New Roman" w:hAnsi="Times New Roman" w:cs="Times New Roman"/>
          <w:color w:val="000000" w:themeColor="text1"/>
          <w:sz w:val="24"/>
          <w:szCs w:val="24"/>
        </w:rPr>
        <w:t>first Jewish-Roman War</w:t>
      </w:r>
      <w:r w:rsidRPr="00B7660F">
        <w:rPr>
          <w:rFonts w:ascii="Times New Roman" w:hAnsi="Times New Roman" w:cs="Times New Roman"/>
          <w:color w:val="000000" w:themeColor="text1"/>
          <w:sz w:val="24"/>
          <w:szCs w:val="24"/>
        </w:rPr>
        <w:t xml:space="preserve"> </w:t>
      </w:r>
      <w:r w:rsidR="00990D4F" w:rsidRPr="00B7660F">
        <w:rPr>
          <w:rFonts w:ascii="Times New Roman" w:hAnsi="Times New Roman" w:cs="Times New Roman"/>
          <w:color w:val="000000" w:themeColor="text1"/>
          <w:sz w:val="24"/>
          <w:szCs w:val="24"/>
        </w:rPr>
        <w:t>and</w:t>
      </w:r>
      <w:r w:rsidRPr="00B7660F">
        <w:rPr>
          <w:rFonts w:ascii="Times New Roman" w:hAnsi="Times New Roman" w:cs="Times New Roman"/>
          <w:color w:val="000000" w:themeColor="text1"/>
          <w:sz w:val="24"/>
          <w:szCs w:val="24"/>
        </w:rPr>
        <w:t xml:space="preserve"> siege</w:t>
      </w:r>
      <w:r w:rsidR="00990D4F" w:rsidRPr="00B7660F">
        <w:rPr>
          <w:rFonts w:ascii="Times New Roman" w:hAnsi="Times New Roman" w:cs="Times New Roman"/>
          <w:color w:val="000000" w:themeColor="text1"/>
          <w:sz w:val="24"/>
          <w:szCs w:val="24"/>
        </w:rPr>
        <w:t xml:space="preserve"> of Jerusalem</w:t>
      </w:r>
      <w:r w:rsidRPr="00B7660F">
        <w:rPr>
          <w:rFonts w:ascii="Times New Roman" w:hAnsi="Times New Roman" w:cs="Times New Roman"/>
          <w:color w:val="000000" w:themeColor="text1"/>
          <w:sz w:val="24"/>
          <w:szCs w:val="24"/>
        </w:rPr>
        <w:t>. The writers borrowed a familiar Jewish combat motif</w:t>
      </w:r>
      <w:r w:rsidR="00912E7D" w:rsidRPr="00B7660F">
        <w:rPr>
          <w:rFonts w:ascii="Times New Roman" w:hAnsi="Times New Roman" w:cs="Times New Roman"/>
          <w:color w:val="000000" w:themeColor="text1"/>
          <w:sz w:val="24"/>
          <w:szCs w:val="24"/>
        </w:rPr>
        <w:t xml:space="preserve">, used in the past when Jerusalem and the temple </w:t>
      </w:r>
      <w:r w:rsidR="00DF3FC8" w:rsidRPr="00B7660F">
        <w:rPr>
          <w:rFonts w:ascii="Times New Roman" w:hAnsi="Times New Roman" w:cs="Times New Roman"/>
          <w:color w:val="000000" w:themeColor="text1"/>
          <w:sz w:val="24"/>
          <w:szCs w:val="24"/>
        </w:rPr>
        <w:t xml:space="preserve">were </w:t>
      </w:r>
      <w:r w:rsidR="00912E7D" w:rsidRPr="00B7660F">
        <w:rPr>
          <w:rFonts w:ascii="Times New Roman" w:hAnsi="Times New Roman" w:cs="Times New Roman"/>
          <w:color w:val="000000" w:themeColor="text1"/>
          <w:sz w:val="24"/>
          <w:szCs w:val="24"/>
        </w:rPr>
        <w:t>at risk of foreign domination and destruction,</w:t>
      </w:r>
      <w:r w:rsidRPr="00B7660F">
        <w:rPr>
          <w:rFonts w:ascii="Times New Roman" w:hAnsi="Times New Roman" w:cs="Times New Roman"/>
          <w:color w:val="000000" w:themeColor="text1"/>
          <w:sz w:val="24"/>
          <w:szCs w:val="24"/>
        </w:rPr>
        <w:t xml:space="preserve"> </w:t>
      </w:r>
      <w:r w:rsidR="00912E7D" w:rsidRPr="00B7660F">
        <w:rPr>
          <w:rFonts w:ascii="Times New Roman" w:hAnsi="Times New Roman" w:cs="Times New Roman"/>
          <w:color w:val="000000" w:themeColor="text1"/>
          <w:sz w:val="24"/>
          <w:szCs w:val="24"/>
        </w:rPr>
        <w:t xml:space="preserve">and personalized </w:t>
      </w:r>
      <w:r w:rsidRPr="00B7660F">
        <w:rPr>
          <w:rFonts w:ascii="Times New Roman" w:hAnsi="Times New Roman" w:cs="Times New Roman"/>
          <w:color w:val="000000" w:themeColor="text1"/>
          <w:sz w:val="24"/>
          <w:szCs w:val="24"/>
        </w:rPr>
        <w:t>the ancient storm</w:t>
      </w:r>
      <w:r w:rsidR="00443503"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rider</w:t>
      </w:r>
      <w:r w:rsidR="00912E7D" w:rsidRPr="00B7660F">
        <w:rPr>
          <w:rFonts w:ascii="Times New Roman" w:hAnsi="Times New Roman" w:cs="Times New Roman"/>
          <w:color w:val="000000" w:themeColor="text1"/>
          <w:sz w:val="24"/>
          <w:szCs w:val="24"/>
        </w:rPr>
        <w:t xml:space="preserve"> into Jesus</w:t>
      </w:r>
      <w:r w:rsidR="00990D4F" w:rsidRPr="00B7660F">
        <w:rPr>
          <w:rFonts w:ascii="Times New Roman" w:hAnsi="Times New Roman" w:cs="Times New Roman"/>
          <w:color w:val="000000" w:themeColor="text1"/>
          <w:sz w:val="24"/>
          <w:szCs w:val="24"/>
        </w:rPr>
        <w:t>.</w:t>
      </w:r>
      <w:r w:rsidR="00912E7D" w:rsidRPr="00B7660F">
        <w:rPr>
          <w:rFonts w:ascii="Times New Roman" w:hAnsi="Times New Roman" w:cs="Times New Roman"/>
          <w:color w:val="000000" w:themeColor="text1"/>
          <w:sz w:val="24"/>
          <w:szCs w:val="24"/>
        </w:rPr>
        <w:t xml:space="preserve"> The apocalyptic form in all of its passages; 1:15; 8:34-38; 9:1; 13 and 14:62 makes clear that Jesus is the Son of Man and </w:t>
      </w:r>
      <w:r w:rsidR="000941BD" w:rsidRPr="00B7660F">
        <w:rPr>
          <w:rFonts w:ascii="Times New Roman" w:hAnsi="Times New Roman" w:cs="Times New Roman"/>
          <w:color w:val="000000" w:themeColor="text1"/>
          <w:sz w:val="24"/>
          <w:szCs w:val="24"/>
        </w:rPr>
        <w:t>in his transformed state will</w:t>
      </w:r>
      <w:r w:rsidR="00912E7D"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save</w:t>
      </w:r>
      <w:r w:rsidR="00912E7D" w:rsidRPr="00B7660F">
        <w:rPr>
          <w:rFonts w:ascii="Times New Roman" w:hAnsi="Times New Roman" w:cs="Times New Roman"/>
          <w:color w:val="000000" w:themeColor="text1"/>
          <w:sz w:val="24"/>
          <w:szCs w:val="24"/>
        </w:rPr>
        <w:t xml:space="preserve"> believers in the </w:t>
      </w:r>
      <w:r w:rsidR="00912E7D" w:rsidRPr="00B7660F">
        <w:rPr>
          <w:rFonts w:ascii="Times New Roman" w:hAnsi="Times New Roman" w:cs="Times New Roman"/>
          <w:color w:val="000000" w:themeColor="text1"/>
          <w:sz w:val="24"/>
          <w:szCs w:val="24"/>
        </w:rPr>
        <w:lastRenderedPageBreak/>
        <w:t>Gospel from</w:t>
      </w:r>
      <w:r w:rsidRPr="00B7660F">
        <w:rPr>
          <w:rFonts w:ascii="Times New Roman" w:hAnsi="Times New Roman" w:cs="Times New Roman"/>
          <w:color w:val="000000" w:themeColor="text1"/>
          <w:sz w:val="24"/>
          <w:szCs w:val="24"/>
        </w:rPr>
        <w:t xml:space="preserve"> </w:t>
      </w:r>
      <w:r w:rsidR="00912E7D" w:rsidRPr="00B7660F">
        <w:rPr>
          <w:rFonts w:ascii="Times New Roman" w:hAnsi="Times New Roman" w:cs="Times New Roman"/>
          <w:color w:val="000000" w:themeColor="text1"/>
          <w:sz w:val="24"/>
          <w:szCs w:val="24"/>
        </w:rPr>
        <w:t>judgment and wrath and will put</w:t>
      </w:r>
      <w:r w:rsidRPr="00B7660F">
        <w:rPr>
          <w:rFonts w:ascii="Times New Roman" w:hAnsi="Times New Roman" w:cs="Times New Roman"/>
          <w:color w:val="000000" w:themeColor="text1"/>
          <w:sz w:val="24"/>
          <w:szCs w:val="24"/>
        </w:rPr>
        <w:t xml:space="preserve"> them in charge of a restored </w:t>
      </w:r>
      <w:r w:rsidR="00912E7D" w:rsidRPr="00B7660F">
        <w:rPr>
          <w:rFonts w:ascii="Times New Roman" w:hAnsi="Times New Roman" w:cs="Times New Roman"/>
          <w:color w:val="000000" w:themeColor="text1"/>
          <w:sz w:val="24"/>
          <w:szCs w:val="24"/>
        </w:rPr>
        <w:t>k</w:t>
      </w:r>
      <w:r w:rsidRPr="00B7660F">
        <w:rPr>
          <w:rFonts w:ascii="Times New Roman" w:hAnsi="Times New Roman" w:cs="Times New Roman"/>
          <w:color w:val="000000" w:themeColor="text1"/>
          <w:sz w:val="24"/>
          <w:szCs w:val="24"/>
        </w:rPr>
        <w:t>ingdom in Jerusalem</w:t>
      </w:r>
      <w:r w:rsidR="00912E7D" w:rsidRPr="00B7660F">
        <w:rPr>
          <w:rFonts w:ascii="Times New Roman" w:hAnsi="Times New Roman" w:cs="Times New Roman"/>
          <w:color w:val="000000" w:themeColor="text1"/>
          <w:sz w:val="24"/>
          <w:szCs w:val="24"/>
        </w:rPr>
        <w:t>, a</w:t>
      </w:r>
      <w:r w:rsidR="000941BD" w:rsidRPr="00B7660F">
        <w:rPr>
          <w:rFonts w:ascii="Times New Roman" w:hAnsi="Times New Roman" w:cs="Times New Roman"/>
          <w:color w:val="000000" w:themeColor="text1"/>
          <w:sz w:val="24"/>
          <w:szCs w:val="24"/>
        </w:rPr>
        <w:t>t the end of its unprecedented tribulation</w:t>
      </w:r>
      <w:r w:rsidRPr="00B7660F">
        <w:rPr>
          <w:rFonts w:ascii="Times New Roman" w:hAnsi="Times New Roman" w:cs="Times New Roman"/>
          <w:color w:val="000000" w:themeColor="text1"/>
          <w:sz w:val="24"/>
          <w:szCs w:val="24"/>
        </w:rPr>
        <w:t>. Th</w:t>
      </w:r>
      <w:r w:rsidR="00912E7D" w:rsidRPr="00B7660F">
        <w:rPr>
          <w:rFonts w:ascii="Times New Roman" w:hAnsi="Times New Roman" w:cs="Times New Roman"/>
          <w:color w:val="000000" w:themeColor="text1"/>
          <w:sz w:val="24"/>
          <w:szCs w:val="24"/>
        </w:rPr>
        <w:t xml:space="preserve">is </w:t>
      </w:r>
      <w:r w:rsidRPr="00B7660F">
        <w:rPr>
          <w:rFonts w:ascii="Times New Roman" w:hAnsi="Times New Roman" w:cs="Times New Roman"/>
          <w:color w:val="000000" w:themeColor="text1"/>
          <w:sz w:val="24"/>
          <w:szCs w:val="24"/>
        </w:rPr>
        <w:t xml:space="preserve">story appears to have been added to existing material about Jesus from prior to the war to create a unified Gospel </w:t>
      </w:r>
      <w:r w:rsidR="00912E7D" w:rsidRPr="00B7660F">
        <w:rPr>
          <w:rFonts w:ascii="Times New Roman" w:hAnsi="Times New Roman" w:cs="Times New Roman"/>
          <w:color w:val="000000" w:themeColor="text1"/>
          <w:sz w:val="24"/>
          <w:szCs w:val="24"/>
        </w:rPr>
        <w:t xml:space="preserve">of the short history of the movement from the time of Jesus establishing his ministry to the end of </w:t>
      </w:r>
      <w:r w:rsidR="00BB28FA" w:rsidRPr="00B7660F">
        <w:rPr>
          <w:rFonts w:ascii="Times New Roman" w:hAnsi="Times New Roman" w:cs="Times New Roman"/>
          <w:color w:val="000000" w:themeColor="text1"/>
          <w:sz w:val="24"/>
          <w:szCs w:val="24"/>
        </w:rPr>
        <w:t>Jerusalem’s tribulation</w:t>
      </w:r>
      <w:r w:rsidR="00912E7D" w:rsidRPr="00B7660F">
        <w:rPr>
          <w:rFonts w:ascii="Times New Roman" w:hAnsi="Times New Roman" w:cs="Times New Roman"/>
          <w:color w:val="000000" w:themeColor="text1"/>
          <w:sz w:val="24"/>
          <w:szCs w:val="24"/>
        </w:rPr>
        <w:t xml:space="preserve">, when he returns </w:t>
      </w:r>
      <w:r w:rsidR="001807EB" w:rsidRPr="00B7660F">
        <w:rPr>
          <w:rFonts w:ascii="Times New Roman" w:hAnsi="Times New Roman" w:cs="Times New Roman"/>
          <w:color w:val="000000" w:themeColor="text1"/>
          <w:sz w:val="24"/>
          <w:szCs w:val="24"/>
        </w:rPr>
        <w:t xml:space="preserve">from the afterlife </w:t>
      </w:r>
      <w:r w:rsidR="00912E7D" w:rsidRPr="00B7660F">
        <w:rPr>
          <w:rFonts w:ascii="Times New Roman" w:hAnsi="Times New Roman" w:cs="Times New Roman"/>
          <w:color w:val="000000" w:themeColor="text1"/>
          <w:sz w:val="24"/>
          <w:szCs w:val="24"/>
        </w:rPr>
        <w:t xml:space="preserve">as the Son of Man. </w:t>
      </w:r>
    </w:p>
    <w:p w14:paraId="4E70CA1E" w14:textId="77777777" w:rsidR="00443503" w:rsidRPr="00B7660F" w:rsidRDefault="00443503" w:rsidP="00B81AF5">
      <w:pPr>
        <w:spacing w:after="0" w:line="360" w:lineRule="auto"/>
        <w:rPr>
          <w:rFonts w:ascii="Times New Roman" w:hAnsi="Times New Roman" w:cs="Times New Roman"/>
          <w:color w:val="000000" w:themeColor="text1"/>
          <w:sz w:val="24"/>
          <w:szCs w:val="24"/>
        </w:rPr>
      </w:pPr>
    </w:p>
    <w:p w14:paraId="5614D914" w14:textId="27758518" w:rsidR="00FF10EB" w:rsidRPr="00B7660F" w:rsidRDefault="00443503" w:rsidP="00B81AF5">
      <w:pPr>
        <w:spacing w:after="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integrated methodology and comparative microhistorical analysis </w:t>
      </w:r>
      <w:r w:rsidR="00E840E6" w:rsidRPr="00B7660F">
        <w:rPr>
          <w:rFonts w:ascii="Times New Roman" w:hAnsi="Times New Roman" w:cs="Times New Roman"/>
          <w:color w:val="000000" w:themeColor="text1"/>
          <w:sz w:val="24"/>
          <w:szCs w:val="24"/>
        </w:rPr>
        <w:t>support</w:t>
      </w:r>
      <w:r w:rsidRPr="00B7660F">
        <w:rPr>
          <w:rFonts w:ascii="Times New Roman" w:hAnsi="Times New Roman" w:cs="Times New Roman"/>
          <w:color w:val="000000" w:themeColor="text1"/>
          <w:sz w:val="24"/>
          <w:szCs w:val="24"/>
        </w:rPr>
        <w:t xml:space="preserve"> the conclusion that Mark is a composite </w:t>
      </w:r>
      <w:r w:rsidR="00B8455C" w:rsidRPr="00B7660F">
        <w:rPr>
          <w:rFonts w:ascii="Times New Roman" w:hAnsi="Times New Roman" w:cs="Times New Roman"/>
          <w:color w:val="000000" w:themeColor="text1"/>
          <w:sz w:val="24"/>
          <w:szCs w:val="24"/>
        </w:rPr>
        <w:t>o</w:t>
      </w:r>
      <w:r w:rsidRPr="00B7660F">
        <w:rPr>
          <w:rFonts w:ascii="Times New Roman" w:hAnsi="Times New Roman" w:cs="Times New Roman"/>
          <w:color w:val="000000" w:themeColor="text1"/>
          <w:sz w:val="24"/>
          <w:szCs w:val="24"/>
        </w:rPr>
        <w:t xml:space="preserve">f merged forms that likely was ordered under </w:t>
      </w:r>
      <w:proofErr w:type="gramStart"/>
      <w:r w:rsidRPr="00B7660F">
        <w:rPr>
          <w:rFonts w:ascii="Times New Roman" w:hAnsi="Times New Roman" w:cs="Times New Roman"/>
          <w:color w:val="000000" w:themeColor="text1"/>
          <w:sz w:val="24"/>
          <w:szCs w:val="24"/>
        </w:rPr>
        <w:t>an</w:t>
      </w:r>
      <w:proofErr w:type="gramEnd"/>
      <w:r w:rsidRPr="00B7660F">
        <w:rPr>
          <w:rFonts w:ascii="Times New Roman" w:hAnsi="Times New Roman" w:cs="Times New Roman"/>
          <w:color w:val="000000" w:themeColor="text1"/>
          <w:sz w:val="24"/>
          <w:szCs w:val="24"/>
        </w:rPr>
        <w:t xml:space="preserve"> imperative of the Jerusalem </w:t>
      </w:r>
      <w:r w:rsidR="001807EB" w:rsidRPr="00B7660F">
        <w:rPr>
          <w:rFonts w:ascii="Times New Roman" w:hAnsi="Times New Roman" w:cs="Times New Roman"/>
          <w:color w:val="000000" w:themeColor="text1"/>
          <w:sz w:val="24"/>
          <w:szCs w:val="24"/>
        </w:rPr>
        <w:t>C</w:t>
      </w:r>
      <w:r w:rsidRPr="00B7660F">
        <w:rPr>
          <w:rFonts w:ascii="Times New Roman" w:hAnsi="Times New Roman" w:cs="Times New Roman"/>
          <w:color w:val="000000" w:themeColor="text1"/>
          <w:sz w:val="24"/>
          <w:szCs w:val="24"/>
        </w:rPr>
        <w:t>hurch to textu</w:t>
      </w:r>
      <w:r w:rsidR="001807EB" w:rsidRPr="00B7660F">
        <w:rPr>
          <w:rFonts w:ascii="Times New Roman" w:hAnsi="Times New Roman" w:cs="Times New Roman"/>
          <w:color w:val="000000" w:themeColor="text1"/>
          <w:sz w:val="24"/>
          <w:szCs w:val="24"/>
        </w:rPr>
        <w:t>al</w:t>
      </w:r>
      <w:r w:rsidRPr="00B7660F">
        <w:rPr>
          <w:rFonts w:ascii="Times New Roman" w:hAnsi="Times New Roman" w:cs="Times New Roman"/>
          <w:color w:val="000000" w:themeColor="text1"/>
          <w:sz w:val="24"/>
          <w:szCs w:val="24"/>
        </w:rPr>
        <w:t xml:space="preserve">ize their oral tradition into a more fixed and permanent medium that could survive the war. When Jerusalem was occupied by </w:t>
      </w:r>
      <w:r w:rsidR="00E840E6" w:rsidRPr="00B7660F">
        <w:rPr>
          <w:rFonts w:ascii="Times New Roman" w:hAnsi="Times New Roman" w:cs="Times New Roman"/>
          <w:color w:val="000000" w:themeColor="text1"/>
          <w:sz w:val="24"/>
          <w:szCs w:val="24"/>
        </w:rPr>
        <w:t>Z</w:t>
      </w:r>
      <w:r w:rsidRPr="00B7660F">
        <w:rPr>
          <w:rFonts w:ascii="Times New Roman" w:hAnsi="Times New Roman" w:cs="Times New Roman"/>
          <w:color w:val="000000" w:themeColor="text1"/>
          <w:sz w:val="24"/>
          <w:szCs w:val="24"/>
        </w:rPr>
        <w:t xml:space="preserve">ealot and rebel militias early in the war and then was later attacked by the </w:t>
      </w:r>
      <w:r w:rsidR="005F13EF" w:rsidRPr="00B7660F">
        <w:rPr>
          <w:rFonts w:ascii="Times New Roman" w:hAnsi="Times New Roman" w:cs="Times New Roman"/>
          <w:color w:val="000000" w:themeColor="text1"/>
          <w:sz w:val="24"/>
          <w:szCs w:val="24"/>
        </w:rPr>
        <w:t>Romans,</w:t>
      </w:r>
      <w:r w:rsidRPr="00B7660F">
        <w:rPr>
          <w:rFonts w:ascii="Times New Roman" w:hAnsi="Times New Roman" w:cs="Times New Roman"/>
          <w:color w:val="000000" w:themeColor="text1"/>
          <w:sz w:val="24"/>
          <w:szCs w:val="24"/>
        </w:rPr>
        <w:t xml:space="preserve"> the venue of the temple was </w:t>
      </w:r>
      <w:r w:rsidR="007B63A0" w:rsidRPr="00B7660F">
        <w:rPr>
          <w:rFonts w:ascii="Times New Roman" w:hAnsi="Times New Roman" w:cs="Times New Roman"/>
          <w:color w:val="000000" w:themeColor="text1"/>
          <w:sz w:val="24"/>
          <w:szCs w:val="24"/>
        </w:rPr>
        <w:t>closed,</w:t>
      </w:r>
      <w:r w:rsidRPr="00B7660F">
        <w:rPr>
          <w:rFonts w:ascii="Times New Roman" w:hAnsi="Times New Roman" w:cs="Times New Roman"/>
          <w:color w:val="000000" w:themeColor="text1"/>
          <w:sz w:val="24"/>
          <w:szCs w:val="24"/>
        </w:rPr>
        <w:t xml:space="preserve"> and presentations of the Jerusalem </w:t>
      </w:r>
      <w:r w:rsidR="00664F66" w:rsidRPr="00B7660F">
        <w:rPr>
          <w:rFonts w:ascii="Times New Roman" w:hAnsi="Times New Roman" w:cs="Times New Roman"/>
          <w:color w:val="000000" w:themeColor="text1"/>
          <w:sz w:val="24"/>
          <w:szCs w:val="24"/>
        </w:rPr>
        <w:t>C</w:t>
      </w:r>
      <w:r w:rsidRPr="00B7660F">
        <w:rPr>
          <w:rFonts w:ascii="Times New Roman" w:hAnsi="Times New Roman" w:cs="Times New Roman"/>
          <w:color w:val="000000" w:themeColor="text1"/>
          <w:sz w:val="24"/>
          <w:szCs w:val="24"/>
        </w:rPr>
        <w:t>hurch were driven into private settings and secret meetings. The choice to textu</w:t>
      </w:r>
      <w:r w:rsidR="002A2E56" w:rsidRPr="00B7660F">
        <w:rPr>
          <w:rFonts w:ascii="Times New Roman" w:hAnsi="Times New Roman" w:cs="Times New Roman"/>
          <w:color w:val="000000" w:themeColor="text1"/>
          <w:sz w:val="24"/>
          <w:szCs w:val="24"/>
        </w:rPr>
        <w:t>al</w:t>
      </w:r>
      <w:r w:rsidRPr="00B7660F">
        <w:rPr>
          <w:rFonts w:ascii="Times New Roman" w:hAnsi="Times New Roman" w:cs="Times New Roman"/>
          <w:color w:val="000000" w:themeColor="text1"/>
          <w:sz w:val="24"/>
          <w:szCs w:val="24"/>
        </w:rPr>
        <w:t xml:space="preserve">ize was one which had immediate utility during the siege as the </w:t>
      </w:r>
      <w:r w:rsidR="002A2E56" w:rsidRPr="00B7660F">
        <w:rPr>
          <w:rFonts w:ascii="Times New Roman" w:hAnsi="Times New Roman" w:cs="Times New Roman"/>
          <w:color w:val="000000" w:themeColor="text1"/>
          <w:sz w:val="24"/>
          <w:szCs w:val="24"/>
        </w:rPr>
        <w:t>C</w:t>
      </w:r>
      <w:r w:rsidRPr="00B7660F">
        <w:rPr>
          <w:rFonts w:ascii="Times New Roman" w:hAnsi="Times New Roman" w:cs="Times New Roman"/>
          <w:color w:val="000000" w:themeColor="text1"/>
          <w:sz w:val="24"/>
          <w:szCs w:val="24"/>
        </w:rPr>
        <w:t xml:space="preserve">hurch was driven underground to present the </w:t>
      </w:r>
      <w:r w:rsidR="002A2E56" w:rsidRPr="00B7660F">
        <w:rPr>
          <w:rFonts w:ascii="Times New Roman" w:hAnsi="Times New Roman" w:cs="Times New Roman"/>
          <w:color w:val="000000" w:themeColor="text1"/>
          <w:sz w:val="24"/>
          <w:szCs w:val="24"/>
        </w:rPr>
        <w:t>G</w:t>
      </w:r>
      <w:r w:rsidRPr="00B7660F">
        <w:rPr>
          <w:rFonts w:ascii="Times New Roman" w:hAnsi="Times New Roman" w:cs="Times New Roman"/>
          <w:color w:val="000000" w:themeColor="text1"/>
          <w:sz w:val="24"/>
          <w:szCs w:val="24"/>
        </w:rPr>
        <w:t>ospel in homes, pools and at the synagogue in the Lower City. The choice to textu</w:t>
      </w:r>
      <w:r w:rsidR="002A2E56" w:rsidRPr="00B7660F">
        <w:rPr>
          <w:rFonts w:ascii="Times New Roman" w:hAnsi="Times New Roman" w:cs="Times New Roman"/>
          <w:color w:val="000000" w:themeColor="text1"/>
          <w:sz w:val="24"/>
          <w:szCs w:val="24"/>
        </w:rPr>
        <w:t>al</w:t>
      </w:r>
      <w:r w:rsidRPr="00B7660F">
        <w:rPr>
          <w:rFonts w:ascii="Times New Roman" w:hAnsi="Times New Roman" w:cs="Times New Roman"/>
          <w:color w:val="000000" w:themeColor="text1"/>
          <w:sz w:val="24"/>
          <w:szCs w:val="24"/>
        </w:rPr>
        <w:t xml:space="preserve">ize also served a </w:t>
      </w:r>
      <w:r w:rsidR="002A2E56" w:rsidRPr="00B7660F">
        <w:rPr>
          <w:rFonts w:ascii="Times New Roman" w:hAnsi="Times New Roman" w:cs="Times New Roman"/>
          <w:color w:val="000000" w:themeColor="text1"/>
          <w:sz w:val="24"/>
          <w:szCs w:val="24"/>
        </w:rPr>
        <w:t>longer-term</w:t>
      </w:r>
      <w:r w:rsidRPr="00B7660F">
        <w:rPr>
          <w:rFonts w:ascii="Times New Roman" w:hAnsi="Times New Roman" w:cs="Times New Roman"/>
          <w:color w:val="000000" w:themeColor="text1"/>
          <w:sz w:val="24"/>
          <w:szCs w:val="24"/>
        </w:rPr>
        <w:t xml:space="preserve"> goal </w:t>
      </w:r>
      <w:r w:rsidR="002A2E56" w:rsidRPr="00B7660F">
        <w:rPr>
          <w:rFonts w:ascii="Times New Roman" w:hAnsi="Times New Roman" w:cs="Times New Roman"/>
          <w:color w:val="000000" w:themeColor="text1"/>
          <w:sz w:val="24"/>
          <w:szCs w:val="24"/>
        </w:rPr>
        <w:t>to</w:t>
      </w:r>
      <w:r w:rsidRPr="00B7660F">
        <w:rPr>
          <w:rFonts w:ascii="Times New Roman" w:hAnsi="Times New Roman" w:cs="Times New Roman"/>
          <w:color w:val="000000" w:themeColor="text1"/>
          <w:sz w:val="24"/>
          <w:szCs w:val="24"/>
        </w:rPr>
        <w:t xml:space="preserve"> protect the tradition of the movement and vouch safe it for a time after hostilities in Jerusalem had subsided where survivors who had endured to the end of the siege could use it to start over again.</w:t>
      </w:r>
    </w:p>
    <w:p w14:paraId="2F7EB233" w14:textId="77777777" w:rsidR="00FF10EB" w:rsidRPr="00B7660F" w:rsidRDefault="00FF10EB" w:rsidP="00B81AF5">
      <w:pPr>
        <w:spacing w:after="0" w:line="360" w:lineRule="auto"/>
        <w:rPr>
          <w:rFonts w:ascii="Times New Roman" w:hAnsi="Times New Roman" w:cs="Times New Roman"/>
          <w:color w:val="000000" w:themeColor="text1"/>
          <w:sz w:val="24"/>
          <w:szCs w:val="24"/>
        </w:rPr>
      </w:pPr>
    </w:p>
    <w:p w14:paraId="0601418A" w14:textId="69B36B8F" w:rsidR="002E1945" w:rsidRPr="00B7660F" w:rsidRDefault="004C1E58" w:rsidP="00121C4B">
      <w:pPr>
        <w:spacing w:after="120" w:line="36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New studies in the modern century </w:t>
      </w:r>
      <w:r w:rsidR="00710FCF" w:rsidRPr="00B7660F">
        <w:rPr>
          <w:rFonts w:ascii="Times New Roman" w:hAnsi="Times New Roman" w:cs="Times New Roman"/>
          <w:color w:val="000000" w:themeColor="text1"/>
          <w:sz w:val="24"/>
          <w:szCs w:val="24"/>
        </w:rPr>
        <w:t>are poised</w:t>
      </w:r>
      <w:r w:rsidR="006542B7" w:rsidRPr="00B7660F">
        <w:rPr>
          <w:rFonts w:ascii="Times New Roman" w:hAnsi="Times New Roman" w:cs="Times New Roman"/>
          <w:color w:val="000000" w:themeColor="text1"/>
          <w:sz w:val="24"/>
          <w:szCs w:val="24"/>
        </w:rPr>
        <w:t xml:space="preserve"> to</w:t>
      </w:r>
      <w:r w:rsidRPr="00B7660F">
        <w:rPr>
          <w:rFonts w:ascii="Times New Roman" w:hAnsi="Times New Roman" w:cs="Times New Roman"/>
          <w:color w:val="000000" w:themeColor="text1"/>
          <w:sz w:val="24"/>
          <w:szCs w:val="24"/>
        </w:rPr>
        <w:t xml:space="preserve"> reassess the assumptions that </w:t>
      </w:r>
      <w:r w:rsidR="006542B7" w:rsidRPr="00B7660F">
        <w:rPr>
          <w:rFonts w:ascii="Times New Roman" w:hAnsi="Times New Roman" w:cs="Times New Roman"/>
          <w:color w:val="000000" w:themeColor="text1"/>
          <w:sz w:val="24"/>
          <w:szCs w:val="24"/>
        </w:rPr>
        <w:t>liberate the question of causality and purpose</w:t>
      </w:r>
      <w:r w:rsidR="00710FCF" w:rsidRPr="00B7660F">
        <w:rPr>
          <w:rFonts w:ascii="Times New Roman" w:hAnsi="Times New Roman" w:cs="Times New Roman"/>
          <w:color w:val="000000" w:themeColor="text1"/>
          <w:sz w:val="24"/>
          <w:szCs w:val="24"/>
        </w:rPr>
        <w:t xml:space="preserve"> in </w:t>
      </w:r>
      <w:r w:rsidR="003B29B7" w:rsidRPr="00B7660F">
        <w:rPr>
          <w:rFonts w:ascii="Times New Roman" w:hAnsi="Times New Roman" w:cs="Times New Roman"/>
          <w:color w:val="000000" w:themeColor="text1"/>
          <w:sz w:val="24"/>
          <w:szCs w:val="24"/>
        </w:rPr>
        <w:t>b</w:t>
      </w:r>
      <w:r w:rsidR="00710FCF" w:rsidRPr="00B7660F">
        <w:rPr>
          <w:rFonts w:ascii="Times New Roman" w:hAnsi="Times New Roman" w:cs="Times New Roman"/>
          <w:color w:val="000000" w:themeColor="text1"/>
          <w:sz w:val="24"/>
          <w:szCs w:val="24"/>
        </w:rPr>
        <w:t>iblical studies of the Gospels</w:t>
      </w:r>
      <w:r w:rsidRPr="00B7660F">
        <w:rPr>
          <w:rFonts w:ascii="Times New Roman" w:hAnsi="Times New Roman" w:cs="Times New Roman"/>
          <w:color w:val="000000" w:themeColor="text1"/>
          <w:sz w:val="24"/>
          <w:szCs w:val="24"/>
        </w:rPr>
        <w:t xml:space="preserve">. </w:t>
      </w:r>
      <w:r w:rsidR="00E508F0" w:rsidRPr="00B7660F">
        <w:rPr>
          <w:rFonts w:ascii="Times New Roman" w:hAnsi="Times New Roman" w:cs="Times New Roman"/>
          <w:color w:val="000000" w:themeColor="text1"/>
          <w:sz w:val="24"/>
          <w:szCs w:val="24"/>
        </w:rPr>
        <w:t>The question of Gospel origin</w:t>
      </w:r>
      <w:r w:rsidRPr="00B7660F">
        <w:rPr>
          <w:rFonts w:ascii="Times New Roman" w:hAnsi="Times New Roman" w:cs="Times New Roman"/>
          <w:color w:val="000000" w:themeColor="text1"/>
          <w:sz w:val="24"/>
          <w:szCs w:val="24"/>
        </w:rPr>
        <w:t xml:space="preserve"> i</w:t>
      </w:r>
      <w:r w:rsidR="00710FCF" w:rsidRPr="00B7660F">
        <w:rPr>
          <w:rFonts w:ascii="Times New Roman" w:hAnsi="Times New Roman" w:cs="Times New Roman"/>
          <w:color w:val="000000" w:themeColor="text1"/>
          <w:sz w:val="24"/>
          <w:szCs w:val="24"/>
        </w:rPr>
        <w:t>s one of both literary and</w:t>
      </w:r>
      <w:r w:rsidRPr="00B7660F">
        <w:rPr>
          <w:rFonts w:ascii="Times New Roman" w:hAnsi="Times New Roman" w:cs="Times New Roman"/>
          <w:color w:val="000000" w:themeColor="text1"/>
          <w:sz w:val="24"/>
          <w:szCs w:val="24"/>
        </w:rPr>
        <w:t xml:space="preserve"> historical </w:t>
      </w:r>
      <w:r w:rsidR="006024A4" w:rsidRPr="00B7660F">
        <w:rPr>
          <w:rFonts w:ascii="Times New Roman" w:hAnsi="Times New Roman" w:cs="Times New Roman"/>
          <w:color w:val="000000" w:themeColor="text1"/>
          <w:sz w:val="24"/>
          <w:szCs w:val="24"/>
        </w:rPr>
        <w:t>contexts</w:t>
      </w:r>
      <w:r w:rsidRPr="00B7660F">
        <w:rPr>
          <w:rFonts w:ascii="Times New Roman" w:hAnsi="Times New Roman" w:cs="Times New Roman"/>
          <w:color w:val="000000" w:themeColor="text1"/>
          <w:sz w:val="24"/>
          <w:szCs w:val="24"/>
        </w:rPr>
        <w:t xml:space="preserve">, </w:t>
      </w:r>
      <w:r w:rsidR="00710FCF" w:rsidRPr="00B7660F">
        <w:rPr>
          <w:rFonts w:ascii="Times New Roman" w:hAnsi="Times New Roman" w:cs="Times New Roman"/>
          <w:color w:val="000000" w:themeColor="text1"/>
          <w:sz w:val="24"/>
          <w:szCs w:val="24"/>
        </w:rPr>
        <w:t xml:space="preserve">which when carefully considered, </w:t>
      </w:r>
      <w:r w:rsidRPr="00B7660F">
        <w:rPr>
          <w:rFonts w:ascii="Times New Roman" w:hAnsi="Times New Roman" w:cs="Times New Roman"/>
          <w:color w:val="000000" w:themeColor="text1"/>
          <w:sz w:val="24"/>
          <w:szCs w:val="24"/>
        </w:rPr>
        <w:t>supports the idea that</w:t>
      </w:r>
      <w:r w:rsidR="000316C5" w:rsidRPr="00B7660F">
        <w:rPr>
          <w:rFonts w:ascii="Times New Roman" w:hAnsi="Times New Roman" w:cs="Times New Roman"/>
          <w:color w:val="000000" w:themeColor="text1"/>
          <w:sz w:val="24"/>
          <w:szCs w:val="24"/>
        </w:rPr>
        <w:t xml:space="preserve"> a written artifact </w:t>
      </w:r>
      <w:r w:rsidRPr="00B7660F">
        <w:rPr>
          <w:rFonts w:ascii="Times New Roman" w:hAnsi="Times New Roman" w:cs="Times New Roman"/>
          <w:color w:val="000000" w:themeColor="text1"/>
          <w:sz w:val="24"/>
          <w:szCs w:val="24"/>
        </w:rPr>
        <w:t xml:space="preserve">was a reasonable and practical </w:t>
      </w:r>
      <w:r w:rsidR="006542B7" w:rsidRPr="00B7660F">
        <w:rPr>
          <w:rFonts w:ascii="Times New Roman" w:hAnsi="Times New Roman" w:cs="Times New Roman"/>
          <w:color w:val="000000" w:themeColor="text1"/>
          <w:sz w:val="24"/>
          <w:szCs w:val="24"/>
        </w:rPr>
        <w:t>solution for</w:t>
      </w:r>
      <w:r w:rsidRPr="00B7660F">
        <w:rPr>
          <w:rFonts w:ascii="Times New Roman" w:hAnsi="Times New Roman" w:cs="Times New Roman"/>
          <w:color w:val="000000" w:themeColor="text1"/>
          <w:sz w:val="24"/>
          <w:szCs w:val="24"/>
        </w:rPr>
        <w:t xml:space="preserve"> the </w:t>
      </w:r>
      <w:r w:rsidR="00710FCF" w:rsidRPr="00B7660F">
        <w:rPr>
          <w:rFonts w:ascii="Times New Roman" w:hAnsi="Times New Roman" w:cs="Times New Roman"/>
          <w:color w:val="000000" w:themeColor="text1"/>
          <w:sz w:val="24"/>
          <w:szCs w:val="24"/>
        </w:rPr>
        <w:t xml:space="preserve">Jerusalem </w:t>
      </w:r>
      <w:r w:rsidRPr="00B7660F">
        <w:rPr>
          <w:rFonts w:ascii="Times New Roman" w:hAnsi="Times New Roman" w:cs="Times New Roman"/>
          <w:color w:val="000000" w:themeColor="text1"/>
          <w:sz w:val="24"/>
          <w:szCs w:val="24"/>
        </w:rPr>
        <w:t xml:space="preserve">Church </w:t>
      </w:r>
      <w:r w:rsidR="000316C5" w:rsidRPr="00B7660F">
        <w:rPr>
          <w:rFonts w:ascii="Times New Roman" w:hAnsi="Times New Roman" w:cs="Times New Roman"/>
          <w:color w:val="000000" w:themeColor="text1"/>
          <w:sz w:val="24"/>
          <w:szCs w:val="24"/>
        </w:rPr>
        <w:t>in response to</w:t>
      </w:r>
      <w:r w:rsidRPr="00B7660F">
        <w:rPr>
          <w:rFonts w:ascii="Times New Roman" w:hAnsi="Times New Roman" w:cs="Times New Roman"/>
          <w:color w:val="000000" w:themeColor="text1"/>
          <w:sz w:val="24"/>
          <w:szCs w:val="24"/>
        </w:rPr>
        <w:t xml:space="preserve"> its</w:t>
      </w:r>
      <w:r w:rsidR="00710FCF" w:rsidRPr="00B7660F">
        <w:rPr>
          <w:rFonts w:ascii="Times New Roman" w:hAnsi="Times New Roman" w:cs="Times New Roman"/>
          <w:color w:val="000000" w:themeColor="text1"/>
          <w:sz w:val="24"/>
          <w:szCs w:val="24"/>
        </w:rPr>
        <w:t xml:space="preserve"> existential situation</w:t>
      </w:r>
      <w:r w:rsidRPr="00B7660F">
        <w:rPr>
          <w:rFonts w:ascii="Times New Roman" w:hAnsi="Times New Roman" w:cs="Times New Roman"/>
          <w:color w:val="000000" w:themeColor="text1"/>
          <w:sz w:val="24"/>
          <w:szCs w:val="24"/>
        </w:rPr>
        <w:t>.</w:t>
      </w:r>
      <w:r w:rsidR="00E720BD" w:rsidRPr="00B7660F">
        <w:rPr>
          <w:rStyle w:val="FootnoteReference"/>
          <w:rFonts w:ascii="Times New Roman" w:hAnsi="Times New Roman" w:cs="Times New Roman"/>
          <w:color w:val="000000" w:themeColor="text1"/>
          <w:sz w:val="24"/>
          <w:szCs w:val="24"/>
        </w:rPr>
        <w:footnoteReference w:id="808"/>
      </w:r>
      <w:r w:rsidR="006542B7" w:rsidRPr="00B7660F">
        <w:rPr>
          <w:rFonts w:ascii="Times New Roman" w:hAnsi="Times New Roman" w:cs="Times New Roman"/>
          <w:color w:val="000000" w:themeColor="text1"/>
          <w:sz w:val="24"/>
          <w:szCs w:val="24"/>
        </w:rPr>
        <w:t xml:space="preserve"> The Jerusalemites in 70 CE knew exactly what was coming, given the Romans had been prosecuting the Judean war for years</w:t>
      </w:r>
      <w:r w:rsidR="00710FCF" w:rsidRPr="00B7660F">
        <w:rPr>
          <w:rFonts w:ascii="Times New Roman" w:hAnsi="Times New Roman" w:cs="Times New Roman"/>
          <w:color w:val="000000" w:themeColor="text1"/>
          <w:sz w:val="24"/>
          <w:szCs w:val="24"/>
        </w:rPr>
        <w:t>.</w:t>
      </w:r>
      <w:r w:rsidR="006542B7"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The most plausible explanation for Mark</w:t>
      </w:r>
      <w:r w:rsidR="006542B7" w:rsidRPr="00B7660F">
        <w:rPr>
          <w:rFonts w:ascii="Times New Roman" w:hAnsi="Times New Roman" w:cs="Times New Roman"/>
          <w:color w:val="000000" w:themeColor="text1"/>
          <w:sz w:val="24"/>
          <w:szCs w:val="24"/>
        </w:rPr>
        <w:t>’s</w:t>
      </w:r>
      <w:r w:rsidRPr="00B7660F">
        <w:rPr>
          <w:rFonts w:ascii="Times New Roman" w:hAnsi="Times New Roman" w:cs="Times New Roman"/>
          <w:color w:val="000000" w:themeColor="text1"/>
          <w:sz w:val="24"/>
          <w:szCs w:val="24"/>
        </w:rPr>
        <w:t xml:space="preserve"> apocalyptic content, is that the community was </w:t>
      </w:r>
      <w:r w:rsidR="00576657" w:rsidRPr="00B7660F">
        <w:rPr>
          <w:rFonts w:ascii="Times New Roman" w:hAnsi="Times New Roman" w:cs="Times New Roman"/>
          <w:color w:val="000000" w:themeColor="text1"/>
          <w:sz w:val="24"/>
          <w:szCs w:val="24"/>
        </w:rPr>
        <w:t>a</w:t>
      </w:r>
      <w:r w:rsidRPr="00B7660F">
        <w:rPr>
          <w:rFonts w:ascii="Times New Roman" w:hAnsi="Times New Roman" w:cs="Times New Roman"/>
          <w:color w:val="000000" w:themeColor="text1"/>
          <w:sz w:val="24"/>
          <w:szCs w:val="24"/>
        </w:rPr>
        <w:t xml:space="preserve"> Jewish </w:t>
      </w:r>
      <w:r w:rsidR="00576657" w:rsidRPr="00B7660F">
        <w:rPr>
          <w:rFonts w:ascii="Times New Roman" w:hAnsi="Times New Roman" w:cs="Times New Roman"/>
          <w:color w:val="000000" w:themeColor="text1"/>
          <w:sz w:val="24"/>
          <w:szCs w:val="24"/>
        </w:rPr>
        <w:t>one that</w:t>
      </w:r>
      <w:r w:rsidRPr="00B7660F">
        <w:rPr>
          <w:rFonts w:ascii="Times New Roman" w:hAnsi="Times New Roman" w:cs="Times New Roman"/>
          <w:color w:val="000000" w:themeColor="text1"/>
          <w:sz w:val="24"/>
          <w:szCs w:val="24"/>
        </w:rPr>
        <w:t xml:space="preserve"> shared the eschatological </w:t>
      </w:r>
      <w:r w:rsidRPr="00B7660F">
        <w:rPr>
          <w:rFonts w:ascii="Times New Roman" w:hAnsi="Times New Roman" w:cs="Times New Roman"/>
          <w:color w:val="000000" w:themeColor="text1"/>
          <w:sz w:val="24"/>
          <w:szCs w:val="24"/>
        </w:rPr>
        <w:lastRenderedPageBreak/>
        <w:t>expectation of other Jews, that Israel would be restored to its former glory in a messianic age</w:t>
      </w:r>
      <w:r w:rsidR="00576657" w:rsidRPr="00B7660F">
        <w:rPr>
          <w:rFonts w:ascii="Times New Roman" w:hAnsi="Times New Roman" w:cs="Times New Roman"/>
          <w:color w:val="000000" w:themeColor="text1"/>
          <w:sz w:val="24"/>
          <w:szCs w:val="24"/>
        </w:rPr>
        <w:t>, only</w:t>
      </w:r>
      <w:r w:rsidR="00E24AE4" w:rsidRPr="00B7660F">
        <w:rPr>
          <w:rFonts w:ascii="Times New Roman" w:hAnsi="Times New Roman" w:cs="Times New Roman"/>
          <w:color w:val="000000" w:themeColor="text1"/>
          <w:sz w:val="24"/>
          <w:szCs w:val="24"/>
        </w:rPr>
        <w:t xml:space="preserve"> after</w:t>
      </w:r>
      <w:r w:rsidR="00576657" w:rsidRPr="00B7660F">
        <w:rPr>
          <w:rFonts w:ascii="Times New Roman" w:hAnsi="Times New Roman" w:cs="Times New Roman"/>
          <w:color w:val="000000" w:themeColor="text1"/>
          <w:sz w:val="24"/>
          <w:szCs w:val="24"/>
        </w:rPr>
        <w:t xml:space="preserve"> </w:t>
      </w:r>
      <w:r w:rsidR="00E24AE4" w:rsidRPr="00B7660F">
        <w:rPr>
          <w:rFonts w:ascii="Times New Roman" w:hAnsi="Times New Roman" w:cs="Times New Roman"/>
          <w:color w:val="000000" w:themeColor="text1"/>
          <w:sz w:val="24"/>
          <w:szCs w:val="24"/>
        </w:rPr>
        <w:t>war with the Romans</w:t>
      </w:r>
      <w:r w:rsidR="00576657" w:rsidRPr="00B7660F">
        <w:rPr>
          <w:rFonts w:ascii="Times New Roman" w:hAnsi="Times New Roman" w:cs="Times New Roman"/>
          <w:color w:val="000000" w:themeColor="text1"/>
          <w:sz w:val="24"/>
          <w:szCs w:val="24"/>
        </w:rPr>
        <w:t xml:space="preserve"> </w:t>
      </w:r>
      <w:r w:rsidR="00710FCF" w:rsidRPr="00B7660F">
        <w:rPr>
          <w:rFonts w:ascii="Times New Roman" w:hAnsi="Times New Roman" w:cs="Times New Roman"/>
          <w:color w:val="000000" w:themeColor="text1"/>
          <w:sz w:val="24"/>
          <w:szCs w:val="24"/>
        </w:rPr>
        <w:t>brought them back to Jewish autonomy and sovereignty</w:t>
      </w:r>
      <w:r w:rsidRPr="00B7660F">
        <w:rPr>
          <w:rFonts w:ascii="Times New Roman" w:hAnsi="Times New Roman" w:cs="Times New Roman"/>
          <w:color w:val="000000" w:themeColor="text1"/>
          <w:sz w:val="24"/>
          <w:szCs w:val="24"/>
        </w:rPr>
        <w:t>. The small community of believers in Jesus, who were part of th</w:t>
      </w:r>
      <w:r w:rsidR="00E77FEE" w:rsidRPr="00B7660F">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 xml:space="preserve"> </w:t>
      </w:r>
      <w:r w:rsidR="00710FCF" w:rsidRPr="00B7660F">
        <w:rPr>
          <w:rFonts w:ascii="Times New Roman" w:hAnsi="Times New Roman" w:cs="Times New Roman"/>
          <w:color w:val="000000" w:themeColor="text1"/>
          <w:sz w:val="24"/>
          <w:szCs w:val="24"/>
        </w:rPr>
        <w:t>mix</w:t>
      </w:r>
      <w:r w:rsidR="00E77FEE" w:rsidRPr="00B7660F">
        <w:rPr>
          <w:rFonts w:ascii="Times New Roman" w:hAnsi="Times New Roman" w:cs="Times New Roman"/>
          <w:color w:val="000000" w:themeColor="text1"/>
          <w:sz w:val="24"/>
          <w:szCs w:val="24"/>
        </w:rPr>
        <w:t xml:space="preserve"> of Jerusalem Jews</w:t>
      </w:r>
      <w:r w:rsidRPr="00B7660F">
        <w:rPr>
          <w:rFonts w:ascii="Times New Roman" w:hAnsi="Times New Roman" w:cs="Times New Roman"/>
          <w:color w:val="000000" w:themeColor="text1"/>
          <w:sz w:val="24"/>
          <w:szCs w:val="24"/>
        </w:rPr>
        <w:t>, saw themselves as a special sub-community that recognized Jesus as the Messiah who would bring restoration</w:t>
      </w:r>
      <w:r w:rsidR="00710FCF" w:rsidRPr="00B7660F">
        <w:rPr>
          <w:rFonts w:ascii="Times New Roman" w:hAnsi="Times New Roman" w:cs="Times New Roman"/>
          <w:color w:val="000000" w:themeColor="text1"/>
          <w:sz w:val="24"/>
          <w:szCs w:val="24"/>
        </w:rPr>
        <w:t xml:space="preserve"> and leadership to the nation and in particular</w:t>
      </w:r>
      <w:r w:rsidRPr="00B7660F">
        <w:rPr>
          <w:rFonts w:ascii="Times New Roman" w:hAnsi="Times New Roman" w:cs="Times New Roman"/>
          <w:color w:val="000000" w:themeColor="text1"/>
          <w:sz w:val="24"/>
          <w:szCs w:val="24"/>
        </w:rPr>
        <w:t xml:space="preserve"> to th</w:t>
      </w:r>
      <w:r w:rsidR="00E77FEE" w:rsidRPr="00B7660F">
        <w:rPr>
          <w:rFonts w:ascii="Times New Roman" w:hAnsi="Times New Roman" w:cs="Times New Roman"/>
          <w:color w:val="000000" w:themeColor="text1"/>
          <w:sz w:val="24"/>
          <w:szCs w:val="24"/>
        </w:rPr>
        <w:t>e</w:t>
      </w:r>
      <w:r w:rsidR="00710FCF" w:rsidRPr="00B7660F">
        <w:rPr>
          <w:rFonts w:ascii="Times New Roman" w:hAnsi="Times New Roman" w:cs="Times New Roman"/>
          <w:color w:val="000000" w:themeColor="text1"/>
          <w:sz w:val="24"/>
          <w:szCs w:val="24"/>
        </w:rPr>
        <w:t>ir</w:t>
      </w:r>
      <w:r w:rsidR="00E77FEE" w:rsidRPr="00B7660F">
        <w:rPr>
          <w:rFonts w:ascii="Times New Roman" w:hAnsi="Times New Roman" w:cs="Times New Roman"/>
          <w:color w:val="000000" w:themeColor="text1"/>
          <w:sz w:val="24"/>
          <w:szCs w:val="24"/>
        </w:rPr>
        <w:t xml:space="preserve"> special class of </w:t>
      </w:r>
      <w:r w:rsidR="002E1945" w:rsidRPr="00B7660F">
        <w:rPr>
          <w:rFonts w:ascii="Times New Roman" w:hAnsi="Times New Roman" w:cs="Times New Roman"/>
          <w:color w:val="000000" w:themeColor="text1"/>
          <w:sz w:val="24"/>
          <w:szCs w:val="24"/>
        </w:rPr>
        <w:t>chosen ones</w:t>
      </w:r>
      <w:r w:rsidR="00E77FEE"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who</w:t>
      </w:r>
      <w:r w:rsidR="00710FCF" w:rsidRPr="00B7660F">
        <w:rPr>
          <w:rFonts w:ascii="Times New Roman" w:hAnsi="Times New Roman" w:cs="Times New Roman"/>
          <w:color w:val="000000" w:themeColor="text1"/>
          <w:sz w:val="24"/>
          <w:szCs w:val="24"/>
        </w:rPr>
        <w:t xml:space="preserve"> had</w:t>
      </w:r>
      <w:r w:rsidRPr="00B7660F">
        <w:rPr>
          <w:rFonts w:ascii="Times New Roman" w:hAnsi="Times New Roman" w:cs="Times New Roman"/>
          <w:color w:val="000000" w:themeColor="text1"/>
          <w:sz w:val="24"/>
          <w:szCs w:val="24"/>
        </w:rPr>
        <w:t xml:space="preserve"> believed </w:t>
      </w:r>
      <w:r w:rsidR="00E24AE4" w:rsidRPr="00B7660F">
        <w:rPr>
          <w:rFonts w:ascii="Times New Roman" w:hAnsi="Times New Roman" w:cs="Times New Roman"/>
          <w:color w:val="000000" w:themeColor="text1"/>
          <w:sz w:val="24"/>
          <w:szCs w:val="24"/>
        </w:rPr>
        <w:t>in him</w:t>
      </w:r>
      <w:r w:rsidR="00710FCF" w:rsidRPr="00B7660F">
        <w:rPr>
          <w:rFonts w:ascii="Times New Roman" w:hAnsi="Times New Roman" w:cs="Times New Roman"/>
          <w:color w:val="000000" w:themeColor="text1"/>
          <w:sz w:val="24"/>
          <w:szCs w:val="24"/>
        </w:rPr>
        <w:t xml:space="preserve"> from the start. </w:t>
      </w:r>
      <w:r w:rsidR="002E1945" w:rsidRPr="00B7660F">
        <w:rPr>
          <w:rFonts w:ascii="Times New Roman" w:eastAsia="Times New Roman" w:hAnsi="Times New Roman" w:cs="Times New Roman"/>
          <w:b/>
          <w:bCs/>
          <w:color w:val="000000" w:themeColor="text1"/>
          <w:sz w:val="24"/>
          <w:szCs w:val="24"/>
          <w:lang w:val="en-GB" w:eastAsia="zh-CN"/>
        </w:rPr>
        <w:br w:type="page"/>
      </w:r>
    </w:p>
    <w:p w14:paraId="5104CDD2" w14:textId="77777777" w:rsidR="005021B3" w:rsidRPr="00B7660F" w:rsidRDefault="005021B3" w:rsidP="005021B3">
      <w:pPr>
        <w:spacing w:after="120" w:line="240" w:lineRule="auto"/>
        <w:jc w:val="center"/>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lastRenderedPageBreak/>
        <w:t>BIBLIOGRAPHY</w:t>
      </w:r>
    </w:p>
    <w:p w14:paraId="4058C12A"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en-GB" w:eastAsia="zh-CN"/>
        </w:rPr>
      </w:pPr>
    </w:p>
    <w:p w14:paraId="27F733DD"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en-GB" w:eastAsia="zh-CN"/>
        </w:rPr>
      </w:pPr>
      <w:r w:rsidRPr="00B7660F">
        <w:rPr>
          <w:rFonts w:ascii="Times New Roman" w:eastAsia="Times New Roman" w:hAnsi="Times New Roman" w:cs="Times New Roman"/>
          <w:color w:val="000000" w:themeColor="text1"/>
          <w:sz w:val="24"/>
          <w:szCs w:val="24"/>
          <w:u w:val="single"/>
          <w:lang w:val="en-GB" w:eastAsia="zh-CN"/>
        </w:rPr>
        <w:t>A</w:t>
      </w:r>
    </w:p>
    <w:p w14:paraId="7D9C878F" w14:textId="77A4B16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Alexander, L., ‘Ancient Book Production and the Circulation of the Gospels’ in </w:t>
      </w:r>
      <w:r w:rsidRPr="00B7660F">
        <w:rPr>
          <w:rFonts w:ascii="Times New Roman" w:hAnsi="Times New Roman" w:cs="Times New Roman"/>
          <w:i/>
          <w:iCs/>
          <w:color w:val="000000" w:themeColor="text1"/>
          <w:sz w:val="24"/>
          <w:szCs w:val="24"/>
          <w:lang w:val="en-GB" w:eastAsia="zh-CN"/>
        </w:rPr>
        <w:t>The Gospels for All Christians: Rethinking the Gospel Audiences</w:t>
      </w:r>
      <w:r w:rsidRPr="00B7660F">
        <w:rPr>
          <w:rFonts w:ascii="Times New Roman" w:hAnsi="Times New Roman" w:cs="Times New Roman"/>
          <w:color w:val="000000" w:themeColor="text1"/>
          <w:sz w:val="24"/>
          <w:szCs w:val="24"/>
          <w:lang w:val="en-GB" w:eastAsia="zh-CN"/>
        </w:rPr>
        <w:t xml:space="preserve">, </w:t>
      </w:r>
      <w:r w:rsidR="00BE71CF" w:rsidRPr="00B7660F">
        <w:rPr>
          <w:rFonts w:ascii="Times New Roman" w:hAnsi="Times New Roman" w:cs="Times New Roman"/>
          <w:color w:val="000000" w:themeColor="text1"/>
          <w:sz w:val="24"/>
          <w:szCs w:val="24"/>
          <w:lang w:val="en-GB" w:eastAsia="zh-CN"/>
        </w:rPr>
        <w:t xml:space="preserve">R. </w:t>
      </w:r>
      <w:r w:rsidRPr="00B7660F">
        <w:rPr>
          <w:rFonts w:ascii="Times New Roman" w:hAnsi="Times New Roman" w:cs="Times New Roman"/>
          <w:color w:val="000000" w:themeColor="text1"/>
          <w:sz w:val="24"/>
          <w:szCs w:val="24"/>
          <w:lang w:val="en-GB" w:eastAsia="zh-CN"/>
        </w:rPr>
        <w:t xml:space="preserve">Bauckham, ed., (Edinburgh: </w:t>
      </w:r>
      <w:proofErr w:type="spellStart"/>
      <w:r w:rsidR="00111ABD" w:rsidRPr="00B7660F">
        <w:rPr>
          <w:rFonts w:ascii="Times New Roman" w:hAnsi="Times New Roman" w:cs="Times New Roman"/>
          <w:color w:val="000000" w:themeColor="text1"/>
          <w:sz w:val="24"/>
          <w:szCs w:val="24"/>
          <w:lang w:val="en-GB" w:eastAsia="zh-CN"/>
        </w:rPr>
        <w:t>t</w:t>
      </w:r>
      <w:r w:rsidRPr="00B7660F">
        <w:rPr>
          <w:rFonts w:ascii="Times New Roman" w:hAnsi="Times New Roman" w:cs="Times New Roman"/>
          <w:color w:val="000000" w:themeColor="text1"/>
          <w:sz w:val="24"/>
          <w:szCs w:val="24"/>
          <w:lang w:val="en-GB" w:eastAsia="zh-CN"/>
        </w:rPr>
        <w:t>&amp;</w:t>
      </w:r>
      <w:r w:rsidR="00111ABD" w:rsidRPr="00B7660F">
        <w:rPr>
          <w:rFonts w:ascii="Times New Roman" w:hAnsi="Times New Roman" w:cs="Times New Roman"/>
          <w:color w:val="000000" w:themeColor="text1"/>
          <w:sz w:val="24"/>
          <w:szCs w:val="24"/>
          <w:lang w:val="en-GB" w:eastAsia="zh-CN"/>
        </w:rPr>
        <w:t>t</w:t>
      </w:r>
      <w:r w:rsidRPr="00B7660F">
        <w:rPr>
          <w:rFonts w:ascii="Times New Roman" w:hAnsi="Times New Roman" w:cs="Times New Roman"/>
          <w:color w:val="000000" w:themeColor="text1"/>
          <w:sz w:val="24"/>
          <w:szCs w:val="24"/>
          <w:lang w:val="en-GB" w:eastAsia="zh-CN"/>
        </w:rPr>
        <w:t>clark</w:t>
      </w:r>
      <w:proofErr w:type="spellEnd"/>
      <w:r w:rsidRPr="00B7660F">
        <w:rPr>
          <w:rFonts w:ascii="Times New Roman" w:hAnsi="Times New Roman" w:cs="Times New Roman"/>
          <w:color w:val="000000" w:themeColor="text1"/>
          <w:sz w:val="24"/>
          <w:szCs w:val="24"/>
          <w:lang w:val="en-GB" w:eastAsia="zh-CN"/>
        </w:rPr>
        <w:t>, 1998).</w:t>
      </w:r>
    </w:p>
    <w:p w14:paraId="79097BFF"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Alexander, P.S., ‘The Historical Setting of the Hebrew Book of Enoch’, </w:t>
      </w:r>
      <w:r w:rsidRPr="00B7660F">
        <w:rPr>
          <w:rFonts w:ascii="Times New Roman" w:hAnsi="Times New Roman" w:cs="Times New Roman"/>
          <w:i/>
          <w:iCs/>
          <w:color w:val="000000" w:themeColor="text1"/>
          <w:sz w:val="24"/>
          <w:szCs w:val="24"/>
          <w:lang w:val="en-GB" w:eastAsia="zh-CN"/>
        </w:rPr>
        <w:t>JJS</w:t>
      </w:r>
      <w:r w:rsidRPr="00B7660F">
        <w:rPr>
          <w:rFonts w:ascii="Times New Roman" w:hAnsi="Times New Roman" w:cs="Times New Roman"/>
          <w:color w:val="000000" w:themeColor="text1"/>
          <w:sz w:val="24"/>
          <w:szCs w:val="24"/>
          <w:lang w:val="en-GB" w:eastAsia="zh-CN"/>
        </w:rPr>
        <w:t xml:space="preserve"> </w:t>
      </w:r>
      <w:r w:rsidRPr="00B7660F">
        <w:rPr>
          <w:rFonts w:ascii="Times New Roman" w:hAnsi="Times New Roman" w:cs="Times New Roman"/>
          <w:i/>
          <w:iCs/>
          <w:color w:val="000000" w:themeColor="text1"/>
          <w:sz w:val="24"/>
          <w:szCs w:val="24"/>
          <w:lang w:val="en-GB" w:eastAsia="zh-CN"/>
        </w:rPr>
        <w:t>28</w:t>
      </w:r>
      <w:r w:rsidRPr="00B7660F">
        <w:rPr>
          <w:rFonts w:ascii="Times New Roman" w:hAnsi="Times New Roman" w:cs="Times New Roman"/>
          <w:color w:val="000000" w:themeColor="text1"/>
          <w:sz w:val="24"/>
          <w:szCs w:val="24"/>
          <w:lang w:val="en-GB" w:eastAsia="zh-CN"/>
        </w:rPr>
        <w:t xml:space="preserve"> (1977).</w:t>
      </w:r>
    </w:p>
    <w:p w14:paraId="400C4099" w14:textId="4BA581D7" w:rsidR="008E4410" w:rsidRPr="00B7660F" w:rsidRDefault="008E4410" w:rsidP="008E4410">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Allison, D., ‘It Don’t Come Easy’, in </w:t>
      </w:r>
      <w:r w:rsidRPr="00B7660F">
        <w:rPr>
          <w:rFonts w:ascii="Times New Roman" w:eastAsia="Times New Roman" w:hAnsi="Times New Roman" w:cs="Times New Roman"/>
          <w:i/>
          <w:iCs/>
          <w:color w:val="000000" w:themeColor="text1"/>
          <w:sz w:val="24"/>
          <w:szCs w:val="24"/>
          <w:lang w:val="en-GB" w:eastAsia="zh-CN"/>
        </w:rPr>
        <w:t>Jesus, Criteria, and the Demise of Authenticity</w:t>
      </w:r>
      <w:r w:rsidRPr="00B7660F">
        <w:rPr>
          <w:rFonts w:ascii="Times New Roman" w:eastAsia="Times New Roman" w:hAnsi="Times New Roman" w:cs="Times New Roman"/>
          <w:color w:val="000000" w:themeColor="text1"/>
          <w:sz w:val="24"/>
          <w:szCs w:val="24"/>
          <w:lang w:val="en-GB" w:eastAsia="zh-CN"/>
        </w:rPr>
        <w:t xml:space="preserve">, </w:t>
      </w:r>
      <w:r w:rsidR="00C83131" w:rsidRPr="00B7660F">
        <w:rPr>
          <w:rFonts w:ascii="Times New Roman" w:eastAsia="Times New Roman" w:hAnsi="Times New Roman" w:cs="Times New Roman"/>
          <w:color w:val="000000" w:themeColor="text1"/>
          <w:sz w:val="24"/>
          <w:szCs w:val="24"/>
          <w:lang w:val="en-GB" w:eastAsia="zh-CN"/>
        </w:rPr>
        <w:t xml:space="preserve">C. Keith, A., Le Donne, eds., </w:t>
      </w:r>
      <w:r w:rsidRPr="00B7660F">
        <w:rPr>
          <w:rFonts w:ascii="Times New Roman" w:eastAsia="Times New Roman" w:hAnsi="Times New Roman" w:cs="Times New Roman"/>
          <w:color w:val="000000" w:themeColor="text1"/>
          <w:sz w:val="24"/>
          <w:szCs w:val="24"/>
          <w:lang w:val="en-GB" w:eastAsia="zh-CN"/>
        </w:rPr>
        <w:t xml:space="preserve">(London, </w:t>
      </w:r>
      <w:proofErr w:type="spellStart"/>
      <w:r w:rsidR="004669FD" w:rsidRPr="00B7660F">
        <w:rPr>
          <w:rFonts w:ascii="Times New Roman" w:eastAsia="Times New Roman" w:hAnsi="Times New Roman" w:cs="Times New Roman"/>
          <w:color w:val="000000" w:themeColor="text1"/>
          <w:sz w:val="24"/>
          <w:szCs w:val="24"/>
          <w:lang w:val="en-GB" w:eastAsia="zh-CN"/>
        </w:rPr>
        <w:t>t</w:t>
      </w:r>
      <w:r w:rsidRPr="00B7660F">
        <w:rPr>
          <w:rFonts w:ascii="Times New Roman" w:eastAsia="Times New Roman" w:hAnsi="Times New Roman" w:cs="Times New Roman"/>
          <w:color w:val="000000" w:themeColor="text1"/>
          <w:sz w:val="24"/>
          <w:szCs w:val="24"/>
          <w:lang w:val="en-GB" w:eastAsia="zh-CN"/>
        </w:rPr>
        <w:t>&amp;</w:t>
      </w:r>
      <w:r w:rsidR="004669FD" w:rsidRPr="00B7660F">
        <w:rPr>
          <w:rFonts w:ascii="Times New Roman" w:eastAsia="Times New Roman" w:hAnsi="Times New Roman" w:cs="Times New Roman"/>
          <w:color w:val="000000" w:themeColor="text1"/>
          <w:sz w:val="24"/>
          <w:szCs w:val="24"/>
          <w:lang w:val="en-GB" w:eastAsia="zh-CN"/>
        </w:rPr>
        <w:t>tc</w:t>
      </w:r>
      <w:r w:rsidRPr="00B7660F">
        <w:rPr>
          <w:rFonts w:ascii="Times New Roman" w:eastAsia="Times New Roman" w:hAnsi="Times New Roman" w:cs="Times New Roman"/>
          <w:color w:val="000000" w:themeColor="text1"/>
          <w:sz w:val="24"/>
          <w:szCs w:val="24"/>
          <w:lang w:val="en-GB" w:eastAsia="zh-CN"/>
        </w:rPr>
        <w:t>lark</w:t>
      </w:r>
      <w:proofErr w:type="spellEnd"/>
      <w:r w:rsidRPr="00B7660F">
        <w:rPr>
          <w:rFonts w:ascii="Times New Roman" w:eastAsia="Times New Roman" w:hAnsi="Times New Roman" w:cs="Times New Roman"/>
          <w:color w:val="000000" w:themeColor="text1"/>
          <w:sz w:val="24"/>
          <w:szCs w:val="24"/>
          <w:lang w:val="en-GB" w:eastAsia="zh-CN"/>
        </w:rPr>
        <w:t>, 2012).</w:t>
      </w:r>
    </w:p>
    <w:p w14:paraId="33C5A308" w14:textId="43A0132A" w:rsidR="008E4410" w:rsidRPr="00B7660F" w:rsidRDefault="008E4410"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 xml:space="preserve">Allison, D., ‘Matthew’, in the </w:t>
      </w:r>
      <w:r w:rsidRPr="00B7660F">
        <w:rPr>
          <w:rFonts w:ascii="Times New Roman" w:hAnsi="Times New Roman" w:cs="Times New Roman"/>
          <w:i/>
          <w:iCs/>
          <w:color w:val="000000" w:themeColor="text1"/>
          <w:sz w:val="24"/>
          <w:szCs w:val="24"/>
        </w:rPr>
        <w:t>Oxford Bible Commentary</w:t>
      </w:r>
      <w:r w:rsidR="006C266C" w:rsidRPr="00B7660F">
        <w:rPr>
          <w:rFonts w:ascii="Times New Roman" w:hAnsi="Times New Roman" w:cs="Times New Roman"/>
          <w:i/>
          <w:iCs/>
          <w:color w:val="000000" w:themeColor="text1"/>
          <w:sz w:val="24"/>
          <w:szCs w:val="24"/>
        </w:rPr>
        <w:t xml:space="preserve">, </w:t>
      </w:r>
      <w:r w:rsidR="006C266C" w:rsidRPr="00B7660F">
        <w:rPr>
          <w:rFonts w:ascii="Times New Roman" w:hAnsi="Times New Roman" w:cs="Times New Roman"/>
          <w:color w:val="000000" w:themeColor="text1"/>
          <w:sz w:val="24"/>
          <w:szCs w:val="24"/>
        </w:rPr>
        <w:t>J. Barton, J. Muddiman, eds.,</w:t>
      </w:r>
      <w:r w:rsidRPr="00B7660F">
        <w:rPr>
          <w:rFonts w:ascii="Times New Roman" w:hAnsi="Times New Roman" w:cs="Times New Roman"/>
          <w:color w:val="000000" w:themeColor="text1"/>
          <w:sz w:val="24"/>
          <w:szCs w:val="24"/>
        </w:rPr>
        <w:t xml:space="preserve"> (Oxford: Oxford Press, 2001), 844-45.</w:t>
      </w:r>
    </w:p>
    <w:p w14:paraId="7BE6D9FF"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Arbel, V.D., </w:t>
      </w:r>
      <w:r w:rsidRPr="00B7660F">
        <w:rPr>
          <w:rFonts w:ascii="Times New Roman" w:hAnsi="Times New Roman" w:cs="Times New Roman"/>
          <w:i/>
          <w:iCs/>
          <w:color w:val="000000" w:themeColor="text1"/>
          <w:sz w:val="24"/>
          <w:szCs w:val="24"/>
          <w:lang w:val="en-GB" w:eastAsia="zh-CN"/>
        </w:rPr>
        <w:t>Beholders of the Divine Secrets, Mysticism and Myth in the Hekhalot and Merkavah Literature</w:t>
      </w:r>
      <w:r w:rsidRPr="00B7660F">
        <w:rPr>
          <w:rFonts w:ascii="Times New Roman" w:hAnsi="Times New Roman" w:cs="Times New Roman"/>
          <w:color w:val="000000" w:themeColor="text1"/>
          <w:sz w:val="24"/>
          <w:szCs w:val="24"/>
          <w:lang w:val="en-GB" w:eastAsia="zh-CN"/>
        </w:rPr>
        <w:t xml:space="preserve"> (New York: State University Press, 2003).</w:t>
      </w:r>
    </w:p>
    <w:p w14:paraId="62460F49" w14:textId="6FBDCB42"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Arnal, W.E., ‘Mark, War and Creative Imagination’, in </w:t>
      </w:r>
      <w:r w:rsidR="006C266C" w:rsidRPr="00B7660F">
        <w:rPr>
          <w:rFonts w:ascii="Times New Roman" w:eastAsia="Times New Roman" w:hAnsi="Times New Roman" w:cs="Times New Roman"/>
          <w:color w:val="000000" w:themeColor="text1"/>
          <w:sz w:val="24"/>
          <w:szCs w:val="24"/>
          <w:lang w:val="en-GB" w:eastAsia="zh-CN"/>
        </w:rPr>
        <w:t xml:space="preserve">B.S. </w:t>
      </w:r>
      <w:r w:rsidRPr="00B7660F">
        <w:rPr>
          <w:rFonts w:ascii="Times New Roman" w:eastAsia="Times New Roman" w:hAnsi="Times New Roman" w:cs="Times New Roman"/>
          <w:color w:val="000000" w:themeColor="text1"/>
          <w:sz w:val="24"/>
          <w:szCs w:val="24"/>
          <w:lang w:val="en-GB" w:eastAsia="zh-CN"/>
        </w:rPr>
        <w:t xml:space="preserve">Crawford, </w:t>
      </w:r>
      <w:r w:rsidR="006C266C" w:rsidRPr="00B7660F">
        <w:rPr>
          <w:rFonts w:ascii="Times New Roman" w:eastAsia="Times New Roman" w:hAnsi="Times New Roman" w:cs="Times New Roman"/>
          <w:color w:val="000000" w:themeColor="text1"/>
          <w:sz w:val="24"/>
          <w:szCs w:val="24"/>
          <w:lang w:val="en-GB" w:eastAsia="zh-CN"/>
        </w:rPr>
        <w:t xml:space="preserve">M.P. </w:t>
      </w:r>
      <w:r w:rsidRPr="00B7660F">
        <w:rPr>
          <w:rFonts w:ascii="Times New Roman" w:eastAsia="Times New Roman" w:hAnsi="Times New Roman" w:cs="Times New Roman"/>
          <w:color w:val="000000" w:themeColor="text1"/>
          <w:sz w:val="24"/>
          <w:szCs w:val="24"/>
          <w:lang w:val="en-GB" w:eastAsia="zh-CN"/>
        </w:rPr>
        <w:t xml:space="preserve">Miller, eds., </w:t>
      </w:r>
      <w:r w:rsidRPr="00B7660F">
        <w:rPr>
          <w:rFonts w:ascii="Times New Roman" w:eastAsia="Times New Roman" w:hAnsi="Times New Roman" w:cs="Times New Roman"/>
          <w:i/>
          <w:iCs/>
          <w:color w:val="000000" w:themeColor="text1"/>
          <w:sz w:val="24"/>
          <w:szCs w:val="24"/>
          <w:lang w:val="en-GB" w:eastAsia="zh-CN"/>
        </w:rPr>
        <w:t>Redescribing the Gospel of Mark</w:t>
      </w:r>
      <w:r w:rsidRPr="00B7660F">
        <w:rPr>
          <w:rFonts w:ascii="Times New Roman" w:eastAsia="Times New Roman" w:hAnsi="Times New Roman" w:cs="Times New Roman"/>
          <w:color w:val="000000" w:themeColor="text1"/>
          <w:sz w:val="24"/>
          <w:szCs w:val="24"/>
          <w:lang w:val="en-GB" w:eastAsia="zh-CN"/>
        </w:rPr>
        <w:t xml:space="preserve"> (Atlanta: SBL Press, 2017), 401-82.</w:t>
      </w:r>
    </w:p>
    <w:p w14:paraId="34C542E7" w14:textId="1885A81A" w:rsidR="005021B3" w:rsidRPr="00B7660F" w:rsidRDefault="005021B3" w:rsidP="005021B3">
      <w:pPr>
        <w:pStyle w:val="FootnoteText"/>
        <w:spacing w:after="120"/>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Assmann, </w:t>
      </w:r>
      <w:proofErr w:type="spellStart"/>
      <w:proofErr w:type="gramStart"/>
      <w:r w:rsidRPr="00B7660F">
        <w:rPr>
          <w:rFonts w:ascii="Times New Roman" w:hAnsi="Times New Roman" w:cs="Times New Roman"/>
          <w:color w:val="000000" w:themeColor="text1"/>
          <w:sz w:val="24"/>
          <w:szCs w:val="24"/>
        </w:rPr>
        <w:t>A.,‘</w:t>
      </w:r>
      <w:proofErr w:type="gramEnd"/>
      <w:r w:rsidRPr="00B7660F">
        <w:rPr>
          <w:rFonts w:ascii="Times New Roman" w:hAnsi="Times New Roman" w:cs="Times New Roman"/>
          <w:color w:val="000000" w:themeColor="text1"/>
          <w:sz w:val="24"/>
          <w:szCs w:val="24"/>
        </w:rPr>
        <w:t>Was</w:t>
      </w:r>
      <w:proofErr w:type="spellEnd"/>
      <w:r w:rsidRPr="00B7660F">
        <w:rPr>
          <w:rFonts w:ascii="Times New Roman" w:hAnsi="Times New Roman" w:cs="Times New Roman"/>
          <w:color w:val="000000" w:themeColor="text1"/>
          <w:sz w:val="24"/>
          <w:szCs w:val="24"/>
        </w:rPr>
        <w:t xml:space="preserve"> </w:t>
      </w:r>
      <w:proofErr w:type="spellStart"/>
      <w:r w:rsidRPr="00B7660F">
        <w:rPr>
          <w:rFonts w:ascii="Times New Roman" w:hAnsi="Times New Roman" w:cs="Times New Roman"/>
          <w:color w:val="000000" w:themeColor="text1"/>
          <w:sz w:val="24"/>
          <w:szCs w:val="24"/>
        </w:rPr>
        <w:t>sind</w:t>
      </w:r>
      <w:proofErr w:type="spellEnd"/>
      <w:r w:rsidRPr="00B7660F">
        <w:rPr>
          <w:rFonts w:ascii="Times New Roman" w:hAnsi="Times New Roman" w:cs="Times New Roman"/>
          <w:color w:val="000000" w:themeColor="text1"/>
          <w:sz w:val="24"/>
          <w:szCs w:val="24"/>
        </w:rPr>
        <w:t xml:space="preserve"> </w:t>
      </w:r>
      <w:proofErr w:type="spellStart"/>
      <w:r w:rsidRPr="00B7660F">
        <w:rPr>
          <w:rFonts w:ascii="Times New Roman" w:hAnsi="Times New Roman" w:cs="Times New Roman"/>
          <w:color w:val="000000" w:themeColor="text1"/>
          <w:sz w:val="24"/>
          <w:szCs w:val="24"/>
        </w:rPr>
        <w:t>kulturelle</w:t>
      </w:r>
      <w:proofErr w:type="spellEnd"/>
      <w:r w:rsidRPr="00B7660F">
        <w:rPr>
          <w:rFonts w:ascii="Times New Roman" w:hAnsi="Times New Roman" w:cs="Times New Roman"/>
          <w:color w:val="000000" w:themeColor="text1"/>
          <w:sz w:val="24"/>
          <w:szCs w:val="24"/>
        </w:rPr>
        <w:t xml:space="preserve"> Texte?’, in </w:t>
      </w:r>
      <w:proofErr w:type="spellStart"/>
      <w:r w:rsidRPr="00B7660F">
        <w:rPr>
          <w:rFonts w:ascii="Times New Roman" w:hAnsi="Times New Roman" w:cs="Times New Roman"/>
          <w:i/>
          <w:iCs/>
          <w:color w:val="000000" w:themeColor="text1"/>
          <w:sz w:val="24"/>
          <w:szCs w:val="24"/>
        </w:rPr>
        <w:t>Literaturkanon-Medienereignis-Kultureller</w:t>
      </w:r>
      <w:proofErr w:type="spellEnd"/>
      <w:r w:rsidRPr="00B7660F">
        <w:rPr>
          <w:rFonts w:ascii="Times New Roman" w:hAnsi="Times New Roman" w:cs="Times New Roman"/>
          <w:i/>
          <w:iCs/>
          <w:color w:val="000000" w:themeColor="text1"/>
          <w:sz w:val="24"/>
          <w:szCs w:val="24"/>
        </w:rPr>
        <w:t xml:space="preserve"> Tex: Formen </w:t>
      </w:r>
      <w:proofErr w:type="spellStart"/>
      <w:r w:rsidRPr="00B7660F">
        <w:rPr>
          <w:rFonts w:ascii="Times New Roman" w:hAnsi="Times New Roman" w:cs="Times New Roman"/>
          <w:i/>
          <w:iCs/>
          <w:color w:val="000000" w:themeColor="text1"/>
          <w:sz w:val="24"/>
          <w:szCs w:val="24"/>
        </w:rPr>
        <w:t>interkultureller</w:t>
      </w:r>
      <w:proofErr w:type="spellEnd"/>
      <w:r w:rsidRPr="00B7660F">
        <w:rPr>
          <w:rFonts w:ascii="Times New Roman" w:hAnsi="Times New Roman" w:cs="Times New Roman"/>
          <w:i/>
          <w:iCs/>
          <w:color w:val="000000" w:themeColor="text1"/>
          <w:sz w:val="24"/>
          <w:szCs w:val="24"/>
        </w:rPr>
        <w:t xml:space="preserve"> Kommunikation und </w:t>
      </w:r>
      <w:proofErr w:type="spellStart"/>
      <w:r w:rsidRPr="00B7660F">
        <w:rPr>
          <w:rFonts w:ascii="Times New Roman" w:hAnsi="Times New Roman" w:cs="Times New Roman"/>
          <w:i/>
          <w:iCs/>
          <w:color w:val="000000" w:themeColor="text1"/>
          <w:sz w:val="24"/>
          <w:szCs w:val="24"/>
        </w:rPr>
        <w:t>Ubersetzung</w:t>
      </w:r>
      <w:proofErr w:type="spellEnd"/>
      <w:r w:rsidRPr="00B7660F">
        <w:rPr>
          <w:rFonts w:ascii="Times New Roman" w:hAnsi="Times New Roman" w:cs="Times New Roman"/>
          <w:i/>
          <w:iCs/>
          <w:color w:val="000000" w:themeColor="text1"/>
          <w:sz w:val="24"/>
          <w:szCs w:val="24"/>
        </w:rPr>
        <w:t xml:space="preserve"> GBIU 10</w:t>
      </w:r>
      <w:r w:rsidRPr="00B7660F">
        <w:rPr>
          <w:rFonts w:ascii="Times New Roman" w:hAnsi="Times New Roman" w:cs="Times New Roman"/>
          <w:color w:val="000000" w:themeColor="text1"/>
          <w:sz w:val="24"/>
          <w:szCs w:val="24"/>
        </w:rPr>
        <w:t xml:space="preserve">, A. </w:t>
      </w:r>
      <w:proofErr w:type="spellStart"/>
      <w:r w:rsidRPr="00B7660F">
        <w:rPr>
          <w:rFonts w:ascii="Times New Roman" w:hAnsi="Times New Roman" w:cs="Times New Roman"/>
          <w:color w:val="000000" w:themeColor="text1"/>
          <w:sz w:val="24"/>
          <w:szCs w:val="24"/>
        </w:rPr>
        <w:t>Poltermann</w:t>
      </w:r>
      <w:proofErr w:type="spellEnd"/>
      <w:r w:rsidRPr="00B7660F">
        <w:rPr>
          <w:rFonts w:ascii="Times New Roman" w:hAnsi="Times New Roman" w:cs="Times New Roman"/>
          <w:color w:val="000000" w:themeColor="text1"/>
          <w:sz w:val="24"/>
          <w:szCs w:val="24"/>
        </w:rPr>
        <w:t>, ed.</w:t>
      </w:r>
      <w:r w:rsidR="006C266C"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(Berlin: Schmidt, 1995), 232-44.</w:t>
      </w:r>
    </w:p>
    <w:p w14:paraId="0EA47A87"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Assmann, J., </w:t>
      </w:r>
      <w:r w:rsidRPr="00B7660F">
        <w:rPr>
          <w:rFonts w:ascii="Times New Roman" w:hAnsi="Times New Roman" w:cs="Times New Roman"/>
          <w:i/>
          <w:iCs/>
          <w:color w:val="000000" w:themeColor="text1"/>
          <w:sz w:val="24"/>
          <w:szCs w:val="24"/>
          <w:lang w:val="en-GB" w:eastAsia="zh-CN"/>
        </w:rPr>
        <w:t xml:space="preserve">Cultural Memory and Early Civilization: Writing, Remembrance, and Political Imagination </w:t>
      </w:r>
      <w:r w:rsidRPr="00B7660F">
        <w:rPr>
          <w:rFonts w:ascii="Times New Roman" w:hAnsi="Times New Roman" w:cs="Times New Roman"/>
          <w:color w:val="000000" w:themeColor="text1"/>
          <w:sz w:val="24"/>
          <w:szCs w:val="24"/>
          <w:lang w:val="en-GB" w:eastAsia="zh-CN"/>
        </w:rPr>
        <w:t>(Cambridge: Cambridge University Press, 2011).</w:t>
      </w:r>
    </w:p>
    <w:p w14:paraId="56FD4204" w14:textId="3F0ED555"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Assmann, J., </w:t>
      </w:r>
      <w:r w:rsidRPr="00B7660F">
        <w:rPr>
          <w:rFonts w:ascii="Times New Roman" w:hAnsi="Times New Roman" w:cs="Times New Roman"/>
          <w:i/>
          <w:iCs/>
          <w:color w:val="000000" w:themeColor="text1"/>
          <w:sz w:val="24"/>
          <w:szCs w:val="24"/>
          <w:lang w:val="en-GB" w:eastAsia="zh-CN"/>
        </w:rPr>
        <w:t>Religion and Cultural Memory</w:t>
      </w:r>
      <w:r w:rsidR="006C266C" w:rsidRPr="00B7660F">
        <w:rPr>
          <w:rFonts w:ascii="Times New Roman" w:hAnsi="Times New Roman" w:cs="Times New Roman"/>
          <w:color w:val="000000" w:themeColor="text1"/>
          <w:sz w:val="24"/>
          <w:szCs w:val="24"/>
          <w:lang w:val="en-GB" w:eastAsia="zh-CN"/>
        </w:rPr>
        <w:t xml:space="preserve"> </w:t>
      </w:r>
      <w:r w:rsidRPr="00B7660F">
        <w:rPr>
          <w:rFonts w:ascii="Times New Roman" w:hAnsi="Times New Roman" w:cs="Times New Roman"/>
          <w:color w:val="000000" w:themeColor="text1"/>
          <w:sz w:val="24"/>
          <w:szCs w:val="24"/>
          <w:lang w:val="en-GB" w:eastAsia="zh-CN"/>
        </w:rPr>
        <w:t>(Palo Alto: Stanford University Press, 2006).</w:t>
      </w:r>
    </w:p>
    <w:p w14:paraId="4CDA7D67" w14:textId="77777777" w:rsidR="005021B3" w:rsidRPr="00B7660F" w:rsidRDefault="005021B3" w:rsidP="005021B3">
      <w:pPr>
        <w:pStyle w:val="FootnoteText"/>
        <w:spacing w:after="120"/>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Assmann, J., </w:t>
      </w:r>
      <w:r w:rsidRPr="00B7660F">
        <w:rPr>
          <w:rFonts w:ascii="Times New Roman" w:hAnsi="Times New Roman" w:cs="Times New Roman"/>
          <w:i/>
          <w:iCs/>
          <w:color w:val="000000" w:themeColor="text1"/>
          <w:sz w:val="24"/>
          <w:szCs w:val="24"/>
        </w:rPr>
        <w:t xml:space="preserve">Das </w:t>
      </w:r>
      <w:proofErr w:type="spellStart"/>
      <w:r w:rsidRPr="00B7660F">
        <w:rPr>
          <w:rFonts w:ascii="Times New Roman" w:hAnsi="Times New Roman" w:cs="Times New Roman"/>
          <w:i/>
          <w:iCs/>
          <w:color w:val="000000" w:themeColor="text1"/>
          <w:sz w:val="24"/>
          <w:szCs w:val="24"/>
        </w:rPr>
        <w:t>kulturelle</w:t>
      </w:r>
      <w:proofErr w:type="spellEnd"/>
      <w:r w:rsidRPr="00B7660F">
        <w:rPr>
          <w:rFonts w:ascii="Times New Roman" w:hAnsi="Times New Roman" w:cs="Times New Roman"/>
          <w:i/>
          <w:iCs/>
          <w:color w:val="000000" w:themeColor="text1"/>
          <w:sz w:val="24"/>
          <w:szCs w:val="24"/>
        </w:rPr>
        <w:t xml:space="preserve"> </w:t>
      </w:r>
      <w:proofErr w:type="spellStart"/>
      <w:r w:rsidRPr="00B7660F">
        <w:rPr>
          <w:rFonts w:ascii="Times New Roman" w:hAnsi="Times New Roman" w:cs="Times New Roman"/>
          <w:i/>
          <w:iCs/>
          <w:color w:val="000000" w:themeColor="text1"/>
          <w:sz w:val="24"/>
          <w:szCs w:val="24"/>
        </w:rPr>
        <w:t>Gedachtnis</w:t>
      </w:r>
      <w:proofErr w:type="spellEnd"/>
      <w:r w:rsidRPr="00B7660F">
        <w:rPr>
          <w:rFonts w:ascii="Times New Roman" w:hAnsi="Times New Roman" w:cs="Times New Roman"/>
          <w:i/>
          <w:iCs/>
          <w:color w:val="000000" w:themeColor="text1"/>
          <w:sz w:val="24"/>
          <w:szCs w:val="24"/>
        </w:rPr>
        <w:t xml:space="preserve">: Schrift, </w:t>
      </w:r>
      <w:proofErr w:type="spellStart"/>
      <w:r w:rsidRPr="00B7660F">
        <w:rPr>
          <w:rFonts w:ascii="Times New Roman" w:hAnsi="Times New Roman" w:cs="Times New Roman"/>
          <w:i/>
          <w:iCs/>
          <w:color w:val="000000" w:themeColor="text1"/>
          <w:sz w:val="24"/>
          <w:szCs w:val="24"/>
        </w:rPr>
        <w:t>Erinnerung</w:t>
      </w:r>
      <w:proofErr w:type="spellEnd"/>
      <w:r w:rsidRPr="00B7660F">
        <w:rPr>
          <w:rFonts w:ascii="Times New Roman" w:hAnsi="Times New Roman" w:cs="Times New Roman"/>
          <w:i/>
          <w:iCs/>
          <w:color w:val="000000" w:themeColor="text1"/>
          <w:sz w:val="24"/>
          <w:szCs w:val="24"/>
        </w:rPr>
        <w:t xml:space="preserve"> und </w:t>
      </w:r>
      <w:proofErr w:type="spellStart"/>
      <w:r w:rsidRPr="00B7660F">
        <w:rPr>
          <w:rFonts w:ascii="Times New Roman" w:hAnsi="Times New Roman" w:cs="Times New Roman"/>
          <w:i/>
          <w:iCs/>
          <w:color w:val="000000" w:themeColor="text1"/>
          <w:sz w:val="24"/>
          <w:szCs w:val="24"/>
        </w:rPr>
        <w:t>politische</w:t>
      </w:r>
      <w:proofErr w:type="spellEnd"/>
      <w:r w:rsidRPr="00B7660F">
        <w:rPr>
          <w:rFonts w:ascii="Times New Roman" w:hAnsi="Times New Roman" w:cs="Times New Roman"/>
          <w:i/>
          <w:iCs/>
          <w:color w:val="000000" w:themeColor="text1"/>
          <w:sz w:val="24"/>
          <w:szCs w:val="24"/>
        </w:rPr>
        <w:t xml:space="preserve"> </w:t>
      </w:r>
      <w:proofErr w:type="spellStart"/>
      <w:r w:rsidRPr="00B7660F">
        <w:rPr>
          <w:rFonts w:ascii="Times New Roman" w:hAnsi="Times New Roman" w:cs="Times New Roman"/>
          <w:i/>
          <w:iCs/>
          <w:color w:val="000000" w:themeColor="text1"/>
          <w:sz w:val="24"/>
          <w:szCs w:val="24"/>
        </w:rPr>
        <w:t>Identitiat</w:t>
      </w:r>
      <w:proofErr w:type="spellEnd"/>
      <w:r w:rsidRPr="00B7660F">
        <w:rPr>
          <w:rFonts w:ascii="Times New Roman" w:hAnsi="Times New Roman" w:cs="Times New Roman"/>
          <w:i/>
          <w:iCs/>
          <w:color w:val="000000" w:themeColor="text1"/>
          <w:sz w:val="24"/>
          <w:szCs w:val="24"/>
        </w:rPr>
        <w:t xml:space="preserve"> in </w:t>
      </w:r>
      <w:proofErr w:type="spellStart"/>
      <w:r w:rsidRPr="00B7660F">
        <w:rPr>
          <w:rFonts w:ascii="Times New Roman" w:hAnsi="Times New Roman" w:cs="Times New Roman"/>
          <w:i/>
          <w:iCs/>
          <w:color w:val="000000" w:themeColor="text1"/>
          <w:sz w:val="24"/>
          <w:szCs w:val="24"/>
        </w:rPr>
        <w:t>fruhen</w:t>
      </w:r>
      <w:proofErr w:type="spellEnd"/>
      <w:r w:rsidRPr="00B7660F">
        <w:rPr>
          <w:rFonts w:ascii="Times New Roman" w:hAnsi="Times New Roman" w:cs="Times New Roman"/>
          <w:i/>
          <w:iCs/>
          <w:color w:val="000000" w:themeColor="text1"/>
          <w:sz w:val="24"/>
          <w:szCs w:val="24"/>
        </w:rPr>
        <w:t xml:space="preserve"> </w:t>
      </w:r>
      <w:proofErr w:type="spellStart"/>
      <w:r w:rsidRPr="00B7660F">
        <w:rPr>
          <w:rFonts w:ascii="Times New Roman" w:hAnsi="Times New Roman" w:cs="Times New Roman"/>
          <w:i/>
          <w:iCs/>
          <w:color w:val="000000" w:themeColor="text1"/>
          <w:sz w:val="24"/>
          <w:szCs w:val="24"/>
        </w:rPr>
        <w:t>Hochkulturen</w:t>
      </w:r>
      <w:proofErr w:type="spellEnd"/>
      <w:r w:rsidRPr="00B7660F">
        <w:rPr>
          <w:rFonts w:ascii="Times New Roman" w:hAnsi="Times New Roman" w:cs="Times New Roman"/>
          <w:color w:val="000000" w:themeColor="text1"/>
          <w:sz w:val="24"/>
          <w:szCs w:val="24"/>
        </w:rPr>
        <w:t>, 6</w:t>
      </w:r>
      <w:r w:rsidRPr="00B7660F">
        <w:rPr>
          <w:rFonts w:ascii="Times New Roman" w:hAnsi="Times New Roman" w:cs="Times New Roman"/>
          <w:color w:val="000000" w:themeColor="text1"/>
          <w:sz w:val="24"/>
          <w:szCs w:val="24"/>
          <w:vertAlign w:val="superscript"/>
        </w:rPr>
        <w:t>th</w:t>
      </w:r>
      <w:r w:rsidRPr="00B7660F">
        <w:rPr>
          <w:rFonts w:ascii="Times New Roman" w:hAnsi="Times New Roman" w:cs="Times New Roman"/>
          <w:color w:val="000000" w:themeColor="text1"/>
          <w:sz w:val="24"/>
          <w:szCs w:val="24"/>
        </w:rPr>
        <w:t xml:space="preserve"> Ed., (Munich; Beck, 1992).</w:t>
      </w:r>
    </w:p>
    <w:p w14:paraId="7509AC1C" w14:textId="77777777" w:rsidR="005021B3" w:rsidRPr="00B7660F" w:rsidRDefault="005021B3" w:rsidP="005021B3">
      <w:pPr>
        <w:pStyle w:val="FootnoteText"/>
        <w:spacing w:after="120"/>
        <w:rPr>
          <w:rFonts w:ascii="Times New Roman" w:eastAsia="Aptos" w:hAnsi="Times New Roman" w:cs="Times New Roman"/>
          <w:color w:val="000000" w:themeColor="text1"/>
          <w:sz w:val="24"/>
          <w:szCs w:val="24"/>
        </w:rPr>
      </w:pPr>
      <w:r w:rsidRPr="00B7660F">
        <w:rPr>
          <w:rFonts w:ascii="Times New Roman" w:eastAsia="Aptos" w:hAnsi="Times New Roman" w:cs="Times New Roman"/>
          <w:color w:val="000000" w:themeColor="text1"/>
          <w:sz w:val="24"/>
          <w:szCs w:val="24"/>
        </w:rPr>
        <w:t xml:space="preserve">Aune, D.E., </w:t>
      </w:r>
      <w:r w:rsidRPr="00B7660F">
        <w:rPr>
          <w:rFonts w:ascii="Times New Roman" w:eastAsia="Aptos" w:hAnsi="Times New Roman" w:cs="Times New Roman"/>
          <w:i/>
          <w:iCs/>
          <w:color w:val="000000" w:themeColor="text1"/>
          <w:sz w:val="24"/>
          <w:szCs w:val="24"/>
        </w:rPr>
        <w:t>The New Testament in Its Literary Environment</w:t>
      </w:r>
      <w:r w:rsidRPr="00B7660F">
        <w:rPr>
          <w:rFonts w:ascii="Times New Roman" w:eastAsia="Aptos" w:hAnsi="Times New Roman" w:cs="Times New Roman"/>
          <w:color w:val="000000" w:themeColor="text1"/>
          <w:sz w:val="24"/>
          <w:szCs w:val="24"/>
        </w:rPr>
        <w:t xml:space="preserve"> (Philadelphia: West Minster, 1987).</w:t>
      </w:r>
    </w:p>
    <w:p w14:paraId="0F1CAA42" w14:textId="77777777" w:rsidR="005021B3" w:rsidRPr="00B7660F" w:rsidRDefault="005021B3" w:rsidP="005021B3">
      <w:pPr>
        <w:spacing w:after="120" w:line="240" w:lineRule="auto"/>
        <w:rPr>
          <w:rFonts w:ascii="Times New Roman" w:hAnsi="Times New Roman" w:cs="Times New Roman"/>
          <w:color w:val="000000" w:themeColor="text1"/>
          <w:sz w:val="24"/>
          <w:szCs w:val="24"/>
          <w:shd w:val="clear" w:color="auto" w:fill="FFFFFF"/>
          <w:lang w:val="en-GB" w:eastAsia="zh-CN"/>
        </w:rPr>
      </w:pPr>
    </w:p>
    <w:p w14:paraId="59BC51A9" w14:textId="77777777" w:rsidR="005021B3" w:rsidRPr="00B7660F" w:rsidRDefault="005021B3" w:rsidP="005021B3">
      <w:pPr>
        <w:spacing w:after="120" w:line="240" w:lineRule="auto"/>
        <w:rPr>
          <w:rFonts w:ascii="Times New Roman" w:hAnsi="Times New Roman" w:cs="Times New Roman"/>
          <w:color w:val="000000" w:themeColor="text1"/>
          <w:sz w:val="24"/>
          <w:szCs w:val="24"/>
          <w:u w:val="single"/>
          <w:shd w:val="clear" w:color="auto" w:fill="FFFFFF"/>
          <w:lang w:val="en-GB" w:eastAsia="zh-CN"/>
        </w:rPr>
      </w:pPr>
      <w:r w:rsidRPr="00B7660F">
        <w:rPr>
          <w:rFonts w:ascii="Times New Roman" w:hAnsi="Times New Roman" w:cs="Times New Roman"/>
          <w:color w:val="000000" w:themeColor="text1"/>
          <w:sz w:val="24"/>
          <w:szCs w:val="24"/>
          <w:u w:val="single"/>
          <w:shd w:val="clear" w:color="auto" w:fill="FFFFFF"/>
          <w:lang w:val="en-GB" w:eastAsia="zh-CN"/>
        </w:rPr>
        <w:t>B</w:t>
      </w:r>
    </w:p>
    <w:p w14:paraId="28959644" w14:textId="1A624C20" w:rsidR="005021B3" w:rsidRPr="00B7660F" w:rsidRDefault="005021B3" w:rsidP="005021B3">
      <w:pPr>
        <w:spacing w:after="120" w:line="240" w:lineRule="auto"/>
        <w:rPr>
          <w:rFonts w:ascii="Times New Roman" w:hAnsi="Times New Roman" w:cs="Times New Roman"/>
          <w:color w:val="000000" w:themeColor="text1"/>
          <w:sz w:val="24"/>
          <w:szCs w:val="24"/>
          <w:shd w:val="clear" w:color="auto" w:fill="FFFFFF"/>
          <w:lang w:val="en-GB" w:eastAsia="zh-CN"/>
        </w:rPr>
      </w:pPr>
      <w:r w:rsidRPr="00B7660F">
        <w:rPr>
          <w:rFonts w:ascii="Times New Roman" w:hAnsi="Times New Roman" w:cs="Times New Roman"/>
          <w:color w:val="000000" w:themeColor="text1"/>
          <w:sz w:val="24"/>
          <w:szCs w:val="24"/>
          <w:shd w:val="clear" w:color="auto" w:fill="FFFFFF"/>
          <w:lang w:val="en-GB" w:eastAsia="zh-CN"/>
        </w:rPr>
        <w:t xml:space="preserve">Bailey, K.E., ‘Informal Controlled Oral Tradition and the Synoptic Gospels’, in the </w:t>
      </w:r>
      <w:r w:rsidRPr="00B7660F">
        <w:rPr>
          <w:rFonts w:ascii="Times New Roman" w:hAnsi="Times New Roman" w:cs="Times New Roman"/>
          <w:i/>
          <w:iCs/>
          <w:color w:val="000000" w:themeColor="text1"/>
          <w:sz w:val="24"/>
          <w:szCs w:val="24"/>
          <w:shd w:val="clear" w:color="auto" w:fill="FFFFFF"/>
          <w:lang w:val="en-GB" w:eastAsia="zh-CN"/>
        </w:rPr>
        <w:t>Asia Journal of Theology 5</w:t>
      </w:r>
      <w:r w:rsidRPr="00B7660F">
        <w:rPr>
          <w:rFonts w:ascii="Times New Roman" w:hAnsi="Times New Roman" w:cs="Times New Roman"/>
          <w:color w:val="000000" w:themeColor="text1"/>
          <w:sz w:val="24"/>
          <w:szCs w:val="24"/>
          <w:shd w:val="clear" w:color="auto" w:fill="FFFFFF"/>
          <w:lang w:val="en-GB" w:eastAsia="zh-CN"/>
        </w:rPr>
        <w:t xml:space="preserve">, </w:t>
      </w:r>
      <w:r w:rsidR="00FE09D7" w:rsidRPr="00B7660F">
        <w:rPr>
          <w:rFonts w:ascii="Times New Roman" w:hAnsi="Times New Roman" w:cs="Times New Roman"/>
          <w:color w:val="000000" w:themeColor="text1"/>
          <w:sz w:val="24"/>
          <w:szCs w:val="24"/>
          <w:shd w:val="clear" w:color="auto" w:fill="FFFFFF"/>
          <w:lang w:val="en-GB" w:eastAsia="zh-CN"/>
        </w:rPr>
        <w:t xml:space="preserve">1991, </w:t>
      </w:r>
      <w:r w:rsidRPr="00B7660F">
        <w:rPr>
          <w:rFonts w:ascii="Times New Roman" w:hAnsi="Times New Roman" w:cs="Times New Roman"/>
          <w:color w:val="000000" w:themeColor="text1"/>
          <w:sz w:val="24"/>
          <w:szCs w:val="24"/>
          <w:shd w:val="clear" w:color="auto" w:fill="FFFFFF"/>
          <w:lang w:val="en-GB" w:eastAsia="zh-CN"/>
        </w:rPr>
        <w:t>34-54.</w:t>
      </w:r>
    </w:p>
    <w:p w14:paraId="0DB26854"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Bauckham, R., </w:t>
      </w:r>
      <w:r w:rsidRPr="00B7660F">
        <w:rPr>
          <w:rFonts w:ascii="Times New Roman" w:eastAsia="Times New Roman" w:hAnsi="Times New Roman" w:cs="Times New Roman"/>
          <w:i/>
          <w:iCs/>
          <w:color w:val="000000" w:themeColor="text1"/>
          <w:sz w:val="24"/>
          <w:szCs w:val="24"/>
          <w:lang w:val="en-GB" w:eastAsia="zh-CN"/>
        </w:rPr>
        <w:t>Jesus and the Eyewitnesses</w:t>
      </w:r>
      <w:r w:rsidRPr="00B7660F">
        <w:rPr>
          <w:rFonts w:ascii="Times New Roman" w:eastAsia="Times New Roman" w:hAnsi="Times New Roman" w:cs="Times New Roman"/>
          <w:color w:val="000000" w:themeColor="text1"/>
          <w:sz w:val="24"/>
          <w:szCs w:val="24"/>
          <w:lang w:val="en-GB" w:eastAsia="zh-CN"/>
        </w:rPr>
        <w:t xml:space="preserve"> (Grand Rapids: Eerdmans Publishing, 2017).</w:t>
      </w:r>
    </w:p>
    <w:p w14:paraId="423F8407" w14:textId="034E5920"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Bauckham, R., ‘James and the Jerusalem Church’, in </w:t>
      </w:r>
      <w:r w:rsidR="00DE4AEB"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Bauckham</w:t>
      </w:r>
      <w:r w:rsidR="00DE4AEB"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 xml:space="preserve"> ed., </w:t>
      </w:r>
      <w:r w:rsidRPr="00B7660F">
        <w:rPr>
          <w:rFonts w:ascii="Times New Roman" w:eastAsia="Times New Roman" w:hAnsi="Times New Roman" w:cs="Times New Roman"/>
          <w:i/>
          <w:iCs/>
          <w:color w:val="000000" w:themeColor="text1"/>
          <w:sz w:val="24"/>
          <w:szCs w:val="24"/>
          <w:lang w:val="en-GB" w:eastAsia="zh-CN"/>
        </w:rPr>
        <w:t>The Book of Acts in its first Century Setting, Vol. 4 - Palestinian Setting</w:t>
      </w:r>
      <w:r w:rsidRPr="00B7660F">
        <w:rPr>
          <w:rFonts w:ascii="Times New Roman" w:eastAsia="Times New Roman" w:hAnsi="Times New Roman" w:cs="Times New Roman"/>
          <w:color w:val="000000" w:themeColor="text1"/>
          <w:sz w:val="24"/>
          <w:szCs w:val="24"/>
          <w:lang w:val="en-GB" w:eastAsia="zh-CN"/>
        </w:rPr>
        <w:t xml:space="preserve"> (Grand Rapids: Eerdmans Press, 1995), 415-50.</w:t>
      </w:r>
    </w:p>
    <w:p w14:paraId="19B8C721" w14:textId="0188A09B"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Bauckham, R., ‘James and the Jerusalem Community’, in </w:t>
      </w:r>
      <w:r w:rsidR="00C80D95" w:rsidRPr="00B7660F">
        <w:rPr>
          <w:rFonts w:ascii="Times New Roman" w:eastAsia="Times New Roman" w:hAnsi="Times New Roman" w:cs="Times New Roman"/>
          <w:color w:val="000000" w:themeColor="text1"/>
          <w:sz w:val="24"/>
          <w:szCs w:val="24"/>
          <w:lang w:val="en-GB" w:eastAsia="zh-CN"/>
        </w:rPr>
        <w:t xml:space="preserve">O. </w:t>
      </w: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C80D95" w:rsidRPr="00B7660F">
        <w:rPr>
          <w:rFonts w:ascii="Times New Roman" w:eastAsia="Times New Roman" w:hAnsi="Times New Roman" w:cs="Times New Roman"/>
          <w:color w:val="000000" w:themeColor="text1"/>
          <w:sz w:val="24"/>
          <w:szCs w:val="24"/>
          <w:lang w:val="en-GB" w:eastAsia="zh-CN"/>
        </w:rPr>
        <w:t>R</w:t>
      </w:r>
      <w:r w:rsidRPr="00B7660F">
        <w:rPr>
          <w:rFonts w:ascii="Times New Roman" w:eastAsia="Times New Roman" w:hAnsi="Times New Roman" w:cs="Times New Roman"/>
          <w:color w:val="000000" w:themeColor="text1"/>
          <w:sz w:val="24"/>
          <w:szCs w:val="24"/>
          <w:lang w:val="en-GB" w:eastAsia="zh-CN"/>
        </w:rPr>
        <w:t xml:space="preserve">., Hvalvik, eds., </w:t>
      </w:r>
      <w:r w:rsidRPr="00B7660F">
        <w:rPr>
          <w:rFonts w:ascii="Times New Roman" w:eastAsia="Times New Roman" w:hAnsi="Times New Roman" w:cs="Times New Roman"/>
          <w:i/>
          <w:iCs/>
          <w:color w:val="000000" w:themeColor="text1"/>
          <w:sz w:val="24"/>
          <w:szCs w:val="24"/>
          <w:lang w:val="en-GB" w:eastAsia="zh-CN"/>
        </w:rPr>
        <w:t>The Early Centuries, Jewish Believers in Jesus</w:t>
      </w:r>
      <w:r w:rsidRPr="00B7660F">
        <w:rPr>
          <w:rFonts w:ascii="Times New Roman" w:eastAsia="Times New Roman" w:hAnsi="Times New Roman" w:cs="Times New Roman"/>
          <w:color w:val="000000" w:themeColor="text1"/>
          <w:sz w:val="24"/>
          <w:szCs w:val="24"/>
          <w:lang w:val="en-GB" w:eastAsia="zh-CN"/>
        </w:rPr>
        <w:t xml:space="preserve"> (Grand Rapids: Baker Academic, 2007), 55-93.</w:t>
      </w:r>
    </w:p>
    <w:p w14:paraId="60BBF482" w14:textId="4B5E7F81"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 xml:space="preserve">Bauckham, R., ‘For Whom were Gospels written?’ </w:t>
      </w:r>
      <w:r w:rsidRPr="00B7660F">
        <w:rPr>
          <w:rFonts w:ascii="Times New Roman" w:hAnsi="Times New Roman" w:cs="Times New Roman"/>
          <w:i/>
          <w:iCs/>
          <w:color w:val="000000" w:themeColor="text1"/>
          <w:sz w:val="24"/>
          <w:szCs w:val="24"/>
        </w:rPr>
        <w:t xml:space="preserve">HTS </w:t>
      </w:r>
      <w:proofErr w:type="spellStart"/>
      <w:r w:rsidRPr="00B7660F">
        <w:rPr>
          <w:rFonts w:ascii="Times New Roman" w:hAnsi="Times New Roman" w:cs="Times New Roman"/>
          <w:i/>
          <w:iCs/>
          <w:color w:val="000000" w:themeColor="text1"/>
          <w:sz w:val="24"/>
          <w:szCs w:val="24"/>
        </w:rPr>
        <w:t>Teologiese</w:t>
      </w:r>
      <w:proofErr w:type="spellEnd"/>
      <w:r w:rsidRPr="00B7660F">
        <w:rPr>
          <w:rFonts w:ascii="Times New Roman" w:hAnsi="Times New Roman" w:cs="Times New Roman"/>
          <w:i/>
          <w:iCs/>
          <w:color w:val="000000" w:themeColor="text1"/>
          <w:sz w:val="24"/>
          <w:szCs w:val="24"/>
        </w:rPr>
        <w:t xml:space="preserve"> Studies / Theological Studies 55, 4</w:t>
      </w:r>
      <w:r w:rsidRPr="00B7660F">
        <w:rPr>
          <w:rFonts w:ascii="Times New Roman" w:hAnsi="Times New Roman" w:cs="Times New Roman"/>
          <w:color w:val="000000" w:themeColor="text1"/>
          <w:sz w:val="24"/>
          <w:szCs w:val="24"/>
        </w:rPr>
        <w:t>, 1999, 865-82.</w:t>
      </w:r>
    </w:p>
    <w:p w14:paraId="25A00FEC"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Bauckham, R., </w:t>
      </w:r>
      <w:r w:rsidRPr="00B7660F">
        <w:rPr>
          <w:rFonts w:ascii="Times New Roman" w:eastAsia="Times New Roman" w:hAnsi="Times New Roman" w:cs="Times New Roman"/>
          <w:i/>
          <w:iCs/>
          <w:color w:val="000000" w:themeColor="text1"/>
          <w:sz w:val="24"/>
          <w:szCs w:val="24"/>
          <w:lang w:val="en-GB" w:eastAsia="zh-CN"/>
        </w:rPr>
        <w:t>The Gospels for All Christians, Rethinking Gospel Audiences</w:t>
      </w:r>
      <w:r w:rsidRPr="00B7660F">
        <w:rPr>
          <w:rFonts w:ascii="Times New Roman" w:eastAsia="Times New Roman" w:hAnsi="Times New Roman" w:cs="Times New Roman"/>
          <w:color w:val="000000" w:themeColor="text1"/>
          <w:sz w:val="24"/>
          <w:szCs w:val="24"/>
          <w:lang w:val="en-GB" w:eastAsia="zh-CN"/>
        </w:rPr>
        <w:t xml:space="preserve"> (Grand Rapids: Eerdmans Publishing, 1998).</w:t>
      </w:r>
    </w:p>
    <w:p w14:paraId="088F8B68"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lastRenderedPageBreak/>
        <w:t xml:space="preserve">Beasley-Murray, G., </w:t>
      </w:r>
      <w:r w:rsidRPr="00B7660F">
        <w:rPr>
          <w:rFonts w:ascii="Times New Roman" w:eastAsia="Times New Roman" w:hAnsi="Times New Roman" w:cs="Times New Roman"/>
          <w:i/>
          <w:iCs/>
          <w:color w:val="000000" w:themeColor="text1"/>
          <w:sz w:val="24"/>
          <w:szCs w:val="24"/>
          <w:lang w:val="en-GB" w:eastAsia="zh-CN"/>
        </w:rPr>
        <w:t>Jesus and the Last Days, The Interpretation of the Olivet Discourse</w:t>
      </w:r>
      <w:r w:rsidRPr="00B7660F">
        <w:rPr>
          <w:rFonts w:ascii="Times New Roman" w:eastAsia="Times New Roman" w:hAnsi="Times New Roman" w:cs="Times New Roman"/>
          <w:color w:val="000000" w:themeColor="text1"/>
          <w:sz w:val="24"/>
          <w:szCs w:val="24"/>
          <w:lang w:val="en-GB" w:eastAsia="zh-CN"/>
        </w:rPr>
        <w:t xml:space="preserve"> (Vancouver: Regent College Publishing, 2005).</w:t>
      </w:r>
    </w:p>
    <w:p w14:paraId="05E3D0E1"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Becker, A.H., Reed, A.Y., eds., </w:t>
      </w:r>
      <w:r w:rsidRPr="00B7660F">
        <w:rPr>
          <w:rFonts w:ascii="Times New Roman" w:eastAsia="Times New Roman" w:hAnsi="Times New Roman" w:cs="Times New Roman"/>
          <w:i/>
          <w:iCs/>
          <w:color w:val="000000" w:themeColor="text1"/>
          <w:sz w:val="24"/>
          <w:szCs w:val="24"/>
          <w:lang w:val="en-GB" w:eastAsia="zh-CN"/>
        </w:rPr>
        <w:t>The Ways that Never Parted, Jews and Christians in Late Antiquity and the Early Middle Ages</w:t>
      </w:r>
      <w:r w:rsidRPr="00B7660F">
        <w:rPr>
          <w:rFonts w:ascii="Times New Roman" w:eastAsia="Times New Roman" w:hAnsi="Times New Roman" w:cs="Times New Roman"/>
          <w:color w:val="000000" w:themeColor="text1"/>
          <w:sz w:val="24"/>
          <w:szCs w:val="24"/>
          <w:lang w:val="en-GB" w:eastAsia="zh-CN"/>
        </w:rPr>
        <w:t xml:space="preserve"> (Minneapolis: Fortress Press, 2007).</w:t>
      </w:r>
    </w:p>
    <w:p w14:paraId="0FD0EEC7" w14:textId="04A50FDF"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Bell, D.A., ‘Total History and Microhistory: The French and Italian Paradigms’ in </w:t>
      </w:r>
      <w:r w:rsidR="00887B68" w:rsidRPr="00B7660F">
        <w:rPr>
          <w:rFonts w:ascii="Times New Roman" w:eastAsia="Times New Roman" w:hAnsi="Times New Roman" w:cs="Times New Roman"/>
          <w:color w:val="000000" w:themeColor="text1"/>
          <w:sz w:val="24"/>
          <w:szCs w:val="24"/>
          <w:lang w:val="en-GB" w:eastAsia="zh-CN"/>
        </w:rPr>
        <w:t xml:space="preserve">L. </w:t>
      </w:r>
      <w:r w:rsidRPr="00B7660F">
        <w:rPr>
          <w:rFonts w:ascii="Times New Roman" w:eastAsia="Times New Roman" w:hAnsi="Times New Roman" w:cs="Times New Roman"/>
          <w:color w:val="000000" w:themeColor="text1"/>
          <w:sz w:val="24"/>
          <w:szCs w:val="24"/>
          <w:lang w:val="en-GB" w:eastAsia="zh-CN"/>
        </w:rPr>
        <w:t xml:space="preserve">Kramer, </w:t>
      </w:r>
      <w:r w:rsidR="00887B68" w:rsidRPr="00B7660F">
        <w:rPr>
          <w:rFonts w:ascii="Times New Roman" w:eastAsia="Times New Roman" w:hAnsi="Times New Roman" w:cs="Times New Roman"/>
          <w:color w:val="000000" w:themeColor="text1"/>
          <w:sz w:val="24"/>
          <w:szCs w:val="24"/>
          <w:lang w:val="en-GB" w:eastAsia="zh-CN"/>
        </w:rPr>
        <w:t xml:space="preserve">S, </w:t>
      </w:r>
      <w:r w:rsidRPr="00B7660F">
        <w:rPr>
          <w:rFonts w:ascii="Times New Roman" w:eastAsia="Times New Roman" w:hAnsi="Times New Roman" w:cs="Times New Roman"/>
          <w:color w:val="000000" w:themeColor="text1"/>
          <w:sz w:val="24"/>
          <w:szCs w:val="24"/>
          <w:lang w:val="en-GB" w:eastAsia="zh-CN"/>
        </w:rPr>
        <w:t xml:space="preserve">Maza, eds., </w:t>
      </w:r>
      <w:r w:rsidRPr="00B7660F">
        <w:rPr>
          <w:rFonts w:ascii="Times New Roman" w:eastAsia="Times New Roman" w:hAnsi="Times New Roman" w:cs="Times New Roman"/>
          <w:i/>
          <w:iCs/>
          <w:color w:val="000000" w:themeColor="text1"/>
          <w:sz w:val="24"/>
          <w:szCs w:val="24"/>
          <w:lang w:val="en-GB" w:eastAsia="zh-CN"/>
        </w:rPr>
        <w:t>A Companion to Western Historical Thought</w:t>
      </w:r>
      <w:r w:rsidRPr="00B7660F">
        <w:rPr>
          <w:rFonts w:ascii="Times New Roman" w:eastAsia="Times New Roman" w:hAnsi="Times New Roman" w:cs="Times New Roman"/>
          <w:color w:val="000000" w:themeColor="text1"/>
          <w:sz w:val="24"/>
          <w:szCs w:val="24"/>
          <w:lang w:val="en-GB" w:eastAsia="zh-CN"/>
        </w:rPr>
        <w:t>, (Oxford: Blackwell Publishing, 2006) 262-73.</w:t>
      </w:r>
    </w:p>
    <w:p w14:paraId="5D65141E"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Ben-Dov, M., </w:t>
      </w:r>
      <w:r w:rsidRPr="00B7660F">
        <w:rPr>
          <w:rFonts w:ascii="Times New Roman" w:hAnsi="Times New Roman" w:cs="Times New Roman"/>
          <w:i/>
          <w:iCs/>
          <w:color w:val="000000" w:themeColor="text1"/>
          <w:sz w:val="24"/>
          <w:szCs w:val="24"/>
          <w:lang w:val="en-GB" w:eastAsia="zh-CN"/>
        </w:rPr>
        <w:t>In the Shadow of the Temple</w:t>
      </w:r>
      <w:r w:rsidRPr="00B7660F">
        <w:rPr>
          <w:rFonts w:ascii="Times New Roman" w:hAnsi="Times New Roman" w:cs="Times New Roman"/>
          <w:color w:val="000000" w:themeColor="text1"/>
          <w:sz w:val="24"/>
          <w:szCs w:val="24"/>
          <w:lang w:val="en-GB" w:eastAsia="zh-CN"/>
        </w:rPr>
        <w:t xml:space="preserve"> (San Francisco: HarperCollins, 1985).</w:t>
      </w:r>
    </w:p>
    <w:p w14:paraId="09C1BC36" w14:textId="6E95BAE6"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Ben-Zeev, M.P., ‘Between Fact and Fiction: Josephus’ Account of the Destruction of the Temple</w:t>
      </w:r>
      <w:r w:rsidR="00887B68" w:rsidRPr="00B7660F">
        <w:rPr>
          <w:rFonts w:ascii="Times New Roman" w:hAnsi="Times New Roman" w:cs="Times New Roman"/>
          <w:color w:val="000000" w:themeColor="text1"/>
          <w:sz w:val="24"/>
          <w:szCs w:val="24"/>
          <w:lang w:val="en-GB" w:eastAsia="zh-CN"/>
        </w:rPr>
        <w:t>’</w:t>
      </w:r>
      <w:r w:rsidRPr="00B7660F">
        <w:rPr>
          <w:rFonts w:ascii="Times New Roman" w:hAnsi="Times New Roman" w:cs="Times New Roman"/>
          <w:color w:val="000000" w:themeColor="text1"/>
          <w:sz w:val="24"/>
          <w:szCs w:val="24"/>
          <w:lang w:val="en-GB" w:eastAsia="zh-CN"/>
        </w:rPr>
        <w:t xml:space="preserve">, in </w:t>
      </w:r>
      <w:r w:rsidRPr="00B7660F">
        <w:rPr>
          <w:rFonts w:ascii="Times New Roman" w:hAnsi="Times New Roman" w:cs="Times New Roman"/>
          <w:i/>
          <w:iCs/>
          <w:color w:val="000000" w:themeColor="text1"/>
          <w:sz w:val="24"/>
          <w:szCs w:val="24"/>
          <w:lang w:val="en-GB" w:eastAsia="zh-CN"/>
        </w:rPr>
        <w:t>Flavius Josephus</w:t>
      </w:r>
      <w:r w:rsidRPr="00B7660F">
        <w:rPr>
          <w:rFonts w:ascii="Times New Roman" w:hAnsi="Times New Roman" w:cs="Times New Roman"/>
          <w:color w:val="000000" w:themeColor="text1"/>
          <w:sz w:val="24"/>
          <w:szCs w:val="24"/>
          <w:lang w:val="en-GB" w:eastAsia="zh-CN"/>
        </w:rPr>
        <w:t xml:space="preserve"> (Leiden: Brill, 2011).</w:t>
      </w:r>
    </w:p>
    <w:p w14:paraId="685E1A03" w14:textId="71AC938A"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Best, E., ‘Mark’s Preservation of the Tradition’, in W.R. Telford</w:t>
      </w:r>
      <w:r w:rsidR="00887B68"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color w:val="000000" w:themeColor="text1"/>
          <w:sz w:val="24"/>
          <w:szCs w:val="24"/>
          <w:lang w:val="en-GB" w:eastAsia="zh-CN"/>
        </w:rPr>
        <w:t>ed.</w:t>
      </w:r>
      <w:r w:rsidR="003814B6"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Interpretation of Mark</w:t>
      </w:r>
      <w:r w:rsidRPr="00B7660F">
        <w:rPr>
          <w:rFonts w:ascii="Times New Roman" w:eastAsia="Times New Roman" w:hAnsi="Times New Roman" w:cs="Times New Roman"/>
          <w:color w:val="000000" w:themeColor="text1"/>
          <w:sz w:val="24"/>
          <w:szCs w:val="24"/>
          <w:lang w:val="en-GB" w:eastAsia="zh-CN"/>
        </w:rPr>
        <w:t xml:space="preserve"> (Edinburgh: </w:t>
      </w:r>
      <w:proofErr w:type="spellStart"/>
      <w:r w:rsidRPr="00B7660F">
        <w:rPr>
          <w:rFonts w:ascii="Times New Roman" w:eastAsia="Times New Roman" w:hAnsi="Times New Roman" w:cs="Times New Roman"/>
          <w:color w:val="000000" w:themeColor="text1"/>
          <w:sz w:val="24"/>
          <w:szCs w:val="24"/>
          <w:lang w:val="en-GB" w:eastAsia="zh-CN"/>
        </w:rPr>
        <w:t>t&amp;tclark</w:t>
      </w:r>
      <w:proofErr w:type="spellEnd"/>
      <w:r w:rsidRPr="00B7660F">
        <w:rPr>
          <w:rFonts w:ascii="Times New Roman" w:eastAsia="Times New Roman" w:hAnsi="Times New Roman" w:cs="Times New Roman"/>
          <w:color w:val="000000" w:themeColor="text1"/>
          <w:sz w:val="24"/>
          <w:szCs w:val="24"/>
          <w:lang w:val="en-GB" w:eastAsia="zh-CN"/>
        </w:rPr>
        <w:t>, 1995), 153-68.</w:t>
      </w:r>
    </w:p>
    <w:p w14:paraId="7D18E058"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Black, C.C., </w:t>
      </w:r>
      <w:r w:rsidRPr="00B7660F">
        <w:rPr>
          <w:rFonts w:ascii="Times New Roman" w:eastAsia="Times New Roman" w:hAnsi="Times New Roman" w:cs="Times New Roman"/>
          <w:i/>
          <w:iCs/>
          <w:color w:val="000000" w:themeColor="text1"/>
          <w:sz w:val="24"/>
          <w:szCs w:val="24"/>
          <w:lang w:val="en-GB" w:eastAsia="zh-CN"/>
        </w:rPr>
        <w:t>Mark: Abingdon New Testament Commentaries</w:t>
      </w:r>
      <w:r w:rsidRPr="00B7660F">
        <w:rPr>
          <w:rFonts w:ascii="Times New Roman" w:eastAsia="Times New Roman" w:hAnsi="Times New Roman" w:cs="Times New Roman"/>
          <w:color w:val="000000" w:themeColor="text1"/>
          <w:sz w:val="24"/>
          <w:szCs w:val="24"/>
          <w:lang w:val="en-GB" w:eastAsia="zh-CN"/>
        </w:rPr>
        <w:t xml:space="preserve"> (Nashville: Abingdon Press, 2011). </w:t>
      </w:r>
    </w:p>
    <w:p w14:paraId="3E638874"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Black, C.C., </w:t>
      </w:r>
      <w:r w:rsidRPr="00B7660F">
        <w:rPr>
          <w:rFonts w:ascii="Times New Roman" w:eastAsia="Times New Roman" w:hAnsi="Times New Roman" w:cs="Times New Roman"/>
          <w:i/>
          <w:iCs/>
          <w:color w:val="000000" w:themeColor="text1"/>
          <w:sz w:val="24"/>
          <w:szCs w:val="24"/>
          <w:lang w:val="en-GB" w:eastAsia="zh-CN"/>
        </w:rPr>
        <w:t>Mark, Images of an Apostolic Interpreter</w:t>
      </w:r>
      <w:r w:rsidRPr="00B7660F">
        <w:rPr>
          <w:rFonts w:ascii="Times New Roman" w:eastAsia="Times New Roman" w:hAnsi="Times New Roman" w:cs="Times New Roman"/>
          <w:color w:val="000000" w:themeColor="text1"/>
          <w:sz w:val="24"/>
          <w:szCs w:val="24"/>
          <w:lang w:val="en-GB" w:eastAsia="zh-CN"/>
        </w:rPr>
        <w:t xml:space="preserve"> (Columbia: South Carolina Press, 1994).</w:t>
      </w:r>
    </w:p>
    <w:p w14:paraId="0B76A6FB" w14:textId="6AA0BC7E"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Black, C.C., ‘The Quest for Mark the Redactor: Why has it </w:t>
      </w:r>
      <w:r w:rsidR="00887B68" w:rsidRPr="00B7660F">
        <w:rPr>
          <w:rFonts w:ascii="Times New Roman" w:eastAsia="Times New Roman" w:hAnsi="Times New Roman" w:cs="Times New Roman"/>
          <w:color w:val="000000" w:themeColor="text1"/>
          <w:sz w:val="24"/>
          <w:szCs w:val="24"/>
          <w:lang w:val="en-GB" w:eastAsia="zh-CN"/>
        </w:rPr>
        <w:t xml:space="preserve">has </w:t>
      </w:r>
      <w:r w:rsidRPr="00B7660F">
        <w:rPr>
          <w:rFonts w:ascii="Times New Roman" w:eastAsia="Times New Roman" w:hAnsi="Times New Roman" w:cs="Times New Roman"/>
          <w:color w:val="000000" w:themeColor="text1"/>
          <w:sz w:val="24"/>
          <w:szCs w:val="24"/>
          <w:lang w:val="en-GB" w:eastAsia="zh-CN"/>
        </w:rPr>
        <w:t xml:space="preserve">been </w:t>
      </w:r>
      <w:r w:rsidR="00887B68" w:rsidRPr="00B7660F">
        <w:rPr>
          <w:rFonts w:ascii="Times New Roman" w:eastAsia="Times New Roman" w:hAnsi="Times New Roman" w:cs="Times New Roman"/>
          <w:color w:val="000000" w:themeColor="text1"/>
          <w:sz w:val="24"/>
          <w:szCs w:val="24"/>
          <w:lang w:val="en-GB" w:eastAsia="zh-CN"/>
        </w:rPr>
        <w:t>p</w:t>
      </w:r>
      <w:r w:rsidRPr="00B7660F">
        <w:rPr>
          <w:rFonts w:ascii="Times New Roman" w:eastAsia="Times New Roman" w:hAnsi="Times New Roman" w:cs="Times New Roman"/>
          <w:color w:val="000000" w:themeColor="text1"/>
          <w:sz w:val="24"/>
          <w:szCs w:val="24"/>
          <w:lang w:val="en-GB" w:eastAsia="zh-CN"/>
        </w:rPr>
        <w:t xml:space="preserve">ursued and </w:t>
      </w:r>
      <w:r w:rsidR="00887B68" w:rsidRPr="00B7660F">
        <w:rPr>
          <w:rFonts w:ascii="Times New Roman" w:eastAsia="Times New Roman" w:hAnsi="Times New Roman" w:cs="Times New Roman"/>
          <w:color w:val="000000" w:themeColor="text1"/>
          <w:sz w:val="24"/>
          <w:szCs w:val="24"/>
          <w:lang w:val="en-GB" w:eastAsia="zh-CN"/>
        </w:rPr>
        <w:t>w</w:t>
      </w:r>
      <w:r w:rsidRPr="00B7660F">
        <w:rPr>
          <w:rFonts w:ascii="Times New Roman" w:eastAsia="Times New Roman" w:hAnsi="Times New Roman" w:cs="Times New Roman"/>
          <w:color w:val="000000" w:themeColor="text1"/>
          <w:sz w:val="24"/>
          <w:szCs w:val="24"/>
          <w:lang w:val="en-GB" w:eastAsia="zh-CN"/>
        </w:rPr>
        <w:t xml:space="preserve">hat has it </w:t>
      </w:r>
      <w:r w:rsidR="00887B68" w:rsidRPr="00B7660F">
        <w:rPr>
          <w:rFonts w:ascii="Times New Roman" w:eastAsia="Times New Roman" w:hAnsi="Times New Roman" w:cs="Times New Roman"/>
          <w:color w:val="000000" w:themeColor="text1"/>
          <w:sz w:val="24"/>
          <w:szCs w:val="24"/>
          <w:lang w:val="en-GB" w:eastAsia="zh-CN"/>
        </w:rPr>
        <w:t>t</w:t>
      </w:r>
      <w:r w:rsidRPr="00B7660F">
        <w:rPr>
          <w:rFonts w:ascii="Times New Roman" w:eastAsia="Times New Roman" w:hAnsi="Times New Roman" w:cs="Times New Roman"/>
          <w:color w:val="000000" w:themeColor="text1"/>
          <w:sz w:val="24"/>
          <w:szCs w:val="24"/>
          <w:lang w:val="en-GB" w:eastAsia="zh-CN"/>
        </w:rPr>
        <w:t xml:space="preserve">aught </w:t>
      </w:r>
      <w:r w:rsidR="00887B68" w:rsidRPr="00B7660F">
        <w:rPr>
          <w:rFonts w:ascii="Times New Roman" w:eastAsia="Times New Roman" w:hAnsi="Times New Roman" w:cs="Times New Roman"/>
          <w:color w:val="000000" w:themeColor="text1"/>
          <w:sz w:val="24"/>
          <w:szCs w:val="24"/>
          <w:lang w:val="en-GB" w:eastAsia="zh-CN"/>
        </w:rPr>
        <w:t>u</w:t>
      </w:r>
      <w:r w:rsidRPr="00B7660F">
        <w:rPr>
          <w:rFonts w:ascii="Times New Roman" w:eastAsia="Times New Roman" w:hAnsi="Times New Roman" w:cs="Times New Roman"/>
          <w:color w:val="000000" w:themeColor="text1"/>
          <w:sz w:val="24"/>
          <w:szCs w:val="24"/>
          <w:lang w:val="en-GB" w:eastAsia="zh-CN"/>
        </w:rPr>
        <w:t xml:space="preserve">s?’ </w:t>
      </w:r>
      <w:r w:rsidRPr="00B7660F">
        <w:rPr>
          <w:rFonts w:ascii="Times New Roman" w:eastAsia="Times New Roman" w:hAnsi="Times New Roman" w:cs="Times New Roman"/>
          <w:i/>
          <w:iCs/>
          <w:color w:val="000000" w:themeColor="text1"/>
          <w:sz w:val="24"/>
          <w:szCs w:val="24"/>
          <w:lang w:val="en-GB" w:eastAsia="zh-CN"/>
        </w:rPr>
        <w:t>JSNT 33</w:t>
      </w:r>
      <w:r w:rsidRPr="00B7660F">
        <w:rPr>
          <w:rFonts w:ascii="Times New Roman" w:eastAsia="Times New Roman" w:hAnsi="Times New Roman" w:cs="Times New Roman"/>
          <w:color w:val="000000" w:themeColor="text1"/>
          <w:sz w:val="24"/>
          <w:szCs w:val="24"/>
          <w:lang w:val="en-GB" w:eastAsia="zh-CN"/>
        </w:rPr>
        <w:t xml:space="preserve"> (1988), 19-39.</w:t>
      </w:r>
    </w:p>
    <w:p w14:paraId="5A4CC4E0" w14:textId="591451CF" w:rsidR="007975F5"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Black, M., </w:t>
      </w:r>
      <w:r w:rsidRPr="00B7660F">
        <w:rPr>
          <w:rFonts w:ascii="Times New Roman" w:eastAsia="Times New Roman" w:hAnsi="Times New Roman" w:cs="Times New Roman"/>
          <w:i/>
          <w:iCs/>
          <w:color w:val="000000" w:themeColor="text1"/>
          <w:sz w:val="24"/>
          <w:szCs w:val="24"/>
          <w:lang w:val="en-GB" w:eastAsia="zh-CN"/>
        </w:rPr>
        <w:t>An Aramaic Approach to the Gospels and Acts</w:t>
      </w:r>
      <w:r w:rsidRPr="00B7660F">
        <w:rPr>
          <w:rFonts w:ascii="Times New Roman" w:eastAsia="Times New Roman" w:hAnsi="Times New Roman" w:cs="Times New Roman"/>
          <w:color w:val="000000" w:themeColor="text1"/>
          <w:sz w:val="24"/>
          <w:szCs w:val="24"/>
          <w:lang w:val="en-GB" w:eastAsia="zh-CN"/>
        </w:rPr>
        <w:t xml:space="preserve"> (Peabody: Hendrickson, 1998).</w:t>
      </w:r>
    </w:p>
    <w:p w14:paraId="67512793"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Bond, H.K., </w:t>
      </w:r>
      <w:r w:rsidRPr="00B7660F">
        <w:rPr>
          <w:rFonts w:ascii="Times New Roman" w:eastAsia="Times New Roman" w:hAnsi="Times New Roman" w:cs="Times New Roman"/>
          <w:i/>
          <w:iCs/>
          <w:color w:val="000000" w:themeColor="text1"/>
          <w:sz w:val="24"/>
          <w:szCs w:val="24"/>
          <w:lang w:val="en-GB" w:eastAsia="zh-CN"/>
        </w:rPr>
        <w:t>The First Biography of Jesus, Genre and Meaning in Mark’s Gospel</w:t>
      </w:r>
      <w:r w:rsidRPr="00B7660F">
        <w:rPr>
          <w:rFonts w:ascii="Times New Roman" w:eastAsia="Times New Roman" w:hAnsi="Times New Roman" w:cs="Times New Roman"/>
          <w:color w:val="000000" w:themeColor="text1"/>
          <w:sz w:val="24"/>
          <w:szCs w:val="24"/>
          <w:lang w:val="en-GB" w:eastAsia="zh-CN"/>
        </w:rPr>
        <w:t xml:space="preserve"> (Grand Rapids: Eerdmans Press, 2020). </w:t>
      </w:r>
    </w:p>
    <w:p w14:paraId="2F680F9D" w14:textId="3E1E31A4" w:rsidR="005021B3" w:rsidRPr="007C6C5C"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7C6C5C">
        <w:rPr>
          <w:rFonts w:ascii="Times New Roman" w:hAnsi="Times New Roman" w:cs="Times New Roman"/>
          <w:color w:val="000000" w:themeColor="text1"/>
          <w:sz w:val="24"/>
          <w:szCs w:val="24"/>
        </w:rPr>
        <w:t xml:space="preserve">Bond, H.K., </w:t>
      </w:r>
      <w:r w:rsidR="006E64CA">
        <w:rPr>
          <w:rFonts w:ascii="Times New Roman" w:hAnsi="Times New Roman" w:cs="Times New Roman"/>
          <w:color w:val="000000" w:themeColor="text1"/>
          <w:sz w:val="24"/>
          <w:szCs w:val="24"/>
        </w:rPr>
        <w:t>‘</w:t>
      </w:r>
      <w:r w:rsidRPr="006E64CA">
        <w:rPr>
          <w:rFonts w:ascii="Times New Roman" w:hAnsi="Times New Roman" w:cs="Times New Roman"/>
          <w:color w:val="000000" w:themeColor="text1"/>
          <w:sz w:val="24"/>
          <w:szCs w:val="24"/>
        </w:rPr>
        <w:t>A Response to Mark’s Long Ending</w:t>
      </w:r>
      <w:r w:rsidR="006E64CA">
        <w:rPr>
          <w:rFonts w:ascii="Times New Roman" w:hAnsi="Times New Roman" w:cs="Times New Roman"/>
          <w:color w:val="000000" w:themeColor="text1"/>
          <w:sz w:val="24"/>
          <w:szCs w:val="24"/>
        </w:rPr>
        <w:t xml:space="preserve">’, at the </w:t>
      </w:r>
      <w:r w:rsidRPr="007C6C5C">
        <w:rPr>
          <w:rFonts w:ascii="Times New Roman" w:hAnsi="Times New Roman" w:cs="Times New Roman"/>
          <w:color w:val="000000" w:themeColor="text1"/>
          <w:sz w:val="24"/>
          <w:szCs w:val="24"/>
        </w:rPr>
        <w:t xml:space="preserve">San Antonio, </w:t>
      </w:r>
      <w:r w:rsidR="00431934" w:rsidRPr="007C6C5C">
        <w:rPr>
          <w:rFonts w:ascii="Times New Roman" w:hAnsi="Times New Roman" w:cs="Times New Roman"/>
          <w:color w:val="000000" w:themeColor="text1"/>
          <w:sz w:val="24"/>
          <w:szCs w:val="24"/>
        </w:rPr>
        <w:t>SBL</w:t>
      </w:r>
      <w:r w:rsidR="006E64CA">
        <w:rPr>
          <w:rFonts w:ascii="Times New Roman" w:hAnsi="Times New Roman" w:cs="Times New Roman"/>
          <w:color w:val="000000" w:themeColor="text1"/>
          <w:sz w:val="24"/>
          <w:szCs w:val="24"/>
        </w:rPr>
        <w:t xml:space="preserve"> Annual Meeting, </w:t>
      </w:r>
      <w:r w:rsidRPr="007C6C5C">
        <w:rPr>
          <w:rFonts w:ascii="Times New Roman" w:hAnsi="Times New Roman" w:cs="Times New Roman"/>
          <w:color w:val="000000" w:themeColor="text1"/>
          <w:sz w:val="24"/>
          <w:szCs w:val="24"/>
        </w:rPr>
        <w:t>2023.</w:t>
      </w:r>
    </w:p>
    <w:p w14:paraId="462BD260"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Botha, P.J.J., </w:t>
      </w:r>
      <w:r w:rsidRPr="00B7660F">
        <w:rPr>
          <w:rFonts w:ascii="Times New Roman" w:eastAsia="Times New Roman" w:hAnsi="Times New Roman" w:cs="Times New Roman"/>
          <w:i/>
          <w:iCs/>
          <w:color w:val="000000" w:themeColor="text1"/>
          <w:sz w:val="24"/>
          <w:szCs w:val="24"/>
          <w:lang w:val="en-GB" w:eastAsia="zh-CN"/>
        </w:rPr>
        <w:t>Orality and Literacy in Early Christianity</w:t>
      </w:r>
      <w:r w:rsidRPr="00B7660F">
        <w:rPr>
          <w:rFonts w:ascii="Times New Roman" w:eastAsia="Times New Roman" w:hAnsi="Times New Roman" w:cs="Times New Roman"/>
          <w:color w:val="000000" w:themeColor="text1"/>
          <w:sz w:val="24"/>
          <w:szCs w:val="24"/>
          <w:lang w:val="en-GB" w:eastAsia="zh-CN"/>
        </w:rPr>
        <w:t xml:space="preserve"> (Eugene: Cascade Books, 2012). </w:t>
      </w:r>
    </w:p>
    <w:p w14:paraId="1A328CA3"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Botha, P.J.J., ‘The Historical Setting of Mark’s Gospel: Problems and Possibilities’, </w:t>
      </w:r>
      <w:r w:rsidRPr="00B7660F">
        <w:rPr>
          <w:rFonts w:ascii="Times New Roman" w:eastAsia="Times New Roman" w:hAnsi="Times New Roman" w:cs="Times New Roman"/>
          <w:i/>
          <w:iCs/>
          <w:color w:val="000000" w:themeColor="text1"/>
          <w:sz w:val="24"/>
          <w:szCs w:val="24"/>
          <w:lang w:val="en-GB" w:eastAsia="zh-CN"/>
        </w:rPr>
        <w:t>JSNT 51</w:t>
      </w:r>
      <w:r w:rsidRPr="00B7660F">
        <w:rPr>
          <w:rFonts w:ascii="Times New Roman" w:eastAsia="Times New Roman" w:hAnsi="Times New Roman" w:cs="Times New Roman"/>
          <w:color w:val="000000" w:themeColor="text1"/>
          <w:sz w:val="24"/>
          <w:szCs w:val="24"/>
          <w:lang w:val="en-GB" w:eastAsia="zh-CN"/>
        </w:rPr>
        <w:t xml:space="preserve"> (1993), 27-55.</w:t>
      </w:r>
    </w:p>
    <w:p w14:paraId="204A01F0" w14:textId="101F0AEF"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Bowman, J.W., </w:t>
      </w:r>
      <w:r w:rsidR="00A55585"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The Gospel of Mark. The New Christian Jewish Passover Haggadah</w:t>
      </w:r>
      <w:r w:rsidR="00A55585"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 xml:space="preserve"> </w:t>
      </w:r>
      <w:r w:rsidR="00A55585" w:rsidRPr="00B7660F">
        <w:rPr>
          <w:rFonts w:ascii="Times New Roman" w:eastAsia="Times New Roman" w:hAnsi="Times New Roman" w:cs="Times New Roman"/>
          <w:color w:val="000000" w:themeColor="text1"/>
          <w:sz w:val="24"/>
          <w:szCs w:val="24"/>
          <w:lang w:val="en-GB" w:eastAsia="zh-CN"/>
        </w:rPr>
        <w:t xml:space="preserve">in the </w:t>
      </w:r>
      <w:proofErr w:type="spellStart"/>
      <w:r w:rsidRPr="00B7660F">
        <w:rPr>
          <w:rFonts w:ascii="Times New Roman" w:eastAsia="Times New Roman" w:hAnsi="Times New Roman" w:cs="Times New Roman"/>
          <w:color w:val="000000" w:themeColor="text1"/>
          <w:sz w:val="24"/>
          <w:szCs w:val="24"/>
          <w:lang w:val="en-GB" w:eastAsia="zh-CN"/>
        </w:rPr>
        <w:t>StudiaPost</w:t>
      </w:r>
      <w:proofErr w:type="spellEnd"/>
      <w:r w:rsidRPr="00B7660F">
        <w:rPr>
          <w:rFonts w:ascii="Times New Roman" w:eastAsia="Times New Roman" w:hAnsi="Times New Roman" w:cs="Times New Roman"/>
          <w:color w:val="000000" w:themeColor="text1"/>
          <w:sz w:val="24"/>
          <w:szCs w:val="24"/>
          <w:lang w:val="en-GB" w:eastAsia="zh-CN"/>
        </w:rPr>
        <w:t>-Biblica 8; Leiden; Brill, 1965.</w:t>
      </w:r>
    </w:p>
    <w:p w14:paraId="52391AEB"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Boyarin</w:t>
      </w:r>
      <w:proofErr w:type="spellEnd"/>
      <w:r w:rsidRPr="00B7660F">
        <w:rPr>
          <w:rFonts w:ascii="Times New Roman" w:eastAsia="Times New Roman" w:hAnsi="Times New Roman" w:cs="Times New Roman"/>
          <w:color w:val="000000" w:themeColor="text1"/>
          <w:sz w:val="24"/>
          <w:szCs w:val="24"/>
          <w:lang w:val="en-GB" w:eastAsia="zh-CN"/>
        </w:rPr>
        <w:t xml:space="preserve">, D., ‘Semantic Differences; or Judaism/Christianity’, in Becker, A.H., Reed, A.Y., eds., </w:t>
      </w:r>
      <w:r w:rsidRPr="00B7660F">
        <w:rPr>
          <w:rFonts w:ascii="Times New Roman" w:eastAsia="Times New Roman" w:hAnsi="Times New Roman" w:cs="Times New Roman"/>
          <w:i/>
          <w:iCs/>
          <w:color w:val="000000" w:themeColor="text1"/>
          <w:sz w:val="24"/>
          <w:szCs w:val="24"/>
          <w:lang w:val="en-GB" w:eastAsia="zh-CN"/>
        </w:rPr>
        <w:t>The Ways that Never Parted, Jews and Christians in Late Antiquity and the Early Middle Ages</w:t>
      </w:r>
      <w:r w:rsidRPr="00B7660F">
        <w:rPr>
          <w:rFonts w:ascii="Times New Roman" w:eastAsia="Times New Roman" w:hAnsi="Times New Roman" w:cs="Times New Roman"/>
          <w:color w:val="000000" w:themeColor="text1"/>
          <w:sz w:val="24"/>
          <w:szCs w:val="24"/>
          <w:lang w:val="en-GB" w:eastAsia="zh-CN"/>
        </w:rPr>
        <w:t xml:space="preserve"> (Minneapolis: Fortress Press, 2007), 65-87.</w:t>
      </w:r>
    </w:p>
    <w:p w14:paraId="73CA9531" w14:textId="5A244774"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de-DE" w:eastAsia="zh-CN"/>
        </w:rPr>
      </w:pPr>
      <w:r w:rsidRPr="00B7660F">
        <w:rPr>
          <w:rFonts w:ascii="Times New Roman" w:eastAsia="Times New Roman" w:hAnsi="Times New Roman" w:cs="Times New Roman"/>
          <w:color w:val="000000" w:themeColor="text1"/>
          <w:sz w:val="24"/>
          <w:szCs w:val="24"/>
          <w:lang w:val="de-DE" w:eastAsia="zh-CN"/>
        </w:rPr>
        <w:t>Brandenberger, E.,</w:t>
      </w:r>
      <w:r w:rsidR="00A55585" w:rsidRPr="00B7660F">
        <w:rPr>
          <w:rFonts w:ascii="Times New Roman" w:eastAsia="Times New Roman" w:hAnsi="Times New Roman" w:cs="Times New Roman"/>
          <w:color w:val="000000" w:themeColor="text1"/>
          <w:sz w:val="24"/>
          <w:szCs w:val="24"/>
          <w:lang w:val="de-DE" w:eastAsia="zh-CN"/>
        </w:rPr>
        <w:t xml:space="preserve"> ‘</w:t>
      </w:r>
      <w:r w:rsidRPr="00B7660F">
        <w:rPr>
          <w:rFonts w:ascii="Times New Roman" w:eastAsia="Times New Roman" w:hAnsi="Times New Roman" w:cs="Times New Roman"/>
          <w:color w:val="000000" w:themeColor="text1"/>
          <w:sz w:val="24"/>
          <w:szCs w:val="24"/>
          <w:lang w:val="de-DE" w:eastAsia="zh-CN"/>
        </w:rPr>
        <w:t xml:space="preserve">Markus 13 und Die Apokolyptik </w:t>
      </w:r>
      <w:r w:rsidR="00A55585" w:rsidRPr="00B7660F">
        <w:rPr>
          <w:rFonts w:ascii="Times New Roman" w:eastAsia="Times New Roman" w:hAnsi="Times New Roman" w:cs="Times New Roman"/>
          <w:color w:val="000000" w:themeColor="text1"/>
          <w:sz w:val="24"/>
          <w:szCs w:val="24"/>
          <w:lang w:val="de-DE" w:eastAsia="zh-CN"/>
        </w:rPr>
        <w:t xml:space="preserve">in </w:t>
      </w:r>
      <w:r w:rsidRPr="00B7660F">
        <w:rPr>
          <w:rFonts w:ascii="Times New Roman" w:eastAsia="Times New Roman" w:hAnsi="Times New Roman" w:cs="Times New Roman"/>
          <w:color w:val="000000" w:themeColor="text1"/>
          <w:sz w:val="24"/>
          <w:szCs w:val="24"/>
          <w:lang w:val="de-DE" w:eastAsia="zh-CN"/>
        </w:rPr>
        <w:t>Forschung zur Religion und Literatur des Alten und Neuen Testaments</w:t>
      </w:r>
      <w:r w:rsidR="00A55585" w:rsidRPr="00B7660F">
        <w:rPr>
          <w:rStyle w:val="cf01"/>
          <w:rFonts w:ascii="Times New Roman" w:hAnsi="Times New Roman" w:cs="Times New Roman"/>
          <w:color w:val="000000" w:themeColor="text1"/>
          <w:sz w:val="24"/>
          <w:szCs w:val="24"/>
        </w:rPr>
        <w:t>’</w:t>
      </w:r>
      <w:r w:rsidRPr="00B7660F">
        <w:rPr>
          <w:rFonts w:ascii="Times New Roman" w:eastAsia="Times New Roman" w:hAnsi="Times New Roman" w:cs="Times New Roman"/>
          <w:color w:val="000000" w:themeColor="text1"/>
          <w:sz w:val="24"/>
          <w:szCs w:val="24"/>
          <w:lang w:val="de-DE" w:eastAsia="zh-CN"/>
        </w:rPr>
        <w:t xml:space="preserve">, </w:t>
      </w:r>
      <w:r w:rsidRPr="00B7660F">
        <w:rPr>
          <w:rFonts w:ascii="Times New Roman" w:eastAsia="Times New Roman" w:hAnsi="Times New Roman" w:cs="Times New Roman"/>
          <w:i/>
          <w:iCs/>
          <w:color w:val="000000" w:themeColor="text1"/>
          <w:sz w:val="24"/>
          <w:szCs w:val="24"/>
          <w:lang w:val="de-DE" w:eastAsia="zh-CN"/>
        </w:rPr>
        <w:t>FRLANT 134</w:t>
      </w:r>
      <w:r w:rsidRPr="00B7660F">
        <w:rPr>
          <w:rFonts w:ascii="Times New Roman" w:eastAsia="Times New Roman" w:hAnsi="Times New Roman" w:cs="Times New Roman"/>
          <w:color w:val="000000" w:themeColor="text1"/>
          <w:sz w:val="24"/>
          <w:szCs w:val="24"/>
          <w:lang w:val="de-DE" w:eastAsia="zh-CN"/>
        </w:rPr>
        <w:t xml:space="preserve"> (Gottingen und Ruprecht, 1984)</w:t>
      </w:r>
    </w:p>
    <w:p w14:paraId="3DCA6140"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Brandon, S.G.F., </w:t>
      </w:r>
      <w:r w:rsidRPr="00B7660F">
        <w:rPr>
          <w:rFonts w:ascii="Times New Roman" w:eastAsia="Times New Roman" w:hAnsi="Times New Roman" w:cs="Times New Roman"/>
          <w:i/>
          <w:iCs/>
          <w:color w:val="000000" w:themeColor="text1"/>
          <w:sz w:val="24"/>
          <w:szCs w:val="24"/>
          <w:lang w:val="en-GB" w:eastAsia="zh-CN"/>
        </w:rPr>
        <w:t>The Fall of Jerusalem and the Christian Church</w:t>
      </w:r>
      <w:r w:rsidRPr="00B7660F">
        <w:rPr>
          <w:rFonts w:ascii="Times New Roman" w:eastAsia="Times New Roman" w:hAnsi="Times New Roman" w:cs="Times New Roman"/>
          <w:color w:val="000000" w:themeColor="text1"/>
          <w:sz w:val="24"/>
          <w:szCs w:val="24"/>
          <w:lang w:val="en-GB" w:eastAsia="zh-CN"/>
        </w:rPr>
        <w:t xml:space="preserve"> (London: SPCK, 1951).</w:t>
      </w:r>
    </w:p>
    <w:p w14:paraId="1801B62F"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Brandon, S.G.F., </w:t>
      </w:r>
      <w:r w:rsidRPr="00B7660F">
        <w:rPr>
          <w:rFonts w:ascii="Times New Roman" w:eastAsia="Times New Roman" w:hAnsi="Times New Roman" w:cs="Times New Roman"/>
          <w:i/>
          <w:iCs/>
          <w:color w:val="000000" w:themeColor="text1"/>
          <w:sz w:val="24"/>
          <w:szCs w:val="24"/>
          <w:lang w:val="en-GB" w:eastAsia="zh-CN"/>
        </w:rPr>
        <w:t>Jesus and the Zealots. A Study of the Political Factor in Primitive Christianity</w:t>
      </w:r>
      <w:r w:rsidRPr="00B7660F">
        <w:rPr>
          <w:rFonts w:ascii="Times New Roman" w:eastAsia="Times New Roman" w:hAnsi="Times New Roman" w:cs="Times New Roman"/>
          <w:color w:val="000000" w:themeColor="text1"/>
          <w:sz w:val="24"/>
          <w:szCs w:val="24"/>
          <w:lang w:val="en-GB" w:eastAsia="zh-CN"/>
        </w:rPr>
        <w:t xml:space="preserve"> (Manchester: Manchester University Press, 1967).</w:t>
      </w:r>
    </w:p>
    <w:p w14:paraId="14B6EC10" w14:textId="71E28B44"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Style w:val="cf01"/>
          <w:rFonts w:ascii="Times New Roman" w:hAnsi="Times New Roman" w:cs="Times New Roman"/>
          <w:color w:val="000000" w:themeColor="text1"/>
          <w:sz w:val="24"/>
          <w:szCs w:val="24"/>
        </w:rPr>
        <w:t>Brewer, J</w:t>
      </w:r>
      <w:proofErr w:type="gramStart"/>
      <w:r w:rsidRPr="00B7660F">
        <w:rPr>
          <w:rStyle w:val="cf01"/>
          <w:rFonts w:ascii="Times New Roman" w:hAnsi="Times New Roman" w:cs="Times New Roman"/>
          <w:color w:val="000000" w:themeColor="text1"/>
          <w:sz w:val="24"/>
          <w:szCs w:val="24"/>
        </w:rPr>
        <w:t>.,</w:t>
      </w:r>
      <w:r w:rsidR="00A55585" w:rsidRPr="00B7660F">
        <w:rPr>
          <w:rStyle w:val="cf01"/>
          <w:rFonts w:ascii="Times New Roman" w:hAnsi="Times New Roman" w:cs="Times New Roman"/>
          <w:color w:val="000000" w:themeColor="text1"/>
          <w:sz w:val="24"/>
          <w:szCs w:val="24"/>
        </w:rPr>
        <w:t xml:space="preserve"> ‘</w:t>
      </w:r>
      <w:proofErr w:type="gramEnd"/>
      <w:r w:rsidRPr="00B7660F">
        <w:rPr>
          <w:rStyle w:val="cf01"/>
          <w:rFonts w:ascii="Times New Roman" w:hAnsi="Times New Roman" w:cs="Times New Roman"/>
          <w:color w:val="000000" w:themeColor="text1"/>
          <w:sz w:val="24"/>
          <w:szCs w:val="24"/>
        </w:rPr>
        <w:t>Microhistory and the Histories of Everyday Life</w:t>
      </w:r>
      <w:r w:rsidR="00A55585" w:rsidRPr="00B7660F">
        <w:rPr>
          <w:rStyle w:val="cf01"/>
          <w:rFonts w:ascii="Times New Roman" w:hAnsi="Times New Roman" w:cs="Times New Roman"/>
          <w:color w:val="000000" w:themeColor="text1"/>
          <w:sz w:val="24"/>
          <w:szCs w:val="24"/>
        </w:rPr>
        <w:t>’</w:t>
      </w:r>
      <w:r w:rsidRPr="00B7660F">
        <w:rPr>
          <w:rStyle w:val="cf01"/>
          <w:rFonts w:ascii="Times New Roman" w:hAnsi="Times New Roman" w:cs="Times New Roman"/>
          <w:color w:val="000000" w:themeColor="text1"/>
          <w:sz w:val="24"/>
          <w:szCs w:val="24"/>
        </w:rPr>
        <w:t xml:space="preserve"> in </w:t>
      </w:r>
      <w:r w:rsidRPr="00B7660F">
        <w:rPr>
          <w:rStyle w:val="cf11"/>
          <w:rFonts w:ascii="Times New Roman" w:hAnsi="Times New Roman" w:cs="Times New Roman"/>
          <w:color w:val="000000" w:themeColor="text1"/>
          <w:sz w:val="24"/>
          <w:szCs w:val="24"/>
        </w:rPr>
        <w:t xml:space="preserve">Cultural and Social History </w:t>
      </w:r>
      <w:r w:rsidRPr="00B7660F">
        <w:rPr>
          <w:rStyle w:val="cf01"/>
          <w:rFonts w:ascii="Times New Roman" w:hAnsi="Times New Roman" w:cs="Times New Roman"/>
          <w:color w:val="000000" w:themeColor="text1"/>
          <w:sz w:val="24"/>
          <w:szCs w:val="24"/>
        </w:rPr>
        <w:t>7 (1), 2010, 87-109.</w:t>
      </w:r>
    </w:p>
    <w:p w14:paraId="488AE420" w14:textId="7CAC92C2" w:rsidR="005021B3" w:rsidRPr="00B7660F" w:rsidRDefault="005021B3" w:rsidP="005021B3">
      <w:pPr>
        <w:spacing w:after="120" w:line="24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Brown, R.D</w:t>
      </w:r>
      <w:proofErr w:type="gramStart"/>
      <w:r w:rsidRPr="00B7660F">
        <w:rPr>
          <w:rFonts w:ascii="Times New Roman" w:hAnsi="Times New Roman" w:cs="Times New Roman"/>
          <w:color w:val="000000" w:themeColor="text1"/>
          <w:sz w:val="24"/>
          <w:szCs w:val="24"/>
        </w:rPr>
        <w:t>.,</w:t>
      </w:r>
      <w:r w:rsidR="00A55585"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w:t>
      </w:r>
      <w:proofErr w:type="gramEnd"/>
      <w:r w:rsidRPr="00B7660F">
        <w:rPr>
          <w:rFonts w:ascii="Times New Roman" w:hAnsi="Times New Roman" w:cs="Times New Roman"/>
          <w:color w:val="000000" w:themeColor="text1"/>
          <w:sz w:val="24"/>
          <w:szCs w:val="24"/>
        </w:rPr>
        <w:t xml:space="preserve">Microhistory and the </w:t>
      </w:r>
      <w:r w:rsidR="00A55585" w:rsidRPr="00B7660F">
        <w:rPr>
          <w:rFonts w:ascii="Times New Roman" w:hAnsi="Times New Roman" w:cs="Times New Roman"/>
          <w:color w:val="000000" w:themeColor="text1"/>
          <w:sz w:val="24"/>
          <w:szCs w:val="24"/>
        </w:rPr>
        <w:t>P</w:t>
      </w:r>
      <w:r w:rsidRPr="00B7660F">
        <w:rPr>
          <w:rFonts w:ascii="Times New Roman" w:hAnsi="Times New Roman" w:cs="Times New Roman"/>
          <w:color w:val="000000" w:themeColor="text1"/>
          <w:sz w:val="24"/>
          <w:szCs w:val="24"/>
        </w:rPr>
        <w:t xml:space="preserve">ost-modern </w:t>
      </w:r>
      <w:r w:rsidR="00A55585" w:rsidRPr="00B7660F">
        <w:rPr>
          <w:rFonts w:ascii="Times New Roman" w:hAnsi="Times New Roman" w:cs="Times New Roman"/>
          <w:color w:val="000000" w:themeColor="text1"/>
          <w:sz w:val="24"/>
          <w:szCs w:val="24"/>
        </w:rPr>
        <w:t>C</w:t>
      </w:r>
      <w:r w:rsidRPr="00B7660F">
        <w:rPr>
          <w:rFonts w:ascii="Times New Roman" w:hAnsi="Times New Roman" w:cs="Times New Roman"/>
          <w:color w:val="000000" w:themeColor="text1"/>
          <w:sz w:val="24"/>
          <w:szCs w:val="24"/>
        </w:rPr>
        <w:t xml:space="preserve">hallenge’ in the </w:t>
      </w:r>
      <w:r w:rsidRPr="00B7660F">
        <w:rPr>
          <w:rFonts w:ascii="Times New Roman" w:hAnsi="Times New Roman" w:cs="Times New Roman"/>
          <w:i/>
          <w:iCs/>
          <w:color w:val="000000" w:themeColor="text1"/>
          <w:sz w:val="24"/>
          <w:szCs w:val="24"/>
        </w:rPr>
        <w:t>Journal of the Early Republic</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23,</w:t>
      </w:r>
      <w:r w:rsidR="00A55585"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(2003), 1-20.</w:t>
      </w:r>
    </w:p>
    <w:p w14:paraId="135E6FF4" w14:textId="39821AB2"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lastRenderedPageBreak/>
        <w:t xml:space="preserve">Browning, W.R.F., ed., </w:t>
      </w:r>
      <w:r w:rsidRPr="00B7660F">
        <w:rPr>
          <w:rFonts w:ascii="Times New Roman" w:eastAsia="Aptos" w:hAnsi="Times New Roman" w:cs="Times New Roman"/>
          <w:color w:val="000000" w:themeColor="text1"/>
          <w:sz w:val="24"/>
          <w:szCs w:val="24"/>
        </w:rPr>
        <w:t xml:space="preserve">‘Paul the Apostle’, in the </w:t>
      </w:r>
      <w:r w:rsidRPr="00B7660F">
        <w:rPr>
          <w:rFonts w:ascii="Times New Roman" w:eastAsia="Aptos" w:hAnsi="Times New Roman" w:cs="Times New Roman"/>
          <w:i/>
          <w:iCs/>
          <w:color w:val="000000" w:themeColor="text1"/>
          <w:sz w:val="24"/>
          <w:szCs w:val="24"/>
        </w:rPr>
        <w:t>Oxford Dictionary</w:t>
      </w:r>
      <w:r w:rsidRPr="00B7660F">
        <w:rPr>
          <w:rFonts w:ascii="Times New Roman" w:eastAsia="Aptos" w:hAnsi="Times New Roman" w:cs="Times New Roman"/>
          <w:color w:val="000000" w:themeColor="text1"/>
          <w:sz w:val="24"/>
          <w:szCs w:val="24"/>
        </w:rPr>
        <w:t xml:space="preserve"> </w:t>
      </w:r>
      <w:r w:rsidRPr="00B7660F">
        <w:rPr>
          <w:rFonts w:ascii="Times New Roman" w:eastAsia="Aptos" w:hAnsi="Times New Roman" w:cs="Times New Roman"/>
          <w:i/>
          <w:iCs/>
          <w:color w:val="000000" w:themeColor="text1"/>
          <w:sz w:val="24"/>
          <w:szCs w:val="24"/>
        </w:rPr>
        <w:t xml:space="preserve">of the </w:t>
      </w:r>
      <w:r w:rsidR="003814B6" w:rsidRPr="00B7660F">
        <w:rPr>
          <w:rFonts w:ascii="Times New Roman" w:eastAsia="Aptos" w:hAnsi="Times New Roman" w:cs="Times New Roman"/>
          <w:i/>
          <w:iCs/>
          <w:color w:val="000000" w:themeColor="text1"/>
          <w:sz w:val="24"/>
          <w:szCs w:val="24"/>
        </w:rPr>
        <w:t>Bible</w:t>
      </w:r>
      <w:r w:rsidR="003814B6" w:rsidRPr="00B7660F">
        <w:rPr>
          <w:rFonts w:ascii="Times New Roman" w:eastAsia="Aptos" w:hAnsi="Times New Roman" w:cs="Times New Roman"/>
          <w:color w:val="000000" w:themeColor="text1"/>
          <w:sz w:val="24"/>
          <w:szCs w:val="24"/>
        </w:rPr>
        <w:t xml:space="preserve"> (</w:t>
      </w:r>
      <w:r w:rsidRPr="00B7660F">
        <w:rPr>
          <w:rFonts w:ascii="Times New Roman" w:eastAsia="Aptos" w:hAnsi="Times New Roman" w:cs="Times New Roman"/>
          <w:color w:val="000000" w:themeColor="text1"/>
          <w:sz w:val="24"/>
          <w:szCs w:val="24"/>
        </w:rPr>
        <w:t>Oxford: Oxford University Press, 2009), 283.</w:t>
      </w:r>
    </w:p>
    <w:p w14:paraId="28F98C54"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Browning, W.R.F., ed., ‘Oral Tradition’ in </w:t>
      </w:r>
      <w:r w:rsidRPr="00B7660F">
        <w:rPr>
          <w:rFonts w:ascii="Times New Roman" w:eastAsia="Times New Roman" w:hAnsi="Times New Roman" w:cs="Times New Roman"/>
          <w:i/>
          <w:iCs/>
          <w:color w:val="000000" w:themeColor="text1"/>
          <w:sz w:val="24"/>
          <w:szCs w:val="24"/>
          <w:lang w:val="en-GB" w:eastAsia="zh-CN"/>
        </w:rPr>
        <w:t>the Oxford Dictionary of the Bible</w:t>
      </w:r>
      <w:r w:rsidRPr="00B7660F">
        <w:rPr>
          <w:rFonts w:ascii="Times New Roman" w:eastAsia="Times New Roman" w:hAnsi="Times New Roman" w:cs="Times New Roman"/>
          <w:color w:val="000000" w:themeColor="text1"/>
          <w:sz w:val="24"/>
          <w:szCs w:val="24"/>
          <w:lang w:val="en-GB" w:eastAsia="zh-CN"/>
        </w:rPr>
        <w:t xml:space="preserve"> (Oxford: Oxford University Press, 2009), 273.</w:t>
      </w:r>
    </w:p>
    <w:p w14:paraId="1423C92D"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Bultmann, R., </w:t>
      </w:r>
      <w:r w:rsidRPr="00B7660F">
        <w:rPr>
          <w:rFonts w:ascii="Times New Roman" w:eastAsia="Times New Roman" w:hAnsi="Times New Roman" w:cs="Times New Roman"/>
          <w:i/>
          <w:iCs/>
          <w:color w:val="000000" w:themeColor="text1"/>
          <w:sz w:val="24"/>
          <w:szCs w:val="24"/>
          <w:lang w:val="en-GB" w:eastAsia="zh-CN"/>
        </w:rPr>
        <w:t>The History of the Synoptic Tradition, 2</w:t>
      </w:r>
      <w:r w:rsidRPr="00B7660F">
        <w:rPr>
          <w:rFonts w:ascii="Times New Roman" w:eastAsia="Times New Roman" w:hAnsi="Times New Roman" w:cs="Times New Roman"/>
          <w:i/>
          <w:iCs/>
          <w:color w:val="000000" w:themeColor="text1"/>
          <w:sz w:val="24"/>
          <w:szCs w:val="24"/>
          <w:vertAlign w:val="superscript"/>
          <w:lang w:val="en-GB" w:eastAsia="zh-CN"/>
        </w:rPr>
        <w:t>nd</w:t>
      </w:r>
      <w:r w:rsidRPr="00B7660F">
        <w:rPr>
          <w:rFonts w:ascii="Times New Roman" w:eastAsia="Times New Roman" w:hAnsi="Times New Roman" w:cs="Times New Roman"/>
          <w:i/>
          <w:iCs/>
          <w:color w:val="000000" w:themeColor="text1"/>
          <w:sz w:val="24"/>
          <w:szCs w:val="24"/>
          <w:lang w:val="en-GB" w:eastAsia="zh-CN"/>
        </w:rPr>
        <w:t xml:space="preserve"> Edition</w:t>
      </w:r>
      <w:r w:rsidRPr="00B7660F">
        <w:rPr>
          <w:rFonts w:ascii="Times New Roman" w:eastAsia="Times New Roman" w:hAnsi="Times New Roman" w:cs="Times New Roman"/>
          <w:color w:val="000000" w:themeColor="text1"/>
          <w:sz w:val="24"/>
          <w:szCs w:val="24"/>
          <w:lang w:val="en-GB" w:eastAsia="zh-CN"/>
        </w:rPr>
        <w:t xml:space="preserve"> (Oxford: Blackwell, 1968).</w:t>
      </w:r>
    </w:p>
    <w:p w14:paraId="02962123" w14:textId="1431CC97" w:rsidR="008E4410" w:rsidRPr="00B7660F" w:rsidRDefault="008E4410" w:rsidP="008E4410">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Burridge, R., </w:t>
      </w:r>
      <w:r w:rsidRPr="00B7660F">
        <w:rPr>
          <w:rFonts w:ascii="Times New Roman" w:eastAsia="Times New Roman" w:hAnsi="Times New Roman" w:cs="Times New Roman"/>
          <w:i/>
          <w:iCs/>
          <w:color w:val="000000" w:themeColor="text1"/>
          <w:sz w:val="24"/>
          <w:szCs w:val="24"/>
          <w:lang w:val="en-GB" w:eastAsia="zh-CN"/>
        </w:rPr>
        <w:t>What are the Gospels? A Comparison with Greco-Roman Biography</w:t>
      </w:r>
      <w:r w:rsidRPr="00B7660F">
        <w:rPr>
          <w:rFonts w:ascii="Times New Roman" w:eastAsia="Times New Roman" w:hAnsi="Times New Roman" w:cs="Times New Roman"/>
          <w:color w:val="000000" w:themeColor="text1"/>
          <w:sz w:val="24"/>
          <w:szCs w:val="24"/>
          <w:lang w:val="en-GB" w:eastAsia="zh-CN"/>
        </w:rPr>
        <w:t xml:space="preserve"> (</w:t>
      </w:r>
      <w:r w:rsidR="00FD291C" w:rsidRPr="00B7660F">
        <w:rPr>
          <w:rFonts w:ascii="Times New Roman" w:eastAsia="Times New Roman" w:hAnsi="Times New Roman" w:cs="Times New Roman"/>
          <w:color w:val="000000" w:themeColor="text1"/>
          <w:sz w:val="24"/>
          <w:szCs w:val="24"/>
          <w:lang w:val="en-GB" w:eastAsia="zh-CN"/>
        </w:rPr>
        <w:t xml:space="preserve">Waco: Baylor University Press, </w:t>
      </w:r>
      <w:r w:rsidRPr="00B7660F">
        <w:rPr>
          <w:rFonts w:ascii="Times New Roman" w:eastAsia="Times New Roman" w:hAnsi="Times New Roman" w:cs="Times New Roman"/>
          <w:color w:val="000000" w:themeColor="text1"/>
          <w:sz w:val="24"/>
          <w:szCs w:val="24"/>
          <w:lang w:val="en-GB" w:eastAsia="zh-CN"/>
        </w:rPr>
        <w:t>1992).</w:t>
      </w:r>
    </w:p>
    <w:p w14:paraId="3BE981FD"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
    <w:p w14:paraId="082C9B0F"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en-GB" w:eastAsia="zh-CN"/>
        </w:rPr>
      </w:pPr>
      <w:r w:rsidRPr="00B7660F">
        <w:rPr>
          <w:rFonts w:ascii="Times New Roman" w:eastAsia="Times New Roman" w:hAnsi="Times New Roman" w:cs="Times New Roman"/>
          <w:color w:val="000000" w:themeColor="text1"/>
          <w:sz w:val="24"/>
          <w:szCs w:val="24"/>
          <w:u w:val="single"/>
          <w:lang w:val="en-GB" w:eastAsia="zh-CN"/>
        </w:rPr>
        <w:t>C</w:t>
      </w:r>
    </w:p>
    <w:p w14:paraId="32454140" w14:textId="690938D0" w:rsidR="005021B3" w:rsidRPr="00B7660F" w:rsidRDefault="005021B3" w:rsidP="005021B3">
      <w:pPr>
        <w:spacing w:after="120" w:line="240" w:lineRule="auto"/>
        <w:rPr>
          <w:rFonts w:ascii="Times New Roman" w:hAnsi="Times New Roman" w:cs="Times New Roman"/>
          <w:color w:val="000000" w:themeColor="text1"/>
          <w:sz w:val="24"/>
          <w:szCs w:val="24"/>
          <w:shd w:val="clear" w:color="auto" w:fill="FFFFFF"/>
          <w:lang w:val="en-GB" w:eastAsia="zh-CN"/>
        </w:rPr>
      </w:pPr>
      <w:r w:rsidRPr="00B7660F">
        <w:rPr>
          <w:rFonts w:ascii="Times New Roman" w:eastAsia="Times New Roman" w:hAnsi="Times New Roman" w:cs="Times New Roman"/>
          <w:color w:val="000000" w:themeColor="text1"/>
          <w:sz w:val="24"/>
          <w:szCs w:val="24"/>
          <w:lang w:val="en-GB" w:eastAsia="zh-CN"/>
        </w:rPr>
        <w:t xml:space="preserve">Capper, B., ‘The Palestinian Context of the Earliest Christian Community of Goods’, in </w:t>
      </w:r>
      <w:r w:rsidR="00C7698A"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Bauckham, ed., </w:t>
      </w:r>
      <w:r w:rsidRPr="00B7660F">
        <w:rPr>
          <w:rFonts w:ascii="Times New Roman" w:eastAsia="Times New Roman" w:hAnsi="Times New Roman" w:cs="Times New Roman"/>
          <w:i/>
          <w:iCs/>
          <w:color w:val="000000" w:themeColor="text1"/>
          <w:sz w:val="24"/>
          <w:szCs w:val="24"/>
          <w:lang w:val="en-GB" w:eastAsia="zh-CN"/>
        </w:rPr>
        <w:t>The Book of Acts in its first Century Setting</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Vol. 4</w:t>
      </w:r>
      <w:r w:rsidR="00C7698A" w:rsidRPr="00B7660F">
        <w:rPr>
          <w:rFonts w:ascii="Times New Roman" w:eastAsia="Times New Roman" w:hAnsi="Times New Roman" w:cs="Times New Roman"/>
          <w:i/>
          <w:iCs/>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 xml:space="preserve"> Palestinian Setting</w:t>
      </w:r>
      <w:r w:rsidR="00C7698A" w:rsidRPr="00B7660F">
        <w:rPr>
          <w:rFonts w:ascii="Times New Roman" w:eastAsia="Times New Roman" w:hAnsi="Times New Roman" w:cs="Times New Roman"/>
          <w:i/>
          <w:iCs/>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 xml:space="preserve"> (Grand Rapids: Eerdmans Press, 1995), 323-55. </w:t>
      </w:r>
    </w:p>
    <w:p w14:paraId="25E513EF" w14:textId="77777777" w:rsidR="005021B3" w:rsidRPr="00B7660F" w:rsidRDefault="005021B3" w:rsidP="005021B3">
      <w:pPr>
        <w:spacing w:after="120" w:line="240" w:lineRule="auto"/>
        <w:rPr>
          <w:rFonts w:ascii="Times New Roman" w:hAnsi="Times New Roman" w:cs="Times New Roman"/>
          <w:color w:val="000000" w:themeColor="text1"/>
          <w:sz w:val="24"/>
          <w:szCs w:val="24"/>
          <w:shd w:val="clear" w:color="auto" w:fill="FFFFFF"/>
          <w:lang w:val="en-GB" w:eastAsia="zh-CN"/>
        </w:rPr>
      </w:pPr>
      <w:r w:rsidRPr="00B7660F">
        <w:rPr>
          <w:rFonts w:ascii="Times New Roman" w:hAnsi="Times New Roman" w:cs="Times New Roman"/>
          <w:color w:val="000000" w:themeColor="text1"/>
          <w:sz w:val="24"/>
          <w:szCs w:val="24"/>
          <w:shd w:val="clear" w:color="auto" w:fill="FFFFFF"/>
          <w:lang w:val="en-GB" w:eastAsia="zh-CN"/>
        </w:rPr>
        <w:t xml:space="preserve">Carroll, E.P., ‘Exile, Restoration and Colony: Judah in the Persian Empire’, in </w:t>
      </w:r>
      <w:r w:rsidRPr="00B7660F">
        <w:rPr>
          <w:rFonts w:ascii="Times New Roman" w:hAnsi="Times New Roman" w:cs="Times New Roman"/>
          <w:i/>
          <w:iCs/>
          <w:color w:val="000000" w:themeColor="text1"/>
          <w:sz w:val="24"/>
          <w:szCs w:val="24"/>
          <w:shd w:val="clear" w:color="auto" w:fill="FFFFFF"/>
          <w:lang w:val="en-GB" w:eastAsia="zh-CN"/>
        </w:rPr>
        <w:t>The Blackwell Companion to the Hebrew Bible</w:t>
      </w:r>
      <w:r w:rsidRPr="00B7660F">
        <w:rPr>
          <w:rFonts w:ascii="Times New Roman" w:hAnsi="Times New Roman" w:cs="Times New Roman"/>
          <w:color w:val="000000" w:themeColor="text1"/>
          <w:sz w:val="24"/>
          <w:szCs w:val="24"/>
          <w:shd w:val="clear" w:color="auto" w:fill="FFFFFF"/>
          <w:lang w:val="en-GB" w:eastAsia="zh-CN"/>
        </w:rPr>
        <w:t>, L.G. Purdue, ed., (Oxford: Blackwell Publishers, 2001), 103, 104.</w:t>
      </w:r>
    </w:p>
    <w:p w14:paraId="603A8FF0" w14:textId="77777777" w:rsidR="005021B3" w:rsidRPr="00B7660F" w:rsidRDefault="005021B3" w:rsidP="005021B3">
      <w:pPr>
        <w:spacing w:after="120" w:line="240" w:lineRule="auto"/>
        <w:rPr>
          <w:rFonts w:ascii="Times New Roman" w:hAnsi="Times New Roman" w:cs="Times New Roman"/>
          <w:color w:val="000000" w:themeColor="text1"/>
          <w:sz w:val="24"/>
          <w:szCs w:val="24"/>
          <w:shd w:val="clear" w:color="auto" w:fill="FFFFFF"/>
          <w:lang w:val="en-GB" w:eastAsia="zh-CN"/>
        </w:rPr>
      </w:pPr>
      <w:r w:rsidRPr="00B7660F">
        <w:rPr>
          <w:rFonts w:ascii="Times New Roman" w:hAnsi="Times New Roman" w:cs="Times New Roman"/>
          <w:color w:val="000000" w:themeColor="text1"/>
          <w:sz w:val="24"/>
          <w:szCs w:val="24"/>
          <w:shd w:val="clear" w:color="auto" w:fill="FFFFFF"/>
          <w:lang w:val="en-GB" w:eastAsia="zh-CN"/>
        </w:rPr>
        <w:t xml:space="preserve">Casey, M., </w:t>
      </w:r>
      <w:r w:rsidRPr="00B7660F">
        <w:rPr>
          <w:rFonts w:ascii="Times New Roman" w:hAnsi="Times New Roman" w:cs="Times New Roman"/>
          <w:i/>
          <w:iCs/>
          <w:color w:val="000000" w:themeColor="text1"/>
          <w:sz w:val="24"/>
          <w:szCs w:val="24"/>
          <w:shd w:val="clear" w:color="auto" w:fill="FFFFFF"/>
          <w:lang w:val="en-GB" w:eastAsia="zh-CN"/>
        </w:rPr>
        <w:t>Aramaic Sources of Mark’s Gospel</w:t>
      </w:r>
      <w:r w:rsidRPr="00B7660F">
        <w:rPr>
          <w:rFonts w:ascii="Times New Roman" w:hAnsi="Times New Roman" w:cs="Times New Roman"/>
          <w:color w:val="000000" w:themeColor="text1"/>
          <w:sz w:val="24"/>
          <w:szCs w:val="24"/>
          <w:shd w:val="clear" w:color="auto" w:fill="FFFFFF"/>
          <w:lang w:val="en-GB" w:eastAsia="zh-CN"/>
        </w:rPr>
        <w:t xml:space="preserve"> (Cambridge: Cambridge University Press, 1998).</w:t>
      </w:r>
    </w:p>
    <w:p w14:paraId="41B0DB68" w14:textId="77777777" w:rsidR="005021B3" w:rsidRPr="00B7660F" w:rsidRDefault="005021B3" w:rsidP="005021B3">
      <w:pPr>
        <w:spacing w:after="120" w:line="240" w:lineRule="auto"/>
        <w:rPr>
          <w:rFonts w:ascii="Times New Roman" w:hAnsi="Times New Roman" w:cs="Times New Roman"/>
          <w:i/>
          <w:iCs/>
          <w:color w:val="000000" w:themeColor="text1"/>
          <w:sz w:val="24"/>
          <w:szCs w:val="24"/>
          <w:shd w:val="clear" w:color="auto" w:fill="FFFFFF"/>
          <w:lang w:val="en-GB" w:eastAsia="zh-CN"/>
        </w:rPr>
      </w:pPr>
      <w:r w:rsidRPr="00B7660F">
        <w:rPr>
          <w:rFonts w:ascii="Times New Roman" w:hAnsi="Times New Roman" w:cs="Times New Roman"/>
          <w:color w:val="000000" w:themeColor="text1"/>
          <w:sz w:val="24"/>
          <w:szCs w:val="24"/>
          <w:shd w:val="clear" w:color="auto" w:fill="FFFFFF"/>
          <w:lang w:val="en-GB" w:eastAsia="zh-CN"/>
        </w:rPr>
        <w:t>Casson, L., </w:t>
      </w:r>
      <w:r w:rsidRPr="00B7660F">
        <w:rPr>
          <w:rFonts w:ascii="Times New Roman" w:hAnsi="Times New Roman" w:cs="Times New Roman"/>
          <w:i/>
          <w:iCs/>
          <w:color w:val="000000" w:themeColor="text1"/>
          <w:sz w:val="24"/>
          <w:szCs w:val="24"/>
          <w:shd w:val="clear" w:color="auto" w:fill="FFFFFF"/>
          <w:lang w:val="en-GB" w:eastAsia="zh-CN"/>
        </w:rPr>
        <w:t>Ships and Seamanship in the Ancient World</w:t>
      </w:r>
      <w:r w:rsidRPr="00B7660F">
        <w:rPr>
          <w:rFonts w:ascii="Times New Roman" w:hAnsi="Times New Roman" w:cs="Times New Roman"/>
          <w:color w:val="000000" w:themeColor="text1"/>
          <w:sz w:val="24"/>
          <w:szCs w:val="24"/>
          <w:shd w:val="clear" w:color="auto" w:fill="FFFFFF"/>
          <w:lang w:val="en-GB" w:eastAsia="zh-CN"/>
        </w:rPr>
        <w:t>, revised edition (Baltimore: Johns Hopkins University Press, 1995).</w:t>
      </w:r>
      <w:r w:rsidRPr="00B7660F">
        <w:rPr>
          <w:rFonts w:ascii="Times New Roman" w:hAnsi="Times New Roman" w:cs="Times New Roman"/>
          <w:i/>
          <w:iCs/>
          <w:color w:val="000000" w:themeColor="text1"/>
          <w:sz w:val="24"/>
          <w:szCs w:val="24"/>
          <w:shd w:val="clear" w:color="auto" w:fill="FFFFFF"/>
          <w:lang w:val="en-GB" w:eastAsia="zh-CN"/>
        </w:rPr>
        <w:t> </w:t>
      </w:r>
    </w:p>
    <w:p w14:paraId="38DDE9DE" w14:textId="77777777" w:rsidR="005021B3" w:rsidRPr="00B7660F" w:rsidRDefault="005021B3" w:rsidP="005021B3">
      <w:pPr>
        <w:spacing w:after="120" w:line="240" w:lineRule="auto"/>
        <w:rPr>
          <w:rFonts w:ascii="Times New Roman" w:hAnsi="Times New Roman" w:cs="Times New Roman"/>
          <w:color w:val="000000" w:themeColor="text1"/>
          <w:sz w:val="24"/>
          <w:szCs w:val="24"/>
          <w:bdr w:val="none" w:sz="0" w:space="0" w:color="auto" w:frame="1"/>
          <w:shd w:val="clear" w:color="auto" w:fill="FFFFFF"/>
          <w:lang w:val="en-GB" w:eastAsia="zh-CN"/>
        </w:rPr>
      </w:pPr>
      <w:r w:rsidRPr="00B7660F">
        <w:rPr>
          <w:rFonts w:ascii="Times New Roman" w:hAnsi="Times New Roman" w:cs="Times New Roman"/>
          <w:color w:val="000000" w:themeColor="text1"/>
          <w:sz w:val="24"/>
          <w:szCs w:val="24"/>
          <w:bdr w:val="none" w:sz="0" w:space="0" w:color="auto" w:frame="1"/>
          <w:shd w:val="clear" w:color="auto" w:fill="FFFFFF"/>
          <w:lang w:val="en-GB" w:eastAsia="zh-CN"/>
        </w:rPr>
        <w:t xml:space="preserve">Casson, L., </w:t>
      </w:r>
      <w:r w:rsidRPr="00B7660F">
        <w:rPr>
          <w:rFonts w:ascii="Times New Roman" w:hAnsi="Times New Roman" w:cs="Times New Roman"/>
          <w:i/>
          <w:iCs/>
          <w:color w:val="000000" w:themeColor="text1"/>
          <w:sz w:val="24"/>
          <w:szCs w:val="24"/>
          <w:bdr w:val="none" w:sz="0" w:space="0" w:color="auto" w:frame="1"/>
          <w:shd w:val="clear" w:color="auto" w:fill="FFFFFF"/>
          <w:lang w:val="en-GB" w:eastAsia="zh-CN"/>
        </w:rPr>
        <w:t>Travel in the Ancient World</w:t>
      </w:r>
      <w:r w:rsidRPr="00B7660F">
        <w:rPr>
          <w:rFonts w:ascii="Times New Roman" w:hAnsi="Times New Roman" w:cs="Times New Roman"/>
          <w:color w:val="000000" w:themeColor="text1"/>
          <w:sz w:val="24"/>
          <w:szCs w:val="24"/>
          <w:bdr w:val="none" w:sz="0" w:space="0" w:color="auto" w:frame="1"/>
          <w:shd w:val="clear" w:color="auto" w:fill="FFFFFF"/>
          <w:lang w:val="en-GB" w:eastAsia="zh-CN"/>
        </w:rPr>
        <w:t>, revised edition (Baltimore: Johns Hopkins University Press, 1994).</w:t>
      </w:r>
    </w:p>
    <w:p w14:paraId="3461AF42" w14:textId="01EF651F"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Style w:val="cf01"/>
          <w:rFonts w:ascii="Times New Roman" w:hAnsi="Times New Roman" w:cs="Times New Roman"/>
          <w:color w:val="000000" w:themeColor="text1"/>
          <w:sz w:val="24"/>
          <w:szCs w:val="24"/>
        </w:rPr>
        <w:t>Castillo, Q., Antonio, J</w:t>
      </w:r>
      <w:proofErr w:type="gramStart"/>
      <w:r w:rsidRPr="00B7660F">
        <w:rPr>
          <w:rStyle w:val="cf01"/>
          <w:rFonts w:ascii="Times New Roman" w:hAnsi="Times New Roman" w:cs="Times New Roman"/>
          <w:color w:val="000000" w:themeColor="text1"/>
          <w:sz w:val="24"/>
          <w:szCs w:val="24"/>
        </w:rPr>
        <w:t>., ‘</w:t>
      </w:r>
      <w:proofErr w:type="gramEnd"/>
      <w:r w:rsidRPr="00B7660F">
        <w:rPr>
          <w:rStyle w:val="cf01"/>
          <w:rFonts w:ascii="Times New Roman" w:hAnsi="Times New Roman" w:cs="Times New Roman"/>
          <w:color w:val="000000" w:themeColor="text1"/>
          <w:sz w:val="24"/>
          <w:szCs w:val="24"/>
        </w:rPr>
        <w:t xml:space="preserve">Editorial: Microhistory and Archaeology’, </w:t>
      </w:r>
      <w:r w:rsidR="00EA203E" w:rsidRPr="00B7660F">
        <w:rPr>
          <w:rStyle w:val="cf01"/>
          <w:rFonts w:ascii="Times New Roman" w:hAnsi="Times New Roman" w:cs="Times New Roman"/>
          <w:color w:val="000000" w:themeColor="text1"/>
          <w:sz w:val="24"/>
          <w:szCs w:val="24"/>
        </w:rPr>
        <w:t xml:space="preserve">in </w:t>
      </w:r>
      <w:r w:rsidRPr="00B7660F">
        <w:rPr>
          <w:rStyle w:val="cf11"/>
          <w:rFonts w:ascii="Times New Roman" w:hAnsi="Times New Roman" w:cs="Times New Roman"/>
          <w:color w:val="000000" w:themeColor="text1"/>
          <w:sz w:val="24"/>
          <w:szCs w:val="24"/>
        </w:rPr>
        <w:t>Open Archaeology</w:t>
      </w:r>
      <w:r w:rsidRPr="00B7660F">
        <w:rPr>
          <w:rStyle w:val="cf01"/>
          <w:rFonts w:ascii="Times New Roman" w:hAnsi="Times New Roman" w:cs="Times New Roman"/>
          <w:color w:val="000000" w:themeColor="text1"/>
          <w:sz w:val="24"/>
          <w:szCs w:val="24"/>
        </w:rPr>
        <w:t xml:space="preserve">, </w:t>
      </w:r>
      <w:r w:rsidR="00EA203E" w:rsidRPr="00B7660F">
        <w:rPr>
          <w:rStyle w:val="cf01"/>
          <w:rFonts w:ascii="Times New Roman" w:hAnsi="Times New Roman" w:cs="Times New Roman"/>
          <w:i/>
          <w:iCs/>
          <w:color w:val="000000" w:themeColor="text1"/>
          <w:sz w:val="24"/>
          <w:szCs w:val="24"/>
        </w:rPr>
        <w:t>V</w:t>
      </w:r>
      <w:r w:rsidRPr="00B7660F">
        <w:rPr>
          <w:rStyle w:val="cf01"/>
          <w:rFonts w:ascii="Times New Roman" w:hAnsi="Times New Roman" w:cs="Times New Roman"/>
          <w:i/>
          <w:iCs/>
          <w:color w:val="000000" w:themeColor="text1"/>
          <w:sz w:val="24"/>
          <w:szCs w:val="24"/>
        </w:rPr>
        <w:t xml:space="preserve">ol. 10, </w:t>
      </w:r>
      <w:r w:rsidR="00EA203E" w:rsidRPr="00B7660F">
        <w:rPr>
          <w:rStyle w:val="cf01"/>
          <w:rFonts w:ascii="Times New Roman" w:hAnsi="Times New Roman" w:cs="Times New Roman"/>
          <w:i/>
          <w:iCs/>
          <w:color w:val="000000" w:themeColor="text1"/>
          <w:sz w:val="24"/>
          <w:szCs w:val="24"/>
        </w:rPr>
        <w:t>N</w:t>
      </w:r>
      <w:r w:rsidRPr="00B7660F">
        <w:rPr>
          <w:rStyle w:val="cf01"/>
          <w:rFonts w:ascii="Times New Roman" w:hAnsi="Times New Roman" w:cs="Times New Roman"/>
          <w:i/>
          <w:iCs/>
          <w:color w:val="000000" w:themeColor="text1"/>
          <w:sz w:val="24"/>
          <w:szCs w:val="24"/>
        </w:rPr>
        <w:t>o. 1</w:t>
      </w:r>
      <w:r w:rsidRPr="00B7660F">
        <w:rPr>
          <w:rStyle w:val="cf01"/>
          <w:rFonts w:ascii="Times New Roman" w:hAnsi="Times New Roman" w:cs="Times New Roman"/>
          <w:color w:val="000000" w:themeColor="text1"/>
          <w:sz w:val="24"/>
          <w:szCs w:val="24"/>
        </w:rPr>
        <w:t>, 2024.</w:t>
      </w:r>
      <w:r w:rsidRPr="00B7660F">
        <w:rPr>
          <w:rFonts w:ascii="Times New Roman" w:hAnsi="Times New Roman" w:cs="Times New Roman"/>
          <w:i/>
          <w:iCs/>
          <w:color w:val="000000" w:themeColor="text1"/>
          <w:sz w:val="24"/>
          <w:szCs w:val="24"/>
          <w:bdr w:val="none" w:sz="0" w:space="0" w:color="auto" w:frame="1"/>
          <w:shd w:val="clear" w:color="auto" w:fill="FFFFFF"/>
          <w:lang w:val="en-GB" w:eastAsia="zh-CN"/>
        </w:rPr>
        <w:t> </w:t>
      </w:r>
    </w:p>
    <w:p w14:paraId="228D4701"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Chadwick, H., </w:t>
      </w:r>
      <w:r w:rsidRPr="00B7660F">
        <w:rPr>
          <w:rFonts w:ascii="Times New Roman" w:eastAsia="Times New Roman" w:hAnsi="Times New Roman" w:cs="Times New Roman"/>
          <w:i/>
          <w:iCs/>
          <w:color w:val="000000" w:themeColor="text1"/>
          <w:sz w:val="24"/>
          <w:szCs w:val="24"/>
          <w:lang w:val="en-GB" w:eastAsia="zh-CN"/>
        </w:rPr>
        <w:t>The Pelican History of the Early Church</w:t>
      </w:r>
      <w:r w:rsidRPr="00B7660F">
        <w:rPr>
          <w:rFonts w:ascii="Times New Roman" w:eastAsia="Times New Roman" w:hAnsi="Times New Roman" w:cs="Times New Roman"/>
          <w:color w:val="000000" w:themeColor="text1"/>
          <w:sz w:val="24"/>
          <w:szCs w:val="24"/>
          <w:lang w:val="en-GB" w:eastAsia="zh-CN"/>
        </w:rPr>
        <w:t xml:space="preserve"> (London: Penguin Books, 1967). </w:t>
      </w:r>
    </w:p>
    <w:p w14:paraId="20E9A48B" w14:textId="208C0F28"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Charlesworth, J.H.,</w:t>
      </w:r>
      <w:r w:rsidR="00EA203E" w:rsidRPr="00B7660F">
        <w:rPr>
          <w:rFonts w:ascii="Times New Roman" w:hAnsi="Times New Roman" w:cs="Times New Roman"/>
          <w:color w:val="000000" w:themeColor="text1"/>
          <w:sz w:val="24"/>
          <w:szCs w:val="24"/>
          <w:lang w:val="en-GB" w:eastAsia="zh-CN"/>
        </w:rPr>
        <w:t xml:space="preserve"> </w:t>
      </w:r>
      <w:r w:rsidRPr="00B7660F">
        <w:rPr>
          <w:rFonts w:ascii="Times New Roman" w:hAnsi="Times New Roman" w:cs="Times New Roman"/>
          <w:color w:val="000000" w:themeColor="text1"/>
          <w:sz w:val="24"/>
          <w:szCs w:val="24"/>
          <w:lang w:val="en-GB" w:eastAsia="zh-CN"/>
        </w:rPr>
        <w:t xml:space="preserve">ed., </w:t>
      </w:r>
      <w:r w:rsidRPr="00B7660F">
        <w:rPr>
          <w:rFonts w:ascii="Times New Roman" w:hAnsi="Times New Roman" w:cs="Times New Roman"/>
          <w:i/>
          <w:iCs/>
          <w:color w:val="000000" w:themeColor="text1"/>
          <w:sz w:val="24"/>
          <w:szCs w:val="24"/>
          <w:lang w:val="en-GB" w:eastAsia="zh-CN"/>
        </w:rPr>
        <w:t>The Old Testament Pseudepigrapha</w:t>
      </w:r>
      <w:r w:rsidRPr="00B7660F">
        <w:rPr>
          <w:rFonts w:ascii="Times New Roman" w:hAnsi="Times New Roman" w:cs="Times New Roman"/>
          <w:color w:val="000000" w:themeColor="text1"/>
          <w:sz w:val="24"/>
          <w:szCs w:val="24"/>
          <w:lang w:val="en-GB" w:eastAsia="zh-CN"/>
        </w:rPr>
        <w:t>, Volumes 1 &amp; 2 (Peabody: Hendrickson Publishers, 1983).</w:t>
      </w:r>
    </w:p>
    <w:p w14:paraId="22490D1F"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 xml:space="preserve">Christiansen, P.O., </w:t>
      </w:r>
      <w:r w:rsidRPr="00B7660F">
        <w:rPr>
          <w:rFonts w:ascii="Times New Roman" w:hAnsi="Times New Roman" w:cs="Times New Roman"/>
          <w:i/>
          <w:iCs/>
          <w:color w:val="000000" w:themeColor="text1"/>
          <w:sz w:val="24"/>
          <w:szCs w:val="24"/>
        </w:rPr>
        <w:t xml:space="preserve">Kultur </w:t>
      </w:r>
      <w:proofErr w:type="spellStart"/>
      <w:r w:rsidRPr="00B7660F">
        <w:rPr>
          <w:rFonts w:ascii="Times New Roman" w:hAnsi="Times New Roman" w:cs="Times New Roman"/>
          <w:i/>
          <w:iCs/>
          <w:color w:val="000000" w:themeColor="text1"/>
          <w:sz w:val="24"/>
          <w:szCs w:val="24"/>
        </w:rPr>
        <w:t>og</w:t>
      </w:r>
      <w:proofErr w:type="spellEnd"/>
      <w:r w:rsidRPr="00B7660F">
        <w:rPr>
          <w:rFonts w:ascii="Times New Roman" w:hAnsi="Times New Roman" w:cs="Times New Roman"/>
          <w:i/>
          <w:iCs/>
          <w:color w:val="000000" w:themeColor="text1"/>
          <w:sz w:val="24"/>
          <w:szCs w:val="24"/>
        </w:rPr>
        <w:t xml:space="preserve"> </w:t>
      </w:r>
      <w:proofErr w:type="spellStart"/>
      <w:r w:rsidRPr="00B7660F">
        <w:rPr>
          <w:rFonts w:ascii="Times New Roman" w:hAnsi="Times New Roman" w:cs="Times New Roman"/>
          <w:i/>
          <w:iCs/>
          <w:color w:val="000000" w:themeColor="text1"/>
          <w:sz w:val="24"/>
          <w:szCs w:val="24"/>
        </w:rPr>
        <w:t>historie</w:t>
      </w:r>
      <w:proofErr w:type="spellEnd"/>
      <w:r w:rsidRPr="00B7660F">
        <w:rPr>
          <w:rFonts w:ascii="Times New Roman" w:hAnsi="Times New Roman" w:cs="Times New Roman"/>
          <w:i/>
          <w:iCs/>
          <w:color w:val="000000" w:themeColor="text1"/>
          <w:sz w:val="24"/>
          <w:szCs w:val="24"/>
        </w:rPr>
        <w:t xml:space="preserve">, </w:t>
      </w:r>
      <w:proofErr w:type="spellStart"/>
      <w:r w:rsidRPr="00B7660F">
        <w:rPr>
          <w:rFonts w:ascii="Times New Roman" w:hAnsi="Times New Roman" w:cs="Times New Roman"/>
          <w:i/>
          <w:iCs/>
          <w:color w:val="000000" w:themeColor="text1"/>
          <w:sz w:val="24"/>
          <w:szCs w:val="24"/>
        </w:rPr>
        <w:t>Digrag</w:t>
      </w:r>
      <w:proofErr w:type="spellEnd"/>
      <w:r w:rsidRPr="00B7660F">
        <w:rPr>
          <w:rFonts w:ascii="Times New Roman" w:hAnsi="Times New Roman" w:cs="Times New Roman"/>
          <w:i/>
          <w:iCs/>
          <w:color w:val="000000" w:themeColor="text1"/>
          <w:sz w:val="24"/>
          <w:szCs w:val="24"/>
        </w:rPr>
        <w:t xml:space="preserve"> </w:t>
      </w:r>
      <w:proofErr w:type="spellStart"/>
      <w:r w:rsidRPr="00B7660F">
        <w:rPr>
          <w:rFonts w:ascii="Times New Roman" w:hAnsi="Times New Roman" w:cs="Times New Roman"/>
          <w:i/>
          <w:iCs/>
          <w:color w:val="000000" w:themeColor="text1"/>
          <w:sz w:val="24"/>
          <w:szCs w:val="24"/>
        </w:rPr>
        <w:t>til</w:t>
      </w:r>
      <w:proofErr w:type="spellEnd"/>
      <w:r w:rsidRPr="00B7660F">
        <w:rPr>
          <w:rFonts w:ascii="Times New Roman" w:hAnsi="Times New Roman" w:cs="Times New Roman"/>
          <w:i/>
          <w:iCs/>
          <w:color w:val="000000" w:themeColor="text1"/>
          <w:sz w:val="24"/>
          <w:szCs w:val="24"/>
        </w:rPr>
        <w:t xml:space="preserve"> den </w:t>
      </w:r>
      <w:proofErr w:type="spellStart"/>
      <w:r w:rsidRPr="00B7660F">
        <w:rPr>
          <w:rFonts w:ascii="Times New Roman" w:hAnsi="Times New Roman" w:cs="Times New Roman"/>
          <w:i/>
          <w:iCs/>
          <w:color w:val="000000" w:themeColor="text1"/>
          <w:sz w:val="24"/>
          <w:szCs w:val="24"/>
        </w:rPr>
        <w:t>etnologiske</w:t>
      </w:r>
      <w:proofErr w:type="spellEnd"/>
      <w:r w:rsidRPr="00B7660F">
        <w:rPr>
          <w:rFonts w:ascii="Times New Roman" w:hAnsi="Times New Roman" w:cs="Times New Roman"/>
          <w:i/>
          <w:iCs/>
          <w:color w:val="000000" w:themeColor="text1"/>
          <w:sz w:val="24"/>
          <w:szCs w:val="24"/>
        </w:rPr>
        <w:t xml:space="preserve"> </w:t>
      </w:r>
      <w:proofErr w:type="spellStart"/>
      <w:r w:rsidRPr="00B7660F">
        <w:rPr>
          <w:rFonts w:ascii="Times New Roman" w:hAnsi="Times New Roman" w:cs="Times New Roman"/>
          <w:i/>
          <w:iCs/>
          <w:color w:val="000000" w:themeColor="text1"/>
          <w:sz w:val="24"/>
          <w:szCs w:val="24"/>
        </w:rPr>
        <w:t>debat</w:t>
      </w:r>
      <w:proofErr w:type="spellEnd"/>
      <w:r w:rsidRPr="00B7660F">
        <w:rPr>
          <w:rFonts w:ascii="Times New Roman" w:hAnsi="Times New Roman" w:cs="Times New Roman"/>
          <w:color w:val="000000" w:themeColor="text1"/>
          <w:sz w:val="24"/>
          <w:szCs w:val="24"/>
        </w:rPr>
        <w:t xml:space="preserve"> (Copenhagen: </w:t>
      </w:r>
      <w:proofErr w:type="spellStart"/>
      <w:r w:rsidRPr="00B7660F">
        <w:rPr>
          <w:rFonts w:ascii="Times New Roman" w:hAnsi="Times New Roman" w:cs="Times New Roman"/>
          <w:color w:val="000000" w:themeColor="text1"/>
          <w:sz w:val="24"/>
          <w:szCs w:val="24"/>
        </w:rPr>
        <w:t>Studieboger</w:t>
      </w:r>
      <w:proofErr w:type="spellEnd"/>
      <w:r w:rsidRPr="00B7660F">
        <w:rPr>
          <w:rFonts w:ascii="Times New Roman" w:hAnsi="Times New Roman" w:cs="Times New Roman"/>
          <w:color w:val="000000" w:themeColor="text1"/>
          <w:sz w:val="24"/>
          <w:szCs w:val="24"/>
        </w:rPr>
        <w:t>, 1995).</w:t>
      </w:r>
    </w:p>
    <w:p w14:paraId="36F2384A" w14:textId="40F22804" w:rsidR="00EF04E7" w:rsidRPr="00B7660F" w:rsidRDefault="00EF04E7" w:rsidP="005021B3">
      <w:pPr>
        <w:spacing w:after="120" w:line="24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Clifford, R.J., ‘Near Eastern Myth’, in </w:t>
      </w:r>
      <w:r w:rsidRPr="00B7660F">
        <w:rPr>
          <w:rFonts w:ascii="Times New Roman" w:hAnsi="Times New Roman" w:cs="Times New Roman"/>
          <w:i/>
          <w:iCs/>
          <w:color w:val="000000" w:themeColor="text1"/>
          <w:sz w:val="24"/>
          <w:szCs w:val="24"/>
        </w:rPr>
        <w:t>The Encyclopedia of Apocalypticism</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Vol. 1</w:t>
      </w:r>
      <w:r w:rsidRPr="00B7660F">
        <w:rPr>
          <w:rFonts w:ascii="Times New Roman" w:hAnsi="Times New Roman" w:cs="Times New Roman"/>
          <w:color w:val="000000" w:themeColor="text1"/>
          <w:sz w:val="24"/>
          <w:szCs w:val="24"/>
        </w:rPr>
        <w:t xml:space="preserve"> (New York: Continuum Press, 2000), 29.</w:t>
      </w:r>
    </w:p>
    <w:p w14:paraId="67892AFC" w14:textId="03BE4F3B" w:rsidR="005021B3"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Cockerill, G.L., ‘The Invitation-Structure and Discipleship in the Gospel of Mark’, </w:t>
      </w:r>
      <w:r w:rsidRPr="00B7660F">
        <w:rPr>
          <w:rFonts w:ascii="Times New Roman" w:eastAsia="Times New Roman" w:hAnsi="Times New Roman" w:cs="Times New Roman"/>
          <w:i/>
          <w:iCs/>
          <w:color w:val="000000" w:themeColor="text1"/>
          <w:sz w:val="24"/>
          <w:szCs w:val="24"/>
          <w:lang w:val="en-GB" w:eastAsia="zh-CN"/>
        </w:rPr>
        <w:t>Journal of Inductive Biblical Studies 3/1</w:t>
      </w:r>
      <w:r w:rsidRPr="00B7660F">
        <w:rPr>
          <w:rFonts w:ascii="Times New Roman" w:eastAsia="Times New Roman" w:hAnsi="Times New Roman" w:cs="Times New Roman"/>
          <w:color w:val="000000" w:themeColor="text1"/>
          <w:sz w:val="24"/>
          <w:szCs w:val="24"/>
          <w:lang w:val="en-GB" w:eastAsia="zh-CN"/>
        </w:rPr>
        <w:t xml:space="preserve"> (Winter 2016). </w:t>
      </w:r>
    </w:p>
    <w:p w14:paraId="2D4603CB" w14:textId="5DE3E423" w:rsidR="003B6006" w:rsidRPr="00B7660F" w:rsidRDefault="003B6006" w:rsidP="005021B3">
      <w:pPr>
        <w:spacing w:after="120" w:line="240" w:lineRule="auto"/>
        <w:rPr>
          <w:rFonts w:ascii="Times New Roman" w:eastAsia="Times New Roman" w:hAnsi="Times New Roman" w:cs="Times New Roman"/>
          <w:color w:val="000000" w:themeColor="text1"/>
          <w:sz w:val="24"/>
          <w:szCs w:val="24"/>
          <w:lang w:val="en-GB" w:eastAsia="zh-CN"/>
        </w:rPr>
      </w:pPr>
      <w:r>
        <w:rPr>
          <w:rFonts w:ascii="Times New Roman" w:eastAsia="Times New Roman" w:hAnsi="Times New Roman" w:cs="Times New Roman"/>
          <w:color w:val="000000" w:themeColor="text1"/>
          <w:sz w:val="24"/>
          <w:szCs w:val="24"/>
          <w:lang w:val="en-GB" w:eastAsia="zh-CN"/>
        </w:rPr>
        <w:t xml:space="preserve">Cohen, T.V., ‘The Macrohistory of Microhistory’, </w:t>
      </w:r>
      <w:r w:rsidRPr="003B6006">
        <w:rPr>
          <w:rFonts w:ascii="Times New Roman" w:eastAsia="Times New Roman" w:hAnsi="Times New Roman" w:cs="Times New Roman"/>
          <w:i/>
          <w:iCs/>
          <w:color w:val="000000" w:themeColor="text1"/>
          <w:sz w:val="24"/>
          <w:szCs w:val="24"/>
          <w:lang w:val="en-GB" w:eastAsia="zh-CN"/>
        </w:rPr>
        <w:t xml:space="preserve">Journal of Medieval and Early Modern Studies 47.1 </w:t>
      </w:r>
      <w:r>
        <w:rPr>
          <w:rFonts w:ascii="Times New Roman" w:eastAsia="Times New Roman" w:hAnsi="Times New Roman" w:cs="Times New Roman"/>
          <w:color w:val="000000" w:themeColor="text1"/>
          <w:sz w:val="24"/>
          <w:szCs w:val="24"/>
          <w:lang w:val="en-GB" w:eastAsia="zh-CN"/>
        </w:rPr>
        <w:t xml:space="preserve">(2017), 54-. </w:t>
      </w:r>
    </w:p>
    <w:p w14:paraId="144305C1"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fr-FR" w:eastAsia="zh-CN"/>
        </w:rPr>
      </w:pPr>
      <w:proofErr w:type="spellStart"/>
      <w:r w:rsidRPr="00B7660F">
        <w:rPr>
          <w:rFonts w:ascii="Times New Roman" w:eastAsia="Times New Roman" w:hAnsi="Times New Roman" w:cs="Times New Roman"/>
          <w:color w:val="000000" w:themeColor="text1"/>
          <w:sz w:val="24"/>
          <w:szCs w:val="24"/>
          <w:lang w:val="fr-FR" w:eastAsia="zh-CN"/>
        </w:rPr>
        <w:t>Colani</w:t>
      </w:r>
      <w:proofErr w:type="spellEnd"/>
      <w:r w:rsidRPr="00B7660F">
        <w:rPr>
          <w:rFonts w:ascii="Times New Roman" w:eastAsia="Times New Roman" w:hAnsi="Times New Roman" w:cs="Times New Roman"/>
          <w:color w:val="000000" w:themeColor="text1"/>
          <w:sz w:val="24"/>
          <w:szCs w:val="24"/>
          <w:lang w:val="fr-FR" w:eastAsia="zh-CN"/>
        </w:rPr>
        <w:t xml:space="preserve">, T., </w:t>
      </w:r>
      <w:proofErr w:type="spellStart"/>
      <w:r w:rsidRPr="00B7660F">
        <w:rPr>
          <w:rFonts w:ascii="Times New Roman" w:eastAsia="Times New Roman" w:hAnsi="Times New Roman" w:cs="Times New Roman"/>
          <w:i/>
          <w:iCs/>
          <w:color w:val="000000" w:themeColor="text1"/>
          <w:sz w:val="24"/>
          <w:szCs w:val="24"/>
          <w:lang w:val="fr-FR" w:eastAsia="zh-CN"/>
        </w:rPr>
        <w:t>Jesus</w:t>
      </w:r>
      <w:proofErr w:type="spellEnd"/>
      <w:r w:rsidRPr="00B7660F">
        <w:rPr>
          <w:rFonts w:ascii="Times New Roman" w:eastAsia="Times New Roman" w:hAnsi="Times New Roman" w:cs="Times New Roman"/>
          <w:i/>
          <w:iCs/>
          <w:color w:val="000000" w:themeColor="text1"/>
          <w:sz w:val="24"/>
          <w:szCs w:val="24"/>
          <w:lang w:val="fr-FR" w:eastAsia="zh-CN"/>
        </w:rPr>
        <w:t xml:space="preserve"> Christ</w:t>
      </w:r>
      <w:r w:rsidRPr="00B7660F">
        <w:rPr>
          <w:rFonts w:ascii="Times New Roman" w:eastAsia="Times New Roman" w:hAnsi="Times New Roman" w:cs="Times New Roman"/>
          <w:color w:val="000000" w:themeColor="text1"/>
          <w:sz w:val="24"/>
          <w:szCs w:val="24"/>
          <w:lang w:val="fr-FR" w:eastAsia="zh-CN"/>
        </w:rPr>
        <w:t xml:space="preserve">, </w:t>
      </w:r>
      <w:r w:rsidRPr="00B7660F">
        <w:rPr>
          <w:rFonts w:ascii="Times New Roman" w:eastAsia="Times New Roman" w:hAnsi="Times New Roman" w:cs="Times New Roman"/>
          <w:i/>
          <w:iCs/>
          <w:color w:val="000000" w:themeColor="text1"/>
          <w:sz w:val="24"/>
          <w:szCs w:val="24"/>
          <w:lang w:val="fr-FR" w:eastAsia="zh-CN"/>
        </w:rPr>
        <w:t>et les croyances messianiques de son temps</w:t>
      </w:r>
      <w:r w:rsidRPr="00B7660F">
        <w:rPr>
          <w:rFonts w:ascii="Times New Roman" w:eastAsia="Times New Roman" w:hAnsi="Times New Roman" w:cs="Times New Roman"/>
          <w:color w:val="000000" w:themeColor="text1"/>
          <w:sz w:val="24"/>
          <w:szCs w:val="24"/>
          <w:lang w:val="fr-FR" w:eastAsia="zh-CN"/>
        </w:rPr>
        <w:t xml:space="preserve"> (</w:t>
      </w:r>
      <w:proofErr w:type="gramStart"/>
      <w:r w:rsidRPr="00B7660F">
        <w:rPr>
          <w:rFonts w:ascii="Times New Roman" w:eastAsia="Times New Roman" w:hAnsi="Times New Roman" w:cs="Times New Roman"/>
          <w:color w:val="000000" w:themeColor="text1"/>
          <w:sz w:val="24"/>
          <w:szCs w:val="24"/>
          <w:lang w:val="fr-FR" w:eastAsia="zh-CN"/>
        </w:rPr>
        <w:t>Strasbourg:</w:t>
      </w:r>
      <w:proofErr w:type="gramEnd"/>
      <w:r w:rsidRPr="00B7660F">
        <w:rPr>
          <w:rFonts w:ascii="Times New Roman" w:eastAsia="Times New Roman" w:hAnsi="Times New Roman" w:cs="Times New Roman"/>
          <w:color w:val="000000" w:themeColor="text1"/>
          <w:sz w:val="24"/>
          <w:szCs w:val="24"/>
          <w:lang w:val="fr-FR" w:eastAsia="zh-CN"/>
        </w:rPr>
        <w:t xml:space="preserve"> </w:t>
      </w:r>
      <w:proofErr w:type="spellStart"/>
      <w:r w:rsidRPr="00B7660F">
        <w:rPr>
          <w:rFonts w:ascii="Times New Roman" w:eastAsia="Times New Roman" w:hAnsi="Times New Roman" w:cs="Times New Roman"/>
          <w:color w:val="000000" w:themeColor="text1"/>
          <w:sz w:val="24"/>
          <w:szCs w:val="24"/>
          <w:lang w:val="fr-FR" w:eastAsia="zh-CN"/>
        </w:rPr>
        <w:t>Treutell</w:t>
      </w:r>
      <w:proofErr w:type="spellEnd"/>
      <w:r w:rsidRPr="00B7660F">
        <w:rPr>
          <w:rFonts w:ascii="Times New Roman" w:eastAsia="Times New Roman" w:hAnsi="Times New Roman" w:cs="Times New Roman"/>
          <w:color w:val="000000" w:themeColor="text1"/>
          <w:sz w:val="24"/>
          <w:szCs w:val="24"/>
          <w:lang w:val="fr-FR" w:eastAsia="zh-CN"/>
        </w:rPr>
        <w:t xml:space="preserve"> et Wurtz, 1864). </w:t>
      </w:r>
    </w:p>
    <w:p w14:paraId="6A40686B" w14:textId="4EBA4CB2"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Collins, J.J., ‘From Prophecy to Apocalypticism, the Expectation of the End’, in J.J. Collins</w:t>
      </w:r>
      <w:r w:rsidR="0007556D"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color w:val="000000" w:themeColor="text1"/>
          <w:sz w:val="24"/>
          <w:szCs w:val="24"/>
          <w:lang w:val="en-GB" w:eastAsia="zh-CN"/>
        </w:rPr>
        <w:t xml:space="preserve">ed., </w:t>
      </w:r>
      <w:r w:rsidRPr="00B7660F">
        <w:rPr>
          <w:rFonts w:ascii="Times New Roman" w:eastAsia="Times New Roman" w:hAnsi="Times New Roman" w:cs="Times New Roman"/>
          <w:i/>
          <w:iCs/>
          <w:color w:val="000000" w:themeColor="text1"/>
          <w:sz w:val="24"/>
          <w:szCs w:val="24"/>
          <w:lang w:val="en-GB" w:eastAsia="zh-CN"/>
        </w:rPr>
        <w:t>The Encyclopaedia of Apocalypticism, Volume 1</w:t>
      </w:r>
      <w:r w:rsidRPr="00B7660F">
        <w:rPr>
          <w:rFonts w:ascii="Times New Roman" w:eastAsia="Times New Roman" w:hAnsi="Times New Roman" w:cs="Times New Roman"/>
          <w:color w:val="000000" w:themeColor="text1"/>
          <w:sz w:val="24"/>
          <w:szCs w:val="24"/>
          <w:lang w:val="en-GB" w:eastAsia="zh-CN"/>
        </w:rPr>
        <w:t xml:space="preserve"> (New York: Continuum, 2000), 129-</w:t>
      </w:r>
      <w:r w:rsidR="006134C9" w:rsidRPr="00B7660F">
        <w:rPr>
          <w:rFonts w:ascii="Times New Roman" w:eastAsia="Times New Roman" w:hAnsi="Times New Roman" w:cs="Times New Roman"/>
          <w:color w:val="000000" w:themeColor="text1"/>
          <w:sz w:val="24"/>
          <w:szCs w:val="24"/>
          <w:lang w:val="en-GB" w:eastAsia="zh-CN"/>
        </w:rPr>
        <w:t>61</w:t>
      </w:r>
      <w:r w:rsidRPr="00B7660F">
        <w:rPr>
          <w:rFonts w:ascii="Times New Roman" w:eastAsia="Times New Roman" w:hAnsi="Times New Roman" w:cs="Times New Roman"/>
          <w:color w:val="000000" w:themeColor="text1"/>
          <w:sz w:val="24"/>
          <w:szCs w:val="24"/>
          <w:lang w:val="en-GB" w:eastAsia="zh-CN"/>
        </w:rPr>
        <w:t>.</w:t>
      </w:r>
    </w:p>
    <w:p w14:paraId="43F2D0A0"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Collins, J.J., </w:t>
      </w:r>
      <w:r w:rsidRPr="00B7660F">
        <w:rPr>
          <w:rFonts w:ascii="Times New Roman" w:eastAsia="Times New Roman" w:hAnsi="Times New Roman" w:cs="Times New Roman"/>
          <w:i/>
          <w:iCs/>
          <w:color w:val="000000" w:themeColor="text1"/>
          <w:sz w:val="24"/>
          <w:szCs w:val="24"/>
          <w:lang w:val="en-GB" w:eastAsia="zh-CN"/>
        </w:rPr>
        <w:t>Daniel</w:t>
      </w:r>
      <w:r w:rsidRPr="00B7660F">
        <w:rPr>
          <w:rFonts w:ascii="Times New Roman" w:eastAsia="Times New Roman" w:hAnsi="Times New Roman" w:cs="Times New Roman"/>
          <w:color w:val="000000" w:themeColor="text1"/>
          <w:sz w:val="24"/>
          <w:szCs w:val="24"/>
          <w:lang w:val="en-GB" w:eastAsia="zh-CN"/>
        </w:rPr>
        <w:t xml:space="preserve"> (Minneapolis: Fortress Press, (1983).</w:t>
      </w:r>
    </w:p>
    <w:p w14:paraId="553A5859"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lastRenderedPageBreak/>
        <w:t xml:space="preserve">Collins, J.J., </w:t>
      </w:r>
      <w:r w:rsidRPr="00B7660F">
        <w:rPr>
          <w:rFonts w:ascii="Times New Roman" w:eastAsia="Times New Roman" w:hAnsi="Times New Roman" w:cs="Times New Roman"/>
          <w:i/>
          <w:iCs/>
          <w:color w:val="000000" w:themeColor="text1"/>
          <w:sz w:val="24"/>
          <w:szCs w:val="24"/>
          <w:lang w:val="en-GB" w:eastAsia="zh-CN"/>
        </w:rPr>
        <w:t>Apocalypticism in the Dead Sea Scrolls</w:t>
      </w:r>
      <w:r w:rsidRPr="00B7660F">
        <w:rPr>
          <w:rFonts w:ascii="Times New Roman" w:eastAsia="Times New Roman" w:hAnsi="Times New Roman" w:cs="Times New Roman"/>
          <w:color w:val="000000" w:themeColor="text1"/>
          <w:sz w:val="24"/>
          <w:szCs w:val="24"/>
          <w:lang w:val="en-GB" w:eastAsia="zh-CN"/>
        </w:rPr>
        <w:t xml:space="preserve"> (London: Routledge, 1997).</w:t>
      </w:r>
    </w:p>
    <w:p w14:paraId="3A5C4073"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Collins, J.J., </w:t>
      </w:r>
      <w:r w:rsidRPr="00B7660F">
        <w:rPr>
          <w:rFonts w:ascii="Times New Roman" w:eastAsia="Times New Roman" w:hAnsi="Times New Roman" w:cs="Times New Roman"/>
          <w:i/>
          <w:iCs/>
          <w:color w:val="000000" w:themeColor="text1"/>
          <w:sz w:val="24"/>
          <w:szCs w:val="24"/>
          <w:lang w:val="en-GB" w:eastAsia="zh-CN"/>
        </w:rPr>
        <w:t>The Apocalyptic Imagination, Third Edition</w:t>
      </w:r>
      <w:r w:rsidRPr="00B7660F">
        <w:rPr>
          <w:rFonts w:ascii="Times New Roman" w:eastAsia="Times New Roman" w:hAnsi="Times New Roman" w:cs="Times New Roman"/>
          <w:color w:val="000000" w:themeColor="text1"/>
          <w:sz w:val="24"/>
          <w:szCs w:val="24"/>
          <w:lang w:val="en-GB" w:eastAsia="zh-CN"/>
        </w:rPr>
        <w:t xml:space="preserve"> (Grand Rapids: Eerdmans Publishing, 2016).</w:t>
      </w:r>
    </w:p>
    <w:p w14:paraId="002147C2"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Collins, J.J., </w:t>
      </w:r>
      <w:r w:rsidRPr="00B7660F">
        <w:rPr>
          <w:rFonts w:ascii="Times New Roman" w:eastAsia="Times New Roman" w:hAnsi="Times New Roman" w:cs="Times New Roman"/>
          <w:i/>
          <w:iCs/>
          <w:color w:val="000000" w:themeColor="text1"/>
          <w:sz w:val="24"/>
          <w:szCs w:val="24"/>
          <w:lang w:val="en-GB" w:eastAsia="zh-CN"/>
        </w:rPr>
        <w:t>A Short Introduction to the Hebrew Bible, Third Edition</w:t>
      </w:r>
      <w:r w:rsidRPr="00B7660F">
        <w:rPr>
          <w:rFonts w:ascii="Times New Roman" w:eastAsia="Times New Roman" w:hAnsi="Times New Roman" w:cs="Times New Roman"/>
          <w:color w:val="000000" w:themeColor="text1"/>
          <w:sz w:val="24"/>
          <w:szCs w:val="24"/>
          <w:lang w:val="en-GB" w:eastAsia="zh-CN"/>
        </w:rPr>
        <w:t xml:space="preserve"> (Minneapolis: Fortress Press, 2018).</w:t>
      </w:r>
    </w:p>
    <w:p w14:paraId="17CA9800"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Collins, J.J., </w:t>
      </w:r>
      <w:r w:rsidRPr="00B7660F">
        <w:rPr>
          <w:rFonts w:ascii="Times New Roman" w:eastAsia="Times New Roman" w:hAnsi="Times New Roman" w:cs="Times New Roman"/>
          <w:i/>
          <w:iCs/>
          <w:color w:val="000000" w:themeColor="text1"/>
          <w:sz w:val="24"/>
          <w:szCs w:val="24"/>
          <w:lang w:val="en-GB" w:eastAsia="zh-CN"/>
        </w:rPr>
        <w:t>Apocalypse, Prophecy, and Pseudepigraphy</w:t>
      </w:r>
      <w:r w:rsidRPr="00B7660F">
        <w:rPr>
          <w:rFonts w:ascii="Times New Roman" w:eastAsia="Times New Roman" w:hAnsi="Times New Roman" w:cs="Times New Roman"/>
          <w:color w:val="000000" w:themeColor="text1"/>
          <w:sz w:val="24"/>
          <w:szCs w:val="24"/>
          <w:lang w:val="en-GB" w:eastAsia="zh-CN"/>
        </w:rPr>
        <w:t xml:space="preserve"> (Grand Rapids: Eerdmans Publishing, 2015).</w:t>
      </w:r>
    </w:p>
    <w:p w14:paraId="5235E628" w14:textId="77777777" w:rsidR="005021B3" w:rsidRPr="00B7660F" w:rsidRDefault="005021B3" w:rsidP="005021B3">
      <w:pPr>
        <w:pStyle w:val="FootnoteText"/>
        <w:spacing w:after="120"/>
        <w:rPr>
          <w:rFonts w:ascii="Times New Roman" w:hAnsi="Times New Roman" w:cs="Times New Roman"/>
          <w:color w:val="000000" w:themeColor="text1"/>
          <w:sz w:val="24"/>
          <w:szCs w:val="24"/>
        </w:rPr>
      </w:pPr>
      <w:r w:rsidRPr="00B7660F">
        <w:rPr>
          <w:rFonts w:ascii="Times New Roman" w:eastAsia="Aptos" w:hAnsi="Times New Roman" w:cs="Times New Roman"/>
          <w:color w:val="000000" w:themeColor="text1"/>
          <w:sz w:val="24"/>
          <w:szCs w:val="24"/>
        </w:rPr>
        <w:t>Collins. J.J</w:t>
      </w:r>
      <w:proofErr w:type="gramStart"/>
      <w:r w:rsidRPr="00B7660F">
        <w:rPr>
          <w:rFonts w:ascii="Times New Roman" w:eastAsia="Aptos" w:hAnsi="Times New Roman" w:cs="Times New Roman"/>
          <w:color w:val="000000" w:themeColor="text1"/>
          <w:sz w:val="24"/>
          <w:szCs w:val="24"/>
        </w:rPr>
        <w:t>., ‘</w:t>
      </w:r>
      <w:proofErr w:type="gramEnd"/>
      <w:r w:rsidRPr="00B7660F">
        <w:rPr>
          <w:rFonts w:ascii="Times New Roman" w:eastAsia="Aptos" w:hAnsi="Times New Roman" w:cs="Times New Roman"/>
          <w:color w:val="000000" w:themeColor="text1"/>
          <w:sz w:val="24"/>
          <w:szCs w:val="24"/>
        </w:rPr>
        <w:t xml:space="preserve">Enoch and Ezra’, in </w:t>
      </w:r>
      <w:r w:rsidRPr="00B7660F">
        <w:rPr>
          <w:rFonts w:ascii="Times New Roman" w:eastAsia="Aptos" w:hAnsi="Times New Roman" w:cs="Times New Roman"/>
          <w:i/>
          <w:iCs/>
          <w:color w:val="000000" w:themeColor="text1"/>
          <w:sz w:val="24"/>
          <w:szCs w:val="24"/>
        </w:rPr>
        <w:t>Apocalypse, Prophecy and Pseudepigraphy</w:t>
      </w:r>
      <w:r w:rsidRPr="00B7660F">
        <w:rPr>
          <w:rFonts w:ascii="Times New Roman" w:eastAsia="Aptos" w:hAnsi="Times New Roman" w:cs="Times New Roman"/>
          <w:color w:val="000000" w:themeColor="text1"/>
          <w:sz w:val="24"/>
          <w:szCs w:val="24"/>
        </w:rPr>
        <w:t xml:space="preserve"> (Grand Rapids: Eerdmans Publishing, 2015), 239.</w:t>
      </w:r>
    </w:p>
    <w:p w14:paraId="78CB708A"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Collins, J.J., ed., </w:t>
      </w:r>
      <w:r w:rsidRPr="00B7660F">
        <w:rPr>
          <w:rFonts w:ascii="Times New Roman" w:eastAsia="Times New Roman" w:hAnsi="Times New Roman" w:cs="Times New Roman"/>
          <w:i/>
          <w:iCs/>
          <w:color w:val="000000" w:themeColor="text1"/>
          <w:sz w:val="24"/>
          <w:szCs w:val="24"/>
          <w:lang w:val="en-GB" w:eastAsia="zh-CN"/>
        </w:rPr>
        <w:t>The Encyclopaedia of Apocalypticism, Volume 1</w:t>
      </w:r>
      <w:r w:rsidRPr="00B7660F">
        <w:rPr>
          <w:rFonts w:ascii="Times New Roman" w:eastAsia="Times New Roman" w:hAnsi="Times New Roman" w:cs="Times New Roman"/>
          <w:color w:val="000000" w:themeColor="text1"/>
          <w:sz w:val="24"/>
          <w:szCs w:val="24"/>
          <w:lang w:val="en-GB" w:eastAsia="zh-CN"/>
        </w:rPr>
        <w:t xml:space="preserve"> (New York: Continuum, 2000). </w:t>
      </w:r>
    </w:p>
    <w:p w14:paraId="2FA952A6"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Coogan, M.D., Smith, M.S., eds., </w:t>
      </w:r>
      <w:r w:rsidRPr="00B7660F">
        <w:rPr>
          <w:rFonts w:ascii="Times New Roman" w:eastAsia="Times New Roman" w:hAnsi="Times New Roman" w:cs="Times New Roman"/>
          <w:i/>
          <w:iCs/>
          <w:color w:val="000000" w:themeColor="text1"/>
          <w:sz w:val="24"/>
          <w:szCs w:val="24"/>
          <w:lang w:val="en-GB" w:eastAsia="zh-CN"/>
        </w:rPr>
        <w:t>Stories from Ancient Canaan</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Second Edition</w:t>
      </w:r>
      <w:r w:rsidRPr="00B7660F">
        <w:rPr>
          <w:rFonts w:ascii="Times New Roman" w:eastAsia="Times New Roman" w:hAnsi="Times New Roman" w:cs="Times New Roman"/>
          <w:color w:val="000000" w:themeColor="text1"/>
          <w:sz w:val="24"/>
          <w:szCs w:val="24"/>
          <w:lang w:val="en-GB" w:eastAsia="zh-CN"/>
        </w:rPr>
        <w:t xml:space="preserve"> (Louisville: Westminster John Knox Press, 2012.</w:t>
      </w:r>
    </w:p>
    <w:p w14:paraId="0DD46F2B" w14:textId="3E785510"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Cornell, T., Matthews, J., </w:t>
      </w:r>
      <w:r w:rsidRPr="00B7660F">
        <w:rPr>
          <w:rFonts w:ascii="Times New Roman" w:eastAsia="Times New Roman" w:hAnsi="Times New Roman" w:cs="Times New Roman"/>
          <w:i/>
          <w:iCs/>
          <w:color w:val="000000" w:themeColor="text1"/>
          <w:sz w:val="24"/>
          <w:szCs w:val="24"/>
          <w:lang w:val="en-GB" w:eastAsia="zh-CN"/>
        </w:rPr>
        <w:t>Atlas of the Roman World</w:t>
      </w:r>
      <w:r w:rsidRPr="00B7660F">
        <w:rPr>
          <w:rFonts w:ascii="Times New Roman" w:eastAsia="Times New Roman" w:hAnsi="Times New Roman" w:cs="Times New Roman"/>
          <w:color w:val="000000" w:themeColor="text1"/>
          <w:sz w:val="24"/>
          <w:szCs w:val="24"/>
          <w:lang w:val="en-GB" w:eastAsia="zh-CN"/>
        </w:rPr>
        <w:t xml:space="preserve"> (</w:t>
      </w:r>
      <w:r w:rsidR="00A87ACF" w:rsidRPr="00B7660F">
        <w:rPr>
          <w:rFonts w:ascii="Times New Roman" w:eastAsia="Times New Roman" w:hAnsi="Times New Roman" w:cs="Times New Roman"/>
          <w:color w:val="000000" w:themeColor="text1"/>
          <w:sz w:val="24"/>
          <w:szCs w:val="24"/>
          <w:lang w:val="en-GB" w:eastAsia="zh-CN"/>
        </w:rPr>
        <w:t>London: Angus, 2006</w:t>
      </w:r>
      <w:r w:rsidRPr="00B7660F">
        <w:rPr>
          <w:rFonts w:ascii="Times New Roman" w:eastAsia="Times New Roman" w:hAnsi="Times New Roman" w:cs="Times New Roman"/>
          <w:color w:val="000000" w:themeColor="text1"/>
          <w:sz w:val="24"/>
          <w:szCs w:val="24"/>
          <w:lang w:val="en-GB" w:eastAsia="zh-CN"/>
        </w:rPr>
        <w:t xml:space="preserve">). </w:t>
      </w:r>
    </w:p>
    <w:p w14:paraId="29B97554" w14:textId="65CA68FF"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Crawford, B.S., Miller, M.P., eds., </w:t>
      </w:r>
      <w:r w:rsidRPr="00B7660F">
        <w:rPr>
          <w:rFonts w:ascii="Times New Roman" w:eastAsia="Times New Roman" w:hAnsi="Times New Roman" w:cs="Times New Roman"/>
          <w:i/>
          <w:iCs/>
          <w:color w:val="000000" w:themeColor="text1"/>
          <w:sz w:val="24"/>
          <w:szCs w:val="24"/>
          <w:lang w:val="en-GB" w:eastAsia="zh-CN"/>
        </w:rPr>
        <w:t>Redescribing the Gospel of Mark</w:t>
      </w:r>
      <w:r w:rsidRPr="00B7660F">
        <w:rPr>
          <w:rFonts w:ascii="Times New Roman" w:eastAsia="Times New Roman" w:hAnsi="Times New Roman" w:cs="Times New Roman"/>
          <w:color w:val="000000" w:themeColor="text1"/>
          <w:sz w:val="24"/>
          <w:szCs w:val="24"/>
          <w:lang w:val="en-GB" w:eastAsia="zh-CN"/>
        </w:rPr>
        <w:t xml:space="preserve"> (Atlanta: SBL Press, 2017). </w:t>
      </w:r>
    </w:p>
    <w:p w14:paraId="4AD6CD8A"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Cross, F.M., </w:t>
      </w:r>
      <w:proofErr w:type="spellStart"/>
      <w:r w:rsidRPr="00B7660F">
        <w:rPr>
          <w:rFonts w:ascii="Times New Roman" w:eastAsia="Times New Roman" w:hAnsi="Times New Roman" w:cs="Times New Roman"/>
          <w:i/>
          <w:iCs/>
          <w:color w:val="000000" w:themeColor="text1"/>
          <w:sz w:val="24"/>
          <w:szCs w:val="24"/>
          <w:lang w:val="en-GB" w:eastAsia="zh-CN"/>
        </w:rPr>
        <w:t>Caananite</w:t>
      </w:r>
      <w:proofErr w:type="spellEnd"/>
      <w:r w:rsidRPr="00B7660F">
        <w:rPr>
          <w:rFonts w:ascii="Times New Roman" w:eastAsia="Times New Roman" w:hAnsi="Times New Roman" w:cs="Times New Roman"/>
          <w:i/>
          <w:iCs/>
          <w:color w:val="000000" w:themeColor="text1"/>
          <w:sz w:val="24"/>
          <w:szCs w:val="24"/>
          <w:lang w:val="en-GB" w:eastAsia="zh-CN"/>
        </w:rPr>
        <w:t xml:space="preserve"> Myth and Hebrew Epic </w:t>
      </w:r>
      <w:r w:rsidRPr="00B7660F">
        <w:rPr>
          <w:rFonts w:ascii="Times New Roman" w:eastAsia="Times New Roman" w:hAnsi="Times New Roman" w:cs="Times New Roman"/>
          <w:color w:val="000000" w:themeColor="text1"/>
          <w:sz w:val="24"/>
          <w:szCs w:val="24"/>
          <w:lang w:val="en-GB" w:eastAsia="zh-CN"/>
        </w:rPr>
        <w:t>(Cambridge: Harvard University Press, 1997).</w:t>
      </w:r>
    </w:p>
    <w:p w14:paraId="2D97FF8D"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Cross, F.M., </w:t>
      </w:r>
      <w:r w:rsidRPr="00B7660F">
        <w:rPr>
          <w:rFonts w:ascii="Times New Roman" w:hAnsi="Times New Roman" w:cs="Times New Roman"/>
          <w:i/>
          <w:iCs/>
          <w:color w:val="000000" w:themeColor="text1"/>
          <w:sz w:val="24"/>
          <w:szCs w:val="24"/>
          <w:lang w:val="en-GB" w:eastAsia="zh-CN"/>
        </w:rPr>
        <w:t>The Ancient Library of Qumran</w:t>
      </w:r>
      <w:r w:rsidRPr="00B7660F">
        <w:rPr>
          <w:rFonts w:ascii="Times New Roman" w:hAnsi="Times New Roman" w:cs="Times New Roman"/>
          <w:color w:val="000000" w:themeColor="text1"/>
          <w:sz w:val="24"/>
          <w:szCs w:val="24"/>
          <w:lang w:val="en-GB" w:eastAsia="zh-CN"/>
        </w:rPr>
        <w:t xml:space="preserve"> (Minneapolis: Fortress Press, 1995).</w:t>
      </w:r>
    </w:p>
    <w:p w14:paraId="3B338496"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Crossan, J.D., </w:t>
      </w:r>
      <w:r w:rsidRPr="00B7660F">
        <w:rPr>
          <w:rFonts w:ascii="Times New Roman" w:eastAsia="Times New Roman" w:hAnsi="Times New Roman" w:cs="Times New Roman"/>
          <w:i/>
          <w:iCs/>
          <w:color w:val="000000" w:themeColor="text1"/>
          <w:sz w:val="24"/>
          <w:szCs w:val="24"/>
          <w:lang w:val="en-GB" w:eastAsia="zh-CN"/>
        </w:rPr>
        <w:t>The Historical Jesus, The Life of a Mediterranean Jewish Peasant</w:t>
      </w:r>
      <w:r w:rsidRPr="00B7660F">
        <w:rPr>
          <w:rFonts w:ascii="Times New Roman" w:eastAsia="Times New Roman" w:hAnsi="Times New Roman" w:cs="Times New Roman"/>
          <w:color w:val="000000" w:themeColor="text1"/>
          <w:sz w:val="24"/>
          <w:szCs w:val="24"/>
          <w:lang w:val="en-GB" w:eastAsia="zh-CN"/>
        </w:rPr>
        <w:t xml:space="preserve"> (New York: Harper Collins, 1992).</w:t>
      </w:r>
    </w:p>
    <w:p w14:paraId="42724975"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Crossan, J.D., </w:t>
      </w:r>
      <w:r w:rsidRPr="00B7660F">
        <w:rPr>
          <w:rFonts w:ascii="Times New Roman" w:eastAsia="Times New Roman" w:hAnsi="Times New Roman" w:cs="Times New Roman"/>
          <w:i/>
          <w:iCs/>
          <w:color w:val="000000" w:themeColor="text1"/>
          <w:sz w:val="24"/>
          <w:szCs w:val="24"/>
          <w:lang w:val="en-GB" w:eastAsia="zh-CN"/>
        </w:rPr>
        <w:t>The Birth of Christianity, Discovering What Happened in the Years Immediately After the Execution of Jesus</w:t>
      </w:r>
      <w:r w:rsidRPr="00B7660F">
        <w:rPr>
          <w:rFonts w:ascii="Times New Roman" w:eastAsia="Times New Roman" w:hAnsi="Times New Roman" w:cs="Times New Roman"/>
          <w:color w:val="000000" w:themeColor="text1"/>
          <w:sz w:val="24"/>
          <w:szCs w:val="24"/>
          <w:lang w:val="en-GB" w:eastAsia="zh-CN"/>
        </w:rPr>
        <w:t xml:space="preserve"> (New York: Harper Collins, 1998).</w:t>
      </w:r>
    </w:p>
    <w:p w14:paraId="3578D49D"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Crossley, J., ‘The Next Quest for the Historical Jesus’</w:t>
      </w:r>
      <w:r w:rsidRPr="00B7660F">
        <w:rPr>
          <w:rFonts w:ascii="Times New Roman" w:hAnsi="Times New Roman" w:cs="Times New Roman"/>
          <w:i/>
          <w:iCs/>
          <w:color w:val="000000" w:themeColor="text1"/>
          <w:sz w:val="24"/>
          <w:szCs w:val="24"/>
          <w:lang w:val="en-GB" w:eastAsia="zh-CN"/>
        </w:rPr>
        <w:t>, Journal for the Study of the Historical Jesus</w:t>
      </w:r>
      <w:r w:rsidRPr="00B7660F">
        <w:rPr>
          <w:rFonts w:ascii="Times New Roman" w:hAnsi="Times New Roman" w:cs="Times New Roman"/>
          <w:color w:val="000000" w:themeColor="text1"/>
          <w:sz w:val="24"/>
          <w:szCs w:val="24"/>
          <w:lang w:val="en-GB" w:eastAsia="zh-CN"/>
        </w:rPr>
        <w:t xml:space="preserve"> (Brill, 2021).</w:t>
      </w:r>
    </w:p>
    <w:p w14:paraId="77814CF8" w14:textId="3A4B642E"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Crossley, J., Myles, R.J., </w:t>
      </w:r>
      <w:r w:rsidR="002E2E2A" w:rsidRPr="00B7660F">
        <w:rPr>
          <w:rFonts w:ascii="Times New Roman" w:hAnsi="Times New Roman" w:cs="Times New Roman"/>
          <w:color w:val="000000" w:themeColor="text1"/>
          <w:sz w:val="24"/>
          <w:szCs w:val="24"/>
          <w:lang w:val="en-GB" w:eastAsia="zh-CN"/>
        </w:rPr>
        <w:t xml:space="preserve">eds., </w:t>
      </w:r>
      <w:r w:rsidRPr="00B7660F">
        <w:rPr>
          <w:rFonts w:ascii="Times New Roman" w:hAnsi="Times New Roman" w:cs="Times New Roman"/>
          <w:i/>
          <w:iCs/>
          <w:color w:val="000000" w:themeColor="text1"/>
          <w:sz w:val="24"/>
          <w:szCs w:val="24"/>
          <w:lang w:val="en-GB" w:eastAsia="zh-CN"/>
        </w:rPr>
        <w:t>Jesus: A Life in Class Conflict</w:t>
      </w:r>
      <w:r w:rsidRPr="00B7660F">
        <w:rPr>
          <w:rFonts w:ascii="Times New Roman" w:hAnsi="Times New Roman" w:cs="Times New Roman"/>
          <w:color w:val="000000" w:themeColor="text1"/>
          <w:sz w:val="24"/>
          <w:szCs w:val="24"/>
          <w:lang w:val="en-GB" w:eastAsia="zh-CN"/>
        </w:rPr>
        <w:t>. (Hampshire: Zero Books, 2023).</w:t>
      </w:r>
    </w:p>
    <w:p w14:paraId="3672C04D"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
    <w:p w14:paraId="6B482DB3"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en-GB" w:eastAsia="zh-CN"/>
        </w:rPr>
      </w:pPr>
      <w:r w:rsidRPr="00B7660F">
        <w:rPr>
          <w:rFonts w:ascii="Times New Roman" w:eastAsia="Times New Roman" w:hAnsi="Times New Roman" w:cs="Times New Roman"/>
          <w:color w:val="000000" w:themeColor="text1"/>
          <w:sz w:val="24"/>
          <w:szCs w:val="24"/>
          <w:u w:val="single"/>
          <w:lang w:val="en-GB" w:eastAsia="zh-CN"/>
        </w:rPr>
        <w:t>D</w:t>
      </w:r>
    </w:p>
    <w:p w14:paraId="4B0E232A"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Davila, J.</w:t>
      </w:r>
      <w:r w:rsidRPr="00B7660F">
        <w:rPr>
          <w:rFonts w:ascii="Times New Roman" w:hAnsi="Times New Roman" w:cs="Times New Roman"/>
          <w:color w:val="000000" w:themeColor="text1"/>
          <w:sz w:val="24"/>
          <w:szCs w:val="24"/>
          <w:lang w:val="en-GB" w:eastAsia="zh-CN"/>
        </w:rPr>
        <w:t xml:space="preserve">R., </w:t>
      </w:r>
      <w:r w:rsidRPr="00B7660F">
        <w:rPr>
          <w:rFonts w:ascii="Times New Roman" w:hAnsi="Times New Roman" w:cs="Times New Roman"/>
          <w:i/>
          <w:iCs/>
          <w:color w:val="000000" w:themeColor="text1"/>
          <w:sz w:val="24"/>
          <w:szCs w:val="24"/>
          <w:lang w:val="en-GB" w:eastAsia="zh-CN"/>
        </w:rPr>
        <w:t>Hekhalot Literature in Translation, Major Texts of the Merkavah Mysticism</w:t>
      </w:r>
      <w:r w:rsidRPr="00B7660F">
        <w:rPr>
          <w:rFonts w:ascii="Times New Roman" w:hAnsi="Times New Roman" w:cs="Times New Roman"/>
          <w:color w:val="000000" w:themeColor="text1"/>
          <w:sz w:val="24"/>
          <w:szCs w:val="24"/>
          <w:lang w:val="en-GB" w:eastAsia="zh-CN"/>
        </w:rPr>
        <w:t xml:space="preserve"> (Leiden: Brill, 2013).</w:t>
      </w:r>
    </w:p>
    <w:p w14:paraId="7867D4E7"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Davies, G., ‘Redaction Criticism’, in the </w:t>
      </w:r>
      <w:r w:rsidRPr="00B7660F">
        <w:rPr>
          <w:rFonts w:ascii="Times New Roman" w:hAnsi="Times New Roman" w:cs="Times New Roman"/>
          <w:i/>
          <w:iCs/>
          <w:color w:val="000000" w:themeColor="text1"/>
          <w:sz w:val="24"/>
          <w:szCs w:val="24"/>
          <w:lang w:val="en-GB" w:eastAsia="zh-CN"/>
        </w:rPr>
        <w:t>Oxford Bible Commentary</w:t>
      </w:r>
      <w:r w:rsidRPr="00B7660F">
        <w:rPr>
          <w:rFonts w:ascii="Times New Roman" w:hAnsi="Times New Roman" w:cs="Times New Roman"/>
          <w:color w:val="000000" w:themeColor="text1"/>
          <w:sz w:val="24"/>
          <w:szCs w:val="24"/>
          <w:lang w:val="en-GB" w:eastAsia="zh-CN"/>
        </w:rPr>
        <w:t xml:space="preserve"> (Oxford: Oxford Press, 2001), 32.</w:t>
      </w:r>
    </w:p>
    <w:p w14:paraId="425F892B"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Davis, D.W., </w:t>
      </w:r>
      <w:r w:rsidRPr="00B7660F">
        <w:rPr>
          <w:rFonts w:ascii="Times New Roman" w:eastAsia="Times New Roman" w:hAnsi="Times New Roman" w:cs="Times New Roman"/>
          <w:i/>
          <w:iCs/>
          <w:color w:val="000000" w:themeColor="text1"/>
          <w:sz w:val="24"/>
          <w:szCs w:val="24"/>
          <w:lang w:val="en-GB" w:eastAsia="zh-CN"/>
        </w:rPr>
        <w:t>The ‘Christian’ Mission of Jesus</w:t>
      </w:r>
      <w:r w:rsidRPr="00B7660F">
        <w:rPr>
          <w:rFonts w:ascii="Times New Roman" w:eastAsia="Times New Roman" w:hAnsi="Times New Roman" w:cs="Times New Roman"/>
          <w:color w:val="000000" w:themeColor="text1"/>
          <w:sz w:val="24"/>
          <w:szCs w:val="24"/>
          <w:lang w:val="en-GB" w:eastAsia="zh-CN"/>
        </w:rPr>
        <w:t xml:space="preserve"> (Bainbridge Island: Ludlow Publishing, 2022). </w:t>
      </w:r>
    </w:p>
    <w:p w14:paraId="661E1C26"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Dawson, Z.K., </w:t>
      </w:r>
      <w:r w:rsidRPr="00B7660F">
        <w:rPr>
          <w:rFonts w:ascii="Times New Roman" w:eastAsia="Times New Roman" w:hAnsi="Times New Roman" w:cs="Times New Roman"/>
          <w:i/>
          <w:iCs/>
          <w:color w:val="000000" w:themeColor="text1"/>
          <w:sz w:val="24"/>
          <w:szCs w:val="24"/>
          <w:lang w:val="en-GB" w:eastAsia="zh-CN"/>
        </w:rPr>
        <w:t>The Message of the Jerusalem Council in the Acts of the Apostles</w:t>
      </w:r>
      <w:r w:rsidRPr="00B7660F">
        <w:rPr>
          <w:rFonts w:ascii="Times New Roman" w:eastAsia="Times New Roman" w:hAnsi="Times New Roman" w:cs="Times New Roman"/>
          <w:color w:val="000000" w:themeColor="text1"/>
          <w:sz w:val="24"/>
          <w:szCs w:val="24"/>
          <w:lang w:val="en-GB" w:eastAsia="zh-CN"/>
        </w:rPr>
        <w:t xml:space="preserve"> (Leiden: Brill, 2022). </w:t>
      </w:r>
    </w:p>
    <w:p w14:paraId="2C2ABC5E" w14:textId="66E6DB28"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De Boer, M.C., ‘Paul and Apocalyptic Eschatology’, in J.J. Collins ed., </w:t>
      </w:r>
      <w:r w:rsidRPr="00B7660F">
        <w:rPr>
          <w:rFonts w:ascii="Times New Roman" w:eastAsia="Times New Roman" w:hAnsi="Times New Roman" w:cs="Times New Roman"/>
          <w:i/>
          <w:iCs/>
          <w:color w:val="000000" w:themeColor="text1"/>
          <w:sz w:val="24"/>
          <w:szCs w:val="24"/>
          <w:lang w:val="en-GB" w:eastAsia="zh-CN"/>
        </w:rPr>
        <w:t xml:space="preserve">The </w:t>
      </w:r>
      <w:proofErr w:type="spellStart"/>
      <w:r w:rsidRPr="00B7660F">
        <w:rPr>
          <w:rFonts w:ascii="Times New Roman" w:eastAsia="Times New Roman" w:hAnsi="Times New Roman" w:cs="Times New Roman"/>
          <w:i/>
          <w:iCs/>
          <w:color w:val="000000" w:themeColor="text1"/>
          <w:sz w:val="24"/>
          <w:szCs w:val="24"/>
          <w:lang w:val="en-GB" w:eastAsia="zh-CN"/>
        </w:rPr>
        <w:t>Encyclopedia</w:t>
      </w:r>
      <w:proofErr w:type="spellEnd"/>
      <w:r w:rsidRPr="00B7660F">
        <w:rPr>
          <w:rFonts w:ascii="Times New Roman" w:eastAsia="Times New Roman" w:hAnsi="Times New Roman" w:cs="Times New Roman"/>
          <w:i/>
          <w:iCs/>
          <w:color w:val="000000" w:themeColor="text1"/>
          <w:sz w:val="24"/>
          <w:szCs w:val="24"/>
          <w:lang w:val="en-GB" w:eastAsia="zh-CN"/>
        </w:rPr>
        <w:t xml:space="preserve"> of Apocalypticism, Volume 1 </w:t>
      </w:r>
      <w:r w:rsidRPr="00B7660F">
        <w:rPr>
          <w:rFonts w:ascii="Times New Roman" w:eastAsia="Times New Roman" w:hAnsi="Times New Roman" w:cs="Times New Roman"/>
          <w:color w:val="000000" w:themeColor="text1"/>
          <w:sz w:val="24"/>
          <w:szCs w:val="24"/>
          <w:lang w:val="en-GB" w:eastAsia="zh-CN"/>
        </w:rPr>
        <w:t xml:space="preserve">(New York: Continuum, 2000). </w:t>
      </w:r>
    </w:p>
    <w:p w14:paraId="7E891E76" w14:textId="29C8722D"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Delling, ‘Kairos’ in G. Kittel, G. </w:t>
      </w:r>
      <w:proofErr w:type="spellStart"/>
      <w:r w:rsidRPr="00B7660F">
        <w:rPr>
          <w:rFonts w:ascii="Times New Roman" w:eastAsia="Times New Roman" w:hAnsi="Times New Roman" w:cs="Times New Roman"/>
          <w:color w:val="000000" w:themeColor="text1"/>
          <w:sz w:val="24"/>
          <w:szCs w:val="24"/>
          <w:lang w:val="en-GB" w:eastAsia="zh-CN"/>
        </w:rPr>
        <w:t>Freidrich</w:t>
      </w:r>
      <w:proofErr w:type="spellEnd"/>
      <w:r w:rsidRPr="00B7660F">
        <w:rPr>
          <w:rFonts w:ascii="Times New Roman" w:eastAsia="Times New Roman" w:hAnsi="Times New Roman" w:cs="Times New Roman"/>
          <w:color w:val="000000" w:themeColor="text1"/>
          <w:sz w:val="24"/>
          <w:szCs w:val="24"/>
          <w:lang w:val="en-GB" w:eastAsia="zh-CN"/>
        </w:rPr>
        <w:t>, and W. Bromiley</w:t>
      </w:r>
      <w:r w:rsidR="002E2E2A"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color w:val="000000" w:themeColor="text1"/>
          <w:sz w:val="24"/>
          <w:szCs w:val="24"/>
          <w:lang w:val="en-GB" w:eastAsia="zh-CN"/>
        </w:rPr>
        <w:t xml:space="preserve">eds., </w:t>
      </w:r>
      <w:r w:rsidRPr="00B7660F">
        <w:rPr>
          <w:rFonts w:ascii="Times New Roman" w:eastAsia="Times New Roman" w:hAnsi="Times New Roman" w:cs="Times New Roman"/>
          <w:i/>
          <w:iCs/>
          <w:color w:val="000000" w:themeColor="text1"/>
          <w:sz w:val="24"/>
          <w:szCs w:val="24"/>
          <w:lang w:val="en-GB" w:eastAsia="zh-CN"/>
        </w:rPr>
        <w:t>Theological Dictionary of the New Testament, Abridged Volume</w:t>
      </w:r>
      <w:r w:rsidRPr="00B7660F">
        <w:rPr>
          <w:rFonts w:ascii="Times New Roman" w:eastAsia="Times New Roman" w:hAnsi="Times New Roman" w:cs="Times New Roman"/>
          <w:color w:val="000000" w:themeColor="text1"/>
          <w:sz w:val="24"/>
          <w:szCs w:val="24"/>
          <w:lang w:val="en-GB" w:eastAsia="zh-CN"/>
        </w:rPr>
        <w:t xml:space="preserve"> (Grand Rapids: Eerdmans Publishing, 1992), 389</w:t>
      </w:r>
      <w:r w:rsidR="002E2E2A"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90.</w:t>
      </w:r>
    </w:p>
    <w:p w14:paraId="6D629D89"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lastRenderedPageBreak/>
        <w:t>Dewey, J., ‘Markan Public Debate: Literary Technique, Concentric Structure and Theology in Mark 2:1-3:6’,</w:t>
      </w:r>
      <w:r w:rsidRPr="00B7660F">
        <w:rPr>
          <w:rFonts w:ascii="Times New Roman" w:eastAsia="Times New Roman" w:hAnsi="Times New Roman" w:cs="Times New Roman"/>
          <w:i/>
          <w:iCs/>
          <w:color w:val="000000" w:themeColor="text1"/>
          <w:sz w:val="24"/>
          <w:szCs w:val="24"/>
          <w:lang w:val="en-GB" w:eastAsia="zh-CN"/>
        </w:rPr>
        <w:t xml:space="preserve"> SBLDS 48</w:t>
      </w:r>
      <w:r w:rsidRPr="00B7660F">
        <w:rPr>
          <w:rFonts w:ascii="Times New Roman" w:eastAsia="Times New Roman" w:hAnsi="Times New Roman" w:cs="Times New Roman"/>
          <w:color w:val="000000" w:themeColor="text1"/>
          <w:sz w:val="24"/>
          <w:szCs w:val="24"/>
          <w:lang w:val="en-GB" w:eastAsia="zh-CN"/>
        </w:rPr>
        <w:t xml:space="preserve"> (1980). </w:t>
      </w:r>
    </w:p>
    <w:p w14:paraId="7B427698"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Dewey, J., ‘Mark as Interwoven Tapestry: Forecasts and Echoes for a Listening Audience’, </w:t>
      </w:r>
      <w:r w:rsidRPr="00B7660F">
        <w:rPr>
          <w:rFonts w:ascii="Times New Roman" w:eastAsia="Times New Roman" w:hAnsi="Times New Roman" w:cs="Times New Roman"/>
          <w:i/>
          <w:iCs/>
          <w:color w:val="000000" w:themeColor="text1"/>
          <w:sz w:val="24"/>
          <w:szCs w:val="24"/>
          <w:lang w:val="en-GB" w:eastAsia="zh-CN"/>
        </w:rPr>
        <w:t>CBQ</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 xml:space="preserve">53.2 </w:t>
      </w:r>
      <w:r w:rsidRPr="00B7660F">
        <w:rPr>
          <w:rFonts w:ascii="Times New Roman" w:eastAsia="Times New Roman" w:hAnsi="Times New Roman" w:cs="Times New Roman"/>
          <w:color w:val="000000" w:themeColor="text1"/>
          <w:sz w:val="24"/>
          <w:szCs w:val="24"/>
          <w:lang w:val="en-GB" w:eastAsia="zh-CN"/>
        </w:rPr>
        <w:t xml:space="preserve">(1991). </w:t>
      </w:r>
    </w:p>
    <w:p w14:paraId="3FCC9FBA"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Dewey, J., ‘Mark as Aural Narrative: Structures and Clues to Understanding’, </w:t>
      </w:r>
      <w:r w:rsidRPr="00B7660F">
        <w:rPr>
          <w:rFonts w:ascii="Times New Roman" w:eastAsia="Times New Roman" w:hAnsi="Times New Roman" w:cs="Times New Roman"/>
          <w:i/>
          <w:iCs/>
          <w:color w:val="000000" w:themeColor="text1"/>
          <w:sz w:val="24"/>
          <w:szCs w:val="24"/>
          <w:lang w:val="en-GB" w:eastAsia="zh-CN"/>
        </w:rPr>
        <w:t xml:space="preserve">Sewanee Theological Review, 36 </w:t>
      </w:r>
      <w:r w:rsidRPr="00B7660F">
        <w:rPr>
          <w:rFonts w:ascii="Times New Roman" w:eastAsia="Times New Roman" w:hAnsi="Times New Roman" w:cs="Times New Roman"/>
          <w:color w:val="000000" w:themeColor="text1"/>
          <w:sz w:val="24"/>
          <w:szCs w:val="24"/>
          <w:lang w:val="en-GB" w:eastAsia="zh-CN"/>
        </w:rPr>
        <w:t>(1992), 45-56.</w:t>
      </w:r>
    </w:p>
    <w:p w14:paraId="28187BD0"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Dewey, J., Rhoads, D.M., Michie, D., </w:t>
      </w:r>
      <w:r w:rsidRPr="00B7660F">
        <w:rPr>
          <w:rFonts w:ascii="Times New Roman" w:eastAsia="Times New Roman" w:hAnsi="Times New Roman" w:cs="Times New Roman"/>
          <w:i/>
          <w:iCs/>
          <w:color w:val="000000" w:themeColor="text1"/>
          <w:sz w:val="24"/>
          <w:szCs w:val="24"/>
          <w:lang w:val="en-GB" w:eastAsia="zh-CN"/>
        </w:rPr>
        <w:t xml:space="preserve">Mark as Story, Third Edition </w:t>
      </w:r>
      <w:r w:rsidRPr="00B7660F">
        <w:rPr>
          <w:rFonts w:ascii="Times New Roman" w:eastAsia="Times New Roman" w:hAnsi="Times New Roman" w:cs="Times New Roman"/>
          <w:color w:val="000000" w:themeColor="text1"/>
          <w:sz w:val="24"/>
          <w:szCs w:val="24"/>
          <w:lang w:val="en-GB" w:eastAsia="zh-CN"/>
        </w:rPr>
        <w:t>(Minneapolis: Fortress Press, 2012).</w:t>
      </w:r>
    </w:p>
    <w:p w14:paraId="4E529ADA"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Dewey, J., </w:t>
      </w:r>
      <w:r w:rsidRPr="00B7660F">
        <w:rPr>
          <w:rFonts w:ascii="Times New Roman" w:eastAsia="Times New Roman" w:hAnsi="Times New Roman" w:cs="Times New Roman"/>
          <w:i/>
          <w:iCs/>
          <w:color w:val="000000" w:themeColor="text1"/>
          <w:sz w:val="24"/>
          <w:szCs w:val="24"/>
          <w:lang w:val="en-GB" w:eastAsia="zh-CN"/>
        </w:rPr>
        <w:t>The Oral Ethos of the Early Church, Speaking, Writing, and the Gospel of Mark, Biblical Performance Criticism, Vol. 8</w:t>
      </w:r>
      <w:r w:rsidRPr="00B7660F">
        <w:rPr>
          <w:rFonts w:ascii="Times New Roman" w:eastAsia="Times New Roman" w:hAnsi="Times New Roman" w:cs="Times New Roman"/>
          <w:color w:val="000000" w:themeColor="text1"/>
          <w:sz w:val="24"/>
          <w:szCs w:val="24"/>
          <w:lang w:val="en-GB" w:eastAsia="zh-CN"/>
        </w:rPr>
        <w:t xml:space="preserve"> (Eugene: Cascade Books, 2013).</w:t>
      </w:r>
    </w:p>
    <w:p w14:paraId="520B7130"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Dewey, J., ‘The Survival of Mark’s Gospel: A Good Story?’ </w:t>
      </w:r>
      <w:r w:rsidRPr="00B7660F">
        <w:rPr>
          <w:rFonts w:ascii="Times New Roman" w:eastAsia="Times New Roman" w:hAnsi="Times New Roman" w:cs="Times New Roman"/>
          <w:i/>
          <w:iCs/>
          <w:color w:val="000000" w:themeColor="text1"/>
          <w:sz w:val="24"/>
          <w:szCs w:val="24"/>
          <w:lang w:val="en-GB" w:eastAsia="zh-CN"/>
        </w:rPr>
        <w:t xml:space="preserve">JBL 123 </w:t>
      </w:r>
      <w:r w:rsidRPr="00B7660F">
        <w:rPr>
          <w:rFonts w:ascii="Times New Roman" w:eastAsia="Times New Roman" w:hAnsi="Times New Roman" w:cs="Times New Roman"/>
          <w:color w:val="000000" w:themeColor="text1"/>
          <w:sz w:val="24"/>
          <w:szCs w:val="24"/>
          <w:lang w:val="en-GB" w:eastAsia="zh-CN"/>
        </w:rPr>
        <w:t>(2004), 495-507.</w:t>
      </w:r>
    </w:p>
    <w:p w14:paraId="1C023008" w14:textId="75BB1E23"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 xml:space="preserve">Dibelius, M., </w:t>
      </w:r>
      <w:r w:rsidRPr="00B7660F">
        <w:rPr>
          <w:rFonts w:ascii="Times New Roman" w:hAnsi="Times New Roman" w:cs="Times New Roman"/>
          <w:i/>
          <w:iCs/>
          <w:color w:val="000000" w:themeColor="text1"/>
          <w:sz w:val="24"/>
          <w:szCs w:val="24"/>
        </w:rPr>
        <w:t>From Tradition to Gospel,</w:t>
      </w:r>
      <w:r w:rsidRPr="00B7660F">
        <w:rPr>
          <w:rFonts w:ascii="Times New Roman" w:hAnsi="Times New Roman" w:cs="Times New Roman"/>
          <w:color w:val="000000" w:themeColor="text1"/>
          <w:sz w:val="24"/>
          <w:szCs w:val="24"/>
        </w:rPr>
        <w:t xml:space="preserve"> L. Woolf (trans</w:t>
      </w:r>
      <w:r w:rsidR="004B48F6" w:rsidRPr="00B7660F">
        <w:rPr>
          <w:rFonts w:ascii="Times New Roman" w:hAnsi="Times New Roman" w:cs="Times New Roman"/>
          <w:color w:val="000000" w:themeColor="text1"/>
          <w:sz w:val="24"/>
          <w:szCs w:val="24"/>
        </w:rPr>
        <w:t>lator</w:t>
      </w:r>
      <w:r w:rsidRPr="00B7660F">
        <w:rPr>
          <w:rFonts w:ascii="Times New Roman" w:hAnsi="Times New Roman" w:cs="Times New Roman"/>
          <w:color w:val="000000" w:themeColor="text1"/>
          <w:sz w:val="24"/>
          <w:szCs w:val="24"/>
        </w:rPr>
        <w:t>), (New York: Scribner’s &amp; Sons, 1934).</w:t>
      </w:r>
    </w:p>
    <w:p w14:paraId="1AF96479"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Dodd, C.H., </w:t>
      </w:r>
      <w:r w:rsidRPr="00B7660F">
        <w:rPr>
          <w:rFonts w:ascii="Times New Roman" w:eastAsia="Times New Roman" w:hAnsi="Times New Roman" w:cs="Times New Roman"/>
          <w:i/>
          <w:iCs/>
          <w:color w:val="000000" w:themeColor="text1"/>
          <w:sz w:val="24"/>
          <w:szCs w:val="24"/>
          <w:lang w:val="en-GB" w:eastAsia="zh-CN"/>
        </w:rPr>
        <w:t>The Background of the New Testament and its Eschatology</w:t>
      </w:r>
      <w:r w:rsidRPr="00B7660F">
        <w:rPr>
          <w:rFonts w:ascii="Times New Roman" w:eastAsia="Times New Roman" w:hAnsi="Times New Roman" w:cs="Times New Roman"/>
          <w:color w:val="000000" w:themeColor="text1"/>
          <w:sz w:val="24"/>
          <w:szCs w:val="24"/>
          <w:lang w:val="en-GB" w:eastAsia="zh-CN"/>
        </w:rPr>
        <w:t xml:space="preserve"> (Cambridge: Cambridge University Press, 1964). </w:t>
      </w:r>
    </w:p>
    <w:p w14:paraId="6C9026F5" w14:textId="0BB053F1"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Donahue, J.R., ‘A Neglected Factor in the Gospel of Mark’, </w:t>
      </w:r>
      <w:r w:rsidR="004B48F6" w:rsidRPr="00B7660F">
        <w:rPr>
          <w:rFonts w:ascii="Times New Roman" w:eastAsia="Times New Roman" w:hAnsi="Times New Roman" w:cs="Times New Roman"/>
          <w:color w:val="000000" w:themeColor="text1"/>
          <w:sz w:val="24"/>
          <w:szCs w:val="24"/>
          <w:lang w:val="en-GB" w:eastAsia="zh-CN"/>
        </w:rPr>
        <w:t xml:space="preserve">in the </w:t>
      </w:r>
      <w:r w:rsidRPr="00B7660F">
        <w:rPr>
          <w:rFonts w:ascii="Times New Roman" w:eastAsia="Times New Roman" w:hAnsi="Times New Roman" w:cs="Times New Roman"/>
          <w:i/>
          <w:iCs/>
          <w:color w:val="000000" w:themeColor="text1"/>
          <w:sz w:val="24"/>
          <w:szCs w:val="24"/>
          <w:lang w:val="en-GB" w:eastAsia="zh-CN"/>
        </w:rPr>
        <w:t>Journal of Biblical Literature 101, No. 4</w:t>
      </w:r>
      <w:r w:rsidRPr="00B7660F">
        <w:rPr>
          <w:rFonts w:ascii="Times New Roman" w:eastAsia="Times New Roman" w:hAnsi="Times New Roman" w:cs="Times New Roman"/>
          <w:color w:val="000000" w:themeColor="text1"/>
          <w:sz w:val="24"/>
          <w:szCs w:val="24"/>
          <w:lang w:val="en-GB" w:eastAsia="zh-CN"/>
        </w:rPr>
        <w:t xml:space="preserve"> (1982). </w:t>
      </w:r>
    </w:p>
    <w:p w14:paraId="71337D43"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Donahue, J.R., ‘The Quest for the Community of Mark’s Gospel’, in F. van </w:t>
      </w:r>
      <w:proofErr w:type="spellStart"/>
      <w:r w:rsidRPr="00B7660F">
        <w:rPr>
          <w:rFonts w:ascii="Times New Roman" w:eastAsia="Times New Roman" w:hAnsi="Times New Roman" w:cs="Times New Roman"/>
          <w:color w:val="000000" w:themeColor="text1"/>
          <w:sz w:val="24"/>
          <w:szCs w:val="24"/>
          <w:lang w:val="en-GB" w:eastAsia="zh-CN"/>
        </w:rPr>
        <w:t>Segbroeck</w:t>
      </w:r>
      <w:proofErr w:type="spellEnd"/>
      <w:r w:rsidRPr="00B7660F">
        <w:rPr>
          <w:rFonts w:ascii="Times New Roman" w:eastAsia="Times New Roman" w:hAnsi="Times New Roman" w:cs="Times New Roman"/>
          <w:color w:val="000000" w:themeColor="text1"/>
          <w:sz w:val="24"/>
          <w:szCs w:val="24"/>
          <w:lang w:val="en-GB" w:eastAsia="zh-CN"/>
        </w:rPr>
        <w:t xml:space="preserve"> (ed.), </w:t>
      </w:r>
      <w:r w:rsidRPr="00B7660F">
        <w:rPr>
          <w:rFonts w:ascii="Times New Roman" w:eastAsia="Times New Roman" w:hAnsi="Times New Roman" w:cs="Times New Roman"/>
          <w:i/>
          <w:iCs/>
          <w:color w:val="000000" w:themeColor="text1"/>
          <w:sz w:val="24"/>
          <w:szCs w:val="24"/>
          <w:lang w:val="en-GB" w:eastAsia="zh-CN"/>
        </w:rPr>
        <w:t xml:space="preserve">The Four Gospels </w:t>
      </w:r>
      <w:r w:rsidRPr="00B7660F">
        <w:rPr>
          <w:rFonts w:ascii="Times New Roman" w:eastAsia="Times New Roman" w:hAnsi="Times New Roman" w:cs="Times New Roman"/>
          <w:color w:val="000000" w:themeColor="text1"/>
          <w:sz w:val="24"/>
          <w:szCs w:val="24"/>
          <w:lang w:val="en-GB" w:eastAsia="zh-CN"/>
        </w:rPr>
        <w:t>(Leuven: Leuven University Press, 1992).</w:t>
      </w:r>
    </w:p>
    <w:p w14:paraId="5F5961B5"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Donahue, J.R., ‘Windows and Mirrors: The Setting of Mark’s Gospel’, </w:t>
      </w:r>
      <w:r w:rsidRPr="00B7660F">
        <w:rPr>
          <w:rFonts w:ascii="Times New Roman" w:eastAsia="Times New Roman" w:hAnsi="Times New Roman" w:cs="Times New Roman"/>
          <w:i/>
          <w:iCs/>
          <w:color w:val="000000" w:themeColor="text1"/>
          <w:sz w:val="24"/>
          <w:szCs w:val="24"/>
          <w:lang w:val="en-GB" w:eastAsia="zh-CN"/>
        </w:rPr>
        <w:t>CBQ 57</w:t>
      </w:r>
      <w:r w:rsidRPr="00B7660F">
        <w:rPr>
          <w:rFonts w:ascii="Times New Roman" w:eastAsia="Times New Roman" w:hAnsi="Times New Roman" w:cs="Times New Roman"/>
          <w:color w:val="000000" w:themeColor="text1"/>
          <w:sz w:val="24"/>
          <w:szCs w:val="24"/>
          <w:lang w:val="en-GB" w:eastAsia="zh-CN"/>
        </w:rPr>
        <w:t xml:space="preserve"> (1995), 1-26. </w:t>
      </w:r>
    </w:p>
    <w:p w14:paraId="03064C07" w14:textId="3C14E1AA"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Duling, D.C., ‘Social Memory and Commemoration of the Death of ‘the Lord’: Paul’s Response to the Lord's Supper Factions at Corinth’, in </w:t>
      </w:r>
      <w:r w:rsidR="0029465C" w:rsidRPr="00B7660F">
        <w:rPr>
          <w:rFonts w:ascii="Times New Roman" w:eastAsia="Times New Roman" w:hAnsi="Times New Roman" w:cs="Times New Roman"/>
          <w:color w:val="000000" w:themeColor="text1"/>
          <w:sz w:val="24"/>
          <w:szCs w:val="24"/>
          <w:lang w:val="en-GB" w:eastAsia="zh-CN"/>
        </w:rPr>
        <w:t xml:space="preserve">T. Thatcher, ed., </w:t>
      </w:r>
      <w:r w:rsidRPr="00B7660F">
        <w:rPr>
          <w:rFonts w:ascii="Times New Roman" w:eastAsia="Times New Roman" w:hAnsi="Times New Roman" w:cs="Times New Roman"/>
          <w:i/>
          <w:iCs/>
          <w:color w:val="000000" w:themeColor="text1"/>
          <w:sz w:val="24"/>
          <w:szCs w:val="24"/>
          <w:lang w:val="en-GB" w:eastAsia="zh-CN"/>
        </w:rPr>
        <w:t>Memory and Identity in Ancient Judaism and Early Christianity, A Conversation with Barry Schwartz</w:t>
      </w:r>
      <w:r w:rsidRPr="00B7660F">
        <w:rPr>
          <w:rFonts w:ascii="Times New Roman" w:eastAsia="Times New Roman" w:hAnsi="Times New Roman" w:cs="Times New Roman"/>
          <w:color w:val="000000" w:themeColor="text1"/>
          <w:sz w:val="24"/>
          <w:szCs w:val="24"/>
          <w:lang w:val="en-GB" w:eastAsia="zh-CN"/>
        </w:rPr>
        <w:t xml:space="preserve"> (Atlanta: SBL Press, 2014).</w:t>
      </w:r>
    </w:p>
    <w:p w14:paraId="239F51E8"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Dunn, J.D.G., </w:t>
      </w:r>
      <w:r w:rsidRPr="00B7660F">
        <w:rPr>
          <w:rFonts w:ascii="Times New Roman" w:eastAsia="Times New Roman" w:hAnsi="Times New Roman" w:cs="Times New Roman"/>
          <w:i/>
          <w:iCs/>
          <w:color w:val="000000" w:themeColor="text1"/>
          <w:sz w:val="24"/>
          <w:szCs w:val="24"/>
          <w:lang w:val="en-GB" w:eastAsia="zh-CN"/>
        </w:rPr>
        <w:t xml:space="preserve">The Acts of the Apostles, Epworth Commentaries </w:t>
      </w:r>
      <w:r w:rsidRPr="00B7660F">
        <w:rPr>
          <w:rFonts w:ascii="Times New Roman" w:eastAsia="Times New Roman" w:hAnsi="Times New Roman" w:cs="Times New Roman"/>
          <w:color w:val="000000" w:themeColor="text1"/>
          <w:sz w:val="24"/>
          <w:szCs w:val="24"/>
          <w:lang w:val="en-GB" w:eastAsia="zh-CN"/>
        </w:rPr>
        <w:t xml:space="preserve">(Peterborough: Epworth Press, 1996). </w:t>
      </w:r>
    </w:p>
    <w:p w14:paraId="3215EEF3"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Dunn, J.D.G</w:t>
      </w:r>
      <w:r w:rsidRPr="00B7660F">
        <w:rPr>
          <w:rFonts w:ascii="Times New Roman" w:eastAsia="Times New Roman" w:hAnsi="Times New Roman" w:cs="Times New Roman"/>
          <w:i/>
          <w:iCs/>
          <w:color w:val="000000" w:themeColor="text1"/>
          <w:sz w:val="24"/>
          <w:szCs w:val="24"/>
          <w:lang w:val="en-GB" w:eastAsia="zh-CN"/>
        </w:rPr>
        <w:t>., Jesus Remembered: Christianity in the Making</w:t>
      </w:r>
      <w:r w:rsidRPr="00B7660F">
        <w:rPr>
          <w:rFonts w:ascii="Times New Roman" w:eastAsia="Times New Roman" w:hAnsi="Times New Roman" w:cs="Times New Roman"/>
          <w:color w:val="000000" w:themeColor="text1"/>
          <w:sz w:val="24"/>
          <w:szCs w:val="24"/>
          <w:lang w:val="en-GB" w:eastAsia="zh-CN"/>
        </w:rPr>
        <w:t xml:space="preserve"> (Grand Rapids: Eerdmans Publishing, 2003). </w:t>
      </w:r>
    </w:p>
    <w:p w14:paraId="0E7CBD91"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 xml:space="preserve">Drews, A., </w:t>
      </w:r>
      <w:r w:rsidRPr="00B7660F">
        <w:rPr>
          <w:rFonts w:ascii="Times New Roman" w:hAnsi="Times New Roman" w:cs="Times New Roman"/>
          <w:i/>
          <w:iCs/>
          <w:color w:val="000000" w:themeColor="text1"/>
          <w:sz w:val="24"/>
          <w:szCs w:val="24"/>
        </w:rPr>
        <w:t>Die</w:t>
      </w:r>
      <w:r w:rsidRPr="00B7660F">
        <w:rPr>
          <w:rFonts w:ascii="Times New Roman" w:hAnsi="Times New Roman" w:cs="Times New Roman"/>
          <w:color w:val="000000" w:themeColor="text1"/>
          <w:sz w:val="24"/>
          <w:szCs w:val="24"/>
        </w:rPr>
        <w:t xml:space="preserve"> </w:t>
      </w:r>
      <w:proofErr w:type="spellStart"/>
      <w:r w:rsidRPr="00B7660F">
        <w:rPr>
          <w:rFonts w:ascii="Times New Roman" w:hAnsi="Times New Roman" w:cs="Times New Roman"/>
          <w:i/>
          <w:iCs/>
          <w:color w:val="000000" w:themeColor="text1"/>
          <w:sz w:val="24"/>
          <w:szCs w:val="24"/>
        </w:rPr>
        <w:t>Christusmythe</w:t>
      </w:r>
      <w:proofErr w:type="spellEnd"/>
      <w:r w:rsidRPr="00B7660F">
        <w:rPr>
          <w:rFonts w:ascii="Times New Roman" w:hAnsi="Times New Roman" w:cs="Times New Roman"/>
          <w:color w:val="000000" w:themeColor="text1"/>
          <w:sz w:val="24"/>
          <w:szCs w:val="24"/>
        </w:rPr>
        <w:t xml:space="preserve"> (first published in 1909)</w:t>
      </w:r>
    </w:p>
    <w:p w14:paraId="62811C9F"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
    <w:p w14:paraId="0E33DB67" w14:textId="77777777" w:rsidR="005021B3" w:rsidRPr="00B7660F" w:rsidRDefault="005021B3" w:rsidP="005021B3">
      <w:pPr>
        <w:spacing w:after="120" w:line="240" w:lineRule="auto"/>
        <w:rPr>
          <w:rFonts w:ascii="Times New Roman" w:hAnsi="Times New Roman" w:cs="Times New Roman"/>
          <w:color w:val="000000" w:themeColor="text1"/>
          <w:sz w:val="24"/>
          <w:szCs w:val="24"/>
          <w:u w:val="single"/>
          <w:lang w:val="en-GB" w:eastAsia="zh-CN"/>
        </w:rPr>
      </w:pPr>
      <w:r w:rsidRPr="00B7660F">
        <w:rPr>
          <w:rFonts w:ascii="Times New Roman" w:hAnsi="Times New Roman" w:cs="Times New Roman"/>
          <w:color w:val="000000" w:themeColor="text1"/>
          <w:sz w:val="24"/>
          <w:szCs w:val="24"/>
          <w:u w:val="single"/>
          <w:lang w:val="en-GB" w:eastAsia="zh-CN"/>
        </w:rPr>
        <w:t>E</w:t>
      </w:r>
    </w:p>
    <w:p w14:paraId="7674B783"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Eskola, T., </w:t>
      </w:r>
      <w:r w:rsidRPr="00B7660F">
        <w:rPr>
          <w:rFonts w:ascii="Times New Roman" w:hAnsi="Times New Roman" w:cs="Times New Roman"/>
          <w:i/>
          <w:iCs/>
          <w:color w:val="000000" w:themeColor="text1"/>
          <w:sz w:val="24"/>
          <w:szCs w:val="24"/>
          <w:lang w:val="en-GB" w:eastAsia="zh-CN"/>
        </w:rPr>
        <w:t>Messiah and the Throne: Jewish Merkabah Mysticism and Early Christian Exaltation Discourse</w:t>
      </w:r>
      <w:r w:rsidRPr="00B7660F">
        <w:rPr>
          <w:rFonts w:ascii="Times New Roman" w:hAnsi="Times New Roman" w:cs="Times New Roman"/>
          <w:color w:val="000000" w:themeColor="text1"/>
          <w:sz w:val="24"/>
          <w:szCs w:val="24"/>
          <w:lang w:val="en-GB" w:eastAsia="zh-CN"/>
        </w:rPr>
        <w:t xml:space="preserve"> (Tubingen: Mohr Siebeck, 2001).</w:t>
      </w:r>
    </w:p>
    <w:p w14:paraId="76B10629" w14:textId="3F1D7B1F"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Evans, C., ‘Jewish-Christian Gospel Tradition’, in </w:t>
      </w:r>
      <w:r w:rsidR="0029465C" w:rsidRPr="00B7660F">
        <w:rPr>
          <w:rFonts w:ascii="Times New Roman" w:eastAsia="Times New Roman" w:hAnsi="Times New Roman" w:cs="Times New Roman"/>
          <w:color w:val="000000" w:themeColor="text1"/>
          <w:sz w:val="24"/>
          <w:szCs w:val="24"/>
          <w:lang w:val="en-GB" w:eastAsia="zh-CN"/>
        </w:rPr>
        <w:t xml:space="preserve">O. </w:t>
      </w: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29465C"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Hvalvik, eds., </w:t>
      </w:r>
      <w:r w:rsidRPr="00B7660F">
        <w:rPr>
          <w:rFonts w:ascii="Times New Roman" w:eastAsia="Times New Roman" w:hAnsi="Times New Roman" w:cs="Times New Roman"/>
          <w:i/>
          <w:iCs/>
          <w:color w:val="000000" w:themeColor="text1"/>
          <w:sz w:val="24"/>
          <w:szCs w:val="24"/>
          <w:lang w:val="en-GB" w:eastAsia="zh-CN"/>
        </w:rPr>
        <w:t>The Jewish Believers in Jesus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Early Christian Centuries</w:t>
      </w:r>
      <w:r w:rsidRPr="00B7660F">
        <w:rPr>
          <w:rFonts w:ascii="Times New Roman" w:eastAsia="Times New Roman" w:hAnsi="Times New Roman" w:cs="Times New Roman"/>
          <w:color w:val="000000" w:themeColor="text1"/>
          <w:sz w:val="24"/>
          <w:szCs w:val="24"/>
          <w:lang w:val="en-GB" w:eastAsia="zh-CN"/>
        </w:rPr>
        <w:t xml:space="preserve"> (Grand Rapids: Baker Academic, 2017), 241-76. </w:t>
      </w:r>
    </w:p>
    <w:p w14:paraId="0046508E" w14:textId="29BC27AA"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Eve, E., ‘Orality’, in </w:t>
      </w:r>
      <w:r w:rsidRPr="00B7660F">
        <w:rPr>
          <w:rFonts w:ascii="Times New Roman" w:hAnsi="Times New Roman" w:cs="Times New Roman"/>
          <w:i/>
          <w:iCs/>
          <w:color w:val="000000" w:themeColor="text1"/>
          <w:sz w:val="24"/>
          <w:szCs w:val="24"/>
          <w:lang w:val="en-GB" w:eastAsia="zh-CN"/>
        </w:rPr>
        <w:t>The Dictionary of the Bible and Ancient Media</w:t>
      </w:r>
      <w:r w:rsidRPr="00B7660F">
        <w:rPr>
          <w:rFonts w:ascii="Times New Roman" w:hAnsi="Times New Roman" w:cs="Times New Roman"/>
          <w:color w:val="000000" w:themeColor="text1"/>
          <w:sz w:val="24"/>
          <w:szCs w:val="24"/>
          <w:lang w:val="en-GB" w:eastAsia="zh-CN"/>
        </w:rPr>
        <w:t xml:space="preserve">, </w:t>
      </w:r>
      <w:r w:rsidR="0029465C" w:rsidRPr="00B7660F">
        <w:rPr>
          <w:rFonts w:ascii="Times New Roman" w:hAnsi="Times New Roman" w:cs="Times New Roman"/>
          <w:color w:val="000000" w:themeColor="text1"/>
          <w:sz w:val="24"/>
          <w:szCs w:val="24"/>
          <w:lang w:val="en-GB" w:eastAsia="zh-CN"/>
        </w:rPr>
        <w:t xml:space="preserve">T. </w:t>
      </w:r>
      <w:r w:rsidRPr="00B7660F">
        <w:rPr>
          <w:rFonts w:ascii="Times New Roman" w:hAnsi="Times New Roman" w:cs="Times New Roman"/>
          <w:color w:val="000000" w:themeColor="text1"/>
          <w:sz w:val="24"/>
          <w:szCs w:val="24"/>
          <w:lang w:val="en-GB" w:eastAsia="zh-CN"/>
        </w:rPr>
        <w:t>Thatcher, ed., (London: Bloomsbury</w:t>
      </w:r>
      <w:r w:rsidR="00111ABD" w:rsidRPr="00B7660F">
        <w:rPr>
          <w:rFonts w:ascii="Times New Roman" w:hAnsi="Times New Roman" w:cs="Times New Roman"/>
          <w:color w:val="000000" w:themeColor="text1"/>
          <w:sz w:val="24"/>
          <w:szCs w:val="24"/>
          <w:lang w:val="en-GB" w:eastAsia="zh-CN"/>
        </w:rPr>
        <w:t xml:space="preserve">, </w:t>
      </w:r>
      <w:proofErr w:type="spellStart"/>
      <w:r w:rsidR="00111ABD" w:rsidRPr="00B7660F">
        <w:rPr>
          <w:rFonts w:ascii="Times New Roman" w:hAnsi="Times New Roman" w:cs="Times New Roman"/>
          <w:color w:val="000000" w:themeColor="text1"/>
          <w:sz w:val="24"/>
          <w:szCs w:val="24"/>
          <w:lang w:val="en-GB" w:eastAsia="zh-CN"/>
        </w:rPr>
        <w:t>t</w:t>
      </w:r>
      <w:r w:rsidRPr="00B7660F">
        <w:rPr>
          <w:rFonts w:ascii="Times New Roman" w:hAnsi="Times New Roman" w:cs="Times New Roman"/>
          <w:color w:val="000000" w:themeColor="text1"/>
          <w:sz w:val="24"/>
          <w:szCs w:val="24"/>
          <w:lang w:val="en-GB" w:eastAsia="zh-CN"/>
        </w:rPr>
        <w:t>&amp;</w:t>
      </w:r>
      <w:r w:rsidR="00111ABD" w:rsidRPr="00B7660F">
        <w:rPr>
          <w:rFonts w:ascii="Times New Roman" w:hAnsi="Times New Roman" w:cs="Times New Roman"/>
          <w:color w:val="000000" w:themeColor="text1"/>
          <w:sz w:val="24"/>
          <w:szCs w:val="24"/>
          <w:lang w:val="en-GB" w:eastAsia="zh-CN"/>
        </w:rPr>
        <w:t>tc</w:t>
      </w:r>
      <w:r w:rsidRPr="00B7660F">
        <w:rPr>
          <w:rFonts w:ascii="Times New Roman" w:hAnsi="Times New Roman" w:cs="Times New Roman"/>
          <w:color w:val="000000" w:themeColor="text1"/>
          <w:sz w:val="24"/>
          <w:szCs w:val="24"/>
          <w:lang w:val="en-GB" w:eastAsia="zh-CN"/>
        </w:rPr>
        <w:t>lark</w:t>
      </w:r>
      <w:proofErr w:type="spellEnd"/>
      <w:r w:rsidRPr="00B7660F">
        <w:rPr>
          <w:rFonts w:ascii="Times New Roman" w:hAnsi="Times New Roman" w:cs="Times New Roman"/>
          <w:color w:val="000000" w:themeColor="text1"/>
          <w:sz w:val="24"/>
          <w:szCs w:val="24"/>
          <w:lang w:val="en-GB" w:eastAsia="zh-CN"/>
        </w:rPr>
        <w:t>, 2017).</w:t>
      </w:r>
    </w:p>
    <w:p w14:paraId="248CFC3A"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
    <w:p w14:paraId="317DDF90" w14:textId="77777777" w:rsidR="007C6C5C" w:rsidRDefault="007C6C5C" w:rsidP="005021B3">
      <w:pPr>
        <w:spacing w:after="120" w:line="240" w:lineRule="auto"/>
        <w:rPr>
          <w:rFonts w:ascii="Times New Roman" w:eastAsia="Times New Roman" w:hAnsi="Times New Roman" w:cs="Times New Roman"/>
          <w:color w:val="000000" w:themeColor="text1"/>
          <w:sz w:val="24"/>
          <w:szCs w:val="24"/>
          <w:u w:val="single"/>
          <w:lang w:val="en-GB" w:eastAsia="zh-CN"/>
        </w:rPr>
      </w:pPr>
    </w:p>
    <w:p w14:paraId="3B6E6D37" w14:textId="77777777" w:rsidR="007C6C5C" w:rsidRDefault="007C6C5C" w:rsidP="005021B3">
      <w:pPr>
        <w:spacing w:after="120" w:line="240" w:lineRule="auto"/>
        <w:rPr>
          <w:rFonts w:ascii="Times New Roman" w:eastAsia="Times New Roman" w:hAnsi="Times New Roman" w:cs="Times New Roman"/>
          <w:color w:val="000000" w:themeColor="text1"/>
          <w:sz w:val="24"/>
          <w:szCs w:val="24"/>
          <w:u w:val="single"/>
          <w:lang w:val="en-GB" w:eastAsia="zh-CN"/>
        </w:rPr>
      </w:pPr>
    </w:p>
    <w:p w14:paraId="4FB51017" w14:textId="44F66430"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en-GB" w:eastAsia="zh-CN"/>
        </w:rPr>
      </w:pPr>
      <w:r w:rsidRPr="00B7660F">
        <w:rPr>
          <w:rFonts w:ascii="Times New Roman" w:eastAsia="Times New Roman" w:hAnsi="Times New Roman" w:cs="Times New Roman"/>
          <w:color w:val="000000" w:themeColor="text1"/>
          <w:sz w:val="24"/>
          <w:szCs w:val="24"/>
          <w:u w:val="single"/>
          <w:lang w:val="en-GB" w:eastAsia="zh-CN"/>
        </w:rPr>
        <w:t>F</w:t>
      </w:r>
    </w:p>
    <w:p w14:paraId="70373478" w14:textId="51FBA7A5"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Falk, D.K., ‘Jewish Prayer Literature and the Jerusalem Church in Acts’, in </w:t>
      </w:r>
      <w:r w:rsidR="00D90C46"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Bauckham, ed., </w:t>
      </w:r>
      <w:r w:rsidRPr="00B7660F">
        <w:rPr>
          <w:rFonts w:ascii="Times New Roman" w:eastAsia="Times New Roman" w:hAnsi="Times New Roman" w:cs="Times New Roman"/>
          <w:i/>
          <w:iCs/>
          <w:color w:val="000000" w:themeColor="text1"/>
          <w:sz w:val="24"/>
          <w:szCs w:val="24"/>
          <w:lang w:val="en-GB" w:eastAsia="zh-CN"/>
        </w:rPr>
        <w:t>The Book of Acts in its first Century Setting</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Vol. 4 - Palestinian Setting</w:t>
      </w:r>
      <w:r w:rsidRPr="00B7660F">
        <w:rPr>
          <w:rFonts w:ascii="Times New Roman" w:eastAsia="Times New Roman" w:hAnsi="Times New Roman" w:cs="Times New Roman"/>
          <w:color w:val="000000" w:themeColor="text1"/>
          <w:sz w:val="24"/>
          <w:szCs w:val="24"/>
          <w:lang w:val="en-GB" w:eastAsia="zh-CN"/>
        </w:rPr>
        <w:t xml:space="preserve"> (Grand Rapids: Eerdmans Press, 1995), 267-98.</w:t>
      </w:r>
    </w:p>
    <w:p w14:paraId="10E4D1F0"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Farell, T.J., ‘Kelber’s Breakthrough’, </w:t>
      </w:r>
      <w:r w:rsidRPr="00B7660F">
        <w:rPr>
          <w:rFonts w:ascii="Times New Roman" w:eastAsia="Times New Roman" w:hAnsi="Times New Roman" w:cs="Times New Roman"/>
          <w:i/>
          <w:iCs/>
          <w:color w:val="000000" w:themeColor="text1"/>
          <w:sz w:val="24"/>
          <w:szCs w:val="24"/>
          <w:lang w:val="en-GB" w:eastAsia="zh-CN"/>
        </w:rPr>
        <w:t>Semeia 39</w:t>
      </w:r>
      <w:r w:rsidRPr="00B7660F">
        <w:rPr>
          <w:rFonts w:ascii="Times New Roman" w:eastAsia="Times New Roman" w:hAnsi="Times New Roman" w:cs="Times New Roman"/>
          <w:color w:val="000000" w:themeColor="text1"/>
          <w:sz w:val="24"/>
          <w:szCs w:val="24"/>
          <w:lang w:val="en-GB" w:eastAsia="zh-CN"/>
        </w:rPr>
        <w:t xml:space="preserve"> (1987), 27-45.</w:t>
      </w:r>
    </w:p>
    <w:p w14:paraId="35569EDB" w14:textId="4F7B8DCC"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Fiensy</w:t>
      </w:r>
      <w:proofErr w:type="spellEnd"/>
      <w:r w:rsidRPr="00B7660F">
        <w:rPr>
          <w:rFonts w:ascii="Times New Roman" w:eastAsia="Times New Roman" w:hAnsi="Times New Roman" w:cs="Times New Roman"/>
          <w:color w:val="000000" w:themeColor="text1"/>
          <w:sz w:val="24"/>
          <w:szCs w:val="24"/>
          <w:lang w:val="en-GB" w:eastAsia="zh-CN"/>
        </w:rPr>
        <w:t xml:space="preserve">, D.A., ‘The Composition of the Jerusalem Church’, in </w:t>
      </w:r>
      <w:r w:rsidR="00611A0E"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Bauckham, ed., </w:t>
      </w:r>
      <w:r w:rsidRPr="00B7660F">
        <w:rPr>
          <w:rFonts w:ascii="Times New Roman" w:eastAsia="Times New Roman" w:hAnsi="Times New Roman" w:cs="Times New Roman"/>
          <w:i/>
          <w:iCs/>
          <w:color w:val="000000" w:themeColor="text1"/>
          <w:sz w:val="24"/>
          <w:szCs w:val="24"/>
          <w:lang w:val="en-GB" w:eastAsia="zh-CN"/>
        </w:rPr>
        <w:t>The Book of Acts in its first Century Setting</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Vol. 4 - Palestinian Setting</w:t>
      </w:r>
      <w:r w:rsidRPr="00B7660F">
        <w:rPr>
          <w:rFonts w:ascii="Times New Roman" w:eastAsia="Times New Roman" w:hAnsi="Times New Roman" w:cs="Times New Roman"/>
          <w:color w:val="000000" w:themeColor="text1"/>
          <w:sz w:val="24"/>
          <w:szCs w:val="24"/>
          <w:lang w:val="en-GB" w:eastAsia="zh-CN"/>
        </w:rPr>
        <w:t xml:space="preserve"> (Grand Rapids: Eerdmans Press, 1995), 213-34. </w:t>
      </w:r>
    </w:p>
    <w:p w14:paraId="57191A03" w14:textId="3D159965"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Finley, M. (ed.), </w:t>
      </w:r>
      <w:r w:rsidRPr="00B7660F">
        <w:rPr>
          <w:rFonts w:ascii="Times New Roman" w:eastAsia="Times New Roman" w:hAnsi="Times New Roman" w:cs="Times New Roman"/>
          <w:i/>
          <w:iCs/>
          <w:color w:val="000000" w:themeColor="text1"/>
          <w:sz w:val="24"/>
          <w:szCs w:val="24"/>
          <w:lang w:val="en-GB" w:eastAsia="zh-CN"/>
        </w:rPr>
        <w:t>Atlas of Classical Archaeology</w:t>
      </w:r>
      <w:r w:rsidRPr="00B7660F">
        <w:rPr>
          <w:rFonts w:ascii="Times New Roman" w:eastAsia="Times New Roman" w:hAnsi="Times New Roman" w:cs="Times New Roman"/>
          <w:color w:val="000000" w:themeColor="text1"/>
          <w:sz w:val="24"/>
          <w:szCs w:val="24"/>
          <w:lang w:val="en-GB" w:eastAsia="zh-CN"/>
        </w:rPr>
        <w:t xml:space="preserve"> (</w:t>
      </w:r>
      <w:r w:rsidR="00983914" w:rsidRPr="00B7660F">
        <w:rPr>
          <w:rFonts w:ascii="Times New Roman" w:eastAsia="Times New Roman" w:hAnsi="Times New Roman" w:cs="Times New Roman"/>
          <w:color w:val="000000" w:themeColor="text1"/>
          <w:sz w:val="24"/>
          <w:szCs w:val="24"/>
          <w:lang w:val="en-GB" w:eastAsia="zh-CN"/>
        </w:rPr>
        <w:t>New York: McGraw-Hill</w:t>
      </w:r>
      <w:r w:rsidRPr="00B7660F">
        <w:rPr>
          <w:rFonts w:ascii="Times New Roman" w:eastAsia="Times New Roman" w:hAnsi="Times New Roman" w:cs="Times New Roman"/>
          <w:color w:val="000000" w:themeColor="text1"/>
          <w:sz w:val="24"/>
          <w:szCs w:val="24"/>
          <w:lang w:val="en-GB" w:eastAsia="zh-CN"/>
        </w:rPr>
        <w:t>, 1977).</w:t>
      </w:r>
    </w:p>
    <w:p w14:paraId="7907D8DA"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Aptos" w:hAnsi="Times New Roman" w:cs="Times New Roman"/>
          <w:color w:val="000000" w:themeColor="text1"/>
          <w:sz w:val="24"/>
          <w:szCs w:val="24"/>
        </w:rPr>
        <w:t xml:space="preserve">Fiorenza, E.S., </w:t>
      </w:r>
      <w:r w:rsidRPr="00B7660F">
        <w:rPr>
          <w:rFonts w:ascii="Times New Roman" w:eastAsia="Aptos" w:hAnsi="Times New Roman" w:cs="Times New Roman"/>
          <w:i/>
          <w:iCs/>
          <w:color w:val="000000" w:themeColor="text1"/>
          <w:sz w:val="24"/>
          <w:szCs w:val="24"/>
        </w:rPr>
        <w:t>Jesus and the Politics of Interpretation</w:t>
      </w:r>
      <w:r w:rsidRPr="00B7660F">
        <w:rPr>
          <w:rFonts w:ascii="Times New Roman" w:eastAsia="Aptos" w:hAnsi="Times New Roman" w:cs="Times New Roman"/>
          <w:color w:val="000000" w:themeColor="text1"/>
          <w:sz w:val="24"/>
          <w:szCs w:val="24"/>
        </w:rPr>
        <w:t xml:space="preserve"> (New York: Continuum, 2000),</w:t>
      </w:r>
    </w:p>
    <w:p w14:paraId="3D171563"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Fossum, J.E., </w:t>
      </w:r>
      <w:r w:rsidRPr="00B7660F">
        <w:rPr>
          <w:rFonts w:ascii="Times New Roman" w:hAnsi="Times New Roman" w:cs="Times New Roman"/>
          <w:i/>
          <w:iCs/>
          <w:color w:val="000000" w:themeColor="text1"/>
          <w:sz w:val="24"/>
          <w:szCs w:val="24"/>
          <w:lang w:val="en-GB" w:eastAsia="zh-CN"/>
        </w:rPr>
        <w:t>The Image of the Invisible God: Essays on the Influence of Jewish Mysticism on Early Christology</w:t>
      </w:r>
      <w:r w:rsidRPr="00B7660F">
        <w:rPr>
          <w:rFonts w:ascii="Times New Roman" w:hAnsi="Times New Roman" w:cs="Times New Roman"/>
          <w:color w:val="000000" w:themeColor="text1"/>
          <w:sz w:val="24"/>
          <w:szCs w:val="24"/>
          <w:lang w:val="en-GB" w:eastAsia="zh-CN"/>
        </w:rPr>
        <w:t xml:space="preserve"> (Gottingen: </w:t>
      </w:r>
      <w:proofErr w:type="spellStart"/>
      <w:r w:rsidRPr="00B7660F">
        <w:rPr>
          <w:rFonts w:ascii="Times New Roman" w:hAnsi="Times New Roman" w:cs="Times New Roman"/>
          <w:color w:val="000000" w:themeColor="text1"/>
          <w:sz w:val="24"/>
          <w:szCs w:val="24"/>
          <w:lang w:val="en-GB" w:eastAsia="zh-CN"/>
        </w:rPr>
        <w:t>Vandenhoeck</w:t>
      </w:r>
      <w:proofErr w:type="spellEnd"/>
      <w:r w:rsidRPr="00B7660F">
        <w:rPr>
          <w:rFonts w:ascii="Times New Roman" w:hAnsi="Times New Roman" w:cs="Times New Roman"/>
          <w:color w:val="000000" w:themeColor="text1"/>
          <w:sz w:val="24"/>
          <w:szCs w:val="24"/>
          <w:lang w:val="en-GB" w:eastAsia="zh-CN"/>
        </w:rPr>
        <w:t xml:space="preserve"> and Ruprecht, 1995). </w:t>
      </w:r>
    </w:p>
    <w:p w14:paraId="399C49E9" w14:textId="131CE3AB"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Fraade</w:t>
      </w:r>
      <w:proofErr w:type="spellEnd"/>
      <w:r w:rsidRPr="00B7660F">
        <w:rPr>
          <w:rFonts w:ascii="Times New Roman" w:eastAsia="Times New Roman" w:hAnsi="Times New Roman" w:cs="Times New Roman"/>
          <w:color w:val="000000" w:themeColor="text1"/>
          <w:sz w:val="24"/>
          <w:szCs w:val="24"/>
          <w:lang w:val="en-GB" w:eastAsia="zh-CN"/>
        </w:rPr>
        <w:t>, S.D., ‘Memory and Loss in Early Rabbinic Text and Ritual’, in</w:t>
      </w:r>
      <w:r w:rsidR="00854F71" w:rsidRPr="00B7660F">
        <w:rPr>
          <w:rFonts w:ascii="Times New Roman" w:eastAsia="Times New Roman" w:hAnsi="Times New Roman" w:cs="Times New Roman"/>
          <w:color w:val="000000" w:themeColor="text1"/>
          <w:sz w:val="24"/>
          <w:szCs w:val="24"/>
          <w:lang w:val="en-GB" w:eastAsia="zh-CN"/>
        </w:rPr>
        <w:t xml:space="preserve"> T. Thatcher, ed.,</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Memory and Identity in Ancient Judaism and Early Christianity, A Conversation with Barry Schwartz</w:t>
      </w:r>
      <w:r w:rsidRPr="00B7660F">
        <w:rPr>
          <w:rFonts w:ascii="Times New Roman" w:eastAsia="Times New Roman" w:hAnsi="Times New Roman" w:cs="Times New Roman"/>
          <w:color w:val="000000" w:themeColor="text1"/>
          <w:sz w:val="24"/>
          <w:szCs w:val="24"/>
          <w:lang w:val="en-GB" w:eastAsia="zh-CN"/>
        </w:rPr>
        <w:t xml:space="preserve"> (Atlanta: SBL Press, 2014), 113-27.</w:t>
      </w:r>
    </w:p>
    <w:p w14:paraId="3BCC4C68" w14:textId="44ABB25D"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Frankfurter, D., ‘Early Christian Apocalypticism: Literature and the Social World’, in J.J. Collins</w:t>
      </w:r>
      <w:r w:rsidR="00854F71"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color w:val="000000" w:themeColor="text1"/>
          <w:sz w:val="24"/>
          <w:szCs w:val="24"/>
          <w:lang w:val="en-GB" w:eastAsia="zh-CN"/>
        </w:rPr>
        <w:t xml:space="preserve">ed., </w:t>
      </w:r>
      <w:r w:rsidRPr="00B7660F">
        <w:rPr>
          <w:rFonts w:ascii="Times New Roman" w:eastAsia="Times New Roman" w:hAnsi="Times New Roman" w:cs="Times New Roman"/>
          <w:i/>
          <w:iCs/>
          <w:color w:val="000000" w:themeColor="text1"/>
          <w:sz w:val="24"/>
          <w:szCs w:val="24"/>
          <w:lang w:val="en-GB" w:eastAsia="zh-CN"/>
        </w:rPr>
        <w:t xml:space="preserve">The </w:t>
      </w:r>
      <w:proofErr w:type="spellStart"/>
      <w:r w:rsidRPr="00B7660F">
        <w:rPr>
          <w:rFonts w:ascii="Times New Roman" w:eastAsia="Times New Roman" w:hAnsi="Times New Roman" w:cs="Times New Roman"/>
          <w:i/>
          <w:iCs/>
          <w:color w:val="000000" w:themeColor="text1"/>
          <w:sz w:val="24"/>
          <w:szCs w:val="24"/>
          <w:lang w:val="en-GB" w:eastAsia="zh-CN"/>
        </w:rPr>
        <w:t>Encyclopedia</w:t>
      </w:r>
      <w:proofErr w:type="spellEnd"/>
      <w:r w:rsidRPr="00B7660F">
        <w:rPr>
          <w:rFonts w:ascii="Times New Roman" w:eastAsia="Times New Roman" w:hAnsi="Times New Roman" w:cs="Times New Roman"/>
          <w:i/>
          <w:iCs/>
          <w:color w:val="000000" w:themeColor="text1"/>
          <w:sz w:val="24"/>
          <w:szCs w:val="24"/>
          <w:lang w:val="en-GB" w:eastAsia="zh-CN"/>
        </w:rPr>
        <w:t xml:space="preserve"> of Apocalypticism, Volume 1</w:t>
      </w:r>
      <w:r w:rsidRPr="00B7660F">
        <w:rPr>
          <w:rFonts w:ascii="Times New Roman" w:eastAsia="Times New Roman" w:hAnsi="Times New Roman" w:cs="Times New Roman"/>
          <w:color w:val="000000" w:themeColor="text1"/>
          <w:sz w:val="24"/>
          <w:szCs w:val="24"/>
          <w:lang w:val="en-GB" w:eastAsia="zh-CN"/>
        </w:rPr>
        <w:t xml:space="preserve"> (New York: Continuum, 2000). </w:t>
      </w:r>
    </w:p>
    <w:p w14:paraId="279C06AD" w14:textId="2E90806A"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Frankfurter, D., ‘Beyond Jewish-Christianity, Continuing Religious Sub-Cultures of the Second and Third Centuries and Their Documents’, in </w:t>
      </w:r>
      <w:r w:rsidR="00576A0B" w:rsidRPr="00B7660F">
        <w:rPr>
          <w:rFonts w:ascii="Times New Roman" w:eastAsia="Times New Roman" w:hAnsi="Times New Roman" w:cs="Times New Roman"/>
          <w:color w:val="000000" w:themeColor="text1"/>
          <w:sz w:val="24"/>
          <w:szCs w:val="24"/>
          <w:lang w:val="en-GB" w:eastAsia="zh-CN"/>
        </w:rPr>
        <w:t xml:space="preserve">A.H. </w:t>
      </w:r>
      <w:r w:rsidRPr="00B7660F">
        <w:rPr>
          <w:rFonts w:ascii="Times New Roman" w:eastAsia="Times New Roman" w:hAnsi="Times New Roman" w:cs="Times New Roman"/>
          <w:color w:val="000000" w:themeColor="text1"/>
          <w:sz w:val="24"/>
          <w:szCs w:val="24"/>
          <w:lang w:val="en-GB" w:eastAsia="zh-CN"/>
        </w:rPr>
        <w:t xml:space="preserve">Becker, </w:t>
      </w:r>
      <w:r w:rsidR="00576A0B" w:rsidRPr="00B7660F">
        <w:rPr>
          <w:rFonts w:ascii="Times New Roman" w:eastAsia="Times New Roman" w:hAnsi="Times New Roman" w:cs="Times New Roman"/>
          <w:color w:val="000000" w:themeColor="text1"/>
          <w:sz w:val="24"/>
          <w:szCs w:val="24"/>
          <w:lang w:val="en-GB" w:eastAsia="zh-CN"/>
        </w:rPr>
        <w:t xml:space="preserve">A.Y. </w:t>
      </w:r>
      <w:r w:rsidRPr="00B7660F">
        <w:rPr>
          <w:rFonts w:ascii="Times New Roman" w:eastAsia="Times New Roman" w:hAnsi="Times New Roman" w:cs="Times New Roman"/>
          <w:color w:val="000000" w:themeColor="text1"/>
          <w:sz w:val="24"/>
          <w:szCs w:val="24"/>
          <w:lang w:val="en-GB" w:eastAsia="zh-CN"/>
        </w:rPr>
        <w:t xml:space="preserve">Reed, eds., </w:t>
      </w:r>
      <w:r w:rsidRPr="00B7660F">
        <w:rPr>
          <w:rFonts w:ascii="Times New Roman" w:eastAsia="Times New Roman" w:hAnsi="Times New Roman" w:cs="Times New Roman"/>
          <w:i/>
          <w:iCs/>
          <w:color w:val="000000" w:themeColor="text1"/>
          <w:sz w:val="24"/>
          <w:szCs w:val="24"/>
          <w:lang w:val="en-GB" w:eastAsia="zh-CN"/>
        </w:rPr>
        <w:t>The Ways that Never Parted, Jews and Christians in Late Antiquity and the Early Middle Ages</w:t>
      </w:r>
      <w:r w:rsidRPr="00B7660F">
        <w:rPr>
          <w:rFonts w:ascii="Times New Roman" w:eastAsia="Times New Roman" w:hAnsi="Times New Roman" w:cs="Times New Roman"/>
          <w:color w:val="000000" w:themeColor="text1"/>
          <w:sz w:val="24"/>
          <w:szCs w:val="24"/>
          <w:lang w:val="en-GB" w:eastAsia="zh-CN"/>
        </w:rPr>
        <w:t xml:space="preserve"> (Minneapolis: Fortress Press, 2007), 131-45.</w:t>
      </w:r>
    </w:p>
    <w:p w14:paraId="27B8ECF9"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Freyne, S., </w:t>
      </w:r>
      <w:r w:rsidRPr="00B7660F">
        <w:rPr>
          <w:rFonts w:ascii="Times New Roman" w:eastAsia="Times New Roman" w:hAnsi="Times New Roman" w:cs="Times New Roman"/>
          <w:i/>
          <w:iCs/>
          <w:color w:val="000000" w:themeColor="text1"/>
          <w:sz w:val="24"/>
          <w:szCs w:val="24"/>
          <w:lang w:val="en-GB" w:eastAsia="zh-CN"/>
        </w:rPr>
        <w:t>The Jesus Movement and its Expansion, Meaning and Mission</w:t>
      </w:r>
      <w:r w:rsidRPr="00B7660F">
        <w:rPr>
          <w:rFonts w:ascii="Times New Roman" w:eastAsia="Times New Roman" w:hAnsi="Times New Roman" w:cs="Times New Roman"/>
          <w:color w:val="000000" w:themeColor="text1"/>
          <w:sz w:val="24"/>
          <w:szCs w:val="24"/>
          <w:lang w:val="en-GB" w:eastAsia="zh-CN"/>
        </w:rPr>
        <w:t xml:space="preserve"> (Grand Rapids: Eerdmans Publishing, 2014).</w:t>
      </w:r>
    </w:p>
    <w:p w14:paraId="7C67C2ED"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
    <w:p w14:paraId="33AE0053"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en-GB" w:eastAsia="zh-CN"/>
        </w:rPr>
      </w:pPr>
      <w:r w:rsidRPr="00B7660F">
        <w:rPr>
          <w:rFonts w:ascii="Times New Roman" w:eastAsia="Times New Roman" w:hAnsi="Times New Roman" w:cs="Times New Roman"/>
          <w:color w:val="000000" w:themeColor="text1"/>
          <w:sz w:val="24"/>
          <w:szCs w:val="24"/>
          <w:u w:val="single"/>
          <w:lang w:val="en-GB" w:eastAsia="zh-CN"/>
        </w:rPr>
        <w:t>G</w:t>
      </w:r>
    </w:p>
    <w:p w14:paraId="354F3E4E"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Galambush</w:t>
      </w:r>
      <w:proofErr w:type="spellEnd"/>
      <w:r w:rsidRPr="00B7660F">
        <w:rPr>
          <w:rFonts w:ascii="Times New Roman" w:eastAsia="Times New Roman" w:hAnsi="Times New Roman" w:cs="Times New Roman"/>
          <w:color w:val="000000" w:themeColor="text1"/>
          <w:sz w:val="24"/>
          <w:szCs w:val="24"/>
          <w:lang w:val="en-GB" w:eastAsia="zh-CN"/>
        </w:rPr>
        <w:t xml:space="preserve">, J., ‘Ezekiel’, in </w:t>
      </w:r>
      <w:r w:rsidRPr="00B7660F">
        <w:rPr>
          <w:rFonts w:ascii="Times New Roman" w:eastAsia="Times New Roman" w:hAnsi="Times New Roman" w:cs="Times New Roman"/>
          <w:i/>
          <w:iCs/>
          <w:color w:val="000000" w:themeColor="text1"/>
          <w:sz w:val="24"/>
          <w:szCs w:val="24"/>
          <w:lang w:val="en-GB" w:eastAsia="zh-CN"/>
        </w:rPr>
        <w:t>The Oxford Commentary of the Bible</w:t>
      </w:r>
      <w:r w:rsidRPr="00B7660F">
        <w:rPr>
          <w:rFonts w:ascii="Times New Roman" w:eastAsia="Times New Roman" w:hAnsi="Times New Roman" w:cs="Times New Roman"/>
          <w:color w:val="000000" w:themeColor="text1"/>
          <w:sz w:val="24"/>
          <w:szCs w:val="24"/>
          <w:lang w:val="en-GB" w:eastAsia="zh-CN"/>
        </w:rPr>
        <w:t>, J. Barton and J. Muddiman, eds. (Oxford: Oxford University Press, 2001), 540.</w:t>
      </w:r>
    </w:p>
    <w:p w14:paraId="3C15FB1F"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Geddert, T.J., </w:t>
      </w:r>
      <w:r w:rsidRPr="00B7660F">
        <w:rPr>
          <w:rFonts w:ascii="Times New Roman" w:eastAsia="Times New Roman" w:hAnsi="Times New Roman" w:cs="Times New Roman"/>
          <w:i/>
          <w:iCs/>
          <w:color w:val="000000" w:themeColor="text1"/>
          <w:sz w:val="24"/>
          <w:szCs w:val="24"/>
          <w:lang w:val="en-GB" w:eastAsia="zh-CN"/>
        </w:rPr>
        <w:t>Watchwords: Mark 13 in Markan Eschatology</w:t>
      </w:r>
      <w:r w:rsidRPr="00B7660F">
        <w:rPr>
          <w:rFonts w:ascii="Times New Roman" w:eastAsia="Times New Roman" w:hAnsi="Times New Roman" w:cs="Times New Roman"/>
          <w:color w:val="000000" w:themeColor="text1"/>
          <w:sz w:val="24"/>
          <w:szCs w:val="24"/>
          <w:lang w:val="en-GB" w:eastAsia="zh-CN"/>
        </w:rPr>
        <w:t xml:space="preserve"> (London: Bloomsbury Publishing 2015).</w:t>
      </w:r>
    </w:p>
    <w:p w14:paraId="324FA45C"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Gelardini</w:t>
      </w:r>
      <w:proofErr w:type="spellEnd"/>
      <w:r w:rsidRPr="00B7660F">
        <w:rPr>
          <w:rFonts w:ascii="Times New Roman" w:eastAsia="Times New Roman" w:hAnsi="Times New Roman" w:cs="Times New Roman"/>
          <w:color w:val="000000" w:themeColor="text1"/>
          <w:sz w:val="24"/>
          <w:szCs w:val="24"/>
          <w:lang w:val="en-GB" w:eastAsia="zh-CN"/>
        </w:rPr>
        <w:t xml:space="preserve">, G., ‘Cult’s Death in Scripture: The Destruction of Jerusalem’s Temple Remembered by Josephus and Mark’, in Thatcher, T., (ed.) </w:t>
      </w:r>
      <w:r w:rsidRPr="00B7660F">
        <w:rPr>
          <w:rFonts w:ascii="Times New Roman" w:eastAsia="Times New Roman" w:hAnsi="Times New Roman" w:cs="Times New Roman"/>
          <w:i/>
          <w:iCs/>
          <w:color w:val="000000" w:themeColor="text1"/>
          <w:sz w:val="24"/>
          <w:szCs w:val="24"/>
          <w:lang w:val="en-GB" w:eastAsia="zh-CN"/>
        </w:rPr>
        <w:t>Memory and Identity in Ancient Judaism and Early Christianity, A Conversation with Barry Schwartz</w:t>
      </w:r>
      <w:r w:rsidRPr="00B7660F">
        <w:rPr>
          <w:rFonts w:ascii="Times New Roman" w:eastAsia="Times New Roman" w:hAnsi="Times New Roman" w:cs="Times New Roman"/>
          <w:color w:val="000000" w:themeColor="text1"/>
          <w:sz w:val="24"/>
          <w:szCs w:val="24"/>
          <w:lang w:val="en-GB" w:eastAsia="zh-CN"/>
        </w:rPr>
        <w:t xml:space="preserve"> (Atlanta: SBL Press, 2014), 89-112.</w:t>
      </w:r>
    </w:p>
    <w:p w14:paraId="34613DEE"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Gerhardsson (check spelling), B., </w:t>
      </w:r>
      <w:r w:rsidRPr="00B7660F">
        <w:rPr>
          <w:rFonts w:ascii="Times New Roman" w:eastAsia="Times New Roman" w:hAnsi="Times New Roman" w:cs="Times New Roman"/>
          <w:i/>
          <w:iCs/>
          <w:color w:val="000000" w:themeColor="text1"/>
          <w:sz w:val="24"/>
          <w:szCs w:val="24"/>
          <w:lang w:val="en-GB" w:eastAsia="zh-CN"/>
        </w:rPr>
        <w:t>The Reliability of the Gospel Tradition</w:t>
      </w:r>
      <w:r w:rsidRPr="00B7660F">
        <w:rPr>
          <w:rFonts w:ascii="Times New Roman" w:eastAsia="Times New Roman" w:hAnsi="Times New Roman" w:cs="Times New Roman"/>
          <w:color w:val="000000" w:themeColor="text1"/>
          <w:sz w:val="24"/>
          <w:szCs w:val="24"/>
          <w:lang w:val="en-GB" w:eastAsia="zh-CN"/>
        </w:rPr>
        <w:t xml:space="preserve"> (Peabody: Hendricksen, 2001).</w:t>
      </w:r>
    </w:p>
    <w:p w14:paraId="6047A38A" w14:textId="46EF0C98" w:rsidR="008F52B9" w:rsidRPr="00B7660F" w:rsidRDefault="008F52B9" w:rsidP="0003545D">
      <w:pPr>
        <w:spacing w:after="120" w:line="240" w:lineRule="auto"/>
        <w:rPr>
          <w:rFonts w:ascii="Times New Roman" w:eastAsia="Times New Roman" w:hAnsi="Times New Roman" w:cs="Times New Roman"/>
          <w:color w:val="000000" w:themeColor="text1"/>
          <w:sz w:val="24"/>
          <w:szCs w:val="24"/>
          <w:lang w:val="en-GB" w:eastAsia="zh-CN"/>
        </w:rPr>
      </w:pPr>
      <w:r w:rsidRPr="00B7660F">
        <w:rPr>
          <w:rStyle w:val="cf01"/>
          <w:rFonts w:ascii="Times New Roman" w:hAnsi="Times New Roman" w:cs="Times New Roman"/>
          <w:color w:val="000000" w:themeColor="text1"/>
          <w:sz w:val="24"/>
          <w:szCs w:val="24"/>
        </w:rPr>
        <w:t xml:space="preserve">Ghobrial, J.P.A., ‘Introduction: Seeing the World like a </w:t>
      </w:r>
      <w:proofErr w:type="spellStart"/>
      <w:r w:rsidRPr="00B7660F">
        <w:rPr>
          <w:rStyle w:val="cf01"/>
          <w:rFonts w:ascii="Times New Roman" w:hAnsi="Times New Roman" w:cs="Times New Roman"/>
          <w:color w:val="000000" w:themeColor="text1"/>
          <w:sz w:val="24"/>
          <w:szCs w:val="24"/>
        </w:rPr>
        <w:t>Microhistorian</w:t>
      </w:r>
      <w:proofErr w:type="spellEnd"/>
      <w:r w:rsidRPr="00B7660F">
        <w:rPr>
          <w:rStyle w:val="cf01"/>
          <w:rFonts w:ascii="Times New Roman" w:hAnsi="Times New Roman" w:cs="Times New Roman"/>
          <w:color w:val="000000" w:themeColor="text1"/>
          <w:sz w:val="24"/>
          <w:szCs w:val="24"/>
        </w:rPr>
        <w:t xml:space="preserve">’, in </w:t>
      </w:r>
      <w:r w:rsidRPr="00B7660F">
        <w:rPr>
          <w:rStyle w:val="cf11"/>
          <w:rFonts w:ascii="Times New Roman" w:hAnsi="Times New Roman" w:cs="Times New Roman"/>
          <w:color w:val="000000" w:themeColor="text1"/>
          <w:sz w:val="24"/>
          <w:szCs w:val="24"/>
        </w:rPr>
        <w:t>Past &amp; Present</w:t>
      </w:r>
      <w:r w:rsidRPr="00B7660F">
        <w:rPr>
          <w:rStyle w:val="cf01"/>
          <w:rFonts w:ascii="Times New Roman" w:hAnsi="Times New Roman" w:cs="Times New Roman"/>
          <w:color w:val="000000" w:themeColor="text1"/>
          <w:sz w:val="24"/>
          <w:szCs w:val="24"/>
        </w:rPr>
        <w:t xml:space="preserve"> 242 (14), 2019, 1–22.</w:t>
      </w:r>
    </w:p>
    <w:p w14:paraId="1191AB81" w14:textId="01E5030B"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lastRenderedPageBreak/>
        <w:t xml:space="preserve">Gill, D.W.J., ‘Acts and Roman Policy in Judea’, in </w:t>
      </w:r>
      <w:r w:rsidR="00676D95"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Bauckham, ed., </w:t>
      </w:r>
      <w:r w:rsidRPr="00B7660F">
        <w:rPr>
          <w:rFonts w:ascii="Times New Roman" w:eastAsia="Times New Roman" w:hAnsi="Times New Roman" w:cs="Times New Roman"/>
          <w:i/>
          <w:iCs/>
          <w:color w:val="000000" w:themeColor="text1"/>
          <w:sz w:val="24"/>
          <w:szCs w:val="24"/>
          <w:lang w:val="en-GB" w:eastAsia="zh-CN"/>
        </w:rPr>
        <w:t>The Book of Acts in its first Century Setting</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 xml:space="preserve">Vol. 4 - Palestinian Setting </w:t>
      </w:r>
      <w:r w:rsidRPr="00B7660F">
        <w:rPr>
          <w:rFonts w:ascii="Times New Roman" w:eastAsia="Times New Roman" w:hAnsi="Times New Roman" w:cs="Times New Roman"/>
          <w:color w:val="000000" w:themeColor="text1"/>
          <w:sz w:val="24"/>
          <w:szCs w:val="24"/>
          <w:lang w:val="en-GB" w:eastAsia="zh-CN"/>
        </w:rPr>
        <w:t xml:space="preserve">(Grand Rapids: Eerdmans Press, 1995), 15-27. </w:t>
      </w:r>
    </w:p>
    <w:p w14:paraId="1C6D37C0" w14:textId="79848BD4" w:rsidR="005021B3" w:rsidRPr="00B7660F" w:rsidRDefault="005021B3" w:rsidP="005021B3">
      <w:pPr>
        <w:spacing w:after="120" w:line="24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Ginzburg, C., </w:t>
      </w:r>
      <w:r w:rsidRPr="00B7660F">
        <w:rPr>
          <w:rFonts w:ascii="Times New Roman" w:hAnsi="Times New Roman" w:cs="Times New Roman"/>
          <w:i/>
          <w:iCs/>
          <w:color w:val="000000" w:themeColor="text1"/>
          <w:sz w:val="24"/>
          <w:szCs w:val="24"/>
        </w:rPr>
        <w:t>The Cheese and the Worms</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 xml:space="preserve">the </w:t>
      </w:r>
      <w:r w:rsidR="00676D95" w:rsidRPr="00B7660F">
        <w:rPr>
          <w:rFonts w:ascii="Times New Roman" w:hAnsi="Times New Roman" w:cs="Times New Roman"/>
          <w:i/>
          <w:iCs/>
          <w:color w:val="000000" w:themeColor="text1"/>
          <w:sz w:val="24"/>
          <w:szCs w:val="24"/>
        </w:rPr>
        <w:t>C</w:t>
      </w:r>
      <w:r w:rsidRPr="00B7660F">
        <w:rPr>
          <w:rFonts w:ascii="Times New Roman" w:hAnsi="Times New Roman" w:cs="Times New Roman"/>
          <w:i/>
          <w:iCs/>
          <w:color w:val="000000" w:themeColor="text1"/>
          <w:sz w:val="24"/>
          <w:szCs w:val="24"/>
        </w:rPr>
        <w:t xml:space="preserve">osmos of a </w:t>
      </w:r>
      <w:r w:rsidR="00676D95" w:rsidRPr="00B7660F">
        <w:rPr>
          <w:rFonts w:ascii="Times New Roman" w:hAnsi="Times New Roman" w:cs="Times New Roman"/>
          <w:i/>
          <w:iCs/>
          <w:color w:val="000000" w:themeColor="text1"/>
          <w:sz w:val="24"/>
          <w:szCs w:val="24"/>
        </w:rPr>
        <w:t>S</w:t>
      </w:r>
      <w:r w:rsidRPr="00B7660F">
        <w:rPr>
          <w:rFonts w:ascii="Times New Roman" w:hAnsi="Times New Roman" w:cs="Times New Roman"/>
          <w:i/>
          <w:iCs/>
          <w:color w:val="000000" w:themeColor="text1"/>
          <w:sz w:val="24"/>
          <w:szCs w:val="24"/>
        </w:rPr>
        <w:t xml:space="preserve">ixteenth </w:t>
      </w:r>
      <w:r w:rsidR="00676D95" w:rsidRPr="00B7660F">
        <w:rPr>
          <w:rFonts w:ascii="Times New Roman" w:hAnsi="Times New Roman" w:cs="Times New Roman"/>
          <w:i/>
          <w:iCs/>
          <w:color w:val="000000" w:themeColor="text1"/>
          <w:sz w:val="24"/>
          <w:szCs w:val="24"/>
        </w:rPr>
        <w:t>C</w:t>
      </w:r>
      <w:r w:rsidRPr="00B7660F">
        <w:rPr>
          <w:rFonts w:ascii="Times New Roman" w:hAnsi="Times New Roman" w:cs="Times New Roman"/>
          <w:i/>
          <w:iCs/>
          <w:color w:val="000000" w:themeColor="text1"/>
          <w:sz w:val="24"/>
          <w:szCs w:val="24"/>
        </w:rPr>
        <w:t xml:space="preserve">entury </w:t>
      </w:r>
      <w:r w:rsidR="00676D95" w:rsidRPr="00B7660F">
        <w:rPr>
          <w:rFonts w:ascii="Times New Roman" w:hAnsi="Times New Roman" w:cs="Times New Roman"/>
          <w:i/>
          <w:iCs/>
          <w:color w:val="000000" w:themeColor="text1"/>
          <w:sz w:val="24"/>
          <w:szCs w:val="24"/>
        </w:rPr>
        <w:t>M</w:t>
      </w:r>
      <w:r w:rsidRPr="00B7660F">
        <w:rPr>
          <w:rFonts w:ascii="Times New Roman" w:hAnsi="Times New Roman" w:cs="Times New Roman"/>
          <w:i/>
          <w:iCs/>
          <w:color w:val="000000" w:themeColor="text1"/>
          <w:sz w:val="24"/>
          <w:szCs w:val="24"/>
        </w:rPr>
        <w:t>iller</w:t>
      </w:r>
      <w:r w:rsidRPr="00B7660F">
        <w:rPr>
          <w:rFonts w:ascii="Times New Roman" w:hAnsi="Times New Roman" w:cs="Times New Roman"/>
          <w:color w:val="000000" w:themeColor="text1"/>
          <w:sz w:val="24"/>
          <w:szCs w:val="24"/>
        </w:rPr>
        <w:t xml:space="preserve"> (London, Rutledge, 1980).</w:t>
      </w:r>
    </w:p>
    <w:p w14:paraId="250089F5" w14:textId="77777777" w:rsidR="005021B3" w:rsidRPr="00B7660F" w:rsidRDefault="005021B3" w:rsidP="005021B3">
      <w:pPr>
        <w:pStyle w:val="FootnoteText"/>
        <w:spacing w:after="120"/>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Ginzburg, C., Poni, C</w:t>
      </w:r>
      <w:proofErr w:type="gramStart"/>
      <w:r w:rsidRPr="00B7660F">
        <w:rPr>
          <w:rFonts w:ascii="Times New Roman" w:hAnsi="Times New Roman" w:cs="Times New Roman"/>
          <w:color w:val="000000" w:themeColor="text1"/>
          <w:sz w:val="24"/>
          <w:szCs w:val="24"/>
        </w:rPr>
        <w:t>., ‘</w:t>
      </w:r>
      <w:proofErr w:type="gramEnd"/>
      <w:r w:rsidRPr="00B7660F">
        <w:rPr>
          <w:rFonts w:ascii="Times New Roman" w:hAnsi="Times New Roman" w:cs="Times New Roman"/>
          <w:color w:val="000000" w:themeColor="text1"/>
          <w:sz w:val="24"/>
          <w:szCs w:val="24"/>
        </w:rPr>
        <w:t xml:space="preserve">The Name of the Game: Unequal Exchange and the Historiographic Marketplace’, in E. Muir and G. Ruggiero, eds., </w:t>
      </w:r>
      <w:r w:rsidRPr="00B7660F">
        <w:rPr>
          <w:rFonts w:ascii="Times New Roman" w:hAnsi="Times New Roman" w:cs="Times New Roman"/>
          <w:i/>
          <w:iCs/>
          <w:color w:val="000000" w:themeColor="text1"/>
          <w:sz w:val="24"/>
          <w:szCs w:val="24"/>
        </w:rPr>
        <w:t>Microhistory and the Lost Peoples of Europe</w:t>
      </w:r>
      <w:r w:rsidRPr="00B7660F">
        <w:rPr>
          <w:rFonts w:ascii="Times New Roman" w:hAnsi="Times New Roman" w:cs="Times New Roman"/>
          <w:color w:val="000000" w:themeColor="text1"/>
          <w:sz w:val="24"/>
          <w:szCs w:val="24"/>
        </w:rPr>
        <w:t xml:space="preserve"> (Baltimore: John’s Hopkings University Press, 1991), 3.</w:t>
      </w:r>
    </w:p>
    <w:p w14:paraId="62507BAC" w14:textId="3ECC49EE" w:rsidR="0003545D" w:rsidRDefault="0003545D" w:rsidP="005021B3">
      <w:pPr>
        <w:pStyle w:val="FootnoteText"/>
        <w:spacing w:after="120"/>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Ginzburg, C</w:t>
      </w:r>
      <w:proofErr w:type="gramStart"/>
      <w:r w:rsidRPr="00B7660F">
        <w:rPr>
          <w:rFonts w:ascii="Times New Roman" w:hAnsi="Times New Roman" w:cs="Times New Roman"/>
          <w:color w:val="000000" w:themeColor="text1"/>
          <w:sz w:val="24"/>
          <w:szCs w:val="24"/>
        </w:rPr>
        <w:t>., ‘</w:t>
      </w:r>
      <w:proofErr w:type="gramEnd"/>
      <w:r w:rsidRPr="00B7660F">
        <w:rPr>
          <w:rFonts w:ascii="Times New Roman" w:hAnsi="Times New Roman" w:cs="Times New Roman"/>
          <w:color w:val="000000" w:themeColor="text1"/>
          <w:sz w:val="24"/>
          <w:szCs w:val="24"/>
        </w:rPr>
        <w:t xml:space="preserve">Microhistory: Two or Three Things that I Know about It, in </w:t>
      </w:r>
      <w:r w:rsidRPr="00B7660F">
        <w:rPr>
          <w:rFonts w:ascii="Times New Roman" w:hAnsi="Times New Roman" w:cs="Times New Roman"/>
          <w:i/>
          <w:iCs/>
          <w:color w:val="000000" w:themeColor="text1"/>
          <w:sz w:val="24"/>
          <w:szCs w:val="24"/>
        </w:rPr>
        <w:t>Critical Inquiry</w:t>
      </w:r>
      <w:r w:rsidRPr="00B7660F">
        <w:rPr>
          <w:rFonts w:ascii="Times New Roman" w:hAnsi="Times New Roman" w:cs="Times New Roman"/>
          <w:color w:val="000000" w:themeColor="text1"/>
          <w:sz w:val="24"/>
          <w:szCs w:val="24"/>
        </w:rPr>
        <w:t xml:space="preserve"> 20, 1993, 10-35.</w:t>
      </w:r>
    </w:p>
    <w:p w14:paraId="1BD634C7" w14:textId="0491958B" w:rsidR="003B6006" w:rsidRPr="003B6006" w:rsidRDefault="003B6006" w:rsidP="005021B3">
      <w:pPr>
        <w:pStyle w:val="FootnoteText"/>
        <w:spacing w:after="1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Ginzburg, C</w:t>
      </w:r>
      <w:proofErr w:type="gramStart"/>
      <w:r>
        <w:rPr>
          <w:rFonts w:ascii="Times New Roman" w:hAnsi="Times New Roman" w:cs="Times New Roman"/>
          <w:color w:val="000000" w:themeColor="text1"/>
          <w:sz w:val="24"/>
          <w:szCs w:val="24"/>
        </w:rPr>
        <w:t>., ‘</w:t>
      </w:r>
      <w:proofErr w:type="gramEnd"/>
      <w:r>
        <w:rPr>
          <w:rFonts w:ascii="Times New Roman" w:hAnsi="Times New Roman" w:cs="Times New Roman"/>
          <w:color w:val="000000" w:themeColor="text1"/>
          <w:sz w:val="24"/>
          <w:szCs w:val="24"/>
        </w:rPr>
        <w:t xml:space="preserve">Clues, Roots, and an Evidential Paradigm’, in </w:t>
      </w:r>
      <w:r w:rsidRPr="003B6006">
        <w:rPr>
          <w:rFonts w:ascii="Times New Roman" w:hAnsi="Times New Roman" w:cs="Times New Roman"/>
          <w:i/>
          <w:iCs/>
          <w:color w:val="000000" w:themeColor="text1"/>
          <w:sz w:val="24"/>
          <w:szCs w:val="24"/>
        </w:rPr>
        <w:t>Clues, Myths and the Historical Method</w:t>
      </w:r>
      <w:r w:rsidRPr="003B6006">
        <w:rPr>
          <w:rFonts w:ascii="Times New Roman" w:hAnsi="Times New Roman" w:cs="Times New Roman"/>
          <w:color w:val="000000" w:themeColor="text1"/>
          <w:sz w:val="24"/>
          <w:szCs w:val="24"/>
        </w:rPr>
        <w:t>, translators Tedeschi, J., Tedeschi, A.C.</w:t>
      </w:r>
      <w:r>
        <w:rPr>
          <w:rFonts w:ascii="Times New Roman" w:hAnsi="Times New Roman" w:cs="Times New Roman"/>
          <w:color w:val="000000" w:themeColor="text1"/>
          <w:sz w:val="24"/>
          <w:szCs w:val="24"/>
        </w:rPr>
        <w:t>, (Baltimore: Johns Hopkins University Press, 2013), 87-113.</w:t>
      </w:r>
    </w:p>
    <w:p w14:paraId="20B9413D" w14:textId="589792D4"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Goodacre, M., ‘Criticizing the Criterion of Multiple Attestation: The Historical Jesus and the Question of Sources’, in </w:t>
      </w:r>
      <w:r w:rsidRPr="00B7660F">
        <w:rPr>
          <w:rFonts w:ascii="Times New Roman" w:eastAsia="Times New Roman" w:hAnsi="Times New Roman" w:cs="Times New Roman"/>
          <w:i/>
          <w:iCs/>
          <w:color w:val="000000" w:themeColor="text1"/>
          <w:sz w:val="24"/>
          <w:szCs w:val="24"/>
          <w:lang w:val="en-GB" w:eastAsia="zh-CN"/>
        </w:rPr>
        <w:t>Jesus, Criteria, and the Demise of Authenticity</w:t>
      </w:r>
      <w:r w:rsidRPr="00B7660F">
        <w:rPr>
          <w:rFonts w:ascii="Times New Roman" w:eastAsia="Times New Roman" w:hAnsi="Times New Roman" w:cs="Times New Roman"/>
          <w:color w:val="000000" w:themeColor="text1"/>
          <w:sz w:val="24"/>
          <w:szCs w:val="24"/>
          <w:lang w:val="en-GB" w:eastAsia="zh-CN"/>
        </w:rPr>
        <w:t>, (London,</w:t>
      </w:r>
      <w:r w:rsidR="00111ABD" w:rsidRPr="00B7660F">
        <w:rPr>
          <w:rFonts w:ascii="Times New Roman" w:eastAsia="Times New Roman" w:hAnsi="Times New Roman" w:cs="Times New Roman"/>
          <w:color w:val="000000" w:themeColor="text1"/>
          <w:sz w:val="24"/>
          <w:szCs w:val="24"/>
          <w:lang w:val="en-GB" w:eastAsia="zh-CN"/>
        </w:rPr>
        <w:t xml:space="preserve"> </w:t>
      </w:r>
      <w:proofErr w:type="spellStart"/>
      <w:r w:rsidR="00111ABD" w:rsidRPr="00B7660F">
        <w:rPr>
          <w:rFonts w:ascii="Times New Roman" w:eastAsia="Times New Roman" w:hAnsi="Times New Roman" w:cs="Times New Roman"/>
          <w:color w:val="000000" w:themeColor="text1"/>
          <w:sz w:val="24"/>
          <w:szCs w:val="24"/>
          <w:lang w:val="en-GB" w:eastAsia="zh-CN"/>
        </w:rPr>
        <w:t>t&amp;tc</w:t>
      </w:r>
      <w:r w:rsidRPr="00B7660F">
        <w:rPr>
          <w:rFonts w:ascii="Times New Roman" w:eastAsia="Times New Roman" w:hAnsi="Times New Roman" w:cs="Times New Roman"/>
          <w:color w:val="000000" w:themeColor="text1"/>
          <w:sz w:val="24"/>
          <w:szCs w:val="24"/>
          <w:lang w:val="en-GB" w:eastAsia="zh-CN"/>
        </w:rPr>
        <w:t>lark</w:t>
      </w:r>
      <w:proofErr w:type="spellEnd"/>
      <w:r w:rsidRPr="00B7660F">
        <w:rPr>
          <w:rFonts w:ascii="Times New Roman" w:eastAsia="Times New Roman" w:hAnsi="Times New Roman" w:cs="Times New Roman"/>
          <w:color w:val="000000" w:themeColor="text1"/>
          <w:sz w:val="24"/>
          <w:szCs w:val="24"/>
          <w:lang w:val="en-GB" w:eastAsia="zh-CN"/>
        </w:rPr>
        <w:t>, 2012).</w:t>
      </w:r>
    </w:p>
    <w:p w14:paraId="7E0894B4"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Goodacre, M., </w:t>
      </w:r>
      <w:r w:rsidRPr="00B7660F">
        <w:rPr>
          <w:rFonts w:ascii="Times New Roman" w:eastAsia="Times New Roman" w:hAnsi="Times New Roman" w:cs="Times New Roman"/>
          <w:i/>
          <w:iCs/>
          <w:color w:val="000000" w:themeColor="text1"/>
          <w:sz w:val="24"/>
          <w:szCs w:val="24"/>
          <w:lang w:val="en-GB" w:eastAsia="zh-CN"/>
        </w:rPr>
        <w:t xml:space="preserve">The Case Against Q: Studies in Markan Priority and the Synoptic Problem </w:t>
      </w:r>
      <w:r w:rsidRPr="00B7660F">
        <w:rPr>
          <w:rFonts w:ascii="Times New Roman" w:eastAsia="Times New Roman" w:hAnsi="Times New Roman" w:cs="Times New Roman"/>
          <w:color w:val="000000" w:themeColor="text1"/>
          <w:sz w:val="24"/>
          <w:szCs w:val="24"/>
          <w:lang w:val="en-GB" w:eastAsia="zh-CN"/>
        </w:rPr>
        <w:t>(Harrisburg: Trinity Press International, 2002).</w:t>
      </w:r>
    </w:p>
    <w:p w14:paraId="2A3DAB89"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Goodman, M., </w:t>
      </w:r>
      <w:r w:rsidRPr="00B7660F">
        <w:rPr>
          <w:rFonts w:ascii="Times New Roman" w:eastAsia="Times New Roman" w:hAnsi="Times New Roman" w:cs="Times New Roman"/>
          <w:i/>
          <w:iCs/>
          <w:color w:val="000000" w:themeColor="text1"/>
          <w:sz w:val="24"/>
          <w:szCs w:val="24"/>
          <w:lang w:val="en-GB" w:eastAsia="zh-CN"/>
        </w:rPr>
        <w:t>Rome and Jerusalem: The Clash of Ancient Civilizations</w:t>
      </w:r>
      <w:r w:rsidRPr="00B7660F">
        <w:rPr>
          <w:rFonts w:ascii="Times New Roman" w:eastAsia="Times New Roman" w:hAnsi="Times New Roman" w:cs="Times New Roman"/>
          <w:color w:val="000000" w:themeColor="text1"/>
          <w:sz w:val="24"/>
          <w:szCs w:val="24"/>
          <w:lang w:val="en-GB" w:eastAsia="zh-CN"/>
        </w:rPr>
        <w:t xml:space="preserve"> (New York: Vintage Press, 2008).</w:t>
      </w:r>
    </w:p>
    <w:p w14:paraId="1AEA8136" w14:textId="579674E5" w:rsidR="005021B3" w:rsidRPr="00B7660F" w:rsidRDefault="005021B3" w:rsidP="005021B3">
      <w:pPr>
        <w:spacing w:after="120" w:line="24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Goodman, M., ‘The Pilgrimage Economy of Jerusalem During the Second Temple Period’ in L. Levine,</w:t>
      </w:r>
      <w:r w:rsidR="00374AEF"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ed., </w:t>
      </w:r>
      <w:r w:rsidRPr="00B7660F">
        <w:rPr>
          <w:rFonts w:ascii="Times New Roman" w:hAnsi="Times New Roman" w:cs="Times New Roman"/>
          <w:i/>
          <w:iCs/>
          <w:color w:val="000000" w:themeColor="text1"/>
          <w:sz w:val="24"/>
          <w:szCs w:val="24"/>
        </w:rPr>
        <w:t>Jerusalem it's Sanctity and Centrality to Judaism, Christianity, and Islam</w:t>
      </w:r>
      <w:r w:rsidRPr="00B7660F">
        <w:rPr>
          <w:rFonts w:ascii="Times New Roman" w:hAnsi="Times New Roman" w:cs="Times New Roman"/>
          <w:color w:val="000000" w:themeColor="text1"/>
          <w:sz w:val="24"/>
          <w:szCs w:val="24"/>
        </w:rPr>
        <w:t xml:space="preserve"> (New York, 1999), 69 - 76.</w:t>
      </w:r>
    </w:p>
    <w:p w14:paraId="316BB14F" w14:textId="2DF68C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 xml:space="preserve">Goodman, M., ‘Jews and Judaism in the Second Temple Period’, in M. Goodman, </w:t>
      </w:r>
      <w:r w:rsidR="00374AEF" w:rsidRPr="00B7660F">
        <w:rPr>
          <w:rFonts w:ascii="Times New Roman" w:hAnsi="Times New Roman" w:cs="Times New Roman"/>
          <w:color w:val="000000" w:themeColor="text1"/>
          <w:sz w:val="24"/>
          <w:szCs w:val="24"/>
        </w:rPr>
        <w:t xml:space="preserve">J. </w:t>
      </w:r>
      <w:r w:rsidRPr="00B7660F">
        <w:rPr>
          <w:rFonts w:ascii="Times New Roman" w:hAnsi="Times New Roman" w:cs="Times New Roman"/>
          <w:color w:val="000000" w:themeColor="text1"/>
          <w:sz w:val="24"/>
          <w:szCs w:val="24"/>
        </w:rPr>
        <w:t xml:space="preserve">Cohen, </w:t>
      </w:r>
      <w:r w:rsidR="00374AEF" w:rsidRPr="00B7660F">
        <w:rPr>
          <w:rFonts w:ascii="Times New Roman" w:hAnsi="Times New Roman" w:cs="Times New Roman"/>
          <w:color w:val="000000" w:themeColor="text1"/>
          <w:sz w:val="24"/>
          <w:szCs w:val="24"/>
        </w:rPr>
        <w:t xml:space="preserve">D. </w:t>
      </w:r>
      <w:r w:rsidRPr="00B7660F">
        <w:rPr>
          <w:rFonts w:ascii="Times New Roman" w:hAnsi="Times New Roman" w:cs="Times New Roman"/>
          <w:color w:val="000000" w:themeColor="text1"/>
          <w:sz w:val="24"/>
          <w:szCs w:val="24"/>
        </w:rPr>
        <w:t xml:space="preserve">Sorkin, eds., </w:t>
      </w:r>
      <w:r w:rsidRPr="00B7660F">
        <w:rPr>
          <w:rFonts w:ascii="Times New Roman" w:hAnsi="Times New Roman" w:cs="Times New Roman"/>
          <w:i/>
          <w:iCs/>
          <w:color w:val="000000" w:themeColor="text1"/>
          <w:sz w:val="24"/>
          <w:szCs w:val="24"/>
        </w:rPr>
        <w:t xml:space="preserve">The Oxford Handbook of Jewish Studies </w:t>
      </w:r>
      <w:r w:rsidRPr="00B7660F">
        <w:rPr>
          <w:rFonts w:ascii="Times New Roman" w:hAnsi="Times New Roman" w:cs="Times New Roman"/>
          <w:color w:val="000000" w:themeColor="text1"/>
          <w:sz w:val="24"/>
          <w:szCs w:val="24"/>
        </w:rPr>
        <w:t>(Oxford: Oxford Press, 2002).</w:t>
      </w:r>
    </w:p>
    <w:p w14:paraId="0B7E027D" w14:textId="7D8825B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Goodman, M., ‘</w:t>
      </w:r>
      <w:proofErr w:type="spellStart"/>
      <w:r w:rsidRPr="00B7660F">
        <w:rPr>
          <w:rFonts w:ascii="Times New Roman" w:eastAsia="Times New Roman" w:hAnsi="Times New Roman" w:cs="Times New Roman"/>
          <w:color w:val="000000" w:themeColor="text1"/>
          <w:sz w:val="24"/>
          <w:szCs w:val="24"/>
          <w:lang w:val="en-GB" w:eastAsia="zh-CN"/>
        </w:rPr>
        <w:t>Modeling</w:t>
      </w:r>
      <w:proofErr w:type="spellEnd"/>
      <w:r w:rsidRPr="00B7660F">
        <w:rPr>
          <w:rFonts w:ascii="Times New Roman" w:eastAsia="Times New Roman" w:hAnsi="Times New Roman" w:cs="Times New Roman"/>
          <w:color w:val="000000" w:themeColor="text1"/>
          <w:sz w:val="24"/>
          <w:szCs w:val="24"/>
          <w:lang w:val="en-GB" w:eastAsia="zh-CN"/>
        </w:rPr>
        <w:t xml:space="preserve"> the Parting of the Ways’, in </w:t>
      </w:r>
      <w:r w:rsidR="00374AEF" w:rsidRPr="00B7660F">
        <w:rPr>
          <w:rFonts w:ascii="Times New Roman" w:eastAsia="Times New Roman" w:hAnsi="Times New Roman" w:cs="Times New Roman"/>
          <w:color w:val="000000" w:themeColor="text1"/>
          <w:sz w:val="24"/>
          <w:szCs w:val="24"/>
          <w:lang w:val="en-GB" w:eastAsia="zh-CN"/>
        </w:rPr>
        <w:t xml:space="preserve">A.H. </w:t>
      </w:r>
      <w:r w:rsidRPr="00B7660F">
        <w:rPr>
          <w:rFonts w:ascii="Times New Roman" w:eastAsia="Times New Roman" w:hAnsi="Times New Roman" w:cs="Times New Roman"/>
          <w:color w:val="000000" w:themeColor="text1"/>
          <w:sz w:val="24"/>
          <w:szCs w:val="24"/>
          <w:lang w:val="en-GB" w:eastAsia="zh-CN"/>
        </w:rPr>
        <w:t xml:space="preserve">Becker, </w:t>
      </w:r>
      <w:r w:rsidR="00374AEF" w:rsidRPr="00B7660F">
        <w:rPr>
          <w:rFonts w:ascii="Times New Roman" w:eastAsia="Times New Roman" w:hAnsi="Times New Roman" w:cs="Times New Roman"/>
          <w:color w:val="000000" w:themeColor="text1"/>
          <w:sz w:val="24"/>
          <w:szCs w:val="24"/>
          <w:lang w:val="en-GB" w:eastAsia="zh-CN"/>
        </w:rPr>
        <w:t xml:space="preserve">A.Y. </w:t>
      </w:r>
      <w:r w:rsidRPr="00B7660F">
        <w:rPr>
          <w:rFonts w:ascii="Times New Roman" w:eastAsia="Times New Roman" w:hAnsi="Times New Roman" w:cs="Times New Roman"/>
          <w:color w:val="000000" w:themeColor="text1"/>
          <w:sz w:val="24"/>
          <w:szCs w:val="24"/>
          <w:lang w:val="en-GB" w:eastAsia="zh-CN"/>
        </w:rPr>
        <w:t xml:space="preserve">Reed, eds., </w:t>
      </w:r>
      <w:r w:rsidRPr="00B7660F">
        <w:rPr>
          <w:rFonts w:ascii="Times New Roman" w:eastAsia="Times New Roman" w:hAnsi="Times New Roman" w:cs="Times New Roman"/>
          <w:i/>
          <w:iCs/>
          <w:color w:val="000000" w:themeColor="text1"/>
          <w:sz w:val="24"/>
          <w:szCs w:val="24"/>
          <w:lang w:val="en-GB" w:eastAsia="zh-CN"/>
        </w:rPr>
        <w:t>The Ways that Never Parted, Jews and Christians in Late Antiquity and the Early Middle Ages</w:t>
      </w:r>
      <w:r w:rsidRPr="00B7660F">
        <w:rPr>
          <w:rFonts w:ascii="Times New Roman" w:eastAsia="Times New Roman" w:hAnsi="Times New Roman" w:cs="Times New Roman"/>
          <w:color w:val="000000" w:themeColor="text1"/>
          <w:sz w:val="24"/>
          <w:szCs w:val="24"/>
          <w:lang w:val="en-GB" w:eastAsia="zh-CN"/>
        </w:rPr>
        <w:t xml:space="preserve"> (Minneapolis: Fortress Press, 2007), 119-31.</w:t>
      </w:r>
    </w:p>
    <w:p w14:paraId="7C322044" w14:textId="77777777" w:rsidR="005021B3" w:rsidRPr="00B7660F" w:rsidRDefault="005021B3" w:rsidP="005021B3">
      <w:pPr>
        <w:spacing w:after="120" w:line="24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Goodman, M., ‘Sadducees and Essenes after 70 CE’ in </w:t>
      </w:r>
      <w:r w:rsidRPr="00B7660F">
        <w:rPr>
          <w:rFonts w:ascii="Times New Roman" w:hAnsi="Times New Roman" w:cs="Times New Roman"/>
          <w:i/>
          <w:iCs/>
          <w:color w:val="000000" w:themeColor="text1"/>
          <w:sz w:val="24"/>
          <w:szCs w:val="24"/>
        </w:rPr>
        <w:t>Judaism in the Roman World</w:t>
      </w:r>
      <w:r w:rsidRPr="00B7660F">
        <w:rPr>
          <w:rFonts w:ascii="Times New Roman" w:hAnsi="Times New Roman" w:cs="Times New Roman"/>
          <w:color w:val="000000" w:themeColor="text1"/>
          <w:sz w:val="24"/>
          <w:szCs w:val="24"/>
        </w:rPr>
        <w:t xml:space="preserve"> (Leiden: Brill, 2007, 153-62.</w:t>
      </w:r>
    </w:p>
    <w:p w14:paraId="2A0CCD03" w14:textId="77777777" w:rsidR="005021B3" w:rsidRPr="00B7660F" w:rsidRDefault="005021B3" w:rsidP="005021B3">
      <w:pPr>
        <w:spacing w:after="120" w:line="24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Goodman, M., </w:t>
      </w:r>
      <w:r w:rsidRPr="00B7660F">
        <w:rPr>
          <w:rFonts w:ascii="Times New Roman" w:hAnsi="Times New Roman" w:cs="Times New Roman"/>
          <w:i/>
          <w:iCs/>
          <w:color w:val="000000" w:themeColor="text1"/>
          <w:sz w:val="24"/>
          <w:szCs w:val="24"/>
        </w:rPr>
        <w:t>State and Society in Roman Galilee, AD 132-212</w:t>
      </w:r>
      <w:r w:rsidRPr="00B7660F">
        <w:rPr>
          <w:rFonts w:ascii="Times New Roman" w:hAnsi="Times New Roman" w:cs="Times New Roman"/>
          <w:color w:val="000000" w:themeColor="text1"/>
          <w:sz w:val="24"/>
          <w:szCs w:val="24"/>
        </w:rPr>
        <w:t xml:space="preserve"> (Totowa: Rowman &amp; </w:t>
      </w:r>
      <w:proofErr w:type="spellStart"/>
      <w:r w:rsidRPr="00B7660F">
        <w:rPr>
          <w:rFonts w:ascii="Times New Roman" w:hAnsi="Times New Roman" w:cs="Times New Roman"/>
          <w:color w:val="000000" w:themeColor="text1"/>
          <w:sz w:val="24"/>
          <w:szCs w:val="24"/>
        </w:rPr>
        <w:t>Allanheld</w:t>
      </w:r>
      <w:proofErr w:type="spellEnd"/>
      <w:r w:rsidRPr="00B7660F">
        <w:rPr>
          <w:rFonts w:ascii="Times New Roman" w:hAnsi="Times New Roman" w:cs="Times New Roman"/>
          <w:color w:val="000000" w:themeColor="text1"/>
          <w:sz w:val="24"/>
          <w:szCs w:val="24"/>
        </w:rPr>
        <w:t>, 1983).</w:t>
      </w:r>
    </w:p>
    <w:p w14:paraId="4EED3896" w14:textId="7855558D"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Graham,</w:t>
      </w:r>
      <w:r w:rsidR="008A5B26" w:rsidRPr="00B7660F">
        <w:rPr>
          <w:rFonts w:ascii="Times New Roman" w:eastAsia="Times New Roman" w:hAnsi="Times New Roman" w:cs="Times New Roman"/>
          <w:color w:val="000000" w:themeColor="text1"/>
          <w:sz w:val="24"/>
          <w:szCs w:val="24"/>
          <w:lang w:val="en-GB" w:eastAsia="zh-CN"/>
        </w:rPr>
        <w:t xml:space="preserve"> H.R.,</w:t>
      </w:r>
      <w:r w:rsidRPr="00B7660F">
        <w:rPr>
          <w:rFonts w:ascii="Times New Roman" w:eastAsia="Times New Roman" w:hAnsi="Times New Roman" w:cs="Times New Roman"/>
          <w:color w:val="000000" w:themeColor="text1"/>
          <w:sz w:val="24"/>
          <w:szCs w:val="24"/>
          <w:lang w:val="en-GB" w:eastAsia="zh-CN"/>
        </w:rPr>
        <w:t xml:space="preserve"> ‘A Passion Prediction for Mark’s Community: Mark 13:9-13, </w:t>
      </w:r>
      <w:r w:rsidRPr="00B7660F">
        <w:rPr>
          <w:rFonts w:ascii="Times New Roman" w:eastAsia="Times New Roman" w:hAnsi="Times New Roman" w:cs="Times New Roman"/>
          <w:i/>
          <w:iCs/>
          <w:color w:val="000000" w:themeColor="text1"/>
          <w:sz w:val="24"/>
          <w:szCs w:val="24"/>
          <w:lang w:val="en-GB" w:eastAsia="zh-CN"/>
        </w:rPr>
        <w:t>Biblical Theology Bulletin, 16</w:t>
      </w:r>
      <w:r w:rsidRPr="00B7660F">
        <w:rPr>
          <w:rFonts w:ascii="Times New Roman" w:eastAsia="Times New Roman" w:hAnsi="Times New Roman" w:cs="Times New Roman"/>
          <w:color w:val="000000" w:themeColor="text1"/>
          <w:sz w:val="24"/>
          <w:szCs w:val="24"/>
          <w:lang w:val="en-GB" w:eastAsia="zh-CN"/>
        </w:rPr>
        <w:t xml:space="preserve"> (1986), 18-22.</w:t>
      </w:r>
    </w:p>
    <w:p w14:paraId="7DA0AF7A" w14:textId="4FEF98EF"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Grant, R.M., ‘The Social Setting of the Second Century Christianity’, in </w:t>
      </w:r>
      <w:r w:rsidR="00692335" w:rsidRPr="00B7660F">
        <w:rPr>
          <w:rFonts w:ascii="Times New Roman" w:eastAsia="Times New Roman" w:hAnsi="Times New Roman" w:cs="Times New Roman"/>
          <w:color w:val="000000" w:themeColor="text1"/>
          <w:sz w:val="24"/>
          <w:szCs w:val="24"/>
          <w:lang w:val="en-GB" w:eastAsia="zh-CN"/>
        </w:rPr>
        <w:t xml:space="preserve">E.P. </w:t>
      </w:r>
      <w:r w:rsidRPr="00B7660F">
        <w:rPr>
          <w:rFonts w:ascii="Times New Roman" w:eastAsia="Times New Roman" w:hAnsi="Times New Roman" w:cs="Times New Roman"/>
          <w:color w:val="000000" w:themeColor="text1"/>
          <w:sz w:val="24"/>
          <w:szCs w:val="24"/>
          <w:lang w:val="en-GB" w:eastAsia="zh-CN"/>
        </w:rPr>
        <w:t xml:space="preserve">Sanders, ed., </w:t>
      </w:r>
      <w:r w:rsidRPr="00B7660F">
        <w:rPr>
          <w:rFonts w:ascii="Times New Roman" w:eastAsia="Times New Roman" w:hAnsi="Times New Roman" w:cs="Times New Roman"/>
          <w:i/>
          <w:iCs/>
          <w:color w:val="000000" w:themeColor="text1"/>
          <w:sz w:val="24"/>
          <w:szCs w:val="24"/>
          <w:lang w:val="en-GB" w:eastAsia="zh-CN"/>
        </w:rPr>
        <w:t>Jewish and Christian Self Determination, Volume 1, The Shaping of Christianity in the Second and Third Centuries</w:t>
      </w:r>
      <w:r w:rsidRPr="00B7660F">
        <w:rPr>
          <w:rFonts w:ascii="Times New Roman" w:eastAsia="Times New Roman" w:hAnsi="Times New Roman" w:cs="Times New Roman"/>
          <w:color w:val="000000" w:themeColor="text1"/>
          <w:sz w:val="24"/>
          <w:szCs w:val="24"/>
          <w:lang w:val="en-GB" w:eastAsia="zh-CN"/>
        </w:rPr>
        <w:t xml:space="preserve"> (Philadelphia: Fortress Press, 1980), 16-30.</w:t>
      </w:r>
    </w:p>
    <w:p w14:paraId="1878C51F"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Grayston, K., ‘The Study of Mark XIII’, in the </w:t>
      </w:r>
      <w:r w:rsidRPr="00B7660F">
        <w:rPr>
          <w:rFonts w:ascii="Times New Roman" w:eastAsia="Times New Roman" w:hAnsi="Times New Roman" w:cs="Times New Roman"/>
          <w:i/>
          <w:iCs/>
          <w:color w:val="000000" w:themeColor="text1"/>
          <w:sz w:val="24"/>
          <w:szCs w:val="24"/>
          <w:lang w:val="en-GB" w:eastAsia="zh-CN"/>
        </w:rPr>
        <w:t>Rylands Bulletin</w:t>
      </w:r>
      <w:r w:rsidRPr="00B7660F">
        <w:rPr>
          <w:rFonts w:ascii="Times New Roman" w:eastAsia="Times New Roman" w:hAnsi="Times New Roman" w:cs="Times New Roman"/>
          <w:color w:val="000000" w:themeColor="text1"/>
          <w:sz w:val="24"/>
          <w:szCs w:val="24"/>
          <w:lang w:val="en-GB" w:eastAsia="zh-CN"/>
        </w:rPr>
        <w:t>, I vi (1973-74), 371-87.</w:t>
      </w:r>
    </w:p>
    <w:p w14:paraId="3714FD50" w14:textId="1BA4A896" w:rsidR="001C2566" w:rsidRPr="00B7660F" w:rsidRDefault="001C2566"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hAnsi="Times New Roman" w:cs="Times New Roman"/>
          <w:color w:val="000000" w:themeColor="text1"/>
          <w:sz w:val="24"/>
          <w:szCs w:val="24"/>
        </w:rPr>
        <w:t>Grendi</w:t>
      </w:r>
      <w:proofErr w:type="spellEnd"/>
      <w:r w:rsidRPr="00B7660F">
        <w:rPr>
          <w:rFonts w:ascii="Times New Roman" w:hAnsi="Times New Roman" w:cs="Times New Roman"/>
          <w:color w:val="000000" w:themeColor="text1"/>
          <w:sz w:val="24"/>
          <w:szCs w:val="24"/>
        </w:rPr>
        <w:t>, E</w:t>
      </w:r>
      <w:proofErr w:type="gramStart"/>
      <w:r w:rsidRPr="00B7660F">
        <w:rPr>
          <w:rFonts w:ascii="Times New Roman" w:hAnsi="Times New Roman" w:cs="Times New Roman"/>
          <w:color w:val="000000" w:themeColor="text1"/>
          <w:sz w:val="24"/>
          <w:szCs w:val="24"/>
        </w:rPr>
        <w:t>., ‘</w:t>
      </w:r>
      <w:proofErr w:type="gramEnd"/>
      <w:r w:rsidRPr="00B7660F">
        <w:rPr>
          <w:rFonts w:ascii="Times New Roman" w:hAnsi="Times New Roman" w:cs="Times New Roman"/>
          <w:color w:val="000000" w:themeColor="text1"/>
          <w:sz w:val="24"/>
          <w:szCs w:val="24"/>
        </w:rPr>
        <w:t>Micro-</w:t>
      </w:r>
      <w:proofErr w:type="spellStart"/>
      <w:r w:rsidRPr="00B7660F">
        <w:rPr>
          <w:rFonts w:ascii="Times New Roman" w:hAnsi="Times New Roman" w:cs="Times New Roman"/>
          <w:color w:val="000000" w:themeColor="text1"/>
          <w:sz w:val="24"/>
          <w:szCs w:val="24"/>
        </w:rPr>
        <w:t>analisi</w:t>
      </w:r>
      <w:proofErr w:type="spellEnd"/>
      <w:r w:rsidRPr="00B7660F">
        <w:rPr>
          <w:rFonts w:ascii="Times New Roman" w:hAnsi="Times New Roman" w:cs="Times New Roman"/>
          <w:color w:val="000000" w:themeColor="text1"/>
          <w:sz w:val="24"/>
          <w:szCs w:val="24"/>
        </w:rPr>
        <w:t xml:space="preserve"> e Storia Sociale’, </w:t>
      </w:r>
      <w:proofErr w:type="spellStart"/>
      <w:r w:rsidRPr="00B7660F">
        <w:rPr>
          <w:rFonts w:ascii="Times New Roman" w:hAnsi="Times New Roman" w:cs="Times New Roman"/>
          <w:i/>
          <w:iCs/>
          <w:color w:val="000000" w:themeColor="text1"/>
          <w:sz w:val="24"/>
          <w:szCs w:val="24"/>
        </w:rPr>
        <w:t>Quaderni</w:t>
      </w:r>
      <w:proofErr w:type="spellEnd"/>
      <w:r w:rsidRPr="00B7660F">
        <w:rPr>
          <w:rFonts w:ascii="Times New Roman" w:hAnsi="Times New Roman" w:cs="Times New Roman"/>
          <w:i/>
          <w:iCs/>
          <w:color w:val="000000" w:themeColor="text1"/>
          <w:sz w:val="24"/>
          <w:szCs w:val="24"/>
        </w:rPr>
        <w:t xml:space="preserve"> </w:t>
      </w:r>
      <w:proofErr w:type="spellStart"/>
      <w:r w:rsidRPr="00B7660F">
        <w:rPr>
          <w:rFonts w:ascii="Times New Roman" w:hAnsi="Times New Roman" w:cs="Times New Roman"/>
          <w:i/>
          <w:iCs/>
          <w:color w:val="000000" w:themeColor="text1"/>
          <w:sz w:val="24"/>
          <w:szCs w:val="24"/>
        </w:rPr>
        <w:t>Storici</w:t>
      </w:r>
      <w:proofErr w:type="spellEnd"/>
      <w:r w:rsidRPr="00B7660F">
        <w:rPr>
          <w:rFonts w:ascii="Times New Roman" w:hAnsi="Times New Roman" w:cs="Times New Roman"/>
          <w:i/>
          <w:iCs/>
          <w:color w:val="000000" w:themeColor="text1"/>
          <w:sz w:val="24"/>
          <w:szCs w:val="24"/>
        </w:rPr>
        <w:t xml:space="preserve"> 35</w:t>
      </w:r>
      <w:r w:rsidRPr="00B7660F">
        <w:rPr>
          <w:rFonts w:ascii="Times New Roman" w:hAnsi="Times New Roman" w:cs="Times New Roman"/>
          <w:color w:val="000000" w:themeColor="text1"/>
          <w:sz w:val="24"/>
          <w:szCs w:val="24"/>
        </w:rPr>
        <w:t>, 1977, 606-20</w:t>
      </w:r>
    </w:p>
    <w:p w14:paraId="618729C6"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 xml:space="preserve">Griesbach, J. J., </w:t>
      </w:r>
      <w:r w:rsidRPr="00B7660F">
        <w:rPr>
          <w:rFonts w:ascii="Times New Roman" w:hAnsi="Times New Roman" w:cs="Times New Roman"/>
          <w:i/>
          <w:iCs/>
          <w:color w:val="000000" w:themeColor="text1"/>
          <w:sz w:val="24"/>
          <w:szCs w:val="24"/>
        </w:rPr>
        <w:t xml:space="preserve">Marci Evangelium </w:t>
      </w:r>
      <w:proofErr w:type="spellStart"/>
      <w:r w:rsidRPr="00B7660F">
        <w:rPr>
          <w:rFonts w:ascii="Times New Roman" w:hAnsi="Times New Roman" w:cs="Times New Roman"/>
          <w:i/>
          <w:iCs/>
          <w:color w:val="000000" w:themeColor="text1"/>
          <w:sz w:val="24"/>
          <w:szCs w:val="24"/>
        </w:rPr>
        <w:t>Totum</w:t>
      </w:r>
      <w:proofErr w:type="spellEnd"/>
      <w:r w:rsidRPr="00B7660F">
        <w:rPr>
          <w:rFonts w:ascii="Times New Roman" w:hAnsi="Times New Roman" w:cs="Times New Roman"/>
          <w:i/>
          <w:iCs/>
          <w:color w:val="000000" w:themeColor="text1"/>
          <w:sz w:val="24"/>
          <w:szCs w:val="24"/>
        </w:rPr>
        <w:t xml:space="preserve"> E Matthaei et </w:t>
      </w:r>
      <w:proofErr w:type="spellStart"/>
      <w:r w:rsidRPr="00B7660F">
        <w:rPr>
          <w:rFonts w:ascii="Times New Roman" w:hAnsi="Times New Roman" w:cs="Times New Roman"/>
          <w:i/>
          <w:iCs/>
          <w:color w:val="000000" w:themeColor="text1"/>
          <w:sz w:val="24"/>
          <w:szCs w:val="24"/>
        </w:rPr>
        <w:t>Lucae</w:t>
      </w:r>
      <w:proofErr w:type="spellEnd"/>
      <w:r w:rsidRPr="00B7660F">
        <w:rPr>
          <w:rFonts w:ascii="Times New Roman" w:hAnsi="Times New Roman" w:cs="Times New Roman"/>
          <w:i/>
          <w:iCs/>
          <w:color w:val="000000" w:themeColor="text1"/>
          <w:sz w:val="24"/>
          <w:szCs w:val="24"/>
        </w:rPr>
        <w:t xml:space="preserve"> </w:t>
      </w:r>
      <w:proofErr w:type="spellStart"/>
      <w:r w:rsidRPr="00B7660F">
        <w:rPr>
          <w:rFonts w:ascii="Times New Roman" w:hAnsi="Times New Roman" w:cs="Times New Roman"/>
          <w:i/>
          <w:iCs/>
          <w:color w:val="000000" w:themeColor="text1"/>
          <w:sz w:val="24"/>
          <w:szCs w:val="24"/>
        </w:rPr>
        <w:t>Commentariis</w:t>
      </w:r>
      <w:proofErr w:type="spellEnd"/>
      <w:r w:rsidRPr="00B7660F">
        <w:rPr>
          <w:rFonts w:ascii="Times New Roman" w:hAnsi="Times New Roman" w:cs="Times New Roman"/>
          <w:i/>
          <w:iCs/>
          <w:color w:val="000000" w:themeColor="text1"/>
          <w:sz w:val="24"/>
          <w:szCs w:val="24"/>
        </w:rPr>
        <w:t xml:space="preserve"> </w:t>
      </w:r>
      <w:proofErr w:type="spellStart"/>
      <w:r w:rsidRPr="00B7660F">
        <w:rPr>
          <w:rFonts w:ascii="Times New Roman" w:hAnsi="Times New Roman" w:cs="Times New Roman"/>
          <w:i/>
          <w:iCs/>
          <w:color w:val="000000" w:themeColor="text1"/>
          <w:sz w:val="24"/>
          <w:szCs w:val="24"/>
        </w:rPr>
        <w:t>Decerptum</w:t>
      </w:r>
      <w:proofErr w:type="spellEnd"/>
      <w:r w:rsidRPr="00B7660F">
        <w:rPr>
          <w:rFonts w:ascii="Times New Roman" w:hAnsi="Times New Roman" w:cs="Times New Roman"/>
          <w:i/>
          <w:iCs/>
          <w:color w:val="000000" w:themeColor="text1"/>
          <w:sz w:val="24"/>
          <w:szCs w:val="24"/>
        </w:rPr>
        <w:t xml:space="preserve"> Esse </w:t>
      </w:r>
      <w:proofErr w:type="spellStart"/>
      <w:r w:rsidRPr="00B7660F">
        <w:rPr>
          <w:rFonts w:ascii="Times New Roman" w:hAnsi="Times New Roman" w:cs="Times New Roman"/>
          <w:i/>
          <w:iCs/>
          <w:color w:val="000000" w:themeColor="text1"/>
          <w:sz w:val="24"/>
          <w:szCs w:val="24"/>
        </w:rPr>
        <w:t>Monstratur</w:t>
      </w:r>
      <w:proofErr w:type="spellEnd"/>
      <w:r w:rsidRPr="00B7660F">
        <w:rPr>
          <w:rFonts w:ascii="Times New Roman" w:hAnsi="Times New Roman" w:cs="Times New Roman"/>
          <w:color w:val="000000" w:themeColor="text1"/>
          <w:sz w:val="24"/>
          <w:szCs w:val="24"/>
        </w:rPr>
        <w:t>, first published in 1776.</w:t>
      </w:r>
    </w:p>
    <w:p w14:paraId="195A88BE"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p>
    <w:p w14:paraId="413CA582" w14:textId="77777777" w:rsidR="005021B3" w:rsidRPr="00B7660F" w:rsidRDefault="005021B3" w:rsidP="005021B3">
      <w:pPr>
        <w:spacing w:after="120" w:line="240" w:lineRule="auto"/>
        <w:rPr>
          <w:rFonts w:ascii="Times New Roman" w:hAnsi="Times New Roman" w:cs="Times New Roman"/>
          <w:color w:val="000000" w:themeColor="text1"/>
          <w:sz w:val="24"/>
          <w:szCs w:val="24"/>
          <w:u w:val="single"/>
          <w:lang w:val="en-GB" w:eastAsia="zh-CN"/>
        </w:rPr>
      </w:pPr>
      <w:r w:rsidRPr="00B7660F">
        <w:rPr>
          <w:rFonts w:ascii="Times New Roman" w:hAnsi="Times New Roman" w:cs="Times New Roman"/>
          <w:color w:val="000000" w:themeColor="text1"/>
          <w:sz w:val="24"/>
          <w:szCs w:val="24"/>
          <w:u w:val="single"/>
          <w:lang w:val="en-GB" w:eastAsia="zh-CN"/>
        </w:rPr>
        <w:t>H</w:t>
      </w:r>
    </w:p>
    <w:p w14:paraId="4EA646D0"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Halperin, D.J., </w:t>
      </w:r>
      <w:r w:rsidRPr="00B7660F">
        <w:rPr>
          <w:rFonts w:ascii="Times New Roman" w:hAnsi="Times New Roman" w:cs="Times New Roman"/>
          <w:i/>
          <w:iCs/>
          <w:color w:val="000000" w:themeColor="text1"/>
          <w:sz w:val="24"/>
          <w:szCs w:val="24"/>
          <w:lang w:val="en-GB" w:eastAsia="zh-CN"/>
        </w:rPr>
        <w:t>The Faces of the Chariot: Early Jewish Responses to Ezekiel’s Vision</w:t>
      </w:r>
      <w:r w:rsidRPr="00B7660F">
        <w:rPr>
          <w:rFonts w:ascii="Times New Roman" w:hAnsi="Times New Roman" w:cs="Times New Roman"/>
          <w:color w:val="000000" w:themeColor="text1"/>
          <w:sz w:val="24"/>
          <w:szCs w:val="24"/>
          <w:lang w:val="en-GB" w:eastAsia="zh-CN"/>
        </w:rPr>
        <w:t xml:space="preserve"> (Tubingen: Mohr Siebeck, 1988).</w:t>
      </w:r>
    </w:p>
    <w:p w14:paraId="5BF78A8E" w14:textId="10B03FAB"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Hammond, M., (trans</w:t>
      </w:r>
      <w:r w:rsidR="00883719" w:rsidRPr="00B7660F">
        <w:rPr>
          <w:rFonts w:ascii="Times New Roman" w:hAnsi="Times New Roman" w:cs="Times New Roman"/>
          <w:color w:val="000000" w:themeColor="text1"/>
          <w:sz w:val="24"/>
          <w:szCs w:val="24"/>
          <w:lang w:val="en-GB" w:eastAsia="zh-CN"/>
        </w:rPr>
        <w:t>lator</w:t>
      </w:r>
      <w:r w:rsidRPr="00B7660F">
        <w:rPr>
          <w:rFonts w:ascii="Times New Roman" w:hAnsi="Times New Roman" w:cs="Times New Roman"/>
          <w:color w:val="000000" w:themeColor="text1"/>
          <w:sz w:val="24"/>
          <w:szCs w:val="24"/>
          <w:lang w:val="en-GB" w:eastAsia="zh-CN"/>
        </w:rPr>
        <w:t>), Goodman, M., (cont</w:t>
      </w:r>
      <w:r w:rsidR="00883719" w:rsidRPr="00B7660F">
        <w:rPr>
          <w:rFonts w:ascii="Times New Roman" w:hAnsi="Times New Roman" w:cs="Times New Roman"/>
          <w:color w:val="000000" w:themeColor="text1"/>
          <w:sz w:val="24"/>
          <w:szCs w:val="24"/>
          <w:lang w:val="en-GB" w:eastAsia="zh-CN"/>
        </w:rPr>
        <w:t>ributor</w:t>
      </w:r>
      <w:r w:rsidRPr="00B7660F">
        <w:rPr>
          <w:rFonts w:ascii="Times New Roman" w:hAnsi="Times New Roman" w:cs="Times New Roman"/>
          <w:color w:val="000000" w:themeColor="text1"/>
          <w:sz w:val="24"/>
          <w:szCs w:val="24"/>
          <w:lang w:val="en-GB" w:eastAsia="zh-CN"/>
        </w:rPr>
        <w:t xml:space="preserve">), </w:t>
      </w:r>
      <w:r w:rsidRPr="00B7660F">
        <w:rPr>
          <w:rFonts w:ascii="Times New Roman" w:hAnsi="Times New Roman" w:cs="Times New Roman"/>
          <w:i/>
          <w:iCs/>
          <w:color w:val="000000" w:themeColor="text1"/>
          <w:sz w:val="24"/>
          <w:szCs w:val="24"/>
          <w:lang w:val="en-GB" w:eastAsia="zh-CN"/>
        </w:rPr>
        <w:t>Josephus, The Jewish War, Oxford World Classics</w:t>
      </w:r>
      <w:r w:rsidRPr="00B7660F">
        <w:rPr>
          <w:rFonts w:ascii="Times New Roman" w:hAnsi="Times New Roman" w:cs="Times New Roman"/>
          <w:color w:val="000000" w:themeColor="text1"/>
          <w:sz w:val="24"/>
          <w:szCs w:val="24"/>
          <w:lang w:val="en-GB" w:eastAsia="zh-CN"/>
        </w:rPr>
        <w:t xml:space="preserve"> (Oxford: Oxford University Press, 2017).</w:t>
      </w:r>
    </w:p>
    <w:p w14:paraId="428B4021"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Harris, W.V., </w:t>
      </w:r>
      <w:r w:rsidRPr="00B7660F">
        <w:rPr>
          <w:rFonts w:ascii="Times New Roman" w:hAnsi="Times New Roman" w:cs="Times New Roman"/>
          <w:i/>
          <w:iCs/>
          <w:color w:val="000000" w:themeColor="text1"/>
          <w:sz w:val="24"/>
          <w:szCs w:val="24"/>
          <w:lang w:val="en-GB" w:eastAsia="zh-CN"/>
        </w:rPr>
        <w:t>Ancient Literacy</w:t>
      </w:r>
      <w:r w:rsidRPr="00B7660F">
        <w:rPr>
          <w:rFonts w:ascii="Times New Roman" w:hAnsi="Times New Roman" w:cs="Times New Roman"/>
          <w:color w:val="000000" w:themeColor="text1"/>
          <w:sz w:val="24"/>
          <w:szCs w:val="24"/>
          <w:lang w:val="en-GB" w:eastAsia="zh-CN"/>
        </w:rPr>
        <w:t xml:space="preserve"> (Cambridge: Harvard University Press, 1989).</w:t>
      </w:r>
    </w:p>
    <w:p w14:paraId="732803F5"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Harrison, J.R., Welborn, L.L., </w:t>
      </w:r>
      <w:r w:rsidRPr="00B7660F">
        <w:rPr>
          <w:rFonts w:ascii="Times New Roman" w:eastAsia="Times New Roman" w:hAnsi="Times New Roman" w:cs="Times New Roman"/>
          <w:i/>
          <w:iCs/>
          <w:color w:val="000000" w:themeColor="text1"/>
          <w:sz w:val="24"/>
          <w:szCs w:val="24"/>
          <w:lang w:val="en-GB" w:eastAsia="zh-CN"/>
        </w:rPr>
        <w:t>The First Urban Churches</w:t>
      </w:r>
      <w:r w:rsidRPr="00B7660F">
        <w:rPr>
          <w:rFonts w:ascii="Times New Roman" w:eastAsia="Times New Roman" w:hAnsi="Times New Roman" w:cs="Times New Roman"/>
          <w:color w:val="000000" w:themeColor="text1"/>
          <w:sz w:val="24"/>
          <w:szCs w:val="24"/>
          <w:lang w:val="en-GB" w:eastAsia="zh-CN"/>
        </w:rPr>
        <w:t xml:space="preserve"> (Atlanta: SBL Press, 2021). </w:t>
      </w:r>
    </w:p>
    <w:p w14:paraId="612CC344"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Hayes, C.E., </w:t>
      </w:r>
      <w:r w:rsidRPr="00B7660F">
        <w:rPr>
          <w:rFonts w:ascii="Times New Roman" w:eastAsia="Times New Roman" w:hAnsi="Times New Roman" w:cs="Times New Roman"/>
          <w:i/>
          <w:iCs/>
          <w:color w:val="000000" w:themeColor="text1"/>
          <w:sz w:val="24"/>
          <w:szCs w:val="24"/>
          <w:lang w:val="en-GB" w:eastAsia="zh-CN"/>
        </w:rPr>
        <w:t>Introduction to the Bible</w:t>
      </w:r>
      <w:r w:rsidRPr="00B7660F">
        <w:rPr>
          <w:rFonts w:ascii="Times New Roman" w:eastAsia="Times New Roman" w:hAnsi="Times New Roman" w:cs="Times New Roman"/>
          <w:color w:val="000000" w:themeColor="text1"/>
          <w:sz w:val="24"/>
          <w:szCs w:val="24"/>
          <w:lang w:val="en-GB" w:eastAsia="zh-CN"/>
        </w:rPr>
        <w:t xml:space="preserve"> (New Haven: Yale University Press, 2012).</w:t>
      </w:r>
    </w:p>
    <w:p w14:paraId="0D4BEBE3"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Hays, R.B., </w:t>
      </w:r>
      <w:r w:rsidRPr="00B7660F">
        <w:rPr>
          <w:rFonts w:ascii="Times New Roman" w:eastAsia="Times New Roman" w:hAnsi="Times New Roman" w:cs="Times New Roman"/>
          <w:i/>
          <w:iCs/>
          <w:color w:val="000000" w:themeColor="text1"/>
          <w:sz w:val="24"/>
          <w:szCs w:val="24"/>
          <w:lang w:val="en-GB" w:eastAsia="zh-CN"/>
        </w:rPr>
        <w:t xml:space="preserve">Echoes of the Scripture in the Gospels </w:t>
      </w:r>
      <w:r w:rsidRPr="00B7660F">
        <w:rPr>
          <w:rFonts w:ascii="Times New Roman" w:eastAsia="Times New Roman" w:hAnsi="Times New Roman" w:cs="Times New Roman"/>
          <w:color w:val="000000" w:themeColor="text1"/>
          <w:sz w:val="24"/>
          <w:szCs w:val="24"/>
          <w:lang w:val="en-GB" w:eastAsia="zh-CN"/>
        </w:rPr>
        <w:t>(Waco: Baylor University Press, 2016).</w:t>
      </w:r>
    </w:p>
    <w:p w14:paraId="34A51152" w14:textId="43ACDBDA"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Heilig, C., ‘The New Perspective on Paul on Peter: Cornelius’s Conversion, the Antioch Incident, and Peter’s Stance toward Gentiles in the Light of the Philosophy of Historiography’, in </w:t>
      </w:r>
      <w:r w:rsidR="00CD7751" w:rsidRPr="00B7660F">
        <w:rPr>
          <w:rFonts w:ascii="Times New Roman" w:eastAsia="Times New Roman" w:hAnsi="Times New Roman" w:cs="Times New Roman"/>
          <w:color w:val="000000" w:themeColor="text1"/>
          <w:sz w:val="24"/>
          <w:szCs w:val="24"/>
          <w:lang w:val="en-GB" w:eastAsia="zh-CN"/>
        </w:rPr>
        <w:t xml:space="preserve">S.E. </w:t>
      </w:r>
      <w:r w:rsidRPr="00B7660F">
        <w:rPr>
          <w:rFonts w:ascii="Times New Roman" w:eastAsia="Times New Roman" w:hAnsi="Times New Roman" w:cs="Times New Roman"/>
          <w:color w:val="000000" w:themeColor="text1"/>
          <w:sz w:val="24"/>
          <w:szCs w:val="24"/>
          <w:lang w:val="en-GB" w:eastAsia="zh-CN"/>
        </w:rPr>
        <w:t xml:space="preserve">Porter, </w:t>
      </w:r>
      <w:r w:rsidR="00CD7751" w:rsidRPr="00B7660F">
        <w:rPr>
          <w:rFonts w:ascii="Times New Roman" w:eastAsia="Times New Roman" w:hAnsi="Times New Roman" w:cs="Times New Roman"/>
          <w:color w:val="000000" w:themeColor="text1"/>
          <w:sz w:val="24"/>
          <w:szCs w:val="24"/>
          <w:lang w:val="en-GB" w:eastAsia="zh-CN"/>
        </w:rPr>
        <w:t xml:space="preserve">A.W. </w:t>
      </w:r>
      <w:r w:rsidRPr="00B7660F">
        <w:rPr>
          <w:rFonts w:ascii="Times New Roman" w:eastAsia="Times New Roman" w:hAnsi="Times New Roman" w:cs="Times New Roman"/>
          <w:color w:val="000000" w:themeColor="text1"/>
          <w:sz w:val="24"/>
          <w:szCs w:val="24"/>
          <w:lang w:val="en-GB" w:eastAsia="zh-CN"/>
        </w:rPr>
        <w:t>Pitts,</w:t>
      </w:r>
      <w:r w:rsidR="00CD7751"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color w:val="000000" w:themeColor="text1"/>
          <w:sz w:val="24"/>
          <w:szCs w:val="24"/>
          <w:lang w:val="en-GB" w:eastAsia="zh-CN"/>
        </w:rPr>
        <w:t xml:space="preserve">eds., </w:t>
      </w:r>
      <w:r w:rsidRPr="00B7660F">
        <w:rPr>
          <w:rFonts w:ascii="Times New Roman" w:eastAsia="Times New Roman" w:hAnsi="Times New Roman" w:cs="Times New Roman"/>
          <w:i/>
          <w:iCs/>
          <w:color w:val="000000" w:themeColor="text1"/>
          <w:sz w:val="24"/>
          <w:szCs w:val="24"/>
          <w:lang w:val="en-GB" w:eastAsia="zh-CN"/>
        </w:rPr>
        <w:t xml:space="preserve">Christian Origins and the Establishment of the Early Jesus Movement </w:t>
      </w:r>
      <w:r w:rsidRPr="00B7660F">
        <w:rPr>
          <w:rFonts w:ascii="Times New Roman" w:eastAsia="Times New Roman" w:hAnsi="Times New Roman" w:cs="Times New Roman"/>
          <w:color w:val="000000" w:themeColor="text1"/>
          <w:sz w:val="24"/>
          <w:szCs w:val="24"/>
          <w:lang w:val="en-GB" w:eastAsia="zh-CN"/>
        </w:rPr>
        <w:t>(Leiden: Brill, 2018), 459-96.</w:t>
      </w:r>
    </w:p>
    <w:p w14:paraId="3B9656EC"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Hellholm</w:t>
      </w:r>
      <w:proofErr w:type="spellEnd"/>
      <w:r w:rsidRPr="00B7660F">
        <w:rPr>
          <w:rFonts w:ascii="Times New Roman" w:eastAsia="Times New Roman" w:hAnsi="Times New Roman" w:cs="Times New Roman"/>
          <w:color w:val="000000" w:themeColor="text1"/>
          <w:sz w:val="24"/>
          <w:szCs w:val="24"/>
          <w:lang w:val="en-GB" w:eastAsia="zh-CN"/>
        </w:rPr>
        <w:t xml:space="preserve">, D., </w:t>
      </w:r>
      <w:r w:rsidRPr="00B7660F">
        <w:rPr>
          <w:rFonts w:ascii="Times New Roman" w:eastAsia="Times New Roman" w:hAnsi="Times New Roman" w:cs="Times New Roman"/>
          <w:i/>
          <w:iCs/>
          <w:color w:val="000000" w:themeColor="text1"/>
          <w:sz w:val="24"/>
          <w:szCs w:val="24"/>
          <w:lang w:val="en-GB" w:eastAsia="zh-CN"/>
        </w:rPr>
        <w:t>Apocalypticism in the Mediterranean World</w:t>
      </w:r>
      <w:r w:rsidRPr="00B7660F">
        <w:rPr>
          <w:rFonts w:ascii="Times New Roman" w:eastAsia="Times New Roman" w:hAnsi="Times New Roman" w:cs="Times New Roman"/>
          <w:color w:val="000000" w:themeColor="text1"/>
          <w:sz w:val="24"/>
          <w:szCs w:val="24"/>
          <w:lang w:val="en-GB" w:eastAsia="zh-CN"/>
        </w:rPr>
        <w:t xml:space="preserve"> (Tübingen: Mohr Siebeck, 1989). </w:t>
      </w:r>
    </w:p>
    <w:p w14:paraId="1191774D" w14:textId="62C2032C"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Hellholm</w:t>
      </w:r>
      <w:proofErr w:type="spellEnd"/>
      <w:r w:rsidRPr="00B7660F">
        <w:rPr>
          <w:rFonts w:ascii="Times New Roman" w:eastAsia="Times New Roman" w:hAnsi="Times New Roman" w:cs="Times New Roman"/>
          <w:color w:val="000000" w:themeColor="text1"/>
          <w:sz w:val="24"/>
          <w:szCs w:val="24"/>
          <w:lang w:val="en-GB" w:eastAsia="zh-CN"/>
        </w:rPr>
        <w:t xml:space="preserve">, D., ‘The Problem with the Apocalyptic Genre’, in A. Yarbro Collins, ed., </w:t>
      </w:r>
      <w:r w:rsidRPr="00B7660F">
        <w:rPr>
          <w:rFonts w:ascii="Times New Roman" w:eastAsia="Times New Roman" w:hAnsi="Times New Roman" w:cs="Times New Roman"/>
          <w:i/>
          <w:iCs/>
          <w:color w:val="000000" w:themeColor="text1"/>
          <w:sz w:val="24"/>
          <w:szCs w:val="24"/>
          <w:lang w:val="en-GB" w:eastAsia="zh-CN"/>
        </w:rPr>
        <w:t>Semeia 36</w:t>
      </w:r>
      <w:r w:rsidRPr="00B7660F">
        <w:rPr>
          <w:rFonts w:ascii="Times New Roman" w:eastAsia="Times New Roman" w:hAnsi="Times New Roman" w:cs="Times New Roman"/>
          <w:color w:val="000000" w:themeColor="text1"/>
          <w:sz w:val="24"/>
          <w:szCs w:val="24"/>
          <w:lang w:val="en-GB" w:eastAsia="zh-CN"/>
        </w:rPr>
        <w:t xml:space="preserve">, (1986). </w:t>
      </w:r>
    </w:p>
    <w:p w14:paraId="149A771A" w14:textId="49BB89C8"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Hengel, M., ‘The Geography of Palestine in Acts’, in </w:t>
      </w:r>
      <w:r w:rsidR="00CA6008"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Bauckham, ed., </w:t>
      </w:r>
      <w:r w:rsidRPr="00B7660F">
        <w:rPr>
          <w:rFonts w:ascii="Times New Roman" w:eastAsia="Times New Roman" w:hAnsi="Times New Roman" w:cs="Times New Roman"/>
          <w:i/>
          <w:iCs/>
          <w:color w:val="000000" w:themeColor="text1"/>
          <w:sz w:val="24"/>
          <w:szCs w:val="24"/>
          <w:lang w:val="en-GB" w:eastAsia="zh-CN"/>
        </w:rPr>
        <w:t>The Book of Acts in its first Century Setting, Vol. 4 - Palestinian Setting</w:t>
      </w:r>
      <w:r w:rsidRPr="00B7660F">
        <w:rPr>
          <w:rFonts w:ascii="Times New Roman" w:eastAsia="Times New Roman" w:hAnsi="Times New Roman" w:cs="Times New Roman"/>
          <w:color w:val="000000" w:themeColor="text1"/>
          <w:sz w:val="24"/>
          <w:szCs w:val="24"/>
          <w:lang w:val="en-GB" w:eastAsia="zh-CN"/>
        </w:rPr>
        <w:t xml:space="preserve"> (Grand Rapids: Eerdmans Press, 1995), 15-26. </w:t>
      </w:r>
    </w:p>
    <w:p w14:paraId="04D7E7C8"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Hengel, M., </w:t>
      </w:r>
      <w:r w:rsidRPr="00B7660F">
        <w:rPr>
          <w:rFonts w:ascii="Times New Roman" w:eastAsia="Times New Roman" w:hAnsi="Times New Roman" w:cs="Times New Roman"/>
          <w:i/>
          <w:iCs/>
          <w:color w:val="000000" w:themeColor="text1"/>
          <w:sz w:val="24"/>
          <w:szCs w:val="24"/>
          <w:lang w:val="en-GB" w:eastAsia="zh-CN"/>
        </w:rPr>
        <w:t>Studies in the Gospel of Mark</w:t>
      </w:r>
      <w:r w:rsidRPr="00B7660F">
        <w:rPr>
          <w:rFonts w:ascii="Times New Roman" w:eastAsia="Times New Roman" w:hAnsi="Times New Roman" w:cs="Times New Roman"/>
          <w:color w:val="000000" w:themeColor="text1"/>
          <w:sz w:val="24"/>
          <w:szCs w:val="24"/>
          <w:lang w:val="en-GB" w:eastAsia="zh-CN"/>
        </w:rPr>
        <w:t xml:space="preserve"> (Philadelphia: Fortress Press, 1985).</w:t>
      </w:r>
    </w:p>
    <w:p w14:paraId="69E39422"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Hengel, M., ‘The Gospel of Mark. Time of Origin and Situation’ in M. Hengel (ed.,), </w:t>
      </w:r>
      <w:r w:rsidRPr="00B7660F">
        <w:rPr>
          <w:rFonts w:ascii="Times New Roman" w:eastAsia="Times New Roman" w:hAnsi="Times New Roman" w:cs="Times New Roman"/>
          <w:i/>
          <w:iCs/>
          <w:color w:val="000000" w:themeColor="text1"/>
          <w:sz w:val="24"/>
          <w:szCs w:val="24"/>
          <w:lang w:val="en-GB" w:eastAsia="zh-CN"/>
        </w:rPr>
        <w:t xml:space="preserve">Studies in the Gospel of Mark </w:t>
      </w:r>
      <w:r w:rsidRPr="00B7660F">
        <w:rPr>
          <w:rFonts w:ascii="Times New Roman" w:eastAsia="Times New Roman" w:hAnsi="Times New Roman" w:cs="Times New Roman"/>
          <w:color w:val="000000" w:themeColor="text1"/>
          <w:sz w:val="24"/>
          <w:szCs w:val="24"/>
          <w:lang w:val="en-GB" w:eastAsia="zh-CN"/>
        </w:rPr>
        <w:t>(Philadelphia: Fortress Press, 1985), 1-30.</w:t>
      </w:r>
    </w:p>
    <w:p w14:paraId="5AB6CA32"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Hezser, C., </w:t>
      </w:r>
      <w:r w:rsidRPr="00B7660F">
        <w:rPr>
          <w:rFonts w:ascii="Times New Roman" w:eastAsia="Times New Roman" w:hAnsi="Times New Roman" w:cs="Times New Roman"/>
          <w:i/>
          <w:iCs/>
          <w:color w:val="000000" w:themeColor="text1"/>
          <w:sz w:val="24"/>
          <w:szCs w:val="24"/>
          <w:lang w:val="en-GB" w:eastAsia="zh-CN"/>
        </w:rPr>
        <w:t>Jewish Literacy in Roman Palestine</w:t>
      </w:r>
      <w:r w:rsidRPr="00B7660F">
        <w:rPr>
          <w:rFonts w:ascii="Times New Roman" w:eastAsia="Times New Roman" w:hAnsi="Times New Roman" w:cs="Times New Roman"/>
          <w:color w:val="000000" w:themeColor="text1"/>
          <w:sz w:val="24"/>
          <w:szCs w:val="24"/>
          <w:lang w:val="en-GB" w:eastAsia="zh-CN"/>
        </w:rPr>
        <w:t xml:space="preserve"> (Tubingen: Mohr Siebeck, 2001).</w:t>
      </w:r>
    </w:p>
    <w:p w14:paraId="3177C4F2" w14:textId="180CADC4"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Hezser, C., ‘Followers, Servants, and Traitors: The Representation of the Disciples in the Synoptic Gospels and in Ancient Judaism’, in </w:t>
      </w:r>
      <w:r w:rsidR="00AE473B" w:rsidRPr="00B7660F">
        <w:rPr>
          <w:rFonts w:ascii="Times New Roman" w:eastAsia="Times New Roman" w:hAnsi="Times New Roman" w:cs="Times New Roman"/>
          <w:color w:val="000000" w:themeColor="text1"/>
          <w:sz w:val="24"/>
          <w:szCs w:val="24"/>
          <w:lang w:val="en-GB" w:eastAsia="zh-CN"/>
        </w:rPr>
        <w:t xml:space="preserve">S.E. </w:t>
      </w:r>
      <w:r w:rsidRPr="00B7660F">
        <w:rPr>
          <w:rFonts w:ascii="Times New Roman" w:eastAsia="Times New Roman" w:hAnsi="Times New Roman" w:cs="Times New Roman"/>
          <w:color w:val="000000" w:themeColor="text1"/>
          <w:sz w:val="24"/>
          <w:szCs w:val="24"/>
          <w:lang w:val="en-GB" w:eastAsia="zh-CN"/>
        </w:rPr>
        <w:t xml:space="preserve">Porter, </w:t>
      </w:r>
      <w:r w:rsidR="00AE473B" w:rsidRPr="00B7660F">
        <w:rPr>
          <w:rFonts w:ascii="Times New Roman" w:eastAsia="Times New Roman" w:hAnsi="Times New Roman" w:cs="Times New Roman"/>
          <w:color w:val="000000" w:themeColor="text1"/>
          <w:sz w:val="24"/>
          <w:szCs w:val="24"/>
          <w:lang w:val="en-GB" w:eastAsia="zh-CN"/>
        </w:rPr>
        <w:t xml:space="preserve">A.W. </w:t>
      </w:r>
      <w:r w:rsidRPr="00B7660F">
        <w:rPr>
          <w:rFonts w:ascii="Times New Roman" w:eastAsia="Times New Roman" w:hAnsi="Times New Roman" w:cs="Times New Roman"/>
          <w:color w:val="000000" w:themeColor="text1"/>
          <w:sz w:val="24"/>
          <w:szCs w:val="24"/>
          <w:lang w:val="en-GB" w:eastAsia="zh-CN"/>
        </w:rPr>
        <w:t xml:space="preserve">Pitts, eds., </w:t>
      </w:r>
      <w:r w:rsidRPr="00B7660F">
        <w:rPr>
          <w:rFonts w:ascii="Times New Roman" w:eastAsia="Times New Roman" w:hAnsi="Times New Roman" w:cs="Times New Roman"/>
          <w:i/>
          <w:iCs/>
          <w:color w:val="000000" w:themeColor="text1"/>
          <w:sz w:val="24"/>
          <w:szCs w:val="24"/>
          <w:lang w:val="en-GB" w:eastAsia="zh-CN"/>
        </w:rPr>
        <w:t xml:space="preserve">Christian Origins and the Establishment of the Early Jesus Movement </w:t>
      </w:r>
      <w:r w:rsidRPr="00B7660F">
        <w:rPr>
          <w:rFonts w:ascii="Times New Roman" w:eastAsia="Times New Roman" w:hAnsi="Times New Roman" w:cs="Times New Roman"/>
          <w:color w:val="000000" w:themeColor="text1"/>
          <w:sz w:val="24"/>
          <w:szCs w:val="24"/>
          <w:lang w:val="en-GB" w:eastAsia="zh-CN"/>
        </w:rPr>
        <w:t>(Leiden: Brill, 2018), 71-88.</w:t>
      </w:r>
    </w:p>
    <w:p w14:paraId="5ACB3727" w14:textId="05CF420F"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Hidal</w:t>
      </w:r>
      <w:proofErr w:type="spellEnd"/>
      <w:r w:rsidRPr="00B7660F">
        <w:rPr>
          <w:rFonts w:ascii="Times New Roman" w:eastAsia="Times New Roman" w:hAnsi="Times New Roman" w:cs="Times New Roman"/>
          <w:color w:val="000000" w:themeColor="text1"/>
          <w:sz w:val="24"/>
          <w:szCs w:val="24"/>
          <w:lang w:val="en-GB" w:eastAsia="zh-CN"/>
        </w:rPr>
        <w:t xml:space="preserve">, S., ‘Evidence for Jewish Believers in the Syriac Fathers’, in </w:t>
      </w:r>
      <w:r w:rsidR="00AE473B" w:rsidRPr="00B7660F">
        <w:rPr>
          <w:rFonts w:ascii="Times New Roman" w:eastAsia="Times New Roman" w:hAnsi="Times New Roman" w:cs="Times New Roman"/>
          <w:color w:val="000000" w:themeColor="text1"/>
          <w:sz w:val="24"/>
          <w:szCs w:val="24"/>
          <w:lang w:val="en-GB" w:eastAsia="zh-CN"/>
        </w:rPr>
        <w:t xml:space="preserve">O. </w:t>
      </w: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AE473B"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Hvalvik, eds., </w:t>
      </w:r>
      <w:r w:rsidRPr="00B7660F">
        <w:rPr>
          <w:rFonts w:ascii="Times New Roman" w:eastAsia="Times New Roman" w:hAnsi="Times New Roman" w:cs="Times New Roman"/>
          <w:i/>
          <w:iCs/>
          <w:color w:val="000000" w:themeColor="text1"/>
          <w:sz w:val="24"/>
          <w:szCs w:val="24"/>
          <w:lang w:val="en-GB" w:eastAsia="zh-CN"/>
        </w:rPr>
        <w:t>The Jewish Believers in Jesus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Early Christian Centuries</w:t>
      </w:r>
      <w:r w:rsidRPr="00B7660F">
        <w:rPr>
          <w:rFonts w:ascii="Times New Roman" w:eastAsia="Times New Roman" w:hAnsi="Times New Roman" w:cs="Times New Roman"/>
          <w:color w:val="000000" w:themeColor="text1"/>
          <w:sz w:val="24"/>
          <w:szCs w:val="24"/>
          <w:lang w:val="en-GB" w:eastAsia="zh-CN"/>
        </w:rPr>
        <w:t xml:space="preserve"> (Grand Rapids: Baker Academic, 2017), 568-78.</w:t>
      </w:r>
    </w:p>
    <w:p w14:paraId="410FB8B2" w14:textId="30ECD39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Hirschberg, P., ‘Jewish Believers in Asia Minor According to the Book of Revelation and the Gospel of John’, in </w:t>
      </w:r>
      <w:r w:rsidR="00AE473B" w:rsidRPr="00B7660F">
        <w:rPr>
          <w:rFonts w:ascii="Times New Roman" w:eastAsia="Times New Roman" w:hAnsi="Times New Roman" w:cs="Times New Roman"/>
          <w:color w:val="000000" w:themeColor="text1"/>
          <w:sz w:val="24"/>
          <w:szCs w:val="24"/>
          <w:lang w:val="en-GB" w:eastAsia="zh-CN"/>
        </w:rPr>
        <w:t xml:space="preserve">O. </w:t>
      </w: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AE473B"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Hvalvik, eds., </w:t>
      </w:r>
      <w:r w:rsidRPr="00B7660F">
        <w:rPr>
          <w:rFonts w:ascii="Times New Roman" w:eastAsia="Times New Roman" w:hAnsi="Times New Roman" w:cs="Times New Roman"/>
          <w:i/>
          <w:iCs/>
          <w:color w:val="000000" w:themeColor="text1"/>
          <w:sz w:val="24"/>
          <w:szCs w:val="24"/>
          <w:lang w:val="en-GB" w:eastAsia="zh-CN"/>
        </w:rPr>
        <w:t>The Jewish Believers in Jesus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Early Christian Centuries</w:t>
      </w:r>
      <w:r w:rsidRPr="00B7660F">
        <w:rPr>
          <w:rFonts w:ascii="Times New Roman" w:eastAsia="Times New Roman" w:hAnsi="Times New Roman" w:cs="Times New Roman"/>
          <w:color w:val="000000" w:themeColor="text1"/>
          <w:sz w:val="24"/>
          <w:szCs w:val="24"/>
          <w:lang w:val="en-GB" w:eastAsia="zh-CN"/>
        </w:rPr>
        <w:t xml:space="preserve"> (Grand Rapids: Baker Academic, 2017).</w:t>
      </w:r>
    </w:p>
    <w:p w14:paraId="132D633A" w14:textId="55EA6650"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Hooker, M.D., </w:t>
      </w:r>
      <w:r w:rsidRPr="00B7660F">
        <w:rPr>
          <w:rFonts w:ascii="Times New Roman" w:eastAsia="Times New Roman" w:hAnsi="Times New Roman" w:cs="Times New Roman"/>
          <w:i/>
          <w:iCs/>
          <w:color w:val="000000" w:themeColor="text1"/>
          <w:sz w:val="24"/>
          <w:szCs w:val="24"/>
          <w:lang w:val="en-GB" w:eastAsia="zh-CN"/>
        </w:rPr>
        <w:t>The Gospel According to Saint Mark</w:t>
      </w:r>
      <w:r w:rsidR="00B01C2B" w:rsidRPr="00B7660F">
        <w:rPr>
          <w:rFonts w:ascii="Times New Roman" w:eastAsia="Times New Roman" w:hAnsi="Times New Roman" w:cs="Times New Roman"/>
          <w:i/>
          <w:iCs/>
          <w:color w:val="000000" w:themeColor="text1"/>
          <w:sz w:val="24"/>
          <w:szCs w:val="24"/>
          <w:lang w:val="en-GB" w:eastAsia="zh-CN"/>
        </w:rPr>
        <w:t xml:space="preserve"> </w:t>
      </w:r>
      <w:r w:rsidRPr="00B7660F">
        <w:rPr>
          <w:rFonts w:ascii="Times New Roman" w:eastAsia="Times New Roman" w:hAnsi="Times New Roman" w:cs="Times New Roman"/>
          <w:color w:val="000000" w:themeColor="text1"/>
          <w:sz w:val="24"/>
          <w:szCs w:val="24"/>
          <w:lang w:val="en-GB" w:eastAsia="zh-CN"/>
        </w:rPr>
        <w:t xml:space="preserve">(Peabody: Hendrickson Publishers, 1991). </w:t>
      </w:r>
    </w:p>
    <w:p w14:paraId="4F446463"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Hooker, M.D., ‘Trial and Tribulation in Mark XIII’, </w:t>
      </w:r>
      <w:r w:rsidRPr="00B7660F">
        <w:rPr>
          <w:rFonts w:ascii="Times New Roman" w:eastAsia="Times New Roman" w:hAnsi="Times New Roman" w:cs="Times New Roman"/>
          <w:i/>
          <w:iCs/>
          <w:color w:val="000000" w:themeColor="text1"/>
          <w:sz w:val="24"/>
          <w:szCs w:val="24"/>
          <w:lang w:val="en-GB" w:eastAsia="zh-CN"/>
        </w:rPr>
        <w:t>transcript from a lecture delivered at the John Rylands University Library</w:t>
      </w:r>
      <w:r w:rsidRPr="00B7660F">
        <w:rPr>
          <w:rFonts w:ascii="Times New Roman" w:eastAsia="Times New Roman" w:hAnsi="Times New Roman" w:cs="Times New Roman"/>
          <w:color w:val="000000" w:themeColor="text1"/>
          <w:sz w:val="24"/>
          <w:szCs w:val="24"/>
          <w:lang w:val="en-GB" w:eastAsia="zh-CN"/>
        </w:rPr>
        <w:t xml:space="preserve"> (1982).</w:t>
      </w:r>
    </w:p>
    <w:p w14:paraId="0DCC0C46"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Aptos" w:hAnsi="Times New Roman" w:cs="Times New Roman"/>
          <w:color w:val="000000" w:themeColor="text1"/>
          <w:sz w:val="24"/>
          <w:szCs w:val="24"/>
        </w:rPr>
        <w:t xml:space="preserve">Hooker, M., ‘Forward’ in </w:t>
      </w:r>
      <w:r w:rsidRPr="00B7660F">
        <w:rPr>
          <w:rFonts w:ascii="Times New Roman" w:eastAsia="Aptos" w:hAnsi="Times New Roman" w:cs="Times New Roman"/>
          <w:i/>
          <w:iCs/>
          <w:color w:val="000000" w:themeColor="text1"/>
          <w:sz w:val="24"/>
          <w:szCs w:val="24"/>
        </w:rPr>
        <w:t>Jesus, Criteria and the Demise of Authenticity</w:t>
      </w:r>
      <w:r w:rsidRPr="00B7660F">
        <w:rPr>
          <w:rFonts w:ascii="Times New Roman" w:eastAsia="Aptos" w:hAnsi="Times New Roman" w:cs="Times New Roman"/>
          <w:color w:val="000000" w:themeColor="text1"/>
          <w:sz w:val="24"/>
          <w:szCs w:val="24"/>
        </w:rPr>
        <w:t xml:space="preserve"> (London: </w:t>
      </w:r>
      <w:proofErr w:type="spellStart"/>
      <w:r w:rsidRPr="00B7660F">
        <w:rPr>
          <w:rFonts w:ascii="Times New Roman" w:eastAsia="Aptos" w:hAnsi="Times New Roman" w:cs="Times New Roman"/>
          <w:color w:val="000000" w:themeColor="text1"/>
          <w:sz w:val="24"/>
          <w:szCs w:val="24"/>
        </w:rPr>
        <w:t>t&amp;tclark</w:t>
      </w:r>
      <w:proofErr w:type="spellEnd"/>
      <w:r w:rsidRPr="00B7660F">
        <w:rPr>
          <w:rFonts w:ascii="Times New Roman" w:eastAsia="Aptos" w:hAnsi="Times New Roman" w:cs="Times New Roman"/>
          <w:color w:val="000000" w:themeColor="text1"/>
          <w:sz w:val="24"/>
          <w:szCs w:val="24"/>
        </w:rPr>
        <w:t>, 2012), xvii.</w:t>
      </w:r>
    </w:p>
    <w:p w14:paraId="67FF98E4" w14:textId="3C56CCD1"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lastRenderedPageBreak/>
        <w:t xml:space="preserve">Horsley, R., ‘The Kingdom of God and the Renewal of Israel’, in J.J. Collins, ed., </w:t>
      </w:r>
      <w:r w:rsidRPr="00B7660F">
        <w:rPr>
          <w:rFonts w:ascii="Times New Roman" w:eastAsia="Times New Roman" w:hAnsi="Times New Roman" w:cs="Times New Roman"/>
          <w:i/>
          <w:iCs/>
          <w:color w:val="000000" w:themeColor="text1"/>
          <w:sz w:val="24"/>
          <w:szCs w:val="24"/>
          <w:lang w:val="en-GB" w:eastAsia="zh-CN"/>
        </w:rPr>
        <w:t xml:space="preserve">The </w:t>
      </w:r>
      <w:proofErr w:type="spellStart"/>
      <w:r w:rsidRPr="00B7660F">
        <w:rPr>
          <w:rFonts w:ascii="Times New Roman" w:eastAsia="Times New Roman" w:hAnsi="Times New Roman" w:cs="Times New Roman"/>
          <w:i/>
          <w:iCs/>
          <w:color w:val="000000" w:themeColor="text1"/>
          <w:sz w:val="24"/>
          <w:szCs w:val="24"/>
          <w:lang w:val="en-GB" w:eastAsia="zh-CN"/>
        </w:rPr>
        <w:t>Encyclopedia</w:t>
      </w:r>
      <w:proofErr w:type="spellEnd"/>
      <w:r w:rsidRPr="00B7660F">
        <w:rPr>
          <w:rFonts w:ascii="Times New Roman" w:eastAsia="Times New Roman" w:hAnsi="Times New Roman" w:cs="Times New Roman"/>
          <w:i/>
          <w:iCs/>
          <w:color w:val="000000" w:themeColor="text1"/>
          <w:sz w:val="24"/>
          <w:szCs w:val="24"/>
          <w:lang w:val="en-GB" w:eastAsia="zh-CN"/>
        </w:rPr>
        <w:t xml:space="preserve"> of Apocalypticism, Volume 1</w:t>
      </w:r>
      <w:r w:rsidRPr="00B7660F">
        <w:rPr>
          <w:rFonts w:ascii="Times New Roman" w:eastAsia="Times New Roman" w:hAnsi="Times New Roman" w:cs="Times New Roman"/>
          <w:color w:val="000000" w:themeColor="text1"/>
          <w:sz w:val="24"/>
          <w:szCs w:val="24"/>
          <w:lang w:val="en-GB" w:eastAsia="zh-CN"/>
        </w:rPr>
        <w:t xml:space="preserve"> (New York: Continuum, 2000). </w:t>
      </w:r>
    </w:p>
    <w:p w14:paraId="53995D43"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Hurtado, L.W., Owen, P.L., eds., </w:t>
      </w:r>
      <w:r w:rsidRPr="00B7660F">
        <w:rPr>
          <w:rFonts w:ascii="Times New Roman" w:eastAsia="Times New Roman" w:hAnsi="Times New Roman" w:cs="Times New Roman"/>
          <w:i/>
          <w:iCs/>
          <w:color w:val="000000" w:themeColor="text1"/>
          <w:sz w:val="24"/>
          <w:szCs w:val="24"/>
          <w:lang w:val="en-GB" w:eastAsia="zh-CN"/>
        </w:rPr>
        <w:t>Who is this Son of Man?</w:t>
      </w:r>
      <w:r w:rsidRPr="00B7660F">
        <w:rPr>
          <w:rFonts w:ascii="Times New Roman" w:eastAsia="Times New Roman" w:hAnsi="Times New Roman" w:cs="Times New Roman"/>
          <w:color w:val="000000" w:themeColor="text1"/>
          <w:sz w:val="24"/>
          <w:szCs w:val="24"/>
          <w:lang w:val="en-GB" w:eastAsia="zh-CN"/>
        </w:rPr>
        <w:t xml:space="preserve"> (London: Bloomsbury, </w:t>
      </w:r>
      <w:proofErr w:type="spellStart"/>
      <w:r w:rsidRPr="00B7660F">
        <w:rPr>
          <w:rFonts w:ascii="Times New Roman" w:eastAsia="Times New Roman" w:hAnsi="Times New Roman" w:cs="Times New Roman"/>
          <w:color w:val="000000" w:themeColor="text1"/>
          <w:sz w:val="24"/>
          <w:szCs w:val="24"/>
          <w:lang w:val="en-GB" w:eastAsia="zh-CN"/>
        </w:rPr>
        <w:t>t&amp;tclark</w:t>
      </w:r>
      <w:proofErr w:type="spellEnd"/>
      <w:r w:rsidRPr="00B7660F">
        <w:rPr>
          <w:rFonts w:ascii="Times New Roman" w:eastAsia="Times New Roman" w:hAnsi="Times New Roman" w:cs="Times New Roman"/>
          <w:color w:val="000000" w:themeColor="text1"/>
          <w:sz w:val="24"/>
          <w:szCs w:val="24"/>
          <w:lang w:val="en-GB" w:eastAsia="zh-CN"/>
        </w:rPr>
        <w:t>, 2011).</w:t>
      </w:r>
    </w:p>
    <w:p w14:paraId="3D9BA589" w14:textId="69F66A8D"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eastAsia="zh-CN"/>
        </w:rPr>
      </w:pPr>
      <w:r w:rsidRPr="00B7660F">
        <w:rPr>
          <w:rFonts w:ascii="Times New Roman" w:eastAsia="Times New Roman" w:hAnsi="Times New Roman" w:cs="Times New Roman"/>
          <w:color w:val="000000" w:themeColor="text1"/>
          <w:sz w:val="24"/>
          <w:szCs w:val="24"/>
          <w:lang w:eastAsia="zh-CN"/>
        </w:rPr>
        <w:t xml:space="preserve">Hurtado, L.W., ‘Greco-Roman Textuality and the Gospel of Mark. A Critical Assessment of Werner Kelber’s </w:t>
      </w:r>
      <w:r w:rsidR="00C64926" w:rsidRPr="00B7660F">
        <w:rPr>
          <w:rFonts w:ascii="Times New Roman" w:eastAsia="Times New Roman" w:hAnsi="Times New Roman" w:cs="Times New Roman"/>
          <w:color w:val="000000" w:themeColor="text1"/>
          <w:sz w:val="24"/>
          <w:szCs w:val="24"/>
          <w:lang w:eastAsia="zh-CN"/>
        </w:rPr>
        <w:t>‘</w:t>
      </w:r>
      <w:r w:rsidRPr="00B7660F">
        <w:rPr>
          <w:rFonts w:ascii="Times New Roman" w:eastAsia="Times New Roman" w:hAnsi="Times New Roman" w:cs="Times New Roman"/>
          <w:color w:val="000000" w:themeColor="text1"/>
          <w:sz w:val="24"/>
          <w:szCs w:val="24"/>
          <w:lang w:eastAsia="zh-CN"/>
        </w:rPr>
        <w:t xml:space="preserve">The Oral and Written Gospel’, </w:t>
      </w:r>
      <w:r w:rsidRPr="00B7660F">
        <w:rPr>
          <w:rFonts w:ascii="Times New Roman" w:eastAsia="Times New Roman" w:hAnsi="Times New Roman" w:cs="Times New Roman"/>
          <w:i/>
          <w:iCs/>
          <w:color w:val="000000" w:themeColor="text1"/>
          <w:sz w:val="24"/>
          <w:szCs w:val="24"/>
          <w:lang w:eastAsia="zh-CN"/>
        </w:rPr>
        <w:t>Bulletin for Biblical Research 7</w:t>
      </w:r>
      <w:r w:rsidRPr="00B7660F">
        <w:rPr>
          <w:rFonts w:ascii="Times New Roman" w:eastAsia="Times New Roman" w:hAnsi="Times New Roman" w:cs="Times New Roman"/>
          <w:color w:val="000000" w:themeColor="text1"/>
          <w:sz w:val="24"/>
          <w:szCs w:val="24"/>
          <w:lang w:eastAsia="zh-CN"/>
        </w:rPr>
        <w:t xml:space="preserve"> (1997), 91-106.</w:t>
      </w:r>
    </w:p>
    <w:p w14:paraId="172A5C94" w14:textId="2D629172"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Hurtado, L.W., ‘Manuscripts and the Sociology of Early Christian Reading’, in </w:t>
      </w:r>
      <w:r w:rsidRPr="00B7660F">
        <w:rPr>
          <w:rFonts w:ascii="Times New Roman" w:eastAsia="Times New Roman" w:hAnsi="Times New Roman" w:cs="Times New Roman"/>
          <w:i/>
          <w:iCs/>
          <w:color w:val="000000" w:themeColor="text1"/>
          <w:sz w:val="24"/>
          <w:szCs w:val="24"/>
          <w:lang w:val="en-GB" w:eastAsia="zh-CN"/>
        </w:rPr>
        <w:t>The Early Text of the New Testament</w:t>
      </w:r>
      <w:r w:rsidRPr="00B7660F">
        <w:rPr>
          <w:rFonts w:ascii="Times New Roman" w:eastAsia="Times New Roman" w:hAnsi="Times New Roman" w:cs="Times New Roman"/>
          <w:color w:val="000000" w:themeColor="text1"/>
          <w:sz w:val="24"/>
          <w:szCs w:val="24"/>
          <w:lang w:val="en-GB" w:eastAsia="zh-CN"/>
        </w:rPr>
        <w:t>, C.E. Hill and M.J. Kruger, ed</w:t>
      </w:r>
      <w:r w:rsidR="00C64926" w:rsidRPr="00B7660F">
        <w:rPr>
          <w:rFonts w:ascii="Times New Roman" w:eastAsia="Times New Roman" w:hAnsi="Times New Roman" w:cs="Times New Roman"/>
          <w:color w:val="000000" w:themeColor="text1"/>
          <w:sz w:val="24"/>
          <w:szCs w:val="24"/>
          <w:lang w:val="en-GB" w:eastAsia="zh-CN"/>
        </w:rPr>
        <w:t>s</w:t>
      </w:r>
      <w:r w:rsidRPr="00B7660F">
        <w:rPr>
          <w:rFonts w:ascii="Times New Roman" w:eastAsia="Times New Roman" w:hAnsi="Times New Roman" w:cs="Times New Roman"/>
          <w:color w:val="000000" w:themeColor="text1"/>
          <w:sz w:val="24"/>
          <w:szCs w:val="24"/>
          <w:lang w:val="en-GB" w:eastAsia="zh-CN"/>
        </w:rPr>
        <w:t xml:space="preserve">., (New York: Oxford University Press, 2012), 49-62. </w:t>
      </w:r>
    </w:p>
    <w:p w14:paraId="4F2E4B25" w14:textId="5BB5543F"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Hvalvik, R., ‘Paul as a Jewish Believer According to Acts’, in </w:t>
      </w:r>
      <w:r w:rsidR="00C64926" w:rsidRPr="00B7660F">
        <w:rPr>
          <w:rFonts w:ascii="Times New Roman" w:eastAsia="Times New Roman" w:hAnsi="Times New Roman" w:cs="Times New Roman"/>
          <w:color w:val="000000" w:themeColor="text1"/>
          <w:sz w:val="24"/>
          <w:szCs w:val="24"/>
          <w:lang w:val="en-GB" w:eastAsia="zh-CN"/>
        </w:rPr>
        <w:t xml:space="preserve">O. </w:t>
      </w: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C64926"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Hvalvik, eds., </w:t>
      </w:r>
      <w:r w:rsidRPr="00B7660F">
        <w:rPr>
          <w:rFonts w:ascii="Times New Roman" w:eastAsia="Times New Roman" w:hAnsi="Times New Roman" w:cs="Times New Roman"/>
          <w:i/>
          <w:iCs/>
          <w:color w:val="000000" w:themeColor="text1"/>
          <w:sz w:val="24"/>
          <w:szCs w:val="24"/>
          <w:lang w:val="en-GB" w:eastAsia="zh-CN"/>
        </w:rPr>
        <w:t>The Jewish Believers in Jesus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Early Christian Centuries</w:t>
      </w:r>
      <w:r w:rsidRPr="00B7660F">
        <w:rPr>
          <w:rFonts w:ascii="Times New Roman" w:eastAsia="Times New Roman" w:hAnsi="Times New Roman" w:cs="Times New Roman"/>
          <w:color w:val="000000" w:themeColor="text1"/>
          <w:sz w:val="24"/>
          <w:szCs w:val="24"/>
          <w:lang w:val="en-GB" w:eastAsia="zh-CN"/>
        </w:rPr>
        <w:t xml:space="preserve"> (Grand Rapids: Baker Academic, 2017), 121-51.</w:t>
      </w:r>
    </w:p>
    <w:p w14:paraId="3E0598D1" w14:textId="7D697026"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Hvalvik, R., ‘Named Jewish Believers Connected with the Pauline Mission’, in </w:t>
      </w:r>
      <w:r w:rsidR="00F91F96" w:rsidRPr="00B7660F">
        <w:rPr>
          <w:rFonts w:ascii="Times New Roman" w:eastAsia="Times New Roman" w:hAnsi="Times New Roman" w:cs="Times New Roman"/>
          <w:color w:val="000000" w:themeColor="text1"/>
          <w:sz w:val="24"/>
          <w:szCs w:val="24"/>
          <w:lang w:val="en-GB" w:eastAsia="zh-CN"/>
        </w:rPr>
        <w:t xml:space="preserve">O. </w:t>
      </w: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F91F96"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Hvalvik, eds., </w:t>
      </w:r>
      <w:r w:rsidRPr="00B7660F">
        <w:rPr>
          <w:rFonts w:ascii="Times New Roman" w:eastAsia="Times New Roman" w:hAnsi="Times New Roman" w:cs="Times New Roman"/>
          <w:i/>
          <w:iCs/>
          <w:color w:val="000000" w:themeColor="text1"/>
          <w:sz w:val="24"/>
          <w:szCs w:val="24"/>
          <w:lang w:val="en-GB" w:eastAsia="zh-CN"/>
        </w:rPr>
        <w:t>The Jewish Believers in Jesus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Early Christian Centuries</w:t>
      </w:r>
      <w:r w:rsidRPr="00B7660F">
        <w:rPr>
          <w:rFonts w:ascii="Times New Roman" w:eastAsia="Times New Roman" w:hAnsi="Times New Roman" w:cs="Times New Roman"/>
          <w:color w:val="000000" w:themeColor="text1"/>
          <w:sz w:val="24"/>
          <w:szCs w:val="24"/>
          <w:lang w:val="en-GB" w:eastAsia="zh-CN"/>
        </w:rPr>
        <w:t xml:space="preserve"> (Grand Rapids: Baker Academic, 2017).</w:t>
      </w:r>
    </w:p>
    <w:p w14:paraId="77C4639D" w14:textId="42E6F130"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Hvalvik, R., ‘Jewish Believers and Jewish Influence in the Roman Church until the Early Second Century’, in </w:t>
      </w:r>
      <w:r w:rsidR="00F91F96" w:rsidRPr="00B7660F">
        <w:rPr>
          <w:rFonts w:ascii="Times New Roman" w:eastAsia="Times New Roman" w:hAnsi="Times New Roman" w:cs="Times New Roman"/>
          <w:color w:val="000000" w:themeColor="text1"/>
          <w:sz w:val="24"/>
          <w:szCs w:val="24"/>
          <w:lang w:val="en-GB" w:eastAsia="zh-CN"/>
        </w:rPr>
        <w:t xml:space="preserve">O. </w:t>
      </w: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F91F96"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Hvalvik, R., eds., </w:t>
      </w:r>
      <w:r w:rsidRPr="00B7660F">
        <w:rPr>
          <w:rFonts w:ascii="Times New Roman" w:eastAsia="Times New Roman" w:hAnsi="Times New Roman" w:cs="Times New Roman"/>
          <w:i/>
          <w:iCs/>
          <w:color w:val="000000" w:themeColor="text1"/>
          <w:sz w:val="24"/>
          <w:szCs w:val="24"/>
          <w:lang w:val="en-GB" w:eastAsia="zh-CN"/>
        </w:rPr>
        <w:t>The Jewish Believers in Jesus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Early Christian Centuries</w:t>
      </w:r>
      <w:r w:rsidRPr="00B7660F">
        <w:rPr>
          <w:rFonts w:ascii="Times New Roman" w:eastAsia="Times New Roman" w:hAnsi="Times New Roman" w:cs="Times New Roman"/>
          <w:color w:val="000000" w:themeColor="text1"/>
          <w:sz w:val="24"/>
          <w:szCs w:val="24"/>
          <w:lang w:val="en-GB" w:eastAsia="zh-CN"/>
        </w:rPr>
        <w:t xml:space="preserve"> (Grand Rapids: Baker Academic, 2017).</w:t>
      </w:r>
    </w:p>
    <w:p w14:paraId="442E6822" w14:textId="77777777" w:rsidR="005021B3" w:rsidRPr="00B7660F" w:rsidRDefault="005021B3" w:rsidP="005021B3">
      <w:pPr>
        <w:spacing w:after="120" w:line="240" w:lineRule="auto"/>
        <w:rPr>
          <w:rFonts w:ascii="Times New Roman" w:hAnsi="Times New Roman" w:cs="Times New Roman"/>
          <w:color w:val="000000" w:themeColor="text1"/>
          <w:sz w:val="24"/>
          <w:szCs w:val="24"/>
        </w:rPr>
      </w:pPr>
    </w:p>
    <w:p w14:paraId="435DC1FC" w14:textId="77777777" w:rsidR="005021B3" w:rsidRPr="00B7660F" w:rsidRDefault="005021B3" w:rsidP="005021B3">
      <w:pPr>
        <w:spacing w:after="120" w:line="240" w:lineRule="auto"/>
        <w:rPr>
          <w:rFonts w:ascii="Times New Roman" w:hAnsi="Times New Roman" w:cs="Times New Roman"/>
          <w:color w:val="000000" w:themeColor="text1"/>
          <w:sz w:val="24"/>
          <w:szCs w:val="24"/>
          <w:u w:val="single"/>
        </w:rPr>
      </w:pPr>
      <w:r w:rsidRPr="00B7660F">
        <w:rPr>
          <w:rFonts w:ascii="Times New Roman" w:hAnsi="Times New Roman" w:cs="Times New Roman"/>
          <w:color w:val="000000" w:themeColor="text1"/>
          <w:sz w:val="24"/>
          <w:szCs w:val="24"/>
          <w:u w:val="single"/>
        </w:rPr>
        <w:t>I</w:t>
      </w:r>
    </w:p>
    <w:p w14:paraId="7EE7AE05"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Incigneri</w:t>
      </w:r>
      <w:proofErr w:type="spellEnd"/>
      <w:r w:rsidRPr="00B7660F">
        <w:rPr>
          <w:rFonts w:ascii="Times New Roman" w:eastAsia="Times New Roman" w:hAnsi="Times New Roman" w:cs="Times New Roman"/>
          <w:color w:val="000000" w:themeColor="text1"/>
          <w:sz w:val="24"/>
          <w:szCs w:val="24"/>
          <w:lang w:val="en-GB" w:eastAsia="zh-CN"/>
        </w:rPr>
        <w:t xml:space="preserve">, B.J., </w:t>
      </w:r>
      <w:r w:rsidRPr="00B7660F">
        <w:rPr>
          <w:rFonts w:ascii="Times New Roman" w:eastAsia="Times New Roman" w:hAnsi="Times New Roman" w:cs="Times New Roman"/>
          <w:i/>
          <w:iCs/>
          <w:color w:val="000000" w:themeColor="text1"/>
          <w:sz w:val="24"/>
          <w:szCs w:val="24"/>
          <w:lang w:val="en-GB" w:eastAsia="zh-CN"/>
        </w:rPr>
        <w:t>The Gospel to the Romans, The Setting and Rhetoric of Mark’s Gospel</w:t>
      </w:r>
      <w:r w:rsidRPr="00B7660F">
        <w:rPr>
          <w:rFonts w:ascii="Times New Roman" w:eastAsia="Times New Roman" w:hAnsi="Times New Roman" w:cs="Times New Roman"/>
          <w:color w:val="000000" w:themeColor="text1"/>
          <w:sz w:val="24"/>
          <w:szCs w:val="24"/>
          <w:lang w:val="en-GB" w:eastAsia="zh-CN"/>
        </w:rPr>
        <w:t xml:space="preserve"> (Leiden: Brill Academic Hub, 2003).</w:t>
      </w:r>
    </w:p>
    <w:p w14:paraId="190BEEFA" w14:textId="21BB4740"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Issac, B</w:t>
      </w:r>
      <w:proofErr w:type="gramStart"/>
      <w:r w:rsidRPr="00B7660F">
        <w:rPr>
          <w:rFonts w:ascii="Times New Roman" w:hAnsi="Times New Roman" w:cs="Times New Roman"/>
          <w:color w:val="000000" w:themeColor="text1"/>
          <w:sz w:val="24"/>
          <w:szCs w:val="24"/>
        </w:rPr>
        <w:t>., ‘</w:t>
      </w:r>
      <w:proofErr w:type="gramEnd"/>
      <w:r w:rsidRPr="00B7660F">
        <w:rPr>
          <w:rFonts w:ascii="Times New Roman" w:hAnsi="Times New Roman" w:cs="Times New Roman"/>
          <w:color w:val="000000" w:themeColor="text1"/>
          <w:sz w:val="24"/>
          <w:szCs w:val="24"/>
        </w:rPr>
        <w:t xml:space="preserve">A Donation for Herod’s Temple in Jerusalem’, in </w:t>
      </w:r>
      <w:r w:rsidRPr="00B7660F">
        <w:rPr>
          <w:rFonts w:ascii="Times New Roman" w:hAnsi="Times New Roman" w:cs="Times New Roman"/>
          <w:i/>
          <w:iCs/>
          <w:color w:val="000000" w:themeColor="text1"/>
          <w:sz w:val="24"/>
          <w:szCs w:val="24"/>
        </w:rPr>
        <w:t>The Near East Under Roman Rule</w:t>
      </w:r>
      <w:r w:rsidRPr="00B7660F">
        <w:rPr>
          <w:rFonts w:ascii="Times New Roman" w:hAnsi="Times New Roman" w:cs="Times New Roman"/>
          <w:color w:val="000000" w:themeColor="text1"/>
          <w:sz w:val="24"/>
          <w:szCs w:val="24"/>
        </w:rPr>
        <w:t xml:space="preserve"> (Leiden: BRILL), chapters 21-28.</w:t>
      </w:r>
    </w:p>
    <w:p w14:paraId="79DBBBB7"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
    <w:p w14:paraId="7DBD65F2"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en-GB" w:eastAsia="zh-CN"/>
        </w:rPr>
      </w:pPr>
      <w:r w:rsidRPr="00B7660F">
        <w:rPr>
          <w:rFonts w:ascii="Times New Roman" w:eastAsia="Times New Roman" w:hAnsi="Times New Roman" w:cs="Times New Roman"/>
          <w:color w:val="000000" w:themeColor="text1"/>
          <w:sz w:val="24"/>
          <w:szCs w:val="24"/>
          <w:u w:val="single"/>
          <w:lang w:val="en-GB" w:eastAsia="zh-CN"/>
        </w:rPr>
        <w:t>J</w:t>
      </w:r>
    </w:p>
    <w:p w14:paraId="65FCE887"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Jeremias, J., </w:t>
      </w:r>
      <w:r w:rsidRPr="00B7660F">
        <w:rPr>
          <w:rFonts w:ascii="Times New Roman" w:eastAsia="Times New Roman" w:hAnsi="Times New Roman" w:cs="Times New Roman"/>
          <w:i/>
          <w:iCs/>
          <w:color w:val="000000" w:themeColor="text1"/>
          <w:sz w:val="24"/>
          <w:szCs w:val="24"/>
          <w:lang w:val="en-GB" w:eastAsia="zh-CN"/>
        </w:rPr>
        <w:t>The Problem of the Historical Jesus</w:t>
      </w:r>
      <w:r w:rsidRPr="00B7660F">
        <w:rPr>
          <w:rFonts w:ascii="Times New Roman" w:eastAsia="Times New Roman" w:hAnsi="Times New Roman" w:cs="Times New Roman"/>
          <w:color w:val="000000" w:themeColor="text1"/>
          <w:sz w:val="24"/>
          <w:szCs w:val="24"/>
          <w:lang w:val="en-GB" w:eastAsia="zh-CN"/>
        </w:rPr>
        <w:t xml:space="preserve"> (Minneapolis: Fortress Press, 1964).</w:t>
      </w:r>
    </w:p>
    <w:p w14:paraId="32716760"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Johnson, L.T., </w:t>
      </w:r>
      <w:r w:rsidRPr="00B7660F">
        <w:rPr>
          <w:rFonts w:ascii="Times New Roman" w:eastAsia="Times New Roman" w:hAnsi="Times New Roman" w:cs="Times New Roman"/>
          <w:i/>
          <w:iCs/>
          <w:color w:val="000000" w:themeColor="text1"/>
          <w:sz w:val="24"/>
          <w:szCs w:val="24"/>
          <w:lang w:val="en-GB" w:eastAsia="zh-CN"/>
        </w:rPr>
        <w:t xml:space="preserve">The Acts of the Apostles, Sacra </w:t>
      </w:r>
      <w:proofErr w:type="spellStart"/>
      <w:r w:rsidRPr="00B7660F">
        <w:rPr>
          <w:rFonts w:ascii="Times New Roman" w:eastAsia="Times New Roman" w:hAnsi="Times New Roman" w:cs="Times New Roman"/>
          <w:i/>
          <w:iCs/>
          <w:color w:val="000000" w:themeColor="text1"/>
          <w:sz w:val="24"/>
          <w:szCs w:val="24"/>
          <w:lang w:val="en-GB" w:eastAsia="zh-CN"/>
        </w:rPr>
        <w:t>Pagina</w:t>
      </w:r>
      <w:proofErr w:type="spellEnd"/>
      <w:r w:rsidRPr="00B7660F">
        <w:rPr>
          <w:rFonts w:ascii="Times New Roman" w:eastAsia="Times New Roman" w:hAnsi="Times New Roman" w:cs="Times New Roman"/>
          <w:color w:val="000000" w:themeColor="text1"/>
          <w:sz w:val="24"/>
          <w:szCs w:val="24"/>
          <w:lang w:val="en-GB" w:eastAsia="zh-CN"/>
        </w:rPr>
        <w:t xml:space="preserve"> (Collegeville: Liturgical Press, 1992).</w:t>
      </w:r>
    </w:p>
    <w:p w14:paraId="439789AB" w14:textId="0584B6B2" w:rsidR="005021B3" w:rsidRPr="00B7660F" w:rsidRDefault="005021B3" w:rsidP="005021B3">
      <w:pPr>
        <w:spacing w:after="120" w:line="240" w:lineRule="auto"/>
        <w:rPr>
          <w:rFonts w:ascii="Times New Roman" w:hAnsi="Times New Roman" w:cs="Times New Roman"/>
          <w:color w:val="000000" w:themeColor="text1"/>
          <w:sz w:val="24"/>
          <w:szCs w:val="24"/>
          <w:shd w:val="clear" w:color="auto" w:fill="FFFFFF"/>
          <w:lang w:val="en-GB" w:eastAsia="zh-CN"/>
        </w:rPr>
      </w:pPr>
      <w:r w:rsidRPr="00B7660F">
        <w:rPr>
          <w:rFonts w:ascii="Times New Roman" w:eastAsia="Times New Roman" w:hAnsi="Times New Roman" w:cs="Times New Roman"/>
          <w:color w:val="000000" w:themeColor="text1"/>
          <w:sz w:val="24"/>
          <w:szCs w:val="24"/>
          <w:lang w:val="en-GB" w:eastAsia="zh-CN"/>
        </w:rPr>
        <w:t>Jonas, E., Fritsche, I., ‘</w:t>
      </w:r>
      <w:r w:rsidRPr="00B7660F">
        <w:rPr>
          <w:rFonts w:ascii="Times New Roman" w:hAnsi="Times New Roman" w:cs="Times New Roman"/>
          <w:color w:val="000000" w:themeColor="text1"/>
          <w:sz w:val="24"/>
          <w:szCs w:val="24"/>
          <w:shd w:val="clear" w:color="auto" w:fill="FFFFFF"/>
          <w:lang w:val="en-GB" w:eastAsia="zh-CN"/>
        </w:rPr>
        <w:t xml:space="preserve">Destined to Die but Not to Wage War, How Existential Threat Can Contribute to Escalation or De-Escalation of Violent Intergroup Conflict’, in </w:t>
      </w:r>
      <w:r w:rsidRPr="00B7660F">
        <w:rPr>
          <w:rFonts w:ascii="Times New Roman" w:hAnsi="Times New Roman" w:cs="Times New Roman"/>
          <w:i/>
          <w:iCs/>
          <w:color w:val="000000" w:themeColor="text1"/>
          <w:sz w:val="24"/>
          <w:szCs w:val="24"/>
          <w:shd w:val="clear" w:color="auto" w:fill="FFFFFF"/>
          <w:lang w:val="en-GB" w:eastAsia="zh-CN"/>
        </w:rPr>
        <w:t>American Psychologist 68</w:t>
      </w:r>
      <w:r w:rsidRPr="00B7660F">
        <w:rPr>
          <w:rFonts w:ascii="Times New Roman" w:hAnsi="Times New Roman" w:cs="Times New Roman"/>
          <w:color w:val="000000" w:themeColor="text1"/>
          <w:sz w:val="24"/>
          <w:szCs w:val="24"/>
          <w:shd w:val="clear" w:color="auto" w:fill="FFFFFF"/>
          <w:lang w:val="en-GB" w:eastAsia="zh-CN"/>
        </w:rPr>
        <w:t>, (PubMed, 2013), 543-58.</w:t>
      </w:r>
    </w:p>
    <w:p w14:paraId="27893D04"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Jones, F.S., ‘From Jesus to Lord and Other Contributions of the Early Aramaic-Speaking Congregation in Jerusalem’, in E. Porter, A.W. Pitts, eds., </w:t>
      </w:r>
      <w:r w:rsidRPr="00B7660F">
        <w:rPr>
          <w:rFonts w:ascii="Times New Roman" w:eastAsia="Times New Roman" w:hAnsi="Times New Roman" w:cs="Times New Roman"/>
          <w:i/>
          <w:iCs/>
          <w:color w:val="000000" w:themeColor="text1"/>
          <w:sz w:val="24"/>
          <w:szCs w:val="24"/>
          <w:lang w:val="en-GB" w:eastAsia="zh-CN"/>
        </w:rPr>
        <w:t>Christian Origins and the Establishment of the Early Jesus Movement</w:t>
      </w:r>
      <w:r w:rsidRPr="00B7660F">
        <w:rPr>
          <w:rFonts w:ascii="Times New Roman" w:eastAsia="Times New Roman" w:hAnsi="Times New Roman" w:cs="Times New Roman"/>
          <w:color w:val="000000" w:themeColor="text1"/>
          <w:sz w:val="24"/>
          <w:szCs w:val="24"/>
          <w:lang w:val="en-GB" w:eastAsia="zh-CN"/>
        </w:rPr>
        <w:t>, Vol. 12 in (Leiden: BRILL, 2018),187-95.</w:t>
      </w:r>
    </w:p>
    <w:p w14:paraId="56F67867" w14:textId="77777777" w:rsidR="005021B3"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Jones, K., </w:t>
      </w:r>
      <w:r w:rsidRPr="00B7660F">
        <w:rPr>
          <w:rFonts w:ascii="Times New Roman" w:eastAsia="Times New Roman" w:hAnsi="Times New Roman" w:cs="Times New Roman"/>
          <w:i/>
          <w:iCs/>
          <w:color w:val="000000" w:themeColor="text1"/>
          <w:sz w:val="24"/>
          <w:szCs w:val="24"/>
          <w:lang w:val="en-GB" w:eastAsia="zh-CN"/>
        </w:rPr>
        <w:t>Jewish Reactions to the Destruction of the Temple in A.D. 70</w:t>
      </w:r>
      <w:r w:rsidRPr="00B7660F">
        <w:rPr>
          <w:rFonts w:ascii="Times New Roman" w:eastAsia="Times New Roman" w:hAnsi="Times New Roman" w:cs="Times New Roman"/>
          <w:color w:val="000000" w:themeColor="text1"/>
          <w:sz w:val="24"/>
          <w:szCs w:val="24"/>
          <w:lang w:val="en-GB" w:eastAsia="zh-CN"/>
        </w:rPr>
        <w:t xml:space="preserve"> (Leiden: Brill, 2011). </w:t>
      </w:r>
    </w:p>
    <w:p w14:paraId="1AF644BD" w14:textId="01376FB6" w:rsidR="003750EF" w:rsidRPr="003750EF" w:rsidRDefault="003750EF" w:rsidP="005021B3">
      <w:pPr>
        <w:spacing w:after="120" w:line="240" w:lineRule="auto"/>
        <w:rPr>
          <w:rFonts w:ascii="Times New Roman" w:eastAsia="Times New Roman" w:hAnsi="Times New Roman" w:cs="Times New Roman"/>
          <w:color w:val="000000" w:themeColor="text1"/>
          <w:sz w:val="24"/>
          <w:szCs w:val="24"/>
          <w:lang w:val="en-GB" w:eastAsia="zh-CN"/>
        </w:rPr>
      </w:pPr>
      <w:r w:rsidRPr="003750EF">
        <w:rPr>
          <w:rFonts w:ascii="Times New Roman" w:eastAsia="Aptos" w:hAnsi="Times New Roman" w:cs="Times New Roman"/>
          <w:sz w:val="24"/>
          <w:szCs w:val="24"/>
        </w:rPr>
        <w:t xml:space="preserve">Joyner, </w:t>
      </w:r>
      <w:r>
        <w:rPr>
          <w:rFonts w:ascii="Times New Roman" w:eastAsia="Aptos" w:hAnsi="Times New Roman" w:cs="Times New Roman"/>
          <w:sz w:val="24"/>
          <w:szCs w:val="24"/>
        </w:rPr>
        <w:t xml:space="preserve">C.J., </w:t>
      </w:r>
      <w:r w:rsidRPr="003750EF">
        <w:rPr>
          <w:rFonts w:ascii="Times New Roman" w:eastAsia="Aptos" w:hAnsi="Times New Roman" w:cs="Times New Roman"/>
          <w:i/>
          <w:iCs/>
          <w:sz w:val="24"/>
          <w:szCs w:val="24"/>
        </w:rPr>
        <w:t>Shared Traditions: Southern History and Folk Culture</w:t>
      </w:r>
      <w:r w:rsidRPr="003750EF">
        <w:rPr>
          <w:rFonts w:ascii="Times New Roman" w:eastAsia="Aptos" w:hAnsi="Times New Roman" w:cs="Times New Roman"/>
          <w:sz w:val="24"/>
          <w:szCs w:val="24"/>
        </w:rPr>
        <w:t xml:space="preserve"> (Champaign: University of Illinois Press, 1999)</w:t>
      </w:r>
      <w:r>
        <w:rPr>
          <w:rFonts w:ascii="Times New Roman" w:eastAsia="Aptos" w:hAnsi="Times New Roman" w:cs="Times New Roman"/>
          <w:sz w:val="24"/>
          <w:szCs w:val="24"/>
        </w:rPr>
        <w:t>.</w:t>
      </w:r>
    </w:p>
    <w:p w14:paraId="4875D8DD" w14:textId="77777777" w:rsidR="005021B3" w:rsidRDefault="005021B3" w:rsidP="005021B3">
      <w:pPr>
        <w:spacing w:after="120" w:line="240" w:lineRule="auto"/>
        <w:rPr>
          <w:rFonts w:ascii="Times New Roman" w:hAnsi="Times New Roman" w:cs="Times New Roman"/>
          <w:color w:val="000000" w:themeColor="text1"/>
          <w:sz w:val="24"/>
          <w:szCs w:val="24"/>
        </w:rPr>
      </w:pPr>
    </w:p>
    <w:p w14:paraId="1C6B3A20" w14:textId="77777777" w:rsidR="003750EF" w:rsidRPr="00B7660F" w:rsidRDefault="003750EF" w:rsidP="005021B3">
      <w:pPr>
        <w:spacing w:after="120" w:line="240" w:lineRule="auto"/>
        <w:rPr>
          <w:rFonts w:ascii="Times New Roman" w:hAnsi="Times New Roman" w:cs="Times New Roman"/>
          <w:color w:val="000000" w:themeColor="text1"/>
          <w:sz w:val="24"/>
          <w:szCs w:val="24"/>
        </w:rPr>
      </w:pPr>
    </w:p>
    <w:p w14:paraId="6C0D8121" w14:textId="77777777" w:rsidR="005021B3" w:rsidRPr="00B7660F" w:rsidRDefault="005021B3" w:rsidP="005021B3">
      <w:pPr>
        <w:spacing w:after="120" w:line="240" w:lineRule="auto"/>
        <w:rPr>
          <w:rFonts w:ascii="Times New Roman" w:hAnsi="Times New Roman" w:cs="Times New Roman"/>
          <w:color w:val="000000" w:themeColor="text1"/>
          <w:sz w:val="24"/>
          <w:szCs w:val="24"/>
          <w:u w:val="single"/>
        </w:rPr>
      </w:pPr>
      <w:r w:rsidRPr="00B7660F">
        <w:rPr>
          <w:rFonts w:ascii="Times New Roman" w:hAnsi="Times New Roman" w:cs="Times New Roman"/>
          <w:color w:val="000000" w:themeColor="text1"/>
          <w:sz w:val="24"/>
          <w:szCs w:val="24"/>
          <w:u w:val="single"/>
        </w:rPr>
        <w:lastRenderedPageBreak/>
        <w:t>K</w:t>
      </w:r>
    </w:p>
    <w:p w14:paraId="5D1FCFF0" w14:textId="11C18693"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Kee, H.C. ‘The Function of Scriptural Quotations and Allusions in Mark 11-16’, in </w:t>
      </w:r>
      <w:r w:rsidR="0081772F" w:rsidRPr="00B7660F">
        <w:rPr>
          <w:rFonts w:ascii="Times New Roman" w:eastAsia="Times New Roman" w:hAnsi="Times New Roman" w:cs="Times New Roman"/>
          <w:color w:val="000000" w:themeColor="text1"/>
          <w:sz w:val="24"/>
          <w:szCs w:val="24"/>
          <w:lang w:val="en-GB" w:eastAsia="zh-CN"/>
        </w:rPr>
        <w:t xml:space="preserve">E.E. </w:t>
      </w:r>
      <w:proofErr w:type="spellStart"/>
      <w:r w:rsidRPr="00B7660F">
        <w:rPr>
          <w:rFonts w:ascii="Times New Roman" w:eastAsia="Times New Roman" w:hAnsi="Times New Roman" w:cs="Times New Roman"/>
          <w:color w:val="000000" w:themeColor="text1"/>
          <w:sz w:val="24"/>
          <w:szCs w:val="24"/>
          <w:lang w:val="en-GB" w:eastAsia="zh-CN"/>
        </w:rPr>
        <w:t>Geburtstag</w:t>
      </w:r>
      <w:proofErr w:type="spellEnd"/>
      <w:r w:rsidR="0081772F" w:rsidRPr="00B7660F">
        <w:rPr>
          <w:rFonts w:ascii="Times New Roman" w:eastAsia="Times New Roman" w:hAnsi="Times New Roman" w:cs="Times New Roman"/>
          <w:color w:val="000000" w:themeColor="text1"/>
          <w:sz w:val="24"/>
          <w:szCs w:val="24"/>
          <w:lang w:val="en-GB" w:eastAsia="zh-CN"/>
        </w:rPr>
        <w:t xml:space="preserve">, E. </w:t>
      </w:r>
      <w:r w:rsidRPr="00B7660F">
        <w:rPr>
          <w:rFonts w:ascii="Times New Roman" w:eastAsia="Times New Roman" w:hAnsi="Times New Roman" w:cs="Times New Roman"/>
          <w:color w:val="000000" w:themeColor="text1"/>
          <w:sz w:val="24"/>
          <w:szCs w:val="24"/>
          <w:lang w:val="en-GB" w:eastAsia="zh-CN"/>
        </w:rPr>
        <w:t xml:space="preserve">Ellis, E. </w:t>
      </w:r>
      <w:proofErr w:type="spellStart"/>
      <w:r w:rsidRPr="00B7660F">
        <w:rPr>
          <w:rFonts w:ascii="Times New Roman" w:eastAsia="Times New Roman" w:hAnsi="Times New Roman" w:cs="Times New Roman"/>
          <w:color w:val="000000" w:themeColor="text1"/>
          <w:sz w:val="24"/>
          <w:szCs w:val="24"/>
          <w:lang w:val="en-GB" w:eastAsia="zh-CN"/>
        </w:rPr>
        <w:t>Grässer</w:t>
      </w:r>
      <w:proofErr w:type="spellEnd"/>
      <w:r w:rsidRPr="00B7660F">
        <w:rPr>
          <w:rFonts w:ascii="Times New Roman" w:eastAsia="Times New Roman" w:hAnsi="Times New Roman" w:cs="Times New Roman"/>
          <w:color w:val="000000" w:themeColor="text1"/>
          <w:sz w:val="24"/>
          <w:szCs w:val="24"/>
          <w:lang w:val="en-GB" w:eastAsia="zh-CN"/>
        </w:rPr>
        <w:t>, eds</w:t>
      </w:r>
      <w:r w:rsidR="0081772F"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 xml:space="preserve">Jesus und Paulus: Festschrift fur Werner Georg Kummel </w:t>
      </w:r>
      <w:proofErr w:type="spellStart"/>
      <w:r w:rsidRPr="00B7660F">
        <w:rPr>
          <w:rFonts w:ascii="Times New Roman" w:eastAsia="Times New Roman" w:hAnsi="Times New Roman" w:cs="Times New Roman"/>
          <w:i/>
          <w:iCs/>
          <w:color w:val="000000" w:themeColor="text1"/>
          <w:sz w:val="24"/>
          <w:szCs w:val="24"/>
          <w:lang w:val="en-GB" w:eastAsia="zh-CN"/>
        </w:rPr>
        <w:t>zum</w:t>
      </w:r>
      <w:proofErr w:type="spellEnd"/>
      <w:r w:rsidRPr="00B7660F">
        <w:rPr>
          <w:rFonts w:ascii="Times New Roman" w:eastAsia="Times New Roman" w:hAnsi="Times New Roman" w:cs="Times New Roman"/>
          <w:i/>
          <w:iCs/>
          <w:color w:val="000000" w:themeColor="text1"/>
          <w:sz w:val="24"/>
          <w:szCs w:val="24"/>
          <w:lang w:val="en-GB" w:eastAsia="zh-CN"/>
        </w:rPr>
        <w:t xml:space="preserve"> 70</w:t>
      </w:r>
      <w:r w:rsidRPr="00B7660F">
        <w:rPr>
          <w:rFonts w:ascii="Times New Roman" w:eastAsia="Times New Roman" w:hAnsi="Times New Roman" w:cs="Times New Roman"/>
          <w:color w:val="000000" w:themeColor="text1"/>
          <w:sz w:val="24"/>
          <w:szCs w:val="24"/>
          <w:lang w:val="en-GB" w:eastAsia="zh-CN"/>
        </w:rPr>
        <w:t xml:space="preserve">, (Gottingen: </w:t>
      </w:r>
      <w:proofErr w:type="spellStart"/>
      <w:r w:rsidRPr="00B7660F">
        <w:rPr>
          <w:rFonts w:ascii="Times New Roman" w:eastAsia="Times New Roman" w:hAnsi="Times New Roman" w:cs="Times New Roman"/>
          <w:color w:val="000000" w:themeColor="text1"/>
          <w:sz w:val="24"/>
          <w:szCs w:val="24"/>
          <w:lang w:val="en-GB" w:eastAsia="zh-CN"/>
        </w:rPr>
        <w:t>Vandenhoeck</w:t>
      </w:r>
      <w:proofErr w:type="spellEnd"/>
      <w:r w:rsidRPr="00B7660F">
        <w:rPr>
          <w:rFonts w:ascii="Times New Roman" w:eastAsia="Times New Roman" w:hAnsi="Times New Roman" w:cs="Times New Roman"/>
          <w:color w:val="000000" w:themeColor="text1"/>
          <w:sz w:val="24"/>
          <w:szCs w:val="24"/>
          <w:lang w:val="en-GB" w:eastAsia="zh-CN"/>
        </w:rPr>
        <w:t xml:space="preserve"> &amp; Ruprecht, 1975). </w:t>
      </w:r>
    </w:p>
    <w:p w14:paraId="28791B42"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Kee, H.C., </w:t>
      </w:r>
      <w:r w:rsidRPr="00B7660F">
        <w:rPr>
          <w:rFonts w:ascii="Times New Roman" w:eastAsia="Times New Roman" w:hAnsi="Times New Roman" w:cs="Times New Roman"/>
          <w:i/>
          <w:iCs/>
          <w:color w:val="000000" w:themeColor="text1"/>
          <w:sz w:val="24"/>
          <w:szCs w:val="24"/>
          <w:lang w:val="en-GB" w:eastAsia="zh-CN"/>
        </w:rPr>
        <w:t>Community of the New Age, Studies in Mark’s Gospel</w:t>
      </w:r>
      <w:r w:rsidRPr="00B7660F">
        <w:rPr>
          <w:rFonts w:ascii="Times New Roman" w:eastAsia="Times New Roman" w:hAnsi="Times New Roman" w:cs="Times New Roman"/>
          <w:color w:val="000000" w:themeColor="text1"/>
          <w:sz w:val="24"/>
          <w:szCs w:val="24"/>
          <w:lang w:val="en-GB" w:eastAsia="zh-CN"/>
        </w:rPr>
        <w:t xml:space="preserve"> (Philadelphia: Westminster, 1977).</w:t>
      </w:r>
    </w:p>
    <w:p w14:paraId="49176A20"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Kee, H.C., ‘</w:t>
      </w:r>
      <w:r w:rsidRPr="00B7660F">
        <w:rPr>
          <w:rFonts w:ascii="Times New Roman" w:eastAsia="Times New Roman" w:hAnsi="Times New Roman" w:cs="Times New Roman"/>
          <w:color w:val="000000" w:themeColor="text1"/>
          <w:sz w:val="24"/>
          <w:szCs w:val="24"/>
          <w:lang w:eastAsia="zh-CN"/>
        </w:rPr>
        <w:t xml:space="preserve">The Transformation of the Synagogue after 70 CE its import for early Christianity’, </w:t>
      </w:r>
      <w:r w:rsidRPr="00B7660F">
        <w:rPr>
          <w:rFonts w:ascii="Times New Roman" w:eastAsia="Times New Roman" w:hAnsi="Times New Roman" w:cs="Times New Roman"/>
          <w:i/>
          <w:iCs/>
          <w:color w:val="000000" w:themeColor="text1"/>
          <w:sz w:val="24"/>
          <w:szCs w:val="24"/>
          <w:lang w:eastAsia="zh-CN"/>
        </w:rPr>
        <w:t>NTS 36</w:t>
      </w:r>
      <w:r w:rsidRPr="00B7660F">
        <w:rPr>
          <w:rFonts w:ascii="Times New Roman" w:eastAsia="Times New Roman" w:hAnsi="Times New Roman" w:cs="Times New Roman"/>
          <w:color w:val="000000" w:themeColor="text1"/>
          <w:sz w:val="24"/>
          <w:szCs w:val="24"/>
          <w:lang w:eastAsia="zh-CN"/>
        </w:rPr>
        <w:t>, 1990, 1-24.</w:t>
      </w:r>
    </w:p>
    <w:p w14:paraId="224F1B7A"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Keith, C., </w:t>
      </w:r>
      <w:r w:rsidRPr="00B7660F">
        <w:rPr>
          <w:rFonts w:ascii="Times New Roman" w:eastAsia="Times New Roman" w:hAnsi="Times New Roman" w:cs="Times New Roman"/>
          <w:i/>
          <w:iCs/>
          <w:color w:val="000000" w:themeColor="text1"/>
          <w:sz w:val="24"/>
          <w:szCs w:val="24"/>
          <w:lang w:val="en-GB" w:eastAsia="zh-CN"/>
        </w:rPr>
        <w:t>The Gospel as Manuscript</w:t>
      </w:r>
      <w:r w:rsidRPr="00B7660F">
        <w:rPr>
          <w:rFonts w:ascii="Times New Roman" w:eastAsia="Times New Roman" w:hAnsi="Times New Roman" w:cs="Times New Roman"/>
          <w:color w:val="000000" w:themeColor="text1"/>
          <w:sz w:val="24"/>
          <w:szCs w:val="24"/>
          <w:lang w:val="en-GB" w:eastAsia="zh-CN"/>
        </w:rPr>
        <w:t xml:space="preserve"> (Oxford: Oxford Press, 2020). </w:t>
      </w:r>
    </w:p>
    <w:p w14:paraId="4FDDE698" w14:textId="6F350B0A"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Keith, C., ‘The Indebtedness of the Criteria Approach to Form Criticism and Recent Attempts to Rehabilitate the Search for the Authentic Jesus’ in A. Le Donne, C. Keith, eds., </w:t>
      </w:r>
      <w:r w:rsidRPr="00B7660F">
        <w:rPr>
          <w:rFonts w:ascii="Times New Roman" w:eastAsia="Times New Roman" w:hAnsi="Times New Roman" w:cs="Times New Roman"/>
          <w:i/>
          <w:iCs/>
          <w:color w:val="000000" w:themeColor="text1"/>
          <w:sz w:val="24"/>
          <w:szCs w:val="24"/>
          <w:lang w:val="en-GB" w:eastAsia="zh-CN"/>
        </w:rPr>
        <w:t>Jesus, Criteria, and the Demise of Authenticity</w:t>
      </w:r>
      <w:r w:rsidRPr="00B7660F">
        <w:rPr>
          <w:rFonts w:ascii="Times New Roman" w:eastAsia="Times New Roman" w:hAnsi="Times New Roman" w:cs="Times New Roman"/>
          <w:color w:val="000000" w:themeColor="text1"/>
          <w:sz w:val="24"/>
          <w:szCs w:val="24"/>
          <w:lang w:val="en-GB" w:eastAsia="zh-CN"/>
        </w:rPr>
        <w:t xml:space="preserve"> (London: </w:t>
      </w:r>
      <w:proofErr w:type="spellStart"/>
      <w:r w:rsidR="00111ABD" w:rsidRPr="00B7660F">
        <w:rPr>
          <w:rFonts w:ascii="Times New Roman" w:eastAsia="Times New Roman" w:hAnsi="Times New Roman" w:cs="Times New Roman"/>
          <w:color w:val="000000" w:themeColor="text1"/>
          <w:sz w:val="24"/>
          <w:szCs w:val="24"/>
          <w:lang w:val="en-GB" w:eastAsia="zh-CN"/>
        </w:rPr>
        <w:t>t&amp;tc</w:t>
      </w:r>
      <w:r w:rsidRPr="00B7660F">
        <w:rPr>
          <w:rFonts w:ascii="Times New Roman" w:eastAsia="Times New Roman" w:hAnsi="Times New Roman" w:cs="Times New Roman"/>
          <w:color w:val="000000" w:themeColor="text1"/>
          <w:sz w:val="24"/>
          <w:szCs w:val="24"/>
          <w:lang w:val="en-GB" w:eastAsia="zh-CN"/>
        </w:rPr>
        <w:t>lark</w:t>
      </w:r>
      <w:proofErr w:type="spellEnd"/>
      <w:r w:rsidRPr="00B7660F">
        <w:rPr>
          <w:rFonts w:ascii="Times New Roman" w:eastAsia="Times New Roman" w:hAnsi="Times New Roman" w:cs="Times New Roman"/>
          <w:color w:val="000000" w:themeColor="text1"/>
          <w:sz w:val="24"/>
          <w:szCs w:val="24"/>
          <w:lang w:val="en-GB" w:eastAsia="zh-CN"/>
        </w:rPr>
        <w:t xml:space="preserve">, 2012). </w:t>
      </w:r>
    </w:p>
    <w:p w14:paraId="0EE435CE" w14:textId="0506A1C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Keith, C., ‘Prolegomena and the Textualization of Mark’s Gospel: Manuscript Culture, the Extended Situation and the Emergence of the Written Gospel’, in </w:t>
      </w:r>
      <w:r w:rsidR="0064226A" w:rsidRPr="00B7660F">
        <w:rPr>
          <w:rFonts w:ascii="Times New Roman" w:eastAsia="Times New Roman" w:hAnsi="Times New Roman" w:cs="Times New Roman"/>
          <w:color w:val="000000" w:themeColor="text1"/>
          <w:sz w:val="24"/>
          <w:szCs w:val="24"/>
          <w:lang w:val="en-GB" w:eastAsia="zh-CN"/>
        </w:rPr>
        <w:t xml:space="preserve">T. </w:t>
      </w:r>
      <w:r w:rsidRPr="00B7660F">
        <w:rPr>
          <w:rFonts w:ascii="Times New Roman" w:eastAsia="Times New Roman" w:hAnsi="Times New Roman" w:cs="Times New Roman"/>
          <w:color w:val="000000" w:themeColor="text1"/>
          <w:sz w:val="24"/>
          <w:szCs w:val="24"/>
          <w:lang w:val="en-GB" w:eastAsia="zh-CN"/>
        </w:rPr>
        <w:t>Thatcher, ed.</w:t>
      </w:r>
      <w:r w:rsidR="0064226A"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Memory and Identity in Ancient Judaism and Early Christianity, A Conversation with Barry Schwartz</w:t>
      </w:r>
      <w:r w:rsidRPr="00B7660F">
        <w:rPr>
          <w:rFonts w:ascii="Times New Roman" w:eastAsia="Times New Roman" w:hAnsi="Times New Roman" w:cs="Times New Roman"/>
          <w:color w:val="000000" w:themeColor="text1"/>
          <w:sz w:val="24"/>
          <w:szCs w:val="24"/>
          <w:lang w:val="en-GB" w:eastAsia="zh-CN"/>
        </w:rPr>
        <w:t xml:space="preserve"> (Atlanta: SBL Press, 2014), 161-86.</w:t>
      </w:r>
    </w:p>
    <w:p w14:paraId="63F0D87B" w14:textId="39FFD914"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Keith, C., ‘The Fall of the Quest for an Authentic Jesus: Concluding Remarks’ in </w:t>
      </w:r>
      <w:r w:rsidRPr="00B7660F">
        <w:rPr>
          <w:rFonts w:ascii="Times New Roman" w:eastAsia="Times New Roman" w:hAnsi="Times New Roman" w:cs="Times New Roman"/>
          <w:i/>
          <w:iCs/>
          <w:color w:val="000000" w:themeColor="text1"/>
          <w:sz w:val="24"/>
          <w:szCs w:val="24"/>
          <w:lang w:val="en-GB" w:eastAsia="zh-CN"/>
        </w:rPr>
        <w:t>Jesus, Criteria, and the Demise of Authenticity</w:t>
      </w:r>
      <w:r w:rsidRPr="00B7660F">
        <w:rPr>
          <w:rFonts w:ascii="Times New Roman" w:eastAsia="Times New Roman" w:hAnsi="Times New Roman" w:cs="Times New Roman"/>
          <w:color w:val="000000" w:themeColor="text1"/>
          <w:sz w:val="24"/>
          <w:szCs w:val="24"/>
          <w:lang w:val="en-GB" w:eastAsia="zh-CN"/>
        </w:rPr>
        <w:t xml:space="preserve">, (London, </w:t>
      </w:r>
      <w:proofErr w:type="spellStart"/>
      <w:r w:rsidR="0064226A" w:rsidRPr="00B7660F">
        <w:rPr>
          <w:rFonts w:ascii="Times New Roman" w:eastAsia="Times New Roman" w:hAnsi="Times New Roman" w:cs="Times New Roman"/>
          <w:color w:val="000000" w:themeColor="text1"/>
          <w:sz w:val="24"/>
          <w:szCs w:val="24"/>
          <w:lang w:val="en-GB" w:eastAsia="zh-CN"/>
        </w:rPr>
        <w:t>t</w:t>
      </w:r>
      <w:r w:rsidRPr="00B7660F">
        <w:rPr>
          <w:rFonts w:ascii="Times New Roman" w:eastAsia="Times New Roman" w:hAnsi="Times New Roman" w:cs="Times New Roman"/>
          <w:color w:val="000000" w:themeColor="text1"/>
          <w:sz w:val="24"/>
          <w:szCs w:val="24"/>
          <w:lang w:val="en-GB" w:eastAsia="zh-CN"/>
        </w:rPr>
        <w:t>&amp;</w:t>
      </w:r>
      <w:r w:rsidR="0064226A" w:rsidRPr="00B7660F">
        <w:rPr>
          <w:rFonts w:ascii="Times New Roman" w:eastAsia="Times New Roman" w:hAnsi="Times New Roman" w:cs="Times New Roman"/>
          <w:color w:val="000000" w:themeColor="text1"/>
          <w:sz w:val="24"/>
          <w:szCs w:val="24"/>
          <w:lang w:val="en-GB" w:eastAsia="zh-CN"/>
        </w:rPr>
        <w:t>tc</w:t>
      </w:r>
      <w:r w:rsidRPr="00B7660F">
        <w:rPr>
          <w:rFonts w:ascii="Times New Roman" w:eastAsia="Times New Roman" w:hAnsi="Times New Roman" w:cs="Times New Roman"/>
          <w:color w:val="000000" w:themeColor="text1"/>
          <w:sz w:val="24"/>
          <w:szCs w:val="24"/>
          <w:lang w:val="en-GB" w:eastAsia="zh-CN"/>
        </w:rPr>
        <w:t>lark</w:t>
      </w:r>
      <w:proofErr w:type="spellEnd"/>
      <w:r w:rsidRPr="00B7660F">
        <w:rPr>
          <w:rFonts w:ascii="Times New Roman" w:eastAsia="Times New Roman" w:hAnsi="Times New Roman" w:cs="Times New Roman"/>
          <w:color w:val="000000" w:themeColor="text1"/>
          <w:sz w:val="24"/>
          <w:szCs w:val="24"/>
          <w:lang w:val="en-GB" w:eastAsia="zh-CN"/>
        </w:rPr>
        <w:t>, 2012).</w:t>
      </w:r>
    </w:p>
    <w:p w14:paraId="29ADCCD0"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Keith, C., </w:t>
      </w:r>
      <w:r w:rsidRPr="00B7660F">
        <w:rPr>
          <w:rFonts w:ascii="Times New Roman" w:eastAsia="Times New Roman" w:hAnsi="Times New Roman" w:cs="Times New Roman"/>
          <w:i/>
          <w:iCs/>
          <w:color w:val="000000" w:themeColor="text1"/>
          <w:sz w:val="24"/>
          <w:szCs w:val="24"/>
          <w:lang w:val="en-GB" w:eastAsia="zh-CN"/>
        </w:rPr>
        <w:t>Jesus Against the Scribal Elite, The Origins of the Conflict</w:t>
      </w:r>
      <w:r w:rsidRPr="00B7660F">
        <w:rPr>
          <w:rFonts w:ascii="Times New Roman" w:eastAsia="Times New Roman" w:hAnsi="Times New Roman" w:cs="Times New Roman"/>
          <w:color w:val="000000" w:themeColor="text1"/>
          <w:sz w:val="24"/>
          <w:szCs w:val="24"/>
          <w:lang w:val="en-GB" w:eastAsia="zh-CN"/>
        </w:rPr>
        <w:t xml:space="preserve"> (London: </w:t>
      </w:r>
      <w:proofErr w:type="spellStart"/>
      <w:r w:rsidRPr="00B7660F">
        <w:rPr>
          <w:rFonts w:ascii="Times New Roman" w:eastAsia="Times New Roman" w:hAnsi="Times New Roman" w:cs="Times New Roman"/>
          <w:color w:val="000000" w:themeColor="text1"/>
          <w:sz w:val="24"/>
          <w:szCs w:val="24"/>
          <w:lang w:val="en-GB" w:eastAsia="zh-CN"/>
        </w:rPr>
        <w:t>t&amp;tclark</w:t>
      </w:r>
      <w:proofErr w:type="spellEnd"/>
      <w:r w:rsidRPr="00B7660F">
        <w:rPr>
          <w:rFonts w:ascii="Times New Roman" w:eastAsia="Times New Roman" w:hAnsi="Times New Roman" w:cs="Times New Roman"/>
          <w:color w:val="000000" w:themeColor="text1"/>
          <w:sz w:val="24"/>
          <w:szCs w:val="24"/>
          <w:lang w:val="en-GB" w:eastAsia="zh-CN"/>
        </w:rPr>
        <w:t>, 2020).</w:t>
      </w:r>
    </w:p>
    <w:p w14:paraId="0B971125"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Keith, C., ‘Early Christian Book Culture and the Emergence of the First Gospel’, in Mark, Manuscripts and Monotheism: Essays in Honor of Larry W. Hurtado, </w:t>
      </w:r>
      <w:r w:rsidRPr="00B7660F">
        <w:rPr>
          <w:rFonts w:ascii="Times New Roman" w:eastAsia="Times New Roman" w:hAnsi="Times New Roman" w:cs="Times New Roman"/>
          <w:i/>
          <w:iCs/>
          <w:color w:val="000000" w:themeColor="text1"/>
          <w:sz w:val="24"/>
          <w:szCs w:val="24"/>
          <w:lang w:val="en-GB" w:eastAsia="zh-CN"/>
        </w:rPr>
        <w:t>LNTS 528</w:t>
      </w:r>
      <w:r w:rsidRPr="00B7660F">
        <w:rPr>
          <w:rFonts w:ascii="Times New Roman" w:eastAsia="Times New Roman" w:hAnsi="Times New Roman" w:cs="Times New Roman"/>
          <w:color w:val="000000" w:themeColor="text1"/>
          <w:sz w:val="24"/>
          <w:szCs w:val="24"/>
          <w:lang w:val="en-GB" w:eastAsia="zh-CN"/>
        </w:rPr>
        <w:t xml:space="preserve">, C. Keith, T. Roth, eds., (London: </w:t>
      </w:r>
      <w:proofErr w:type="spellStart"/>
      <w:r w:rsidRPr="00B7660F">
        <w:rPr>
          <w:rFonts w:ascii="Times New Roman" w:eastAsia="Times New Roman" w:hAnsi="Times New Roman" w:cs="Times New Roman"/>
          <w:color w:val="000000" w:themeColor="text1"/>
          <w:sz w:val="24"/>
          <w:szCs w:val="24"/>
          <w:lang w:val="en-GB" w:eastAsia="zh-CN"/>
        </w:rPr>
        <w:t>Bloombury</w:t>
      </w:r>
      <w:proofErr w:type="spellEnd"/>
      <w:r w:rsidRPr="00B7660F">
        <w:rPr>
          <w:rFonts w:ascii="Times New Roman" w:eastAsia="Times New Roman" w:hAnsi="Times New Roman" w:cs="Times New Roman"/>
          <w:color w:val="000000" w:themeColor="text1"/>
          <w:sz w:val="24"/>
          <w:szCs w:val="24"/>
          <w:lang w:val="en-GB" w:eastAsia="zh-CN"/>
        </w:rPr>
        <w:t xml:space="preserve"> </w:t>
      </w:r>
      <w:proofErr w:type="spellStart"/>
      <w:r w:rsidRPr="00B7660F">
        <w:rPr>
          <w:rFonts w:ascii="Times New Roman" w:eastAsia="Times New Roman" w:hAnsi="Times New Roman" w:cs="Times New Roman"/>
          <w:color w:val="000000" w:themeColor="text1"/>
          <w:sz w:val="24"/>
          <w:szCs w:val="24"/>
          <w:lang w:val="en-GB" w:eastAsia="zh-CN"/>
        </w:rPr>
        <w:t>t&amp;tclark</w:t>
      </w:r>
      <w:proofErr w:type="spellEnd"/>
      <w:r w:rsidRPr="00B7660F">
        <w:rPr>
          <w:rFonts w:ascii="Times New Roman" w:eastAsia="Times New Roman" w:hAnsi="Times New Roman" w:cs="Times New Roman"/>
          <w:color w:val="000000" w:themeColor="text1"/>
          <w:sz w:val="24"/>
          <w:szCs w:val="24"/>
          <w:lang w:val="en-GB" w:eastAsia="zh-CN"/>
        </w:rPr>
        <w:t>, 2015).</w:t>
      </w:r>
    </w:p>
    <w:p w14:paraId="3D797A27" w14:textId="6F46236C"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 xml:space="preserve">Keith, C., ‘The Textualization of Mark’s Gospel’, </w:t>
      </w:r>
      <w:r w:rsidR="0064226A" w:rsidRPr="00B7660F">
        <w:rPr>
          <w:rFonts w:ascii="Times New Roman" w:hAnsi="Times New Roman" w:cs="Times New Roman"/>
          <w:color w:val="000000" w:themeColor="text1"/>
          <w:sz w:val="24"/>
          <w:szCs w:val="24"/>
        </w:rPr>
        <w:t xml:space="preserve">in </w:t>
      </w:r>
      <w:r w:rsidR="0064226A" w:rsidRPr="00B7660F">
        <w:rPr>
          <w:rFonts w:ascii="Times New Roman" w:eastAsia="Times New Roman" w:hAnsi="Times New Roman" w:cs="Times New Roman"/>
          <w:color w:val="000000" w:themeColor="text1"/>
          <w:sz w:val="24"/>
          <w:szCs w:val="24"/>
          <w:lang w:val="en-GB" w:eastAsia="zh-CN"/>
        </w:rPr>
        <w:t xml:space="preserve">T. Thatcher, ed., </w:t>
      </w:r>
      <w:r w:rsidR="0064226A" w:rsidRPr="00B7660F">
        <w:rPr>
          <w:rFonts w:ascii="Times New Roman" w:eastAsia="Times New Roman" w:hAnsi="Times New Roman" w:cs="Times New Roman"/>
          <w:i/>
          <w:iCs/>
          <w:color w:val="000000" w:themeColor="text1"/>
          <w:sz w:val="24"/>
          <w:szCs w:val="24"/>
          <w:lang w:val="en-GB" w:eastAsia="zh-CN"/>
        </w:rPr>
        <w:t>Memory and Identity in Ancient Judaism and Early Christianity, A Conversation with Barry Schwartz</w:t>
      </w:r>
      <w:r w:rsidR="0064226A" w:rsidRPr="00B7660F">
        <w:rPr>
          <w:rFonts w:ascii="Times New Roman" w:eastAsia="Times New Roman" w:hAnsi="Times New Roman" w:cs="Times New Roman"/>
          <w:color w:val="000000" w:themeColor="text1"/>
          <w:sz w:val="24"/>
          <w:szCs w:val="24"/>
          <w:lang w:val="en-GB" w:eastAsia="zh-CN"/>
        </w:rPr>
        <w:t xml:space="preserve"> (Atlanta: SBL Press, 2014),</w:t>
      </w:r>
      <w:r w:rsidRPr="00B7660F">
        <w:rPr>
          <w:rFonts w:ascii="Times New Roman" w:hAnsi="Times New Roman" w:cs="Times New Roman"/>
          <w:color w:val="000000" w:themeColor="text1"/>
          <w:sz w:val="24"/>
          <w:szCs w:val="24"/>
        </w:rPr>
        <w:t>161-86.</w:t>
      </w:r>
    </w:p>
    <w:p w14:paraId="78500F78"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Kelber, W.H., </w:t>
      </w:r>
      <w:r w:rsidRPr="00B7660F">
        <w:rPr>
          <w:rFonts w:ascii="Times New Roman" w:eastAsia="Times New Roman" w:hAnsi="Times New Roman" w:cs="Times New Roman"/>
          <w:i/>
          <w:iCs/>
          <w:color w:val="000000" w:themeColor="text1"/>
          <w:sz w:val="24"/>
          <w:szCs w:val="24"/>
          <w:lang w:val="en-GB" w:eastAsia="zh-CN"/>
        </w:rPr>
        <w:t>The Kingdom in Mark, A New Place and a New Time</w:t>
      </w:r>
      <w:r w:rsidRPr="00B7660F">
        <w:rPr>
          <w:rFonts w:ascii="Times New Roman" w:eastAsia="Times New Roman" w:hAnsi="Times New Roman" w:cs="Times New Roman"/>
          <w:color w:val="000000" w:themeColor="text1"/>
          <w:sz w:val="24"/>
          <w:szCs w:val="24"/>
          <w:lang w:val="en-GB" w:eastAsia="zh-CN"/>
        </w:rPr>
        <w:t xml:space="preserve"> (Philadelphia: Fortress Press, 1974).</w:t>
      </w:r>
    </w:p>
    <w:p w14:paraId="326E5E9D" w14:textId="1805CBC3"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Kelber, W.</w:t>
      </w:r>
      <w:r w:rsidR="0098136A" w:rsidRPr="00B7660F">
        <w:rPr>
          <w:rFonts w:ascii="Times New Roman" w:eastAsia="Times New Roman" w:hAnsi="Times New Roman" w:cs="Times New Roman"/>
          <w:color w:val="000000" w:themeColor="text1"/>
          <w:sz w:val="24"/>
          <w:szCs w:val="24"/>
          <w:lang w:val="en-GB" w:eastAsia="zh-CN"/>
        </w:rPr>
        <w:t>H.</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Mark’s Story of Jesus</w:t>
      </w:r>
      <w:r w:rsidRPr="00B7660F">
        <w:rPr>
          <w:rFonts w:ascii="Times New Roman" w:eastAsia="Times New Roman" w:hAnsi="Times New Roman" w:cs="Times New Roman"/>
          <w:color w:val="000000" w:themeColor="text1"/>
          <w:sz w:val="24"/>
          <w:szCs w:val="24"/>
          <w:lang w:val="en-GB" w:eastAsia="zh-CN"/>
        </w:rPr>
        <w:t xml:space="preserve"> (Philadelphia: Fortress Press, 1979).</w:t>
      </w:r>
    </w:p>
    <w:p w14:paraId="4F3075CA" w14:textId="39011EA2"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Kelber, W.</w:t>
      </w:r>
      <w:r w:rsidR="0098136A" w:rsidRPr="00B7660F">
        <w:rPr>
          <w:rFonts w:ascii="Times New Roman" w:hAnsi="Times New Roman" w:cs="Times New Roman"/>
          <w:color w:val="000000" w:themeColor="text1"/>
          <w:sz w:val="24"/>
          <w:szCs w:val="24"/>
          <w:lang w:val="en-GB" w:eastAsia="zh-CN"/>
        </w:rPr>
        <w:t>H.</w:t>
      </w:r>
      <w:r w:rsidRPr="00B7660F">
        <w:rPr>
          <w:rFonts w:ascii="Times New Roman" w:hAnsi="Times New Roman" w:cs="Times New Roman"/>
          <w:color w:val="000000" w:themeColor="text1"/>
          <w:sz w:val="24"/>
          <w:szCs w:val="24"/>
          <w:lang w:val="en-GB" w:eastAsia="zh-CN"/>
        </w:rPr>
        <w:t>, ‘Oral Tradition, the Comparative Study of’, in</w:t>
      </w:r>
      <w:r w:rsidR="00415939" w:rsidRPr="00B7660F">
        <w:rPr>
          <w:rFonts w:ascii="Times New Roman" w:hAnsi="Times New Roman" w:cs="Times New Roman"/>
          <w:color w:val="000000" w:themeColor="text1"/>
          <w:sz w:val="24"/>
          <w:szCs w:val="24"/>
          <w:lang w:val="en-GB" w:eastAsia="zh-CN"/>
        </w:rPr>
        <w:t xml:space="preserve"> T. Thatcher, ed.,</w:t>
      </w:r>
      <w:r w:rsidRPr="00B7660F">
        <w:rPr>
          <w:rFonts w:ascii="Times New Roman" w:hAnsi="Times New Roman" w:cs="Times New Roman"/>
          <w:color w:val="000000" w:themeColor="text1"/>
          <w:sz w:val="24"/>
          <w:szCs w:val="24"/>
          <w:lang w:val="en-GB" w:eastAsia="zh-CN"/>
        </w:rPr>
        <w:t xml:space="preserve"> </w:t>
      </w:r>
      <w:r w:rsidRPr="00B7660F">
        <w:rPr>
          <w:rFonts w:ascii="Times New Roman" w:hAnsi="Times New Roman" w:cs="Times New Roman"/>
          <w:i/>
          <w:iCs/>
          <w:color w:val="000000" w:themeColor="text1"/>
          <w:sz w:val="24"/>
          <w:szCs w:val="24"/>
          <w:lang w:val="en-GB" w:eastAsia="zh-CN"/>
        </w:rPr>
        <w:t>The Dictionary of the Bible in Ancient Media</w:t>
      </w:r>
      <w:r w:rsidRPr="00B7660F">
        <w:rPr>
          <w:rFonts w:ascii="Times New Roman" w:hAnsi="Times New Roman" w:cs="Times New Roman"/>
          <w:color w:val="000000" w:themeColor="text1"/>
          <w:sz w:val="24"/>
          <w:szCs w:val="24"/>
          <w:lang w:val="en-GB" w:eastAsia="zh-CN"/>
        </w:rPr>
        <w:t>, (London: Bloomsbury</w:t>
      </w:r>
      <w:r w:rsidR="00111ABD" w:rsidRPr="00B7660F">
        <w:rPr>
          <w:rFonts w:ascii="Times New Roman" w:hAnsi="Times New Roman" w:cs="Times New Roman"/>
          <w:color w:val="000000" w:themeColor="text1"/>
          <w:sz w:val="24"/>
          <w:szCs w:val="24"/>
          <w:lang w:val="en-GB" w:eastAsia="zh-CN"/>
        </w:rPr>
        <w:t xml:space="preserve">, </w:t>
      </w:r>
      <w:proofErr w:type="spellStart"/>
      <w:r w:rsidR="00111ABD" w:rsidRPr="00B7660F">
        <w:rPr>
          <w:rFonts w:ascii="Times New Roman" w:hAnsi="Times New Roman" w:cs="Times New Roman"/>
          <w:color w:val="000000" w:themeColor="text1"/>
          <w:sz w:val="24"/>
          <w:szCs w:val="24"/>
          <w:lang w:val="en-GB" w:eastAsia="zh-CN"/>
        </w:rPr>
        <w:t>t&amp;tc</w:t>
      </w:r>
      <w:r w:rsidRPr="00B7660F">
        <w:rPr>
          <w:rFonts w:ascii="Times New Roman" w:hAnsi="Times New Roman" w:cs="Times New Roman"/>
          <w:color w:val="000000" w:themeColor="text1"/>
          <w:sz w:val="24"/>
          <w:szCs w:val="24"/>
          <w:lang w:val="en-GB" w:eastAsia="zh-CN"/>
        </w:rPr>
        <w:t>lark</w:t>
      </w:r>
      <w:proofErr w:type="spellEnd"/>
      <w:r w:rsidRPr="00B7660F">
        <w:rPr>
          <w:rFonts w:ascii="Times New Roman" w:hAnsi="Times New Roman" w:cs="Times New Roman"/>
          <w:color w:val="000000" w:themeColor="text1"/>
          <w:sz w:val="24"/>
          <w:szCs w:val="24"/>
          <w:lang w:val="en-GB" w:eastAsia="zh-CN"/>
        </w:rPr>
        <w:t>, 2017), 252-53.</w:t>
      </w:r>
    </w:p>
    <w:p w14:paraId="1123AE89" w14:textId="7E85E2BE"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Kelber, W.</w:t>
      </w:r>
      <w:r w:rsidR="0098136A" w:rsidRPr="00B7660F">
        <w:rPr>
          <w:rFonts w:ascii="Times New Roman" w:hAnsi="Times New Roman" w:cs="Times New Roman"/>
          <w:color w:val="000000" w:themeColor="text1"/>
          <w:sz w:val="24"/>
          <w:szCs w:val="24"/>
          <w:lang w:val="en-GB" w:eastAsia="zh-CN"/>
        </w:rPr>
        <w:t>H.</w:t>
      </w:r>
      <w:r w:rsidRPr="00B7660F">
        <w:rPr>
          <w:rFonts w:ascii="Times New Roman" w:hAnsi="Times New Roman" w:cs="Times New Roman"/>
          <w:color w:val="000000" w:themeColor="text1"/>
          <w:sz w:val="24"/>
          <w:szCs w:val="24"/>
          <w:lang w:val="en-GB" w:eastAsia="zh-CN"/>
        </w:rPr>
        <w:t xml:space="preserve">, </w:t>
      </w:r>
      <w:r w:rsidRPr="00B7660F">
        <w:rPr>
          <w:rFonts w:ascii="Times New Roman" w:hAnsi="Times New Roman" w:cs="Times New Roman"/>
          <w:i/>
          <w:iCs/>
          <w:color w:val="000000" w:themeColor="text1"/>
          <w:sz w:val="24"/>
          <w:szCs w:val="24"/>
          <w:lang w:val="en-GB" w:eastAsia="zh-CN"/>
        </w:rPr>
        <w:t>The Oral and Written Gospel: The Hermeneutics of Speaking and Writing in the Synoptic Tradition, Paul and Q, Voices in Performance and Text</w:t>
      </w:r>
      <w:r w:rsidRPr="00B7660F">
        <w:rPr>
          <w:rFonts w:ascii="Times New Roman" w:hAnsi="Times New Roman" w:cs="Times New Roman"/>
          <w:color w:val="000000" w:themeColor="text1"/>
          <w:sz w:val="24"/>
          <w:szCs w:val="24"/>
          <w:lang w:val="en-GB" w:eastAsia="zh-CN"/>
        </w:rPr>
        <w:t xml:space="preserve"> (Bloomington: Indiana University Press, 1997). </w:t>
      </w:r>
    </w:p>
    <w:p w14:paraId="20EB83AE" w14:textId="0B029579"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Kelber, W.</w:t>
      </w:r>
      <w:r w:rsidR="0098136A" w:rsidRPr="00B7660F">
        <w:rPr>
          <w:rFonts w:ascii="Times New Roman" w:hAnsi="Times New Roman" w:cs="Times New Roman"/>
          <w:color w:val="000000" w:themeColor="text1"/>
          <w:sz w:val="24"/>
          <w:szCs w:val="24"/>
          <w:lang w:val="en-GB" w:eastAsia="zh-CN"/>
        </w:rPr>
        <w:t>H.</w:t>
      </w:r>
      <w:r w:rsidRPr="00B7660F">
        <w:rPr>
          <w:rFonts w:ascii="Times New Roman" w:hAnsi="Times New Roman" w:cs="Times New Roman"/>
          <w:color w:val="000000" w:themeColor="text1"/>
          <w:sz w:val="24"/>
          <w:szCs w:val="24"/>
          <w:lang w:val="en-GB" w:eastAsia="zh-CN"/>
        </w:rPr>
        <w:t xml:space="preserve">, ‘The Oral-Scribal-Memorial Arts of Communication in Early Christianity’ in </w:t>
      </w:r>
      <w:r w:rsidR="00415939" w:rsidRPr="00B7660F">
        <w:rPr>
          <w:rFonts w:ascii="Times New Roman" w:hAnsi="Times New Roman" w:cs="Times New Roman"/>
          <w:color w:val="000000" w:themeColor="text1"/>
          <w:sz w:val="24"/>
          <w:szCs w:val="24"/>
          <w:lang w:val="en-GB" w:eastAsia="zh-CN"/>
        </w:rPr>
        <w:t xml:space="preserve">T. Thatcher, ed., </w:t>
      </w:r>
      <w:r w:rsidRPr="00B7660F">
        <w:rPr>
          <w:rFonts w:ascii="Times New Roman" w:hAnsi="Times New Roman" w:cs="Times New Roman"/>
          <w:i/>
          <w:iCs/>
          <w:color w:val="000000" w:themeColor="text1"/>
          <w:sz w:val="24"/>
          <w:szCs w:val="24"/>
          <w:lang w:val="en-GB" w:eastAsia="zh-CN"/>
        </w:rPr>
        <w:t>Jesus, the Voice and the Text: Beyond the Oral and Written Gospel</w:t>
      </w:r>
      <w:r w:rsidRPr="00B7660F">
        <w:rPr>
          <w:rFonts w:ascii="Times New Roman" w:hAnsi="Times New Roman" w:cs="Times New Roman"/>
          <w:color w:val="000000" w:themeColor="text1"/>
          <w:sz w:val="24"/>
          <w:szCs w:val="24"/>
          <w:lang w:val="en-GB" w:eastAsia="zh-CN"/>
        </w:rPr>
        <w:t>, (Waco: Baylor University Press, 2008).</w:t>
      </w:r>
    </w:p>
    <w:p w14:paraId="06276FC0" w14:textId="2F529521"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Kelber, W.</w:t>
      </w:r>
      <w:r w:rsidR="0098136A" w:rsidRPr="00B7660F">
        <w:rPr>
          <w:rFonts w:ascii="Times New Roman" w:hAnsi="Times New Roman" w:cs="Times New Roman"/>
          <w:color w:val="000000" w:themeColor="text1"/>
          <w:sz w:val="24"/>
          <w:szCs w:val="24"/>
          <w:lang w:val="en-GB" w:eastAsia="zh-CN"/>
        </w:rPr>
        <w:t>H.</w:t>
      </w:r>
      <w:r w:rsidRPr="00B7660F">
        <w:rPr>
          <w:rFonts w:ascii="Times New Roman" w:hAnsi="Times New Roman" w:cs="Times New Roman"/>
          <w:color w:val="000000" w:themeColor="text1"/>
          <w:sz w:val="24"/>
          <w:szCs w:val="24"/>
          <w:lang w:val="en-GB" w:eastAsia="zh-CN"/>
        </w:rPr>
        <w:t xml:space="preserve">, ed., </w:t>
      </w:r>
      <w:r w:rsidRPr="00B7660F">
        <w:rPr>
          <w:rFonts w:ascii="Times New Roman" w:hAnsi="Times New Roman" w:cs="Times New Roman"/>
          <w:i/>
          <w:iCs/>
          <w:color w:val="000000" w:themeColor="text1"/>
          <w:sz w:val="24"/>
          <w:szCs w:val="24"/>
          <w:lang w:val="en-GB" w:eastAsia="zh-CN"/>
        </w:rPr>
        <w:t xml:space="preserve">Imprints, Voiceprints and Footprints of Memory, Collected Essays by Werner H. Kelber </w:t>
      </w:r>
      <w:r w:rsidRPr="00B7660F">
        <w:rPr>
          <w:rFonts w:ascii="Times New Roman" w:hAnsi="Times New Roman" w:cs="Times New Roman"/>
          <w:color w:val="000000" w:themeColor="text1"/>
          <w:sz w:val="24"/>
          <w:szCs w:val="24"/>
          <w:lang w:val="en-GB" w:eastAsia="zh-CN"/>
        </w:rPr>
        <w:t>(Atlanta: SBL Press, 2013).</w:t>
      </w:r>
    </w:p>
    <w:p w14:paraId="31F6BB71" w14:textId="5C309A21"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Kelber. W.</w:t>
      </w:r>
      <w:r w:rsidR="0098136A" w:rsidRPr="00B7660F">
        <w:rPr>
          <w:rFonts w:ascii="Times New Roman" w:eastAsia="Times New Roman" w:hAnsi="Times New Roman" w:cs="Times New Roman"/>
          <w:color w:val="000000" w:themeColor="text1"/>
          <w:sz w:val="24"/>
          <w:szCs w:val="24"/>
          <w:lang w:val="en-GB" w:eastAsia="zh-CN"/>
        </w:rPr>
        <w:t>H.</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Oral and Written Gospel</w:t>
      </w:r>
      <w:r w:rsidRPr="00B7660F">
        <w:rPr>
          <w:rFonts w:ascii="Times New Roman" w:eastAsia="Times New Roman" w:hAnsi="Times New Roman" w:cs="Times New Roman"/>
          <w:color w:val="000000" w:themeColor="text1"/>
          <w:sz w:val="24"/>
          <w:szCs w:val="24"/>
          <w:lang w:val="en-GB" w:eastAsia="zh-CN"/>
        </w:rPr>
        <w:t xml:space="preserve"> (Philadelphia: Fortress Press. 1983).</w:t>
      </w:r>
    </w:p>
    <w:p w14:paraId="6181BBB6" w14:textId="42F2EDE6"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lastRenderedPageBreak/>
        <w:t>Kelber, W.</w:t>
      </w:r>
      <w:r w:rsidR="0098136A" w:rsidRPr="00B7660F">
        <w:rPr>
          <w:rFonts w:ascii="Times New Roman" w:eastAsia="Times New Roman" w:hAnsi="Times New Roman" w:cs="Times New Roman"/>
          <w:color w:val="000000" w:themeColor="text1"/>
          <w:sz w:val="24"/>
          <w:szCs w:val="24"/>
          <w:lang w:val="en-GB" w:eastAsia="zh-CN"/>
        </w:rPr>
        <w:t>H.</w:t>
      </w:r>
      <w:r w:rsidRPr="00B7660F">
        <w:rPr>
          <w:rFonts w:ascii="Times New Roman" w:eastAsia="Times New Roman" w:hAnsi="Times New Roman" w:cs="Times New Roman"/>
          <w:color w:val="000000" w:themeColor="text1"/>
          <w:sz w:val="24"/>
          <w:szCs w:val="24"/>
          <w:lang w:val="en-GB" w:eastAsia="zh-CN"/>
        </w:rPr>
        <w:t xml:space="preserve">, Byrskog, S., eds., </w:t>
      </w:r>
      <w:r w:rsidRPr="00B7660F">
        <w:rPr>
          <w:rFonts w:ascii="Times New Roman" w:eastAsia="Times New Roman" w:hAnsi="Times New Roman" w:cs="Times New Roman"/>
          <w:i/>
          <w:iCs/>
          <w:color w:val="000000" w:themeColor="text1"/>
          <w:sz w:val="24"/>
          <w:szCs w:val="24"/>
          <w:lang w:val="en-GB" w:eastAsia="zh-CN"/>
        </w:rPr>
        <w:t>Jesus in Memory, Traditions in Oral and Scribal Perspectives</w:t>
      </w:r>
      <w:r w:rsidRPr="00B7660F">
        <w:rPr>
          <w:rFonts w:ascii="Times New Roman" w:eastAsia="Times New Roman" w:hAnsi="Times New Roman" w:cs="Times New Roman"/>
          <w:color w:val="000000" w:themeColor="text1"/>
          <w:sz w:val="24"/>
          <w:szCs w:val="24"/>
          <w:lang w:val="en-GB" w:eastAsia="zh-CN"/>
        </w:rPr>
        <w:t xml:space="preserve"> (Waco, Baylor University Press, 2009). </w:t>
      </w:r>
    </w:p>
    <w:p w14:paraId="490B10E7" w14:textId="3BE82ECE"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Kelber, W.</w:t>
      </w:r>
      <w:r w:rsidR="0098136A" w:rsidRPr="00B7660F">
        <w:rPr>
          <w:rFonts w:ascii="Times New Roman" w:eastAsia="Times New Roman" w:hAnsi="Times New Roman" w:cs="Times New Roman"/>
          <w:color w:val="000000" w:themeColor="text1"/>
          <w:sz w:val="24"/>
          <w:szCs w:val="24"/>
          <w:lang w:val="en-GB" w:eastAsia="zh-CN"/>
        </w:rPr>
        <w:t>H.</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Kingdom in Mark, a New Place and a New Time</w:t>
      </w:r>
      <w:r w:rsidRPr="00B7660F">
        <w:rPr>
          <w:rFonts w:ascii="Times New Roman" w:eastAsia="Times New Roman" w:hAnsi="Times New Roman" w:cs="Times New Roman"/>
          <w:color w:val="000000" w:themeColor="text1"/>
          <w:sz w:val="24"/>
          <w:szCs w:val="24"/>
          <w:lang w:val="en-GB" w:eastAsia="zh-CN"/>
        </w:rPr>
        <w:t xml:space="preserve"> (</w:t>
      </w:r>
      <w:proofErr w:type="spellStart"/>
      <w:r w:rsidRPr="00B7660F">
        <w:rPr>
          <w:rFonts w:ascii="Times New Roman" w:eastAsia="Times New Roman" w:hAnsi="Times New Roman" w:cs="Times New Roman"/>
          <w:color w:val="000000" w:themeColor="text1"/>
          <w:sz w:val="24"/>
          <w:szCs w:val="24"/>
          <w:lang w:val="en-GB" w:eastAsia="zh-CN"/>
        </w:rPr>
        <w:t>Philadephia</w:t>
      </w:r>
      <w:proofErr w:type="spellEnd"/>
      <w:r w:rsidRPr="00B7660F">
        <w:rPr>
          <w:rFonts w:ascii="Times New Roman" w:eastAsia="Times New Roman" w:hAnsi="Times New Roman" w:cs="Times New Roman"/>
          <w:color w:val="000000" w:themeColor="text1"/>
          <w:sz w:val="24"/>
          <w:szCs w:val="24"/>
          <w:lang w:val="en-GB" w:eastAsia="zh-CN"/>
        </w:rPr>
        <w:t>: Fortress Press, 1984).</w:t>
      </w:r>
    </w:p>
    <w:p w14:paraId="48945B50" w14:textId="74D7C785" w:rsidR="005021B3" w:rsidRPr="00B7660F" w:rsidRDefault="005021B3" w:rsidP="005021B3">
      <w:pPr>
        <w:pStyle w:val="FootnoteText"/>
        <w:spacing w:after="120"/>
        <w:rPr>
          <w:rFonts w:ascii="Times New Roman" w:eastAsia="Aptos" w:hAnsi="Times New Roman" w:cs="Times New Roman"/>
          <w:color w:val="000000" w:themeColor="text1"/>
          <w:sz w:val="24"/>
          <w:szCs w:val="24"/>
        </w:rPr>
      </w:pPr>
      <w:r w:rsidRPr="00B7660F">
        <w:rPr>
          <w:rFonts w:ascii="Times New Roman" w:eastAsia="Aptos" w:hAnsi="Times New Roman" w:cs="Times New Roman"/>
          <w:color w:val="000000" w:themeColor="text1"/>
          <w:sz w:val="24"/>
          <w:szCs w:val="24"/>
        </w:rPr>
        <w:t>Kelber, W.</w:t>
      </w:r>
      <w:r w:rsidR="0098136A" w:rsidRPr="00B7660F">
        <w:rPr>
          <w:rFonts w:ascii="Times New Roman" w:eastAsia="Aptos" w:hAnsi="Times New Roman" w:cs="Times New Roman"/>
          <w:color w:val="000000" w:themeColor="text1"/>
          <w:sz w:val="24"/>
          <w:szCs w:val="24"/>
        </w:rPr>
        <w:t>H.</w:t>
      </w:r>
      <w:r w:rsidRPr="00B7660F">
        <w:rPr>
          <w:rFonts w:ascii="Times New Roman" w:eastAsia="Aptos" w:hAnsi="Times New Roman" w:cs="Times New Roman"/>
          <w:color w:val="000000" w:themeColor="text1"/>
          <w:sz w:val="24"/>
          <w:szCs w:val="24"/>
        </w:rPr>
        <w:t xml:space="preserve">, </w:t>
      </w:r>
      <w:r w:rsidRPr="00B7660F">
        <w:rPr>
          <w:rFonts w:ascii="Times New Roman" w:eastAsia="Aptos" w:hAnsi="Times New Roman" w:cs="Times New Roman"/>
          <w:i/>
          <w:iCs/>
          <w:color w:val="000000" w:themeColor="text1"/>
          <w:sz w:val="24"/>
          <w:szCs w:val="24"/>
        </w:rPr>
        <w:t>The Works of Memory in</w:t>
      </w:r>
      <w:r w:rsidRPr="00B7660F">
        <w:rPr>
          <w:rFonts w:ascii="Times New Roman" w:eastAsia="Aptos" w:hAnsi="Times New Roman" w:cs="Times New Roman"/>
          <w:color w:val="000000" w:themeColor="text1"/>
          <w:sz w:val="24"/>
          <w:szCs w:val="24"/>
        </w:rPr>
        <w:t xml:space="preserve"> </w:t>
      </w:r>
      <w:r w:rsidRPr="00B7660F">
        <w:rPr>
          <w:rFonts w:ascii="Times New Roman" w:eastAsia="Aptos" w:hAnsi="Times New Roman" w:cs="Times New Roman"/>
          <w:i/>
          <w:iCs/>
          <w:color w:val="000000" w:themeColor="text1"/>
          <w:sz w:val="24"/>
          <w:szCs w:val="24"/>
        </w:rPr>
        <w:t>Social and Cultural Memory</w:t>
      </w:r>
      <w:r w:rsidRPr="00B7660F">
        <w:rPr>
          <w:rFonts w:ascii="Times New Roman" w:eastAsia="Aptos" w:hAnsi="Times New Roman" w:cs="Times New Roman"/>
          <w:color w:val="000000" w:themeColor="text1"/>
          <w:sz w:val="24"/>
          <w:szCs w:val="24"/>
        </w:rPr>
        <w:t>, Kirk, A. and Thatcher, T., eds., (2005), 243-44.</w:t>
      </w:r>
    </w:p>
    <w:p w14:paraId="7E7FED64" w14:textId="10F88D45"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Keown, M., ‘An Imminent and Christian Mission: Did the New Testament Writers Really Expect Jesus’ Imminent Return?’, in </w:t>
      </w:r>
      <w:r w:rsidR="0098163A" w:rsidRPr="00B7660F">
        <w:rPr>
          <w:rFonts w:ascii="Times New Roman" w:eastAsia="Times New Roman" w:hAnsi="Times New Roman" w:cs="Times New Roman"/>
          <w:color w:val="000000" w:themeColor="text1"/>
          <w:sz w:val="24"/>
          <w:szCs w:val="24"/>
          <w:lang w:val="en-GB" w:eastAsia="zh-CN"/>
        </w:rPr>
        <w:t xml:space="preserve">S.E. </w:t>
      </w:r>
      <w:r w:rsidRPr="00B7660F">
        <w:rPr>
          <w:rFonts w:ascii="Times New Roman" w:eastAsia="Times New Roman" w:hAnsi="Times New Roman" w:cs="Times New Roman"/>
          <w:color w:val="000000" w:themeColor="text1"/>
          <w:sz w:val="24"/>
          <w:szCs w:val="24"/>
          <w:lang w:val="en-GB" w:eastAsia="zh-CN"/>
        </w:rPr>
        <w:t xml:space="preserve">Porter, </w:t>
      </w:r>
      <w:r w:rsidR="0098163A" w:rsidRPr="00B7660F">
        <w:rPr>
          <w:rFonts w:ascii="Times New Roman" w:eastAsia="Times New Roman" w:hAnsi="Times New Roman" w:cs="Times New Roman"/>
          <w:color w:val="000000" w:themeColor="text1"/>
          <w:sz w:val="24"/>
          <w:szCs w:val="24"/>
          <w:lang w:val="en-GB" w:eastAsia="zh-CN"/>
        </w:rPr>
        <w:t xml:space="preserve">A.W. </w:t>
      </w:r>
      <w:r w:rsidRPr="00B7660F">
        <w:rPr>
          <w:rFonts w:ascii="Times New Roman" w:eastAsia="Times New Roman" w:hAnsi="Times New Roman" w:cs="Times New Roman"/>
          <w:color w:val="000000" w:themeColor="text1"/>
          <w:sz w:val="24"/>
          <w:szCs w:val="24"/>
          <w:lang w:val="en-GB" w:eastAsia="zh-CN"/>
        </w:rPr>
        <w:t>Pitts,</w:t>
      </w:r>
      <w:r w:rsidR="0098163A"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color w:val="000000" w:themeColor="text1"/>
          <w:sz w:val="24"/>
          <w:szCs w:val="24"/>
          <w:lang w:val="en-GB" w:eastAsia="zh-CN"/>
        </w:rPr>
        <w:t xml:space="preserve">eds., </w:t>
      </w:r>
      <w:r w:rsidRPr="00B7660F">
        <w:rPr>
          <w:rFonts w:ascii="Times New Roman" w:eastAsia="Times New Roman" w:hAnsi="Times New Roman" w:cs="Times New Roman"/>
          <w:i/>
          <w:iCs/>
          <w:color w:val="000000" w:themeColor="text1"/>
          <w:sz w:val="24"/>
          <w:szCs w:val="24"/>
          <w:lang w:val="en-GB" w:eastAsia="zh-CN"/>
        </w:rPr>
        <w:t xml:space="preserve">Christian Origins and the Establishment of the Early Jesus Movement </w:t>
      </w:r>
      <w:r w:rsidRPr="00B7660F">
        <w:rPr>
          <w:rFonts w:ascii="Times New Roman" w:eastAsia="Times New Roman" w:hAnsi="Times New Roman" w:cs="Times New Roman"/>
          <w:color w:val="000000" w:themeColor="text1"/>
          <w:sz w:val="24"/>
          <w:szCs w:val="24"/>
          <w:lang w:val="en-GB" w:eastAsia="zh-CN"/>
        </w:rPr>
        <w:t>(Leiden: Brill, 2018), 242-63.</w:t>
      </w:r>
    </w:p>
    <w:p w14:paraId="0CC313A9" w14:textId="37B877CB"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Kinzig, W., ‘The Nazoreans’, </w:t>
      </w:r>
      <w:r w:rsidR="00A732C2" w:rsidRPr="00B7660F">
        <w:rPr>
          <w:rFonts w:ascii="Times New Roman" w:eastAsia="Times New Roman" w:hAnsi="Times New Roman" w:cs="Times New Roman"/>
          <w:color w:val="000000" w:themeColor="text1"/>
          <w:sz w:val="24"/>
          <w:szCs w:val="24"/>
          <w:lang w:val="en-GB" w:eastAsia="zh-CN"/>
        </w:rPr>
        <w:t xml:space="preserve">in O. </w:t>
      </w: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A732C2"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Hvalvik, eds., </w:t>
      </w:r>
      <w:r w:rsidRPr="00B7660F">
        <w:rPr>
          <w:rFonts w:ascii="Times New Roman" w:eastAsia="Times New Roman" w:hAnsi="Times New Roman" w:cs="Times New Roman"/>
          <w:i/>
          <w:iCs/>
          <w:color w:val="000000" w:themeColor="text1"/>
          <w:sz w:val="24"/>
          <w:szCs w:val="24"/>
          <w:lang w:val="en-GB" w:eastAsia="zh-CN"/>
        </w:rPr>
        <w:t>The Jewish Believers in Jesus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Early Christian Centuries</w:t>
      </w:r>
      <w:r w:rsidRPr="00B7660F">
        <w:rPr>
          <w:rFonts w:ascii="Times New Roman" w:eastAsia="Times New Roman" w:hAnsi="Times New Roman" w:cs="Times New Roman"/>
          <w:color w:val="000000" w:themeColor="text1"/>
          <w:sz w:val="24"/>
          <w:szCs w:val="24"/>
          <w:lang w:val="en-GB" w:eastAsia="zh-CN"/>
        </w:rPr>
        <w:t xml:space="preserve"> (Grand Rapids: Baker Academic, 2017), 463-86.</w:t>
      </w:r>
    </w:p>
    <w:p w14:paraId="32D5F776" w14:textId="332CB032"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Kirk, A., ‘The Memory Tradition Nexus in the Synoptic Tradition: Memory, Media and Symbolic Representation’, in </w:t>
      </w:r>
      <w:r w:rsidR="001D2C61" w:rsidRPr="00B7660F">
        <w:rPr>
          <w:rFonts w:ascii="Times New Roman" w:eastAsia="Times New Roman" w:hAnsi="Times New Roman" w:cs="Times New Roman"/>
          <w:color w:val="000000" w:themeColor="text1"/>
          <w:sz w:val="24"/>
          <w:szCs w:val="24"/>
          <w:lang w:val="en-GB" w:eastAsia="zh-CN"/>
        </w:rPr>
        <w:t xml:space="preserve">T. </w:t>
      </w:r>
      <w:r w:rsidRPr="00B7660F">
        <w:rPr>
          <w:rFonts w:ascii="Times New Roman" w:eastAsia="Times New Roman" w:hAnsi="Times New Roman" w:cs="Times New Roman"/>
          <w:color w:val="000000" w:themeColor="text1"/>
          <w:sz w:val="24"/>
          <w:szCs w:val="24"/>
          <w:lang w:val="en-GB" w:eastAsia="zh-CN"/>
        </w:rPr>
        <w:t>Thatcher, ed.</w:t>
      </w:r>
      <w:r w:rsidR="001D2C61"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Memory and Identity in Ancient Judaism and Early Christianity, A Conversation with Barry Schwartz</w:t>
      </w:r>
      <w:r w:rsidRPr="00B7660F">
        <w:rPr>
          <w:rFonts w:ascii="Times New Roman" w:eastAsia="Times New Roman" w:hAnsi="Times New Roman" w:cs="Times New Roman"/>
          <w:color w:val="000000" w:themeColor="text1"/>
          <w:sz w:val="24"/>
          <w:szCs w:val="24"/>
          <w:lang w:val="en-GB" w:eastAsia="zh-CN"/>
        </w:rPr>
        <w:t xml:space="preserve"> (Atlanta: SBL Press, 2014), 131-160.</w:t>
      </w:r>
    </w:p>
    <w:p w14:paraId="55834521" w14:textId="212763D3" w:rsidR="005021B3" w:rsidRPr="00B7660F" w:rsidRDefault="005021B3" w:rsidP="005021B3">
      <w:pPr>
        <w:spacing w:after="120" w:line="24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Kirk,</w:t>
      </w:r>
      <w:r w:rsidR="0098136A" w:rsidRPr="00B7660F">
        <w:rPr>
          <w:rFonts w:ascii="Times New Roman" w:hAnsi="Times New Roman" w:cs="Times New Roman"/>
          <w:color w:val="000000" w:themeColor="text1"/>
          <w:sz w:val="24"/>
          <w:szCs w:val="24"/>
        </w:rPr>
        <w:t xml:space="preserve"> A., </w:t>
      </w:r>
      <w:r w:rsidRPr="00B7660F">
        <w:rPr>
          <w:rFonts w:ascii="Times New Roman" w:hAnsi="Times New Roman" w:cs="Times New Roman"/>
          <w:i/>
          <w:iCs/>
          <w:color w:val="000000" w:themeColor="text1"/>
          <w:sz w:val="24"/>
          <w:szCs w:val="24"/>
        </w:rPr>
        <w:t>Memory and the Jesus Tradition</w:t>
      </w:r>
      <w:r w:rsidR="001D2C61" w:rsidRPr="00B7660F">
        <w:rPr>
          <w:rFonts w:ascii="Times New Roman" w:hAnsi="Times New Roman" w:cs="Times New Roman"/>
          <w:i/>
          <w:iCs/>
          <w:color w:val="000000" w:themeColor="text1"/>
          <w:sz w:val="24"/>
          <w:szCs w:val="24"/>
        </w:rPr>
        <w:t>, the Reception of Jesus in the First Three Centuries</w:t>
      </w:r>
      <w:r w:rsidRPr="00B7660F">
        <w:rPr>
          <w:rFonts w:ascii="Times New Roman" w:hAnsi="Times New Roman" w:cs="Times New Roman"/>
          <w:color w:val="000000" w:themeColor="text1"/>
          <w:sz w:val="24"/>
          <w:szCs w:val="24"/>
        </w:rPr>
        <w:t xml:space="preserve"> (London: Bloomsbury/</w:t>
      </w:r>
      <w:proofErr w:type="spellStart"/>
      <w:r w:rsidRPr="00B7660F">
        <w:rPr>
          <w:rFonts w:ascii="Times New Roman" w:hAnsi="Times New Roman" w:cs="Times New Roman"/>
          <w:color w:val="000000" w:themeColor="text1"/>
          <w:sz w:val="24"/>
          <w:szCs w:val="24"/>
        </w:rPr>
        <w:t>t&amp;t</w:t>
      </w:r>
      <w:r w:rsidR="0092464B" w:rsidRPr="00B7660F">
        <w:rPr>
          <w:rFonts w:ascii="Times New Roman" w:hAnsi="Times New Roman" w:cs="Times New Roman"/>
          <w:color w:val="000000" w:themeColor="text1"/>
          <w:sz w:val="24"/>
          <w:szCs w:val="24"/>
        </w:rPr>
        <w:t>c</w:t>
      </w:r>
      <w:r w:rsidRPr="00B7660F">
        <w:rPr>
          <w:rFonts w:ascii="Times New Roman" w:hAnsi="Times New Roman" w:cs="Times New Roman"/>
          <w:color w:val="000000" w:themeColor="text1"/>
          <w:sz w:val="24"/>
          <w:szCs w:val="24"/>
        </w:rPr>
        <w:t>lark</w:t>
      </w:r>
      <w:proofErr w:type="spellEnd"/>
      <w:r w:rsidRPr="00B7660F">
        <w:rPr>
          <w:rFonts w:ascii="Times New Roman" w:hAnsi="Times New Roman" w:cs="Times New Roman"/>
          <w:color w:val="000000" w:themeColor="text1"/>
          <w:sz w:val="24"/>
          <w:szCs w:val="24"/>
        </w:rPr>
        <w:t>, 2018)</w:t>
      </w:r>
      <w:r w:rsidR="001D2C61" w:rsidRPr="00B7660F">
        <w:rPr>
          <w:rFonts w:ascii="Times New Roman" w:hAnsi="Times New Roman" w:cs="Times New Roman"/>
          <w:color w:val="000000" w:themeColor="text1"/>
          <w:sz w:val="24"/>
          <w:szCs w:val="24"/>
        </w:rPr>
        <w:t>.</w:t>
      </w:r>
    </w:p>
    <w:p w14:paraId="27FFE5F8" w14:textId="1DDA3809"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 xml:space="preserve">Kirk, A., ‘Memory Theory and Jesus Research’, in </w:t>
      </w:r>
      <w:r w:rsidRPr="00B7660F">
        <w:rPr>
          <w:rFonts w:ascii="Times New Roman" w:hAnsi="Times New Roman" w:cs="Times New Roman"/>
          <w:i/>
          <w:iCs/>
          <w:color w:val="000000" w:themeColor="text1"/>
          <w:sz w:val="24"/>
          <w:szCs w:val="24"/>
        </w:rPr>
        <w:t>Vol. 1,</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Handbook for the Study of the Historical Jesus</w:t>
      </w:r>
      <w:r w:rsidRPr="00B7660F">
        <w:rPr>
          <w:rFonts w:ascii="Times New Roman" w:hAnsi="Times New Roman" w:cs="Times New Roman"/>
          <w:color w:val="000000" w:themeColor="text1"/>
          <w:sz w:val="24"/>
          <w:szCs w:val="24"/>
        </w:rPr>
        <w:t xml:space="preserve">, </w:t>
      </w:r>
      <w:r w:rsidR="001D2C61" w:rsidRPr="00B7660F">
        <w:rPr>
          <w:rFonts w:ascii="Times New Roman" w:hAnsi="Times New Roman" w:cs="Times New Roman"/>
          <w:color w:val="000000" w:themeColor="text1"/>
          <w:sz w:val="24"/>
          <w:szCs w:val="24"/>
        </w:rPr>
        <w:t xml:space="preserve">T. </w:t>
      </w:r>
      <w:r w:rsidRPr="00B7660F">
        <w:rPr>
          <w:rFonts w:ascii="Times New Roman" w:hAnsi="Times New Roman" w:cs="Times New Roman"/>
          <w:color w:val="000000" w:themeColor="text1"/>
          <w:sz w:val="24"/>
          <w:szCs w:val="24"/>
        </w:rPr>
        <w:t xml:space="preserve">Holmen and </w:t>
      </w:r>
      <w:r w:rsidR="001D2C61" w:rsidRPr="00B7660F">
        <w:rPr>
          <w:rFonts w:ascii="Times New Roman" w:hAnsi="Times New Roman" w:cs="Times New Roman"/>
          <w:color w:val="000000" w:themeColor="text1"/>
          <w:sz w:val="24"/>
          <w:szCs w:val="24"/>
        </w:rPr>
        <w:t xml:space="preserve">S.E. </w:t>
      </w:r>
      <w:r w:rsidRPr="00B7660F">
        <w:rPr>
          <w:rFonts w:ascii="Times New Roman" w:hAnsi="Times New Roman" w:cs="Times New Roman"/>
          <w:color w:val="000000" w:themeColor="text1"/>
          <w:sz w:val="24"/>
          <w:szCs w:val="24"/>
        </w:rPr>
        <w:t>Porter, eds., (Leiden: Brill, 2010), 840-41.</w:t>
      </w:r>
    </w:p>
    <w:p w14:paraId="1F2632E9"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Kloppenborg, J.S., </w:t>
      </w:r>
      <w:r w:rsidRPr="00B7660F">
        <w:rPr>
          <w:rFonts w:ascii="Times New Roman" w:hAnsi="Times New Roman" w:cs="Times New Roman"/>
          <w:i/>
          <w:iCs/>
          <w:color w:val="000000" w:themeColor="text1"/>
          <w:sz w:val="24"/>
          <w:szCs w:val="24"/>
          <w:lang w:val="en-GB" w:eastAsia="zh-CN"/>
        </w:rPr>
        <w:t>Q, the Earliest Gospel</w:t>
      </w:r>
      <w:r w:rsidRPr="00B7660F">
        <w:rPr>
          <w:rFonts w:ascii="Times New Roman" w:hAnsi="Times New Roman" w:cs="Times New Roman"/>
          <w:color w:val="000000" w:themeColor="text1"/>
          <w:sz w:val="24"/>
          <w:szCs w:val="24"/>
          <w:lang w:val="en-GB" w:eastAsia="zh-CN"/>
        </w:rPr>
        <w:t xml:space="preserve"> (London: Westminster John Knox Press, 2008).</w:t>
      </w:r>
    </w:p>
    <w:p w14:paraId="177BE9FE" w14:textId="609EEBD5"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Kraft, R.A., ‘The Weighing of the Parts: Pivots and Pitfalls in the Study of Early Judaism’s and their Early Christian Offspring’, in </w:t>
      </w:r>
      <w:r w:rsidR="000B6943" w:rsidRPr="00B7660F">
        <w:rPr>
          <w:rFonts w:ascii="Times New Roman" w:hAnsi="Times New Roman" w:cs="Times New Roman"/>
          <w:color w:val="000000" w:themeColor="text1"/>
          <w:sz w:val="24"/>
          <w:szCs w:val="24"/>
          <w:lang w:val="en-GB" w:eastAsia="zh-CN"/>
        </w:rPr>
        <w:t xml:space="preserve">A.H. </w:t>
      </w:r>
      <w:r w:rsidRPr="00B7660F">
        <w:rPr>
          <w:rFonts w:ascii="Times New Roman" w:eastAsia="Times New Roman" w:hAnsi="Times New Roman" w:cs="Times New Roman"/>
          <w:color w:val="000000" w:themeColor="text1"/>
          <w:sz w:val="24"/>
          <w:szCs w:val="24"/>
          <w:lang w:val="en-GB" w:eastAsia="zh-CN"/>
        </w:rPr>
        <w:t>Becker, A.</w:t>
      </w:r>
      <w:r w:rsidR="000B6943" w:rsidRPr="00B7660F">
        <w:rPr>
          <w:rFonts w:ascii="Times New Roman" w:eastAsia="Times New Roman" w:hAnsi="Times New Roman" w:cs="Times New Roman"/>
          <w:color w:val="000000" w:themeColor="text1"/>
          <w:sz w:val="24"/>
          <w:szCs w:val="24"/>
          <w:lang w:val="en-GB" w:eastAsia="zh-CN"/>
        </w:rPr>
        <w:t>Y</w:t>
      </w:r>
      <w:r w:rsidRPr="00B7660F">
        <w:rPr>
          <w:rFonts w:ascii="Times New Roman" w:eastAsia="Times New Roman" w:hAnsi="Times New Roman" w:cs="Times New Roman"/>
          <w:color w:val="000000" w:themeColor="text1"/>
          <w:sz w:val="24"/>
          <w:szCs w:val="24"/>
          <w:lang w:val="en-GB" w:eastAsia="zh-CN"/>
        </w:rPr>
        <w:t xml:space="preserve">., Reed, eds., </w:t>
      </w:r>
      <w:r w:rsidRPr="00B7660F">
        <w:rPr>
          <w:rFonts w:ascii="Times New Roman" w:eastAsia="Times New Roman" w:hAnsi="Times New Roman" w:cs="Times New Roman"/>
          <w:i/>
          <w:iCs/>
          <w:color w:val="000000" w:themeColor="text1"/>
          <w:sz w:val="24"/>
          <w:szCs w:val="24"/>
          <w:lang w:val="en-GB" w:eastAsia="zh-CN"/>
        </w:rPr>
        <w:t>The Ways that Never Parted, Jews and Christians in Late Antiquity and the Early Middle Ages</w:t>
      </w:r>
      <w:r w:rsidRPr="00B7660F">
        <w:rPr>
          <w:rFonts w:ascii="Times New Roman" w:eastAsia="Times New Roman" w:hAnsi="Times New Roman" w:cs="Times New Roman"/>
          <w:color w:val="000000" w:themeColor="text1"/>
          <w:sz w:val="24"/>
          <w:szCs w:val="24"/>
          <w:lang w:val="en-GB" w:eastAsia="zh-CN"/>
        </w:rPr>
        <w:t xml:space="preserve"> (Minneapolis: Fortress Press, 2007), 87-95.</w:t>
      </w:r>
    </w:p>
    <w:p w14:paraId="07CC647B" w14:textId="77777777" w:rsidR="005021B3"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Kramer, L., Maza, S., A Companion to Western Historical Thought (Oxford: Blackwell Publishing, 2006).</w:t>
      </w:r>
    </w:p>
    <w:p w14:paraId="5E2C01F3" w14:textId="506EBEB8" w:rsidR="00A53C85" w:rsidRPr="00A53C85" w:rsidRDefault="00A53C85" w:rsidP="00A53C85">
      <w:pPr>
        <w:autoSpaceDE w:val="0"/>
        <w:autoSpaceDN w:val="0"/>
        <w:adjustRightInd w:val="0"/>
        <w:spacing w:after="0" w:line="240" w:lineRule="auto"/>
        <w:rPr>
          <w:rFonts w:ascii="Times New Roman" w:eastAsia="Brill-Roman" w:hAnsi="Times New Roman" w:cs="Times New Roman"/>
          <w:sz w:val="24"/>
          <w:szCs w:val="24"/>
          <w14:ligatures w14:val="standardContextual"/>
        </w:rPr>
      </w:pPr>
      <w:r w:rsidRPr="00A53C85">
        <w:rPr>
          <w:rFonts w:ascii="Times New Roman" w:eastAsia="Brill-Roman" w:hAnsi="Times New Roman" w:cs="Times New Roman"/>
          <w:sz w:val="24"/>
          <w:szCs w:val="24"/>
          <w14:ligatures w14:val="standardContextual"/>
        </w:rPr>
        <w:t xml:space="preserve">Krom, </w:t>
      </w:r>
      <w:r>
        <w:rPr>
          <w:rFonts w:ascii="Times New Roman" w:eastAsia="Brill-Roman" w:hAnsi="Times New Roman" w:cs="Times New Roman"/>
          <w:sz w:val="24"/>
          <w:szCs w:val="24"/>
          <w14:ligatures w14:val="standardContextual"/>
        </w:rPr>
        <w:t xml:space="preserve">M., </w:t>
      </w:r>
      <w:r w:rsidRPr="00A53C85">
        <w:rPr>
          <w:rFonts w:ascii="Times New Roman" w:eastAsia="Brill-Italic" w:hAnsi="Times New Roman" w:cs="Times New Roman"/>
          <w:i/>
          <w:iCs/>
          <w:sz w:val="24"/>
          <w:szCs w:val="24"/>
          <w14:ligatures w14:val="standardContextual"/>
        </w:rPr>
        <w:t>An Introduction to Historical Comparison</w:t>
      </w:r>
      <w:r w:rsidRPr="00A53C85">
        <w:rPr>
          <w:rFonts w:ascii="Times New Roman" w:eastAsia="Brill-Roman" w:hAnsi="Times New Roman" w:cs="Times New Roman"/>
          <w:sz w:val="24"/>
          <w:szCs w:val="24"/>
          <w14:ligatures w14:val="standardContextual"/>
        </w:rPr>
        <w:t>, E</w:t>
      </w:r>
      <w:r>
        <w:rPr>
          <w:rFonts w:ascii="Times New Roman" w:eastAsia="Brill-Roman" w:hAnsi="Times New Roman" w:cs="Times New Roman"/>
          <w:sz w:val="24"/>
          <w:szCs w:val="24"/>
          <w14:ligatures w14:val="standardContextual"/>
        </w:rPr>
        <w:t>.</w:t>
      </w:r>
      <w:r w:rsidRPr="00A53C85">
        <w:rPr>
          <w:rFonts w:ascii="Times New Roman" w:eastAsia="Brill-Roman" w:hAnsi="Times New Roman" w:cs="Times New Roman"/>
          <w:sz w:val="24"/>
          <w:szCs w:val="24"/>
          <w14:ligatures w14:val="standardContextual"/>
        </w:rPr>
        <w:t xml:space="preserve"> Guyatt</w:t>
      </w:r>
      <w:r>
        <w:rPr>
          <w:rFonts w:ascii="Times New Roman" w:eastAsia="Brill-Roman" w:hAnsi="Times New Roman" w:cs="Times New Roman"/>
          <w:sz w:val="24"/>
          <w:szCs w:val="24"/>
          <w14:ligatures w14:val="standardContextual"/>
        </w:rPr>
        <w:t>, translator</w:t>
      </w:r>
      <w:r w:rsidRPr="00A53C85">
        <w:rPr>
          <w:rFonts w:ascii="Times New Roman" w:eastAsia="Brill-Roman" w:hAnsi="Times New Roman" w:cs="Times New Roman"/>
          <w:sz w:val="24"/>
          <w:szCs w:val="24"/>
          <w14:ligatures w14:val="standardContextual"/>
        </w:rPr>
        <w:t xml:space="preserve"> (London: Bloomsbury Academic, 2020), 7,</w:t>
      </w:r>
    </w:p>
    <w:p w14:paraId="473786CB"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
    <w:p w14:paraId="383AF7DB"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en-GB" w:eastAsia="zh-CN"/>
        </w:rPr>
      </w:pPr>
      <w:r w:rsidRPr="00B7660F">
        <w:rPr>
          <w:rFonts w:ascii="Times New Roman" w:eastAsia="Times New Roman" w:hAnsi="Times New Roman" w:cs="Times New Roman"/>
          <w:color w:val="000000" w:themeColor="text1"/>
          <w:sz w:val="24"/>
          <w:szCs w:val="24"/>
          <w:u w:val="single"/>
          <w:lang w:val="en-GB" w:eastAsia="zh-CN"/>
        </w:rPr>
        <w:t>L</w:t>
      </w:r>
    </w:p>
    <w:p w14:paraId="49436BCB" w14:textId="7CC2F892"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Lahey, L., ‘Evidence for Jewish Believers in Christian-Jewish Dialogues through the Sixth Century (excluding Justin)’ in </w:t>
      </w:r>
      <w:r w:rsidR="003147BC" w:rsidRPr="00B7660F">
        <w:rPr>
          <w:rFonts w:ascii="Times New Roman" w:eastAsia="Times New Roman" w:hAnsi="Times New Roman" w:cs="Times New Roman"/>
          <w:color w:val="000000" w:themeColor="text1"/>
          <w:sz w:val="24"/>
          <w:szCs w:val="24"/>
          <w:lang w:val="en-GB" w:eastAsia="zh-CN"/>
        </w:rPr>
        <w:t xml:space="preserve">O. </w:t>
      </w: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3147BC"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Hvalvik, eds., </w:t>
      </w:r>
      <w:r w:rsidRPr="00B7660F">
        <w:rPr>
          <w:rFonts w:ascii="Times New Roman" w:eastAsia="Times New Roman" w:hAnsi="Times New Roman" w:cs="Times New Roman"/>
          <w:i/>
          <w:iCs/>
          <w:color w:val="000000" w:themeColor="text1"/>
          <w:sz w:val="24"/>
          <w:szCs w:val="24"/>
          <w:lang w:val="en-GB" w:eastAsia="zh-CN"/>
        </w:rPr>
        <w:t>The Jewish Believers in Jesus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Early Christian Centuries</w:t>
      </w:r>
      <w:r w:rsidRPr="00B7660F">
        <w:rPr>
          <w:rFonts w:ascii="Times New Roman" w:eastAsia="Times New Roman" w:hAnsi="Times New Roman" w:cs="Times New Roman"/>
          <w:color w:val="000000" w:themeColor="text1"/>
          <w:sz w:val="24"/>
          <w:szCs w:val="24"/>
          <w:lang w:val="en-GB" w:eastAsia="zh-CN"/>
        </w:rPr>
        <w:t xml:space="preserve"> (Grand Rapids: Baker Academic, 2017), 581-637. </w:t>
      </w:r>
    </w:p>
    <w:p w14:paraId="3A8B1F6A" w14:textId="504A455C"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Langille, T., ‘Old Memories, New Identities: Traumatic Memory, Exile, and Identity Formation in the Damascus Document and Pesher Habakkuk’ in </w:t>
      </w:r>
      <w:r w:rsidR="00177F72" w:rsidRPr="00B7660F">
        <w:rPr>
          <w:rFonts w:ascii="Times New Roman" w:eastAsia="Times New Roman" w:hAnsi="Times New Roman" w:cs="Times New Roman"/>
          <w:color w:val="000000" w:themeColor="text1"/>
          <w:sz w:val="24"/>
          <w:szCs w:val="24"/>
          <w:lang w:val="en-GB" w:eastAsia="zh-CN"/>
        </w:rPr>
        <w:t xml:space="preserve">T. Thatcher, ed., </w:t>
      </w:r>
      <w:r w:rsidRPr="00B7660F">
        <w:rPr>
          <w:rFonts w:ascii="Times New Roman" w:eastAsia="Times New Roman" w:hAnsi="Times New Roman" w:cs="Times New Roman"/>
          <w:i/>
          <w:iCs/>
          <w:color w:val="000000" w:themeColor="text1"/>
          <w:sz w:val="24"/>
          <w:szCs w:val="24"/>
          <w:lang w:val="en-GB" w:eastAsia="zh-CN"/>
        </w:rPr>
        <w:t>Memory and Identity in Ancient Judaism and Early Christianity, A Conversation with Barry Schwartz</w:t>
      </w:r>
      <w:r w:rsidRPr="00B7660F">
        <w:rPr>
          <w:rFonts w:ascii="Times New Roman" w:eastAsia="Times New Roman" w:hAnsi="Times New Roman" w:cs="Times New Roman"/>
          <w:color w:val="000000" w:themeColor="text1"/>
          <w:sz w:val="24"/>
          <w:szCs w:val="24"/>
          <w:lang w:val="en-GB" w:eastAsia="zh-CN"/>
        </w:rPr>
        <w:t xml:space="preserve"> (Atlanta: SBL Press, 2014).</w:t>
      </w:r>
    </w:p>
    <w:p w14:paraId="06410917" w14:textId="77777777" w:rsidR="005021B3" w:rsidRPr="00B7660F" w:rsidRDefault="005021B3" w:rsidP="005021B3">
      <w:pPr>
        <w:spacing w:after="120" w:line="24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Larsen, M.D.C., </w:t>
      </w:r>
      <w:r w:rsidRPr="00B7660F">
        <w:rPr>
          <w:rFonts w:ascii="Times New Roman" w:hAnsi="Times New Roman" w:cs="Times New Roman"/>
          <w:i/>
          <w:iCs/>
          <w:color w:val="000000" w:themeColor="text1"/>
          <w:sz w:val="24"/>
          <w:szCs w:val="24"/>
        </w:rPr>
        <w:t>Gospels Before the Book</w:t>
      </w:r>
      <w:r w:rsidRPr="00B7660F">
        <w:rPr>
          <w:rFonts w:ascii="Times New Roman" w:hAnsi="Times New Roman" w:cs="Times New Roman"/>
          <w:color w:val="000000" w:themeColor="text1"/>
          <w:sz w:val="24"/>
          <w:szCs w:val="24"/>
        </w:rPr>
        <w:t xml:space="preserve"> (Oxford: Oxford University Press, 2018).</w:t>
      </w:r>
    </w:p>
    <w:p w14:paraId="7D32C44B" w14:textId="3D242E2F" w:rsidR="00703CDE" w:rsidRPr="00B7660F" w:rsidRDefault="00703CDE"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hAnsi="Times New Roman" w:cs="Times New Roman"/>
          <w:color w:val="000000" w:themeColor="text1"/>
          <w:sz w:val="24"/>
          <w:szCs w:val="24"/>
        </w:rPr>
        <w:t>Ladurie</w:t>
      </w:r>
      <w:proofErr w:type="spellEnd"/>
      <w:r w:rsidRPr="00B7660F">
        <w:rPr>
          <w:rFonts w:ascii="Times New Roman" w:hAnsi="Times New Roman" w:cs="Times New Roman"/>
          <w:color w:val="000000" w:themeColor="text1"/>
          <w:sz w:val="24"/>
          <w:szCs w:val="24"/>
        </w:rPr>
        <w:t xml:space="preserve">, L.E., </w:t>
      </w:r>
      <w:proofErr w:type="spellStart"/>
      <w:r w:rsidRPr="00B7660F">
        <w:rPr>
          <w:rFonts w:ascii="Times New Roman" w:hAnsi="Times New Roman" w:cs="Times New Roman"/>
          <w:i/>
          <w:iCs/>
          <w:color w:val="000000" w:themeColor="text1"/>
          <w:sz w:val="24"/>
          <w:szCs w:val="24"/>
        </w:rPr>
        <w:t>Montaillou</w:t>
      </w:r>
      <w:proofErr w:type="spellEnd"/>
      <w:r w:rsidRPr="00B7660F">
        <w:rPr>
          <w:rFonts w:ascii="Times New Roman" w:hAnsi="Times New Roman" w:cs="Times New Roman"/>
          <w:i/>
          <w:iCs/>
          <w:color w:val="000000" w:themeColor="text1"/>
          <w:sz w:val="24"/>
          <w:szCs w:val="24"/>
        </w:rPr>
        <w:t>: The promised land of error</w:t>
      </w:r>
      <w:r w:rsidRPr="00B7660F">
        <w:rPr>
          <w:rFonts w:ascii="Times New Roman" w:hAnsi="Times New Roman" w:cs="Times New Roman"/>
          <w:color w:val="000000" w:themeColor="text1"/>
          <w:sz w:val="24"/>
          <w:szCs w:val="24"/>
        </w:rPr>
        <w:t xml:space="preserve">, B. Bray, translator (New York: </w:t>
      </w:r>
      <w:proofErr w:type="spellStart"/>
      <w:r w:rsidRPr="00B7660F">
        <w:rPr>
          <w:rFonts w:ascii="Times New Roman" w:hAnsi="Times New Roman" w:cs="Times New Roman"/>
          <w:color w:val="000000" w:themeColor="text1"/>
          <w:sz w:val="24"/>
          <w:szCs w:val="24"/>
        </w:rPr>
        <w:t>Braziller</w:t>
      </w:r>
      <w:proofErr w:type="spellEnd"/>
      <w:r w:rsidRPr="00B7660F">
        <w:rPr>
          <w:rFonts w:ascii="Times New Roman" w:hAnsi="Times New Roman" w:cs="Times New Roman"/>
          <w:color w:val="000000" w:themeColor="text1"/>
          <w:sz w:val="24"/>
          <w:szCs w:val="24"/>
        </w:rPr>
        <w:t>, 1975).</w:t>
      </w:r>
    </w:p>
    <w:p w14:paraId="08067A32" w14:textId="0470D319"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lastRenderedPageBreak/>
        <w:t xml:space="preserve">Le </w:t>
      </w:r>
      <w:proofErr w:type="spellStart"/>
      <w:r w:rsidRPr="00B7660F">
        <w:rPr>
          <w:rFonts w:ascii="Times New Roman" w:eastAsia="Times New Roman" w:hAnsi="Times New Roman" w:cs="Times New Roman"/>
          <w:color w:val="000000" w:themeColor="text1"/>
          <w:sz w:val="24"/>
          <w:szCs w:val="24"/>
          <w:lang w:val="en-GB" w:eastAsia="zh-CN"/>
        </w:rPr>
        <w:t>Bohec</w:t>
      </w:r>
      <w:proofErr w:type="spellEnd"/>
      <w:r w:rsidRPr="00B7660F">
        <w:rPr>
          <w:rFonts w:ascii="Times New Roman" w:eastAsia="Times New Roman" w:hAnsi="Times New Roman" w:cs="Times New Roman"/>
          <w:color w:val="000000" w:themeColor="text1"/>
          <w:sz w:val="24"/>
          <w:szCs w:val="24"/>
          <w:lang w:val="en-GB" w:eastAsia="zh-CN"/>
        </w:rPr>
        <w:t xml:space="preserve">, Y., </w:t>
      </w:r>
      <w:r w:rsidRPr="00B7660F">
        <w:rPr>
          <w:rFonts w:ascii="Times New Roman" w:eastAsia="Times New Roman" w:hAnsi="Times New Roman" w:cs="Times New Roman"/>
          <w:i/>
          <w:iCs/>
          <w:color w:val="000000" w:themeColor="text1"/>
          <w:sz w:val="24"/>
          <w:szCs w:val="24"/>
          <w:lang w:val="en-GB" w:eastAsia="zh-CN"/>
        </w:rPr>
        <w:t>The Imperial Roman Army</w:t>
      </w:r>
      <w:r w:rsidRPr="00B7660F">
        <w:rPr>
          <w:rFonts w:ascii="Times New Roman" w:eastAsia="Times New Roman" w:hAnsi="Times New Roman" w:cs="Times New Roman"/>
          <w:color w:val="000000" w:themeColor="text1"/>
          <w:sz w:val="24"/>
          <w:szCs w:val="24"/>
          <w:lang w:val="en-GB" w:eastAsia="zh-CN"/>
        </w:rPr>
        <w:t xml:space="preserve"> (</w:t>
      </w:r>
      <w:r w:rsidR="00B63508" w:rsidRPr="00B7660F">
        <w:rPr>
          <w:rFonts w:ascii="Times New Roman" w:eastAsia="Times New Roman" w:hAnsi="Times New Roman" w:cs="Times New Roman"/>
          <w:color w:val="000000" w:themeColor="text1"/>
          <w:sz w:val="24"/>
          <w:szCs w:val="24"/>
          <w:lang w:val="en-GB" w:eastAsia="zh-CN"/>
        </w:rPr>
        <w:t xml:space="preserve">New York: </w:t>
      </w:r>
      <w:r w:rsidR="007975F5" w:rsidRPr="00B7660F">
        <w:rPr>
          <w:rFonts w:ascii="Times New Roman" w:eastAsia="Times New Roman" w:hAnsi="Times New Roman" w:cs="Times New Roman"/>
          <w:color w:val="000000" w:themeColor="text1"/>
          <w:sz w:val="24"/>
          <w:szCs w:val="24"/>
          <w:lang w:val="en-GB" w:eastAsia="zh-CN"/>
        </w:rPr>
        <w:t>Routledge</w:t>
      </w:r>
      <w:r w:rsidRPr="00B7660F">
        <w:rPr>
          <w:rFonts w:ascii="Times New Roman" w:eastAsia="Times New Roman" w:hAnsi="Times New Roman" w:cs="Times New Roman"/>
          <w:color w:val="000000" w:themeColor="text1"/>
          <w:sz w:val="24"/>
          <w:szCs w:val="24"/>
          <w:lang w:val="en-GB" w:eastAsia="zh-CN"/>
        </w:rPr>
        <w:t xml:space="preserve">, </w:t>
      </w:r>
      <w:r w:rsidR="004318FB" w:rsidRPr="00B7660F">
        <w:rPr>
          <w:rFonts w:ascii="Times New Roman" w:eastAsia="Times New Roman" w:hAnsi="Times New Roman" w:cs="Times New Roman"/>
          <w:color w:val="000000" w:themeColor="text1"/>
          <w:sz w:val="24"/>
          <w:szCs w:val="24"/>
          <w:lang w:val="en-GB" w:eastAsia="zh-CN"/>
        </w:rPr>
        <w:t>2001</w:t>
      </w:r>
      <w:r w:rsidRPr="00B7660F">
        <w:rPr>
          <w:rFonts w:ascii="Times New Roman" w:eastAsia="Times New Roman" w:hAnsi="Times New Roman" w:cs="Times New Roman"/>
          <w:color w:val="000000" w:themeColor="text1"/>
          <w:sz w:val="24"/>
          <w:szCs w:val="24"/>
          <w:lang w:val="en-GB" w:eastAsia="zh-CN"/>
        </w:rPr>
        <w:t xml:space="preserve">). </w:t>
      </w:r>
    </w:p>
    <w:p w14:paraId="7B8A8489" w14:textId="643B1621"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Le Donne, A., ‘The Rise of the Quest for the Authentic Jesus: An Introduction to the Crumbling Foundations of Jesus Research’, in A. Le Donne, C. Keith, eds., </w:t>
      </w:r>
      <w:r w:rsidRPr="00B7660F">
        <w:rPr>
          <w:rFonts w:ascii="Times New Roman" w:eastAsia="Times New Roman" w:hAnsi="Times New Roman" w:cs="Times New Roman"/>
          <w:i/>
          <w:iCs/>
          <w:color w:val="000000" w:themeColor="text1"/>
          <w:sz w:val="24"/>
          <w:szCs w:val="24"/>
          <w:lang w:val="en-GB" w:eastAsia="zh-CN"/>
        </w:rPr>
        <w:t>Jesus, Criteria, and the Demise of Authenticity</w:t>
      </w:r>
      <w:r w:rsidRPr="00B7660F">
        <w:rPr>
          <w:rFonts w:ascii="Times New Roman" w:eastAsia="Times New Roman" w:hAnsi="Times New Roman" w:cs="Times New Roman"/>
          <w:color w:val="000000" w:themeColor="text1"/>
          <w:sz w:val="24"/>
          <w:szCs w:val="24"/>
          <w:lang w:val="en-GB" w:eastAsia="zh-CN"/>
        </w:rPr>
        <w:t xml:space="preserve"> (London: </w:t>
      </w:r>
      <w:proofErr w:type="spellStart"/>
      <w:r w:rsidR="003D3D7B" w:rsidRPr="00B7660F">
        <w:rPr>
          <w:rFonts w:ascii="Times New Roman" w:eastAsia="Times New Roman" w:hAnsi="Times New Roman" w:cs="Times New Roman"/>
          <w:color w:val="000000" w:themeColor="text1"/>
          <w:sz w:val="24"/>
          <w:szCs w:val="24"/>
          <w:lang w:val="en-GB" w:eastAsia="zh-CN"/>
        </w:rPr>
        <w:t>t&amp;tc</w:t>
      </w:r>
      <w:r w:rsidRPr="00B7660F">
        <w:rPr>
          <w:rFonts w:ascii="Times New Roman" w:eastAsia="Times New Roman" w:hAnsi="Times New Roman" w:cs="Times New Roman"/>
          <w:color w:val="000000" w:themeColor="text1"/>
          <w:sz w:val="24"/>
          <w:szCs w:val="24"/>
          <w:lang w:val="en-GB" w:eastAsia="zh-CN"/>
        </w:rPr>
        <w:t>lark</w:t>
      </w:r>
      <w:proofErr w:type="spellEnd"/>
      <w:r w:rsidRPr="00B7660F">
        <w:rPr>
          <w:rFonts w:ascii="Times New Roman" w:eastAsia="Times New Roman" w:hAnsi="Times New Roman" w:cs="Times New Roman"/>
          <w:color w:val="000000" w:themeColor="text1"/>
          <w:sz w:val="24"/>
          <w:szCs w:val="24"/>
          <w:lang w:val="en-GB" w:eastAsia="zh-CN"/>
        </w:rPr>
        <w:t xml:space="preserve">, 2012). </w:t>
      </w:r>
    </w:p>
    <w:p w14:paraId="0C0B7AB4" w14:textId="1D323833"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Le Donne, A., ‘The Criterion of Coherence: Its Development, Inevitability, and Historiographical Limitations</w:t>
      </w:r>
      <w:r w:rsidR="00E05608"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 xml:space="preserve">, in A. Le Donne, C. Keith, eds., </w:t>
      </w:r>
      <w:r w:rsidRPr="00B7660F">
        <w:rPr>
          <w:rFonts w:ascii="Times New Roman" w:eastAsia="Times New Roman" w:hAnsi="Times New Roman" w:cs="Times New Roman"/>
          <w:i/>
          <w:iCs/>
          <w:color w:val="000000" w:themeColor="text1"/>
          <w:sz w:val="24"/>
          <w:szCs w:val="24"/>
          <w:lang w:val="en-GB" w:eastAsia="zh-CN"/>
        </w:rPr>
        <w:t>Jesus, Criteria, and the Demise of Authenticity</w:t>
      </w:r>
      <w:r w:rsidRPr="00B7660F">
        <w:rPr>
          <w:rFonts w:ascii="Times New Roman" w:eastAsia="Times New Roman" w:hAnsi="Times New Roman" w:cs="Times New Roman"/>
          <w:color w:val="000000" w:themeColor="text1"/>
          <w:sz w:val="24"/>
          <w:szCs w:val="24"/>
          <w:lang w:val="en-GB" w:eastAsia="zh-CN"/>
        </w:rPr>
        <w:t xml:space="preserve">, (London, </w:t>
      </w:r>
      <w:proofErr w:type="spellStart"/>
      <w:r w:rsidR="003D3D7B" w:rsidRPr="00B7660F">
        <w:rPr>
          <w:rFonts w:ascii="Times New Roman" w:eastAsia="Times New Roman" w:hAnsi="Times New Roman" w:cs="Times New Roman"/>
          <w:color w:val="000000" w:themeColor="text1"/>
          <w:sz w:val="24"/>
          <w:szCs w:val="24"/>
          <w:lang w:val="en-GB" w:eastAsia="zh-CN"/>
        </w:rPr>
        <w:t>t&amp;tc</w:t>
      </w:r>
      <w:r w:rsidRPr="00B7660F">
        <w:rPr>
          <w:rFonts w:ascii="Times New Roman" w:eastAsia="Times New Roman" w:hAnsi="Times New Roman" w:cs="Times New Roman"/>
          <w:color w:val="000000" w:themeColor="text1"/>
          <w:sz w:val="24"/>
          <w:szCs w:val="24"/>
          <w:lang w:val="en-GB" w:eastAsia="zh-CN"/>
        </w:rPr>
        <w:t>lark</w:t>
      </w:r>
      <w:proofErr w:type="spellEnd"/>
      <w:r w:rsidRPr="00B7660F">
        <w:rPr>
          <w:rFonts w:ascii="Times New Roman" w:eastAsia="Times New Roman" w:hAnsi="Times New Roman" w:cs="Times New Roman"/>
          <w:color w:val="000000" w:themeColor="text1"/>
          <w:sz w:val="24"/>
          <w:szCs w:val="24"/>
          <w:lang w:val="en-GB" w:eastAsia="zh-CN"/>
        </w:rPr>
        <w:t>, 2012).</w:t>
      </w:r>
    </w:p>
    <w:p w14:paraId="2F6EF37B" w14:textId="143B0F3F"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Le Donne, A., Keith, C.,</w:t>
      </w:r>
      <w:r w:rsidR="00E05608"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color w:val="000000" w:themeColor="text1"/>
          <w:sz w:val="24"/>
          <w:szCs w:val="24"/>
          <w:lang w:val="en-GB" w:eastAsia="zh-CN"/>
        </w:rPr>
        <w:t xml:space="preserve">eds., </w:t>
      </w:r>
      <w:r w:rsidRPr="00B7660F">
        <w:rPr>
          <w:rFonts w:ascii="Times New Roman" w:eastAsia="Times New Roman" w:hAnsi="Times New Roman" w:cs="Times New Roman"/>
          <w:i/>
          <w:iCs/>
          <w:color w:val="000000" w:themeColor="text1"/>
          <w:sz w:val="24"/>
          <w:szCs w:val="24"/>
          <w:lang w:val="en-GB" w:eastAsia="zh-CN"/>
        </w:rPr>
        <w:t>Jesus, Criteria, and the Demise of Authenticity</w:t>
      </w:r>
      <w:r w:rsidRPr="00B7660F">
        <w:rPr>
          <w:rFonts w:ascii="Times New Roman" w:eastAsia="Times New Roman" w:hAnsi="Times New Roman" w:cs="Times New Roman"/>
          <w:color w:val="000000" w:themeColor="text1"/>
          <w:sz w:val="24"/>
          <w:szCs w:val="24"/>
          <w:lang w:val="en-GB" w:eastAsia="zh-CN"/>
        </w:rPr>
        <w:t xml:space="preserve">, (London, </w:t>
      </w:r>
      <w:proofErr w:type="spellStart"/>
      <w:r w:rsidR="003D3D7B" w:rsidRPr="00B7660F">
        <w:rPr>
          <w:rFonts w:ascii="Times New Roman" w:eastAsia="Times New Roman" w:hAnsi="Times New Roman" w:cs="Times New Roman"/>
          <w:color w:val="000000" w:themeColor="text1"/>
          <w:sz w:val="24"/>
          <w:szCs w:val="24"/>
          <w:lang w:val="en-GB" w:eastAsia="zh-CN"/>
        </w:rPr>
        <w:t>t&amp;tc</w:t>
      </w:r>
      <w:r w:rsidRPr="00B7660F">
        <w:rPr>
          <w:rFonts w:ascii="Times New Roman" w:eastAsia="Times New Roman" w:hAnsi="Times New Roman" w:cs="Times New Roman"/>
          <w:color w:val="000000" w:themeColor="text1"/>
          <w:sz w:val="24"/>
          <w:szCs w:val="24"/>
          <w:lang w:val="en-GB" w:eastAsia="zh-CN"/>
        </w:rPr>
        <w:t>lark</w:t>
      </w:r>
      <w:proofErr w:type="spellEnd"/>
      <w:r w:rsidRPr="00B7660F">
        <w:rPr>
          <w:rFonts w:ascii="Times New Roman" w:eastAsia="Times New Roman" w:hAnsi="Times New Roman" w:cs="Times New Roman"/>
          <w:color w:val="000000" w:themeColor="text1"/>
          <w:sz w:val="24"/>
          <w:szCs w:val="24"/>
          <w:lang w:val="en-GB" w:eastAsia="zh-CN"/>
        </w:rPr>
        <w:t>, 2012).</w:t>
      </w:r>
    </w:p>
    <w:p w14:paraId="4E7F6FFA" w14:textId="7B218111"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Legasse, S., ‘Paul’s Pre-Christian Career, According to Acts’, in </w:t>
      </w:r>
      <w:r w:rsidR="00E05608"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Bauckham, ed., </w:t>
      </w:r>
      <w:r w:rsidRPr="00B7660F">
        <w:rPr>
          <w:rFonts w:ascii="Times New Roman" w:eastAsia="Times New Roman" w:hAnsi="Times New Roman" w:cs="Times New Roman"/>
          <w:i/>
          <w:iCs/>
          <w:color w:val="000000" w:themeColor="text1"/>
          <w:sz w:val="24"/>
          <w:szCs w:val="24"/>
          <w:lang w:val="en-GB" w:eastAsia="zh-CN"/>
        </w:rPr>
        <w:t>The Book of Acts in its first Century Setting</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Vol. 4 - Palestinian Setting</w:t>
      </w:r>
      <w:r w:rsidRPr="00B7660F">
        <w:rPr>
          <w:rFonts w:ascii="Times New Roman" w:eastAsia="Times New Roman" w:hAnsi="Times New Roman" w:cs="Times New Roman"/>
          <w:color w:val="000000" w:themeColor="text1"/>
          <w:sz w:val="24"/>
          <w:szCs w:val="24"/>
          <w:lang w:val="en-GB" w:eastAsia="zh-CN"/>
        </w:rPr>
        <w:t xml:space="preserve"> (Grand Rapids: Eerdmans Press, 1995), 365-90.</w:t>
      </w:r>
    </w:p>
    <w:p w14:paraId="5E84E148" w14:textId="6A936000" w:rsidR="0003545D" w:rsidRPr="00B7660F" w:rsidRDefault="0003545D"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 xml:space="preserve">G. Levi, ‘On Microhistory’ in Burke, P., ed., </w:t>
      </w:r>
      <w:r w:rsidRPr="00B7660F">
        <w:rPr>
          <w:rFonts w:ascii="Times New Roman" w:hAnsi="Times New Roman" w:cs="Times New Roman"/>
          <w:i/>
          <w:iCs/>
          <w:color w:val="000000" w:themeColor="text1"/>
          <w:sz w:val="24"/>
          <w:szCs w:val="24"/>
        </w:rPr>
        <w:t>New Perspectives on Historical Writing</w:t>
      </w:r>
      <w:r w:rsidRPr="00B7660F">
        <w:rPr>
          <w:rFonts w:ascii="Times New Roman" w:hAnsi="Times New Roman" w:cs="Times New Roman"/>
          <w:color w:val="000000" w:themeColor="text1"/>
          <w:sz w:val="24"/>
          <w:szCs w:val="24"/>
        </w:rPr>
        <w:t xml:space="preserve"> (Cambridge: Polity Press, 1991).</w:t>
      </w:r>
    </w:p>
    <w:p w14:paraId="09F7AFCD" w14:textId="5D27E4E4"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Levi, G., ‘On Microhistory’ in P. Burke ed.</w:t>
      </w:r>
      <w:r w:rsidR="00A6394A"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New Perspectives on Historical Writing</w:t>
      </w:r>
      <w:r w:rsidRPr="00B7660F">
        <w:rPr>
          <w:rFonts w:ascii="Times New Roman" w:eastAsia="Times New Roman" w:hAnsi="Times New Roman" w:cs="Times New Roman"/>
          <w:color w:val="000000" w:themeColor="text1"/>
          <w:sz w:val="24"/>
          <w:szCs w:val="24"/>
          <w:lang w:val="en-GB" w:eastAsia="zh-CN"/>
        </w:rPr>
        <w:t>, 2</w:t>
      </w:r>
      <w:r w:rsidRPr="00B7660F">
        <w:rPr>
          <w:rFonts w:ascii="Times New Roman" w:eastAsia="Times New Roman" w:hAnsi="Times New Roman" w:cs="Times New Roman"/>
          <w:color w:val="000000" w:themeColor="text1"/>
          <w:sz w:val="24"/>
          <w:szCs w:val="24"/>
          <w:vertAlign w:val="superscript"/>
          <w:lang w:val="en-GB" w:eastAsia="zh-CN"/>
        </w:rPr>
        <w:t>nd</w:t>
      </w:r>
      <w:r w:rsidRPr="00B7660F">
        <w:rPr>
          <w:rFonts w:ascii="Times New Roman" w:eastAsia="Times New Roman" w:hAnsi="Times New Roman" w:cs="Times New Roman"/>
          <w:color w:val="000000" w:themeColor="text1"/>
          <w:sz w:val="24"/>
          <w:szCs w:val="24"/>
          <w:lang w:val="en-GB" w:eastAsia="zh-CN"/>
        </w:rPr>
        <w:t xml:space="preserve"> Ed., (University Park</w:t>
      </w:r>
      <w:r w:rsidR="00A6394A"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 xml:space="preserve"> Pennsylvania State University Press, 1992).</w:t>
      </w:r>
    </w:p>
    <w:p w14:paraId="7E20071D" w14:textId="59B5A62A" w:rsidR="005021B3" w:rsidRPr="00B7660F" w:rsidRDefault="005021B3" w:rsidP="005021B3">
      <w:pPr>
        <w:spacing w:after="120" w:line="24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Levine, L., ed., </w:t>
      </w:r>
      <w:r w:rsidRPr="00B7660F">
        <w:rPr>
          <w:rFonts w:ascii="Times New Roman" w:hAnsi="Times New Roman" w:cs="Times New Roman"/>
          <w:i/>
          <w:iCs/>
          <w:color w:val="000000" w:themeColor="text1"/>
          <w:sz w:val="24"/>
          <w:szCs w:val="24"/>
        </w:rPr>
        <w:t>Jerusalem it's Sanctity and Centrality to Judaism, Christianity, and Islam</w:t>
      </w:r>
      <w:r w:rsidRPr="00B7660F">
        <w:rPr>
          <w:rFonts w:ascii="Times New Roman" w:hAnsi="Times New Roman" w:cs="Times New Roman"/>
          <w:color w:val="000000" w:themeColor="text1"/>
          <w:sz w:val="24"/>
          <w:szCs w:val="24"/>
        </w:rPr>
        <w:t xml:space="preserve"> (New York: Continuum, 1999).</w:t>
      </w:r>
    </w:p>
    <w:p w14:paraId="2DBDD3DB"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Levine, L. ed., ‘Second Temple Judaism’, in L. Levine, ed., </w:t>
      </w:r>
      <w:r w:rsidRPr="00B7660F">
        <w:rPr>
          <w:rFonts w:ascii="Times New Roman" w:eastAsia="Times New Roman" w:hAnsi="Times New Roman" w:cs="Times New Roman"/>
          <w:i/>
          <w:iCs/>
          <w:color w:val="000000" w:themeColor="text1"/>
          <w:sz w:val="24"/>
          <w:szCs w:val="24"/>
          <w:lang w:val="en-GB" w:eastAsia="zh-CN"/>
        </w:rPr>
        <w:t>Jerusalem, Its Sanctity and Centrality to Judaism, Christianity and Islam</w:t>
      </w:r>
      <w:r w:rsidRPr="00B7660F">
        <w:rPr>
          <w:rFonts w:ascii="Times New Roman" w:eastAsia="Times New Roman" w:hAnsi="Times New Roman" w:cs="Times New Roman"/>
          <w:color w:val="000000" w:themeColor="text1"/>
          <w:sz w:val="24"/>
          <w:szCs w:val="24"/>
          <w:lang w:val="en-GB" w:eastAsia="zh-CN"/>
        </w:rPr>
        <w:t xml:space="preserve"> (New York: Continuum, 1999), 53-68.</w:t>
      </w:r>
    </w:p>
    <w:p w14:paraId="667536D2"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Levinskaya</w:t>
      </w:r>
      <w:proofErr w:type="spellEnd"/>
      <w:r w:rsidRPr="00B7660F">
        <w:rPr>
          <w:rFonts w:ascii="Times New Roman" w:eastAsia="Times New Roman" w:hAnsi="Times New Roman" w:cs="Times New Roman"/>
          <w:color w:val="000000" w:themeColor="text1"/>
          <w:sz w:val="24"/>
          <w:szCs w:val="24"/>
          <w:lang w:val="en-GB" w:eastAsia="zh-CN"/>
        </w:rPr>
        <w:t xml:space="preserve">, I., </w:t>
      </w:r>
      <w:r w:rsidRPr="00B7660F">
        <w:rPr>
          <w:rFonts w:ascii="Times New Roman" w:eastAsia="Times New Roman" w:hAnsi="Times New Roman" w:cs="Times New Roman"/>
          <w:i/>
          <w:iCs/>
          <w:color w:val="000000" w:themeColor="text1"/>
          <w:sz w:val="24"/>
          <w:szCs w:val="24"/>
          <w:lang w:val="en-GB" w:eastAsia="zh-CN"/>
        </w:rPr>
        <w:t>The Book of Acts in its First Century Setting, Vol. 5, Diaspora Setting</w:t>
      </w:r>
      <w:r w:rsidRPr="00B7660F">
        <w:rPr>
          <w:rFonts w:ascii="Times New Roman" w:eastAsia="Times New Roman" w:hAnsi="Times New Roman" w:cs="Times New Roman"/>
          <w:color w:val="000000" w:themeColor="text1"/>
          <w:sz w:val="24"/>
          <w:szCs w:val="24"/>
          <w:lang w:val="en-GB" w:eastAsia="zh-CN"/>
        </w:rPr>
        <w:t xml:space="preserve"> (Grand Rapids: Eerdmans Publishing, 1996).</w:t>
      </w:r>
    </w:p>
    <w:p w14:paraId="39C51452" w14:textId="28B46C0E"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Louth, A.</w:t>
      </w:r>
      <w:r w:rsidR="00D33FF1"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Eusebius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History of the Church</w:t>
      </w:r>
      <w:r w:rsidRPr="00B7660F">
        <w:rPr>
          <w:rFonts w:ascii="Times New Roman" w:eastAsia="Times New Roman" w:hAnsi="Times New Roman" w:cs="Times New Roman"/>
          <w:color w:val="000000" w:themeColor="text1"/>
          <w:sz w:val="24"/>
          <w:szCs w:val="24"/>
          <w:lang w:val="en-GB" w:eastAsia="zh-CN"/>
        </w:rPr>
        <w:t xml:space="preserve"> (London: Penguin Books, 1965).</w:t>
      </w:r>
    </w:p>
    <w:p w14:paraId="58A95532"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Aptos" w:hAnsi="Times New Roman" w:cs="Times New Roman"/>
          <w:color w:val="000000" w:themeColor="text1"/>
          <w:sz w:val="24"/>
          <w:szCs w:val="24"/>
        </w:rPr>
        <w:t xml:space="preserve">Lund, N.P., </w:t>
      </w:r>
      <w:r w:rsidRPr="00B7660F">
        <w:rPr>
          <w:rFonts w:ascii="Times New Roman" w:eastAsia="Aptos" w:hAnsi="Times New Roman" w:cs="Times New Roman"/>
          <w:i/>
          <w:iCs/>
          <w:color w:val="000000" w:themeColor="text1"/>
          <w:sz w:val="24"/>
          <w:szCs w:val="24"/>
        </w:rPr>
        <w:t>Original Ending of Mark, A New Case for the Original Ending of Mark 16:9-20</w:t>
      </w:r>
      <w:r w:rsidRPr="00B7660F">
        <w:rPr>
          <w:rFonts w:ascii="Times New Roman" w:eastAsia="Aptos" w:hAnsi="Times New Roman" w:cs="Times New Roman"/>
          <w:color w:val="000000" w:themeColor="text1"/>
          <w:sz w:val="24"/>
          <w:szCs w:val="24"/>
        </w:rPr>
        <w:t xml:space="preserve"> (Cambridge: James Clark &amp; Co., 2014),</w:t>
      </w:r>
    </w:p>
    <w:p w14:paraId="73363CF9" w14:textId="77777777" w:rsidR="005021B3" w:rsidRPr="00B7660F" w:rsidRDefault="005021B3" w:rsidP="005021B3">
      <w:pPr>
        <w:spacing w:after="120" w:line="24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Lundeman, G., </w:t>
      </w:r>
      <w:r w:rsidRPr="00B7660F">
        <w:rPr>
          <w:rFonts w:ascii="Times New Roman" w:hAnsi="Times New Roman" w:cs="Times New Roman"/>
          <w:i/>
          <w:iCs/>
          <w:color w:val="000000" w:themeColor="text1"/>
          <w:sz w:val="24"/>
          <w:szCs w:val="24"/>
        </w:rPr>
        <w:t>Opposition to Paul in Jewish Christianity</w:t>
      </w:r>
      <w:r w:rsidRPr="00B7660F">
        <w:rPr>
          <w:rFonts w:ascii="Times New Roman" w:hAnsi="Times New Roman" w:cs="Times New Roman"/>
          <w:color w:val="000000" w:themeColor="text1"/>
          <w:sz w:val="24"/>
          <w:szCs w:val="24"/>
        </w:rPr>
        <w:t xml:space="preserve"> (Minneapolis: Fortress Press, 1989).</w:t>
      </w:r>
    </w:p>
    <w:p w14:paraId="432D7CCE" w14:textId="60179DF6" w:rsidR="0098136A" w:rsidRPr="00B7660F" w:rsidRDefault="0098136A"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Lundemann, G., ‘The Successors of Pre-70 Jerusalem Christianity: A Critical Evaluation of the Pella Tradition’ in </w:t>
      </w:r>
      <w:r w:rsidR="00D33FF1" w:rsidRPr="00B7660F">
        <w:rPr>
          <w:rFonts w:ascii="Times New Roman" w:eastAsia="Times New Roman" w:hAnsi="Times New Roman" w:cs="Times New Roman"/>
          <w:color w:val="000000" w:themeColor="text1"/>
          <w:sz w:val="24"/>
          <w:szCs w:val="24"/>
          <w:lang w:val="en-GB" w:eastAsia="zh-CN"/>
        </w:rPr>
        <w:t xml:space="preserve">E.P. </w:t>
      </w:r>
      <w:r w:rsidRPr="00B7660F">
        <w:rPr>
          <w:rFonts w:ascii="Times New Roman" w:eastAsia="Times New Roman" w:hAnsi="Times New Roman" w:cs="Times New Roman"/>
          <w:color w:val="000000" w:themeColor="text1"/>
          <w:sz w:val="24"/>
          <w:szCs w:val="24"/>
          <w:lang w:val="en-GB" w:eastAsia="zh-CN"/>
        </w:rPr>
        <w:t xml:space="preserve">Sanders, ed., </w:t>
      </w:r>
      <w:r w:rsidRPr="00B7660F">
        <w:rPr>
          <w:rFonts w:ascii="Times New Roman" w:eastAsia="Times New Roman" w:hAnsi="Times New Roman" w:cs="Times New Roman"/>
          <w:i/>
          <w:iCs/>
          <w:color w:val="000000" w:themeColor="text1"/>
          <w:sz w:val="24"/>
          <w:szCs w:val="24"/>
          <w:lang w:val="en-GB" w:eastAsia="zh-CN"/>
        </w:rPr>
        <w:t>Jewish and Christian Self Determination, Volume 1, The Shaping of Christianity in the Second and Third Centuries</w:t>
      </w:r>
      <w:r w:rsidRPr="00B7660F">
        <w:rPr>
          <w:rFonts w:ascii="Times New Roman" w:eastAsia="Times New Roman" w:hAnsi="Times New Roman" w:cs="Times New Roman"/>
          <w:color w:val="000000" w:themeColor="text1"/>
          <w:sz w:val="24"/>
          <w:szCs w:val="24"/>
          <w:lang w:val="en-GB" w:eastAsia="zh-CN"/>
        </w:rPr>
        <w:t xml:space="preserve"> (Philadelphia: Fortress Press, 1980), 161-74.</w:t>
      </w:r>
    </w:p>
    <w:p w14:paraId="34CFF7F1"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de-DE" w:eastAsia="zh-CN"/>
        </w:rPr>
      </w:pPr>
      <w:r w:rsidRPr="00B7660F">
        <w:rPr>
          <w:rFonts w:ascii="Times New Roman" w:hAnsi="Times New Roman" w:cs="Times New Roman"/>
          <w:color w:val="000000" w:themeColor="text1"/>
          <w:sz w:val="24"/>
          <w:szCs w:val="24"/>
          <w:lang w:val="de-DE" w:eastAsia="zh-CN"/>
        </w:rPr>
        <w:t xml:space="preserve">Luhrmann, D., </w:t>
      </w:r>
      <w:r w:rsidRPr="00B7660F">
        <w:rPr>
          <w:rFonts w:ascii="Times New Roman" w:hAnsi="Times New Roman" w:cs="Times New Roman"/>
          <w:i/>
          <w:iCs/>
          <w:color w:val="000000" w:themeColor="text1"/>
          <w:sz w:val="24"/>
          <w:szCs w:val="24"/>
          <w:lang w:val="de-DE" w:eastAsia="zh-CN"/>
        </w:rPr>
        <w:t>Das Markusevangelium</w:t>
      </w:r>
      <w:r w:rsidRPr="00B7660F">
        <w:rPr>
          <w:rFonts w:ascii="Times New Roman" w:hAnsi="Times New Roman" w:cs="Times New Roman"/>
          <w:color w:val="000000" w:themeColor="text1"/>
          <w:sz w:val="24"/>
          <w:szCs w:val="24"/>
          <w:lang w:val="de-DE" w:eastAsia="zh-CN"/>
        </w:rPr>
        <w:t xml:space="preserve"> (Tübingen: Mohr-Siebeck, 1987), 6-7.</w:t>
      </w:r>
    </w:p>
    <w:p w14:paraId="29679B3E"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de-DE" w:eastAsia="zh-CN"/>
        </w:rPr>
      </w:pPr>
    </w:p>
    <w:p w14:paraId="06BB56F8"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de-DE" w:eastAsia="zh-CN"/>
        </w:rPr>
      </w:pPr>
      <w:r w:rsidRPr="00B7660F">
        <w:rPr>
          <w:rFonts w:ascii="Times New Roman" w:eastAsia="Times New Roman" w:hAnsi="Times New Roman" w:cs="Times New Roman"/>
          <w:color w:val="000000" w:themeColor="text1"/>
          <w:sz w:val="24"/>
          <w:szCs w:val="24"/>
          <w:u w:val="single"/>
          <w:lang w:val="de-DE" w:eastAsia="zh-CN"/>
        </w:rPr>
        <w:t>M</w:t>
      </w:r>
    </w:p>
    <w:p w14:paraId="5C041978" w14:textId="111150DD"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de-DE" w:eastAsia="zh-CN"/>
        </w:rPr>
      </w:pPr>
      <w:r w:rsidRPr="00B7660F">
        <w:rPr>
          <w:rFonts w:ascii="Times New Roman" w:eastAsia="Times New Roman" w:hAnsi="Times New Roman" w:cs="Times New Roman"/>
          <w:color w:val="000000" w:themeColor="text1"/>
          <w:sz w:val="24"/>
          <w:szCs w:val="24"/>
          <w:lang w:val="de-DE" w:eastAsia="zh-CN"/>
        </w:rPr>
        <w:t>Mack, B.</w:t>
      </w:r>
      <w:r w:rsidR="00A70DD7" w:rsidRPr="00B7660F">
        <w:rPr>
          <w:rFonts w:ascii="Times New Roman" w:eastAsia="Times New Roman" w:hAnsi="Times New Roman" w:cs="Times New Roman"/>
          <w:color w:val="000000" w:themeColor="text1"/>
          <w:sz w:val="24"/>
          <w:szCs w:val="24"/>
          <w:lang w:val="de-DE" w:eastAsia="zh-CN"/>
        </w:rPr>
        <w:t>L.</w:t>
      </w:r>
      <w:r w:rsidRPr="00B7660F">
        <w:rPr>
          <w:rFonts w:ascii="Times New Roman" w:eastAsia="Times New Roman" w:hAnsi="Times New Roman" w:cs="Times New Roman"/>
          <w:color w:val="000000" w:themeColor="text1"/>
          <w:sz w:val="24"/>
          <w:szCs w:val="24"/>
          <w:lang w:val="de-DE" w:eastAsia="zh-CN"/>
        </w:rPr>
        <w:t xml:space="preserve">, ‘The Spyglass and Kaleidoscope: From a Levantine Coign of Vantage’, in </w:t>
      </w:r>
      <w:r w:rsidR="00337D43" w:rsidRPr="00B7660F">
        <w:rPr>
          <w:rFonts w:ascii="Times New Roman" w:eastAsia="Times New Roman" w:hAnsi="Times New Roman" w:cs="Times New Roman"/>
          <w:color w:val="000000" w:themeColor="text1"/>
          <w:sz w:val="24"/>
          <w:szCs w:val="24"/>
          <w:lang w:val="de-DE" w:eastAsia="zh-CN"/>
        </w:rPr>
        <w:t xml:space="preserve">B.S. </w:t>
      </w:r>
      <w:r w:rsidRPr="00B7660F">
        <w:rPr>
          <w:rFonts w:ascii="Times New Roman" w:eastAsia="Times New Roman" w:hAnsi="Times New Roman" w:cs="Times New Roman"/>
          <w:color w:val="000000" w:themeColor="text1"/>
          <w:sz w:val="24"/>
          <w:szCs w:val="24"/>
          <w:lang w:val="de-DE" w:eastAsia="zh-CN"/>
        </w:rPr>
        <w:t xml:space="preserve">Crawford, </w:t>
      </w:r>
      <w:r w:rsidR="00337D43" w:rsidRPr="00B7660F">
        <w:rPr>
          <w:rFonts w:ascii="Times New Roman" w:eastAsia="Times New Roman" w:hAnsi="Times New Roman" w:cs="Times New Roman"/>
          <w:color w:val="000000" w:themeColor="text1"/>
          <w:sz w:val="24"/>
          <w:szCs w:val="24"/>
          <w:lang w:val="de-DE" w:eastAsia="zh-CN"/>
        </w:rPr>
        <w:t>M.P.</w:t>
      </w:r>
      <w:r w:rsidRPr="00B7660F">
        <w:rPr>
          <w:rFonts w:ascii="Times New Roman" w:eastAsia="Times New Roman" w:hAnsi="Times New Roman" w:cs="Times New Roman"/>
          <w:color w:val="000000" w:themeColor="text1"/>
          <w:sz w:val="24"/>
          <w:szCs w:val="24"/>
          <w:lang w:val="de-DE" w:eastAsia="zh-CN"/>
        </w:rPr>
        <w:t xml:space="preserve">, Miller, eds., </w:t>
      </w:r>
      <w:r w:rsidRPr="00B7660F">
        <w:rPr>
          <w:rFonts w:ascii="Times New Roman" w:eastAsia="Times New Roman" w:hAnsi="Times New Roman" w:cs="Times New Roman"/>
          <w:i/>
          <w:iCs/>
          <w:color w:val="000000" w:themeColor="text1"/>
          <w:sz w:val="24"/>
          <w:szCs w:val="24"/>
          <w:lang w:val="de-DE" w:eastAsia="zh-CN"/>
        </w:rPr>
        <w:t>Redescribing the Gospel of Mark</w:t>
      </w:r>
      <w:r w:rsidRPr="00B7660F">
        <w:rPr>
          <w:rFonts w:ascii="Times New Roman" w:eastAsia="Times New Roman" w:hAnsi="Times New Roman" w:cs="Times New Roman"/>
          <w:color w:val="000000" w:themeColor="text1"/>
          <w:sz w:val="24"/>
          <w:szCs w:val="24"/>
          <w:lang w:val="de-DE" w:eastAsia="zh-CN"/>
        </w:rPr>
        <w:t xml:space="preserve"> (Atlanta: SBL Press, 2017), 181-206.</w:t>
      </w:r>
    </w:p>
    <w:p w14:paraId="24520556"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Mack, B.L., </w:t>
      </w:r>
      <w:r w:rsidRPr="00B7660F">
        <w:rPr>
          <w:rFonts w:ascii="Times New Roman" w:eastAsia="Times New Roman" w:hAnsi="Times New Roman" w:cs="Times New Roman"/>
          <w:i/>
          <w:iCs/>
          <w:color w:val="000000" w:themeColor="text1"/>
          <w:sz w:val="24"/>
          <w:szCs w:val="24"/>
          <w:lang w:val="en-GB" w:eastAsia="zh-CN"/>
        </w:rPr>
        <w:t>A Myth of Innocence. Mark and Christian Origins</w:t>
      </w:r>
      <w:r w:rsidRPr="00B7660F">
        <w:rPr>
          <w:rFonts w:ascii="Times New Roman" w:eastAsia="Times New Roman" w:hAnsi="Times New Roman" w:cs="Times New Roman"/>
          <w:color w:val="000000" w:themeColor="text1"/>
          <w:sz w:val="24"/>
          <w:szCs w:val="24"/>
          <w:lang w:val="en-GB" w:eastAsia="zh-CN"/>
        </w:rPr>
        <w:t xml:space="preserve"> (Philadelphia: Fortress Press, 1988).</w:t>
      </w:r>
    </w:p>
    <w:p w14:paraId="79A36791" w14:textId="29E98012"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lastRenderedPageBreak/>
        <w:t>Mack</w:t>
      </w:r>
      <w:r w:rsidR="00337D43"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 xml:space="preserve"> B.L., ‘The Kingdom Sayings in Mark’, </w:t>
      </w:r>
      <w:r w:rsidRPr="00B7660F">
        <w:rPr>
          <w:rFonts w:ascii="Times New Roman" w:eastAsia="Times New Roman" w:hAnsi="Times New Roman" w:cs="Times New Roman"/>
          <w:i/>
          <w:iCs/>
          <w:color w:val="000000" w:themeColor="text1"/>
          <w:sz w:val="24"/>
          <w:szCs w:val="24"/>
          <w:lang w:val="en-GB" w:eastAsia="zh-CN"/>
        </w:rPr>
        <w:t>Forum 3</w:t>
      </w:r>
      <w:r w:rsidRPr="00B7660F">
        <w:rPr>
          <w:rFonts w:ascii="Times New Roman" w:eastAsia="Times New Roman" w:hAnsi="Times New Roman" w:cs="Times New Roman"/>
          <w:color w:val="000000" w:themeColor="text1"/>
          <w:sz w:val="24"/>
          <w:szCs w:val="24"/>
          <w:lang w:val="en-GB" w:eastAsia="zh-CN"/>
        </w:rPr>
        <w:t xml:space="preserve"> (1987), 3-47.</w:t>
      </w:r>
    </w:p>
    <w:p w14:paraId="0CC90FC7"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Magnusson, S.G., </w:t>
      </w:r>
      <w:proofErr w:type="spellStart"/>
      <w:r w:rsidRPr="00B7660F">
        <w:rPr>
          <w:rFonts w:ascii="Times New Roman" w:eastAsia="Times New Roman" w:hAnsi="Times New Roman" w:cs="Times New Roman"/>
          <w:color w:val="000000" w:themeColor="text1"/>
          <w:sz w:val="24"/>
          <w:szCs w:val="24"/>
          <w:lang w:val="en-GB" w:eastAsia="zh-CN"/>
        </w:rPr>
        <w:t>Szijarto</w:t>
      </w:r>
      <w:proofErr w:type="spellEnd"/>
      <w:r w:rsidRPr="00B7660F">
        <w:rPr>
          <w:rFonts w:ascii="Times New Roman" w:eastAsia="Times New Roman" w:hAnsi="Times New Roman" w:cs="Times New Roman"/>
          <w:color w:val="000000" w:themeColor="text1"/>
          <w:sz w:val="24"/>
          <w:szCs w:val="24"/>
          <w:lang w:val="en-GB" w:eastAsia="zh-CN"/>
        </w:rPr>
        <w:t xml:space="preserve">, I.M., </w:t>
      </w:r>
      <w:r w:rsidRPr="00B7660F">
        <w:rPr>
          <w:rFonts w:ascii="Times New Roman" w:eastAsia="Times New Roman" w:hAnsi="Times New Roman" w:cs="Times New Roman"/>
          <w:i/>
          <w:iCs/>
          <w:color w:val="000000" w:themeColor="text1"/>
          <w:sz w:val="24"/>
          <w:szCs w:val="24"/>
          <w:lang w:val="en-GB" w:eastAsia="zh-CN"/>
        </w:rPr>
        <w:t xml:space="preserve">What is Microhistory, Theory and Practice </w:t>
      </w:r>
      <w:r w:rsidRPr="00B7660F">
        <w:rPr>
          <w:rFonts w:ascii="Times New Roman" w:eastAsia="Times New Roman" w:hAnsi="Times New Roman" w:cs="Times New Roman"/>
          <w:color w:val="000000" w:themeColor="text1"/>
          <w:sz w:val="24"/>
          <w:szCs w:val="24"/>
          <w:lang w:val="en-GB" w:eastAsia="zh-CN"/>
        </w:rPr>
        <w:t xml:space="preserve">(New York: Routledge, 2013). </w:t>
      </w:r>
    </w:p>
    <w:p w14:paraId="186F0090" w14:textId="7DE2EEA1"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Magnusson, S.G., ‘The Singularization of History: Social History and Microhistory, within the Post-Modern State of Knowledge’, </w:t>
      </w:r>
      <w:r w:rsidRPr="00B7660F">
        <w:rPr>
          <w:rFonts w:ascii="Times New Roman" w:eastAsia="Times New Roman" w:hAnsi="Times New Roman" w:cs="Times New Roman"/>
          <w:i/>
          <w:iCs/>
          <w:color w:val="000000" w:themeColor="text1"/>
          <w:sz w:val="24"/>
          <w:szCs w:val="24"/>
          <w:lang w:val="en-GB" w:eastAsia="zh-CN"/>
        </w:rPr>
        <w:t>Journal of Social History 36</w:t>
      </w:r>
      <w:r w:rsidRPr="00B7660F">
        <w:rPr>
          <w:rFonts w:ascii="Times New Roman" w:eastAsia="Times New Roman" w:hAnsi="Times New Roman" w:cs="Times New Roman"/>
          <w:color w:val="000000" w:themeColor="text1"/>
          <w:sz w:val="24"/>
          <w:szCs w:val="24"/>
          <w:lang w:val="en-GB" w:eastAsia="zh-CN"/>
        </w:rPr>
        <w:t>, 2003, 701-35.</w:t>
      </w:r>
    </w:p>
    <w:p w14:paraId="757561C9"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Malbon, E.S., </w:t>
      </w:r>
      <w:r w:rsidRPr="00B7660F">
        <w:rPr>
          <w:rFonts w:ascii="Times New Roman" w:eastAsia="Times New Roman" w:hAnsi="Times New Roman" w:cs="Times New Roman"/>
          <w:i/>
          <w:iCs/>
          <w:color w:val="000000" w:themeColor="text1"/>
          <w:sz w:val="24"/>
          <w:szCs w:val="24"/>
          <w:lang w:val="en-GB" w:eastAsia="zh-CN"/>
        </w:rPr>
        <w:t>In the Company of Jesus: Characters in Mark’s Gospel</w:t>
      </w:r>
      <w:r w:rsidRPr="00B7660F">
        <w:rPr>
          <w:rFonts w:ascii="Times New Roman" w:eastAsia="Times New Roman" w:hAnsi="Times New Roman" w:cs="Times New Roman"/>
          <w:color w:val="000000" w:themeColor="text1"/>
          <w:sz w:val="24"/>
          <w:szCs w:val="24"/>
          <w:lang w:val="en-GB" w:eastAsia="zh-CN"/>
        </w:rPr>
        <w:t xml:space="preserve"> (Louisville: Westminster John Knox, 2000). </w:t>
      </w:r>
    </w:p>
    <w:p w14:paraId="3335552E"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Malbon, E.S., </w:t>
      </w:r>
      <w:r w:rsidRPr="00B7660F">
        <w:rPr>
          <w:rFonts w:ascii="Times New Roman" w:eastAsia="Times New Roman" w:hAnsi="Times New Roman" w:cs="Times New Roman"/>
          <w:i/>
          <w:iCs/>
          <w:color w:val="000000" w:themeColor="text1"/>
          <w:sz w:val="24"/>
          <w:szCs w:val="24"/>
          <w:lang w:val="en-GB" w:eastAsia="zh-CN"/>
        </w:rPr>
        <w:t>Mark’s Jesus: Characterization as Narrative Christology</w:t>
      </w:r>
      <w:r w:rsidRPr="00B7660F">
        <w:rPr>
          <w:rFonts w:ascii="Times New Roman" w:eastAsia="Times New Roman" w:hAnsi="Times New Roman" w:cs="Times New Roman"/>
          <w:color w:val="000000" w:themeColor="text1"/>
          <w:sz w:val="24"/>
          <w:szCs w:val="24"/>
          <w:lang w:val="en-GB" w:eastAsia="zh-CN"/>
        </w:rPr>
        <w:t xml:space="preserve"> (Waco: Baylor University Press, 2009). </w:t>
      </w:r>
    </w:p>
    <w:p w14:paraId="2011949D"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eastAsia="zh-CN"/>
        </w:rPr>
      </w:pPr>
      <w:r w:rsidRPr="00B7660F">
        <w:rPr>
          <w:rFonts w:ascii="Times New Roman" w:eastAsia="Times New Roman" w:hAnsi="Times New Roman" w:cs="Times New Roman"/>
          <w:color w:val="000000" w:themeColor="text1"/>
          <w:sz w:val="24"/>
          <w:szCs w:val="24"/>
          <w:lang w:val="en-GB" w:eastAsia="zh-CN"/>
        </w:rPr>
        <w:t xml:space="preserve">Malbon, E.S., </w:t>
      </w:r>
      <w:r w:rsidRPr="00B7660F">
        <w:rPr>
          <w:rFonts w:ascii="Times New Roman" w:eastAsia="Times New Roman" w:hAnsi="Times New Roman" w:cs="Times New Roman"/>
          <w:i/>
          <w:iCs/>
          <w:color w:val="000000" w:themeColor="text1"/>
          <w:sz w:val="24"/>
          <w:szCs w:val="24"/>
          <w:lang w:eastAsia="zh-CN"/>
        </w:rPr>
        <w:t xml:space="preserve">Hearing Mark. A Listener’s Guide </w:t>
      </w:r>
      <w:r w:rsidRPr="00B7660F">
        <w:rPr>
          <w:rFonts w:ascii="Times New Roman" w:eastAsia="Times New Roman" w:hAnsi="Times New Roman" w:cs="Times New Roman"/>
          <w:color w:val="000000" w:themeColor="text1"/>
          <w:sz w:val="24"/>
          <w:szCs w:val="24"/>
          <w:lang w:eastAsia="zh-CN"/>
        </w:rPr>
        <w:t>(Harrisburg: Trinity Press International, 2002).</w:t>
      </w:r>
    </w:p>
    <w:p w14:paraId="5D7F08C6"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eastAsia="zh-CN"/>
        </w:rPr>
        <w:t xml:space="preserve">Malbon, E.S., Text and Contexts: Interpreting the Disciples in Mark’, </w:t>
      </w:r>
      <w:r w:rsidRPr="00B7660F">
        <w:rPr>
          <w:rFonts w:ascii="Times New Roman" w:eastAsia="Times New Roman" w:hAnsi="Times New Roman" w:cs="Times New Roman"/>
          <w:i/>
          <w:iCs/>
          <w:color w:val="000000" w:themeColor="text1"/>
          <w:sz w:val="24"/>
          <w:szCs w:val="24"/>
          <w:lang w:eastAsia="zh-CN"/>
        </w:rPr>
        <w:t>Semeia 62</w:t>
      </w:r>
      <w:r w:rsidRPr="00B7660F">
        <w:rPr>
          <w:rFonts w:ascii="Times New Roman" w:eastAsia="Times New Roman" w:hAnsi="Times New Roman" w:cs="Times New Roman"/>
          <w:color w:val="000000" w:themeColor="text1"/>
          <w:sz w:val="24"/>
          <w:szCs w:val="24"/>
          <w:lang w:eastAsia="zh-CN"/>
        </w:rPr>
        <w:t xml:space="preserve"> (1993).</w:t>
      </w:r>
    </w:p>
    <w:p w14:paraId="6D80878B"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Marcus, J., ‘The Jewish War and the Sitz </w:t>
      </w:r>
      <w:proofErr w:type="spellStart"/>
      <w:r w:rsidRPr="00B7660F">
        <w:rPr>
          <w:rFonts w:ascii="Times New Roman" w:eastAsia="Times New Roman" w:hAnsi="Times New Roman" w:cs="Times New Roman"/>
          <w:color w:val="000000" w:themeColor="text1"/>
          <w:sz w:val="24"/>
          <w:szCs w:val="24"/>
          <w:lang w:val="en-GB" w:eastAsia="zh-CN"/>
        </w:rPr>
        <w:t>im</w:t>
      </w:r>
      <w:proofErr w:type="spellEnd"/>
      <w:r w:rsidRPr="00B7660F">
        <w:rPr>
          <w:rFonts w:ascii="Times New Roman" w:eastAsia="Times New Roman" w:hAnsi="Times New Roman" w:cs="Times New Roman"/>
          <w:color w:val="000000" w:themeColor="text1"/>
          <w:sz w:val="24"/>
          <w:szCs w:val="24"/>
          <w:lang w:val="en-GB" w:eastAsia="zh-CN"/>
        </w:rPr>
        <w:t xml:space="preserve"> Leben of Mark’, </w:t>
      </w:r>
      <w:r w:rsidRPr="00B7660F">
        <w:rPr>
          <w:rFonts w:ascii="Times New Roman" w:eastAsia="Times New Roman" w:hAnsi="Times New Roman" w:cs="Times New Roman"/>
          <w:i/>
          <w:iCs/>
          <w:color w:val="000000" w:themeColor="text1"/>
          <w:sz w:val="24"/>
          <w:szCs w:val="24"/>
          <w:lang w:val="en-GB" w:eastAsia="zh-CN"/>
        </w:rPr>
        <w:t>JBL III</w:t>
      </w:r>
      <w:r w:rsidRPr="00B7660F">
        <w:rPr>
          <w:rFonts w:ascii="Times New Roman" w:eastAsia="Times New Roman" w:hAnsi="Times New Roman" w:cs="Times New Roman"/>
          <w:color w:val="000000" w:themeColor="text1"/>
          <w:sz w:val="24"/>
          <w:szCs w:val="24"/>
          <w:lang w:val="en-GB" w:eastAsia="zh-CN"/>
        </w:rPr>
        <w:t xml:space="preserve"> (1992). </w:t>
      </w:r>
    </w:p>
    <w:p w14:paraId="76DCC3BF"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Marcus, J., </w:t>
      </w:r>
      <w:r w:rsidRPr="00B7660F">
        <w:rPr>
          <w:rFonts w:ascii="Times New Roman" w:eastAsia="Times New Roman" w:hAnsi="Times New Roman" w:cs="Times New Roman"/>
          <w:i/>
          <w:iCs/>
          <w:color w:val="000000" w:themeColor="text1"/>
          <w:sz w:val="24"/>
          <w:szCs w:val="24"/>
          <w:lang w:val="en-GB" w:eastAsia="zh-CN"/>
        </w:rPr>
        <w:t>Mark 1-8, The Anchor Yale Bible Series</w:t>
      </w:r>
      <w:r w:rsidRPr="00B7660F">
        <w:rPr>
          <w:rFonts w:ascii="Times New Roman" w:eastAsia="Times New Roman" w:hAnsi="Times New Roman" w:cs="Times New Roman"/>
          <w:color w:val="000000" w:themeColor="text1"/>
          <w:sz w:val="24"/>
          <w:szCs w:val="24"/>
          <w:lang w:val="en-GB" w:eastAsia="zh-CN"/>
        </w:rPr>
        <w:t xml:space="preserve"> (New Haven: Yale University Press, 2000). </w:t>
      </w:r>
    </w:p>
    <w:p w14:paraId="0E4E7817"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Marcus, J., </w:t>
      </w:r>
      <w:r w:rsidRPr="00B7660F">
        <w:rPr>
          <w:rFonts w:ascii="Times New Roman" w:eastAsia="Times New Roman" w:hAnsi="Times New Roman" w:cs="Times New Roman"/>
          <w:i/>
          <w:iCs/>
          <w:color w:val="000000" w:themeColor="text1"/>
          <w:sz w:val="24"/>
          <w:szCs w:val="24"/>
          <w:lang w:val="en-GB" w:eastAsia="zh-CN"/>
        </w:rPr>
        <w:t>Mark 8-16, The Anchor Yale Bible Series</w:t>
      </w:r>
      <w:r w:rsidRPr="00B7660F">
        <w:rPr>
          <w:rFonts w:ascii="Times New Roman" w:eastAsia="Times New Roman" w:hAnsi="Times New Roman" w:cs="Times New Roman"/>
          <w:color w:val="000000" w:themeColor="text1"/>
          <w:sz w:val="24"/>
          <w:szCs w:val="24"/>
          <w:lang w:val="en-GB" w:eastAsia="zh-CN"/>
        </w:rPr>
        <w:t xml:space="preserve"> (New Haven: Yale University Press, 2009). </w:t>
      </w:r>
    </w:p>
    <w:p w14:paraId="7361CE03"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Marcus, J., </w:t>
      </w:r>
      <w:r w:rsidRPr="00B7660F">
        <w:rPr>
          <w:rFonts w:ascii="Times New Roman" w:eastAsia="Times New Roman" w:hAnsi="Times New Roman" w:cs="Times New Roman"/>
          <w:i/>
          <w:iCs/>
          <w:color w:val="000000" w:themeColor="text1"/>
          <w:sz w:val="24"/>
          <w:szCs w:val="24"/>
          <w:lang w:val="en-GB" w:eastAsia="zh-CN"/>
        </w:rPr>
        <w:t>The Way of the Lord, Christological Exegesis of the Old Testament in the Gospel of Mark</w:t>
      </w:r>
      <w:r w:rsidRPr="00B7660F">
        <w:rPr>
          <w:rFonts w:ascii="Times New Roman" w:eastAsia="Times New Roman" w:hAnsi="Times New Roman" w:cs="Times New Roman"/>
          <w:color w:val="000000" w:themeColor="text1"/>
          <w:sz w:val="24"/>
          <w:szCs w:val="24"/>
          <w:lang w:val="en-GB" w:eastAsia="zh-CN"/>
        </w:rPr>
        <w:t xml:space="preserve"> (Nashville: John Knox/Westminster Press, 1992). </w:t>
      </w:r>
    </w:p>
    <w:p w14:paraId="0A294A1F" w14:textId="4FE5C0DE"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Marcus, J., </w:t>
      </w:r>
      <w:r w:rsidRPr="00B7660F">
        <w:rPr>
          <w:rFonts w:ascii="Times New Roman" w:eastAsia="Times New Roman" w:hAnsi="Times New Roman" w:cs="Times New Roman"/>
          <w:i/>
          <w:iCs/>
          <w:color w:val="000000" w:themeColor="text1"/>
          <w:sz w:val="24"/>
          <w:szCs w:val="24"/>
          <w:lang w:val="en-GB" w:eastAsia="zh-CN"/>
        </w:rPr>
        <w:t>The Mystery of the Kingdom of God</w:t>
      </w:r>
      <w:r w:rsidRPr="00B7660F">
        <w:rPr>
          <w:rFonts w:ascii="Times New Roman" w:eastAsia="Times New Roman" w:hAnsi="Times New Roman" w:cs="Times New Roman"/>
          <w:color w:val="000000" w:themeColor="text1"/>
          <w:sz w:val="24"/>
          <w:szCs w:val="24"/>
          <w:lang w:val="en-GB" w:eastAsia="zh-CN"/>
        </w:rPr>
        <w:t xml:space="preserve">, </w:t>
      </w:r>
      <w:r w:rsidR="00337D43"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Atlanta: SBL Dissertation Series</w:t>
      </w:r>
      <w:r w:rsidR="00337D43"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 xml:space="preserve"> 1986).</w:t>
      </w:r>
    </w:p>
    <w:p w14:paraId="6D0D32A5"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Marcus, J., </w:t>
      </w:r>
      <w:r w:rsidRPr="00B7660F">
        <w:rPr>
          <w:rFonts w:ascii="Times New Roman" w:eastAsia="Times New Roman" w:hAnsi="Times New Roman" w:cs="Times New Roman"/>
          <w:i/>
          <w:iCs/>
          <w:color w:val="000000" w:themeColor="text1"/>
          <w:sz w:val="24"/>
          <w:szCs w:val="24"/>
          <w:lang w:val="en-GB" w:eastAsia="zh-CN"/>
        </w:rPr>
        <w:t>John the Baptist in History and Theology</w:t>
      </w:r>
      <w:r w:rsidRPr="00B7660F">
        <w:rPr>
          <w:rFonts w:ascii="Times New Roman" w:eastAsia="Times New Roman" w:hAnsi="Times New Roman" w:cs="Times New Roman"/>
          <w:color w:val="000000" w:themeColor="text1"/>
          <w:sz w:val="24"/>
          <w:szCs w:val="24"/>
          <w:lang w:val="en-GB" w:eastAsia="zh-CN"/>
        </w:rPr>
        <w:t xml:space="preserve"> (Columbia: University of South Carolina Press, 2018).</w:t>
      </w:r>
    </w:p>
    <w:p w14:paraId="2E5CC44D" w14:textId="5DF27780"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Marcus, R.A., ‘The Problem of Self-Definition’: From Sect to Church, in </w:t>
      </w:r>
      <w:r w:rsidR="00337D43" w:rsidRPr="00B7660F">
        <w:rPr>
          <w:rFonts w:ascii="Times New Roman" w:eastAsia="Times New Roman" w:hAnsi="Times New Roman" w:cs="Times New Roman"/>
          <w:color w:val="000000" w:themeColor="text1"/>
          <w:sz w:val="24"/>
          <w:szCs w:val="24"/>
          <w:lang w:val="en-GB" w:eastAsia="zh-CN"/>
        </w:rPr>
        <w:t xml:space="preserve">E.P. </w:t>
      </w:r>
      <w:r w:rsidRPr="00B7660F">
        <w:rPr>
          <w:rFonts w:ascii="Times New Roman" w:eastAsia="Times New Roman" w:hAnsi="Times New Roman" w:cs="Times New Roman"/>
          <w:color w:val="000000" w:themeColor="text1"/>
          <w:sz w:val="24"/>
          <w:szCs w:val="24"/>
          <w:lang w:val="en-GB" w:eastAsia="zh-CN"/>
        </w:rPr>
        <w:t xml:space="preserve">Sanders, ed., </w:t>
      </w:r>
      <w:r w:rsidRPr="00B7660F">
        <w:rPr>
          <w:rFonts w:ascii="Times New Roman" w:eastAsia="Times New Roman" w:hAnsi="Times New Roman" w:cs="Times New Roman"/>
          <w:i/>
          <w:iCs/>
          <w:color w:val="000000" w:themeColor="text1"/>
          <w:sz w:val="24"/>
          <w:szCs w:val="24"/>
          <w:lang w:val="en-GB" w:eastAsia="zh-CN"/>
        </w:rPr>
        <w:t>Jewish and Christian Self Determination, Volume 1, The Shaping of Christianity in the Second and Third Centuries</w:t>
      </w:r>
      <w:r w:rsidRPr="00B7660F">
        <w:rPr>
          <w:rFonts w:ascii="Times New Roman" w:eastAsia="Times New Roman" w:hAnsi="Times New Roman" w:cs="Times New Roman"/>
          <w:color w:val="000000" w:themeColor="text1"/>
          <w:sz w:val="24"/>
          <w:szCs w:val="24"/>
          <w:lang w:val="en-GB" w:eastAsia="zh-CN"/>
        </w:rPr>
        <w:t xml:space="preserve"> (Philadelphia: Fortress Press, 1980), 1-16.</w:t>
      </w:r>
    </w:p>
    <w:p w14:paraId="37E3883A" w14:textId="73789921"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Martin, R.P., ‘A Gospel in Search of a Life-Setting’, </w:t>
      </w:r>
      <w:r w:rsidR="00337D43" w:rsidRPr="00B7660F">
        <w:rPr>
          <w:rFonts w:ascii="Times New Roman" w:eastAsia="Times New Roman" w:hAnsi="Times New Roman" w:cs="Times New Roman"/>
          <w:color w:val="000000" w:themeColor="text1"/>
          <w:sz w:val="24"/>
          <w:szCs w:val="24"/>
          <w:lang w:val="en-GB" w:eastAsia="zh-CN"/>
        </w:rPr>
        <w:t xml:space="preserve">in </w:t>
      </w:r>
      <w:proofErr w:type="spellStart"/>
      <w:r w:rsidRPr="00B7660F">
        <w:rPr>
          <w:rFonts w:ascii="Times New Roman" w:eastAsia="Times New Roman" w:hAnsi="Times New Roman" w:cs="Times New Roman"/>
          <w:i/>
          <w:iCs/>
          <w:color w:val="000000" w:themeColor="text1"/>
          <w:sz w:val="24"/>
          <w:szCs w:val="24"/>
          <w:lang w:val="en-GB" w:eastAsia="zh-CN"/>
        </w:rPr>
        <w:t>ExpT</w:t>
      </w:r>
      <w:proofErr w:type="spellEnd"/>
      <w:r w:rsidRPr="00B7660F">
        <w:rPr>
          <w:rFonts w:ascii="Times New Roman" w:eastAsia="Times New Roman" w:hAnsi="Times New Roman" w:cs="Times New Roman"/>
          <w:i/>
          <w:iCs/>
          <w:color w:val="000000" w:themeColor="text1"/>
          <w:sz w:val="24"/>
          <w:szCs w:val="24"/>
          <w:lang w:val="en-GB" w:eastAsia="zh-CN"/>
        </w:rPr>
        <w:t xml:space="preserve"> 80</w:t>
      </w:r>
      <w:r w:rsidRPr="00B7660F">
        <w:rPr>
          <w:rFonts w:ascii="Times New Roman" w:eastAsia="Times New Roman" w:hAnsi="Times New Roman" w:cs="Times New Roman"/>
          <w:color w:val="000000" w:themeColor="text1"/>
          <w:sz w:val="24"/>
          <w:szCs w:val="24"/>
          <w:lang w:val="en-GB" w:eastAsia="zh-CN"/>
        </w:rPr>
        <w:t xml:space="preserve"> (1968-9), 361-4.</w:t>
      </w:r>
    </w:p>
    <w:p w14:paraId="2EEDF323"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Marxsen, W., </w:t>
      </w:r>
      <w:r w:rsidRPr="00B7660F">
        <w:rPr>
          <w:rFonts w:ascii="Times New Roman" w:eastAsia="Times New Roman" w:hAnsi="Times New Roman" w:cs="Times New Roman"/>
          <w:i/>
          <w:iCs/>
          <w:color w:val="000000" w:themeColor="text1"/>
          <w:sz w:val="24"/>
          <w:szCs w:val="24"/>
          <w:lang w:val="en-GB" w:eastAsia="zh-CN"/>
        </w:rPr>
        <w:t>Introduction to the New Testament, An Approach to its Problems</w:t>
      </w:r>
      <w:r w:rsidRPr="00B7660F">
        <w:rPr>
          <w:rFonts w:ascii="Times New Roman" w:eastAsia="Times New Roman" w:hAnsi="Times New Roman" w:cs="Times New Roman"/>
          <w:color w:val="000000" w:themeColor="text1"/>
          <w:sz w:val="24"/>
          <w:szCs w:val="24"/>
          <w:lang w:val="en-GB" w:eastAsia="zh-CN"/>
        </w:rPr>
        <w:t xml:space="preserve"> (Oxford: Blackwell, 1968).</w:t>
      </w:r>
    </w:p>
    <w:p w14:paraId="799545ED"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Marxsen, W., </w:t>
      </w:r>
      <w:r w:rsidRPr="00B7660F">
        <w:rPr>
          <w:rFonts w:ascii="Times New Roman" w:eastAsia="Times New Roman" w:hAnsi="Times New Roman" w:cs="Times New Roman"/>
          <w:i/>
          <w:iCs/>
          <w:color w:val="000000" w:themeColor="text1"/>
          <w:sz w:val="24"/>
          <w:szCs w:val="24"/>
          <w:lang w:val="en-GB" w:eastAsia="zh-CN"/>
        </w:rPr>
        <w:t>Mark the Evangelist, Studies on the Redaction History of the Gospel</w:t>
      </w:r>
      <w:r w:rsidRPr="00B7660F">
        <w:rPr>
          <w:rFonts w:ascii="Times New Roman" w:eastAsia="Times New Roman" w:hAnsi="Times New Roman" w:cs="Times New Roman"/>
          <w:color w:val="000000" w:themeColor="text1"/>
          <w:sz w:val="24"/>
          <w:szCs w:val="24"/>
          <w:lang w:val="en-GB" w:eastAsia="zh-CN"/>
        </w:rPr>
        <w:t xml:space="preserve"> (London: Abington Press, SPCK, 1969).</w:t>
      </w:r>
    </w:p>
    <w:p w14:paraId="6EA8887C"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 xml:space="preserve">Mazar, B., ‘Herodian Jerusalem in the Light of Excavations South and Southwest of the Temple Mount’ in the </w:t>
      </w:r>
      <w:r w:rsidRPr="00B7660F">
        <w:rPr>
          <w:rFonts w:ascii="Times New Roman" w:hAnsi="Times New Roman" w:cs="Times New Roman"/>
          <w:i/>
          <w:iCs/>
          <w:color w:val="000000" w:themeColor="text1"/>
          <w:sz w:val="24"/>
          <w:szCs w:val="24"/>
        </w:rPr>
        <w:t>Israel Exploration Journal</w:t>
      </w:r>
      <w:r w:rsidRPr="00B7660F">
        <w:rPr>
          <w:rFonts w:ascii="Times New Roman" w:hAnsi="Times New Roman" w:cs="Times New Roman"/>
          <w:color w:val="000000" w:themeColor="text1"/>
          <w:sz w:val="24"/>
          <w:szCs w:val="24"/>
        </w:rPr>
        <w:t xml:space="preserve"> (1978), 236</w:t>
      </w:r>
      <w:r w:rsidRPr="00B7660F">
        <w:rPr>
          <w:rFonts w:ascii="Times New Roman" w:eastAsia="Times New Roman" w:hAnsi="Times New Roman" w:cs="Times New Roman"/>
          <w:color w:val="000000" w:themeColor="text1"/>
          <w:sz w:val="24"/>
          <w:szCs w:val="24"/>
          <w:lang w:val="en-GB" w:eastAsia="zh-CN"/>
        </w:rPr>
        <w:t>.</w:t>
      </w:r>
    </w:p>
    <w:p w14:paraId="5288F2C2"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McCullough, D.J., </w:t>
      </w:r>
      <w:r w:rsidRPr="00B7660F">
        <w:rPr>
          <w:rFonts w:ascii="Times New Roman" w:eastAsia="Times New Roman" w:hAnsi="Times New Roman" w:cs="Times New Roman"/>
          <w:i/>
          <w:iCs/>
          <w:color w:val="000000" w:themeColor="text1"/>
          <w:sz w:val="24"/>
          <w:szCs w:val="24"/>
          <w:lang w:val="en-GB" w:eastAsia="zh-CN"/>
        </w:rPr>
        <w:t xml:space="preserve">Ritual and Religious Experience in Early </w:t>
      </w:r>
      <w:proofErr w:type="spellStart"/>
      <w:r w:rsidRPr="00B7660F">
        <w:rPr>
          <w:rFonts w:ascii="Times New Roman" w:eastAsia="Times New Roman" w:hAnsi="Times New Roman" w:cs="Times New Roman"/>
          <w:i/>
          <w:iCs/>
          <w:color w:val="000000" w:themeColor="text1"/>
          <w:sz w:val="24"/>
          <w:szCs w:val="24"/>
          <w:lang w:val="en-GB" w:eastAsia="zh-CN"/>
        </w:rPr>
        <w:t>Christianities</w:t>
      </w:r>
      <w:proofErr w:type="spellEnd"/>
      <w:r w:rsidRPr="00B7660F">
        <w:rPr>
          <w:rFonts w:ascii="Times New Roman" w:eastAsia="Times New Roman" w:hAnsi="Times New Roman" w:cs="Times New Roman"/>
          <w:color w:val="000000" w:themeColor="text1"/>
          <w:sz w:val="24"/>
          <w:szCs w:val="24"/>
          <w:lang w:val="en-GB" w:eastAsia="zh-CN"/>
        </w:rPr>
        <w:t xml:space="preserve"> (Tubingen: Morh </w:t>
      </w:r>
      <w:proofErr w:type="spellStart"/>
      <w:r w:rsidRPr="00B7660F">
        <w:rPr>
          <w:rFonts w:ascii="Times New Roman" w:eastAsia="Times New Roman" w:hAnsi="Times New Roman" w:cs="Times New Roman"/>
          <w:color w:val="000000" w:themeColor="text1"/>
          <w:sz w:val="24"/>
          <w:szCs w:val="24"/>
          <w:lang w:val="en-GB" w:eastAsia="zh-CN"/>
        </w:rPr>
        <w:t>Siebeck</w:t>
      </w:r>
      <w:proofErr w:type="spellEnd"/>
      <w:r w:rsidRPr="00B7660F">
        <w:rPr>
          <w:rFonts w:ascii="Times New Roman" w:eastAsia="Times New Roman" w:hAnsi="Times New Roman" w:cs="Times New Roman"/>
          <w:color w:val="000000" w:themeColor="text1"/>
          <w:sz w:val="24"/>
          <w:szCs w:val="24"/>
          <w:lang w:val="en-GB" w:eastAsia="zh-CN"/>
        </w:rPr>
        <w:t xml:space="preserve">, 2022). </w:t>
      </w:r>
    </w:p>
    <w:p w14:paraId="6AD5E41A" w14:textId="1D78156F"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McNight, S., ‘Why the Authentic Jesus is of No Use for the Church’, in </w:t>
      </w:r>
      <w:r w:rsidRPr="00B7660F">
        <w:rPr>
          <w:rFonts w:ascii="Times New Roman" w:eastAsia="Times New Roman" w:hAnsi="Times New Roman" w:cs="Times New Roman"/>
          <w:i/>
          <w:iCs/>
          <w:color w:val="000000" w:themeColor="text1"/>
          <w:sz w:val="24"/>
          <w:szCs w:val="24"/>
          <w:lang w:val="en-GB" w:eastAsia="zh-CN"/>
        </w:rPr>
        <w:t>Jesus, Criteria, and the Demise of Authenticity</w:t>
      </w:r>
      <w:r w:rsidRPr="00B7660F">
        <w:rPr>
          <w:rFonts w:ascii="Times New Roman" w:eastAsia="Times New Roman" w:hAnsi="Times New Roman" w:cs="Times New Roman"/>
          <w:color w:val="000000" w:themeColor="text1"/>
          <w:sz w:val="24"/>
          <w:szCs w:val="24"/>
          <w:lang w:val="en-GB" w:eastAsia="zh-CN"/>
        </w:rPr>
        <w:t xml:space="preserve">, (London, </w:t>
      </w:r>
      <w:proofErr w:type="spellStart"/>
      <w:r w:rsidR="003D3D7B" w:rsidRPr="00B7660F">
        <w:rPr>
          <w:rFonts w:ascii="Times New Roman" w:eastAsia="Times New Roman" w:hAnsi="Times New Roman" w:cs="Times New Roman"/>
          <w:color w:val="000000" w:themeColor="text1"/>
          <w:sz w:val="24"/>
          <w:szCs w:val="24"/>
          <w:lang w:val="en-GB" w:eastAsia="zh-CN"/>
        </w:rPr>
        <w:t>t&amp;tc</w:t>
      </w:r>
      <w:r w:rsidRPr="00B7660F">
        <w:rPr>
          <w:rFonts w:ascii="Times New Roman" w:eastAsia="Times New Roman" w:hAnsi="Times New Roman" w:cs="Times New Roman"/>
          <w:color w:val="000000" w:themeColor="text1"/>
          <w:sz w:val="24"/>
          <w:szCs w:val="24"/>
          <w:lang w:val="en-GB" w:eastAsia="zh-CN"/>
        </w:rPr>
        <w:t>lark</w:t>
      </w:r>
      <w:proofErr w:type="spellEnd"/>
      <w:r w:rsidRPr="00B7660F">
        <w:rPr>
          <w:rFonts w:ascii="Times New Roman" w:eastAsia="Times New Roman" w:hAnsi="Times New Roman" w:cs="Times New Roman"/>
          <w:color w:val="000000" w:themeColor="text1"/>
          <w:sz w:val="24"/>
          <w:szCs w:val="24"/>
          <w:lang w:val="en-GB" w:eastAsia="zh-CN"/>
        </w:rPr>
        <w:t>, 2012).</w:t>
      </w:r>
    </w:p>
    <w:p w14:paraId="2A9C9B4E" w14:textId="60C969B7" w:rsidR="005021B3" w:rsidRPr="00B7660F" w:rsidRDefault="005021B3" w:rsidP="005021B3">
      <w:pPr>
        <w:spacing w:after="120" w:line="24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Meggitt, J.</w:t>
      </w:r>
      <w:r w:rsidR="00A70DD7" w:rsidRPr="00B7660F">
        <w:rPr>
          <w:rFonts w:ascii="Times New Roman" w:hAnsi="Times New Roman" w:cs="Times New Roman"/>
          <w:color w:val="000000" w:themeColor="text1"/>
          <w:sz w:val="24"/>
          <w:szCs w:val="24"/>
        </w:rPr>
        <w:t>J.</w:t>
      </w:r>
      <w:r w:rsidRPr="00B7660F">
        <w:rPr>
          <w:rFonts w:ascii="Times New Roman" w:hAnsi="Times New Roman" w:cs="Times New Roman"/>
          <w:color w:val="000000" w:themeColor="text1"/>
          <w:sz w:val="24"/>
          <w:szCs w:val="24"/>
        </w:rPr>
        <w:t xml:space="preserve">, ‘The Resurrection and Comparative Microhistory’, in </w:t>
      </w:r>
      <w:r w:rsidR="00423CED" w:rsidRPr="00423CED">
        <w:rPr>
          <w:rFonts w:ascii="Times New Roman" w:hAnsi="Times New Roman" w:cs="Times New Roman"/>
          <w:i/>
          <w:iCs/>
          <w:color w:val="000000" w:themeColor="text1"/>
          <w:sz w:val="24"/>
          <w:szCs w:val="24"/>
        </w:rPr>
        <w:t>T</w:t>
      </w:r>
      <w:r w:rsidRPr="00423CED">
        <w:rPr>
          <w:rFonts w:ascii="Times New Roman" w:hAnsi="Times New Roman" w:cs="Times New Roman"/>
          <w:i/>
          <w:iCs/>
          <w:color w:val="000000" w:themeColor="text1"/>
          <w:sz w:val="24"/>
          <w:szCs w:val="24"/>
        </w:rPr>
        <w:t xml:space="preserve">he </w:t>
      </w:r>
      <w:r w:rsidRPr="00B7660F">
        <w:rPr>
          <w:rFonts w:ascii="Times New Roman" w:hAnsi="Times New Roman" w:cs="Times New Roman"/>
          <w:i/>
          <w:iCs/>
          <w:color w:val="000000" w:themeColor="text1"/>
          <w:sz w:val="24"/>
          <w:szCs w:val="24"/>
        </w:rPr>
        <w:t xml:space="preserve">Next Quest for the Historical Jesus, </w:t>
      </w:r>
      <w:r w:rsidR="00337D43" w:rsidRPr="00B7660F">
        <w:rPr>
          <w:rFonts w:ascii="Times New Roman" w:hAnsi="Times New Roman" w:cs="Times New Roman"/>
          <w:color w:val="000000" w:themeColor="text1"/>
          <w:sz w:val="24"/>
          <w:szCs w:val="24"/>
        </w:rPr>
        <w:t>J.</w:t>
      </w:r>
      <w:r w:rsidR="00337D43" w:rsidRPr="00B7660F">
        <w:rPr>
          <w:rFonts w:ascii="Times New Roman" w:hAnsi="Times New Roman" w:cs="Times New Roman"/>
          <w:i/>
          <w:iCs/>
          <w:color w:val="000000" w:themeColor="text1"/>
          <w:sz w:val="24"/>
          <w:szCs w:val="24"/>
        </w:rPr>
        <w:t xml:space="preserve"> </w:t>
      </w:r>
      <w:r w:rsidRPr="00B7660F">
        <w:rPr>
          <w:rFonts w:ascii="Times New Roman" w:hAnsi="Times New Roman" w:cs="Times New Roman"/>
          <w:color w:val="000000" w:themeColor="text1"/>
          <w:sz w:val="24"/>
          <w:szCs w:val="24"/>
        </w:rPr>
        <w:t xml:space="preserve">Crossley, </w:t>
      </w:r>
      <w:r w:rsidR="00337D43" w:rsidRPr="00B7660F">
        <w:rPr>
          <w:rFonts w:ascii="Times New Roman" w:hAnsi="Times New Roman" w:cs="Times New Roman"/>
          <w:color w:val="000000" w:themeColor="text1"/>
          <w:sz w:val="24"/>
          <w:szCs w:val="24"/>
        </w:rPr>
        <w:t>C</w:t>
      </w:r>
      <w:r w:rsidRPr="00B7660F">
        <w:rPr>
          <w:rFonts w:ascii="Times New Roman" w:hAnsi="Times New Roman" w:cs="Times New Roman"/>
          <w:color w:val="000000" w:themeColor="text1"/>
          <w:sz w:val="24"/>
          <w:szCs w:val="24"/>
        </w:rPr>
        <w:t>., Keith, eds</w:t>
      </w:r>
      <w:r w:rsidRPr="00B7660F">
        <w:rPr>
          <w:rFonts w:ascii="Times New Roman" w:hAnsi="Times New Roman" w:cs="Times New Roman"/>
          <w:i/>
          <w:iCs/>
          <w:color w:val="000000" w:themeColor="text1"/>
          <w:sz w:val="24"/>
          <w:szCs w:val="24"/>
        </w:rPr>
        <w:t>.</w:t>
      </w:r>
      <w:r w:rsidRPr="00B7660F">
        <w:rPr>
          <w:rFonts w:ascii="Times New Roman" w:hAnsi="Times New Roman" w:cs="Times New Roman"/>
          <w:color w:val="000000" w:themeColor="text1"/>
          <w:sz w:val="24"/>
          <w:szCs w:val="24"/>
        </w:rPr>
        <w:t xml:space="preserve"> (Grand Rapids: E</w:t>
      </w:r>
      <w:r w:rsidR="00423CED">
        <w:rPr>
          <w:rFonts w:ascii="Times New Roman" w:hAnsi="Times New Roman" w:cs="Times New Roman"/>
          <w:color w:val="000000" w:themeColor="text1"/>
          <w:sz w:val="24"/>
          <w:szCs w:val="24"/>
        </w:rPr>
        <w:t>e</w:t>
      </w:r>
      <w:r w:rsidRPr="00B7660F">
        <w:rPr>
          <w:rFonts w:ascii="Times New Roman" w:hAnsi="Times New Roman" w:cs="Times New Roman"/>
          <w:color w:val="000000" w:themeColor="text1"/>
          <w:sz w:val="24"/>
          <w:szCs w:val="24"/>
        </w:rPr>
        <w:t>rdmans</w:t>
      </w:r>
      <w:r w:rsidR="00423CED">
        <w:rPr>
          <w:rFonts w:ascii="Times New Roman" w:hAnsi="Times New Roman" w:cs="Times New Roman"/>
          <w:color w:val="000000" w:themeColor="text1"/>
          <w:sz w:val="24"/>
          <w:szCs w:val="24"/>
        </w:rPr>
        <w:t xml:space="preserve"> Publishing</w:t>
      </w:r>
      <w:r w:rsidRPr="00B7660F">
        <w:rPr>
          <w:rFonts w:ascii="Times New Roman" w:hAnsi="Times New Roman" w:cs="Times New Roman"/>
          <w:color w:val="000000" w:themeColor="text1"/>
          <w:sz w:val="24"/>
          <w:szCs w:val="24"/>
        </w:rPr>
        <w:t>, 2024), 507-27.</w:t>
      </w:r>
    </w:p>
    <w:p w14:paraId="54FEBB81" w14:textId="0115A1F4" w:rsidR="005021B3" w:rsidRPr="00B7660F" w:rsidRDefault="005021B3" w:rsidP="005021B3">
      <w:pPr>
        <w:spacing w:after="120" w:line="24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Meggitt, J.</w:t>
      </w:r>
      <w:r w:rsidR="00A70DD7" w:rsidRPr="00B7660F">
        <w:rPr>
          <w:rFonts w:ascii="Times New Roman" w:hAnsi="Times New Roman" w:cs="Times New Roman"/>
          <w:color w:val="000000" w:themeColor="text1"/>
          <w:sz w:val="24"/>
          <w:szCs w:val="24"/>
        </w:rPr>
        <w:t>J.</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Studies in the Historical Jesus, Anarchy, Miracles and Madness</w:t>
      </w:r>
      <w:r w:rsidRPr="00B7660F">
        <w:rPr>
          <w:rFonts w:ascii="Times New Roman" w:hAnsi="Times New Roman" w:cs="Times New Roman"/>
          <w:color w:val="000000" w:themeColor="text1"/>
          <w:sz w:val="24"/>
          <w:szCs w:val="24"/>
        </w:rPr>
        <w:t xml:space="preserve"> (Cambridge: Mutual Academic, 2023).</w:t>
      </w:r>
    </w:p>
    <w:p w14:paraId="1BCD0FCF" w14:textId="77777777" w:rsidR="009E2C1B" w:rsidRDefault="009E2C1B" w:rsidP="005021B3">
      <w:pPr>
        <w:spacing w:after="120" w:line="240" w:lineRule="auto"/>
        <w:rPr>
          <w:rFonts w:ascii="Times New Roman" w:hAnsi="Times New Roman" w:cs="Times New Roman"/>
          <w:color w:val="000000" w:themeColor="text1"/>
          <w:sz w:val="24"/>
          <w:szCs w:val="24"/>
        </w:rPr>
      </w:pPr>
    </w:p>
    <w:p w14:paraId="6188F0B7" w14:textId="385BE237" w:rsidR="009E2C1B" w:rsidRPr="006E494A" w:rsidRDefault="009E2C1B" w:rsidP="005021B3">
      <w:pPr>
        <w:spacing w:after="12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Meggitt, J.J., ‘Thinking with Other Things, Resurrection, Doubt and Comparative Microhistory’, </w:t>
      </w:r>
      <w:r w:rsidR="006E494A" w:rsidRPr="006E494A">
        <w:rPr>
          <w:rFonts w:ascii="Times New Roman" w:hAnsi="Times New Roman" w:cs="Times New Roman"/>
          <w:i/>
          <w:iCs/>
          <w:color w:val="000000" w:themeColor="text1"/>
          <w:sz w:val="24"/>
          <w:szCs w:val="24"/>
        </w:rPr>
        <w:t>Religion and Theology 33</w:t>
      </w:r>
      <w:r w:rsidR="006E494A">
        <w:rPr>
          <w:rFonts w:ascii="Times New Roman" w:hAnsi="Times New Roman" w:cs="Times New Roman"/>
          <w:i/>
          <w:iCs/>
          <w:color w:val="000000" w:themeColor="text1"/>
          <w:sz w:val="24"/>
          <w:szCs w:val="24"/>
        </w:rPr>
        <w:t xml:space="preserve">, </w:t>
      </w:r>
      <w:r w:rsidR="006E494A" w:rsidRPr="006E494A">
        <w:rPr>
          <w:rFonts w:ascii="Times New Roman" w:hAnsi="Times New Roman" w:cs="Times New Roman"/>
          <w:color w:val="000000" w:themeColor="text1"/>
          <w:sz w:val="24"/>
          <w:szCs w:val="24"/>
        </w:rPr>
        <w:t>2026, 66-101.</w:t>
      </w:r>
    </w:p>
    <w:p w14:paraId="4B6C183B" w14:textId="24E43318" w:rsidR="005021B3" w:rsidRPr="00B7660F" w:rsidRDefault="005021B3" w:rsidP="005021B3">
      <w:pPr>
        <w:spacing w:after="120" w:line="24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Metzger, B.M</w:t>
      </w:r>
      <w:proofErr w:type="gramStart"/>
      <w:r w:rsidRPr="00B7660F">
        <w:rPr>
          <w:rFonts w:ascii="Times New Roman" w:hAnsi="Times New Roman" w:cs="Times New Roman"/>
          <w:color w:val="000000" w:themeColor="text1"/>
          <w:sz w:val="24"/>
          <w:szCs w:val="24"/>
        </w:rPr>
        <w:t xml:space="preserve">., </w:t>
      </w:r>
      <w:r w:rsidR="00337D43" w:rsidRPr="00B7660F">
        <w:rPr>
          <w:rFonts w:ascii="Times New Roman" w:hAnsi="Times New Roman" w:cs="Times New Roman"/>
          <w:color w:val="000000" w:themeColor="text1"/>
          <w:sz w:val="24"/>
          <w:szCs w:val="24"/>
        </w:rPr>
        <w:t>‘</w:t>
      </w:r>
      <w:proofErr w:type="gramEnd"/>
      <w:r w:rsidRPr="00B7660F">
        <w:rPr>
          <w:rFonts w:ascii="Times New Roman" w:hAnsi="Times New Roman" w:cs="Times New Roman"/>
          <w:color w:val="000000" w:themeColor="text1"/>
          <w:sz w:val="24"/>
          <w:szCs w:val="24"/>
        </w:rPr>
        <w:t xml:space="preserve">The Fourth Book of Ezra’ in </w:t>
      </w:r>
      <w:r w:rsidRPr="00B7660F">
        <w:rPr>
          <w:rFonts w:ascii="Times New Roman" w:hAnsi="Times New Roman" w:cs="Times New Roman"/>
          <w:i/>
          <w:iCs/>
          <w:color w:val="000000" w:themeColor="text1"/>
          <w:sz w:val="24"/>
          <w:szCs w:val="24"/>
        </w:rPr>
        <w:t>The Old Testament Pseudepigrapha</w:t>
      </w:r>
      <w:r w:rsidRPr="00B7660F">
        <w:rPr>
          <w:rFonts w:ascii="Times New Roman" w:hAnsi="Times New Roman" w:cs="Times New Roman"/>
          <w:color w:val="000000" w:themeColor="text1"/>
          <w:sz w:val="24"/>
          <w:szCs w:val="24"/>
        </w:rPr>
        <w:t xml:space="preserve"> (Peabody: Hendrickson Publishers, 1983), 517-23.</w:t>
      </w:r>
    </w:p>
    <w:p w14:paraId="0CEA7D82" w14:textId="7685C5AE"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Miller, M.P., ‘The Social Logic of the Gospel of Mark: Cultural Persistence and Social Escape in a Post-war Time’, in </w:t>
      </w:r>
      <w:r w:rsidR="00337D43" w:rsidRPr="00B7660F">
        <w:rPr>
          <w:rFonts w:ascii="Times New Roman" w:eastAsia="Times New Roman" w:hAnsi="Times New Roman" w:cs="Times New Roman"/>
          <w:color w:val="000000" w:themeColor="text1"/>
          <w:sz w:val="24"/>
          <w:szCs w:val="24"/>
          <w:lang w:val="en-GB" w:eastAsia="zh-CN"/>
        </w:rPr>
        <w:t xml:space="preserve">B.S. </w:t>
      </w:r>
      <w:r w:rsidRPr="00B7660F">
        <w:rPr>
          <w:rFonts w:ascii="Times New Roman" w:eastAsia="Times New Roman" w:hAnsi="Times New Roman" w:cs="Times New Roman"/>
          <w:color w:val="000000" w:themeColor="text1"/>
          <w:sz w:val="24"/>
          <w:szCs w:val="24"/>
          <w:lang w:val="en-GB" w:eastAsia="zh-CN"/>
        </w:rPr>
        <w:t xml:space="preserve">Crawford, </w:t>
      </w:r>
      <w:r w:rsidR="00337D43" w:rsidRPr="00B7660F">
        <w:rPr>
          <w:rFonts w:ascii="Times New Roman" w:eastAsia="Times New Roman" w:hAnsi="Times New Roman" w:cs="Times New Roman"/>
          <w:color w:val="000000" w:themeColor="text1"/>
          <w:sz w:val="24"/>
          <w:szCs w:val="24"/>
          <w:lang w:val="en-GB" w:eastAsia="zh-CN"/>
        </w:rPr>
        <w:t>M.P</w:t>
      </w:r>
      <w:r w:rsidRPr="00B7660F">
        <w:rPr>
          <w:rFonts w:ascii="Times New Roman" w:eastAsia="Times New Roman" w:hAnsi="Times New Roman" w:cs="Times New Roman"/>
          <w:color w:val="000000" w:themeColor="text1"/>
          <w:sz w:val="24"/>
          <w:szCs w:val="24"/>
          <w:lang w:val="en-GB" w:eastAsia="zh-CN"/>
        </w:rPr>
        <w:t>., Miller,</w:t>
      </w:r>
      <w:r w:rsidR="00337D43"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color w:val="000000" w:themeColor="text1"/>
          <w:sz w:val="24"/>
          <w:szCs w:val="24"/>
          <w:lang w:val="en-GB" w:eastAsia="zh-CN"/>
        </w:rPr>
        <w:t xml:space="preserve">eds., </w:t>
      </w:r>
      <w:r w:rsidRPr="00B7660F">
        <w:rPr>
          <w:rFonts w:ascii="Times New Roman" w:eastAsia="Times New Roman" w:hAnsi="Times New Roman" w:cs="Times New Roman"/>
          <w:i/>
          <w:iCs/>
          <w:color w:val="000000" w:themeColor="text1"/>
          <w:sz w:val="24"/>
          <w:szCs w:val="24"/>
          <w:lang w:val="en-GB" w:eastAsia="zh-CN"/>
        </w:rPr>
        <w:t>Redescribing the Gospel of Mark</w:t>
      </w:r>
      <w:r w:rsidRPr="00B7660F">
        <w:rPr>
          <w:rFonts w:ascii="Times New Roman" w:eastAsia="Times New Roman" w:hAnsi="Times New Roman" w:cs="Times New Roman"/>
          <w:color w:val="000000" w:themeColor="text1"/>
          <w:sz w:val="24"/>
          <w:szCs w:val="24"/>
          <w:lang w:val="en-GB" w:eastAsia="zh-CN"/>
        </w:rPr>
        <w:t xml:space="preserve"> (Atlanta: SBL Press, 2017), 207-400.</w:t>
      </w:r>
    </w:p>
    <w:p w14:paraId="1ADD9130"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 xml:space="preserve">Miller, R.J., ed., </w:t>
      </w:r>
      <w:r w:rsidRPr="00B7660F">
        <w:rPr>
          <w:rFonts w:ascii="Times New Roman" w:hAnsi="Times New Roman" w:cs="Times New Roman"/>
          <w:i/>
          <w:iCs/>
          <w:color w:val="000000" w:themeColor="text1"/>
          <w:sz w:val="24"/>
          <w:szCs w:val="24"/>
        </w:rPr>
        <w:t>The Apocalyptic Jesus</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A Debate</w:t>
      </w:r>
      <w:r w:rsidRPr="00B7660F">
        <w:rPr>
          <w:rFonts w:ascii="Times New Roman" w:hAnsi="Times New Roman" w:cs="Times New Roman"/>
          <w:color w:val="000000" w:themeColor="text1"/>
          <w:sz w:val="24"/>
          <w:szCs w:val="24"/>
        </w:rPr>
        <w:t xml:space="preserve"> (Santa Rosa: </w:t>
      </w:r>
      <w:proofErr w:type="spellStart"/>
      <w:r w:rsidRPr="00B7660F">
        <w:rPr>
          <w:rFonts w:ascii="Times New Roman" w:hAnsi="Times New Roman" w:cs="Times New Roman"/>
          <w:color w:val="000000" w:themeColor="text1"/>
          <w:sz w:val="24"/>
          <w:szCs w:val="24"/>
        </w:rPr>
        <w:t>Polebridge</w:t>
      </w:r>
      <w:proofErr w:type="spellEnd"/>
      <w:r w:rsidRPr="00B7660F">
        <w:rPr>
          <w:rFonts w:ascii="Times New Roman" w:hAnsi="Times New Roman" w:cs="Times New Roman"/>
          <w:color w:val="000000" w:themeColor="text1"/>
          <w:sz w:val="24"/>
          <w:szCs w:val="24"/>
        </w:rPr>
        <w:t xml:space="preserve"> Press, 2001).</w:t>
      </w:r>
    </w:p>
    <w:p w14:paraId="41179150"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Mitchell, D.F., </w:t>
      </w:r>
      <w:r w:rsidRPr="00B7660F">
        <w:rPr>
          <w:rFonts w:ascii="Times New Roman" w:eastAsia="Times New Roman" w:hAnsi="Times New Roman" w:cs="Times New Roman"/>
          <w:i/>
          <w:iCs/>
          <w:color w:val="000000" w:themeColor="text1"/>
          <w:sz w:val="24"/>
          <w:szCs w:val="24"/>
          <w:lang w:val="en-GB" w:eastAsia="zh-CN"/>
        </w:rPr>
        <w:t>The 73 in Mark’s Gospel: Exploring its Possible Connections with the Book of Ezekiel</w:t>
      </w:r>
      <w:r w:rsidRPr="00B7660F">
        <w:rPr>
          <w:rFonts w:ascii="Times New Roman" w:eastAsia="Times New Roman" w:hAnsi="Times New Roman" w:cs="Times New Roman"/>
          <w:color w:val="000000" w:themeColor="text1"/>
          <w:sz w:val="24"/>
          <w:szCs w:val="24"/>
          <w:lang w:val="en-GB" w:eastAsia="zh-CN"/>
        </w:rPr>
        <w:t xml:space="preserve"> (Eugene: Wipf &amp; Stock, 2020). </w:t>
      </w:r>
    </w:p>
    <w:p w14:paraId="402E90B7"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Moloney, J., </w:t>
      </w:r>
      <w:r w:rsidRPr="00B7660F">
        <w:rPr>
          <w:rFonts w:ascii="Times New Roman" w:eastAsia="Times New Roman" w:hAnsi="Times New Roman" w:cs="Times New Roman"/>
          <w:i/>
          <w:iCs/>
          <w:color w:val="000000" w:themeColor="text1"/>
          <w:sz w:val="24"/>
          <w:szCs w:val="24"/>
          <w:lang w:val="en-GB" w:eastAsia="zh-CN"/>
        </w:rPr>
        <w:t>The Gospel of Mark</w:t>
      </w:r>
      <w:r w:rsidRPr="00B7660F">
        <w:rPr>
          <w:rFonts w:ascii="Times New Roman" w:eastAsia="Times New Roman" w:hAnsi="Times New Roman" w:cs="Times New Roman"/>
          <w:color w:val="000000" w:themeColor="text1"/>
          <w:sz w:val="24"/>
          <w:szCs w:val="24"/>
          <w:lang w:val="en-GB" w:eastAsia="zh-CN"/>
        </w:rPr>
        <w:t xml:space="preserve"> (Grand Rapids: Baker Academic, 2002). </w:t>
      </w:r>
    </w:p>
    <w:p w14:paraId="55729079"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Motyl, M., ‘</w:t>
      </w:r>
      <w:r w:rsidRPr="00B7660F">
        <w:rPr>
          <w:rFonts w:ascii="Times New Roman" w:hAnsi="Times New Roman" w:cs="Times New Roman"/>
          <w:color w:val="000000" w:themeColor="text1"/>
          <w:sz w:val="24"/>
          <w:szCs w:val="24"/>
          <w:lang w:val="en-GB" w:eastAsia="zh-CN"/>
        </w:rPr>
        <w:t xml:space="preserve">Subtle Priming of Shared Human Experiences Eliminates Mortality Salience Induced Increases in Negative Attitudes Toward Arabs, Immigrants, and Peace-making’, in </w:t>
      </w:r>
      <w:r w:rsidRPr="00B7660F">
        <w:rPr>
          <w:rFonts w:ascii="Times New Roman" w:hAnsi="Times New Roman" w:cs="Times New Roman"/>
          <w:i/>
          <w:iCs/>
          <w:color w:val="000000" w:themeColor="text1"/>
          <w:sz w:val="24"/>
          <w:szCs w:val="24"/>
          <w:lang w:val="en-GB" w:eastAsia="zh-CN"/>
        </w:rPr>
        <w:t>Journal of Experimental Social Psychology</w:t>
      </w:r>
      <w:r w:rsidRPr="00B7660F">
        <w:rPr>
          <w:rFonts w:ascii="Times New Roman" w:hAnsi="Times New Roman" w:cs="Times New Roman"/>
          <w:color w:val="000000" w:themeColor="text1"/>
          <w:sz w:val="24"/>
          <w:szCs w:val="24"/>
          <w:lang w:val="en-GB" w:eastAsia="zh-CN"/>
        </w:rPr>
        <w:t>, April 2011.</w:t>
      </w:r>
    </w:p>
    <w:p w14:paraId="271D638D" w14:textId="211D11BB"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Muir, E., Ruggerio, G., </w:t>
      </w:r>
      <w:r w:rsidR="00337D43" w:rsidRPr="00B7660F">
        <w:rPr>
          <w:rFonts w:ascii="Times New Roman" w:hAnsi="Times New Roman" w:cs="Times New Roman"/>
          <w:color w:val="000000" w:themeColor="text1"/>
          <w:sz w:val="24"/>
          <w:szCs w:val="24"/>
          <w:lang w:val="en-GB" w:eastAsia="zh-CN"/>
        </w:rPr>
        <w:t xml:space="preserve">eds., </w:t>
      </w:r>
      <w:r w:rsidRPr="00B7660F">
        <w:rPr>
          <w:rFonts w:ascii="Times New Roman" w:hAnsi="Times New Roman" w:cs="Times New Roman"/>
          <w:i/>
          <w:iCs/>
          <w:color w:val="000000" w:themeColor="text1"/>
          <w:sz w:val="24"/>
          <w:szCs w:val="24"/>
          <w:lang w:val="en-GB" w:eastAsia="zh-CN"/>
        </w:rPr>
        <w:t xml:space="preserve">Microhistory and the Lost Peoples of Europe: Selections from the </w:t>
      </w:r>
      <w:proofErr w:type="spellStart"/>
      <w:r w:rsidRPr="00B7660F">
        <w:rPr>
          <w:rFonts w:ascii="Times New Roman" w:hAnsi="Times New Roman" w:cs="Times New Roman"/>
          <w:i/>
          <w:iCs/>
          <w:color w:val="000000" w:themeColor="text1"/>
          <w:sz w:val="24"/>
          <w:szCs w:val="24"/>
          <w:lang w:val="en-GB" w:eastAsia="zh-CN"/>
        </w:rPr>
        <w:t>Quaderni</w:t>
      </w:r>
      <w:proofErr w:type="spellEnd"/>
      <w:r w:rsidRPr="00B7660F">
        <w:rPr>
          <w:rFonts w:ascii="Times New Roman" w:hAnsi="Times New Roman" w:cs="Times New Roman"/>
          <w:i/>
          <w:iCs/>
          <w:color w:val="000000" w:themeColor="text1"/>
          <w:sz w:val="24"/>
          <w:szCs w:val="24"/>
          <w:lang w:val="en-GB" w:eastAsia="zh-CN"/>
        </w:rPr>
        <w:t xml:space="preserve"> </w:t>
      </w:r>
      <w:proofErr w:type="spellStart"/>
      <w:r w:rsidRPr="00B7660F">
        <w:rPr>
          <w:rFonts w:ascii="Times New Roman" w:hAnsi="Times New Roman" w:cs="Times New Roman"/>
          <w:i/>
          <w:iCs/>
          <w:color w:val="000000" w:themeColor="text1"/>
          <w:sz w:val="24"/>
          <w:szCs w:val="24"/>
          <w:lang w:val="en-GB" w:eastAsia="zh-CN"/>
        </w:rPr>
        <w:t>Storici</w:t>
      </w:r>
      <w:proofErr w:type="spellEnd"/>
      <w:r w:rsidRPr="00B7660F">
        <w:rPr>
          <w:rFonts w:ascii="Times New Roman" w:hAnsi="Times New Roman" w:cs="Times New Roman"/>
          <w:color w:val="000000" w:themeColor="text1"/>
          <w:sz w:val="24"/>
          <w:szCs w:val="24"/>
          <w:lang w:val="en-GB" w:eastAsia="zh-CN"/>
        </w:rPr>
        <w:t xml:space="preserve"> (Baltimore: Johns Hopkins University Press, 1991).</w:t>
      </w:r>
    </w:p>
    <w:p w14:paraId="2D80D9C9" w14:textId="123F0015"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Murphy-O’Connor, J., ‘The Cenacle-Topographical Setting for Acts 2:44-45’, in </w:t>
      </w:r>
      <w:r w:rsidR="00337D43"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Bauckham, ed., </w:t>
      </w:r>
      <w:r w:rsidRPr="00B7660F">
        <w:rPr>
          <w:rFonts w:ascii="Times New Roman" w:eastAsia="Times New Roman" w:hAnsi="Times New Roman" w:cs="Times New Roman"/>
          <w:i/>
          <w:iCs/>
          <w:color w:val="000000" w:themeColor="text1"/>
          <w:sz w:val="24"/>
          <w:szCs w:val="24"/>
          <w:lang w:val="en-GB" w:eastAsia="zh-CN"/>
        </w:rPr>
        <w:t>The Book of Acts in its first Century Setting</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Vol. 4 - Palestinian Setting</w:t>
      </w:r>
      <w:r w:rsidRPr="00B7660F">
        <w:rPr>
          <w:rFonts w:ascii="Times New Roman" w:eastAsia="Times New Roman" w:hAnsi="Times New Roman" w:cs="Times New Roman"/>
          <w:color w:val="000000" w:themeColor="text1"/>
          <w:sz w:val="24"/>
          <w:szCs w:val="24"/>
          <w:lang w:val="en-GB" w:eastAsia="zh-CN"/>
        </w:rPr>
        <w:t xml:space="preserve"> (Grand Rapids: Eerdmans Press, 1995), 303-318. </w:t>
      </w:r>
    </w:p>
    <w:p w14:paraId="432FCB63"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
    <w:p w14:paraId="1B9A66DD"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en-GB" w:eastAsia="zh-CN"/>
        </w:rPr>
      </w:pPr>
      <w:r w:rsidRPr="00B7660F">
        <w:rPr>
          <w:rFonts w:ascii="Times New Roman" w:eastAsia="Times New Roman" w:hAnsi="Times New Roman" w:cs="Times New Roman"/>
          <w:color w:val="000000" w:themeColor="text1"/>
          <w:sz w:val="24"/>
          <w:szCs w:val="24"/>
          <w:u w:val="single"/>
          <w:lang w:val="en-GB" w:eastAsia="zh-CN"/>
        </w:rPr>
        <w:t>N</w:t>
      </w:r>
    </w:p>
    <w:p w14:paraId="0D68F438" w14:textId="4BBB16C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Newsome, C.A., ‘Selective Recall and Ghost Memories: Two Aspects of Cultural Memory in the Hebrew Bible’, in </w:t>
      </w:r>
      <w:r w:rsidR="00ED7459" w:rsidRPr="00B7660F">
        <w:rPr>
          <w:rFonts w:ascii="Times New Roman" w:eastAsia="Times New Roman" w:hAnsi="Times New Roman" w:cs="Times New Roman"/>
          <w:color w:val="000000" w:themeColor="text1"/>
          <w:sz w:val="24"/>
          <w:szCs w:val="24"/>
          <w:lang w:val="en-GB" w:eastAsia="zh-CN"/>
        </w:rPr>
        <w:t xml:space="preserve">T. Thatcher, ed., </w:t>
      </w:r>
      <w:r w:rsidRPr="00B7660F">
        <w:rPr>
          <w:rFonts w:ascii="Times New Roman" w:eastAsia="Times New Roman" w:hAnsi="Times New Roman" w:cs="Times New Roman"/>
          <w:i/>
          <w:iCs/>
          <w:color w:val="000000" w:themeColor="text1"/>
          <w:sz w:val="24"/>
          <w:szCs w:val="24"/>
          <w:lang w:val="en-GB" w:eastAsia="zh-CN"/>
        </w:rPr>
        <w:t>Memory and Identity in Ancient and Early Christianity, A Conversation with Barry Schwartz</w:t>
      </w:r>
      <w:r w:rsidRPr="00B7660F">
        <w:rPr>
          <w:rFonts w:ascii="Times New Roman" w:eastAsia="Times New Roman" w:hAnsi="Times New Roman" w:cs="Times New Roman"/>
          <w:color w:val="000000" w:themeColor="text1"/>
          <w:sz w:val="24"/>
          <w:szCs w:val="24"/>
          <w:lang w:val="en-GB" w:eastAsia="zh-CN"/>
        </w:rPr>
        <w:t xml:space="preserve"> (Atlanta: SBL Press, 2014).</w:t>
      </w:r>
    </w:p>
    <w:p w14:paraId="0E6DCA36" w14:textId="63659FB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de-DE" w:eastAsia="zh-CN"/>
        </w:rPr>
      </w:pPr>
      <w:r w:rsidRPr="00B7660F">
        <w:rPr>
          <w:rFonts w:ascii="Times New Roman" w:eastAsia="Times New Roman" w:hAnsi="Times New Roman" w:cs="Times New Roman"/>
          <w:color w:val="000000" w:themeColor="text1"/>
          <w:sz w:val="24"/>
          <w:szCs w:val="24"/>
          <w:lang w:val="de-DE" w:eastAsia="zh-CN"/>
        </w:rPr>
        <w:t xml:space="preserve">Niederwimmer, K., ‘Johannes Markus und the Frage nach dem Verfasser des zweiten Evangeliums’ </w:t>
      </w:r>
      <w:r w:rsidRPr="00B7660F">
        <w:rPr>
          <w:rFonts w:ascii="Times New Roman" w:eastAsia="Times New Roman" w:hAnsi="Times New Roman" w:cs="Times New Roman"/>
          <w:i/>
          <w:iCs/>
          <w:color w:val="000000" w:themeColor="text1"/>
          <w:sz w:val="24"/>
          <w:szCs w:val="24"/>
          <w:lang w:val="de-DE" w:eastAsia="zh-CN"/>
        </w:rPr>
        <w:t>ZNW 58</w:t>
      </w:r>
      <w:r w:rsidRPr="00B7660F">
        <w:rPr>
          <w:rFonts w:ascii="Times New Roman" w:eastAsia="Times New Roman" w:hAnsi="Times New Roman" w:cs="Times New Roman"/>
          <w:color w:val="000000" w:themeColor="text1"/>
          <w:sz w:val="24"/>
          <w:szCs w:val="24"/>
          <w:lang w:val="de-DE" w:eastAsia="zh-CN"/>
        </w:rPr>
        <w:t xml:space="preserve"> (1967) 172-88.</w:t>
      </w:r>
    </w:p>
    <w:p w14:paraId="24F32022"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Niesta, D., Fritsche, I., and Jonas, E., ‘Mortality Salience and Its Effects on Peace Processes </w:t>
      </w:r>
      <w:proofErr w:type="gramStart"/>
      <w:r w:rsidRPr="00B7660F">
        <w:rPr>
          <w:rFonts w:ascii="Times New Roman" w:hAnsi="Times New Roman" w:cs="Times New Roman"/>
          <w:color w:val="000000" w:themeColor="text1"/>
          <w:sz w:val="24"/>
          <w:szCs w:val="24"/>
          <w:lang w:val="en-GB" w:eastAsia="zh-CN"/>
        </w:rPr>
        <w:t>A</w:t>
      </w:r>
      <w:proofErr w:type="gramEnd"/>
      <w:r w:rsidRPr="00B7660F">
        <w:rPr>
          <w:rFonts w:ascii="Times New Roman" w:hAnsi="Times New Roman" w:cs="Times New Roman"/>
          <w:color w:val="000000" w:themeColor="text1"/>
          <w:sz w:val="24"/>
          <w:szCs w:val="24"/>
          <w:lang w:val="en-GB" w:eastAsia="zh-CN"/>
        </w:rPr>
        <w:t xml:space="preserve"> Review’, in </w:t>
      </w:r>
      <w:r w:rsidRPr="00B7660F">
        <w:rPr>
          <w:rFonts w:ascii="Times New Roman" w:hAnsi="Times New Roman" w:cs="Times New Roman"/>
          <w:i/>
          <w:iCs/>
          <w:color w:val="000000" w:themeColor="text1"/>
          <w:sz w:val="24"/>
          <w:szCs w:val="24"/>
          <w:lang w:val="en-GB" w:eastAsia="zh-CN"/>
        </w:rPr>
        <w:t>Social Psychology, Vol. 39</w:t>
      </w:r>
      <w:r w:rsidRPr="00B7660F">
        <w:rPr>
          <w:rFonts w:ascii="Times New Roman" w:hAnsi="Times New Roman" w:cs="Times New Roman"/>
          <w:color w:val="000000" w:themeColor="text1"/>
          <w:sz w:val="24"/>
          <w:szCs w:val="24"/>
          <w:lang w:val="en-GB" w:eastAsia="zh-CN"/>
        </w:rPr>
        <w:t>, 2008.</w:t>
      </w:r>
    </w:p>
    <w:p w14:paraId="1E2479C4" w14:textId="5B04977D"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Niklas, T., ‘The Martyrdom of Mark in Late Antique Alexandria’, in </w:t>
      </w:r>
      <w:r w:rsidR="00ED7459" w:rsidRPr="00B7660F">
        <w:rPr>
          <w:rFonts w:ascii="Times New Roman" w:eastAsia="Times New Roman" w:hAnsi="Times New Roman" w:cs="Times New Roman"/>
          <w:color w:val="000000" w:themeColor="text1"/>
          <w:sz w:val="24"/>
          <w:szCs w:val="24"/>
          <w:lang w:val="en-GB" w:eastAsia="zh-CN"/>
        </w:rPr>
        <w:t xml:space="preserve">B. </w:t>
      </w:r>
      <w:r w:rsidRPr="00B7660F">
        <w:rPr>
          <w:rFonts w:ascii="Times New Roman" w:eastAsia="Times New Roman" w:hAnsi="Times New Roman" w:cs="Times New Roman"/>
          <w:color w:val="000000" w:themeColor="text1"/>
          <w:sz w:val="24"/>
          <w:szCs w:val="24"/>
          <w:lang w:val="en-GB" w:eastAsia="zh-CN"/>
        </w:rPr>
        <w:t xml:space="preserve">Schliesser, </w:t>
      </w:r>
      <w:r w:rsidR="00ED7459" w:rsidRPr="00B7660F">
        <w:rPr>
          <w:rFonts w:ascii="Times New Roman" w:eastAsia="Times New Roman" w:hAnsi="Times New Roman" w:cs="Times New Roman"/>
          <w:color w:val="000000" w:themeColor="text1"/>
          <w:sz w:val="24"/>
          <w:szCs w:val="24"/>
          <w:lang w:val="en-GB" w:eastAsia="zh-CN"/>
        </w:rPr>
        <w:t>J</w:t>
      </w:r>
      <w:r w:rsidRPr="00B7660F">
        <w:rPr>
          <w:rFonts w:ascii="Times New Roman" w:eastAsia="Times New Roman" w:hAnsi="Times New Roman" w:cs="Times New Roman"/>
          <w:color w:val="000000" w:themeColor="text1"/>
          <w:sz w:val="24"/>
          <w:szCs w:val="24"/>
          <w:lang w:val="en-GB" w:eastAsia="zh-CN"/>
        </w:rPr>
        <w:t xml:space="preserve">., </w:t>
      </w:r>
      <w:proofErr w:type="spellStart"/>
      <w:r w:rsidRPr="00B7660F">
        <w:rPr>
          <w:rFonts w:ascii="Times New Roman" w:eastAsia="Times New Roman" w:hAnsi="Times New Roman" w:cs="Times New Roman"/>
          <w:color w:val="000000" w:themeColor="text1"/>
          <w:sz w:val="24"/>
          <w:szCs w:val="24"/>
          <w:lang w:val="en-GB" w:eastAsia="zh-CN"/>
        </w:rPr>
        <w:t>Ruggemeier</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ED7459" w:rsidRPr="00B7660F">
        <w:rPr>
          <w:rFonts w:ascii="Times New Roman" w:eastAsia="Times New Roman" w:hAnsi="Times New Roman" w:cs="Times New Roman"/>
          <w:color w:val="000000" w:themeColor="text1"/>
          <w:sz w:val="24"/>
          <w:szCs w:val="24"/>
          <w:lang w:val="en-GB" w:eastAsia="zh-CN"/>
        </w:rPr>
        <w:t>T.J.</w:t>
      </w:r>
      <w:r w:rsidRPr="00B7660F">
        <w:rPr>
          <w:rFonts w:ascii="Times New Roman" w:eastAsia="Times New Roman" w:hAnsi="Times New Roman" w:cs="Times New Roman"/>
          <w:color w:val="000000" w:themeColor="text1"/>
          <w:sz w:val="24"/>
          <w:szCs w:val="24"/>
          <w:lang w:val="en-GB" w:eastAsia="zh-CN"/>
        </w:rPr>
        <w:t xml:space="preserve">, Kraus, J., Frey, eds., </w:t>
      </w:r>
      <w:r w:rsidRPr="00B7660F">
        <w:rPr>
          <w:rFonts w:ascii="Times New Roman" w:eastAsia="Times New Roman" w:hAnsi="Times New Roman" w:cs="Times New Roman"/>
          <w:i/>
          <w:iCs/>
          <w:color w:val="000000" w:themeColor="text1"/>
          <w:sz w:val="24"/>
          <w:szCs w:val="24"/>
          <w:lang w:val="en-GB" w:eastAsia="zh-CN"/>
        </w:rPr>
        <w:t>Alexandria</w:t>
      </w:r>
      <w:r w:rsidRPr="00B7660F">
        <w:rPr>
          <w:rFonts w:ascii="Times New Roman" w:eastAsia="Times New Roman" w:hAnsi="Times New Roman" w:cs="Times New Roman"/>
          <w:color w:val="000000" w:themeColor="text1"/>
          <w:sz w:val="24"/>
          <w:szCs w:val="24"/>
          <w:lang w:val="en-GB" w:eastAsia="zh-CN"/>
        </w:rPr>
        <w:t xml:space="preserve"> (Tubingen: Mohr Siebeck, 2021), 519-42.</w:t>
      </w:r>
    </w:p>
    <w:p w14:paraId="78601DA1"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Nineham</w:t>
      </w:r>
      <w:proofErr w:type="spellEnd"/>
      <w:r w:rsidRPr="00B7660F">
        <w:rPr>
          <w:rFonts w:ascii="Times New Roman" w:eastAsia="Times New Roman" w:hAnsi="Times New Roman" w:cs="Times New Roman"/>
          <w:color w:val="000000" w:themeColor="text1"/>
          <w:sz w:val="24"/>
          <w:szCs w:val="24"/>
          <w:lang w:val="en-GB" w:eastAsia="zh-CN"/>
        </w:rPr>
        <w:t xml:space="preserve">, D.E., </w:t>
      </w:r>
      <w:r w:rsidRPr="00B7660F">
        <w:rPr>
          <w:rFonts w:ascii="Times New Roman" w:eastAsia="Times New Roman" w:hAnsi="Times New Roman" w:cs="Times New Roman"/>
          <w:i/>
          <w:iCs/>
          <w:color w:val="000000" w:themeColor="text1"/>
          <w:sz w:val="24"/>
          <w:szCs w:val="24"/>
          <w:lang w:val="en-GB" w:eastAsia="zh-CN"/>
        </w:rPr>
        <w:t>Explorations in Theology</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1</w:t>
      </w:r>
      <w:r w:rsidRPr="00B7660F">
        <w:rPr>
          <w:rFonts w:ascii="Times New Roman" w:eastAsia="Times New Roman" w:hAnsi="Times New Roman" w:cs="Times New Roman"/>
          <w:color w:val="000000" w:themeColor="text1"/>
          <w:sz w:val="24"/>
          <w:szCs w:val="24"/>
          <w:lang w:val="en-GB" w:eastAsia="zh-CN"/>
        </w:rPr>
        <w:t xml:space="preserve"> (London: SCM, 1977).</w:t>
      </w:r>
    </w:p>
    <w:p w14:paraId="1A5DA9FE"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Nineham</w:t>
      </w:r>
      <w:proofErr w:type="spellEnd"/>
      <w:r w:rsidRPr="00B7660F">
        <w:rPr>
          <w:rFonts w:ascii="Times New Roman" w:eastAsia="Times New Roman" w:hAnsi="Times New Roman" w:cs="Times New Roman"/>
          <w:color w:val="000000" w:themeColor="text1"/>
          <w:sz w:val="24"/>
          <w:szCs w:val="24"/>
          <w:lang w:val="en-GB" w:eastAsia="zh-CN"/>
        </w:rPr>
        <w:t xml:space="preserve">, D.E., </w:t>
      </w:r>
      <w:r w:rsidRPr="00B7660F">
        <w:rPr>
          <w:rFonts w:ascii="Times New Roman" w:eastAsia="Times New Roman" w:hAnsi="Times New Roman" w:cs="Times New Roman"/>
          <w:i/>
          <w:iCs/>
          <w:color w:val="000000" w:themeColor="text1"/>
          <w:sz w:val="24"/>
          <w:szCs w:val="24"/>
          <w:lang w:val="en-GB" w:eastAsia="zh-CN"/>
        </w:rPr>
        <w:t>The Gospel of Saint Mark</w:t>
      </w:r>
      <w:r w:rsidRPr="00B7660F">
        <w:rPr>
          <w:rFonts w:ascii="Times New Roman" w:eastAsia="Times New Roman" w:hAnsi="Times New Roman" w:cs="Times New Roman"/>
          <w:color w:val="000000" w:themeColor="text1"/>
          <w:sz w:val="24"/>
          <w:szCs w:val="24"/>
          <w:lang w:val="en-GB" w:eastAsia="zh-CN"/>
        </w:rPr>
        <w:t xml:space="preserve"> (Louisville: Westminster Press, 1977).</w:t>
      </w:r>
    </w:p>
    <w:p w14:paraId="164F3C88"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
    <w:p w14:paraId="78D1FD47"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en-GB" w:eastAsia="zh-CN"/>
        </w:rPr>
      </w:pPr>
      <w:r w:rsidRPr="00B7660F">
        <w:rPr>
          <w:rFonts w:ascii="Times New Roman" w:eastAsia="Times New Roman" w:hAnsi="Times New Roman" w:cs="Times New Roman"/>
          <w:color w:val="000000" w:themeColor="text1"/>
          <w:sz w:val="24"/>
          <w:szCs w:val="24"/>
          <w:u w:val="single"/>
          <w:lang w:val="en-GB" w:eastAsia="zh-CN"/>
        </w:rPr>
        <w:t>P</w:t>
      </w:r>
    </w:p>
    <w:p w14:paraId="2AEE7EC3" w14:textId="5656849A" w:rsidR="005021B3"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Paget, J.C., ‘The Definition of the Terms Jewish-Christian and Jewish-Christianity in the History of Research’, in </w:t>
      </w:r>
      <w:r w:rsidR="00D03171" w:rsidRPr="00B7660F">
        <w:rPr>
          <w:rFonts w:ascii="Times New Roman" w:eastAsia="Times New Roman" w:hAnsi="Times New Roman" w:cs="Times New Roman"/>
          <w:color w:val="000000" w:themeColor="text1"/>
          <w:sz w:val="24"/>
          <w:szCs w:val="24"/>
          <w:lang w:val="en-GB" w:eastAsia="zh-CN"/>
        </w:rPr>
        <w:t xml:space="preserve">O, </w:t>
      </w: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D03171" w:rsidRPr="00B7660F">
        <w:rPr>
          <w:rFonts w:ascii="Times New Roman" w:eastAsia="Times New Roman" w:hAnsi="Times New Roman" w:cs="Times New Roman"/>
          <w:color w:val="000000" w:themeColor="text1"/>
          <w:sz w:val="24"/>
          <w:szCs w:val="24"/>
          <w:lang w:val="en-GB" w:eastAsia="zh-CN"/>
        </w:rPr>
        <w:t>R</w:t>
      </w:r>
      <w:r w:rsidRPr="00B7660F">
        <w:rPr>
          <w:rFonts w:ascii="Times New Roman" w:eastAsia="Times New Roman" w:hAnsi="Times New Roman" w:cs="Times New Roman"/>
          <w:color w:val="000000" w:themeColor="text1"/>
          <w:sz w:val="24"/>
          <w:szCs w:val="24"/>
          <w:lang w:val="en-GB" w:eastAsia="zh-CN"/>
        </w:rPr>
        <w:t xml:space="preserve">., Hvalvik, eds., </w:t>
      </w:r>
      <w:r w:rsidRPr="00B7660F">
        <w:rPr>
          <w:rFonts w:ascii="Times New Roman" w:eastAsia="Times New Roman" w:hAnsi="Times New Roman" w:cs="Times New Roman"/>
          <w:i/>
          <w:iCs/>
          <w:color w:val="000000" w:themeColor="text1"/>
          <w:sz w:val="24"/>
          <w:szCs w:val="24"/>
          <w:lang w:val="en-GB" w:eastAsia="zh-CN"/>
        </w:rPr>
        <w:t>The Jewish Believers in Jesus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Early Christian Centuries</w:t>
      </w:r>
      <w:r w:rsidRPr="00B7660F">
        <w:rPr>
          <w:rFonts w:ascii="Times New Roman" w:eastAsia="Times New Roman" w:hAnsi="Times New Roman" w:cs="Times New Roman"/>
          <w:color w:val="000000" w:themeColor="text1"/>
          <w:sz w:val="24"/>
          <w:szCs w:val="24"/>
          <w:lang w:val="en-GB" w:eastAsia="zh-CN"/>
        </w:rPr>
        <w:t xml:space="preserve"> (Grand Rapids: Baker Academic, 2017), 22-48.</w:t>
      </w:r>
    </w:p>
    <w:p w14:paraId="1C8A4556" w14:textId="008A8B4F" w:rsidR="005B43EC" w:rsidRPr="00B7660F" w:rsidRDefault="005B43EC" w:rsidP="005021B3">
      <w:pPr>
        <w:spacing w:after="120" w:line="240" w:lineRule="auto"/>
        <w:rPr>
          <w:rFonts w:ascii="Times New Roman" w:eastAsia="Times New Roman" w:hAnsi="Times New Roman" w:cs="Times New Roman"/>
          <w:color w:val="000000" w:themeColor="text1"/>
          <w:sz w:val="24"/>
          <w:szCs w:val="24"/>
          <w:lang w:val="en-GB" w:eastAsia="zh-CN"/>
        </w:rPr>
      </w:pPr>
      <w:r>
        <w:rPr>
          <w:rFonts w:ascii="Times New Roman" w:eastAsia="Times New Roman" w:hAnsi="Times New Roman" w:cs="Times New Roman"/>
          <w:color w:val="000000" w:themeColor="text1"/>
          <w:sz w:val="24"/>
          <w:szCs w:val="24"/>
          <w:lang w:val="en-GB" w:eastAsia="zh-CN"/>
        </w:rPr>
        <w:lastRenderedPageBreak/>
        <w:t xml:space="preserve">Peltonen, M., ‘Clues, Margins and Monads: The Micro-Macro Link in Historical Research,’ in </w:t>
      </w:r>
      <w:proofErr w:type="spellStart"/>
      <w:r w:rsidRPr="005B43EC">
        <w:rPr>
          <w:rFonts w:ascii="Times New Roman" w:eastAsia="Times New Roman" w:hAnsi="Times New Roman" w:cs="Times New Roman"/>
          <w:i/>
          <w:iCs/>
          <w:color w:val="000000" w:themeColor="text1"/>
          <w:sz w:val="24"/>
          <w:szCs w:val="24"/>
          <w:lang w:val="en-GB" w:eastAsia="zh-CN"/>
        </w:rPr>
        <w:t>HistTh</w:t>
      </w:r>
      <w:proofErr w:type="spellEnd"/>
      <w:r w:rsidRPr="005B43EC">
        <w:rPr>
          <w:rFonts w:ascii="Times New Roman" w:eastAsia="Times New Roman" w:hAnsi="Times New Roman" w:cs="Times New Roman"/>
          <w:i/>
          <w:iCs/>
          <w:color w:val="000000" w:themeColor="text1"/>
          <w:sz w:val="24"/>
          <w:szCs w:val="24"/>
          <w:lang w:val="en-GB" w:eastAsia="zh-CN"/>
        </w:rPr>
        <w:t xml:space="preserve"> 40:3</w:t>
      </w:r>
      <w:r>
        <w:rPr>
          <w:rFonts w:ascii="Times New Roman" w:eastAsia="Times New Roman" w:hAnsi="Times New Roman" w:cs="Times New Roman"/>
          <w:color w:val="000000" w:themeColor="text1"/>
          <w:sz w:val="24"/>
          <w:szCs w:val="24"/>
          <w:lang w:val="en-GB" w:eastAsia="zh-CN"/>
        </w:rPr>
        <w:t xml:space="preserve"> (2001), 349.</w:t>
      </w:r>
    </w:p>
    <w:p w14:paraId="1A81BCF5"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Petersen, N., ‘Point of View in Mark’s Narrative’, </w:t>
      </w:r>
      <w:r w:rsidRPr="00B7660F">
        <w:rPr>
          <w:rFonts w:ascii="Times New Roman" w:eastAsia="Times New Roman" w:hAnsi="Times New Roman" w:cs="Times New Roman"/>
          <w:i/>
          <w:iCs/>
          <w:color w:val="000000" w:themeColor="text1"/>
          <w:sz w:val="24"/>
          <w:szCs w:val="24"/>
          <w:lang w:val="en-GB" w:eastAsia="zh-CN"/>
        </w:rPr>
        <w:t xml:space="preserve">Semeia 12 </w:t>
      </w:r>
      <w:r w:rsidRPr="00B7660F">
        <w:rPr>
          <w:rFonts w:ascii="Times New Roman" w:eastAsia="Times New Roman" w:hAnsi="Times New Roman" w:cs="Times New Roman"/>
          <w:color w:val="000000" w:themeColor="text1"/>
          <w:sz w:val="24"/>
          <w:szCs w:val="24"/>
          <w:lang w:val="en-GB" w:eastAsia="zh-CN"/>
        </w:rPr>
        <w:t xml:space="preserve">(1978). </w:t>
      </w:r>
    </w:p>
    <w:p w14:paraId="7E3ACCBB"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Peterson, D.N., ‘The Origins of the Markan Community in the Current Debate’ </w:t>
      </w:r>
      <w:r w:rsidRPr="00B7660F">
        <w:rPr>
          <w:rFonts w:ascii="Times New Roman" w:eastAsia="Times New Roman" w:hAnsi="Times New Roman" w:cs="Times New Roman"/>
          <w:i/>
          <w:iCs/>
          <w:color w:val="000000" w:themeColor="text1"/>
          <w:sz w:val="24"/>
          <w:szCs w:val="24"/>
          <w:lang w:val="en-GB" w:eastAsia="zh-CN"/>
        </w:rPr>
        <w:t>Biblical Interpretation 48</w:t>
      </w:r>
      <w:r w:rsidRPr="00B7660F">
        <w:rPr>
          <w:rFonts w:ascii="Times New Roman" w:eastAsia="Times New Roman" w:hAnsi="Times New Roman" w:cs="Times New Roman"/>
          <w:color w:val="000000" w:themeColor="text1"/>
          <w:sz w:val="24"/>
          <w:szCs w:val="24"/>
          <w:lang w:val="en-GB" w:eastAsia="zh-CN"/>
        </w:rPr>
        <w:t>, (Leiden: Brill, 2000).</w:t>
      </w:r>
    </w:p>
    <w:p w14:paraId="30CD17F2" w14:textId="088CBEAA"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Perrin, N., ‘New Exodus Traditions in Earliest Christianity’ in </w:t>
      </w:r>
      <w:r w:rsidR="00D03171" w:rsidRPr="00B7660F">
        <w:rPr>
          <w:rFonts w:ascii="Times New Roman" w:eastAsia="Times New Roman" w:hAnsi="Times New Roman" w:cs="Times New Roman"/>
          <w:color w:val="000000" w:themeColor="text1"/>
          <w:sz w:val="24"/>
          <w:szCs w:val="24"/>
          <w:lang w:val="en-GB" w:eastAsia="zh-CN"/>
        </w:rPr>
        <w:t xml:space="preserve">S.E. </w:t>
      </w:r>
      <w:r w:rsidRPr="00B7660F">
        <w:rPr>
          <w:rFonts w:ascii="Times New Roman" w:eastAsia="Times New Roman" w:hAnsi="Times New Roman" w:cs="Times New Roman"/>
          <w:color w:val="000000" w:themeColor="text1"/>
          <w:sz w:val="24"/>
          <w:szCs w:val="24"/>
          <w:lang w:val="en-GB" w:eastAsia="zh-CN"/>
        </w:rPr>
        <w:t xml:space="preserve">Porter, </w:t>
      </w:r>
      <w:r w:rsidR="00D03171" w:rsidRPr="00B7660F">
        <w:rPr>
          <w:rFonts w:ascii="Times New Roman" w:eastAsia="Times New Roman" w:hAnsi="Times New Roman" w:cs="Times New Roman"/>
          <w:color w:val="000000" w:themeColor="text1"/>
          <w:sz w:val="24"/>
          <w:szCs w:val="24"/>
          <w:lang w:val="en-GB" w:eastAsia="zh-CN"/>
        </w:rPr>
        <w:t>A.W</w:t>
      </w:r>
      <w:r w:rsidRPr="00B7660F">
        <w:rPr>
          <w:rFonts w:ascii="Times New Roman" w:eastAsia="Times New Roman" w:hAnsi="Times New Roman" w:cs="Times New Roman"/>
          <w:color w:val="000000" w:themeColor="text1"/>
          <w:sz w:val="24"/>
          <w:szCs w:val="24"/>
          <w:lang w:val="en-GB" w:eastAsia="zh-CN"/>
        </w:rPr>
        <w:t xml:space="preserve">., Pitts, eds., </w:t>
      </w:r>
      <w:r w:rsidRPr="00B7660F">
        <w:rPr>
          <w:rFonts w:ascii="Times New Roman" w:eastAsia="Times New Roman" w:hAnsi="Times New Roman" w:cs="Times New Roman"/>
          <w:i/>
          <w:iCs/>
          <w:color w:val="000000" w:themeColor="text1"/>
          <w:sz w:val="24"/>
          <w:szCs w:val="24"/>
          <w:lang w:val="en-GB" w:eastAsia="zh-CN"/>
        </w:rPr>
        <w:t xml:space="preserve">Christian Origins and the Establishment of the Early Jesus Movement </w:t>
      </w:r>
      <w:r w:rsidRPr="00B7660F">
        <w:rPr>
          <w:rFonts w:ascii="Times New Roman" w:eastAsia="Times New Roman" w:hAnsi="Times New Roman" w:cs="Times New Roman"/>
          <w:color w:val="000000" w:themeColor="text1"/>
          <w:sz w:val="24"/>
          <w:szCs w:val="24"/>
          <w:lang w:val="en-GB" w:eastAsia="zh-CN"/>
        </w:rPr>
        <w:t>(Leiden: Brill, 2018), 335-50.</w:t>
      </w:r>
    </w:p>
    <w:p w14:paraId="471C7C0D" w14:textId="5438F839"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de-DE" w:eastAsia="zh-CN"/>
        </w:rPr>
      </w:pPr>
      <w:r w:rsidRPr="00B7660F">
        <w:rPr>
          <w:rFonts w:ascii="Times New Roman" w:eastAsia="Times New Roman" w:hAnsi="Times New Roman" w:cs="Times New Roman"/>
          <w:color w:val="000000" w:themeColor="text1"/>
          <w:sz w:val="24"/>
          <w:szCs w:val="24"/>
          <w:lang w:val="de-DE" w:eastAsia="zh-CN"/>
        </w:rPr>
        <w:t>Pesch, R.,</w:t>
      </w:r>
      <w:r w:rsidR="00D03171" w:rsidRPr="00B7660F">
        <w:rPr>
          <w:rFonts w:ascii="Times New Roman" w:eastAsia="Times New Roman" w:hAnsi="Times New Roman" w:cs="Times New Roman"/>
          <w:color w:val="000000" w:themeColor="text1"/>
          <w:sz w:val="24"/>
          <w:szCs w:val="24"/>
          <w:lang w:val="de-DE" w:eastAsia="zh-CN"/>
        </w:rPr>
        <w:t xml:space="preserve"> ‘</w:t>
      </w:r>
      <w:r w:rsidRPr="00B7660F">
        <w:rPr>
          <w:rFonts w:ascii="Times New Roman" w:eastAsia="Times New Roman" w:hAnsi="Times New Roman" w:cs="Times New Roman"/>
          <w:color w:val="000000" w:themeColor="text1"/>
          <w:sz w:val="24"/>
          <w:szCs w:val="24"/>
          <w:lang w:val="de-DE" w:eastAsia="zh-CN"/>
        </w:rPr>
        <w:t>Das Marcusevangeliu</w:t>
      </w:r>
      <w:r w:rsidR="00D03171" w:rsidRPr="00B7660F">
        <w:rPr>
          <w:rFonts w:ascii="Times New Roman" w:eastAsia="Times New Roman" w:hAnsi="Times New Roman" w:cs="Times New Roman"/>
          <w:color w:val="000000" w:themeColor="text1"/>
          <w:sz w:val="24"/>
          <w:szCs w:val="24"/>
          <w:lang w:val="de-DE" w:eastAsia="zh-CN"/>
        </w:rPr>
        <w:t>m</w:t>
      </w:r>
      <w:r w:rsidR="00D03171" w:rsidRPr="00B7660F">
        <w:rPr>
          <w:rFonts w:ascii="Times New Roman" w:hAnsi="Times New Roman" w:cs="Times New Roman"/>
          <w:color w:val="000000" w:themeColor="text1"/>
          <w:sz w:val="24"/>
          <w:szCs w:val="24"/>
          <w:lang w:val="de-DE" w:eastAsia="zh-CN"/>
        </w:rPr>
        <w:t>’</w:t>
      </w:r>
      <w:r w:rsidRPr="00B7660F">
        <w:rPr>
          <w:rFonts w:ascii="Times New Roman" w:eastAsia="Times New Roman" w:hAnsi="Times New Roman" w:cs="Times New Roman"/>
          <w:color w:val="000000" w:themeColor="text1"/>
          <w:sz w:val="24"/>
          <w:szCs w:val="24"/>
          <w:lang w:val="de-DE" w:eastAsia="zh-CN"/>
        </w:rPr>
        <w:t xml:space="preserve">, </w:t>
      </w:r>
      <w:r w:rsidR="00D03171" w:rsidRPr="00B7660F">
        <w:rPr>
          <w:rFonts w:ascii="Times New Roman" w:eastAsia="Times New Roman" w:hAnsi="Times New Roman" w:cs="Times New Roman"/>
          <w:color w:val="000000" w:themeColor="text1"/>
          <w:sz w:val="24"/>
          <w:szCs w:val="24"/>
          <w:lang w:val="de-DE" w:eastAsia="zh-CN"/>
        </w:rPr>
        <w:t xml:space="preserve">in </w:t>
      </w:r>
      <w:r w:rsidRPr="00B7660F">
        <w:rPr>
          <w:rFonts w:ascii="Times New Roman" w:eastAsia="Times New Roman" w:hAnsi="Times New Roman" w:cs="Times New Roman"/>
          <w:i/>
          <w:iCs/>
          <w:color w:val="000000" w:themeColor="text1"/>
          <w:sz w:val="24"/>
          <w:szCs w:val="24"/>
          <w:lang w:val="de-DE" w:eastAsia="zh-CN"/>
        </w:rPr>
        <w:t>Herders Theologischer Kommentar zum Neuen Testament II</w:t>
      </w:r>
      <w:r w:rsidRPr="00B7660F">
        <w:rPr>
          <w:rFonts w:ascii="Times New Roman" w:eastAsia="Times New Roman" w:hAnsi="Times New Roman" w:cs="Times New Roman"/>
          <w:color w:val="000000" w:themeColor="text1"/>
          <w:sz w:val="24"/>
          <w:szCs w:val="24"/>
          <w:lang w:val="de-DE" w:eastAsia="zh-CN"/>
        </w:rPr>
        <w:t xml:space="preserve"> (Wein: Herders, 1977).</w:t>
      </w:r>
    </w:p>
    <w:p w14:paraId="2ACFD019"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de-DE" w:eastAsia="zh-CN"/>
        </w:rPr>
      </w:pPr>
      <w:r w:rsidRPr="00B7660F">
        <w:rPr>
          <w:rFonts w:ascii="Times New Roman" w:eastAsia="Times New Roman" w:hAnsi="Times New Roman" w:cs="Times New Roman"/>
          <w:color w:val="000000" w:themeColor="text1"/>
          <w:sz w:val="24"/>
          <w:szCs w:val="24"/>
          <w:lang w:val="de-DE" w:eastAsia="zh-CN"/>
        </w:rPr>
        <w:t xml:space="preserve">Pesch, R., </w:t>
      </w:r>
      <w:r w:rsidRPr="00B7660F">
        <w:rPr>
          <w:rFonts w:ascii="Times New Roman" w:eastAsia="Times New Roman" w:hAnsi="Times New Roman" w:cs="Times New Roman"/>
          <w:i/>
          <w:iCs/>
          <w:color w:val="000000" w:themeColor="text1"/>
          <w:sz w:val="24"/>
          <w:szCs w:val="24"/>
          <w:lang w:val="de-DE" w:eastAsia="zh-CN"/>
        </w:rPr>
        <w:t xml:space="preserve">Tradition and Redaction in Mk 13 </w:t>
      </w:r>
      <w:r w:rsidRPr="00B7660F">
        <w:rPr>
          <w:rFonts w:ascii="Times New Roman" w:eastAsia="Times New Roman" w:hAnsi="Times New Roman" w:cs="Times New Roman"/>
          <w:color w:val="000000" w:themeColor="text1"/>
          <w:sz w:val="24"/>
          <w:szCs w:val="24"/>
          <w:lang w:val="de-DE" w:eastAsia="zh-CN"/>
        </w:rPr>
        <w:t>(Düsseldorf: Patmos-Verlag, 1968).</w:t>
      </w:r>
    </w:p>
    <w:p w14:paraId="016F0C9A" w14:textId="3315C048" w:rsidR="005021B3" w:rsidRPr="00B7660F" w:rsidRDefault="005021B3" w:rsidP="005021B3">
      <w:pPr>
        <w:spacing w:after="120" w:line="240" w:lineRule="auto"/>
        <w:rPr>
          <w:rFonts w:ascii="Times New Roman" w:hAnsi="Times New Roman" w:cs="Times New Roman"/>
          <w:color w:val="000000" w:themeColor="text1"/>
          <w:sz w:val="24"/>
          <w:szCs w:val="24"/>
          <w:lang w:val="de-DE" w:eastAsia="zh-CN"/>
        </w:rPr>
      </w:pPr>
      <w:r w:rsidRPr="00B7660F">
        <w:rPr>
          <w:rFonts w:ascii="Times New Roman" w:hAnsi="Times New Roman" w:cs="Times New Roman"/>
          <w:color w:val="000000" w:themeColor="text1"/>
          <w:sz w:val="24"/>
          <w:szCs w:val="24"/>
          <w:lang w:val="de-DE" w:eastAsia="zh-CN"/>
        </w:rPr>
        <w:t xml:space="preserve">Pesch, R., ‘Voraussetzungen und Anfänge der urchristlichen Theologie’, in </w:t>
      </w:r>
      <w:r w:rsidR="00D03171" w:rsidRPr="00B7660F">
        <w:rPr>
          <w:rFonts w:ascii="Times New Roman" w:hAnsi="Times New Roman" w:cs="Times New Roman"/>
          <w:color w:val="000000" w:themeColor="text1"/>
          <w:sz w:val="24"/>
          <w:szCs w:val="24"/>
          <w:lang w:val="de-DE" w:eastAsia="zh-CN"/>
        </w:rPr>
        <w:t xml:space="preserve">K. </w:t>
      </w:r>
      <w:r w:rsidRPr="00B7660F">
        <w:rPr>
          <w:rFonts w:ascii="Times New Roman" w:hAnsi="Times New Roman" w:cs="Times New Roman"/>
          <w:color w:val="000000" w:themeColor="text1"/>
          <w:sz w:val="24"/>
          <w:szCs w:val="24"/>
          <w:lang w:val="de-DE" w:eastAsia="zh-CN"/>
        </w:rPr>
        <w:t xml:space="preserve">Kertledge, ed., </w:t>
      </w:r>
      <w:r w:rsidRPr="00B7660F">
        <w:rPr>
          <w:rFonts w:ascii="Times New Roman" w:hAnsi="Times New Roman" w:cs="Times New Roman"/>
          <w:i/>
          <w:iCs/>
          <w:color w:val="000000" w:themeColor="text1"/>
          <w:sz w:val="24"/>
          <w:szCs w:val="24"/>
          <w:lang w:val="de-DE" w:eastAsia="zh-CN"/>
        </w:rPr>
        <w:t xml:space="preserve">Mission im Neuen Testament </w:t>
      </w:r>
      <w:r w:rsidRPr="00B7660F">
        <w:rPr>
          <w:rFonts w:ascii="Times New Roman" w:hAnsi="Times New Roman" w:cs="Times New Roman"/>
          <w:color w:val="000000" w:themeColor="text1"/>
          <w:sz w:val="24"/>
          <w:szCs w:val="24"/>
          <w:lang w:val="de-DE" w:eastAsia="zh-CN"/>
        </w:rPr>
        <w:t>(Frieburg: QD 83, 1982).</w:t>
      </w:r>
    </w:p>
    <w:p w14:paraId="1C43284B" w14:textId="621351A8"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de-DE" w:eastAsia="zh-CN"/>
        </w:rPr>
      </w:pPr>
      <w:proofErr w:type="spellStart"/>
      <w:r w:rsidRPr="00B7660F">
        <w:rPr>
          <w:rFonts w:ascii="Times New Roman" w:hAnsi="Times New Roman" w:cs="Times New Roman"/>
          <w:color w:val="000000" w:themeColor="text1"/>
          <w:sz w:val="24"/>
          <w:szCs w:val="24"/>
        </w:rPr>
        <w:t>Porkony</w:t>
      </w:r>
      <w:proofErr w:type="spellEnd"/>
      <w:r w:rsidRPr="00B7660F">
        <w:rPr>
          <w:rFonts w:ascii="Times New Roman" w:hAnsi="Times New Roman" w:cs="Times New Roman"/>
          <w:color w:val="000000" w:themeColor="text1"/>
          <w:sz w:val="24"/>
          <w:szCs w:val="24"/>
        </w:rPr>
        <w:t xml:space="preserve">, P., </w:t>
      </w:r>
      <w:r w:rsidRPr="00B7660F">
        <w:rPr>
          <w:rFonts w:ascii="Times New Roman" w:hAnsi="Times New Roman" w:cs="Times New Roman"/>
          <w:i/>
          <w:iCs/>
          <w:color w:val="000000" w:themeColor="text1"/>
          <w:sz w:val="24"/>
          <w:szCs w:val="24"/>
        </w:rPr>
        <w:t xml:space="preserve">From </w:t>
      </w:r>
      <w:proofErr w:type="gramStart"/>
      <w:r w:rsidRPr="00B7660F">
        <w:rPr>
          <w:rFonts w:ascii="Times New Roman" w:hAnsi="Times New Roman" w:cs="Times New Roman"/>
          <w:i/>
          <w:iCs/>
          <w:color w:val="000000" w:themeColor="text1"/>
          <w:sz w:val="24"/>
          <w:szCs w:val="24"/>
        </w:rPr>
        <w:t>The</w:t>
      </w:r>
      <w:proofErr w:type="gramEnd"/>
      <w:r w:rsidRPr="00B7660F">
        <w:rPr>
          <w:rFonts w:ascii="Times New Roman" w:hAnsi="Times New Roman" w:cs="Times New Roman"/>
          <w:i/>
          <w:iCs/>
          <w:color w:val="000000" w:themeColor="text1"/>
          <w:sz w:val="24"/>
          <w:szCs w:val="24"/>
        </w:rPr>
        <w:t xml:space="preserve"> Gospel to the Gospels: History, Theology and Impact of the </w:t>
      </w:r>
      <w:r w:rsidR="00D03171" w:rsidRPr="00B7660F">
        <w:rPr>
          <w:rFonts w:ascii="Times New Roman" w:hAnsi="Times New Roman" w:cs="Times New Roman"/>
          <w:i/>
          <w:iCs/>
          <w:color w:val="000000" w:themeColor="text1"/>
          <w:sz w:val="24"/>
          <w:szCs w:val="24"/>
        </w:rPr>
        <w:t>B</w:t>
      </w:r>
      <w:r w:rsidRPr="00B7660F">
        <w:rPr>
          <w:rFonts w:ascii="Times New Roman" w:hAnsi="Times New Roman" w:cs="Times New Roman"/>
          <w:i/>
          <w:iCs/>
          <w:color w:val="000000" w:themeColor="text1"/>
          <w:sz w:val="24"/>
          <w:szCs w:val="24"/>
        </w:rPr>
        <w:t xml:space="preserve">iblical </w:t>
      </w:r>
      <w:r w:rsidR="00D03171" w:rsidRPr="00B7660F">
        <w:rPr>
          <w:rFonts w:ascii="Times New Roman" w:hAnsi="Times New Roman" w:cs="Times New Roman"/>
          <w:i/>
          <w:iCs/>
          <w:color w:val="000000" w:themeColor="text1"/>
          <w:sz w:val="24"/>
          <w:szCs w:val="24"/>
        </w:rPr>
        <w:t>T</w:t>
      </w:r>
      <w:r w:rsidRPr="00B7660F">
        <w:rPr>
          <w:rFonts w:ascii="Times New Roman" w:hAnsi="Times New Roman" w:cs="Times New Roman"/>
          <w:i/>
          <w:iCs/>
          <w:color w:val="000000" w:themeColor="text1"/>
          <w:sz w:val="24"/>
          <w:szCs w:val="24"/>
        </w:rPr>
        <w:t xml:space="preserve">erm </w:t>
      </w:r>
      <w:r w:rsidR="00D03171" w:rsidRPr="00B7660F">
        <w:rPr>
          <w:rFonts w:ascii="Times New Roman" w:hAnsi="Times New Roman" w:cs="Times New Roman"/>
          <w:i/>
          <w:iCs/>
          <w:color w:val="000000" w:themeColor="text1"/>
          <w:sz w:val="24"/>
          <w:szCs w:val="24"/>
        </w:rPr>
        <w:t>E</w:t>
      </w:r>
      <w:r w:rsidRPr="00B7660F">
        <w:rPr>
          <w:rFonts w:ascii="Times New Roman" w:hAnsi="Times New Roman" w:cs="Times New Roman"/>
          <w:i/>
          <w:iCs/>
          <w:color w:val="000000" w:themeColor="text1"/>
          <w:sz w:val="24"/>
          <w:szCs w:val="24"/>
        </w:rPr>
        <w:t xml:space="preserve">vangelion </w:t>
      </w:r>
      <w:r w:rsidRPr="00B7660F">
        <w:rPr>
          <w:rFonts w:ascii="Times New Roman" w:hAnsi="Times New Roman" w:cs="Times New Roman"/>
          <w:color w:val="000000" w:themeColor="text1"/>
          <w:sz w:val="24"/>
          <w:szCs w:val="24"/>
        </w:rPr>
        <w:t>(Berlin: De Gruyter, 2013).</w:t>
      </w:r>
    </w:p>
    <w:p w14:paraId="576D8F80"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Porter, S.E., Pitts, A.W., (eds.), </w:t>
      </w:r>
      <w:r w:rsidRPr="00B7660F">
        <w:rPr>
          <w:rFonts w:ascii="Times New Roman" w:eastAsia="Times New Roman" w:hAnsi="Times New Roman" w:cs="Times New Roman"/>
          <w:i/>
          <w:iCs/>
          <w:color w:val="000000" w:themeColor="text1"/>
          <w:sz w:val="24"/>
          <w:szCs w:val="24"/>
          <w:lang w:val="en-GB" w:eastAsia="zh-CN"/>
        </w:rPr>
        <w:t xml:space="preserve">Christian Origins and the Establishment of the Early Jesus Movement Vol 12 </w:t>
      </w:r>
      <w:r w:rsidRPr="00B7660F">
        <w:rPr>
          <w:rFonts w:ascii="Times New Roman" w:eastAsia="Times New Roman" w:hAnsi="Times New Roman" w:cs="Times New Roman"/>
          <w:color w:val="000000" w:themeColor="text1"/>
          <w:sz w:val="24"/>
          <w:szCs w:val="24"/>
          <w:lang w:val="en-GB" w:eastAsia="zh-CN"/>
        </w:rPr>
        <w:t xml:space="preserve">(Leiden: Brill, 2018). </w:t>
      </w:r>
    </w:p>
    <w:p w14:paraId="21270711"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Price, J.J., </w:t>
      </w:r>
      <w:r w:rsidRPr="00B7660F">
        <w:rPr>
          <w:rFonts w:ascii="Times New Roman" w:eastAsia="Times New Roman" w:hAnsi="Times New Roman" w:cs="Times New Roman"/>
          <w:i/>
          <w:iCs/>
          <w:color w:val="000000" w:themeColor="text1"/>
          <w:sz w:val="24"/>
          <w:szCs w:val="24"/>
          <w:lang w:val="en-GB" w:eastAsia="zh-CN"/>
        </w:rPr>
        <w:t>Jerusalem Under Siege, The Collapse of the Jewish State 66-70 CE</w:t>
      </w:r>
      <w:r w:rsidRPr="00B7660F">
        <w:rPr>
          <w:rFonts w:ascii="Times New Roman" w:eastAsia="Times New Roman" w:hAnsi="Times New Roman" w:cs="Times New Roman"/>
          <w:color w:val="000000" w:themeColor="text1"/>
          <w:sz w:val="24"/>
          <w:szCs w:val="24"/>
          <w:lang w:val="en-GB" w:eastAsia="zh-CN"/>
        </w:rPr>
        <w:t xml:space="preserve"> (Leiden: Brill, 1992).</w:t>
      </w:r>
    </w:p>
    <w:p w14:paraId="7146E5FF"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Price, J.J., ‘Visiting Scholars: What the Destruction Did Not Destroy’, Lecture Series (Jerusalem: New National Library of Israel, 2020).</w:t>
      </w:r>
    </w:p>
    <w:p w14:paraId="47F26B23"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Pryke, E.J., </w:t>
      </w:r>
      <w:r w:rsidRPr="00B7660F">
        <w:rPr>
          <w:rFonts w:ascii="Times New Roman" w:eastAsia="Times New Roman" w:hAnsi="Times New Roman" w:cs="Times New Roman"/>
          <w:i/>
          <w:iCs/>
          <w:color w:val="000000" w:themeColor="text1"/>
          <w:sz w:val="24"/>
          <w:szCs w:val="24"/>
          <w:lang w:val="en-GB" w:eastAsia="zh-CN"/>
        </w:rPr>
        <w:t>Redactional Style in the Markan Gospel: A Study in Syntax and Vocabulary as Guides to Redaction in Mark</w:t>
      </w:r>
      <w:r w:rsidRPr="00B7660F">
        <w:rPr>
          <w:rFonts w:ascii="Times New Roman" w:eastAsia="Times New Roman" w:hAnsi="Times New Roman" w:cs="Times New Roman"/>
          <w:color w:val="000000" w:themeColor="text1"/>
          <w:sz w:val="24"/>
          <w:szCs w:val="24"/>
          <w:lang w:val="en-GB" w:eastAsia="zh-CN"/>
        </w:rPr>
        <w:t xml:space="preserve"> (Cambridge: Cambridge University Press, 1978). </w:t>
      </w:r>
    </w:p>
    <w:p w14:paraId="3A04EF2A"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en-GB" w:eastAsia="zh-CN"/>
        </w:rPr>
      </w:pPr>
    </w:p>
    <w:p w14:paraId="6A57E2BD"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en-GB" w:eastAsia="zh-CN"/>
        </w:rPr>
      </w:pPr>
      <w:r w:rsidRPr="00B7660F">
        <w:rPr>
          <w:rFonts w:ascii="Times New Roman" w:eastAsia="Times New Roman" w:hAnsi="Times New Roman" w:cs="Times New Roman"/>
          <w:color w:val="000000" w:themeColor="text1"/>
          <w:sz w:val="24"/>
          <w:szCs w:val="24"/>
          <w:u w:val="single"/>
          <w:lang w:val="en-GB" w:eastAsia="zh-CN"/>
        </w:rPr>
        <w:t>R</w:t>
      </w:r>
    </w:p>
    <w:p w14:paraId="48A26D9D" w14:textId="5B43322E"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Rajak, T., ‘The Location of Cultures in Second Temple Palestine: The Evidence of Josephus’, in </w:t>
      </w:r>
      <w:r w:rsidR="00BC138F"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Bauckham, ed., </w:t>
      </w:r>
      <w:r w:rsidRPr="00B7660F">
        <w:rPr>
          <w:rFonts w:ascii="Times New Roman" w:eastAsia="Times New Roman" w:hAnsi="Times New Roman" w:cs="Times New Roman"/>
          <w:i/>
          <w:iCs/>
          <w:color w:val="000000" w:themeColor="text1"/>
          <w:sz w:val="24"/>
          <w:szCs w:val="24"/>
          <w:lang w:val="en-GB" w:eastAsia="zh-CN"/>
        </w:rPr>
        <w:t>The Book of Acts in its first Century Setting</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Vol. 4 - Palestinian Setting</w:t>
      </w:r>
      <w:r w:rsidRPr="00B7660F">
        <w:rPr>
          <w:rFonts w:ascii="Times New Roman" w:eastAsia="Times New Roman" w:hAnsi="Times New Roman" w:cs="Times New Roman"/>
          <w:color w:val="000000" w:themeColor="text1"/>
          <w:sz w:val="24"/>
          <w:szCs w:val="24"/>
          <w:lang w:val="en-GB" w:eastAsia="zh-CN"/>
        </w:rPr>
        <w:t xml:space="preserve"> (Grand Rapids: Eerdmans Press, 1995), 1-12.</w:t>
      </w:r>
    </w:p>
    <w:p w14:paraId="1A53EAAB"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Raven, S., </w:t>
      </w:r>
      <w:r w:rsidRPr="00B7660F">
        <w:rPr>
          <w:rFonts w:ascii="Times New Roman" w:eastAsia="Times New Roman" w:hAnsi="Times New Roman" w:cs="Times New Roman"/>
          <w:i/>
          <w:iCs/>
          <w:color w:val="000000" w:themeColor="text1"/>
          <w:sz w:val="24"/>
          <w:szCs w:val="24"/>
          <w:lang w:val="en-GB" w:eastAsia="zh-CN"/>
        </w:rPr>
        <w:t>Rome in Africa, Third Edition</w:t>
      </w:r>
      <w:r w:rsidRPr="00B7660F">
        <w:rPr>
          <w:rFonts w:ascii="Times New Roman" w:eastAsia="Times New Roman" w:hAnsi="Times New Roman" w:cs="Times New Roman"/>
          <w:color w:val="000000" w:themeColor="text1"/>
          <w:sz w:val="24"/>
          <w:szCs w:val="24"/>
          <w:lang w:val="en-GB" w:eastAsia="zh-CN"/>
        </w:rPr>
        <w:t xml:space="preserve"> (New York: Routledge, 1993). </w:t>
      </w:r>
    </w:p>
    <w:p w14:paraId="205E524D"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Reed, A.Y., </w:t>
      </w:r>
      <w:r w:rsidRPr="00B7660F">
        <w:rPr>
          <w:rFonts w:ascii="Times New Roman" w:eastAsia="Times New Roman" w:hAnsi="Times New Roman" w:cs="Times New Roman"/>
          <w:i/>
          <w:iCs/>
          <w:color w:val="000000" w:themeColor="text1"/>
          <w:sz w:val="24"/>
          <w:szCs w:val="24"/>
          <w:lang w:val="en-GB" w:eastAsia="zh-CN"/>
        </w:rPr>
        <w:t>Jewish-Christianity and the History of Judaism</w:t>
      </w:r>
      <w:r w:rsidRPr="00B7660F">
        <w:rPr>
          <w:rFonts w:ascii="Times New Roman" w:eastAsia="Times New Roman" w:hAnsi="Times New Roman" w:cs="Times New Roman"/>
          <w:color w:val="000000" w:themeColor="text1"/>
          <w:sz w:val="24"/>
          <w:szCs w:val="24"/>
          <w:lang w:val="en-GB" w:eastAsia="zh-CN"/>
        </w:rPr>
        <w:t xml:space="preserve"> (Tubingen: Mohr Siebeck, 2018).</w:t>
      </w:r>
    </w:p>
    <w:p w14:paraId="5D8825F1" w14:textId="47C6E05A"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Reed, A.Y., ‘Jewish Christianity after The Parting of Ways: Approaches to Historiography and Self-Definition in the Pseudo Clementines’ in </w:t>
      </w:r>
      <w:r w:rsidR="00A21BB4" w:rsidRPr="00B7660F">
        <w:rPr>
          <w:rFonts w:ascii="Times New Roman" w:eastAsia="Times New Roman" w:hAnsi="Times New Roman" w:cs="Times New Roman"/>
          <w:color w:val="000000" w:themeColor="text1"/>
          <w:sz w:val="24"/>
          <w:szCs w:val="24"/>
          <w:lang w:val="en-GB" w:eastAsia="zh-CN"/>
        </w:rPr>
        <w:t xml:space="preserve">A.H. </w:t>
      </w:r>
      <w:r w:rsidRPr="00B7660F">
        <w:rPr>
          <w:rFonts w:ascii="Times New Roman" w:eastAsia="Times New Roman" w:hAnsi="Times New Roman" w:cs="Times New Roman"/>
          <w:color w:val="000000" w:themeColor="text1"/>
          <w:sz w:val="24"/>
          <w:szCs w:val="24"/>
          <w:lang w:val="en-GB" w:eastAsia="zh-CN"/>
        </w:rPr>
        <w:t>Becker, A</w:t>
      </w:r>
      <w:r w:rsidR="00A21BB4" w:rsidRPr="00B7660F">
        <w:rPr>
          <w:rFonts w:ascii="Times New Roman" w:eastAsia="Times New Roman" w:hAnsi="Times New Roman" w:cs="Times New Roman"/>
          <w:color w:val="000000" w:themeColor="text1"/>
          <w:sz w:val="24"/>
          <w:szCs w:val="24"/>
          <w:lang w:val="en-GB" w:eastAsia="zh-CN"/>
        </w:rPr>
        <w:t>.Y.</w:t>
      </w:r>
      <w:r w:rsidRPr="00B7660F">
        <w:rPr>
          <w:rFonts w:ascii="Times New Roman" w:eastAsia="Times New Roman" w:hAnsi="Times New Roman" w:cs="Times New Roman"/>
          <w:color w:val="000000" w:themeColor="text1"/>
          <w:sz w:val="24"/>
          <w:szCs w:val="24"/>
          <w:lang w:val="en-GB" w:eastAsia="zh-CN"/>
        </w:rPr>
        <w:t xml:space="preserve">, Reed, eds., </w:t>
      </w:r>
      <w:r w:rsidRPr="00B7660F">
        <w:rPr>
          <w:rFonts w:ascii="Times New Roman" w:eastAsia="Times New Roman" w:hAnsi="Times New Roman" w:cs="Times New Roman"/>
          <w:i/>
          <w:iCs/>
          <w:color w:val="000000" w:themeColor="text1"/>
          <w:sz w:val="24"/>
          <w:szCs w:val="24"/>
          <w:lang w:val="en-GB" w:eastAsia="zh-CN"/>
        </w:rPr>
        <w:t>The Ways that Never Parted, Jews and Christians in Late Antiquity and the Early Middle Ages</w:t>
      </w:r>
      <w:r w:rsidRPr="00B7660F">
        <w:rPr>
          <w:rFonts w:ascii="Times New Roman" w:eastAsia="Times New Roman" w:hAnsi="Times New Roman" w:cs="Times New Roman"/>
          <w:color w:val="000000" w:themeColor="text1"/>
          <w:sz w:val="24"/>
          <w:szCs w:val="24"/>
          <w:lang w:val="en-GB" w:eastAsia="zh-CN"/>
        </w:rPr>
        <w:t xml:space="preserve"> (Minneapolis: Fortress Press, 2007), 189-233.</w:t>
      </w:r>
    </w:p>
    <w:p w14:paraId="61C3CAE7" w14:textId="56D22EF9" w:rsidR="00EA6FD9" w:rsidRPr="00B7660F" w:rsidRDefault="00EA6FD9"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Reimarus</w:t>
      </w:r>
      <w:proofErr w:type="spellEnd"/>
      <w:r w:rsidRPr="00B7660F">
        <w:rPr>
          <w:rFonts w:ascii="Times New Roman" w:eastAsia="Times New Roman" w:hAnsi="Times New Roman" w:cs="Times New Roman"/>
          <w:color w:val="000000" w:themeColor="text1"/>
          <w:sz w:val="24"/>
          <w:szCs w:val="24"/>
          <w:lang w:val="en-GB" w:eastAsia="zh-CN"/>
        </w:rPr>
        <w:t>, H., ‘On the Object of Jesus and his Disciples’, originally published by G.E. Lessing, trans</w:t>
      </w:r>
      <w:r w:rsidR="00A21BB4" w:rsidRPr="00B7660F">
        <w:rPr>
          <w:rFonts w:ascii="Times New Roman" w:eastAsia="Times New Roman" w:hAnsi="Times New Roman" w:cs="Times New Roman"/>
          <w:color w:val="000000" w:themeColor="text1"/>
          <w:sz w:val="24"/>
          <w:szCs w:val="24"/>
          <w:lang w:val="en-GB" w:eastAsia="zh-CN"/>
        </w:rPr>
        <w:t>lator</w:t>
      </w:r>
      <w:r w:rsidRPr="00B7660F">
        <w:rPr>
          <w:rFonts w:ascii="Times New Roman" w:eastAsia="Times New Roman" w:hAnsi="Times New Roman" w:cs="Times New Roman"/>
          <w:color w:val="000000" w:themeColor="text1"/>
          <w:sz w:val="24"/>
          <w:szCs w:val="24"/>
          <w:lang w:val="en-GB" w:eastAsia="zh-CN"/>
        </w:rPr>
        <w:t xml:space="preserve">, C. Voysey, ed., as </w:t>
      </w:r>
      <w:r w:rsidRPr="00B7660F">
        <w:rPr>
          <w:rFonts w:ascii="Times New Roman" w:eastAsia="Times New Roman" w:hAnsi="Times New Roman" w:cs="Times New Roman"/>
          <w:i/>
          <w:iCs/>
          <w:color w:val="000000" w:themeColor="text1"/>
          <w:sz w:val="24"/>
          <w:szCs w:val="24"/>
          <w:lang w:val="en-GB" w:eastAsia="zh-CN"/>
        </w:rPr>
        <w:t xml:space="preserve">Fragments from </w:t>
      </w:r>
      <w:proofErr w:type="spellStart"/>
      <w:r w:rsidRPr="00B7660F">
        <w:rPr>
          <w:rFonts w:ascii="Times New Roman" w:eastAsia="Times New Roman" w:hAnsi="Times New Roman" w:cs="Times New Roman"/>
          <w:i/>
          <w:iCs/>
          <w:color w:val="000000" w:themeColor="text1"/>
          <w:sz w:val="24"/>
          <w:szCs w:val="24"/>
          <w:lang w:val="en-GB" w:eastAsia="zh-CN"/>
        </w:rPr>
        <w:t>Reimarus</w:t>
      </w:r>
      <w:proofErr w:type="spellEnd"/>
      <w:r w:rsidR="00A21BB4" w:rsidRPr="00B7660F">
        <w:rPr>
          <w:rFonts w:ascii="Times New Roman" w:eastAsia="Times New Roman" w:hAnsi="Times New Roman" w:cs="Times New Roman"/>
          <w:color w:val="000000" w:themeColor="text1"/>
          <w:sz w:val="24"/>
          <w:szCs w:val="24"/>
          <w:lang w:val="en-GB" w:eastAsia="zh-CN"/>
        </w:rPr>
        <w:t xml:space="preserve"> in </w:t>
      </w:r>
      <w:r w:rsidRPr="00B7660F">
        <w:rPr>
          <w:rFonts w:ascii="Times New Roman" w:eastAsia="Times New Roman" w:hAnsi="Times New Roman" w:cs="Times New Roman"/>
          <w:color w:val="000000" w:themeColor="text1"/>
          <w:sz w:val="24"/>
          <w:szCs w:val="24"/>
          <w:lang w:val="en-GB" w:eastAsia="zh-CN"/>
        </w:rPr>
        <w:t>1774).</w:t>
      </w:r>
    </w:p>
    <w:p w14:paraId="4B2483D0" w14:textId="47E5A94C" w:rsidR="005021B3"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lastRenderedPageBreak/>
        <w:t xml:space="preserve">Reinhardt, W., ‘The Population Size and the Numerical Growth of the Church in Jerusalem’, in </w:t>
      </w:r>
      <w:r w:rsidR="004367B1"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Bauckham, ed., </w:t>
      </w:r>
      <w:r w:rsidRPr="00B7660F">
        <w:rPr>
          <w:rFonts w:ascii="Times New Roman" w:eastAsia="Times New Roman" w:hAnsi="Times New Roman" w:cs="Times New Roman"/>
          <w:i/>
          <w:iCs/>
          <w:color w:val="000000" w:themeColor="text1"/>
          <w:sz w:val="24"/>
          <w:szCs w:val="24"/>
          <w:lang w:val="en-GB" w:eastAsia="zh-CN"/>
        </w:rPr>
        <w:t>The Book of Acts in its first Century Setting</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Vol. 4 - Palestinian Setting</w:t>
      </w:r>
      <w:r w:rsidRPr="00B7660F">
        <w:rPr>
          <w:rFonts w:ascii="Times New Roman" w:eastAsia="Times New Roman" w:hAnsi="Times New Roman" w:cs="Times New Roman"/>
          <w:color w:val="000000" w:themeColor="text1"/>
          <w:sz w:val="24"/>
          <w:szCs w:val="24"/>
          <w:lang w:val="en-GB" w:eastAsia="zh-CN"/>
        </w:rPr>
        <w:t xml:space="preserve"> (Grand Rapids: Eerdmans Press, 1995), 237-63.</w:t>
      </w:r>
    </w:p>
    <w:p w14:paraId="742378EF" w14:textId="1C79E8AF" w:rsidR="00196D2E" w:rsidRPr="00196D2E" w:rsidRDefault="00196D2E" w:rsidP="00196D2E">
      <w:pPr>
        <w:pStyle w:val="FootnoteText"/>
        <w:spacing w:after="120"/>
        <w:rPr>
          <w:rFonts w:ascii="Times New Roman" w:hAnsi="Times New Roman" w:cs="Times New Roman"/>
          <w:sz w:val="24"/>
          <w:szCs w:val="24"/>
        </w:rPr>
      </w:pPr>
      <w:r w:rsidRPr="00196D2E">
        <w:rPr>
          <w:rFonts w:ascii="Times New Roman" w:hAnsi="Times New Roman" w:cs="Times New Roman"/>
          <w:sz w:val="24"/>
          <w:szCs w:val="24"/>
        </w:rPr>
        <w:t xml:space="preserve">Revel, J., ‘Microanalysis and the Construction of the Social’, in </w:t>
      </w:r>
      <w:r>
        <w:rPr>
          <w:rFonts w:ascii="Times New Roman" w:hAnsi="Times New Roman" w:cs="Times New Roman"/>
          <w:sz w:val="24"/>
          <w:szCs w:val="24"/>
        </w:rPr>
        <w:t xml:space="preserve">L. </w:t>
      </w:r>
      <w:r w:rsidRPr="00196D2E">
        <w:rPr>
          <w:rFonts w:ascii="Times New Roman" w:hAnsi="Times New Roman" w:cs="Times New Roman"/>
          <w:sz w:val="24"/>
          <w:szCs w:val="24"/>
        </w:rPr>
        <w:t>Hunt</w:t>
      </w:r>
      <w:r>
        <w:rPr>
          <w:rFonts w:ascii="Times New Roman" w:hAnsi="Times New Roman" w:cs="Times New Roman"/>
          <w:sz w:val="24"/>
          <w:szCs w:val="24"/>
        </w:rPr>
        <w:t xml:space="preserve">, </w:t>
      </w:r>
      <w:r w:rsidRPr="00196D2E">
        <w:rPr>
          <w:rFonts w:ascii="Times New Roman" w:hAnsi="Times New Roman" w:cs="Times New Roman"/>
          <w:sz w:val="24"/>
          <w:szCs w:val="24"/>
        </w:rPr>
        <w:t xml:space="preserve">J. Revel, </w:t>
      </w:r>
      <w:r>
        <w:rPr>
          <w:rFonts w:ascii="Times New Roman" w:hAnsi="Times New Roman" w:cs="Times New Roman"/>
          <w:sz w:val="24"/>
          <w:szCs w:val="24"/>
        </w:rPr>
        <w:t xml:space="preserve">eds., A. Goldhammer, translator, </w:t>
      </w:r>
      <w:r w:rsidRPr="00196D2E">
        <w:rPr>
          <w:rFonts w:ascii="Times New Roman" w:hAnsi="Times New Roman" w:cs="Times New Roman"/>
          <w:i/>
          <w:iCs/>
          <w:sz w:val="24"/>
          <w:szCs w:val="24"/>
        </w:rPr>
        <w:t>Histories, French Constructions of the Past,</w:t>
      </w:r>
      <w:r w:rsidRPr="00196D2E">
        <w:rPr>
          <w:rFonts w:ascii="Times New Roman" w:hAnsi="Times New Roman" w:cs="Times New Roman"/>
          <w:sz w:val="24"/>
          <w:szCs w:val="24"/>
        </w:rPr>
        <w:t xml:space="preserve"> </w:t>
      </w:r>
      <w:r>
        <w:rPr>
          <w:rFonts w:ascii="Times New Roman" w:hAnsi="Times New Roman" w:cs="Times New Roman"/>
          <w:sz w:val="24"/>
          <w:szCs w:val="24"/>
        </w:rPr>
        <w:t>1995, 492-592</w:t>
      </w:r>
      <w:r w:rsidRPr="00196D2E">
        <w:rPr>
          <w:rFonts w:ascii="Times New Roman" w:hAnsi="Times New Roman" w:cs="Times New Roman"/>
          <w:sz w:val="24"/>
          <w:szCs w:val="24"/>
        </w:rPr>
        <w:t>.</w:t>
      </w:r>
    </w:p>
    <w:p w14:paraId="35C3BB60"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Reynolds, B.E., </w:t>
      </w:r>
      <w:r w:rsidRPr="00B7660F">
        <w:rPr>
          <w:rFonts w:ascii="Times New Roman" w:eastAsia="Times New Roman" w:hAnsi="Times New Roman" w:cs="Times New Roman"/>
          <w:i/>
          <w:iCs/>
          <w:color w:val="000000" w:themeColor="text1"/>
          <w:sz w:val="24"/>
          <w:szCs w:val="24"/>
          <w:lang w:val="en-GB" w:eastAsia="zh-CN"/>
        </w:rPr>
        <w:t>The Apocalyptic Son of Man in the Gospel of John</w:t>
      </w:r>
      <w:r w:rsidRPr="00B7660F">
        <w:rPr>
          <w:rFonts w:ascii="Times New Roman" w:eastAsia="Times New Roman" w:hAnsi="Times New Roman" w:cs="Times New Roman"/>
          <w:color w:val="000000" w:themeColor="text1"/>
          <w:sz w:val="24"/>
          <w:szCs w:val="24"/>
          <w:lang w:val="en-GB" w:eastAsia="zh-CN"/>
        </w:rPr>
        <w:t xml:space="preserve"> (Tubingen: Mohr Siebeck, 2008).</w:t>
      </w:r>
    </w:p>
    <w:p w14:paraId="30F80FC4" w14:textId="040E463E" w:rsidR="005021B3" w:rsidRPr="00B7660F" w:rsidRDefault="005021B3" w:rsidP="005021B3">
      <w:pPr>
        <w:spacing w:after="120" w:line="24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Rhoads, D., ‘Performance Criticism (Biblical)’ in </w:t>
      </w:r>
      <w:r w:rsidRPr="00B7660F">
        <w:rPr>
          <w:rFonts w:ascii="Times New Roman" w:hAnsi="Times New Roman" w:cs="Times New Roman"/>
          <w:i/>
          <w:iCs/>
          <w:color w:val="000000" w:themeColor="text1"/>
          <w:sz w:val="24"/>
          <w:szCs w:val="24"/>
        </w:rPr>
        <w:t>The Dictionary of the Bible and Ancient Media</w:t>
      </w:r>
      <w:r w:rsidRPr="00B7660F">
        <w:rPr>
          <w:rFonts w:ascii="Times New Roman" w:hAnsi="Times New Roman" w:cs="Times New Roman"/>
          <w:color w:val="000000" w:themeColor="text1"/>
          <w:sz w:val="24"/>
          <w:szCs w:val="24"/>
        </w:rPr>
        <w:t xml:space="preserve">, </w:t>
      </w:r>
      <w:r w:rsidR="0031577D" w:rsidRPr="00B7660F">
        <w:rPr>
          <w:rFonts w:ascii="Times New Roman" w:hAnsi="Times New Roman" w:cs="Times New Roman"/>
          <w:color w:val="000000" w:themeColor="text1"/>
          <w:sz w:val="24"/>
          <w:szCs w:val="24"/>
        </w:rPr>
        <w:t xml:space="preserve">T. </w:t>
      </w:r>
      <w:r w:rsidRPr="00B7660F">
        <w:rPr>
          <w:rFonts w:ascii="Times New Roman" w:hAnsi="Times New Roman" w:cs="Times New Roman"/>
          <w:color w:val="000000" w:themeColor="text1"/>
          <w:sz w:val="24"/>
          <w:szCs w:val="24"/>
        </w:rPr>
        <w:t>Thatcher, ed., (London: Bloomsbury</w:t>
      </w:r>
      <w:r w:rsidR="003D3D7B" w:rsidRPr="00B7660F">
        <w:rPr>
          <w:rFonts w:ascii="Times New Roman" w:hAnsi="Times New Roman" w:cs="Times New Roman"/>
          <w:color w:val="000000" w:themeColor="text1"/>
          <w:sz w:val="24"/>
          <w:szCs w:val="24"/>
        </w:rPr>
        <w:t xml:space="preserve">, </w:t>
      </w:r>
      <w:proofErr w:type="spellStart"/>
      <w:r w:rsidR="003D3D7B" w:rsidRPr="00B7660F">
        <w:rPr>
          <w:rFonts w:ascii="Times New Roman" w:hAnsi="Times New Roman" w:cs="Times New Roman"/>
          <w:color w:val="000000" w:themeColor="text1"/>
          <w:sz w:val="24"/>
          <w:szCs w:val="24"/>
        </w:rPr>
        <w:t>t&amp;tc</w:t>
      </w:r>
      <w:r w:rsidRPr="00B7660F">
        <w:rPr>
          <w:rFonts w:ascii="Times New Roman" w:hAnsi="Times New Roman" w:cs="Times New Roman"/>
          <w:color w:val="000000" w:themeColor="text1"/>
          <w:sz w:val="24"/>
          <w:szCs w:val="24"/>
        </w:rPr>
        <w:t>lark</w:t>
      </w:r>
      <w:proofErr w:type="spellEnd"/>
      <w:r w:rsidRPr="00B7660F">
        <w:rPr>
          <w:rFonts w:ascii="Times New Roman" w:hAnsi="Times New Roman" w:cs="Times New Roman"/>
          <w:color w:val="000000" w:themeColor="text1"/>
          <w:sz w:val="24"/>
          <w:szCs w:val="24"/>
        </w:rPr>
        <w:t>, 2017), 282.</w:t>
      </w:r>
    </w:p>
    <w:p w14:paraId="70E405F9" w14:textId="63E8D0DE" w:rsidR="00600152" w:rsidRPr="00B7660F" w:rsidRDefault="00600152"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Rhoads, D., ‘</w:t>
      </w:r>
      <w:r w:rsidR="00E51557" w:rsidRPr="00B7660F">
        <w:rPr>
          <w:rFonts w:ascii="TimesNewRomanPS-BoldMT" w:eastAsiaTheme="minorHAnsi" w:hAnsi="TimesNewRomanPS-BoldMT" w:cs="TimesNewRomanPS-BoldMT"/>
          <w:color w:val="000000" w:themeColor="text1"/>
          <w:sz w:val="24"/>
          <w:szCs w:val="24"/>
          <w14:ligatures w14:val="standardContextual"/>
        </w:rPr>
        <w:t>Biblical Performance Criticism: Performance as Research</w:t>
      </w:r>
      <w:r w:rsidR="00E51557"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in </w:t>
      </w:r>
      <w:r w:rsidRPr="00B7660F">
        <w:rPr>
          <w:rFonts w:ascii="Times New Roman" w:eastAsiaTheme="minorHAnsi" w:hAnsi="Times New Roman" w:cs="Times New Roman"/>
          <w:i/>
          <w:iCs/>
          <w:color w:val="000000" w:themeColor="text1"/>
          <w:sz w:val="24"/>
          <w:szCs w:val="24"/>
          <w14:ligatures w14:val="standardContextual"/>
        </w:rPr>
        <w:t>Oral Tradition</w:t>
      </w:r>
      <w:r w:rsidRPr="00B7660F">
        <w:rPr>
          <w:rFonts w:ascii="Times New Roman" w:eastAsiaTheme="minorHAnsi" w:hAnsi="Times New Roman" w:cs="Times New Roman"/>
          <w:color w:val="000000" w:themeColor="text1"/>
          <w:sz w:val="24"/>
          <w:szCs w:val="24"/>
          <w14:ligatures w14:val="standardContextual"/>
        </w:rPr>
        <w:t>, 25/1 (</w:t>
      </w:r>
      <w:r w:rsidR="00E51557" w:rsidRPr="00B7660F">
        <w:rPr>
          <w:rFonts w:ascii="Times New Roman" w:eastAsiaTheme="minorHAnsi" w:hAnsi="Times New Roman" w:cs="Times New Roman"/>
          <w:color w:val="000000" w:themeColor="text1"/>
          <w:sz w:val="24"/>
          <w:szCs w:val="24"/>
          <w14:ligatures w14:val="standardContextual"/>
        </w:rPr>
        <w:t xml:space="preserve">Chicago: Lutheran School of Theology, </w:t>
      </w:r>
      <w:r w:rsidRPr="00B7660F">
        <w:rPr>
          <w:rFonts w:ascii="Times New Roman" w:eastAsiaTheme="minorHAnsi" w:hAnsi="Times New Roman" w:cs="Times New Roman"/>
          <w:color w:val="000000" w:themeColor="text1"/>
          <w:sz w:val="24"/>
          <w:szCs w:val="24"/>
          <w14:ligatures w14:val="standardContextual"/>
        </w:rPr>
        <w:t>2010), 157-98.</w:t>
      </w:r>
    </w:p>
    <w:p w14:paraId="3781AD64" w14:textId="33AEBEAA"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Richards, E.R., ‘Was Matthew a Plagiarist? Plagiarism in Greco-Roman Antiquity’ in </w:t>
      </w:r>
      <w:r w:rsidR="0031577D" w:rsidRPr="00B7660F">
        <w:rPr>
          <w:rFonts w:ascii="Times New Roman" w:eastAsia="Times New Roman" w:hAnsi="Times New Roman" w:cs="Times New Roman"/>
          <w:color w:val="000000" w:themeColor="text1"/>
          <w:sz w:val="24"/>
          <w:szCs w:val="24"/>
          <w:lang w:val="en-GB" w:eastAsia="zh-CN"/>
        </w:rPr>
        <w:t xml:space="preserve">S.E. </w:t>
      </w:r>
      <w:r w:rsidRPr="00B7660F">
        <w:rPr>
          <w:rFonts w:ascii="Times New Roman" w:eastAsia="Times New Roman" w:hAnsi="Times New Roman" w:cs="Times New Roman"/>
          <w:color w:val="000000" w:themeColor="text1"/>
          <w:sz w:val="24"/>
          <w:szCs w:val="24"/>
          <w:lang w:val="en-GB" w:eastAsia="zh-CN"/>
        </w:rPr>
        <w:t xml:space="preserve">Porter, </w:t>
      </w:r>
      <w:r w:rsidR="0031577D" w:rsidRPr="00B7660F">
        <w:rPr>
          <w:rFonts w:ascii="Times New Roman" w:eastAsia="Times New Roman" w:hAnsi="Times New Roman" w:cs="Times New Roman"/>
          <w:color w:val="000000" w:themeColor="text1"/>
          <w:sz w:val="24"/>
          <w:szCs w:val="24"/>
          <w:lang w:val="en-GB" w:eastAsia="zh-CN"/>
        </w:rPr>
        <w:t>A.W</w:t>
      </w:r>
      <w:r w:rsidRPr="00B7660F">
        <w:rPr>
          <w:rFonts w:ascii="Times New Roman" w:eastAsia="Times New Roman" w:hAnsi="Times New Roman" w:cs="Times New Roman"/>
          <w:color w:val="000000" w:themeColor="text1"/>
          <w:sz w:val="24"/>
          <w:szCs w:val="24"/>
          <w:lang w:val="en-GB" w:eastAsia="zh-CN"/>
        </w:rPr>
        <w:t xml:space="preserve">. Pitts, eds., </w:t>
      </w:r>
      <w:r w:rsidRPr="00B7660F">
        <w:rPr>
          <w:rFonts w:ascii="Times New Roman" w:eastAsia="Times New Roman" w:hAnsi="Times New Roman" w:cs="Times New Roman"/>
          <w:i/>
          <w:iCs/>
          <w:color w:val="000000" w:themeColor="text1"/>
          <w:sz w:val="24"/>
          <w:szCs w:val="24"/>
          <w:lang w:val="en-GB" w:eastAsia="zh-CN"/>
        </w:rPr>
        <w:t xml:space="preserve">Christian Origins and the Establishment of the Early Jesus Movement </w:t>
      </w:r>
      <w:r w:rsidRPr="00B7660F">
        <w:rPr>
          <w:rFonts w:ascii="Times New Roman" w:eastAsia="Times New Roman" w:hAnsi="Times New Roman" w:cs="Times New Roman"/>
          <w:color w:val="000000" w:themeColor="text1"/>
          <w:sz w:val="24"/>
          <w:szCs w:val="24"/>
          <w:lang w:val="en-GB" w:eastAsia="zh-CN"/>
        </w:rPr>
        <w:t>(Leiden: Brill, 2018), 108-33.</w:t>
      </w:r>
    </w:p>
    <w:p w14:paraId="04E5B158"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Richardson, L., </w:t>
      </w:r>
      <w:r w:rsidRPr="00B7660F">
        <w:rPr>
          <w:rFonts w:ascii="Times New Roman" w:eastAsia="Times New Roman" w:hAnsi="Times New Roman" w:cs="Times New Roman"/>
          <w:i/>
          <w:iCs/>
          <w:color w:val="000000" w:themeColor="text1"/>
          <w:sz w:val="24"/>
          <w:szCs w:val="24"/>
          <w:lang w:val="en-GB" w:eastAsia="zh-CN"/>
        </w:rPr>
        <w:t>A New Topographical Dictionary of Ancient Rome</w:t>
      </w:r>
      <w:r w:rsidRPr="00B7660F">
        <w:rPr>
          <w:rFonts w:ascii="Times New Roman" w:eastAsia="Times New Roman" w:hAnsi="Times New Roman" w:cs="Times New Roman"/>
          <w:color w:val="000000" w:themeColor="text1"/>
          <w:sz w:val="24"/>
          <w:szCs w:val="24"/>
          <w:lang w:val="en-GB" w:eastAsia="zh-CN"/>
        </w:rPr>
        <w:t xml:space="preserve"> (John’s Hopkins University Press, 1992).</w:t>
      </w:r>
    </w:p>
    <w:p w14:paraId="468CD377" w14:textId="59BE0B53"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Rieske, S.M., ‘Sea Storms, Divine Rescues, and the Tribulation: The Jonah Motif in the Book of Matthew’ in </w:t>
      </w:r>
      <w:r w:rsidR="0031577D" w:rsidRPr="00B7660F">
        <w:rPr>
          <w:rFonts w:ascii="Times New Roman" w:eastAsia="Times New Roman" w:hAnsi="Times New Roman" w:cs="Times New Roman"/>
          <w:color w:val="000000" w:themeColor="text1"/>
          <w:sz w:val="24"/>
          <w:szCs w:val="24"/>
          <w:lang w:val="en-GB" w:eastAsia="zh-CN"/>
        </w:rPr>
        <w:t xml:space="preserve">S.E. </w:t>
      </w:r>
      <w:r w:rsidRPr="00B7660F">
        <w:rPr>
          <w:rFonts w:ascii="Times New Roman" w:eastAsia="Times New Roman" w:hAnsi="Times New Roman" w:cs="Times New Roman"/>
          <w:color w:val="000000" w:themeColor="text1"/>
          <w:sz w:val="24"/>
          <w:szCs w:val="24"/>
          <w:lang w:val="en-GB" w:eastAsia="zh-CN"/>
        </w:rPr>
        <w:t xml:space="preserve">Porter, </w:t>
      </w:r>
      <w:r w:rsidR="0031577D" w:rsidRPr="00B7660F">
        <w:rPr>
          <w:rFonts w:ascii="Times New Roman" w:eastAsia="Times New Roman" w:hAnsi="Times New Roman" w:cs="Times New Roman"/>
          <w:color w:val="000000" w:themeColor="text1"/>
          <w:sz w:val="24"/>
          <w:szCs w:val="24"/>
          <w:lang w:val="en-GB" w:eastAsia="zh-CN"/>
        </w:rPr>
        <w:t>A.W</w:t>
      </w:r>
      <w:r w:rsidRPr="00B7660F">
        <w:rPr>
          <w:rFonts w:ascii="Times New Roman" w:eastAsia="Times New Roman" w:hAnsi="Times New Roman" w:cs="Times New Roman"/>
          <w:color w:val="000000" w:themeColor="text1"/>
          <w:sz w:val="24"/>
          <w:szCs w:val="24"/>
          <w:lang w:val="en-GB" w:eastAsia="zh-CN"/>
        </w:rPr>
        <w:t>. Pitts,</w:t>
      </w:r>
      <w:r w:rsidR="0031577D"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color w:val="000000" w:themeColor="text1"/>
          <w:sz w:val="24"/>
          <w:szCs w:val="24"/>
          <w:lang w:val="en-GB" w:eastAsia="zh-CN"/>
        </w:rPr>
        <w:t xml:space="preserve">eds., </w:t>
      </w:r>
      <w:r w:rsidRPr="00B7660F">
        <w:rPr>
          <w:rFonts w:ascii="Times New Roman" w:eastAsia="Times New Roman" w:hAnsi="Times New Roman" w:cs="Times New Roman"/>
          <w:i/>
          <w:iCs/>
          <w:color w:val="000000" w:themeColor="text1"/>
          <w:sz w:val="24"/>
          <w:szCs w:val="24"/>
          <w:lang w:val="en-GB" w:eastAsia="zh-CN"/>
        </w:rPr>
        <w:t xml:space="preserve">Christian Origins and the Establishment of the Early Jesus Movement </w:t>
      </w:r>
      <w:r w:rsidRPr="00B7660F">
        <w:rPr>
          <w:rFonts w:ascii="Times New Roman" w:eastAsia="Times New Roman" w:hAnsi="Times New Roman" w:cs="Times New Roman"/>
          <w:color w:val="000000" w:themeColor="text1"/>
          <w:sz w:val="24"/>
          <w:szCs w:val="24"/>
          <w:lang w:val="en-GB" w:eastAsia="zh-CN"/>
        </w:rPr>
        <w:t>(Leiden: Brill, 2018), 351-72.</w:t>
      </w:r>
      <w:r w:rsidR="004D0E0A"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hAnsi="Times New Roman" w:cs="Times New Roman"/>
          <w:color w:val="000000" w:themeColor="text1"/>
          <w:sz w:val="24"/>
          <w:szCs w:val="24"/>
        </w:rPr>
        <w:t xml:space="preserve">Reisner, R., ‘James’, in </w:t>
      </w:r>
      <w:r w:rsidRPr="00B7660F">
        <w:rPr>
          <w:rFonts w:ascii="Times New Roman" w:hAnsi="Times New Roman" w:cs="Times New Roman"/>
          <w:i/>
          <w:iCs/>
          <w:color w:val="000000" w:themeColor="text1"/>
          <w:sz w:val="24"/>
          <w:szCs w:val="24"/>
        </w:rPr>
        <w:t>The Oxford Bible Commentary</w:t>
      </w:r>
      <w:r w:rsidR="004D0E0A" w:rsidRPr="00B7660F">
        <w:rPr>
          <w:rFonts w:ascii="Times New Roman" w:hAnsi="Times New Roman" w:cs="Times New Roman"/>
          <w:i/>
          <w:iCs/>
          <w:color w:val="000000" w:themeColor="text1"/>
          <w:sz w:val="24"/>
          <w:szCs w:val="24"/>
        </w:rPr>
        <w:t xml:space="preserve">, </w:t>
      </w:r>
      <w:r w:rsidR="004D0E0A" w:rsidRPr="00B7660F">
        <w:rPr>
          <w:rFonts w:ascii="Times New Roman" w:hAnsi="Times New Roman" w:cs="Times New Roman"/>
          <w:color w:val="000000" w:themeColor="text1"/>
          <w:sz w:val="24"/>
          <w:szCs w:val="24"/>
        </w:rPr>
        <w:t>J. Barton, J. Muddiman, eds.,</w:t>
      </w:r>
      <w:r w:rsidRPr="00B7660F">
        <w:rPr>
          <w:rFonts w:ascii="Times New Roman" w:hAnsi="Times New Roman" w:cs="Times New Roman"/>
          <w:color w:val="000000" w:themeColor="text1"/>
          <w:sz w:val="24"/>
          <w:szCs w:val="24"/>
        </w:rPr>
        <w:t xml:space="preserve"> (Oxford: Oxford University Press,</w:t>
      </w:r>
      <w:r w:rsidR="006B7B83"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2017), 1256.</w:t>
      </w:r>
    </w:p>
    <w:p w14:paraId="23995579" w14:textId="43FC4AC2"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Riesner, R., ‘Synagogues in Jerusalem’, in </w:t>
      </w:r>
      <w:r w:rsidR="004D0E0A"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Bauckham, ed., </w:t>
      </w:r>
      <w:r w:rsidRPr="00B7660F">
        <w:rPr>
          <w:rFonts w:ascii="Times New Roman" w:eastAsia="Times New Roman" w:hAnsi="Times New Roman" w:cs="Times New Roman"/>
          <w:i/>
          <w:iCs/>
          <w:color w:val="000000" w:themeColor="text1"/>
          <w:sz w:val="24"/>
          <w:szCs w:val="24"/>
          <w:lang w:val="en-GB" w:eastAsia="zh-CN"/>
        </w:rPr>
        <w:t>The Book of Acts in its first Century Setting</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Vol. 4 - Palestinian Setting</w:t>
      </w:r>
      <w:r w:rsidRPr="00B7660F">
        <w:rPr>
          <w:rFonts w:ascii="Times New Roman" w:eastAsia="Times New Roman" w:hAnsi="Times New Roman" w:cs="Times New Roman"/>
          <w:color w:val="000000" w:themeColor="text1"/>
          <w:sz w:val="24"/>
          <w:szCs w:val="24"/>
          <w:lang w:val="en-GB" w:eastAsia="zh-CN"/>
        </w:rPr>
        <w:t xml:space="preserve"> (Grand Rapids: Eerdmans Press, 1995), 179-209.</w:t>
      </w:r>
    </w:p>
    <w:p w14:paraId="4C70C33F" w14:textId="74996E13"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Rodriguez, R., ‘According to the Scriptures: Suffering and the Psalms in the Speeches in Acts’, in T</w:t>
      </w:r>
      <w:r w:rsidR="00116019" w:rsidRPr="00B7660F">
        <w:rPr>
          <w:rFonts w:ascii="Times New Roman" w:eastAsia="Times New Roman" w:hAnsi="Times New Roman" w:cs="Times New Roman"/>
          <w:color w:val="000000" w:themeColor="text1"/>
          <w:sz w:val="24"/>
          <w:szCs w:val="24"/>
          <w:lang w:val="en-GB" w:eastAsia="zh-CN"/>
        </w:rPr>
        <w:t>. T</w:t>
      </w:r>
      <w:r w:rsidRPr="00B7660F">
        <w:rPr>
          <w:rFonts w:ascii="Times New Roman" w:eastAsia="Times New Roman" w:hAnsi="Times New Roman" w:cs="Times New Roman"/>
          <w:color w:val="000000" w:themeColor="text1"/>
          <w:sz w:val="24"/>
          <w:szCs w:val="24"/>
          <w:lang w:val="en-GB" w:eastAsia="zh-CN"/>
        </w:rPr>
        <w:t>hatcher, ed.</w:t>
      </w:r>
      <w:r w:rsidR="00116019"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Memory and Identity in Ancient Judaism and Early Christianity, A Conversation with Barry Schwartz</w:t>
      </w:r>
      <w:r w:rsidRPr="00B7660F">
        <w:rPr>
          <w:rFonts w:ascii="Times New Roman" w:eastAsia="Times New Roman" w:hAnsi="Times New Roman" w:cs="Times New Roman"/>
          <w:color w:val="000000" w:themeColor="text1"/>
          <w:sz w:val="24"/>
          <w:szCs w:val="24"/>
          <w:lang w:val="en-GB" w:eastAsia="zh-CN"/>
        </w:rPr>
        <w:t xml:space="preserve"> (Atlanta: SBL Press, 2014), 241-62.</w:t>
      </w:r>
    </w:p>
    <w:p w14:paraId="1CFF1BE2"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Rodriguez, R., ’Ancient Media’, in </w:t>
      </w:r>
      <w:r w:rsidRPr="00B7660F">
        <w:rPr>
          <w:rFonts w:ascii="Times New Roman" w:eastAsia="Times New Roman" w:hAnsi="Times New Roman" w:cs="Times New Roman"/>
          <w:i/>
          <w:iCs/>
          <w:color w:val="000000" w:themeColor="text1"/>
          <w:sz w:val="24"/>
          <w:szCs w:val="24"/>
          <w:lang w:val="en-GB" w:eastAsia="zh-CN"/>
        </w:rPr>
        <w:t>The Next Quest of the Historical Jesus</w:t>
      </w:r>
      <w:r w:rsidRPr="00B7660F">
        <w:rPr>
          <w:rFonts w:ascii="Times New Roman" w:eastAsia="Times New Roman" w:hAnsi="Times New Roman" w:cs="Times New Roman"/>
          <w:color w:val="000000" w:themeColor="text1"/>
          <w:sz w:val="24"/>
          <w:szCs w:val="24"/>
          <w:lang w:val="en-GB" w:eastAsia="zh-CN"/>
        </w:rPr>
        <w:t xml:space="preserve"> (Grand Rapids: Eerdmans Publishing, 2024), 77-99.</w:t>
      </w:r>
    </w:p>
    <w:p w14:paraId="01DD7855"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Rohrbaugh, R.L., ‘The Social Location of the Marcan Audience’, </w:t>
      </w:r>
      <w:r w:rsidRPr="00B7660F">
        <w:rPr>
          <w:rFonts w:ascii="Times New Roman" w:eastAsia="Times New Roman" w:hAnsi="Times New Roman" w:cs="Times New Roman"/>
          <w:i/>
          <w:iCs/>
          <w:color w:val="000000" w:themeColor="text1"/>
          <w:sz w:val="24"/>
          <w:szCs w:val="24"/>
          <w:lang w:val="en-GB" w:eastAsia="zh-CN"/>
        </w:rPr>
        <w:t>Biblical Theology Bulletin, 23</w:t>
      </w:r>
      <w:r w:rsidRPr="00B7660F">
        <w:rPr>
          <w:rFonts w:ascii="Times New Roman" w:eastAsia="Times New Roman" w:hAnsi="Times New Roman" w:cs="Times New Roman"/>
          <w:color w:val="000000" w:themeColor="text1"/>
          <w:sz w:val="24"/>
          <w:szCs w:val="24"/>
          <w:lang w:val="en-GB" w:eastAsia="zh-CN"/>
        </w:rPr>
        <w:t xml:space="preserve"> (1993), 114-27.</w:t>
      </w:r>
    </w:p>
    <w:p w14:paraId="285E1671"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Roth, W.M.W., </w:t>
      </w:r>
      <w:r w:rsidRPr="00B7660F">
        <w:rPr>
          <w:rFonts w:ascii="Times New Roman" w:eastAsia="Times New Roman" w:hAnsi="Times New Roman" w:cs="Times New Roman"/>
          <w:i/>
          <w:iCs/>
          <w:color w:val="000000" w:themeColor="text1"/>
          <w:sz w:val="24"/>
          <w:szCs w:val="24"/>
          <w:lang w:val="en-GB" w:eastAsia="zh-CN"/>
        </w:rPr>
        <w:t>Hebrew Gospel, Cracking the Code of Mark</w:t>
      </w:r>
      <w:r w:rsidRPr="00B7660F">
        <w:rPr>
          <w:rFonts w:ascii="Times New Roman" w:eastAsia="Times New Roman" w:hAnsi="Times New Roman" w:cs="Times New Roman"/>
          <w:color w:val="000000" w:themeColor="text1"/>
          <w:sz w:val="24"/>
          <w:szCs w:val="24"/>
          <w:lang w:val="en-GB" w:eastAsia="zh-CN"/>
        </w:rPr>
        <w:t xml:space="preserve"> (Oak Park: Meyer-Stone, 1988).</w:t>
      </w:r>
    </w:p>
    <w:p w14:paraId="3C8FC46C"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Rowe, R.D., </w:t>
      </w:r>
      <w:r w:rsidRPr="00B7660F">
        <w:rPr>
          <w:rFonts w:ascii="Times New Roman" w:eastAsia="Times New Roman" w:hAnsi="Times New Roman" w:cs="Times New Roman"/>
          <w:i/>
          <w:iCs/>
          <w:color w:val="000000" w:themeColor="text1"/>
          <w:sz w:val="24"/>
          <w:szCs w:val="24"/>
          <w:lang w:val="en-GB" w:eastAsia="zh-CN"/>
        </w:rPr>
        <w:t>God’s Kingdom and God’s Son, The Background of Mark’s Christology from Concepts of Kingship in the Psalms</w:t>
      </w:r>
      <w:r w:rsidRPr="00B7660F">
        <w:rPr>
          <w:rFonts w:ascii="Times New Roman" w:eastAsia="Times New Roman" w:hAnsi="Times New Roman" w:cs="Times New Roman"/>
          <w:color w:val="000000" w:themeColor="text1"/>
          <w:sz w:val="24"/>
          <w:szCs w:val="24"/>
          <w:lang w:val="en-GB" w:eastAsia="zh-CN"/>
        </w:rPr>
        <w:t xml:space="preserve"> (Leiden: Brill, 2002).</w:t>
      </w:r>
    </w:p>
    <w:p w14:paraId="726F25C5"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Rowland, C., </w:t>
      </w:r>
      <w:r w:rsidRPr="00B7660F">
        <w:rPr>
          <w:rFonts w:ascii="Times New Roman" w:hAnsi="Times New Roman" w:cs="Times New Roman"/>
          <w:i/>
          <w:iCs/>
          <w:color w:val="000000" w:themeColor="text1"/>
          <w:sz w:val="24"/>
          <w:szCs w:val="24"/>
          <w:lang w:val="en-GB" w:eastAsia="zh-CN"/>
        </w:rPr>
        <w:t>The Open Heaven, A Study in Apocalyptic in Judaism and Early Christianity</w:t>
      </w:r>
      <w:r w:rsidRPr="00B7660F">
        <w:rPr>
          <w:rFonts w:ascii="Times New Roman" w:hAnsi="Times New Roman" w:cs="Times New Roman"/>
          <w:color w:val="000000" w:themeColor="text1"/>
          <w:sz w:val="24"/>
          <w:szCs w:val="24"/>
          <w:lang w:val="en-GB" w:eastAsia="zh-CN"/>
        </w:rPr>
        <w:t xml:space="preserve"> (New York: Crossroad Publishing 1982).</w:t>
      </w:r>
    </w:p>
    <w:p w14:paraId="2D08DBCC" w14:textId="6130B7A0"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Ruggemeier</w:t>
      </w:r>
      <w:proofErr w:type="spellEnd"/>
      <w:r w:rsidRPr="00B7660F">
        <w:rPr>
          <w:rFonts w:ascii="Times New Roman" w:eastAsia="Times New Roman" w:hAnsi="Times New Roman" w:cs="Times New Roman"/>
          <w:color w:val="000000" w:themeColor="text1"/>
          <w:sz w:val="24"/>
          <w:szCs w:val="24"/>
          <w:lang w:val="en-GB" w:eastAsia="zh-CN"/>
        </w:rPr>
        <w:t xml:space="preserve">, J., ‘Alexandria, Hub of the Hellenistic World, Introduction’, in </w:t>
      </w:r>
      <w:r w:rsidR="005567AD" w:rsidRPr="00B7660F">
        <w:rPr>
          <w:rFonts w:ascii="Times New Roman" w:eastAsia="Times New Roman" w:hAnsi="Times New Roman" w:cs="Times New Roman"/>
          <w:color w:val="000000" w:themeColor="text1"/>
          <w:sz w:val="24"/>
          <w:szCs w:val="24"/>
          <w:lang w:val="en-GB" w:eastAsia="zh-CN"/>
        </w:rPr>
        <w:t xml:space="preserve">B. </w:t>
      </w:r>
      <w:r w:rsidRPr="00B7660F">
        <w:rPr>
          <w:rFonts w:ascii="Times New Roman" w:eastAsia="Times New Roman" w:hAnsi="Times New Roman" w:cs="Times New Roman"/>
          <w:color w:val="000000" w:themeColor="text1"/>
          <w:sz w:val="24"/>
          <w:szCs w:val="24"/>
          <w:lang w:val="en-GB" w:eastAsia="zh-CN"/>
        </w:rPr>
        <w:t xml:space="preserve">Schliesser, </w:t>
      </w:r>
      <w:r w:rsidR="005567AD" w:rsidRPr="00B7660F">
        <w:rPr>
          <w:rFonts w:ascii="Times New Roman" w:eastAsia="Times New Roman" w:hAnsi="Times New Roman" w:cs="Times New Roman"/>
          <w:color w:val="000000" w:themeColor="text1"/>
          <w:sz w:val="24"/>
          <w:szCs w:val="24"/>
          <w:lang w:val="en-GB" w:eastAsia="zh-CN"/>
        </w:rPr>
        <w:t xml:space="preserve">J. </w:t>
      </w:r>
      <w:proofErr w:type="spellStart"/>
      <w:r w:rsidRPr="00B7660F">
        <w:rPr>
          <w:rFonts w:ascii="Times New Roman" w:eastAsia="Times New Roman" w:hAnsi="Times New Roman" w:cs="Times New Roman"/>
          <w:color w:val="000000" w:themeColor="text1"/>
          <w:sz w:val="24"/>
          <w:szCs w:val="24"/>
          <w:lang w:val="en-GB" w:eastAsia="zh-CN"/>
        </w:rPr>
        <w:t>Ruggemeier</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5567AD" w:rsidRPr="00B7660F">
        <w:rPr>
          <w:rFonts w:ascii="Times New Roman" w:eastAsia="Times New Roman" w:hAnsi="Times New Roman" w:cs="Times New Roman"/>
          <w:color w:val="000000" w:themeColor="text1"/>
          <w:sz w:val="24"/>
          <w:szCs w:val="24"/>
          <w:lang w:val="en-GB" w:eastAsia="zh-CN"/>
        </w:rPr>
        <w:t xml:space="preserve">T.J. </w:t>
      </w:r>
      <w:r w:rsidRPr="00B7660F">
        <w:rPr>
          <w:rFonts w:ascii="Times New Roman" w:eastAsia="Times New Roman" w:hAnsi="Times New Roman" w:cs="Times New Roman"/>
          <w:color w:val="000000" w:themeColor="text1"/>
          <w:sz w:val="24"/>
          <w:szCs w:val="24"/>
          <w:lang w:val="en-GB" w:eastAsia="zh-CN"/>
        </w:rPr>
        <w:t>Kraus, J.</w:t>
      </w:r>
      <w:r w:rsidR="005567AD"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color w:val="000000" w:themeColor="text1"/>
          <w:sz w:val="24"/>
          <w:szCs w:val="24"/>
          <w:lang w:val="en-GB" w:eastAsia="zh-CN"/>
        </w:rPr>
        <w:t xml:space="preserve">Frey eds., </w:t>
      </w:r>
      <w:r w:rsidRPr="00B7660F">
        <w:rPr>
          <w:rFonts w:ascii="Times New Roman" w:eastAsia="Times New Roman" w:hAnsi="Times New Roman" w:cs="Times New Roman"/>
          <w:i/>
          <w:iCs/>
          <w:color w:val="000000" w:themeColor="text1"/>
          <w:sz w:val="24"/>
          <w:szCs w:val="24"/>
          <w:lang w:val="en-GB" w:eastAsia="zh-CN"/>
        </w:rPr>
        <w:t>Alexandria</w:t>
      </w:r>
      <w:r w:rsidRPr="00B7660F">
        <w:rPr>
          <w:rFonts w:ascii="Times New Roman" w:eastAsia="Times New Roman" w:hAnsi="Times New Roman" w:cs="Times New Roman"/>
          <w:color w:val="000000" w:themeColor="text1"/>
          <w:sz w:val="24"/>
          <w:szCs w:val="24"/>
          <w:lang w:val="en-GB" w:eastAsia="zh-CN"/>
        </w:rPr>
        <w:t xml:space="preserve"> (Tubingen: Mohr Siebeck, 2021), XIII. </w:t>
      </w:r>
    </w:p>
    <w:p w14:paraId="47E4E3DF"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Russell, F., ‘Roman Counterinsurgency Policy and Practice in Judea’, in Brill’s Companion to </w:t>
      </w:r>
      <w:r w:rsidRPr="00B7660F">
        <w:rPr>
          <w:rFonts w:ascii="Times New Roman" w:eastAsia="Times New Roman" w:hAnsi="Times New Roman" w:cs="Times New Roman"/>
          <w:i/>
          <w:iCs/>
          <w:color w:val="000000" w:themeColor="text1"/>
          <w:sz w:val="24"/>
          <w:szCs w:val="24"/>
          <w:lang w:val="en-GB" w:eastAsia="zh-CN"/>
        </w:rPr>
        <w:t>Insurgency and Terrorism in the Ancient Mediterranean</w:t>
      </w:r>
      <w:r w:rsidRPr="00B7660F">
        <w:rPr>
          <w:rFonts w:ascii="Times New Roman" w:eastAsia="Times New Roman" w:hAnsi="Times New Roman" w:cs="Times New Roman"/>
          <w:color w:val="000000" w:themeColor="text1"/>
          <w:sz w:val="24"/>
          <w:szCs w:val="24"/>
          <w:lang w:val="en-GB" w:eastAsia="zh-CN"/>
        </w:rPr>
        <w:t xml:space="preserve"> (Leiden: Brill, 2016).</w:t>
      </w:r>
    </w:p>
    <w:p w14:paraId="3306B5C8"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
    <w:p w14:paraId="23789658"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en-GB" w:eastAsia="zh-CN"/>
        </w:rPr>
      </w:pPr>
      <w:r w:rsidRPr="00B7660F">
        <w:rPr>
          <w:rFonts w:ascii="Times New Roman" w:eastAsia="Times New Roman" w:hAnsi="Times New Roman" w:cs="Times New Roman"/>
          <w:color w:val="000000" w:themeColor="text1"/>
          <w:sz w:val="24"/>
          <w:szCs w:val="24"/>
          <w:u w:val="single"/>
          <w:lang w:val="en-GB" w:eastAsia="zh-CN"/>
        </w:rPr>
        <w:lastRenderedPageBreak/>
        <w:t>S</w:t>
      </w:r>
    </w:p>
    <w:p w14:paraId="642C7BE4"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Sanders, E.P., </w:t>
      </w:r>
      <w:r w:rsidRPr="00B7660F">
        <w:rPr>
          <w:rFonts w:ascii="Times New Roman" w:eastAsia="Times New Roman" w:hAnsi="Times New Roman" w:cs="Times New Roman"/>
          <w:i/>
          <w:iCs/>
          <w:color w:val="000000" w:themeColor="text1"/>
          <w:sz w:val="24"/>
          <w:szCs w:val="24"/>
          <w:lang w:val="en-GB" w:eastAsia="zh-CN"/>
        </w:rPr>
        <w:t>Paul and Palestinian Judaism</w:t>
      </w:r>
      <w:r w:rsidRPr="00B7660F">
        <w:rPr>
          <w:rFonts w:ascii="Times New Roman" w:eastAsia="Times New Roman" w:hAnsi="Times New Roman" w:cs="Times New Roman"/>
          <w:color w:val="000000" w:themeColor="text1"/>
          <w:sz w:val="24"/>
          <w:szCs w:val="24"/>
          <w:lang w:val="en-GB" w:eastAsia="zh-CN"/>
        </w:rPr>
        <w:t xml:space="preserve"> (Minneapolis: Fortress Press, 1977). </w:t>
      </w:r>
    </w:p>
    <w:p w14:paraId="1999D670"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Sanders, E.P., ed., </w:t>
      </w:r>
      <w:r w:rsidRPr="00B7660F">
        <w:rPr>
          <w:rFonts w:ascii="Times New Roman" w:eastAsia="Times New Roman" w:hAnsi="Times New Roman" w:cs="Times New Roman"/>
          <w:i/>
          <w:iCs/>
          <w:color w:val="000000" w:themeColor="text1"/>
          <w:sz w:val="24"/>
          <w:szCs w:val="24"/>
          <w:lang w:val="en-GB" w:eastAsia="zh-CN"/>
        </w:rPr>
        <w:t>Jewish and Christian Self Determination, Volume 1, The Shaping of Christianity in the Second and Third Centuries</w:t>
      </w:r>
      <w:r w:rsidRPr="00B7660F">
        <w:rPr>
          <w:rFonts w:ascii="Times New Roman" w:eastAsia="Times New Roman" w:hAnsi="Times New Roman" w:cs="Times New Roman"/>
          <w:color w:val="000000" w:themeColor="text1"/>
          <w:sz w:val="24"/>
          <w:szCs w:val="24"/>
          <w:lang w:val="en-GB" w:eastAsia="zh-CN"/>
        </w:rPr>
        <w:t xml:space="preserve"> (Philadelphia: Fortress Press, 1980).</w:t>
      </w:r>
    </w:p>
    <w:p w14:paraId="3DC43CC9" w14:textId="779BCB50"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eastAsia="zh-CN"/>
        </w:rPr>
      </w:pPr>
      <w:r w:rsidRPr="00B7660F">
        <w:rPr>
          <w:rFonts w:ascii="Times New Roman" w:eastAsia="Times New Roman" w:hAnsi="Times New Roman" w:cs="Times New Roman"/>
          <w:color w:val="000000" w:themeColor="text1"/>
          <w:sz w:val="24"/>
          <w:szCs w:val="24"/>
          <w:lang w:eastAsia="zh-CN"/>
        </w:rPr>
        <w:t xml:space="preserve">Sanders, E.P., ‘Jerusalem and its Temple’, in L. Levine ed., </w:t>
      </w:r>
      <w:r w:rsidRPr="00B7660F">
        <w:rPr>
          <w:rFonts w:ascii="Times New Roman" w:eastAsia="Times New Roman" w:hAnsi="Times New Roman" w:cs="Times New Roman"/>
          <w:i/>
          <w:iCs/>
          <w:color w:val="000000" w:themeColor="text1"/>
          <w:sz w:val="24"/>
          <w:szCs w:val="24"/>
          <w:lang w:eastAsia="zh-CN"/>
        </w:rPr>
        <w:t>Jerusalem, Its Sanctity and Centrality to Judaism, Christianity and Islam</w:t>
      </w:r>
      <w:r w:rsidRPr="00B7660F">
        <w:rPr>
          <w:rFonts w:ascii="Times New Roman" w:eastAsia="Times New Roman" w:hAnsi="Times New Roman" w:cs="Times New Roman"/>
          <w:color w:val="000000" w:themeColor="text1"/>
          <w:sz w:val="24"/>
          <w:szCs w:val="24"/>
          <w:lang w:eastAsia="zh-CN"/>
        </w:rPr>
        <w:t xml:space="preserve"> (New York: Continuum, 1999).</w:t>
      </w:r>
    </w:p>
    <w:p w14:paraId="2C5CCA68"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Sanders, E.P., </w:t>
      </w:r>
      <w:r w:rsidRPr="00B7660F">
        <w:rPr>
          <w:rFonts w:ascii="Times New Roman" w:eastAsia="Aptos" w:hAnsi="Times New Roman" w:cs="Times New Roman"/>
          <w:i/>
          <w:iCs/>
          <w:color w:val="000000" w:themeColor="text1"/>
          <w:sz w:val="24"/>
          <w:szCs w:val="24"/>
        </w:rPr>
        <w:t>Judaism: Practice and Belief 63 BCE – 66 CE</w:t>
      </w:r>
      <w:r w:rsidRPr="00B7660F">
        <w:rPr>
          <w:rFonts w:ascii="Times New Roman" w:eastAsia="Aptos" w:hAnsi="Times New Roman" w:cs="Times New Roman"/>
          <w:color w:val="000000" w:themeColor="text1"/>
          <w:sz w:val="24"/>
          <w:szCs w:val="24"/>
        </w:rPr>
        <w:t xml:space="preserve"> (London: SCM, 1992), 170-72.</w:t>
      </w:r>
    </w:p>
    <w:p w14:paraId="7ECDB405"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Scarre</w:t>
      </w:r>
      <w:proofErr w:type="spellEnd"/>
      <w:r w:rsidRPr="00B7660F">
        <w:rPr>
          <w:rFonts w:ascii="Times New Roman" w:eastAsia="Times New Roman" w:hAnsi="Times New Roman" w:cs="Times New Roman"/>
          <w:color w:val="000000" w:themeColor="text1"/>
          <w:sz w:val="24"/>
          <w:szCs w:val="24"/>
          <w:lang w:val="en-GB" w:eastAsia="zh-CN"/>
        </w:rPr>
        <w:t xml:space="preserve">, C., </w:t>
      </w:r>
      <w:r w:rsidRPr="00B7660F">
        <w:rPr>
          <w:rFonts w:ascii="Times New Roman" w:eastAsia="Times New Roman" w:hAnsi="Times New Roman" w:cs="Times New Roman"/>
          <w:i/>
          <w:iCs/>
          <w:color w:val="000000" w:themeColor="text1"/>
          <w:sz w:val="24"/>
          <w:szCs w:val="24"/>
          <w:lang w:val="en-GB" w:eastAsia="zh-CN"/>
        </w:rPr>
        <w:t>The Penguin Historical Atlas of Ancient Rome</w:t>
      </w:r>
      <w:r w:rsidRPr="00B7660F">
        <w:rPr>
          <w:rFonts w:ascii="Times New Roman" w:eastAsia="Times New Roman" w:hAnsi="Times New Roman" w:cs="Times New Roman"/>
          <w:color w:val="000000" w:themeColor="text1"/>
          <w:sz w:val="24"/>
          <w:szCs w:val="24"/>
          <w:lang w:val="en-GB" w:eastAsia="zh-CN"/>
        </w:rPr>
        <w:t xml:space="preserve"> (London: Penguin Books, 1995). </w:t>
      </w:r>
    </w:p>
    <w:p w14:paraId="34802585"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Scarre</w:t>
      </w:r>
      <w:proofErr w:type="spellEnd"/>
      <w:r w:rsidRPr="00B7660F">
        <w:rPr>
          <w:rFonts w:ascii="Times New Roman" w:eastAsia="Times New Roman" w:hAnsi="Times New Roman" w:cs="Times New Roman"/>
          <w:color w:val="000000" w:themeColor="text1"/>
          <w:sz w:val="24"/>
          <w:szCs w:val="24"/>
          <w:lang w:val="en-GB" w:eastAsia="zh-CN"/>
        </w:rPr>
        <w:t xml:space="preserve">, C., </w:t>
      </w:r>
      <w:r w:rsidRPr="00B7660F">
        <w:rPr>
          <w:rFonts w:ascii="Times New Roman" w:eastAsia="Times New Roman" w:hAnsi="Times New Roman" w:cs="Times New Roman"/>
          <w:i/>
          <w:iCs/>
          <w:color w:val="000000" w:themeColor="text1"/>
          <w:sz w:val="24"/>
          <w:szCs w:val="24"/>
          <w:lang w:val="en-GB" w:eastAsia="zh-CN"/>
        </w:rPr>
        <w:t>Chronicle of the Roman Emperors</w:t>
      </w:r>
      <w:r w:rsidRPr="00B7660F">
        <w:rPr>
          <w:rFonts w:ascii="Times New Roman" w:eastAsia="Times New Roman" w:hAnsi="Times New Roman" w:cs="Times New Roman"/>
          <w:color w:val="000000" w:themeColor="text1"/>
          <w:sz w:val="24"/>
          <w:szCs w:val="24"/>
          <w:lang w:val="en-GB" w:eastAsia="zh-CN"/>
        </w:rPr>
        <w:t xml:space="preserve"> (Thames and Hudson, 1995). </w:t>
      </w:r>
    </w:p>
    <w:p w14:paraId="332C22FA"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Schama, S., </w:t>
      </w:r>
      <w:r w:rsidRPr="00B7660F">
        <w:rPr>
          <w:rFonts w:ascii="Times New Roman" w:eastAsia="Times New Roman" w:hAnsi="Times New Roman" w:cs="Times New Roman"/>
          <w:i/>
          <w:iCs/>
          <w:color w:val="000000" w:themeColor="text1"/>
          <w:sz w:val="24"/>
          <w:szCs w:val="24"/>
          <w:lang w:val="en-GB" w:eastAsia="zh-CN"/>
        </w:rPr>
        <w:t>The Story of the Jews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Volume 1: 1000 BC-1492 AD</w:t>
      </w:r>
      <w:r w:rsidRPr="00B7660F">
        <w:rPr>
          <w:rFonts w:ascii="Times New Roman" w:eastAsia="Times New Roman" w:hAnsi="Times New Roman" w:cs="Times New Roman"/>
          <w:color w:val="000000" w:themeColor="text1"/>
          <w:sz w:val="24"/>
          <w:szCs w:val="24"/>
          <w:lang w:val="en-GB" w:eastAsia="zh-CN"/>
        </w:rPr>
        <w:t xml:space="preserve"> (New York: Ecco Books, 2017). </w:t>
      </w:r>
    </w:p>
    <w:p w14:paraId="3F46AB7C"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Schliesser, B., </w:t>
      </w:r>
      <w:proofErr w:type="spellStart"/>
      <w:r w:rsidRPr="00B7660F">
        <w:rPr>
          <w:rFonts w:ascii="Times New Roman" w:eastAsia="Times New Roman" w:hAnsi="Times New Roman" w:cs="Times New Roman"/>
          <w:color w:val="000000" w:themeColor="text1"/>
          <w:sz w:val="24"/>
          <w:szCs w:val="24"/>
          <w:lang w:val="en-GB" w:eastAsia="zh-CN"/>
        </w:rPr>
        <w:t>Ruggemeier</w:t>
      </w:r>
      <w:proofErr w:type="spellEnd"/>
      <w:r w:rsidRPr="00B7660F">
        <w:rPr>
          <w:rFonts w:ascii="Times New Roman" w:eastAsia="Times New Roman" w:hAnsi="Times New Roman" w:cs="Times New Roman"/>
          <w:color w:val="000000" w:themeColor="text1"/>
          <w:sz w:val="24"/>
          <w:szCs w:val="24"/>
          <w:lang w:val="en-GB" w:eastAsia="zh-CN"/>
        </w:rPr>
        <w:t xml:space="preserve">, J., Kraus, T.J., Frey. J., eds., </w:t>
      </w:r>
      <w:r w:rsidRPr="00B7660F">
        <w:rPr>
          <w:rFonts w:ascii="Times New Roman" w:eastAsia="Times New Roman" w:hAnsi="Times New Roman" w:cs="Times New Roman"/>
          <w:i/>
          <w:iCs/>
          <w:color w:val="000000" w:themeColor="text1"/>
          <w:sz w:val="24"/>
          <w:szCs w:val="24"/>
          <w:lang w:val="en-GB" w:eastAsia="zh-CN"/>
        </w:rPr>
        <w:t>Alexandria</w:t>
      </w:r>
      <w:r w:rsidRPr="00B7660F">
        <w:rPr>
          <w:rFonts w:ascii="Times New Roman" w:eastAsia="Times New Roman" w:hAnsi="Times New Roman" w:cs="Times New Roman"/>
          <w:color w:val="000000" w:themeColor="text1"/>
          <w:sz w:val="24"/>
          <w:szCs w:val="24"/>
          <w:lang w:val="en-GB" w:eastAsia="zh-CN"/>
        </w:rPr>
        <w:t xml:space="preserve"> (Tubingen: Mohr Siebeck, 2021). </w:t>
      </w:r>
    </w:p>
    <w:p w14:paraId="152D85A6" w14:textId="146E349C"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Schliesser, B., ‘Jewish Beginnings: Earliest Christianity in Alexandria’, in </w:t>
      </w:r>
      <w:r w:rsidR="000350A6" w:rsidRPr="00B7660F">
        <w:rPr>
          <w:rFonts w:ascii="Times New Roman" w:eastAsia="Times New Roman" w:hAnsi="Times New Roman" w:cs="Times New Roman"/>
          <w:color w:val="000000" w:themeColor="text1"/>
          <w:sz w:val="24"/>
          <w:szCs w:val="24"/>
          <w:lang w:val="en-GB" w:eastAsia="zh-CN"/>
        </w:rPr>
        <w:t xml:space="preserve">B. </w:t>
      </w:r>
      <w:r w:rsidRPr="00B7660F">
        <w:rPr>
          <w:rFonts w:ascii="Times New Roman" w:eastAsia="Times New Roman" w:hAnsi="Times New Roman" w:cs="Times New Roman"/>
          <w:color w:val="000000" w:themeColor="text1"/>
          <w:sz w:val="24"/>
          <w:szCs w:val="24"/>
          <w:lang w:val="en-GB" w:eastAsia="zh-CN"/>
        </w:rPr>
        <w:t xml:space="preserve">Schliesser, </w:t>
      </w:r>
      <w:r w:rsidR="000350A6" w:rsidRPr="00B7660F">
        <w:rPr>
          <w:rFonts w:ascii="Times New Roman" w:eastAsia="Times New Roman" w:hAnsi="Times New Roman" w:cs="Times New Roman"/>
          <w:color w:val="000000" w:themeColor="text1"/>
          <w:sz w:val="24"/>
          <w:szCs w:val="24"/>
          <w:lang w:val="en-GB" w:eastAsia="zh-CN"/>
        </w:rPr>
        <w:t>J</w:t>
      </w:r>
      <w:r w:rsidRPr="00B7660F">
        <w:rPr>
          <w:rFonts w:ascii="Times New Roman" w:eastAsia="Times New Roman" w:hAnsi="Times New Roman" w:cs="Times New Roman"/>
          <w:color w:val="000000" w:themeColor="text1"/>
          <w:sz w:val="24"/>
          <w:szCs w:val="24"/>
          <w:lang w:val="en-GB" w:eastAsia="zh-CN"/>
        </w:rPr>
        <w:t xml:space="preserve">., </w:t>
      </w:r>
      <w:proofErr w:type="spellStart"/>
      <w:r w:rsidRPr="00B7660F">
        <w:rPr>
          <w:rFonts w:ascii="Times New Roman" w:eastAsia="Times New Roman" w:hAnsi="Times New Roman" w:cs="Times New Roman"/>
          <w:color w:val="000000" w:themeColor="text1"/>
          <w:sz w:val="24"/>
          <w:szCs w:val="24"/>
          <w:lang w:val="en-GB" w:eastAsia="zh-CN"/>
        </w:rPr>
        <w:t>Ruggemeier</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0350A6" w:rsidRPr="00B7660F">
        <w:rPr>
          <w:rFonts w:ascii="Times New Roman" w:eastAsia="Times New Roman" w:hAnsi="Times New Roman" w:cs="Times New Roman"/>
          <w:color w:val="000000" w:themeColor="text1"/>
          <w:sz w:val="24"/>
          <w:szCs w:val="24"/>
          <w:lang w:val="en-GB" w:eastAsia="zh-CN"/>
        </w:rPr>
        <w:t>T.</w:t>
      </w:r>
      <w:r w:rsidRPr="00B7660F">
        <w:rPr>
          <w:rFonts w:ascii="Times New Roman" w:eastAsia="Times New Roman" w:hAnsi="Times New Roman" w:cs="Times New Roman"/>
          <w:color w:val="000000" w:themeColor="text1"/>
          <w:sz w:val="24"/>
          <w:szCs w:val="24"/>
          <w:lang w:val="en-GB" w:eastAsia="zh-CN"/>
        </w:rPr>
        <w:t>J., Kraus, J., Frey</w:t>
      </w:r>
      <w:r w:rsidR="000350A6"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 xml:space="preserve"> eds., </w:t>
      </w:r>
      <w:r w:rsidRPr="00B7660F">
        <w:rPr>
          <w:rFonts w:ascii="Times New Roman" w:eastAsia="Times New Roman" w:hAnsi="Times New Roman" w:cs="Times New Roman"/>
          <w:i/>
          <w:iCs/>
          <w:color w:val="000000" w:themeColor="text1"/>
          <w:sz w:val="24"/>
          <w:szCs w:val="24"/>
          <w:lang w:val="en-GB" w:eastAsia="zh-CN"/>
        </w:rPr>
        <w:t>Alexandria</w:t>
      </w:r>
      <w:r w:rsidRPr="00B7660F">
        <w:rPr>
          <w:rFonts w:ascii="Times New Roman" w:eastAsia="Times New Roman" w:hAnsi="Times New Roman" w:cs="Times New Roman"/>
          <w:color w:val="000000" w:themeColor="text1"/>
          <w:sz w:val="24"/>
          <w:szCs w:val="24"/>
          <w:lang w:val="en-GB" w:eastAsia="zh-CN"/>
        </w:rPr>
        <w:t xml:space="preserve"> (Tubingen: Mohr Siebeck, 2021), 367-98.</w:t>
      </w:r>
    </w:p>
    <w:p w14:paraId="0E6CDD5E"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Scholem, G., </w:t>
      </w:r>
      <w:r w:rsidRPr="00B7660F">
        <w:rPr>
          <w:rFonts w:ascii="Times New Roman" w:hAnsi="Times New Roman" w:cs="Times New Roman"/>
          <w:i/>
          <w:iCs/>
          <w:color w:val="000000" w:themeColor="text1"/>
          <w:sz w:val="24"/>
          <w:szCs w:val="24"/>
          <w:lang w:val="en-GB" w:eastAsia="zh-CN"/>
        </w:rPr>
        <w:t>Major Trends in Jewish Mysticism</w:t>
      </w:r>
      <w:r w:rsidRPr="00B7660F">
        <w:rPr>
          <w:rFonts w:ascii="Times New Roman" w:hAnsi="Times New Roman" w:cs="Times New Roman"/>
          <w:color w:val="000000" w:themeColor="text1"/>
          <w:sz w:val="24"/>
          <w:szCs w:val="24"/>
          <w:lang w:val="en-GB" w:eastAsia="zh-CN"/>
        </w:rPr>
        <w:t xml:space="preserve"> (New York: Schocken Books, 1995, originally published in 1941).</w:t>
      </w:r>
    </w:p>
    <w:p w14:paraId="01750B23"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Scholem, G., </w:t>
      </w:r>
      <w:r w:rsidRPr="00B7660F">
        <w:rPr>
          <w:rFonts w:ascii="Times New Roman" w:hAnsi="Times New Roman" w:cs="Times New Roman"/>
          <w:i/>
          <w:iCs/>
          <w:color w:val="000000" w:themeColor="text1"/>
          <w:sz w:val="24"/>
          <w:szCs w:val="24"/>
          <w:lang w:val="en-GB" w:eastAsia="zh-CN"/>
        </w:rPr>
        <w:t>Jewish Gnosticism, Merkabah Mysticism and Talmudic Tradition</w:t>
      </w:r>
      <w:r w:rsidRPr="00B7660F">
        <w:rPr>
          <w:rFonts w:ascii="Times New Roman" w:hAnsi="Times New Roman" w:cs="Times New Roman"/>
          <w:color w:val="000000" w:themeColor="text1"/>
          <w:sz w:val="24"/>
          <w:szCs w:val="24"/>
          <w:lang w:val="en-GB" w:eastAsia="zh-CN"/>
        </w:rPr>
        <w:t xml:space="preserve"> (New York: The Jewish Theological Seminary, 2015, based on a lecture series that took place in 1960).</w:t>
      </w:r>
    </w:p>
    <w:p w14:paraId="0238E2BC" w14:textId="1095FD95"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Schwartz, B., ‘Where there is Smoke there is Fire’, in </w:t>
      </w:r>
      <w:r w:rsidR="000350A6" w:rsidRPr="00B7660F">
        <w:rPr>
          <w:rFonts w:ascii="Times New Roman" w:eastAsia="Times New Roman" w:hAnsi="Times New Roman" w:cs="Times New Roman"/>
          <w:color w:val="000000" w:themeColor="text1"/>
          <w:sz w:val="24"/>
          <w:szCs w:val="24"/>
          <w:lang w:val="en-GB" w:eastAsia="zh-CN"/>
        </w:rPr>
        <w:t xml:space="preserve">T. Thatcher, ed., </w:t>
      </w:r>
      <w:r w:rsidRPr="00B7660F">
        <w:rPr>
          <w:rFonts w:ascii="Times New Roman" w:eastAsia="Times New Roman" w:hAnsi="Times New Roman" w:cs="Times New Roman"/>
          <w:i/>
          <w:iCs/>
          <w:color w:val="000000" w:themeColor="text1"/>
          <w:sz w:val="24"/>
          <w:szCs w:val="24"/>
          <w:lang w:val="en-GB" w:eastAsia="zh-CN"/>
        </w:rPr>
        <w:t>Memory and Identity in Ancient Judaism and Early Christianity, A Conversation with Barry Schwartz</w:t>
      </w:r>
      <w:r w:rsidRPr="00B7660F">
        <w:rPr>
          <w:rFonts w:ascii="Times New Roman" w:eastAsia="Times New Roman" w:hAnsi="Times New Roman" w:cs="Times New Roman"/>
          <w:color w:val="000000" w:themeColor="text1"/>
          <w:sz w:val="24"/>
          <w:szCs w:val="24"/>
          <w:lang w:val="en-GB" w:eastAsia="zh-CN"/>
        </w:rPr>
        <w:t xml:space="preserve"> (Atlanta: SBL Press, 2014).</w:t>
      </w:r>
    </w:p>
    <w:p w14:paraId="5B5EEF6F" w14:textId="08668D18"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Schwartz, J., ‘Peter and Ben Stada in Lydd’, in </w:t>
      </w:r>
      <w:r w:rsidR="000350A6"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Bauckham, ed., </w:t>
      </w:r>
      <w:r w:rsidRPr="00B7660F">
        <w:rPr>
          <w:rFonts w:ascii="Times New Roman" w:eastAsia="Times New Roman" w:hAnsi="Times New Roman" w:cs="Times New Roman"/>
          <w:i/>
          <w:iCs/>
          <w:color w:val="000000" w:themeColor="text1"/>
          <w:sz w:val="24"/>
          <w:szCs w:val="24"/>
          <w:lang w:val="en-GB" w:eastAsia="zh-CN"/>
        </w:rPr>
        <w:t>The Book of Acts in its first Century Setting</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Vol. 4 - Palestinian Setting</w:t>
      </w:r>
      <w:r w:rsidRPr="00B7660F">
        <w:rPr>
          <w:rFonts w:ascii="Times New Roman" w:eastAsia="Times New Roman" w:hAnsi="Times New Roman" w:cs="Times New Roman"/>
          <w:color w:val="000000" w:themeColor="text1"/>
          <w:sz w:val="24"/>
          <w:szCs w:val="24"/>
          <w:lang w:val="en-GB" w:eastAsia="zh-CN"/>
        </w:rPr>
        <w:t xml:space="preserve"> (Grand Rapids: Eerdmans Press, 1995), 391-412. </w:t>
      </w:r>
    </w:p>
    <w:p w14:paraId="64144FF2"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Schweitzer, A., </w:t>
      </w:r>
      <w:r w:rsidRPr="00B7660F">
        <w:rPr>
          <w:rFonts w:ascii="Times New Roman" w:eastAsia="Times New Roman" w:hAnsi="Times New Roman" w:cs="Times New Roman"/>
          <w:i/>
          <w:iCs/>
          <w:color w:val="000000" w:themeColor="text1"/>
          <w:sz w:val="24"/>
          <w:szCs w:val="24"/>
          <w:lang w:val="en-GB" w:eastAsia="zh-CN"/>
        </w:rPr>
        <w:t xml:space="preserve">The Quest of the Historical Jesus </w:t>
      </w:r>
      <w:r w:rsidRPr="00B7660F">
        <w:rPr>
          <w:rFonts w:ascii="Times New Roman" w:eastAsia="Times New Roman" w:hAnsi="Times New Roman" w:cs="Times New Roman"/>
          <w:color w:val="000000" w:themeColor="text1"/>
          <w:sz w:val="24"/>
          <w:szCs w:val="24"/>
          <w:lang w:val="en-GB" w:eastAsia="zh-CN"/>
        </w:rPr>
        <w:t>(New York: MacMillian Press, 1968, first published in 1906).</w:t>
      </w:r>
    </w:p>
    <w:p w14:paraId="7A4BE79A"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Segal, A.F., </w:t>
      </w:r>
      <w:r w:rsidRPr="00B7660F">
        <w:rPr>
          <w:rFonts w:ascii="Times New Roman" w:hAnsi="Times New Roman" w:cs="Times New Roman"/>
          <w:i/>
          <w:iCs/>
          <w:color w:val="000000" w:themeColor="text1"/>
          <w:sz w:val="24"/>
          <w:szCs w:val="24"/>
          <w:lang w:val="en-GB" w:eastAsia="zh-CN"/>
        </w:rPr>
        <w:t>Paul the Convert: The Apostolate and Apostasy of Saul the Pharisee</w:t>
      </w:r>
      <w:r w:rsidRPr="00B7660F">
        <w:rPr>
          <w:rFonts w:ascii="Times New Roman" w:hAnsi="Times New Roman" w:cs="Times New Roman"/>
          <w:color w:val="000000" w:themeColor="text1"/>
          <w:sz w:val="24"/>
          <w:szCs w:val="24"/>
          <w:lang w:val="en-GB" w:eastAsia="zh-CN"/>
        </w:rPr>
        <w:t xml:space="preserve"> (New Haven: Yale University Press, 1990).</w:t>
      </w:r>
    </w:p>
    <w:p w14:paraId="4D010657"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Segal, A.F., </w:t>
      </w:r>
      <w:r w:rsidRPr="00B7660F">
        <w:rPr>
          <w:rFonts w:ascii="Times New Roman" w:hAnsi="Times New Roman" w:cs="Times New Roman"/>
          <w:i/>
          <w:iCs/>
          <w:color w:val="000000" w:themeColor="text1"/>
          <w:sz w:val="24"/>
          <w:szCs w:val="24"/>
          <w:lang w:val="en-GB" w:eastAsia="zh-CN"/>
        </w:rPr>
        <w:t xml:space="preserve">Two Powers of Heaven, Early Rabbinic Reports about Christianity and Gnosticism </w:t>
      </w:r>
      <w:r w:rsidRPr="00B7660F">
        <w:rPr>
          <w:rFonts w:ascii="Times New Roman" w:hAnsi="Times New Roman" w:cs="Times New Roman"/>
          <w:color w:val="000000" w:themeColor="text1"/>
          <w:sz w:val="24"/>
          <w:szCs w:val="24"/>
          <w:lang w:val="en-GB" w:eastAsia="zh-CN"/>
        </w:rPr>
        <w:t xml:space="preserve">(Leiden: BRILL, 1977). </w:t>
      </w:r>
    </w:p>
    <w:p w14:paraId="3B5D1A23"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Shafer, P., ‘New Testament and Hekhalot Literature: The Journey into Heaven and Paul and in Merkavah Mysticism,’ </w:t>
      </w:r>
      <w:r w:rsidRPr="00B7660F">
        <w:rPr>
          <w:rFonts w:ascii="Times New Roman" w:hAnsi="Times New Roman" w:cs="Times New Roman"/>
          <w:i/>
          <w:iCs/>
          <w:color w:val="000000" w:themeColor="text1"/>
          <w:sz w:val="24"/>
          <w:szCs w:val="24"/>
          <w:lang w:val="en-GB" w:eastAsia="zh-CN"/>
        </w:rPr>
        <w:t>JJS 35</w:t>
      </w:r>
      <w:r w:rsidRPr="00B7660F">
        <w:rPr>
          <w:rFonts w:ascii="Times New Roman" w:hAnsi="Times New Roman" w:cs="Times New Roman"/>
          <w:color w:val="000000" w:themeColor="text1"/>
          <w:sz w:val="24"/>
          <w:szCs w:val="24"/>
          <w:lang w:val="en-GB" w:eastAsia="zh-CN"/>
        </w:rPr>
        <w:t xml:space="preserve"> (1984), 19-35. </w:t>
      </w:r>
    </w:p>
    <w:p w14:paraId="7DC08515" w14:textId="53E6673A"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O., ‘Jewish Believers in Jesus in Antiquity-Problems of Definitions, Sources and Methods’, in </w:t>
      </w:r>
      <w:r w:rsidR="000350A6" w:rsidRPr="00B7660F">
        <w:rPr>
          <w:rFonts w:ascii="Times New Roman" w:eastAsia="Times New Roman" w:hAnsi="Times New Roman" w:cs="Times New Roman"/>
          <w:color w:val="000000" w:themeColor="text1"/>
          <w:sz w:val="24"/>
          <w:szCs w:val="24"/>
          <w:lang w:val="en-GB" w:eastAsia="zh-CN"/>
        </w:rPr>
        <w:t xml:space="preserve">O. </w:t>
      </w: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000350A6"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 xml:space="preserve"> </w:t>
      </w:r>
      <w:r w:rsidR="000350A6"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Hvalvik, eds., </w:t>
      </w:r>
      <w:r w:rsidRPr="00B7660F">
        <w:rPr>
          <w:rFonts w:ascii="Times New Roman" w:eastAsia="Times New Roman" w:hAnsi="Times New Roman" w:cs="Times New Roman"/>
          <w:i/>
          <w:iCs/>
          <w:color w:val="000000" w:themeColor="text1"/>
          <w:sz w:val="24"/>
          <w:szCs w:val="24"/>
          <w:lang w:val="en-GB" w:eastAsia="zh-CN"/>
        </w:rPr>
        <w:t>The Jewish Believers in Jesus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Early Christian Centuries</w:t>
      </w:r>
      <w:r w:rsidRPr="00B7660F">
        <w:rPr>
          <w:rFonts w:ascii="Times New Roman" w:eastAsia="Times New Roman" w:hAnsi="Times New Roman" w:cs="Times New Roman"/>
          <w:color w:val="000000" w:themeColor="text1"/>
          <w:sz w:val="24"/>
          <w:szCs w:val="24"/>
          <w:lang w:val="en-GB" w:eastAsia="zh-CN"/>
        </w:rPr>
        <w:t xml:space="preserve"> (Grand Rapids: Baker Academic, 2017), 3-16.</w:t>
      </w:r>
    </w:p>
    <w:p w14:paraId="5DBE64B2"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O., Hvalvik, R., (eds.), </w:t>
      </w:r>
      <w:r w:rsidRPr="00B7660F">
        <w:rPr>
          <w:rFonts w:ascii="Times New Roman" w:eastAsia="Times New Roman" w:hAnsi="Times New Roman" w:cs="Times New Roman"/>
          <w:i/>
          <w:iCs/>
          <w:color w:val="000000" w:themeColor="text1"/>
          <w:sz w:val="24"/>
          <w:szCs w:val="24"/>
          <w:lang w:val="en-GB" w:eastAsia="zh-CN"/>
        </w:rPr>
        <w:t>The Jewish Believers in Jesus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Early Christian Centuries</w:t>
      </w:r>
      <w:r w:rsidRPr="00B7660F">
        <w:rPr>
          <w:rFonts w:ascii="Times New Roman" w:eastAsia="Times New Roman" w:hAnsi="Times New Roman" w:cs="Times New Roman"/>
          <w:color w:val="000000" w:themeColor="text1"/>
          <w:sz w:val="24"/>
          <w:szCs w:val="24"/>
          <w:lang w:val="en-GB" w:eastAsia="zh-CN"/>
        </w:rPr>
        <w:t xml:space="preserve"> (Grand Rapids: Baker Academic, 2017).</w:t>
      </w:r>
    </w:p>
    <w:p w14:paraId="6C29FA6C" w14:textId="64B8C5D6"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lastRenderedPageBreak/>
        <w:t>Skarsaune</w:t>
      </w:r>
      <w:proofErr w:type="spellEnd"/>
      <w:r w:rsidRPr="00B7660F">
        <w:rPr>
          <w:rFonts w:ascii="Times New Roman" w:eastAsia="Times New Roman" w:hAnsi="Times New Roman" w:cs="Times New Roman"/>
          <w:color w:val="000000" w:themeColor="text1"/>
          <w:sz w:val="24"/>
          <w:szCs w:val="24"/>
          <w:lang w:val="en-GB" w:eastAsia="zh-CN"/>
        </w:rPr>
        <w:t xml:space="preserve">, O., ‘Fragments of Jewish-Christian Literature Quoted in Some Greek and Latin Fathers’, in </w:t>
      </w:r>
      <w:r w:rsidR="000350A6" w:rsidRPr="00B7660F">
        <w:rPr>
          <w:rFonts w:ascii="Times New Roman" w:eastAsia="Times New Roman" w:hAnsi="Times New Roman" w:cs="Times New Roman"/>
          <w:color w:val="000000" w:themeColor="text1"/>
          <w:sz w:val="24"/>
          <w:szCs w:val="24"/>
          <w:lang w:val="en-GB" w:eastAsia="zh-CN"/>
        </w:rPr>
        <w:t xml:space="preserve">O. </w:t>
      </w: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0350A6"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Hvalvik, R., eds., </w:t>
      </w:r>
      <w:r w:rsidRPr="00B7660F">
        <w:rPr>
          <w:rFonts w:ascii="Times New Roman" w:eastAsia="Times New Roman" w:hAnsi="Times New Roman" w:cs="Times New Roman"/>
          <w:i/>
          <w:iCs/>
          <w:color w:val="000000" w:themeColor="text1"/>
          <w:sz w:val="24"/>
          <w:szCs w:val="24"/>
          <w:lang w:val="en-GB" w:eastAsia="zh-CN"/>
        </w:rPr>
        <w:t>The Jewish Believers in Jesus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Early Christian Centuries</w:t>
      </w:r>
      <w:r w:rsidRPr="00B7660F">
        <w:rPr>
          <w:rFonts w:ascii="Times New Roman" w:eastAsia="Times New Roman" w:hAnsi="Times New Roman" w:cs="Times New Roman"/>
          <w:color w:val="000000" w:themeColor="text1"/>
          <w:sz w:val="24"/>
          <w:szCs w:val="24"/>
          <w:lang w:val="en-GB" w:eastAsia="zh-CN"/>
        </w:rPr>
        <w:t xml:space="preserve"> (Grand Rapids: Baker Academic, 2017), 179-215.</w:t>
      </w:r>
    </w:p>
    <w:p w14:paraId="2178E172" w14:textId="2651878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O., ‘Jewish-Christian Sources Used by Justin-Martyr and Some other Greek and Latin Fathers’, in </w:t>
      </w:r>
      <w:r w:rsidR="000350A6" w:rsidRPr="00B7660F">
        <w:rPr>
          <w:rFonts w:ascii="Times New Roman" w:eastAsia="Times New Roman" w:hAnsi="Times New Roman" w:cs="Times New Roman"/>
          <w:color w:val="000000" w:themeColor="text1"/>
          <w:sz w:val="24"/>
          <w:szCs w:val="24"/>
          <w:lang w:val="en-GB" w:eastAsia="zh-CN"/>
        </w:rPr>
        <w:t xml:space="preserve">O. </w:t>
      </w: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0350A6" w:rsidRPr="00B7660F">
        <w:rPr>
          <w:rFonts w:ascii="Times New Roman" w:eastAsia="Times New Roman" w:hAnsi="Times New Roman" w:cs="Times New Roman"/>
          <w:color w:val="000000" w:themeColor="text1"/>
          <w:sz w:val="24"/>
          <w:szCs w:val="24"/>
          <w:lang w:val="en-GB" w:eastAsia="zh-CN"/>
        </w:rPr>
        <w:t>R.</w:t>
      </w:r>
      <w:r w:rsidRPr="00B7660F">
        <w:rPr>
          <w:rFonts w:ascii="Times New Roman" w:eastAsia="Times New Roman" w:hAnsi="Times New Roman" w:cs="Times New Roman"/>
          <w:color w:val="000000" w:themeColor="text1"/>
          <w:sz w:val="24"/>
          <w:szCs w:val="24"/>
          <w:lang w:val="en-GB" w:eastAsia="zh-CN"/>
        </w:rPr>
        <w:t xml:space="preserve"> Hvalvik, eds., </w:t>
      </w:r>
      <w:r w:rsidRPr="00B7660F">
        <w:rPr>
          <w:rFonts w:ascii="Times New Roman" w:eastAsia="Times New Roman" w:hAnsi="Times New Roman" w:cs="Times New Roman"/>
          <w:i/>
          <w:iCs/>
          <w:color w:val="000000" w:themeColor="text1"/>
          <w:sz w:val="24"/>
          <w:szCs w:val="24"/>
          <w:lang w:val="en-GB" w:eastAsia="zh-CN"/>
        </w:rPr>
        <w:t>The Jewish Believers in Jesus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Early Christian Centuries</w:t>
      </w:r>
      <w:r w:rsidRPr="00B7660F">
        <w:rPr>
          <w:rFonts w:ascii="Times New Roman" w:eastAsia="Times New Roman" w:hAnsi="Times New Roman" w:cs="Times New Roman"/>
          <w:color w:val="000000" w:themeColor="text1"/>
          <w:sz w:val="24"/>
          <w:szCs w:val="24"/>
          <w:lang w:val="en-GB" w:eastAsia="zh-CN"/>
        </w:rPr>
        <w:t xml:space="preserve"> (Grand Rapids: Baker Academic, 2017), 179-215.</w:t>
      </w:r>
    </w:p>
    <w:p w14:paraId="356D8E95" w14:textId="697E0CAD"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O., ‘The History of Jewish Believers in the Early Centuries-</w:t>
      </w:r>
      <w:proofErr w:type="spellStart"/>
      <w:r w:rsidRPr="00B7660F">
        <w:rPr>
          <w:rFonts w:ascii="Times New Roman" w:eastAsia="Times New Roman" w:hAnsi="Times New Roman" w:cs="Times New Roman"/>
          <w:color w:val="000000" w:themeColor="text1"/>
          <w:sz w:val="24"/>
          <w:szCs w:val="24"/>
          <w:lang w:val="en-GB" w:eastAsia="zh-CN"/>
        </w:rPr>
        <w:t>Pespectives</w:t>
      </w:r>
      <w:proofErr w:type="spellEnd"/>
      <w:r w:rsidRPr="00B7660F">
        <w:rPr>
          <w:rFonts w:ascii="Times New Roman" w:eastAsia="Times New Roman" w:hAnsi="Times New Roman" w:cs="Times New Roman"/>
          <w:color w:val="000000" w:themeColor="text1"/>
          <w:sz w:val="24"/>
          <w:szCs w:val="24"/>
          <w:lang w:val="en-GB" w:eastAsia="zh-CN"/>
        </w:rPr>
        <w:t xml:space="preserve"> and Framework’, in </w:t>
      </w:r>
      <w:r w:rsidR="000350A6" w:rsidRPr="00B7660F">
        <w:rPr>
          <w:rFonts w:ascii="Times New Roman" w:eastAsia="Times New Roman" w:hAnsi="Times New Roman" w:cs="Times New Roman"/>
          <w:color w:val="000000" w:themeColor="text1"/>
          <w:sz w:val="24"/>
          <w:szCs w:val="24"/>
          <w:lang w:val="en-GB" w:eastAsia="zh-CN"/>
        </w:rPr>
        <w:t xml:space="preserve">O. </w:t>
      </w: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0350A6" w:rsidRPr="00B7660F">
        <w:rPr>
          <w:rFonts w:ascii="Times New Roman" w:eastAsia="Times New Roman" w:hAnsi="Times New Roman" w:cs="Times New Roman"/>
          <w:color w:val="000000" w:themeColor="text1"/>
          <w:sz w:val="24"/>
          <w:szCs w:val="24"/>
          <w:lang w:val="en-GB" w:eastAsia="zh-CN"/>
        </w:rPr>
        <w:t>R.</w:t>
      </w:r>
      <w:r w:rsidRPr="00B7660F">
        <w:rPr>
          <w:rFonts w:ascii="Times New Roman" w:eastAsia="Times New Roman" w:hAnsi="Times New Roman" w:cs="Times New Roman"/>
          <w:color w:val="000000" w:themeColor="text1"/>
          <w:sz w:val="24"/>
          <w:szCs w:val="24"/>
          <w:lang w:val="en-GB" w:eastAsia="zh-CN"/>
        </w:rPr>
        <w:t xml:space="preserve"> Hvalvik, R., (eds.), </w:t>
      </w:r>
      <w:r w:rsidRPr="00B7660F">
        <w:rPr>
          <w:rFonts w:ascii="Times New Roman" w:eastAsia="Times New Roman" w:hAnsi="Times New Roman" w:cs="Times New Roman"/>
          <w:i/>
          <w:iCs/>
          <w:color w:val="000000" w:themeColor="text1"/>
          <w:sz w:val="24"/>
          <w:szCs w:val="24"/>
          <w:lang w:val="en-GB" w:eastAsia="zh-CN"/>
        </w:rPr>
        <w:t>The Jewish Believers in Jesus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Early Christian Centuries</w:t>
      </w:r>
      <w:r w:rsidRPr="00B7660F">
        <w:rPr>
          <w:rFonts w:ascii="Times New Roman" w:eastAsia="Times New Roman" w:hAnsi="Times New Roman" w:cs="Times New Roman"/>
          <w:color w:val="000000" w:themeColor="text1"/>
          <w:sz w:val="24"/>
          <w:szCs w:val="24"/>
          <w:lang w:val="en-GB" w:eastAsia="zh-CN"/>
        </w:rPr>
        <w:t xml:space="preserve"> (Grand Rapids: Baker Academic, 2017), 735-72.</w:t>
      </w:r>
    </w:p>
    <w:p w14:paraId="4703BE80" w14:textId="796B4EAA"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O., ‘Evidence for Jewish Believers in Greek and Latin Patristic Literature’, in </w:t>
      </w:r>
      <w:r w:rsidR="00E6644C" w:rsidRPr="00B7660F">
        <w:rPr>
          <w:rFonts w:ascii="Times New Roman" w:eastAsia="Times New Roman" w:hAnsi="Times New Roman" w:cs="Times New Roman"/>
          <w:color w:val="000000" w:themeColor="text1"/>
          <w:sz w:val="24"/>
          <w:szCs w:val="24"/>
          <w:lang w:val="en-GB" w:eastAsia="zh-CN"/>
        </w:rPr>
        <w:t xml:space="preserve">O. </w:t>
      </w: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E6644C" w:rsidRPr="00B7660F">
        <w:rPr>
          <w:rFonts w:ascii="Times New Roman" w:eastAsia="Times New Roman" w:hAnsi="Times New Roman" w:cs="Times New Roman"/>
          <w:color w:val="000000" w:themeColor="text1"/>
          <w:sz w:val="24"/>
          <w:szCs w:val="24"/>
          <w:lang w:val="en-GB" w:eastAsia="zh-CN"/>
        </w:rPr>
        <w:t>R.</w:t>
      </w:r>
      <w:r w:rsidRPr="00B7660F">
        <w:rPr>
          <w:rFonts w:ascii="Times New Roman" w:eastAsia="Times New Roman" w:hAnsi="Times New Roman" w:cs="Times New Roman"/>
          <w:color w:val="000000" w:themeColor="text1"/>
          <w:sz w:val="24"/>
          <w:szCs w:val="24"/>
          <w:lang w:val="en-GB" w:eastAsia="zh-CN"/>
        </w:rPr>
        <w:t xml:space="preserve"> Hvalvik, eds., </w:t>
      </w:r>
      <w:r w:rsidRPr="00B7660F">
        <w:rPr>
          <w:rFonts w:ascii="Times New Roman" w:eastAsia="Times New Roman" w:hAnsi="Times New Roman" w:cs="Times New Roman"/>
          <w:i/>
          <w:iCs/>
          <w:color w:val="000000" w:themeColor="text1"/>
          <w:sz w:val="24"/>
          <w:szCs w:val="24"/>
          <w:lang w:val="en-GB" w:eastAsia="zh-CN"/>
        </w:rPr>
        <w:t>The Jewish Believers in Jesus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Early Christian Centuries</w:t>
      </w:r>
      <w:r w:rsidRPr="00B7660F">
        <w:rPr>
          <w:rFonts w:ascii="Times New Roman" w:eastAsia="Times New Roman" w:hAnsi="Times New Roman" w:cs="Times New Roman"/>
          <w:color w:val="000000" w:themeColor="text1"/>
          <w:sz w:val="24"/>
          <w:szCs w:val="24"/>
          <w:lang w:val="en-GB" w:eastAsia="zh-CN"/>
        </w:rPr>
        <w:t xml:space="preserve"> (Grand Rapids: Baker Academic, 2017), 505-59.</w:t>
      </w:r>
    </w:p>
    <w:p w14:paraId="75AFFC34"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Smith, M.S., </w:t>
      </w:r>
      <w:r w:rsidRPr="00B7660F">
        <w:rPr>
          <w:rFonts w:ascii="Times New Roman" w:eastAsia="Times New Roman" w:hAnsi="Times New Roman" w:cs="Times New Roman"/>
          <w:i/>
          <w:iCs/>
          <w:color w:val="000000" w:themeColor="text1"/>
          <w:sz w:val="24"/>
          <w:szCs w:val="24"/>
          <w:lang w:val="en-GB" w:eastAsia="zh-CN"/>
        </w:rPr>
        <w:t>The Early History of God, Yahweh and the Other Deities of Ancient Israel</w:t>
      </w:r>
      <w:r w:rsidRPr="00B7660F">
        <w:rPr>
          <w:rFonts w:ascii="Times New Roman" w:eastAsia="Times New Roman" w:hAnsi="Times New Roman" w:cs="Times New Roman"/>
          <w:color w:val="000000" w:themeColor="text1"/>
          <w:sz w:val="24"/>
          <w:szCs w:val="24"/>
          <w:lang w:val="en-GB" w:eastAsia="zh-CN"/>
        </w:rPr>
        <w:t xml:space="preserve"> (Grand Rapids: Eerdmans, 2002).</w:t>
      </w:r>
    </w:p>
    <w:p w14:paraId="7B6B5092"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Smith, M.S., </w:t>
      </w:r>
      <w:r w:rsidRPr="00B7660F">
        <w:rPr>
          <w:rFonts w:ascii="Times New Roman" w:eastAsia="Times New Roman" w:hAnsi="Times New Roman" w:cs="Times New Roman"/>
          <w:i/>
          <w:iCs/>
          <w:color w:val="000000" w:themeColor="text1"/>
          <w:sz w:val="24"/>
          <w:szCs w:val="24"/>
          <w:lang w:val="en-GB" w:eastAsia="zh-CN"/>
        </w:rPr>
        <w:t>The Origins of Biblical Monotheism, Israel’s Polytheistic Background and the Ugaritic Texts</w:t>
      </w:r>
      <w:r w:rsidRPr="00B7660F">
        <w:rPr>
          <w:rFonts w:ascii="Times New Roman" w:eastAsia="Times New Roman" w:hAnsi="Times New Roman" w:cs="Times New Roman"/>
          <w:color w:val="000000" w:themeColor="text1"/>
          <w:sz w:val="24"/>
          <w:szCs w:val="24"/>
          <w:lang w:val="en-GB" w:eastAsia="zh-CN"/>
        </w:rPr>
        <w:t xml:space="preserve"> (Oxford: Oxford University Press, 2001).</w:t>
      </w:r>
    </w:p>
    <w:p w14:paraId="5EFEF0A4"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Sorek, S., </w:t>
      </w:r>
      <w:r w:rsidRPr="00B7660F">
        <w:rPr>
          <w:rFonts w:ascii="Times New Roman" w:eastAsia="Times New Roman" w:hAnsi="Times New Roman" w:cs="Times New Roman"/>
          <w:i/>
          <w:iCs/>
          <w:color w:val="000000" w:themeColor="text1"/>
          <w:sz w:val="24"/>
          <w:szCs w:val="24"/>
          <w:lang w:val="en-GB" w:eastAsia="zh-CN"/>
        </w:rPr>
        <w:t>The Jews Against Rome, War in Palestine 66-73 CE</w:t>
      </w:r>
      <w:r w:rsidRPr="00B7660F">
        <w:rPr>
          <w:rFonts w:ascii="Times New Roman" w:eastAsia="Times New Roman" w:hAnsi="Times New Roman" w:cs="Times New Roman"/>
          <w:color w:val="000000" w:themeColor="text1"/>
          <w:sz w:val="24"/>
          <w:szCs w:val="24"/>
          <w:lang w:val="en-GB" w:eastAsia="zh-CN"/>
        </w:rPr>
        <w:t xml:space="preserve"> (New York: Bloomsbury Academic, 2008). </w:t>
      </w:r>
    </w:p>
    <w:p w14:paraId="7562AA4D" w14:textId="2BB060B9"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Stanton, G., ‘Jewish-Christian Elements in Pseudo-Clementine Writings’, in </w:t>
      </w:r>
      <w:r w:rsidR="00E6644C" w:rsidRPr="00B7660F">
        <w:rPr>
          <w:rFonts w:ascii="Times New Roman" w:eastAsia="Times New Roman" w:hAnsi="Times New Roman" w:cs="Times New Roman"/>
          <w:color w:val="000000" w:themeColor="text1"/>
          <w:sz w:val="24"/>
          <w:szCs w:val="24"/>
          <w:lang w:val="en-GB" w:eastAsia="zh-CN"/>
        </w:rPr>
        <w:t xml:space="preserve">O. </w:t>
      </w: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E6644C" w:rsidRPr="00B7660F">
        <w:rPr>
          <w:rFonts w:ascii="Times New Roman" w:eastAsia="Times New Roman" w:hAnsi="Times New Roman" w:cs="Times New Roman"/>
          <w:color w:val="000000" w:themeColor="text1"/>
          <w:sz w:val="24"/>
          <w:szCs w:val="24"/>
          <w:lang w:val="en-GB" w:eastAsia="zh-CN"/>
        </w:rPr>
        <w:t>R</w:t>
      </w:r>
      <w:r w:rsidRPr="00B7660F">
        <w:rPr>
          <w:rFonts w:ascii="Times New Roman" w:eastAsia="Times New Roman" w:hAnsi="Times New Roman" w:cs="Times New Roman"/>
          <w:color w:val="000000" w:themeColor="text1"/>
          <w:sz w:val="24"/>
          <w:szCs w:val="24"/>
          <w:lang w:val="en-GB" w:eastAsia="zh-CN"/>
        </w:rPr>
        <w:t xml:space="preserve">. Hvalvik, R., eds., </w:t>
      </w:r>
      <w:r w:rsidRPr="00B7660F">
        <w:rPr>
          <w:rFonts w:ascii="Times New Roman" w:eastAsia="Times New Roman" w:hAnsi="Times New Roman" w:cs="Times New Roman"/>
          <w:i/>
          <w:iCs/>
          <w:color w:val="000000" w:themeColor="text1"/>
          <w:sz w:val="24"/>
          <w:szCs w:val="24"/>
          <w:lang w:val="en-GB" w:eastAsia="zh-CN"/>
        </w:rPr>
        <w:t>The Jewish Believers in Jesus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Early Christian Centuries</w:t>
      </w:r>
      <w:r w:rsidRPr="00B7660F">
        <w:rPr>
          <w:rFonts w:ascii="Times New Roman" w:eastAsia="Times New Roman" w:hAnsi="Times New Roman" w:cs="Times New Roman"/>
          <w:color w:val="000000" w:themeColor="text1"/>
          <w:sz w:val="24"/>
          <w:szCs w:val="24"/>
          <w:lang w:val="en-GB" w:eastAsia="zh-CN"/>
        </w:rPr>
        <w:t xml:space="preserve"> (Grand Rapids: Baker Academic, 2017), 305-17.</w:t>
      </w:r>
    </w:p>
    <w:p w14:paraId="652C4D4C"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Stewart, A.E., ‘The Temporary Messianic Kingdom in Second Temple Judaism and the Delay of the Parousia’ </w:t>
      </w:r>
      <w:r w:rsidRPr="00B7660F">
        <w:rPr>
          <w:rFonts w:ascii="Times New Roman" w:eastAsia="Times New Roman" w:hAnsi="Times New Roman" w:cs="Times New Roman"/>
          <w:i/>
          <w:iCs/>
          <w:color w:val="000000" w:themeColor="text1"/>
          <w:sz w:val="24"/>
          <w:szCs w:val="24"/>
          <w:lang w:val="en-GB" w:eastAsia="zh-CN"/>
        </w:rPr>
        <w:t>JETS 59/2</w:t>
      </w:r>
      <w:r w:rsidRPr="00B7660F">
        <w:rPr>
          <w:rFonts w:ascii="Times New Roman" w:eastAsia="Times New Roman" w:hAnsi="Times New Roman" w:cs="Times New Roman"/>
          <w:color w:val="000000" w:themeColor="text1"/>
          <w:sz w:val="24"/>
          <w:szCs w:val="24"/>
          <w:lang w:val="en-GB" w:eastAsia="zh-CN"/>
        </w:rPr>
        <w:t xml:space="preserve"> (2016).</w:t>
      </w:r>
    </w:p>
    <w:p w14:paraId="6F9E4A3A" w14:textId="2DE9733A"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Strange, J.F., ‘Archaeological Evidence for Jewish Believers’, in </w:t>
      </w:r>
      <w:r w:rsidR="0075498D" w:rsidRPr="00B7660F">
        <w:rPr>
          <w:rFonts w:ascii="Times New Roman" w:eastAsia="Times New Roman" w:hAnsi="Times New Roman" w:cs="Times New Roman"/>
          <w:color w:val="000000" w:themeColor="text1"/>
          <w:sz w:val="24"/>
          <w:szCs w:val="24"/>
          <w:lang w:val="en-GB" w:eastAsia="zh-CN"/>
        </w:rPr>
        <w:t xml:space="preserve">O. </w:t>
      </w:r>
      <w:proofErr w:type="spellStart"/>
      <w:r w:rsidRPr="00B7660F">
        <w:rPr>
          <w:rFonts w:ascii="Times New Roman" w:eastAsia="Times New Roman" w:hAnsi="Times New Roman" w:cs="Times New Roman"/>
          <w:color w:val="000000" w:themeColor="text1"/>
          <w:sz w:val="24"/>
          <w:szCs w:val="24"/>
          <w:lang w:val="en-GB" w:eastAsia="zh-CN"/>
        </w:rPr>
        <w:t>Skarsaune</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75498D"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Hvalvik, eds., </w:t>
      </w:r>
      <w:r w:rsidRPr="00B7660F">
        <w:rPr>
          <w:rFonts w:ascii="Times New Roman" w:eastAsia="Times New Roman" w:hAnsi="Times New Roman" w:cs="Times New Roman"/>
          <w:i/>
          <w:iCs/>
          <w:color w:val="000000" w:themeColor="text1"/>
          <w:sz w:val="24"/>
          <w:szCs w:val="24"/>
          <w:lang w:val="en-GB" w:eastAsia="zh-CN"/>
        </w:rPr>
        <w:t>The Jewish Believers in Jesus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Early Christian Centuries</w:t>
      </w:r>
      <w:r w:rsidRPr="00B7660F">
        <w:rPr>
          <w:rFonts w:ascii="Times New Roman" w:eastAsia="Times New Roman" w:hAnsi="Times New Roman" w:cs="Times New Roman"/>
          <w:color w:val="000000" w:themeColor="text1"/>
          <w:sz w:val="24"/>
          <w:szCs w:val="24"/>
          <w:lang w:val="en-GB" w:eastAsia="zh-CN"/>
        </w:rPr>
        <w:t xml:space="preserve"> (Grand Rapids: Baker Academic, 2017), 710-30.</w:t>
      </w:r>
    </w:p>
    <w:p w14:paraId="2692894F"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Strauss, D., </w:t>
      </w:r>
      <w:r w:rsidRPr="00B7660F">
        <w:rPr>
          <w:rFonts w:ascii="Times New Roman" w:eastAsia="Times New Roman" w:hAnsi="Times New Roman" w:cs="Times New Roman"/>
          <w:i/>
          <w:iCs/>
          <w:color w:val="000000" w:themeColor="text1"/>
          <w:sz w:val="24"/>
          <w:szCs w:val="24"/>
          <w:lang w:val="en-GB" w:eastAsia="zh-CN"/>
        </w:rPr>
        <w:t>The Life of Christ Critically Examined</w:t>
      </w:r>
      <w:r w:rsidRPr="00B7660F">
        <w:rPr>
          <w:rFonts w:ascii="Times New Roman" w:eastAsia="Times New Roman" w:hAnsi="Times New Roman" w:cs="Times New Roman"/>
          <w:color w:val="000000" w:themeColor="text1"/>
          <w:sz w:val="24"/>
          <w:szCs w:val="24"/>
          <w:lang w:val="en-GB" w:eastAsia="zh-CN"/>
        </w:rPr>
        <w:t xml:space="preserve"> (originally published in 1835). </w:t>
      </w:r>
    </w:p>
    <w:p w14:paraId="5EAA6773"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Streeter, B.H., </w:t>
      </w:r>
      <w:r w:rsidRPr="00B7660F">
        <w:rPr>
          <w:rFonts w:ascii="Times New Roman" w:hAnsi="Times New Roman" w:cs="Times New Roman"/>
          <w:i/>
          <w:iCs/>
          <w:color w:val="000000" w:themeColor="text1"/>
          <w:sz w:val="24"/>
          <w:szCs w:val="24"/>
          <w:lang w:val="en-GB" w:eastAsia="zh-CN"/>
        </w:rPr>
        <w:t>The Four Gospels: A Study of Origins</w:t>
      </w:r>
      <w:r w:rsidRPr="00B7660F">
        <w:rPr>
          <w:rFonts w:ascii="Times New Roman" w:hAnsi="Times New Roman" w:cs="Times New Roman"/>
          <w:color w:val="000000" w:themeColor="text1"/>
          <w:sz w:val="24"/>
          <w:szCs w:val="24"/>
          <w:lang w:val="en-GB" w:eastAsia="zh-CN"/>
        </w:rPr>
        <w:t xml:space="preserve"> (Eugene: Wipf &amp; Stock, 2008, earlier published in Stuttgart: MacMillan &amp; Company Publishers, 1951). </w:t>
      </w:r>
    </w:p>
    <w:p w14:paraId="4A4F991E"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Sweeny, M.A., ‘The End of Eschatology in Daniel, Theological and Socio-Political Ramifications of the Changing Contexts of Interpretation’, in </w:t>
      </w:r>
      <w:r w:rsidRPr="00B7660F">
        <w:rPr>
          <w:rFonts w:ascii="Times New Roman" w:eastAsia="Times New Roman" w:hAnsi="Times New Roman" w:cs="Times New Roman"/>
          <w:i/>
          <w:iCs/>
          <w:color w:val="000000" w:themeColor="text1"/>
          <w:sz w:val="24"/>
          <w:szCs w:val="24"/>
          <w:lang w:val="en-GB" w:eastAsia="zh-CN"/>
        </w:rPr>
        <w:t>Biblical Interpretation 9</w:t>
      </w:r>
      <w:r w:rsidRPr="00B7660F">
        <w:rPr>
          <w:rFonts w:ascii="Times New Roman" w:eastAsia="Times New Roman" w:hAnsi="Times New Roman" w:cs="Times New Roman"/>
          <w:color w:val="000000" w:themeColor="text1"/>
          <w:sz w:val="24"/>
          <w:szCs w:val="24"/>
          <w:lang w:val="en-GB" w:eastAsia="zh-CN"/>
        </w:rPr>
        <w:t xml:space="preserve"> (2001). </w:t>
      </w:r>
    </w:p>
    <w:p w14:paraId="6AB1F4C7" w14:textId="65396A43" w:rsidR="005021B3" w:rsidRPr="00B7660F" w:rsidRDefault="005021B3" w:rsidP="005021B3">
      <w:pPr>
        <w:pStyle w:val="pf0"/>
        <w:spacing w:before="0" w:beforeAutospacing="0" w:after="120" w:afterAutospacing="0"/>
        <w:jc w:val="both"/>
        <w:rPr>
          <w:color w:val="000000" w:themeColor="text1"/>
        </w:rPr>
      </w:pPr>
      <w:r w:rsidRPr="00B7660F">
        <w:rPr>
          <w:rStyle w:val="cf01"/>
          <w:rFonts w:ascii="Times New Roman" w:hAnsi="Times New Roman" w:cs="Times New Roman"/>
          <w:color w:val="000000" w:themeColor="text1"/>
          <w:sz w:val="24"/>
          <w:szCs w:val="24"/>
        </w:rPr>
        <w:t>Szijártó, I.M.</w:t>
      </w:r>
      <w:r w:rsidR="0075498D" w:rsidRPr="00B7660F">
        <w:rPr>
          <w:rStyle w:val="cf01"/>
          <w:rFonts w:ascii="Times New Roman" w:hAnsi="Times New Roman" w:cs="Times New Roman"/>
          <w:color w:val="000000" w:themeColor="text1"/>
          <w:sz w:val="24"/>
          <w:szCs w:val="24"/>
        </w:rPr>
        <w:t>,</w:t>
      </w:r>
      <w:r w:rsidRPr="00B7660F">
        <w:rPr>
          <w:rStyle w:val="cf01"/>
          <w:rFonts w:ascii="Times New Roman" w:hAnsi="Times New Roman" w:cs="Times New Roman"/>
          <w:color w:val="000000" w:themeColor="text1"/>
          <w:sz w:val="24"/>
          <w:szCs w:val="24"/>
        </w:rPr>
        <w:t xml:space="preserve"> ‘Introduction: Against </w:t>
      </w:r>
      <w:r w:rsidR="0075498D" w:rsidRPr="00B7660F">
        <w:rPr>
          <w:rStyle w:val="cf01"/>
          <w:rFonts w:ascii="Times New Roman" w:hAnsi="Times New Roman" w:cs="Times New Roman"/>
          <w:color w:val="000000" w:themeColor="text1"/>
          <w:sz w:val="24"/>
          <w:szCs w:val="24"/>
        </w:rPr>
        <w:t>S</w:t>
      </w:r>
      <w:r w:rsidRPr="00B7660F">
        <w:rPr>
          <w:rStyle w:val="cf01"/>
          <w:rFonts w:ascii="Times New Roman" w:hAnsi="Times New Roman" w:cs="Times New Roman"/>
          <w:color w:val="000000" w:themeColor="text1"/>
          <w:sz w:val="24"/>
          <w:szCs w:val="24"/>
        </w:rPr>
        <w:t xml:space="preserve">imple </w:t>
      </w:r>
      <w:r w:rsidR="0075498D" w:rsidRPr="00B7660F">
        <w:rPr>
          <w:rStyle w:val="cf01"/>
          <w:rFonts w:ascii="Times New Roman" w:hAnsi="Times New Roman" w:cs="Times New Roman"/>
          <w:color w:val="000000" w:themeColor="text1"/>
          <w:sz w:val="24"/>
          <w:szCs w:val="24"/>
        </w:rPr>
        <w:t>T</w:t>
      </w:r>
      <w:r w:rsidRPr="00B7660F">
        <w:rPr>
          <w:rStyle w:val="cf01"/>
          <w:rFonts w:ascii="Times New Roman" w:hAnsi="Times New Roman" w:cs="Times New Roman"/>
          <w:color w:val="000000" w:themeColor="text1"/>
          <w:sz w:val="24"/>
          <w:szCs w:val="24"/>
        </w:rPr>
        <w:t>ruths’ in S.G. Magnússon and I.M. Szijártó</w:t>
      </w:r>
      <w:r w:rsidR="0075498D" w:rsidRPr="00B7660F">
        <w:rPr>
          <w:rStyle w:val="cf01"/>
          <w:rFonts w:ascii="Times New Roman" w:hAnsi="Times New Roman" w:cs="Times New Roman"/>
          <w:color w:val="000000" w:themeColor="text1"/>
          <w:sz w:val="24"/>
          <w:szCs w:val="24"/>
        </w:rPr>
        <w:t>,</w:t>
      </w:r>
      <w:r w:rsidRPr="00B7660F">
        <w:rPr>
          <w:rStyle w:val="cf01"/>
          <w:rFonts w:ascii="Times New Roman" w:hAnsi="Times New Roman" w:cs="Times New Roman"/>
          <w:color w:val="000000" w:themeColor="text1"/>
          <w:sz w:val="24"/>
          <w:szCs w:val="24"/>
        </w:rPr>
        <w:t xml:space="preserve"> eds., </w:t>
      </w:r>
      <w:r w:rsidRPr="00B7660F">
        <w:rPr>
          <w:rStyle w:val="cf11"/>
          <w:rFonts w:ascii="Times New Roman" w:hAnsi="Times New Roman" w:cs="Times New Roman"/>
          <w:color w:val="000000" w:themeColor="text1"/>
          <w:sz w:val="24"/>
          <w:szCs w:val="24"/>
        </w:rPr>
        <w:t>What is Microhistory? Theory and Practice</w:t>
      </w:r>
      <w:r w:rsidRPr="00B7660F">
        <w:rPr>
          <w:rStyle w:val="cf01"/>
          <w:rFonts w:ascii="Times New Roman" w:hAnsi="Times New Roman" w:cs="Times New Roman"/>
          <w:color w:val="000000" w:themeColor="text1"/>
          <w:sz w:val="24"/>
          <w:szCs w:val="24"/>
        </w:rPr>
        <w:t xml:space="preserve">, </w:t>
      </w:r>
      <w:r w:rsidR="0075498D" w:rsidRPr="00B7660F">
        <w:rPr>
          <w:rStyle w:val="cf01"/>
          <w:rFonts w:ascii="Times New Roman" w:hAnsi="Times New Roman" w:cs="Times New Roman"/>
          <w:color w:val="000000" w:themeColor="text1"/>
          <w:sz w:val="24"/>
          <w:szCs w:val="24"/>
        </w:rPr>
        <w:t>(</w:t>
      </w:r>
      <w:r w:rsidR="00F04507" w:rsidRPr="00B7660F">
        <w:rPr>
          <w:rStyle w:val="cf01"/>
          <w:rFonts w:ascii="Times New Roman" w:hAnsi="Times New Roman" w:cs="Times New Roman"/>
          <w:color w:val="000000" w:themeColor="text1"/>
          <w:sz w:val="24"/>
          <w:szCs w:val="24"/>
        </w:rPr>
        <w:t xml:space="preserve">Oxford: </w:t>
      </w:r>
      <w:r w:rsidRPr="00B7660F">
        <w:rPr>
          <w:rStyle w:val="cf01"/>
          <w:rFonts w:ascii="Times New Roman" w:hAnsi="Times New Roman" w:cs="Times New Roman"/>
          <w:color w:val="000000" w:themeColor="text1"/>
          <w:sz w:val="24"/>
          <w:szCs w:val="24"/>
        </w:rPr>
        <w:t>Routledge, 2013</w:t>
      </w:r>
      <w:r w:rsidR="0075498D" w:rsidRPr="00B7660F">
        <w:rPr>
          <w:rStyle w:val="cf01"/>
          <w:rFonts w:ascii="Times New Roman" w:hAnsi="Times New Roman" w:cs="Times New Roman"/>
          <w:color w:val="000000" w:themeColor="text1"/>
          <w:sz w:val="24"/>
          <w:szCs w:val="24"/>
        </w:rPr>
        <w:t>)</w:t>
      </w:r>
      <w:r w:rsidRPr="00B7660F">
        <w:rPr>
          <w:rStyle w:val="cf01"/>
          <w:rFonts w:ascii="Times New Roman" w:hAnsi="Times New Roman" w:cs="Times New Roman"/>
          <w:color w:val="000000" w:themeColor="text1"/>
          <w:sz w:val="24"/>
          <w:szCs w:val="24"/>
        </w:rPr>
        <w:t xml:space="preserve"> 1–11.</w:t>
      </w:r>
    </w:p>
    <w:p w14:paraId="4808712D"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en-GB" w:eastAsia="zh-CN"/>
        </w:rPr>
      </w:pPr>
    </w:p>
    <w:p w14:paraId="06EAA0FF"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en-GB" w:eastAsia="zh-CN"/>
        </w:rPr>
      </w:pPr>
      <w:r w:rsidRPr="00B7660F">
        <w:rPr>
          <w:rFonts w:ascii="Times New Roman" w:eastAsia="Times New Roman" w:hAnsi="Times New Roman" w:cs="Times New Roman"/>
          <w:color w:val="000000" w:themeColor="text1"/>
          <w:sz w:val="24"/>
          <w:szCs w:val="24"/>
          <w:u w:val="single"/>
          <w:lang w:val="en-GB" w:eastAsia="zh-CN"/>
        </w:rPr>
        <w:t>T</w:t>
      </w:r>
    </w:p>
    <w:p w14:paraId="722EFB59"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Tabor, J.D., </w:t>
      </w:r>
      <w:r w:rsidRPr="00B7660F">
        <w:rPr>
          <w:rFonts w:ascii="Times New Roman" w:eastAsia="Times New Roman" w:hAnsi="Times New Roman" w:cs="Times New Roman"/>
          <w:i/>
          <w:iCs/>
          <w:color w:val="000000" w:themeColor="text1"/>
          <w:sz w:val="24"/>
          <w:szCs w:val="24"/>
          <w:lang w:val="en-GB" w:eastAsia="zh-CN"/>
        </w:rPr>
        <w:t>The Jesus Dynasty</w:t>
      </w:r>
      <w:r w:rsidRPr="00B7660F">
        <w:rPr>
          <w:rFonts w:ascii="Times New Roman" w:eastAsia="Times New Roman" w:hAnsi="Times New Roman" w:cs="Times New Roman"/>
          <w:color w:val="000000" w:themeColor="text1"/>
          <w:sz w:val="24"/>
          <w:szCs w:val="24"/>
          <w:lang w:val="en-GB" w:eastAsia="zh-CN"/>
        </w:rPr>
        <w:t xml:space="preserve"> (New York: Simon and Schuster, 2006).</w:t>
      </w:r>
    </w:p>
    <w:p w14:paraId="0F6D85B0" w14:textId="1331B00B"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Talbert, R.J.A., ed., </w:t>
      </w:r>
      <w:r w:rsidRPr="00B7660F">
        <w:rPr>
          <w:rFonts w:ascii="Times New Roman" w:eastAsia="Times New Roman" w:hAnsi="Times New Roman" w:cs="Times New Roman"/>
          <w:i/>
          <w:iCs/>
          <w:color w:val="000000" w:themeColor="text1"/>
          <w:sz w:val="24"/>
          <w:szCs w:val="24"/>
          <w:lang w:val="en-GB" w:eastAsia="zh-CN"/>
        </w:rPr>
        <w:t>Atlas of Classical History</w:t>
      </w:r>
      <w:r w:rsidRPr="00B7660F">
        <w:rPr>
          <w:rFonts w:ascii="Times New Roman" w:eastAsia="Times New Roman" w:hAnsi="Times New Roman" w:cs="Times New Roman"/>
          <w:color w:val="000000" w:themeColor="text1"/>
          <w:sz w:val="24"/>
          <w:szCs w:val="24"/>
          <w:lang w:val="en-GB" w:eastAsia="zh-CN"/>
        </w:rPr>
        <w:t xml:space="preserve"> (</w:t>
      </w:r>
      <w:r w:rsidR="005D477E" w:rsidRPr="00B7660F">
        <w:rPr>
          <w:rFonts w:ascii="Times New Roman" w:eastAsia="Times New Roman" w:hAnsi="Times New Roman" w:cs="Times New Roman"/>
          <w:color w:val="000000" w:themeColor="text1"/>
          <w:sz w:val="24"/>
          <w:szCs w:val="24"/>
          <w:lang w:val="en-GB" w:eastAsia="zh-CN"/>
        </w:rPr>
        <w:t>Oxford: Routledge</w:t>
      </w:r>
      <w:r w:rsidRPr="00B7660F">
        <w:rPr>
          <w:rFonts w:ascii="Times New Roman" w:eastAsia="Times New Roman" w:hAnsi="Times New Roman" w:cs="Times New Roman"/>
          <w:color w:val="000000" w:themeColor="text1"/>
          <w:sz w:val="24"/>
          <w:szCs w:val="24"/>
          <w:lang w:val="en-GB" w:eastAsia="zh-CN"/>
        </w:rPr>
        <w:t xml:space="preserve">, 1985). </w:t>
      </w:r>
    </w:p>
    <w:p w14:paraId="77AE6A41"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Taylor, J.E., </w:t>
      </w:r>
      <w:r w:rsidRPr="00B7660F">
        <w:rPr>
          <w:rFonts w:ascii="Times New Roman" w:eastAsia="Times New Roman" w:hAnsi="Times New Roman" w:cs="Times New Roman"/>
          <w:i/>
          <w:iCs/>
          <w:color w:val="000000" w:themeColor="text1"/>
          <w:sz w:val="24"/>
          <w:szCs w:val="24"/>
          <w:lang w:val="en-GB" w:eastAsia="zh-CN"/>
        </w:rPr>
        <w:t>The Essenes, the Scrolls, and the Dead Sea</w:t>
      </w:r>
      <w:r w:rsidRPr="00B7660F">
        <w:rPr>
          <w:rFonts w:ascii="Times New Roman" w:eastAsia="Times New Roman" w:hAnsi="Times New Roman" w:cs="Times New Roman"/>
          <w:color w:val="000000" w:themeColor="text1"/>
          <w:sz w:val="24"/>
          <w:szCs w:val="24"/>
          <w:lang w:val="en-GB" w:eastAsia="zh-CN"/>
        </w:rPr>
        <w:t xml:space="preserve"> (Oxford: Oxford University Press, 2012).</w:t>
      </w:r>
    </w:p>
    <w:p w14:paraId="792F3E17"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lastRenderedPageBreak/>
        <w:t xml:space="preserve">Taylor, N.H., ‘Palestinian Christianity and the Caligula Crisis, Part II. The Markan Eschatological Discourse’, </w:t>
      </w:r>
      <w:r w:rsidRPr="00B7660F">
        <w:rPr>
          <w:rFonts w:ascii="Times New Roman" w:eastAsia="Times New Roman" w:hAnsi="Times New Roman" w:cs="Times New Roman"/>
          <w:i/>
          <w:iCs/>
          <w:color w:val="000000" w:themeColor="text1"/>
          <w:sz w:val="24"/>
          <w:szCs w:val="24"/>
          <w:lang w:val="en-GB" w:eastAsia="zh-CN"/>
        </w:rPr>
        <w:t>JSNT 62</w:t>
      </w:r>
      <w:r w:rsidRPr="00B7660F">
        <w:rPr>
          <w:rFonts w:ascii="Times New Roman" w:eastAsia="Times New Roman" w:hAnsi="Times New Roman" w:cs="Times New Roman"/>
          <w:color w:val="000000" w:themeColor="text1"/>
          <w:sz w:val="24"/>
          <w:szCs w:val="24"/>
          <w:lang w:val="en-GB" w:eastAsia="zh-CN"/>
        </w:rPr>
        <w:t xml:space="preserve"> (1996), 13-41.</w:t>
      </w:r>
    </w:p>
    <w:p w14:paraId="246DE993"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Taylor, V., </w:t>
      </w:r>
      <w:r w:rsidRPr="00B7660F">
        <w:rPr>
          <w:rFonts w:ascii="Times New Roman" w:eastAsia="Times New Roman" w:hAnsi="Times New Roman" w:cs="Times New Roman"/>
          <w:i/>
          <w:iCs/>
          <w:color w:val="000000" w:themeColor="text1"/>
          <w:sz w:val="24"/>
          <w:szCs w:val="24"/>
          <w:lang w:val="en-GB" w:eastAsia="zh-CN"/>
        </w:rPr>
        <w:t>The Gospel According to St. Mark, 2nd Edition</w:t>
      </w:r>
      <w:r w:rsidRPr="00B7660F">
        <w:rPr>
          <w:rFonts w:ascii="Times New Roman" w:eastAsia="Times New Roman" w:hAnsi="Times New Roman" w:cs="Times New Roman"/>
          <w:color w:val="000000" w:themeColor="text1"/>
          <w:sz w:val="24"/>
          <w:szCs w:val="24"/>
          <w:lang w:val="en-GB" w:eastAsia="zh-CN"/>
        </w:rPr>
        <w:t xml:space="preserve"> (London: Macmillan Press, 1966).</w:t>
      </w:r>
    </w:p>
    <w:p w14:paraId="27A67190"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Taylor, V., </w:t>
      </w:r>
      <w:r w:rsidRPr="00B7660F">
        <w:rPr>
          <w:rFonts w:ascii="Times New Roman" w:eastAsia="Times New Roman" w:hAnsi="Times New Roman" w:cs="Times New Roman"/>
          <w:i/>
          <w:iCs/>
          <w:color w:val="000000" w:themeColor="text1"/>
          <w:sz w:val="24"/>
          <w:szCs w:val="24"/>
          <w:lang w:val="en-GB" w:eastAsia="zh-CN"/>
        </w:rPr>
        <w:t>The Formation of the Gospel Tradition</w:t>
      </w:r>
      <w:r w:rsidRPr="00B7660F">
        <w:rPr>
          <w:rFonts w:ascii="Times New Roman" w:eastAsia="Times New Roman" w:hAnsi="Times New Roman" w:cs="Times New Roman"/>
          <w:color w:val="000000" w:themeColor="text1"/>
          <w:sz w:val="24"/>
          <w:szCs w:val="24"/>
          <w:lang w:val="en-GB" w:eastAsia="zh-CN"/>
        </w:rPr>
        <w:t xml:space="preserve"> (London: Macmillian, 1933). </w:t>
      </w:r>
    </w:p>
    <w:p w14:paraId="375F6DE4" w14:textId="562C692B"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Telford, W.R., ‘Mark’ in S. McKnight</w:t>
      </w:r>
      <w:r w:rsidR="00951249"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color w:val="000000" w:themeColor="text1"/>
          <w:sz w:val="24"/>
          <w:szCs w:val="24"/>
          <w:lang w:val="en-GB" w:eastAsia="zh-CN"/>
        </w:rPr>
        <w:t xml:space="preserve">ed., </w:t>
      </w:r>
      <w:r w:rsidRPr="00B7660F">
        <w:rPr>
          <w:rFonts w:ascii="Times New Roman" w:eastAsia="Times New Roman" w:hAnsi="Times New Roman" w:cs="Times New Roman"/>
          <w:i/>
          <w:iCs/>
          <w:color w:val="000000" w:themeColor="text1"/>
          <w:sz w:val="24"/>
          <w:szCs w:val="24"/>
          <w:lang w:val="en-GB" w:eastAsia="zh-CN"/>
        </w:rPr>
        <w:t>The Synoptic Gospels</w:t>
      </w:r>
      <w:r w:rsidRPr="00B7660F">
        <w:rPr>
          <w:rFonts w:ascii="Times New Roman" w:eastAsia="Times New Roman" w:hAnsi="Times New Roman" w:cs="Times New Roman"/>
          <w:color w:val="000000" w:themeColor="text1"/>
          <w:sz w:val="24"/>
          <w:szCs w:val="24"/>
          <w:lang w:val="en-GB" w:eastAsia="zh-CN"/>
        </w:rPr>
        <w:t xml:space="preserve"> (Sheffield: Sheffield Academic Press, 2001), 127-249. </w:t>
      </w:r>
    </w:p>
    <w:p w14:paraId="63078FBB"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Telford, W.R., </w:t>
      </w:r>
      <w:r w:rsidRPr="00B7660F">
        <w:rPr>
          <w:rFonts w:ascii="Times New Roman" w:eastAsia="Times New Roman" w:hAnsi="Times New Roman" w:cs="Times New Roman"/>
          <w:i/>
          <w:iCs/>
          <w:color w:val="000000" w:themeColor="text1"/>
          <w:sz w:val="24"/>
          <w:szCs w:val="24"/>
          <w:lang w:val="en-GB" w:eastAsia="zh-CN"/>
        </w:rPr>
        <w:t>The Theology of the Gospel of Mark</w:t>
      </w:r>
      <w:r w:rsidRPr="00B7660F">
        <w:rPr>
          <w:rFonts w:ascii="Times New Roman" w:eastAsia="Times New Roman" w:hAnsi="Times New Roman" w:cs="Times New Roman"/>
          <w:color w:val="000000" w:themeColor="text1"/>
          <w:sz w:val="24"/>
          <w:szCs w:val="24"/>
          <w:lang w:val="en-GB" w:eastAsia="zh-CN"/>
        </w:rPr>
        <w:t xml:space="preserve"> (Cambridge: Cambridge University Press, 1999). </w:t>
      </w:r>
    </w:p>
    <w:p w14:paraId="3421D2D9"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Telford, W.R., </w:t>
      </w:r>
      <w:r w:rsidRPr="00B7660F">
        <w:rPr>
          <w:rFonts w:ascii="Times New Roman" w:eastAsia="Times New Roman" w:hAnsi="Times New Roman" w:cs="Times New Roman"/>
          <w:i/>
          <w:iCs/>
          <w:color w:val="000000" w:themeColor="text1"/>
          <w:sz w:val="24"/>
          <w:szCs w:val="24"/>
          <w:lang w:val="en-GB" w:eastAsia="zh-CN"/>
        </w:rPr>
        <w:t>Writing on the Gospel of Mark</w:t>
      </w:r>
      <w:r w:rsidRPr="00B7660F">
        <w:rPr>
          <w:rFonts w:ascii="Times New Roman" w:eastAsia="Times New Roman" w:hAnsi="Times New Roman" w:cs="Times New Roman"/>
          <w:color w:val="000000" w:themeColor="text1"/>
          <w:sz w:val="24"/>
          <w:szCs w:val="24"/>
          <w:lang w:val="en-GB" w:eastAsia="zh-CN"/>
        </w:rPr>
        <w:t xml:space="preserve"> (Dorset: Deo Publishing, 2009). </w:t>
      </w:r>
    </w:p>
    <w:p w14:paraId="10A2A77A" w14:textId="0DAE55C5"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Telford, W.R., ‘The Barren Temple and the Withered Tree: A Redaction-Critical Analysis of the Cursing of the Fig-Tree Pericope in Mark’s Gospel and its Relation to the Cleansing of the Temple Tradition’</w:t>
      </w:r>
      <w:r w:rsidR="00951249" w:rsidRPr="00B7660F">
        <w:rPr>
          <w:rFonts w:ascii="Times New Roman" w:hAnsi="Times New Roman" w:cs="Times New Roman"/>
          <w:color w:val="000000" w:themeColor="text1"/>
          <w:sz w:val="24"/>
          <w:szCs w:val="24"/>
        </w:rPr>
        <w:t>, in the</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Journal for the Study of the New Testament Supplement Series, 1</w:t>
      </w:r>
      <w:r w:rsidRPr="00B7660F">
        <w:rPr>
          <w:rFonts w:ascii="Times New Roman" w:hAnsi="Times New Roman" w:cs="Times New Roman"/>
          <w:color w:val="000000" w:themeColor="text1"/>
          <w:sz w:val="24"/>
          <w:szCs w:val="24"/>
        </w:rPr>
        <w:t xml:space="preserve"> (Shefield: JSOT, 1980).</w:t>
      </w:r>
    </w:p>
    <w:p w14:paraId="4AFFA23A" w14:textId="366C2337" w:rsidR="005021B3" w:rsidRPr="00B7660F" w:rsidRDefault="005021B3" w:rsidP="005021B3">
      <w:pPr>
        <w:spacing w:after="120" w:line="240" w:lineRule="auto"/>
        <w:rPr>
          <w:rFonts w:ascii="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lang w:val="en-GB" w:eastAsia="zh-CN"/>
        </w:rPr>
        <w:t xml:space="preserve">Telford, W.R., </w:t>
      </w:r>
      <w:r w:rsidRPr="00B7660F">
        <w:rPr>
          <w:rFonts w:ascii="Times New Roman" w:eastAsia="Times New Roman" w:hAnsi="Times New Roman" w:cs="Times New Roman"/>
          <w:i/>
          <w:iCs/>
          <w:color w:val="000000" w:themeColor="text1"/>
          <w:sz w:val="24"/>
          <w:szCs w:val="24"/>
          <w:lang w:val="en-GB" w:eastAsia="zh-CN"/>
        </w:rPr>
        <w:t>Literary Review of</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hAnsi="Times New Roman" w:cs="Times New Roman"/>
          <w:i/>
          <w:iCs/>
          <w:color w:val="000000" w:themeColor="text1"/>
          <w:sz w:val="24"/>
          <w:szCs w:val="24"/>
        </w:rPr>
        <w:t>The Gospel to the Romans: The Setting and Rhetoric of Mark’s Gospel</w:t>
      </w:r>
      <w:r w:rsidRPr="00B7660F">
        <w:rPr>
          <w:rFonts w:ascii="Times New Roman" w:hAnsi="Times New Roman" w:cs="Times New Roman"/>
          <w:color w:val="000000" w:themeColor="text1"/>
          <w:sz w:val="24"/>
          <w:szCs w:val="24"/>
        </w:rPr>
        <w:t xml:space="preserve">, by Brian J. </w:t>
      </w:r>
      <w:proofErr w:type="spellStart"/>
      <w:r w:rsidRPr="00B7660F">
        <w:rPr>
          <w:rFonts w:ascii="Times New Roman" w:hAnsi="Times New Roman" w:cs="Times New Roman"/>
          <w:color w:val="000000" w:themeColor="text1"/>
          <w:sz w:val="24"/>
          <w:szCs w:val="24"/>
        </w:rPr>
        <w:t>Incigneri</w:t>
      </w:r>
      <w:proofErr w:type="spellEnd"/>
      <w:r w:rsidRPr="00B7660F">
        <w:rPr>
          <w:rFonts w:ascii="Times New Roman" w:hAnsi="Times New Roman" w:cs="Times New Roman"/>
          <w:color w:val="000000" w:themeColor="text1"/>
          <w:sz w:val="24"/>
          <w:szCs w:val="24"/>
        </w:rPr>
        <w:t xml:space="preserve"> (Biblical Interpretation Series, 65, Leiden: Brill, 2003).</w:t>
      </w:r>
    </w:p>
    <w:p w14:paraId="4BFF59AB" w14:textId="463E0BBE" w:rsidR="005021B3" w:rsidRPr="00B7660F" w:rsidRDefault="005021B3" w:rsidP="005021B3">
      <w:pPr>
        <w:spacing w:after="120" w:line="240" w:lineRule="auto"/>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Telford, W.R</w:t>
      </w:r>
      <w:proofErr w:type="gramStart"/>
      <w:r w:rsidRPr="00B7660F">
        <w:rPr>
          <w:rFonts w:ascii="Times New Roman" w:hAnsi="Times New Roman" w:cs="Times New Roman"/>
          <w:color w:val="000000" w:themeColor="text1"/>
          <w:sz w:val="24"/>
          <w:szCs w:val="24"/>
        </w:rPr>
        <w:t>., ‘</w:t>
      </w:r>
      <w:proofErr w:type="gramEnd"/>
      <w:r w:rsidRPr="00B7660F">
        <w:rPr>
          <w:rFonts w:ascii="Times New Roman" w:hAnsi="Times New Roman" w:cs="Times New Roman"/>
          <w:color w:val="000000" w:themeColor="text1"/>
          <w:sz w:val="24"/>
          <w:szCs w:val="24"/>
        </w:rPr>
        <w:t xml:space="preserve">The Pre-Markan Tradition in Recent Research (1980-1990)’, in F. van </w:t>
      </w:r>
      <w:proofErr w:type="spellStart"/>
      <w:r w:rsidRPr="00B7660F">
        <w:rPr>
          <w:rFonts w:ascii="Times New Roman" w:hAnsi="Times New Roman" w:cs="Times New Roman"/>
          <w:color w:val="000000" w:themeColor="text1"/>
          <w:sz w:val="24"/>
          <w:szCs w:val="24"/>
        </w:rPr>
        <w:t>Segbroeck</w:t>
      </w:r>
      <w:proofErr w:type="spellEnd"/>
      <w:r w:rsidRPr="00B7660F">
        <w:rPr>
          <w:rFonts w:ascii="Times New Roman" w:hAnsi="Times New Roman" w:cs="Times New Roman"/>
          <w:color w:val="000000" w:themeColor="text1"/>
          <w:sz w:val="24"/>
          <w:szCs w:val="24"/>
        </w:rPr>
        <w:t>, C.M. Tucket, G. van Belle and J. Verheyden</w:t>
      </w:r>
      <w:r w:rsidR="00B70CAD"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color w:val="000000" w:themeColor="text1"/>
          <w:sz w:val="24"/>
          <w:szCs w:val="24"/>
        </w:rPr>
        <w:t xml:space="preserve">eds., </w:t>
      </w:r>
      <w:r w:rsidRPr="00B7660F">
        <w:rPr>
          <w:rFonts w:ascii="Times New Roman" w:hAnsi="Times New Roman" w:cs="Times New Roman"/>
          <w:i/>
          <w:iCs/>
          <w:color w:val="000000" w:themeColor="text1"/>
          <w:sz w:val="24"/>
          <w:szCs w:val="24"/>
        </w:rPr>
        <w:t>The Four Gospels</w:t>
      </w:r>
      <w:r w:rsidRPr="00B7660F">
        <w:rPr>
          <w:rFonts w:ascii="Times New Roman" w:hAnsi="Times New Roman" w:cs="Times New Roman"/>
          <w:color w:val="000000" w:themeColor="text1"/>
          <w:sz w:val="24"/>
          <w:szCs w:val="24"/>
        </w:rPr>
        <w:t xml:space="preserve">, (Leuven Peters: Leuven University Press, 1992), 693-723. </w:t>
      </w:r>
    </w:p>
    <w:p w14:paraId="1E1FE3B8" w14:textId="7D5CD28B"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Telford, W.R</w:t>
      </w:r>
      <w:proofErr w:type="gramStart"/>
      <w:r w:rsidRPr="00B7660F">
        <w:rPr>
          <w:rFonts w:ascii="Times New Roman" w:hAnsi="Times New Roman" w:cs="Times New Roman"/>
          <w:color w:val="000000" w:themeColor="text1"/>
          <w:sz w:val="24"/>
          <w:szCs w:val="24"/>
        </w:rPr>
        <w:t>., ‘</w:t>
      </w:r>
      <w:proofErr w:type="gramEnd"/>
      <w:r w:rsidRPr="00B7660F">
        <w:rPr>
          <w:rFonts w:ascii="Times New Roman" w:hAnsi="Times New Roman" w:cs="Times New Roman"/>
          <w:color w:val="000000" w:themeColor="text1"/>
          <w:sz w:val="24"/>
          <w:szCs w:val="24"/>
        </w:rPr>
        <w:t xml:space="preserve">The Interpretation of Mark: A History of Developments and Issues’, in W.R. Telford, </w:t>
      </w:r>
      <w:r w:rsidR="00B70CAD" w:rsidRPr="00B7660F">
        <w:rPr>
          <w:rFonts w:ascii="Times New Roman" w:hAnsi="Times New Roman" w:cs="Times New Roman"/>
          <w:color w:val="000000" w:themeColor="text1"/>
          <w:sz w:val="24"/>
          <w:szCs w:val="24"/>
        </w:rPr>
        <w:t xml:space="preserve">ed., </w:t>
      </w:r>
      <w:r w:rsidRPr="00B7660F">
        <w:rPr>
          <w:rFonts w:ascii="Times New Roman" w:hAnsi="Times New Roman" w:cs="Times New Roman"/>
          <w:i/>
          <w:iCs/>
          <w:color w:val="000000" w:themeColor="text1"/>
          <w:sz w:val="24"/>
          <w:szCs w:val="24"/>
        </w:rPr>
        <w:t>The Interpretation of Mark</w:t>
      </w:r>
      <w:r w:rsidRPr="00B7660F">
        <w:rPr>
          <w:rFonts w:ascii="Times New Roman" w:hAnsi="Times New Roman" w:cs="Times New Roman"/>
          <w:color w:val="000000" w:themeColor="text1"/>
          <w:sz w:val="24"/>
          <w:szCs w:val="24"/>
        </w:rPr>
        <w:t xml:space="preserve"> (Edinburgh: </w:t>
      </w:r>
      <w:proofErr w:type="spellStart"/>
      <w:r w:rsidRPr="00B7660F">
        <w:rPr>
          <w:rFonts w:ascii="Times New Roman" w:hAnsi="Times New Roman" w:cs="Times New Roman"/>
          <w:color w:val="000000" w:themeColor="text1"/>
          <w:sz w:val="24"/>
          <w:szCs w:val="24"/>
        </w:rPr>
        <w:t>t&amp;tclark</w:t>
      </w:r>
      <w:proofErr w:type="spellEnd"/>
      <w:r w:rsidRPr="00B7660F">
        <w:rPr>
          <w:rFonts w:ascii="Times New Roman" w:hAnsi="Times New Roman" w:cs="Times New Roman"/>
          <w:color w:val="000000" w:themeColor="text1"/>
          <w:sz w:val="24"/>
          <w:szCs w:val="24"/>
        </w:rPr>
        <w:t>, 1995), 1-61.</w:t>
      </w:r>
    </w:p>
    <w:p w14:paraId="486FC137"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Thatcher, T., ed., </w:t>
      </w:r>
      <w:r w:rsidRPr="00B7660F">
        <w:rPr>
          <w:rFonts w:ascii="Times New Roman" w:eastAsia="Times New Roman" w:hAnsi="Times New Roman" w:cs="Times New Roman"/>
          <w:i/>
          <w:iCs/>
          <w:color w:val="000000" w:themeColor="text1"/>
          <w:sz w:val="24"/>
          <w:szCs w:val="24"/>
          <w:lang w:val="en-GB" w:eastAsia="zh-CN"/>
        </w:rPr>
        <w:t>Memory and Identity in Ancient Judaism and Early Christianity, A Conversation with Barry Schwartz</w:t>
      </w:r>
      <w:r w:rsidRPr="00B7660F">
        <w:rPr>
          <w:rFonts w:ascii="Times New Roman" w:eastAsia="Times New Roman" w:hAnsi="Times New Roman" w:cs="Times New Roman"/>
          <w:color w:val="000000" w:themeColor="text1"/>
          <w:sz w:val="24"/>
          <w:szCs w:val="24"/>
          <w:lang w:val="en-GB" w:eastAsia="zh-CN"/>
        </w:rPr>
        <w:t xml:space="preserve"> (Atlanta: SBL Press, 2014). </w:t>
      </w:r>
    </w:p>
    <w:p w14:paraId="02543DBD" w14:textId="09DA19E6"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Thatcher, T., ‘Keys, Frames, and the Problem of the Past’, in </w:t>
      </w:r>
      <w:r w:rsidR="00F36CB8" w:rsidRPr="00B7660F">
        <w:rPr>
          <w:rFonts w:ascii="Times New Roman" w:eastAsia="Times New Roman" w:hAnsi="Times New Roman" w:cs="Times New Roman"/>
          <w:color w:val="000000" w:themeColor="text1"/>
          <w:sz w:val="24"/>
          <w:szCs w:val="24"/>
          <w:lang w:val="en-GB" w:eastAsia="zh-CN"/>
        </w:rPr>
        <w:t xml:space="preserve">T. Thatcher, ed., </w:t>
      </w:r>
      <w:r w:rsidRPr="00B7660F">
        <w:rPr>
          <w:rFonts w:ascii="Times New Roman" w:eastAsia="Times New Roman" w:hAnsi="Times New Roman" w:cs="Times New Roman"/>
          <w:i/>
          <w:iCs/>
          <w:color w:val="000000" w:themeColor="text1"/>
          <w:sz w:val="24"/>
          <w:szCs w:val="24"/>
          <w:lang w:val="en-GB" w:eastAsia="zh-CN"/>
        </w:rPr>
        <w:t>Memory and Identity in Ancient Judaism and Early Christianity, A Conversation with Barry Schwartz</w:t>
      </w:r>
      <w:r w:rsidRPr="00B7660F">
        <w:rPr>
          <w:rFonts w:ascii="Times New Roman" w:eastAsia="Times New Roman" w:hAnsi="Times New Roman" w:cs="Times New Roman"/>
          <w:color w:val="000000" w:themeColor="text1"/>
          <w:sz w:val="24"/>
          <w:szCs w:val="24"/>
          <w:lang w:val="en-GB" w:eastAsia="zh-CN"/>
        </w:rPr>
        <w:t xml:space="preserve"> (Atlanta: SBL Press, 2014).</w:t>
      </w:r>
    </w:p>
    <w:p w14:paraId="74D13E91" w14:textId="423BC4D1"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Thatcher, T., Keith. C., Person, R.F. Jr., Stern, E.R., </w:t>
      </w:r>
      <w:r w:rsidR="00F36CB8" w:rsidRPr="00B7660F">
        <w:rPr>
          <w:rFonts w:ascii="Times New Roman" w:eastAsia="Times New Roman" w:hAnsi="Times New Roman" w:cs="Times New Roman"/>
          <w:color w:val="000000" w:themeColor="text1"/>
          <w:sz w:val="24"/>
          <w:szCs w:val="24"/>
          <w:lang w:val="en-GB" w:eastAsia="zh-CN"/>
        </w:rPr>
        <w:t xml:space="preserve">eds., </w:t>
      </w:r>
      <w:r w:rsidRPr="00B7660F">
        <w:rPr>
          <w:rFonts w:ascii="Times New Roman" w:hAnsi="Times New Roman" w:cs="Times New Roman"/>
          <w:i/>
          <w:iCs/>
          <w:color w:val="000000" w:themeColor="text1"/>
          <w:sz w:val="24"/>
          <w:szCs w:val="24"/>
          <w:lang w:val="en-GB" w:eastAsia="zh-CN"/>
        </w:rPr>
        <w:t>The Dictionary of the Bible and Ancient Media</w:t>
      </w:r>
      <w:r w:rsidRPr="00B7660F">
        <w:rPr>
          <w:rFonts w:ascii="Times New Roman" w:hAnsi="Times New Roman" w:cs="Times New Roman"/>
          <w:color w:val="000000" w:themeColor="text1"/>
          <w:sz w:val="24"/>
          <w:szCs w:val="24"/>
          <w:lang w:val="en-GB" w:eastAsia="zh-CN"/>
        </w:rPr>
        <w:t xml:space="preserve"> (London: Bloomsbury</w:t>
      </w:r>
      <w:r w:rsidR="003D3D7B" w:rsidRPr="00B7660F">
        <w:rPr>
          <w:rFonts w:ascii="Times New Roman" w:hAnsi="Times New Roman" w:cs="Times New Roman"/>
          <w:color w:val="000000" w:themeColor="text1"/>
          <w:sz w:val="24"/>
          <w:szCs w:val="24"/>
          <w:lang w:val="en-GB" w:eastAsia="zh-CN"/>
        </w:rPr>
        <w:t xml:space="preserve">, </w:t>
      </w:r>
      <w:proofErr w:type="spellStart"/>
      <w:r w:rsidR="003D3D7B" w:rsidRPr="00B7660F">
        <w:rPr>
          <w:rFonts w:ascii="Times New Roman" w:hAnsi="Times New Roman" w:cs="Times New Roman"/>
          <w:color w:val="000000" w:themeColor="text1"/>
          <w:sz w:val="24"/>
          <w:szCs w:val="24"/>
          <w:lang w:val="en-GB" w:eastAsia="zh-CN"/>
        </w:rPr>
        <w:t>t&amp;tc</w:t>
      </w:r>
      <w:r w:rsidRPr="00B7660F">
        <w:rPr>
          <w:rFonts w:ascii="Times New Roman" w:hAnsi="Times New Roman" w:cs="Times New Roman"/>
          <w:color w:val="000000" w:themeColor="text1"/>
          <w:sz w:val="24"/>
          <w:szCs w:val="24"/>
          <w:lang w:val="en-GB" w:eastAsia="zh-CN"/>
        </w:rPr>
        <w:t>lark</w:t>
      </w:r>
      <w:proofErr w:type="spellEnd"/>
      <w:r w:rsidRPr="00B7660F">
        <w:rPr>
          <w:rFonts w:ascii="Times New Roman" w:hAnsi="Times New Roman" w:cs="Times New Roman"/>
          <w:color w:val="000000" w:themeColor="text1"/>
          <w:sz w:val="24"/>
          <w:szCs w:val="24"/>
          <w:lang w:val="en-GB" w:eastAsia="zh-CN"/>
        </w:rPr>
        <w:t>, 2017).</w:t>
      </w:r>
    </w:p>
    <w:p w14:paraId="1A5A48C0"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de-DE" w:eastAsia="zh-CN"/>
        </w:rPr>
      </w:pPr>
      <w:r w:rsidRPr="00B7660F">
        <w:rPr>
          <w:rFonts w:ascii="Times New Roman" w:hAnsi="Times New Roman" w:cs="Times New Roman"/>
          <w:color w:val="000000" w:themeColor="text1"/>
          <w:sz w:val="24"/>
          <w:szCs w:val="24"/>
          <w:lang w:val="de-DE" w:eastAsia="zh-CN"/>
        </w:rPr>
        <w:t xml:space="preserve">Theissen, G., </w:t>
      </w:r>
      <w:r w:rsidRPr="00B7660F">
        <w:rPr>
          <w:rFonts w:ascii="Times New Roman" w:hAnsi="Times New Roman" w:cs="Times New Roman"/>
          <w:i/>
          <w:iCs/>
          <w:color w:val="000000" w:themeColor="text1"/>
          <w:sz w:val="24"/>
          <w:szCs w:val="24"/>
          <w:lang w:val="de-DE" w:eastAsia="zh-CN"/>
        </w:rPr>
        <w:t xml:space="preserve">Soziologie der Jesusbewegung, Ein Beitrag zur Entstehungsgeschichte des Urchristentums </w:t>
      </w:r>
      <w:r w:rsidRPr="00B7660F">
        <w:rPr>
          <w:rFonts w:ascii="Times New Roman" w:hAnsi="Times New Roman" w:cs="Times New Roman"/>
          <w:color w:val="000000" w:themeColor="text1"/>
          <w:sz w:val="24"/>
          <w:szCs w:val="24"/>
          <w:lang w:val="de-DE" w:eastAsia="zh-CN"/>
        </w:rPr>
        <w:t>(Munich: KT 35, 1988).</w:t>
      </w:r>
    </w:p>
    <w:p w14:paraId="14A5B2E9"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proofErr w:type="spellStart"/>
      <w:r w:rsidRPr="00B7660F">
        <w:rPr>
          <w:rFonts w:ascii="Times New Roman" w:hAnsi="Times New Roman" w:cs="Times New Roman"/>
          <w:color w:val="000000" w:themeColor="text1"/>
          <w:sz w:val="24"/>
          <w:szCs w:val="24"/>
          <w:lang w:val="en-GB" w:eastAsia="zh-CN"/>
        </w:rPr>
        <w:t>Trocme</w:t>
      </w:r>
      <w:proofErr w:type="spellEnd"/>
      <w:r w:rsidRPr="00B7660F">
        <w:rPr>
          <w:rFonts w:ascii="Times New Roman" w:hAnsi="Times New Roman" w:cs="Times New Roman"/>
          <w:color w:val="000000" w:themeColor="text1"/>
          <w:sz w:val="24"/>
          <w:szCs w:val="24"/>
          <w:lang w:val="en-GB" w:eastAsia="zh-CN"/>
        </w:rPr>
        <w:t xml:space="preserve">, E., </w:t>
      </w:r>
      <w:r w:rsidRPr="00B7660F">
        <w:rPr>
          <w:rFonts w:ascii="Times New Roman" w:hAnsi="Times New Roman" w:cs="Times New Roman"/>
          <w:i/>
          <w:iCs/>
          <w:color w:val="000000" w:themeColor="text1"/>
          <w:sz w:val="24"/>
          <w:szCs w:val="24"/>
          <w:lang w:val="en-GB" w:eastAsia="zh-CN"/>
        </w:rPr>
        <w:t>Jesus and his Contemporaries</w:t>
      </w:r>
      <w:r w:rsidRPr="00B7660F">
        <w:rPr>
          <w:rFonts w:ascii="Times New Roman" w:hAnsi="Times New Roman" w:cs="Times New Roman"/>
          <w:color w:val="000000" w:themeColor="text1"/>
          <w:sz w:val="24"/>
          <w:szCs w:val="24"/>
          <w:lang w:val="en-GB" w:eastAsia="zh-CN"/>
        </w:rPr>
        <w:t xml:space="preserve"> (London: SCM Press, 1973).</w:t>
      </w:r>
    </w:p>
    <w:p w14:paraId="33CD6139"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proofErr w:type="spellStart"/>
      <w:r w:rsidRPr="00B7660F">
        <w:rPr>
          <w:rFonts w:ascii="Times New Roman" w:hAnsi="Times New Roman" w:cs="Times New Roman"/>
          <w:color w:val="000000" w:themeColor="text1"/>
          <w:sz w:val="24"/>
          <w:szCs w:val="24"/>
          <w:lang w:val="en-GB" w:eastAsia="zh-CN"/>
        </w:rPr>
        <w:t>Trocme</w:t>
      </w:r>
      <w:proofErr w:type="spellEnd"/>
      <w:r w:rsidRPr="00B7660F">
        <w:rPr>
          <w:rFonts w:ascii="Times New Roman" w:hAnsi="Times New Roman" w:cs="Times New Roman"/>
          <w:color w:val="000000" w:themeColor="text1"/>
          <w:sz w:val="24"/>
          <w:szCs w:val="24"/>
          <w:lang w:val="en-GB" w:eastAsia="zh-CN"/>
        </w:rPr>
        <w:t xml:space="preserve">, E., </w:t>
      </w:r>
      <w:r w:rsidRPr="00B7660F">
        <w:rPr>
          <w:rFonts w:ascii="Times New Roman" w:hAnsi="Times New Roman" w:cs="Times New Roman"/>
          <w:i/>
          <w:iCs/>
          <w:color w:val="000000" w:themeColor="text1"/>
          <w:sz w:val="24"/>
          <w:szCs w:val="24"/>
          <w:lang w:val="en-GB" w:eastAsia="zh-CN"/>
        </w:rPr>
        <w:t>The Formation of the Gospel According to Mark</w:t>
      </w:r>
      <w:r w:rsidRPr="00B7660F">
        <w:rPr>
          <w:rFonts w:ascii="Times New Roman" w:hAnsi="Times New Roman" w:cs="Times New Roman"/>
          <w:color w:val="000000" w:themeColor="text1"/>
          <w:sz w:val="24"/>
          <w:szCs w:val="24"/>
          <w:lang w:val="en-GB" w:eastAsia="zh-CN"/>
        </w:rPr>
        <w:t xml:space="preserve"> (London: Westminster Press, 1975).</w:t>
      </w:r>
    </w:p>
    <w:p w14:paraId="6917939B"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proofErr w:type="spellStart"/>
      <w:r w:rsidRPr="00B7660F">
        <w:rPr>
          <w:rFonts w:ascii="Times New Roman" w:hAnsi="Times New Roman" w:cs="Times New Roman"/>
          <w:color w:val="000000" w:themeColor="text1"/>
          <w:sz w:val="24"/>
          <w:szCs w:val="24"/>
          <w:lang w:val="en-GB" w:eastAsia="zh-CN"/>
        </w:rPr>
        <w:t>Trocme</w:t>
      </w:r>
      <w:proofErr w:type="spellEnd"/>
      <w:r w:rsidRPr="00B7660F">
        <w:rPr>
          <w:rFonts w:ascii="Times New Roman" w:hAnsi="Times New Roman" w:cs="Times New Roman"/>
          <w:color w:val="000000" w:themeColor="text1"/>
          <w:sz w:val="24"/>
          <w:szCs w:val="24"/>
          <w:lang w:val="en-GB" w:eastAsia="zh-CN"/>
        </w:rPr>
        <w:t xml:space="preserve">, E., </w:t>
      </w:r>
      <w:r w:rsidRPr="00B7660F">
        <w:rPr>
          <w:rFonts w:ascii="Times New Roman" w:hAnsi="Times New Roman" w:cs="Times New Roman"/>
          <w:i/>
          <w:iCs/>
          <w:color w:val="000000" w:themeColor="text1"/>
          <w:sz w:val="24"/>
          <w:szCs w:val="24"/>
          <w:lang w:val="en-GB" w:eastAsia="zh-CN"/>
        </w:rPr>
        <w:t>The Childhood of Christianity</w:t>
      </w:r>
      <w:r w:rsidRPr="00B7660F">
        <w:rPr>
          <w:rFonts w:ascii="Times New Roman" w:hAnsi="Times New Roman" w:cs="Times New Roman"/>
          <w:color w:val="000000" w:themeColor="text1"/>
          <w:sz w:val="24"/>
          <w:szCs w:val="24"/>
          <w:lang w:val="en-GB" w:eastAsia="zh-CN"/>
        </w:rPr>
        <w:t xml:space="preserve"> (London: SCM Press Ltd., 1997).</w:t>
      </w:r>
    </w:p>
    <w:p w14:paraId="4886A196" w14:textId="305A7213"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Tropper, A., ‘</w:t>
      </w:r>
      <w:proofErr w:type="spellStart"/>
      <w:r w:rsidRPr="00B7660F">
        <w:rPr>
          <w:rFonts w:ascii="Times New Roman" w:hAnsi="Times New Roman" w:cs="Times New Roman"/>
          <w:color w:val="000000" w:themeColor="text1"/>
          <w:sz w:val="24"/>
          <w:szCs w:val="24"/>
          <w:lang w:val="en-GB" w:eastAsia="zh-CN"/>
        </w:rPr>
        <w:t>Tracate</w:t>
      </w:r>
      <w:proofErr w:type="spellEnd"/>
      <w:r w:rsidRPr="00B7660F">
        <w:rPr>
          <w:rFonts w:ascii="Times New Roman" w:hAnsi="Times New Roman" w:cs="Times New Roman"/>
          <w:color w:val="000000" w:themeColor="text1"/>
          <w:sz w:val="24"/>
          <w:szCs w:val="24"/>
          <w:lang w:val="en-GB" w:eastAsia="zh-CN"/>
        </w:rPr>
        <w:t xml:space="preserve"> Avot and Early Christian Succession Lists’, in </w:t>
      </w:r>
      <w:r w:rsidR="00F36CB8" w:rsidRPr="00B7660F">
        <w:rPr>
          <w:rFonts w:ascii="Times New Roman" w:hAnsi="Times New Roman" w:cs="Times New Roman"/>
          <w:color w:val="000000" w:themeColor="text1"/>
          <w:sz w:val="24"/>
          <w:szCs w:val="24"/>
          <w:lang w:val="en-GB" w:eastAsia="zh-CN"/>
        </w:rPr>
        <w:t xml:space="preserve">A.H. </w:t>
      </w:r>
      <w:r w:rsidRPr="00B7660F">
        <w:rPr>
          <w:rFonts w:ascii="Times New Roman" w:eastAsia="Times New Roman" w:hAnsi="Times New Roman" w:cs="Times New Roman"/>
          <w:color w:val="000000" w:themeColor="text1"/>
          <w:sz w:val="24"/>
          <w:szCs w:val="24"/>
          <w:lang w:val="en-GB" w:eastAsia="zh-CN"/>
        </w:rPr>
        <w:t>Becker, A.</w:t>
      </w:r>
      <w:r w:rsidR="00F36CB8" w:rsidRPr="00B7660F">
        <w:rPr>
          <w:rFonts w:ascii="Times New Roman" w:eastAsia="Times New Roman" w:hAnsi="Times New Roman" w:cs="Times New Roman"/>
          <w:color w:val="000000" w:themeColor="text1"/>
          <w:sz w:val="24"/>
          <w:szCs w:val="24"/>
          <w:lang w:val="en-GB" w:eastAsia="zh-CN"/>
        </w:rPr>
        <w:t>Y</w:t>
      </w:r>
      <w:r w:rsidRPr="00B7660F">
        <w:rPr>
          <w:rFonts w:ascii="Times New Roman" w:eastAsia="Times New Roman" w:hAnsi="Times New Roman" w:cs="Times New Roman"/>
          <w:color w:val="000000" w:themeColor="text1"/>
          <w:sz w:val="24"/>
          <w:szCs w:val="24"/>
          <w:lang w:val="en-GB" w:eastAsia="zh-CN"/>
        </w:rPr>
        <w:t xml:space="preserve">., Reed, eds., </w:t>
      </w:r>
      <w:r w:rsidRPr="00B7660F">
        <w:rPr>
          <w:rFonts w:ascii="Times New Roman" w:eastAsia="Times New Roman" w:hAnsi="Times New Roman" w:cs="Times New Roman"/>
          <w:i/>
          <w:iCs/>
          <w:color w:val="000000" w:themeColor="text1"/>
          <w:sz w:val="24"/>
          <w:szCs w:val="24"/>
          <w:lang w:val="en-GB" w:eastAsia="zh-CN"/>
        </w:rPr>
        <w:t>The Ways that Never Parted, Jews and Christians in Late Antiquity and the Early Middle Ages</w:t>
      </w:r>
      <w:r w:rsidRPr="00B7660F">
        <w:rPr>
          <w:rFonts w:ascii="Times New Roman" w:eastAsia="Times New Roman" w:hAnsi="Times New Roman" w:cs="Times New Roman"/>
          <w:color w:val="000000" w:themeColor="text1"/>
          <w:sz w:val="24"/>
          <w:szCs w:val="24"/>
          <w:lang w:val="en-GB" w:eastAsia="zh-CN"/>
        </w:rPr>
        <w:t xml:space="preserve"> (Minneapolis: Fortress Press, 2007), 159-189.</w:t>
      </w:r>
    </w:p>
    <w:p w14:paraId="6FF1D021" w14:textId="778EA61F"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 xml:space="preserve">Tuckett, C.M., ‘Form Criticism’ in </w:t>
      </w:r>
      <w:r w:rsidR="00F36CB8" w:rsidRPr="00B7660F">
        <w:rPr>
          <w:rFonts w:ascii="Times New Roman" w:hAnsi="Times New Roman" w:cs="Times New Roman"/>
          <w:color w:val="000000" w:themeColor="text1"/>
          <w:sz w:val="24"/>
          <w:szCs w:val="24"/>
        </w:rPr>
        <w:t xml:space="preserve">W. </w:t>
      </w:r>
      <w:r w:rsidRPr="00B7660F">
        <w:rPr>
          <w:rFonts w:ascii="Times New Roman" w:hAnsi="Times New Roman" w:cs="Times New Roman"/>
          <w:color w:val="000000" w:themeColor="text1"/>
          <w:sz w:val="24"/>
          <w:szCs w:val="24"/>
        </w:rPr>
        <w:t xml:space="preserve">Kelber, </w:t>
      </w:r>
      <w:r w:rsidR="00F36CB8" w:rsidRPr="00B7660F">
        <w:rPr>
          <w:rFonts w:ascii="Times New Roman" w:hAnsi="Times New Roman" w:cs="Times New Roman"/>
          <w:color w:val="000000" w:themeColor="text1"/>
          <w:sz w:val="24"/>
          <w:szCs w:val="24"/>
        </w:rPr>
        <w:t xml:space="preserve">S. </w:t>
      </w:r>
      <w:r w:rsidRPr="00B7660F">
        <w:rPr>
          <w:rFonts w:ascii="Times New Roman" w:hAnsi="Times New Roman" w:cs="Times New Roman"/>
          <w:color w:val="000000" w:themeColor="text1"/>
          <w:sz w:val="24"/>
          <w:szCs w:val="24"/>
        </w:rPr>
        <w:t xml:space="preserve">Byrskog, eds., </w:t>
      </w:r>
      <w:r w:rsidRPr="00B7660F">
        <w:rPr>
          <w:rFonts w:ascii="Times New Roman" w:hAnsi="Times New Roman" w:cs="Times New Roman"/>
          <w:i/>
          <w:iCs/>
          <w:color w:val="000000" w:themeColor="text1"/>
          <w:sz w:val="24"/>
          <w:szCs w:val="24"/>
        </w:rPr>
        <w:t>Jesus in Memory</w:t>
      </w:r>
      <w:r w:rsidRPr="00B7660F">
        <w:rPr>
          <w:rFonts w:ascii="Times New Roman" w:hAnsi="Times New Roman" w:cs="Times New Roman"/>
          <w:color w:val="000000" w:themeColor="text1"/>
          <w:sz w:val="24"/>
          <w:szCs w:val="24"/>
        </w:rPr>
        <w:t xml:space="preserve">, </w:t>
      </w:r>
      <w:r w:rsidRPr="00B7660F">
        <w:rPr>
          <w:rFonts w:ascii="Times New Roman" w:eastAsia="Times New Roman" w:hAnsi="Times New Roman" w:cs="Times New Roman"/>
          <w:i/>
          <w:iCs/>
          <w:color w:val="000000" w:themeColor="text1"/>
          <w:sz w:val="24"/>
          <w:szCs w:val="24"/>
          <w:lang w:val="en-GB" w:eastAsia="zh-CN"/>
        </w:rPr>
        <w:t>Traditions in Oral and Scribal Perspectives</w:t>
      </w:r>
      <w:r w:rsidRPr="00B7660F">
        <w:rPr>
          <w:rFonts w:ascii="Times New Roman" w:eastAsia="Times New Roman" w:hAnsi="Times New Roman" w:cs="Times New Roman"/>
          <w:color w:val="000000" w:themeColor="text1"/>
          <w:sz w:val="24"/>
          <w:szCs w:val="24"/>
          <w:lang w:val="en-GB" w:eastAsia="zh-CN"/>
        </w:rPr>
        <w:t xml:space="preserve"> (Waco: Baylor University Press, 2009).</w:t>
      </w:r>
    </w:p>
    <w:p w14:paraId="2ACA7D9F"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lastRenderedPageBreak/>
        <w:t xml:space="preserve">Tuckett, C.M., ‘Mark’ in J. Barton, J. Muddiman, eds., </w:t>
      </w:r>
      <w:r w:rsidRPr="00B7660F">
        <w:rPr>
          <w:rFonts w:ascii="Times New Roman" w:eastAsia="Times New Roman" w:hAnsi="Times New Roman" w:cs="Times New Roman"/>
          <w:i/>
          <w:iCs/>
          <w:color w:val="000000" w:themeColor="text1"/>
          <w:sz w:val="24"/>
          <w:szCs w:val="24"/>
          <w:lang w:val="en-GB" w:eastAsia="zh-CN"/>
        </w:rPr>
        <w:t>The</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Oxford Bible Commentary</w:t>
      </w:r>
      <w:r w:rsidRPr="00B7660F">
        <w:rPr>
          <w:rFonts w:ascii="Times New Roman" w:eastAsia="Times New Roman" w:hAnsi="Times New Roman" w:cs="Times New Roman"/>
          <w:color w:val="000000" w:themeColor="text1"/>
          <w:sz w:val="24"/>
          <w:szCs w:val="24"/>
          <w:lang w:val="en-GB" w:eastAsia="zh-CN"/>
        </w:rPr>
        <w:t xml:space="preserve"> (Oxford: Oxford University Press, 2001).</w:t>
      </w:r>
    </w:p>
    <w:p w14:paraId="57A7F8B0" w14:textId="77777777" w:rsidR="00F05944" w:rsidRPr="00B7660F" w:rsidRDefault="00F05944" w:rsidP="005021B3">
      <w:pPr>
        <w:spacing w:after="120" w:line="240" w:lineRule="auto"/>
        <w:rPr>
          <w:rFonts w:ascii="Times New Roman" w:eastAsia="Times New Roman" w:hAnsi="Times New Roman" w:cs="Times New Roman"/>
          <w:color w:val="000000" w:themeColor="text1"/>
          <w:sz w:val="24"/>
          <w:szCs w:val="24"/>
          <w:lang w:val="en-GB" w:eastAsia="zh-CN"/>
        </w:rPr>
      </w:pPr>
    </w:p>
    <w:p w14:paraId="41C076C2"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en-GB" w:eastAsia="zh-CN"/>
        </w:rPr>
      </w:pPr>
      <w:r w:rsidRPr="00B7660F">
        <w:rPr>
          <w:rFonts w:ascii="Times New Roman" w:eastAsia="Times New Roman" w:hAnsi="Times New Roman" w:cs="Times New Roman"/>
          <w:color w:val="000000" w:themeColor="text1"/>
          <w:sz w:val="24"/>
          <w:szCs w:val="24"/>
          <w:u w:val="single"/>
          <w:lang w:val="en-GB" w:eastAsia="zh-CN"/>
        </w:rPr>
        <w:t>U</w:t>
      </w:r>
    </w:p>
    <w:p w14:paraId="0F98C5F9"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Upton, B.G., </w:t>
      </w:r>
      <w:r w:rsidRPr="00B7660F">
        <w:rPr>
          <w:rFonts w:ascii="Times New Roman" w:eastAsia="Times New Roman" w:hAnsi="Times New Roman" w:cs="Times New Roman"/>
          <w:i/>
          <w:iCs/>
          <w:color w:val="000000" w:themeColor="text1"/>
          <w:sz w:val="24"/>
          <w:szCs w:val="24"/>
          <w:lang w:val="en-GB" w:eastAsia="zh-CN"/>
        </w:rPr>
        <w:t xml:space="preserve">Hearing Mark’s Endings, Listening to Ancient Popular Texts Through Speech Act Theory </w:t>
      </w:r>
      <w:r w:rsidRPr="00B7660F">
        <w:rPr>
          <w:rFonts w:ascii="Times New Roman" w:eastAsia="Times New Roman" w:hAnsi="Times New Roman" w:cs="Times New Roman"/>
          <w:color w:val="000000" w:themeColor="text1"/>
          <w:sz w:val="24"/>
          <w:szCs w:val="24"/>
          <w:lang w:val="en-GB" w:eastAsia="zh-CN"/>
        </w:rPr>
        <w:t>(Leiden: Brill, 2006).</w:t>
      </w:r>
    </w:p>
    <w:p w14:paraId="72EF9E99"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
    <w:p w14:paraId="6DA435D0"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en-GB" w:eastAsia="zh-CN"/>
        </w:rPr>
      </w:pPr>
      <w:r w:rsidRPr="00B7660F">
        <w:rPr>
          <w:rFonts w:ascii="Times New Roman" w:eastAsia="Times New Roman" w:hAnsi="Times New Roman" w:cs="Times New Roman"/>
          <w:color w:val="000000" w:themeColor="text1"/>
          <w:sz w:val="24"/>
          <w:szCs w:val="24"/>
          <w:u w:val="single"/>
          <w:lang w:val="en-GB" w:eastAsia="zh-CN"/>
        </w:rPr>
        <w:t>V</w:t>
      </w:r>
    </w:p>
    <w:p w14:paraId="4FB14B7F"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Vail, K.E. III, et al., ‘</w:t>
      </w:r>
      <w:r w:rsidRPr="00B7660F">
        <w:rPr>
          <w:rFonts w:ascii="Times New Roman" w:hAnsi="Times New Roman" w:cs="Times New Roman"/>
          <w:color w:val="000000" w:themeColor="text1"/>
          <w:sz w:val="24"/>
          <w:szCs w:val="24"/>
          <w:lang w:val="en-GB" w:eastAsia="zh-CN"/>
        </w:rPr>
        <w:t xml:space="preserve">The aftermath of destruction: Images of destroyed buildings increase support for war, dogmatism, and death thought accessibility’, in the </w:t>
      </w:r>
      <w:r w:rsidRPr="00B7660F">
        <w:rPr>
          <w:rFonts w:ascii="Times New Roman" w:hAnsi="Times New Roman" w:cs="Times New Roman"/>
          <w:i/>
          <w:iCs/>
          <w:color w:val="000000" w:themeColor="text1"/>
          <w:sz w:val="24"/>
          <w:szCs w:val="24"/>
          <w:lang w:val="en-GB" w:eastAsia="zh-CN"/>
        </w:rPr>
        <w:t>Journal of Experimental Social Psychology 48</w:t>
      </w:r>
      <w:r w:rsidRPr="00B7660F">
        <w:rPr>
          <w:rFonts w:ascii="Times New Roman" w:hAnsi="Times New Roman" w:cs="Times New Roman"/>
          <w:color w:val="000000" w:themeColor="text1"/>
          <w:sz w:val="24"/>
          <w:szCs w:val="24"/>
          <w:lang w:val="en-GB" w:eastAsia="zh-CN"/>
        </w:rPr>
        <w:t xml:space="preserve"> (2012) 1069–1081.</w:t>
      </w:r>
    </w:p>
    <w:p w14:paraId="5FAA265E" w14:textId="01BEAFDC"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rPr>
        <w:t xml:space="preserve">Van Der Meer, F., Mohrmann, C., </w:t>
      </w:r>
      <w:r w:rsidRPr="00B7660F">
        <w:rPr>
          <w:rFonts w:ascii="Times New Roman" w:hAnsi="Times New Roman" w:cs="Times New Roman"/>
          <w:i/>
          <w:iCs/>
          <w:color w:val="000000" w:themeColor="text1"/>
          <w:sz w:val="24"/>
          <w:szCs w:val="24"/>
        </w:rPr>
        <w:t>Atlas of the Early Christian World</w:t>
      </w:r>
      <w:r w:rsidRPr="00B7660F">
        <w:rPr>
          <w:rFonts w:ascii="Times New Roman" w:hAnsi="Times New Roman" w:cs="Times New Roman"/>
          <w:color w:val="000000" w:themeColor="text1"/>
          <w:sz w:val="24"/>
          <w:szCs w:val="24"/>
        </w:rPr>
        <w:t xml:space="preserve">, </w:t>
      </w:r>
      <w:r w:rsidR="009C20CF" w:rsidRPr="00B7660F">
        <w:rPr>
          <w:rFonts w:ascii="Times New Roman" w:hAnsi="Times New Roman" w:cs="Times New Roman"/>
          <w:color w:val="000000" w:themeColor="text1"/>
          <w:sz w:val="24"/>
          <w:szCs w:val="24"/>
        </w:rPr>
        <w:t xml:space="preserve">M. </w:t>
      </w:r>
      <w:r w:rsidRPr="00B7660F">
        <w:rPr>
          <w:rFonts w:ascii="Times New Roman" w:hAnsi="Times New Roman" w:cs="Times New Roman"/>
          <w:color w:val="000000" w:themeColor="text1"/>
          <w:sz w:val="24"/>
          <w:szCs w:val="24"/>
        </w:rPr>
        <w:t xml:space="preserve">Hedlund, </w:t>
      </w:r>
      <w:r w:rsidR="009C20CF" w:rsidRPr="00B7660F">
        <w:rPr>
          <w:rFonts w:ascii="Times New Roman" w:hAnsi="Times New Roman" w:cs="Times New Roman"/>
          <w:color w:val="000000" w:themeColor="text1"/>
          <w:sz w:val="24"/>
          <w:szCs w:val="24"/>
        </w:rPr>
        <w:t xml:space="preserve">H.H. </w:t>
      </w:r>
      <w:r w:rsidRPr="00B7660F">
        <w:rPr>
          <w:rFonts w:ascii="Times New Roman" w:hAnsi="Times New Roman" w:cs="Times New Roman"/>
          <w:color w:val="000000" w:themeColor="text1"/>
          <w:sz w:val="24"/>
          <w:szCs w:val="24"/>
        </w:rPr>
        <w:t>Rowley, eds. (London: Nelson Publishers, 1958).</w:t>
      </w:r>
    </w:p>
    <w:p w14:paraId="1D8EDF2F" w14:textId="459CA68D"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Van Eck, E., ‘A </w:t>
      </w:r>
      <w:r w:rsidR="009C20CF" w:rsidRPr="00B7660F">
        <w:rPr>
          <w:rFonts w:ascii="Times New Roman" w:hAnsi="Times New Roman" w:cs="Times New Roman"/>
          <w:color w:val="000000" w:themeColor="text1"/>
          <w:sz w:val="24"/>
          <w:szCs w:val="24"/>
          <w:lang w:val="en-GB" w:eastAsia="zh-CN"/>
        </w:rPr>
        <w:t>S</w:t>
      </w:r>
      <w:r w:rsidRPr="00B7660F">
        <w:rPr>
          <w:rFonts w:ascii="Times New Roman" w:hAnsi="Times New Roman" w:cs="Times New Roman"/>
          <w:color w:val="000000" w:themeColor="text1"/>
          <w:sz w:val="24"/>
          <w:szCs w:val="24"/>
          <w:lang w:val="en-GB" w:eastAsia="zh-CN"/>
        </w:rPr>
        <w:t xml:space="preserve">itz for the Gospel of Mark? A Critical Reaction to Bauckham’s Theory on the Universality of the Gospels’, </w:t>
      </w:r>
      <w:r w:rsidR="009C20CF" w:rsidRPr="00B7660F">
        <w:rPr>
          <w:rFonts w:ascii="Times New Roman" w:hAnsi="Times New Roman" w:cs="Times New Roman"/>
          <w:color w:val="000000" w:themeColor="text1"/>
          <w:sz w:val="24"/>
          <w:szCs w:val="24"/>
          <w:lang w:val="en-GB" w:eastAsia="zh-CN"/>
        </w:rPr>
        <w:t xml:space="preserve">in </w:t>
      </w:r>
      <w:proofErr w:type="spellStart"/>
      <w:r w:rsidRPr="00B7660F">
        <w:rPr>
          <w:rFonts w:ascii="Times New Roman" w:hAnsi="Times New Roman" w:cs="Times New Roman"/>
          <w:i/>
          <w:iCs/>
          <w:color w:val="000000" w:themeColor="text1"/>
          <w:sz w:val="24"/>
          <w:szCs w:val="24"/>
          <w:lang w:val="en-GB" w:eastAsia="zh-CN"/>
        </w:rPr>
        <w:t>Hervormde</w:t>
      </w:r>
      <w:proofErr w:type="spellEnd"/>
      <w:r w:rsidRPr="00B7660F">
        <w:rPr>
          <w:rFonts w:ascii="Times New Roman" w:hAnsi="Times New Roman" w:cs="Times New Roman"/>
          <w:i/>
          <w:iCs/>
          <w:color w:val="000000" w:themeColor="text1"/>
          <w:sz w:val="24"/>
          <w:szCs w:val="24"/>
          <w:lang w:val="en-GB" w:eastAsia="zh-CN"/>
        </w:rPr>
        <w:t xml:space="preserve">, </w:t>
      </w:r>
      <w:proofErr w:type="spellStart"/>
      <w:r w:rsidRPr="00B7660F">
        <w:rPr>
          <w:rFonts w:ascii="Times New Roman" w:hAnsi="Times New Roman" w:cs="Times New Roman"/>
          <w:i/>
          <w:iCs/>
          <w:color w:val="000000" w:themeColor="text1"/>
          <w:sz w:val="24"/>
          <w:szCs w:val="24"/>
          <w:lang w:val="en-GB" w:eastAsia="zh-CN"/>
        </w:rPr>
        <w:t>Teologiese</w:t>
      </w:r>
      <w:proofErr w:type="spellEnd"/>
      <w:r w:rsidRPr="00B7660F">
        <w:rPr>
          <w:rFonts w:ascii="Times New Roman" w:hAnsi="Times New Roman" w:cs="Times New Roman"/>
          <w:i/>
          <w:iCs/>
          <w:color w:val="000000" w:themeColor="text1"/>
          <w:sz w:val="24"/>
          <w:szCs w:val="24"/>
          <w:lang w:val="en-GB" w:eastAsia="zh-CN"/>
        </w:rPr>
        <w:t xml:space="preserve"> Studies, 56</w:t>
      </w:r>
      <w:r w:rsidRPr="00B7660F">
        <w:rPr>
          <w:rFonts w:ascii="Times New Roman" w:hAnsi="Times New Roman" w:cs="Times New Roman"/>
          <w:color w:val="000000" w:themeColor="text1"/>
          <w:sz w:val="24"/>
          <w:szCs w:val="24"/>
          <w:lang w:val="en-GB" w:eastAsia="zh-CN"/>
        </w:rPr>
        <w:t xml:space="preserve"> (2000), 973-1008.</w:t>
      </w:r>
    </w:p>
    <w:p w14:paraId="0D14CB4B"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Van Irsel, B.M.F., ‘Failed Followers of Mark; Mark 13:12 As a Key for the Identification of the Intended Readers’, </w:t>
      </w:r>
      <w:r w:rsidRPr="00B7660F">
        <w:rPr>
          <w:rFonts w:ascii="Times New Roman" w:hAnsi="Times New Roman" w:cs="Times New Roman"/>
          <w:i/>
          <w:iCs/>
          <w:color w:val="000000" w:themeColor="text1"/>
          <w:sz w:val="24"/>
          <w:szCs w:val="24"/>
          <w:lang w:val="en-GB" w:eastAsia="zh-CN"/>
        </w:rPr>
        <w:t>CBQ 58</w:t>
      </w:r>
      <w:r w:rsidRPr="00B7660F">
        <w:rPr>
          <w:rFonts w:ascii="Times New Roman" w:hAnsi="Times New Roman" w:cs="Times New Roman"/>
          <w:color w:val="000000" w:themeColor="text1"/>
          <w:sz w:val="24"/>
          <w:szCs w:val="24"/>
          <w:lang w:val="en-GB" w:eastAsia="zh-CN"/>
        </w:rPr>
        <w:t xml:space="preserve"> (1996), 244-63.</w:t>
      </w:r>
    </w:p>
    <w:p w14:paraId="71C7BF14"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Van Irsel, B.M.F., ‘The Gospel According to Saint Mark – Written for a Persecuted Community’ </w:t>
      </w:r>
      <w:proofErr w:type="spellStart"/>
      <w:r w:rsidRPr="00B7660F">
        <w:rPr>
          <w:rFonts w:ascii="Times New Roman" w:hAnsi="Times New Roman" w:cs="Times New Roman"/>
          <w:i/>
          <w:iCs/>
          <w:color w:val="000000" w:themeColor="text1"/>
          <w:sz w:val="24"/>
          <w:szCs w:val="24"/>
          <w:lang w:val="en-GB" w:eastAsia="zh-CN"/>
        </w:rPr>
        <w:t>Nederlands</w:t>
      </w:r>
      <w:proofErr w:type="spellEnd"/>
      <w:r w:rsidRPr="00B7660F">
        <w:rPr>
          <w:rFonts w:ascii="Times New Roman" w:hAnsi="Times New Roman" w:cs="Times New Roman"/>
          <w:i/>
          <w:iCs/>
          <w:color w:val="000000" w:themeColor="text1"/>
          <w:sz w:val="24"/>
          <w:szCs w:val="24"/>
          <w:lang w:val="en-GB" w:eastAsia="zh-CN"/>
        </w:rPr>
        <w:t xml:space="preserve"> </w:t>
      </w:r>
      <w:proofErr w:type="spellStart"/>
      <w:r w:rsidRPr="00B7660F">
        <w:rPr>
          <w:rFonts w:ascii="Times New Roman" w:hAnsi="Times New Roman" w:cs="Times New Roman"/>
          <w:i/>
          <w:iCs/>
          <w:color w:val="000000" w:themeColor="text1"/>
          <w:sz w:val="24"/>
          <w:szCs w:val="24"/>
          <w:lang w:val="en-GB" w:eastAsia="zh-CN"/>
        </w:rPr>
        <w:t>theologisch</w:t>
      </w:r>
      <w:proofErr w:type="spellEnd"/>
      <w:r w:rsidRPr="00B7660F">
        <w:rPr>
          <w:rFonts w:ascii="Times New Roman" w:hAnsi="Times New Roman" w:cs="Times New Roman"/>
          <w:i/>
          <w:iCs/>
          <w:color w:val="000000" w:themeColor="text1"/>
          <w:sz w:val="24"/>
          <w:szCs w:val="24"/>
          <w:lang w:val="en-GB" w:eastAsia="zh-CN"/>
        </w:rPr>
        <w:t xml:space="preserve"> </w:t>
      </w:r>
      <w:proofErr w:type="spellStart"/>
      <w:r w:rsidRPr="00B7660F">
        <w:rPr>
          <w:rFonts w:ascii="Times New Roman" w:hAnsi="Times New Roman" w:cs="Times New Roman"/>
          <w:i/>
          <w:iCs/>
          <w:color w:val="000000" w:themeColor="text1"/>
          <w:sz w:val="24"/>
          <w:szCs w:val="24"/>
          <w:lang w:val="en-GB" w:eastAsia="zh-CN"/>
        </w:rPr>
        <w:t>tijdschift</w:t>
      </w:r>
      <w:proofErr w:type="spellEnd"/>
      <w:r w:rsidRPr="00B7660F">
        <w:rPr>
          <w:rFonts w:ascii="Times New Roman" w:hAnsi="Times New Roman" w:cs="Times New Roman"/>
          <w:color w:val="000000" w:themeColor="text1"/>
          <w:sz w:val="24"/>
          <w:szCs w:val="24"/>
          <w:lang w:val="en-GB" w:eastAsia="zh-CN"/>
        </w:rPr>
        <w:t xml:space="preserve"> 24 (1980), 15-36.</w:t>
      </w:r>
    </w:p>
    <w:p w14:paraId="16FA635F" w14:textId="2D159B61"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Vermes, G., </w:t>
      </w:r>
      <w:r w:rsidRPr="00B7660F">
        <w:rPr>
          <w:rFonts w:ascii="Times New Roman" w:eastAsia="Times New Roman" w:hAnsi="Times New Roman" w:cs="Times New Roman"/>
          <w:i/>
          <w:iCs/>
          <w:color w:val="000000" w:themeColor="text1"/>
          <w:sz w:val="24"/>
          <w:szCs w:val="24"/>
          <w:lang w:val="en-GB" w:eastAsia="zh-CN"/>
        </w:rPr>
        <w:t>Jesus the Jew: A Historian’s Reading of the Gospels</w:t>
      </w:r>
      <w:r w:rsidRPr="00B7660F">
        <w:rPr>
          <w:rFonts w:ascii="Times New Roman" w:eastAsia="Times New Roman" w:hAnsi="Times New Roman" w:cs="Times New Roman"/>
          <w:color w:val="000000" w:themeColor="text1"/>
          <w:sz w:val="24"/>
          <w:szCs w:val="24"/>
          <w:lang w:val="en-GB" w:eastAsia="zh-CN"/>
        </w:rPr>
        <w:t xml:space="preserve"> (Minneapolis, Fortress Press, 1981)</w:t>
      </w:r>
      <w:r w:rsidR="009C20CF" w:rsidRPr="00B7660F">
        <w:rPr>
          <w:rFonts w:ascii="Times New Roman" w:eastAsia="Times New Roman" w:hAnsi="Times New Roman" w:cs="Times New Roman"/>
          <w:color w:val="000000" w:themeColor="text1"/>
          <w:sz w:val="24"/>
          <w:szCs w:val="24"/>
          <w:lang w:val="en-GB" w:eastAsia="zh-CN"/>
        </w:rPr>
        <w:t>.</w:t>
      </w:r>
    </w:p>
    <w:p w14:paraId="1EC2E5CA"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Vermes, G., </w:t>
      </w:r>
      <w:r w:rsidRPr="00B7660F">
        <w:rPr>
          <w:rFonts w:ascii="Times New Roman" w:eastAsia="Times New Roman" w:hAnsi="Times New Roman" w:cs="Times New Roman"/>
          <w:i/>
          <w:iCs/>
          <w:color w:val="000000" w:themeColor="text1"/>
          <w:sz w:val="24"/>
          <w:szCs w:val="24"/>
          <w:lang w:val="en-GB" w:eastAsia="zh-CN"/>
        </w:rPr>
        <w:t>The Religion of Jesus the Jew</w:t>
      </w:r>
      <w:r w:rsidRPr="00B7660F">
        <w:rPr>
          <w:rFonts w:ascii="Times New Roman" w:eastAsia="Times New Roman" w:hAnsi="Times New Roman" w:cs="Times New Roman"/>
          <w:color w:val="000000" w:themeColor="text1"/>
          <w:sz w:val="24"/>
          <w:szCs w:val="24"/>
          <w:lang w:val="en-GB" w:eastAsia="zh-CN"/>
        </w:rPr>
        <w:t xml:space="preserve"> (Minneapolis: Fortress Press, 1992).</w:t>
      </w:r>
    </w:p>
    <w:p w14:paraId="35F64BA7"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Vermes, G., </w:t>
      </w:r>
      <w:r w:rsidRPr="00B7660F">
        <w:rPr>
          <w:rFonts w:ascii="Times New Roman" w:hAnsi="Times New Roman" w:cs="Times New Roman"/>
          <w:i/>
          <w:iCs/>
          <w:color w:val="000000" w:themeColor="text1"/>
          <w:sz w:val="24"/>
          <w:szCs w:val="24"/>
          <w:lang w:val="en-GB" w:eastAsia="zh-CN"/>
        </w:rPr>
        <w:t>The Complete Dead Sea Scrolls in English</w:t>
      </w:r>
      <w:r w:rsidRPr="00B7660F">
        <w:rPr>
          <w:rFonts w:ascii="Times New Roman" w:hAnsi="Times New Roman" w:cs="Times New Roman"/>
          <w:color w:val="000000" w:themeColor="text1"/>
          <w:sz w:val="24"/>
          <w:szCs w:val="24"/>
          <w:lang w:val="en-GB" w:eastAsia="zh-CN"/>
        </w:rPr>
        <w:t xml:space="preserve"> (London: Penguin Books, 2004).</w:t>
      </w:r>
    </w:p>
    <w:p w14:paraId="44C11445" w14:textId="79B9ABE0"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Vette, N., </w:t>
      </w:r>
      <w:r w:rsidRPr="00B7660F">
        <w:rPr>
          <w:rFonts w:ascii="Times New Roman" w:hAnsi="Times New Roman" w:cs="Times New Roman"/>
          <w:i/>
          <w:iCs/>
          <w:color w:val="000000" w:themeColor="text1"/>
          <w:sz w:val="24"/>
          <w:szCs w:val="24"/>
          <w:shd w:val="clear" w:color="auto" w:fill="FFFFFF"/>
          <w:lang w:val="en-GB" w:eastAsia="zh-CN"/>
        </w:rPr>
        <w:t>Writing with Scripture, an exploration of the earliest Gospel in relation to ancient Jewish writing techniques</w:t>
      </w:r>
      <w:r w:rsidRPr="00B7660F">
        <w:rPr>
          <w:rFonts w:ascii="Times New Roman" w:hAnsi="Times New Roman" w:cs="Times New Roman"/>
          <w:color w:val="000000" w:themeColor="text1"/>
          <w:sz w:val="24"/>
          <w:szCs w:val="24"/>
          <w:shd w:val="clear" w:color="auto" w:fill="FFFFFF"/>
          <w:lang w:val="en-GB" w:eastAsia="zh-CN"/>
        </w:rPr>
        <w:t xml:space="preserve"> (London: Bloomsbury</w:t>
      </w:r>
      <w:r w:rsidR="003D3D7B" w:rsidRPr="00B7660F">
        <w:rPr>
          <w:rFonts w:ascii="Times New Roman" w:hAnsi="Times New Roman" w:cs="Times New Roman"/>
          <w:color w:val="000000" w:themeColor="text1"/>
          <w:sz w:val="24"/>
          <w:szCs w:val="24"/>
          <w:shd w:val="clear" w:color="auto" w:fill="FFFFFF"/>
          <w:lang w:val="en-GB" w:eastAsia="zh-CN"/>
        </w:rPr>
        <w:t xml:space="preserve">, </w:t>
      </w:r>
      <w:proofErr w:type="spellStart"/>
      <w:r w:rsidR="003D3D7B" w:rsidRPr="00B7660F">
        <w:rPr>
          <w:rFonts w:ascii="Times New Roman" w:hAnsi="Times New Roman" w:cs="Times New Roman"/>
          <w:color w:val="000000" w:themeColor="text1"/>
          <w:sz w:val="24"/>
          <w:szCs w:val="24"/>
          <w:shd w:val="clear" w:color="auto" w:fill="FFFFFF"/>
          <w:lang w:val="en-GB" w:eastAsia="zh-CN"/>
        </w:rPr>
        <w:t>t&amp;tc</w:t>
      </w:r>
      <w:r w:rsidRPr="00B7660F">
        <w:rPr>
          <w:rFonts w:ascii="Times New Roman" w:hAnsi="Times New Roman" w:cs="Times New Roman"/>
          <w:color w:val="000000" w:themeColor="text1"/>
          <w:sz w:val="24"/>
          <w:szCs w:val="24"/>
          <w:shd w:val="clear" w:color="auto" w:fill="FFFFFF"/>
          <w:lang w:val="en-GB" w:eastAsia="zh-CN"/>
        </w:rPr>
        <w:t>lark</w:t>
      </w:r>
      <w:proofErr w:type="spellEnd"/>
      <w:r w:rsidRPr="00B7660F">
        <w:rPr>
          <w:rFonts w:ascii="Times New Roman" w:hAnsi="Times New Roman" w:cs="Times New Roman"/>
          <w:color w:val="000000" w:themeColor="text1"/>
          <w:sz w:val="24"/>
          <w:szCs w:val="24"/>
          <w:shd w:val="clear" w:color="auto" w:fill="FFFFFF"/>
          <w:lang w:val="en-GB" w:eastAsia="zh-CN"/>
        </w:rPr>
        <w:t xml:space="preserve"> in the LNTS series, 2022).</w:t>
      </w:r>
    </w:p>
    <w:p w14:paraId="3E33634C" w14:textId="1CC4193C"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Vollenweider, S., ‘Apollos of Alexandria: Portrait of an Unknown’, in </w:t>
      </w:r>
      <w:r w:rsidR="00796E55" w:rsidRPr="00B7660F">
        <w:rPr>
          <w:rFonts w:ascii="Times New Roman" w:eastAsia="Times New Roman" w:hAnsi="Times New Roman" w:cs="Times New Roman"/>
          <w:color w:val="000000" w:themeColor="text1"/>
          <w:sz w:val="24"/>
          <w:szCs w:val="24"/>
          <w:lang w:val="en-GB" w:eastAsia="zh-CN"/>
        </w:rPr>
        <w:t xml:space="preserve">B. </w:t>
      </w:r>
      <w:r w:rsidRPr="00B7660F">
        <w:rPr>
          <w:rFonts w:ascii="Times New Roman" w:eastAsia="Times New Roman" w:hAnsi="Times New Roman" w:cs="Times New Roman"/>
          <w:color w:val="000000" w:themeColor="text1"/>
          <w:sz w:val="24"/>
          <w:szCs w:val="24"/>
          <w:lang w:val="en-GB" w:eastAsia="zh-CN"/>
        </w:rPr>
        <w:t xml:space="preserve">Schliesser, </w:t>
      </w:r>
      <w:r w:rsidR="00796E55" w:rsidRPr="00B7660F">
        <w:rPr>
          <w:rFonts w:ascii="Times New Roman" w:eastAsia="Times New Roman" w:hAnsi="Times New Roman" w:cs="Times New Roman"/>
          <w:color w:val="000000" w:themeColor="text1"/>
          <w:sz w:val="24"/>
          <w:szCs w:val="24"/>
          <w:lang w:val="en-GB" w:eastAsia="zh-CN"/>
        </w:rPr>
        <w:t>J</w:t>
      </w:r>
      <w:r w:rsidRPr="00B7660F">
        <w:rPr>
          <w:rFonts w:ascii="Times New Roman" w:eastAsia="Times New Roman" w:hAnsi="Times New Roman" w:cs="Times New Roman"/>
          <w:color w:val="000000" w:themeColor="text1"/>
          <w:sz w:val="24"/>
          <w:szCs w:val="24"/>
          <w:lang w:val="en-GB" w:eastAsia="zh-CN"/>
        </w:rPr>
        <w:t xml:space="preserve">., </w:t>
      </w:r>
      <w:proofErr w:type="spellStart"/>
      <w:r w:rsidRPr="00B7660F">
        <w:rPr>
          <w:rFonts w:ascii="Times New Roman" w:eastAsia="Times New Roman" w:hAnsi="Times New Roman" w:cs="Times New Roman"/>
          <w:color w:val="000000" w:themeColor="text1"/>
          <w:sz w:val="24"/>
          <w:szCs w:val="24"/>
          <w:lang w:val="en-GB" w:eastAsia="zh-CN"/>
        </w:rPr>
        <w:t>Rüggemeier</w:t>
      </w:r>
      <w:proofErr w:type="spellEnd"/>
      <w:r w:rsidRPr="00B7660F">
        <w:rPr>
          <w:rFonts w:ascii="Times New Roman" w:eastAsia="Times New Roman" w:hAnsi="Times New Roman" w:cs="Times New Roman"/>
          <w:color w:val="000000" w:themeColor="text1"/>
          <w:sz w:val="24"/>
          <w:szCs w:val="24"/>
          <w:lang w:val="en-GB" w:eastAsia="zh-CN"/>
        </w:rPr>
        <w:t xml:space="preserve">, </w:t>
      </w:r>
      <w:r w:rsidR="00796E55" w:rsidRPr="00B7660F">
        <w:rPr>
          <w:rFonts w:ascii="Times New Roman" w:eastAsia="Times New Roman" w:hAnsi="Times New Roman" w:cs="Times New Roman"/>
          <w:color w:val="000000" w:themeColor="text1"/>
          <w:sz w:val="24"/>
          <w:szCs w:val="24"/>
          <w:lang w:val="en-GB" w:eastAsia="zh-CN"/>
        </w:rPr>
        <w:t>T.</w:t>
      </w:r>
      <w:r w:rsidRPr="00B7660F">
        <w:rPr>
          <w:rFonts w:ascii="Times New Roman" w:eastAsia="Times New Roman" w:hAnsi="Times New Roman" w:cs="Times New Roman"/>
          <w:color w:val="000000" w:themeColor="text1"/>
          <w:sz w:val="24"/>
          <w:szCs w:val="24"/>
          <w:lang w:val="en-GB" w:eastAsia="zh-CN"/>
        </w:rPr>
        <w:t xml:space="preserve">J., Kraus, J., Frey. J., eds., </w:t>
      </w:r>
      <w:r w:rsidRPr="00B7660F">
        <w:rPr>
          <w:rFonts w:ascii="Times New Roman" w:eastAsia="Times New Roman" w:hAnsi="Times New Roman" w:cs="Times New Roman"/>
          <w:i/>
          <w:iCs/>
          <w:color w:val="000000" w:themeColor="text1"/>
          <w:sz w:val="24"/>
          <w:szCs w:val="24"/>
          <w:lang w:val="en-GB" w:eastAsia="zh-CN"/>
        </w:rPr>
        <w:t>Alexandria</w:t>
      </w:r>
      <w:r w:rsidRPr="00B7660F">
        <w:rPr>
          <w:rFonts w:ascii="Times New Roman" w:eastAsia="Times New Roman" w:hAnsi="Times New Roman" w:cs="Times New Roman"/>
          <w:color w:val="000000" w:themeColor="text1"/>
          <w:sz w:val="24"/>
          <w:szCs w:val="24"/>
          <w:lang w:val="en-GB" w:eastAsia="zh-CN"/>
        </w:rPr>
        <w:t xml:space="preserve"> (Tubingen: Mohr Siebeck, 2021), 325-44.</w:t>
      </w:r>
    </w:p>
    <w:p w14:paraId="54753858"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hAnsi="Times New Roman" w:cs="Times New Roman"/>
          <w:color w:val="000000" w:themeColor="text1"/>
          <w:sz w:val="24"/>
          <w:szCs w:val="24"/>
          <w:lang w:val="en-GB" w:eastAsia="zh-CN"/>
        </w:rPr>
        <w:t xml:space="preserve">Von Rad, G., ‘The Origin of the Concept of the Day of Yahweh’, </w:t>
      </w:r>
      <w:r w:rsidRPr="00B7660F">
        <w:rPr>
          <w:rFonts w:ascii="Times New Roman" w:hAnsi="Times New Roman" w:cs="Times New Roman"/>
          <w:i/>
          <w:iCs/>
          <w:color w:val="000000" w:themeColor="text1"/>
          <w:sz w:val="24"/>
          <w:szCs w:val="24"/>
          <w:lang w:val="en-GB" w:eastAsia="zh-CN"/>
        </w:rPr>
        <w:t>JSS 4</w:t>
      </w:r>
      <w:r w:rsidRPr="00B7660F">
        <w:rPr>
          <w:rFonts w:ascii="Times New Roman" w:hAnsi="Times New Roman" w:cs="Times New Roman"/>
          <w:color w:val="000000" w:themeColor="text1"/>
          <w:sz w:val="24"/>
          <w:szCs w:val="24"/>
          <w:lang w:val="en-GB" w:eastAsia="zh-CN"/>
        </w:rPr>
        <w:t xml:space="preserve"> (1959), 103.</w:t>
      </w:r>
      <w:r w:rsidRPr="00B7660F">
        <w:rPr>
          <w:rFonts w:ascii="Times New Roman" w:eastAsia="Times New Roman" w:hAnsi="Times New Roman" w:cs="Times New Roman"/>
          <w:color w:val="000000" w:themeColor="text1"/>
          <w:sz w:val="24"/>
          <w:szCs w:val="24"/>
          <w:lang w:val="en-GB" w:eastAsia="zh-CN"/>
        </w:rPr>
        <w:t xml:space="preserve"> </w:t>
      </w:r>
    </w:p>
    <w:p w14:paraId="2FFF6ABA"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
    <w:p w14:paraId="74AE247A"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en-GB" w:eastAsia="zh-CN"/>
        </w:rPr>
      </w:pPr>
      <w:r w:rsidRPr="00B7660F">
        <w:rPr>
          <w:rFonts w:ascii="Times New Roman" w:eastAsia="Times New Roman" w:hAnsi="Times New Roman" w:cs="Times New Roman"/>
          <w:color w:val="000000" w:themeColor="text1"/>
          <w:sz w:val="24"/>
          <w:szCs w:val="24"/>
          <w:u w:val="single"/>
          <w:lang w:val="en-GB" w:eastAsia="zh-CN"/>
        </w:rPr>
        <w:t>W</w:t>
      </w:r>
    </w:p>
    <w:p w14:paraId="57BA6464" w14:textId="482BDF1F"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Walker, W.O. ed</w:t>
      </w:r>
      <w:r w:rsidR="00AF524F"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Relationships Among the Gospels, An Interdisciplinary Dialogue</w:t>
      </w:r>
      <w:r w:rsidRPr="00B7660F">
        <w:rPr>
          <w:rFonts w:ascii="Times New Roman" w:eastAsia="Times New Roman" w:hAnsi="Times New Roman" w:cs="Times New Roman"/>
          <w:color w:val="000000" w:themeColor="text1"/>
          <w:sz w:val="24"/>
          <w:szCs w:val="24"/>
          <w:lang w:val="en-GB" w:eastAsia="zh-CN"/>
        </w:rPr>
        <w:t xml:space="preserve"> (San Antonio: Trinity University Press, 1978).</w:t>
      </w:r>
    </w:p>
    <w:p w14:paraId="24AA24C6"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Walsh, R.F., </w:t>
      </w:r>
      <w:r w:rsidRPr="00B7660F">
        <w:rPr>
          <w:rFonts w:ascii="Times New Roman" w:eastAsia="Times New Roman" w:hAnsi="Times New Roman" w:cs="Times New Roman"/>
          <w:i/>
          <w:iCs/>
          <w:color w:val="000000" w:themeColor="text1"/>
          <w:sz w:val="24"/>
          <w:szCs w:val="24"/>
          <w:lang w:val="en-GB" w:eastAsia="zh-CN"/>
        </w:rPr>
        <w:t>The Origins of Early Christian Literature</w:t>
      </w:r>
      <w:r w:rsidRPr="00B7660F">
        <w:rPr>
          <w:rFonts w:ascii="Times New Roman" w:eastAsia="Times New Roman" w:hAnsi="Times New Roman" w:cs="Times New Roman"/>
          <w:color w:val="000000" w:themeColor="text1"/>
          <w:sz w:val="24"/>
          <w:szCs w:val="24"/>
          <w:lang w:val="en-GB" w:eastAsia="zh-CN"/>
        </w:rPr>
        <w:t xml:space="preserve"> (Cambridge: Cambridge Press, 2021).</w:t>
      </w:r>
    </w:p>
    <w:p w14:paraId="2E518E9B" w14:textId="77777777" w:rsidR="005021B3" w:rsidRPr="00B7660F" w:rsidRDefault="005021B3" w:rsidP="005021B3">
      <w:pPr>
        <w:spacing w:after="120" w:line="240" w:lineRule="auto"/>
        <w:rPr>
          <w:rFonts w:ascii="Times New Roman" w:hAnsi="Times New Roman" w:cs="Times New Roman"/>
          <w:color w:val="000000" w:themeColor="text1"/>
          <w:sz w:val="24"/>
          <w:szCs w:val="24"/>
          <w:lang w:val="en-GB" w:eastAsia="zh-CN"/>
        </w:rPr>
      </w:pPr>
      <w:proofErr w:type="spellStart"/>
      <w:r w:rsidRPr="00B7660F">
        <w:rPr>
          <w:rFonts w:ascii="Times New Roman" w:eastAsia="Times New Roman" w:hAnsi="Times New Roman" w:cs="Times New Roman"/>
          <w:color w:val="000000" w:themeColor="text1"/>
          <w:sz w:val="24"/>
          <w:szCs w:val="24"/>
          <w:lang w:val="en-GB" w:eastAsia="zh-CN"/>
        </w:rPr>
        <w:t>Wassen</w:t>
      </w:r>
      <w:proofErr w:type="spellEnd"/>
      <w:r w:rsidRPr="00B7660F">
        <w:rPr>
          <w:rFonts w:ascii="Times New Roman" w:eastAsia="Times New Roman" w:hAnsi="Times New Roman" w:cs="Times New Roman"/>
          <w:color w:val="000000" w:themeColor="text1"/>
          <w:sz w:val="24"/>
          <w:szCs w:val="24"/>
          <w:lang w:val="en-GB" w:eastAsia="zh-CN"/>
        </w:rPr>
        <w:t xml:space="preserve">, C., </w:t>
      </w:r>
      <w:proofErr w:type="spellStart"/>
      <w:r w:rsidRPr="00B7660F">
        <w:rPr>
          <w:rFonts w:ascii="Times New Roman" w:eastAsia="Times New Roman" w:hAnsi="Times New Roman" w:cs="Times New Roman"/>
          <w:color w:val="000000" w:themeColor="text1"/>
          <w:sz w:val="24"/>
          <w:szCs w:val="24"/>
          <w:lang w:val="en-GB" w:eastAsia="zh-CN"/>
        </w:rPr>
        <w:t>Haggerland</w:t>
      </w:r>
      <w:proofErr w:type="spellEnd"/>
      <w:r w:rsidRPr="00B7660F">
        <w:rPr>
          <w:rFonts w:ascii="Times New Roman" w:eastAsia="Times New Roman" w:hAnsi="Times New Roman" w:cs="Times New Roman"/>
          <w:color w:val="000000" w:themeColor="text1"/>
          <w:sz w:val="24"/>
          <w:szCs w:val="24"/>
          <w:lang w:val="en-GB" w:eastAsia="zh-CN"/>
        </w:rPr>
        <w:t xml:space="preserve">, T., </w:t>
      </w:r>
      <w:r w:rsidRPr="00B7660F">
        <w:rPr>
          <w:rFonts w:ascii="Times New Roman" w:eastAsia="Times New Roman" w:hAnsi="Times New Roman" w:cs="Times New Roman"/>
          <w:i/>
          <w:iCs/>
          <w:color w:val="000000" w:themeColor="text1"/>
          <w:sz w:val="24"/>
          <w:szCs w:val="24"/>
          <w:lang w:val="en-GB" w:eastAsia="zh-CN"/>
        </w:rPr>
        <w:t xml:space="preserve">Jesus the Apocalyptic Prophet </w:t>
      </w:r>
      <w:r w:rsidRPr="00B7660F">
        <w:rPr>
          <w:rFonts w:ascii="Times New Roman" w:eastAsia="Times New Roman" w:hAnsi="Times New Roman" w:cs="Times New Roman"/>
          <w:color w:val="000000" w:themeColor="text1"/>
          <w:sz w:val="24"/>
          <w:szCs w:val="24"/>
          <w:lang w:val="en-GB" w:eastAsia="zh-CN"/>
        </w:rPr>
        <w:t xml:space="preserve">(London: </w:t>
      </w:r>
      <w:proofErr w:type="spellStart"/>
      <w:r w:rsidRPr="00B7660F">
        <w:rPr>
          <w:rFonts w:ascii="Times New Roman" w:eastAsia="Times New Roman" w:hAnsi="Times New Roman" w:cs="Times New Roman"/>
          <w:color w:val="000000" w:themeColor="text1"/>
          <w:sz w:val="24"/>
          <w:szCs w:val="24"/>
          <w:lang w:val="en-GB" w:eastAsia="zh-CN"/>
        </w:rPr>
        <w:t>t&amp;tclark</w:t>
      </w:r>
      <w:proofErr w:type="spellEnd"/>
      <w:r w:rsidRPr="00B7660F">
        <w:rPr>
          <w:rFonts w:ascii="Times New Roman" w:eastAsia="Times New Roman" w:hAnsi="Times New Roman" w:cs="Times New Roman"/>
          <w:color w:val="000000" w:themeColor="text1"/>
          <w:sz w:val="24"/>
          <w:szCs w:val="24"/>
          <w:lang w:val="en-GB" w:eastAsia="zh-CN"/>
        </w:rPr>
        <w:t>, 2021).</w:t>
      </w:r>
    </w:p>
    <w:p w14:paraId="09D89F83"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Weiss, J., </w:t>
      </w:r>
      <w:r w:rsidRPr="00B7660F">
        <w:rPr>
          <w:rFonts w:ascii="Times New Roman" w:eastAsia="Times New Roman" w:hAnsi="Times New Roman" w:cs="Times New Roman"/>
          <w:i/>
          <w:iCs/>
          <w:color w:val="000000" w:themeColor="text1"/>
          <w:sz w:val="24"/>
          <w:szCs w:val="24"/>
          <w:lang w:val="en-GB" w:eastAsia="zh-CN"/>
        </w:rPr>
        <w:t>Jesus’ Proclamation of the Kingdom of God</w:t>
      </w:r>
      <w:r w:rsidRPr="00B7660F">
        <w:rPr>
          <w:rFonts w:ascii="Times New Roman" w:eastAsia="Times New Roman" w:hAnsi="Times New Roman" w:cs="Times New Roman"/>
          <w:color w:val="000000" w:themeColor="text1"/>
          <w:sz w:val="24"/>
          <w:szCs w:val="24"/>
          <w:lang w:val="en-GB" w:eastAsia="zh-CN"/>
        </w:rPr>
        <w:t xml:space="preserve"> (Philadelphia: Fortress Press, 1971, first published in 1892).</w:t>
      </w:r>
    </w:p>
    <w:p w14:paraId="566C17D7" w14:textId="3D49D598"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lastRenderedPageBreak/>
        <w:t xml:space="preserve">Wellborn, L.L., ‘Early Christianity at Rome as Reflected in the So-Called First Epistle of Clement’, in </w:t>
      </w:r>
      <w:r w:rsidR="00AF524F" w:rsidRPr="00B7660F">
        <w:rPr>
          <w:rFonts w:ascii="Times New Roman" w:eastAsia="Times New Roman" w:hAnsi="Times New Roman" w:cs="Times New Roman"/>
          <w:color w:val="000000" w:themeColor="text1"/>
          <w:sz w:val="24"/>
          <w:szCs w:val="24"/>
          <w:lang w:val="en-GB" w:eastAsia="zh-CN"/>
        </w:rPr>
        <w:t xml:space="preserve">J.R. </w:t>
      </w:r>
      <w:r w:rsidRPr="00B7660F">
        <w:rPr>
          <w:rFonts w:ascii="Times New Roman" w:eastAsia="Times New Roman" w:hAnsi="Times New Roman" w:cs="Times New Roman"/>
          <w:color w:val="000000" w:themeColor="text1"/>
          <w:sz w:val="24"/>
          <w:szCs w:val="24"/>
          <w:lang w:val="en-GB" w:eastAsia="zh-CN"/>
        </w:rPr>
        <w:t xml:space="preserve">Harrison, </w:t>
      </w:r>
      <w:r w:rsidR="00AF524F" w:rsidRPr="00B7660F">
        <w:rPr>
          <w:rFonts w:ascii="Times New Roman" w:eastAsia="Times New Roman" w:hAnsi="Times New Roman" w:cs="Times New Roman"/>
          <w:color w:val="000000" w:themeColor="text1"/>
          <w:sz w:val="24"/>
          <w:szCs w:val="24"/>
          <w:lang w:val="en-GB" w:eastAsia="zh-CN"/>
        </w:rPr>
        <w:t>L.L.</w:t>
      </w:r>
      <w:r w:rsidRPr="00B7660F">
        <w:rPr>
          <w:rFonts w:ascii="Times New Roman" w:eastAsia="Times New Roman" w:hAnsi="Times New Roman" w:cs="Times New Roman"/>
          <w:color w:val="000000" w:themeColor="text1"/>
          <w:sz w:val="24"/>
          <w:szCs w:val="24"/>
          <w:lang w:val="en-GB" w:eastAsia="zh-CN"/>
        </w:rPr>
        <w:t xml:space="preserve"> Welborn, </w:t>
      </w:r>
      <w:r w:rsidR="00AF524F" w:rsidRPr="00B7660F">
        <w:rPr>
          <w:rFonts w:ascii="Times New Roman" w:eastAsia="Times New Roman" w:hAnsi="Times New Roman" w:cs="Times New Roman"/>
          <w:color w:val="000000" w:themeColor="text1"/>
          <w:sz w:val="24"/>
          <w:szCs w:val="24"/>
          <w:lang w:val="en-GB" w:eastAsia="zh-CN"/>
        </w:rPr>
        <w:t>eds.,</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First Urban Churches</w:t>
      </w:r>
      <w:r w:rsidRPr="00B7660F">
        <w:rPr>
          <w:rFonts w:ascii="Times New Roman" w:eastAsia="Times New Roman" w:hAnsi="Times New Roman" w:cs="Times New Roman"/>
          <w:color w:val="000000" w:themeColor="text1"/>
          <w:sz w:val="24"/>
          <w:szCs w:val="24"/>
          <w:lang w:val="en-GB" w:eastAsia="zh-CN"/>
        </w:rPr>
        <w:t xml:space="preserve"> (Atlanta: SBL Press, 2021), 137-200. </w:t>
      </w:r>
    </w:p>
    <w:p w14:paraId="0BDB763D" w14:textId="3C1BD2A0"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Wilken, R.L., ‘The Christians as the Romans and Greeks Saw Them’, in </w:t>
      </w:r>
      <w:r w:rsidR="00AF524F" w:rsidRPr="00B7660F">
        <w:rPr>
          <w:rFonts w:ascii="Times New Roman" w:eastAsia="Times New Roman" w:hAnsi="Times New Roman" w:cs="Times New Roman"/>
          <w:color w:val="000000" w:themeColor="text1"/>
          <w:sz w:val="24"/>
          <w:szCs w:val="24"/>
          <w:lang w:val="en-GB" w:eastAsia="zh-CN"/>
        </w:rPr>
        <w:t xml:space="preserve">E.P </w:t>
      </w:r>
      <w:r w:rsidRPr="00B7660F">
        <w:rPr>
          <w:rFonts w:ascii="Times New Roman" w:eastAsia="Times New Roman" w:hAnsi="Times New Roman" w:cs="Times New Roman"/>
          <w:color w:val="000000" w:themeColor="text1"/>
          <w:sz w:val="24"/>
          <w:szCs w:val="24"/>
          <w:lang w:val="en-GB" w:eastAsia="zh-CN"/>
        </w:rPr>
        <w:t>Sanders</w:t>
      </w:r>
      <w:r w:rsidR="00AF524F"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 xml:space="preserve"> ed., </w:t>
      </w:r>
      <w:r w:rsidRPr="00B7660F">
        <w:rPr>
          <w:rFonts w:ascii="Times New Roman" w:eastAsia="Times New Roman" w:hAnsi="Times New Roman" w:cs="Times New Roman"/>
          <w:i/>
          <w:iCs/>
          <w:color w:val="000000" w:themeColor="text1"/>
          <w:sz w:val="24"/>
          <w:szCs w:val="24"/>
          <w:lang w:val="en-GB" w:eastAsia="zh-CN"/>
        </w:rPr>
        <w:t>Jewish and Christian Self Determination, Volume 1, The Shaping of Christianity in the Second and Third Centuries</w:t>
      </w:r>
      <w:r w:rsidRPr="00B7660F">
        <w:rPr>
          <w:rFonts w:ascii="Times New Roman" w:eastAsia="Times New Roman" w:hAnsi="Times New Roman" w:cs="Times New Roman"/>
          <w:color w:val="000000" w:themeColor="text1"/>
          <w:sz w:val="24"/>
          <w:szCs w:val="24"/>
          <w:lang w:val="en-GB" w:eastAsia="zh-CN"/>
        </w:rPr>
        <w:t xml:space="preserve"> (Philadelphia: Fortress Press, 1980), 100-126.</w:t>
      </w:r>
    </w:p>
    <w:p w14:paraId="7D53C18C" w14:textId="2EF3F5E2"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Williams, M., ‘Palestinian Personal Jewish Names in Acts’, in </w:t>
      </w:r>
      <w:r w:rsidR="00AF524F" w:rsidRPr="00B7660F">
        <w:rPr>
          <w:rFonts w:ascii="Times New Roman" w:eastAsia="Times New Roman" w:hAnsi="Times New Roman" w:cs="Times New Roman"/>
          <w:color w:val="000000" w:themeColor="text1"/>
          <w:sz w:val="24"/>
          <w:szCs w:val="24"/>
          <w:lang w:val="en-GB" w:eastAsia="zh-CN"/>
        </w:rPr>
        <w:t xml:space="preserve">R. </w:t>
      </w:r>
      <w:r w:rsidRPr="00B7660F">
        <w:rPr>
          <w:rFonts w:ascii="Times New Roman" w:eastAsia="Times New Roman" w:hAnsi="Times New Roman" w:cs="Times New Roman"/>
          <w:color w:val="000000" w:themeColor="text1"/>
          <w:sz w:val="24"/>
          <w:szCs w:val="24"/>
          <w:lang w:val="en-GB" w:eastAsia="zh-CN"/>
        </w:rPr>
        <w:t xml:space="preserve">Bauckham, ed., </w:t>
      </w:r>
      <w:r w:rsidRPr="00B7660F">
        <w:rPr>
          <w:rFonts w:ascii="Times New Roman" w:eastAsia="Times New Roman" w:hAnsi="Times New Roman" w:cs="Times New Roman"/>
          <w:i/>
          <w:iCs/>
          <w:color w:val="000000" w:themeColor="text1"/>
          <w:sz w:val="24"/>
          <w:szCs w:val="24"/>
          <w:lang w:val="en-GB" w:eastAsia="zh-CN"/>
        </w:rPr>
        <w:t>The Book of Acts in its first Century Setting</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Vol. 4 - Palestinian Setting</w:t>
      </w:r>
      <w:r w:rsidRPr="00B7660F">
        <w:rPr>
          <w:rFonts w:ascii="Times New Roman" w:eastAsia="Times New Roman" w:hAnsi="Times New Roman" w:cs="Times New Roman"/>
          <w:color w:val="000000" w:themeColor="text1"/>
          <w:sz w:val="24"/>
          <w:szCs w:val="24"/>
          <w:lang w:val="en-GB" w:eastAsia="zh-CN"/>
        </w:rPr>
        <w:t xml:space="preserve"> (Grand Rapids: Eerdmans Press, 1995), 79-113.</w:t>
      </w:r>
    </w:p>
    <w:p w14:paraId="11350B54"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Williamson, G.A., (translator), Smallwood, M.E., (contr.), </w:t>
      </w:r>
      <w:r w:rsidRPr="00B7660F">
        <w:rPr>
          <w:rFonts w:ascii="Times New Roman" w:eastAsia="Times New Roman" w:hAnsi="Times New Roman" w:cs="Times New Roman"/>
          <w:i/>
          <w:iCs/>
          <w:color w:val="000000" w:themeColor="text1"/>
          <w:sz w:val="24"/>
          <w:szCs w:val="24"/>
          <w:lang w:val="en-GB" w:eastAsia="zh-CN"/>
        </w:rPr>
        <w:t>Josephus, The Jewish War</w:t>
      </w:r>
      <w:r w:rsidRPr="00B7660F">
        <w:rPr>
          <w:rFonts w:ascii="Times New Roman" w:eastAsia="Times New Roman" w:hAnsi="Times New Roman" w:cs="Times New Roman"/>
          <w:color w:val="000000" w:themeColor="text1"/>
          <w:sz w:val="24"/>
          <w:szCs w:val="24"/>
          <w:lang w:val="en-GB" w:eastAsia="zh-CN"/>
        </w:rPr>
        <w:t xml:space="preserve"> (London: Penguin Books, 1981).</w:t>
      </w:r>
    </w:p>
    <w:p w14:paraId="3B00458C" w14:textId="1CA0D0D0"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Winn, A., ‘No Stone Left Upon Another: Considering Mark’s Temple Motif in Narrative and History’, in </w:t>
      </w:r>
      <w:r w:rsidR="00AF524F" w:rsidRPr="00B7660F">
        <w:rPr>
          <w:rFonts w:ascii="Times New Roman" w:eastAsia="Times New Roman" w:hAnsi="Times New Roman" w:cs="Times New Roman"/>
          <w:color w:val="000000" w:themeColor="text1"/>
          <w:sz w:val="24"/>
          <w:szCs w:val="24"/>
          <w:lang w:val="en-GB" w:eastAsia="zh-CN"/>
        </w:rPr>
        <w:t xml:space="preserve">S.E. </w:t>
      </w:r>
      <w:r w:rsidRPr="00B7660F">
        <w:rPr>
          <w:rFonts w:ascii="Times New Roman" w:eastAsia="Times New Roman" w:hAnsi="Times New Roman" w:cs="Times New Roman"/>
          <w:color w:val="000000" w:themeColor="text1"/>
          <w:sz w:val="24"/>
          <w:szCs w:val="24"/>
          <w:lang w:val="en-GB" w:eastAsia="zh-CN"/>
        </w:rPr>
        <w:t xml:space="preserve">Porter, </w:t>
      </w:r>
      <w:r w:rsidR="00AF524F" w:rsidRPr="00B7660F">
        <w:rPr>
          <w:rFonts w:ascii="Times New Roman" w:eastAsia="Times New Roman" w:hAnsi="Times New Roman" w:cs="Times New Roman"/>
          <w:color w:val="000000" w:themeColor="text1"/>
          <w:sz w:val="24"/>
          <w:szCs w:val="24"/>
          <w:lang w:val="en-GB" w:eastAsia="zh-CN"/>
        </w:rPr>
        <w:t xml:space="preserve">A.W. </w:t>
      </w:r>
      <w:r w:rsidRPr="00B7660F">
        <w:rPr>
          <w:rFonts w:ascii="Times New Roman" w:eastAsia="Times New Roman" w:hAnsi="Times New Roman" w:cs="Times New Roman"/>
          <w:color w:val="000000" w:themeColor="text1"/>
          <w:sz w:val="24"/>
          <w:szCs w:val="24"/>
          <w:lang w:val="en-GB" w:eastAsia="zh-CN"/>
        </w:rPr>
        <w:t xml:space="preserve">Pitts, eds., </w:t>
      </w:r>
      <w:r w:rsidRPr="00B7660F">
        <w:rPr>
          <w:rFonts w:ascii="Times New Roman" w:eastAsia="Times New Roman" w:hAnsi="Times New Roman" w:cs="Times New Roman"/>
          <w:i/>
          <w:iCs/>
          <w:color w:val="000000" w:themeColor="text1"/>
          <w:sz w:val="24"/>
          <w:szCs w:val="24"/>
          <w:lang w:val="en-GB" w:eastAsia="zh-CN"/>
        </w:rPr>
        <w:t xml:space="preserve">Christian Origins and the Establishment of the Early Jesus Movement </w:t>
      </w:r>
      <w:r w:rsidRPr="00B7660F">
        <w:rPr>
          <w:rFonts w:ascii="Times New Roman" w:eastAsia="Times New Roman" w:hAnsi="Times New Roman" w:cs="Times New Roman"/>
          <w:color w:val="000000" w:themeColor="text1"/>
          <w:sz w:val="24"/>
          <w:szCs w:val="24"/>
          <w:lang w:val="en-GB" w:eastAsia="zh-CN"/>
        </w:rPr>
        <w:t>(Leiden: Brill, 2018), 283-310.</w:t>
      </w:r>
    </w:p>
    <w:p w14:paraId="1478CFE6" w14:textId="5982763E"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Winter, D., ‘Saving the Quest for Authenticity from the Criterion of Dissimilarity: History and Plausibility’, in </w:t>
      </w:r>
      <w:r w:rsidRPr="00B7660F">
        <w:rPr>
          <w:rFonts w:ascii="Times New Roman" w:eastAsia="Times New Roman" w:hAnsi="Times New Roman" w:cs="Times New Roman"/>
          <w:i/>
          <w:iCs/>
          <w:color w:val="000000" w:themeColor="text1"/>
          <w:sz w:val="24"/>
          <w:szCs w:val="24"/>
          <w:lang w:val="en-GB" w:eastAsia="zh-CN"/>
        </w:rPr>
        <w:t>Jesus, Criteria, and the Demise of Authenticity</w:t>
      </w:r>
      <w:r w:rsidRPr="00B7660F">
        <w:rPr>
          <w:rFonts w:ascii="Times New Roman" w:eastAsia="Times New Roman" w:hAnsi="Times New Roman" w:cs="Times New Roman"/>
          <w:color w:val="000000" w:themeColor="text1"/>
          <w:sz w:val="24"/>
          <w:szCs w:val="24"/>
          <w:lang w:val="en-GB" w:eastAsia="zh-CN"/>
        </w:rPr>
        <w:t xml:space="preserve">, (London, </w:t>
      </w:r>
      <w:proofErr w:type="spellStart"/>
      <w:r w:rsidR="003D3D7B" w:rsidRPr="00B7660F">
        <w:rPr>
          <w:rFonts w:ascii="Times New Roman" w:eastAsia="Times New Roman" w:hAnsi="Times New Roman" w:cs="Times New Roman"/>
          <w:color w:val="000000" w:themeColor="text1"/>
          <w:sz w:val="24"/>
          <w:szCs w:val="24"/>
          <w:lang w:val="en-GB" w:eastAsia="zh-CN"/>
        </w:rPr>
        <w:t>t&amp;tc</w:t>
      </w:r>
      <w:r w:rsidRPr="00B7660F">
        <w:rPr>
          <w:rFonts w:ascii="Times New Roman" w:eastAsia="Times New Roman" w:hAnsi="Times New Roman" w:cs="Times New Roman"/>
          <w:color w:val="000000" w:themeColor="text1"/>
          <w:sz w:val="24"/>
          <w:szCs w:val="24"/>
          <w:lang w:val="en-GB" w:eastAsia="zh-CN"/>
        </w:rPr>
        <w:t>lark</w:t>
      </w:r>
      <w:proofErr w:type="spellEnd"/>
      <w:r w:rsidRPr="00B7660F">
        <w:rPr>
          <w:rFonts w:ascii="Times New Roman" w:eastAsia="Times New Roman" w:hAnsi="Times New Roman" w:cs="Times New Roman"/>
          <w:color w:val="000000" w:themeColor="text1"/>
          <w:sz w:val="24"/>
          <w:szCs w:val="24"/>
          <w:lang w:val="en-GB" w:eastAsia="zh-CN"/>
        </w:rPr>
        <w:t>, 2012).</w:t>
      </w:r>
    </w:p>
    <w:p w14:paraId="79CC5B54"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Wrede, W., </w:t>
      </w:r>
      <w:r w:rsidRPr="00B7660F">
        <w:rPr>
          <w:rFonts w:ascii="Times New Roman" w:eastAsia="Times New Roman" w:hAnsi="Times New Roman" w:cs="Times New Roman"/>
          <w:i/>
          <w:iCs/>
          <w:color w:val="000000" w:themeColor="text1"/>
          <w:sz w:val="24"/>
          <w:szCs w:val="24"/>
          <w:lang w:val="en-GB" w:eastAsia="zh-CN"/>
        </w:rPr>
        <w:t>The Messianic Secret</w:t>
      </w:r>
      <w:r w:rsidRPr="00B7660F">
        <w:rPr>
          <w:rFonts w:ascii="Times New Roman" w:eastAsia="Times New Roman" w:hAnsi="Times New Roman" w:cs="Times New Roman"/>
          <w:color w:val="000000" w:themeColor="text1"/>
          <w:sz w:val="24"/>
          <w:szCs w:val="24"/>
          <w:lang w:val="en-GB" w:eastAsia="zh-CN"/>
        </w:rPr>
        <w:t xml:space="preserve"> (London: James Clarke Publishing, 1971). </w:t>
      </w:r>
    </w:p>
    <w:p w14:paraId="2FD8AF3C" w14:textId="3FFD58EF"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Wright, R.B., ‘Psalms of Solomon’ in </w:t>
      </w:r>
      <w:r w:rsidR="00AF524F" w:rsidRPr="00B7660F">
        <w:rPr>
          <w:rFonts w:ascii="Times New Roman" w:eastAsia="Times New Roman" w:hAnsi="Times New Roman" w:cs="Times New Roman"/>
          <w:color w:val="000000" w:themeColor="text1"/>
          <w:sz w:val="24"/>
          <w:szCs w:val="24"/>
          <w:lang w:val="en-GB" w:eastAsia="zh-CN"/>
        </w:rPr>
        <w:t xml:space="preserve">J.H. </w:t>
      </w:r>
      <w:r w:rsidRPr="00B7660F">
        <w:rPr>
          <w:rFonts w:ascii="Times New Roman" w:eastAsia="Times New Roman" w:hAnsi="Times New Roman" w:cs="Times New Roman"/>
          <w:color w:val="000000" w:themeColor="text1"/>
          <w:sz w:val="24"/>
          <w:szCs w:val="24"/>
          <w:lang w:val="en-GB" w:eastAsia="zh-CN"/>
        </w:rPr>
        <w:t>Charlesworth, ed.</w:t>
      </w:r>
      <w:r w:rsidR="00AF524F" w:rsidRPr="00B7660F">
        <w:rPr>
          <w:rFonts w:ascii="Times New Roman" w:eastAsia="Times New Roman" w:hAnsi="Times New Roman" w:cs="Times New Roman"/>
          <w:color w:val="000000" w:themeColor="text1"/>
          <w:sz w:val="24"/>
          <w:szCs w:val="24"/>
          <w:lang w:val="en-GB" w:eastAsia="zh-CN"/>
        </w:rPr>
        <w:t>,</w:t>
      </w:r>
      <w:r w:rsidRPr="00B7660F">
        <w:rPr>
          <w:rFonts w:ascii="Times New Roman" w:eastAsia="Times New Roman" w:hAnsi="Times New Roman" w:cs="Times New Roman"/>
          <w:color w:val="000000" w:themeColor="text1"/>
          <w:sz w:val="24"/>
          <w:szCs w:val="24"/>
          <w:lang w:val="en-GB" w:eastAsia="zh-CN"/>
        </w:rPr>
        <w:t xml:space="preserve"> </w:t>
      </w:r>
      <w:r w:rsidRPr="00B7660F">
        <w:rPr>
          <w:rFonts w:ascii="Times New Roman" w:eastAsia="Times New Roman" w:hAnsi="Times New Roman" w:cs="Times New Roman"/>
          <w:i/>
          <w:iCs/>
          <w:color w:val="000000" w:themeColor="text1"/>
          <w:sz w:val="24"/>
          <w:szCs w:val="24"/>
          <w:lang w:val="en-GB" w:eastAsia="zh-CN"/>
        </w:rPr>
        <w:t>The Old Testament Pseudepigrapha, Vol. 2</w:t>
      </w:r>
      <w:r w:rsidRPr="00B7660F">
        <w:rPr>
          <w:rFonts w:ascii="Times New Roman" w:eastAsia="Times New Roman" w:hAnsi="Times New Roman" w:cs="Times New Roman"/>
          <w:color w:val="000000" w:themeColor="text1"/>
          <w:sz w:val="24"/>
          <w:szCs w:val="24"/>
          <w:lang w:val="en-GB" w:eastAsia="zh-CN"/>
        </w:rPr>
        <w:t xml:space="preserve"> (Peabody: Hendrickson Press, 2016), 639-70.</w:t>
      </w:r>
    </w:p>
    <w:p w14:paraId="26C7653E"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
    <w:p w14:paraId="4A83CA33"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u w:val="single"/>
          <w:lang w:val="en-GB" w:eastAsia="zh-CN"/>
        </w:rPr>
      </w:pPr>
      <w:r w:rsidRPr="00B7660F">
        <w:rPr>
          <w:rFonts w:ascii="Times New Roman" w:eastAsia="Times New Roman" w:hAnsi="Times New Roman" w:cs="Times New Roman"/>
          <w:color w:val="000000" w:themeColor="text1"/>
          <w:sz w:val="24"/>
          <w:szCs w:val="24"/>
          <w:u w:val="single"/>
          <w:lang w:val="en-GB" w:eastAsia="zh-CN"/>
        </w:rPr>
        <w:t>Y</w:t>
      </w:r>
    </w:p>
    <w:p w14:paraId="3CF0D5BA" w14:textId="4CA8244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Yarbro Collins, A., </w:t>
      </w:r>
      <w:r w:rsidRPr="00B7660F">
        <w:rPr>
          <w:rFonts w:ascii="Times New Roman" w:eastAsia="Times New Roman" w:hAnsi="Times New Roman" w:cs="Times New Roman"/>
          <w:i/>
          <w:iCs/>
          <w:color w:val="000000" w:themeColor="text1"/>
          <w:sz w:val="24"/>
          <w:szCs w:val="24"/>
          <w:lang w:val="en-GB" w:eastAsia="zh-CN"/>
        </w:rPr>
        <w:t>Mark, a Commentary,</w:t>
      </w:r>
      <w:r w:rsidRPr="00B7660F">
        <w:rPr>
          <w:rFonts w:ascii="Times New Roman" w:eastAsia="Times New Roman" w:hAnsi="Times New Roman" w:cs="Times New Roman"/>
          <w:color w:val="000000" w:themeColor="text1"/>
          <w:sz w:val="24"/>
          <w:szCs w:val="24"/>
          <w:lang w:val="en-GB" w:eastAsia="zh-CN"/>
        </w:rPr>
        <w:t xml:space="preserve"> (Minneapolis: Fortress Press, 2007).</w:t>
      </w:r>
    </w:p>
    <w:p w14:paraId="7E441A2E" w14:textId="054A3809"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Yarbro Collins, A., ‘Mark </w:t>
      </w:r>
      <w:r w:rsidRPr="00B7660F">
        <w:rPr>
          <w:rFonts w:ascii="Times New Roman" w:eastAsia="Times New Roman" w:hAnsi="Times New Roman" w:cs="Times New Roman"/>
          <w:color w:val="000000" w:themeColor="text1"/>
          <w:sz w:val="24"/>
          <w:szCs w:val="24"/>
          <w:lang w:eastAsia="zh-CN"/>
        </w:rPr>
        <w:t xml:space="preserve">and his readers: the Son of God among Jews’ </w:t>
      </w:r>
      <w:r w:rsidR="00AF524F" w:rsidRPr="00B7660F">
        <w:rPr>
          <w:rFonts w:ascii="Times New Roman" w:eastAsia="Times New Roman" w:hAnsi="Times New Roman" w:cs="Times New Roman"/>
          <w:color w:val="000000" w:themeColor="text1"/>
          <w:sz w:val="24"/>
          <w:szCs w:val="24"/>
          <w:lang w:eastAsia="zh-CN"/>
        </w:rPr>
        <w:t xml:space="preserve">in </w:t>
      </w:r>
      <w:r w:rsidRPr="00B7660F">
        <w:rPr>
          <w:rFonts w:ascii="Times New Roman" w:eastAsia="Times New Roman" w:hAnsi="Times New Roman" w:cs="Times New Roman"/>
          <w:i/>
          <w:iCs/>
          <w:color w:val="000000" w:themeColor="text1"/>
          <w:sz w:val="24"/>
          <w:szCs w:val="24"/>
          <w:lang w:eastAsia="zh-CN"/>
        </w:rPr>
        <w:t>HTR 92</w:t>
      </w:r>
      <w:r w:rsidRPr="00B7660F">
        <w:rPr>
          <w:rFonts w:ascii="Times New Roman" w:eastAsia="Times New Roman" w:hAnsi="Times New Roman" w:cs="Times New Roman"/>
          <w:color w:val="000000" w:themeColor="text1"/>
          <w:sz w:val="24"/>
          <w:szCs w:val="24"/>
          <w:lang w:val="en-GB" w:eastAsia="zh-CN"/>
        </w:rPr>
        <w:t xml:space="preserve"> (1999) 393-408.</w:t>
      </w:r>
    </w:p>
    <w:p w14:paraId="15AD6035" w14:textId="77777777"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r w:rsidRPr="00B7660F">
        <w:rPr>
          <w:rFonts w:ascii="Times New Roman" w:eastAsia="Times New Roman" w:hAnsi="Times New Roman" w:cs="Times New Roman"/>
          <w:color w:val="000000" w:themeColor="text1"/>
          <w:sz w:val="24"/>
          <w:szCs w:val="24"/>
          <w:lang w:val="en-GB" w:eastAsia="zh-CN"/>
        </w:rPr>
        <w:t xml:space="preserve">Yarbro Collins, A., ‘Mark </w:t>
      </w:r>
      <w:r w:rsidRPr="00B7660F">
        <w:rPr>
          <w:rFonts w:ascii="Times New Roman" w:eastAsia="Times New Roman" w:hAnsi="Times New Roman" w:cs="Times New Roman"/>
          <w:color w:val="000000" w:themeColor="text1"/>
          <w:sz w:val="24"/>
          <w:szCs w:val="24"/>
          <w:lang w:eastAsia="zh-CN"/>
        </w:rPr>
        <w:t xml:space="preserve">and his readers: the Son of God among Greeks and Romans’ </w:t>
      </w:r>
      <w:r w:rsidRPr="00B7660F">
        <w:rPr>
          <w:rFonts w:ascii="Times New Roman" w:eastAsia="Times New Roman" w:hAnsi="Times New Roman" w:cs="Times New Roman"/>
          <w:i/>
          <w:iCs/>
          <w:color w:val="000000" w:themeColor="text1"/>
          <w:sz w:val="24"/>
          <w:szCs w:val="24"/>
          <w:lang w:eastAsia="zh-CN"/>
        </w:rPr>
        <w:t>HTR 93</w:t>
      </w:r>
      <w:r w:rsidRPr="00B7660F">
        <w:rPr>
          <w:rFonts w:ascii="Times New Roman" w:eastAsia="Times New Roman" w:hAnsi="Times New Roman" w:cs="Times New Roman"/>
          <w:color w:val="000000" w:themeColor="text1"/>
          <w:sz w:val="24"/>
          <w:szCs w:val="24"/>
          <w:lang w:val="en-GB" w:eastAsia="zh-CN"/>
        </w:rPr>
        <w:t xml:space="preserve"> (2000), 85-100.</w:t>
      </w:r>
    </w:p>
    <w:p w14:paraId="375090B8" w14:textId="77777777" w:rsidR="005021B3" w:rsidRPr="00B7660F" w:rsidRDefault="005021B3" w:rsidP="005021B3">
      <w:pPr>
        <w:spacing w:after="120" w:line="240" w:lineRule="auto"/>
        <w:rPr>
          <w:rFonts w:ascii="Times New Roman" w:hAnsi="Times New Roman" w:cs="Times New Roman"/>
          <w:color w:val="000000" w:themeColor="text1"/>
          <w:sz w:val="24"/>
          <w:szCs w:val="24"/>
        </w:rPr>
      </w:pPr>
    </w:p>
    <w:p w14:paraId="28CCB6EA" w14:textId="77777777" w:rsidR="005021B3" w:rsidRPr="00B7660F" w:rsidRDefault="005021B3" w:rsidP="005021B3">
      <w:pPr>
        <w:spacing w:after="120" w:line="240" w:lineRule="auto"/>
        <w:rPr>
          <w:rFonts w:ascii="Times New Roman" w:hAnsi="Times New Roman" w:cs="Times New Roman"/>
          <w:color w:val="000000" w:themeColor="text1"/>
          <w:sz w:val="24"/>
          <w:szCs w:val="24"/>
          <w:u w:val="single"/>
        </w:rPr>
      </w:pPr>
      <w:r w:rsidRPr="00B7660F">
        <w:rPr>
          <w:rFonts w:ascii="Times New Roman" w:hAnsi="Times New Roman" w:cs="Times New Roman"/>
          <w:color w:val="000000" w:themeColor="text1"/>
          <w:sz w:val="24"/>
          <w:szCs w:val="24"/>
          <w:u w:val="single"/>
        </w:rPr>
        <w:t>Z</w:t>
      </w:r>
    </w:p>
    <w:p w14:paraId="50920134" w14:textId="24C09895" w:rsidR="005021B3" w:rsidRPr="00B7660F" w:rsidRDefault="005021B3" w:rsidP="005021B3">
      <w:pPr>
        <w:spacing w:after="120" w:line="240" w:lineRule="auto"/>
        <w:rPr>
          <w:rFonts w:ascii="Times New Roman" w:eastAsia="Times New Roman" w:hAnsi="Times New Roman" w:cs="Times New Roman"/>
          <w:color w:val="000000" w:themeColor="text1"/>
          <w:sz w:val="24"/>
          <w:szCs w:val="24"/>
          <w:lang w:val="en-GB" w:eastAsia="zh-CN"/>
        </w:rPr>
      </w:pPr>
      <w:proofErr w:type="spellStart"/>
      <w:r w:rsidRPr="00B7660F">
        <w:rPr>
          <w:rFonts w:ascii="Times New Roman" w:hAnsi="Times New Roman" w:cs="Times New Roman"/>
          <w:color w:val="000000" w:themeColor="text1"/>
          <w:sz w:val="24"/>
          <w:szCs w:val="24"/>
        </w:rPr>
        <w:t>Zahavy</w:t>
      </w:r>
      <w:proofErr w:type="spellEnd"/>
      <w:r w:rsidRPr="00B7660F">
        <w:rPr>
          <w:rFonts w:ascii="Times New Roman" w:hAnsi="Times New Roman" w:cs="Times New Roman"/>
          <w:color w:val="000000" w:themeColor="text1"/>
          <w:sz w:val="24"/>
          <w:szCs w:val="24"/>
        </w:rPr>
        <w:t>, T., ed., Danby, H., tran</w:t>
      </w:r>
      <w:r w:rsidR="00AF524F" w:rsidRPr="00B7660F">
        <w:rPr>
          <w:rFonts w:ascii="Times New Roman" w:hAnsi="Times New Roman" w:cs="Times New Roman"/>
          <w:color w:val="000000" w:themeColor="text1"/>
          <w:sz w:val="24"/>
          <w:szCs w:val="24"/>
        </w:rPr>
        <w:t>slator</w:t>
      </w:r>
      <w:r w:rsidRPr="00B7660F">
        <w:rPr>
          <w:rFonts w:ascii="Times New Roman" w:hAnsi="Times New Roman" w:cs="Times New Roman"/>
          <w:color w:val="000000" w:themeColor="text1"/>
          <w:sz w:val="24"/>
          <w:szCs w:val="24"/>
        </w:rPr>
        <w:t xml:space="preserve">., </w:t>
      </w:r>
      <w:r w:rsidRPr="00B7660F">
        <w:rPr>
          <w:rFonts w:ascii="Times New Roman" w:hAnsi="Times New Roman" w:cs="Times New Roman"/>
          <w:i/>
          <w:iCs/>
          <w:color w:val="000000" w:themeColor="text1"/>
          <w:sz w:val="24"/>
          <w:szCs w:val="24"/>
        </w:rPr>
        <w:t>The Mishnah in English</w:t>
      </w:r>
      <w:r w:rsidRPr="00B7660F">
        <w:rPr>
          <w:rFonts w:ascii="Times New Roman" w:hAnsi="Times New Roman" w:cs="Times New Roman"/>
          <w:color w:val="000000" w:themeColor="text1"/>
          <w:sz w:val="24"/>
          <w:szCs w:val="24"/>
        </w:rPr>
        <w:t xml:space="preserve"> (New Jersey</w:t>
      </w:r>
      <w:r w:rsidR="00AF524F" w:rsidRPr="00B7660F">
        <w:rPr>
          <w:rFonts w:ascii="Times New Roman" w:hAnsi="Times New Roman" w:cs="Times New Roman"/>
          <w:color w:val="000000" w:themeColor="text1"/>
          <w:sz w:val="24"/>
          <w:szCs w:val="24"/>
        </w:rPr>
        <w:t>:</w:t>
      </w:r>
      <w:r w:rsidRPr="00B7660F">
        <w:rPr>
          <w:rFonts w:ascii="Times New Roman" w:hAnsi="Times New Roman" w:cs="Times New Roman"/>
          <w:color w:val="000000" w:themeColor="text1"/>
          <w:sz w:val="24"/>
          <w:szCs w:val="24"/>
        </w:rPr>
        <w:t xml:space="preserve"> </w:t>
      </w:r>
      <w:proofErr w:type="spellStart"/>
      <w:r w:rsidRPr="00B7660F">
        <w:rPr>
          <w:rFonts w:ascii="Times New Roman" w:hAnsi="Times New Roman" w:cs="Times New Roman"/>
          <w:color w:val="000000" w:themeColor="text1"/>
          <w:sz w:val="24"/>
          <w:szCs w:val="24"/>
        </w:rPr>
        <w:t>Zahavy</w:t>
      </w:r>
      <w:proofErr w:type="spellEnd"/>
      <w:r w:rsidRPr="00B7660F">
        <w:rPr>
          <w:rFonts w:ascii="Times New Roman" w:hAnsi="Times New Roman" w:cs="Times New Roman"/>
          <w:color w:val="000000" w:themeColor="text1"/>
          <w:sz w:val="24"/>
          <w:szCs w:val="24"/>
        </w:rPr>
        <w:t>, 2022).</w:t>
      </w:r>
    </w:p>
    <w:p w14:paraId="0C450BB3" w14:textId="77777777" w:rsidR="005021B3" w:rsidRPr="00B7660F" w:rsidRDefault="005021B3" w:rsidP="005021B3">
      <w:pPr>
        <w:rPr>
          <w:rFonts w:ascii="Times New Roman" w:hAnsi="Times New Roman" w:cs="Times New Roman"/>
          <w:color w:val="000000" w:themeColor="text1"/>
          <w:sz w:val="24"/>
          <w:szCs w:val="24"/>
          <w:u w:val="single"/>
        </w:rPr>
      </w:pPr>
    </w:p>
    <w:p w14:paraId="2BF061E4" w14:textId="77777777" w:rsidR="00F05944" w:rsidRDefault="00F05944" w:rsidP="005021B3">
      <w:pPr>
        <w:rPr>
          <w:rFonts w:ascii="Times New Roman" w:hAnsi="Times New Roman" w:cs="Times New Roman"/>
          <w:b/>
          <w:bCs/>
          <w:color w:val="000000" w:themeColor="text1"/>
          <w:sz w:val="24"/>
          <w:szCs w:val="24"/>
        </w:rPr>
      </w:pPr>
    </w:p>
    <w:p w14:paraId="4B85564B" w14:textId="77777777" w:rsidR="00F05944" w:rsidRDefault="00F05944" w:rsidP="005021B3">
      <w:pPr>
        <w:rPr>
          <w:rFonts w:ascii="Times New Roman" w:hAnsi="Times New Roman" w:cs="Times New Roman"/>
          <w:b/>
          <w:bCs/>
          <w:color w:val="000000" w:themeColor="text1"/>
          <w:sz w:val="24"/>
          <w:szCs w:val="24"/>
        </w:rPr>
      </w:pPr>
    </w:p>
    <w:p w14:paraId="6DAAF02D" w14:textId="77777777" w:rsidR="00F05944" w:rsidRDefault="00F05944" w:rsidP="005021B3">
      <w:pPr>
        <w:rPr>
          <w:rFonts w:ascii="Times New Roman" w:hAnsi="Times New Roman" w:cs="Times New Roman"/>
          <w:b/>
          <w:bCs/>
          <w:color w:val="000000" w:themeColor="text1"/>
          <w:sz w:val="24"/>
          <w:szCs w:val="24"/>
        </w:rPr>
      </w:pPr>
    </w:p>
    <w:p w14:paraId="3DA92BD1" w14:textId="77777777" w:rsidR="00F05944" w:rsidRDefault="00F05944" w:rsidP="005021B3">
      <w:pPr>
        <w:rPr>
          <w:rFonts w:ascii="Times New Roman" w:hAnsi="Times New Roman" w:cs="Times New Roman"/>
          <w:b/>
          <w:bCs/>
          <w:color w:val="000000" w:themeColor="text1"/>
          <w:sz w:val="24"/>
          <w:szCs w:val="24"/>
        </w:rPr>
      </w:pPr>
    </w:p>
    <w:p w14:paraId="697A91C8" w14:textId="77777777" w:rsidR="00F05944" w:rsidRDefault="00F05944" w:rsidP="005021B3">
      <w:pPr>
        <w:rPr>
          <w:rFonts w:ascii="Times New Roman" w:hAnsi="Times New Roman" w:cs="Times New Roman"/>
          <w:b/>
          <w:bCs/>
          <w:color w:val="000000" w:themeColor="text1"/>
          <w:sz w:val="24"/>
          <w:szCs w:val="24"/>
        </w:rPr>
      </w:pPr>
    </w:p>
    <w:p w14:paraId="55F170F7" w14:textId="77777777" w:rsidR="00F05944" w:rsidRDefault="00F05944" w:rsidP="005021B3">
      <w:pPr>
        <w:rPr>
          <w:rFonts w:ascii="Times New Roman" w:hAnsi="Times New Roman" w:cs="Times New Roman"/>
          <w:b/>
          <w:bCs/>
          <w:color w:val="000000" w:themeColor="text1"/>
          <w:sz w:val="24"/>
          <w:szCs w:val="24"/>
        </w:rPr>
      </w:pPr>
    </w:p>
    <w:p w14:paraId="309925D2" w14:textId="77777777" w:rsidR="00F05944" w:rsidRDefault="00F05944" w:rsidP="005021B3">
      <w:pPr>
        <w:rPr>
          <w:rFonts w:ascii="Times New Roman" w:hAnsi="Times New Roman" w:cs="Times New Roman"/>
          <w:b/>
          <w:bCs/>
          <w:color w:val="000000" w:themeColor="text1"/>
          <w:sz w:val="24"/>
          <w:szCs w:val="24"/>
        </w:rPr>
      </w:pPr>
    </w:p>
    <w:p w14:paraId="5F1ADADC" w14:textId="77777777" w:rsidR="00F05944" w:rsidRDefault="00F05944" w:rsidP="005021B3">
      <w:pPr>
        <w:rPr>
          <w:rFonts w:ascii="Times New Roman" w:hAnsi="Times New Roman" w:cs="Times New Roman"/>
          <w:b/>
          <w:bCs/>
          <w:color w:val="000000" w:themeColor="text1"/>
          <w:sz w:val="24"/>
          <w:szCs w:val="24"/>
        </w:rPr>
      </w:pPr>
    </w:p>
    <w:p w14:paraId="4FDE8368" w14:textId="7E4CB078" w:rsidR="005021B3" w:rsidRPr="00B7660F" w:rsidRDefault="005021B3" w:rsidP="005021B3">
      <w:pPr>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t>Primary Sources:</w:t>
      </w:r>
    </w:p>
    <w:p w14:paraId="2663FB28" w14:textId="77777777" w:rsidR="005021B3" w:rsidRPr="00B7660F" w:rsidRDefault="005021B3" w:rsidP="005021B3">
      <w:pP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u w:val="single"/>
        </w:rPr>
        <w:t>NT</w:t>
      </w:r>
      <w:r w:rsidRPr="00B7660F">
        <w:rPr>
          <w:rFonts w:ascii="Times New Roman" w:hAnsi="Times New Roman" w:cs="Times New Roman"/>
          <w:color w:val="000000" w:themeColor="text1"/>
          <w:sz w:val="24"/>
          <w:szCs w:val="24"/>
        </w:rPr>
        <w:t>: Matthew, Mark, Luke, John, Acts, Romans, 1, 2 Corinthians, Galatians, Philippians, Colossians, 1, 2 Thessalonians, 1, 2 Timothy, Philemon, Hebrews, James, 1, 2 Peter, 1 John, Jude, Revelation.</w:t>
      </w:r>
    </w:p>
    <w:p w14:paraId="64A70738" w14:textId="77777777" w:rsidR="005021B3" w:rsidRPr="00B7660F" w:rsidRDefault="005021B3" w:rsidP="005021B3">
      <w:pP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u w:val="single"/>
        </w:rPr>
        <w:t>Hebrew Bible</w:t>
      </w:r>
      <w:r w:rsidRPr="00B7660F">
        <w:rPr>
          <w:rFonts w:ascii="Times New Roman" w:hAnsi="Times New Roman" w:cs="Times New Roman"/>
          <w:color w:val="000000" w:themeColor="text1"/>
          <w:sz w:val="24"/>
          <w:szCs w:val="24"/>
        </w:rPr>
        <w:t xml:space="preserve">: Genesis, Exodus, Leviticus, Deuteronomy, Judges, Ezra, Job, Psalms, Ecclesiastes, Isaiah, Jeremiah, Ezekiel, Daniel, Joel, Amos, Jonah, Michah, </w:t>
      </w:r>
      <w:proofErr w:type="spellStart"/>
      <w:r w:rsidRPr="00B7660F">
        <w:rPr>
          <w:rFonts w:ascii="Times New Roman" w:hAnsi="Times New Roman" w:cs="Times New Roman"/>
          <w:color w:val="000000" w:themeColor="text1"/>
          <w:sz w:val="24"/>
          <w:szCs w:val="24"/>
        </w:rPr>
        <w:t>Habukkuk</w:t>
      </w:r>
      <w:proofErr w:type="spellEnd"/>
      <w:r w:rsidRPr="00B7660F">
        <w:rPr>
          <w:rFonts w:ascii="Times New Roman" w:hAnsi="Times New Roman" w:cs="Times New Roman"/>
          <w:color w:val="000000" w:themeColor="text1"/>
          <w:sz w:val="24"/>
          <w:szCs w:val="24"/>
        </w:rPr>
        <w:t xml:space="preserve">, Zephania, Zechariah, Malachi.  </w:t>
      </w:r>
    </w:p>
    <w:p w14:paraId="76CCD970" w14:textId="77777777" w:rsidR="005021B3" w:rsidRPr="00B7660F" w:rsidRDefault="005021B3" w:rsidP="005021B3">
      <w:pP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u w:val="single"/>
        </w:rPr>
        <w:t>Extra Biblical</w:t>
      </w:r>
      <w:r w:rsidRPr="00B7660F">
        <w:rPr>
          <w:rFonts w:ascii="Times New Roman" w:hAnsi="Times New Roman" w:cs="Times New Roman"/>
          <w:color w:val="000000" w:themeColor="text1"/>
          <w:sz w:val="24"/>
          <w:szCs w:val="24"/>
        </w:rPr>
        <w:t>: Tobit, Judith, DSS, 1 Enoch, 4 Ezra, Jubilees, Maccabees, Mishnah, Songs of Solomon, Talmud, Ugaritic Texts, Sib. Oracles, Servant Songs, Wisdom of Solomon.</w:t>
      </w:r>
    </w:p>
    <w:p w14:paraId="2BBEA5AF" w14:textId="23BDD0ED" w:rsidR="005021B3" w:rsidRPr="00B7660F" w:rsidRDefault="005021B3" w:rsidP="005021B3">
      <w:pP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u w:val="single"/>
        </w:rPr>
        <w:t>Ancient non-Biblical</w:t>
      </w:r>
      <w:r w:rsidRPr="00B7660F">
        <w:rPr>
          <w:rFonts w:ascii="Times New Roman" w:hAnsi="Times New Roman" w:cs="Times New Roman"/>
          <w:color w:val="000000" w:themeColor="text1"/>
          <w:sz w:val="24"/>
          <w:szCs w:val="24"/>
        </w:rPr>
        <w:t xml:space="preserve">: Aristo of Pella, Cassius Dio, Cicero, Clement of Alexandria, Dionysius of Corinth, Eusebius, </w:t>
      </w:r>
      <w:r w:rsidRPr="00B7660F">
        <w:rPr>
          <w:rFonts w:ascii="Times New Roman" w:eastAsia="Aptos" w:hAnsi="Times New Roman" w:cs="Times New Roman"/>
          <w:color w:val="000000" w:themeColor="text1"/>
          <w:sz w:val="24"/>
          <w:szCs w:val="24"/>
        </w:rPr>
        <w:t>Hegesippus</w:t>
      </w:r>
      <w:r w:rsidRPr="00B7660F">
        <w:rPr>
          <w:rFonts w:ascii="Times New Roman" w:hAnsi="Times New Roman" w:cs="Times New Roman"/>
          <w:color w:val="000000" w:themeColor="text1"/>
          <w:sz w:val="24"/>
          <w:szCs w:val="24"/>
        </w:rPr>
        <w:t xml:space="preserve">, Irenaeus, Jerome, Josephus, Origen, Papias, Philo, Pliny the Younger, Socrates (Eusebius), </w:t>
      </w:r>
      <w:proofErr w:type="spellStart"/>
      <w:r w:rsidRPr="00B7660F">
        <w:rPr>
          <w:rFonts w:ascii="Times New Roman" w:hAnsi="Times New Roman" w:cs="Times New Roman"/>
          <w:color w:val="000000" w:themeColor="text1"/>
          <w:sz w:val="24"/>
          <w:szCs w:val="24"/>
        </w:rPr>
        <w:t>Sozomen</w:t>
      </w:r>
      <w:proofErr w:type="spellEnd"/>
      <w:r w:rsidRPr="00B7660F">
        <w:rPr>
          <w:rFonts w:ascii="Times New Roman" w:hAnsi="Times New Roman" w:cs="Times New Roman"/>
          <w:color w:val="000000" w:themeColor="text1"/>
          <w:sz w:val="24"/>
          <w:szCs w:val="24"/>
        </w:rPr>
        <w:t>, Suetonius, Tacitus, Tertullian, Epiphanius of Salamis,</w:t>
      </w:r>
      <w:r w:rsidRPr="00B7660F">
        <w:rPr>
          <w:rFonts w:ascii="Times New Roman" w:eastAsia="Aptos" w:hAnsi="Times New Roman" w:cs="Times New Roman"/>
          <w:color w:val="000000" w:themeColor="text1"/>
          <w:sz w:val="24"/>
          <w:szCs w:val="24"/>
        </w:rPr>
        <w:t xml:space="preserve"> Thucydides, Polycarp, </w:t>
      </w:r>
      <w:proofErr w:type="spellStart"/>
      <w:r w:rsidRPr="00B7660F">
        <w:rPr>
          <w:rStyle w:val="cf01"/>
          <w:rFonts w:ascii="Times New Roman" w:eastAsiaTheme="majorEastAsia" w:hAnsi="Times New Roman" w:cs="Times New Roman"/>
          <w:color w:val="000000" w:themeColor="text1"/>
          <w:sz w:val="24"/>
          <w:szCs w:val="24"/>
        </w:rPr>
        <w:t>Xiphilinus</w:t>
      </w:r>
      <w:proofErr w:type="spellEnd"/>
      <w:r w:rsidRPr="00B7660F">
        <w:rPr>
          <w:rStyle w:val="cf01"/>
          <w:rFonts w:ascii="Times New Roman" w:eastAsiaTheme="majorEastAsia" w:hAnsi="Times New Roman" w:cs="Times New Roman"/>
          <w:color w:val="000000" w:themeColor="text1"/>
          <w:sz w:val="24"/>
          <w:szCs w:val="24"/>
        </w:rPr>
        <w:t>.</w:t>
      </w:r>
    </w:p>
    <w:p w14:paraId="4BE6F820" w14:textId="77777777" w:rsidR="005021B3" w:rsidRPr="00B7660F" w:rsidRDefault="005021B3" w:rsidP="005021B3">
      <w:pPr>
        <w:rPr>
          <w:color w:val="000000" w:themeColor="text1"/>
        </w:rPr>
      </w:pPr>
    </w:p>
    <w:p w14:paraId="5095D7D6" w14:textId="244B2016" w:rsidR="0059203C" w:rsidRPr="00B7660F" w:rsidRDefault="008C2D32" w:rsidP="00F05944">
      <w:pPr>
        <w:spacing w:line="278" w:lineRule="auto"/>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br w:type="page"/>
      </w:r>
    </w:p>
    <w:p w14:paraId="208ABA5E" w14:textId="4DD0A1F8" w:rsidR="004905B7" w:rsidRPr="00B7660F" w:rsidRDefault="004905B7" w:rsidP="00944421">
      <w:pPr>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lastRenderedPageBreak/>
        <w:t>A</w:t>
      </w:r>
      <w:r w:rsidR="004E06AB" w:rsidRPr="00B7660F">
        <w:rPr>
          <w:rFonts w:ascii="Times New Roman" w:hAnsi="Times New Roman" w:cs="Times New Roman"/>
          <w:color w:val="000000" w:themeColor="text1"/>
          <w:sz w:val="28"/>
          <w:szCs w:val="28"/>
        </w:rPr>
        <w:t>PPENDIX</w:t>
      </w:r>
      <w:r w:rsidRPr="00B7660F">
        <w:rPr>
          <w:rFonts w:ascii="Times New Roman" w:hAnsi="Times New Roman" w:cs="Times New Roman"/>
          <w:color w:val="000000" w:themeColor="text1"/>
          <w:sz w:val="28"/>
          <w:szCs w:val="28"/>
        </w:rPr>
        <w:t xml:space="preserve"> </w:t>
      </w:r>
      <w:r w:rsidR="004E67F6" w:rsidRPr="00B7660F">
        <w:rPr>
          <w:rFonts w:ascii="Times New Roman" w:hAnsi="Times New Roman" w:cs="Times New Roman"/>
          <w:color w:val="000000" w:themeColor="text1"/>
          <w:sz w:val="28"/>
          <w:szCs w:val="28"/>
        </w:rPr>
        <w:t>A</w:t>
      </w:r>
    </w:p>
    <w:p w14:paraId="051C79C0" w14:textId="77777777" w:rsidR="004905B7" w:rsidRPr="00B7660F" w:rsidRDefault="004905B7" w:rsidP="004905B7">
      <w:pPr>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t>Weighting of the Redacted Material</w:t>
      </w:r>
    </w:p>
    <w:p w14:paraId="5C980E1F" w14:textId="77777777" w:rsidR="005F66C7" w:rsidRPr="00B7660F" w:rsidRDefault="005F66C7" w:rsidP="004905B7">
      <w:pPr>
        <w:jc w:val="center"/>
        <w:rPr>
          <w:rFonts w:ascii="Times New Roman" w:hAnsi="Times New Roman" w:cs="Times New Roman"/>
          <w:color w:val="000000" w:themeColor="text1"/>
          <w:sz w:val="28"/>
          <w:szCs w:val="28"/>
        </w:rPr>
      </w:pPr>
    </w:p>
    <w:p w14:paraId="5102A23E" w14:textId="6BFAE4ED" w:rsidR="00424099" w:rsidRPr="00B7660F" w:rsidRDefault="00B37135" w:rsidP="00B37135">
      <w:pPr>
        <w:pStyle w:val="FootnoteText"/>
        <w:spacing w:after="120" w:line="360" w:lineRule="auto"/>
        <w:rPr>
          <w:rFonts w:ascii="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bdr w:val="none" w:sz="0" w:space="0" w:color="auto" w:frame="1"/>
        </w:rPr>
        <w:t>After applying the 4 criteria to the entire Markan text, the following five passages were found to contain three or four elements of the criteria.</w:t>
      </w:r>
      <w:r w:rsidR="00FE147E" w:rsidRPr="00B7660F">
        <w:rPr>
          <w:rFonts w:ascii="Times New Roman" w:eastAsia="Times New Roman" w:hAnsi="Times New Roman" w:cs="Times New Roman"/>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 xml:space="preserve">These passages include 1:15; 8:34-38; 9:1; 13:1-37; 14:62. </w:t>
      </w:r>
      <w:r w:rsidRPr="00B7660F">
        <w:rPr>
          <w:rFonts w:ascii="Times New Roman" w:hAnsi="Times New Roman" w:cs="Times New Roman"/>
          <w:color w:val="000000" w:themeColor="text1"/>
          <w:sz w:val="24"/>
          <w:szCs w:val="24"/>
        </w:rPr>
        <w:t xml:space="preserve">The method was carried out by applying the criteria to every passage in Mark assessing each with a score of 1 to 4. Scores of 3 or 4 were grouped into the second form of material and are considered in the thesis as likely redacted by the writers. </w:t>
      </w:r>
    </w:p>
    <w:p w14:paraId="3BDBD49C" w14:textId="77777777" w:rsidR="00424099" w:rsidRPr="00B7660F" w:rsidRDefault="00424099" w:rsidP="00424099">
      <w:pPr>
        <w:pStyle w:val="FootnoteText"/>
        <w:spacing w:after="120"/>
        <w:rPr>
          <w:rFonts w:ascii="Times New Roman" w:hAnsi="Times New Roman" w:cs="Times New Roman"/>
          <w:color w:val="000000" w:themeColor="text1"/>
          <w:sz w:val="24"/>
          <w:szCs w:val="24"/>
        </w:rPr>
      </w:pPr>
    </w:p>
    <w:p w14:paraId="6FAFE58B" w14:textId="77777777" w:rsidR="004905B7" w:rsidRPr="00B7660F" w:rsidRDefault="004905B7" w:rsidP="004905B7">
      <w:pPr>
        <w:spacing w:after="0" w:line="480" w:lineRule="auto"/>
        <w:rPr>
          <w:rFonts w:ascii="Times New Roman" w:eastAsia="Times New Roman" w:hAnsi="Times New Roman" w:cs="Times New Roman"/>
          <w:b/>
          <w:bCs/>
          <w:color w:val="000000" w:themeColor="text1"/>
          <w:sz w:val="24"/>
          <w:szCs w:val="24"/>
          <w:bdr w:val="none" w:sz="0" w:space="0" w:color="auto" w:frame="1"/>
        </w:rPr>
      </w:pPr>
      <w:r w:rsidRPr="00B7660F">
        <w:rPr>
          <w:rFonts w:ascii="Times New Roman" w:hAnsi="Times New Roman" w:cs="Times New Roman"/>
          <w:b/>
          <w:bCs/>
          <w:color w:val="000000" w:themeColor="text1"/>
          <w:sz w:val="24"/>
          <w:szCs w:val="24"/>
        </w:rPr>
        <w:t>Weighting</w:t>
      </w:r>
    </w:p>
    <w:p w14:paraId="4A05F73D" w14:textId="77777777" w:rsidR="004905B7" w:rsidRPr="00B7660F" w:rsidRDefault="004905B7" w:rsidP="004905B7">
      <w:pPr>
        <w:spacing w:after="0" w:line="48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1 Point - Reference is anachronistic to the time of Jesus of Nazareth (c. 30-33 CE).</w:t>
      </w:r>
    </w:p>
    <w:p w14:paraId="61EAAECF" w14:textId="77777777" w:rsidR="004905B7" w:rsidRPr="00B7660F" w:rsidRDefault="004905B7" w:rsidP="004905B7">
      <w:pPr>
        <w:spacing w:after="0" w:line="48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1 Point - Reference contains Jewish and ‘Christian’ apocalyptic conflations.</w:t>
      </w:r>
    </w:p>
    <w:p w14:paraId="03411844" w14:textId="77777777" w:rsidR="004905B7" w:rsidRPr="00B7660F" w:rsidRDefault="004905B7" w:rsidP="004905B7">
      <w:pPr>
        <w:spacing w:after="0" w:line="48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1 Point - Reference appears to refer to unique historical context of Jerusalem in 69-70 CE.</w:t>
      </w:r>
    </w:p>
    <w:p w14:paraId="734C8CBE" w14:textId="2EEA58B3" w:rsidR="004905B7" w:rsidRPr="00B7660F" w:rsidRDefault="5995E41B" w:rsidP="004905B7">
      <w:pPr>
        <w:spacing w:after="0" w:line="480" w:lineRule="auto"/>
        <w:rPr>
          <w:rFonts w:ascii="Times New Roman" w:eastAsia="Times New Roman" w:hAnsi="Times New Roman" w:cs="Times New Roman"/>
          <w:color w:val="000000" w:themeColor="text1"/>
          <w:sz w:val="24"/>
          <w:szCs w:val="24"/>
          <w:bdr w:val="none" w:sz="0" w:space="0" w:color="auto" w:frame="1"/>
        </w:rPr>
      </w:pPr>
      <w:r w:rsidRPr="00B7660F">
        <w:rPr>
          <w:rFonts w:ascii="Times New Roman" w:eastAsia="Times New Roman" w:hAnsi="Times New Roman" w:cs="Times New Roman"/>
          <w:color w:val="000000" w:themeColor="text1"/>
          <w:sz w:val="24"/>
          <w:szCs w:val="24"/>
          <w:bdr w:val="none" w:sz="0" w:space="0" w:color="auto" w:frame="1"/>
        </w:rPr>
        <w:t xml:space="preserve">1 Point - Reference invokes </w:t>
      </w:r>
      <w:r w:rsidRPr="00B7660F">
        <w:rPr>
          <w:rFonts w:ascii="Times New Roman" w:eastAsia="Times New Roman" w:hAnsi="Times New Roman" w:cs="Times New Roman"/>
          <w:i/>
          <w:iCs/>
          <w:color w:val="000000" w:themeColor="text1"/>
          <w:sz w:val="24"/>
          <w:szCs w:val="24"/>
          <w:bdr w:val="none" w:sz="0" w:space="0" w:color="auto" w:frame="1"/>
        </w:rPr>
        <w:t xml:space="preserve">the </w:t>
      </w:r>
      <w:proofErr w:type="spellStart"/>
      <w:r w:rsidRPr="00B7660F">
        <w:rPr>
          <w:rFonts w:ascii="Times New Roman" w:eastAsia="Times New Roman" w:hAnsi="Times New Roman" w:cs="Times New Roman"/>
          <w:i/>
          <w:iCs/>
          <w:color w:val="000000" w:themeColor="text1"/>
          <w:sz w:val="24"/>
          <w:szCs w:val="24"/>
          <w:bdr w:val="none" w:sz="0" w:space="0" w:color="auto" w:frame="1"/>
        </w:rPr>
        <w:t>Danielic</w:t>
      </w:r>
      <w:proofErr w:type="spellEnd"/>
      <w:r w:rsidRPr="00B7660F">
        <w:rPr>
          <w:rFonts w:ascii="Times New Roman" w:eastAsia="Times New Roman" w:hAnsi="Times New Roman" w:cs="Times New Roman"/>
          <w:i/>
          <w:iCs/>
          <w:color w:val="000000" w:themeColor="text1"/>
          <w:sz w:val="24"/>
          <w:szCs w:val="24"/>
          <w:bdr w:val="none" w:sz="0" w:space="0" w:color="auto" w:frame="1"/>
        </w:rPr>
        <w:t xml:space="preserve"> Son of Man</w:t>
      </w:r>
      <w:r w:rsidRPr="00B7660F">
        <w:rPr>
          <w:rFonts w:ascii="Times New Roman" w:eastAsia="Times New Roman" w:hAnsi="Times New Roman" w:cs="Times New Roman"/>
          <w:color w:val="000000" w:themeColor="text1"/>
          <w:sz w:val="24"/>
          <w:szCs w:val="24"/>
          <w:bdr w:val="none" w:sz="0" w:space="0" w:color="auto" w:frame="1"/>
        </w:rPr>
        <w:t xml:space="preserve">, </w:t>
      </w:r>
      <w:proofErr w:type="spellStart"/>
      <w:r w:rsidRPr="00B7660F">
        <w:rPr>
          <w:rFonts w:ascii="Palatino Linotype" w:hAnsi="Palatino Linotype"/>
          <w:color w:val="000000" w:themeColor="text1"/>
          <w:sz w:val="24"/>
          <w:szCs w:val="24"/>
          <w:shd w:val="clear" w:color="auto" w:fill="FFFFFF"/>
        </w:rPr>
        <w:t>τὸν</w:t>
      </w:r>
      <w:proofErr w:type="spellEnd"/>
      <w:r w:rsidRPr="00B7660F">
        <w:rPr>
          <w:rFonts w:ascii="Palatino Linotype" w:hAnsi="Palatino Linotype"/>
          <w:color w:val="000000" w:themeColor="text1"/>
          <w:sz w:val="24"/>
          <w:szCs w:val="24"/>
          <w:shd w:val="clear" w:color="auto" w:fill="FFFFFF"/>
        </w:rPr>
        <w:t xml:space="preserve"> </w:t>
      </w:r>
      <w:proofErr w:type="spellStart"/>
      <w:r w:rsidRPr="00B7660F">
        <w:rPr>
          <w:rFonts w:ascii="Palatino Linotype" w:hAnsi="Palatino Linotype"/>
          <w:color w:val="000000" w:themeColor="text1"/>
          <w:sz w:val="24"/>
          <w:szCs w:val="24"/>
          <w:shd w:val="clear" w:color="auto" w:fill="FFFFFF"/>
        </w:rPr>
        <w:t>Υἱὸν</w:t>
      </w:r>
      <w:proofErr w:type="spellEnd"/>
      <w:r w:rsidRPr="00B7660F">
        <w:rPr>
          <w:rFonts w:ascii="Palatino Linotype" w:hAnsi="Palatino Linotype"/>
          <w:color w:val="000000" w:themeColor="text1"/>
          <w:sz w:val="24"/>
          <w:szCs w:val="24"/>
          <w:shd w:val="clear" w:color="auto" w:fill="FFFFFF"/>
        </w:rPr>
        <w:t xml:space="preserve"> </w:t>
      </w:r>
      <w:proofErr w:type="spellStart"/>
      <w:r w:rsidRPr="00B7660F">
        <w:rPr>
          <w:rFonts w:ascii="Palatino Linotype" w:hAnsi="Palatino Linotype"/>
          <w:color w:val="000000" w:themeColor="text1"/>
          <w:sz w:val="24"/>
          <w:szCs w:val="24"/>
          <w:shd w:val="clear" w:color="auto" w:fill="FFFFFF"/>
        </w:rPr>
        <w:t>τοῦ</w:t>
      </w:r>
      <w:proofErr w:type="spellEnd"/>
      <w:r w:rsidRPr="00B7660F">
        <w:rPr>
          <w:rFonts w:ascii="Palatino Linotype" w:hAnsi="Palatino Linotype"/>
          <w:color w:val="000000" w:themeColor="text1"/>
          <w:sz w:val="24"/>
          <w:szCs w:val="24"/>
          <w:shd w:val="clear" w:color="auto" w:fill="FFFFFF"/>
        </w:rPr>
        <w:t xml:space="preserve"> </w:t>
      </w:r>
      <w:proofErr w:type="spellStart"/>
      <w:r w:rsidRPr="00B7660F">
        <w:rPr>
          <w:rFonts w:ascii="Palatino Linotype" w:hAnsi="Palatino Linotype"/>
          <w:color w:val="000000" w:themeColor="text1"/>
          <w:sz w:val="24"/>
          <w:szCs w:val="24"/>
          <w:shd w:val="clear" w:color="auto" w:fill="FFFFFF"/>
        </w:rPr>
        <w:t>ἀνθρώ</w:t>
      </w:r>
      <w:proofErr w:type="spellEnd"/>
      <w:r w:rsidRPr="00B7660F">
        <w:rPr>
          <w:rFonts w:ascii="Palatino Linotype" w:hAnsi="Palatino Linotype"/>
          <w:color w:val="000000" w:themeColor="text1"/>
          <w:sz w:val="24"/>
          <w:szCs w:val="24"/>
          <w:shd w:val="clear" w:color="auto" w:fill="FFFFFF"/>
        </w:rPr>
        <w:t>που</w:t>
      </w:r>
      <w:r w:rsidRPr="00B7660F">
        <w:rPr>
          <w:rFonts w:ascii="Times New Roman" w:eastAsia="Times New Roman" w:hAnsi="Times New Roman" w:cs="Times New Roman"/>
          <w:color w:val="000000" w:themeColor="text1"/>
          <w:sz w:val="24"/>
          <w:szCs w:val="24"/>
          <w:bdr w:val="none" w:sz="0" w:space="0" w:color="auto" w:frame="1"/>
        </w:rPr>
        <w:t xml:space="preserve">, who will </w:t>
      </w:r>
      <w:proofErr w:type="gramStart"/>
      <w:r w:rsidRPr="00B7660F">
        <w:rPr>
          <w:rFonts w:ascii="Times New Roman" w:eastAsia="Times New Roman" w:hAnsi="Times New Roman" w:cs="Times New Roman"/>
          <w:color w:val="000000" w:themeColor="text1"/>
          <w:sz w:val="24"/>
          <w:szCs w:val="24"/>
          <w:bdr w:val="none" w:sz="0" w:space="0" w:color="auto" w:frame="1"/>
        </w:rPr>
        <w:t>come</w:t>
      </w:r>
      <w:r w:rsidR="008C2498" w:rsidRPr="00B7660F">
        <w:rPr>
          <w:rFonts w:ascii="Times New Roman" w:eastAsia="Times New Roman" w:hAnsi="Times New Roman" w:cs="Times New Roman"/>
          <w:color w:val="000000" w:themeColor="text1"/>
          <w:sz w:val="24"/>
          <w:szCs w:val="24"/>
          <w:bdr w:val="none" w:sz="0" w:space="0" w:color="auto" w:frame="1"/>
        </w:rPr>
        <w:t xml:space="preserve"> in the future</w:t>
      </w:r>
      <w:proofErr w:type="gramEnd"/>
      <w:r w:rsidR="008C2498" w:rsidRPr="00B7660F">
        <w:rPr>
          <w:rFonts w:ascii="Times New Roman" w:eastAsia="Times New Roman" w:hAnsi="Times New Roman" w:cs="Times New Roman"/>
          <w:color w:val="000000" w:themeColor="text1"/>
          <w:sz w:val="24"/>
          <w:szCs w:val="24"/>
          <w:bdr w:val="none" w:sz="0" w:space="0" w:color="auto" w:frame="1"/>
        </w:rPr>
        <w:t xml:space="preserve"> to</w:t>
      </w:r>
      <w:r w:rsidRPr="00B7660F">
        <w:rPr>
          <w:rFonts w:ascii="Times New Roman" w:eastAsia="Times New Roman" w:hAnsi="Times New Roman" w:cs="Times New Roman"/>
          <w:color w:val="000000" w:themeColor="text1"/>
          <w:sz w:val="24"/>
          <w:szCs w:val="24"/>
          <w:bdr w:val="none" w:sz="0" w:space="0" w:color="auto" w:frame="1"/>
        </w:rPr>
        <w:t xml:space="preserve"> earth in the clouds, bringing with him dominion and a kingdom (cf. Dan</w:t>
      </w:r>
      <w:r w:rsidRPr="00B7660F">
        <w:rPr>
          <w:rFonts w:ascii="Times New Roman" w:eastAsia="Times New Roman" w:hAnsi="Times New Roman" w:cs="Times New Roman"/>
          <w:i/>
          <w:iCs/>
          <w:color w:val="000000" w:themeColor="text1"/>
          <w:sz w:val="24"/>
          <w:szCs w:val="24"/>
          <w:bdr w:val="none" w:sz="0" w:space="0" w:color="auto" w:frame="1"/>
        </w:rPr>
        <w:t xml:space="preserve">. </w:t>
      </w:r>
      <w:r w:rsidRPr="00B7660F">
        <w:rPr>
          <w:rFonts w:ascii="Times New Roman" w:eastAsia="Times New Roman" w:hAnsi="Times New Roman" w:cs="Times New Roman"/>
          <w:color w:val="000000" w:themeColor="text1"/>
          <w:sz w:val="24"/>
          <w:szCs w:val="24"/>
          <w:bdr w:val="none" w:sz="0" w:space="0" w:color="auto" w:frame="1"/>
        </w:rPr>
        <w:t>7:13. 14)</w:t>
      </w:r>
      <w:r w:rsidRPr="00B7660F">
        <w:rPr>
          <w:rFonts w:ascii="Times New Roman" w:eastAsia="Times New Roman" w:hAnsi="Times New Roman" w:cs="Times New Roman"/>
          <w:i/>
          <w:iCs/>
          <w:color w:val="000000" w:themeColor="text1"/>
          <w:sz w:val="24"/>
          <w:szCs w:val="24"/>
          <w:bdr w:val="none" w:sz="0" w:space="0" w:color="auto" w:frame="1"/>
        </w:rPr>
        <w:t>.</w:t>
      </w:r>
    </w:p>
    <w:p w14:paraId="5AC03D06" w14:textId="77777777" w:rsidR="004905B7" w:rsidRPr="00B7660F" w:rsidRDefault="004905B7" w:rsidP="004905B7">
      <w:pPr>
        <w:rPr>
          <w:rFonts w:ascii="Times New Roman" w:eastAsia="Times New Roman" w:hAnsi="Times New Roman" w:cs="Times New Roman"/>
          <w:color w:val="000000" w:themeColor="text1"/>
          <w:sz w:val="24"/>
          <w:szCs w:val="24"/>
          <w:u w:val="single"/>
        </w:rPr>
      </w:pPr>
    </w:p>
    <w:p w14:paraId="1322FE15" w14:textId="1BA3DE4A" w:rsidR="008C2498" w:rsidRPr="00B7660F" w:rsidRDefault="004905B7" w:rsidP="004905B7">
      <w:pPr>
        <w:rPr>
          <w:rFonts w:ascii="Times New Roman" w:eastAsia="Times New Roman" w:hAnsi="Times New Roman" w:cs="Times New Roman"/>
          <w:color w:val="000000" w:themeColor="text1"/>
          <w:sz w:val="24"/>
          <w:szCs w:val="24"/>
          <w:u w:val="single"/>
        </w:rPr>
      </w:pPr>
      <w:r w:rsidRPr="00B7660F">
        <w:rPr>
          <w:rFonts w:ascii="Times New Roman" w:eastAsia="Times New Roman" w:hAnsi="Times New Roman" w:cs="Times New Roman"/>
          <w:color w:val="000000" w:themeColor="text1"/>
          <w:sz w:val="24"/>
          <w:szCs w:val="24"/>
          <w:u w:val="single"/>
        </w:rPr>
        <w:t>Results of the Weighting</w:t>
      </w:r>
      <w:r w:rsidRPr="00B7660F">
        <w:rPr>
          <w:rFonts w:ascii="Times New Roman" w:eastAsia="Times New Roman" w:hAnsi="Times New Roman" w:cs="Times New Roman"/>
          <w:color w:val="000000" w:themeColor="text1"/>
          <w:sz w:val="24"/>
          <w:szCs w:val="24"/>
        </w:rPr>
        <w:t>:</w:t>
      </w:r>
    </w:p>
    <w:p w14:paraId="58C06A90" w14:textId="386EAEE7" w:rsidR="004905B7" w:rsidRPr="00B7660F" w:rsidRDefault="00646731" w:rsidP="004905B7">
      <w:pPr>
        <w:rPr>
          <w:rFonts w:ascii="Times New Roman" w:eastAsia="Times New Roman" w:hAnsi="Times New Roman" w:cs="Times New Roman"/>
          <w:i/>
          <w:iCs/>
          <w:color w:val="000000" w:themeColor="text1"/>
          <w:sz w:val="24"/>
          <w:szCs w:val="24"/>
        </w:rPr>
      </w:pPr>
      <w:r w:rsidRPr="00B7660F">
        <w:rPr>
          <w:rFonts w:ascii="Times New Roman" w:eastAsia="Times New Roman" w:hAnsi="Times New Roman" w:cs="Times New Roman"/>
          <w:i/>
          <w:iCs/>
          <w:color w:val="000000" w:themeColor="text1"/>
          <w:sz w:val="24"/>
          <w:szCs w:val="24"/>
        </w:rPr>
        <w:t xml:space="preserve">Part of an </w:t>
      </w:r>
      <w:r w:rsidR="008C2498" w:rsidRPr="00B7660F">
        <w:rPr>
          <w:rFonts w:ascii="Times New Roman" w:eastAsia="Times New Roman" w:hAnsi="Times New Roman" w:cs="Times New Roman"/>
          <w:i/>
          <w:iCs/>
          <w:color w:val="000000" w:themeColor="text1"/>
          <w:sz w:val="24"/>
          <w:szCs w:val="24"/>
        </w:rPr>
        <w:t>Apocalyptic Form</w:t>
      </w:r>
      <w:r w:rsidR="004905B7" w:rsidRPr="00B7660F">
        <w:rPr>
          <w:rFonts w:ascii="Times New Roman" w:eastAsia="Times New Roman" w:hAnsi="Times New Roman" w:cs="Times New Roman"/>
          <w:i/>
          <w:iCs/>
          <w:color w:val="000000" w:themeColor="text1"/>
          <w:sz w:val="24"/>
          <w:szCs w:val="24"/>
        </w:rPr>
        <w:t xml:space="preserve"> (4 points)</w:t>
      </w:r>
    </w:p>
    <w:p w14:paraId="68C4FB50" w14:textId="77777777" w:rsidR="004905B7" w:rsidRPr="00B7660F" w:rsidRDefault="004905B7" w:rsidP="004905B7">
      <w:pP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13:2-37</w:t>
      </w:r>
    </w:p>
    <w:p w14:paraId="67EA2691" w14:textId="77777777" w:rsidR="004905B7" w:rsidRPr="00B7660F" w:rsidRDefault="004905B7" w:rsidP="004905B7">
      <w:pPr>
        <w:rPr>
          <w:rFonts w:ascii="Times New Roman" w:eastAsia="Times New Roman" w:hAnsi="Times New Roman" w:cs="Times New Roman"/>
          <w:i/>
          <w:iCs/>
          <w:color w:val="000000" w:themeColor="text1"/>
          <w:sz w:val="24"/>
          <w:szCs w:val="24"/>
        </w:rPr>
      </w:pPr>
    </w:p>
    <w:p w14:paraId="1CD68835" w14:textId="0B8C1ADF" w:rsidR="004905B7" w:rsidRPr="00B7660F" w:rsidRDefault="004905B7" w:rsidP="004905B7">
      <w:pPr>
        <w:rPr>
          <w:rFonts w:ascii="Times New Roman" w:eastAsia="Times New Roman" w:hAnsi="Times New Roman" w:cs="Times New Roman"/>
          <w:i/>
          <w:iCs/>
          <w:color w:val="000000" w:themeColor="text1"/>
          <w:sz w:val="24"/>
          <w:szCs w:val="24"/>
        </w:rPr>
      </w:pPr>
      <w:r w:rsidRPr="00B7660F">
        <w:rPr>
          <w:rFonts w:ascii="Times New Roman" w:eastAsia="Times New Roman" w:hAnsi="Times New Roman" w:cs="Times New Roman"/>
          <w:i/>
          <w:iCs/>
          <w:color w:val="000000" w:themeColor="text1"/>
          <w:sz w:val="24"/>
          <w:szCs w:val="24"/>
        </w:rPr>
        <w:t>Likel</w:t>
      </w:r>
      <w:r w:rsidR="008C2498" w:rsidRPr="00B7660F">
        <w:rPr>
          <w:rFonts w:ascii="Times New Roman" w:eastAsia="Times New Roman" w:hAnsi="Times New Roman" w:cs="Times New Roman"/>
          <w:i/>
          <w:iCs/>
          <w:color w:val="000000" w:themeColor="text1"/>
          <w:sz w:val="24"/>
          <w:szCs w:val="24"/>
        </w:rPr>
        <w:t xml:space="preserve">y </w:t>
      </w:r>
      <w:r w:rsidR="00646731" w:rsidRPr="00B7660F">
        <w:rPr>
          <w:rFonts w:ascii="Times New Roman" w:eastAsia="Times New Roman" w:hAnsi="Times New Roman" w:cs="Times New Roman"/>
          <w:i/>
          <w:iCs/>
          <w:color w:val="000000" w:themeColor="text1"/>
          <w:sz w:val="24"/>
          <w:szCs w:val="24"/>
        </w:rPr>
        <w:t xml:space="preserve">part of an </w:t>
      </w:r>
      <w:r w:rsidR="008C2498" w:rsidRPr="00B7660F">
        <w:rPr>
          <w:rFonts w:ascii="Times New Roman" w:eastAsia="Times New Roman" w:hAnsi="Times New Roman" w:cs="Times New Roman"/>
          <w:i/>
          <w:iCs/>
          <w:color w:val="000000" w:themeColor="text1"/>
          <w:sz w:val="24"/>
          <w:szCs w:val="24"/>
        </w:rPr>
        <w:t>Apocalyptic Form</w:t>
      </w:r>
      <w:r w:rsidRPr="00B7660F">
        <w:rPr>
          <w:rFonts w:ascii="Times New Roman" w:eastAsia="Times New Roman" w:hAnsi="Times New Roman" w:cs="Times New Roman"/>
          <w:i/>
          <w:iCs/>
          <w:color w:val="000000" w:themeColor="text1"/>
          <w:sz w:val="24"/>
          <w:szCs w:val="24"/>
        </w:rPr>
        <w:t xml:space="preserve"> (3-4 points)</w:t>
      </w:r>
    </w:p>
    <w:p w14:paraId="6D341292" w14:textId="77777777" w:rsidR="004905B7" w:rsidRPr="00B7660F" w:rsidRDefault="004905B7" w:rsidP="004905B7">
      <w:pP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1:15 </w:t>
      </w:r>
    </w:p>
    <w:p w14:paraId="01B96986" w14:textId="77777777" w:rsidR="004905B7" w:rsidRPr="00B7660F" w:rsidRDefault="004905B7" w:rsidP="004905B7">
      <w:pP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8:34-38</w:t>
      </w:r>
    </w:p>
    <w:p w14:paraId="4111DE2C" w14:textId="77777777" w:rsidR="004905B7" w:rsidRPr="00B7660F" w:rsidRDefault="004905B7" w:rsidP="004905B7">
      <w:pP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9:1</w:t>
      </w:r>
    </w:p>
    <w:p w14:paraId="65850312" w14:textId="77777777" w:rsidR="004905B7" w:rsidRPr="00B7660F" w:rsidRDefault="004905B7" w:rsidP="004905B7">
      <w:pP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14:62</w:t>
      </w:r>
    </w:p>
    <w:p w14:paraId="3AD3A627" w14:textId="77777777" w:rsidR="004905B7" w:rsidRPr="00B7660F" w:rsidRDefault="004905B7" w:rsidP="004905B7">
      <w:pPr>
        <w:rPr>
          <w:rFonts w:ascii="Times New Roman" w:eastAsia="Times New Roman" w:hAnsi="Times New Roman" w:cs="Times New Roman"/>
          <w:color w:val="000000" w:themeColor="text1"/>
          <w:sz w:val="24"/>
          <w:szCs w:val="24"/>
        </w:rPr>
      </w:pPr>
    </w:p>
    <w:p w14:paraId="4B8AABC6" w14:textId="77777777" w:rsidR="00FE147E" w:rsidRDefault="00FE147E" w:rsidP="004905B7">
      <w:pPr>
        <w:rPr>
          <w:rFonts w:ascii="Times New Roman" w:eastAsia="Times New Roman" w:hAnsi="Times New Roman" w:cs="Times New Roman"/>
          <w:i/>
          <w:iCs/>
          <w:color w:val="000000" w:themeColor="text1"/>
          <w:sz w:val="24"/>
          <w:szCs w:val="24"/>
        </w:rPr>
      </w:pPr>
    </w:p>
    <w:p w14:paraId="6499ED20" w14:textId="132D4A5E" w:rsidR="004905B7" w:rsidRPr="00B7660F" w:rsidRDefault="004905B7" w:rsidP="004905B7">
      <w:pPr>
        <w:rPr>
          <w:rFonts w:ascii="Times New Roman" w:eastAsia="Times New Roman" w:hAnsi="Times New Roman" w:cs="Times New Roman"/>
          <w:i/>
          <w:iCs/>
          <w:color w:val="000000" w:themeColor="text1"/>
          <w:sz w:val="24"/>
          <w:szCs w:val="24"/>
        </w:rPr>
      </w:pPr>
      <w:r w:rsidRPr="00B7660F">
        <w:rPr>
          <w:rFonts w:ascii="Times New Roman" w:eastAsia="Times New Roman" w:hAnsi="Times New Roman" w:cs="Times New Roman"/>
          <w:i/>
          <w:iCs/>
          <w:color w:val="000000" w:themeColor="text1"/>
          <w:sz w:val="24"/>
          <w:szCs w:val="24"/>
        </w:rPr>
        <w:lastRenderedPageBreak/>
        <w:t>Possibly</w:t>
      </w:r>
      <w:r w:rsidR="00646731" w:rsidRPr="00B7660F">
        <w:rPr>
          <w:rFonts w:ascii="Times New Roman" w:eastAsia="Times New Roman" w:hAnsi="Times New Roman" w:cs="Times New Roman"/>
          <w:i/>
          <w:iCs/>
          <w:color w:val="000000" w:themeColor="text1"/>
          <w:sz w:val="24"/>
          <w:szCs w:val="24"/>
        </w:rPr>
        <w:t xml:space="preserve"> part of an</w:t>
      </w:r>
      <w:r w:rsidRPr="00B7660F">
        <w:rPr>
          <w:rFonts w:ascii="Times New Roman" w:eastAsia="Times New Roman" w:hAnsi="Times New Roman" w:cs="Times New Roman"/>
          <w:i/>
          <w:iCs/>
          <w:color w:val="000000" w:themeColor="text1"/>
          <w:sz w:val="24"/>
          <w:szCs w:val="24"/>
        </w:rPr>
        <w:t xml:space="preserve"> </w:t>
      </w:r>
      <w:r w:rsidR="008C2498" w:rsidRPr="00B7660F">
        <w:rPr>
          <w:rFonts w:ascii="Times New Roman" w:eastAsia="Times New Roman" w:hAnsi="Times New Roman" w:cs="Times New Roman"/>
          <w:i/>
          <w:iCs/>
          <w:color w:val="000000" w:themeColor="text1"/>
          <w:sz w:val="24"/>
          <w:szCs w:val="24"/>
        </w:rPr>
        <w:t xml:space="preserve">Apocalyptic Form </w:t>
      </w:r>
      <w:r w:rsidRPr="00B7660F">
        <w:rPr>
          <w:rFonts w:ascii="Times New Roman" w:eastAsia="Times New Roman" w:hAnsi="Times New Roman" w:cs="Times New Roman"/>
          <w:i/>
          <w:iCs/>
          <w:color w:val="000000" w:themeColor="text1"/>
          <w:sz w:val="24"/>
          <w:szCs w:val="24"/>
        </w:rPr>
        <w:t>(1-2 points)</w:t>
      </w:r>
    </w:p>
    <w:p w14:paraId="002ABEFE" w14:textId="77777777" w:rsidR="004905B7" w:rsidRPr="00B7660F" w:rsidRDefault="004905B7" w:rsidP="004905B7">
      <w:pPr>
        <w:rPr>
          <w:rFonts w:ascii="Times New Roman" w:eastAsia="Times New Roman" w:hAnsi="Times New Roman" w:cs="Times New Roman"/>
          <w:color w:val="000000" w:themeColor="text1"/>
          <w:sz w:val="24"/>
          <w:szCs w:val="24"/>
        </w:rPr>
      </w:pPr>
      <w:bookmarkStart w:id="28" w:name="_Hlk163981368"/>
      <w:r w:rsidRPr="00B7660F">
        <w:rPr>
          <w:rFonts w:ascii="Times New Roman" w:eastAsia="Times New Roman" w:hAnsi="Times New Roman" w:cs="Times New Roman"/>
          <w:color w:val="000000" w:themeColor="text1"/>
          <w:sz w:val="24"/>
          <w:szCs w:val="24"/>
        </w:rPr>
        <w:t>1:1</w:t>
      </w:r>
    </w:p>
    <w:p w14:paraId="02EDCC00" w14:textId="77777777" w:rsidR="004905B7" w:rsidRPr="00B7660F" w:rsidRDefault="004905B7" w:rsidP="004905B7">
      <w:pP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4:11</w:t>
      </w:r>
    </w:p>
    <w:p w14:paraId="77B7D88A" w14:textId="77777777" w:rsidR="004905B7" w:rsidRPr="00B7660F" w:rsidRDefault="004905B7" w:rsidP="004905B7">
      <w:pP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11:13, 14</w:t>
      </w:r>
    </w:p>
    <w:p w14:paraId="62FB2BB7" w14:textId="77777777" w:rsidR="004905B7" w:rsidRPr="00B7660F" w:rsidRDefault="004905B7" w:rsidP="004905B7">
      <w:pP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11:17</w:t>
      </w:r>
    </w:p>
    <w:p w14:paraId="58C906BC" w14:textId="77777777" w:rsidR="004905B7" w:rsidRPr="00B7660F" w:rsidRDefault="004905B7" w:rsidP="004905B7">
      <w:pP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12:1-11</w:t>
      </w:r>
    </w:p>
    <w:p w14:paraId="331452C8" w14:textId="77777777" w:rsidR="004905B7" w:rsidRPr="00B7660F" w:rsidRDefault="004905B7" w:rsidP="004905B7">
      <w:pP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12:35-37</w:t>
      </w:r>
    </w:p>
    <w:p w14:paraId="2DB89F7E" w14:textId="77777777" w:rsidR="004905B7" w:rsidRPr="00B7660F" w:rsidRDefault="004905B7" w:rsidP="004905B7">
      <w:pP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15:2</w:t>
      </w:r>
    </w:p>
    <w:bookmarkEnd w:id="28"/>
    <w:p w14:paraId="1ECB80A3" w14:textId="77777777" w:rsidR="004905B7" w:rsidRPr="00B7660F" w:rsidRDefault="004905B7" w:rsidP="004905B7">
      <w:pP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15:29, 30</w:t>
      </w:r>
    </w:p>
    <w:p w14:paraId="1D35DCBC" w14:textId="1211E64E" w:rsidR="00FB303C" w:rsidRPr="00B7660F" w:rsidRDefault="00FB303C" w:rsidP="004905B7">
      <w:pP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16:15, 16</w:t>
      </w:r>
    </w:p>
    <w:p w14:paraId="0012BB38" w14:textId="2134064E" w:rsidR="004905B7" w:rsidRPr="00B7660F" w:rsidRDefault="004905B7">
      <w:pPr>
        <w:spacing w:line="278" w:lineRule="auto"/>
        <w:jc w:val="left"/>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br w:type="page"/>
      </w:r>
    </w:p>
    <w:p w14:paraId="0681F7F6" w14:textId="6B8E8C2F" w:rsidR="002A0833" w:rsidRPr="00B7660F" w:rsidRDefault="002A0833" w:rsidP="005063DE">
      <w:pPr>
        <w:jc w:val="center"/>
        <w:rPr>
          <w:rFonts w:ascii="Times New Roman" w:eastAsia="Times New Roman" w:hAnsi="Times New Roman" w:cs="Times New Roman"/>
          <w:color w:val="000000" w:themeColor="text1"/>
          <w:sz w:val="28"/>
          <w:szCs w:val="28"/>
        </w:rPr>
      </w:pPr>
      <w:r w:rsidRPr="00B7660F">
        <w:rPr>
          <w:rFonts w:ascii="Times New Roman" w:eastAsia="Times New Roman" w:hAnsi="Times New Roman" w:cs="Times New Roman"/>
          <w:color w:val="000000" w:themeColor="text1"/>
          <w:sz w:val="28"/>
          <w:szCs w:val="28"/>
        </w:rPr>
        <w:lastRenderedPageBreak/>
        <w:t>A</w:t>
      </w:r>
      <w:r w:rsidR="004E06AB" w:rsidRPr="00B7660F">
        <w:rPr>
          <w:rFonts w:ascii="Times New Roman" w:eastAsia="Times New Roman" w:hAnsi="Times New Roman" w:cs="Times New Roman"/>
          <w:color w:val="000000" w:themeColor="text1"/>
          <w:sz w:val="28"/>
          <w:szCs w:val="28"/>
        </w:rPr>
        <w:t>PPENDIX</w:t>
      </w:r>
      <w:r w:rsidRPr="00B7660F">
        <w:rPr>
          <w:rFonts w:ascii="Times New Roman" w:eastAsia="Times New Roman" w:hAnsi="Times New Roman" w:cs="Times New Roman"/>
          <w:color w:val="000000" w:themeColor="text1"/>
          <w:sz w:val="28"/>
          <w:szCs w:val="28"/>
        </w:rPr>
        <w:t xml:space="preserve"> </w:t>
      </w:r>
      <w:r w:rsidR="004E67F6" w:rsidRPr="00B7660F">
        <w:rPr>
          <w:rFonts w:ascii="Times New Roman" w:eastAsia="Times New Roman" w:hAnsi="Times New Roman" w:cs="Times New Roman"/>
          <w:color w:val="000000" w:themeColor="text1"/>
          <w:sz w:val="28"/>
          <w:szCs w:val="28"/>
        </w:rPr>
        <w:t>B</w:t>
      </w:r>
    </w:p>
    <w:p w14:paraId="43124BFE" w14:textId="77777777" w:rsidR="002A0833" w:rsidRPr="00B7660F" w:rsidRDefault="002A0833" w:rsidP="002A0833">
      <w:pPr>
        <w:jc w:val="cente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REYNOLDS CLASSIFICATIONS OF THE SON OF MAN IN MARK</w:t>
      </w:r>
    </w:p>
    <w:p w14:paraId="2FFA2EE2" w14:textId="6D9CE756" w:rsidR="002A0833" w:rsidRPr="00B7660F" w:rsidRDefault="002A0833" w:rsidP="002A0833">
      <w:pPr>
        <w:jc w:val="cente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 xml:space="preserve">Source: Benjamin E. Reynolds, </w:t>
      </w:r>
      <w:r w:rsidRPr="00B7660F">
        <w:rPr>
          <w:rFonts w:ascii="Times New Roman" w:eastAsia="Times New Roman" w:hAnsi="Times New Roman" w:cs="Times New Roman"/>
          <w:i/>
          <w:iCs/>
          <w:color w:val="000000" w:themeColor="text1"/>
          <w:sz w:val="24"/>
          <w:szCs w:val="24"/>
        </w:rPr>
        <w:t>The Apocalyptic Son of Man in John</w:t>
      </w:r>
      <w:r w:rsidRPr="00B7660F">
        <w:rPr>
          <w:rFonts w:ascii="Times New Roman" w:eastAsia="Times New Roman" w:hAnsi="Times New Roman" w:cs="Times New Roman"/>
          <w:color w:val="000000" w:themeColor="text1"/>
          <w:sz w:val="24"/>
          <w:szCs w:val="24"/>
        </w:rPr>
        <w:t xml:space="preserve"> (Tubingen: Mohr Siebeck, 2008)</w:t>
      </w:r>
    </w:p>
    <w:p w14:paraId="3DB7072E" w14:textId="77777777" w:rsidR="0052789C" w:rsidRPr="00B7660F" w:rsidRDefault="0052789C" w:rsidP="002A0833">
      <w:pPr>
        <w:jc w:val="center"/>
        <w:rPr>
          <w:rFonts w:ascii="Times New Roman" w:eastAsia="Times New Roman" w:hAnsi="Times New Roman" w:cs="Times New Roman"/>
          <w:color w:val="000000" w:themeColor="text1"/>
          <w:sz w:val="24"/>
          <w:szCs w:val="24"/>
        </w:rPr>
      </w:pPr>
    </w:p>
    <w:p w14:paraId="2BE56540" w14:textId="2E9AEB5E" w:rsidR="002A0833" w:rsidRPr="00B7660F" w:rsidRDefault="26DE1C70" w:rsidP="002A0833">
      <w:pPr>
        <w:jc w:val="center"/>
        <w:rPr>
          <w:rFonts w:ascii="Times New Roman" w:hAnsi="Times New Roman" w:cs="Times New Roman"/>
          <w:color w:val="000000" w:themeColor="text1"/>
          <w:sz w:val="24"/>
          <w:szCs w:val="24"/>
          <w:shd w:val="clear" w:color="auto" w:fill="FFFFFF"/>
        </w:rPr>
      </w:pPr>
      <w:r w:rsidRPr="00B7660F">
        <w:rPr>
          <w:rFonts w:ascii="Times New Roman" w:eastAsia="Times New Roman" w:hAnsi="Times New Roman" w:cs="Times New Roman"/>
          <w:color w:val="000000" w:themeColor="text1"/>
          <w:sz w:val="24"/>
          <w:szCs w:val="24"/>
        </w:rPr>
        <w:t xml:space="preserve">Use of </w:t>
      </w:r>
      <w:bookmarkStart w:id="29" w:name="_Hlk155512477"/>
      <w:proofErr w:type="spellStart"/>
      <w:r w:rsidRPr="00B7660F">
        <w:rPr>
          <w:rFonts w:ascii="Times New Roman" w:hAnsi="Times New Roman" w:cs="Times New Roman"/>
          <w:color w:val="000000" w:themeColor="text1"/>
          <w:sz w:val="24"/>
          <w:szCs w:val="24"/>
          <w:shd w:val="clear" w:color="auto" w:fill="FFFFFF"/>
        </w:rPr>
        <w:t>τὸν</w:t>
      </w:r>
      <w:proofErr w:type="spellEnd"/>
      <w:r w:rsidRPr="00B7660F">
        <w:rPr>
          <w:rFonts w:ascii="Times New Roman" w:hAnsi="Times New Roman" w:cs="Times New Roman"/>
          <w:color w:val="000000" w:themeColor="text1"/>
          <w:sz w:val="24"/>
          <w:szCs w:val="24"/>
          <w:shd w:val="clear" w:color="auto" w:fill="FFFFFF"/>
        </w:rPr>
        <w:t xml:space="preserve"> </w:t>
      </w:r>
      <w:proofErr w:type="spellStart"/>
      <w:r w:rsidRPr="00B7660F">
        <w:rPr>
          <w:rFonts w:ascii="Times New Roman" w:hAnsi="Times New Roman" w:cs="Times New Roman"/>
          <w:color w:val="000000" w:themeColor="text1"/>
          <w:sz w:val="24"/>
          <w:szCs w:val="24"/>
          <w:shd w:val="clear" w:color="auto" w:fill="FFFFFF"/>
        </w:rPr>
        <w:t>Υἱὸν</w:t>
      </w:r>
      <w:proofErr w:type="spellEnd"/>
      <w:r w:rsidRPr="00B7660F">
        <w:rPr>
          <w:rFonts w:ascii="Times New Roman" w:hAnsi="Times New Roman" w:cs="Times New Roman"/>
          <w:color w:val="000000" w:themeColor="text1"/>
          <w:sz w:val="24"/>
          <w:szCs w:val="24"/>
          <w:shd w:val="clear" w:color="auto" w:fill="FFFFFF"/>
        </w:rPr>
        <w:t xml:space="preserve"> </w:t>
      </w:r>
      <w:proofErr w:type="spellStart"/>
      <w:r w:rsidRPr="00B7660F">
        <w:rPr>
          <w:rFonts w:ascii="Times New Roman" w:hAnsi="Times New Roman" w:cs="Times New Roman"/>
          <w:color w:val="000000" w:themeColor="text1"/>
          <w:sz w:val="24"/>
          <w:szCs w:val="24"/>
          <w:shd w:val="clear" w:color="auto" w:fill="FFFFFF"/>
        </w:rPr>
        <w:t>τοῦ</w:t>
      </w:r>
      <w:proofErr w:type="spellEnd"/>
      <w:r w:rsidRPr="00B7660F">
        <w:rPr>
          <w:rFonts w:ascii="Times New Roman" w:hAnsi="Times New Roman" w:cs="Times New Roman"/>
          <w:color w:val="000000" w:themeColor="text1"/>
          <w:sz w:val="24"/>
          <w:szCs w:val="24"/>
          <w:shd w:val="clear" w:color="auto" w:fill="FFFFFF"/>
        </w:rPr>
        <w:t xml:space="preserve"> </w:t>
      </w:r>
      <w:proofErr w:type="spellStart"/>
      <w:r w:rsidRPr="00B7660F">
        <w:rPr>
          <w:rFonts w:ascii="Times New Roman" w:hAnsi="Times New Roman" w:cs="Times New Roman"/>
          <w:color w:val="000000" w:themeColor="text1"/>
          <w:sz w:val="24"/>
          <w:szCs w:val="24"/>
          <w:shd w:val="clear" w:color="auto" w:fill="FFFFFF"/>
        </w:rPr>
        <w:t>ἀνθρώ</w:t>
      </w:r>
      <w:proofErr w:type="spellEnd"/>
      <w:r w:rsidRPr="00B7660F">
        <w:rPr>
          <w:rFonts w:ascii="Times New Roman" w:hAnsi="Times New Roman" w:cs="Times New Roman"/>
          <w:color w:val="000000" w:themeColor="text1"/>
          <w:sz w:val="24"/>
          <w:szCs w:val="24"/>
          <w:shd w:val="clear" w:color="auto" w:fill="FFFFFF"/>
        </w:rPr>
        <w:t>που</w:t>
      </w:r>
      <w:r w:rsidRPr="00B7660F">
        <w:rPr>
          <w:i/>
          <w:iCs/>
          <w:color w:val="000000" w:themeColor="text1"/>
          <w:sz w:val="24"/>
          <w:szCs w:val="24"/>
          <w:shd w:val="clear" w:color="auto" w:fill="FFFFFF"/>
        </w:rPr>
        <w:t xml:space="preserve"> </w:t>
      </w:r>
      <w:bookmarkEnd w:id="29"/>
      <w:r w:rsidRPr="00B7660F">
        <w:rPr>
          <w:rFonts w:ascii="Times New Roman" w:hAnsi="Times New Roman" w:cs="Times New Roman"/>
          <w:color w:val="000000" w:themeColor="text1"/>
          <w:sz w:val="24"/>
          <w:szCs w:val="24"/>
          <w:shd w:val="clear" w:color="auto" w:fill="FFFFFF"/>
        </w:rPr>
        <w:t>in Mark</w:t>
      </w:r>
      <w:r w:rsidR="0052789C" w:rsidRPr="00B7660F">
        <w:rPr>
          <w:rFonts w:ascii="Times New Roman" w:hAnsi="Times New Roman" w:cs="Times New Roman"/>
          <w:color w:val="000000" w:themeColor="text1"/>
          <w:sz w:val="24"/>
          <w:szCs w:val="24"/>
          <w:shd w:val="clear" w:color="auto" w:fill="FFFFFF"/>
        </w:rPr>
        <w:t xml:space="preserve"> (Chapter 3.1)</w:t>
      </w:r>
    </w:p>
    <w:p w14:paraId="2FB48287" w14:textId="113EBB0F" w:rsidR="0052789C" w:rsidRPr="00B7660F" w:rsidRDefault="0052789C" w:rsidP="0052789C">
      <w:pPr>
        <w:rPr>
          <w:rFonts w:ascii="Times New Roman" w:eastAsia="Times New Roman" w:hAnsi="Times New Roman" w:cs="Times New Roman"/>
          <w:color w:val="000000" w:themeColor="text1"/>
          <w:sz w:val="24"/>
          <w:szCs w:val="24"/>
        </w:rPr>
      </w:pPr>
    </w:p>
    <w:p w14:paraId="1A6A173A" w14:textId="77777777" w:rsidR="002A0833" w:rsidRPr="00B7660F" w:rsidRDefault="002A0833" w:rsidP="002A0833">
      <w:pPr>
        <w:jc w:val="cente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A-Suffering Son of Man</w:t>
      </w:r>
    </w:p>
    <w:p w14:paraId="7309D0C7" w14:textId="77777777" w:rsidR="002A0833" w:rsidRPr="00B7660F" w:rsidRDefault="002A0833" w:rsidP="002A0833">
      <w:pPr>
        <w:jc w:val="cente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b/>
          <w:bCs/>
          <w:color w:val="000000" w:themeColor="text1"/>
          <w:sz w:val="24"/>
          <w:szCs w:val="24"/>
        </w:rPr>
        <w:t>B</w:t>
      </w:r>
      <w:r w:rsidRPr="00B7660F">
        <w:rPr>
          <w:rFonts w:ascii="Times New Roman" w:eastAsia="Times New Roman" w:hAnsi="Times New Roman" w:cs="Times New Roman"/>
          <w:color w:val="000000" w:themeColor="text1"/>
          <w:sz w:val="24"/>
          <w:szCs w:val="24"/>
        </w:rPr>
        <w:t>-Future Coming of the Son of Man in the Clouds (Apocalyptic-</w:t>
      </w:r>
      <w:proofErr w:type="spellStart"/>
      <w:r w:rsidRPr="00B7660F">
        <w:rPr>
          <w:rFonts w:ascii="Times New Roman" w:eastAsia="Times New Roman" w:hAnsi="Times New Roman" w:cs="Times New Roman"/>
          <w:color w:val="000000" w:themeColor="text1"/>
          <w:sz w:val="24"/>
          <w:szCs w:val="24"/>
        </w:rPr>
        <w:t>Danielic</w:t>
      </w:r>
      <w:proofErr w:type="spellEnd"/>
      <w:r w:rsidRPr="00B7660F">
        <w:rPr>
          <w:rFonts w:ascii="Times New Roman" w:eastAsia="Times New Roman" w:hAnsi="Times New Roman" w:cs="Times New Roman"/>
          <w:color w:val="000000" w:themeColor="text1"/>
          <w:sz w:val="24"/>
          <w:szCs w:val="24"/>
        </w:rPr>
        <w:t>)</w:t>
      </w:r>
    </w:p>
    <w:p w14:paraId="5A9B51C9" w14:textId="77777777" w:rsidR="002A0833" w:rsidRPr="00B7660F" w:rsidRDefault="002A0833" w:rsidP="002A0833">
      <w:pPr>
        <w:jc w:val="cente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C-Present Activity of the Son of Man</w:t>
      </w:r>
    </w:p>
    <w:p w14:paraId="139D70A7" w14:textId="77777777" w:rsidR="002A0833" w:rsidRPr="00B7660F" w:rsidRDefault="002A0833" w:rsidP="002A0833">
      <w:pPr>
        <w:jc w:val="cente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D-Authority of the Son of Man on Earth</w:t>
      </w:r>
    </w:p>
    <w:p w14:paraId="19F767F9" w14:textId="77777777" w:rsidR="002A0833" w:rsidRPr="00B7660F" w:rsidRDefault="002A0833" w:rsidP="002A0833">
      <w:pPr>
        <w:rPr>
          <w:rFonts w:ascii="Times New Roman" w:eastAsia="Times New Roman" w:hAnsi="Times New Roman" w:cs="Times New Roman"/>
          <w:color w:val="000000" w:themeColor="text1"/>
          <w:sz w:val="24"/>
          <w:szCs w:val="24"/>
        </w:rPr>
      </w:pPr>
    </w:p>
    <w:p w14:paraId="435C82DD" w14:textId="77777777" w:rsidR="002A0833" w:rsidRPr="00B7660F" w:rsidRDefault="26DE1C70" w:rsidP="002A0833">
      <w:pPr>
        <w:rPr>
          <w:rFonts w:ascii="Times New Roman" w:eastAsia="Times New Roman" w:hAnsi="Times New Roman" w:cs="Times New Roman"/>
          <w:color w:val="000000" w:themeColor="text1"/>
          <w:sz w:val="24"/>
          <w:szCs w:val="24"/>
          <w:lang w:val="pt-PT"/>
        </w:rPr>
      </w:pPr>
      <w:r w:rsidRPr="00B7660F">
        <w:rPr>
          <w:rFonts w:ascii="Times New Roman" w:eastAsia="Times New Roman" w:hAnsi="Times New Roman" w:cs="Times New Roman"/>
          <w:color w:val="000000" w:themeColor="text1"/>
          <w:sz w:val="24"/>
          <w:szCs w:val="24"/>
          <w:lang w:val="pt-PT"/>
        </w:rPr>
        <w:t>2:10 (D)</w:t>
      </w:r>
    </w:p>
    <w:p w14:paraId="4F153618" w14:textId="77777777" w:rsidR="002A0833" w:rsidRPr="00B7660F" w:rsidRDefault="26DE1C70" w:rsidP="002A0833">
      <w:pPr>
        <w:rPr>
          <w:rFonts w:ascii="Times New Roman" w:eastAsia="Times New Roman" w:hAnsi="Times New Roman" w:cs="Times New Roman"/>
          <w:color w:val="000000" w:themeColor="text1"/>
          <w:sz w:val="24"/>
          <w:szCs w:val="24"/>
          <w:lang w:val="pt-PT"/>
        </w:rPr>
      </w:pPr>
      <w:r w:rsidRPr="00B7660F">
        <w:rPr>
          <w:rFonts w:ascii="Times New Roman" w:eastAsia="Times New Roman" w:hAnsi="Times New Roman" w:cs="Times New Roman"/>
          <w:color w:val="000000" w:themeColor="text1"/>
          <w:sz w:val="24"/>
          <w:szCs w:val="24"/>
          <w:lang w:val="pt-PT"/>
        </w:rPr>
        <w:t>2:28 (D)</w:t>
      </w:r>
    </w:p>
    <w:p w14:paraId="7BC92070" w14:textId="77777777" w:rsidR="002A0833" w:rsidRPr="00B7660F" w:rsidRDefault="26DE1C70" w:rsidP="002A0833">
      <w:pPr>
        <w:rPr>
          <w:rFonts w:ascii="Times New Roman" w:eastAsia="Times New Roman" w:hAnsi="Times New Roman" w:cs="Times New Roman"/>
          <w:color w:val="000000" w:themeColor="text1"/>
          <w:sz w:val="24"/>
          <w:szCs w:val="24"/>
          <w:lang w:val="pt-PT"/>
        </w:rPr>
      </w:pPr>
      <w:r w:rsidRPr="00B7660F">
        <w:rPr>
          <w:rFonts w:ascii="Times New Roman" w:eastAsia="Times New Roman" w:hAnsi="Times New Roman" w:cs="Times New Roman"/>
          <w:color w:val="000000" w:themeColor="text1"/>
          <w:sz w:val="24"/>
          <w:szCs w:val="24"/>
          <w:lang w:val="pt-PT"/>
        </w:rPr>
        <w:t>8:31 (A)</w:t>
      </w:r>
    </w:p>
    <w:p w14:paraId="6DEE7434" w14:textId="77777777" w:rsidR="002A0833" w:rsidRPr="00B7660F" w:rsidRDefault="26DE1C70" w:rsidP="002A0833">
      <w:pPr>
        <w:rPr>
          <w:rFonts w:ascii="Times New Roman" w:eastAsia="Times New Roman" w:hAnsi="Times New Roman" w:cs="Times New Roman"/>
          <w:b/>
          <w:bCs/>
          <w:color w:val="000000" w:themeColor="text1"/>
          <w:sz w:val="24"/>
          <w:szCs w:val="24"/>
          <w:lang w:val="pt-PT"/>
        </w:rPr>
      </w:pPr>
      <w:r w:rsidRPr="00B7660F">
        <w:rPr>
          <w:rFonts w:ascii="Times New Roman" w:eastAsia="Times New Roman" w:hAnsi="Times New Roman" w:cs="Times New Roman"/>
          <w:b/>
          <w:bCs/>
          <w:color w:val="000000" w:themeColor="text1"/>
          <w:sz w:val="24"/>
          <w:szCs w:val="24"/>
          <w:lang w:val="pt-PT"/>
        </w:rPr>
        <w:t>8:38 (B)</w:t>
      </w:r>
    </w:p>
    <w:p w14:paraId="6FECD11E" w14:textId="77777777" w:rsidR="002A0833" w:rsidRPr="00B7660F" w:rsidRDefault="26DE1C70" w:rsidP="002A0833">
      <w:pPr>
        <w:rPr>
          <w:rFonts w:ascii="Times New Roman" w:eastAsia="Times New Roman" w:hAnsi="Times New Roman" w:cs="Times New Roman"/>
          <w:color w:val="000000" w:themeColor="text1"/>
          <w:sz w:val="24"/>
          <w:szCs w:val="24"/>
          <w:lang w:val="pt-PT"/>
        </w:rPr>
      </w:pPr>
      <w:r w:rsidRPr="00B7660F">
        <w:rPr>
          <w:rFonts w:ascii="Times New Roman" w:eastAsia="Times New Roman" w:hAnsi="Times New Roman" w:cs="Times New Roman"/>
          <w:color w:val="000000" w:themeColor="text1"/>
          <w:sz w:val="24"/>
          <w:szCs w:val="24"/>
          <w:lang w:val="pt-PT"/>
        </w:rPr>
        <w:t>9:9 (A)</w:t>
      </w:r>
    </w:p>
    <w:p w14:paraId="6B1F7132" w14:textId="77777777" w:rsidR="002A0833" w:rsidRPr="00B7660F" w:rsidRDefault="26DE1C70" w:rsidP="002A0833">
      <w:pPr>
        <w:rPr>
          <w:rFonts w:ascii="Times New Roman" w:eastAsia="Times New Roman" w:hAnsi="Times New Roman" w:cs="Times New Roman"/>
          <w:color w:val="000000" w:themeColor="text1"/>
          <w:sz w:val="24"/>
          <w:szCs w:val="24"/>
          <w:lang w:val="pt-PT"/>
        </w:rPr>
      </w:pPr>
      <w:r w:rsidRPr="00B7660F">
        <w:rPr>
          <w:rFonts w:ascii="Times New Roman" w:eastAsia="Times New Roman" w:hAnsi="Times New Roman" w:cs="Times New Roman"/>
          <w:color w:val="000000" w:themeColor="text1"/>
          <w:sz w:val="24"/>
          <w:szCs w:val="24"/>
          <w:lang w:val="pt-PT"/>
        </w:rPr>
        <w:t>9:12 (A)</w:t>
      </w:r>
    </w:p>
    <w:p w14:paraId="30466A66" w14:textId="77777777" w:rsidR="002A0833" w:rsidRPr="00B7660F" w:rsidRDefault="26DE1C70" w:rsidP="002A0833">
      <w:pPr>
        <w:rPr>
          <w:rFonts w:ascii="Times New Roman" w:eastAsia="Times New Roman" w:hAnsi="Times New Roman" w:cs="Times New Roman"/>
          <w:color w:val="000000" w:themeColor="text1"/>
          <w:sz w:val="24"/>
          <w:szCs w:val="24"/>
          <w:lang w:val="pt-PT"/>
        </w:rPr>
      </w:pPr>
      <w:r w:rsidRPr="00B7660F">
        <w:rPr>
          <w:rFonts w:ascii="Times New Roman" w:eastAsia="Times New Roman" w:hAnsi="Times New Roman" w:cs="Times New Roman"/>
          <w:color w:val="000000" w:themeColor="text1"/>
          <w:sz w:val="24"/>
          <w:szCs w:val="24"/>
          <w:lang w:val="pt-PT"/>
        </w:rPr>
        <w:t>9:31 (A)</w:t>
      </w:r>
    </w:p>
    <w:p w14:paraId="186C9FCD" w14:textId="77777777" w:rsidR="002A0833" w:rsidRPr="00B7660F" w:rsidRDefault="26DE1C70" w:rsidP="002A0833">
      <w:pPr>
        <w:rPr>
          <w:rFonts w:ascii="Times New Roman" w:eastAsia="Times New Roman" w:hAnsi="Times New Roman" w:cs="Times New Roman"/>
          <w:color w:val="000000" w:themeColor="text1"/>
          <w:sz w:val="24"/>
          <w:szCs w:val="24"/>
          <w:lang w:val="pt-PT"/>
        </w:rPr>
      </w:pPr>
      <w:r w:rsidRPr="00B7660F">
        <w:rPr>
          <w:rFonts w:ascii="Times New Roman" w:eastAsia="Times New Roman" w:hAnsi="Times New Roman" w:cs="Times New Roman"/>
          <w:color w:val="000000" w:themeColor="text1"/>
          <w:sz w:val="24"/>
          <w:szCs w:val="24"/>
          <w:lang w:val="pt-PT"/>
        </w:rPr>
        <w:t>10:33 (A)</w:t>
      </w:r>
    </w:p>
    <w:p w14:paraId="1A3B3FA9" w14:textId="77777777" w:rsidR="002A0833" w:rsidRPr="00B7660F" w:rsidRDefault="26DE1C70" w:rsidP="002A0833">
      <w:pPr>
        <w:rPr>
          <w:rFonts w:ascii="Times New Roman" w:eastAsia="Times New Roman" w:hAnsi="Times New Roman" w:cs="Times New Roman"/>
          <w:color w:val="000000" w:themeColor="text1"/>
          <w:sz w:val="24"/>
          <w:szCs w:val="24"/>
          <w:lang w:val="pt-PT"/>
        </w:rPr>
      </w:pPr>
      <w:r w:rsidRPr="00B7660F">
        <w:rPr>
          <w:rFonts w:ascii="Times New Roman" w:eastAsia="Times New Roman" w:hAnsi="Times New Roman" w:cs="Times New Roman"/>
          <w:color w:val="000000" w:themeColor="text1"/>
          <w:sz w:val="24"/>
          <w:szCs w:val="24"/>
          <w:lang w:val="pt-PT"/>
        </w:rPr>
        <w:t>10:45 (C)</w:t>
      </w:r>
    </w:p>
    <w:p w14:paraId="6E05F51B" w14:textId="77777777" w:rsidR="002A0833" w:rsidRPr="00B7660F" w:rsidRDefault="26DE1C70" w:rsidP="002A0833">
      <w:pPr>
        <w:rPr>
          <w:rFonts w:ascii="Times New Roman" w:eastAsia="Times New Roman" w:hAnsi="Times New Roman" w:cs="Times New Roman"/>
          <w:b/>
          <w:bCs/>
          <w:color w:val="000000" w:themeColor="text1"/>
          <w:sz w:val="24"/>
          <w:szCs w:val="24"/>
          <w:lang w:val="pt-PT"/>
        </w:rPr>
      </w:pPr>
      <w:r w:rsidRPr="00B7660F">
        <w:rPr>
          <w:rFonts w:ascii="Times New Roman" w:eastAsia="Times New Roman" w:hAnsi="Times New Roman" w:cs="Times New Roman"/>
          <w:b/>
          <w:bCs/>
          <w:color w:val="000000" w:themeColor="text1"/>
          <w:sz w:val="24"/>
          <w:szCs w:val="24"/>
          <w:lang w:val="pt-PT"/>
        </w:rPr>
        <w:t>13:26 (B)</w:t>
      </w:r>
    </w:p>
    <w:p w14:paraId="75990E48" w14:textId="77777777" w:rsidR="002A0833" w:rsidRPr="00B7660F" w:rsidRDefault="002A0833" w:rsidP="002A0833">
      <w:pP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14:21a (A)</w:t>
      </w:r>
    </w:p>
    <w:p w14:paraId="0BC5DB91" w14:textId="77777777" w:rsidR="002A0833" w:rsidRPr="00B7660F" w:rsidRDefault="002A0833" w:rsidP="002A0833">
      <w:pP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14:21b (A)</w:t>
      </w:r>
    </w:p>
    <w:p w14:paraId="40850372" w14:textId="77777777" w:rsidR="002A0833" w:rsidRPr="00B7660F" w:rsidRDefault="002A0833" w:rsidP="002A0833">
      <w:pPr>
        <w:rPr>
          <w:rFonts w:ascii="Times New Roman" w:eastAsia="Times New Roman" w:hAnsi="Times New Roman" w:cs="Times New Roman"/>
          <w:color w:val="000000" w:themeColor="text1"/>
          <w:sz w:val="24"/>
          <w:szCs w:val="24"/>
        </w:rPr>
      </w:pPr>
      <w:r w:rsidRPr="00B7660F">
        <w:rPr>
          <w:rFonts w:ascii="Times New Roman" w:eastAsia="Times New Roman" w:hAnsi="Times New Roman" w:cs="Times New Roman"/>
          <w:color w:val="000000" w:themeColor="text1"/>
          <w:sz w:val="24"/>
          <w:szCs w:val="24"/>
        </w:rPr>
        <w:t>14:41 (A)</w:t>
      </w:r>
    </w:p>
    <w:p w14:paraId="49E207FA" w14:textId="77777777" w:rsidR="002A0833" w:rsidRPr="00B7660F" w:rsidRDefault="002A0833" w:rsidP="002A0833">
      <w:pPr>
        <w:rPr>
          <w:rFonts w:ascii="Times New Roman" w:eastAsia="Times New Roman" w:hAnsi="Times New Roman" w:cs="Times New Roman"/>
          <w:b/>
          <w:bCs/>
          <w:color w:val="000000" w:themeColor="text1"/>
          <w:sz w:val="24"/>
          <w:szCs w:val="24"/>
        </w:rPr>
      </w:pPr>
      <w:r w:rsidRPr="00B7660F">
        <w:rPr>
          <w:rFonts w:ascii="Times New Roman" w:eastAsia="Times New Roman" w:hAnsi="Times New Roman" w:cs="Times New Roman"/>
          <w:b/>
          <w:bCs/>
          <w:color w:val="000000" w:themeColor="text1"/>
          <w:sz w:val="24"/>
          <w:szCs w:val="24"/>
        </w:rPr>
        <w:t>14:62 (B)</w:t>
      </w:r>
    </w:p>
    <w:p w14:paraId="7F58DA4F" w14:textId="735CB489" w:rsidR="0084604B" w:rsidRPr="00B7660F" w:rsidRDefault="0084604B">
      <w:pPr>
        <w:spacing w:line="278" w:lineRule="auto"/>
        <w:jc w:val="left"/>
        <w:rPr>
          <w:color w:val="000000" w:themeColor="text1"/>
        </w:rPr>
      </w:pPr>
      <w:r w:rsidRPr="00B7660F">
        <w:rPr>
          <w:color w:val="000000" w:themeColor="text1"/>
        </w:rPr>
        <w:br w:type="page"/>
      </w:r>
    </w:p>
    <w:p w14:paraId="19E80BEC" w14:textId="77777777" w:rsidR="00AA227E" w:rsidRPr="00B7660F" w:rsidRDefault="00AA227E" w:rsidP="00AA227E">
      <w:pPr>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lastRenderedPageBreak/>
        <w:t>APPENDIX C</w:t>
      </w:r>
    </w:p>
    <w:p w14:paraId="761E11DB" w14:textId="0B47DEB6" w:rsidR="00AA227E" w:rsidRPr="00B7660F" w:rsidRDefault="00AA227E" w:rsidP="00AA227E">
      <w:pPr>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t>Chronolog</w:t>
      </w:r>
      <w:r w:rsidR="00D24B42" w:rsidRPr="00B7660F">
        <w:rPr>
          <w:rFonts w:ascii="Times New Roman" w:hAnsi="Times New Roman" w:cs="Times New Roman"/>
          <w:color w:val="000000" w:themeColor="text1"/>
          <w:sz w:val="28"/>
          <w:szCs w:val="28"/>
        </w:rPr>
        <w:t>y</w:t>
      </w:r>
    </w:p>
    <w:p w14:paraId="7A9FF671" w14:textId="77777777" w:rsidR="00AA227E" w:rsidRPr="00B7660F" w:rsidRDefault="00AA227E" w:rsidP="00AA227E">
      <w:pPr>
        <w:ind w:right="900" w:firstLine="720"/>
        <w:jc w:val="center"/>
        <w:rPr>
          <w:rFonts w:ascii="Times New Roman" w:hAnsi="Times New Roman" w:cs="Times New Roman"/>
          <w:color w:val="000000" w:themeColor="text1"/>
          <w:sz w:val="28"/>
          <w:szCs w:val="28"/>
        </w:rPr>
      </w:pPr>
      <w:r w:rsidRPr="00B7660F">
        <w:rPr>
          <w:rFonts w:ascii="Times New Roman" w:hAnsi="Times New Roman" w:cs="Times New Roman"/>
          <w:color w:val="000000" w:themeColor="text1"/>
          <w:sz w:val="28"/>
          <w:szCs w:val="28"/>
        </w:rPr>
        <w:t xml:space="preserve">   Roman Judea and the Jerusalem Church</w:t>
      </w:r>
    </w:p>
    <w:p w14:paraId="65BE3EDD" w14:textId="77777777" w:rsidR="00AA227E" w:rsidRPr="00B7660F" w:rsidRDefault="00AA227E" w:rsidP="00AA227E">
      <w:pPr>
        <w:spacing w:after="0" w:line="240" w:lineRule="auto"/>
        <w:ind w:right="900" w:firstLine="720"/>
        <w:contextualSpacing/>
        <w:rPr>
          <w:rFonts w:ascii="Times New Roman" w:hAnsi="Times New Roman" w:cs="Times New Roman"/>
          <w:b/>
          <w:bCs/>
          <w:color w:val="000000" w:themeColor="text1"/>
          <w:sz w:val="20"/>
          <w:szCs w:val="20"/>
        </w:rPr>
      </w:pPr>
    </w:p>
    <w:p w14:paraId="4E7EA131" w14:textId="77777777" w:rsidR="00AA227E" w:rsidRPr="00B7660F" w:rsidRDefault="00AA227E" w:rsidP="00AA227E">
      <w:pPr>
        <w:spacing w:after="0" w:line="240" w:lineRule="auto"/>
        <w:ind w:right="900" w:firstLine="720"/>
        <w:contextualSpacing/>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c. 167-163 BCE</w:t>
      </w:r>
    </w:p>
    <w:p w14:paraId="6AFAA6C5" w14:textId="77777777" w:rsidR="00AA227E" w:rsidRPr="00B7660F" w:rsidRDefault="00AA227E">
      <w:pPr>
        <w:pStyle w:val="ListParagraph"/>
        <w:numPr>
          <w:ilvl w:val="0"/>
          <w:numId w:val="25"/>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The Book of Daniel is written.</w:t>
      </w:r>
    </w:p>
    <w:p w14:paraId="2CDCC8D5" w14:textId="77777777" w:rsidR="00AA227E" w:rsidRPr="00B7660F" w:rsidRDefault="00AA227E" w:rsidP="00AA227E">
      <w:pPr>
        <w:spacing w:after="0" w:line="240" w:lineRule="auto"/>
        <w:ind w:right="900" w:firstLine="720"/>
        <w:contextualSpacing/>
        <w:rPr>
          <w:rFonts w:ascii="Times New Roman" w:hAnsi="Times New Roman" w:cs="Times New Roman"/>
          <w:b/>
          <w:bCs/>
          <w:color w:val="000000" w:themeColor="text1"/>
          <w:sz w:val="20"/>
          <w:szCs w:val="20"/>
          <w:u w:val="single"/>
        </w:rPr>
      </w:pPr>
    </w:p>
    <w:p w14:paraId="2D115132" w14:textId="77777777" w:rsidR="00AA227E" w:rsidRPr="00B7660F" w:rsidRDefault="00AA227E" w:rsidP="00AA227E">
      <w:pPr>
        <w:spacing w:after="0" w:line="240" w:lineRule="auto"/>
        <w:ind w:right="900" w:firstLine="720"/>
        <w:contextualSpacing/>
        <w:rPr>
          <w:rFonts w:ascii="Times New Roman" w:hAnsi="Times New Roman" w:cs="Times New Roman"/>
          <w:b/>
          <w:bCs/>
          <w:color w:val="000000" w:themeColor="text1"/>
          <w:sz w:val="20"/>
          <w:szCs w:val="20"/>
          <w:u w:val="single"/>
        </w:rPr>
      </w:pPr>
      <w:r w:rsidRPr="00B7660F">
        <w:rPr>
          <w:rFonts w:ascii="Times New Roman" w:hAnsi="Times New Roman" w:cs="Times New Roman"/>
          <w:b/>
          <w:bCs/>
          <w:color w:val="000000" w:themeColor="text1"/>
          <w:sz w:val="20"/>
          <w:szCs w:val="20"/>
          <w:u w:val="single"/>
        </w:rPr>
        <w:t xml:space="preserve">HASMONEAN RULE OF JEWISH INDEPENDENCE and SEMI-AUTONOMY (141 </w:t>
      </w:r>
      <w:r w:rsidRPr="00B7660F">
        <w:rPr>
          <w:rFonts w:ascii="Times New Roman" w:hAnsi="Times New Roman" w:cs="Times New Roman"/>
          <w:b/>
          <w:bCs/>
          <w:color w:val="000000" w:themeColor="text1"/>
          <w:sz w:val="20"/>
          <w:szCs w:val="20"/>
        </w:rPr>
        <w:tab/>
      </w:r>
      <w:r w:rsidRPr="00B7660F">
        <w:rPr>
          <w:rFonts w:ascii="Times New Roman" w:hAnsi="Times New Roman" w:cs="Times New Roman"/>
          <w:b/>
          <w:bCs/>
          <w:color w:val="000000" w:themeColor="text1"/>
          <w:sz w:val="20"/>
          <w:szCs w:val="20"/>
          <w:u w:val="single"/>
        </w:rPr>
        <w:t>BCE-37 BCE)</w:t>
      </w:r>
    </w:p>
    <w:p w14:paraId="0C64BF63" w14:textId="77777777" w:rsidR="00AA227E" w:rsidRPr="00B7660F" w:rsidRDefault="00AA227E" w:rsidP="00AA227E">
      <w:pPr>
        <w:spacing w:after="0" w:line="240" w:lineRule="auto"/>
        <w:ind w:right="900" w:firstLine="720"/>
        <w:contextualSpacing/>
        <w:rPr>
          <w:rFonts w:ascii="Times New Roman" w:hAnsi="Times New Roman" w:cs="Times New Roman"/>
          <w:b/>
          <w:bCs/>
          <w:color w:val="000000" w:themeColor="text1"/>
          <w:sz w:val="20"/>
          <w:szCs w:val="20"/>
          <w:u w:val="single"/>
        </w:rPr>
      </w:pPr>
    </w:p>
    <w:p w14:paraId="100EF2BD" w14:textId="77777777" w:rsidR="00AA227E" w:rsidRPr="00B7660F" w:rsidRDefault="00AA227E" w:rsidP="00AA227E">
      <w:pPr>
        <w:spacing w:after="0" w:line="240" w:lineRule="auto"/>
        <w:ind w:right="900" w:firstLine="720"/>
        <w:contextualSpacing/>
        <w:rPr>
          <w:rFonts w:ascii="Times New Roman" w:hAnsi="Times New Roman" w:cs="Times New Roman"/>
          <w:b/>
          <w:bCs/>
          <w:color w:val="000000" w:themeColor="text1"/>
          <w:sz w:val="20"/>
          <w:szCs w:val="20"/>
          <w:u w:val="single"/>
        </w:rPr>
      </w:pPr>
      <w:r w:rsidRPr="00B7660F">
        <w:rPr>
          <w:rFonts w:ascii="Times New Roman" w:hAnsi="Times New Roman" w:cs="Times New Roman"/>
          <w:b/>
          <w:bCs/>
          <w:color w:val="000000" w:themeColor="text1"/>
          <w:sz w:val="20"/>
          <w:szCs w:val="20"/>
          <w:u w:val="single"/>
        </w:rPr>
        <w:t>THE CHANGE FROM HASMONEAN RULE TO ROMAN-HERODIAN CONTROL</w:t>
      </w:r>
    </w:p>
    <w:p w14:paraId="2882F1DC" w14:textId="77777777" w:rsidR="00AA227E" w:rsidRPr="00B7660F" w:rsidRDefault="00AA227E" w:rsidP="00AA227E">
      <w:pPr>
        <w:spacing w:after="0" w:line="240" w:lineRule="auto"/>
        <w:ind w:right="900" w:firstLine="720"/>
        <w:contextualSpacing/>
        <w:rPr>
          <w:rFonts w:ascii="Times New Roman" w:hAnsi="Times New Roman" w:cs="Times New Roman"/>
          <w:b/>
          <w:bCs/>
          <w:color w:val="000000" w:themeColor="text1"/>
          <w:sz w:val="20"/>
          <w:szCs w:val="20"/>
        </w:rPr>
      </w:pPr>
    </w:p>
    <w:p w14:paraId="42855D6A" w14:textId="77777777" w:rsidR="00AA227E" w:rsidRPr="00B7660F" w:rsidRDefault="00AA227E" w:rsidP="00AA227E">
      <w:pPr>
        <w:spacing w:after="0" w:line="240" w:lineRule="auto"/>
        <w:ind w:right="900" w:firstLine="720"/>
        <w:contextualSpacing/>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63 BCE</w:t>
      </w:r>
    </w:p>
    <w:p w14:paraId="115D72D8" w14:textId="31003DC4" w:rsidR="00AA227E" w:rsidRPr="00B7660F" w:rsidRDefault="00AA227E">
      <w:pPr>
        <w:pStyle w:val="ListParagraph"/>
        <w:numPr>
          <w:ilvl w:val="0"/>
          <w:numId w:val="1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Roman General Pompey conquers Judea and enters the Jewish </w:t>
      </w:r>
      <w:r w:rsidR="003E5136" w:rsidRPr="00B7660F">
        <w:rPr>
          <w:rFonts w:ascii="Times New Roman" w:hAnsi="Times New Roman" w:cs="Times New Roman"/>
          <w:color w:val="000000" w:themeColor="text1"/>
          <w:sz w:val="20"/>
          <w:szCs w:val="20"/>
        </w:rPr>
        <w:t>t</w:t>
      </w:r>
      <w:r w:rsidRPr="00B7660F">
        <w:rPr>
          <w:rFonts w:ascii="Times New Roman" w:hAnsi="Times New Roman" w:cs="Times New Roman"/>
          <w:color w:val="000000" w:themeColor="text1"/>
          <w:sz w:val="20"/>
          <w:szCs w:val="20"/>
        </w:rPr>
        <w:t>emple.</w:t>
      </w:r>
    </w:p>
    <w:p w14:paraId="490B78F2" w14:textId="77777777" w:rsidR="00AA227E" w:rsidRPr="00B7660F" w:rsidRDefault="00AA227E" w:rsidP="00AA227E">
      <w:pPr>
        <w:spacing w:after="0" w:line="240" w:lineRule="auto"/>
        <w:ind w:right="900" w:firstLine="720"/>
        <w:contextualSpacing/>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44 BCE</w:t>
      </w:r>
    </w:p>
    <w:p w14:paraId="582BC9C2" w14:textId="77777777" w:rsidR="00AA227E" w:rsidRPr="00B7660F" w:rsidRDefault="00AA227E">
      <w:pPr>
        <w:pStyle w:val="ListParagraph"/>
        <w:numPr>
          <w:ilvl w:val="0"/>
          <w:numId w:val="20"/>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Julius Caesar dies. First ‘King’ of the Daniel 7 prophecy.</w:t>
      </w:r>
    </w:p>
    <w:p w14:paraId="22E7FC42" w14:textId="77777777" w:rsidR="00AA227E" w:rsidRPr="00B7660F" w:rsidRDefault="00AA227E" w:rsidP="00AA227E">
      <w:pPr>
        <w:spacing w:after="0" w:line="240" w:lineRule="auto"/>
        <w:ind w:right="900" w:firstLine="720"/>
        <w:contextualSpacing/>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40-37 BCE</w:t>
      </w:r>
    </w:p>
    <w:p w14:paraId="38C52F38" w14:textId="77777777" w:rsidR="00AA227E" w:rsidRPr="00B7660F" w:rsidRDefault="00AA227E">
      <w:pPr>
        <w:pStyle w:val="ListParagraph"/>
        <w:numPr>
          <w:ilvl w:val="0"/>
          <w:numId w:val="24"/>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Herod the Great comes to power in the region. Appointed King of the Jews in Rome. Rests Jerusalem from Hasmonean rule.</w:t>
      </w:r>
    </w:p>
    <w:p w14:paraId="7FB13681" w14:textId="77777777" w:rsidR="00AA227E" w:rsidRPr="00B7660F" w:rsidRDefault="00AA227E" w:rsidP="00AA227E">
      <w:pPr>
        <w:spacing w:after="0" w:line="240" w:lineRule="auto"/>
        <w:ind w:right="900" w:firstLine="720"/>
        <w:contextualSpacing/>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14 BCE</w:t>
      </w:r>
    </w:p>
    <w:p w14:paraId="4C84F7C9" w14:textId="7BCA7FC9" w:rsidR="00AA227E" w:rsidRPr="00B7660F" w:rsidRDefault="00AA227E">
      <w:pPr>
        <w:pStyle w:val="ListParagraph"/>
        <w:numPr>
          <w:ilvl w:val="0"/>
          <w:numId w:val="21"/>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Augustus dies. Second ‘King’ of the Daniel</w:t>
      </w:r>
      <w:r w:rsidR="004209DB" w:rsidRPr="00B7660F">
        <w:rPr>
          <w:rFonts w:ascii="Times New Roman" w:hAnsi="Times New Roman" w:cs="Times New Roman"/>
          <w:color w:val="000000" w:themeColor="text1"/>
          <w:sz w:val="20"/>
          <w:szCs w:val="20"/>
        </w:rPr>
        <w:t xml:space="preserve"> 7</w:t>
      </w:r>
      <w:r w:rsidRPr="00B7660F">
        <w:rPr>
          <w:rFonts w:ascii="Times New Roman" w:hAnsi="Times New Roman" w:cs="Times New Roman"/>
          <w:color w:val="000000" w:themeColor="text1"/>
          <w:sz w:val="20"/>
          <w:szCs w:val="20"/>
        </w:rPr>
        <w:t xml:space="preserve"> prophecy</w:t>
      </w:r>
      <w:r w:rsidR="004209DB" w:rsidRPr="00B7660F">
        <w:rPr>
          <w:rFonts w:ascii="Times New Roman" w:hAnsi="Times New Roman" w:cs="Times New Roman"/>
          <w:color w:val="000000" w:themeColor="text1"/>
          <w:sz w:val="20"/>
          <w:szCs w:val="20"/>
        </w:rPr>
        <w:t>.</w:t>
      </w:r>
      <w:r w:rsidRPr="00B7660F">
        <w:rPr>
          <w:rFonts w:ascii="Times New Roman" w:hAnsi="Times New Roman" w:cs="Times New Roman"/>
          <w:color w:val="000000" w:themeColor="text1"/>
          <w:sz w:val="20"/>
          <w:szCs w:val="20"/>
        </w:rPr>
        <w:t xml:space="preserve"> </w:t>
      </w:r>
    </w:p>
    <w:p w14:paraId="2422BCDA" w14:textId="77777777" w:rsidR="00AA227E" w:rsidRPr="00B7660F" w:rsidRDefault="00AA227E" w:rsidP="00AA227E">
      <w:pPr>
        <w:spacing w:after="0" w:line="240" w:lineRule="auto"/>
        <w:ind w:right="900" w:firstLine="720"/>
        <w:contextualSpacing/>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4 BCE</w:t>
      </w:r>
    </w:p>
    <w:p w14:paraId="63B3C113" w14:textId="435B864C" w:rsidR="00AA227E" w:rsidRPr="00B7660F" w:rsidRDefault="00AA227E">
      <w:pPr>
        <w:pStyle w:val="ListParagraph"/>
        <w:numPr>
          <w:ilvl w:val="0"/>
          <w:numId w:val="22"/>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Jesus is born, probably in Nazareth in the Galilee. Herod the Great dies and Judea </w:t>
      </w:r>
      <w:proofErr w:type="gramStart"/>
      <w:r w:rsidRPr="00B7660F">
        <w:rPr>
          <w:rFonts w:ascii="Times New Roman" w:hAnsi="Times New Roman" w:cs="Times New Roman"/>
          <w:color w:val="000000" w:themeColor="text1"/>
          <w:sz w:val="20"/>
          <w:szCs w:val="20"/>
        </w:rPr>
        <w:t>is</w:t>
      </w:r>
      <w:proofErr w:type="gramEnd"/>
      <w:r w:rsidRPr="00B7660F">
        <w:rPr>
          <w:rFonts w:ascii="Times New Roman" w:hAnsi="Times New Roman" w:cs="Times New Roman"/>
          <w:color w:val="000000" w:themeColor="text1"/>
          <w:sz w:val="20"/>
          <w:szCs w:val="20"/>
        </w:rPr>
        <w:t xml:space="preserve"> divided among his</w:t>
      </w:r>
      <w:r w:rsidR="004209DB"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color w:val="000000" w:themeColor="text1"/>
          <w:sz w:val="20"/>
          <w:szCs w:val="20"/>
        </w:rPr>
        <w:t>sons</w:t>
      </w:r>
      <w:r w:rsidR="004209DB" w:rsidRPr="00B7660F">
        <w:rPr>
          <w:rFonts w:ascii="Times New Roman" w:hAnsi="Times New Roman" w:cs="Times New Roman"/>
          <w:color w:val="000000" w:themeColor="text1"/>
          <w:sz w:val="20"/>
          <w:szCs w:val="20"/>
        </w:rPr>
        <w:t xml:space="preserve"> Archelaus, Antipas and Philip</w:t>
      </w:r>
      <w:r w:rsidRPr="00B7660F">
        <w:rPr>
          <w:rFonts w:ascii="Times New Roman" w:hAnsi="Times New Roman" w:cs="Times New Roman"/>
          <w:color w:val="000000" w:themeColor="text1"/>
          <w:sz w:val="20"/>
          <w:szCs w:val="20"/>
        </w:rPr>
        <w:t>.</w:t>
      </w:r>
    </w:p>
    <w:p w14:paraId="0202D37E" w14:textId="77777777" w:rsidR="00AA227E" w:rsidRPr="00B7660F" w:rsidRDefault="00AA227E" w:rsidP="00AA227E">
      <w:pPr>
        <w:spacing w:after="0" w:line="240" w:lineRule="auto"/>
        <w:ind w:left="720" w:right="900"/>
        <w:contextualSpacing/>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 xml:space="preserve">6 CE </w:t>
      </w:r>
    </w:p>
    <w:p w14:paraId="4178373B" w14:textId="77777777" w:rsidR="00AA227E" w:rsidRPr="00B7660F" w:rsidRDefault="00AA227E">
      <w:pPr>
        <w:pStyle w:val="ListParagraph"/>
        <w:numPr>
          <w:ilvl w:val="0"/>
          <w:numId w:val="23"/>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Judea becomes an official province of Rome, which is to be governed by administrators and governors of Rome in coordination with the Herodian line. Caesarea becomes the official capital of the Roman province.</w:t>
      </w:r>
    </w:p>
    <w:p w14:paraId="3BEB9D97" w14:textId="77777777" w:rsidR="00AA227E" w:rsidRPr="00B7660F" w:rsidRDefault="00AA227E" w:rsidP="00AA227E">
      <w:pPr>
        <w:spacing w:after="0" w:line="240" w:lineRule="auto"/>
        <w:ind w:right="900"/>
        <w:rPr>
          <w:rFonts w:ascii="Times New Roman" w:hAnsi="Times New Roman" w:cs="Times New Roman"/>
          <w:b/>
          <w:bCs/>
          <w:color w:val="000000" w:themeColor="text1"/>
          <w:sz w:val="20"/>
          <w:szCs w:val="20"/>
          <w:u w:val="single"/>
        </w:rPr>
      </w:pPr>
    </w:p>
    <w:p w14:paraId="59097B74" w14:textId="77777777" w:rsidR="00AA227E" w:rsidRPr="00B7660F" w:rsidRDefault="00AA227E" w:rsidP="00AA227E">
      <w:pPr>
        <w:spacing w:after="0" w:line="240" w:lineRule="auto"/>
        <w:ind w:right="900" w:firstLine="720"/>
        <w:rPr>
          <w:rFonts w:ascii="Times New Roman" w:hAnsi="Times New Roman" w:cs="Times New Roman"/>
          <w:b/>
          <w:bCs/>
          <w:color w:val="000000" w:themeColor="text1"/>
          <w:sz w:val="20"/>
          <w:szCs w:val="20"/>
          <w:u w:val="single"/>
        </w:rPr>
      </w:pPr>
      <w:r w:rsidRPr="00B7660F">
        <w:rPr>
          <w:rFonts w:ascii="Times New Roman" w:hAnsi="Times New Roman" w:cs="Times New Roman"/>
          <w:b/>
          <w:bCs/>
          <w:color w:val="000000" w:themeColor="text1"/>
          <w:sz w:val="20"/>
          <w:szCs w:val="20"/>
          <w:u w:val="single"/>
        </w:rPr>
        <w:t>RELATIVE PEACETIME AS A ROMAN PROVINCE BETWEEN 30-66 CE</w:t>
      </w:r>
    </w:p>
    <w:p w14:paraId="5BD1E38F" w14:textId="77777777" w:rsidR="00AA227E" w:rsidRPr="00B7660F" w:rsidRDefault="00AA227E" w:rsidP="00AA227E">
      <w:pPr>
        <w:spacing w:after="0" w:line="240" w:lineRule="auto"/>
        <w:ind w:right="900"/>
        <w:contextualSpacing/>
        <w:rPr>
          <w:rFonts w:ascii="Times New Roman" w:hAnsi="Times New Roman" w:cs="Times New Roman"/>
          <w:b/>
          <w:bCs/>
          <w:color w:val="000000" w:themeColor="text1"/>
          <w:sz w:val="20"/>
          <w:szCs w:val="20"/>
        </w:rPr>
      </w:pPr>
    </w:p>
    <w:p w14:paraId="1E13DDA9" w14:textId="77777777" w:rsidR="00AA227E" w:rsidRPr="00B7660F" w:rsidRDefault="00AA227E" w:rsidP="00AA227E">
      <w:pPr>
        <w:spacing w:after="0" w:line="240" w:lineRule="auto"/>
        <w:ind w:right="900" w:firstLine="720"/>
        <w:contextualSpacing/>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 xml:space="preserve">30-33 CE </w:t>
      </w:r>
    </w:p>
    <w:p w14:paraId="7B2B67C5" w14:textId="77777777" w:rsidR="00AA227E" w:rsidRPr="00B7660F" w:rsidRDefault="00AA227E">
      <w:pPr>
        <w:pStyle w:val="ListParagraph"/>
        <w:numPr>
          <w:ilvl w:val="0"/>
          <w:numId w:val="8"/>
        </w:numPr>
        <w:spacing w:after="0" w:line="240" w:lineRule="auto"/>
        <w:ind w:right="900"/>
        <w:rPr>
          <w:rFonts w:ascii="Times New Roman" w:hAnsi="Times New Roman" w:cs="Times New Roman"/>
          <w:b/>
          <w:bCs/>
          <w:color w:val="000000" w:themeColor="text1"/>
          <w:sz w:val="20"/>
          <w:szCs w:val="20"/>
        </w:rPr>
      </w:pPr>
      <w:r w:rsidRPr="00B7660F">
        <w:rPr>
          <w:rFonts w:ascii="Times New Roman" w:hAnsi="Times New Roman" w:cs="Times New Roman"/>
          <w:color w:val="000000" w:themeColor="text1"/>
          <w:sz w:val="20"/>
          <w:szCs w:val="20"/>
        </w:rPr>
        <w:t xml:space="preserve">Ministry of Jesus of Nazareth. </w:t>
      </w:r>
    </w:p>
    <w:p w14:paraId="4B38E66E" w14:textId="4323969A" w:rsidR="00AA227E" w:rsidRPr="00B7660F" w:rsidRDefault="00AA227E">
      <w:pPr>
        <w:pStyle w:val="ListParagraph"/>
        <w:numPr>
          <w:ilvl w:val="0"/>
          <w:numId w:val="8"/>
        </w:numPr>
        <w:spacing w:after="0" w:line="240" w:lineRule="auto"/>
        <w:ind w:right="900"/>
        <w:rPr>
          <w:rFonts w:ascii="Times New Roman" w:hAnsi="Times New Roman" w:cs="Times New Roman"/>
          <w:b/>
          <w:bCs/>
          <w:color w:val="000000" w:themeColor="text1"/>
          <w:sz w:val="20"/>
          <w:szCs w:val="20"/>
        </w:rPr>
      </w:pPr>
      <w:r w:rsidRPr="00B7660F">
        <w:rPr>
          <w:rFonts w:ascii="Times New Roman" w:hAnsi="Times New Roman" w:cs="Times New Roman"/>
          <w:color w:val="000000" w:themeColor="text1"/>
          <w:sz w:val="20"/>
          <w:szCs w:val="20"/>
        </w:rPr>
        <w:t xml:space="preserve">Literary </w:t>
      </w:r>
      <w:r w:rsidR="008C5D28" w:rsidRPr="00B7660F">
        <w:rPr>
          <w:rFonts w:ascii="Times New Roman" w:hAnsi="Times New Roman" w:cs="Times New Roman"/>
          <w:color w:val="000000" w:themeColor="text1"/>
          <w:sz w:val="20"/>
          <w:szCs w:val="20"/>
        </w:rPr>
        <w:t>s</w:t>
      </w:r>
      <w:r w:rsidRPr="00B7660F">
        <w:rPr>
          <w:rFonts w:ascii="Times New Roman" w:hAnsi="Times New Roman" w:cs="Times New Roman"/>
          <w:color w:val="000000" w:themeColor="text1"/>
          <w:sz w:val="20"/>
          <w:szCs w:val="20"/>
        </w:rPr>
        <w:t>etting for the Gospel of Mark.</w:t>
      </w:r>
    </w:p>
    <w:p w14:paraId="60ECD929" w14:textId="77777777" w:rsidR="00AA227E" w:rsidRPr="00B7660F" w:rsidRDefault="00AA227E">
      <w:pPr>
        <w:pStyle w:val="ListParagraph"/>
        <w:numPr>
          <w:ilvl w:val="0"/>
          <w:numId w:val="8"/>
        </w:numPr>
        <w:spacing w:after="0" w:line="240" w:lineRule="auto"/>
        <w:ind w:right="900"/>
        <w:rPr>
          <w:rFonts w:ascii="Times New Roman" w:hAnsi="Times New Roman" w:cs="Times New Roman"/>
          <w:b/>
          <w:bCs/>
          <w:color w:val="000000" w:themeColor="text1"/>
          <w:sz w:val="20"/>
          <w:szCs w:val="20"/>
        </w:rPr>
      </w:pPr>
      <w:r w:rsidRPr="00B7660F">
        <w:rPr>
          <w:rFonts w:ascii="Times New Roman" w:hAnsi="Times New Roman" w:cs="Times New Roman"/>
          <w:color w:val="000000" w:themeColor="text1"/>
          <w:sz w:val="20"/>
          <w:szCs w:val="20"/>
        </w:rPr>
        <w:t xml:space="preserve">The trial, arrest, execution, death and burial of Jesus of Nazareth. </w:t>
      </w:r>
    </w:p>
    <w:p w14:paraId="7953D381" w14:textId="77777777" w:rsidR="00AA227E" w:rsidRPr="00B7660F" w:rsidRDefault="00AA227E">
      <w:pPr>
        <w:pStyle w:val="ListParagraph"/>
        <w:numPr>
          <w:ilvl w:val="0"/>
          <w:numId w:val="8"/>
        </w:numPr>
        <w:spacing w:after="0" w:line="240" w:lineRule="auto"/>
        <w:ind w:right="900"/>
        <w:rPr>
          <w:rFonts w:ascii="Times New Roman" w:hAnsi="Times New Roman" w:cs="Times New Roman"/>
          <w:b/>
          <w:bCs/>
          <w:color w:val="000000" w:themeColor="text1"/>
          <w:sz w:val="20"/>
          <w:szCs w:val="20"/>
        </w:rPr>
      </w:pPr>
      <w:r w:rsidRPr="00B7660F">
        <w:rPr>
          <w:rFonts w:ascii="Times New Roman" w:hAnsi="Times New Roman" w:cs="Times New Roman"/>
          <w:color w:val="000000" w:themeColor="text1"/>
          <w:sz w:val="20"/>
          <w:szCs w:val="20"/>
        </w:rPr>
        <w:t>Jesus is reported being seen alive after his death by some of his followers.</w:t>
      </w:r>
    </w:p>
    <w:p w14:paraId="1FE6055C" w14:textId="77777777" w:rsidR="00AA227E" w:rsidRPr="00B7660F" w:rsidRDefault="00AA227E">
      <w:pPr>
        <w:pStyle w:val="ListParagraph"/>
        <w:numPr>
          <w:ilvl w:val="0"/>
          <w:numId w:val="8"/>
        </w:numPr>
        <w:spacing w:after="0" w:line="240" w:lineRule="auto"/>
        <w:ind w:right="900"/>
        <w:rPr>
          <w:rFonts w:ascii="Times New Roman" w:hAnsi="Times New Roman" w:cs="Times New Roman"/>
          <w:b/>
          <w:bCs/>
          <w:color w:val="000000" w:themeColor="text1"/>
          <w:sz w:val="20"/>
          <w:szCs w:val="20"/>
        </w:rPr>
      </w:pPr>
      <w:r w:rsidRPr="00B7660F">
        <w:rPr>
          <w:rFonts w:ascii="Times New Roman" w:hAnsi="Times New Roman" w:cs="Times New Roman"/>
          <w:color w:val="000000" w:themeColor="text1"/>
          <w:sz w:val="20"/>
          <w:szCs w:val="20"/>
        </w:rPr>
        <w:t>Earliest memorials and eulogies of Jesus in c. 33 CE</w:t>
      </w:r>
    </w:p>
    <w:p w14:paraId="566859E3" w14:textId="77777777" w:rsidR="00AA227E" w:rsidRPr="00B7660F" w:rsidRDefault="00AA227E">
      <w:pPr>
        <w:pStyle w:val="ListParagraph"/>
        <w:numPr>
          <w:ilvl w:val="0"/>
          <w:numId w:val="8"/>
        </w:numPr>
        <w:spacing w:after="0" w:line="240" w:lineRule="auto"/>
        <w:ind w:right="900"/>
        <w:rPr>
          <w:rFonts w:ascii="Times New Roman" w:hAnsi="Times New Roman" w:cs="Times New Roman"/>
          <w:b/>
          <w:bCs/>
          <w:color w:val="000000" w:themeColor="text1"/>
          <w:sz w:val="20"/>
          <w:szCs w:val="20"/>
        </w:rPr>
      </w:pPr>
      <w:r w:rsidRPr="00B7660F">
        <w:rPr>
          <w:rFonts w:ascii="Times New Roman" w:hAnsi="Times New Roman" w:cs="Times New Roman"/>
          <w:color w:val="000000" w:themeColor="text1"/>
          <w:sz w:val="20"/>
          <w:szCs w:val="20"/>
        </w:rPr>
        <w:t>Pontious Pilate is Governor in Judea from 26-36 CE. He governed in relative peace except for an incident recorded by Josephus where Pilate put down a riot over his use of the Roman military standard in Jerusalem and his appropriation of temple money to pay for building projects.</w:t>
      </w:r>
    </w:p>
    <w:p w14:paraId="7C4D2D88" w14:textId="77777777" w:rsidR="00AA227E" w:rsidRPr="00B7660F" w:rsidRDefault="00AA227E" w:rsidP="00AA227E">
      <w:pPr>
        <w:spacing w:after="0" w:line="240" w:lineRule="auto"/>
        <w:ind w:left="720" w:right="900"/>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34 - 66 CE</w:t>
      </w:r>
    </w:p>
    <w:p w14:paraId="37D8B2F7" w14:textId="30A237BF" w:rsidR="00AA227E" w:rsidRPr="00B7660F" w:rsidRDefault="00AA227E">
      <w:pPr>
        <w:pStyle w:val="ListParagraph"/>
        <w:numPr>
          <w:ilvl w:val="0"/>
          <w:numId w:val="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Stories of Jesus and his significance to a movement forming in his name, are</w:t>
      </w:r>
      <w:r w:rsidR="008C5D28" w:rsidRPr="00B7660F">
        <w:rPr>
          <w:rFonts w:ascii="Times New Roman" w:hAnsi="Times New Roman" w:cs="Times New Roman"/>
          <w:color w:val="000000" w:themeColor="text1"/>
          <w:sz w:val="20"/>
          <w:szCs w:val="20"/>
        </w:rPr>
        <w:t xml:space="preserve"> possibly</w:t>
      </w:r>
      <w:r w:rsidRPr="00B7660F">
        <w:rPr>
          <w:rFonts w:ascii="Times New Roman" w:hAnsi="Times New Roman" w:cs="Times New Roman"/>
          <w:color w:val="000000" w:themeColor="text1"/>
          <w:sz w:val="20"/>
          <w:szCs w:val="20"/>
        </w:rPr>
        <w:t xml:space="preserve"> recounted in public at Jewish festivals in Jerusalem by his disciples 34-35 CE (Acts 2).</w:t>
      </w:r>
    </w:p>
    <w:p w14:paraId="0F56919D" w14:textId="6C6B0F4D" w:rsidR="00AA227E" w:rsidRPr="00B7660F" w:rsidRDefault="00AA227E">
      <w:pPr>
        <w:pStyle w:val="ListParagraph"/>
        <w:numPr>
          <w:ilvl w:val="0"/>
          <w:numId w:val="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A record of Jesus’s sayings and deeds for performance</w:t>
      </w:r>
      <w:r w:rsidR="008C5D28" w:rsidRPr="00B7660F">
        <w:rPr>
          <w:rFonts w:ascii="Times New Roman" w:hAnsi="Times New Roman" w:cs="Times New Roman"/>
          <w:color w:val="000000" w:themeColor="text1"/>
          <w:sz w:val="20"/>
          <w:szCs w:val="20"/>
        </w:rPr>
        <w:t>s</w:t>
      </w:r>
      <w:r w:rsidRPr="00B7660F">
        <w:rPr>
          <w:rFonts w:ascii="Times New Roman" w:hAnsi="Times New Roman" w:cs="Times New Roman"/>
          <w:color w:val="000000" w:themeColor="text1"/>
          <w:sz w:val="20"/>
          <w:szCs w:val="20"/>
        </w:rPr>
        <w:t xml:space="preserve"> at Jewish festivals at the temple in Jerusalem are</w:t>
      </w:r>
      <w:r w:rsidR="008C5D28" w:rsidRPr="00B7660F">
        <w:rPr>
          <w:rFonts w:ascii="Times New Roman" w:hAnsi="Times New Roman" w:cs="Times New Roman"/>
          <w:color w:val="000000" w:themeColor="text1"/>
          <w:sz w:val="20"/>
          <w:szCs w:val="20"/>
        </w:rPr>
        <w:t xml:space="preserve"> possibly</w:t>
      </w:r>
      <w:r w:rsidRPr="00B7660F">
        <w:rPr>
          <w:rFonts w:ascii="Times New Roman" w:hAnsi="Times New Roman" w:cs="Times New Roman"/>
          <w:color w:val="000000" w:themeColor="text1"/>
          <w:sz w:val="20"/>
          <w:szCs w:val="20"/>
        </w:rPr>
        <w:t xml:space="preserve"> curated by the Jerusalem Church between 35-66 CE, </w:t>
      </w:r>
      <w:r w:rsidR="008C5D28" w:rsidRPr="00B7660F">
        <w:rPr>
          <w:rFonts w:ascii="Times New Roman" w:hAnsi="Times New Roman" w:cs="Times New Roman"/>
          <w:color w:val="000000" w:themeColor="text1"/>
          <w:sz w:val="20"/>
          <w:szCs w:val="20"/>
        </w:rPr>
        <w:t>perhaps</w:t>
      </w:r>
      <w:r w:rsidRPr="00B7660F">
        <w:rPr>
          <w:rFonts w:ascii="Times New Roman" w:hAnsi="Times New Roman" w:cs="Times New Roman"/>
          <w:color w:val="000000" w:themeColor="text1"/>
          <w:sz w:val="20"/>
          <w:szCs w:val="20"/>
        </w:rPr>
        <w:t xml:space="preserve"> including Q</w:t>
      </w:r>
      <w:r w:rsidR="008C5D28" w:rsidRPr="00B7660F">
        <w:rPr>
          <w:rFonts w:ascii="Times New Roman" w:hAnsi="Times New Roman" w:cs="Times New Roman"/>
          <w:color w:val="000000" w:themeColor="text1"/>
          <w:sz w:val="20"/>
          <w:szCs w:val="20"/>
        </w:rPr>
        <w:t xml:space="preserve"> material</w:t>
      </w:r>
      <w:r w:rsidRPr="00B7660F">
        <w:rPr>
          <w:rFonts w:ascii="Times New Roman" w:hAnsi="Times New Roman" w:cs="Times New Roman"/>
          <w:color w:val="000000" w:themeColor="text1"/>
          <w:sz w:val="20"/>
          <w:szCs w:val="20"/>
        </w:rPr>
        <w:t xml:space="preserve">, as well as lists of sayings, miracles, exorcisms, healings, aphorisms, stories, speeches and parables. The curated material likely takes a written ‘form’ as notes, outlines, programs or scripts for performance but are not distributed widely outside the Jerusalem Church or used </w:t>
      </w:r>
      <w:r w:rsidR="008C5D28" w:rsidRPr="00B7660F">
        <w:rPr>
          <w:rFonts w:ascii="Times New Roman" w:hAnsi="Times New Roman" w:cs="Times New Roman"/>
          <w:color w:val="000000" w:themeColor="text1"/>
          <w:sz w:val="20"/>
          <w:szCs w:val="20"/>
        </w:rPr>
        <w:t xml:space="preserve">initially, </w:t>
      </w:r>
      <w:r w:rsidRPr="00B7660F">
        <w:rPr>
          <w:rFonts w:ascii="Times New Roman" w:hAnsi="Times New Roman" w:cs="Times New Roman"/>
          <w:color w:val="000000" w:themeColor="text1"/>
          <w:sz w:val="20"/>
          <w:szCs w:val="20"/>
        </w:rPr>
        <w:t>to create a chronological narrative.</w:t>
      </w:r>
    </w:p>
    <w:p w14:paraId="071CEC63" w14:textId="3A0933BF" w:rsidR="00AA227E" w:rsidRPr="00B7660F" w:rsidRDefault="00AA227E">
      <w:pPr>
        <w:pStyle w:val="ListParagraph"/>
        <w:numPr>
          <w:ilvl w:val="0"/>
          <w:numId w:val="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Roman emperor Tiberias dies. 37 CE, 3</w:t>
      </w:r>
      <w:r w:rsidRPr="00B7660F">
        <w:rPr>
          <w:rFonts w:ascii="Times New Roman" w:hAnsi="Times New Roman" w:cs="Times New Roman"/>
          <w:color w:val="000000" w:themeColor="text1"/>
          <w:sz w:val="20"/>
          <w:szCs w:val="20"/>
          <w:vertAlign w:val="superscript"/>
        </w:rPr>
        <w:t>rd</w:t>
      </w:r>
      <w:r w:rsidRPr="00B7660F">
        <w:rPr>
          <w:rFonts w:ascii="Times New Roman" w:hAnsi="Times New Roman" w:cs="Times New Roman"/>
          <w:color w:val="000000" w:themeColor="text1"/>
          <w:sz w:val="20"/>
          <w:szCs w:val="20"/>
        </w:rPr>
        <w:t xml:space="preserve"> ‘King’</w:t>
      </w:r>
      <w:r w:rsidR="008C5D28" w:rsidRPr="00B7660F">
        <w:rPr>
          <w:rFonts w:ascii="Times New Roman" w:hAnsi="Times New Roman" w:cs="Times New Roman"/>
          <w:color w:val="000000" w:themeColor="text1"/>
          <w:sz w:val="20"/>
          <w:szCs w:val="20"/>
        </w:rPr>
        <w:t xml:space="preserve"> of Daniel 7</w:t>
      </w:r>
      <w:r w:rsidRPr="00B7660F">
        <w:rPr>
          <w:rFonts w:ascii="Times New Roman" w:hAnsi="Times New Roman" w:cs="Times New Roman"/>
          <w:color w:val="000000" w:themeColor="text1"/>
          <w:sz w:val="20"/>
          <w:szCs w:val="20"/>
        </w:rPr>
        <w:t>.</w:t>
      </w:r>
    </w:p>
    <w:p w14:paraId="7BA535DA" w14:textId="58AC9AD6" w:rsidR="00AA227E" w:rsidRPr="00B7660F" w:rsidRDefault="00AA227E">
      <w:pPr>
        <w:pStyle w:val="ListParagraph"/>
        <w:numPr>
          <w:ilvl w:val="0"/>
          <w:numId w:val="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Religious rioting in Alexandria turns against the Jews there</w:t>
      </w:r>
      <w:r w:rsidR="008C5D28" w:rsidRPr="00B7660F">
        <w:rPr>
          <w:rFonts w:ascii="Times New Roman" w:hAnsi="Times New Roman" w:cs="Times New Roman"/>
          <w:color w:val="000000" w:themeColor="text1"/>
          <w:sz w:val="20"/>
          <w:szCs w:val="20"/>
        </w:rPr>
        <w:t xml:space="preserve"> in </w:t>
      </w:r>
      <w:r w:rsidRPr="00B7660F">
        <w:rPr>
          <w:rFonts w:ascii="Times New Roman" w:hAnsi="Times New Roman" w:cs="Times New Roman"/>
          <w:color w:val="000000" w:themeColor="text1"/>
          <w:sz w:val="20"/>
          <w:szCs w:val="20"/>
        </w:rPr>
        <w:t>38 CE.</w:t>
      </w:r>
    </w:p>
    <w:p w14:paraId="0C0FECA0" w14:textId="77777777" w:rsidR="00AA227E" w:rsidRPr="00B7660F" w:rsidRDefault="00AA227E">
      <w:pPr>
        <w:pStyle w:val="ListParagraph"/>
        <w:numPr>
          <w:ilvl w:val="0"/>
          <w:numId w:val="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lastRenderedPageBreak/>
        <w:t>Caligula attempts to erect his own statue at the Jerusalem temple in 39-40 CE but dies before it can be placed there.</w:t>
      </w:r>
    </w:p>
    <w:p w14:paraId="59F5767D" w14:textId="65B23C2A" w:rsidR="00AA227E" w:rsidRPr="00B7660F" w:rsidRDefault="00AA227E">
      <w:pPr>
        <w:pStyle w:val="ListParagraph"/>
        <w:numPr>
          <w:ilvl w:val="0"/>
          <w:numId w:val="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Caligula dies</w:t>
      </w:r>
      <w:r w:rsidR="008C5D28"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color w:val="000000" w:themeColor="text1"/>
          <w:sz w:val="20"/>
          <w:szCs w:val="20"/>
        </w:rPr>
        <w:t>41 CE, 4</w:t>
      </w:r>
      <w:r w:rsidRPr="00B7660F">
        <w:rPr>
          <w:rFonts w:ascii="Times New Roman" w:hAnsi="Times New Roman" w:cs="Times New Roman"/>
          <w:color w:val="000000" w:themeColor="text1"/>
          <w:sz w:val="20"/>
          <w:szCs w:val="20"/>
          <w:vertAlign w:val="superscript"/>
        </w:rPr>
        <w:t>th</w:t>
      </w:r>
      <w:r w:rsidRPr="00B7660F">
        <w:rPr>
          <w:rFonts w:ascii="Times New Roman" w:hAnsi="Times New Roman" w:cs="Times New Roman"/>
          <w:color w:val="000000" w:themeColor="text1"/>
          <w:sz w:val="20"/>
          <w:szCs w:val="20"/>
        </w:rPr>
        <w:t xml:space="preserve"> ‘King</w:t>
      </w:r>
      <w:r w:rsidR="008C5D28" w:rsidRPr="00B7660F">
        <w:rPr>
          <w:rFonts w:ascii="Times New Roman" w:hAnsi="Times New Roman" w:cs="Times New Roman"/>
          <w:color w:val="000000" w:themeColor="text1"/>
          <w:sz w:val="20"/>
          <w:szCs w:val="20"/>
        </w:rPr>
        <w:t>’ of Daniel 7</w:t>
      </w:r>
      <w:r w:rsidRPr="00B7660F">
        <w:rPr>
          <w:rFonts w:ascii="Times New Roman" w:hAnsi="Times New Roman" w:cs="Times New Roman"/>
          <w:color w:val="000000" w:themeColor="text1"/>
          <w:sz w:val="20"/>
          <w:szCs w:val="20"/>
        </w:rPr>
        <w:t>.</w:t>
      </w:r>
    </w:p>
    <w:p w14:paraId="05562998" w14:textId="089C7DEC" w:rsidR="00C46771" w:rsidRPr="00B7660F" w:rsidRDefault="00C46771">
      <w:pPr>
        <w:pStyle w:val="ListParagraph"/>
        <w:numPr>
          <w:ilvl w:val="0"/>
          <w:numId w:val="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Herod Agrippa persecutes the</w:t>
      </w:r>
      <w:r w:rsidR="008C5D28" w:rsidRPr="00B7660F">
        <w:rPr>
          <w:rFonts w:ascii="Times New Roman" w:hAnsi="Times New Roman" w:cs="Times New Roman"/>
          <w:color w:val="000000" w:themeColor="text1"/>
          <w:sz w:val="20"/>
          <w:szCs w:val="20"/>
        </w:rPr>
        <w:t xml:space="preserve"> </w:t>
      </w:r>
      <w:r w:rsidR="00554076">
        <w:rPr>
          <w:rFonts w:ascii="Times New Roman" w:hAnsi="Times New Roman" w:cs="Times New Roman"/>
          <w:color w:val="000000" w:themeColor="text1"/>
          <w:sz w:val="20"/>
          <w:szCs w:val="20"/>
        </w:rPr>
        <w:t>t</w:t>
      </w:r>
      <w:r w:rsidR="008C5D28" w:rsidRPr="00B7660F">
        <w:rPr>
          <w:rFonts w:ascii="Times New Roman" w:hAnsi="Times New Roman" w:cs="Times New Roman"/>
          <w:color w:val="000000" w:themeColor="text1"/>
          <w:sz w:val="20"/>
          <w:szCs w:val="20"/>
        </w:rPr>
        <w:t>welve</w:t>
      </w:r>
      <w:r w:rsidRPr="00B7660F">
        <w:rPr>
          <w:rFonts w:ascii="Times New Roman" w:hAnsi="Times New Roman" w:cs="Times New Roman"/>
          <w:color w:val="000000" w:themeColor="text1"/>
          <w:sz w:val="20"/>
          <w:szCs w:val="20"/>
        </w:rPr>
        <w:t xml:space="preserve"> apostles</w:t>
      </w:r>
      <w:r w:rsidR="008C5D28" w:rsidRPr="00B7660F">
        <w:rPr>
          <w:rFonts w:ascii="Times New Roman" w:hAnsi="Times New Roman" w:cs="Times New Roman"/>
          <w:color w:val="000000" w:themeColor="text1"/>
          <w:sz w:val="20"/>
          <w:szCs w:val="20"/>
        </w:rPr>
        <w:t xml:space="preserve"> of Jesus</w:t>
      </w:r>
      <w:r w:rsidRPr="00B7660F">
        <w:rPr>
          <w:rFonts w:ascii="Times New Roman" w:hAnsi="Times New Roman" w:cs="Times New Roman"/>
          <w:color w:val="000000" w:themeColor="text1"/>
          <w:sz w:val="20"/>
          <w:szCs w:val="20"/>
        </w:rPr>
        <w:t xml:space="preserve"> (4</w:t>
      </w:r>
      <w:r w:rsidR="008C5D28" w:rsidRPr="00B7660F">
        <w:rPr>
          <w:rFonts w:ascii="Times New Roman" w:hAnsi="Times New Roman" w:cs="Times New Roman"/>
          <w:color w:val="000000" w:themeColor="text1"/>
          <w:sz w:val="20"/>
          <w:szCs w:val="20"/>
        </w:rPr>
        <w:t>2</w:t>
      </w:r>
      <w:r w:rsidR="0040666A" w:rsidRPr="00B7660F">
        <w:rPr>
          <w:rFonts w:ascii="Times New Roman" w:hAnsi="Times New Roman" w:cs="Times New Roman"/>
          <w:color w:val="000000" w:themeColor="text1"/>
          <w:sz w:val="20"/>
          <w:szCs w:val="20"/>
        </w:rPr>
        <w:t xml:space="preserve"> or </w:t>
      </w:r>
      <w:r w:rsidRPr="00B7660F">
        <w:rPr>
          <w:rFonts w:ascii="Times New Roman" w:hAnsi="Times New Roman" w:cs="Times New Roman"/>
          <w:color w:val="000000" w:themeColor="text1"/>
          <w:sz w:val="20"/>
          <w:szCs w:val="20"/>
        </w:rPr>
        <w:t>4</w:t>
      </w:r>
      <w:r w:rsidR="008C5D28" w:rsidRPr="00B7660F">
        <w:rPr>
          <w:rFonts w:ascii="Times New Roman" w:hAnsi="Times New Roman" w:cs="Times New Roman"/>
          <w:color w:val="000000" w:themeColor="text1"/>
          <w:sz w:val="20"/>
          <w:szCs w:val="20"/>
        </w:rPr>
        <w:t>3</w:t>
      </w:r>
      <w:r w:rsidRPr="00B7660F">
        <w:rPr>
          <w:rFonts w:ascii="Times New Roman" w:hAnsi="Times New Roman" w:cs="Times New Roman"/>
          <w:color w:val="000000" w:themeColor="text1"/>
          <w:sz w:val="20"/>
          <w:szCs w:val="20"/>
        </w:rPr>
        <w:t xml:space="preserve"> CE). Possibly the last point at which the </w:t>
      </w:r>
      <w:r w:rsidR="00554076">
        <w:rPr>
          <w:rFonts w:ascii="Times New Roman" w:hAnsi="Times New Roman" w:cs="Times New Roman"/>
          <w:color w:val="000000" w:themeColor="text1"/>
          <w:sz w:val="20"/>
          <w:szCs w:val="20"/>
        </w:rPr>
        <w:t>T</w:t>
      </w:r>
      <w:r w:rsidRPr="00B7660F">
        <w:rPr>
          <w:rFonts w:ascii="Times New Roman" w:hAnsi="Times New Roman" w:cs="Times New Roman"/>
          <w:color w:val="000000" w:themeColor="text1"/>
          <w:sz w:val="20"/>
          <w:szCs w:val="20"/>
        </w:rPr>
        <w:t xml:space="preserve">welve </w:t>
      </w:r>
      <w:r w:rsidR="008C5D28" w:rsidRPr="00B7660F">
        <w:rPr>
          <w:rFonts w:ascii="Times New Roman" w:hAnsi="Times New Roman" w:cs="Times New Roman"/>
          <w:color w:val="000000" w:themeColor="text1"/>
          <w:sz w:val="20"/>
          <w:szCs w:val="20"/>
        </w:rPr>
        <w:t>administrated the Church</w:t>
      </w:r>
      <w:r w:rsidRPr="00B7660F">
        <w:rPr>
          <w:rFonts w:ascii="Times New Roman" w:hAnsi="Times New Roman" w:cs="Times New Roman"/>
          <w:color w:val="000000" w:themeColor="text1"/>
          <w:sz w:val="20"/>
          <w:szCs w:val="20"/>
        </w:rPr>
        <w:t xml:space="preserve"> (Acts 12).</w:t>
      </w:r>
    </w:p>
    <w:p w14:paraId="38CF7460" w14:textId="5AE24A90" w:rsidR="00AA227E" w:rsidRPr="00B7660F" w:rsidRDefault="00AA227E">
      <w:pPr>
        <w:pStyle w:val="ListParagraph"/>
        <w:numPr>
          <w:ilvl w:val="0"/>
          <w:numId w:val="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Around 43 CE, Barnabas and Paul are sent out by the Jerusalem Church to assist remote enclaves of believers outside of Jerusalem. They focus mainly on synagogues. The</w:t>
      </w:r>
      <w:r w:rsidR="00EA388A" w:rsidRPr="00B7660F">
        <w:rPr>
          <w:rFonts w:ascii="Times New Roman" w:hAnsi="Times New Roman" w:cs="Times New Roman"/>
          <w:color w:val="000000" w:themeColor="text1"/>
          <w:sz w:val="20"/>
          <w:szCs w:val="20"/>
        </w:rPr>
        <w:t>y</w:t>
      </w:r>
      <w:r w:rsidRPr="00B7660F">
        <w:rPr>
          <w:rFonts w:ascii="Times New Roman" w:hAnsi="Times New Roman" w:cs="Times New Roman"/>
          <w:color w:val="000000" w:themeColor="text1"/>
          <w:sz w:val="20"/>
          <w:szCs w:val="20"/>
        </w:rPr>
        <w:t xml:space="preserve"> are likely among the first to be called ‘Christians’ in Antioch (Acts 11:26)</w:t>
      </w:r>
      <w:r w:rsidR="00EA388A" w:rsidRPr="00B7660F">
        <w:rPr>
          <w:rFonts w:ascii="Times New Roman" w:hAnsi="Times New Roman" w:cs="Times New Roman"/>
          <w:color w:val="000000" w:themeColor="text1"/>
          <w:sz w:val="20"/>
          <w:szCs w:val="20"/>
        </w:rPr>
        <w:t>,</w:t>
      </w:r>
      <w:r w:rsidRPr="00B7660F">
        <w:rPr>
          <w:rFonts w:ascii="Times New Roman" w:hAnsi="Times New Roman" w:cs="Times New Roman"/>
          <w:color w:val="000000" w:themeColor="text1"/>
          <w:sz w:val="20"/>
          <w:szCs w:val="20"/>
        </w:rPr>
        <w:t xml:space="preserve"> </w:t>
      </w:r>
      <w:r w:rsidR="00EA388A" w:rsidRPr="00B7660F">
        <w:rPr>
          <w:rFonts w:ascii="Times New Roman" w:hAnsi="Times New Roman" w:cs="Times New Roman"/>
          <w:color w:val="000000" w:themeColor="text1"/>
          <w:sz w:val="20"/>
          <w:szCs w:val="20"/>
        </w:rPr>
        <w:t xml:space="preserve">though members of </w:t>
      </w:r>
      <w:r w:rsidRPr="00B7660F">
        <w:rPr>
          <w:rFonts w:ascii="Times New Roman" w:hAnsi="Times New Roman" w:cs="Times New Roman"/>
          <w:color w:val="000000" w:themeColor="text1"/>
          <w:sz w:val="20"/>
          <w:szCs w:val="20"/>
        </w:rPr>
        <w:t>the Church describe themse</w:t>
      </w:r>
      <w:r w:rsidR="00EA388A" w:rsidRPr="00B7660F">
        <w:rPr>
          <w:rFonts w:ascii="Times New Roman" w:hAnsi="Times New Roman" w:cs="Times New Roman"/>
          <w:color w:val="000000" w:themeColor="text1"/>
          <w:sz w:val="20"/>
          <w:szCs w:val="20"/>
        </w:rPr>
        <w:t>lves a</w:t>
      </w:r>
      <w:r w:rsidRPr="00B7660F">
        <w:rPr>
          <w:rFonts w:ascii="Times New Roman" w:hAnsi="Times New Roman" w:cs="Times New Roman"/>
          <w:color w:val="000000" w:themeColor="text1"/>
          <w:sz w:val="20"/>
          <w:szCs w:val="20"/>
        </w:rPr>
        <w:t xml:space="preserve">s </w:t>
      </w:r>
      <w:r w:rsidRPr="00B7660F">
        <w:rPr>
          <w:rFonts w:ascii="Times New Roman" w:hAnsi="Times New Roman" w:cs="Times New Roman"/>
          <w:i/>
          <w:iCs/>
          <w:color w:val="000000" w:themeColor="text1"/>
          <w:sz w:val="20"/>
          <w:szCs w:val="20"/>
        </w:rPr>
        <w:t>the Way</w:t>
      </w:r>
      <w:r w:rsidRPr="00B7660F">
        <w:rPr>
          <w:rFonts w:ascii="Times New Roman" w:hAnsi="Times New Roman" w:cs="Times New Roman"/>
          <w:color w:val="000000" w:themeColor="text1"/>
          <w:sz w:val="20"/>
          <w:szCs w:val="20"/>
        </w:rPr>
        <w:t>.</w:t>
      </w:r>
    </w:p>
    <w:p w14:paraId="09B04DFC" w14:textId="3175FC70" w:rsidR="00AA227E" w:rsidRPr="00B7660F" w:rsidRDefault="00AA227E">
      <w:pPr>
        <w:pStyle w:val="ListParagraph"/>
        <w:numPr>
          <w:ilvl w:val="0"/>
          <w:numId w:val="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James the Just, takes over the Jerusalem Church leadership from Peter (c. 4</w:t>
      </w:r>
      <w:r w:rsidR="00C15EDC" w:rsidRPr="00B7660F">
        <w:rPr>
          <w:rFonts w:ascii="Times New Roman" w:hAnsi="Times New Roman" w:cs="Times New Roman"/>
          <w:color w:val="000000" w:themeColor="text1"/>
          <w:sz w:val="20"/>
          <w:szCs w:val="20"/>
        </w:rPr>
        <w:t>2</w:t>
      </w:r>
      <w:r w:rsidRPr="00B7660F">
        <w:rPr>
          <w:rFonts w:ascii="Times New Roman" w:hAnsi="Times New Roman" w:cs="Times New Roman"/>
          <w:color w:val="000000" w:themeColor="text1"/>
          <w:sz w:val="20"/>
          <w:szCs w:val="20"/>
        </w:rPr>
        <w:t xml:space="preserve"> CE). James is a blood relative of Jesus of Nazareth, whereas Peter is not, perhaps showing that the Church </w:t>
      </w:r>
      <w:r w:rsidR="00C15EDC" w:rsidRPr="00B7660F">
        <w:rPr>
          <w:rFonts w:ascii="Times New Roman" w:hAnsi="Times New Roman" w:cs="Times New Roman"/>
          <w:color w:val="000000" w:themeColor="text1"/>
          <w:sz w:val="20"/>
          <w:szCs w:val="20"/>
        </w:rPr>
        <w:t>was</w:t>
      </w:r>
      <w:r w:rsidRPr="00B7660F">
        <w:rPr>
          <w:rFonts w:ascii="Times New Roman" w:hAnsi="Times New Roman" w:cs="Times New Roman"/>
          <w:color w:val="000000" w:themeColor="text1"/>
          <w:sz w:val="20"/>
          <w:szCs w:val="20"/>
        </w:rPr>
        <w:t xml:space="preserve"> interested in pursuing a kingdom claim based on Jesus</w:t>
      </w:r>
      <w:r w:rsidR="00C15EDC" w:rsidRPr="00B7660F">
        <w:rPr>
          <w:rFonts w:ascii="Times New Roman" w:hAnsi="Times New Roman" w:cs="Times New Roman"/>
          <w:color w:val="000000" w:themeColor="text1"/>
          <w:sz w:val="20"/>
          <w:szCs w:val="20"/>
        </w:rPr>
        <w:t>’s Davidic line</w:t>
      </w:r>
      <w:r w:rsidRPr="00B7660F">
        <w:rPr>
          <w:rFonts w:ascii="Times New Roman" w:hAnsi="Times New Roman" w:cs="Times New Roman"/>
          <w:color w:val="000000" w:themeColor="text1"/>
          <w:sz w:val="20"/>
          <w:szCs w:val="20"/>
        </w:rPr>
        <w:t>. This is supported by the appointment of the next</w:t>
      </w:r>
      <w:r w:rsidR="00C15EDC" w:rsidRPr="00B7660F">
        <w:rPr>
          <w:rFonts w:ascii="Times New Roman" w:hAnsi="Times New Roman" w:cs="Times New Roman"/>
          <w:color w:val="000000" w:themeColor="text1"/>
          <w:sz w:val="20"/>
          <w:szCs w:val="20"/>
        </w:rPr>
        <w:t xml:space="preserve"> (third)</w:t>
      </w:r>
      <w:r w:rsidRPr="00B7660F">
        <w:rPr>
          <w:rFonts w:ascii="Times New Roman" w:hAnsi="Times New Roman" w:cs="Times New Roman"/>
          <w:color w:val="000000" w:themeColor="text1"/>
          <w:sz w:val="20"/>
          <w:szCs w:val="20"/>
        </w:rPr>
        <w:t xml:space="preserve"> head of the Church after James, S</w:t>
      </w:r>
      <w:r w:rsidR="0040666A" w:rsidRPr="00B7660F">
        <w:rPr>
          <w:rFonts w:ascii="Times New Roman" w:hAnsi="Times New Roman" w:cs="Times New Roman"/>
          <w:color w:val="000000" w:themeColor="text1"/>
          <w:sz w:val="20"/>
          <w:szCs w:val="20"/>
        </w:rPr>
        <w:t>y</w:t>
      </w:r>
      <w:r w:rsidRPr="00B7660F">
        <w:rPr>
          <w:rFonts w:ascii="Times New Roman" w:hAnsi="Times New Roman" w:cs="Times New Roman"/>
          <w:color w:val="000000" w:themeColor="text1"/>
          <w:sz w:val="20"/>
          <w:szCs w:val="20"/>
        </w:rPr>
        <w:t>meon, who is also a blood relative of Jesus.</w:t>
      </w:r>
    </w:p>
    <w:p w14:paraId="4BAC7E7C" w14:textId="77777777" w:rsidR="00AA227E" w:rsidRPr="00B7660F" w:rsidRDefault="00AA227E">
      <w:pPr>
        <w:pStyle w:val="ListParagraph"/>
        <w:numPr>
          <w:ilvl w:val="0"/>
          <w:numId w:val="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Province of Judea is expanded to include Galilee, Idumea and Perea.</w:t>
      </w:r>
    </w:p>
    <w:p w14:paraId="337D2EE5" w14:textId="3F88CE1B" w:rsidR="00AA227E" w:rsidRPr="00B7660F" w:rsidRDefault="00AA227E">
      <w:pPr>
        <w:pStyle w:val="ListParagraph"/>
        <w:numPr>
          <w:ilvl w:val="0"/>
          <w:numId w:val="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James asserts the central authority of the Jerusalem Church in the Council of Jerusalem Edict (c. 50) where he outlines requirements from the Torah </w:t>
      </w:r>
      <w:r w:rsidR="00B25F65" w:rsidRPr="00B7660F">
        <w:rPr>
          <w:rFonts w:ascii="Times New Roman" w:hAnsi="Times New Roman" w:cs="Times New Roman"/>
          <w:color w:val="000000" w:themeColor="text1"/>
          <w:sz w:val="20"/>
          <w:szCs w:val="20"/>
        </w:rPr>
        <w:t xml:space="preserve">for </w:t>
      </w:r>
      <w:r w:rsidRPr="00B7660F">
        <w:rPr>
          <w:rFonts w:ascii="Times New Roman" w:hAnsi="Times New Roman" w:cs="Times New Roman"/>
          <w:color w:val="000000" w:themeColor="text1"/>
          <w:sz w:val="20"/>
          <w:szCs w:val="20"/>
        </w:rPr>
        <w:t>Gentiles</w:t>
      </w:r>
      <w:r w:rsidR="00B25F65" w:rsidRPr="00B7660F">
        <w:rPr>
          <w:rFonts w:ascii="Times New Roman" w:hAnsi="Times New Roman" w:cs="Times New Roman"/>
          <w:color w:val="000000" w:themeColor="text1"/>
          <w:sz w:val="20"/>
          <w:szCs w:val="20"/>
        </w:rPr>
        <w:t xml:space="preserve"> to</w:t>
      </w:r>
      <w:r w:rsidRPr="00B7660F">
        <w:rPr>
          <w:rFonts w:ascii="Times New Roman" w:hAnsi="Times New Roman" w:cs="Times New Roman"/>
          <w:color w:val="000000" w:themeColor="text1"/>
          <w:sz w:val="20"/>
          <w:szCs w:val="20"/>
        </w:rPr>
        <w:t xml:space="preserve"> follow </w:t>
      </w:r>
      <w:proofErr w:type="gramStart"/>
      <w:r w:rsidRPr="00B7660F">
        <w:rPr>
          <w:rFonts w:ascii="Times New Roman" w:hAnsi="Times New Roman" w:cs="Times New Roman"/>
          <w:color w:val="000000" w:themeColor="text1"/>
          <w:sz w:val="20"/>
          <w:szCs w:val="20"/>
        </w:rPr>
        <w:t>in order to</w:t>
      </w:r>
      <w:proofErr w:type="gramEnd"/>
      <w:r w:rsidRPr="00B7660F">
        <w:rPr>
          <w:rFonts w:ascii="Times New Roman" w:hAnsi="Times New Roman" w:cs="Times New Roman"/>
          <w:color w:val="000000" w:themeColor="text1"/>
          <w:sz w:val="20"/>
          <w:szCs w:val="20"/>
        </w:rPr>
        <w:t xml:space="preserve"> be included in membership.</w:t>
      </w:r>
    </w:p>
    <w:p w14:paraId="647CC47B" w14:textId="77777777" w:rsidR="00AA227E" w:rsidRPr="00B7660F" w:rsidRDefault="00AA227E">
      <w:pPr>
        <w:pStyle w:val="ListParagraph"/>
        <w:numPr>
          <w:ilvl w:val="0"/>
          <w:numId w:val="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Josephus reports a period of increased lawlessness in Judea between 52-60 CE, especially in the hill country and in the countryside by </w:t>
      </w:r>
      <w:r w:rsidRPr="00B7660F">
        <w:rPr>
          <w:rFonts w:ascii="Times New Roman" w:hAnsi="Times New Roman" w:cs="Times New Roman"/>
          <w:i/>
          <w:iCs/>
          <w:color w:val="000000" w:themeColor="text1"/>
          <w:sz w:val="20"/>
          <w:szCs w:val="20"/>
        </w:rPr>
        <w:t>brigands</w:t>
      </w:r>
      <w:r w:rsidRPr="00B7660F">
        <w:rPr>
          <w:rFonts w:ascii="Times New Roman" w:hAnsi="Times New Roman" w:cs="Times New Roman"/>
          <w:color w:val="000000" w:themeColor="text1"/>
          <w:sz w:val="20"/>
          <w:szCs w:val="20"/>
        </w:rPr>
        <w:t>.</w:t>
      </w:r>
    </w:p>
    <w:p w14:paraId="218A92DA" w14:textId="7669E2D4" w:rsidR="00AA227E" w:rsidRPr="00B7660F" w:rsidRDefault="00AA227E">
      <w:pPr>
        <w:pStyle w:val="ListParagraph"/>
        <w:numPr>
          <w:ilvl w:val="0"/>
          <w:numId w:val="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Claudius dies</w:t>
      </w:r>
      <w:r w:rsidR="00A337EF"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color w:val="000000" w:themeColor="text1"/>
          <w:sz w:val="20"/>
          <w:szCs w:val="20"/>
        </w:rPr>
        <w:t>54 CE, 5</w:t>
      </w:r>
      <w:r w:rsidRPr="00B7660F">
        <w:rPr>
          <w:rFonts w:ascii="Times New Roman" w:hAnsi="Times New Roman" w:cs="Times New Roman"/>
          <w:color w:val="000000" w:themeColor="text1"/>
          <w:sz w:val="20"/>
          <w:szCs w:val="20"/>
          <w:vertAlign w:val="superscript"/>
        </w:rPr>
        <w:t>th</w:t>
      </w:r>
      <w:r w:rsidRPr="00B7660F">
        <w:rPr>
          <w:rFonts w:ascii="Times New Roman" w:hAnsi="Times New Roman" w:cs="Times New Roman"/>
          <w:color w:val="000000" w:themeColor="text1"/>
          <w:sz w:val="20"/>
          <w:szCs w:val="20"/>
        </w:rPr>
        <w:t xml:space="preserve"> ‘King</w:t>
      </w:r>
      <w:r w:rsidR="00A337EF" w:rsidRPr="00B7660F">
        <w:rPr>
          <w:rFonts w:ascii="Times New Roman" w:hAnsi="Times New Roman" w:cs="Times New Roman"/>
          <w:color w:val="000000" w:themeColor="text1"/>
          <w:sz w:val="20"/>
          <w:szCs w:val="20"/>
        </w:rPr>
        <w:t>’ in Daniel 7 prophecy</w:t>
      </w:r>
      <w:r w:rsidRPr="00B7660F">
        <w:rPr>
          <w:rFonts w:ascii="Times New Roman" w:hAnsi="Times New Roman" w:cs="Times New Roman"/>
          <w:color w:val="000000" w:themeColor="text1"/>
          <w:sz w:val="20"/>
          <w:szCs w:val="20"/>
        </w:rPr>
        <w:t>.</w:t>
      </w:r>
    </w:p>
    <w:p w14:paraId="5C308BD0" w14:textId="77777777" w:rsidR="00AA227E" w:rsidRPr="00B7660F" w:rsidRDefault="00AA227E">
      <w:pPr>
        <w:pStyle w:val="ListParagraph"/>
        <w:numPr>
          <w:ilvl w:val="0"/>
          <w:numId w:val="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Suppression of ‘the Egyptian’ during the administration of Felix, 52-59 CE.</w:t>
      </w:r>
    </w:p>
    <w:p w14:paraId="4D708380" w14:textId="77777777" w:rsidR="00AA227E" w:rsidRPr="00B7660F" w:rsidRDefault="00AA227E">
      <w:pPr>
        <w:pStyle w:val="ListParagraph"/>
        <w:numPr>
          <w:ilvl w:val="0"/>
          <w:numId w:val="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Nero blames the Great Fire of Rome on ‘the Christians’ (64 CE).</w:t>
      </w:r>
    </w:p>
    <w:p w14:paraId="7071B6A4" w14:textId="77777777" w:rsidR="00AA227E" w:rsidRPr="00B7660F" w:rsidRDefault="00AA227E">
      <w:pPr>
        <w:pStyle w:val="ListParagraph"/>
        <w:numPr>
          <w:ilvl w:val="0"/>
          <w:numId w:val="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Paul develops ideas about Jesus’s return from heaven that he frames as the ‘coming of the Lord’. This is clearly a new idea that could not have developed prior to Jesus’s death.</w:t>
      </w:r>
    </w:p>
    <w:p w14:paraId="5578960E" w14:textId="77777777" w:rsidR="00AA227E" w:rsidRPr="00B7660F" w:rsidRDefault="00AA227E">
      <w:pPr>
        <w:pStyle w:val="ListParagraph"/>
        <w:numPr>
          <w:ilvl w:val="0"/>
          <w:numId w:val="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Deaths of James (c. 62?), Peter (c. 64-66?) and Paul (c. 64-66?).</w:t>
      </w:r>
    </w:p>
    <w:p w14:paraId="0E218742" w14:textId="77777777" w:rsidR="00AA227E" w:rsidRPr="00B7660F" w:rsidRDefault="00AA227E">
      <w:pPr>
        <w:pStyle w:val="ListParagraph"/>
        <w:numPr>
          <w:ilvl w:val="0"/>
          <w:numId w:val="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Authentic corpus of Pauline letters is complete by 64 CE. Paul has written </w:t>
      </w:r>
      <w:proofErr w:type="gramStart"/>
      <w:r w:rsidRPr="00B7660F">
        <w:rPr>
          <w:rFonts w:ascii="Times New Roman" w:hAnsi="Times New Roman" w:cs="Times New Roman"/>
          <w:color w:val="000000" w:themeColor="text1"/>
          <w:sz w:val="20"/>
          <w:szCs w:val="20"/>
        </w:rPr>
        <w:t>a number of</w:t>
      </w:r>
      <w:proofErr w:type="gramEnd"/>
      <w:r w:rsidRPr="00B7660F">
        <w:rPr>
          <w:rFonts w:ascii="Times New Roman" w:hAnsi="Times New Roman" w:cs="Times New Roman"/>
          <w:color w:val="000000" w:themeColor="text1"/>
          <w:sz w:val="20"/>
          <w:szCs w:val="20"/>
        </w:rPr>
        <w:t xml:space="preserve"> letters to his missionary churches and perhaps some that were meant as encyclicals.</w:t>
      </w:r>
    </w:p>
    <w:p w14:paraId="374E9F3B" w14:textId="3D4DA81A" w:rsidR="00AA227E" w:rsidRPr="00B7660F" w:rsidRDefault="00AA227E">
      <w:pPr>
        <w:pStyle w:val="ListParagraph"/>
        <w:numPr>
          <w:ilvl w:val="0"/>
          <w:numId w:val="9"/>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S</w:t>
      </w:r>
      <w:r w:rsidR="0040666A" w:rsidRPr="00B7660F">
        <w:rPr>
          <w:rFonts w:ascii="Times New Roman" w:hAnsi="Times New Roman" w:cs="Times New Roman"/>
          <w:color w:val="000000" w:themeColor="text1"/>
          <w:sz w:val="20"/>
          <w:szCs w:val="20"/>
        </w:rPr>
        <w:t>y</w:t>
      </w:r>
      <w:r w:rsidRPr="00B7660F">
        <w:rPr>
          <w:rFonts w:ascii="Times New Roman" w:hAnsi="Times New Roman" w:cs="Times New Roman"/>
          <w:color w:val="000000" w:themeColor="text1"/>
          <w:sz w:val="20"/>
          <w:szCs w:val="20"/>
        </w:rPr>
        <w:t xml:space="preserve">meon </w:t>
      </w:r>
      <w:r w:rsidR="00A337EF" w:rsidRPr="00B7660F">
        <w:rPr>
          <w:rFonts w:ascii="Times New Roman" w:hAnsi="Times New Roman" w:cs="Times New Roman"/>
          <w:color w:val="000000" w:themeColor="text1"/>
          <w:sz w:val="20"/>
          <w:szCs w:val="20"/>
        </w:rPr>
        <w:t>takes over the third administration of</w:t>
      </w:r>
      <w:r w:rsidRPr="00B7660F">
        <w:rPr>
          <w:rFonts w:ascii="Times New Roman" w:hAnsi="Times New Roman" w:cs="Times New Roman"/>
          <w:color w:val="000000" w:themeColor="text1"/>
          <w:sz w:val="20"/>
          <w:szCs w:val="20"/>
        </w:rPr>
        <w:t xml:space="preserve"> the Jerusalem Church (c. 6</w:t>
      </w:r>
      <w:r w:rsidR="00A337EF" w:rsidRPr="00B7660F">
        <w:rPr>
          <w:rFonts w:ascii="Times New Roman" w:hAnsi="Times New Roman" w:cs="Times New Roman"/>
          <w:color w:val="000000" w:themeColor="text1"/>
          <w:sz w:val="20"/>
          <w:szCs w:val="20"/>
        </w:rPr>
        <w:t>3</w:t>
      </w:r>
      <w:r w:rsidRPr="00B7660F">
        <w:rPr>
          <w:rFonts w:ascii="Times New Roman" w:hAnsi="Times New Roman" w:cs="Times New Roman"/>
          <w:color w:val="000000" w:themeColor="text1"/>
          <w:sz w:val="20"/>
          <w:szCs w:val="20"/>
        </w:rPr>
        <w:t xml:space="preserve"> CE). He is a</w:t>
      </w:r>
      <w:r w:rsidR="00A337EF" w:rsidRPr="00B7660F">
        <w:rPr>
          <w:rFonts w:ascii="Times New Roman" w:hAnsi="Times New Roman" w:cs="Times New Roman"/>
          <w:color w:val="000000" w:themeColor="text1"/>
          <w:sz w:val="20"/>
          <w:szCs w:val="20"/>
        </w:rPr>
        <w:t>nother</w:t>
      </w:r>
      <w:r w:rsidRPr="00B7660F">
        <w:rPr>
          <w:rFonts w:ascii="Times New Roman" w:hAnsi="Times New Roman" w:cs="Times New Roman"/>
          <w:color w:val="000000" w:themeColor="text1"/>
          <w:sz w:val="20"/>
          <w:szCs w:val="20"/>
        </w:rPr>
        <w:t xml:space="preserve"> blood relative of Jesus of Nazareth and in charge of the Church at a critical time, during the siege </w:t>
      </w:r>
      <w:r w:rsidR="00A337EF" w:rsidRPr="00B7660F">
        <w:rPr>
          <w:rFonts w:ascii="Times New Roman" w:hAnsi="Times New Roman" w:cs="Times New Roman"/>
          <w:color w:val="000000" w:themeColor="text1"/>
          <w:sz w:val="20"/>
          <w:szCs w:val="20"/>
        </w:rPr>
        <w:t xml:space="preserve">and is </w:t>
      </w:r>
      <w:r w:rsidRPr="00B7660F">
        <w:rPr>
          <w:rFonts w:ascii="Times New Roman" w:hAnsi="Times New Roman" w:cs="Times New Roman"/>
          <w:color w:val="000000" w:themeColor="text1"/>
          <w:sz w:val="20"/>
          <w:szCs w:val="20"/>
        </w:rPr>
        <w:t xml:space="preserve">possibly a </w:t>
      </w:r>
      <w:r w:rsidR="00A337EF" w:rsidRPr="00B7660F">
        <w:rPr>
          <w:rFonts w:ascii="Times New Roman" w:hAnsi="Times New Roman" w:cs="Times New Roman"/>
          <w:color w:val="000000" w:themeColor="text1"/>
          <w:sz w:val="20"/>
          <w:szCs w:val="20"/>
        </w:rPr>
        <w:t xml:space="preserve">consequential, </w:t>
      </w:r>
      <w:r w:rsidRPr="00B7660F">
        <w:rPr>
          <w:rFonts w:ascii="Times New Roman" w:hAnsi="Times New Roman" w:cs="Times New Roman"/>
          <w:color w:val="000000" w:themeColor="text1"/>
          <w:sz w:val="20"/>
          <w:szCs w:val="20"/>
        </w:rPr>
        <w:t xml:space="preserve">key figure in the decision to textualize the oral tradition </w:t>
      </w:r>
      <w:r w:rsidR="00A337EF" w:rsidRPr="00B7660F">
        <w:rPr>
          <w:rFonts w:ascii="Times New Roman" w:hAnsi="Times New Roman" w:cs="Times New Roman"/>
          <w:color w:val="000000" w:themeColor="text1"/>
          <w:sz w:val="20"/>
          <w:szCs w:val="20"/>
        </w:rPr>
        <w:t>into a written</w:t>
      </w:r>
      <w:r w:rsidRPr="00B7660F">
        <w:rPr>
          <w:rFonts w:ascii="Times New Roman" w:hAnsi="Times New Roman" w:cs="Times New Roman"/>
          <w:color w:val="000000" w:themeColor="text1"/>
          <w:sz w:val="20"/>
          <w:szCs w:val="20"/>
        </w:rPr>
        <w:t xml:space="preserve"> Gospel.</w:t>
      </w:r>
    </w:p>
    <w:p w14:paraId="5E3F735F" w14:textId="77777777" w:rsidR="00AA227E" w:rsidRPr="00B7660F" w:rsidRDefault="00AA227E" w:rsidP="00AA227E">
      <w:pPr>
        <w:spacing w:after="0" w:line="240" w:lineRule="auto"/>
        <w:ind w:right="900"/>
        <w:rPr>
          <w:rFonts w:ascii="Times New Roman" w:hAnsi="Times New Roman" w:cs="Times New Roman"/>
          <w:b/>
          <w:bCs/>
          <w:color w:val="000000" w:themeColor="text1"/>
          <w:sz w:val="20"/>
          <w:szCs w:val="20"/>
        </w:rPr>
      </w:pPr>
    </w:p>
    <w:p w14:paraId="4339F4A7" w14:textId="77777777" w:rsidR="00AA227E" w:rsidRPr="00B7660F" w:rsidRDefault="00AA227E" w:rsidP="00AA227E">
      <w:pPr>
        <w:spacing w:after="0" w:line="240" w:lineRule="auto"/>
        <w:ind w:left="720" w:right="900"/>
        <w:rPr>
          <w:rFonts w:ascii="Times New Roman" w:hAnsi="Times New Roman" w:cs="Times New Roman"/>
          <w:b/>
          <w:bCs/>
          <w:color w:val="000000" w:themeColor="text1"/>
          <w:sz w:val="20"/>
          <w:szCs w:val="20"/>
          <w:u w:val="single"/>
        </w:rPr>
      </w:pPr>
      <w:r w:rsidRPr="00B7660F">
        <w:rPr>
          <w:rFonts w:ascii="Times New Roman" w:hAnsi="Times New Roman" w:cs="Times New Roman"/>
          <w:b/>
          <w:bCs/>
          <w:color w:val="000000" w:themeColor="text1"/>
          <w:sz w:val="20"/>
          <w:szCs w:val="20"/>
          <w:u w:val="single"/>
        </w:rPr>
        <w:t>WARTIME ERUPTS IN JUDEA 66-74 CE</w:t>
      </w:r>
    </w:p>
    <w:p w14:paraId="216B8F26" w14:textId="77777777" w:rsidR="00AA227E" w:rsidRPr="00B7660F" w:rsidRDefault="00AA227E" w:rsidP="00AA227E">
      <w:pPr>
        <w:spacing w:after="0" w:line="240" w:lineRule="auto"/>
        <w:ind w:left="720" w:right="900"/>
        <w:rPr>
          <w:rFonts w:ascii="Times New Roman" w:hAnsi="Times New Roman" w:cs="Times New Roman"/>
          <w:b/>
          <w:bCs/>
          <w:color w:val="000000" w:themeColor="text1"/>
          <w:sz w:val="20"/>
          <w:szCs w:val="20"/>
        </w:rPr>
      </w:pPr>
    </w:p>
    <w:p w14:paraId="365F6E89" w14:textId="77777777" w:rsidR="00AA227E" w:rsidRPr="00B7660F" w:rsidRDefault="00AA227E" w:rsidP="00AA227E">
      <w:pPr>
        <w:spacing w:after="0" w:line="240" w:lineRule="auto"/>
        <w:ind w:left="720" w:right="900"/>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66 CE</w:t>
      </w:r>
    </w:p>
    <w:p w14:paraId="06204D6C" w14:textId="774319C8" w:rsidR="00AA227E" w:rsidRPr="00B7660F" w:rsidRDefault="00AA227E">
      <w:pPr>
        <w:pStyle w:val="ListParagraph"/>
        <w:numPr>
          <w:ilvl w:val="0"/>
          <w:numId w:val="10"/>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Unrest develops in Roman Caesarea, which spreads to Jerusalem. </w:t>
      </w:r>
    </w:p>
    <w:p w14:paraId="2046DEEF" w14:textId="77777777" w:rsidR="00AA227E" w:rsidRPr="00B7660F" w:rsidRDefault="00AA227E">
      <w:pPr>
        <w:pStyle w:val="ListParagraph"/>
        <w:numPr>
          <w:ilvl w:val="0"/>
          <w:numId w:val="10"/>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The Roman Judean and Syrian Governor’s stir up rebellion in Judea and are despised throughout the region by the Jews. </w:t>
      </w:r>
    </w:p>
    <w:p w14:paraId="59E3413A" w14:textId="77777777" w:rsidR="00AA227E" w:rsidRPr="00B7660F" w:rsidRDefault="00AA227E">
      <w:pPr>
        <w:pStyle w:val="ListParagraph"/>
        <w:numPr>
          <w:ilvl w:val="0"/>
          <w:numId w:val="10"/>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Jewish rebels slaughter a Roman Legion at Beth Horon, who were operating under the Syrian Governor.</w:t>
      </w:r>
    </w:p>
    <w:p w14:paraId="7E4A3611" w14:textId="77777777" w:rsidR="00AA227E" w:rsidRPr="00B7660F" w:rsidRDefault="00AA227E">
      <w:pPr>
        <w:pStyle w:val="ListParagraph"/>
        <w:numPr>
          <w:ilvl w:val="0"/>
          <w:numId w:val="10"/>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The Jewish Sanhedrin declares war on Rome.</w:t>
      </w:r>
    </w:p>
    <w:p w14:paraId="00092EE1" w14:textId="7623ACFB" w:rsidR="00AA227E" w:rsidRPr="00B7660F" w:rsidRDefault="00AA227E">
      <w:pPr>
        <w:pStyle w:val="ListParagraph"/>
        <w:numPr>
          <w:ilvl w:val="0"/>
          <w:numId w:val="10"/>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The </w:t>
      </w:r>
      <w:r w:rsidR="009E4A2B" w:rsidRPr="00B7660F">
        <w:rPr>
          <w:rFonts w:ascii="Times New Roman" w:hAnsi="Times New Roman" w:cs="Times New Roman"/>
          <w:color w:val="000000" w:themeColor="text1"/>
          <w:sz w:val="20"/>
          <w:szCs w:val="20"/>
        </w:rPr>
        <w:t>f</w:t>
      </w:r>
      <w:r w:rsidRPr="00B7660F">
        <w:rPr>
          <w:rFonts w:ascii="Times New Roman" w:hAnsi="Times New Roman" w:cs="Times New Roman"/>
          <w:color w:val="000000" w:themeColor="text1"/>
          <w:sz w:val="20"/>
          <w:szCs w:val="20"/>
        </w:rPr>
        <w:t>irst Jewish-Roman War begins.</w:t>
      </w:r>
    </w:p>
    <w:p w14:paraId="7B581539" w14:textId="77777777" w:rsidR="00AA227E" w:rsidRPr="00B7660F" w:rsidRDefault="00AA227E" w:rsidP="00AA227E">
      <w:pPr>
        <w:spacing w:after="0" w:line="240" w:lineRule="auto"/>
        <w:ind w:right="900" w:firstLine="720"/>
        <w:contextualSpacing/>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 xml:space="preserve">67 CE </w:t>
      </w:r>
    </w:p>
    <w:p w14:paraId="7D332158" w14:textId="77777777" w:rsidR="00AA227E" w:rsidRPr="00B7660F" w:rsidRDefault="00AA227E">
      <w:pPr>
        <w:pStyle w:val="ListParagraph"/>
        <w:numPr>
          <w:ilvl w:val="0"/>
          <w:numId w:val="11"/>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Vespasian is assigned to the Judean campaign by Nero.</w:t>
      </w:r>
    </w:p>
    <w:p w14:paraId="2D931B57" w14:textId="77777777" w:rsidR="00AA227E" w:rsidRPr="00B7660F" w:rsidRDefault="00AA227E">
      <w:pPr>
        <w:pStyle w:val="ListParagraph"/>
        <w:numPr>
          <w:ilvl w:val="0"/>
          <w:numId w:val="11"/>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Vespasian begins prosecuting the rebellion in Galilee and Samaria with his son Titus.</w:t>
      </w:r>
    </w:p>
    <w:p w14:paraId="7F8CA182" w14:textId="77777777" w:rsidR="00AA227E" w:rsidRPr="00B7660F" w:rsidRDefault="00AA227E">
      <w:pPr>
        <w:pStyle w:val="ListParagraph"/>
        <w:numPr>
          <w:ilvl w:val="0"/>
          <w:numId w:val="11"/>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Siege tactics used in the northern campaign result in a refugee crisis in Jerusalem.</w:t>
      </w:r>
    </w:p>
    <w:p w14:paraId="511CEE50" w14:textId="77777777" w:rsidR="00AA227E" w:rsidRPr="00B7660F" w:rsidRDefault="00AA227E">
      <w:pPr>
        <w:pStyle w:val="ListParagraph"/>
        <w:numPr>
          <w:ilvl w:val="0"/>
          <w:numId w:val="11"/>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Jerusalem is overcome by war refugees and factional infighting develops there.</w:t>
      </w:r>
    </w:p>
    <w:p w14:paraId="5DEF5717" w14:textId="77777777" w:rsidR="00AA227E" w:rsidRPr="00B7660F" w:rsidRDefault="00AA227E">
      <w:pPr>
        <w:pStyle w:val="ListParagraph"/>
        <w:numPr>
          <w:ilvl w:val="0"/>
          <w:numId w:val="11"/>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Zealots within the city of Jerusalem take over the city, high priesthood and the courts.</w:t>
      </w:r>
    </w:p>
    <w:p w14:paraId="41ECFA00" w14:textId="2ABC89E3" w:rsidR="00AA227E" w:rsidRPr="00B7660F" w:rsidRDefault="00AA227E">
      <w:pPr>
        <w:pStyle w:val="ListParagraph"/>
        <w:numPr>
          <w:ilvl w:val="0"/>
          <w:numId w:val="11"/>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Lawlessness in Jerusalem </w:t>
      </w:r>
      <w:r w:rsidR="006F5022" w:rsidRPr="00B7660F">
        <w:rPr>
          <w:rFonts w:ascii="Times New Roman" w:hAnsi="Times New Roman" w:cs="Times New Roman"/>
          <w:color w:val="000000" w:themeColor="text1"/>
          <w:sz w:val="20"/>
          <w:szCs w:val="20"/>
        </w:rPr>
        <w:t>ensues</w:t>
      </w:r>
      <w:r w:rsidRPr="00B7660F">
        <w:rPr>
          <w:rFonts w:ascii="Times New Roman" w:hAnsi="Times New Roman" w:cs="Times New Roman"/>
          <w:color w:val="000000" w:themeColor="text1"/>
          <w:sz w:val="20"/>
          <w:szCs w:val="20"/>
        </w:rPr>
        <w:t>, with slaughter, corruption, beatings, larceny and other crimes against citizens and pilgrims</w:t>
      </w:r>
      <w:r w:rsidR="006F5022" w:rsidRPr="00B7660F">
        <w:rPr>
          <w:rFonts w:ascii="Times New Roman" w:hAnsi="Times New Roman" w:cs="Times New Roman"/>
          <w:color w:val="000000" w:themeColor="text1"/>
          <w:sz w:val="20"/>
          <w:szCs w:val="20"/>
        </w:rPr>
        <w:t xml:space="preserve"> being carried out by the Zealot regime</w:t>
      </w:r>
      <w:r w:rsidRPr="00B7660F">
        <w:rPr>
          <w:rFonts w:ascii="Times New Roman" w:hAnsi="Times New Roman" w:cs="Times New Roman"/>
          <w:color w:val="000000" w:themeColor="text1"/>
          <w:sz w:val="20"/>
          <w:szCs w:val="20"/>
        </w:rPr>
        <w:t xml:space="preserve">. Sham trials are held by Zealots with an emphasis on </w:t>
      </w:r>
      <w:r w:rsidR="006F5022" w:rsidRPr="00B7660F">
        <w:rPr>
          <w:rFonts w:ascii="Times New Roman" w:hAnsi="Times New Roman" w:cs="Times New Roman"/>
          <w:color w:val="000000" w:themeColor="text1"/>
          <w:sz w:val="20"/>
          <w:szCs w:val="20"/>
        </w:rPr>
        <w:t xml:space="preserve">prosecuting </w:t>
      </w:r>
      <w:r w:rsidRPr="00B7660F">
        <w:rPr>
          <w:rFonts w:ascii="Times New Roman" w:hAnsi="Times New Roman" w:cs="Times New Roman"/>
          <w:color w:val="000000" w:themeColor="text1"/>
          <w:sz w:val="20"/>
          <w:szCs w:val="20"/>
        </w:rPr>
        <w:t xml:space="preserve">anyone in the city </w:t>
      </w:r>
      <w:r w:rsidR="006F5022" w:rsidRPr="00B7660F">
        <w:rPr>
          <w:rFonts w:ascii="Times New Roman" w:hAnsi="Times New Roman" w:cs="Times New Roman"/>
          <w:color w:val="000000" w:themeColor="text1"/>
          <w:sz w:val="20"/>
          <w:szCs w:val="20"/>
        </w:rPr>
        <w:t>holding</w:t>
      </w:r>
      <w:r w:rsidRPr="00B7660F">
        <w:rPr>
          <w:rFonts w:ascii="Times New Roman" w:hAnsi="Times New Roman" w:cs="Times New Roman"/>
          <w:color w:val="000000" w:themeColor="text1"/>
          <w:sz w:val="20"/>
          <w:szCs w:val="20"/>
        </w:rPr>
        <w:t xml:space="preserve"> Roman loyalties or </w:t>
      </w:r>
      <w:r w:rsidR="006F5022" w:rsidRPr="00B7660F">
        <w:rPr>
          <w:rFonts w:ascii="Times New Roman" w:hAnsi="Times New Roman" w:cs="Times New Roman"/>
          <w:color w:val="000000" w:themeColor="text1"/>
          <w:sz w:val="20"/>
          <w:szCs w:val="20"/>
        </w:rPr>
        <w:t xml:space="preserve">expressing </w:t>
      </w:r>
      <w:r w:rsidRPr="00B7660F">
        <w:rPr>
          <w:rFonts w:ascii="Times New Roman" w:hAnsi="Times New Roman" w:cs="Times New Roman"/>
          <w:color w:val="000000" w:themeColor="text1"/>
          <w:sz w:val="20"/>
          <w:szCs w:val="20"/>
        </w:rPr>
        <w:t>hostility toward Zealot rule.</w:t>
      </w:r>
    </w:p>
    <w:p w14:paraId="3B3FBA60" w14:textId="6A2B3D05" w:rsidR="00AA227E" w:rsidRPr="00B7660F" w:rsidRDefault="00AA227E">
      <w:pPr>
        <w:pStyle w:val="ListParagraph"/>
        <w:numPr>
          <w:ilvl w:val="0"/>
          <w:numId w:val="11"/>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Oral performances of the Jerusalem Church at the temple are likely paused at this time during festivals that would have made the believers in Jesus a target for the Zealots, who </w:t>
      </w:r>
      <w:r w:rsidRPr="00B7660F">
        <w:rPr>
          <w:rFonts w:ascii="Times New Roman" w:hAnsi="Times New Roman" w:cs="Times New Roman"/>
          <w:color w:val="000000" w:themeColor="text1"/>
          <w:sz w:val="20"/>
          <w:szCs w:val="20"/>
        </w:rPr>
        <w:lastRenderedPageBreak/>
        <w:t xml:space="preserve">were encamped there and were intent </w:t>
      </w:r>
      <w:r w:rsidR="00A06362" w:rsidRPr="00B7660F">
        <w:rPr>
          <w:rFonts w:ascii="Times New Roman" w:hAnsi="Times New Roman" w:cs="Times New Roman"/>
          <w:color w:val="000000" w:themeColor="text1"/>
          <w:sz w:val="20"/>
          <w:szCs w:val="20"/>
        </w:rPr>
        <w:t>up</w:t>
      </w:r>
      <w:r w:rsidRPr="00B7660F">
        <w:rPr>
          <w:rFonts w:ascii="Times New Roman" w:hAnsi="Times New Roman" w:cs="Times New Roman"/>
          <w:color w:val="000000" w:themeColor="text1"/>
          <w:sz w:val="20"/>
          <w:szCs w:val="20"/>
        </w:rPr>
        <w:t>on punishing anyone disloyal to the Zealot cause.</w:t>
      </w:r>
    </w:p>
    <w:p w14:paraId="16DDCFB1" w14:textId="77777777" w:rsidR="00AA227E" w:rsidRPr="00B7660F" w:rsidRDefault="00AA227E" w:rsidP="00AA227E">
      <w:pPr>
        <w:spacing w:after="0" w:line="240" w:lineRule="auto"/>
        <w:ind w:left="720" w:right="900"/>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68 CE</w:t>
      </w:r>
    </w:p>
    <w:p w14:paraId="56757278" w14:textId="0A1FADD1" w:rsidR="00AA227E" w:rsidRPr="00B7660F" w:rsidRDefault="00AA227E">
      <w:pPr>
        <w:pStyle w:val="ListParagraph"/>
        <w:numPr>
          <w:ilvl w:val="0"/>
          <w:numId w:val="10"/>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Nero dies by suicide. </w:t>
      </w:r>
      <w:r w:rsidR="00A06362" w:rsidRPr="00B7660F">
        <w:rPr>
          <w:rFonts w:ascii="Times New Roman" w:hAnsi="Times New Roman" w:cs="Times New Roman"/>
          <w:color w:val="000000" w:themeColor="text1"/>
          <w:sz w:val="20"/>
          <w:szCs w:val="20"/>
        </w:rPr>
        <w:t xml:space="preserve">The </w:t>
      </w:r>
      <w:r w:rsidRPr="00B7660F">
        <w:rPr>
          <w:rFonts w:ascii="Times New Roman" w:hAnsi="Times New Roman" w:cs="Times New Roman"/>
          <w:color w:val="000000" w:themeColor="text1"/>
          <w:sz w:val="20"/>
          <w:szCs w:val="20"/>
        </w:rPr>
        <w:t>6</w:t>
      </w:r>
      <w:r w:rsidRPr="00B7660F">
        <w:rPr>
          <w:rFonts w:ascii="Times New Roman" w:hAnsi="Times New Roman" w:cs="Times New Roman"/>
          <w:color w:val="000000" w:themeColor="text1"/>
          <w:sz w:val="20"/>
          <w:szCs w:val="20"/>
          <w:vertAlign w:val="superscript"/>
        </w:rPr>
        <w:t>th</w:t>
      </w:r>
      <w:r w:rsidRPr="00B7660F">
        <w:rPr>
          <w:rFonts w:ascii="Times New Roman" w:hAnsi="Times New Roman" w:cs="Times New Roman"/>
          <w:color w:val="000000" w:themeColor="text1"/>
          <w:sz w:val="20"/>
          <w:szCs w:val="20"/>
        </w:rPr>
        <w:t xml:space="preserve"> ‘King’</w:t>
      </w:r>
      <w:r w:rsidR="00A06362" w:rsidRPr="00B7660F">
        <w:rPr>
          <w:rFonts w:ascii="Times New Roman" w:hAnsi="Times New Roman" w:cs="Times New Roman"/>
          <w:color w:val="000000" w:themeColor="text1"/>
          <w:sz w:val="20"/>
          <w:szCs w:val="20"/>
        </w:rPr>
        <w:t xml:space="preserve"> of the Daniel 7 prophecy</w:t>
      </w:r>
      <w:r w:rsidRPr="00B7660F">
        <w:rPr>
          <w:rFonts w:ascii="Times New Roman" w:hAnsi="Times New Roman" w:cs="Times New Roman"/>
          <w:color w:val="000000" w:themeColor="text1"/>
          <w:sz w:val="20"/>
          <w:szCs w:val="20"/>
        </w:rPr>
        <w:t>.</w:t>
      </w:r>
    </w:p>
    <w:p w14:paraId="72B55622" w14:textId="77777777" w:rsidR="00AA227E" w:rsidRPr="00B7660F" w:rsidRDefault="00AA227E">
      <w:pPr>
        <w:pStyle w:val="ListParagraph"/>
        <w:numPr>
          <w:ilvl w:val="0"/>
          <w:numId w:val="10"/>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A vacuum of leadership develops in Rome resulting in competition for power. </w:t>
      </w:r>
    </w:p>
    <w:p w14:paraId="31B64FD0" w14:textId="77777777" w:rsidR="00AA227E" w:rsidRPr="00B7660F" w:rsidRDefault="00AA227E">
      <w:pPr>
        <w:pStyle w:val="ListParagraph"/>
        <w:numPr>
          <w:ilvl w:val="0"/>
          <w:numId w:val="10"/>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Vespasian pauses the Judean campaign to wait and see what develops in Rome.</w:t>
      </w:r>
    </w:p>
    <w:p w14:paraId="3A20A2F9" w14:textId="77777777" w:rsidR="00AA227E" w:rsidRPr="00B7660F" w:rsidRDefault="00AA227E">
      <w:pPr>
        <w:pStyle w:val="ListParagraph"/>
        <w:numPr>
          <w:ilvl w:val="0"/>
          <w:numId w:val="10"/>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Jews are killing themselves in factional infighting in Jerusalem.</w:t>
      </w:r>
    </w:p>
    <w:p w14:paraId="1118FE15" w14:textId="6BEE6166" w:rsidR="00AA227E" w:rsidRPr="00B7660F" w:rsidRDefault="00AA227E">
      <w:pPr>
        <w:pStyle w:val="ListParagraph"/>
        <w:numPr>
          <w:ilvl w:val="0"/>
          <w:numId w:val="10"/>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Rebel </w:t>
      </w:r>
      <w:r w:rsidR="00A06362" w:rsidRPr="00B7660F">
        <w:rPr>
          <w:rFonts w:ascii="Times New Roman" w:hAnsi="Times New Roman" w:cs="Times New Roman"/>
          <w:color w:val="000000" w:themeColor="text1"/>
          <w:sz w:val="20"/>
          <w:szCs w:val="20"/>
        </w:rPr>
        <w:t>f</w:t>
      </w:r>
      <w:r w:rsidRPr="00B7660F">
        <w:rPr>
          <w:rFonts w:ascii="Times New Roman" w:hAnsi="Times New Roman" w:cs="Times New Roman"/>
          <w:color w:val="000000" w:themeColor="text1"/>
          <w:sz w:val="20"/>
          <w:szCs w:val="20"/>
        </w:rPr>
        <w:t>orces of Simon bar Giora in the South march on Jerusalem and clash with the Zealots. The Zealots invite the Idumeans to Jerusalem to assist them.</w:t>
      </w:r>
    </w:p>
    <w:p w14:paraId="06D81405" w14:textId="77777777" w:rsidR="00AA227E" w:rsidRPr="00B7660F" w:rsidRDefault="00AA227E">
      <w:pPr>
        <w:pStyle w:val="ListParagraph"/>
        <w:numPr>
          <w:ilvl w:val="0"/>
          <w:numId w:val="10"/>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Jericho is sacked by Vespasian’s forces and Jews there flee to the Judean wilderness.</w:t>
      </w:r>
    </w:p>
    <w:p w14:paraId="2A84B39F" w14:textId="5EC86789" w:rsidR="00AA227E" w:rsidRPr="00B7660F" w:rsidRDefault="00AA227E">
      <w:pPr>
        <w:pStyle w:val="ListParagraph"/>
        <w:numPr>
          <w:ilvl w:val="0"/>
          <w:numId w:val="10"/>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Pharisees </w:t>
      </w:r>
      <w:r w:rsidR="00A06362" w:rsidRPr="00B7660F">
        <w:rPr>
          <w:rFonts w:ascii="Times New Roman" w:hAnsi="Times New Roman" w:cs="Times New Roman"/>
          <w:color w:val="000000" w:themeColor="text1"/>
          <w:sz w:val="20"/>
          <w:szCs w:val="20"/>
        </w:rPr>
        <w:t xml:space="preserve">allegedly </w:t>
      </w:r>
      <w:r w:rsidRPr="00B7660F">
        <w:rPr>
          <w:rFonts w:ascii="Times New Roman" w:hAnsi="Times New Roman" w:cs="Times New Roman"/>
          <w:color w:val="000000" w:themeColor="text1"/>
          <w:sz w:val="20"/>
          <w:szCs w:val="20"/>
        </w:rPr>
        <w:t>attempt to negotiate directly with Vespasian to move their tradition to Yavne.</w:t>
      </w:r>
    </w:p>
    <w:p w14:paraId="3FEBB041" w14:textId="0E5EF4EF" w:rsidR="00AA227E" w:rsidRPr="00B7660F" w:rsidRDefault="00AA227E">
      <w:pPr>
        <w:pStyle w:val="ListParagraph"/>
        <w:numPr>
          <w:ilvl w:val="0"/>
          <w:numId w:val="10"/>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Qumran is attacked and destroyed by the Romans</w:t>
      </w:r>
      <w:r w:rsidR="00A06362" w:rsidRPr="00B7660F">
        <w:rPr>
          <w:rFonts w:ascii="Times New Roman" w:hAnsi="Times New Roman" w:cs="Times New Roman"/>
          <w:color w:val="000000" w:themeColor="text1"/>
          <w:sz w:val="20"/>
          <w:szCs w:val="20"/>
        </w:rPr>
        <w:t xml:space="preserve"> under Vespasian</w:t>
      </w:r>
      <w:r w:rsidRPr="00B7660F">
        <w:rPr>
          <w:rFonts w:ascii="Times New Roman" w:hAnsi="Times New Roman" w:cs="Times New Roman"/>
          <w:color w:val="000000" w:themeColor="text1"/>
          <w:sz w:val="20"/>
          <w:szCs w:val="20"/>
        </w:rPr>
        <w:t>.</w:t>
      </w:r>
    </w:p>
    <w:p w14:paraId="4FD5911E" w14:textId="14D197E2" w:rsidR="00AA227E" w:rsidRPr="00B7660F" w:rsidRDefault="00AA227E">
      <w:pPr>
        <w:pStyle w:val="ListParagraph"/>
        <w:numPr>
          <w:ilvl w:val="0"/>
          <w:numId w:val="10"/>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Possible decision of the Jerusalem Church to commit the oral tradition to a written form for private readings, perhaps to preserve, hide or transfer the Church’s curated material. A written form of the tradition of the Jesus movement </w:t>
      </w:r>
      <w:r w:rsidR="00A06362" w:rsidRPr="00B7660F">
        <w:rPr>
          <w:rFonts w:ascii="Times New Roman" w:hAnsi="Times New Roman" w:cs="Times New Roman"/>
          <w:color w:val="000000" w:themeColor="text1"/>
          <w:sz w:val="20"/>
          <w:szCs w:val="20"/>
        </w:rPr>
        <w:t>may have served as</w:t>
      </w:r>
      <w:r w:rsidRPr="00B7660F">
        <w:rPr>
          <w:rFonts w:ascii="Times New Roman" w:hAnsi="Times New Roman" w:cs="Times New Roman"/>
          <w:color w:val="000000" w:themeColor="text1"/>
          <w:sz w:val="20"/>
          <w:szCs w:val="20"/>
        </w:rPr>
        <w:t xml:space="preserve"> a tool to</w:t>
      </w:r>
      <w:r w:rsidR="008407E9" w:rsidRPr="00B7660F">
        <w:rPr>
          <w:rFonts w:ascii="Times New Roman" w:hAnsi="Times New Roman" w:cs="Times New Roman"/>
          <w:color w:val="000000" w:themeColor="text1"/>
          <w:sz w:val="20"/>
          <w:szCs w:val="20"/>
        </w:rPr>
        <w:t xml:space="preserve"> summarize their performance materials held in curation and to use the summary</w:t>
      </w:r>
      <w:r w:rsidRPr="00B7660F">
        <w:rPr>
          <w:rFonts w:ascii="Times New Roman" w:hAnsi="Times New Roman" w:cs="Times New Roman"/>
          <w:color w:val="000000" w:themeColor="text1"/>
          <w:sz w:val="20"/>
          <w:szCs w:val="20"/>
        </w:rPr>
        <w:t xml:space="preserve"> </w:t>
      </w:r>
      <w:r w:rsidR="008407E9" w:rsidRPr="00B7660F">
        <w:rPr>
          <w:rFonts w:ascii="Times New Roman" w:hAnsi="Times New Roman" w:cs="Times New Roman"/>
          <w:color w:val="000000" w:themeColor="text1"/>
          <w:sz w:val="20"/>
          <w:szCs w:val="20"/>
        </w:rPr>
        <w:t xml:space="preserve">in more private settings, such as </w:t>
      </w:r>
      <w:r w:rsidRPr="00B7660F">
        <w:rPr>
          <w:rFonts w:ascii="Times New Roman" w:hAnsi="Times New Roman" w:cs="Times New Roman"/>
          <w:color w:val="000000" w:themeColor="text1"/>
          <w:sz w:val="20"/>
          <w:szCs w:val="20"/>
        </w:rPr>
        <w:t>at the synagogue in the Lower City, in private homes and at pools where baptisms were</w:t>
      </w:r>
      <w:r w:rsidR="008407E9" w:rsidRPr="00B7660F">
        <w:rPr>
          <w:rFonts w:ascii="Times New Roman" w:hAnsi="Times New Roman" w:cs="Times New Roman"/>
          <w:color w:val="000000" w:themeColor="text1"/>
          <w:sz w:val="20"/>
          <w:szCs w:val="20"/>
        </w:rPr>
        <w:t xml:space="preserve"> being</w:t>
      </w:r>
      <w:r w:rsidRPr="00B7660F">
        <w:rPr>
          <w:rFonts w:ascii="Times New Roman" w:hAnsi="Times New Roman" w:cs="Times New Roman"/>
          <w:color w:val="000000" w:themeColor="text1"/>
          <w:sz w:val="20"/>
          <w:szCs w:val="20"/>
        </w:rPr>
        <w:t xml:space="preserve"> conducted, out of </w:t>
      </w:r>
      <w:r w:rsidR="008407E9" w:rsidRPr="00B7660F">
        <w:rPr>
          <w:rFonts w:ascii="Times New Roman" w:hAnsi="Times New Roman" w:cs="Times New Roman"/>
          <w:color w:val="000000" w:themeColor="text1"/>
          <w:sz w:val="20"/>
          <w:szCs w:val="20"/>
        </w:rPr>
        <w:t>range</w:t>
      </w:r>
      <w:r w:rsidRPr="00B7660F">
        <w:rPr>
          <w:rFonts w:ascii="Times New Roman" w:hAnsi="Times New Roman" w:cs="Times New Roman"/>
          <w:color w:val="000000" w:themeColor="text1"/>
          <w:sz w:val="20"/>
          <w:szCs w:val="20"/>
        </w:rPr>
        <w:t xml:space="preserve"> of the Zealot authorities </w:t>
      </w:r>
      <w:r w:rsidR="008407E9" w:rsidRPr="00B7660F">
        <w:rPr>
          <w:rFonts w:ascii="Times New Roman" w:hAnsi="Times New Roman" w:cs="Times New Roman"/>
          <w:color w:val="000000" w:themeColor="text1"/>
          <w:sz w:val="20"/>
          <w:szCs w:val="20"/>
        </w:rPr>
        <w:t xml:space="preserve">camped </w:t>
      </w:r>
      <w:r w:rsidRPr="00B7660F">
        <w:rPr>
          <w:rFonts w:ascii="Times New Roman" w:hAnsi="Times New Roman" w:cs="Times New Roman"/>
          <w:color w:val="000000" w:themeColor="text1"/>
          <w:sz w:val="20"/>
          <w:szCs w:val="20"/>
        </w:rPr>
        <w:t>on the temple mount</w:t>
      </w:r>
      <w:r w:rsidR="008407E9" w:rsidRPr="00B7660F">
        <w:rPr>
          <w:rFonts w:ascii="Times New Roman" w:hAnsi="Times New Roman" w:cs="Times New Roman"/>
          <w:color w:val="000000" w:themeColor="text1"/>
          <w:sz w:val="20"/>
          <w:szCs w:val="20"/>
        </w:rPr>
        <w:t xml:space="preserve"> and Rebels at Herod’s palace.</w:t>
      </w:r>
    </w:p>
    <w:p w14:paraId="4F2D0E21" w14:textId="77777777" w:rsidR="00AA227E" w:rsidRPr="00B7660F" w:rsidRDefault="00AA227E" w:rsidP="00AA227E">
      <w:pPr>
        <w:spacing w:after="0" w:line="240" w:lineRule="auto"/>
        <w:ind w:right="900" w:firstLine="720"/>
        <w:contextualSpacing/>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69 CE</w:t>
      </w:r>
    </w:p>
    <w:p w14:paraId="0E83E6DA" w14:textId="6D31FD93" w:rsidR="00AA227E" w:rsidRPr="00B7660F" w:rsidRDefault="00AA227E">
      <w:pPr>
        <w:pStyle w:val="ListParagraph"/>
        <w:numPr>
          <w:ilvl w:val="0"/>
          <w:numId w:val="5"/>
        </w:numPr>
        <w:spacing w:after="0" w:line="240" w:lineRule="auto"/>
        <w:ind w:right="900"/>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A second war impacts Judea as a Roman Civil War engulfs Rome, in what historians w</w:t>
      </w:r>
      <w:r w:rsidR="00AD7C70" w:rsidRPr="00B7660F">
        <w:rPr>
          <w:rFonts w:ascii="Times New Roman" w:hAnsi="Times New Roman" w:cs="Times New Roman"/>
          <w:color w:val="000000" w:themeColor="text1"/>
          <w:sz w:val="20"/>
          <w:szCs w:val="20"/>
        </w:rPr>
        <w:t>ould</w:t>
      </w:r>
      <w:r w:rsidRPr="00B7660F">
        <w:rPr>
          <w:rFonts w:ascii="Times New Roman" w:hAnsi="Times New Roman" w:cs="Times New Roman"/>
          <w:color w:val="000000" w:themeColor="text1"/>
          <w:sz w:val="20"/>
          <w:szCs w:val="20"/>
        </w:rPr>
        <w:t xml:space="preserve"> call </w:t>
      </w:r>
      <w:r w:rsidRPr="00B7660F">
        <w:rPr>
          <w:rFonts w:ascii="Times New Roman" w:hAnsi="Times New Roman" w:cs="Times New Roman"/>
          <w:i/>
          <w:iCs/>
          <w:color w:val="000000" w:themeColor="text1"/>
          <w:sz w:val="20"/>
          <w:szCs w:val="20"/>
        </w:rPr>
        <w:t>the</w:t>
      </w:r>
      <w:r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i/>
          <w:iCs/>
          <w:color w:val="000000" w:themeColor="text1"/>
          <w:sz w:val="20"/>
          <w:szCs w:val="20"/>
        </w:rPr>
        <w:t xml:space="preserve">year of the four emperors. </w:t>
      </w:r>
      <w:r w:rsidRPr="00B7660F">
        <w:rPr>
          <w:rFonts w:ascii="Times New Roman" w:hAnsi="Times New Roman" w:cs="Times New Roman"/>
          <w:color w:val="000000" w:themeColor="text1"/>
          <w:sz w:val="20"/>
          <w:szCs w:val="20"/>
        </w:rPr>
        <w:t>There are now two concurrent wars impacting Judea</w:t>
      </w:r>
      <w:r w:rsidR="00AD7C70"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color w:val="000000" w:themeColor="text1"/>
          <w:sz w:val="20"/>
          <w:szCs w:val="20"/>
        </w:rPr>
        <w:t>which involve Vespasian, personally.</w:t>
      </w:r>
    </w:p>
    <w:p w14:paraId="753BEB05" w14:textId="6A814C49" w:rsidR="00AA227E" w:rsidRPr="00B7660F" w:rsidRDefault="00AA227E">
      <w:pPr>
        <w:pStyle w:val="ListParagraph"/>
        <w:numPr>
          <w:ilvl w:val="0"/>
          <w:numId w:val="5"/>
        </w:numPr>
        <w:spacing w:after="0" w:line="240" w:lineRule="auto"/>
        <w:ind w:right="900"/>
        <w:rPr>
          <w:rFonts w:ascii="Times New Roman" w:hAnsi="Times New Roman" w:cs="Times New Roman"/>
          <w:i/>
          <w:iCs/>
          <w:color w:val="000000" w:themeColor="text1"/>
          <w:sz w:val="20"/>
          <w:szCs w:val="20"/>
        </w:rPr>
      </w:pPr>
      <w:r w:rsidRPr="00B7660F">
        <w:rPr>
          <w:rFonts w:ascii="Times New Roman" w:hAnsi="Times New Roman" w:cs="Times New Roman"/>
          <w:color w:val="000000" w:themeColor="text1"/>
          <w:sz w:val="20"/>
          <w:szCs w:val="20"/>
        </w:rPr>
        <w:t>Daniel’s prophecy of ten kings (Dan. 7) coming to power before the city and temple are destroyed (Dan. 9:27) accelerates impossibly in 69 CE</w:t>
      </w:r>
      <w:r w:rsidR="00AD7C70" w:rsidRPr="00B7660F">
        <w:rPr>
          <w:rFonts w:ascii="Times New Roman" w:hAnsi="Times New Roman" w:cs="Times New Roman"/>
          <w:color w:val="000000" w:themeColor="text1"/>
          <w:sz w:val="20"/>
          <w:szCs w:val="20"/>
        </w:rPr>
        <w:t xml:space="preserve"> when the last f</w:t>
      </w:r>
      <w:r w:rsidRPr="00B7660F">
        <w:rPr>
          <w:rFonts w:ascii="Times New Roman" w:hAnsi="Times New Roman" w:cs="Times New Roman"/>
          <w:color w:val="000000" w:themeColor="text1"/>
          <w:sz w:val="20"/>
          <w:szCs w:val="20"/>
        </w:rPr>
        <w:t xml:space="preserve">our </w:t>
      </w:r>
      <w:r w:rsidR="00AD7C70" w:rsidRPr="00B7660F">
        <w:rPr>
          <w:rFonts w:ascii="Times New Roman" w:hAnsi="Times New Roman" w:cs="Times New Roman"/>
          <w:color w:val="000000" w:themeColor="text1"/>
          <w:sz w:val="20"/>
          <w:szCs w:val="20"/>
        </w:rPr>
        <w:t>‘Kings’</w:t>
      </w:r>
      <w:r w:rsidRPr="00B7660F">
        <w:rPr>
          <w:rFonts w:ascii="Times New Roman" w:hAnsi="Times New Roman" w:cs="Times New Roman"/>
          <w:color w:val="000000" w:themeColor="text1"/>
          <w:sz w:val="20"/>
          <w:szCs w:val="20"/>
        </w:rPr>
        <w:t xml:space="preserve"> come to power in </w:t>
      </w:r>
      <w:r w:rsidR="00AD7C70" w:rsidRPr="00B7660F">
        <w:rPr>
          <w:rFonts w:ascii="Times New Roman" w:hAnsi="Times New Roman" w:cs="Times New Roman"/>
          <w:color w:val="000000" w:themeColor="text1"/>
          <w:sz w:val="20"/>
          <w:szCs w:val="20"/>
        </w:rPr>
        <w:t>short order</w:t>
      </w:r>
      <w:r w:rsidRPr="00B7660F">
        <w:rPr>
          <w:rFonts w:ascii="Times New Roman" w:hAnsi="Times New Roman" w:cs="Times New Roman"/>
          <w:color w:val="000000" w:themeColor="text1"/>
          <w:sz w:val="20"/>
          <w:szCs w:val="20"/>
        </w:rPr>
        <w:t>, Galba (7</w:t>
      </w:r>
      <w:r w:rsidRPr="00B7660F">
        <w:rPr>
          <w:rFonts w:ascii="Times New Roman" w:hAnsi="Times New Roman" w:cs="Times New Roman"/>
          <w:color w:val="000000" w:themeColor="text1"/>
          <w:sz w:val="20"/>
          <w:szCs w:val="20"/>
          <w:vertAlign w:val="superscript"/>
        </w:rPr>
        <w:t xml:space="preserve">th </w:t>
      </w:r>
      <w:r w:rsidRPr="00B7660F">
        <w:rPr>
          <w:rFonts w:ascii="Times New Roman" w:hAnsi="Times New Roman" w:cs="Times New Roman"/>
          <w:color w:val="000000" w:themeColor="text1"/>
          <w:sz w:val="20"/>
          <w:szCs w:val="20"/>
        </w:rPr>
        <w:t>‘King’), Otho (8</w:t>
      </w:r>
      <w:r w:rsidRPr="00B7660F">
        <w:rPr>
          <w:rFonts w:ascii="Times New Roman" w:hAnsi="Times New Roman" w:cs="Times New Roman"/>
          <w:color w:val="000000" w:themeColor="text1"/>
          <w:sz w:val="20"/>
          <w:szCs w:val="20"/>
          <w:vertAlign w:val="superscript"/>
        </w:rPr>
        <w:t xml:space="preserve">th </w:t>
      </w:r>
      <w:r w:rsidRPr="00B7660F">
        <w:rPr>
          <w:rFonts w:ascii="Times New Roman" w:hAnsi="Times New Roman" w:cs="Times New Roman"/>
          <w:color w:val="000000" w:themeColor="text1"/>
          <w:sz w:val="20"/>
          <w:szCs w:val="20"/>
        </w:rPr>
        <w:t>‘King’), Vitellius (9</w:t>
      </w:r>
      <w:r w:rsidRPr="00B7660F">
        <w:rPr>
          <w:rFonts w:ascii="Times New Roman" w:hAnsi="Times New Roman" w:cs="Times New Roman"/>
          <w:color w:val="000000" w:themeColor="text1"/>
          <w:sz w:val="20"/>
          <w:szCs w:val="20"/>
          <w:vertAlign w:val="superscript"/>
        </w:rPr>
        <w:t xml:space="preserve">th </w:t>
      </w:r>
      <w:r w:rsidRPr="00B7660F">
        <w:rPr>
          <w:rFonts w:ascii="Times New Roman" w:hAnsi="Times New Roman" w:cs="Times New Roman"/>
          <w:color w:val="000000" w:themeColor="text1"/>
          <w:sz w:val="20"/>
          <w:szCs w:val="20"/>
        </w:rPr>
        <w:t>‘King’), Vespasian (10</w:t>
      </w:r>
      <w:r w:rsidRPr="00B7660F">
        <w:rPr>
          <w:rFonts w:ascii="Times New Roman" w:hAnsi="Times New Roman" w:cs="Times New Roman"/>
          <w:color w:val="000000" w:themeColor="text1"/>
          <w:sz w:val="20"/>
          <w:szCs w:val="20"/>
          <w:vertAlign w:val="superscript"/>
        </w:rPr>
        <w:t>th</w:t>
      </w:r>
      <w:r w:rsidRPr="00B7660F">
        <w:rPr>
          <w:rFonts w:ascii="Times New Roman" w:hAnsi="Times New Roman" w:cs="Times New Roman"/>
          <w:color w:val="000000" w:themeColor="text1"/>
          <w:sz w:val="20"/>
          <w:szCs w:val="20"/>
        </w:rPr>
        <w:t xml:space="preserve"> and final ‘King’ of Daniel’s prophecy)</w:t>
      </w:r>
      <w:r w:rsidR="00AD7C70" w:rsidRPr="00B7660F">
        <w:rPr>
          <w:rFonts w:ascii="Times New Roman" w:hAnsi="Times New Roman" w:cs="Times New Roman"/>
          <w:color w:val="000000" w:themeColor="text1"/>
          <w:sz w:val="20"/>
          <w:szCs w:val="20"/>
        </w:rPr>
        <w:t>. This prophecy shocked the religious communities who were closely monitoring Daniel’s prophecies</w:t>
      </w:r>
      <w:r w:rsidRPr="00B7660F">
        <w:rPr>
          <w:rFonts w:ascii="Times New Roman" w:hAnsi="Times New Roman" w:cs="Times New Roman"/>
          <w:color w:val="000000" w:themeColor="text1"/>
          <w:sz w:val="20"/>
          <w:szCs w:val="20"/>
        </w:rPr>
        <w:t xml:space="preserve"> </w:t>
      </w:r>
      <w:r w:rsidR="00AD7C70" w:rsidRPr="00B7660F">
        <w:rPr>
          <w:rFonts w:ascii="Times New Roman" w:hAnsi="Times New Roman" w:cs="Times New Roman"/>
          <w:color w:val="000000" w:themeColor="text1"/>
          <w:sz w:val="20"/>
          <w:szCs w:val="20"/>
        </w:rPr>
        <w:t>regarding the</w:t>
      </w:r>
      <w:r w:rsidRPr="00B7660F">
        <w:rPr>
          <w:rFonts w:ascii="Times New Roman" w:hAnsi="Times New Roman" w:cs="Times New Roman"/>
          <w:color w:val="000000" w:themeColor="text1"/>
          <w:sz w:val="20"/>
          <w:szCs w:val="20"/>
        </w:rPr>
        <w:t xml:space="preserve"> prince of the </w:t>
      </w:r>
      <w:proofErr w:type="gramStart"/>
      <w:r w:rsidRPr="00B7660F">
        <w:rPr>
          <w:rFonts w:ascii="Times New Roman" w:hAnsi="Times New Roman" w:cs="Times New Roman"/>
          <w:color w:val="000000" w:themeColor="text1"/>
          <w:sz w:val="20"/>
          <w:szCs w:val="20"/>
        </w:rPr>
        <w:t>people</w:t>
      </w:r>
      <w:proofErr w:type="gramEnd"/>
      <w:r w:rsidRPr="00B7660F">
        <w:rPr>
          <w:rFonts w:ascii="Times New Roman" w:hAnsi="Times New Roman" w:cs="Times New Roman"/>
          <w:color w:val="000000" w:themeColor="text1"/>
          <w:sz w:val="20"/>
          <w:szCs w:val="20"/>
        </w:rPr>
        <w:t xml:space="preserve"> will come </w:t>
      </w:r>
      <w:r w:rsidR="00AD7C70" w:rsidRPr="00B7660F">
        <w:rPr>
          <w:rFonts w:ascii="Times New Roman" w:hAnsi="Times New Roman" w:cs="Times New Roman"/>
          <w:color w:val="000000" w:themeColor="text1"/>
          <w:sz w:val="20"/>
          <w:szCs w:val="20"/>
        </w:rPr>
        <w:t>who will</w:t>
      </w:r>
      <w:r w:rsidRPr="00B7660F">
        <w:rPr>
          <w:rFonts w:ascii="Times New Roman" w:hAnsi="Times New Roman" w:cs="Times New Roman"/>
          <w:color w:val="000000" w:themeColor="text1"/>
          <w:sz w:val="20"/>
          <w:szCs w:val="20"/>
        </w:rPr>
        <w:t xml:space="preserve"> destroy Jerusalem in a war. This</w:t>
      </w:r>
      <w:r w:rsidR="00AD7C70" w:rsidRPr="00B7660F">
        <w:rPr>
          <w:rFonts w:ascii="Times New Roman" w:hAnsi="Times New Roman" w:cs="Times New Roman"/>
          <w:color w:val="000000" w:themeColor="text1"/>
          <w:sz w:val="20"/>
          <w:szCs w:val="20"/>
        </w:rPr>
        <w:t xml:space="preserve"> acceleration</w:t>
      </w:r>
      <w:r w:rsidRPr="00B7660F">
        <w:rPr>
          <w:rFonts w:ascii="Times New Roman" w:hAnsi="Times New Roman" w:cs="Times New Roman"/>
          <w:color w:val="000000" w:themeColor="text1"/>
          <w:sz w:val="20"/>
          <w:szCs w:val="20"/>
        </w:rPr>
        <w:t xml:space="preserve"> seems to have made a huge impact on the writers of the Gospel, as they refer to its themes and motif in an apocalyptic addendum to the oral tradition, which asserts that these prophecies are being fulfilled in their own time.</w:t>
      </w:r>
      <w:r w:rsidR="00AD7C70" w:rsidRPr="00B7660F">
        <w:rPr>
          <w:rFonts w:ascii="Times New Roman" w:hAnsi="Times New Roman" w:cs="Times New Roman"/>
          <w:color w:val="000000" w:themeColor="text1"/>
          <w:sz w:val="20"/>
          <w:szCs w:val="20"/>
        </w:rPr>
        <w:t xml:space="preserve"> Josephus mentions </w:t>
      </w:r>
      <w:proofErr w:type="gramStart"/>
      <w:r w:rsidR="00AD7C70" w:rsidRPr="00B7660F">
        <w:rPr>
          <w:rFonts w:ascii="Times New Roman" w:hAnsi="Times New Roman" w:cs="Times New Roman"/>
          <w:color w:val="000000" w:themeColor="text1"/>
          <w:sz w:val="20"/>
          <w:szCs w:val="20"/>
        </w:rPr>
        <w:t xml:space="preserve">the </w:t>
      </w:r>
      <w:proofErr w:type="spellStart"/>
      <w:r w:rsidR="00AD7C70" w:rsidRPr="00B7660F">
        <w:rPr>
          <w:rFonts w:ascii="Times New Roman" w:hAnsi="Times New Roman" w:cs="Times New Roman"/>
          <w:color w:val="000000" w:themeColor="text1"/>
          <w:sz w:val="20"/>
          <w:szCs w:val="20"/>
        </w:rPr>
        <w:t>Danielic</w:t>
      </w:r>
      <w:proofErr w:type="spellEnd"/>
      <w:proofErr w:type="gramEnd"/>
      <w:r w:rsidR="00AD7C70" w:rsidRPr="00B7660F">
        <w:rPr>
          <w:rFonts w:ascii="Times New Roman" w:hAnsi="Times New Roman" w:cs="Times New Roman"/>
          <w:color w:val="000000" w:themeColor="text1"/>
          <w:sz w:val="20"/>
          <w:szCs w:val="20"/>
        </w:rPr>
        <w:t xml:space="preserve"> fulfillment in his later writings as did the early </w:t>
      </w:r>
      <w:r w:rsidR="004E138F">
        <w:rPr>
          <w:rFonts w:ascii="Times New Roman" w:hAnsi="Times New Roman" w:cs="Times New Roman"/>
          <w:color w:val="000000" w:themeColor="text1"/>
          <w:sz w:val="20"/>
          <w:szCs w:val="20"/>
        </w:rPr>
        <w:t>p</w:t>
      </w:r>
      <w:r w:rsidR="00AD7C70" w:rsidRPr="00B7660F">
        <w:rPr>
          <w:rFonts w:ascii="Times New Roman" w:hAnsi="Times New Roman" w:cs="Times New Roman"/>
          <w:color w:val="000000" w:themeColor="text1"/>
          <w:sz w:val="20"/>
          <w:szCs w:val="20"/>
        </w:rPr>
        <w:t xml:space="preserve">atristic writers including Eusebius in </w:t>
      </w:r>
      <w:r w:rsidR="00AD7C70" w:rsidRPr="00B7660F">
        <w:rPr>
          <w:rFonts w:ascii="Times New Roman" w:hAnsi="Times New Roman" w:cs="Times New Roman"/>
          <w:i/>
          <w:iCs/>
          <w:color w:val="000000" w:themeColor="text1"/>
          <w:sz w:val="20"/>
          <w:szCs w:val="20"/>
        </w:rPr>
        <w:t>History of the Church</w:t>
      </w:r>
      <w:r w:rsidR="00AD7C70" w:rsidRPr="00B7660F">
        <w:rPr>
          <w:rFonts w:ascii="Times New Roman" w:hAnsi="Times New Roman" w:cs="Times New Roman"/>
          <w:color w:val="000000" w:themeColor="text1"/>
          <w:sz w:val="20"/>
          <w:szCs w:val="20"/>
        </w:rPr>
        <w:t>.</w:t>
      </w:r>
    </w:p>
    <w:p w14:paraId="16B41701" w14:textId="00563719" w:rsidR="00AA227E" w:rsidRPr="00B7660F" w:rsidRDefault="00AA227E">
      <w:pPr>
        <w:pStyle w:val="ListParagraph"/>
        <w:numPr>
          <w:ilvl w:val="0"/>
          <w:numId w:val="5"/>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Vespasian becomes the new emperor and </w:t>
      </w:r>
      <w:r w:rsidR="00E47AE6" w:rsidRPr="00B7660F">
        <w:rPr>
          <w:rFonts w:ascii="Times New Roman" w:hAnsi="Times New Roman" w:cs="Times New Roman"/>
          <w:color w:val="000000" w:themeColor="text1"/>
          <w:sz w:val="20"/>
          <w:szCs w:val="20"/>
        </w:rPr>
        <w:t>goes to</w:t>
      </w:r>
      <w:r w:rsidRPr="00B7660F">
        <w:rPr>
          <w:rFonts w:ascii="Times New Roman" w:hAnsi="Times New Roman" w:cs="Times New Roman"/>
          <w:color w:val="000000" w:themeColor="text1"/>
          <w:sz w:val="20"/>
          <w:szCs w:val="20"/>
        </w:rPr>
        <w:t xml:space="preserve"> Alexandria to sail to Rome on favorable winds.</w:t>
      </w:r>
      <w:r w:rsidR="00E47AE6" w:rsidRPr="00B7660F">
        <w:rPr>
          <w:rFonts w:ascii="Times New Roman" w:hAnsi="Times New Roman" w:cs="Times New Roman"/>
          <w:color w:val="000000" w:themeColor="text1"/>
          <w:sz w:val="20"/>
          <w:szCs w:val="20"/>
        </w:rPr>
        <w:t xml:space="preserve"> He is delayed by bad weather until the summer of 70.</w:t>
      </w:r>
    </w:p>
    <w:p w14:paraId="15E34254" w14:textId="77777777" w:rsidR="00AA227E" w:rsidRPr="00B7660F" w:rsidRDefault="00AA227E">
      <w:pPr>
        <w:pStyle w:val="ListParagraph"/>
        <w:numPr>
          <w:ilvl w:val="0"/>
          <w:numId w:val="5"/>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Judeans celebrate as the Romans appear to abandon the war effort to tend to more pressing matters in Rome. </w:t>
      </w:r>
    </w:p>
    <w:p w14:paraId="4A745680" w14:textId="5876FA27" w:rsidR="00AA227E" w:rsidRPr="00B7660F" w:rsidRDefault="00AA227E">
      <w:pPr>
        <w:pStyle w:val="ListParagraph"/>
        <w:numPr>
          <w:ilvl w:val="0"/>
          <w:numId w:val="5"/>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False prophets and Christ’s operating in Jerusalem cause confusion and disinformation in both the Gospel of Mark’s account and in Josephus. Messianic figures that were expected to lead Israel’s independence come forward at this time</w:t>
      </w:r>
      <w:r w:rsidR="00B27460" w:rsidRPr="00B7660F">
        <w:rPr>
          <w:rFonts w:ascii="Times New Roman" w:hAnsi="Times New Roman" w:cs="Times New Roman"/>
          <w:color w:val="000000" w:themeColor="text1"/>
          <w:sz w:val="20"/>
          <w:szCs w:val="20"/>
        </w:rPr>
        <w:t xml:space="preserve"> and assert kingdom claims</w:t>
      </w:r>
      <w:r w:rsidRPr="00B7660F">
        <w:rPr>
          <w:rFonts w:ascii="Times New Roman" w:hAnsi="Times New Roman" w:cs="Times New Roman"/>
          <w:color w:val="000000" w:themeColor="text1"/>
          <w:sz w:val="20"/>
          <w:szCs w:val="20"/>
        </w:rPr>
        <w:t>.</w:t>
      </w:r>
    </w:p>
    <w:p w14:paraId="6C273900" w14:textId="77777777" w:rsidR="00AA227E" w:rsidRPr="00B7660F" w:rsidRDefault="00AA227E">
      <w:pPr>
        <w:pStyle w:val="ListParagraph"/>
        <w:numPr>
          <w:ilvl w:val="0"/>
          <w:numId w:val="5"/>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Factional fighters continue to range the city as residents and pilgrims lay low in the Lower City to avoid conflict and arrest. Zealots are in control of all observances and festivals and operate from the temple mount. </w:t>
      </w:r>
    </w:p>
    <w:p w14:paraId="73003FAB" w14:textId="76EB8304" w:rsidR="002350CD" w:rsidRPr="00B7660F" w:rsidRDefault="00AA227E" w:rsidP="008957C3">
      <w:pPr>
        <w:pStyle w:val="ListParagraph"/>
        <w:numPr>
          <w:ilvl w:val="0"/>
          <w:numId w:val="5"/>
        </w:numPr>
        <w:spacing w:after="0" w:line="240" w:lineRule="auto"/>
        <w:ind w:right="900"/>
        <w:rPr>
          <w:rFonts w:ascii="Times New Roman" w:hAnsi="Times New Roman" w:cs="Times New Roman"/>
          <w:b/>
          <w:bCs/>
          <w:color w:val="000000" w:themeColor="text1"/>
          <w:sz w:val="20"/>
          <w:szCs w:val="20"/>
        </w:rPr>
      </w:pPr>
      <w:r w:rsidRPr="00B7660F">
        <w:rPr>
          <w:rFonts w:ascii="Times New Roman" w:hAnsi="Times New Roman" w:cs="Times New Roman"/>
          <w:color w:val="000000" w:themeColor="text1"/>
          <w:sz w:val="20"/>
          <w:szCs w:val="20"/>
        </w:rPr>
        <w:t xml:space="preserve">Zealot factions under John of </w:t>
      </w:r>
      <w:proofErr w:type="spellStart"/>
      <w:r w:rsidRPr="00B7660F">
        <w:rPr>
          <w:rFonts w:ascii="Times New Roman" w:hAnsi="Times New Roman" w:cs="Times New Roman"/>
          <w:color w:val="000000" w:themeColor="text1"/>
          <w:sz w:val="20"/>
          <w:szCs w:val="20"/>
        </w:rPr>
        <w:t>Gischala</w:t>
      </w:r>
      <w:proofErr w:type="spellEnd"/>
      <w:r w:rsidRPr="00B7660F">
        <w:rPr>
          <w:rFonts w:ascii="Times New Roman" w:hAnsi="Times New Roman" w:cs="Times New Roman"/>
          <w:color w:val="000000" w:themeColor="text1"/>
          <w:sz w:val="20"/>
          <w:szCs w:val="20"/>
        </w:rPr>
        <w:t xml:space="preserve"> and Eleazar ben Simon </w:t>
      </w:r>
      <w:r w:rsidR="008D21E2" w:rsidRPr="00B7660F">
        <w:rPr>
          <w:rFonts w:ascii="Times New Roman" w:hAnsi="Times New Roman" w:cs="Times New Roman"/>
          <w:color w:val="000000" w:themeColor="text1"/>
          <w:sz w:val="20"/>
          <w:szCs w:val="20"/>
        </w:rPr>
        <w:t xml:space="preserve">are in full </w:t>
      </w:r>
      <w:r w:rsidRPr="00B7660F">
        <w:rPr>
          <w:rFonts w:ascii="Times New Roman" w:hAnsi="Times New Roman" w:cs="Times New Roman"/>
          <w:color w:val="000000" w:themeColor="text1"/>
          <w:sz w:val="20"/>
          <w:szCs w:val="20"/>
        </w:rPr>
        <w:t>control</w:t>
      </w:r>
      <w:r w:rsidR="008D21E2" w:rsidRPr="00B7660F">
        <w:rPr>
          <w:rFonts w:ascii="Times New Roman" w:hAnsi="Times New Roman" w:cs="Times New Roman"/>
          <w:color w:val="000000" w:themeColor="text1"/>
          <w:sz w:val="20"/>
          <w:szCs w:val="20"/>
        </w:rPr>
        <w:t xml:space="preserve"> of</w:t>
      </w:r>
      <w:r w:rsidRPr="00B7660F">
        <w:rPr>
          <w:rFonts w:ascii="Times New Roman" w:hAnsi="Times New Roman" w:cs="Times New Roman"/>
          <w:color w:val="000000" w:themeColor="text1"/>
          <w:sz w:val="20"/>
          <w:szCs w:val="20"/>
        </w:rPr>
        <w:t xml:space="preserve"> the temple</w:t>
      </w:r>
      <w:r w:rsidR="008D21E2" w:rsidRPr="00B7660F">
        <w:rPr>
          <w:rFonts w:ascii="Times New Roman" w:hAnsi="Times New Roman" w:cs="Times New Roman"/>
          <w:color w:val="000000" w:themeColor="text1"/>
          <w:sz w:val="20"/>
          <w:szCs w:val="20"/>
        </w:rPr>
        <w:t xml:space="preserve"> mount and </w:t>
      </w:r>
      <w:r w:rsidR="00E47AE6" w:rsidRPr="00B7660F">
        <w:rPr>
          <w:rFonts w:ascii="Times New Roman" w:hAnsi="Times New Roman" w:cs="Times New Roman"/>
          <w:color w:val="000000" w:themeColor="text1"/>
          <w:sz w:val="20"/>
          <w:szCs w:val="20"/>
        </w:rPr>
        <w:t>porticoes</w:t>
      </w:r>
      <w:r w:rsidRPr="00B7660F">
        <w:rPr>
          <w:rFonts w:ascii="Times New Roman" w:hAnsi="Times New Roman" w:cs="Times New Roman"/>
          <w:color w:val="000000" w:themeColor="text1"/>
          <w:sz w:val="20"/>
          <w:szCs w:val="20"/>
        </w:rPr>
        <w:t xml:space="preserve"> and Rebel forces of Simon bar Giora control the Upper City and Herod’s </w:t>
      </w:r>
      <w:r w:rsidR="008D21E2" w:rsidRPr="00B7660F">
        <w:rPr>
          <w:rFonts w:ascii="Times New Roman" w:hAnsi="Times New Roman" w:cs="Times New Roman"/>
          <w:color w:val="000000" w:themeColor="text1"/>
          <w:sz w:val="20"/>
          <w:szCs w:val="20"/>
        </w:rPr>
        <w:t>palace with oversight over the Lower City</w:t>
      </w:r>
      <w:r w:rsidRPr="00B7660F">
        <w:rPr>
          <w:rFonts w:ascii="Times New Roman" w:hAnsi="Times New Roman" w:cs="Times New Roman"/>
          <w:color w:val="000000" w:themeColor="text1"/>
          <w:sz w:val="20"/>
          <w:szCs w:val="20"/>
        </w:rPr>
        <w:t xml:space="preserve">. Precious food supplies and resources that will be needed for </w:t>
      </w:r>
      <w:r w:rsidR="008D21E2" w:rsidRPr="00B7660F">
        <w:rPr>
          <w:rFonts w:ascii="Times New Roman" w:hAnsi="Times New Roman" w:cs="Times New Roman"/>
          <w:color w:val="000000" w:themeColor="text1"/>
          <w:sz w:val="20"/>
          <w:szCs w:val="20"/>
        </w:rPr>
        <w:t>a long</w:t>
      </w:r>
      <w:r w:rsidRPr="00B7660F">
        <w:rPr>
          <w:rFonts w:ascii="Times New Roman" w:hAnsi="Times New Roman" w:cs="Times New Roman"/>
          <w:color w:val="000000" w:themeColor="text1"/>
          <w:sz w:val="20"/>
          <w:szCs w:val="20"/>
        </w:rPr>
        <w:t xml:space="preserve"> siege are wasted</w:t>
      </w:r>
      <w:r w:rsidR="008D21E2" w:rsidRPr="00B7660F">
        <w:rPr>
          <w:rFonts w:ascii="Times New Roman" w:hAnsi="Times New Roman" w:cs="Times New Roman"/>
          <w:color w:val="000000" w:themeColor="text1"/>
          <w:sz w:val="20"/>
          <w:szCs w:val="20"/>
        </w:rPr>
        <w:t xml:space="preserve"> by the warring factions</w:t>
      </w:r>
      <w:r w:rsidRPr="00B7660F">
        <w:rPr>
          <w:rFonts w:ascii="Times New Roman" w:hAnsi="Times New Roman" w:cs="Times New Roman"/>
          <w:color w:val="000000" w:themeColor="text1"/>
          <w:sz w:val="20"/>
          <w:szCs w:val="20"/>
        </w:rPr>
        <w:t xml:space="preserve">. </w:t>
      </w:r>
    </w:p>
    <w:p w14:paraId="408C61A5" w14:textId="66CD74A1" w:rsidR="00AA227E" w:rsidRPr="00B7660F" w:rsidRDefault="00AA227E" w:rsidP="002350CD">
      <w:pPr>
        <w:spacing w:after="0" w:line="240" w:lineRule="auto"/>
        <w:ind w:left="360" w:right="900" w:firstLine="360"/>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70 CE</w:t>
      </w:r>
    </w:p>
    <w:p w14:paraId="648ACF34" w14:textId="468299E8"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In a shocking turnaround of events, Titus is directed by Vespasian to lead a new Roman campaign back into Judea to attack Jerusalem in the Spring of 70 CE. Titus returns via the coastal road to Caesarea, to retool his army for the attack on Jerusalem as a newly minted Roman Prince. This touches the </w:t>
      </w:r>
      <w:proofErr w:type="spellStart"/>
      <w:r w:rsidRPr="00B7660F">
        <w:rPr>
          <w:rFonts w:ascii="Times New Roman" w:hAnsi="Times New Roman" w:cs="Times New Roman"/>
          <w:color w:val="000000" w:themeColor="text1"/>
          <w:sz w:val="20"/>
          <w:szCs w:val="20"/>
        </w:rPr>
        <w:t>Danielic</w:t>
      </w:r>
      <w:proofErr w:type="spellEnd"/>
      <w:r w:rsidRPr="00B7660F">
        <w:rPr>
          <w:rFonts w:ascii="Times New Roman" w:hAnsi="Times New Roman" w:cs="Times New Roman"/>
          <w:color w:val="000000" w:themeColor="text1"/>
          <w:sz w:val="20"/>
          <w:szCs w:val="20"/>
        </w:rPr>
        <w:t xml:space="preserve"> prophecies with a needle for watchers </w:t>
      </w:r>
      <w:r w:rsidRPr="00B7660F">
        <w:rPr>
          <w:rFonts w:ascii="Times New Roman" w:hAnsi="Times New Roman" w:cs="Times New Roman"/>
          <w:color w:val="000000" w:themeColor="text1"/>
          <w:sz w:val="20"/>
          <w:szCs w:val="20"/>
        </w:rPr>
        <w:lastRenderedPageBreak/>
        <w:t xml:space="preserve">of Jewish prophecy in Jerusalem. Titus appears to be the </w:t>
      </w:r>
      <w:r w:rsidRPr="00B7660F">
        <w:rPr>
          <w:rFonts w:ascii="Times New Roman" w:hAnsi="Times New Roman" w:cs="Times New Roman"/>
          <w:i/>
          <w:iCs/>
          <w:color w:val="000000" w:themeColor="text1"/>
          <w:sz w:val="20"/>
          <w:szCs w:val="20"/>
        </w:rPr>
        <w:t>prince of the people who will come</w:t>
      </w:r>
      <w:r w:rsidRPr="00B7660F">
        <w:rPr>
          <w:rFonts w:ascii="Times New Roman" w:hAnsi="Times New Roman" w:cs="Times New Roman"/>
          <w:color w:val="000000" w:themeColor="text1"/>
          <w:sz w:val="20"/>
          <w:szCs w:val="20"/>
        </w:rPr>
        <w:t xml:space="preserve"> of Daniel 9:27</w:t>
      </w:r>
      <w:r w:rsidR="002350CD" w:rsidRPr="00B7660F">
        <w:rPr>
          <w:rFonts w:ascii="Times New Roman" w:hAnsi="Times New Roman" w:cs="Times New Roman"/>
          <w:color w:val="000000" w:themeColor="text1"/>
          <w:sz w:val="20"/>
          <w:szCs w:val="20"/>
        </w:rPr>
        <w:t>, who will attack the city and leave it and the temple in desolation.</w:t>
      </w:r>
    </w:p>
    <w:p w14:paraId="3C3BFD0B" w14:textId="77FAAD00"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Jewish believers in Jesus living in Jerusalem are now</w:t>
      </w:r>
      <w:r w:rsidR="002350CD" w:rsidRPr="00B7660F">
        <w:rPr>
          <w:rFonts w:ascii="Times New Roman" w:hAnsi="Times New Roman" w:cs="Times New Roman"/>
          <w:color w:val="000000" w:themeColor="text1"/>
          <w:sz w:val="20"/>
          <w:szCs w:val="20"/>
        </w:rPr>
        <w:t>, along with other watchers of the Hebrew prophecies,</w:t>
      </w:r>
      <w:r w:rsidRPr="00B7660F">
        <w:rPr>
          <w:rFonts w:ascii="Times New Roman" w:hAnsi="Times New Roman" w:cs="Times New Roman"/>
          <w:color w:val="000000" w:themeColor="text1"/>
          <w:sz w:val="20"/>
          <w:szCs w:val="20"/>
        </w:rPr>
        <w:t xml:space="preserve"> taking the book of Daniel quite literally, especially chapters 2, 7, 8, 9, and 12, believing that Jerusalem’s destruction is at hand and the temple will be destroyed. Consequently, they feel that the end of the city </w:t>
      </w:r>
      <w:r w:rsidR="00191A8A" w:rsidRPr="00B7660F">
        <w:rPr>
          <w:rFonts w:ascii="Times New Roman" w:hAnsi="Times New Roman" w:cs="Times New Roman"/>
          <w:color w:val="000000" w:themeColor="text1"/>
          <w:sz w:val="20"/>
          <w:szCs w:val="20"/>
        </w:rPr>
        <w:t>and temple are</w:t>
      </w:r>
      <w:r w:rsidRPr="00B7660F">
        <w:rPr>
          <w:rFonts w:ascii="Times New Roman" w:hAnsi="Times New Roman" w:cs="Times New Roman"/>
          <w:color w:val="000000" w:themeColor="text1"/>
          <w:sz w:val="20"/>
          <w:szCs w:val="20"/>
        </w:rPr>
        <w:t xml:space="preserve"> </w:t>
      </w:r>
      <w:r w:rsidR="002350CD" w:rsidRPr="00B7660F">
        <w:rPr>
          <w:rFonts w:ascii="Times New Roman" w:hAnsi="Times New Roman" w:cs="Times New Roman"/>
          <w:color w:val="000000" w:themeColor="text1"/>
          <w:sz w:val="20"/>
          <w:szCs w:val="20"/>
        </w:rPr>
        <w:t>looming</w:t>
      </w:r>
      <w:r w:rsidRPr="00B7660F">
        <w:rPr>
          <w:rFonts w:ascii="Times New Roman" w:hAnsi="Times New Roman" w:cs="Times New Roman"/>
          <w:color w:val="000000" w:themeColor="text1"/>
          <w:sz w:val="20"/>
          <w:szCs w:val="20"/>
        </w:rPr>
        <w:t xml:space="preserve">, based on Dan. 9:27 and Titus’s </w:t>
      </w:r>
      <w:r w:rsidR="002350CD" w:rsidRPr="00B7660F">
        <w:rPr>
          <w:rFonts w:ascii="Times New Roman" w:hAnsi="Times New Roman" w:cs="Times New Roman"/>
          <w:color w:val="000000" w:themeColor="text1"/>
          <w:sz w:val="20"/>
          <w:szCs w:val="20"/>
        </w:rPr>
        <w:t>approach</w:t>
      </w:r>
      <w:r w:rsidRPr="00B7660F">
        <w:rPr>
          <w:rFonts w:ascii="Times New Roman" w:hAnsi="Times New Roman" w:cs="Times New Roman"/>
          <w:color w:val="000000" w:themeColor="text1"/>
          <w:sz w:val="20"/>
          <w:szCs w:val="20"/>
        </w:rPr>
        <w:t xml:space="preserve">. They </w:t>
      </w:r>
      <w:r w:rsidR="002350CD" w:rsidRPr="00B7660F">
        <w:rPr>
          <w:rFonts w:ascii="Times New Roman" w:hAnsi="Times New Roman" w:cs="Times New Roman"/>
          <w:color w:val="000000" w:themeColor="text1"/>
          <w:sz w:val="20"/>
          <w:szCs w:val="20"/>
        </w:rPr>
        <w:t xml:space="preserve">appear to have </w:t>
      </w:r>
      <w:r w:rsidRPr="00B7660F">
        <w:rPr>
          <w:rFonts w:ascii="Times New Roman" w:hAnsi="Times New Roman" w:cs="Times New Roman"/>
          <w:color w:val="000000" w:themeColor="text1"/>
          <w:sz w:val="20"/>
          <w:szCs w:val="20"/>
        </w:rPr>
        <w:t>believe</w:t>
      </w:r>
      <w:r w:rsidR="002350CD" w:rsidRPr="00B7660F">
        <w:rPr>
          <w:rFonts w:ascii="Times New Roman" w:hAnsi="Times New Roman" w:cs="Times New Roman"/>
          <w:color w:val="000000" w:themeColor="text1"/>
          <w:sz w:val="20"/>
          <w:szCs w:val="20"/>
        </w:rPr>
        <w:t>d</w:t>
      </w:r>
      <w:r w:rsidRPr="00B7660F">
        <w:rPr>
          <w:rFonts w:ascii="Times New Roman" w:hAnsi="Times New Roman" w:cs="Times New Roman"/>
          <w:color w:val="000000" w:themeColor="text1"/>
          <w:sz w:val="20"/>
          <w:szCs w:val="20"/>
        </w:rPr>
        <w:t xml:space="preserve"> that according to Daniel 7:13, 14, they st</w:t>
      </w:r>
      <w:r w:rsidR="002350CD" w:rsidRPr="00B7660F">
        <w:rPr>
          <w:rFonts w:ascii="Times New Roman" w:hAnsi="Times New Roman" w:cs="Times New Roman"/>
          <w:color w:val="000000" w:themeColor="text1"/>
          <w:sz w:val="20"/>
          <w:szCs w:val="20"/>
        </w:rPr>
        <w:t>ood</w:t>
      </w:r>
      <w:r w:rsidRPr="00B7660F">
        <w:rPr>
          <w:rFonts w:ascii="Times New Roman" w:hAnsi="Times New Roman" w:cs="Times New Roman"/>
          <w:color w:val="000000" w:themeColor="text1"/>
          <w:sz w:val="20"/>
          <w:szCs w:val="20"/>
        </w:rPr>
        <w:t xml:space="preserve"> to inherit the kingdom of God at the end</w:t>
      </w:r>
      <w:r w:rsidR="002350CD" w:rsidRPr="00B7660F">
        <w:rPr>
          <w:rFonts w:ascii="Times New Roman" w:hAnsi="Times New Roman" w:cs="Times New Roman"/>
          <w:color w:val="000000" w:themeColor="text1"/>
          <w:sz w:val="20"/>
          <w:szCs w:val="20"/>
        </w:rPr>
        <w:t xml:space="preserve"> of the ‘tribulation’</w:t>
      </w:r>
      <w:r w:rsidRPr="00B7660F">
        <w:rPr>
          <w:rFonts w:ascii="Times New Roman" w:hAnsi="Times New Roman" w:cs="Times New Roman"/>
          <w:color w:val="000000" w:themeColor="text1"/>
          <w:sz w:val="20"/>
          <w:szCs w:val="20"/>
        </w:rPr>
        <w:t>, if they c</w:t>
      </w:r>
      <w:r w:rsidR="008957C3" w:rsidRPr="00B7660F">
        <w:rPr>
          <w:rFonts w:ascii="Times New Roman" w:hAnsi="Times New Roman" w:cs="Times New Roman"/>
          <w:color w:val="000000" w:themeColor="text1"/>
          <w:sz w:val="20"/>
          <w:szCs w:val="20"/>
        </w:rPr>
        <w:t>ould</w:t>
      </w:r>
      <w:r w:rsidRPr="00B7660F">
        <w:rPr>
          <w:rFonts w:ascii="Times New Roman" w:hAnsi="Times New Roman" w:cs="Times New Roman"/>
          <w:color w:val="000000" w:themeColor="text1"/>
          <w:sz w:val="20"/>
          <w:szCs w:val="20"/>
        </w:rPr>
        <w:t xml:space="preserve"> endure</w:t>
      </w:r>
      <w:r w:rsidR="00191A8A" w:rsidRPr="00B7660F">
        <w:rPr>
          <w:rFonts w:ascii="Times New Roman" w:hAnsi="Times New Roman" w:cs="Times New Roman"/>
          <w:color w:val="000000" w:themeColor="text1"/>
          <w:sz w:val="20"/>
          <w:szCs w:val="20"/>
        </w:rPr>
        <w:t xml:space="preserve"> the siege</w:t>
      </w:r>
      <w:r w:rsidRPr="00B7660F">
        <w:rPr>
          <w:rFonts w:ascii="Times New Roman" w:hAnsi="Times New Roman" w:cs="Times New Roman"/>
          <w:color w:val="000000" w:themeColor="text1"/>
          <w:sz w:val="20"/>
          <w:szCs w:val="20"/>
        </w:rPr>
        <w:t xml:space="preserve">. </w:t>
      </w:r>
      <w:r w:rsidR="008957C3" w:rsidRPr="00B7660F">
        <w:rPr>
          <w:rFonts w:ascii="Times New Roman" w:hAnsi="Times New Roman" w:cs="Times New Roman"/>
          <w:color w:val="000000" w:themeColor="text1"/>
          <w:sz w:val="20"/>
          <w:szCs w:val="20"/>
        </w:rPr>
        <w:t>T</w:t>
      </w:r>
      <w:r w:rsidRPr="00B7660F">
        <w:rPr>
          <w:rFonts w:ascii="Times New Roman" w:hAnsi="Times New Roman" w:cs="Times New Roman"/>
          <w:color w:val="000000" w:themeColor="text1"/>
          <w:sz w:val="20"/>
          <w:szCs w:val="20"/>
        </w:rPr>
        <w:t xml:space="preserve">hey construct an apocalyptic addendum to </w:t>
      </w:r>
      <w:r w:rsidR="008957C3" w:rsidRPr="00B7660F">
        <w:rPr>
          <w:rFonts w:ascii="Times New Roman" w:hAnsi="Times New Roman" w:cs="Times New Roman"/>
          <w:color w:val="000000" w:themeColor="text1"/>
          <w:sz w:val="20"/>
          <w:szCs w:val="20"/>
        </w:rPr>
        <w:t xml:space="preserve">add to </w:t>
      </w:r>
      <w:r w:rsidR="00191A8A" w:rsidRPr="00B7660F">
        <w:rPr>
          <w:rFonts w:ascii="Times New Roman" w:hAnsi="Times New Roman" w:cs="Times New Roman"/>
          <w:color w:val="000000" w:themeColor="text1"/>
          <w:sz w:val="20"/>
          <w:szCs w:val="20"/>
        </w:rPr>
        <w:t xml:space="preserve">existing </w:t>
      </w:r>
      <w:r w:rsidR="008957C3" w:rsidRPr="00B7660F">
        <w:rPr>
          <w:rFonts w:ascii="Times New Roman" w:hAnsi="Times New Roman" w:cs="Times New Roman"/>
          <w:color w:val="000000" w:themeColor="text1"/>
          <w:sz w:val="20"/>
          <w:szCs w:val="20"/>
        </w:rPr>
        <w:t>curated</w:t>
      </w:r>
      <w:r w:rsidR="00191A8A" w:rsidRPr="00B7660F">
        <w:rPr>
          <w:rFonts w:ascii="Times New Roman" w:hAnsi="Times New Roman" w:cs="Times New Roman"/>
          <w:color w:val="000000" w:themeColor="text1"/>
          <w:sz w:val="20"/>
          <w:szCs w:val="20"/>
        </w:rPr>
        <w:t xml:space="preserve"> </w:t>
      </w:r>
      <w:r w:rsidR="008957C3" w:rsidRPr="00B7660F">
        <w:rPr>
          <w:rFonts w:ascii="Times New Roman" w:hAnsi="Times New Roman" w:cs="Times New Roman"/>
          <w:color w:val="000000" w:themeColor="text1"/>
          <w:sz w:val="20"/>
          <w:szCs w:val="20"/>
        </w:rPr>
        <w:t>content</w:t>
      </w:r>
      <w:r w:rsidRPr="00B7660F">
        <w:rPr>
          <w:rFonts w:ascii="Times New Roman" w:hAnsi="Times New Roman" w:cs="Times New Roman"/>
          <w:color w:val="000000" w:themeColor="text1"/>
          <w:sz w:val="20"/>
          <w:szCs w:val="20"/>
        </w:rPr>
        <w:t xml:space="preserve"> th</w:t>
      </w:r>
      <w:r w:rsidR="00191A8A" w:rsidRPr="00B7660F">
        <w:rPr>
          <w:rFonts w:ascii="Times New Roman" w:hAnsi="Times New Roman" w:cs="Times New Roman"/>
          <w:color w:val="000000" w:themeColor="text1"/>
          <w:sz w:val="20"/>
          <w:szCs w:val="20"/>
        </w:rPr>
        <w:t>at</w:t>
      </w:r>
      <w:r w:rsidRPr="00B7660F">
        <w:rPr>
          <w:rFonts w:ascii="Times New Roman" w:hAnsi="Times New Roman" w:cs="Times New Roman"/>
          <w:color w:val="000000" w:themeColor="text1"/>
          <w:sz w:val="20"/>
          <w:szCs w:val="20"/>
        </w:rPr>
        <w:t xml:space="preserve"> </w:t>
      </w:r>
      <w:r w:rsidR="00191A8A" w:rsidRPr="00B7660F">
        <w:rPr>
          <w:rFonts w:ascii="Times New Roman" w:hAnsi="Times New Roman" w:cs="Times New Roman"/>
          <w:color w:val="000000" w:themeColor="text1"/>
          <w:sz w:val="20"/>
          <w:szCs w:val="20"/>
        </w:rPr>
        <w:t>they had</w:t>
      </w:r>
      <w:r w:rsidR="008957C3" w:rsidRPr="00B7660F">
        <w:rPr>
          <w:rFonts w:ascii="Times New Roman" w:hAnsi="Times New Roman" w:cs="Times New Roman"/>
          <w:color w:val="000000" w:themeColor="text1"/>
          <w:sz w:val="20"/>
          <w:szCs w:val="20"/>
        </w:rPr>
        <w:t xml:space="preserve"> been working on </w:t>
      </w:r>
      <w:r w:rsidR="002350CD" w:rsidRPr="00B7660F">
        <w:rPr>
          <w:rFonts w:ascii="Times New Roman" w:hAnsi="Times New Roman" w:cs="Times New Roman"/>
          <w:color w:val="000000" w:themeColor="text1"/>
          <w:sz w:val="20"/>
          <w:szCs w:val="20"/>
        </w:rPr>
        <w:t>for private readings</w:t>
      </w:r>
      <w:r w:rsidR="00191A8A" w:rsidRPr="00B7660F">
        <w:rPr>
          <w:rFonts w:ascii="Times New Roman" w:hAnsi="Times New Roman" w:cs="Times New Roman"/>
          <w:color w:val="000000" w:themeColor="text1"/>
          <w:sz w:val="20"/>
          <w:szCs w:val="20"/>
        </w:rPr>
        <w:t>, ever since the</w:t>
      </w:r>
      <w:r w:rsidR="002350CD" w:rsidRPr="00B7660F">
        <w:rPr>
          <w:rFonts w:ascii="Times New Roman" w:hAnsi="Times New Roman" w:cs="Times New Roman"/>
          <w:color w:val="000000" w:themeColor="text1"/>
          <w:sz w:val="20"/>
          <w:szCs w:val="20"/>
        </w:rPr>
        <w:t xml:space="preserve"> Zealot</w:t>
      </w:r>
      <w:r w:rsidR="00191A8A" w:rsidRPr="00B7660F">
        <w:rPr>
          <w:rFonts w:ascii="Times New Roman" w:hAnsi="Times New Roman" w:cs="Times New Roman"/>
          <w:color w:val="000000" w:themeColor="text1"/>
          <w:sz w:val="20"/>
          <w:szCs w:val="20"/>
        </w:rPr>
        <w:t>’s drove them underground and away from temple performances</w:t>
      </w:r>
      <w:r w:rsidRPr="00B7660F">
        <w:rPr>
          <w:rFonts w:ascii="Times New Roman" w:hAnsi="Times New Roman" w:cs="Times New Roman"/>
          <w:color w:val="000000" w:themeColor="text1"/>
          <w:sz w:val="20"/>
          <w:szCs w:val="20"/>
        </w:rPr>
        <w:t xml:space="preserve">. </w:t>
      </w:r>
      <w:r w:rsidR="008957C3" w:rsidRPr="00B7660F">
        <w:rPr>
          <w:rFonts w:ascii="Times New Roman" w:hAnsi="Times New Roman" w:cs="Times New Roman"/>
          <w:color w:val="000000" w:themeColor="text1"/>
          <w:sz w:val="20"/>
          <w:szCs w:val="20"/>
        </w:rPr>
        <w:t>The new content contains instructions for the community during the siege and expl</w:t>
      </w:r>
      <w:r w:rsidR="009F63DF" w:rsidRPr="00B7660F">
        <w:rPr>
          <w:rFonts w:ascii="Times New Roman" w:hAnsi="Times New Roman" w:cs="Times New Roman"/>
          <w:color w:val="000000" w:themeColor="text1"/>
          <w:sz w:val="20"/>
          <w:szCs w:val="20"/>
        </w:rPr>
        <w:t>ains</w:t>
      </w:r>
      <w:r w:rsidR="008957C3" w:rsidRPr="00B7660F">
        <w:rPr>
          <w:rFonts w:ascii="Times New Roman" w:hAnsi="Times New Roman" w:cs="Times New Roman"/>
          <w:color w:val="000000" w:themeColor="text1"/>
          <w:sz w:val="20"/>
          <w:szCs w:val="20"/>
        </w:rPr>
        <w:t xml:space="preserve"> </w:t>
      </w:r>
      <w:r w:rsidR="009F63DF" w:rsidRPr="00B7660F">
        <w:rPr>
          <w:rFonts w:ascii="Times New Roman" w:hAnsi="Times New Roman" w:cs="Times New Roman"/>
          <w:color w:val="000000" w:themeColor="text1"/>
          <w:sz w:val="20"/>
          <w:szCs w:val="20"/>
        </w:rPr>
        <w:t xml:space="preserve">the situation as necessary in regard </w:t>
      </w:r>
      <w:r w:rsidR="00191A8A" w:rsidRPr="00B7660F">
        <w:rPr>
          <w:rFonts w:ascii="Times New Roman" w:hAnsi="Times New Roman" w:cs="Times New Roman"/>
          <w:color w:val="000000" w:themeColor="text1"/>
          <w:sz w:val="20"/>
          <w:szCs w:val="20"/>
        </w:rPr>
        <w:t>in</w:t>
      </w:r>
      <w:r w:rsidR="009F63DF" w:rsidRPr="00B7660F">
        <w:rPr>
          <w:rFonts w:ascii="Times New Roman" w:hAnsi="Times New Roman" w:cs="Times New Roman"/>
          <w:color w:val="000000" w:themeColor="text1"/>
          <w:sz w:val="20"/>
          <w:szCs w:val="20"/>
        </w:rPr>
        <w:t xml:space="preserve"> transitioning the kingdom of God to the Elect</w:t>
      </w:r>
      <w:r w:rsidR="008957C3" w:rsidRPr="00B7660F">
        <w:rPr>
          <w:rFonts w:ascii="Times New Roman" w:hAnsi="Times New Roman" w:cs="Times New Roman"/>
          <w:color w:val="000000" w:themeColor="text1"/>
          <w:sz w:val="20"/>
          <w:szCs w:val="20"/>
        </w:rPr>
        <w:t>.</w:t>
      </w:r>
    </w:p>
    <w:p w14:paraId="64677233" w14:textId="60A93845"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Titus </w:t>
      </w:r>
      <w:r w:rsidR="00191A8A" w:rsidRPr="00B7660F">
        <w:rPr>
          <w:rFonts w:ascii="Times New Roman" w:hAnsi="Times New Roman" w:cs="Times New Roman"/>
          <w:color w:val="000000" w:themeColor="text1"/>
          <w:sz w:val="20"/>
          <w:szCs w:val="20"/>
        </w:rPr>
        <w:t>arrives in Jerusalem with</w:t>
      </w:r>
      <w:r w:rsidRPr="00B7660F">
        <w:rPr>
          <w:rFonts w:ascii="Times New Roman" w:hAnsi="Times New Roman" w:cs="Times New Roman"/>
          <w:color w:val="000000" w:themeColor="text1"/>
          <w:sz w:val="20"/>
          <w:szCs w:val="20"/>
        </w:rPr>
        <w:t xml:space="preserve"> an army of 70,000 men made up of four Roman legions (XV Apollinaris, V Macedonia, X </w:t>
      </w:r>
      <w:proofErr w:type="spellStart"/>
      <w:r w:rsidRPr="00B7660F">
        <w:rPr>
          <w:rFonts w:ascii="Times New Roman" w:hAnsi="Times New Roman" w:cs="Times New Roman"/>
          <w:color w:val="000000" w:themeColor="text1"/>
          <w:sz w:val="20"/>
          <w:szCs w:val="20"/>
        </w:rPr>
        <w:t>Fretensis</w:t>
      </w:r>
      <w:proofErr w:type="spellEnd"/>
      <w:r w:rsidRPr="00B7660F">
        <w:rPr>
          <w:rFonts w:ascii="Times New Roman" w:hAnsi="Times New Roman" w:cs="Times New Roman"/>
          <w:color w:val="000000" w:themeColor="text1"/>
          <w:sz w:val="20"/>
          <w:szCs w:val="20"/>
        </w:rPr>
        <w:t xml:space="preserve">, XII </w:t>
      </w:r>
      <w:proofErr w:type="spellStart"/>
      <w:r w:rsidRPr="00B7660F">
        <w:rPr>
          <w:rFonts w:ascii="Times New Roman" w:hAnsi="Times New Roman" w:cs="Times New Roman"/>
          <w:color w:val="000000" w:themeColor="text1"/>
          <w:sz w:val="20"/>
          <w:szCs w:val="20"/>
        </w:rPr>
        <w:t>Fulminata</w:t>
      </w:r>
      <w:proofErr w:type="spellEnd"/>
      <w:r w:rsidRPr="00B7660F">
        <w:rPr>
          <w:rFonts w:ascii="Times New Roman" w:hAnsi="Times New Roman" w:cs="Times New Roman"/>
          <w:color w:val="000000" w:themeColor="text1"/>
          <w:sz w:val="20"/>
          <w:szCs w:val="20"/>
        </w:rPr>
        <w:t xml:space="preserve">), along with 20 cohorts of auxiliary infantry, 8 alae of calvary and local troops from client kingdoms who joined the fight. </w:t>
      </w:r>
    </w:p>
    <w:p w14:paraId="75933267" w14:textId="53FA8B38" w:rsidR="008957C3" w:rsidRPr="00B7660F" w:rsidRDefault="00AA227E" w:rsidP="008957C3">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Passover pilgrims </w:t>
      </w:r>
      <w:r w:rsidR="00191A8A" w:rsidRPr="00B7660F">
        <w:rPr>
          <w:rFonts w:ascii="Times New Roman" w:hAnsi="Times New Roman" w:cs="Times New Roman"/>
          <w:color w:val="000000" w:themeColor="text1"/>
          <w:sz w:val="20"/>
          <w:szCs w:val="20"/>
        </w:rPr>
        <w:t xml:space="preserve">still </w:t>
      </w:r>
      <w:r w:rsidR="008957C3" w:rsidRPr="00B7660F">
        <w:rPr>
          <w:rFonts w:ascii="Times New Roman" w:hAnsi="Times New Roman" w:cs="Times New Roman"/>
          <w:color w:val="000000" w:themeColor="text1"/>
          <w:sz w:val="20"/>
          <w:szCs w:val="20"/>
        </w:rPr>
        <w:t>enter</w:t>
      </w:r>
      <w:r w:rsidRPr="00B7660F">
        <w:rPr>
          <w:rFonts w:ascii="Times New Roman" w:hAnsi="Times New Roman" w:cs="Times New Roman"/>
          <w:color w:val="000000" w:themeColor="text1"/>
          <w:sz w:val="20"/>
          <w:szCs w:val="20"/>
        </w:rPr>
        <w:t xml:space="preserve"> the city </w:t>
      </w:r>
      <w:r w:rsidR="008957C3" w:rsidRPr="00B7660F">
        <w:rPr>
          <w:rFonts w:ascii="Times New Roman" w:hAnsi="Times New Roman" w:cs="Times New Roman"/>
          <w:color w:val="000000" w:themeColor="text1"/>
          <w:sz w:val="20"/>
          <w:szCs w:val="20"/>
        </w:rPr>
        <w:t>for the festival, which</w:t>
      </w:r>
      <w:r w:rsidRPr="00B7660F">
        <w:rPr>
          <w:rFonts w:ascii="Times New Roman" w:hAnsi="Times New Roman" w:cs="Times New Roman"/>
          <w:color w:val="000000" w:themeColor="text1"/>
          <w:sz w:val="20"/>
          <w:szCs w:val="20"/>
        </w:rPr>
        <w:t xml:space="preserve"> further </w:t>
      </w:r>
      <w:r w:rsidR="008957C3" w:rsidRPr="00B7660F">
        <w:rPr>
          <w:rFonts w:ascii="Times New Roman" w:hAnsi="Times New Roman" w:cs="Times New Roman"/>
          <w:color w:val="000000" w:themeColor="text1"/>
          <w:sz w:val="20"/>
          <w:szCs w:val="20"/>
        </w:rPr>
        <w:t>exacerbates</w:t>
      </w:r>
      <w:r w:rsidRPr="00B7660F">
        <w:rPr>
          <w:rFonts w:ascii="Times New Roman" w:hAnsi="Times New Roman" w:cs="Times New Roman"/>
          <w:color w:val="000000" w:themeColor="text1"/>
          <w:sz w:val="20"/>
          <w:szCs w:val="20"/>
        </w:rPr>
        <w:t xml:space="preserve"> the numbers </w:t>
      </w:r>
      <w:r w:rsidR="00191A8A" w:rsidRPr="00B7660F">
        <w:rPr>
          <w:rFonts w:ascii="Times New Roman" w:hAnsi="Times New Roman" w:cs="Times New Roman"/>
          <w:color w:val="000000" w:themeColor="text1"/>
          <w:sz w:val="20"/>
          <w:szCs w:val="20"/>
        </w:rPr>
        <w:t>within</w:t>
      </w:r>
      <w:r w:rsidRPr="00B7660F">
        <w:rPr>
          <w:rFonts w:ascii="Times New Roman" w:hAnsi="Times New Roman" w:cs="Times New Roman"/>
          <w:color w:val="000000" w:themeColor="text1"/>
          <w:sz w:val="20"/>
          <w:szCs w:val="20"/>
        </w:rPr>
        <w:t xml:space="preserve">. Josephus writes that the Zealots </w:t>
      </w:r>
      <w:r w:rsidR="008957C3" w:rsidRPr="00B7660F">
        <w:rPr>
          <w:rFonts w:ascii="Times New Roman" w:hAnsi="Times New Roman" w:cs="Times New Roman"/>
          <w:color w:val="000000" w:themeColor="text1"/>
          <w:sz w:val="20"/>
          <w:szCs w:val="20"/>
        </w:rPr>
        <w:t>left a gate of the city open</w:t>
      </w:r>
      <w:r w:rsidRPr="00B7660F">
        <w:rPr>
          <w:rFonts w:ascii="Times New Roman" w:hAnsi="Times New Roman" w:cs="Times New Roman"/>
          <w:color w:val="000000" w:themeColor="text1"/>
          <w:sz w:val="20"/>
          <w:szCs w:val="20"/>
        </w:rPr>
        <w:t xml:space="preserve"> to allow pilgrims inside to worship at the Passover festival</w:t>
      </w:r>
      <w:r w:rsidR="00191A8A" w:rsidRPr="00B7660F">
        <w:rPr>
          <w:rFonts w:ascii="Times New Roman" w:hAnsi="Times New Roman" w:cs="Times New Roman"/>
          <w:color w:val="000000" w:themeColor="text1"/>
          <w:sz w:val="20"/>
          <w:szCs w:val="20"/>
        </w:rPr>
        <w:t xml:space="preserve"> in 70</w:t>
      </w:r>
      <w:r w:rsidRPr="00B7660F">
        <w:rPr>
          <w:rFonts w:ascii="Times New Roman" w:hAnsi="Times New Roman" w:cs="Times New Roman"/>
          <w:color w:val="000000" w:themeColor="text1"/>
          <w:sz w:val="20"/>
          <w:szCs w:val="20"/>
        </w:rPr>
        <w:t>.</w:t>
      </w:r>
    </w:p>
    <w:p w14:paraId="1004AA36" w14:textId="07D1E5EE"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Zealots and other Jewish factions unite in Jerusalem to face the Roman threat, now outside the walls of the city</w:t>
      </w:r>
      <w:r w:rsidR="00191A8A" w:rsidRPr="00B7660F">
        <w:rPr>
          <w:rFonts w:ascii="Times New Roman" w:hAnsi="Times New Roman" w:cs="Times New Roman"/>
          <w:color w:val="000000" w:themeColor="text1"/>
          <w:sz w:val="20"/>
          <w:szCs w:val="20"/>
        </w:rPr>
        <w:t>.</w:t>
      </w:r>
    </w:p>
    <w:p w14:paraId="1E0298DC" w14:textId="77777777"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Crucifixions of Jewish citizens by the Romans begin outside Jerusalem’s walls to instill fear in those inside to surrender before things get worse.</w:t>
      </w:r>
    </w:p>
    <w:p w14:paraId="7606D0A6" w14:textId="381BAFF0" w:rsidR="008957C3" w:rsidRPr="00B7660F" w:rsidRDefault="008957C3" w:rsidP="008957C3">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Titus besieges Jerusalem in April of 70 CE.</w:t>
      </w:r>
    </w:p>
    <w:p w14:paraId="64AEEF16" w14:textId="77777777"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Jerusalemites ask Titus for pardons in waves and receive some in exchange for non-aggression agreements and payment. Desertions and pardons will occur throughout the siege over the next five months until the end when they are halted by Titus in the parley on Wilson’s Arch.</w:t>
      </w:r>
    </w:p>
    <w:p w14:paraId="2616FD8E" w14:textId="77777777"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Pitched battles occur over months of fighting. Catastrophic losses are experienced on both sides. </w:t>
      </w:r>
    </w:p>
    <w:p w14:paraId="5B09ECE7" w14:textId="71987A6D"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Days before the consequential battle of the temple mount, Jewish priests halt the daily sacrifice because the supply of animals has run out. The priests subsequently abandon the temple and</w:t>
      </w:r>
      <w:r w:rsidR="00191A8A"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color w:val="000000" w:themeColor="text1"/>
          <w:sz w:val="20"/>
          <w:szCs w:val="20"/>
        </w:rPr>
        <w:t>desert the city, feeling that they ha</w:t>
      </w:r>
      <w:r w:rsidR="00191A8A" w:rsidRPr="00B7660F">
        <w:rPr>
          <w:rFonts w:ascii="Times New Roman" w:hAnsi="Times New Roman" w:cs="Times New Roman"/>
          <w:color w:val="000000" w:themeColor="text1"/>
          <w:sz w:val="20"/>
          <w:szCs w:val="20"/>
        </w:rPr>
        <w:t>ve</w:t>
      </w:r>
      <w:r w:rsidRPr="00B7660F">
        <w:rPr>
          <w:rFonts w:ascii="Times New Roman" w:hAnsi="Times New Roman" w:cs="Times New Roman"/>
          <w:color w:val="000000" w:themeColor="text1"/>
          <w:sz w:val="20"/>
          <w:szCs w:val="20"/>
        </w:rPr>
        <w:t xml:space="preserve"> failed in their duty and purpose</w:t>
      </w:r>
      <w:r w:rsidR="00191A8A" w:rsidRPr="00B7660F">
        <w:rPr>
          <w:rFonts w:ascii="Times New Roman" w:hAnsi="Times New Roman" w:cs="Times New Roman"/>
          <w:color w:val="000000" w:themeColor="text1"/>
          <w:sz w:val="20"/>
          <w:szCs w:val="20"/>
        </w:rPr>
        <w:t xml:space="preserve"> and that the Jewish deity was no longer providing the animals for sacrifice</w:t>
      </w:r>
      <w:r w:rsidRPr="00B7660F">
        <w:rPr>
          <w:rFonts w:ascii="Times New Roman" w:hAnsi="Times New Roman" w:cs="Times New Roman"/>
          <w:color w:val="000000" w:themeColor="text1"/>
          <w:sz w:val="20"/>
          <w:szCs w:val="20"/>
        </w:rPr>
        <w:t>.</w:t>
      </w:r>
    </w:p>
    <w:p w14:paraId="26D23C3A" w14:textId="77777777"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A breach of the Antonia fortress abutting the temple mount leads to the consequential battle of the siege between the Romans and Galilean Zealots. The Romans </w:t>
      </w:r>
      <w:proofErr w:type="gramStart"/>
      <w:r w:rsidRPr="00B7660F">
        <w:rPr>
          <w:rFonts w:ascii="Times New Roman" w:hAnsi="Times New Roman" w:cs="Times New Roman"/>
          <w:color w:val="000000" w:themeColor="text1"/>
          <w:sz w:val="20"/>
          <w:szCs w:val="20"/>
        </w:rPr>
        <w:t>prevail</w:t>
      </w:r>
      <w:proofErr w:type="gramEnd"/>
      <w:r w:rsidRPr="00B7660F">
        <w:rPr>
          <w:rFonts w:ascii="Times New Roman" w:hAnsi="Times New Roman" w:cs="Times New Roman"/>
          <w:color w:val="000000" w:themeColor="text1"/>
          <w:sz w:val="20"/>
          <w:szCs w:val="20"/>
        </w:rPr>
        <w:t>.</w:t>
      </w:r>
    </w:p>
    <w:p w14:paraId="6A5D3C88" w14:textId="77777777"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The temple is destroyed by fire </w:t>
      </w:r>
      <w:proofErr w:type="gramStart"/>
      <w:r w:rsidRPr="00B7660F">
        <w:rPr>
          <w:rFonts w:ascii="Times New Roman" w:hAnsi="Times New Roman" w:cs="Times New Roman"/>
          <w:color w:val="000000" w:themeColor="text1"/>
          <w:sz w:val="20"/>
          <w:szCs w:val="20"/>
        </w:rPr>
        <w:t>bringing to an end</w:t>
      </w:r>
      <w:proofErr w:type="gramEnd"/>
      <w:r w:rsidRPr="00B7660F">
        <w:rPr>
          <w:rFonts w:ascii="Times New Roman" w:hAnsi="Times New Roman" w:cs="Times New Roman"/>
          <w:color w:val="000000" w:themeColor="text1"/>
          <w:sz w:val="20"/>
          <w:szCs w:val="20"/>
        </w:rPr>
        <w:t xml:space="preserve"> the centralized Jewish cult of priestly sacrifices and festivals at the temple. </w:t>
      </w:r>
    </w:p>
    <w:p w14:paraId="15E827D8" w14:textId="69A84933"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The temple mount is desecrated by Titus’s soldiers who sacrifice to the Roman standards in front of the burning temple, hailing Titus </w:t>
      </w:r>
      <w:r w:rsidRPr="00B7660F">
        <w:rPr>
          <w:rFonts w:ascii="Times New Roman" w:hAnsi="Times New Roman" w:cs="Times New Roman"/>
          <w:i/>
          <w:iCs/>
          <w:color w:val="000000" w:themeColor="text1"/>
          <w:sz w:val="20"/>
          <w:szCs w:val="20"/>
        </w:rPr>
        <w:t>Imperator</w:t>
      </w:r>
      <w:r w:rsidRPr="00B7660F">
        <w:rPr>
          <w:rFonts w:ascii="Times New Roman" w:hAnsi="Times New Roman" w:cs="Times New Roman"/>
          <w:color w:val="000000" w:themeColor="text1"/>
          <w:sz w:val="20"/>
          <w:szCs w:val="20"/>
        </w:rPr>
        <w:t>. Josephus writes that Titus entered the temple and the sanctuary.</w:t>
      </w:r>
    </w:p>
    <w:p w14:paraId="064D354E" w14:textId="4E86D873"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Jewish rebel leaders request a truce a</w:t>
      </w:r>
      <w:r w:rsidR="00191A8A" w:rsidRPr="00B7660F">
        <w:rPr>
          <w:rFonts w:ascii="Times New Roman" w:hAnsi="Times New Roman" w:cs="Times New Roman"/>
          <w:color w:val="000000" w:themeColor="text1"/>
          <w:sz w:val="20"/>
          <w:szCs w:val="20"/>
        </w:rPr>
        <w:t>sking</w:t>
      </w:r>
      <w:r w:rsidRPr="00B7660F">
        <w:rPr>
          <w:rFonts w:ascii="Times New Roman" w:hAnsi="Times New Roman" w:cs="Times New Roman"/>
          <w:color w:val="000000" w:themeColor="text1"/>
          <w:sz w:val="20"/>
          <w:szCs w:val="20"/>
        </w:rPr>
        <w:t xml:space="preserve"> Titus </w:t>
      </w:r>
      <w:r w:rsidR="00191A8A" w:rsidRPr="00B7660F">
        <w:rPr>
          <w:rFonts w:ascii="Times New Roman" w:hAnsi="Times New Roman" w:cs="Times New Roman"/>
          <w:color w:val="000000" w:themeColor="text1"/>
          <w:sz w:val="20"/>
          <w:szCs w:val="20"/>
        </w:rPr>
        <w:t xml:space="preserve">to </w:t>
      </w:r>
      <w:r w:rsidRPr="00B7660F">
        <w:rPr>
          <w:rFonts w:ascii="Times New Roman" w:hAnsi="Times New Roman" w:cs="Times New Roman"/>
          <w:color w:val="000000" w:themeColor="text1"/>
          <w:sz w:val="20"/>
          <w:szCs w:val="20"/>
        </w:rPr>
        <w:t>allow them to flee into wilderness in the parley o</w:t>
      </w:r>
      <w:r w:rsidR="00191A8A" w:rsidRPr="00B7660F">
        <w:rPr>
          <w:rFonts w:ascii="Times New Roman" w:hAnsi="Times New Roman" w:cs="Times New Roman"/>
          <w:color w:val="000000" w:themeColor="text1"/>
          <w:sz w:val="20"/>
          <w:szCs w:val="20"/>
        </w:rPr>
        <w:t>n</w:t>
      </w:r>
      <w:r w:rsidRPr="00B7660F">
        <w:rPr>
          <w:rFonts w:ascii="Times New Roman" w:hAnsi="Times New Roman" w:cs="Times New Roman"/>
          <w:color w:val="000000" w:themeColor="text1"/>
          <w:sz w:val="20"/>
          <w:szCs w:val="20"/>
        </w:rPr>
        <w:t xml:space="preserve"> Wilson’s Arch, which appears in both Mark and Josephus.</w:t>
      </w:r>
    </w:p>
    <w:p w14:paraId="5B02AEC7" w14:textId="77777777"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Titus refuses terms of a truce and sends the Romans down upon the Lower City.</w:t>
      </w:r>
    </w:p>
    <w:p w14:paraId="10F7E00A" w14:textId="2AF5393C"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The Lower City is </w:t>
      </w:r>
      <w:r w:rsidR="00191A8A" w:rsidRPr="00B7660F">
        <w:rPr>
          <w:rFonts w:ascii="Times New Roman" w:hAnsi="Times New Roman" w:cs="Times New Roman"/>
          <w:color w:val="000000" w:themeColor="text1"/>
          <w:sz w:val="20"/>
          <w:szCs w:val="20"/>
        </w:rPr>
        <w:t>looted and destroyed</w:t>
      </w:r>
      <w:r w:rsidRPr="00B7660F">
        <w:rPr>
          <w:rFonts w:ascii="Times New Roman" w:hAnsi="Times New Roman" w:cs="Times New Roman"/>
          <w:color w:val="000000" w:themeColor="text1"/>
          <w:sz w:val="20"/>
          <w:szCs w:val="20"/>
        </w:rPr>
        <w:t xml:space="preserve"> by the Romans, impacting the Jerusalem Church directly along with pilgrims and war refugees living or staying there.</w:t>
      </w:r>
    </w:p>
    <w:p w14:paraId="105A87A6" w14:textId="7A5EA131"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Markan redactions</w:t>
      </w:r>
      <w:r w:rsidR="00191A8A" w:rsidRPr="00B7660F">
        <w:rPr>
          <w:rFonts w:ascii="Times New Roman" w:hAnsi="Times New Roman" w:cs="Times New Roman"/>
          <w:color w:val="000000" w:themeColor="text1"/>
          <w:sz w:val="20"/>
          <w:szCs w:val="20"/>
        </w:rPr>
        <w:t xml:space="preserve"> of the apocalyptic addendum</w:t>
      </w:r>
      <w:r w:rsidRPr="00B7660F">
        <w:rPr>
          <w:rFonts w:ascii="Times New Roman" w:hAnsi="Times New Roman" w:cs="Times New Roman"/>
          <w:color w:val="000000" w:themeColor="text1"/>
          <w:sz w:val="20"/>
          <w:szCs w:val="20"/>
        </w:rPr>
        <w:t xml:space="preserve"> appear to end at the parley. There are no further references to activity in Jerusalem, or events related to the siege or war after the parley in Mark.</w:t>
      </w:r>
    </w:p>
    <w:p w14:paraId="715C7096" w14:textId="4151AC32"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It is not clear what happens to the Jerusalem Church</w:t>
      </w:r>
      <w:r w:rsidR="006C6792" w:rsidRPr="00B7660F">
        <w:rPr>
          <w:rFonts w:ascii="Times New Roman" w:hAnsi="Times New Roman" w:cs="Times New Roman"/>
          <w:color w:val="000000" w:themeColor="text1"/>
          <w:sz w:val="20"/>
          <w:szCs w:val="20"/>
        </w:rPr>
        <w:t xml:space="preserve"> at this point</w:t>
      </w:r>
      <w:r w:rsidRPr="00B7660F">
        <w:rPr>
          <w:rFonts w:ascii="Times New Roman" w:hAnsi="Times New Roman" w:cs="Times New Roman"/>
          <w:color w:val="000000" w:themeColor="text1"/>
          <w:sz w:val="20"/>
          <w:szCs w:val="20"/>
        </w:rPr>
        <w:t xml:space="preserve">. </w:t>
      </w:r>
    </w:p>
    <w:p w14:paraId="02580C21" w14:textId="77777777"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Romans conquer the last of the remaining rebel forces in the Upper City at Herod’s Palace. </w:t>
      </w:r>
    </w:p>
    <w:p w14:paraId="06D5F52E" w14:textId="77777777"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Some Jewish combatants escape underground and through breaches in the wall to fight on in the south until the end of the war.</w:t>
      </w:r>
    </w:p>
    <w:p w14:paraId="592B991D" w14:textId="77777777"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Herod’s Palace falls to Roman forces and the Upper and Lower Cities are burned.</w:t>
      </w:r>
    </w:p>
    <w:p w14:paraId="789DCF3B" w14:textId="77777777"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lastRenderedPageBreak/>
        <w:t>Romans sort Jewish survivors as either combatants or non-combatants, and by age and perceived value, sending many of them to their deaths or into slavery. Others receive imperial pardons.</w:t>
      </w:r>
    </w:p>
    <w:p w14:paraId="5923F5F4" w14:textId="77777777"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Ordinary citizens deemed non-combatants are pardoned by Titus and are allowed to remain in Jerusalem or to leave the city safely. Josephus reports that 40,000 such pardons were granted.</w:t>
      </w:r>
    </w:p>
    <w:p w14:paraId="539F84A8" w14:textId="5E4542E8"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The notes and outline of the first Gospel </w:t>
      </w:r>
      <w:r w:rsidR="006C6792" w:rsidRPr="00B7660F">
        <w:rPr>
          <w:rFonts w:ascii="Times New Roman" w:hAnsi="Times New Roman" w:cs="Times New Roman"/>
          <w:color w:val="000000" w:themeColor="text1"/>
          <w:sz w:val="20"/>
          <w:szCs w:val="20"/>
        </w:rPr>
        <w:t>appear to be</w:t>
      </w:r>
      <w:r w:rsidRPr="00B7660F">
        <w:rPr>
          <w:rFonts w:ascii="Times New Roman" w:hAnsi="Times New Roman" w:cs="Times New Roman"/>
          <w:color w:val="000000" w:themeColor="text1"/>
          <w:sz w:val="20"/>
          <w:szCs w:val="20"/>
        </w:rPr>
        <w:t xml:space="preserve"> in transition</w:t>
      </w:r>
      <w:r w:rsidR="006C6792" w:rsidRPr="00B7660F">
        <w:rPr>
          <w:rFonts w:ascii="Times New Roman" w:hAnsi="Times New Roman" w:cs="Times New Roman"/>
          <w:color w:val="000000" w:themeColor="text1"/>
          <w:sz w:val="20"/>
          <w:szCs w:val="20"/>
        </w:rPr>
        <w:t xml:space="preserve"> and</w:t>
      </w:r>
      <w:r w:rsidRPr="00B7660F">
        <w:rPr>
          <w:rFonts w:ascii="Times New Roman" w:hAnsi="Times New Roman" w:cs="Times New Roman"/>
          <w:color w:val="000000" w:themeColor="text1"/>
          <w:sz w:val="20"/>
          <w:szCs w:val="20"/>
        </w:rPr>
        <w:t xml:space="preserve"> in unknown hands, likely remaining in Jerusalem for some time before being copied and disseminated. </w:t>
      </w:r>
    </w:p>
    <w:p w14:paraId="29B0F3E7" w14:textId="77777777"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The oral tradition about Jesus permanently ends in Jerusalem as performance media for festivals, with the temple as the venue and main attraction for the pilgrimage economy in Jerusalem having received a fatal blow.</w:t>
      </w:r>
    </w:p>
    <w:p w14:paraId="0489BAB7" w14:textId="47F22551" w:rsidR="00AA227E" w:rsidRPr="00B7660F" w:rsidRDefault="00AA227E">
      <w:pPr>
        <w:pStyle w:val="ListParagraph"/>
        <w:numPr>
          <w:ilvl w:val="0"/>
          <w:numId w:val="3"/>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Titus leaves the tenth Legion in Jerusalem until the</w:t>
      </w:r>
      <w:r w:rsidR="006C6792" w:rsidRPr="00B7660F">
        <w:rPr>
          <w:rFonts w:ascii="Times New Roman" w:hAnsi="Times New Roman" w:cs="Times New Roman"/>
          <w:color w:val="000000" w:themeColor="text1"/>
          <w:sz w:val="20"/>
          <w:szCs w:val="20"/>
        </w:rPr>
        <w:t xml:space="preserve"> new</w:t>
      </w:r>
      <w:r w:rsidRPr="00B7660F">
        <w:rPr>
          <w:rFonts w:ascii="Times New Roman" w:hAnsi="Times New Roman" w:cs="Times New Roman"/>
          <w:color w:val="000000" w:themeColor="text1"/>
          <w:sz w:val="20"/>
          <w:szCs w:val="20"/>
        </w:rPr>
        <w:t xml:space="preserve"> </w:t>
      </w:r>
      <w:proofErr w:type="gramStart"/>
      <w:r w:rsidRPr="00B7660F">
        <w:rPr>
          <w:rFonts w:ascii="Times New Roman" w:hAnsi="Times New Roman" w:cs="Times New Roman"/>
          <w:color w:val="000000" w:themeColor="text1"/>
          <w:sz w:val="20"/>
          <w:szCs w:val="20"/>
        </w:rPr>
        <w:t>Emperor</w:t>
      </w:r>
      <w:r w:rsidR="006C6792" w:rsidRPr="00B7660F">
        <w:rPr>
          <w:rFonts w:ascii="Times New Roman" w:hAnsi="Times New Roman" w:cs="Times New Roman"/>
          <w:color w:val="000000" w:themeColor="text1"/>
          <w:sz w:val="20"/>
          <w:szCs w:val="20"/>
        </w:rPr>
        <w:t>,</w:t>
      </w:r>
      <w:proofErr w:type="gramEnd"/>
      <w:r w:rsidR="006C6792" w:rsidRPr="00B7660F">
        <w:rPr>
          <w:rFonts w:ascii="Times New Roman" w:hAnsi="Times New Roman" w:cs="Times New Roman"/>
          <w:color w:val="000000" w:themeColor="text1"/>
          <w:sz w:val="20"/>
          <w:szCs w:val="20"/>
        </w:rPr>
        <w:t xml:space="preserve"> </w:t>
      </w:r>
      <w:proofErr w:type="gramStart"/>
      <w:r w:rsidR="006C6792" w:rsidRPr="00B7660F">
        <w:rPr>
          <w:rFonts w:ascii="Times New Roman" w:hAnsi="Times New Roman" w:cs="Times New Roman"/>
          <w:color w:val="000000" w:themeColor="text1"/>
          <w:sz w:val="20"/>
          <w:szCs w:val="20"/>
        </w:rPr>
        <w:t>Vespasian</w:t>
      </w:r>
      <w:proofErr w:type="gramEnd"/>
      <w:r w:rsidRPr="00B7660F">
        <w:rPr>
          <w:rFonts w:ascii="Times New Roman" w:hAnsi="Times New Roman" w:cs="Times New Roman"/>
          <w:color w:val="000000" w:themeColor="text1"/>
          <w:sz w:val="20"/>
          <w:szCs w:val="20"/>
        </w:rPr>
        <w:t xml:space="preserve"> decides what to do with it.</w:t>
      </w:r>
    </w:p>
    <w:p w14:paraId="32CCB122" w14:textId="77777777" w:rsidR="00AA227E" w:rsidRPr="00B7660F" w:rsidRDefault="00AA227E" w:rsidP="00AA227E">
      <w:pPr>
        <w:spacing w:after="0" w:line="240" w:lineRule="auto"/>
        <w:ind w:right="900" w:firstLine="720"/>
        <w:contextualSpacing/>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 xml:space="preserve">71 CE </w:t>
      </w:r>
    </w:p>
    <w:p w14:paraId="71B43718" w14:textId="77777777" w:rsidR="00AA227E" w:rsidRPr="00B7660F" w:rsidRDefault="00AA227E">
      <w:pPr>
        <w:pStyle w:val="ListParagraph"/>
        <w:numPr>
          <w:ilvl w:val="0"/>
          <w:numId w:val="4"/>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A Roman Triumph is held in Rome where Jewish rebel leaders and other slaves are paraded in Rome.</w:t>
      </w:r>
    </w:p>
    <w:p w14:paraId="29B29A71" w14:textId="2112F878" w:rsidR="00AA227E" w:rsidRPr="00B7660F" w:rsidRDefault="00D050BE" w:rsidP="006C6792">
      <w:pPr>
        <w:pStyle w:val="ListParagraph"/>
        <w:numPr>
          <w:ilvl w:val="0"/>
          <w:numId w:val="4"/>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The</w:t>
      </w:r>
      <w:r w:rsidR="00CF7335"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color w:val="000000" w:themeColor="text1"/>
          <w:sz w:val="20"/>
          <w:szCs w:val="20"/>
        </w:rPr>
        <w:t>Gospel</w:t>
      </w:r>
      <w:r w:rsidR="00CF7335" w:rsidRPr="00B7660F">
        <w:rPr>
          <w:rFonts w:ascii="Times New Roman" w:hAnsi="Times New Roman" w:cs="Times New Roman"/>
          <w:color w:val="000000" w:themeColor="text1"/>
          <w:sz w:val="20"/>
          <w:szCs w:val="20"/>
        </w:rPr>
        <w:t xml:space="preserve"> survives, likely in the form of notes and drafts, perhaps along with curated material from the archives of the Jerusalem Church. Eventually, some fifty years after the end of the siege, a written artifact of the first Gospel surfaces in Gentile regions of Asia Minor, in the second century CE. The copies of Mark</w:t>
      </w:r>
      <w:r w:rsidRPr="00B7660F">
        <w:rPr>
          <w:rFonts w:ascii="Times New Roman" w:hAnsi="Times New Roman" w:cs="Times New Roman"/>
          <w:color w:val="000000" w:themeColor="text1"/>
          <w:sz w:val="20"/>
          <w:szCs w:val="20"/>
        </w:rPr>
        <w:t xml:space="preserve"> are by this time in</w:t>
      </w:r>
      <w:r w:rsidR="00CF7335" w:rsidRPr="00B7660F">
        <w:rPr>
          <w:rFonts w:ascii="Times New Roman" w:hAnsi="Times New Roman" w:cs="Times New Roman"/>
          <w:color w:val="000000" w:themeColor="text1"/>
          <w:sz w:val="20"/>
          <w:szCs w:val="20"/>
        </w:rPr>
        <w:t xml:space="preserve"> </w:t>
      </w:r>
      <w:proofErr w:type="gramStart"/>
      <w:r w:rsidR="00CF7335" w:rsidRPr="00B7660F">
        <w:rPr>
          <w:rFonts w:ascii="Times New Roman" w:hAnsi="Times New Roman" w:cs="Times New Roman"/>
          <w:color w:val="000000" w:themeColor="text1"/>
          <w:sz w:val="20"/>
          <w:szCs w:val="20"/>
        </w:rPr>
        <w:t>Greek, and</w:t>
      </w:r>
      <w:proofErr w:type="gramEnd"/>
      <w:r w:rsidR="00CF7335" w:rsidRPr="00B7660F">
        <w:rPr>
          <w:rFonts w:ascii="Times New Roman" w:hAnsi="Times New Roman" w:cs="Times New Roman"/>
          <w:color w:val="000000" w:themeColor="text1"/>
          <w:sz w:val="20"/>
          <w:szCs w:val="20"/>
        </w:rPr>
        <w:t xml:space="preserve"> include stories of Jesus </w:t>
      </w:r>
      <w:r w:rsidRPr="00B7660F">
        <w:rPr>
          <w:rFonts w:ascii="Times New Roman" w:hAnsi="Times New Roman" w:cs="Times New Roman"/>
          <w:color w:val="000000" w:themeColor="text1"/>
          <w:sz w:val="20"/>
          <w:szCs w:val="20"/>
        </w:rPr>
        <w:t>that have been merged with</w:t>
      </w:r>
      <w:r w:rsidR="00CF7335" w:rsidRPr="00B7660F">
        <w:rPr>
          <w:rFonts w:ascii="Times New Roman" w:hAnsi="Times New Roman" w:cs="Times New Roman"/>
          <w:color w:val="000000" w:themeColor="text1"/>
          <w:sz w:val="20"/>
          <w:szCs w:val="20"/>
        </w:rPr>
        <w:t xml:space="preserve"> details of the siege of Jerusalem, which have been integrated</w:t>
      </w:r>
      <w:r w:rsidRPr="00B7660F">
        <w:rPr>
          <w:rFonts w:ascii="Times New Roman" w:hAnsi="Times New Roman" w:cs="Times New Roman"/>
          <w:color w:val="000000" w:themeColor="text1"/>
          <w:sz w:val="20"/>
          <w:szCs w:val="20"/>
        </w:rPr>
        <w:t xml:space="preserve">. </w:t>
      </w:r>
    </w:p>
    <w:p w14:paraId="43DBAB4E" w14:textId="77777777" w:rsidR="00AA227E" w:rsidRPr="00B7660F" w:rsidRDefault="00AA227E" w:rsidP="00AA227E">
      <w:pPr>
        <w:spacing w:after="0" w:line="240" w:lineRule="auto"/>
        <w:ind w:right="900" w:firstLine="720"/>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73-74 CE</w:t>
      </w:r>
    </w:p>
    <w:p w14:paraId="5D47A966" w14:textId="77777777" w:rsidR="00AA227E" w:rsidRPr="00B7660F" w:rsidRDefault="00AA227E">
      <w:pPr>
        <w:pStyle w:val="ListParagraph"/>
        <w:numPr>
          <w:ilvl w:val="0"/>
          <w:numId w:val="4"/>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Masada falls to the Romans.</w:t>
      </w:r>
    </w:p>
    <w:p w14:paraId="5F64D7E0" w14:textId="607D96AF" w:rsidR="00AA227E" w:rsidRPr="00B7660F" w:rsidRDefault="00AA227E" w:rsidP="005104F2">
      <w:pPr>
        <w:pStyle w:val="ListParagraph"/>
        <w:numPr>
          <w:ilvl w:val="0"/>
          <w:numId w:val="4"/>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The </w:t>
      </w:r>
      <w:r w:rsidR="009E4A2B" w:rsidRPr="00B7660F">
        <w:rPr>
          <w:rFonts w:ascii="Times New Roman" w:hAnsi="Times New Roman" w:cs="Times New Roman"/>
          <w:color w:val="000000" w:themeColor="text1"/>
          <w:sz w:val="20"/>
          <w:szCs w:val="20"/>
        </w:rPr>
        <w:t>f</w:t>
      </w:r>
      <w:r w:rsidRPr="00B7660F">
        <w:rPr>
          <w:rFonts w:ascii="Times New Roman" w:hAnsi="Times New Roman" w:cs="Times New Roman"/>
          <w:color w:val="000000" w:themeColor="text1"/>
          <w:sz w:val="20"/>
          <w:szCs w:val="20"/>
        </w:rPr>
        <w:t xml:space="preserve">irst Jewish-Roman War comes to an end. Other Jewish-Roman </w:t>
      </w:r>
      <w:r w:rsidR="00C47A61" w:rsidRPr="00B7660F">
        <w:rPr>
          <w:rFonts w:ascii="Times New Roman" w:hAnsi="Times New Roman" w:cs="Times New Roman"/>
          <w:color w:val="000000" w:themeColor="text1"/>
          <w:sz w:val="20"/>
          <w:szCs w:val="20"/>
        </w:rPr>
        <w:t>conflicts</w:t>
      </w:r>
      <w:r w:rsidRPr="00B7660F">
        <w:rPr>
          <w:rFonts w:ascii="Times New Roman" w:hAnsi="Times New Roman" w:cs="Times New Roman"/>
          <w:color w:val="000000" w:themeColor="text1"/>
          <w:sz w:val="20"/>
          <w:szCs w:val="20"/>
        </w:rPr>
        <w:t xml:space="preserve"> develop</w:t>
      </w:r>
      <w:r w:rsidR="00C47A61" w:rsidRPr="00B7660F">
        <w:rPr>
          <w:rFonts w:ascii="Times New Roman" w:hAnsi="Times New Roman" w:cs="Times New Roman"/>
          <w:color w:val="000000" w:themeColor="text1"/>
          <w:sz w:val="20"/>
          <w:szCs w:val="20"/>
        </w:rPr>
        <w:t xml:space="preserve"> and ensue.</w:t>
      </w:r>
    </w:p>
    <w:p w14:paraId="3ABAA217" w14:textId="77777777" w:rsidR="00AA227E" w:rsidRPr="00B7660F" w:rsidRDefault="00AA227E" w:rsidP="00AA227E">
      <w:pPr>
        <w:spacing w:after="0" w:line="240" w:lineRule="auto"/>
        <w:ind w:left="720" w:right="900"/>
        <w:rPr>
          <w:rFonts w:ascii="Times New Roman" w:hAnsi="Times New Roman" w:cs="Times New Roman"/>
          <w:b/>
          <w:bCs/>
          <w:color w:val="000000" w:themeColor="text1"/>
          <w:sz w:val="20"/>
          <w:szCs w:val="20"/>
          <w:u w:val="single"/>
        </w:rPr>
      </w:pPr>
    </w:p>
    <w:p w14:paraId="24E90D8C" w14:textId="77777777" w:rsidR="00AA227E" w:rsidRPr="00B7660F" w:rsidRDefault="00AA227E" w:rsidP="00AA227E">
      <w:pPr>
        <w:spacing w:after="0" w:line="240" w:lineRule="auto"/>
        <w:ind w:left="720" w:right="900"/>
        <w:rPr>
          <w:rFonts w:ascii="Times New Roman" w:hAnsi="Times New Roman" w:cs="Times New Roman"/>
          <w:b/>
          <w:bCs/>
          <w:color w:val="000000" w:themeColor="text1"/>
          <w:sz w:val="20"/>
          <w:szCs w:val="20"/>
          <w:u w:val="single"/>
        </w:rPr>
      </w:pPr>
      <w:r w:rsidRPr="00B7660F">
        <w:rPr>
          <w:rFonts w:ascii="Times New Roman" w:hAnsi="Times New Roman" w:cs="Times New Roman"/>
          <w:b/>
          <w:bCs/>
          <w:color w:val="000000" w:themeColor="text1"/>
          <w:sz w:val="20"/>
          <w:szCs w:val="20"/>
          <w:u w:val="single"/>
        </w:rPr>
        <w:t>POST-JERUSALEM DESTRUCTION PERIOD 75-140 CE and EXTENDED WAR WITH ROME and GOSPEL PROLIFERATION.</w:t>
      </w:r>
    </w:p>
    <w:p w14:paraId="1BB96863" w14:textId="77777777" w:rsidR="00AA227E" w:rsidRPr="00B7660F" w:rsidRDefault="00AA227E" w:rsidP="00AA227E">
      <w:pPr>
        <w:spacing w:after="0" w:line="240" w:lineRule="auto"/>
        <w:ind w:left="720" w:right="900"/>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ab/>
      </w:r>
    </w:p>
    <w:p w14:paraId="32E65E1B" w14:textId="77777777" w:rsidR="00AA227E" w:rsidRPr="00B7660F" w:rsidRDefault="00AA227E" w:rsidP="00AA227E">
      <w:pPr>
        <w:spacing w:after="0" w:line="240" w:lineRule="auto"/>
        <w:ind w:left="720" w:right="900"/>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75-78 CE Gospel Proliferation Begins</w:t>
      </w:r>
    </w:p>
    <w:p w14:paraId="4AB4F7DE" w14:textId="354140E7" w:rsidR="00AA227E" w:rsidRPr="00B7660F" w:rsidRDefault="00AA227E">
      <w:pPr>
        <w:pStyle w:val="ListParagraph"/>
        <w:numPr>
          <w:ilvl w:val="0"/>
          <w:numId w:val="4"/>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i/>
          <w:iCs/>
          <w:color w:val="000000" w:themeColor="text1"/>
          <w:sz w:val="20"/>
          <w:szCs w:val="20"/>
        </w:rPr>
        <w:t>Wars of the Jews</w:t>
      </w:r>
      <w:r w:rsidRPr="00B7660F">
        <w:rPr>
          <w:rFonts w:ascii="Times New Roman" w:hAnsi="Times New Roman" w:cs="Times New Roman"/>
          <w:color w:val="000000" w:themeColor="text1"/>
          <w:sz w:val="20"/>
          <w:szCs w:val="20"/>
        </w:rPr>
        <w:t xml:space="preserve">, written by Josephus is </w:t>
      </w:r>
      <w:r w:rsidR="00C47A61" w:rsidRPr="00B7660F">
        <w:rPr>
          <w:rFonts w:ascii="Times New Roman" w:hAnsi="Times New Roman" w:cs="Times New Roman"/>
          <w:color w:val="000000" w:themeColor="text1"/>
          <w:sz w:val="20"/>
          <w:szCs w:val="20"/>
        </w:rPr>
        <w:t>made</w:t>
      </w:r>
      <w:r w:rsidRPr="00B7660F">
        <w:rPr>
          <w:rFonts w:ascii="Times New Roman" w:hAnsi="Times New Roman" w:cs="Times New Roman"/>
          <w:color w:val="000000" w:themeColor="text1"/>
          <w:sz w:val="20"/>
          <w:szCs w:val="20"/>
        </w:rPr>
        <w:t xml:space="preserve"> available in Rome, with eye-witness accounts of the Jewish War and the Siege of Jerusalem.</w:t>
      </w:r>
    </w:p>
    <w:p w14:paraId="1B95D31F" w14:textId="77777777" w:rsidR="00AA227E" w:rsidRPr="00B7660F" w:rsidRDefault="00AA227E">
      <w:pPr>
        <w:pStyle w:val="ListParagraph"/>
        <w:numPr>
          <w:ilvl w:val="0"/>
          <w:numId w:val="4"/>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The Gospel of Matthew is written, largely based on Gospel of Mark, with additional material, for what appears to be a Jewish audience (75 CE).</w:t>
      </w:r>
    </w:p>
    <w:p w14:paraId="5DD10D13" w14:textId="42350006" w:rsidR="00AA227E" w:rsidRPr="00B7660F" w:rsidRDefault="00AA227E">
      <w:pPr>
        <w:pStyle w:val="ListParagraph"/>
        <w:numPr>
          <w:ilvl w:val="0"/>
          <w:numId w:val="4"/>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A decentralized model of engagement through written material</w:t>
      </w:r>
      <w:r w:rsidR="00C47A61" w:rsidRPr="00B7660F">
        <w:rPr>
          <w:rFonts w:ascii="Times New Roman" w:hAnsi="Times New Roman" w:cs="Times New Roman"/>
          <w:color w:val="000000" w:themeColor="text1"/>
          <w:sz w:val="20"/>
          <w:szCs w:val="20"/>
        </w:rPr>
        <w:t xml:space="preserve"> that can be</w:t>
      </w:r>
      <w:r w:rsidRPr="00B7660F">
        <w:rPr>
          <w:rFonts w:ascii="Times New Roman" w:hAnsi="Times New Roman" w:cs="Times New Roman"/>
          <w:color w:val="000000" w:themeColor="text1"/>
          <w:sz w:val="20"/>
          <w:szCs w:val="20"/>
        </w:rPr>
        <w:t xml:space="preserve"> read remotely in local communities and venues allows the Jesus movement to continue and to spread </w:t>
      </w:r>
      <w:r w:rsidR="00C47A61" w:rsidRPr="00B7660F">
        <w:rPr>
          <w:rFonts w:ascii="Times New Roman" w:hAnsi="Times New Roman" w:cs="Times New Roman"/>
          <w:color w:val="000000" w:themeColor="text1"/>
          <w:sz w:val="20"/>
          <w:szCs w:val="20"/>
        </w:rPr>
        <w:t>to</w:t>
      </w:r>
      <w:r w:rsidRPr="00B7660F">
        <w:rPr>
          <w:rFonts w:ascii="Times New Roman" w:hAnsi="Times New Roman" w:cs="Times New Roman"/>
          <w:color w:val="000000" w:themeColor="text1"/>
          <w:sz w:val="20"/>
          <w:szCs w:val="20"/>
        </w:rPr>
        <w:t xml:space="preserve"> areas outside of Jerusalem.</w:t>
      </w:r>
    </w:p>
    <w:p w14:paraId="37EF7050" w14:textId="40424B9D" w:rsidR="00AA227E" w:rsidRPr="00B7660F" w:rsidRDefault="00AA227E">
      <w:pPr>
        <w:pStyle w:val="ListParagraph"/>
        <w:numPr>
          <w:ilvl w:val="0"/>
          <w:numId w:val="4"/>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The Gospel of Mark is </w:t>
      </w:r>
      <w:r w:rsidR="00C47A61" w:rsidRPr="00B7660F">
        <w:rPr>
          <w:rFonts w:ascii="Times New Roman" w:hAnsi="Times New Roman" w:cs="Times New Roman"/>
          <w:color w:val="000000" w:themeColor="text1"/>
          <w:sz w:val="20"/>
          <w:szCs w:val="20"/>
        </w:rPr>
        <w:t>possibly translated from Aramaic</w:t>
      </w:r>
      <w:r w:rsidRPr="00B7660F">
        <w:rPr>
          <w:rFonts w:ascii="Times New Roman" w:hAnsi="Times New Roman" w:cs="Times New Roman"/>
          <w:color w:val="000000" w:themeColor="text1"/>
          <w:sz w:val="20"/>
          <w:szCs w:val="20"/>
        </w:rPr>
        <w:t xml:space="preserve"> </w:t>
      </w:r>
      <w:r w:rsidR="00C47A61" w:rsidRPr="00B7660F">
        <w:rPr>
          <w:rFonts w:ascii="Times New Roman" w:hAnsi="Times New Roman" w:cs="Times New Roman"/>
          <w:color w:val="000000" w:themeColor="text1"/>
          <w:sz w:val="20"/>
          <w:szCs w:val="20"/>
        </w:rPr>
        <w:t>into</w:t>
      </w:r>
      <w:r w:rsidRPr="00B7660F">
        <w:rPr>
          <w:rFonts w:ascii="Times New Roman" w:hAnsi="Times New Roman" w:cs="Times New Roman"/>
          <w:color w:val="000000" w:themeColor="text1"/>
          <w:sz w:val="20"/>
          <w:szCs w:val="20"/>
        </w:rPr>
        <w:t xml:space="preserve"> Greek, allowing it to be </w:t>
      </w:r>
      <w:r w:rsidR="00C47A61" w:rsidRPr="00B7660F">
        <w:rPr>
          <w:rFonts w:ascii="Times New Roman" w:hAnsi="Times New Roman" w:cs="Times New Roman"/>
          <w:color w:val="000000" w:themeColor="text1"/>
          <w:sz w:val="20"/>
          <w:szCs w:val="20"/>
        </w:rPr>
        <w:t xml:space="preserve">disseminated and </w:t>
      </w:r>
      <w:r w:rsidRPr="00B7660F">
        <w:rPr>
          <w:rFonts w:ascii="Times New Roman" w:hAnsi="Times New Roman" w:cs="Times New Roman"/>
          <w:color w:val="000000" w:themeColor="text1"/>
          <w:sz w:val="20"/>
          <w:szCs w:val="20"/>
        </w:rPr>
        <w:t xml:space="preserve">read </w:t>
      </w:r>
      <w:r w:rsidR="00C47A61" w:rsidRPr="00B7660F">
        <w:rPr>
          <w:rFonts w:ascii="Times New Roman" w:hAnsi="Times New Roman" w:cs="Times New Roman"/>
          <w:color w:val="000000" w:themeColor="text1"/>
          <w:sz w:val="20"/>
          <w:szCs w:val="20"/>
        </w:rPr>
        <w:t>by a wider audience</w:t>
      </w:r>
      <w:r w:rsidRPr="00B7660F">
        <w:rPr>
          <w:rFonts w:ascii="Times New Roman" w:hAnsi="Times New Roman" w:cs="Times New Roman"/>
          <w:color w:val="000000" w:themeColor="text1"/>
          <w:sz w:val="20"/>
          <w:szCs w:val="20"/>
        </w:rPr>
        <w:t xml:space="preserve">. </w:t>
      </w:r>
    </w:p>
    <w:p w14:paraId="77B481CE" w14:textId="77777777" w:rsidR="00AA227E" w:rsidRPr="00B7660F" w:rsidRDefault="00AA227E" w:rsidP="00AA227E">
      <w:pPr>
        <w:spacing w:after="0" w:line="240" w:lineRule="auto"/>
        <w:ind w:left="720" w:right="900"/>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79 CE</w:t>
      </w:r>
    </w:p>
    <w:p w14:paraId="62E4A662" w14:textId="77777777" w:rsidR="00AA227E" w:rsidRPr="00B7660F" w:rsidRDefault="00AA227E">
      <w:pPr>
        <w:pStyle w:val="ListParagraph"/>
        <w:numPr>
          <w:ilvl w:val="0"/>
          <w:numId w:val="12"/>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Vespasian dies.</w:t>
      </w:r>
    </w:p>
    <w:p w14:paraId="78CFE2D4" w14:textId="77777777" w:rsidR="00AA227E" w:rsidRPr="00B7660F" w:rsidRDefault="00AA227E">
      <w:pPr>
        <w:pStyle w:val="ListParagraph"/>
        <w:numPr>
          <w:ilvl w:val="0"/>
          <w:numId w:val="12"/>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Titus becomes emperor in Rome.</w:t>
      </w:r>
    </w:p>
    <w:p w14:paraId="5A3DC810" w14:textId="77777777" w:rsidR="00AA227E" w:rsidRPr="00B7660F" w:rsidRDefault="00AA227E" w:rsidP="00AA227E">
      <w:pPr>
        <w:spacing w:after="0" w:line="240" w:lineRule="auto"/>
        <w:ind w:right="900" w:firstLine="720"/>
        <w:rPr>
          <w:rFonts w:ascii="Times New Roman" w:hAnsi="Times New Roman" w:cs="Times New Roman"/>
          <w:b/>
          <w:bCs/>
          <w:color w:val="000000" w:themeColor="text1"/>
          <w:sz w:val="20"/>
          <w:szCs w:val="20"/>
        </w:rPr>
      </w:pPr>
    </w:p>
    <w:p w14:paraId="0F310121" w14:textId="77777777" w:rsidR="00AA227E" w:rsidRPr="00B7660F" w:rsidRDefault="00AA227E" w:rsidP="00AA227E">
      <w:pPr>
        <w:spacing w:after="0" w:line="240" w:lineRule="auto"/>
        <w:ind w:right="900" w:firstLine="720"/>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80s-90s CE</w:t>
      </w:r>
    </w:p>
    <w:p w14:paraId="6605175E" w14:textId="0383041E" w:rsidR="00AA227E" w:rsidRPr="00B7660F" w:rsidRDefault="00AA227E">
      <w:pPr>
        <w:pStyle w:val="ListParagraph"/>
        <w:numPr>
          <w:ilvl w:val="0"/>
          <w:numId w:val="16"/>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The Gospel of Luke and the Acts of the Apostles are written from outside Jerusalem for a Gentile audience. </w:t>
      </w:r>
    </w:p>
    <w:p w14:paraId="6C5E5CD1" w14:textId="77777777" w:rsidR="00AA227E" w:rsidRPr="00B7660F" w:rsidRDefault="00AA227E" w:rsidP="00AA227E">
      <w:pPr>
        <w:spacing w:after="0" w:line="240" w:lineRule="auto"/>
        <w:ind w:right="900" w:firstLine="720"/>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95-100 CE</w:t>
      </w:r>
    </w:p>
    <w:p w14:paraId="7B1BBECD" w14:textId="77777777" w:rsidR="00AA227E" w:rsidRPr="00B7660F" w:rsidRDefault="00AA227E">
      <w:pPr>
        <w:pStyle w:val="ListParagraph"/>
        <w:numPr>
          <w:ilvl w:val="0"/>
          <w:numId w:val="14"/>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Other Christian writings are written from outside Jerusalem (Pastoral Epistles, Gospel of John, Letters of John, Book of Revelation).</w:t>
      </w:r>
    </w:p>
    <w:p w14:paraId="7273A87E" w14:textId="77777777" w:rsidR="00AA227E" w:rsidRPr="00B7660F" w:rsidRDefault="00AA227E">
      <w:pPr>
        <w:pStyle w:val="ListParagraph"/>
        <w:numPr>
          <w:ilvl w:val="0"/>
          <w:numId w:val="14"/>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Non-canonical Gospels and apocalypses begin to emerge.</w:t>
      </w:r>
    </w:p>
    <w:p w14:paraId="5A13EAE0" w14:textId="6928B3D8" w:rsidR="00AA227E" w:rsidRPr="00B7660F" w:rsidRDefault="00AA227E">
      <w:pPr>
        <w:pStyle w:val="ListParagraph"/>
        <w:numPr>
          <w:ilvl w:val="0"/>
          <w:numId w:val="14"/>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Tacitus, a Roman Senator and historian, writes that Nero </w:t>
      </w:r>
      <w:r w:rsidR="00C47A61" w:rsidRPr="00B7660F">
        <w:rPr>
          <w:rFonts w:ascii="Times New Roman" w:hAnsi="Times New Roman" w:cs="Times New Roman"/>
          <w:color w:val="000000" w:themeColor="text1"/>
          <w:sz w:val="20"/>
          <w:szCs w:val="20"/>
        </w:rPr>
        <w:t xml:space="preserve">had </w:t>
      </w:r>
      <w:r w:rsidRPr="00B7660F">
        <w:rPr>
          <w:rFonts w:ascii="Times New Roman" w:hAnsi="Times New Roman" w:cs="Times New Roman"/>
          <w:color w:val="000000" w:themeColor="text1"/>
          <w:sz w:val="20"/>
          <w:szCs w:val="20"/>
        </w:rPr>
        <w:t>blamed the Great Fire of Rome on ‘the Christian’s’ in 64 CE.</w:t>
      </w:r>
      <w:r w:rsidR="003D6B05" w:rsidRPr="00B7660F">
        <w:rPr>
          <w:rStyle w:val="Heading1Char"/>
          <w:color w:val="000000" w:themeColor="text1"/>
        </w:rPr>
        <w:t xml:space="preserve"> </w:t>
      </w:r>
      <w:r w:rsidR="003D6B05" w:rsidRPr="00B7660F">
        <w:rPr>
          <w:rStyle w:val="cf01"/>
          <w:rFonts w:ascii="Times New Roman" w:hAnsi="Times New Roman" w:cs="Times New Roman"/>
          <w:color w:val="000000" w:themeColor="text1"/>
          <w:sz w:val="20"/>
          <w:szCs w:val="20"/>
        </w:rPr>
        <w:t xml:space="preserve">This claim appears in the </w:t>
      </w:r>
      <w:r w:rsidR="003D6B05" w:rsidRPr="00B7660F">
        <w:rPr>
          <w:rStyle w:val="cf11"/>
          <w:rFonts w:ascii="Times New Roman" w:hAnsi="Times New Roman" w:cs="Times New Roman"/>
          <w:color w:val="000000" w:themeColor="text1"/>
          <w:sz w:val="20"/>
          <w:szCs w:val="20"/>
        </w:rPr>
        <w:t>Annals</w:t>
      </w:r>
      <w:r w:rsidR="003D6B05" w:rsidRPr="00B7660F">
        <w:rPr>
          <w:rStyle w:val="cf01"/>
          <w:rFonts w:ascii="Times New Roman" w:hAnsi="Times New Roman" w:cs="Times New Roman"/>
          <w:color w:val="000000" w:themeColor="text1"/>
          <w:sz w:val="20"/>
          <w:szCs w:val="20"/>
        </w:rPr>
        <w:t>, which is the last of Tacitus’s works and the text is likely being written in the 110s, potentially from 114-118 CE.</w:t>
      </w:r>
    </w:p>
    <w:p w14:paraId="13F6B649" w14:textId="77777777" w:rsidR="007C6C5C" w:rsidRDefault="007C6C5C" w:rsidP="00AA227E">
      <w:pPr>
        <w:spacing w:after="0" w:line="240" w:lineRule="auto"/>
        <w:ind w:right="900" w:firstLine="720"/>
        <w:rPr>
          <w:rFonts w:ascii="Times New Roman" w:hAnsi="Times New Roman" w:cs="Times New Roman"/>
          <w:b/>
          <w:bCs/>
          <w:color w:val="000000" w:themeColor="text1"/>
          <w:sz w:val="20"/>
          <w:szCs w:val="20"/>
        </w:rPr>
      </w:pPr>
    </w:p>
    <w:p w14:paraId="49266C04" w14:textId="1660A06A" w:rsidR="00AA227E" w:rsidRPr="00B7660F" w:rsidRDefault="00AA227E" w:rsidP="00AA227E">
      <w:pPr>
        <w:spacing w:after="0" w:line="240" w:lineRule="auto"/>
        <w:ind w:right="900" w:firstLine="720"/>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lastRenderedPageBreak/>
        <w:t>115-117 CE</w:t>
      </w:r>
    </w:p>
    <w:p w14:paraId="620AAAB8" w14:textId="77777777" w:rsidR="00AA227E" w:rsidRPr="00B7660F" w:rsidRDefault="00AA227E">
      <w:pPr>
        <w:pStyle w:val="ListParagraph"/>
        <w:numPr>
          <w:ilvl w:val="0"/>
          <w:numId w:val="13"/>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A Second Jewish-Roman War (the </w:t>
      </w:r>
      <w:proofErr w:type="spellStart"/>
      <w:r w:rsidRPr="00B7660F">
        <w:rPr>
          <w:rFonts w:ascii="Times New Roman" w:hAnsi="Times New Roman" w:cs="Times New Roman"/>
          <w:color w:val="000000" w:themeColor="text1"/>
          <w:sz w:val="20"/>
          <w:szCs w:val="20"/>
        </w:rPr>
        <w:t>Kitos</w:t>
      </w:r>
      <w:proofErr w:type="spellEnd"/>
      <w:r w:rsidRPr="00B7660F">
        <w:rPr>
          <w:rFonts w:ascii="Times New Roman" w:hAnsi="Times New Roman" w:cs="Times New Roman"/>
          <w:color w:val="000000" w:themeColor="text1"/>
          <w:sz w:val="20"/>
          <w:szCs w:val="20"/>
        </w:rPr>
        <w:t xml:space="preserve"> War) develops.</w:t>
      </w:r>
    </w:p>
    <w:p w14:paraId="4E4449CE" w14:textId="77777777" w:rsidR="00AA227E" w:rsidRPr="00B7660F" w:rsidRDefault="00AA227E">
      <w:pPr>
        <w:pStyle w:val="ListParagraph"/>
        <w:numPr>
          <w:ilvl w:val="0"/>
          <w:numId w:val="13"/>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Hadrian </w:t>
      </w:r>
      <w:proofErr w:type="gramStart"/>
      <w:r w:rsidRPr="00B7660F">
        <w:rPr>
          <w:rFonts w:ascii="Times New Roman" w:hAnsi="Times New Roman" w:cs="Times New Roman"/>
          <w:color w:val="000000" w:themeColor="text1"/>
          <w:sz w:val="20"/>
          <w:szCs w:val="20"/>
        </w:rPr>
        <w:t>is</w:t>
      </w:r>
      <w:proofErr w:type="gramEnd"/>
      <w:r w:rsidRPr="00B7660F">
        <w:rPr>
          <w:rFonts w:ascii="Times New Roman" w:hAnsi="Times New Roman" w:cs="Times New Roman"/>
          <w:color w:val="000000" w:themeColor="text1"/>
          <w:sz w:val="20"/>
          <w:szCs w:val="20"/>
        </w:rPr>
        <w:t xml:space="preserve"> Emperor in 117 CE.</w:t>
      </w:r>
    </w:p>
    <w:p w14:paraId="2CD0526E" w14:textId="77777777" w:rsidR="00AA227E" w:rsidRPr="00B7660F" w:rsidRDefault="00AA227E" w:rsidP="00AA227E">
      <w:pPr>
        <w:spacing w:after="0" w:line="240" w:lineRule="auto"/>
        <w:ind w:left="720" w:right="900"/>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120-132 CE</w:t>
      </w:r>
    </w:p>
    <w:p w14:paraId="4EF723B2" w14:textId="5DD2DD8B" w:rsidR="00AA227E" w:rsidRPr="00B7660F" w:rsidRDefault="00AA227E">
      <w:pPr>
        <w:pStyle w:val="ListParagraph"/>
        <w:numPr>
          <w:ilvl w:val="0"/>
          <w:numId w:val="13"/>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A Gentile Christian Bishop </w:t>
      </w:r>
      <w:r w:rsidR="00024E88" w:rsidRPr="00B7660F">
        <w:rPr>
          <w:rFonts w:ascii="Times New Roman" w:hAnsi="Times New Roman" w:cs="Times New Roman"/>
          <w:color w:val="000000" w:themeColor="text1"/>
          <w:sz w:val="20"/>
          <w:szCs w:val="20"/>
        </w:rPr>
        <w:t xml:space="preserve">named </w:t>
      </w:r>
      <w:r w:rsidRPr="00B7660F">
        <w:rPr>
          <w:rFonts w:ascii="Times New Roman" w:hAnsi="Times New Roman" w:cs="Times New Roman"/>
          <w:color w:val="000000" w:themeColor="text1"/>
          <w:sz w:val="20"/>
          <w:szCs w:val="20"/>
        </w:rPr>
        <w:t>Papias offers the first ever explanation of the origin of the Gospel of Mark as the work of an individual contributor, named Mark, who had textualized Peter’s preaching about Jesus of Nazareth in Rome. Papias says that he heard this story from visitors to his region in Asia Minor about 120 CE.</w:t>
      </w:r>
      <w:r w:rsidR="00024E88" w:rsidRPr="00B7660F">
        <w:rPr>
          <w:rFonts w:ascii="Times New Roman" w:hAnsi="Times New Roman" w:cs="Times New Roman"/>
          <w:color w:val="000000" w:themeColor="text1"/>
          <w:sz w:val="20"/>
          <w:szCs w:val="20"/>
        </w:rPr>
        <w:t xml:space="preserve"> It is unclear if Papias is referring to the same Gospel of Mark that we have today or even that Eusebius had in the fourth century CE, when he summarized Papias’s lost works.</w:t>
      </w:r>
    </w:p>
    <w:p w14:paraId="7A21466B" w14:textId="2E4083E2" w:rsidR="00AA227E" w:rsidRPr="00B7660F" w:rsidRDefault="00AA227E">
      <w:pPr>
        <w:pStyle w:val="ListParagraph"/>
        <w:numPr>
          <w:ilvl w:val="0"/>
          <w:numId w:val="13"/>
        </w:numPr>
        <w:spacing w:after="0" w:line="240" w:lineRule="auto"/>
        <w:ind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Hadrian</w:t>
      </w:r>
      <w:r w:rsidR="00953874" w:rsidRPr="00B7660F">
        <w:rPr>
          <w:rFonts w:ascii="Times New Roman" w:hAnsi="Times New Roman" w:cs="Times New Roman"/>
          <w:color w:val="000000" w:themeColor="text1"/>
          <w:sz w:val="20"/>
          <w:szCs w:val="20"/>
        </w:rPr>
        <w:t>’s</w:t>
      </w:r>
      <w:r w:rsidRPr="00B7660F">
        <w:rPr>
          <w:rFonts w:ascii="Times New Roman" w:hAnsi="Times New Roman" w:cs="Times New Roman"/>
          <w:color w:val="000000" w:themeColor="text1"/>
          <w:sz w:val="20"/>
          <w:szCs w:val="20"/>
        </w:rPr>
        <w:t xml:space="preserve"> secretary Suetonius writes a biography of </w:t>
      </w:r>
      <w:r w:rsidR="00554076" w:rsidRPr="00554076">
        <w:rPr>
          <w:rFonts w:ascii="Times New Roman" w:hAnsi="Times New Roman" w:cs="Times New Roman"/>
          <w:i/>
          <w:iCs/>
          <w:color w:val="000000" w:themeColor="text1"/>
          <w:sz w:val="20"/>
          <w:szCs w:val="20"/>
        </w:rPr>
        <w:t>T</w:t>
      </w:r>
      <w:r w:rsidRPr="00554076">
        <w:rPr>
          <w:rFonts w:ascii="Times New Roman" w:hAnsi="Times New Roman" w:cs="Times New Roman"/>
          <w:i/>
          <w:iCs/>
          <w:color w:val="000000" w:themeColor="text1"/>
          <w:sz w:val="20"/>
          <w:szCs w:val="20"/>
        </w:rPr>
        <w:t>he Twelve Caesar’s</w:t>
      </w:r>
      <w:r w:rsidRPr="00B7660F">
        <w:rPr>
          <w:rFonts w:ascii="Times New Roman" w:hAnsi="Times New Roman" w:cs="Times New Roman"/>
          <w:color w:val="000000" w:themeColor="text1"/>
          <w:sz w:val="20"/>
          <w:szCs w:val="20"/>
        </w:rPr>
        <w:t xml:space="preserve"> (</w:t>
      </w:r>
      <w:r w:rsidR="00BE2020" w:rsidRPr="00B7660F">
        <w:rPr>
          <w:rFonts w:ascii="Times New Roman" w:hAnsi="Times New Roman" w:cs="Times New Roman"/>
          <w:i/>
          <w:iCs/>
          <w:color w:val="000000" w:themeColor="text1"/>
          <w:sz w:val="20"/>
          <w:szCs w:val="20"/>
        </w:rPr>
        <w:t xml:space="preserve">De vita </w:t>
      </w:r>
      <w:proofErr w:type="spellStart"/>
      <w:r w:rsidR="00BE2020" w:rsidRPr="00B7660F">
        <w:rPr>
          <w:rFonts w:ascii="Times New Roman" w:hAnsi="Times New Roman" w:cs="Times New Roman"/>
          <w:i/>
          <w:iCs/>
          <w:color w:val="000000" w:themeColor="text1"/>
          <w:sz w:val="20"/>
          <w:szCs w:val="20"/>
        </w:rPr>
        <w:t>Caesarum</w:t>
      </w:r>
      <w:proofErr w:type="spellEnd"/>
      <w:r w:rsidR="00BE2020" w:rsidRPr="00B7660F">
        <w:rPr>
          <w:rFonts w:ascii="Times New Roman" w:hAnsi="Times New Roman" w:cs="Times New Roman"/>
          <w:i/>
          <w:iCs/>
          <w:color w:val="000000" w:themeColor="text1"/>
          <w:sz w:val="20"/>
          <w:szCs w:val="20"/>
        </w:rPr>
        <w:t>,</w:t>
      </w:r>
      <w:r w:rsidR="00BE2020" w:rsidRPr="00B7660F">
        <w:rPr>
          <w:rFonts w:ascii="Segoe UI" w:hAnsi="Segoe UI" w:cs="Segoe UI"/>
          <w:i/>
          <w:iCs/>
          <w:color w:val="000000" w:themeColor="text1"/>
          <w:sz w:val="18"/>
          <w:szCs w:val="18"/>
        </w:rPr>
        <w:t xml:space="preserve"> </w:t>
      </w:r>
      <w:r w:rsidRPr="00B7660F">
        <w:rPr>
          <w:rFonts w:ascii="Times New Roman" w:hAnsi="Times New Roman" w:cs="Times New Roman"/>
          <w:color w:val="000000" w:themeColor="text1"/>
          <w:sz w:val="20"/>
          <w:szCs w:val="20"/>
        </w:rPr>
        <w:t xml:space="preserve">Claudius 25.4) and in it </w:t>
      </w:r>
      <w:r w:rsidR="00953874" w:rsidRPr="00B7660F">
        <w:rPr>
          <w:rFonts w:ascii="Times New Roman" w:hAnsi="Times New Roman" w:cs="Times New Roman"/>
          <w:color w:val="000000" w:themeColor="text1"/>
          <w:sz w:val="20"/>
          <w:szCs w:val="20"/>
        </w:rPr>
        <w:t xml:space="preserve">he </w:t>
      </w:r>
      <w:r w:rsidRPr="00B7660F">
        <w:rPr>
          <w:rFonts w:ascii="Times New Roman" w:hAnsi="Times New Roman" w:cs="Times New Roman"/>
          <w:color w:val="000000" w:themeColor="text1"/>
          <w:sz w:val="20"/>
          <w:szCs w:val="20"/>
        </w:rPr>
        <w:t>mentions</w:t>
      </w:r>
      <w:r w:rsidR="00953874" w:rsidRPr="00B7660F">
        <w:rPr>
          <w:rFonts w:ascii="Times New Roman" w:hAnsi="Times New Roman" w:cs="Times New Roman"/>
          <w:color w:val="000000" w:themeColor="text1"/>
          <w:sz w:val="20"/>
          <w:szCs w:val="20"/>
        </w:rPr>
        <w:t xml:space="preserve"> the</w:t>
      </w:r>
      <w:r w:rsidRPr="00B7660F">
        <w:rPr>
          <w:rFonts w:ascii="Times New Roman" w:hAnsi="Times New Roman" w:cs="Times New Roman"/>
          <w:color w:val="000000" w:themeColor="text1"/>
          <w:sz w:val="20"/>
          <w:szCs w:val="20"/>
        </w:rPr>
        <w:t xml:space="preserve"> </w:t>
      </w:r>
      <w:proofErr w:type="spellStart"/>
      <w:r w:rsidR="00953874" w:rsidRPr="00B7660F">
        <w:rPr>
          <w:rFonts w:ascii="Times New Roman" w:hAnsi="Times New Roman" w:cs="Times New Roman"/>
          <w:i/>
          <w:iCs/>
          <w:color w:val="000000" w:themeColor="text1"/>
          <w:sz w:val="20"/>
          <w:szCs w:val="20"/>
        </w:rPr>
        <w:t>Chr</w:t>
      </w:r>
      <w:r w:rsidR="00BE2020" w:rsidRPr="00B7660F">
        <w:rPr>
          <w:rFonts w:ascii="Times New Roman" w:hAnsi="Times New Roman" w:cs="Times New Roman"/>
          <w:i/>
          <w:iCs/>
          <w:color w:val="000000" w:themeColor="text1"/>
          <w:sz w:val="20"/>
          <w:szCs w:val="20"/>
        </w:rPr>
        <w:t>e</w:t>
      </w:r>
      <w:r w:rsidR="00953874" w:rsidRPr="00B7660F">
        <w:rPr>
          <w:rFonts w:ascii="Times New Roman" w:hAnsi="Times New Roman" w:cs="Times New Roman"/>
          <w:i/>
          <w:iCs/>
          <w:color w:val="000000" w:themeColor="text1"/>
          <w:sz w:val="20"/>
          <w:szCs w:val="20"/>
        </w:rPr>
        <w:t>stians</w:t>
      </w:r>
      <w:proofErr w:type="spellEnd"/>
      <w:r w:rsidRPr="00B7660F">
        <w:rPr>
          <w:rFonts w:ascii="Times New Roman" w:hAnsi="Times New Roman" w:cs="Times New Roman"/>
          <w:color w:val="000000" w:themeColor="text1"/>
          <w:sz w:val="20"/>
          <w:szCs w:val="20"/>
        </w:rPr>
        <w:t xml:space="preserve"> (perhaps a misspelling of Christians) as active and troublesome in Rome around 49 CE. In his </w:t>
      </w:r>
      <w:r w:rsidR="00A71948" w:rsidRPr="00B7660F">
        <w:rPr>
          <w:rFonts w:ascii="Times New Roman" w:hAnsi="Times New Roman" w:cs="Times New Roman"/>
          <w:color w:val="000000" w:themeColor="text1"/>
          <w:sz w:val="20"/>
          <w:szCs w:val="20"/>
        </w:rPr>
        <w:t>book</w:t>
      </w:r>
      <w:r w:rsidRPr="00B7660F">
        <w:rPr>
          <w:rFonts w:ascii="Times New Roman" w:hAnsi="Times New Roman" w:cs="Times New Roman"/>
          <w:color w:val="000000" w:themeColor="text1"/>
          <w:sz w:val="20"/>
          <w:szCs w:val="20"/>
        </w:rPr>
        <w:t xml:space="preserve"> on Nero in the same work, he uses the term </w:t>
      </w:r>
      <w:r w:rsidRPr="00B7660F">
        <w:rPr>
          <w:rFonts w:ascii="Times New Roman" w:hAnsi="Times New Roman" w:cs="Times New Roman"/>
          <w:i/>
          <w:iCs/>
          <w:color w:val="000000" w:themeColor="text1"/>
          <w:sz w:val="20"/>
          <w:szCs w:val="20"/>
        </w:rPr>
        <w:t>Christiani</w:t>
      </w:r>
      <w:r w:rsidRPr="00B7660F">
        <w:rPr>
          <w:rFonts w:ascii="Times New Roman" w:hAnsi="Times New Roman" w:cs="Times New Roman"/>
          <w:color w:val="000000" w:themeColor="text1"/>
          <w:sz w:val="20"/>
          <w:szCs w:val="20"/>
        </w:rPr>
        <w:t xml:space="preserve"> to describe a class of people holding to ‘a new and mischievous superstition’, who he says were punished by Nero in 64 CE.</w:t>
      </w:r>
    </w:p>
    <w:p w14:paraId="69976025" w14:textId="77777777" w:rsidR="00AA227E" w:rsidRPr="00B7660F" w:rsidRDefault="00AA227E" w:rsidP="00AA227E">
      <w:pPr>
        <w:spacing w:after="0" w:line="240" w:lineRule="auto"/>
        <w:ind w:right="900" w:firstLine="720"/>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132-138 CE</w:t>
      </w:r>
    </w:p>
    <w:p w14:paraId="6F504D38" w14:textId="77777777" w:rsidR="00AA227E" w:rsidRPr="00B7660F" w:rsidRDefault="00AA227E">
      <w:pPr>
        <w:pStyle w:val="ListParagraph"/>
        <w:numPr>
          <w:ilvl w:val="0"/>
          <w:numId w:val="6"/>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The Third Jewish-Roman War (Bar Kokhba Revolt) is waged and lost at a great cost of life (132-136 CE), based on a messianic claim of the Jews for a return to Jerusalem and Jewish autonomy and independence.</w:t>
      </w:r>
    </w:p>
    <w:p w14:paraId="76AF5F1E" w14:textId="12CC14F4" w:rsidR="00AA227E" w:rsidRPr="00B7660F" w:rsidRDefault="00AA227E">
      <w:pPr>
        <w:pStyle w:val="ListParagraph"/>
        <w:numPr>
          <w:ilvl w:val="0"/>
          <w:numId w:val="6"/>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Hadrian forbids Jews </w:t>
      </w:r>
      <w:r w:rsidR="00953874" w:rsidRPr="00B7660F">
        <w:rPr>
          <w:rFonts w:ascii="Times New Roman" w:hAnsi="Times New Roman" w:cs="Times New Roman"/>
          <w:color w:val="000000" w:themeColor="text1"/>
          <w:sz w:val="20"/>
          <w:szCs w:val="20"/>
        </w:rPr>
        <w:t xml:space="preserve">to </w:t>
      </w:r>
      <w:r w:rsidRPr="00B7660F">
        <w:rPr>
          <w:rFonts w:ascii="Times New Roman" w:hAnsi="Times New Roman" w:cs="Times New Roman"/>
          <w:color w:val="000000" w:themeColor="text1"/>
          <w:sz w:val="20"/>
          <w:szCs w:val="20"/>
        </w:rPr>
        <w:t xml:space="preserve">return </w:t>
      </w:r>
      <w:r w:rsidR="00953874" w:rsidRPr="00B7660F">
        <w:rPr>
          <w:rFonts w:ascii="Times New Roman" w:hAnsi="Times New Roman" w:cs="Times New Roman"/>
          <w:color w:val="000000" w:themeColor="text1"/>
          <w:sz w:val="20"/>
          <w:szCs w:val="20"/>
        </w:rPr>
        <w:t>and</w:t>
      </w:r>
      <w:r w:rsidRPr="00B7660F">
        <w:rPr>
          <w:rFonts w:ascii="Times New Roman" w:hAnsi="Times New Roman" w:cs="Times New Roman"/>
          <w:color w:val="000000" w:themeColor="text1"/>
          <w:sz w:val="20"/>
          <w:szCs w:val="20"/>
        </w:rPr>
        <w:t xml:space="preserve"> live in Jerusalem in a series of edicts (135</w:t>
      </w:r>
      <w:r w:rsidR="00953874" w:rsidRPr="00B7660F">
        <w:rPr>
          <w:rFonts w:ascii="Times New Roman" w:hAnsi="Times New Roman" w:cs="Times New Roman"/>
          <w:color w:val="000000" w:themeColor="text1"/>
          <w:sz w:val="20"/>
          <w:szCs w:val="20"/>
        </w:rPr>
        <w:t>-137</w:t>
      </w:r>
      <w:r w:rsidRPr="00B7660F">
        <w:rPr>
          <w:rFonts w:ascii="Times New Roman" w:hAnsi="Times New Roman" w:cs="Times New Roman"/>
          <w:color w:val="000000" w:themeColor="text1"/>
          <w:sz w:val="20"/>
          <w:szCs w:val="20"/>
        </w:rPr>
        <w:t xml:space="preserve"> CE).</w:t>
      </w:r>
    </w:p>
    <w:p w14:paraId="40E0F2D1" w14:textId="6AA6DDBD" w:rsidR="00AA227E" w:rsidRPr="00B7660F" w:rsidRDefault="00AA227E">
      <w:pPr>
        <w:pStyle w:val="ListParagraph"/>
        <w:numPr>
          <w:ilvl w:val="0"/>
          <w:numId w:val="15"/>
        </w:numPr>
        <w:spacing w:after="0" w:line="240" w:lineRule="auto"/>
        <w:ind w:right="900"/>
        <w:rPr>
          <w:rFonts w:ascii="Times New Roman" w:hAnsi="Times New Roman" w:cs="Times New Roman"/>
          <w:b/>
          <w:bCs/>
          <w:color w:val="000000" w:themeColor="text1"/>
          <w:sz w:val="20"/>
          <w:szCs w:val="20"/>
        </w:rPr>
      </w:pPr>
      <w:r w:rsidRPr="00B7660F">
        <w:rPr>
          <w:rFonts w:ascii="Times New Roman" w:hAnsi="Times New Roman" w:cs="Times New Roman"/>
          <w:color w:val="000000" w:themeColor="text1"/>
          <w:sz w:val="20"/>
          <w:szCs w:val="20"/>
        </w:rPr>
        <w:t>Gospel proliferation trend</w:t>
      </w:r>
      <w:r w:rsidR="00BB3F13" w:rsidRPr="00B7660F">
        <w:rPr>
          <w:rFonts w:ascii="Times New Roman" w:hAnsi="Times New Roman" w:cs="Times New Roman"/>
          <w:color w:val="000000" w:themeColor="text1"/>
          <w:sz w:val="20"/>
          <w:szCs w:val="20"/>
        </w:rPr>
        <w:t>s</w:t>
      </w:r>
      <w:r w:rsidRPr="00B7660F">
        <w:rPr>
          <w:rFonts w:ascii="Times New Roman" w:hAnsi="Times New Roman" w:cs="Times New Roman"/>
          <w:color w:val="000000" w:themeColor="text1"/>
          <w:sz w:val="20"/>
          <w:szCs w:val="20"/>
        </w:rPr>
        <w:t xml:space="preserve"> down after the Jews are banned from return</w:t>
      </w:r>
      <w:r w:rsidR="00953874" w:rsidRPr="00B7660F">
        <w:rPr>
          <w:rFonts w:ascii="Times New Roman" w:hAnsi="Times New Roman" w:cs="Times New Roman"/>
          <w:color w:val="000000" w:themeColor="text1"/>
          <w:sz w:val="20"/>
          <w:szCs w:val="20"/>
        </w:rPr>
        <w:t>ing</w:t>
      </w:r>
      <w:r w:rsidRPr="00B7660F">
        <w:rPr>
          <w:rFonts w:ascii="Times New Roman" w:hAnsi="Times New Roman" w:cs="Times New Roman"/>
          <w:color w:val="000000" w:themeColor="text1"/>
          <w:sz w:val="20"/>
          <w:szCs w:val="20"/>
        </w:rPr>
        <w:t xml:space="preserve"> to Jerusalem a</w:t>
      </w:r>
      <w:r w:rsidR="00953874" w:rsidRPr="00B7660F">
        <w:rPr>
          <w:rFonts w:ascii="Times New Roman" w:hAnsi="Times New Roman" w:cs="Times New Roman"/>
          <w:color w:val="000000" w:themeColor="text1"/>
          <w:sz w:val="20"/>
          <w:szCs w:val="20"/>
        </w:rPr>
        <w:t>s</w:t>
      </w:r>
      <w:r w:rsidRPr="00B7660F">
        <w:rPr>
          <w:rFonts w:ascii="Times New Roman" w:hAnsi="Times New Roman" w:cs="Times New Roman"/>
          <w:color w:val="000000" w:themeColor="text1"/>
          <w:sz w:val="20"/>
          <w:szCs w:val="20"/>
        </w:rPr>
        <w:t xml:space="preserve"> hope</w:t>
      </w:r>
      <w:r w:rsidR="00953874" w:rsidRPr="00B7660F">
        <w:rPr>
          <w:rFonts w:ascii="Times New Roman" w:hAnsi="Times New Roman" w:cs="Times New Roman"/>
          <w:color w:val="000000" w:themeColor="text1"/>
          <w:sz w:val="20"/>
          <w:szCs w:val="20"/>
        </w:rPr>
        <w:t xml:space="preserve"> for </w:t>
      </w:r>
      <w:r w:rsidRPr="00B7660F">
        <w:rPr>
          <w:rFonts w:ascii="Times New Roman" w:hAnsi="Times New Roman" w:cs="Times New Roman"/>
          <w:color w:val="000000" w:themeColor="text1"/>
          <w:sz w:val="20"/>
          <w:szCs w:val="20"/>
        </w:rPr>
        <w:t xml:space="preserve">a messianic kingdom </w:t>
      </w:r>
      <w:r w:rsidR="00953874" w:rsidRPr="00B7660F">
        <w:rPr>
          <w:rFonts w:ascii="Times New Roman" w:hAnsi="Times New Roman" w:cs="Times New Roman"/>
          <w:color w:val="000000" w:themeColor="text1"/>
          <w:sz w:val="20"/>
          <w:szCs w:val="20"/>
        </w:rPr>
        <w:t>wane</w:t>
      </w:r>
      <w:r w:rsidRPr="00B7660F">
        <w:rPr>
          <w:rFonts w:ascii="Times New Roman" w:hAnsi="Times New Roman" w:cs="Times New Roman"/>
          <w:color w:val="000000" w:themeColor="text1"/>
          <w:sz w:val="20"/>
          <w:szCs w:val="20"/>
        </w:rPr>
        <w:t>.</w:t>
      </w:r>
    </w:p>
    <w:p w14:paraId="10D00B94" w14:textId="77777777" w:rsidR="00AA227E" w:rsidRPr="00B7660F" w:rsidRDefault="00AA227E">
      <w:pPr>
        <w:pStyle w:val="ListParagraph"/>
        <w:numPr>
          <w:ilvl w:val="0"/>
          <w:numId w:val="15"/>
        </w:numPr>
        <w:spacing w:after="0" w:line="240" w:lineRule="auto"/>
        <w:ind w:right="900"/>
        <w:rPr>
          <w:rFonts w:ascii="Times New Roman" w:hAnsi="Times New Roman" w:cs="Times New Roman"/>
          <w:b/>
          <w:bCs/>
          <w:color w:val="000000" w:themeColor="text1"/>
          <w:sz w:val="20"/>
          <w:szCs w:val="20"/>
        </w:rPr>
      </w:pPr>
      <w:r w:rsidRPr="00B7660F">
        <w:rPr>
          <w:rFonts w:ascii="Times New Roman" w:hAnsi="Times New Roman" w:cs="Times New Roman"/>
          <w:color w:val="000000" w:themeColor="text1"/>
          <w:sz w:val="20"/>
          <w:szCs w:val="20"/>
        </w:rPr>
        <w:t xml:space="preserve">Hadrian dies (138 CE). </w:t>
      </w:r>
    </w:p>
    <w:p w14:paraId="1858E377" w14:textId="77777777" w:rsidR="00AA227E" w:rsidRPr="00B7660F" w:rsidRDefault="00AA227E" w:rsidP="00AA227E">
      <w:pPr>
        <w:pStyle w:val="ListParagraph"/>
        <w:spacing w:after="0" w:line="240" w:lineRule="auto"/>
        <w:ind w:left="1440" w:right="900"/>
        <w:rPr>
          <w:rFonts w:ascii="Times New Roman" w:hAnsi="Times New Roman" w:cs="Times New Roman"/>
          <w:b/>
          <w:bCs/>
          <w:color w:val="000000" w:themeColor="text1"/>
          <w:sz w:val="20"/>
          <w:szCs w:val="20"/>
        </w:rPr>
      </w:pPr>
    </w:p>
    <w:p w14:paraId="1B402CDB" w14:textId="77777777" w:rsidR="00AA227E" w:rsidRPr="00B7660F" w:rsidRDefault="00AA227E" w:rsidP="00953874">
      <w:pPr>
        <w:spacing w:after="0" w:line="240" w:lineRule="auto"/>
        <w:ind w:right="900"/>
        <w:rPr>
          <w:rFonts w:ascii="Times New Roman" w:hAnsi="Times New Roman" w:cs="Times New Roman"/>
          <w:b/>
          <w:bCs/>
          <w:color w:val="000000" w:themeColor="text1"/>
          <w:sz w:val="20"/>
          <w:szCs w:val="20"/>
          <w:u w:val="single"/>
        </w:rPr>
      </w:pPr>
    </w:p>
    <w:p w14:paraId="08058589" w14:textId="77777777" w:rsidR="00AA227E" w:rsidRPr="00B7660F" w:rsidRDefault="00AA227E" w:rsidP="00AA227E">
      <w:pPr>
        <w:spacing w:after="0" w:line="240" w:lineRule="auto"/>
        <w:ind w:left="720" w:right="900"/>
        <w:rPr>
          <w:rFonts w:ascii="Times New Roman" w:hAnsi="Times New Roman" w:cs="Times New Roman"/>
          <w:b/>
          <w:bCs/>
          <w:color w:val="000000" w:themeColor="text1"/>
          <w:sz w:val="20"/>
          <w:szCs w:val="20"/>
          <w:u w:val="single"/>
        </w:rPr>
      </w:pPr>
      <w:r w:rsidRPr="00B7660F">
        <w:rPr>
          <w:rFonts w:ascii="Times New Roman" w:hAnsi="Times New Roman" w:cs="Times New Roman"/>
          <w:b/>
          <w:bCs/>
          <w:color w:val="000000" w:themeColor="text1"/>
          <w:sz w:val="20"/>
          <w:szCs w:val="20"/>
          <w:u w:val="single"/>
        </w:rPr>
        <w:t>POST WAR PERIOD</w:t>
      </w:r>
    </w:p>
    <w:p w14:paraId="56E0802E" w14:textId="77777777" w:rsidR="00AA227E" w:rsidRPr="00B7660F" w:rsidRDefault="00AA227E" w:rsidP="00AA227E">
      <w:pPr>
        <w:spacing w:after="0" w:line="240" w:lineRule="auto"/>
        <w:ind w:left="720" w:right="900"/>
        <w:rPr>
          <w:rFonts w:ascii="Times New Roman" w:hAnsi="Times New Roman" w:cs="Times New Roman"/>
          <w:b/>
          <w:bCs/>
          <w:color w:val="000000" w:themeColor="text1"/>
          <w:sz w:val="20"/>
          <w:szCs w:val="20"/>
        </w:rPr>
      </w:pPr>
    </w:p>
    <w:p w14:paraId="7DA25360" w14:textId="77777777" w:rsidR="00AA227E" w:rsidRPr="00B7660F" w:rsidRDefault="00AA227E" w:rsidP="00AA227E">
      <w:pPr>
        <w:spacing w:after="0" w:line="240" w:lineRule="auto"/>
        <w:ind w:left="720" w:right="900"/>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Late 2</w:t>
      </w:r>
      <w:r w:rsidRPr="00B7660F">
        <w:rPr>
          <w:rFonts w:ascii="Times New Roman" w:hAnsi="Times New Roman" w:cs="Times New Roman"/>
          <w:b/>
          <w:bCs/>
          <w:color w:val="000000" w:themeColor="text1"/>
          <w:sz w:val="20"/>
          <w:szCs w:val="20"/>
          <w:vertAlign w:val="superscript"/>
        </w:rPr>
        <w:t>nd</w:t>
      </w:r>
      <w:r w:rsidRPr="00B7660F">
        <w:rPr>
          <w:rFonts w:ascii="Times New Roman" w:hAnsi="Times New Roman" w:cs="Times New Roman"/>
          <w:b/>
          <w:bCs/>
          <w:color w:val="000000" w:themeColor="text1"/>
          <w:sz w:val="20"/>
          <w:szCs w:val="20"/>
        </w:rPr>
        <w:t xml:space="preserve"> Century CE </w:t>
      </w:r>
    </w:p>
    <w:p w14:paraId="576594F1" w14:textId="77777777" w:rsidR="00AA227E" w:rsidRPr="00B7660F" w:rsidRDefault="00AA227E">
      <w:pPr>
        <w:pStyle w:val="ListParagraph"/>
        <w:numPr>
          <w:ilvl w:val="0"/>
          <w:numId w:val="6"/>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The Christian Bishop Clement of Alexandria adds to Papias’s account saying that Mark was textualized from Peter’s preaching on the request of local Christians in Rome (c. 150 CE).</w:t>
      </w:r>
    </w:p>
    <w:p w14:paraId="6F0FC02F" w14:textId="77777777" w:rsidR="00AA227E" w:rsidRPr="00B7660F" w:rsidRDefault="00AA227E">
      <w:pPr>
        <w:pStyle w:val="ListParagraph"/>
        <w:numPr>
          <w:ilvl w:val="0"/>
          <w:numId w:val="6"/>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The Christian Bishop Irenaeus</w:t>
      </w:r>
      <w:r w:rsidRPr="00B7660F">
        <w:rPr>
          <w:rFonts w:ascii="Times New Roman" w:hAnsi="Times New Roman" w:cs="Times New Roman"/>
          <w:b/>
          <w:bCs/>
          <w:color w:val="000000" w:themeColor="text1"/>
          <w:sz w:val="20"/>
          <w:szCs w:val="20"/>
        </w:rPr>
        <w:t xml:space="preserve"> </w:t>
      </w:r>
      <w:r w:rsidRPr="00B7660F">
        <w:rPr>
          <w:rFonts w:ascii="Times New Roman" w:hAnsi="Times New Roman" w:cs="Times New Roman"/>
          <w:color w:val="000000" w:themeColor="text1"/>
          <w:sz w:val="20"/>
          <w:szCs w:val="20"/>
        </w:rPr>
        <w:t>reflects on Papias’s claims of Mark’s origin and develops rationale for the apostolic succession of the early Gospels from Jesus’s apostles into the hands of Christian Bishops directly (c. 180 CE).</w:t>
      </w:r>
    </w:p>
    <w:p w14:paraId="4A4CB4B9" w14:textId="456C914C" w:rsidR="00AA227E" w:rsidRPr="00B7660F" w:rsidRDefault="00AA227E">
      <w:pPr>
        <w:pStyle w:val="ListParagraph"/>
        <w:numPr>
          <w:ilvl w:val="0"/>
          <w:numId w:val="6"/>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Lists of </w:t>
      </w:r>
      <w:r w:rsidRPr="00B7660F">
        <w:rPr>
          <w:rFonts w:ascii="Times New Roman" w:hAnsi="Times New Roman" w:cs="Times New Roman"/>
          <w:i/>
          <w:iCs/>
          <w:color w:val="000000" w:themeColor="text1"/>
          <w:sz w:val="20"/>
          <w:szCs w:val="20"/>
        </w:rPr>
        <w:t>apostolic succession</w:t>
      </w:r>
      <w:r w:rsidRPr="00B7660F">
        <w:rPr>
          <w:rFonts w:ascii="Times New Roman" w:hAnsi="Times New Roman" w:cs="Times New Roman"/>
          <w:color w:val="000000" w:themeColor="text1"/>
          <w:sz w:val="20"/>
          <w:szCs w:val="20"/>
        </w:rPr>
        <w:t xml:space="preserve"> are </w:t>
      </w:r>
      <w:r w:rsidR="006515DE" w:rsidRPr="00B7660F">
        <w:rPr>
          <w:rFonts w:ascii="Times New Roman" w:hAnsi="Times New Roman" w:cs="Times New Roman"/>
          <w:color w:val="000000" w:themeColor="text1"/>
          <w:sz w:val="20"/>
          <w:szCs w:val="20"/>
        </w:rPr>
        <w:t>developed</w:t>
      </w:r>
      <w:r w:rsidRPr="00B7660F">
        <w:rPr>
          <w:rFonts w:ascii="Times New Roman" w:hAnsi="Times New Roman" w:cs="Times New Roman"/>
          <w:color w:val="000000" w:themeColor="text1"/>
          <w:sz w:val="20"/>
          <w:szCs w:val="20"/>
        </w:rPr>
        <w:t xml:space="preserve"> by the Gentile Christian Church as</w:t>
      </w:r>
      <w:r w:rsidR="006515DE" w:rsidRPr="00B7660F">
        <w:rPr>
          <w:rFonts w:ascii="Times New Roman" w:hAnsi="Times New Roman" w:cs="Times New Roman"/>
          <w:color w:val="000000" w:themeColor="text1"/>
          <w:sz w:val="20"/>
          <w:szCs w:val="20"/>
        </w:rPr>
        <w:t xml:space="preserve"> a paper-trail</w:t>
      </w:r>
      <w:r w:rsidRPr="00B7660F">
        <w:rPr>
          <w:rFonts w:ascii="Times New Roman" w:hAnsi="Times New Roman" w:cs="Times New Roman"/>
          <w:color w:val="000000" w:themeColor="text1"/>
          <w:sz w:val="20"/>
          <w:szCs w:val="20"/>
        </w:rPr>
        <w:t xml:space="preserve"> </w:t>
      </w:r>
      <w:r w:rsidR="006515DE" w:rsidRPr="00B7660F">
        <w:rPr>
          <w:rFonts w:ascii="Times New Roman" w:hAnsi="Times New Roman" w:cs="Times New Roman"/>
          <w:color w:val="000000" w:themeColor="text1"/>
          <w:sz w:val="20"/>
          <w:szCs w:val="20"/>
        </w:rPr>
        <w:t xml:space="preserve">from the Jewish apostles to the Gentile </w:t>
      </w:r>
      <w:r w:rsidR="00FB55DE" w:rsidRPr="00B7660F">
        <w:rPr>
          <w:rFonts w:ascii="Times New Roman" w:hAnsi="Times New Roman" w:cs="Times New Roman"/>
          <w:color w:val="000000" w:themeColor="text1"/>
          <w:sz w:val="20"/>
          <w:szCs w:val="20"/>
        </w:rPr>
        <w:t xml:space="preserve">Church </w:t>
      </w:r>
      <w:r w:rsidR="006515DE" w:rsidRPr="00B7660F">
        <w:rPr>
          <w:rFonts w:ascii="Times New Roman" w:hAnsi="Times New Roman" w:cs="Times New Roman"/>
          <w:color w:val="000000" w:themeColor="text1"/>
          <w:sz w:val="20"/>
          <w:szCs w:val="20"/>
        </w:rPr>
        <w:t>of</w:t>
      </w:r>
      <w:r w:rsidR="00FB55DE" w:rsidRPr="00B7660F">
        <w:rPr>
          <w:rFonts w:ascii="Times New Roman" w:hAnsi="Times New Roman" w:cs="Times New Roman"/>
          <w:color w:val="000000" w:themeColor="text1"/>
          <w:sz w:val="20"/>
          <w:szCs w:val="20"/>
        </w:rPr>
        <w:t xml:space="preserve"> the original</w:t>
      </w:r>
      <w:r w:rsidR="006515DE" w:rsidRPr="00B7660F">
        <w:rPr>
          <w:rFonts w:ascii="Times New Roman" w:hAnsi="Times New Roman" w:cs="Times New Roman"/>
          <w:color w:val="000000" w:themeColor="text1"/>
          <w:sz w:val="20"/>
          <w:szCs w:val="20"/>
        </w:rPr>
        <w:t xml:space="preserve"> traditions</w:t>
      </w:r>
      <w:r w:rsidR="00FB55DE" w:rsidRPr="00B7660F">
        <w:rPr>
          <w:rFonts w:ascii="Times New Roman" w:hAnsi="Times New Roman" w:cs="Times New Roman"/>
          <w:color w:val="000000" w:themeColor="text1"/>
          <w:sz w:val="20"/>
          <w:szCs w:val="20"/>
        </w:rPr>
        <w:t xml:space="preserve"> and works of the apostles,</w:t>
      </w:r>
      <w:r w:rsidR="006515DE" w:rsidRPr="00B7660F">
        <w:rPr>
          <w:rFonts w:ascii="Times New Roman" w:hAnsi="Times New Roman" w:cs="Times New Roman"/>
          <w:color w:val="000000" w:themeColor="text1"/>
          <w:sz w:val="20"/>
          <w:szCs w:val="20"/>
        </w:rPr>
        <w:t xml:space="preserve"> including Gospels, which </w:t>
      </w:r>
      <w:r w:rsidR="00FB55DE" w:rsidRPr="00B7660F">
        <w:rPr>
          <w:rFonts w:ascii="Times New Roman" w:hAnsi="Times New Roman" w:cs="Times New Roman"/>
          <w:color w:val="000000" w:themeColor="text1"/>
          <w:sz w:val="20"/>
          <w:szCs w:val="20"/>
        </w:rPr>
        <w:t xml:space="preserve">the </w:t>
      </w:r>
      <w:r w:rsidR="004E138F">
        <w:rPr>
          <w:rFonts w:ascii="Times New Roman" w:hAnsi="Times New Roman" w:cs="Times New Roman"/>
          <w:color w:val="000000" w:themeColor="text1"/>
          <w:sz w:val="20"/>
          <w:szCs w:val="20"/>
        </w:rPr>
        <w:t>p</w:t>
      </w:r>
      <w:r w:rsidR="00FB55DE" w:rsidRPr="00B7660F">
        <w:rPr>
          <w:rFonts w:ascii="Times New Roman" w:hAnsi="Times New Roman" w:cs="Times New Roman"/>
          <w:color w:val="000000" w:themeColor="text1"/>
          <w:sz w:val="20"/>
          <w:szCs w:val="20"/>
        </w:rPr>
        <w:t>atristic ‘Church Fathers’ claimed were</w:t>
      </w:r>
      <w:r w:rsidR="006515DE" w:rsidRPr="00B7660F">
        <w:rPr>
          <w:rFonts w:ascii="Times New Roman" w:hAnsi="Times New Roman" w:cs="Times New Roman"/>
          <w:color w:val="000000" w:themeColor="text1"/>
          <w:sz w:val="20"/>
          <w:szCs w:val="20"/>
        </w:rPr>
        <w:t xml:space="preserve"> the work of </w:t>
      </w:r>
      <w:r w:rsidRPr="00B7660F">
        <w:rPr>
          <w:rFonts w:ascii="Times New Roman" w:hAnsi="Times New Roman" w:cs="Times New Roman"/>
          <w:color w:val="000000" w:themeColor="text1"/>
          <w:sz w:val="20"/>
          <w:szCs w:val="20"/>
        </w:rPr>
        <w:t>divine providence.</w:t>
      </w:r>
    </w:p>
    <w:p w14:paraId="7BBDFB8A" w14:textId="77777777" w:rsidR="00AA227E" w:rsidRPr="00B7660F" w:rsidRDefault="00AA227E" w:rsidP="00AA227E">
      <w:pPr>
        <w:spacing w:after="0" w:line="240" w:lineRule="auto"/>
        <w:ind w:left="720" w:right="900"/>
        <w:rPr>
          <w:rFonts w:ascii="Times New Roman" w:hAnsi="Times New Roman" w:cs="Times New Roman"/>
          <w:color w:val="000000" w:themeColor="text1"/>
          <w:sz w:val="20"/>
          <w:szCs w:val="20"/>
        </w:rPr>
      </w:pPr>
      <w:r w:rsidRPr="00B7660F">
        <w:rPr>
          <w:rFonts w:ascii="Times New Roman" w:hAnsi="Times New Roman" w:cs="Times New Roman"/>
          <w:b/>
          <w:bCs/>
          <w:color w:val="000000" w:themeColor="text1"/>
          <w:sz w:val="20"/>
          <w:szCs w:val="20"/>
        </w:rPr>
        <w:t>3</w:t>
      </w:r>
      <w:r w:rsidRPr="00B7660F">
        <w:rPr>
          <w:rFonts w:ascii="Times New Roman" w:hAnsi="Times New Roman" w:cs="Times New Roman"/>
          <w:b/>
          <w:bCs/>
          <w:color w:val="000000" w:themeColor="text1"/>
          <w:sz w:val="20"/>
          <w:szCs w:val="20"/>
          <w:vertAlign w:val="superscript"/>
        </w:rPr>
        <w:t>rd</w:t>
      </w:r>
      <w:r w:rsidRPr="00B7660F">
        <w:rPr>
          <w:rFonts w:ascii="Times New Roman" w:hAnsi="Times New Roman" w:cs="Times New Roman"/>
          <w:b/>
          <w:bCs/>
          <w:color w:val="000000" w:themeColor="text1"/>
          <w:sz w:val="20"/>
          <w:szCs w:val="20"/>
        </w:rPr>
        <w:t xml:space="preserve"> Century CE</w:t>
      </w:r>
      <w:r w:rsidRPr="00B7660F">
        <w:rPr>
          <w:rFonts w:ascii="Times New Roman" w:hAnsi="Times New Roman" w:cs="Times New Roman"/>
          <w:color w:val="000000" w:themeColor="text1"/>
          <w:sz w:val="20"/>
          <w:szCs w:val="20"/>
        </w:rPr>
        <w:t xml:space="preserve"> </w:t>
      </w:r>
    </w:p>
    <w:p w14:paraId="4267D146" w14:textId="77777777" w:rsidR="00AA227E" w:rsidRPr="00B7660F" w:rsidRDefault="00AA227E">
      <w:pPr>
        <w:pStyle w:val="ListParagraph"/>
        <w:numPr>
          <w:ilvl w:val="0"/>
          <w:numId w:val="7"/>
        </w:numPr>
        <w:spacing w:after="0" w:line="240" w:lineRule="auto"/>
        <w:ind w:left="1440" w:right="900"/>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The oldest extant Greek manuscripts of Mark are from this century and no earlier. Earlier Greek fragments of Mark exist, with one small fragment dating back to 175 CE.</w:t>
      </w:r>
    </w:p>
    <w:p w14:paraId="23D432E3" w14:textId="77777777" w:rsidR="00AA227E" w:rsidRPr="00B7660F" w:rsidRDefault="00AA227E" w:rsidP="00AA227E">
      <w:pPr>
        <w:spacing w:after="0" w:line="240" w:lineRule="auto"/>
        <w:ind w:left="720" w:right="900"/>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4</w:t>
      </w:r>
      <w:r w:rsidRPr="00B7660F">
        <w:rPr>
          <w:rFonts w:ascii="Times New Roman" w:hAnsi="Times New Roman" w:cs="Times New Roman"/>
          <w:b/>
          <w:bCs/>
          <w:color w:val="000000" w:themeColor="text1"/>
          <w:sz w:val="20"/>
          <w:szCs w:val="20"/>
          <w:vertAlign w:val="superscript"/>
        </w:rPr>
        <w:t>th</w:t>
      </w:r>
      <w:r w:rsidRPr="00B7660F">
        <w:rPr>
          <w:rFonts w:ascii="Times New Roman" w:hAnsi="Times New Roman" w:cs="Times New Roman"/>
          <w:b/>
          <w:bCs/>
          <w:color w:val="000000" w:themeColor="text1"/>
          <w:sz w:val="20"/>
          <w:szCs w:val="20"/>
        </w:rPr>
        <w:t xml:space="preserve"> Century CE</w:t>
      </w:r>
    </w:p>
    <w:p w14:paraId="1EB0FABF" w14:textId="65928072" w:rsidR="00AA227E" w:rsidRPr="00B7660F" w:rsidRDefault="00AA227E">
      <w:pPr>
        <w:pStyle w:val="ListParagraph"/>
        <w:numPr>
          <w:ilvl w:val="0"/>
          <w:numId w:val="7"/>
        </w:numPr>
        <w:spacing w:after="0" w:line="240" w:lineRule="auto"/>
        <w:ind w:left="1440" w:right="900"/>
        <w:rPr>
          <w:rFonts w:ascii="Times New Roman" w:eastAsia="Times New Roman" w:hAnsi="Times New Roman" w:cs="Times New Roman"/>
          <w:color w:val="000000" w:themeColor="text1"/>
          <w:sz w:val="24"/>
          <w:szCs w:val="24"/>
        </w:rPr>
      </w:pPr>
      <w:r w:rsidRPr="00B7660F">
        <w:rPr>
          <w:rFonts w:ascii="Times New Roman" w:hAnsi="Times New Roman" w:cs="Times New Roman"/>
          <w:color w:val="000000" w:themeColor="text1"/>
          <w:sz w:val="20"/>
          <w:szCs w:val="20"/>
        </w:rPr>
        <w:t xml:space="preserve">Roman Christian </w:t>
      </w:r>
      <w:r w:rsidR="00732191" w:rsidRPr="00B7660F">
        <w:rPr>
          <w:rFonts w:ascii="Times New Roman" w:hAnsi="Times New Roman" w:cs="Times New Roman"/>
          <w:color w:val="000000" w:themeColor="text1"/>
          <w:sz w:val="20"/>
          <w:szCs w:val="20"/>
        </w:rPr>
        <w:t>Apologist-</w:t>
      </w:r>
      <w:r w:rsidRPr="00B7660F">
        <w:rPr>
          <w:rFonts w:ascii="Times New Roman" w:hAnsi="Times New Roman" w:cs="Times New Roman"/>
          <w:color w:val="000000" w:themeColor="text1"/>
          <w:sz w:val="20"/>
          <w:szCs w:val="20"/>
        </w:rPr>
        <w:t>Historian</w:t>
      </w:r>
      <w:r w:rsidR="00732191" w:rsidRPr="00B7660F">
        <w:rPr>
          <w:rFonts w:ascii="Times New Roman" w:hAnsi="Times New Roman" w:cs="Times New Roman"/>
          <w:color w:val="000000" w:themeColor="text1"/>
          <w:sz w:val="20"/>
          <w:szCs w:val="20"/>
        </w:rPr>
        <w:t>,</w:t>
      </w:r>
      <w:r w:rsidRPr="00B7660F">
        <w:rPr>
          <w:rFonts w:ascii="Times New Roman" w:hAnsi="Times New Roman" w:cs="Times New Roman"/>
          <w:color w:val="000000" w:themeColor="text1"/>
          <w:sz w:val="20"/>
          <w:szCs w:val="20"/>
        </w:rPr>
        <w:t xml:space="preserve"> Eusebius uses the accounts of Papias, Clement, Irenaeus, Origin and others to construct the first </w:t>
      </w:r>
      <w:r w:rsidRPr="00B7660F">
        <w:rPr>
          <w:rFonts w:ascii="Times New Roman" w:hAnsi="Times New Roman" w:cs="Times New Roman"/>
          <w:i/>
          <w:iCs/>
          <w:color w:val="000000" w:themeColor="text1"/>
          <w:sz w:val="20"/>
          <w:szCs w:val="20"/>
        </w:rPr>
        <w:t>History of the Church</w:t>
      </w:r>
      <w:r w:rsidRPr="00B7660F">
        <w:rPr>
          <w:rFonts w:ascii="Times New Roman" w:hAnsi="Times New Roman" w:cs="Times New Roman"/>
          <w:color w:val="000000" w:themeColor="text1"/>
          <w:sz w:val="20"/>
          <w:szCs w:val="20"/>
        </w:rPr>
        <w:t>, which is a polemical, apologetic work that presents apostolic succession as authentic</w:t>
      </w:r>
      <w:r w:rsidR="00732191" w:rsidRPr="00B7660F">
        <w:rPr>
          <w:rFonts w:ascii="Times New Roman" w:hAnsi="Times New Roman" w:cs="Times New Roman"/>
          <w:color w:val="000000" w:themeColor="text1"/>
          <w:sz w:val="20"/>
          <w:szCs w:val="20"/>
        </w:rPr>
        <w:t xml:space="preserve"> church</w:t>
      </w:r>
      <w:r w:rsidRPr="00B7660F">
        <w:rPr>
          <w:rFonts w:ascii="Times New Roman" w:hAnsi="Times New Roman" w:cs="Times New Roman"/>
          <w:color w:val="000000" w:themeColor="text1"/>
          <w:sz w:val="20"/>
          <w:szCs w:val="20"/>
        </w:rPr>
        <w:t xml:space="preserve"> history. Eusebius asserts</w:t>
      </w:r>
      <w:r w:rsidR="00601A87" w:rsidRPr="00B7660F">
        <w:rPr>
          <w:rFonts w:ascii="Times New Roman" w:hAnsi="Times New Roman" w:cs="Times New Roman"/>
          <w:color w:val="000000" w:themeColor="text1"/>
          <w:sz w:val="20"/>
          <w:szCs w:val="20"/>
        </w:rPr>
        <w:t xml:space="preserve"> from the </w:t>
      </w:r>
      <w:r w:rsidR="004E138F">
        <w:rPr>
          <w:rFonts w:ascii="Times New Roman" w:hAnsi="Times New Roman" w:cs="Times New Roman"/>
          <w:color w:val="000000" w:themeColor="text1"/>
          <w:sz w:val="20"/>
          <w:szCs w:val="20"/>
        </w:rPr>
        <w:t>p</w:t>
      </w:r>
      <w:r w:rsidR="00601A87" w:rsidRPr="00B7660F">
        <w:rPr>
          <w:rFonts w:ascii="Times New Roman" w:hAnsi="Times New Roman" w:cs="Times New Roman"/>
          <w:color w:val="000000" w:themeColor="text1"/>
          <w:sz w:val="20"/>
          <w:szCs w:val="20"/>
        </w:rPr>
        <w:t>atristic witness,</w:t>
      </w:r>
      <w:r w:rsidRPr="00B7660F">
        <w:rPr>
          <w:rFonts w:ascii="Times New Roman" w:hAnsi="Times New Roman" w:cs="Times New Roman"/>
          <w:color w:val="000000" w:themeColor="text1"/>
          <w:sz w:val="20"/>
          <w:szCs w:val="20"/>
        </w:rPr>
        <w:t xml:space="preserve"> </w:t>
      </w:r>
      <w:r w:rsidR="00601A87" w:rsidRPr="00B7660F">
        <w:rPr>
          <w:rFonts w:ascii="Times New Roman" w:hAnsi="Times New Roman" w:cs="Times New Roman"/>
          <w:color w:val="000000" w:themeColor="text1"/>
          <w:sz w:val="20"/>
          <w:szCs w:val="20"/>
        </w:rPr>
        <w:t xml:space="preserve">that the Gospel of </w:t>
      </w:r>
      <w:r w:rsidRPr="00B7660F">
        <w:rPr>
          <w:rFonts w:ascii="Times New Roman" w:hAnsi="Times New Roman" w:cs="Times New Roman"/>
          <w:color w:val="000000" w:themeColor="text1"/>
          <w:sz w:val="20"/>
          <w:szCs w:val="20"/>
        </w:rPr>
        <w:t xml:space="preserve">Mark was </w:t>
      </w:r>
      <w:r w:rsidR="00601A87" w:rsidRPr="00B7660F">
        <w:rPr>
          <w:rFonts w:ascii="Times New Roman" w:hAnsi="Times New Roman" w:cs="Times New Roman"/>
          <w:color w:val="000000" w:themeColor="text1"/>
          <w:sz w:val="20"/>
          <w:szCs w:val="20"/>
        </w:rPr>
        <w:t>textualized</w:t>
      </w:r>
      <w:r w:rsidRPr="00B7660F">
        <w:rPr>
          <w:rFonts w:ascii="Times New Roman" w:hAnsi="Times New Roman" w:cs="Times New Roman"/>
          <w:color w:val="000000" w:themeColor="text1"/>
          <w:sz w:val="20"/>
          <w:szCs w:val="20"/>
        </w:rPr>
        <w:t xml:space="preserve"> from Peter’s </w:t>
      </w:r>
      <w:r w:rsidR="00601A87" w:rsidRPr="00B7660F">
        <w:rPr>
          <w:rFonts w:ascii="Times New Roman" w:hAnsi="Times New Roman" w:cs="Times New Roman"/>
          <w:color w:val="000000" w:themeColor="text1"/>
          <w:sz w:val="20"/>
          <w:szCs w:val="20"/>
        </w:rPr>
        <w:t>preaching</w:t>
      </w:r>
      <w:r w:rsidRPr="00B7660F">
        <w:rPr>
          <w:rFonts w:ascii="Times New Roman" w:hAnsi="Times New Roman" w:cs="Times New Roman"/>
          <w:color w:val="000000" w:themeColor="text1"/>
          <w:sz w:val="20"/>
          <w:szCs w:val="20"/>
        </w:rPr>
        <w:t xml:space="preserve"> in Rome</w:t>
      </w:r>
      <w:r w:rsidR="00601A87" w:rsidRPr="00B7660F">
        <w:rPr>
          <w:rFonts w:ascii="Times New Roman" w:hAnsi="Times New Roman" w:cs="Times New Roman"/>
          <w:color w:val="000000" w:themeColor="text1"/>
          <w:sz w:val="20"/>
          <w:szCs w:val="20"/>
        </w:rPr>
        <w:t>. This</w:t>
      </w:r>
      <w:r w:rsidRPr="00B7660F">
        <w:rPr>
          <w:rFonts w:ascii="Times New Roman" w:hAnsi="Times New Roman" w:cs="Times New Roman"/>
          <w:color w:val="000000" w:themeColor="text1"/>
          <w:sz w:val="20"/>
          <w:szCs w:val="20"/>
        </w:rPr>
        <w:t xml:space="preserve"> directly places the Gospel </w:t>
      </w:r>
      <w:r w:rsidR="00601A87" w:rsidRPr="00B7660F">
        <w:rPr>
          <w:rFonts w:ascii="Times New Roman" w:hAnsi="Times New Roman" w:cs="Times New Roman"/>
          <w:color w:val="000000" w:themeColor="text1"/>
          <w:sz w:val="20"/>
          <w:szCs w:val="20"/>
        </w:rPr>
        <w:t xml:space="preserve">of Mark </w:t>
      </w:r>
      <w:r w:rsidRPr="00B7660F">
        <w:rPr>
          <w:rFonts w:ascii="Times New Roman" w:hAnsi="Times New Roman" w:cs="Times New Roman"/>
          <w:color w:val="000000" w:themeColor="text1"/>
          <w:sz w:val="20"/>
          <w:szCs w:val="20"/>
        </w:rPr>
        <w:t>into Roman hands from a time before the</w:t>
      </w:r>
      <w:r w:rsidR="00601A87" w:rsidRPr="00B7660F">
        <w:rPr>
          <w:rFonts w:ascii="Times New Roman" w:hAnsi="Times New Roman" w:cs="Times New Roman"/>
          <w:color w:val="000000" w:themeColor="text1"/>
          <w:sz w:val="20"/>
          <w:szCs w:val="20"/>
        </w:rPr>
        <w:t xml:space="preserve"> war with Rome commenced</w:t>
      </w:r>
      <w:r w:rsidRPr="00B7660F">
        <w:rPr>
          <w:rFonts w:ascii="Times New Roman" w:hAnsi="Times New Roman" w:cs="Times New Roman"/>
          <w:color w:val="000000" w:themeColor="text1"/>
          <w:sz w:val="20"/>
          <w:szCs w:val="20"/>
        </w:rPr>
        <w:t>. (c. 313-326 CE).</w:t>
      </w:r>
    </w:p>
    <w:p w14:paraId="0690216B" w14:textId="77777777" w:rsidR="00AA227E" w:rsidRPr="00B7660F" w:rsidDel="00AE75D2" w:rsidRDefault="00AA227E" w:rsidP="00AA227E">
      <w:pPr>
        <w:pStyle w:val="ListParagraph"/>
        <w:spacing w:after="0" w:line="240" w:lineRule="auto"/>
        <w:ind w:left="1440" w:right="900"/>
        <w:rPr>
          <w:rFonts w:ascii="Times New Roman" w:eastAsia="Times New Roman" w:hAnsi="Times New Roman" w:cs="Times New Roman"/>
          <w:color w:val="000000" w:themeColor="text1"/>
          <w:sz w:val="24"/>
          <w:szCs w:val="24"/>
        </w:rPr>
      </w:pPr>
    </w:p>
    <w:p w14:paraId="625EC9E7" w14:textId="77777777" w:rsidR="00AA227E" w:rsidRPr="00B7660F" w:rsidRDefault="00AA227E" w:rsidP="00AA227E">
      <w:pPr>
        <w:spacing w:line="278" w:lineRule="auto"/>
        <w:ind w:right="900"/>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br w:type="page"/>
      </w:r>
    </w:p>
    <w:p w14:paraId="6974A06C" w14:textId="1D920C12" w:rsidR="00AA227E" w:rsidRPr="00B7660F" w:rsidRDefault="00D24B42" w:rsidP="00AA227E">
      <w:pPr>
        <w:ind w:left="360" w:right="900" w:firstLine="720"/>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lastRenderedPageBreak/>
        <w:t>APPENDIX D</w:t>
      </w:r>
    </w:p>
    <w:p w14:paraId="3A3B3297" w14:textId="77777777" w:rsidR="00AA227E" w:rsidRPr="00B7660F" w:rsidRDefault="00AA227E" w:rsidP="00AA227E">
      <w:pPr>
        <w:ind w:left="360" w:right="900" w:firstLine="720"/>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 JERUSALEM SIEGE by MONTH</w:t>
      </w:r>
    </w:p>
    <w:p w14:paraId="0C109F27" w14:textId="77777777" w:rsidR="00AA227E" w:rsidRPr="00B7660F" w:rsidRDefault="00AA227E" w:rsidP="00AA227E">
      <w:pPr>
        <w:ind w:right="900" w:firstLine="720"/>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70 CE</w:t>
      </w:r>
    </w:p>
    <w:p w14:paraId="74B65BE7" w14:textId="77777777" w:rsidR="00AA227E" w:rsidRPr="00B7660F" w:rsidRDefault="00AA227E" w:rsidP="00AA227E">
      <w:pPr>
        <w:spacing w:after="120"/>
        <w:ind w:left="907" w:right="900"/>
        <w:rPr>
          <w:rFonts w:ascii="Times New Roman" w:hAnsi="Times New Roman" w:cs="Times New Roman"/>
          <w:b/>
          <w:bCs/>
          <w:color w:val="000000" w:themeColor="text1"/>
          <w:sz w:val="24"/>
          <w:szCs w:val="24"/>
        </w:rPr>
      </w:pPr>
    </w:p>
    <w:p w14:paraId="12F0AABA" w14:textId="17BEE759" w:rsidR="00AA227E" w:rsidRPr="00B7660F" w:rsidRDefault="00AA227E" w:rsidP="00AA227E">
      <w:pPr>
        <w:spacing w:after="120"/>
        <w:ind w:left="907" w:right="900"/>
        <w:rPr>
          <w:rFonts w:ascii="Times New Roman" w:hAnsi="Times New Roman" w:cs="Times New Roman"/>
          <w:color w:val="000000" w:themeColor="text1"/>
          <w:sz w:val="20"/>
          <w:szCs w:val="20"/>
        </w:rPr>
      </w:pPr>
      <w:r w:rsidRPr="00B7660F">
        <w:rPr>
          <w:rFonts w:ascii="Times New Roman" w:hAnsi="Times New Roman" w:cs="Times New Roman"/>
          <w:b/>
          <w:bCs/>
          <w:color w:val="000000" w:themeColor="text1"/>
          <w:sz w:val="20"/>
          <w:szCs w:val="20"/>
        </w:rPr>
        <w:t>APRIL</w:t>
      </w:r>
      <w:r w:rsidRPr="00B7660F">
        <w:rPr>
          <w:rFonts w:ascii="Times New Roman" w:hAnsi="Times New Roman" w:cs="Times New Roman"/>
          <w:color w:val="000000" w:themeColor="text1"/>
          <w:sz w:val="20"/>
          <w:szCs w:val="20"/>
        </w:rPr>
        <w:t>: The siege of Jerusalem begins with Titus leading a force of 50,000-70,000 Romans and auxiliaries from neighboring countries to end the Jewish rebellion on imperial orders from Vespasian. Zealot</w:t>
      </w:r>
      <w:r w:rsidR="00E938BC" w:rsidRPr="00B7660F">
        <w:rPr>
          <w:rFonts w:ascii="Times New Roman" w:hAnsi="Times New Roman" w:cs="Times New Roman"/>
          <w:color w:val="000000" w:themeColor="text1"/>
          <w:sz w:val="20"/>
          <w:szCs w:val="20"/>
        </w:rPr>
        <w:t>s</w:t>
      </w:r>
      <w:r w:rsidRPr="00B7660F">
        <w:rPr>
          <w:rFonts w:ascii="Times New Roman" w:hAnsi="Times New Roman" w:cs="Times New Roman"/>
          <w:color w:val="000000" w:themeColor="text1"/>
          <w:sz w:val="20"/>
          <w:szCs w:val="20"/>
        </w:rPr>
        <w:t xml:space="preserve">, </w:t>
      </w:r>
      <w:r w:rsidR="00E938BC" w:rsidRPr="00B7660F">
        <w:rPr>
          <w:rFonts w:ascii="Times New Roman" w:hAnsi="Times New Roman" w:cs="Times New Roman"/>
          <w:color w:val="000000" w:themeColor="text1"/>
          <w:sz w:val="20"/>
          <w:szCs w:val="20"/>
        </w:rPr>
        <w:t>r</w:t>
      </w:r>
      <w:r w:rsidRPr="00B7660F">
        <w:rPr>
          <w:rFonts w:ascii="Times New Roman" w:hAnsi="Times New Roman" w:cs="Times New Roman"/>
          <w:color w:val="000000" w:themeColor="text1"/>
          <w:sz w:val="20"/>
          <w:szCs w:val="20"/>
        </w:rPr>
        <w:t xml:space="preserve">ebels and government forces defend Jerusalem from the inside. </w:t>
      </w:r>
    </w:p>
    <w:p w14:paraId="35D25426" w14:textId="5E6654DD" w:rsidR="00AA227E" w:rsidRPr="00B7660F" w:rsidRDefault="00AA227E" w:rsidP="00AA227E">
      <w:pPr>
        <w:spacing w:after="120"/>
        <w:ind w:left="907" w:right="900"/>
        <w:rPr>
          <w:rFonts w:ascii="Times New Roman" w:hAnsi="Times New Roman" w:cs="Times New Roman"/>
          <w:color w:val="000000" w:themeColor="text1"/>
          <w:sz w:val="20"/>
          <w:szCs w:val="20"/>
        </w:rPr>
      </w:pPr>
      <w:r w:rsidRPr="00B7660F">
        <w:rPr>
          <w:rFonts w:ascii="Times New Roman" w:hAnsi="Times New Roman" w:cs="Times New Roman"/>
          <w:b/>
          <w:bCs/>
          <w:color w:val="000000" w:themeColor="text1"/>
          <w:sz w:val="20"/>
          <w:szCs w:val="20"/>
        </w:rPr>
        <w:t>MAY</w:t>
      </w:r>
      <w:r w:rsidRPr="00B7660F">
        <w:rPr>
          <w:rFonts w:ascii="Times New Roman" w:hAnsi="Times New Roman" w:cs="Times New Roman"/>
          <w:color w:val="000000" w:themeColor="text1"/>
          <w:sz w:val="20"/>
          <w:szCs w:val="20"/>
        </w:rPr>
        <w:t xml:space="preserve">: A breach of the first wall is accomplished and the Romans take Newtown. Legionary forces flow into Newtown and establish camp, where they build siege engines to assault the remaining fortifications of the city. The Romans </w:t>
      </w:r>
      <w:proofErr w:type="gramStart"/>
      <w:r w:rsidRPr="00B7660F">
        <w:rPr>
          <w:rFonts w:ascii="Times New Roman" w:hAnsi="Times New Roman" w:cs="Times New Roman"/>
          <w:color w:val="000000" w:themeColor="text1"/>
          <w:sz w:val="20"/>
          <w:szCs w:val="20"/>
        </w:rPr>
        <w:t>build</w:t>
      </w:r>
      <w:proofErr w:type="gramEnd"/>
      <w:r w:rsidRPr="00B7660F">
        <w:rPr>
          <w:rFonts w:ascii="Times New Roman" w:hAnsi="Times New Roman" w:cs="Times New Roman"/>
          <w:color w:val="000000" w:themeColor="text1"/>
          <w:sz w:val="20"/>
          <w:szCs w:val="20"/>
        </w:rPr>
        <w:t xml:space="preserve"> a temporary wall </w:t>
      </w:r>
      <w:r w:rsidR="00DD7871" w:rsidRPr="00B7660F">
        <w:rPr>
          <w:rFonts w:ascii="Times New Roman" w:hAnsi="Times New Roman" w:cs="Times New Roman"/>
          <w:color w:val="000000" w:themeColor="text1"/>
          <w:sz w:val="20"/>
          <w:szCs w:val="20"/>
        </w:rPr>
        <w:t>and</w:t>
      </w:r>
      <w:r w:rsidRPr="00B7660F">
        <w:rPr>
          <w:rFonts w:ascii="Times New Roman" w:hAnsi="Times New Roman" w:cs="Times New Roman"/>
          <w:color w:val="000000" w:themeColor="text1"/>
          <w:sz w:val="20"/>
          <w:szCs w:val="20"/>
        </w:rPr>
        <w:t xml:space="preserve"> chordin off the city. The five-mile wall blocks suppliers, merchants, combatants and deserters from moving freely to and from the city. </w:t>
      </w:r>
    </w:p>
    <w:p w14:paraId="60F30095" w14:textId="5F1491AE" w:rsidR="00AA227E" w:rsidRPr="00B7660F" w:rsidRDefault="00AA227E" w:rsidP="00AA227E">
      <w:pPr>
        <w:spacing w:after="120"/>
        <w:ind w:left="907" w:right="900"/>
        <w:rPr>
          <w:rFonts w:ascii="Times New Roman" w:hAnsi="Times New Roman" w:cs="Times New Roman"/>
          <w:color w:val="000000" w:themeColor="text1"/>
          <w:sz w:val="20"/>
          <w:szCs w:val="20"/>
        </w:rPr>
      </w:pPr>
      <w:r w:rsidRPr="00B7660F">
        <w:rPr>
          <w:rFonts w:ascii="Times New Roman" w:hAnsi="Times New Roman" w:cs="Times New Roman"/>
          <w:b/>
          <w:bCs/>
          <w:color w:val="000000" w:themeColor="text1"/>
          <w:sz w:val="20"/>
          <w:szCs w:val="20"/>
        </w:rPr>
        <w:t>JU</w:t>
      </w:r>
      <w:r w:rsidR="00D34E36" w:rsidRPr="00B7660F">
        <w:rPr>
          <w:rFonts w:ascii="Times New Roman" w:hAnsi="Times New Roman" w:cs="Times New Roman"/>
          <w:b/>
          <w:bCs/>
          <w:color w:val="000000" w:themeColor="text1"/>
          <w:sz w:val="20"/>
          <w:szCs w:val="20"/>
        </w:rPr>
        <w:t xml:space="preserve">NE: </w:t>
      </w:r>
      <w:r w:rsidR="00D34E36" w:rsidRPr="00B7660F">
        <w:rPr>
          <w:rFonts w:ascii="Times New Roman" w:hAnsi="Times New Roman" w:cs="Times New Roman"/>
          <w:color w:val="000000" w:themeColor="text1"/>
          <w:sz w:val="20"/>
          <w:szCs w:val="20"/>
        </w:rPr>
        <w:t>Pitched battles near the Antonia Fortress are fought with losses on both sides as the Romans attempt to breach the temple area where there is a concentration of Zealot militia.</w:t>
      </w:r>
    </w:p>
    <w:p w14:paraId="656A389B" w14:textId="08972F9D" w:rsidR="00AA227E" w:rsidRPr="00B7660F" w:rsidRDefault="00AA227E" w:rsidP="00D34E36">
      <w:pPr>
        <w:spacing w:after="120"/>
        <w:ind w:left="907" w:right="900"/>
        <w:rPr>
          <w:rFonts w:ascii="Times New Roman" w:hAnsi="Times New Roman" w:cs="Times New Roman"/>
          <w:color w:val="000000" w:themeColor="text1"/>
          <w:sz w:val="20"/>
          <w:szCs w:val="20"/>
        </w:rPr>
      </w:pPr>
      <w:r w:rsidRPr="00B7660F">
        <w:rPr>
          <w:rFonts w:ascii="Times New Roman" w:hAnsi="Times New Roman" w:cs="Times New Roman"/>
          <w:b/>
          <w:bCs/>
          <w:color w:val="000000" w:themeColor="text1"/>
          <w:sz w:val="20"/>
          <w:szCs w:val="20"/>
        </w:rPr>
        <w:t>JULY:</w:t>
      </w:r>
      <w:r w:rsidRPr="00B7660F">
        <w:rPr>
          <w:rFonts w:ascii="Times New Roman" w:hAnsi="Times New Roman" w:cs="Times New Roman"/>
          <w:color w:val="000000" w:themeColor="text1"/>
          <w:sz w:val="20"/>
          <w:szCs w:val="20"/>
        </w:rPr>
        <w:t xml:space="preserve"> </w:t>
      </w:r>
      <w:r w:rsidR="00D34E36" w:rsidRPr="00B7660F">
        <w:rPr>
          <w:rFonts w:ascii="Times New Roman" w:hAnsi="Times New Roman" w:cs="Times New Roman"/>
          <w:color w:val="000000" w:themeColor="text1"/>
          <w:sz w:val="20"/>
          <w:szCs w:val="20"/>
        </w:rPr>
        <w:t xml:space="preserve">The Antonia Fortress falls and the Romans rush onto the temple mount in the consequential battle of the siege. Zealot forces encamped there are defeated, giving the Romans control of the temple mount with access to the Upper and Lower </w:t>
      </w:r>
      <w:proofErr w:type="spellStart"/>
      <w:proofErr w:type="gramStart"/>
      <w:r w:rsidR="00D34E36" w:rsidRPr="00B7660F">
        <w:rPr>
          <w:rFonts w:ascii="Times New Roman" w:hAnsi="Times New Roman" w:cs="Times New Roman"/>
          <w:color w:val="000000" w:themeColor="text1"/>
          <w:sz w:val="20"/>
          <w:szCs w:val="20"/>
        </w:rPr>
        <w:t>cities.</w:t>
      </w:r>
      <w:r w:rsidRPr="00B7660F">
        <w:rPr>
          <w:rFonts w:ascii="Times New Roman" w:hAnsi="Times New Roman" w:cs="Times New Roman"/>
          <w:color w:val="000000" w:themeColor="text1"/>
          <w:sz w:val="20"/>
          <w:szCs w:val="20"/>
        </w:rPr>
        <w:t>Titus</w:t>
      </w:r>
      <w:proofErr w:type="spellEnd"/>
      <w:proofErr w:type="gramEnd"/>
      <w:r w:rsidRPr="00B7660F">
        <w:rPr>
          <w:rFonts w:ascii="Times New Roman" w:hAnsi="Times New Roman" w:cs="Times New Roman"/>
          <w:color w:val="000000" w:themeColor="text1"/>
          <w:sz w:val="20"/>
          <w:szCs w:val="20"/>
        </w:rPr>
        <w:t xml:space="preserve"> enters the temple area and is hailed as Imperator by his troops. Sacrifices are made to the Roman standards in front of the burned temple. </w:t>
      </w:r>
      <w:r w:rsidR="00DD7871" w:rsidRPr="00B7660F">
        <w:rPr>
          <w:rFonts w:ascii="Times New Roman" w:hAnsi="Times New Roman" w:cs="Times New Roman"/>
          <w:color w:val="000000" w:themeColor="text1"/>
          <w:sz w:val="20"/>
          <w:szCs w:val="20"/>
        </w:rPr>
        <w:t>The temple is set on fire.</w:t>
      </w:r>
      <w:r w:rsidR="00D34E36"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color w:val="000000" w:themeColor="text1"/>
          <w:sz w:val="20"/>
          <w:szCs w:val="20"/>
        </w:rPr>
        <w:t>The Romans proceed to the aqueduct bridge abutting the temple (Wilson’s Arch) where they</w:t>
      </w:r>
      <w:r w:rsidR="00DD7871" w:rsidRPr="00B7660F">
        <w:rPr>
          <w:rFonts w:ascii="Times New Roman" w:hAnsi="Times New Roman" w:cs="Times New Roman"/>
          <w:color w:val="000000" w:themeColor="text1"/>
          <w:sz w:val="20"/>
          <w:szCs w:val="20"/>
        </w:rPr>
        <w:t xml:space="preserve"> conduct</w:t>
      </w:r>
      <w:r w:rsidRPr="00B7660F">
        <w:rPr>
          <w:rFonts w:ascii="Times New Roman" w:hAnsi="Times New Roman" w:cs="Times New Roman"/>
          <w:color w:val="000000" w:themeColor="text1"/>
          <w:sz w:val="20"/>
          <w:szCs w:val="20"/>
        </w:rPr>
        <w:t xml:space="preserve"> a parley with the rebel leadership. The parley fails </w:t>
      </w:r>
      <w:r w:rsidR="00E938BC" w:rsidRPr="00B7660F">
        <w:rPr>
          <w:rFonts w:ascii="Times New Roman" w:hAnsi="Times New Roman" w:cs="Times New Roman"/>
          <w:color w:val="000000" w:themeColor="text1"/>
          <w:sz w:val="20"/>
          <w:szCs w:val="20"/>
        </w:rPr>
        <w:t xml:space="preserve">to produce a </w:t>
      </w:r>
      <w:proofErr w:type="gramStart"/>
      <w:r w:rsidR="00E938BC" w:rsidRPr="00B7660F">
        <w:rPr>
          <w:rFonts w:ascii="Times New Roman" w:hAnsi="Times New Roman" w:cs="Times New Roman"/>
          <w:color w:val="000000" w:themeColor="text1"/>
          <w:sz w:val="20"/>
          <w:szCs w:val="20"/>
        </w:rPr>
        <w:t>truce</w:t>
      </w:r>
      <w:proofErr w:type="gramEnd"/>
      <w:r w:rsidR="00E938BC" w:rsidRPr="00B7660F">
        <w:rPr>
          <w:rFonts w:ascii="Times New Roman" w:hAnsi="Times New Roman" w:cs="Times New Roman"/>
          <w:color w:val="000000" w:themeColor="text1"/>
          <w:sz w:val="20"/>
          <w:szCs w:val="20"/>
        </w:rPr>
        <w:t xml:space="preserve"> </w:t>
      </w:r>
      <w:r w:rsidRPr="00B7660F">
        <w:rPr>
          <w:rFonts w:ascii="Times New Roman" w:hAnsi="Times New Roman" w:cs="Times New Roman"/>
          <w:color w:val="000000" w:themeColor="text1"/>
          <w:sz w:val="20"/>
          <w:szCs w:val="20"/>
        </w:rPr>
        <w:t>and the Romans descend upon the Lower City</w:t>
      </w:r>
      <w:r w:rsidR="00E938BC" w:rsidRPr="00B7660F">
        <w:rPr>
          <w:rFonts w:ascii="Times New Roman" w:hAnsi="Times New Roman" w:cs="Times New Roman"/>
          <w:color w:val="000000" w:themeColor="text1"/>
          <w:sz w:val="20"/>
          <w:szCs w:val="20"/>
        </w:rPr>
        <w:t xml:space="preserve"> and lay waste to it</w:t>
      </w:r>
      <w:r w:rsidRPr="00B7660F">
        <w:rPr>
          <w:rFonts w:ascii="Times New Roman" w:hAnsi="Times New Roman" w:cs="Times New Roman"/>
          <w:color w:val="000000" w:themeColor="text1"/>
          <w:sz w:val="20"/>
          <w:szCs w:val="20"/>
        </w:rPr>
        <w:t xml:space="preserve">. </w:t>
      </w:r>
    </w:p>
    <w:p w14:paraId="370A8267" w14:textId="04F10E05" w:rsidR="00AA227E" w:rsidRPr="00B7660F" w:rsidRDefault="00AA227E" w:rsidP="00AA227E">
      <w:pPr>
        <w:spacing w:after="120"/>
        <w:ind w:left="907" w:right="900"/>
        <w:rPr>
          <w:rFonts w:ascii="Times New Roman" w:hAnsi="Times New Roman" w:cs="Times New Roman"/>
          <w:color w:val="000000" w:themeColor="text1"/>
          <w:sz w:val="20"/>
          <w:szCs w:val="20"/>
        </w:rPr>
      </w:pPr>
      <w:r w:rsidRPr="00B7660F">
        <w:rPr>
          <w:rFonts w:ascii="Times New Roman" w:hAnsi="Times New Roman" w:cs="Times New Roman"/>
          <w:b/>
          <w:bCs/>
          <w:color w:val="000000" w:themeColor="text1"/>
          <w:sz w:val="20"/>
          <w:szCs w:val="20"/>
        </w:rPr>
        <w:t>AUGUST:</w:t>
      </w:r>
      <w:r w:rsidRPr="00B7660F">
        <w:rPr>
          <w:rFonts w:ascii="Times New Roman" w:hAnsi="Times New Roman" w:cs="Times New Roman"/>
          <w:color w:val="000000" w:themeColor="text1"/>
          <w:sz w:val="20"/>
          <w:szCs w:val="20"/>
        </w:rPr>
        <w:t xml:space="preserve"> The Romans complete earthworks to ferret out rebels in underground locations and to close off escape routes before making their final attack on Herod’s Palace in the Upper City, where the last of the rebel forces are holed up. The Romans quickly defeat the rebels and </w:t>
      </w:r>
      <w:r w:rsidR="00E938BC" w:rsidRPr="00B7660F">
        <w:rPr>
          <w:rFonts w:ascii="Times New Roman" w:hAnsi="Times New Roman" w:cs="Times New Roman"/>
          <w:color w:val="000000" w:themeColor="text1"/>
          <w:sz w:val="20"/>
          <w:szCs w:val="20"/>
        </w:rPr>
        <w:t xml:space="preserve">thus </w:t>
      </w:r>
      <w:proofErr w:type="gramStart"/>
      <w:r w:rsidRPr="00B7660F">
        <w:rPr>
          <w:rFonts w:ascii="Times New Roman" w:hAnsi="Times New Roman" w:cs="Times New Roman"/>
          <w:color w:val="000000" w:themeColor="text1"/>
          <w:sz w:val="20"/>
          <w:szCs w:val="20"/>
        </w:rPr>
        <w:t>bring to an end</w:t>
      </w:r>
      <w:proofErr w:type="gramEnd"/>
      <w:r w:rsidRPr="00B7660F">
        <w:rPr>
          <w:rFonts w:ascii="Times New Roman" w:hAnsi="Times New Roman" w:cs="Times New Roman"/>
          <w:color w:val="000000" w:themeColor="text1"/>
          <w:sz w:val="20"/>
          <w:szCs w:val="20"/>
        </w:rPr>
        <w:t xml:space="preserve"> the rebellion within the city.</w:t>
      </w:r>
    </w:p>
    <w:p w14:paraId="29397912" w14:textId="2A9E0ACA" w:rsidR="00AA227E" w:rsidRPr="00B7660F" w:rsidRDefault="00AA227E" w:rsidP="00AA227E">
      <w:pPr>
        <w:spacing w:after="120"/>
        <w:ind w:left="907" w:right="900"/>
        <w:rPr>
          <w:rFonts w:ascii="Times New Roman" w:hAnsi="Times New Roman" w:cs="Times New Roman"/>
          <w:color w:val="000000" w:themeColor="text1"/>
          <w:sz w:val="20"/>
          <w:szCs w:val="20"/>
        </w:rPr>
      </w:pPr>
      <w:r w:rsidRPr="00B7660F">
        <w:rPr>
          <w:rFonts w:ascii="Times New Roman" w:hAnsi="Times New Roman" w:cs="Times New Roman"/>
          <w:b/>
          <w:bCs/>
          <w:color w:val="000000" w:themeColor="text1"/>
          <w:sz w:val="20"/>
          <w:szCs w:val="20"/>
        </w:rPr>
        <w:t>SEPTEMBER:</w:t>
      </w:r>
      <w:r w:rsidRPr="00B7660F">
        <w:rPr>
          <w:rFonts w:ascii="Times New Roman" w:hAnsi="Times New Roman" w:cs="Times New Roman"/>
          <w:color w:val="000000" w:themeColor="text1"/>
          <w:sz w:val="20"/>
          <w:szCs w:val="20"/>
        </w:rPr>
        <w:t xml:space="preserve"> The Romans burn the Upper and Lower cities and begin sorting out war prisoners who have survived the siege</w:t>
      </w:r>
      <w:r w:rsidR="00DC02EE" w:rsidRPr="00B7660F">
        <w:rPr>
          <w:rFonts w:ascii="Times New Roman" w:hAnsi="Times New Roman" w:cs="Times New Roman"/>
          <w:color w:val="000000" w:themeColor="text1"/>
          <w:sz w:val="20"/>
          <w:szCs w:val="20"/>
        </w:rPr>
        <w:t xml:space="preserve"> and been captured</w:t>
      </w:r>
      <w:r w:rsidRPr="00B7660F">
        <w:rPr>
          <w:rFonts w:ascii="Times New Roman" w:hAnsi="Times New Roman" w:cs="Times New Roman"/>
          <w:color w:val="000000" w:themeColor="text1"/>
          <w:sz w:val="20"/>
          <w:szCs w:val="20"/>
        </w:rPr>
        <w:t xml:space="preserve">. Combatants are killed or sent to the Roman mines or </w:t>
      </w:r>
      <w:r w:rsidR="00DC02EE" w:rsidRPr="00B7660F">
        <w:rPr>
          <w:rFonts w:ascii="Times New Roman" w:hAnsi="Times New Roman" w:cs="Times New Roman"/>
          <w:color w:val="000000" w:themeColor="text1"/>
          <w:sz w:val="20"/>
          <w:szCs w:val="20"/>
        </w:rPr>
        <w:t xml:space="preserve">provincial </w:t>
      </w:r>
      <w:r w:rsidRPr="00B7660F">
        <w:rPr>
          <w:rFonts w:ascii="Times New Roman" w:hAnsi="Times New Roman" w:cs="Times New Roman"/>
          <w:color w:val="000000" w:themeColor="text1"/>
          <w:sz w:val="20"/>
          <w:szCs w:val="20"/>
        </w:rPr>
        <w:t>theatres as gladiators. Valued prisoners are enslaved and sent to the provinces within the empire. Those deemed to be ordinary citizens, not falling into other categories, were allowed to go free.</w:t>
      </w:r>
    </w:p>
    <w:p w14:paraId="1CE65E3D" w14:textId="3A4265A5" w:rsidR="00AA227E" w:rsidRPr="00B7660F" w:rsidRDefault="00AA227E" w:rsidP="00AA227E">
      <w:pPr>
        <w:spacing w:after="120"/>
        <w:ind w:left="907" w:right="900"/>
        <w:rPr>
          <w:rFonts w:ascii="Times New Roman" w:hAnsi="Times New Roman" w:cs="Times New Roman"/>
          <w:color w:val="000000" w:themeColor="text1"/>
          <w:sz w:val="20"/>
          <w:szCs w:val="20"/>
        </w:rPr>
      </w:pPr>
      <w:r w:rsidRPr="00B7660F">
        <w:rPr>
          <w:rFonts w:ascii="Times New Roman" w:hAnsi="Times New Roman" w:cs="Times New Roman"/>
          <w:b/>
          <w:bCs/>
          <w:color w:val="000000" w:themeColor="text1"/>
          <w:sz w:val="20"/>
          <w:szCs w:val="20"/>
        </w:rPr>
        <w:t xml:space="preserve">AFTERMATH: </w:t>
      </w:r>
      <w:r w:rsidRPr="00B7660F">
        <w:rPr>
          <w:rFonts w:ascii="Times New Roman" w:hAnsi="Times New Roman" w:cs="Times New Roman"/>
          <w:color w:val="000000" w:themeColor="text1"/>
          <w:sz w:val="20"/>
          <w:szCs w:val="20"/>
        </w:rPr>
        <w:t>The 10</w:t>
      </w:r>
      <w:r w:rsidRPr="00B7660F">
        <w:rPr>
          <w:rFonts w:ascii="Times New Roman" w:hAnsi="Times New Roman" w:cs="Times New Roman"/>
          <w:color w:val="000000" w:themeColor="text1"/>
          <w:sz w:val="20"/>
          <w:szCs w:val="20"/>
          <w:vertAlign w:val="superscript"/>
        </w:rPr>
        <w:t>th</w:t>
      </w:r>
      <w:r w:rsidRPr="00B7660F">
        <w:rPr>
          <w:rFonts w:ascii="Times New Roman" w:hAnsi="Times New Roman" w:cs="Times New Roman"/>
          <w:color w:val="000000" w:themeColor="text1"/>
          <w:sz w:val="20"/>
          <w:szCs w:val="20"/>
        </w:rPr>
        <w:t xml:space="preserve"> Legion, </w:t>
      </w:r>
      <w:proofErr w:type="spellStart"/>
      <w:r w:rsidRPr="00B7660F">
        <w:rPr>
          <w:rFonts w:ascii="Times New Roman" w:hAnsi="Times New Roman" w:cs="Times New Roman"/>
          <w:color w:val="000000" w:themeColor="text1"/>
          <w:sz w:val="20"/>
          <w:szCs w:val="20"/>
        </w:rPr>
        <w:t>Legio</w:t>
      </w:r>
      <w:proofErr w:type="spellEnd"/>
      <w:r w:rsidRPr="00B7660F">
        <w:rPr>
          <w:rFonts w:ascii="Times New Roman" w:hAnsi="Times New Roman" w:cs="Times New Roman"/>
          <w:color w:val="000000" w:themeColor="text1"/>
          <w:sz w:val="20"/>
          <w:szCs w:val="20"/>
        </w:rPr>
        <w:t xml:space="preserve"> X </w:t>
      </w:r>
      <w:proofErr w:type="spellStart"/>
      <w:r w:rsidRPr="00B7660F">
        <w:rPr>
          <w:rFonts w:ascii="Times New Roman" w:hAnsi="Times New Roman" w:cs="Times New Roman"/>
          <w:color w:val="000000" w:themeColor="text1"/>
          <w:sz w:val="20"/>
          <w:szCs w:val="20"/>
        </w:rPr>
        <w:t>Fretensis</w:t>
      </w:r>
      <w:proofErr w:type="spellEnd"/>
      <w:r w:rsidRPr="00B7660F">
        <w:rPr>
          <w:rFonts w:ascii="Times New Roman" w:hAnsi="Times New Roman" w:cs="Times New Roman"/>
          <w:color w:val="000000" w:themeColor="text1"/>
          <w:sz w:val="20"/>
          <w:szCs w:val="20"/>
        </w:rPr>
        <w:t xml:space="preserve"> </w:t>
      </w:r>
      <w:r w:rsidR="00DC02EE" w:rsidRPr="00B7660F">
        <w:rPr>
          <w:rFonts w:ascii="Times New Roman" w:hAnsi="Times New Roman" w:cs="Times New Roman"/>
          <w:color w:val="000000" w:themeColor="text1"/>
          <w:sz w:val="20"/>
          <w:szCs w:val="20"/>
        </w:rPr>
        <w:t xml:space="preserve">is left to </w:t>
      </w:r>
      <w:r w:rsidRPr="00B7660F">
        <w:rPr>
          <w:rFonts w:ascii="Times New Roman" w:hAnsi="Times New Roman" w:cs="Times New Roman"/>
          <w:color w:val="000000" w:themeColor="text1"/>
          <w:sz w:val="20"/>
          <w:szCs w:val="20"/>
        </w:rPr>
        <w:t>establish a permanent garrison on the ruins of Jerusalem</w:t>
      </w:r>
      <w:r w:rsidR="00DC02EE" w:rsidRPr="00B7660F">
        <w:rPr>
          <w:rFonts w:ascii="Times New Roman" w:hAnsi="Times New Roman" w:cs="Times New Roman"/>
          <w:color w:val="000000" w:themeColor="text1"/>
          <w:sz w:val="20"/>
          <w:szCs w:val="20"/>
        </w:rPr>
        <w:t>, after Titus and his forces leave the city</w:t>
      </w:r>
      <w:r w:rsidRPr="00B7660F">
        <w:rPr>
          <w:rFonts w:ascii="Times New Roman" w:hAnsi="Times New Roman" w:cs="Times New Roman"/>
          <w:color w:val="000000" w:themeColor="text1"/>
          <w:sz w:val="20"/>
          <w:szCs w:val="20"/>
        </w:rPr>
        <w:t>.</w:t>
      </w:r>
    </w:p>
    <w:p w14:paraId="4CBA1490" w14:textId="77777777" w:rsidR="00AA227E" w:rsidRPr="00B7660F" w:rsidRDefault="00AA227E" w:rsidP="00AA227E">
      <w:pPr>
        <w:spacing w:line="278" w:lineRule="auto"/>
        <w:jc w:val="left"/>
        <w:rPr>
          <w:rFonts w:ascii="Times New Roman" w:hAnsi="Times New Roman" w:cs="Times New Roman"/>
          <w:b/>
          <w:bCs/>
          <w:color w:val="000000" w:themeColor="text1"/>
          <w:sz w:val="24"/>
          <w:szCs w:val="24"/>
        </w:rPr>
      </w:pPr>
      <w:r w:rsidRPr="00B7660F">
        <w:rPr>
          <w:rFonts w:ascii="Times New Roman" w:hAnsi="Times New Roman" w:cs="Times New Roman"/>
          <w:b/>
          <w:bCs/>
          <w:color w:val="000000" w:themeColor="text1"/>
          <w:sz w:val="24"/>
          <w:szCs w:val="24"/>
        </w:rPr>
        <w:br w:type="page"/>
      </w:r>
    </w:p>
    <w:p w14:paraId="19B3C051" w14:textId="620A090E" w:rsidR="00AA227E" w:rsidRPr="00B7660F" w:rsidRDefault="00D24B42" w:rsidP="00AA227E">
      <w:pPr>
        <w:spacing w:after="120"/>
        <w:ind w:left="907" w:right="907"/>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lastRenderedPageBreak/>
        <w:t>APPENDIX E</w:t>
      </w:r>
    </w:p>
    <w:p w14:paraId="1FE59B66" w14:textId="77777777" w:rsidR="00AA227E" w:rsidRPr="00B7660F" w:rsidRDefault="00AA227E" w:rsidP="00AA227E">
      <w:pPr>
        <w:spacing w:after="120"/>
        <w:ind w:left="907" w:right="907"/>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THE LEAD UP TO WAR</w:t>
      </w:r>
    </w:p>
    <w:p w14:paraId="468765D5" w14:textId="77777777" w:rsidR="00AA227E" w:rsidRPr="00B7660F" w:rsidRDefault="00AA227E" w:rsidP="00AA227E">
      <w:pPr>
        <w:spacing w:after="120"/>
        <w:ind w:left="900"/>
        <w:jc w:val="left"/>
        <w:rPr>
          <w:rFonts w:ascii="Times New Roman" w:hAnsi="Times New Roman" w:cs="Times New Roman"/>
          <w:b/>
          <w:bCs/>
          <w:color w:val="000000" w:themeColor="text1"/>
          <w:sz w:val="24"/>
          <w:szCs w:val="24"/>
        </w:rPr>
      </w:pPr>
    </w:p>
    <w:p w14:paraId="535A64AF" w14:textId="77777777" w:rsidR="00AA227E" w:rsidRPr="00B7660F" w:rsidRDefault="00AA227E" w:rsidP="00AA227E">
      <w:pPr>
        <w:spacing w:after="120"/>
        <w:ind w:left="900"/>
        <w:jc w:val="left"/>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 xml:space="preserve">64-65 CE </w:t>
      </w:r>
    </w:p>
    <w:p w14:paraId="4DD57247" w14:textId="643B00AE" w:rsidR="00AA227E" w:rsidRPr="00B7660F" w:rsidRDefault="00AA227E">
      <w:pPr>
        <w:pStyle w:val="ListParagraph"/>
        <w:numPr>
          <w:ilvl w:val="0"/>
          <w:numId w:val="26"/>
        </w:numPr>
        <w:spacing w:after="120"/>
        <w:ind w:right="907"/>
        <w:rPr>
          <w:rFonts w:ascii="Times New Roman" w:hAnsi="Times New Roman" w:cs="Times New Roman"/>
          <w:color w:val="000000" w:themeColor="text1"/>
          <w:sz w:val="20"/>
          <w:szCs w:val="20"/>
        </w:rPr>
      </w:pPr>
      <w:proofErr w:type="spellStart"/>
      <w:r w:rsidRPr="00B7660F">
        <w:rPr>
          <w:rFonts w:ascii="Times New Roman" w:hAnsi="Times New Roman" w:cs="Times New Roman"/>
          <w:color w:val="000000" w:themeColor="text1"/>
          <w:sz w:val="20"/>
          <w:szCs w:val="20"/>
        </w:rPr>
        <w:t>Gessius</w:t>
      </w:r>
      <w:proofErr w:type="spellEnd"/>
      <w:r w:rsidRPr="00B7660F">
        <w:rPr>
          <w:rFonts w:ascii="Times New Roman" w:hAnsi="Times New Roman" w:cs="Times New Roman"/>
          <w:color w:val="000000" w:themeColor="text1"/>
          <w:sz w:val="20"/>
          <w:szCs w:val="20"/>
        </w:rPr>
        <w:t xml:space="preserve"> Florus, Governor of Judea antagonizes Judeans by seizing temple funds and slaughtering Jews who take issue with </w:t>
      </w:r>
      <w:r w:rsidR="009A540D" w:rsidRPr="00B7660F">
        <w:rPr>
          <w:rFonts w:ascii="Times New Roman" w:hAnsi="Times New Roman" w:cs="Times New Roman"/>
          <w:color w:val="000000" w:themeColor="text1"/>
          <w:sz w:val="20"/>
          <w:szCs w:val="20"/>
        </w:rPr>
        <w:t>it</w:t>
      </w:r>
      <w:r w:rsidRPr="00B7660F">
        <w:rPr>
          <w:rFonts w:ascii="Times New Roman" w:hAnsi="Times New Roman" w:cs="Times New Roman"/>
          <w:color w:val="000000" w:themeColor="text1"/>
          <w:sz w:val="20"/>
          <w:szCs w:val="20"/>
        </w:rPr>
        <w:t xml:space="preserve">. </w:t>
      </w:r>
    </w:p>
    <w:p w14:paraId="108DEC6E" w14:textId="69048794" w:rsidR="00AA227E" w:rsidRPr="00B7660F" w:rsidRDefault="00AA227E">
      <w:pPr>
        <w:pStyle w:val="ListParagraph"/>
        <w:numPr>
          <w:ilvl w:val="0"/>
          <w:numId w:val="26"/>
        </w:numPr>
        <w:spacing w:after="120"/>
        <w:ind w:right="907"/>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Hostility is high in the region, with Roman officials taking bribes, placing troops in or near sacred areas and other corrupt actions including the mistreatment of the general population. Trouble with Florus ha</w:t>
      </w:r>
      <w:r w:rsidR="009A540D" w:rsidRPr="00B7660F">
        <w:rPr>
          <w:rFonts w:ascii="Times New Roman" w:hAnsi="Times New Roman" w:cs="Times New Roman"/>
          <w:color w:val="000000" w:themeColor="text1"/>
          <w:sz w:val="20"/>
          <w:szCs w:val="20"/>
        </w:rPr>
        <w:t>s</w:t>
      </w:r>
      <w:r w:rsidRPr="00B7660F">
        <w:rPr>
          <w:rFonts w:ascii="Times New Roman" w:hAnsi="Times New Roman" w:cs="Times New Roman"/>
          <w:color w:val="000000" w:themeColor="text1"/>
          <w:sz w:val="20"/>
          <w:szCs w:val="20"/>
        </w:rPr>
        <w:t xml:space="preserve"> reached </w:t>
      </w:r>
      <w:r w:rsidR="009A540D" w:rsidRPr="00B7660F">
        <w:rPr>
          <w:rFonts w:ascii="Times New Roman" w:hAnsi="Times New Roman" w:cs="Times New Roman"/>
          <w:color w:val="000000" w:themeColor="text1"/>
          <w:sz w:val="20"/>
          <w:szCs w:val="20"/>
        </w:rPr>
        <w:t xml:space="preserve">the </w:t>
      </w:r>
      <w:r w:rsidRPr="00B7660F">
        <w:rPr>
          <w:rFonts w:ascii="Times New Roman" w:hAnsi="Times New Roman" w:cs="Times New Roman"/>
          <w:color w:val="000000" w:themeColor="text1"/>
          <w:sz w:val="20"/>
          <w:szCs w:val="20"/>
        </w:rPr>
        <w:t>higher levels</w:t>
      </w:r>
      <w:r w:rsidR="009A540D" w:rsidRPr="00B7660F">
        <w:rPr>
          <w:rFonts w:ascii="Times New Roman" w:hAnsi="Times New Roman" w:cs="Times New Roman"/>
          <w:color w:val="000000" w:themeColor="text1"/>
          <w:sz w:val="20"/>
          <w:szCs w:val="20"/>
        </w:rPr>
        <w:t xml:space="preserve"> of the Roman government</w:t>
      </w:r>
      <w:r w:rsidRPr="00B7660F">
        <w:rPr>
          <w:rFonts w:ascii="Times New Roman" w:hAnsi="Times New Roman" w:cs="Times New Roman"/>
          <w:color w:val="000000" w:themeColor="text1"/>
          <w:sz w:val="20"/>
          <w:szCs w:val="20"/>
        </w:rPr>
        <w:t>, as hostilities between Jews and Romans in Caesarea and Jerusalem were becoming a serious threat to order and</w:t>
      </w:r>
      <w:r w:rsidR="009A540D" w:rsidRPr="00B7660F">
        <w:rPr>
          <w:rFonts w:ascii="Times New Roman" w:hAnsi="Times New Roman" w:cs="Times New Roman"/>
          <w:color w:val="000000" w:themeColor="text1"/>
          <w:sz w:val="20"/>
          <w:szCs w:val="20"/>
        </w:rPr>
        <w:t xml:space="preserve"> Roman</w:t>
      </w:r>
      <w:r w:rsidRPr="00B7660F">
        <w:rPr>
          <w:rFonts w:ascii="Times New Roman" w:hAnsi="Times New Roman" w:cs="Times New Roman"/>
          <w:color w:val="000000" w:themeColor="text1"/>
          <w:sz w:val="20"/>
          <w:szCs w:val="20"/>
        </w:rPr>
        <w:t xml:space="preserve"> peace.</w:t>
      </w:r>
    </w:p>
    <w:p w14:paraId="2FB3FB3F" w14:textId="32D873FD" w:rsidR="00AA227E" w:rsidRPr="00B7660F" w:rsidRDefault="00AA227E">
      <w:pPr>
        <w:pStyle w:val="ListParagraph"/>
        <w:numPr>
          <w:ilvl w:val="0"/>
          <w:numId w:val="26"/>
        </w:numPr>
        <w:spacing w:after="120"/>
        <w:ind w:right="907"/>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Nero awards Caesarea to the Greeks who ha</w:t>
      </w:r>
      <w:r w:rsidR="009A540D" w:rsidRPr="00B7660F">
        <w:rPr>
          <w:rFonts w:ascii="Times New Roman" w:hAnsi="Times New Roman" w:cs="Times New Roman"/>
          <w:color w:val="000000" w:themeColor="text1"/>
          <w:sz w:val="20"/>
          <w:szCs w:val="20"/>
        </w:rPr>
        <w:t>ve</w:t>
      </w:r>
      <w:r w:rsidRPr="00B7660F">
        <w:rPr>
          <w:rFonts w:ascii="Times New Roman" w:hAnsi="Times New Roman" w:cs="Times New Roman"/>
          <w:color w:val="000000" w:themeColor="text1"/>
          <w:sz w:val="20"/>
          <w:szCs w:val="20"/>
        </w:rPr>
        <w:t xml:space="preserve"> asked him for the city based on </w:t>
      </w:r>
      <w:r w:rsidR="009A540D" w:rsidRPr="00B7660F">
        <w:rPr>
          <w:rFonts w:ascii="Times New Roman" w:hAnsi="Times New Roman" w:cs="Times New Roman"/>
          <w:color w:val="000000" w:themeColor="text1"/>
          <w:sz w:val="20"/>
          <w:szCs w:val="20"/>
        </w:rPr>
        <w:t>the</w:t>
      </w:r>
      <w:r w:rsidRPr="00B7660F">
        <w:rPr>
          <w:rFonts w:ascii="Times New Roman" w:hAnsi="Times New Roman" w:cs="Times New Roman"/>
          <w:color w:val="000000" w:themeColor="text1"/>
          <w:sz w:val="20"/>
          <w:szCs w:val="20"/>
        </w:rPr>
        <w:t xml:space="preserve"> claim </w:t>
      </w:r>
      <w:r w:rsidR="009A540D" w:rsidRPr="00B7660F">
        <w:rPr>
          <w:rFonts w:ascii="Times New Roman" w:hAnsi="Times New Roman" w:cs="Times New Roman"/>
          <w:color w:val="000000" w:themeColor="text1"/>
          <w:sz w:val="20"/>
          <w:szCs w:val="20"/>
        </w:rPr>
        <w:t>of</w:t>
      </w:r>
      <w:r w:rsidRPr="00B7660F">
        <w:rPr>
          <w:rFonts w:ascii="Times New Roman" w:hAnsi="Times New Roman" w:cs="Times New Roman"/>
          <w:color w:val="000000" w:themeColor="text1"/>
          <w:sz w:val="20"/>
          <w:szCs w:val="20"/>
        </w:rPr>
        <w:t xml:space="preserve"> a Greek landowner whose property abutted the synagogue in Caesarea. Florus is accused of bribery, infuriating the Jews. Josephus refers to this as one of the main causes of the war (JW 2.284).</w:t>
      </w:r>
    </w:p>
    <w:p w14:paraId="26BA7E13" w14:textId="77777777" w:rsidR="00AA227E" w:rsidRPr="00B7660F" w:rsidRDefault="00AA227E" w:rsidP="00AA227E">
      <w:pPr>
        <w:spacing w:after="120"/>
        <w:ind w:left="900" w:right="907"/>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66 CE</w:t>
      </w:r>
    </w:p>
    <w:p w14:paraId="5B835EBD" w14:textId="77777777" w:rsidR="00AA227E" w:rsidRPr="00B7660F" w:rsidRDefault="00AA227E">
      <w:pPr>
        <w:pStyle w:val="ListParagraph"/>
        <w:numPr>
          <w:ilvl w:val="0"/>
          <w:numId w:val="27"/>
        </w:numPr>
        <w:spacing w:after="120"/>
        <w:ind w:right="907"/>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A Jewish temple official, Eleazar ben Hanania, ends the daily sacrifice to the Roman emperor conducted at the Jerusalem temple.</w:t>
      </w:r>
    </w:p>
    <w:p w14:paraId="59D66F92" w14:textId="77777777" w:rsidR="00AA227E" w:rsidRPr="00B7660F" w:rsidRDefault="00AA227E">
      <w:pPr>
        <w:pStyle w:val="ListParagraph"/>
        <w:numPr>
          <w:ilvl w:val="0"/>
          <w:numId w:val="27"/>
        </w:numPr>
        <w:spacing w:after="120"/>
        <w:ind w:right="907"/>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The Antonia Fortress is burned by Jewish insurgents and the Roman garrison there is killed.</w:t>
      </w:r>
    </w:p>
    <w:p w14:paraId="128317FF" w14:textId="77777777" w:rsidR="00AA227E" w:rsidRPr="00B7660F" w:rsidRDefault="00AA227E">
      <w:pPr>
        <w:pStyle w:val="ListParagraph"/>
        <w:numPr>
          <w:ilvl w:val="0"/>
          <w:numId w:val="27"/>
        </w:numPr>
        <w:spacing w:after="120"/>
        <w:ind w:right="907"/>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The Roman Governor of Syria, Cestius Gallus advances on Judea with 50,000 troops to clean up the mess made by </w:t>
      </w:r>
      <w:proofErr w:type="spellStart"/>
      <w:r w:rsidRPr="00B7660F">
        <w:rPr>
          <w:rFonts w:ascii="Times New Roman" w:hAnsi="Times New Roman" w:cs="Times New Roman"/>
          <w:color w:val="000000" w:themeColor="text1"/>
          <w:sz w:val="20"/>
          <w:szCs w:val="20"/>
        </w:rPr>
        <w:t>Gessius</w:t>
      </w:r>
      <w:proofErr w:type="spellEnd"/>
      <w:r w:rsidRPr="00B7660F">
        <w:rPr>
          <w:rFonts w:ascii="Times New Roman" w:hAnsi="Times New Roman" w:cs="Times New Roman"/>
          <w:color w:val="000000" w:themeColor="text1"/>
          <w:sz w:val="20"/>
          <w:szCs w:val="20"/>
        </w:rPr>
        <w:t xml:space="preserve"> Florus.</w:t>
      </w:r>
    </w:p>
    <w:p w14:paraId="4A3C50F3" w14:textId="77777777" w:rsidR="00AA227E" w:rsidRPr="00B7660F" w:rsidRDefault="00AA227E">
      <w:pPr>
        <w:pStyle w:val="ListParagraph"/>
        <w:numPr>
          <w:ilvl w:val="0"/>
          <w:numId w:val="27"/>
        </w:numPr>
        <w:spacing w:after="120"/>
        <w:ind w:right="907"/>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Cestius’s troops are ambushed at Beth Horon and slaughtered by Jewish rebels led by Simon bar Giora. </w:t>
      </w:r>
    </w:p>
    <w:p w14:paraId="06FA66C7" w14:textId="77777777" w:rsidR="00AA227E" w:rsidRPr="00B7660F" w:rsidRDefault="00AA227E">
      <w:pPr>
        <w:pStyle w:val="ListParagraph"/>
        <w:numPr>
          <w:ilvl w:val="0"/>
          <w:numId w:val="27"/>
        </w:numPr>
        <w:spacing w:after="120"/>
        <w:ind w:right="907"/>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 xml:space="preserve">A provisional, independent Jewish Government forms in Jerusalem and declares war on Rome.  </w:t>
      </w:r>
    </w:p>
    <w:p w14:paraId="4F45945E" w14:textId="77777777" w:rsidR="00AA227E" w:rsidRPr="00B7660F" w:rsidRDefault="00AA227E" w:rsidP="00AA227E">
      <w:pPr>
        <w:spacing w:after="120"/>
        <w:ind w:left="540" w:right="907" w:firstLine="180"/>
        <w:rPr>
          <w:rFonts w:ascii="Times New Roman" w:hAnsi="Times New Roman" w:cs="Times New Roman"/>
          <w:b/>
          <w:bCs/>
          <w:color w:val="000000" w:themeColor="text1"/>
          <w:sz w:val="20"/>
          <w:szCs w:val="20"/>
        </w:rPr>
      </w:pPr>
      <w:r w:rsidRPr="00B7660F">
        <w:rPr>
          <w:rFonts w:ascii="Times New Roman" w:hAnsi="Times New Roman" w:cs="Times New Roman"/>
          <w:b/>
          <w:bCs/>
          <w:color w:val="000000" w:themeColor="text1"/>
          <w:sz w:val="20"/>
          <w:szCs w:val="20"/>
        </w:rPr>
        <w:t xml:space="preserve">   67 CE </w:t>
      </w:r>
    </w:p>
    <w:p w14:paraId="3B59BD34" w14:textId="486F67D6" w:rsidR="00AA227E" w:rsidRPr="00B7660F" w:rsidRDefault="00AA227E">
      <w:pPr>
        <w:pStyle w:val="ListParagraph"/>
        <w:numPr>
          <w:ilvl w:val="0"/>
          <w:numId w:val="28"/>
        </w:numPr>
        <w:spacing w:after="120"/>
        <w:ind w:left="1620" w:right="907"/>
        <w:rPr>
          <w:rFonts w:ascii="Times New Roman" w:hAnsi="Times New Roman" w:cs="Times New Roman"/>
          <w:color w:val="000000" w:themeColor="text1"/>
          <w:sz w:val="20"/>
          <w:szCs w:val="20"/>
        </w:rPr>
      </w:pPr>
      <w:r w:rsidRPr="00B7660F">
        <w:rPr>
          <w:rFonts w:ascii="Times New Roman" w:hAnsi="Times New Roman" w:cs="Times New Roman"/>
          <w:color w:val="000000" w:themeColor="text1"/>
          <w:sz w:val="20"/>
          <w:szCs w:val="20"/>
        </w:rPr>
        <w:t>Nero, upset with the slaughter at Beth Horon and the way in which Judea is being managed, decides to replace the leadership there with a seasoned Roman General familiar with crushing insurgencies in</w:t>
      </w:r>
      <w:r w:rsidR="00AC2972" w:rsidRPr="00B7660F">
        <w:rPr>
          <w:rFonts w:ascii="Times New Roman" w:hAnsi="Times New Roman" w:cs="Times New Roman"/>
          <w:color w:val="000000" w:themeColor="text1"/>
          <w:sz w:val="20"/>
          <w:szCs w:val="20"/>
        </w:rPr>
        <w:t xml:space="preserve"> Britania</w:t>
      </w:r>
      <w:r w:rsidRPr="00B7660F">
        <w:rPr>
          <w:rFonts w:ascii="Times New Roman" w:hAnsi="Times New Roman" w:cs="Times New Roman"/>
          <w:color w:val="000000" w:themeColor="text1"/>
          <w:sz w:val="20"/>
          <w:szCs w:val="20"/>
        </w:rPr>
        <w:t>. He hires Vespasian for the job, who brings his son Titus with him to quell the Jewish rebellion in Judea using siege tactics.</w:t>
      </w:r>
    </w:p>
    <w:p w14:paraId="3259D027" w14:textId="13891A49" w:rsidR="005E60CB" w:rsidRPr="00B7660F" w:rsidRDefault="00AA227E" w:rsidP="005E60CB">
      <w:pPr>
        <w:spacing w:after="120"/>
        <w:ind w:left="907" w:right="907"/>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br w:type="page"/>
      </w:r>
      <w:r w:rsidR="00D24B42" w:rsidRPr="00B7660F">
        <w:rPr>
          <w:rFonts w:ascii="Times New Roman" w:hAnsi="Times New Roman" w:cs="Times New Roman"/>
          <w:color w:val="000000" w:themeColor="text1"/>
          <w:sz w:val="24"/>
          <w:szCs w:val="24"/>
        </w:rPr>
        <w:lastRenderedPageBreak/>
        <w:t>APPENDIX F</w:t>
      </w:r>
    </w:p>
    <w:p w14:paraId="3A932576" w14:textId="77777777" w:rsidR="005E60CB" w:rsidRPr="00B7660F" w:rsidRDefault="005E60CB" w:rsidP="005E60CB">
      <w:pPr>
        <w:spacing w:after="120"/>
        <w:ind w:left="907" w:right="907"/>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The </w:t>
      </w:r>
      <w:proofErr w:type="spellStart"/>
      <w:r w:rsidRPr="00B7660F">
        <w:rPr>
          <w:rFonts w:ascii="Times New Roman" w:hAnsi="Times New Roman" w:cs="Times New Roman"/>
          <w:color w:val="000000" w:themeColor="text1"/>
          <w:sz w:val="24"/>
          <w:szCs w:val="24"/>
        </w:rPr>
        <w:t>Hagim</w:t>
      </w:r>
      <w:proofErr w:type="spellEnd"/>
    </w:p>
    <w:p w14:paraId="3A10E9AC" w14:textId="77777777" w:rsidR="005E60CB" w:rsidRPr="00B7660F" w:rsidRDefault="005E60CB" w:rsidP="005E60CB">
      <w:pPr>
        <w:spacing w:after="120"/>
        <w:ind w:left="907" w:right="907"/>
        <w:jc w:val="center"/>
        <w:rPr>
          <w:rFonts w:ascii="Times New Roman" w:hAnsi="Times New Roman" w:cs="Times New Roman"/>
          <w:color w:val="000000" w:themeColor="text1"/>
          <w:sz w:val="24"/>
          <w:szCs w:val="24"/>
        </w:rPr>
      </w:pPr>
    </w:p>
    <w:p w14:paraId="35E1421A" w14:textId="2216BCCC" w:rsidR="005E60CB" w:rsidRPr="00B7660F" w:rsidRDefault="005E60CB" w:rsidP="005E60CB">
      <w:pPr>
        <w:spacing w:after="120"/>
        <w:ind w:left="907" w:right="907"/>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 xml:space="preserve">PRIMARY JEWISH PILGRIMAGE FESTIVALS </w:t>
      </w:r>
      <w:r w:rsidR="00C86014" w:rsidRPr="00B7660F">
        <w:rPr>
          <w:rFonts w:ascii="Times New Roman" w:hAnsi="Times New Roman" w:cs="Times New Roman"/>
          <w:color w:val="000000" w:themeColor="text1"/>
          <w:sz w:val="24"/>
          <w:szCs w:val="24"/>
        </w:rPr>
        <w:t xml:space="preserve">HELD </w:t>
      </w:r>
      <w:r w:rsidRPr="00B7660F">
        <w:rPr>
          <w:rFonts w:ascii="Times New Roman" w:hAnsi="Times New Roman" w:cs="Times New Roman"/>
          <w:color w:val="000000" w:themeColor="text1"/>
          <w:sz w:val="24"/>
          <w:szCs w:val="24"/>
        </w:rPr>
        <w:t>IN JERUSALEM</w:t>
      </w:r>
    </w:p>
    <w:p w14:paraId="1DB1B863" w14:textId="77777777" w:rsidR="005E60CB" w:rsidRPr="00B7660F" w:rsidRDefault="005E60CB" w:rsidP="005E60CB">
      <w:pPr>
        <w:spacing w:after="120"/>
        <w:ind w:left="907" w:right="907"/>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PRIOR TO 70 CE</w:t>
      </w:r>
    </w:p>
    <w:p w14:paraId="45FB78BE" w14:textId="77777777" w:rsidR="005E60CB" w:rsidRPr="00B7660F" w:rsidRDefault="005E60CB" w:rsidP="005E60CB">
      <w:pPr>
        <w:spacing w:after="120"/>
        <w:ind w:left="907" w:right="907"/>
        <w:jc w:val="center"/>
        <w:rPr>
          <w:rFonts w:ascii="Times New Roman" w:hAnsi="Times New Roman" w:cs="Times New Roman"/>
          <w:color w:val="000000" w:themeColor="text1"/>
          <w:sz w:val="24"/>
          <w:szCs w:val="24"/>
        </w:rPr>
      </w:pPr>
    </w:p>
    <w:p w14:paraId="5B53F580" w14:textId="77777777" w:rsidR="005E60CB" w:rsidRPr="00B7660F" w:rsidRDefault="005E60CB" w:rsidP="005E60CB">
      <w:pPr>
        <w:spacing w:after="120"/>
        <w:ind w:left="907" w:right="907"/>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FEAST OF UNLEAVENED BREAD: Pesach/Passover</w:t>
      </w:r>
    </w:p>
    <w:p w14:paraId="3EFE1F98" w14:textId="77777777" w:rsidR="005E60CB" w:rsidRPr="00B7660F" w:rsidRDefault="005E60CB" w:rsidP="005E60CB">
      <w:pPr>
        <w:spacing w:after="120"/>
        <w:ind w:left="907" w:right="907"/>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March/April</w:t>
      </w:r>
    </w:p>
    <w:p w14:paraId="360ED9DE" w14:textId="77777777" w:rsidR="005E60CB" w:rsidRPr="00B7660F" w:rsidRDefault="005E60CB" w:rsidP="005E60CB">
      <w:pPr>
        <w:spacing w:after="120"/>
        <w:ind w:left="907" w:right="907"/>
        <w:jc w:val="center"/>
        <w:rPr>
          <w:rFonts w:ascii="Times New Roman" w:hAnsi="Times New Roman" w:cs="Times New Roman"/>
          <w:color w:val="000000" w:themeColor="text1"/>
          <w:sz w:val="24"/>
          <w:szCs w:val="24"/>
        </w:rPr>
      </w:pPr>
    </w:p>
    <w:p w14:paraId="72C8F6B5" w14:textId="77777777" w:rsidR="005E60CB" w:rsidRPr="00B7660F" w:rsidRDefault="005E60CB" w:rsidP="005E60CB">
      <w:pPr>
        <w:spacing w:after="120"/>
        <w:ind w:left="907" w:right="907"/>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FEAST OF WEEKS: Shavuot/First Harvest/Pentecost</w:t>
      </w:r>
    </w:p>
    <w:p w14:paraId="22AD6E86" w14:textId="77777777" w:rsidR="005E60CB" w:rsidRPr="00B7660F" w:rsidRDefault="005E60CB" w:rsidP="005E60CB">
      <w:pPr>
        <w:spacing w:after="120"/>
        <w:ind w:left="907" w:right="907"/>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May/June</w:t>
      </w:r>
    </w:p>
    <w:p w14:paraId="7275CC64" w14:textId="77777777" w:rsidR="005E60CB" w:rsidRPr="00B7660F" w:rsidRDefault="005E60CB" w:rsidP="005E60CB">
      <w:pPr>
        <w:spacing w:after="120"/>
        <w:ind w:left="907" w:right="907"/>
        <w:jc w:val="center"/>
        <w:rPr>
          <w:rFonts w:ascii="Times New Roman" w:hAnsi="Times New Roman" w:cs="Times New Roman"/>
          <w:color w:val="000000" w:themeColor="text1"/>
          <w:sz w:val="24"/>
          <w:szCs w:val="24"/>
        </w:rPr>
      </w:pPr>
    </w:p>
    <w:p w14:paraId="2C2EFDA2" w14:textId="77777777" w:rsidR="005E60CB" w:rsidRPr="00B7660F" w:rsidRDefault="005E60CB" w:rsidP="005E60CB">
      <w:pPr>
        <w:spacing w:after="120"/>
        <w:ind w:left="907" w:right="907"/>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FEAST OF TABERNACLES: Sukkot/Final Harvest/Booths</w:t>
      </w:r>
    </w:p>
    <w:p w14:paraId="21C4F982" w14:textId="77777777" w:rsidR="005E60CB" w:rsidRPr="00B7660F" w:rsidRDefault="005E60CB" w:rsidP="005E60CB">
      <w:pPr>
        <w:spacing w:after="120"/>
        <w:ind w:left="907" w:right="907"/>
        <w:jc w:val="center"/>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t>September/October</w:t>
      </w:r>
    </w:p>
    <w:p w14:paraId="1CA4B8E9" w14:textId="77777777" w:rsidR="005E60CB" w:rsidRPr="00B7660F" w:rsidRDefault="005E60CB" w:rsidP="005E60CB">
      <w:pPr>
        <w:spacing w:after="120"/>
        <w:ind w:left="907" w:right="907"/>
        <w:jc w:val="center"/>
        <w:rPr>
          <w:rFonts w:ascii="Times New Roman" w:hAnsi="Times New Roman" w:cs="Times New Roman"/>
          <w:color w:val="000000" w:themeColor="text1"/>
          <w:sz w:val="24"/>
          <w:szCs w:val="24"/>
        </w:rPr>
      </w:pPr>
    </w:p>
    <w:p w14:paraId="76567D76" w14:textId="77777777" w:rsidR="005E60CB" w:rsidRPr="00B7660F" w:rsidRDefault="005E60CB" w:rsidP="005E60CB">
      <w:pPr>
        <w:spacing w:line="278" w:lineRule="auto"/>
        <w:jc w:val="left"/>
        <w:rPr>
          <w:rFonts w:ascii="Times New Roman" w:hAnsi="Times New Roman" w:cs="Times New Roman"/>
          <w:color w:val="000000" w:themeColor="text1"/>
          <w:sz w:val="24"/>
          <w:szCs w:val="24"/>
        </w:rPr>
      </w:pPr>
      <w:r w:rsidRPr="00B7660F">
        <w:rPr>
          <w:rFonts w:ascii="Times New Roman" w:hAnsi="Times New Roman" w:cs="Times New Roman"/>
          <w:color w:val="000000" w:themeColor="text1"/>
          <w:sz w:val="24"/>
          <w:szCs w:val="24"/>
        </w:rPr>
        <w:br w:type="page"/>
      </w:r>
    </w:p>
    <w:p w14:paraId="7CBC52AC" w14:textId="6F180842" w:rsidR="00AA227E" w:rsidRPr="00B7660F" w:rsidRDefault="00AA227E" w:rsidP="00AA227E">
      <w:pPr>
        <w:spacing w:line="278" w:lineRule="auto"/>
        <w:jc w:val="left"/>
        <w:rPr>
          <w:rFonts w:ascii="Times New Roman" w:hAnsi="Times New Roman" w:cs="Times New Roman"/>
          <w:color w:val="000000" w:themeColor="text1"/>
          <w:sz w:val="24"/>
          <w:szCs w:val="24"/>
        </w:rPr>
      </w:pPr>
    </w:p>
    <w:p w14:paraId="0B7B1E41" w14:textId="396454F6" w:rsidR="00403F55" w:rsidRPr="00B7660F" w:rsidRDefault="00C4033F" w:rsidP="005E60CB">
      <w:pPr>
        <w:spacing w:after="120"/>
        <w:ind w:right="907"/>
        <w:rPr>
          <w:rFonts w:ascii="Times New Roman" w:hAnsi="Times New Roman" w:cs="Times New Roman"/>
          <w:color w:val="000000" w:themeColor="text1"/>
          <w:sz w:val="24"/>
          <w:szCs w:val="24"/>
        </w:rPr>
      </w:pPr>
      <w:r w:rsidRPr="00B7660F">
        <w:rPr>
          <w:rFonts w:ascii="Times New Roman" w:hAnsi="Times New Roman" w:cs="Times New Roman"/>
          <w:noProof/>
          <w:color w:val="000000" w:themeColor="text1"/>
          <w:sz w:val="24"/>
          <w:szCs w:val="24"/>
          <w14:ligatures w14:val="standardContextual"/>
        </w:rPr>
        <mc:AlternateContent>
          <mc:Choice Requires="wps">
            <w:drawing>
              <wp:anchor distT="0" distB="0" distL="114300" distR="114300" simplePos="0" relativeHeight="251666432" behindDoc="0" locked="0" layoutInCell="1" allowOverlap="1" wp14:anchorId="4D4376F9" wp14:editId="2FFC2C83">
                <wp:simplePos x="0" y="0"/>
                <wp:positionH relativeFrom="column">
                  <wp:posOffset>3091009</wp:posOffset>
                </wp:positionH>
                <wp:positionV relativeFrom="paragraph">
                  <wp:posOffset>6814056</wp:posOffset>
                </wp:positionV>
                <wp:extent cx="1019175" cy="617080"/>
                <wp:effectExtent l="0" t="0" r="28575" b="12065"/>
                <wp:wrapNone/>
                <wp:docPr id="519724089" name="Text Box 109"/>
                <wp:cNvGraphicFramePr/>
                <a:graphic xmlns:a="http://schemas.openxmlformats.org/drawingml/2006/main">
                  <a:graphicData uri="http://schemas.microsoft.com/office/word/2010/wordprocessingShape">
                    <wps:wsp>
                      <wps:cNvSpPr txBox="1"/>
                      <wps:spPr>
                        <a:xfrm>
                          <a:off x="0" y="0"/>
                          <a:ext cx="1019175" cy="617080"/>
                        </a:xfrm>
                        <a:prstGeom prst="rect">
                          <a:avLst/>
                        </a:prstGeom>
                        <a:solidFill>
                          <a:sysClr val="window" lastClr="FFFFFF"/>
                        </a:solidFill>
                        <a:ln w="6350">
                          <a:solidFill>
                            <a:prstClr val="black"/>
                          </a:solidFill>
                        </a:ln>
                      </wps:spPr>
                      <wps:txbx>
                        <w:txbxContent>
                          <w:p w14:paraId="136018EE" w14:textId="70C44096" w:rsidR="00AA227E" w:rsidRDefault="00AA227E" w:rsidP="00AA227E">
                            <w:pPr>
                              <w:jc w:val="center"/>
                            </w:pPr>
                            <w:r>
                              <w:rPr>
                                <w:sz w:val="16"/>
                                <w:szCs w:val="16"/>
                              </w:rPr>
                              <w:t>Pilgrims Enter Here for Festival</w:t>
                            </w:r>
                            <w:r w:rsidR="00C4033F">
                              <w:rPr>
                                <w:sz w:val="16"/>
                                <w:szCs w:val="16"/>
                              </w:rPr>
                              <w:t xml:space="preserve"> – Pool of Siloam used for readings and baptisms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4376F9" id="_x0000_t202" coordsize="21600,21600" o:spt="202" path="m,l,21600r21600,l21600,xe">
                <v:stroke joinstyle="miter"/>
                <v:path gradientshapeok="t" o:connecttype="rect"/>
              </v:shapetype>
              <v:shape id="Text Box 109" o:spid="_x0000_s1026" type="#_x0000_t202" style="position:absolute;left:0;text-align:left;margin-left:243.4pt;margin-top:536.55pt;width:80.25pt;height:48.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" fillcolor="window" strokeweight=".5pt">
                <v:textbox>
                  <w:txbxContent>
                    <w:p w14:paraId="136018EE" w14:textId="70C44096" w:rsidR="00AA227E" w:rsidRDefault="00AA227E" w:rsidP="00AA227E">
                      <w:pPr>
                        <w:jc w:val="center"/>
                      </w:pPr>
                      <w:r>
                        <w:rPr>
                          <w:sz w:val="16"/>
                          <w:szCs w:val="16"/>
                        </w:rPr>
                        <w:t>Pilgrims Enter Here for Festival</w:t>
                      </w:r>
                      <w:r w:rsidR="00C4033F">
                        <w:rPr>
                          <w:sz w:val="16"/>
                          <w:szCs w:val="16"/>
                        </w:rPr>
                        <w:t xml:space="preserve"> – Pool of Siloam used for readings and baptisms</w:t>
                      </w:r>
                    </w:p>
                  </w:txbxContent>
                </v:textbox>
              </v:shape>
            </w:pict>
          </mc:Fallback>
        </mc:AlternateContent>
      </w:r>
      <w:r w:rsidRPr="00B7660F">
        <w:rPr>
          <w:rFonts w:ascii="Times New Roman" w:hAnsi="Times New Roman" w:cs="Times New Roman"/>
          <w:noProof/>
          <w:color w:val="000000" w:themeColor="text1"/>
          <w:sz w:val="24"/>
          <w:szCs w:val="24"/>
          <w14:ligatures w14:val="standardContextual"/>
        </w:rPr>
        <mc:AlternateContent>
          <mc:Choice Requires="wps">
            <w:drawing>
              <wp:anchor distT="0" distB="0" distL="114300" distR="114300" simplePos="0" relativeHeight="251664384" behindDoc="0" locked="0" layoutInCell="1" allowOverlap="1" wp14:anchorId="14367CA4" wp14:editId="64712A25">
                <wp:simplePos x="0" y="0"/>
                <wp:positionH relativeFrom="column">
                  <wp:posOffset>1985294</wp:posOffset>
                </wp:positionH>
                <wp:positionV relativeFrom="paragraph">
                  <wp:posOffset>4710188</wp:posOffset>
                </wp:positionV>
                <wp:extent cx="571500" cy="398297"/>
                <wp:effectExtent l="0" t="0" r="19050" b="20955"/>
                <wp:wrapNone/>
                <wp:docPr id="1905016590" name="Text Box 109"/>
                <wp:cNvGraphicFramePr/>
                <a:graphic xmlns:a="http://schemas.openxmlformats.org/drawingml/2006/main">
                  <a:graphicData uri="http://schemas.microsoft.com/office/word/2010/wordprocessingShape">
                    <wps:wsp>
                      <wps:cNvSpPr txBox="1"/>
                      <wps:spPr>
                        <a:xfrm>
                          <a:off x="0" y="0"/>
                          <a:ext cx="571500" cy="398297"/>
                        </a:xfrm>
                        <a:prstGeom prst="rect">
                          <a:avLst/>
                        </a:prstGeom>
                        <a:solidFill>
                          <a:sysClr val="window" lastClr="FFFFFF"/>
                        </a:solidFill>
                        <a:ln w="6350">
                          <a:solidFill>
                            <a:prstClr val="black"/>
                          </a:solidFill>
                        </a:ln>
                      </wps:spPr>
                      <wps:txbx>
                        <w:txbxContent>
                          <w:p w14:paraId="7CE26384" w14:textId="64B0ABE1" w:rsidR="00AA227E" w:rsidRDefault="00AA227E" w:rsidP="00AA227E">
                            <w:pPr>
                              <w:jc w:val="center"/>
                            </w:pPr>
                            <w:r>
                              <w:rPr>
                                <w:sz w:val="16"/>
                                <w:szCs w:val="16"/>
                              </w:rPr>
                              <w:t>Rebel</w:t>
                            </w:r>
                            <w:r w:rsidR="003F3125">
                              <w:rPr>
                                <w:sz w:val="16"/>
                                <w:szCs w:val="16"/>
                              </w:rPr>
                              <w:t xml:space="preserve"> Camp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367CA4" id="_x0000_s1027" type="#_x0000_t202" style="position:absolute;left:0;text-align:left;margin-left:156.3pt;margin-top:370.9pt;width:45pt;height:31.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" fillcolor="window" strokeweight=".5pt">
                <v:textbox>
                  <w:txbxContent>
                    <w:p w14:paraId="7CE26384" w14:textId="64B0ABE1" w:rsidR="00AA227E" w:rsidRDefault="00AA227E" w:rsidP="00AA227E">
                      <w:pPr>
                        <w:jc w:val="center"/>
                      </w:pPr>
                      <w:r>
                        <w:rPr>
                          <w:sz w:val="16"/>
                          <w:szCs w:val="16"/>
                        </w:rPr>
                        <w:t>Rebel</w:t>
                      </w:r>
                      <w:r w:rsidR="003F3125">
                        <w:rPr>
                          <w:sz w:val="16"/>
                          <w:szCs w:val="16"/>
                        </w:rPr>
                        <w:t xml:space="preserve"> Camp</w:t>
                      </w:r>
                    </w:p>
                  </w:txbxContent>
                </v:textbox>
              </v:shape>
            </w:pict>
          </mc:Fallback>
        </mc:AlternateContent>
      </w:r>
      <w:r w:rsidR="003F3125" w:rsidRPr="00B7660F">
        <w:rPr>
          <w:rFonts w:ascii="Times New Roman" w:hAnsi="Times New Roman" w:cs="Times New Roman"/>
          <w:noProof/>
          <w:color w:val="000000" w:themeColor="text1"/>
          <w:sz w:val="24"/>
          <w:szCs w:val="24"/>
          <w14:ligatures w14:val="standardContextual"/>
        </w:rPr>
        <mc:AlternateContent>
          <mc:Choice Requires="wps">
            <w:drawing>
              <wp:anchor distT="0" distB="0" distL="114300" distR="114300" simplePos="0" relativeHeight="251668480" behindDoc="0" locked="0" layoutInCell="1" allowOverlap="1" wp14:anchorId="53982E67" wp14:editId="57F90FC3">
                <wp:simplePos x="0" y="0"/>
                <wp:positionH relativeFrom="column">
                  <wp:posOffset>4824095</wp:posOffset>
                </wp:positionH>
                <wp:positionV relativeFrom="paragraph">
                  <wp:posOffset>3554609</wp:posOffset>
                </wp:positionV>
                <wp:extent cx="779145" cy="499274"/>
                <wp:effectExtent l="0" t="0" r="20955" b="15240"/>
                <wp:wrapNone/>
                <wp:docPr id="294833692" name="Text Box 109"/>
                <wp:cNvGraphicFramePr/>
                <a:graphic xmlns:a="http://schemas.openxmlformats.org/drawingml/2006/main">
                  <a:graphicData uri="http://schemas.microsoft.com/office/word/2010/wordprocessingShape">
                    <wps:wsp>
                      <wps:cNvSpPr txBox="1"/>
                      <wps:spPr>
                        <a:xfrm>
                          <a:off x="0" y="0"/>
                          <a:ext cx="779145" cy="499274"/>
                        </a:xfrm>
                        <a:prstGeom prst="rect">
                          <a:avLst/>
                        </a:prstGeom>
                        <a:solidFill>
                          <a:sysClr val="window" lastClr="FFFFFF"/>
                        </a:solidFill>
                        <a:ln w="6350">
                          <a:solidFill>
                            <a:prstClr val="black"/>
                          </a:solidFill>
                        </a:ln>
                      </wps:spPr>
                      <wps:txbx>
                        <w:txbxContent>
                          <w:p w14:paraId="498189E3" w14:textId="321A1354" w:rsidR="00AA227E" w:rsidRDefault="00AA227E" w:rsidP="00AA227E">
                            <w:pPr>
                              <w:jc w:val="center"/>
                              <w:rPr>
                                <w:sz w:val="16"/>
                                <w:szCs w:val="16"/>
                              </w:rPr>
                            </w:pPr>
                            <w:r>
                              <w:rPr>
                                <w:sz w:val="16"/>
                                <w:szCs w:val="16"/>
                              </w:rPr>
                              <w:t xml:space="preserve">Abomination </w:t>
                            </w:r>
                            <w:r w:rsidR="003F3125">
                              <w:rPr>
                                <w:sz w:val="16"/>
                                <w:szCs w:val="16"/>
                              </w:rPr>
                              <w:t>Titus Imperator</w:t>
                            </w:r>
                          </w:p>
                          <w:p w14:paraId="0993B3CB" w14:textId="77777777" w:rsidR="00AA227E" w:rsidRDefault="00AA227E" w:rsidP="00AA227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982E67" id="_x0000_s1028" type="#_x0000_t202" style="position:absolute;left:0;text-align:left;margin-left:379.85pt;margin-top:279.9pt;width:61.35pt;height:39.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" fillcolor="window" strokeweight=".5pt">
                <v:textbox>
                  <w:txbxContent>
                    <w:p w14:paraId="498189E3" w14:textId="321A1354" w:rsidR="00AA227E" w:rsidRDefault="00AA227E" w:rsidP="00AA227E">
                      <w:pPr>
                        <w:jc w:val="center"/>
                        <w:rPr>
                          <w:sz w:val="16"/>
                          <w:szCs w:val="16"/>
                        </w:rPr>
                      </w:pPr>
                      <w:r>
                        <w:rPr>
                          <w:sz w:val="16"/>
                          <w:szCs w:val="16"/>
                        </w:rPr>
                        <w:t xml:space="preserve">Abomination </w:t>
                      </w:r>
                      <w:r w:rsidR="003F3125">
                        <w:rPr>
                          <w:sz w:val="16"/>
                          <w:szCs w:val="16"/>
                        </w:rPr>
                        <w:t>Titus Imperator</w:t>
                      </w:r>
                    </w:p>
                    <w:p w14:paraId="0993B3CB" w14:textId="77777777" w:rsidR="00AA227E" w:rsidRDefault="00AA227E" w:rsidP="00AA227E">
                      <w:pPr>
                        <w:jc w:val="center"/>
                      </w:pPr>
                    </w:p>
                  </w:txbxContent>
                </v:textbox>
              </v:shape>
            </w:pict>
          </mc:Fallback>
        </mc:AlternateContent>
      </w:r>
      <w:r w:rsidR="003F3125" w:rsidRPr="00B7660F">
        <w:rPr>
          <w:rFonts w:ascii="Times New Roman" w:hAnsi="Times New Roman" w:cs="Times New Roman"/>
          <w:noProof/>
          <w:color w:val="000000" w:themeColor="text1"/>
          <w:sz w:val="24"/>
          <w:szCs w:val="24"/>
          <w14:ligatures w14:val="standardContextual"/>
        </w:rPr>
        <mc:AlternateContent>
          <mc:Choice Requires="wps">
            <w:drawing>
              <wp:anchor distT="0" distB="0" distL="114300" distR="114300" simplePos="0" relativeHeight="251665408" behindDoc="0" locked="0" layoutInCell="1" allowOverlap="1" wp14:anchorId="3958E917" wp14:editId="1BBC20F6">
                <wp:simplePos x="0" y="0"/>
                <wp:positionH relativeFrom="column">
                  <wp:posOffset>2995930</wp:posOffset>
                </wp:positionH>
                <wp:positionV relativeFrom="paragraph">
                  <wp:posOffset>3901078</wp:posOffset>
                </wp:positionV>
                <wp:extent cx="1301529" cy="210820"/>
                <wp:effectExtent l="0" t="0" r="13335" b="17780"/>
                <wp:wrapNone/>
                <wp:docPr id="1623805398" name="Text Box 109"/>
                <wp:cNvGraphicFramePr/>
                <a:graphic xmlns:a="http://schemas.openxmlformats.org/drawingml/2006/main">
                  <a:graphicData uri="http://schemas.microsoft.com/office/word/2010/wordprocessingShape">
                    <wps:wsp>
                      <wps:cNvSpPr txBox="1"/>
                      <wps:spPr>
                        <a:xfrm>
                          <a:off x="0" y="0"/>
                          <a:ext cx="1301529" cy="210820"/>
                        </a:xfrm>
                        <a:prstGeom prst="rect">
                          <a:avLst/>
                        </a:prstGeom>
                        <a:solidFill>
                          <a:sysClr val="window" lastClr="FFFFFF"/>
                        </a:solidFill>
                        <a:ln w="6350">
                          <a:solidFill>
                            <a:prstClr val="black"/>
                          </a:solidFill>
                        </a:ln>
                      </wps:spPr>
                      <wps:txbx>
                        <w:txbxContent>
                          <w:p w14:paraId="64261E95" w14:textId="77777777" w:rsidR="00AA227E" w:rsidRDefault="00AA227E" w:rsidP="00AA227E">
                            <w:pPr>
                              <w:jc w:val="center"/>
                            </w:pPr>
                            <w:r>
                              <w:rPr>
                                <w:sz w:val="16"/>
                                <w:szCs w:val="16"/>
                              </w:rPr>
                              <w:t>Parley at Wilsons 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58E917" id="_x0000_s1029" type="#_x0000_t202" style="position:absolute;left:0;text-align:left;margin-left:235.9pt;margin-top:307.15pt;width:102.5pt;height:16.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" fillcolor="window" strokeweight=".5pt">
                <v:textbox>
                  <w:txbxContent>
                    <w:p w14:paraId="64261E95" w14:textId="77777777" w:rsidR="00AA227E" w:rsidRDefault="00AA227E" w:rsidP="00AA227E">
                      <w:pPr>
                        <w:jc w:val="center"/>
                      </w:pPr>
                      <w:r>
                        <w:rPr>
                          <w:sz w:val="16"/>
                          <w:szCs w:val="16"/>
                        </w:rPr>
                        <w:t>Parley at Wilsons Arch</w:t>
                      </w:r>
                    </w:p>
                  </w:txbxContent>
                </v:textbox>
              </v:shape>
            </w:pict>
          </mc:Fallback>
        </mc:AlternateContent>
      </w:r>
      <w:r w:rsidR="003F3125" w:rsidRPr="00B7660F">
        <w:rPr>
          <w:rFonts w:ascii="Times New Roman" w:hAnsi="Times New Roman" w:cs="Times New Roman"/>
          <w:noProof/>
          <w:color w:val="000000" w:themeColor="text1"/>
          <w:sz w:val="24"/>
          <w:szCs w:val="24"/>
          <w14:ligatures w14:val="standardContextual"/>
        </w:rPr>
        <mc:AlternateContent>
          <mc:Choice Requires="wps">
            <w:drawing>
              <wp:anchor distT="0" distB="0" distL="114300" distR="114300" simplePos="0" relativeHeight="251662336" behindDoc="0" locked="0" layoutInCell="1" allowOverlap="1" wp14:anchorId="594A88CE" wp14:editId="4D7ABAEF">
                <wp:simplePos x="0" y="0"/>
                <wp:positionH relativeFrom="column">
                  <wp:posOffset>3035869</wp:posOffset>
                </wp:positionH>
                <wp:positionV relativeFrom="paragraph">
                  <wp:posOffset>5842098</wp:posOffset>
                </wp:positionV>
                <wp:extent cx="1632999" cy="210820"/>
                <wp:effectExtent l="0" t="0" r="24765" b="17780"/>
                <wp:wrapNone/>
                <wp:docPr id="1222549925" name="Text Box 109"/>
                <wp:cNvGraphicFramePr/>
                <a:graphic xmlns:a="http://schemas.openxmlformats.org/drawingml/2006/main">
                  <a:graphicData uri="http://schemas.microsoft.com/office/word/2010/wordprocessingShape">
                    <wps:wsp>
                      <wps:cNvSpPr txBox="1"/>
                      <wps:spPr>
                        <a:xfrm>
                          <a:off x="0" y="0"/>
                          <a:ext cx="1632999" cy="210820"/>
                        </a:xfrm>
                        <a:prstGeom prst="rect">
                          <a:avLst/>
                        </a:prstGeom>
                        <a:solidFill>
                          <a:sysClr val="window" lastClr="FFFFFF"/>
                        </a:solidFill>
                        <a:ln w="6350">
                          <a:solidFill>
                            <a:prstClr val="black"/>
                          </a:solidFill>
                        </a:ln>
                      </wps:spPr>
                      <wps:txbx>
                        <w:txbxContent>
                          <w:p w14:paraId="58D775F6" w14:textId="77777777" w:rsidR="00AA227E" w:rsidRDefault="00AA227E" w:rsidP="00AA227E">
                            <w:pPr>
                              <w:jc w:val="center"/>
                            </w:pPr>
                            <w:r>
                              <w:rPr>
                                <w:sz w:val="16"/>
                                <w:szCs w:val="16"/>
                              </w:rPr>
                              <w:t>Pilgrims/Refugees/Residents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4A88CE" id="_x0000_s1030" type="#_x0000_t202" style="position:absolute;left:0;text-align:left;margin-left:239.05pt;margin-top:460pt;width:128.6pt;height:16.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" fillcolor="window" strokeweight=".5pt">
                <v:textbox>
                  <w:txbxContent>
                    <w:p w14:paraId="58D775F6" w14:textId="77777777" w:rsidR="00AA227E" w:rsidRDefault="00AA227E" w:rsidP="00AA227E">
                      <w:pPr>
                        <w:jc w:val="center"/>
                      </w:pPr>
                      <w:r>
                        <w:rPr>
                          <w:sz w:val="16"/>
                          <w:szCs w:val="16"/>
                        </w:rPr>
                        <w:t>Pilgrims/Refugees/Residents</w:t>
                      </w:r>
                    </w:p>
                  </w:txbxContent>
                </v:textbox>
              </v:shape>
            </w:pict>
          </mc:Fallback>
        </mc:AlternateContent>
      </w:r>
      <w:r w:rsidR="003F3125" w:rsidRPr="00B7660F">
        <w:rPr>
          <w:rFonts w:ascii="Times New Roman" w:hAnsi="Times New Roman" w:cs="Times New Roman"/>
          <w:noProof/>
          <w:color w:val="000000" w:themeColor="text1"/>
          <w:sz w:val="24"/>
          <w:szCs w:val="24"/>
          <w14:ligatures w14:val="standardContextual"/>
        </w:rPr>
        <mc:AlternateContent>
          <mc:Choice Requires="wps">
            <w:drawing>
              <wp:anchor distT="0" distB="0" distL="114300" distR="114300" simplePos="0" relativeHeight="251661312" behindDoc="0" locked="0" layoutInCell="1" allowOverlap="1" wp14:anchorId="72F91CAD" wp14:editId="663B7545">
                <wp:simplePos x="0" y="0"/>
                <wp:positionH relativeFrom="column">
                  <wp:posOffset>3606124</wp:posOffset>
                </wp:positionH>
                <wp:positionV relativeFrom="paragraph">
                  <wp:posOffset>5223230</wp:posOffset>
                </wp:positionV>
                <wp:extent cx="755650" cy="488315"/>
                <wp:effectExtent l="0" t="0" r="25400" b="26035"/>
                <wp:wrapNone/>
                <wp:docPr id="28909242" name="Text Box 109"/>
                <wp:cNvGraphicFramePr/>
                <a:graphic xmlns:a="http://schemas.openxmlformats.org/drawingml/2006/main">
                  <a:graphicData uri="http://schemas.microsoft.com/office/word/2010/wordprocessingShape">
                    <wps:wsp>
                      <wps:cNvSpPr txBox="1"/>
                      <wps:spPr>
                        <a:xfrm>
                          <a:off x="0" y="0"/>
                          <a:ext cx="755650" cy="488315"/>
                        </a:xfrm>
                        <a:prstGeom prst="rect">
                          <a:avLst/>
                        </a:prstGeom>
                        <a:solidFill>
                          <a:schemeClr val="lt1"/>
                        </a:solidFill>
                        <a:ln w="6350">
                          <a:solidFill>
                            <a:prstClr val="black"/>
                          </a:solidFill>
                        </a:ln>
                      </wps:spPr>
                      <wps:txbx>
                        <w:txbxContent>
                          <w:p w14:paraId="6724929D" w14:textId="77777777" w:rsidR="00AA227E" w:rsidRDefault="00AA227E" w:rsidP="00AA227E">
                            <w:pPr>
                              <w:jc w:val="center"/>
                            </w:pPr>
                            <w:r>
                              <w:rPr>
                                <w:sz w:val="16"/>
                                <w:szCs w:val="16"/>
                              </w:rPr>
                              <w:t>Jerusalem Church-Synagogue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F91CAD" id="_x0000_s1031" type="#_x0000_t202" style="position:absolute;left:0;text-align:left;margin-left:283.95pt;margin-top:411.3pt;width:59.5pt;height:38.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" fillcolor="white [3201]" strokeweight=".5pt">
                <v:textbox>
                  <w:txbxContent>
                    <w:p w14:paraId="6724929D" w14:textId="77777777" w:rsidR="00AA227E" w:rsidRDefault="00AA227E" w:rsidP="00AA227E">
                      <w:pPr>
                        <w:jc w:val="center"/>
                      </w:pPr>
                      <w:r>
                        <w:rPr>
                          <w:sz w:val="16"/>
                          <w:szCs w:val="16"/>
                        </w:rPr>
                        <w:t>Jerusalem Church-Synagogue</w:t>
                      </w:r>
                    </w:p>
                  </w:txbxContent>
                </v:textbox>
              </v:shape>
            </w:pict>
          </mc:Fallback>
        </mc:AlternateContent>
      </w:r>
      <w:r w:rsidR="003F3125" w:rsidRPr="00B7660F">
        <w:rPr>
          <w:rFonts w:ascii="Times New Roman" w:hAnsi="Times New Roman" w:cs="Times New Roman"/>
          <w:noProof/>
          <w:color w:val="000000" w:themeColor="text1"/>
          <w:sz w:val="24"/>
          <w:szCs w:val="24"/>
          <w14:ligatures w14:val="standardContextual"/>
        </w:rPr>
        <mc:AlternateContent>
          <mc:Choice Requires="wps">
            <w:drawing>
              <wp:anchor distT="0" distB="0" distL="114300" distR="114300" simplePos="0" relativeHeight="251663360" behindDoc="0" locked="0" layoutInCell="1" allowOverlap="1" wp14:anchorId="1B911C1B" wp14:editId="2F003D0C">
                <wp:simplePos x="0" y="0"/>
                <wp:positionH relativeFrom="column">
                  <wp:posOffset>4048195</wp:posOffset>
                </wp:positionH>
                <wp:positionV relativeFrom="paragraph">
                  <wp:posOffset>3049328</wp:posOffset>
                </wp:positionV>
                <wp:extent cx="571500" cy="442606"/>
                <wp:effectExtent l="0" t="0" r="19050" b="14605"/>
                <wp:wrapNone/>
                <wp:docPr id="487874866" name="Text Box 109"/>
                <wp:cNvGraphicFramePr/>
                <a:graphic xmlns:a="http://schemas.openxmlformats.org/drawingml/2006/main">
                  <a:graphicData uri="http://schemas.microsoft.com/office/word/2010/wordprocessingShape">
                    <wps:wsp>
                      <wps:cNvSpPr txBox="1"/>
                      <wps:spPr>
                        <a:xfrm>
                          <a:off x="0" y="0"/>
                          <a:ext cx="571500" cy="442606"/>
                        </a:xfrm>
                        <a:prstGeom prst="rect">
                          <a:avLst/>
                        </a:prstGeom>
                        <a:solidFill>
                          <a:sysClr val="window" lastClr="FFFFFF"/>
                        </a:solidFill>
                        <a:ln w="6350">
                          <a:solidFill>
                            <a:prstClr val="black"/>
                          </a:solidFill>
                        </a:ln>
                      </wps:spPr>
                      <wps:txbx>
                        <w:txbxContent>
                          <w:p w14:paraId="5EE4717C" w14:textId="18B37439" w:rsidR="00AA227E" w:rsidRDefault="00AA227E" w:rsidP="00AA227E">
                            <w:pPr>
                              <w:jc w:val="center"/>
                            </w:pPr>
                            <w:r>
                              <w:rPr>
                                <w:sz w:val="16"/>
                                <w:szCs w:val="16"/>
                              </w:rPr>
                              <w:t>Zealot</w:t>
                            </w:r>
                            <w:r w:rsidR="003F3125">
                              <w:rPr>
                                <w:sz w:val="16"/>
                                <w:szCs w:val="16"/>
                              </w:rPr>
                              <w:t xml:space="preserve"> Camp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911C1B" id="_x0000_s1032" type="#_x0000_t202" style="position:absolute;left:0;text-align:left;margin-left:318.75pt;margin-top:240.1pt;width:45pt;height:34.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" fillcolor="window" strokeweight=".5pt">
                <v:textbox>
                  <w:txbxContent>
                    <w:p w14:paraId="5EE4717C" w14:textId="18B37439" w:rsidR="00AA227E" w:rsidRDefault="00AA227E" w:rsidP="00AA227E">
                      <w:pPr>
                        <w:jc w:val="center"/>
                      </w:pPr>
                      <w:r>
                        <w:rPr>
                          <w:sz w:val="16"/>
                          <w:szCs w:val="16"/>
                        </w:rPr>
                        <w:t>Zealot</w:t>
                      </w:r>
                      <w:r w:rsidR="003F3125">
                        <w:rPr>
                          <w:sz w:val="16"/>
                          <w:szCs w:val="16"/>
                        </w:rPr>
                        <w:t xml:space="preserve"> Camp</w:t>
                      </w:r>
                    </w:p>
                  </w:txbxContent>
                </v:textbox>
              </v:shape>
            </w:pict>
          </mc:Fallback>
        </mc:AlternateContent>
      </w:r>
      <w:r w:rsidR="00AA227E" w:rsidRPr="00B7660F">
        <w:rPr>
          <w:rFonts w:ascii="Times New Roman" w:hAnsi="Times New Roman" w:cs="Times New Roman"/>
          <w:noProof/>
          <w:color w:val="000000" w:themeColor="text1"/>
          <w:sz w:val="24"/>
          <w:szCs w:val="24"/>
          <w14:ligatures w14:val="standardContextual"/>
        </w:rPr>
        <mc:AlternateContent>
          <mc:Choice Requires="wps">
            <w:drawing>
              <wp:anchor distT="0" distB="0" distL="114300" distR="114300" simplePos="0" relativeHeight="251670528" behindDoc="0" locked="0" layoutInCell="1" allowOverlap="1" wp14:anchorId="3A2871FB" wp14:editId="3836A07E">
                <wp:simplePos x="0" y="0"/>
                <wp:positionH relativeFrom="column">
                  <wp:posOffset>524786</wp:posOffset>
                </wp:positionH>
                <wp:positionV relativeFrom="paragraph">
                  <wp:posOffset>675861</wp:posOffset>
                </wp:positionV>
                <wp:extent cx="2909570" cy="302149"/>
                <wp:effectExtent l="0" t="0" r="24130" b="22225"/>
                <wp:wrapNone/>
                <wp:docPr id="1939445894" name="Text Box 109"/>
                <wp:cNvGraphicFramePr/>
                <a:graphic xmlns:a="http://schemas.openxmlformats.org/drawingml/2006/main">
                  <a:graphicData uri="http://schemas.microsoft.com/office/word/2010/wordprocessingShape">
                    <wps:wsp>
                      <wps:cNvSpPr txBox="1"/>
                      <wps:spPr>
                        <a:xfrm>
                          <a:off x="0" y="0"/>
                          <a:ext cx="2909570" cy="302149"/>
                        </a:xfrm>
                        <a:prstGeom prst="rect">
                          <a:avLst/>
                        </a:prstGeom>
                        <a:solidFill>
                          <a:sysClr val="window" lastClr="FFFFFF"/>
                        </a:solidFill>
                        <a:ln w="6350">
                          <a:solidFill>
                            <a:prstClr val="black"/>
                          </a:solidFill>
                        </a:ln>
                      </wps:spPr>
                      <wps:txbx>
                        <w:txbxContent>
                          <w:p w14:paraId="368D3FFB" w14:textId="77777777" w:rsidR="00AA227E" w:rsidRPr="00F3624B" w:rsidRDefault="00AA227E" w:rsidP="00AA227E">
                            <w:pPr>
                              <w:pBdr>
                                <w:top w:val="single" w:sz="24" w:space="1" w:color="EE0000"/>
                                <w:left w:val="single" w:sz="24" w:space="4" w:color="EE0000"/>
                                <w:bottom w:val="single" w:sz="24" w:space="1" w:color="EE0000"/>
                                <w:right w:val="single" w:sz="24" w:space="4" w:color="EE0000"/>
                              </w:pBdr>
                              <w:jc w:val="center"/>
                              <w:rPr>
                                <w:b/>
                                <w:bCs/>
                                <w:color w:val="EE0000"/>
                              </w:rPr>
                            </w:pPr>
                            <w:r w:rsidRPr="00F3624B">
                              <w:rPr>
                                <w:b/>
                                <w:bCs/>
                                <w:color w:val="EE0000"/>
                                <w:sz w:val="16"/>
                                <w:szCs w:val="16"/>
                              </w:rPr>
                              <w:t xml:space="preserve">Roman Advancements, </w:t>
                            </w:r>
                            <w:r>
                              <w:rPr>
                                <w:b/>
                                <w:bCs/>
                                <w:color w:val="EE0000"/>
                                <w:sz w:val="16"/>
                                <w:szCs w:val="16"/>
                              </w:rPr>
                              <w:t xml:space="preserve">Breaches and </w:t>
                            </w:r>
                            <w:r w:rsidRPr="00F3624B">
                              <w:rPr>
                                <w:b/>
                                <w:bCs/>
                                <w:color w:val="EE0000"/>
                                <w:sz w:val="16"/>
                                <w:szCs w:val="16"/>
                              </w:rPr>
                              <w:t>Encampments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2871FB" id="_x0000_s1033" type="#_x0000_t202" style="position:absolute;left:0;text-align:left;margin-left:41.3pt;margin-top:53.2pt;width:229.1pt;height:23.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" fillcolor="window" strokeweight=".5pt">
                <v:textbox>
                  <w:txbxContent>
                    <w:p w14:paraId="368D3FFB" w14:textId="77777777" w:rsidR="00AA227E" w:rsidRPr="00F3624B" w:rsidRDefault="00AA227E" w:rsidP="00AA227E">
                      <w:pPr>
                        <w:pBdr>
                          <w:top w:val="single" w:sz="24" w:space="1" w:color="EE0000"/>
                          <w:left w:val="single" w:sz="24" w:space="4" w:color="EE0000"/>
                          <w:bottom w:val="single" w:sz="24" w:space="1" w:color="EE0000"/>
                          <w:right w:val="single" w:sz="24" w:space="4" w:color="EE0000"/>
                        </w:pBdr>
                        <w:jc w:val="center"/>
                        <w:rPr>
                          <w:b/>
                          <w:bCs/>
                          <w:color w:val="EE0000"/>
                        </w:rPr>
                      </w:pPr>
                      <w:r w:rsidRPr="00F3624B">
                        <w:rPr>
                          <w:b/>
                          <w:bCs/>
                          <w:color w:val="EE0000"/>
                          <w:sz w:val="16"/>
                          <w:szCs w:val="16"/>
                        </w:rPr>
                        <w:t xml:space="preserve">Roman Advancements, </w:t>
                      </w:r>
                      <w:r>
                        <w:rPr>
                          <w:b/>
                          <w:bCs/>
                          <w:color w:val="EE0000"/>
                          <w:sz w:val="16"/>
                          <w:szCs w:val="16"/>
                        </w:rPr>
                        <w:t xml:space="preserve">Breaches and </w:t>
                      </w:r>
                      <w:r w:rsidRPr="00F3624B">
                        <w:rPr>
                          <w:b/>
                          <w:bCs/>
                          <w:color w:val="EE0000"/>
                          <w:sz w:val="16"/>
                          <w:szCs w:val="16"/>
                        </w:rPr>
                        <w:t>Encampments</w:t>
                      </w:r>
                    </w:p>
                  </w:txbxContent>
                </v:textbox>
              </v:shape>
            </w:pict>
          </mc:Fallback>
        </mc:AlternateContent>
      </w:r>
      <w:r w:rsidR="00AA227E" w:rsidRPr="00B7660F">
        <w:rPr>
          <w:rFonts w:ascii="Times New Roman" w:hAnsi="Times New Roman" w:cs="Times New Roman"/>
          <w:noProof/>
          <w:color w:val="000000" w:themeColor="text1"/>
          <w:sz w:val="24"/>
          <w:szCs w:val="24"/>
          <w14:ligatures w14:val="standardContextual"/>
        </w:rPr>
        <mc:AlternateContent>
          <mc:Choice Requires="wps">
            <w:drawing>
              <wp:anchor distT="0" distB="0" distL="114300" distR="114300" simplePos="0" relativeHeight="251667456" behindDoc="0" locked="0" layoutInCell="1" allowOverlap="1" wp14:anchorId="71F08E47" wp14:editId="330AF60C">
                <wp:simplePos x="0" y="0"/>
                <wp:positionH relativeFrom="column">
                  <wp:posOffset>1923802</wp:posOffset>
                </wp:positionH>
                <wp:positionV relativeFrom="paragraph">
                  <wp:posOffset>3561798</wp:posOffset>
                </wp:positionV>
                <wp:extent cx="675005" cy="341906"/>
                <wp:effectExtent l="0" t="0" r="10795" b="20320"/>
                <wp:wrapNone/>
                <wp:docPr id="1762261536" name="Text Box 109"/>
                <wp:cNvGraphicFramePr/>
                <a:graphic xmlns:a="http://schemas.openxmlformats.org/drawingml/2006/main">
                  <a:graphicData uri="http://schemas.microsoft.com/office/word/2010/wordprocessingShape">
                    <wps:wsp>
                      <wps:cNvSpPr txBox="1"/>
                      <wps:spPr>
                        <a:xfrm>
                          <a:off x="0" y="0"/>
                          <a:ext cx="675005" cy="341906"/>
                        </a:xfrm>
                        <a:prstGeom prst="rect">
                          <a:avLst/>
                        </a:prstGeom>
                        <a:solidFill>
                          <a:sysClr val="window" lastClr="FFFFFF"/>
                        </a:solidFill>
                        <a:ln w="6350">
                          <a:solidFill>
                            <a:prstClr val="black"/>
                          </a:solidFill>
                        </a:ln>
                      </wps:spPr>
                      <wps:txbx>
                        <w:txbxContent>
                          <w:p w14:paraId="3A3FA3E9" w14:textId="4B573ABC" w:rsidR="00AA227E" w:rsidRDefault="00AA227E" w:rsidP="00AA227E">
                            <w:pPr>
                              <w:jc w:val="center"/>
                            </w:pPr>
                            <w:r>
                              <w:rPr>
                                <w:sz w:val="16"/>
                                <w:szCs w:val="16"/>
                              </w:rPr>
                              <w:t xml:space="preserve">Desertion </w:t>
                            </w:r>
                            <w:r w:rsidR="00C4033F">
                              <w:rPr>
                                <w:sz w:val="16"/>
                                <w:szCs w:val="16"/>
                              </w:rPr>
                              <w:t>Station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F08E47" id="_x0000_s1034" type="#_x0000_t202" style="position:absolute;left:0;text-align:left;margin-left:151.5pt;margin-top:280.45pt;width:53.15pt;height:26.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" fillcolor="window" strokeweight=".5pt">
                <v:textbox>
                  <w:txbxContent>
                    <w:p w14:paraId="3A3FA3E9" w14:textId="4B573ABC" w:rsidR="00AA227E" w:rsidRDefault="00AA227E" w:rsidP="00AA227E">
                      <w:pPr>
                        <w:jc w:val="center"/>
                      </w:pPr>
                      <w:r>
                        <w:rPr>
                          <w:sz w:val="16"/>
                          <w:szCs w:val="16"/>
                        </w:rPr>
                        <w:t xml:space="preserve">Desertion </w:t>
                      </w:r>
                      <w:r w:rsidR="00C4033F">
                        <w:rPr>
                          <w:sz w:val="16"/>
                          <w:szCs w:val="16"/>
                        </w:rPr>
                        <w:t>Station</w:t>
                      </w:r>
                    </w:p>
                  </w:txbxContent>
                </v:textbox>
              </v:shape>
            </w:pict>
          </mc:Fallback>
        </mc:AlternateContent>
      </w:r>
      <w:r w:rsidR="00AA227E" w:rsidRPr="00B7660F">
        <w:rPr>
          <w:rFonts w:ascii="Times New Roman" w:hAnsi="Times New Roman" w:cs="Times New Roman"/>
          <w:noProof/>
          <w:color w:val="000000" w:themeColor="text1"/>
          <w:sz w:val="24"/>
          <w:szCs w:val="24"/>
          <w14:ligatures w14:val="standardContextual"/>
        </w:rPr>
        <mc:AlternateContent>
          <mc:Choice Requires="wps">
            <w:drawing>
              <wp:anchor distT="0" distB="0" distL="114300" distR="114300" simplePos="0" relativeHeight="251669504" behindDoc="0" locked="0" layoutInCell="1" allowOverlap="1" wp14:anchorId="74D38216" wp14:editId="2A4A5B6B">
                <wp:simplePos x="0" y="0"/>
                <wp:positionH relativeFrom="column">
                  <wp:posOffset>636104</wp:posOffset>
                </wp:positionH>
                <wp:positionV relativeFrom="paragraph">
                  <wp:posOffset>5701085</wp:posOffset>
                </wp:positionV>
                <wp:extent cx="715618" cy="532738"/>
                <wp:effectExtent l="0" t="0" r="27940" b="20320"/>
                <wp:wrapNone/>
                <wp:docPr id="1900268379" name="Text Box 109"/>
                <wp:cNvGraphicFramePr/>
                <a:graphic xmlns:a="http://schemas.openxmlformats.org/drawingml/2006/main">
                  <a:graphicData uri="http://schemas.microsoft.com/office/word/2010/wordprocessingShape">
                    <wps:wsp>
                      <wps:cNvSpPr txBox="1"/>
                      <wps:spPr>
                        <a:xfrm>
                          <a:off x="0" y="0"/>
                          <a:ext cx="715618" cy="532738"/>
                        </a:xfrm>
                        <a:prstGeom prst="rect">
                          <a:avLst/>
                        </a:prstGeom>
                        <a:solidFill>
                          <a:sysClr val="window" lastClr="FFFFFF"/>
                        </a:solidFill>
                        <a:ln w="6350">
                          <a:solidFill>
                            <a:prstClr val="black"/>
                          </a:solidFill>
                        </a:ln>
                      </wps:spPr>
                      <wps:txbx>
                        <w:txbxContent>
                          <w:p w14:paraId="7DBD2746" w14:textId="77777777" w:rsidR="00AA227E" w:rsidRPr="00036792" w:rsidRDefault="00AA227E" w:rsidP="00AA227E">
                            <w:pPr>
                              <w:jc w:val="center"/>
                              <w:rPr>
                                <w:sz w:val="16"/>
                                <w:szCs w:val="16"/>
                              </w:rPr>
                            </w:pPr>
                            <w:r>
                              <w:rPr>
                                <w:sz w:val="16"/>
                                <w:szCs w:val="16"/>
                              </w:rPr>
                              <w:t>Temporary Roman Wall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D38216" id="_x0000_s1035" type="#_x0000_t202" style="position:absolute;left:0;text-align:left;margin-left:50.1pt;margin-top:448.9pt;width:56.35pt;height:41.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" fillcolor="window" strokeweight=".5pt">
                <v:textbox>
                  <w:txbxContent>
                    <w:p w14:paraId="7DBD2746" w14:textId="77777777" w:rsidR="00AA227E" w:rsidRPr="00036792" w:rsidRDefault="00AA227E" w:rsidP="00AA227E">
                      <w:pPr>
                        <w:jc w:val="center"/>
                        <w:rPr>
                          <w:sz w:val="16"/>
                          <w:szCs w:val="16"/>
                        </w:rPr>
                      </w:pPr>
                      <w:r>
                        <w:rPr>
                          <w:sz w:val="16"/>
                          <w:szCs w:val="16"/>
                        </w:rPr>
                        <w:t>Temporary Roman Wall</w:t>
                      </w:r>
                    </w:p>
                  </w:txbxContent>
                </v:textbox>
              </v:shape>
            </w:pict>
          </mc:Fallback>
        </mc:AlternateContent>
      </w:r>
      <w:r w:rsidR="00AA227E" w:rsidRPr="00B7660F">
        <w:rPr>
          <w:rFonts w:ascii="Times New Roman" w:hAnsi="Times New Roman" w:cs="Times New Roman"/>
          <w:noProof/>
          <w:color w:val="000000" w:themeColor="text1"/>
          <w:sz w:val="24"/>
          <w:szCs w:val="24"/>
          <w14:ligatures w14:val="standardContextual"/>
        </w:rPr>
        <w:drawing>
          <wp:inline distT="0" distB="0" distL="0" distR="0" wp14:anchorId="1A7ABAA8" wp14:editId="7157719B">
            <wp:extent cx="5905485" cy="7772400"/>
            <wp:effectExtent l="0" t="0" r="635" b="0"/>
            <wp:docPr id="687721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721311" name="Picture 68772131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60336" cy="7844591"/>
                    </a:xfrm>
                    <a:prstGeom prst="rect">
                      <a:avLst/>
                    </a:prstGeom>
                  </pic:spPr>
                </pic:pic>
              </a:graphicData>
            </a:graphic>
          </wp:inline>
        </w:drawing>
      </w:r>
      <w:r w:rsidR="00AA227E" w:rsidRPr="00B7660F">
        <w:rPr>
          <w:rFonts w:ascii="Times New Roman" w:hAnsi="Times New Roman" w:cs="Times New Roman"/>
          <w:noProof/>
          <w:color w:val="000000" w:themeColor="text1"/>
          <w:sz w:val="24"/>
          <w:szCs w:val="24"/>
          <w14:ligatures w14:val="standardContextual"/>
        </w:rPr>
        <mc:AlternateContent>
          <mc:Choice Requires="aink">
            <w:drawing>
              <wp:anchor distT="0" distB="0" distL="114300" distR="114300" simplePos="0" relativeHeight="251660288" behindDoc="0" locked="0" layoutInCell="1" allowOverlap="1" wp14:anchorId="42AE3873" wp14:editId="30B87868">
                <wp:simplePos x="0" y="0"/>
                <wp:positionH relativeFrom="column">
                  <wp:posOffset>4362500</wp:posOffset>
                </wp:positionH>
                <wp:positionV relativeFrom="paragraph">
                  <wp:posOffset>5060580</wp:posOffset>
                </wp:positionV>
                <wp:extent cx="360" cy="360"/>
                <wp:effectExtent l="38100" t="38100" r="38100" b="38100"/>
                <wp:wrapNone/>
                <wp:docPr id="136548766" name="Ink 104"/>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xmlns:w16cei="http://schemas.microsoft.com/office/word/2026/wordml/cei">
            <w:drawing>
              <wp:anchor distT="0" distB="0" distL="114300" distR="114300" simplePos="0" relativeHeight="251660288" behindDoc="0" locked="0" layoutInCell="1" allowOverlap="1" wp14:anchorId="42AE3873" wp14:editId="30B87868">
                <wp:simplePos x="0" y="0"/>
                <wp:positionH relativeFrom="column">
                  <wp:posOffset>4362500</wp:posOffset>
                </wp:positionH>
                <wp:positionV relativeFrom="paragraph">
                  <wp:posOffset>5060580</wp:posOffset>
                </wp:positionV>
                <wp:extent cx="360" cy="360"/>
                <wp:effectExtent l="38100" t="38100" r="38100" b="38100"/>
                <wp:wrapNone/>
                <wp:docPr id="136548766" name="Ink 104"/>
                <wp:cNvGraphicFramePr/>
                <a:graphic xmlns:a="http://schemas.openxmlformats.org/drawingml/2006/main">
                  <a:graphicData uri="http://schemas.openxmlformats.org/drawingml/2006/picture">
                    <pic:pic xmlns:pic="http://schemas.openxmlformats.org/drawingml/2006/picture">
                      <pic:nvPicPr>
                        <pic:cNvPr id="136548766" name="Ink 104"/>
                        <pic:cNvPicPr/>
                      </pic:nvPicPr>
                      <pic:blipFill>
                        <a:blip r:embed="rId10"/>
                        <a:stretch>
                          <a:fillRect/>
                        </a:stretch>
                      </pic:blipFill>
                      <pic:spPr>
                        <a:xfrm>
                          <a:off x="0" y="0"/>
                          <a:ext cx="12600" cy="12600"/>
                        </a:xfrm>
                        <a:prstGeom prst="rect">
                          <a:avLst/>
                        </a:prstGeom>
                      </pic:spPr>
                    </pic:pic>
                  </a:graphicData>
                </a:graphic>
              </wp:anchor>
            </w:drawing>
          </mc:Fallback>
        </mc:AlternateContent>
      </w:r>
      <w:r w:rsidR="00AA227E" w:rsidRPr="00B7660F">
        <w:rPr>
          <w:rFonts w:ascii="Times New Roman" w:hAnsi="Times New Roman" w:cs="Times New Roman"/>
          <w:noProof/>
          <w:color w:val="000000" w:themeColor="text1"/>
          <w:sz w:val="24"/>
          <w:szCs w:val="24"/>
          <w14:ligatures w14:val="standardContextual"/>
        </w:rPr>
        <mc:AlternateContent>
          <mc:Choice Requires="aink">
            <w:drawing>
              <wp:anchor distT="0" distB="0" distL="114300" distR="114300" simplePos="0" relativeHeight="251659264" behindDoc="0" locked="0" layoutInCell="1" allowOverlap="1" wp14:anchorId="2FF00573" wp14:editId="260DD430">
                <wp:simplePos x="0" y="0"/>
                <wp:positionH relativeFrom="column">
                  <wp:posOffset>5308580</wp:posOffset>
                </wp:positionH>
                <wp:positionV relativeFrom="paragraph">
                  <wp:posOffset>5178660</wp:posOffset>
                </wp:positionV>
                <wp:extent cx="2880" cy="2880"/>
                <wp:effectExtent l="38100" t="38100" r="35560" b="35560"/>
                <wp:wrapNone/>
                <wp:docPr id="663695274" name="Ink 103"/>
                <wp:cNvGraphicFramePr/>
                <a:graphic xmlns:a="http://schemas.openxmlformats.org/drawingml/2006/main">
                  <a:graphicData uri="http://schemas.microsoft.com/office/word/2010/wordprocessingInk">
                    <w14:contentPart bwMode="auto" r:id="rId11">
                      <w14:nvContentPartPr>
                        <w14:cNvContentPartPr/>
                      </w14:nvContentPartPr>
                      <w14:xfrm>
                        <a:off x="0" y="0"/>
                        <a:ext cx="2880" cy="2880"/>
                      </w14:xfrm>
                    </w14:contentPart>
                  </a:graphicData>
                </a:graphic>
              </wp:anchor>
            </w:drawing>
          </mc:Choice>
          <mc:Fallback xmlns:w16cei="http://schemas.microsoft.com/office/word/2026/wordml/cei">
            <w:drawing>
              <wp:anchor distT="0" distB="0" distL="114300" distR="114300" simplePos="0" relativeHeight="251659264" behindDoc="0" locked="0" layoutInCell="1" allowOverlap="1" wp14:anchorId="2FF00573" wp14:editId="260DD430">
                <wp:simplePos x="0" y="0"/>
                <wp:positionH relativeFrom="column">
                  <wp:posOffset>5308580</wp:posOffset>
                </wp:positionH>
                <wp:positionV relativeFrom="paragraph">
                  <wp:posOffset>5178660</wp:posOffset>
                </wp:positionV>
                <wp:extent cx="2880" cy="2880"/>
                <wp:effectExtent l="38100" t="38100" r="35560" b="35560"/>
                <wp:wrapNone/>
                <wp:docPr id="663695274" name="Ink 103"/>
                <wp:cNvGraphicFramePr/>
                <a:graphic xmlns:a="http://schemas.openxmlformats.org/drawingml/2006/main">
                  <a:graphicData uri="http://schemas.openxmlformats.org/drawingml/2006/picture">
                    <pic:pic xmlns:pic="http://schemas.openxmlformats.org/drawingml/2006/picture">
                      <pic:nvPicPr>
                        <pic:cNvPr id="663695274" name="Ink 103"/>
                        <pic:cNvPicPr/>
                      </pic:nvPicPr>
                      <pic:blipFill>
                        <a:blip r:embed="rId12"/>
                        <a:stretch>
                          <a:fillRect/>
                        </a:stretch>
                      </pic:blipFill>
                      <pic:spPr>
                        <a:xfrm>
                          <a:off x="0" y="0"/>
                          <a:ext cx="15120" cy="15120"/>
                        </a:xfrm>
                        <a:prstGeom prst="rect">
                          <a:avLst/>
                        </a:prstGeom>
                      </pic:spPr>
                    </pic:pic>
                  </a:graphicData>
                </a:graphic>
              </wp:anchor>
            </w:drawing>
          </mc:Fallback>
        </mc:AlternateContent>
      </w:r>
    </w:p>
    <w:sectPr w:rsidR="00403F55" w:rsidRPr="00B7660F">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505F5D" w14:textId="77777777" w:rsidR="003B567C" w:rsidRDefault="003B567C" w:rsidP="00403F55">
      <w:pPr>
        <w:spacing w:after="0" w:line="240" w:lineRule="auto"/>
      </w:pPr>
      <w:r>
        <w:separator/>
      </w:r>
    </w:p>
  </w:endnote>
  <w:endnote w:type="continuationSeparator" w:id="0">
    <w:p w14:paraId="0FA85425" w14:textId="77777777" w:rsidR="003B567C" w:rsidRDefault="003B567C" w:rsidP="00403F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Palatino Linotype">
    <w:panose1 w:val="02040502050505030304"/>
    <w:charset w:val="00"/>
    <w:family w:val="roman"/>
    <w:pitch w:val="variable"/>
    <w:sig w:usb0="E0000287" w:usb1="40000013" w:usb2="00000000" w:usb3="00000000" w:csb0="0000019F" w:csb1="00000000"/>
  </w:font>
  <w:font w:name="TimesNewRomanPS-BoldMT">
    <w:altName w:val="Times New Roman"/>
    <w:panose1 w:val="00000000000000000000"/>
    <w:charset w:val="00"/>
    <w:family w:val="swiss"/>
    <w:notTrueType/>
    <w:pitch w:val="default"/>
    <w:sig w:usb0="00000003" w:usb1="00000000" w:usb2="00000000" w:usb3="00000000" w:csb0="00000001" w:csb1="00000000"/>
  </w:font>
  <w:font w:name="TimesNewRomanPS-ItalicMT">
    <w:altName w:val="Times New Roman"/>
    <w:panose1 w:val="00000000000000000000"/>
    <w:charset w:val="00"/>
    <w:family w:val="swiss"/>
    <w:notTrueType/>
    <w:pitch w:val="default"/>
    <w:sig w:usb0="00000003" w:usb1="00000000" w:usb2="00000000" w:usb3="00000000" w:csb0="00000001" w:csb1="00000000"/>
  </w:font>
  <w:font w:name="TimesNewRomanPSMT">
    <w:altName w:val="Times New Roman"/>
    <w:panose1 w:val="00000000000000000000"/>
    <w:charset w:val="00"/>
    <w:family w:val="swiss"/>
    <w:notTrueType/>
    <w:pitch w:val="default"/>
    <w:sig w:usb0="00000003" w:usb1="00000000" w:usb2="00000000" w:usb3="00000000" w:csb0="00000001" w:csb1="00000000"/>
  </w:font>
  <w:font w:name="Brill-Roman">
    <w:altName w:val="Yu Gothic"/>
    <w:panose1 w:val="00000000000000000000"/>
    <w:charset w:val="80"/>
    <w:family w:val="auto"/>
    <w:notTrueType/>
    <w:pitch w:val="default"/>
    <w:sig w:usb0="00000001" w:usb1="08070000" w:usb2="00000010" w:usb3="00000000" w:csb0="00020000" w:csb1="00000000"/>
  </w:font>
  <w:font w:name="Brill-Italic">
    <w:altName w:val="Yu Gothic"/>
    <w:panose1 w:val="00000000000000000000"/>
    <w:charset w:val="80"/>
    <w:family w:val="auto"/>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6905419"/>
      <w:docPartObj>
        <w:docPartGallery w:val="Page Numbers (Bottom of Page)"/>
        <w:docPartUnique/>
      </w:docPartObj>
    </w:sdtPr>
    <w:sdtEndPr>
      <w:rPr>
        <w:noProof/>
      </w:rPr>
    </w:sdtEndPr>
    <w:sdtContent>
      <w:p w14:paraId="55D7826F" w14:textId="721C2FA2" w:rsidR="00403F55" w:rsidRDefault="00403F55" w:rsidP="00363937">
        <w:pPr>
          <w:pStyle w:val="Footer"/>
        </w:pPr>
        <w:r>
          <w:rPr>
            <w:noProof/>
          </w:rPr>
          <w:fldChar w:fldCharType="begin"/>
        </w:r>
        <w:r>
          <w:instrText xml:space="preserve"> PAGE   \* MERGEFORMAT </w:instrText>
        </w:r>
        <w:r>
          <w:fldChar w:fldCharType="separate"/>
        </w:r>
        <w:r w:rsidR="7BA6395A">
          <w:rPr>
            <w:noProof/>
          </w:rPr>
          <w:t>2</w:t>
        </w:r>
        <w:r>
          <w:rPr>
            <w:noProof/>
          </w:rPr>
          <w:fldChar w:fldCharType="end"/>
        </w:r>
        <w:sdt>
          <w:sdtPr>
            <w:rPr>
              <w:noProof/>
              <w:sz w:val="20"/>
              <w:szCs w:val="20"/>
            </w:rPr>
            <w:alias w:val="Author"/>
            <w:tag w:val=""/>
            <w:id w:val="1363710471"/>
            <w:placeholder>
              <w:docPart w:val="D123CB926FA7437DA9605233C3A59226"/>
            </w:placeholder>
            <w:dataBinding w:prefixMappings="xmlns:ns0='http://purl.org/dc/elements/1.1/' xmlns:ns1='http://schemas.openxmlformats.org/package/2006/metadata/core-properties' " w:xpath="/ns1:coreProperties[1]/ns0:creator[1]" w:storeItemID="{6C3C8BC8-F283-45AE-878A-BAB7291924A1}"/>
            <w:text/>
          </w:sdtPr>
          <w:sdtContent>
            <w:r w:rsidR="006E41B0">
              <w:rPr>
                <w:noProof/>
                <w:sz w:val="20"/>
                <w:szCs w:val="20"/>
              </w:rPr>
              <w:t xml:space="preserve">D.W. Davis, </w:t>
            </w:r>
            <w:r w:rsidR="00BA03AF">
              <w:rPr>
                <w:noProof/>
                <w:sz w:val="20"/>
                <w:szCs w:val="20"/>
              </w:rPr>
              <w:t>Microhistory in Mark,</w:t>
            </w:r>
            <w:r w:rsidR="006E41B0">
              <w:rPr>
                <w:noProof/>
                <w:sz w:val="20"/>
                <w:szCs w:val="20"/>
              </w:rPr>
              <w:t xml:space="preserve"> </w:t>
            </w:r>
            <w:r w:rsidR="002735D6">
              <w:rPr>
                <w:noProof/>
                <w:sz w:val="20"/>
                <w:szCs w:val="20"/>
              </w:rPr>
              <w:t>SEPTEMBER</w:t>
            </w:r>
            <w:r w:rsidR="00BA03AF">
              <w:rPr>
                <w:noProof/>
                <w:sz w:val="20"/>
                <w:szCs w:val="20"/>
              </w:rPr>
              <w:t xml:space="preserve"> 2026</w:t>
            </w:r>
            <w:r w:rsidR="004D28DD">
              <w:rPr>
                <w:noProof/>
                <w:sz w:val="20"/>
                <w:szCs w:val="20"/>
              </w:rPr>
              <w:t xml:space="preserve"> SUBMITTAL</w:t>
            </w:r>
            <w:r w:rsidR="00727A58">
              <w:rPr>
                <w:noProof/>
                <w:sz w:val="20"/>
                <w:szCs w:val="20"/>
              </w:rPr>
              <w:t xml:space="preserve"> FOR PHD UWTSD Carmarthen</w:t>
            </w:r>
          </w:sdtContent>
        </w:sdt>
      </w:p>
    </w:sdtContent>
  </w:sdt>
  <w:p w14:paraId="0A2E1659" w14:textId="6BE300A6" w:rsidR="00403F55" w:rsidRDefault="00403F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ADA97B" w14:textId="77777777" w:rsidR="003B567C" w:rsidRDefault="003B567C" w:rsidP="00403F55">
      <w:pPr>
        <w:spacing w:after="0" w:line="240" w:lineRule="auto"/>
      </w:pPr>
      <w:r>
        <w:separator/>
      </w:r>
    </w:p>
  </w:footnote>
  <w:footnote w:type="continuationSeparator" w:id="0">
    <w:p w14:paraId="0FA65DE0" w14:textId="77777777" w:rsidR="003B567C" w:rsidRDefault="003B567C" w:rsidP="00403F55">
      <w:pPr>
        <w:spacing w:after="0" w:line="240" w:lineRule="auto"/>
      </w:pPr>
      <w:r>
        <w:continuationSeparator/>
      </w:r>
    </w:p>
  </w:footnote>
  <w:footnote w:id="1">
    <w:p w14:paraId="135FA5B9" w14:textId="5EC2FE8D" w:rsidR="00403F55" w:rsidRPr="007C47B3" w:rsidRDefault="00403F55" w:rsidP="7BA6395A">
      <w:pPr>
        <w:spacing w:after="120" w:line="240" w:lineRule="auto"/>
        <w:rPr>
          <w:rFonts w:ascii="Aptos" w:eastAsia="Times New Roman" w:hAnsi="Aptos" w:cs="Times New Roman"/>
          <w:sz w:val="20"/>
          <w:szCs w:val="20"/>
          <w:lang w:val="en-GB" w:eastAsia="zh-CN"/>
        </w:rPr>
      </w:pPr>
      <w:r w:rsidRPr="0029297B">
        <w:rPr>
          <w:rStyle w:val="FootnoteReference"/>
          <w:rFonts w:ascii="Aptos" w:eastAsia="Aptos" w:hAnsi="Aptos" w:cs="Aptos"/>
          <w:sz w:val="20"/>
          <w:szCs w:val="20"/>
        </w:rPr>
        <w:footnoteRef/>
      </w:r>
      <w:r w:rsidR="7BA6395A" w:rsidRPr="0029297B">
        <w:rPr>
          <w:rFonts w:ascii="Aptos" w:eastAsia="Aptos" w:hAnsi="Aptos" w:cs="Aptos"/>
          <w:sz w:val="20"/>
          <w:szCs w:val="20"/>
        </w:rPr>
        <w:t xml:space="preserve"> </w:t>
      </w:r>
      <w:r w:rsidR="00366963" w:rsidRPr="00366963">
        <w:rPr>
          <w:rFonts w:ascii="Aptos" w:eastAsia="Aptos" w:hAnsi="Aptos" w:cs="Aptos"/>
          <w:color w:val="000000" w:themeColor="text1"/>
          <w:sz w:val="20"/>
          <w:szCs w:val="20"/>
        </w:rPr>
        <w:t xml:space="preserve">W.R. </w:t>
      </w:r>
      <w:r w:rsidR="7BA6395A" w:rsidRPr="7BA6395A">
        <w:rPr>
          <w:rFonts w:ascii="Aptos" w:eastAsia="Aptos" w:hAnsi="Aptos" w:cs="Aptos"/>
          <w:sz w:val="20"/>
          <w:szCs w:val="20"/>
          <w:lang w:val="en-GB" w:eastAsia="zh-CN"/>
        </w:rPr>
        <w:t xml:space="preserve">Telford, </w:t>
      </w:r>
      <w:r w:rsidR="7BA6395A" w:rsidRPr="7BA6395A">
        <w:rPr>
          <w:rFonts w:ascii="Aptos" w:eastAsia="Aptos" w:hAnsi="Aptos" w:cs="Aptos"/>
          <w:i/>
          <w:iCs/>
          <w:sz w:val="20"/>
          <w:szCs w:val="20"/>
          <w:lang w:val="en-GB" w:eastAsia="zh-CN"/>
        </w:rPr>
        <w:t>Writing on the Gospel of Mark</w:t>
      </w:r>
      <w:r w:rsidR="7BA6395A" w:rsidRPr="7BA6395A">
        <w:rPr>
          <w:rFonts w:ascii="Aptos" w:eastAsia="Aptos" w:hAnsi="Aptos" w:cs="Aptos"/>
          <w:sz w:val="20"/>
          <w:szCs w:val="20"/>
          <w:lang w:val="en-GB" w:eastAsia="zh-CN"/>
        </w:rPr>
        <w:t xml:space="preserve"> (Leiden: Brill, 2009), 4, 5</w:t>
      </w:r>
      <w:r w:rsidR="00931C54">
        <w:rPr>
          <w:rFonts w:ascii="Aptos" w:eastAsia="Aptos" w:hAnsi="Aptos" w:cs="Aptos"/>
          <w:sz w:val="20"/>
          <w:szCs w:val="20"/>
          <w:lang w:val="en-GB" w:eastAsia="zh-CN"/>
        </w:rPr>
        <w:t>, 338.</w:t>
      </w:r>
      <w:r w:rsidR="7BA6395A" w:rsidRPr="7BA6395A">
        <w:rPr>
          <w:rFonts w:ascii="Aptos" w:eastAsia="Aptos" w:hAnsi="Aptos" w:cs="Aptos"/>
          <w:sz w:val="20"/>
          <w:szCs w:val="20"/>
          <w:lang w:val="en-GB" w:eastAsia="zh-CN"/>
        </w:rPr>
        <w:t xml:space="preserve"> Telford provides a fairly exhaustive list of scholars who have w</w:t>
      </w:r>
      <w:r w:rsidR="00931C54">
        <w:rPr>
          <w:rFonts w:ascii="Aptos" w:eastAsia="Aptos" w:hAnsi="Aptos" w:cs="Aptos"/>
          <w:sz w:val="20"/>
          <w:szCs w:val="20"/>
          <w:lang w:val="en-GB" w:eastAsia="zh-CN"/>
        </w:rPr>
        <w:t>ritten about</w:t>
      </w:r>
      <w:r w:rsidR="7BA6395A" w:rsidRPr="7BA6395A">
        <w:rPr>
          <w:rFonts w:ascii="Aptos" w:eastAsia="Aptos" w:hAnsi="Aptos" w:cs="Aptos"/>
          <w:sz w:val="20"/>
          <w:szCs w:val="20"/>
          <w:lang w:val="en-GB" w:eastAsia="zh-CN"/>
        </w:rPr>
        <w:t xml:space="preserve"> Markan sources and the Synoptic Problem, concluding that the scholarly consensus </w:t>
      </w:r>
      <w:r w:rsidR="00931C54">
        <w:rPr>
          <w:rFonts w:ascii="Aptos" w:eastAsia="Aptos" w:hAnsi="Aptos" w:cs="Aptos"/>
          <w:sz w:val="20"/>
          <w:szCs w:val="20"/>
          <w:lang w:val="en-GB" w:eastAsia="zh-CN"/>
        </w:rPr>
        <w:t xml:space="preserve">at present (including, Tuckett, </w:t>
      </w:r>
      <w:r w:rsidR="00AE4B57">
        <w:rPr>
          <w:rFonts w:ascii="Aptos" w:eastAsia="Aptos" w:hAnsi="Aptos" w:cs="Aptos"/>
          <w:sz w:val="20"/>
          <w:szCs w:val="20"/>
          <w:lang w:val="en-GB" w:eastAsia="zh-CN"/>
        </w:rPr>
        <w:t>Vinson</w:t>
      </w:r>
      <w:r w:rsidR="00B7660F">
        <w:rPr>
          <w:rFonts w:ascii="Aptos" w:eastAsia="Aptos" w:hAnsi="Aptos" w:cs="Aptos"/>
          <w:sz w:val="20"/>
          <w:szCs w:val="20"/>
          <w:lang w:val="en-GB" w:eastAsia="zh-CN"/>
        </w:rPr>
        <w:t xml:space="preserve"> and others</w:t>
      </w:r>
      <w:r w:rsidR="00AE4B57">
        <w:rPr>
          <w:rFonts w:ascii="Aptos" w:eastAsia="Aptos" w:hAnsi="Aptos" w:cs="Aptos"/>
          <w:sz w:val="20"/>
          <w:szCs w:val="20"/>
          <w:lang w:val="en-GB" w:eastAsia="zh-CN"/>
        </w:rPr>
        <w:t xml:space="preserve">) </w:t>
      </w:r>
      <w:r w:rsidR="7BA6395A" w:rsidRPr="7BA6395A">
        <w:rPr>
          <w:rFonts w:ascii="Aptos" w:eastAsia="Aptos" w:hAnsi="Aptos" w:cs="Aptos"/>
          <w:sz w:val="20"/>
          <w:szCs w:val="20"/>
          <w:lang w:val="en-GB" w:eastAsia="zh-CN"/>
        </w:rPr>
        <w:t>still largely favours Markan priority, and</w:t>
      </w:r>
      <w:r w:rsidR="00931C54">
        <w:rPr>
          <w:rFonts w:ascii="Aptos" w:eastAsia="Aptos" w:hAnsi="Aptos" w:cs="Aptos"/>
          <w:sz w:val="20"/>
          <w:szCs w:val="20"/>
          <w:lang w:val="en-GB" w:eastAsia="zh-CN"/>
        </w:rPr>
        <w:t xml:space="preserve"> the two-document hypothesis</w:t>
      </w:r>
      <w:r w:rsidR="00B7660F">
        <w:rPr>
          <w:rFonts w:ascii="Aptos" w:eastAsia="Aptos" w:hAnsi="Aptos" w:cs="Aptos"/>
          <w:sz w:val="20"/>
          <w:szCs w:val="20"/>
          <w:lang w:val="en-GB" w:eastAsia="zh-CN"/>
        </w:rPr>
        <w:t xml:space="preserve"> 2DH</w:t>
      </w:r>
      <w:r w:rsidR="00931C54">
        <w:rPr>
          <w:rFonts w:ascii="Aptos" w:eastAsia="Aptos" w:hAnsi="Aptos" w:cs="Aptos"/>
          <w:sz w:val="20"/>
          <w:szCs w:val="20"/>
          <w:lang w:val="en-GB" w:eastAsia="zh-CN"/>
        </w:rPr>
        <w:t>,</w:t>
      </w:r>
      <w:r w:rsidR="7BA6395A" w:rsidRPr="7BA6395A">
        <w:rPr>
          <w:rFonts w:ascii="Aptos" w:eastAsia="Aptos" w:hAnsi="Aptos" w:cs="Aptos"/>
          <w:sz w:val="20"/>
          <w:szCs w:val="20"/>
          <w:lang w:val="en-GB" w:eastAsia="zh-CN"/>
        </w:rPr>
        <w:t xml:space="preserve"> that Mark, in addition to Q, was used independently by Matthew and Luke as a source</w:t>
      </w:r>
      <w:r w:rsidR="00931C54">
        <w:rPr>
          <w:rFonts w:ascii="Aptos" w:eastAsia="Aptos" w:hAnsi="Aptos" w:cs="Aptos"/>
          <w:sz w:val="20"/>
          <w:szCs w:val="20"/>
          <w:lang w:val="en-GB" w:eastAsia="zh-CN"/>
        </w:rPr>
        <w:t xml:space="preserve"> for their Gospels</w:t>
      </w:r>
      <w:r w:rsidR="7BA6395A" w:rsidRPr="7BA6395A">
        <w:rPr>
          <w:rFonts w:ascii="Aptos" w:eastAsia="Aptos" w:hAnsi="Aptos" w:cs="Aptos"/>
          <w:sz w:val="20"/>
          <w:szCs w:val="20"/>
          <w:lang w:val="en-GB" w:eastAsia="zh-CN"/>
        </w:rPr>
        <w:t>.</w:t>
      </w:r>
      <w:r w:rsidR="00AE4B57">
        <w:rPr>
          <w:rFonts w:ascii="Aptos" w:eastAsia="Aptos" w:hAnsi="Aptos" w:cs="Aptos"/>
          <w:sz w:val="20"/>
          <w:szCs w:val="20"/>
          <w:lang w:val="en-GB" w:eastAsia="zh-CN"/>
        </w:rPr>
        <w:t xml:space="preserve"> Still, there are </w:t>
      </w:r>
      <w:proofErr w:type="gramStart"/>
      <w:r w:rsidR="00AE4B57">
        <w:rPr>
          <w:rFonts w:ascii="Aptos" w:eastAsia="Aptos" w:hAnsi="Aptos" w:cs="Aptos"/>
          <w:sz w:val="20"/>
          <w:szCs w:val="20"/>
          <w:lang w:val="en-GB" w:eastAsia="zh-CN"/>
        </w:rPr>
        <w:t>a number of</w:t>
      </w:r>
      <w:proofErr w:type="gramEnd"/>
      <w:r w:rsidR="00AE4B57">
        <w:rPr>
          <w:rFonts w:ascii="Aptos" w:eastAsia="Aptos" w:hAnsi="Aptos" w:cs="Aptos"/>
          <w:sz w:val="20"/>
          <w:szCs w:val="20"/>
          <w:lang w:val="en-GB" w:eastAsia="zh-CN"/>
        </w:rPr>
        <w:t xml:space="preserve"> notable scholars who reject Markan priority (Stoldt, </w:t>
      </w:r>
      <w:proofErr w:type="spellStart"/>
      <w:r w:rsidR="00AE4B57">
        <w:rPr>
          <w:rFonts w:ascii="Aptos" w:eastAsia="Aptos" w:hAnsi="Aptos" w:cs="Aptos"/>
          <w:sz w:val="20"/>
          <w:szCs w:val="20"/>
          <w:lang w:val="en-GB" w:eastAsia="zh-CN"/>
        </w:rPr>
        <w:t>Meijboom</w:t>
      </w:r>
      <w:proofErr w:type="spellEnd"/>
      <w:r w:rsidR="00B7660F">
        <w:rPr>
          <w:rFonts w:ascii="Aptos" w:eastAsia="Aptos" w:hAnsi="Aptos" w:cs="Aptos"/>
          <w:sz w:val="20"/>
          <w:szCs w:val="20"/>
          <w:lang w:val="en-GB" w:eastAsia="zh-CN"/>
        </w:rPr>
        <w:t xml:space="preserve"> and others</w:t>
      </w:r>
      <w:r w:rsidR="00AE4B57">
        <w:rPr>
          <w:rFonts w:ascii="Aptos" w:eastAsia="Aptos" w:hAnsi="Aptos" w:cs="Aptos"/>
          <w:sz w:val="20"/>
          <w:szCs w:val="20"/>
          <w:lang w:val="en-GB" w:eastAsia="zh-CN"/>
        </w:rPr>
        <w:t>) or the 2DH theory or have a negative view of Q (</w:t>
      </w:r>
      <w:r w:rsidR="00B7660F">
        <w:rPr>
          <w:rFonts w:ascii="Aptos" w:eastAsia="Aptos" w:hAnsi="Aptos" w:cs="Aptos"/>
          <w:sz w:val="20"/>
          <w:szCs w:val="20"/>
          <w:lang w:val="en-GB" w:eastAsia="zh-CN"/>
        </w:rPr>
        <w:t xml:space="preserve">including </w:t>
      </w:r>
      <w:r w:rsidR="00AE4B57">
        <w:rPr>
          <w:rFonts w:ascii="Aptos" w:eastAsia="Aptos" w:hAnsi="Aptos" w:cs="Aptos"/>
          <w:sz w:val="20"/>
          <w:szCs w:val="20"/>
          <w:lang w:val="en-GB" w:eastAsia="zh-CN"/>
        </w:rPr>
        <w:t>Goodacre).</w:t>
      </w:r>
      <w:r w:rsidR="00225494">
        <w:rPr>
          <w:rFonts w:ascii="Aptos" w:eastAsia="Aptos" w:hAnsi="Aptos" w:cs="Aptos"/>
          <w:sz w:val="20"/>
          <w:szCs w:val="20"/>
          <w:lang w:val="en-GB" w:eastAsia="zh-CN"/>
        </w:rPr>
        <w:t xml:space="preserve"> </w:t>
      </w:r>
    </w:p>
  </w:footnote>
  <w:footnote w:id="2">
    <w:p w14:paraId="7856F8CD" w14:textId="0DC88A56" w:rsidR="0068512D" w:rsidRPr="00BF155D" w:rsidRDefault="0068512D" w:rsidP="0068512D">
      <w:pPr>
        <w:pStyle w:val="FootnoteText"/>
        <w:spacing w:after="120"/>
        <w:rPr>
          <w:color w:val="000000" w:themeColor="text1"/>
        </w:rPr>
      </w:pPr>
      <w:r w:rsidRPr="0029297B">
        <w:rPr>
          <w:rStyle w:val="FootnoteReference"/>
        </w:rPr>
        <w:footnoteRef/>
      </w:r>
      <w:r w:rsidRPr="0029297B">
        <w:t xml:space="preserve"> </w:t>
      </w:r>
      <w:r w:rsidR="00BF155D" w:rsidRPr="00BF155D">
        <w:rPr>
          <w:color w:val="000000" w:themeColor="text1"/>
        </w:rPr>
        <w:t>Telford</w:t>
      </w:r>
      <w:r w:rsidR="00BF155D">
        <w:rPr>
          <w:color w:val="000000" w:themeColor="text1"/>
        </w:rPr>
        <w:t xml:space="preserve">, </w:t>
      </w:r>
      <w:r w:rsidR="00BF155D" w:rsidRPr="00BF155D">
        <w:rPr>
          <w:i/>
          <w:iCs/>
          <w:color w:val="000000" w:themeColor="text1"/>
        </w:rPr>
        <w:t>Writing</w:t>
      </w:r>
      <w:r w:rsidR="00BF155D" w:rsidRPr="00BF155D">
        <w:rPr>
          <w:color w:val="000000" w:themeColor="text1"/>
        </w:rPr>
        <w:t>, 329-30</w:t>
      </w:r>
      <w:r w:rsidRPr="00BF155D">
        <w:rPr>
          <w:color w:val="000000" w:themeColor="text1"/>
        </w:rPr>
        <w:t>.</w:t>
      </w:r>
      <w:r w:rsidR="00BF155D">
        <w:rPr>
          <w:color w:val="000000" w:themeColor="text1"/>
        </w:rPr>
        <w:t xml:space="preserve"> Telford provides a list of thirty modern scholars </w:t>
      </w:r>
      <w:proofErr w:type="gramStart"/>
      <w:r w:rsidR="00BF155D">
        <w:rPr>
          <w:color w:val="000000" w:themeColor="text1"/>
        </w:rPr>
        <w:t>in regard to</w:t>
      </w:r>
      <w:proofErr w:type="gramEnd"/>
      <w:r w:rsidR="00BF155D">
        <w:rPr>
          <w:color w:val="000000" w:themeColor="text1"/>
        </w:rPr>
        <w:t xml:space="preserve"> date ranges for Mark.</w:t>
      </w:r>
    </w:p>
  </w:footnote>
  <w:footnote w:id="3">
    <w:p w14:paraId="5447A20B" w14:textId="7DBB9D61" w:rsidR="00227C29" w:rsidRDefault="00227C29" w:rsidP="00227C29">
      <w:pPr>
        <w:pStyle w:val="FootnoteText"/>
        <w:spacing w:after="120"/>
      </w:pPr>
      <w:r>
        <w:rPr>
          <w:rStyle w:val="FootnoteReference"/>
        </w:rPr>
        <w:footnoteRef/>
      </w:r>
      <w:r>
        <w:t xml:space="preserve"> The Gospel of Mark </w:t>
      </w:r>
      <w:r w:rsidR="007F61E3">
        <w:t>will be</w:t>
      </w:r>
      <w:r>
        <w:t xml:space="preserve"> referred to as </w:t>
      </w:r>
      <w:r w:rsidRPr="00225494">
        <w:rPr>
          <w:i/>
          <w:iCs/>
        </w:rPr>
        <w:t xml:space="preserve">the </w:t>
      </w:r>
      <w:r w:rsidRPr="007F61E3">
        <w:rPr>
          <w:i/>
          <w:iCs/>
        </w:rPr>
        <w:t>first</w:t>
      </w:r>
      <w:r>
        <w:t xml:space="preserve"> Gospel in this thesis, </w:t>
      </w:r>
      <w:r w:rsidR="007F61E3">
        <w:t xml:space="preserve">favoring Markan priority and </w:t>
      </w:r>
      <w:r>
        <w:t>in the order of Gospel writing</w:t>
      </w:r>
      <w:r w:rsidR="00225494">
        <w:t>,</w:t>
      </w:r>
      <w:r>
        <w:t xml:space="preserve"> the first Gospel ever written.</w:t>
      </w:r>
    </w:p>
  </w:footnote>
  <w:footnote w:id="4">
    <w:p w14:paraId="041B956E" w14:textId="24E17DC5" w:rsidR="00B37E51" w:rsidRPr="003014AE" w:rsidRDefault="00C62F8A" w:rsidP="00DF70D5">
      <w:pPr>
        <w:spacing w:after="120" w:line="240" w:lineRule="auto"/>
        <w:rPr>
          <w:rFonts w:eastAsia="Times New Roman" w:cs="Times New Roman"/>
          <w:b/>
          <w:bCs/>
          <w:sz w:val="20"/>
          <w:szCs w:val="20"/>
          <w:lang w:val="en-GB" w:eastAsia="zh-CN"/>
        </w:rPr>
      </w:pPr>
      <w:r w:rsidRPr="003014AE">
        <w:rPr>
          <w:rStyle w:val="FootnoteReference"/>
          <w:rFonts w:ascii="Aptos" w:eastAsia="Aptos" w:hAnsi="Aptos" w:cs="Aptos"/>
          <w:color w:val="000000" w:themeColor="text1"/>
          <w:sz w:val="20"/>
          <w:szCs w:val="20"/>
        </w:rPr>
        <w:footnoteRef/>
      </w:r>
      <w:r w:rsidR="7BA6395A" w:rsidRPr="003014AE">
        <w:rPr>
          <w:rFonts w:ascii="Aptos" w:eastAsia="Aptos" w:hAnsi="Aptos" w:cs="Aptos"/>
          <w:color w:val="000000" w:themeColor="text1"/>
          <w:sz w:val="20"/>
          <w:szCs w:val="20"/>
        </w:rPr>
        <w:t xml:space="preserve"> </w:t>
      </w:r>
      <w:r w:rsidR="00DF70D5" w:rsidRPr="003014AE">
        <w:rPr>
          <w:rFonts w:eastAsia="Aptos" w:cs="Aptos"/>
          <w:color w:val="000000" w:themeColor="text1"/>
          <w:sz w:val="20"/>
          <w:szCs w:val="20"/>
        </w:rPr>
        <w:t xml:space="preserve">J.D.G. </w:t>
      </w:r>
      <w:r w:rsidR="00DF70D5" w:rsidRPr="003014AE">
        <w:rPr>
          <w:rFonts w:eastAsia="Times New Roman" w:cs="Times New Roman"/>
          <w:sz w:val="20"/>
          <w:szCs w:val="20"/>
          <w:lang w:val="en-GB" w:eastAsia="zh-CN"/>
        </w:rPr>
        <w:t>Dunn</w:t>
      </w:r>
      <w:r w:rsidR="00DF70D5" w:rsidRPr="003014AE">
        <w:rPr>
          <w:rFonts w:eastAsia="Times New Roman" w:cs="Times New Roman"/>
          <w:i/>
          <w:iCs/>
          <w:sz w:val="20"/>
          <w:szCs w:val="20"/>
          <w:lang w:val="en-GB" w:eastAsia="zh-CN"/>
        </w:rPr>
        <w:t>, Jesus Remembered: Christianity in the Making</w:t>
      </w:r>
      <w:r w:rsidR="00DF70D5" w:rsidRPr="003014AE">
        <w:rPr>
          <w:rFonts w:eastAsia="Times New Roman" w:cs="Times New Roman"/>
          <w:sz w:val="20"/>
          <w:szCs w:val="20"/>
          <w:lang w:val="en-GB" w:eastAsia="zh-CN"/>
        </w:rPr>
        <w:t xml:space="preserve"> (Grand Rapids: Eerdmans Publishing, 2003), </w:t>
      </w:r>
      <w:r w:rsidR="7BA6395A" w:rsidRPr="003014AE">
        <w:rPr>
          <w:rFonts w:ascii="Aptos" w:eastAsia="Aptos" w:hAnsi="Aptos" w:cs="Aptos"/>
          <w:color w:val="000000" w:themeColor="text1"/>
          <w:sz w:val="20"/>
          <w:szCs w:val="20"/>
        </w:rPr>
        <w:t xml:space="preserve">239. </w:t>
      </w:r>
      <w:r w:rsidR="00DF70D5" w:rsidRPr="003014AE">
        <w:rPr>
          <w:rFonts w:ascii="Aptos" w:eastAsia="Aptos" w:hAnsi="Aptos" w:cs="Aptos"/>
          <w:color w:val="000000" w:themeColor="text1"/>
          <w:sz w:val="20"/>
          <w:szCs w:val="20"/>
        </w:rPr>
        <w:t xml:space="preserve">Dunn describes how memory worked among followers from the beginning of Jesus’s ministry: </w:t>
      </w:r>
      <w:r w:rsidR="7BA6395A" w:rsidRPr="003014AE">
        <w:rPr>
          <w:rFonts w:ascii="Aptos" w:eastAsia="Aptos" w:hAnsi="Aptos" w:cs="Aptos"/>
          <w:color w:val="000000" w:themeColor="text1"/>
          <w:sz w:val="20"/>
          <w:szCs w:val="20"/>
        </w:rPr>
        <w:t xml:space="preserve">‘In the beginning, already during Jesus's own ministry, as soon as disciples began to gather around him, we can envisage initial impressions and memories being shared among the group. Do you remember what he said? This must have been a question often asked. As the embryonic community began to feel and express its distinctiveness, no doubt, in similar ways, their village communities had celebrated their identity and history in regular, even nightly gatherings and as soon as the disciples of Jesus began to perceive themselves as a distinctive group, we may assume that the same impulse characteristic of oral and village culture would have asserted itself. And in more reflective gatherings or when Jesus was absent, the impulse to tell again what had made the greatest impact on them would presumably reassert itself.’ On </w:t>
      </w:r>
      <w:r w:rsidR="00777B9C" w:rsidRPr="003014AE">
        <w:rPr>
          <w:rFonts w:ascii="Aptos" w:eastAsia="Aptos" w:hAnsi="Aptos" w:cs="Aptos"/>
          <w:color w:val="000000" w:themeColor="text1"/>
          <w:sz w:val="20"/>
          <w:szCs w:val="20"/>
        </w:rPr>
        <w:t xml:space="preserve">page </w:t>
      </w:r>
      <w:r w:rsidR="7BA6395A" w:rsidRPr="003014AE">
        <w:rPr>
          <w:rFonts w:ascii="Aptos" w:eastAsia="Aptos" w:hAnsi="Aptos" w:cs="Aptos"/>
          <w:color w:val="000000" w:themeColor="text1"/>
          <w:sz w:val="20"/>
          <w:szCs w:val="20"/>
        </w:rPr>
        <w:t xml:space="preserve">335 Dunn </w:t>
      </w:r>
      <w:r w:rsidR="00225494">
        <w:rPr>
          <w:rFonts w:ascii="Aptos" w:eastAsia="Aptos" w:hAnsi="Aptos" w:cs="Aptos"/>
          <w:color w:val="000000" w:themeColor="text1"/>
          <w:sz w:val="20"/>
          <w:szCs w:val="20"/>
        </w:rPr>
        <w:t>adds</w:t>
      </w:r>
      <w:r w:rsidR="7BA6395A" w:rsidRPr="003014AE">
        <w:rPr>
          <w:rFonts w:ascii="Aptos" w:eastAsia="Aptos" w:hAnsi="Aptos" w:cs="Aptos"/>
          <w:color w:val="000000" w:themeColor="text1"/>
          <w:sz w:val="20"/>
          <w:szCs w:val="20"/>
        </w:rPr>
        <w:t>; ‘the quest for the historical Jesus can only be the quest for Jesus remembered.’</w:t>
      </w:r>
    </w:p>
  </w:footnote>
  <w:footnote w:id="5">
    <w:p w14:paraId="4DFF40DE" w14:textId="1393D029" w:rsidR="00B825F6" w:rsidRDefault="00B825F6" w:rsidP="00B825F6">
      <w:pPr>
        <w:pStyle w:val="FootnoteText"/>
        <w:spacing w:after="120"/>
      </w:pPr>
      <w:r>
        <w:rPr>
          <w:rStyle w:val="FootnoteReference"/>
        </w:rPr>
        <w:footnoteRef/>
      </w:r>
      <w:r>
        <w:t xml:space="preserve"> Paul is </w:t>
      </w:r>
      <w:r w:rsidR="00DD7140">
        <w:t xml:space="preserve">thought </w:t>
      </w:r>
      <w:r>
        <w:t>to have died in Rome in 64-65 CE,</w:t>
      </w:r>
      <w:r w:rsidR="00DD7140">
        <w:t xml:space="preserve"> during the Neronian persecutions,</w:t>
      </w:r>
      <w:r>
        <w:t xml:space="preserve"> prior to the death of Nero in 68, </w:t>
      </w:r>
    </w:p>
  </w:footnote>
  <w:footnote w:id="6">
    <w:p w14:paraId="1BBD0C78" w14:textId="53C6D212" w:rsidR="00497B7B" w:rsidRDefault="00497B7B">
      <w:pPr>
        <w:pStyle w:val="FootnoteText"/>
      </w:pPr>
      <w:r>
        <w:rPr>
          <w:rStyle w:val="FootnoteReference"/>
        </w:rPr>
        <w:footnoteRef/>
      </w:r>
      <w:r>
        <w:t xml:space="preserve"> </w:t>
      </w:r>
      <w:r w:rsidR="007A791D">
        <w:t>1 Cor. 9:1; 15:8; Gal. 1:12, 15-16. See also Acts 9:1-19; 22:6-16; 26:12-18.</w:t>
      </w:r>
    </w:p>
  </w:footnote>
  <w:footnote w:id="7">
    <w:p w14:paraId="11DF3116" w14:textId="1152ADCB" w:rsidR="005B76B5" w:rsidRDefault="005B76B5" w:rsidP="005B76B5">
      <w:pPr>
        <w:pStyle w:val="FootnoteText"/>
        <w:spacing w:after="120"/>
      </w:pPr>
      <w:r>
        <w:rPr>
          <w:rStyle w:val="FootnoteReference"/>
        </w:rPr>
        <w:footnoteRef/>
      </w:r>
      <w:r>
        <w:t xml:space="preserve"> The authenticity of the Pauline corpus is debated, however the thesis will follow the scholarly consensus that the seven undisputed Pauline epistles are Galatians, Romans, 1 &amp; 2 Corinthians, Philemon, Philippians, 1 Thessalonians with 1 Tim, 2 Tim and Titus as pseudepigraphic and 2 Thess., Ephesians and Colossians as unlikely to have been written by Paul. </w:t>
      </w:r>
    </w:p>
  </w:footnote>
  <w:footnote w:id="8">
    <w:p w14:paraId="2FB1D01A" w14:textId="4B2AD0FD" w:rsidR="003606E3" w:rsidRPr="003014AE" w:rsidRDefault="003606E3" w:rsidP="003014AE">
      <w:pPr>
        <w:spacing w:after="120" w:line="240" w:lineRule="auto"/>
        <w:rPr>
          <w:rFonts w:eastAsia="Times New Roman" w:cs="Times New Roman"/>
          <w:sz w:val="20"/>
          <w:szCs w:val="20"/>
          <w:lang w:val="en-GB" w:eastAsia="zh-CN"/>
        </w:rPr>
      </w:pPr>
      <w:r w:rsidRPr="003014AE">
        <w:rPr>
          <w:rStyle w:val="FootnoteReference"/>
          <w:sz w:val="20"/>
          <w:szCs w:val="20"/>
        </w:rPr>
        <w:footnoteRef/>
      </w:r>
      <w:r w:rsidRPr="003014AE">
        <w:rPr>
          <w:sz w:val="20"/>
          <w:szCs w:val="20"/>
        </w:rPr>
        <w:t xml:space="preserve"> </w:t>
      </w:r>
      <w:r w:rsidR="003014AE">
        <w:rPr>
          <w:sz w:val="20"/>
          <w:szCs w:val="20"/>
        </w:rPr>
        <w:t xml:space="preserve">R. </w:t>
      </w:r>
      <w:r w:rsidR="003014AE" w:rsidRPr="003014AE">
        <w:rPr>
          <w:rFonts w:cs="Times New Roman"/>
          <w:sz w:val="20"/>
          <w:szCs w:val="20"/>
        </w:rPr>
        <w:t xml:space="preserve">Reisner, ‘James’, in </w:t>
      </w:r>
      <w:r w:rsidR="003014AE" w:rsidRPr="003014AE">
        <w:rPr>
          <w:rFonts w:cs="Times New Roman"/>
          <w:i/>
          <w:iCs/>
          <w:sz w:val="20"/>
          <w:szCs w:val="20"/>
        </w:rPr>
        <w:t>The Oxford Bible Commentary</w:t>
      </w:r>
      <w:r w:rsidR="003014AE" w:rsidRPr="003014AE">
        <w:rPr>
          <w:rFonts w:cs="Times New Roman"/>
          <w:sz w:val="20"/>
          <w:szCs w:val="20"/>
        </w:rPr>
        <w:t xml:space="preserve"> (Oxford: Oxford University Press,2017), 1256.</w:t>
      </w:r>
    </w:p>
  </w:footnote>
  <w:footnote w:id="9">
    <w:p w14:paraId="0B2E6C6F" w14:textId="43CFE8B5" w:rsidR="001418BD" w:rsidRDefault="001418BD" w:rsidP="005E7BE6">
      <w:pPr>
        <w:pStyle w:val="FootnoteText"/>
        <w:spacing w:after="120"/>
      </w:pPr>
      <w:r>
        <w:rPr>
          <w:rStyle w:val="FootnoteReference"/>
        </w:rPr>
        <w:footnoteRef/>
      </w:r>
      <w:r>
        <w:t xml:space="preserve"> Rei</w:t>
      </w:r>
      <w:r w:rsidR="007736FB">
        <w:t>s</w:t>
      </w:r>
      <w:r>
        <w:t xml:space="preserve">ner, </w:t>
      </w:r>
      <w:r w:rsidRPr="001418BD">
        <w:rPr>
          <w:i/>
          <w:iCs/>
        </w:rPr>
        <w:t>James</w:t>
      </w:r>
      <w:r>
        <w:t>, 1255.</w:t>
      </w:r>
    </w:p>
  </w:footnote>
  <w:footnote w:id="10">
    <w:p w14:paraId="6CE805FD" w14:textId="1A1F457E" w:rsidR="005E7BE6" w:rsidRDefault="005E7BE6" w:rsidP="00C77237">
      <w:pPr>
        <w:pStyle w:val="FootnoteText"/>
        <w:spacing w:after="120"/>
      </w:pPr>
      <w:r>
        <w:rPr>
          <w:rStyle w:val="FootnoteReference"/>
        </w:rPr>
        <w:footnoteRef/>
      </w:r>
      <w:r>
        <w:t xml:space="preserve"> Rei</w:t>
      </w:r>
      <w:r w:rsidR="007736FB">
        <w:t>s</w:t>
      </w:r>
      <w:r>
        <w:t xml:space="preserve">ner, </w:t>
      </w:r>
      <w:r w:rsidRPr="005E7BE6">
        <w:rPr>
          <w:i/>
          <w:iCs/>
        </w:rPr>
        <w:t>James</w:t>
      </w:r>
      <w:r>
        <w:t>, 1255. Reiner compares James to the wisdom, eschatology and ethics of 1 Enoch and the thinking of Essene community of Qumran.</w:t>
      </w:r>
    </w:p>
  </w:footnote>
  <w:footnote w:id="11">
    <w:p w14:paraId="35D1961F" w14:textId="3784F532" w:rsidR="00C77237" w:rsidRDefault="00C77237" w:rsidP="00C77237">
      <w:pPr>
        <w:pStyle w:val="FootnoteText"/>
        <w:spacing w:after="120"/>
      </w:pPr>
      <w:r>
        <w:rPr>
          <w:rStyle w:val="FootnoteReference"/>
        </w:rPr>
        <w:footnoteRef/>
      </w:r>
      <w:r>
        <w:t xml:space="preserve"> Rei</w:t>
      </w:r>
      <w:r w:rsidR="007736FB">
        <w:t>s</w:t>
      </w:r>
      <w:r>
        <w:t xml:space="preserve">ner, </w:t>
      </w:r>
      <w:r w:rsidRPr="007736FB">
        <w:rPr>
          <w:i/>
          <w:iCs/>
        </w:rPr>
        <w:t>James</w:t>
      </w:r>
      <w:r>
        <w:t>, 1256. Rei</w:t>
      </w:r>
      <w:r w:rsidR="002B1218">
        <w:t>s</w:t>
      </w:r>
      <w:r>
        <w:t>ner says that ‘</w:t>
      </w:r>
      <w:r w:rsidRPr="00C77237">
        <w:t>If the letter is pseud</w:t>
      </w:r>
      <w:r w:rsidR="007736FB">
        <w:t>epi</w:t>
      </w:r>
      <w:r w:rsidRPr="00C77237">
        <w:t xml:space="preserve">graphic it must have been written after the death of James in 61 CE or more probably after the destruction of Jerusalem and the dispersion of its Jewish Christian community in 70 CE. Then parallels to such writings as </w:t>
      </w:r>
      <w:r w:rsidR="007736FB">
        <w:t>1</w:t>
      </w:r>
      <w:r w:rsidRPr="00C77237">
        <w:t xml:space="preserve"> Peter, 1 Clement, and the </w:t>
      </w:r>
      <w:r w:rsidR="007736FB">
        <w:t>S</w:t>
      </w:r>
      <w:r w:rsidRPr="00C77237">
        <w:t xml:space="preserve">hepherd of </w:t>
      </w:r>
      <w:r w:rsidR="007736FB">
        <w:t>Hermas</w:t>
      </w:r>
      <w:r w:rsidRPr="00C77237">
        <w:t xml:space="preserve"> are to be taken as signs of </w:t>
      </w:r>
      <w:r w:rsidR="007736FB">
        <w:t xml:space="preserve">the </w:t>
      </w:r>
      <w:r w:rsidRPr="00C77237">
        <w:t>common socioeconomic problems in Christian communities at the turn of the</w:t>
      </w:r>
      <w:r w:rsidR="007736FB">
        <w:t xml:space="preserve"> first</w:t>
      </w:r>
      <w:r w:rsidRPr="00C77237">
        <w:t xml:space="preserve"> to the</w:t>
      </w:r>
      <w:r w:rsidR="007736FB">
        <w:t xml:space="preserve"> second</w:t>
      </w:r>
      <w:r w:rsidRPr="00C77237">
        <w:t xml:space="preserve"> century.</w:t>
      </w:r>
      <w:r w:rsidR="007736FB">
        <w:t>’</w:t>
      </w:r>
    </w:p>
  </w:footnote>
  <w:footnote w:id="12">
    <w:p w14:paraId="149AD087" w14:textId="16A79ED4" w:rsidR="008913EE" w:rsidRDefault="008913EE" w:rsidP="00AD3A8A">
      <w:pPr>
        <w:pStyle w:val="FootnoteText"/>
        <w:spacing w:after="120"/>
      </w:pPr>
      <w:r>
        <w:rPr>
          <w:rStyle w:val="FootnoteReference"/>
        </w:rPr>
        <w:footnoteRef/>
      </w:r>
      <w:r>
        <w:t xml:space="preserve"> Reisner, </w:t>
      </w:r>
      <w:r w:rsidRPr="008913EE">
        <w:rPr>
          <w:i/>
          <w:iCs/>
        </w:rPr>
        <w:t>James</w:t>
      </w:r>
      <w:r>
        <w:t>, 1257-1262</w:t>
      </w:r>
      <w:r w:rsidR="002B1218">
        <w:t>.</w:t>
      </w:r>
    </w:p>
  </w:footnote>
  <w:footnote w:id="13">
    <w:p w14:paraId="2372E7B3" w14:textId="12DF91C6" w:rsidR="00263F03" w:rsidRDefault="00263F03" w:rsidP="00263F03">
      <w:pPr>
        <w:pStyle w:val="FootnoteText"/>
        <w:spacing w:after="120"/>
      </w:pPr>
      <w:r>
        <w:rPr>
          <w:rStyle w:val="FootnoteReference"/>
        </w:rPr>
        <w:footnoteRef/>
      </w:r>
      <w:r>
        <w:t xml:space="preserve"> </w:t>
      </w:r>
      <w:r w:rsidR="007736FB">
        <w:t>The a</w:t>
      </w:r>
      <w:r>
        <w:t xml:space="preserve">uthorship </w:t>
      </w:r>
      <w:r w:rsidR="007736FB">
        <w:t xml:space="preserve">of Mark </w:t>
      </w:r>
      <w:r>
        <w:t xml:space="preserve">will be </w:t>
      </w:r>
      <w:r w:rsidR="00BF2127">
        <w:t xml:space="preserve">thoroughly </w:t>
      </w:r>
      <w:r>
        <w:t>examined in this thesis. The scholarly consensus of individual authorship</w:t>
      </w:r>
      <w:r w:rsidR="002768E3">
        <w:t xml:space="preserve"> will </w:t>
      </w:r>
      <w:r w:rsidR="00D23147">
        <w:t>not be assumed</w:t>
      </w:r>
      <w:r>
        <w:t>.</w:t>
      </w:r>
      <w:r w:rsidR="002768E3">
        <w:t xml:space="preserve"> </w:t>
      </w:r>
    </w:p>
  </w:footnote>
  <w:footnote w:id="14">
    <w:p w14:paraId="06B899C7" w14:textId="10D305C3" w:rsidR="001E2989" w:rsidRPr="00984A59" w:rsidRDefault="001E2989" w:rsidP="00984A59">
      <w:pPr>
        <w:spacing w:after="120" w:line="240" w:lineRule="auto"/>
        <w:rPr>
          <w:rFonts w:eastAsia="Times New Roman" w:cs="Times New Roman"/>
          <w:color w:val="000000" w:themeColor="text1"/>
          <w:sz w:val="20"/>
          <w:szCs w:val="20"/>
          <w:lang w:val="en-GB" w:eastAsia="zh-CN"/>
        </w:rPr>
      </w:pPr>
      <w:r>
        <w:rPr>
          <w:rStyle w:val="FootnoteReference"/>
        </w:rPr>
        <w:footnoteRef/>
      </w:r>
      <w:r>
        <w:t xml:space="preserve"> </w:t>
      </w:r>
      <w:r w:rsidR="005F5B03">
        <w:rPr>
          <w:sz w:val="20"/>
          <w:szCs w:val="20"/>
        </w:rPr>
        <w:t>A</w:t>
      </w:r>
      <w:r w:rsidRPr="00984A59">
        <w:rPr>
          <w:sz w:val="20"/>
          <w:szCs w:val="20"/>
        </w:rPr>
        <w:t xml:space="preserve"> second source of the synoptic Gospels has been hypothesized ever since Markan priority</w:t>
      </w:r>
      <w:r w:rsidR="007D7F75">
        <w:rPr>
          <w:sz w:val="20"/>
          <w:szCs w:val="20"/>
        </w:rPr>
        <w:t xml:space="preserve"> was established</w:t>
      </w:r>
      <w:r w:rsidRPr="00984A59">
        <w:rPr>
          <w:sz w:val="20"/>
          <w:szCs w:val="20"/>
        </w:rPr>
        <w:t xml:space="preserve"> in the early twentieth century. There have been variants and different proposals for the material found in Matthew and Luke that does not exist in Mark. The fact remains that no such source of Jesus sayings has ever been found and recently Mar</w:t>
      </w:r>
      <w:r w:rsidR="00514BD4" w:rsidRPr="00984A59">
        <w:rPr>
          <w:sz w:val="20"/>
          <w:szCs w:val="20"/>
        </w:rPr>
        <w:t>k</w:t>
      </w:r>
      <w:r w:rsidRPr="00984A59">
        <w:rPr>
          <w:sz w:val="20"/>
          <w:szCs w:val="20"/>
        </w:rPr>
        <w:t xml:space="preserve"> Goodacre has </w:t>
      </w:r>
      <w:r w:rsidR="007D7F75">
        <w:rPr>
          <w:sz w:val="20"/>
          <w:szCs w:val="20"/>
        </w:rPr>
        <w:t xml:space="preserve">put </w:t>
      </w:r>
      <w:r w:rsidRPr="00984A59">
        <w:rPr>
          <w:sz w:val="20"/>
          <w:szCs w:val="20"/>
        </w:rPr>
        <w:t xml:space="preserve">an end to most of the </w:t>
      </w:r>
      <w:r w:rsidR="00514BD4" w:rsidRPr="00984A59">
        <w:rPr>
          <w:sz w:val="20"/>
          <w:szCs w:val="20"/>
        </w:rPr>
        <w:t>speculation</w:t>
      </w:r>
      <w:r w:rsidRPr="00984A59">
        <w:rPr>
          <w:sz w:val="20"/>
          <w:szCs w:val="20"/>
        </w:rPr>
        <w:t xml:space="preserve"> in the scholarly community</w:t>
      </w:r>
      <w:r w:rsidR="00984A59" w:rsidRPr="00984A59">
        <w:rPr>
          <w:sz w:val="20"/>
          <w:szCs w:val="20"/>
        </w:rPr>
        <w:t>;</w:t>
      </w:r>
      <w:r w:rsidR="00514BD4" w:rsidRPr="00984A59">
        <w:rPr>
          <w:sz w:val="20"/>
          <w:szCs w:val="20"/>
        </w:rPr>
        <w:t xml:space="preserve"> </w:t>
      </w:r>
      <w:r w:rsidR="00984A59" w:rsidRPr="00984A59">
        <w:rPr>
          <w:rFonts w:eastAsia="Times New Roman" w:cs="Times New Roman"/>
          <w:color w:val="000000" w:themeColor="text1"/>
          <w:sz w:val="20"/>
          <w:szCs w:val="20"/>
          <w:lang w:val="en-GB" w:eastAsia="zh-CN"/>
        </w:rPr>
        <w:t xml:space="preserve">Goodacre, M., </w:t>
      </w:r>
      <w:r w:rsidR="00984A59" w:rsidRPr="00984A59">
        <w:rPr>
          <w:rFonts w:eastAsia="Times New Roman" w:cs="Times New Roman"/>
          <w:i/>
          <w:iCs/>
          <w:color w:val="000000" w:themeColor="text1"/>
          <w:sz w:val="20"/>
          <w:szCs w:val="20"/>
          <w:lang w:val="en-GB" w:eastAsia="zh-CN"/>
        </w:rPr>
        <w:t xml:space="preserve">The Case Against Q: Studies in Markan Priority and the Synoptic Problem </w:t>
      </w:r>
      <w:r w:rsidR="00984A59" w:rsidRPr="00984A59">
        <w:rPr>
          <w:rFonts w:eastAsia="Times New Roman" w:cs="Times New Roman"/>
          <w:color w:val="000000" w:themeColor="text1"/>
          <w:sz w:val="20"/>
          <w:szCs w:val="20"/>
          <w:lang w:val="en-GB" w:eastAsia="zh-CN"/>
        </w:rPr>
        <w:t>(Harrisburg: Trinity Press International, 2002</w:t>
      </w:r>
      <w:r w:rsidR="00374C3B" w:rsidRPr="00984A59">
        <w:rPr>
          <w:rFonts w:eastAsia="Times New Roman" w:cs="Times New Roman"/>
          <w:color w:val="000000" w:themeColor="text1"/>
          <w:sz w:val="20"/>
          <w:szCs w:val="20"/>
          <w:lang w:val="en-GB" w:eastAsia="zh-CN"/>
        </w:rPr>
        <w:t>).</w:t>
      </w:r>
      <w:r w:rsidR="00374C3B" w:rsidRPr="00984A59">
        <w:rPr>
          <w:sz w:val="20"/>
          <w:szCs w:val="20"/>
        </w:rPr>
        <w:t xml:space="preserve"> </w:t>
      </w:r>
      <w:r w:rsidR="00374C3B">
        <w:rPr>
          <w:sz w:val="20"/>
          <w:szCs w:val="20"/>
        </w:rPr>
        <w:t>H</w:t>
      </w:r>
      <w:r w:rsidR="00374C3B" w:rsidRPr="00984A59">
        <w:rPr>
          <w:sz w:val="20"/>
          <w:szCs w:val="20"/>
        </w:rPr>
        <w:t>owever</w:t>
      </w:r>
      <w:r w:rsidRPr="00984A59">
        <w:rPr>
          <w:sz w:val="20"/>
          <w:szCs w:val="20"/>
        </w:rPr>
        <w:t xml:space="preserve">, the presence of additional material in Matthew and Luke, which agrees and is not </w:t>
      </w:r>
      <w:r w:rsidR="007D7F75">
        <w:rPr>
          <w:sz w:val="20"/>
          <w:szCs w:val="20"/>
        </w:rPr>
        <w:t xml:space="preserve">found </w:t>
      </w:r>
      <w:r w:rsidRPr="00984A59">
        <w:rPr>
          <w:sz w:val="20"/>
          <w:szCs w:val="20"/>
        </w:rPr>
        <w:t xml:space="preserve">in </w:t>
      </w:r>
      <w:r w:rsidR="009B089C" w:rsidRPr="00984A59">
        <w:rPr>
          <w:sz w:val="20"/>
          <w:szCs w:val="20"/>
        </w:rPr>
        <w:t>Mark,</w:t>
      </w:r>
      <w:r w:rsidRPr="00984A59">
        <w:rPr>
          <w:sz w:val="20"/>
          <w:szCs w:val="20"/>
        </w:rPr>
        <w:t xml:space="preserve"> </w:t>
      </w:r>
      <w:r w:rsidR="007D7F75">
        <w:rPr>
          <w:sz w:val="20"/>
          <w:szCs w:val="20"/>
        </w:rPr>
        <w:t>is evident</w:t>
      </w:r>
      <w:r w:rsidRPr="00984A59">
        <w:rPr>
          <w:sz w:val="20"/>
          <w:szCs w:val="20"/>
        </w:rPr>
        <w:t xml:space="preserve">. My view of this is that this is material from the oral tradition that was curated by the Jerusalem Church for festivals that Mark did not make use of or </w:t>
      </w:r>
      <w:r w:rsidR="007D7F75">
        <w:rPr>
          <w:sz w:val="20"/>
          <w:szCs w:val="20"/>
        </w:rPr>
        <w:t xml:space="preserve">it is material created </w:t>
      </w:r>
      <w:r w:rsidRPr="00984A59">
        <w:rPr>
          <w:sz w:val="20"/>
          <w:szCs w:val="20"/>
        </w:rPr>
        <w:t>by the reconstituted Jewish church</w:t>
      </w:r>
      <w:r w:rsidR="007D7F75">
        <w:rPr>
          <w:sz w:val="20"/>
          <w:szCs w:val="20"/>
        </w:rPr>
        <w:t xml:space="preserve"> for use in other Gospels, beginning with Matthew</w:t>
      </w:r>
      <w:r w:rsidRPr="00984A59">
        <w:rPr>
          <w:sz w:val="20"/>
          <w:szCs w:val="20"/>
        </w:rPr>
        <w:t>.</w:t>
      </w:r>
    </w:p>
  </w:footnote>
  <w:footnote w:id="15">
    <w:p w14:paraId="01819021" w14:textId="3BF9CB03" w:rsidR="00F80093" w:rsidRDefault="00F80093" w:rsidP="002B429D">
      <w:pPr>
        <w:pStyle w:val="FootnoteText"/>
        <w:spacing w:after="120"/>
      </w:pPr>
      <w:r>
        <w:rPr>
          <w:rStyle w:val="FootnoteReference"/>
        </w:rPr>
        <w:footnoteRef/>
      </w:r>
      <w:r>
        <w:t xml:space="preserve"> Microhistorical accounts are written </w:t>
      </w:r>
      <w:r w:rsidR="00640492">
        <w:t>by</w:t>
      </w:r>
      <w:r>
        <w:t xml:space="preserve"> small groups or individuals </w:t>
      </w:r>
      <w:r w:rsidR="003966F7">
        <w:t>who</w:t>
      </w:r>
      <w:r>
        <w:t xml:space="preserve"> experience a crisis event</w:t>
      </w:r>
      <w:r w:rsidR="003966F7">
        <w:t>.</w:t>
      </w:r>
    </w:p>
  </w:footnote>
  <w:footnote w:id="16">
    <w:p w14:paraId="76C88CFB" w14:textId="7855809F" w:rsidR="006A0B25" w:rsidRDefault="006A0B25" w:rsidP="006A0B25">
      <w:pPr>
        <w:pStyle w:val="FootnoteText"/>
        <w:spacing w:after="120"/>
      </w:pPr>
      <w:r>
        <w:rPr>
          <w:rStyle w:val="FootnoteReference"/>
        </w:rPr>
        <w:footnoteRef/>
      </w:r>
      <w:r>
        <w:t xml:space="preserve"> The second coming of </w:t>
      </w:r>
      <w:r w:rsidR="0013189D">
        <w:t>Christ refers to Jesus</w:t>
      </w:r>
      <w:r>
        <w:t xml:space="preserve"> return</w:t>
      </w:r>
      <w:r w:rsidR="0013189D">
        <w:t>ing</w:t>
      </w:r>
      <w:r>
        <w:t xml:space="preserve"> from death to fulfill his</w:t>
      </w:r>
      <w:r w:rsidR="0074205C">
        <w:t xml:space="preserve"> perceived</w:t>
      </w:r>
      <w:r>
        <w:t xml:space="preserve"> mission of judging unbelievers and handing the kingdom of God over to believers</w:t>
      </w:r>
      <w:r w:rsidR="0013189D">
        <w:t>, as the Son of Man</w:t>
      </w:r>
      <w:r w:rsidR="007E68F8">
        <w:t xml:space="preserve"> in accordance with Dan. 7</w:t>
      </w:r>
      <w:r w:rsidR="0013189D">
        <w:t>. This</w:t>
      </w:r>
      <w:r>
        <w:t xml:space="preserve"> is </w:t>
      </w:r>
      <w:r w:rsidR="0074205C">
        <w:t>the</w:t>
      </w:r>
      <w:r>
        <w:t xml:space="preserve"> story</w:t>
      </w:r>
      <w:r w:rsidR="007E68F8">
        <w:t xml:space="preserve"> that </w:t>
      </w:r>
      <w:r w:rsidR="0013189D">
        <w:t>unfolds in</w:t>
      </w:r>
      <w:r>
        <w:t xml:space="preserve"> </w:t>
      </w:r>
      <w:r w:rsidR="0013189D">
        <w:t>the</w:t>
      </w:r>
      <w:r w:rsidR="0074205C">
        <w:t xml:space="preserve"> apocalyptic form of the</w:t>
      </w:r>
      <w:r w:rsidR="0013189D">
        <w:t xml:space="preserve"> Gospel of Mark, which </w:t>
      </w:r>
      <w:r w:rsidR="007E68F8">
        <w:t>culminates</w:t>
      </w:r>
      <w:r w:rsidR="007E68F8">
        <w:rPr>
          <w:i/>
          <w:iCs/>
        </w:rPr>
        <w:t xml:space="preserve"> </w:t>
      </w:r>
      <w:r w:rsidR="007E68F8" w:rsidRPr="007E68F8">
        <w:t>in Mk 13:</w:t>
      </w:r>
      <w:r w:rsidR="00FB755C">
        <w:t>24-</w:t>
      </w:r>
      <w:r w:rsidR="00825EF1">
        <w:t>27</w:t>
      </w:r>
      <w:r w:rsidR="0013189D" w:rsidRPr="007E68F8">
        <w:t>.</w:t>
      </w:r>
      <w:r w:rsidR="000C4089">
        <w:t xml:space="preserve"> The story of </w:t>
      </w:r>
      <w:r w:rsidR="00825EF1">
        <w:t xml:space="preserve">Jesus’s second coming </w:t>
      </w:r>
      <w:r w:rsidR="000C4089">
        <w:t>i</w:t>
      </w:r>
      <w:r w:rsidR="00825EF1">
        <w:t xml:space="preserve">n </w:t>
      </w:r>
      <w:r w:rsidR="000C4089">
        <w:t xml:space="preserve">Mark’s Gospel </w:t>
      </w:r>
      <w:r w:rsidR="00825EF1">
        <w:t>appears in passages which</w:t>
      </w:r>
      <w:r w:rsidR="000C4089">
        <w:t xml:space="preserve"> also refer to siege and war</w:t>
      </w:r>
      <w:r w:rsidR="00FB755C">
        <w:t xml:space="preserve"> ‘in those days after the tribulation’ v. 24</w:t>
      </w:r>
      <w:r w:rsidR="000C4089">
        <w:t xml:space="preserve">. </w:t>
      </w:r>
      <w:r w:rsidR="00825EF1">
        <w:t>This relationship will be fully explored in the thesis.</w:t>
      </w:r>
    </w:p>
  </w:footnote>
  <w:footnote w:id="17">
    <w:p w14:paraId="2D837CE9" w14:textId="4F801FB5" w:rsidR="007841E2" w:rsidRPr="004F0313" w:rsidRDefault="007841E2" w:rsidP="7BA6395A">
      <w:pPr>
        <w:pStyle w:val="FootnoteText"/>
        <w:spacing w:after="120"/>
        <w:rPr>
          <w:color w:val="000000" w:themeColor="text1"/>
        </w:rPr>
      </w:pPr>
      <w:r w:rsidRPr="7BA6395A">
        <w:rPr>
          <w:rStyle w:val="FootnoteReference"/>
          <w:rFonts w:ascii="Aptos" w:eastAsia="Aptos" w:hAnsi="Aptos" w:cs="Aptos"/>
          <w:color w:val="000000" w:themeColor="text1"/>
        </w:rPr>
        <w:footnoteRef/>
      </w:r>
      <w:r w:rsidR="7BA6395A" w:rsidRPr="7BA6395A">
        <w:rPr>
          <w:rFonts w:ascii="Aptos" w:eastAsia="Aptos" w:hAnsi="Aptos" w:cs="Aptos"/>
          <w:color w:val="000000" w:themeColor="text1"/>
        </w:rPr>
        <w:t xml:space="preserve"> </w:t>
      </w:r>
      <w:r w:rsidR="000667BB">
        <w:rPr>
          <w:rFonts w:ascii="Aptos" w:eastAsia="Aptos" w:hAnsi="Aptos" w:cs="Aptos"/>
          <w:color w:val="000000" w:themeColor="text1"/>
        </w:rPr>
        <w:t xml:space="preserve">W.R.F. </w:t>
      </w:r>
      <w:r w:rsidR="7BA6395A" w:rsidRPr="7BA6395A">
        <w:rPr>
          <w:rFonts w:ascii="Aptos" w:eastAsia="Aptos" w:hAnsi="Aptos" w:cs="Aptos"/>
          <w:color w:val="000000" w:themeColor="text1"/>
        </w:rPr>
        <w:t xml:space="preserve">Browning, ‘Paul the Apostle’, in the </w:t>
      </w:r>
      <w:r w:rsidR="7BA6395A" w:rsidRPr="7BA6395A">
        <w:rPr>
          <w:rFonts w:ascii="Aptos" w:eastAsia="Aptos" w:hAnsi="Aptos" w:cs="Aptos"/>
          <w:i/>
          <w:iCs/>
          <w:color w:val="000000" w:themeColor="text1"/>
        </w:rPr>
        <w:t>Oxford Dictionary</w:t>
      </w:r>
      <w:r w:rsidR="7BA6395A" w:rsidRPr="7BA6395A">
        <w:rPr>
          <w:rFonts w:ascii="Aptos" w:eastAsia="Aptos" w:hAnsi="Aptos" w:cs="Aptos"/>
          <w:color w:val="000000" w:themeColor="text1"/>
        </w:rPr>
        <w:t xml:space="preserve"> </w:t>
      </w:r>
      <w:r w:rsidR="7BA6395A" w:rsidRPr="00432A3D">
        <w:rPr>
          <w:rFonts w:ascii="Aptos" w:eastAsia="Aptos" w:hAnsi="Aptos" w:cs="Aptos"/>
          <w:i/>
          <w:iCs/>
          <w:color w:val="000000" w:themeColor="text1"/>
        </w:rPr>
        <w:t>of the Bible</w:t>
      </w:r>
      <w:r w:rsidR="7BA6395A" w:rsidRPr="7BA6395A">
        <w:rPr>
          <w:rFonts w:ascii="Aptos" w:eastAsia="Aptos" w:hAnsi="Aptos" w:cs="Aptos"/>
          <w:color w:val="000000" w:themeColor="text1"/>
        </w:rPr>
        <w:t xml:space="preserve"> (Oxford: Oxford University Press, 2009), 283. Browning writes that in his letters</w:t>
      </w:r>
      <w:r w:rsidR="00432A3D">
        <w:rPr>
          <w:rFonts w:ascii="Aptos" w:eastAsia="Aptos" w:hAnsi="Aptos" w:cs="Aptos"/>
          <w:color w:val="000000" w:themeColor="text1"/>
        </w:rPr>
        <w:t xml:space="preserve">, </w:t>
      </w:r>
      <w:r w:rsidR="7BA6395A" w:rsidRPr="7BA6395A">
        <w:rPr>
          <w:rFonts w:ascii="Aptos" w:eastAsia="Aptos" w:hAnsi="Aptos" w:cs="Aptos"/>
          <w:color w:val="000000" w:themeColor="text1"/>
        </w:rPr>
        <w:t>Paul refers to Jesus of Nazareth infrequently in terms of his life and teachings and that he focuses rather on Jesus’s crucifixion and resurrection.</w:t>
      </w:r>
    </w:p>
  </w:footnote>
  <w:footnote w:id="18">
    <w:p w14:paraId="4B6FCC33" w14:textId="0AD9AD33" w:rsidR="00472396" w:rsidRPr="00D666E1" w:rsidRDefault="00472396" w:rsidP="00472396">
      <w:pPr>
        <w:pStyle w:val="FootnoteText"/>
        <w:spacing w:after="120"/>
      </w:pPr>
      <w:r w:rsidRPr="00D666E1">
        <w:rPr>
          <w:rStyle w:val="FootnoteReference"/>
        </w:rPr>
        <w:footnoteRef/>
      </w:r>
      <w:r w:rsidRPr="00D666E1">
        <w:t xml:space="preserve"> </w:t>
      </w:r>
      <w:r w:rsidR="00D666E1" w:rsidRPr="00D666E1">
        <w:t>1 Cor. 15:3; Gal 1:18</w:t>
      </w:r>
      <w:r w:rsidR="00192D53">
        <w:t>.</w:t>
      </w:r>
    </w:p>
  </w:footnote>
  <w:footnote w:id="19">
    <w:p w14:paraId="3818652B" w14:textId="2EC9B445" w:rsidR="006420AF" w:rsidRPr="009E6F2E" w:rsidRDefault="006420AF" w:rsidP="006420AF">
      <w:pPr>
        <w:pStyle w:val="FootnoteText"/>
        <w:spacing w:after="120"/>
        <w:rPr>
          <w:color w:val="000000" w:themeColor="text1"/>
        </w:rPr>
      </w:pPr>
      <w:r w:rsidRPr="009E6F2E">
        <w:rPr>
          <w:rStyle w:val="FootnoteReference"/>
          <w:color w:val="000000" w:themeColor="text1"/>
        </w:rPr>
        <w:footnoteRef/>
      </w:r>
      <w:r w:rsidRPr="009E6F2E">
        <w:rPr>
          <w:color w:val="000000" w:themeColor="text1"/>
        </w:rPr>
        <w:t xml:space="preserve"> </w:t>
      </w:r>
      <w:r w:rsidR="009E6F2E" w:rsidRPr="009E6F2E">
        <w:rPr>
          <w:color w:val="000000" w:themeColor="text1"/>
        </w:rPr>
        <w:t>Acts 15:6, 7, 13, 14.</w:t>
      </w:r>
    </w:p>
  </w:footnote>
  <w:footnote w:id="20">
    <w:p w14:paraId="50D6D28B" w14:textId="720B058D" w:rsidR="007B3421" w:rsidRDefault="007B3421" w:rsidP="007B3421">
      <w:pPr>
        <w:pStyle w:val="FootnoteText"/>
        <w:spacing w:after="120"/>
      </w:pPr>
      <w:r>
        <w:rPr>
          <w:rStyle w:val="FootnoteReference"/>
        </w:rPr>
        <w:footnoteRef/>
      </w:r>
      <w:r>
        <w:t xml:space="preserve"> Paul’s </w:t>
      </w:r>
      <w:r w:rsidR="00CC7865">
        <w:t>‘</w:t>
      </w:r>
      <w:r>
        <w:t>conversion</w:t>
      </w:r>
      <w:r w:rsidR="00CC7865">
        <w:t>’</w:t>
      </w:r>
      <w:r>
        <w:t xml:space="preserve"> is described</w:t>
      </w:r>
      <w:r w:rsidR="00CC7865">
        <w:t xml:space="preserve"> by him</w:t>
      </w:r>
      <w:r>
        <w:t xml:space="preserve"> in 1 Cor. 15:8 and Gal. 1:</w:t>
      </w:r>
      <w:r w:rsidR="00CC7865">
        <w:t xml:space="preserve">15, </w:t>
      </w:r>
      <w:r>
        <w:t>16</w:t>
      </w:r>
      <w:r w:rsidR="00CC7865">
        <w:t xml:space="preserve"> and</w:t>
      </w:r>
      <w:r>
        <w:t xml:space="preserve"> is typically </w:t>
      </w:r>
      <w:r w:rsidR="0061452F">
        <w:t>dated</w:t>
      </w:r>
      <w:r>
        <w:t xml:space="preserve"> c. </w:t>
      </w:r>
      <w:r w:rsidR="00421E29">
        <w:t>33-</w:t>
      </w:r>
      <w:r>
        <w:t>34 CE</w:t>
      </w:r>
      <w:r w:rsidR="00421E29">
        <w:t>, after the stoning of Stephan</w:t>
      </w:r>
      <w:r w:rsidR="005965F5">
        <w:t xml:space="preserve"> (Gal. 1:13)</w:t>
      </w:r>
      <w:r>
        <w:t xml:space="preserve">. </w:t>
      </w:r>
      <w:r w:rsidR="00421E29">
        <w:t>According to Paul, his</w:t>
      </w:r>
      <w:r>
        <w:t xml:space="preserve"> first visit to Jerusalem occurred three years </w:t>
      </w:r>
      <w:r w:rsidR="00421E29">
        <w:t>after his conversion</w:t>
      </w:r>
      <w:r w:rsidR="005965F5">
        <w:t xml:space="preserve"> (Gal. 1:17, 18)</w:t>
      </w:r>
      <w:r w:rsidR="00421E29">
        <w:t>, which would have been</w:t>
      </w:r>
      <w:r>
        <w:t xml:space="preserve"> in c. 3</w:t>
      </w:r>
      <w:r w:rsidR="00421E29">
        <w:t>6 or 37</w:t>
      </w:r>
      <w:r>
        <w:t xml:space="preserve"> CE</w:t>
      </w:r>
      <w:r w:rsidR="00EF4DA6">
        <w:t xml:space="preserve">. </w:t>
      </w:r>
      <w:r w:rsidR="0061452F">
        <w:t>In Jerusalem</w:t>
      </w:r>
      <w:r w:rsidR="00CC7865">
        <w:t xml:space="preserve">, </w:t>
      </w:r>
      <w:r w:rsidR="00EF4DA6">
        <w:t>Paul</w:t>
      </w:r>
      <w:r>
        <w:t xml:space="preserve"> reports meeting Peter and James</w:t>
      </w:r>
      <w:r w:rsidR="00A92FBA">
        <w:t xml:space="preserve"> (Gal. </w:t>
      </w:r>
      <w:r w:rsidR="00CC7865">
        <w:t>1:17-19)</w:t>
      </w:r>
      <w:r w:rsidR="0061452F">
        <w:t>. He</w:t>
      </w:r>
      <w:r w:rsidR="00EF4DA6">
        <w:t xml:space="preserve"> then waits 14 years </w:t>
      </w:r>
      <w:r w:rsidR="00591714">
        <w:t>before</w:t>
      </w:r>
      <w:r w:rsidR="00EF4DA6">
        <w:t xml:space="preserve"> return</w:t>
      </w:r>
      <w:r w:rsidR="00591714">
        <w:t>ing</w:t>
      </w:r>
      <w:r w:rsidR="00EF4DA6">
        <w:t xml:space="preserve"> to</w:t>
      </w:r>
      <w:r w:rsidR="00CC7865">
        <w:t xml:space="preserve"> see them </w:t>
      </w:r>
      <w:r w:rsidR="00591714">
        <w:t xml:space="preserve">again </w:t>
      </w:r>
      <w:r w:rsidR="00CC7865">
        <w:t>in</w:t>
      </w:r>
      <w:r w:rsidR="00EF4DA6">
        <w:t xml:space="preserve"> Jerusalem</w:t>
      </w:r>
      <w:r w:rsidR="000025CA">
        <w:t xml:space="preserve"> (Gal 2:1)</w:t>
      </w:r>
      <w:r w:rsidR="00EF4DA6">
        <w:t xml:space="preserve"> where James and Peter are still in the leadership group</w:t>
      </w:r>
      <w:r w:rsidR="00CC7865">
        <w:t xml:space="preserve"> of the Jerusalem Church</w:t>
      </w:r>
      <w:r w:rsidR="005965F5">
        <w:t xml:space="preserve"> (Gal. 2:9)</w:t>
      </w:r>
      <w:r>
        <w:t>.</w:t>
      </w:r>
      <w:r w:rsidR="00EF4DA6">
        <w:t xml:space="preserve"> In 50</w:t>
      </w:r>
      <w:r w:rsidR="00591714">
        <w:t>-51</w:t>
      </w:r>
      <w:r w:rsidR="00EF4DA6">
        <w:t xml:space="preserve"> CE</w:t>
      </w:r>
      <w:r w:rsidR="00591714">
        <w:t xml:space="preserve">, </w:t>
      </w:r>
      <w:r w:rsidR="00EF4DA6">
        <w:t xml:space="preserve">James and Peter </w:t>
      </w:r>
      <w:r w:rsidR="00BF1B66">
        <w:t>opposed</w:t>
      </w:r>
      <w:r w:rsidR="00EF4DA6">
        <w:t xml:space="preserve"> Paul </w:t>
      </w:r>
      <w:r w:rsidR="00A92FBA">
        <w:t>in</w:t>
      </w:r>
      <w:r w:rsidR="00EF4DA6">
        <w:t xml:space="preserve"> matters of Gentile participation</w:t>
      </w:r>
      <w:r w:rsidR="00591714">
        <w:t xml:space="preserve">. </w:t>
      </w:r>
      <w:r w:rsidR="00EF4DA6">
        <w:t xml:space="preserve">Paul </w:t>
      </w:r>
      <w:r w:rsidR="00591714">
        <w:t xml:space="preserve">then </w:t>
      </w:r>
      <w:r w:rsidR="00EF4DA6">
        <w:t>set</w:t>
      </w:r>
      <w:r w:rsidR="00591714">
        <w:t xml:space="preserve">s </w:t>
      </w:r>
      <w:r w:rsidR="00EF4DA6">
        <w:t>out on missions</w:t>
      </w:r>
      <w:r w:rsidR="00A92FBA">
        <w:t xml:space="preserve"> after Barnabas sides with Peter and James (Gal</w:t>
      </w:r>
      <w:r w:rsidR="00EF4DA6">
        <w:t>.</w:t>
      </w:r>
      <w:r w:rsidR="00A92FBA">
        <w:t xml:space="preserve"> 2:13).</w:t>
      </w:r>
      <w:r w:rsidR="00CC7865">
        <w:t xml:space="preserve"> Acts describes the Council of Jerusalem</w:t>
      </w:r>
      <w:r w:rsidR="004D3784">
        <w:t xml:space="preserve"> as putting</w:t>
      </w:r>
      <w:r w:rsidR="00CC7865">
        <w:t xml:space="preserve"> limits on missions </w:t>
      </w:r>
      <w:proofErr w:type="gramStart"/>
      <w:r w:rsidR="00CC7865">
        <w:t>in regard to</w:t>
      </w:r>
      <w:proofErr w:type="gramEnd"/>
      <w:r w:rsidR="00CC7865">
        <w:t xml:space="preserve"> Gentile requirements, which applied to Paul and other missionaries of the Church, </w:t>
      </w:r>
      <w:r w:rsidR="0061452F">
        <w:t xml:space="preserve">which continued to be in effect </w:t>
      </w:r>
      <w:r w:rsidR="00CC7865">
        <w:t>until the time of the fall of Jerusalem.</w:t>
      </w:r>
    </w:p>
  </w:footnote>
  <w:footnote w:id="21">
    <w:p w14:paraId="0B8E0D84" w14:textId="41D5C58E" w:rsidR="00D02F5E" w:rsidRDefault="00D02F5E" w:rsidP="005F63EB">
      <w:pPr>
        <w:pStyle w:val="FootnoteText"/>
        <w:spacing w:after="120"/>
      </w:pPr>
      <w:r>
        <w:rPr>
          <w:rStyle w:val="FootnoteReference"/>
        </w:rPr>
        <w:footnoteRef/>
      </w:r>
      <w:r>
        <w:t xml:space="preserve"> </w:t>
      </w:r>
      <w:r w:rsidR="00D666E1">
        <w:t>Luke-</w:t>
      </w:r>
      <w:r>
        <w:t xml:space="preserve">Acts was written in the 80’s or 90’s CE </w:t>
      </w:r>
      <w:r w:rsidR="00D666E1">
        <w:t>and</w:t>
      </w:r>
      <w:r>
        <w:t xml:space="preserve"> looks back on the early days of the </w:t>
      </w:r>
      <w:r w:rsidR="00FE243C">
        <w:t xml:space="preserve">Jesus </w:t>
      </w:r>
      <w:r>
        <w:t>movement</w:t>
      </w:r>
      <w:r w:rsidR="00D666E1">
        <w:t>. It</w:t>
      </w:r>
      <w:r>
        <w:t xml:space="preserve"> was not written during</w:t>
      </w:r>
      <w:r w:rsidR="00D666E1">
        <w:t xml:space="preserve"> the</w:t>
      </w:r>
      <w:r>
        <w:t xml:space="preserve"> time </w:t>
      </w:r>
      <w:r w:rsidR="00D666E1">
        <w:t>i</w:t>
      </w:r>
      <w:r w:rsidR="00FE243C">
        <w:t>n which it</w:t>
      </w:r>
      <w:r w:rsidR="00D666E1">
        <w:t xml:space="preserve"> describes, nor is the author known</w:t>
      </w:r>
      <w:r w:rsidR="00BF2127">
        <w:t xml:space="preserve"> with certainty</w:t>
      </w:r>
      <w:r w:rsidR="007F6CD0">
        <w:t>.</w:t>
      </w:r>
      <w:r w:rsidR="00D666E1">
        <w:t xml:space="preserve"> </w:t>
      </w:r>
      <w:r w:rsidR="000A1430">
        <w:t xml:space="preserve">Some scholars and theologians speculate that the author of Luke-Acts is the physician companion of Paul during his missions. It is an important distinction that </w:t>
      </w:r>
      <w:r w:rsidR="005F63EB">
        <w:t>Luke-Acts is a post-Markan</w:t>
      </w:r>
      <w:r w:rsidR="000A1430">
        <w:t>,</w:t>
      </w:r>
      <w:r w:rsidR="005F63EB">
        <w:t xml:space="preserve"> post-destruction source.</w:t>
      </w:r>
    </w:p>
  </w:footnote>
  <w:footnote w:id="22">
    <w:p w14:paraId="755461F5" w14:textId="124F8A24" w:rsidR="00BA4F33" w:rsidRDefault="00BA4F33" w:rsidP="004A5FCB">
      <w:pPr>
        <w:pStyle w:val="FootnoteText"/>
        <w:spacing w:after="120"/>
      </w:pPr>
      <w:r>
        <w:rPr>
          <w:rStyle w:val="FootnoteReference"/>
        </w:rPr>
        <w:footnoteRef/>
      </w:r>
      <w:r>
        <w:t xml:space="preserve"> </w:t>
      </w:r>
      <w:r w:rsidR="00F712E3">
        <w:t xml:space="preserve">M. </w:t>
      </w:r>
      <w:r w:rsidR="001E68C9" w:rsidRPr="005B4BC5">
        <w:rPr>
          <w:rFonts w:eastAsia="Times New Roman" w:cs="Times New Roman"/>
          <w:color w:val="000000" w:themeColor="text1"/>
          <w:lang w:val="en-GB" w:eastAsia="zh-CN"/>
        </w:rPr>
        <w:t xml:space="preserve">Goodman, </w:t>
      </w:r>
      <w:r w:rsidR="001E68C9" w:rsidRPr="005B4BC5">
        <w:rPr>
          <w:rFonts w:eastAsia="Times New Roman" w:cs="Times New Roman"/>
          <w:i/>
          <w:iCs/>
          <w:color w:val="000000" w:themeColor="text1"/>
          <w:lang w:val="en-GB" w:eastAsia="zh-CN"/>
        </w:rPr>
        <w:t>Rome and Jerusalem: The Clash of Ancient Civilizations</w:t>
      </w:r>
      <w:r w:rsidR="001E68C9" w:rsidRPr="005B4BC5">
        <w:rPr>
          <w:rFonts w:eastAsia="Times New Roman" w:cs="Times New Roman"/>
          <w:color w:val="000000" w:themeColor="text1"/>
          <w:lang w:val="en-GB" w:eastAsia="zh-CN"/>
        </w:rPr>
        <w:t xml:space="preserve"> (New York: Vintage Press, 2008)</w:t>
      </w:r>
      <w:r w:rsidR="001E68C9">
        <w:rPr>
          <w:rFonts w:eastAsia="Times New Roman" w:cs="Times New Roman"/>
          <w:color w:val="000000" w:themeColor="text1"/>
          <w:lang w:val="en-GB" w:eastAsia="zh-CN"/>
        </w:rPr>
        <w:t>,</w:t>
      </w:r>
      <w:r>
        <w:t xml:space="preserve"> 61. ‘</w:t>
      </w:r>
      <w:r w:rsidRPr="00BA4F33">
        <w:t xml:space="preserve">The numbers of people in Jerusalem exploded </w:t>
      </w:r>
      <w:r>
        <w:t>three</w:t>
      </w:r>
      <w:r w:rsidRPr="00BA4F33">
        <w:t xml:space="preserve"> times each year, when pilgrims came from all over the Jewish world. In the spring, early summer and early autumn, </w:t>
      </w:r>
      <w:r w:rsidR="00E82EBE">
        <w:t>to the</w:t>
      </w:r>
      <w:r w:rsidRPr="00BA4F33">
        <w:t xml:space="preserve"> festivals of Passover, Pentecost, and </w:t>
      </w:r>
      <w:r>
        <w:t>T</w:t>
      </w:r>
      <w:r w:rsidRPr="00BA4F33">
        <w:t>abernacles, Jerusalem was packed.</w:t>
      </w:r>
      <w:r>
        <w:t>’</w:t>
      </w:r>
    </w:p>
  </w:footnote>
  <w:footnote w:id="23">
    <w:p w14:paraId="434BAE49" w14:textId="702501CA" w:rsidR="006420AF" w:rsidRPr="00465516" w:rsidRDefault="006420AF" w:rsidP="00BC62EB">
      <w:pPr>
        <w:pStyle w:val="FootnoteText"/>
        <w:spacing w:after="120"/>
        <w:rPr>
          <w:color w:val="000000" w:themeColor="text1"/>
        </w:rPr>
      </w:pPr>
      <w:r w:rsidRPr="00465516">
        <w:rPr>
          <w:rStyle w:val="FootnoteReference"/>
          <w:color w:val="000000" w:themeColor="text1"/>
        </w:rPr>
        <w:footnoteRef/>
      </w:r>
      <w:r w:rsidRPr="00465516">
        <w:rPr>
          <w:color w:val="000000" w:themeColor="text1"/>
        </w:rPr>
        <w:t xml:space="preserve"> </w:t>
      </w:r>
      <w:r w:rsidR="00465516" w:rsidRPr="00465516">
        <w:rPr>
          <w:color w:val="000000" w:themeColor="text1"/>
        </w:rPr>
        <w:t>See Acts 13:1; Now in the church that was at Antioch there were certain prophets and teachers</w:t>
      </w:r>
      <w:r w:rsidRPr="00465516">
        <w:rPr>
          <w:color w:val="000000" w:themeColor="text1"/>
        </w:rPr>
        <w:t>.</w:t>
      </w:r>
      <w:r w:rsidR="00465516" w:rsidRPr="00465516">
        <w:rPr>
          <w:color w:val="000000" w:themeColor="text1"/>
        </w:rPr>
        <w:t xml:space="preserve"> Barnabas, Simeon, who was called Niger, Lucius of Cyrene, </w:t>
      </w:r>
      <w:r w:rsidR="001C44C7">
        <w:rPr>
          <w:color w:val="000000" w:themeColor="text1"/>
        </w:rPr>
        <w:t xml:space="preserve">and </w:t>
      </w:r>
      <w:proofErr w:type="spellStart"/>
      <w:r w:rsidR="00465516" w:rsidRPr="00465516">
        <w:rPr>
          <w:color w:val="000000" w:themeColor="text1"/>
        </w:rPr>
        <w:t>Manean</w:t>
      </w:r>
      <w:proofErr w:type="spellEnd"/>
      <w:r w:rsidR="00465516" w:rsidRPr="00465516">
        <w:rPr>
          <w:color w:val="000000" w:themeColor="text1"/>
        </w:rPr>
        <w:t>, who had been brought up with Herod the tetrarch, and Saul.’</w:t>
      </w:r>
    </w:p>
  </w:footnote>
  <w:footnote w:id="24">
    <w:p w14:paraId="7004563A" w14:textId="03834F75" w:rsidR="005D2601" w:rsidRPr="006D5372" w:rsidRDefault="005D2601" w:rsidP="006D5372">
      <w:pPr>
        <w:spacing w:after="120" w:line="240" w:lineRule="auto"/>
        <w:rPr>
          <w:rFonts w:eastAsia="Times New Roman" w:cs="Times New Roman"/>
          <w:color w:val="000000" w:themeColor="text1"/>
          <w:sz w:val="20"/>
          <w:szCs w:val="20"/>
          <w:lang w:val="en-GB" w:eastAsia="zh-CN"/>
        </w:rPr>
      </w:pPr>
      <w:r w:rsidRPr="7BA6395A">
        <w:rPr>
          <w:rStyle w:val="FootnoteReference"/>
          <w:rFonts w:ascii="Aptos" w:eastAsia="Aptos" w:hAnsi="Aptos" w:cs="Aptos"/>
          <w:color w:val="000000" w:themeColor="text1"/>
        </w:rPr>
        <w:footnoteRef/>
      </w:r>
      <w:r w:rsidR="7BA6395A" w:rsidRPr="7BA6395A">
        <w:rPr>
          <w:rFonts w:ascii="Aptos" w:eastAsia="Aptos" w:hAnsi="Aptos" w:cs="Aptos"/>
          <w:color w:val="000000" w:themeColor="text1"/>
        </w:rPr>
        <w:t xml:space="preserve"> </w:t>
      </w:r>
      <w:r w:rsidR="7BA6395A" w:rsidRPr="006D5372">
        <w:rPr>
          <w:rFonts w:eastAsia="Aptos" w:cs="Aptos"/>
          <w:color w:val="000000" w:themeColor="text1"/>
          <w:sz w:val="20"/>
          <w:szCs w:val="20"/>
        </w:rPr>
        <w:t xml:space="preserve">Papias’s lost work, </w:t>
      </w:r>
      <w:r w:rsidR="7BA6395A" w:rsidRPr="006D5372">
        <w:rPr>
          <w:rFonts w:eastAsia="Aptos" w:cs="Aptos"/>
          <w:i/>
          <w:iCs/>
          <w:color w:val="000000" w:themeColor="text1"/>
          <w:sz w:val="20"/>
          <w:szCs w:val="20"/>
        </w:rPr>
        <w:t>The Interpretation of the Oracles of the Lord</w:t>
      </w:r>
      <w:r w:rsidR="7BA6395A" w:rsidRPr="006D5372">
        <w:rPr>
          <w:rFonts w:eastAsia="Aptos" w:cs="Aptos"/>
          <w:color w:val="000000" w:themeColor="text1"/>
          <w:sz w:val="20"/>
          <w:szCs w:val="20"/>
        </w:rPr>
        <w:t xml:space="preserve">, </w:t>
      </w:r>
      <w:r w:rsidR="00D666E1" w:rsidRPr="006D5372">
        <w:rPr>
          <w:rFonts w:eastAsia="Aptos" w:cs="Aptos"/>
          <w:color w:val="000000" w:themeColor="text1"/>
          <w:sz w:val="20"/>
          <w:szCs w:val="20"/>
        </w:rPr>
        <w:t>i</w:t>
      </w:r>
      <w:r w:rsidR="7BA6395A" w:rsidRPr="006D5372">
        <w:rPr>
          <w:rFonts w:eastAsia="Aptos" w:cs="Aptos"/>
          <w:color w:val="000000" w:themeColor="text1"/>
          <w:sz w:val="20"/>
          <w:szCs w:val="20"/>
        </w:rPr>
        <w:t>s referenced by Eusebius in</w:t>
      </w:r>
      <w:r w:rsidR="7BA6395A" w:rsidRPr="006D5372">
        <w:rPr>
          <w:rFonts w:eastAsia="Aptos" w:cs="Aptos"/>
          <w:i/>
          <w:iCs/>
          <w:color w:val="000000" w:themeColor="text1"/>
          <w:sz w:val="20"/>
          <w:szCs w:val="20"/>
        </w:rPr>
        <w:t xml:space="preserve"> </w:t>
      </w:r>
      <w:r w:rsidR="00163768">
        <w:rPr>
          <w:rFonts w:eastAsia="Aptos" w:cs="Aptos"/>
          <w:i/>
          <w:iCs/>
          <w:color w:val="000000" w:themeColor="text1"/>
          <w:sz w:val="20"/>
          <w:szCs w:val="20"/>
        </w:rPr>
        <w:t xml:space="preserve">The </w:t>
      </w:r>
      <w:r w:rsidR="7BA6395A" w:rsidRPr="006D5372">
        <w:rPr>
          <w:rFonts w:eastAsia="Aptos" w:cs="Aptos"/>
          <w:i/>
          <w:iCs/>
          <w:color w:val="000000" w:themeColor="text1"/>
          <w:sz w:val="20"/>
          <w:szCs w:val="20"/>
        </w:rPr>
        <w:t>History</w:t>
      </w:r>
      <w:r w:rsidR="00163768">
        <w:rPr>
          <w:rFonts w:eastAsia="Aptos" w:cs="Aptos"/>
          <w:i/>
          <w:iCs/>
          <w:color w:val="000000" w:themeColor="text1"/>
          <w:sz w:val="20"/>
          <w:szCs w:val="20"/>
        </w:rPr>
        <w:t xml:space="preserve"> of the Church</w:t>
      </w:r>
      <w:r w:rsidR="7BA6395A" w:rsidRPr="006D5372">
        <w:rPr>
          <w:rFonts w:eastAsia="Aptos" w:cs="Aptos"/>
          <w:i/>
          <w:iCs/>
          <w:color w:val="000000" w:themeColor="text1"/>
          <w:sz w:val="20"/>
          <w:szCs w:val="20"/>
        </w:rPr>
        <w:t xml:space="preserve"> </w:t>
      </w:r>
      <w:r w:rsidR="7BA6395A" w:rsidRPr="006D5372">
        <w:rPr>
          <w:rFonts w:eastAsia="Aptos" w:cs="Aptos"/>
          <w:color w:val="000000" w:themeColor="text1"/>
          <w:sz w:val="20"/>
          <w:szCs w:val="20"/>
        </w:rPr>
        <w:t>(3.39.15)</w:t>
      </w:r>
      <w:r w:rsidR="00D666E1" w:rsidRPr="006D5372">
        <w:rPr>
          <w:rFonts w:eastAsia="Aptos" w:cs="Aptos"/>
          <w:color w:val="000000" w:themeColor="text1"/>
          <w:sz w:val="20"/>
          <w:szCs w:val="20"/>
        </w:rPr>
        <w:t xml:space="preserve"> in the fourth century</w:t>
      </w:r>
      <w:r w:rsidR="7BA6395A" w:rsidRPr="006D5372">
        <w:rPr>
          <w:rFonts w:eastAsia="Aptos" w:cs="Aptos"/>
          <w:color w:val="000000" w:themeColor="text1"/>
          <w:sz w:val="20"/>
          <w:szCs w:val="20"/>
        </w:rPr>
        <w:t xml:space="preserve">. </w:t>
      </w:r>
      <w:r w:rsidR="007D52FA" w:rsidRPr="006D5372">
        <w:rPr>
          <w:rFonts w:eastAsia="Aptos" w:cs="Aptos"/>
          <w:i/>
          <w:iCs/>
          <w:color w:val="000000" w:themeColor="text1"/>
          <w:sz w:val="20"/>
          <w:szCs w:val="20"/>
        </w:rPr>
        <w:t>Oracles</w:t>
      </w:r>
      <w:r w:rsidR="7BA6395A" w:rsidRPr="006D5372">
        <w:rPr>
          <w:rFonts w:eastAsia="Aptos" w:cs="Aptos"/>
          <w:color w:val="000000" w:themeColor="text1"/>
          <w:sz w:val="20"/>
          <w:szCs w:val="20"/>
        </w:rPr>
        <w:t xml:space="preserve"> is thought to have been written in the first part of the second century (see </w:t>
      </w:r>
      <w:r w:rsidR="00BE49F0">
        <w:rPr>
          <w:rFonts w:eastAsia="Aptos" w:cs="Aptos"/>
          <w:color w:val="000000" w:themeColor="text1"/>
          <w:sz w:val="20"/>
          <w:szCs w:val="20"/>
        </w:rPr>
        <w:t xml:space="preserve">J. </w:t>
      </w:r>
      <w:r w:rsidR="7BA6395A" w:rsidRPr="006D5372">
        <w:rPr>
          <w:rFonts w:eastAsia="Aptos" w:cs="Aptos"/>
          <w:color w:val="000000" w:themeColor="text1"/>
          <w:sz w:val="20"/>
          <w:szCs w:val="20"/>
        </w:rPr>
        <w:t xml:space="preserve">Marcus, </w:t>
      </w:r>
      <w:r w:rsidR="7BA6395A" w:rsidRPr="006D5372">
        <w:rPr>
          <w:rFonts w:eastAsia="Aptos" w:cs="Aptos"/>
          <w:i/>
          <w:iCs/>
          <w:color w:val="000000" w:themeColor="text1"/>
          <w:sz w:val="20"/>
          <w:szCs w:val="20"/>
        </w:rPr>
        <w:t>Mark 1-8</w:t>
      </w:r>
      <w:r w:rsidR="7BA6395A" w:rsidRPr="006D5372">
        <w:rPr>
          <w:rFonts w:eastAsia="Aptos" w:cs="Aptos"/>
          <w:color w:val="000000" w:themeColor="text1"/>
          <w:sz w:val="20"/>
          <w:szCs w:val="20"/>
        </w:rPr>
        <w:t>,</w:t>
      </w:r>
      <w:r w:rsidR="006D5372" w:rsidRPr="006D5372">
        <w:rPr>
          <w:rFonts w:eastAsia="Aptos" w:cs="Aptos"/>
          <w:color w:val="000000" w:themeColor="text1"/>
          <w:sz w:val="20"/>
          <w:szCs w:val="20"/>
        </w:rPr>
        <w:t xml:space="preserve"> </w:t>
      </w:r>
      <w:r w:rsidR="006D5372" w:rsidRPr="006D5372">
        <w:rPr>
          <w:rFonts w:eastAsia="Times New Roman" w:cs="Times New Roman"/>
          <w:i/>
          <w:iCs/>
          <w:color w:val="000000" w:themeColor="text1"/>
          <w:sz w:val="20"/>
          <w:szCs w:val="20"/>
          <w:lang w:val="en-GB" w:eastAsia="zh-CN"/>
        </w:rPr>
        <w:t>The Anchor Yale Bible Series</w:t>
      </w:r>
      <w:r w:rsidR="006D5372" w:rsidRPr="006D5372">
        <w:rPr>
          <w:rFonts w:eastAsia="Times New Roman" w:cs="Times New Roman"/>
          <w:color w:val="000000" w:themeColor="text1"/>
          <w:sz w:val="20"/>
          <w:szCs w:val="20"/>
          <w:lang w:val="en-GB" w:eastAsia="zh-CN"/>
        </w:rPr>
        <w:t xml:space="preserve"> (New Haven: Yale University Press, 2000</w:t>
      </w:r>
      <w:r w:rsidR="001C036B">
        <w:rPr>
          <w:rFonts w:eastAsia="Times New Roman" w:cs="Times New Roman"/>
          <w:color w:val="000000" w:themeColor="text1"/>
          <w:sz w:val="20"/>
          <w:szCs w:val="20"/>
          <w:lang w:val="en-GB" w:eastAsia="zh-CN"/>
        </w:rPr>
        <w:t>)</w:t>
      </w:r>
      <w:r w:rsidR="006D5372" w:rsidRPr="006D5372">
        <w:rPr>
          <w:rFonts w:eastAsia="Times New Roman" w:cs="Times New Roman"/>
          <w:color w:val="000000" w:themeColor="text1"/>
          <w:sz w:val="20"/>
          <w:szCs w:val="20"/>
          <w:lang w:val="en-GB" w:eastAsia="zh-CN"/>
        </w:rPr>
        <w:t>,</w:t>
      </w:r>
      <w:r w:rsidR="7BA6395A" w:rsidRPr="006D5372">
        <w:rPr>
          <w:rFonts w:eastAsia="Aptos" w:cs="Aptos"/>
          <w:color w:val="000000" w:themeColor="text1"/>
          <w:sz w:val="20"/>
          <w:szCs w:val="20"/>
        </w:rPr>
        <w:t xml:space="preserve"> 21</w:t>
      </w:r>
      <w:r w:rsidR="006D5372" w:rsidRPr="006D5372">
        <w:rPr>
          <w:rFonts w:eastAsia="Aptos" w:cs="Aptos"/>
          <w:color w:val="000000" w:themeColor="text1"/>
          <w:sz w:val="20"/>
          <w:szCs w:val="20"/>
        </w:rPr>
        <w:t>.</w:t>
      </w:r>
      <w:r w:rsidR="7BA6395A" w:rsidRPr="006D5372">
        <w:rPr>
          <w:rFonts w:eastAsia="Aptos" w:cs="Aptos"/>
          <w:color w:val="000000" w:themeColor="text1"/>
          <w:sz w:val="20"/>
          <w:szCs w:val="20"/>
        </w:rPr>
        <w:t xml:space="preserve"> </w:t>
      </w:r>
      <w:r w:rsidR="001C036B">
        <w:rPr>
          <w:rFonts w:eastAsia="Aptos" w:cs="Aptos"/>
          <w:color w:val="000000" w:themeColor="text1"/>
          <w:sz w:val="20"/>
          <w:szCs w:val="20"/>
        </w:rPr>
        <w:t xml:space="preserve">Marcus relates </w:t>
      </w:r>
      <w:r w:rsidR="00BE49F0">
        <w:rPr>
          <w:rFonts w:eastAsia="Aptos" w:cs="Aptos"/>
          <w:color w:val="000000" w:themeColor="text1"/>
          <w:sz w:val="20"/>
          <w:szCs w:val="20"/>
        </w:rPr>
        <w:t>how</w:t>
      </w:r>
      <w:r w:rsidR="001C036B">
        <w:rPr>
          <w:rFonts w:eastAsia="Aptos" w:cs="Aptos"/>
          <w:color w:val="000000" w:themeColor="text1"/>
          <w:sz w:val="20"/>
          <w:szCs w:val="20"/>
        </w:rPr>
        <w:t xml:space="preserve"> </w:t>
      </w:r>
      <w:r w:rsidR="7BA6395A" w:rsidRPr="006D5372">
        <w:rPr>
          <w:rFonts w:eastAsia="Aptos" w:cs="Aptos"/>
          <w:color w:val="000000" w:themeColor="text1"/>
          <w:sz w:val="20"/>
          <w:szCs w:val="20"/>
        </w:rPr>
        <w:t xml:space="preserve">Eusebius </w:t>
      </w:r>
      <w:r w:rsidR="00D666E1" w:rsidRPr="006D5372">
        <w:rPr>
          <w:rFonts w:eastAsia="Aptos" w:cs="Aptos"/>
          <w:color w:val="000000" w:themeColor="text1"/>
          <w:sz w:val="20"/>
          <w:szCs w:val="20"/>
        </w:rPr>
        <w:t>quotes Papias</w:t>
      </w:r>
      <w:r w:rsidR="7BA6395A" w:rsidRPr="006D5372">
        <w:rPr>
          <w:rFonts w:eastAsia="Aptos" w:cs="Aptos"/>
          <w:color w:val="000000" w:themeColor="text1"/>
          <w:sz w:val="20"/>
          <w:szCs w:val="20"/>
        </w:rPr>
        <w:t xml:space="preserve">: ‘And the Presbyter used to say this, Mark became Peter's interpreter and wrote accurately all that he remembered, not, indeed, in order, of the things said were done by the Lord. For he had not heard the Lord, nor had he followed him, but later on, as I said, followed Peter, who used to give teaching as necessity demanded of not making, as it were, an arrangement of the Lord’s oracles, so that Mark did nothing wrong in thus writing down single points as he remembered them. </w:t>
      </w:r>
      <w:proofErr w:type="gramStart"/>
      <w:r w:rsidR="7BA6395A" w:rsidRPr="006D5372">
        <w:rPr>
          <w:rFonts w:eastAsia="Aptos" w:cs="Aptos"/>
          <w:color w:val="000000" w:themeColor="text1"/>
          <w:sz w:val="20"/>
          <w:szCs w:val="20"/>
        </w:rPr>
        <w:t>For to</w:t>
      </w:r>
      <w:proofErr w:type="gramEnd"/>
      <w:r w:rsidR="7BA6395A" w:rsidRPr="006D5372">
        <w:rPr>
          <w:rFonts w:eastAsia="Aptos" w:cs="Aptos"/>
          <w:color w:val="000000" w:themeColor="text1"/>
          <w:sz w:val="20"/>
          <w:szCs w:val="20"/>
        </w:rPr>
        <w:t xml:space="preserve"> one thing he gave attention, to leave out nothing of what he had heard and to make no false statements in them.’</w:t>
      </w:r>
    </w:p>
  </w:footnote>
  <w:footnote w:id="25">
    <w:p w14:paraId="572DD356" w14:textId="1348831E" w:rsidR="00403F55" w:rsidRPr="00877953" w:rsidRDefault="00403F55" w:rsidP="7BA6395A">
      <w:pPr>
        <w:pStyle w:val="FootnoteText"/>
        <w:spacing w:after="120"/>
        <w:rPr>
          <w:rFonts w:ascii="Aptos" w:hAnsi="Aptos"/>
        </w:rPr>
      </w:pPr>
      <w:r w:rsidRPr="00877953">
        <w:rPr>
          <w:rStyle w:val="FootnoteReference"/>
          <w:rFonts w:ascii="Aptos" w:eastAsia="Aptos" w:hAnsi="Aptos" w:cs="Aptos"/>
        </w:rPr>
        <w:footnoteRef/>
      </w:r>
      <w:r w:rsidR="7BA6395A" w:rsidRPr="00877953">
        <w:rPr>
          <w:rFonts w:ascii="Aptos" w:eastAsia="Aptos" w:hAnsi="Aptos" w:cs="Aptos"/>
        </w:rPr>
        <w:t xml:space="preserve"> Eusebius, </w:t>
      </w:r>
      <w:r w:rsidR="7BA6395A" w:rsidRPr="00877953">
        <w:rPr>
          <w:rFonts w:ascii="Aptos" w:eastAsia="Aptos" w:hAnsi="Aptos" w:cs="Aptos"/>
          <w:i/>
          <w:iCs/>
        </w:rPr>
        <w:t>History</w:t>
      </w:r>
      <w:r w:rsidR="00BE49F0">
        <w:rPr>
          <w:rFonts w:ascii="Aptos" w:eastAsia="Aptos" w:hAnsi="Aptos" w:cs="Aptos"/>
          <w:i/>
          <w:iCs/>
        </w:rPr>
        <w:t xml:space="preserve"> of the Church</w:t>
      </w:r>
      <w:r w:rsidR="7BA6395A" w:rsidRPr="00877953">
        <w:rPr>
          <w:rFonts w:ascii="Aptos" w:eastAsia="Aptos" w:hAnsi="Aptos" w:cs="Aptos"/>
        </w:rPr>
        <w:t>, 3.39.</w:t>
      </w:r>
    </w:p>
  </w:footnote>
  <w:footnote w:id="26">
    <w:p w14:paraId="6256A0C6" w14:textId="243A2A41" w:rsidR="001453CC" w:rsidRPr="00160A2D" w:rsidRDefault="001453CC" w:rsidP="00FD6E9D">
      <w:pPr>
        <w:spacing w:after="120" w:line="240" w:lineRule="auto"/>
        <w:rPr>
          <w:rFonts w:eastAsia="Times New Roman" w:cs="Times New Roman"/>
          <w:sz w:val="20"/>
          <w:szCs w:val="20"/>
          <w:lang w:val="en-GB" w:eastAsia="zh-CN"/>
        </w:rPr>
      </w:pPr>
      <w:r w:rsidRPr="00160A2D">
        <w:rPr>
          <w:rStyle w:val="FootnoteReference"/>
          <w:color w:val="000000" w:themeColor="text1"/>
          <w:sz w:val="20"/>
          <w:szCs w:val="20"/>
        </w:rPr>
        <w:footnoteRef/>
      </w:r>
      <w:r w:rsidRPr="00160A2D">
        <w:rPr>
          <w:color w:val="000000" w:themeColor="text1"/>
          <w:sz w:val="20"/>
          <w:szCs w:val="20"/>
        </w:rPr>
        <w:t xml:space="preserve"> </w:t>
      </w:r>
      <w:r w:rsidR="00BE49F0" w:rsidRPr="00160A2D">
        <w:rPr>
          <w:color w:val="000000" w:themeColor="text1"/>
          <w:sz w:val="20"/>
          <w:szCs w:val="20"/>
        </w:rPr>
        <w:t xml:space="preserve">C.E. </w:t>
      </w:r>
      <w:r w:rsidR="00FD6E9D" w:rsidRPr="00160A2D">
        <w:rPr>
          <w:rFonts w:eastAsia="Times New Roman" w:cs="Times New Roman"/>
          <w:sz w:val="20"/>
          <w:szCs w:val="20"/>
          <w:lang w:val="en-GB" w:eastAsia="zh-CN"/>
        </w:rPr>
        <w:t>Hayes</w:t>
      </w:r>
      <w:r w:rsidR="00BE49F0" w:rsidRPr="00160A2D">
        <w:rPr>
          <w:rFonts w:eastAsia="Times New Roman" w:cs="Times New Roman"/>
          <w:sz w:val="20"/>
          <w:szCs w:val="20"/>
          <w:lang w:val="en-GB" w:eastAsia="zh-CN"/>
        </w:rPr>
        <w:t>,</w:t>
      </w:r>
      <w:r w:rsidR="00FD6E9D" w:rsidRPr="00160A2D">
        <w:rPr>
          <w:rFonts w:eastAsia="Times New Roman" w:cs="Times New Roman"/>
          <w:sz w:val="20"/>
          <w:szCs w:val="20"/>
          <w:lang w:val="en-GB" w:eastAsia="zh-CN"/>
        </w:rPr>
        <w:t xml:space="preserve"> </w:t>
      </w:r>
      <w:r w:rsidR="00FD6E9D" w:rsidRPr="00160A2D">
        <w:rPr>
          <w:rFonts w:eastAsia="Times New Roman" w:cs="Times New Roman"/>
          <w:i/>
          <w:iCs/>
          <w:sz w:val="20"/>
          <w:szCs w:val="20"/>
          <w:lang w:val="en-GB" w:eastAsia="zh-CN"/>
        </w:rPr>
        <w:t>Introduction to the Bible</w:t>
      </w:r>
      <w:r w:rsidR="00FD6E9D" w:rsidRPr="00160A2D">
        <w:rPr>
          <w:rFonts w:eastAsia="Times New Roman" w:cs="Times New Roman"/>
          <w:sz w:val="20"/>
          <w:szCs w:val="20"/>
          <w:lang w:val="en-GB" w:eastAsia="zh-CN"/>
        </w:rPr>
        <w:t xml:space="preserve"> (New Haven: Yale University Press, 2012), </w:t>
      </w:r>
      <w:r w:rsidRPr="00160A2D">
        <w:rPr>
          <w:rFonts w:cs="Times New Roman"/>
          <w:color w:val="000000" w:themeColor="text1"/>
          <w:sz w:val="20"/>
          <w:szCs w:val="20"/>
        </w:rPr>
        <w:t xml:space="preserve">403-04. </w:t>
      </w:r>
      <w:r w:rsidRPr="00160A2D">
        <w:rPr>
          <w:rFonts w:eastAsia="Times New Roman" w:cs="Times New Roman"/>
          <w:color w:val="000000" w:themeColor="text1"/>
          <w:sz w:val="20"/>
          <w:szCs w:val="20"/>
        </w:rPr>
        <w:t xml:space="preserve">Hayes </w:t>
      </w:r>
      <w:r w:rsidR="00640492" w:rsidRPr="00160A2D">
        <w:rPr>
          <w:rFonts w:eastAsia="Times New Roman" w:cs="Times New Roman"/>
          <w:color w:val="000000" w:themeColor="text1"/>
          <w:sz w:val="20"/>
          <w:szCs w:val="20"/>
        </w:rPr>
        <w:t>offers</w:t>
      </w:r>
      <w:r w:rsidRPr="00160A2D">
        <w:rPr>
          <w:rFonts w:eastAsia="Times New Roman" w:cs="Times New Roman"/>
          <w:color w:val="000000" w:themeColor="text1"/>
          <w:sz w:val="20"/>
          <w:szCs w:val="20"/>
        </w:rPr>
        <w:t xml:space="preserve"> an excellent definition in her Introduction to the Bible; ‘Judean refers to a person who hails from the southern </w:t>
      </w:r>
      <w:r w:rsidR="00D52E9D">
        <w:rPr>
          <w:rFonts w:eastAsia="Times New Roman" w:cs="Times New Roman"/>
          <w:color w:val="000000" w:themeColor="text1"/>
          <w:sz w:val="20"/>
          <w:szCs w:val="20"/>
        </w:rPr>
        <w:t>k</w:t>
      </w:r>
      <w:r w:rsidRPr="00160A2D">
        <w:rPr>
          <w:rFonts w:eastAsia="Times New Roman" w:cs="Times New Roman"/>
          <w:color w:val="000000" w:themeColor="text1"/>
          <w:sz w:val="20"/>
          <w:szCs w:val="20"/>
        </w:rPr>
        <w:t xml:space="preserve">ingdom of Judah or, later, the Persian province of </w:t>
      </w:r>
      <w:proofErr w:type="spellStart"/>
      <w:r w:rsidRPr="00160A2D">
        <w:rPr>
          <w:rFonts w:eastAsia="Times New Roman" w:cs="Times New Roman"/>
          <w:color w:val="000000" w:themeColor="text1"/>
          <w:sz w:val="20"/>
          <w:szCs w:val="20"/>
        </w:rPr>
        <w:t>Yehud</w:t>
      </w:r>
      <w:proofErr w:type="spellEnd"/>
      <w:r w:rsidRPr="00160A2D">
        <w:rPr>
          <w:rFonts w:eastAsia="Times New Roman" w:cs="Times New Roman"/>
          <w:color w:val="000000" w:themeColor="text1"/>
          <w:sz w:val="20"/>
          <w:szCs w:val="20"/>
        </w:rPr>
        <w:t xml:space="preserve"> 536-332-BCE and subsequently the Greek and Roman province of Judea. With the destruction of the northern </w:t>
      </w:r>
      <w:r w:rsidR="00D52E9D">
        <w:rPr>
          <w:rFonts w:eastAsia="Times New Roman" w:cs="Times New Roman"/>
          <w:color w:val="000000" w:themeColor="text1"/>
          <w:sz w:val="20"/>
          <w:szCs w:val="20"/>
        </w:rPr>
        <w:t>k</w:t>
      </w:r>
      <w:r w:rsidRPr="00160A2D">
        <w:rPr>
          <w:rFonts w:eastAsia="Times New Roman" w:cs="Times New Roman"/>
          <w:color w:val="000000" w:themeColor="text1"/>
          <w:sz w:val="20"/>
          <w:szCs w:val="20"/>
        </w:rPr>
        <w:t xml:space="preserve">ingdom of Israel in 722, the only Israelites remaining were Judeans, and thus the terms Israelite and Judean became somewhat interchangeable except in contexts that refer clearly to the former inhabitants of the destroyed </w:t>
      </w:r>
      <w:r w:rsidR="00D52E9D">
        <w:rPr>
          <w:rFonts w:eastAsia="Times New Roman" w:cs="Times New Roman"/>
          <w:color w:val="000000" w:themeColor="text1"/>
          <w:sz w:val="20"/>
          <w:szCs w:val="20"/>
        </w:rPr>
        <w:t>k</w:t>
      </w:r>
      <w:r w:rsidRPr="00160A2D">
        <w:rPr>
          <w:rFonts w:eastAsia="Times New Roman" w:cs="Times New Roman"/>
          <w:color w:val="000000" w:themeColor="text1"/>
          <w:sz w:val="20"/>
          <w:szCs w:val="20"/>
        </w:rPr>
        <w:t>ingdom of Israel. In the late biblical</w:t>
      </w:r>
      <w:r w:rsidR="00017ADA" w:rsidRPr="00160A2D">
        <w:rPr>
          <w:rFonts w:eastAsia="Times New Roman" w:cs="Times New Roman"/>
          <w:color w:val="000000" w:themeColor="text1"/>
          <w:sz w:val="20"/>
          <w:szCs w:val="20"/>
        </w:rPr>
        <w:t xml:space="preserve"> period</w:t>
      </w:r>
      <w:r w:rsidRPr="00160A2D">
        <w:rPr>
          <w:rFonts w:eastAsia="Times New Roman" w:cs="Times New Roman"/>
          <w:color w:val="000000" w:themeColor="text1"/>
          <w:sz w:val="20"/>
          <w:szCs w:val="20"/>
        </w:rPr>
        <w:t xml:space="preserve">, the term Yehudi is often translated as </w:t>
      </w:r>
      <w:r w:rsidRPr="00160A2D">
        <w:rPr>
          <w:rFonts w:eastAsia="Times New Roman" w:cs="Times New Roman"/>
          <w:i/>
          <w:iCs/>
          <w:color w:val="000000" w:themeColor="text1"/>
          <w:sz w:val="20"/>
          <w:szCs w:val="20"/>
        </w:rPr>
        <w:t>Jew</w:t>
      </w:r>
      <w:r w:rsidRPr="00160A2D">
        <w:rPr>
          <w:rFonts w:eastAsia="Times New Roman" w:cs="Times New Roman"/>
          <w:color w:val="000000" w:themeColor="text1"/>
          <w:sz w:val="20"/>
          <w:szCs w:val="20"/>
        </w:rPr>
        <w:t xml:space="preserve">, but more properly Judean refers to an inhabitant of Yehud/Judea. It would be some centuries before the term Yehudi or Jew was understood to designate an adherent of the tradition of Judaism, rather than an inhabitant of the province of </w:t>
      </w:r>
      <w:proofErr w:type="spellStart"/>
      <w:r w:rsidRPr="00160A2D">
        <w:rPr>
          <w:rFonts w:eastAsia="Times New Roman" w:cs="Times New Roman"/>
          <w:color w:val="000000" w:themeColor="text1"/>
          <w:sz w:val="20"/>
          <w:szCs w:val="20"/>
        </w:rPr>
        <w:t>Yehud</w:t>
      </w:r>
      <w:proofErr w:type="spellEnd"/>
      <w:r w:rsidRPr="00160A2D">
        <w:rPr>
          <w:rFonts w:eastAsia="Times New Roman" w:cs="Times New Roman"/>
          <w:color w:val="000000" w:themeColor="text1"/>
          <w:sz w:val="20"/>
          <w:szCs w:val="20"/>
        </w:rPr>
        <w:t>/Judea.’</w:t>
      </w:r>
    </w:p>
  </w:footnote>
  <w:footnote w:id="27">
    <w:p w14:paraId="3970E003" w14:textId="440C1D48" w:rsidR="000536FD" w:rsidRPr="003D2349" w:rsidRDefault="000536FD" w:rsidP="003D2349">
      <w:pPr>
        <w:spacing w:after="120" w:line="240" w:lineRule="auto"/>
        <w:rPr>
          <w:rFonts w:ascii="Times New Roman" w:eastAsia="Times New Roman" w:hAnsi="Times New Roman" w:cs="Times New Roman"/>
          <w:sz w:val="24"/>
          <w:szCs w:val="24"/>
          <w:lang w:val="en-GB" w:eastAsia="zh-CN"/>
        </w:rPr>
      </w:pPr>
      <w:r w:rsidRPr="000536FD">
        <w:rPr>
          <w:rStyle w:val="FootnoteReference"/>
          <w:sz w:val="20"/>
          <w:szCs w:val="20"/>
        </w:rPr>
        <w:footnoteRef/>
      </w:r>
      <w:r w:rsidRPr="000536FD">
        <w:rPr>
          <w:sz w:val="20"/>
          <w:szCs w:val="20"/>
        </w:rPr>
        <w:t xml:space="preserve"> </w:t>
      </w:r>
      <w:r w:rsidR="00BE49F0">
        <w:rPr>
          <w:sz w:val="20"/>
          <w:szCs w:val="20"/>
        </w:rPr>
        <w:t xml:space="preserve">J. </w:t>
      </w:r>
      <w:r w:rsidR="003D2349" w:rsidRPr="003D2349">
        <w:rPr>
          <w:rFonts w:eastAsia="Times New Roman" w:cs="Times New Roman"/>
          <w:sz w:val="20"/>
          <w:szCs w:val="20"/>
          <w:lang w:val="en-GB" w:eastAsia="zh-CN"/>
        </w:rPr>
        <w:t xml:space="preserve">Marcus, ‘The Jewish War and the Sitz </w:t>
      </w:r>
      <w:proofErr w:type="spellStart"/>
      <w:r w:rsidR="003D2349" w:rsidRPr="003D2349">
        <w:rPr>
          <w:rFonts w:eastAsia="Times New Roman" w:cs="Times New Roman"/>
          <w:sz w:val="20"/>
          <w:szCs w:val="20"/>
          <w:lang w:val="en-GB" w:eastAsia="zh-CN"/>
        </w:rPr>
        <w:t>im</w:t>
      </w:r>
      <w:proofErr w:type="spellEnd"/>
      <w:r w:rsidR="003D2349" w:rsidRPr="003D2349">
        <w:rPr>
          <w:rFonts w:eastAsia="Times New Roman" w:cs="Times New Roman"/>
          <w:sz w:val="20"/>
          <w:szCs w:val="20"/>
          <w:lang w:val="en-GB" w:eastAsia="zh-CN"/>
        </w:rPr>
        <w:t xml:space="preserve"> Leben of Mark’, </w:t>
      </w:r>
      <w:r w:rsidR="003D2349" w:rsidRPr="003D2349">
        <w:rPr>
          <w:rFonts w:eastAsia="Times New Roman" w:cs="Times New Roman"/>
          <w:i/>
          <w:iCs/>
          <w:sz w:val="20"/>
          <w:szCs w:val="20"/>
          <w:lang w:val="en-GB" w:eastAsia="zh-CN"/>
        </w:rPr>
        <w:t>JBL III</w:t>
      </w:r>
      <w:r w:rsidR="003D2349" w:rsidRPr="003D2349">
        <w:rPr>
          <w:rFonts w:eastAsia="Times New Roman" w:cs="Times New Roman"/>
          <w:sz w:val="20"/>
          <w:szCs w:val="20"/>
          <w:lang w:val="en-GB" w:eastAsia="zh-CN"/>
        </w:rPr>
        <w:t xml:space="preserve"> (1992),</w:t>
      </w:r>
      <w:r w:rsidR="003D2349">
        <w:rPr>
          <w:rFonts w:ascii="Times New Roman" w:eastAsia="Times New Roman" w:hAnsi="Times New Roman" w:cs="Times New Roman"/>
          <w:sz w:val="24"/>
          <w:szCs w:val="24"/>
          <w:lang w:val="en-GB" w:eastAsia="zh-CN"/>
        </w:rPr>
        <w:t xml:space="preserve"> </w:t>
      </w:r>
      <w:r w:rsidR="001847B2">
        <w:rPr>
          <w:sz w:val="20"/>
          <w:szCs w:val="20"/>
        </w:rPr>
        <w:t>442.</w:t>
      </w:r>
      <w:r w:rsidRPr="000536FD">
        <w:rPr>
          <w:sz w:val="20"/>
          <w:szCs w:val="20"/>
        </w:rPr>
        <w:t xml:space="preserve"> Marcus reflects that ‘</w:t>
      </w:r>
      <w:r w:rsidRPr="000536FD">
        <w:rPr>
          <w:rFonts w:eastAsiaTheme="minorHAnsi" w:cs="Times New Roman"/>
          <w:sz w:val="20"/>
          <w:szCs w:val="20"/>
          <w14:ligatures w14:val="standardContextual"/>
        </w:rPr>
        <w:t xml:space="preserve">there is, moreover, nothing particularly Petrine about these traditions. Papias's account is probably a reflection not of historical information but of two other factors: (1) a knowledge of the association of the names of Mark and Peter in 1 Pet 5:13, and </w:t>
      </w:r>
      <w:r w:rsidRPr="000536FD">
        <w:rPr>
          <w:rFonts w:eastAsiaTheme="minorHAnsi" w:cs="Arial"/>
          <w:sz w:val="20"/>
          <w:szCs w:val="20"/>
          <w14:ligatures w14:val="standardContextual"/>
        </w:rPr>
        <w:t xml:space="preserve">(2) </w:t>
      </w:r>
      <w:r w:rsidRPr="000536FD">
        <w:rPr>
          <w:rFonts w:eastAsiaTheme="minorHAnsi" w:cs="Times New Roman"/>
          <w:sz w:val="20"/>
          <w:szCs w:val="20"/>
          <w14:ligatures w14:val="standardContextual"/>
        </w:rPr>
        <w:t xml:space="preserve">a desire on the part of </w:t>
      </w:r>
      <w:r w:rsidR="00507A51" w:rsidRPr="000536FD">
        <w:rPr>
          <w:rFonts w:eastAsiaTheme="minorHAnsi" w:cs="Times New Roman"/>
          <w:sz w:val="20"/>
          <w:szCs w:val="20"/>
          <w14:ligatures w14:val="standardContextual"/>
        </w:rPr>
        <w:t>second century</w:t>
      </w:r>
      <w:r w:rsidRPr="000536FD">
        <w:rPr>
          <w:rFonts w:eastAsiaTheme="minorHAnsi" w:cs="Times New Roman"/>
          <w:sz w:val="20"/>
          <w:szCs w:val="20"/>
          <w14:ligatures w14:val="standardContextual"/>
        </w:rPr>
        <w:t xml:space="preserve"> </w:t>
      </w:r>
      <w:r w:rsidR="006F5DF0">
        <w:rPr>
          <w:rFonts w:eastAsiaTheme="minorHAnsi" w:cs="Times New Roman"/>
          <w:sz w:val="20"/>
          <w:szCs w:val="20"/>
          <w14:ligatures w14:val="standardContextual"/>
        </w:rPr>
        <w:t>‘</w:t>
      </w:r>
      <w:r w:rsidRPr="000536FD">
        <w:rPr>
          <w:rFonts w:eastAsiaTheme="minorHAnsi" w:cs="Times New Roman"/>
          <w:sz w:val="20"/>
          <w:szCs w:val="20"/>
          <w14:ligatures w14:val="standardContextual"/>
        </w:rPr>
        <w:t>orthodox</w:t>
      </w:r>
      <w:r w:rsidR="006F5DF0">
        <w:rPr>
          <w:rFonts w:eastAsiaTheme="minorHAnsi" w:cs="Times New Roman"/>
          <w:sz w:val="20"/>
          <w:szCs w:val="20"/>
          <w14:ligatures w14:val="standardContextual"/>
        </w:rPr>
        <w:t>’</w:t>
      </w:r>
      <w:r w:rsidRPr="000536FD">
        <w:rPr>
          <w:rFonts w:eastAsiaTheme="minorHAnsi" w:cs="Times New Roman"/>
          <w:sz w:val="20"/>
          <w:szCs w:val="20"/>
          <w14:ligatures w14:val="standardContextual"/>
        </w:rPr>
        <w:t xml:space="preserve"> church leaders to link the four Gospels</w:t>
      </w:r>
      <w:r>
        <w:rPr>
          <w:rFonts w:eastAsiaTheme="minorHAnsi" w:cs="Times New Roman"/>
          <w:sz w:val="20"/>
          <w:szCs w:val="20"/>
          <w14:ligatures w14:val="standardContextual"/>
        </w:rPr>
        <w:t xml:space="preserve"> </w:t>
      </w:r>
      <w:r w:rsidRPr="000536FD">
        <w:rPr>
          <w:rFonts w:eastAsiaTheme="minorHAnsi" w:cs="Times New Roman"/>
          <w:sz w:val="20"/>
          <w:szCs w:val="20"/>
          <w14:ligatures w14:val="standardContextual"/>
        </w:rPr>
        <w:t>with known disciples as a weapon against the Gnostics.</w:t>
      </w:r>
      <w:r>
        <w:rPr>
          <w:rFonts w:eastAsiaTheme="minorHAnsi" w:cs="Times New Roman"/>
          <w:sz w:val="20"/>
          <w:szCs w:val="20"/>
          <w14:ligatures w14:val="standardContextual"/>
        </w:rPr>
        <w:t>’</w:t>
      </w:r>
    </w:p>
  </w:footnote>
  <w:footnote w:id="28">
    <w:p w14:paraId="34A10953" w14:textId="77777777" w:rsidR="004D7BDC" w:rsidRDefault="004D7BDC" w:rsidP="004D7BDC">
      <w:pPr>
        <w:pStyle w:val="FootnoteText"/>
        <w:spacing w:after="120"/>
      </w:pPr>
      <w:r>
        <w:rPr>
          <w:rStyle w:val="FootnoteReference"/>
        </w:rPr>
        <w:footnoteRef/>
      </w:r>
      <w:r>
        <w:rPr>
          <w:rFonts w:ascii="Aptos" w:eastAsia="Aptos" w:hAnsi="Aptos" w:cs="Aptos"/>
        </w:rPr>
        <w:t xml:space="preserve"> Dunn, </w:t>
      </w:r>
      <w:r w:rsidRPr="00BC392A">
        <w:rPr>
          <w:rFonts w:ascii="Aptos" w:eastAsia="Aptos" w:hAnsi="Aptos" w:cs="Aptos"/>
          <w:i/>
          <w:iCs/>
        </w:rPr>
        <w:t>Jesus Remembered</w:t>
      </w:r>
      <w:r>
        <w:rPr>
          <w:rFonts w:ascii="Aptos" w:eastAsia="Aptos" w:hAnsi="Aptos" w:cs="Aptos"/>
        </w:rPr>
        <w:t xml:space="preserve">, </w:t>
      </w:r>
      <w:r w:rsidRPr="00BC392A">
        <w:rPr>
          <w:rFonts w:ascii="Aptos" w:eastAsia="Aptos" w:hAnsi="Aptos" w:cs="Aptos"/>
        </w:rPr>
        <w:t>142</w:t>
      </w:r>
      <w:r>
        <w:rPr>
          <w:rFonts w:ascii="Aptos" w:eastAsia="Aptos" w:hAnsi="Aptos" w:cs="Aptos"/>
          <w:b/>
          <w:bCs/>
          <w:color w:val="EE0000"/>
        </w:rPr>
        <w:t>.</w:t>
      </w:r>
      <w:r w:rsidRPr="00BC392A">
        <w:rPr>
          <w:rFonts w:ascii="Aptos" w:eastAsia="Aptos" w:hAnsi="Aptos" w:cs="Aptos"/>
          <w:color w:val="EE0000"/>
        </w:rPr>
        <w:t xml:space="preserve"> </w:t>
      </w:r>
      <w:r w:rsidRPr="00BC392A">
        <w:rPr>
          <w:rFonts w:ascii="Aptos" w:eastAsia="Aptos" w:hAnsi="Aptos" w:cs="Aptos"/>
        </w:rPr>
        <w:t xml:space="preserve">Dunn explains that the oldest reference to </w:t>
      </w:r>
      <w:r>
        <w:rPr>
          <w:rFonts w:ascii="Aptos" w:eastAsia="Aptos" w:hAnsi="Aptos" w:cs="Aptos"/>
        </w:rPr>
        <w:t xml:space="preserve">a venerated </w:t>
      </w:r>
      <w:r w:rsidRPr="00BC392A">
        <w:rPr>
          <w:rFonts w:ascii="Aptos" w:eastAsia="Aptos" w:hAnsi="Aptos" w:cs="Aptos"/>
        </w:rPr>
        <w:t>Jesus comes i</w:t>
      </w:r>
      <w:r>
        <w:rPr>
          <w:rFonts w:ascii="Aptos" w:eastAsia="Aptos" w:hAnsi="Aptos" w:cs="Aptos"/>
        </w:rPr>
        <w:t>n</w:t>
      </w:r>
      <w:r w:rsidRPr="7BA6395A">
        <w:rPr>
          <w:rFonts w:ascii="Aptos" w:eastAsia="Aptos" w:hAnsi="Aptos" w:cs="Aptos"/>
        </w:rPr>
        <w:t xml:space="preserve"> 1 Cor. 15:3</w:t>
      </w:r>
      <w:r>
        <w:rPr>
          <w:rFonts w:ascii="Aptos" w:eastAsia="Aptos" w:hAnsi="Aptos" w:cs="Aptos"/>
        </w:rPr>
        <w:t xml:space="preserve">, where </w:t>
      </w:r>
      <w:r w:rsidRPr="7BA6395A">
        <w:rPr>
          <w:rFonts w:ascii="Aptos" w:eastAsia="Aptos" w:hAnsi="Aptos" w:cs="Aptos"/>
        </w:rPr>
        <w:t xml:space="preserve">Paul recites </w:t>
      </w:r>
      <w:r>
        <w:rPr>
          <w:rFonts w:ascii="Aptos" w:eastAsia="Aptos" w:hAnsi="Aptos" w:cs="Aptos"/>
        </w:rPr>
        <w:t>his</w:t>
      </w:r>
      <w:r w:rsidRPr="7BA6395A">
        <w:rPr>
          <w:rFonts w:ascii="Aptos" w:eastAsia="Aptos" w:hAnsi="Aptos" w:cs="Aptos"/>
        </w:rPr>
        <w:t xml:space="preserve"> foundational belief</w:t>
      </w:r>
      <w:r>
        <w:rPr>
          <w:rFonts w:ascii="Aptos" w:eastAsia="Aptos" w:hAnsi="Aptos" w:cs="Aptos"/>
        </w:rPr>
        <w:t xml:space="preserve"> about him, which he received from the apostles in Jerusalem. Dunn notes that </w:t>
      </w:r>
      <w:r w:rsidRPr="7BA6395A">
        <w:rPr>
          <w:rFonts w:ascii="Aptos" w:eastAsia="Aptos" w:hAnsi="Aptos" w:cs="Aptos"/>
        </w:rPr>
        <w:t>Paul was probably converted in the 30s</w:t>
      </w:r>
      <w:r>
        <w:rPr>
          <w:rFonts w:ascii="Aptos" w:eastAsia="Aptos" w:hAnsi="Aptos" w:cs="Aptos"/>
        </w:rPr>
        <w:t xml:space="preserve"> CE</w:t>
      </w:r>
      <w:r w:rsidRPr="7BA6395A">
        <w:rPr>
          <w:rFonts w:ascii="Aptos" w:eastAsia="Aptos" w:hAnsi="Aptos" w:cs="Aptos"/>
        </w:rPr>
        <w:t xml:space="preserve">. The second </w:t>
      </w:r>
      <w:r>
        <w:rPr>
          <w:rFonts w:ascii="Aptos" w:eastAsia="Aptos" w:hAnsi="Aptos" w:cs="Aptos"/>
        </w:rPr>
        <w:t xml:space="preserve">reference </w:t>
      </w:r>
      <w:r w:rsidRPr="7BA6395A">
        <w:rPr>
          <w:rFonts w:ascii="Aptos" w:eastAsia="Aptos" w:hAnsi="Aptos" w:cs="Aptos"/>
        </w:rPr>
        <w:t>comes from Gal. 1:18 where Paul records his first visit to Jerusalem after his conversion. If his conversion is to be reckoned about two years after Jesus</w:t>
      </w:r>
      <w:r>
        <w:rPr>
          <w:rFonts w:ascii="Aptos" w:eastAsia="Aptos" w:hAnsi="Aptos" w:cs="Aptos"/>
        </w:rPr>
        <w:t>’s</w:t>
      </w:r>
      <w:r w:rsidRPr="7BA6395A">
        <w:rPr>
          <w:rFonts w:ascii="Aptos" w:eastAsia="Aptos" w:hAnsi="Aptos" w:cs="Aptos"/>
        </w:rPr>
        <w:t xml:space="preserve"> crucifixion, then his visit to Jerusalem will have to be dated no more than five years after the crucifixion</w:t>
      </w:r>
      <w:r>
        <w:rPr>
          <w:rFonts w:ascii="Aptos" w:eastAsia="Aptos" w:hAnsi="Aptos" w:cs="Aptos"/>
        </w:rPr>
        <w:t>.</w:t>
      </w:r>
      <w:r>
        <w:t xml:space="preserve"> </w:t>
      </w:r>
    </w:p>
  </w:footnote>
  <w:footnote w:id="29">
    <w:p w14:paraId="14D58519" w14:textId="4F6AA9C4" w:rsidR="005763C9" w:rsidRPr="003D62C4" w:rsidRDefault="005763C9"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w:t>
      </w:r>
      <w:r w:rsidR="00462D00">
        <w:rPr>
          <w:rFonts w:ascii="Aptos" w:eastAsia="Aptos" w:hAnsi="Aptos" w:cs="Aptos"/>
        </w:rPr>
        <w:t xml:space="preserve">C. </w:t>
      </w:r>
      <w:r w:rsidR="7BA6395A" w:rsidRPr="7BA6395A">
        <w:rPr>
          <w:rFonts w:ascii="Aptos" w:eastAsia="Aptos" w:hAnsi="Aptos" w:cs="Aptos"/>
        </w:rPr>
        <w:t xml:space="preserve">Keith, </w:t>
      </w:r>
      <w:r w:rsidR="7BA6395A" w:rsidRPr="7BA6395A">
        <w:rPr>
          <w:rFonts w:ascii="Aptos" w:eastAsia="Aptos" w:hAnsi="Aptos" w:cs="Aptos"/>
          <w:i/>
          <w:iCs/>
        </w:rPr>
        <w:t xml:space="preserve">Gospel as Manuscript </w:t>
      </w:r>
      <w:r w:rsidR="7BA6395A" w:rsidRPr="7BA6395A">
        <w:rPr>
          <w:rFonts w:ascii="Aptos" w:eastAsia="Aptos" w:hAnsi="Aptos" w:cs="Aptos"/>
        </w:rPr>
        <w:t>(Oxford: Oxford University Press, 2020)</w:t>
      </w:r>
      <w:r w:rsidR="00836FF5">
        <w:rPr>
          <w:rFonts w:ascii="Aptos" w:eastAsia="Aptos" w:hAnsi="Aptos" w:cs="Aptos"/>
        </w:rPr>
        <w:t xml:space="preserve">; </w:t>
      </w:r>
      <w:r w:rsidR="7BA6395A" w:rsidRPr="7BA6395A">
        <w:rPr>
          <w:rFonts w:ascii="Aptos" w:eastAsia="Aptos" w:hAnsi="Aptos" w:cs="Aptos"/>
        </w:rPr>
        <w:t xml:space="preserve">also </w:t>
      </w:r>
      <w:r w:rsidR="00075F8F">
        <w:rPr>
          <w:rFonts w:ascii="Aptos" w:eastAsia="Aptos" w:hAnsi="Aptos" w:cs="Aptos"/>
        </w:rPr>
        <w:t xml:space="preserve">C. Keith, </w:t>
      </w:r>
      <w:r w:rsidR="7BA6395A" w:rsidRPr="7BA6395A">
        <w:rPr>
          <w:rFonts w:ascii="Aptos" w:eastAsia="Aptos" w:hAnsi="Aptos" w:cs="Aptos"/>
        </w:rPr>
        <w:t xml:space="preserve">‘The Textualization of Mark’s Gospel’, </w:t>
      </w:r>
      <w:r w:rsidR="00D70E7B">
        <w:rPr>
          <w:rFonts w:ascii="Aptos" w:eastAsia="Aptos" w:hAnsi="Aptos" w:cs="Aptos"/>
        </w:rPr>
        <w:t>in</w:t>
      </w:r>
      <w:r w:rsidR="7BA6395A" w:rsidRPr="7BA6395A">
        <w:rPr>
          <w:rFonts w:ascii="Aptos" w:eastAsia="Aptos" w:hAnsi="Aptos" w:cs="Aptos"/>
        </w:rPr>
        <w:t xml:space="preserve"> </w:t>
      </w:r>
      <w:r w:rsidR="7BA6395A" w:rsidRPr="7BA6395A">
        <w:rPr>
          <w:rFonts w:ascii="Aptos" w:eastAsia="Aptos" w:hAnsi="Aptos" w:cs="Aptos"/>
          <w:i/>
          <w:iCs/>
        </w:rPr>
        <w:t>Memory and Identity</w:t>
      </w:r>
      <w:r w:rsidR="7BA6395A" w:rsidRPr="7BA6395A">
        <w:rPr>
          <w:rFonts w:ascii="Aptos" w:eastAsia="Aptos" w:hAnsi="Aptos" w:cs="Aptos"/>
        </w:rPr>
        <w:t>, Thatcher, T., ed., (Atlanta: SBL Press, 2014)</w:t>
      </w:r>
      <w:r w:rsidR="00D70E7B">
        <w:rPr>
          <w:rFonts w:ascii="Aptos" w:eastAsia="Aptos" w:hAnsi="Aptos" w:cs="Aptos"/>
        </w:rPr>
        <w:t>, 161-86.</w:t>
      </w:r>
    </w:p>
  </w:footnote>
  <w:footnote w:id="30">
    <w:p w14:paraId="7281623F" w14:textId="49FFA7B5" w:rsidR="00D70E7B" w:rsidRDefault="00D70E7B" w:rsidP="00D70E7B">
      <w:pPr>
        <w:pStyle w:val="FootnoteText"/>
        <w:spacing w:after="120"/>
      </w:pPr>
      <w:r>
        <w:rPr>
          <w:rStyle w:val="FootnoteReference"/>
        </w:rPr>
        <w:footnoteRef/>
      </w:r>
      <w:r>
        <w:t xml:space="preserve"> Keith, </w:t>
      </w:r>
      <w:r w:rsidRPr="00D70E7B">
        <w:rPr>
          <w:i/>
          <w:iCs/>
        </w:rPr>
        <w:t>Manuscript</w:t>
      </w:r>
      <w:r>
        <w:t xml:space="preserve">, </w:t>
      </w:r>
      <w:r w:rsidR="000B20B0">
        <w:t>161-86.</w:t>
      </w:r>
    </w:p>
  </w:footnote>
  <w:footnote w:id="31">
    <w:p w14:paraId="434B5DA6" w14:textId="6C31935C" w:rsidR="004B25FB" w:rsidRPr="005C0D5D" w:rsidRDefault="004B25FB" w:rsidP="7BA6395A">
      <w:pPr>
        <w:pStyle w:val="FootnoteText"/>
        <w:spacing w:after="120"/>
        <w:rPr>
          <w:color w:val="EE0000"/>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462D00">
        <w:rPr>
          <w:rFonts w:ascii="Aptos" w:eastAsia="Aptos" w:hAnsi="Aptos" w:cs="Aptos"/>
        </w:rPr>
        <w:t xml:space="preserve">J. </w:t>
      </w:r>
      <w:r w:rsidR="7BA6395A" w:rsidRPr="7BA6395A">
        <w:rPr>
          <w:rFonts w:ascii="Aptos" w:eastAsia="Aptos" w:hAnsi="Aptos" w:cs="Aptos"/>
          <w:color w:val="000000" w:themeColor="text1"/>
          <w:lang w:val="en-GB" w:eastAsia="zh-CN"/>
        </w:rPr>
        <w:t xml:space="preserve">Assmann, </w:t>
      </w:r>
      <w:r w:rsidR="7BA6395A" w:rsidRPr="7BA6395A">
        <w:rPr>
          <w:rFonts w:ascii="Aptos" w:eastAsia="Aptos" w:hAnsi="Aptos" w:cs="Aptos"/>
          <w:i/>
          <w:iCs/>
          <w:color w:val="000000" w:themeColor="text1"/>
          <w:lang w:val="en-GB" w:eastAsia="zh-CN"/>
        </w:rPr>
        <w:t>Religion and Cultural Memory</w:t>
      </w:r>
      <w:r w:rsidR="7BA6395A" w:rsidRPr="7BA6395A">
        <w:rPr>
          <w:rFonts w:ascii="Aptos" w:eastAsia="Aptos" w:hAnsi="Aptos" w:cs="Aptos"/>
          <w:color w:val="000000" w:themeColor="text1"/>
          <w:lang w:val="en-GB" w:eastAsia="zh-CN"/>
        </w:rPr>
        <w:t>, (Palo Alto: Stanford University Press, 2006).</w:t>
      </w:r>
    </w:p>
  </w:footnote>
  <w:footnote w:id="32">
    <w:p w14:paraId="298FB35E" w14:textId="1FCC3A1C" w:rsidR="000B20B0" w:rsidRDefault="000B20B0" w:rsidP="000B20B0">
      <w:pPr>
        <w:pStyle w:val="FootnoteText"/>
        <w:spacing w:after="120"/>
      </w:pPr>
      <w:r>
        <w:rPr>
          <w:rStyle w:val="FootnoteReference"/>
        </w:rPr>
        <w:footnoteRef/>
      </w:r>
      <w:r>
        <w:t xml:space="preserve"> </w:t>
      </w:r>
      <w:r w:rsidR="0070299C">
        <w:t xml:space="preserve">J. </w:t>
      </w:r>
      <w:r>
        <w:t xml:space="preserve">Assmann, </w:t>
      </w:r>
      <w:r w:rsidRPr="000B20B0">
        <w:rPr>
          <w:i/>
          <w:iCs/>
        </w:rPr>
        <w:t xml:space="preserve">Das </w:t>
      </w:r>
      <w:proofErr w:type="spellStart"/>
      <w:r w:rsidRPr="000B20B0">
        <w:rPr>
          <w:i/>
          <w:iCs/>
        </w:rPr>
        <w:t>kulturelle</w:t>
      </w:r>
      <w:proofErr w:type="spellEnd"/>
      <w:r w:rsidRPr="000B20B0">
        <w:rPr>
          <w:i/>
          <w:iCs/>
        </w:rPr>
        <w:t xml:space="preserve"> </w:t>
      </w:r>
      <w:proofErr w:type="spellStart"/>
      <w:r w:rsidRPr="000B20B0">
        <w:rPr>
          <w:i/>
          <w:iCs/>
        </w:rPr>
        <w:t>Getachtnis</w:t>
      </w:r>
      <w:proofErr w:type="spellEnd"/>
      <w:r w:rsidRPr="000B20B0">
        <w:rPr>
          <w:i/>
          <w:iCs/>
        </w:rPr>
        <w:t xml:space="preserve">: Schrift, </w:t>
      </w:r>
      <w:proofErr w:type="spellStart"/>
      <w:r w:rsidRPr="000B20B0">
        <w:rPr>
          <w:i/>
          <w:iCs/>
        </w:rPr>
        <w:t>Erinnerung</w:t>
      </w:r>
      <w:proofErr w:type="spellEnd"/>
      <w:r w:rsidRPr="000B20B0">
        <w:rPr>
          <w:i/>
          <w:iCs/>
        </w:rPr>
        <w:t xml:space="preserve"> und </w:t>
      </w:r>
      <w:proofErr w:type="spellStart"/>
      <w:r w:rsidRPr="000B20B0">
        <w:rPr>
          <w:i/>
          <w:iCs/>
        </w:rPr>
        <w:t>politische</w:t>
      </w:r>
      <w:proofErr w:type="spellEnd"/>
      <w:r w:rsidRPr="000B20B0">
        <w:rPr>
          <w:i/>
          <w:iCs/>
        </w:rPr>
        <w:t xml:space="preserve"> </w:t>
      </w:r>
      <w:proofErr w:type="spellStart"/>
      <w:r w:rsidRPr="000B20B0">
        <w:rPr>
          <w:i/>
          <w:iCs/>
        </w:rPr>
        <w:t>Identitiat</w:t>
      </w:r>
      <w:proofErr w:type="spellEnd"/>
      <w:r w:rsidRPr="000B20B0">
        <w:rPr>
          <w:i/>
          <w:iCs/>
        </w:rPr>
        <w:t xml:space="preserve"> in </w:t>
      </w:r>
      <w:proofErr w:type="spellStart"/>
      <w:r w:rsidRPr="000B20B0">
        <w:rPr>
          <w:i/>
          <w:iCs/>
        </w:rPr>
        <w:t>fruhen</w:t>
      </w:r>
      <w:proofErr w:type="spellEnd"/>
      <w:r w:rsidRPr="000B20B0">
        <w:rPr>
          <w:i/>
          <w:iCs/>
        </w:rPr>
        <w:t xml:space="preserve"> </w:t>
      </w:r>
      <w:proofErr w:type="spellStart"/>
      <w:r w:rsidRPr="000B20B0">
        <w:rPr>
          <w:i/>
          <w:iCs/>
        </w:rPr>
        <w:t>Hochkulturen</w:t>
      </w:r>
      <w:proofErr w:type="spellEnd"/>
      <w:r w:rsidRPr="000B20B0">
        <w:rPr>
          <w:i/>
          <w:iCs/>
        </w:rPr>
        <w:t>, 6</w:t>
      </w:r>
      <w:r w:rsidRPr="000B20B0">
        <w:rPr>
          <w:i/>
          <w:iCs/>
          <w:vertAlign w:val="superscript"/>
        </w:rPr>
        <w:t>th</w:t>
      </w:r>
      <w:r w:rsidRPr="000B20B0">
        <w:rPr>
          <w:i/>
          <w:iCs/>
        </w:rPr>
        <w:t xml:space="preserve"> Edition</w:t>
      </w:r>
      <w:r>
        <w:t xml:space="preserve"> (Munich: Beck, 1992), 11, 51, 217, 218.</w:t>
      </w:r>
    </w:p>
  </w:footnote>
  <w:footnote w:id="33">
    <w:p w14:paraId="4FFD118D" w14:textId="11FC0D0B" w:rsidR="00A963F8" w:rsidRDefault="00A963F8" w:rsidP="00A963F8">
      <w:pPr>
        <w:pStyle w:val="FootnoteText"/>
        <w:spacing w:after="120"/>
      </w:pPr>
      <w:r>
        <w:rPr>
          <w:rStyle w:val="FootnoteReference"/>
        </w:rPr>
        <w:footnoteRef/>
      </w:r>
      <w:r>
        <w:t xml:space="preserve"> Keith, </w:t>
      </w:r>
      <w:r w:rsidRPr="00A963F8">
        <w:rPr>
          <w:i/>
          <w:iCs/>
        </w:rPr>
        <w:t>Manuscript</w:t>
      </w:r>
      <w:r>
        <w:t>, 87. ‘</w:t>
      </w:r>
      <w:r w:rsidRPr="00A963F8">
        <w:t xml:space="preserve">New Testament scholars have found </w:t>
      </w:r>
      <w:r>
        <w:t>Assmann’s</w:t>
      </w:r>
      <w:r w:rsidRPr="00A963F8">
        <w:t xml:space="preserve"> theory of the </w:t>
      </w:r>
      <w:proofErr w:type="spellStart"/>
      <w:r w:rsidRPr="006F5DF0">
        <w:rPr>
          <w:i/>
          <w:iCs/>
        </w:rPr>
        <w:t>traditionsbruch</w:t>
      </w:r>
      <w:proofErr w:type="spellEnd"/>
      <w:r w:rsidRPr="00A963F8">
        <w:t xml:space="preserve"> to be effective in explaining the textualization of biblical tradition. Most prominent is </w:t>
      </w:r>
      <w:r>
        <w:t>K</w:t>
      </w:r>
      <w:r w:rsidRPr="00A963F8">
        <w:t xml:space="preserve">elber. In his more recent work, </w:t>
      </w:r>
      <w:r>
        <w:t>Kelber’s</w:t>
      </w:r>
      <w:r w:rsidRPr="00A963F8">
        <w:t xml:space="preserve"> understanding of Mark's composition has shifted toward identity construction, specifically in reference to </w:t>
      </w:r>
      <w:r>
        <w:t>As</w:t>
      </w:r>
      <w:r w:rsidRPr="00A963F8">
        <w:t>sman</w:t>
      </w:r>
      <w:r>
        <w:t>n</w:t>
      </w:r>
      <w:r w:rsidRPr="00A963F8">
        <w:t xml:space="preserve">'s conception of the </w:t>
      </w:r>
      <w:proofErr w:type="spellStart"/>
      <w:r w:rsidRPr="00897775">
        <w:rPr>
          <w:i/>
          <w:iCs/>
        </w:rPr>
        <w:t>traditionsbruch</w:t>
      </w:r>
      <w:proofErr w:type="spellEnd"/>
      <w:r w:rsidRPr="00A963F8">
        <w:t>.</w:t>
      </w:r>
      <w:r w:rsidR="00897775">
        <w:t>’</w:t>
      </w:r>
      <w:r>
        <w:t xml:space="preserve"> </w:t>
      </w:r>
    </w:p>
  </w:footnote>
  <w:footnote w:id="34">
    <w:p w14:paraId="21808286" w14:textId="33C6F5E9" w:rsidR="003A04D0" w:rsidRDefault="003A04D0" w:rsidP="006D2D1B">
      <w:pPr>
        <w:pStyle w:val="FootnoteText"/>
        <w:spacing w:after="120"/>
      </w:pPr>
      <w:r>
        <w:rPr>
          <w:rStyle w:val="FootnoteReference"/>
        </w:rPr>
        <w:footnoteRef/>
      </w:r>
      <w:r>
        <w:t xml:space="preserve"> Keith, </w:t>
      </w:r>
      <w:r w:rsidRPr="003A04D0">
        <w:rPr>
          <w:i/>
          <w:iCs/>
        </w:rPr>
        <w:t>Manuscript</w:t>
      </w:r>
      <w:r>
        <w:t xml:space="preserve">, 86; Assmann, </w:t>
      </w:r>
      <w:r w:rsidRPr="003A04D0">
        <w:rPr>
          <w:i/>
          <w:iCs/>
        </w:rPr>
        <w:t>Religion and Cultural Memory</w:t>
      </w:r>
      <w:r>
        <w:t xml:space="preserve">, 39. </w:t>
      </w:r>
    </w:p>
  </w:footnote>
  <w:footnote w:id="35">
    <w:p w14:paraId="1496705C" w14:textId="5C7D0CE9" w:rsidR="001649C9" w:rsidRPr="00E1668E" w:rsidRDefault="001649C9"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w:t>
      </w:r>
      <w:r w:rsidR="006D2D1B">
        <w:rPr>
          <w:rFonts w:ascii="Aptos" w:eastAsia="Aptos" w:hAnsi="Aptos" w:cs="Aptos"/>
        </w:rPr>
        <w:t xml:space="preserve">W. </w:t>
      </w:r>
      <w:r w:rsidR="7BA6395A" w:rsidRPr="7BA6395A">
        <w:rPr>
          <w:rFonts w:ascii="Aptos" w:eastAsia="Aptos" w:hAnsi="Aptos" w:cs="Aptos"/>
        </w:rPr>
        <w:t xml:space="preserve">Kelber, ‘Oral Tradition, the Comparative Study of’, in </w:t>
      </w:r>
      <w:r w:rsidR="7BA6395A" w:rsidRPr="7BA6395A">
        <w:rPr>
          <w:rFonts w:ascii="Aptos" w:eastAsia="Aptos" w:hAnsi="Aptos" w:cs="Aptos"/>
          <w:i/>
          <w:iCs/>
        </w:rPr>
        <w:t>The Dictionary of the Bible in Ancient Media</w:t>
      </w:r>
      <w:r w:rsidR="7BA6395A" w:rsidRPr="7BA6395A">
        <w:rPr>
          <w:rFonts w:ascii="Aptos" w:eastAsia="Aptos" w:hAnsi="Aptos" w:cs="Aptos"/>
        </w:rPr>
        <w:t>, Thatcher, T., ed., (London: Bloomsbury</w:t>
      </w:r>
      <w:r w:rsidR="003D3D7B">
        <w:rPr>
          <w:rFonts w:ascii="Aptos" w:eastAsia="Aptos" w:hAnsi="Aptos" w:cs="Aptos"/>
        </w:rPr>
        <w:t xml:space="preserve">, </w:t>
      </w:r>
      <w:proofErr w:type="spellStart"/>
      <w:r w:rsidR="003D3D7B">
        <w:rPr>
          <w:rFonts w:ascii="Aptos" w:eastAsia="Aptos" w:hAnsi="Aptos" w:cs="Aptos"/>
        </w:rPr>
        <w:t>t&amp;tc</w:t>
      </w:r>
      <w:r w:rsidR="7BA6395A" w:rsidRPr="7BA6395A">
        <w:rPr>
          <w:rFonts w:ascii="Aptos" w:eastAsia="Aptos" w:hAnsi="Aptos" w:cs="Aptos"/>
        </w:rPr>
        <w:t>lark</w:t>
      </w:r>
      <w:proofErr w:type="spellEnd"/>
      <w:r w:rsidR="7BA6395A" w:rsidRPr="7BA6395A">
        <w:rPr>
          <w:rFonts w:ascii="Aptos" w:eastAsia="Aptos" w:hAnsi="Aptos" w:cs="Aptos"/>
        </w:rPr>
        <w:t>, 2017), 252</w:t>
      </w:r>
      <w:r w:rsidR="005C0D5D">
        <w:rPr>
          <w:rFonts w:ascii="Aptos" w:eastAsia="Aptos" w:hAnsi="Aptos" w:cs="Aptos"/>
        </w:rPr>
        <w:t>-</w:t>
      </w:r>
      <w:r w:rsidR="7BA6395A" w:rsidRPr="7BA6395A">
        <w:rPr>
          <w:rFonts w:ascii="Aptos" w:eastAsia="Aptos" w:hAnsi="Aptos" w:cs="Aptos"/>
        </w:rPr>
        <w:t xml:space="preserve">53. Kelber reflects that there is now a modern acknowledgement that orally derived written works that incorporate all or part of the original oral tradition exist. He goes on to say that ‘recognition of this reality has prompted scholars to </w:t>
      </w:r>
      <w:r w:rsidR="007D52FA" w:rsidRPr="7BA6395A">
        <w:rPr>
          <w:rFonts w:ascii="Aptos" w:eastAsia="Aptos" w:hAnsi="Aptos" w:cs="Aptos"/>
        </w:rPr>
        <w:t>extricate;</w:t>
      </w:r>
      <w:r w:rsidR="7BA6395A" w:rsidRPr="7BA6395A">
        <w:rPr>
          <w:rFonts w:ascii="Aptos" w:eastAsia="Aptos" w:hAnsi="Aptos" w:cs="Aptos"/>
        </w:rPr>
        <w:t xml:space="preserve"> oral traditional elements embedded in written texts so as to make them an object of focused study’. See also </w:t>
      </w:r>
      <w:r w:rsidR="006D2D1B">
        <w:rPr>
          <w:rFonts w:ascii="Aptos" w:eastAsia="Aptos" w:hAnsi="Aptos" w:cs="Aptos"/>
        </w:rPr>
        <w:t xml:space="preserve">D. </w:t>
      </w:r>
      <w:r w:rsidR="7BA6395A" w:rsidRPr="7BA6395A">
        <w:rPr>
          <w:rFonts w:ascii="Aptos" w:eastAsia="Aptos" w:hAnsi="Aptos" w:cs="Aptos"/>
        </w:rPr>
        <w:t xml:space="preserve">Rhoads, in </w:t>
      </w:r>
      <w:r w:rsidR="00A02E3C">
        <w:rPr>
          <w:rFonts w:ascii="Aptos" w:eastAsia="Aptos" w:hAnsi="Aptos" w:cs="Aptos"/>
        </w:rPr>
        <w:t>‘</w:t>
      </w:r>
      <w:r w:rsidR="7BA6395A" w:rsidRPr="00A02E3C">
        <w:rPr>
          <w:rFonts w:ascii="Aptos" w:eastAsia="Aptos" w:hAnsi="Aptos" w:cs="Aptos"/>
        </w:rPr>
        <w:t>Performance Criticism</w:t>
      </w:r>
      <w:r w:rsidR="00A02E3C">
        <w:rPr>
          <w:rFonts w:ascii="Aptos" w:eastAsia="Aptos" w:hAnsi="Aptos" w:cs="Aptos"/>
        </w:rPr>
        <w:t>’</w:t>
      </w:r>
      <w:r w:rsidR="7BA6395A" w:rsidRPr="7BA6395A">
        <w:rPr>
          <w:rFonts w:ascii="Aptos" w:eastAsia="Aptos" w:hAnsi="Aptos" w:cs="Aptos"/>
        </w:rPr>
        <w:t xml:space="preserve">, </w:t>
      </w:r>
      <w:r w:rsidR="006D2D1B">
        <w:rPr>
          <w:rFonts w:ascii="Aptos" w:eastAsia="Aptos" w:hAnsi="Aptos" w:cs="Aptos"/>
        </w:rPr>
        <w:t xml:space="preserve">same volume, </w:t>
      </w:r>
      <w:r w:rsidR="7BA6395A" w:rsidRPr="7BA6395A">
        <w:rPr>
          <w:rFonts w:ascii="Aptos" w:eastAsia="Aptos" w:hAnsi="Aptos" w:cs="Aptos"/>
        </w:rPr>
        <w:t xml:space="preserve">282, </w:t>
      </w:r>
      <w:r w:rsidR="00A02E3C">
        <w:rPr>
          <w:rFonts w:ascii="Aptos" w:eastAsia="Aptos" w:hAnsi="Aptos" w:cs="Aptos"/>
        </w:rPr>
        <w:t>where</w:t>
      </w:r>
      <w:r w:rsidR="002B3745">
        <w:rPr>
          <w:rFonts w:ascii="Aptos" w:eastAsia="Aptos" w:hAnsi="Aptos" w:cs="Aptos"/>
        </w:rPr>
        <w:t xml:space="preserve"> he explains</w:t>
      </w:r>
      <w:r w:rsidR="005C0D5D">
        <w:rPr>
          <w:rFonts w:ascii="Aptos" w:eastAsia="Aptos" w:hAnsi="Aptos" w:cs="Aptos"/>
        </w:rPr>
        <w:t xml:space="preserve"> </w:t>
      </w:r>
      <w:r w:rsidR="7BA6395A" w:rsidRPr="7BA6395A">
        <w:rPr>
          <w:rFonts w:ascii="Aptos" w:eastAsia="Aptos" w:hAnsi="Aptos" w:cs="Aptos"/>
        </w:rPr>
        <w:t>‘</w:t>
      </w:r>
      <w:r w:rsidR="002B3745">
        <w:rPr>
          <w:rFonts w:ascii="Aptos" w:eastAsia="Aptos" w:hAnsi="Aptos" w:cs="Aptos"/>
        </w:rPr>
        <w:t>t</w:t>
      </w:r>
      <w:r w:rsidR="7BA6395A" w:rsidRPr="7BA6395A">
        <w:rPr>
          <w:rFonts w:ascii="Aptos" w:eastAsia="Aptos" w:hAnsi="Aptos" w:cs="Aptos"/>
        </w:rPr>
        <w:t xml:space="preserve">he writings collected in the Bible may be viewed as examples of ancient performance literature, as remnants of what were once living performances. That is, the ancient texts could have reflected an originating oral performance, or they could have been composed in writing </w:t>
      </w:r>
      <w:proofErr w:type="gramStart"/>
      <w:r w:rsidR="7BA6395A" w:rsidRPr="7BA6395A">
        <w:rPr>
          <w:rFonts w:ascii="Aptos" w:eastAsia="Aptos" w:hAnsi="Aptos" w:cs="Aptos"/>
        </w:rPr>
        <w:t>in order to</w:t>
      </w:r>
      <w:proofErr w:type="gramEnd"/>
      <w:r w:rsidR="7BA6395A" w:rsidRPr="7BA6395A">
        <w:rPr>
          <w:rFonts w:ascii="Aptos" w:eastAsia="Aptos" w:hAnsi="Aptos" w:cs="Aptos"/>
        </w:rPr>
        <w:t xml:space="preserve"> be performed.</w:t>
      </w:r>
      <w:r w:rsidR="005C0D5D">
        <w:rPr>
          <w:rFonts w:ascii="Aptos" w:eastAsia="Aptos" w:hAnsi="Aptos" w:cs="Aptos"/>
        </w:rPr>
        <w:t>’</w:t>
      </w:r>
    </w:p>
  </w:footnote>
  <w:footnote w:id="36">
    <w:p w14:paraId="6F2A8A90" w14:textId="3E0296D3" w:rsidR="00CF5B15" w:rsidRPr="00200712" w:rsidRDefault="00CF5B15" w:rsidP="004732A7">
      <w:pPr>
        <w:pStyle w:val="FootnoteText"/>
        <w:spacing w:after="120"/>
      </w:pPr>
      <w:r w:rsidRPr="0029297B">
        <w:rPr>
          <w:rStyle w:val="FootnoteReference"/>
          <w:color w:val="000000" w:themeColor="text1"/>
        </w:rPr>
        <w:footnoteRef/>
      </w:r>
      <w:r w:rsidRPr="0029297B">
        <w:rPr>
          <w:color w:val="000000" w:themeColor="text1"/>
        </w:rPr>
        <w:t xml:space="preserve"> </w:t>
      </w:r>
      <w:r w:rsidRPr="00D244DB">
        <w:rPr>
          <w:color w:val="000000" w:themeColor="text1"/>
        </w:rPr>
        <w:t xml:space="preserve">Keith, </w:t>
      </w:r>
      <w:r w:rsidR="006D2D1B">
        <w:rPr>
          <w:i/>
          <w:iCs/>
          <w:color w:val="000000" w:themeColor="text1"/>
        </w:rPr>
        <w:t>Textualization</w:t>
      </w:r>
      <w:r w:rsidRPr="00D244DB">
        <w:rPr>
          <w:color w:val="000000" w:themeColor="text1"/>
        </w:rPr>
        <w:t>, 171</w:t>
      </w:r>
      <w:r w:rsidRPr="00200712">
        <w:t>; Assmann,</w:t>
      </w:r>
      <w:r w:rsidR="0070531D">
        <w:t xml:space="preserve"> </w:t>
      </w:r>
      <w:r w:rsidR="00200712" w:rsidRPr="00200712">
        <w:rPr>
          <w:i/>
          <w:iCs/>
        </w:rPr>
        <w:t xml:space="preserve">Das </w:t>
      </w:r>
      <w:proofErr w:type="spellStart"/>
      <w:r w:rsidR="009A7A09">
        <w:rPr>
          <w:i/>
          <w:iCs/>
        </w:rPr>
        <w:t>K</w:t>
      </w:r>
      <w:r w:rsidR="00200712" w:rsidRPr="00200712">
        <w:rPr>
          <w:i/>
          <w:iCs/>
        </w:rPr>
        <w:t>ulturelle</w:t>
      </w:r>
      <w:proofErr w:type="spellEnd"/>
      <w:r w:rsidR="009A7A09">
        <w:rPr>
          <w:i/>
          <w:iCs/>
        </w:rPr>
        <w:t xml:space="preserve">, </w:t>
      </w:r>
      <w:r w:rsidRPr="00200712">
        <w:t>32, 157, 218, 293-94</w:t>
      </w:r>
      <w:r w:rsidR="007B1206">
        <w:t>.</w:t>
      </w:r>
    </w:p>
  </w:footnote>
  <w:footnote w:id="37">
    <w:p w14:paraId="653D454B" w14:textId="7CF6FEFC" w:rsidR="005763C9" w:rsidRPr="00994834" w:rsidRDefault="005763C9" w:rsidP="7BA6395A">
      <w:pPr>
        <w:spacing w:after="120" w:line="240" w:lineRule="auto"/>
        <w:rPr>
          <w:rFonts w:eastAsia="Times New Roman" w:cs="Times New Roman"/>
          <w:sz w:val="20"/>
          <w:szCs w:val="20"/>
          <w:lang w:val="en-GB" w:eastAsia="zh-CN"/>
        </w:rPr>
      </w:pPr>
      <w:r w:rsidRPr="0029297B">
        <w:rPr>
          <w:rStyle w:val="FootnoteReference"/>
          <w:rFonts w:ascii="Aptos" w:eastAsia="Aptos" w:hAnsi="Aptos" w:cs="Aptos"/>
          <w:color w:val="000000" w:themeColor="text1"/>
          <w:sz w:val="20"/>
          <w:szCs w:val="20"/>
        </w:rPr>
        <w:footnoteRef/>
      </w:r>
      <w:r w:rsidR="7BA6395A" w:rsidRPr="0029297B">
        <w:rPr>
          <w:rFonts w:ascii="Aptos" w:eastAsia="Aptos" w:hAnsi="Aptos" w:cs="Aptos"/>
          <w:color w:val="000000" w:themeColor="text1"/>
          <w:sz w:val="20"/>
          <w:szCs w:val="20"/>
        </w:rPr>
        <w:t xml:space="preserve"> </w:t>
      </w:r>
      <w:r w:rsidR="7BA6395A" w:rsidRPr="00473BF0">
        <w:rPr>
          <w:rFonts w:ascii="Aptos" w:eastAsia="Aptos" w:hAnsi="Aptos" w:cs="Aptos"/>
          <w:sz w:val="20"/>
          <w:szCs w:val="20"/>
          <w:lang w:val="en-GB" w:eastAsia="zh-CN"/>
        </w:rPr>
        <w:t xml:space="preserve">Assmann, </w:t>
      </w:r>
      <w:r w:rsidR="0070531D" w:rsidRPr="00473BF0">
        <w:rPr>
          <w:i/>
          <w:iCs/>
          <w:sz w:val="20"/>
          <w:szCs w:val="20"/>
        </w:rPr>
        <w:t xml:space="preserve">Das </w:t>
      </w:r>
      <w:proofErr w:type="spellStart"/>
      <w:r w:rsidR="00E3036F">
        <w:rPr>
          <w:i/>
          <w:iCs/>
          <w:sz w:val="20"/>
          <w:szCs w:val="20"/>
        </w:rPr>
        <w:t>K</w:t>
      </w:r>
      <w:r w:rsidR="0070531D" w:rsidRPr="00473BF0">
        <w:rPr>
          <w:i/>
          <w:iCs/>
          <w:sz w:val="20"/>
          <w:szCs w:val="20"/>
        </w:rPr>
        <w:t>ulturelle</w:t>
      </w:r>
      <w:proofErr w:type="spellEnd"/>
      <w:r w:rsidR="0070531D" w:rsidRPr="00473BF0">
        <w:rPr>
          <w:sz w:val="20"/>
          <w:szCs w:val="20"/>
        </w:rPr>
        <w:t>, 218</w:t>
      </w:r>
      <w:r w:rsidR="00E3036F">
        <w:rPr>
          <w:sz w:val="20"/>
          <w:szCs w:val="20"/>
        </w:rPr>
        <w:t xml:space="preserve"> and</w:t>
      </w:r>
      <w:r w:rsidR="0070531D" w:rsidRPr="00473BF0">
        <w:rPr>
          <w:sz w:val="20"/>
          <w:szCs w:val="20"/>
        </w:rPr>
        <w:t xml:space="preserve"> Keith</w:t>
      </w:r>
      <w:r w:rsidR="00AD3B8D">
        <w:rPr>
          <w:sz w:val="20"/>
          <w:szCs w:val="20"/>
        </w:rPr>
        <w:t>,</w:t>
      </w:r>
      <w:r w:rsidR="0070531D" w:rsidRPr="00473BF0">
        <w:rPr>
          <w:sz w:val="20"/>
          <w:szCs w:val="20"/>
        </w:rPr>
        <w:t xml:space="preserve"> </w:t>
      </w:r>
      <w:r w:rsidR="006D2D1B">
        <w:rPr>
          <w:i/>
          <w:iCs/>
          <w:sz w:val="20"/>
          <w:szCs w:val="20"/>
        </w:rPr>
        <w:t>Textualization</w:t>
      </w:r>
      <w:r w:rsidR="0070531D" w:rsidRPr="00473BF0">
        <w:rPr>
          <w:sz w:val="20"/>
          <w:szCs w:val="20"/>
        </w:rPr>
        <w:t xml:space="preserve">, 171. </w:t>
      </w:r>
      <w:r w:rsidR="00AD3B8D">
        <w:rPr>
          <w:sz w:val="20"/>
          <w:szCs w:val="20"/>
        </w:rPr>
        <w:t>Keith says that ‘</w:t>
      </w:r>
      <w:r w:rsidR="0070531D" w:rsidRPr="00473BF0">
        <w:rPr>
          <w:sz w:val="20"/>
          <w:szCs w:val="20"/>
        </w:rPr>
        <w:t xml:space="preserve">Assmann </w:t>
      </w:r>
      <w:r w:rsidR="005726C0">
        <w:rPr>
          <w:sz w:val="20"/>
          <w:szCs w:val="20"/>
        </w:rPr>
        <w:t>l</w:t>
      </w:r>
      <w:r w:rsidR="0070531D" w:rsidRPr="00473BF0">
        <w:rPr>
          <w:sz w:val="20"/>
          <w:szCs w:val="20"/>
        </w:rPr>
        <w:t xml:space="preserve">ocates the </w:t>
      </w:r>
      <w:proofErr w:type="spellStart"/>
      <w:r w:rsidR="0070531D" w:rsidRPr="00897775">
        <w:rPr>
          <w:i/>
          <w:iCs/>
          <w:sz w:val="20"/>
          <w:szCs w:val="20"/>
        </w:rPr>
        <w:t>traditionsbruch</w:t>
      </w:r>
      <w:proofErr w:type="spellEnd"/>
      <w:r w:rsidR="0070531D" w:rsidRPr="00473BF0">
        <w:rPr>
          <w:sz w:val="20"/>
          <w:szCs w:val="20"/>
        </w:rPr>
        <w:t xml:space="preserve"> in the shift between the communicative memory of interpersonal interaction and the cultural memory it must become if a group's identity is to survive the death of the generation that stands at its origins.</w:t>
      </w:r>
      <w:r w:rsidR="00AD3B8D">
        <w:rPr>
          <w:sz w:val="20"/>
          <w:szCs w:val="20"/>
        </w:rPr>
        <w:t>’</w:t>
      </w:r>
      <w:r w:rsidR="0070531D" w:rsidRPr="00473BF0">
        <w:rPr>
          <w:sz w:val="20"/>
          <w:szCs w:val="20"/>
        </w:rPr>
        <w:t xml:space="preserve"> See also </w:t>
      </w:r>
      <w:r w:rsidR="00E815FB">
        <w:rPr>
          <w:sz w:val="20"/>
          <w:szCs w:val="20"/>
        </w:rPr>
        <w:t xml:space="preserve">A. </w:t>
      </w:r>
      <w:r w:rsidR="00994834" w:rsidRPr="00994834">
        <w:rPr>
          <w:rFonts w:cs="Times New Roman"/>
          <w:sz w:val="20"/>
          <w:szCs w:val="20"/>
        </w:rPr>
        <w:t xml:space="preserve">Kirk, ‘Memory Theory and Jesus Research’, in </w:t>
      </w:r>
      <w:r w:rsidR="00994834" w:rsidRPr="00994834">
        <w:rPr>
          <w:rFonts w:cs="Times New Roman"/>
          <w:i/>
          <w:iCs/>
          <w:sz w:val="20"/>
          <w:szCs w:val="20"/>
        </w:rPr>
        <w:t>Vol. 1,</w:t>
      </w:r>
      <w:r w:rsidR="00994834" w:rsidRPr="00994834">
        <w:rPr>
          <w:rFonts w:cs="Times New Roman"/>
          <w:sz w:val="20"/>
          <w:szCs w:val="20"/>
        </w:rPr>
        <w:t xml:space="preserve"> </w:t>
      </w:r>
      <w:r w:rsidR="00994834" w:rsidRPr="00994834">
        <w:rPr>
          <w:rFonts w:cs="Times New Roman"/>
          <w:i/>
          <w:iCs/>
          <w:sz w:val="20"/>
          <w:szCs w:val="20"/>
        </w:rPr>
        <w:t>Handbook for the Study of the Historical Jesus</w:t>
      </w:r>
      <w:r w:rsidR="00994834" w:rsidRPr="00994834">
        <w:rPr>
          <w:rFonts w:cs="Times New Roman"/>
          <w:sz w:val="20"/>
          <w:szCs w:val="20"/>
        </w:rPr>
        <w:t>, Holmen</w:t>
      </w:r>
      <w:r w:rsidR="006F5DF0">
        <w:rPr>
          <w:rFonts w:cs="Times New Roman"/>
          <w:sz w:val="20"/>
          <w:szCs w:val="20"/>
        </w:rPr>
        <w:t xml:space="preserve">, </w:t>
      </w:r>
      <w:r w:rsidR="00622E4B">
        <w:rPr>
          <w:rFonts w:cs="Times New Roman"/>
          <w:sz w:val="20"/>
          <w:szCs w:val="20"/>
        </w:rPr>
        <w:t>T.,</w:t>
      </w:r>
      <w:r w:rsidR="00994834" w:rsidRPr="00994834">
        <w:rPr>
          <w:rFonts w:cs="Times New Roman"/>
          <w:sz w:val="20"/>
          <w:szCs w:val="20"/>
        </w:rPr>
        <w:t xml:space="preserve"> and Porter,</w:t>
      </w:r>
      <w:r w:rsidR="006F5DF0">
        <w:rPr>
          <w:rFonts w:cs="Times New Roman"/>
          <w:sz w:val="20"/>
          <w:szCs w:val="20"/>
        </w:rPr>
        <w:t xml:space="preserve"> S.</w:t>
      </w:r>
      <w:r w:rsidR="00622E4B">
        <w:rPr>
          <w:rFonts w:cs="Times New Roman"/>
          <w:sz w:val="20"/>
          <w:szCs w:val="20"/>
        </w:rPr>
        <w:t>E.</w:t>
      </w:r>
      <w:r w:rsidR="006F5DF0">
        <w:rPr>
          <w:rFonts w:cs="Times New Roman"/>
          <w:sz w:val="20"/>
          <w:szCs w:val="20"/>
        </w:rPr>
        <w:t>,</w:t>
      </w:r>
      <w:r w:rsidR="00994834" w:rsidRPr="00994834">
        <w:rPr>
          <w:rFonts w:cs="Times New Roman"/>
          <w:sz w:val="20"/>
          <w:szCs w:val="20"/>
        </w:rPr>
        <w:t xml:space="preserve"> eds., (Leiden: Brill, 2010), 840-41</w:t>
      </w:r>
      <w:r w:rsidR="00994834">
        <w:rPr>
          <w:rFonts w:cs="Times New Roman"/>
          <w:sz w:val="20"/>
          <w:szCs w:val="20"/>
        </w:rPr>
        <w:t>;</w:t>
      </w:r>
      <w:r w:rsidR="00E3036F">
        <w:rPr>
          <w:sz w:val="20"/>
          <w:szCs w:val="20"/>
        </w:rPr>
        <w:t xml:space="preserve"> </w:t>
      </w:r>
      <w:r w:rsidR="00473BF0" w:rsidRPr="00473BF0">
        <w:rPr>
          <w:sz w:val="20"/>
          <w:szCs w:val="20"/>
        </w:rPr>
        <w:t>‘In short, as an emergent community slowly loses touch with its origins through the death of the first generation, the group has thrust upon it a crisis in the collective memory.’</w:t>
      </w:r>
    </w:p>
  </w:footnote>
  <w:footnote w:id="38">
    <w:p w14:paraId="3612D8B2" w14:textId="32BDAADD" w:rsidR="00264B0F" w:rsidRDefault="00264B0F" w:rsidP="00264B0F">
      <w:pPr>
        <w:pStyle w:val="FootnoteText"/>
        <w:spacing w:after="120"/>
      </w:pPr>
      <w:r>
        <w:rPr>
          <w:rStyle w:val="FootnoteReference"/>
        </w:rPr>
        <w:footnoteRef/>
      </w:r>
      <w:r>
        <w:t xml:space="preserve"> Keith, </w:t>
      </w:r>
      <w:r w:rsidRPr="000F5434">
        <w:rPr>
          <w:i/>
          <w:iCs/>
        </w:rPr>
        <w:t>Textualization</w:t>
      </w:r>
      <w:r>
        <w:t>, 175. Keith explains that ‘for Assmann, t</w:t>
      </w:r>
      <w:r w:rsidRPr="007748D9">
        <w:t xml:space="preserve">he categorical distinction between oral tradition and written tradition is that writing does not demand the </w:t>
      </w:r>
      <w:r>
        <w:t>c</w:t>
      </w:r>
      <w:r w:rsidRPr="007748D9">
        <w:t>o</w:t>
      </w:r>
      <w:r>
        <w:t>-</w:t>
      </w:r>
      <w:r w:rsidRPr="007748D9">
        <w:t>presence of the transmitter of the tradition and the audience that ritual and festival require.</w:t>
      </w:r>
      <w:r>
        <w:t>’ See</w:t>
      </w:r>
      <w:r w:rsidR="00622E4B">
        <w:t xml:space="preserve"> also</w:t>
      </w:r>
      <w:r>
        <w:t xml:space="preserve"> Assmann, </w:t>
      </w:r>
      <w:r w:rsidRPr="00BD0106">
        <w:rPr>
          <w:i/>
          <w:iCs/>
        </w:rPr>
        <w:t>Religion and Cultural Memory</w:t>
      </w:r>
      <w:r>
        <w:t>, 103.</w:t>
      </w:r>
    </w:p>
  </w:footnote>
  <w:footnote w:id="39">
    <w:p w14:paraId="00016BD7" w14:textId="6201A553" w:rsidR="00CE5002" w:rsidRDefault="00CE5002" w:rsidP="00445CA4">
      <w:pPr>
        <w:pStyle w:val="FootnoteText"/>
        <w:spacing w:after="120"/>
      </w:pPr>
      <w:r>
        <w:rPr>
          <w:rStyle w:val="FootnoteReference"/>
        </w:rPr>
        <w:footnoteRef/>
      </w:r>
      <w:r>
        <w:t xml:space="preserve"> Keith, </w:t>
      </w:r>
      <w:r w:rsidRPr="007E2431">
        <w:rPr>
          <w:i/>
          <w:iCs/>
        </w:rPr>
        <w:t>Manuscript</w:t>
      </w:r>
      <w:r>
        <w:t xml:space="preserve">, 86; Assmann, </w:t>
      </w:r>
      <w:r w:rsidRPr="007E2431">
        <w:rPr>
          <w:i/>
          <w:iCs/>
        </w:rPr>
        <w:t>Religion and Cultural Memory</w:t>
      </w:r>
      <w:r>
        <w:t xml:space="preserve">, </w:t>
      </w:r>
      <w:r w:rsidR="007E2431">
        <w:t>39-40, 105</w:t>
      </w:r>
      <w:r w:rsidR="000F5434">
        <w:t xml:space="preserve">. Keith explains that </w:t>
      </w:r>
      <w:r w:rsidR="007E2431">
        <w:t>‘</w:t>
      </w:r>
      <w:r w:rsidR="000F5434">
        <w:t>a</w:t>
      </w:r>
      <w:r w:rsidR="007E2431" w:rsidRPr="007E2431">
        <w:t xml:space="preserve">lthough for </w:t>
      </w:r>
      <w:r w:rsidR="007E2431">
        <w:t>As</w:t>
      </w:r>
      <w:r w:rsidR="007E2431" w:rsidRPr="007E2431">
        <w:t>sma</w:t>
      </w:r>
      <w:r w:rsidR="007E2431">
        <w:t>n</w:t>
      </w:r>
      <w:r w:rsidR="007E2431" w:rsidRPr="007E2431">
        <w:t>n both oral and written tradition can transmit cultural memory</w:t>
      </w:r>
      <w:r w:rsidR="007E2431">
        <w:t>,</w:t>
      </w:r>
      <w:r w:rsidR="007E2431" w:rsidRPr="007E2431">
        <w:t xml:space="preserve"> oral tradition through festival and ritual</w:t>
      </w:r>
      <w:r w:rsidR="007E2431">
        <w:t>,</w:t>
      </w:r>
      <w:r w:rsidR="007E2431" w:rsidRPr="007E2431">
        <w:t xml:space="preserve"> written tradition through manuscripts</w:t>
      </w:r>
      <w:r w:rsidR="007E2431">
        <w:t>, writing i</w:t>
      </w:r>
      <w:r w:rsidR="007E2431" w:rsidRPr="007E2431">
        <w:t xml:space="preserve">s </w:t>
      </w:r>
      <w:r w:rsidR="007E2431">
        <w:t xml:space="preserve">a </w:t>
      </w:r>
      <w:r w:rsidR="007E2431" w:rsidRPr="007E2431">
        <w:t>particularly effective means of stabilizing group identity in the crisis of memory.</w:t>
      </w:r>
      <w:r w:rsidR="007E2431">
        <w:t>’</w:t>
      </w:r>
    </w:p>
  </w:footnote>
  <w:footnote w:id="40">
    <w:p w14:paraId="792EA65C" w14:textId="790A5703" w:rsidR="004732A7" w:rsidRPr="00D244DB" w:rsidRDefault="004732A7" w:rsidP="004732A7">
      <w:pPr>
        <w:pStyle w:val="FootnoteText"/>
        <w:spacing w:after="120"/>
        <w:rPr>
          <w:b/>
          <w:bCs/>
          <w:color w:val="EE0000"/>
        </w:rPr>
      </w:pPr>
      <w:r>
        <w:rPr>
          <w:rStyle w:val="FootnoteReference"/>
        </w:rPr>
        <w:footnoteRef/>
      </w:r>
      <w:r>
        <w:t xml:space="preserve"> Keith, </w:t>
      </w:r>
      <w:r w:rsidR="00D63E6C">
        <w:rPr>
          <w:i/>
          <w:iCs/>
        </w:rPr>
        <w:t>Textualization</w:t>
      </w:r>
      <w:r>
        <w:t xml:space="preserve">, 171. Keith notes that </w:t>
      </w:r>
      <w:r w:rsidRPr="00805D86">
        <w:t xml:space="preserve">Assmann </w:t>
      </w:r>
      <w:r>
        <w:t xml:space="preserve">locates </w:t>
      </w:r>
      <w:r w:rsidR="00726A55">
        <w:t>t</w:t>
      </w:r>
      <w:r w:rsidRPr="004732A7">
        <w:t xml:space="preserve">his crisis of memory at the </w:t>
      </w:r>
      <w:r w:rsidR="00B32753">
        <w:t>forty-year</w:t>
      </w:r>
      <w:r w:rsidRPr="004732A7">
        <w:t xml:space="preserve"> mark for the originating event</w:t>
      </w:r>
      <w:r w:rsidR="00B32753">
        <w:t>s</w:t>
      </w:r>
      <w:r w:rsidR="00726A55">
        <w:t xml:space="preserve">, see Assmann, </w:t>
      </w:r>
      <w:r w:rsidR="00805D86" w:rsidRPr="00473BF0">
        <w:rPr>
          <w:i/>
          <w:iCs/>
        </w:rPr>
        <w:t xml:space="preserve">Das </w:t>
      </w:r>
      <w:proofErr w:type="spellStart"/>
      <w:r w:rsidR="00726A55">
        <w:rPr>
          <w:i/>
          <w:iCs/>
        </w:rPr>
        <w:t>K</w:t>
      </w:r>
      <w:r w:rsidR="00805D86" w:rsidRPr="00473BF0">
        <w:rPr>
          <w:i/>
          <w:iCs/>
        </w:rPr>
        <w:t>ulturelle</w:t>
      </w:r>
      <w:proofErr w:type="spellEnd"/>
      <w:r w:rsidR="00805D86">
        <w:rPr>
          <w:i/>
          <w:iCs/>
        </w:rPr>
        <w:t>;</w:t>
      </w:r>
      <w:r w:rsidR="00D244DB" w:rsidRPr="00D244DB">
        <w:rPr>
          <w:b/>
          <w:bCs/>
          <w:color w:val="EE0000"/>
        </w:rPr>
        <w:t xml:space="preserve"> </w:t>
      </w:r>
      <w:r w:rsidR="00D244DB" w:rsidRPr="00805D86">
        <w:t>11, 51, 217, 218.</w:t>
      </w:r>
      <w:r w:rsidRPr="00805D86">
        <w:rPr>
          <w:b/>
          <w:bCs/>
        </w:rPr>
        <w:t xml:space="preserve"> </w:t>
      </w:r>
    </w:p>
  </w:footnote>
  <w:footnote w:id="41">
    <w:p w14:paraId="67C70C45" w14:textId="3DDEB6A2" w:rsidR="00691C76" w:rsidRDefault="00691C76" w:rsidP="00691C76">
      <w:pPr>
        <w:pStyle w:val="FootnoteText"/>
        <w:spacing w:after="120"/>
      </w:pPr>
      <w:r w:rsidRPr="7BA6395A">
        <w:rPr>
          <w:rStyle w:val="FootnoteReference"/>
          <w:rFonts w:ascii="Aptos" w:eastAsia="Aptos" w:hAnsi="Aptos" w:cs="Aptos"/>
        </w:rPr>
        <w:footnoteRef/>
      </w:r>
      <w:r w:rsidRPr="7BA6395A">
        <w:rPr>
          <w:rFonts w:ascii="Aptos" w:eastAsia="Aptos" w:hAnsi="Aptos" w:cs="Aptos"/>
        </w:rPr>
        <w:t xml:space="preserve"> Keith, </w:t>
      </w:r>
      <w:r>
        <w:rPr>
          <w:rFonts w:ascii="Aptos" w:eastAsia="Aptos" w:hAnsi="Aptos" w:cs="Aptos"/>
          <w:i/>
          <w:iCs/>
        </w:rPr>
        <w:t>Textualization</w:t>
      </w:r>
      <w:r w:rsidRPr="7BA6395A">
        <w:rPr>
          <w:rFonts w:ascii="Aptos" w:eastAsia="Aptos" w:hAnsi="Aptos" w:cs="Aptos"/>
        </w:rPr>
        <w:t>, 178.</w:t>
      </w:r>
      <w:r>
        <w:rPr>
          <w:rFonts w:ascii="Aptos" w:eastAsia="Aptos" w:hAnsi="Aptos" w:cs="Aptos"/>
        </w:rPr>
        <w:t xml:space="preserve"> Keith proposes; ‘</w:t>
      </w:r>
      <w:r w:rsidRPr="00805D86">
        <w:rPr>
          <w:rFonts w:ascii="Aptos" w:eastAsia="Aptos" w:hAnsi="Aptos" w:cs="Aptos"/>
        </w:rPr>
        <w:t xml:space="preserve">I propose that, regardless of which </w:t>
      </w:r>
      <w:proofErr w:type="spellStart"/>
      <w:r w:rsidRPr="00897775">
        <w:rPr>
          <w:rFonts w:ascii="Aptos" w:eastAsia="Aptos" w:hAnsi="Aptos" w:cs="Aptos"/>
          <w:i/>
          <w:iCs/>
        </w:rPr>
        <w:t>traditionsbruch</w:t>
      </w:r>
      <w:proofErr w:type="spellEnd"/>
      <w:r w:rsidRPr="00805D86">
        <w:rPr>
          <w:rFonts w:ascii="Aptos" w:eastAsia="Aptos" w:hAnsi="Aptos" w:cs="Aptos"/>
        </w:rPr>
        <w:t xml:space="preserve"> in early Christianity Mark </w:t>
      </w:r>
      <w:r>
        <w:rPr>
          <w:rFonts w:ascii="Aptos" w:eastAsia="Aptos" w:hAnsi="Aptos" w:cs="Aptos"/>
        </w:rPr>
        <w:t>may</w:t>
      </w:r>
      <w:r w:rsidRPr="00805D86">
        <w:rPr>
          <w:rFonts w:ascii="Aptos" w:eastAsia="Aptos" w:hAnsi="Aptos" w:cs="Aptos"/>
        </w:rPr>
        <w:t xml:space="preserve"> have been responding to, he chose the written medium as a means of response that extended the audience of his </w:t>
      </w:r>
      <w:r w:rsidR="00143D7F">
        <w:rPr>
          <w:rFonts w:ascii="Aptos" w:eastAsia="Aptos" w:hAnsi="Aptos" w:cs="Aptos"/>
        </w:rPr>
        <w:t>G</w:t>
      </w:r>
      <w:r w:rsidRPr="00805D86">
        <w:rPr>
          <w:rFonts w:ascii="Aptos" w:eastAsia="Aptos" w:hAnsi="Aptos" w:cs="Aptos"/>
        </w:rPr>
        <w:t xml:space="preserve">ospel beyond the limits of interpersonal communication. That is, he textualized the </w:t>
      </w:r>
      <w:r>
        <w:rPr>
          <w:rFonts w:ascii="Aptos" w:eastAsia="Aptos" w:hAnsi="Aptos" w:cs="Aptos"/>
        </w:rPr>
        <w:t>G</w:t>
      </w:r>
      <w:r w:rsidRPr="00805D86">
        <w:rPr>
          <w:rFonts w:ascii="Aptos" w:eastAsia="Aptos" w:hAnsi="Aptos" w:cs="Aptos"/>
        </w:rPr>
        <w:t xml:space="preserve">ospel tradition </w:t>
      </w:r>
      <w:proofErr w:type="gramStart"/>
      <w:r w:rsidRPr="00805D86">
        <w:rPr>
          <w:rFonts w:ascii="Aptos" w:eastAsia="Aptos" w:hAnsi="Aptos" w:cs="Aptos"/>
        </w:rPr>
        <w:t>in order to</w:t>
      </w:r>
      <w:proofErr w:type="gramEnd"/>
      <w:r w:rsidRPr="00805D86">
        <w:rPr>
          <w:rFonts w:ascii="Aptos" w:eastAsia="Aptos" w:hAnsi="Aptos" w:cs="Aptos"/>
        </w:rPr>
        <w:t xml:space="preserve"> create a </w:t>
      </w:r>
      <w:proofErr w:type="spellStart"/>
      <w:r w:rsidRPr="00897775">
        <w:rPr>
          <w:rFonts w:ascii="Aptos" w:eastAsia="Aptos" w:hAnsi="Aptos" w:cs="Aptos"/>
        </w:rPr>
        <w:t>zerdehente</w:t>
      </w:r>
      <w:proofErr w:type="spellEnd"/>
      <w:r w:rsidRPr="00897775">
        <w:rPr>
          <w:rFonts w:ascii="Aptos" w:eastAsia="Aptos" w:hAnsi="Aptos" w:cs="Aptos"/>
        </w:rPr>
        <w:t xml:space="preserve"> Situation</w:t>
      </w:r>
      <w:r w:rsidRPr="00805D86">
        <w:rPr>
          <w:rFonts w:ascii="Aptos" w:eastAsia="Aptos" w:hAnsi="Aptos" w:cs="Aptos"/>
        </w:rPr>
        <w:t>.</w:t>
      </w:r>
      <w:r>
        <w:rPr>
          <w:rFonts w:ascii="Aptos" w:eastAsia="Aptos" w:hAnsi="Aptos" w:cs="Aptos"/>
        </w:rPr>
        <w:t>’</w:t>
      </w:r>
    </w:p>
  </w:footnote>
  <w:footnote w:id="42">
    <w:p w14:paraId="2B90C3BA" w14:textId="2720F476" w:rsidR="008236EB" w:rsidRDefault="008236EB" w:rsidP="008236EB">
      <w:pPr>
        <w:pStyle w:val="FootnoteText"/>
        <w:spacing w:after="120"/>
      </w:pPr>
      <w:r>
        <w:rPr>
          <w:rStyle w:val="FootnoteReference"/>
        </w:rPr>
        <w:footnoteRef/>
      </w:r>
      <w:r>
        <w:t xml:space="preserve"> Keith, </w:t>
      </w:r>
      <w:r w:rsidRPr="008F53C7">
        <w:rPr>
          <w:i/>
          <w:iCs/>
        </w:rPr>
        <w:t>Manuscript</w:t>
      </w:r>
      <w:r>
        <w:t xml:space="preserve">, 86; Assmann, </w:t>
      </w:r>
      <w:r w:rsidRPr="008236EB">
        <w:rPr>
          <w:i/>
          <w:iCs/>
        </w:rPr>
        <w:t>Religious and Cultural Memory</w:t>
      </w:r>
      <w:r>
        <w:t>, 39. Keith says that ‘w</w:t>
      </w:r>
      <w:r w:rsidRPr="008236EB">
        <w:t>riting involves the possibility of cultural forgetting of ritualized tradition that does not become institutionalized. It also, however, offers the possibility of preservation because it</w:t>
      </w:r>
      <w:r w:rsidR="00AC5287">
        <w:t xml:space="preserve">’s </w:t>
      </w:r>
      <w:r w:rsidRPr="008236EB">
        <w:t xml:space="preserve">more durable </w:t>
      </w:r>
      <w:proofErr w:type="gramStart"/>
      <w:r w:rsidRPr="008236EB">
        <w:t>medium</w:t>
      </w:r>
      <w:proofErr w:type="gramEnd"/>
      <w:r w:rsidRPr="008236EB">
        <w:t xml:space="preserve"> offers the opportunity of survival. In such situations we find not only that new texts emerge, but also that already existing texts are given an enhanced normative value.</w:t>
      </w:r>
      <w:r>
        <w:t>’</w:t>
      </w:r>
    </w:p>
  </w:footnote>
  <w:footnote w:id="43">
    <w:p w14:paraId="1C465A7D" w14:textId="77A68097" w:rsidR="00CF5B15" w:rsidRDefault="00CF5B15" w:rsidP="00CF5B15">
      <w:pPr>
        <w:pStyle w:val="FootnoteText"/>
        <w:spacing w:after="120"/>
      </w:pPr>
      <w:r>
        <w:rPr>
          <w:rStyle w:val="FootnoteReference"/>
        </w:rPr>
        <w:footnoteRef/>
      </w:r>
      <w:r>
        <w:t xml:space="preserve"> Keith,</w:t>
      </w:r>
      <w:r w:rsidR="008F53C7">
        <w:t xml:space="preserve"> </w:t>
      </w:r>
      <w:r w:rsidR="008F53C7">
        <w:rPr>
          <w:i/>
          <w:iCs/>
        </w:rPr>
        <w:t>Textualization</w:t>
      </w:r>
      <w:r>
        <w:t>, 171. ‘</w:t>
      </w:r>
      <w:r w:rsidRPr="00CF5B15">
        <w:t>Even more specifically</w:t>
      </w:r>
      <w:r w:rsidR="00805D86">
        <w:t xml:space="preserve"> Assmann’s</w:t>
      </w:r>
      <w:r w:rsidRPr="00CF5B15">
        <w:t xml:space="preserve"> theories are important for understanding </w:t>
      </w:r>
      <w:r w:rsidR="00805D86">
        <w:t>M</w:t>
      </w:r>
      <w:r w:rsidRPr="00CF5B15">
        <w:t>ark</w:t>
      </w:r>
      <w:r w:rsidR="00805D86">
        <w:t>’</w:t>
      </w:r>
      <w:r w:rsidRPr="00CF5B15">
        <w:t xml:space="preserve">s textualization of the </w:t>
      </w:r>
      <w:r w:rsidR="00805D86">
        <w:t>G</w:t>
      </w:r>
      <w:r w:rsidRPr="00CF5B15">
        <w:t xml:space="preserve">ospel, because a central feature of </w:t>
      </w:r>
      <w:r w:rsidR="0037589D">
        <w:t>Assmann’s</w:t>
      </w:r>
      <w:r w:rsidR="00805D86">
        <w:t xml:space="preserve"> </w:t>
      </w:r>
      <w:r w:rsidRPr="00CF5B15">
        <w:t>understanding</w:t>
      </w:r>
      <w:r w:rsidR="0037589D">
        <w:t xml:space="preserve"> of</w:t>
      </w:r>
      <w:r w:rsidRPr="00CF5B15">
        <w:t xml:space="preserve"> the transmission of cultural memory involves the relationship between oral and written tradition and the transition between the two.</w:t>
      </w:r>
      <w:r>
        <w:t>’</w:t>
      </w:r>
    </w:p>
  </w:footnote>
  <w:footnote w:id="44">
    <w:p w14:paraId="31589852" w14:textId="025C1F41" w:rsidR="00BC545F" w:rsidRDefault="00BC545F" w:rsidP="002C323E">
      <w:pPr>
        <w:pStyle w:val="FootnoteText"/>
        <w:spacing w:after="120"/>
      </w:pPr>
      <w:r>
        <w:rPr>
          <w:rStyle w:val="FootnoteReference"/>
        </w:rPr>
        <w:footnoteRef/>
      </w:r>
      <w:r>
        <w:t xml:space="preserve"> Keith, </w:t>
      </w:r>
      <w:r w:rsidRPr="00BC545F">
        <w:rPr>
          <w:i/>
          <w:iCs/>
        </w:rPr>
        <w:t>Manuscript</w:t>
      </w:r>
      <w:r>
        <w:t xml:space="preserve">, 86; </w:t>
      </w:r>
      <w:r w:rsidR="004E3E65" w:rsidRPr="004E3E65">
        <w:rPr>
          <w:color w:val="000000" w:themeColor="text1"/>
        </w:rPr>
        <w:t xml:space="preserve">A. </w:t>
      </w:r>
      <w:r w:rsidRPr="004E3E65">
        <w:rPr>
          <w:color w:val="000000" w:themeColor="text1"/>
        </w:rPr>
        <w:t xml:space="preserve">Kirk, </w:t>
      </w:r>
      <w:r w:rsidR="004E3E65">
        <w:rPr>
          <w:color w:val="000000" w:themeColor="text1"/>
        </w:rPr>
        <w:t>‘</w:t>
      </w:r>
      <w:r w:rsidRPr="004E3E65">
        <w:rPr>
          <w:color w:val="000000" w:themeColor="text1"/>
        </w:rPr>
        <w:t>Social and Cultural Memory</w:t>
      </w:r>
      <w:r w:rsidR="004E3E65">
        <w:rPr>
          <w:color w:val="000000" w:themeColor="text1"/>
        </w:rPr>
        <w:t xml:space="preserve">’ in </w:t>
      </w:r>
      <w:r w:rsidR="004E3E65" w:rsidRPr="004E3E65">
        <w:rPr>
          <w:i/>
          <w:iCs/>
          <w:color w:val="000000" w:themeColor="text1"/>
        </w:rPr>
        <w:t>Memory and the Jesus Tradition</w:t>
      </w:r>
      <w:r w:rsidR="004E3E65">
        <w:rPr>
          <w:color w:val="000000" w:themeColor="text1"/>
        </w:rPr>
        <w:t xml:space="preserve"> (London: Bloomsbury</w:t>
      </w:r>
      <w:r w:rsidR="003D3D7B">
        <w:rPr>
          <w:color w:val="000000" w:themeColor="text1"/>
        </w:rPr>
        <w:t xml:space="preserve">, </w:t>
      </w:r>
      <w:proofErr w:type="spellStart"/>
      <w:r w:rsidR="004E3E65">
        <w:rPr>
          <w:color w:val="000000" w:themeColor="text1"/>
        </w:rPr>
        <w:t>t&amp;t</w:t>
      </w:r>
      <w:r w:rsidR="003D3D7B">
        <w:rPr>
          <w:color w:val="000000" w:themeColor="text1"/>
        </w:rPr>
        <w:t>c</w:t>
      </w:r>
      <w:r w:rsidR="004E3E65">
        <w:rPr>
          <w:color w:val="000000" w:themeColor="text1"/>
        </w:rPr>
        <w:t>lark</w:t>
      </w:r>
      <w:proofErr w:type="spellEnd"/>
      <w:r w:rsidR="004E3E65">
        <w:rPr>
          <w:color w:val="000000" w:themeColor="text1"/>
        </w:rPr>
        <w:t xml:space="preserve">, 2018), </w:t>
      </w:r>
      <w:r w:rsidRPr="004E3E65">
        <w:rPr>
          <w:color w:val="000000" w:themeColor="text1"/>
        </w:rPr>
        <w:t xml:space="preserve">6. </w:t>
      </w:r>
      <w:r w:rsidRPr="00BC545F">
        <w:t xml:space="preserve">A crisis of memory can occur also in well-established cultures that undergo </w:t>
      </w:r>
      <w:r>
        <w:t>a</w:t>
      </w:r>
      <w:r w:rsidRPr="00BC545F">
        <w:t xml:space="preserve"> traumatic experience that similarly threatens group identity.</w:t>
      </w:r>
      <w:r>
        <w:t xml:space="preserve"> </w:t>
      </w:r>
    </w:p>
  </w:footnote>
  <w:footnote w:id="45">
    <w:p w14:paraId="241B3DDE" w14:textId="4895E0B7" w:rsidR="006043CF" w:rsidRPr="00646D3D" w:rsidRDefault="006043CF" w:rsidP="0044475D">
      <w:pPr>
        <w:pStyle w:val="FootnoteText"/>
        <w:spacing w:after="120"/>
      </w:pPr>
      <w:r w:rsidRPr="00646D3D">
        <w:rPr>
          <w:rStyle w:val="FootnoteReference"/>
        </w:rPr>
        <w:footnoteRef/>
      </w:r>
      <w:r w:rsidRPr="00646D3D">
        <w:t xml:space="preserve"> </w:t>
      </w:r>
      <w:r w:rsidR="00646D3D" w:rsidRPr="00646D3D">
        <w:t xml:space="preserve">Assmann, </w:t>
      </w:r>
      <w:r w:rsidR="00646D3D" w:rsidRPr="00646D3D">
        <w:rPr>
          <w:i/>
          <w:iCs/>
        </w:rPr>
        <w:t>Cultural Memory</w:t>
      </w:r>
      <w:r w:rsidR="00646D3D" w:rsidRPr="00646D3D">
        <w:t>, 70, 71.</w:t>
      </w:r>
      <w:r w:rsidR="00646D3D">
        <w:t xml:space="preserve"> ‘</w:t>
      </w:r>
      <w:r w:rsidR="00646D3D" w:rsidRPr="00646D3D">
        <w:t>A continuity that is ritual in ancient Egypt and China, and textual in rabbinic</w:t>
      </w:r>
      <w:r w:rsidR="00646D3D">
        <w:t>al</w:t>
      </w:r>
      <w:r w:rsidR="00646D3D" w:rsidRPr="00646D3D">
        <w:t xml:space="preserve"> Judaism as the ritual continuity was lost with the destruction of the temple in 70 AD</w:t>
      </w:r>
      <w:r w:rsidR="00646D3D">
        <w:t>. F</w:t>
      </w:r>
      <w:r w:rsidR="00646D3D" w:rsidRPr="00646D3D">
        <w:t xml:space="preserve">rom then </w:t>
      </w:r>
      <w:proofErr w:type="gramStart"/>
      <w:r w:rsidR="00646D3D" w:rsidRPr="00646D3D">
        <w:t>on</w:t>
      </w:r>
      <w:proofErr w:type="gramEnd"/>
      <w:r w:rsidR="00646D3D" w:rsidRPr="00646D3D">
        <w:t xml:space="preserve"> the seat of knowledge was no longer the performance of sacred actions and recitations, but the scholarly study of the written, foundational word. In the context of cultural history, we can call this the transition from ritual to textual continuity.</w:t>
      </w:r>
      <w:r w:rsidR="00646D3D">
        <w:t>’</w:t>
      </w:r>
    </w:p>
  </w:footnote>
  <w:footnote w:id="46">
    <w:p w14:paraId="2A3361A4" w14:textId="1BAF2439" w:rsidR="00594533" w:rsidRDefault="00594533"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Keith, </w:t>
      </w:r>
      <w:r w:rsidR="002C323E">
        <w:rPr>
          <w:rFonts w:ascii="Aptos" w:eastAsia="Aptos" w:hAnsi="Aptos" w:cs="Aptos"/>
          <w:i/>
          <w:iCs/>
        </w:rPr>
        <w:t>Textualization</w:t>
      </w:r>
      <w:r w:rsidR="7BA6395A" w:rsidRPr="7BA6395A">
        <w:rPr>
          <w:rFonts w:ascii="Aptos" w:eastAsia="Aptos" w:hAnsi="Aptos" w:cs="Aptos"/>
        </w:rPr>
        <w:t xml:space="preserve">, 171. Keith explains that Assmann consistently locates the crisis of memory in Mark’s Gospel at the </w:t>
      </w:r>
      <w:r w:rsidR="00075F8F">
        <w:rPr>
          <w:rFonts w:ascii="Aptos" w:eastAsia="Aptos" w:hAnsi="Aptos" w:cs="Aptos"/>
        </w:rPr>
        <w:t>forty</w:t>
      </w:r>
      <w:r w:rsidR="7BA6395A" w:rsidRPr="7BA6395A">
        <w:rPr>
          <w:rFonts w:ascii="Aptos" w:eastAsia="Aptos" w:hAnsi="Aptos" w:cs="Aptos"/>
        </w:rPr>
        <w:t>-year point from the originating event, and contends that, if a memory should be lost then it must be transformed from biographical memory into cultural memory. Assmann</w:t>
      </w:r>
      <w:r w:rsidR="006E17BD">
        <w:rPr>
          <w:rFonts w:ascii="Aptos" w:eastAsia="Aptos" w:hAnsi="Aptos" w:cs="Aptos"/>
        </w:rPr>
        <w:t>,</w:t>
      </w:r>
      <w:r w:rsidR="7BA6395A" w:rsidRPr="7BA6395A">
        <w:rPr>
          <w:rFonts w:ascii="Aptos" w:eastAsia="Aptos" w:hAnsi="Aptos" w:cs="Aptos"/>
        </w:rPr>
        <w:t xml:space="preserve"> Keith says, locates the break in tradition in the shift between the communicative memory of interpersonal interaction and the cultural memory it must become</w:t>
      </w:r>
      <w:r w:rsidR="006E17BD">
        <w:rPr>
          <w:rFonts w:ascii="Aptos" w:eastAsia="Aptos" w:hAnsi="Aptos" w:cs="Aptos"/>
        </w:rPr>
        <w:t>,</w:t>
      </w:r>
      <w:r w:rsidR="7BA6395A" w:rsidRPr="7BA6395A">
        <w:rPr>
          <w:rFonts w:ascii="Aptos" w:eastAsia="Aptos" w:hAnsi="Aptos" w:cs="Aptos"/>
        </w:rPr>
        <w:t xml:space="preserve"> if a group's identity is to survive the death of the generation that stands at its origin. In short, he says, as an emergent community slowly loses touch with its origins through the death of its first generation, the group has thrust upon it a crisis of collective memory.</w:t>
      </w:r>
    </w:p>
  </w:footnote>
  <w:footnote w:id="47">
    <w:p w14:paraId="55CA5536" w14:textId="68198D8C" w:rsidR="00747AE5" w:rsidRPr="00FE0F36" w:rsidRDefault="00747AE5" w:rsidP="00747AE5">
      <w:pPr>
        <w:pStyle w:val="FootnoteText"/>
        <w:spacing w:after="120"/>
      </w:pPr>
      <w:r>
        <w:rPr>
          <w:rStyle w:val="FootnoteReference"/>
        </w:rPr>
        <w:footnoteRef/>
      </w:r>
      <w:r>
        <w:t xml:space="preserve"> Keith, </w:t>
      </w:r>
      <w:r w:rsidR="00E815FB">
        <w:rPr>
          <w:i/>
          <w:iCs/>
        </w:rPr>
        <w:t>Textualization</w:t>
      </w:r>
      <w:r w:rsidR="00980214">
        <w:t xml:space="preserve">, </w:t>
      </w:r>
      <w:r w:rsidR="00FE0F36" w:rsidRPr="00FE0F36">
        <w:t>174</w:t>
      </w:r>
      <w:r w:rsidRPr="00FE0F36">
        <w:t>.</w:t>
      </w:r>
      <w:r w:rsidR="00FE0F36">
        <w:t xml:space="preserve"> ‘</w:t>
      </w:r>
      <w:r w:rsidR="00FE0F36" w:rsidRPr="00FE0F36">
        <w:t xml:space="preserve">Despite the </w:t>
      </w:r>
      <w:proofErr w:type="spellStart"/>
      <w:r w:rsidR="00FE0F36" w:rsidRPr="00897775">
        <w:rPr>
          <w:i/>
          <w:iCs/>
        </w:rPr>
        <w:t>traditionsbruch</w:t>
      </w:r>
      <w:proofErr w:type="spellEnd"/>
      <w:r w:rsidR="00FE0F36" w:rsidRPr="00FE0F36">
        <w:rPr>
          <w:i/>
          <w:iCs/>
        </w:rPr>
        <w:t xml:space="preserve"> </w:t>
      </w:r>
      <w:r w:rsidR="00FE0F36" w:rsidRPr="00FE0F36">
        <w:t>theor</w:t>
      </w:r>
      <w:r w:rsidR="00FE0F36">
        <w:t>y’s</w:t>
      </w:r>
      <w:r w:rsidR="00FE0F36" w:rsidRPr="00FE0F36">
        <w:t xml:space="preserve"> considerable help in offering plausible explanations, or plausible contexts for Mark's production of a written gospel, it remains incomplete as a theory of textualization. First, the model offers no guidelines for identifying the precise situation to which </w:t>
      </w:r>
      <w:r w:rsidR="00656F1A">
        <w:t>M</w:t>
      </w:r>
      <w:r w:rsidR="00FE0F36" w:rsidRPr="00FE0F36">
        <w:t xml:space="preserve">ark might be responding. Several situations in the early Christianity could, or even did, cause crises of memory. The written </w:t>
      </w:r>
      <w:r w:rsidR="00656F1A">
        <w:t>G</w:t>
      </w:r>
      <w:r w:rsidR="00FE0F36" w:rsidRPr="00FE0F36">
        <w:t xml:space="preserve">ospel as response to the trauma of the crucifixion makes complete sense in this framework, but it also makes sense as a response to </w:t>
      </w:r>
      <w:r w:rsidR="00FE0F36">
        <w:t>Neronian</w:t>
      </w:r>
      <w:r w:rsidR="00FE0F36" w:rsidRPr="00FE0F36">
        <w:t xml:space="preserve"> persecution, a response to 70 CE, a response to the death of the first generation of apostles, and a response to a number of </w:t>
      </w:r>
      <w:r w:rsidR="00FE0F36">
        <w:t>[</w:t>
      </w:r>
      <w:r w:rsidR="00FE0F36" w:rsidRPr="00FE0F36">
        <w:t>other</w:t>
      </w:r>
      <w:r w:rsidR="00FE0F36">
        <w:t>]</w:t>
      </w:r>
      <w:r w:rsidR="00FE0F36" w:rsidRPr="00FE0F36">
        <w:t xml:space="preserve"> similar possibilities.</w:t>
      </w:r>
      <w:r w:rsidR="00FE0F36">
        <w:t>’</w:t>
      </w:r>
    </w:p>
  </w:footnote>
  <w:footnote w:id="48">
    <w:p w14:paraId="590F775E" w14:textId="041306D8" w:rsidR="0044475D" w:rsidRPr="00CB4905" w:rsidRDefault="0044475D" w:rsidP="0044475D">
      <w:pPr>
        <w:pStyle w:val="FootnoteText"/>
        <w:spacing w:after="120"/>
      </w:pPr>
      <w:r w:rsidRPr="00CB4905">
        <w:rPr>
          <w:rStyle w:val="FootnoteReference"/>
        </w:rPr>
        <w:footnoteRef/>
      </w:r>
      <w:r w:rsidRPr="00CB4905">
        <w:t xml:space="preserve"> </w:t>
      </w:r>
      <w:r w:rsidR="00CB4905" w:rsidRPr="00CB4905">
        <w:t xml:space="preserve">Keith, </w:t>
      </w:r>
      <w:r w:rsidR="006D0AFC">
        <w:rPr>
          <w:i/>
          <w:iCs/>
        </w:rPr>
        <w:t>Textualization</w:t>
      </w:r>
      <w:r w:rsidR="00CB4905" w:rsidRPr="00CB4905">
        <w:t xml:space="preserve">, 178. </w:t>
      </w:r>
      <w:r w:rsidR="00CB4905">
        <w:t>‘</w:t>
      </w:r>
      <w:r w:rsidR="00CB4905" w:rsidRPr="00CB4905">
        <w:t>I note again that the manuscript</w:t>
      </w:r>
      <w:r w:rsidR="00CB4905">
        <w:t>’</w:t>
      </w:r>
      <w:r w:rsidR="00CB4905" w:rsidRPr="00CB4905">
        <w:t xml:space="preserve">s ability to create </w:t>
      </w:r>
      <w:r w:rsidR="00CB4905">
        <w:t xml:space="preserve">a </w:t>
      </w:r>
      <w:proofErr w:type="spellStart"/>
      <w:r w:rsidR="00CB4905" w:rsidRPr="00CB4905">
        <w:rPr>
          <w:i/>
          <w:iCs/>
        </w:rPr>
        <w:t>zerdehente</w:t>
      </w:r>
      <w:proofErr w:type="spellEnd"/>
      <w:r w:rsidR="00CB4905" w:rsidRPr="00CB4905">
        <w:rPr>
          <w:i/>
          <w:iCs/>
        </w:rPr>
        <w:t xml:space="preserve"> Situation</w:t>
      </w:r>
      <w:r w:rsidR="00CB4905" w:rsidRPr="00CB4905">
        <w:t xml:space="preserve"> that stretches through time and space is precisely why it is an attractive means of managing the </w:t>
      </w:r>
      <w:proofErr w:type="spellStart"/>
      <w:r w:rsidR="00CB4905" w:rsidRPr="00897775">
        <w:rPr>
          <w:i/>
          <w:iCs/>
        </w:rPr>
        <w:t>traditionsbruch</w:t>
      </w:r>
      <w:proofErr w:type="spellEnd"/>
      <w:r w:rsidR="00CB4905" w:rsidRPr="00CB4905">
        <w:t xml:space="preserve"> and the reconstitution of group identity in its wake. In this sense, not only is the </w:t>
      </w:r>
      <w:proofErr w:type="spellStart"/>
      <w:r w:rsidR="00CB4905" w:rsidRPr="00CB4905">
        <w:rPr>
          <w:i/>
          <w:iCs/>
        </w:rPr>
        <w:t>zerdehente</w:t>
      </w:r>
      <w:proofErr w:type="spellEnd"/>
      <w:r w:rsidR="00CB4905" w:rsidRPr="00CB4905">
        <w:rPr>
          <w:i/>
          <w:iCs/>
        </w:rPr>
        <w:t xml:space="preserve"> Situation</w:t>
      </w:r>
      <w:r w:rsidR="00CB4905" w:rsidRPr="00CB4905">
        <w:t xml:space="preserve"> theory of textualization compatible with the </w:t>
      </w:r>
      <w:proofErr w:type="spellStart"/>
      <w:r w:rsidR="00CB4905" w:rsidRPr="00897775">
        <w:rPr>
          <w:i/>
          <w:iCs/>
        </w:rPr>
        <w:t>traditionsbruch</w:t>
      </w:r>
      <w:proofErr w:type="spellEnd"/>
      <w:r w:rsidR="00CB4905" w:rsidRPr="00CB4905">
        <w:t xml:space="preserve"> theory, </w:t>
      </w:r>
      <w:r w:rsidR="001F026F" w:rsidRPr="00CB4905">
        <w:t>but the latter is also</w:t>
      </w:r>
      <w:r w:rsidR="00CB4905" w:rsidRPr="00CB4905">
        <w:t xml:space="preserve"> intricately dependent upon the former.</w:t>
      </w:r>
      <w:r w:rsidR="00CB4905">
        <w:t>’</w:t>
      </w:r>
    </w:p>
  </w:footnote>
  <w:footnote w:id="49">
    <w:p w14:paraId="7DA90135" w14:textId="0CBDC980" w:rsidR="00781905" w:rsidRPr="00D901E5" w:rsidRDefault="00781905" w:rsidP="7BA6395A">
      <w:pPr>
        <w:pStyle w:val="FootnoteText"/>
        <w:spacing w:after="120"/>
      </w:pPr>
      <w:r w:rsidRPr="00D901E5">
        <w:rPr>
          <w:rStyle w:val="FootnoteReference"/>
          <w:rFonts w:ascii="Aptos" w:eastAsia="Aptos" w:hAnsi="Aptos" w:cs="Aptos"/>
        </w:rPr>
        <w:footnoteRef/>
      </w:r>
      <w:r w:rsidR="7BA6395A" w:rsidRPr="00D901E5">
        <w:rPr>
          <w:rFonts w:ascii="Aptos" w:eastAsia="Aptos" w:hAnsi="Aptos" w:cs="Aptos"/>
        </w:rPr>
        <w:t xml:space="preserve"> Keith, </w:t>
      </w:r>
      <w:r w:rsidR="006D0AFC">
        <w:rPr>
          <w:rFonts w:ascii="Aptos" w:eastAsia="Aptos" w:hAnsi="Aptos" w:cs="Aptos"/>
          <w:i/>
          <w:iCs/>
        </w:rPr>
        <w:t>Textualization</w:t>
      </w:r>
      <w:r w:rsidR="7BA6395A" w:rsidRPr="00D901E5">
        <w:rPr>
          <w:rFonts w:ascii="Aptos" w:eastAsia="Aptos" w:hAnsi="Aptos" w:cs="Aptos"/>
        </w:rPr>
        <w:t>, 174</w:t>
      </w:r>
      <w:r w:rsidR="006D0AFC">
        <w:rPr>
          <w:rFonts w:ascii="Aptos" w:eastAsia="Aptos" w:hAnsi="Aptos" w:cs="Aptos"/>
        </w:rPr>
        <w:t>-</w:t>
      </w:r>
      <w:r w:rsidR="7BA6395A" w:rsidRPr="00D901E5">
        <w:rPr>
          <w:rFonts w:ascii="Aptos" w:eastAsia="Aptos" w:hAnsi="Aptos" w:cs="Aptos"/>
        </w:rPr>
        <w:t>75.</w:t>
      </w:r>
    </w:p>
  </w:footnote>
  <w:footnote w:id="50">
    <w:p w14:paraId="06CBB0FD" w14:textId="7CCE8D28" w:rsidR="00324A5A" w:rsidRDefault="00324A5A" w:rsidP="006D0AFC">
      <w:pPr>
        <w:pStyle w:val="FootnoteText"/>
        <w:spacing w:after="120"/>
      </w:pPr>
      <w:r>
        <w:rPr>
          <w:rStyle w:val="FootnoteReference"/>
        </w:rPr>
        <w:footnoteRef/>
      </w:r>
      <w:r>
        <w:t xml:space="preserve"> Starting with Gunkel in regard to forms in the OT, Dibelius, Bultmann, and others applied forms theory to the NT until questions were raised in regard to the ability to identify forms in regard </w:t>
      </w:r>
      <w:r w:rsidR="00A40CD1">
        <w:t>to the original oral tradition they came from and to demonstrate how those forms existed and were circulated and transmitted before they were became part of the Bible.</w:t>
      </w:r>
      <w:r>
        <w:t xml:space="preserve"> </w:t>
      </w:r>
    </w:p>
  </w:footnote>
  <w:footnote w:id="51">
    <w:p w14:paraId="48387E7C" w14:textId="47E2FAF8" w:rsidR="008E7AB4" w:rsidRDefault="008E7AB4" w:rsidP="008E7AB4">
      <w:pPr>
        <w:pStyle w:val="FootnoteText"/>
        <w:spacing w:after="120"/>
      </w:pPr>
      <w:r>
        <w:rPr>
          <w:rStyle w:val="FootnoteReference"/>
        </w:rPr>
        <w:footnoteRef/>
      </w:r>
      <w:r>
        <w:t xml:space="preserve"> </w:t>
      </w:r>
      <w:r w:rsidRPr="7BA6395A">
        <w:rPr>
          <w:rFonts w:ascii="Aptos" w:eastAsia="Aptos" w:hAnsi="Aptos" w:cs="Aptos"/>
        </w:rPr>
        <w:t xml:space="preserve">Keith, </w:t>
      </w:r>
      <w:r w:rsidR="006D0AFC">
        <w:rPr>
          <w:rFonts w:ascii="Aptos" w:eastAsia="Aptos" w:hAnsi="Aptos" w:cs="Aptos"/>
          <w:i/>
          <w:iCs/>
        </w:rPr>
        <w:t>Textualization</w:t>
      </w:r>
      <w:r w:rsidRPr="7BA6395A">
        <w:rPr>
          <w:rFonts w:ascii="Aptos" w:eastAsia="Aptos" w:hAnsi="Aptos" w:cs="Aptos"/>
        </w:rPr>
        <w:t xml:space="preserve">, 167. Keith points out that </w:t>
      </w:r>
      <w:r>
        <w:rPr>
          <w:rFonts w:ascii="Aptos" w:eastAsia="Aptos" w:hAnsi="Aptos" w:cs="Aptos"/>
        </w:rPr>
        <w:t xml:space="preserve">early </w:t>
      </w:r>
      <w:r w:rsidRPr="7BA6395A">
        <w:rPr>
          <w:rFonts w:ascii="Aptos" w:eastAsia="Aptos" w:hAnsi="Aptos" w:cs="Aptos"/>
        </w:rPr>
        <w:t>forms theorists were probably in error in asserting that the oral and written forms are no different from one another and are simply the natural transition of an early form to a more fixed version of it.</w:t>
      </w:r>
    </w:p>
  </w:footnote>
  <w:footnote w:id="52">
    <w:p w14:paraId="236497BF" w14:textId="1E5D7040" w:rsidR="003D3DAF" w:rsidRPr="006E17BD" w:rsidRDefault="003D3DAF" w:rsidP="7BA6395A">
      <w:pPr>
        <w:pStyle w:val="FootnoteText"/>
        <w:spacing w:after="120"/>
        <w:rPr>
          <w:b/>
          <w:bCs/>
          <w:color w:val="EE0000"/>
        </w:rPr>
      </w:pPr>
      <w:r w:rsidRPr="7BA6395A">
        <w:rPr>
          <w:rStyle w:val="FootnoteReference"/>
          <w:rFonts w:ascii="Aptos" w:eastAsia="Aptos" w:hAnsi="Aptos" w:cs="Aptos"/>
        </w:rPr>
        <w:footnoteRef/>
      </w:r>
      <w:r w:rsidR="7BA6395A" w:rsidRPr="7BA6395A">
        <w:rPr>
          <w:rFonts w:ascii="Aptos" w:eastAsia="Aptos" w:hAnsi="Aptos" w:cs="Aptos"/>
        </w:rPr>
        <w:t xml:space="preserve"> Keith, </w:t>
      </w:r>
      <w:r w:rsidR="006D0AFC">
        <w:rPr>
          <w:rFonts w:ascii="Aptos" w:eastAsia="Aptos" w:hAnsi="Aptos" w:cs="Aptos"/>
          <w:i/>
          <w:iCs/>
        </w:rPr>
        <w:t>Textualization</w:t>
      </w:r>
      <w:r w:rsidR="7BA6395A" w:rsidRPr="7BA6395A">
        <w:rPr>
          <w:rFonts w:ascii="Aptos" w:eastAsia="Aptos" w:hAnsi="Aptos" w:cs="Aptos"/>
        </w:rPr>
        <w:t xml:space="preserve">, 173-4. </w:t>
      </w:r>
    </w:p>
  </w:footnote>
  <w:footnote w:id="53">
    <w:p w14:paraId="5F9192C2" w14:textId="18F339BB" w:rsidR="00427076" w:rsidRDefault="00427076"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Keith, </w:t>
      </w:r>
      <w:r w:rsidR="006D0AFC">
        <w:rPr>
          <w:rFonts w:ascii="Aptos" w:eastAsia="Aptos" w:hAnsi="Aptos" w:cs="Aptos"/>
          <w:i/>
          <w:iCs/>
        </w:rPr>
        <w:t>Textualization</w:t>
      </w:r>
      <w:r w:rsidR="7BA6395A" w:rsidRPr="7BA6395A">
        <w:rPr>
          <w:rFonts w:ascii="Aptos" w:eastAsia="Aptos" w:hAnsi="Aptos" w:cs="Aptos"/>
        </w:rPr>
        <w:t>, 172</w:t>
      </w:r>
      <w:r w:rsidR="006E17BD">
        <w:rPr>
          <w:rFonts w:ascii="Aptos" w:eastAsia="Aptos" w:hAnsi="Aptos" w:cs="Aptos"/>
        </w:rPr>
        <w:t>-</w:t>
      </w:r>
      <w:r w:rsidR="7BA6395A" w:rsidRPr="7BA6395A">
        <w:rPr>
          <w:rFonts w:ascii="Aptos" w:eastAsia="Aptos" w:hAnsi="Aptos" w:cs="Aptos"/>
        </w:rPr>
        <w:t xml:space="preserve">73 from </w:t>
      </w:r>
      <w:r w:rsidR="006D0AFC">
        <w:rPr>
          <w:rFonts w:ascii="Aptos" w:eastAsia="Aptos" w:hAnsi="Aptos" w:cs="Aptos"/>
        </w:rPr>
        <w:t xml:space="preserve">W. </w:t>
      </w:r>
      <w:proofErr w:type="gramStart"/>
      <w:r w:rsidR="7BA6395A" w:rsidRPr="7BA6395A">
        <w:rPr>
          <w:rFonts w:ascii="Aptos" w:eastAsia="Aptos" w:hAnsi="Aptos" w:cs="Aptos"/>
          <w:color w:val="000000" w:themeColor="text1"/>
        </w:rPr>
        <w:t>Kelber, ‘</w:t>
      </w:r>
      <w:proofErr w:type="gramEnd"/>
      <w:r w:rsidR="7BA6395A" w:rsidRPr="7BA6395A">
        <w:rPr>
          <w:rFonts w:ascii="Aptos" w:eastAsia="Aptos" w:hAnsi="Aptos" w:cs="Aptos"/>
          <w:color w:val="000000" w:themeColor="text1"/>
        </w:rPr>
        <w:t xml:space="preserve">The Works of Memory’, in </w:t>
      </w:r>
      <w:r w:rsidR="7BA6395A" w:rsidRPr="006E17BD">
        <w:rPr>
          <w:rFonts w:ascii="Aptos" w:eastAsia="Aptos" w:hAnsi="Aptos" w:cs="Aptos"/>
          <w:i/>
          <w:iCs/>
          <w:color w:val="000000" w:themeColor="text1"/>
        </w:rPr>
        <w:t>Social and Cultural Memory</w:t>
      </w:r>
      <w:r w:rsidR="7BA6395A" w:rsidRPr="7BA6395A">
        <w:rPr>
          <w:rFonts w:ascii="Aptos" w:eastAsia="Aptos" w:hAnsi="Aptos" w:cs="Aptos"/>
          <w:color w:val="000000" w:themeColor="text1"/>
        </w:rPr>
        <w:t>, Kirk, A. and Thatcher, T., eds., (2005),</w:t>
      </w:r>
      <w:r w:rsidR="7BA6395A" w:rsidRPr="7BA6395A">
        <w:rPr>
          <w:rFonts w:ascii="Aptos" w:eastAsia="Aptos" w:hAnsi="Aptos" w:cs="Aptos"/>
        </w:rPr>
        <w:t xml:space="preserve"> 243-44.</w:t>
      </w:r>
    </w:p>
  </w:footnote>
  <w:footnote w:id="54">
    <w:p w14:paraId="0313FC88" w14:textId="2FE4E8A5" w:rsidR="00B120A6" w:rsidRPr="00316815" w:rsidRDefault="00B120A6" w:rsidP="00316815">
      <w:pPr>
        <w:spacing w:after="120" w:line="240" w:lineRule="auto"/>
        <w:rPr>
          <w:rFonts w:eastAsia="Times New Roman" w:cs="Times New Roman"/>
          <w:sz w:val="20"/>
          <w:szCs w:val="20"/>
          <w:lang w:val="en-GB" w:eastAsia="zh-CN"/>
        </w:rPr>
      </w:pPr>
      <w:r w:rsidRPr="00316815">
        <w:rPr>
          <w:rStyle w:val="FootnoteReference"/>
          <w:rFonts w:eastAsia="Aptos" w:cs="Aptos"/>
          <w:sz w:val="20"/>
          <w:szCs w:val="20"/>
        </w:rPr>
        <w:footnoteRef/>
      </w:r>
      <w:r w:rsidR="7BA6395A" w:rsidRPr="00316815">
        <w:rPr>
          <w:rFonts w:eastAsia="Aptos" w:cs="Aptos"/>
          <w:sz w:val="20"/>
          <w:szCs w:val="20"/>
        </w:rPr>
        <w:t xml:space="preserve"> Keith,</w:t>
      </w:r>
      <w:r w:rsidR="00316815" w:rsidRPr="00316815">
        <w:rPr>
          <w:rFonts w:eastAsia="Aptos" w:cs="Aptos"/>
          <w:sz w:val="20"/>
          <w:szCs w:val="20"/>
        </w:rPr>
        <w:t xml:space="preserve"> </w:t>
      </w:r>
      <w:r w:rsidR="00316815" w:rsidRPr="00316815">
        <w:rPr>
          <w:rFonts w:eastAsia="Aptos" w:cs="Aptos"/>
          <w:i/>
          <w:iCs/>
          <w:sz w:val="20"/>
          <w:szCs w:val="20"/>
        </w:rPr>
        <w:t>Textualization</w:t>
      </w:r>
      <w:r w:rsidR="7BA6395A" w:rsidRPr="00316815">
        <w:rPr>
          <w:rFonts w:eastAsia="Aptos" w:cs="Aptos"/>
          <w:i/>
          <w:iCs/>
          <w:sz w:val="20"/>
          <w:szCs w:val="20"/>
        </w:rPr>
        <w:t xml:space="preserve">, </w:t>
      </w:r>
      <w:r w:rsidR="7BA6395A" w:rsidRPr="00AD789D">
        <w:rPr>
          <w:rFonts w:eastAsia="Aptos" w:cs="Aptos"/>
          <w:sz w:val="20"/>
          <w:szCs w:val="20"/>
        </w:rPr>
        <w:t>167</w:t>
      </w:r>
      <w:r w:rsidR="7BA6395A" w:rsidRPr="00316815">
        <w:rPr>
          <w:rFonts w:eastAsia="Aptos" w:cs="Aptos"/>
          <w:i/>
          <w:iCs/>
          <w:sz w:val="20"/>
          <w:szCs w:val="20"/>
        </w:rPr>
        <w:t xml:space="preserve">. </w:t>
      </w:r>
      <w:r w:rsidR="7BA6395A" w:rsidRPr="00316815">
        <w:rPr>
          <w:rFonts w:eastAsia="Aptos" w:cs="Aptos"/>
          <w:sz w:val="20"/>
          <w:szCs w:val="20"/>
        </w:rPr>
        <w:t>See also</w:t>
      </w:r>
      <w:r w:rsidR="00316815" w:rsidRPr="00316815">
        <w:rPr>
          <w:rFonts w:eastAsia="Aptos" w:cs="Aptos"/>
          <w:sz w:val="20"/>
          <w:szCs w:val="20"/>
        </w:rPr>
        <w:t xml:space="preserve"> W.</w:t>
      </w:r>
      <w:r w:rsidR="7BA6395A" w:rsidRPr="00316815">
        <w:rPr>
          <w:rFonts w:eastAsia="Aptos" w:cs="Aptos"/>
          <w:sz w:val="20"/>
          <w:szCs w:val="20"/>
        </w:rPr>
        <w:t xml:space="preserve"> Kelber, </w:t>
      </w:r>
      <w:r w:rsidR="7BA6395A" w:rsidRPr="00316815">
        <w:rPr>
          <w:rFonts w:eastAsia="Aptos" w:cs="Aptos"/>
          <w:i/>
          <w:iCs/>
          <w:sz w:val="20"/>
          <w:szCs w:val="20"/>
        </w:rPr>
        <w:t>The Oral and Written Gospel,</w:t>
      </w:r>
      <w:r w:rsidR="00316815" w:rsidRPr="00316815">
        <w:rPr>
          <w:rFonts w:eastAsia="Times New Roman" w:cs="Times New Roman"/>
          <w:sz w:val="20"/>
          <w:szCs w:val="20"/>
          <w:lang w:val="en-GB" w:eastAsia="zh-CN"/>
        </w:rPr>
        <w:t xml:space="preserve"> (Philadelphia: Fortress Press. 1983)</w:t>
      </w:r>
      <w:r w:rsidR="00316815">
        <w:rPr>
          <w:rFonts w:eastAsia="Times New Roman" w:cs="Times New Roman"/>
          <w:sz w:val="20"/>
          <w:szCs w:val="20"/>
          <w:lang w:val="en-GB" w:eastAsia="zh-CN"/>
        </w:rPr>
        <w:t>,</w:t>
      </w:r>
      <w:r w:rsidR="7BA6395A" w:rsidRPr="00316815">
        <w:rPr>
          <w:rFonts w:eastAsia="Aptos" w:cs="Aptos"/>
          <w:i/>
          <w:iCs/>
          <w:sz w:val="20"/>
          <w:szCs w:val="20"/>
        </w:rPr>
        <w:t xml:space="preserve"> </w:t>
      </w:r>
      <w:r w:rsidR="7BA6395A" w:rsidRPr="00316815">
        <w:rPr>
          <w:rFonts w:eastAsia="Aptos" w:cs="Aptos"/>
          <w:sz w:val="20"/>
          <w:szCs w:val="20"/>
        </w:rPr>
        <w:t>32, 62, 63, 91, 94, 146, 158, 202, 209, 217.</w:t>
      </w:r>
    </w:p>
  </w:footnote>
  <w:footnote w:id="55">
    <w:p w14:paraId="24F5A292" w14:textId="50FC7497" w:rsidR="001359F4" w:rsidRPr="00AD789D" w:rsidRDefault="001359F4" w:rsidP="006E17BD">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Keith, </w:t>
      </w:r>
      <w:r w:rsidR="00316815">
        <w:rPr>
          <w:rFonts w:ascii="Aptos" w:eastAsia="Aptos" w:hAnsi="Aptos" w:cs="Aptos"/>
          <w:i/>
          <w:iCs/>
        </w:rPr>
        <w:t>Textualization</w:t>
      </w:r>
      <w:r w:rsidR="7BA6395A" w:rsidRPr="7BA6395A">
        <w:rPr>
          <w:rFonts w:ascii="Aptos" w:eastAsia="Aptos" w:hAnsi="Aptos" w:cs="Aptos"/>
          <w:i/>
          <w:iCs/>
        </w:rPr>
        <w:t xml:space="preserve">, </w:t>
      </w:r>
      <w:r w:rsidR="7BA6395A" w:rsidRPr="00AD789D">
        <w:rPr>
          <w:rFonts w:ascii="Aptos" w:eastAsia="Aptos" w:hAnsi="Aptos" w:cs="Aptos"/>
        </w:rPr>
        <w:t>167.</w:t>
      </w:r>
    </w:p>
  </w:footnote>
  <w:footnote w:id="56">
    <w:p w14:paraId="35443B99" w14:textId="5BC8B499" w:rsidR="00403F55" w:rsidRPr="00295414" w:rsidRDefault="00403F55" w:rsidP="7BA6395A">
      <w:pPr>
        <w:spacing w:after="120" w:line="240" w:lineRule="auto"/>
        <w:rPr>
          <w:rFonts w:ascii="Aptos" w:hAnsi="Aptos"/>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00E50F65">
        <w:rPr>
          <w:rFonts w:ascii="Aptos" w:eastAsia="Aptos" w:hAnsi="Aptos" w:cs="Aptos"/>
          <w:sz w:val="20"/>
          <w:szCs w:val="20"/>
        </w:rPr>
        <w:t xml:space="preserve">O. </w:t>
      </w:r>
      <w:proofErr w:type="spellStart"/>
      <w:r w:rsidR="7BA6395A" w:rsidRPr="7BA6395A">
        <w:rPr>
          <w:rFonts w:ascii="Aptos" w:eastAsia="Aptos" w:hAnsi="Aptos" w:cs="Aptos"/>
          <w:sz w:val="20"/>
          <w:szCs w:val="20"/>
          <w:lang w:val="en-GB" w:eastAsia="zh-CN"/>
        </w:rPr>
        <w:t>Skarsaune</w:t>
      </w:r>
      <w:proofErr w:type="spellEnd"/>
      <w:r w:rsidR="7BA6395A" w:rsidRPr="7BA6395A">
        <w:rPr>
          <w:rFonts w:ascii="Aptos" w:eastAsia="Aptos" w:hAnsi="Aptos" w:cs="Aptos"/>
          <w:sz w:val="20"/>
          <w:szCs w:val="20"/>
          <w:lang w:val="en-GB" w:eastAsia="zh-CN"/>
        </w:rPr>
        <w:t xml:space="preserve">, </w:t>
      </w:r>
      <w:r w:rsidR="00E50F65">
        <w:rPr>
          <w:rFonts w:ascii="Aptos" w:eastAsia="Aptos" w:hAnsi="Aptos" w:cs="Aptos"/>
          <w:sz w:val="20"/>
          <w:szCs w:val="20"/>
          <w:lang w:val="en-GB" w:eastAsia="zh-CN"/>
        </w:rPr>
        <w:t xml:space="preserve">R. </w:t>
      </w:r>
      <w:r w:rsidR="7BA6395A" w:rsidRPr="7BA6395A">
        <w:rPr>
          <w:rFonts w:ascii="Aptos" w:eastAsia="Aptos" w:hAnsi="Aptos" w:cs="Aptos"/>
          <w:sz w:val="20"/>
          <w:szCs w:val="20"/>
          <w:lang w:val="en-GB" w:eastAsia="zh-CN"/>
        </w:rPr>
        <w:t xml:space="preserve">Hvalvik, eds., </w:t>
      </w:r>
      <w:r w:rsidR="7BA6395A" w:rsidRPr="7BA6395A">
        <w:rPr>
          <w:rFonts w:ascii="Aptos" w:eastAsia="Aptos" w:hAnsi="Aptos" w:cs="Aptos"/>
          <w:i/>
          <w:iCs/>
          <w:sz w:val="20"/>
          <w:szCs w:val="20"/>
          <w:lang w:val="en-GB" w:eastAsia="zh-CN"/>
        </w:rPr>
        <w:t>The Jewish Believers in Jesus</w:t>
      </w:r>
      <w:r w:rsidR="7BA6395A" w:rsidRPr="7BA6395A">
        <w:rPr>
          <w:rFonts w:ascii="Aptos" w:eastAsia="Aptos" w:hAnsi="Aptos" w:cs="Aptos"/>
          <w:sz w:val="20"/>
          <w:szCs w:val="20"/>
          <w:lang w:val="en-GB" w:eastAsia="zh-CN"/>
        </w:rPr>
        <w:t xml:space="preserve">, </w:t>
      </w:r>
      <w:r w:rsidR="7BA6395A" w:rsidRPr="7BA6395A">
        <w:rPr>
          <w:rFonts w:ascii="Aptos" w:eastAsia="Aptos" w:hAnsi="Aptos" w:cs="Aptos"/>
          <w:i/>
          <w:iCs/>
          <w:sz w:val="20"/>
          <w:szCs w:val="20"/>
          <w:lang w:val="en-GB" w:eastAsia="zh-CN"/>
        </w:rPr>
        <w:t>the Early Christian Centuries</w:t>
      </w:r>
      <w:r w:rsidR="7BA6395A" w:rsidRPr="7BA6395A">
        <w:rPr>
          <w:rFonts w:ascii="Aptos" w:eastAsia="Aptos" w:hAnsi="Aptos" w:cs="Aptos"/>
          <w:sz w:val="20"/>
          <w:szCs w:val="20"/>
          <w:lang w:val="en-GB" w:eastAsia="zh-CN"/>
        </w:rPr>
        <w:t xml:space="preserve"> (Grand Rapids: Baker Academic, 2017)</w:t>
      </w:r>
      <w:r w:rsidR="00A147F6">
        <w:rPr>
          <w:rFonts w:ascii="Aptos" w:eastAsia="Aptos" w:hAnsi="Aptos" w:cs="Aptos"/>
          <w:sz w:val="20"/>
          <w:szCs w:val="20"/>
          <w:lang w:val="en-GB" w:eastAsia="zh-CN"/>
        </w:rPr>
        <w:t>;</w:t>
      </w:r>
      <w:r w:rsidR="005047A3">
        <w:rPr>
          <w:rFonts w:ascii="Aptos" w:eastAsia="Aptos" w:hAnsi="Aptos" w:cs="Aptos"/>
          <w:sz w:val="20"/>
          <w:szCs w:val="20"/>
          <w:lang w:val="en-GB" w:eastAsia="zh-CN"/>
        </w:rPr>
        <w:t xml:space="preserve"> see also</w:t>
      </w:r>
      <w:r w:rsidR="7BA6395A" w:rsidRPr="7BA6395A">
        <w:rPr>
          <w:rFonts w:ascii="Aptos" w:eastAsia="Aptos" w:hAnsi="Aptos" w:cs="Aptos"/>
          <w:sz w:val="20"/>
          <w:szCs w:val="20"/>
          <w:lang w:val="en-GB" w:eastAsia="zh-CN"/>
        </w:rPr>
        <w:t xml:space="preserve"> </w:t>
      </w:r>
      <w:r w:rsidR="00E50F65">
        <w:rPr>
          <w:rFonts w:ascii="Aptos" w:eastAsia="Aptos" w:hAnsi="Aptos" w:cs="Aptos"/>
          <w:sz w:val="20"/>
          <w:szCs w:val="20"/>
          <w:lang w:val="en-GB" w:eastAsia="zh-CN"/>
        </w:rPr>
        <w:t>A.Y.,</w:t>
      </w:r>
      <w:r w:rsidR="7BA6395A" w:rsidRPr="7BA6395A">
        <w:rPr>
          <w:rFonts w:ascii="Aptos" w:eastAsia="Aptos" w:hAnsi="Aptos" w:cs="Aptos"/>
          <w:sz w:val="20"/>
          <w:szCs w:val="20"/>
          <w:lang w:val="en-GB" w:eastAsia="zh-CN"/>
        </w:rPr>
        <w:t xml:space="preserve"> </w:t>
      </w:r>
      <w:r w:rsidR="7BA6395A" w:rsidRPr="7BA6395A">
        <w:rPr>
          <w:rFonts w:ascii="Aptos" w:eastAsia="Aptos" w:hAnsi="Aptos" w:cs="Aptos"/>
          <w:i/>
          <w:iCs/>
          <w:sz w:val="20"/>
          <w:szCs w:val="20"/>
          <w:lang w:val="en-GB" w:eastAsia="zh-CN"/>
        </w:rPr>
        <w:t>Jewish-Christianity and the History of Judaism</w:t>
      </w:r>
      <w:r w:rsidR="7BA6395A" w:rsidRPr="7BA6395A">
        <w:rPr>
          <w:rFonts w:ascii="Aptos" w:eastAsia="Aptos" w:hAnsi="Aptos" w:cs="Aptos"/>
          <w:sz w:val="20"/>
          <w:szCs w:val="20"/>
          <w:lang w:val="en-GB" w:eastAsia="zh-CN"/>
        </w:rPr>
        <w:t xml:space="preserve"> (Tubingen: Mohr Siebeck, 2018), </w:t>
      </w:r>
      <w:r w:rsidR="000817AD">
        <w:rPr>
          <w:rFonts w:ascii="Aptos" w:eastAsia="Aptos" w:hAnsi="Aptos" w:cs="Aptos"/>
          <w:sz w:val="20"/>
          <w:szCs w:val="20"/>
          <w:lang w:val="en-GB" w:eastAsia="zh-CN"/>
        </w:rPr>
        <w:t>3-16</w:t>
      </w:r>
      <w:r w:rsidR="00B365E0">
        <w:rPr>
          <w:rFonts w:ascii="Aptos" w:eastAsia="Aptos" w:hAnsi="Aptos" w:cs="Aptos"/>
          <w:sz w:val="20"/>
          <w:szCs w:val="20"/>
          <w:lang w:val="en-GB" w:eastAsia="zh-CN"/>
        </w:rPr>
        <w:t xml:space="preserve">; also in this volume, </w:t>
      </w:r>
      <w:r w:rsidR="00E50F65">
        <w:rPr>
          <w:rFonts w:ascii="Aptos" w:eastAsia="Aptos" w:hAnsi="Aptos" w:cs="Aptos"/>
          <w:sz w:val="20"/>
          <w:szCs w:val="20"/>
          <w:lang w:val="en-GB" w:eastAsia="zh-CN"/>
        </w:rPr>
        <w:t xml:space="preserve">R. </w:t>
      </w:r>
      <w:r w:rsidR="00B365E0">
        <w:rPr>
          <w:rFonts w:ascii="Aptos" w:eastAsia="Aptos" w:hAnsi="Aptos" w:cs="Aptos"/>
          <w:sz w:val="20"/>
          <w:szCs w:val="20"/>
          <w:lang w:val="en-GB" w:eastAsia="zh-CN"/>
        </w:rPr>
        <w:t xml:space="preserve">Bauckham, ‘James and the Jerusalem Community’, </w:t>
      </w:r>
      <w:r w:rsidR="00355A9C" w:rsidRPr="00355A9C">
        <w:rPr>
          <w:rFonts w:ascii="Aptos" w:eastAsia="Aptos" w:hAnsi="Aptos" w:cs="Aptos"/>
          <w:sz w:val="20"/>
          <w:szCs w:val="20"/>
          <w:lang w:val="en-GB" w:eastAsia="zh-CN"/>
        </w:rPr>
        <w:t>55</w:t>
      </w:r>
      <w:r w:rsidR="7BA6395A" w:rsidRPr="00355A9C">
        <w:rPr>
          <w:rFonts w:ascii="Aptos" w:eastAsia="Aptos" w:hAnsi="Aptos" w:cs="Aptos"/>
          <w:color w:val="EE0000"/>
          <w:sz w:val="20"/>
          <w:szCs w:val="20"/>
        </w:rPr>
        <w:t>.</w:t>
      </w:r>
      <w:r w:rsidR="7BA6395A" w:rsidRPr="7BA6395A">
        <w:rPr>
          <w:rFonts w:ascii="Aptos" w:eastAsia="Aptos" w:hAnsi="Aptos" w:cs="Aptos"/>
          <w:sz w:val="20"/>
          <w:szCs w:val="20"/>
        </w:rPr>
        <w:t xml:space="preserve"> </w:t>
      </w:r>
    </w:p>
  </w:footnote>
  <w:footnote w:id="57">
    <w:p w14:paraId="400C6326" w14:textId="2E960AD5" w:rsidR="00972B52" w:rsidRPr="0041041F" w:rsidRDefault="00972B52"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This thesis does not attempt to </w:t>
      </w:r>
      <w:r w:rsidR="007D52FA">
        <w:rPr>
          <w:rFonts w:ascii="Aptos" w:eastAsia="Aptos" w:hAnsi="Aptos" w:cs="Aptos"/>
        </w:rPr>
        <w:t xml:space="preserve">extensively </w:t>
      </w:r>
      <w:r w:rsidR="007D52FA">
        <w:rPr>
          <w:rFonts w:ascii="Aptos" w:eastAsia="Aptos" w:hAnsi="Aptos" w:cs="Aptos"/>
          <w:lang w:val="en-GB" w:eastAsia="zh-CN"/>
        </w:rPr>
        <w:t>elaborate on</w:t>
      </w:r>
      <w:r w:rsidR="7BA6395A" w:rsidRPr="7BA6395A">
        <w:rPr>
          <w:rFonts w:ascii="Aptos" w:eastAsia="Aptos" w:hAnsi="Aptos" w:cs="Aptos"/>
        </w:rPr>
        <w:t xml:space="preserve"> </w:t>
      </w:r>
      <w:proofErr w:type="spellStart"/>
      <w:r w:rsidR="7BA6395A" w:rsidRPr="7BA6395A">
        <w:rPr>
          <w:rFonts w:ascii="Aptos" w:eastAsia="Aptos" w:hAnsi="Aptos" w:cs="Aptos"/>
        </w:rPr>
        <w:t>the</w:t>
      </w:r>
      <w:proofErr w:type="spellEnd"/>
      <w:r w:rsidR="7BA6395A" w:rsidRPr="7BA6395A">
        <w:rPr>
          <w:rFonts w:ascii="Aptos" w:eastAsia="Aptos" w:hAnsi="Aptos" w:cs="Aptos"/>
        </w:rPr>
        <w:t xml:space="preserve"> so </w:t>
      </w:r>
      <w:r w:rsidR="007D52FA" w:rsidRPr="7BA6395A">
        <w:rPr>
          <w:rFonts w:ascii="Aptos" w:eastAsia="Aptos" w:hAnsi="Aptos" w:cs="Aptos"/>
          <w:lang w:val="en-GB" w:eastAsia="zh-CN"/>
        </w:rPr>
        <w:t>c</w:t>
      </w:r>
      <w:r w:rsidR="007D52FA" w:rsidRPr="7BA6395A">
        <w:rPr>
          <w:rFonts w:ascii="Aptos" w:eastAsia="Aptos" w:hAnsi="Aptos" w:cs="Aptos"/>
        </w:rPr>
        <w:t>alle</w:t>
      </w:r>
      <w:r w:rsidR="007D52FA" w:rsidRPr="7BA6395A">
        <w:rPr>
          <w:rFonts w:ascii="Aptos" w:eastAsia="Aptos" w:hAnsi="Aptos" w:cs="Aptos"/>
          <w:lang w:val="en-GB" w:eastAsia="zh-CN"/>
        </w:rPr>
        <w:t>d</w:t>
      </w:r>
      <w:r w:rsidR="007D52FA" w:rsidRPr="7BA6395A">
        <w:rPr>
          <w:rFonts w:ascii="Aptos" w:eastAsia="Aptos" w:hAnsi="Aptos" w:cs="Aptos"/>
        </w:rPr>
        <w:t>,</w:t>
      </w:r>
      <w:r w:rsidR="007D52FA" w:rsidRPr="007D52FA">
        <w:rPr>
          <w:rFonts w:ascii="Aptos" w:eastAsia="Aptos" w:hAnsi="Aptos" w:cs="Aptos"/>
          <w:i/>
          <w:iCs/>
        </w:rPr>
        <w:t xml:space="preserve"> parting</w:t>
      </w:r>
      <w:r w:rsidR="7BA6395A" w:rsidRPr="007D52FA">
        <w:rPr>
          <w:rFonts w:ascii="Aptos" w:eastAsia="Aptos" w:hAnsi="Aptos" w:cs="Aptos"/>
          <w:i/>
          <w:iCs/>
        </w:rPr>
        <w:t xml:space="preserve"> of the ways</w:t>
      </w:r>
      <w:r w:rsidR="7BA6395A" w:rsidRPr="7BA6395A">
        <w:rPr>
          <w:rFonts w:ascii="Aptos" w:eastAsia="Aptos" w:hAnsi="Aptos" w:cs="Aptos"/>
        </w:rPr>
        <w:t xml:space="preserve"> or the emergence of rabbinic Judaism and patristic </w:t>
      </w:r>
      <w:bookmarkStart w:id="1" w:name="_Hlk216681960"/>
      <w:r w:rsidR="7BA6395A" w:rsidRPr="7BA6395A">
        <w:rPr>
          <w:rFonts w:ascii="Aptos" w:eastAsia="Aptos" w:hAnsi="Aptos" w:cs="Aptos"/>
        </w:rPr>
        <w:t>C</w:t>
      </w:r>
      <w:bookmarkEnd w:id="1"/>
      <w:r w:rsidR="7BA6395A" w:rsidRPr="7BA6395A">
        <w:rPr>
          <w:rFonts w:ascii="Aptos" w:eastAsia="Aptos" w:hAnsi="Aptos" w:cs="Aptos"/>
        </w:rPr>
        <w:t xml:space="preserve">hristianity </w:t>
      </w:r>
      <w:r w:rsidR="00B95007">
        <w:rPr>
          <w:rFonts w:ascii="Aptos" w:eastAsia="Aptos" w:hAnsi="Aptos" w:cs="Aptos"/>
        </w:rPr>
        <w:t xml:space="preserve">in the aftermath of </w:t>
      </w:r>
      <w:r w:rsidR="7BA6395A" w:rsidRPr="7BA6395A">
        <w:rPr>
          <w:rFonts w:ascii="Aptos" w:eastAsia="Aptos" w:hAnsi="Aptos" w:cs="Aptos"/>
        </w:rPr>
        <w:t>the destruction of Jerusalem in 70 CE</w:t>
      </w:r>
      <w:r w:rsidR="007D52FA">
        <w:rPr>
          <w:rFonts w:ascii="Aptos" w:eastAsia="Aptos" w:hAnsi="Aptos" w:cs="Aptos"/>
        </w:rPr>
        <w:t>.</w:t>
      </w:r>
      <w:r w:rsidR="7BA6395A" w:rsidRPr="7BA6395A">
        <w:rPr>
          <w:rFonts w:ascii="Aptos" w:eastAsia="Aptos" w:hAnsi="Aptos" w:cs="Aptos"/>
        </w:rPr>
        <w:t xml:space="preserve"> </w:t>
      </w:r>
    </w:p>
  </w:footnote>
  <w:footnote w:id="58">
    <w:p w14:paraId="3863782A" w14:textId="3457AEBA" w:rsidR="007949F2" w:rsidRPr="00DF7BCF" w:rsidRDefault="007949F2" w:rsidP="00DF7BCF">
      <w:pPr>
        <w:spacing w:after="120" w:line="240" w:lineRule="auto"/>
        <w:rPr>
          <w:rFonts w:eastAsia="Times New Roman" w:cs="Times New Roman"/>
          <w:color w:val="000000" w:themeColor="text1"/>
          <w:sz w:val="20"/>
          <w:szCs w:val="20"/>
          <w:lang w:val="en-GB" w:eastAsia="zh-CN"/>
        </w:rPr>
      </w:pPr>
      <w:r w:rsidRPr="00DF7BCF">
        <w:rPr>
          <w:rStyle w:val="FootnoteReference"/>
          <w:sz w:val="20"/>
          <w:szCs w:val="20"/>
        </w:rPr>
        <w:footnoteRef/>
      </w:r>
      <w:r w:rsidRPr="00DF7BCF">
        <w:rPr>
          <w:sz w:val="20"/>
          <w:szCs w:val="20"/>
        </w:rPr>
        <w:t xml:space="preserve"> </w:t>
      </w:r>
      <w:r w:rsidR="002F65F4">
        <w:rPr>
          <w:sz w:val="20"/>
          <w:szCs w:val="20"/>
        </w:rPr>
        <w:t xml:space="preserve">F.S. </w:t>
      </w:r>
      <w:r w:rsidR="001E1D58" w:rsidRPr="00DF7BCF">
        <w:rPr>
          <w:rFonts w:eastAsia="Times New Roman" w:cs="Times New Roman"/>
          <w:color w:val="000000" w:themeColor="text1"/>
          <w:sz w:val="20"/>
          <w:szCs w:val="20"/>
          <w:lang w:val="en-GB" w:eastAsia="zh-CN"/>
        </w:rPr>
        <w:t xml:space="preserve">Jones, ‘From Jesus to Lord and Other Contributions of the Early Aramaic-Speaking Congregation in Jerusalem’ </w:t>
      </w:r>
      <w:r w:rsidR="001E1D58" w:rsidRPr="0036356D">
        <w:rPr>
          <w:rFonts w:eastAsia="Times New Roman" w:cs="Times New Roman"/>
          <w:color w:val="000000" w:themeColor="text1"/>
          <w:sz w:val="20"/>
          <w:szCs w:val="20"/>
          <w:lang w:val="en-GB" w:eastAsia="zh-CN"/>
        </w:rPr>
        <w:t xml:space="preserve">in </w:t>
      </w:r>
      <w:r w:rsidR="00952E3C">
        <w:rPr>
          <w:rFonts w:eastAsia="Times New Roman" w:cs="Times New Roman"/>
          <w:color w:val="000000" w:themeColor="text1"/>
          <w:sz w:val="20"/>
          <w:szCs w:val="20"/>
          <w:lang w:val="en-GB" w:eastAsia="zh-CN"/>
        </w:rPr>
        <w:t>Porter</w:t>
      </w:r>
      <w:r w:rsidR="00A147F6">
        <w:rPr>
          <w:rFonts w:eastAsia="Times New Roman" w:cs="Times New Roman"/>
          <w:color w:val="000000" w:themeColor="text1"/>
          <w:sz w:val="20"/>
          <w:szCs w:val="20"/>
          <w:lang w:val="en-GB" w:eastAsia="zh-CN"/>
        </w:rPr>
        <w:t>, S.E.,</w:t>
      </w:r>
      <w:r w:rsidR="002F65F4">
        <w:rPr>
          <w:rFonts w:eastAsia="Times New Roman" w:cs="Times New Roman"/>
          <w:color w:val="000000" w:themeColor="text1"/>
          <w:sz w:val="20"/>
          <w:szCs w:val="20"/>
          <w:lang w:val="en-GB" w:eastAsia="zh-CN"/>
        </w:rPr>
        <w:t xml:space="preserve"> and</w:t>
      </w:r>
      <w:r w:rsidR="00952E3C">
        <w:rPr>
          <w:rFonts w:eastAsia="Times New Roman" w:cs="Times New Roman"/>
          <w:color w:val="000000" w:themeColor="text1"/>
          <w:sz w:val="20"/>
          <w:szCs w:val="20"/>
          <w:lang w:val="en-GB" w:eastAsia="zh-CN"/>
        </w:rPr>
        <w:t xml:space="preserve"> Pitts, </w:t>
      </w:r>
      <w:r w:rsidR="00A147F6">
        <w:rPr>
          <w:rFonts w:eastAsia="Times New Roman" w:cs="Times New Roman"/>
          <w:color w:val="000000" w:themeColor="text1"/>
          <w:sz w:val="20"/>
          <w:szCs w:val="20"/>
          <w:lang w:val="en-GB" w:eastAsia="zh-CN"/>
        </w:rPr>
        <w:t xml:space="preserve">A.W., </w:t>
      </w:r>
      <w:r w:rsidR="00952E3C">
        <w:rPr>
          <w:rFonts w:eastAsia="Times New Roman" w:cs="Times New Roman"/>
          <w:color w:val="000000" w:themeColor="text1"/>
          <w:sz w:val="20"/>
          <w:szCs w:val="20"/>
          <w:lang w:val="en-GB" w:eastAsia="zh-CN"/>
        </w:rPr>
        <w:t>eds</w:t>
      </w:r>
      <w:r w:rsidR="007D0AFA">
        <w:rPr>
          <w:rFonts w:eastAsia="Times New Roman" w:cs="Times New Roman"/>
          <w:color w:val="000000" w:themeColor="text1"/>
          <w:sz w:val="20"/>
          <w:szCs w:val="20"/>
          <w:lang w:val="en-GB" w:eastAsia="zh-CN"/>
        </w:rPr>
        <w:t>.</w:t>
      </w:r>
      <w:r w:rsidR="00952E3C">
        <w:rPr>
          <w:rFonts w:eastAsia="Times New Roman" w:cs="Times New Roman"/>
          <w:color w:val="000000" w:themeColor="text1"/>
          <w:sz w:val="20"/>
          <w:szCs w:val="20"/>
          <w:lang w:val="en-GB" w:eastAsia="zh-CN"/>
        </w:rPr>
        <w:t xml:space="preserve">, </w:t>
      </w:r>
      <w:r w:rsidR="00920540" w:rsidRPr="003D3343">
        <w:rPr>
          <w:rFonts w:eastAsia="Times New Roman" w:cs="Times New Roman"/>
          <w:i/>
          <w:iCs/>
          <w:color w:val="000000" w:themeColor="text1"/>
          <w:sz w:val="20"/>
          <w:szCs w:val="20"/>
          <w:lang w:val="en-GB" w:eastAsia="zh-CN"/>
        </w:rPr>
        <w:t>Christian Origins and the Establishment of the Early Jesus Movement</w:t>
      </w:r>
      <w:r w:rsidR="0036356D" w:rsidRPr="003D3343">
        <w:rPr>
          <w:rFonts w:eastAsia="Times New Roman" w:cs="Times New Roman"/>
          <w:i/>
          <w:iCs/>
          <w:color w:val="000000" w:themeColor="text1"/>
          <w:sz w:val="20"/>
          <w:szCs w:val="20"/>
          <w:lang w:val="en-GB" w:eastAsia="zh-CN"/>
        </w:rPr>
        <w:t>, Vol. 12</w:t>
      </w:r>
      <w:r w:rsidR="00920540" w:rsidRPr="0036356D">
        <w:rPr>
          <w:rFonts w:eastAsia="Times New Roman" w:cs="Times New Roman"/>
          <w:color w:val="000000" w:themeColor="text1"/>
          <w:sz w:val="20"/>
          <w:szCs w:val="20"/>
          <w:lang w:val="en-GB" w:eastAsia="zh-CN"/>
        </w:rPr>
        <w:t xml:space="preserve"> (Leiden: BRILL, 2018)</w:t>
      </w:r>
      <w:r w:rsidR="001E1D58" w:rsidRPr="0036356D">
        <w:rPr>
          <w:rFonts w:eastAsia="Times New Roman" w:cs="Times New Roman"/>
          <w:color w:val="000000" w:themeColor="text1"/>
          <w:sz w:val="20"/>
          <w:szCs w:val="20"/>
          <w:lang w:val="en-GB" w:eastAsia="zh-CN"/>
        </w:rPr>
        <w:t>,</w:t>
      </w:r>
      <w:r w:rsidR="001E1D58" w:rsidRPr="00920540">
        <w:rPr>
          <w:rFonts w:eastAsia="Times New Roman" w:cs="Times New Roman"/>
          <w:color w:val="EE0000"/>
          <w:sz w:val="20"/>
          <w:szCs w:val="20"/>
          <w:lang w:val="en-GB" w:eastAsia="zh-CN"/>
        </w:rPr>
        <w:t xml:space="preserve"> </w:t>
      </w:r>
      <w:r w:rsidR="001E1D58" w:rsidRPr="00DF7BCF">
        <w:rPr>
          <w:rFonts w:eastAsia="Times New Roman" w:cs="Times New Roman"/>
          <w:color w:val="000000" w:themeColor="text1"/>
          <w:sz w:val="20"/>
          <w:szCs w:val="20"/>
          <w:lang w:val="en-GB" w:eastAsia="zh-CN"/>
        </w:rPr>
        <w:t>187-95.</w:t>
      </w:r>
      <w:r w:rsidRPr="00DF7BCF">
        <w:rPr>
          <w:rFonts w:ascii="Aptos" w:eastAsia="Aptos" w:hAnsi="Aptos" w:cs="Aptos"/>
          <w:color w:val="000000" w:themeColor="text1"/>
          <w:sz w:val="20"/>
          <w:szCs w:val="20"/>
        </w:rPr>
        <w:t xml:space="preserve"> ‘It has been repeatedly stated in the last generation of scholarship that the earliest Christians, particularly those in Jerusalem, were not Christians at all, but were rather Jews. Terminologically, there can be no doubt that the community in Jerusalem did not call themselves Christians. The writings found near the Dead Sea, the Dead Sea Scrolls, do provide a warning, however, that it was possible for some Jews to distance themselves spiritually from other Jews to the point of disassociation… for the early followers of Jesus, this instance helps to clarify that it is indeed possible that they separated themselves out as a special group with respect to others who also called themselves Jews.’</w:t>
      </w:r>
    </w:p>
  </w:footnote>
  <w:footnote w:id="59">
    <w:p w14:paraId="2F36966F" w14:textId="66E30C7D" w:rsidR="0087162B" w:rsidRPr="00D759B3" w:rsidRDefault="0087162B" w:rsidP="00D759B3">
      <w:pPr>
        <w:spacing w:after="120" w:line="240" w:lineRule="auto"/>
        <w:rPr>
          <w:rFonts w:eastAsia="Times New Roman" w:cs="Times New Roman"/>
          <w:sz w:val="20"/>
          <w:szCs w:val="20"/>
          <w:lang w:val="en-GB" w:eastAsia="zh-CN"/>
        </w:rPr>
      </w:pPr>
      <w:r w:rsidRPr="0087162B">
        <w:rPr>
          <w:rStyle w:val="FootnoteReference"/>
          <w:sz w:val="20"/>
          <w:szCs w:val="20"/>
        </w:rPr>
        <w:footnoteRef/>
      </w:r>
      <w:r w:rsidRPr="0087162B">
        <w:rPr>
          <w:sz w:val="20"/>
          <w:szCs w:val="20"/>
        </w:rPr>
        <w:t xml:space="preserve"> </w:t>
      </w:r>
      <w:r w:rsidRPr="0087162B">
        <w:rPr>
          <w:rFonts w:eastAsia="Times New Roman" w:cs="Times New Roman"/>
          <w:sz w:val="20"/>
          <w:szCs w:val="20"/>
          <w:lang w:val="en-GB" w:eastAsia="zh-CN"/>
        </w:rPr>
        <w:t xml:space="preserve">Reed, </w:t>
      </w:r>
      <w:r w:rsidRPr="0087162B">
        <w:rPr>
          <w:rFonts w:eastAsia="Times New Roman" w:cs="Times New Roman"/>
          <w:i/>
          <w:iCs/>
          <w:sz w:val="20"/>
          <w:szCs w:val="20"/>
          <w:lang w:val="en-GB" w:eastAsia="zh-CN"/>
        </w:rPr>
        <w:t>Jewish-Christianity</w:t>
      </w:r>
      <w:r w:rsidR="00122E38">
        <w:rPr>
          <w:rFonts w:eastAsia="Times New Roman" w:cs="Times New Roman"/>
          <w:i/>
          <w:iCs/>
          <w:sz w:val="20"/>
          <w:szCs w:val="20"/>
          <w:lang w:val="en-GB" w:eastAsia="zh-CN"/>
        </w:rPr>
        <w:t xml:space="preserve">, </w:t>
      </w:r>
      <w:r w:rsidRPr="0087162B">
        <w:rPr>
          <w:rFonts w:eastAsia="Times New Roman" w:cs="Times New Roman"/>
          <w:sz w:val="20"/>
          <w:szCs w:val="20"/>
          <w:lang w:val="en-GB" w:eastAsia="zh-CN"/>
        </w:rPr>
        <w:t>2018.</w:t>
      </w:r>
    </w:p>
  </w:footnote>
  <w:footnote w:id="60">
    <w:p w14:paraId="51BAE645" w14:textId="1B72EBF8" w:rsidR="009A04DC" w:rsidRPr="002B6EA9" w:rsidRDefault="009A04DC" w:rsidP="7BA6395A">
      <w:pPr>
        <w:pStyle w:val="FootnoteText"/>
        <w:spacing w:after="120"/>
        <w:rPr>
          <w:color w:val="EE0000"/>
        </w:rPr>
      </w:pPr>
      <w:r w:rsidRPr="7BA6395A">
        <w:rPr>
          <w:rStyle w:val="FootnoteReference"/>
          <w:rFonts w:ascii="Aptos" w:eastAsia="Aptos" w:hAnsi="Aptos" w:cs="Aptos"/>
        </w:rPr>
        <w:footnoteRef/>
      </w:r>
      <w:r w:rsidR="7BA6395A" w:rsidRPr="7BA6395A">
        <w:rPr>
          <w:rFonts w:ascii="Aptos" w:eastAsia="Aptos" w:hAnsi="Aptos" w:cs="Aptos"/>
        </w:rPr>
        <w:t xml:space="preserve"> </w:t>
      </w:r>
      <w:proofErr w:type="spellStart"/>
      <w:r w:rsidR="7BA6395A" w:rsidRPr="7BA6395A">
        <w:rPr>
          <w:rFonts w:ascii="Aptos" w:eastAsia="Aptos" w:hAnsi="Aptos" w:cs="Aptos"/>
        </w:rPr>
        <w:t>Skarsaune</w:t>
      </w:r>
      <w:proofErr w:type="spellEnd"/>
      <w:r w:rsidR="7BA6395A" w:rsidRPr="7BA6395A">
        <w:rPr>
          <w:rFonts w:ascii="Aptos" w:eastAsia="Aptos" w:hAnsi="Aptos" w:cs="Aptos"/>
        </w:rPr>
        <w:t xml:space="preserve">, </w:t>
      </w:r>
      <w:r w:rsidR="7BA6395A" w:rsidRPr="7BA6395A">
        <w:rPr>
          <w:rFonts w:ascii="Aptos" w:eastAsia="Aptos" w:hAnsi="Aptos" w:cs="Aptos"/>
          <w:i/>
          <w:iCs/>
        </w:rPr>
        <w:t>Jewish Believers</w:t>
      </w:r>
      <w:r w:rsidR="7BA6395A" w:rsidRPr="7BA6395A">
        <w:rPr>
          <w:rFonts w:ascii="Aptos" w:eastAsia="Aptos" w:hAnsi="Aptos" w:cs="Aptos"/>
        </w:rPr>
        <w:t xml:space="preserve">, 7. </w:t>
      </w:r>
    </w:p>
  </w:footnote>
  <w:footnote w:id="61">
    <w:p w14:paraId="67A37A23" w14:textId="5C090B19" w:rsidR="000C2E66" w:rsidRDefault="000C2E66" w:rsidP="0087162B">
      <w:pPr>
        <w:pStyle w:val="FootnoteText"/>
        <w:spacing w:after="120"/>
      </w:pPr>
      <w:r>
        <w:rPr>
          <w:rStyle w:val="FootnoteReference"/>
        </w:rPr>
        <w:footnoteRef/>
      </w:r>
      <w:r>
        <w:t xml:space="preserve"> Goodman, </w:t>
      </w:r>
      <w:r w:rsidRPr="000C2E66">
        <w:rPr>
          <w:i/>
          <w:iCs/>
        </w:rPr>
        <w:t>Rome and Jerusalem</w:t>
      </w:r>
      <w:r>
        <w:t>, 192.</w:t>
      </w:r>
    </w:p>
  </w:footnote>
  <w:footnote w:id="62">
    <w:p w14:paraId="52DF2E08" w14:textId="30AFC77C" w:rsidR="00C953C7" w:rsidRPr="009F182D" w:rsidRDefault="00C953C7" w:rsidP="009F182D">
      <w:pPr>
        <w:pStyle w:val="FootnoteText"/>
        <w:spacing w:after="120"/>
        <w:rPr>
          <w:color w:val="000000" w:themeColor="text1"/>
        </w:rPr>
      </w:pPr>
      <w:r>
        <w:rPr>
          <w:rStyle w:val="FootnoteReference"/>
        </w:rPr>
        <w:footnoteRef/>
      </w:r>
      <w:r>
        <w:t xml:space="preserve"> </w:t>
      </w:r>
      <w:proofErr w:type="spellStart"/>
      <w:r w:rsidRPr="00C953C7">
        <w:rPr>
          <w:rFonts w:ascii="Aptos" w:eastAsia="Aptos" w:hAnsi="Aptos" w:cs="Aptos"/>
          <w:color w:val="000000" w:themeColor="text1"/>
        </w:rPr>
        <w:t>Skarsaune</w:t>
      </w:r>
      <w:proofErr w:type="spellEnd"/>
      <w:r w:rsidRPr="00C953C7">
        <w:rPr>
          <w:rFonts w:ascii="Aptos" w:eastAsia="Aptos" w:hAnsi="Aptos" w:cs="Aptos"/>
          <w:color w:val="000000" w:themeColor="text1"/>
        </w:rPr>
        <w:t xml:space="preserve">, </w:t>
      </w:r>
      <w:r w:rsidRPr="00C953C7">
        <w:rPr>
          <w:rFonts w:ascii="Aptos" w:eastAsia="Aptos" w:hAnsi="Aptos" w:cs="Aptos"/>
          <w:i/>
          <w:iCs/>
          <w:color w:val="000000" w:themeColor="text1"/>
        </w:rPr>
        <w:t>Jewish Believers</w:t>
      </w:r>
      <w:r w:rsidRPr="00C953C7">
        <w:rPr>
          <w:rFonts w:ascii="Aptos" w:eastAsia="Aptos" w:hAnsi="Aptos" w:cs="Aptos"/>
          <w:color w:val="000000" w:themeColor="text1"/>
        </w:rPr>
        <w:t xml:space="preserve">, 6, 7. ‘In much traditional scholarship, Jewish believers in Jesus were seen as hybrids between Judaism and Christianity. It has rightfully been argued, however, that neither early Christianity nor early Judaism were perceived as organized faiths during the first two or three centuries CE and that defining groups according to their theological convictions only is an anachronistic way of describing the realities of those times. The only distinction made in the ancient sources concerning the ethnicity of believers in Jesus was that some of them </w:t>
      </w:r>
      <w:r w:rsidRPr="00C953C7">
        <w:rPr>
          <w:rFonts w:ascii="Aptos" w:eastAsia="Aptos" w:hAnsi="Aptos" w:cs="Aptos"/>
          <w:i/>
          <w:iCs/>
          <w:color w:val="000000" w:themeColor="text1"/>
        </w:rPr>
        <w:t>came from</w:t>
      </w:r>
      <w:r w:rsidRPr="00C953C7">
        <w:rPr>
          <w:rFonts w:ascii="Aptos" w:eastAsia="Aptos" w:hAnsi="Aptos" w:cs="Aptos"/>
          <w:color w:val="000000" w:themeColor="text1"/>
        </w:rPr>
        <w:t xml:space="preserve"> the Jews or Hebrews, whereas others </w:t>
      </w:r>
      <w:r w:rsidRPr="00C953C7">
        <w:rPr>
          <w:rFonts w:ascii="Aptos" w:eastAsia="Aptos" w:hAnsi="Aptos" w:cs="Aptos"/>
          <w:i/>
          <w:iCs/>
          <w:color w:val="000000" w:themeColor="text1"/>
        </w:rPr>
        <w:t>came from</w:t>
      </w:r>
      <w:r w:rsidRPr="00C953C7">
        <w:rPr>
          <w:rFonts w:ascii="Aptos" w:eastAsia="Aptos" w:hAnsi="Aptos" w:cs="Aptos"/>
          <w:color w:val="000000" w:themeColor="text1"/>
        </w:rPr>
        <w:t xml:space="preserve"> the Gentiles. There is no doubt that the numerical ratio between the two types of Christians changed during the first centuries CE from a Jewish majority among the believers in Jesus to a Jewish minority. This process had a deep impact on the development of the theology of </w:t>
      </w:r>
      <w:proofErr w:type="gramStart"/>
      <w:r w:rsidRPr="00C953C7">
        <w:rPr>
          <w:rFonts w:ascii="Aptos" w:eastAsia="Aptos" w:hAnsi="Aptos" w:cs="Aptos"/>
          <w:color w:val="000000" w:themeColor="text1"/>
        </w:rPr>
        <w:t>more or less all</w:t>
      </w:r>
      <w:proofErr w:type="gramEnd"/>
      <w:r w:rsidRPr="00C953C7">
        <w:rPr>
          <w:rFonts w:ascii="Aptos" w:eastAsia="Aptos" w:hAnsi="Aptos" w:cs="Aptos"/>
          <w:color w:val="000000" w:themeColor="text1"/>
        </w:rPr>
        <w:t xml:space="preserve"> Christian groups.’</w:t>
      </w:r>
    </w:p>
  </w:footnote>
  <w:footnote w:id="63">
    <w:p w14:paraId="1422442C" w14:textId="242BA510" w:rsidR="009F182D" w:rsidRPr="00DF7BCF" w:rsidRDefault="009F182D" w:rsidP="00DF7BCF">
      <w:pPr>
        <w:spacing w:after="120" w:line="240" w:lineRule="auto"/>
        <w:rPr>
          <w:rFonts w:eastAsia="Times New Roman" w:cs="Times New Roman"/>
          <w:color w:val="000000" w:themeColor="text1"/>
          <w:sz w:val="20"/>
          <w:szCs w:val="20"/>
          <w:lang w:val="en-GB" w:eastAsia="zh-CN"/>
        </w:rPr>
      </w:pPr>
      <w:r>
        <w:rPr>
          <w:rStyle w:val="FootnoteReference"/>
        </w:rPr>
        <w:footnoteRef/>
      </w:r>
      <w:r>
        <w:t xml:space="preserve"> </w:t>
      </w:r>
      <w:r w:rsidR="00122E38">
        <w:t xml:space="preserve">R. </w:t>
      </w:r>
      <w:r w:rsidR="00DF7BCF" w:rsidRPr="00DF7BCF">
        <w:rPr>
          <w:rFonts w:eastAsia="Times New Roman" w:cs="Times New Roman"/>
          <w:color w:val="000000" w:themeColor="text1"/>
          <w:sz w:val="20"/>
          <w:szCs w:val="20"/>
          <w:lang w:val="en-GB" w:eastAsia="zh-CN"/>
        </w:rPr>
        <w:t xml:space="preserve">Bauckham, ‘James and the Jerusalem Community’, in </w:t>
      </w:r>
      <w:proofErr w:type="spellStart"/>
      <w:r w:rsidR="00DF7BCF" w:rsidRPr="00DF7BCF">
        <w:rPr>
          <w:rFonts w:eastAsia="Times New Roman" w:cs="Times New Roman"/>
          <w:color w:val="000000" w:themeColor="text1"/>
          <w:sz w:val="20"/>
          <w:szCs w:val="20"/>
          <w:lang w:val="en-GB" w:eastAsia="zh-CN"/>
        </w:rPr>
        <w:t>Skarsaune</w:t>
      </w:r>
      <w:proofErr w:type="spellEnd"/>
      <w:r w:rsidR="00DF7BCF" w:rsidRPr="00DF7BCF">
        <w:rPr>
          <w:rFonts w:eastAsia="Times New Roman" w:cs="Times New Roman"/>
          <w:color w:val="000000" w:themeColor="text1"/>
          <w:sz w:val="20"/>
          <w:szCs w:val="20"/>
          <w:lang w:val="en-GB" w:eastAsia="zh-CN"/>
        </w:rPr>
        <w:t xml:space="preserve">, O., Hvalvik, R., eds., </w:t>
      </w:r>
      <w:r w:rsidR="00DF7BCF" w:rsidRPr="00DF7BCF">
        <w:rPr>
          <w:rFonts w:eastAsia="Times New Roman" w:cs="Times New Roman"/>
          <w:i/>
          <w:iCs/>
          <w:color w:val="000000" w:themeColor="text1"/>
          <w:sz w:val="20"/>
          <w:szCs w:val="20"/>
          <w:lang w:val="en-GB" w:eastAsia="zh-CN"/>
        </w:rPr>
        <w:t>The Early Centuries, Jewish Believers in Jesus</w:t>
      </w:r>
      <w:r w:rsidR="00DF7BCF" w:rsidRPr="00DF7BCF">
        <w:rPr>
          <w:rFonts w:eastAsia="Times New Roman" w:cs="Times New Roman"/>
          <w:color w:val="000000" w:themeColor="text1"/>
          <w:sz w:val="20"/>
          <w:szCs w:val="20"/>
          <w:lang w:val="en-GB" w:eastAsia="zh-CN"/>
        </w:rPr>
        <w:t xml:space="preserve"> (Grand Rapids: Baker Academic, 2007), 55</w:t>
      </w:r>
      <w:r w:rsidRPr="00DF7BCF">
        <w:rPr>
          <w:rFonts w:ascii="Aptos" w:eastAsia="Aptos" w:hAnsi="Aptos" w:cs="Aptos"/>
          <w:color w:val="000000" w:themeColor="text1"/>
          <w:sz w:val="20"/>
          <w:szCs w:val="20"/>
        </w:rPr>
        <w:t xml:space="preserve">. ‘The core of the earliest community in Jerusalem were people who had been followers of Jesus during his earthly ministry, so many others soon joined them. The majority of those who had identified themselves with the Jesus movement before his death were Galileans, and many of these must have continued living in Galilee and formed communities of Christians there. But a considerable number evidently moved permanently to Jerusalem and, along with others, formed the first Christian community there. It is this community in Jerusalem that all the traditions we know regard as the original community, the one from which faith in Jesus as Messiah spread, the mother </w:t>
      </w:r>
      <w:r w:rsidR="0014149A">
        <w:rPr>
          <w:rFonts w:ascii="Aptos" w:eastAsia="Aptos" w:hAnsi="Aptos" w:cs="Aptos"/>
          <w:color w:val="000000" w:themeColor="text1"/>
          <w:sz w:val="20"/>
          <w:szCs w:val="20"/>
        </w:rPr>
        <w:t>c</w:t>
      </w:r>
      <w:r w:rsidRPr="00DF7BCF">
        <w:rPr>
          <w:rFonts w:ascii="Aptos" w:eastAsia="Aptos" w:hAnsi="Aptos" w:cs="Aptos"/>
          <w:color w:val="000000" w:themeColor="text1"/>
          <w:sz w:val="20"/>
          <w:szCs w:val="20"/>
        </w:rPr>
        <w:t>hurch of the emerging Christian movement. Until the great revolt of 66 and the destruction of the temple in 70, the Jerusalem Church had a quite special and unrivaled status, acknowledged even by Paul, who of the early missionaries was probably the most independent in his relationship to the mother church.’</w:t>
      </w:r>
    </w:p>
  </w:footnote>
  <w:footnote w:id="64">
    <w:p w14:paraId="5A0FC187" w14:textId="26D4C8D2" w:rsidR="00522481" w:rsidRPr="00AF473F" w:rsidRDefault="00522481" w:rsidP="00AF473F">
      <w:pPr>
        <w:spacing w:after="120" w:line="240" w:lineRule="auto"/>
        <w:rPr>
          <w:rFonts w:eastAsia="Times New Roman" w:cs="Times New Roman"/>
          <w:sz w:val="20"/>
          <w:szCs w:val="20"/>
          <w:lang w:eastAsia="zh-CN"/>
        </w:rPr>
      </w:pPr>
      <w:r w:rsidRPr="00AF473F">
        <w:rPr>
          <w:rStyle w:val="FootnoteReference"/>
          <w:sz w:val="20"/>
          <w:szCs w:val="20"/>
        </w:rPr>
        <w:footnoteRef/>
      </w:r>
      <w:r w:rsidRPr="00AF473F">
        <w:rPr>
          <w:sz w:val="20"/>
          <w:szCs w:val="20"/>
        </w:rPr>
        <w:t xml:space="preserve">  </w:t>
      </w:r>
      <w:r w:rsidR="00122E38">
        <w:rPr>
          <w:sz w:val="20"/>
          <w:szCs w:val="20"/>
        </w:rPr>
        <w:t xml:space="preserve">E.P. </w:t>
      </w:r>
      <w:r w:rsidR="00AF473F" w:rsidRPr="00AF473F">
        <w:rPr>
          <w:rFonts w:eastAsia="Times New Roman" w:cs="Times New Roman"/>
          <w:sz w:val="20"/>
          <w:szCs w:val="20"/>
          <w:lang w:eastAsia="zh-CN"/>
        </w:rPr>
        <w:t xml:space="preserve">Sanders, ‘Jerusalem and its Temple’, in Levine, L. Levine ed., </w:t>
      </w:r>
      <w:r w:rsidR="00AF473F" w:rsidRPr="00AF473F">
        <w:rPr>
          <w:rFonts w:eastAsia="Times New Roman" w:cs="Times New Roman"/>
          <w:i/>
          <w:iCs/>
          <w:sz w:val="20"/>
          <w:szCs w:val="20"/>
          <w:lang w:eastAsia="zh-CN"/>
        </w:rPr>
        <w:t>Jerusalem, Its Sanctity and Centrality to Judaism, Christianity and Islam</w:t>
      </w:r>
      <w:r w:rsidR="00AF473F" w:rsidRPr="00AF473F">
        <w:rPr>
          <w:rFonts w:eastAsia="Times New Roman" w:cs="Times New Roman"/>
          <w:sz w:val="20"/>
          <w:szCs w:val="20"/>
          <w:lang w:eastAsia="zh-CN"/>
        </w:rPr>
        <w:t xml:space="preserve"> (New York: Continuum, 1999), </w:t>
      </w:r>
      <w:r w:rsidRPr="00AF473F">
        <w:rPr>
          <w:sz w:val="20"/>
          <w:szCs w:val="20"/>
        </w:rPr>
        <w:t>90.</w:t>
      </w:r>
    </w:p>
  </w:footnote>
  <w:footnote w:id="65">
    <w:p w14:paraId="16BD895E" w14:textId="5FD7E6E5" w:rsidR="00365D19" w:rsidRPr="00295414" w:rsidRDefault="00365D19"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Sanders, </w:t>
      </w:r>
      <w:r w:rsidR="7BA6395A" w:rsidRPr="00AF473F">
        <w:rPr>
          <w:rFonts w:ascii="Aptos" w:eastAsia="Aptos" w:hAnsi="Aptos" w:cs="Aptos"/>
          <w:i/>
          <w:iCs/>
        </w:rPr>
        <w:t>Jerusalem and Temple’</w:t>
      </w:r>
      <w:r w:rsidR="7BA6395A" w:rsidRPr="7BA6395A">
        <w:rPr>
          <w:rFonts w:ascii="Aptos" w:eastAsia="Aptos" w:hAnsi="Aptos" w:cs="Aptos"/>
        </w:rPr>
        <w:t xml:space="preserve">, 90. </w:t>
      </w:r>
    </w:p>
  </w:footnote>
  <w:footnote w:id="66">
    <w:p w14:paraId="0373C906" w14:textId="7555859F" w:rsidR="00522481" w:rsidRPr="00291BB1" w:rsidRDefault="00522481" w:rsidP="00522481">
      <w:pPr>
        <w:pStyle w:val="FootnoteText"/>
        <w:spacing w:after="120"/>
      </w:pPr>
      <w:r w:rsidRPr="00291BB1">
        <w:rPr>
          <w:rStyle w:val="FootnoteReference"/>
        </w:rPr>
        <w:footnoteRef/>
      </w:r>
      <w:r w:rsidRPr="00291BB1">
        <w:t xml:space="preserve"> Bauckham, </w:t>
      </w:r>
      <w:r w:rsidRPr="00291BB1">
        <w:rPr>
          <w:i/>
          <w:iCs/>
        </w:rPr>
        <w:t>Jerusalem Community</w:t>
      </w:r>
      <w:r w:rsidRPr="00291BB1">
        <w:t>, 56.</w:t>
      </w:r>
    </w:p>
  </w:footnote>
  <w:footnote w:id="67">
    <w:p w14:paraId="6B0EDEA4" w14:textId="21774543" w:rsidR="003B0A35" w:rsidRPr="00295414" w:rsidRDefault="003B0A35"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Bauckham, </w:t>
      </w:r>
      <w:r w:rsidR="7BA6395A" w:rsidRPr="00AF473F">
        <w:rPr>
          <w:rFonts w:ascii="Aptos" w:eastAsia="Aptos" w:hAnsi="Aptos" w:cs="Aptos"/>
          <w:i/>
          <w:iCs/>
        </w:rPr>
        <w:t>Jerusalem Community</w:t>
      </w:r>
      <w:r w:rsidR="7BA6395A" w:rsidRPr="7BA6395A">
        <w:rPr>
          <w:rFonts w:ascii="Aptos" w:eastAsia="Aptos" w:hAnsi="Aptos" w:cs="Aptos"/>
        </w:rPr>
        <w:t xml:space="preserve">, 56. </w:t>
      </w:r>
    </w:p>
  </w:footnote>
  <w:footnote w:id="68">
    <w:p w14:paraId="15994073" w14:textId="49BC1676" w:rsidR="00246B0E" w:rsidRPr="005B4BC5" w:rsidRDefault="00246B0E" w:rsidP="005B4BC5">
      <w:pPr>
        <w:spacing w:after="120" w:line="240" w:lineRule="auto"/>
        <w:rPr>
          <w:rFonts w:eastAsia="Times New Roman" w:cs="Times New Roman"/>
          <w:color w:val="000000" w:themeColor="text1"/>
          <w:sz w:val="20"/>
          <w:szCs w:val="20"/>
          <w:lang w:val="en-GB" w:eastAsia="zh-CN"/>
        </w:rPr>
      </w:pPr>
      <w:r w:rsidRPr="7BA6395A">
        <w:rPr>
          <w:rStyle w:val="FootnoteReference"/>
          <w:rFonts w:ascii="Aptos" w:eastAsia="Aptos" w:hAnsi="Aptos" w:cs="Aptos"/>
        </w:rPr>
        <w:footnoteRef/>
      </w:r>
      <w:r w:rsidRPr="7BA6395A">
        <w:rPr>
          <w:rFonts w:ascii="Aptos" w:eastAsia="Aptos" w:hAnsi="Aptos" w:cs="Aptos"/>
        </w:rPr>
        <w:t xml:space="preserve"> </w:t>
      </w:r>
      <w:r w:rsidRPr="00246B0E">
        <w:rPr>
          <w:rFonts w:ascii="Aptos" w:eastAsia="Aptos" w:hAnsi="Aptos" w:cs="Aptos"/>
          <w:color w:val="000000" w:themeColor="text1"/>
        </w:rPr>
        <w:t xml:space="preserve"> </w:t>
      </w:r>
      <w:r w:rsidR="005B4BC5" w:rsidRPr="005B4BC5">
        <w:rPr>
          <w:rFonts w:eastAsia="Times New Roman" w:cs="Times New Roman"/>
          <w:color w:val="000000" w:themeColor="text1"/>
          <w:sz w:val="20"/>
          <w:szCs w:val="20"/>
          <w:lang w:val="en-GB" w:eastAsia="zh-CN"/>
        </w:rPr>
        <w:t xml:space="preserve">Goodman, </w:t>
      </w:r>
      <w:r w:rsidR="005B4BC5" w:rsidRPr="005B4BC5">
        <w:rPr>
          <w:rFonts w:eastAsia="Times New Roman" w:cs="Times New Roman"/>
          <w:i/>
          <w:iCs/>
          <w:color w:val="000000" w:themeColor="text1"/>
          <w:sz w:val="20"/>
          <w:szCs w:val="20"/>
          <w:lang w:val="en-GB" w:eastAsia="zh-CN"/>
        </w:rPr>
        <w:t>Rome and Jerusalem</w:t>
      </w:r>
      <w:r w:rsidR="001E68C9">
        <w:rPr>
          <w:rFonts w:eastAsia="Times New Roman" w:cs="Times New Roman"/>
          <w:i/>
          <w:iCs/>
          <w:color w:val="000000" w:themeColor="text1"/>
          <w:sz w:val="20"/>
          <w:szCs w:val="20"/>
          <w:lang w:val="en-GB" w:eastAsia="zh-CN"/>
        </w:rPr>
        <w:t>,</w:t>
      </w:r>
      <w:r w:rsidR="005B4BC5" w:rsidRPr="005B4BC5">
        <w:rPr>
          <w:rFonts w:eastAsia="Times New Roman" w:cs="Times New Roman"/>
          <w:color w:val="000000" w:themeColor="text1"/>
          <w:sz w:val="20"/>
          <w:szCs w:val="20"/>
          <w:lang w:val="en-GB" w:eastAsia="zh-CN"/>
        </w:rPr>
        <w:t xml:space="preserve"> </w:t>
      </w:r>
      <w:r w:rsidRPr="005B4BC5">
        <w:rPr>
          <w:rFonts w:eastAsia="Aptos" w:cs="Aptos"/>
          <w:color w:val="000000" w:themeColor="text1"/>
          <w:sz w:val="20"/>
          <w:szCs w:val="20"/>
        </w:rPr>
        <w:t>425. ‘The only author whose writings composed between 70 and 100 [CE] survive extensively was Josephus.’</w:t>
      </w:r>
      <w:r w:rsidRPr="005B4BC5">
        <w:rPr>
          <w:color w:val="000000" w:themeColor="text1"/>
          <w:sz w:val="20"/>
          <w:szCs w:val="20"/>
        </w:rPr>
        <w:t xml:space="preserve"> </w:t>
      </w:r>
    </w:p>
  </w:footnote>
  <w:footnote w:id="69">
    <w:p w14:paraId="1078A1E7" w14:textId="015A2190" w:rsidR="00F14B2A" w:rsidRPr="005B4BC5" w:rsidRDefault="00F14B2A" w:rsidP="005B4BC5">
      <w:pPr>
        <w:spacing w:after="120" w:line="240" w:lineRule="auto"/>
        <w:rPr>
          <w:rFonts w:eastAsia="Times New Roman" w:cs="Times New Roman"/>
          <w:sz w:val="20"/>
          <w:szCs w:val="20"/>
          <w:lang w:val="en-GB" w:eastAsia="zh-CN"/>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776A56">
        <w:rPr>
          <w:rFonts w:ascii="Aptos" w:eastAsia="Aptos" w:hAnsi="Aptos" w:cs="Aptos"/>
        </w:rPr>
        <w:t xml:space="preserve">G.A. </w:t>
      </w:r>
      <w:r w:rsidR="005B4BC5" w:rsidRPr="005B4BC5">
        <w:rPr>
          <w:rFonts w:eastAsia="Times New Roman" w:cs="Times New Roman"/>
          <w:sz w:val="20"/>
          <w:szCs w:val="20"/>
          <w:lang w:val="en-GB" w:eastAsia="zh-CN"/>
        </w:rPr>
        <w:t>Williamson, (trans</w:t>
      </w:r>
      <w:r w:rsidR="00776A56">
        <w:rPr>
          <w:rFonts w:eastAsia="Times New Roman" w:cs="Times New Roman"/>
          <w:sz w:val="20"/>
          <w:szCs w:val="20"/>
          <w:lang w:val="en-GB" w:eastAsia="zh-CN"/>
        </w:rPr>
        <w:t>lator</w:t>
      </w:r>
      <w:r w:rsidR="005B4BC5" w:rsidRPr="005B4BC5">
        <w:rPr>
          <w:rFonts w:eastAsia="Times New Roman" w:cs="Times New Roman"/>
          <w:sz w:val="20"/>
          <w:szCs w:val="20"/>
          <w:lang w:val="en-GB" w:eastAsia="zh-CN"/>
        </w:rPr>
        <w:t xml:space="preserve">), </w:t>
      </w:r>
      <w:r w:rsidR="00776A56">
        <w:rPr>
          <w:rFonts w:eastAsia="Times New Roman" w:cs="Times New Roman"/>
          <w:sz w:val="20"/>
          <w:szCs w:val="20"/>
          <w:lang w:val="en-GB" w:eastAsia="zh-CN"/>
        </w:rPr>
        <w:t xml:space="preserve">M.E. </w:t>
      </w:r>
      <w:r w:rsidR="005B4BC5" w:rsidRPr="005B4BC5">
        <w:rPr>
          <w:rFonts w:eastAsia="Times New Roman" w:cs="Times New Roman"/>
          <w:sz w:val="20"/>
          <w:szCs w:val="20"/>
          <w:lang w:val="en-GB" w:eastAsia="zh-CN"/>
        </w:rPr>
        <w:t xml:space="preserve">Smallwood, (contr.), </w:t>
      </w:r>
      <w:r w:rsidR="005B4BC5" w:rsidRPr="005B4BC5">
        <w:rPr>
          <w:rFonts w:eastAsia="Times New Roman" w:cs="Times New Roman"/>
          <w:i/>
          <w:iCs/>
          <w:sz w:val="20"/>
          <w:szCs w:val="20"/>
          <w:lang w:val="en-GB" w:eastAsia="zh-CN"/>
        </w:rPr>
        <w:t>Josephus, The Jewish War</w:t>
      </w:r>
      <w:r w:rsidR="005B4BC5" w:rsidRPr="005B4BC5">
        <w:rPr>
          <w:rFonts w:eastAsia="Times New Roman" w:cs="Times New Roman"/>
          <w:sz w:val="20"/>
          <w:szCs w:val="20"/>
          <w:lang w:val="en-GB" w:eastAsia="zh-CN"/>
        </w:rPr>
        <w:t xml:space="preserve"> (London: Penguin Books, 1981),</w:t>
      </w:r>
      <w:r w:rsidR="7BA6395A" w:rsidRPr="005B4BC5">
        <w:rPr>
          <w:rFonts w:ascii="Aptos" w:eastAsia="Aptos" w:hAnsi="Aptos" w:cs="Aptos"/>
          <w:sz w:val="20"/>
          <w:szCs w:val="20"/>
        </w:rPr>
        <w:t>14. Smallwood says</w:t>
      </w:r>
      <w:r w:rsidR="00927760">
        <w:rPr>
          <w:rFonts w:ascii="Aptos" w:eastAsia="Aptos" w:hAnsi="Aptos" w:cs="Aptos"/>
          <w:sz w:val="20"/>
          <w:szCs w:val="20"/>
        </w:rPr>
        <w:t xml:space="preserve"> that</w:t>
      </w:r>
      <w:r w:rsidR="7BA6395A" w:rsidRPr="005B4BC5">
        <w:rPr>
          <w:rFonts w:ascii="Aptos" w:eastAsia="Aptos" w:hAnsi="Aptos" w:cs="Aptos"/>
          <w:sz w:val="20"/>
          <w:szCs w:val="20"/>
        </w:rPr>
        <w:t xml:space="preserve"> the translation of </w:t>
      </w:r>
      <w:r w:rsidR="7BA6395A" w:rsidRPr="005B4BC5">
        <w:rPr>
          <w:rFonts w:ascii="Aptos" w:eastAsia="Aptos" w:hAnsi="Aptos" w:cs="Aptos"/>
          <w:i/>
          <w:iCs/>
          <w:sz w:val="20"/>
          <w:szCs w:val="20"/>
        </w:rPr>
        <w:t>Jewish War</w:t>
      </w:r>
      <w:r w:rsidR="00B15891" w:rsidRPr="005B4BC5">
        <w:rPr>
          <w:rFonts w:ascii="Aptos" w:eastAsia="Aptos" w:hAnsi="Aptos" w:cs="Aptos"/>
          <w:i/>
          <w:iCs/>
          <w:sz w:val="20"/>
          <w:szCs w:val="20"/>
        </w:rPr>
        <w:t xml:space="preserve"> (</w:t>
      </w:r>
      <w:r w:rsidR="00B15891" w:rsidRPr="005962DC">
        <w:rPr>
          <w:rFonts w:ascii="Aptos" w:eastAsia="Aptos" w:hAnsi="Aptos" w:cs="Aptos"/>
          <w:sz w:val="20"/>
          <w:szCs w:val="20"/>
        </w:rPr>
        <w:t>JW</w:t>
      </w:r>
      <w:r w:rsidR="00B15891" w:rsidRPr="005B4BC5">
        <w:rPr>
          <w:rFonts w:ascii="Aptos" w:eastAsia="Aptos" w:hAnsi="Aptos" w:cs="Aptos"/>
          <w:i/>
          <w:iCs/>
          <w:sz w:val="20"/>
          <w:szCs w:val="20"/>
        </w:rPr>
        <w:t>)</w:t>
      </w:r>
      <w:r w:rsidR="7BA6395A" w:rsidRPr="005B4BC5">
        <w:rPr>
          <w:rFonts w:ascii="Aptos" w:eastAsia="Aptos" w:hAnsi="Aptos" w:cs="Aptos"/>
          <w:sz w:val="20"/>
          <w:szCs w:val="20"/>
        </w:rPr>
        <w:t xml:space="preserve"> was completed in or after 75 in the year of the dedication of the temple of peace, which Josephus mentions though the reference almost certainly was not in the original but was inserted into the translation. Smallwood goes on to say that Josephus's purpose in making his translation ‘was to correct the distorted picture of the war given in inaccurate accounts which had been published by writers without firsthand knowledge of it.</w:t>
      </w:r>
      <w:r w:rsidR="00927760">
        <w:rPr>
          <w:rFonts w:ascii="Aptos" w:eastAsia="Aptos" w:hAnsi="Aptos" w:cs="Aptos"/>
          <w:sz w:val="20"/>
          <w:szCs w:val="20"/>
        </w:rPr>
        <w:t>’</w:t>
      </w:r>
      <w:r w:rsidR="7BA6395A" w:rsidRPr="005B4BC5">
        <w:rPr>
          <w:rFonts w:ascii="Aptos" w:eastAsia="Aptos" w:hAnsi="Aptos" w:cs="Aptos"/>
          <w:sz w:val="20"/>
          <w:szCs w:val="20"/>
        </w:rPr>
        <w:t xml:space="preserve"> </w:t>
      </w:r>
      <w:r w:rsidR="00B95007" w:rsidRPr="005B4BC5">
        <w:rPr>
          <w:rFonts w:ascii="Aptos" w:eastAsia="Aptos" w:hAnsi="Aptos" w:cs="Aptos"/>
          <w:sz w:val="20"/>
          <w:szCs w:val="20"/>
        </w:rPr>
        <w:t xml:space="preserve">Smallwood says that </w:t>
      </w:r>
      <w:r w:rsidR="7BA6395A" w:rsidRPr="005B4BC5">
        <w:rPr>
          <w:rFonts w:ascii="Aptos" w:eastAsia="Aptos" w:hAnsi="Aptos" w:cs="Aptos"/>
          <w:sz w:val="20"/>
          <w:szCs w:val="20"/>
        </w:rPr>
        <w:t>Josephus had access in Rome to Vespasian’s and Titus's commentaries</w:t>
      </w:r>
      <w:r w:rsidR="00E4092D" w:rsidRPr="005B4BC5">
        <w:rPr>
          <w:rFonts w:ascii="Aptos" w:eastAsia="Aptos" w:hAnsi="Aptos" w:cs="Aptos"/>
          <w:sz w:val="20"/>
          <w:szCs w:val="20"/>
        </w:rPr>
        <w:t xml:space="preserve"> and</w:t>
      </w:r>
      <w:r w:rsidR="7BA6395A" w:rsidRPr="005B4BC5">
        <w:rPr>
          <w:rFonts w:ascii="Aptos" w:eastAsia="Aptos" w:hAnsi="Aptos" w:cs="Aptos"/>
          <w:sz w:val="20"/>
          <w:szCs w:val="20"/>
        </w:rPr>
        <w:t xml:space="preserve"> their factual records of military operations written while on campaign</w:t>
      </w:r>
      <w:r w:rsidR="00E4092D" w:rsidRPr="005B4BC5">
        <w:rPr>
          <w:rFonts w:ascii="Aptos" w:eastAsia="Aptos" w:hAnsi="Aptos" w:cs="Aptos"/>
          <w:sz w:val="20"/>
          <w:szCs w:val="20"/>
        </w:rPr>
        <w:t>.</w:t>
      </w:r>
      <w:r w:rsidR="7BA6395A" w:rsidRPr="005B4BC5">
        <w:rPr>
          <w:rFonts w:ascii="Aptos" w:eastAsia="Aptos" w:hAnsi="Aptos" w:cs="Aptos"/>
          <w:sz w:val="20"/>
          <w:szCs w:val="20"/>
        </w:rPr>
        <w:t xml:space="preserve"> </w:t>
      </w:r>
    </w:p>
  </w:footnote>
  <w:footnote w:id="70">
    <w:p w14:paraId="7CE3DDC2" w14:textId="40B3C091" w:rsidR="008C5DA6" w:rsidRDefault="008C5DA6" w:rsidP="00B77C6B">
      <w:pPr>
        <w:pStyle w:val="FootnoteText"/>
        <w:spacing w:after="120"/>
      </w:pPr>
      <w:r>
        <w:rPr>
          <w:rStyle w:val="FootnoteReference"/>
        </w:rPr>
        <w:footnoteRef/>
      </w:r>
      <w:r>
        <w:t xml:space="preserve"> The Bar Kokhba </w:t>
      </w:r>
      <w:r w:rsidR="00B77C6B">
        <w:t xml:space="preserve">Revolt </w:t>
      </w:r>
      <w:r w:rsidR="00847B17">
        <w:t xml:space="preserve">(132-135 CE) </w:t>
      </w:r>
      <w:r w:rsidR="00B77C6B">
        <w:t xml:space="preserve">was the final rebellion </w:t>
      </w:r>
      <w:r w:rsidR="00847B17">
        <w:t xml:space="preserve">that </w:t>
      </w:r>
      <w:r w:rsidR="00B77C6B">
        <w:t>the Jews launch</w:t>
      </w:r>
      <w:r w:rsidR="00E4092D">
        <w:t>ed</w:t>
      </w:r>
      <w:r w:rsidR="00B77C6B">
        <w:t xml:space="preserve"> </w:t>
      </w:r>
      <w:r w:rsidR="00E4092D">
        <w:t xml:space="preserve">which led to </w:t>
      </w:r>
      <w:proofErr w:type="gramStart"/>
      <w:r w:rsidR="00E4092D">
        <w:t>a number of</w:t>
      </w:r>
      <w:proofErr w:type="gramEnd"/>
      <w:r w:rsidR="00E4092D">
        <w:t xml:space="preserve"> Roman edicts where</w:t>
      </w:r>
      <w:r w:rsidR="00B77C6B">
        <w:t xml:space="preserve"> Hadrian barred them from</w:t>
      </w:r>
      <w:r w:rsidR="00E4092D">
        <w:t xml:space="preserve"> entering</w:t>
      </w:r>
      <w:r w:rsidR="00B77C6B">
        <w:t xml:space="preserve"> Jerusalem in 137 CE. That rebellion, like nearly all others, was based </w:t>
      </w:r>
      <w:r w:rsidR="00E4092D">
        <w:t>up</w:t>
      </w:r>
      <w:r w:rsidR="00B77C6B">
        <w:t>on messianic claim</w:t>
      </w:r>
      <w:r w:rsidR="00E4092D">
        <w:t>s</w:t>
      </w:r>
      <w:r w:rsidR="00B77C6B">
        <w:t xml:space="preserve"> </w:t>
      </w:r>
      <w:r w:rsidR="00E4092D">
        <w:t>underpinning a return to</w:t>
      </w:r>
      <w:r w:rsidR="00A22593">
        <w:t xml:space="preserve"> Jewish sovereignt</w:t>
      </w:r>
      <w:r w:rsidR="00E4092D">
        <w:t xml:space="preserve">y </w:t>
      </w:r>
      <w:r w:rsidR="00847B17">
        <w:t>based in</w:t>
      </w:r>
      <w:r w:rsidR="00E4092D">
        <w:t xml:space="preserve"> Jerusalem</w:t>
      </w:r>
      <w:r w:rsidR="00A22593">
        <w:t>.</w:t>
      </w:r>
    </w:p>
  </w:footnote>
  <w:footnote w:id="71">
    <w:p w14:paraId="0B598266" w14:textId="0CE8919F" w:rsidR="00403F55" w:rsidRPr="00CF42A8" w:rsidRDefault="00403F55" w:rsidP="7BA6395A">
      <w:pPr>
        <w:spacing w:after="120" w:line="240" w:lineRule="auto"/>
        <w:rPr>
          <w:rFonts w:ascii="Aptos" w:hAnsi="Aptos"/>
          <w:b/>
          <w:bCs/>
          <w:color w:val="EE0000"/>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7BA6395A" w:rsidRPr="7BA6395A">
        <w:rPr>
          <w:rFonts w:ascii="Aptos" w:eastAsia="Aptos" w:hAnsi="Aptos" w:cs="Aptos"/>
          <w:sz w:val="20"/>
          <w:szCs w:val="20"/>
          <w:lang w:val="en-GB" w:eastAsia="zh-CN"/>
        </w:rPr>
        <w:t xml:space="preserve">Goodman, </w:t>
      </w:r>
      <w:r w:rsidR="7BA6395A" w:rsidRPr="7BA6395A">
        <w:rPr>
          <w:rFonts w:ascii="Aptos" w:eastAsia="Aptos" w:hAnsi="Aptos" w:cs="Aptos"/>
          <w:i/>
          <w:iCs/>
          <w:sz w:val="20"/>
          <w:szCs w:val="20"/>
          <w:lang w:val="en-GB" w:eastAsia="zh-CN"/>
        </w:rPr>
        <w:t>Rome and Jerusalem</w:t>
      </w:r>
      <w:bookmarkStart w:id="2" w:name="_Hlk211844125"/>
      <w:r w:rsidR="005F2403">
        <w:rPr>
          <w:rFonts w:ascii="Aptos" w:eastAsia="Aptos" w:hAnsi="Aptos" w:cs="Aptos"/>
          <w:b/>
          <w:bCs/>
          <w:color w:val="EE0000"/>
          <w:sz w:val="20"/>
          <w:szCs w:val="20"/>
          <w:lang w:val="en-GB" w:eastAsia="zh-CN"/>
        </w:rPr>
        <w:t>,</w:t>
      </w:r>
      <w:r w:rsidR="00CF42A8" w:rsidRPr="00CF42A8">
        <w:rPr>
          <w:rFonts w:ascii="Aptos" w:eastAsia="Aptos" w:hAnsi="Aptos" w:cs="Aptos"/>
          <w:b/>
          <w:bCs/>
          <w:color w:val="EE0000"/>
          <w:sz w:val="20"/>
          <w:szCs w:val="20"/>
          <w:lang w:val="en-GB" w:eastAsia="zh-CN"/>
        </w:rPr>
        <w:t xml:space="preserve"> </w:t>
      </w:r>
      <w:r w:rsidR="005F2403" w:rsidRPr="005F2403">
        <w:rPr>
          <w:rFonts w:ascii="Aptos" w:eastAsia="Aptos" w:hAnsi="Aptos" w:cs="Aptos"/>
          <w:color w:val="000000" w:themeColor="text1"/>
          <w:sz w:val="20"/>
          <w:szCs w:val="20"/>
          <w:lang w:val="en-GB" w:eastAsia="zh-CN"/>
        </w:rPr>
        <w:t>424</w:t>
      </w:r>
      <w:r w:rsidR="005F2403">
        <w:rPr>
          <w:rFonts w:ascii="Aptos" w:eastAsia="Aptos" w:hAnsi="Aptos" w:cs="Aptos"/>
          <w:b/>
          <w:bCs/>
          <w:color w:val="EE0000"/>
          <w:sz w:val="20"/>
          <w:szCs w:val="20"/>
          <w:lang w:val="en-GB" w:eastAsia="zh-CN"/>
        </w:rPr>
        <w:t>.</w:t>
      </w:r>
      <w:bookmarkEnd w:id="2"/>
    </w:p>
  </w:footnote>
  <w:footnote w:id="72">
    <w:p w14:paraId="78224DBA" w14:textId="2D5493A1" w:rsidR="001544D7" w:rsidRPr="002C495D" w:rsidRDefault="001544D7" w:rsidP="7BA6395A">
      <w:pPr>
        <w:spacing w:after="120" w:line="240" w:lineRule="auto"/>
        <w:rPr>
          <w:rFonts w:ascii="Times New Roman" w:eastAsia="Times New Roman" w:hAnsi="Times New Roman" w:cs="Times New Roman"/>
          <w:color w:val="000000" w:themeColor="text1"/>
          <w:sz w:val="24"/>
          <w:szCs w:val="24"/>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002C495D">
        <w:rPr>
          <w:rFonts w:ascii="Aptos" w:eastAsia="Aptos" w:hAnsi="Aptos" w:cs="Aptos"/>
          <w:sz w:val="20"/>
          <w:szCs w:val="20"/>
        </w:rPr>
        <w:t xml:space="preserve">E. </w:t>
      </w:r>
      <w:r w:rsidR="7BA6395A" w:rsidRPr="7BA6395A">
        <w:rPr>
          <w:rFonts w:ascii="Aptos" w:eastAsia="Aptos" w:hAnsi="Aptos" w:cs="Aptos"/>
          <w:sz w:val="20"/>
          <w:szCs w:val="20"/>
          <w:lang w:val="en-GB" w:eastAsia="zh-CN"/>
        </w:rPr>
        <w:t xml:space="preserve">Eve, ‘Orality’, in </w:t>
      </w:r>
      <w:r w:rsidR="7BA6395A" w:rsidRPr="7BA6395A">
        <w:rPr>
          <w:rFonts w:ascii="Aptos" w:eastAsia="Aptos" w:hAnsi="Aptos" w:cs="Aptos"/>
          <w:i/>
          <w:iCs/>
          <w:sz w:val="20"/>
          <w:szCs w:val="20"/>
          <w:lang w:val="en-GB" w:eastAsia="zh-CN"/>
        </w:rPr>
        <w:t>The Dictionary of the Bible and Ancient Media</w:t>
      </w:r>
      <w:r w:rsidR="7BA6395A" w:rsidRPr="7BA6395A">
        <w:rPr>
          <w:rFonts w:ascii="Aptos" w:eastAsia="Aptos" w:hAnsi="Aptos" w:cs="Aptos"/>
          <w:sz w:val="20"/>
          <w:szCs w:val="20"/>
          <w:lang w:val="en-GB" w:eastAsia="zh-CN"/>
        </w:rPr>
        <w:t>, Thatcher, T., ed., (London: Bloomsbury</w:t>
      </w:r>
      <w:r w:rsidR="0092464B">
        <w:rPr>
          <w:rFonts w:ascii="Aptos" w:eastAsia="Aptos" w:hAnsi="Aptos" w:cs="Aptos"/>
          <w:sz w:val="20"/>
          <w:szCs w:val="20"/>
          <w:lang w:val="en-GB" w:eastAsia="zh-CN"/>
        </w:rPr>
        <w:t>,</w:t>
      </w:r>
      <w:r w:rsidR="7BA6395A" w:rsidRPr="7BA6395A">
        <w:rPr>
          <w:rFonts w:ascii="Aptos" w:eastAsia="Aptos" w:hAnsi="Aptos" w:cs="Aptos"/>
          <w:sz w:val="20"/>
          <w:szCs w:val="20"/>
          <w:lang w:val="en-GB" w:eastAsia="zh-CN"/>
        </w:rPr>
        <w:t xml:space="preserve"> </w:t>
      </w:r>
      <w:proofErr w:type="spellStart"/>
      <w:r w:rsidR="0092464B">
        <w:rPr>
          <w:rFonts w:ascii="Aptos" w:eastAsia="Aptos" w:hAnsi="Aptos" w:cs="Aptos"/>
          <w:sz w:val="20"/>
          <w:szCs w:val="20"/>
          <w:lang w:val="en-GB" w:eastAsia="zh-CN"/>
        </w:rPr>
        <w:t>t&amp;tc</w:t>
      </w:r>
      <w:r w:rsidR="7BA6395A" w:rsidRPr="7BA6395A">
        <w:rPr>
          <w:rFonts w:ascii="Aptos" w:eastAsia="Aptos" w:hAnsi="Aptos" w:cs="Aptos"/>
          <w:sz w:val="20"/>
          <w:szCs w:val="20"/>
          <w:lang w:val="en-GB" w:eastAsia="zh-CN"/>
        </w:rPr>
        <w:t>lark</w:t>
      </w:r>
      <w:proofErr w:type="spellEnd"/>
      <w:r w:rsidR="7BA6395A" w:rsidRPr="7BA6395A">
        <w:rPr>
          <w:rFonts w:ascii="Aptos" w:eastAsia="Aptos" w:hAnsi="Aptos" w:cs="Aptos"/>
          <w:sz w:val="20"/>
          <w:szCs w:val="20"/>
          <w:lang w:val="en-GB" w:eastAsia="zh-CN"/>
        </w:rPr>
        <w:t xml:space="preserve">, 2017), </w:t>
      </w:r>
      <w:r w:rsidR="7BA6395A" w:rsidRPr="7BA6395A">
        <w:rPr>
          <w:rFonts w:ascii="Aptos" w:eastAsia="Aptos" w:hAnsi="Aptos" w:cs="Aptos"/>
          <w:sz w:val="20"/>
          <w:szCs w:val="20"/>
        </w:rPr>
        <w:t>260. Eve notes that orality</w:t>
      </w:r>
      <w:r w:rsidR="00020057">
        <w:rPr>
          <w:rFonts w:ascii="Aptos" w:eastAsia="Aptos" w:hAnsi="Aptos" w:cs="Aptos"/>
          <w:sz w:val="20"/>
          <w:szCs w:val="20"/>
        </w:rPr>
        <w:t xml:space="preserve"> </w:t>
      </w:r>
      <w:r w:rsidR="7BA6395A" w:rsidRPr="7BA6395A">
        <w:rPr>
          <w:rFonts w:ascii="Aptos" w:eastAsia="Aptos" w:hAnsi="Aptos" w:cs="Aptos"/>
          <w:sz w:val="20"/>
          <w:szCs w:val="20"/>
        </w:rPr>
        <w:t>describe</w:t>
      </w:r>
      <w:r w:rsidR="00020057">
        <w:rPr>
          <w:rFonts w:ascii="Aptos" w:eastAsia="Aptos" w:hAnsi="Aptos" w:cs="Aptos"/>
          <w:sz w:val="20"/>
          <w:szCs w:val="20"/>
        </w:rPr>
        <w:t>s</w:t>
      </w:r>
      <w:r w:rsidR="7BA6395A" w:rsidRPr="7BA6395A">
        <w:rPr>
          <w:rFonts w:ascii="Aptos" w:eastAsia="Aptos" w:hAnsi="Aptos" w:cs="Aptos"/>
          <w:sz w:val="20"/>
          <w:szCs w:val="20"/>
        </w:rPr>
        <w:t xml:space="preserve"> </w:t>
      </w:r>
      <w:r w:rsidR="00020057">
        <w:rPr>
          <w:rFonts w:ascii="Aptos" w:eastAsia="Aptos" w:hAnsi="Aptos" w:cs="Aptos"/>
          <w:sz w:val="20"/>
          <w:szCs w:val="20"/>
        </w:rPr>
        <w:t>‘</w:t>
      </w:r>
      <w:r w:rsidR="7BA6395A" w:rsidRPr="7BA6395A">
        <w:rPr>
          <w:rFonts w:ascii="Aptos" w:eastAsia="Aptos" w:hAnsi="Aptos" w:cs="Aptos"/>
          <w:sz w:val="20"/>
          <w:szCs w:val="20"/>
        </w:rPr>
        <w:t>cultures that rely upon word of mouth and where oral communication predominates, with an emphasis on ways that orality produces a mindset and cultural orientation different from those characteristics of modern literary or print cultures.</w:t>
      </w:r>
      <w:r w:rsidR="00020057">
        <w:rPr>
          <w:rFonts w:ascii="Aptos" w:eastAsia="Aptos" w:hAnsi="Aptos" w:cs="Aptos"/>
          <w:sz w:val="20"/>
          <w:szCs w:val="20"/>
        </w:rPr>
        <w:t>’</w:t>
      </w:r>
      <w:r w:rsidR="7BA6395A" w:rsidRPr="7BA6395A">
        <w:rPr>
          <w:rFonts w:ascii="Aptos" w:eastAsia="Aptos" w:hAnsi="Aptos" w:cs="Aptos"/>
          <w:sz w:val="20"/>
          <w:szCs w:val="20"/>
        </w:rPr>
        <w:t xml:space="preserve"> </w:t>
      </w:r>
      <w:r w:rsidR="00020057">
        <w:rPr>
          <w:rFonts w:ascii="Aptos" w:eastAsia="Aptos" w:hAnsi="Aptos" w:cs="Aptos"/>
          <w:sz w:val="20"/>
          <w:szCs w:val="20"/>
        </w:rPr>
        <w:t>See also,</w:t>
      </w:r>
      <w:r w:rsidR="7BA6395A" w:rsidRPr="7BA6395A">
        <w:rPr>
          <w:rFonts w:ascii="Aptos" w:eastAsia="Aptos" w:hAnsi="Aptos" w:cs="Aptos"/>
          <w:sz w:val="20"/>
          <w:szCs w:val="20"/>
        </w:rPr>
        <w:t xml:space="preserve"> </w:t>
      </w:r>
      <w:r w:rsidR="002C495D" w:rsidRPr="002C495D">
        <w:rPr>
          <w:rFonts w:eastAsia="Times New Roman" w:cs="Times New Roman"/>
          <w:color w:val="000000" w:themeColor="text1"/>
          <w:sz w:val="20"/>
          <w:szCs w:val="20"/>
          <w:lang w:val="en-GB" w:eastAsia="zh-CN"/>
        </w:rPr>
        <w:t xml:space="preserve">Browning, W.R.F., ed., ‘Oral Tradition’ in </w:t>
      </w:r>
      <w:r w:rsidR="002C495D" w:rsidRPr="002C495D">
        <w:rPr>
          <w:rFonts w:eastAsia="Times New Roman" w:cs="Times New Roman"/>
          <w:i/>
          <w:iCs/>
          <w:color w:val="000000" w:themeColor="text1"/>
          <w:sz w:val="20"/>
          <w:szCs w:val="20"/>
          <w:lang w:val="en-GB" w:eastAsia="zh-CN"/>
        </w:rPr>
        <w:t>the Oxford Dictionary of the Bible</w:t>
      </w:r>
      <w:r w:rsidR="002C495D" w:rsidRPr="002C495D">
        <w:rPr>
          <w:rFonts w:eastAsia="Times New Roman" w:cs="Times New Roman"/>
          <w:color w:val="000000" w:themeColor="text1"/>
          <w:sz w:val="20"/>
          <w:szCs w:val="20"/>
          <w:lang w:val="en-GB" w:eastAsia="zh-CN"/>
        </w:rPr>
        <w:t xml:space="preserve"> (Oxford: Oxford University Press, 2009), 273</w:t>
      </w:r>
      <w:r w:rsidR="7BA6395A" w:rsidRPr="002C495D">
        <w:rPr>
          <w:rFonts w:eastAsia="Aptos" w:cs="Aptos"/>
          <w:sz w:val="20"/>
          <w:szCs w:val="20"/>
        </w:rPr>
        <w:t>,</w:t>
      </w:r>
      <w:r w:rsidR="7BA6395A" w:rsidRPr="7BA6395A">
        <w:rPr>
          <w:rFonts w:ascii="Aptos" w:eastAsia="Aptos" w:hAnsi="Aptos" w:cs="Aptos"/>
          <w:sz w:val="20"/>
          <w:szCs w:val="20"/>
        </w:rPr>
        <w:t xml:space="preserve"> ‘…stories about Jesus and the first Christians were passed from person to person and group to group, as the needs of teaching and controversy required. See </w:t>
      </w:r>
      <w:r w:rsidR="00020057">
        <w:rPr>
          <w:rFonts w:ascii="Aptos" w:eastAsia="Aptos" w:hAnsi="Aptos" w:cs="Aptos"/>
          <w:sz w:val="20"/>
          <w:szCs w:val="20"/>
        </w:rPr>
        <w:t>on</w:t>
      </w:r>
      <w:r w:rsidR="005946CB">
        <w:rPr>
          <w:rFonts w:ascii="Aptos" w:eastAsia="Aptos" w:hAnsi="Aptos" w:cs="Aptos"/>
          <w:sz w:val="20"/>
          <w:szCs w:val="20"/>
        </w:rPr>
        <w:t xml:space="preserve"> </w:t>
      </w:r>
      <w:r w:rsidR="00405189">
        <w:rPr>
          <w:rFonts w:ascii="Aptos" w:eastAsia="Aptos" w:hAnsi="Aptos" w:cs="Aptos"/>
          <w:sz w:val="20"/>
          <w:szCs w:val="20"/>
        </w:rPr>
        <w:t>‘</w:t>
      </w:r>
      <w:r w:rsidR="00405189" w:rsidRPr="00405189">
        <w:rPr>
          <w:rFonts w:ascii="Aptos" w:eastAsia="Aptos" w:hAnsi="Aptos" w:cs="Aptos"/>
          <w:sz w:val="20"/>
          <w:szCs w:val="20"/>
        </w:rPr>
        <w:t>O</w:t>
      </w:r>
      <w:r w:rsidR="005946CB" w:rsidRPr="00405189">
        <w:rPr>
          <w:rFonts w:ascii="Aptos" w:eastAsia="Aptos" w:hAnsi="Aptos" w:cs="Aptos"/>
          <w:sz w:val="20"/>
          <w:szCs w:val="20"/>
        </w:rPr>
        <w:t>rality</w:t>
      </w:r>
      <w:r w:rsidR="005946CB">
        <w:rPr>
          <w:rFonts w:ascii="Aptos" w:eastAsia="Aptos" w:hAnsi="Aptos" w:cs="Aptos"/>
          <w:sz w:val="20"/>
          <w:szCs w:val="20"/>
        </w:rPr>
        <w:t xml:space="preserve"> in Mark</w:t>
      </w:r>
      <w:r w:rsidR="00405189">
        <w:rPr>
          <w:rFonts w:ascii="Aptos" w:eastAsia="Aptos" w:hAnsi="Aptos" w:cs="Aptos"/>
          <w:sz w:val="20"/>
          <w:szCs w:val="20"/>
        </w:rPr>
        <w:t>’</w:t>
      </w:r>
      <w:r w:rsidR="005946CB">
        <w:rPr>
          <w:rFonts w:ascii="Aptos" w:eastAsia="Aptos" w:hAnsi="Aptos" w:cs="Aptos"/>
          <w:sz w:val="20"/>
          <w:szCs w:val="20"/>
        </w:rPr>
        <w:t xml:space="preserve"> in</w:t>
      </w:r>
      <w:r w:rsidR="7BA6395A" w:rsidRPr="7BA6395A">
        <w:rPr>
          <w:rFonts w:ascii="Aptos" w:eastAsia="Aptos" w:hAnsi="Aptos" w:cs="Aptos"/>
          <w:sz w:val="20"/>
          <w:szCs w:val="20"/>
        </w:rPr>
        <w:t xml:space="preserve"> Telford, </w:t>
      </w:r>
      <w:r w:rsidR="7BA6395A" w:rsidRPr="7BA6395A">
        <w:rPr>
          <w:rFonts w:ascii="Aptos" w:eastAsia="Aptos" w:hAnsi="Aptos" w:cs="Aptos"/>
          <w:i/>
          <w:iCs/>
          <w:sz w:val="20"/>
          <w:szCs w:val="20"/>
          <w:lang w:val="en-GB" w:eastAsia="zh-CN"/>
        </w:rPr>
        <w:t>Writing on Mark</w:t>
      </w:r>
      <w:r w:rsidR="7BA6395A" w:rsidRPr="7BA6395A">
        <w:rPr>
          <w:rFonts w:ascii="Aptos" w:eastAsia="Aptos" w:hAnsi="Aptos" w:cs="Aptos"/>
          <w:sz w:val="20"/>
          <w:szCs w:val="20"/>
          <w:lang w:val="en-GB" w:eastAsia="zh-CN"/>
        </w:rPr>
        <w:t xml:space="preserve">, </w:t>
      </w:r>
      <w:r w:rsidR="002C495D">
        <w:rPr>
          <w:rFonts w:ascii="Aptos" w:eastAsia="Aptos" w:hAnsi="Aptos" w:cs="Aptos"/>
          <w:sz w:val="20"/>
          <w:szCs w:val="20"/>
          <w:lang w:val="en-GB" w:eastAsia="zh-CN"/>
        </w:rPr>
        <w:t>343-</w:t>
      </w:r>
      <w:r w:rsidR="7BA6395A" w:rsidRPr="7BA6395A">
        <w:rPr>
          <w:rFonts w:ascii="Aptos" w:eastAsia="Aptos" w:hAnsi="Aptos" w:cs="Aptos"/>
          <w:sz w:val="20"/>
          <w:szCs w:val="20"/>
        </w:rPr>
        <w:t>45</w:t>
      </w:r>
      <w:r w:rsidR="008E02CB">
        <w:rPr>
          <w:rFonts w:ascii="Aptos" w:eastAsia="Aptos" w:hAnsi="Aptos" w:cs="Aptos"/>
          <w:sz w:val="20"/>
          <w:szCs w:val="20"/>
        </w:rPr>
        <w:t xml:space="preserve">. </w:t>
      </w:r>
      <w:r w:rsidR="008B1F16">
        <w:rPr>
          <w:rFonts w:ascii="Aptos" w:eastAsia="Aptos" w:hAnsi="Aptos" w:cs="Aptos"/>
          <w:sz w:val="20"/>
          <w:szCs w:val="20"/>
        </w:rPr>
        <w:t>Telford</w:t>
      </w:r>
      <w:r w:rsidR="008E02CB">
        <w:rPr>
          <w:rFonts w:ascii="Aptos" w:eastAsia="Aptos" w:hAnsi="Aptos" w:cs="Aptos"/>
          <w:sz w:val="20"/>
          <w:szCs w:val="20"/>
        </w:rPr>
        <w:t xml:space="preserve"> </w:t>
      </w:r>
      <w:r w:rsidR="002C495D">
        <w:rPr>
          <w:rFonts w:ascii="Aptos" w:eastAsia="Aptos" w:hAnsi="Aptos" w:cs="Aptos"/>
          <w:sz w:val="20"/>
          <w:szCs w:val="20"/>
        </w:rPr>
        <w:t>includes</w:t>
      </w:r>
      <w:r w:rsidR="008E02CB">
        <w:rPr>
          <w:rFonts w:ascii="Aptos" w:eastAsia="Aptos" w:hAnsi="Aptos" w:cs="Aptos"/>
          <w:sz w:val="20"/>
          <w:szCs w:val="20"/>
        </w:rPr>
        <w:t xml:space="preserve"> </w:t>
      </w:r>
      <w:r w:rsidR="7BA6395A" w:rsidRPr="7BA6395A">
        <w:rPr>
          <w:rFonts w:ascii="Aptos" w:eastAsia="Aptos" w:hAnsi="Aptos" w:cs="Aptos"/>
          <w:sz w:val="20"/>
          <w:szCs w:val="20"/>
        </w:rPr>
        <w:t xml:space="preserve">Brandenburger, </w:t>
      </w:r>
      <w:r w:rsidR="7BA6395A" w:rsidRPr="7BA6395A">
        <w:rPr>
          <w:rFonts w:ascii="Aptos" w:eastAsia="Aptos" w:hAnsi="Aptos" w:cs="Aptos"/>
          <w:i/>
          <w:iCs/>
          <w:sz w:val="20"/>
          <w:szCs w:val="20"/>
        </w:rPr>
        <w:t xml:space="preserve">Markus 13 und die </w:t>
      </w:r>
      <w:proofErr w:type="spellStart"/>
      <w:r w:rsidR="7BA6395A" w:rsidRPr="7BA6395A">
        <w:rPr>
          <w:rFonts w:ascii="Aptos" w:eastAsia="Aptos" w:hAnsi="Aptos" w:cs="Aptos"/>
          <w:i/>
          <w:iCs/>
          <w:sz w:val="20"/>
          <w:szCs w:val="20"/>
        </w:rPr>
        <w:t>Apokalyptik</w:t>
      </w:r>
      <w:proofErr w:type="spellEnd"/>
      <w:r w:rsidR="7BA6395A" w:rsidRPr="7BA6395A">
        <w:rPr>
          <w:rFonts w:ascii="Aptos" w:eastAsia="Aptos" w:hAnsi="Aptos" w:cs="Aptos"/>
          <w:sz w:val="20"/>
          <w:szCs w:val="20"/>
        </w:rPr>
        <w:t xml:space="preserve"> (1984)</w:t>
      </w:r>
      <w:r w:rsidR="001C41A5">
        <w:rPr>
          <w:rFonts w:ascii="Aptos" w:eastAsia="Aptos" w:hAnsi="Aptos" w:cs="Aptos"/>
          <w:sz w:val="20"/>
          <w:szCs w:val="20"/>
        </w:rPr>
        <w:t>;</w:t>
      </w:r>
      <w:r w:rsidR="7BA6395A" w:rsidRPr="7BA6395A">
        <w:rPr>
          <w:rFonts w:ascii="Aptos" w:eastAsia="Aptos" w:hAnsi="Aptos" w:cs="Aptos"/>
          <w:sz w:val="20"/>
          <w:szCs w:val="20"/>
        </w:rPr>
        <w:t xml:space="preserve"> Bryan, </w:t>
      </w:r>
      <w:r w:rsidR="7BA6395A" w:rsidRPr="7BA6395A">
        <w:rPr>
          <w:rFonts w:ascii="Aptos" w:eastAsia="Aptos" w:hAnsi="Aptos" w:cs="Aptos"/>
          <w:i/>
          <w:iCs/>
          <w:sz w:val="20"/>
          <w:szCs w:val="20"/>
        </w:rPr>
        <w:t>As it is Written</w:t>
      </w:r>
      <w:r w:rsidR="7BA6395A" w:rsidRPr="7BA6395A">
        <w:rPr>
          <w:rFonts w:ascii="Aptos" w:eastAsia="Aptos" w:hAnsi="Aptos" w:cs="Aptos"/>
          <w:sz w:val="20"/>
          <w:szCs w:val="20"/>
        </w:rPr>
        <w:t>, 78-90 (1992)</w:t>
      </w:r>
      <w:r w:rsidR="001C41A5">
        <w:rPr>
          <w:rFonts w:ascii="Aptos" w:eastAsia="Aptos" w:hAnsi="Aptos" w:cs="Aptos"/>
          <w:sz w:val="20"/>
          <w:szCs w:val="20"/>
        </w:rPr>
        <w:t>;</w:t>
      </w:r>
      <w:r w:rsidR="7BA6395A" w:rsidRPr="7BA6395A">
        <w:rPr>
          <w:rFonts w:ascii="Aptos" w:eastAsia="Aptos" w:hAnsi="Aptos" w:cs="Aptos"/>
          <w:sz w:val="20"/>
          <w:szCs w:val="20"/>
        </w:rPr>
        <w:t xml:space="preserve"> Farrell, </w:t>
      </w:r>
      <w:r w:rsidR="7BA6395A" w:rsidRPr="7BA6395A">
        <w:rPr>
          <w:rFonts w:ascii="Aptos" w:eastAsia="Aptos" w:hAnsi="Aptos" w:cs="Aptos"/>
          <w:i/>
          <w:iCs/>
          <w:sz w:val="20"/>
          <w:szCs w:val="20"/>
        </w:rPr>
        <w:t>Kelber’s Breakthrough</w:t>
      </w:r>
      <w:r w:rsidR="7BA6395A" w:rsidRPr="7BA6395A">
        <w:rPr>
          <w:rFonts w:ascii="Aptos" w:eastAsia="Aptos" w:hAnsi="Aptos" w:cs="Aptos"/>
          <w:sz w:val="20"/>
          <w:szCs w:val="20"/>
        </w:rPr>
        <w:t xml:space="preserve">, 27-45 (1987); Halverson, </w:t>
      </w:r>
      <w:r w:rsidR="7BA6395A" w:rsidRPr="7BA6395A">
        <w:rPr>
          <w:rFonts w:ascii="Aptos" w:eastAsia="Aptos" w:hAnsi="Aptos" w:cs="Aptos"/>
          <w:i/>
          <w:iCs/>
          <w:sz w:val="20"/>
          <w:szCs w:val="20"/>
        </w:rPr>
        <w:t>Oral and Written Gospel</w:t>
      </w:r>
      <w:r w:rsidR="7BA6395A" w:rsidRPr="7BA6395A">
        <w:rPr>
          <w:rFonts w:ascii="Aptos" w:eastAsia="Aptos" w:hAnsi="Aptos" w:cs="Aptos"/>
          <w:sz w:val="20"/>
          <w:szCs w:val="20"/>
        </w:rPr>
        <w:t xml:space="preserve">, 180-95 (1994); </w:t>
      </w:r>
      <w:r w:rsidR="7BA6395A" w:rsidRPr="001C41A5">
        <w:rPr>
          <w:rFonts w:ascii="Aptos" w:eastAsia="Aptos" w:hAnsi="Aptos" w:cs="Aptos"/>
          <w:sz w:val="20"/>
          <w:szCs w:val="20"/>
        </w:rPr>
        <w:t>Hurtado</w:t>
      </w:r>
      <w:r w:rsidR="7BA6395A" w:rsidRPr="7BA6395A">
        <w:rPr>
          <w:rFonts w:ascii="Aptos" w:eastAsia="Aptos" w:hAnsi="Aptos" w:cs="Aptos"/>
          <w:i/>
          <w:iCs/>
          <w:sz w:val="20"/>
          <w:szCs w:val="20"/>
        </w:rPr>
        <w:t>; Greco-Roman Textuality</w:t>
      </w:r>
      <w:r w:rsidR="7BA6395A" w:rsidRPr="7BA6395A">
        <w:rPr>
          <w:rFonts w:ascii="Aptos" w:eastAsia="Aptos" w:hAnsi="Aptos" w:cs="Aptos"/>
          <w:sz w:val="20"/>
          <w:szCs w:val="20"/>
        </w:rPr>
        <w:t xml:space="preserve">, 91-106 (1997); Keith, </w:t>
      </w:r>
      <w:r w:rsidR="7BA6395A" w:rsidRPr="7BA6395A">
        <w:rPr>
          <w:rFonts w:ascii="Aptos" w:eastAsia="Aptos" w:hAnsi="Aptos" w:cs="Aptos"/>
          <w:i/>
          <w:iCs/>
          <w:sz w:val="20"/>
          <w:szCs w:val="20"/>
        </w:rPr>
        <w:t>Gospel as Manuscript</w:t>
      </w:r>
      <w:r w:rsidR="7BA6395A" w:rsidRPr="7BA6395A">
        <w:rPr>
          <w:rFonts w:ascii="Aptos" w:eastAsia="Aptos" w:hAnsi="Aptos" w:cs="Aptos"/>
          <w:sz w:val="20"/>
          <w:szCs w:val="20"/>
        </w:rPr>
        <w:t xml:space="preserve"> (2020); Kelber, </w:t>
      </w:r>
      <w:r w:rsidR="7BA6395A" w:rsidRPr="7BA6395A">
        <w:rPr>
          <w:rFonts w:ascii="Aptos" w:eastAsia="Aptos" w:hAnsi="Aptos" w:cs="Aptos"/>
          <w:i/>
          <w:iCs/>
          <w:sz w:val="20"/>
          <w:szCs w:val="20"/>
        </w:rPr>
        <w:t>Mark and Oral Tradition</w:t>
      </w:r>
      <w:r w:rsidR="7BA6395A" w:rsidRPr="7BA6395A">
        <w:rPr>
          <w:rFonts w:ascii="Aptos" w:eastAsia="Aptos" w:hAnsi="Aptos" w:cs="Aptos"/>
          <w:sz w:val="20"/>
          <w:szCs w:val="20"/>
        </w:rPr>
        <w:t>, 5-58, (1979)</w:t>
      </w:r>
      <w:r w:rsidR="001C41A5">
        <w:rPr>
          <w:rFonts w:ascii="Aptos" w:eastAsia="Aptos" w:hAnsi="Aptos" w:cs="Aptos"/>
          <w:sz w:val="20"/>
          <w:szCs w:val="20"/>
        </w:rPr>
        <w:t>;</w:t>
      </w:r>
      <w:r w:rsidR="7BA6395A" w:rsidRPr="7BA6395A">
        <w:rPr>
          <w:rFonts w:ascii="Aptos" w:eastAsia="Aptos" w:hAnsi="Aptos" w:cs="Aptos"/>
          <w:sz w:val="20"/>
          <w:szCs w:val="20"/>
        </w:rPr>
        <w:t xml:space="preserve"> and</w:t>
      </w:r>
      <w:r w:rsidR="001C41A5">
        <w:rPr>
          <w:rFonts w:ascii="Aptos" w:eastAsia="Aptos" w:hAnsi="Aptos" w:cs="Aptos"/>
          <w:sz w:val="20"/>
          <w:szCs w:val="20"/>
        </w:rPr>
        <w:t xml:space="preserve"> Kelber,</w:t>
      </w:r>
      <w:r w:rsidR="7BA6395A" w:rsidRPr="7BA6395A">
        <w:rPr>
          <w:rFonts w:ascii="Aptos" w:eastAsia="Aptos" w:hAnsi="Aptos" w:cs="Aptos"/>
          <w:sz w:val="20"/>
          <w:szCs w:val="20"/>
        </w:rPr>
        <w:t xml:space="preserve"> </w:t>
      </w:r>
      <w:r w:rsidR="7BA6395A" w:rsidRPr="7BA6395A">
        <w:rPr>
          <w:rFonts w:ascii="Aptos" w:eastAsia="Aptos" w:hAnsi="Aptos" w:cs="Aptos"/>
          <w:i/>
          <w:iCs/>
          <w:sz w:val="20"/>
          <w:szCs w:val="20"/>
        </w:rPr>
        <w:t>The Oral and Written Gospel</w:t>
      </w:r>
      <w:r w:rsidR="7BA6395A" w:rsidRPr="7BA6395A">
        <w:rPr>
          <w:rFonts w:ascii="Aptos" w:eastAsia="Aptos" w:hAnsi="Aptos" w:cs="Aptos"/>
          <w:sz w:val="20"/>
          <w:szCs w:val="20"/>
        </w:rPr>
        <w:t xml:space="preserve"> (1977); </w:t>
      </w:r>
      <w:r w:rsidR="7BA6395A" w:rsidRPr="001C41A5">
        <w:rPr>
          <w:rFonts w:ascii="Aptos" w:eastAsia="Aptos" w:hAnsi="Aptos" w:cs="Aptos"/>
          <w:sz w:val="20"/>
          <w:szCs w:val="20"/>
        </w:rPr>
        <w:t>Ong</w:t>
      </w:r>
      <w:r w:rsidR="7BA6395A" w:rsidRPr="7BA6395A">
        <w:rPr>
          <w:rFonts w:ascii="Aptos" w:eastAsia="Aptos" w:hAnsi="Aptos" w:cs="Aptos"/>
          <w:i/>
          <w:iCs/>
          <w:sz w:val="20"/>
          <w:szCs w:val="20"/>
        </w:rPr>
        <w:t>, Text and Interpretation</w:t>
      </w:r>
      <w:r w:rsidR="7BA6395A" w:rsidRPr="7BA6395A">
        <w:rPr>
          <w:rFonts w:ascii="Aptos" w:eastAsia="Aptos" w:hAnsi="Aptos" w:cs="Aptos"/>
          <w:sz w:val="20"/>
          <w:szCs w:val="20"/>
        </w:rPr>
        <w:t xml:space="preserve">, 7-26 (1987); Dewey; </w:t>
      </w:r>
      <w:r w:rsidR="7BA6395A" w:rsidRPr="7BA6395A">
        <w:rPr>
          <w:rFonts w:ascii="Aptos" w:eastAsia="Aptos" w:hAnsi="Aptos" w:cs="Aptos"/>
          <w:i/>
          <w:iCs/>
          <w:sz w:val="20"/>
          <w:szCs w:val="20"/>
        </w:rPr>
        <w:t>Oral Methods</w:t>
      </w:r>
      <w:r w:rsidR="7BA6395A" w:rsidRPr="7BA6395A">
        <w:rPr>
          <w:rFonts w:ascii="Aptos" w:eastAsia="Aptos" w:hAnsi="Aptos" w:cs="Aptos"/>
          <w:sz w:val="20"/>
          <w:szCs w:val="20"/>
        </w:rPr>
        <w:t>, 32-44, (1989)</w:t>
      </w:r>
      <w:r w:rsidR="001C41A5">
        <w:rPr>
          <w:rFonts w:ascii="Aptos" w:eastAsia="Aptos" w:hAnsi="Aptos" w:cs="Aptos"/>
          <w:sz w:val="20"/>
          <w:szCs w:val="20"/>
        </w:rPr>
        <w:t>; and Dewey</w:t>
      </w:r>
      <w:r w:rsidR="7BA6395A" w:rsidRPr="7BA6395A">
        <w:rPr>
          <w:rFonts w:ascii="Aptos" w:eastAsia="Aptos" w:hAnsi="Aptos" w:cs="Aptos"/>
          <w:sz w:val="20"/>
          <w:szCs w:val="20"/>
        </w:rPr>
        <w:t xml:space="preserve"> </w:t>
      </w:r>
      <w:r w:rsidR="7BA6395A" w:rsidRPr="7BA6395A">
        <w:rPr>
          <w:rFonts w:ascii="Aptos" w:eastAsia="Aptos" w:hAnsi="Aptos" w:cs="Aptos"/>
          <w:i/>
          <w:iCs/>
          <w:sz w:val="20"/>
          <w:szCs w:val="20"/>
        </w:rPr>
        <w:t>Mark As Interwoven Tapestry</w:t>
      </w:r>
      <w:r w:rsidR="7BA6395A" w:rsidRPr="7BA6395A">
        <w:rPr>
          <w:rFonts w:ascii="Aptos" w:eastAsia="Aptos" w:hAnsi="Aptos" w:cs="Aptos"/>
          <w:sz w:val="20"/>
          <w:szCs w:val="20"/>
        </w:rPr>
        <w:t>, 221-36 (1991)</w:t>
      </w:r>
      <w:r w:rsidR="001C41A5">
        <w:rPr>
          <w:rFonts w:ascii="Aptos" w:eastAsia="Aptos" w:hAnsi="Aptos" w:cs="Aptos"/>
          <w:sz w:val="20"/>
          <w:szCs w:val="20"/>
        </w:rPr>
        <w:t>; Dewey</w:t>
      </w:r>
      <w:r w:rsidR="7BA6395A" w:rsidRPr="7BA6395A">
        <w:rPr>
          <w:rFonts w:ascii="Aptos" w:eastAsia="Aptos" w:hAnsi="Aptos" w:cs="Aptos"/>
          <w:sz w:val="20"/>
          <w:szCs w:val="20"/>
        </w:rPr>
        <w:t xml:space="preserve"> </w:t>
      </w:r>
      <w:r w:rsidR="7BA6395A" w:rsidRPr="7BA6395A">
        <w:rPr>
          <w:rFonts w:ascii="Aptos" w:eastAsia="Aptos" w:hAnsi="Aptos" w:cs="Aptos"/>
          <w:i/>
          <w:iCs/>
          <w:sz w:val="20"/>
          <w:szCs w:val="20"/>
        </w:rPr>
        <w:t>Mark As Aural Narrative</w:t>
      </w:r>
      <w:r w:rsidR="7BA6395A" w:rsidRPr="7BA6395A">
        <w:rPr>
          <w:rFonts w:ascii="Aptos" w:eastAsia="Aptos" w:hAnsi="Aptos" w:cs="Aptos"/>
          <w:sz w:val="20"/>
          <w:szCs w:val="20"/>
        </w:rPr>
        <w:t>, 45-56 (1992)</w:t>
      </w:r>
      <w:r w:rsidR="001C41A5">
        <w:rPr>
          <w:rFonts w:ascii="Aptos" w:eastAsia="Aptos" w:hAnsi="Aptos" w:cs="Aptos"/>
          <w:sz w:val="20"/>
          <w:szCs w:val="20"/>
        </w:rPr>
        <w:t>; Dewey,</w:t>
      </w:r>
      <w:r w:rsidR="7BA6395A" w:rsidRPr="7BA6395A">
        <w:rPr>
          <w:rFonts w:ascii="Aptos" w:eastAsia="Aptos" w:hAnsi="Aptos" w:cs="Aptos"/>
          <w:sz w:val="20"/>
          <w:szCs w:val="20"/>
        </w:rPr>
        <w:t xml:space="preserve"> </w:t>
      </w:r>
      <w:r w:rsidR="7BA6395A" w:rsidRPr="7BA6395A">
        <w:rPr>
          <w:rFonts w:ascii="Aptos" w:eastAsia="Aptos" w:hAnsi="Aptos" w:cs="Aptos"/>
          <w:i/>
          <w:iCs/>
          <w:sz w:val="20"/>
          <w:szCs w:val="20"/>
        </w:rPr>
        <w:t>Mark, a Good Story</w:t>
      </w:r>
      <w:r w:rsidR="7BA6395A" w:rsidRPr="7BA6395A">
        <w:rPr>
          <w:rFonts w:ascii="Aptos" w:eastAsia="Aptos" w:hAnsi="Aptos" w:cs="Aptos"/>
          <w:sz w:val="20"/>
          <w:szCs w:val="20"/>
        </w:rPr>
        <w:t xml:space="preserve">, 495-507, (2004); Goodman, </w:t>
      </w:r>
      <w:r w:rsidR="7BA6395A" w:rsidRPr="7BA6395A">
        <w:rPr>
          <w:rFonts w:ascii="Aptos" w:eastAsia="Aptos" w:hAnsi="Aptos" w:cs="Aptos"/>
          <w:i/>
          <w:iCs/>
          <w:sz w:val="20"/>
          <w:szCs w:val="20"/>
        </w:rPr>
        <w:t>Narrative Aids in Mark</w:t>
      </w:r>
      <w:r w:rsidR="7BA6395A" w:rsidRPr="7BA6395A">
        <w:rPr>
          <w:rFonts w:ascii="Aptos" w:eastAsia="Aptos" w:hAnsi="Aptos" w:cs="Aptos"/>
          <w:sz w:val="20"/>
          <w:szCs w:val="20"/>
        </w:rPr>
        <w:t xml:space="preserve">, (1994); </w:t>
      </w:r>
      <w:r w:rsidR="001C41A5">
        <w:rPr>
          <w:rFonts w:ascii="Aptos" w:eastAsia="Aptos" w:hAnsi="Aptos" w:cs="Aptos"/>
          <w:sz w:val="20"/>
          <w:szCs w:val="20"/>
        </w:rPr>
        <w:t xml:space="preserve">and </w:t>
      </w:r>
      <w:r w:rsidR="7BA6395A" w:rsidRPr="7BA6395A">
        <w:rPr>
          <w:rFonts w:ascii="Aptos" w:eastAsia="Aptos" w:hAnsi="Aptos" w:cs="Aptos"/>
          <w:sz w:val="20"/>
          <w:szCs w:val="20"/>
        </w:rPr>
        <w:t xml:space="preserve">Malbon, </w:t>
      </w:r>
      <w:r w:rsidR="7BA6395A" w:rsidRPr="7BA6395A">
        <w:rPr>
          <w:rFonts w:ascii="Aptos" w:eastAsia="Aptos" w:hAnsi="Aptos" w:cs="Aptos"/>
          <w:i/>
          <w:iCs/>
          <w:sz w:val="20"/>
          <w:szCs w:val="20"/>
        </w:rPr>
        <w:t>Hearing Mark</w:t>
      </w:r>
      <w:r w:rsidR="7BA6395A" w:rsidRPr="7BA6395A">
        <w:rPr>
          <w:rFonts w:ascii="Aptos" w:eastAsia="Aptos" w:hAnsi="Aptos" w:cs="Aptos"/>
          <w:sz w:val="20"/>
          <w:szCs w:val="20"/>
        </w:rPr>
        <w:t>, (2002).</w:t>
      </w:r>
    </w:p>
  </w:footnote>
  <w:footnote w:id="73">
    <w:p w14:paraId="03EC430C" w14:textId="6031B2D1" w:rsidR="00403F55" w:rsidRPr="00EB19AE" w:rsidRDefault="00403F55" w:rsidP="00EB19AE">
      <w:pPr>
        <w:spacing w:after="120" w:line="240" w:lineRule="auto"/>
        <w:rPr>
          <w:rFonts w:ascii="Times New Roman" w:eastAsia="Times New Roman" w:hAnsi="Times New Roman" w:cs="Times New Roman"/>
          <w:sz w:val="20"/>
          <w:szCs w:val="20"/>
          <w:lang w:val="en-GB" w:eastAsia="zh-CN"/>
        </w:rPr>
      </w:pPr>
      <w:r w:rsidRPr="00574BC4">
        <w:rPr>
          <w:rStyle w:val="FootnoteReference"/>
          <w:rFonts w:ascii="Aptos" w:eastAsia="Aptos" w:hAnsi="Aptos" w:cs="Aptos"/>
          <w:sz w:val="20"/>
          <w:szCs w:val="20"/>
        </w:rPr>
        <w:footnoteRef/>
      </w:r>
      <w:r w:rsidR="7BA6395A" w:rsidRPr="00574BC4">
        <w:rPr>
          <w:rFonts w:ascii="Aptos" w:eastAsia="Aptos" w:hAnsi="Aptos" w:cs="Aptos"/>
          <w:sz w:val="20"/>
          <w:szCs w:val="20"/>
        </w:rPr>
        <w:t xml:space="preserve"> </w:t>
      </w:r>
      <w:r w:rsidR="008D5FEA">
        <w:rPr>
          <w:rFonts w:ascii="Aptos" w:eastAsia="Aptos" w:hAnsi="Aptos" w:cs="Aptos"/>
          <w:sz w:val="20"/>
          <w:szCs w:val="20"/>
        </w:rPr>
        <w:t xml:space="preserve">B.E. </w:t>
      </w:r>
      <w:r w:rsidR="7BA6395A" w:rsidRPr="00574BC4">
        <w:rPr>
          <w:rFonts w:ascii="Aptos" w:eastAsia="Aptos" w:hAnsi="Aptos" w:cs="Aptos"/>
          <w:sz w:val="20"/>
          <w:szCs w:val="20"/>
        </w:rPr>
        <w:t>Rey</w:t>
      </w:r>
      <w:r w:rsidR="00D759B3">
        <w:rPr>
          <w:rFonts w:ascii="Aptos" w:eastAsia="Aptos" w:hAnsi="Aptos" w:cs="Aptos"/>
          <w:sz w:val="20"/>
          <w:szCs w:val="20"/>
        </w:rPr>
        <w:t>n</w:t>
      </w:r>
      <w:r w:rsidR="7BA6395A" w:rsidRPr="00574BC4">
        <w:rPr>
          <w:rFonts w:ascii="Aptos" w:eastAsia="Aptos" w:hAnsi="Aptos" w:cs="Aptos"/>
          <w:sz w:val="20"/>
          <w:szCs w:val="20"/>
        </w:rPr>
        <w:t>olds</w:t>
      </w:r>
      <w:r w:rsidR="00574BC4" w:rsidRPr="00574BC4">
        <w:rPr>
          <w:rFonts w:ascii="Aptos" w:eastAsia="Aptos" w:hAnsi="Aptos" w:cs="Aptos"/>
          <w:sz w:val="20"/>
          <w:szCs w:val="20"/>
        </w:rPr>
        <w:t>,</w:t>
      </w:r>
      <w:r w:rsidR="7BA6395A" w:rsidRPr="00574BC4">
        <w:rPr>
          <w:rFonts w:ascii="Aptos" w:eastAsia="Aptos" w:hAnsi="Aptos" w:cs="Aptos"/>
          <w:sz w:val="20"/>
          <w:szCs w:val="20"/>
        </w:rPr>
        <w:t xml:space="preserve"> </w:t>
      </w:r>
      <w:r w:rsidR="7BA6395A" w:rsidRPr="00574BC4">
        <w:rPr>
          <w:rFonts w:ascii="Aptos" w:eastAsia="Aptos" w:hAnsi="Aptos" w:cs="Aptos"/>
          <w:i/>
          <w:iCs/>
          <w:sz w:val="20"/>
          <w:szCs w:val="20"/>
        </w:rPr>
        <w:t xml:space="preserve">The Apocalyptic Son of Man in the Gospel of John </w:t>
      </w:r>
      <w:r w:rsidR="7BA6395A" w:rsidRPr="00574BC4">
        <w:rPr>
          <w:rFonts w:ascii="Aptos" w:eastAsia="Aptos" w:hAnsi="Aptos" w:cs="Aptos"/>
          <w:sz w:val="20"/>
          <w:szCs w:val="20"/>
        </w:rPr>
        <w:t>(Tubingen: Mohr Siebeck, 2008).</w:t>
      </w:r>
      <w:r w:rsidR="7BA6395A" w:rsidRPr="00574BC4">
        <w:rPr>
          <w:rFonts w:ascii="Aptos" w:eastAsia="Aptos" w:hAnsi="Aptos" w:cs="Aptos"/>
          <w:i/>
          <w:iCs/>
          <w:sz w:val="20"/>
          <w:szCs w:val="20"/>
        </w:rPr>
        <w:t xml:space="preserve"> </w:t>
      </w:r>
      <w:r w:rsidR="00574BC4" w:rsidRPr="00574BC4">
        <w:rPr>
          <w:rFonts w:ascii="Aptos" w:eastAsia="Aptos" w:hAnsi="Aptos" w:cs="Aptos"/>
          <w:i/>
          <w:iCs/>
          <w:sz w:val="20"/>
          <w:szCs w:val="20"/>
        </w:rPr>
        <w:t xml:space="preserve"> </w:t>
      </w:r>
    </w:p>
  </w:footnote>
  <w:footnote w:id="74">
    <w:p w14:paraId="196A2D88" w14:textId="4C4AAAED" w:rsidR="00656780" w:rsidRDefault="00656780" w:rsidP="00687C2F">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Reynolds, </w:t>
      </w:r>
      <w:r w:rsidR="7BA6395A" w:rsidRPr="7BA6395A">
        <w:rPr>
          <w:rFonts w:ascii="Aptos" w:eastAsia="Aptos" w:hAnsi="Aptos" w:cs="Aptos"/>
          <w:i/>
          <w:iCs/>
        </w:rPr>
        <w:t>Apocalyptic Son of Man</w:t>
      </w:r>
      <w:r w:rsidR="7BA6395A" w:rsidRPr="7BA6395A">
        <w:rPr>
          <w:rFonts w:ascii="Aptos" w:eastAsia="Aptos" w:hAnsi="Aptos" w:cs="Aptos"/>
        </w:rPr>
        <w:t xml:space="preserve">, 66. Reynolds </w:t>
      </w:r>
      <w:r w:rsidR="00901B8B">
        <w:rPr>
          <w:rFonts w:ascii="Aptos" w:eastAsia="Aptos" w:hAnsi="Aptos" w:cs="Aptos"/>
        </w:rPr>
        <w:t xml:space="preserve">focused </w:t>
      </w:r>
      <w:r w:rsidR="7BA6395A" w:rsidRPr="7BA6395A">
        <w:rPr>
          <w:rFonts w:ascii="Aptos" w:eastAsia="Aptos" w:hAnsi="Aptos" w:cs="Aptos"/>
        </w:rPr>
        <w:t xml:space="preserve">his method </w:t>
      </w:r>
      <w:r w:rsidR="00901B8B">
        <w:rPr>
          <w:rFonts w:ascii="Aptos" w:eastAsia="Aptos" w:hAnsi="Aptos" w:cs="Aptos"/>
        </w:rPr>
        <w:t>on</w:t>
      </w:r>
      <w:r w:rsidR="7BA6395A" w:rsidRPr="7BA6395A">
        <w:rPr>
          <w:rFonts w:ascii="Aptos" w:eastAsia="Aptos" w:hAnsi="Aptos" w:cs="Aptos"/>
        </w:rPr>
        <w:t xml:space="preserve"> identifying apocalyptic references and </w:t>
      </w:r>
      <w:r w:rsidR="00901B8B" w:rsidRPr="7BA6395A">
        <w:rPr>
          <w:rFonts w:ascii="Aptos" w:eastAsia="Aptos" w:hAnsi="Aptos" w:cs="Aptos"/>
        </w:rPr>
        <w:t>allusions and</w:t>
      </w:r>
      <w:r w:rsidR="00901B8B">
        <w:rPr>
          <w:rFonts w:ascii="Aptos" w:eastAsia="Aptos" w:hAnsi="Aptos" w:cs="Aptos"/>
        </w:rPr>
        <w:t xml:space="preserve"> found that such references as</w:t>
      </w:r>
      <w:r w:rsidR="7BA6395A" w:rsidRPr="7BA6395A">
        <w:rPr>
          <w:rFonts w:ascii="Aptos" w:eastAsia="Aptos" w:hAnsi="Aptos" w:cs="Aptos"/>
        </w:rPr>
        <w:t xml:space="preserve"> are found in Mk 13:26 and 14:62,</w:t>
      </w:r>
      <w:r w:rsidR="00901B8B">
        <w:rPr>
          <w:rFonts w:ascii="Aptos" w:eastAsia="Aptos" w:hAnsi="Aptos" w:cs="Aptos"/>
        </w:rPr>
        <w:t xml:space="preserve"> regarding the Son of Man </w:t>
      </w:r>
      <w:r w:rsidR="00901B8B" w:rsidRPr="00807DE0">
        <w:rPr>
          <w:rFonts w:ascii="Aptos" w:eastAsia="Aptos" w:hAnsi="Aptos" w:cs="Aptos"/>
          <w:i/>
          <w:iCs/>
        </w:rPr>
        <w:t>in the future</w:t>
      </w:r>
      <w:r w:rsidR="00901B8B">
        <w:rPr>
          <w:rFonts w:ascii="Aptos" w:eastAsia="Aptos" w:hAnsi="Aptos" w:cs="Aptos"/>
        </w:rPr>
        <w:t>, from the perspective of the writers, and are</w:t>
      </w:r>
      <w:r w:rsidR="7BA6395A" w:rsidRPr="7BA6395A">
        <w:rPr>
          <w:rFonts w:ascii="Aptos" w:eastAsia="Aptos" w:hAnsi="Aptos" w:cs="Aptos"/>
        </w:rPr>
        <w:t xml:space="preserve"> reminiscent of Dan. 7</w:t>
      </w:r>
      <w:r w:rsidR="00901B8B">
        <w:rPr>
          <w:rFonts w:ascii="Aptos" w:eastAsia="Aptos" w:hAnsi="Aptos" w:cs="Aptos"/>
        </w:rPr>
        <w:t xml:space="preserve">. </w:t>
      </w:r>
    </w:p>
  </w:footnote>
  <w:footnote w:id="75">
    <w:p w14:paraId="5A9DA037" w14:textId="777A9BD5" w:rsidR="00403F55" w:rsidRPr="003C396E" w:rsidRDefault="00403F55" w:rsidP="7BA6395A">
      <w:pPr>
        <w:spacing w:after="120" w:line="240" w:lineRule="auto"/>
        <w:rPr>
          <w:rFonts w:ascii="Aptos" w:hAnsi="Aptos" w:cs="Times New Roman"/>
          <w:sz w:val="20"/>
          <w:szCs w:val="20"/>
          <w:lang w:val="en-GB" w:eastAsia="zh-CN"/>
        </w:rPr>
      </w:pPr>
      <w:r w:rsidRPr="00D83641">
        <w:rPr>
          <w:rStyle w:val="FootnoteReference"/>
          <w:rFonts w:ascii="Aptos" w:eastAsia="Aptos" w:hAnsi="Aptos" w:cs="Aptos"/>
          <w:color w:val="000000" w:themeColor="text1"/>
          <w:sz w:val="20"/>
          <w:szCs w:val="20"/>
        </w:rPr>
        <w:footnoteRef/>
      </w:r>
      <w:r w:rsidR="7BA6395A" w:rsidRPr="00D83641">
        <w:rPr>
          <w:rFonts w:ascii="Aptos" w:eastAsia="Aptos" w:hAnsi="Aptos" w:cs="Aptos"/>
          <w:color w:val="000000" w:themeColor="text1"/>
          <w:sz w:val="20"/>
          <w:szCs w:val="20"/>
        </w:rPr>
        <w:t xml:space="preserve"> </w:t>
      </w:r>
      <w:r w:rsidR="00E27F40" w:rsidRPr="00D83641">
        <w:rPr>
          <w:rFonts w:ascii="Aptos" w:eastAsia="Aptos" w:hAnsi="Aptos" w:cs="Aptos"/>
          <w:color w:val="000000" w:themeColor="text1"/>
          <w:sz w:val="20"/>
          <w:szCs w:val="20"/>
        </w:rPr>
        <w:t xml:space="preserve">T. </w:t>
      </w:r>
      <w:r w:rsidR="7BA6395A" w:rsidRPr="7BA6395A">
        <w:rPr>
          <w:rFonts w:ascii="Aptos" w:eastAsia="Aptos" w:hAnsi="Aptos" w:cs="Aptos"/>
          <w:color w:val="000000" w:themeColor="text1"/>
          <w:sz w:val="20"/>
          <w:szCs w:val="20"/>
          <w:lang w:val="en-GB" w:eastAsia="zh-CN"/>
        </w:rPr>
        <w:t xml:space="preserve">Thatcher, </w:t>
      </w:r>
      <w:r w:rsidR="00E27F40">
        <w:rPr>
          <w:rFonts w:ascii="Aptos" w:eastAsia="Aptos" w:hAnsi="Aptos" w:cs="Aptos"/>
          <w:color w:val="000000" w:themeColor="text1"/>
          <w:sz w:val="20"/>
          <w:szCs w:val="20"/>
          <w:lang w:val="en-GB" w:eastAsia="zh-CN"/>
        </w:rPr>
        <w:t xml:space="preserve">C. </w:t>
      </w:r>
      <w:r w:rsidR="7BA6395A" w:rsidRPr="7BA6395A">
        <w:rPr>
          <w:rFonts w:ascii="Aptos" w:eastAsia="Aptos" w:hAnsi="Aptos" w:cs="Aptos"/>
          <w:color w:val="000000" w:themeColor="text1"/>
          <w:sz w:val="20"/>
          <w:szCs w:val="20"/>
          <w:lang w:val="en-GB" w:eastAsia="zh-CN"/>
        </w:rPr>
        <w:t>Keith</w:t>
      </w:r>
      <w:r w:rsidR="00E27F40">
        <w:rPr>
          <w:rFonts w:ascii="Aptos" w:eastAsia="Aptos" w:hAnsi="Aptos" w:cs="Aptos"/>
          <w:color w:val="000000" w:themeColor="text1"/>
          <w:sz w:val="20"/>
          <w:szCs w:val="20"/>
          <w:lang w:val="en-GB" w:eastAsia="zh-CN"/>
        </w:rPr>
        <w:t>,</w:t>
      </w:r>
      <w:r w:rsidR="7BA6395A" w:rsidRPr="7BA6395A">
        <w:rPr>
          <w:rFonts w:ascii="Aptos" w:eastAsia="Aptos" w:hAnsi="Aptos" w:cs="Aptos"/>
          <w:color w:val="000000" w:themeColor="text1"/>
          <w:sz w:val="20"/>
          <w:szCs w:val="20"/>
          <w:lang w:val="en-GB" w:eastAsia="zh-CN"/>
        </w:rPr>
        <w:t xml:space="preserve"> </w:t>
      </w:r>
      <w:r w:rsidR="00E27F40">
        <w:rPr>
          <w:rFonts w:ascii="Aptos" w:eastAsia="Aptos" w:hAnsi="Aptos" w:cs="Aptos"/>
          <w:color w:val="000000" w:themeColor="text1"/>
          <w:sz w:val="20"/>
          <w:szCs w:val="20"/>
          <w:lang w:val="en-GB" w:eastAsia="zh-CN"/>
        </w:rPr>
        <w:t xml:space="preserve">R.F. Jr. </w:t>
      </w:r>
      <w:r w:rsidR="7BA6395A" w:rsidRPr="7BA6395A">
        <w:rPr>
          <w:rFonts w:ascii="Aptos" w:eastAsia="Aptos" w:hAnsi="Aptos" w:cs="Aptos"/>
          <w:color w:val="000000" w:themeColor="text1"/>
          <w:sz w:val="20"/>
          <w:szCs w:val="20"/>
          <w:lang w:val="en-GB" w:eastAsia="zh-CN"/>
        </w:rPr>
        <w:t xml:space="preserve">Person, </w:t>
      </w:r>
      <w:r w:rsidR="00E27F40">
        <w:rPr>
          <w:rFonts w:ascii="Aptos" w:eastAsia="Aptos" w:hAnsi="Aptos" w:cs="Aptos"/>
          <w:color w:val="000000" w:themeColor="text1"/>
          <w:sz w:val="20"/>
          <w:szCs w:val="20"/>
          <w:lang w:val="en-GB" w:eastAsia="zh-CN"/>
        </w:rPr>
        <w:t xml:space="preserve">E.R. </w:t>
      </w:r>
      <w:r w:rsidR="7BA6395A" w:rsidRPr="7BA6395A">
        <w:rPr>
          <w:rFonts w:ascii="Aptos" w:eastAsia="Aptos" w:hAnsi="Aptos" w:cs="Aptos"/>
          <w:color w:val="000000" w:themeColor="text1"/>
          <w:sz w:val="20"/>
          <w:szCs w:val="20"/>
          <w:lang w:val="en-GB" w:eastAsia="zh-CN"/>
        </w:rPr>
        <w:t xml:space="preserve">Stern, </w:t>
      </w:r>
      <w:r w:rsidR="7BA6395A" w:rsidRPr="7BA6395A">
        <w:rPr>
          <w:rFonts w:ascii="Aptos" w:eastAsia="Aptos" w:hAnsi="Aptos" w:cs="Aptos"/>
          <w:i/>
          <w:iCs/>
          <w:sz w:val="20"/>
          <w:szCs w:val="20"/>
          <w:lang w:val="en-GB" w:eastAsia="zh-CN"/>
        </w:rPr>
        <w:t>The Dictionary of the Bible and Ancient Media</w:t>
      </w:r>
      <w:r w:rsidR="7BA6395A" w:rsidRPr="7BA6395A">
        <w:rPr>
          <w:rFonts w:ascii="Aptos" w:eastAsia="Aptos" w:hAnsi="Aptos" w:cs="Aptos"/>
          <w:sz w:val="20"/>
          <w:szCs w:val="20"/>
          <w:lang w:val="en-GB" w:eastAsia="zh-CN"/>
        </w:rPr>
        <w:t>, Thatcher, T., ed., (London: Bloomsbury</w:t>
      </w:r>
      <w:r w:rsidR="0092464B">
        <w:rPr>
          <w:rFonts w:ascii="Aptos" w:eastAsia="Aptos" w:hAnsi="Aptos" w:cs="Aptos"/>
          <w:sz w:val="20"/>
          <w:szCs w:val="20"/>
          <w:lang w:val="en-GB" w:eastAsia="zh-CN"/>
        </w:rPr>
        <w:t xml:space="preserve">, </w:t>
      </w:r>
      <w:proofErr w:type="spellStart"/>
      <w:r w:rsidR="0092464B">
        <w:rPr>
          <w:rFonts w:ascii="Aptos" w:eastAsia="Aptos" w:hAnsi="Aptos" w:cs="Aptos"/>
          <w:sz w:val="20"/>
          <w:szCs w:val="20"/>
          <w:lang w:val="en-GB" w:eastAsia="zh-CN"/>
        </w:rPr>
        <w:t>t&amp;tc</w:t>
      </w:r>
      <w:r w:rsidR="7BA6395A" w:rsidRPr="7BA6395A">
        <w:rPr>
          <w:rFonts w:ascii="Aptos" w:eastAsia="Aptos" w:hAnsi="Aptos" w:cs="Aptos"/>
          <w:sz w:val="20"/>
          <w:szCs w:val="20"/>
          <w:lang w:val="en-GB" w:eastAsia="zh-CN"/>
        </w:rPr>
        <w:t>lark</w:t>
      </w:r>
      <w:proofErr w:type="spellEnd"/>
      <w:r w:rsidR="7BA6395A" w:rsidRPr="7BA6395A">
        <w:rPr>
          <w:rFonts w:ascii="Aptos" w:eastAsia="Aptos" w:hAnsi="Aptos" w:cs="Aptos"/>
          <w:sz w:val="20"/>
          <w:szCs w:val="20"/>
          <w:lang w:val="en-GB" w:eastAsia="zh-CN"/>
        </w:rPr>
        <w:t xml:space="preserve">, 2017), 282. </w:t>
      </w:r>
    </w:p>
  </w:footnote>
  <w:footnote w:id="76">
    <w:p w14:paraId="249BC031" w14:textId="42219CAC" w:rsidR="004E55AF" w:rsidRDefault="004E55AF"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Keith, </w:t>
      </w:r>
      <w:r w:rsidR="7BA6395A" w:rsidRPr="7BA6395A">
        <w:rPr>
          <w:rFonts w:ascii="Aptos" w:eastAsia="Aptos" w:hAnsi="Aptos" w:cs="Aptos"/>
          <w:i/>
          <w:iCs/>
        </w:rPr>
        <w:t>Manuscript</w:t>
      </w:r>
      <w:r w:rsidR="7BA6395A" w:rsidRPr="7BA6395A">
        <w:rPr>
          <w:rFonts w:ascii="Aptos" w:eastAsia="Aptos" w:hAnsi="Aptos" w:cs="Aptos"/>
        </w:rPr>
        <w:t>, 11.</w:t>
      </w:r>
      <w:r w:rsidR="00917488">
        <w:rPr>
          <w:rFonts w:ascii="Aptos" w:eastAsia="Aptos" w:hAnsi="Aptos" w:cs="Aptos"/>
        </w:rPr>
        <w:t xml:space="preserve"> Keith believes that</w:t>
      </w:r>
      <w:r w:rsidR="7BA6395A" w:rsidRPr="7BA6395A">
        <w:rPr>
          <w:rFonts w:ascii="Aptos" w:eastAsia="Aptos" w:hAnsi="Aptos" w:cs="Aptos"/>
        </w:rPr>
        <w:t xml:space="preserve"> ‘</w:t>
      </w:r>
      <w:r w:rsidR="00917488">
        <w:rPr>
          <w:rFonts w:ascii="Aptos" w:eastAsia="Aptos" w:hAnsi="Aptos" w:cs="Aptos"/>
        </w:rPr>
        <w:t>t</w:t>
      </w:r>
      <w:r w:rsidR="7BA6395A" w:rsidRPr="7BA6395A">
        <w:rPr>
          <w:rFonts w:ascii="Aptos" w:eastAsia="Aptos" w:hAnsi="Aptos" w:cs="Aptos"/>
        </w:rPr>
        <w:t xml:space="preserve">he </w:t>
      </w:r>
      <w:r w:rsidR="00917488">
        <w:rPr>
          <w:rFonts w:ascii="Aptos" w:eastAsia="Aptos" w:hAnsi="Aptos" w:cs="Aptos"/>
        </w:rPr>
        <w:t xml:space="preserve">[oral] </w:t>
      </w:r>
      <w:r w:rsidR="7BA6395A" w:rsidRPr="7BA6395A">
        <w:rPr>
          <w:rFonts w:ascii="Aptos" w:eastAsia="Aptos" w:hAnsi="Aptos" w:cs="Aptos"/>
        </w:rPr>
        <w:t xml:space="preserve">tradition was almost certainly narrativized by this time; that </w:t>
      </w:r>
      <w:r w:rsidR="00901B8B" w:rsidRPr="7BA6395A">
        <w:rPr>
          <w:rFonts w:ascii="Aptos" w:eastAsia="Aptos" w:hAnsi="Aptos" w:cs="Aptos"/>
        </w:rPr>
        <w:t>is,</w:t>
      </w:r>
      <w:r w:rsidR="7BA6395A" w:rsidRPr="7BA6395A">
        <w:rPr>
          <w:rFonts w:ascii="Aptos" w:eastAsia="Aptos" w:hAnsi="Aptos" w:cs="Aptos"/>
        </w:rPr>
        <w:t xml:space="preserve"> it was crafted into a coherent story rather than, as the form critics imagined, circulated by individual, decontextualized isolated units of tradition.’</w:t>
      </w:r>
    </w:p>
  </w:footnote>
  <w:footnote w:id="77">
    <w:p w14:paraId="39E1DC8A" w14:textId="3D4E6CAE" w:rsidR="00116F71" w:rsidRPr="005F5E29" w:rsidRDefault="00116F71" w:rsidP="005F5E29">
      <w:pPr>
        <w:spacing w:after="120" w:line="240" w:lineRule="auto"/>
        <w:rPr>
          <w:rFonts w:eastAsia="Times New Roman" w:cs="Times New Roman"/>
          <w:color w:val="000000" w:themeColor="text1"/>
          <w:sz w:val="20"/>
          <w:szCs w:val="20"/>
          <w:lang w:val="en-GB" w:eastAsia="zh-CN"/>
        </w:rPr>
      </w:pPr>
      <w:r>
        <w:rPr>
          <w:rStyle w:val="FootnoteReference"/>
        </w:rPr>
        <w:footnoteRef/>
      </w:r>
      <w:r>
        <w:t xml:space="preserve"> </w:t>
      </w:r>
      <w:r w:rsidR="00043F2A" w:rsidRPr="005F5E29">
        <w:rPr>
          <w:color w:val="000000" w:themeColor="text1"/>
          <w:sz w:val="20"/>
          <w:szCs w:val="20"/>
        </w:rPr>
        <w:t>D.</w:t>
      </w:r>
      <w:r w:rsidR="00043F2A" w:rsidRPr="005F5E29">
        <w:rPr>
          <w:color w:val="000000" w:themeColor="text1"/>
        </w:rPr>
        <w:t xml:space="preserve"> </w:t>
      </w:r>
      <w:r w:rsidR="00043F2A" w:rsidRPr="005F5E29">
        <w:rPr>
          <w:rFonts w:cs="Times New Roman"/>
          <w:color w:val="000000" w:themeColor="text1"/>
          <w:sz w:val="20"/>
          <w:szCs w:val="20"/>
        </w:rPr>
        <w:t xml:space="preserve">Rhoads, ‘Performance Criticism (Biblical)’ in </w:t>
      </w:r>
      <w:r w:rsidR="00043F2A" w:rsidRPr="005F5E29">
        <w:rPr>
          <w:rFonts w:cs="Times New Roman"/>
          <w:i/>
          <w:iCs/>
          <w:color w:val="000000" w:themeColor="text1"/>
          <w:sz w:val="20"/>
          <w:szCs w:val="20"/>
        </w:rPr>
        <w:t>The Dictionary of the Bible and Ancient Media</w:t>
      </w:r>
      <w:r w:rsidR="00043F2A" w:rsidRPr="005F5E29">
        <w:rPr>
          <w:rFonts w:cs="Times New Roman"/>
          <w:color w:val="000000" w:themeColor="text1"/>
          <w:sz w:val="20"/>
          <w:szCs w:val="20"/>
        </w:rPr>
        <w:t>, Thatcher, T., ed., (London: Bloomsbury</w:t>
      </w:r>
      <w:r w:rsidR="0092464B">
        <w:rPr>
          <w:rFonts w:cs="Times New Roman"/>
          <w:color w:val="000000" w:themeColor="text1"/>
          <w:sz w:val="20"/>
          <w:szCs w:val="20"/>
        </w:rPr>
        <w:t xml:space="preserve">, </w:t>
      </w:r>
      <w:proofErr w:type="spellStart"/>
      <w:r w:rsidR="0092464B">
        <w:rPr>
          <w:rFonts w:cs="Times New Roman"/>
          <w:color w:val="000000" w:themeColor="text1"/>
          <w:sz w:val="20"/>
          <w:szCs w:val="20"/>
        </w:rPr>
        <w:t>t&amp;tc</w:t>
      </w:r>
      <w:r w:rsidR="00043F2A" w:rsidRPr="005F5E29">
        <w:rPr>
          <w:rFonts w:cs="Times New Roman"/>
          <w:color w:val="000000" w:themeColor="text1"/>
          <w:sz w:val="20"/>
          <w:szCs w:val="20"/>
        </w:rPr>
        <w:t>lark</w:t>
      </w:r>
      <w:proofErr w:type="spellEnd"/>
      <w:r w:rsidR="00043F2A" w:rsidRPr="005F5E29">
        <w:rPr>
          <w:rFonts w:cs="Times New Roman"/>
          <w:color w:val="000000" w:themeColor="text1"/>
          <w:sz w:val="20"/>
          <w:szCs w:val="20"/>
        </w:rPr>
        <w:t>, 2017), 282.</w:t>
      </w:r>
      <w:r w:rsidR="00735C6F" w:rsidRPr="005F5E29">
        <w:rPr>
          <w:rFonts w:cs="Times New Roman"/>
          <w:color w:val="000000" w:themeColor="text1"/>
          <w:sz w:val="20"/>
          <w:szCs w:val="20"/>
        </w:rPr>
        <w:t xml:space="preserve"> See also D. Rhoads, </w:t>
      </w:r>
      <w:r w:rsidR="005F5E29">
        <w:rPr>
          <w:rFonts w:cs="Times New Roman"/>
          <w:color w:val="000000" w:themeColor="text1"/>
          <w:sz w:val="20"/>
          <w:szCs w:val="20"/>
        </w:rPr>
        <w:t>‘</w:t>
      </w:r>
      <w:r w:rsidR="00735C6F" w:rsidRPr="005F5E29">
        <w:rPr>
          <w:rFonts w:cs="Times New Roman"/>
          <w:color w:val="000000" w:themeColor="text1"/>
          <w:sz w:val="20"/>
          <w:szCs w:val="20"/>
        </w:rPr>
        <w:t xml:space="preserve">Performance as </w:t>
      </w:r>
      <w:r w:rsidR="005F5E29" w:rsidRPr="005F5E29">
        <w:rPr>
          <w:rFonts w:eastAsiaTheme="minorHAnsi" w:cs="TimesNewRomanPS-BoldMT"/>
          <w:sz w:val="20"/>
          <w:szCs w:val="20"/>
          <w14:ligatures w14:val="standardContextual"/>
        </w:rPr>
        <w:t>Biblical Performance Criticism: Performance as Research</w:t>
      </w:r>
      <w:r w:rsidR="005F5E29">
        <w:rPr>
          <w:rFonts w:cs="Times New Roman"/>
          <w:color w:val="000000" w:themeColor="text1"/>
          <w:sz w:val="20"/>
          <w:szCs w:val="20"/>
        </w:rPr>
        <w:t xml:space="preserve">’ </w:t>
      </w:r>
      <w:r w:rsidR="00735C6F" w:rsidRPr="005F5E29">
        <w:rPr>
          <w:rFonts w:cs="Times New Roman"/>
          <w:color w:val="000000" w:themeColor="text1"/>
          <w:sz w:val="20"/>
          <w:szCs w:val="20"/>
        </w:rPr>
        <w:t xml:space="preserve">in </w:t>
      </w:r>
      <w:r w:rsidR="00735C6F" w:rsidRPr="005F5E29">
        <w:rPr>
          <w:rFonts w:eastAsiaTheme="minorHAnsi" w:cs="TimesNewRomanPS-ItalicMT"/>
          <w:i/>
          <w:iCs/>
          <w:color w:val="000000" w:themeColor="text1"/>
          <w:sz w:val="20"/>
          <w:szCs w:val="20"/>
          <w14:ligatures w14:val="standardContextual"/>
        </w:rPr>
        <w:t>Oral Tradition</w:t>
      </w:r>
      <w:r w:rsidR="00735C6F" w:rsidRPr="005F5E29">
        <w:rPr>
          <w:rFonts w:eastAsiaTheme="minorHAnsi" w:cs="TimesNewRomanPSMT"/>
          <w:color w:val="000000" w:themeColor="text1"/>
          <w:sz w:val="20"/>
          <w:szCs w:val="20"/>
          <w14:ligatures w14:val="standardContextual"/>
        </w:rPr>
        <w:t>, 25/1 (2010), 157-198.</w:t>
      </w:r>
    </w:p>
  </w:footnote>
  <w:footnote w:id="78">
    <w:p w14:paraId="1516A7F5" w14:textId="30DD8915" w:rsidR="009F30BC" w:rsidRPr="00F2434B" w:rsidRDefault="009F30BC" w:rsidP="7BA6395A">
      <w:pPr>
        <w:pStyle w:val="FootnoteText"/>
        <w:spacing w:after="120"/>
        <w:rPr>
          <w:color w:val="000000" w:themeColor="text1"/>
        </w:rPr>
      </w:pPr>
      <w:r w:rsidRPr="00F2434B">
        <w:rPr>
          <w:rStyle w:val="FootnoteReference"/>
          <w:rFonts w:ascii="Aptos" w:eastAsia="Aptos" w:hAnsi="Aptos" w:cs="Aptos"/>
          <w:color w:val="000000" w:themeColor="text1"/>
        </w:rPr>
        <w:footnoteRef/>
      </w:r>
      <w:r w:rsidR="7BA6395A" w:rsidRPr="00F2434B">
        <w:rPr>
          <w:rFonts w:ascii="Aptos" w:eastAsia="Aptos" w:hAnsi="Aptos" w:cs="Aptos"/>
          <w:color w:val="000000" w:themeColor="text1"/>
        </w:rPr>
        <w:t xml:space="preserve"> Rhoads, </w:t>
      </w:r>
      <w:r w:rsidR="7BA6395A" w:rsidRPr="00F2434B">
        <w:rPr>
          <w:rFonts w:ascii="Aptos" w:eastAsia="Aptos" w:hAnsi="Aptos" w:cs="Aptos"/>
          <w:i/>
          <w:iCs/>
          <w:color w:val="000000" w:themeColor="text1"/>
        </w:rPr>
        <w:t>Performance</w:t>
      </w:r>
      <w:r w:rsidR="005F5E29" w:rsidRPr="00F2434B">
        <w:rPr>
          <w:rFonts w:ascii="Aptos" w:eastAsia="Aptos" w:hAnsi="Aptos" w:cs="Aptos"/>
          <w:i/>
          <w:iCs/>
          <w:color w:val="000000" w:themeColor="text1"/>
        </w:rPr>
        <w:t xml:space="preserve"> as Research</w:t>
      </w:r>
      <w:r w:rsidR="7BA6395A" w:rsidRPr="00F2434B">
        <w:rPr>
          <w:rFonts w:ascii="Aptos" w:eastAsia="Aptos" w:hAnsi="Aptos" w:cs="Aptos"/>
          <w:color w:val="000000" w:themeColor="text1"/>
        </w:rPr>
        <w:t xml:space="preserve">, </w:t>
      </w:r>
      <w:r w:rsidR="00382797">
        <w:rPr>
          <w:rFonts w:ascii="Aptos" w:eastAsia="Aptos" w:hAnsi="Aptos" w:cs="Aptos"/>
          <w:color w:val="000000" w:themeColor="text1"/>
        </w:rPr>
        <w:t>158</w:t>
      </w:r>
      <w:r w:rsidR="7BA6395A" w:rsidRPr="00F2434B">
        <w:rPr>
          <w:rFonts w:ascii="Aptos" w:eastAsia="Aptos" w:hAnsi="Aptos" w:cs="Aptos"/>
          <w:color w:val="000000" w:themeColor="text1"/>
        </w:rPr>
        <w:t>.</w:t>
      </w:r>
    </w:p>
  </w:footnote>
  <w:footnote w:id="79">
    <w:p w14:paraId="4A6FF29F" w14:textId="632D1A9E" w:rsidR="00FE65CE" w:rsidRPr="00845326" w:rsidRDefault="00FE65CE" w:rsidP="7BA6395A">
      <w:pPr>
        <w:pStyle w:val="FootnoteText"/>
        <w:spacing w:after="120"/>
      </w:pPr>
      <w:r w:rsidRPr="00845326">
        <w:rPr>
          <w:rStyle w:val="FootnoteReference"/>
          <w:rFonts w:ascii="Aptos" w:eastAsia="Aptos" w:hAnsi="Aptos" w:cs="Aptos"/>
        </w:rPr>
        <w:footnoteRef/>
      </w:r>
      <w:r w:rsidR="7BA6395A" w:rsidRPr="00845326">
        <w:rPr>
          <w:rFonts w:ascii="Aptos" w:eastAsia="Aptos" w:hAnsi="Aptos" w:cs="Aptos"/>
        </w:rPr>
        <w:t xml:space="preserve"> Bauckham</w:t>
      </w:r>
      <w:r w:rsidR="7BA6395A" w:rsidRPr="00563CE9">
        <w:rPr>
          <w:rFonts w:ascii="Aptos" w:eastAsia="Aptos" w:hAnsi="Aptos" w:cs="Aptos"/>
          <w:i/>
          <w:iCs/>
        </w:rPr>
        <w:t xml:space="preserve">, </w:t>
      </w:r>
      <w:r w:rsidR="00452014" w:rsidRPr="00563CE9">
        <w:rPr>
          <w:rFonts w:ascii="Aptos" w:eastAsia="Aptos" w:hAnsi="Aptos" w:cs="Aptos"/>
          <w:i/>
          <w:iCs/>
        </w:rPr>
        <w:t>Jerusalem Community</w:t>
      </w:r>
      <w:r w:rsidR="00452014" w:rsidRPr="00845326">
        <w:rPr>
          <w:rFonts w:ascii="Aptos" w:eastAsia="Aptos" w:hAnsi="Aptos" w:cs="Aptos"/>
        </w:rPr>
        <w:t xml:space="preserve">, </w:t>
      </w:r>
      <w:r w:rsidR="00845326" w:rsidRPr="00845326">
        <w:rPr>
          <w:rFonts w:ascii="Aptos" w:eastAsia="Aptos" w:hAnsi="Aptos" w:cs="Aptos"/>
        </w:rPr>
        <w:t>65.</w:t>
      </w:r>
      <w:r w:rsidR="00B11498" w:rsidRPr="00845326">
        <w:rPr>
          <w:rFonts w:ascii="Aptos" w:eastAsia="Aptos" w:hAnsi="Aptos" w:cs="Aptos"/>
        </w:rPr>
        <w:t xml:space="preserve"> </w:t>
      </w:r>
    </w:p>
  </w:footnote>
  <w:footnote w:id="80">
    <w:p w14:paraId="76116D22" w14:textId="5204BF1C" w:rsidR="00403F55" w:rsidRPr="009238AF" w:rsidRDefault="00403F55" w:rsidP="7BA6395A">
      <w:pPr>
        <w:spacing w:after="120" w:line="240" w:lineRule="auto"/>
        <w:rPr>
          <w:rFonts w:ascii="Aptos" w:eastAsia="Times New Roman" w:hAnsi="Aptos" w:cs="Times New Roman"/>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7BA6395A" w:rsidRPr="7BA6395A">
        <w:rPr>
          <w:rFonts w:ascii="Aptos" w:eastAsia="Aptos" w:hAnsi="Aptos" w:cs="Aptos"/>
          <w:sz w:val="20"/>
          <w:szCs w:val="20"/>
          <w:lang w:val="en-GB" w:eastAsia="zh-CN"/>
        </w:rPr>
        <w:t xml:space="preserve">Keith, </w:t>
      </w:r>
      <w:r w:rsidR="7BA6395A" w:rsidRPr="7BA6395A">
        <w:rPr>
          <w:rFonts w:ascii="Aptos" w:eastAsia="Aptos" w:hAnsi="Aptos" w:cs="Aptos"/>
          <w:i/>
          <w:iCs/>
          <w:sz w:val="20"/>
          <w:szCs w:val="20"/>
          <w:lang w:val="en-GB" w:eastAsia="zh-CN"/>
        </w:rPr>
        <w:t>Manuscript</w:t>
      </w:r>
      <w:r w:rsidR="7BA6395A" w:rsidRPr="7BA6395A">
        <w:rPr>
          <w:rFonts w:ascii="Aptos" w:eastAsia="Aptos" w:hAnsi="Aptos" w:cs="Aptos"/>
          <w:sz w:val="20"/>
          <w:szCs w:val="20"/>
          <w:lang w:val="en-GB" w:eastAsia="zh-CN"/>
        </w:rPr>
        <w:t>,</w:t>
      </w:r>
      <w:r w:rsidR="7BA6395A" w:rsidRPr="7BA6395A">
        <w:rPr>
          <w:rFonts w:ascii="Aptos" w:eastAsia="Aptos" w:hAnsi="Aptos" w:cs="Aptos"/>
          <w:sz w:val="20"/>
          <w:szCs w:val="20"/>
        </w:rPr>
        <w:t xml:space="preserve"> 11.</w:t>
      </w:r>
      <w:r w:rsidR="00EF018A">
        <w:rPr>
          <w:rFonts w:ascii="Aptos" w:eastAsia="Aptos" w:hAnsi="Aptos" w:cs="Aptos"/>
          <w:sz w:val="20"/>
          <w:szCs w:val="20"/>
        </w:rPr>
        <w:t xml:space="preserve"> Keith relates that</w:t>
      </w:r>
      <w:r w:rsidR="7BA6395A" w:rsidRPr="7BA6395A">
        <w:rPr>
          <w:rFonts w:ascii="Aptos" w:eastAsia="Aptos" w:hAnsi="Aptos" w:cs="Aptos"/>
          <w:sz w:val="20"/>
          <w:szCs w:val="20"/>
        </w:rPr>
        <w:t xml:space="preserve"> </w:t>
      </w:r>
      <w:bookmarkStart w:id="5" w:name="_Hlk211687458"/>
      <w:r w:rsidR="00EF018A">
        <w:rPr>
          <w:rFonts w:ascii="Aptos" w:eastAsia="Aptos" w:hAnsi="Aptos" w:cs="Aptos"/>
          <w:sz w:val="20"/>
          <w:szCs w:val="20"/>
        </w:rPr>
        <w:t>t</w:t>
      </w:r>
      <w:r w:rsidR="7BA6395A" w:rsidRPr="7BA6395A">
        <w:rPr>
          <w:rFonts w:ascii="Aptos" w:eastAsia="Aptos" w:hAnsi="Aptos" w:cs="Aptos"/>
          <w:sz w:val="20"/>
          <w:szCs w:val="20"/>
        </w:rPr>
        <w:t xml:space="preserve">he earliest definite instance of textualization of the Jesus tradition is the Gospel of Mark, whose writing is dated as early as the 60s CE in the </w:t>
      </w:r>
      <w:r w:rsidR="004E138F">
        <w:rPr>
          <w:rFonts w:ascii="Aptos" w:eastAsia="Aptos" w:hAnsi="Aptos" w:cs="Aptos"/>
          <w:sz w:val="20"/>
          <w:szCs w:val="20"/>
        </w:rPr>
        <w:t>p</w:t>
      </w:r>
      <w:r w:rsidR="7BA6395A" w:rsidRPr="7BA6395A">
        <w:rPr>
          <w:rFonts w:ascii="Aptos" w:eastAsia="Aptos" w:hAnsi="Aptos" w:cs="Aptos"/>
          <w:sz w:val="20"/>
          <w:szCs w:val="20"/>
        </w:rPr>
        <w:t>atristic tradition, but among contemporary scholars</w:t>
      </w:r>
      <w:r w:rsidR="00EF018A">
        <w:rPr>
          <w:rFonts w:ascii="Aptos" w:eastAsia="Aptos" w:hAnsi="Aptos" w:cs="Aptos"/>
          <w:sz w:val="20"/>
          <w:szCs w:val="20"/>
        </w:rPr>
        <w:t xml:space="preserve"> he notes that the Gospel</w:t>
      </w:r>
      <w:r w:rsidR="7BA6395A" w:rsidRPr="7BA6395A">
        <w:rPr>
          <w:rFonts w:ascii="Aptos" w:eastAsia="Aptos" w:hAnsi="Aptos" w:cs="Aptos"/>
          <w:sz w:val="20"/>
          <w:szCs w:val="20"/>
        </w:rPr>
        <w:t xml:space="preserve"> is typically dated closer to the fall of Jerusalem’s temple in 70 CE. </w:t>
      </w:r>
      <w:bookmarkEnd w:id="5"/>
    </w:p>
  </w:footnote>
  <w:footnote w:id="81">
    <w:p w14:paraId="456D4A1B" w14:textId="760F547A" w:rsidR="00A8212A" w:rsidRDefault="00A8212A" w:rsidP="00A8212A">
      <w:pPr>
        <w:pStyle w:val="FootnoteText"/>
        <w:spacing w:after="120"/>
      </w:pPr>
      <w:r>
        <w:rPr>
          <w:rStyle w:val="FootnoteReference"/>
        </w:rPr>
        <w:footnoteRef/>
      </w:r>
      <w:r>
        <w:t xml:space="preserve"> There is a </w:t>
      </w:r>
      <w:r w:rsidR="0063542E">
        <w:t>reasonable</w:t>
      </w:r>
      <w:r>
        <w:t xml:space="preserve"> argument t</w:t>
      </w:r>
      <w:r w:rsidR="00C70D2E">
        <w:t>o</w:t>
      </w:r>
      <w:r>
        <w:t xml:space="preserve"> be made </w:t>
      </w:r>
      <w:r w:rsidR="00C70D2E">
        <w:t>that the</w:t>
      </w:r>
      <w:r w:rsidR="00697699">
        <w:t xml:space="preserve"> </w:t>
      </w:r>
      <w:r>
        <w:t>Q material</w:t>
      </w:r>
      <w:r w:rsidR="00165142">
        <w:t xml:space="preserve"> was</w:t>
      </w:r>
      <w:r>
        <w:t xml:space="preserve"> </w:t>
      </w:r>
      <w:r w:rsidR="00C70D2E">
        <w:t>newly</w:t>
      </w:r>
      <w:r>
        <w:t xml:space="preserve"> c</w:t>
      </w:r>
      <w:r w:rsidR="00C70D2E">
        <w:t>reated content</w:t>
      </w:r>
      <w:r>
        <w:t xml:space="preserve"> </w:t>
      </w:r>
      <w:r w:rsidR="00C70D2E">
        <w:t xml:space="preserve">of </w:t>
      </w:r>
      <w:r>
        <w:t>the</w:t>
      </w:r>
      <w:r w:rsidR="00EB5D1C">
        <w:t xml:space="preserve"> reconstituted</w:t>
      </w:r>
      <w:r>
        <w:t xml:space="preserve"> Jerusalem Church</w:t>
      </w:r>
      <w:r w:rsidR="00C70D2E">
        <w:t xml:space="preserve"> that was generated after the destruction of Jerusalem to bolster their kingdom claim and hope of return</w:t>
      </w:r>
      <w:r>
        <w:t xml:space="preserve">. </w:t>
      </w:r>
      <w:r w:rsidR="00EB5D1C">
        <w:t>New c</w:t>
      </w:r>
      <w:r>
        <w:t>ontent in Matthew</w:t>
      </w:r>
      <w:r w:rsidR="007603B5">
        <w:t xml:space="preserve"> </w:t>
      </w:r>
      <w:r>
        <w:t>w</w:t>
      </w:r>
      <w:r w:rsidR="007603B5">
        <w:t>as</w:t>
      </w:r>
      <w:r>
        <w:t xml:space="preserve"> subsequently </w:t>
      </w:r>
      <w:r w:rsidR="00165142">
        <w:t>added</w:t>
      </w:r>
      <w:r>
        <w:t xml:space="preserve"> </w:t>
      </w:r>
      <w:r w:rsidR="00C70D2E">
        <w:t xml:space="preserve">in c. 75 CE </w:t>
      </w:r>
      <w:r w:rsidR="00EB5D1C">
        <w:t>to bolster the</w:t>
      </w:r>
      <w:r w:rsidR="00C70D2E">
        <w:t xml:space="preserve"> claim </w:t>
      </w:r>
      <w:r w:rsidR="00482C30">
        <w:t>of the</w:t>
      </w:r>
      <w:r w:rsidR="00165142">
        <w:t xml:space="preserve"> Jerusalem Church to Jesus’s</w:t>
      </w:r>
      <w:r w:rsidR="007011A5">
        <w:t xml:space="preserve"> </w:t>
      </w:r>
      <w:r w:rsidR="00C70D2E">
        <w:t xml:space="preserve">royal </w:t>
      </w:r>
      <w:r w:rsidR="007011A5">
        <w:t xml:space="preserve">lineage, which </w:t>
      </w:r>
      <w:r w:rsidR="00EB5D1C">
        <w:t>appears to have been added</w:t>
      </w:r>
      <w:r w:rsidR="007011A5">
        <w:t xml:space="preserve"> to </w:t>
      </w:r>
      <w:r w:rsidR="00C70D2E">
        <w:t>the</w:t>
      </w:r>
      <w:r w:rsidR="00EB5D1C">
        <w:t xml:space="preserve"> Markan core in hope of return</w:t>
      </w:r>
      <w:r w:rsidR="00165142">
        <w:t xml:space="preserve"> at the end of the first Jewish-Roman War, which ended in 74 CE</w:t>
      </w:r>
      <w:r w:rsidR="00EB5D1C">
        <w:t>.</w:t>
      </w:r>
    </w:p>
  </w:footnote>
  <w:footnote w:id="82">
    <w:p w14:paraId="119100EE" w14:textId="6F2560AE" w:rsidR="00C51A98" w:rsidRDefault="00C51A98" w:rsidP="00C51A98">
      <w:pPr>
        <w:pStyle w:val="FootnoteText"/>
        <w:spacing w:after="120"/>
      </w:pPr>
      <w:r>
        <w:rPr>
          <w:rStyle w:val="FootnoteReference"/>
        </w:rPr>
        <w:footnoteRef/>
      </w:r>
      <w:r>
        <w:t xml:space="preserve"> Keith, </w:t>
      </w:r>
      <w:r w:rsidRPr="00563CE9">
        <w:rPr>
          <w:i/>
          <w:iCs/>
        </w:rPr>
        <w:t>Manuscript</w:t>
      </w:r>
      <w:r>
        <w:t>, 11, 75-7.</w:t>
      </w:r>
    </w:p>
  </w:footnote>
  <w:footnote w:id="83">
    <w:p w14:paraId="03611270" w14:textId="0B8F6866" w:rsidR="00403F55" w:rsidRPr="00431FD9" w:rsidRDefault="00403F55" w:rsidP="7BA6395A">
      <w:pPr>
        <w:pStyle w:val="FootnoteText"/>
        <w:spacing w:after="120"/>
        <w:rPr>
          <w:color w:val="000000" w:themeColor="text1"/>
        </w:rPr>
      </w:pPr>
      <w:r w:rsidRPr="00431FD9">
        <w:rPr>
          <w:rStyle w:val="FootnoteReference"/>
          <w:rFonts w:ascii="Aptos" w:eastAsia="Aptos" w:hAnsi="Aptos" w:cs="Aptos"/>
          <w:color w:val="000000" w:themeColor="text1"/>
        </w:rPr>
        <w:footnoteRef/>
      </w:r>
      <w:r w:rsidR="7BA6395A" w:rsidRPr="00431FD9">
        <w:rPr>
          <w:rFonts w:ascii="Aptos" w:eastAsia="Aptos" w:hAnsi="Aptos" w:cs="Aptos"/>
          <w:color w:val="000000" w:themeColor="text1"/>
        </w:rPr>
        <w:t xml:space="preserve"> </w:t>
      </w:r>
      <w:r w:rsidR="006D0186" w:rsidRPr="00431FD9">
        <w:rPr>
          <w:rFonts w:ascii="Aptos" w:eastAsia="Aptos" w:hAnsi="Aptos" w:cs="Aptos"/>
          <w:color w:val="000000" w:themeColor="text1"/>
        </w:rPr>
        <w:t>Bauckham</w:t>
      </w:r>
      <w:r w:rsidR="7BA6395A" w:rsidRPr="00431FD9">
        <w:rPr>
          <w:rFonts w:ascii="Aptos" w:eastAsia="Aptos" w:hAnsi="Aptos" w:cs="Aptos"/>
          <w:color w:val="000000" w:themeColor="text1"/>
        </w:rPr>
        <w:t>,</w:t>
      </w:r>
      <w:r w:rsidR="006D0186" w:rsidRPr="00431FD9">
        <w:rPr>
          <w:rFonts w:ascii="Aptos" w:eastAsia="Aptos" w:hAnsi="Aptos" w:cs="Aptos"/>
          <w:color w:val="000000" w:themeColor="text1"/>
        </w:rPr>
        <w:t xml:space="preserve"> </w:t>
      </w:r>
      <w:r w:rsidR="006D0186" w:rsidRPr="00431FD9">
        <w:rPr>
          <w:rFonts w:ascii="Aptos" w:eastAsia="Aptos" w:hAnsi="Aptos" w:cs="Aptos"/>
          <w:i/>
          <w:iCs/>
          <w:color w:val="000000" w:themeColor="text1"/>
        </w:rPr>
        <w:t>Jerusalem Community</w:t>
      </w:r>
      <w:r w:rsidR="006D0186" w:rsidRPr="00431FD9">
        <w:rPr>
          <w:rFonts w:ascii="Aptos" w:eastAsia="Aptos" w:hAnsi="Aptos" w:cs="Aptos"/>
          <w:color w:val="000000" w:themeColor="text1"/>
        </w:rPr>
        <w:t>,</w:t>
      </w:r>
      <w:r w:rsidR="7BA6395A" w:rsidRPr="00431FD9">
        <w:rPr>
          <w:rFonts w:ascii="Aptos" w:eastAsia="Aptos" w:hAnsi="Aptos" w:cs="Aptos"/>
          <w:color w:val="000000" w:themeColor="text1"/>
        </w:rPr>
        <w:t xml:space="preserve"> </w:t>
      </w:r>
      <w:r w:rsidR="00DD3E8D" w:rsidRPr="00431FD9">
        <w:rPr>
          <w:rFonts w:ascii="Aptos" w:eastAsia="Aptos" w:hAnsi="Aptos" w:cs="Aptos"/>
          <w:color w:val="000000" w:themeColor="text1"/>
        </w:rPr>
        <w:t xml:space="preserve">61. </w:t>
      </w:r>
      <w:r w:rsidR="0066008C">
        <w:rPr>
          <w:rFonts w:ascii="Aptos" w:eastAsia="Aptos" w:hAnsi="Aptos" w:cs="Aptos"/>
          <w:color w:val="000000" w:themeColor="text1"/>
        </w:rPr>
        <w:t xml:space="preserve">Bauckham believes </w:t>
      </w:r>
      <w:proofErr w:type="gramStart"/>
      <w:r w:rsidR="0066008C">
        <w:rPr>
          <w:rFonts w:ascii="Aptos" w:eastAsia="Aptos" w:hAnsi="Aptos" w:cs="Aptos"/>
          <w:color w:val="000000" w:themeColor="text1"/>
        </w:rPr>
        <w:t>on the basis of</w:t>
      </w:r>
      <w:proofErr w:type="gramEnd"/>
      <w:r w:rsidR="0066008C">
        <w:rPr>
          <w:rFonts w:ascii="Aptos" w:eastAsia="Aptos" w:hAnsi="Aptos" w:cs="Aptos"/>
          <w:color w:val="000000" w:themeColor="text1"/>
        </w:rPr>
        <w:t xml:space="preserve"> Acts, that members of t</w:t>
      </w:r>
      <w:r w:rsidR="00BC31FF" w:rsidRPr="00431FD9">
        <w:rPr>
          <w:rFonts w:ascii="Aptos" w:eastAsia="Aptos" w:hAnsi="Aptos" w:cs="Aptos"/>
          <w:color w:val="000000" w:themeColor="text1"/>
        </w:rPr>
        <w:t xml:space="preserve">he Jerusalem </w:t>
      </w:r>
      <w:r w:rsidR="0066008C">
        <w:rPr>
          <w:rFonts w:ascii="Aptos" w:eastAsia="Aptos" w:hAnsi="Aptos" w:cs="Aptos"/>
          <w:color w:val="000000" w:themeColor="text1"/>
        </w:rPr>
        <w:t>C</w:t>
      </w:r>
      <w:r w:rsidR="00BC31FF" w:rsidRPr="00431FD9">
        <w:rPr>
          <w:rFonts w:ascii="Aptos" w:eastAsia="Aptos" w:hAnsi="Aptos" w:cs="Aptos"/>
          <w:color w:val="000000" w:themeColor="text1"/>
        </w:rPr>
        <w:t>hurch not only attended daily prayers in the temple, but also assembled daily in the outer court to hear the apostles teaching</w:t>
      </w:r>
      <w:r w:rsidR="006D6374" w:rsidRPr="00431FD9">
        <w:rPr>
          <w:rFonts w:ascii="Aptos" w:eastAsia="Aptos" w:hAnsi="Aptos" w:cs="Aptos"/>
          <w:color w:val="000000" w:themeColor="text1"/>
        </w:rPr>
        <w:t xml:space="preserve"> (Acts 2:42</w:t>
      </w:r>
      <w:r w:rsidR="00784619" w:rsidRPr="00431FD9">
        <w:rPr>
          <w:rFonts w:ascii="Aptos" w:eastAsia="Aptos" w:hAnsi="Aptos" w:cs="Aptos"/>
          <w:color w:val="000000" w:themeColor="text1"/>
        </w:rPr>
        <w:t>, 46; 5:12)</w:t>
      </w:r>
      <w:r w:rsidR="005A30C1" w:rsidRPr="00431FD9">
        <w:rPr>
          <w:rFonts w:ascii="Aptos" w:eastAsia="Aptos" w:hAnsi="Aptos" w:cs="Aptos"/>
          <w:color w:val="000000" w:themeColor="text1"/>
        </w:rPr>
        <w:t xml:space="preserve">. </w:t>
      </w:r>
      <w:r w:rsidR="0066008C">
        <w:rPr>
          <w:rFonts w:ascii="Aptos" w:eastAsia="Aptos" w:hAnsi="Aptos" w:cs="Aptos"/>
          <w:color w:val="000000" w:themeColor="text1"/>
        </w:rPr>
        <w:t>‘</w:t>
      </w:r>
      <w:r w:rsidR="005A30C1" w:rsidRPr="00431FD9">
        <w:rPr>
          <w:rFonts w:ascii="Aptos" w:eastAsia="Aptos" w:hAnsi="Aptos" w:cs="Aptos"/>
          <w:color w:val="000000" w:themeColor="text1"/>
        </w:rPr>
        <w:t>This was no doubt the only available space where the whole community could assemble for this purpose. But the purpose was also evangelistic. These gatherings were occasions</w:t>
      </w:r>
      <w:r w:rsidR="00E46339" w:rsidRPr="00431FD9">
        <w:rPr>
          <w:rFonts w:ascii="Aptos" w:eastAsia="Aptos" w:hAnsi="Aptos" w:cs="Aptos"/>
          <w:color w:val="000000" w:themeColor="text1"/>
        </w:rPr>
        <w:t xml:space="preserve"> </w:t>
      </w:r>
      <w:r w:rsidR="002304B6" w:rsidRPr="00431FD9">
        <w:rPr>
          <w:rFonts w:ascii="Aptos" w:eastAsia="Aptos" w:hAnsi="Aptos" w:cs="Aptos"/>
          <w:color w:val="000000" w:themeColor="text1"/>
        </w:rPr>
        <w:t>on</w:t>
      </w:r>
      <w:r w:rsidR="00E46339" w:rsidRPr="00431FD9">
        <w:rPr>
          <w:rFonts w:ascii="Aptos" w:eastAsia="Aptos" w:hAnsi="Aptos" w:cs="Aptos"/>
          <w:color w:val="000000" w:themeColor="text1"/>
        </w:rPr>
        <w:t xml:space="preserve"> which the </w:t>
      </w:r>
      <w:r w:rsidR="002304B6" w:rsidRPr="00431FD9">
        <w:rPr>
          <w:rFonts w:ascii="Aptos" w:eastAsia="Aptos" w:hAnsi="Aptos" w:cs="Aptos"/>
          <w:color w:val="000000" w:themeColor="text1"/>
        </w:rPr>
        <w:t>Twelve</w:t>
      </w:r>
      <w:r w:rsidR="00E46339" w:rsidRPr="00431FD9">
        <w:rPr>
          <w:rFonts w:ascii="Aptos" w:eastAsia="Aptos" w:hAnsi="Aptos" w:cs="Aptos"/>
          <w:color w:val="000000" w:themeColor="text1"/>
        </w:rPr>
        <w:t xml:space="preserve"> addressed the crowds</w:t>
      </w:r>
      <w:r w:rsidR="002304B6" w:rsidRPr="00431FD9">
        <w:rPr>
          <w:rFonts w:ascii="Aptos" w:eastAsia="Aptos" w:hAnsi="Aptos" w:cs="Aptos"/>
          <w:color w:val="000000" w:themeColor="text1"/>
        </w:rPr>
        <w:t xml:space="preserve"> (</w:t>
      </w:r>
      <w:r w:rsidR="00431FD9" w:rsidRPr="00431FD9">
        <w:rPr>
          <w:rFonts w:ascii="Aptos" w:eastAsia="Aptos" w:hAnsi="Aptos" w:cs="Aptos"/>
          <w:color w:val="000000" w:themeColor="text1"/>
        </w:rPr>
        <w:t>3:11-26).</w:t>
      </w:r>
      <w:r w:rsidR="0066008C">
        <w:rPr>
          <w:rFonts w:ascii="Aptos" w:eastAsia="Aptos" w:hAnsi="Aptos" w:cs="Aptos"/>
          <w:color w:val="000000" w:themeColor="text1"/>
        </w:rPr>
        <w:t>’</w:t>
      </w:r>
    </w:p>
  </w:footnote>
  <w:footnote w:id="84">
    <w:p w14:paraId="3E0D1347" w14:textId="6564F8BB" w:rsidR="00403F55" w:rsidRPr="004A6E7D" w:rsidRDefault="00403F55" w:rsidP="7BA6395A">
      <w:pPr>
        <w:spacing w:after="120" w:line="240" w:lineRule="auto"/>
        <w:rPr>
          <w:rFonts w:ascii="Times New Roman" w:hAnsi="Times New Roman" w:cs="Times New Roman"/>
          <w:sz w:val="24"/>
          <w:szCs w:val="24"/>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00336429">
        <w:rPr>
          <w:rFonts w:ascii="Aptos" w:eastAsia="Aptos" w:hAnsi="Aptos" w:cs="Aptos"/>
          <w:sz w:val="20"/>
          <w:szCs w:val="20"/>
        </w:rPr>
        <w:t xml:space="preserve">M. </w:t>
      </w:r>
      <w:r w:rsidR="004A6E7D" w:rsidRPr="004A6E7D">
        <w:rPr>
          <w:rFonts w:cs="Times New Roman"/>
          <w:sz w:val="20"/>
          <w:szCs w:val="20"/>
        </w:rPr>
        <w:t xml:space="preserve">Goodman, ‘The Pilgrimage Economy of Jerusalem During the Second Temple Period’ in Levine, </w:t>
      </w:r>
      <w:r w:rsidR="00635478">
        <w:rPr>
          <w:rFonts w:cs="Times New Roman"/>
          <w:sz w:val="20"/>
          <w:szCs w:val="20"/>
        </w:rPr>
        <w:t xml:space="preserve">L., </w:t>
      </w:r>
      <w:r w:rsidR="004A6E7D" w:rsidRPr="004A6E7D">
        <w:rPr>
          <w:rFonts w:cs="Times New Roman"/>
          <w:sz w:val="20"/>
          <w:szCs w:val="20"/>
        </w:rPr>
        <w:t xml:space="preserve">ed., </w:t>
      </w:r>
      <w:r w:rsidR="004A6E7D" w:rsidRPr="004A6E7D">
        <w:rPr>
          <w:rFonts w:cs="Times New Roman"/>
          <w:i/>
          <w:iCs/>
          <w:sz w:val="20"/>
          <w:szCs w:val="20"/>
        </w:rPr>
        <w:t>Jerusalem it's Sanctity and Centrality to Judaism, Christianity, and Islam</w:t>
      </w:r>
      <w:r w:rsidR="004A6E7D" w:rsidRPr="004A6E7D">
        <w:rPr>
          <w:rFonts w:cs="Times New Roman"/>
          <w:sz w:val="20"/>
          <w:szCs w:val="20"/>
        </w:rPr>
        <w:t xml:space="preserve"> (New York, 1999)</w:t>
      </w:r>
      <w:r w:rsidR="7BA6395A" w:rsidRPr="004A6E7D">
        <w:rPr>
          <w:rFonts w:eastAsia="Aptos" w:cs="Aptos"/>
          <w:kern w:val="2"/>
          <w:sz w:val="20"/>
          <w:szCs w:val="20"/>
          <w14:ligatures w14:val="standardContextual"/>
        </w:rPr>
        <w:t>, 69</w:t>
      </w:r>
      <w:r w:rsidR="0066008C" w:rsidRPr="004A6E7D">
        <w:rPr>
          <w:rFonts w:eastAsia="Aptos" w:cs="Aptos"/>
          <w:sz w:val="20"/>
          <w:szCs w:val="20"/>
        </w:rPr>
        <w:t>.</w:t>
      </w:r>
      <w:r w:rsidR="0066008C">
        <w:rPr>
          <w:rFonts w:ascii="Aptos" w:eastAsia="Aptos" w:hAnsi="Aptos" w:cs="Aptos"/>
          <w:sz w:val="20"/>
          <w:szCs w:val="20"/>
        </w:rPr>
        <w:t xml:space="preserve"> Goodman cites the Torah in regard to the underlying legal requirement for Jews coming to Jerusalem at festivals:</w:t>
      </w:r>
      <w:r w:rsidR="7BA6395A" w:rsidRPr="7BA6395A">
        <w:rPr>
          <w:rFonts w:ascii="Aptos" w:eastAsia="Aptos" w:hAnsi="Aptos" w:cs="Aptos"/>
          <w:sz w:val="20"/>
          <w:szCs w:val="20"/>
        </w:rPr>
        <w:t xml:space="preserve"> ‘According to the Torah (Ex. 23:17; Deut. 16:16), every adult Jewish male was required to visit the temple three times </w:t>
      </w:r>
      <w:r w:rsidR="0066008C">
        <w:rPr>
          <w:rFonts w:ascii="Aptos" w:eastAsia="Aptos" w:hAnsi="Aptos" w:cs="Aptos"/>
          <w:sz w:val="20"/>
          <w:szCs w:val="20"/>
        </w:rPr>
        <w:t>a</w:t>
      </w:r>
      <w:r w:rsidR="7BA6395A" w:rsidRPr="7BA6395A">
        <w:rPr>
          <w:rFonts w:ascii="Aptos" w:eastAsia="Aptos" w:hAnsi="Aptos" w:cs="Aptos"/>
          <w:sz w:val="20"/>
          <w:szCs w:val="20"/>
        </w:rPr>
        <w:t xml:space="preserve"> year, and although the total size of the Jewish population is unknown, it was undoubtedly very large indeed.</w:t>
      </w:r>
      <w:r w:rsidR="0066008C">
        <w:rPr>
          <w:rFonts w:ascii="Aptos" w:eastAsia="Aptos" w:hAnsi="Aptos" w:cs="Aptos"/>
          <w:sz w:val="20"/>
          <w:szCs w:val="20"/>
        </w:rPr>
        <w:t xml:space="preserve">’ </w:t>
      </w:r>
    </w:p>
  </w:footnote>
  <w:footnote w:id="85">
    <w:p w14:paraId="61474796" w14:textId="28F726F3" w:rsidR="001B4CE2" w:rsidRPr="00011154" w:rsidRDefault="001B4CE2" w:rsidP="7BA6395A">
      <w:pPr>
        <w:pStyle w:val="FootnoteText"/>
        <w:spacing w:after="120"/>
        <w:rPr>
          <w:rFonts w:cs="Calibri"/>
        </w:rPr>
      </w:pPr>
      <w:r w:rsidRPr="00F56985">
        <w:rPr>
          <w:rStyle w:val="FootnoteReference"/>
          <w:rFonts w:ascii="Aptos" w:eastAsia="Aptos" w:hAnsi="Aptos" w:cs="Aptos"/>
          <w:color w:val="000000" w:themeColor="text1"/>
        </w:rPr>
        <w:footnoteRef/>
      </w:r>
      <w:r w:rsidR="7BA6395A" w:rsidRPr="7BA6395A">
        <w:rPr>
          <w:rFonts w:ascii="Aptos" w:eastAsia="Aptos" w:hAnsi="Aptos" w:cs="Aptos"/>
          <w:color w:val="EE0000"/>
        </w:rPr>
        <w:t xml:space="preserve"> </w:t>
      </w:r>
      <w:r w:rsidR="7BA6395A" w:rsidRPr="7BA6395A">
        <w:rPr>
          <w:rFonts w:ascii="Aptos" w:eastAsia="Aptos" w:hAnsi="Aptos" w:cs="Aptos"/>
        </w:rPr>
        <w:t xml:space="preserve">Josephus, </w:t>
      </w:r>
      <w:r w:rsidR="7BA6395A" w:rsidRPr="005962DC">
        <w:rPr>
          <w:rFonts w:ascii="Aptos" w:eastAsia="Aptos" w:hAnsi="Aptos" w:cs="Aptos"/>
        </w:rPr>
        <w:t>J</w:t>
      </w:r>
      <w:r w:rsidR="00461630" w:rsidRPr="005962DC">
        <w:rPr>
          <w:rFonts w:ascii="Aptos" w:eastAsia="Aptos" w:hAnsi="Aptos" w:cs="Aptos"/>
        </w:rPr>
        <w:t>W</w:t>
      </w:r>
      <w:r w:rsidR="7BA6395A" w:rsidRPr="7BA6395A">
        <w:rPr>
          <w:rFonts w:ascii="Aptos" w:eastAsia="Aptos" w:hAnsi="Aptos" w:cs="Aptos"/>
        </w:rPr>
        <w:t xml:space="preserve">, </w:t>
      </w:r>
      <w:r w:rsidR="00B76700" w:rsidRPr="00B840FE">
        <w:rPr>
          <w:rFonts w:ascii="Aptos" w:eastAsia="Aptos" w:hAnsi="Aptos" w:cs="Aptos"/>
          <w:color w:val="000000" w:themeColor="text1"/>
        </w:rPr>
        <w:t>6</w:t>
      </w:r>
      <w:r w:rsidR="00B840FE" w:rsidRPr="00B840FE">
        <w:rPr>
          <w:rFonts w:ascii="Aptos" w:eastAsia="Aptos" w:hAnsi="Aptos" w:cs="Aptos"/>
          <w:color w:val="000000" w:themeColor="text1"/>
        </w:rPr>
        <w:t>.421</w:t>
      </w:r>
      <w:r w:rsidR="7BA6395A" w:rsidRPr="00B840FE">
        <w:rPr>
          <w:rFonts w:ascii="Aptos" w:eastAsia="Aptos" w:hAnsi="Aptos" w:cs="Aptos"/>
          <w:color w:val="000000" w:themeColor="text1"/>
        </w:rPr>
        <w:t xml:space="preserve">. </w:t>
      </w:r>
      <w:r w:rsidR="7BA6395A" w:rsidRPr="7BA6395A">
        <w:rPr>
          <w:rFonts w:ascii="Aptos" w:eastAsia="Aptos" w:hAnsi="Aptos" w:cs="Aptos"/>
        </w:rPr>
        <w:t>Josephus records</w:t>
      </w:r>
      <w:r w:rsidR="00753514">
        <w:rPr>
          <w:rFonts w:ascii="Aptos" w:eastAsia="Aptos" w:hAnsi="Aptos" w:cs="Aptos"/>
        </w:rPr>
        <w:t>: ‘</w:t>
      </w:r>
      <w:r w:rsidR="00BB7E56">
        <w:rPr>
          <w:rFonts w:ascii="Aptos" w:eastAsia="Aptos" w:hAnsi="Aptos" w:cs="Aptos"/>
        </w:rPr>
        <w:t>T</w:t>
      </w:r>
      <w:r w:rsidR="00753514" w:rsidRPr="00753514">
        <w:rPr>
          <w:rFonts w:ascii="Aptos" w:eastAsia="Aptos" w:hAnsi="Aptos" w:cs="Aptos"/>
        </w:rPr>
        <w:t>he total number of prisoners taken in the whole course of the war amounted to 97,000</w:t>
      </w:r>
      <w:r w:rsidR="005526CF" w:rsidRPr="005526CF">
        <w:rPr>
          <w:rFonts w:ascii="Aptos" w:eastAsia="Aptos" w:hAnsi="Aptos" w:cs="Aptos"/>
        </w:rPr>
        <w:t xml:space="preserve"> and the number of those who died in the siege from beginning to end was about 1,100,000. The majority of these were of the Jewish race, but not natives to the city. They had </w:t>
      </w:r>
      <w:proofErr w:type="gramStart"/>
      <w:r w:rsidR="005526CF" w:rsidRPr="005526CF">
        <w:rPr>
          <w:rFonts w:ascii="Aptos" w:eastAsia="Aptos" w:hAnsi="Aptos" w:cs="Aptos"/>
        </w:rPr>
        <w:t>congregated</w:t>
      </w:r>
      <w:proofErr w:type="gramEnd"/>
      <w:r w:rsidR="005526CF" w:rsidRPr="005526CF">
        <w:rPr>
          <w:rFonts w:ascii="Aptos" w:eastAsia="Aptos" w:hAnsi="Aptos" w:cs="Aptos"/>
        </w:rPr>
        <w:t xml:space="preserve"> from every part of the country for the feast of unleavened bread, and found themselves suddenly caught up in the war, so that overcrowding gave rise</w:t>
      </w:r>
      <w:r w:rsidR="00C701AA" w:rsidRPr="00C701AA">
        <w:rPr>
          <w:rFonts w:ascii="Aptos" w:eastAsia="Aptos" w:hAnsi="Aptos" w:cs="Aptos"/>
        </w:rPr>
        <w:t xml:space="preserve"> </w:t>
      </w:r>
      <w:r w:rsidR="003916C8">
        <w:rPr>
          <w:rFonts w:ascii="Aptos" w:eastAsia="Aptos" w:hAnsi="Aptos" w:cs="Aptos"/>
        </w:rPr>
        <w:t>first</w:t>
      </w:r>
      <w:r w:rsidR="00C701AA" w:rsidRPr="00C701AA">
        <w:rPr>
          <w:rFonts w:ascii="Aptos" w:eastAsia="Aptos" w:hAnsi="Aptos" w:cs="Aptos"/>
        </w:rPr>
        <w:t xml:space="preserve"> to the lethal spread of epidemic disease, and then to the more rapid toll of famine. That the city could accommodate such numbers </w:t>
      </w:r>
      <w:r w:rsidR="002330B4">
        <w:rPr>
          <w:rFonts w:ascii="Aptos" w:eastAsia="Aptos" w:hAnsi="Aptos" w:cs="Aptos"/>
        </w:rPr>
        <w:t>w</w:t>
      </w:r>
      <w:r w:rsidR="00C701AA" w:rsidRPr="00C701AA">
        <w:rPr>
          <w:rFonts w:ascii="Aptos" w:eastAsia="Aptos" w:hAnsi="Aptos" w:cs="Aptos"/>
        </w:rPr>
        <w:t xml:space="preserve">as clear from the census taken under </w:t>
      </w:r>
      <w:r w:rsidR="003916C8">
        <w:rPr>
          <w:rFonts w:ascii="Aptos" w:eastAsia="Aptos" w:hAnsi="Aptos" w:cs="Aptos"/>
        </w:rPr>
        <w:t>C</w:t>
      </w:r>
      <w:r w:rsidR="00C701AA" w:rsidRPr="00C701AA">
        <w:rPr>
          <w:rFonts w:ascii="Aptos" w:eastAsia="Aptos" w:hAnsi="Aptos" w:cs="Aptos"/>
        </w:rPr>
        <w:t>estius.</w:t>
      </w:r>
      <w:r w:rsidR="00B1125A" w:rsidRPr="00B1125A">
        <w:rPr>
          <w:rFonts w:ascii="Aptos" w:eastAsia="Aptos" w:hAnsi="Aptos" w:cs="Aptos"/>
        </w:rPr>
        <w:t xml:space="preserve"> Wanting to convince </w:t>
      </w:r>
      <w:r w:rsidR="003916C8">
        <w:rPr>
          <w:rFonts w:ascii="Aptos" w:eastAsia="Aptos" w:hAnsi="Aptos" w:cs="Aptos"/>
        </w:rPr>
        <w:t>Nero</w:t>
      </w:r>
      <w:r w:rsidR="00B1125A" w:rsidRPr="00B1125A">
        <w:rPr>
          <w:rFonts w:ascii="Aptos" w:eastAsia="Aptos" w:hAnsi="Aptos" w:cs="Aptos"/>
        </w:rPr>
        <w:t xml:space="preserve"> of the strength of the capital city of a nation</w:t>
      </w:r>
      <w:r w:rsidR="003916C8">
        <w:rPr>
          <w:rFonts w:ascii="Aptos" w:eastAsia="Aptos" w:hAnsi="Aptos" w:cs="Aptos"/>
        </w:rPr>
        <w:t>,</w:t>
      </w:r>
      <w:r w:rsidR="00B1125A" w:rsidRPr="00B1125A">
        <w:rPr>
          <w:rFonts w:ascii="Aptos" w:eastAsia="Aptos" w:hAnsi="Aptos" w:cs="Aptos"/>
        </w:rPr>
        <w:t xml:space="preserve"> which he was inclined to disdain, </w:t>
      </w:r>
      <w:r w:rsidR="003916C8">
        <w:rPr>
          <w:rFonts w:ascii="Aptos" w:eastAsia="Aptos" w:hAnsi="Aptos" w:cs="Aptos"/>
        </w:rPr>
        <w:t>C</w:t>
      </w:r>
      <w:r w:rsidR="00B1125A" w:rsidRPr="00B1125A">
        <w:rPr>
          <w:rFonts w:ascii="Aptos" w:eastAsia="Aptos" w:hAnsi="Aptos" w:cs="Aptos"/>
        </w:rPr>
        <w:t xml:space="preserve">estius asked the chief priests to do what they could to estimate the population. They took their census </w:t>
      </w:r>
      <w:proofErr w:type="gramStart"/>
      <w:r w:rsidR="00B1125A" w:rsidRPr="00B1125A">
        <w:rPr>
          <w:rFonts w:ascii="Aptos" w:eastAsia="Aptos" w:hAnsi="Aptos" w:cs="Aptos"/>
        </w:rPr>
        <w:t>on the occasion of</w:t>
      </w:r>
      <w:proofErr w:type="gramEnd"/>
      <w:r w:rsidR="00B1125A" w:rsidRPr="00B1125A">
        <w:rPr>
          <w:rFonts w:ascii="Aptos" w:eastAsia="Aptos" w:hAnsi="Aptos" w:cs="Aptos"/>
        </w:rPr>
        <w:t xml:space="preserve"> the feast of Passover</w:t>
      </w:r>
      <w:r w:rsidR="00DB28F8">
        <w:rPr>
          <w:rFonts w:ascii="Aptos" w:eastAsia="Aptos" w:hAnsi="Aptos" w:cs="Aptos"/>
        </w:rPr>
        <w:t>.’</w:t>
      </w:r>
      <w:r w:rsidR="00B1125A" w:rsidRPr="00B1125A">
        <w:rPr>
          <w:rFonts w:ascii="Aptos" w:eastAsia="Aptos" w:hAnsi="Aptos" w:cs="Aptos"/>
        </w:rPr>
        <w:t xml:space="preserve"> </w:t>
      </w:r>
    </w:p>
  </w:footnote>
  <w:footnote w:id="86">
    <w:p w14:paraId="5E699ADF" w14:textId="71FFB076" w:rsidR="00AD40D8" w:rsidRPr="008B3625" w:rsidRDefault="00AD40D8" w:rsidP="7BA6395A">
      <w:pPr>
        <w:pStyle w:val="FootnoteText"/>
        <w:spacing w:after="120"/>
        <w:rPr>
          <w:color w:val="000000" w:themeColor="text1"/>
        </w:rPr>
      </w:pPr>
      <w:r w:rsidRPr="008B3625">
        <w:rPr>
          <w:rStyle w:val="FootnoteReference"/>
          <w:rFonts w:ascii="Aptos" w:eastAsia="Aptos" w:hAnsi="Aptos" w:cs="Aptos"/>
          <w:color w:val="000000" w:themeColor="text1"/>
        </w:rPr>
        <w:footnoteRef/>
      </w:r>
      <w:r w:rsidR="7BA6395A" w:rsidRPr="008B3625">
        <w:rPr>
          <w:rFonts w:ascii="Aptos" w:eastAsia="Aptos" w:hAnsi="Aptos" w:cs="Aptos"/>
          <w:color w:val="000000" w:themeColor="text1"/>
        </w:rPr>
        <w:t xml:space="preserve"> Josephus,</w:t>
      </w:r>
      <w:r w:rsidR="00461630">
        <w:rPr>
          <w:rFonts w:ascii="Aptos" w:eastAsia="Aptos" w:hAnsi="Aptos" w:cs="Aptos"/>
          <w:color w:val="000000" w:themeColor="text1"/>
        </w:rPr>
        <w:t xml:space="preserve"> </w:t>
      </w:r>
      <w:r w:rsidR="00461630" w:rsidRPr="005962DC">
        <w:rPr>
          <w:rFonts w:ascii="Aptos" w:eastAsia="Aptos" w:hAnsi="Aptos" w:cs="Aptos"/>
          <w:color w:val="000000" w:themeColor="text1"/>
        </w:rPr>
        <w:t>JW</w:t>
      </w:r>
      <w:r w:rsidR="7BA6395A" w:rsidRPr="005962DC">
        <w:rPr>
          <w:rFonts w:ascii="Aptos" w:eastAsia="Aptos" w:hAnsi="Aptos" w:cs="Aptos"/>
          <w:color w:val="000000" w:themeColor="text1"/>
        </w:rPr>
        <w:t>,</w:t>
      </w:r>
      <w:r w:rsidR="7BA6395A" w:rsidRPr="008B3625">
        <w:rPr>
          <w:rFonts w:ascii="Aptos" w:eastAsia="Aptos" w:hAnsi="Aptos" w:cs="Aptos"/>
          <w:color w:val="000000" w:themeColor="text1"/>
        </w:rPr>
        <w:t xml:space="preserve"> </w:t>
      </w:r>
      <w:r w:rsidR="00192275" w:rsidRPr="008B3625">
        <w:rPr>
          <w:rFonts w:ascii="Aptos" w:eastAsia="Aptos" w:hAnsi="Aptos" w:cs="Aptos"/>
          <w:color w:val="000000" w:themeColor="text1"/>
        </w:rPr>
        <w:t>4.</w:t>
      </w:r>
      <w:r w:rsidR="006874AB" w:rsidRPr="008B3625">
        <w:rPr>
          <w:rFonts w:ascii="Aptos" w:eastAsia="Aptos" w:hAnsi="Aptos" w:cs="Aptos"/>
          <w:color w:val="000000" w:themeColor="text1"/>
        </w:rPr>
        <w:t>428, 429</w:t>
      </w:r>
      <w:r w:rsidR="00B8454D">
        <w:rPr>
          <w:rFonts w:ascii="Aptos" w:eastAsia="Aptos" w:hAnsi="Aptos" w:cs="Aptos"/>
          <w:color w:val="000000" w:themeColor="text1"/>
        </w:rPr>
        <w:t>; 5.</w:t>
      </w:r>
      <w:r w:rsidR="00503745">
        <w:rPr>
          <w:rFonts w:ascii="Aptos" w:eastAsia="Aptos" w:hAnsi="Aptos" w:cs="Aptos"/>
          <w:color w:val="000000" w:themeColor="text1"/>
        </w:rPr>
        <w:t>71</w:t>
      </w:r>
      <w:r w:rsidR="007D35C1">
        <w:rPr>
          <w:rFonts w:ascii="Aptos" w:eastAsia="Aptos" w:hAnsi="Aptos" w:cs="Aptos"/>
          <w:color w:val="000000" w:themeColor="text1"/>
        </w:rPr>
        <w:t>, 72, 98-</w:t>
      </w:r>
      <w:r w:rsidR="00CC026C">
        <w:rPr>
          <w:rFonts w:ascii="Aptos" w:eastAsia="Aptos" w:hAnsi="Aptos" w:cs="Aptos"/>
          <w:color w:val="000000" w:themeColor="text1"/>
        </w:rPr>
        <w:t>100</w:t>
      </w:r>
      <w:r w:rsidR="006874AB" w:rsidRPr="008B3625">
        <w:rPr>
          <w:rFonts w:ascii="Aptos" w:eastAsia="Aptos" w:hAnsi="Aptos" w:cs="Aptos"/>
          <w:color w:val="000000" w:themeColor="text1"/>
        </w:rPr>
        <w:t xml:space="preserve"> ‘</w:t>
      </w:r>
      <w:r w:rsidR="008B3625" w:rsidRPr="008B3625">
        <w:rPr>
          <w:rFonts w:ascii="Aptos" w:eastAsia="Aptos" w:hAnsi="Aptos" w:cs="Aptos"/>
          <w:color w:val="000000" w:themeColor="text1"/>
        </w:rPr>
        <w:t>But now fate had trapped the whole nation in a virtual prison, and the city was crammed with people when the war encircled it. No catastrophe ever caused by man or God could match the number of those who lost their lives in this war.’</w:t>
      </w:r>
      <w:r w:rsidR="002B534A">
        <w:rPr>
          <w:rFonts w:ascii="Aptos" w:eastAsia="Aptos" w:hAnsi="Aptos" w:cs="Aptos"/>
          <w:color w:val="000000" w:themeColor="text1"/>
        </w:rPr>
        <w:t xml:space="preserve"> Josephus </w:t>
      </w:r>
      <w:r w:rsidR="005565E1">
        <w:rPr>
          <w:rFonts w:ascii="Aptos" w:eastAsia="Aptos" w:hAnsi="Aptos" w:cs="Aptos"/>
          <w:color w:val="000000" w:themeColor="text1"/>
        </w:rPr>
        <w:t xml:space="preserve">relates that </w:t>
      </w:r>
      <w:r w:rsidR="006A15B0">
        <w:rPr>
          <w:rFonts w:ascii="Aptos" w:eastAsia="Aptos" w:hAnsi="Aptos" w:cs="Aptos"/>
          <w:color w:val="000000" w:themeColor="text1"/>
        </w:rPr>
        <w:t>the</w:t>
      </w:r>
      <w:r w:rsidR="005565E1">
        <w:rPr>
          <w:rFonts w:ascii="Aptos" w:eastAsia="Aptos" w:hAnsi="Aptos" w:cs="Aptos"/>
          <w:color w:val="000000" w:themeColor="text1"/>
        </w:rPr>
        <w:t xml:space="preserve"> city was </w:t>
      </w:r>
      <w:r w:rsidR="006A15B0">
        <w:rPr>
          <w:rFonts w:ascii="Aptos" w:eastAsia="Aptos" w:hAnsi="Aptos" w:cs="Aptos"/>
          <w:color w:val="000000" w:themeColor="text1"/>
        </w:rPr>
        <w:t xml:space="preserve">admitting </w:t>
      </w:r>
      <w:r w:rsidR="00950444">
        <w:rPr>
          <w:rFonts w:ascii="Aptos" w:eastAsia="Aptos" w:hAnsi="Aptos" w:cs="Aptos"/>
          <w:color w:val="000000" w:themeColor="text1"/>
        </w:rPr>
        <w:t>citizens</w:t>
      </w:r>
      <w:r w:rsidR="005565E1">
        <w:rPr>
          <w:rFonts w:ascii="Aptos" w:eastAsia="Aptos" w:hAnsi="Aptos" w:cs="Aptos"/>
          <w:color w:val="000000" w:themeColor="text1"/>
        </w:rPr>
        <w:t xml:space="preserve"> right up to the time of the siege, for those who </w:t>
      </w:r>
      <w:r w:rsidR="00950444">
        <w:rPr>
          <w:rFonts w:ascii="Aptos" w:eastAsia="Aptos" w:hAnsi="Aptos" w:cs="Aptos"/>
          <w:color w:val="000000" w:themeColor="text1"/>
        </w:rPr>
        <w:t>wished to come to the temple</w:t>
      </w:r>
      <w:r w:rsidR="00B05B10">
        <w:rPr>
          <w:rFonts w:ascii="Aptos" w:eastAsia="Aptos" w:hAnsi="Aptos" w:cs="Aptos"/>
          <w:color w:val="000000" w:themeColor="text1"/>
        </w:rPr>
        <w:t xml:space="preserve"> to worship there</w:t>
      </w:r>
      <w:r w:rsidR="005565E1">
        <w:rPr>
          <w:rFonts w:ascii="Aptos" w:eastAsia="Aptos" w:hAnsi="Aptos" w:cs="Aptos"/>
          <w:color w:val="000000" w:themeColor="text1"/>
        </w:rPr>
        <w:t>.</w:t>
      </w:r>
    </w:p>
  </w:footnote>
  <w:footnote w:id="87">
    <w:p w14:paraId="487E3266" w14:textId="1FBAFAA8" w:rsidR="00D448E1" w:rsidRDefault="00D448E1" w:rsidP="00D448E1">
      <w:pPr>
        <w:pStyle w:val="FootnoteText"/>
        <w:spacing w:after="120"/>
      </w:pPr>
      <w:r>
        <w:rPr>
          <w:rStyle w:val="FootnoteReference"/>
        </w:rPr>
        <w:footnoteRef/>
      </w:r>
      <w:r>
        <w:t xml:space="preserve"> Total sequestration in Jerusalem during the siege is an overstatement, giv</w:t>
      </w:r>
      <w:r w:rsidR="00ED1D99">
        <w:t>en</w:t>
      </w:r>
      <w:r>
        <w:t xml:space="preserve"> the desertion records in </w:t>
      </w:r>
      <w:r w:rsidRPr="005962DC">
        <w:t>JW</w:t>
      </w:r>
      <w:r>
        <w:t xml:space="preserve">, where Josephus describes a constant stream of deserters moving through Roman checkpoints in and out of the city, based on value and security risk. The idea of sequestration is in general an important one to describe the bulk of citizens, pilgrims and refugees who were essentially bound </w:t>
      </w:r>
      <w:proofErr w:type="gramStart"/>
      <w:r>
        <w:t>to</w:t>
      </w:r>
      <w:proofErr w:type="gramEnd"/>
      <w:r>
        <w:t xml:space="preserve"> the city after the Romans began the siege.</w:t>
      </w:r>
    </w:p>
  </w:footnote>
  <w:footnote w:id="88">
    <w:p w14:paraId="0EA0A907" w14:textId="6635C855" w:rsidR="001E79DA" w:rsidRPr="00EB341A" w:rsidRDefault="001E79DA" w:rsidP="0026221E">
      <w:pPr>
        <w:spacing w:after="120" w:line="240" w:lineRule="auto"/>
        <w:rPr>
          <w:rFonts w:eastAsia="Times New Roman" w:cs="Times New Roman"/>
          <w:sz w:val="20"/>
          <w:szCs w:val="20"/>
          <w:lang w:val="en-GB" w:eastAsia="zh-CN"/>
        </w:rPr>
      </w:pPr>
      <w:r w:rsidRPr="00EB341A">
        <w:rPr>
          <w:rStyle w:val="FootnoteReference"/>
          <w:rFonts w:ascii="Aptos" w:eastAsia="Aptos" w:hAnsi="Aptos" w:cs="Aptos"/>
          <w:color w:val="000000" w:themeColor="text1"/>
          <w:sz w:val="20"/>
          <w:szCs w:val="20"/>
        </w:rPr>
        <w:footnoteRef/>
      </w:r>
      <w:r w:rsidR="7BA6395A" w:rsidRPr="00EB341A">
        <w:rPr>
          <w:rFonts w:ascii="Aptos" w:eastAsia="Aptos" w:hAnsi="Aptos" w:cs="Aptos"/>
          <w:color w:val="000000" w:themeColor="text1"/>
          <w:sz w:val="20"/>
          <w:szCs w:val="20"/>
        </w:rPr>
        <w:t xml:space="preserve"> </w:t>
      </w:r>
      <w:r w:rsidR="00C869E2" w:rsidRPr="00EB341A">
        <w:rPr>
          <w:rFonts w:ascii="Aptos" w:eastAsia="Aptos" w:hAnsi="Aptos" w:cs="Aptos"/>
          <w:color w:val="000000" w:themeColor="text1"/>
          <w:sz w:val="20"/>
          <w:szCs w:val="20"/>
        </w:rPr>
        <w:t xml:space="preserve">D.A. </w:t>
      </w:r>
      <w:proofErr w:type="spellStart"/>
      <w:r w:rsidR="0026221E" w:rsidRPr="00EB341A">
        <w:rPr>
          <w:rFonts w:eastAsia="Times New Roman" w:cs="Times New Roman"/>
          <w:sz w:val="20"/>
          <w:szCs w:val="20"/>
          <w:lang w:val="en-GB" w:eastAsia="zh-CN"/>
        </w:rPr>
        <w:t>Fiensy</w:t>
      </w:r>
      <w:proofErr w:type="spellEnd"/>
      <w:r w:rsidR="0026221E" w:rsidRPr="00EB341A">
        <w:rPr>
          <w:rFonts w:eastAsia="Times New Roman" w:cs="Times New Roman"/>
          <w:sz w:val="20"/>
          <w:szCs w:val="20"/>
          <w:lang w:val="en-GB" w:eastAsia="zh-CN"/>
        </w:rPr>
        <w:t xml:space="preserve">, ‘The Composition of the Jerusalem Church’, in Bauckham, R., ed., </w:t>
      </w:r>
      <w:r w:rsidR="0026221E" w:rsidRPr="00EB341A">
        <w:rPr>
          <w:rFonts w:eastAsia="Times New Roman" w:cs="Times New Roman"/>
          <w:i/>
          <w:iCs/>
          <w:sz w:val="20"/>
          <w:szCs w:val="20"/>
          <w:lang w:val="en-GB" w:eastAsia="zh-CN"/>
        </w:rPr>
        <w:t>The Book of Acts in its first Century Setting</w:t>
      </w:r>
      <w:r w:rsidR="0026221E" w:rsidRPr="00EB341A">
        <w:rPr>
          <w:rFonts w:eastAsia="Times New Roman" w:cs="Times New Roman"/>
          <w:sz w:val="20"/>
          <w:szCs w:val="20"/>
          <w:lang w:val="en-GB" w:eastAsia="zh-CN"/>
        </w:rPr>
        <w:t xml:space="preserve">, </w:t>
      </w:r>
      <w:r w:rsidR="0026221E" w:rsidRPr="00EB341A">
        <w:rPr>
          <w:rFonts w:eastAsia="Times New Roman" w:cs="Times New Roman"/>
          <w:i/>
          <w:iCs/>
          <w:sz w:val="20"/>
          <w:szCs w:val="20"/>
          <w:lang w:val="en-GB" w:eastAsia="zh-CN"/>
        </w:rPr>
        <w:t>Vol. 4 - The Book of Acts in its Palestinian Setting</w:t>
      </w:r>
      <w:r w:rsidR="0026221E" w:rsidRPr="00EB341A">
        <w:rPr>
          <w:rFonts w:eastAsia="Times New Roman" w:cs="Times New Roman"/>
          <w:sz w:val="20"/>
          <w:szCs w:val="20"/>
          <w:lang w:val="en-GB" w:eastAsia="zh-CN"/>
        </w:rPr>
        <w:t xml:space="preserve"> (Grand Rapids: Eerdmans Press, 1995), </w:t>
      </w:r>
      <w:r w:rsidR="00043A5A" w:rsidRPr="00EB341A">
        <w:rPr>
          <w:rFonts w:ascii="Aptos" w:eastAsia="Aptos" w:hAnsi="Aptos" w:cs="Aptos"/>
          <w:color w:val="000000" w:themeColor="text1"/>
          <w:sz w:val="20"/>
          <w:szCs w:val="20"/>
        </w:rPr>
        <w:t>219</w:t>
      </w:r>
      <w:r w:rsidR="00D70FBE" w:rsidRPr="00EB341A">
        <w:rPr>
          <w:rFonts w:ascii="Aptos" w:eastAsia="Aptos" w:hAnsi="Aptos" w:cs="Aptos"/>
          <w:color w:val="000000" w:themeColor="text1"/>
          <w:sz w:val="20"/>
          <w:szCs w:val="20"/>
        </w:rPr>
        <w:t>-</w:t>
      </w:r>
      <w:r w:rsidR="00AD5E7A" w:rsidRPr="00EB341A">
        <w:rPr>
          <w:rFonts w:ascii="Aptos" w:eastAsia="Aptos" w:hAnsi="Aptos" w:cs="Aptos"/>
          <w:color w:val="000000" w:themeColor="text1"/>
          <w:sz w:val="20"/>
          <w:szCs w:val="20"/>
        </w:rPr>
        <w:t xml:space="preserve">20. </w:t>
      </w:r>
      <w:proofErr w:type="spellStart"/>
      <w:r w:rsidR="00AD5E7A" w:rsidRPr="00EB341A">
        <w:rPr>
          <w:rFonts w:ascii="Aptos" w:eastAsia="Aptos" w:hAnsi="Aptos" w:cs="Aptos"/>
          <w:color w:val="000000" w:themeColor="text1"/>
          <w:sz w:val="20"/>
          <w:szCs w:val="20"/>
        </w:rPr>
        <w:t>Fi</w:t>
      </w:r>
      <w:r w:rsidR="006C232E" w:rsidRPr="00EB341A">
        <w:rPr>
          <w:rFonts w:ascii="Aptos" w:eastAsia="Aptos" w:hAnsi="Aptos" w:cs="Aptos"/>
          <w:color w:val="000000" w:themeColor="text1"/>
          <w:sz w:val="20"/>
          <w:szCs w:val="20"/>
        </w:rPr>
        <w:t>ensy</w:t>
      </w:r>
      <w:proofErr w:type="spellEnd"/>
      <w:r w:rsidR="006C232E" w:rsidRPr="00EB341A">
        <w:rPr>
          <w:rFonts w:ascii="Aptos" w:eastAsia="Aptos" w:hAnsi="Aptos" w:cs="Aptos"/>
          <w:color w:val="000000" w:themeColor="text1"/>
          <w:sz w:val="20"/>
          <w:szCs w:val="20"/>
        </w:rPr>
        <w:t xml:space="preserve"> </w:t>
      </w:r>
      <w:r w:rsidR="005565E1" w:rsidRPr="00EB341A">
        <w:rPr>
          <w:rFonts w:ascii="Aptos" w:eastAsia="Aptos" w:hAnsi="Aptos" w:cs="Aptos"/>
          <w:color w:val="000000" w:themeColor="text1"/>
          <w:sz w:val="20"/>
          <w:szCs w:val="20"/>
        </w:rPr>
        <w:t>reinforces what</w:t>
      </w:r>
      <w:r w:rsidR="006C232E" w:rsidRPr="00EB341A">
        <w:rPr>
          <w:rFonts w:ascii="Aptos" w:eastAsia="Aptos" w:hAnsi="Aptos" w:cs="Aptos"/>
          <w:color w:val="000000" w:themeColor="text1"/>
          <w:sz w:val="20"/>
          <w:szCs w:val="20"/>
        </w:rPr>
        <w:t xml:space="preserve"> Sanders</w:t>
      </w:r>
      <w:r w:rsidR="007662FB" w:rsidRPr="00EB341A">
        <w:rPr>
          <w:rFonts w:ascii="Aptos" w:eastAsia="Aptos" w:hAnsi="Aptos" w:cs="Aptos"/>
          <w:color w:val="000000" w:themeColor="text1"/>
          <w:sz w:val="20"/>
          <w:szCs w:val="20"/>
        </w:rPr>
        <w:t xml:space="preserve"> had </w:t>
      </w:r>
      <w:r w:rsidR="00461630" w:rsidRPr="00EB341A">
        <w:rPr>
          <w:rFonts w:ascii="Aptos" w:eastAsia="Aptos" w:hAnsi="Aptos" w:cs="Aptos"/>
          <w:color w:val="000000" w:themeColor="text1"/>
          <w:sz w:val="20"/>
          <w:szCs w:val="20"/>
        </w:rPr>
        <w:t>contended,</w:t>
      </w:r>
      <w:r w:rsidR="006C232E" w:rsidRPr="00EB341A">
        <w:rPr>
          <w:rFonts w:ascii="Aptos" w:eastAsia="Aptos" w:hAnsi="Aptos" w:cs="Aptos"/>
          <w:color w:val="000000" w:themeColor="text1"/>
          <w:sz w:val="20"/>
          <w:szCs w:val="20"/>
        </w:rPr>
        <w:t xml:space="preserve"> that </w:t>
      </w:r>
      <w:r w:rsidR="004C73D5" w:rsidRPr="00EB341A">
        <w:rPr>
          <w:rFonts w:ascii="Aptos" w:eastAsia="Aptos" w:hAnsi="Aptos" w:cs="Aptos"/>
          <w:color w:val="000000" w:themeColor="text1"/>
          <w:sz w:val="20"/>
          <w:szCs w:val="20"/>
        </w:rPr>
        <w:t xml:space="preserve">many </w:t>
      </w:r>
      <w:r w:rsidR="006C232E" w:rsidRPr="00EB341A">
        <w:rPr>
          <w:rFonts w:ascii="Aptos" w:eastAsia="Aptos" w:hAnsi="Aptos" w:cs="Aptos"/>
          <w:color w:val="000000" w:themeColor="text1"/>
          <w:sz w:val="20"/>
          <w:szCs w:val="20"/>
        </w:rPr>
        <w:t xml:space="preserve">poor priests in Jerusalem </w:t>
      </w:r>
      <w:r w:rsidR="004C73D5" w:rsidRPr="00EB341A">
        <w:rPr>
          <w:rFonts w:ascii="Aptos" w:eastAsia="Aptos" w:hAnsi="Aptos" w:cs="Aptos"/>
          <w:color w:val="000000" w:themeColor="text1"/>
          <w:sz w:val="20"/>
          <w:szCs w:val="20"/>
        </w:rPr>
        <w:t>were scribes (</w:t>
      </w:r>
      <w:r w:rsidR="00923FD9" w:rsidRPr="00EB341A">
        <w:rPr>
          <w:rFonts w:ascii="Aptos" w:eastAsia="Aptos" w:hAnsi="Aptos" w:cs="Aptos"/>
          <w:color w:val="000000" w:themeColor="text1"/>
          <w:sz w:val="20"/>
          <w:szCs w:val="20"/>
        </w:rPr>
        <w:t xml:space="preserve">E.P. </w:t>
      </w:r>
      <w:r w:rsidR="004C73D5" w:rsidRPr="00EB341A">
        <w:rPr>
          <w:rFonts w:ascii="Aptos" w:eastAsia="Aptos" w:hAnsi="Aptos" w:cs="Aptos"/>
          <w:color w:val="000000" w:themeColor="text1"/>
          <w:sz w:val="20"/>
          <w:szCs w:val="20"/>
        </w:rPr>
        <w:t xml:space="preserve">Sanders, </w:t>
      </w:r>
      <w:r w:rsidR="00A56FF9" w:rsidRPr="00EB341A">
        <w:rPr>
          <w:rFonts w:ascii="Aptos" w:eastAsia="Aptos" w:hAnsi="Aptos" w:cs="Aptos"/>
          <w:i/>
          <w:iCs/>
          <w:color w:val="000000" w:themeColor="text1"/>
          <w:sz w:val="20"/>
          <w:szCs w:val="20"/>
        </w:rPr>
        <w:t>Judaism: Practice and Belief 63 BCE – 66 CE</w:t>
      </w:r>
      <w:r w:rsidR="006C11D5" w:rsidRPr="00EB341A">
        <w:rPr>
          <w:rFonts w:ascii="Aptos" w:eastAsia="Aptos" w:hAnsi="Aptos" w:cs="Aptos"/>
          <w:color w:val="000000" w:themeColor="text1"/>
          <w:sz w:val="20"/>
          <w:szCs w:val="20"/>
        </w:rPr>
        <w:t xml:space="preserve"> (London: SCM, 1992), 170</w:t>
      </w:r>
      <w:r w:rsidR="004D558C" w:rsidRPr="00EB341A">
        <w:rPr>
          <w:rFonts w:ascii="Aptos" w:eastAsia="Aptos" w:hAnsi="Aptos" w:cs="Aptos"/>
          <w:color w:val="000000" w:themeColor="text1"/>
          <w:sz w:val="20"/>
          <w:szCs w:val="20"/>
        </w:rPr>
        <w:t>-72</w:t>
      </w:r>
      <w:r w:rsidR="005565E1" w:rsidRPr="00EB341A">
        <w:rPr>
          <w:rFonts w:ascii="Aptos" w:eastAsia="Aptos" w:hAnsi="Aptos" w:cs="Aptos"/>
          <w:color w:val="000000" w:themeColor="text1"/>
          <w:sz w:val="20"/>
          <w:szCs w:val="20"/>
        </w:rPr>
        <w:t>. There is more</w:t>
      </w:r>
      <w:r w:rsidR="00E10B36" w:rsidRPr="00EB341A">
        <w:rPr>
          <w:rFonts w:ascii="Aptos" w:eastAsia="Aptos" w:hAnsi="Aptos" w:cs="Aptos"/>
          <w:color w:val="000000" w:themeColor="text1"/>
          <w:sz w:val="20"/>
          <w:szCs w:val="20"/>
        </w:rPr>
        <w:t xml:space="preserve"> support</w:t>
      </w:r>
      <w:r w:rsidR="005565E1" w:rsidRPr="00EB341A">
        <w:rPr>
          <w:rFonts w:ascii="Aptos" w:eastAsia="Aptos" w:hAnsi="Aptos" w:cs="Aptos"/>
          <w:color w:val="000000" w:themeColor="text1"/>
          <w:sz w:val="20"/>
          <w:szCs w:val="20"/>
        </w:rPr>
        <w:t xml:space="preserve"> for this</w:t>
      </w:r>
      <w:r w:rsidR="00E10B36" w:rsidRPr="00EB341A">
        <w:rPr>
          <w:rFonts w:ascii="Aptos" w:eastAsia="Aptos" w:hAnsi="Aptos" w:cs="Aptos"/>
          <w:color w:val="000000" w:themeColor="text1"/>
          <w:sz w:val="20"/>
          <w:szCs w:val="20"/>
        </w:rPr>
        <w:t xml:space="preserve"> in </w:t>
      </w:r>
      <w:r w:rsidR="004D558C" w:rsidRPr="00EB341A">
        <w:rPr>
          <w:rFonts w:ascii="Aptos" w:eastAsia="Aptos" w:hAnsi="Aptos" w:cs="Aptos"/>
          <w:color w:val="000000" w:themeColor="text1"/>
          <w:sz w:val="20"/>
          <w:szCs w:val="20"/>
        </w:rPr>
        <w:t>Jer</w:t>
      </w:r>
      <w:r w:rsidR="00EB2284" w:rsidRPr="00EB341A">
        <w:rPr>
          <w:rFonts w:ascii="Aptos" w:eastAsia="Aptos" w:hAnsi="Aptos" w:cs="Aptos"/>
          <w:color w:val="000000" w:themeColor="text1"/>
          <w:sz w:val="20"/>
          <w:szCs w:val="20"/>
        </w:rPr>
        <w:t>emias, who poin</w:t>
      </w:r>
      <w:r w:rsidR="007662FB" w:rsidRPr="00EB341A">
        <w:rPr>
          <w:rFonts w:ascii="Aptos" w:eastAsia="Aptos" w:hAnsi="Aptos" w:cs="Aptos"/>
          <w:color w:val="000000" w:themeColor="text1"/>
          <w:sz w:val="20"/>
          <w:szCs w:val="20"/>
        </w:rPr>
        <w:t>ted</w:t>
      </w:r>
      <w:r w:rsidR="00EB2284" w:rsidRPr="00EB341A">
        <w:rPr>
          <w:rFonts w:ascii="Aptos" w:eastAsia="Aptos" w:hAnsi="Aptos" w:cs="Aptos"/>
          <w:color w:val="000000" w:themeColor="text1"/>
          <w:sz w:val="20"/>
          <w:szCs w:val="20"/>
        </w:rPr>
        <w:t xml:space="preserve"> out the same</w:t>
      </w:r>
      <w:r w:rsidR="007662FB" w:rsidRPr="00EB341A">
        <w:rPr>
          <w:rFonts w:ascii="Aptos" w:eastAsia="Aptos" w:hAnsi="Aptos" w:cs="Aptos"/>
          <w:color w:val="000000" w:themeColor="text1"/>
          <w:sz w:val="20"/>
          <w:szCs w:val="20"/>
        </w:rPr>
        <w:t>,</w:t>
      </w:r>
      <w:r w:rsidR="005565E1" w:rsidRPr="00EB341A">
        <w:rPr>
          <w:rFonts w:ascii="Aptos" w:eastAsia="Aptos" w:hAnsi="Aptos" w:cs="Aptos"/>
          <w:color w:val="000000" w:themeColor="text1"/>
          <w:sz w:val="20"/>
          <w:szCs w:val="20"/>
        </w:rPr>
        <w:t xml:space="preserve"> that poor priests had side jobs as scribes for hire</w:t>
      </w:r>
      <w:r w:rsidR="00EB2284" w:rsidRPr="00EB341A">
        <w:rPr>
          <w:rFonts w:ascii="Aptos" w:eastAsia="Aptos" w:hAnsi="Aptos" w:cs="Aptos"/>
          <w:color w:val="000000" w:themeColor="text1"/>
          <w:sz w:val="20"/>
          <w:szCs w:val="20"/>
        </w:rPr>
        <w:t xml:space="preserve">, </w:t>
      </w:r>
      <w:r w:rsidR="00F87A68" w:rsidRPr="00EB341A">
        <w:rPr>
          <w:rFonts w:ascii="Aptos" w:eastAsia="Aptos" w:hAnsi="Aptos" w:cs="Aptos"/>
          <w:color w:val="000000" w:themeColor="text1"/>
          <w:sz w:val="20"/>
          <w:szCs w:val="20"/>
        </w:rPr>
        <w:t xml:space="preserve">see </w:t>
      </w:r>
      <w:r w:rsidR="00EB2284" w:rsidRPr="00EB341A">
        <w:rPr>
          <w:rFonts w:ascii="Aptos" w:eastAsia="Aptos" w:hAnsi="Aptos" w:cs="Aptos"/>
          <w:i/>
          <w:iCs/>
          <w:color w:val="000000" w:themeColor="text1"/>
          <w:sz w:val="20"/>
          <w:szCs w:val="20"/>
        </w:rPr>
        <w:t>Jerusalem</w:t>
      </w:r>
      <w:r w:rsidR="00EB2284" w:rsidRPr="00EB341A">
        <w:rPr>
          <w:rFonts w:ascii="Aptos" w:eastAsia="Aptos" w:hAnsi="Aptos" w:cs="Aptos"/>
          <w:color w:val="000000" w:themeColor="text1"/>
          <w:sz w:val="20"/>
          <w:szCs w:val="20"/>
        </w:rPr>
        <w:t xml:space="preserve">, 207, </w:t>
      </w:r>
      <w:r w:rsidR="00F87A68" w:rsidRPr="00EB341A">
        <w:rPr>
          <w:rFonts w:ascii="Aptos" w:eastAsia="Aptos" w:hAnsi="Aptos" w:cs="Aptos"/>
          <w:color w:val="000000" w:themeColor="text1"/>
          <w:sz w:val="20"/>
          <w:szCs w:val="20"/>
        </w:rPr>
        <w:t>234.</w:t>
      </w:r>
    </w:p>
  </w:footnote>
  <w:footnote w:id="89">
    <w:p w14:paraId="5A2B02D3" w14:textId="7D48ECE0" w:rsidR="00403F55" w:rsidRPr="009238AF" w:rsidRDefault="00403F55"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D70FBE">
        <w:rPr>
          <w:rFonts w:ascii="Aptos" w:eastAsia="Aptos" w:hAnsi="Aptos" w:cs="Aptos"/>
        </w:rPr>
        <w:t>In pre-Markan times, the</w:t>
      </w:r>
      <w:r w:rsidR="7BA6395A" w:rsidRPr="7BA6395A">
        <w:rPr>
          <w:rFonts w:ascii="Aptos" w:eastAsia="Aptos" w:hAnsi="Aptos" w:cs="Aptos"/>
        </w:rPr>
        <w:t xml:space="preserve"> </w:t>
      </w:r>
      <w:r w:rsidR="007662FB">
        <w:rPr>
          <w:rFonts w:ascii="Aptos" w:eastAsia="Aptos" w:hAnsi="Aptos" w:cs="Aptos"/>
        </w:rPr>
        <w:t>c</w:t>
      </w:r>
      <w:r w:rsidR="7BA6395A" w:rsidRPr="7BA6395A">
        <w:rPr>
          <w:rFonts w:ascii="Aptos" w:eastAsia="Aptos" w:hAnsi="Aptos" w:cs="Aptos"/>
        </w:rPr>
        <w:t xml:space="preserve">ommunities </w:t>
      </w:r>
      <w:r w:rsidR="00923FD9">
        <w:rPr>
          <w:rFonts w:ascii="Aptos" w:eastAsia="Aptos" w:hAnsi="Aptos" w:cs="Aptos"/>
        </w:rPr>
        <w:t>at</w:t>
      </w:r>
      <w:r w:rsidR="00D70FBE">
        <w:rPr>
          <w:rFonts w:ascii="Aptos" w:eastAsia="Aptos" w:hAnsi="Aptos" w:cs="Aptos"/>
        </w:rPr>
        <w:t xml:space="preserve"> </w:t>
      </w:r>
      <w:r w:rsidR="7BA6395A" w:rsidRPr="7BA6395A">
        <w:rPr>
          <w:rFonts w:ascii="Aptos" w:eastAsia="Aptos" w:hAnsi="Aptos" w:cs="Aptos"/>
        </w:rPr>
        <w:t>Qumran had</w:t>
      </w:r>
      <w:r w:rsidR="007662FB">
        <w:rPr>
          <w:rFonts w:ascii="Aptos" w:eastAsia="Aptos" w:hAnsi="Aptos" w:cs="Aptos"/>
        </w:rPr>
        <w:t xml:space="preserve"> </w:t>
      </w:r>
      <w:r w:rsidR="7BA6395A" w:rsidRPr="7BA6395A">
        <w:rPr>
          <w:rFonts w:ascii="Aptos" w:eastAsia="Aptos" w:hAnsi="Aptos" w:cs="Aptos"/>
        </w:rPr>
        <w:t xml:space="preserve">undertaken the task of collecting and hiding their sacred texts in </w:t>
      </w:r>
      <w:r w:rsidR="00D70FBE">
        <w:rPr>
          <w:rFonts w:ascii="Aptos" w:eastAsia="Aptos" w:hAnsi="Aptos" w:cs="Aptos"/>
        </w:rPr>
        <w:t xml:space="preserve">clay </w:t>
      </w:r>
      <w:r w:rsidR="007662FB">
        <w:rPr>
          <w:rFonts w:ascii="Aptos" w:eastAsia="Aptos" w:hAnsi="Aptos" w:cs="Aptos"/>
        </w:rPr>
        <w:t xml:space="preserve">jars in </w:t>
      </w:r>
      <w:r w:rsidR="7BA6395A" w:rsidRPr="7BA6395A">
        <w:rPr>
          <w:rFonts w:ascii="Aptos" w:eastAsia="Aptos" w:hAnsi="Aptos" w:cs="Aptos"/>
        </w:rPr>
        <w:t xml:space="preserve">anticipation of a Roman attack </w:t>
      </w:r>
      <w:r w:rsidR="00D70FBE">
        <w:rPr>
          <w:rFonts w:ascii="Aptos" w:eastAsia="Aptos" w:hAnsi="Aptos" w:cs="Aptos"/>
        </w:rPr>
        <w:t xml:space="preserve">on their community, perhaps </w:t>
      </w:r>
      <w:proofErr w:type="gramStart"/>
      <w:r w:rsidR="00D70FBE">
        <w:rPr>
          <w:rFonts w:ascii="Aptos" w:eastAsia="Aptos" w:hAnsi="Aptos" w:cs="Aptos"/>
        </w:rPr>
        <w:t>in light of</w:t>
      </w:r>
      <w:proofErr w:type="gramEnd"/>
      <w:r w:rsidR="00D70FBE">
        <w:rPr>
          <w:rFonts w:ascii="Aptos" w:eastAsia="Aptos" w:hAnsi="Aptos" w:cs="Aptos"/>
        </w:rPr>
        <w:t xml:space="preserve"> </w:t>
      </w:r>
      <w:r w:rsidR="7BA6395A" w:rsidRPr="7BA6395A">
        <w:rPr>
          <w:rFonts w:ascii="Aptos" w:eastAsia="Aptos" w:hAnsi="Aptos" w:cs="Aptos"/>
        </w:rPr>
        <w:t xml:space="preserve">the presence of </w:t>
      </w:r>
      <w:r w:rsidR="00923FD9">
        <w:rPr>
          <w:rFonts w:ascii="Aptos" w:eastAsia="Aptos" w:hAnsi="Aptos" w:cs="Aptos"/>
        </w:rPr>
        <w:t>the</w:t>
      </w:r>
      <w:r w:rsidR="7BA6395A" w:rsidRPr="7BA6395A">
        <w:rPr>
          <w:rFonts w:ascii="Aptos" w:eastAsia="Aptos" w:hAnsi="Aptos" w:cs="Aptos"/>
        </w:rPr>
        <w:t xml:space="preserve"> Roman garrison at Jericho.</w:t>
      </w:r>
      <w:r w:rsidR="005565E1">
        <w:rPr>
          <w:rFonts w:ascii="Aptos" w:eastAsia="Aptos" w:hAnsi="Aptos" w:cs="Aptos"/>
        </w:rPr>
        <w:t xml:space="preserve"> The communities had </w:t>
      </w:r>
      <w:r w:rsidR="00D70FBE">
        <w:rPr>
          <w:rFonts w:ascii="Aptos" w:eastAsia="Aptos" w:hAnsi="Aptos" w:cs="Aptos"/>
        </w:rPr>
        <w:t xml:space="preserve">long </w:t>
      </w:r>
      <w:r w:rsidR="005565E1">
        <w:rPr>
          <w:rFonts w:ascii="Aptos" w:eastAsia="Aptos" w:hAnsi="Aptos" w:cs="Aptos"/>
        </w:rPr>
        <w:t>anticipated a war</w:t>
      </w:r>
      <w:r w:rsidR="001936E8">
        <w:rPr>
          <w:rFonts w:ascii="Aptos" w:eastAsia="Aptos" w:hAnsi="Aptos" w:cs="Aptos"/>
        </w:rPr>
        <w:t xml:space="preserve"> before the first Jewish</w:t>
      </w:r>
      <w:r w:rsidR="00923FD9">
        <w:rPr>
          <w:rFonts w:ascii="Aptos" w:eastAsia="Aptos" w:hAnsi="Aptos" w:cs="Aptos"/>
        </w:rPr>
        <w:t>-</w:t>
      </w:r>
      <w:r w:rsidR="001936E8">
        <w:rPr>
          <w:rFonts w:ascii="Aptos" w:eastAsia="Aptos" w:hAnsi="Aptos" w:cs="Aptos"/>
        </w:rPr>
        <w:t>Roman War had begun</w:t>
      </w:r>
      <w:r w:rsidR="00D70FBE">
        <w:rPr>
          <w:rFonts w:ascii="Aptos" w:eastAsia="Aptos" w:hAnsi="Aptos" w:cs="Aptos"/>
        </w:rPr>
        <w:t xml:space="preserve"> between the forces of light and darkness</w:t>
      </w:r>
      <w:r w:rsidR="001936E8">
        <w:rPr>
          <w:rFonts w:ascii="Aptos" w:eastAsia="Aptos" w:hAnsi="Aptos" w:cs="Aptos"/>
        </w:rPr>
        <w:t>.</w:t>
      </w:r>
    </w:p>
  </w:footnote>
  <w:footnote w:id="90">
    <w:p w14:paraId="3F18514A" w14:textId="4C897DF5" w:rsidR="00403F55" w:rsidRPr="009238AF" w:rsidRDefault="00403F55" w:rsidP="7BA6395A">
      <w:pPr>
        <w:spacing w:after="120" w:line="240" w:lineRule="auto"/>
        <w:rPr>
          <w:rFonts w:ascii="Aptos" w:eastAsia="Times New Roman" w:hAnsi="Aptos" w:cs="Times New Roman"/>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proofErr w:type="spellStart"/>
      <w:r w:rsidR="7BA6395A" w:rsidRPr="7BA6395A">
        <w:rPr>
          <w:rFonts w:ascii="Aptos" w:eastAsia="Aptos" w:hAnsi="Aptos" w:cs="Aptos"/>
          <w:sz w:val="20"/>
          <w:szCs w:val="20"/>
          <w:lang w:val="en-GB" w:eastAsia="zh-CN"/>
        </w:rPr>
        <w:t>Fiensy</w:t>
      </w:r>
      <w:proofErr w:type="spellEnd"/>
      <w:r w:rsidR="7BA6395A" w:rsidRPr="7BA6395A">
        <w:rPr>
          <w:rFonts w:ascii="Aptos" w:eastAsia="Aptos" w:hAnsi="Aptos" w:cs="Aptos"/>
          <w:sz w:val="20"/>
          <w:szCs w:val="20"/>
          <w:lang w:val="en-GB" w:eastAsia="zh-CN"/>
        </w:rPr>
        <w:t xml:space="preserve">, </w:t>
      </w:r>
      <w:r w:rsidR="7BA6395A" w:rsidRPr="0079668D">
        <w:rPr>
          <w:rFonts w:ascii="Aptos" w:eastAsia="Aptos" w:hAnsi="Aptos" w:cs="Aptos"/>
          <w:i/>
          <w:iCs/>
          <w:sz w:val="20"/>
          <w:szCs w:val="20"/>
          <w:lang w:val="en-GB" w:eastAsia="zh-CN"/>
        </w:rPr>
        <w:t>Jerusalem Church</w:t>
      </w:r>
      <w:r w:rsidR="7BA6395A" w:rsidRPr="7BA6395A">
        <w:rPr>
          <w:rFonts w:ascii="Aptos" w:eastAsia="Aptos" w:hAnsi="Aptos" w:cs="Aptos"/>
          <w:sz w:val="20"/>
          <w:szCs w:val="20"/>
          <w:lang w:val="en-GB" w:eastAsia="zh-CN"/>
        </w:rPr>
        <w:t>, 21</w:t>
      </w:r>
      <w:r w:rsidR="00DD37EE">
        <w:rPr>
          <w:rFonts w:ascii="Aptos" w:eastAsia="Aptos" w:hAnsi="Aptos" w:cs="Aptos"/>
          <w:sz w:val="20"/>
          <w:szCs w:val="20"/>
          <w:lang w:val="en-GB" w:eastAsia="zh-CN"/>
        </w:rPr>
        <w:t xml:space="preserve">4. </w:t>
      </w:r>
      <w:proofErr w:type="spellStart"/>
      <w:r w:rsidR="001936E8">
        <w:rPr>
          <w:rFonts w:ascii="Aptos" w:eastAsia="Aptos" w:hAnsi="Aptos" w:cs="Aptos"/>
          <w:sz w:val="20"/>
          <w:szCs w:val="20"/>
          <w:lang w:val="en-GB" w:eastAsia="zh-CN"/>
        </w:rPr>
        <w:t>Fiensy</w:t>
      </w:r>
      <w:proofErr w:type="spellEnd"/>
      <w:r w:rsidR="001936E8">
        <w:rPr>
          <w:rFonts w:ascii="Aptos" w:eastAsia="Aptos" w:hAnsi="Aptos" w:cs="Aptos"/>
          <w:sz w:val="20"/>
          <w:szCs w:val="20"/>
          <w:lang w:val="en-GB" w:eastAsia="zh-CN"/>
        </w:rPr>
        <w:t xml:space="preserve"> says </w:t>
      </w:r>
      <w:r w:rsidR="00E802D5">
        <w:rPr>
          <w:rFonts w:ascii="Aptos" w:eastAsia="Aptos" w:hAnsi="Aptos" w:cs="Aptos"/>
          <w:sz w:val="20"/>
          <w:szCs w:val="20"/>
          <w:lang w:val="en-GB" w:eastAsia="zh-CN"/>
        </w:rPr>
        <w:t xml:space="preserve">that even though </w:t>
      </w:r>
      <w:r w:rsidR="000B3008">
        <w:rPr>
          <w:rFonts w:ascii="Aptos" w:eastAsia="Aptos" w:hAnsi="Aptos" w:cs="Aptos"/>
          <w:sz w:val="20"/>
          <w:szCs w:val="20"/>
          <w:lang w:val="en-GB" w:eastAsia="zh-CN"/>
        </w:rPr>
        <w:t>‘</w:t>
      </w:r>
      <w:r w:rsidR="00E802D5">
        <w:rPr>
          <w:rFonts w:ascii="Aptos" w:eastAsia="Aptos" w:hAnsi="Aptos" w:cs="Aptos"/>
          <w:sz w:val="20"/>
          <w:szCs w:val="20"/>
          <w:lang w:eastAsia="zh-CN"/>
        </w:rPr>
        <w:t>t</w:t>
      </w:r>
      <w:r w:rsidR="001D50DE" w:rsidRPr="001D50DE">
        <w:rPr>
          <w:rFonts w:ascii="Aptos" w:eastAsia="Aptos" w:hAnsi="Aptos" w:cs="Aptos"/>
          <w:sz w:val="20"/>
          <w:szCs w:val="20"/>
          <w:lang w:eastAsia="zh-CN"/>
        </w:rPr>
        <w:t>he early Jerusalem</w:t>
      </w:r>
      <w:r w:rsidR="005014B1" w:rsidRPr="005014B1">
        <w:rPr>
          <w:rFonts w:ascii="Aptos" w:eastAsia="Aptos" w:hAnsi="Aptos" w:cs="Aptos"/>
          <w:sz w:val="20"/>
          <w:szCs w:val="20"/>
          <w:lang w:eastAsia="zh-CN"/>
        </w:rPr>
        <w:t xml:space="preserve"> </w:t>
      </w:r>
      <w:r w:rsidR="00E802D5">
        <w:rPr>
          <w:rFonts w:ascii="Aptos" w:eastAsia="Aptos" w:hAnsi="Aptos" w:cs="Aptos"/>
          <w:sz w:val="20"/>
          <w:szCs w:val="20"/>
          <w:lang w:eastAsia="zh-CN"/>
        </w:rPr>
        <w:t>C</w:t>
      </w:r>
      <w:r w:rsidR="005014B1" w:rsidRPr="005014B1">
        <w:rPr>
          <w:rFonts w:ascii="Aptos" w:eastAsia="Aptos" w:hAnsi="Aptos" w:cs="Aptos"/>
          <w:sz w:val="20"/>
          <w:szCs w:val="20"/>
          <w:lang w:eastAsia="zh-CN"/>
        </w:rPr>
        <w:t>hurch was entirely Jewish</w:t>
      </w:r>
      <w:r w:rsidR="001C7CB2">
        <w:rPr>
          <w:rFonts w:ascii="Aptos" w:eastAsia="Aptos" w:hAnsi="Aptos" w:cs="Aptos"/>
          <w:sz w:val="20"/>
          <w:szCs w:val="20"/>
          <w:lang w:eastAsia="zh-CN"/>
        </w:rPr>
        <w:t>,</w:t>
      </w:r>
      <w:r w:rsidR="005014B1" w:rsidRPr="005014B1">
        <w:rPr>
          <w:rFonts w:ascii="Aptos" w:eastAsia="Aptos" w:hAnsi="Aptos" w:cs="Aptos"/>
          <w:sz w:val="20"/>
          <w:szCs w:val="20"/>
          <w:lang w:eastAsia="zh-CN"/>
        </w:rPr>
        <w:t xml:space="preserve"> it was nonetheless socially and culturally pluralistic</w:t>
      </w:r>
      <w:r w:rsidR="001C7CB2">
        <w:rPr>
          <w:rFonts w:ascii="Aptos" w:eastAsia="Aptos" w:hAnsi="Aptos" w:cs="Aptos"/>
          <w:sz w:val="20"/>
          <w:szCs w:val="20"/>
          <w:lang w:eastAsia="zh-CN"/>
        </w:rPr>
        <w:t xml:space="preserve">. </w:t>
      </w:r>
      <w:r w:rsidR="00CD28D2">
        <w:rPr>
          <w:rFonts w:ascii="Aptos" w:eastAsia="Aptos" w:hAnsi="Aptos" w:cs="Aptos"/>
          <w:sz w:val="20"/>
          <w:szCs w:val="20"/>
          <w:lang w:eastAsia="zh-CN"/>
        </w:rPr>
        <w:t>I</w:t>
      </w:r>
      <w:r w:rsidR="00CD28D2" w:rsidRPr="005014B1">
        <w:rPr>
          <w:rFonts w:ascii="Aptos" w:eastAsia="Aptos" w:hAnsi="Aptos" w:cs="Aptos"/>
          <w:sz w:val="20"/>
          <w:szCs w:val="20"/>
          <w:lang w:eastAsia="zh-CN"/>
        </w:rPr>
        <w:t>ndeed,</w:t>
      </w:r>
      <w:r w:rsidR="005014B1" w:rsidRPr="005014B1">
        <w:rPr>
          <w:rFonts w:ascii="Aptos" w:eastAsia="Aptos" w:hAnsi="Aptos" w:cs="Aptos"/>
          <w:sz w:val="20"/>
          <w:szCs w:val="20"/>
          <w:lang w:eastAsia="zh-CN"/>
        </w:rPr>
        <w:t xml:space="preserve"> the primitive church reflected</w:t>
      </w:r>
      <w:r w:rsidR="001C7CB2">
        <w:rPr>
          <w:rFonts w:ascii="Aptos" w:eastAsia="Aptos" w:hAnsi="Aptos" w:cs="Aptos"/>
          <w:sz w:val="20"/>
          <w:szCs w:val="20"/>
          <w:lang w:eastAsia="zh-CN"/>
        </w:rPr>
        <w:t>,</w:t>
      </w:r>
      <w:r w:rsidR="005014B1" w:rsidRPr="005014B1">
        <w:rPr>
          <w:rFonts w:ascii="Aptos" w:eastAsia="Aptos" w:hAnsi="Aptos" w:cs="Aptos"/>
          <w:sz w:val="20"/>
          <w:szCs w:val="20"/>
          <w:lang w:eastAsia="zh-CN"/>
        </w:rPr>
        <w:t xml:space="preserve"> to a great extent</w:t>
      </w:r>
      <w:r w:rsidR="001C7CB2">
        <w:rPr>
          <w:rFonts w:ascii="Aptos" w:eastAsia="Aptos" w:hAnsi="Aptos" w:cs="Aptos"/>
          <w:sz w:val="20"/>
          <w:szCs w:val="20"/>
          <w:lang w:eastAsia="zh-CN"/>
        </w:rPr>
        <w:t>,</w:t>
      </w:r>
      <w:r w:rsidR="005014B1" w:rsidRPr="005014B1">
        <w:rPr>
          <w:rFonts w:ascii="Aptos" w:eastAsia="Aptos" w:hAnsi="Aptos" w:cs="Aptos"/>
          <w:sz w:val="20"/>
          <w:szCs w:val="20"/>
          <w:lang w:eastAsia="zh-CN"/>
        </w:rPr>
        <w:t xml:space="preserve"> the rich diversity of Jerusalem itself</w:t>
      </w:r>
      <w:r w:rsidR="001C7CB2">
        <w:rPr>
          <w:rFonts w:ascii="Aptos" w:eastAsia="Aptos" w:hAnsi="Aptos" w:cs="Aptos"/>
          <w:sz w:val="20"/>
          <w:szCs w:val="20"/>
          <w:lang w:eastAsia="zh-CN"/>
        </w:rPr>
        <w:t>,</w:t>
      </w:r>
      <w:r w:rsidR="005014B1" w:rsidRPr="005014B1">
        <w:rPr>
          <w:rFonts w:ascii="Aptos" w:eastAsia="Aptos" w:hAnsi="Aptos" w:cs="Aptos"/>
          <w:sz w:val="20"/>
          <w:szCs w:val="20"/>
          <w:lang w:eastAsia="zh-CN"/>
        </w:rPr>
        <w:t xml:space="preserve"> the most illustrious city in the east</w:t>
      </w:r>
      <w:r w:rsidR="001C7CB2">
        <w:rPr>
          <w:rFonts w:ascii="Aptos" w:eastAsia="Aptos" w:hAnsi="Aptos" w:cs="Aptos"/>
          <w:sz w:val="20"/>
          <w:szCs w:val="20"/>
          <w:lang w:eastAsia="zh-CN"/>
        </w:rPr>
        <w:t>,</w:t>
      </w:r>
      <w:r w:rsidR="005014B1" w:rsidRPr="005014B1">
        <w:rPr>
          <w:rFonts w:ascii="Aptos" w:eastAsia="Aptos" w:hAnsi="Aptos" w:cs="Aptos"/>
          <w:sz w:val="20"/>
          <w:szCs w:val="20"/>
          <w:lang w:eastAsia="zh-CN"/>
        </w:rPr>
        <w:t xml:space="preserve"> a city of 60,000 or more inhabitants</w:t>
      </w:r>
      <w:r w:rsidR="001C7CB2">
        <w:rPr>
          <w:rFonts w:ascii="Aptos" w:eastAsia="Aptos" w:hAnsi="Aptos" w:cs="Aptos"/>
          <w:sz w:val="20"/>
          <w:szCs w:val="20"/>
          <w:lang w:eastAsia="zh-CN"/>
        </w:rPr>
        <w:t>.</w:t>
      </w:r>
      <w:r w:rsidR="00E802D5">
        <w:rPr>
          <w:rFonts w:ascii="Aptos" w:eastAsia="Aptos" w:hAnsi="Aptos" w:cs="Aptos"/>
          <w:sz w:val="20"/>
          <w:szCs w:val="20"/>
          <w:lang w:eastAsia="zh-CN"/>
        </w:rPr>
        <w:t xml:space="preserve">’ </w:t>
      </w:r>
      <w:proofErr w:type="spellStart"/>
      <w:r w:rsidR="00E802D5">
        <w:rPr>
          <w:rFonts w:ascii="Aptos" w:eastAsia="Aptos" w:hAnsi="Aptos" w:cs="Aptos"/>
          <w:sz w:val="20"/>
          <w:szCs w:val="20"/>
          <w:lang w:eastAsia="zh-CN"/>
        </w:rPr>
        <w:t>Fiensy</w:t>
      </w:r>
      <w:proofErr w:type="spellEnd"/>
      <w:r w:rsidR="00E802D5">
        <w:rPr>
          <w:rFonts w:ascii="Aptos" w:eastAsia="Aptos" w:hAnsi="Aptos" w:cs="Aptos"/>
          <w:sz w:val="20"/>
          <w:szCs w:val="20"/>
          <w:lang w:eastAsia="zh-CN"/>
        </w:rPr>
        <w:t xml:space="preserve"> observes that</w:t>
      </w:r>
      <w:r w:rsidR="005014B1" w:rsidRPr="005014B1">
        <w:rPr>
          <w:rFonts w:ascii="Aptos" w:eastAsia="Aptos" w:hAnsi="Aptos" w:cs="Aptos"/>
          <w:sz w:val="20"/>
          <w:szCs w:val="20"/>
          <w:lang w:eastAsia="zh-CN"/>
        </w:rPr>
        <w:t xml:space="preserve"> Jerusalem</w:t>
      </w:r>
      <w:r w:rsidR="001C7CB2">
        <w:rPr>
          <w:rFonts w:ascii="Aptos" w:eastAsia="Aptos" w:hAnsi="Aptos" w:cs="Aptos"/>
          <w:sz w:val="20"/>
          <w:szCs w:val="20"/>
          <w:lang w:eastAsia="zh-CN"/>
        </w:rPr>
        <w:t>,</w:t>
      </w:r>
      <w:r w:rsidR="005014B1" w:rsidRPr="005014B1">
        <w:rPr>
          <w:rFonts w:ascii="Aptos" w:eastAsia="Aptos" w:hAnsi="Aptos" w:cs="Aptos"/>
          <w:sz w:val="20"/>
          <w:szCs w:val="20"/>
          <w:lang w:eastAsia="zh-CN"/>
        </w:rPr>
        <w:t xml:space="preserve"> in the early Roman period</w:t>
      </w:r>
      <w:r w:rsidR="001C7CB2">
        <w:rPr>
          <w:rFonts w:ascii="Aptos" w:eastAsia="Aptos" w:hAnsi="Aptos" w:cs="Aptos"/>
          <w:sz w:val="20"/>
          <w:szCs w:val="20"/>
          <w:lang w:eastAsia="zh-CN"/>
        </w:rPr>
        <w:t>,</w:t>
      </w:r>
      <w:r w:rsidR="005014B1" w:rsidRPr="005014B1">
        <w:rPr>
          <w:rFonts w:ascii="Aptos" w:eastAsia="Aptos" w:hAnsi="Aptos" w:cs="Aptos"/>
          <w:sz w:val="20"/>
          <w:szCs w:val="20"/>
          <w:lang w:eastAsia="zh-CN"/>
        </w:rPr>
        <w:t xml:space="preserve"> contained the fabulously rich as well as the unbearably poor</w:t>
      </w:r>
      <w:r w:rsidR="001C7CB2">
        <w:rPr>
          <w:rFonts w:ascii="Aptos" w:eastAsia="Aptos" w:hAnsi="Aptos" w:cs="Aptos"/>
          <w:sz w:val="20"/>
          <w:szCs w:val="20"/>
          <w:lang w:eastAsia="zh-CN"/>
        </w:rPr>
        <w:t>.</w:t>
      </w:r>
      <w:r w:rsidR="005014B1" w:rsidRPr="005014B1">
        <w:rPr>
          <w:rFonts w:ascii="Aptos" w:eastAsia="Aptos" w:hAnsi="Aptos" w:cs="Aptos"/>
          <w:sz w:val="20"/>
          <w:szCs w:val="20"/>
          <w:lang w:eastAsia="zh-CN"/>
        </w:rPr>
        <w:t xml:space="preserve"> </w:t>
      </w:r>
      <w:r w:rsidR="001C7CB2">
        <w:rPr>
          <w:rFonts w:ascii="Aptos" w:eastAsia="Aptos" w:hAnsi="Aptos" w:cs="Aptos"/>
          <w:sz w:val="20"/>
          <w:szCs w:val="20"/>
          <w:lang w:eastAsia="zh-CN"/>
        </w:rPr>
        <w:t>F</w:t>
      </w:r>
      <w:r w:rsidR="005014B1" w:rsidRPr="005014B1">
        <w:rPr>
          <w:rFonts w:ascii="Aptos" w:eastAsia="Aptos" w:hAnsi="Aptos" w:cs="Aptos"/>
          <w:sz w:val="20"/>
          <w:szCs w:val="20"/>
          <w:lang w:eastAsia="zh-CN"/>
        </w:rPr>
        <w:t>urther</w:t>
      </w:r>
      <w:r w:rsidR="004A11D5">
        <w:rPr>
          <w:rFonts w:ascii="Aptos" w:eastAsia="Aptos" w:hAnsi="Aptos" w:cs="Aptos"/>
          <w:sz w:val="20"/>
          <w:szCs w:val="20"/>
          <w:lang w:eastAsia="zh-CN"/>
        </w:rPr>
        <w:t>,</w:t>
      </w:r>
      <w:r w:rsidR="005014B1" w:rsidRPr="005014B1">
        <w:rPr>
          <w:rFonts w:ascii="Aptos" w:eastAsia="Aptos" w:hAnsi="Aptos" w:cs="Aptos"/>
          <w:sz w:val="20"/>
          <w:szCs w:val="20"/>
          <w:lang w:eastAsia="zh-CN"/>
        </w:rPr>
        <w:t xml:space="preserve"> </w:t>
      </w:r>
      <w:r w:rsidR="00923FD9">
        <w:rPr>
          <w:rFonts w:ascii="Aptos" w:eastAsia="Aptos" w:hAnsi="Aptos" w:cs="Aptos"/>
          <w:sz w:val="20"/>
          <w:szCs w:val="20"/>
          <w:lang w:eastAsia="zh-CN"/>
        </w:rPr>
        <w:t>he</w:t>
      </w:r>
      <w:r w:rsidR="00E802D5">
        <w:rPr>
          <w:rFonts w:ascii="Aptos" w:eastAsia="Aptos" w:hAnsi="Aptos" w:cs="Aptos"/>
          <w:sz w:val="20"/>
          <w:szCs w:val="20"/>
          <w:lang w:eastAsia="zh-CN"/>
        </w:rPr>
        <w:t xml:space="preserve"> believes that most</w:t>
      </w:r>
      <w:r w:rsidR="005014B1" w:rsidRPr="005014B1">
        <w:rPr>
          <w:rFonts w:ascii="Aptos" w:eastAsia="Aptos" w:hAnsi="Aptos" w:cs="Aptos"/>
          <w:sz w:val="20"/>
          <w:szCs w:val="20"/>
          <w:lang w:eastAsia="zh-CN"/>
        </w:rPr>
        <w:t xml:space="preserve"> of the inhabitants were probably Palestinian natives</w:t>
      </w:r>
      <w:r w:rsidR="001C7CB2" w:rsidRPr="001C7CB2">
        <w:rPr>
          <w:rFonts w:ascii="Aptos" w:eastAsia="Aptos" w:hAnsi="Aptos" w:cs="Aptos"/>
          <w:sz w:val="20"/>
          <w:szCs w:val="20"/>
          <w:lang w:eastAsia="zh-CN"/>
        </w:rPr>
        <w:t xml:space="preserve"> but </w:t>
      </w:r>
      <w:r w:rsidR="00E802D5">
        <w:rPr>
          <w:rFonts w:ascii="Aptos" w:eastAsia="Aptos" w:hAnsi="Aptos" w:cs="Aptos"/>
          <w:sz w:val="20"/>
          <w:szCs w:val="20"/>
          <w:lang w:eastAsia="zh-CN"/>
        </w:rPr>
        <w:t>‘</w:t>
      </w:r>
      <w:r w:rsidR="001C7CB2" w:rsidRPr="001C7CB2">
        <w:rPr>
          <w:rFonts w:ascii="Aptos" w:eastAsia="Aptos" w:hAnsi="Aptos" w:cs="Aptos"/>
          <w:sz w:val="20"/>
          <w:szCs w:val="20"/>
          <w:lang w:eastAsia="zh-CN"/>
        </w:rPr>
        <w:t xml:space="preserve">the city also had a </w:t>
      </w:r>
      <w:r w:rsidR="004A11D5" w:rsidRPr="001C7CB2">
        <w:rPr>
          <w:rFonts w:ascii="Aptos" w:eastAsia="Aptos" w:hAnsi="Aptos" w:cs="Aptos"/>
          <w:sz w:val="20"/>
          <w:szCs w:val="20"/>
          <w:lang w:eastAsia="zh-CN"/>
        </w:rPr>
        <w:t>sizeable</w:t>
      </w:r>
      <w:r w:rsidR="001C7CB2" w:rsidRPr="001C7CB2">
        <w:rPr>
          <w:rFonts w:ascii="Aptos" w:eastAsia="Aptos" w:hAnsi="Aptos" w:cs="Aptos"/>
          <w:sz w:val="20"/>
          <w:szCs w:val="20"/>
          <w:lang w:eastAsia="zh-CN"/>
        </w:rPr>
        <w:t xml:space="preserve"> minority of Jews from the diaspora and of course some </w:t>
      </w:r>
      <w:r w:rsidR="004A11D5">
        <w:rPr>
          <w:rFonts w:ascii="Aptos" w:eastAsia="Aptos" w:hAnsi="Aptos" w:cs="Aptos"/>
          <w:sz w:val="20"/>
          <w:szCs w:val="20"/>
          <w:lang w:eastAsia="zh-CN"/>
        </w:rPr>
        <w:t>G</w:t>
      </w:r>
      <w:r w:rsidR="001C7CB2" w:rsidRPr="001C7CB2">
        <w:rPr>
          <w:rFonts w:ascii="Aptos" w:eastAsia="Aptos" w:hAnsi="Aptos" w:cs="Aptos"/>
          <w:sz w:val="20"/>
          <w:szCs w:val="20"/>
          <w:lang w:eastAsia="zh-CN"/>
        </w:rPr>
        <w:t>entiles as well</w:t>
      </w:r>
      <w:r w:rsidR="001C7CB2">
        <w:rPr>
          <w:rFonts w:ascii="Aptos" w:eastAsia="Aptos" w:hAnsi="Aptos" w:cs="Aptos"/>
          <w:sz w:val="20"/>
          <w:szCs w:val="20"/>
          <w:lang w:eastAsia="zh-CN"/>
        </w:rPr>
        <w:t>.’</w:t>
      </w:r>
    </w:p>
  </w:footnote>
  <w:footnote w:id="91">
    <w:p w14:paraId="22F3484B" w14:textId="1B590FCB" w:rsidR="00403F55" w:rsidRPr="005E698E" w:rsidRDefault="00403F55" w:rsidP="7BA6395A">
      <w:pPr>
        <w:pStyle w:val="FootnoteText"/>
        <w:spacing w:after="120"/>
        <w:rPr>
          <w:color w:val="000000" w:themeColor="text1"/>
        </w:rPr>
      </w:pPr>
      <w:r w:rsidRPr="00F82905">
        <w:rPr>
          <w:rStyle w:val="FootnoteReference"/>
          <w:rFonts w:ascii="Aptos" w:eastAsia="Aptos" w:hAnsi="Aptos" w:cs="Aptos"/>
          <w:color w:val="000000" w:themeColor="text1"/>
        </w:rPr>
        <w:footnoteRef/>
      </w:r>
      <w:r w:rsidR="7BA6395A" w:rsidRPr="00F82905">
        <w:rPr>
          <w:rFonts w:ascii="Aptos" w:eastAsia="Aptos" w:hAnsi="Aptos" w:cs="Aptos"/>
          <w:color w:val="000000" w:themeColor="text1"/>
        </w:rPr>
        <w:t xml:space="preserve"> </w:t>
      </w:r>
      <w:proofErr w:type="spellStart"/>
      <w:r w:rsidR="00F87A68" w:rsidRPr="005E698E">
        <w:rPr>
          <w:rFonts w:ascii="Aptos" w:eastAsia="Aptos" w:hAnsi="Aptos" w:cs="Aptos"/>
          <w:color w:val="000000" w:themeColor="text1"/>
        </w:rPr>
        <w:t>Fiensy</w:t>
      </w:r>
      <w:proofErr w:type="spellEnd"/>
      <w:r w:rsidR="00F87A68" w:rsidRPr="005E698E">
        <w:rPr>
          <w:rFonts w:ascii="Aptos" w:eastAsia="Aptos" w:hAnsi="Aptos" w:cs="Aptos"/>
          <w:color w:val="000000" w:themeColor="text1"/>
        </w:rPr>
        <w:t>,</w:t>
      </w:r>
      <w:r w:rsidR="001458F3" w:rsidRPr="005E698E">
        <w:rPr>
          <w:rFonts w:ascii="Aptos" w:eastAsia="Aptos" w:hAnsi="Aptos" w:cs="Aptos"/>
          <w:color w:val="000000" w:themeColor="text1"/>
        </w:rPr>
        <w:t xml:space="preserve"> </w:t>
      </w:r>
      <w:r w:rsidR="001458F3" w:rsidRPr="005E698E">
        <w:rPr>
          <w:rFonts w:ascii="Aptos" w:eastAsia="Aptos" w:hAnsi="Aptos" w:cs="Aptos"/>
          <w:i/>
          <w:iCs/>
          <w:color w:val="000000" w:themeColor="text1"/>
        </w:rPr>
        <w:t>Jerusalem Church</w:t>
      </w:r>
      <w:r w:rsidR="001458F3" w:rsidRPr="005E698E">
        <w:rPr>
          <w:rFonts w:ascii="Aptos" w:eastAsia="Aptos" w:hAnsi="Aptos" w:cs="Aptos"/>
          <w:color w:val="000000" w:themeColor="text1"/>
        </w:rPr>
        <w:t xml:space="preserve">, 233. </w:t>
      </w:r>
      <w:proofErr w:type="spellStart"/>
      <w:r w:rsidR="001458F3" w:rsidRPr="005E698E">
        <w:rPr>
          <w:rFonts w:ascii="Aptos" w:eastAsia="Aptos" w:hAnsi="Aptos" w:cs="Aptos"/>
          <w:color w:val="000000" w:themeColor="text1"/>
        </w:rPr>
        <w:t>Fiensy</w:t>
      </w:r>
      <w:proofErr w:type="spellEnd"/>
      <w:r w:rsidR="001458F3" w:rsidRPr="005E698E">
        <w:rPr>
          <w:rFonts w:ascii="Aptos" w:eastAsia="Aptos" w:hAnsi="Aptos" w:cs="Aptos"/>
          <w:color w:val="000000" w:themeColor="text1"/>
        </w:rPr>
        <w:t xml:space="preserve"> </w:t>
      </w:r>
      <w:r w:rsidR="001936E8" w:rsidRPr="005E698E">
        <w:rPr>
          <w:rFonts w:ascii="Aptos" w:eastAsia="Aptos" w:hAnsi="Aptos" w:cs="Aptos"/>
          <w:color w:val="000000" w:themeColor="text1"/>
        </w:rPr>
        <w:t>notes</w:t>
      </w:r>
      <w:r w:rsidR="001458F3" w:rsidRPr="005E698E">
        <w:rPr>
          <w:rFonts w:ascii="Aptos" w:eastAsia="Aptos" w:hAnsi="Aptos" w:cs="Aptos"/>
          <w:color w:val="000000" w:themeColor="text1"/>
        </w:rPr>
        <w:t xml:space="preserve"> that ‘</w:t>
      </w:r>
      <w:r w:rsidR="009252E6" w:rsidRPr="005E698E">
        <w:rPr>
          <w:rFonts w:ascii="Aptos" w:eastAsia="Aptos" w:hAnsi="Aptos" w:cs="Aptos"/>
          <w:color w:val="000000" w:themeColor="text1"/>
        </w:rPr>
        <w:t>i</w:t>
      </w:r>
      <w:r w:rsidR="00A0703B" w:rsidRPr="005E698E">
        <w:rPr>
          <w:rFonts w:ascii="Aptos" w:eastAsia="Aptos" w:hAnsi="Aptos" w:cs="Aptos"/>
          <w:color w:val="000000" w:themeColor="text1"/>
        </w:rPr>
        <w:t>n addition to the residents of Jerusalem that spoke Greek</w:t>
      </w:r>
      <w:r w:rsidR="00F82905" w:rsidRPr="005E698E">
        <w:rPr>
          <w:rFonts w:ascii="Aptos" w:eastAsia="Aptos" w:hAnsi="Aptos" w:cs="Aptos"/>
          <w:color w:val="000000" w:themeColor="text1"/>
        </w:rPr>
        <w:t>,</w:t>
      </w:r>
      <w:r w:rsidR="00A0703B" w:rsidRPr="005E698E">
        <w:rPr>
          <w:rFonts w:ascii="Aptos" w:eastAsia="Aptos" w:hAnsi="Aptos" w:cs="Aptos"/>
          <w:color w:val="000000" w:themeColor="text1"/>
        </w:rPr>
        <w:t xml:space="preserve"> there were thousands from the </w:t>
      </w:r>
      <w:r w:rsidR="001458F3" w:rsidRPr="005E698E">
        <w:rPr>
          <w:rFonts w:ascii="Aptos" w:eastAsia="Aptos" w:hAnsi="Aptos" w:cs="Aptos"/>
          <w:color w:val="000000" w:themeColor="text1"/>
        </w:rPr>
        <w:t>D</w:t>
      </w:r>
      <w:r w:rsidR="00A0703B" w:rsidRPr="005E698E">
        <w:rPr>
          <w:rFonts w:ascii="Aptos" w:eastAsia="Aptos" w:hAnsi="Aptos" w:cs="Aptos"/>
          <w:color w:val="000000" w:themeColor="text1"/>
        </w:rPr>
        <w:t>iaspora that came to the feasts</w:t>
      </w:r>
      <w:r w:rsidR="001936E8" w:rsidRPr="005E698E">
        <w:rPr>
          <w:rFonts w:ascii="Aptos" w:eastAsia="Aptos" w:hAnsi="Aptos" w:cs="Aptos"/>
          <w:color w:val="000000" w:themeColor="text1"/>
        </w:rPr>
        <w:t>, who were also Greek speakers</w:t>
      </w:r>
      <w:r w:rsidR="005E698E" w:rsidRPr="005E698E">
        <w:rPr>
          <w:rFonts w:ascii="Aptos" w:eastAsia="Aptos" w:hAnsi="Aptos" w:cs="Aptos"/>
          <w:color w:val="000000" w:themeColor="text1"/>
        </w:rPr>
        <w:t xml:space="preserve">; on page 214, ‘We shall maintain that although the early Jerusalem Church was entirely Jewish, it was nonetheless socially and culturally pluralistic. Indeed, the primitive church </w:t>
      </w:r>
      <w:proofErr w:type="gramStart"/>
      <w:r w:rsidR="005E698E" w:rsidRPr="005E698E">
        <w:rPr>
          <w:rFonts w:ascii="Aptos" w:eastAsia="Aptos" w:hAnsi="Aptos" w:cs="Aptos"/>
          <w:color w:val="000000" w:themeColor="text1"/>
        </w:rPr>
        <w:t>reflected to a great extent</w:t>
      </w:r>
      <w:proofErr w:type="gramEnd"/>
      <w:r w:rsidR="005E698E" w:rsidRPr="005E698E">
        <w:rPr>
          <w:rFonts w:ascii="Aptos" w:eastAsia="Aptos" w:hAnsi="Aptos" w:cs="Aptos"/>
          <w:color w:val="000000" w:themeColor="text1"/>
        </w:rPr>
        <w:t xml:space="preserve"> the rich diversity of Jerusalem itself, the most illustrious city in the east. A city of 60,000 or more inhabitants, Jerusalem in the early Roman period contained the fabulously rich as well as the unbearably poor. Further, most of the inhabitants were probably Palestinian natives but the city also had a sizeable minority of Jews from the diaspora, and of course some Gentiles as well.’</w:t>
      </w:r>
    </w:p>
  </w:footnote>
  <w:footnote w:id="92">
    <w:p w14:paraId="3BFCD608" w14:textId="074469D7" w:rsidR="00403F55" w:rsidRPr="00263DBD" w:rsidRDefault="00403F55" w:rsidP="7BA6395A">
      <w:pPr>
        <w:pStyle w:val="FootnoteText"/>
        <w:spacing w:after="120"/>
        <w:rPr>
          <w:rFonts w:ascii="Aptos" w:hAnsi="Aptos"/>
          <w:color w:val="000000" w:themeColor="text1"/>
        </w:rPr>
      </w:pPr>
      <w:r w:rsidRPr="00263DBD">
        <w:rPr>
          <w:rStyle w:val="FootnoteReference"/>
          <w:rFonts w:ascii="Aptos" w:eastAsia="Aptos" w:hAnsi="Aptos" w:cs="Aptos"/>
          <w:color w:val="000000" w:themeColor="text1"/>
        </w:rPr>
        <w:footnoteRef/>
      </w:r>
      <w:r w:rsidR="7BA6395A" w:rsidRPr="00263DBD">
        <w:rPr>
          <w:rFonts w:ascii="Aptos" w:eastAsia="Aptos" w:hAnsi="Aptos" w:cs="Aptos"/>
          <w:color w:val="000000" w:themeColor="text1"/>
        </w:rPr>
        <w:t xml:space="preserve"> Goodman, </w:t>
      </w:r>
      <w:r w:rsidR="7BA6395A" w:rsidRPr="00263DBD">
        <w:rPr>
          <w:rFonts w:ascii="Aptos" w:eastAsia="Aptos" w:hAnsi="Aptos" w:cs="Aptos"/>
          <w:i/>
          <w:iCs/>
          <w:color w:val="000000" w:themeColor="text1"/>
        </w:rPr>
        <w:t>Pilgrimage Economy</w:t>
      </w:r>
      <w:r w:rsidR="7BA6395A" w:rsidRPr="00263DBD">
        <w:rPr>
          <w:rFonts w:ascii="Aptos" w:eastAsia="Aptos" w:hAnsi="Aptos" w:cs="Aptos"/>
          <w:color w:val="000000" w:themeColor="text1"/>
        </w:rPr>
        <w:t xml:space="preserve">, </w:t>
      </w:r>
      <w:r w:rsidR="00263DBD" w:rsidRPr="00263DBD">
        <w:rPr>
          <w:rFonts w:ascii="Aptos" w:eastAsia="Aptos" w:hAnsi="Aptos" w:cs="Aptos"/>
          <w:color w:val="000000" w:themeColor="text1"/>
        </w:rPr>
        <w:t>69</w:t>
      </w:r>
      <w:r w:rsidR="00340367">
        <w:rPr>
          <w:rFonts w:ascii="Aptos" w:eastAsia="Aptos" w:hAnsi="Aptos" w:cs="Aptos"/>
          <w:color w:val="000000" w:themeColor="text1"/>
        </w:rPr>
        <w:t>, 70</w:t>
      </w:r>
      <w:r w:rsidR="7BA6395A" w:rsidRPr="00263DBD">
        <w:rPr>
          <w:rFonts w:ascii="Aptos" w:eastAsia="Aptos" w:hAnsi="Aptos" w:cs="Aptos"/>
          <w:color w:val="000000" w:themeColor="text1"/>
        </w:rPr>
        <w:t>.</w:t>
      </w:r>
    </w:p>
  </w:footnote>
  <w:footnote w:id="93">
    <w:p w14:paraId="3B939327" w14:textId="0C34B9D0" w:rsidR="004E3856" w:rsidRPr="004A4669" w:rsidRDefault="004E3856"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The requirement in </w:t>
      </w:r>
      <w:r w:rsidR="009252E6">
        <w:rPr>
          <w:rFonts w:ascii="Aptos" w:eastAsia="Aptos" w:hAnsi="Aptos" w:cs="Aptos"/>
        </w:rPr>
        <w:t>Deuteronomy</w:t>
      </w:r>
      <w:r w:rsidR="001936E8" w:rsidRPr="001936E8">
        <w:rPr>
          <w:rFonts w:ascii="Aptos" w:eastAsia="Aptos" w:hAnsi="Aptos" w:cs="Aptos"/>
          <w:color w:val="EE0000"/>
        </w:rPr>
        <w:t xml:space="preserve"> </w:t>
      </w:r>
      <w:r w:rsidR="7BA6395A" w:rsidRPr="7BA6395A">
        <w:rPr>
          <w:rFonts w:ascii="Aptos" w:eastAsia="Aptos" w:hAnsi="Aptos" w:cs="Aptos"/>
        </w:rPr>
        <w:t xml:space="preserve">16 appears to apply to the place of cultic centrality, where Passover sacrifices are offered by the priesthood, </w:t>
      </w:r>
      <w:r w:rsidR="7BA6395A" w:rsidRPr="00E11C17">
        <w:rPr>
          <w:rFonts w:ascii="Palatino Linotype" w:eastAsia="Aptos" w:hAnsi="Palatino Linotype" w:cs="Arial"/>
          <w:color w:val="001320"/>
          <w:shd w:val="clear" w:color="auto" w:fill="FFFFFF"/>
          <w:rtl/>
        </w:rPr>
        <w:t>וְזָבַ֥חְתָּ</w:t>
      </w:r>
      <w:r w:rsidR="7BA6395A" w:rsidRPr="00E11C17">
        <w:rPr>
          <w:rFonts w:ascii="Palatino Linotype" w:eastAsia="Aptos" w:hAnsi="Palatino Linotype" w:cs="Aptos"/>
          <w:color w:val="001320"/>
          <w:shd w:val="clear" w:color="auto" w:fill="FFFFFF"/>
          <w:rtl/>
        </w:rPr>
        <w:t xml:space="preserve"> </w:t>
      </w:r>
      <w:r w:rsidR="7BA6395A" w:rsidRPr="00E11C17">
        <w:rPr>
          <w:rFonts w:ascii="Palatino Linotype" w:eastAsia="Aptos" w:hAnsi="Palatino Linotype" w:cs="Arial"/>
          <w:color w:val="001320"/>
          <w:shd w:val="clear" w:color="auto" w:fill="FFFFFF"/>
          <w:rtl/>
        </w:rPr>
        <w:t>פֶּ֛סַח</w:t>
      </w:r>
      <w:r w:rsidR="7BA6395A" w:rsidRPr="00E11C17">
        <w:rPr>
          <w:rFonts w:ascii="Palatino Linotype" w:eastAsia="Aptos" w:hAnsi="Palatino Linotype" w:cs="Aptos"/>
          <w:color w:val="001320"/>
          <w:shd w:val="clear" w:color="auto" w:fill="FFFFFF"/>
          <w:rtl/>
        </w:rPr>
        <w:t xml:space="preserve"> </w:t>
      </w:r>
      <w:r w:rsidR="7BA6395A" w:rsidRPr="00E11C17">
        <w:rPr>
          <w:rFonts w:ascii="Palatino Linotype" w:eastAsia="Aptos" w:hAnsi="Palatino Linotype" w:cs="Arial"/>
          <w:color w:val="001320"/>
          <w:shd w:val="clear" w:color="auto" w:fill="FFFFFF"/>
          <w:rtl/>
        </w:rPr>
        <w:t>לַיהוָ֥ה</w:t>
      </w:r>
      <w:r w:rsidR="7BA6395A" w:rsidRPr="00E11C17">
        <w:rPr>
          <w:rFonts w:ascii="Palatino Linotype" w:eastAsia="Aptos" w:hAnsi="Palatino Linotype" w:cs="Aptos"/>
          <w:color w:val="001320"/>
          <w:shd w:val="clear" w:color="auto" w:fill="FFFFFF"/>
          <w:rtl/>
        </w:rPr>
        <w:t xml:space="preserve"> </w:t>
      </w:r>
      <w:r w:rsidR="7BA6395A" w:rsidRPr="00E11C17">
        <w:rPr>
          <w:rFonts w:ascii="Palatino Linotype" w:eastAsia="Aptos" w:hAnsi="Palatino Linotype" w:cs="Arial"/>
          <w:color w:val="001320"/>
          <w:shd w:val="clear" w:color="auto" w:fill="FFFFFF"/>
          <w:rtl/>
        </w:rPr>
        <w:t>אֱלֹהֶ֖יךָ</w:t>
      </w:r>
      <w:r w:rsidR="7BA6395A" w:rsidRPr="00E11C17">
        <w:rPr>
          <w:rFonts w:ascii="Palatino Linotype" w:eastAsia="Aptos" w:hAnsi="Palatino Linotype" w:cs="Aptos"/>
          <w:color w:val="001320"/>
          <w:shd w:val="clear" w:color="auto" w:fill="FFFFFF"/>
          <w:rtl/>
        </w:rPr>
        <w:t xml:space="preserve"> </w:t>
      </w:r>
      <w:r w:rsidR="7BA6395A" w:rsidRPr="00E11C17">
        <w:rPr>
          <w:rFonts w:ascii="Palatino Linotype" w:eastAsia="Aptos" w:hAnsi="Palatino Linotype" w:cs="Arial"/>
          <w:color w:val="001320"/>
          <w:shd w:val="clear" w:color="auto" w:fill="FFFFFF"/>
          <w:rtl/>
        </w:rPr>
        <w:t>צֹ֣אן</w:t>
      </w:r>
      <w:r w:rsidR="7BA6395A" w:rsidRPr="00E11C17">
        <w:rPr>
          <w:rFonts w:ascii="Palatino Linotype" w:eastAsia="Aptos" w:hAnsi="Palatino Linotype" w:cs="Aptos"/>
          <w:color w:val="001320"/>
          <w:shd w:val="clear" w:color="auto" w:fill="FFFFFF"/>
          <w:rtl/>
        </w:rPr>
        <w:t xml:space="preserve"> </w:t>
      </w:r>
      <w:r w:rsidR="7BA6395A" w:rsidRPr="00E11C17">
        <w:rPr>
          <w:rFonts w:ascii="Palatino Linotype" w:eastAsia="Aptos" w:hAnsi="Palatino Linotype" w:cs="Arial"/>
          <w:color w:val="001320"/>
          <w:shd w:val="clear" w:color="auto" w:fill="FFFFFF"/>
          <w:rtl/>
        </w:rPr>
        <w:t>וּבָקָ֑ר</w:t>
      </w:r>
      <w:r w:rsidR="7BA6395A" w:rsidRPr="00E11C17">
        <w:rPr>
          <w:rFonts w:ascii="Palatino Linotype" w:eastAsia="Aptos" w:hAnsi="Palatino Linotype" w:cs="Aptos"/>
          <w:color w:val="001320"/>
          <w:shd w:val="clear" w:color="auto" w:fill="FFFFFF"/>
          <w:rtl/>
        </w:rPr>
        <w:t xml:space="preserve"> </w:t>
      </w:r>
      <w:r w:rsidR="7BA6395A" w:rsidRPr="00E11C17">
        <w:rPr>
          <w:rFonts w:ascii="Palatino Linotype" w:eastAsia="Aptos" w:hAnsi="Palatino Linotype" w:cs="Arial"/>
          <w:color w:val="001320"/>
          <w:shd w:val="clear" w:color="auto" w:fill="FFFFFF"/>
          <w:rtl/>
        </w:rPr>
        <w:t>בַּמָּקֹום֙</w:t>
      </w:r>
      <w:r w:rsidR="7BA6395A" w:rsidRPr="00E11C17">
        <w:rPr>
          <w:rFonts w:ascii="Palatino Linotype" w:eastAsia="Aptos" w:hAnsi="Palatino Linotype" w:cs="Aptos"/>
          <w:color w:val="001320"/>
          <w:shd w:val="clear" w:color="auto" w:fill="FFFFFF"/>
          <w:rtl/>
        </w:rPr>
        <w:t xml:space="preserve"> </w:t>
      </w:r>
      <w:r w:rsidR="7BA6395A" w:rsidRPr="00E11C17">
        <w:rPr>
          <w:rFonts w:ascii="Palatino Linotype" w:eastAsia="Aptos" w:hAnsi="Palatino Linotype" w:cs="Arial"/>
          <w:color w:val="001320"/>
          <w:shd w:val="clear" w:color="auto" w:fill="FFFFFF"/>
          <w:rtl/>
        </w:rPr>
        <w:t>אֲשֶׁר־יִבְחַ֣ר</w:t>
      </w:r>
      <w:r w:rsidR="7BA6395A" w:rsidRPr="00E11C17">
        <w:rPr>
          <w:rFonts w:ascii="Palatino Linotype" w:eastAsia="Aptos" w:hAnsi="Palatino Linotype" w:cs="Aptos"/>
          <w:color w:val="001320"/>
          <w:shd w:val="clear" w:color="auto" w:fill="FFFFFF"/>
          <w:rtl/>
        </w:rPr>
        <w:t xml:space="preserve"> </w:t>
      </w:r>
      <w:r w:rsidR="7BA6395A" w:rsidRPr="00E11C17">
        <w:rPr>
          <w:rFonts w:ascii="Palatino Linotype" w:eastAsia="Aptos" w:hAnsi="Palatino Linotype" w:cs="Arial"/>
          <w:color w:val="001320"/>
          <w:shd w:val="clear" w:color="auto" w:fill="FFFFFF"/>
          <w:rtl/>
        </w:rPr>
        <w:t>יְהוָ֔ה</w:t>
      </w:r>
      <w:r w:rsidR="7BA6395A" w:rsidRPr="00E11C17">
        <w:rPr>
          <w:rFonts w:ascii="Palatino Linotype" w:eastAsia="Aptos" w:hAnsi="Palatino Linotype" w:cs="Aptos"/>
          <w:color w:val="001320"/>
          <w:shd w:val="clear" w:color="auto" w:fill="FFFFFF"/>
          <w:rtl/>
        </w:rPr>
        <w:t xml:space="preserve"> </w:t>
      </w:r>
      <w:r w:rsidR="7BA6395A" w:rsidRPr="00E11C17">
        <w:rPr>
          <w:rFonts w:ascii="Palatino Linotype" w:eastAsia="Aptos" w:hAnsi="Palatino Linotype" w:cs="Arial"/>
          <w:color w:val="001320"/>
          <w:shd w:val="clear" w:color="auto" w:fill="FFFFFF"/>
          <w:rtl/>
        </w:rPr>
        <w:t>לְשַׁכֵּ֥ן</w:t>
      </w:r>
      <w:r w:rsidR="7BA6395A" w:rsidRPr="00E11C17">
        <w:rPr>
          <w:rFonts w:ascii="Palatino Linotype" w:eastAsia="Aptos" w:hAnsi="Palatino Linotype" w:cs="Aptos"/>
          <w:color w:val="001320"/>
          <w:shd w:val="clear" w:color="auto" w:fill="FFFFFF"/>
          <w:rtl/>
        </w:rPr>
        <w:t xml:space="preserve"> </w:t>
      </w:r>
      <w:r w:rsidR="7BA6395A" w:rsidRPr="00E11C17">
        <w:rPr>
          <w:rFonts w:ascii="Palatino Linotype" w:eastAsia="Aptos" w:hAnsi="Palatino Linotype" w:cs="Arial"/>
          <w:color w:val="001320"/>
          <w:shd w:val="clear" w:color="auto" w:fill="FFFFFF"/>
          <w:rtl/>
        </w:rPr>
        <w:t>שְׁמֹ֖ו</w:t>
      </w:r>
      <w:r w:rsidR="7BA6395A" w:rsidRPr="00E11C17">
        <w:rPr>
          <w:rFonts w:ascii="Palatino Linotype" w:eastAsia="Aptos" w:hAnsi="Palatino Linotype" w:cs="Aptos"/>
          <w:color w:val="001320"/>
          <w:shd w:val="clear" w:color="auto" w:fill="FFFFFF"/>
          <w:rtl/>
        </w:rPr>
        <w:t xml:space="preserve"> </w:t>
      </w:r>
      <w:r w:rsidR="7BA6395A" w:rsidRPr="00E11C17">
        <w:rPr>
          <w:rFonts w:ascii="Palatino Linotype" w:eastAsia="Aptos" w:hAnsi="Palatino Linotype" w:cs="Arial"/>
          <w:color w:val="001320"/>
          <w:shd w:val="clear" w:color="auto" w:fill="FFFFFF"/>
          <w:rtl/>
        </w:rPr>
        <w:t>שָֽׁם</w:t>
      </w:r>
      <w:r w:rsidR="7BA6395A" w:rsidRPr="00E11C17">
        <w:rPr>
          <w:rFonts w:ascii="Arial" w:eastAsia="Aptos" w:hAnsi="Arial" w:cs="Arial" w:hint="cs"/>
          <w:color w:val="001320"/>
          <w:shd w:val="clear" w:color="auto" w:fill="FFFFFF"/>
          <w:rtl/>
        </w:rPr>
        <w:t>׃</w:t>
      </w:r>
      <w:r w:rsidR="7BA6395A" w:rsidRPr="7BA6395A">
        <w:rPr>
          <w:rFonts w:ascii="Aptos" w:eastAsia="Aptos" w:hAnsi="Aptos" w:cs="Aptos"/>
        </w:rPr>
        <w:t xml:space="preserve"> ‘Therefore you will sacrifice the Passover to YHWH, your God, from the flock and the herd, in the place where YHWH chooses to put his name there.’</w:t>
      </w:r>
    </w:p>
  </w:footnote>
  <w:footnote w:id="94">
    <w:p w14:paraId="6DABD323" w14:textId="3A8E9D78" w:rsidR="00403F55" w:rsidRPr="00AC73ED" w:rsidRDefault="00403F55" w:rsidP="7BA6395A">
      <w:pPr>
        <w:pStyle w:val="FootnoteText"/>
        <w:spacing w:after="120"/>
        <w:rPr>
          <w:rFonts w:ascii="Aptos" w:hAnsi="Aptos"/>
          <w:color w:val="000000" w:themeColor="text1"/>
        </w:rPr>
      </w:pPr>
      <w:r w:rsidRPr="00AC73ED">
        <w:rPr>
          <w:rStyle w:val="FootnoteReference"/>
          <w:rFonts w:ascii="Aptos" w:eastAsia="Aptos" w:hAnsi="Aptos" w:cs="Aptos"/>
          <w:color w:val="000000" w:themeColor="text1"/>
        </w:rPr>
        <w:footnoteRef/>
      </w:r>
      <w:r w:rsidR="7BA6395A" w:rsidRPr="00AC73ED">
        <w:rPr>
          <w:rFonts w:ascii="Aptos" w:eastAsia="Aptos" w:hAnsi="Aptos" w:cs="Aptos"/>
          <w:color w:val="000000" w:themeColor="text1"/>
        </w:rPr>
        <w:t xml:space="preserve"> Goodman</w:t>
      </w:r>
      <w:r w:rsidR="7BA6395A" w:rsidRPr="00AC73ED">
        <w:rPr>
          <w:rFonts w:ascii="Aptos" w:eastAsia="Aptos" w:hAnsi="Aptos" w:cs="Aptos"/>
          <w:i/>
          <w:iCs/>
          <w:color w:val="000000" w:themeColor="text1"/>
        </w:rPr>
        <w:t>, Pilgrimage Economy</w:t>
      </w:r>
      <w:r w:rsidR="7BA6395A" w:rsidRPr="00AC73ED">
        <w:rPr>
          <w:rFonts w:ascii="Aptos" w:eastAsia="Aptos" w:hAnsi="Aptos" w:cs="Aptos"/>
          <w:color w:val="000000" w:themeColor="text1"/>
        </w:rPr>
        <w:t xml:space="preserve">, </w:t>
      </w:r>
      <w:r w:rsidR="00AC73ED" w:rsidRPr="00AC73ED">
        <w:rPr>
          <w:rFonts w:ascii="Aptos" w:eastAsia="Aptos" w:hAnsi="Aptos" w:cs="Aptos"/>
          <w:color w:val="000000" w:themeColor="text1"/>
        </w:rPr>
        <w:t>70</w:t>
      </w:r>
      <w:r w:rsidR="7BA6395A" w:rsidRPr="00AC73ED">
        <w:rPr>
          <w:rFonts w:ascii="Aptos" w:eastAsia="Aptos" w:hAnsi="Aptos" w:cs="Aptos"/>
          <w:color w:val="000000" w:themeColor="text1"/>
        </w:rPr>
        <w:t>.</w:t>
      </w:r>
    </w:p>
  </w:footnote>
  <w:footnote w:id="95">
    <w:p w14:paraId="26163146" w14:textId="25EED020" w:rsidR="00E760D4" w:rsidRDefault="00E760D4" w:rsidP="00E760D4">
      <w:pPr>
        <w:pStyle w:val="FootnoteText"/>
        <w:spacing w:after="120"/>
      </w:pPr>
      <w:r>
        <w:rPr>
          <w:rStyle w:val="FootnoteReference"/>
        </w:rPr>
        <w:footnoteRef/>
      </w:r>
      <w:r>
        <w:t xml:space="preserve"> Goodman, </w:t>
      </w:r>
      <w:r w:rsidRPr="00E760D4">
        <w:rPr>
          <w:i/>
          <w:iCs/>
        </w:rPr>
        <w:t>Pilgrimage Economy</w:t>
      </w:r>
      <w:r>
        <w:t xml:space="preserve">, 69. </w:t>
      </w:r>
    </w:p>
  </w:footnote>
  <w:footnote w:id="96">
    <w:p w14:paraId="42EB8897" w14:textId="60A3F5CC" w:rsidR="003D2082" w:rsidRDefault="003D2082" w:rsidP="003D2082">
      <w:pPr>
        <w:pStyle w:val="FootnoteText"/>
        <w:spacing w:after="120"/>
      </w:pPr>
      <w:r>
        <w:rPr>
          <w:rStyle w:val="FootnoteReference"/>
        </w:rPr>
        <w:footnoteRef/>
      </w:r>
      <w:r>
        <w:t xml:space="preserve"> Goodman, </w:t>
      </w:r>
      <w:r w:rsidRPr="003D2082">
        <w:rPr>
          <w:i/>
          <w:iCs/>
        </w:rPr>
        <w:t>Rome and Jerusalem</w:t>
      </w:r>
      <w:r>
        <w:t>, 69-76.</w:t>
      </w:r>
    </w:p>
  </w:footnote>
  <w:footnote w:id="97">
    <w:p w14:paraId="04B513BF" w14:textId="3D398F82" w:rsidR="00403F55" w:rsidRPr="009238AF" w:rsidRDefault="00403F55" w:rsidP="7BA6395A">
      <w:pPr>
        <w:pStyle w:val="FootnoteText"/>
        <w:spacing w:after="120"/>
        <w:rPr>
          <w:rFonts w:ascii="Aptos" w:hAnsi="Aptos"/>
        </w:rPr>
      </w:pPr>
      <w:r w:rsidRPr="7BA6395A">
        <w:rPr>
          <w:rStyle w:val="FootnoteReference"/>
          <w:rFonts w:ascii="Aptos" w:eastAsia="Aptos" w:hAnsi="Aptos" w:cs="Aptos"/>
        </w:rPr>
        <w:footnoteRef/>
      </w:r>
      <w:r w:rsidR="003D2082">
        <w:rPr>
          <w:rFonts w:ascii="Aptos" w:eastAsia="Aptos" w:hAnsi="Aptos" w:cs="Aptos"/>
        </w:rPr>
        <w:t xml:space="preserve"> </w:t>
      </w:r>
      <w:r w:rsidR="7BA6395A" w:rsidRPr="7BA6395A">
        <w:rPr>
          <w:rFonts w:ascii="Aptos" w:eastAsia="Aptos" w:hAnsi="Aptos" w:cs="Aptos"/>
        </w:rPr>
        <w:t xml:space="preserve">Goodman, </w:t>
      </w:r>
      <w:r w:rsidR="7BA6395A" w:rsidRPr="7BA6395A">
        <w:rPr>
          <w:rFonts w:ascii="Aptos" w:eastAsia="Aptos" w:hAnsi="Aptos" w:cs="Aptos"/>
          <w:i/>
          <w:iCs/>
        </w:rPr>
        <w:t>Rome and Jerusalem</w:t>
      </w:r>
      <w:r w:rsidR="7BA6395A" w:rsidRPr="7BA6395A">
        <w:rPr>
          <w:rFonts w:ascii="Aptos" w:eastAsia="Aptos" w:hAnsi="Aptos" w:cs="Aptos"/>
        </w:rPr>
        <w:t xml:space="preserve">, </w:t>
      </w:r>
      <w:r w:rsidR="00AC73ED">
        <w:rPr>
          <w:rFonts w:ascii="Aptos" w:eastAsia="Aptos" w:hAnsi="Aptos" w:cs="Aptos"/>
        </w:rPr>
        <w:t>69-76</w:t>
      </w:r>
      <w:r w:rsidR="7BA6395A" w:rsidRPr="7BA6395A">
        <w:rPr>
          <w:rFonts w:ascii="Aptos" w:eastAsia="Aptos" w:hAnsi="Aptos" w:cs="Aptos"/>
        </w:rPr>
        <w:t xml:space="preserve">, </w:t>
      </w:r>
      <w:r w:rsidR="007C6C0A">
        <w:rPr>
          <w:rFonts w:ascii="Aptos" w:eastAsia="Aptos" w:hAnsi="Aptos" w:cs="Aptos"/>
        </w:rPr>
        <w:t xml:space="preserve">Goodman provides a thorough accounting of the </w:t>
      </w:r>
      <w:r w:rsidR="007058D9">
        <w:rPr>
          <w:rFonts w:ascii="Aptos" w:eastAsia="Aptos" w:hAnsi="Aptos" w:cs="Aptos"/>
        </w:rPr>
        <w:t>pilgrimage</w:t>
      </w:r>
      <w:r w:rsidR="007C6C0A">
        <w:rPr>
          <w:rFonts w:ascii="Aptos" w:eastAsia="Aptos" w:hAnsi="Aptos" w:cs="Aptos"/>
        </w:rPr>
        <w:t xml:space="preserve"> numbers</w:t>
      </w:r>
      <w:r w:rsidR="001936E8">
        <w:rPr>
          <w:rFonts w:ascii="Aptos" w:eastAsia="Aptos" w:hAnsi="Aptos" w:cs="Aptos"/>
        </w:rPr>
        <w:t>:</w:t>
      </w:r>
      <w:r w:rsidR="007058D9">
        <w:rPr>
          <w:rFonts w:ascii="Aptos" w:eastAsia="Aptos" w:hAnsi="Aptos" w:cs="Aptos"/>
        </w:rPr>
        <w:t xml:space="preserve"> </w:t>
      </w:r>
      <w:r w:rsidR="7BA6395A" w:rsidRPr="7BA6395A">
        <w:rPr>
          <w:rFonts w:ascii="Aptos" w:eastAsia="Aptos" w:hAnsi="Aptos" w:cs="Aptos"/>
        </w:rPr>
        <w:t>‘Even if the permanent population was only in the tens of thousands, which in ancient terms would already constitute a large city, the numbers of people in Jerusalem exploded three times each year, when pilgrims came from all over the Jewish world. In the spring, early summer and early autumn, at the festivals of Passover, Pentecost and tabernacles, Jerusalem was packed. In his account of the last days of the temple in 70 CE, Josephus states that the total number of those who perished during the siege was 1,100,000. Of these the greater number were Jews but not native to the city.’.</w:t>
      </w:r>
    </w:p>
  </w:footnote>
  <w:footnote w:id="98">
    <w:p w14:paraId="31C33FDC" w14:textId="10BF8AF3" w:rsidR="00403F55" w:rsidRPr="009238AF" w:rsidRDefault="00403F55"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B365E0">
        <w:rPr>
          <w:rFonts w:ascii="Aptos" w:eastAsia="Aptos" w:hAnsi="Aptos" w:cs="Aptos"/>
        </w:rPr>
        <w:t xml:space="preserve">Bauckham, </w:t>
      </w:r>
      <w:r w:rsidR="00B365E0" w:rsidRPr="00B365E0">
        <w:rPr>
          <w:rFonts w:ascii="Aptos" w:eastAsia="Aptos" w:hAnsi="Aptos" w:cs="Aptos"/>
          <w:i/>
          <w:iCs/>
        </w:rPr>
        <w:t>Jerusalem Community</w:t>
      </w:r>
      <w:r w:rsidR="00B365E0">
        <w:rPr>
          <w:rFonts w:ascii="Aptos" w:eastAsia="Aptos" w:hAnsi="Aptos" w:cs="Aptos"/>
        </w:rPr>
        <w:t>, 55. ‘</w:t>
      </w:r>
      <w:r w:rsidR="00B365E0" w:rsidRPr="00B365E0">
        <w:rPr>
          <w:rFonts w:ascii="Aptos" w:eastAsia="Aptos" w:hAnsi="Aptos" w:cs="Aptos"/>
        </w:rPr>
        <w:t>The original group of Jewish believers in Jesus were distinguished by their claim that Jesus of Nazareth was the expected royal Messiah of Israel. Their basis for this claim was also distinctive. They believed that Jesus, who had been crucified as a messianic pretender, had been declared truly God's Messiah by God himself, and that God had raised Jesus from death and exalted him to share God's own throne in heaven.</w:t>
      </w:r>
      <w:r w:rsidR="00B365E0">
        <w:rPr>
          <w:rFonts w:ascii="Aptos" w:eastAsia="Aptos" w:hAnsi="Aptos" w:cs="Aptos"/>
        </w:rPr>
        <w:t>’</w:t>
      </w:r>
    </w:p>
  </w:footnote>
  <w:footnote w:id="99">
    <w:p w14:paraId="02A48347" w14:textId="671F9126" w:rsidR="00B4310A" w:rsidRDefault="00B4310A" w:rsidP="00BE6F4A">
      <w:pPr>
        <w:pStyle w:val="FootnoteText"/>
        <w:widowControl w:val="0"/>
        <w:spacing w:after="120"/>
      </w:pPr>
      <w:r>
        <w:rPr>
          <w:rStyle w:val="FootnoteReference"/>
        </w:rPr>
        <w:footnoteRef/>
      </w:r>
      <w:r>
        <w:t xml:space="preserve"> Eusebius, </w:t>
      </w:r>
      <w:r w:rsidRPr="00B4310A">
        <w:rPr>
          <w:i/>
          <w:iCs/>
        </w:rPr>
        <w:t>History</w:t>
      </w:r>
      <w:r>
        <w:t xml:space="preserve">, 2.23. Eusebius provides a long section from what he says is </w:t>
      </w:r>
      <w:proofErr w:type="spellStart"/>
      <w:r>
        <w:t>Hegesippus’s</w:t>
      </w:r>
      <w:proofErr w:type="spellEnd"/>
      <w:r>
        <w:t xml:space="preserve"> fifth book, </w:t>
      </w:r>
      <w:r w:rsidR="00A23BDA">
        <w:t>(</w:t>
      </w:r>
      <w:r w:rsidR="00A23BDA" w:rsidRPr="00A23BDA">
        <w:rPr>
          <w:i/>
          <w:iCs/>
        </w:rPr>
        <w:t>Memoirs</w:t>
      </w:r>
      <w:r w:rsidR="00A23BDA">
        <w:t xml:space="preserve">), </w:t>
      </w:r>
      <w:r>
        <w:t xml:space="preserve">which may reflect the relationship between James and the Sanhedrin: </w:t>
      </w:r>
      <w:r w:rsidR="00705BA4">
        <w:t>‘S</w:t>
      </w:r>
      <w:r w:rsidR="00705BA4" w:rsidRPr="00705BA4">
        <w:t>ince therefore many even of the ruling class believe</w:t>
      </w:r>
      <w:r w:rsidR="00705BA4">
        <w:t xml:space="preserve">d, there was an uproar among the Jews and Scribes and Pharisees who said that there was a danger that the entire people would expect Jesus as the Christ. </w:t>
      </w:r>
      <w:r w:rsidRPr="00B4310A">
        <w:t xml:space="preserve"> </w:t>
      </w:r>
      <w:r w:rsidR="00705BA4">
        <w:t>So</w:t>
      </w:r>
      <w:r w:rsidR="00BE6F4A">
        <w:t>,</w:t>
      </w:r>
      <w:r w:rsidR="00705BA4">
        <w:t xml:space="preserve"> the collected</w:t>
      </w:r>
      <w:r w:rsidR="00CC32E8">
        <w:t xml:space="preserve"> </w:t>
      </w:r>
      <w:r w:rsidR="00705BA4">
        <w:t xml:space="preserve">said to James, ‘be good enough to restrain the people, for they have </w:t>
      </w:r>
      <w:r w:rsidRPr="00B4310A">
        <w:t>gone astray after Jesus in the belief that he is the Christ. Be good enough to</w:t>
      </w:r>
      <w:r w:rsidR="00705BA4">
        <w:t xml:space="preserve"> restrain the people and</w:t>
      </w:r>
      <w:r w:rsidRPr="00B4310A">
        <w:t xml:space="preserve"> make the facts about </w:t>
      </w:r>
      <w:r w:rsidR="00705BA4">
        <w:t>J</w:t>
      </w:r>
      <w:r w:rsidRPr="00B4310A">
        <w:t xml:space="preserve">esus clear to all who come for the </w:t>
      </w:r>
      <w:r w:rsidR="00705BA4">
        <w:t>P</w:t>
      </w:r>
      <w:r w:rsidRPr="00B4310A">
        <w:t xml:space="preserve">assover </w:t>
      </w:r>
      <w:r w:rsidR="00705BA4">
        <w:t>D</w:t>
      </w:r>
      <w:r w:rsidRPr="00B4310A">
        <w:t>ay</w:t>
      </w:r>
      <w:r w:rsidR="005943B5">
        <w:t xml:space="preserve">…so stand on the </w:t>
      </w:r>
      <w:r w:rsidR="003E5136">
        <w:t>t</w:t>
      </w:r>
      <w:r w:rsidR="005943B5">
        <w:t xml:space="preserve">emple parapet, so from that height you may be easily seen, and your words </w:t>
      </w:r>
      <w:r w:rsidR="00BE6F4A">
        <w:t>audible to the whole people. For because of the Passover, all the tribes have foregathered, and the Gentiles too.’</w:t>
      </w:r>
    </w:p>
  </w:footnote>
  <w:footnote w:id="100">
    <w:p w14:paraId="118DC328" w14:textId="4DB1DFE4" w:rsidR="00290939" w:rsidRPr="00290939" w:rsidRDefault="00290939" w:rsidP="00290939">
      <w:pPr>
        <w:pStyle w:val="FootnoteText"/>
        <w:spacing w:after="120"/>
        <w:rPr>
          <w:color w:val="000000" w:themeColor="text1"/>
        </w:rPr>
      </w:pPr>
      <w:r>
        <w:rPr>
          <w:rStyle w:val="FootnoteReference"/>
        </w:rPr>
        <w:footnoteRef/>
      </w:r>
      <w:r>
        <w:t xml:space="preserve"> </w:t>
      </w:r>
      <w:r w:rsidRPr="00290939">
        <w:rPr>
          <w:rFonts w:ascii="Aptos" w:eastAsia="Aptos" w:hAnsi="Aptos" w:cs="Aptos"/>
          <w:color w:val="000000" w:themeColor="text1"/>
        </w:rPr>
        <w:t xml:space="preserve">Bauckham, </w:t>
      </w:r>
      <w:r w:rsidRPr="00290939">
        <w:rPr>
          <w:rFonts w:ascii="Aptos" w:eastAsia="Aptos" w:hAnsi="Aptos" w:cs="Aptos"/>
          <w:i/>
          <w:iCs/>
          <w:color w:val="000000" w:themeColor="text1"/>
        </w:rPr>
        <w:t>Jerusalem Community</w:t>
      </w:r>
      <w:r w:rsidRPr="00290939">
        <w:rPr>
          <w:rFonts w:ascii="Aptos" w:eastAsia="Aptos" w:hAnsi="Aptos" w:cs="Aptos"/>
          <w:color w:val="000000" w:themeColor="text1"/>
        </w:rPr>
        <w:t>, 55.</w:t>
      </w:r>
      <w:r w:rsidRPr="00290939">
        <w:rPr>
          <w:rFonts w:ascii="Aptos" w:eastAsia="Aptos" w:hAnsi="Aptos" w:cs="Aptos"/>
          <w:i/>
          <w:iCs/>
          <w:color w:val="000000" w:themeColor="text1"/>
        </w:rPr>
        <w:t xml:space="preserve"> </w:t>
      </w:r>
      <w:r w:rsidRPr="00290939">
        <w:rPr>
          <w:rFonts w:ascii="Aptos" w:eastAsia="Aptos" w:hAnsi="Aptos" w:cs="Aptos"/>
          <w:color w:val="000000" w:themeColor="text1"/>
        </w:rPr>
        <w:t>‘The original group of Jewish believers in Jesus were distinguished by their claim that Jesus of Nazareth was the expected royal Messiah of Israel. Their basis for this claim was also distinctive. They believed that Jesus, who had been crucified as the messianic pretender, had been declared truly God's Messiah by God himself and that God had raised Jesus from death and exalted him to share God's own throne in heaven.’</w:t>
      </w:r>
    </w:p>
  </w:footnote>
  <w:footnote w:id="101">
    <w:p w14:paraId="5EC1BB1E" w14:textId="39E85ED5" w:rsidR="00403F55" w:rsidRPr="00E1668E" w:rsidRDefault="00403F55" w:rsidP="7BA6395A">
      <w:pPr>
        <w:spacing w:after="120" w:line="240" w:lineRule="auto"/>
        <w:rPr>
          <w:rFonts w:ascii="Aptos" w:eastAsia="Times New Roman" w:hAnsi="Aptos" w:cs="Times New Roman"/>
          <w:sz w:val="20"/>
          <w:szCs w:val="20"/>
          <w:lang w:val="en-GB" w:eastAsia="zh-CN"/>
        </w:rPr>
      </w:pPr>
      <w:r w:rsidRPr="7BA6395A">
        <w:rPr>
          <w:rStyle w:val="FootnoteReference"/>
          <w:rFonts w:ascii="Aptos" w:eastAsia="Aptos" w:hAnsi="Aptos" w:cs="Aptos"/>
          <w:sz w:val="20"/>
          <w:szCs w:val="20"/>
        </w:rPr>
        <w:footnoteRef/>
      </w:r>
      <w:r w:rsidR="00F56985">
        <w:rPr>
          <w:rFonts w:ascii="Aptos" w:eastAsia="Aptos" w:hAnsi="Aptos" w:cs="Aptos"/>
          <w:sz w:val="20"/>
          <w:szCs w:val="20"/>
          <w:lang w:val="en-GB" w:eastAsia="zh-CN"/>
        </w:rPr>
        <w:t xml:space="preserve"> </w:t>
      </w:r>
      <w:r w:rsidR="008A0866">
        <w:rPr>
          <w:rFonts w:ascii="Aptos" w:eastAsia="Aptos" w:hAnsi="Aptos" w:cs="Aptos"/>
          <w:sz w:val="20"/>
          <w:szCs w:val="20"/>
          <w:lang w:val="en-GB" w:eastAsia="zh-CN"/>
        </w:rPr>
        <w:t xml:space="preserve">W.V. </w:t>
      </w:r>
      <w:r w:rsidR="7BA6395A" w:rsidRPr="7BA6395A">
        <w:rPr>
          <w:rFonts w:ascii="Aptos" w:eastAsia="Aptos" w:hAnsi="Aptos" w:cs="Aptos"/>
          <w:sz w:val="20"/>
          <w:szCs w:val="20"/>
          <w:lang w:val="en-GB" w:eastAsia="zh-CN"/>
        </w:rPr>
        <w:t xml:space="preserve">Harris, </w:t>
      </w:r>
      <w:r w:rsidR="7BA6395A" w:rsidRPr="7BA6395A">
        <w:rPr>
          <w:rFonts w:ascii="Aptos" w:eastAsia="Aptos" w:hAnsi="Aptos" w:cs="Aptos"/>
          <w:i/>
          <w:iCs/>
          <w:sz w:val="20"/>
          <w:szCs w:val="20"/>
          <w:lang w:val="en-GB" w:eastAsia="zh-CN"/>
        </w:rPr>
        <w:t>Ancient Literacy</w:t>
      </w:r>
      <w:r w:rsidR="7BA6395A" w:rsidRPr="7BA6395A">
        <w:rPr>
          <w:rFonts w:ascii="Aptos" w:eastAsia="Aptos" w:hAnsi="Aptos" w:cs="Aptos"/>
          <w:sz w:val="20"/>
          <w:szCs w:val="20"/>
          <w:lang w:val="en-GB" w:eastAsia="zh-CN"/>
        </w:rPr>
        <w:t xml:space="preserve"> (Cambridge: Harvard University Press, 1989)</w:t>
      </w:r>
      <w:r w:rsidR="7BA6395A" w:rsidRPr="7BA6395A">
        <w:rPr>
          <w:rFonts w:ascii="Aptos" w:eastAsia="Aptos" w:hAnsi="Aptos" w:cs="Aptos"/>
          <w:sz w:val="20"/>
          <w:szCs w:val="20"/>
        </w:rPr>
        <w:t xml:space="preserve">, 22. See also, </w:t>
      </w:r>
      <w:r w:rsidR="008A0866">
        <w:rPr>
          <w:rFonts w:ascii="Aptos" w:eastAsia="Aptos" w:hAnsi="Aptos" w:cs="Aptos"/>
          <w:sz w:val="20"/>
          <w:szCs w:val="20"/>
        </w:rPr>
        <w:t xml:space="preserve">C. </w:t>
      </w:r>
      <w:r w:rsidR="7BA6395A" w:rsidRPr="7BA6395A">
        <w:rPr>
          <w:rFonts w:ascii="Aptos" w:eastAsia="Aptos" w:hAnsi="Aptos" w:cs="Aptos"/>
          <w:sz w:val="20"/>
          <w:szCs w:val="20"/>
          <w:lang w:val="en-GB" w:eastAsia="zh-CN"/>
        </w:rPr>
        <w:t xml:space="preserve">Hezser, </w:t>
      </w:r>
      <w:r w:rsidR="7BA6395A" w:rsidRPr="7BA6395A">
        <w:rPr>
          <w:rFonts w:ascii="Aptos" w:eastAsia="Aptos" w:hAnsi="Aptos" w:cs="Aptos"/>
          <w:i/>
          <w:iCs/>
          <w:sz w:val="20"/>
          <w:szCs w:val="20"/>
          <w:lang w:val="en-GB" w:eastAsia="zh-CN"/>
        </w:rPr>
        <w:t>Jewish Literacy in Roman Palestine</w:t>
      </w:r>
      <w:r w:rsidR="7BA6395A" w:rsidRPr="7BA6395A">
        <w:rPr>
          <w:rFonts w:ascii="Aptos" w:eastAsia="Aptos" w:hAnsi="Aptos" w:cs="Aptos"/>
          <w:sz w:val="20"/>
          <w:szCs w:val="20"/>
          <w:lang w:val="en-GB" w:eastAsia="zh-CN"/>
        </w:rPr>
        <w:t xml:space="preserve"> (Tubingen: Mohr Siebeck, 2001), </w:t>
      </w:r>
      <w:r w:rsidR="7BA6395A" w:rsidRPr="7BA6395A">
        <w:rPr>
          <w:rFonts w:ascii="Aptos" w:eastAsia="Aptos" w:hAnsi="Aptos" w:cs="Aptos"/>
          <w:sz w:val="20"/>
          <w:szCs w:val="20"/>
        </w:rPr>
        <w:t>496</w:t>
      </w:r>
      <w:r w:rsidR="002E69ED">
        <w:rPr>
          <w:rFonts w:ascii="Aptos" w:eastAsia="Aptos" w:hAnsi="Aptos" w:cs="Aptos"/>
          <w:sz w:val="20"/>
          <w:szCs w:val="20"/>
        </w:rPr>
        <w:t xml:space="preserve">. </w:t>
      </w:r>
      <w:proofErr w:type="spellStart"/>
      <w:r w:rsidR="002E69ED">
        <w:rPr>
          <w:rFonts w:ascii="Aptos" w:eastAsia="Aptos" w:hAnsi="Aptos" w:cs="Aptos"/>
          <w:sz w:val="20"/>
          <w:szCs w:val="20"/>
        </w:rPr>
        <w:t>Hezser</w:t>
      </w:r>
      <w:proofErr w:type="spellEnd"/>
      <w:r w:rsidR="7BA6395A" w:rsidRPr="7BA6395A">
        <w:rPr>
          <w:rFonts w:ascii="Aptos" w:eastAsia="Aptos" w:hAnsi="Aptos" w:cs="Aptos"/>
          <w:sz w:val="20"/>
          <w:szCs w:val="20"/>
        </w:rPr>
        <w:t xml:space="preserve"> asserts that the number of literate </w:t>
      </w:r>
      <w:r w:rsidR="00C1378A">
        <w:rPr>
          <w:rFonts w:ascii="Aptos" w:eastAsia="Aptos" w:hAnsi="Aptos" w:cs="Aptos"/>
          <w:sz w:val="20"/>
          <w:szCs w:val="20"/>
        </w:rPr>
        <w:t>Christians</w:t>
      </w:r>
      <w:r w:rsidR="7BA6395A" w:rsidRPr="7BA6395A">
        <w:rPr>
          <w:rFonts w:ascii="Aptos" w:eastAsia="Aptos" w:hAnsi="Aptos" w:cs="Aptos"/>
          <w:sz w:val="20"/>
          <w:szCs w:val="20"/>
        </w:rPr>
        <w:t xml:space="preserve"> in Jesus’s time was</w:t>
      </w:r>
      <w:r w:rsidR="008A64EA">
        <w:rPr>
          <w:rFonts w:ascii="Aptos" w:eastAsia="Aptos" w:hAnsi="Aptos" w:cs="Aptos"/>
          <w:sz w:val="20"/>
          <w:szCs w:val="20"/>
        </w:rPr>
        <w:t xml:space="preserve"> </w:t>
      </w:r>
      <w:r w:rsidR="7BA6395A" w:rsidRPr="7BA6395A">
        <w:rPr>
          <w:rFonts w:ascii="Aptos" w:eastAsia="Aptos" w:hAnsi="Aptos" w:cs="Aptos"/>
          <w:sz w:val="20"/>
          <w:szCs w:val="20"/>
        </w:rPr>
        <w:t>likely in the 3% range.</w:t>
      </w:r>
    </w:p>
  </w:footnote>
  <w:footnote w:id="102">
    <w:p w14:paraId="76352961" w14:textId="228AF64F" w:rsidR="00403F55" w:rsidRPr="000C35E7" w:rsidRDefault="00403F55" w:rsidP="7BA6395A">
      <w:pPr>
        <w:pStyle w:val="FootnoteText"/>
        <w:spacing w:after="120"/>
        <w:rPr>
          <w:rFonts w:ascii="Aptos" w:hAnsi="Aptos"/>
        </w:rPr>
      </w:pPr>
      <w:r w:rsidRPr="000C35E7">
        <w:rPr>
          <w:rStyle w:val="FootnoteReference"/>
          <w:rFonts w:ascii="Aptos" w:eastAsia="Aptos" w:hAnsi="Aptos" w:cs="Aptos"/>
        </w:rPr>
        <w:footnoteRef/>
      </w:r>
      <w:r w:rsidR="00F56985">
        <w:rPr>
          <w:rFonts w:ascii="Aptos" w:eastAsia="Aptos" w:hAnsi="Aptos" w:cs="Aptos"/>
        </w:rPr>
        <w:t xml:space="preserve"> </w:t>
      </w:r>
      <w:r w:rsidR="00A95C5C">
        <w:rPr>
          <w:rFonts w:ascii="Aptos" w:eastAsia="Aptos" w:hAnsi="Aptos" w:cs="Aptos"/>
        </w:rPr>
        <w:t xml:space="preserve">J. </w:t>
      </w:r>
      <w:r w:rsidR="7BA6395A" w:rsidRPr="000C35E7">
        <w:rPr>
          <w:rFonts w:ascii="Aptos" w:eastAsia="Aptos" w:hAnsi="Aptos" w:cs="Aptos"/>
        </w:rPr>
        <w:t xml:space="preserve">Assmann, </w:t>
      </w:r>
      <w:r w:rsidR="00C510CB" w:rsidRPr="000C35E7">
        <w:rPr>
          <w:rFonts w:ascii="Aptos" w:eastAsia="Aptos" w:hAnsi="Aptos" w:cs="Aptos"/>
          <w:i/>
          <w:iCs/>
        </w:rPr>
        <w:t xml:space="preserve">Cultural Memory and </w:t>
      </w:r>
      <w:r w:rsidR="00564582" w:rsidRPr="000C35E7">
        <w:rPr>
          <w:rFonts w:ascii="Aptos" w:eastAsia="Aptos" w:hAnsi="Aptos" w:cs="Aptos"/>
          <w:i/>
          <w:iCs/>
        </w:rPr>
        <w:t>Early Civilization, Writing, Remembrance and Political Imagination</w:t>
      </w:r>
      <w:r w:rsidR="0027180E" w:rsidRPr="000C35E7">
        <w:rPr>
          <w:rFonts w:ascii="Aptos" w:eastAsia="Aptos" w:hAnsi="Aptos" w:cs="Aptos"/>
          <w:i/>
          <w:iCs/>
        </w:rPr>
        <w:t xml:space="preserve"> </w:t>
      </w:r>
      <w:r w:rsidR="0027180E" w:rsidRPr="000C35E7">
        <w:rPr>
          <w:rFonts w:ascii="Aptos" w:eastAsia="Aptos" w:hAnsi="Aptos" w:cs="Aptos"/>
        </w:rPr>
        <w:t xml:space="preserve">(Cambridge: </w:t>
      </w:r>
      <w:r w:rsidR="00A606B3" w:rsidRPr="000C35E7">
        <w:rPr>
          <w:rFonts w:ascii="Aptos" w:eastAsia="Aptos" w:hAnsi="Aptos" w:cs="Aptos"/>
        </w:rPr>
        <w:t xml:space="preserve">Cambridge University Press, </w:t>
      </w:r>
      <w:r w:rsidR="00912EAC" w:rsidRPr="000C35E7">
        <w:rPr>
          <w:rFonts w:ascii="Aptos" w:eastAsia="Aptos" w:hAnsi="Aptos" w:cs="Aptos"/>
        </w:rPr>
        <w:t xml:space="preserve">2011) </w:t>
      </w:r>
      <w:r w:rsidR="006E15D3" w:rsidRPr="000C35E7">
        <w:rPr>
          <w:rFonts w:ascii="Aptos" w:eastAsia="Aptos" w:hAnsi="Aptos" w:cs="Aptos"/>
        </w:rPr>
        <w:t>26, 27</w:t>
      </w:r>
      <w:r w:rsidR="7BA6395A" w:rsidRPr="000C35E7">
        <w:rPr>
          <w:rFonts w:ascii="Aptos" w:eastAsia="Aptos" w:hAnsi="Aptos" w:cs="Aptos"/>
        </w:rPr>
        <w:t>.</w:t>
      </w:r>
      <w:r w:rsidR="006E15D3" w:rsidRPr="000C35E7">
        <w:rPr>
          <w:rFonts w:ascii="Aptos" w:eastAsia="Aptos" w:hAnsi="Aptos" w:cs="Aptos"/>
        </w:rPr>
        <w:t xml:space="preserve"> </w:t>
      </w:r>
      <w:r w:rsidR="002E69ED">
        <w:rPr>
          <w:rFonts w:ascii="Aptos" w:eastAsia="Aptos" w:hAnsi="Aptos" w:cs="Aptos"/>
        </w:rPr>
        <w:t xml:space="preserve">Assmann relates that </w:t>
      </w:r>
      <w:r w:rsidR="006E15D3" w:rsidRPr="000C35E7">
        <w:rPr>
          <w:rFonts w:ascii="Aptos" w:eastAsia="Aptos" w:hAnsi="Aptos" w:cs="Aptos"/>
        </w:rPr>
        <w:t>‘</w:t>
      </w:r>
      <w:r w:rsidR="002E69ED">
        <w:rPr>
          <w:rFonts w:ascii="Aptos" w:eastAsia="Aptos" w:hAnsi="Aptos" w:cs="Aptos"/>
        </w:rPr>
        <w:t>t</w:t>
      </w:r>
      <w:r w:rsidR="00C51F17" w:rsidRPr="000C35E7">
        <w:rPr>
          <w:rFonts w:ascii="Aptos" w:eastAsia="Aptos" w:hAnsi="Aptos" w:cs="Aptos"/>
        </w:rPr>
        <w:t xml:space="preserve">he authentic collective memory, drawn from life experience, of the community of the disciples, nowadays we might call it the Jesus movement, as a </w:t>
      </w:r>
      <w:proofErr w:type="spellStart"/>
      <w:r w:rsidR="00C51F17" w:rsidRPr="00AE4808">
        <w:rPr>
          <w:rFonts w:ascii="Aptos" w:eastAsia="Aptos" w:hAnsi="Aptos" w:cs="Aptos"/>
          <w:i/>
          <w:iCs/>
        </w:rPr>
        <w:t>commun</w:t>
      </w:r>
      <w:r w:rsidR="006F0D48" w:rsidRPr="00AE4808">
        <w:rPr>
          <w:rFonts w:ascii="Aptos" w:eastAsia="Aptos" w:hAnsi="Aptos" w:cs="Aptos"/>
          <w:i/>
          <w:iCs/>
        </w:rPr>
        <w:t>aut</w:t>
      </w:r>
      <w:r w:rsidR="00D22A23" w:rsidRPr="00AE4808">
        <w:rPr>
          <w:rFonts w:ascii="Aptos" w:eastAsia="Aptos" w:hAnsi="Aptos" w:cs="Aptos"/>
          <w:i/>
          <w:iCs/>
        </w:rPr>
        <w:t>’</w:t>
      </w:r>
      <w:r w:rsidR="006F0D48" w:rsidRPr="00AE4808">
        <w:rPr>
          <w:rFonts w:ascii="Aptos" w:eastAsia="Aptos" w:hAnsi="Aptos" w:cs="Aptos"/>
          <w:i/>
          <w:iCs/>
        </w:rPr>
        <w:t>e</w:t>
      </w:r>
      <w:proofErr w:type="spellEnd"/>
      <w:r w:rsidR="00C51F17" w:rsidRPr="00AE4808">
        <w:rPr>
          <w:rFonts w:ascii="Aptos" w:eastAsia="Aptos" w:hAnsi="Aptos" w:cs="Aptos"/>
          <w:i/>
          <w:iCs/>
        </w:rPr>
        <w:t xml:space="preserve"> </w:t>
      </w:r>
      <w:r w:rsidR="002F6395" w:rsidRPr="00AE4808">
        <w:rPr>
          <w:rFonts w:ascii="Aptos" w:eastAsia="Aptos" w:hAnsi="Aptos" w:cs="Aptos"/>
          <w:i/>
          <w:iCs/>
        </w:rPr>
        <w:t>a</w:t>
      </w:r>
      <w:r w:rsidR="00C51F17" w:rsidRPr="00AE4808">
        <w:rPr>
          <w:rFonts w:ascii="Aptos" w:eastAsia="Aptos" w:hAnsi="Aptos" w:cs="Aptos"/>
          <w:i/>
          <w:iCs/>
        </w:rPr>
        <w:t>ffective</w:t>
      </w:r>
      <w:r w:rsidR="00336B08" w:rsidRPr="00AE4808">
        <w:rPr>
          <w:rFonts w:ascii="Aptos" w:eastAsia="Aptos" w:hAnsi="Aptos" w:cs="Aptos"/>
        </w:rPr>
        <w:t xml:space="preserve"> </w:t>
      </w:r>
      <w:r w:rsidR="00336B08" w:rsidRPr="000C35E7">
        <w:rPr>
          <w:rFonts w:ascii="Aptos" w:eastAsia="Aptos" w:hAnsi="Aptos" w:cs="Aptos"/>
        </w:rPr>
        <w:t>is a typical selection based on emotional involvement, and is restricted to the sayings, parables, and sermons of Jesus.</w:t>
      </w:r>
      <w:r w:rsidR="004E0FC2">
        <w:rPr>
          <w:rFonts w:ascii="Aptos" w:eastAsia="Aptos" w:hAnsi="Aptos" w:cs="Aptos"/>
        </w:rPr>
        <w:t>’</w:t>
      </w:r>
    </w:p>
  </w:footnote>
  <w:footnote w:id="103">
    <w:p w14:paraId="6C373530" w14:textId="37B4923B" w:rsidR="00A60A69" w:rsidRPr="005363A6" w:rsidRDefault="00A60A69" w:rsidP="002C4006">
      <w:pPr>
        <w:pStyle w:val="FootnoteText"/>
        <w:spacing w:after="120"/>
        <w:rPr>
          <w:color w:val="000000" w:themeColor="text1"/>
        </w:rPr>
      </w:pPr>
      <w:r w:rsidRPr="005363A6">
        <w:rPr>
          <w:rStyle w:val="FootnoteReference"/>
          <w:color w:val="000000" w:themeColor="text1"/>
        </w:rPr>
        <w:footnoteRef/>
      </w:r>
      <w:r w:rsidRPr="005363A6">
        <w:rPr>
          <w:color w:val="000000" w:themeColor="text1"/>
        </w:rPr>
        <w:t xml:space="preserve"> </w:t>
      </w:r>
      <w:r w:rsidR="00105C97">
        <w:rPr>
          <w:color w:val="000000" w:themeColor="text1"/>
        </w:rPr>
        <w:t xml:space="preserve">J.J. </w:t>
      </w:r>
      <w:r w:rsidRPr="005363A6">
        <w:rPr>
          <w:color w:val="000000" w:themeColor="text1"/>
        </w:rPr>
        <w:t>Meggitt</w:t>
      </w:r>
      <w:r w:rsidR="005363A6" w:rsidRPr="005363A6">
        <w:rPr>
          <w:color w:val="000000" w:themeColor="text1"/>
        </w:rPr>
        <w:t xml:space="preserve">, </w:t>
      </w:r>
      <w:r w:rsidR="005363A6" w:rsidRPr="005363A6">
        <w:rPr>
          <w:i/>
          <w:iCs/>
          <w:color w:val="000000" w:themeColor="text1"/>
        </w:rPr>
        <w:t>Studies in the Historical Jesus</w:t>
      </w:r>
      <w:r w:rsidR="005363A6" w:rsidRPr="005363A6">
        <w:rPr>
          <w:color w:val="000000" w:themeColor="text1"/>
        </w:rPr>
        <w:t xml:space="preserve"> (Cambridge: Mutual Academic, 2023)</w:t>
      </w:r>
      <w:r w:rsidR="005363A6">
        <w:rPr>
          <w:color w:val="000000" w:themeColor="text1"/>
        </w:rPr>
        <w:t>, 1, 2.</w:t>
      </w:r>
    </w:p>
  </w:footnote>
  <w:footnote w:id="104">
    <w:p w14:paraId="51AC45EC" w14:textId="4DF3A3F8" w:rsidR="00EE1A1A" w:rsidRDefault="00EE1A1A" w:rsidP="00EE1A1A">
      <w:pPr>
        <w:pStyle w:val="FootnoteText"/>
        <w:spacing w:after="120"/>
      </w:pPr>
      <w:r>
        <w:rPr>
          <w:rStyle w:val="FootnoteReference"/>
        </w:rPr>
        <w:footnoteRef/>
      </w:r>
      <w:r>
        <w:t xml:space="preserve"> Assmann, </w:t>
      </w:r>
      <w:r w:rsidRPr="009D5D41">
        <w:rPr>
          <w:i/>
          <w:iCs/>
        </w:rPr>
        <w:t>Religion and Cultural Memory</w:t>
      </w:r>
      <w:r>
        <w:t>, 112.</w:t>
      </w:r>
    </w:p>
  </w:footnote>
  <w:footnote w:id="105">
    <w:p w14:paraId="74D07045" w14:textId="2D56DB4F" w:rsidR="00EE1A1A" w:rsidRDefault="00EE1A1A" w:rsidP="00EE1A1A">
      <w:pPr>
        <w:pStyle w:val="FootnoteText"/>
        <w:spacing w:after="120"/>
      </w:pPr>
      <w:r>
        <w:rPr>
          <w:rStyle w:val="FootnoteReference"/>
        </w:rPr>
        <w:footnoteRef/>
      </w:r>
      <w:r>
        <w:t xml:space="preserve"> Assmann, </w:t>
      </w:r>
      <w:r w:rsidRPr="009D5D41">
        <w:rPr>
          <w:i/>
          <w:iCs/>
        </w:rPr>
        <w:t>Religion and Cultural Memory</w:t>
      </w:r>
      <w:r>
        <w:t>, 112.</w:t>
      </w:r>
    </w:p>
  </w:footnote>
  <w:footnote w:id="106">
    <w:p w14:paraId="0843A0F9" w14:textId="5729DEE6" w:rsidR="00915AF7" w:rsidRDefault="00915AF7" w:rsidP="009D5D41">
      <w:pPr>
        <w:pStyle w:val="FootnoteText"/>
        <w:spacing w:after="120"/>
      </w:pPr>
      <w:r>
        <w:rPr>
          <w:rStyle w:val="FootnoteReference"/>
        </w:rPr>
        <w:footnoteRef/>
      </w:r>
      <w:r>
        <w:t xml:space="preserve"> Assmann, </w:t>
      </w:r>
      <w:r w:rsidRPr="009D5D41">
        <w:rPr>
          <w:i/>
          <w:iCs/>
        </w:rPr>
        <w:t>Religion and Cultural Memory</w:t>
      </w:r>
      <w:r>
        <w:t>, 112.</w:t>
      </w:r>
    </w:p>
  </w:footnote>
  <w:footnote w:id="107">
    <w:p w14:paraId="754581DD" w14:textId="7C096C0E" w:rsidR="00915AF7" w:rsidRDefault="00915AF7" w:rsidP="00915AF7">
      <w:pPr>
        <w:pStyle w:val="FootnoteText"/>
        <w:spacing w:after="120"/>
      </w:pPr>
      <w:r>
        <w:rPr>
          <w:rStyle w:val="FootnoteReference"/>
        </w:rPr>
        <w:footnoteRef/>
      </w:r>
      <w:r>
        <w:t xml:space="preserve"> Assman, </w:t>
      </w:r>
      <w:r w:rsidRPr="00915AF7">
        <w:rPr>
          <w:i/>
          <w:iCs/>
        </w:rPr>
        <w:t>Religion and Cultural Memory</w:t>
      </w:r>
      <w:r>
        <w:t>, 112.</w:t>
      </w:r>
    </w:p>
  </w:footnote>
  <w:footnote w:id="108">
    <w:p w14:paraId="3CB5DAE7" w14:textId="5B29C390" w:rsidR="00403F55" w:rsidRPr="00942E7E" w:rsidRDefault="00403F55" w:rsidP="7BA6395A">
      <w:pPr>
        <w:spacing w:after="120" w:line="240" w:lineRule="auto"/>
        <w:rPr>
          <w:rFonts w:ascii="Aptos" w:eastAsia="Times New Roman" w:hAnsi="Aptos" w:cs="Times New Roman"/>
          <w:color w:val="000000" w:themeColor="text1"/>
          <w:sz w:val="20"/>
          <w:szCs w:val="20"/>
          <w:lang w:val="en-GB" w:eastAsia="zh-CN"/>
        </w:rPr>
      </w:pPr>
      <w:r w:rsidRPr="7BA6395A">
        <w:rPr>
          <w:rStyle w:val="FootnoteReference"/>
          <w:rFonts w:ascii="Aptos" w:eastAsia="Aptos" w:hAnsi="Aptos" w:cs="Aptos"/>
          <w:color w:val="000000" w:themeColor="text1"/>
          <w:sz w:val="20"/>
          <w:szCs w:val="20"/>
        </w:rPr>
        <w:footnoteRef/>
      </w:r>
      <w:r w:rsidR="7BA6395A" w:rsidRPr="7BA6395A">
        <w:rPr>
          <w:rFonts w:ascii="Aptos" w:eastAsia="Aptos" w:hAnsi="Aptos" w:cs="Aptos"/>
          <w:color w:val="000000" w:themeColor="text1"/>
          <w:sz w:val="20"/>
          <w:szCs w:val="20"/>
          <w:lang w:val="en-GB" w:eastAsia="zh-CN"/>
        </w:rPr>
        <w:t xml:space="preserve"> </w:t>
      </w:r>
      <w:r w:rsidR="002F1E90">
        <w:rPr>
          <w:rFonts w:ascii="Aptos" w:eastAsia="Aptos" w:hAnsi="Aptos" w:cs="Aptos"/>
          <w:color w:val="000000" w:themeColor="text1"/>
          <w:sz w:val="20"/>
          <w:szCs w:val="20"/>
          <w:lang w:val="en-GB" w:eastAsia="zh-CN"/>
        </w:rPr>
        <w:t xml:space="preserve">R. </w:t>
      </w:r>
      <w:r w:rsidR="7BA6395A" w:rsidRPr="7BA6395A">
        <w:rPr>
          <w:rFonts w:ascii="Aptos" w:eastAsia="Aptos" w:hAnsi="Aptos" w:cs="Aptos"/>
          <w:color w:val="000000" w:themeColor="text1"/>
          <w:sz w:val="20"/>
          <w:szCs w:val="20"/>
          <w:lang w:val="en-GB" w:eastAsia="zh-CN"/>
        </w:rPr>
        <w:t>Bauckham, ‘James and th</w:t>
      </w:r>
      <w:r w:rsidR="005878C6">
        <w:rPr>
          <w:rFonts w:ascii="Aptos" w:eastAsia="Aptos" w:hAnsi="Aptos" w:cs="Aptos"/>
          <w:color w:val="000000" w:themeColor="text1"/>
          <w:sz w:val="20"/>
          <w:szCs w:val="20"/>
          <w:lang w:val="en-GB" w:eastAsia="zh-CN"/>
        </w:rPr>
        <w:t>e</w:t>
      </w:r>
      <w:r w:rsidR="7BA6395A" w:rsidRPr="7BA6395A">
        <w:rPr>
          <w:rFonts w:ascii="Aptos" w:eastAsia="Aptos" w:hAnsi="Aptos" w:cs="Aptos"/>
          <w:color w:val="000000" w:themeColor="text1"/>
          <w:sz w:val="20"/>
          <w:szCs w:val="20"/>
          <w:lang w:val="en-GB" w:eastAsia="zh-CN"/>
        </w:rPr>
        <w:t xml:space="preserve"> Jerusalem Church’, in Bauckham, R., ed., </w:t>
      </w:r>
      <w:r w:rsidR="7BA6395A" w:rsidRPr="7BA6395A">
        <w:rPr>
          <w:rFonts w:ascii="Aptos" w:eastAsia="Aptos" w:hAnsi="Aptos" w:cs="Aptos"/>
          <w:i/>
          <w:iCs/>
          <w:color w:val="000000" w:themeColor="text1"/>
          <w:sz w:val="20"/>
          <w:szCs w:val="20"/>
          <w:lang w:val="en-GB" w:eastAsia="zh-CN"/>
        </w:rPr>
        <w:t>The Book of Acts in its first Century Setting</w:t>
      </w:r>
      <w:r w:rsidR="7BA6395A" w:rsidRPr="7BA6395A">
        <w:rPr>
          <w:rFonts w:ascii="Aptos" w:eastAsia="Aptos" w:hAnsi="Aptos" w:cs="Aptos"/>
          <w:color w:val="000000" w:themeColor="text1"/>
          <w:sz w:val="20"/>
          <w:szCs w:val="20"/>
          <w:lang w:val="en-GB" w:eastAsia="zh-CN"/>
        </w:rPr>
        <w:t xml:space="preserve">, </w:t>
      </w:r>
      <w:r w:rsidR="7BA6395A" w:rsidRPr="00323EE8">
        <w:rPr>
          <w:rFonts w:ascii="Aptos" w:eastAsia="Aptos" w:hAnsi="Aptos" w:cs="Aptos"/>
          <w:i/>
          <w:iCs/>
          <w:color w:val="000000" w:themeColor="text1"/>
          <w:sz w:val="20"/>
          <w:szCs w:val="20"/>
          <w:lang w:val="en-GB" w:eastAsia="zh-CN"/>
        </w:rPr>
        <w:t>Vol. 4 -</w:t>
      </w:r>
      <w:r w:rsidR="7BA6395A" w:rsidRPr="7BA6395A">
        <w:rPr>
          <w:rFonts w:ascii="Aptos" w:eastAsia="Aptos" w:hAnsi="Aptos" w:cs="Aptos"/>
          <w:color w:val="000000" w:themeColor="text1"/>
          <w:sz w:val="20"/>
          <w:szCs w:val="20"/>
          <w:lang w:val="en-GB" w:eastAsia="zh-CN"/>
        </w:rPr>
        <w:t xml:space="preserve"> </w:t>
      </w:r>
      <w:r w:rsidR="7BA6395A" w:rsidRPr="00507121">
        <w:rPr>
          <w:rFonts w:ascii="Aptos" w:eastAsia="Aptos" w:hAnsi="Aptos" w:cs="Aptos"/>
          <w:i/>
          <w:iCs/>
          <w:color w:val="000000" w:themeColor="text1"/>
          <w:sz w:val="20"/>
          <w:szCs w:val="20"/>
          <w:lang w:val="en-GB" w:eastAsia="zh-CN"/>
        </w:rPr>
        <w:t>The Book of Acts in its Palestinian Setting</w:t>
      </w:r>
      <w:r w:rsidR="7BA6395A" w:rsidRPr="7BA6395A">
        <w:rPr>
          <w:rFonts w:ascii="Aptos" w:eastAsia="Aptos" w:hAnsi="Aptos" w:cs="Aptos"/>
          <w:color w:val="000000" w:themeColor="text1"/>
          <w:sz w:val="20"/>
          <w:szCs w:val="20"/>
          <w:lang w:val="en-GB" w:eastAsia="zh-CN"/>
        </w:rPr>
        <w:t xml:space="preserve"> (Grand Rapids: Eerdmans Press, 1995), 415</w:t>
      </w:r>
      <w:r w:rsidR="002F1E90">
        <w:rPr>
          <w:rFonts w:ascii="Aptos" w:eastAsia="Aptos" w:hAnsi="Aptos" w:cs="Aptos"/>
          <w:color w:val="000000" w:themeColor="text1"/>
          <w:sz w:val="20"/>
          <w:szCs w:val="20"/>
          <w:lang w:val="en-GB" w:eastAsia="zh-CN"/>
        </w:rPr>
        <w:t>-</w:t>
      </w:r>
      <w:r w:rsidR="7BA6395A" w:rsidRPr="7BA6395A">
        <w:rPr>
          <w:rFonts w:ascii="Aptos" w:eastAsia="Aptos" w:hAnsi="Aptos" w:cs="Aptos"/>
          <w:color w:val="000000" w:themeColor="text1"/>
          <w:sz w:val="20"/>
          <w:szCs w:val="20"/>
          <w:lang w:val="en-GB" w:eastAsia="zh-CN"/>
        </w:rPr>
        <w:t>50</w:t>
      </w:r>
      <w:r w:rsidR="7BA6395A" w:rsidRPr="7BA6395A">
        <w:rPr>
          <w:rFonts w:ascii="Aptos" w:eastAsia="Aptos" w:hAnsi="Aptos" w:cs="Aptos"/>
          <w:color w:val="FF0000"/>
          <w:sz w:val="20"/>
          <w:szCs w:val="20"/>
        </w:rPr>
        <w:t>.</w:t>
      </w:r>
    </w:p>
  </w:footnote>
  <w:footnote w:id="109">
    <w:p w14:paraId="6DB2089C" w14:textId="276C6959" w:rsidR="00913874" w:rsidRPr="00D80DD0" w:rsidRDefault="00913874" w:rsidP="00913874">
      <w:pPr>
        <w:pStyle w:val="FootnoteText"/>
        <w:spacing w:after="120"/>
        <w:rPr>
          <w:color w:val="C00000"/>
        </w:rPr>
      </w:pPr>
      <w:r w:rsidRPr="00F56985">
        <w:rPr>
          <w:rStyle w:val="FootnoteReference"/>
          <w:color w:val="000000" w:themeColor="text1"/>
        </w:rPr>
        <w:footnoteRef/>
      </w:r>
      <w:r w:rsidRPr="00F56985">
        <w:rPr>
          <w:color w:val="000000" w:themeColor="text1"/>
        </w:rPr>
        <w:t xml:space="preserve"> </w:t>
      </w:r>
      <w:r w:rsidR="00D80DD0">
        <w:rPr>
          <w:rFonts w:ascii="Aptos" w:eastAsia="Aptos" w:hAnsi="Aptos" w:cs="Aptos"/>
        </w:rPr>
        <w:t xml:space="preserve">Z.K. </w:t>
      </w:r>
      <w:r w:rsidR="00D80DD0" w:rsidRPr="7BA6395A">
        <w:rPr>
          <w:rFonts w:ascii="Aptos" w:eastAsia="Aptos" w:hAnsi="Aptos" w:cs="Aptos"/>
          <w:lang w:val="en-GB" w:eastAsia="zh-CN"/>
        </w:rPr>
        <w:t xml:space="preserve">Dawson, </w:t>
      </w:r>
      <w:r w:rsidR="00D80DD0" w:rsidRPr="7BA6395A">
        <w:rPr>
          <w:rFonts w:ascii="Aptos" w:eastAsia="Aptos" w:hAnsi="Aptos" w:cs="Aptos"/>
          <w:i/>
          <w:iCs/>
          <w:lang w:val="en-GB" w:eastAsia="zh-CN"/>
        </w:rPr>
        <w:t>The Message of the Jerusalem Council in the Acts of the Apostles</w:t>
      </w:r>
      <w:r w:rsidR="00D80DD0" w:rsidRPr="7BA6395A">
        <w:rPr>
          <w:rFonts w:ascii="Aptos" w:eastAsia="Aptos" w:hAnsi="Aptos" w:cs="Aptos"/>
          <w:lang w:val="en-GB" w:eastAsia="zh-CN"/>
        </w:rPr>
        <w:t xml:space="preserve"> (Leiden: Brill, 2022)</w:t>
      </w:r>
      <w:r w:rsidR="00D80DD0">
        <w:rPr>
          <w:rFonts w:ascii="Aptos" w:eastAsia="Aptos" w:hAnsi="Aptos" w:cs="Aptos"/>
          <w:lang w:val="en-GB" w:eastAsia="zh-CN"/>
        </w:rPr>
        <w:t>.</w:t>
      </w:r>
    </w:p>
  </w:footnote>
  <w:footnote w:id="110">
    <w:p w14:paraId="279B9CF2" w14:textId="41DC6D1B" w:rsidR="00403F55" w:rsidRPr="00395CA5" w:rsidRDefault="00403F55" w:rsidP="7BA6395A">
      <w:pPr>
        <w:pStyle w:val="FootnoteText"/>
        <w:spacing w:after="120"/>
        <w:rPr>
          <w:rFonts w:ascii="Aptos" w:hAnsi="Aptos"/>
          <w:color w:val="000000" w:themeColor="text1"/>
        </w:rPr>
      </w:pPr>
      <w:r w:rsidRPr="00F56985">
        <w:rPr>
          <w:rStyle w:val="FootnoteReference"/>
          <w:rFonts w:ascii="Aptos" w:eastAsia="Aptos" w:hAnsi="Aptos" w:cs="Aptos"/>
          <w:color w:val="000000" w:themeColor="text1"/>
        </w:rPr>
        <w:footnoteRef/>
      </w:r>
      <w:r w:rsidR="7BA6395A" w:rsidRPr="7BA6395A">
        <w:rPr>
          <w:rFonts w:ascii="Aptos" w:eastAsia="Aptos" w:hAnsi="Aptos" w:cs="Aptos"/>
          <w:color w:val="000000" w:themeColor="text1"/>
        </w:rPr>
        <w:t xml:space="preserve"> Paul was confronted in Jerusalem by James and asked to give an account of why he had preached against the Torah on his missions and was required to publicly </w:t>
      </w:r>
      <w:r w:rsidR="00AD64CE">
        <w:rPr>
          <w:rFonts w:ascii="Aptos" w:eastAsia="Aptos" w:hAnsi="Aptos" w:cs="Aptos"/>
          <w:color w:val="000000" w:themeColor="text1"/>
        </w:rPr>
        <w:t xml:space="preserve">demonstrate </w:t>
      </w:r>
      <w:r w:rsidR="7BA6395A" w:rsidRPr="7BA6395A">
        <w:rPr>
          <w:rFonts w:ascii="Aptos" w:eastAsia="Aptos" w:hAnsi="Aptos" w:cs="Aptos"/>
          <w:color w:val="000000" w:themeColor="text1"/>
        </w:rPr>
        <w:t>his Jewish commitment under the Law in Acts 21:17-26.</w:t>
      </w:r>
      <w:r w:rsidR="004E0FC2">
        <w:rPr>
          <w:rFonts w:ascii="Aptos" w:eastAsia="Aptos" w:hAnsi="Aptos" w:cs="Aptos"/>
          <w:color w:val="000000" w:themeColor="text1"/>
        </w:rPr>
        <w:t xml:space="preserve"> This is evidence that in the mid-century, the Jesus community in Jerusalem was </w:t>
      </w:r>
      <w:r w:rsidR="00AD64CE">
        <w:rPr>
          <w:rFonts w:ascii="Aptos" w:eastAsia="Aptos" w:hAnsi="Aptos" w:cs="Aptos"/>
          <w:color w:val="000000" w:themeColor="text1"/>
        </w:rPr>
        <w:t>acting in such a way as to</w:t>
      </w:r>
      <w:r w:rsidR="004E0FC2">
        <w:rPr>
          <w:rFonts w:ascii="Aptos" w:eastAsia="Aptos" w:hAnsi="Aptos" w:cs="Aptos"/>
          <w:color w:val="000000" w:themeColor="text1"/>
        </w:rPr>
        <w:t xml:space="preserve"> protect its relationship with</w:t>
      </w:r>
      <w:r w:rsidR="0085144E">
        <w:rPr>
          <w:rFonts w:ascii="Aptos" w:eastAsia="Aptos" w:hAnsi="Aptos" w:cs="Aptos"/>
          <w:color w:val="000000" w:themeColor="text1"/>
        </w:rPr>
        <w:t xml:space="preserve"> the</w:t>
      </w:r>
      <w:r w:rsidR="004E0FC2">
        <w:rPr>
          <w:rFonts w:ascii="Aptos" w:eastAsia="Aptos" w:hAnsi="Aptos" w:cs="Aptos"/>
          <w:color w:val="000000" w:themeColor="text1"/>
        </w:rPr>
        <w:t xml:space="preserve"> </w:t>
      </w:r>
      <w:r w:rsidR="00AD64CE">
        <w:rPr>
          <w:rFonts w:ascii="Aptos" w:eastAsia="Aptos" w:hAnsi="Aptos" w:cs="Aptos"/>
          <w:color w:val="000000" w:themeColor="text1"/>
        </w:rPr>
        <w:t>Jewish law and by association the</w:t>
      </w:r>
      <w:r w:rsidR="004E0FC2">
        <w:rPr>
          <w:rFonts w:ascii="Aptos" w:eastAsia="Aptos" w:hAnsi="Aptos" w:cs="Aptos"/>
          <w:color w:val="000000" w:themeColor="text1"/>
        </w:rPr>
        <w:t xml:space="preserve"> ruling priestly class </w:t>
      </w:r>
      <w:r w:rsidR="00AD64CE">
        <w:rPr>
          <w:rFonts w:ascii="Aptos" w:eastAsia="Aptos" w:hAnsi="Aptos" w:cs="Aptos"/>
          <w:color w:val="000000" w:themeColor="text1"/>
        </w:rPr>
        <w:t xml:space="preserve">in Jerusalem. </w:t>
      </w:r>
      <w:r w:rsidR="004E0FC2">
        <w:rPr>
          <w:rFonts w:ascii="Aptos" w:eastAsia="Aptos" w:hAnsi="Aptos" w:cs="Aptos"/>
          <w:color w:val="000000" w:themeColor="text1"/>
        </w:rPr>
        <w:t xml:space="preserve">Paul’s effort to bring Gentiles </w:t>
      </w:r>
      <w:r w:rsidR="00AD64CE">
        <w:rPr>
          <w:rFonts w:ascii="Aptos" w:eastAsia="Aptos" w:hAnsi="Aptos" w:cs="Aptos"/>
          <w:color w:val="000000" w:themeColor="text1"/>
        </w:rPr>
        <w:t>into the faith, without conformance to Jewish law, was seen by the leadership of the Church as</w:t>
      </w:r>
      <w:r w:rsidR="004E0FC2">
        <w:rPr>
          <w:rFonts w:ascii="Aptos" w:eastAsia="Aptos" w:hAnsi="Aptos" w:cs="Aptos"/>
          <w:color w:val="000000" w:themeColor="text1"/>
        </w:rPr>
        <w:t xml:space="preserve"> rocking the boat.</w:t>
      </w:r>
    </w:p>
  </w:footnote>
  <w:footnote w:id="111">
    <w:p w14:paraId="17E0BF44" w14:textId="678D7274" w:rsidR="00403F55" w:rsidRPr="006406E0" w:rsidRDefault="00403F55" w:rsidP="7BA6395A">
      <w:pPr>
        <w:spacing w:after="120" w:line="240" w:lineRule="auto"/>
        <w:rPr>
          <w:rFonts w:ascii="Aptos" w:eastAsia="Aptos" w:hAnsi="Aptos" w:cs="Aptos"/>
          <w:sz w:val="20"/>
          <w:szCs w:val="20"/>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7BA6395A" w:rsidRPr="7BA6395A">
        <w:rPr>
          <w:rFonts w:ascii="Aptos" w:eastAsia="Aptos" w:hAnsi="Aptos" w:cs="Aptos"/>
          <w:sz w:val="20"/>
          <w:szCs w:val="20"/>
          <w:lang w:val="en-GB" w:eastAsia="zh-CN"/>
        </w:rPr>
        <w:t xml:space="preserve">Dunn, </w:t>
      </w:r>
      <w:r w:rsidR="7BA6395A" w:rsidRPr="7BA6395A">
        <w:rPr>
          <w:rFonts w:ascii="Aptos" w:eastAsia="Aptos" w:hAnsi="Aptos" w:cs="Aptos"/>
          <w:i/>
          <w:iCs/>
          <w:sz w:val="20"/>
          <w:szCs w:val="20"/>
          <w:lang w:val="en-GB" w:eastAsia="zh-CN"/>
        </w:rPr>
        <w:t>Jesus Remembered</w:t>
      </w:r>
      <w:r w:rsidR="7BA6395A" w:rsidRPr="7BA6395A">
        <w:rPr>
          <w:rFonts w:ascii="Aptos" w:eastAsia="Aptos" w:hAnsi="Aptos" w:cs="Aptos"/>
          <w:sz w:val="20"/>
          <w:szCs w:val="20"/>
        </w:rPr>
        <w:t xml:space="preserve">, 142. </w:t>
      </w:r>
      <w:r w:rsidR="00507121">
        <w:rPr>
          <w:rFonts w:ascii="Aptos" w:eastAsia="Aptos" w:hAnsi="Aptos" w:cs="Aptos"/>
          <w:sz w:val="20"/>
          <w:szCs w:val="20"/>
        </w:rPr>
        <w:t xml:space="preserve">Dunn says that: </w:t>
      </w:r>
      <w:r w:rsidR="7BA6395A" w:rsidRPr="7BA6395A">
        <w:rPr>
          <w:rFonts w:ascii="Aptos" w:eastAsia="Aptos" w:hAnsi="Aptos" w:cs="Aptos"/>
          <w:sz w:val="20"/>
          <w:szCs w:val="20"/>
        </w:rPr>
        <w:t xml:space="preserve">‘In view of some continuing uncertainty, as to the sources used by Josephus and Tacitus, it is probably worth simply recording the earliest references to Jesus as a historical personage. They come from Paul's letters, the earliest Christian documentation which has come down to us. The first is 1 Cor. 15:3 where Paul recites the foundational belief, which he himself had received and which was evidently taught to converts as the earliest Christian catechetical instruction, that Christ died...Paul was probably converted about two years following the event </w:t>
      </w:r>
      <w:r w:rsidR="00507121">
        <w:rPr>
          <w:rFonts w:ascii="Aptos" w:eastAsia="Aptos" w:hAnsi="Aptos" w:cs="Aptos"/>
          <w:sz w:val="20"/>
          <w:szCs w:val="20"/>
        </w:rPr>
        <w:t xml:space="preserve">he </w:t>
      </w:r>
      <w:r w:rsidR="7BA6395A" w:rsidRPr="7BA6395A">
        <w:rPr>
          <w:rFonts w:ascii="Aptos" w:eastAsia="Aptos" w:hAnsi="Aptos" w:cs="Aptos"/>
          <w:sz w:val="20"/>
          <w:szCs w:val="20"/>
        </w:rPr>
        <w:t>confessed and probably received this foundational instruction at that time. In other words, in the early 30s, Paul was being told about a Jesus who had died two or so years earlier. The second comes from Gal. 1:18 where Paul records his first visit to Jerusalem after his conversion. If his conversion is to be reckoned about two years after Jesus is crucifixion, then his visit to Jerusalem will have to be dated no more than about five years after the crucifixion in the mid-30s.’</w:t>
      </w:r>
    </w:p>
  </w:footnote>
  <w:footnote w:id="112">
    <w:p w14:paraId="4223EA82" w14:textId="06097E00" w:rsidR="00AA169A" w:rsidRDefault="00AA169A" w:rsidP="005172FB">
      <w:pPr>
        <w:pStyle w:val="FootnoteText"/>
        <w:spacing w:after="120"/>
      </w:pPr>
      <w:r w:rsidRPr="00F56985">
        <w:rPr>
          <w:rStyle w:val="FootnoteReference"/>
          <w:color w:val="000000" w:themeColor="text1"/>
        </w:rPr>
        <w:footnoteRef/>
      </w:r>
      <w:r>
        <w:t xml:space="preserve"> Louth, </w:t>
      </w:r>
      <w:r w:rsidRPr="00AA169A">
        <w:rPr>
          <w:i/>
          <w:iCs/>
        </w:rPr>
        <w:t>Eusebius</w:t>
      </w:r>
      <w:r>
        <w:t xml:space="preserve">, 378-79. Louth notes that </w:t>
      </w:r>
      <w:r w:rsidRPr="00AA169A">
        <w:t xml:space="preserve">James became a leader of the </w:t>
      </w:r>
      <w:r>
        <w:t>C</w:t>
      </w:r>
      <w:r w:rsidRPr="00AA169A">
        <w:t xml:space="preserve">hurch in Jerusalem while remaining devoutly Jewish. According to </w:t>
      </w:r>
      <w:r>
        <w:t>He</w:t>
      </w:r>
      <w:r w:rsidRPr="00AA169A">
        <w:t>g</w:t>
      </w:r>
      <w:r>
        <w:t>e</w:t>
      </w:r>
      <w:r w:rsidRPr="00AA169A">
        <w:t xml:space="preserve">sippus, </w:t>
      </w:r>
      <w:r>
        <w:t>James</w:t>
      </w:r>
      <w:r w:rsidRPr="00AA169A">
        <w:t xml:space="preserve"> was a </w:t>
      </w:r>
      <w:r>
        <w:t>N</w:t>
      </w:r>
      <w:r w:rsidRPr="00AA169A">
        <w:t xml:space="preserve">azarite and wore the linen clothes of a priest and according to </w:t>
      </w:r>
      <w:r>
        <w:t>E</w:t>
      </w:r>
      <w:r w:rsidRPr="00AA169A">
        <w:t xml:space="preserve">piphanius, in a passage from </w:t>
      </w:r>
      <w:proofErr w:type="spellStart"/>
      <w:r>
        <w:t>H</w:t>
      </w:r>
      <w:r w:rsidRPr="00AA169A">
        <w:t>eg</w:t>
      </w:r>
      <w:r>
        <w:t>e</w:t>
      </w:r>
      <w:r w:rsidRPr="00AA169A">
        <w:t>sippus</w:t>
      </w:r>
      <w:proofErr w:type="spellEnd"/>
      <w:r w:rsidRPr="00AA169A">
        <w:t xml:space="preserve"> omitted by </w:t>
      </w:r>
      <w:r>
        <w:t>E</w:t>
      </w:r>
      <w:r w:rsidRPr="00AA169A">
        <w:t xml:space="preserve">usebius, he wore the </w:t>
      </w:r>
      <w:proofErr w:type="spellStart"/>
      <w:r w:rsidRPr="00AA169A">
        <w:rPr>
          <w:i/>
          <w:iCs/>
        </w:rPr>
        <w:t>petalon</w:t>
      </w:r>
      <w:proofErr w:type="spellEnd"/>
      <w:r w:rsidRPr="00AA169A">
        <w:t>, the sac</w:t>
      </w:r>
      <w:r>
        <w:t>erdotal</w:t>
      </w:r>
      <w:r w:rsidRPr="00AA169A">
        <w:t xml:space="preserve"> plate, or perhaps </w:t>
      </w:r>
      <w:proofErr w:type="spellStart"/>
      <w:r w:rsidRPr="00AA169A">
        <w:t>mitre</w:t>
      </w:r>
      <w:proofErr w:type="spellEnd"/>
      <w:r w:rsidRPr="00AA169A">
        <w:t>, as did John, the beloved disciple</w:t>
      </w:r>
      <w:r>
        <w:t xml:space="preserve"> of Jesus (see </w:t>
      </w:r>
      <w:proofErr w:type="spellStart"/>
      <w:r>
        <w:t>Euseibus</w:t>
      </w:r>
      <w:proofErr w:type="spellEnd"/>
      <w:r>
        <w:t>, History, 3.31).</w:t>
      </w:r>
    </w:p>
  </w:footnote>
  <w:footnote w:id="113">
    <w:p w14:paraId="241654E5" w14:textId="74619497" w:rsidR="00403F55" w:rsidRPr="009238AF" w:rsidRDefault="00403F55"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Eusebius, </w:t>
      </w:r>
      <w:r w:rsidR="7BA6395A" w:rsidRPr="7BA6395A">
        <w:rPr>
          <w:rFonts w:ascii="Aptos" w:eastAsia="Aptos" w:hAnsi="Aptos" w:cs="Aptos"/>
          <w:i/>
          <w:iCs/>
        </w:rPr>
        <w:t>History</w:t>
      </w:r>
      <w:r w:rsidR="7BA6395A" w:rsidRPr="7BA6395A">
        <w:rPr>
          <w:rFonts w:ascii="Aptos" w:eastAsia="Aptos" w:hAnsi="Aptos" w:cs="Aptos"/>
        </w:rPr>
        <w:t xml:space="preserve">, </w:t>
      </w:r>
      <w:r w:rsidR="007E4F36">
        <w:rPr>
          <w:rFonts w:ascii="Aptos" w:eastAsia="Aptos" w:hAnsi="Aptos" w:cs="Aptos"/>
        </w:rPr>
        <w:t>3:</w:t>
      </w:r>
      <w:r w:rsidR="7BA6395A" w:rsidRPr="7BA6395A">
        <w:rPr>
          <w:rFonts w:ascii="Aptos" w:eastAsia="Aptos" w:hAnsi="Aptos" w:cs="Aptos"/>
        </w:rPr>
        <w:t xml:space="preserve">11, 22, 32, 35; </w:t>
      </w:r>
      <w:r w:rsidR="007E4F36">
        <w:rPr>
          <w:rFonts w:ascii="Aptos" w:eastAsia="Aptos" w:hAnsi="Aptos" w:cs="Aptos"/>
        </w:rPr>
        <w:t>4:</w:t>
      </w:r>
      <w:r w:rsidR="7BA6395A" w:rsidRPr="7BA6395A">
        <w:rPr>
          <w:rFonts w:ascii="Aptos" w:eastAsia="Aptos" w:hAnsi="Aptos" w:cs="Aptos"/>
        </w:rPr>
        <w:t xml:space="preserve"> 5, 22. </w:t>
      </w:r>
      <w:bookmarkStart w:id="6" w:name="_Hlk211688942"/>
      <w:bookmarkEnd w:id="6"/>
    </w:p>
  </w:footnote>
  <w:footnote w:id="114">
    <w:p w14:paraId="0199159B" w14:textId="7F1F34AD" w:rsidR="001A3EC5" w:rsidRPr="00AA6508" w:rsidRDefault="001A3EC5" w:rsidP="001A3EC5">
      <w:pPr>
        <w:pStyle w:val="FootnoteText"/>
        <w:spacing w:after="120"/>
        <w:rPr>
          <w:color w:val="000000" w:themeColor="text1"/>
        </w:rPr>
      </w:pPr>
      <w:r w:rsidRPr="00AA6508">
        <w:rPr>
          <w:rStyle w:val="FootnoteReference"/>
          <w:color w:val="000000" w:themeColor="text1"/>
        </w:rPr>
        <w:footnoteRef/>
      </w:r>
      <w:r w:rsidRPr="00AA6508">
        <w:rPr>
          <w:color w:val="000000" w:themeColor="text1"/>
        </w:rPr>
        <w:t xml:space="preserve"> Josephus,</w:t>
      </w:r>
      <w:r w:rsidR="0072002E" w:rsidRPr="00AA6508">
        <w:rPr>
          <w:color w:val="000000" w:themeColor="text1"/>
        </w:rPr>
        <w:t xml:space="preserve"> </w:t>
      </w:r>
      <w:r w:rsidR="005878C6" w:rsidRPr="005962DC">
        <w:rPr>
          <w:color w:val="000000" w:themeColor="text1"/>
        </w:rPr>
        <w:t>JW</w:t>
      </w:r>
      <w:r w:rsidRPr="00AA6508">
        <w:rPr>
          <w:color w:val="000000" w:themeColor="text1"/>
        </w:rPr>
        <w:t xml:space="preserve">, </w:t>
      </w:r>
      <w:r w:rsidR="00AA6508" w:rsidRPr="00AA6508">
        <w:rPr>
          <w:color w:val="000000" w:themeColor="text1"/>
        </w:rPr>
        <w:t>20.9.1.</w:t>
      </w:r>
      <w:r w:rsidR="00AA6508">
        <w:rPr>
          <w:color w:val="000000" w:themeColor="text1"/>
        </w:rPr>
        <w:t xml:space="preserve"> This reference in Josephus is considered by many scholars to be dubious; however it was cited by </w:t>
      </w:r>
      <w:proofErr w:type="spellStart"/>
      <w:r w:rsidR="00AA6508">
        <w:rPr>
          <w:color w:val="000000" w:themeColor="text1"/>
        </w:rPr>
        <w:t>Heg</w:t>
      </w:r>
      <w:r w:rsidR="007E483F">
        <w:rPr>
          <w:color w:val="000000" w:themeColor="text1"/>
        </w:rPr>
        <w:t>esipp</w:t>
      </w:r>
      <w:r w:rsidR="00AA6508">
        <w:rPr>
          <w:color w:val="000000" w:themeColor="text1"/>
        </w:rPr>
        <w:t>us</w:t>
      </w:r>
      <w:proofErr w:type="spellEnd"/>
      <w:r w:rsidR="007E483F">
        <w:rPr>
          <w:color w:val="000000" w:themeColor="text1"/>
        </w:rPr>
        <w:t xml:space="preserve"> in his fifth book</w:t>
      </w:r>
      <w:r w:rsidR="00AA6508">
        <w:rPr>
          <w:color w:val="000000" w:themeColor="text1"/>
        </w:rPr>
        <w:t>, wh</w:t>
      </w:r>
      <w:r w:rsidR="007E483F">
        <w:rPr>
          <w:color w:val="000000" w:themeColor="text1"/>
        </w:rPr>
        <w:t>ich</w:t>
      </w:r>
      <w:r w:rsidR="00AA6508">
        <w:rPr>
          <w:color w:val="000000" w:themeColor="text1"/>
        </w:rPr>
        <w:t xml:space="preserve"> </w:t>
      </w:r>
      <w:r w:rsidR="007E483F">
        <w:rPr>
          <w:color w:val="000000" w:themeColor="text1"/>
        </w:rPr>
        <w:t xml:space="preserve">provided </w:t>
      </w:r>
      <w:r w:rsidR="00AA6508">
        <w:rPr>
          <w:color w:val="000000" w:themeColor="text1"/>
        </w:rPr>
        <w:t>Eusebius</w:t>
      </w:r>
      <w:r w:rsidR="007E483F">
        <w:rPr>
          <w:color w:val="000000" w:themeColor="text1"/>
        </w:rPr>
        <w:t xml:space="preserve"> his</w:t>
      </w:r>
      <w:r w:rsidR="00AA6508">
        <w:rPr>
          <w:color w:val="000000" w:themeColor="text1"/>
        </w:rPr>
        <w:t xml:space="preserve"> source for </w:t>
      </w:r>
      <w:r w:rsidR="00AA6508" w:rsidRPr="00AA6508">
        <w:rPr>
          <w:i/>
          <w:iCs/>
          <w:color w:val="000000" w:themeColor="text1"/>
        </w:rPr>
        <w:t>History</w:t>
      </w:r>
      <w:r w:rsidR="007E483F">
        <w:rPr>
          <w:i/>
          <w:iCs/>
          <w:color w:val="000000" w:themeColor="text1"/>
        </w:rPr>
        <w:t xml:space="preserve"> 2.23</w:t>
      </w:r>
      <w:r w:rsidR="00AA6508">
        <w:rPr>
          <w:color w:val="000000" w:themeColor="text1"/>
        </w:rPr>
        <w:t>.</w:t>
      </w:r>
    </w:p>
  </w:footnote>
  <w:footnote w:id="115">
    <w:p w14:paraId="48FEDF74" w14:textId="67122241" w:rsidR="001F1BA8" w:rsidRDefault="001F1BA8" w:rsidP="00B56E35">
      <w:pPr>
        <w:pStyle w:val="FootnoteText"/>
        <w:spacing w:after="120"/>
      </w:pPr>
      <w:r>
        <w:rPr>
          <w:rStyle w:val="FootnoteReference"/>
        </w:rPr>
        <w:footnoteRef/>
      </w:r>
      <w:r w:rsidR="001B6F91">
        <w:t xml:space="preserve"> </w:t>
      </w:r>
      <w:r>
        <w:t xml:space="preserve">Eusebius, </w:t>
      </w:r>
      <w:r w:rsidRPr="001F1BA8">
        <w:rPr>
          <w:i/>
          <w:iCs/>
        </w:rPr>
        <w:t>History</w:t>
      </w:r>
      <w:r>
        <w:t>, 3.11.</w:t>
      </w:r>
    </w:p>
  </w:footnote>
  <w:footnote w:id="116">
    <w:p w14:paraId="75ABF9EB" w14:textId="45FF0861" w:rsidR="001F1BA8" w:rsidRDefault="001F1BA8" w:rsidP="001F1BA8">
      <w:pPr>
        <w:pStyle w:val="FootnoteText"/>
        <w:spacing w:after="120"/>
      </w:pPr>
      <w:r>
        <w:rPr>
          <w:rStyle w:val="FootnoteReference"/>
        </w:rPr>
        <w:footnoteRef/>
      </w:r>
      <w:r>
        <w:t xml:space="preserve"> Eusebius, History, 3.12, 19, 20. Eusebius takes from </w:t>
      </w:r>
      <w:proofErr w:type="spellStart"/>
      <w:r>
        <w:t>Hegesippus</w:t>
      </w:r>
      <w:proofErr w:type="spellEnd"/>
      <w:r>
        <w:t xml:space="preserve"> that Vespasian</w:t>
      </w:r>
      <w:r w:rsidR="008656EC">
        <w:t>, ‘a</w:t>
      </w:r>
      <w:r w:rsidRPr="001F1BA8">
        <w:t>fter the capture of Jerusalem issued an order that, to ensure that no member of the royal house should be left among the Jews, all descendants of David should be ferreted out, and that this resulted in a further widespread persecution of the Jews.</w:t>
      </w:r>
      <w:r w:rsidR="008656EC">
        <w:t>’</w:t>
      </w:r>
      <w:r w:rsidRPr="001F1BA8">
        <w:t xml:space="preserve"> </w:t>
      </w:r>
      <w:proofErr w:type="spellStart"/>
      <w:r w:rsidRPr="001F1BA8">
        <w:t>He</w:t>
      </w:r>
      <w:r w:rsidR="008656EC">
        <w:t>gesippus</w:t>
      </w:r>
      <w:proofErr w:type="spellEnd"/>
      <w:r w:rsidRPr="001F1BA8">
        <w:t xml:space="preserve"> says later that </w:t>
      </w:r>
      <w:r w:rsidR="008656EC">
        <w:t>‘</w:t>
      </w:r>
      <w:r w:rsidRPr="001F1BA8">
        <w:t>the emperor ordered the execution of all who were of David's line, and that there is an old and firm tradition that a group of heretics accused the descendants of Jude, the brother, humanly speaking, of the savior, on the ground that they were of David's line and related to Christ himself.</w:t>
      </w:r>
      <w:r w:rsidR="008656EC">
        <w:t>’</w:t>
      </w:r>
      <w:r w:rsidRPr="001F1BA8">
        <w:t xml:space="preserve"> </w:t>
      </w:r>
      <w:r w:rsidR="008656EC">
        <w:t>‘A</w:t>
      </w:r>
      <w:r w:rsidRPr="001F1BA8">
        <w:t>nd there still survived of the Lord</w:t>
      </w:r>
      <w:r w:rsidR="008656EC">
        <w:t>s</w:t>
      </w:r>
      <w:r w:rsidRPr="001F1BA8">
        <w:t xml:space="preserve"> family the grandsons of Jude, who was said to be his brother, humanly speaking. These were informed against as being of David's line, and brought by the </w:t>
      </w:r>
      <w:proofErr w:type="spellStart"/>
      <w:r w:rsidR="008656EC">
        <w:t>evocatus</w:t>
      </w:r>
      <w:proofErr w:type="spellEnd"/>
      <w:r w:rsidRPr="001F1BA8">
        <w:t xml:space="preserve"> before </w:t>
      </w:r>
      <w:r>
        <w:t>D</w:t>
      </w:r>
      <w:r w:rsidRPr="001F1BA8">
        <w:t>omitian C</w:t>
      </w:r>
      <w:r w:rsidR="008656EC">
        <w:t>a</w:t>
      </w:r>
      <w:r w:rsidRPr="001F1BA8">
        <w:t xml:space="preserve">esar, who was afraid of the advent of Christ as </w:t>
      </w:r>
      <w:r>
        <w:t>H</w:t>
      </w:r>
      <w:r w:rsidRPr="001F1BA8">
        <w:t>erod had been.</w:t>
      </w:r>
      <w:r w:rsidR="008656EC">
        <w:t>’</w:t>
      </w:r>
    </w:p>
  </w:footnote>
  <w:footnote w:id="117">
    <w:p w14:paraId="07C389B8" w14:textId="7EE909F4" w:rsidR="00403F55" w:rsidRPr="00E1668E" w:rsidRDefault="00403F55" w:rsidP="7BA6395A">
      <w:pPr>
        <w:spacing w:after="120" w:line="240" w:lineRule="auto"/>
        <w:rPr>
          <w:rFonts w:ascii="Aptos" w:eastAsia="Times New Roman" w:hAnsi="Aptos" w:cs="Times New Roman"/>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7BA6395A" w:rsidRPr="7BA6395A">
        <w:rPr>
          <w:rFonts w:ascii="Aptos" w:eastAsia="Aptos" w:hAnsi="Aptos" w:cs="Aptos"/>
          <w:sz w:val="20"/>
          <w:szCs w:val="20"/>
          <w:lang w:val="en-GB" w:eastAsia="zh-CN"/>
        </w:rPr>
        <w:t xml:space="preserve">Dawson, </w:t>
      </w:r>
      <w:r w:rsidR="7BA6395A" w:rsidRPr="7BA6395A">
        <w:rPr>
          <w:rFonts w:ascii="Aptos" w:eastAsia="Aptos" w:hAnsi="Aptos" w:cs="Aptos"/>
          <w:i/>
          <w:iCs/>
          <w:sz w:val="20"/>
          <w:szCs w:val="20"/>
          <w:lang w:val="en-GB" w:eastAsia="zh-CN"/>
        </w:rPr>
        <w:t>Jerusalem Council</w:t>
      </w:r>
      <w:r w:rsidR="7BA6395A" w:rsidRPr="7BA6395A">
        <w:rPr>
          <w:rFonts w:ascii="Aptos" w:eastAsia="Aptos" w:hAnsi="Aptos" w:cs="Aptos"/>
          <w:sz w:val="20"/>
          <w:szCs w:val="20"/>
          <w:lang w:val="en-GB" w:eastAsia="zh-CN"/>
        </w:rPr>
        <w:t>,</w:t>
      </w:r>
      <w:r w:rsidR="7BA6395A" w:rsidRPr="7BA6395A">
        <w:rPr>
          <w:rFonts w:ascii="Aptos" w:eastAsia="Aptos" w:hAnsi="Aptos" w:cs="Aptos"/>
          <w:sz w:val="20"/>
          <w:szCs w:val="20"/>
        </w:rPr>
        <w:t xml:space="preserve">185-186. </w:t>
      </w:r>
      <w:r w:rsidR="00CC2D05">
        <w:rPr>
          <w:rFonts w:ascii="Aptos" w:eastAsia="Aptos" w:hAnsi="Aptos" w:cs="Aptos"/>
          <w:sz w:val="20"/>
          <w:szCs w:val="20"/>
        </w:rPr>
        <w:t xml:space="preserve">Dawson </w:t>
      </w:r>
      <w:r w:rsidR="006C4D3B">
        <w:rPr>
          <w:rFonts w:ascii="Aptos" w:eastAsia="Aptos" w:hAnsi="Aptos" w:cs="Aptos"/>
          <w:sz w:val="20"/>
          <w:szCs w:val="20"/>
        </w:rPr>
        <w:t>believes</w:t>
      </w:r>
      <w:r w:rsidR="00CC2D05">
        <w:rPr>
          <w:rFonts w:ascii="Aptos" w:eastAsia="Aptos" w:hAnsi="Aptos" w:cs="Aptos"/>
          <w:sz w:val="20"/>
          <w:szCs w:val="20"/>
        </w:rPr>
        <w:t xml:space="preserve"> that </w:t>
      </w:r>
      <w:r w:rsidR="7BA6395A" w:rsidRPr="7BA6395A">
        <w:rPr>
          <w:rFonts w:ascii="Aptos" w:eastAsia="Aptos" w:hAnsi="Aptos" w:cs="Aptos"/>
          <w:sz w:val="20"/>
          <w:szCs w:val="20"/>
        </w:rPr>
        <w:t>In Acts 15:14</w:t>
      </w:r>
      <w:r w:rsidR="00CC2D05">
        <w:rPr>
          <w:rFonts w:ascii="Aptos" w:eastAsia="Aptos" w:hAnsi="Aptos" w:cs="Aptos"/>
          <w:sz w:val="20"/>
          <w:szCs w:val="20"/>
        </w:rPr>
        <w:t xml:space="preserve"> </w:t>
      </w:r>
      <w:r w:rsidR="00AD64CE">
        <w:rPr>
          <w:rFonts w:ascii="Aptos" w:eastAsia="Aptos" w:hAnsi="Aptos" w:cs="Aptos"/>
          <w:sz w:val="20"/>
          <w:szCs w:val="20"/>
        </w:rPr>
        <w:t xml:space="preserve">it was </w:t>
      </w:r>
      <w:r w:rsidR="7BA6395A" w:rsidRPr="7BA6395A">
        <w:rPr>
          <w:rFonts w:ascii="Aptos" w:eastAsia="Aptos" w:hAnsi="Aptos" w:cs="Aptos"/>
          <w:sz w:val="20"/>
          <w:szCs w:val="20"/>
        </w:rPr>
        <w:t>S</w:t>
      </w:r>
      <w:r w:rsidR="004D7BE1">
        <w:rPr>
          <w:rFonts w:ascii="Aptos" w:eastAsia="Aptos" w:hAnsi="Aptos" w:cs="Aptos"/>
          <w:sz w:val="20"/>
          <w:szCs w:val="20"/>
        </w:rPr>
        <w:t>y</w:t>
      </w:r>
      <w:r w:rsidR="7BA6395A" w:rsidRPr="7BA6395A">
        <w:rPr>
          <w:rFonts w:ascii="Aptos" w:eastAsia="Aptos" w:hAnsi="Aptos" w:cs="Aptos"/>
          <w:sz w:val="20"/>
          <w:szCs w:val="20"/>
        </w:rPr>
        <w:t>meon</w:t>
      </w:r>
      <w:r w:rsidR="006C4D3B">
        <w:rPr>
          <w:rFonts w:ascii="Aptos" w:eastAsia="Aptos" w:hAnsi="Aptos" w:cs="Aptos"/>
          <w:sz w:val="20"/>
          <w:szCs w:val="20"/>
        </w:rPr>
        <w:t xml:space="preserve"> </w:t>
      </w:r>
      <w:r w:rsidR="006C4D3B" w:rsidRPr="7BA6395A">
        <w:rPr>
          <w:rFonts w:ascii="Aptos" w:eastAsia="Aptos" w:hAnsi="Aptos" w:cs="Aptos"/>
          <w:sz w:val="20"/>
          <w:szCs w:val="20"/>
        </w:rPr>
        <w:t>(</w:t>
      </w:r>
      <w:proofErr w:type="spellStart"/>
      <w:r w:rsidR="006C4D3B" w:rsidRPr="009E5FFC">
        <w:rPr>
          <w:rFonts w:ascii="Palatino Linotype" w:eastAsia="Aptos" w:hAnsi="Palatino Linotype" w:cs="Aptos"/>
          <w:sz w:val="20"/>
          <w:szCs w:val="20"/>
          <w:shd w:val="clear" w:color="auto" w:fill="FFFFFF"/>
        </w:rPr>
        <w:t>Συμεὼν</w:t>
      </w:r>
      <w:proofErr w:type="spellEnd"/>
      <w:r w:rsidR="006C4D3B" w:rsidRPr="7BA6395A">
        <w:rPr>
          <w:rFonts w:ascii="Aptos" w:eastAsia="Aptos" w:hAnsi="Aptos" w:cs="Aptos"/>
          <w:sz w:val="20"/>
          <w:szCs w:val="20"/>
        </w:rPr>
        <w:t xml:space="preserve">) </w:t>
      </w:r>
      <w:r w:rsidR="006C4D3B">
        <w:rPr>
          <w:rFonts w:ascii="Aptos" w:eastAsia="Aptos" w:hAnsi="Aptos" w:cs="Aptos"/>
          <w:sz w:val="20"/>
          <w:szCs w:val="20"/>
        </w:rPr>
        <w:t xml:space="preserve">and not Peter </w:t>
      </w:r>
      <w:r w:rsidR="006C4D3B" w:rsidRPr="7BA6395A">
        <w:rPr>
          <w:rFonts w:ascii="Aptos" w:eastAsia="Aptos" w:hAnsi="Aptos" w:cs="Aptos"/>
          <w:sz w:val="20"/>
          <w:szCs w:val="20"/>
        </w:rPr>
        <w:t>(</w:t>
      </w:r>
      <w:proofErr w:type="spellStart"/>
      <w:r w:rsidR="006C4D3B" w:rsidRPr="009E5FFC">
        <w:rPr>
          <w:rFonts w:ascii="Palatino Linotype" w:eastAsia="Aptos" w:hAnsi="Palatino Linotype" w:cs="Aptos"/>
          <w:sz w:val="20"/>
          <w:szCs w:val="20"/>
          <w:shd w:val="clear" w:color="auto" w:fill="FFFFFF"/>
        </w:rPr>
        <w:t>Πέτρος</w:t>
      </w:r>
      <w:proofErr w:type="spellEnd"/>
      <w:r w:rsidR="006C4D3B" w:rsidRPr="7BA6395A">
        <w:rPr>
          <w:rFonts w:ascii="Aptos" w:eastAsia="Aptos" w:hAnsi="Aptos" w:cs="Aptos"/>
          <w:sz w:val="20"/>
          <w:szCs w:val="20"/>
        </w:rPr>
        <w:t>)</w:t>
      </w:r>
      <w:r w:rsidR="006C4D3B">
        <w:rPr>
          <w:rFonts w:ascii="Aptos" w:eastAsia="Aptos" w:hAnsi="Aptos" w:cs="Aptos"/>
          <w:sz w:val="20"/>
          <w:szCs w:val="20"/>
        </w:rPr>
        <w:t>,</w:t>
      </w:r>
      <w:r w:rsidR="7BA6395A" w:rsidRPr="7BA6395A">
        <w:rPr>
          <w:rFonts w:ascii="Aptos" w:eastAsia="Aptos" w:hAnsi="Aptos" w:cs="Aptos"/>
          <w:sz w:val="20"/>
          <w:szCs w:val="20"/>
        </w:rPr>
        <w:t xml:space="preserve"> </w:t>
      </w:r>
      <w:r w:rsidR="006C4D3B">
        <w:rPr>
          <w:rFonts w:ascii="Aptos" w:eastAsia="Aptos" w:hAnsi="Aptos" w:cs="Aptos"/>
          <w:sz w:val="20"/>
          <w:szCs w:val="20"/>
        </w:rPr>
        <w:t>who</w:t>
      </w:r>
      <w:r w:rsidR="00AD64CE">
        <w:rPr>
          <w:rFonts w:ascii="Aptos" w:eastAsia="Aptos" w:hAnsi="Aptos" w:cs="Aptos"/>
          <w:sz w:val="20"/>
          <w:szCs w:val="20"/>
        </w:rPr>
        <w:t xml:space="preserve"> </w:t>
      </w:r>
      <w:r w:rsidR="7BA6395A" w:rsidRPr="7BA6395A">
        <w:rPr>
          <w:rFonts w:ascii="Aptos" w:eastAsia="Aptos" w:hAnsi="Aptos" w:cs="Aptos"/>
          <w:sz w:val="20"/>
          <w:szCs w:val="20"/>
        </w:rPr>
        <w:t>provide</w:t>
      </w:r>
      <w:r w:rsidR="00AD64CE">
        <w:rPr>
          <w:rFonts w:ascii="Aptos" w:eastAsia="Aptos" w:hAnsi="Aptos" w:cs="Aptos"/>
          <w:sz w:val="20"/>
          <w:szCs w:val="20"/>
        </w:rPr>
        <w:t>d</w:t>
      </w:r>
      <w:r w:rsidR="7BA6395A" w:rsidRPr="7BA6395A">
        <w:rPr>
          <w:rFonts w:ascii="Aptos" w:eastAsia="Aptos" w:hAnsi="Aptos" w:cs="Aptos"/>
          <w:sz w:val="20"/>
          <w:szCs w:val="20"/>
        </w:rPr>
        <w:t xml:space="preserve"> </w:t>
      </w:r>
      <w:r w:rsidR="006C4D3B">
        <w:rPr>
          <w:rFonts w:ascii="Aptos" w:eastAsia="Aptos" w:hAnsi="Aptos" w:cs="Aptos"/>
          <w:sz w:val="20"/>
          <w:szCs w:val="20"/>
        </w:rPr>
        <w:t>the</w:t>
      </w:r>
      <w:r w:rsidR="7BA6395A" w:rsidRPr="7BA6395A">
        <w:rPr>
          <w:rFonts w:ascii="Aptos" w:eastAsia="Aptos" w:hAnsi="Aptos" w:cs="Aptos"/>
          <w:sz w:val="20"/>
          <w:szCs w:val="20"/>
        </w:rPr>
        <w:t xml:space="preserve"> report about the Gentiles</w:t>
      </w:r>
      <w:r w:rsidR="00AD64CE">
        <w:rPr>
          <w:rFonts w:ascii="Aptos" w:eastAsia="Aptos" w:hAnsi="Aptos" w:cs="Aptos"/>
          <w:sz w:val="20"/>
          <w:szCs w:val="20"/>
        </w:rPr>
        <w:t xml:space="preserve"> to </w:t>
      </w:r>
      <w:r w:rsidR="7BA6395A" w:rsidRPr="7BA6395A">
        <w:rPr>
          <w:rFonts w:ascii="Aptos" w:eastAsia="Aptos" w:hAnsi="Aptos" w:cs="Aptos"/>
          <w:sz w:val="20"/>
          <w:szCs w:val="20"/>
        </w:rPr>
        <w:t>the council meeting</w:t>
      </w:r>
      <w:r w:rsidR="006C4D3B">
        <w:rPr>
          <w:rFonts w:ascii="Aptos" w:eastAsia="Aptos" w:hAnsi="Aptos" w:cs="Aptos"/>
          <w:sz w:val="20"/>
          <w:szCs w:val="20"/>
        </w:rPr>
        <w:t xml:space="preserve"> in </w:t>
      </w:r>
      <w:r w:rsidR="7BA6395A" w:rsidRPr="7BA6395A">
        <w:rPr>
          <w:rFonts w:ascii="Aptos" w:eastAsia="Aptos" w:hAnsi="Aptos" w:cs="Aptos"/>
          <w:sz w:val="20"/>
          <w:szCs w:val="20"/>
        </w:rPr>
        <w:t>which</w:t>
      </w:r>
      <w:r w:rsidR="006C4D3B">
        <w:rPr>
          <w:rFonts w:ascii="Aptos" w:eastAsia="Aptos" w:hAnsi="Aptos" w:cs="Aptos"/>
          <w:sz w:val="20"/>
          <w:szCs w:val="20"/>
        </w:rPr>
        <w:t xml:space="preserve"> </w:t>
      </w:r>
      <w:r w:rsidR="7BA6395A" w:rsidRPr="7BA6395A">
        <w:rPr>
          <w:rFonts w:ascii="Aptos" w:eastAsia="Aptos" w:hAnsi="Aptos" w:cs="Aptos"/>
          <w:sz w:val="20"/>
          <w:szCs w:val="20"/>
        </w:rPr>
        <w:t>James render</w:t>
      </w:r>
      <w:r w:rsidR="006C4D3B">
        <w:rPr>
          <w:rFonts w:ascii="Aptos" w:eastAsia="Aptos" w:hAnsi="Aptos" w:cs="Aptos"/>
          <w:sz w:val="20"/>
          <w:szCs w:val="20"/>
        </w:rPr>
        <w:t>ed</w:t>
      </w:r>
      <w:r w:rsidR="7BA6395A" w:rsidRPr="7BA6395A">
        <w:rPr>
          <w:rFonts w:ascii="Aptos" w:eastAsia="Aptos" w:hAnsi="Aptos" w:cs="Aptos"/>
          <w:sz w:val="20"/>
          <w:szCs w:val="20"/>
        </w:rPr>
        <w:t xml:space="preserve"> his judgment </w:t>
      </w:r>
      <w:proofErr w:type="gramStart"/>
      <w:r w:rsidR="006C4D3B">
        <w:rPr>
          <w:rFonts w:ascii="Aptos" w:eastAsia="Aptos" w:hAnsi="Aptos" w:cs="Aptos"/>
          <w:sz w:val="20"/>
          <w:szCs w:val="20"/>
        </w:rPr>
        <w:t>i</w:t>
      </w:r>
      <w:r w:rsidR="7BA6395A" w:rsidRPr="7BA6395A">
        <w:rPr>
          <w:rFonts w:ascii="Aptos" w:eastAsia="Aptos" w:hAnsi="Aptos" w:cs="Aptos"/>
          <w:sz w:val="20"/>
          <w:szCs w:val="20"/>
        </w:rPr>
        <w:t>n regard to</w:t>
      </w:r>
      <w:proofErr w:type="gramEnd"/>
      <w:r w:rsidR="7BA6395A" w:rsidRPr="7BA6395A">
        <w:rPr>
          <w:rFonts w:ascii="Aptos" w:eastAsia="Aptos" w:hAnsi="Aptos" w:cs="Aptos"/>
          <w:sz w:val="20"/>
          <w:szCs w:val="20"/>
        </w:rPr>
        <w:t xml:space="preserve"> the Jerusalem Council. Thus, it seems </w:t>
      </w:r>
      <w:r w:rsidR="00CC2D05">
        <w:rPr>
          <w:rFonts w:ascii="Aptos" w:eastAsia="Aptos" w:hAnsi="Aptos" w:cs="Aptos"/>
          <w:sz w:val="20"/>
          <w:szCs w:val="20"/>
        </w:rPr>
        <w:t>to Dawson that it is more</w:t>
      </w:r>
      <w:r w:rsidR="7BA6395A" w:rsidRPr="7BA6395A">
        <w:rPr>
          <w:rFonts w:ascii="Aptos" w:eastAsia="Aptos" w:hAnsi="Aptos" w:cs="Aptos"/>
          <w:sz w:val="20"/>
          <w:szCs w:val="20"/>
        </w:rPr>
        <w:t xml:space="preserve"> likely that S</w:t>
      </w:r>
      <w:r w:rsidR="00105E58">
        <w:rPr>
          <w:rFonts w:ascii="Aptos" w:eastAsia="Aptos" w:hAnsi="Aptos" w:cs="Aptos"/>
          <w:sz w:val="20"/>
          <w:szCs w:val="20"/>
        </w:rPr>
        <w:t>y</w:t>
      </w:r>
      <w:r w:rsidR="7BA6395A" w:rsidRPr="7BA6395A">
        <w:rPr>
          <w:rFonts w:ascii="Aptos" w:eastAsia="Aptos" w:hAnsi="Aptos" w:cs="Aptos"/>
          <w:sz w:val="20"/>
          <w:szCs w:val="20"/>
        </w:rPr>
        <w:t xml:space="preserve">meon was an elder at the meeting, trusted with researching this difficult problem for James and the Church, which resulted in resolving the tension between the missionary effort and Hebrew authority threatening to split the Church under James. </w:t>
      </w:r>
      <w:r w:rsidR="001D3C20">
        <w:rPr>
          <w:rFonts w:ascii="Aptos" w:eastAsia="Aptos" w:hAnsi="Aptos" w:cs="Aptos"/>
          <w:sz w:val="20"/>
          <w:szCs w:val="20"/>
        </w:rPr>
        <w:t xml:space="preserve">Dawson believes that </w:t>
      </w:r>
      <w:r w:rsidR="00CC2D05">
        <w:rPr>
          <w:rFonts w:ascii="Aptos" w:eastAsia="Aptos" w:hAnsi="Aptos" w:cs="Aptos"/>
          <w:sz w:val="20"/>
          <w:szCs w:val="20"/>
        </w:rPr>
        <w:t>‘</w:t>
      </w:r>
      <w:r w:rsidR="7BA6395A" w:rsidRPr="7BA6395A">
        <w:rPr>
          <w:rFonts w:ascii="Aptos" w:eastAsia="Aptos" w:hAnsi="Aptos" w:cs="Aptos"/>
          <w:sz w:val="20"/>
          <w:szCs w:val="20"/>
        </w:rPr>
        <w:t>S</w:t>
      </w:r>
      <w:r w:rsidR="00105E58">
        <w:rPr>
          <w:rFonts w:ascii="Aptos" w:eastAsia="Aptos" w:hAnsi="Aptos" w:cs="Aptos"/>
          <w:sz w:val="20"/>
          <w:szCs w:val="20"/>
        </w:rPr>
        <w:t>y</w:t>
      </w:r>
      <w:r w:rsidR="7BA6395A" w:rsidRPr="7BA6395A">
        <w:rPr>
          <w:rFonts w:ascii="Aptos" w:eastAsia="Aptos" w:hAnsi="Aptos" w:cs="Aptos"/>
          <w:sz w:val="20"/>
          <w:szCs w:val="20"/>
        </w:rPr>
        <w:t xml:space="preserve">meon’s position and thoughtful resolution of the problem may have provided the basis for him taking over the Church leadership, after James was killed.’ </w:t>
      </w:r>
    </w:p>
  </w:footnote>
  <w:footnote w:id="118">
    <w:p w14:paraId="2C8B9165" w14:textId="3CE40B65" w:rsidR="00AD3A95" w:rsidRDefault="00AD3A95" w:rsidP="00AD3A95">
      <w:pPr>
        <w:pStyle w:val="FootnoteText"/>
        <w:spacing w:after="120"/>
      </w:pPr>
      <w:r>
        <w:rPr>
          <w:rStyle w:val="FootnoteReference"/>
        </w:rPr>
        <w:footnoteRef/>
      </w:r>
      <w:r>
        <w:t xml:space="preserve"> Bauckham, ‘Jerusalem Church’ in </w:t>
      </w:r>
      <w:r w:rsidRPr="00AD3A95">
        <w:rPr>
          <w:i/>
          <w:iCs/>
        </w:rPr>
        <w:t>Palestinian Setting</w:t>
      </w:r>
      <w:r>
        <w:t xml:space="preserve">, 439-40. ‘But it is historically very credible that the persecution of Agrippa I (AD 43 or 44) was the point at which the Twelve ceased to be the leadership of the Jerusalem </w:t>
      </w:r>
      <w:r w:rsidR="00105E58">
        <w:t>C</w:t>
      </w:r>
      <w:r>
        <w:t>hurch. It would be very difficult to envisage James’ rise to preeminence while the Twelve as a body were still in Jerusalem.’</w:t>
      </w:r>
    </w:p>
  </w:footnote>
  <w:footnote w:id="119">
    <w:p w14:paraId="20AFE49B" w14:textId="2E1097F5" w:rsidR="00403F55" w:rsidRPr="009238AF" w:rsidRDefault="00403F55" w:rsidP="7BA6395A">
      <w:pPr>
        <w:pStyle w:val="FootnoteText"/>
        <w:spacing w:after="120"/>
        <w:rPr>
          <w:rFonts w:ascii="Aptos" w:hAnsi="Aptos"/>
        </w:rPr>
      </w:pPr>
      <w:r w:rsidRPr="7BA6395A">
        <w:rPr>
          <w:rStyle w:val="FootnoteReference"/>
          <w:rFonts w:ascii="Aptos" w:eastAsia="Aptos" w:hAnsi="Aptos" w:cs="Aptos"/>
        </w:rPr>
        <w:footnoteRef/>
      </w:r>
      <w:r w:rsidR="00F56985">
        <w:rPr>
          <w:rFonts w:ascii="Aptos" w:eastAsia="Aptos" w:hAnsi="Aptos" w:cs="Aptos"/>
        </w:rPr>
        <w:t xml:space="preserve"> </w:t>
      </w:r>
      <w:r w:rsidR="7BA6395A" w:rsidRPr="7BA6395A">
        <w:rPr>
          <w:rFonts w:ascii="Aptos" w:eastAsia="Aptos" w:hAnsi="Aptos" w:cs="Aptos"/>
        </w:rPr>
        <w:t xml:space="preserve">Telford, </w:t>
      </w:r>
      <w:r w:rsidR="7BA6395A" w:rsidRPr="7BA6395A">
        <w:rPr>
          <w:rFonts w:ascii="Aptos" w:eastAsia="Aptos" w:hAnsi="Aptos" w:cs="Aptos"/>
          <w:i/>
          <w:iCs/>
        </w:rPr>
        <w:t>Writing on Mark</w:t>
      </w:r>
      <w:r w:rsidR="7BA6395A" w:rsidRPr="7BA6395A">
        <w:rPr>
          <w:rFonts w:ascii="Aptos" w:eastAsia="Aptos" w:hAnsi="Aptos" w:cs="Aptos"/>
        </w:rPr>
        <w:t xml:space="preserve">, 35; 41-44. Telford summarizes recent Markan scholarship (2009) as an explosion in the last quarter century </w:t>
      </w:r>
      <w:r w:rsidR="00504CDA">
        <w:rPr>
          <w:rFonts w:ascii="Aptos" w:eastAsia="Aptos" w:hAnsi="Aptos" w:cs="Aptos"/>
        </w:rPr>
        <w:t>of</w:t>
      </w:r>
      <w:r w:rsidR="7BA6395A" w:rsidRPr="7BA6395A">
        <w:rPr>
          <w:rFonts w:ascii="Aptos" w:eastAsia="Aptos" w:hAnsi="Aptos" w:cs="Aptos"/>
        </w:rPr>
        <w:t xml:space="preserve"> different deliveries of methodological approaches that have been and are being applied to </w:t>
      </w:r>
      <w:r w:rsidR="00504CDA">
        <w:rPr>
          <w:rFonts w:ascii="Aptos" w:eastAsia="Aptos" w:hAnsi="Aptos" w:cs="Aptos"/>
        </w:rPr>
        <w:t>the Gospel.</w:t>
      </w:r>
      <w:r w:rsidR="7BA6395A" w:rsidRPr="7BA6395A">
        <w:rPr>
          <w:rFonts w:ascii="Aptos" w:eastAsia="Aptos" w:hAnsi="Aptos" w:cs="Aptos"/>
        </w:rPr>
        <w:t xml:space="preserve"> He categorize</w:t>
      </w:r>
      <w:r w:rsidR="00504CDA">
        <w:rPr>
          <w:rFonts w:ascii="Aptos" w:eastAsia="Aptos" w:hAnsi="Aptos" w:cs="Aptos"/>
        </w:rPr>
        <w:t>s</w:t>
      </w:r>
      <w:r w:rsidR="7BA6395A" w:rsidRPr="7BA6395A">
        <w:rPr>
          <w:rFonts w:ascii="Aptos" w:eastAsia="Aptos" w:hAnsi="Aptos" w:cs="Aptos"/>
        </w:rPr>
        <w:t xml:space="preserve"> the different modern approaches </w:t>
      </w:r>
      <w:r w:rsidR="00504CDA">
        <w:rPr>
          <w:rFonts w:ascii="Aptos" w:eastAsia="Aptos" w:hAnsi="Aptos" w:cs="Aptos"/>
        </w:rPr>
        <w:t>as: 1)</w:t>
      </w:r>
      <w:r w:rsidR="7BA6395A" w:rsidRPr="7BA6395A">
        <w:rPr>
          <w:rFonts w:ascii="Aptos" w:eastAsia="Aptos" w:hAnsi="Aptos" w:cs="Aptos"/>
        </w:rPr>
        <w:t xml:space="preserve"> principal method</w:t>
      </w:r>
      <w:r w:rsidR="00504CDA">
        <w:rPr>
          <w:rFonts w:ascii="Aptos" w:eastAsia="Aptos" w:hAnsi="Aptos" w:cs="Aptos"/>
        </w:rPr>
        <w:t>, 2)</w:t>
      </w:r>
      <w:r w:rsidR="7BA6395A" w:rsidRPr="7BA6395A">
        <w:rPr>
          <w:rFonts w:ascii="Aptos" w:eastAsia="Aptos" w:hAnsi="Aptos" w:cs="Aptos"/>
        </w:rPr>
        <w:t xml:space="preserve"> principal methods </w:t>
      </w:r>
      <w:r w:rsidR="006C60F2" w:rsidRPr="7BA6395A">
        <w:rPr>
          <w:rFonts w:ascii="Aptos" w:eastAsia="Aptos" w:hAnsi="Aptos" w:cs="Aptos"/>
        </w:rPr>
        <w:t>and</w:t>
      </w:r>
      <w:r w:rsidR="7BA6395A" w:rsidRPr="7BA6395A">
        <w:rPr>
          <w:rFonts w:ascii="Aptos" w:eastAsia="Aptos" w:hAnsi="Aptos" w:cs="Aptos"/>
        </w:rPr>
        <w:t xml:space="preserve"> </w:t>
      </w:r>
      <w:r w:rsidR="00504CDA">
        <w:rPr>
          <w:rFonts w:ascii="Aptos" w:eastAsia="Aptos" w:hAnsi="Aptos" w:cs="Aptos"/>
        </w:rPr>
        <w:t>3) as</w:t>
      </w:r>
      <w:r w:rsidR="7BA6395A" w:rsidRPr="7BA6395A">
        <w:rPr>
          <w:rFonts w:ascii="Aptos" w:eastAsia="Aptos" w:hAnsi="Aptos" w:cs="Aptos"/>
        </w:rPr>
        <w:t xml:space="preserve"> multiple interdisciplinary tools and orientations where </w:t>
      </w:r>
      <w:proofErr w:type="gramStart"/>
      <w:r w:rsidR="7BA6395A" w:rsidRPr="7BA6395A">
        <w:rPr>
          <w:rFonts w:ascii="Aptos" w:eastAsia="Aptos" w:hAnsi="Aptos" w:cs="Aptos"/>
        </w:rPr>
        <w:t>various different</w:t>
      </w:r>
      <w:proofErr w:type="gramEnd"/>
      <w:r w:rsidR="7BA6395A" w:rsidRPr="7BA6395A">
        <w:rPr>
          <w:rFonts w:ascii="Aptos" w:eastAsia="Aptos" w:hAnsi="Aptos" w:cs="Aptos"/>
        </w:rPr>
        <w:t xml:space="preserve"> methods or approaches are drawn from separate paradigms to analyze the first Gospel. This thesis is </w:t>
      </w:r>
      <w:r w:rsidR="00164120">
        <w:rPr>
          <w:rFonts w:ascii="Aptos" w:eastAsia="Aptos" w:hAnsi="Aptos" w:cs="Aptos"/>
        </w:rPr>
        <w:t>of</w:t>
      </w:r>
      <w:r w:rsidR="00504CDA">
        <w:rPr>
          <w:rFonts w:ascii="Aptos" w:eastAsia="Aptos" w:hAnsi="Aptos" w:cs="Aptos"/>
        </w:rPr>
        <w:t xml:space="preserve"> the</w:t>
      </w:r>
      <w:r w:rsidR="7BA6395A" w:rsidRPr="7BA6395A">
        <w:rPr>
          <w:rFonts w:ascii="Aptos" w:eastAsia="Aptos" w:hAnsi="Aptos" w:cs="Aptos"/>
        </w:rPr>
        <w:t xml:space="preserve"> third </w:t>
      </w:r>
      <w:r w:rsidR="00504CDA">
        <w:rPr>
          <w:rFonts w:ascii="Aptos" w:eastAsia="Aptos" w:hAnsi="Aptos" w:cs="Aptos"/>
        </w:rPr>
        <w:t xml:space="preserve">Telford </w:t>
      </w:r>
      <w:r w:rsidR="7BA6395A" w:rsidRPr="7BA6395A">
        <w:rPr>
          <w:rFonts w:ascii="Aptos" w:eastAsia="Aptos" w:hAnsi="Aptos" w:cs="Aptos"/>
        </w:rPr>
        <w:t>category</w:t>
      </w:r>
      <w:r w:rsidR="006C60F2">
        <w:rPr>
          <w:rFonts w:ascii="Aptos" w:eastAsia="Aptos" w:hAnsi="Aptos" w:cs="Aptos"/>
        </w:rPr>
        <w:t xml:space="preserve"> and by</w:t>
      </w:r>
      <w:r w:rsidR="00504CDA">
        <w:rPr>
          <w:rFonts w:ascii="Aptos" w:eastAsia="Aptos" w:hAnsi="Aptos" w:cs="Aptos"/>
        </w:rPr>
        <w:t xml:space="preserve"> a</w:t>
      </w:r>
      <w:r w:rsidR="00164120">
        <w:rPr>
          <w:rFonts w:ascii="Aptos" w:eastAsia="Aptos" w:hAnsi="Aptos" w:cs="Aptos"/>
        </w:rPr>
        <w:t xml:space="preserve">pplying an additional </w:t>
      </w:r>
      <w:r w:rsidR="00164120" w:rsidRPr="006C60F2">
        <w:rPr>
          <w:rFonts w:ascii="Aptos" w:eastAsia="Aptos" w:hAnsi="Aptos" w:cs="Aptos"/>
          <w:i/>
          <w:iCs/>
        </w:rPr>
        <w:t>experiment</w:t>
      </w:r>
      <w:r w:rsidR="00164120">
        <w:rPr>
          <w:rFonts w:ascii="Aptos" w:eastAsia="Aptos" w:hAnsi="Aptos" w:cs="Aptos"/>
        </w:rPr>
        <w:t xml:space="preserve"> </w:t>
      </w:r>
      <w:r w:rsidR="006C60F2">
        <w:rPr>
          <w:rFonts w:ascii="Aptos" w:eastAsia="Aptos" w:hAnsi="Aptos" w:cs="Aptos"/>
        </w:rPr>
        <w:t>to the text, of</w:t>
      </w:r>
      <w:r w:rsidR="00504CDA">
        <w:rPr>
          <w:rFonts w:ascii="Aptos" w:eastAsia="Aptos" w:hAnsi="Aptos" w:cs="Aptos"/>
        </w:rPr>
        <w:t xml:space="preserve"> microhistorical analysis </w:t>
      </w:r>
      <w:r w:rsidR="006C60F2">
        <w:rPr>
          <w:rFonts w:ascii="Aptos" w:eastAsia="Aptos" w:hAnsi="Aptos" w:cs="Aptos"/>
        </w:rPr>
        <w:t xml:space="preserve">in </w:t>
      </w:r>
      <w:r w:rsidR="00164120">
        <w:rPr>
          <w:rFonts w:ascii="Aptos" w:eastAsia="Aptos" w:hAnsi="Aptos" w:cs="Aptos"/>
        </w:rPr>
        <w:t xml:space="preserve">the examination of the plausibility of </w:t>
      </w:r>
      <w:r w:rsidR="006C60F2">
        <w:rPr>
          <w:rFonts w:ascii="Aptos" w:eastAsia="Aptos" w:hAnsi="Aptos" w:cs="Aptos"/>
        </w:rPr>
        <w:t>the apocalyptic form’s potential to elucidate</w:t>
      </w:r>
      <w:r w:rsidR="00164120">
        <w:rPr>
          <w:rFonts w:ascii="Aptos" w:eastAsia="Aptos" w:hAnsi="Aptos" w:cs="Aptos"/>
        </w:rPr>
        <w:t xml:space="preserve"> causation.</w:t>
      </w:r>
    </w:p>
  </w:footnote>
  <w:footnote w:id="120">
    <w:p w14:paraId="2716D5E3" w14:textId="77777777" w:rsidR="006A0782" w:rsidRPr="00786033" w:rsidRDefault="006A0782" w:rsidP="006A0782">
      <w:pPr>
        <w:spacing w:after="120" w:line="240" w:lineRule="auto"/>
        <w:rPr>
          <w:rFonts w:ascii="Aptos" w:eastAsia="Times New Roman" w:hAnsi="Aptos" w:cs="Times New Roman"/>
          <w:color w:val="000000" w:themeColor="text1"/>
          <w:sz w:val="20"/>
          <w:szCs w:val="20"/>
          <w:lang w:val="en-GB" w:eastAsia="zh-CN"/>
        </w:rPr>
      </w:pPr>
      <w:r w:rsidRPr="00786033">
        <w:rPr>
          <w:rStyle w:val="FootnoteReference"/>
          <w:rFonts w:ascii="Aptos" w:eastAsia="Aptos" w:hAnsi="Aptos" w:cs="Aptos"/>
          <w:color w:val="000000" w:themeColor="text1"/>
          <w:sz w:val="20"/>
          <w:szCs w:val="20"/>
        </w:rPr>
        <w:footnoteRef/>
      </w:r>
      <w:r w:rsidRPr="00786033">
        <w:rPr>
          <w:rFonts w:ascii="Aptos" w:eastAsia="Aptos" w:hAnsi="Aptos" w:cs="Aptos"/>
          <w:color w:val="000000" w:themeColor="text1"/>
          <w:sz w:val="20"/>
          <w:szCs w:val="20"/>
        </w:rPr>
        <w:t xml:space="preserve"> E. </w:t>
      </w:r>
      <w:r w:rsidRPr="00786033">
        <w:rPr>
          <w:rFonts w:ascii="Aptos" w:eastAsia="Aptos" w:hAnsi="Aptos" w:cs="Aptos"/>
          <w:color w:val="000000" w:themeColor="text1"/>
          <w:sz w:val="20"/>
          <w:szCs w:val="20"/>
          <w:lang w:val="en-GB" w:eastAsia="zh-CN"/>
        </w:rPr>
        <w:t xml:space="preserve">Muir, G. Ruggerio, </w:t>
      </w:r>
      <w:r w:rsidRPr="00786033">
        <w:rPr>
          <w:rFonts w:ascii="Aptos" w:eastAsia="Aptos" w:hAnsi="Aptos" w:cs="Aptos"/>
          <w:i/>
          <w:iCs/>
          <w:color w:val="000000" w:themeColor="text1"/>
          <w:sz w:val="20"/>
          <w:szCs w:val="20"/>
          <w:lang w:val="en-GB" w:eastAsia="zh-CN"/>
        </w:rPr>
        <w:t xml:space="preserve">Microhistory and the Lost Peoples of Europe: Selections from the </w:t>
      </w:r>
      <w:proofErr w:type="spellStart"/>
      <w:r w:rsidRPr="00786033">
        <w:rPr>
          <w:rFonts w:ascii="Aptos" w:eastAsia="Aptos" w:hAnsi="Aptos" w:cs="Aptos"/>
          <w:i/>
          <w:iCs/>
          <w:color w:val="000000" w:themeColor="text1"/>
          <w:sz w:val="20"/>
          <w:szCs w:val="20"/>
          <w:lang w:val="en-GB" w:eastAsia="zh-CN"/>
        </w:rPr>
        <w:t>Quaderni</w:t>
      </w:r>
      <w:proofErr w:type="spellEnd"/>
      <w:r w:rsidRPr="00786033">
        <w:rPr>
          <w:rFonts w:ascii="Aptos" w:eastAsia="Aptos" w:hAnsi="Aptos" w:cs="Aptos"/>
          <w:i/>
          <w:iCs/>
          <w:color w:val="000000" w:themeColor="text1"/>
          <w:sz w:val="20"/>
          <w:szCs w:val="20"/>
          <w:lang w:val="en-GB" w:eastAsia="zh-CN"/>
        </w:rPr>
        <w:t xml:space="preserve"> </w:t>
      </w:r>
      <w:proofErr w:type="spellStart"/>
      <w:r w:rsidRPr="00786033">
        <w:rPr>
          <w:rFonts w:ascii="Aptos" w:eastAsia="Aptos" w:hAnsi="Aptos" w:cs="Aptos"/>
          <w:i/>
          <w:iCs/>
          <w:color w:val="000000" w:themeColor="text1"/>
          <w:sz w:val="20"/>
          <w:szCs w:val="20"/>
          <w:lang w:val="en-GB" w:eastAsia="zh-CN"/>
        </w:rPr>
        <w:t>Storici</w:t>
      </w:r>
      <w:proofErr w:type="spellEnd"/>
      <w:r w:rsidRPr="00786033">
        <w:rPr>
          <w:rFonts w:ascii="Aptos" w:eastAsia="Aptos" w:hAnsi="Aptos" w:cs="Aptos"/>
          <w:color w:val="000000" w:themeColor="text1"/>
          <w:sz w:val="20"/>
          <w:szCs w:val="20"/>
          <w:lang w:val="en-GB" w:eastAsia="zh-CN"/>
        </w:rPr>
        <w:t xml:space="preserve"> (Baltimore: Johns Hopkins University Press, 1991), </w:t>
      </w:r>
      <w:r w:rsidRPr="00786033">
        <w:rPr>
          <w:rFonts w:ascii="Aptos" w:eastAsia="Aptos" w:hAnsi="Aptos" w:cs="Aptos"/>
          <w:color w:val="000000" w:themeColor="text1"/>
          <w:sz w:val="20"/>
          <w:szCs w:val="20"/>
        </w:rPr>
        <w:t xml:space="preserve">21. </w:t>
      </w:r>
    </w:p>
  </w:footnote>
  <w:footnote w:id="121">
    <w:p w14:paraId="012F7892" w14:textId="317CA117" w:rsidR="00771E65" w:rsidRPr="00DB02CF" w:rsidRDefault="00771E65">
      <w:pPr>
        <w:pStyle w:val="FootnoteText"/>
      </w:pPr>
      <w:r w:rsidRPr="00DB02CF">
        <w:rPr>
          <w:rStyle w:val="FootnoteReference"/>
        </w:rPr>
        <w:footnoteRef/>
      </w:r>
      <w:r w:rsidRPr="00DB02CF">
        <w:t xml:space="preserve"> </w:t>
      </w:r>
      <w:r w:rsidR="00DB02CF" w:rsidRPr="00DB02CF">
        <w:t xml:space="preserve">J.J., </w:t>
      </w:r>
      <w:r w:rsidR="00DB02CF" w:rsidRPr="00DB02CF">
        <w:rPr>
          <w:rFonts w:cs="Times New Roman"/>
          <w:color w:val="000000" w:themeColor="text1"/>
        </w:rPr>
        <w:t xml:space="preserve">Meggitt, ‘Thinking with Other Things, Resurrection, Doubt and Comparative Microhistory’, </w:t>
      </w:r>
      <w:r w:rsidR="00DB02CF" w:rsidRPr="00DB02CF">
        <w:rPr>
          <w:rFonts w:cs="Times New Roman"/>
          <w:i/>
          <w:iCs/>
          <w:color w:val="000000" w:themeColor="text1"/>
        </w:rPr>
        <w:t xml:space="preserve">Religion and Theology 33, </w:t>
      </w:r>
      <w:r w:rsidR="00DB02CF" w:rsidRPr="00DB02CF">
        <w:rPr>
          <w:rFonts w:cs="Times New Roman"/>
          <w:color w:val="000000" w:themeColor="text1"/>
        </w:rPr>
        <w:t xml:space="preserve">2026, </w:t>
      </w:r>
      <w:r w:rsidR="00DB02CF">
        <w:rPr>
          <w:rFonts w:cs="Times New Roman"/>
          <w:color w:val="000000" w:themeColor="text1"/>
        </w:rPr>
        <w:t xml:space="preserve">79. The </w:t>
      </w:r>
      <w:proofErr w:type="spellStart"/>
      <w:r w:rsidR="00DB02CF" w:rsidRPr="00DB02CF">
        <w:rPr>
          <w:rFonts w:cs="Times New Roman"/>
          <w:i/>
          <w:iCs/>
          <w:color w:val="000000" w:themeColor="text1"/>
        </w:rPr>
        <w:t>comparanda</w:t>
      </w:r>
      <w:proofErr w:type="spellEnd"/>
      <w:r w:rsidR="00DB02CF">
        <w:rPr>
          <w:rFonts w:cs="Times New Roman"/>
          <w:color w:val="000000" w:themeColor="text1"/>
        </w:rPr>
        <w:t>.</w:t>
      </w:r>
    </w:p>
  </w:footnote>
  <w:footnote w:id="122">
    <w:p w14:paraId="1A8323F2" w14:textId="3949990D" w:rsidR="00D7004F" w:rsidRPr="00F75693" w:rsidRDefault="00D7004F" w:rsidP="00F75693">
      <w:pPr>
        <w:spacing w:after="120" w:line="240" w:lineRule="auto"/>
        <w:rPr>
          <w:rFonts w:eastAsia="Times New Roman" w:cs="Times New Roman"/>
          <w:sz w:val="20"/>
          <w:szCs w:val="20"/>
          <w:lang w:val="en-GB" w:eastAsia="zh-CN"/>
        </w:rPr>
      </w:pPr>
      <w:r>
        <w:rPr>
          <w:rStyle w:val="FootnoteReference"/>
        </w:rPr>
        <w:footnoteRef/>
      </w:r>
      <w:r>
        <w:t xml:space="preserve"> </w:t>
      </w:r>
      <w:r w:rsidRPr="00F75693">
        <w:rPr>
          <w:sz w:val="20"/>
          <w:szCs w:val="20"/>
        </w:rPr>
        <w:t xml:space="preserve">The crisis of authenticity is effectively covered </w:t>
      </w:r>
      <w:r w:rsidR="00866724">
        <w:rPr>
          <w:sz w:val="20"/>
          <w:szCs w:val="20"/>
        </w:rPr>
        <w:t>in</w:t>
      </w:r>
      <w:r w:rsidRPr="00F75693">
        <w:rPr>
          <w:sz w:val="20"/>
          <w:szCs w:val="20"/>
        </w:rPr>
        <w:t xml:space="preserve"> the work of Anthony Le Donne and Chris Keith in their watershed book</w:t>
      </w:r>
      <w:r w:rsidR="00F75693" w:rsidRPr="00F75693">
        <w:rPr>
          <w:sz w:val="20"/>
          <w:szCs w:val="20"/>
        </w:rPr>
        <w:t xml:space="preserve">; </w:t>
      </w:r>
      <w:r w:rsidR="00051996">
        <w:rPr>
          <w:sz w:val="20"/>
          <w:szCs w:val="20"/>
        </w:rPr>
        <w:t>A</w:t>
      </w:r>
      <w:r w:rsidR="00866724">
        <w:rPr>
          <w:sz w:val="20"/>
          <w:szCs w:val="20"/>
        </w:rPr>
        <w:t>.</w:t>
      </w:r>
      <w:r w:rsidR="00051996">
        <w:rPr>
          <w:sz w:val="20"/>
          <w:szCs w:val="20"/>
        </w:rPr>
        <w:t xml:space="preserve"> </w:t>
      </w:r>
      <w:r w:rsidR="00F75693" w:rsidRPr="00F75693">
        <w:rPr>
          <w:rFonts w:eastAsia="Times New Roman" w:cs="Times New Roman"/>
          <w:sz w:val="20"/>
          <w:szCs w:val="20"/>
          <w:lang w:val="en-GB" w:eastAsia="zh-CN"/>
        </w:rPr>
        <w:t xml:space="preserve">Le Donne, </w:t>
      </w:r>
      <w:r w:rsidR="00051996">
        <w:rPr>
          <w:rFonts w:eastAsia="Times New Roman" w:cs="Times New Roman"/>
          <w:sz w:val="20"/>
          <w:szCs w:val="20"/>
          <w:lang w:val="en-GB" w:eastAsia="zh-CN"/>
        </w:rPr>
        <w:t>C.</w:t>
      </w:r>
      <w:r w:rsidR="00F75693" w:rsidRPr="00F75693">
        <w:rPr>
          <w:rFonts w:eastAsia="Times New Roman" w:cs="Times New Roman"/>
          <w:sz w:val="20"/>
          <w:szCs w:val="20"/>
          <w:lang w:val="en-GB" w:eastAsia="zh-CN"/>
        </w:rPr>
        <w:t xml:space="preserve"> Keith, eds., </w:t>
      </w:r>
      <w:r w:rsidR="00F75693" w:rsidRPr="00F75693">
        <w:rPr>
          <w:rFonts w:eastAsia="Times New Roman" w:cs="Times New Roman"/>
          <w:i/>
          <w:iCs/>
          <w:sz w:val="20"/>
          <w:szCs w:val="20"/>
          <w:lang w:val="en-GB" w:eastAsia="zh-CN"/>
        </w:rPr>
        <w:t>Jesus, Criteria, and the Demise of Authenticity</w:t>
      </w:r>
      <w:r w:rsidR="00F75693" w:rsidRPr="00F75693">
        <w:rPr>
          <w:rFonts w:eastAsia="Times New Roman" w:cs="Times New Roman"/>
          <w:sz w:val="20"/>
          <w:szCs w:val="20"/>
          <w:lang w:val="en-GB" w:eastAsia="zh-CN"/>
        </w:rPr>
        <w:t xml:space="preserve"> (London, </w:t>
      </w:r>
      <w:proofErr w:type="spellStart"/>
      <w:r w:rsidR="0092464B">
        <w:rPr>
          <w:rFonts w:eastAsia="Times New Roman" w:cs="Times New Roman"/>
          <w:sz w:val="20"/>
          <w:szCs w:val="20"/>
          <w:lang w:val="en-GB" w:eastAsia="zh-CN"/>
        </w:rPr>
        <w:t>t&amp;tc</w:t>
      </w:r>
      <w:r w:rsidR="00F75693" w:rsidRPr="00F75693">
        <w:rPr>
          <w:rFonts w:eastAsia="Times New Roman" w:cs="Times New Roman"/>
          <w:sz w:val="20"/>
          <w:szCs w:val="20"/>
          <w:lang w:val="en-GB" w:eastAsia="zh-CN"/>
        </w:rPr>
        <w:t>lark</w:t>
      </w:r>
      <w:proofErr w:type="spellEnd"/>
      <w:r w:rsidR="00F75693" w:rsidRPr="00F75693">
        <w:rPr>
          <w:rFonts w:eastAsia="Times New Roman" w:cs="Times New Roman"/>
          <w:sz w:val="20"/>
          <w:szCs w:val="20"/>
          <w:lang w:val="en-GB" w:eastAsia="zh-CN"/>
        </w:rPr>
        <w:t>, 2012).</w:t>
      </w:r>
    </w:p>
  </w:footnote>
  <w:footnote w:id="123">
    <w:p w14:paraId="58D721E5" w14:textId="5D5C82B4" w:rsidR="00403F55" w:rsidRPr="009238AF" w:rsidRDefault="00403F55"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Meggitt, </w:t>
      </w:r>
      <w:r w:rsidR="7BA6395A" w:rsidRPr="7BA6395A">
        <w:rPr>
          <w:rFonts w:ascii="Aptos" w:eastAsia="Aptos" w:hAnsi="Aptos" w:cs="Aptos"/>
          <w:i/>
          <w:iCs/>
        </w:rPr>
        <w:t>Studies</w:t>
      </w:r>
      <w:r w:rsidR="7BA6395A" w:rsidRPr="7BA6395A">
        <w:rPr>
          <w:rFonts w:ascii="Aptos" w:eastAsia="Aptos" w:hAnsi="Aptos" w:cs="Aptos"/>
        </w:rPr>
        <w:t xml:space="preserve">, 2. </w:t>
      </w:r>
    </w:p>
  </w:footnote>
  <w:footnote w:id="124">
    <w:p w14:paraId="503C2362" w14:textId="2BFBE976" w:rsidR="00403F55" w:rsidRPr="00310C29" w:rsidRDefault="00403F55" w:rsidP="7BA6395A">
      <w:pPr>
        <w:pStyle w:val="FootnoteText"/>
        <w:spacing w:after="120"/>
        <w:rPr>
          <w:rFonts w:ascii="Aptos" w:hAnsi="Aptos"/>
          <w:color w:val="000000" w:themeColor="text1"/>
        </w:rPr>
      </w:pPr>
      <w:r w:rsidRPr="00310C29">
        <w:rPr>
          <w:rStyle w:val="FootnoteReference"/>
          <w:rFonts w:ascii="Aptos" w:eastAsia="Aptos" w:hAnsi="Aptos" w:cs="Aptos"/>
          <w:color w:val="000000" w:themeColor="text1"/>
        </w:rPr>
        <w:footnoteRef/>
      </w:r>
      <w:r w:rsidR="7BA6395A" w:rsidRPr="00310C29">
        <w:rPr>
          <w:rFonts w:ascii="Aptos" w:eastAsia="Aptos" w:hAnsi="Aptos" w:cs="Aptos"/>
          <w:color w:val="000000" w:themeColor="text1"/>
        </w:rPr>
        <w:t xml:space="preserve"> </w:t>
      </w:r>
      <w:r w:rsidR="00CA2A28">
        <w:rPr>
          <w:rFonts w:ascii="Aptos" w:eastAsia="Aptos" w:hAnsi="Aptos" w:cs="Aptos"/>
          <w:color w:val="000000" w:themeColor="text1"/>
        </w:rPr>
        <w:t xml:space="preserve">M.D. </w:t>
      </w:r>
      <w:r w:rsidR="00310C29" w:rsidRPr="00310C29">
        <w:rPr>
          <w:rFonts w:ascii="Aptos" w:eastAsia="Aptos" w:hAnsi="Aptos" w:cs="Aptos"/>
          <w:color w:val="000000" w:themeColor="text1"/>
        </w:rPr>
        <w:t>Hooker,</w:t>
      </w:r>
      <w:r w:rsidR="00504CDA">
        <w:rPr>
          <w:rFonts w:ascii="Aptos" w:eastAsia="Aptos" w:hAnsi="Aptos" w:cs="Aptos"/>
          <w:color w:val="000000" w:themeColor="text1"/>
        </w:rPr>
        <w:t xml:space="preserve"> </w:t>
      </w:r>
      <w:r w:rsidR="000D797A">
        <w:rPr>
          <w:rFonts w:ascii="Aptos" w:eastAsia="Aptos" w:hAnsi="Aptos" w:cs="Aptos"/>
          <w:color w:val="000000" w:themeColor="text1"/>
        </w:rPr>
        <w:t>‘</w:t>
      </w:r>
      <w:r w:rsidR="000D797A" w:rsidRPr="00310C29">
        <w:rPr>
          <w:rFonts w:ascii="Aptos" w:eastAsia="Aptos" w:hAnsi="Aptos" w:cs="Aptos"/>
          <w:color w:val="000000" w:themeColor="text1"/>
        </w:rPr>
        <w:t>Forward</w:t>
      </w:r>
      <w:r w:rsidR="000D797A">
        <w:rPr>
          <w:rFonts w:ascii="Aptos" w:eastAsia="Aptos" w:hAnsi="Aptos" w:cs="Aptos"/>
          <w:color w:val="000000" w:themeColor="text1"/>
        </w:rPr>
        <w:t>’</w:t>
      </w:r>
      <w:r w:rsidR="00310C29" w:rsidRPr="00310C29">
        <w:rPr>
          <w:rFonts w:ascii="Aptos" w:eastAsia="Aptos" w:hAnsi="Aptos" w:cs="Aptos"/>
          <w:color w:val="000000" w:themeColor="text1"/>
        </w:rPr>
        <w:t xml:space="preserve"> </w:t>
      </w:r>
      <w:r w:rsidR="00504CDA">
        <w:rPr>
          <w:rFonts w:ascii="Aptos" w:eastAsia="Aptos" w:hAnsi="Aptos" w:cs="Aptos"/>
          <w:color w:val="000000" w:themeColor="text1"/>
        </w:rPr>
        <w:t>in</w:t>
      </w:r>
      <w:r w:rsidR="00310C29" w:rsidRPr="00310C29">
        <w:rPr>
          <w:rFonts w:ascii="Aptos" w:eastAsia="Aptos" w:hAnsi="Aptos" w:cs="Aptos"/>
          <w:color w:val="000000" w:themeColor="text1"/>
        </w:rPr>
        <w:t xml:space="preserve"> </w:t>
      </w:r>
      <w:r w:rsidR="00310C29" w:rsidRPr="00310C29">
        <w:rPr>
          <w:rFonts w:ascii="Aptos" w:eastAsia="Aptos" w:hAnsi="Aptos" w:cs="Aptos"/>
          <w:i/>
          <w:iCs/>
          <w:color w:val="000000" w:themeColor="text1"/>
        </w:rPr>
        <w:t>Jesus, Criteria and the Demise of Authenticity</w:t>
      </w:r>
      <w:r w:rsidR="00310C29" w:rsidRPr="00310C29">
        <w:rPr>
          <w:rFonts w:ascii="Aptos" w:eastAsia="Aptos" w:hAnsi="Aptos" w:cs="Aptos"/>
          <w:color w:val="000000" w:themeColor="text1"/>
        </w:rPr>
        <w:t xml:space="preserve"> (London: </w:t>
      </w:r>
      <w:proofErr w:type="spellStart"/>
      <w:r w:rsidR="00310C29" w:rsidRPr="00310C29">
        <w:rPr>
          <w:rFonts w:ascii="Aptos" w:eastAsia="Aptos" w:hAnsi="Aptos" w:cs="Aptos"/>
          <w:color w:val="000000" w:themeColor="text1"/>
        </w:rPr>
        <w:t>t&amp;tclark</w:t>
      </w:r>
      <w:proofErr w:type="spellEnd"/>
      <w:r w:rsidR="00310C29" w:rsidRPr="00310C29">
        <w:rPr>
          <w:rFonts w:ascii="Aptos" w:eastAsia="Aptos" w:hAnsi="Aptos" w:cs="Aptos"/>
          <w:color w:val="000000" w:themeColor="text1"/>
        </w:rPr>
        <w:t>, 2012), xvii.</w:t>
      </w:r>
      <w:r w:rsidR="00310C29">
        <w:rPr>
          <w:rFonts w:ascii="Aptos" w:eastAsia="Aptos" w:hAnsi="Aptos" w:cs="Aptos"/>
          <w:color w:val="000000" w:themeColor="text1"/>
        </w:rPr>
        <w:t xml:space="preserve"> </w:t>
      </w:r>
    </w:p>
  </w:footnote>
  <w:footnote w:id="125">
    <w:p w14:paraId="2E265499" w14:textId="28697A9A" w:rsidR="00403F55" w:rsidRPr="00395CA5" w:rsidRDefault="00403F55"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Papias, Irenaeus, Clement </w:t>
      </w:r>
      <w:r w:rsidR="00CA2A28">
        <w:rPr>
          <w:rFonts w:ascii="Aptos" w:eastAsia="Aptos" w:hAnsi="Aptos" w:cs="Aptos"/>
        </w:rPr>
        <w:t xml:space="preserve">of Alexandria </w:t>
      </w:r>
      <w:r w:rsidR="7BA6395A" w:rsidRPr="7BA6395A">
        <w:rPr>
          <w:rFonts w:ascii="Aptos" w:eastAsia="Aptos" w:hAnsi="Aptos" w:cs="Aptos"/>
        </w:rPr>
        <w:t>and Eusebius all placed Matthew first</w:t>
      </w:r>
      <w:r w:rsidR="00504CDA">
        <w:rPr>
          <w:rFonts w:ascii="Aptos" w:eastAsia="Aptos" w:hAnsi="Aptos" w:cs="Aptos"/>
        </w:rPr>
        <w:t xml:space="preserve"> in</w:t>
      </w:r>
      <w:r w:rsidR="004C018A">
        <w:rPr>
          <w:rFonts w:ascii="Aptos" w:eastAsia="Aptos" w:hAnsi="Aptos" w:cs="Aptos"/>
        </w:rPr>
        <w:t xml:space="preserve"> the</w:t>
      </w:r>
      <w:r w:rsidR="00504CDA">
        <w:rPr>
          <w:rFonts w:ascii="Aptos" w:eastAsia="Aptos" w:hAnsi="Aptos" w:cs="Aptos"/>
        </w:rPr>
        <w:t xml:space="preserve"> Gospel order</w:t>
      </w:r>
      <w:r w:rsidR="00506706">
        <w:rPr>
          <w:rFonts w:ascii="Aptos" w:eastAsia="Aptos" w:hAnsi="Aptos" w:cs="Aptos"/>
        </w:rPr>
        <w:t>.</w:t>
      </w:r>
    </w:p>
  </w:footnote>
  <w:footnote w:id="126">
    <w:p w14:paraId="0F883DF0" w14:textId="686FDC7A" w:rsidR="00403F55" w:rsidRPr="00963279" w:rsidRDefault="00403F55" w:rsidP="7BA6395A">
      <w:pPr>
        <w:spacing w:after="120" w:line="240" w:lineRule="auto"/>
        <w:rPr>
          <w:rFonts w:eastAsia="Times New Roman" w:cs="Times New Roman"/>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lang w:val="en-GB" w:eastAsia="zh-CN"/>
        </w:rPr>
        <w:t xml:space="preserve"> </w:t>
      </w:r>
      <w:r w:rsidR="00CA2A28">
        <w:rPr>
          <w:rFonts w:ascii="Aptos" w:eastAsia="Aptos" w:hAnsi="Aptos" w:cs="Aptos"/>
          <w:sz w:val="20"/>
          <w:szCs w:val="20"/>
          <w:lang w:val="en-GB" w:eastAsia="zh-CN"/>
        </w:rPr>
        <w:t xml:space="preserve">J. </w:t>
      </w:r>
      <w:r w:rsidR="7BA6395A" w:rsidRPr="7BA6395A">
        <w:rPr>
          <w:rFonts w:ascii="Aptos" w:eastAsia="Aptos" w:hAnsi="Aptos" w:cs="Aptos"/>
          <w:sz w:val="20"/>
          <w:szCs w:val="20"/>
          <w:lang w:val="en-GB" w:eastAsia="zh-CN"/>
        </w:rPr>
        <w:t xml:space="preserve">Marcus, </w:t>
      </w:r>
      <w:r w:rsidR="7BA6395A" w:rsidRPr="7BA6395A">
        <w:rPr>
          <w:rFonts w:ascii="Aptos" w:eastAsia="Aptos" w:hAnsi="Aptos" w:cs="Aptos"/>
          <w:i/>
          <w:iCs/>
          <w:sz w:val="20"/>
          <w:szCs w:val="20"/>
          <w:lang w:val="en-GB" w:eastAsia="zh-CN"/>
        </w:rPr>
        <w:t xml:space="preserve">Mark 1-8, </w:t>
      </w:r>
      <w:r w:rsidR="7BA6395A" w:rsidRPr="7BA6395A">
        <w:rPr>
          <w:rFonts w:ascii="Aptos" w:eastAsia="Aptos" w:hAnsi="Aptos" w:cs="Aptos"/>
          <w:sz w:val="20"/>
          <w:szCs w:val="20"/>
        </w:rPr>
        <w:t xml:space="preserve">40. </w:t>
      </w:r>
      <w:r w:rsidR="00683ED8">
        <w:rPr>
          <w:rFonts w:ascii="Aptos" w:eastAsia="Aptos" w:hAnsi="Aptos" w:cs="Aptos"/>
          <w:sz w:val="20"/>
          <w:szCs w:val="20"/>
        </w:rPr>
        <w:t>Marcus says that m</w:t>
      </w:r>
      <w:r w:rsidR="7BA6395A" w:rsidRPr="7BA6395A">
        <w:rPr>
          <w:rFonts w:ascii="Aptos" w:eastAsia="Aptos" w:hAnsi="Aptos" w:cs="Aptos"/>
          <w:sz w:val="20"/>
          <w:szCs w:val="20"/>
        </w:rPr>
        <w:t xml:space="preserve">ost scholars have operated </w:t>
      </w:r>
      <w:proofErr w:type="gramStart"/>
      <w:r w:rsidR="7BA6395A" w:rsidRPr="7BA6395A">
        <w:rPr>
          <w:rFonts w:ascii="Aptos" w:eastAsia="Aptos" w:hAnsi="Aptos" w:cs="Aptos"/>
          <w:sz w:val="20"/>
          <w:szCs w:val="20"/>
        </w:rPr>
        <w:t>on the basis of</w:t>
      </w:r>
      <w:proofErr w:type="gramEnd"/>
      <w:r w:rsidR="7BA6395A" w:rsidRPr="7BA6395A">
        <w:rPr>
          <w:rFonts w:ascii="Aptos" w:eastAsia="Aptos" w:hAnsi="Aptos" w:cs="Aptos"/>
          <w:sz w:val="20"/>
          <w:szCs w:val="20"/>
        </w:rPr>
        <w:t xml:space="preserve"> the assumption that Mark was the first Gospel and that Matthew and Luke knew and adapted his work</w:t>
      </w:r>
      <w:r w:rsidR="00683ED8">
        <w:rPr>
          <w:rFonts w:ascii="Aptos" w:eastAsia="Aptos" w:hAnsi="Aptos" w:cs="Aptos"/>
          <w:sz w:val="20"/>
          <w:szCs w:val="20"/>
        </w:rPr>
        <w:t>.</w:t>
      </w:r>
      <w:r w:rsidR="7BA6395A" w:rsidRPr="7BA6395A">
        <w:rPr>
          <w:rFonts w:ascii="Aptos" w:eastAsia="Aptos" w:hAnsi="Aptos" w:cs="Aptos"/>
          <w:sz w:val="20"/>
          <w:szCs w:val="20"/>
        </w:rPr>
        <w:t xml:space="preserve"> cf., </w:t>
      </w:r>
      <w:r w:rsidR="00CA2A28">
        <w:rPr>
          <w:rFonts w:ascii="Aptos" w:eastAsia="Aptos" w:hAnsi="Aptos" w:cs="Aptos"/>
          <w:sz w:val="20"/>
          <w:szCs w:val="20"/>
        </w:rPr>
        <w:t xml:space="preserve">M.D. </w:t>
      </w:r>
      <w:r w:rsidR="00963279" w:rsidRPr="00963279">
        <w:rPr>
          <w:rFonts w:eastAsia="Times New Roman" w:cs="Times New Roman"/>
          <w:sz w:val="20"/>
          <w:szCs w:val="20"/>
          <w:lang w:val="en-GB" w:eastAsia="zh-CN"/>
        </w:rPr>
        <w:t xml:space="preserve">Hooker, </w:t>
      </w:r>
      <w:r w:rsidR="00963279" w:rsidRPr="00963279">
        <w:rPr>
          <w:rFonts w:eastAsia="Times New Roman" w:cs="Times New Roman"/>
          <w:i/>
          <w:iCs/>
          <w:sz w:val="20"/>
          <w:szCs w:val="20"/>
          <w:lang w:val="en-GB" w:eastAsia="zh-CN"/>
        </w:rPr>
        <w:t>The Gospel According to Saint Mark, Black’s New Testament Commentary</w:t>
      </w:r>
      <w:r w:rsidR="00963279" w:rsidRPr="00963279">
        <w:rPr>
          <w:rFonts w:eastAsia="Times New Roman" w:cs="Times New Roman"/>
          <w:sz w:val="20"/>
          <w:szCs w:val="20"/>
          <w:lang w:val="en-GB" w:eastAsia="zh-CN"/>
        </w:rPr>
        <w:t xml:space="preserve"> (Peabody: Hendrickson Publishers, 1991)</w:t>
      </w:r>
      <w:r w:rsidR="00963279">
        <w:rPr>
          <w:rFonts w:eastAsia="Times New Roman" w:cs="Times New Roman"/>
          <w:sz w:val="20"/>
          <w:szCs w:val="20"/>
          <w:lang w:val="en-GB" w:eastAsia="zh-CN"/>
        </w:rPr>
        <w:t>,</w:t>
      </w:r>
      <w:r w:rsidR="7BA6395A" w:rsidRPr="7BA6395A">
        <w:rPr>
          <w:rFonts w:ascii="Aptos" w:eastAsia="Aptos" w:hAnsi="Aptos" w:cs="Aptos"/>
          <w:sz w:val="20"/>
          <w:szCs w:val="20"/>
        </w:rPr>
        <w:t>15,</w:t>
      </w:r>
      <w:r w:rsidR="00683ED8">
        <w:rPr>
          <w:rFonts w:ascii="Aptos" w:eastAsia="Aptos" w:hAnsi="Aptos" w:cs="Aptos"/>
          <w:sz w:val="20"/>
          <w:szCs w:val="20"/>
        </w:rPr>
        <w:t xml:space="preserve"> agrees with Markan priority saying</w:t>
      </w:r>
      <w:r w:rsidR="7BA6395A" w:rsidRPr="7BA6395A">
        <w:rPr>
          <w:rFonts w:ascii="Aptos" w:eastAsia="Aptos" w:hAnsi="Aptos" w:cs="Aptos"/>
          <w:sz w:val="20"/>
          <w:szCs w:val="20"/>
        </w:rPr>
        <w:t xml:space="preserve"> that ‘on the evidence available, the hypothesis of Markan priority solves more problems than any other’; also</w:t>
      </w:r>
      <w:r w:rsidR="00963279" w:rsidRPr="00963279">
        <w:rPr>
          <w:rFonts w:ascii="Times New Roman" w:eastAsia="Times New Roman" w:hAnsi="Times New Roman" w:cs="Times New Roman"/>
          <w:sz w:val="24"/>
          <w:szCs w:val="24"/>
          <w:lang w:val="en-GB" w:eastAsia="zh-CN"/>
        </w:rPr>
        <w:t xml:space="preserve"> </w:t>
      </w:r>
      <w:r w:rsidR="00CA2A28" w:rsidRPr="00CA2A28">
        <w:rPr>
          <w:rFonts w:eastAsia="Times New Roman" w:cs="Times New Roman"/>
          <w:sz w:val="20"/>
          <w:szCs w:val="20"/>
          <w:lang w:val="en-GB" w:eastAsia="zh-CN"/>
        </w:rPr>
        <w:t>C.C.</w:t>
      </w:r>
      <w:r w:rsidR="00CA2A28">
        <w:rPr>
          <w:rFonts w:ascii="Times New Roman" w:eastAsia="Times New Roman" w:hAnsi="Times New Roman" w:cs="Times New Roman"/>
          <w:sz w:val="24"/>
          <w:szCs w:val="24"/>
          <w:lang w:val="en-GB" w:eastAsia="zh-CN"/>
        </w:rPr>
        <w:t xml:space="preserve"> </w:t>
      </w:r>
      <w:r w:rsidR="00963279" w:rsidRPr="00963279">
        <w:rPr>
          <w:rFonts w:eastAsia="Times New Roman" w:cs="Times New Roman"/>
          <w:sz w:val="20"/>
          <w:szCs w:val="20"/>
          <w:lang w:val="en-GB" w:eastAsia="zh-CN"/>
        </w:rPr>
        <w:t xml:space="preserve">Black, </w:t>
      </w:r>
      <w:r w:rsidR="00963279" w:rsidRPr="00963279">
        <w:rPr>
          <w:rFonts w:eastAsia="Times New Roman" w:cs="Times New Roman"/>
          <w:i/>
          <w:iCs/>
          <w:sz w:val="20"/>
          <w:szCs w:val="20"/>
          <w:lang w:val="en-GB" w:eastAsia="zh-CN"/>
        </w:rPr>
        <w:t>Mark: Abingdon New Testament Commentaries</w:t>
      </w:r>
      <w:r w:rsidR="00963279" w:rsidRPr="00963279">
        <w:rPr>
          <w:rFonts w:eastAsia="Times New Roman" w:cs="Times New Roman"/>
          <w:sz w:val="20"/>
          <w:szCs w:val="20"/>
          <w:lang w:val="en-GB" w:eastAsia="zh-CN"/>
        </w:rPr>
        <w:t xml:space="preserve"> (Nashville: Abingdon Press, 2011)</w:t>
      </w:r>
      <w:r w:rsidR="00963279">
        <w:rPr>
          <w:rFonts w:eastAsia="Times New Roman" w:cs="Times New Roman"/>
          <w:sz w:val="20"/>
          <w:szCs w:val="20"/>
          <w:lang w:val="en-GB" w:eastAsia="zh-CN"/>
        </w:rPr>
        <w:t xml:space="preserve">, </w:t>
      </w:r>
      <w:r w:rsidR="7BA6395A" w:rsidRPr="7BA6395A">
        <w:rPr>
          <w:rFonts w:ascii="Aptos" w:eastAsia="Aptos" w:hAnsi="Aptos" w:cs="Aptos"/>
          <w:sz w:val="20"/>
          <w:szCs w:val="20"/>
        </w:rPr>
        <w:t>30, ‘a majority of NT scholars reckon Mark</w:t>
      </w:r>
      <w:r w:rsidR="00504CDA">
        <w:rPr>
          <w:rFonts w:ascii="Aptos" w:eastAsia="Aptos" w:hAnsi="Aptos" w:cs="Aptos"/>
          <w:sz w:val="20"/>
          <w:szCs w:val="20"/>
        </w:rPr>
        <w:t xml:space="preserve"> to be</w:t>
      </w:r>
      <w:r w:rsidR="7BA6395A" w:rsidRPr="7BA6395A">
        <w:rPr>
          <w:rFonts w:ascii="Aptos" w:eastAsia="Aptos" w:hAnsi="Aptos" w:cs="Aptos"/>
          <w:sz w:val="20"/>
          <w:szCs w:val="20"/>
        </w:rPr>
        <w:t xml:space="preserve"> the earliest of the Gospels written’, and </w:t>
      </w:r>
      <w:r w:rsidR="00CA2A28">
        <w:rPr>
          <w:rFonts w:ascii="Aptos" w:eastAsia="Aptos" w:hAnsi="Aptos" w:cs="Aptos"/>
          <w:sz w:val="20"/>
          <w:szCs w:val="20"/>
        </w:rPr>
        <w:t xml:space="preserve">W.R. </w:t>
      </w:r>
      <w:r w:rsidR="7BA6395A" w:rsidRPr="7BA6395A">
        <w:rPr>
          <w:rFonts w:ascii="Aptos" w:eastAsia="Aptos" w:hAnsi="Aptos" w:cs="Aptos"/>
          <w:sz w:val="20"/>
          <w:szCs w:val="20"/>
        </w:rPr>
        <w:t>Telford</w:t>
      </w:r>
      <w:r w:rsidR="7BA6395A" w:rsidRPr="7BA6395A">
        <w:rPr>
          <w:rFonts w:ascii="Aptos" w:eastAsia="Aptos" w:hAnsi="Aptos" w:cs="Aptos"/>
          <w:sz w:val="20"/>
          <w:szCs w:val="20"/>
          <w:lang w:val="en-GB" w:eastAsia="zh-CN"/>
        </w:rPr>
        <w:t xml:space="preserve">, </w:t>
      </w:r>
      <w:r w:rsidR="7BA6395A" w:rsidRPr="7BA6395A">
        <w:rPr>
          <w:rFonts w:ascii="Aptos" w:eastAsia="Aptos" w:hAnsi="Aptos" w:cs="Aptos"/>
          <w:i/>
          <w:iCs/>
          <w:sz w:val="20"/>
          <w:szCs w:val="20"/>
          <w:lang w:val="en-GB" w:eastAsia="zh-CN"/>
        </w:rPr>
        <w:t>The Theology of the Gospel of Mark</w:t>
      </w:r>
      <w:r w:rsidR="7BA6395A" w:rsidRPr="7BA6395A">
        <w:rPr>
          <w:rFonts w:ascii="Aptos" w:eastAsia="Aptos" w:hAnsi="Aptos" w:cs="Aptos"/>
          <w:sz w:val="20"/>
          <w:szCs w:val="20"/>
          <w:lang w:val="en-GB" w:eastAsia="zh-CN"/>
        </w:rPr>
        <w:t xml:space="preserve"> (Cambridge: Cambridge University Press, 1999)</w:t>
      </w:r>
      <w:r w:rsidR="7BA6395A" w:rsidRPr="7BA6395A">
        <w:rPr>
          <w:rFonts w:ascii="Aptos" w:eastAsia="Aptos" w:hAnsi="Aptos" w:cs="Aptos"/>
          <w:sz w:val="20"/>
          <w:szCs w:val="20"/>
        </w:rPr>
        <w:t>, 164, where ‘Mark's Gospel and the Pauline epistles are the earliest extant writings of early Christianity that we possess</w:t>
      </w:r>
      <w:r w:rsidR="00CA2A28">
        <w:rPr>
          <w:rFonts w:ascii="Aptos" w:eastAsia="Aptos" w:hAnsi="Aptos" w:cs="Aptos"/>
          <w:sz w:val="20"/>
          <w:szCs w:val="20"/>
        </w:rPr>
        <w:t>.</w:t>
      </w:r>
      <w:r w:rsidR="7BA6395A" w:rsidRPr="7BA6395A">
        <w:rPr>
          <w:rFonts w:ascii="Aptos" w:eastAsia="Aptos" w:hAnsi="Aptos" w:cs="Aptos"/>
          <w:sz w:val="20"/>
          <w:szCs w:val="20"/>
        </w:rPr>
        <w:t xml:space="preserve">’ </w:t>
      </w:r>
      <w:r w:rsidR="00CA2A28">
        <w:rPr>
          <w:rFonts w:ascii="Aptos" w:eastAsia="Aptos" w:hAnsi="Aptos" w:cs="Aptos"/>
          <w:sz w:val="20"/>
          <w:szCs w:val="20"/>
        </w:rPr>
        <w:t xml:space="preserve">See </w:t>
      </w:r>
      <w:r w:rsidR="7BA6395A" w:rsidRPr="7BA6395A">
        <w:rPr>
          <w:rFonts w:ascii="Aptos" w:eastAsia="Aptos" w:hAnsi="Aptos" w:cs="Aptos"/>
          <w:sz w:val="20"/>
          <w:szCs w:val="20"/>
        </w:rPr>
        <w:t>a</w:t>
      </w:r>
      <w:r w:rsidR="00683ED8">
        <w:rPr>
          <w:rFonts w:ascii="Aptos" w:eastAsia="Aptos" w:hAnsi="Aptos" w:cs="Aptos"/>
          <w:sz w:val="20"/>
          <w:szCs w:val="20"/>
        </w:rPr>
        <w:t>lso</w:t>
      </w:r>
      <w:r w:rsidR="7BA6395A" w:rsidRPr="7BA6395A">
        <w:rPr>
          <w:rFonts w:ascii="Aptos" w:eastAsia="Aptos" w:hAnsi="Aptos" w:cs="Aptos"/>
          <w:sz w:val="20"/>
          <w:szCs w:val="20"/>
        </w:rPr>
        <w:t xml:space="preserve"> Keith, </w:t>
      </w:r>
      <w:r w:rsidR="7BA6395A" w:rsidRPr="7BA6395A">
        <w:rPr>
          <w:rFonts w:ascii="Aptos" w:eastAsia="Aptos" w:hAnsi="Aptos" w:cs="Aptos"/>
          <w:i/>
          <w:iCs/>
          <w:sz w:val="20"/>
          <w:szCs w:val="20"/>
        </w:rPr>
        <w:t>Manuscript</w:t>
      </w:r>
      <w:r w:rsidR="7BA6395A" w:rsidRPr="7BA6395A">
        <w:rPr>
          <w:rFonts w:ascii="Aptos" w:eastAsia="Aptos" w:hAnsi="Aptos" w:cs="Aptos"/>
          <w:sz w:val="20"/>
          <w:szCs w:val="20"/>
        </w:rPr>
        <w:t>, 73,</w:t>
      </w:r>
      <w:r w:rsidR="00683ED8">
        <w:rPr>
          <w:rFonts w:ascii="Aptos" w:eastAsia="Aptos" w:hAnsi="Aptos" w:cs="Aptos"/>
          <w:sz w:val="20"/>
          <w:szCs w:val="20"/>
        </w:rPr>
        <w:t xml:space="preserve"> that</w:t>
      </w:r>
      <w:r w:rsidR="7BA6395A" w:rsidRPr="7BA6395A">
        <w:rPr>
          <w:rFonts w:ascii="Aptos" w:eastAsia="Aptos" w:hAnsi="Aptos" w:cs="Aptos"/>
          <w:sz w:val="20"/>
          <w:szCs w:val="20"/>
        </w:rPr>
        <w:t xml:space="preserve"> ‘the Gospel of Mark is the earliest certain instance of narrative of the Jesus tradition in the written </w:t>
      </w:r>
      <w:r w:rsidR="008808E7" w:rsidRPr="7BA6395A">
        <w:rPr>
          <w:rFonts w:ascii="Aptos" w:eastAsia="Aptos" w:hAnsi="Aptos" w:cs="Aptos"/>
          <w:sz w:val="20"/>
          <w:szCs w:val="20"/>
        </w:rPr>
        <w:t>medium and</w:t>
      </w:r>
      <w:r w:rsidR="7BA6395A" w:rsidRPr="7BA6395A">
        <w:rPr>
          <w:rFonts w:ascii="Aptos" w:eastAsia="Aptos" w:hAnsi="Aptos" w:cs="Aptos"/>
          <w:sz w:val="20"/>
          <w:szCs w:val="20"/>
        </w:rPr>
        <w:t xml:space="preserve"> thus is taken here as the fountainhead of the reception history of the Jesus tradition in material form.’</w:t>
      </w:r>
    </w:p>
  </w:footnote>
  <w:footnote w:id="127">
    <w:p w14:paraId="4210B626" w14:textId="290CAFE0" w:rsidR="0031755C" w:rsidRDefault="0031755C" w:rsidP="0031755C">
      <w:pPr>
        <w:pStyle w:val="FootnoteText"/>
        <w:spacing w:after="120"/>
      </w:pPr>
      <w:r>
        <w:rPr>
          <w:rStyle w:val="FootnoteReference"/>
        </w:rPr>
        <w:footnoteRef/>
      </w:r>
      <w:r>
        <w:t xml:space="preserve"> Forms theory from the time of Bultmann has asserted that various forms including parables, miracle stories, healings and exorcisms existed </w:t>
      </w:r>
      <w:r w:rsidR="00B57D12">
        <w:t xml:space="preserve">independently </w:t>
      </w:r>
      <w:r>
        <w:t xml:space="preserve">and </w:t>
      </w:r>
      <w:r w:rsidR="00B57D12">
        <w:t>circulat</w:t>
      </w:r>
      <w:r w:rsidR="00683ED8">
        <w:t>ed</w:t>
      </w:r>
      <w:r w:rsidR="00386E14">
        <w:t xml:space="preserve"> as such</w:t>
      </w:r>
      <w:r>
        <w:t xml:space="preserve"> before the textualization of Mark</w:t>
      </w:r>
      <w:r w:rsidR="00B57D12">
        <w:t xml:space="preserve"> occurred</w:t>
      </w:r>
      <w:r w:rsidR="00683ED8">
        <w:t>.</w:t>
      </w:r>
      <w:r w:rsidR="00B57D12">
        <w:t xml:space="preserve"> </w:t>
      </w:r>
    </w:p>
  </w:footnote>
  <w:footnote w:id="128">
    <w:p w14:paraId="7884FCAE" w14:textId="3BB37378" w:rsidR="00D5465F" w:rsidRPr="00992CF0" w:rsidRDefault="00D5465F" w:rsidP="00992CF0">
      <w:pPr>
        <w:spacing w:after="120" w:line="240" w:lineRule="auto"/>
        <w:rPr>
          <w:rFonts w:eastAsia="Times New Roman" w:cs="Times New Roman"/>
          <w:sz w:val="20"/>
          <w:szCs w:val="20"/>
          <w:lang w:val="en-GB" w:eastAsia="zh-CN"/>
        </w:rPr>
      </w:pPr>
      <w:r>
        <w:rPr>
          <w:rStyle w:val="FootnoteReference"/>
        </w:rPr>
        <w:footnoteRef/>
      </w:r>
      <w:r>
        <w:t xml:space="preserve"> </w:t>
      </w:r>
      <w:r w:rsidR="008808E7">
        <w:t xml:space="preserve">C. </w:t>
      </w:r>
      <w:r w:rsidR="00992CF0" w:rsidRPr="00992CF0">
        <w:rPr>
          <w:rFonts w:eastAsia="Times New Roman" w:cs="Times New Roman"/>
          <w:sz w:val="20"/>
          <w:szCs w:val="20"/>
          <w:lang w:val="en-GB" w:eastAsia="zh-CN"/>
        </w:rPr>
        <w:t>Keith,</w:t>
      </w:r>
      <w:r w:rsidR="008808E7">
        <w:rPr>
          <w:rFonts w:eastAsia="Times New Roman" w:cs="Times New Roman"/>
          <w:sz w:val="20"/>
          <w:szCs w:val="20"/>
          <w:lang w:val="en-GB" w:eastAsia="zh-CN"/>
        </w:rPr>
        <w:t xml:space="preserve"> </w:t>
      </w:r>
      <w:r w:rsidR="00992CF0" w:rsidRPr="00992CF0">
        <w:rPr>
          <w:rFonts w:eastAsia="Times New Roman" w:cs="Times New Roman"/>
          <w:i/>
          <w:iCs/>
          <w:sz w:val="20"/>
          <w:szCs w:val="20"/>
          <w:lang w:val="en-GB" w:eastAsia="zh-CN"/>
        </w:rPr>
        <w:t>Jesus Against the Scribal Elite, The Origins of the Conflict</w:t>
      </w:r>
      <w:r w:rsidR="00992CF0" w:rsidRPr="00992CF0">
        <w:rPr>
          <w:rFonts w:eastAsia="Times New Roman" w:cs="Times New Roman"/>
          <w:sz w:val="20"/>
          <w:szCs w:val="20"/>
          <w:lang w:val="en-GB" w:eastAsia="zh-CN"/>
        </w:rPr>
        <w:t xml:space="preserve"> (London: </w:t>
      </w:r>
      <w:proofErr w:type="spellStart"/>
      <w:r w:rsidR="00992CF0" w:rsidRPr="00992CF0">
        <w:rPr>
          <w:rFonts w:eastAsia="Times New Roman" w:cs="Times New Roman"/>
          <w:sz w:val="20"/>
          <w:szCs w:val="20"/>
          <w:lang w:val="en-GB" w:eastAsia="zh-CN"/>
        </w:rPr>
        <w:t>t&amp;tclark</w:t>
      </w:r>
      <w:proofErr w:type="spellEnd"/>
      <w:r w:rsidR="00992CF0" w:rsidRPr="00992CF0">
        <w:rPr>
          <w:rFonts w:eastAsia="Times New Roman" w:cs="Times New Roman"/>
          <w:sz w:val="20"/>
          <w:szCs w:val="20"/>
          <w:lang w:val="en-GB" w:eastAsia="zh-CN"/>
        </w:rPr>
        <w:t xml:space="preserve">, 2020), </w:t>
      </w:r>
      <w:r w:rsidR="006D748F" w:rsidRPr="00992CF0">
        <w:rPr>
          <w:sz w:val="20"/>
          <w:szCs w:val="20"/>
        </w:rPr>
        <w:t>75</w:t>
      </w:r>
      <w:r w:rsidR="00992CF0" w:rsidRPr="00992CF0">
        <w:rPr>
          <w:sz w:val="20"/>
          <w:szCs w:val="20"/>
        </w:rPr>
        <w:t>-</w:t>
      </w:r>
      <w:r w:rsidR="006D748F" w:rsidRPr="00992CF0">
        <w:rPr>
          <w:sz w:val="20"/>
          <w:szCs w:val="20"/>
        </w:rPr>
        <w:t xml:space="preserve">6. </w:t>
      </w:r>
      <w:r w:rsidR="00BE41EB" w:rsidRPr="00992CF0">
        <w:rPr>
          <w:sz w:val="20"/>
          <w:szCs w:val="20"/>
        </w:rPr>
        <w:t xml:space="preserve">Keith explains form criticism from the time of Bultmann </w:t>
      </w:r>
      <w:r w:rsidR="00222FDC" w:rsidRPr="00992CF0">
        <w:rPr>
          <w:sz w:val="20"/>
          <w:szCs w:val="20"/>
        </w:rPr>
        <w:t>and Dibeli</w:t>
      </w:r>
      <w:r w:rsidR="005746F6" w:rsidRPr="00992CF0">
        <w:rPr>
          <w:sz w:val="20"/>
          <w:szCs w:val="20"/>
        </w:rPr>
        <w:t>u</w:t>
      </w:r>
      <w:r w:rsidR="00222FDC" w:rsidRPr="00992CF0">
        <w:rPr>
          <w:sz w:val="20"/>
          <w:szCs w:val="20"/>
        </w:rPr>
        <w:t xml:space="preserve">s </w:t>
      </w:r>
      <w:r w:rsidR="00B57D12" w:rsidRPr="00992CF0">
        <w:rPr>
          <w:sz w:val="20"/>
          <w:szCs w:val="20"/>
        </w:rPr>
        <w:t>w</w:t>
      </w:r>
      <w:r w:rsidR="00222FDC" w:rsidRPr="00992CF0">
        <w:rPr>
          <w:sz w:val="20"/>
          <w:szCs w:val="20"/>
        </w:rPr>
        <w:t xml:space="preserve">as flawed: </w:t>
      </w:r>
      <w:r w:rsidR="00212FC3">
        <w:rPr>
          <w:sz w:val="20"/>
          <w:szCs w:val="20"/>
        </w:rPr>
        <w:t>‘</w:t>
      </w:r>
      <w:r w:rsidR="00EF411B" w:rsidRPr="00992CF0">
        <w:rPr>
          <w:sz w:val="20"/>
          <w:szCs w:val="20"/>
        </w:rPr>
        <w:t>The form critics remained interested in recovering</w:t>
      </w:r>
      <w:r w:rsidR="001062F3" w:rsidRPr="00992CF0">
        <w:rPr>
          <w:sz w:val="20"/>
          <w:szCs w:val="20"/>
        </w:rPr>
        <w:t xml:space="preserve"> the earlier oral tradition, however, they believed that, unlike a </w:t>
      </w:r>
      <w:r w:rsidR="00683ED8" w:rsidRPr="00992CF0">
        <w:rPr>
          <w:sz w:val="20"/>
          <w:szCs w:val="20"/>
        </w:rPr>
        <w:t>p</w:t>
      </w:r>
      <w:r w:rsidR="001062F3" w:rsidRPr="00992CF0">
        <w:rPr>
          <w:sz w:val="20"/>
          <w:szCs w:val="20"/>
        </w:rPr>
        <w:t>otter's work, they could strain the raw materials, oral tradition, from the finished product, written gospels</w:t>
      </w:r>
      <w:r w:rsidR="00683ED8" w:rsidRPr="00992CF0">
        <w:rPr>
          <w:sz w:val="20"/>
          <w:szCs w:val="20"/>
        </w:rPr>
        <w:t xml:space="preserve"> and in the process</w:t>
      </w:r>
      <w:r w:rsidR="004060ED" w:rsidRPr="00992CF0">
        <w:rPr>
          <w:sz w:val="20"/>
          <w:szCs w:val="20"/>
        </w:rPr>
        <w:t xml:space="preserve"> </w:t>
      </w:r>
      <w:r w:rsidR="00683ED8" w:rsidRPr="00992CF0">
        <w:rPr>
          <w:sz w:val="20"/>
          <w:szCs w:val="20"/>
        </w:rPr>
        <w:t>sought to eliminate from the tradition</w:t>
      </w:r>
      <w:r w:rsidR="00CA2477" w:rsidRPr="00992CF0">
        <w:rPr>
          <w:sz w:val="20"/>
          <w:szCs w:val="20"/>
        </w:rPr>
        <w:t xml:space="preserve"> the influence of the </w:t>
      </w:r>
      <w:r w:rsidR="008F5E4C" w:rsidRPr="00992CF0">
        <w:rPr>
          <w:sz w:val="20"/>
          <w:szCs w:val="20"/>
        </w:rPr>
        <w:t>G</w:t>
      </w:r>
      <w:r w:rsidR="00CA2477" w:rsidRPr="00992CF0">
        <w:rPr>
          <w:sz w:val="20"/>
          <w:szCs w:val="20"/>
        </w:rPr>
        <w:t>ospel authors.</w:t>
      </w:r>
      <w:r w:rsidR="00212FC3">
        <w:rPr>
          <w:sz w:val="20"/>
          <w:szCs w:val="20"/>
        </w:rPr>
        <w:t>’</w:t>
      </w:r>
      <w:r w:rsidR="00CA2477" w:rsidRPr="00992CF0">
        <w:rPr>
          <w:sz w:val="20"/>
          <w:szCs w:val="20"/>
        </w:rPr>
        <w:t xml:space="preserve"> This is</w:t>
      </w:r>
      <w:r w:rsidR="00683ED8" w:rsidRPr="00992CF0">
        <w:rPr>
          <w:sz w:val="20"/>
          <w:szCs w:val="20"/>
        </w:rPr>
        <w:t xml:space="preserve"> for Keith</w:t>
      </w:r>
      <w:r w:rsidR="00CA2477" w:rsidRPr="00992CF0">
        <w:rPr>
          <w:sz w:val="20"/>
          <w:szCs w:val="20"/>
        </w:rPr>
        <w:t xml:space="preserve"> </w:t>
      </w:r>
      <w:r w:rsidR="00683ED8" w:rsidRPr="00992CF0">
        <w:rPr>
          <w:sz w:val="20"/>
          <w:szCs w:val="20"/>
        </w:rPr>
        <w:t>a</w:t>
      </w:r>
      <w:r w:rsidR="00CA2477" w:rsidRPr="00992CF0">
        <w:rPr>
          <w:sz w:val="20"/>
          <w:szCs w:val="20"/>
        </w:rPr>
        <w:t xml:space="preserve"> crucially important point. </w:t>
      </w:r>
      <w:r w:rsidR="00212FC3">
        <w:rPr>
          <w:sz w:val="20"/>
          <w:szCs w:val="20"/>
        </w:rPr>
        <w:t xml:space="preserve">He notes that </w:t>
      </w:r>
      <w:r w:rsidR="00683ED8" w:rsidRPr="00992CF0">
        <w:rPr>
          <w:sz w:val="20"/>
          <w:szCs w:val="20"/>
        </w:rPr>
        <w:t>‘</w:t>
      </w:r>
      <w:r w:rsidR="00212FC3">
        <w:rPr>
          <w:sz w:val="20"/>
          <w:szCs w:val="20"/>
        </w:rPr>
        <w:t>f</w:t>
      </w:r>
      <w:r w:rsidR="00CA2477" w:rsidRPr="00992CF0">
        <w:rPr>
          <w:sz w:val="20"/>
          <w:szCs w:val="20"/>
        </w:rPr>
        <w:t xml:space="preserve">or the form critics the path to the past behind the text began with isolating individual units of the </w:t>
      </w:r>
      <w:r w:rsidR="00386E14" w:rsidRPr="00992CF0">
        <w:rPr>
          <w:sz w:val="20"/>
          <w:szCs w:val="20"/>
        </w:rPr>
        <w:t>G</w:t>
      </w:r>
      <w:r w:rsidR="00CA2477" w:rsidRPr="00992CF0">
        <w:rPr>
          <w:sz w:val="20"/>
          <w:szCs w:val="20"/>
        </w:rPr>
        <w:t>ospels from the</w:t>
      </w:r>
      <w:r w:rsidR="00975692" w:rsidRPr="00992CF0">
        <w:rPr>
          <w:sz w:val="20"/>
          <w:szCs w:val="20"/>
        </w:rPr>
        <w:t xml:space="preserve"> interpretive narratives of the </w:t>
      </w:r>
      <w:r w:rsidR="00212FC3">
        <w:rPr>
          <w:sz w:val="20"/>
          <w:szCs w:val="20"/>
        </w:rPr>
        <w:t>G</w:t>
      </w:r>
      <w:r w:rsidR="00975692" w:rsidRPr="00992CF0">
        <w:rPr>
          <w:sz w:val="20"/>
          <w:szCs w:val="20"/>
        </w:rPr>
        <w:t>ospels.</w:t>
      </w:r>
      <w:r w:rsidR="00807D51" w:rsidRPr="00992CF0">
        <w:rPr>
          <w:sz w:val="20"/>
          <w:szCs w:val="20"/>
        </w:rPr>
        <w:t xml:space="preserve"> </w:t>
      </w:r>
      <w:r w:rsidR="00CE3DF5" w:rsidRPr="00992CF0">
        <w:rPr>
          <w:sz w:val="20"/>
          <w:szCs w:val="20"/>
        </w:rPr>
        <w:t xml:space="preserve">At its core therefore form criticism believed the written Jesus tradition in the </w:t>
      </w:r>
      <w:r w:rsidR="00386E14" w:rsidRPr="00992CF0">
        <w:rPr>
          <w:sz w:val="20"/>
          <w:szCs w:val="20"/>
        </w:rPr>
        <w:t>G</w:t>
      </w:r>
      <w:r w:rsidR="00CE3DF5" w:rsidRPr="00992CF0">
        <w:rPr>
          <w:sz w:val="20"/>
          <w:szCs w:val="20"/>
        </w:rPr>
        <w:t xml:space="preserve">ospels was essentially bifurcated, some arose from the past behind the texts and could be recovered, some arose from the present circumstances of the </w:t>
      </w:r>
      <w:r w:rsidR="00212FC3">
        <w:rPr>
          <w:sz w:val="20"/>
          <w:szCs w:val="20"/>
        </w:rPr>
        <w:t>G</w:t>
      </w:r>
      <w:r w:rsidR="00CE3DF5" w:rsidRPr="00992CF0">
        <w:rPr>
          <w:sz w:val="20"/>
          <w:szCs w:val="20"/>
        </w:rPr>
        <w:t>ospel authors and had to be bypassed.</w:t>
      </w:r>
      <w:r w:rsidR="008F5E4C" w:rsidRPr="00992CF0">
        <w:rPr>
          <w:sz w:val="20"/>
          <w:szCs w:val="20"/>
        </w:rPr>
        <w:t xml:space="preserve"> Implicit in this is the important assumption that scholars can identify which traditions belong in which pile and can separate them accordingly.’</w:t>
      </w:r>
      <w:r w:rsidR="005746F6" w:rsidRPr="00992CF0">
        <w:rPr>
          <w:sz w:val="20"/>
          <w:szCs w:val="20"/>
        </w:rPr>
        <w:t xml:space="preserve"> </w:t>
      </w:r>
      <w:r w:rsidR="00B57D12" w:rsidRPr="00992CF0">
        <w:rPr>
          <w:sz w:val="20"/>
          <w:szCs w:val="20"/>
        </w:rPr>
        <w:t xml:space="preserve">Also, </w:t>
      </w:r>
      <w:r w:rsidR="007B6A1D">
        <w:rPr>
          <w:sz w:val="20"/>
          <w:szCs w:val="20"/>
        </w:rPr>
        <w:t xml:space="preserve">see </w:t>
      </w:r>
      <w:r w:rsidR="005746F6" w:rsidRPr="00992CF0">
        <w:rPr>
          <w:color w:val="000000" w:themeColor="text1"/>
          <w:sz w:val="20"/>
          <w:szCs w:val="20"/>
        </w:rPr>
        <w:t xml:space="preserve">Keith in </w:t>
      </w:r>
      <w:r w:rsidR="005746F6" w:rsidRPr="00992CF0">
        <w:rPr>
          <w:i/>
          <w:iCs/>
          <w:color w:val="000000" w:themeColor="text1"/>
          <w:sz w:val="20"/>
          <w:szCs w:val="20"/>
        </w:rPr>
        <w:t>Manuscript</w:t>
      </w:r>
      <w:r w:rsidR="005746F6" w:rsidRPr="00992CF0">
        <w:rPr>
          <w:color w:val="000000" w:themeColor="text1"/>
          <w:sz w:val="20"/>
          <w:szCs w:val="20"/>
        </w:rPr>
        <w:t xml:space="preserve">, </w:t>
      </w:r>
      <w:r w:rsidR="00B57D12" w:rsidRPr="00992CF0">
        <w:rPr>
          <w:color w:val="000000" w:themeColor="text1"/>
          <w:sz w:val="20"/>
          <w:szCs w:val="20"/>
        </w:rPr>
        <w:t xml:space="preserve">page </w:t>
      </w:r>
      <w:r w:rsidR="00DE312F" w:rsidRPr="00992CF0">
        <w:rPr>
          <w:color w:val="000000" w:themeColor="text1"/>
          <w:sz w:val="20"/>
          <w:szCs w:val="20"/>
        </w:rPr>
        <w:t>11</w:t>
      </w:r>
      <w:r w:rsidR="00B57D12" w:rsidRPr="00992CF0">
        <w:rPr>
          <w:sz w:val="20"/>
          <w:szCs w:val="20"/>
        </w:rPr>
        <w:t>:</w:t>
      </w:r>
      <w:r w:rsidR="00A6653E" w:rsidRPr="00992CF0">
        <w:rPr>
          <w:sz w:val="20"/>
          <w:szCs w:val="20"/>
        </w:rPr>
        <w:t xml:space="preserve"> </w:t>
      </w:r>
      <w:r w:rsidR="00B57D12" w:rsidRPr="00992CF0">
        <w:rPr>
          <w:sz w:val="20"/>
          <w:szCs w:val="20"/>
        </w:rPr>
        <w:t>‘T</w:t>
      </w:r>
      <w:r w:rsidR="005746F6" w:rsidRPr="00992CF0">
        <w:rPr>
          <w:sz w:val="20"/>
          <w:szCs w:val="20"/>
        </w:rPr>
        <w:t xml:space="preserve">he form critics may have been correct in certain respects, in regard to </w:t>
      </w:r>
      <w:r w:rsidR="00373C54" w:rsidRPr="00992CF0">
        <w:rPr>
          <w:sz w:val="20"/>
          <w:szCs w:val="20"/>
        </w:rPr>
        <w:t>placing some of Mark’s Gospel in the past and some of it in the writer’s present day</w:t>
      </w:r>
      <w:r w:rsidR="00B57D12" w:rsidRPr="00992CF0">
        <w:rPr>
          <w:sz w:val="20"/>
          <w:szCs w:val="20"/>
        </w:rPr>
        <w:t>’</w:t>
      </w:r>
      <w:r w:rsidR="00357025">
        <w:rPr>
          <w:sz w:val="20"/>
          <w:szCs w:val="20"/>
        </w:rPr>
        <w:t xml:space="preserve">. Keith </w:t>
      </w:r>
      <w:proofErr w:type="gramStart"/>
      <w:r w:rsidR="00357025">
        <w:rPr>
          <w:sz w:val="20"/>
          <w:szCs w:val="20"/>
        </w:rPr>
        <w:t>says</w:t>
      </w:r>
      <w:proofErr w:type="gramEnd"/>
      <w:r w:rsidR="00357025">
        <w:rPr>
          <w:sz w:val="20"/>
          <w:szCs w:val="20"/>
        </w:rPr>
        <w:t xml:space="preserve"> </w:t>
      </w:r>
      <w:r w:rsidR="00357025" w:rsidRPr="00992CF0">
        <w:rPr>
          <w:sz w:val="20"/>
          <w:szCs w:val="20"/>
        </w:rPr>
        <w:t>‘the tradition was almost certainly narrativized by this time, that is, it was crafted into coherent story rather than, as the form critics imagined, circulated in individual, decontextualized, isolated units of tradition.’</w:t>
      </w:r>
      <w:r w:rsidR="00357025">
        <w:rPr>
          <w:sz w:val="20"/>
          <w:szCs w:val="20"/>
        </w:rPr>
        <w:t xml:space="preserve"> </w:t>
      </w:r>
    </w:p>
  </w:footnote>
  <w:footnote w:id="129">
    <w:p w14:paraId="3F490871" w14:textId="0A6DCB74" w:rsidR="002E7F79" w:rsidRPr="00A05976" w:rsidRDefault="002E7F79" w:rsidP="7BA6395A">
      <w:pPr>
        <w:pStyle w:val="FootnoteText"/>
        <w:spacing w:after="120"/>
        <w:rPr>
          <w:color w:val="000000" w:themeColor="text1"/>
        </w:rPr>
      </w:pPr>
      <w:r w:rsidRPr="00A05976">
        <w:rPr>
          <w:rStyle w:val="FootnoteReference"/>
          <w:rFonts w:ascii="Aptos" w:eastAsia="Aptos" w:hAnsi="Aptos" w:cs="Aptos"/>
          <w:color w:val="000000" w:themeColor="text1"/>
        </w:rPr>
        <w:footnoteRef/>
      </w:r>
      <w:r w:rsidR="7BA6395A" w:rsidRPr="00A05976">
        <w:rPr>
          <w:rFonts w:ascii="Aptos" w:eastAsia="Aptos" w:hAnsi="Aptos" w:cs="Aptos"/>
          <w:color w:val="000000" w:themeColor="text1"/>
        </w:rPr>
        <w:t xml:space="preserve"> </w:t>
      </w:r>
      <w:r w:rsidR="000D3A65">
        <w:rPr>
          <w:rFonts w:ascii="Aptos" w:eastAsia="Aptos" w:hAnsi="Aptos" w:cs="Aptos"/>
          <w:color w:val="000000" w:themeColor="text1"/>
        </w:rPr>
        <w:t xml:space="preserve">M. </w:t>
      </w:r>
      <w:r w:rsidR="00A05976" w:rsidRPr="00A05976">
        <w:rPr>
          <w:rFonts w:ascii="Aptos" w:eastAsia="Aptos" w:hAnsi="Aptos" w:cs="Aptos"/>
          <w:color w:val="000000" w:themeColor="text1"/>
        </w:rPr>
        <w:t xml:space="preserve">Casey, </w:t>
      </w:r>
      <w:r w:rsidR="00A05976" w:rsidRPr="00345A8D">
        <w:rPr>
          <w:rFonts w:ascii="Aptos" w:eastAsia="Aptos" w:hAnsi="Aptos" w:cs="Aptos"/>
          <w:i/>
          <w:iCs/>
          <w:color w:val="000000" w:themeColor="text1"/>
        </w:rPr>
        <w:t xml:space="preserve">Aramaic </w:t>
      </w:r>
      <w:r w:rsidR="00345A8D">
        <w:rPr>
          <w:rFonts w:ascii="Aptos" w:eastAsia="Aptos" w:hAnsi="Aptos" w:cs="Aptos"/>
          <w:i/>
          <w:iCs/>
          <w:color w:val="000000" w:themeColor="text1"/>
        </w:rPr>
        <w:t>S</w:t>
      </w:r>
      <w:r w:rsidR="00A05976" w:rsidRPr="00345A8D">
        <w:rPr>
          <w:rFonts w:ascii="Aptos" w:eastAsia="Aptos" w:hAnsi="Aptos" w:cs="Aptos"/>
          <w:i/>
          <w:iCs/>
          <w:color w:val="000000" w:themeColor="text1"/>
        </w:rPr>
        <w:t>ources of Mark’s Gospel</w:t>
      </w:r>
      <w:r w:rsidR="00A05976" w:rsidRPr="00A05976">
        <w:rPr>
          <w:rFonts w:ascii="Aptos" w:eastAsia="Aptos" w:hAnsi="Aptos" w:cs="Aptos"/>
          <w:color w:val="000000" w:themeColor="text1"/>
        </w:rPr>
        <w:t xml:space="preserve"> (Cambridge: Cambridge University Press, 1998</w:t>
      </w:r>
      <w:r w:rsidR="00345A8D">
        <w:rPr>
          <w:rFonts w:ascii="Aptos" w:eastAsia="Aptos" w:hAnsi="Aptos" w:cs="Aptos"/>
          <w:color w:val="000000" w:themeColor="text1"/>
        </w:rPr>
        <w:t>)</w:t>
      </w:r>
      <w:r w:rsidR="00A05976">
        <w:rPr>
          <w:rFonts w:ascii="Aptos" w:eastAsia="Aptos" w:hAnsi="Aptos" w:cs="Aptos"/>
          <w:color w:val="000000" w:themeColor="text1"/>
        </w:rPr>
        <w:t>, 1. ‘</w:t>
      </w:r>
      <w:r w:rsidR="00A05976" w:rsidRPr="00A05976">
        <w:rPr>
          <w:rFonts w:ascii="Aptos" w:eastAsia="Aptos" w:hAnsi="Aptos" w:cs="Aptos"/>
          <w:color w:val="000000" w:themeColor="text1"/>
        </w:rPr>
        <w:t xml:space="preserve">The </w:t>
      </w:r>
      <w:r w:rsidR="00345A8D">
        <w:rPr>
          <w:rFonts w:ascii="Aptos" w:eastAsia="Aptos" w:hAnsi="Aptos" w:cs="Aptos"/>
          <w:color w:val="000000" w:themeColor="text1"/>
        </w:rPr>
        <w:t>G</w:t>
      </w:r>
      <w:r w:rsidR="00A05976" w:rsidRPr="00A05976">
        <w:rPr>
          <w:rFonts w:ascii="Aptos" w:eastAsia="Aptos" w:hAnsi="Aptos" w:cs="Aptos"/>
          <w:color w:val="000000" w:themeColor="text1"/>
        </w:rPr>
        <w:t xml:space="preserve">ospel of </w:t>
      </w:r>
      <w:r w:rsidR="00345A8D">
        <w:rPr>
          <w:rFonts w:ascii="Aptos" w:eastAsia="Aptos" w:hAnsi="Aptos" w:cs="Aptos"/>
          <w:color w:val="000000" w:themeColor="text1"/>
        </w:rPr>
        <w:t>M</w:t>
      </w:r>
      <w:r w:rsidR="00A05976" w:rsidRPr="00A05976">
        <w:rPr>
          <w:rFonts w:ascii="Aptos" w:eastAsia="Aptos" w:hAnsi="Aptos" w:cs="Aptos"/>
          <w:color w:val="000000" w:themeColor="text1"/>
        </w:rPr>
        <w:t xml:space="preserve">ark is written in Greek, though Jesus spoke </w:t>
      </w:r>
      <w:r w:rsidR="00345A8D" w:rsidRPr="00A05976">
        <w:rPr>
          <w:rFonts w:ascii="Aptos" w:eastAsia="Aptos" w:hAnsi="Aptos" w:cs="Aptos"/>
          <w:color w:val="000000" w:themeColor="text1"/>
        </w:rPr>
        <w:t>Aramaic</w:t>
      </w:r>
      <w:r w:rsidR="00A05976" w:rsidRPr="00A05976">
        <w:rPr>
          <w:rFonts w:ascii="Aptos" w:eastAsia="Aptos" w:hAnsi="Aptos" w:cs="Aptos"/>
          <w:color w:val="000000" w:themeColor="text1"/>
        </w:rPr>
        <w:t xml:space="preserve">. Moreover, </w:t>
      </w:r>
      <w:r w:rsidR="00345A8D" w:rsidRPr="00A05976">
        <w:rPr>
          <w:rFonts w:ascii="Aptos" w:eastAsia="Aptos" w:hAnsi="Aptos" w:cs="Aptos"/>
          <w:color w:val="000000" w:themeColor="text1"/>
        </w:rPr>
        <w:t>Jesus’s</w:t>
      </w:r>
      <w:r w:rsidR="00A05976" w:rsidRPr="00A05976">
        <w:rPr>
          <w:rFonts w:ascii="Aptos" w:eastAsia="Aptos" w:hAnsi="Aptos" w:cs="Aptos"/>
          <w:color w:val="000000" w:themeColor="text1"/>
        </w:rPr>
        <w:t xml:space="preserve"> ministry was exercised among Jews, whereas, by the time Mark's </w:t>
      </w:r>
      <w:r w:rsidR="00B57D12">
        <w:rPr>
          <w:rFonts w:ascii="Aptos" w:eastAsia="Aptos" w:hAnsi="Aptos" w:cs="Aptos"/>
          <w:color w:val="000000" w:themeColor="text1"/>
        </w:rPr>
        <w:t>G</w:t>
      </w:r>
      <w:r w:rsidR="00A05976" w:rsidRPr="00A05976">
        <w:rPr>
          <w:rFonts w:ascii="Aptos" w:eastAsia="Aptos" w:hAnsi="Aptos" w:cs="Aptos"/>
          <w:color w:val="000000" w:themeColor="text1"/>
        </w:rPr>
        <w:t xml:space="preserve">ospel was written, many of the Jesus followers were </w:t>
      </w:r>
      <w:r w:rsidR="00B57D12">
        <w:rPr>
          <w:rFonts w:ascii="Aptos" w:eastAsia="Aptos" w:hAnsi="Aptos" w:cs="Aptos"/>
          <w:color w:val="000000" w:themeColor="text1"/>
        </w:rPr>
        <w:t>G</w:t>
      </w:r>
      <w:r w:rsidR="00A05976" w:rsidRPr="00A05976">
        <w:rPr>
          <w:rFonts w:ascii="Aptos" w:eastAsia="Aptos" w:hAnsi="Aptos" w:cs="Aptos"/>
          <w:color w:val="000000" w:themeColor="text1"/>
        </w:rPr>
        <w:t xml:space="preserve">entiles, and this </w:t>
      </w:r>
      <w:r w:rsidR="005D04FD">
        <w:rPr>
          <w:rFonts w:ascii="Aptos" w:eastAsia="Aptos" w:hAnsi="Aptos" w:cs="Aptos"/>
          <w:color w:val="000000" w:themeColor="text1"/>
        </w:rPr>
        <w:t>G</w:t>
      </w:r>
      <w:r w:rsidR="00A05976" w:rsidRPr="00A05976">
        <w:rPr>
          <w:rFonts w:ascii="Aptos" w:eastAsia="Aptos" w:hAnsi="Aptos" w:cs="Aptos"/>
          <w:color w:val="000000" w:themeColor="text1"/>
        </w:rPr>
        <w:t xml:space="preserve">ospel shows traces of </w:t>
      </w:r>
      <w:r w:rsidR="00E976C1">
        <w:rPr>
          <w:rFonts w:ascii="Aptos" w:eastAsia="Aptos" w:hAnsi="Aptos" w:cs="Aptos"/>
          <w:color w:val="000000" w:themeColor="text1"/>
        </w:rPr>
        <w:t>G</w:t>
      </w:r>
      <w:r w:rsidR="00A05976" w:rsidRPr="00A05976">
        <w:rPr>
          <w:rFonts w:ascii="Aptos" w:eastAsia="Aptos" w:hAnsi="Aptos" w:cs="Aptos"/>
          <w:color w:val="000000" w:themeColor="text1"/>
        </w:rPr>
        <w:t xml:space="preserve">entile </w:t>
      </w:r>
      <w:r w:rsidR="00345A8D" w:rsidRPr="00A05976">
        <w:rPr>
          <w:rFonts w:ascii="Aptos" w:eastAsia="Aptos" w:hAnsi="Aptos" w:cs="Aptos"/>
          <w:color w:val="000000" w:themeColor="text1"/>
        </w:rPr>
        <w:t>self-identification</w:t>
      </w:r>
      <w:r w:rsidR="00A05976" w:rsidRPr="00A05976">
        <w:rPr>
          <w:rFonts w:ascii="Aptos" w:eastAsia="Aptos" w:hAnsi="Aptos" w:cs="Aptos"/>
          <w:color w:val="000000" w:themeColor="text1"/>
        </w:rPr>
        <w:t xml:space="preserve">. It follows that the change in language from </w:t>
      </w:r>
      <w:r w:rsidR="00345A8D" w:rsidRPr="00A05976">
        <w:rPr>
          <w:rFonts w:ascii="Aptos" w:eastAsia="Aptos" w:hAnsi="Aptos" w:cs="Aptos"/>
          <w:color w:val="000000" w:themeColor="text1"/>
        </w:rPr>
        <w:t>Aramaic</w:t>
      </w:r>
      <w:r w:rsidR="00A05976" w:rsidRPr="00A05976">
        <w:rPr>
          <w:rFonts w:ascii="Aptos" w:eastAsia="Aptos" w:hAnsi="Aptos" w:cs="Aptos"/>
          <w:color w:val="000000" w:themeColor="text1"/>
        </w:rPr>
        <w:t xml:space="preserve"> to Greek was part of a cultural shift from a Jewish to </w:t>
      </w:r>
      <w:r w:rsidR="00B57D12">
        <w:rPr>
          <w:rFonts w:ascii="Aptos" w:eastAsia="Aptos" w:hAnsi="Aptos" w:cs="Aptos"/>
          <w:color w:val="000000" w:themeColor="text1"/>
        </w:rPr>
        <w:t>a G</w:t>
      </w:r>
      <w:r w:rsidR="00A05976" w:rsidRPr="00A05976">
        <w:rPr>
          <w:rFonts w:ascii="Aptos" w:eastAsia="Aptos" w:hAnsi="Aptos" w:cs="Aptos"/>
          <w:color w:val="000000" w:themeColor="text1"/>
        </w:rPr>
        <w:t>entile environment.</w:t>
      </w:r>
      <w:r w:rsidR="00345A8D">
        <w:rPr>
          <w:rFonts w:ascii="Aptos" w:eastAsia="Aptos" w:hAnsi="Aptos" w:cs="Aptos"/>
          <w:color w:val="000000" w:themeColor="text1"/>
        </w:rPr>
        <w:t>’</w:t>
      </w:r>
    </w:p>
  </w:footnote>
  <w:footnote w:id="130">
    <w:p w14:paraId="7F980C59" w14:textId="1B3073D7" w:rsidR="00403F55" w:rsidRPr="00BC697E" w:rsidRDefault="00403F55" w:rsidP="7BA6395A">
      <w:pPr>
        <w:pStyle w:val="FootnoteText"/>
        <w:spacing w:after="120"/>
        <w:rPr>
          <w:rFonts w:ascii="Aptos" w:eastAsia="Aptos" w:hAnsi="Aptos" w:cs="Aptos"/>
          <w:color w:val="000000" w:themeColor="text1"/>
        </w:rPr>
      </w:pPr>
      <w:r w:rsidRPr="00BC697E">
        <w:rPr>
          <w:rStyle w:val="FootnoteReference"/>
          <w:rFonts w:ascii="Aptos" w:eastAsia="Aptos" w:hAnsi="Aptos" w:cs="Aptos"/>
          <w:color w:val="000000" w:themeColor="text1"/>
        </w:rPr>
        <w:footnoteRef/>
      </w:r>
      <w:r w:rsidR="7BA6395A" w:rsidRPr="00BC697E">
        <w:rPr>
          <w:rFonts w:ascii="Aptos" w:eastAsia="Aptos" w:hAnsi="Aptos" w:cs="Aptos"/>
          <w:color w:val="000000" w:themeColor="text1"/>
        </w:rPr>
        <w:t xml:space="preserve"> Josephus, </w:t>
      </w:r>
      <w:r w:rsidR="00A73EC6" w:rsidRPr="005962DC">
        <w:rPr>
          <w:rFonts w:ascii="Aptos" w:eastAsia="Aptos" w:hAnsi="Aptos" w:cs="Aptos"/>
          <w:color w:val="000000" w:themeColor="text1"/>
        </w:rPr>
        <w:t>JW</w:t>
      </w:r>
      <w:r w:rsidR="7BA6395A" w:rsidRPr="00BC697E">
        <w:rPr>
          <w:rFonts w:ascii="Aptos" w:eastAsia="Aptos" w:hAnsi="Aptos" w:cs="Aptos"/>
          <w:color w:val="000000" w:themeColor="text1"/>
        </w:rPr>
        <w:t xml:space="preserve">, </w:t>
      </w:r>
      <w:r w:rsidR="00BC697E" w:rsidRPr="00BC697E">
        <w:rPr>
          <w:rFonts w:ascii="Aptos" w:eastAsia="Aptos" w:hAnsi="Aptos" w:cs="Aptos"/>
          <w:color w:val="000000" w:themeColor="text1"/>
        </w:rPr>
        <w:t>6.420</w:t>
      </w:r>
      <w:r w:rsidR="00B57D12">
        <w:rPr>
          <w:rFonts w:ascii="Aptos" w:eastAsia="Aptos" w:hAnsi="Aptos" w:cs="Aptos"/>
          <w:color w:val="000000" w:themeColor="text1"/>
        </w:rPr>
        <w:t>.</w:t>
      </w:r>
      <w:r w:rsidR="00BC697E" w:rsidRPr="00BC697E">
        <w:rPr>
          <w:rFonts w:ascii="Aptos" w:eastAsia="Aptos" w:hAnsi="Aptos" w:cs="Aptos"/>
          <w:color w:val="000000" w:themeColor="text1"/>
        </w:rPr>
        <w:t xml:space="preserve"> ‘The total number of prisoners taken in the whole course of the war amounted to 97,000 and the number of those who died in the siege from beginning to end was 1,100,000. The majority of these were of the Jewish race, but not natives of the city. They had </w:t>
      </w:r>
      <w:proofErr w:type="gramStart"/>
      <w:r w:rsidR="00BC697E" w:rsidRPr="00BC697E">
        <w:rPr>
          <w:rFonts w:ascii="Aptos" w:eastAsia="Aptos" w:hAnsi="Aptos" w:cs="Aptos"/>
          <w:color w:val="000000" w:themeColor="text1"/>
        </w:rPr>
        <w:t>congregated</w:t>
      </w:r>
      <w:proofErr w:type="gramEnd"/>
      <w:r w:rsidR="00BC697E" w:rsidRPr="00BC697E">
        <w:rPr>
          <w:rFonts w:ascii="Aptos" w:eastAsia="Aptos" w:hAnsi="Aptos" w:cs="Aptos"/>
          <w:color w:val="000000" w:themeColor="text1"/>
        </w:rPr>
        <w:t xml:space="preserve"> from every part of the country for the feast of unleavened bread and found themselves suddenly caught up in the war</w:t>
      </w:r>
      <w:r w:rsidR="00E37F91">
        <w:rPr>
          <w:rFonts w:ascii="Aptos" w:eastAsia="Aptos" w:hAnsi="Aptos" w:cs="Aptos"/>
          <w:color w:val="000000" w:themeColor="text1"/>
        </w:rPr>
        <w:t>.’</w:t>
      </w:r>
    </w:p>
  </w:footnote>
  <w:footnote w:id="131">
    <w:p w14:paraId="071EB04A" w14:textId="4DA25045" w:rsidR="00403F55" w:rsidRPr="00A4521A" w:rsidRDefault="00403F55" w:rsidP="7BA6395A">
      <w:pPr>
        <w:spacing w:after="120" w:line="240" w:lineRule="auto"/>
        <w:rPr>
          <w:rFonts w:eastAsia="Times New Roman" w:cs="Times New Roman"/>
          <w:sz w:val="20"/>
          <w:szCs w:val="20"/>
          <w:lang w:val="en-GB" w:eastAsia="zh-CN"/>
        </w:rPr>
      </w:pPr>
      <w:r w:rsidRPr="7BA6395A">
        <w:rPr>
          <w:rStyle w:val="FootnoteReference"/>
          <w:rFonts w:ascii="Aptos" w:eastAsia="Aptos" w:hAnsi="Aptos" w:cs="Aptos"/>
          <w:sz w:val="20"/>
          <w:szCs w:val="20"/>
        </w:rPr>
        <w:footnoteRef/>
      </w:r>
      <w:r w:rsidR="00F56985">
        <w:rPr>
          <w:rFonts w:ascii="Aptos" w:eastAsia="Aptos" w:hAnsi="Aptos" w:cs="Aptos"/>
          <w:sz w:val="20"/>
          <w:szCs w:val="20"/>
          <w:lang w:val="en-GB" w:eastAsia="zh-CN"/>
        </w:rPr>
        <w:t xml:space="preserve"> </w:t>
      </w:r>
      <w:r w:rsidR="00A4521A">
        <w:rPr>
          <w:rFonts w:ascii="Aptos" w:eastAsia="Aptos" w:hAnsi="Aptos" w:cs="Aptos"/>
          <w:sz w:val="20"/>
          <w:szCs w:val="20"/>
          <w:lang w:val="en-GB" w:eastAsia="zh-CN"/>
        </w:rPr>
        <w:t xml:space="preserve">J. </w:t>
      </w:r>
      <w:r w:rsidR="7BA6395A" w:rsidRPr="7BA6395A">
        <w:rPr>
          <w:rFonts w:ascii="Aptos" w:eastAsia="Aptos" w:hAnsi="Aptos" w:cs="Aptos"/>
          <w:sz w:val="20"/>
          <w:szCs w:val="20"/>
          <w:lang w:val="en-GB" w:eastAsia="zh-CN"/>
        </w:rPr>
        <w:t>Marcus</w:t>
      </w:r>
      <w:r w:rsidR="7BA6395A" w:rsidRPr="7BA6395A">
        <w:rPr>
          <w:rFonts w:ascii="Aptos" w:eastAsia="Aptos" w:hAnsi="Aptos" w:cs="Aptos"/>
          <w:sz w:val="20"/>
          <w:szCs w:val="20"/>
        </w:rPr>
        <w:t>,</w:t>
      </w:r>
      <w:r w:rsidR="00A4521A" w:rsidRPr="00646731">
        <w:rPr>
          <w:rFonts w:ascii="Times New Roman" w:eastAsia="Times New Roman" w:hAnsi="Times New Roman" w:cs="Times New Roman"/>
          <w:sz w:val="24"/>
          <w:szCs w:val="24"/>
          <w:lang w:val="en-GB" w:eastAsia="zh-CN"/>
        </w:rPr>
        <w:t xml:space="preserve"> </w:t>
      </w:r>
      <w:r w:rsidR="00A4521A" w:rsidRPr="00A4521A">
        <w:rPr>
          <w:rFonts w:eastAsia="Times New Roman" w:cs="Times New Roman"/>
          <w:sz w:val="20"/>
          <w:szCs w:val="20"/>
          <w:lang w:val="en-GB" w:eastAsia="zh-CN"/>
        </w:rPr>
        <w:t xml:space="preserve">‘The Jewish War and the Sitz </w:t>
      </w:r>
      <w:proofErr w:type="spellStart"/>
      <w:r w:rsidR="00A4521A" w:rsidRPr="00A4521A">
        <w:rPr>
          <w:rFonts w:eastAsia="Times New Roman" w:cs="Times New Roman"/>
          <w:sz w:val="20"/>
          <w:szCs w:val="20"/>
          <w:lang w:val="en-GB" w:eastAsia="zh-CN"/>
        </w:rPr>
        <w:t>im</w:t>
      </w:r>
      <w:proofErr w:type="spellEnd"/>
      <w:r w:rsidR="00A4521A" w:rsidRPr="00A4521A">
        <w:rPr>
          <w:rFonts w:eastAsia="Times New Roman" w:cs="Times New Roman"/>
          <w:sz w:val="20"/>
          <w:szCs w:val="20"/>
          <w:lang w:val="en-GB" w:eastAsia="zh-CN"/>
        </w:rPr>
        <w:t xml:space="preserve"> Leben of Mark’, </w:t>
      </w:r>
      <w:r w:rsidR="00A4521A" w:rsidRPr="00A4521A">
        <w:rPr>
          <w:rFonts w:eastAsia="Times New Roman" w:cs="Times New Roman"/>
          <w:i/>
          <w:iCs/>
          <w:sz w:val="20"/>
          <w:szCs w:val="20"/>
          <w:lang w:val="en-GB" w:eastAsia="zh-CN"/>
        </w:rPr>
        <w:t>JBL III</w:t>
      </w:r>
      <w:r w:rsidR="00A4521A" w:rsidRPr="00A4521A">
        <w:rPr>
          <w:rFonts w:eastAsia="Times New Roman" w:cs="Times New Roman"/>
          <w:sz w:val="20"/>
          <w:szCs w:val="20"/>
          <w:lang w:val="en-GB" w:eastAsia="zh-CN"/>
        </w:rPr>
        <w:t xml:space="preserve"> (1992)</w:t>
      </w:r>
      <w:r w:rsidR="00A4521A">
        <w:rPr>
          <w:rFonts w:eastAsia="Times New Roman" w:cs="Times New Roman"/>
          <w:sz w:val="20"/>
          <w:szCs w:val="20"/>
          <w:lang w:val="en-GB" w:eastAsia="zh-CN"/>
        </w:rPr>
        <w:t xml:space="preserve">, </w:t>
      </w:r>
      <w:r w:rsidR="7BA6395A" w:rsidRPr="7BA6395A">
        <w:rPr>
          <w:rFonts w:ascii="Aptos" w:eastAsia="Aptos" w:hAnsi="Aptos" w:cs="Aptos"/>
          <w:sz w:val="20"/>
          <w:szCs w:val="20"/>
        </w:rPr>
        <w:t xml:space="preserve">442. ‘Mark's Gospel reflects the pervasive influence on his community </w:t>
      </w:r>
      <w:r w:rsidR="00B57D12">
        <w:rPr>
          <w:rFonts w:ascii="Aptos" w:eastAsia="Aptos" w:hAnsi="Aptos" w:cs="Aptos"/>
          <w:sz w:val="20"/>
          <w:szCs w:val="20"/>
        </w:rPr>
        <w:t>during</w:t>
      </w:r>
      <w:r w:rsidR="7BA6395A" w:rsidRPr="7BA6395A">
        <w:rPr>
          <w:rFonts w:ascii="Aptos" w:eastAsia="Aptos" w:hAnsi="Aptos" w:cs="Aptos"/>
          <w:sz w:val="20"/>
          <w:szCs w:val="20"/>
        </w:rPr>
        <w:t xml:space="preserve"> the first Jewish Revolt, an event to which that community stands in both geographical and temporal proximity.’</w:t>
      </w:r>
    </w:p>
  </w:footnote>
  <w:footnote w:id="132">
    <w:p w14:paraId="2499880E" w14:textId="6D07C137" w:rsidR="004F46C8" w:rsidRDefault="004F46C8" w:rsidP="00741911">
      <w:pPr>
        <w:pStyle w:val="FootnoteText"/>
        <w:spacing w:after="120"/>
      </w:pPr>
      <w:r>
        <w:rPr>
          <w:rStyle w:val="FootnoteReference"/>
        </w:rPr>
        <w:footnoteRef/>
      </w:r>
      <w:r>
        <w:t xml:space="preserve"> Eusebius, </w:t>
      </w:r>
      <w:r w:rsidRPr="004F46C8">
        <w:rPr>
          <w:i/>
          <w:iCs/>
        </w:rPr>
        <w:t>History</w:t>
      </w:r>
      <w:r>
        <w:t xml:space="preserve">, </w:t>
      </w:r>
      <w:r w:rsidR="008E34AE">
        <w:t>3.39.</w:t>
      </w:r>
    </w:p>
  </w:footnote>
  <w:footnote w:id="133">
    <w:p w14:paraId="117CEAC4" w14:textId="3276A541" w:rsidR="00741911" w:rsidRDefault="00741911" w:rsidP="00741911">
      <w:pPr>
        <w:pStyle w:val="FootnoteText"/>
        <w:spacing w:after="120"/>
      </w:pPr>
      <w:r>
        <w:rPr>
          <w:rStyle w:val="FootnoteReference"/>
        </w:rPr>
        <w:footnoteRef/>
      </w:r>
      <w:r>
        <w:t xml:space="preserve"> Eusebius, </w:t>
      </w:r>
      <w:r w:rsidRPr="001922CD">
        <w:rPr>
          <w:i/>
          <w:iCs/>
        </w:rPr>
        <w:t>History</w:t>
      </w:r>
      <w:r>
        <w:t xml:space="preserve">, </w:t>
      </w:r>
      <w:r w:rsidR="001922CD">
        <w:t xml:space="preserve">2:15; </w:t>
      </w:r>
      <w:r>
        <w:t>3.39</w:t>
      </w:r>
      <w:r w:rsidR="001922CD">
        <w:t>.</w:t>
      </w:r>
      <w:r>
        <w:t xml:space="preserve"> </w:t>
      </w:r>
    </w:p>
  </w:footnote>
  <w:footnote w:id="134">
    <w:p w14:paraId="785C11C8" w14:textId="1FB38AAD" w:rsidR="00763302" w:rsidRPr="000765F3" w:rsidRDefault="00763302" w:rsidP="000765F3">
      <w:pPr>
        <w:spacing w:after="120" w:line="240" w:lineRule="auto"/>
        <w:rPr>
          <w:rFonts w:eastAsia="Times New Roman" w:cs="Times New Roman"/>
          <w:sz w:val="20"/>
          <w:szCs w:val="20"/>
          <w:lang w:val="en-GB" w:eastAsia="zh-CN"/>
        </w:rPr>
      </w:pPr>
      <w:r w:rsidRPr="00AE1A73">
        <w:rPr>
          <w:rStyle w:val="FootnoteReference"/>
          <w:color w:val="000000" w:themeColor="text1"/>
        </w:rPr>
        <w:footnoteRef/>
      </w:r>
      <w:r w:rsidRPr="00AE1A73">
        <w:rPr>
          <w:color w:val="000000" w:themeColor="text1"/>
        </w:rPr>
        <w:t xml:space="preserve"> </w:t>
      </w:r>
      <w:r w:rsidR="000765F3" w:rsidRPr="000765F3">
        <w:rPr>
          <w:rFonts w:eastAsia="Times New Roman" w:cs="Times New Roman"/>
          <w:sz w:val="20"/>
          <w:szCs w:val="20"/>
          <w:lang w:val="en-GB" w:eastAsia="zh-CN"/>
        </w:rPr>
        <w:t xml:space="preserve">Louth, A., </w:t>
      </w:r>
      <w:r w:rsidR="000765F3" w:rsidRPr="000765F3">
        <w:rPr>
          <w:rFonts w:eastAsia="Times New Roman" w:cs="Times New Roman"/>
          <w:i/>
          <w:iCs/>
          <w:sz w:val="20"/>
          <w:szCs w:val="20"/>
          <w:lang w:val="en-GB" w:eastAsia="zh-CN"/>
        </w:rPr>
        <w:t>Eusebius</w:t>
      </w:r>
      <w:r w:rsidR="000765F3" w:rsidRPr="000765F3">
        <w:rPr>
          <w:rFonts w:eastAsia="Times New Roman" w:cs="Times New Roman"/>
          <w:sz w:val="20"/>
          <w:szCs w:val="20"/>
          <w:lang w:val="en-GB" w:eastAsia="zh-CN"/>
        </w:rPr>
        <w:t xml:space="preserve">, </w:t>
      </w:r>
      <w:r w:rsidR="000765F3" w:rsidRPr="000765F3">
        <w:rPr>
          <w:rFonts w:eastAsia="Times New Roman" w:cs="Times New Roman"/>
          <w:i/>
          <w:iCs/>
          <w:sz w:val="20"/>
          <w:szCs w:val="20"/>
          <w:lang w:val="en-GB" w:eastAsia="zh-CN"/>
        </w:rPr>
        <w:t>The History of the Church</w:t>
      </w:r>
      <w:r w:rsidR="000765F3" w:rsidRPr="000765F3">
        <w:rPr>
          <w:rFonts w:eastAsia="Times New Roman" w:cs="Times New Roman"/>
          <w:sz w:val="20"/>
          <w:szCs w:val="20"/>
          <w:lang w:val="en-GB" w:eastAsia="zh-CN"/>
        </w:rPr>
        <w:t xml:space="preserve"> (London: Penguin Books, 1965)</w:t>
      </w:r>
      <w:r w:rsidR="000765F3">
        <w:rPr>
          <w:rFonts w:eastAsia="Times New Roman" w:cs="Times New Roman"/>
          <w:sz w:val="20"/>
          <w:szCs w:val="20"/>
          <w:lang w:val="en-GB" w:eastAsia="zh-CN"/>
        </w:rPr>
        <w:t>,</w:t>
      </w:r>
      <w:r w:rsidR="00AE1A73" w:rsidRPr="000765F3">
        <w:rPr>
          <w:color w:val="000000" w:themeColor="text1"/>
          <w:sz w:val="20"/>
          <w:szCs w:val="20"/>
        </w:rPr>
        <w:t xml:space="preserve"> xi-xvii, xx-xxi.</w:t>
      </w:r>
      <w:r w:rsidR="00AE1A73" w:rsidRPr="00AE1A73">
        <w:rPr>
          <w:color w:val="000000" w:themeColor="text1"/>
        </w:rPr>
        <w:t xml:space="preserve"> </w:t>
      </w:r>
    </w:p>
  </w:footnote>
  <w:footnote w:id="135">
    <w:p w14:paraId="2686E942" w14:textId="12B7C004" w:rsidR="00AE75D2" w:rsidRPr="00D31FBA" w:rsidRDefault="00AE75D2" w:rsidP="00D31FBA">
      <w:pPr>
        <w:spacing w:after="120" w:line="240" w:lineRule="auto"/>
        <w:rPr>
          <w:rFonts w:ascii="Times New Roman" w:eastAsia="Times New Roman" w:hAnsi="Times New Roman" w:cs="Times New Roman"/>
          <w:sz w:val="20"/>
          <w:szCs w:val="20"/>
          <w:lang w:val="en-GB" w:eastAsia="zh-CN"/>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857D6D" w:rsidRPr="00857D6D">
        <w:rPr>
          <w:rFonts w:ascii="Aptos" w:eastAsia="Aptos" w:hAnsi="Aptos" w:cs="Aptos"/>
          <w:sz w:val="20"/>
          <w:szCs w:val="20"/>
        </w:rPr>
        <w:t>Christian Bishops</w:t>
      </w:r>
      <w:r w:rsidR="002041DA">
        <w:rPr>
          <w:rFonts w:ascii="Aptos" w:eastAsia="Aptos" w:hAnsi="Aptos" w:cs="Aptos"/>
          <w:sz w:val="20"/>
          <w:szCs w:val="20"/>
        </w:rPr>
        <w:t xml:space="preserve"> were Gentiles which may be</w:t>
      </w:r>
      <w:r w:rsidR="00857D6D" w:rsidRPr="00857D6D">
        <w:rPr>
          <w:rFonts w:ascii="Aptos" w:eastAsia="Aptos" w:hAnsi="Aptos" w:cs="Aptos"/>
          <w:sz w:val="20"/>
          <w:szCs w:val="20"/>
        </w:rPr>
        <w:t xml:space="preserve"> distinguishe</w:t>
      </w:r>
      <w:r w:rsidR="002041DA">
        <w:rPr>
          <w:rFonts w:ascii="Aptos" w:eastAsia="Aptos" w:hAnsi="Aptos" w:cs="Aptos"/>
          <w:sz w:val="20"/>
          <w:szCs w:val="20"/>
        </w:rPr>
        <w:t>d as active in the second century CE</w:t>
      </w:r>
      <w:r w:rsidR="00857D6D" w:rsidRPr="00857D6D">
        <w:rPr>
          <w:rFonts w:ascii="Aptos" w:eastAsia="Aptos" w:hAnsi="Aptos" w:cs="Aptos"/>
          <w:sz w:val="20"/>
          <w:szCs w:val="20"/>
        </w:rPr>
        <w:t xml:space="preserve"> from Jewish members of the Jerusalem Church </w:t>
      </w:r>
      <w:r w:rsidR="002041DA">
        <w:rPr>
          <w:rFonts w:ascii="Aptos" w:eastAsia="Aptos" w:hAnsi="Aptos" w:cs="Aptos"/>
          <w:sz w:val="20"/>
          <w:szCs w:val="20"/>
        </w:rPr>
        <w:t>who were active in</w:t>
      </w:r>
      <w:r w:rsidR="00857D6D" w:rsidRPr="00857D6D">
        <w:rPr>
          <w:rFonts w:ascii="Aptos" w:eastAsia="Aptos" w:hAnsi="Aptos" w:cs="Aptos"/>
          <w:sz w:val="20"/>
          <w:szCs w:val="20"/>
        </w:rPr>
        <w:t xml:space="preserve"> </w:t>
      </w:r>
      <w:r w:rsidR="00857D6D">
        <w:rPr>
          <w:rFonts w:ascii="Aptos" w:eastAsia="Aptos" w:hAnsi="Aptos" w:cs="Aptos"/>
          <w:sz w:val="20"/>
          <w:szCs w:val="20"/>
        </w:rPr>
        <w:t xml:space="preserve">the </w:t>
      </w:r>
      <w:r w:rsidR="002041DA">
        <w:rPr>
          <w:rFonts w:ascii="Aptos" w:eastAsia="Aptos" w:hAnsi="Aptos" w:cs="Aptos"/>
          <w:sz w:val="20"/>
          <w:szCs w:val="20"/>
        </w:rPr>
        <w:t>first century CE, prior to the destruction of Jerusalem in 70 CE.</w:t>
      </w:r>
      <w:r w:rsidR="00857D6D">
        <w:rPr>
          <w:rFonts w:ascii="Aptos" w:eastAsia="Aptos" w:hAnsi="Aptos" w:cs="Aptos"/>
        </w:rPr>
        <w:t xml:space="preserve"> </w:t>
      </w:r>
      <w:r w:rsidR="00D03FD9" w:rsidRPr="00D31FBA">
        <w:rPr>
          <w:rFonts w:ascii="Aptos" w:eastAsia="Aptos" w:hAnsi="Aptos" w:cs="Aptos"/>
          <w:sz w:val="20"/>
          <w:szCs w:val="20"/>
        </w:rPr>
        <w:t>Eusebius</w:t>
      </w:r>
      <w:r w:rsidR="001318E3" w:rsidRPr="00D31FBA">
        <w:rPr>
          <w:rFonts w:ascii="Aptos" w:eastAsia="Aptos" w:hAnsi="Aptos" w:cs="Aptos"/>
          <w:sz w:val="20"/>
          <w:szCs w:val="20"/>
        </w:rPr>
        <w:t xml:space="preserve"> </w:t>
      </w:r>
      <w:r w:rsidR="002041DA">
        <w:rPr>
          <w:rFonts w:ascii="Aptos" w:eastAsia="Aptos" w:hAnsi="Aptos" w:cs="Aptos"/>
          <w:sz w:val="20"/>
          <w:szCs w:val="20"/>
        </w:rPr>
        <w:t xml:space="preserve">conflates these groups and </w:t>
      </w:r>
      <w:r w:rsidR="00D03FD9" w:rsidRPr="00D31FBA">
        <w:rPr>
          <w:rFonts w:ascii="Aptos" w:eastAsia="Aptos" w:hAnsi="Aptos" w:cs="Aptos"/>
          <w:sz w:val="20"/>
          <w:szCs w:val="20"/>
        </w:rPr>
        <w:t>pres</w:t>
      </w:r>
      <w:r w:rsidR="00536126" w:rsidRPr="00D31FBA">
        <w:rPr>
          <w:rFonts w:ascii="Aptos" w:eastAsia="Aptos" w:hAnsi="Aptos" w:cs="Aptos"/>
          <w:sz w:val="20"/>
          <w:szCs w:val="20"/>
        </w:rPr>
        <w:t xml:space="preserve">ents </w:t>
      </w:r>
      <w:r w:rsidR="00D03FD9" w:rsidRPr="00D31FBA">
        <w:rPr>
          <w:rFonts w:ascii="Aptos" w:eastAsia="Aptos" w:hAnsi="Aptos" w:cs="Aptos"/>
          <w:sz w:val="20"/>
          <w:szCs w:val="20"/>
        </w:rPr>
        <w:t xml:space="preserve">the </w:t>
      </w:r>
      <w:r w:rsidR="00536126" w:rsidRPr="00D31FBA">
        <w:rPr>
          <w:rFonts w:ascii="Aptos" w:eastAsia="Aptos" w:hAnsi="Aptos" w:cs="Aptos"/>
          <w:sz w:val="20"/>
          <w:szCs w:val="20"/>
        </w:rPr>
        <w:t>line of</w:t>
      </w:r>
      <w:r w:rsidR="00D03FD9" w:rsidRPr="00D31FBA">
        <w:rPr>
          <w:rFonts w:ascii="Aptos" w:eastAsia="Aptos" w:hAnsi="Aptos" w:cs="Aptos"/>
          <w:sz w:val="20"/>
          <w:szCs w:val="20"/>
        </w:rPr>
        <w:t xml:space="preserve"> </w:t>
      </w:r>
      <w:r w:rsidR="001318E3" w:rsidRPr="00D31FBA">
        <w:rPr>
          <w:rFonts w:ascii="Aptos" w:eastAsia="Aptos" w:hAnsi="Aptos" w:cs="Aptos"/>
          <w:sz w:val="20"/>
          <w:szCs w:val="20"/>
        </w:rPr>
        <w:t xml:space="preserve">Christian </w:t>
      </w:r>
      <w:r w:rsidR="00D03FD9" w:rsidRPr="00D31FBA">
        <w:rPr>
          <w:rFonts w:ascii="Aptos" w:eastAsia="Aptos" w:hAnsi="Aptos" w:cs="Aptos"/>
          <w:sz w:val="20"/>
          <w:szCs w:val="20"/>
        </w:rPr>
        <w:t xml:space="preserve">bishops </w:t>
      </w:r>
      <w:r w:rsidR="00536126" w:rsidRPr="00D31FBA">
        <w:rPr>
          <w:rFonts w:ascii="Aptos" w:eastAsia="Aptos" w:hAnsi="Aptos" w:cs="Aptos"/>
          <w:sz w:val="20"/>
          <w:szCs w:val="20"/>
        </w:rPr>
        <w:t xml:space="preserve">as having begun with the </w:t>
      </w:r>
      <w:r w:rsidR="002041DA">
        <w:rPr>
          <w:rFonts w:ascii="Aptos" w:eastAsia="Aptos" w:hAnsi="Aptos" w:cs="Aptos"/>
          <w:sz w:val="20"/>
          <w:szCs w:val="20"/>
        </w:rPr>
        <w:t xml:space="preserve">apostles of Jesus and the </w:t>
      </w:r>
      <w:r w:rsidR="00536126" w:rsidRPr="00D31FBA">
        <w:rPr>
          <w:rFonts w:ascii="Aptos" w:eastAsia="Aptos" w:hAnsi="Aptos" w:cs="Aptos"/>
          <w:sz w:val="20"/>
          <w:szCs w:val="20"/>
        </w:rPr>
        <w:t xml:space="preserve">Jerusalem Church, where Peter </w:t>
      </w:r>
      <w:r w:rsidR="002041DA">
        <w:rPr>
          <w:rFonts w:ascii="Aptos" w:eastAsia="Aptos" w:hAnsi="Aptos" w:cs="Aptos"/>
          <w:sz w:val="20"/>
          <w:szCs w:val="20"/>
        </w:rPr>
        <w:t xml:space="preserve">is supposed to have </w:t>
      </w:r>
      <w:r w:rsidR="001318E3" w:rsidRPr="00D31FBA">
        <w:rPr>
          <w:rFonts w:ascii="Aptos" w:eastAsia="Aptos" w:hAnsi="Aptos" w:cs="Aptos"/>
          <w:sz w:val="20"/>
          <w:szCs w:val="20"/>
        </w:rPr>
        <w:t>named</w:t>
      </w:r>
      <w:r w:rsidR="00F5212B" w:rsidRPr="00D31FBA">
        <w:rPr>
          <w:rFonts w:ascii="Aptos" w:eastAsia="Aptos" w:hAnsi="Aptos" w:cs="Aptos"/>
          <w:sz w:val="20"/>
          <w:szCs w:val="20"/>
        </w:rPr>
        <w:t xml:space="preserve"> </w:t>
      </w:r>
      <w:r w:rsidR="001318E3" w:rsidRPr="00D31FBA">
        <w:rPr>
          <w:rFonts w:ascii="Aptos" w:eastAsia="Aptos" w:hAnsi="Aptos" w:cs="Aptos"/>
          <w:sz w:val="20"/>
          <w:szCs w:val="20"/>
        </w:rPr>
        <w:t xml:space="preserve">the first bishop, </w:t>
      </w:r>
      <w:r w:rsidR="00536126" w:rsidRPr="00D31FBA">
        <w:rPr>
          <w:rFonts w:ascii="Aptos" w:eastAsia="Aptos" w:hAnsi="Aptos" w:cs="Aptos"/>
          <w:sz w:val="20"/>
          <w:szCs w:val="20"/>
        </w:rPr>
        <w:t>James</w:t>
      </w:r>
      <w:r w:rsidR="002041DA">
        <w:rPr>
          <w:rFonts w:ascii="Aptos" w:eastAsia="Aptos" w:hAnsi="Aptos" w:cs="Aptos"/>
          <w:sz w:val="20"/>
          <w:szCs w:val="20"/>
        </w:rPr>
        <w:t xml:space="preserve"> to the ‘episcopal throne’.</w:t>
      </w:r>
      <w:r w:rsidR="00F5212B" w:rsidRPr="00D31FBA">
        <w:rPr>
          <w:rFonts w:ascii="Aptos" w:eastAsia="Aptos" w:hAnsi="Aptos" w:cs="Aptos"/>
          <w:sz w:val="20"/>
          <w:szCs w:val="20"/>
        </w:rPr>
        <w:t xml:space="preserve"> Eusebius</w:t>
      </w:r>
      <w:r w:rsidR="00536126" w:rsidRPr="00D31FBA">
        <w:rPr>
          <w:rFonts w:ascii="Aptos" w:eastAsia="Aptos" w:hAnsi="Aptos" w:cs="Aptos"/>
          <w:sz w:val="20"/>
          <w:szCs w:val="20"/>
        </w:rPr>
        <w:t xml:space="preserve"> us</w:t>
      </w:r>
      <w:r w:rsidR="00F5212B" w:rsidRPr="00D31FBA">
        <w:rPr>
          <w:rFonts w:ascii="Aptos" w:eastAsia="Aptos" w:hAnsi="Aptos" w:cs="Aptos"/>
          <w:sz w:val="20"/>
          <w:szCs w:val="20"/>
        </w:rPr>
        <w:t>es</w:t>
      </w:r>
      <w:r w:rsidR="00536126" w:rsidRPr="00D31FBA">
        <w:rPr>
          <w:rFonts w:ascii="Aptos" w:eastAsia="Aptos" w:hAnsi="Aptos" w:cs="Aptos"/>
          <w:sz w:val="20"/>
          <w:szCs w:val="20"/>
        </w:rPr>
        <w:t xml:space="preserve"> Clement </w:t>
      </w:r>
      <w:r w:rsidR="00DD335E">
        <w:rPr>
          <w:rFonts w:ascii="Aptos" w:eastAsia="Aptos" w:hAnsi="Aptos" w:cs="Aptos"/>
          <w:sz w:val="20"/>
          <w:szCs w:val="20"/>
        </w:rPr>
        <w:t xml:space="preserve">of Alexandria </w:t>
      </w:r>
      <w:r w:rsidR="00536126" w:rsidRPr="00D31FBA">
        <w:rPr>
          <w:rFonts w:ascii="Aptos" w:eastAsia="Aptos" w:hAnsi="Aptos" w:cs="Aptos"/>
          <w:sz w:val="20"/>
          <w:szCs w:val="20"/>
        </w:rPr>
        <w:t>as his source for this</w:t>
      </w:r>
      <w:r w:rsidR="00F5212B" w:rsidRPr="00D31FBA">
        <w:rPr>
          <w:rFonts w:ascii="Aptos" w:eastAsia="Aptos" w:hAnsi="Aptos" w:cs="Aptos"/>
          <w:sz w:val="20"/>
          <w:szCs w:val="20"/>
        </w:rPr>
        <w:t xml:space="preserve"> (</w:t>
      </w:r>
      <w:r w:rsidR="00F5212B" w:rsidRPr="00D31FBA">
        <w:rPr>
          <w:rFonts w:ascii="Aptos" w:eastAsia="Aptos" w:hAnsi="Aptos" w:cs="Aptos"/>
          <w:i/>
          <w:iCs/>
          <w:sz w:val="20"/>
          <w:szCs w:val="20"/>
        </w:rPr>
        <w:t>Outlines</w:t>
      </w:r>
      <w:r w:rsidR="00F5212B" w:rsidRPr="00D31FBA">
        <w:rPr>
          <w:rFonts w:ascii="Aptos" w:eastAsia="Aptos" w:hAnsi="Aptos" w:cs="Aptos"/>
          <w:sz w:val="20"/>
          <w:szCs w:val="20"/>
        </w:rPr>
        <w:t>, Book VI)</w:t>
      </w:r>
      <w:r w:rsidR="00536126" w:rsidRPr="00D31FBA">
        <w:rPr>
          <w:rFonts w:ascii="Aptos" w:eastAsia="Aptos" w:hAnsi="Aptos" w:cs="Aptos"/>
          <w:sz w:val="20"/>
          <w:szCs w:val="20"/>
        </w:rPr>
        <w:t xml:space="preserve">, who was himself a Christian Bishop of the late second century. </w:t>
      </w:r>
      <w:r w:rsidR="001318E3" w:rsidRPr="00D31FBA">
        <w:rPr>
          <w:rFonts w:ascii="Aptos" w:eastAsia="Aptos" w:hAnsi="Aptos" w:cs="Aptos"/>
          <w:sz w:val="20"/>
          <w:szCs w:val="20"/>
        </w:rPr>
        <w:t xml:space="preserve">Eusebius says that </w:t>
      </w:r>
      <w:r w:rsidR="00536126" w:rsidRPr="00D31FBA">
        <w:rPr>
          <w:rFonts w:ascii="Aptos" w:eastAsia="Aptos" w:hAnsi="Aptos" w:cs="Aptos"/>
          <w:sz w:val="20"/>
          <w:szCs w:val="20"/>
        </w:rPr>
        <w:t xml:space="preserve">James </w:t>
      </w:r>
      <w:r w:rsidR="00F5212B" w:rsidRPr="00D31FBA">
        <w:rPr>
          <w:rFonts w:ascii="Aptos" w:eastAsia="Aptos" w:hAnsi="Aptos" w:cs="Aptos"/>
          <w:sz w:val="20"/>
          <w:szCs w:val="20"/>
        </w:rPr>
        <w:t>(</w:t>
      </w:r>
      <w:r w:rsidR="00F5212B" w:rsidRPr="00D31FBA">
        <w:rPr>
          <w:rFonts w:ascii="Aptos" w:eastAsia="Aptos" w:hAnsi="Aptos" w:cs="Aptos"/>
          <w:i/>
          <w:iCs/>
          <w:sz w:val="20"/>
          <w:szCs w:val="20"/>
        </w:rPr>
        <w:t>History</w:t>
      </w:r>
      <w:r w:rsidR="00F5212B" w:rsidRPr="00D31FBA">
        <w:rPr>
          <w:rFonts w:ascii="Aptos" w:eastAsia="Aptos" w:hAnsi="Aptos" w:cs="Aptos"/>
          <w:sz w:val="20"/>
          <w:szCs w:val="20"/>
        </w:rPr>
        <w:t>, 2.1) was the</w:t>
      </w:r>
      <w:r w:rsidR="00536126" w:rsidRPr="00D31FBA">
        <w:rPr>
          <w:rFonts w:ascii="Aptos" w:eastAsia="Aptos" w:hAnsi="Aptos" w:cs="Aptos"/>
          <w:sz w:val="20"/>
          <w:szCs w:val="20"/>
        </w:rPr>
        <w:t xml:space="preserve"> first Christian </w:t>
      </w:r>
      <w:r w:rsidR="00F5212B" w:rsidRPr="00D31FBA">
        <w:rPr>
          <w:rFonts w:ascii="Aptos" w:eastAsia="Aptos" w:hAnsi="Aptos" w:cs="Aptos"/>
          <w:sz w:val="20"/>
          <w:szCs w:val="20"/>
        </w:rPr>
        <w:t>B</w:t>
      </w:r>
      <w:r w:rsidR="00536126" w:rsidRPr="00D31FBA">
        <w:rPr>
          <w:rFonts w:ascii="Aptos" w:eastAsia="Aptos" w:hAnsi="Aptos" w:cs="Aptos"/>
          <w:sz w:val="20"/>
          <w:szCs w:val="20"/>
        </w:rPr>
        <w:t>ishop</w:t>
      </w:r>
      <w:r w:rsidR="00F5212B" w:rsidRPr="00D31FBA">
        <w:rPr>
          <w:rFonts w:ascii="Aptos" w:eastAsia="Aptos" w:hAnsi="Aptos" w:cs="Aptos"/>
          <w:sz w:val="20"/>
          <w:szCs w:val="20"/>
        </w:rPr>
        <w:t xml:space="preserve"> having been ‘elected to the </w:t>
      </w:r>
      <w:r w:rsidR="00F5212B" w:rsidRPr="00D31FBA">
        <w:rPr>
          <w:rFonts w:ascii="Aptos" w:eastAsia="Aptos" w:hAnsi="Aptos" w:cs="Aptos"/>
          <w:i/>
          <w:iCs/>
          <w:sz w:val="20"/>
          <w:szCs w:val="20"/>
        </w:rPr>
        <w:t>episcopal throne</w:t>
      </w:r>
      <w:r w:rsidR="00F5212B" w:rsidRPr="00D31FBA">
        <w:rPr>
          <w:rFonts w:ascii="Aptos" w:eastAsia="Aptos" w:hAnsi="Aptos" w:cs="Aptos"/>
          <w:sz w:val="20"/>
          <w:szCs w:val="20"/>
        </w:rPr>
        <w:t xml:space="preserve"> of the Jerusalem church’</w:t>
      </w:r>
      <w:r w:rsidR="002D3FA8" w:rsidRPr="00D31FBA">
        <w:rPr>
          <w:rFonts w:ascii="Aptos" w:eastAsia="Aptos" w:hAnsi="Aptos" w:cs="Aptos"/>
          <w:sz w:val="20"/>
          <w:szCs w:val="20"/>
        </w:rPr>
        <w:t xml:space="preserve"> which is a designation he gives to no other church and is one he says still existed in his on time</w:t>
      </w:r>
      <w:r w:rsidR="002041DA">
        <w:rPr>
          <w:rFonts w:ascii="Aptos" w:eastAsia="Aptos" w:hAnsi="Aptos" w:cs="Aptos"/>
          <w:sz w:val="20"/>
          <w:szCs w:val="20"/>
        </w:rPr>
        <w:t xml:space="preserve">; </w:t>
      </w:r>
      <w:r w:rsidR="00840332">
        <w:rPr>
          <w:rFonts w:ascii="Aptos" w:eastAsia="Aptos" w:hAnsi="Aptos" w:cs="Aptos"/>
          <w:sz w:val="20"/>
          <w:szCs w:val="20"/>
        </w:rPr>
        <w:t xml:space="preserve">see </w:t>
      </w:r>
      <w:r w:rsidR="00E83ADA">
        <w:rPr>
          <w:rFonts w:eastAsia="Aptos" w:cs="Aptos"/>
          <w:sz w:val="20"/>
          <w:szCs w:val="20"/>
        </w:rPr>
        <w:t xml:space="preserve">A. </w:t>
      </w:r>
      <w:r w:rsidR="00D31FBA" w:rsidRPr="00D31FBA">
        <w:rPr>
          <w:rFonts w:eastAsia="Times New Roman" w:cs="Times New Roman"/>
          <w:sz w:val="20"/>
          <w:szCs w:val="20"/>
          <w:lang w:val="en-GB" w:eastAsia="zh-CN"/>
        </w:rPr>
        <w:t xml:space="preserve">Louth, </w:t>
      </w:r>
      <w:r w:rsidR="00D31FBA" w:rsidRPr="00D31FBA">
        <w:rPr>
          <w:rFonts w:eastAsia="Times New Roman" w:cs="Times New Roman"/>
          <w:i/>
          <w:iCs/>
          <w:sz w:val="20"/>
          <w:szCs w:val="20"/>
          <w:lang w:val="en-GB" w:eastAsia="zh-CN"/>
        </w:rPr>
        <w:t>Eusebius</w:t>
      </w:r>
      <w:r w:rsidR="00D31FBA" w:rsidRPr="00D31FBA">
        <w:rPr>
          <w:rFonts w:eastAsia="Times New Roman" w:cs="Times New Roman"/>
          <w:sz w:val="20"/>
          <w:szCs w:val="20"/>
          <w:lang w:val="en-GB" w:eastAsia="zh-CN"/>
        </w:rPr>
        <w:t xml:space="preserve">, </w:t>
      </w:r>
      <w:r w:rsidR="00D31FBA" w:rsidRPr="00D31FBA">
        <w:rPr>
          <w:rFonts w:eastAsia="Times New Roman" w:cs="Times New Roman"/>
          <w:i/>
          <w:iCs/>
          <w:sz w:val="20"/>
          <w:szCs w:val="20"/>
          <w:lang w:val="en-GB" w:eastAsia="zh-CN"/>
        </w:rPr>
        <w:t>The History of the Church</w:t>
      </w:r>
      <w:r w:rsidR="00D31FBA" w:rsidRPr="00D31FBA">
        <w:rPr>
          <w:rFonts w:eastAsia="Times New Roman" w:cs="Times New Roman"/>
          <w:sz w:val="20"/>
          <w:szCs w:val="20"/>
          <w:lang w:val="en-GB" w:eastAsia="zh-CN"/>
        </w:rPr>
        <w:t xml:space="preserve"> (London: Penguin Books, 1965), </w:t>
      </w:r>
      <w:r w:rsidR="002D3FA8" w:rsidRPr="00D31FBA">
        <w:rPr>
          <w:rFonts w:eastAsia="Aptos" w:cs="Aptos"/>
          <w:sz w:val="20"/>
          <w:szCs w:val="20"/>
        </w:rPr>
        <w:t>378-79</w:t>
      </w:r>
      <w:r w:rsidR="002D3FA8" w:rsidRPr="00D31FBA">
        <w:rPr>
          <w:rFonts w:ascii="Aptos" w:eastAsia="Aptos" w:hAnsi="Aptos" w:cs="Aptos"/>
          <w:sz w:val="20"/>
          <w:szCs w:val="20"/>
        </w:rPr>
        <w:t>.</w:t>
      </w:r>
      <w:r w:rsidR="00F5212B" w:rsidRPr="00D31FBA">
        <w:rPr>
          <w:rFonts w:ascii="Aptos" w:eastAsia="Aptos" w:hAnsi="Aptos" w:cs="Aptos"/>
          <w:sz w:val="20"/>
          <w:szCs w:val="20"/>
        </w:rPr>
        <w:t xml:space="preserve"> </w:t>
      </w:r>
      <w:r w:rsidR="00D03FD9" w:rsidRPr="00D31FBA">
        <w:rPr>
          <w:rFonts w:ascii="Aptos" w:eastAsia="Aptos" w:hAnsi="Aptos" w:cs="Aptos"/>
          <w:sz w:val="20"/>
          <w:szCs w:val="20"/>
        </w:rPr>
        <w:t xml:space="preserve">Eusebius </w:t>
      </w:r>
      <w:r w:rsidR="00F5212B" w:rsidRPr="00D31FBA">
        <w:rPr>
          <w:rFonts w:ascii="Aptos" w:eastAsia="Aptos" w:hAnsi="Aptos" w:cs="Aptos"/>
          <w:sz w:val="20"/>
          <w:szCs w:val="20"/>
        </w:rPr>
        <w:t xml:space="preserve">sets out to re-enforce the connection </w:t>
      </w:r>
      <w:r w:rsidR="00840332">
        <w:rPr>
          <w:rFonts w:ascii="Aptos" w:eastAsia="Aptos" w:hAnsi="Aptos" w:cs="Aptos"/>
          <w:sz w:val="20"/>
          <w:szCs w:val="20"/>
        </w:rPr>
        <w:t>between</w:t>
      </w:r>
      <w:r w:rsidR="00F5212B" w:rsidRPr="00D31FBA">
        <w:rPr>
          <w:rFonts w:ascii="Aptos" w:eastAsia="Aptos" w:hAnsi="Aptos" w:cs="Aptos"/>
          <w:sz w:val="20"/>
          <w:szCs w:val="20"/>
        </w:rPr>
        <w:t xml:space="preserve"> the apostles </w:t>
      </w:r>
      <w:r w:rsidR="001318E3" w:rsidRPr="00D31FBA">
        <w:rPr>
          <w:rFonts w:ascii="Aptos" w:eastAsia="Aptos" w:hAnsi="Aptos" w:cs="Aptos"/>
          <w:sz w:val="20"/>
          <w:szCs w:val="20"/>
        </w:rPr>
        <w:t>of</w:t>
      </w:r>
      <w:r w:rsidR="00F5212B" w:rsidRPr="00D31FBA">
        <w:rPr>
          <w:rFonts w:ascii="Aptos" w:eastAsia="Aptos" w:hAnsi="Aptos" w:cs="Aptos"/>
          <w:sz w:val="20"/>
          <w:szCs w:val="20"/>
        </w:rPr>
        <w:t xml:space="preserve"> the </w:t>
      </w:r>
      <w:r w:rsidR="00840332">
        <w:rPr>
          <w:rFonts w:ascii="Aptos" w:eastAsia="Aptos" w:hAnsi="Aptos" w:cs="Aptos"/>
          <w:sz w:val="20"/>
          <w:szCs w:val="20"/>
        </w:rPr>
        <w:t>Gentile</w:t>
      </w:r>
      <w:r w:rsidR="00F5212B" w:rsidRPr="00D31FBA">
        <w:rPr>
          <w:rFonts w:ascii="Aptos" w:eastAsia="Aptos" w:hAnsi="Aptos" w:cs="Aptos"/>
          <w:sz w:val="20"/>
          <w:szCs w:val="20"/>
        </w:rPr>
        <w:t xml:space="preserve"> church as an unbroken chain </w:t>
      </w:r>
      <w:r w:rsidR="00840332">
        <w:rPr>
          <w:rFonts w:ascii="Aptos" w:eastAsia="Aptos" w:hAnsi="Aptos" w:cs="Aptos"/>
          <w:sz w:val="20"/>
          <w:szCs w:val="20"/>
        </w:rPr>
        <w:t>of</w:t>
      </w:r>
      <w:r w:rsidR="00D03FD9" w:rsidRPr="00D31FBA">
        <w:rPr>
          <w:rFonts w:ascii="Aptos" w:eastAsia="Aptos" w:hAnsi="Aptos" w:cs="Aptos"/>
          <w:sz w:val="20"/>
          <w:szCs w:val="20"/>
        </w:rPr>
        <w:t xml:space="preserve"> apostolic succession</w:t>
      </w:r>
      <w:r w:rsidR="00840332">
        <w:rPr>
          <w:rFonts w:ascii="Aptos" w:eastAsia="Aptos" w:hAnsi="Aptos" w:cs="Aptos"/>
          <w:sz w:val="20"/>
          <w:szCs w:val="20"/>
        </w:rPr>
        <w:t xml:space="preserve"> that began in Rome</w:t>
      </w:r>
      <w:r w:rsidR="001318E3" w:rsidRPr="00D31FBA">
        <w:rPr>
          <w:rFonts w:ascii="Aptos" w:eastAsia="Aptos" w:hAnsi="Aptos" w:cs="Aptos"/>
          <w:sz w:val="20"/>
          <w:szCs w:val="20"/>
        </w:rPr>
        <w:t xml:space="preserve"> (</w:t>
      </w:r>
      <w:r w:rsidR="001318E3" w:rsidRPr="00D31FBA">
        <w:rPr>
          <w:rFonts w:ascii="Aptos" w:eastAsia="Aptos" w:hAnsi="Aptos" w:cs="Aptos"/>
          <w:i/>
          <w:iCs/>
          <w:sz w:val="20"/>
          <w:szCs w:val="20"/>
        </w:rPr>
        <w:t>History</w:t>
      </w:r>
      <w:r w:rsidR="001318E3" w:rsidRPr="00D31FBA">
        <w:rPr>
          <w:rFonts w:ascii="Aptos" w:eastAsia="Aptos" w:hAnsi="Aptos" w:cs="Aptos"/>
          <w:sz w:val="20"/>
          <w:szCs w:val="20"/>
        </w:rPr>
        <w:t>, 1.1a</w:t>
      </w:r>
      <w:r w:rsidR="00C2787D" w:rsidRPr="00D31FBA">
        <w:rPr>
          <w:rFonts w:ascii="Aptos" w:eastAsia="Aptos" w:hAnsi="Aptos" w:cs="Aptos"/>
          <w:sz w:val="20"/>
          <w:szCs w:val="20"/>
        </w:rPr>
        <w:t xml:space="preserve">; see also Louth, </w:t>
      </w:r>
      <w:r w:rsidR="00C2787D" w:rsidRPr="00D31FBA">
        <w:rPr>
          <w:rFonts w:ascii="Aptos" w:eastAsia="Aptos" w:hAnsi="Aptos" w:cs="Aptos"/>
          <w:i/>
          <w:iCs/>
          <w:sz w:val="20"/>
          <w:szCs w:val="20"/>
        </w:rPr>
        <w:t>Introduction to Eusebius</w:t>
      </w:r>
      <w:r w:rsidR="00C2787D" w:rsidRPr="00D31FBA">
        <w:rPr>
          <w:rFonts w:ascii="Aptos" w:eastAsia="Aptos" w:hAnsi="Aptos" w:cs="Aptos"/>
          <w:sz w:val="20"/>
          <w:szCs w:val="20"/>
        </w:rPr>
        <w:t>, xxi</w:t>
      </w:r>
      <w:r w:rsidR="000436DA" w:rsidRPr="00D31FBA">
        <w:rPr>
          <w:rFonts w:ascii="Aptos" w:eastAsia="Aptos" w:hAnsi="Aptos" w:cs="Aptos"/>
          <w:sz w:val="20"/>
          <w:szCs w:val="20"/>
        </w:rPr>
        <w:t>; xix)</w:t>
      </w:r>
      <w:r w:rsidR="00C2787D" w:rsidRPr="00D31FBA">
        <w:rPr>
          <w:rFonts w:ascii="Aptos" w:eastAsia="Aptos" w:hAnsi="Aptos" w:cs="Aptos"/>
          <w:sz w:val="20"/>
          <w:szCs w:val="20"/>
        </w:rPr>
        <w:t>.</w:t>
      </w:r>
    </w:p>
  </w:footnote>
  <w:footnote w:id="136">
    <w:p w14:paraId="20AF52A2" w14:textId="2C31AEDA" w:rsidR="00AE75D2" w:rsidRPr="00BD5240"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Eusebius, </w:t>
      </w:r>
      <w:r w:rsidR="7BA6395A" w:rsidRPr="7BA6395A">
        <w:rPr>
          <w:rFonts w:ascii="Aptos" w:eastAsia="Aptos" w:hAnsi="Aptos" w:cs="Aptos"/>
          <w:i/>
          <w:iCs/>
        </w:rPr>
        <w:t>History</w:t>
      </w:r>
      <w:r w:rsidR="7BA6395A" w:rsidRPr="7BA6395A">
        <w:rPr>
          <w:rFonts w:ascii="Aptos" w:eastAsia="Aptos" w:hAnsi="Aptos" w:cs="Aptos"/>
        </w:rPr>
        <w:t>, 3.39.</w:t>
      </w:r>
      <w:r w:rsidR="00F220D6">
        <w:rPr>
          <w:rFonts w:ascii="Aptos" w:eastAsia="Aptos" w:hAnsi="Aptos" w:cs="Aptos"/>
        </w:rPr>
        <w:t xml:space="preserve"> </w:t>
      </w:r>
      <w:r w:rsidR="00361977">
        <w:rPr>
          <w:rFonts w:ascii="Aptos" w:eastAsia="Aptos" w:hAnsi="Aptos" w:cs="Aptos"/>
        </w:rPr>
        <w:t xml:space="preserve">Eusebius says that </w:t>
      </w:r>
      <w:r w:rsidR="7BA6395A" w:rsidRPr="7BA6395A">
        <w:rPr>
          <w:rFonts w:ascii="Aptos" w:eastAsia="Aptos" w:hAnsi="Aptos" w:cs="Aptos"/>
        </w:rPr>
        <w:t xml:space="preserve">‘Papias has left us five volumes entitled </w:t>
      </w:r>
      <w:r w:rsidR="7BA6395A" w:rsidRPr="7BA6395A">
        <w:rPr>
          <w:rFonts w:ascii="Aptos" w:eastAsia="Aptos" w:hAnsi="Aptos" w:cs="Aptos"/>
          <w:i/>
          <w:iCs/>
        </w:rPr>
        <w:t>The Sayings of the Lord Explained</w:t>
      </w:r>
      <w:r w:rsidR="7BA6395A" w:rsidRPr="7BA6395A">
        <w:rPr>
          <w:rFonts w:ascii="Aptos" w:eastAsia="Aptos" w:hAnsi="Aptos" w:cs="Aptos"/>
        </w:rPr>
        <w:t>.</w:t>
      </w:r>
      <w:r w:rsidR="0064319B">
        <w:rPr>
          <w:rFonts w:ascii="Aptos" w:eastAsia="Aptos" w:hAnsi="Aptos" w:cs="Aptos"/>
        </w:rPr>
        <w:t>’</w:t>
      </w:r>
      <w:r w:rsidR="7BA6395A" w:rsidRPr="7BA6395A">
        <w:rPr>
          <w:rFonts w:ascii="Aptos" w:eastAsia="Aptos" w:hAnsi="Aptos" w:cs="Aptos"/>
        </w:rPr>
        <w:t xml:space="preserve"> These </w:t>
      </w:r>
      <w:r w:rsidR="00B3768A">
        <w:rPr>
          <w:rFonts w:ascii="Aptos" w:eastAsia="Aptos" w:hAnsi="Aptos" w:cs="Aptos"/>
        </w:rPr>
        <w:t>works are</w:t>
      </w:r>
      <w:r w:rsidR="0064319B">
        <w:rPr>
          <w:rFonts w:ascii="Aptos" w:eastAsia="Aptos" w:hAnsi="Aptos" w:cs="Aptos"/>
        </w:rPr>
        <w:t xml:space="preserve"> also</w:t>
      </w:r>
      <w:r w:rsidR="7BA6395A" w:rsidRPr="7BA6395A">
        <w:rPr>
          <w:rFonts w:ascii="Aptos" w:eastAsia="Aptos" w:hAnsi="Aptos" w:cs="Aptos"/>
        </w:rPr>
        <w:t xml:space="preserve"> mentioned by Irenaeus </w:t>
      </w:r>
      <w:r w:rsidR="0064319B">
        <w:rPr>
          <w:rFonts w:ascii="Aptos" w:eastAsia="Aptos" w:hAnsi="Aptos" w:cs="Aptos"/>
        </w:rPr>
        <w:t xml:space="preserve">as </w:t>
      </w:r>
      <w:r w:rsidR="7BA6395A" w:rsidRPr="7BA6395A">
        <w:rPr>
          <w:rFonts w:ascii="Aptos" w:eastAsia="Aptos" w:hAnsi="Aptos" w:cs="Aptos"/>
        </w:rPr>
        <w:t xml:space="preserve">the only </w:t>
      </w:r>
      <w:r w:rsidR="00B3768A">
        <w:rPr>
          <w:rFonts w:ascii="Aptos" w:eastAsia="Aptos" w:hAnsi="Aptos" w:cs="Aptos"/>
        </w:rPr>
        <w:t>ones</w:t>
      </w:r>
      <w:r w:rsidR="7BA6395A" w:rsidRPr="7BA6395A">
        <w:rPr>
          <w:rFonts w:ascii="Aptos" w:eastAsia="Aptos" w:hAnsi="Aptos" w:cs="Aptos"/>
        </w:rPr>
        <w:t xml:space="preserve"> from </w:t>
      </w:r>
      <w:r w:rsidR="0064319B">
        <w:rPr>
          <w:rFonts w:ascii="Aptos" w:eastAsia="Aptos" w:hAnsi="Aptos" w:cs="Aptos"/>
        </w:rPr>
        <w:t>Papias</w:t>
      </w:r>
      <w:r w:rsidR="7BA6395A" w:rsidRPr="7BA6395A">
        <w:rPr>
          <w:rFonts w:ascii="Aptos" w:eastAsia="Aptos" w:hAnsi="Aptos" w:cs="Aptos"/>
        </w:rPr>
        <w:t xml:space="preserve">: </w:t>
      </w:r>
      <w:r w:rsidR="0064319B">
        <w:rPr>
          <w:rFonts w:ascii="Aptos" w:eastAsia="Aptos" w:hAnsi="Aptos" w:cs="Aptos"/>
        </w:rPr>
        <w:t>‘</w:t>
      </w:r>
      <w:r w:rsidR="7BA6395A" w:rsidRPr="7BA6395A">
        <w:rPr>
          <w:rFonts w:ascii="Aptos" w:eastAsia="Aptos" w:hAnsi="Aptos" w:cs="Aptos"/>
        </w:rPr>
        <w:t>to these things Papias, who had listened to John and was later a companion of Polycarp, and who lived at a very early date, bears written testimony in the fourth of his books, he composed five</w:t>
      </w:r>
      <w:r w:rsidR="00B3768A">
        <w:rPr>
          <w:rFonts w:ascii="Aptos" w:eastAsia="Aptos" w:hAnsi="Aptos" w:cs="Aptos"/>
        </w:rPr>
        <w:t>.</w:t>
      </w:r>
      <w:r w:rsidR="0064319B">
        <w:rPr>
          <w:rFonts w:ascii="Aptos" w:eastAsia="Aptos" w:hAnsi="Aptos" w:cs="Aptos"/>
        </w:rPr>
        <w:t>’ (</w:t>
      </w:r>
      <w:r w:rsidR="7BA6395A" w:rsidRPr="0064319B">
        <w:rPr>
          <w:rFonts w:ascii="Aptos" w:eastAsia="Aptos" w:hAnsi="Aptos" w:cs="Aptos"/>
          <w:i/>
          <w:iCs/>
        </w:rPr>
        <w:t>Against Heresies</w:t>
      </w:r>
      <w:r w:rsidR="7BA6395A" w:rsidRPr="7BA6395A">
        <w:rPr>
          <w:rFonts w:ascii="Aptos" w:eastAsia="Aptos" w:hAnsi="Aptos" w:cs="Aptos"/>
        </w:rPr>
        <w:t xml:space="preserve"> V 33.4</w:t>
      </w:r>
      <w:r w:rsidR="0064319B">
        <w:rPr>
          <w:rFonts w:ascii="Aptos" w:eastAsia="Aptos" w:hAnsi="Aptos" w:cs="Aptos"/>
        </w:rPr>
        <w:t>)</w:t>
      </w:r>
      <w:r w:rsidR="7BA6395A" w:rsidRPr="7BA6395A">
        <w:rPr>
          <w:rFonts w:ascii="Aptos" w:eastAsia="Aptos" w:hAnsi="Aptos" w:cs="Aptos"/>
        </w:rPr>
        <w:t xml:space="preserve">. Eusebius notes </w:t>
      </w:r>
      <w:r w:rsidR="0064319B">
        <w:rPr>
          <w:rFonts w:ascii="Aptos" w:eastAsia="Aptos" w:hAnsi="Aptos" w:cs="Aptos"/>
        </w:rPr>
        <w:t>from</w:t>
      </w:r>
      <w:r w:rsidR="7BA6395A" w:rsidRPr="7BA6395A">
        <w:rPr>
          <w:rFonts w:ascii="Aptos" w:eastAsia="Aptos" w:hAnsi="Aptos" w:cs="Aptos"/>
        </w:rPr>
        <w:t xml:space="preserve"> Irenaeus</w:t>
      </w:r>
      <w:r w:rsidR="00B3768A">
        <w:rPr>
          <w:rFonts w:ascii="Aptos" w:eastAsia="Aptos" w:hAnsi="Aptos" w:cs="Aptos"/>
        </w:rPr>
        <w:t xml:space="preserve"> that</w:t>
      </w:r>
      <w:r w:rsidR="7BA6395A" w:rsidRPr="7BA6395A">
        <w:rPr>
          <w:rFonts w:ascii="Aptos" w:eastAsia="Aptos" w:hAnsi="Aptos" w:cs="Aptos"/>
        </w:rPr>
        <w:t xml:space="preserve"> ‘Papias himself in the preface to his work makes it clear that he was never a hearer or eyewitness of the holy apostles and tells us that he learnt the essentials of the faith from their former pupils.’</w:t>
      </w:r>
    </w:p>
  </w:footnote>
  <w:footnote w:id="137">
    <w:p w14:paraId="18EAA589" w14:textId="090DB891" w:rsidR="00803C73" w:rsidRPr="00803C73" w:rsidRDefault="00803C73" w:rsidP="00803C73">
      <w:pPr>
        <w:pStyle w:val="FootnoteText"/>
        <w:spacing w:after="120"/>
      </w:pPr>
      <w:r>
        <w:rPr>
          <w:rStyle w:val="FootnoteReference"/>
        </w:rPr>
        <w:footnoteRef/>
      </w:r>
      <w:r>
        <w:t xml:space="preserve"> Irenaeus, </w:t>
      </w:r>
      <w:r w:rsidRPr="00803C73">
        <w:rPr>
          <w:rFonts w:cs="Times New Roman"/>
          <w:i/>
          <w:iCs/>
        </w:rPr>
        <w:t xml:space="preserve">Against Heresies </w:t>
      </w:r>
      <w:r w:rsidRPr="00803C73">
        <w:rPr>
          <w:rFonts w:cs="Times New Roman"/>
        </w:rPr>
        <w:t>V 33.4</w:t>
      </w:r>
      <w:r w:rsidR="00E17AF6">
        <w:rPr>
          <w:rFonts w:cs="Times New Roman"/>
        </w:rPr>
        <w:t>. Irenaeus mentions Papias</w:t>
      </w:r>
      <w:r w:rsidR="00361977">
        <w:rPr>
          <w:rFonts w:cs="Times New Roman"/>
        </w:rPr>
        <w:t>,</w:t>
      </w:r>
      <w:r w:rsidR="00E17AF6">
        <w:rPr>
          <w:rFonts w:cs="Times New Roman"/>
        </w:rPr>
        <w:t xml:space="preserve"> which is noted by Eeusibius.</w:t>
      </w:r>
    </w:p>
  </w:footnote>
  <w:footnote w:id="138">
    <w:p w14:paraId="0101D989" w14:textId="58366857" w:rsidR="00AE75D2" w:rsidRPr="003E6FE6"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Eusebius, </w:t>
      </w:r>
      <w:r w:rsidR="7BA6395A" w:rsidRPr="7BA6395A">
        <w:rPr>
          <w:rFonts w:ascii="Aptos" w:eastAsia="Aptos" w:hAnsi="Aptos" w:cs="Aptos"/>
          <w:i/>
          <w:iCs/>
        </w:rPr>
        <w:t>History</w:t>
      </w:r>
      <w:r w:rsidR="7BA6395A" w:rsidRPr="7BA6395A">
        <w:rPr>
          <w:rFonts w:ascii="Aptos" w:eastAsia="Aptos" w:hAnsi="Aptos" w:cs="Aptos"/>
        </w:rPr>
        <w:t>, 3.39.</w:t>
      </w:r>
    </w:p>
  </w:footnote>
  <w:footnote w:id="139">
    <w:p w14:paraId="3F031797" w14:textId="6EF11E2B" w:rsidR="00AE75D2" w:rsidRPr="00FA72C1"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Eusebius, </w:t>
      </w:r>
      <w:r w:rsidR="7BA6395A" w:rsidRPr="7BA6395A">
        <w:rPr>
          <w:rFonts w:ascii="Aptos" w:eastAsia="Aptos" w:hAnsi="Aptos" w:cs="Aptos"/>
          <w:i/>
          <w:iCs/>
        </w:rPr>
        <w:t>History</w:t>
      </w:r>
      <w:r w:rsidR="7BA6395A" w:rsidRPr="7BA6395A">
        <w:rPr>
          <w:rFonts w:ascii="Aptos" w:eastAsia="Aptos" w:hAnsi="Aptos" w:cs="Aptos"/>
        </w:rPr>
        <w:t>, 2.15.</w:t>
      </w:r>
    </w:p>
  </w:footnote>
  <w:footnote w:id="140">
    <w:p w14:paraId="54D25AAB" w14:textId="1CEB3165" w:rsidR="00B45CB3" w:rsidRPr="000A5705" w:rsidRDefault="00B45CB3" w:rsidP="00B45CB3">
      <w:pPr>
        <w:pStyle w:val="FootnoteText"/>
        <w:spacing w:after="120"/>
        <w:rPr>
          <w:color w:val="000000" w:themeColor="text1"/>
        </w:rPr>
      </w:pPr>
      <w:r w:rsidRPr="006B49B4">
        <w:rPr>
          <w:rStyle w:val="FootnoteReference"/>
        </w:rPr>
        <w:footnoteRef/>
      </w:r>
      <w:r w:rsidRPr="006B49B4">
        <w:t xml:space="preserve"> </w:t>
      </w:r>
      <w:r w:rsidRPr="0064319B">
        <w:rPr>
          <w:color w:val="000000" w:themeColor="text1"/>
        </w:rPr>
        <w:t xml:space="preserve">Eusebius, </w:t>
      </w:r>
      <w:r w:rsidRPr="0064319B">
        <w:rPr>
          <w:i/>
          <w:iCs/>
          <w:color w:val="000000" w:themeColor="text1"/>
        </w:rPr>
        <w:t>History</w:t>
      </w:r>
      <w:r w:rsidRPr="0064319B">
        <w:rPr>
          <w:color w:val="000000" w:themeColor="text1"/>
        </w:rPr>
        <w:t>,</w:t>
      </w:r>
      <w:r w:rsidRPr="009F1734">
        <w:rPr>
          <w:color w:val="EE0000"/>
        </w:rPr>
        <w:t xml:space="preserve"> </w:t>
      </w:r>
      <w:r w:rsidR="000A5705" w:rsidRPr="000A5705">
        <w:rPr>
          <w:color w:val="000000" w:themeColor="text1"/>
        </w:rPr>
        <w:t>6.14</w:t>
      </w:r>
      <w:r w:rsidR="000A5705">
        <w:rPr>
          <w:b/>
          <w:bCs/>
          <w:color w:val="EE0000"/>
        </w:rPr>
        <w:t xml:space="preserve">. </w:t>
      </w:r>
      <w:r w:rsidR="000A5705" w:rsidRPr="000A5705">
        <w:rPr>
          <w:color w:val="000000" w:themeColor="text1"/>
        </w:rPr>
        <w:t xml:space="preserve">Eusebius says that Clement </w:t>
      </w:r>
      <w:r w:rsidR="00207784">
        <w:rPr>
          <w:color w:val="000000" w:themeColor="text1"/>
        </w:rPr>
        <w:t>commented after Papias</w:t>
      </w:r>
      <w:r w:rsidR="000A5705" w:rsidRPr="000A5705">
        <w:rPr>
          <w:color w:val="000000" w:themeColor="text1"/>
        </w:rPr>
        <w:t xml:space="preserve"> that Mark had written his Gospel in Rome from Peter’s preaching there </w:t>
      </w:r>
      <w:r w:rsidR="00207784">
        <w:rPr>
          <w:color w:val="000000" w:themeColor="text1"/>
        </w:rPr>
        <w:t xml:space="preserve">and that </w:t>
      </w:r>
      <w:r w:rsidR="000A5705" w:rsidRPr="000A5705">
        <w:rPr>
          <w:color w:val="000000" w:themeColor="text1"/>
        </w:rPr>
        <w:t xml:space="preserve">Peter had heard </w:t>
      </w:r>
      <w:r w:rsidR="00207784">
        <w:rPr>
          <w:color w:val="000000" w:themeColor="text1"/>
        </w:rPr>
        <w:t>about</w:t>
      </w:r>
      <w:r w:rsidR="000A5705" w:rsidRPr="000A5705">
        <w:rPr>
          <w:color w:val="000000" w:themeColor="text1"/>
        </w:rPr>
        <w:t xml:space="preserve"> it and made no objection to i</w:t>
      </w:r>
      <w:r w:rsidR="00207784">
        <w:rPr>
          <w:color w:val="000000" w:themeColor="text1"/>
        </w:rPr>
        <w:t>t</w:t>
      </w:r>
      <w:r w:rsidR="00D9295A">
        <w:rPr>
          <w:color w:val="000000" w:themeColor="text1"/>
        </w:rPr>
        <w:t>. Eusebius</w:t>
      </w:r>
      <w:r w:rsidR="00207784">
        <w:rPr>
          <w:color w:val="000000" w:themeColor="text1"/>
        </w:rPr>
        <w:t xml:space="preserve"> </w:t>
      </w:r>
      <w:r w:rsidR="00D9295A">
        <w:rPr>
          <w:color w:val="000000" w:themeColor="text1"/>
        </w:rPr>
        <w:t>thus confirms his view</w:t>
      </w:r>
      <w:r w:rsidR="00207784">
        <w:rPr>
          <w:color w:val="000000" w:themeColor="text1"/>
        </w:rPr>
        <w:t xml:space="preserve"> that Peter knew of the textualization of his preaching</w:t>
      </w:r>
      <w:r w:rsidR="00361977">
        <w:rPr>
          <w:color w:val="000000" w:themeColor="text1"/>
        </w:rPr>
        <w:t xml:space="preserve"> </w:t>
      </w:r>
      <w:r w:rsidR="00D9295A">
        <w:rPr>
          <w:color w:val="000000" w:themeColor="text1"/>
        </w:rPr>
        <w:t>during</w:t>
      </w:r>
      <w:r w:rsidR="00207784">
        <w:rPr>
          <w:color w:val="000000" w:themeColor="text1"/>
        </w:rPr>
        <w:t xml:space="preserve"> the Neronian period</w:t>
      </w:r>
      <w:r w:rsidR="00D9295A">
        <w:rPr>
          <w:color w:val="000000" w:themeColor="text1"/>
        </w:rPr>
        <w:t xml:space="preserve">, </w:t>
      </w:r>
      <w:r w:rsidR="00361977">
        <w:rPr>
          <w:color w:val="000000" w:themeColor="text1"/>
        </w:rPr>
        <w:t>prior to</w:t>
      </w:r>
      <w:r w:rsidR="00D9295A">
        <w:rPr>
          <w:color w:val="000000" w:themeColor="text1"/>
        </w:rPr>
        <w:t xml:space="preserve"> his death in Rome</w:t>
      </w:r>
      <w:r w:rsidR="00361977">
        <w:rPr>
          <w:color w:val="000000" w:themeColor="text1"/>
        </w:rPr>
        <w:t xml:space="preserve"> which was </w:t>
      </w:r>
      <w:r w:rsidR="00D9295A">
        <w:rPr>
          <w:color w:val="000000" w:themeColor="text1"/>
        </w:rPr>
        <w:t>prior to Nero’s death in 68 CE (2.25).</w:t>
      </w:r>
    </w:p>
  </w:footnote>
  <w:footnote w:id="141">
    <w:p w14:paraId="24ED327A" w14:textId="40D33801" w:rsidR="00B45CB3" w:rsidRPr="004E12AD" w:rsidRDefault="00B45CB3" w:rsidP="00B45CB3">
      <w:pPr>
        <w:pStyle w:val="FootnoteText"/>
        <w:spacing w:after="120"/>
        <w:rPr>
          <w:rFonts w:ascii="Aptos" w:hAnsi="Aptos"/>
        </w:rPr>
      </w:pPr>
      <w:r w:rsidRPr="004E12AD">
        <w:rPr>
          <w:rStyle w:val="FootnoteReference"/>
          <w:rFonts w:ascii="Aptos" w:eastAsia="Aptos" w:hAnsi="Aptos" w:cs="Aptos"/>
        </w:rPr>
        <w:footnoteRef/>
      </w:r>
      <w:r w:rsidRPr="004E12AD">
        <w:rPr>
          <w:rFonts w:ascii="Aptos" w:eastAsia="Aptos" w:hAnsi="Aptos" w:cs="Aptos"/>
        </w:rPr>
        <w:t xml:space="preserve"> Eusebius, </w:t>
      </w:r>
      <w:r w:rsidRPr="004E12AD">
        <w:rPr>
          <w:rFonts w:ascii="Aptos" w:eastAsia="Aptos" w:hAnsi="Aptos" w:cs="Aptos"/>
          <w:i/>
          <w:iCs/>
        </w:rPr>
        <w:t>History</w:t>
      </w:r>
      <w:r w:rsidRPr="004E12AD">
        <w:rPr>
          <w:rFonts w:ascii="Aptos" w:eastAsia="Aptos" w:hAnsi="Aptos" w:cs="Aptos"/>
        </w:rPr>
        <w:t>, 3.5</w:t>
      </w:r>
      <w:r w:rsidR="00AE3F53" w:rsidRPr="004E12AD">
        <w:rPr>
          <w:rFonts w:ascii="Aptos" w:eastAsia="Aptos" w:hAnsi="Aptos" w:cs="Aptos"/>
        </w:rPr>
        <w:t>, 3.24; 5.8, 10; 6.17, 25.</w:t>
      </w:r>
    </w:p>
  </w:footnote>
  <w:footnote w:id="142">
    <w:p w14:paraId="3AB62951" w14:textId="02399118" w:rsidR="00B45CB3" w:rsidRPr="009718FE" w:rsidRDefault="00B45CB3" w:rsidP="00B45CB3">
      <w:pPr>
        <w:pStyle w:val="FootnoteText"/>
        <w:spacing w:after="120"/>
        <w:rPr>
          <w:rFonts w:ascii="Aptos" w:hAnsi="Aptos"/>
        </w:rPr>
      </w:pPr>
      <w:r w:rsidRPr="7BA6395A">
        <w:rPr>
          <w:rStyle w:val="FootnoteReference"/>
          <w:rFonts w:ascii="Aptos" w:eastAsia="Aptos" w:hAnsi="Aptos" w:cs="Aptos"/>
        </w:rPr>
        <w:footnoteRef/>
      </w:r>
      <w:r w:rsidRPr="7BA6395A">
        <w:rPr>
          <w:rFonts w:ascii="Aptos" w:eastAsia="Aptos" w:hAnsi="Aptos" w:cs="Aptos"/>
        </w:rPr>
        <w:t xml:space="preserve"> Eusebius, </w:t>
      </w:r>
      <w:r w:rsidRPr="7BA6395A">
        <w:rPr>
          <w:rFonts w:ascii="Aptos" w:eastAsia="Aptos" w:hAnsi="Aptos" w:cs="Aptos"/>
          <w:i/>
          <w:iCs/>
        </w:rPr>
        <w:t>History</w:t>
      </w:r>
      <w:r w:rsidRPr="7BA6395A">
        <w:rPr>
          <w:rFonts w:ascii="Aptos" w:eastAsia="Aptos" w:hAnsi="Aptos" w:cs="Aptos"/>
        </w:rPr>
        <w:t>, 2.15.</w:t>
      </w:r>
    </w:p>
  </w:footnote>
  <w:footnote w:id="143">
    <w:p w14:paraId="12C944EB" w14:textId="3C53CC51" w:rsidR="00AE75D2" w:rsidRPr="006B0021"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Eusebius, </w:t>
      </w:r>
      <w:r w:rsidR="7BA6395A" w:rsidRPr="7BA6395A">
        <w:rPr>
          <w:rFonts w:ascii="Aptos" w:eastAsia="Aptos" w:hAnsi="Aptos" w:cs="Aptos"/>
          <w:i/>
          <w:iCs/>
        </w:rPr>
        <w:t>History</w:t>
      </w:r>
      <w:r w:rsidR="7BA6395A" w:rsidRPr="7BA6395A">
        <w:rPr>
          <w:rFonts w:ascii="Aptos" w:eastAsia="Aptos" w:hAnsi="Aptos" w:cs="Aptos"/>
        </w:rPr>
        <w:t>, 3.39.</w:t>
      </w:r>
    </w:p>
  </w:footnote>
  <w:footnote w:id="144">
    <w:p w14:paraId="6C21C0CE" w14:textId="67BFEABB" w:rsidR="000436DA" w:rsidRDefault="000436DA" w:rsidP="004E47A6">
      <w:pPr>
        <w:pStyle w:val="FootnoteText"/>
        <w:spacing w:after="120"/>
      </w:pPr>
      <w:r>
        <w:rPr>
          <w:rStyle w:val="FootnoteReference"/>
        </w:rPr>
        <w:footnoteRef/>
      </w:r>
      <w:r>
        <w:t xml:space="preserve"> Louth, </w:t>
      </w:r>
      <w:r w:rsidRPr="000436DA">
        <w:rPr>
          <w:i/>
          <w:iCs/>
        </w:rPr>
        <w:t>Eusebius</w:t>
      </w:r>
      <w:r>
        <w:t>, xi, xii.</w:t>
      </w:r>
    </w:p>
  </w:footnote>
  <w:footnote w:id="145">
    <w:p w14:paraId="3111C59A" w14:textId="6100A990" w:rsidR="008E050C" w:rsidRPr="0009175F" w:rsidRDefault="008E050C" w:rsidP="008E050C">
      <w:pPr>
        <w:pStyle w:val="FootnoteText"/>
        <w:spacing w:after="120"/>
      </w:pPr>
      <w:r w:rsidRPr="0009175F">
        <w:rPr>
          <w:rStyle w:val="FootnoteReference"/>
        </w:rPr>
        <w:footnoteRef/>
      </w:r>
      <w:r w:rsidRPr="0009175F">
        <w:t xml:space="preserve"> Eusebius, </w:t>
      </w:r>
      <w:r w:rsidR="0009175F" w:rsidRPr="0009175F">
        <w:rPr>
          <w:i/>
          <w:iCs/>
        </w:rPr>
        <w:t>History</w:t>
      </w:r>
      <w:r w:rsidR="0009175F" w:rsidRPr="0009175F">
        <w:t>, 3.5.</w:t>
      </w:r>
    </w:p>
  </w:footnote>
  <w:footnote w:id="146">
    <w:p w14:paraId="4E65A690" w14:textId="13C72D91" w:rsidR="00AE75D2" w:rsidRPr="00157304"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r w:rsidR="7BA6395A" w:rsidRPr="0064319B">
        <w:rPr>
          <w:rFonts w:ascii="Aptos" w:eastAsia="Aptos" w:hAnsi="Aptos" w:cs="Aptos"/>
          <w:color w:val="000000" w:themeColor="text1"/>
        </w:rPr>
        <w:t xml:space="preserve">Louth, </w:t>
      </w:r>
      <w:r w:rsidR="7BA6395A" w:rsidRPr="0064319B">
        <w:rPr>
          <w:rFonts w:ascii="Aptos" w:eastAsia="Aptos" w:hAnsi="Aptos" w:cs="Aptos"/>
          <w:i/>
          <w:iCs/>
          <w:color w:val="000000" w:themeColor="text1"/>
        </w:rPr>
        <w:t>Eusebius</w:t>
      </w:r>
      <w:r w:rsidR="7BA6395A" w:rsidRPr="0064319B">
        <w:rPr>
          <w:rFonts w:ascii="Aptos" w:eastAsia="Aptos" w:hAnsi="Aptos" w:cs="Aptos"/>
          <w:color w:val="000000" w:themeColor="text1"/>
        </w:rPr>
        <w:t>, xxv</w:t>
      </w:r>
      <w:r w:rsidR="00E13F2E">
        <w:rPr>
          <w:rFonts w:ascii="Aptos" w:eastAsia="Aptos" w:hAnsi="Aptos" w:cs="Aptos"/>
          <w:color w:val="000000" w:themeColor="text1"/>
        </w:rPr>
        <w:t>.</w:t>
      </w:r>
    </w:p>
  </w:footnote>
  <w:footnote w:id="147">
    <w:p w14:paraId="63E80D0E" w14:textId="21A5F3D0" w:rsidR="00F51808" w:rsidRDefault="00F51808" w:rsidP="00F51808">
      <w:pPr>
        <w:pStyle w:val="FootnoteText"/>
        <w:spacing w:after="120"/>
      </w:pPr>
      <w:r>
        <w:rPr>
          <w:rStyle w:val="FootnoteReference"/>
        </w:rPr>
        <w:footnoteRef/>
      </w:r>
      <w:r>
        <w:t xml:space="preserve"> </w:t>
      </w:r>
      <w:r w:rsidR="00E11E37">
        <w:t xml:space="preserve">Eusebius, </w:t>
      </w:r>
      <w:r w:rsidR="00E11E37" w:rsidRPr="00E11E37">
        <w:rPr>
          <w:i/>
          <w:iCs/>
        </w:rPr>
        <w:t>History</w:t>
      </w:r>
      <w:r w:rsidR="00E11E37">
        <w:t xml:space="preserve">, 7.19; </w:t>
      </w:r>
      <w:r>
        <w:t>Eusebius names James as the first Christian Bishop in the ecclesiastical order of the Jerusalem Church</w:t>
      </w:r>
      <w:r w:rsidR="00E11E37">
        <w:t>. ‘</w:t>
      </w:r>
      <w:r w:rsidR="00E11E37" w:rsidRPr="00E11E37">
        <w:t xml:space="preserve">The throne of James, who was the </w:t>
      </w:r>
      <w:r w:rsidR="00E11E37">
        <w:t>first</w:t>
      </w:r>
      <w:r w:rsidR="00E11E37" w:rsidRPr="00E11E37">
        <w:t xml:space="preserve"> to receive from the </w:t>
      </w:r>
      <w:r w:rsidR="00E11E37">
        <w:t>S</w:t>
      </w:r>
      <w:r w:rsidR="00E11E37" w:rsidRPr="00E11E37">
        <w:t xml:space="preserve">avior and his apostles the episcopacy of the Jerusalem church, and was called </w:t>
      </w:r>
      <w:r w:rsidR="00E11E37">
        <w:t>C</w:t>
      </w:r>
      <w:r w:rsidR="00E11E37" w:rsidRPr="00E11E37">
        <w:t>hrist's brother, as the sacred books show, has been preserved to this day. The Christians there, who in their turn look after it with such loving care, made clear to all the veneration in which saintly men high in the favor of God were regarded in time past and are regarded to this day.</w:t>
      </w:r>
      <w:r w:rsidR="00E11E37">
        <w:t>’</w:t>
      </w:r>
    </w:p>
  </w:footnote>
  <w:footnote w:id="148">
    <w:p w14:paraId="2CB3CF2F" w14:textId="61AA6972" w:rsidR="00AE75D2" w:rsidRPr="00851BFE" w:rsidRDefault="00AE75D2"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Keith, </w:t>
      </w:r>
      <w:r w:rsidR="7BA6395A" w:rsidRPr="7BA6395A">
        <w:rPr>
          <w:rFonts w:ascii="Aptos" w:eastAsia="Aptos" w:hAnsi="Aptos" w:cs="Aptos"/>
          <w:i/>
          <w:iCs/>
        </w:rPr>
        <w:t>Manuscript</w:t>
      </w:r>
      <w:r w:rsidR="7BA6395A" w:rsidRPr="7BA6395A">
        <w:rPr>
          <w:rFonts w:ascii="Aptos" w:eastAsia="Aptos" w:hAnsi="Aptos" w:cs="Aptos"/>
        </w:rPr>
        <w:t xml:space="preserve">, </w:t>
      </w:r>
      <w:r w:rsidR="00E13F2E">
        <w:rPr>
          <w:rFonts w:ascii="Aptos" w:eastAsia="Aptos" w:hAnsi="Aptos" w:cs="Aptos"/>
        </w:rPr>
        <w:t xml:space="preserve">93; Eusebius, </w:t>
      </w:r>
      <w:r w:rsidR="00E13F2E" w:rsidRPr="00E13F2E">
        <w:rPr>
          <w:rFonts w:ascii="Aptos" w:eastAsia="Aptos" w:hAnsi="Aptos" w:cs="Aptos"/>
          <w:i/>
          <w:iCs/>
        </w:rPr>
        <w:t>History</w:t>
      </w:r>
      <w:r w:rsidR="00E13F2E">
        <w:rPr>
          <w:rFonts w:ascii="Aptos" w:eastAsia="Aptos" w:hAnsi="Aptos" w:cs="Aptos"/>
        </w:rPr>
        <w:t>, 2.15</w:t>
      </w:r>
      <w:r w:rsidR="7BA6395A" w:rsidRPr="7BA6395A">
        <w:rPr>
          <w:rFonts w:ascii="Aptos" w:eastAsia="Aptos" w:hAnsi="Aptos" w:cs="Aptos"/>
        </w:rPr>
        <w:t xml:space="preserve">. </w:t>
      </w:r>
      <w:bookmarkStart w:id="7" w:name="_Hlk211963627"/>
      <w:bookmarkEnd w:id="7"/>
    </w:p>
  </w:footnote>
  <w:footnote w:id="149">
    <w:p w14:paraId="6620176F" w14:textId="25B65C5C" w:rsidR="00E13F2E" w:rsidRDefault="00E13F2E" w:rsidP="00F850CD">
      <w:pPr>
        <w:pStyle w:val="FootnoteText"/>
        <w:spacing w:after="120"/>
      </w:pPr>
      <w:r>
        <w:rPr>
          <w:rStyle w:val="FootnoteReference"/>
        </w:rPr>
        <w:footnoteRef/>
      </w:r>
      <w:r>
        <w:t xml:space="preserve"> Keith, </w:t>
      </w:r>
      <w:r w:rsidRPr="00E13F2E">
        <w:rPr>
          <w:i/>
          <w:iCs/>
        </w:rPr>
        <w:t>Manuscript</w:t>
      </w:r>
      <w:r>
        <w:t xml:space="preserve">, </w:t>
      </w:r>
      <w:r w:rsidR="00F850CD">
        <w:t xml:space="preserve">94. Keith </w:t>
      </w:r>
      <w:r w:rsidR="00C33034">
        <w:t>notes</w:t>
      </w:r>
      <w:r w:rsidR="00F850CD">
        <w:t xml:space="preserve"> </w:t>
      </w:r>
      <w:r w:rsidR="00C33034">
        <w:t xml:space="preserve">that Clement and Irenaeus report that Mark wrote his Gospel in Peter’s absence, presumably after his death, while Eusebius and Origen imply that it was written before his death and </w:t>
      </w:r>
      <w:r w:rsidR="009C098B">
        <w:t>with</w:t>
      </w:r>
      <w:r w:rsidR="00C33034">
        <w:t xml:space="preserve"> </w:t>
      </w:r>
      <w:r w:rsidR="009C098B">
        <w:t>Peter’s</w:t>
      </w:r>
      <w:r w:rsidR="00C33034">
        <w:t xml:space="preserve"> approval.</w:t>
      </w:r>
    </w:p>
  </w:footnote>
  <w:footnote w:id="150">
    <w:p w14:paraId="11B06FC8" w14:textId="6E9610E5" w:rsidR="00DA4B0B" w:rsidRPr="00D25790" w:rsidRDefault="00DA4B0B" w:rsidP="00DA4B0B">
      <w:pPr>
        <w:pStyle w:val="FootnoteText"/>
        <w:spacing w:after="120"/>
      </w:pPr>
      <w:r w:rsidRPr="00D25790">
        <w:rPr>
          <w:rStyle w:val="FootnoteReference"/>
        </w:rPr>
        <w:footnoteRef/>
      </w:r>
      <w:r w:rsidRPr="00D25790">
        <w:t xml:space="preserve"> Keith, </w:t>
      </w:r>
      <w:r w:rsidR="00D25790" w:rsidRPr="00D25790">
        <w:rPr>
          <w:i/>
          <w:iCs/>
        </w:rPr>
        <w:t>Manuscript</w:t>
      </w:r>
      <w:r w:rsidR="00D25790" w:rsidRPr="00D25790">
        <w:t>, 95.</w:t>
      </w:r>
      <w:r w:rsidR="00BB482E">
        <w:t xml:space="preserve"> Keith believes that what is</w:t>
      </w:r>
      <w:r w:rsidR="00D25790">
        <w:t xml:space="preserve"> ‘</w:t>
      </w:r>
      <w:r w:rsidR="00BB482E">
        <w:t>s</w:t>
      </w:r>
      <w:r w:rsidR="00D25790" w:rsidRPr="00D25790">
        <w:t xml:space="preserve">ignificant in this regard is that </w:t>
      </w:r>
      <w:r w:rsidR="0062111F">
        <w:t>Papias</w:t>
      </w:r>
      <w:r w:rsidR="00D25790" w:rsidRPr="00D25790">
        <w:t xml:space="preserve"> explicitly describes the </w:t>
      </w:r>
      <w:r w:rsidR="0062111F">
        <w:t>G</w:t>
      </w:r>
      <w:r w:rsidR="00D25790" w:rsidRPr="00D25790">
        <w:t>ospel of Mark's production as Mar</w:t>
      </w:r>
      <w:r w:rsidR="0062111F">
        <w:t>k’s</w:t>
      </w:r>
      <w:r w:rsidR="00D25790" w:rsidRPr="00D25790">
        <w:t xml:space="preserve"> texturizing of what he remembered. This fact is not significant because it somehow guarantees that Mark's </w:t>
      </w:r>
      <w:r w:rsidR="0062111F">
        <w:t>G</w:t>
      </w:r>
      <w:r w:rsidR="00D25790" w:rsidRPr="00D25790">
        <w:t xml:space="preserve">ospel is historically reliable, </w:t>
      </w:r>
      <w:r w:rsidR="0062111F">
        <w:t>w</w:t>
      </w:r>
      <w:r w:rsidR="00D25790" w:rsidRPr="00D25790">
        <w:t xml:space="preserve">hich is something that neither it nor anything else can guarantee. It is significant because it demonstrates the strong link in the native literary imagination of </w:t>
      </w:r>
      <w:r w:rsidR="0062111F">
        <w:t>Papias</w:t>
      </w:r>
      <w:r w:rsidR="00D25790" w:rsidRPr="00D25790">
        <w:t xml:space="preserve"> between the creation of a literary artifact, </w:t>
      </w:r>
      <w:r w:rsidR="0062111F">
        <w:t>m</w:t>
      </w:r>
      <w:r w:rsidR="00D25790" w:rsidRPr="00D25790">
        <w:t>nemonic activity, and the effort to connect generations.</w:t>
      </w:r>
      <w:r w:rsidR="0062111F">
        <w:t xml:space="preserve">  It thus provides a</w:t>
      </w:r>
      <w:r w:rsidR="0062111F" w:rsidRPr="0062111F">
        <w:t xml:space="preserve"> clear early Christian example of </w:t>
      </w:r>
      <w:r w:rsidR="0062111F">
        <w:t>Assmann</w:t>
      </w:r>
      <w:r w:rsidR="0062111F" w:rsidRPr="0062111F">
        <w:t>'s theory of textualization as part of the workings of cultural memory processes.</w:t>
      </w:r>
      <w:r w:rsidR="0062111F">
        <w:t>’</w:t>
      </w:r>
      <w:r w:rsidR="00D25790" w:rsidRPr="00D25790">
        <w:t xml:space="preserve"> </w:t>
      </w:r>
    </w:p>
  </w:footnote>
  <w:footnote w:id="151">
    <w:p w14:paraId="6A1C54A3" w14:textId="577A94FA" w:rsidR="00BA78D2" w:rsidRDefault="00BA78D2" w:rsidP="00BA78D2">
      <w:pPr>
        <w:pStyle w:val="FootnoteText"/>
        <w:spacing w:after="120"/>
      </w:pPr>
      <w:r>
        <w:rPr>
          <w:rStyle w:val="FootnoteReference"/>
        </w:rPr>
        <w:footnoteRef/>
      </w:r>
      <w:r>
        <w:t xml:space="preserve"> Keith, </w:t>
      </w:r>
      <w:r w:rsidRPr="00BA78D2">
        <w:rPr>
          <w:i/>
          <w:iCs/>
        </w:rPr>
        <w:t>Manuscript</w:t>
      </w:r>
      <w:r>
        <w:t xml:space="preserve">, 94. Eusebius, </w:t>
      </w:r>
      <w:r w:rsidRPr="00BA78D2">
        <w:rPr>
          <w:i/>
          <w:iCs/>
        </w:rPr>
        <w:t>History</w:t>
      </w:r>
      <w:r>
        <w:t>, 3.39.</w:t>
      </w:r>
    </w:p>
  </w:footnote>
  <w:footnote w:id="152">
    <w:p w14:paraId="092014FF" w14:textId="669DC8C1" w:rsidR="00AE75D2" w:rsidRPr="006B0021"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Eusebius</w:t>
      </w:r>
      <w:r w:rsidR="00B21739">
        <w:rPr>
          <w:rFonts w:ascii="Aptos" w:eastAsia="Aptos" w:hAnsi="Aptos" w:cs="Aptos"/>
        </w:rPr>
        <w:t xml:space="preserve">, </w:t>
      </w:r>
      <w:r w:rsidR="00B21739" w:rsidRPr="00AF59CA">
        <w:rPr>
          <w:rFonts w:ascii="Aptos" w:eastAsia="Aptos" w:hAnsi="Aptos" w:cs="Aptos"/>
          <w:i/>
          <w:iCs/>
        </w:rPr>
        <w:t>History</w:t>
      </w:r>
      <w:r w:rsidR="00B21739">
        <w:rPr>
          <w:rFonts w:ascii="Aptos" w:eastAsia="Aptos" w:hAnsi="Aptos" w:cs="Aptos"/>
        </w:rPr>
        <w:t>, 3.</w:t>
      </w:r>
      <w:r w:rsidR="00F5780C">
        <w:rPr>
          <w:rFonts w:ascii="Aptos" w:eastAsia="Aptos" w:hAnsi="Aptos" w:cs="Aptos"/>
        </w:rPr>
        <w:t>7, 24</w:t>
      </w:r>
      <w:r w:rsidR="008012B0">
        <w:rPr>
          <w:rFonts w:ascii="Aptos" w:eastAsia="Aptos" w:hAnsi="Aptos" w:cs="Aptos"/>
        </w:rPr>
        <w:t xml:space="preserve">. Eusebius </w:t>
      </w:r>
      <w:r w:rsidR="7BA6395A" w:rsidRPr="7BA6395A">
        <w:rPr>
          <w:rFonts w:ascii="Aptos" w:eastAsia="Aptos" w:hAnsi="Aptos" w:cs="Aptos"/>
        </w:rPr>
        <w:t xml:space="preserve">believed that Matthew was written first, in </w:t>
      </w:r>
      <w:r w:rsidR="008444F8">
        <w:rPr>
          <w:rFonts w:ascii="Aptos" w:eastAsia="Aptos" w:hAnsi="Aptos" w:cs="Aptos"/>
        </w:rPr>
        <w:t xml:space="preserve">Hebrew or </w:t>
      </w:r>
      <w:r w:rsidR="7BA6395A" w:rsidRPr="7BA6395A">
        <w:rPr>
          <w:rFonts w:ascii="Aptos" w:eastAsia="Aptos" w:hAnsi="Aptos" w:cs="Aptos"/>
        </w:rPr>
        <w:t>Aramaic and th</w:t>
      </w:r>
      <w:r w:rsidR="0064319B">
        <w:rPr>
          <w:rFonts w:ascii="Aptos" w:eastAsia="Aptos" w:hAnsi="Aptos" w:cs="Aptos"/>
        </w:rPr>
        <w:t>at</w:t>
      </w:r>
      <w:r w:rsidR="7BA6395A" w:rsidRPr="7BA6395A">
        <w:rPr>
          <w:rFonts w:ascii="Aptos" w:eastAsia="Aptos" w:hAnsi="Aptos" w:cs="Aptos"/>
        </w:rPr>
        <w:t xml:space="preserve"> Mark was written second, </w:t>
      </w:r>
      <w:r w:rsidR="008444F8">
        <w:rPr>
          <w:rFonts w:ascii="Aptos" w:eastAsia="Aptos" w:hAnsi="Aptos" w:cs="Aptos"/>
        </w:rPr>
        <w:t>and Luke third</w:t>
      </w:r>
      <w:r w:rsidR="7BA6395A" w:rsidRPr="7BA6395A">
        <w:rPr>
          <w:rFonts w:ascii="Aptos" w:eastAsia="Aptos" w:hAnsi="Aptos" w:cs="Aptos"/>
        </w:rPr>
        <w:t xml:space="preserve">. </w:t>
      </w:r>
    </w:p>
  </w:footnote>
  <w:footnote w:id="153">
    <w:p w14:paraId="66D37838" w14:textId="28646478" w:rsidR="00955C03" w:rsidRDefault="00955C03" w:rsidP="00955C03">
      <w:pPr>
        <w:pStyle w:val="FootnoteText"/>
        <w:spacing w:after="120"/>
      </w:pPr>
      <w:r>
        <w:rPr>
          <w:rStyle w:val="FootnoteReference"/>
        </w:rPr>
        <w:footnoteRef/>
      </w:r>
      <w:r>
        <w:t xml:space="preserve"> Eusebius, </w:t>
      </w:r>
      <w:r w:rsidRPr="00955C03">
        <w:rPr>
          <w:i/>
          <w:iCs/>
        </w:rPr>
        <w:t>History</w:t>
      </w:r>
      <w:r>
        <w:t>, 3.</w:t>
      </w:r>
      <w:r w:rsidR="00B21739">
        <w:t>7-10</w:t>
      </w:r>
      <w:r>
        <w:t>.</w:t>
      </w:r>
    </w:p>
  </w:footnote>
  <w:footnote w:id="154">
    <w:p w14:paraId="030B7C3D" w14:textId="398ACFDD" w:rsidR="00955C03" w:rsidRDefault="00955C03" w:rsidP="00955C03">
      <w:pPr>
        <w:pStyle w:val="FootnoteText"/>
        <w:spacing w:after="120"/>
      </w:pPr>
      <w:r>
        <w:rPr>
          <w:rStyle w:val="FootnoteReference"/>
        </w:rPr>
        <w:footnoteRef/>
      </w:r>
      <w:r>
        <w:t xml:space="preserve"> Eusebius, </w:t>
      </w:r>
      <w:r w:rsidRPr="00955C03">
        <w:rPr>
          <w:i/>
          <w:iCs/>
        </w:rPr>
        <w:t>History</w:t>
      </w:r>
      <w:r>
        <w:t>, 3.</w:t>
      </w:r>
      <w:r w:rsidR="00B21739">
        <w:t>7.</w:t>
      </w:r>
    </w:p>
  </w:footnote>
  <w:footnote w:id="155">
    <w:p w14:paraId="2ED222BA" w14:textId="4C64F19C" w:rsidR="00AE75D2" w:rsidRPr="001D4F6B" w:rsidRDefault="00AE75D2" w:rsidP="7BA6395A">
      <w:pPr>
        <w:pStyle w:val="FootnoteText"/>
        <w:spacing w:after="120"/>
        <w:rPr>
          <w:rFonts w:ascii="Aptos" w:hAnsi="Aptos"/>
          <w:color w:val="000000" w:themeColor="text1"/>
        </w:rPr>
      </w:pPr>
      <w:r w:rsidRPr="7BA6395A">
        <w:rPr>
          <w:rStyle w:val="FootnoteReference"/>
          <w:rFonts w:ascii="Aptos" w:eastAsia="Aptos" w:hAnsi="Aptos" w:cs="Aptos"/>
          <w:color w:val="000000" w:themeColor="text1"/>
        </w:rPr>
        <w:footnoteRef/>
      </w:r>
      <w:r w:rsidR="7BA6395A" w:rsidRPr="7BA6395A">
        <w:rPr>
          <w:rFonts w:ascii="Aptos" w:eastAsia="Aptos" w:hAnsi="Aptos" w:cs="Aptos"/>
          <w:color w:val="000000" w:themeColor="text1"/>
        </w:rPr>
        <w:t xml:space="preserve"> Eusebius, </w:t>
      </w:r>
      <w:r w:rsidR="7BA6395A" w:rsidRPr="7BA6395A">
        <w:rPr>
          <w:rFonts w:ascii="Aptos" w:eastAsia="Aptos" w:hAnsi="Aptos" w:cs="Aptos"/>
          <w:i/>
          <w:iCs/>
          <w:color w:val="000000" w:themeColor="text1"/>
        </w:rPr>
        <w:t>History</w:t>
      </w:r>
      <w:r w:rsidR="7BA6395A" w:rsidRPr="7BA6395A">
        <w:rPr>
          <w:rFonts w:ascii="Aptos" w:eastAsia="Aptos" w:hAnsi="Aptos" w:cs="Aptos"/>
          <w:color w:val="000000" w:themeColor="text1"/>
        </w:rPr>
        <w:t>, 3.5; 3.7.</w:t>
      </w:r>
    </w:p>
  </w:footnote>
  <w:footnote w:id="156">
    <w:p w14:paraId="4E8AF3DD" w14:textId="38844E82" w:rsidR="00AE75D2" w:rsidRPr="003841C5"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Eusebius, </w:t>
      </w:r>
      <w:r w:rsidR="7BA6395A" w:rsidRPr="7BA6395A">
        <w:rPr>
          <w:rFonts w:ascii="Aptos" w:eastAsia="Aptos" w:hAnsi="Aptos" w:cs="Aptos"/>
          <w:i/>
          <w:iCs/>
        </w:rPr>
        <w:t>History</w:t>
      </w:r>
      <w:r w:rsidR="7BA6395A" w:rsidRPr="7BA6395A">
        <w:rPr>
          <w:rFonts w:ascii="Aptos" w:eastAsia="Aptos" w:hAnsi="Aptos" w:cs="Aptos"/>
        </w:rPr>
        <w:t xml:space="preserve">, 1.6. In book I of </w:t>
      </w:r>
      <w:r w:rsidR="7BA6395A" w:rsidRPr="00AF59CA">
        <w:rPr>
          <w:rFonts w:ascii="Aptos" w:eastAsia="Aptos" w:hAnsi="Aptos" w:cs="Aptos"/>
          <w:i/>
          <w:iCs/>
        </w:rPr>
        <w:t>History</w:t>
      </w:r>
      <w:r w:rsidR="7BA6395A" w:rsidRPr="7BA6395A">
        <w:rPr>
          <w:rFonts w:ascii="Aptos" w:eastAsia="Aptos" w:hAnsi="Aptos" w:cs="Aptos"/>
        </w:rPr>
        <w:t>, Eusebius uses Daniel 9:25, 26 to imply</w:t>
      </w:r>
      <w:r w:rsidR="0064319B">
        <w:rPr>
          <w:rFonts w:ascii="Aptos" w:eastAsia="Aptos" w:hAnsi="Aptos" w:cs="Aptos"/>
        </w:rPr>
        <w:t xml:space="preserve"> NT</w:t>
      </w:r>
      <w:r w:rsidR="7BA6395A" w:rsidRPr="7BA6395A">
        <w:rPr>
          <w:rFonts w:ascii="Aptos" w:eastAsia="Aptos" w:hAnsi="Aptos" w:cs="Aptos"/>
        </w:rPr>
        <w:t xml:space="preserve"> fulfillment of the OT</w:t>
      </w:r>
      <w:r w:rsidR="0064319B">
        <w:rPr>
          <w:rFonts w:ascii="Aptos" w:eastAsia="Aptos" w:hAnsi="Aptos" w:cs="Aptos"/>
        </w:rPr>
        <w:t xml:space="preserve"> scriptures</w:t>
      </w:r>
      <w:r w:rsidR="7BA6395A" w:rsidRPr="7BA6395A">
        <w:rPr>
          <w:rFonts w:ascii="Aptos" w:eastAsia="Aptos" w:hAnsi="Aptos" w:cs="Aptos"/>
        </w:rPr>
        <w:t xml:space="preserve"> in the Gospels. ‘This evidence I have put forward is proof that in the appearing of our Savior Jesus Christ another prophecy was fulfilled. It is perfectly clear that in Daniel, </w:t>
      </w:r>
      <w:r w:rsidR="0064319B">
        <w:rPr>
          <w:rFonts w:ascii="Aptos" w:eastAsia="Aptos" w:hAnsi="Aptos" w:cs="Aptos"/>
        </w:rPr>
        <w:t xml:space="preserve">the </w:t>
      </w:r>
      <w:r w:rsidR="7BA6395A" w:rsidRPr="7BA6395A">
        <w:rPr>
          <w:rFonts w:ascii="Aptos" w:eastAsia="Aptos" w:hAnsi="Aptos" w:cs="Aptos"/>
        </w:rPr>
        <w:t>Scripture specifies the exact number of weeks till the rule of Christ, which I have dealt with elsewhere, and prophesies that after the completion of these weeks the anointing of</w:t>
      </w:r>
      <w:r w:rsidR="0064319B">
        <w:rPr>
          <w:rFonts w:ascii="Aptos" w:eastAsia="Aptos" w:hAnsi="Aptos" w:cs="Aptos"/>
        </w:rPr>
        <w:t xml:space="preserve"> the</w:t>
      </w:r>
      <w:r w:rsidR="7BA6395A" w:rsidRPr="7BA6395A">
        <w:rPr>
          <w:rFonts w:ascii="Aptos" w:eastAsia="Aptos" w:hAnsi="Aptos" w:cs="Aptos"/>
        </w:rPr>
        <w:t xml:space="preserve"> Jews will be </w:t>
      </w:r>
      <w:proofErr w:type="gramStart"/>
      <w:r w:rsidR="7BA6395A" w:rsidRPr="7BA6395A">
        <w:rPr>
          <w:rFonts w:ascii="Aptos" w:eastAsia="Aptos" w:hAnsi="Aptos" w:cs="Aptos"/>
        </w:rPr>
        <w:t>brought to an end</w:t>
      </w:r>
      <w:proofErr w:type="gramEnd"/>
      <w:r w:rsidR="7BA6395A" w:rsidRPr="7BA6395A">
        <w:rPr>
          <w:rFonts w:ascii="Aptos" w:eastAsia="Aptos" w:hAnsi="Aptos" w:cs="Aptos"/>
        </w:rPr>
        <w:t xml:space="preserve">. There can be no doubt that at the time of the birth of our </w:t>
      </w:r>
      <w:r w:rsidR="00C77128">
        <w:rPr>
          <w:rFonts w:ascii="Aptos" w:eastAsia="Aptos" w:hAnsi="Aptos" w:cs="Aptos"/>
        </w:rPr>
        <w:t>S</w:t>
      </w:r>
      <w:r w:rsidR="7BA6395A" w:rsidRPr="7BA6395A">
        <w:rPr>
          <w:rFonts w:ascii="Aptos" w:eastAsia="Aptos" w:hAnsi="Aptos" w:cs="Aptos"/>
        </w:rPr>
        <w:t xml:space="preserve">avior Jesus Christ this prophecy was fulfilled. </w:t>
      </w:r>
      <w:proofErr w:type="gramStart"/>
      <w:r w:rsidR="7BA6395A" w:rsidRPr="7BA6395A">
        <w:rPr>
          <w:rFonts w:ascii="Aptos" w:eastAsia="Aptos" w:hAnsi="Aptos" w:cs="Aptos"/>
        </w:rPr>
        <w:t>In order to</w:t>
      </w:r>
      <w:proofErr w:type="gramEnd"/>
      <w:r w:rsidR="7BA6395A" w:rsidRPr="7BA6395A">
        <w:rPr>
          <w:rFonts w:ascii="Aptos" w:eastAsia="Aptos" w:hAnsi="Aptos" w:cs="Aptos"/>
        </w:rPr>
        <w:t xml:space="preserve"> establish the truth of the date it was necessary to make these preliminary points.’</w:t>
      </w:r>
    </w:p>
  </w:footnote>
  <w:footnote w:id="157">
    <w:p w14:paraId="3D6390A6" w14:textId="5DC8BC36" w:rsidR="002C4D83" w:rsidRPr="00A440A5" w:rsidRDefault="00F106E7" w:rsidP="00A440A5">
      <w:pPr>
        <w:pStyle w:val="FootnoteText"/>
        <w:spacing w:after="120"/>
        <w:rPr>
          <w:rFonts w:ascii="Aptos" w:hAnsi="Aptos"/>
          <w:color w:val="000000" w:themeColor="text1"/>
        </w:rPr>
      </w:pPr>
      <w:r>
        <w:rPr>
          <w:rStyle w:val="FootnoteReference"/>
        </w:rPr>
        <w:footnoteRef/>
      </w:r>
      <w:r w:rsidR="7BA6395A" w:rsidRPr="7BA6395A">
        <w:rPr>
          <w:rFonts w:ascii="Aptos" w:eastAsia="Aptos" w:hAnsi="Aptos" w:cs="Aptos"/>
        </w:rPr>
        <w:t xml:space="preserve"> </w:t>
      </w:r>
      <w:r w:rsidR="7BA6395A" w:rsidRPr="7BA6395A">
        <w:rPr>
          <w:rFonts w:ascii="Aptos" w:eastAsia="Aptos" w:hAnsi="Aptos" w:cs="Aptos"/>
          <w:color w:val="000000" w:themeColor="text1"/>
        </w:rPr>
        <w:t xml:space="preserve">Hooker, </w:t>
      </w:r>
      <w:r w:rsidR="7BA6395A" w:rsidRPr="7BA6395A">
        <w:rPr>
          <w:rFonts w:ascii="Aptos" w:eastAsia="Aptos" w:hAnsi="Aptos" w:cs="Aptos"/>
          <w:i/>
          <w:iCs/>
          <w:color w:val="000000" w:themeColor="text1"/>
        </w:rPr>
        <w:t>Saint Mark</w:t>
      </w:r>
      <w:r w:rsidR="7BA6395A" w:rsidRPr="7BA6395A">
        <w:rPr>
          <w:rFonts w:ascii="Aptos" w:eastAsia="Aptos" w:hAnsi="Aptos" w:cs="Aptos"/>
          <w:color w:val="000000" w:themeColor="text1"/>
        </w:rPr>
        <w:t xml:space="preserve">, 9. Hooker says that the first person to consider the shortness of Mark compared to Matthew and </w:t>
      </w:r>
      <w:proofErr w:type="gramStart"/>
      <w:r w:rsidR="7BA6395A" w:rsidRPr="7BA6395A">
        <w:rPr>
          <w:rFonts w:ascii="Aptos" w:eastAsia="Aptos" w:hAnsi="Aptos" w:cs="Aptos"/>
          <w:color w:val="000000" w:themeColor="text1"/>
        </w:rPr>
        <w:t>Luke,</w:t>
      </w:r>
      <w:proofErr w:type="gramEnd"/>
      <w:r w:rsidR="7BA6395A" w:rsidRPr="7BA6395A">
        <w:rPr>
          <w:rFonts w:ascii="Aptos" w:eastAsia="Aptos" w:hAnsi="Aptos" w:cs="Aptos"/>
          <w:color w:val="000000" w:themeColor="text1"/>
        </w:rPr>
        <w:t xml:space="preserve"> was </w:t>
      </w:r>
      <w:r w:rsidR="7BA6395A" w:rsidRPr="0064319B">
        <w:rPr>
          <w:rFonts w:ascii="Aptos" w:eastAsia="Aptos" w:hAnsi="Aptos" w:cs="Aptos"/>
          <w:color w:val="000000" w:themeColor="text1"/>
        </w:rPr>
        <w:t>Augustine.</w:t>
      </w:r>
      <w:r w:rsidR="7BA6395A" w:rsidRPr="7BA6395A">
        <w:rPr>
          <w:rFonts w:ascii="Aptos" w:eastAsia="Aptos" w:hAnsi="Aptos" w:cs="Aptos"/>
          <w:color w:val="000000" w:themeColor="text1"/>
        </w:rPr>
        <w:t xml:space="preserve"> He regarded Mark's Gospel </w:t>
      </w:r>
      <w:r w:rsidR="0064319B">
        <w:rPr>
          <w:rFonts w:ascii="Aptos" w:eastAsia="Aptos" w:hAnsi="Aptos" w:cs="Aptos"/>
          <w:color w:val="000000" w:themeColor="text1"/>
        </w:rPr>
        <w:t>to be</w:t>
      </w:r>
      <w:r w:rsidR="7BA6395A" w:rsidRPr="7BA6395A">
        <w:rPr>
          <w:rFonts w:ascii="Aptos" w:eastAsia="Aptos" w:hAnsi="Aptos" w:cs="Aptos"/>
          <w:color w:val="000000" w:themeColor="text1"/>
        </w:rPr>
        <w:t xml:space="preserve"> an abbreviation of Matthew’s and apparently saw no conflict between this explanation of their relationship to the </w:t>
      </w:r>
      <w:r w:rsidR="004E138F">
        <w:rPr>
          <w:rFonts w:ascii="Aptos" w:eastAsia="Aptos" w:hAnsi="Aptos" w:cs="Aptos"/>
          <w:color w:val="000000" w:themeColor="text1"/>
        </w:rPr>
        <w:t>p</w:t>
      </w:r>
      <w:r w:rsidR="7BA6395A" w:rsidRPr="7BA6395A">
        <w:rPr>
          <w:rFonts w:ascii="Aptos" w:eastAsia="Aptos" w:hAnsi="Aptos" w:cs="Aptos"/>
          <w:color w:val="000000" w:themeColor="text1"/>
        </w:rPr>
        <w:t xml:space="preserve">atristic tradition that Mark had been the interpreter of Peter. </w:t>
      </w:r>
    </w:p>
  </w:footnote>
  <w:footnote w:id="158">
    <w:p w14:paraId="5CE62B58" w14:textId="1B08C6EC" w:rsidR="00AE75D2" w:rsidRPr="008B3FF1"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Eusebius, </w:t>
      </w:r>
      <w:r w:rsidR="7BA6395A" w:rsidRPr="7BA6395A">
        <w:rPr>
          <w:rFonts w:ascii="Aptos" w:eastAsia="Aptos" w:hAnsi="Aptos" w:cs="Aptos"/>
          <w:i/>
          <w:iCs/>
        </w:rPr>
        <w:t>History</w:t>
      </w:r>
      <w:r w:rsidR="7BA6395A" w:rsidRPr="7BA6395A">
        <w:rPr>
          <w:rFonts w:ascii="Aptos" w:eastAsia="Aptos" w:hAnsi="Aptos" w:cs="Aptos"/>
        </w:rPr>
        <w:t xml:space="preserve">, 3.5. </w:t>
      </w:r>
    </w:p>
  </w:footnote>
  <w:footnote w:id="159">
    <w:p w14:paraId="0519BF4A" w14:textId="72E9C6BB" w:rsidR="00AE75D2" w:rsidRPr="00D06E63"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The </w:t>
      </w:r>
      <w:r w:rsidR="00C20270">
        <w:rPr>
          <w:rFonts w:ascii="Aptos" w:eastAsia="Aptos" w:hAnsi="Aptos" w:cs="Aptos"/>
        </w:rPr>
        <w:t xml:space="preserve">supposed </w:t>
      </w:r>
      <w:r w:rsidR="7BA6395A" w:rsidRPr="7BA6395A">
        <w:rPr>
          <w:rFonts w:ascii="Aptos" w:eastAsia="Aptos" w:hAnsi="Aptos" w:cs="Aptos"/>
        </w:rPr>
        <w:t xml:space="preserve">relocation of the </w:t>
      </w:r>
      <w:r w:rsidR="00C20270">
        <w:rPr>
          <w:rFonts w:ascii="Aptos" w:eastAsia="Aptos" w:hAnsi="Aptos" w:cs="Aptos"/>
        </w:rPr>
        <w:t xml:space="preserve">Jerusalem </w:t>
      </w:r>
      <w:r w:rsidR="7BA6395A" w:rsidRPr="7BA6395A">
        <w:rPr>
          <w:rFonts w:ascii="Aptos" w:eastAsia="Aptos" w:hAnsi="Aptos" w:cs="Aptos"/>
        </w:rPr>
        <w:t>Church to Pella has been contested and essentially disproven by scholar</w:t>
      </w:r>
      <w:r w:rsidR="00C20270">
        <w:rPr>
          <w:rFonts w:ascii="Aptos" w:eastAsia="Aptos" w:hAnsi="Aptos" w:cs="Aptos"/>
        </w:rPr>
        <w:t>s including</w:t>
      </w:r>
      <w:r w:rsidR="7BA6395A" w:rsidRPr="7BA6395A">
        <w:rPr>
          <w:rFonts w:ascii="Aptos" w:eastAsia="Aptos" w:hAnsi="Aptos" w:cs="Aptos"/>
        </w:rPr>
        <w:t xml:space="preserve"> G</w:t>
      </w:r>
      <w:r w:rsidR="00E83ADA">
        <w:rPr>
          <w:rFonts w:ascii="Aptos" w:eastAsia="Aptos" w:hAnsi="Aptos" w:cs="Aptos"/>
        </w:rPr>
        <w:t xml:space="preserve">. </w:t>
      </w:r>
      <w:r w:rsidR="7BA6395A" w:rsidRPr="7BA6395A">
        <w:rPr>
          <w:rFonts w:ascii="Aptos" w:eastAsia="Aptos" w:hAnsi="Aptos" w:cs="Aptos"/>
        </w:rPr>
        <w:t xml:space="preserve">Lundeman, </w:t>
      </w:r>
      <w:r w:rsidR="7BA6395A" w:rsidRPr="7BA6395A">
        <w:rPr>
          <w:rFonts w:ascii="Aptos" w:eastAsia="Aptos" w:hAnsi="Aptos" w:cs="Aptos"/>
          <w:i/>
          <w:iCs/>
        </w:rPr>
        <w:t>Opposition to Paul in Jewish Christianity</w:t>
      </w:r>
      <w:r w:rsidR="7BA6395A" w:rsidRPr="7BA6395A">
        <w:rPr>
          <w:rFonts w:ascii="Aptos" w:eastAsia="Aptos" w:hAnsi="Aptos" w:cs="Aptos"/>
        </w:rPr>
        <w:t xml:space="preserve"> (Minneapolis: Fortress Press, 1989) 168</w:t>
      </w:r>
      <w:r w:rsidR="00D31FBA">
        <w:rPr>
          <w:rFonts w:ascii="Aptos" w:eastAsia="Aptos" w:hAnsi="Aptos" w:cs="Aptos"/>
        </w:rPr>
        <w:t>-</w:t>
      </w:r>
      <w:r w:rsidR="7BA6395A" w:rsidRPr="7BA6395A">
        <w:rPr>
          <w:rFonts w:ascii="Aptos" w:eastAsia="Aptos" w:hAnsi="Aptos" w:cs="Aptos"/>
        </w:rPr>
        <w:t>69</w:t>
      </w:r>
      <w:r w:rsidR="00C20270">
        <w:rPr>
          <w:rFonts w:ascii="Aptos" w:eastAsia="Aptos" w:hAnsi="Aptos" w:cs="Aptos"/>
        </w:rPr>
        <w:t>. Lunderman</w:t>
      </w:r>
      <w:r w:rsidR="7BA6395A" w:rsidRPr="7BA6395A">
        <w:rPr>
          <w:rFonts w:ascii="Aptos" w:eastAsia="Aptos" w:hAnsi="Aptos" w:cs="Aptos"/>
        </w:rPr>
        <w:t xml:space="preserve"> </w:t>
      </w:r>
      <w:r w:rsidR="00C20270">
        <w:rPr>
          <w:rFonts w:ascii="Aptos" w:eastAsia="Aptos" w:hAnsi="Aptos" w:cs="Aptos"/>
        </w:rPr>
        <w:t>concludes</w:t>
      </w:r>
      <w:r w:rsidR="7BA6395A" w:rsidRPr="7BA6395A">
        <w:rPr>
          <w:rFonts w:ascii="Aptos" w:eastAsia="Aptos" w:hAnsi="Aptos" w:cs="Aptos"/>
        </w:rPr>
        <w:t xml:space="preserve"> that </w:t>
      </w:r>
      <w:r w:rsidR="00C0494D">
        <w:rPr>
          <w:rFonts w:ascii="Aptos" w:eastAsia="Aptos" w:hAnsi="Aptos" w:cs="Aptos"/>
        </w:rPr>
        <w:t>‘</w:t>
      </w:r>
      <w:r w:rsidR="7BA6395A" w:rsidRPr="7BA6395A">
        <w:rPr>
          <w:rFonts w:ascii="Aptos" w:eastAsia="Aptos" w:hAnsi="Aptos" w:cs="Aptos"/>
        </w:rPr>
        <w:t xml:space="preserve">there is not a single passage in the New Testament reflecting a flight to Pella and only one document, from Aristos, from about 150 CE, that mentions it and that the community in Pella, was a Christian community that was claiming that they were </w:t>
      </w:r>
      <w:r w:rsidR="00C0494D">
        <w:rPr>
          <w:rFonts w:ascii="Aptos" w:eastAsia="Aptos" w:hAnsi="Aptos" w:cs="Aptos"/>
        </w:rPr>
        <w:t xml:space="preserve">in </w:t>
      </w:r>
      <w:r w:rsidR="7BA6395A" w:rsidRPr="7BA6395A">
        <w:rPr>
          <w:rFonts w:ascii="Aptos" w:eastAsia="Aptos" w:hAnsi="Aptos" w:cs="Aptos"/>
        </w:rPr>
        <w:t>the place where the Christians fled to escape the war</w:t>
      </w:r>
      <w:r w:rsidR="7BA6395A" w:rsidRPr="00C0494D">
        <w:rPr>
          <w:rFonts w:ascii="Aptos" w:eastAsia="Aptos" w:hAnsi="Aptos" w:cs="Aptos"/>
          <w:color w:val="000000" w:themeColor="text1"/>
        </w:rPr>
        <w:t>.</w:t>
      </w:r>
      <w:r w:rsidR="00C0494D">
        <w:rPr>
          <w:rFonts w:ascii="Aptos" w:eastAsia="Aptos" w:hAnsi="Aptos" w:cs="Aptos"/>
          <w:color w:val="000000" w:themeColor="text1"/>
        </w:rPr>
        <w:t>’</w:t>
      </w:r>
      <w:r w:rsidR="7BA6395A" w:rsidRPr="00C0494D">
        <w:rPr>
          <w:rFonts w:ascii="Aptos" w:eastAsia="Aptos" w:hAnsi="Aptos" w:cs="Aptos"/>
          <w:color w:val="000000" w:themeColor="text1"/>
        </w:rPr>
        <w:t xml:space="preserve"> Ludeman </w:t>
      </w:r>
      <w:r w:rsidR="00C0494D">
        <w:rPr>
          <w:rFonts w:ascii="Aptos" w:eastAsia="Aptos" w:hAnsi="Aptos" w:cs="Aptos"/>
        </w:rPr>
        <w:t>notes that the</w:t>
      </w:r>
      <w:r w:rsidR="7BA6395A" w:rsidRPr="7BA6395A">
        <w:rPr>
          <w:rFonts w:ascii="Aptos" w:eastAsia="Aptos" w:hAnsi="Aptos" w:cs="Aptos"/>
        </w:rPr>
        <w:t xml:space="preserve"> three allusions to the flight by Epiphanius depend on Eusebius, whose probable source is Aristo of Pella</w:t>
      </w:r>
      <w:r w:rsidR="00C0494D">
        <w:rPr>
          <w:rFonts w:ascii="Aptos" w:eastAsia="Aptos" w:hAnsi="Aptos" w:cs="Aptos"/>
        </w:rPr>
        <w:t>, which is</w:t>
      </w:r>
      <w:r w:rsidR="7BA6395A" w:rsidRPr="7BA6395A">
        <w:rPr>
          <w:rFonts w:ascii="Aptos" w:eastAsia="Aptos" w:hAnsi="Aptos" w:cs="Aptos"/>
        </w:rPr>
        <w:t xml:space="preserve"> late and</w:t>
      </w:r>
      <w:r w:rsidR="00C20270">
        <w:rPr>
          <w:rFonts w:ascii="Aptos" w:eastAsia="Aptos" w:hAnsi="Aptos" w:cs="Aptos"/>
        </w:rPr>
        <w:t xml:space="preserve"> is</w:t>
      </w:r>
      <w:r w:rsidR="00C0494D">
        <w:rPr>
          <w:rFonts w:ascii="Aptos" w:eastAsia="Aptos" w:hAnsi="Aptos" w:cs="Aptos"/>
        </w:rPr>
        <w:t xml:space="preserve"> an isolated account</w:t>
      </w:r>
      <w:r w:rsidR="7BA6395A" w:rsidRPr="7BA6395A">
        <w:rPr>
          <w:rFonts w:ascii="Aptos" w:eastAsia="Aptos" w:hAnsi="Aptos" w:cs="Aptos"/>
        </w:rPr>
        <w:t xml:space="preserve">. In my view, even if the Jerusalem Church </w:t>
      </w:r>
      <w:r w:rsidR="00C0494D">
        <w:rPr>
          <w:rFonts w:ascii="Aptos" w:eastAsia="Aptos" w:hAnsi="Aptos" w:cs="Aptos"/>
        </w:rPr>
        <w:t xml:space="preserve">had </w:t>
      </w:r>
      <w:r w:rsidR="00C20270">
        <w:rPr>
          <w:rFonts w:ascii="Aptos" w:eastAsia="Aptos" w:hAnsi="Aptos" w:cs="Aptos"/>
        </w:rPr>
        <w:t xml:space="preserve">presciently </w:t>
      </w:r>
      <w:r w:rsidR="7BA6395A" w:rsidRPr="7BA6395A">
        <w:rPr>
          <w:rFonts w:ascii="Aptos" w:eastAsia="Aptos" w:hAnsi="Aptos" w:cs="Aptos"/>
        </w:rPr>
        <w:t xml:space="preserve">decided to remove to Pella </w:t>
      </w:r>
      <w:r w:rsidR="009E1F9E">
        <w:rPr>
          <w:rFonts w:ascii="Aptos" w:eastAsia="Aptos" w:hAnsi="Aptos" w:cs="Aptos"/>
        </w:rPr>
        <w:t>before</w:t>
      </w:r>
      <w:r w:rsidR="7BA6395A" w:rsidRPr="7BA6395A">
        <w:rPr>
          <w:rFonts w:ascii="Aptos" w:eastAsia="Aptos" w:hAnsi="Aptos" w:cs="Aptos"/>
        </w:rPr>
        <w:t xml:space="preserve"> the war, they would still</w:t>
      </w:r>
      <w:r w:rsidR="00C0494D">
        <w:rPr>
          <w:rFonts w:ascii="Aptos" w:eastAsia="Aptos" w:hAnsi="Aptos" w:cs="Aptos"/>
        </w:rPr>
        <w:t xml:space="preserve"> have</w:t>
      </w:r>
      <w:r w:rsidR="7BA6395A" w:rsidRPr="7BA6395A">
        <w:rPr>
          <w:rFonts w:ascii="Aptos" w:eastAsia="Aptos" w:hAnsi="Aptos" w:cs="Aptos"/>
        </w:rPr>
        <w:t xml:space="preserve"> been compelled to return </w:t>
      </w:r>
      <w:r w:rsidR="00C20270">
        <w:rPr>
          <w:rFonts w:ascii="Aptos" w:eastAsia="Aptos" w:hAnsi="Aptos" w:cs="Aptos"/>
        </w:rPr>
        <w:t xml:space="preserve">to it for </w:t>
      </w:r>
      <w:r w:rsidR="7BA6395A" w:rsidRPr="7BA6395A">
        <w:rPr>
          <w:rFonts w:ascii="Aptos" w:eastAsia="Aptos" w:hAnsi="Aptos" w:cs="Aptos"/>
        </w:rPr>
        <w:t xml:space="preserve">Passover as practicing Jews in the year of the siege. </w:t>
      </w:r>
      <w:r w:rsidR="00C0494D">
        <w:rPr>
          <w:rFonts w:ascii="Aptos" w:eastAsia="Aptos" w:hAnsi="Aptos" w:cs="Aptos"/>
        </w:rPr>
        <w:t xml:space="preserve">The whole argument of removal rests </w:t>
      </w:r>
      <w:r w:rsidR="00C20270">
        <w:rPr>
          <w:rFonts w:ascii="Aptos" w:eastAsia="Aptos" w:hAnsi="Aptos" w:cs="Aptos"/>
        </w:rPr>
        <w:t>up</w:t>
      </w:r>
      <w:r w:rsidR="00C0494D">
        <w:rPr>
          <w:rFonts w:ascii="Aptos" w:eastAsia="Aptos" w:hAnsi="Aptos" w:cs="Aptos"/>
        </w:rPr>
        <w:t xml:space="preserve">on </w:t>
      </w:r>
      <w:r w:rsidR="00C20270">
        <w:rPr>
          <w:rFonts w:ascii="Aptos" w:eastAsia="Aptos" w:hAnsi="Aptos" w:cs="Aptos"/>
        </w:rPr>
        <w:t xml:space="preserve">an anachronistic </w:t>
      </w:r>
      <w:r w:rsidR="004E138F">
        <w:rPr>
          <w:rFonts w:ascii="Aptos" w:eastAsia="Aptos" w:hAnsi="Aptos" w:cs="Aptos"/>
        </w:rPr>
        <w:t>p</w:t>
      </w:r>
      <w:r w:rsidR="009E1F9E">
        <w:rPr>
          <w:rFonts w:ascii="Aptos" w:eastAsia="Aptos" w:hAnsi="Aptos" w:cs="Aptos"/>
        </w:rPr>
        <w:t xml:space="preserve">atristic </w:t>
      </w:r>
      <w:r w:rsidR="00C20270">
        <w:rPr>
          <w:rFonts w:ascii="Aptos" w:eastAsia="Aptos" w:hAnsi="Aptos" w:cs="Aptos"/>
        </w:rPr>
        <w:t>assertion</w:t>
      </w:r>
      <w:r w:rsidR="009E1F9E">
        <w:rPr>
          <w:rFonts w:ascii="Aptos" w:eastAsia="Aptos" w:hAnsi="Aptos" w:cs="Aptos"/>
        </w:rPr>
        <w:t xml:space="preserve"> that </w:t>
      </w:r>
      <w:r w:rsidR="00C0494D">
        <w:rPr>
          <w:rFonts w:ascii="Aptos" w:eastAsia="Aptos" w:hAnsi="Aptos" w:cs="Aptos"/>
        </w:rPr>
        <w:t xml:space="preserve">the Jerusalem Church was </w:t>
      </w:r>
      <w:r w:rsidR="009E1F9E">
        <w:rPr>
          <w:rFonts w:ascii="Aptos" w:eastAsia="Aptos" w:hAnsi="Aptos" w:cs="Aptos"/>
        </w:rPr>
        <w:t>a bishopric see</w:t>
      </w:r>
      <w:r w:rsidR="00C20270">
        <w:rPr>
          <w:rFonts w:ascii="Aptos" w:eastAsia="Aptos" w:hAnsi="Aptos" w:cs="Aptos"/>
        </w:rPr>
        <w:t xml:space="preserve"> of the yet to be defined Gentile Church</w:t>
      </w:r>
      <w:r w:rsidR="009E1F9E">
        <w:rPr>
          <w:rFonts w:ascii="Aptos" w:eastAsia="Aptos" w:hAnsi="Aptos" w:cs="Aptos"/>
        </w:rPr>
        <w:t>,</w:t>
      </w:r>
      <w:r w:rsidR="00C0494D">
        <w:rPr>
          <w:rFonts w:ascii="Aptos" w:eastAsia="Aptos" w:hAnsi="Aptos" w:cs="Aptos"/>
        </w:rPr>
        <w:t xml:space="preserve"> rather than a</w:t>
      </w:r>
      <w:r w:rsidR="009E1F9E">
        <w:rPr>
          <w:rFonts w:ascii="Aptos" w:eastAsia="Aptos" w:hAnsi="Aptos" w:cs="Aptos"/>
        </w:rPr>
        <w:t xml:space="preserve"> group of practicing Jews who believed Jesus to be the Hebrew Messiah</w:t>
      </w:r>
      <w:r w:rsidR="00C20270">
        <w:rPr>
          <w:rFonts w:ascii="Aptos" w:eastAsia="Aptos" w:hAnsi="Aptos" w:cs="Aptos"/>
        </w:rPr>
        <w:t>.</w:t>
      </w:r>
    </w:p>
  </w:footnote>
  <w:footnote w:id="160">
    <w:p w14:paraId="390F77D9" w14:textId="4BDC3B2F" w:rsidR="00D605F9" w:rsidRDefault="00D605F9" w:rsidP="00D605F9">
      <w:pPr>
        <w:pStyle w:val="FootnoteText"/>
        <w:spacing w:after="120"/>
      </w:pPr>
      <w:r>
        <w:rPr>
          <w:rStyle w:val="FootnoteReference"/>
        </w:rPr>
        <w:footnoteRef/>
      </w:r>
      <w:r>
        <w:t xml:space="preserve"> Louth, </w:t>
      </w:r>
      <w:r w:rsidRPr="00D605F9">
        <w:rPr>
          <w:i/>
          <w:iCs/>
        </w:rPr>
        <w:t>Eusebius</w:t>
      </w:r>
      <w:r>
        <w:t>, 379. Louth says that James was the first Bishop of Jerusalem, or as Eusebius puts it, the first to be elected to the ‘episcopal throne’ of Jerusalem</w:t>
      </w:r>
      <w:r w:rsidR="00C20270">
        <w:t xml:space="preserve"> </w:t>
      </w:r>
      <w:r w:rsidR="00143FA6">
        <w:t xml:space="preserve">(see Eusebius, </w:t>
      </w:r>
      <w:r w:rsidR="00143FA6" w:rsidRPr="00143FA6">
        <w:rPr>
          <w:i/>
          <w:iCs/>
        </w:rPr>
        <w:t>History</w:t>
      </w:r>
      <w:r w:rsidR="00143FA6">
        <w:t>, 7.19).</w:t>
      </w:r>
    </w:p>
  </w:footnote>
  <w:footnote w:id="161">
    <w:p w14:paraId="0090019B" w14:textId="37EB3FEB" w:rsidR="00AE75D2" w:rsidRPr="001E5546"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Louth, </w:t>
      </w:r>
      <w:r w:rsidR="7BA6395A" w:rsidRPr="7BA6395A">
        <w:rPr>
          <w:rFonts w:ascii="Aptos" w:eastAsia="Aptos" w:hAnsi="Aptos" w:cs="Aptos"/>
          <w:i/>
          <w:iCs/>
        </w:rPr>
        <w:t>Eusebius</w:t>
      </w:r>
      <w:r w:rsidR="7BA6395A" w:rsidRPr="7BA6395A">
        <w:rPr>
          <w:rFonts w:ascii="Aptos" w:eastAsia="Aptos" w:hAnsi="Aptos" w:cs="Aptos"/>
        </w:rPr>
        <w:t xml:space="preserve">, </w:t>
      </w:r>
      <w:r w:rsidR="00AF59CA">
        <w:rPr>
          <w:rFonts w:ascii="Aptos" w:eastAsia="Aptos" w:hAnsi="Aptos" w:cs="Aptos"/>
        </w:rPr>
        <w:t xml:space="preserve">xvi. </w:t>
      </w:r>
      <w:r w:rsidR="7BA6395A" w:rsidRPr="7BA6395A">
        <w:rPr>
          <w:rFonts w:ascii="Aptos" w:eastAsia="Aptos" w:hAnsi="Aptos" w:cs="Aptos"/>
        </w:rPr>
        <w:t>Louth</w:t>
      </w:r>
      <w:r w:rsidR="00BC4A1E">
        <w:rPr>
          <w:rFonts w:ascii="Aptos" w:eastAsia="Aptos" w:hAnsi="Aptos" w:cs="Aptos"/>
        </w:rPr>
        <w:t xml:space="preserve"> in the</w:t>
      </w:r>
      <w:r w:rsidR="7BA6395A" w:rsidRPr="7BA6395A">
        <w:rPr>
          <w:rFonts w:ascii="Aptos" w:eastAsia="Aptos" w:hAnsi="Aptos" w:cs="Aptos"/>
        </w:rPr>
        <w:t xml:space="preserve"> Introduction</w:t>
      </w:r>
      <w:r w:rsidR="00BC4A1E">
        <w:rPr>
          <w:rFonts w:ascii="Aptos" w:eastAsia="Aptos" w:hAnsi="Aptos" w:cs="Aptos"/>
        </w:rPr>
        <w:t xml:space="preserve"> to Eusebius</w:t>
      </w:r>
      <w:r w:rsidR="7BA6395A" w:rsidRPr="7BA6395A">
        <w:rPr>
          <w:rFonts w:ascii="Aptos" w:eastAsia="Aptos" w:hAnsi="Aptos" w:cs="Aptos"/>
        </w:rPr>
        <w:t>, xvi</w:t>
      </w:r>
      <w:r w:rsidR="00BC4A1E">
        <w:rPr>
          <w:rFonts w:ascii="Aptos" w:eastAsia="Aptos" w:hAnsi="Aptos" w:cs="Aptos"/>
        </w:rPr>
        <w:t xml:space="preserve"> </w:t>
      </w:r>
      <w:r w:rsidR="00C0494D">
        <w:rPr>
          <w:rFonts w:ascii="Aptos" w:eastAsia="Aptos" w:hAnsi="Aptos" w:cs="Aptos"/>
        </w:rPr>
        <w:t xml:space="preserve">explains that: </w:t>
      </w:r>
      <w:r w:rsidR="7BA6395A" w:rsidRPr="7BA6395A">
        <w:rPr>
          <w:rFonts w:ascii="Aptos" w:eastAsia="Aptos" w:hAnsi="Aptos" w:cs="Aptos"/>
        </w:rPr>
        <w:t>‘The rest of Eusebius’s works are biblical and doctrinal. He preserved the interest that he had shared with Pamphilus in preparing a reliable text of the Scriptures. When Constantine’s new city of Constantinople needed copies of the Bible for use in celebrating the liturgy in its many new churches, the emperor wrote to Eusebius asking him to provide 50 copies of the Bible, ‘well written an</w:t>
      </w:r>
      <w:r w:rsidR="00C0494D">
        <w:rPr>
          <w:rFonts w:ascii="Aptos" w:eastAsia="Aptos" w:hAnsi="Aptos" w:cs="Aptos"/>
        </w:rPr>
        <w:t>d</w:t>
      </w:r>
      <w:r w:rsidR="7BA6395A" w:rsidRPr="7BA6395A">
        <w:rPr>
          <w:rFonts w:ascii="Aptos" w:eastAsia="Aptos" w:hAnsi="Aptos" w:cs="Aptos"/>
        </w:rPr>
        <w:t xml:space="preserve"> easy to read’. Eusebius also wrote commentaries on the </w:t>
      </w:r>
      <w:r w:rsidR="00BC4A1E">
        <w:rPr>
          <w:rFonts w:ascii="Aptos" w:eastAsia="Aptos" w:hAnsi="Aptos" w:cs="Aptos"/>
        </w:rPr>
        <w:t>P</w:t>
      </w:r>
      <w:r w:rsidR="7BA6395A" w:rsidRPr="7BA6395A">
        <w:rPr>
          <w:rFonts w:ascii="Aptos" w:eastAsia="Aptos" w:hAnsi="Aptos" w:cs="Aptos"/>
        </w:rPr>
        <w:t xml:space="preserve">salms and Isaiah, works on problems posed by the scriptures including the polygamy of the Patriarchs, the conflicting accounts of the resurrection in the Gospels, and his </w:t>
      </w:r>
      <w:r w:rsidR="7BA6395A" w:rsidRPr="7BA6395A">
        <w:rPr>
          <w:rFonts w:ascii="Aptos" w:eastAsia="Aptos" w:hAnsi="Aptos" w:cs="Aptos"/>
          <w:i/>
          <w:iCs/>
        </w:rPr>
        <w:t>Gospel Canons</w:t>
      </w:r>
      <w:r w:rsidR="7BA6395A" w:rsidRPr="7BA6395A">
        <w:rPr>
          <w:rFonts w:ascii="Aptos" w:eastAsia="Aptos" w:hAnsi="Aptos" w:cs="Aptos"/>
        </w:rPr>
        <w:t xml:space="preserve"> which enabled one to locate and compare parallel passages in the four Gospels.’</w:t>
      </w:r>
    </w:p>
  </w:footnote>
  <w:footnote w:id="162">
    <w:p w14:paraId="2F9A3C79" w14:textId="16B26E26" w:rsidR="00AE75D2" w:rsidRPr="00380AF4" w:rsidRDefault="00AE75D2" w:rsidP="7BA6395A">
      <w:pPr>
        <w:pStyle w:val="FootnoteText"/>
        <w:spacing w:after="120"/>
        <w:rPr>
          <w:rFonts w:ascii="Aptos" w:hAnsi="Aptos"/>
          <w:color w:val="000000" w:themeColor="text1"/>
        </w:rPr>
      </w:pPr>
      <w:r w:rsidRPr="7BA6395A">
        <w:rPr>
          <w:rStyle w:val="FootnoteReference"/>
          <w:rFonts w:ascii="Aptos" w:eastAsia="Aptos" w:hAnsi="Aptos" w:cs="Aptos"/>
          <w:color w:val="000000" w:themeColor="text1"/>
        </w:rPr>
        <w:footnoteRef/>
      </w:r>
      <w:r w:rsidR="7BA6395A" w:rsidRPr="7BA6395A">
        <w:rPr>
          <w:rFonts w:ascii="Aptos" w:eastAsia="Aptos" w:hAnsi="Aptos" w:cs="Aptos"/>
          <w:color w:val="000000" w:themeColor="text1"/>
        </w:rPr>
        <w:t xml:space="preserve"> Louth, </w:t>
      </w:r>
      <w:r w:rsidR="7BA6395A" w:rsidRPr="7BA6395A">
        <w:rPr>
          <w:rFonts w:ascii="Aptos" w:eastAsia="Aptos" w:hAnsi="Aptos" w:cs="Aptos"/>
          <w:i/>
          <w:iCs/>
          <w:color w:val="000000" w:themeColor="text1"/>
        </w:rPr>
        <w:t xml:space="preserve">Eusebius, </w:t>
      </w:r>
      <w:r w:rsidR="7BA6395A" w:rsidRPr="7BA6395A">
        <w:rPr>
          <w:rFonts w:ascii="Aptos" w:eastAsia="Aptos" w:hAnsi="Aptos" w:cs="Aptos"/>
          <w:color w:val="000000" w:themeColor="text1"/>
        </w:rPr>
        <w:t>xxi-xxii. Louth discusses the efforts made by Eusebius during the reign of Constantine, to establish lines of succession in the tradition of the Church: ‘lines of succession from the holy apostles, as we have seen, into the basic framework of the succession of the Roman Emperors</w:t>
      </w:r>
      <w:r w:rsidR="00BC4A1E">
        <w:rPr>
          <w:rFonts w:ascii="Aptos" w:eastAsia="Aptos" w:hAnsi="Aptos" w:cs="Aptos"/>
          <w:color w:val="000000" w:themeColor="text1"/>
        </w:rPr>
        <w:t>,</w:t>
      </w:r>
      <w:r w:rsidR="7BA6395A" w:rsidRPr="7BA6395A">
        <w:rPr>
          <w:rFonts w:ascii="Aptos" w:eastAsia="Aptos" w:hAnsi="Aptos" w:cs="Aptos"/>
          <w:color w:val="000000" w:themeColor="text1"/>
        </w:rPr>
        <w:t xml:space="preserve"> Eusebius inserts as the lines of succession of the bishops and the principal sees of the Christian Church. These lines of succession had been drawn up earlier and Eusebius simply makes use of them. </w:t>
      </w:r>
      <w:proofErr w:type="spellStart"/>
      <w:r w:rsidR="7BA6395A" w:rsidRPr="7BA6395A">
        <w:rPr>
          <w:rFonts w:ascii="Aptos" w:eastAsia="Aptos" w:hAnsi="Aptos" w:cs="Aptos"/>
          <w:color w:val="000000" w:themeColor="text1"/>
        </w:rPr>
        <w:t>Hegesippus</w:t>
      </w:r>
      <w:proofErr w:type="spellEnd"/>
      <w:r w:rsidR="7BA6395A" w:rsidRPr="7BA6395A">
        <w:rPr>
          <w:rFonts w:ascii="Aptos" w:eastAsia="Aptos" w:hAnsi="Aptos" w:cs="Aptos"/>
          <w:color w:val="000000" w:themeColor="text1"/>
        </w:rPr>
        <w:t xml:space="preserve"> had made a succession list for the Church of Rome, and Irenaeus gives a succession list in his </w:t>
      </w:r>
      <w:r w:rsidR="7BA6395A" w:rsidRPr="7BA6395A">
        <w:rPr>
          <w:rFonts w:ascii="Aptos" w:eastAsia="Aptos" w:hAnsi="Aptos" w:cs="Aptos"/>
          <w:i/>
          <w:iCs/>
          <w:color w:val="000000" w:themeColor="text1"/>
        </w:rPr>
        <w:t>Against Heresies</w:t>
      </w:r>
      <w:r w:rsidR="7BA6395A" w:rsidRPr="7BA6395A">
        <w:rPr>
          <w:rFonts w:ascii="Aptos" w:eastAsia="Aptos" w:hAnsi="Aptos" w:cs="Aptos"/>
          <w:color w:val="000000" w:themeColor="text1"/>
        </w:rPr>
        <w:t>.’</w:t>
      </w:r>
    </w:p>
  </w:footnote>
  <w:footnote w:id="163">
    <w:p w14:paraId="4B0ECB65" w14:textId="60B3ACF8" w:rsidR="00AE75D2" w:rsidRPr="00574AC3"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Louth, </w:t>
      </w:r>
      <w:r w:rsidR="7BA6395A" w:rsidRPr="7BA6395A">
        <w:rPr>
          <w:rFonts w:ascii="Aptos" w:eastAsia="Aptos" w:hAnsi="Aptos" w:cs="Aptos"/>
          <w:i/>
          <w:iCs/>
        </w:rPr>
        <w:t>Eusebius</w:t>
      </w:r>
      <w:r w:rsidR="7BA6395A" w:rsidRPr="7BA6395A">
        <w:rPr>
          <w:rFonts w:ascii="Aptos" w:eastAsia="Aptos" w:hAnsi="Aptos" w:cs="Aptos"/>
        </w:rPr>
        <w:t xml:space="preserve">, </w:t>
      </w:r>
      <w:r w:rsidR="7BA6395A" w:rsidRPr="00423005">
        <w:rPr>
          <w:rFonts w:ascii="Aptos" w:eastAsia="Aptos" w:hAnsi="Aptos" w:cs="Aptos"/>
          <w:color w:val="000000" w:themeColor="text1"/>
        </w:rPr>
        <w:t>3.</w:t>
      </w:r>
      <w:r w:rsidR="00424AB0" w:rsidRPr="00423005">
        <w:rPr>
          <w:rFonts w:ascii="Aptos" w:eastAsia="Aptos" w:hAnsi="Aptos" w:cs="Aptos"/>
          <w:color w:val="000000" w:themeColor="text1"/>
        </w:rPr>
        <w:t>25</w:t>
      </w:r>
      <w:r w:rsidR="00423005">
        <w:rPr>
          <w:rFonts w:ascii="Aptos" w:eastAsia="Aptos" w:hAnsi="Aptos" w:cs="Aptos"/>
          <w:color w:val="000000" w:themeColor="text1"/>
        </w:rPr>
        <w:t>.</w:t>
      </w:r>
      <w:r w:rsidR="7BA6395A" w:rsidRPr="00424AB0">
        <w:rPr>
          <w:rFonts w:ascii="Aptos" w:eastAsia="Aptos" w:hAnsi="Aptos" w:cs="Aptos"/>
          <w:color w:val="000000" w:themeColor="text1"/>
        </w:rPr>
        <w:t xml:space="preserve"> </w:t>
      </w:r>
      <w:r w:rsidR="7BA6395A" w:rsidRPr="7BA6395A">
        <w:rPr>
          <w:rFonts w:ascii="Aptos" w:eastAsia="Aptos" w:hAnsi="Aptos" w:cs="Aptos"/>
        </w:rPr>
        <w:t>Louth shows Eusebius’s list of writings in the New Testament in three categories, those which are acknowledged by all, those which are disputed, and the spurious works. He also mentions works that are simply heretical</w:t>
      </w:r>
      <w:r w:rsidR="00BC4A1E">
        <w:rPr>
          <w:rFonts w:ascii="Aptos" w:eastAsia="Aptos" w:hAnsi="Aptos" w:cs="Aptos"/>
        </w:rPr>
        <w:t xml:space="preserve"> and </w:t>
      </w:r>
      <w:r w:rsidR="7BA6395A" w:rsidRPr="7BA6395A">
        <w:rPr>
          <w:rFonts w:ascii="Aptos" w:eastAsia="Aptos" w:hAnsi="Aptos" w:cs="Aptos"/>
        </w:rPr>
        <w:t xml:space="preserve">falsely ascribed to the apostles. Louth says that this gives a vivid picture of the fluid nature of the New Testament Canon at the beginning of the </w:t>
      </w:r>
      <w:r w:rsidR="00702A79">
        <w:rPr>
          <w:rFonts w:ascii="Aptos" w:eastAsia="Aptos" w:hAnsi="Aptos" w:cs="Aptos"/>
        </w:rPr>
        <w:t xml:space="preserve">fourth </w:t>
      </w:r>
      <w:r w:rsidR="7BA6395A" w:rsidRPr="7BA6395A">
        <w:rPr>
          <w:rFonts w:ascii="Aptos" w:eastAsia="Aptos" w:hAnsi="Aptos" w:cs="Aptos"/>
        </w:rPr>
        <w:t>century. He says that the Canon of the New Testament developed only gradually and began to take shape towards the end of the</w:t>
      </w:r>
      <w:r w:rsidR="00702A79">
        <w:rPr>
          <w:rFonts w:ascii="Aptos" w:eastAsia="Aptos" w:hAnsi="Aptos" w:cs="Aptos"/>
        </w:rPr>
        <w:t xml:space="preserve"> second</w:t>
      </w:r>
      <w:r w:rsidR="7BA6395A" w:rsidRPr="7BA6395A">
        <w:rPr>
          <w:rFonts w:ascii="Aptos" w:eastAsia="Aptos" w:hAnsi="Aptos" w:cs="Aptos"/>
        </w:rPr>
        <w:t xml:space="preserve"> century </w:t>
      </w:r>
      <w:r w:rsidR="00F91A0B">
        <w:rPr>
          <w:rFonts w:ascii="Aptos" w:eastAsia="Aptos" w:hAnsi="Aptos" w:cs="Aptos"/>
        </w:rPr>
        <w:t xml:space="preserve">which </w:t>
      </w:r>
      <w:r w:rsidR="7BA6395A" w:rsidRPr="7BA6395A">
        <w:rPr>
          <w:rFonts w:ascii="Aptos" w:eastAsia="Aptos" w:hAnsi="Aptos" w:cs="Aptos"/>
        </w:rPr>
        <w:t xml:space="preserve">spurred on a response to Marcion’s truncated canon and becomes relatively settled only </w:t>
      </w:r>
      <w:proofErr w:type="gramStart"/>
      <w:r w:rsidR="7BA6395A" w:rsidRPr="7BA6395A">
        <w:rPr>
          <w:rFonts w:ascii="Aptos" w:eastAsia="Aptos" w:hAnsi="Aptos" w:cs="Aptos"/>
        </w:rPr>
        <w:t>in the course of</w:t>
      </w:r>
      <w:proofErr w:type="gramEnd"/>
      <w:r w:rsidR="7BA6395A" w:rsidRPr="7BA6395A">
        <w:rPr>
          <w:rFonts w:ascii="Aptos" w:eastAsia="Aptos" w:hAnsi="Aptos" w:cs="Aptos"/>
        </w:rPr>
        <w:t xml:space="preserve"> the </w:t>
      </w:r>
      <w:r w:rsidR="00702A79">
        <w:rPr>
          <w:rFonts w:ascii="Aptos" w:eastAsia="Aptos" w:hAnsi="Aptos" w:cs="Aptos"/>
        </w:rPr>
        <w:t>fourth</w:t>
      </w:r>
      <w:r w:rsidR="7BA6395A" w:rsidRPr="7BA6395A">
        <w:rPr>
          <w:rFonts w:ascii="Aptos" w:eastAsia="Aptos" w:hAnsi="Aptos" w:cs="Aptos"/>
        </w:rPr>
        <w:t xml:space="preserve"> century.</w:t>
      </w:r>
    </w:p>
  </w:footnote>
  <w:footnote w:id="164">
    <w:p w14:paraId="119DB414" w14:textId="14A1262B" w:rsidR="00AE75D2" w:rsidRPr="009114EB" w:rsidRDefault="00AE75D2" w:rsidP="00AE3F53">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Eusebius, </w:t>
      </w:r>
      <w:r w:rsidR="7BA6395A" w:rsidRPr="7BA6395A">
        <w:rPr>
          <w:rFonts w:ascii="Aptos" w:eastAsia="Aptos" w:hAnsi="Aptos" w:cs="Aptos"/>
          <w:i/>
          <w:iCs/>
        </w:rPr>
        <w:t>History</w:t>
      </w:r>
      <w:r w:rsidR="7BA6395A" w:rsidRPr="7BA6395A">
        <w:rPr>
          <w:rFonts w:ascii="Aptos" w:eastAsia="Aptos" w:hAnsi="Aptos" w:cs="Aptos"/>
        </w:rPr>
        <w:t xml:space="preserve">, 3.25. </w:t>
      </w:r>
    </w:p>
  </w:footnote>
  <w:footnote w:id="165">
    <w:p w14:paraId="0C2E6B5B" w14:textId="6E94AFB0" w:rsidR="00740939" w:rsidRPr="00424AB0" w:rsidRDefault="00740939" w:rsidP="00740939">
      <w:pPr>
        <w:pStyle w:val="FootnoteText"/>
        <w:spacing w:after="120"/>
        <w:rPr>
          <w:color w:val="000000" w:themeColor="text1"/>
        </w:rPr>
      </w:pPr>
      <w:r w:rsidRPr="00371A8F">
        <w:rPr>
          <w:rStyle w:val="FootnoteReference"/>
          <w:color w:val="000000" w:themeColor="text1"/>
        </w:rPr>
        <w:footnoteRef/>
      </w:r>
      <w:r w:rsidRPr="00371A8F">
        <w:rPr>
          <w:color w:val="000000" w:themeColor="text1"/>
        </w:rPr>
        <w:t xml:space="preserve"> </w:t>
      </w:r>
      <w:r w:rsidRPr="00F91A0B">
        <w:rPr>
          <w:color w:val="000000" w:themeColor="text1"/>
        </w:rPr>
        <w:t xml:space="preserve">Louth, </w:t>
      </w:r>
      <w:r w:rsidRPr="00F91A0B">
        <w:rPr>
          <w:i/>
          <w:iCs/>
          <w:color w:val="000000" w:themeColor="text1"/>
        </w:rPr>
        <w:t>Eusebius</w:t>
      </w:r>
      <w:r w:rsidRPr="00F91A0B">
        <w:rPr>
          <w:color w:val="000000" w:themeColor="text1"/>
        </w:rPr>
        <w:t>,</w:t>
      </w:r>
      <w:r w:rsidRPr="00740939">
        <w:rPr>
          <w:color w:val="EE0000"/>
        </w:rPr>
        <w:t xml:space="preserve"> </w:t>
      </w:r>
      <w:r w:rsidR="00424AB0" w:rsidRPr="00424AB0">
        <w:rPr>
          <w:color w:val="000000" w:themeColor="text1"/>
        </w:rPr>
        <w:t>xviii.</w:t>
      </w:r>
    </w:p>
  </w:footnote>
  <w:footnote w:id="166">
    <w:p w14:paraId="54389A99" w14:textId="57D07EA5" w:rsidR="00AE75D2" w:rsidRPr="000F7C92"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The</w:t>
      </w:r>
      <w:r w:rsidR="00F91A0B">
        <w:rPr>
          <w:rFonts w:ascii="Aptos" w:eastAsia="Aptos" w:hAnsi="Aptos" w:cs="Aptos"/>
        </w:rPr>
        <w:t xml:space="preserve"> </w:t>
      </w:r>
      <w:r w:rsidR="7BA6395A" w:rsidRPr="7BA6395A">
        <w:rPr>
          <w:rFonts w:ascii="Aptos" w:eastAsia="Aptos" w:hAnsi="Aptos" w:cs="Aptos"/>
        </w:rPr>
        <w:t xml:space="preserve">Nicene and Apostolic creeds are the basis of the statements of faith used by various Christian organizations around the world, including Catholic, Eastern Orthodox, Oriental Orthodox, Anglican Communion and many Protestant organizations. </w:t>
      </w:r>
    </w:p>
  </w:footnote>
  <w:footnote w:id="167">
    <w:p w14:paraId="1A8FC423" w14:textId="357BB73C" w:rsidR="00AE75D2" w:rsidRPr="00762BCB"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Eusebius, </w:t>
      </w:r>
      <w:r w:rsidR="7BA6395A" w:rsidRPr="7BA6395A">
        <w:rPr>
          <w:rFonts w:ascii="Aptos" w:eastAsia="Aptos" w:hAnsi="Aptos" w:cs="Aptos"/>
          <w:i/>
          <w:iCs/>
        </w:rPr>
        <w:t>History</w:t>
      </w:r>
      <w:r w:rsidR="7BA6395A" w:rsidRPr="7BA6395A">
        <w:rPr>
          <w:rFonts w:ascii="Aptos" w:eastAsia="Aptos" w:hAnsi="Aptos" w:cs="Aptos"/>
        </w:rPr>
        <w:t>, 1.8; 1.10.</w:t>
      </w:r>
    </w:p>
  </w:footnote>
  <w:footnote w:id="168">
    <w:p w14:paraId="1864436A" w14:textId="500BEA09" w:rsidR="00AE75D2" w:rsidRPr="00D3424F"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Eusebius, </w:t>
      </w:r>
      <w:r w:rsidR="7BA6395A" w:rsidRPr="7BA6395A">
        <w:rPr>
          <w:rFonts w:ascii="Aptos" w:eastAsia="Aptos" w:hAnsi="Aptos" w:cs="Aptos"/>
          <w:i/>
          <w:iCs/>
        </w:rPr>
        <w:t>History</w:t>
      </w:r>
      <w:r w:rsidR="7BA6395A" w:rsidRPr="7BA6395A">
        <w:rPr>
          <w:rFonts w:ascii="Aptos" w:eastAsia="Aptos" w:hAnsi="Aptos" w:cs="Aptos"/>
        </w:rPr>
        <w:t>, 3.5; 3.7; 3.24.</w:t>
      </w:r>
    </w:p>
  </w:footnote>
  <w:footnote w:id="169">
    <w:p w14:paraId="2FF9F6DF" w14:textId="6903BD8E" w:rsidR="008815CD" w:rsidRPr="00FE6C8C" w:rsidRDefault="008815CD" w:rsidP="008815CD">
      <w:pPr>
        <w:pStyle w:val="FootnoteText"/>
        <w:spacing w:after="120"/>
        <w:rPr>
          <w:color w:val="000000" w:themeColor="text1"/>
        </w:rPr>
      </w:pPr>
      <w:r w:rsidRPr="00F91A0B">
        <w:rPr>
          <w:rStyle w:val="FootnoteReference"/>
          <w:color w:val="000000" w:themeColor="text1"/>
        </w:rPr>
        <w:footnoteRef/>
      </w:r>
      <w:r w:rsidRPr="00F91A0B">
        <w:rPr>
          <w:color w:val="000000" w:themeColor="text1"/>
        </w:rPr>
        <w:t xml:space="preserve"> Louth, </w:t>
      </w:r>
      <w:r w:rsidRPr="00F91A0B">
        <w:rPr>
          <w:i/>
          <w:iCs/>
          <w:color w:val="000000" w:themeColor="text1"/>
        </w:rPr>
        <w:t>Eusebius</w:t>
      </w:r>
      <w:r w:rsidRPr="00F91A0B">
        <w:rPr>
          <w:color w:val="000000" w:themeColor="text1"/>
        </w:rPr>
        <w:t xml:space="preserve">, </w:t>
      </w:r>
      <w:r w:rsidR="00FE6C8C" w:rsidRPr="00FE6C8C">
        <w:rPr>
          <w:color w:val="000000" w:themeColor="text1"/>
        </w:rPr>
        <w:t>xxi.</w:t>
      </w:r>
    </w:p>
  </w:footnote>
  <w:footnote w:id="170">
    <w:p w14:paraId="597B0509" w14:textId="77777777" w:rsidR="00AE75D2" w:rsidRPr="00A34C3D" w:rsidRDefault="00AE75D2" w:rsidP="7BA6395A">
      <w:pPr>
        <w:pStyle w:val="FootnoteText"/>
        <w:spacing w:after="120"/>
        <w:rPr>
          <w:rFonts w:ascii="Aptos" w:hAnsi="Aptos" w:cs="Times New Roman"/>
        </w:rPr>
      </w:pPr>
      <w:r w:rsidRPr="7BA6395A">
        <w:rPr>
          <w:rStyle w:val="FootnoteReference"/>
          <w:rFonts w:ascii="Aptos" w:eastAsia="Aptos" w:hAnsi="Aptos" w:cs="Aptos"/>
        </w:rPr>
        <w:footnoteRef/>
      </w:r>
      <w:r w:rsidR="7BA6395A" w:rsidRPr="7BA6395A">
        <w:rPr>
          <w:rFonts w:ascii="Aptos" w:eastAsia="Aptos" w:hAnsi="Aptos" w:cs="Aptos"/>
        </w:rPr>
        <w:t xml:space="preserve"> Louth, </w:t>
      </w:r>
      <w:r w:rsidR="7BA6395A" w:rsidRPr="7BA6395A">
        <w:rPr>
          <w:rFonts w:ascii="Aptos" w:eastAsia="Aptos" w:hAnsi="Aptos" w:cs="Aptos"/>
          <w:i/>
          <w:iCs/>
        </w:rPr>
        <w:t>Eusebius</w:t>
      </w:r>
      <w:r w:rsidR="7BA6395A" w:rsidRPr="7BA6395A">
        <w:rPr>
          <w:rFonts w:ascii="Aptos" w:eastAsia="Aptos" w:hAnsi="Aptos" w:cs="Aptos"/>
        </w:rPr>
        <w:t>, xxi-xxxv.</w:t>
      </w:r>
    </w:p>
  </w:footnote>
  <w:footnote w:id="171">
    <w:p w14:paraId="5F7D07B4" w14:textId="338C53D9" w:rsidR="00AE75D2" w:rsidRPr="00423005" w:rsidRDefault="00AE75D2" w:rsidP="00423005">
      <w:pPr>
        <w:spacing w:after="120" w:line="240" w:lineRule="auto"/>
        <w:rPr>
          <w:rFonts w:ascii="Times New Roman" w:eastAsia="Times New Roman" w:hAnsi="Times New Roman" w:cs="Times New Roman"/>
          <w:sz w:val="20"/>
          <w:szCs w:val="20"/>
          <w:lang w:val="en-GB" w:eastAsia="zh-CN"/>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E83ADA">
        <w:rPr>
          <w:rFonts w:ascii="Aptos" w:eastAsia="Aptos" w:hAnsi="Aptos" w:cs="Aptos"/>
        </w:rPr>
        <w:t xml:space="preserve">G. </w:t>
      </w:r>
      <w:r w:rsidR="00423005" w:rsidRPr="00423005">
        <w:rPr>
          <w:rFonts w:eastAsia="Times New Roman" w:cs="Times New Roman"/>
          <w:sz w:val="20"/>
          <w:szCs w:val="20"/>
          <w:lang w:val="en-GB" w:eastAsia="zh-CN"/>
        </w:rPr>
        <w:t xml:space="preserve">Beasley-Murray, </w:t>
      </w:r>
      <w:r w:rsidR="00423005" w:rsidRPr="00423005">
        <w:rPr>
          <w:rFonts w:eastAsia="Times New Roman" w:cs="Times New Roman"/>
          <w:i/>
          <w:iCs/>
          <w:sz w:val="20"/>
          <w:szCs w:val="20"/>
          <w:lang w:val="en-GB" w:eastAsia="zh-CN"/>
        </w:rPr>
        <w:t>Jesus and the Last Days, The Interpretation of the Olivet Discourse</w:t>
      </w:r>
      <w:r w:rsidR="00423005" w:rsidRPr="00423005">
        <w:rPr>
          <w:rFonts w:eastAsia="Times New Roman" w:cs="Times New Roman"/>
          <w:sz w:val="20"/>
          <w:szCs w:val="20"/>
          <w:lang w:val="en-GB" w:eastAsia="zh-CN"/>
        </w:rPr>
        <w:t xml:space="preserve"> (Vancouver: Regent College Publishing, 2005)</w:t>
      </w:r>
      <w:r w:rsidR="00F91A0B" w:rsidRPr="00423005">
        <w:rPr>
          <w:rFonts w:eastAsia="Aptos" w:cs="Aptos"/>
          <w:sz w:val="20"/>
          <w:szCs w:val="20"/>
        </w:rPr>
        <w:t>.</w:t>
      </w:r>
      <w:r w:rsidR="7BA6395A" w:rsidRPr="00423005">
        <w:rPr>
          <w:rFonts w:ascii="Aptos" w:eastAsia="Aptos" w:hAnsi="Aptos" w:cs="Aptos"/>
          <w:sz w:val="20"/>
          <w:szCs w:val="20"/>
        </w:rPr>
        <w:t xml:space="preserve"> </w:t>
      </w:r>
      <w:r w:rsidR="00F91A0B" w:rsidRPr="00423005">
        <w:rPr>
          <w:rFonts w:ascii="Aptos" w:eastAsia="Aptos" w:hAnsi="Aptos" w:cs="Aptos"/>
          <w:sz w:val="20"/>
          <w:szCs w:val="20"/>
        </w:rPr>
        <w:t>In</w:t>
      </w:r>
      <w:r w:rsidR="7BA6395A" w:rsidRPr="00423005">
        <w:rPr>
          <w:rFonts w:ascii="Aptos" w:eastAsia="Aptos" w:hAnsi="Aptos" w:cs="Aptos"/>
          <w:sz w:val="20"/>
          <w:szCs w:val="20"/>
        </w:rPr>
        <w:t xml:space="preserve"> his treatment of the history of </w:t>
      </w:r>
      <w:r w:rsidR="00F91A0B" w:rsidRPr="00423005">
        <w:rPr>
          <w:rFonts w:ascii="Aptos" w:eastAsia="Aptos" w:hAnsi="Aptos" w:cs="Aptos"/>
          <w:sz w:val="20"/>
          <w:szCs w:val="20"/>
        </w:rPr>
        <w:t>Mark</w:t>
      </w:r>
      <w:r w:rsidR="7BA6395A" w:rsidRPr="00423005">
        <w:rPr>
          <w:rFonts w:ascii="Aptos" w:eastAsia="Aptos" w:hAnsi="Aptos" w:cs="Aptos"/>
          <w:sz w:val="20"/>
          <w:szCs w:val="20"/>
        </w:rPr>
        <w:t xml:space="preserve"> 13</w:t>
      </w:r>
      <w:r w:rsidR="00F91A0B" w:rsidRPr="00423005">
        <w:rPr>
          <w:rFonts w:ascii="Aptos" w:eastAsia="Aptos" w:hAnsi="Aptos" w:cs="Aptos"/>
          <w:sz w:val="20"/>
          <w:szCs w:val="20"/>
        </w:rPr>
        <w:t xml:space="preserve"> Beasley-Murray</w:t>
      </w:r>
      <w:r w:rsidR="7BA6395A" w:rsidRPr="00423005">
        <w:rPr>
          <w:rFonts w:ascii="Aptos" w:eastAsia="Aptos" w:hAnsi="Aptos" w:cs="Aptos"/>
          <w:sz w:val="20"/>
          <w:szCs w:val="20"/>
        </w:rPr>
        <w:t xml:space="preserve"> identifies </w:t>
      </w:r>
      <w:proofErr w:type="gramStart"/>
      <w:r w:rsidR="00F91A0B" w:rsidRPr="00423005">
        <w:rPr>
          <w:rFonts w:ascii="Aptos" w:eastAsia="Aptos" w:hAnsi="Aptos" w:cs="Aptos"/>
          <w:sz w:val="20"/>
          <w:szCs w:val="20"/>
        </w:rPr>
        <w:t>a</w:t>
      </w:r>
      <w:r w:rsidR="008A209B" w:rsidRPr="00423005">
        <w:rPr>
          <w:rFonts w:ascii="Aptos" w:eastAsia="Aptos" w:hAnsi="Aptos" w:cs="Aptos"/>
          <w:sz w:val="20"/>
          <w:szCs w:val="20"/>
        </w:rPr>
        <w:t xml:space="preserve"> number o</w:t>
      </w:r>
      <w:r w:rsidR="7BA6395A" w:rsidRPr="00423005">
        <w:rPr>
          <w:rFonts w:ascii="Aptos" w:eastAsia="Aptos" w:hAnsi="Aptos" w:cs="Aptos"/>
          <w:sz w:val="20"/>
          <w:szCs w:val="20"/>
        </w:rPr>
        <w:t>f</w:t>
      </w:r>
      <w:proofErr w:type="gramEnd"/>
      <w:r w:rsidR="7BA6395A" w:rsidRPr="00423005">
        <w:rPr>
          <w:rFonts w:ascii="Aptos" w:eastAsia="Aptos" w:hAnsi="Aptos" w:cs="Aptos"/>
          <w:sz w:val="20"/>
          <w:szCs w:val="20"/>
        </w:rPr>
        <w:t xml:space="preserve"> influential scholars </w:t>
      </w:r>
      <w:r w:rsidR="008A209B" w:rsidRPr="00423005">
        <w:rPr>
          <w:rFonts w:ascii="Aptos" w:eastAsia="Aptos" w:hAnsi="Aptos" w:cs="Aptos"/>
          <w:sz w:val="20"/>
          <w:szCs w:val="20"/>
        </w:rPr>
        <w:t>prior to</w:t>
      </w:r>
      <w:r w:rsidR="7BA6395A" w:rsidRPr="00423005">
        <w:rPr>
          <w:rFonts w:ascii="Aptos" w:eastAsia="Aptos" w:hAnsi="Aptos" w:cs="Aptos"/>
          <w:sz w:val="20"/>
          <w:szCs w:val="20"/>
        </w:rPr>
        <w:t xml:space="preserve"> </w:t>
      </w:r>
      <w:r w:rsidR="00CF4A86">
        <w:rPr>
          <w:rFonts w:ascii="Aptos" w:eastAsia="Aptos" w:hAnsi="Aptos" w:cs="Aptos"/>
          <w:sz w:val="20"/>
          <w:szCs w:val="20"/>
        </w:rPr>
        <w:t>nineteenth</w:t>
      </w:r>
      <w:r w:rsidR="7BA6395A" w:rsidRPr="00423005">
        <w:rPr>
          <w:rFonts w:ascii="Aptos" w:eastAsia="Aptos" w:hAnsi="Aptos" w:cs="Aptos"/>
          <w:sz w:val="20"/>
          <w:szCs w:val="20"/>
        </w:rPr>
        <w:t xml:space="preserve"> Century who were grounded in theological and exegetical convictions </w:t>
      </w:r>
      <w:r w:rsidR="00F91A0B" w:rsidRPr="00423005">
        <w:rPr>
          <w:rFonts w:ascii="Aptos" w:eastAsia="Aptos" w:hAnsi="Aptos" w:cs="Aptos"/>
          <w:sz w:val="20"/>
          <w:szCs w:val="20"/>
        </w:rPr>
        <w:t>that</w:t>
      </w:r>
      <w:r w:rsidR="7BA6395A" w:rsidRPr="00423005">
        <w:rPr>
          <w:rFonts w:ascii="Aptos" w:eastAsia="Aptos" w:hAnsi="Aptos" w:cs="Aptos"/>
          <w:sz w:val="20"/>
          <w:szCs w:val="20"/>
        </w:rPr>
        <w:t xml:space="preserve"> assumed </w:t>
      </w:r>
      <w:r w:rsidR="00F91A0B" w:rsidRPr="00423005">
        <w:rPr>
          <w:rFonts w:ascii="Aptos" w:eastAsia="Aptos" w:hAnsi="Aptos" w:cs="Aptos"/>
          <w:sz w:val="20"/>
          <w:szCs w:val="20"/>
        </w:rPr>
        <w:t xml:space="preserve">the </w:t>
      </w:r>
      <w:r w:rsidR="7BA6395A" w:rsidRPr="00423005">
        <w:rPr>
          <w:rFonts w:ascii="Aptos" w:eastAsia="Aptos" w:hAnsi="Aptos" w:cs="Aptos"/>
          <w:sz w:val="20"/>
          <w:szCs w:val="20"/>
        </w:rPr>
        <w:t>authenticity of the biblical accounts</w:t>
      </w:r>
      <w:r w:rsidR="008A209B" w:rsidRPr="00423005">
        <w:rPr>
          <w:rFonts w:ascii="Aptos" w:eastAsia="Aptos" w:hAnsi="Aptos" w:cs="Aptos"/>
          <w:sz w:val="20"/>
          <w:szCs w:val="20"/>
        </w:rPr>
        <w:t xml:space="preserve"> based on the inspiration of the scriptures and the patristic witness, regarding apostolic authority. P</w:t>
      </w:r>
      <w:r w:rsidR="7BA6395A" w:rsidRPr="00423005">
        <w:rPr>
          <w:rFonts w:ascii="Aptos" w:eastAsia="Aptos" w:hAnsi="Aptos" w:cs="Aptos"/>
          <w:sz w:val="20"/>
          <w:szCs w:val="20"/>
        </w:rPr>
        <w:t xml:space="preserve">rior to the </w:t>
      </w:r>
      <w:r w:rsidR="008A209B" w:rsidRPr="00423005">
        <w:rPr>
          <w:rFonts w:ascii="Aptos" w:eastAsia="Aptos" w:hAnsi="Aptos" w:cs="Aptos"/>
          <w:sz w:val="20"/>
          <w:szCs w:val="20"/>
        </w:rPr>
        <w:t xml:space="preserve">emergence of </w:t>
      </w:r>
      <w:r w:rsidR="7BA6395A" w:rsidRPr="00423005">
        <w:rPr>
          <w:rFonts w:ascii="Aptos" w:eastAsia="Aptos" w:hAnsi="Aptos" w:cs="Aptos"/>
          <w:sz w:val="20"/>
          <w:szCs w:val="20"/>
        </w:rPr>
        <w:t>form criticism, objections to authenticity were rare</w:t>
      </w:r>
      <w:r w:rsidR="008A209B" w:rsidRPr="00423005">
        <w:rPr>
          <w:rFonts w:ascii="Aptos" w:eastAsia="Aptos" w:hAnsi="Aptos" w:cs="Aptos"/>
          <w:sz w:val="20"/>
          <w:szCs w:val="20"/>
        </w:rPr>
        <w:t>.</w:t>
      </w:r>
    </w:p>
  </w:footnote>
  <w:footnote w:id="172">
    <w:p w14:paraId="5A9D71A3" w14:textId="444C3678" w:rsidR="00AE75D2" w:rsidRPr="00372444" w:rsidRDefault="00AE75D2" w:rsidP="00423005">
      <w:pPr>
        <w:spacing w:after="120" w:line="240" w:lineRule="auto"/>
        <w:rPr>
          <w:rFonts w:eastAsia="Times New Roman" w:cs="Times New Roman"/>
          <w:sz w:val="20"/>
          <w:szCs w:val="20"/>
          <w:lang w:val="en-GB" w:eastAsia="zh-CN"/>
        </w:rPr>
      </w:pPr>
      <w:r w:rsidRPr="00372444">
        <w:rPr>
          <w:rStyle w:val="FootnoteReference"/>
          <w:rFonts w:ascii="Aptos" w:eastAsia="Aptos" w:hAnsi="Aptos" w:cs="Aptos"/>
          <w:sz w:val="20"/>
          <w:szCs w:val="20"/>
        </w:rPr>
        <w:footnoteRef/>
      </w:r>
      <w:r w:rsidR="7BA6395A" w:rsidRPr="00372444">
        <w:rPr>
          <w:rFonts w:ascii="Aptos" w:eastAsia="Aptos" w:hAnsi="Aptos" w:cs="Aptos"/>
          <w:sz w:val="20"/>
          <w:szCs w:val="20"/>
        </w:rPr>
        <w:t xml:space="preserve"> </w:t>
      </w:r>
      <w:r w:rsidR="00E83ADA">
        <w:rPr>
          <w:rFonts w:ascii="Aptos" w:eastAsia="Aptos" w:hAnsi="Aptos" w:cs="Aptos"/>
          <w:sz w:val="20"/>
          <w:szCs w:val="20"/>
        </w:rPr>
        <w:t xml:space="preserve">A. </w:t>
      </w:r>
      <w:r w:rsidR="00423005" w:rsidRPr="00372444">
        <w:rPr>
          <w:rFonts w:eastAsia="Times New Roman" w:cs="Times New Roman"/>
          <w:sz w:val="20"/>
          <w:szCs w:val="20"/>
          <w:lang w:val="en-GB" w:eastAsia="zh-CN"/>
        </w:rPr>
        <w:t xml:space="preserve">Yarbro Collins, </w:t>
      </w:r>
      <w:r w:rsidR="00423005" w:rsidRPr="00372444">
        <w:rPr>
          <w:rFonts w:eastAsia="Times New Roman" w:cs="Times New Roman"/>
          <w:i/>
          <w:iCs/>
          <w:sz w:val="20"/>
          <w:szCs w:val="20"/>
          <w:lang w:val="en-GB" w:eastAsia="zh-CN"/>
        </w:rPr>
        <w:t xml:space="preserve">Mark, a Commentary, </w:t>
      </w:r>
      <w:proofErr w:type="spellStart"/>
      <w:r w:rsidR="00423005" w:rsidRPr="00372444">
        <w:rPr>
          <w:rFonts w:eastAsia="Times New Roman" w:cs="Times New Roman"/>
          <w:i/>
          <w:iCs/>
          <w:sz w:val="20"/>
          <w:szCs w:val="20"/>
          <w:lang w:val="en-GB" w:eastAsia="zh-CN"/>
        </w:rPr>
        <w:t>Hermeneia</w:t>
      </w:r>
      <w:proofErr w:type="spellEnd"/>
      <w:r w:rsidR="00423005" w:rsidRPr="00372444">
        <w:rPr>
          <w:rFonts w:eastAsia="Times New Roman" w:cs="Times New Roman"/>
          <w:i/>
          <w:iCs/>
          <w:sz w:val="20"/>
          <w:szCs w:val="20"/>
          <w:lang w:val="en-GB" w:eastAsia="zh-CN"/>
        </w:rPr>
        <w:t xml:space="preserve"> Commentaries</w:t>
      </w:r>
      <w:r w:rsidR="00423005" w:rsidRPr="00372444">
        <w:rPr>
          <w:rFonts w:eastAsia="Times New Roman" w:cs="Times New Roman"/>
          <w:sz w:val="20"/>
          <w:szCs w:val="20"/>
          <w:lang w:val="en-GB" w:eastAsia="zh-CN"/>
        </w:rPr>
        <w:t xml:space="preserve"> (Minneapolis: Fortress Press, 2007), </w:t>
      </w:r>
      <w:r w:rsidR="7BA6395A" w:rsidRPr="00372444">
        <w:rPr>
          <w:rFonts w:eastAsia="Aptos" w:cs="Aptos"/>
          <w:sz w:val="20"/>
          <w:szCs w:val="20"/>
        </w:rPr>
        <w:t xml:space="preserve">3, 4. </w:t>
      </w:r>
      <w:r w:rsidR="00F91A0B" w:rsidRPr="00372444">
        <w:rPr>
          <w:rFonts w:eastAsia="Aptos" w:cs="Aptos"/>
          <w:sz w:val="20"/>
          <w:szCs w:val="20"/>
        </w:rPr>
        <w:t>Yarbro</w:t>
      </w:r>
      <w:r w:rsidR="00423005" w:rsidRPr="00372444">
        <w:rPr>
          <w:rFonts w:eastAsia="Aptos" w:cs="Aptos"/>
          <w:sz w:val="20"/>
          <w:szCs w:val="20"/>
        </w:rPr>
        <w:t xml:space="preserve"> </w:t>
      </w:r>
      <w:r w:rsidR="00F91A0B" w:rsidRPr="00372444">
        <w:rPr>
          <w:rFonts w:eastAsia="Aptos" w:cs="Aptos"/>
          <w:sz w:val="20"/>
          <w:szCs w:val="20"/>
        </w:rPr>
        <w:t>Collins points out that ‘i</w:t>
      </w:r>
      <w:r w:rsidR="7BA6395A" w:rsidRPr="00372444">
        <w:rPr>
          <w:rFonts w:eastAsia="Aptos" w:cs="Aptos"/>
          <w:sz w:val="20"/>
          <w:szCs w:val="20"/>
        </w:rPr>
        <w:t xml:space="preserve">t was Papias, cited by Eusebius, who noted that Mark became Peter’s interpreter and wrote accurately all that he remembered, not indeed in order of the things said or done by the Lord. For he had not heard the Lord, nor had he followed him, but </w:t>
      </w:r>
      <w:proofErr w:type="gramStart"/>
      <w:r w:rsidR="7BA6395A" w:rsidRPr="00372444">
        <w:rPr>
          <w:rFonts w:eastAsia="Aptos" w:cs="Aptos"/>
          <w:sz w:val="20"/>
          <w:szCs w:val="20"/>
        </w:rPr>
        <w:t>later on</w:t>
      </w:r>
      <w:proofErr w:type="gramEnd"/>
      <w:r w:rsidR="7BA6395A" w:rsidRPr="00372444">
        <w:rPr>
          <w:rFonts w:eastAsia="Aptos" w:cs="Aptos"/>
          <w:sz w:val="20"/>
          <w:szCs w:val="20"/>
        </w:rPr>
        <w:t>, as followed Peter, who used to give teaching as necessity demanded but not making, as it were, an arrangement of the Lord's oracles.</w:t>
      </w:r>
      <w:r w:rsidR="00F91A0B" w:rsidRPr="00372444">
        <w:rPr>
          <w:rFonts w:eastAsia="Aptos" w:cs="Aptos"/>
          <w:sz w:val="20"/>
          <w:szCs w:val="20"/>
        </w:rPr>
        <w:t>’</w:t>
      </w:r>
      <w:r w:rsidR="7BA6395A" w:rsidRPr="00372444">
        <w:rPr>
          <w:rFonts w:eastAsia="Aptos" w:cs="Aptos"/>
          <w:sz w:val="20"/>
          <w:szCs w:val="20"/>
        </w:rPr>
        <w:t xml:space="preserve"> Yarbro</w:t>
      </w:r>
      <w:r w:rsidR="00423005" w:rsidRPr="00372444">
        <w:rPr>
          <w:rFonts w:eastAsia="Aptos" w:cs="Aptos"/>
          <w:sz w:val="20"/>
          <w:szCs w:val="20"/>
        </w:rPr>
        <w:t xml:space="preserve"> </w:t>
      </w:r>
      <w:r w:rsidR="7BA6395A" w:rsidRPr="00372444">
        <w:rPr>
          <w:rFonts w:eastAsia="Aptos" w:cs="Aptos"/>
          <w:sz w:val="20"/>
          <w:szCs w:val="20"/>
        </w:rPr>
        <w:t xml:space="preserve">Collins notes that this remark has been interpreted in various ways. </w:t>
      </w:r>
      <w:r w:rsidR="00F91A0B" w:rsidRPr="00372444">
        <w:rPr>
          <w:rFonts w:eastAsia="Aptos" w:cs="Aptos"/>
          <w:sz w:val="20"/>
          <w:szCs w:val="20"/>
        </w:rPr>
        <w:t>‘</w:t>
      </w:r>
      <w:r w:rsidR="7BA6395A" w:rsidRPr="00372444">
        <w:rPr>
          <w:rFonts w:eastAsia="Aptos" w:cs="Aptos"/>
          <w:sz w:val="20"/>
          <w:szCs w:val="20"/>
        </w:rPr>
        <w:t>There is a question as to what kind of order is meant.</w:t>
      </w:r>
      <w:r w:rsidR="00F91A0B" w:rsidRPr="00372444">
        <w:rPr>
          <w:rFonts w:eastAsia="Aptos" w:cs="Aptos"/>
          <w:sz w:val="20"/>
          <w:szCs w:val="20"/>
        </w:rPr>
        <w:t>’</w:t>
      </w:r>
      <w:r w:rsidR="7BA6395A" w:rsidRPr="00372444">
        <w:rPr>
          <w:rFonts w:eastAsia="Aptos" w:cs="Aptos"/>
          <w:sz w:val="20"/>
          <w:szCs w:val="20"/>
        </w:rPr>
        <w:t xml:space="preserve"> She posits that Papias was either referring to a historically reliable chronological order or to some sort of literary order. In my view,</w:t>
      </w:r>
      <w:r w:rsidR="00A901C8" w:rsidRPr="00372444">
        <w:rPr>
          <w:rFonts w:eastAsia="Aptos" w:cs="Aptos"/>
          <w:sz w:val="20"/>
          <w:szCs w:val="20"/>
        </w:rPr>
        <w:t xml:space="preserve"> </w:t>
      </w:r>
      <w:r w:rsidR="7BA6395A" w:rsidRPr="00372444">
        <w:rPr>
          <w:rFonts w:eastAsia="Aptos" w:cs="Aptos"/>
          <w:sz w:val="20"/>
          <w:szCs w:val="20"/>
        </w:rPr>
        <w:t xml:space="preserve">the writers of Mark </w:t>
      </w:r>
      <w:r w:rsidR="008A209B" w:rsidRPr="00372444">
        <w:rPr>
          <w:rFonts w:eastAsia="Aptos" w:cs="Aptos"/>
          <w:sz w:val="20"/>
          <w:szCs w:val="20"/>
        </w:rPr>
        <w:t>selected various</w:t>
      </w:r>
      <w:r w:rsidR="7BA6395A" w:rsidRPr="00372444">
        <w:rPr>
          <w:rFonts w:eastAsia="Aptos" w:cs="Aptos"/>
          <w:sz w:val="20"/>
          <w:szCs w:val="20"/>
        </w:rPr>
        <w:t xml:space="preserve"> </w:t>
      </w:r>
      <w:r w:rsidR="00A901C8" w:rsidRPr="00372444">
        <w:rPr>
          <w:rFonts w:eastAsia="Aptos" w:cs="Aptos"/>
          <w:sz w:val="20"/>
          <w:szCs w:val="20"/>
        </w:rPr>
        <w:t xml:space="preserve">curated </w:t>
      </w:r>
      <w:r w:rsidR="7BA6395A" w:rsidRPr="00372444">
        <w:rPr>
          <w:rFonts w:eastAsia="Aptos" w:cs="Aptos"/>
          <w:sz w:val="20"/>
          <w:szCs w:val="20"/>
        </w:rPr>
        <w:t>stories of Jesus</w:t>
      </w:r>
      <w:r w:rsidR="008A209B" w:rsidRPr="00372444">
        <w:rPr>
          <w:rFonts w:eastAsia="Aptos" w:cs="Aptos"/>
          <w:sz w:val="20"/>
          <w:szCs w:val="20"/>
        </w:rPr>
        <w:t xml:space="preserve"> used for oral performances to place them</w:t>
      </w:r>
      <w:r w:rsidR="7BA6395A" w:rsidRPr="00372444">
        <w:rPr>
          <w:rFonts w:eastAsia="Aptos" w:cs="Aptos"/>
          <w:sz w:val="20"/>
          <w:szCs w:val="20"/>
        </w:rPr>
        <w:t xml:space="preserve"> into a </w:t>
      </w:r>
      <w:r w:rsidR="7BA6395A" w:rsidRPr="00372444">
        <w:rPr>
          <w:rFonts w:eastAsia="Aptos" w:cs="Aptos"/>
          <w:i/>
          <w:iCs/>
          <w:sz w:val="20"/>
          <w:szCs w:val="20"/>
        </w:rPr>
        <w:t>logical</w:t>
      </w:r>
      <w:r w:rsidR="00A901C8" w:rsidRPr="00372444">
        <w:rPr>
          <w:rFonts w:eastAsia="Aptos" w:cs="Aptos"/>
          <w:sz w:val="20"/>
          <w:szCs w:val="20"/>
        </w:rPr>
        <w:t>,</w:t>
      </w:r>
      <w:r w:rsidR="7BA6395A" w:rsidRPr="00372444">
        <w:rPr>
          <w:rFonts w:eastAsia="Aptos" w:cs="Aptos"/>
          <w:sz w:val="20"/>
          <w:szCs w:val="20"/>
        </w:rPr>
        <w:t xml:space="preserve"> </w:t>
      </w:r>
      <w:r w:rsidR="7BA6395A" w:rsidRPr="00372444">
        <w:rPr>
          <w:rFonts w:eastAsia="Aptos" w:cs="Aptos"/>
          <w:i/>
          <w:iCs/>
          <w:sz w:val="20"/>
          <w:szCs w:val="20"/>
        </w:rPr>
        <w:t>thematic</w:t>
      </w:r>
      <w:r w:rsidR="00A901C8" w:rsidRPr="00372444">
        <w:rPr>
          <w:rFonts w:eastAsia="Aptos" w:cs="Aptos"/>
          <w:i/>
          <w:iCs/>
          <w:sz w:val="20"/>
          <w:szCs w:val="20"/>
        </w:rPr>
        <w:t xml:space="preserve"> and rhetorical</w:t>
      </w:r>
      <w:r w:rsidR="7BA6395A" w:rsidRPr="00372444">
        <w:rPr>
          <w:rFonts w:eastAsia="Aptos" w:cs="Aptos"/>
          <w:sz w:val="20"/>
          <w:szCs w:val="20"/>
        </w:rPr>
        <w:t xml:space="preserve"> order </w:t>
      </w:r>
      <w:proofErr w:type="gramStart"/>
      <w:r w:rsidR="7BA6395A" w:rsidRPr="00372444">
        <w:rPr>
          <w:rFonts w:eastAsia="Aptos" w:cs="Aptos"/>
          <w:sz w:val="20"/>
          <w:szCs w:val="20"/>
        </w:rPr>
        <w:t>in order to</w:t>
      </w:r>
      <w:proofErr w:type="gramEnd"/>
      <w:r w:rsidR="7BA6395A" w:rsidRPr="00372444">
        <w:rPr>
          <w:rFonts w:eastAsia="Aptos" w:cs="Aptos"/>
          <w:sz w:val="20"/>
          <w:szCs w:val="20"/>
        </w:rPr>
        <w:t xml:space="preserve"> </w:t>
      </w:r>
      <w:r w:rsidR="00A901C8" w:rsidRPr="00372444">
        <w:rPr>
          <w:rFonts w:eastAsia="Aptos" w:cs="Aptos"/>
          <w:sz w:val="20"/>
          <w:szCs w:val="20"/>
        </w:rPr>
        <w:t xml:space="preserve">attach </w:t>
      </w:r>
      <w:r w:rsidR="008A209B" w:rsidRPr="00372444">
        <w:rPr>
          <w:rFonts w:eastAsia="Aptos" w:cs="Aptos"/>
          <w:sz w:val="20"/>
          <w:szCs w:val="20"/>
        </w:rPr>
        <w:t xml:space="preserve">them </w:t>
      </w:r>
      <w:r w:rsidR="00A901C8" w:rsidRPr="00372444">
        <w:rPr>
          <w:rFonts w:eastAsia="Aptos" w:cs="Aptos"/>
          <w:sz w:val="20"/>
          <w:szCs w:val="20"/>
        </w:rPr>
        <w:t>to</w:t>
      </w:r>
      <w:r w:rsidR="00F91A0B" w:rsidRPr="00372444">
        <w:rPr>
          <w:rFonts w:eastAsia="Aptos" w:cs="Aptos"/>
          <w:sz w:val="20"/>
          <w:szCs w:val="20"/>
        </w:rPr>
        <w:t xml:space="preserve"> the </w:t>
      </w:r>
      <w:r w:rsidR="00A901C8" w:rsidRPr="00372444">
        <w:rPr>
          <w:rFonts w:eastAsia="Aptos" w:cs="Aptos"/>
          <w:sz w:val="20"/>
          <w:szCs w:val="20"/>
        </w:rPr>
        <w:t xml:space="preserve">story of the </w:t>
      </w:r>
      <w:r w:rsidR="00F91A0B" w:rsidRPr="00372444">
        <w:rPr>
          <w:rFonts w:eastAsia="Aptos" w:cs="Aptos"/>
          <w:sz w:val="20"/>
          <w:szCs w:val="20"/>
        </w:rPr>
        <w:t>Son of Man</w:t>
      </w:r>
      <w:r w:rsidR="008A209B" w:rsidRPr="00372444">
        <w:rPr>
          <w:rFonts w:eastAsia="Aptos" w:cs="Aptos"/>
          <w:sz w:val="20"/>
          <w:szCs w:val="20"/>
        </w:rPr>
        <w:t>.</w:t>
      </w:r>
      <w:r w:rsidR="00F91A0B" w:rsidRPr="00372444">
        <w:rPr>
          <w:rFonts w:eastAsia="Aptos" w:cs="Aptos"/>
          <w:sz w:val="20"/>
          <w:szCs w:val="20"/>
        </w:rPr>
        <w:t xml:space="preserve"> </w:t>
      </w:r>
      <w:r w:rsidR="008A209B" w:rsidRPr="00372444">
        <w:rPr>
          <w:rFonts w:eastAsia="Aptos" w:cs="Aptos"/>
          <w:sz w:val="20"/>
          <w:szCs w:val="20"/>
        </w:rPr>
        <w:t>All of this was</w:t>
      </w:r>
      <w:r w:rsidR="00A41D31">
        <w:rPr>
          <w:rFonts w:eastAsia="Aptos" w:cs="Aptos"/>
          <w:sz w:val="20"/>
          <w:szCs w:val="20"/>
        </w:rPr>
        <w:t xml:space="preserve"> done</w:t>
      </w:r>
      <w:r w:rsidR="008A209B" w:rsidRPr="00372444">
        <w:rPr>
          <w:rFonts w:eastAsia="Aptos" w:cs="Aptos"/>
          <w:sz w:val="20"/>
          <w:szCs w:val="20"/>
        </w:rPr>
        <w:t xml:space="preserve"> in</w:t>
      </w:r>
      <w:r w:rsidR="7BA6395A" w:rsidRPr="00372444">
        <w:rPr>
          <w:rFonts w:eastAsia="Aptos" w:cs="Aptos"/>
          <w:sz w:val="20"/>
          <w:szCs w:val="20"/>
        </w:rPr>
        <w:t xml:space="preserve"> sup</w:t>
      </w:r>
      <w:r w:rsidR="00A901C8" w:rsidRPr="00372444">
        <w:rPr>
          <w:rFonts w:eastAsia="Aptos" w:cs="Aptos"/>
          <w:sz w:val="20"/>
          <w:szCs w:val="20"/>
        </w:rPr>
        <w:t xml:space="preserve">port of their </w:t>
      </w:r>
      <w:r w:rsidR="7BA6395A" w:rsidRPr="00372444">
        <w:rPr>
          <w:rFonts w:eastAsia="Aptos" w:cs="Aptos"/>
          <w:sz w:val="20"/>
          <w:szCs w:val="20"/>
        </w:rPr>
        <w:t>purpose and imperative</w:t>
      </w:r>
      <w:r w:rsidR="00A901C8" w:rsidRPr="00372444">
        <w:rPr>
          <w:rFonts w:eastAsia="Aptos" w:cs="Aptos"/>
          <w:sz w:val="20"/>
          <w:szCs w:val="20"/>
        </w:rPr>
        <w:t xml:space="preserve"> during the war</w:t>
      </w:r>
      <w:r w:rsidR="7BA6395A" w:rsidRPr="00372444">
        <w:rPr>
          <w:rFonts w:eastAsia="Aptos" w:cs="Aptos"/>
          <w:sz w:val="20"/>
          <w:szCs w:val="20"/>
        </w:rPr>
        <w:t xml:space="preserve">. </w:t>
      </w:r>
      <w:r w:rsidR="00F91A0B" w:rsidRPr="00372444">
        <w:rPr>
          <w:rFonts w:eastAsia="Aptos" w:cs="Aptos"/>
          <w:sz w:val="20"/>
          <w:szCs w:val="20"/>
        </w:rPr>
        <w:t>The order is not</w:t>
      </w:r>
      <w:r w:rsidR="7BA6395A" w:rsidRPr="00372444">
        <w:rPr>
          <w:rFonts w:eastAsia="Aptos" w:cs="Aptos"/>
          <w:sz w:val="20"/>
          <w:szCs w:val="20"/>
        </w:rPr>
        <w:t xml:space="preserve"> chronologically </w:t>
      </w:r>
      <w:r w:rsidR="00F91A0B" w:rsidRPr="00372444">
        <w:rPr>
          <w:rFonts w:eastAsia="Aptos" w:cs="Aptos"/>
          <w:sz w:val="20"/>
          <w:szCs w:val="20"/>
        </w:rPr>
        <w:t>accurate</w:t>
      </w:r>
      <w:r w:rsidR="00A901C8" w:rsidRPr="00372444">
        <w:rPr>
          <w:rFonts w:eastAsia="Aptos" w:cs="Aptos"/>
          <w:sz w:val="20"/>
          <w:szCs w:val="20"/>
        </w:rPr>
        <w:t xml:space="preserve"> or historically authentic in regard to </w:t>
      </w:r>
      <w:r w:rsidR="00423005" w:rsidRPr="00372444">
        <w:rPr>
          <w:rFonts w:eastAsia="Aptos" w:cs="Aptos"/>
          <w:sz w:val="20"/>
          <w:szCs w:val="20"/>
        </w:rPr>
        <w:t>Jesus but</w:t>
      </w:r>
      <w:r w:rsidR="00F91A0B" w:rsidRPr="00372444">
        <w:rPr>
          <w:rFonts w:eastAsia="Aptos" w:cs="Aptos"/>
          <w:sz w:val="20"/>
          <w:szCs w:val="20"/>
        </w:rPr>
        <w:t xml:space="preserve"> </w:t>
      </w:r>
      <w:r w:rsidR="00A901C8" w:rsidRPr="00372444">
        <w:rPr>
          <w:rFonts w:eastAsia="Aptos" w:cs="Aptos"/>
          <w:sz w:val="20"/>
          <w:szCs w:val="20"/>
        </w:rPr>
        <w:t>is assembled in such a way as to serve the purpose of the writers to introduce their theme</w:t>
      </w:r>
      <w:r w:rsidR="008A209B" w:rsidRPr="00372444">
        <w:rPr>
          <w:rFonts w:eastAsia="Aptos" w:cs="Aptos"/>
          <w:sz w:val="20"/>
          <w:szCs w:val="20"/>
        </w:rPr>
        <w:t>s</w:t>
      </w:r>
      <w:r w:rsidR="00A901C8" w:rsidRPr="00372444">
        <w:rPr>
          <w:rFonts w:eastAsia="Aptos" w:cs="Aptos"/>
          <w:sz w:val="20"/>
          <w:szCs w:val="20"/>
        </w:rPr>
        <w:t xml:space="preserve"> that Jesus became the Son of Man in the heavens and will return to Jerusalem </w:t>
      </w:r>
      <w:r w:rsidR="008A209B" w:rsidRPr="00372444">
        <w:rPr>
          <w:rFonts w:eastAsia="Aptos" w:cs="Aptos"/>
          <w:sz w:val="20"/>
          <w:szCs w:val="20"/>
        </w:rPr>
        <w:t>at</w:t>
      </w:r>
      <w:r w:rsidR="00A901C8" w:rsidRPr="00372444">
        <w:rPr>
          <w:rFonts w:eastAsia="Aptos" w:cs="Aptos"/>
          <w:sz w:val="20"/>
          <w:szCs w:val="20"/>
        </w:rPr>
        <w:t xml:space="preserve"> the </w:t>
      </w:r>
      <w:r w:rsidR="008A209B" w:rsidRPr="00372444">
        <w:rPr>
          <w:rFonts w:eastAsia="Aptos" w:cs="Aptos"/>
          <w:sz w:val="20"/>
          <w:szCs w:val="20"/>
        </w:rPr>
        <w:t xml:space="preserve">end of the </w:t>
      </w:r>
      <w:r w:rsidR="00A901C8" w:rsidRPr="00372444">
        <w:rPr>
          <w:rFonts w:eastAsia="Aptos" w:cs="Aptos"/>
          <w:sz w:val="20"/>
          <w:szCs w:val="20"/>
        </w:rPr>
        <w:t>tribulation</w:t>
      </w:r>
      <w:r w:rsidR="7BA6395A" w:rsidRPr="00372444">
        <w:rPr>
          <w:rFonts w:eastAsia="Aptos" w:cs="Aptos"/>
          <w:sz w:val="20"/>
          <w:szCs w:val="20"/>
        </w:rPr>
        <w:t>.</w:t>
      </w:r>
      <w:r w:rsidR="00F91A0B" w:rsidRPr="00372444">
        <w:rPr>
          <w:rFonts w:eastAsia="Aptos" w:cs="Aptos"/>
          <w:sz w:val="20"/>
          <w:szCs w:val="20"/>
        </w:rPr>
        <w:t xml:space="preserve"> </w:t>
      </w:r>
    </w:p>
  </w:footnote>
  <w:footnote w:id="173">
    <w:p w14:paraId="651D4D9C" w14:textId="12DD64F6" w:rsidR="00AE75D2" w:rsidRPr="00C64CF2" w:rsidRDefault="00AE75D2" w:rsidP="7BA6395A">
      <w:pPr>
        <w:pStyle w:val="FootnoteText"/>
        <w:spacing w:after="120"/>
        <w:rPr>
          <w:rFonts w:ascii="Aptos" w:hAnsi="Aptos"/>
          <w:color w:val="000000" w:themeColor="text1"/>
        </w:rPr>
      </w:pPr>
      <w:r w:rsidRPr="7BA6395A">
        <w:rPr>
          <w:rStyle w:val="FootnoteReference"/>
          <w:rFonts w:ascii="Aptos" w:eastAsia="Aptos" w:hAnsi="Aptos" w:cs="Aptos"/>
          <w:color w:val="000000" w:themeColor="text1"/>
        </w:rPr>
        <w:footnoteRef/>
      </w:r>
      <w:r w:rsidR="7BA6395A" w:rsidRPr="7BA6395A">
        <w:rPr>
          <w:rFonts w:ascii="Aptos" w:eastAsia="Aptos" w:hAnsi="Aptos" w:cs="Aptos"/>
          <w:color w:val="000000" w:themeColor="text1"/>
        </w:rPr>
        <w:t xml:space="preserve"> Hooker, </w:t>
      </w:r>
      <w:r w:rsidR="7BA6395A" w:rsidRPr="7BA6395A">
        <w:rPr>
          <w:rFonts w:ascii="Aptos" w:eastAsia="Aptos" w:hAnsi="Aptos" w:cs="Aptos"/>
          <w:i/>
          <w:iCs/>
          <w:color w:val="000000" w:themeColor="text1"/>
        </w:rPr>
        <w:t>Saint Mark</w:t>
      </w:r>
      <w:r w:rsidR="7BA6395A" w:rsidRPr="7BA6395A">
        <w:rPr>
          <w:rFonts w:ascii="Aptos" w:eastAsia="Aptos" w:hAnsi="Aptos" w:cs="Aptos"/>
          <w:color w:val="000000" w:themeColor="text1"/>
        </w:rPr>
        <w:t xml:space="preserve">, 9. Hooker observes that it was the close relationship between Mark and Matthew, which caused the comparative neglect of Mark by scholars and commentators for many centuries. </w:t>
      </w:r>
      <w:r w:rsidR="00C22D1E">
        <w:rPr>
          <w:rFonts w:ascii="Aptos" w:eastAsia="Aptos" w:hAnsi="Aptos" w:cs="Aptos"/>
          <w:color w:val="000000" w:themeColor="text1"/>
        </w:rPr>
        <w:t>She said that t</w:t>
      </w:r>
      <w:r w:rsidR="7BA6395A" w:rsidRPr="7BA6395A">
        <w:rPr>
          <w:rFonts w:ascii="Aptos" w:eastAsia="Aptos" w:hAnsi="Aptos" w:cs="Aptos"/>
          <w:color w:val="000000" w:themeColor="text1"/>
        </w:rPr>
        <w:t xml:space="preserve">heir preference for the longer Gospel is understandable since it contained almost the whole of Mark and more besides and was believed to have been written by an apostle, while Mark was not. Hooker relates that Mark was generally ignored, except for short sections, which have no parallel in Matthew. The modern era of synoptic </w:t>
      </w:r>
      <w:proofErr w:type="gramStart"/>
      <w:r w:rsidR="7BA6395A" w:rsidRPr="7BA6395A">
        <w:rPr>
          <w:rFonts w:ascii="Aptos" w:eastAsia="Aptos" w:hAnsi="Aptos" w:cs="Aptos"/>
          <w:color w:val="000000" w:themeColor="text1"/>
        </w:rPr>
        <w:t>studies</w:t>
      </w:r>
      <w:proofErr w:type="gramEnd"/>
      <w:r w:rsidR="7BA6395A" w:rsidRPr="7BA6395A">
        <w:rPr>
          <w:rFonts w:ascii="Aptos" w:eastAsia="Aptos" w:hAnsi="Aptos" w:cs="Aptos"/>
          <w:color w:val="000000" w:themeColor="text1"/>
        </w:rPr>
        <w:t xml:space="preserve"> she says, began with the publication of Griesbach’s synopsis of the Gospels replacing earlier </w:t>
      </w:r>
      <w:r w:rsidR="7BA6395A" w:rsidRPr="00A41D31">
        <w:rPr>
          <w:rFonts w:ascii="Aptos" w:eastAsia="Aptos" w:hAnsi="Aptos" w:cs="Aptos"/>
          <w:i/>
          <w:iCs/>
          <w:color w:val="000000" w:themeColor="text1"/>
        </w:rPr>
        <w:t>harmonies</w:t>
      </w:r>
      <w:r w:rsidR="7BA6395A" w:rsidRPr="7BA6395A">
        <w:rPr>
          <w:rFonts w:ascii="Aptos" w:eastAsia="Aptos" w:hAnsi="Aptos" w:cs="Aptos"/>
          <w:color w:val="000000" w:themeColor="text1"/>
        </w:rPr>
        <w:t xml:space="preserve"> in 1774.</w:t>
      </w:r>
    </w:p>
  </w:footnote>
  <w:footnote w:id="174">
    <w:p w14:paraId="303739E2" w14:textId="1AF88F42" w:rsidR="00AE75D2" w:rsidRPr="00157304" w:rsidRDefault="00AE75D2" w:rsidP="7BA6395A">
      <w:pPr>
        <w:pStyle w:val="FootnoteText"/>
        <w:spacing w:after="120"/>
        <w:rPr>
          <w:rFonts w:ascii="Aptos" w:hAnsi="Aptos"/>
          <w:b/>
          <w:bCs/>
          <w:color w:val="FF0000"/>
        </w:rPr>
      </w:pPr>
      <w:r w:rsidRPr="7BA6395A">
        <w:rPr>
          <w:rStyle w:val="FootnoteReference"/>
          <w:rFonts w:ascii="Aptos" w:eastAsia="Aptos" w:hAnsi="Aptos" w:cs="Aptos"/>
        </w:rPr>
        <w:footnoteRef/>
      </w:r>
      <w:r w:rsidR="7BA6395A" w:rsidRPr="7BA6395A">
        <w:rPr>
          <w:rFonts w:ascii="Aptos" w:eastAsia="Aptos" w:hAnsi="Aptos" w:cs="Aptos"/>
        </w:rPr>
        <w:t xml:space="preserve"> Marcus, </w:t>
      </w:r>
      <w:r w:rsidR="7BA6395A" w:rsidRPr="7BA6395A">
        <w:rPr>
          <w:rFonts w:ascii="Aptos" w:eastAsia="Aptos" w:hAnsi="Aptos" w:cs="Aptos"/>
          <w:i/>
          <w:iCs/>
        </w:rPr>
        <w:t>Mark 1-8</w:t>
      </w:r>
      <w:r w:rsidR="7BA6395A" w:rsidRPr="7BA6395A">
        <w:rPr>
          <w:rFonts w:ascii="Aptos" w:eastAsia="Aptos" w:hAnsi="Aptos" w:cs="Aptos"/>
        </w:rPr>
        <w:t xml:space="preserve">, 40. </w:t>
      </w:r>
      <w:r w:rsidR="00A41D31">
        <w:rPr>
          <w:rFonts w:ascii="Aptos" w:eastAsia="Aptos" w:hAnsi="Aptos" w:cs="Aptos"/>
        </w:rPr>
        <w:t>Marcus relates that m</w:t>
      </w:r>
      <w:r w:rsidR="7BA6395A" w:rsidRPr="7BA6395A">
        <w:rPr>
          <w:rFonts w:ascii="Aptos" w:eastAsia="Aptos" w:hAnsi="Aptos" w:cs="Aptos"/>
        </w:rPr>
        <w:t>ost scholars have operated on the basis that Mark was the first Gospel and that Matthew and Luke knew and adapted his work. Morna Hooker,</w:t>
      </w:r>
      <w:r w:rsidR="7BA6395A" w:rsidRPr="7BA6395A">
        <w:rPr>
          <w:rFonts w:ascii="Aptos" w:eastAsia="Aptos" w:hAnsi="Aptos" w:cs="Aptos"/>
          <w:i/>
          <w:iCs/>
        </w:rPr>
        <w:t xml:space="preserve"> Saint Mark</w:t>
      </w:r>
      <w:r w:rsidR="7BA6395A" w:rsidRPr="7BA6395A">
        <w:rPr>
          <w:rFonts w:ascii="Aptos" w:eastAsia="Aptos" w:hAnsi="Aptos" w:cs="Aptos"/>
        </w:rPr>
        <w:t xml:space="preserve">, 15, posits on the evidence available, the hypothesis of Markan priority solves more problems than any other; see also Black, </w:t>
      </w:r>
      <w:r w:rsidR="7BA6395A" w:rsidRPr="7BA6395A">
        <w:rPr>
          <w:rFonts w:ascii="Aptos" w:eastAsia="Aptos" w:hAnsi="Aptos" w:cs="Aptos"/>
          <w:i/>
          <w:iCs/>
        </w:rPr>
        <w:t>Mark</w:t>
      </w:r>
      <w:r w:rsidR="7BA6395A" w:rsidRPr="7BA6395A">
        <w:rPr>
          <w:rFonts w:ascii="Aptos" w:eastAsia="Aptos" w:hAnsi="Aptos" w:cs="Aptos"/>
        </w:rPr>
        <w:t xml:space="preserve">, 30, </w:t>
      </w:r>
      <w:r w:rsidR="00A41D31">
        <w:rPr>
          <w:rFonts w:ascii="Aptos" w:eastAsia="Aptos" w:hAnsi="Aptos" w:cs="Aptos"/>
        </w:rPr>
        <w:t xml:space="preserve">says that a </w:t>
      </w:r>
      <w:r w:rsidR="7BA6395A" w:rsidRPr="7BA6395A">
        <w:rPr>
          <w:rFonts w:ascii="Aptos" w:eastAsia="Aptos" w:hAnsi="Aptos" w:cs="Aptos"/>
        </w:rPr>
        <w:t>majority of NT scholars reckon Mark as the earliest of the Gospels written, and Telford,</w:t>
      </w:r>
      <w:r w:rsidR="7BA6395A" w:rsidRPr="7BA6395A">
        <w:rPr>
          <w:rFonts w:ascii="Aptos" w:eastAsia="Aptos" w:hAnsi="Aptos" w:cs="Aptos"/>
          <w:i/>
          <w:iCs/>
        </w:rPr>
        <w:t xml:space="preserve"> Theology of Mark</w:t>
      </w:r>
      <w:r w:rsidR="7BA6395A" w:rsidRPr="7BA6395A">
        <w:rPr>
          <w:rFonts w:ascii="Aptos" w:eastAsia="Aptos" w:hAnsi="Aptos" w:cs="Aptos"/>
        </w:rPr>
        <w:t xml:space="preserve">, 164, ‘Mark's Gospel and the Pauline epistles are the earliest extant writings of early Christianity that we possess,’ see also Keith, </w:t>
      </w:r>
      <w:r w:rsidR="7BA6395A" w:rsidRPr="7BA6395A">
        <w:rPr>
          <w:rFonts w:ascii="Aptos" w:eastAsia="Aptos" w:hAnsi="Aptos" w:cs="Aptos"/>
          <w:i/>
          <w:iCs/>
        </w:rPr>
        <w:t>Manuscript</w:t>
      </w:r>
      <w:r w:rsidR="7BA6395A" w:rsidRPr="7BA6395A">
        <w:rPr>
          <w:rFonts w:ascii="Aptos" w:eastAsia="Aptos" w:hAnsi="Aptos" w:cs="Aptos"/>
        </w:rPr>
        <w:t>, (2020), 73, ‘The Gospel of Mark is the earliest certain instance of narrative of the Jesus tradition in the written medium, and thus is taken here as the fountainhead of the reception history of the Jesus tradition in the material form.</w:t>
      </w:r>
    </w:p>
  </w:footnote>
  <w:footnote w:id="175">
    <w:p w14:paraId="0D51DE70" w14:textId="7E8E9A46" w:rsidR="00AE75D2" w:rsidRPr="00A00DAB" w:rsidRDefault="00AE75D2" w:rsidP="7BA6395A">
      <w:pPr>
        <w:spacing w:after="120" w:line="240" w:lineRule="auto"/>
        <w:rPr>
          <w:rFonts w:ascii="Aptos" w:eastAsia="Times New Roman" w:hAnsi="Aptos" w:cs="Times New Roman"/>
          <w:sz w:val="20"/>
          <w:szCs w:val="20"/>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Marcus, </w:t>
      </w:r>
      <w:r w:rsidR="7BA6395A" w:rsidRPr="7BA6395A">
        <w:rPr>
          <w:rFonts w:ascii="Aptos" w:eastAsia="Aptos" w:hAnsi="Aptos" w:cs="Aptos"/>
          <w:i/>
          <w:iCs/>
          <w:sz w:val="20"/>
          <w:szCs w:val="20"/>
        </w:rPr>
        <w:t>Sitz</w:t>
      </w:r>
      <w:r w:rsidR="7BA6395A" w:rsidRPr="7BA6395A">
        <w:rPr>
          <w:rFonts w:ascii="Aptos" w:eastAsia="Aptos" w:hAnsi="Aptos" w:cs="Aptos"/>
          <w:sz w:val="20"/>
          <w:szCs w:val="20"/>
        </w:rPr>
        <w:t xml:space="preserve">, 443. Marcus </w:t>
      </w:r>
      <w:r w:rsidR="00A41D31">
        <w:rPr>
          <w:rFonts w:ascii="Aptos" w:eastAsia="Aptos" w:hAnsi="Aptos" w:cs="Aptos"/>
          <w:sz w:val="20"/>
          <w:szCs w:val="20"/>
        </w:rPr>
        <w:t>finds</w:t>
      </w:r>
      <w:r w:rsidR="7BA6395A" w:rsidRPr="7BA6395A">
        <w:rPr>
          <w:rFonts w:ascii="Aptos" w:eastAsia="Aptos" w:hAnsi="Aptos" w:cs="Aptos"/>
          <w:sz w:val="20"/>
          <w:szCs w:val="20"/>
        </w:rPr>
        <w:t xml:space="preserve"> that ‘</w:t>
      </w:r>
      <w:r w:rsidR="00A41D31">
        <w:rPr>
          <w:rFonts w:ascii="Aptos" w:eastAsia="Aptos" w:hAnsi="Aptos" w:cs="Aptos"/>
          <w:sz w:val="20"/>
          <w:szCs w:val="20"/>
        </w:rPr>
        <w:t>i</w:t>
      </w:r>
      <w:r w:rsidR="7BA6395A" w:rsidRPr="7BA6395A">
        <w:rPr>
          <w:rFonts w:ascii="Aptos" w:eastAsia="Aptos" w:hAnsi="Aptos" w:cs="Aptos"/>
          <w:sz w:val="20"/>
          <w:szCs w:val="20"/>
        </w:rPr>
        <w:t xml:space="preserve">t is on balance probable that Papias thinks the Mark of 1 Pet 5:13, who wrote the Gospel of Mark, as identical with the John Mark of Acts (Acts 12:12, 25; 13:5, 13; 15:36-41) and of the Pauline and </w:t>
      </w:r>
      <w:proofErr w:type="spellStart"/>
      <w:r w:rsidR="7BA6395A" w:rsidRPr="7BA6395A">
        <w:rPr>
          <w:rFonts w:ascii="Aptos" w:eastAsia="Aptos" w:hAnsi="Aptos" w:cs="Aptos"/>
          <w:sz w:val="20"/>
          <w:szCs w:val="20"/>
        </w:rPr>
        <w:t>Deutero</w:t>
      </w:r>
      <w:proofErr w:type="spellEnd"/>
      <w:r w:rsidR="7BA6395A" w:rsidRPr="7BA6395A">
        <w:rPr>
          <w:rFonts w:ascii="Aptos" w:eastAsia="Aptos" w:hAnsi="Aptos" w:cs="Aptos"/>
          <w:sz w:val="20"/>
          <w:szCs w:val="20"/>
        </w:rPr>
        <w:t>-Pauline correspondences (</w:t>
      </w:r>
      <w:proofErr w:type="spellStart"/>
      <w:r w:rsidR="7BA6395A" w:rsidRPr="7BA6395A">
        <w:rPr>
          <w:rFonts w:ascii="Aptos" w:eastAsia="Aptos" w:hAnsi="Aptos" w:cs="Aptos"/>
          <w:sz w:val="20"/>
          <w:szCs w:val="20"/>
        </w:rPr>
        <w:t>Phlm</w:t>
      </w:r>
      <w:proofErr w:type="spellEnd"/>
      <w:r w:rsidR="7BA6395A" w:rsidRPr="7BA6395A">
        <w:rPr>
          <w:rFonts w:ascii="Aptos" w:eastAsia="Aptos" w:hAnsi="Aptos" w:cs="Aptos"/>
          <w:sz w:val="20"/>
          <w:szCs w:val="20"/>
        </w:rPr>
        <w:t>. 24; Col 4:10; 2 Tim. 4:11).</w:t>
      </w:r>
      <w:r w:rsidR="004F665D">
        <w:rPr>
          <w:rFonts w:ascii="Aptos" w:eastAsia="Aptos" w:hAnsi="Aptos" w:cs="Aptos"/>
          <w:sz w:val="20"/>
          <w:szCs w:val="20"/>
        </w:rPr>
        <w:t>’</w:t>
      </w:r>
      <w:r w:rsidR="7BA6395A" w:rsidRPr="7BA6395A">
        <w:rPr>
          <w:rFonts w:ascii="Aptos" w:eastAsia="Aptos" w:hAnsi="Aptos" w:cs="Aptos"/>
          <w:sz w:val="20"/>
          <w:szCs w:val="20"/>
        </w:rPr>
        <w:t xml:space="preserve"> He notes that some scholars have doubted this, asserting that no one in the ancient </w:t>
      </w:r>
      <w:r w:rsidR="00D05940">
        <w:rPr>
          <w:rFonts w:ascii="Aptos" w:eastAsia="Aptos" w:hAnsi="Aptos" w:cs="Aptos"/>
          <w:sz w:val="20"/>
          <w:szCs w:val="20"/>
        </w:rPr>
        <w:t>C</w:t>
      </w:r>
      <w:r w:rsidR="7BA6395A" w:rsidRPr="7BA6395A">
        <w:rPr>
          <w:rFonts w:ascii="Aptos" w:eastAsia="Aptos" w:hAnsi="Aptos" w:cs="Aptos"/>
          <w:sz w:val="20"/>
          <w:szCs w:val="20"/>
        </w:rPr>
        <w:t xml:space="preserve">hurch, including Papias, ever linked 1 Pet 5:13 directly with the Mark in Acts and the Pauline letters (see </w:t>
      </w:r>
      <w:r w:rsidR="00E83ADA">
        <w:rPr>
          <w:rFonts w:ascii="Aptos" w:eastAsia="Aptos" w:hAnsi="Aptos" w:cs="Aptos"/>
          <w:sz w:val="20"/>
          <w:szCs w:val="20"/>
        </w:rPr>
        <w:t xml:space="preserve">R. </w:t>
      </w:r>
      <w:r w:rsidR="7BA6395A" w:rsidRPr="7BA6395A">
        <w:rPr>
          <w:rFonts w:ascii="Aptos" w:eastAsia="Aptos" w:hAnsi="Aptos" w:cs="Aptos"/>
          <w:sz w:val="20"/>
          <w:szCs w:val="20"/>
        </w:rPr>
        <w:t>Pesch</w:t>
      </w:r>
      <w:r w:rsidR="00E83ADA">
        <w:rPr>
          <w:rFonts w:ascii="Aptos" w:eastAsia="Aptos" w:hAnsi="Aptos" w:cs="Aptos"/>
          <w:sz w:val="20"/>
          <w:szCs w:val="20"/>
        </w:rPr>
        <w:t>,</w:t>
      </w:r>
      <w:r w:rsidR="7BA6395A" w:rsidRPr="7BA6395A">
        <w:rPr>
          <w:rFonts w:ascii="Aptos" w:eastAsia="Aptos" w:hAnsi="Aptos" w:cs="Aptos"/>
          <w:sz w:val="20"/>
          <w:szCs w:val="20"/>
        </w:rPr>
        <w:t xml:space="preserve"> ‘Das </w:t>
      </w:r>
      <w:proofErr w:type="spellStart"/>
      <w:r w:rsidR="7BA6395A" w:rsidRPr="7BA6395A">
        <w:rPr>
          <w:rFonts w:ascii="Aptos" w:eastAsia="Aptos" w:hAnsi="Aptos" w:cs="Aptos"/>
          <w:sz w:val="20"/>
          <w:szCs w:val="20"/>
        </w:rPr>
        <w:t>Marcusevangelium</w:t>
      </w:r>
      <w:proofErr w:type="spellEnd"/>
      <w:r w:rsidR="7BA6395A" w:rsidRPr="7BA6395A">
        <w:rPr>
          <w:rFonts w:ascii="Aptos" w:eastAsia="Aptos" w:hAnsi="Aptos" w:cs="Aptos"/>
          <w:sz w:val="20"/>
          <w:szCs w:val="20"/>
        </w:rPr>
        <w:t xml:space="preserve">’, in </w:t>
      </w:r>
      <w:r w:rsidR="7BA6395A" w:rsidRPr="7BA6395A">
        <w:rPr>
          <w:rFonts w:ascii="Aptos" w:eastAsia="Aptos" w:hAnsi="Aptos" w:cs="Aptos"/>
          <w:i/>
          <w:iCs/>
          <w:sz w:val="20"/>
          <w:szCs w:val="20"/>
        </w:rPr>
        <w:t xml:space="preserve">Herders </w:t>
      </w:r>
      <w:proofErr w:type="spellStart"/>
      <w:r w:rsidR="7BA6395A" w:rsidRPr="7BA6395A">
        <w:rPr>
          <w:rFonts w:ascii="Aptos" w:eastAsia="Aptos" w:hAnsi="Aptos" w:cs="Aptos"/>
          <w:i/>
          <w:iCs/>
          <w:sz w:val="20"/>
          <w:szCs w:val="20"/>
        </w:rPr>
        <w:t>Theologischer</w:t>
      </w:r>
      <w:proofErr w:type="spellEnd"/>
      <w:r w:rsidR="7BA6395A" w:rsidRPr="7BA6395A">
        <w:rPr>
          <w:rFonts w:ascii="Aptos" w:eastAsia="Aptos" w:hAnsi="Aptos" w:cs="Aptos"/>
          <w:i/>
          <w:iCs/>
          <w:sz w:val="20"/>
          <w:szCs w:val="20"/>
        </w:rPr>
        <w:t xml:space="preserve"> </w:t>
      </w:r>
      <w:proofErr w:type="spellStart"/>
      <w:r w:rsidR="7BA6395A" w:rsidRPr="7BA6395A">
        <w:rPr>
          <w:rFonts w:ascii="Aptos" w:eastAsia="Aptos" w:hAnsi="Aptos" w:cs="Aptos"/>
          <w:i/>
          <w:iCs/>
          <w:sz w:val="20"/>
          <w:szCs w:val="20"/>
        </w:rPr>
        <w:t>Kommentar</w:t>
      </w:r>
      <w:proofErr w:type="spellEnd"/>
      <w:r w:rsidR="7BA6395A" w:rsidRPr="7BA6395A">
        <w:rPr>
          <w:rFonts w:ascii="Aptos" w:eastAsia="Aptos" w:hAnsi="Aptos" w:cs="Aptos"/>
          <w:i/>
          <w:iCs/>
          <w:sz w:val="20"/>
          <w:szCs w:val="20"/>
        </w:rPr>
        <w:t xml:space="preserve"> </w:t>
      </w:r>
      <w:proofErr w:type="spellStart"/>
      <w:r w:rsidR="7BA6395A" w:rsidRPr="7BA6395A">
        <w:rPr>
          <w:rFonts w:ascii="Aptos" w:eastAsia="Aptos" w:hAnsi="Aptos" w:cs="Aptos"/>
          <w:i/>
          <w:iCs/>
          <w:sz w:val="20"/>
          <w:szCs w:val="20"/>
        </w:rPr>
        <w:t>zum</w:t>
      </w:r>
      <w:proofErr w:type="spellEnd"/>
      <w:r w:rsidR="7BA6395A" w:rsidRPr="7BA6395A">
        <w:rPr>
          <w:rFonts w:ascii="Aptos" w:eastAsia="Aptos" w:hAnsi="Aptos" w:cs="Aptos"/>
          <w:i/>
          <w:iCs/>
          <w:sz w:val="20"/>
          <w:szCs w:val="20"/>
        </w:rPr>
        <w:t xml:space="preserve"> </w:t>
      </w:r>
      <w:proofErr w:type="spellStart"/>
      <w:r w:rsidR="7BA6395A" w:rsidRPr="7BA6395A">
        <w:rPr>
          <w:rFonts w:ascii="Aptos" w:eastAsia="Aptos" w:hAnsi="Aptos" w:cs="Aptos"/>
          <w:i/>
          <w:iCs/>
          <w:sz w:val="20"/>
          <w:szCs w:val="20"/>
        </w:rPr>
        <w:t>Neuen</w:t>
      </w:r>
      <w:proofErr w:type="spellEnd"/>
      <w:r w:rsidR="7BA6395A" w:rsidRPr="7BA6395A">
        <w:rPr>
          <w:rFonts w:ascii="Aptos" w:eastAsia="Aptos" w:hAnsi="Aptos" w:cs="Aptos"/>
          <w:i/>
          <w:iCs/>
          <w:sz w:val="20"/>
          <w:szCs w:val="20"/>
        </w:rPr>
        <w:t xml:space="preserve"> Testament II</w:t>
      </w:r>
      <w:r w:rsidR="7BA6395A" w:rsidRPr="7BA6395A">
        <w:rPr>
          <w:rFonts w:ascii="Aptos" w:eastAsia="Aptos" w:hAnsi="Aptos" w:cs="Aptos"/>
          <w:sz w:val="20"/>
          <w:szCs w:val="20"/>
        </w:rPr>
        <w:t xml:space="preserve"> (Wein: Herders, 1977), 5, adding that other scholars, such as Guelich</w:t>
      </w:r>
      <w:r w:rsidR="7BA6395A" w:rsidRPr="7BA6395A">
        <w:rPr>
          <w:rFonts w:ascii="Aptos" w:eastAsia="Aptos" w:hAnsi="Aptos" w:cs="Aptos"/>
          <w:b/>
          <w:bCs/>
          <w:color w:val="FF0000"/>
          <w:sz w:val="20"/>
          <w:szCs w:val="20"/>
        </w:rPr>
        <w:t>,</w:t>
      </w:r>
      <w:r w:rsidR="7BA6395A" w:rsidRPr="7BA6395A">
        <w:rPr>
          <w:rFonts w:ascii="Aptos" w:eastAsia="Aptos" w:hAnsi="Aptos" w:cs="Aptos"/>
          <w:sz w:val="20"/>
          <w:szCs w:val="20"/>
        </w:rPr>
        <w:t xml:space="preserve"> have noted that ‘the mention of both Silvanus and Mark in 1 Peter 5:12-13 makes it clear that 'Mark' </w:t>
      </w:r>
      <w:r w:rsidR="7BA6395A" w:rsidRPr="7BA6395A">
        <w:rPr>
          <w:rFonts w:ascii="Aptos" w:eastAsia="Aptos" w:hAnsi="Aptos" w:cs="Aptos"/>
          <w:i/>
          <w:iCs/>
          <w:sz w:val="20"/>
          <w:szCs w:val="20"/>
        </w:rPr>
        <w:t>was</w:t>
      </w:r>
      <w:r w:rsidR="7BA6395A" w:rsidRPr="7BA6395A">
        <w:rPr>
          <w:rFonts w:ascii="Aptos" w:eastAsia="Aptos" w:hAnsi="Aptos" w:cs="Aptos"/>
          <w:sz w:val="20"/>
          <w:szCs w:val="20"/>
        </w:rPr>
        <w:t xml:space="preserve"> the John Mark of Acts and the Pauline corpus, who along with Silvanus (Silas) had also been a companion of Paul</w:t>
      </w:r>
      <w:r w:rsidR="004F665D">
        <w:rPr>
          <w:rFonts w:ascii="Aptos" w:eastAsia="Aptos" w:hAnsi="Aptos" w:cs="Aptos"/>
          <w:sz w:val="20"/>
          <w:szCs w:val="20"/>
        </w:rPr>
        <w:t>.</w:t>
      </w:r>
      <w:r w:rsidR="7BA6395A" w:rsidRPr="7BA6395A">
        <w:rPr>
          <w:rFonts w:ascii="Aptos" w:eastAsia="Aptos" w:hAnsi="Aptos" w:cs="Aptos"/>
          <w:sz w:val="20"/>
          <w:szCs w:val="20"/>
        </w:rPr>
        <w:t>’ Marcus adds that 1 Pet 5:12-13 may be an attempt to claim known Pauline companions for the pseudepigraph</w:t>
      </w:r>
      <w:r w:rsidR="004F665D">
        <w:rPr>
          <w:rFonts w:ascii="Aptos" w:eastAsia="Aptos" w:hAnsi="Aptos" w:cs="Aptos"/>
          <w:sz w:val="20"/>
          <w:szCs w:val="20"/>
        </w:rPr>
        <w:t>ic</w:t>
      </w:r>
      <w:r w:rsidR="7BA6395A" w:rsidRPr="7BA6395A">
        <w:rPr>
          <w:rFonts w:ascii="Aptos" w:eastAsia="Aptos" w:hAnsi="Aptos" w:cs="Aptos"/>
          <w:sz w:val="20"/>
          <w:szCs w:val="20"/>
        </w:rPr>
        <w:t xml:space="preserve">al Peter, thus reconciling movements within the Church that were otherwise in tension with each other; see also Pesch, </w:t>
      </w:r>
      <w:proofErr w:type="spellStart"/>
      <w:r w:rsidR="7BA6395A" w:rsidRPr="7BA6395A">
        <w:rPr>
          <w:rFonts w:ascii="Aptos" w:eastAsia="Aptos" w:hAnsi="Aptos" w:cs="Aptos"/>
          <w:i/>
          <w:iCs/>
          <w:sz w:val="20"/>
          <w:szCs w:val="20"/>
        </w:rPr>
        <w:t>Markusevangelium</w:t>
      </w:r>
      <w:proofErr w:type="spellEnd"/>
      <w:r w:rsidR="7BA6395A" w:rsidRPr="7BA6395A">
        <w:rPr>
          <w:rFonts w:ascii="Aptos" w:eastAsia="Aptos" w:hAnsi="Aptos" w:cs="Aptos"/>
          <w:sz w:val="20"/>
          <w:szCs w:val="20"/>
        </w:rPr>
        <w:t xml:space="preserve">, 1, 8-9. </w:t>
      </w:r>
    </w:p>
  </w:footnote>
  <w:footnote w:id="176">
    <w:p w14:paraId="2349B0A9" w14:textId="37400C45" w:rsidR="00F32329" w:rsidRDefault="00F32329" w:rsidP="00F32329">
      <w:pPr>
        <w:pStyle w:val="FootnoteText"/>
        <w:spacing w:after="120"/>
      </w:pPr>
      <w:r>
        <w:rPr>
          <w:rStyle w:val="FootnoteReference"/>
        </w:rPr>
        <w:footnoteRef/>
      </w:r>
      <w:r>
        <w:t xml:space="preserve"> Eusebius, </w:t>
      </w:r>
      <w:r w:rsidRPr="00F32329">
        <w:rPr>
          <w:i/>
          <w:iCs/>
        </w:rPr>
        <w:t>History</w:t>
      </w:r>
      <w:r>
        <w:t xml:space="preserve">, 6.14, from Clement, </w:t>
      </w:r>
      <w:r w:rsidRPr="00F32329">
        <w:rPr>
          <w:i/>
          <w:iCs/>
        </w:rPr>
        <w:t>Outlines</w:t>
      </w:r>
      <w:r>
        <w:t>.</w:t>
      </w:r>
    </w:p>
  </w:footnote>
  <w:footnote w:id="177">
    <w:p w14:paraId="20B1EA6B" w14:textId="550A980A" w:rsidR="00F32329" w:rsidRDefault="00F32329" w:rsidP="00F32329">
      <w:pPr>
        <w:pStyle w:val="FootnoteText"/>
        <w:spacing w:after="120"/>
      </w:pPr>
      <w:r>
        <w:rPr>
          <w:rStyle w:val="FootnoteReference"/>
        </w:rPr>
        <w:footnoteRef/>
      </w:r>
      <w:r>
        <w:t xml:space="preserve"> </w:t>
      </w:r>
      <w:r w:rsidR="00A461CC">
        <w:t xml:space="preserve">Eusebius, </w:t>
      </w:r>
      <w:r w:rsidR="00A461CC" w:rsidRPr="00A63A68">
        <w:rPr>
          <w:i/>
          <w:iCs/>
        </w:rPr>
        <w:t>History</w:t>
      </w:r>
      <w:r w:rsidR="00A461CC">
        <w:t xml:space="preserve">, </w:t>
      </w:r>
      <w:r w:rsidR="00A63A68">
        <w:t>6.25</w:t>
      </w:r>
      <w:r w:rsidR="00AB3816">
        <w:t>,</w:t>
      </w:r>
      <w:r w:rsidR="00A63A68">
        <w:t xml:space="preserve"> from </w:t>
      </w:r>
      <w:r>
        <w:t xml:space="preserve">Origen, </w:t>
      </w:r>
      <w:r w:rsidRPr="00F32329">
        <w:rPr>
          <w:i/>
          <w:iCs/>
        </w:rPr>
        <w:t>Commentary on Matthew</w:t>
      </w:r>
      <w:r w:rsidR="00AB3816">
        <w:t>.</w:t>
      </w:r>
    </w:p>
  </w:footnote>
  <w:footnote w:id="178">
    <w:p w14:paraId="47238FBD" w14:textId="7C68FB01" w:rsidR="00F715A5" w:rsidRDefault="00F715A5" w:rsidP="00F715A5">
      <w:pPr>
        <w:pStyle w:val="FootnoteText"/>
        <w:spacing w:after="120"/>
      </w:pPr>
      <w:r>
        <w:rPr>
          <w:rStyle w:val="FootnoteReference"/>
        </w:rPr>
        <w:footnoteRef/>
      </w:r>
      <w:r w:rsidR="0036559B">
        <w:t xml:space="preserve"> </w:t>
      </w:r>
      <w:r>
        <w:t xml:space="preserve">Irenaeus, </w:t>
      </w:r>
      <w:r w:rsidRPr="00AB3816">
        <w:rPr>
          <w:i/>
          <w:iCs/>
        </w:rPr>
        <w:t>Against Heresies</w:t>
      </w:r>
      <w:r>
        <w:t xml:space="preserve">, </w:t>
      </w:r>
      <w:r w:rsidR="00AB3816">
        <w:t>3.1.1.</w:t>
      </w:r>
    </w:p>
  </w:footnote>
  <w:footnote w:id="179">
    <w:p w14:paraId="53487D26" w14:textId="5C2BBE60" w:rsidR="0036559B" w:rsidRDefault="0036559B" w:rsidP="0036559B">
      <w:pPr>
        <w:pStyle w:val="FootnoteText"/>
        <w:spacing w:after="120"/>
      </w:pPr>
      <w:r>
        <w:rPr>
          <w:rStyle w:val="FootnoteReference"/>
        </w:rPr>
        <w:footnoteRef/>
      </w:r>
      <w:r>
        <w:t xml:space="preserve"> Augustine, </w:t>
      </w:r>
      <w:r w:rsidRPr="0036559B">
        <w:rPr>
          <w:i/>
          <w:iCs/>
        </w:rPr>
        <w:t>On the Harmony of the Evangelists</w:t>
      </w:r>
      <w:r w:rsidR="007118B8">
        <w:t>, 1.2.</w:t>
      </w:r>
    </w:p>
  </w:footnote>
  <w:footnote w:id="180">
    <w:p w14:paraId="1CB1935F" w14:textId="76DE265A" w:rsidR="00851569" w:rsidRPr="00E849D1" w:rsidRDefault="00851569" w:rsidP="00E849D1">
      <w:pPr>
        <w:spacing w:after="120" w:line="240" w:lineRule="auto"/>
        <w:rPr>
          <w:rFonts w:eastAsia="Times New Roman" w:cs="Times New Roman"/>
          <w:color w:val="BFBFBF" w:themeColor="background1" w:themeShade="BF"/>
          <w:sz w:val="20"/>
          <w:szCs w:val="24"/>
          <w:lang w:val="en-GB" w:eastAsia="zh-CN"/>
        </w:rPr>
      </w:pPr>
      <w:r w:rsidRPr="00E849D1">
        <w:rPr>
          <w:rStyle w:val="FootnoteReference"/>
          <w:sz w:val="20"/>
        </w:rPr>
        <w:footnoteRef/>
      </w:r>
      <w:r w:rsidRPr="00E849D1">
        <w:rPr>
          <w:sz w:val="20"/>
        </w:rPr>
        <w:t xml:space="preserve"> </w:t>
      </w:r>
      <w:r w:rsidR="00E849D1" w:rsidRPr="00E849D1">
        <w:rPr>
          <w:sz w:val="20"/>
          <w:szCs w:val="24"/>
        </w:rPr>
        <w:t xml:space="preserve">J.J. </w:t>
      </w:r>
      <w:r w:rsidR="00E849D1" w:rsidRPr="00E849D1">
        <w:rPr>
          <w:rFonts w:cs="Times New Roman"/>
          <w:color w:val="000000" w:themeColor="text1"/>
          <w:sz w:val="20"/>
          <w:szCs w:val="24"/>
        </w:rPr>
        <w:t xml:space="preserve">Griesbach, </w:t>
      </w:r>
      <w:r w:rsidR="00E849D1" w:rsidRPr="00E849D1">
        <w:rPr>
          <w:rFonts w:cs="Times New Roman"/>
          <w:i/>
          <w:iCs/>
          <w:color w:val="000000" w:themeColor="text1"/>
          <w:sz w:val="20"/>
          <w:szCs w:val="24"/>
        </w:rPr>
        <w:t xml:space="preserve">Marci Evangelium </w:t>
      </w:r>
      <w:proofErr w:type="spellStart"/>
      <w:r w:rsidR="00E849D1" w:rsidRPr="00E849D1">
        <w:rPr>
          <w:rFonts w:cs="Times New Roman"/>
          <w:i/>
          <w:iCs/>
          <w:color w:val="000000" w:themeColor="text1"/>
          <w:sz w:val="20"/>
          <w:szCs w:val="24"/>
        </w:rPr>
        <w:t>Totum</w:t>
      </w:r>
      <w:proofErr w:type="spellEnd"/>
      <w:r w:rsidR="00E849D1" w:rsidRPr="00E849D1">
        <w:rPr>
          <w:rFonts w:cs="Times New Roman"/>
          <w:i/>
          <w:iCs/>
          <w:color w:val="000000" w:themeColor="text1"/>
          <w:sz w:val="20"/>
          <w:szCs w:val="24"/>
        </w:rPr>
        <w:t xml:space="preserve"> E Matthaei et </w:t>
      </w:r>
      <w:proofErr w:type="spellStart"/>
      <w:r w:rsidR="00E849D1" w:rsidRPr="00E849D1">
        <w:rPr>
          <w:rFonts w:cs="Times New Roman"/>
          <w:i/>
          <w:iCs/>
          <w:color w:val="000000" w:themeColor="text1"/>
          <w:sz w:val="20"/>
          <w:szCs w:val="24"/>
        </w:rPr>
        <w:t>Lucae</w:t>
      </w:r>
      <w:proofErr w:type="spellEnd"/>
      <w:r w:rsidR="00E849D1" w:rsidRPr="00E849D1">
        <w:rPr>
          <w:rFonts w:cs="Times New Roman"/>
          <w:i/>
          <w:iCs/>
          <w:color w:val="000000" w:themeColor="text1"/>
          <w:sz w:val="20"/>
          <w:szCs w:val="24"/>
        </w:rPr>
        <w:t xml:space="preserve"> </w:t>
      </w:r>
      <w:proofErr w:type="spellStart"/>
      <w:r w:rsidR="00E849D1" w:rsidRPr="00E849D1">
        <w:rPr>
          <w:rFonts w:cs="Times New Roman"/>
          <w:i/>
          <w:iCs/>
          <w:color w:val="000000" w:themeColor="text1"/>
          <w:sz w:val="20"/>
          <w:szCs w:val="24"/>
        </w:rPr>
        <w:t>Commentariis</w:t>
      </w:r>
      <w:proofErr w:type="spellEnd"/>
      <w:r w:rsidR="00E849D1" w:rsidRPr="00E849D1">
        <w:rPr>
          <w:rFonts w:cs="Times New Roman"/>
          <w:i/>
          <w:iCs/>
          <w:color w:val="000000" w:themeColor="text1"/>
          <w:sz w:val="20"/>
          <w:szCs w:val="24"/>
        </w:rPr>
        <w:t xml:space="preserve"> </w:t>
      </w:r>
      <w:proofErr w:type="spellStart"/>
      <w:r w:rsidR="00E849D1" w:rsidRPr="00E849D1">
        <w:rPr>
          <w:rFonts w:cs="Times New Roman"/>
          <w:i/>
          <w:iCs/>
          <w:color w:val="000000" w:themeColor="text1"/>
          <w:sz w:val="20"/>
          <w:szCs w:val="24"/>
        </w:rPr>
        <w:t>Decerptum</w:t>
      </w:r>
      <w:proofErr w:type="spellEnd"/>
      <w:r w:rsidR="00E849D1" w:rsidRPr="00E849D1">
        <w:rPr>
          <w:rFonts w:cs="Times New Roman"/>
          <w:i/>
          <w:iCs/>
          <w:color w:val="000000" w:themeColor="text1"/>
          <w:sz w:val="20"/>
          <w:szCs w:val="24"/>
        </w:rPr>
        <w:t xml:space="preserve"> Esse </w:t>
      </w:r>
      <w:proofErr w:type="spellStart"/>
      <w:r w:rsidR="00E849D1" w:rsidRPr="00E849D1">
        <w:rPr>
          <w:rFonts w:cs="Times New Roman"/>
          <w:i/>
          <w:iCs/>
          <w:color w:val="000000" w:themeColor="text1"/>
          <w:sz w:val="20"/>
          <w:szCs w:val="24"/>
        </w:rPr>
        <w:t>Monstratur</w:t>
      </w:r>
      <w:proofErr w:type="spellEnd"/>
      <w:r w:rsidR="00E849D1" w:rsidRPr="00E849D1">
        <w:rPr>
          <w:rFonts w:cs="Times New Roman"/>
          <w:color w:val="000000" w:themeColor="text1"/>
          <w:sz w:val="20"/>
          <w:szCs w:val="24"/>
        </w:rPr>
        <w:t>, first published in 1776</w:t>
      </w:r>
      <w:r w:rsidR="00E849D1" w:rsidRPr="00E849D1">
        <w:rPr>
          <w:rFonts w:cs="Times New Roman"/>
          <w:color w:val="FF0000"/>
          <w:sz w:val="20"/>
          <w:szCs w:val="24"/>
        </w:rPr>
        <w:t>.</w:t>
      </w:r>
    </w:p>
  </w:footnote>
  <w:footnote w:id="181">
    <w:p w14:paraId="60669403" w14:textId="52861B56" w:rsidR="00AE75D2" w:rsidRPr="007515D2"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Telford, </w:t>
      </w:r>
      <w:r w:rsidR="7BA6395A" w:rsidRPr="7BA6395A">
        <w:rPr>
          <w:rFonts w:ascii="Aptos" w:eastAsia="Aptos" w:hAnsi="Aptos" w:cs="Aptos"/>
          <w:i/>
          <w:iCs/>
        </w:rPr>
        <w:t>Writing on Mark</w:t>
      </w:r>
      <w:r w:rsidR="7BA6395A" w:rsidRPr="7BA6395A">
        <w:rPr>
          <w:rFonts w:ascii="Aptos" w:eastAsia="Aptos" w:hAnsi="Aptos" w:cs="Aptos"/>
        </w:rPr>
        <w:t>, 5. ‘Classical form criticism has established the main forms underlying Mark in the pre-Markan sayings and narrative tradition apothegms, paradigms or pronouncement stories, prophetic or apocalyptic sayings, legal sayings, community rules, Christological sayings, parables, miracle stories, historical stories and legends, the passion narrative, but further developments have taken place</w:t>
      </w:r>
      <w:r w:rsidR="00FA6579">
        <w:rPr>
          <w:rFonts w:ascii="Aptos" w:eastAsia="Aptos" w:hAnsi="Aptos" w:cs="Aptos"/>
        </w:rPr>
        <w:t>.’</w:t>
      </w:r>
    </w:p>
  </w:footnote>
  <w:footnote w:id="182">
    <w:p w14:paraId="5A491054" w14:textId="3BEB9B39" w:rsidR="00AE75D2" w:rsidRPr="00D739F9" w:rsidRDefault="00AE75D2" w:rsidP="7BA6395A">
      <w:pPr>
        <w:pStyle w:val="FootnoteText"/>
        <w:spacing w:after="120"/>
        <w:rPr>
          <w:rFonts w:ascii="Aptos" w:hAnsi="Aptos"/>
          <w:color w:val="000000" w:themeColor="text1"/>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1116C0">
        <w:rPr>
          <w:rFonts w:ascii="Aptos" w:eastAsia="Aptos" w:hAnsi="Aptos" w:cs="Aptos"/>
        </w:rPr>
        <w:t xml:space="preserve">K.E. </w:t>
      </w:r>
      <w:r w:rsidR="7BA6395A" w:rsidRPr="7BA6395A">
        <w:rPr>
          <w:rFonts w:ascii="Aptos" w:eastAsia="Aptos" w:hAnsi="Aptos" w:cs="Aptos"/>
        </w:rPr>
        <w:t>Bailey</w:t>
      </w:r>
      <w:r w:rsidR="7BA6395A" w:rsidRPr="7BA6395A">
        <w:rPr>
          <w:rFonts w:ascii="Aptos" w:eastAsia="Aptos" w:hAnsi="Aptos" w:cs="Aptos"/>
          <w:shd w:val="clear" w:color="auto" w:fill="FFFFFF"/>
        </w:rPr>
        <w:t xml:space="preserve">, ‘Informal Controlled Oral Tradition and the Synoptic Gospels’, </w:t>
      </w:r>
      <w:proofErr w:type="spellStart"/>
      <w:r w:rsidR="7BA6395A" w:rsidRPr="7BA6395A">
        <w:rPr>
          <w:rFonts w:ascii="Aptos" w:eastAsia="Aptos" w:hAnsi="Aptos" w:cs="Aptos"/>
          <w:i/>
          <w:iCs/>
          <w:shd w:val="clear" w:color="auto" w:fill="FFFFFF"/>
        </w:rPr>
        <w:t>Themelios</w:t>
      </w:r>
      <w:proofErr w:type="spellEnd"/>
      <w:r w:rsidR="7BA6395A" w:rsidRPr="7BA6395A">
        <w:rPr>
          <w:rFonts w:ascii="Aptos" w:eastAsia="Aptos" w:hAnsi="Aptos" w:cs="Aptos"/>
          <w:shd w:val="clear" w:color="auto" w:fill="FFFFFF"/>
        </w:rPr>
        <w:t xml:space="preserve"> 20.2, 1995, 4-11.  </w:t>
      </w:r>
      <w:r w:rsidR="7BA6395A" w:rsidRPr="7BA6395A">
        <w:rPr>
          <w:rFonts w:ascii="Aptos" w:eastAsia="Aptos" w:hAnsi="Aptos" w:cs="Aptos"/>
          <w:color w:val="000000" w:themeColor="text1"/>
          <w:shd w:val="clear" w:color="auto" w:fill="FFFFFF"/>
        </w:rPr>
        <w:t>Bailey asserts that studies based on form criticism affirm that the evangelists drew upon oral traditions when composing the canonical gospels.</w:t>
      </w:r>
    </w:p>
  </w:footnote>
  <w:footnote w:id="183">
    <w:p w14:paraId="15D7F24C" w14:textId="367F6D0D" w:rsidR="00F00B2F" w:rsidRPr="00C14252" w:rsidRDefault="00F00B2F" w:rsidP="00C14252">
      <w:pPr>
        <w:spacing w:after="120" w:line="240" w:lineRule="auto"/>
        <w:rPr>
          <w:rFonts w:eastAsia="Times New Roman" w:cs="Times New Roman"/>
          <w:sz w:val="20"/>
          <w:szCs w:val="20"/>
          <w:lang w:val="en-GB" w:eastAsia="zh-CN"/>
        </w:rPr>
      </w:pPr>
      <w:r w:rsidRPr="00C14252">
        <w:rPr>
          <w:rStyle w:val="FootnoteReference"/>
          <w:sz w:val="20"/>
          <w:szCs w:val="20"/>
        </w:rPr>
        <w:footnoteRef/>
      </w:r>
      <w:r w:rsidRPr="00C14252">
        <w:rPr>
          <w:sz w:val="20"/>
          <w:szCs w:val="20"/>
        </w:rPr>
        <w:t xml:space="preserve"> </w:t>
      </w:r>
      <w:r w:rsidR="00370D04">
        <w:rPr>
          <w:sz w:val="20"/>
          <w:szCs w:val="20"/>
        </w:rPr>
        <w:t xml:space="preserve">C. </w:t>
      </w:r>
      <w:r w:rsidR="00C14252" w:rsidRPr="00C14252">
        <w:rPr>
          <w:rFonts w:eastAsia="Times New Roman" w:cs="Times New Roman"/>
          <w:sz w:val="20"/>
          <w:szCs w:val="20"/>
          <w:lang w:val="en-GB" w:eastAsia="zh-CN"/>
        </w:rPr>
        <w:t xml:space="preserve">Keith, ‘The Indebtedness of the Criteria Approach to Form Criticism and Recent Attempts to Rehabilitate the Search for the Authentic Jesus’ in A. Le Donne, C. Keith, (eds.), </w:t>
      </w:r>
      <w:r w:rsidR="00C14252" w:rsidRPr="00C14252">
        <w:rPr>
          <w:rFonts w:eastAsia="Times New Roman" w:cs="Times New Roman"/>
          <w:i/>
          <w:iCs/>
          <w:sz w:val="20"/>
          <w:szCs w:val="20"/>
          <w:lang w:val="en-GB" w:eastAsia="zh-CN"/>
        </w:rPr>
        <w:t>Jesus, Criteria, and the Demise of Authenticity</w:t>
      </w:r>
      <w:r w:rsidR="00C14252" w:rsidRPr="00C14252">
        <w:rPr>
          <w:rFonts w:eastAsia="Times New Roman" w:cs="Times New Roman"/>
          <w:sz w:val="20"/>
          <w:szCs w:val="20"/>
          <w:lang w:val="en-GB" w:eastAsia="zh-CN"/>
        </w:rPr>
        <w:t xml:space="preserve"> (London: </w:t>
      </w:r>
      <w:proofErr w:type="spellStart"/>
      <w:r w:rsidR="0092464B">
        <w:rPr>
          <w:rFonts w:eastAsia="Times New Roman" w:cs="Times New Roman"/>
          <w:sz w:val="20"/>
          <w:szCs w:val="20"/>
          <w:lang w:val="en-GB" w:eastAsia="zh-CN"/>
        </w:rPr>
        <w:t>t&amp;tc</w:t>
      </w:r>
      <w:r w:rsidR="00C14252" w:rsidRPr="00C14252">
        <w:rPr>
          <w:rFonts w:eastAsia="Times New Roman" w:cs="Times New Roman"/>
          <w:sz w:val="20"/>
          <w:szCs w:val="20"/>
          <w:lang w:val="en-GB" w:eastAsia="zh-CN"/>
        </w:rPr>
        <w:t>lark</w:t>
      </w:r>
      <w:proofErr w:type="spellEnd"/>
      <w:r w:rsidR="00C14252" w:rsidRPr="00C14252">
        <w:rPr>
          <w:rFonts w:eastAsia="Times New Roman" w:cs="Times New Roman"/>
          <w:sz w:val="20"/>
          <w:szCs w:val="20"/>
          <w:lang w:val="en-GB" w:eastAsia="zh-CN"/>
        </w:rPr>
        <w:t xml:space="preserve">, 2012), </w:t>
      </w:r>
      <w:r w:rsidRPr="00C14252">
        <w:rPr>
          <w:sz w:val="20"/>
          <w:szCs w:val="20"/>
        </w:rPr>
        <w:t xml:space="preserve">32. Keith says that the ‘separation [into two forms] </w:t>
      </w:r>
      <w:r w:rsidR="00EF5F5D">
        <w:rPr>
          <w:sz w:val="20"/>
          <w:szCs w:val="20"/>
        </w:rPr>
        <w:t>w</w:t>
      </w:r>
      <w:r w:rsidRPr="00C14252">
        <w:rPr>
          <w:sz w:val="20"/>
          <w:szCs w:val="20"/>
        </w:rPr>
        <w:t>as necessary in order to recover the pre-literary oral tradition because of another programmatic assumption, the divide between the earliest Palestinian Christians and the later Hellenistic Christians. For the form critics, Palestinian Christianity was unliterary, closer to Jesus, and responsible for the shaping of the pre-literary oral tradition that they sought to recover. In contrast, Hellenistic Christianity was literary, a diversion from the religion of Jesus, and responsible for organizing those oral traditions into narrative</w:t>
      </w:r>
      <w:r w:rsidR="00EF5F5D">
        <w:rPr>
          <w:sz w:val="20"/>
          <w:szCs w:val="20"/>
        </w:rPr>
        <w:t xml:space="preserve">s in </w:t>
      </w:r>
      <w:r w:rsidRPr="00C14252">
        <w:rPr>
          <w:sz w:val="20"/>
          <w:szCs w:val="20"/>
        </w:rPr>
        <w:t xml:space="preserve">written gospel texts.’ </w:t>
      </w:r>
    </w:p>
  </w:footnote>
  <w:footnote w:id="184">
    <w:p w14:paraId="570B7C95" w14:textId="1EEAE4C5" w:rsidR="008E210F" w:rsidRDefault="008E210F" w:rsidP="008E210F">
      <w:pPr>
        <w:pStyle w:val="FootnoteText"/>
        <w:spacing w:after="120"/>
      </w:pPr>
      <w:r>
        <w:rPr>
          <w:rStyle w:val="FootnoteReference"/>
        </w:rPr>
        <w:footnoteRef/>
      </w:r>
      <w:r>
        <w:t xml:space="preserve"> Browning, Form Criticism in </w:t>
      </w:r>
      <w:r w:rsidRPr="008E210F">
        <w:rPr>
          <w:i/>
          <w:iCs/>
        </w:rPr>
        <w:t>the Oxford Dictionary</w:t>
      </w:r>
      <w:r>
        <w:t>, 121-22.</w:t>
      </w:r>
      <w:r w:rsidR="001B0E95">
        <w:t xml:space="preserve"> What was evident to the redaction critics, according to Browning, is that the</w:t>
      </w:r>
      <w:r w:rsidR="005125D8">
        <w:t>y</w:t>
      </w:r>
      <w:r w:rsidR="001B0E95">
        <w:t xml:space="preserve"> realized the historical situation in the ministry of Jesus had been forever lost, however what was still discernable, was the way in which the </w:t>
      </w:r>
      <w:proofErr w:type="spellStart"/>
      <w:r w:rsidR="001B0E95">
        <w:t>pericopae</w:t>
      </w:r>
      <w:proofErr w:type="spellEnd"/>
      <w:r w:rsidR="001B0E95">
        <w:t xml:space="preserve"> could reveal the needs and outlook of the Church</w:t>
      </w:r>
      <w:r w:rsidR="005125D8">
        <w:t>.</w:t>
      </w:r>
    </w:p>
  </w:footnote>
  <w:footnote w:id="185">
    <w:p w14:paraId="40044D2B" w14:textId="6C8D0E75" w:rsidR="00AE75D2" w:rsidRPr="00157304"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4323D2">
        <w:rPr>
          <w:rFonts w:ascii="Aptos" w:eastAsia="Aptos" w:hAnsi="Aptos" w:cs="Aptos"/>
        </w:rPr>
        <w:t xml:space="preserve">G. </w:t>
      </w:r>
      <w:r w:rsidR="7BA6395A" w:rsidRPr="7BA6395A">
        <w:rPr>
          <w:rFonts w:ascii="Aptos" w:eastAsia="Aptos" w:hAnsi="Aptos" w:cs="Aptos"/>
          <w:lang w:val="en-GB" w:eastAsia="zh-CN"/>
        </w:rPr>
        <w:t xml:space="preserve">Davies, ‘Redaction Criticism’, in the </w:t>
      </w:r>
      <w:r w:rsidR="7BA6395A" w:rsidRPr="7BA6395A">
        <w:rPr>
          <w:rFonts w:ascii="Aptos" w:eastAsia="Aptos" w:hAnsi="Aptos" w:cs="Aptos"/>
          <w:i/>
          <w:iCs/>
          <w:lang w:val="en-GB" w:eastAsia="zh-CN"/>
        </w:rPr>
        <w:t>Oxford Bible Commentary</w:t>
      </w:r>
      <w:r w:rsidR="7BA6395A" w:rsidRPr="7BA6395A">
        <w:rPr>
          <w:rFonts w:ascii="Aptos" w:eastAsia="Aptos" w:hAnsi="Aptos" w:cs="Aptos"/>
          <w:lang w:val="en-GB" w:eastAsia="zh-CN"/>
        </w:rPr>
        <w:t xml:space="preserve"> (Oxford: Oxford Press, 2001), 32,</w:t>
      </w:r>
      <w:r w:rsidR="7BA6395A" w:rsidRPr="7BA6395A">
        <w:rPr>
          <w:rFonts w:ascii="Aptos" w:eastAsia="Aptos" w:hAnsi="Aptos" w:cs="Aptos"/>
          <w:color w:val="EE0000"/>
        </w:rPr>
        <w:t xml:space="preserve"> </w:t>
      </w:r>
      <w:r w:rsidR="005125D8" w:rsidRPr="005125D8">
        <w:rPr>
          <w:rFonts w:ascii="Aptos" w:eastAsia="Aptos" w:hAnsi="Aptos" w:cs="Aptos"/>
        </w:rPr>
        <w:t xml:space="preserve">Davies </w:t>
      </w:r>
      <w:r w:rsidR="7BA6395A" w:rsidRPr="7BA6395A">
        <w:rPr>
          <w:rFonts w:ascii="Aptos" w:eastAsia="Aptos" w:hAnsi="Aptos" w:cs="Aptos"/>
        </w:rPr>
        <w:t xml:space="preserve">describes redaction criticism as </w:t>
      </w:r>
      <w:r w:rsidR="00805400">
        <w:rPr>
          <w:rFonts w:ascii="Aptos" w:eastAsia="Aptos" w:hAnsi="Aptos" w:cs="Aptos"/>
        </w:rPr>
        <w:t>‘</w:t>
      </w:r>
      <w:r w:rsidR="7BA6395A" w:rsidRPr="000975F8">
        <w:rPr>
          <w:rFonts w:ascii="Aptos" w:eastAsia="Aptos" w:hAnsi="Aptos" w:cs="Aptos"/>
          <w:i/>
          <w:iCs/>
        </w:rPr>
        <w:t xml:space="preserve">an </w:t>
      </w:r>
      <w:r w:rsidR="7BA6395A" w:rsidRPr="7BA6395A">
        <w:rPr>
          <w:rFonts w:ascii="Aptos" w:eastAsia="Aptos" w:hAnsi="Aptos" w:cs="Aptos"/>
          <w:i/>
          <w:iCs/>
        </w:rPr>
        <w:t>editorial process</w:t>
      </w:r>
      <w:r w:rsidR="7BA6395A" w:rsidRPr="7BA6395A">
        <w:rPr>
          <w:rFonts w:ascii="Aptos" w:eastAsia="Aptos" w:hAnsi="Aptos" w:cs="Aptos"/>
        </w:rPr>
        <w:t>, that modern scholars increasingly recognize as someone who may have had limited sources that he often amplified to alter the overall meaning to present more clearly the teachings which he believed to be more important for his day.</w:t>
      </w:r>
      <w:r w:rsidR="00805400">
        <w:rPr>
          <w:rFonts w:ascii="Aptos" w:eastAsia="Aptos" w:hAnsi="Aptos" w:cs="Aptos"/>
        </w:rPr>
        <w:t>’</w:t>
      </w:r>
    </w:p>
  </w:footnote>
  <w:footnote w:id="186">
    <w:p w14:paraId="00113E9F" w14:textId="3137BF7B" w:rsidR="00AE75D2" w:rsidRPr="00D1715E"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Telford, </w:t>
      </w:r>
      <w:r w:rsidR="7BA6395A" w:rsidRPr="7BA6395A">
        <w:rPr>
          <w:rFonts w:ascii="Aptos" w:eastAsia="Aptos" w:hAnsi="Aptos" w:cs="Aptos"/>
          <w:i/>
          <w:iCs/>
        </w:rPr>
        <w:t>Writing on Mark</w:t>
      </w:r>
      <w:r w:rsidR="7BA6395A" w:rsidRPr="7BA6395A">
        <w:rPr>
          <w:rFonts w:ascii="Aptos" w:eastAsia="Aptos" w:hAnsi="Aptos" w:cs="Aptos"/>
        </w:rPr>
        <w:t xml:space="preserve">, 5. ‘Markan redaction has continued to occupy scholarship, and some important monographs have aided in our understanding of the editorial process, such as </w:t>
      </w:r>
      <w:proofErr w:type="spellStart"/>
      <w:r w:rsidR="7BA6395A" w:rsidRPr="00805400">
        <w:rPr>
          <w:rFonts w:ascii="Aptos" w:eastAsia="Aptos" w:hAnsi="Aptos" w:cs="Aptos"/>
        </w:rPr>
        <w:t>Dschulnigg’s</w:t>
      </w:r>
      <w:proofErr w:type="spellEnd"/>
      <w:r w:rsidR="7BA6395A" w:rsidRPr="00805400">
        <w:rPr>
          <w:rFonts w:ascii="Aptos" w:eastAsia="Aptos" w:hAnsi="Aptos" w:cs="Aptos"/>
        </w:rPr>
        <w:t xml:space="preserve"> study in 1984 </w:t>
      </w:r>
      <w:r w:rsidR="7BA6395A" w:rsidRPr="7BA6395A">
        <w:rPr>
          <w:rFonts w:ascii="Aptos" w:eastAsia="Aptos" w:hAnsi="Aptos" w:cs="Aptos"/>
        </w:rPr>
        <w:t xml:space="preserve">of Markan language, reduction and intention. </w:t>
      </w:r>
      <w:proofErr w:type="spellStart"/>
      <w:r w:rsidR="7BA6395A" w:rsidRPr="00805400">
        <w:rPr>
          <w:rFonts w:ascii="Aptos" w:eastAsia="Aptos" w:hAnsi="Aptos" w:cs="Aptos"/>
        </w:rPr>
        <w:t>Neirynck</w:t>
      </w:r>
      <w:proofErr w:type="spellEnd"/>
      <w:r w:rsidR="7BA6395A" w:rsidRPr="00805400">
        <w:rPr>
          <w:rFonts w:ascii="Aptos" w:eastAsia="Aptos" w:hAnsi="Aptos" w:cs="Aptos"/>
        </w:rPr>
        <w:t xml:space="preserve"> in 1988 </w:t>
      </w:r>
      <w:r w:rsidR="7BA6395A" w:rsidRPr="7BA6395A">
        <w:rPr>
          <w:rFonts w:ascii="Aptos" w:eastAsia="Aptos" w:hAnsi="Aptos" w:cs="Aptos"/>
        </w:rPr>
        <w:t xml:space="preserve">identified the phenomenon of Markan duality, and </w:t>
      </w:r>
      <w:r w:rsidR="7BA6395A" w:rsidRPr="00805400">
        <w:rPr>
          <w:rFonts w:ascii="Aptos" w:eastAsia="Aptos" w:hAnsi="Aptos" w:cs="Aptos"/>
        </w:rPr>
        <w:t xml:space="preserve">Peabody in 1987 </w:t>
      </w:r>
      <w:r w:rsidR="7BA6395A" w:rsidRPr="7BA6395A">
        <w:rPr>
          <w:rFonts w:ascii="Aptos" w:eastAsia="Aptos" w:hAnsi="Aptos" w:cs="Aptos"/>
        </w:rPr>
        <w:t xml:space="preserve">isolated </w:t>
      </w:r>
      <w:proofErr w:type="gramStart"/>
      <w:r w:rsidR="7BA6395A" w:rsidRPr="7BA6395A">
        <w:rPr>
          <w:rFonts w:ascii="Aptos" w:eastAsia="Aptos" w:hAnsi="Aptos" w:cs="Aptos"/>
        </w:rPr>
        <w:t>a number of</w:t>
      </w:r>
      <w:proofErr w:type="gramEnd"/>
      <w:r w:rsidR="7BA6395A" w:rsidRPr="7BA6395A">
        <w:rPr>
          <w:rFonts w:ascii="Aptos" w:eastAsia="Aptos" w:hAnsi="Aptos" w:cs="Aptos"/>
        </w:rPr>
        <w:t xml:space="preserve"> the Gospels redactional features. Markan creativity has been highlighted in </w:t>
      </w:r>
      <w:proofErr w:type="gramStart"/>
      <w:r w:rsidR="7BA6395A" w:rsidRPr="7BA6395A">
        <w:rPr>
          <w:rFonts w:ascii="Aptos" w:eastAsia="Aptos" w:hAnsi="Aptos" w:cs="Aptos"/>
        </w:rPr>
        <w:t>a number of</w:t>
      </w:r>
      <w:proofErr w:type="gramEnd"/>
      <w:r w:rsidR="7BA6395A" w:rsidRPr="7BA6395A">
        <w:rPr>
          <w:rFonts w:ascii="Aptos" w:eastAsia="Aptos" w:hAnsi="Aptos" w:cs="Aptos"/>
        </w:rPr>
        <w:t xml:space="preserve"> works, including </w:t>
      </w:r>
      <w:proofErr w:type="spellStart"/>
      <w:r w:rsidR="7BA6395A" w:rsidRPr="7BA6395A">
        <w:rPr>
          <w:rFonts w:ascii="Aptos" w:eastAsia="Aptos" w:hAnsi="Aptos" w:cs="Aptos"/>
        </w:rPr>
        <w:t>Geddert's</w:t>
      </w:r>
      <w:proofErr w:type="spellEnd"/>
      <w:r w:rsidR="7BA6395A" w:rsidRPr="7BA6395A">
        <w:rPr>
          <w:rFonts w:ascii="Aptos" w:eastAsia="Aptos" w:hAnsi="Aptos" w:cs="Aptos"/>
        </w:rPr>
        <w:t xml:space="preserve"> treatment of Mark </w:t>
      </w:r>
      <w:proofErr w:type="gramStart"/>
      <w:r w:rsidR="7BA6395A" w:rsidRPr="7BA6395A">
        <w:rPr>
          <w:rFonts w:ascii="Aptos" w:eastAsia="Aptos" w:hAnsi="Aptos" w:cs="Aptos"/>
        </w:rPr>
        <w:t xml:space="preserve">13  </w:t>
      </w:r>
      <w:r w:rsidR="7BA6395A" w:rsidRPr="7BA6395A">
        <w:rPr>
          <w:rFonts w:ascii="Aptos" w:eastAsia="Aptos" w:hAnsi="Aptos" w:cs="Aptos"/>
          <w:i/>
          <w:iCs/>
        </w:rPr>
        <w:t>Watchwords</w:t>
      </w:r>
      <w:proofErr w:type="gramEnd"/>
      <w:r w:rsidR="7BA6395A" w:rsidRPr="7BA6395A">
        <w:rPr>
          <w:rFonts w:ascii="Aptos" w:eastAsia="Aptos" w:hAnsi="Aptos" w:cs="Aptos"/>
        </w:rPr>
        <w:t>, in 1989.’</w:t>
      </w:r>
    </w:p>
  </w:footnote>
  <w:footnote w:id="187">
    <w:p w14:paraId="309BFEA1" w14:textId="1FDE394F" w:rsidR="00AE75D2" w:rsidRPr="002A7BB5" w:rsidRDefault="00AE75D2" w:rsidP="7BA6395A">
      <w:pPr>
        <w:pStyle w:val="FootnoteText"/>
        <w:spacing w:after="120"/>
        <w:rPr>
          <w:rFonts w:ascii="Aptos" w:hAnsi="Aptos"/>
          <w:lang w:val="fr-FR"/>
        </w:rPr>
      </w:pPr>
      <w:r w:rsidRPr="7BA6395A">
        <w:rPr>
          <w:rStyle w:val="FootnoteReference"/>
          <w:rFonts w:ascii="Aptos" w:eastAsia="Aptos" w:hAnsi="Aptos" w:cs="Aptos"/>
        </w:rPr>
        <w:footnoteRef/>
      </w:r>
      <w:r w:rsidR="7BA6395A" w:rsidRPr="7BA6395A">
        <w:rPr>
          <w:rFonts w:ascii="Aptos" w:eastAsia="Aptos" w:hAnsi="Aptos" w:cs="Aptos"/>
          <w:lang w:val="fr-FR"/>
        </w:rPr>
        <w:t xml:space="preserve"> Davies, </w:t>
      </w:r>
      <w:proofErr w:type="spellStart"/>
      <w:r w:rsidR="00E90E98">
        <w:rPr>
          <w:rFonts w:ascii="Aptos" w:eastAsia="Aptos" w:hAnsi="Aptos" w:cs="Aptos"/>
          <w:i/>
          <w:iCs/>
          <w:lang w:val="fr-FR"/>
        </w:rPr>
        <w:t>Redaction</w:t>
      </w:r>
      <w:proofErr w:type="spellEnd"/>
      <w:r w:rsidR="7BA6395A" w:rsidRPr="7BA6395A">
        <w:rPr>
          <w:rFonts w:ascii="Aptos" w:eastAsia="Aptos" w:hAnsi="Aptos" w:cs="Aptos"/>
          <w:lang w:val="fr-FR"/>
        </w:rPr>
        <w:t>, 32.</w:t>
      </w:r>
    </w:p>
  </w:footnote>
  <w:footnote w:id="188">
    <w:p w14:paraId="6B84280D" w14:textId="26E94A47" w:rsidR="00AE75D2" w:rsidRPr="00E90E98" w:rsidRDefault="00AE75D2" w:rsidP="00E90E98">
      <w:pPr>
        <w:spacing w:after="120" w:line="240" w:lineRule="auto"/>
        <w:rPr>
          <w:rFonts w:eastAsia="Times New Roman" w:cs="Times New Roman"/>
          <w:sz w:val="20"/>
          <w:szCs w:val="20"/>
          <w:lang w:val="en-GB" w:eastAsia="zh-CN"/>
        </w:rPr>
      </w:pPr>
      <w:r w:rsidRPr="7BA6395A">
        <w:rPr>
          <w:rStyle w:val="FootnoteReference"/>
          <w:rFonts w:ascii="Aptos" w:eastAsia="Aptos" w:hAnsi="Aptos" w:cs="Aptos"/>
        </w:rPr>
        <w:footnoteRef/>
      </w:r>
      <w:r w:rsidR="7BA6395A" w:rsidRPr="7BA6395A">
        <w:rPr>
          <w:rFonts w:ascii="Aptos" w:eastAsia="Aptos" w:hAnsi="Aptos" w:cs="Aptos"/>
          <w:lang w:val="fr-FR"/>
        </w:rPr>
        <w:t xml:space="preserve"> </w:t>
      </w:r>
      <w:r w:rsidR="00E90E98" w:rsidRPr="00E90E98">
        <w:rPr>
          <w:rFonts w:eastAsia="Times New Roman" w:cs="Times New Roman"/>
          <w:sz w:val="20"/>
          <w:szCs w:val="20"/>
          <w:lang w:val="en-GB" w:eastAsia="zh-CN"/>
        </w:rPr>
        <w:t xml:space="preserve">Le Donne, </w:t>
      </w:r>
      <w:r w:rsidR="00E90E98" w:rsidRPr="00E90E98">
        <w:rPr>
          <w:rFonts w:eastAsia="Times New Roman" w:cs="Times New Roman"/>
          <w:i/>
          <w:iCs/>
          <w:sz w:val="20"/>
          <w:szCs w:val="20"/>
          <w:lang w:val="en-GB" w:eastAsia="zh-CN"/>
        </w:rPr>
        <w:t>Demise</w:t>
      </w:r>
      <w:r w:rsidR="0035017B">
        <w:rPr>
          <w:rFonts w:eastAsia="Times New Roman" w:cs="Times New Roman"/>
          <w:i/>
          <w:iCs/>
          <w:sz w:val="20"/>
          <w:szCs w:val="20"/>
          <w:lang w:val="en-GB" w:eastAsia="zh-CN"/>
        </w:rPr>
        <w:t xml:space="preserve">, </w:t>
      </w:r>
      <w:r w:rsidR="7BA6395A" w:rsidRPr="00E90E98">
        <w:rPr>
          <w:rFonts w:eastAsia="Aptos" w:cs="Aptos"/>
          <w:sz w:val="20"/>
          <w:szCs w:val="20"/>
          <w:lang w:val="fr-FR"/>
        </w:rPr>
        <w:t>9</w:t>
      </w:r>
      <w:r w:rsidR="00E90E98" w:rsidRPr="00E90E98">
        <w:rPr>
          <w:rFonts w:eastAsia="Aptos" w:cs="Aptos"/>
          <w:sz w:val="20"/>
          <w:szCs w:val="20"/>
          <w:lang w:val="fr-FR"/>
        </w:rPr>
        <w:t>-</w:t>
      </w:r>
      <w:r w:rsidR="7BA6395A" w:rsidRPr="00E90E98">
        <w:rPr>
          <w:rFonts w:eastAsia="Aptos" w:cs="Aptos"/>
          <w:sz w:val="20"/>
          <w:szCs w:val="20"/>
          <w:lang w:val="fr-FR"/>
        </w:rPr>
        <w:t xml:space="preserve">10. </w:t>
      </w:r>
      <w:bookmarkStart w:id="8" w:name="_Hlk212207207"/>
      <w:r w:rsidR="00623659" w:rsidRPr="00E90E98">
        <w:rPr>
          <w:rFonts w:cs="Times New Roman"/>
          <w:sz w:val="20"/>
          <w:szCs w:val="20"/>
        </w:rPr>
        <w:t xml:space="preserve">Le Donne summarizes the core assumption underpinning theological harmonizing </w:t>
      </w:r>
      <w:r w:rsidR="008E3AFF">
        <w:rPr>
          <w:rFonts w:cs="Times New Roman"/>
          <w:sz w:val="20"/>
          <w:szCs w:val="20"/>
        </w:rPr>
        <w:t>as based on</w:t>
      </w:r>
      <w:r w:rsidR="00623659" w:rsidRPr="00E90E98">
        <w:rPr>
          <w:rFonts w:cs="Times New Roman"/>
          <w:sz w:val="20"/>
          <w:szCs w:val="20"/>
        </w:rPr>
        <w:t xml:space="preserve"> a belief in biblical inerrancy and inspiration, which leads to the conclusion that the Bible contains original material</w:t>
      </w:r>
      <w:r w:rsidR="008E3AFF">
        <w:rPr>
          <w:rFonts w:cs="Times New Roman"/>
          <w:sz w:val="20"/>
          <w:szCs w:val="20"/>
        </w:rPr>
        <w:t>, which he says is</w:t>
      </w:r>
      <w:r w:rsidR="00623659" w:rsidRPr="00E90E98">
        <w:rPr>
          <w:rFonts w:cs="Times New Roman"/>
          <w:sz w:val="20"/>
          <w:szCs w:val="20"/>
        </w:rPr>
        <w:t xml:space="preserve"> </w:t>
      </w:r>
      <w:r w:rsidR="00805400" w:rsidRPr="00E90E98">
        <w:rPr>
          <w:rFonts w:cs="Times New Roman"/>
          <w:sz w:val="20"/>
          <w:szCs w:val="20"/>
        </w:rPr>
        <w:t xml:space="preserve">simply </w:t>
      </w:r>
      <w:r w:rsidR="00623659" w:rsidRPr="00E90E98">
        <w:rPr>
          <w:rFonts w:cs="Times New Roman"/>
          <w:sz w:val="20"/>
          <w:szCs w:val="20"/>
        </w:rPr>
        <w:t>another way of saying that it is inherently authentic, because it is inspired and infallible.</w:t>
      </w:r>
      <w:bookmarkEnd w:id="8"/>
    </w:p>
  </w:footnote>
  <w:footnote w:id="189">
    <w:p w14:paraId="23AEAF44" w14:textId="16DF2C02" w:rsidR="00571CCB" w:rsidRPr="008E3AFF" w:rsidRDefault="00571CCB" w:rsidP="008E3AFF">
      <w:pPr>
        <w:spacing w:after="120" w:line="240" w:lineRule="auto"/>
        <w:rPr>
          <w:rFonts w:eastAsia="Times New Roman" w:cs="Times New Roman"/>
          <w:sz w:val="20"/>
          <w:szCs w:val="20"/>
          <w:lang w:val="en-GB" w:eastAsia="zh-CN"/>
        </w:rPr>
      </w:pPr>
      <w:r>
        <w:rPr>
          <w:rStyle w:val="FootnoteReference"/>
        </w:rPr>
        <w:footnoteRef/>
      </w:r>
      <w:r>
        <w:t xml:space="preserve"> </w:t>
      </w:r>
      <w:r w:rsidRPr="00571CCB">
        <w:rPr>
          <w:sz w:val="20"/>
          <w:szCs w:val="20"/>
        </w:rPr>
        <w:t xml:space="preserve">H. </w:t>
      </w:r>
      <w:proofErr w:type="spellStart"/>
      <w:r w:rsidRPr="00571CCB">
        <w:rPr>
          <w:rFonts w:eastAsia="Times New Roman" w:cs="Times New Roman"/>
          <w:sz w:val="20"/>
          <w:szCs w:val="20"/>
          <w:lang w:val="en-GB" w:eastAsia="zh-CN"/>
        </w:rPr>
        <w:t>Reimarus</w:t>
      </w:r>
      <w:proofErr w:type="spellEnd"/>
      <w:r w:rsidRPr="00571CCB">
        <w:rPr>
          <w:rFonts w:eastAsia="Times New Roman" w:cs="Times New Roman"/>
          <w:sz w:val="20"/>
          <w:szCs w:val="20"/>
          <w:lang w:val="en-GB" w:eastAsia="zh-CN"/>
        </w:rPr>
        <w:t xml:space="preserve">, ‘On the Object of Jesus and his Disciples’, originally published by Lessing, </w:t>
      </w:r>
      <w:r w:rsidR="000F060E">
        <w:rPr>
          <w:rFonts w:eastAsia="Times New Roman" w:cs="Times New Roman"/>
          <w:sz w:val="20"/>
          <w:szCs w:val="20"/>
          <w:lang w:val="en-GB" w:eastAsia="zh-CN"/>
        </w:rPr>
        <w:t xml:space="preserve">G.E., </w:t>
      </w:r>
      <w:r w:rsidRPr="00571CCB">
        <w:rPr>
          <w:rFonts w:eastAsia="Times New Roman" w:cs="Times New Roman"/>
          <w:sz w:val="20"/>
          <w:szCs w:val="20"/>
          <w:lang w:val="en-GB" w:eastAsia="zh-CN"/>
        </w:rPr>
        <w:t>trans</w:t>
      </w:r>
      <w:r w:rsidR="000F060E">
        <w:rPr>
          <w:rFonts w:eastAsia="Times New Roman" w:cs="Times New Roman"/>
          <w:sz w:val="20"/>
          <w:szCs w:val="20"/>
          <w:lang w:val="en-GB" w:eastAsia="zh-CN"/>
        </w:rPr>
        <w:t>lator,</w:t>
      </w:r>
      <w:r w:rsidRPr="00571CCB">
        <w:rPr>
          <w:rFonts w:eastAsia="Times New Roman" w:cs="Times New Roman"/>
          <w:sz w:val="20"/>
          <w:szCs w:val="20"/>
          <w:lang w:val="en-GB" w:eastAsia="zh-CN"/>
        </w:rPr>
        <w:t xml:space="preserve"> Voysey, </w:t>
      </w:r>
      <w:r w:rsidR="000F060E">
        <w:rPr>
          <w:rFonts w:eastAsia="Times New Roman" w:cs="Times New Roman"/>
          <w:sz w:val="20"/>
          <w:szCs w:val="20"/>
          <w:lang w:val="en-GB" w:eastAsia="zh-CN"/>
        </w:rPr>
        <w:t xml:space="preserve">C., </w:t>
      </w:r>
      <w:r w:rsidRPr="00571CCB">
        <w:rPr>
          <w:rFonts w:eastAsia="Times New Roman" w:cs="Times New Roman"/>
          <w:sz w:val="20"/>
          <w:szCs w:val="20"/>
          <w:lang w:val="en-GB" w:eastAsia="zh-CN"/>
        </w:rPr>
        <w:t>ed.,</w:t>
      </w:r>
      <w:r w:rsidR="00045235">
        <w:rPr>
          <w:rFonts w:eastAsia="Times New Roman" w:cs="Times New Roman"/>
          <w:sz w:val="20"/>
          <w:szCs w:val="20"/>
          <w:lang w:val="en-GB" w:eastAsia="zh-CN"/>
        </w:rPr>
        <w:t xml:space="preserve"> </w:t>
      </w:r>
      <w:r w:rsidRPr="00571CCB">
        <w:rPr>
          <w:rFonts w:eastAsia="Times New Roman" w:cs="Times New Roman"/>
          <w:i/>
          <w:iCs/>
          <w:sz w:val="20"/>
          <w:szCs w:val="20"/>
          <w:lang w:val="en-GB" w:eastAsia="zh-CN"/>
        </w:rPr>
        <w:t xml:space="preserve">Fragments from </w:t>
      </w:r>
      <w:proofErr w:type="spellStart"/>
      <w:r w:rsidRPr="00571CCB">
        <w:rPr>
          <w:rFonts w:eastAsia="Times New Roman" w:cs="Times New Roman"/>
          <w:i/>
          <w:iCs/>
          <w:sz w:val="20"/>
          <w:szCs w:val="20"/>
          <w:lang w:val="en-GB" w:eastAsia="zh-CN"/>
        </w:rPr>
        <w:t>Reimarus</w:t>
      </w:r>
      <w:proofErr w:type="spellEnd"/>
      <w:r w:rsidR="00045235">
        <w:rPr>
          <w:rFonts w:eastAsia="Times New Roman" w:cs="Times New Roman"/>
          <w:sz w:val="20"/>
          <w:szCs w:val="20"/>
          <w:lang w:val="en-GB" w:eastAsia="zh-CN"/>
        </w:rPr>
        <w:t xml:space="preserve"> (Wentworth Press, 2019, originally published posthumously in 1794 after </w:t>
      </w:r>
      <w:proofErr w:type="spellStart"/>
      <w:r w:rsidR="00045235">
        <w:rPr>
          <w:rFonts w:eastAsia="Times New Roman" w:cs="Times New Roman"/>
          <w:sz w:val="20"/>
          <w:szCs w:val="20"/>
          <w:lang w:val="en-GB" w:eastAsia="zh-CN"/>
        </w:rPr>
        <w:t>Reimarus’s</w:t>
      </w:r>
      <w:proofErr w:type="spellEnd"/>
      <w:r w:rsidR="00045235">
        <w:rPr>
          <w:rFonts w:eastAsia="Times New Roman" w:cs="Times New Roman"/>
          <w:sz w:val="20"/>
          <w:szCs w:val="20"/>
          <w:lang w:val="en-GB" w:eastAsia="zh-CN"/>
        </w:rPr>
        <w:t xml:space="preserve"> death).</w:t>
      </w:r>
    </w:p>
  </w:footnote>
  <w:footnote w:id="190">
    <w:p w14:paraId="7EDC18FF" w14:textId="6B633070" w:rsidR="003D55B2" w:rsidRPr="00C73190" w:rsidRDefault="003D55B2" w:rsidP="00C73190">
      <w:pPr>
        <w:spacing w:after="120" w:line="240" w:lineRule="auto"/>
        <w:rPr>
          <w:rFonts w:eastAsia="Times New Roman" w:cs="Times New Roman"/>
          <w:sz w:val="20"/>
          <w:szCs w:val="20"/>
          <w:lang w:val="en-GB" w:eastAsia="zh-CN"/>
        </w:rPr>
      </w:pPr>
      <w:r w:rsidRPr="00C73190">
        <w:rPr>
          <w:rStyle w:val="FootnoteReference"/>
          <w:rFonts w:ascii="Aptos" w:eastAsia="Aptos" w:hAnsi="Aptos" w:cs="Aptos"/>
          <w:sz w:val="20"/>
          <w:szCs w:val="20"/>
        </w:rPr>
        <w:footnoteRef/>
      </w:r>
      <w:r w:rsidRPr="00C73190">
        <w:rPr>
          <w:rFonts w:ascii="Aptos" w:eastAsia="Aptos" w:hAnsi="Aptos" w:cs="Aptos"/>
          <w:sz w:val="20"/>
          <w:szCs w:val="20"/>
        </w:rPr>
        <w:t xml:space="preserve"> </w:t>
      </w:r>
      <w:r w:rsidR="00971E5A">
        <w:rPr>
          <w:rFonts w:ascii="Aptos" w:eastAsia="Aptos" w:hAnsi="Aptos" w:cs="Aptos"/>
          <w:sz w:val="20"/>
          <w:szCs w:val="20"/>
        </w:rPr>
        <w:t xml:space="preserve">D. </w:t>
      </w:r>
      <w:r w:rsidR="00C73190" w:rsidRPr="00C73190">
        <w:rPr>
          <w:rFonts w:eastAsia="Times New Roman" w:cs="Times New Roman"/>
          <w:sz w:val="20"/>
          <w:szCs w:val="20"/>
          <w:lang w:val="en-GB" w:eastAsia="zh-CN"/>
        </w:rPr>
        <w:t xml:space="preserve">Strauss, </w:t>
      </w:r>
      <w:r w:rsidR="00C73190" w:rsidRPr="00C73190">
        <w:rPr>
          <w:rFonts w:eastAsia="Times New Roman" w:cs="Times New Roman"/>
          <w:i/>
          <w:iCs/>
          <w:sz w:val="20"/>
          <w:szCs w:val="20"/>
          <w:lang w:val="en-GB" w:eastAsia="zh-CN"/>
        </w:rPr>
        <w:t>The Life of Christ Critically Examined</w:t>
      </w:r>
      <w:r w:rsidR="00C73190" w:rsidRPr="00C73190">
        <w:rPr>
          <w:rFonts w:eastAsia="Times New Roman" w:cs="Times New Roman"/>
          <w:sz w:val="20"/>
          <w:szCs w:val="20"/>
          <w:lang w:val="en-GB" w:eastAsia="zh-CN"/>
        </w:rPr>
        <w:t xml:space="preserve"> (originally published in 1835), </w:t>
      </w:r>
      <w:r w:rsidRPr="00C73190">
        <w:rPr>
          <w:rFonts w:ascii="Aptos" w:eastAsia="Aptos" w:hAnsi="Aptos" w:cs="Aptos"/>
          <w:sz w:val="20"/>
          <w:szCs w:val="20"/>
        </w:rPr>
        <w:t>3</w:t>
      </w:r>
      <w:r w:rsidR="002F50BE">
        <w:rPr>
          <w:rFonts w:ascii="Aptos" w:eastAsia="Aptos" w:hAnsi="Aptos" w:cs="Aptos"/>
          <w:sz w:val="20"/>
          <w:szCs w:val="20"/>
        </w:rPr>
        <w:t>.</w:t>
      </w:r>
      <w:r w:rsidRPr="00C73190">
        <w:rPr>
          <w:rFonts w:ascii="Aptos" w:eastAsia="Aptos" w:hAnsi="Aptos" w:cs="Aptos"/>
          <w:sz w:val="20"/>
          <w:szCs w:val="20"/>
        </w:rPr>
        <w:t xml:space="preserve">95. </w:t>
      </w:r>
    </w:p>
  </w:footnote>
  <w:footnote w:id="191">
    <w:p w14:paraId="288C3074" w14:textId="3A6646FF" w:rsidR="00C85EDA" w:rsidRDefault="00C85EDA" w:rsidP="00C85EDA">
      <w:pPr>
        <w:pStyle w:val="FootnoteText"/>
        <w:spacing w:after="120"/>
      </w:pPr>
      <w:r>
        <w:rPr>
          <w:rStyle w:val="FootnoteReference"/>
        </w:rPr>
        <w:footnoteRef/>
      </w:r>
      <w:r>
        <w:t xml:space="preserve"> Strauss, </w:t>
      </w:r>
      <w:proofErr w:type="gramStart"/>
      <w:r w:rsidRPr="00C85EDA">
        <w:rPr>
          <w:i/>
          <w:iCs/>
        </w:rPr>
        <w:t>The Life</w:t>
      </w:r>
      <w:proofErr w:type="gramEnd"/>
      <w:r>
        <w:t>, 3</w:t>
      </w:r>
      <w:r w:rsidR="002F50BE">
        <w:t>.</w:t>
      </w:r>
      <w:r>
        <w:t>95.</w:t>
      </w:r>
    </w:p>
  </w:footnote>
  <w:footnote w:id="192">
    <w:p w14:paraId="70B9E3A4" w14:textId="77777777" w:rsidR="00AE75D2" w:rsidRPr="00157304"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Hooker, </w:t>
      </w:r>
      <w:r w:rsidR="7BA6395A" w:rsidRPr="7BA6395A">
        <w:rPr>
          <w:rFonts w:ascii="Aptos" w:eastAsia="Aptos" w:hAnsi="Aptos" w:cs="Aptos"/>
          <w:i/>
          <w:iCs/>
        </w:rPr>
        <w:t>St. Mark</w:t>
      </w:r>
      <w:r w:rsidR="7BA6395A" w:rsidRPr="7BA6395A">
        <w:rPr>
          <w:rFonts w:ascii="Aptos" w:eastAsia="Aptos" w:hAnsi="Aptos" w:cs="Aptos"/>
        </w:rPr>
        <w:t>, 9.</w:t>
      </w:r>
    </w:p>
  </w:footnote>
  <w:footnote w:id="193">
    <w:p w14:paraId="2813620F" w14:textId="2563FEE6" w:rsidR="00AE75D2" w:rsidRPr="00631706" w:rsidRDefault="00AE75D2" w:rsidP="00C73190">
      <w:pPr>
        <w:spacing w:after="120" w:line="240" w:lineRule="auto"/>
        <w:rPr>
          <w:rFonts w:eastAsia="Times New Roman" w:cs="Times New Roman"/>
          <w:sz w:val="20"/>
          <w:szCs w:val="20"/>
          <w:lang w:val="en-GB" w:eastAsia="zh-CN"/>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971E5A">
        <w:rPr>
          <w:rFonts w:ascii="Aptos" w:eastAsia="Aptos" w:hAnsi="Aptos" w:cs="Aptos"/>
        </w:rPr>
        <w:t xml:space="preserve">J. </w:t>
      </w:r>
      <w:r w:rsidR="00C73190" w:rsidRPr="00631706">
        <w:rPr>
          <w:rFonts w:eastAsia="Times New Roman" w:cs="Times New Roman"/>
          <w:sz w:val="20"/>
          <w:szCs w:val="20"/>
          <w:lang w:val="en-GB" w:eastAsia="zh-CN"/>
        </w:rPr>
        <w:t xml:space="preserve">Marcus, </w:t>
      </w:r>
      <w:r w:rsidR="00C73190" w:rsidRPr="00631706">
        <w:rPr>
          <w:rFonts w:eastAsia="Times New Roman" w:cs="Times New Roman"/>
          <w:i/>
          <w:iCs/>
          <w:sz w:val="20"/>
          <w:szCs w:val="20"/>
          <w:lang w:val="en-GB" w:eastAsia="zh-CN"/>
        </w:rPr>
        <w:t>Mark 8-16, The Anchor Yale Bible Series</w:t>
      </w:r>
      <w:r w:rsidR="00C73190" w:rsidRPr="00631706">
        <w:rPr>
          <w:rFonts w:eastAsia="Times New Roman" w:cs="Times New Roman"/>
          <w:sz w:val="20"/>
          <w:szCs w:val="20"/>
          <w:lang w:val="en-GB" w:eastAsia="zh-CN"/>
        </w:rPr>
        <w:t xml:space="preserve"> (New Haven: Yale University Press, 2009)</w:t>
      </w:r>
      <w:r w:rsidR="7BA6395A" w:rsidRPr="00631706">
        <w:rPr>
          <w:rFonts w:ascii="Aptos" w:eastAsia="Aptos" w:hAnsi="Aptos" w:cs="Aptos"/>
          <w:sz w:val="20"/>
          <w:szCs w:val="20"/>
        </w:rPr>
        <w:t xml:space="preserve">, 865. See </w:t>
      </w:r>
      <w:proofErr w:type="spellStart"/>
      <w:r w:rsidR="7BA6395A" w:rsidRPr="00631706">
        <w:rPr>
          <w:rFonts w:ascii="Aptos" w:eastAsia="Aptos" w:hAnsi="Aptos" w:cs="Aptos"/>
          <w:sz w:val="20"/>
          <w:szCs w:val="20"/>
        </w:rPr>
        <w:t>Colani’s</w:t>
      </w:r>
      <w:proofErr w:type="spellEnd"/>
      <w:r w:rsidR="7BA6395A" w:rsidRPr="00631706">
        <w:rPr>
          <w:rFonts w:ascii="Aptos" w:eastAsia="Aptos" w:hAnsi="Aptos" w:cs="Aptos"/>
          <w:sz w:val="20"/>
          <w:szCs w:val="20"/>
        </w:rPr>
        <w:t xml:space="preserve"> theory of </w:t>
      </w:r>
      <w:r w:rsidR="7BA6395A" w:rsidRPr="00631706">
        <w:rPr>
          <w:rFonts w:ascii="Aptos" w:eastAsia="Aptos" w:hAnsi="Aptos" w:cs="Aptos"/>
          <w:i/>
          <w:iCs/>
          <w:sz w:val="20"/>
          <w:szCs w:val="20"/>
        </w:rPr>
        <w:t>the Little Apocalypse</w:t>
      </w:r>
      <w:r w:rsidR="7BA6395A" w:rsidRPr="00631706">
        <w:rPr>
          <w:rFonts w:ascii="Aptos" w:eastAsia="Aptos" w:hAnsi="Aptos" w:cs="Aptos"/>
          <w:sz w:val="20"/>
          <w:szCs w:val="20"/>
        </w:rPr>
        <w:t xml:space="preserve"> and its derivatives, including Marcus’s own</w:t>
      </w:r>
      <w:r w:rsidR="0080179D">
        <w:rPr>
          <w:rFonts w:ascii="Aptos" w:eastAsia="Aptos" w:hAnsi="Aptos" w:cs="Aptos"/>
          <w:sz w:val="20"/>
          <w:szCs w:val="20"/>
        </w:rPr>
        <w:t xml:space="preserve"> view </w:t>
      </w:r>
      <w:r w:rsidR="7BA6395A" w:rsidRPr="00631706">
        <w:rPr>
          <w:rFonts w:ascii="Aptos" w:eastAsia="Aptos" w:hAnsi="Aptos" w:cs="Aptos"/>
          <w:color w:val="000000" w:themeColor="text1"/>
          <w:sz w:val="20"/>
          <w:szCs w:val="20"/>
        </w:rPr>
        <w:t xml:space="preserve">864-68. </w:t>
      </w:r>
    </w:p>
  </w:footnote>
  <w:footnote w:id="194">
    <w:p w14:paraId="0AA5A308" w14:textId="7B583F28" w:rsidR="00AE75D2" w:rsidRPr="00157304" w:rsidRDefault="00AE75D2" w:rsidP="7BA6395A">
      <w:pPr>
        <w:pStyle w:val="FootnoteText"/>
        <w:spacing w:after="120"/>
        <w:rPr>
          <w:rFonts w:ascii="Aptos" w:hAnsi="Aptos"/>
          <w:b/>
          <w:bCs/>
          <w:color w:val="FF0000"/>
        </w:rPr>
      </w:pPr>
      <w:r w:rsidRPr="7BA6395A">
        <w:rPr>
          <w:rStyle w:val="FootnoteReference"/>
          <w:rFonts w:ascii="Aptos" w:eastAsia="Aptos" w:hAnsi="Aptos" w:cs="Aptos"/>
        </w:rPr>
        <w:footnoteRef/>
      </w:r>
      <w:r w:rsidR="7BA6395A" w:rsidRPr="7BA6395A">
        <w:rPr>
          <w:rFonts w:ascii="Aptos" w:eastAsia="Aptos" w:hAnsi="Aptos" w:cs="Aptos"/>
        </w:rPr>
        <w:t xml:space="preserve"> Beasley-Murray, </w:t>
      </w:r>
      <w:r w:rsidR="000D4665">
        <w:rPr>
          <w:rFonts w:ascii="Aptos" w:eastAsia="Aptos" w:hAnsi="Aptos" w:cs="Aptos"/>
        </w:rPr>
        <w:t xml:space="preserve">in </w:t>
      </w:r>
      <w:r w:rsidR="7BA6395A" w:rsidRPr="7BA6395A">
        <w:rPr>
          <w:rFonts w:ascii="Aptos" w:eastAsia="Aptos" w:hAnsi="Aptos" w:cs="Aptos"/>
          <w:i/>
          <w:iCs/>
        </w:rPr>
        <w:t>Last Days</w:t>
      </w:r>
      <w:r w:rsidR="000D4665">
        <w:rPr>
          <w:rFonts w:ascii="Aptos" w:eastAsia="Aptos" w:hAnsi="Aptos" w:cs="Aptos"/>
          <w:i/>
          <w:iCs/>
        </w:rPr>
        <w:t xml:space="preserve"> </w:t>
      </w:r>
      <w:r w:rsidR="7BA6395A" w:rsidRPr="7BA6395A">
        <w:rPr>
          <w:rFonts w:ascii="Aptos" w:eastAsia="Aptos" w:hAnsi="Aptos" w:cs="Aptos"/>
        </w:rPr>
        <w:t xml:space="preserve">cites a </w:t>
      </w:r>
      <w:r w:rsidR="000D4665">
        <w:rPr>
          <w:rFonts w:ascii="Aptos" w:eastAsia="Aptos" w:hAnsi="Aptos" w:cs="Aptos"/>
        </w:rPr>
        <w:t xml:space="preserve">series of </w:t>
      </w:r>
      <w:r w:rsidR="7BA6395A" w:rsidRPr="7BA6395A">
        <w:rPr>
          <w:rFonts w:ascii="Aptos" w:eastAsia="Aptos" w:hAnsi="Aptos" w:cs="Aptos"/>
        </w:rPr>
        <w:t xml:space="preserve">advocates of </w:t>
      </w:r>
      <w:r w:rsidR="7BA6395A" w:rsidRPr="000D4665">
        <w:rPr>
          <w:rFonts w:ascii="Aptos" w:eastAsia="Aptos" w:hAnsi="Aptos" w:cs="Aptos"/>
        </w:rPr>
        <w:t>the Little Apocalypse theory</w:t>
      </w:r>
      <w:r w:rsidR="7BA6395A" w:rsidRPr="7BA6395A">
        <w:rPr>
          <w:rFonts w:ascii="Aptos" w:eastAsia="Aptos" w:hAnsi="Aptos" w:cs="Aptos"/>
        </w:rPr>
        <w:t xml:space="preserve"> along with those who have offered slight modifications </w:t>
      </w:r>
      <w:r w:rsidR="000D4665">
        <w:rPr>
          <w:rFonts w:ascii="Aptos" w:eastAsia="Aptos" w:hAnsi="Aptos" w:cs="Aptos"/>
        </w:rPr>
        <w:t>to</w:t>
      </w:r>
      <w:r w:rsidR="7BA6395A" w:rsidRPr="7BA6395A">
        <w:rPr>
          <w:rFonts w:ascii="Aptos" w:eastAsia="Aptos" w:hAnsi="Aptos" w:cs="Aptos"/>
        </w:rPr>
        <w:t xml:space="preserve"> it</w:t>
      </w:r>
      <w:r w:rsidR="00A218B4">
        <w:rPr>
          <w:rFonts w:ascii="Aptos" w:eastAsia="Aptos" w:hAnsi="Aptos" w:cs="Aptos"/>
        </w:rPr>
        <w:t xml:space="preserve"> throughout his book</w:t>
      </w:r>
      <w:r w:rsidR="7BA6395A" w:rsidRPr="7BA6395A">
        <w:rPr>
          <w:rFonts w:ascii="Aptos" w:eastAsia="Aptos" w:hAnsi="Aptos" w:cs="Aptos"/>
        </w:rPr>
        <w:t xml:space="preserve">. The theory holds that Chapter 13 is an edited version of an independent piece that the Markan writer adapted to his Christian purpose. Marcus is an advocate of the theory at some level, see </w:t>
      </w:r>
      <w:r w:rsidR="7BA6395A" w:rsidRPr="7BA6395A">
        <w:rPr>
          <w:rFonts w:ascii="Aptos" w:eastAsia="Aptos" w:hAnsi="Aptos" w:cs="Aptos"/>
          <w:i/>
          <w:iCs/>
        </w:rPr>
        <w:t>Marcus</w:t>
      </w:r>
      <w:r w:rsidR="00A218B4">
        <w:rPr>
          <w:rFonts w:ascii="Aptos" w:eastAsia="Aptos" w:hAnsi="Aptos" w:cs="Aptos"/>
          <w:i/>
          <w:iCs/>
        </w:rPr>
        <w:t>, Mark</w:t>
      </w:r>
      <w:r w:rsidR="7BA6395A" w:rsidRPr="7BA6395A">
        <w:rPr>
          <w:rFonts w:ascii="Aptos" w:eastAsia="Aptos" w:hAnsi="Aptos" w:cs="Aptos"/>
          <w:i/>
          <w:iCs/>
        </w:rPr>
        <w:t xml:space="preserve"> </w:t>
      </w:r>
      <w:r w:rsidR="0038364A">
        <w:rPr>
          <w:rFonts w:ascii="Aptos" w:eastAsia="Aptos" w:hAnsi="Aptos" w:cs="Aptos"/>
          <w:i/>
          <w:iCs/>
        </w:rPr>
        <w:t>8</w:t>
      </w:r>
      <w:r w:rsidR="7BA6395A" w:rsidRPr="7BA6395A">
        <w:rPr>
          <w:rFonts w:ascii="Aptos" w:eastAsia="Aptos" w:hAnsi="Aptos" w:cs="Aptos"/>
          <w:i/>
          <w:iCs/>
        </w:rPr>
        <w:t>-16</w:t>
      </w:r>
      <w:r w:rsidR="7BA6395A" w:rsidRPr="7BA6395A">
        <w:rPr>
          <w:rFonts w:ascii="Aptos" w:eastAsia="Aptos" w:hAnsi="Aptos" w:cs="Aptos"/>
        </w:rPr>
        <w:t xml:space="preserve">, 865. Rudolf Pesch held a modified view of the theory, believing that the evangelist, Mark, used an independent document to </w:t>
      </w:r>
      <w:r w:rsidR="00A218B4">
        <w:rPr>
          <w:rFonts w:ascii="Aptos" w:eastAsia="Aptos" w:hAnsi="Aptos" w:cs="Aptos"/>
        </w:rPr>
        <w:t>craft Mark 13</w:t>
      </w:r>
      <w:r w:rsidR="7BA6395A" w:rsidRPr="7BA6395A">
        <w:rPr>
          <w:rFonts w:ascii="Aptos" w:eastAsia="Aptos" w:hAnsi="Aptos" w:cs="Aptos"/>
        </w:rPr>
        <w:t xml:space="preserve"> for his Gospel</w:t>
      </w:r>
      <w:r w:rsidR="00A218B4">
        <w:rPr>
          <w:rFonts w:ascii="Aptos" w:eastAsia="Aptos" w:hAnsi="Aptos" w:cs="Aptos"/>
        </w:rPr>
        <w:t xml:space="preserve"> at the very end of his writing-editing process</w:t>
      </w:r>
      <w:r w:rsidR="7BA6395A" w:rsidRPr="7BA6395A">
        <w:rPr>
          <w:rFonts w:ascii="Aptos" w:eastAsia="Aptos" w:hAnsi="Aptos" w:cs="Aptos"/>
        </w:rPr>
        <w:t>.</w:t>
      </w:r>
    </w:p>
  </w:footnote>
  <w:footnote w:id="195">
    <w:p w14:paraId="0F6C2B9F" w14:textId="6F183657" w:rsidR="00AE75D2" w:rsidRPr="00D2214F" w:rsidRDefault="00AE75D2"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Beasl</w:t>
      </w:r>
      <w:r w:rsidR="001A5133">
        <w:rPr>
          <w:rFonts w:ascii="Aptos" w:eastAsia="Aptos" w:hAnsi="Aptos" w:cs="Aptos"/>
        </w:rPr>
        <w:t>e</w:t>
      </w:r>
      <w:r w:rsidR="7BA6395A" w:rsidRPr="7BA6395A">
        <w:rPr>
          <w:rFonts w:ascii="Aptos" w:eastAsia="Aptos" w:hAnsi="Aptos" w:cs="Aptos"/>
        </w:rPr>
        <w:t xml:space="preserve">y-Murray, </w:t>
      </w:r>
      <w:r w:rsidR="7BA6395A" w:rsidRPr="7BA6395A">
        <w:rPr>
          <w:rFonts w:ascii="Aptos" w:eastAsia="Aptos" w:hAnsi="Aptos" w:cs="Aptos"/>
          <w:i/>
          <w:iCs/>
        </w:rPr>
        <w:t>Last Days</w:t>
      </w:r>
      <w:r w:rsidR="7BA6395A" w:rsidRPr="7BA6395A">
        <w:rPr>
          <w:rFonts w:ascii="Aptos" w:eastAsia="Aptos" w:hAnsi="Aptos" w:cs="Aptos"/>
        </w:rPr>
        <w:t xml:space="preserve">, 2. See also, T. </w:t>
      </w:r>
      <w:proofErr w:type="spellStart"/>
      <w:proofErr w:type="gramStart"/>
      <w:r w:rsidR="7BA6395A" w:rsidRPr="7BA6395A">
        <w:rPr>
          <w:rFonts w:ascii="Aptos" w:eastAsia="Aptos" w:hAnsi="Aptos" w:cs="Aptos"/>
        </w:rPr>
        <w:t>Colani</w:t>
      </w:r>
      <w:proofErr w:type="spellEnd"/>
      <w:r w:rsidR="7BA6395A" w:rsidRPr="7BA6395A">
        <w:rPr>
          <w:rFonts w:ascii="Aptos" w:eastAsia="Aptos" w:hAnsi="Aptos" w:cs="Aptos"/>
        </w:rPr>
        <w:t xml:space="preserve">,  </w:t>
      </w:r>
      <w:proofErr w:type="spellStart"/>
      <w:r w:rsidR="0038364A" w:rsidRPr="7BA6395A">
        <w:rPr>
          <w:rFonts w:ascii="Aptos" w:eastAsia="Aptos" w:hAnsi="Aptos" w:cs="Aptos"/>
          <w:i/>
          <w:iCs/>
          <w:lang w:val="fr-FR"/>
        </w:rPr>
        <w:t>Jesus</w:t>
      </w:r>
      <w:proofErr w:type="spellEnd"/>
      <w:proofErr w:type="gramEnd"/>
      <w:r w:rsidR="0038364A" w:rsidRPr="7BA6395A">
        <w:rPr>
          <w:rFonts w:ascii="Aptos" w:eastAsia="Aptos" w:hAnsi="Aptos" w:cs="Aptos"/>
          <w:i/>
          <w:iCs/>
          <w:lang w:val="fr-FR"/>
        </w:rPr>
        <w:t xml:space="preserve"> Christ</w:t>
      </w:r>
      <w:r w:rsidR="0038364A" w:rsidRPr="7BA6395A">
        <w:rPr>
          <w:rFonts w:ascii="Aptos" w:eastAsia="Aptos" w:hAnsi="Aptos" w:cs="Aptos"/>
          <w:lang w:val="fr-FR"/>
        </w:rPr>
        <w:t xml:space="preserve">, </w:t>
      </w:r>
      <w:r w:rsidR="0038364A" w:rsidRPr="7BA6395A">
        <w:rPr>
          <w:rFonts w:ascii="Aptos" w:eastAsia="Aptos" w:hAnsi="Aptos" w:cs="Aptos"/>
          <w:i/>
          <w:iCs/>
          <w:lang w:val="fr-FR"/>
        </w:rPr>
        <w:t>et les croyances messianiques de son temps</w:t>
      </w:r>
      <w:r w:rsidR="0038364A" w:rsidRPr="7BA6395A">
        <w:rPr>
          <w:rFonts w:ascii="Aptos" w:eastAsia="Aptos" w:hAnsi="Aptos" w:cs="Aptos"/>
          <w:lang w:val="fr-FR"/>
        </w:rPr>
        <w:t xml:space="preserve"> (</w:t>
      </w:r>
      <w:proofErr w:type="gramStart"/>
      <w:r w:rsidR="0038364A" w:rsidRPr="7BA6395A">
        <w:rPr>
          <w:rFonts w:ascii="Aptos" w:eastAsia="Aptos" w:hAnsi="Aptos" w:cs="Aptos"/>
          <w:lang w:val="fr-FR"/>
        </w:rPr>
        <w:t>Strasbourg :</w:t>
      </w:r>
      <w:proofErr w:type="gramEnd"/>
      <w:r w:rsidR="0038364A" w:rsidRPr="7BA6395A">
        <w:rPr>
          <w:rFonts w:ascii="Aptos" w:eastAsia="Aptos" w:hAnsi="Aptos" w:cs="Aptos"/>
          <w:lang w:val="fr-FR"/>
        </w:rPr>
        <w:t xml:space="preserve"> </w:t>
      </w:r>
      <w:proofErr w:type="spellStart"/>
      <w:r w:rsidR="0038364A" w:rsidRPr="7BA6395A">
        <w:rPr>
          <w:rFonts w:ascii="Aptos" w:eastAsia="Aptos" w:hAnsi="Aptos" w:cs="Aptos"/>
          <w:lang w:val="fr-FR"/>
        </w:rPr>
        <w:t>Treutell</w:t>
      </w:r>
      <w:proofErr w:type="spellEnd"/>
      <w:r w:rsidR="0038364A" w:rsidRPr="7BA6395A">
        <w:rPr>
          <w:rFonts w:ascii="Aptos" w:eastAsia="Aptos" w:hAnsi="Aptos" w:cs="Aptos"/>
          <w:lang w:val="fr-FR"/>
        </w:rPr>
        <w:t xml:space="preserve"> et Wurtz, 1864), </w:t>
      </w:r>
      <w:r w:rsidR="7BA6395A" w:rsidRPr="7BA6395A">
        <w:rPr>
          <w:rFonts w:ascii="Aptos" w:eastAsia="Aptos" w:hAnsi="Aptos" w:cs="Aptos"/>
        </w:rPr>
        <w:t xml:space="preserve">146-48. </w:t>
      </w:r>
    </w:p>
  </w:footnote>
  <w:footnote w:id="196">
    <w:p w14:paraId="43D231B4" w14:textId="1C6839AF" w:rsidR="00AE75D2" w:rsidRPr="002A7BB5" w:rsidRDefault="00AE75D2" w:rsidP="7BA6395A">
      <w:pPr>
        <w:spacing w:after="120" w:line="240" w:lineRule="auto"/>
        <w:rPr>
          <w:rFonts w:ascii="Aptos" w:eastAsia="Times New Roman" w:hAnsi="Aptos" w:cs="Times New Roman"/>
          <w:sz w:val="20"/>
          <w:szCs w:val="20"/>
          <w:lang w:val="fr-FR"/>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lang w:val="fr-FR"/>
        </w:rPr>
        <w:t xml:space="preserve"> </w:t>
      </w:r>
      <w:proofErr w:type="spellStart"/>
      <w:r w:rsidR="7BA6395A" w:rsidRPr="7BA6395A">
        <w:rPr>
          <w:rFonts w:ascii="Aptos" w:eastAsia="Aptos" w:hAnsi="Aptos" w:cs="Aptos"/>
          <w:sz w:val="20"/>
          <w:szCs w:val="20"/>
          <w:lang w:val="fr-FR"/>
        </w:rPr>
        <w:t>Colani</w:t>
      </w:r>
      <w:proofErr w:type="spellEnd"/>
      <w:r w:rsidR="7BA6395A" w:rsidRPr="7BA6395A">
        <w:rPr>
          <w:rFonts w:ascii="Aptos" w:eastAsia="Aptos" w:hAnsi="Aptos" w:cs="Aptos"/>
          <w:sz w:val="20"/>
          <w:szCs w:val="20"/>
          <w:lang w:val="fr-FR"/>
        </w:rPr>
        <w:t xml:space="preserve">, </w:t>
      </w:r>
      <w:proofErr w:type="spellStart"/>
      <w:r w:rsidR="7BA6395A" w:rsidRPr="7BA6395A">
        <w:rPr>
          <w:rFonts w:ascii="Aptos" w:eastAsia="Aptos" w:hAnsi="Aptos" w:cs="Aptos"/>
          <w:i/>
          <w:iCs/>
          <w:sz w:val="20"/>
          <w:szCs w:val="20"/>
          <w:lang w:val="fr-FR"/>
        </w:rPr>
        <w:t>Jesus</w:t>
      </w:r>
      <w:proofErr w:type="spellEnd"/>
      <w:r w:rsidR="7BA6395A" w:rsidRPr="7BA6395A">
        <w:rPr>
          <w:rFonts w:ascii="Aptos" w:eastAsia="Aptos" w:hAnsi="Aptos" w:cs="Aptos"/>
          <w:i/>
          <w:iCs/>
          <w:sz w:val="20"/>
          <w:szCs w:val="20"/>
          <w:lang w:val="fr-FR"/>
        </w:rPr>
        <w:t xml:space="preserve"> Christ</w:t>
      </w:r>
      <w:r w:rsidR="7BA6395A" w:rsidRPr="7BA6395A">
        <w:rPr>
          <w:rFonts w:ascii="Aptos" w:eastAsia="Aptos" w:hAnsi="Aptos" w:cs="Aptos"/>
          <w:sz w:val="20"/>
          <w:szCs w:val="20"/>
          <w:lang w:val="fr-FR"/>
        </w:rPr>
        <w:t>, 144.</w:t>
      </w:r>
    </w:p>
  </w:footnote>
  <w:footnote w:id="197">
    <w:p w14:paraId="71C9900B" w14:textId="77777777" w:rsidR="00AE75D2" w:rsidRPr="002A7BB5" w:rsidRDefault="00AE75D2" w:rsidP="7BA6395A">
      <w:pPr>
        <w:pStyle w:val="FootnoteText"/>
        <w:spacing w:after="120"/>
        <w:rPr>
          <w:lang w:val="fr-FR"/>
        </w:rPr>
      </w:pPr>
      <w:r w:rsidRPr="7BA6395A">
        <w:rPr>
          <w:rStyle w:val="FootnoteReference"/>
          <w:rFonts w:ascii="Aptos" w:eastAsia="Aptos" w:hAnsi="Aptos" w:cs="Aptos"/>
        </w:rPr>
        <w:footnoteRef/>
      </w:r>
      <w:r w:rsidR="7BA6395A" w:rsidRPr="7BA6395A">
        <w:rPr>
          <w:rFonts w:ascii="Aptos" w:eastAsia="Aptos" w:hAnsi="Aptos" w:cs="Aptos"/>
          <w:lang w:val="fr-FR"/>
        </w:rPr>
        <w:t xml:space="preserve"> </w:t>
      </w:r>
      <w:proofErr w:type="spellStart"/>
      <w:r w:rsidR="7BA6395A" w:rsidRPr="7BA6395A">
        <w:rPr>
          <w:rFonts w:ascii="Aptos" w:eastAsia="Aptos" w:hAnsi="Aptos" w:cs="Aptos"/>
          <w:lang w:val="fr-FR"/>
        </w:rPr>
        <w:t>Colani</w:t>
      </w:r>
      <w:proofErr w:type="spellEnd"/>
      <w:r w:rsidR="7BA6395A" w:rsidRPr="7BA6395A">
        <w:rPr>
          <w:rFonts w:ascii="Aptos" w:eastAsia="Aptos" w:hAnsi="Aptos" w:cs="Aptos"/>
          <w:lang w:val="fr-FR"/>
        </w:rPr>
        <w:t xml:space="preserve">, </w:t>
      </w:r>
      <w:proofErr w:type="spellStart"/>
      <w:r w:rsidR="7BA6395A" w:rsidRPr="7BA6395A">
        <w:rPr>
          <w:rFonts w:ascii="Aptos" w:eastAsia="Aptos" w:hAnsi="Aptos" w:cs="Aptos"/>
          <w:i/>
          <w:iCs/>
          <w:lang w:val="fr-FR"/>
        </w:rPr>
        <w:t>Jesus</w:t>
      </w:r>
      <w:proofErr w:type="spellEnd"/>
      <w:r w:rsidR="7BA6395A" w:rsidRPr="7BA6395A">
        <w:rPr>
          <w:rFonts w:ascii="Aptos" w:eastAsia="Aptos" w:hAnsi="Aptos" w:cs="Aptos"/>
          <w:i/>
          <w:iCs/>
          <w:lang w:val="fr-FR"/>
        </w:rPr>
        <w:t xml:space="preserve"> Christ</w:t>
      </w:r>
      <w:r w:rsidR="7BA6395A" w:rsidRPr="7BA6395A">
        <w:rPr>
          <w:rFonts w:ascii="Aptos" w:eastAsia="Aptos" w:hAnsi="Aptos" w:cs="Aptos"/>
          <w:lang w:val="fr-FR"/>
        </w:rPr>
        <w:t>, 195.</w:t>
      </w:r>
    </w:p>
  </w:footnote>
  <w:footnote w:id="198">
    <w:p w14:paraId="5CA7E50A" w14:textId="77777777" w:rsidR="00AE75D2" w:rsidRPr="002A7BB5" w:rsidRDefault="00AE75D2" w:rsidP="7BA6395A">
      <w:pPr>
        <w:pStyle w:val="FootnoteText"/>
        <w:spacing w:after="120"/>
        <w:rPr>
          <w:lang w:val="fr-FR"/>
        </w:rPr>
      </w:pPr>
      <w:r w:rsidRPr="7BA6395A">
        <w:rPr>
          <w:rStyle w:val="FootnoteReference"/>
          <w:rFonts w:ascii="Aptos" w:eastAsia="Aptos" w:hAnsi="Aptos" w:cs="Aptos"/>
        </w:rPr>
        <w:footnoteRef/>
      </w:r>
      <w:r w:rsidR="7BA6395A" w:rsidRPr="7BA6395A">
        <w:rPr>
          <w:rFonts w:ascii="Aptos" w:eastAsia="Aptos" w:hAnsi="Aptos" w:cs="Aptos"/>
          <w:lang w:val="fr-FR"/>
        </w:rPr>
        <w:t xml:space="preserve"> </w:t>
      </w:r>
      <w:proofErr w:type="spellStart"/>
      <w:r w:rsidR="7BA6395A" w:rsidRPr="7BA6395A">
        <w:rPr>
          <w:rFonts w:ascii="Aptos" w:eastAsia="Aptos" w:hAnsi="Aptos" w:cs="Aptos"/>
          <w:lang w:val="fr-FR"/>
        </w:rPr>
        <w:t>Colani</w:t>
      </w:r>
      <w:proofErr w:type="spellEnd"/>
      <w:r w:rsidR="7BA6395A" w:rsidRPr="7BA6395A">
        <w:rPr>
          <w:rFonts w:ascii="Aptos" w:eastAsia="Aptos" w:hAnsi="Aptos" w:cs="Aptos"/>
          <w:lang w:val="fr-FR"/>
        </w:rPr>
        <w:t xml:space="preserve">, </w:t>
      </w:r>
      <w:proofErr w:type="spellStart"/>
      <w:r w:rsidR="7BA6395A" w:rsidRPr="7BA6395A">
        <w:rPr>
          <w:rFonts w:ascii="Aptos" w:eastAsia="Aptos" w:hAnsi="Aptos" w:cs="Aptos"/>
          <w:i/>
          <w:iCs/>
          <w:lang w:val="fr-FR"/>
        </w:rPr>
        <w:t>Jesus</w:t>
      </w:r>
      <w:proofErr w:type="spellEnd"/>
      <w:r w:rsidR="7BA6395A" w:rsidRPr="7BA6395A">
        <w:rPr>
          <w:rFonts w:ascii="Aptos" w:eastAsia="Aptos" w:hAnsi="Aptos" w:cs="Aptos"/>
          <w:i/>
          <w:iCs/>
          <w:lang w:val="fr-FR"/>
        </w:rPr>
        <w:t xml:space="preserve"> Christ</w:t>
      </w:r>
      <w:r w:rsidR="7BA6395A" w:rsidRPr="7BA6395A">
        <w:rPr>
          <w:rFonts w:ascii="Aptos" w:eastAsia="Aptos" w:hAnsi="Aptos" w:cs="Aptos"/>
          <w:lang w:val="fr-FR"/>
        </w:rPr>
        <w:t>, 204.</w:t>
      </w:r>
    </w:p>
  </w:footnote>
  <w:footnote w:id="199">
    <w:p w14:paraId="208E88B3" w14:textId="44C5A1F9" w:rsidR="00AE75D2" w:rsidRPr="000D4665" w:rsidRDefault="00AE75D2" w:rsidP="000D4665">
      <w:pPr>
        <w:spacing w:after="120" w:line="240" w:lineRule="auto"/>
        <w:rPr>
          <w:rFonts w:eastAsia="Times New Roman" w:cs="Times New Roman"/>
          <w:color w:val="BFBFBF" w:themeColor="background1" w:themeShade="BF"/>
          <w:sz w:val="20"/>
          <w:szCs w:val="20"/>
          <w:lang w:val="en-GB" w:eastAsia="zh-CN"/>
        </w:rPr>
      </w:pPr>
      <w:r w:rsidRPr="7BA6395A">
        <w:rPr>
          <w:rStyle w:val="FootnoteReference"/>
          <w:rFonts w:ascii="Aptos" w:eastAsia="Aptos" w:hAnsi="Aptos" w:cs="Aptos"/>
        </w:rPr>
        <w:footnoteRef/>
      </w:r>
      <w:r w:rsidR="000D4665">
        <w:rPr>
          <w:rFonts w:ascii="Times New Roman" w:hAnsi="Times New Roman" w:cs="Times New Roman"/>
          <w:sz w:val="24"/>
          <w:szCs w:val="24"/>
        </w:rPr>
        <w:t xml:space="preserve"> </w:t>
      </w:r>
      <w:r w:rsidR="008F7AFD" w:rsidRPr="008F7AFD">
        <w:rPr>
          <w:rFonts w:cs="Times New Roman"/>
          <w:sz w:val="20"/>
          <w:szCs w:val="20"/>
        </w:rPr>
        <w:t>R.J.</w:t>
      </w:r>
      <w:r w:rsidR="008F7AFD">
        <w:rPr>
          <w:rFonts w:ascii="Times New Roman" w:hAnsi="Times New Roman" w:cs="Times New Roman"/>
          <w:sz w:val="24"/>
          <w:szCs w:val="24"/>
        </w:rPr>
        <w:t xml:space="preserve"> </w:t>
      </w:r>
      <w:r w:rsidR="000D4665" w:rsidRPr="000D4665">
        <w:rPr>
          <w:rFonts w:cs="Times New Roman"/>
          <w:sz w:val="20"/>
          <w:szCs w:val="20"/>
        </w:rPr>
        <w:t xml:space="preserve">Miller, ed., </w:t>
      </w:r>
      <w:r w:rsidR="000D4665" w:rsidRPr="000D4665">
        <w:rPr>
          <w:rFonts w:cs="Times New Roman"/>
          <w:i/>
          <w:iCs/>
          <w:sz w:val="20"/>
          <w:szCs w:val="20"/>
        </w:rPr>
        <w:t>The Apocalyptic Jesus</w:t>
      </w:r>
      <w:r w:rsidR="000D4665" w:rsidRPr="000D4665">
        <w:rPr>
          <w:rFonts w:cs="Times New Roman"/>
          <w:sz w:val="20"/>
          <w:szCs w:val="20"/>
        </w:rPr>
        <w:t xml:space="preserve">, </w:t>
      </w:r>
      <w:r w:rsidR="000D4665" w:rsidRPr="000D4665">
        <w:rPr>
          <w:rFonts w:cs="Times New Roman"/>
          <w:i/>
          <w:iCs/>
          <w:sz w:val="20"/>
          <w:szCs w:val="20"/>
        </w:rPr>
        <w:t>A Debate</w:t>
      </w:r>
      <w:r w:rsidR="000D4665" w:rsidRPr="000D4665">
        <w:rPr>
          <w:rFonts w:cs="Times New Roman"/>
          <w:sz w:val="20"/>
          <w:szCs w:val="20"/>
        </w:rPr>
        <w:t xml:space="preserve"> (Santa Rosa: </w:t>
      </w:r>
      <w:proofErr w:type="spellStart"/>
      <w:r w:rsidR="000D4665" w:rsidRPr="000D4665">
        <w:rPr>
          <w:rFonts w:cs="Times New Roman"/>
          <w:sz w:val="20"/>
          <w:szCs w:val="20"/>
        </w:rPr>
        <w:t>Polebridge</w:t>
      </w:r>
      <w:proofErr w:type="spellEnd"/>
      <w:r w:rsidR="000D4665" w:rsidRPr="000D4665">
        <w:rPr>
          <w:rFonts w:cs="Times New Roman"/>
          <w:sz w:val="20"/>
          <w:szCs w:val="20"/>
        </w:rPr>
        <w:t xml:space="preserve"> Press, 2001), </w:t>
      </w:r>
      <w:r w:rsidR="7BA6395A" w:rsidRPr="000D4665">
        <w:rPr>
          <w:rFonts w:ascii="Aptos" w:eastAsia="Aptos" w:hAnsi="Aptos" w:cs="Aptos"/>
          <w:sz w:val="20"/>
          <w:szCs w:val="20"/>
        </w:rPr>
        <w:t xml:space="preserve">7. </w:t>
      </w:r>
      <w:r w:rsidR="0054338C" w:rsidRPr="000D4665">
        <w:rPr>
          <w:rFonts w:ascii="Aptos" w:eastAsia="Aptos" w:hAnsi="Aptos" w:cs="Aptos"/>
          <w:sz w:val="20"/>
          <w:szCs w:val="20"/>
        </w:rPr>
        <w:t>Miller</w:t>
      </w:r>
      <w:r w:rsidR="7BA6395A" w:rsidRPr="000D4665">
        <w:rPr>
          <w:rFonts w:ascii="Aptos" w:eastAsia="Aptos" w:hAnsi="Aptos" w:cs="Aptos"/>
          <w:sz w:val="20"/>
          <w:szCs w:val="20"/>
        </w:rPr>
        <w:t xml:space="preserve"> notes that it was Weiss who was perhaps first to develop a critical portrait of Jesus as an apocalyptic prophet. Miller says that Weiss rejected the liberal understanding of the </w:t>
      </w:r>
      <w:r w:rsidR="001A5133" w:rsidRPr="000D4665">
        <w:rPr>
          <w:rFonts w:ascii="Aptos" w:eastAsia="Aptos" w:hAnsi="Aptos" w:cs="Aptos"/>
          <w:sz w:val="20"/>
          <w:szCs w:val="20"/>
        </w:rPr>
        <w:t>k</w:t>
      </w:r>
      <w:r w:rsidR="7BA6395A" w:rsidRPr="000D4665">
        <w:rPr>
          <w:rFonts w:ascii="Aptos" w:eastAsia="Aptos" w:hAnsi="Aptos" w:cs="Aptos"/>
          <w:sz w:val="20"/>
          <w:szCs w:val="20"/>
        </w:rPr>
        <w:t xml:space="preserve">ingdom as a spiritual condition that could be actualized by moral behavior. What Weiss found in the Gospels, was a real Jesus who announced and prepared people for the coming of a temporal </w:t>
      </w:r>
      <w:r w:rsidR="00FB79BE" w:rsidRPr="000D4665">
        <w:rPr>
          <w:rFonts w:ascii="Aptos" w:eastAsia="Aptos" w:hAnsi="Aptos" w:cs="Aptos"/>
          <w:sz w:val="20"/>
          <w:szCs w:val="20"/>
        </w:rPr>
        <w:t>k</w:t>
      </w:r>
      <w:r w:rsidR="7BA6395A" w:rsidRPr="000D4665">
        <w:rPr>
          <w:rFonts w:ascii="Aptos" w:eastAsia="Aptos" w:hAnsi="Aptos" w:cs="Aptos"/>
          <w:sz w:val="20"/>
          <w:szCs w:val="20"/>
        </w:rPr>
        <w:t>ingdom that was entirely the work of God</w:t>
      </w:r>
      <w:r w:rsidR="0054338C" w:rsidRPr="000D4665">
        <w:rPr>
          <w:rFonts w:ascii="Aptos" w:eastAsia="Aptos" w:hAnsi="Aptos" w:cs="Aptos"/>
          <w:sz w:val="20"/>
          <w:szCs w:val="20"/>
        </w:rPr>
        <w:t>,</w:t>
      </w:r>
      <w:r w:rsidR="7BA6395A" w:rsidRPr="000D4665">
        <w:rPr>
          <w:rFonts w:ascii="Aptos" w:eastAsia="Aptos" w:hAnsi="Aptos" w:cs="Aptos"/>
          <w:sz w:val="20"/>
          <w:szCs w:val="20"/>
        </w:rPr>
        <w:t xml:space="preserve"> a </w:t>
      </w:r>
      <w:r w:rsidR="00FB79BE" w:rsidRPr="000D4665">
        <w:rPr>
          <w:rFonts w:ascii="Aptos" w:eastAsia="Aptos" w:hAnsi="Aptos" w:cs="Aptos"/>
          <w:sz w:val="20"/>
          <w:szCs w:val="20"/>
        </w:rPr>
        <w:t>k</w:t>
      </w:r>
      <w:r w:rsidR="7BA6395A" w:rsidRPr="000D4665">
        <w:rPr>
          <w:rFonts w:ascii="Aptos" w:eastAsia="Aptos" w:hAnsi="Aptos" w:cs="Aptos"/>
          <w:sz w:val="20"/>
          <w:szCs w:val="20"/>
        </w:rPr>
        <w:t xml:space="preserve">ingdom that had political as well as religious dimensions in the real world. Miller says that Weiss believed that Jesus originally taught that the </w:t>
      </w:r>
      <w:r w:rsidR="00FB79BE" w:rsidRPr="000D4665">
        <w:rPr>
          <w:rFonts w:ascii="Aptos" w:eastAsia="Aptos" w:hAnsi="Aptos" w:cs="Aptos"/>
          <w:sz w:val="20"/>
          <w:szCs w:val="20"/>
        </w:rPr>
        <w:t>k</w:t>
      </w:r>
      <w:r w:rsidR="7BA6395A" w:rsidRPr="000D4665">
        <w:rPr>
          <w:rFonts w:ascii="Aptos" w:eastAsia="Aptos" w:hAnsi="Aptos" w:cs="Aptos"/>
          <w:sz w:val="20"/>
          <w:szCs w:val="20"/>
        </w:rPr>
        <w:t xml:space="preserve">ingdom </w:t>
      </w:r>
      <w:r w:rsidR="0054338C" w:rsidRPr="000D4665">
        <w:rPr>
          <w:rFonts w:ascii="Aptos" w:eastAsia="Aptos" w:hAnsi="Aptos" w:cs="Aptos"/>
          <w:sz w:val="20"/>
          <w:szCs w:val="20"/>
        </w:rPr>
        <w:t xml:space="preserve">would manifest </w:t>
      </w:r>
      <w:r w:rsidR="7BA6395A" w:rsidRPr="000D4665">
        <w:rPr>
          <w:rFonts w:ascii="Aptos" w:eastAsia="Aptos" w:hAnsi="Aptos" w:cs="Aptos"/>
          <w:sz w:val="20"/>
          <w:szCs w:val="20"/>
        </w:rPr>
        <w:t xml:space="preserve">during his lifetime and eventually came to believe that he must die </w:t>
      </w:r>
      <w:proofErr w:type="gramStart"/>
      <w:r w:rsidR="7BA6395A" w:rsidRPr="000D4665">
        <w:rPr>
          <w:rFonts w:ascii="Aptos" w:eastAsia="Aptos" w:hAnsi="Aptos" w:cs="Aptos"/>
          <w:sz w:val="20"/>
          <w:szCs w:val="20"/>
        </w:rPr>
        <w:t>in order for</w:t>
      </w:r>
      <w:proofErr w:type="gramEnd"/>
      <w:r w:rsidR="7BA6395A" w:rsidRPr="000D4665">
        <w:rPr>
          <w:rFonts w:ascii="Aptos" w:eastAsia="Aptos" w:hAnsi="Aptos" w:cs="Aptos"/>
          <w:sz w:val="20"/>
          <w:szCs w:val="20"/>
        </w:rPr>
        <w:t xml:space="preserve"> the </w:t>
      </w:r>
      <w:r w:rsidR="00FB79BE" w:rsidRPr="000D4665">
        <w:rPr>
          <w:rFonts w:ascii="Aptos" w:eastAsia="Aptos" w:hAnsi="Aptos" w:cs="Aptos"/>
          <w:sz w:val="20"/>
          <w:szCs w:val="20"/>
        </w:rPr>
        <w:t>k</w:t>
      </w:r>
      <w:r w:rsidR="7BA6395A" w:rsidRPr="000D4665">
        <w:rPr>
          <w:rFonts w:ascii="Aptos" w:eastAsia="Aptos" w:hAnsi="Aptos" w:cs="Aptos"/>
          <w:sz w:val="20"/>
          <w:szCs w:val="20"/>
        </w:rPr>
        <w:t>ingdom to come.</w:t>
      </w:r>
    </w:p>
  </w:footnote>
  <w:footnote w:id="200">
    <w:p w14:paraId="171EF7F2" w14:textId="770CDA3A" w:rsidR="00AE75D2" w:rsidRPr="00F53724"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B97D92">
        <w:rPr>
          <w:rFonts w:ascii="Aptos" w:eastAsia="Aptos" w:hAnsi="Aptos" w:cs="Aptos"/>
        </w:rPr>
        <w:t xml:space="preserve">J. </w:t>
      </w:r>
      <w:r w:rsidR="7BA6395A" w:rsidRPr="7BA6395A">
        <w:rPr>
          <w:rFonts w:ascii="Aptos" w:eastAsia="Aptos" w:hAnsi="Aptos" w:cs="Aptos"/>
        </w:rPr>
        <w:t xml:space="preserve">Weiss, </w:t>
      </w:r>
      <w:r w:rsidR="7BA6395A" w:rsidRPr="7BA6395A">
        <w:rPr>
          <w:rFonts w:ascii="Aptos" w:eastAsia="Aptos" w:hAnsi="Aptos" w:cs="Aptos"/>
          <w:i/>
          <w:iCs/>
        </w:rPr>
        <w:t>Jesus’ Proclamation of the Kingdom of God</w:t>
      </w:r>
      <w:r w:rsidR="7BA6395A" w:rsidRPr="7BA6395A">
        <w:rPr>
          <w:rFonts w:ascii="Aptos" w:eastAsia="Aptos" w:hAnsi="Aptos" w:cs="Aptos"/>
        </w:rPr>
        <w:t xml:space="preserve"> (Philadelphia: Fortress Press, 1971, first published in 1892).</w:t>
      </w:r>
    </w:p>
  </w:footnote>
  <w:footnote w:id="201">
    <w:p w14:paraId="1A1ACC3E" w14:textId="26356D92" w:rsidR="00AE75D2" w:rsidRPr="00157304"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Schweitzer </w:t>
      </w:r>
      <w:r w:rsidR="0054338C">
        <w:rPr>
          <w:rFonts w:ascii="Aptos" w:eastAsia="Aptos" w:hAnsi="Aptos" w:cs="Aptos"/>
        </w:rPr>
        <w:t>agreed with</w:t>
      </w:r>
      <w:r w:rsidR="7BA6395A" w:rsidRPr="7BA6395A">
        <w:rPr>
          <w:rFonts w:ascii="Aptos" w:eastAsia="Aptos" w:hAnsi="Aptos" w:cs="Aptos"/>
        </w:rPr>
        <w:t xml:space="preserve"> Weiss that </w:t>
      </w:r>
      <w:r w:rsidR="0054338C">
        <w:rPr>
          <w:rFonts w:ascii="Aptos" w:eastAsia="Aptos" w:hAnsi="Aptos" w:cs="Aptos"/>
        </w:rPr>
        <w:t>critical</w:t>
      </w:r>
      <w:r w:rsidR="7BA6395A" w:rsidRPr="7BA6395A">
        <w:rPr>
          <w:rFonts w:ascii="Aptos" w:eastAsia="Aptos" w:hAnsi="Aptos" w:cs="Aptos"/>
        </w:rPr>
        <w:t xml:space="preserve"> scholars were interpreting the Jesus of the Gospels as extensions of their own liberal views of the world and </w:t>
      </w:r>
      <w:r w:rsidR="00C509BD">
        <w:rPr>
          <w:rFonts w:ascii="Aptos" w:eastAsia="Aptos" w:hAnsi="Aptos" w:cs="Aptos"/>
        </w:rPr>
        <w:t xml:space="preserve">that they </w:t>
      </w:r>
      <w:r w:rsidR="7BA6395A" w:rsidRPr="7BA6395A">
        <w:rPr>
          <w:rFonts w:ascii="Aptos" w:eastAsia="Aptos" w:hAnsi="Aptos" w:cs="Aptos"/>
        </w:rPr>
        <w:t>were not focused on what was plainly available in the Gospel</w:t>
      </w:r>
      <w:r w:rsidR="00C509BD">
        <w:rPr>
          <w:rFonts w:ascii="Aptos" w:eastAsia="Aptos" w:hAnsi="Aptos" w:cs="Aptos"/>
        </w:rPr>
        <w:t xml:space="preserve"> text</w:t>
      </w:r>
      <w:r w:rsidR="7BA6395A" w:rsidRPr="7BA6395A">
        <w:rPr>
          <w:rFonts w:ascii="Aptos" w:eastAsia="Aptos" w:hAnsi="Aptos" w:cs="Aptos"/>
        </w:rPr>
        <w:t xml:space="preserve"> about him</w:t>
      </w:r>
      <w:r w:rsidR="007C6BD5">
        <w:rPr>
          <w:rFonts w:ascii="Aptos" w:eastAsia="Aptos" w:hAnsi="Aptos" w:cs="Aptos"/>
        </w:rPr>
        <w:t>.</w:t>
      </w:r>
    </w:p>
  </w:footnote>
  <w:footnote w:id="202">
    <w:p w14:paraId="111A2B63" w14:textId="39C9EC04" w:rsidR="00AE75D2" w:rsidRPr="00F53724"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2562D7">
        <w:rPr>
          <w:rFonts w:ascii="Aptos" w:eastAsia="Aptos" w:hAnsi="Aptos" w:cs="Aptos"/>
        </w:rPr>
        <w:t xml:space="preserve">A. </w:t>
      </w:r>
      <w:r w:rsidR="7BA6395A" w:rsidRPr="7BA6395A">
        <w:rPr>
          <w:rFonts w:ascii="Aptos" w:eastAsia="Aptos" w:hAnsi="Aptos" w:cs="Aptos"/>
        </w:rPr>
        <w:t xml:space="preserve">Schweitzer, </w:t>
      </w:r>
      <w:r w:rsidR="7BA6395A" w:rsidRPr="7BA6395A">
        <w:rPr>
          <w:rFonts w:ascii="Aptos" w:eastAsia="Aptos" w:hAnsi="Aptos" w:cs="Aptos"/>
          <w:i/>
          <w:iCs/>
        </w:rPr>
        <w:t xml:space="preserve">The Quest of the Historical Jesus </w:t>
      </w:r>
      <w:r w:rsidR="7BA6395A" w:rsidRPr="7BA6395A">
        <w:rPr>
          <w:rFonts w:ascii="Aptos" w:eastAsia="Aptos" w:hAnsi="Aptos" w:cs="Aptos"/>
        </w:rPr>
        <w:t>(New York: MacMillian Press, 1968, first published in 1906).</w:t>
      </w:r>
    </w:p>
  </w:footnote>
  <w:footnote w:id="203">
    <w:p w14:paraId="33FF25AB" w14:textId="77777777" w:rsidR="00AE75D2" w:rsidRPr="00157304" w:rsidRDefault="00AE75D2" w:rsidP="7BA6395A">
      <w:pPr>
        <w:pStyle w:val="FootnoteText"/>
        <w:spacing w:after="120"/>
        <w:rPr>
          <w:rFonts w:ascii="Aptos" w:hAnsi="Aptos"/>
          <w:color w:val="FF0000"/>
        </w:rPr>
      </w:pPr>
      <w:r w:rsidRPr="7BA6395A">
        <w:rPr>
          <w:rStyle w:val="FootnoteReference"/>
          <w:rFonts w:ascii="Aptos" w:eastAsia="Aptos" w:hAnsi="Aptos" w:cs="Aptos"/>
        </w:rPr>
        <w:footnoteRef/>
      </w:r>
      <w:r w:rsidR="7BA6395A" w:rsidRPr="7BA6395A">
        <w:rPr>
          <w:rFonts w:ascii="Aptos" w:eastAsia="Aptos" w:hAnsi="Aptos" w:cs="Aptos"/>
        </w:rPr>
        <w:t xml:space="preserve"> Schweitzer, </w:t>
      </w:r>
      <w:r w:rsidR="7BA6395A" w:rsidRPr="7BA6395A">
        <w:rPr>
          <w:rFonts w:ascii="Aptos" w:eastAsia="Aptos" w:hAnsi="Aptos" w:cs="Aptos"/>
          <w:i/>
          <w:iCs/>
        </w:rPr>
        <w:t>Quest</w:t>
      </w:r>
      <w:r w:rsidR="7BA6395A" w:rsidRPr="7BA6395A">
        <w:rPr>
          <w:rFonts w:ascii="Aptos" w:eastAsia="Aptos" w:hAnsi="Aptos" w:cs="Aptos"/>
        </w:rPr>
        <w:t>, 70.</w:t>
      </w:r>
    </w:p>
  </w:footnote>
  <w:footnote w:id="204">
    <w:p w14:paraId="732E4F4F" w14:textId="6FF58211" w:rsidR="007F4586" w:rsidRDefault="007F4586"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Schweitzer, </w:t>
      </w:r>
      <w:r w:rsidR="7BA6395A" w:rsidRPr="7BA6395A">
        <w:rPr>
          <w:rFonts w:ascii="Aptos" w:eastAsia="Aptos" w:hAnsi="Aptos" w:cs="Aptos"/>
          <w:i/>
          <w:iCs/>
        </w:rPr>
        <w:t>Quest</w:t>
      </w:r>
      <w:r w:rsidR="7BA6395A" w:rsidRPr="7BA6395A">
        <w:rPr>
          <w:rFonts w:ascii="Aptos" w:eastAsia="Aptos" w:hAnsi="Aptos" w:cs="Aptos"/>
        </w:rPr>
        <w:t>, 239.</w:t>
      </w:r>
    </w:p>
  </w:footnote>
  <w:footnote w:id="205">
    <w:p w14:paraId="5E54ED82" w14:textId="0FCFCD92" w:rsidR="00AE75D2" w:rsidRPr="00157304"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Schweitzer, </w:t>
      </w:r>
      <w:r w:rsidR="7BA6395A" w:rsidRPr="7BA6395A">
        <w:rPr>
          <w:rFonts w:ascii="Aptos" w:eastAsia="Aptos" w:hAnsi="Aptos" w:cs="Aptos"/>
          <w:i/>
          <w:iCs/>
        </w:rPr>
        <w:t>Quest</w:t>
      </w:r>
      <w:r w:rsidR="7BA6395A" w:rsidRPr="7BA6395A">
        <w:rPr>
          <w:rFonts w:ascii="Aptos" w:eastAsia="Aptos" w:hAnsi="Aptos" w:cs="Aptos"/>
        </w:rPr>
        <w:t xml:space="preserve">, 69. </w:t>
      </w:r>
      <w:bookmarkStart w:id="9" w:name="_Hlk212622968"/>
      <w:bookmarkEnd w:id="9"/>
    </w:p>
  </w:footnote>
  <w:footnote w:id="206">
    <w:p w14:paraId="7B286CA3" w14:textId="4C30DC1C" w:rsidR="00AE75D2" w:rsidRPr="00157304"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Miller, </w:t>
      </w:r>
      <w:r w:rsidR="7BA6395A" w:rsidRPr="7BA6395A">
        <w:rPr>
          <w:rFonts w:ascii="Aptos" w:eastAsia="Aptos" w:hAnsi="Aptos" w:cs="Aptos"/>
          <w:i/>
          <w:iCs/>
        </w:rPr>
        <w:t xml:space="preserve">Apocalyptic Jesus, </w:t>
      </w:r>
      <w:r w:rsidR="7BA6395A" w:rsidRPr="7BA6395A">
        <w:rPr>
          <w:rFonts w:ascii="Aptos" w:eastAsia="Aptos" w:hAnsi="Aptos" w:cs="Aptos"/>
        </w:rPr>
        <w:t xml:space="preserve">10. </w:t>
      </w:r>
    </w:p>
  </w:footnote>
  <w:footnote w:id="207">
    <w:p w14:paraId="166BA729" w14:textId="0D366B77" w:rsidR="00AE273F" w:rsidRDefault="00AE273F" w:rsidP="00874CFB">
      <w:pPr>
        <w:pStyle w:val="FootnoteText"/>
        <w:spacing w:after="120"/>
      </w:pPr>
      <w:r>
        <w:rPr>
          <w:rStyle w:val="FootnoteReference"/>
        </w:rPr>
        <w:footnoteRef/>
      </w:r>
      <w:r>
        <w:t xml:space="preserve"> Miller, </w:t>
      </w:r>
      <w:r w:rsidRPr="00AE273F">
        <w:rPr>
          <w:i/>
          <w:iCs/>
        </w:rPr>
        <w:t>Apocalyptic Jesus</w:t>
      </w:r>
      <w:r>
        <w:t>, 10.</w:t>
      </w:r>
    </w:p>
  </w:footnote>
  <w:footnote w:id="208">
    <w:p w14:paraId="3C6EAE85" w14:textId="7445516A" w:rsidR="00122149" w:rsidRPr="007A0A46" w:rsidRDefault="00122149">
      <w:pPr>
        <w:pStyle w:val="FootnoteText"/>
        <w:rPr>
          <w:color w:val="000000" w:themeColor="text1"/>
        </w:rPr>
      </w:pPr>
      <w:r w:rsidRPr="007A0A46">
        <w:rPr>
          <w:rStyle w:val="FootnoteReference"/>
          <w:color w:val="000000" w:themeColor="text1"/>
        </w:rPr>
        <w:footnoteRef/>
      </w:r>
      <w:r w:rsidRPr="007A0A46">
        <w:rPr>
          <w:color w:val="000000" w:themeColor="text1"/>
        </w:rPr>
        <w:t xml:space="preserve"> </w:t>
      </w:r>
      <w:r w:rsidR="007A0A46" w:rsidRPr="007A0A46">
        <w:rPr>
          <w:color w:val="000000" w:themeColor="text1"/>
        </w:rPr>
        <w:t xml:space="preserve">Miller, </w:t>
      </w:r>
      <w:r w:rsidR="007A0A46" w:rsidRPr="007A0A46">
        <w:rPr>
          <w:i/>
          <w:iCs/>
          <w:color w:val="000000" w:themeColor="text1"/>
        </w:rPr>
        <w:t>Apocalyptic Jesus</w:t>
      </w:r>
      <w:r w:rsidR="007A0A46" w:rsidRPr="007A0A46">
        <w:rPr>
          <w:color w:val="000000" w:themeColor="text1"/>
        </w:rPr>
        <w:t xml:space="preserve">, </w:t>
      </w:r>
      <w:r w:rsidR="00B42386">
        <w:rPr>
          <w:color w:val="000000" w:themeColor="text1"/>
        </w:rPr>
        <w:t>51</w:t>
      </w:r>
      <w:r w:rsidRPr="007A0A46">
        <w:rPr>
          <w:color w:val="000000" w:themeColor="text1"/>
        </w:rPr>
        <w:t>.</w:t>
      </w:r>
    </w:p>
  </w:footnote>
  <w:footnote w:id="209">
    <w:p w14:paraId="195095F4" w14:textId="070CC960" w:rsidR="00AE75D2" w:rsidRPr="00C509BD" w:rsidRDefault="00AE75D2" w:rsidP="7BA6395A">
      <w:pPr>
        <w:spacing w:after="120" w:line="240" w:lineRule="auto"/>
        <w:rPr>
          <w:rFonts w:ascii="Aptos" w:hAnsi="Aptos" w:cs="Times New Roman"/>
          <w:color w:val="000000" w:themeColor="text1"/>
          <w:sz w:val="20"/>
          <w:szCs w:val="20"/>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Telford, </w:t>
      </w:r>
      <w:r w:rsidR="7BA6395A" w:rsidRPr="7BA6395A">
        <w:rPr>
          <w:rFonts w:ascii="Aptos" w:eastAsia="Aptos" w:hAnsi="Aptos" w:cs="Aptos"/>
          <w:i/>
          <w:iCs/>
          <w:sz w:val="20"/>
          <w:szCs w:val="20"/>
        </w:rPr>
        <w:t>Writing on Mark</w:t>
      </w:r>
      <w:r w:rsidR="7BA6395A" w:rsidRPr="7BA6395A">
        <w:rPr>
          <w:rFonts w:ascii="Aptos" w:eastAsia="Aptos" w:hAnsi="Aptos" w:cs="Aptos"/>
          <w:sz w:val="20"/>
          <w:szCs w:val="20"/>
        </w:rPr>
        <w:t xml:space="preserve">, 18. ‘One perennial aspect of research on Markan Christology is the Christological titles of Christ, Son of David, Son of Man, Servant, Divine Man, Son of God, Lord, and further contributions to the continuing debate on these (titles) have been made in the last quarter century…Following </w:t>
      </w:r>
      <w:r w:rsidR="7BA6395A" w:rsidRPr="00C509BD">
        <w:rPr>
          <w:rFonts w:ascii="Aptos" w:eastAsia="Aptos" w:hAnsi="Aptos" w:cs="Aptos"/>
          <w:color w:val="000000" w:themeColor="text1"/>
          <w:sz w:val="20"/>
          <w:szCs w:val="20"/>
        </w:rPr>
        <w:t xml:space="preserve">Casey's controversial monograph on the Son of Man title in 1979, in which </w:t>
      </w:r>
      <w:r w:rsidR="007C6BD5">
        <w:rPr>
          <w:rFonts w:ascii="Aptos" w:eastAsia="Aptos" w:hAnsi="Aptos" w:cs="Aptos"/>
          <w:color w:val="000000" w:themeColor="text1"/>
          <w:sz w:val="20"/>
          <w:szCs w:val="20"/>
        </w:rPr>
        <w:t>he</w:t>
      </w:r>
      <w:r w:rsidR="7BA6395A" w:rsidRPr="00C509BD">
        <w:rPr>
          <w:rFonts w:ascii="Aptos" w:eastAsia="Aptos" w:hAnsi="Aptos" w:cs="Aptos"/>
          <w:color w:val="000000" w:themeColor="text1"/>
          <w:sz w:val="20"/>
          <w:szCs w:val="20"/>
        </w:rPr>
        <w:t xml:space="preserve"> argued that Daniel 7 was not exceptionally important for the Church early on nor a formative influence on Jesus, further unpublished or published dissertations have devoted themselves to the complex problem of this title's origin, usage or significance in Mark. Divine Man Christology, once a popular subject for debate, appears to have run its cours</w:t>
      </w:r>
      <w:r w:rsidR="00941A59">
        <w:rPr>
          <w:rFonts w:ascii="Aptos" w:eastAsia="Aptos" w:hAnsi="Aptos" w:cs="Aptos"/>
          <w:color w:val="000000" w:themeColor="text1"/>
          <w:sz w:val="20"/>
          <w:szCs w:val="20"/>
        </w:rPr>
        <w:t>e</w:t>
      </w:r>
      <w:r w:rsidR="7BA6395A" w:rsidRPr="00C509BD">
        <w:rPr>
          <w:rFonts w:ascii="Aptos" w:eastAsia="Aptos" w:hAnsi="Aptos" w:cs="Aptos"/>
          <w:color w:val="000000" w:themeColor="text1"/>
          <w:sz w:val="20"/>
          <w:szCs w:val="20"/>
        </w:rPr>
        <w:t xml:space="preserve">.’ </w:t>
      </w:r>
    </w:p>
  </w:footnote>
  <w:footnote w:id="210">
    <w:p w14:paraId="05D62ED5" w14:textId="21958779" w:rsidR="00011D03" w:rsidRDefault="00011D03" w:rsidP="000E0923">
      <w:pPr>
        <w:pStyle w:val="FootnoteText"/>
        <w:spacing w:after="120"/>
      </w:pPr>
      <w:r>
        <w:rPr>
          <w:rStyle w:val="FootnoteReference"/>
        </w:rPr>
        <w:footnoteRef/>
      </w:r>
      <w:r w:rsidR="7BA6395A" w:rsidRPr="7BA6395A">
        <w:rPr>
          <w:rFonts w:ascii="Aptos" w:eastAsia="Aptos" w:hAnsi="Aptos" w:cs="Aptos"/>
        </w:rPr>
        <w:t xml:space="preserve"> Marcus, </w:t>
      </w:r>
      <w:r w:rsidR="7BA6395A" w:rsidRPr="7BA6395A">
        <w:rPr>
          <w:rFonts w:ascii="Aptos" w:eastAsia="Aptos" w:hAnsi="Aptos" w:cs="Aptos"/>
          <w:i/>
          <w:iCs/>
        </w:rPr>
        <w:t>Mark 8-16</w:t>
      </w:r>
      <w:r w:rsidR="7BA6395A" w:rsidRPr="7BA6395A">
        <w:rPr>
          <w:rFonts w:ascii="Aptos" w:eastAsia="Aptos" w:hAnsi="Aptos" w:cs="Aptos"/>
        </w:rPr>
        <w:t>, 864.</w:t>
      </w:r>
    </w:p>
  </w:footnote>
  <w:footnote w:id="211">
    <w:p w14:paraId="43956F75" w14:textId="1DC6DDD7" w:rsidR="00AE75D2" w:rsidRPr="00157304"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Le Donne, </w:t>
      </w:r>
      <w:r w:rsidR="7BA6395A" w:rsidRPr="7BA6395A">
        <w:rPr>
          <w:rFonts w:ascii="Aptos" w:eastAsia="Aptos" w:hAnsi="Aptos" w:cs="Aptos"/>
          <w:i/>
          <w:iCs/>
        </w:rPr>
        <w:t>Demise</w:t>
      </w:r>
      <w:r w:rsidR="7BA6395A" w:rsidRPr="7BA6395A">
        <w:rPr>
          <w:rFonts w:ascii="Aptos" w:eastAsia="Aptos" w:hAnsi="Aptos" w:cs="Aptos"/>
        </w:rPr>
        <w:t xml:space="preserve">, 12. ‘The standard English definition of the criterion of dissimilarity is generally credited to Norman Perrin, who was among the first to introduce the criteria to seminary level American audiences. We also find in Perrin the phraseology that became indicative of this approach, </w:t>
      </w:r>
      <w:r w:rsidR="7BA6395A" w:rsidRPr="7BA6395A">
        <w:rPr>
          <w:rFonts w:ascii="Aptos" w:eastAsia="Aptos" w:hAnsi="Aptos" w:cs="Aptos"/>
          <w:i/>
          <w:iCs/>
        </w:rPr>
        <w:t>criterion for authenticity</w:t>
      </w:r>
      <w:r w:rsidR="7BA6395A" w:rsidRPr="7BA6395A">
        <w:rPr>
          <w:rFonts w:ascii="Aptos" w:eastAsia="Aptos" w:hAnsi="Aptos" w:cs="Aptos"/>
        </w:rPr>
        <w:t xml:space="preserve">. R. H. Fuller worked within the same form-critical program and introduced very similar criteria, but it was apparent that Perrin had won the day with the criterion of dissimilarity, the criterion of coherence, and the criterion of multiple </w:t>
      </w:r>
      <w:r w:rsidR="005172FB" w:rsidRPr="7BA6395A">
        <w:rPr>
          <w:rFonts w:ascii="Aptos" w:eastAsia="Aptos" w:hAnsi="Aptos" w:cs="Aptos"/>
        </w:rPr>
        <w:t>attestations</w:t>
      </w:r>
      <w:r w:rsidR="7BA6395A" w:rsidRPr="7BA6395A">
        <w:rPr>
          <w:rFonts w:ascii="Aptos" w:eastAsia="Aptos" w:hAnsi="Aptos" w:cs="Aptos"/>
        </w:rPr>
        <w:t xml:space="preserve">.’ For a comprehensive history of the criteria, see Le Donne, </w:t>
      </w:r>
      <w:r w:rsidR="7BA6395A" w:rsidRPr="7BA6395A">
        <w:rPr>
          <w:rFonts w:ascii="Aptos" w:eastAsia="Aptos" w:hAnsi="Aptos" w:cs="Aptos"/>
          <w:i/>
          <w:iCs/>
        </w:rPr>
        <w:t>Demise</w:t>
      </w:r>
      <w:r w:rsidR="7BA6395A" w:rsidRPr="7BA6395A">
        <w:rPr>
          <w:rFonts w:ascii="Aptos" w:eastAsia="Aptos" w:hAnsi="Aptos" w:cs="Aptos"/>
        </w:rPr>
        <w:t>, 11-17.</w:t>
      </w:r>
    </w:p>
  </w:footnote>
  <w:footnote w:id="212">
    <w:p w14:paraId="56E1AFB9" w14:textId="5C8BE063" w:rsidR="00AE75D2" w:rsidRPr="002A261A" w:rsidRDefault="00AE75D2" w:rsidP="7BA6395A">
      <w:pPr>
        <w:spacing w:after="120" w:line="240" w:lineRule="auto"/>
        <w:rPr>
          <w:rFonts w:ascii="Aptos" w:eastAsia="Times New Roman" w:hAnsi="Aptos" w:cs="Times New Roman"/>
          <w:sz w:val="20"/>
          <w:szCs w:val="20"/>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0097546E">
        <w:rPr>
          <w:rFonts w:ascii="Aptos" w:eastAsia="Aptos" w:hAnsi="Aptos" w:cs="Aptos"/>
          <w:sz w:val="20"/>
          <w:szCs w:val="20"/>
        </w:rPr>
        <w:t xml:space="preserve">D. </w:t>
      </w:r>
      <w:r w:rsidR="7BA6395A" w:rsidRPr="7BA6395A">
        <w:rPr>
          <w:rFonts w:ascii="Aptos" w:eastAsia="Aptos" w:hAnsi="Aptos" w:cs="Aptos"/>
          <w:sz w:val="20"/>
          <w:szCs w:val="20"/>
        </w:rPr>
        <w:t xml:space="preserve">Allison, ‘It Don’t Come Easy’, in </w:t>
      </w:r>
      <w:r w:rsidR="7BA6395A" w:rsidRPr="7BA6395A">
        <w:rPr>
          <w:rFonts w:ascii="Aptos" w:eastAsia="Aptos" w:hAnsi="Aptos" w:cs="Aptos"/>
          <w:i/>
          <w:iCs/>
          <w:sz w:val="20"/>
          <w:szCs w:val="20"/>
        </w:rPr>
        <w:t>Jesus, Criteria, and the Demise of Authenticity</w:t>
      </w:r>
      <w:r w:rsidR="7BA6395A" w:rsidRPr="7BA6395A">
        <w:rPr>
          <w:rFonts w:ascii="Aptos" w:eastAsia="Aptos" w:hAnsi="Aptos" w:cs="Aptos"/>
          <w:sz w:val="20"/>
          <w:szCs w:val="20"/>
        </w:rPr>
        <w:t xml:space="preserve">, </w:t>
      </w:r>
      <w:r w:rsidR="00A34187">
        <w:rPr>
          <w:rFonts w:ascii="Aptos" w:eastAsia="Aptos" w:hAnsi="Aptos" w:cs="Aptos"/>
          <w:sz w:val="20"/>
          <w:szCs w:val="20"/>
        </w:rPr>
        <w:t xml:space="preserve">Le Donne, A., Keith, C., eds., </w:t>
      </w:r>
      <w:r w:rsidR="7BA6395A" w:rsidRPr="7BA6395A">
        <w:rPr>
          <w:rFonts w:ascii="Aptos" w:eastAsia="Aptos" w:hAnsi="Aptos" w:cs="Aptos"/>
          <w:sz w:val="20"/>
          <w:szCs w:val="20"/>
        </w:rPr>
        <w:t xml:space="preserve">(London, </w:t>
      </w:r>
      <w:proofErr w:type="spellStart"/>
      <w:r w:rsidR="0092464B">
        <w:rPr>
          <w:rFonts w:ascii="Aptos" w:eastAsia="Aptos" w:hAnsi="Aptos" w:cs="Aptos"/>
          <w:sz w:val="20"/>
          <w:szCs w:val="20"/>
        </w:rPr>
        <w:t>t&amp;tc</w:t>
      </w:r>
      <w:r w:rsidR="7BA6395A" w:rsidRPr="7BA6395A">
        <w:rPr>
          <w:rFonts w:ascii="Aptos" w:eastAsia="Aptos" w:hAnsi="Aptos" w:cs="Aptos"/>
          <w:sz w:val="20"/>
          <w:szCs w:val="20"/>
        </w:rPr>
        <w:t>lark</w:t>
      </w:r>
      <w:proofErr w:type="spellEnd"/>
      <w:r w:rsidR="7BA6395A" w:rsidRPr="7BA6395A">
        <w:rPr>
          <w:rFonts w:ascii="Aptos" w:eastAsia="Aptos" w:hAnsi="Aptos" w:cs="Aptos"/>
          <w:sz w:val="20"/>
          <w:szCs w:val="20"/>
        </w:rPr>
        <w:t>, 2012),195. ‘I would guess that many scholars who note the defects of the criteria still use them largely because they have not become convinced that anything else allows them to do their work, especially if they believe that such work requires establishing the origin of most or even all of the items in the tradition. I suspect that, were they to see another way forward, many of them would quickly judge the criteria to belong to the past.’</w:t>
      </w:r>
    </w:p>
  </w:footnote>
  <w:footnote w:id="213">
    <w:p w14:paraId="2E38AD6F" w14:textId="53FAA333" w:rsidR="00DF4C77" w:rsidRPr="0010564D" w:rsidRDefault="00DF4C77" w:rsidP="00DF4C77">
      <w:pPr>
        <w:pStyle w:val="FootnoteText"/>
        <w:spacing w:after="120"/>
        <w:rPr>
          <w:color w:val="000000" w:themeColor="text1"/>
        </w:rPr>
      </w:pPr>
      <w:r w:rsidRPr="00371A8F">
        <w:rPr>
          <w:rStyle w:val="FootnoteReference"/>
          <w:color w:val="000000" w:themeColor="text1"/>
        </w:rPr>
        <w:footnoteRef/>
      </w:r>
      <w:r w:rsidRPr="00DF4C77">
        <w:rPr>
          <w:color w:val="EE0000"/>
        </w:rPr>
        <w:t xml:space="preserve"> </w:t>
      </w:r>
      <w:r w:rsidR="00096E01" w:rsidRPr="0010564D">
        <w:rPr>
          <w:color w:val="000000" w:themeColor="text1"/>
        </w:rPr>
        <w:t>The writer</w:t>
      </w:r>
      <w:r w:rsidR="003F7419" w:rsidRPr="0010564D">
        <w:rPr>
          <w:color w:val="000000" w:themeColor="text1"/>
        </w:rPr>
        <w:t>’</w:t>
      </w:r>
      <w:r w:rsidR="00096E01" w:rsidRPr="0010564D">
        <w:rPr>
          <w:color w:val="000000" w:themeColor="text1"/>
        </w:rPr>
        <w:t>s</w:t>
      </w:r>
      <w:r w:rsidR="00876D42">
        <w:rPr>
          <w:color w:val="000000" w:themeColor="text1"/>
        </w:rPr>
        <w:t xml:space="preserve"> choice of</w:t>
      </w:r>
      <w:r w:rsidR="00096E01" w:rsidRPr="0010564D">
        <w:rPr>
          <w:color w:val="000000" w:themeColor="text1"/>
        </w:rPr>
        <w:t xml:space="preserve"> ‘this generation</w:t>
      </w:r>
      <w:r w:rsidR="0012569A" w:rsidRPr="0010564D">
        <w:rPr>
          <w:color w:val="000000" w:themeColor="text1"/>
        </w:rPr>
        <w:t xml:space="preserve">’ </w:t>
      </w:r>
      <w:r w:rsidR="0012569A" w:rsidRPr="003612CC">
        <w:rPr>
          <w:rFonts w:ascii="Palatino Linotype" w:hAnsi="Palatino Linotype"/>
          <w:color w:val="000000" w:themeColor="text1"/>
        </w:rPr>
        <w:t>(</w:t>
      </w:r>
      <w:r w:rsidR="0010564D" w:rsidRPr="003612CC">
        <w:rPr>
          <w:rFonts w:ascii="Palatino Linotype" w:hAnsi="Palatino Linotype"/>
          <w:color w:val="001320"/>
          <w:shd w:val="clear" w:color="auto" w:fill="FFFFFF"/>
        </w:rPr>
        <w:t>α</w:t>
      </w:r>
      <w:proofErr w:type="spellStart"/>
      <w:r w:rsidR="0010564D" w:rsidRPr="003612CC">
        <w:rPr>
          <w:rFonts w:ascii="Palatino Linotype" w:hAnsi="Palatino Linotype"/>
          <w:color w:val="001320"/>
          <w:shd w:val="clear" w:color="auto" w:fill="FFFFFF"/>
        </w:rPr>
        <w:t>ὕτη</w:t>
      </w:r>
      <w:proofErr w:type="spellEnd"/>
      <w:r w:rsidR="0010564D" w:rsidRPr="003612CC">
        <w:rPr>
          <w:rFonts w:ascii="Palatino Linotype" w:hAnsi="Palatino Linotype"/>
          <w:color w:val="001320"/>
          <w:sz w:val="32"/>
          <w:szCs w:val="32"/>
          <w:shd w:val="clear" w:color="auto" w:fill="FFFFFF"/>
        </w:rPr>
        <w:t xml:space="preserve"> </w:t>
      </w:r>
      <w:proofErr w:type="spellStart"/>
      <w:r w:rsidR="0010564D" w:rsidRPr="003612CC">
        <w:rPr>
          <w:rFonts w:ascii="Palatino Linotype" w:hAnsi="Palatino Linotype"/>
          <w:color w:val="000000" w:themeColor="text1"/>
          <w:shd w:val="clear" w:color="auto" w:fill="FFFFFF"/>
        </w:rPr>
        <w:t>γενεὰ</w:t>
      </w:r>
      <w:proofErr w:type="spellEnd"/>
      <w:r w:rsidR="0012569A" w:rsidRPr="003612CC">
        <w:rPr>
          <w:rFonts w:ascii="Palatino Linotype" w:hAnsi="Palatino Linotype"/>
          <w:color w:val="000000" w:themeColor="text1"/>
        </w:rPr>
        <w:t>)</w:t>
      </w:r>
      <w:r w:rsidR="00876D42">
        <w:rPr>
          <w:color w:val="000000" w:themeColor="text1"/>
        </w:rPr>
        <w:t xml:space="preserve"> to lay on Jesus’s lips</w:t>
      </w:r>
      <w:r w:rsidR="00DA3095">
        <w:rPr>
          <w:color w:val="000000" w:themeColor="text1"/>
        </w:rPr>
        <w:t>, on several occasions</w:t>
      </w:r>
      <w:r w:rsidR="00876D42">
        <w:rPr>
          <w:color w:val="000000" w:themeColor="text1"/>
        </w:rPr>
        <w:t xml:space="preserve"> in the apocalyptic form</w:t>
      </w:r>
      <w:r w:rsidR="00DA3095">
        <w:rPr>
          <w:color w:val="000000" w:themeColor="text1"/>
        </w:rPr>
        <w:t xml:space="preserve"> (8:38; 13:30 and 9:1</w:t>
      </w:r>
      <w:r w:rsidR="00A34187">
        <w:rPr>
          <w:color w:val="000000" w:themeColor="text1"/>
        </w:rPr>
        <w:t>),</w:t>
      </w:r>
      <w:r w:rsidR="00DA3095">
        <w:rPr>
          <w:color w:val="000000" w:themeColor="text1"/>
        </w:rPr>
        <w:t xml:space="preserve"> ‘standing here</w:t>
      </w:r>
      <w:r w:rsidR="00406B37">
        <w:rPr>
          <w:color w:val="000000" w:themeColor="text1"/>
        </w:rPr>
        <w:t>’</w:t>
      </w:r>
      <w:r w:rsidR="00876D42">
        <w:rPr>
          <w:color w:val="000000" w:themeColor="text1"/>
        </w:rPr>
        <w:t>,</w:t>
      </w:r>
      <w:r w:rsidR="0012569A" w:rsidRPr="0010564D">
        <w:rPr>
          <w:color w:val="000000" w:themeColor="text1"/>
        </w:rPr>
        <w:t xml:space="preserve"> is </w:t>
      </w:r>
      <w:r w:rsidR="00876D42">
        <w:rPr>
          <w:color w:val="000000" w:themeColor="text1"/>
        </w:rPr>
        <w:t xml:space="preserve">generally thought to refer to </w:t>
      </w:r>
      <w:r w:rsidR="00876D42" w:rsidRPr="00406B37">
        <w:rPr>
          <w:color w:val="000000" w:themeColor="text1"/>
        </w:rPr>
        <w:t>people living at the same period of time, usually constrained to 30-33 years</w:t>
      </w:r>
      <w:r w:rsidR="00876D42">
        <w:rPr>
          <w:color w:val="000000" w:themeColor="text1"/>
        </w:rPr>
        <w:t>, usually from a race, family or genealogy.</w:t>
      </w:r>
      <w:r w:rsidR="00DA3095">
        <w:rPr>
          <w:color w:val="000000" w:themeColor="text1"/>
        </w:rPr>
        <w:t xml:space="preserve"> In the context of the apocalyptic form however, it refers to those who are </w:t>
      </w:r>
      <w:proofErr w:type="gramStart"/>
      <w:r w:rsidR="00DA3095">
        <w:rPr>
          <w:color w:val="000000" w:themeColor="text1"/>
        </w:rPr>
        <w:t>in close proximity to</w:t>
      </w:r>
      <w:proofErr w:type="gramEnd"/>
      <w:r w:rsidR="00A34187">
        <w:rPr>
          <w:color w:val="000000" w:themeColor="text1"/>
        </w:rPr>
        <w:t xml:space="preserve"> each other</w:t>
      </w:r>
      <w:r w:rsidR="00DA3095">
        <w:rPr>
          <w:color w:val="000000" w:themeColor="text1"/>
        </w:rPr>
        <w:t xml:space="preserve">, to the coming of the Son of Man, the Last Judgment and the inauguration of the </w:t>
      </w:r>
      <w:r w:rsidR="00406B37">
        <w:rPr>
          <w:color w:val="000000" w:themeColor="text1"/>
        </w:rPr>
        <w:t>k</w:t>
      </w:r>
      <w:r w:rsidR="00DA3095">
        <w:rPr>
          <w:color w:val="000000" w:themeColor="text1"/>
        </w:rPr>
        <w:t>ingdom of God.</w:t>
      </w:r>
    </w:p>
  </w:footnote>
  <w:footnote w:id="214">
    <w:p w14:paraId="2B1F2C57" w14:textId="19CEB678" w:rsidR="00AE75D2" w:rsidRPr="00DA0493" w:rsidRDefault="00AE75D2" w:rsidP="7BA6395A">
      <w:pPr>
        <w:pStyle w:val="FootnoteText"/>
        <w:spacing w:after="120"/>
        <w:rPr>
          <w:rFonts w:ascii="Aptos" w:hAnsi="Aptos"/>
        </w:rPr>
      </w:pPr>
      <w:r w:rsidRPr="00371A8F">
        <w:rPr>
          <w:rStyle w:val="FootnoteReference"/>
          <w:rFonts w:ascii="Aptos" w:eastAsia="Aptos" w:hAnsi="Aptos" w:cs="Aptos"/>
          <w:color w:val="000000" w:themeColor="text1"/>
        </w:rPr>
        <w:footnoteRef/>
      </w:r>
      <w:r w:rsidR="7BA6395A" w:rsidRPr="7BA6395A">
        <w:rPr>
          <w:rFonts w:ascii="Aptos" w:eastAsia="Aptos" w:hAnsi="Aptos" w:cs="Aptos"/>
          <w:color w:val="FF0000"/>
        </w:rPr>
        <w:t xml:space="preserve"> </w:t>
      </w:r>
      <w:r w:rsidR="7BA6395A" w:rsidRPr="7BA6395A">
        <w:rPr>
          <w:rFonts w:ascii="Aptos" w:eastAsia="Aptos" w:hAnsi="Aptos" w:cs="Aptos"/>
        </w:rPr>
        <w:t xml:space="preserve">Pesch, Marcus, Hooker, Yarbro Collins, Black, Mohoney and other commentators on Mark in the past half century or so have revisited </w:t>
      </w:r>
      <w:proofErr w:type="spellStart"/>
      <w:r w:rsidR="7BA6395A" w:rsidRPr="7BA6395A">
        <w:rPr>
          <w:rFonts w:ascii="Aptos" w:eastAsia="Aptos" w:hAnsi="Aptos" w:cs="Aptos"/>
        </w:rPr>
        <w:t>Colani’s</w:t>
      </w:r>
      <w:proofErr w:type="spellEnd"/>
      <w:r w:rsidR="7BA6395A" w:rsidRPr="7BA6395A">
        <w:rPr>
          <w:rFonts w:ascii="Aptos" w:eastAsia="Aptos" w:hAnsi="Aptos" w:cs="Aptos"/>
        </w:rPr>
        <w:t xml:space="preserve"> theory in one way or another.</w:t>
      </w:r>
    </w:p>
  </w:footnote>
  <w:footnote w:id="215">
    <w:p w14:paraId="65F4E12A" w14:textId="2E344DE5" w:rsidR="00AE75D2" w:rsidRPr="00157304" w:rsidRDefault="00AE75D2" w:rsidP="7BA6395A">
      <w:pPr>
        <w:pStyle w:val="FootnoteText"/>
        <w:spacing w:after="120"/>
        <w:rPr>
          <w:rFonts w:ascii="Aptos" w:hAnsi="Aptos"/>
          <w:color w:val="4EA72E" w:themeColor="accent6"/>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937DD7">
        <w:rPr>
          <w:rFonts w:ascii="Aptos" w:eastAsia="Aptos" w:hAnsi="Aptos" w:cs="Aptos"/>
        </w:rPr>
        <w:t xml:space="preserve">R. </w:t>
      </w:r>
      <w:proofErr w:type="gramStart"/>
      <w:r w:rsidR="7BA6395A" w:rsidRPr="7BA6395A">
        <w:rPr>
          <w:rFonts w:ascii="Aptos" w:eastAsia="Aptos" w:hAnsi="Aptos" w:cs="Aptos"/>
        </w:rPr>
        <w:t>Pesch</w:t>
      </w:r>
      <w:r w:rsidR="00902016">
        <w:rPr>
          <w:rFonts w:ascii="Aptos" w:eastAsia="Aptos" w:hAnsi="Aptos" w:cs="Aptos"/>
        </w:rPr>
        <w:t xml:space="preserve">, </w:t>
      </w:r>
      <w:r w:rsidR="7BA6395A" w:rsidRPr="7BA6395A">
        <w:rPr>
          <w:rFonts w:ascii="Aptos" w:eastAsia="Aptos" w:hAnsi="Aptos" w:cs="Aptos"/>
        </w:rPr>
        <w:t xml:space="preserve"> </w:t>
      </w:r>
      <w:proofErr w:type="spellStart"/>
      <w:r w:rsidR="7BA6395A" w:rsidRPr="7BA6395A">
        <w:rPr>
          <w:rFonts w:ascii="Aptos" w:eastAsia="Aptos" w:hAnsi="Aptos" w:cs="Aptos"/>
          <w:i/>
          <w:iCs/>
        </w:rPr>
        <w:t>Naherwartungen</w:t>
      </w:r>
      <w:proofErr w:type="spellEnd"/>
      <w:proofErr w:type="gramEnd"/>
      <w:r w:rsidR="7BA6395A" w:rsidRPr="7BA6395A">
        <w:rPr>
          <w:rFonts w:ascii="Aptos" w:eastAsia="Aptos" w:hAnsi="Aptos" w:cs="Aptos"/>
        </w:rPr>
        <w:t xml:space="preserve">, </w:t>
      </w:r>
      <w:r w:rsidR="00C45BCD" w:rsidRPr="00C45BCD">
        <w:rPr>
          <w:rFonts w:ascii="Aptos" w:eastAsia="Aptos" w:hAnsi="Aptos" w:cs="Aptos"/>
          <w:i/>
          <w:iCs/>
        </w:rPr>
        <w:t xml:space="preserve">Tradition und </w:t>
      </w:r>
      <w:proofErr w:type="spellStart"/>
      <w:r w:rsidR="00C45BCD" w:rsidRPr="00C45BCD">
        <w:rPr>
          <w:rFonts w:ascii="Aptos" w:eastAsia="Aptos" w:hAnsi="Aptos" w:cs="Aptos"/>
          <w:i/>
          <w:iCs/>
        </w:rPr>
        <w:t>Redaktion</w:t>
      </w:r>
      <w:proofErr w:type="spellEnd"/>
      <w:r w:rsidR="00C45BCD" w:rsidRPr="00C45BCD">
        <w:rPr>
          <w:rFonts w:ascii="Aptos" w:eastAsia="Aptos" w:hAnsi="Aptos" w:cs="Aptos"/>
          <w:i/>
          <w:iCs/>
        </w:rPr>
        <w:t xml:space="preserve"> in Markus 13</w:t>
      </w:r>
      <w:r w:rsidR="00C45BCD">
        <w:rPr>
          <w:rFonts w:ascii="Aptos" w:eastAsia="Aptos" w:hAnsi="Aptos" w:cs="Aptos"/>
        </w:rPr>
        <w:t xml:space="preserve">, (Dusseldorf, </w:t>
      </w:r>
      <w:r w:rsidR="00D52F95">
        <w:rPr>
          <w:rFonts w:ascii="Aptos" w:eastAsia="Aptos" w:hAnsi="Aptos" w:cs="Aptos"/>
        </w:rPr>
        <w:t xml:space="preserve">Patmos-Verlag, </w:t>
      </w:r>
      <w:r w:rsidR="00C45BCD">
        <w:rPr>
          <w:rFonts w:ascii="Aptos" w:eastAsia="Aptos" w:hAnsi="Aptos" w:cs="Aptos"/>
        </w:rPr>
        <w:t xml:space="preserve">1968), </w:t>
      </w:r>
      <w:r w:rsidR="7BA6395A" w:rsidRPr="7BA6395A">
        <w:rPr>
          <w:rFonts w:ascii="Aptos" w:eastAsia="Aptos" w:hAnsi="Aptos" w:cs="Aptos"/>
        </w:rPr>
        <w:t xml:space="preserve">48-50, see also Beasly-Murray, </w:t>
      </w:r>
      <w:r w:rsidR="7BA6395A" w:rsidRPr="7BA6395A">
        <w:rPr>
          <w:rFonts w:ascii="Aptos" w:eastAsia="Aptos" w:hAnsi="Aptos" w:cs="Aptos"/>
          <w:i/>
          <w:iCs/>
        </w:rPr>
        <w:t>Last Days</w:t>
      </w:r>
      <w:r w:rsidR="7BA6395A" w:rsidRPr="7BA6395A">
        <w:rPr>
          <w:rFonts w:ascii="Aptos" w:eastAsia="Aptos" w:hAnsi="Aptos" w:cs="Aptos"/>
        </w:rPr>
        <w:t xml:space="preserve">, 274. </w:t>
      </w:r>
    </w:p>
  </w:footnote>
  <w:footnote w:id="216">
    <w:p w14:paraId="7E6F071C" w14:textId="4EE053B3" w:rsidR="00AE75D2" w:rsidRPr="00157304"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Beasl</w:t>
      </w:r>
      <w:r w:rsidR="007967CC">
        <w:rPr>
          <w:rFonts w:ascii="Aptos" w:eastAsia="Aptos" w:hAnsi="Aptos" w:cs="Aptos"/>
        </w:rPr>
        <w:t>e</w:t>
      </w:r>
      <w:r w:rsidR="7BA6395A" w:rsidRPr="7BA6395A">
        <w:rPr>
          <w:rFonts w:ascii="Aptos" w:eastAsia="Aptos" w:hAnsi="Aptos" w:cs="Aptos"/>
        </w:rPr>
        <w:t xml:space="preserve">y-Murray, </w:t>
      </w:r>
      <w:r w:rsidR="7BA6395A" w:rsidRPr="7BA6395A">
        <w:rPr>
          <w:rFonts w:ascii="Aptos" w:eastAsia="Aptos" w:hAnsi="Aptos" w:cs="Aptos"/>
          <w:i/>
          <w:iCs/>
        </w:rPr>
        <w:t>Last Days</w:t>
      </w:r>
      <w:r w:rsidR="7BA6395A" w:rsidRPr="7BA6395A">
        <w:rPr>
          <w:rFonts w:ascii="Aptos" w:eastAsia="Aptos" w:hAnsi="Aptos" w:cs="Aptos"/>
        </w:rPr>
        <w:t xml:space="preserve">, 274, see also Pesch, </w:t>
      </w:r>
      <w:proofErr w:type="spellStart"/>
      <w:r w:rsidR="7BA6395A" w:rsidRPr="7BA6395A">
        <w:rPr>
          <w:rFonts w:ascii="Aptos" w:eastAsia="Aptos" w:hAnsi="Aptos" w:cs="Aptos"/>
          <w:i/>
          <w:iCs/>
        </w:rPr>
        <w:t>Naherwartungen</w:t>
      </w:r>
      <w:proofErr w:type="spellEnd"/>
      <w:r w:rsidR="7BA6395A" w:rsidRPr="7BA6395A">
        <w:rPr>
          <w:rFonts w:ascii="Aptos" w:eastAsia="Aptos" w:hAnsi="Aptos" w:cs="Aptos"/>
        </w:rPr>
        <w:t>, 48-50; 218-22.</w:t>
      </w:r>
    </w:p>
  </w:footnote>
  <w:footnote w:id="217">
    <w:p w14:paraId="0470AADF" w14:textId="62D7096A" w:rsidR="00AE75D2" w:rsidRPr="00D77C0D" w:rsidRDefault="00AE75D2" w:rsidP="7BA6395A">
      <w:pPr>
        <w:spacing w:after="120" w:line="240" w:lineRule="auto"/>
        <w:rPr>
          <w:rFonts w:ascii="Aptos" w:eastAsia="Times New Roman" w:hAnsi="Aptos" w:cs="Times New Roman"/>
          <w:sz w:val="20"/>
          <w:szCs w:val="20"/>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00937DD7">
        <w:rPr>
          <w:rFonts w:ascii="Aptos" w:eastAsia="Aptos" w:hAnsi="Aptos" w:cs="Aptos"/>
          <w:sz w:val="20"/>
          <w:szCs w:val="20"/>
        </w:rPr>
        <w:t xml:space="preserve">M.D. </w:t>
      </w:r>
      <w:r w:rsidR="7BA6395A" w:rsidRPr="7BA6395A">
        <w:rPr>
          <w:rFonts w:ascii="Aptos" w:eastAsia="Aptos" w:hAnsi="Aptos" w:cs="Aptos"/>
          <w:sz w:val="20"/>
          <w:szCs w:val="20"/>
        </w:rPr>
        <w:t xml:space="preserve">Hooker, ‘Trial and Tribulation in Mark XIII’, </w:t>
      </w:r>
      <w:r w:rsidR="7BA6395A" w:rsidRPr="7BA6395A">
        <w:rPr>
          <w:rFonts w:ascii="Aptos" w:eastAsia="Aptos" w:hAnsi="Aptos" w:cs="Aptos"/>
          <w:i/>
          <w:iCs/>
          <w:sz w:val="20"/>
          <w:szCs w:val="20"/>
        </w:rPr>
        <w:t xml:space="preserve">transcript from </w:t>
      </w:r>
      <w:r w:rsidR="00D52F95">
        <w:rPr>
          <w:rFonts w:ascii="Aptos" w:eastAsia="Aptos" w:hAnsi="Aptos" w:cs="Aptos"/>
          <w:i/>
          <w:iCs/>
          <w:sz w:val="20"/>
          <w:szCs w:val="20"/>
        </w:rPr>
        <w:t>her</w:t>
      </w:r>
      <w:r w:rsidR="7BA6395A" w:rsidRPr="7BA6395A">
        <w:rPr>
          <w:rFonts w:ascii="Aptos" w:eastAsia="Aptos" w:hAnsi="Aptos" w:cs="Aptos"/>
          <w:i/>
          <w:iCs/>
          <w:sz w:val="20"/>
          <w:szCs w:val="20"/>
        </w:rPr>
        <w:t xml:space="preserve"> lecture delivered </w:t>
      </w:r>
      <w:r w:rsidR="00D52F95">
        <w:rPr>
          <w:rFonts w:ascii="Aptos" w:eastAsia="Aptos" w:hAnsi="Aptos" w:cs="Aptos"/>
          <w:i/>
          <w:iCs/>
          <w:sz w:val="20"/>
          <w:szCs w:val="20"/>
        </w:rPr>
        <w:t>to</w:t>
      </w:r>
      <w:r w:rsidR="7BA6395A" w:rsidRPr="7BA6395A">
        <w:rPr>
          <w:rFonts w:ascii="Aptos" w:eastAsia="Aptos" w:hAnsi="Aptos" w:cs="Aptos"/>
          <w:i/>
          <w:iCs/>
          <w:sz w:val="20"/>
          <w:szCs w:val="20"/>
        </w:rPr>
        <w:t xml:space="preserve"> the John Rylands University Library</w:t>
      </w:r>
      <w:r w:rsidR="7BA6395A" w:rsidRPr="7BA6395A">
        <w:rPr>
          <w:rFonts w:ascii="Aptos" w:eastAsia="Aptos" w:hAnsi="Aptos" w:cs="Aptos"/>
          <w:sz w:val="20"/>
          <w:szCs w:val="20"/>
        </w:rPr>
        <w:t xml:space="preserve"> (1982)., 78, 79. </w:t>
      </w:r>
    </w:p>
  </w:footnote>
  <w:footnote w:id="218">
    <w:p w14:paraId="7157DD7D" w14:textId="77777777" w:rsidR="00AE75D2" w:rsidRPr="00157304"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bookmarkStart w:id="10" w:name="_Hlk212636725"/>
      <w:r w:rsidR="7BA6395A" w:rsidRPr="7BA6395A">
        <w:rPr>
          <w:rFonts w:ascii="Aptos" w:eastAsia="Aptos" w:hAnsi="Aptos" w:cs="Aptos"/>
        </w:rPr>
        <w:t xml:space="preserve">Hooker, </w:t>
      </w:r>
      <w:r w:rsidR="7BA6395A" w:rsidRPr="7BA6395A">
        <w:rPr>
          <w:rFonts w:ascii="Aptos" w:eastAsia="Aptos" w:hAnsi="Aptos" w:cs="Aptos"/>
          <w:i/>
          <w:iCs/>
        </w:rPr>
        <w:t>Trial and Tribulation</w:t>
      </w:r>
      <w:r w:rsidR="7BA6395A" w:rsidRPr="7BA6395A">
        <w:rPr>
          <w:rFonts w:ascii="Aptos" w:eastAsia="Aptos" w:hAnsi="Aptos" w:cs="Aptos"/>
        </w:rPr>
        <w:t xml:space="preserve">, 78, 79. </w:t>
      </w:r>
      <w:bookmarkEnd w:id="10"/>
    </w:p>
  </w:footnote>
  <w:footnote w:id="219">
    <w:p w14:paraId="52D8F241" w14:textId="02A2897F" w:rsidR="00AE75D2" w:rsidRPr="00B1071B" w:rsidRDefault="00AE75D2" w:rsidP="7BA6395A">
      <w:pPr>
        <w:pStyle w:val="FootnoteText"/>
        <w:spacing w:after="120"/>
        <w:rPr>
          <w:rStyle w:val="FootnoteReference"/>
          <w:color w:val="000000" w:themeColor="text1"/>
        </w:rPr>
      </w:pPr>
      <w:r w:rsidRPr="00B1071B">
        <w:rPr>
          <w:rStyle w:val="FootnoteReference"/>
          <w:rFonts w:ascii="Aptos" w:eastAsia="Aptos" w:hAnsi="Aptos" w:cs="Aptos"/>
          <w:color w:val="000000" w:themeColor="text1"/>
        </w:rPr>
        <w:footnoteRef/>
      </w:r>
      <w:r w:rsidR="7BA6395A" w:rsidRPr="00B1071B">
        <w:rPr>
          <w:rFonts w:ascii="Aptos" w:eastAsia="Aptos" w:hAnsi="Aptos" w:cs="Aptos"/>
          <w:color w:val="000000" w:themeColor="text1"/>
        </w:rPr>
        <w:t xml:space="preserve"> Hooker, </w:t>
      </w:r>
      <w:r w:rsidR="7BA6395A" w:rsidRPr="00B1071B">
        <w:rPr>
          <w:rFonts w:ascii="Aptos" w:eastAsia="Aptos" w:hAnsi="Aptos" w:cs="Aptos"/>
          <w:i/>
          <w:iCs/>
          <w:color w:val="000000" w:themeColor="text1"/>
        </w:rPr>
        <w:t>Trial and Tribulation</w:t>
      </w:r>
      <w:r w:rsidR="7BA6395A" w:rsidRPr="00B1071B">
        <w:rPr>
          <w:rFonts w:ascii="Aptos" w:eastAsia="Aptos" w:hAnsi="Aptos" w:cs="Aptos"/>
          <w:color w:val="000000" w:themeColor="text1"/>
        </w:rPr>
        <w:t xml:space="preserve">, 78, 79. </w:t>
      </w:r>
    </w:p>
  </w:footnote>
  <w:footnote w:id="220">
    <w:p w14:paraId="01ACA5EA" w14:textId="469C028B" w:rsidR="00AC6AA0" w:rsidRDefault="00AC6AA0" w:rsidP="00AC6AA0">
      <w:pPr>
        <w:pStyle w:val="FootnoteText"/>
        <w:spacing w:after="120"/>
      </w:pPr>
      <w:r>
        <w:rPr>
          <w:rStyle w:val="FootnoteReference"/>
        </w:rPr>
        <w:footnoteRef/>
      </w:r>
      <w:r>
        <w:t xml:space="preserve"> Hooker</w:t>
      </w:r>
      <w:r w:rsidRPr="000F7B0E">
        <w:rPr>
          <w:i/>
          <w:iCs/>
        </w:rPr>
        <w:t>, Trial and Tribulation</w:t>
      </w:r>
      <w:r>
        <w:t>, 78, 79.</w:t>
      </w:r>
    </w:p>
  </w:footnote>
  <w:footnote w:id="221">
    <w:p w14:paraId="67D28C8A" w14:textId="77777777" w:rsidR="00AE75D2" w:rsidRPr="00157304"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Hooker, </w:t>
      </w:r>
      <w:r w:rsidR="7BA6395A" w:rsidRPr="7BA6395A">
        <w:rPr>
          <w:rFonts w:ascii="Aptos" w:eastAsia="Aptos" w:hAnsi="Aptos" w:cs="Aptos"/>
          <w:i/>
          <w:iCs/>
        </w:rPr>
        <w:t>Trial and Tribulation</w:t>
      </w:r>
      <w:r w:rsidR="7BA6395A" w:rsidRPr="7BA6395A">
        <w:rPr>
          <w:rFonts w:ascii="Aptos" w:eastAsia="Aptos" w:hAnsi="Aptos" w:cs="Aptos"/>
        </w:rPr>
        <w:t>, 78, 79.</w:t>
      </w:r>
    </w:p>
  </w:footnote>
  <w:footnote w:id="222">
    <w:p w14:paraId="72AD41EA" w14:textId="2EABC954" w:rsidR="00A90455" w:rsidRDefault="00A90455" w:rsidP="00A90455">
      <w:pPr>
        <w:pStyle w:val="FootnoteText"/>
        <w:spacing w:after="120"/>
      </w:pPr>
      <w:r>
        <w:rPr>
          <w:rStyle w:val="FootnoteReference"/>
        </w:rPr>
        <w:footnoteRef/>
      </w:r>
      <w:r>
        <w:t xml:space="preserve"> Yarbro Collins, </w:t>
      </w:r>
      <w:r w:rsidRPr="00A90455">
        <w:rPr>
          <w:i/>
          <w:iCs/>
        </w:rPr>
        <w:t>Mark</w:t>
      </w:r>
      <w:r>
        <w:t>, 596.</w:t>
      </w:r>
    </w:p>
  </w:footnote>
  <w:footnote w:id="223">
    <w:p w14:paraId="29FE0AA5" w14:textId="4946B27F" w:rsidR="00FC1A1E" w:rsidRDefault="00FC1A1E" w:rsidP="7BA6395A">
      <w:pPr>
        <w:pStyle w:val="FootnoteText"/>
      </w:pPr>
      <w:r>
        <w:rPr>
          <w:rStyle w:val="FootnoteReference"/>
        </w:rPr>
        <w:footnoteRef/>
      </w:r>
      <w:r w:rsidR="7BA6395A" w:rsidRPr="7BA6395A">
        <w:rPr>
          <w:rFonts w:ascii="Aptos" w:eastAsia="Aptos" w:hAnsi="Aptos" w:cs="Aptos"/>
        </w:rPr>
        <w:t xml:space="preserve"> Yarbo Collins, </w:t>
      </w:r>
      <w:r w:rsidR="7BA6395A" w:rsidRPr="7BA6395A">
        <w:rPr>
          <w:rFonts w:ascii="Aptos" w:eastAsia="Aptos" w:hAnsi="Aptos" w:cs="Aptos"/>
          <w:i/>
          <w:iCs/>
        </w:rPr>
        <w:t>Mark</w:t>
      </w:r>
      <w:r w:rsidR="7BA6395A" w:rsidRPr="7BA6395A">
        <w:rPr>
          <w:rFonts w:ascii="Aptos" w:eastAsia="Aptos" w:hAnsi="Aptos" w:cs="Aptos"/>
        </w:rPr>
        <w:t>, 596,</w:t>
      </w:r>
    </w:p>
  </w:footnote>
  <w:footnote w:id="224">
    <w:p w14:paraId="13667DAD" w14:textId="5019A867" w:rsidR="00AE75D2" w:rsidRPr="00F737BA" w:rsidRDefault="00AE75D2" w:rsidP="7BA6395A">
      <w:pPr>
        <w:pStyle w:val="FootnoteText"/>
        <w:spacing w:after="120"/>
        <w:rPr>
          <w:rFonts w:ascii="Aptos" w:hAnsi="Aptos"/>
          <w:color w:val="000000" w:themeColor="text1"/>
        </w:rPr>
      </w:pPr>
      <w:r w:rsidRPr="7BA6395A">
        <w:rPr>
          <w:rStyle w:val="FootnoteReference"/>
          <w:rFonts w:ascii="Aptos" w:eastAsia="Aptos" w:hAnsi="Aptos" w:cs="Aptos"/>
          <w:color w:val="000000" w:themeColor="text1"/>
        </w:rPr>
        <w:footnoteRef/>
      </w:r>
      <w:r w:rsidR="7BA6395A" w:rsidRPr="7BA6395A">
        <w:rPr>
          <w:rFonts w:ascii="Aptos" w:eastAsia="Aptos" w:hAnsi="Aptos" w:cs="Aptos"/>
          <w:color w:val="000000" w:themeColor="text1"/>
        </w:rPr>
        <w:t xml:space="preserve"> Yarbro Collins, </w:t>
      </w:r>
      <w:r w:rsidR="7BA6395A" w:rsidRPr="7BA6395A">
        <w:rPr>
          <w:rFonts w:ascii="Aptos" w:eastAsia="Aptos" w:hAnsi="Aptos" w:cs="Aptos"/>
          <w:i/>
          <w:iCs/>
          <w:color w:val="000000" w:themeColor="text1"/>
        </w:rPr>
        <w:t>Mark</w:t>
      </w:r>
      <w:r w:rsidR="00937DD7">
        <w:rPr>
          <w:rFonts w:ascii="Aptos" w:eastAsia="Aptos" w:hAnsi="Aptos" w:cs="Aptos"/>
          <w:color w:val="000000" w:themeColor="text1"/>
        </w:rPr>
        <w:t xml:space="preserve">, </w:t>
      </w:r>
      <w:r w:rsidR="7BA6395A" w:rsidRPr="7BA6395A">
        <w:rPr>
          <w:rFonts w:ascii="Aptos" w:eastAsia="Aptos" w:hAnsi="Aptos" w:cs="Aptos"/>
          <w:color w:val="000000" w:themeColor="text1"/>
        </w:rPr>
        <w:t xml:space="preserve">591, 601. Yarbo Collins notes that Mark 13:2 has the term ‘and in three days I will raise it up’, added in the text of the old Latin manuscripts and Cyprian, which were probably inspired by Mark 14:58. She says that it sometimes is claimed that the prediction in verse 2 corresponds to what actually happened historically and thus is prophecy </w:t>
      </w:r>
      <w:r w:rsidR="7BA6395A" w:rsidRPr="7BA6395A">
        <w:rPr>
          <w:rFonts w:ascii="Aptos" w:eastAsia="Aptos" w:hAnsi="Aptos" w:cs="Aptos"/>
          <w:i/>
          <w:iCs/>
          <w:color w:val="000000" w:themeColor="text1"/>
        </w:rPr>
        <w:t xml:space="preserve">ex </w:t>
      </w:r>
      <w:proofErr w:type="spellStart"/>
      <w:r w:rsidR="7BA6395A" w:rsidRPr="7BA6395A">
        <w:rPr>
          <w:rFonts w:ascii="Aptos" w:eastAsia="Aptos" w:hAnsi="Aptos" w:cs="Aptos"/>
          <w:i/>
          <w:iCs/>
          <w:color w:val="000000" w:themeColor="text1"/>
        </w:rPr>
        <w:t>eventu</w:t>
      </w:r>
      <w:proofErr w:type="spellEnd"/>
      <w:r w:rsidR="7BA6395A" w:rsidRPr="7BA6395A">
        <w:rPr>
          <w:rFonts w:ascii="Aptos" w:eastAsia="Aptos" w:hAnsi="Aptos" w:cs="Aptos"/>
          <w:color w:val="000000" w:themeColor="text1"/>
        </w:rPr>
        <w:t xml:space="preserve">. </w:t>
      </w:r>
      <w:r w:rsidR="7BA6395A" w:rsidRPr="7BA6395A">
        <w:rPr>
          <w:rFonts w:ascii="Aptos" w:eastAsia="Aptos" w:hAnsi="Aptos" w:cs="Aptos"/>
        </w:rPr>
        <w:t xml:space="preserve">Pesch </w:t>
      </w:r>
      <w:r w:rsidR="7BA6395A" w:rsidRPr="7BA6395A">
        <w:rPr>
          <w:rFonts w:ascii="Aptos" w:eastAsia="Aptos" w:hAnsi="Aptos" w:cs="Aptos"/>
          <w:color w:val="000000" w:themeColor="text1"/>
        </w:rPr>
        <w:t>and others have refer</w:t>
      </w:r>
      <w:r w:rsidR="00632D40">
        <w:rPr>
          <w:rFonts w:ascii="Aptos" w:eastAsia="Aptos" w:hAnsi="Aptos" w:cs="Aptos"/>
          <w:color w:val="000000" w:themeColor="text1"/>
        </w:rPr>
        <w:t>red</w:t>
      </w:r>
      <w:r w:rsidR="7BA6395A" w:rsidRPr="7BA6395A">
        <w:rPr>
          <w:rFonts w:ascii="Aptos" w:eastAsia="Aptos" w:hAnsi="Aptos" w:cs="Aptos"/>
          <w:color w:val="000000" w:themeColor="text1"/>
        </w:rPr>
        <w:t xml:space="preserve"> to Josephus's report that Caesar ordered the whole city and the temple to be raised to the ground. </w:t>
      </w:r>
      <w:r w:rsidR="00DF6EAF">
        <w:rPr>
          <w:rFonts w:ascii="Aptos" w:eastAsia="Aptos" w:hAnsi="Aptos" w:cs="Aptos"/>
          <w:color w:val="000000" w:themeColor="text1"/>
        </w:rPr>
        <w:t>Yarbro Collins</w:t>
      </w:r>
      <w:r w:rsidR="7BA6395A" w:rsidRPr="7BA6395A">
        <w:rPr>
          <w:rFonts w:ascii="Aptos" w:eastAsia="Aptos" w:hAnsi="Aptos" w:cs="Aptos"/>
          <w:color w:val="000000" w:themeColor="text1"/>
        </w:rPr>
        <w:t xml:space="preserve"> says that Josephus goes on to say that Titus deliberately left the three great towers standing, as well as the part of the wall that enclosed the city </w:t>
      </w:r>
      <w:r w:rsidR="00DF6EAF">
        <w:rPr>
          <w:rFonts w:ascii="Aptos" w:eastAsia="Aptos" w:hAnsi="Aptos" w:cs="Aptos"/>
          <w:color w:val="000000" w:themeColor="text1"/>
        </w:rPr>
        <w:t>to</w:t>
      </w:r>
      <w:r w:rsidR="7BA6395A" w:rsidRPr="7BA6395A">
        <w:rPr>
          <w:rFonts w:ascii="Aptos" w:eastAsia="Aptos" w:hAnsi="Aptos" w:cs="Aptos"/>
          <w:color w:val="000000" w:themeColor="text1"/>
        </w:rPr>
        <w:t xml:space="preserve"> the west. Even </w:t>
      </w:r>
      <w:proofErr w:type="gramStart"/>
      <w:r w:rsidR="7BA6395A" w:rsidRPr="7BA6395A">
        <w:rPr>
          <w:rFonts w:ascii="Aptos" w:eastAsia="Aptos" w:hAnsi="Aptos" w:cs="Aptos"/>
          <w:color w:val="000000" w:themeColor="text1"/>
        </w:rPr>
        <w:t>with regard to</w:t>
      </w:r>
      <w:proofErr w:type="gramEnd"/>
      <w:r w:rsidR="7BA6395A" w:rsidRPr="7BA6395A">
        <w:rPr>
          <w:rFonts w:ascii="Aptos" w:eastAsia="Aptos" w:hAnsi="Aptos" w:cs="Aptos"/>
          <w:color w:val="000000" w:themeColor="text1"/>
        </w:rPr>
        <w:t xml:space="preserve"> the temple, the prophecy and 13:2 </w:t>
      </w:r>
      <w:proofErr w:type="gramStart"/>
      <w:r w:rsidR="7BA6395A" w:rsidRPr="7BA6395A">
        <w:rPr>
          <w:rFonts w:ascii="Aptos" w:eastAsia="Aptos" w:hAnsi="Aptos" w:cs="Aptos"/>
          <w:color w:val="000000" w:themeColor="text1"/>
        </w:rPr>
        <w:t>does</w:t>
      </w:r>
      <w:proofErr w:type="gramEnd"/>
      <w:r w:rsidR="7BA6395A" w:rsidRPr="7BA6395A">
        <w:rPr>
          <w:rFonts w:ascii="Aptos" w:eastAsia="Aptos" w:hAnsi="Aptos" w:cs="Aptos"/>
          <w:color w:val="000000" w:themeColor="text1"/>
        </w:rPr>
        <w:t xml:space="preserve"> not correspond to what </w:t>
      </w:r>
      <w:proofErr w:type="gramStart"/>
      <w:r w:rsidR="7BA6395A" w:rsidRPr="7BA6395A">
        <w:rPr>
          <w:rFonts w:ascii="Aptos" w:eastAsia="Aptos" w:hAnsi="Aptos" w:cs="Aptos"/>
          <w:color w:val="000000" w:themeColor="text1"/>
        </w:rPr>
        <w:t>actually happened</w:t>
      </w:r>
      <w:proofErr w:type="gramEnd"/>
      <w:r w:rsidR="7BA6395A" w:rsidRPr="7BA6395A">
        <w:rPr>
          <w:rFonts w:ascii="Aptos" w:eastAsia="Aptos" w:hAnsi="Aptos" w:cs="Aptos"/>
          <w:color w:val="000000" w:themeColor="text1"/>
        </w:rPr>
        <w:t>, since the Western Wall is</w:t>
      </w:r>
      <w:r w:rsidR="00A05524">
        <w:rPr>
          <w:rFonts w:ascii="Aptos" w:eastAsia="Aptos" w:hAnsi="Aptos" w:cs="Aptos"/>
          <w:color w:val="000000" w:themeColor="text1"/>
        </w:rPr>
        <w:t xml:space="preserve"> </w:t>
      </w:r>
      <w:r w:rsidR="7BA6395A" w:rsidRPr="7BA6395A">
        <w:rPr>
          <w:rFonts w:ascii="Aptos" w:eastAsia="Aptos" w:hAnsi="Aptos" w:cs="Aptos"/>
          <w:color w:val="000000" w:themeColor="text1"/>
        </w:rPr>
        <w:t xml:space="preserve">part of the </w:t>
      </w:r>
      <w:r w:rsidR="00A05524">
        <w:rPr>
          <w:rFonts w:ascii="Aptos" w:eastAsia="Aptos" w:hAnsi="Aptos" w:cs="Aptos"/>
          <w:color w:val="000000" w:themeColor="text1"/>
        </w:rPr>
        <w:t xml:space="preserve">second temple’s </w:t>
      </w:r>
      <w:r w:rsidR="7BA6395A" w:rsidRPr="7BA6395A">
        <w:rPr>
          <w:rFonts w:ascii="Aptos" w:eastAsia="Aptos" w:hAnsi="Aptos" w:cs="Aptos"/>
          <w:color w:val="000000" w:themeColor="text1"/>
        </w:rPr>
        <w:t>foundation that still stands to</w:t>
      </w:r>
      <w:r w:rsidR="00A05524">
        <w:rPr>
          <w:rFonts w:ascii="Aptos" w:eastAsia="Aptos" w:hAnsi="Aptos" w:cs="Aptos"/>
          <w:color w:val="000000" w:themeColor="text1"/>
        </w:rPr>
        <w:t xml:space="preserve"> this </w:t>
      </w:r>
      <w:r w:rsidR="7BA6395A" w:rsidRPr="7BA6395A">
        <w:rPr>
          <w:rFonts w:ascii="Aptos" w:eastAsia="Aptos" w:hAnsi="Aptos" w:cs="Aptos"/>
          <w:color w:val="000000" w:themeColor="text1"/>
        </w:rPr>
        <w:t xml:space="preserve">day. </w:t>
      </w:r>
      <w:r w:rsidR="00A05524">
        <w:rPr>
          <w:rFonts w:ascii="Aptos" w:eastAsia="Aptos" w:hAnsi="Aptos" w:cs="Aptos"/>
          <w:color w:val="000000" w:themeColor="text1"/>
        </w:rPr>
        <w:t>Yarbro</w:t>
      </w:r>
      <w:r w:rsidR="00D52F95">
        <w:rPr>
          <w:rFonts w:ascii="Aptos" w:eastAsia="Aptos" w:hAnsi="Aptos" w:cs="Aptos"/>
          <w:color w:val="000000" w:themeColor="text1"/>
        </w:rPr>
        <w:t xml:space="preserve"> </w:t>
      </w:r>
      <w:r w:rsidR="00A05524">
        <w:rPr>
          <w:rFonts w:ascii="Aptos" w:eastAsia="Aptos" w:hAnsi="Aptos" w:cs="Aptos"/>
          <w:color w:val="000000" w:themeColor="text1"/>
        </w:rPr>
        <w:t>Collins</w:t>
      </w:r>
      <w:r w:rsidR="7BA6395A" w:rsidRPr="7BA6395A">
        <w:rPr>
          <w:rFonts w:ascii="Aptos" w:eastAsia="Aptos" w:hAnsi="Aptos" w:cs="Aptos"/>
          <w:color w:val="000000" w:themeColor="text1"/>
        </w:rPr>
        <w:t xml:space="preserve"> says that the wording of the prophecy is best taken as hyperbolic, and it is impossible to determine by comparison with Josephus whether it was coined before or after the destruction. The implication</w:t>
      </w:r>
      <w:r w:rsidR="00DF6EAF">
        <w:rPr>
          <w:rFonts w:ascii="Aptos" w:eastAsia="Aptos" w:hAnsi="Aptos" w:cs="Aptos"/>
          <w:color w:val="000000" w:themeColor="text1"/>
        </w:rPr>
        <w:t>, in my view,</w:t>
      </w:r>
      <w:r w:rsidR="7BA6395A" w:rsidRPr="7BA6395A">
        <w:rPr>
          <w:rFonts w:ascii="Aptos" w:eastAsia="Aptos" w:hAnsi="Aptos" w:cs="Aptos"/>
          <w:color w:val="000000" w:themeColor="text1"/>
        </w:rPr>
        <w:t xml:space="preserve"> is that verse 2 was not necessarily written after the temple was destroyed in 70 CE. It could have been written during the Roman siege of Jerusalem or even earlier. </w:t>
      </w:r>
      <w:r w:rsidR="00DF6EAF">
        <w:rPr>
          <w:rFonts w:ascii="Aptos" w:eastAsia="Aptos" w:hAnsi="Aptos" w:cs="Aptos"/>
          <w:color w:val="000000" w:themeColor="text1"/>
        </w:rPr>
        <w:t>Yarbro Collins</w:t>
      </w:r>
      <w:r w:rsidR="7BA6395A" w:rsidRPr="7BA6395A">
        <w:rPr>
          <w:rFonts w:ascii="Aptos" w:eastAsia="Aptos" w:hAnsi="Aptos" w:cs="Aptos"/>
          <w:color w:val="000000" w:themeColor="text1"/>
        </w:rPr>
        <w:t xml:space="preserve"> believes the current form of the saying could well have been inspired by the military isolation of Jerusalem by Vespasian in the first half of 68 or by the </w:t>
      </w:r>
      <w:r w:rsidR="00A05524">
        <w:rPr>
          <w:rFonts w:ascii="Aptos" w:eastAsia="Aptos" w:hAnsi="Aptos" w:cs="Aptos"/>
          <w:color w:val="000000" w:themeColor="text1"/>
        </w:rPr>
        <w:t>m</w:t>
      </w:r>
      <w:r w:rsidR="7BA6395A" w:rsidRPr="7BA6395A">
        <w:rPr>
          <w:rFonts w:ascii="Aptos" w:eastAsia="Aptos" w:hAnsi="Aptos" w:cs="Aptos"/>
          <w:color w:val="000000" w:themeColor="text1"/>
        </w:rPr>
        <w:t xml:space="preserve">arch of Titus and his legions against the city in the first half of 70. </w:t>
      </w:r>
      <w:r w:rsidR="00DF6EAF">
        <w:rPr>
          <w:rFonts w:ascii="Aptos" w:eastAsia="Aptos" w:hAnsi="Aptos" w:cs="Aptos"/>
          <w:color w:val="000000" w:themeColor="text1"/>
        </w:rPr>
        <w:t>She</w:t>
      </w:r>
      <w:r w:rsidR="7BA6395A" w:rsidRPr="7BA6395A">
        <w:rPr>
          <w:rFonts w:ascii="Aptos" w:eastAsia="Aptos" w:hAnsi="Aptos" w:cs="Aptos"/>
          <w:color w:val="000000" w:themeColor="text1"/>
        </w:rPr>
        <w:t xml:space="preserve"> concludes that Mark could have anticipated the destruction of Jerusalem and the temple at any time after 68 and have seen the hand of God in the pending destruction.</w:t>
      </w:r>
    </w:p>
  </w:footnote>
  <w:footnote w:id="225">
    <w:p w14:paraId="5DF00CC5" w14:textId="679EE298" w:rsidR="00AE75D2" w:rsidRPr="00AE4919" w:rsidRDefault="00AE75D2" w:rsidP="7BA6395A">
      <w:pPr>
        <w:pStyle w:val="FootnoteText"/>
        <w:spacing w:after="120"/>
        <w:rPr>
          <w:rFonts w:ascii="Aptos" w:hAnsi="Aptos"/>
          <w:color w:val="000000" w:themeColor="text1"/>
        </w:rPr>
      </w:pPr>
      <w:r w:rsidRPr="7BA6395A">
        <w:rPr>
          <w:rStyle w:val="FootnoteReference"/>
          <w:rFonts w:ascii="Aptos" w:eastAsia="Aptos" w:hAnsi="Aptos" w:cs="Aptos"/>
          <w:color w:val="000000" w:themeColor="text1"/>
        </w:rPr>
        <w:footnoteRef/>
      </w:r>
      <w:r w:rsidR="7BA6395A" w:rsidRPr="7BA6395A">
        <w:rPr>
          <w:rFonts w:ascii="Aptos" w:eastAsia="Aptos" w:hAnsi="Aptos" w:cs="Aptos"/>
          <w:color w:val="000000" w:themeColor="text1"/>
        </w:rPr>
        <w:t xml:space="preserve"> Black, </w:t>
      </w:r>
      <w:r w:rsidR="7BA6395A" w:rsidRPr="7BA6395A">
        <w:rPr>
          <w:rFonts w:ascii="Aptos" w:eastAsia="Aptos" w:hAnsi="Aptos" w:cs="Aptos"/>
          <w:i/>
          <w:iCs/>
          <w:color w:val="000000" w:themeColor="text1"/>
        </w:rPr>
        <w:t>Mark</w:t>
      </w:r>
      <w:r w:rsidR="7BA6395A" w:rsidRPr="7BA6395A">
        <w:rPr>
          <w:rFonts w:ascii="Aptos" w:eastAsia="Aptos" w:hAnsi="Aptos" w:cs="Aptos"/>
          <w:color w:val="000000" w:themeColor="text1"/>
        </w:rPr>
        <w:t xml:space="preserve">, 270-71. </w:t>
      </w:r>
    </w:p>
  </w:footnote>
  <w:footnote w:id="226">
    <w:p w14:paraId="41E9D2C2" w14:textId="55DE9985" w:rsidR="00316EC7" w:rsidRDefault="00316EC7" w:rsidP="000E6517">
      <w:pPr>
        <w:pStyle w:val="FootnoteText"/>
        <w:spacing w:after="120"/>
      </w:pPr>
      <w:r>
        <w:rPr>
          <w:rStyle w:val="FootnoteReference"/>
        </w:rPr>
        <w:footnoteRef/>
      </w:r>
      <w:r>
        <w:t xml:space="preserve"> Black, Mark, 270-71.</w:t>
      </w:r>
    </w:p>
  </w:footnote>
  <w:footnote w:id="227">
    <w:p w14:paraId="3DE4ECD3" w14:textId="276C0B9A" w:rsidR="00F743FF" w:rsidRDefault="00F743FF" w:rsidP="00C4141F">
      <w:pPr>
        <w:pStyle w:val="FootnoteText"/>
        <w:spacing w:after="120"/>
      </w:pPr>
      <w:r>
        <w:rPr>
          <w:rStyle w:val="FootnoteReference"/>
        </w:rPr>
        <w:footnoteRef/>
      </w:r>
      <w:r>
        <w:t xml:space="preserve"> Black, </w:t>
      </w:r>
      <w:r w:rsidRPr="00F743FF">
        <w:rPr>
          <w:i/>
          <w:iCs/>
        </w:rPr>
        <w:t>Mark</w:t>
      </w:r>
      <w:r>
        <w:t>, 270-71.</w:t>
      </w:r>
    </w:p>
  </w:footnote>
  <w:footnote w:id="228">
    <w:p w14:paraId="5D26C0E0" w14:textId="3F5FC19C" w:rsidR="00AE75D2" w:rsidRPr="00157304"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Hooker, </w:t>
      </w:r>
      <w:r w:rsidR="7BA6395A" w:rsidRPr="7BA6395A">
        <w:rPr>
          <w:rFonts w:ascii="Aptos" w:eastAsia="Aptos" w:hAnsi="Aptos" w:cs="Aptos"/>
          <w:i/>
          <w:iCs/>
        </w:rPr>
        <w:t>Saint Mark</w:t>
      </w:r>
      <w:r w:rsidR="7BA6395A" w:rsidRPr="7BA6395A">
        <w:rPr>
          <w:rFonts w:ascii="Aptos" w:eastAsia="Aptos" w:hAnsi="Aptos" w:cs="Aptos"/>
        </w:rPr>
        <w:t>, 53.</w:t>
      </w:r>
      <w:r w:rsidR="00EB110A">
        <w:rPr>
          <w:rFonts w:ascii="Aptos" w:eastAsia="Aptos" w:hAnsi="Aptos" w:cs="Aptos"/>
        </w:rPr>
        <w:t xml:space="preserve"> Hooker see’s the hand of the Church in the apocalyptic material in Mark, she says</w:t>
      </w:r>
      <w:r w:rsidR="7BA6395A" w:rsidRPr="7BA6395A">
        <w:rPr>
          <w:rFonts w:ascii="Aptos" w:eastAsia="Aptos" w:hAnsi="Aptos" w:cs="Aptos"/>
        </w:rPr>
        <w:t xml:space="preserve"> ‘The </w:t>
      </w:r>
      <w:r w:rsidR="7BA6395A" w:rsidRPr="7BA6395A">
        <w:rPr>
          <w:rFonts w:ascii="Aptos" w:eastAsia="Aptos" w:hAnsi="Aptos" w:cs="Aptos"/>
          <w:i/>
          <w:iCs/>
        </w:rPr>
        <w:t>good news</w:t>
      </w:r>
      <w:r w:rsidR="7BA6395A" w:rsidRPr="7BA6395A">
        <w:rPr>
          <w:rFonts w:ascii="Aptos" w:eastAsia="Aptos" w:hAnsi="Aptos" w:cs="Aptos"/>
        </w:rPr>
        <w:t xml:space="preserve"> proclaimed by Jesus centered on the Kingdom of God and this theme reappears in his teaching later in the </w:t>
      </w:r>
      <w:r w:rsidR="00A05524">
        <w:rPr>
          <w:rFonts w:ascii="Aptos" w:eastAsia="Aptos" w:hAnsi="Aptos" w:cs="Aptos"/>
        </w:rPr>
        <w:t>G</w:t>
      </w:r>
      <w:r w:rsidR="7BA6395A" w:rsidRPr="7BA6395A">
        <w:rPr>
          <w:rFonts w:ascii="Aptos" w:eastAsia="Aptos" w:hAnsi="Aptos" w:cs="Aptos"/>
        </w:rPr>
        <w:t xml:space="preserve">ospel. But the call to </w:t>
      </w:r>
      <w:r w:rsidR="7BA6395A" w:rsidRPr="7BA6395A">
        <w:rPr>
          <w:rFonts w:ascii="Aptos" w:eastAsia="Aptos" w:hAnsi="Aptos" w:cs="Aptos"/>
          <w:i/>
          <w:iCs/>
        </w:rPr>
        <w:t>repent and believe</w:t>
      </w:r>
      <w:r w:rsidR="7BA6395A" w:rsidRPr="7BA6395A">
        <w:rPr>
          <w:rFonts w:ascii="Aptos" w:eastAsia="Aptos" w:hAnsi="Aptos" w:cs="Aptos"/>
        </w:rPr>
        <w:t xml:space="preserve"> reminds us of the preaching of the Church (Acts 2:38; 3:19; 15:7) and is addressed to all who hear or read it.’</w:t>
      </w:r>
    </w:p>
  </w:footnote>
  <w:footnote w:id="229">
    <w:p w14:paraId="32C22D03" w14:textId="1D8D1C37" w:rsidR="00AE75D2" w:rsidRPr="00A05524" w:rsidRDefault="00AE75D2" w:rsidP="7BA6395A">
      <w:pPr>
        <w:pStyle w:val="FootnoteText"/>
        <w:spacing w:after="120"/>
        <w:rPr>
          <w:rFonts w:ascii="Aptos" w:hAnsi="Aptos"/>
          <w:color w:val="000000" w:themeColor="text1"/>
        </w:rPr>
      </w:pPr>
      <w:r w:rsidRPr="00A05524">
        <w:rPr>
          <w:rStyle w:val="FootnoteReference"/>
          <w:rFonts w:ascii="Aptos" w:eastAsia="Aptos" w:hAnsi="Aptos" w:cs="Aptos"/>
          <w:color w:val="000000" w:themeColor="text1"/>
        </w:rPr>
        <w:footnoteRef/>
      </w:r>
      <w:r w:rsidR="7BA6395A" w:rsidRPr="00A05524">
        <w:rPr>
          <w:rFonts w:ascii="Aptos" w:eastAsia="Aptos" w:hAnsi="Aptos" w:cs="Aptos"/>
          <w:color w:val="000000" w:themeColor="text1"/>
        </w:rPr>
        <w:t xml:space="preserve"> Telford, </w:t>
      </w:r>
      <w:r w:rsidR="7BA6395A" w:rsidRPr="00A05524">
        <w:rPr>
          <w:rFonts w:ascii="Aptos" w:eastAsia="Aptos" w:hAnsi="Aptos" w:cs="Aptos"/>
          <w:i/>
          <w:iCs/>
          <w:color w:val="000000" w:themeColor="text1"/>
        </w:rPr>
        <w:t>Writing on Mark</w:t>
      </w:r>
      <w:r w:rsidR="7BA6395A" w:rsidRPr="00A05524">
        <w:rPr>
          <w:rFonts w:ascii="Aptos" w:eastAsia="Aptos" w:hAnsi="Aptos" w:cs="Aptos"/>
          <w:color w:val="000000" w:themeColor="text1"/>
        </w:rPr>
        <w:t xml:space="preserve">, 9. </w:t>
      </w:r>
      <w:r w:rsidR="00A05524" w:rsidRPr="00A05524">
        <w:rPr>
          <w:rFonts w:ascii="Aptos" w:eastAsia="Aptos" w:hAnsi="Aptos" w:cs="Aptos"/>
          <w:color w:val="000000" w:themeColor="text1"/>
        </w:rPr>
        <w:t xml:space="preserve">Telford </w:t>
      </w:r>
      <w:r w:rsidR="00C4141F">
        <w:rPr>
          <w:rFonts w:ascii="Aptos" w:eastAsia="Aptos" w:hAnsi="Aptos" w:cs="Aptos"/>
          <w:color w:val="000000" w:themeColor="text1"/>
        </w:rPr>
        <w:t>relates</w:t>
      </w:r>
      <w:r w:rsidR="00A05524" w:rsidRPr="00A05524">
        <w:rPr>
          <w:rFonts w:ascii="Aptos" w:eastAsia="Aptos" w:hAnsi="Aptos" w:cs="Aptos"/>
          <w:color w:val="000000" w:themeColor="text1"/>
        </w:rPr>
        <w:t xml:space="preserve"> that </w:t>
      </w:r>
      <w:r w:rsidR="7BA6395A" w:rsidRPr="00A05524">
        <w:rPr>
          <w:rFonts w:ascii="Aptos" w:eastAsia="Aptos" w:hAnsi="Aptos" w:cs="Aptos"/>
          <w:color w:val="000000" w:themeColor="text1"/>
        </w:rPr>
        <w:t>‘</w:t>
      </w:r>
      <w:r w:rsidR="00C4141F">
        <w:rPr>
          <w:rFonts w:ascii="Aptos" w:eastAsia="Aptos" w:hAnsi="Aptos" w:cs="Aptos"/>
          <w:color w:val="000000" w:themeColor="text1"/>
        </w:rPr>
        <w:t>o</w:t>
      </w:r>
      <w:r w:rsidR="7BA6395A" w:rsidRPr="00A05524">
        <w:rPr>
          <w:rFonts w:ascii="Aptos" w:eastAsia="Aptos" w:hAnsi="Aptos" w:cs="Aptos"/>
          <w:color w:val="000000" w:themeColor="text1"/>
        </w:rPr>
        <w:t>ne popular line of approach is to view Mark as a type of Greco-Roman biography.</w:t>
      </w:r>
      <w:r w:rsidR="006D59A4">
        <w:rPr>
          <w:rFonts w:ascii="Aptos" w:eastAsia="Aptos" w:hAnsi="Aptos" w:cs="Aptos"/>
          <w:color w:val="000000" w:themeColor="text1"/>
        </w:rPr>
        <w:t>’ He cites</w:t>
      </w:r>
      <w:r w:rsidR="7BA6395A" w:rsidRPr="00A05524">
        <w:rPr>
          <w:rFonts w:ascii="Aptos" w:eastAsia="Aptos" w:hAnsi="Aptos" w:cs="Aptos"/>
          <w:color w:val="000000" w:themeColor="text1"/>
        </w:rPr>
        <w:t xml:space="preserve"> Park </w:t>
      </w:r>
      <w:r w:rsidR="00937DD7">
        <w:rPr>
          <w:rFonts w:ascii="Aptos" w:eastAsia="Aptos" w:hAnsi="Aptos" w:cs="Aptos"/>
          <w:color w:val="000000" w:themeColor="text1"/>
        </w:rPr>
        <w:t>(</w:t>
      </w:r>
      <w:r w:rsidR="7BA6395A" w:rsidRPr="00A05524">
        <w:rPr>
          <w:rFonts w:ascii="Aptos" w:eastAsia="Aptos" w:hAnsi="Aptos" w:cs="Aptos"/>
          <w:color w:val="000000" w:themeColor="text1"/>
        </w:rPr>
        <w:t>2000</w:t>
      </w:r>
      <w:r w:rsidR="00937DD7">
        <w:rPr>
          <w:rFonts w:ascii="Aptos" w:eastAsia="Aptos" w:hAnsi="Aptos" w:cs="Aptos"/>
          <w:color w:val="000000" w:themeColor="text1"/>
        </w:rPr>
        <w:t>)</w:t>
      </w:r>
      <w:r w:rsidR="7BA6395A" w:rsidRPr="00A05524">
        <w:rPr>
          <w:rFonts w:ascii="Aptos" w:eastAsia="Aptos" w:hAnsi="Aptos" w:cs="Aptos"/>
          <w:color w:val="000000" w:themeColor="text1"/>
        </w:rPr>
        <w:t xml:space="preserve"> </w:t>
      </w:r>
      <w:r w:rsidR="006D59A4">
        <w:rPr>
          <w:rFonts w:ascii="Aptos" w:eastAsia="Aptos" w:hAnsi="Aptos" w:cs="Aptos"/>
          <w:color w:val="000000" w:themeColor="text1"/>
        </w:rPr>
        <w:t xml:space="preserve">as </w:t>
      </w:r>
      <w:r w:rsidR="7BA6395A" w:rsidRPr="00A05524">
        <w:rPr>
          <w:rFonts w:ascii="Aptos" w:eastAsia="Aptos" w:hAnsi="Aptos" w:cs="Aptos"/>
          <w:color w:val="000000" w:themeColor="text1"/>
        </w:rPr>
        <w:t>examin</w:t>
      </w:r>
      <w:r w:rsidR="006D59A4">
        <w:rPr>
          <w:rFonts w:ascii="Aptos" w:eastAsia="Aptos" w:hAnsi="Aptos" w:cs="Aptos"/>
          <w:color w:val="000000" w:themeColor="text1"/>
        </w:rPr>
        <w:t>ing</w:t>
      </w:r>
      <w:r w:rsidR="7BA6395A" w:rsidRPr="00A05524">
        <w:rPr>
          <w:rFonts w:ascii="Aptos" w:eastAsia="Aptos" w:hAnsi="Aptos" w:cs="Aptos"/>
          <w:color w:val="000000" w:themeColor="text1"/>
        </w:rPr>
        <w:t xml:space="preserve"> the various options</w:t>
      </w:r>
      <w:r w:rsidR="006D59A4">
        <w:rPr>
          <w:rFonts w:ascii="Aptos" w:eastAsia="Aptos" w:hAnsi="Aptos" w:cs="Aptos"/>
          <w:color w:val="000000" w:themeColor="text1"/>
        </w:rPr>
        <w:t xml:space="preserve"> of genre</w:t>
      </w:r>
      <w:r w:rsidR="7BA6395A" w:rsidRPr="00A05524">
        <w:rPr>
          <w:rFonts w:ascii="Aptos" w:eastAsia="Aptos" w:hAnsi="Aptos" w:cs="Aptos"/>
          <w:color w:val="000000" w:themeColor="text1"/>
        </w:rPr>
        <w:t xml:space="preserve"> a</w:t>
      </w:r>
      <w:r w:rsidR="006D59A4">
        <w:rPr>
          <w:rFonts w:ascii="Aptos" w:eastAsia="Aptos" w:hAnsi="Aptos" w:cs="Aptos"/>
          <w:color w:val="000000" w:themeColor="text1"/>
        </w:rPr>
        <w:t>nd</w:t>
      </w:r>
      <w:r w:rsidR="7BA6395A" w:rsidRPr="00A05524">
        <w:rPr>
          <w:rFonts w:ascii="Aptos" w:eastAsia="Aptos" w:hAnsi="Aptos" w:cs="Aptos"/>
          <w:color w:val="000000" w:themeColor="text1"/>
        </w:rPr>
        <w:t xml:space="preserve"> opt</w:t>
      </w:r>
      <w:r w:rsidR="006D59A4">
        <w:rPr>
          <w:rFonts w:ascii="Aptos" w:eastAsia="Aptos" w:hAnsi="Aptos" w:cs="Aptos"/>
          <w:color w:val="000000" w:themeColor="text1"/>
        </w:rPr>
        <w:t>ing</w:t>
      </w:r>
      <w:r w:rsidR="7BA6395A" w:rsidRPr="00A05524">
        <w:rPr>
          <w:rFonts w:ascii="Aptos" w:eastAsia="Aptos" w:hAnsi="Aptos" w:cs="Aptos"/>
          <w:color w:val="000000" w:themeColor="text1"/>
        </w:rPr>
        <w:t xml:space="preserve"> for Mark as a unique amalgam of Greco-Roman tragedy and biography. </w:t>
      </w:r>
      <w:r w:rsidR="006D59A4">
        <w:rPr>
          <w:rFonts w:ascii="Aptos" w:eastAsia="Aptos" w:hAnsi="Aptos" w:cs="Aptos"/>
          <w:color w:val="000000" w:themeColor="text1"/>
        </w:rPr>
        <w:t xml:space="preserve">He mentions </w:t>
      </w:r>
      <w:proofErr w:type="spellStart"/>
      <w:r w:rsidR="7BA6395A" w:rsidRPr="00A05524">
        <w:rPr>
          <w:rFonts w:ascii="Aptos" w:eastAsia="Aptos" w:hAnsi="Aptos" w:cs="Aptos"/>
          <w:color w:val="000000" w:themeColor="text1"/>
        </w:rPr>
        <w:t>Frickenschmidt</w:t>
      </w:r>
      <w:proofErr w:type="spellEnd"/>
      <w:r w:rsidR="7BA6395A" w:rsidRPr="00A05524">
        <w:rPr>
          <w:rFonts w:ascii="Aptos" w:eastAsia="Aptos" w:hAnsi="Aptos" w:cs="Aptos"/>
          <w:color w:val="000000" w:themeColor="text1"/>
        </w:rPr>
        <w:t xml:space="preserve"> in 1997, too, </w:t>
      </w:r>
      <w:r w:rsidR="006D59A4">
        <w:rPr>
          <w:rFonts w:ascii="Aptos" w:eastAsia="Aptos" w:hAnsi="Aptos" w:cs="Aptos"/>
          <w:color w:val="000000" w:themeColor="text1"/>
        </w:rPr>
        <w:t>as claiming</w:t>
      </w:r>
      <w:r w:rsidR="7BA6395A" w:rsidRPr="00A05524">
        <w:rPr>
          <w:rFonts w:ascii="Aptos" w:eastAsia="Aptos" w:hAnsi="Aptos" w:cs="Aptos"/>
          <w:color w:val="000000" w:themeColor="text1"/>
        </w:rPr>
        <w:t xml:space="preserve"> that th</w:t>
      </w:r>
      <w:r w:rsidR="006D59A4">
        <w:rPr>
          <w:rFonts w:ascii="Aptos" w:eastAsia="Aptos" w:hAnsi="Aptos" w:cs="Aptos"/>
          <w:color w:val="000000" w:themeColor="text1"/>
        </w:rPr>
        <w:t xml:space="preserve">e Gospels </w:t>
      </w:r>
      <w:r w:rsidR="7BA6395A" w:rsidRPr="00A05524">
        <w:rPr>
          <w:rFonts w:ascii="Aptos" w:eastAsia="Aptos" w:hAnsi="Aptos" w:cs="Aptos"/>
          <w:color w:val="000000" w:themeColor="text1"/>
        </w:rPr>
        <w:t>are full-bodied examples of ancient biographies</w:t>
      </w:r>
      <w:r w:rsidR="006D59A4">
        <w:rPr>
          <w:rFonts w:ascii="Aptos" w:eastAsia="Aptos" w:hAnsi="Aptos" w:cs="Aptos"/>
          <w:color w:val="000000" w:themeColor="text1"/>
        </w:rPr>
        <w:t>. Telford says that this is a view that is shared</w:t>
      </w:r>
      <w:r w:rsidR="7BA6395A" w:rsidRPr="00A05524">
        <w:rPr>
          <w:rFonts w:ascii="Aptos" w:eastAsia="Aptos" w:hAnsi="Aptos" w:cs="Aptos"/>
          <w:color w:val="000000" w:themeColor="text1"/>
        </w:rPr>
        <w:t xml:space="preserve"> by Burridge (1992) and Bryan (1993), who see Mark as a Hellenistic ‘life’. Dormeyer</w:t>
      </w:r>
      <w:r w:rsidR="006D59A4">
        <w:rPr>
          <w:rFonts w:ascii="Aptos" w:eastAsia="Aptos" w:hAnsi="Aptos" w:cs="Aptos"/>
          <w:color w:val="000000" w:themeColor="text1"/>
        </w:rPr>
        <w:t>, too,</w:t>
      </w:r>
      <w:r w:rsidR="7BA6395A" w:rsidRPr="00A05524">
        <w:rPr>
          <w:rFonts w:ascii="Aptos" w:eastAsia="Aptos" w:hAnsi="Aptos" w:cs="Aptos"/>
          <w:color w:val="000000" w:themeColor="text1"/>
        </w:rPr>
        <w:t xml:space="preserve"> in 1999 consider</w:t>
      </w:r>
      <w:r w:rsidR="006D59A4">
        <w:rPr>
          <w:rFonts w:ascii="Aptos" w:eastAsia="Aptos" w:hAnsi="Aptos" w:cs="Aptos"/>
          <w:color w:val="000000" w:themeColor="text1"/>
        </w:rPr>
        <w:t>ed</w:t>
      </w:r>
      <w:r w:rsidR="7BA6395A" w:rsidRPr="00A05524">
        <w:rPr>
          <w:rFonts w:ascii="Aptos" w:eastAsia="Aptos" w:hAnsi="Aptos" w:cs="Aptos"/>
          <w:color w:val="000000" w:themeColor="text1"/>
        </w:rPr>
        <w:t xml:space="preserve"> Mark the first ‘ideal biography’ a</w:t>
      </w:r>
      <w:r w:rsidR="006D59A4">
        <w:rPr>
          <w:rFonts w:ascii="Aptos" w:eastAsia="Aptos" w:hAnsi="Aptos" w:cs="Aptos"/>
          <w:color w:val="000000" w:themeColor="text1"/>
        </w:rPr>
        <w:t>s did</w:t>
      </w:r>
      <w:r w:rsidR="7BA6395A" w:rsidRPr="00A05524">
        <w:rPr>
          <w:rFonts w:ascii="Aptos" w:eastAsia="Aptos" w:hAnsi="Aptos" w:cs="Aptos"/>
          <w:color w:val="000000" w:themeColor="text1"/>
        </w:rPr>
        <w:t xml:space="preserve"> Wills in 1997 as an </w:t>
      </w:r>
      <w:proofErr w:type="spellStart"/>
      <w:r w:rsidR="7BA6395A" w:rsidRPr="00A05524">
        <w:rPr>
          <w:rFonts w:ascii="Aptos" w:eastAsia="Aptos" w:hAnsi="Aptos" w:cs="Aptos"/>
          <w:color w:val="000000" w:themeColor="text1"/>
        </w:rPr>
        <w:t>aretalogical</w:t>
      </w:r>
      <w:proofErr w:type="spellEnd"/>
      <w:r w:rsidR="7BA6395A" w:rsidRPr="00A05524">
        <w:rPr>
          <w:rFonts w:ascii="Aptos" w:eastAsia="Aptos" w:hAnsi="Aptos" w:cs="Aptos"/>
          <w:color w:val="000000" w:themeColor="text1"/>
        </w:rPr>
        <w:t xml:space="preserve"> biography with hero-cultic connections</w:t>
      </w:r>
      <w:r w:rsidR="006D59A4">
        <w:rPr>
          <w:rFonts w:ascii="Aptos" w:eastAsia="Aptos" w:hAnsi="Aptos" w:cs="Aptos"/>
          <w:color w:val="000000" w:themeColor="text1"/>
        </w:rPr>
        <w:t>, according to Telford</w:t>
      </w:r>
      <w:r w:rsidR="7BA6395A" w:rsidRPr="00A05524">
        <w:rPr>
          <w:rFonts w:ascii="Aptos" w:eastAsia="Aptos" w:hAnsi="Aptos" w:cs="Aptos"/>
          <w:color w:val="000000" w:themeColor="text1"/>
        </w:rPr>
        <w:t>. Yarbro Collins in 1990, too, is of the opinion that Greco-Roman biography provides the best clue to Mark's generic origins, but, in light of its apocalyptic features, she prefers to consider it ‘history in an apocalyptic mode’, a view anticipated much earlier by Perrin in 1974, who described Mark as apocalyptic drama.’</w:t>
      </w:r>
    </w:p>
  </w:footnote>
  <w:footnote w:id="230">
    <w:p w14:paraId="5E45AB8C" w14:textId="2146CC69" w:rsidR="00AE75D2" w:rsidRPr="00B00A8B" w:rsidRDefault="00AE75D2" w:rsidP="00B00A8B">
      <w:pPr>
        <w:spacing w:after="120" w:line="240" w:lineRule="auto"/>
        <w:rPr>
          <w:rFonts w:eastAsia="Times New Roman" w:cs="Times New Roman"/>
          <w:sz w:val="20"/>
          <w:szCs w:val="20"/>
          <w:lang w:val="en-GB" w:eastAsia="zh-CN"/>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BC4AF4" w:rsidRPr="00E965B2">
        <w:rPr>
          <w:rFonts w:ascii="Aptos" w:eastAsia="Aptos" w:hAnsi="Aptos" w:cs="Aptos"/>
          <w:sz w:val="20"/>
          <w:szCs w:val="20"/>
        </w:rPr>
        <w:t xml:space="preserve">H.K. </w:t>
      </w:r>
      <w:r w:rsidR="00B00A8B" w:rsidRPr="00B00A8B">
        <w:rPr>
          <w:rFonts w:eastAsia="Times New Roman" w:cs="Times New Roman"/>
          <w:sz w:val="20"/>
          <w:szCs w:val="20"/>
          <w:lang w:val="en-GB" w:eastAsia="zh-CN"/>
        </w:rPr>
        <w:t xml:space="preserve">Bond, </w:t>
      </w:r>
      <w:r w:rsidR="00B00A8B" w:rsidRPr="00B00A8B">
        <w:rPr>
          <w:rFonts w:eastAsia="Times New Roman" w:cs="Times New Roman"/>
          <w:i/>
          <w:iCs/>
          <w:sz w:val="20"/>
          <w:szCs w:val="20"/>
          <w:lang w:val="en-GB" w:eastAsia="zh-CN"/>
        </w:rPr>
        <w:t>The First Biography of Jesus, Genre and Meaning in Mark’s Gospel</w:t>
      </w:r>
      <w:r w:rsidR="00B00A8B" w:rsidRPr="00B00A8B">
        <w:rPr>
          <w:rFonts w:eastAsia="Times New Roman" w:cs="Times New Roman"/>
          <w:sz w:val="20"/>
          <w:szCs w:val="20"/>
          <w:lang w:val="en-GB" w:eastAsia="zh-CN"/>
        </w:rPr>
        <w:t xml:space="preserve"> (Grand Rapids: Eerdmans Press, 2020),</w:t>
      </w:r>
      <w:r w:rsidR="7BA6395A" w:rsidRPr="00B00A8B">
        <w:rPr>
          <w:rFonts w:eastAsia="Aptos" w:cs="Aptos"/>
          <w:sz w:val="20"/>
          <w:szCs w:val="20"/>
        </w:rPr>
        <w:t xml:space="preserve">159-61. </w:t>
      </w:r>
    </w:p>
  </w:footnote>
  <w:footnote w:id="231">
    <w:p w14:paraId="31D3036F" w14:textId="33002E98" w:rsidR="00AE75D2" w:rsidRPr="007949E0" w:rsidRDefault="00AE75D2" w:rsidP="7BA6395A">
      <w:pPr>
        <w:pStyle w:val="FootnoteText"/>
        <w:spacing w:after="120"/>
        <w:rPr>
          <w:rFonts w:ascii="Aptos" w:hAnsi="Aptos"/>
          <w:color w:val="000000" w:themeColor="text1"/>
        </w:rPr>
      </w:pPr>
      <w:r w:rsidRPr="7BA6395A">
        <w:rPr>
          <w:rStyle w:val="FootnoteReference"/>
          <w:rFonts w:ascii="Aptos" w:eastAsia="Aptos" w:hAnsi="Aptos" w:cs="Aptos"/>
          <w:color w:val="000000" w:themeColor="text1"/>
        </w:rPr>
        <w:footnoteRef/>
      </w:r>
      <w:r w:rsidR="7BA6395A" w:rsidRPr="7BA6395A">
        <w:rPr>
          <w:rFonts w:ascii="Aptos" w:eastAsia="Aptos" w:hAnsi="Aptos" w:cs="Aptos"/>
          <w:color w:val="000000" w:themeColor="text1"/>
        </w:rPr>
        <w:t xml:space="preserve"> Bond, </w:t>
      </w:r>
      <w:r w:rsidR="7BA6395A" w:rsidRPr="7BA6395A">
        <w:rPr>
          <w:rFonts w:ascii="Aptos" w:eastAsia="Aptos" w:hAnsi="Aptos" w:cs="Aptos"/>
          <w:i/>
          <w:iCs/>
          <w:color w:val="000000" w:themeColor="text1"/>
        </w:rPr>
        <w:t>First Biography</w:t>
      </w:r>
      <w:r w:rsidR="7BA6395A" w:rsidRPr="7BA6395A">
        <w:rPr>
          <w:rFonts w:ascii="Aptos" w:eastAsia="Aptos" w:hAnsi="Aptos" w:cs="Aptos"/>
          <w:color w:val="000000" w:themeColor="text1"/>
        </w:rPr>
        <w:t xml:space="preserve">, 80. Bond visualizes a Chistian book culture as the first audience for Mark in the post-war period. </w:t>
      </w:r>
      <w:r w:rsidR="00A05524">
        <w:rPr>
          <w:rFonts w:ascii="Aptos" w:eastAsia="Aptos" w:hAnsi="Aptos" w:cs="Aptos"/>
          <w:color w:val="000000" w:themeColor="text1"/>
        </w:rPr>
        <w:t>She says that ‘w</w:t>
      </w:r>
      <w:r w:rsidR="7BA6395A" w:rsidRPr="7BA6395A">
        <w:rPr>
          <w:rFonts w:ascii="Aptos" w:eastAsia="Aptos" w:hAnsi="Aptos" w:cs="Aptos"/>
          <w:color w:val="000000" w:themeColor="text1"/>
        </w:rPr>
        <w:t>hatever the historicity behind the scenes, the image of an educated Jesus [in Luke for example] clearly spoke powerfully to emerging Christian</w:t>
      </w:r>
      <w:r w:rsidR="00A05524">
        <w:rPr>
          <w:rFonts w:ascii="Aptos" w:eastAsia="Aptos" w:hAnsi="Aptos" w:cs="Aptos"/>
          <w:color w:val="000000" w:themeColor="text1"/>
        </w:rPr>
        <w:t xml:space="preserve"> </w:t>
      </w:r>
      <w:r w:rsidR="7BA6395A" w:rsidRPr="7BA6395A">
        <w:rPr>
          <w:rFonts w:ascii="Aptos" w:eastAsia="Aptos" w:hAnsi="Aptos" w:cs="Aptos"/>
          <w:color w:val="000000" w:themeColor="text1"/>
        </w:rPr>
        <w:t>social and cultural ambitions. Mark's decision to present the life of Jesus as a bios, then, presumably stands at the very beginning of what would quickly become an aspirational early Christian book culture.’</w:t>
      </w:r>
    </w:p>
  </w:footnote>
  <w:footnote w:id="232">
    <w:p w14:paraId="0595279C" w14:textId="1BC95C3A" w:rsidR="00531DDD" w:rsidRPr="00E54FF2" w:rsidRDefault="00531DDD" w:rsidP="00531DDD">
      <w:pPr>
        <w:pStyle w:val="FootnoteText"/>
        <w:spacing w:after="120"/>
        <w:rPr>
          <w:color w:val="000000" w:themeColor="text1"/>
        </w:rPr>
      </w:pPr>
      <w:r w:rsidRPr="00E54FF2">
        <w:rPr>
          <w:rStyle w:val="FootnoteReference"/>
          <w:color w:val="000000" w:themeColor="text1"/>
        </w:rPr>
        <w:footnoteRef/>
      </w:r>
      <w:r w:rsidRPr="00E54FF2">
        <w:rPr>
          <w:color w:val="000000" w:themeColor="text1"/>
        </w:rPr>
        <w:t xml:space="preserve"> </w:t>
      </w:r>
      <w:r w:rsidR="00BA55CC" w:rsidRPr="00E54FF2">
        <w:rPr>
          <w:color w:val="000000" w:themeColor="text1"/>
        </w:rPr>
        <w:t xml:space="preserve">Bond, </w:t>
      </w:r>
      <w:r w:rsidR="00E54FF2" w:rsidRPr="00E54FF2">
        <w:rPr>
          <w:i/>
          <w:iCs/>
          <w:color w:val="000000" w:themeColor="text1"/>
        </w:rPr>
        <w:t>First Biography</w:t>
      </w:r>
      <w:r w:rsidR="00E54FF2" w:rsidRPr="00E54FF2">
        <w:rPr>
          <w:color w:val="000000" w:themeColor="text1"/>
        </w:rPr>
        <w:t>, 160</w:t>
      </w:r>
      <w:r w:rsidRPr="00E54FF2">
        <w:rPr>
          <w:color w:val="000000" w:themeColor="text1"/>
        </w:rPr>
        <w:t>.</w:t>
      </w:r>
    </w:p>
  </w:footnote>
  <w:footnote w:id="233">
    <w:p w14:paraId="7788CD13" w14:textId="34A35588" w:rsidR="00E54FF2" w:rsidRDefault="00E54FF2" w:rsidP="00E54FF2">
      <w:pPr>
        <w:pStyle w:val="FootnoteText"/>
        <w:spacing w:after="120"/>
      </w:pPr>
      <w:r>
        <w:rPr>
          <w:rStyle w:val="FootnoteReference"/>
        </w:rPr>
        <w:footnoteRef/>
      </w:r>
      <w:r>
        <w:t xml:space="preserve"> Bond, </w:t>
      </w:r>
      <w:r w:rsidRPr="00E54FF2">
        <w:rPr>
          <w:i/>
          <w:iCs/>
        </w:rPr>
        <w:t>First Biography</w:t>
      </w:r>
      <w:r>
        <w:t xml:space="preserve">, 160. </w:t>
      </w:r>
    </w:p>
  </w:footnote>
  <w:footnote w:id="234">
    <w:p w14:paraId="6601350D" w14:textId="59625E9D" w:rsidR="00F45F58" w:rsidRDefault="00F45F58" w:rsidP="00F45F58">
      <w:pPr>
        <w:pStyle w:val="FootnoteText"/>
        <w:spacing w:after="120"/>
      </w:pPr>
      <w:r>
        <w:rPr>
          <w:rStyle w:val="FootnoteReference"/>
        </w:rPr>
        <w:footnoteRef/>
      </w:r>
      <w:r>
        <w:t xml:space="preserve"> Bond, </w:t>
      </w:r>
      <w:r w:rsidRPr="00F45F58">
        <w:rPr>
          <w:i/>
          <w:iCs/>
        </w:rPr>
        <w:t>First Biography</w:t>
      </w:r>
      <w:r>
        <w:t xml:space="preserve">, 156. </w:t>
      </w:r>
    </w:p>
  </w:footnote>
  <w:footnote w:id="235">
    <w:p w14:paraId="726F8EA0" w14:textId="2667A85F" w:rsidR="00FE530C" w:rsidRPr="00921CB1" w:rsidRDefault="00FE530C" w:rsidP="00BA55CC">
      <w:pPr>
        <w:spacing w:after="120" w:line="240" w:lineRule="auto"/>
        <w:rPr>
          <w:rFonts w:eastAsia="Times New Roman" w:cs="Times New Roman"/>
          <w:color w:val="000000" w:themeColor="text1"/>
          <w:sz w:val="20"/>
          <w:szCs w:val="20"/>
          <w:lang w:val="en-GB" w:eastAsia="zh-CN"/>
        </w:rPr>
      </w:pPr>
      <w:r w:rsidRPr="00921CB1">
        <w:rPr>
          <w:rStyle w:val="FootnoteReference"/>
          <w:rFonts w:cs="Times New Roman"/>
          <w:color w:val="000000" w:themeColor="text1"/>
          <w:sz w:val="20"/>
          <w:szCs w:val="20"/>
        </w:rPr>
        <w:footnoteRef/>
      </w:r>
      <w:r w:rsidRPr="00921CB1">
        <w:rPr>
          <w:rFonts w:cs="Times New Roman"/>
          <w:color w:val="000000" w:themeColor="text1"/>
          <w:sz w:val="20"/>
          <w:szCs w:val="20"/>
        </w:rPr>
        <w:t xml:space="preserve"> </w:t>
      </w:r>
      <w:r w:rsidR="00E965B2" w:rsidRPr="00921CB1">
        <w:rPr>
          <w:rFonts w:cs="Times New Roman"/>
          <w:color w:val="000000" w:themeColor="text1"/>
          <w:sz w:val="20"/>
          <w:szCs w:val="20"/>
        </w:rPr>
        <w:t xml:space="preserve">H. </w:t>
      </w:r>
      <w:r w:rsidR="007967CC" w:rsidRPr="00921CB1">
        <w:rPr>
          <w:rFonts w:cs="Times New Roman"/>
          <w:color w:val="000000" w:themeColor="text1"/>
          <w:sz w:val="20"/>
          <w:szCs w:val="20"/>
        </w:rPr>
        <w:t xml:space="preserve">Bond, </w:t>
      </w:r>
      <w:r w:rsidR="00D83982">
        <w:rPr>
          <w:rFonts w:cs="Times New Roman"/>
          <w:color w:val="000000" w:themeColor="text1"/>
          <w:sz w:val="20"/>
          <w:szCs w:val="20"/>
        </w:rPr>
        <w:t>‘</w:t>
      </w:r>
      <w:r w:rsidR="007967CC" w:rsidRPr="00D83982">
        <w:rPr>
          <w:rFonts w:cs="Times New Roman"/>
          <w:color w:val="000000" w:themeColor="text1"/>
          <w:sz w:val="20"/>
          <w:szCs w:val="20"/>
        </w:rPr>
        <w:t>A Response to Mark’s Long Ending</w:t>
      </w:r>
      <w:r w:rsidR="00D83982">
        <w:rPr>
          <w:rFonts w:cs="Times New Roman"/>
          <w:color w:val="000000" w:themeColor="text1"/>
          <w:sz w:val="20"/>
          <w:szCs w:val="20"/>
        </w:rPr>
        <w:t>’, at the</w:t>
      </w:r>
      <w:r w:rsidR="007967CC" w:rsidRPr="00921CB1">
        <w:rPr>
          <w:rFonts w:cs="Times New Roman"/>
          <w:color w:val="000000" w:themeColor="text1"/>
          <w:sz w:val="20"/>
          <w:szCs w:val="20"/>
        </w:rPr>
        <w:t xml:space="preserve"> SBL</w:t>
      </w:r>
      <w:r w:rsidR="00D83982">
        <w:rPr>
          <w:rFonts w:cs="Times New Roman"/>
          <w:color w:val="000000" w:themeColor="text1"/>
          <w:sz w:val="20"/>
          <w:szCs w:val="20"/>
        </w:rPr>
        <w:t xml:space="preserve"> Annual Meeting,</w:t>
      </w:r>
      <w:r w:rsidR="007967CC" w:rsidRPr="00921CB1">
        <w:rPr>
          <w:rFonts w:cs="Times New Roman"/>
          <w:color w:val="000000" w:themeColor="text1"/>
          <w:sz w:val="20"/>
          <w:szCs w:val="20"/>
        </w:rPr>
        <w:t xml:space="preserve"> San Antonio, 2023.</w:t>
      </w:r>
    </w:p>
  </w:footnote>
  <w:footnote w:id="236">
    <w:p w14:paraId="349DEAB5" w14:textId="06E68121" w:rsidR="00BA55CC" w:rsidRPr="003D2FF1" w:rsidRDefault="00BA55CC" w:rsidP="00A15F9A">
      <w:pPr>
        <w:pStyle w:val="FootnoteText"/>
        <w:spacing w:after="120"/>
        <w:rPr>
          <w:color w:val="000000" w:themeColor="text1"/>
        </w:rPr>
      </w:pPr>
      <w:r w:rsidRPr="003D2FF1">
        <w:rPr>
          <w:rStyle w:val="FootnoteReference"/>
          <w:color w:val="000000" w:themeColor="text1"/>
        </w:rPr>
        <w:footnoteRef/>
      </w:r>
      <w:r w:rsidRPr="003D2FF1">
        <w:rPr>
          <w:color w:val="000000" w:themeColor="text1"/>
        </w:rPr>
        <w:t xml:space="preserve"> Keith, </w:t>
      </w:r>
      <w:r w:rsidR="003D2FF1">
        <w:rPr>
          <w:i/>
          <w:iCs/>
          <w:color w:val="000000" w:themeColor="text1"/>
        </w:rPr>
        <w:t>Textualization</w:t>
      </w:r>
      <w:r w:rsidR="003D2FF1" w:rsidRPr="003D2FF1">
        <w:rPr>
          <w:color w:val="000000" w:themeColor="text1"/>
        </w:rPr>
        <w:t xml:space="preserve">, 174. </w:t>
      </w:r>
      <w:r w:rsidR="003D2FF1">
        <w:rPr>
          <w:color w:val="000000" w:themeColor="text1"/>
        </w:rPr>
        <w:t xml:space="preserve"> ‘</w:t>
      </w:r>
      <w:r w:rsidR="003D2FF1" w:rsidRPr="003D2FF1">
        <w:rPr>
          <w:color w:val="000000" w:themeColor="text1"/>
        </w:rPr>
        <w:t>Several situations in early Christianity could, or even did, cause cris</w:t>
      </w:r>
      <w:r w:rsidR="003D2FF1">
        <w:rPr>
          <w:color w:val="000000" w:themeColor="text1"/>
        </w:rPr>
        <w:t>es</w:t>
      </w:r>
      <w:r w:rsidR="003D2FF1" w:rsidRPr="003D2FF1">
        <w:rPr>
          <w:color w:val="000000" w:themeColor="text1"/>
        </w:rPr>
        <w:t xml:space="preserve"> of memory.</w:t>
      </w:r>
      <w:r w:rsidR="003D2FF1">
        <w:rPr>
          <w:color w:val="000000" w:themeColor="text1"/>
        </w:rPr>
        <w:t xml:space="preserve"> </w:t>
      </w:r>
      <w:r w:rsidR="003D2FF1" w:rsidRPr="003D2FF1">
        <w:rPr>
          <w:color w:val="000000" w:themeColor="text1"/>
        </w:rPr>
        <w:t xml:space="preserve">The written </w:t>
      </w:r>
      <w:r w:rsidR="003D2FF1">
        <w:rPr>
          <w:color w:val="000000" w:themeColor="text1"/>
        </w:rPr>
        <w:t>G</w:t>
      </w:r>
      <w:r w:rsidR="003D2FF1" w:rsidRPr="003D2FF1">
        <w:rPr>
          <w:color w:val="000000" w:themeColor="text1"/>
        </w:rPr>
        <w:t xml:space="preserve">ospel as response to the trauma of the crucifixion makes complete sense in this framework, but it also makes sense as a response to </w:t>
      </w:r>
      <w:r w:rsidR="003D2FF1">
        <w:rPr>
          <w:color w:val="000000" w:themeColor="text1"/>
        </w:rPr>
        <w:t>Neronian</w:t>
      </w:r>
      <w:r w:rsidR="003D2FF1" w:rsidRPr="003D2FF1">
        <w:rPr>
          <w:color w:val="000000" w:themeColor="text1"/>
        </w:rPr>
        <w:t xml:space="preserve"> persecution, a response to 70 CE, a response to the death of the first generation of apostles, and a response to a number of similar possibilities.</w:t>
      </w:r>
      <w:r w:rsidR="003D2FF1">
        <w:rPr>
          <w:color w:val="000000" w:themeColor="text1"/>
        </w:rPr>
        <w:t>’</w:t>
      </w:r>
    </w:p>
  </w:footnote>
  <w:footnote w:id="237">
    <w:p w14:paraId="0737908B" w14:textId="77777777" w:rsidR="00AE75D2" w:rsidRPr="00157304"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Keith, </w:t>
      </w:r>
      <w:r w:rsidR="7BA6395A" w:rsidRPr="7BA6395A">
        <w:rPr>
          <w:rFonts w:ascii="Aptos" w:eastAsia="Aptos" w:hAnsi="Aptos" w:cs="Aptos"/>
          <w:i/>
          <w:iCs/>
        </w:rPr>
        <w:t>Indebtedness</w:t>
      </w:r>
      <w:r w:rsidR="7BA6395A" w:rsidRPr="7BA6395A">
        <w:rPr>
          <w:rFonts w:ascii="Aptos" w:eastAsia="Aptos" w:hAnsi="Aptos" w:cs="Aptos"/>
        </w:rPr>
        <w:t xml:space="preserve">, 32, 33. </w:t>
      </w:r>
    </w:p>
  </w:footnote>
  <w:footnote w:id="238">
    <w:p w14:paraId="79B0E874" w14:textId="15DEE16D" w:rsidR="00AE75D2" w:rsidRPr="00F24CD5"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Keith, </w:t>
      </w:r>
      <w:r w:rsidR="7BA6395A" w:rsidRPr="7BA6395A">
        <w:rPr>
          <w:rFonts w:ascii="Aptos" w:eastAsia="Aptos" w:hAnsi="Aptos" w:cs="Aptos"/>
          <w:i/>
          <w:iCs/>
        </w:rPr>
        <w:t>Indebtedness</w:t>
      </w:r>
      <w:r w:rsidR="7BA6395A" w:rsidRPr="7BA6395A">
        <w:rPr>
          <w:rFonts w:ascii="Aptos" w:eastAsia="Aptos" w:hAnsi="Aptos" w:cs="Aptos"/>
        </w:rPr>
        <w:t xml:space="preserve">, 35-36. Keith says that ‘the new quest for the historical Jesus, which </w:t>
      </w:r>
      <w:proofErr w:type="spellStart"/>
      <w:r w:rsidR="7BA6395A" w:rsidRPr="7BA6395A">
        <w:rPr>
          <w:rFonts w:ascii="Aptos" w:eastAsia="Aptos" w:hAnsi="Aptos" w:cs="Aptos"/>
        </w:rPr>
        <w:t>Kasemann</w:t>
      </w:r>
      <w:proofErr w:type="spellEnd"/>
      <w:r w:rsidR="7BA6395A" w:rsidRPr="7BA6395A">
        <w:rPr>
          <w:rFonts w:ascii="Aptos" w:eastAsia="Aptos" w:hAnsi="Aptos" w:cs="Aptos"/>
        </w:rPr>
        <w:t xml:space="preserve"> </w:t>
      </w:r>
      <w:r w:rsidR="00C4141F">
        <w:rPr>
          <w:rFonts w:ascii="Aptos" w:eastAsia="Aptos" w:hAnsi="Aptos" w:cs="Aptos"/>
        </w:rPr>
        <w:t xml:space="preserve">had </w:t>
      </w:r>
      <w:r w:rsidR="7BA6395A" w:rsidRPr="7BA6395A">
        <w:rPr>
          <w:rFonts w:ascii="Aptos" w:eastAsia="Aptos" w:hAnsi="Aptos" w:cs="Aptos"/>
        </w:rPr>
        <w:t xml:space="preserve">initiated, and others developed further, sought the historical figure of Jesus rather than the pre-literary stage of the Jesus tradition, as did form-criticism. It borrowed its assumptions about how to recover that past entity from form-criticism, however, as is clear in its explicit dependence upon form-critical understanding of the nature of the Gospels. </w:t>
      </w:r>
    </w:p>
  </w:footnote>
  <w:footnote w:id="239">
    <w:p w14:paraId="356AF479" w14:textId="420D5383" w:rsidR="00AE75D2" w:rsidRPr="00981E7D" w:rsidRDefault="00AE75D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Keith and</w:t>
      </w:r>
      <w:r w:rsidR="00D9512E">
        <w:rPr>
          <w:rFonts w:ascii="Aptos" w:eastAsia="Aptos" w:hAnsi="Aptos" w:cs="Aptos"/>
        </w:rPr>
        <w:t xml:space="preserve"> </w:t>
      </w:r>
      <w:r w:rsidR="7BA6395A" w:rsidRPr="7BA6395A">
        <w:rPr>
          <w:rFonts w:ascii="Aptos" w:eastAsia="Aptos" w:hAnsi="Aptos" w:cs="Aptos"/>
        </w:rPr>
        <w:t>Le Donne</w:t>
      </w:r>
      <w:r w:rsidR="00D9512E">
        <w:rPr>
          <w:rFonts w:ascii="Aptos" w:eastAsia="Aptos" w:hAnsi="Aptos" w:cs="Aptos"/>
        </w:rPr>
        <w:t xml:space="preserve"> collaborated on</w:t>
      </w:r>
      <w:r w:rsidR="7BA6395A" w:rsidRPr="7BA6395A">
        <w:rPr>
          <w:rFonts w:ascii="Aptos" w:eastAsia="Aptos" w:hAnsi="Aptos" w:cs="Aptos"/>
        </w:rPr>
        <w:t xml:space="preserve"> </w:t>
      </w:r>
      <w:r w:rsidR="7BA6395A" w:rsidRPr="7BA6395A">
        <w:rPr>
          <w:rFonts w:ascii="Aptos" w:eastAsia="Aptos" w:hAnsi="Aptos" w:cs="Aptos"/>
          <w:i/>
          <w:iCs/>
        </w:rPr>
        <w:t>Jesus, Criteria, and the Demise of Authenticity</w:t>
      </w:r>
      <w:r w:rsidR="7BA6395A" w:rsidRPr="7BA6395A">
        <w:rPr>
          <w:rFonts w:ascii="Aptos" w:eastAsia="Aptos" w:hAnsi="Aptos" w:cs="Aptos"/>
        </w:rPr>
        <w:t xml:space="preserve"> (2012) </w:t>
      </w:r>
      <w:r w:rsidR="00D9512E">
        <w:rPr>
          <w:rFonts w:ascii="Aptos" w:eastAsia="Aptos" w:hAnsi="Aptos" w:cs="Aptos"/>
        </w:rPr>
        <w:t xml:space="preserve">which </w:t>
      </w:r>
      <w:r w:rsidR="7BA6395A" w:rsidRPr="7BA6395A">
        <w:rPr>
          <w:rFonts w:ascii="Aptos" w:eastAsia="Aptos" w:hAnsi="Aptos" w:cs="Aptos"/>
        </w:rPr>
        <w:t>includes contributions from Dale Allison, Mark Goodacre and others, including an introduction by Morna Hooker which effectively ended the appeal of authenticity criteria to establish</w:t>
      </w:r>
      <w:r w:rsidR="0029366D">
        <w:rPr>
          <w:rFonts w:ascii="Aptos" w:eastAsia="Aptos" w:hAnsi="Aptos" w:cs="Aptos"/>
        </w:rPr>
        <w:t xml:space="preserve"> any</w:t>
      </w:r>
      <w:r w:rsidR="7BA6395A" w:rsidRPr="7BA6395A">
        <w:rPr>
          <w:rFonts w:ascii="Aptos" w:eastAsia="Aptos" w:hAnsi="Aptos" w:cs="Aptos"/>
        </w:rPr>
        <w:t xml:space="preserve"> certainty of authenticity in the modern period.</w:t>
      </w:r>
    </w:p>
  </w:footnote>
  <w:footnote w:id="240">
    <w:p w14:paraId="6331A7D0" w14:textId="6AD95BC5" w:rsidR="00AE75D2" w:rsidRPr="00157304" w:rsidRDefault="00AE75D2" w:rsidP="7BA6395A">
      <w:pPr>
        <w:pStyle w:val="FootnoteText"/>
        <w:spacing w:after="120"/>
        <w:rPr>
          <w:rFonts w:ascii="Aptos" w:hAnsi="Aptos"/>
          <w:color w:val="FF0000"/>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E965B2">
        <w:rPr>
          <w:rFonts w:ascii="Aptos" w:eastAsia="Aptos" w:hAnsi="Aptos" w:cs="Aptos"/>
        </w:rPr>
        <w:t xml:space="preserve">C.T. </w:t>
      </w:r>
      <w:proofErr w:type="spellStart"/>
      <w:r w:rsidR="7BA6395A" w:rsidRPr="7BA6395A">
        <w:rPr>
          <w:rFonts w:ascii="Aptos" w:eastAsia="Aptos" w:hAnsi="Aptos" w:cs="Aptos"/>
        </w:rPr>
        <w:t>Wassen</w:t>
      </w:r>
      <w:proofErr w:type="spellEnd"/>
      <w:r w:rsidR="7BA6395A" w:rsidRPr="7BA6395A">
        <w:rPr>
          <w:rFonts w:ascii="Aptos" w:eastAsia="Aptos" w:hAnsi="Aptos" w:cs="Aptos"/>
        </w:rPr>
        <w:t>,</w:t>
      </w:r>
      <w:r w:rsidR="00E965B2">
        <w:rPr>
          <w:rFonts w:ascii="Aptos" w:eastAsia="Aptos" w:hAnsi="Aptos" w:cs="Aptos"/>
        </w:rPr>
        <w:t xml:space="preserve"> T.</w:t>
      </w:r>
      <w:r w:rsidR="7BA6395A" w:rsidRPr="7BA6395A">
        <w:rPr>
          <w:rFonts w:ascii="Aptos" w:eastAsia="Aptos" w:hAnsi="Aptos" w:cs="Aptos"/>
        </w:rPr>
        <w:t xml:space="preserve"> </w:t>
      </w:r>
      <w:proofErr w:type="spellStart"/>
      <w:r w:rsidR="7BA6395A" w:rsidRPr="7BA6395A">
        <w:rPr>
          <w:rFonts w:ascii="Aptos" w:eastAsia="Aptos" w:hAnsi="Aptos" w:cs="Aptos"/>
        </w:rPr>
        <w:t>Haggerland</w:t>
      </w:r>
      <w:proofErr w:type="spellEnd"/>
      <w:r w:rsidR="7BA6395A" w:rsidRPr="7BA6395A">
        <w:rPr>
          <w:rFonts w:ascii="Aptos" w:eastAsia="Aptos" w:hAnsi="Aptos" w:cs="Aptos"/>
        </w:rPr>
        <w:t xml:space="preserve">, </w:t>
      </w:r>
      <w:r w:rsidR="7BA6395A" w:rsidRPr="7BA6395A">
        <w:rPr>
          <w:rFonts w:ascii="Aptos" w:eastAsia="Aptos" w:hAnsi="Aptos" w:cs="Aptos"/>
          <w:i/>
          <w:iCs/>
        </w:rPr>
        <w:t xml:space="preserve">Jesus </w:t>
      </w:r>
      <w:r w:rsidR="00814A52">
        <w:rPr>
          <w:rFonts w:ascii="Aptos" w:eastAsia="Aptos" w:hAnsi="Aptos" w:cs="Aptos"/>
          <w:i/>
          <w:iCs/>
        </w:rPr>
        <w:t>t</w:t>
      </w:r>
      <w:r w:rsidR="7BA6395A" w:rsidRPr="7BA6395A">
        <w:rPr>
          <w:rFonts w:ascii="Aptos" w:eastAsia="Aptos" w:hAnsi="Aptos" w:cs="Aptos"/>
          <w:i/>
          <w:iCs/>
        </w:rPr>
        <w:t>he Apocalyptic Prophet</w:t>
      </w:r>
      <w:r w:rsidR="7BA6395A" w:rsidRPr="7BA6395A">
        <w:rPr>
          <w:rFonts w:ascii="Aptos" w:eastAsia="Aptos" w:hAnsi="Aptos" w:cs="Aptos"/>
        </w:rPr>
        <w:t xml:space="preserve"> (London: </w:t>
      </w:r>
      <w:proofErr w:type="spellStart"/>
      <w:r w:rsidR="7BA6395A" w:rsidRPr="7BA6395A">
        <w:rPr>
          <w:rFonts w:ascii="Aptos" w:eastAsia="Aptos" w:hAnsi="Aptos" w:cs="Aptos"/>
        </w:rPr>
        <w:t>t&amp;tclark</w:t>
      </w:r>
      <w:proofErr w:type="spellEnd"/>
      <w:r w:rsidR="7BA6395A" w:rsidRPr="7BA6395A">
        <w:rPr>
          <w:rFonts w:ascii="Aptos" w:eastAsia="Aptos" w:hAnsi="Aptos" w:cs="Aptos"/>
        </w:rPr>
        <w:t>, 2021)</w:t>
      </w:r>
      <w:r w:rsidR="7BA6395A" w:rsidRPr="7BA6395A">
        <w:rPr>
          <w:rFonts w:ascii="Aptos" w:eastAsia="Aptos" w:hAnsi="Aptos" w:cs="Aptos"/>
          <w:color w:val="FF0000"/>
        </w:rPr>
        <w:t>.</w:t>
      </w:r>
    </w:p>
  </w:footnote>
  <w:footnote w:id="241">
    <w:p w14:paraId="02FFB8F3" w14:textId="4B9485F9" w:rsidR="00AE75D2" w:rsidRPr="00517725" w:rsidRDefault="00AE75D2" w:rsidP="7BA6395A">
      <w:pPr>
        <w:spacing w:after="120" w:line="240" w:lineRule="auto"/>
        <w:rPr>
          <w:rFonts w:ascii="Aptos" w:eastAsia="Times New Roman" w:hAnsi="Aptos" w:cs="Times New Roman"/>
          <w:color w:val="000000" w:themeColor="text1"/>
          <w:sz w:val="20"/>
          <w:szCs w:val="20"/>
        </w:rPr>
      </w:pPr>
      <w:r w:rsidRPr="7BA6395A">
        <w:rPr>
          <w:rStyle w:val="FootnoteReference"/>
          <w:rFonts w:ascii="Aptos" w:eastAsia="Aptos" w:hAnsi="Aptos" w:cs="Aptos"/>
          <w:color w:val="000000" w:themeColor="text1"/>
          <w:sz w:val="20"/>
          <w:szCs w:val="20"/>
        </w:rPr>
        <w:footnoteRef/>
      </w:r>
      <w:r w:rsidR="7BA6395A" w:rsidRPr="7BA6395A">
        <w:rPr>
          <w:rFonts w:ascii="Aptos" w:eastAsia="Aptos" w:hAnsi="Aptos" w:cs="Aptos"/>
          <w:color w:val="000000" w:themeColor="text1"/>
          <w:sz w:val="20"/>
          <w:szCs w:val="20"/>
        </w:rPr>
        <w:t xml:space="preserve"> </w:t>
      </w:r>
      <w:r w:rsidR="00366709">
        <w:rPr>
          <w:rFonts w:ascii="Aptos" w:eastAsia="Aptos" w:hAnsi="Aptos" w:cs="Aptos"/>
          <w:color w:val="000000" w:themeColor="text1"/>
          <w:sz w:val="20"/>
          <w:szCs w:val="20"/>
        </w:rPr>
        <w:t xml:space="preserve">R. </w:t>
      </w:r>
      <w:r w:rsidR="7BA6395A" w:rsidRPr="7BA6395A">
        <w:rPr>
          <w:rFonts w:ascii="Aptos" w:eastAsia="Aptos" w:hAnsi="Aptos" w:cs="Aptos"/>
          <w:color w:val="000000" w:themeColor="text1"/>
          <w:sz w:val="20"/>
          <w:szCs w:val="20"/>
        </w:rPr>
        <w:t xml:space="preserve">Rodriguez, ’Ancient Media’, in </w:t>
      </w:r>
      <w:r w:rsidR="7BA6395A" w:rsidRPr="7BA6395A">
        <w:rPr>
          <w:rFonts w:ascii="Aptos" w:eastAsia="Aptos" w:hAnsi="Aptos" w:cs="Aptos"/>
          <w:i/>
          <w:iCs/>
          <w:color w:val="000000" w:themeColor="text1"/>
          <w:sz w:val="20"/>
          <w:szCs w:val="20"/>
        </w:rPr>
        <w:t>The Next Quest of the Historical Jesus</w:t>
      </w:r>
      <w:r w:rsidR="7BA6395A" w:rsidRPr="7BA6395A">
        <w:rPr>
          <w:rFonts w:ascii="Aptos" w:eastAsia="Aptos" w:hAnsi="Aptos" w:cs="Aptos"/>
          <w:color w:val="000000" w:themeColor="text1"/>
          <w:sz w:val="20"/>
          <w:szCs w:val="20"/>
        </w:rPr>
        <w:t xml:space="preserve"> (Grand Rapids: Eerdmans Publishing, 2024),</w:t>
      </w:r>
      <w:r w:rsidR="7BA6395A" w:rsidRPr="7BA6395A">
        <w:rPr>
          <w:rFonts w:ascii="Aptos" w:eastAsia="Aptos" w:hAnsi="Aptos" w:cs="Aptos"/>
          <w:sz w:val="20"/>
          <w:szCs w:val="20"/>
        </w:rPr>
        <w:t xml:space="preserve"> 94. </w:t>
      </w:r>
      <w:r w:rsidR="00341EE6">
        <w:rPr>
          <w:rFonts w:ascii="Aptos" w:eastAsia="Aptos" w:hAnsi="Aptos" w:cs="Aptos"/>
          <w:sz w:val="20"/>
          <w:szCs w:val="20"/>
        </w:rPr>
        <w:t xml:space="preserve">Rodriguez insightfully reflects that </w:t>
      </w:r>
      <w:r w:rsidR="7BA6395A" w:rsidRPr="7BA6395A">
        <w:rPr>
          <w:rFonts w:ascii="Aptos" w:eastAsia="Aptos" w:hAnsi="Aptos" w:cs="Aptos"/>
          <w:sz w:val="20"/>
          <w:szCs w:val="20"/>
        </w:rPr>
        <w:t>‘</w:t>
      </w:r>
      <w:r w:rsidR="00341EE6">
        <w:rPr>
          <w:rFonts w:ascii="Aptos" w:eastAsia="Aptos" w:hAnsi="Aptos" w:cs="Aptos"/>
          <w:sz w:val="20"/>
          <w:szCs w:val="20"/>
        </w:rPr>
        <w:t>t</w:t>
      </w:r>
      <w:r w:rsidR="7BA6395A" w:rsidRPr="7BA6395A">
        <w:rPr>
          <w:rFonts w:ascii="Aptos" w:eastAsia="Aptos" w:hAnsi="Aptos" w:cs="Aptos"/>
          <w:sz w:val="20"/>
          <w:szCs w:val="20"/>
        </w:rPr>
        <w:t xml:space="preserve">he next quest for the historical Jesus must account for the irreducibility of the early Jesus tradition to only one medium: the handwritten text. Tradition did not grow up, layer upon layer, like an ancient </w:t>
      </w:r>
      <w:proofErr w:type="spellStart"/>
      <w:r w:rsidR="7BA6395A" w:rsidRPr="7BA6395A">
        <w:rPr>
          <w:rFonts w:ascii="Aptos" w:eastAsia="Aptos" w:hAnsi="Aptos" w:cs="Aptos"/>
          <w:sz w:val="20"/>
          <w:szCs w:val="20"/>
        </w:rPr>
        <w:t>tel</w:t>
      </w:r>
      <w:proofErr w:type="spellEnd"/>
      <w:r w:rsidR="7BA6395A" w:rsidRPr="7BA6395A">
        <w:rPr>
          <w:rFonts w:ascii="Aptos" w:eastAsia="Aptos" w:hAnsi="Aptos" w:cs="Aptos"/>
          <w:sz w:val="20"/>
          <w:szCs w:val="20"/>
        </w:rPr>
        <w:t xml:space="preserve"> encrusting the original, singular Jesus beneath accumulating detritus and debris. Tradition is never so unilinear. Instead, the Jesus tradition infused multiple media, including informal conversations, debates and disputations, public proclamation, worship, scriptural interpretation, ethics, ritual, song, prayer, art (both public and private), and much else besides. The texts with which we </w:t>
      </w:r>
      <w:proofErr w:type="gramStart"/>
      <w:r w:rsidR="7BA6395A" w:rsidRPr="7BA6395A">
        <w:rPr>
          <w:rFonts w:ascii="Aptos" w:eastAsia="Aptos" w:hAnsi="Aptos" w:cs="Aptos"/>
          <w:sz w:val="20"/>
          <w:szCs w:val="20"/>
        </w:rPr>
        <w:t>have to</w:t>
      </w:r>
      <w:proofErr w:type="gramEnd"/>
      <w:r w:rsidR="7BA6395A" w:rsidRPr="7BA6395A">
        <w:rPr>
          <w:rFonts w:ascii="Aptos" w:eastAsia="Aptos" w:hAnsi="Aptos" w:cs="Aptos"/>
          <w:sz w:val="20"/>
          <w:szCs w:val="20"/>
        </w:rPr>
        <w:t xml:space="preserve"> work with are nearly all that remains of the vibrant, multimedia experience of the Jesus tradition. While we cannot really recover what has been lost, neither can we ignore the thick connections that once gave our textual remains their social significance.’</w:t>
      </w:r>
    </w:p>
  </w:footnote>
  <w:footnote w:id="242">
    <w:p w14:paraId="568B34DE" w14:textId="0C077C84" w:rsidR="00474167" w:rsidRDefault="00474167" w:rsidP="008378E1">
      <w:pPr>
        <w:pStyle w:val="FootnoteText"/>
        <w:spacing w:after="120"/>
      </w:pPr>
      <w:r>
        <w:rPr>
          <w:rStyle w:val="FootnoteReference"/>
        </w:rPr>
        <w:footnoteRef/>
      </w:r>
      <w:r>
        <w:t xml:space="preserve"> Keith, </w:t>
      </w:r>
      <w:r w:rsidRPr="00474167">
        <w:rPr>
          <w:i/>
          <w:iCs/>
        </w:rPr>
        <w:t>Textualization</w:t>
      </w:r>
      <w:r>
        <w:t>, 171.</w:t>
      </w:r>
    </w:p>
  </w:footnote>
  <w:footnote w:id="243">
    <w:p w14:paraId="69A2B1E6" w14:textId="57932A5F" w:rsidR="009340CF" w:rsidRDefault="009340CF">
      <w:pPr>
        <w:pStyle w:val="FootnoteText"/>
      </w:pPr>
      <w:r>
        <w:rPr>
          <w:rStyle w:val="FootnoteReference"/>
        </w:rPr>
        <w:footnoteRef/>
      </w:r>
      <w:r>
        <w:t xml:space="preserve"> Keith, </w:t>
      </w:r>
      <w:r w:rsidRPr="00686CD3">
        <w:rPr>
          <w:i/>
          <w:iCs/>
        </w:rPr>
        <w:t>Textualization</w:t>
      </w:r>
      <w:r>
        <w:t xml:space="preserve">, 171; Assmann, </w:t>
      </w:r>
      <w:r w:rsidR="008378E1" w:rsidRPr="008378E1">
        <w:rPr>
          <w:i/>
          <w:iCs/>
        </w:rPr>
        <w:t xml:space="preserve">Das </w:t>
      </w:r>
      <w:proofErr w:type="spellStart"/>
      <w:r w:rsidR="008378E1" w:rsidRPr="008378E1">
        <w:rPr>
          <w:i/>
          <w:iCs/>
        </w:rPr>
        <w:t>Kulturelle</w:t>
      </w:r>
      <w:proofErr w:type="spellEnd"/>
      <w:r w:rsidR="008378E1">
        <w:t>, 11, 51, 217, 218.</w:t>
      </w:r>
    </w:p>
  </w:footnote>
  <w:footnote w:id="244">
    <w:p w14:paraId="70736967" w14:textId="4FF80F9A" w:rsidR="00AF2D07" w:rsidRPr="00CD1927" w:rsidRDefault="00AF2D07" w:rsidP="00AD703B">
      <w:pPr>
        <w:spacing w:after="120" w:line="240" w:lineRule="auto"/>
        <w:rPr>
          <w:rFonts w:ascii="Times New Roman" w:eastAsia="Times New Roman" w:hAnsi="Times New Roman" w:cs="Times New Roman"/>
          <w:sz w:val="20"/>
          <w:szCs w:val="20"/>
          <w:lang w:val="en-GB" w:eastAsia="zh-CN"/>
        </w:rPr>
      </w:pPr>
      <w:r w:rsidRPr="00CD1927">
        <w:rPr>
          <w:rStyle w:val="FootnoteReference"/>
          <w:rFonts w:ascii="Aptos" w:eastAsia="Aptos" w:hAnsi="Aptos" w:cs="Aptos"/>
          <w:color w:val="000000" w:themeColor="text1"/>
          <w:sz w:val="20"/>
          <w:szCs w:val="20"/>
        </w:rPr>
        <w:footnoteRef/>
      </w:r>
      <w:r w:rsidR="7BA6395A" w:rsidRPr="00CD1927">
        <w:rPr>
          <w:rFonts w:ascii="Aptos" w:eastAsia="Aptos" w:hAnsi="Aptos" w:cs="Aptos"/>
          <w:color w:val="000000" w:themeColor="text1"/>
          <w:sz w:val="20"/>
          <w:szCs w:val="20"/>
        </w:rPr>
        <w:t xml:space="preserve"> </w:t>
      </w:r>
      <w:r w:rsidR="00686CD3" w:rsidRPr="00CD1927">
        <w:rPr>
          <w:rFonts w:ascii="Aptos" w:eastAsia="Aptos" w:hAnsi="Aptos" w:cs="Aptos"/>
          <w:color w:val="000000" w:themeColor="text1"/>
          <w:sz w:val="20"/>
          <w:szCs w:val="20"/>
        </w:rPr>
        <w:t xml:space="preserve">J.J. </w:t>
      </w:r>
      <w:r w:rsidR="00AD703B" w:rsidRPr="00CD1927">
        <w:rPr>
          <w:rFonts w:eastAsia="Times New Roman" w:cs="Times New Roman"/>
          <w:sz w:val="20"/>
          <w:szCs w:val="20"/>
          <w:lang w:val="en-GB" w:eastAsia="zh-CN"/>
        </w:rPr>
        <w:t xml:space="preserve">Price, </w:t>
      </w:r>
      <w:r w:rsidR="00AD703B" w:rsidRPr="00CD1927">
        <w:rPr>
          <w:rFonts w:eastAsia="Times New Roman" w:cs="Times New Roman"/>
          <w:i/>
          <w:iCs/>
          <w:sz w:val="20"/>
          <w:szCs w:val="20"/>
          <w:lang w:val="en-GB" w:eastAsia="zh-CN"/>
        </w:rPr>
        <w:t>Jerusalem Under Siege, The Collapse of the Jewish State 66-70 CE</w:t>
      </w:r>
      <w:r w:rsidR="00AD703B" w:rsidRPr="00CD1927">
        <w:rPr>
          <w:rFonts w:eastAsia="Times New Roman" w:cs="Times New Roman"/>
          <w:sz w:val="20"/>
          <w:szCs w:val="20"/>
          <w:lang w:val="en-GB" w:eastAsia="zh-CN"/>
        </w:rPr>
        <w:t xml:space="preserve"> (Leiden: Brill, 1992),</w:t>
      </w:r>
      <w:r w:rsidR="003750E5" w:rsidRPr="00CD1927">
        <w:rPr>
          <w:rFonts w:eastAsia="Aptos" w:cs="Aptos"/>
          <w:color w:val="000000" w:themeColor="text1"/>
          <w:sz w:val="20"/>
          <w:szCs w:val="20"/>
        </w:rPr>
        <w:t xml:space="preserve"> 9</w:t>
      </w:r>
      <w:r w:rsidR="008C006F" w:rsidRPr="00CD1927">
        <w:rPr>
          <w:rFonts w:eastAsia="Aptos" w:cs="Aptos"/>
          <w:color w:val="000000" w:themeColor="text1"/>
          <w:sz w:val="20"/>
          <w:szCs w:val="20"/>
        </w:rPr>
        <w:t>.</w:t>
      </w:r>
      <w:r w:rsidR="003750E5" w:rsidRPr="00CD1927">
        <w:rPr>
          <w:rFonts w:ascii="Aptos" w:eastAsia="Aptos" w:hAnsi="Aptos" w:cs="Aptos"/>
          <w:color w:val="000000" w:themeColor="text1"/>
          <w:sz w:val="20"/>
          <w:szCs w:val="20"/>
        </w:rPr>
        <w:t xml:space="preserve"> There were plenty of abuses between Pompey in 67 BCE and the outbreak of the war in 66 CE, but it was probably </w:t>
      </w:r>
      <w:proofErr w:type="spellStart"/>
      <w:r w:rsidR="003750E5" w:rsidRPr="00CD1927">
        <w:rPr>
          <w:rFonts w:ascii="Aptos" w:eastAsia="Aptos" w:hAnsi="Aptos" w:cs="Aptos"/>
          <w:color w:val="000000" w:themeColor="text1"/>
          <w:sz w:val="20"/>
          <w:szCs w:val="20"/>
        </w:rPr>
        <w:t>Gessius</w:t>
      </w:r>
      <w:proofErr w:type="spellEnd"/>
      <w:r w:rsidR="003750E5" w:rsidRPr="00CD1927">
        <w:rPr>
          <w:rFonts w:ascii="Aptos" w:eastAsia="Aptos" w:hAnsi="Aptos" w:cs="Aptos"/>
          <w:color w:val="000000" w:themeColor="text1"/>
          <w:sz w:val="20"/>
          <w:szCs w:val="20"/>
        </w:rPr>
        <w:t xml:space="preserve"> Florus, the last Roman procurator, whose </w:t>
      </w:r>
      <w:r w:rsidR="003612CC" w:rsidRPr="00CD1927">
        <w:rPr>
          <w:rFonts w:ascii="Aptos" w:eastAsia="Aptos" w:hAnsi="Aptos" w:cs="Aptos"/>
          <w:color w:val="000000" w:themeColor="text1"/>
          <w:sz w:val="20"/>
          <w:szCs w:val="20"/>
        </w:rPr>
        <w:t>misdeeds</w:t>
      </w:r>
      <w:r w:rsidR="003750E5" w:rsidRPr="00CD1927">
        <w:rPr>
          <w:rFonts w:ascii="Aptos" w:eastAsia="Aptos" w:hAnsi="Aptos" w:cs="Aptos"/>
          <w:color w:val="000000" w:themeColor="text1"/>
          <w:sz w:val="20"/>
          <w:szCs w:val="20"/>
        </w:rPr>
        <w:t xml:space="preserve"> broke the patience of the Jewish people that caused the war.  Price notes that both Josephus (JW 2.227) and Tacitus (</w:t>
      </w:r>
      <w:r w:rsidR="003750E5" w:rsidRPr="00CD1927">
        <w:rPr>
          <w:rFonts w:ascii="Aptos" w:eastAsia="Aptos" w:hAnsi="Aptos" w:cs="Aptos"/>
          <w:i/>
          <w:iCs/>
          <w:color w:val="000000" w:themeColor="text1"/>
          <w:sz w:val="20"/>
          <w:szCs w:val="20"/>
        </w:rPr>
        <w:t>Hist</w:t>
      </w:r>
      <w:r w:rsidR="003750E5" w:rsidRPr="00CD1927">
        <w:rPr>
          <w:rFonts w:ascii="Aptos" w:eastAsia="Aptos" w:hAnsi="Aptos" w:cs="Aptos"/>
          <w:color w:val="000000" w:themeColor="text1"/>
          <w:sz w:val="20"/>
          <w:szCs w:val="20"/>
        </w:rPr>
        <w:t xml:space="preserve">. 5.10.1) </w:t>
      </w:r>
      <w:proofErr w:type="gramStart"/>
      <w:r w:rsidR="003750E5" w:rsidRPr="00CD1927">
        <w:rPr>
          <w:rFonts w:ascii="Aptos" w:eastAsia="Aptos" w:hAnsi="Aptos" w:cs="Aptos"/>
          <w:color w:val="000000" w:themeColor="text1"/>
          <w:sz w:val="20"/>
          <w:szCs w:val="20"/>
        </w:rPr>
        <w:t>were in agreement</w:t>
      </w:r>
      <w:proofErr w:type="gramEnd"/>
      <w:r w:rsidR="003750E5" w:rsidRPr="00CD1927">
        <w:rPr>
          <w:rFonts w:ascii="Aptos" w:eastAsia="Aptos" w:hAnsi="Aptos" w:cs="Aptos"/>
          <w:color w:val="000000" w:themeColor="text1"/>
          <w:sz w:val="20"/>
          <w:szCs w:val="20"/>
        </w:rPr>
        <w:t xml:space="preserve"> </w:t>
      </w:r>
      <w:proofErr w:type="gramStart"/>
      <w:r w:rsidR="003750E5" w:rsidRPr="00CD1927">
        <w:rPr>
          <w:rFonts w:ascii="Aptos" w:eastAsia="Aptos" w:hAnsi="Aptos" w:cs="Aptos"/>
          <w:color w:val="000000" w:themeColor="text1"/>
          <w:sz w:val="20"/>
          <w:szCs w:val="20"/>
        </w:rPr>
        <w:t>on</w:t>
      </w:r>
      <w:proofErr w:type="gramEnd"/>
      <w:r w:rsidR="003750E5" w:rsidRPr="00CD1927">
        <w:rPr>
          <w:rFonts w:ascii="Aptos" w:eastAsia="Aptos" w:hAnsi="Aptos" w:cs="Aptos"/>
          <w:color w:val="000000" w:themeColor="text1"/>
          <w:sz w:val="20"/>
          <w:szCs w:val="20"/>
        </w:rPr>
        <w:t xml:space="preserve"> this assessment.  </w:t>
      </w:r>
    </w:p>
  </w:footnote>
  <w:footnote w:id="245">
    <w:p w14:paraId="6BA445CF" w14:textId="410ECE1F" w:rsidR="00A91666" w:rsidRPr="007717BB" w:rsidRDefault="00A91666" w:rsidP="00A91666">
      <w:pPr>
        <w:pStyle w:val="FootnoteText"/>
        <w:spacing w:after="120"/>
        <w:rPr>
          <w:rFonts w:ascii="Aptos" w:hAnsi="Aptos"/>
        </w:rPr>
      </w:pPr>
      <w:r>
        <w:rPr>
          <w:rStyle w:val="FootnoteReference"/>
        </w:rPr>
        <w:footnoteRef/>
      </w:r>
      <w:r>
        <w:t xml:space="preserve"> </w:t>
      </w:r>
      <w:r w:rsidR="007717BB">
        <w:rPr>
          <w:rFonts w:ascii="Aptos" w:eastAsia="Aptos" w:hAnsi="Aptos" w:cs="Aptos"/>
        </w:rPr>
        <w:t xml:space="preserve">G. </w:t>
      </w:r>
      <w:r w:rsidR="007717BB" w:rsidRPr="7BA6395A">
        <w:rPr>
          <w:rFonts w:ascii="Aptos" w:eastAsia="Aptos" w:hAnsi="Aptos" w:cs="Aptos"/>
          <w:color w:val="000000" w:themeColor="text1"/>
          <w:lang w:val="en-GB" w:eastAsia="zh-CN"/>
        </w:rPr>
        <w:t>Levi,</w:t>
      </w:r>
      <w:r w:rsidR="007717BB">
        <w:rPr>
          <w:rFonts w:ascii="Aptos" w:eastAsia="Aptos" w:hAnsi="Aptos" w:cs="Aptos"/>
          <w:color w:val="000000" w:themeColor="text1"/>
          <w:lang w:val="en-GB" w:eastAsia="zh-CN"/>
        </w:rPr>
        <w:t xml:space="preserve"> </w:t>
      </w:r>
      <w:r w:rsidR="007717BB" w:rsidRPr="7BA6395A">
        <w:rPr>
          <w:rFonts w:ascii="Aptos" w:eastAsia="Aptos" w:hAnsi="Aptos" w:cs="Aptos"/>
          <w:color w:val="000000" w:themeColor="text1"/>
          <w:lang w:val="en-GB" w:eastAsia="zh-CN"/>
        </w:rPr>
        <w:t xml:space="preserve">‘On Microhistory’ in P. Burke (ed.) </w:t>
      </w:r>
      <w:r w:rsidR="007717BB" w:rsidRPr="7BA6395A">
        <w:rPr>
          <w:rFonts w:ascii="Aptos" w:eastAsia="Aptos" w:hAnsi="Aptos" w:cs="Aptos"/>
          <w:i/>
          <w:iCs/>
          <w:color w:val="000000" w:themeColor="text1"/>
          <w:lang w:val="en-GB" w:eastAsia="zh-CN"/>
        </w:rPr>
        <w:t>New Perspectives on Historical Writing</w:t>
      </w:r>
      <w:r w:rsidR="007717BB" w:rsidRPr="7BA6395A">
        <w:rPr>
          <w:rFonts w:ascii="Aptos" w:eastAsia="Aptos" w:hAnsi="Aptos" w:cs="Aptos"/>
          <w:color w:val="000000" w:themeColor="text1"/>
          <w:lang w:val="en-GB" w:eastAsia="zh-CN"/>
        </w:rPr>
        <w:t>, 2</w:t>
      </w:r>
      <w:r w:rsidR="007717BB" w:rsidRPr="7BA6395A">
        <w:rPr>
          <w:rFonts w:ascii="Aptos" w:eastAsia="Aptos" w:hAnsi="Aptos" w:cs="Aptos"/>
          <w:color w:val="000000" w:themeColor="text1"/>
          <w:vertAlign w:val="superscript"/>
          <w:lang w:val="en-GB" w:eastAsia="zh-CN"/>
        </w:rPr>
        <w:t>nd</w:t>
      </w:r>
      <w:r w:rsidR="007717BB" w:rsidRPr="7BA6395A">
        <w:rPr>
          <w:rFonts w:ascii="Aptos" w:eastAsia="Aptos" w:hAnsi="Aptos" w:cs="Aptos"/>
          <w:color w:val="000000" w:themeColor="text1"/>
          <w:lang w:val="en-GB" w:eastAsia="zh-CN"/>
        </w:rPr>
        <w:t xml:space="preserve"> Ed., (University Park, PA., Pennsylvania State University Press, 1992)</w:t>
      </w:r>
      <w:r w:rsidR="007717BB" w:rsidRPr="7BA6395A">
        <w:rPr>
          <w:rFonts w:ascii="Aptos" w:eastAsia="Aptos" w:hAnsi="Aptos" w:cs="Aptos"/>
        </w:rPr>
        <w:t xml:space="preserve">, 97. </w:t>
      </w:r>
    </w:p>
  </w:footnote>
  <w:footnote w:id="246">
    <w:p w14:paraId="5464CBF6" w14:textId="2A777D49" w:rsidR="002D637F" w:rsidDel="002D637F" w:rsidRDefault="002D637F" w:rsidP="7BA6395A">
      <w:pPr>
        <w:pStyle w:val="FootnoteText"/>
        <w:spacing w:after="120"/>
        <w:rPr>
          <w:rFonts w:ascii="Aptos" w:hAnsi="Aptos"/>
        </w:rPr>
      </w:pPr>
      <w:r>
        <w:rPr>
          <w:rStyle w:val="FootnoteReference"/>
        </w:rPr>
        <w:footnoteRef/>
      </w:r>
      <w:r w:rsidR="7BA6395A" w:rsidRPr="7BA6395A">
        <w:rPr>
          <w:rFonts w:ascii="Aptos" w:eastAsia="Aptos" w:hAnsi="Aptos" w:cs="Aptos"/>
        </w:rPr>
        <w:t xml:space="preserve"> Telford, </w:t>
      </w:r>
      <w:r w:rsidR="7BA6395A" w:rsidRPr="7BA6395A">
        <w:rPr>
          <w:rFonts w:ascii="Aptos" w:eastAsia="Aptos" w:hAnsi="Aptos" w:cs="Aptos"/>
          <w:i/>
          <w:iCs/>
        </w:rPr>
        <w:t>Writing Mark</w:t>
      </w:r>
      <w:r w:rsidR="7BA6395A" w:rsidRPr="7BA6395A">
        <w:rPr>
          <w:rFonts w:ascii="Aptos" w:eastAsia="Aptos" w:hAnsi="Aptos" w:cs="Aptos"/>
        </w:rPr>
        <w:t xml:space="preserve">, 101. ‘Where redaction criticism, narrowly conceived, focuses on the editing of the sources, composition criticism focuses on the way the evangelist has assembled diverse materials into a meaningful structure whose form reflects his theology. Like redaction criticism, it is a holistic method which examines the text </w:t>
      </w:r>
      <w:proofErr w:type="gramStart"/>
      <w:r w:rsidR="7BA6395A" w:rsidRPr="7BA6395A">
        <w:rPr>
          <w:rFonts w:ascii="Aptos" w:eastAsia="Aptos" w:hAnsi="Aptos" w:cs="Aptos"/>
        </w:rPr>
        <w:t>as a whole to</w:t>
      </w:r>
      <w:proofErr w:type="gramEnd"/>
      <w:r w:rsidR="7BA6395A" w:rsidRPr="7BA6395A">
        <w:rPr>
          <w:rFonts w:ascii="Aptos" w:eastAsia="Aptos" w:hAnsi="Aptos" w:cs="Aptos"/>
        </w:rPr>
        <w:t xml:space="preserve"> ascertain what concerns motivated its composition and what compositional procedures were employed by the evangelist.’</w:t>
      </w:r>
    </w:p>
  </w:footnote>
  <w:footnote w:id="247">
    <w:p w14:paraId="38A55911" w14:textId="4EFBA87F" w:rsidR="00370A37" w:rsidRPr="009D2F99" w:rsidRDefault="00370A37"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Various definitions for </w:t>
      </w:r>
      <w:r w:rsidR="7BA6395A" w:rsidRPr="7BA6395A">
        <w:rPr>
          <w:rFonts w:ascii="Aptos" w:eastAsia="Aptos" w:hAnsi="Aptos" w:cs="Aptos"/>
          <w:i/>
          <w:iCs/>
        </w:rPr>
        <w:t>apocalyptic</w:t>
      </w:r>
      <w:r w:rsidR="7BA6395A" w:rsidRPr="7BA6395A">
        <w:rPr>
          <w:rFonts w:ascii="Aptos" w:eastAsia="Aptos" w:hAnsi="Aptos" w:cs="Aptos"/>
        </w:rPr>
        <w:t xml:space="preserve"> have been offered in scholarship. In this thesis, the term will refer to </w:t>
      </w:r>
      <w:r w:rsidR="0052334B" w:rsidRPr="7BA6395A">
        <w:rPr>
          <w:rFonts w:ascii="Aptos" w:eastAsia="Aptos" w:hAnsi="Aptos" w:cs="Aptos"/>
        </w:rPr>
        <w:t>other worldly</w:t>
      </w:r>
      <w:r w:rsidR="7BA6395A" w:rsidRPr="7BA6395A">
        <w:rPr>
          <w:rFonts w:ascii="Aptos" w:eastAsia="Aptos" w:hAnsi="Aptos" w:cs="Aptos"/>
        </w:rPr>
        <w:t xml:space="preserve"> events</w:t>
      </w:r>
      <w:r w:rsidR="00500A70">
        <w:rPr>
          <w:rFonts w:ascii="Aptos" w:eastAsia="Aptos" w:hAnsi="Aptos" w:cs="Aptos"/>
        </w:rPr>
        <w:t>, beings and creatures in</w:t>
      </w:r>
      <w:r w:rsidR="7BA6395A" w:rsidRPr="7BA6395A">
        <w:rPr>
          <w:rFonts w:ascii="Aptos" w:eastAsia="Aptos" w:hAnsi="Aptos" w:cs="Aptos"/>
        </w:rPr>
        <w:t xml:space="preserve"> the heavenly realm </w:t>
      </w:r>
      <w:r w:rsidR="00500A70">
        <w:rPr>
          <w:rFonts w:ascii="Aptos" w:eastAsia="Aptos" w:hAnsi="Aptos" w:cs="Aptos"/>
        </w:rPr>
        <w:t>wh</w:t>
      </w:r>
      <w:r w:rsidR="003C0B6F">
        <w:rPr>
          <w:rFonts w:ascii="Aptos" w:eastAsia="Aptos" w:hAnsi="Aptos" w:cs="Aptos"/>
        </w:rPr>
        <w:t>ich</w:t>
      </w:r>
      <w:r w:rsidR="00500A70">
        <w:rPr>
          <w:rFonts w:ascii="Aptos" w:eastAsia="Aptos" w:hAnsi="Aptos" w:cs="Aptos"/>
        </w:rPr>
        <w:t xml:space="preserve"> overlap with human</w:t>
      </w:r>
      <w:r w:rsidR="003C0B6F">
        <w:rPr>
          <w:rFonts w:ascii="Aptos" w:eastAsia="Aptos" w:hAnsi="Aptos" w:cs="Aptos"/>
        </w:rPr>
        <w:t xml:space="preserve">, temporal </w:t>
      </w:r>
      <w:r w:rsidR="00500A70">
        <w:rPr>
          <w:rFonts w:ascii="Aptos" w:eastAsia="Aptos" w:hAnsi="Aptos" w:cs="Aptos"/>
        </w:rPr>
        <w:t xml:space="preserve">events </w:t>
      </w:r>
      <w:r w:rsidR="7BA6395A" w:rsidRPr="7BA6395A">
        <w:rPr>
          <w:rFonts w:ascii="Aptos" w:eastAsia="Aptos" w:hAnsi="Aptos" w:cs="Aptos"/>
        </w:rPr>
        <w:t xml:space="preserve">on the earth. For example, where the heavenly figure of the Son of Man appears in the clouds </w:t>
      </w:r>
      <w:r w:rsidR="003C0B6F">
        <w:rPr>
          <w:rFonts w:ascii="Aptos" w:eastAsia="Aptos" w:hAnsi="Aptos" w:cs="Aptos"/>
        </w:rPr>
        <w:t>to</w:t>
      </w:r>
      <w:r w:rsidR="7BA6395A" w:rsidRPr="7BA6395A">
        <w:rPr>
          <w:rFonts w:ascii="Aptos" w:eastAsia="Aptos" w:hAnsi="Aptos" w:cs="Aptos"/>
        </w:rPr>
        <w:t xml:space="preserve"> human beings </w:t>
      </w:r>
      <w:r w:rsidR="003C0B6F">
        <w:rPr>
          <w:rFonts w:ascii="Aptos" w:eastAsia="Aptos" w:hAnsi="Aptos" w:cs="Aptos"/>
        </w:rPr>
        <w:t>facing</w:t>
      </w:r>
      <w:r w:rsidR="7BA6395A" w:rsidRPr="7BA6395A">
        <w:rPr>
          <w:rFonts w:ascii="Aptos" w:eastAsia="Aptos" w:hAnsi="Aptos" w:cs="Aptos"/>
        </w:rPr>
        <w:t xml:space="preserve"> an existential</w:t>
      </w:r>
      <w:r w:rsidR="003C0B6F">
        <w:rPr>
          <w:rFonts w:ascii="Aptos" w:eastAsia="Aptos" w:hAnsi="Aptos" w:cs="Aptos"/>
        </w:rPr>
        <w:t xml:space="preserve"> crisis</w:t>
      </w:r>
      <w:r w:rsidR="7BA6395A" w:rsidRPr="7BA6395A">
        <w:rPr>
          <w:rFonts w:ascii="Aptos" w:eastAsia="Aptos" w:hAnsi="Aptos" w:cs="Aptos"/>
        </w:rPr>
        <w:t xml:space="preserve"> on the ground (cf.</w:t>
      </w:r>
      <w:r w:rsidR="00A374EA">
        <w:rPr>
          <w:rFonts w:ascii="Aptos" w:eastAsia="Aptos" w:hAnsi="Aptos" w:cs="Aptos"/>
        </w:rPr>
        <w:t xml:space="preserve"> Mk</w:t>
      </w:r>
      <w:r w:rsidR="7BA6395A" w:rsidRPr="7BA6395A">
        <w:rPr>
          <w:rFonts w:ascii="Aptos" w:eastAsia="Aptos" w:hAnsi="Aptos" w:cs="Aptos"/>
        </w:rPr>
        <w:t xml:space="preserve"> 13:24-27). </w:t>
      </w:r>
    </w:p>
  </w:footnote>
  <w:footnote w:id="248">
    <w:p w14:paraId="2AB92C7E" w14:textId="55BE4942" w:rsidR="00370A37" w:rsidRPr="00BD2AF5" w:rsidRDefault="00370A37" w:rsidP="7BA6395A">
      <w:pPr>
        <w:pStyle w:val="FootnoteText"/>
        <w:spacing w:after="120"/>
        <w:rPr>
          <w:rFonts w:ascii="Aptos" w:hAnsi="Aptos"/>
          <w:color w:val="000000" w:themeColor="text1"/>
        </w:rPr>
      </w:pPr>
      <w:r w:rsidRPr="00BD2AF5">
        <w:rPr>
          <w:rStyle w:val="FootnoteReference"/>
          <w:rFonts w:ascii="Aptos" w:eastAsia="Aptos" w:hAnsi="Aptos" w:cs="Aptos"/>
          <w:color w:val="000000" w:themeColor="text1"/>
        </w:rPr>
        <w:footnoteRef/>
      </w:r>
      <w:r w:rsidR="7BA6395A" w:rsidRPr="00BD2AF5">
        <w:rPr>
          <w:rFonts w:ascii="Aptos" w:eastAsia="Aptos" w:hAnsi="Aptos" w:cs="Aptos"/>
          <w:color w:val="000000" w:themeColor="text1"/>
        </w:rPr>
        <w:t xml:space="preserve"> Collins</w:t>
      </w:r>
      <w:r w:rsidR="006B78EB" w:rsidRPr="00BD2AF5">
        <w:rPr>
          <w:rFonts w:ascii="Aptos" w:eastAsia="Aptos" w:hAnsi="Aptos" w:cs="Aptos"/>
          <w:color w:val="000000" w:themeColor="text1"/>
        </w:rPr>
        <w:t xml:space="preserve">, </w:t>
      </w:r>
      <w:r w:rsidR="006B78EB" w:rsidRPr="00BD2AF5">
        <w:rPr>
          <w:rFonts w:ascii="Aptos" w:eastAsia="Aptos" w:hAnsi="Aptos" w:cs="Aptos"/>
          <w:i/>
          <w:iCs/>
          <w:color w:val="000000" w:themeColor="text1"/>
        </w:rPr>
        <w:t>Apocalyptic Imagination</w:t>
      </w:r>
      <w:r w:rsidR="00BD2AF5" w:rsidRPr="00BD2AF5">
        <w:rPr>
          <w:rFonts w:ascii="Aptos" w:eastAsia="Aptos" w:hAnsi="Aptos" w:cs="Aptos"/>
          <w:i/>
          <w:iCs/>
          <w:color w:val="000000" w:themeColor="text1"/>
        </w:rPr>
        <w:t xml:space="preserve">, </w:t>
      </w:r>
      <w:r w:rsidR="00BD2AF5" w:rsidRPr="00BD2AF5">
        <w:rPr>
          <w:rFonts w:ascii="Aptos" w:eastAsia="Aptos" w:hAnsi="Aptos" w:cs="Aptos"/>
          <w:color w:val="000000" w:themeColor="text1"/>
        </w:rPr>
        <w:t>238,</w:t>
      </w:r>
      <w:r w:rsidR="007A3CF8">
        <w:rPr>
          <w:rFonts w:ascii="Aptos" w:eastAsia="Aptos" w:hAnsi="Aptos" w:cs="Aptos"/>
          <w:color w:val="000000" w:themeColor="text1"/>
        </w:rPr>
        <w:t xml:space="preserve"> Collins relates that</w:t>
      </w:r>
      <w:r w:rsidR="7BA6395A" w:rsidRPr="00BD2AF5">
        <w:rPr>
          <w:rFonts w:ascii="Aptos" w:eastAsia="Aptos" w:hAnsi="Aptos" w:cs="Aptos"/>
          <w:color w:val="000000" w:themeColor="text1"/>
        </w:rPr>
        <w:t xml:space="preserve"> </w:t>
      </w:r>
      <w:r w:rsidR="006B78EB" w:rsidRPr="00BD2AF5">
        <w:rPr>
          <w:rFonts w:ascii="Aptos" w:eastAsia="Aptos" w:hAnsi="Aptos" w:cs="Aptos"/>
          <w:color w:val="000000" w:themeColor="text1"/>
        </w:rPr>
        <w:t>‘</w:t>
      </w:r>
      <w:r w:rsidR="00BD2AF5" w:rsidRPr="00BD2AF5">
        <w:rPr>
          <w:rFonts w:ascii="Aptos" w:eastAsia="Aptos" w:hAnsi="Aptos" w:cs="Aptos"/>
          <w:color w:val="000000" w:themeColor="text1"/>
        </w:rPr>
        <w:t>t</w:t>
      </w:r>
      <w:r w:rsidR="006B78EB" w:rsidRPr="00BD2AF5">
        <w:rPr>
          <w:rFonts w:ascii="Aptos" w:eastAsia="Aptos" w:hAnsi="Aptos" w:cs="Aptos"/>
          <w:color w:val="000000" w:themeColor="text1"/>
        </w:rPr>
        <w:t>he belief that Jesus would come as the Son of Man on the clouds of heaven can be adequately explained as an adaptation of Daniel 7 in conjunction with other Old Testament texts.’</w:t>
      </w:r>
    </w:p>
  </w:footnote>
  <w:footnote w:id="249">
    <w:p w14:paraId="1CEC9A8B" w14:textId="19BD4719" w:rsidR="00370A37" w:rsidRPr="009D2F99" w:rsidRDefault="00370A37"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Reynolds, </w:t>
      </w:r>
      <w:r w:rsidR="7BA6395A" w:rsidRPr="7BA6395A">
        <w:rPr>
          <w:rFonts w:ascii="Aptos" w:eastAsia="Aptos" w:hAnsi="Aptos" w:cs="Aptos"/>
          <w:i/>
          <w:iCs/>
        </w:rPr>
        <w:t>Apocalyptic Son of Man</w:t>
      </w:r>
      <w:r w:rsidR="7BA6395A" w:rsidRPr="7BA6395A">
        <w:rPr>
          <w:rFonts w:ascii="Aptos" w:eastAsia="Aptos" w:hAnsi="Aptos" w:cs="Aptos"/>
        </w:rPr>
        <w:t>, 66. For a comparison of the criteria used in this thesis to Benjamin Reynolds’s identification categories</w:t>
      </w:r>
      <w:r w:rsidR="003C0B6F">
        <w:rPr>
          <w:rFonts w:ascii="Aptos" w:eastAsia="Aptos" w:hAnsi="Aptos" w:cs="Aptos"/>
        </w:rPr>
        <w:t>,</w:t>
      </w:r>
      <w:r w:rsidR="7BA6395A" w:rsidRPr="7BA6395A">
        <w:rPr>
          <w:rFonts w:ascii="Aptos" w:eastAsia="Aptos" w:hAnsi="Aptos" w:cs="Aptos"/>
        </w:rPr>
        <w:t xml:space="preserve"> refer to Appendix B at the end of this thesis. Reynolds </w:t>
      </w:r>
      <w:r w:rsidR="00F01CE3">
        <w:rPr>
          <w:rFonts w:ascii="Aptos" w:eastAsia="Aptos" w:hAnsi="Aptos" w:cs="Aptos"/>
        </w:rPr>
        <w:t>identified</w:t>
      </w:r>
      <w:r w:rsidR="7BA6395A" w:rsidRPr="7BA6395A">
        <w:rPr>
          <w:rFonts w:ascii="Aptos" w:eastAsia="Aptos" w:hAnsi="Aptos" w:cs="Aptos"/>
        </w:rPr>
        <w:t xml:space="preserve"> 14 uses of </w:t>
      </w:r>
      <w:r w:rsidR="00C906DF" w:rsidRPr="003612CC">
        <w:rPr>
          <w:rFonts w:ascii="Palatino Linotype" w:hAnsi="Palatino Linotype" w:cs="Times New Roman"/>
          <w:color w:val="001320"/>
          <w:shd w:val="clear" w:color="auto" w:fill="FFFFFF"/>
        </w:rPr>
        <w:t xml:space="preserve">ὁ </w:t>
      </w:r>
      <w:proofErr w:type="spellStart"/>
      <w:r w:rsidR="00C906DF" w:rsidRPr="003612CC">
        <w:rPr>
          <w:rFonts w:ascii="Palatino Linotype" w:hAnsi="Palatino Linotype" w:cs="Times New Roman"/>
          <w:color w:val="001320"/>
          <w:shd w:val="clear" w:color="auto" w:fill="FFFFFF"/>
        </w:rPr>
        <w:t>Υἱὸς</w:t>
      </w:r>
      <w:proofErr w:type="spellEnd"/>
      <w:r w:rsidR="00C906DF" w:rsidRPr="003612CC">
        <w:rPr>
          <w:rFonts w:ascii="Palatino Linotype" w:hAnsi="Palatino Linotype" w:cs="Times New Roman"/>
          <w:color w:val="001320"/>
          <w:shd w:val="clear" w:color="auto" w:fill="FFFFFF"/>
        </w:rPr>
        <w:t xml:space="preserve"> </w:t>
      </w:r>
      <w:proofErr w:type="spellStart"/>
      <w:r w:rsidR="00C906DF" w:rsidRPr="003612CC">
        <w:rPr>
          <w:rFonts w:ascii="Palatino Linotype" w:hAnsi="Palatino Linotype" w:cs="Times New Roman"/>
          <w:color w:val="001320"/>
          <w:shd w:val="clear" w:color="auto" w:fill="FFFFFF"/>
        </w:rPr>
        <w:t>τοῦ</w:t>
      </w:r>
      <w:proofErr w:type="spellEnd"/>
      <w:r w:rsidR="00C906DF" w:rsidRPr="003612CC">
        <w:rPr>
          <w:rFonts w:ascii="Palatino Linotype" w:hAnsi="Palatino Linotype" w:cs="Times New Roman"/>
          <w:color w:val="001320"/>
          <w:shd w:val="clear" w:color="auto" w:fill="FFFFFF"/>
        </w:rPr>
        <w:t xml:space="preserve"> </w:t>
      </w:r>
      <w:proofErr w:type="spellStart"/>
      <w:r w:rsidR="00C906DF" w:rsidRPr="003612CC">
        <w:rPr>
          <w:rFonts w:ascii="Palatino Linotype" w:hAnsi="Palatino Linotype" w:cs="Times New Roman"/>
          <w:color w:val="001320"/>
          <w:shd w:val="clear" w:color="auto" w:fill="FFFFFF"/>
        </w:rPr>
        <w:t>ἀνθρώ</w:t>
      </w:r>
      <w:proofErr w:type="spellEnd"/>
      <w:r w:rsidR="00C906DF" w:rsidRPr="003612CC">
        <w:rPr>
          <w:rFonts w:ascii="Palatino Linotype" w:hAnsi="Palatino Linotype" w:cs="Times New Roman"/>
          <w:color w:val="001320"/>
          <w:shd w:val="clear" w:color="auto" w:fill="FFFFFF"/>
        </w:rPr>
        <w:t>που</w:t>
      </w:r>
      <w:r w:rsidR="009356B4">
        <w:rPr>
          <w:rFonts w:ascii="Palatino Linotype" w:hAnsi="Palatino Linotype"/>
          <w:color w:val="001320"/>
          <w:shd w:val="clear" w:color="auto" w:fill="FFFFFF"/>
        </w:rPr>
        <w:t xml:space="preserve"> </w:t>
      </w:r>
      <w:r w:rsidR="7BA6395A" w:rsidRPr="7BA6395A">
        <w:rPr>
          <w:rFonts w:ascii="Aptos" w:eastAsia="Aptos" w:hAnsi="Aptos" w:cs="Aptos"/>
        </w:rPr>
        <w:t xml:space="preserve">in Mark, which appear to be ordered around his authority. The first two sayings refer to his authority on earth (2:10, 28) which are followed by a saying that introduces the themes of Jesus’s suffering, betrayal, death and resurrection that will be repeated throughout the </w:t>
      </w:r>
      <w:r w:rsidR="00F01CE3">
        <w:rPr>
          <w:rFonts w:ascii="Aptos" w:eastAsia="Aptos" w:hAnsi="Aptos" w:cs="Aptos"/>
        </w:rPr>
        <w:t>G</w:t>
      </w:r>
      <w:r w:rsidR="7BA6395A" w:rsidRPr="7BA6395A">
        <w:rPr>
          <w:rFonts w:ascii="Aptos" w:eastAsia="Aptos" w:hAnsi="Aptos" w:cs="Aptos"/>
        </w:rPr>
        <w:t xml:space="preserve">ospel (8:31; 9:9, 12, 31; 10:33; 14:21 twice, and 14:41). Jesus mentions the future coming of the Son of Man in glory of his father and with the holy angels (8:38; 13:26; 14:62) and then in the Son of Man's present activity (10:45). Reynolds notes that the </w:t>
      </w:r>
      <w:proofErr w:type="spellStart"/>
      <w:r w:rsidR="7BA6395A" w:rsidRPr="003359FA">
        <w:rPr>
          <w:rFonts w:ascii="Aptos" w:eastAsia="Aptos" w:hAnsi="Aptos" w:cs="Aptos"/>
        </w:rPr>
        <w:t>Danielic</w:t>
      </w:r>
      <w:proofErr w:type="spellEnd"/>
      <w:r w:rsidR="7BA6395A" w:rsidRPr="7BA6395A">
        <w:rPr>
          <w:rFonts w:ascii="Aptos" w:eastAsia="Aptos" w:hAnsi="Aptos" w:cs="Aptos"/>
        </w:rPr>
        <w:t xml:space="preserve"> Son of Man, is generally understood to be in the background of some Markan Son of Man sayings, such as in 13:26 and 14:62. He relates that the </w:t>
      </w:r>
      <w:proofErr w:type="spellStart"/>
      <w:r w:rsidR="7BA6395A" w:rsidRPr="7BA6395A">
        <w:rPr>
          <w:rFonts w:ascii="Aptos" w:eastAsia="Aptos" w:hAnsi="Aptos" w:cs="Aptos"/>
        </w:rPr>
        <w:t>Danielic</w:t>
      </w:r>
      <w:proofErr w:type="spellEnd"/>
      <w:r w:rsidR="7BA6395A" w:rsidRPr="7BA6395A">
        <w:rPr>
          <w:rFonts w:ascii="Aptos" w:eastAsia="Aptos" w:hAnsi="Aptos" w:cs="Aptos"/>
        </w:rPr>
        <w:t xml:space="preserve"> influence can be discerned in</w:t>
      </w:r>
      <w:r w:rsidR="00DF605A">
        <w:rPr>
          <w:rFonts w:ascii="Aptos" w:eastAsia="Aptos" w:hAnsi="Aptos" w:cs="Aptos"/>
        </w:rPr>
        <w:t xml:space="preserve"> </w:t>
      </w:r>
      <w:r w:rsidR="7BA6395A" w:rsidRPr="7BA6395A">
        <w:rPr>
          <w:rFonts w:ascii="Aptos" w:eastAsia="Aptos" w:hAnsi="Aptos" w:cs="Aptos"/>
        </w:rPr>
        <w:t xml:space="preserve">his coming, and his coming with the clouds. Further parallels can be seen </w:t>
      </w:r>
      <w:r w:rsidR="007A3CF8" w:rsidRPr="7BA6395A">
        <w:rPr>
          <w:rFonts w:ascii="Aptos" w:eastAsia="Aptos" w:hAnsi="Aptos" w:cs="Aptos"/>
        </w:rPr>
        <w:t>in reference</w:t>
      </w:r>
      <w:r w:rsidR="7BA6395A" w:rsidRPr="7BA6395A">
        <w:rPr>
          <w:rFonts w:ascii="Aptos" w:eastAsia="Aptos" w:hAnsi="Aptos" w:cs="Aptos"/>
        </w:rPr>
        <w:t xml:space="preserve"> to the four winds of heaven, the angels, and his coming with great power and glory.</w:t>
      </w:r>
      <w:r w:rsidR="00DE3EE8">
        <w:rPr>
          <w:rFonts w:ascii="Aptos" w:eastAsia="Aptos" w:hAnsi="Aptos" w:cs="Aptos"/>
        </w:rPr>
        <w:t xml:space="preserve"> </w:t>
      </w:r>
    </w:p>
  </w:footnote>
  <w:footnote w:id="250">
    <w:p w14:paraId="3BF185E3" w14:textId="77777777" w:rsidR="00370A37" w:rsidRPr="009D2F99" w:rsidRDefault="00370A37"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Reynolds, </w:t>
      </w:r>
      <w:r w:rsidR="7BA6395A" w:rsidRPr="7BA6395A">
        <w:rPr>
          <w:rFonts w:ascii="Aptos" w:eastAsia="Aptos" w:hAnsi="Aptos" w:cs="Aptos"/>
          <w:i/>
          <w:iCs/>
        </w:rPr>
        <w:t>Apocalyptic Son of Man</w:t>
      </w:r>
      <w:r w:rsidR="7BA6395A" w:rsidRPr="7BA6395A">
        <w:rPr>
          <w:rFonts w:ascii="Aptos" w:eastAsia="Aptos" w:hAnsi="Aptos" w:cs="Aptos"/>
        </w:rPr>
        <w:t xml:space="preserve">, 20. </w:t>
      </w:r>
    </w:p>
  </w:footnote>
  <w:footnote w:id="251">
    <w:p w14:paraId="72849B77" w14:textId="1151F1C0" w:rsidR="00A964EE" w:rsidRPr="00F01CE3" w:rsidRDefault="00A964EE" w:rsidP="7BA6395A">
      <w:pPr>
        <w:pStyle w:val="FootnoteText"/>
        <w:spacing w:after="120"/>
        <w:rPr>
          <w:b/>
          <w:bCs/>
          <w:color w:val="EE0000"/>
        </w:rPr>
      </w:pPr>
      <w:r w:rsidRPr="00371A8F">
        <w:rPr>
          <w:rStyle w:val="FootnoteReference"/>
          <w:rFonts w:ascii="Aptos" w:eastAsia="Aptos" w:hAnsi="Aptos" w:cs="Aptos"/>
          <w:color w:val="000000" w:themeColor="text1"/>
        </w:rPr>
        <w:footnoteRef/>
      </w:r>
      <w:r w:rsidR="7BA6395A" w:rsidRPr="00371A8F">
        <w:rPr>
          <w:rFonts w:ascii="Aptos" w:eastAsia="Aptos" w:hAnsi="Aptos" w:cs="Aptos"/>
          <w:color w:val="000000" w:themeColor="text1"/>
        </w:rPr>
        <w:t xml:space="preserve"> </w:t>
      </w:r>
      <w:r w:rsidR="00DE3EE8" w:rsidRPr="00DE3EE8">
        <w:rPr>
          <w:rFonts w:ascii="Aptos" w:eastAsia="Aptos" w:hAnsi="Aptos" w:cs="Aptos"/>
          <w:color w:val="000000" w:themeColor="text1"/>
        </w:rPr>
        <w:t>Reynolds,</w:t>
      </w:r>
      <w:r w:rsidR="00DE3EE8" w:rsidRPr="00DE3EE8">
        <w:rPr>
          <w:rFonts w:ascii="Aptos" w:eastAsia="Aptos" w:hAnsi="Aptos" w:cs="Aptos"/>
          <w:b/>
          <w:bCs/>
          <w:color w:val="000000" w:themeColor="text1"/>
        </w:rPr>
        <w:t xml:space="preserve"> </w:t>
      </w:r>
      <w:r w:rsidR="00DE3EE8" w:rsidRPr="00DE3EE8">
        <w:rPr>
          <w:rFonts w:ascii="Aptos" w:eastAsia="Aptos" w:hAnsi="Aptos" w:cs="Aptos"/>
          <w:i/>
          <w:iCs/>
          <w:color w:val="000000" w:themeColor="text1"/>
        </w:rPr>
        <w:t>Apocalyptic Son of Man,</w:t>
      </w:r>
      <w:r w:rsidR="00DE3EE8" w:rsidRPr="00DE3EE8">
        <w:rPr>
          <w:rFonts w:ascii="Aptos" w:eastAsia="Aptos" w:hAnsi="Aptos" w:cs="Aptos"/>
          <w:b/>
          <w:bCs/>
          <w:color w:val="000000" w:themeColor="text1"/>
        </w:rPr>
        <w:t xml:space="preserve"> </w:t>
      </w:r>
      <w:r w:rsidR="00452FC1" w:rsidRPr="00452FC1">
        <w:rPr>
          <w:rFonts w:ascii="Aptos" w:eastAsia="Aptos" w:hAnsi="Aptos" w:cs="Aptos"/>
          <w:color w:val="000000" w:themeColor="text1"/>
        </w:rPr>
        <w:t>65</w:t>
      </w:r>
      <w:r w:rsidR="00A510EA" w:rsidRPr="00452FC1">
        <w:rPr>
          <w:rFonts w:ascii="Aptos" w:eastAsia="Aptos" w:hAnsi="Aptos" w:cs="Aptos"/>
          <w:color w:val="000000" w:themeColor="text1"/>
        </w:rPr>
        <w:t>.</w:t>
      </w:r>
    </w:p>
  </w:footnote>
  <w:footnote w:id="252">
    <w:p w14:paraId="3EDBF859" w14:textId="58E4A8C4" w:rsidR="00D56AED" w:rsidRPr="00F01CE3" w:rsidRDefault="00D56AED" w:rsidP="7BA6395A">
      <w:pPr>
        <w:pStyle w:val="FootnoteText"/>
        <w:spacing w:after="120"/>
        <w:rPr>
          <w:b/>
          <w:bCs/>
          <w:color w:val="EE0000"/>
        </w:rPr>
      </w:pPr>
      <w:r w:rsidRPr="00371A8F">
        <w:rPr>
          <w:rStyle w:val="FootnoteReference"/>
          <w:rFonts w:ascii="Aptos" w:eastAsia="Aptos" w:hAnsi="Aptos" w:cs="Aptos"/>
          <w:color w:val="000000" w:themeColor="text1"/>
        </w:rPr>
        <w:footnoteRef/>
      </w:r>
      <w:r w:rsidR="7BA6395A" w:rsidRPr="7BA6395A">
        <w:rPr>
          <w:rFonts w:ascii="Aptos" w:eastAsia="Aptos" w:hAnsi="Aptos" w:cs="Aptos"/>
          <w:color w:val="EE0000"/>
        </w:rPr>
        <w:t xml:space="preserve"> </w:t>
      </w:r>
      <w:r w:rsidR="00CE08C0" w:rsidRPr="7BA6395A">
        <w:rPr>
          <w:rFonts w:ascii="Aptos" w:eastAsia="Aptos" w:hAnsi="Aptos" w:cs="Aptos"/>
        </w:rPr>
        <w:t xml:space="preserve">Reynolds, </w:t>
      </w:r>
      <w:r w:rsidR="00CE08C0" w:rsidRPr="7BA6395A">
        <w:rPr>
          <w:rFonts w:ascii="Aptos" w:eastAsia="Aptos" w:hAnsi="Aptos" w:cs="Aptos"/>
          <w:i/>
          <w:iCs/>
        </w:rPr>
        <w:t>Apocalyptic Son of Man,</w:t>
      </w:r>
      <w:r w:rsidR="00CE08C0" w:rsidRPr="7BA6395A">
        <w:rPr>
          <w:rFonts w:ascii="Aptos" w:eastAsia="Aptos" w:hAnsi="Aptos" w:cs="Aptos"/>
        </w:rPr>
        <w:t xml:space="preserve"> 66, 67. </w:t>
      </w:r>
      <w:r w:rsidR="00CE08C0">
        <w:rPr>
          <w:rFonts w:ascii="Aptos" w:eastAsia="Aptos" w:hAnsi="Aptos" w:cs="Aptos"/>
        </w:rPr>
        <w:t>Reynolds states that ‘t</w:t>
      </w:r>
      <w:r w:rsidR="00CE08C0" w:rsidRPr="7BA6395A">
        <w:rPr>
          <w:rFonts w:ascii="Aptos" w:eastAsia="Aptos" w:hAnsi="Aptos" w:cs="Aptos"/>
        </w:rPr>
        <w:t xml:space="preserve">he </w:t>
      </w:r>
      <w:proofErr w:type="spellStart"/>
      <w:r w:rsidR="00CE08C0" w:rsidRPr="7BA6395A">
        <w:rPr>
          <w:rFonts w:ascii="Aptos" w:eastAsia="Aptos" w:hAnsi="Aptos" w:cs="Aptos"/>
        </w:rPr>
        <w:t>Danielic</w:t>
      </w:r>
      <w:proofErr w:type="spellEnd"/>
      <w:r w:rsidR="00CE08C0" w:rsidRPr="7BA6395A">
        <w:rPr>
          <w:rFonts w:ascii="Aptos" w:eastAsia="Aptos" w:hAnsi="Aptos" w:cs="Aptos"/>
        </w:rPr>
        <w:t xml:space="preserve"> </w:t>
      </w:r>
      <w:r w:rsidR="007A3CF8">
        <w:rPr>
          <w:rFonts w:ascii="Aptos" w:eastAsia="Aptos" w:hAnsi="Aptos" w:cs="Aptos"/>
        </w:rPr>
        <w:t>S</w:t>
      </w:r>
      <w:r w:rsidR="00CE08C0" w:rsidRPr="7BA6395A">
        <w:rPr>
          <w:rFonts w:ascii="Aptos" w:eastAsia="Aptos" w:hAnsi="Aptos" w:cs="Aptos"/>
        </w:rPr>
        <w:t xml:space="preserve">on of </w:t>
      </w:r>
      <w:r w:rsidR="007A3CF8">
        <w:rPr>
          <w:rFonts w:ascii="Aptos" w:eastAsia="Aptos" w:hAnsi="Aptos" w:cs="Aptos"/>
        </w:rPr>
        <w:t>M</w:t>
      </w:r>
      <w:r w:rsidR="00CE08C0" w:rsidRPr="7BA6395A">
        <w:rPr>
          <w:rFonts w:ascii="Aptos" w:eastAsia="Aptos" w:hAnsi="Aptos" w:cs="Aptos"/>
        </w:rPr>
        <w:t>an is generally understood to be in the background of some Markan son of man sayings</w:t>
      </w:r>
      <w:r w:rsidR="00DF605A">
        <w:rPr>
          <w:rFonts w:ascii="Aptos" w:eastAsia="Aptos" w:hAnsi="Aptos" w:cs="Aptos"/>
        </w:rPr>
        <w:t xml:space="preserve">. He notes that ‘every </w:t>
      </w:r>
      <w:r w:rsidR="00CE08C0" w:rsidRPr="7BA6395A">
        <w:rPr>
          <w:rFonts w:ascii="Aptos" w:eastAsia="Aptos" w:hAnsi="Aptos" w:cs="Aptos"/>
        </w:rPr>
        <w:t xml:space="preserve">instance of son of man in Mark does not indicate direct </w:t>
      </w:r>
      <w:proofErr w:type="spellStart"/>
      <w:r w:rsidR="00CE08C0" w:rsidRPr="7BA6395A">
        <w:rPr>
          <w:rFonts w:ascii="Aptos" w:eastAsia="Aptos" w:hAnsi="Aptos" w:cs="Aptos"/>
        </w:rPr>
        <w:t>Danielic</w:t>
      </w:r>
      <w:proofErr w:type="spellEnd"/>
      <w:r w:rsidR="00CE08C0" w:rsidRPr="7BA6395A">
        <w:rPr>
          <w:rFonts w:ascii="Aptos" w:eastAsia="Aptos" w:hAnsi="Aptos" w:cs="Aptos"/>
        </w:rPr>
        <w:t xml:space="preserve"> influence</w:t>
      </w:r>
      <w:r w:rsidR="00A510EA">
        <w:rPr>
          <w:rFonts w:ascii="Aptos" w:eastAsia="Aptos" w:hAnsi="Aptos" w:cs="Aptos"/>
        </w:rPr>
        <w:t>.’</w:t>
      </w:r>
    </w:p>
  </w:footnote>
  <w:footnote w:id="253">
    <w:p w14:paraId="29FC0CFA" w14:textId="628A40D3" w:rsidR="00D56AED" w:rsidRPr="008E1EDE" w:rsidRDefault="00D56AED" w:rsidP="7BA6395A">
      <w:pPr>
        <w:pStyle w:val="FootnoteText"/>
        <w:spacing w:after="120"/>
        <w:rPr>
          <w:color w:val="000000" w:themeColor="text1"/>
        </w:rPr>
      </w:pPr>
      <w:r w:rsidRPr="008E1EDE">
        <w:rPr>
          <w:rStyle w:val="FootnoteReference"/>
          <w:rFonts w:ascii="Aptos" w:eastAsia="Aptos" w:hAnsi="Aptos" w:cs="Aptos"/>
          <w:color w:val="000000" w:themeColor="text1"/>
        </w:rPr>
        <w:footnoteRef/>
      </w:r>
      <w:r w:rsidR="7BA6395A" w:rsidRPr="008E1EDE">
        <w:rPr>
          <w:rFonts w:ascii="Aptos" w:eastAsia="Aptos" w:hAnsi="Aptos" w:cs="Aptos"/>
          <w:color w:val="000000" w:themeColor="text1"/>
        </w:rPr>
        <w:t xml:space="preserve"> </w:t>
      </w:r>
      <w:r w:rsidR="008E1EDE" w:rsidRPr="008E1EDE">
        <w:rPr>
          <w:rFonts w:ascii="Aptos" w:eastAsia="Aptos" w:hAnsi="Aptos" w:cs="Aptos"/>
          <w:color w:val="000000" w:themeColor="text1"/>
        </w:rPr>
        <w:t xml:space="preserve">Reynolds, </w:t>
      </w:r>
      <w:r w:rsidR="008E1EDE" w:rsidRPr="008E1EDE">
        <w:rPr>
          <w:rFonts w:ascii="Aptos" w:eastAsia="Aptos" w:hAnsi="Aptos" w:cs="Aptos"/>
          <w:i/>
          <w:iCs/>
          <w:color w:val="000000" w:themeColor="text1"/>
        </w:rPr>
        <w:t>Apocalyptic Son of Man</w:t>
      </w:r>
      <w:r w:rsidR="008E1EDE" w:rsidRPr="008E1EDE">
        <w:rPr>
          <w:rFonts w:ascii="Aptos" w:eastAsia="Aptos" w:hAnsi="Aptos" w:cs="Aptos"/>
          <w:color w:val="000000" w:themeColor="text1"/>
        </w:rPr>
        <w:t>, 66.</w:t>
      </w:r>
    </w:p>
  </w:footnote>
  <w:footnote w:id="254">
    <w:p w14:paraId="6D43B577" w14:textId="489CA4F1" w:rsidR="0031755C" w:rsidRPr="00591311" w:rsidRDefault="0031755C" w:rsidP="0031755C">
      <w:pPr>
        <w:pStyle w:val="FootnoteText"/>
        <w:spacing w:after="120"/>
        <w:rPr>
          <w:color w:val="000000" w:themeColor="text1"/>
        </w:rPr>
      </w:pPr>
      <w:r w:rsidRPr="00591311">
        <w:rPr>
          <w:rStyle w:val="FootnoteReference"/>
          <w:color w:val="000000" w:themeColor="text1"/>
        </w:rPr>
        <w:footnoteRef/>
      </w:r>
      <w:r w:rsidRPr="00591311">
        <w:rPr>
          <w:color w:val="000000" w:themeColor="text1"/>
        </w:rPr>
        <w:t xml:space="preserve"> </w:t>
      </w:r>
      <w:r w:rsidR="00591311" w:rsidRPr="00591311">
        <w:rPr>
          <w:color w:val="000000" w:themeColor="text1"/>
        </w:rPr>
        <w:t xml:space="preserve">Telford, </w:t>
      </w:r>
      <w:r w:rsidR="00591311" w:rsidRPr="00591311">
        <w:rPr>
          <w:i/>
          <w:iCs/>
          <w:color w:val="000000" w:themeColor="text1"/>
        </w:rPr>
        <w:t>Writing on Mark</w:t>
      </w:r>
      <w:r w:rsidR="00591311" w:rsidRPr="00591311">
        <w:rPr>
          <w:color w:val="000000" w:themeColor="text1"/>
        </w:rPr>
        <w:t>, 5.</w:t>
      </w:r>
    </w:p>
  </w:footnote>
  <w:footnote w:id="255">
    <w:p w14:paraId="6370D7F7" w14:textId="1F8A20A6" w:rsidR="005D6C8A" w:rsidRPr="00591311" w:rsidRDefault="005D6C8A" w:rsidP="7BA6395A">
      <w:pPr>
        <w:pStyle w:val="FootnoteText"/>
        <w:spacing w:after="120"/>
        <w:rPr>
          <w:color w:val="000000" w:themeColor="text1"/>
        </w:rPr>
      </w:pPr>
      <w:r w:rsidRPr="00591311">
        <w:rPr>
          <w:rStyle w:val="FootnoteReference"/>
          <w:rFonts w:ascii="Aptos" w:eastAsia="Aptos" w:hAnsi="Aptos" w:cs="Aptos"/>
          <w:color w:val="000000" w:themeColor="text1"/>
        </w:rPr>
        <w:footnoteRef/>
      </w:r>
      <w:r w:rsidR="7BA6395A" w:rsidRPr="00591311">
        <w:rPr>
          <w:rFonts w:ascii="Aptos" w:eastAsia="Aptos" w:hAnsi="Aptos" w:cs="Aptos"/>
          <w:color w:val="000000" w:themeColor="text1"/>
        </w:rPr>
        <w:t xml:space="preserve"> Telford</w:t>
      </w:r>
      <w:r w:rsidR="00F01CE3" w:rsidRPr="00591311">
        <w:rPr>
          <w:rFonts w:ascii="Aptos" w:eastAsia="Aptos" w:hAnsi="Aptos" w:cs="Aptos"/>
          <w:color w:val="000000" w:themeColor="text1"/>
        </w:rPr>
        <w:t>,</w:t>
      </w:r>
      <w:r w:rsidR="7BA6395A" w:rsidRPr="00591311">
        <w:rPr>
          <w:rFonts w:ascii="Aptos" w:eastAsia="Aptos" w:hAnsi="Aptos" w:cs="Aptos"/>
          <w:color w:val="000000" w:themeColor="text1"/>
        </w:rPr>
        <w:t xml:space="preserve"> </w:t>
      </w:r>
      <w:r w:rsidR="00591311" w:rsidRPr="00591311">
        <w:rPr>
          <w:rFonts w:ascii="Aptos" w:eastAsia="Aptos" w:hAnsi="Aptos" w:cs="Aptos"/>
          <w:i/>
          <w:iCs/>
          <w:color w:val="000000" w:themeColor="text1"/>
        </w:rPr>
        <w:t>Writing on Mark</w:t>
      </w:r>
      <w:r w:rsidR="00591311" w:rsidRPr="00591311">
        <w:rPr>
          <w:rFonts w:ascii="Aptos" w:eastAsia="Aptos" w:hAnsi="Aptos" w:cs="Aptos"/>
          <w:color w:val="000000" w:themeColor="text1"/>
        </w:rPr>
        <w:t>, 5.</w:t>
      </w:r>
    </w:p>
  </w:footnote>
  <w:footnote w:id="256">
    <w:p w14:paraId="08FCEAFF" w14:textId="33F6F6EC" w:rsidR="00370A37" w:rsidRPr="00360901" w:rsidRDefault="00370A37" w:rsidP="7BA6395A">
      <w:pPr>
        <w:pStyle w:val="FootnoteText"/>
        <w:spacing w:after="120"/>
        <w:rPr>
          <w:color w:val="000000" w:themeColor="text1"/>
        </w:rPr>
      </w:pPr>
      <w:r w:rsidRPr="00360901">
        <w:rPr>
          <w:rStyle w:val="FootnoteReference"/>
          <w:rFonts w:ascii="Aptos" w:eastAsia="Aptos" w:hAnsi="Aptos" w:cs="Aptos"/>
          <w:color w:val="000000" w:themeColor="text1"/>
        </w:rPr>
        <w:footnoteRef/>
      </w:r>
      <w:r w:rsidR="7BA6395A" w:rsidRPr="00360901">
        <w:rPr>
          <w:rFonts w:ascii="Aptos" w:eastAsia="Aptos" w:hAnsi="Aptos" w:cs="Aptos"/>
          <w:color w:val="000000" w:themeColor="text1"/>
        </w:rPr>
        <w:t xml:space="preserve"> </w:t>
      </w:r>
      <w:r w:rsidR="00A85580">
        <w:rPr>
          <w:rFonts w:ascii="Aptos" w:eastAsia="Aptos" w:hAnsi="Aptos" w:cs="Aptos"/>
          <w:color w:val="000000" w:themeColor="text1"/>
        </w:rPr>
        <w:t xml:space="preserve">E.S. </w:t>
      </w:r>
      <w:r w:rsidR="00360901" w:rsidRPr="00360901">
        <w:rPr>
          <w:rFonts w:ascii="Aptos" w:eastAsia="Aptos" w:hAnsi="Aptos" w:cs="Aptos"/>
          <w:color w:val="000000" w:themeColor="text1"/>
        </w:rPr>
        <w:t xml:space="preserve">Fiorenza, </w:t>
      </w:r>
      <w:r w:rsidR="00360901" w:rsidRPr="00360901">
        <w:rPr>
          <w:rFonts w:ascii="Aptos" w:eastAsia="Aptos" w:hAnsi="Aptos" w:cs="Aptos"/>
          <w:i/>
          <w:iCs/>
          <w:color w:val="000000" w:themeColor="text1"/>
        </w:rPr>
        <w:t>Jesus and the Politics of Interpretation</w:t>
      </w:r>
      <w:r w:rsidR="00360901" w:rsidRPr="00360901">
        <w:rPr>
          <w:rFonts w:ascii="Aptos" w:eastAsia="Aptos" w:hAnsi="Aptos" w:cs="Aptos"/>
          <w:color w:val="000000" w:themeColor="text1"/>
        </w:rPr>
        <w:t xml:space="preserve"> (New York: Continuum, 2000), 75, 78, 136.</w:t>
      </w:r>
      <w:r w:rsidR="00360901">
        <w:rPr>
          <w:rFonts w:ascii="Aptos" w:eastAsia="Aptos" w:hAnsi="Aptos" w:cs="Aptos"/>
          <w:color w:val="000000" w:themeColor="text1"/>
        </w:rPr>
        <w:t xml:space="preserve"> Fiorenza highlights the problem of attempting to establish scientific certainty by presenting authenticity in a dichotomy with inauthenticity, which she calls an illusion.</w:t>
      </w:r>
    </w:p>
  </w:footnote>
  <w:footnote w:id="257">
    <w:p w14:paraId="6A11D5A7" w14:textId="34710059" w:rsidR="00370A37" w:rsidRPr="00A647F0" w:rsidRDefault="00370A37" w:rsidP="7BA6395A">
      <w:pPr>
        <w:pStyle w:val="FootnoteText"/>
        <w:spacing w:after="120"/>
        <w:rPr>
          <w:rFonts w:ascii="Aptos" w:hAnsi="Aptos"/>
          <w:color w:val="000000" w:themeColor="text1"/>
        </w:rPr>
      </w:pPr>
      <w:r w:rsidRPr="7BA6395A">
        <w:rPr>
          <w:rStyle w:val="FootnoteReference"/>
          <w:rFonts w:ascii="Aptos" w:eastAsia="Aptos" w:hAnsi="Aptos" w:cs="Aptos"/>
        </w:rPr>
        <w:footnoteRef/>
      </w:r>
      <w:r w:rsidR="7BA6395A" w:rsidRPr="7BA6395A">
        <w:rPr>
          <w:rFonts w:ascii="Aptos" w:eastAsia="Aptos" w:hAnsi="Aptos" w:cs="Aptos"/>
        </w:rPr>
        <w:t xml:space="preserve"> </w:t>
      </w:r>
      <w:r w:rsidR="7BA6395A" w:rsidRPr="00A647F0">
        <w:rPr>
          <w:rFonts w:ascii="Aptos" w:eastAsia="Aptos" w:hAnsi="Aptos" w:cs="Aptos"/>
          <w:color w:val="000000" w:themeColor="text1"/>
        </w:rPr>
        <w:t>Refer to</w:t>
      </w:r>
      <w:r w:rsidR="00CC695F">
        <w:rPr>
          <w:rFonts w:ascii="Aptos" w:eastAsia="Aptos" w:hAnsi="Aptos" w:cs="Aptos"/>
          <w:color w:val="000000" w:themeColor="text1"/>
        </w:rPr>
        <w:t xml:space="preserve"> the</w:t>
      </w:r>
      <w:r w:rsidR="7BA6395A" w:rsidRPr="00A647F0">
        <w:rPr>
          <w:rFonts w:ascii="Aptos" w:eastAsia="Aptos" w:hAnsi="Aptos" w:cs="Aptos"/>
          <w:color w:val="000000" w:themeColor="text1"/>
        </w:rPr>
        <w:t xml:space="preserve"> Appendix of the thesis for the complete results of weighting. </w:t>
      </w:r>
    </w:p>
  </w:footnote>
  <w:footnote w:id="258">
    <w:p w14:paraId="493E4AA6" w14:textId="52E0923D" w:rsidR="00370A37" w:rsidRPr="009D2F99" w:rsidRDefault="00370A37"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Mark 1:15 is generally recognized as an apocalyptically charged statement, which many scholars from the time of </w:t>
      </w:r>
      <w:r w:rsidR="007A3CF8">
        <w:rPr>
          <w:rFonts w:ascii="Aptos" w:eastAsia="Aptos" w:hAnsi="Aptos" w:cs="Aptos"/>
        </w:rPr>
        <w:t>W</w:t>
      </w:r>
      <w:r w:rsidR="7BA6395A" w:rsidRPr="7BA6395A">
        <w:rPr>
          <w:rFonts w:ascii="Aptos" w:eastAsia="Aptos" w:hAnsi="Aptos" w:cs="Aptos"/>
        </w:rPr>
        <w:t xml:space="preserve">eiss and Schweitzer in the late nineteenth and early twentieth century used as a foundation for the idea that Jesus must have been an apocalyptic prophet who referred to himself as the </w:t>
      </w:r>
      <w:r w:rsidR="7BA6395A" w:rsidRPr="7BA6395A">
        <w:rPr>
          <w:rFonts w:ascii="Aptos" w:eastAsia="Aptos" w:hAnsi="Aptos" w:cs="Aptos"/>
          <w:i/>
          <w:iCs/>
        </w:rPr>
        <w:t>Son of Man</w:t>
      </w:r>
      <w:r w:rsidR="7BA6395A" w:rsidRPr="7BA6395A">
        <w:rPr>
          <w:rFonts w:ascii="Aptos" w:eastAsia="Aptos" w:hAnsi="Aptos" w:cs="Aptos"/>
        </w:rPr>
        <w:t xml:space="preserve">. </w:t>
      </w:r>
    </w:p>
  </w:footnote>
  <w:footnote w:id="259">
    <w:p w14:paraId="75C29A1E" w14:textId="0BFF6E83" w:rsidR="00370A37" w:rsidRPr="00365A3C" w:rsidRDefault="00370A37" w:rsidP="7BA6395A">
      <w:pPr>
        <w:spacing w:after="120" w:line="240" w:lineRule="auto"/>
        <w:rPr>
          <w:rFonts w:ascii="Aptos" w:eastAsia="Times New Roman" w:hAnsi="Aptos" w:cs="Times New Roman"/>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lang w:val="en-GB" w:eastAsia="zh-CN"/>
        </w:rPr>
        <w:t xml:space="preserve"> </w:t>
      </w:r>
      <w:r w:rsidR="00A85580">
        <w:rPr>
          <w:rFonts w:ascii="Aptos" w:eastAsia="Aptos" w:hAnsi="Aptos" w:cs="Aptos"/>
          <w:sz w:val="20"/>
          <w:szCs w:val="20"/>
          <w:lang w:val="en-GB" w:eastAsia="zh-CN"/>
        </w:rPr>
        <w:t xml:space="preserve">J. </w:t>
      </w:r>
      <w:proofErr w:type="spellStart"/>
      <w:r w:rsidR="7BA6395A" w:rsidRPr="7BA6395A">
        <w:rPr>
          <w:rFonts w:ascii="Aptos" w:eastAsia="Aptos" w:hAnsi="Aptos" w:cs="Aptos"/>
          <w:sz w:val="20"/>
          <w:szCs w:val="20"/>
          <w:lang w:val="en-GB" w:eastAsia="zh-CN"/>
        </w:rPr>
        <w:t>Galambus</w:t>
      </w:r>
      <w:r w:rsidR="00A85580">
        <w:rPr>
          <w:rFonts w:ascii="Aptos" w:eastAsia="Aptos" w:hAnsi="Aptos" w:cs="Aptos"/>
          <w:sz w:val="20"/>
          <w:szCs w:val="20"/>
          <w:lang w:val="en-GB" w:eastAsia="zh-CN"/>
        </w:rPr>
        <w:t>h</w:t>
      </w:r>
      <w:proofErr w:type="spellEnd"/>
      <w:r w:rsidR="7BA6395A" w:rsidRPr="7BA6395A">
        <w:rPr>
          <w:rFonts w:ascii="Aptos" w:eastAsia="Aptos" w:hAnsi="Aptos" w:cs="Aptos"/>
          <w:sz w:val="20"/>
          <w:szCs w:val="20"/>
          <w:lang w:val="en-GB" w:eastAsia="zh-CN"/>
        </w:rPr>
        <w:t xml:space="preserve">, ‘Ezekiel’, </w:t>
      </w:r>
      <w:r w:rsidR="7BA6395A" w:rsidRPr="00F01CE3">
        <w:rPr>
          <w:rFonts w:ascii="Aptos" w:eastAsia="Aptos" w:hAnsi="Aptos" w:cs="Aptos"/>
          <w:sz w:val="20"/>
          <w:szCs w:val="20"/>
          <w:lang w:val="en-GB" w:eastAsia="zh-CN"/>
        </w:rPr>
        <w:t>in</w:t>
      </w:r>
      <w:r w:rsidR="7BA6395A" w:rsidRPr="00F01CE3">
        <w:rPr>
          <w:rFonts w:ascii="Aptos" w:eastAsia="Aptos" w:hAnsi="Aptos" w:cs="Aptos"/>
          <w:i/>
          <w:iCs/>
          <w:sz w:val="20"/>
          <w:szCs w:val="20"/>
          <w:lang w:val="en-GB" w:eastAsia="zh-CN"/>
        </w:rPr>
        <w:t xml:space="preserve"> The Oxford Commentary of the Bible</w:t>
      </w:r>
      <w:r w:rsidR="7BA6395A" w:rsidRPr="7BA6395A">
        <w:rPr>
          <w:rFonts w:ascii="Aptos" w:eastAsia="Aptos" w:hAnsi="Aptos" w:cs="Aptos"/>
          <w:sz w:val="20"/>
          <w:szCs w:val="20"/>
          <w:lang w:val="en-GB" w:eastAsia="zh-CN"/>
        </w:rPr>
        <w:t xml:space="preserve">, Barton </w:t>
      </w:r>
      <w:r w:rsidR="007A3CF8">
        <w:rPr>
          <w:rFonts w:ascii="Aptos" w:eastAsia="Aptos" w:hAnsi="Aptos" w:cs="Aptos"/>
          <w:sz w:val="20"/>
          <w:szCs w:val="20"/>
          <w:lang w:val="en-GB" w:eastAsia="zh-CN"/>
        </w:rPr>
        <w:t xml:space="preserve">J., </w:t>
      </w:r>
      <w:r w:rsidR="7BA6395A" w:rsidRPr="7BA6395A">
        <w:rPr>
          <w:rFonts w:ascii="Aptos" w:eastAsia="Aptos" w:hAnsi="Aptos" w:cs="Aptos"/>
          <w:sz w:val="20"/>
          <w:szCs w:val="20"/>
          <w:lang w:val="en-GB" w:eastAsia="zh-CN"/>
        </w:rPr>
        <w:t xml:space="preserve">and Muddiman, </w:t>
      </w:r>
      <w:r w:rsidR="007A3CF8">
        <w:rPr>
          <w:rFonts w:ascii="Aptos" w:eastAsia="Aptos" w:hAnsi="Aptos" w:cs="Aptos"/>
          <w:sz w:val="20"/>
          <w:szCs w:val="20"/>
          <w:lang w:val="en-GB" w:eastAsia="zh-CN"/>
        </w:rPr>
        <w:t xml:space="preserve">J., </w:t>
      </w:r>
      <w:r w:rsidR="7BA6395A" w:rsidRPr="7BA6395A">
        <w:rPr>
          <w:rFonts w:ascii="Aptos" w:eastAsia="Aptos" w:hAnsi="Aptos" w:cs="Aptos"/>
          <w:sz w:val="20"/>
          <w:szCs w:val="20"/>
          <w:lang w:val="en-GB" w:eastAsia="zh-CN"/>
        </w:rPr>
        <w:t>eds. (Oxford: Oxford University Press, 2001), 540.</w:t>
      </w:r>
      <w:r w:rsidR="7BA6395A" w:rsidRPr="7BA6395A">
        <w:rPr>
          <w:rFonts w:ascii="Aptos" w:eastAsia="Aptos" w:hAnsi="Aptos" w:cs="Aptos"/>
          <w:sz w:val="20"/>
          <w:szCs w:val="20"/>
        </w:rPr>
        <w:t xml:space="preserve"> ‘Ezekiel’s announcement of Israel’s doom seems to be built on </w:t>
      </w:r>
      <w:r w:rsidR="00F01CE3">
        <w:rPr>
          <w:rFonts w:ascii="Aptos" w:eastAsia="Aptos" w:hAnsi="Aptos" w:cs="Aptos"/>
          <w:sz w:val="20"/>
          <w:szCs w:val="20"/>
        </w:rPr>
        <w:t xml:space="preserve">the </w:t>
      </w:r>
      <w:r w:rsidR="7BA6395A" w:rsidRPr="7BA6395A">
        <w:rPr>
          <w:rFonts w:ascii="Aptos" w:eastAsia="Aptos" w:hAnsi="Aptos" w:cs="Aptos"/>
          <w:sz w:val="20"/>
          <w:szCs w:val="20"/>
        </w:rPr>
        <w:t>announcement of the Day of the Lord (8:9, 10), a day traditionally celebrating the divine warrior’s conquest of his enemies, but which the prophets re-envisioned as the day of judgment against Israel.’</w:t>
      </w:r>
    </w:p>
  </w:footnote>
  <w:footnote w:id="260">
    <w:p w14:paraId="4D6BB831" w14:textId="55A95E6B" w:rsidR="00142961" w:rsidRDefault="00142961" w:rsidP="00142961">
      <w:pPr>
        <w:pStyle w:val="FootnoteText"/>
        <w:spacing w:after="120"/>
      </w:pPr>
      <w:r>
        <w:rPr>
          <w:rStyle w:val="FootnoteReference"/>
        </w:rPr>
        <w:footnoteRef/>
      </w:r>
      <w:r>
        <w:t xml:space="preserve"> 1 Enoch 46:1 contains a description of the Son of Man seated beside the Ancient of Days.  This appears to be a late redaction of 1 Enoch in the late first century </w:t>
      </w:r>
      <w:r w:rsidR="00263853">
        <w:t>CE and</w:t>
      </w:r>
      <w:r>
        <w:t xml:space="preserve"> is</w:t>
      </w:r>
      <w:r w:rsidR="00043A38">
        <w:t xml:space="preserve"> not</w:t>
      </w:r>
      <w:r>
        <w:t xml:space="preserve"> considered </w:t>
      </w:r>
      <w:r w:rsidR="00043A38">
        <w:t xml:space="preserve">by most </w:t>
      </w:r>
      <w:r w:rsidR="00DD553B">
        <w:t>scholar’s</w:t>
      </w:r>
      <w:r w:rsidR="00043A38">
        <w:t xml:space="preserve"> </w:t>
      </w:r>
      <w:r>
        <w:t xml:space="preserve">part of the more ancient text from the </w:t>
      </w:r>
      <w:r w:rsidR="00A85580">
        <w:t>third</w:t>
      </w:r>
      <w:r>
        <w:t xml:space="preserve"> century BCE.</w:t>
      </w:r>
      <w:r w:rsidR="00043A38">
        <w:t xml:space="preserve"> J.J. Collins believes that the Similitudes, as they are called, may pre-date the Gospels</w:t>
      </w:r>
      <w:r w:rsidR="00DD553B">
        <w:t xml:space="preserve"> though he presents no definitive proof of his contention</w:t>
      </w:r>
      <w:r w:rsidR="00043A38">
        <w:t>.</w:t>
      </w:r>
    </w:p>
  </w:footnote>
  <w:footnote w:id="261">
    <w:p w14:paraId="459F6C9B" w14:textId="54C1592A" w:rsidR="00370A37" w:rsidRPr="009D2F99" w:rsidRDefault="00370A37"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The writers of Mark p</w:t>
      </w:r>
      <w:r w:rsidR="00F01CE3">
        <w:rPr>
          <w:rFonts w:ascii="Aptos" w:eastAsia="Aptos" w:hAnsi="Aptos" w:cs="Aptos"/>
        </w:rPr>
        <w:t>resent</w:t>
      </w:r>
      <w:r w:rsidR="7BA6395A" w:rsidRPr="7BA6395A">
        <w:rPr>
          <w:rFonts w:ascii="Aptos" w:eastAsia="Aptos" w:hAnsi="Aptos" w:cs="Aptos"/>
        </w:rPr>
        <w:t xml:space="preserve"> the 1:15 mission statement of Jesus as his first public speech, announcing his Galilean ministry.  As Mark was likely the first Gospel ever written, this means that the short speech in Mk 1:15 represent</w:t>
      </w:r>
      <w:r w:rsidR="00F01CE3">
        <w:rPr>
          <w:rFonts w:ascii="Aptos" w:eastAsia="Aptos" w:hAnsi="Aptos" w:cs="Aptos"/>
        </w:rPr>
        <w:t>s</w:t>
      </w:r>
      <w:r w:rsidR="7BA6395A" w:rsidRPr="7BA6395A">
        <w:rPr>
          <w:rFonts w:ascii="Aptos" w:eastAsia="Aptos" w:hAnsi="Aptos" w:cs="Aptos"/>
        </w:rPr>
        <w:t xml:space="preserve"> the </w:t>
      </w:r>
      <w:r w:rsidR="00F01CE3">
        <w:rPr>
          <w:rFonts w:ascii="Aptos" w:eastAsia="Aptos" w:hAnsi="Aptos" w:cs="Aptos"/>
        </w:rPr>
        <w:t xml:space="preserve">very </w:t>
      </w:r>
      <w:r w:rsidR="7BA6395A" w:rsidRPr="7BA6395A">
        <w:rPr>
          <w:rFonts w:ascii="Aptos" w:eastAsia="Aptos" w:hAnsi="Aptos" w:cs="Aptos"/>
        </w:rPr>
        <w:t xml:space="preserve">first </w:t>
      </w:r>
      <w:r w:rsidR="00FA09BE">
        <w:rPr>
          <w:rFonts w:ascii="Aptos" w:eastAsia="Aptos" w:hAnsi="Aptos" w:cs="Aptos"/>
        </w:rPr>
        <w:t xml:space="preserve">public </w:t>
      </w:r>
      <w:r w:rsidR="7BA6395A" w:rsidRPr="7BA6395A">
        <w:rPr>
          <w:rFonts w:ascii="Aptos" w:eastAsia="Aptos" w:hAnsi="Aptos" w:cs="Aptos"/>
        </w:rPr>
        <w:t>words attributed to Jesus in the NT.</w:t>
      </w:r>
      <w:r w:rsidR="00FA09BE">
        <w:rPr>
          <w:rFonts w:ascii="Aptos" w:eastAsia="Aptos" w:hAnsi="Aptos" w:cs="Aptos"/>
        </w:rPr>
        <w:t xml:space="preserve"> What is far more likely however, is that they are the construction of the Church, four decades after his death.</w:t>
      </w:r>
    </w:p>
  </w:footnote>
  <w:footnote w:id="262">
    <w:p w14:paraId="4C6B176D" w14:textId="621BB458" w:rsidR="009F3C43" w:rsidRDefault="009F3C43"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w:t>
      </w:r>
      <w:r w:rsidR="00A85580">
        <w:rPr>
          <w:rFonts w:ascii="Aptos" w:eastAsia="Aptos" w:hAnsi="Aptos" w:cs="Aptos"/>
        </w:rPr>
        <w:t xml:space="preserve">D.W. </w:t>
      </w:r>
      <w:r w:rsidR="00FF4BD8" w:rsidRPr="7BA6395A">
        <w:rPr>
          <w:rFonts w:ascii="Aptos" w:eastAsia="Aptos" w:hAnsi="Aptos" w:cs="Aptos"/>
          <w:lang w:val="en-GB" w:eastAsia="zh-CN"/>
        </w:rPr>
        <w:t xml:space="preserve">Davis, </w:t>
      </w:r>
      <w:r w:rsidR="00FF4BD8" w:rsidRPr="7BA6395A">
        <w:rPr>
          <w:rFonts w:ascii="Aptos" w:eastAsia="Aptos" w:hAnsi="Aptos" w:cs="Aptos"/>
          <w:i/>
          <w:iCs/>
          <w:lang w:val="en-GB" w:eastAsia="zh-CN"/>
        </w:rPr>
        <w:t xml:space="preserve">The </w:t>
      </w:r>
      <w:r w:rsidR="00983AA2">
        <w:rPr>
          <w:rFonts w:ascii="Aptos" w:eastAsia="Aptos" w:hAnsi="Aptos" w:cs="Aptos"/>
          <w:i/>
          <w:iCs/>
          <w:lang w:val="en-GB" w:eastAsia="zh-CN"/>
        </w:rPr>
        <w:t>‘</w:t>
      </w:r>
      <w:r w:rsidR="00FF4BD8" w:rsidRPr="7BA6395A">
        <w:rPr>
          <w:rFonts w:ascii="Aptos" w:eastAsia="Aptos" w:hAnsi="Aptos" w:cs="Aptos"/>
          <w:i/>
          <w:iCs/>
          <w:lang w:val="en-GB" w:eastAsia="zh-CN"/>
        </w:rPr>
        <w:t>Christian</w:t>
      </w:r>
      <w:r w:rsidR="00983AA2">
        <w:rPr>
          <w:rFonts w:ascii="Aptos" w:eastAsia="Aptos" w:hAnsi="Aptos" w:cs="Aptos"/>
          <w:i/>
          <w:iCs/>
          <w:lang w:val="en-GB" w:eastAsia="zh-CN"/>
        </w:rPr>
        <w:t>’</w:t>
      </w:r>
      <w:r w:rsidR="00FF4BD8" w:rsidRPr="7BA6395A">
        <w:rPr>
          <w:rFonts w:ascii="Aptos" w:eastAsia="Aptos" w:hAnsi="Aptos" w:cs="Aptos"/>
          <w:i/>
          <w:iCs/>
          <w:lang w:val="en-GB" w:eastAsia="zh-CN"/>
        </w:rPr>
        <w:t xml:space="preserve"> Mission of Jesus</w:t>
      </w:r>
      <w:r w:rsidR="00FF4BD8" w:rsidRPr="7BA6395A">
        <w:rPr>
          <w:rFonts w:ascii="Aptos" w:eastAsia="Aptos" w:hAnsi="Aptos" w:cs="Aptos"/>
          <w:lang w:val="en-GB" w:eastAsia="zh-CN"/>
        </w:rPr>
        <w:t xml:space="preserve"> (Bainbridge Island: Ludlow Publishing, 2022)</w:t>
      </w:r>
      <w:r w:rsidR="00FF4BD8">
        <w:rPr>
          <w:rFonts w:ascii="Aptos" w:eastAsia="Aptos" w:hAnsi="Aptos" w:cs="Aptos"/>
          <w:lang w:val="en-GB" w:eastAsia="zh-CN"/>
        </w:rPr>
        <w:t xml:space="preserve">. In 2022 I published my </w:t>
      </w:r>
      <w:r w:rsidR="00983AA2">
        <w:rPr>
          <w:rFonts w:ascii="Aptos" w:eastAsia="Aptos" w:hAnsi="Aptos" w:cs="Aptos"/>
          <w:lang w:val="en-GB" w:eastAsia="zh-CN"/>
        </w:rPr>
        <w:t>master’s</w:t>
      </w:r>
      <w:r w:rsidR="002E2FA7">
        <w:rPr>
          <w:rFonts w:ascii="Aptos" w:eastAsia="Aptos" w:hAnsi="Aptos" w:cs="Aptos"/>
          <w:lang w:val="en-GB" w:eastAsia="zh-CN"/>
        </w:rPr>
        <w:t xml:space="preserve"> dissertation</w:t>
      </w:r>
      <w:r w:rsidR="00CC695F">
        <w:rPr>
          <w:rFonts w:ascii="Aptos" w:eastAsia="Aptos" w:hAnsi="Aptos" w:cs="Aptos"/>
          <w:lang w:val="en-GB" w:eastAsia="zh-CN"/>
        </w:rPr>
        <w:t xml:space="preserve"> in the USA, which was originally published electronically by the</w:t>
      </w:r>
      <w:r w:rsidR="00FF4BD8">
        <w:rPr>
          <w:rFonts w:ascii="Aptos" w:eastAsia="Aptos" w:hAnsi="Aptos" w:cs="Aptos"/>
          <w:lang w:val="en-GB" w:eastAsia="zh-CN"/>
        </w:rPr>
        <w:t xml:space="preserve"> UWTSD on Mark 1:15 with its allusions to Ezekiel’s Day of the Lord and Daniel’s Son of Man who brings the </w:t>
      </w:r>
      <w:r w:rsidR="00CC695F">
        <w:rPr>
          <w:rFonts w:ascii="Aptos" w:eastAsia="Aptos" w:hAnsi="Aptos" w:cs="Aptos"/>
          <w:lang w:val="en-GB" w:eastAsia="zh-CN"/>
        </w:rPr>
        <w:t>k</w:t>
      </w:r>
      <w:r w:rsidR="00FF4BD8">
        <w:rPr>
          <w:rFonts w:ascii="Aptos" w:eastAsia="Aptos" w:hAnsi="Aptos" w:cs="Aptos"/>
          <w:lang w:val="en-GB" w:eastAsia="zh-CN"/>
        </w:rPr>
        <w:t>ingdom of God.</w:t>
      </w:r>
      <w:r w:rsidR="002E2FA7">
        <w:rPr>
          <w:rFonts w:ascii="Aptos" w:eastAsia="Aptos" w:hAnsi="Aptos" w:cs="Aptos"/>
          <w:lang w:val="en-GB" w:eastAsia="zh-CN"/>
        </w:rPr>
        <w:t xml:space="preserve"> A copy of the published work is a</w:t>
      </w:r>
      <w:r w:rsidR="00CC695F">
        <w:rPr>
          <w:rFonts w:ascii="Aptos" w:eastAsia="Aptos" w:hAnsi="Aptos" w:cs="Aptos"/>
          <w:lang w:val="en-GB" w:eastAsia="zh-CN"/>
        </w:rPr>
        <w:t>vailable</w:t>
      </w:r>
      <w:r w:rsidR="002E2FA7">
        <w:rPr>
          <w:rFonts w:ascii="Aptos" w:eastAsia="Aptos" w:hAnsi="Aptos" w:cs="Aptos"/>
          <w:lang w:val="en-GB" w:eastAsia="zh-CN"/>
        </w:rPr>
        <w:t xml:space="preserve"> </w:t>
      </w:r>
      <w:r w:rsidR="00CC695F">
        <w:rPr>
          <w:rFonts w:ascii="Aptos" w:eastAsia="Aptos" w:hAnsi="Aptos" w:cs="Aptos"/>
          <w:lang w:val="en-GB" w:eastAsia="zh-CN"/>
        </w:rPr>
        <w:t>to examiners</w:t>
      </w:r>
      <w:r w:rsidR="002E2FA7">
        <w:rPr>
          <w:rFonts w:ascii="Aptos" w:eastAsia="Aptos" w:hAnsi="Aptos" w:cs="Aptos"/>
          <w:lang w:val="en-GB" w:eastAsia="zh-CN"/>
        </w:rPr>
        <w:t>.</w:t>
      </w:r>
    </w:p>
  </w:footnote>
  <w:footnote w:id="263">
    <w:p w14:paraId="10164BF4" w14:textId="72BB6D14" w:rsidR="00370A37" w:rsidRPr="005B16B4" w:rsidRDefault="00370A37" w:rsidP="7BA6395A">
      <w:pPr>
        <w:spacing w:after="120" w:line="240" w:lineRule="auto"/>
        <w:rPr>
          <w:rFonts w:ascii="Aptos" w:eastAsia="Times New Roman" w:hAnsi="Aptos" w:cs="Times New Roman"/>
          <w:sz w:val="20"/>
          <w:szCs w:val="20"/>
          <w:lang w:val="en-GB" w:eastAsia="zh-CN"/>
        </w:rPr>
      </w:pPr>
      <w:r w:rsidRPr="7BA6395A">
        <w:rPr>
          <w:rStyle w:val="FootnoteReference"/>
          <w:rFonts w:ascii="Aptos" w:eastAsia="Aptos" w:hAnsi="Aptos" w:cs="Aptos"/>
          <w:sz w:val="20"/>
          <w:szCs w:val="20"/>
        </w:rPr>
        <w:footnoteRef/>
      </w:r>
      <w:r w:rsidR="00FF4BD8">
        <w:rPr>
          <w:rFonts w:ascii="Aptos" w:eastAsia="Aptos" w:hAnsi="Aptos" w:cs="Aptos"/>
          <w:sz w:val="20"/>
          <w:szCs w:val="20"/>
        </w:rPr>
        <w:t xml:space="preserve"> Davis, </w:t>
      </w:r>
      <w:r w:rsidR="00FF4BD8" w:rsidRPr="00FF4BD8">
        <w:rPr>
          <w:rFonts w:ascii="Aptos" w:eastAsia="Aptos" w:hAnsi="Aptos" w:cs="Aptos"/>
          <w:i/>
          <w:iCs/>
          <w:sz w:val="20"/>
          <w:szCs w:val="20"/>
        </w:rPr>
        <w:t>Mission</w:t>
      </w:r>
      <w:r w:rsidR="00FF4BD8">
        <w:rPr>
          <w:rFonts w:ascii="Aptos" w:eastAsia="Aptos" w:hAnsi="Aptos" w:cs="Aptos"/>
          <w:sz w:val="20"/>
          <w:szCs w:val="20"/>
        </w:rPr>
        <w:t xml:space="preserve">, </w:t>
      </w:r>
      <w:r w:rsidR="7BA6395A" w:rsidRPr="7BA6395A">
        <w:rPr>
          <w:rFonts w:ascii="Aptos" w:eastAsia="Aptos" w:hAnsi="Aptos" w:cs="Aptos"/>
          <w:sz w:val="20"/>
          <w:szCs w:val="20"/>
        </w:rPr>
        <w:t xml:space="preserve">20. Mark alludes to Ezekiel’s phrase, </w:t>
      </w:r>
      <w:r w:rsidR="7BA6395A" w:rsidRPr="00983AA2">
        <w:rPr>
          <w:rFonts w:ascii="Aptos" w:eastAsia="Aptos" w:hAnsi="Aptos" w:cs="Aptos"/>
          <w:sz w:val="20"/>
          <w:szCs w:val="20"/>
        </w:rPr>
        <w:t>‘the time has come’</w:t>
      </w:r>
      <w:r w:rsidR="7BA6395A" w:rsidRPr="7BA6395A">
        <w:rPr>
          <w:rFonts w:ascii="Aptos" w:eastAsia="Aptos" w:hAnsi="Aptos" w:cs="Aptos"/>
          <w:sz w:val="20"/>
          <w:szCs w:val="20"/>
        </w:rPr>
        <w:t>,</w:t>
      </w:r>
      <w:r w:rsidR="00983AA2">
        <w:rPr>
          <w:rFonts w:ascii="Aptos" w:eastAsia="Aptos" w:hAnsi="Aptos" w:cs="Aptos"/>
          <w:sz w:val="20"/>
          <w:szCs w:val="20"/>
        </w:rPr>
        <w:t xml:space="preserve"> </w:t>
      </w:r>
      <w:r w:rsidR="7BA6395A" w:rsidRPr="7BA6395A">
        <w:rPr>
          <w:rFonts w:ascii="Aptos" w:eastAsia="Aptos" w:hAnsi="Aptos" w:cs="Aptos"/>
          <w:sz w:val="20"/>
          <w:szCs w:val="20"/>
        </w:rPr>
        <w:t xml:space="preserve">which in the mission statement </w:t>
      </w:r>
      <w:r w:rsidR="00983AA2">
        <w:rPr>
          <w:rFonts w:ascii="Aptos" w:eastAsia="Aptos" w:hAnsi="Aptos" w:cs="Aptos"/>
          <w:sz w:val="20"/>
          <w:szCs w:val="20"/>
        </w:rPr>
        <w:t>he has turned into</w:t>
      </w:r>
      <w:r w:rsidR="7BA6395A" w:rsidRPr="7BA6395A">
        <w:rPr>
          <w:rFonts w:ascii="Aptos" w:eastAsia="Aptos" w:hAnsi="Aptos" w:cs="Aptos"/>
          <w:sz w:val="20"/>
          <w:szCs w:val="20"/>
        </w:rPr>
        <w:t xml:space="preserve"> ‘the time has been fulfilled’ and again </w:t>
      </w:r>
      <w:r w:rsidR="00983AA2">
        <w:rPr>
          <w:rFonts w:ascii="Aptos" w:eastAsia="Aptos" w:hAnsi="Aptos" w:cs="Aptos"/>
          <w:sz w:val="20"/>
          <w:szCs w:val="20"/>
        </w:rPr>
        <w:t xml:space="preserve">he alludes </w:t>
      </w:r>
      <w:r w:rsidR="7BA6395A" w:rsidRPr="7BA6395A">
        <w:rPr>
          <w:rFonts w:ascii="Aptos" w:eastAsia="Aptos" w:hAnsi="Aptos" w:cs="Aptos"/>
          <w:sz w:val="20"/>
          <w:szCs w:val="20"/>
        </w:rPr>
        <w:t xml:space="preserve">to Ezekiel’s phrase </w:t>
      </w:r>
      <w:r w:rsidR="7BA6395A" w:rsidRPr="00983AA2">
        <w:rPr>
          <w:rFonts w:ascii="Aptos" w:eastAsia="Aptos" w:hAnsi="Aptos" w:cs="Aptos"/>
          <w:sz w:val="20"/>
          <w:szCs w:val="20"/>
        </w:rPr>
        <w:t>‘the day draws near’,</w:t>
      </w:r>
      <w:r w:rsidR="7BA6395A" w:rsidRPr="7BA6395A">
        <w:rPr>
          <w:rFonts w:ascii="Aptos" w:eastAsia="Aptos" w:hAnsi="Aptos" w:cs="Aptos"/>
          <w:sz w:val="20"/>
          <w:szCs w:val="20"/>
        </w:rPr>
        <w:t xml:space="preserve"> as ‘the Kingdom of God is at hand’. Mark it can be proposed, has replaced Ezekiel’s concept of nearness of a Day of Doom with the arrival of the Kingdom of God.</w:t>
      </w:r>
      <w:r w:rsidR="00417F21">
        <w:rPr>
          <w:rFonts w:ascii="Aptos" w:eastAsia="Aptos" w:hAnsi="Aptos" w:cs="Aptos"/>
          <w:sz w:val="20"/>
          <w:szCs w:val="20"/>
        </w:rPr>
        <w:t xml:space="preserve"> See on Black, </w:t>
      </w:r>
      <w:r w:rsidR="00417F21" w:rsidRPr="00417F21">
        <w:rPr>
          <w:rFonts w:ascii="Aptos" w:eastAsia="Aptos" w:hAnsi="Aptos" w:cs="Aptos"/>
          <w:i/>
          <w:iCs/>
          <w:sz w:val="20"/>
          <w:szCs w:val="20"/>
        </w:rPr>
        <w:t>Mark</w:t>
      </w:r>
      <w:r w:rsidR="00417F21">
        <w:rPr>
          <w:rFonts w:ascii="Aptos" w:eastAsia="Aptos" w:hAnsi="Aptos" w:cs="Aptos"/>
          <w:sz w:val="20"/>
          <w:szCs w:val="20"/>
        </w:rPr>
        <w:t xml:space="preserve">, </w:t>
      </w:r>
      <w:r w:rsidR="00505C30">
        <w:rPr>
          <w:rFonts w:ascii="Aptos" w:eastAsia="Aptos" w:hAnsi="Aptos" w:cs="Aptos"/>
          <w:sz w:val="20"/>
          <w:szCs w:val="20"/>
        </w:rPr>
        <w:t>65, u</w:t>
      </w:r>
      <w:r w:rsidR="00417F21" w:rsidRPr="00417F21">
        <w:rPr>
          <w:rFonts w:ascii="Aptos" w:eastAsia="Aptos" w:hAnsi="Aptos" w:cs="Aptos"/>
          <w:sz w:val="20"/>
          <w:szCs w:val="20"/>
        </w:rPr>
        <w:t xml:space="preserve">nlike </w:t>
      </w:r>
      <w:proofErr w:type="spellStart"/>
      <w:r w:rsidR="00417F21" w:rsidRPr="00417F21">
        <w:rPr>
          <w:rFonts w:ascii="Aptos" w:eastAsia="Aptos" w:hAnsi="Aptos" w:cs="Aptos"/>
          <w:i/>
          <w:iCs/>
          <w:sz w:val="20"/>
          <w:szCs w:val="20"/>
        </w:rPr>
        <w:t>chronos</w:t>
      </w:r>
      <w:proofErr w:type="spellEnd"/>
      <w:r w:rsidR="00417F21" w:rsidRPr="00417F21">
        <w:rPr>
          <w:rFonts w:ascii="Aptos" w:eastAsia="Aptos" w:hAnsi="Aptos" w:cs="Aptos"/>
          <w:sz w:val="20"/>
          <w:szCs w:val="20"/>
        </w:rPr>
        <w:t xml:space="preserve">, measured by calendar or clock, </w:t>
      </w:r>
      <w:proofErr w:type="spellStart"/>
      <w:r w:rsidR="00417F21" w:rsidRPr="00417F21">
        <w:rPr>
          <w:rFonts w:ascii="Aptos" w:eastAsia="Aptos" w:hAnsi="Aptos" w:cs="Aptos"/>
          <w:i/>
          <w:iCs/>
          <w:sz w:val="20"/>
          <w:szCs w:val="20"/>
        </w:rPr>
        <w:t>kairos</w:t>
      </w:r>
      <w:proofErr w:type="spellEnd"/>
      <w:r w:rsidR="00417F21" w:rsidRPr="00417F21">
        <w:rPr>
          <w:rFonts w:ascii="Aptos" w:eastAsia="Aptos" w:hAnsi="Aptos" w:cs="Aptos"/>
          <w:sz w:val="20"/>
          <w:szCs w:val="20"/>
        </w:rPr>
        <w:t xml:space="preserve"> in biblical literature refers to </w:t>
      </w:r>
      <w:r w:rsidR="00417F21">
        <w:rPr>
          <w:rFonts w:ascii="Aptos" w:eastAsia="Aptos" w:hAnsi="Aptos" w:cs="Aptos"/>
          <w:sz w:val="20"/>
          <w:szCs w:val="20"/>
        </w:rPr>
        <w:t>‘</w:t>
      </w:r>
      <w:r w:rsidR="00417F21" w:rsidRPr="00417F21">
        <w:rPr>
          <w:rFonts w:ascii="Aptos" w:eastAsia="Aptos" w:hAnsi="Aptos" w:cs="Aptos"/>
          <w:sz w:val="20"/>
          <w:szCs w:val="20"/>
        </w:rPr>
        <w:t>critical time</w:t>
      </w:r>
      <w:r w:rsidR="00417F21">
        <w:rPr>
          <w:rFonts w:ascii="Aptos" w:eastAsia="Aptos" w:hAnsi="Aptos" w:cs="Aptos"/>
          <w:sz w:val="20"/>
          <w:szCs w:val="20"/>
        </w:rPr>
        <w:t>’</w:t>
      </w:r>
      <w:r w:rsidR="00417F21" w:rsidRPr="00417F21">
        <w:rPr>
          <w:rFonts w:ascii="Aptos" w:eastAsia="Aptos" w:hAnsi="Aptos" w:cs="Aptos"/>
          <w:sz w:val="20"/>
          <w:szCs w:val="20"/>
        </w:rPr>
        <w:t xml:space="preserve"> or </w:t>
      </w:r>
      <w:r w:rsidR="00417F21">
        <w:rPr>
          <w:rFonts w:ascii="Aptos" w:eastAsia="Aptos" w:hAnsi="Aptos" w:cs="Aptos"/>
          <w:sz w:val="20"/>
          <w:szCs w:val="20"/>
        </w:rPr>
        <w:t>‘</w:t>
      </w:r>
      <w:r w:rsidR="00417F21" w:rsidRPr="00417F21">
        <w:rPr>
          <w:rFonts w:ascii="Aptos" w:eastAsia="Aptos" w:hAnsi="Aptos" w:cs="Aptos"/>
          <w:sz w:val="20"/>
          <w:szCs w:val="20"/>
        </w:rPr>
        <w:t>opportune season</w:t>
      </w:r>
      <w:r w:rsidR="00417F21">
        <w:rPr>
          <w:rFonts w:ascii="Aptos" w:eastAsia="Aptos" w:hAnsi="Aptos" w:cs="Aptos"/>
          <w:sz w:val="20"/>
          <w:szCs w:val="20"/>
        </w:rPr>
        <w:t>’</w:t>
      </w:r>
      <w:r w:rsidR="00417F21" w:rsidRPr="00417F21">
        <w:rPr>
          <w:rFonts w:ascii="Aptos" w:eastAsia="Aptos" w:hAnsi="Aptos" w:cs="Aptos"/>
          <w:sz w:val="20"/>
          <w:szCs w:val="20"/>
        </w:rPr>
        <w:t>, not the quo</w:t>
      </w:r>
      <w:r w:rsidR="00417F21">
        <w:rPr>
          <w:rFonts w:ascii="Aptos" w:eastAsia="Aptos" w:hAnsi="Aptos" w:cs="Aptos"/>
          <w:sz w:val="20"/>
          <w:szCs w:val="20"/>
        </w:rPr>
        <w:t>tidian</w:t>
      </w:r>
      <w:r w:rsidR="00417F21" w:rsidRPr="00417F21">
        <w:rPr>
          <w:rFonts w:ascii="Aptos" w:eastAsia="Aptos" w:hAnsi="Aptos" w:cs="Aptos"/>
          <w:sz w:val="20"/>
          <w:szCs w:val="20"/>
        </w:rPr>
        <w:t xml:space="preserve"> every day</w:t>
      </w:r>
      <w:r w:rsidR="00417F21">
        <w:rPr>
          <w:rFonts w:ascii="Aptos" w:eastAsia="Aptos" w:hAnsi="Aptos" w:cs="Aptos"/>
          <w:sz w:val="20"/>
          <w:szCs w:val="20"/>
        </w:rPr>
        <w:t>, but</w:t>
      </w:r>
      <w:r w:rsidR="00417F21" w:rsidRPr="00417F21">
        <w:rPr>
          <w:rFonts w:ascii="Aptos" w:eastAsia="Aptos" w:hAnsi="Aptos" w:cs="Aptos"/>
          <w:sz w:val="20"/>
          <w:szCs w:val="20"/>
        </w:rPr>
        <w:t xml:space="preserve"> D-Day, not just any hour</w:t>
      </w:r>
      <w:r w:rsidR="00417F21">
        <w:rPr>
          <w:rFonts w:ascii="Aptos" w:eastAsia="Aptos" w:hAnsi="Aptos" w:cs="Aptos"/>
          <w:sz w:val="20"/>
          <w:szCs w:val="20"/>
        </w:rPr>
        <w:t>,</w:t>
      </w:r>
      <w:r w:rsidR="00417F21" w:rsidRPr="00417F21">
        <w:rPr>
          <w:rFonts w:ascii="Aptos" w:eastAsia="Aptos" w:hAnsi="Aptos" w:cs="Aptos"/>
          <w:sz w:val="20"/>
          <w:szCs w:val="20"/>
        </w:rPr>
        <w:t xml:space="preserve"> but th</w:t>
      </w:r>
      <w:r w:rsidR="00417F21">
        <w:rPr>
          <w:rFonts w:ascii="Aptos" w:eastAsia="Aptos" w:hAnsi="Aptos" w:cs="Aptos"/>
          <w:sz w:val="20"/>
          <w:szCs w:val="20"/>
        </w:rPr>
        <w:t xml:space="preserve">e time </w:t>
      </w:r>
      <w:r w:rsidR="00417F21" w:rsidRPr="00417F21">
        <w:rPr>
          <w:rFonts w:ascii="Aptos" w:eastAsia="Aptos" w:hAnsi="Aptos" w:cs="Aptos"/>
          <w:sz w:val="20"/>
          <w:szCs w:val="20"/>
        </w:rPr>
        <w:t>come for a mother's deliverance.</w:t>
      </w:r>
      <w:r w:rsidR="00417F21">
        <w:rPr>
          <w:rFonts w:ascii="Aptos" w:eastAsia="Aptos" w:hAnsi="Aptos" w:cs="Aptos"/>
          <w:sz w:val="20"/>
          <w:szCs w:val="20"/>
        </w:rPr>
        <w:t>’</w:t>
      </w:r>
    </w:p>
  </w:footnote>
  <w:footnote w:id="264">
    <w:p w14:paraId="426C9AB8" w14:textId="394182B2" w:rsidR="00370A37" w:rsidRPr="009D2F99" w:rsidRDefault="00370A37"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Davis, </w:t>
      </w:r>
      <w:r w:rsidR="7BA6395A" w:rsidRPr="7BA6395A">
        <w:rPr>
          <w:rFonts w:ascii="Aptos" w:eastAsia="Aptos" w:hAnsi="Aptos" w:cs="Aptos"/>
          <w:i/>
          <w:iCs/>
        </w:rPr>
        <w:t>Mission</w:t>
      </w:r>
      <w:r w:rsidR="7BA6395A" w:rsidRPr="7BA6395A">
        <w:rPr>
          <w:rFonts w:ascii="Aptos" w:eastAsia="Aptos" w:hAnsi="Aptos" w:cs="Aptos"/>
        </w:rPr>
        <w:t xml:space="preserve">, 47. Mark adds the words </w:t>
      </w:r>
      <w:r w:rsidR="7BA6395A" w:rsidRPr="00983AA2">
        <w:rPr>
          <w:rFonts w:ascii="Aptos" w:eastAsia="Aptos" w:hAnsi="Aptos" w:cs="Aptos"/>
        </w:rPr>
        <w:t>‘believe in the gospel’</w:t>
      </w:r>
      <w:r w:rsidR="7BA6395A" w:rsidRPr="7BA6395A">
        <w:rPr>
          <w:rFonts w:ascii="Aptos" w:eastAsia="Aptos" w:hAnsi="Aptos" w:cs="Aptos"/>
        </w:rPr>
        <w:t xml:space="preserve"> </w:t>
      </w:r>
      <w:r w:rsidR="00983AA2">
        <w:rPr>
          <w:rFonts w:ascii="Aptos" w:eastAsia="Aptos" w:hAnsi="Aptos" w:cs="Aptos"/>
        </w:rPr>
        <w:t>at the end of the mission statement (</w:t>
      </w:r>
      <w:r w:rsidR="7BA6395A" w:rsidRPr="7BA6395A">
        <w:rPr>
          <w:rFonts w:ascii="Aptos" w:eastAsia="Aptos" w:hAnsi="Aptos" w:cs="Aptos"/>
        </w:rPr>
        <w:t>1:15d</w:t>
      </w:r>
      <w:r w:rsidR="00983AA2">
        <w:rPr>
          <w:rFonts w:ascii="Aptos" w:eastAsia="Aptos" w:hAnsi="Aptos" w:cs="Aptos"/>
        </w:rPr>
        <w:t>)</w:t>
      </w:r>
      <w:r w:rsidR="7BA6395A" w:rsidRPr="7BA6395A">
        <w:rPr>
          <w:rFonts w:ascii="Aptos" w:eastAsia="Aptos" w:hAnsi="Aptos" w:cs="Aptos"/>
        </w:rPr>
        <w:t>, to emphasize the confession of</w:t>
      </w:r>
      <w:r w:rsidR="00983AA2">
        <w:rPr>
          <w:rFonts w:ascii="Aptos" w:eastAsia="Aptos" w:hAnsi="Aptos" w:cs="Aptos"/>
        </w:rPr>
        <w:t xml:space="preserve"> belief in</w:t>
      </w:r>
      <w:r w:rsidR="7BA6395A" w:rsidRPr="7BA6395A">
        <w:rPr>
          <w:rFonts w:ascii="Aptos" w:eastAsia="Aptos" w:hAnsi="Aptos" w:cs="Aptos"/>
        </w:rPr>
        <w:t xml:space="preserve"> Jesus as the basis for baptism and discipleship. The second half of the mission statement, 1:15cd</w:t>
      </w:r>
      <w:r w:rsidR="00983AA2">
        <w:rPr>
          <w:rFonts w:ascii="Aptos" w:eastAsia="Aptos" w:hAnsi="Aptos" w:cs="Aptos"/>
        </w:rPr>
        <w:t xml:space="preserve"> appears to have been</w:t>
      </w:r>
      <w:r w:rsidR="7BA6395A" w:rsidRPr="7BA6395A">
        <w:rPr>
          <w:rFonts w:ascii="Aptos" w:eastAsia="Aptos" w:hAnsi="Aptos" w:cs="Aptos"/>
        </w:rPr>
        <w:t xml:space="preserve"> used to enforce the idea of one baptism, one Messiah</w:t>
      </w:r>
      <w:r w:rsidR="00983AA2">
        <w:rPr>
          <w:rFonts w:ascii="Aptos" w:eastAsia="Aptos" w:hAnsi="Aptos" w:cs="Aptos"/>
        </w:rPr>
        <w:t xml:space="preserve"> (cf. Mk 16:16)</w:t>
      </w:r>
      <w:r w:rsidR="7BA6395A" w:rsidRPr="7BA6395A">
        <w:rPr>
          <w:rFonts w:ascii="Aptos" w:eastAsia="Aptos" w:hAnsi="Aptos" w:cs="Aptos"/>
        </w:rPr>
        <w:t>.</w:t>
      </w:r>
    </w:p>
  </w:footnote>
  <w:footnote w:id="265">
    <w:p w14:paraId="56212949" w14:textId="4420E81A" w:rsidR="00CA5AD0" w:rsidRPr="00CA5AD0" w:rsidRDefault="00CA5AD0" w:rsidP="00CA5AD0">
      <w:pPr>
        <w:pStyle w:val="FootnoteText"/>
        <w:spacing w:after="120"/>
        <w:rPr>
          <w:color w:val="000000" w:themeColor="text1"/>
        </w:rPr>
      </w:pPr>
      <w:r w:rsidRPr="00CA5AD0">
        <w:rPr>
          <w:rStyle w:val="FootnoteReference"/>
          <w:rFonts w:ascii="Aptos" w:eastAsia="Aptos" w:hAnsi="Aptos" w:cs="Aptos"/>
          <w:color w:val="000000" w:themeColor="text1"/>
        </w:rPr>
        <w:footnoteRef/>
      </w:r>
      <w:r w:rsidRPr="00CA5AD0">
        <w:rPr>
          <w:rFonts w:ascii="Aptos" w:eastAsia="Aptos" w:hAnsi="Aptos" w:cs="Aptos"/>
          <w:color w:val="000000" w:themeColor="text1"/>
        </w:rPr>
        <w:t xml:space="preserve"> Reynolds, </w:t>
      </w:r>
      <w:r w:rsidRPr="00CA5AD0">
        <w:rPr>
          <w:rFonts w:ascii="Aptos" w:eastAsia="Aptos" w:hAnsi="Aptos" w:cs="Aptos"/>
          <w:i/>
          <w:iCs/>
          <w:color w:val="000000" w:themeColor="text1"/>
        </w:rPr>
        <w:t>Apocalyptic Son of Man</w:t>
      </w:r>
      <w:r w:rsidRPr="00CA5AD0">
        <w:rPr>
          <w:rFonts w:ascii="Aptos" w:eastAsia="Aptos" w:hAnsi="Aptos" w:cs="Aptos"/>
          <w:color w:val="000000" w:themeColor="text1"/>
        </w:rPr>
        <w:t xml:space="preserve">, 69. ‘The Gospel of Mark portrays the </w:t>
      </w:r>
      <w:proofErr w:type="spellStart"/>
      <w:r w:rsidRPr="00CA5AD0">
        <w:rPr>
          <w:rFonts w:ascii="Aptos" w:eastAsia="Aptos" w:hAnsi="Aptos" w:cs="Aptos"/>
          <w:i/>
          <w:iCs/>
          <w:color w:val="000000" w:themeColor="text1"/>
        </w:rPr>
        <w:t>Danielic</w:t>
      </w:r>
      <w:proofErr w:type="spellEnd"/>
      <w:r w:rsidRPr="00CA5AD0">
        <w:rPr>
          <w:rFonts w:ascii="Aptos" w:eastAsia="Aptos" w:hAnsi="Aptos" w:cs="Aptos"/>
          <w:color w:val="000000" w:themeColor="text1"/>
        </w:rPr>
        <w:t xml:space="preserve"> Son of Man with similar features as those seen in the Jewish apocalyptic literature but in addition to these, Mark adds his own nuances.’</w:t>
      </w:r>
    </w:p>
  </w:footnote>
  <w:footnote w:id="266">
    <w:p w14:paraId="48593185" w14:textId="1971E48B" w:rsidR="00436A9E" w:rsidRDefault="00436A9E" w:rsidP="00436A9E">
      <w:pPr>
        <w:pStyle w:val="FootnoteText"/>
        <w:spacing w:after="120"/>
      </w:pPr>
      <w:r>
        <w:rPr>
          <w:rStyle w:val="FootnoteReference"/>
        </w:rPr>
        <w:footnoteRef/>
      </w:r>
      <w:r>
        <w:t xml:space="preserve"> Yarbo Collins, </w:t>
      </w:r>
      <w:r w:rsidRPr="00C3023B">
        <w:rPr>
          <w:i/>
          <w:iCs/>
        </w:rPr>
        <w:t>Mark</w:t>
      </w:r>
      <w:r>
        <w:t xml:space="preserve">, 612. Yarbro Collins explains the term </w:t>
      </w:r>
      <w:r w:rsidRPr="00B80DB9">
        <w:rPr>
          <w:i/>
          <w:iCs/>
        </w:rPr>
        <w:t>elect</w:t>
      </w:r>
      <w:r>
        <w:t xml:space="preserve"> as it is used in Mark 13: </w:t>
      </w:r>
      <w:r w:rsidRPr="00436A9E">
        <w:t xml:space="preserve">The designation of the faithful as </w:t>
      </w:r>
      <w:r>
        <w:t>‘</w:t>
      </w:r>
      <w:r w:rsidRPr="00436A9E">
        <w:t>the elect</w:t>
      </w:r>
      <w:r>
        <w:t>’</w:t>
      </w:r>
      <w:r w:rsidRPr="00436A9E">
        <w:t xml:space="preserve"> occurs only in this chapter of </w:t>
      </w:r>
      <w:r>
        <w:t>M</w:t>
      </w:r>
      <w:r w:rsidRPr="00436A9E">
        <w:t>ark in verses 20, 22, 27. The Oracle that introduces the book known as</w:t>
      </w:r>
      <w:r>
        <w:t xml:space="preserve"> </w:t>
      </w:r>
      <w:r w:rsidRPr="00461D0B">
        <w:rPr>
          <w:i/>
          <w:iCs/>
        </w:rPr>
        <w:t>1 Enoch</w:t>
      </w:r>
      <w:r w:rsidRPr="00436A9E">
        <w:t xml:space="preserve"> </w:t>
      </w:r>
      <w:r w:rsidR="00461D0B">
        <w:t>(</w:t>
      </w:r>
      <w:r w:rsidRPr="00436A9E">
        <w:t xml:space="preserve">chapters </w:t>
      </w:r>
      <w:r w:rsidR="00461D0B">
        <w:t>1-</w:t>
      </w:r>
      <w:r w:rsidRPr="00436A9E">
        <w:t>5</w:t>
      </w:r>
      <w:r w:rsidR="00461D0B">
        <w:t>)</w:t>
      </w:r>
      <w:r w:rsidRPr="00436A9E">
        <w:t xml:space="preserve"> uses the term </w:t>
      </w:r>
      <w:r w:rsidR="00461D0B">
        <w:t>‘</w:t>
      </w:r>
      <w:r w:rsidRPr="00436A9E">
        <w:t>the elect</w:t>
      </w:r>
      <w:r w:rsidR="00461D0B">
        <w:t>’</w:t>
      </w:r>
      <w:r w:rsidRPr="00436A9E">
        <w:t xml:space="preserve"> or </w:t>
      </w:r>
      <w:r w:rsidR="00461D0B">
        <w:t>‘</w:t>
      </w:r>
      <w:r w:rsidRPr="00436A9E">
        <w:t>the chosen</w:t>
      </w:r>
      <w:r w:rsidR="00461D0B">
        <w:t>’</w:t>
      </w:r>
      <w:r w:rsidRPr="00436A9E">
        <w:t xml:space="preserve"> as the designation of the eschatological community, who are identified as the righteous remnant of Israel </w:t>
      </w:r>
      <w:r w:rsidR="00461D0B">
        <w:t>(</w:t>
      </w:r>
      <w:r w:rsidRPr="00436A9E">
        <w:t>1</w:t>
      </w:r>
      <w:r w:rsidR="00461D0B">
        <w:t>:</w:t>
      </w:r>
      <w:r w:rsidRPr="00436A9E">
        <w:t>1, 3, 8</w:t>
      </w:r>
      <w:r w:rsidR="00461D0B">
        <w:t>; 5:7-</w:t>
      </w:r>
      <w:r w:rsidRPr="00436A9E">
        <w:t>8</w:t>
      </w:r>
      <w:r w:rsidR="00461D0B">
        <w:t>)</w:t>
      </w:r>
      <w:r w:rsidRPr="00436A9E">
        <w:t xml:space="preserve">. The </w:t>
      </w:r>
      <w:r w:rsidR="00461D0B" w:rsidRPr="00461D0B">
        <w:rPr>
          <w:i/>
          <w:iCs/>
        </w:rPr>
        <w:t>A</w:t>
      </w:r>
      <w:r w:rsidRPr="00461D0B">
        <w:rPr>
          <w:i/>
          <w:iCs/>
        </w:rPr>
        <w:t xml:space="preserve">pocalypse of </w:t>
      </w:r>
      <w:r w:rsidR="00461D0B" w:rsidRPr="00461D0B">
        <w:rPr>
          <w:i/>
          <w:iCs/>
        </w:rPr>
        <w:t>W</w:t>
      </w:r>
      <w:r w:rsidRPr="00461D0B">
        <w:rPr>
          <w:i/>
          <w:iCs/>
        </w:rPr>
        <w:t>eeks</w:t>
      </w:r>
      <w:r w:rsidRPr="00436A9E">
        <w:t xml:space="preserve"> uses the term for the eschatological community that will receive revelation in the end time</w:t>
      </w:r>
      <w:r w:rsidR="00461D0B">
        <w:t xml:space="preserve"> (1 Enoch 93:1,10).</w:t>
      </w:r>
      <w:r w:rsidRPr="00436A9E">
        <w:t xml:space="preserve"> </w:t>
      </w:r>
      <w:r w:rsidR="00461D0B">
        <w:t>T</w:t>
      </w:r>
      <w:r w:rsidRPr="00436A9E">
        <w:t xml:space="preserve">he </w:t>
      </w:r>
      <w:r w:rsidR="00461D0B" w:rsidRPr="00461D0B">
        <w:rPr>
          <w:i/>
          <w:iCs/>
        </w:rPr>
        <w:t>P</w:t>
      </w:r>
      <w:r w:rsidRPr="00461D0B">
        <w:rPr>
          <w:i/>
          <w:iCs/>
        </w:rPr>
        <w:t>arables</w:t>
      </w:r>
      <w:r w:rsidRPr="00436A9E">
        <w:t xml:space="preserve"> </w:t>
      </w:r>
      <w:r w:rsidR="00461D0B">
        <w:t>or</w:t>
      </w:r>
      <w:r w:rsidRPr="00436A9E">
        <w:t xml:space="preserve"> </w:t>
      </w:r>
      <w:r w:rsidR="00461D0B" w:rsidRPr="00461D0B">
        <w:rPr>
          <w:i/>
          <w:iCs/>
        </w:rPr>
        <w:t>S</w:t>
      </w:r>
      <w:r w:rsidRPr="00461D0B">
        <w:rPr>
          <w:i/>
          <w:iCs/>
        </w:rPr>
        <w:t>imilitudes</w:t>
      </w:r>
      <w:r w:rsidRPr="00436A9E">
        <w:t xml:space="preserve"> </w:t>
      </w:r>
      <w:r w:rsidR="00461D0B">
        <w:t xml:space="preserve">of Enoch </w:t>
      </w:r>
      <w:r w:rsidRPr="00436A9E">
        <w:t xml:space="preserve">also </w:t>
      </w:r>
      <w:r w:rsidR="00461D0B">
        <w:t>use</w:t>
      </w:r>
      <w:r w:rsidRPr="00436A9E">
        <w:t xml:space="preserve"> the term </w:t>
      </w:r>
      <w:r w:rsidR="00461D0B">
        <w:t>‘</w:t>
      </w:r>
      <w:r w:rsidRPr="00436A9E">
        <w:t>the elect</w:t>
      </w:r>
      <w:r w:rsidR="00461D0B">
        <w:t>’</w:t>
      </w:r>
      <w:r w:rsidRPr="00436A9E">
        <w:t xml:space="preserve"> or </w:t>
      </w:r>
      <w:r w:rsidR="00461D0B">
        <w:t>‘</w:t>
      </w:r>
      <w:r w:rsidRPr="00436A9E">
        <w:t>the chosen</w:t>
      </w:r>
      <w:r w:rsidR="00461D0B">
        <w:t>’</w:t>
      </w:r>
      <w:r w:rsidRPr="00436A9E">
        <w:t xml:space="preserve"> along with </w:t>
      </w:r>
      <w:r w:rsidR="00461D0B">
        <w:t>‘</w:t>
      </w:r>
      <w:r w:rsidRPr="00436A9E">
        <w:t>the righteous</w:t>
      </w:r>
      <w:r w:rsidR="00461D0B">
        <w:t>’</w:t>
      </w:r>
      <w:r w:rsidRPr="00436A9E">
        <w:t xml:space="preserve"> for the eschatological community. The community of the Dead Sea Scrolls considered itself to be a remnant of the people of Israel with whom God made a new covenant. In some texts the community refers to itself as </w:t>
      </w:r>
      <w:r w:rsidR="00461D0B">
        <w:t>‘</w:t>
      </w:r>
      <w:r w:rsidRPr="00436A9E">
        <w:t>the chosen</w:t>
      </w:r>
      <w:r w:rsidR="00461D0B">
        <w:t>’</w:t>
      </w:r>
      <w:r w:rsidRPr="00436A9E">
        <w:t xml:space="preserve">. </w:t>
      </w:r>
      <w:r w:rsidR="00461D0B">
        <w:t xml:space="preserve">Yarbro Collins adds that </w:t>
      </w:r>
      <w:r w:rsidR="0091174E">
        <w:t>‘</w:t>
      </w:r>
      <w:r w:rsidR="00461D0B">
        <w:t>t</w:t>
      </w:r>
      <w:r w:rsidRPr="00436A9E">
        <w:t xml:space="preserve">he author of </w:t>
      </w:r>
      <w:r w:rsidR="00461D0B">
        <w:t>M</w:t>
      </w:r>
      <w:r w:rsidRPr="00436A9E">
        <w:t xml:space="preserve">ark was familiar with the designation of the eschatological community as </w:t>
      </w:r>
      <w:r w:rsidR="00461D0B">
        <w:t>‘</w:t>
      </w:r>
      <w:r w:rsidRPr="00436A9E">
        <w:t>the elect</w:t>
      </w:r>
      <w:r w:rsidR="00461D0B">
        <w:t>’</w:t>
      </w:r>
      <w:r w:rsidRPr="00436A9E">
        <w:t xml:space="preserve"> in written and oral contexts and used the term to describe the faithful who would endure to the end and be gathered by the angels that the </w:t>
      </w:r>
      <w:r w:rsidR="0091174E">
        <w:t>S</w:t>
      </w:r>
      <w:r w:rsidRPr="00436A9E">
        <w:t xml:space="preserve">on of </w:t>
      </w:r>
      <w:r w:rsidR="0091174E">
        <w:t>M</w:t>
      </w:r>
      <w:r w:rsidRPr="00436A9E">
        <w:t xml:space="preserve">an would send out when he came </w:t>
      </w:r>
      <w:r>
        <w:t>with</w:t>
      </w:r>
      <w:r w:rsidRPr="00436A9E">
        <w:t xml:space="preserve"> the clouds.</w:t>
      </w:r>
      <w:r>
        <w:t>’</w:t>
      </w:r>
    </w:p>
  </w:footnote>
  <w:footnote w:id="267">
    <w:p w14:paraId="35069F31" w14:textId="2C3BAFF4" w:rsidR="00D54FE5" w:rsidRPr="004078F3" w:rsidRDefault="00D54FE5" w:rsidP="7BA6395A">
      <w:pPr>
        <w:pStyle w:val="FootnoteText"/>
        <w:spacing w:after="120"/>
        <w:rPr>
          <w:color w:val="000000" w:themeColor="text1"/>
        </w:rPr>
      </w:pPr>
      <w:r w:rsidRPr="004078F3">
        <w:rPr>
          <w:rStyle w:val="FootnoteReference"/>
          <w:rFonts w:ascii="Aptos" w:eastAsia="Aptos" w:hAnsi="Aptos" w:cs="Aptos"/>
          <w:color w:val="000000" w:themeColor="text1"/>
        </w:rPr>
        <w:footnoteRef/>
      </w:r>
      <w:r w:rsidR="7BA6395A" w:rsidRPr="004078F3">
        <w:rPr>
          <w:rFonts w:ascii="Aptos" w:eastAsia="Aptos" w:hAnsi="Aptos" w:cs="Aptos"/>
          <w:color w:val="000000" w:themeColor="text1"/>
        </w:rPr>
        <w:t xml:space="preserve"> </w:t>
      </w:r>
      <w:r w:rsidR="006F2829" w:rsidRPr="004078F3">
        <w:rPr>
          <w:rFonts w:ascii="Aptos" w:eastAsia="Aptos" w:hAnsi="Aptos" w:cs="Aptos"/>
          <w:color w:val="000000" w:themeColor="text1"/>
        </w:rPr>
        <w:t>Hayes,</w:t>
      </w:r>
      <w:r w:rsidR="00A85580">
        <w:rPr>
          <w:rFonts w:ascii="Aptos" w:eastAsia="Aptos" w:hAnsi="Aptos" w:cs="Aptos"/>
          <w:color w:val="000000" w:themeColor="text1"/>
        </w:rPr>
        <w:t xml:space="preserve"> </w:t>
      </w:r>
      <w:r w:rsidR="006F2829" w:rsidRPr="003612CC">
        <w:rPr>
          <w:rFonts w:ascii="Aptos" w:eastAsia="Aptos" w:hAnsi="Aptos" w:cs="Aptos"/>
          <w:i/>
          <w:iCs/>
          <w:color w:val="000000" w:themeColor="text1"/>
        </w:rPr>
        <w:t>Introduction to the Bible</w:t>
      </w:r>
      <w:r w:rsidR="00A85580">
        <w:rPr>
          <w:rFonts w:ascii="Aptos" w:eastAsia="Aptos" w:hAnsi="Aptos" w:cs="Aptos"/>
          <w:color w:val="000000" w:themeColor="text1"/>
        </w:rPr>
        <w:t xml:space="preserve">, </w:t>
      </w:r>
      <w:r w:rsidR="004078F3" w:rsidRPr="004078F3">
        <w:rPr>
          <w:rFonts w:ascii="Aptos" w:eastAsia="Aptos" w:hAnsi="Aptos" w:cs="Aptos"/>
          <w:color w:val="000000" w:themeColor="text1"/>
        </w:rPr>
        <w:t>201. Hayes says that the Deuteronomistic editor consistently expressed the view that Israel's crises were caused by her infidelity to Yahweh, through the worship of Canaanite gods. For this sin, Yahweh sold Israel to her enemies. Then, after being moved to pity, he would raise up leaders to deliver her. Sin, punishment, repentance, and deliverance through divinely appointed leaders is the recurring pattern.</w:t>
      </w:r>
    </w:p>
  </w:footnote>
  <w:footnote w:id="268">
    <w:p w14:paraId="5B785ED5" w14:textId="084C87E8" w:rsidR="00370A37" w:rsidRPr="009D2F99" w:rsidRDefault="00370A37"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Davis, </w:t>
      </w:r>
      <w:r w:rsidR="7BA6395A" w:rsidRPr="7BA6395A">
        <w:rPr>
          <w:rFonts w:ascii="Aptos" w:eastAsia="Aptos" w:hAnsi="Aptos" w:cs="Aptos"/>
          <w:i/>
          <w:iCs/>
        </w:rPr>
        <w:t>Mission</w:t>
      </w:r>
      <w:r w:rsidR="7BA6395A" w:rsidRPr="7BA6395A">
        <w:rPr>
          <w:rFonts w:ascii="Aptos" w:eastAsia="Aptos" w:hAnsi="Aptos" w:cs="Aptos"/>
        </w:rPr>
        <w:t xml:space="preserve">, 29-35. </w:t>
      </w:r>
      <w:r w:rsidR="7BA6395A" w:rsidRPr="7BA6395A">
        <w:rPr>
          <w:rFonts w:ascii="Aptos" w:eastAsia="Aptos" w:hAnsi="Aptos" w:cs="Aptos"/>
          <w:color w:val="000000" w:themeColor="text1"/>
          <w:bdr w:val="none" w:sz="0" w:space="0" w:color="auto" w:frame="1"/>
        </w:rPr>
        <w:t xml:space="preserve">The writers of Mark understood their acceptance of Jesus as Messiah was a function of the </w:t>
      </w:r>
      <w:proofErr w:type="spellStart"/>
      <w:r w:rsidR="7BA6395A" w:rsidRPr="7BA6395A">
        <w:rPr>
          <w:rFonts w:ascii="Aptos" w:eastAsia="Aptos" w:hAnsi="Aptos" w:cs="Aptos"/>
          <w:i/>
          <w:iCs/>
          <w:color w:val="000000" w:themeColor="text1"/>
          <w:bdr w:val="none" w:sz="0" w:space="0" w:color="auto" w:frame="1"/>
        </w:rPr>
        <w:t>kairos</w:t>
      </w:r>
      <w:proofErr w:type="spellEnd"/>
      <w:r w:rsidR="7BA6395A" w:rsidRPr="7BA6395A">
        <w:rPr>
          <w:rFonts w:ascii="Aptos" w:eastAsia="Aptos" w:hAnsi="Aptos" w:cs="Aptos"/>
          <w:color w:val="000000" w:themeColor="text1"/>
          <w:bdr w:val="none" w:sz="0" w:space="0" w:color="auto" w:frame="1"/>
        </w:rPr>
        <w:t xml:space="preserve">, which is found in the </w:t>
      </w:r>
      <w:r w:rsidR="00917247">
        <w:rPr>
          <w:rFonts w:ascii="Aptos" w:eastAsia="Aptos" w:hAnsi="Aptos" w:cs="Aptos"/>
          <w:color w:val="000000" w:themeColor="text1"/>
          <w:bdr w:val="none" w:sz="0" w:space="0" w:color="auto" w:frame="1"/>
        </w:rPr>
        <w:t>Septuagint versions of</w:t>
      </w:r>
      <w:r w:rsidR="7BA6395A" w:rsidRPr="7BA6395A">
        <w:rPr>
          <w:rFonts w:ascii="Aptos" w:eastAsia="Aptos" w:hAnsi="Aptos" w:cs="Aptos"/>
          <w:color w:val="000000" w:themeColor="text1"/>
          <w:bdr w:val="none" w:sz="0" w:space="0" w:color="auto" w:frame="1"/>
        </w:rPr>
        <w:t xml:space="preserve"> Daniel and Ezekiel</w:t>
      </w:r>
      <w:r w:rsidR="00917247">
        <w:rPr>
          <w:rFonts w:ascii="Aptos" w:eastAsia="Aptos" w:hAnsi="Aptos" w:cs="Aptos"/>
          <w:color w:val="000000" w:themeColor="text1"/>
          <w:bdr w:val="none" w:sz="0" w:space="0" w:color="auto" w:frame="1"/>
        </w:rPr>
        <w:t>.</w:t>
      </w:r>
    </w:p>
  </w:footnote>
  <w:footnote w:id="269">
    <w:p w14:paraId="33DAF0FD" w14:textId="13212862" w:rsidR="00370A37" w:rsidRPr="009D2F99" w:rsidRDefault="00370A37"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003612CC" w:rsidRPr="005962DC">
        <w:rPr>
          <w:rFonts w:ascii="Aptos" w:eastAsia="Aptos" w:hAnsi="Aptos" w:cs="Aptos"/>
        </w:rPr>
        <w:t>JW</w:t>
      </w:r>
      <w:r w:rsidR="7BA6395A" w:rsidRPr="7BA6395A">
        <w:rPr>
          <w:rFonts w:ascii="Aptos" w:eastAsia="Aptos" w:hAnsi="Aptos" w:cs="Aptos"/>
        </w:rPr>
        <w:t xml:space="preserve">, </w:t>
      </w:r>
      <w:r w:rsidR="0029294E">
        <w:rPr>
          <w:rFonts w:ascii="Aptos" w:eastAsia="Aptos" w:hAnsi="Aptos" w:cs="Aptos"/>
        </w:rPr>
        <w:t>2.75, 3,322; 5.289;</w:t>
      </w:r>
      <w:r w:rsidR="0029294E">
        <w:rPr>
          <w:rFonts w:ascii="Aptos" w:eastAsia="Aptos" w:hAnsi="Aptos" w:cs="Aptos"/>
          <w:color w:val="EE0000"/>
        </w:rPr>
        <w:t xml:space="preserve"> </w:t>
      </w:r>
      <w:r w:rsidR="0029294E" w:rsidRPr="0029294E">
        <w:rPr>
          <w:rFonts w:ascii="Aptos" w:eastAsia="Aptos" w:hAnsi="Aptos" w:cs="Aptos"/>
          <w:color w:val="000000" w:themeColor="text1"/>
        </w:rPr>
        <w:t>7.202.</w:t>
      </w:r>
      <w:r w:rsidR="7BA6395A" w:rsidRPr="004955EB">
        <w:rPr>
          <w:rFonts w:ascii="Aptos" w:eastAsia="Aptos" w:hAnsi="Aptos" w:cs="Aptos"/>
          <w:color w:val="EE0000"/>
        </w:rPr>
        <w:t xml:space="preserve"> </w:t>
      </w:r>
      <w:r w:rsidR="7BA6395A" w:rsidRPr="7BA6395A">
        <w:rPr>
          <w:rFonts w:ascii="Aptos" w:eastAsia="Aptos" w:hAnsi="Aptos" w:cs="Aptos"/>
        </w:rPr>
        <w:t>‘The main reason why he [Titus] did not forbid that cruelty, was this, that he hoped the Jews might perhaps yield at that sight, out of fear, lest they might themselves afterward be liable to the same cruel treatment. So, the soldiers, out of the wrath and hatred they bore the Jews, nailed those they caught, one after one way, and another after another, to the crosses, by way of jest, when their multitude was so great, that room was wanting for the crosses, and crosses wanting for the bodies’.</w:t>
      </w:r>
    </w:p>
  </w:footnote>
  <w:footnote w:id="270">
    <w:p w14:paraId="715BEB0E" w14:textId="09E0E8E1" w:rsidR="00370A37" w:rsidRPr="009D2F99" w:rsidRDefault="00370A37"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Black, </w:t>
      </w:r>
      <w:r w:rsidR="7BA6395A" w:rsidRPr="7BA6395A">
        <w:rPr>
          <w:rFonts w:ascii="Aptos" w:eastAsia="Aptos" w:hAnsi="Aptos" w:cs="Aptos"/>
          <w:i/>
          <w:iCs/>
        </w:rPr>
        <w:t>Mark</w:t>
      </w:r>
      <w:r w:rsidR="7BA6395A" w:rsidRPr="7BA6395A">
        <w:rPr>
          <w:rFonts w:ascii="Aptos" w:eastAsia="Aptos" w:hAnsi="Aptos" w:cs="Aptos"/>
        </w:rPr>
        <w:t xml:space="preserve">, 198. </w:t>
      </w:r>
    </w:p>
  </w:footnote>
  <w:footnote w:id="271">
    <w:p w14:paraId="6E556D6C" w14:textId="14BF4989" w:rsidR="00370A37" w:rsidRPr="00CA2DE0" w:rsidRDefault="00370A37" w:rsidP="7BA6395A">
      <w:pPr>
        <w:spacing w:after="120" w:line="240" w:lineRule="auto"/>
        <w:rPr>
          <w:rFonts w:ascii="Aptos" w:hAnsi="Aptos"/>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7BA6395A" w:rsidRPr="7BA6395A">
        <w:rPr>
          <w:rFonts w:ascii="Aptos" w:eastAsia="Aptos" w:hAnsi="Aptos" w:cs="Aptos"/>
          <w:sz w:val="20"/>
          <w:szCs w:val="20"/>
          <w:lang w:val="en-GB" w:eastAsia="zh-CN"/>
        </w:rPr>
        <w:t xml:space="preserve">Marcus, </w:t>
      </w:r>
      <w:r w:rsidR="7BA6395A" w:rsidRPr="7BA6395A">
        <w:rPr>
          <w:rFonts w:ascii="Aptos" w:eastAsia="Aptos" w:hAnsi="Aptos" w:cs="Aptos"/>
          <w:i/>
          <w:iCs/>
          <w:sz w:val="20"/>
          <w:szCs w:val="20"/>
          <w:lang w:val="en-GB" w:eastAsia="zh-CN"/>
        </w:rPr>
        <w:t xml:space="preserve">Mark </w:t>
      </w:r>
      <w:r w:rsidR="00A60FF6">
        <w:rPr>
          <w:rFonts w:ascii="Aptos" w:eastAsia="Aptos" w:hAnsi="Aptos" w:cs="Aptos"/>
          <w:i/>
          <w:iCs/>
          <w:sz w:val="20"/>
          <w:szCs w:val="20"/>
          <w:lang w:val="en-GB" w:eastAsia="zh-CN"/>
        </w:rPr>
        <w:t>8</w:t>
      </w:r>
      <w:r w:rsidR="7BA6395A" w:rsidRPr="7BA6395A">
        <w:rPr>
          <w:rFonts w:ascii="Aptos" w:eastAsia="Aptos" w:hAnsi="Aptos" w:cs="Aptos"/>
          <w:i/>
          <w:iCs/>
          <w:sz w:val="20"/>
          <w:szCs w:val="20"/>
          <w:lang w:val="en-GB" w:eastAsia="zh-CN"/>
        </w:rPr>
        <w:t>-16</w:t>
      </w:r>
      <w:r w:rsidR="7BA6395A" w:rsidRPr="7BA6395A">
        <w:rPr>
          <w:rFonts w:ascii="Aptos" w:eastAsia="Aptos" w:hAnsi="Aptos" w:cs="Aptos"/>
          <w:sz w:val="20"/>
          <w:szCs w:val="20"/>
        </w:rPr>
        <w:t xml:space="preserve">, 620. </w:t>
      </w:r>
    </w:p>
  </w:footnote>
  <w:footnote w:id="272">
    <w:p w14:paraId="4C1866A5" w14:textId="096CE3B0" w:rsidR="00370A37" w:rsidRPr="00DD3D8A" w:rsidRDefault="00370A37" w:rsidP="00DD3D8A">
      <w:pPr>
        <w:spacing w:after="120" w:line="240" w:lineRule="auto"/>
        <w:rPr>
          <w:rFonts w:ascii="Aptos" w:hAnsi="Aptos"/>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7BA6395A" w:rsidRPr="7BA6395A">
        <w:rPr>
          <w:rFonts w:ascii="Aptos" w:eastAsia="Aptos" w:hAnsi="Aptos" w:cs="Aptos"/>
          <w:sz w:val="20"/>
          <w:szCs w:val="20"/>
          <w:lang w:val="en-GB" w:eastAsia="zh-CN"/>
        </w:rPr>
        <w:t xml:space="preserve">Beasley-Murray, </w:t>
      </w:r>
      <w:r w:rsidR="7BA6395A" w:rsidRPr="7BA6395A">
        <w:rPr>
          <w:rFonts w:ascii="Aptos" w:eastAsia="Aptos" w:hAnsi="Aptos" w:cs="Aptos"/>
          <w:i/>
          <w:iCs/>
          <w:sz w:val="20"/>
          <w:szCs w:val="20"/>
          <w:lang w:val="en-GB" w:eastAsia="zh-CN"/>
        </w:rPr>
        <w:t>Last Days</w:t>
      </w:r>
      <w:r w:rsidR="7BA6395A" w:rsidRPr="7BA6395A">
        <w:rPr>
          <w:rFonts w:ascii="Aptos" w:eastAsia="Aptos" w:hAnsi="Aptos" w:cs="Aptos"/>
          <w:sz w:val="20"/>
          <w:szCs w:val="20"/>
          <w:lang w:val="en-GB" w:eastAsia="zh-CN"/>
        </w:rPr>
        <w:t>,</w:t>
      </w:r>
      <w:r w:rsidR="7BA6395A" w:rsidRPr="7BA6395A">
        <w:rPr>
          <w:rFonts w:ascii="Aptos" w:eastAsia="Aptos" w:hAnsi="Aptos" w:cs="Aptos"/>
          <w:sz w:val="20"/>
          <w:szCs w:val="20"/>
        </w:rPr>
        <w:t xml:space="preserve"> 354. </w:t>
      </w:r>
    </w:p>
  </w:footnote>
  <w:footnote w:id="273">
    <w:p w14:paraId="065BFE85" w14:textId="2A977DE2" w:rsidR="00DD3D8A" w:rsidRDefault="00DD3D8A" w:rsidP="009D0B26">
      <w:pPr>
        <w:pStyle w:val="FootnoteText"/>
        <w:spacing w:after="120"/>
      </w:pPr>
      <w:r>
        <w:rPr>
          <w:rStyle w:val="FootnoteReference"/>
        </w:rPr>
        <w:footnoteRef/>
      </w:r>
      <w:r>
        <w:t xml:space="preserve"> Assmann, </w:t>
      </w:r>
      <w:r w:rsidRPr="00DD3D8A">
        <w:rPr>
          <w:i/>
          <w:iCs/>
        </w:rPr>
        <w:t>Cultural Memory</w:t>
      </w:r>
      <w:r>
        <w:t>, 27. ‘</w:t>
      </w:r>
      <w:r w:rsidRPr="00DD3D8A">
        <w:t>Here there are absolutely no authentic memories, because the trial and execution of Christ took place without the disciples.</w:t>
      </w:r>
      <w:r>
        <w:t>’</w:t>
      </w:r>
    </w:p>
  </w:footnote>
  <w:footnote w:id="274">
    <w:p w14:paraId="5F26AB4B" w14:textId="4A2366F4" w:rsidR="00370A37" w:rsidRPr="009D2F99" w:rsidRDefault="00370A37"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The passage in Mk 14:62 relies upon the foundational authority that is asserted as underlying it, namely, that Jesus himself claimed at his trial to be the Son of Man. </w:t>
      </w:r>
      <w:r w:rsidR="00133C63">
        <w:rPr>
          <w:rFonts w:ascii="Aptos" w:eastAsia="Aptos" w:hAnsi="Aptos" w:cs="Aptos"/>
        </w:rPr>
        <w:t>The statement</w:t>
      </w:r>
      <w:r w:rsidR="0043700F">
        <w:rPr>
          <w:rFonts w:ascii="Aptos" w:eastAsia="Aptos" w:hAnsi="Aptos" w:cs="Aptos"/>
        </w:rPr>
        <w:t xml:space="preserve"> is provided without a witness, by </w:t>
      </w:r>
      <w:r w:rsidR="7BA6395A" w:rsidRPr="7BA6395A">
        <w:rPr>
          <w:rFonts w:ascii="Aptos" w:eastAsia="Aptos" w:hAnsi="Aptos" w:cs="Aptos"/>
        </w:rPr>
        <w:t xml:space="preserve">a Markan narrator, </w:t>
      </w:r>
      <w:r w:rsidR="0043700F">
        <w:rPr>
          <w:rFonts w:ascii="Aptos" w:eastAsia="Aptos" w:hAnsi="Aptos" w:cs="Aptos"/>
        </w:rPr>
        <w:t>in much the way Jesus’s</w:t>
      </w:r>
      <w:r w:rsidR="7BA6395A" w:rsidRPr="7BA6395A">
        <w:rPr>
          <w:rFonts w:ascii="Aptos" w:eastAsia="Aptos" w:hAnsi="Aptos" w:cs="Aptos"/>
        </w:rPr>
        <w:t xml:space="preserve"> voice is used in </w:t>
      </w:r>
      <w:r w:rsidR="00B80DB9">
        <w:rPr>
          <w:rFonts w:ascii="Aptos" w:eastAsia="Aptos" w:hAnsi="Aptos" w:cs="Aptos"/>
        </w:rPr>
        <w:t xml:space="preserve">Mk </w:t>
      </w:r>
      <w:r w:rsidR="7BA6395A" w:rsidRPr="7BA6395A">
        <w:rPr>
          <w:rFonts w:ascii="Aptos" w:eastAsia="Aptos" w:hAnsi="Aptos" w:cs="Aptos"/>
        </w:rPr>
        <w:t>1:15</w:t>
      </w:r>
      <w:r w:rsidR="0043700F">
        <w:rPr>
          <w:rFonts w:ascii="Aptos" w:eastAsia="Aptos" w:hAnsi="Aptos" w:cs="Aptos"/>
        </w:rPr>
        <w:t>.</w:t>
      </w:r>
      <w:r w:rsidR="7BA6395A" w:rsidRPr="7BA6395A">
        <w:rPr>
          <w:rFonts w:ascii="Aptos" w:eastAsia="Aptos" w:hAnsi="Aptos" w:cs="Aptos"/>
        </w:rPr>
        <w:t xml:space="preserve"> </w:t>
      </w:r>
    </w:p>
  </w:footnote>
  <w:footnote w:id="275">
    <w:p w14:paraId="3DDCC7FB" w14:textId="4E47A9AB" w:rsidR="00980BC8" w:rsidRPr="004D1E20" w:rsidRDefault="00980BC8" w:rsidP="004D1E20">
      <w:pPr>
        <w:pStyle w:val="FootnoteText"/>
        <w:spacing w:after="120"/>
        <w:rPr>
          <w:rFonts w:ascii="Aptos" w:hAnsi="Aptos"/>
        </w:rPr>
      </w:pPr>
      <w:r>
        <w:rPr>
          <w:rStyle w:val="FootnoteReference"/>
        </w:rPr>
        <w:footnoteRef/>
      </w:r>
      <w:r w:rsidR="7BA6395A" w:rsidRPr="7BA6395A">
        <w:rPr>
          <w:rFonts w:ascii="Aptos" w:eastAsia="Aptos" w:hAnsi="Aptos" w:cs="Aptos"/>
        </w:rPr>
        <w:t xml:space="preserve"> Marcus, </w:t>
      </w:r>
      <w:r w:rsidR="7BA6395A" w:rsidRPr="7BA6395A">
        <w:rPr>
          <w:rFonts w:ascii="Aptos" w:eastAsia="Aptos" w:hAnsi="Aptos" w:cs="Aptos"/>
          <w:i/>
          <w:iCs/>
        </w:rPr>
        <w:t>Sitz</w:t>
      </w:r>
      <w:r w:rsidR="7BA6395A" w:rsidRPr="7BA6395A">
        <w:rPr>
          <w:rFonts w:ascii="Aptos" w:eastAsia="Aptos" w:hAnsi="Aptos" w:cs="Aptos"/>
        </w:rPr>
        <w:t xml:space="preserve">, 442. </w:t>
      </w:r>
    </w:p>
  </w:footnote>
  <w:footnote w:id="276">
    <w:p w14:paraId="3B6B34EB" w14:textId="0EE77E6A" w:rsidR="004D1E20" w:rsidRPr="0096739C" w:rsidRDefault="004D1E20" w:rsidP="004D1E20">
      <w:pPr>
        <w:pStyle w:val="FootnoteText"/>
        <w:spacing w:after="120"/>
        <w:rPr>
          <w:color w:val="000000" w:themeColor="text1"/>
        </w:rPr>
      </w:pPr>
      <w:r w:rsidRPr="00775F12">
        <w:rPr>
          <w:rStyle w:val="FootnoteReference"/>
          <w:color w:val="000000" w:themeColor="text1"/>
        </w:rPr>
        <w:footnoteRef/>
      </w:r>
      <w:r w:rsidRPr="00775F12">
        <w:rPr>
          <w:color w:val="000000" w:themeColor="text1"/>
        </w:rPr>
        <w:t xml:space="preserve"> Marcus,</w:t>
      </w:r>
      <w:r w:rsidRPr="00775F12">
        <w:rPr>
          <w:b/>
          <w:bCs/>
          <w:color w:val="000000" w:themeColor="text1"/>
        </w:rPr>
        <w:t xml:space="preserve"> </w:t>
      </w:r>
      <w:r w:rsidR="0096739C" w:rsidRPr="00767FF9">
        <w:rPr>
          <w:i/>
          <w:iCs/>
          <w:color w:val="000000" w:themeColor="text1"/>
        </w:rPr>
        <w:t>Mark 1-8</w:t>
      </w:r>
      <w:r w:rsidR="0096739C" w:rsidRPr="0096739C">
        <w:rPr>
          <w:color w:val="000000" w:themeColor="text1"/>
        </w:rPr>
        <w:t>, 71.</w:t>
      </w:r>
    </w:p>
  </w:footnote>
  <w:footnote w:id="277">
    <w:p w14:paraId="2FF55C33" w14:textId="1EA21E00" w:rsidR="004D1E20" w:rsidRPr="00A31627" w:rsidRDefault="004D1E20" w:rsidP="004D1E20">
      <w:pPr>
        <w:pStyle w:val="FootnoteText"/>
        <w:spacing w:after="120"/>
        <w:rPr>
          <w:color w:val="000000" w:themeColor="text1"/>
        </w:rPr>
      </w:pPr>
      <w:r w:rsidRPr="00775F12">
        <w:rPr>
          <w:rStyle w:val="FootnoteReference"/>
          <w:color w:val="000000" w:themeColor="text1"/>
        </w:rPr>
        <w:footnoteRef/>
      </w:r>
      <w:r w:rsidRPr="00775F12">
        <w:rPr>
          <w:color w:val="000000" w:themeColor="text1"/>
        </w:rPr>
        <w:t xml:space="preserve"> Yarbro Collins, </w:t>
      </w:r>
      <w:r w:rsidRPr="00775F12">
        <w:rPr>
          <w:i/>
          <w:iCs/>
          <w:color w:val="000000" w:themeColor="text1"/>
        </w:rPr>
        <w:t>Mark</w:t>
      </w:r>
      <w:r w:rsidRPr="00775F12">
        <w:rPr>
          <w:color w:val="000000" w:themeColor="text1"/>
        </w:rPr>
        <w:t xml:space="preserve">, </w:t>
      </w:r>
      <w:r w:rsidR="00A31627" w:rsidRPr="00A31627">
        <w:rPr>
          <w:color w:val="000000" w:themeColor="text1"/>
        </w:rPr>
        <w:t>593-94</w:t>
      </w:r>
      <w:r w:rsidRPr="00A31627">
        <w:rPr>
          <w:color w:val="000000" w:themeColor="text1"/>
        </w:rPr>
        <w:t>.</w:t>
      </w:r>
    </w:p>
  </w:footnote>
  <w:footnote w:id="278">
    <w:p w14:paraId="794C6779" w14:textId="641C41CA" w:rsidR="00FB3842" w:rsidRDefault="00FB3842"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Yarbro Collins, </w:t>
      </w:r>
      <w:r w:rsidR="7BA6395A" w:rsidRPr="7BA6395A">
        <w:rPr>
          <w:rFonts w:ascii="Aptos" w:eastAsia="Aptos" w:hAnsi="Aptos" w:cs="Aptos"/>
          <w:i/>
          <w:iCs/>
        </w:rPr>
        <w:t>Mark</w:t>
      </w:r>
      <w:r w:rsidR="7BA6395A" w:rsidRPr="7BA6395A">
        <w:rPr>
          <w:rFonts w:ascii="Aptos" w:eastAsia="Aptos" w:hAnsi="Aptos" w:cs="Aptos"/>
        </w:rPr>
        <w:t>, 593.</w:t>
      </w:r>
    </w:p>
  </w:footnote>
  <w:footnote w:id="279">
    <w:p w14:paraId="35771409" w14:textId="51060ABC" w:rsidR="0022068A" w:rsidRDefault="0022068A" w:rsidP="0022068A">
      <w:pPr>
        <w:pStyle w:val="FootnoteText"/>
        <w:spacing w:after="120"/>
      </w:pPr>
      <w:r>
        <w:rPr>
          <w:rStyle w:val="FootnoteReference"/>
        </w:rPr>
        <w:footnoteRef/>
      </w:r>
      <w:r>
        <w:t xml:space="preserve"> Black, </w:t>
      </w:r>
      <w:r w:rsidRPr="0022068A">
        <w:rPr>
          <w:i/>
          <w:iCs/>
        </w:rPr>
        <w:t>Mark</w:t>
      </w:r>
      <w:r>
        <w:t>, 34.</w:t>
      </w:r>
    </w:p>
  </w:footnote>
  <w:footnote w:id="280">
    <w:p w14:paraId="05B82AB6" w14:textId="471B3CD6" w:rsidR="00284C60" w:rsidRPr="00042270" w:rsidRDefault="00284C60" w:rsidP="009D0B26">
      <w:pPr>
        <w:pStyle w:val="FootnoteText"/>
        <w:spacing w:after="120"/>
        <w:rPr>
          <w:color w:val="000000" w:themeColor="text1"/>
        </w:rPr>
      </w:pPr>
      <w:r w:rsidRPr="00042270">
        <w:rPr>
          <w:rStyle w:val="FootnoteReference"/>
          <w:color w:val="000000" w:themeColor="text1"/>
        </w:rPr>
        <w:footnoteRef/>
      </w:r>
      <w:r w:rsidRPr="00042270">
        <w:rPr>
          <w:color w:val="000000" w:themeColor="text1"/>
        </w:rPr>
        <w:t xml:space="preserve"> Black, </w:t>
      </w:r>
      <w:r w:rsidRPr="00042270">
        <w:rPr>
          <w:i/>
          <w:iCs/>
          <w:color w:val="000000" w:themeColor="text1"/>
        </w:rPr>
        <w:t>Mark</w:t>
      </w:r>
      <w:r w:rsidRPr="00042270">
        <w:rPr>
          <w:color w:val="000000" w:themeColor="text1"/>
        </w:rPr>
        <w:t xml:space="preserve">, </w:t>
      </w:r>
      <w:r w:rsidR="00042270" w:rsidRPr="00042270">
        <w:rPr>
          <w:color w:val="000000" w:themeColor="text1"/>
        </w:rPr>
        <w:t>34.</w:t>
      </w:r>
    </w:p>
  </w:footnote>
  <w:footnote w:id="281">
    <w:p w14:paraId="427C6348" w14:textId="2CDBB038" w:rsidR="00621EA5" w:rsidRDefault="00621EA5">
      <w:pPr>
        <w:pStyle w:val="FootnoteText"/>
      </w:pPr>
      <w:r>
        <w:rPr>
          <w:rStyle w:val="FootnoteReference"/>
        </w:rPr>
        <w:footnoteRef/>
      </w:r>
      <w:r>
        <w:t xml:space="preserve"> Black, </w:t>
      </w:r>
      <w:r w:rsidRPr="00621EA5">
        <w:rPr>
          <w:i/>
          <w:iCs/>
        </w:rPr>
        <w:t>Mark</w:t>
      </w:r>
      <w:r>
        <w:t>, 34.</w:t>
      </w:r>
    </w:p>
  </w:footnote>
  <w:footnote w:id="282">
    <w:p w14:paraId="4D64BCEB" w14:textId="1C40D79E" w:rsidR="00A024CC" w:rsidRDefault="00A024CC"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The length of Jesus’s ministry is </w:t>
      </w:r>
      <w:r w:rsidR="000A53F6">
        <w:rPr>
          <w:rFonts w:ascii="Aptos" w:eastAsia="Aptos" w:hAnsi="Aptos" w:cs="Aptos"/>
        </w:rPr>
        <w:t xml:space="preserve">sometimes </w:t>
      </w:r>
      <w:r w:rsidR="7BA6395A" w:rsidRPr="7BA6395A">
        <w:rPr>
          <w:rFonts w:ascii="Aptos" w:eastAsia="Aptos" w:hAnsi="Aptos" w:cs="Aptos"/>
        </w:rPr>
        <w:t>debated among scholars. The assumption in th</w:t>
      </w:r>
      <w:r w:rsidR="000A53F6">
        <w:rPr>
          <w:rFonts w:ascii="Aptos" w:eastAsia="Aptos" w:hAnsi="Aptos" w:cs="Aptos"/>
        </w:rPr>
        <w:t>is</w:t>
      </w:r>
      <w:r w:rsidR="7BA6395A" w:rsidRPr="7BA6395A">
        <w:rPr>
          <w:rFonts w:ascii="Aptos" w:eastAsia="Aptos" w:hAnsi="Aptos" w:cs="Aptos"/>
        </w:rPr>
        <w:t xml:space="preserve"> thesis is that it </w:t>
      </w:r>
      <w:r w:rsidR="005F1BE7">
        <w:rPr>
          <w:rFonts w:ascii="Aptos" w:eastAsia="Aptos" w:hAnsi="Aptos" w:cs="Aptos"/>
        </w:rPr>
        <w:t>was no longer than three years and probably took</w:t>
      </w:r>
      <w:r w:rsidR="7BA6395A" w:rsidRPr="7BA6395A">
        <w:rPr>
          <w:rFonts w:ascii="Aptos" w:eastAsia="Aptos" w:hAnsi="Aptos" w:cs="Aptos"/>
        </w:rPr>
        <w:t xml:space="preserve"> place between 30-33 CE.</w:t>
      </w:r>
      <w:r w:rsidR="005F1BE7">
        <w:rPr>
          <w:rFonts w:ascii="Aptos" w:eastAsia="Aptos" w:hAnsi="Aptos" w:cs="Aptos"/>
        </w:rPr>
        <w:t xml:space="preserve"> Thus, this </w:t>
      </w:r>
      <w:r w:rsidR="000A53F6">
        <w:rPr>
          <w:rFonts w:ascii="Aptos" w:eastAsia="Aptos" w:hAnsi="Aptos" w:cs="Aptos"/>
        </w:rPr>
        <w:t>will be assumed to be the</w:t>
      </w:r>
      <w:r w:rsidR="00C1176E">
        <w:rPr>
          <w:rFonts w:ascii="Aptos" w:eastAsia="Aptos" w:hAnsi="Aptos" w:cs="Aptos"/>
        </w:rPr>
        <w:t xml:space="preserve"> length of </w:t>
      </w:r>
      <w:r w:rsidR="005F1BE7">
        <w:rPr>
          <w:rFonts w:ascii="Aptos" w:eastAsia="Aptos" w:hAnsi="Aptos" w:cs="Aptos"/>
        </w:rPr>
        <w:t xml:space="preserve">the literary setting, since the Gospel describes </w:t>
      </w:r>
      <w:r w:rsidR="00433DE2">
        <w:rPr>
          <w:rFonts w:ascii="Aptos" w:eastAsia="Aptos" w:hAnsi="Aptos" w:cs="Aptos"/>
        </w:rPr>
        <w:t xml:space="preserve">Jesus from the time he launched his </w:t>
      </w:r>
      <w:r w:rsidR="000A53F6">
        <w:rPr>
          <w:rFonts w:ascii="Aptos" w:eastAsia="Aptos" w:hAnsi="Aptos" w:cs="Aptos"/>
        </w:rPr>
        <w:t xml:space="preserve">Galilean </w:t>
      </w:r>
      <w:r w:rsidR="00433DE2">
        <w:rPr>
          <w:rFonts w:ascii="Aptos" w:eastAsia="Aptos" w:hAnsi="Aptos" w:cs="Aptos"/>
        </w:rPr>
        <w:t>ministry to the time of his death in</w:t>
      </w:r>
      <w:r w:rsidR="000A53F6">
        <w:rPr>
          <w:rFonts w:ascii="Aptos" w:eastAsia="Aptos" w:hAnsi="Aptos" w:cs="Aptos"/>
        </w:rPr>
        <w:t xml:space="preserve"> Jerusalem</w:t>
      </w:r>
      <w:r w:rsidR="00C1176E">
        <w:rPr>
          <w:rFonts w:ascii="Aptos" w:eastAsia="Aptos" w:hAnsi="Aptos" w:cs="Aptos"/>
        </w:rPr>
        <w:t xml:space="preserve">. </w:t>
      </w:r>
    </w:p>
  </w:footnote>
  <w:footnote w:id="283">
    <w:p w14:paraId="027FB7CF" w14:textId="69A58DCE"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The manuscript</w:t>
      </w:r>
      <w:r w:rsidR="000A53F6">
        <w:rPr>
          <w:rFonts w:ascii="Aptos" w:eastAsia="Aptos" w:hAnsi="Aptos" w:cs="Aptos"/>
        </w:rPr>
        <w:t>s extant</w:t>
      </w:r>
      <w:r w:rsidR="7BA6395A" w:rsidRPr="7BA6395A">
        <w:rPr>
          <w:rFonts w:ascii="Aptos" w:eastAsia="Aptos" w:hAnsi="Aptos" w:cs="Aptos"/>
        </w:rPr>
        <w:t xml:space="preserve"> of Mark </w:t>
      </w:r>
      <w:r w:rsidR="000A53F6">
        <w:rPr>
          <w:rFonts w:ascii="Aptos" w:eastAsia="Aptos" w:hAnsi="Aptos" w:cs="Aptos"/>
        </w:rPr>
        <w:t xml:space="preserve">there are different endings, </w:t>
      </w:r>
      <w:r w:rsidR="7BA6395A" w:rsidRPr="7BA6395A">
        <w:rPr>
          <w:rFonts w:ascii="Aptos" w:eastAsia="Aptos" w:hAnsi="Aptos" w:cs="Aptos"/>
        </w:rPr>
        <w:t>both a short</w:t>
      </w:r>
      <w:r w:rsidR="000A53F6">
        <w:rPr>
          <w:rFonts w:ascii="Aptos" w:eastAsia="Aptos" w:hAnsi="Aptos" w:cs="Aptos"/>
        </w:rPr>
        <w:t xml:space="preserve"> (16:8)</w:t>
      </w:r>
      <w:r w:rsidR="7BA6395A" w:rsidRPr="7BA6395A">
        <w:rPr>
          <w:rFonts w:ascii="Aptos" w:eastAsia="Aptos" w:hAnsi="Aptos" w:cs="Aptos"/>
        </w:rPr>
        <w:t xml:space="preserve"> and long endings (16:9-19). Most critical scholars support the idea that the original artifact of Mark end</w:t>
      </w:r>
      <w:r w:rsidR="000A53F6">
        <w:rPr>
          <w:rFonts w:ascii="Aptos" w:eastAsia="Aptos" w:hAnsi="Aptos" w:cs="Aptos"/>
        </w:rPr>
        <w:t>s</w:t>
      </w:r>
      <w:r w:rsidR="7BA6395A" w:rsidRPr="7BA6395A">
        <w:rPr>
          <w:rFonts w:ascii="Aptos" w:eastAsia="Aptos" w:hAnsi="Aptos" w:cs="Aptos"/>
        </w:rPr>
        <w:t xml:space="preserve"> at 16:8</w:t>
      </w:r>
      <w:r w:rsidR="000A53F6">
        <w:rPr>
          <w:rFonts w:ascii="Aptos" w:eastAsia="Aptos" w:hAnsi="Aptos" w:cs="Aptos"/>
        </w:rPr>
        <w:t>, those this is by no means certain, as the great majority of these texts contain the longer ending</w:t>
      </w:r>
      <w:r w:rsidR="7BA6395A" w:rsidRPr="7BA6395A">
        <w:rPr>
          <w:rFonts w:ascii="Aptos" w:eastAsia="Aptos" w:hAnsi="Aptos" w:cs="Aptos"/>
        </w:rPr>
        <w:t>.</w:t>
      </w:r>
    </w:p>
  </w:footnote>
  <w:footnote w:id="284">
    <w:p w14:paraId="10251E5C" w14:textId="1FAA486F" w:rsidR="00C05A4B" w:rsidRPr="00836198" w:rsidRDefault="00C05A4B" w:rsidP="7BA6395A">
      <w:pPr>
        <w:pStyle w:val="FootnoteText"/>
        <w:spacing w:after="120"/>
        <w:rPr>
          <w:color w:val="000000" w:themeColor="text1"/>
        </w:rPr>
      </w:pPr>
      <w:r w:rsidRPr="00836198">
        <w:rPr>
          <w:rStyle w:val="FootnoteReference"/>
          <w:rFonts w:ascii="Aptos" w:eastAsia="Aptos" w:hAnsi="Aptos" w:cs="Aptos"/>
          <w:color w:val="000000" w:themeColor="text1"/>
        </w:rPr>
        <w:footnoteRef/>
      </w:r>
      <w:r w:rsidR="7BA6395A" w:rsidRPr="00836198">
        <w:rPr>
          <w:rFonts w:ascii="Aptos" w:eastAsia="Aptos" w:hAnsi="Aptos" w:cs="Aptos"/>
          <w:color w:val="000000" w:themeColor="text1"/>
        </w:rPr>
        <w:t xml:space="preserve"> </w:t>
      </w:r>
      <w:r w:rsidR="002E367D">
        <w:rPr>
          <w:rFonts w:ascii="Aptos" w:eastAsia="Aptos" w:hAnsi="Aptos" w:cs="Aptos"/>
          <w:color w:val="000000" w:themeColor="text1"/>
        </w:rPr>
        <w:t xml:space="preserve">N.P. </w:t>
      </w:r>
      <w:r w:rsidR="7BA6395A" w:rsidRPr="00836198">
        <w:rPr>
          <w:rFonts w:ascii="Aptos" w:eastAsia="Aptos" w:hAnsi="Aptos" w:cs="Aptos"/>
          <w:color w:val="000000" w:themeColor="text1"/>
        </w:rPr>
        <w:t>Lund</w:t>
      </w:r>
      <w:r w:rsidR="00836198" w:rsidRPr="00836198">
        <w:rPr>
          <w:rFonts w:ascii="Aptos" w:eastAsia="Aptos" w:hAnsi="Aptos" w:cs="Aptos"/>
          <w:color w:val="000000" w:themeColor="text1"/>
        </w:rPr>
        <w:t xml:space="preserve">, </w:t>
      </w:r>
      <w:r w:rsidR="00836198" w:rsidRPr="00836198">
        <w:rPr>
          <w:rFonts w:ascii="Aptos" w:eastAsia="Aptos" w:hAnsi="Aptos" w:cs="Aptos"/>
          <w:i/>
          <w:iCs/>
          <w:color w:val="000000" w:themeColor="text1"/>
        </w:rPr>
        <w:t>Original Ending of Mark, A New Case for the Original Ending of Mark 16:9-20</w:t>
      </w:r>
      <w:r w:rsidR="00836198" w:rsidRPr="00836198">
        <w:rPr>
          <w:rFonts w:ascii="Aptos" w:eastAsia="Aptos" w:hAnsi="Aptos" w:cs="Aptos"/>
          <w:color w:val="000000" w:themeColor="text1"/>
        </w:rPr>
        <w:t xml:space="preserve"> (Cambridge: James Clark &amp; Co., 2014)</w:t>
      </w:r>
      <w:r w:rsidR="0039243E">
        <w:rPr>
          <w:rFonts w:ascii="Aptos" w:eastAsia="Aptos" w:hAnsi="Aptos" w:cs="Aptos"/>
          <w:color w:val="000000" w:themeColor="text1"/>
        </w:rPr>
        <w:t>.</w:t>
      </w:r>
      <w:r w:rsidR="00836198" w:rsidRPr="00836198">
        <w:rPr>
          <w:rFonts w:ascii="Aptos" w:eastAsia="Aptos" w:hAnsi="Aptos" w:cs="Aptos"/>
          <w:color w:val="000000" w:themeColor="text1"/>
        </w:rPr>
        <w:t xml:space="preserve"> </w:t>
      </w:r>
      <w:r w:rsidR="00836198">
        <w:rPr>
          <w:rFonts w:ascii="Aptos" w:eastAsia="Aptos" w:hAnsi="Aptos" w:cs="Aptos"/>
          <w:color w:val="000000" w:themeColor="text1"/>
        </w:rPr>
        <w:t xml:space="preserve">Lund </w:t>
      </w:r>
      <w:r w:rsidR="0039243E">
        <w:rPr>
          <w:rFonts w:ascii="Aptos" w:eastAsia="Aptos" w:hAnsi="Aptos" w:cs="Aptos"/>
          <w:color w:val="000000" w:themeColor="text1"/>
        </w:rPr>
        <w:t>offers</w:t>
      </w:r>
      <w:r w:rsidR="00836198">
        <w:rPr>
          <w:rFonts w:ascii="Aptos" w:eastAsia="Aptos" w:hAnsi="Aptos" w:cs="Aptos"/>
          <w:color w:val="000000" w:themeColor="text1"/>
        </w:rPr>
        <w:t xml:space="preserve"> a complete monograph on this subject w</w:t>
      </w:r>
      <w:r w:rsidR="0039243E">
        <w:rPr>
          <w:rFonts w:ascii="Aptos" w:eastAsia="Aptos" w:hAnsi="Aptos" w:cs="Aptos"/>
          <w:color w:val="000000" w:themeColor="text1"/>
        </w:rPr>
        <w:t>hich</w:t>
      </w:r>
      <w:r w:rsidR="00836198">
        <w:rPr>
          <w:rFonts w:ascii="Aptos" w:eastAsia="Aptos" w:hAnsi="Aptos" w:cs="Aptos"/>
          <w:color w:val="000000" w:themeColor="text1"/>
        </w:rPr>
        <w:t xml:space="preserve"> includ</w:t>
      </w:r>
      <w:r w:rsidR="0039243E">
        <w:rPr>
          <w:rFonts w:ascii="Aptos" w:eastAsia="Aptos" w:hAnsi="Aptos" w:cs="Aptos"/>
          <w:color w:val="000000" w:themeColor="text1"/>
        </w:rPr>
        <w:t>es</w:t>
      </w:r>
      <w:r w:rsidR="00836198">
        <w:rPr>
          <w:rFonts w:ascii="Aptos" w:eastAsia="Aptos" w:hAnsi="Aptos" w:cs="Aptos"/>
          <w:color w:val="000000" w:themeColor="text1"/>
        </w:rPr>
        <w:t xml:space="preserve"> the internal and external evidence</w:t>
      </w:r>
      <w:r w:rsidR="00E74898">
        <w:rPr>
          <w:rFonts w:ascii="Aptos" w:eastAsia="Aptos" w:hAnsi="Aptos" w:cs="Aptos"/>
          <w:color w:val="000000" w:themeColor="text1"/>
        </w:rPr>
        <w:t>, linguistic comparisons</w:t>
      </w:r>
      <w:r w:rsidR="00836198">
        <w:rPr>
          <w:rFonts w:ascii="Aptos" w:eastAsia="Aptos" w:hAnsi="Aptos" w:cs="Aptos"/>
          <w:color w:val="000000" w:themeColor="text1"/>
        </w:rPr>
        <w:t xml:space="preserve"> and </w:t>
      </w:r>
      <w:r w:rsidR="0039243E">
        <w:rPr>
          <w:rFonts w:ascii="Aptos" w:eastAsia="Aptos" w:hAnsi="Aptos" w:cs="Aptos"/>
          <w:color w:val="000000" w:themeColor="text1"/>
        </w:rPr>
        <w:t xml:space="preserve">review of the </w:t>
      </w:r>
      <w:r w:rsidR="00836198">
        <w:rPr>
          <w:rFonts w:ascii="Aptos" w:eastAsia="Aptos" w:hAnsi="Aptos" w:cs="Aptos"/>
          <w:color w:val="000000" w:themeColor="text1"/>
        </w:rPr>
        <w:t>reception history. He c</w:t>
      </w:r>
      <w:r w:rsidR="00E74898">
        <w:rPr>
          <w:rFonts w:ascii="Aptos" w:eastAsia="Aptos" w:hAnsi="Aptos" w:cs="Aptos"/>
          <w:color w:val="000000" w:themeColor="text1"/>
        </w:rPr>
        <w:t>oncludes</w:t>
      </w:r>
      <w:r w:rsidR="00836198">
        <w:rPr>
          <w:rFonts w:ascii="Aptos" w:eastAsia="Aptos" w:hAnsi="Aptos" w:cs="Aptos"/>
          <w:color w:val="000000" w:themeColor="text1"/>
        </w:rPr>
        <w:t xml:space="preserve"> </w:t>
      </w:r>
      <w:r w:rsidR="00E74898">
        <w:rPr>
          <w:rFonts w:ascii="Aptos" w:eastAsia="Aptos" w:hAnsi="Aptos" w:cs="Aptos"/>
          <w:color w:val="000000" w:themeColor="text1"/>
        </w:rPr>
        <w:t xml:space="preserve">that </w:t>
      </w:r>
      <w:r w:rsidR="00836198">
        <w:rPr>
          <w:rFonts w:ascii="Aptos" w:eastAsia="Aptos" w:hAnsi="Aptos" w:cs="Aptos"/>
          <w:color w:val="000000" w:themeColor="text1"/>
        </w:rPr>
        <w:t xml:space="preserve">the long </w:t>
      </w:r>
      <w:r w:rsidR="00E74898">
        <w:rPr>
          <w:rFonts w:ascii="Aptos" w:eastAsia="Aptos" w:hAnsi="Aptos" w:cs="Aptos"/>
          <w:color w:val="000000" w:themeColor="text1"/>
        </w:rPr>
        <w:t>ending is probably authentic</w:t>
      </w:r>
      <w:r w:rsidR="00836198">
        <w:rPr>
          <w:rFonts w:ascii="Aptos" w:eastAsia="Aptos" w:hAnsi="Aptos" w:cs="Aptos"/>
          <w:color w:val="000000" w:themeColor="text1"/>
        </w:rPr>
        <w:t xml:space="preserve">, </w:t>
      </w:r>
      <w:r w:rsidR="00836198" w:rsidRPr="00836198">
        <w:rPr>
          <w:rFonts w:ascii="Aptos" w:eastAsia="Aptos" w:hAnsi="Aptos" w:cs="Aptos"/>
          <w:color w:val="000000" w:themeColor="text1"/>
        </w:rPr>
        <w:t xml:space="preserve">1, 60, </w:t>
      </w:r>
      <w:r w:rsidR="005D1806">
        <w:rPr>
          <w:rFonts w:ascii="Aptos" w:eastAsia="Aptos" w:hAnsi="Aptos" w:cs="Aptos"/>
          <w:color w:val="000000" w:themeColor="text1"/>
        </w:rPr>
        <w:t>111, 164, 200, 240, 272, 317, 335, 352, 356-360.</w:t>
      </w:r>
    </w:p>
  </w:footnote>
  <w:footnote w:id="285">
    <w:p w14:paraId="78BB2330" w14:textId="142496B5"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Telford, </w:t>
      </w:r>
      <w:r w:rsidR="7BA6395A" w:rsidRPr="7BA6395A">
        <w:rPr>
          <w:rFonts w:ascii="Aptos" w:eastAsia="Aptos" w:hAnsi="Aptos" w:cs="Aptos"/>
          <w:i/>
          <w:iCs/>
        </w:rPr>
        <w:t>Writing on Mark</w:t>
      </w:r>
      <w:r w:rsidR="7BA6395A" w:rsidRPr="7BA6395A">
        <w:rPr>
          <w:rFonts w:ascii="Aptos" w:eastAsia="Aptos" w:hAnsi="Aptos" w:cs="Aptos"/>
        </w:rPr>
        <w:t xml:space="preserve">, 333; </w:t>
      </w:r>
      <w:r w:rsidR="0039243E">
        <w:rPr>
          <w:rFonts w:ascii="Aptos" w:eastAsia="Aptos" w:hAnsi="Aptos" w:cs="Aptos"/>
        </w:rPr>
        <w:t xml:space="preserve">Telford cites </w:t>
      </w:r>
      <w:r w:rsidR="7BA6395A" w:rsidRPr="7BA6395A">
        <w:rPr>
          <w:rFonts w:ascii="Aptos" w:eastAsia="Aptos" w:hAnsi="Aptos" w:cs="Aptos"/>
        </w:rPr>
        <w:t>Botha</w:t>
      </w:r>
      <w:r w:rsidR="7BA6395A" w:rsidRPr="7BA6395A">
        <w:rPr>
          <w:rFonts w:ascii="Aptos" w:eastAsia="Aptos" w:hAnsi="Aptos" w:cs="Aptos"/>
          <w:i/>
          <w:iCs/>
        </w:rPr>
        <w:t>,</w:t>
      </w:r>
      <w:r w:rsidR="0039243E">
        <w:rPr>
          <w:rFonts w:ascii="Aptos" w:eastAsia="Aptos" w:hAnsi="Aptos" w:cs="Aptos"/>
          <w:i/>
          <w:iCs/>
        </w:rPr>
        <w:t xml:space="preserve"> </w:t>
      </w:r>
      <w:r w:rsidR="0039243E" w:rsidRPr="0039243E">
        <w:rPr>
          <w:rFonts w:ascii="Aptos" w:eastAsia="Aptos" w:hAnsi="Aptos" w:cs="Aptos"/>
        </w:rPr>
        <w:t>in regard to the</w:t>
      </w:r>
      <w:r w:rsidR="7BA6395A" w:rsidRPr="0039243E">
        <w:rPr>
          <w:rFonts w:ascii="Aptos" w:eastAsia="Aptos" w:hAnsi="Aptos" w:cs="Aptos"/>
        </w:rPr>
        <w:t xml:space="preserve"> Setting of Mark</w:t>
      </w:r>
      <w:r w:rsidR="7BA6395A" w:rsidRPr="7BA6395A">
        <w:rPr>
          <w:rFonts w:ascii="Aptos" w:eastAsia="Aptos" w:hAnsi="Aptos" w:cs="Aptos"/>
        </w:rPr>
        <w:t xml:space="preserve">, 27-55 (1993); </w:t>
      </w:r>
      <w:r w:rsidR="0039243E">
        <w:rPr>
          <w:rFonts w:ascii="Aptos" w:eastAsia="Aptos" w:hAnsi="Aptos" w:cs="Aptos"/>
        </w:rPr>
        <w:t xml:space="preserve">also </w:t>
      </w:r>
      <w:r w:rsidR="7BA6395A" w:rsidRPr="7BA6395A">
        <w:rPr>
          <w:rFonts w:ascii="Aptos" w:eastAsia="Aptos" w:hAnsi="Aptos" w:cs="Aptos"/>
        </w:rPr>
        <w:t xml:space="preserve">Donahue, </w:t>
      </w:r>
      <w:r w:rsidR="7BA6395A" w:rsidRPr="7BA6395A">
        <w:rPr>
          <w:rFonts w:ascii="Aptos" w:eastAsia="Aptos" w:hAnsi="Aptos" w:cs="Aptos"/>
          <w:i/>
          <w:iCs/>
        </w:rPr>
        <w:t>Windows and Mirrors</w:t>
      </w:r>
      <w:r w:rsidR="7BA6395A" w:rsidRPr="7BA6395A">
        <w:rPr>
          <w:rFonts w:ascii="Aptos" w:eastAsia="Aptos" w:hAnsi="Aptos" w:cs="Aptos"/>
        </w:rPr>
        <w:t xml:space="preserve">, 1-26 (1995); Greenwood, </w:t>
      </w:r>
      <w:r w:rsidR="7BA6395A" w:rsidRPr="7BA6395A">
        <w:rPr>
          <w:rFonts w:ascii="Aptos" w:eastAsia="Aptos" w:hAnsi="Aptos" w:cs="Aptos"/>
          <w:i/>
          <w:iCs/>
        </w:rPr>
        <w:t>The Setting of Mark’s Gospel</w:t>
      </w:r>
      <w:r w:rsidR="7BA6395A" w:rsidRPr="7BA6395A">
        <w:rPr>
          <w:rFonts w:ascii="Aptos" w:eastAsia="Aptos" w:hAnsi="Aptos" w:cs="Aptos"/>
        </w:rPr>
        <w:t xml:space="preserve"> (1990); Hengel, </w:t>
      </w:r>
      <w:r w:rsidR="7BA6395A" w:rsidRPr="7BA6395A">
        <w:rPr>
          <w:rFonts w:ascii="Aptos" w:eastAsia="Aptos" w:hAnsi="Aptos" w:cs="Aptos"/>
          <w:i/>
          <w:iCs/>
        </w:rPr>
        <w:t>Gospel of Mark</w:t>
      </w:r>
      <w:r w:rsidR="7BA6395A" w:rsidRPr="7BA6395A">
        <w:rPr>
          <w:rFonts w:ascii="Aptos" w:eastAsia="Aptos" w:hAnsi="Aptos" w:cs="Aptos"/>
        </w:rPr>
        <w:t xml:space="preserve">, 1-30 (1985); </w:t>
      </w:r>
      <w:proofErr w:type="spellStart"/>
      <w:r w:rsidR="7BA6395A" w:rsidRPr="7BA6395A">
        <w:rPr>
          <w:rFonts w:ascii="Aptos" w:eastAsia="Aptos" w:hAnsi="Aptos" w:cs="Aptos"/>
        </w:rPr>
        <w:t>Incigneri</w:t>
      </w:r>
      <w:proofErr w:type="spellEnd"/>
      <w:r w:rsidR="7BA6395A" w:rsidRPr="7BA6395A">
        <w:rPr>
          <w:rFonts w:ascii="Aptos" w:eastAsia="Aptos" w:hAnsi="Aptos" w:cs="Aptos"/>
        </w:rPr>
        <w:t xml:space="preserve">, </w:t>
      </w:r>
      <w:r w:rsidR="7BA6395A" w:rsidRPr="7BA6395A">
        <w:rPr>
          <w:rFonts w:ascii="Aptos" w:eastAsia="Aptos" w:hAnsi="Aptos" w:cs="Aptos"/>
          <w:i/>
          <w:iCs/>
        </w:rPr>
        <w:t>Gospel to the Romans</w:t>
      </w:r>
      <w:r w:rsidR="7BA6395A" w:rsidRPr="7BA6395A">
        <w:rPr>
          <w:rFonts w:ascii="Aptos" w:eastAsia="Aptos" w:hAnsi="Aptos" w:cs="Aptos"/>
        </w:rPr>
        <w:t xml:space="preserve"> (2003); Marcus, </w:t>
      </w:r>
      <w:r w:rsidR="7BA6395A" w:rsidRPr="7BA6395A">
        <w:rPr>
          <w:rFonts w:ascii="Aptos" w:eastAsia="Aptos" w:hAnsi="Aptos" w:cs="Aptos"/>
          <w:i/>
          <w:iCs/>
        </w:rPr>
        <w:t xml:space="preserve">Jewish War Sitz </w:t>
      </w:r>
      <w:proofErr w:type="spellStart"/>
      <w:r w:rsidR="7BA6395A" w:rsidRPr="7BA6395A">
        <w:rPr>
          <w:rFonts w:ascii="Aptos" w:eastAsia="Aptos" w:hAnsi="Aptos" w:cs="Aptos"/>
          <w:i/>
          <w:iCs/>
        </w:rPr>
        <w:t>im</w:t>
      </w:r>
      <w:proofErr w:type="spellEnd"/>
      <w:r w:rsidR="7BA6395A" w:rsidRPr="7BA6395A">
        <w:rPr>
          <w:rFonts w:ascii="Aptos" w:eastAsia="Aptos" w:hAnsi="Aptos" w:cs="Aptos"/>
          <w:i/>
          <w:iCs/>
        </w:rPr>
        <w:t xml:space="preserve"> Leben</w:t>
      </w:r>
      <w:r w:rsidR="7BA6395A" w:rsidRPr="7BA6395A">
        <w:rPr>
          <w:rFonts w:ascii="Aptos" w:eastAsia="Aptos" w:hAnsi="Aptos" w:cs="Aptos"/>
        </w:rPr>
        <w:t xml:space="preserve"> 441-462 (1992); Marcus, </w:t>
      </w:r>
      <w:r w:rsidR="7BA6395A" w:rsidRPr="7BA6395A">
        <w:rPr>
          <w:rFonts w:ascii="Aptos" w:eastAsia="Aptos" w:hAnsi="Aptos" w:cs="Aptos"/>
          <w:i/>
          <w:iCs/>
        </w:rPr>
        <w:t>Mark 1-8</w:t>
      </w:r>
      <w:r w:rsidR="7BA6395A" w:rsidRPr="7BA6395A">
        <w:rPr>
          <w:rFonts w:ascii="Aptos" w:eastAsia="Aptos" w:hAnsi="Aptos" w:cs="Aptos"/>
        </w:rPr>
        <w:t xml:space="preserve">, 28-29 (2000); Martin, </w:t>
      </w:r>
      <w:r w:rsidR="7BA6395A" w:rsidRPr="7BA6395A">
        <w:rPr>
          <w:rFonts w:ascii="Aptos" w:eastAsia="Aptos" w:hAnsi="Aptos" w:cs="Aptos"/>
          <w:i/>
          <w:iCs/>
        </w:rPr>
        <w:t>Gospel in Search of a Life Setting</w:t>
      </w:r>
      <w:r w:rsidR="7BA6395A" w:rsidRPr="7BA6395A">
        <w:rPr>
          <w:rFonts w:ascii="Aptos" w:eastAsia="Aptos" w:hAnsi="Aptos" w:cs="Aptos"/>
        </w:rPr>
        <w:t xml:space="preserve">, 361-64 (1969); Rohrbaugh, </w:t>
      </w:r>
      <w:r w:rsidR="7BA6395A" w:rsidRPr="7BA6395A">
        <w:rPr>
          <w:rFonts w:ascii="Aptos" w:eastAsia="Aptos" w:hAnsi="Aptos" w:cs="Aptos"/>
          <w:i/>
          <w:iCs/>
        </w:rPr>
        <w:t>Social Location of the Marcan Audience</w:t>
      </w:r>
      <w:r w:rsidR="7BA6395A" w:rsidRPr="7BA6395A">
        <w:rPr>
          <w:rFonts w:ascii="Aptos" w:eastAsia="Aptos" w:hAnsi="Aptos" w:cs="Aptos"/>
        </w:rPr>
        <w:t xml:space="preserve">, 114-27 (1993). See also; Taylor, </w:t>
      </w:r>
      <w:r w:rsidR="7BA6395A" w:rsidRPr="7BA6395A">
        <w:rPr>
          <w:rFonts w:ascii="Aptos" w:eastAsia="Aptos" w:hAnsi="Aptos" w:cs="Aptos"/>
          <w:i/>
          <w:iCs/>
        </w:rPr>
        <w:t>Palestinian Christianity</w:t>
      </w:r>
      <w:r w:rsidR="7BA6395A" w:rsidRPr="7BA6395A">
        <w:rPr>
          <w:rFonts w:ascii="Aptos" w:eastAsia="Aptos" w:hAnsi="Aptos" w:cs="Aptos"/>
        </w:rPr>
        <w:t xml:space="preserve">, 13-41 (1996); Keith, </w:t>
      </w:r>
      <w:r w:rsidR="7BA6395A" w:rsidRPr="7BA6395A">
        <w:rPr>
          <w:rFonts w:ascii="Aptos" w:eastAsia="Aptos" w:hAnsi="Aptos" w:cs="Aptos"/>
          <w:i/>
          <w:iCs/>
        </w:rPr>
        <w:t>Gospel as Manuscript</w:t>
      </w:r>
      <w:r w:rsidR="7BA6395A" w:rsidRPr="7BA6395A">
        <w:rPr>
          <w:rFonts w:ascii="Aptos" w:eastAsia="Aptos" w:hAnsi="Aptos" w:cs="Aptos"/>
        </w:rPr>
        <w:t>, 85-9 (2020).</w:t>
      </w:r>
    </w:p>
  </w:footnote>
  <w:footnote w:id="286">
    <w:p w14:paraId="53ABD18A" w14:textId="5FA98E07" w:rsidR="00F2170D" w:rsidRPr="00F269FE" w:rsidRDefault="00F2170D" w:rsidP="7BA6395A">
      <w:pPr>
        <w:spacing w:after="120" w:line="240" w:lineRule="auto"/>
        <w:rPr>
          <w:rFonts w:ascii="Aptos" w:eastAsia="Times New Roman" w:hAnsi="Aptos" w:cs="Times New Roman"/>
          <w:color w:val="000000" w:themeColor="text1"/>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00AE7D59">
        <w:rPr>
          <w:rFonts w:ascii="Aptos" w:eastAsia="Aptos" w:hAnsi="Aptos" w:cs="Aptos"/>
          <w:sz w:val="20"/>
          <w:szCs w:val="20"/>
        </w:rPr>
        <w:t xml:space="preserve">C.M. </w:t>
      </w:r>
      <w:r w:rsidR="7BA6395A" w:rsidRPr="7BA6395A">
        <w:rPr>
          <w:rFonts w:ascii="Aptos" w:eastAsia="Aptos" w:hAnsi="Aptos" w:cs="Aptos"/>
          <w:color w:val="000000" w:themeColor="text1"/>
          <w:sz w:val="20"/>
          <w:szCs w:val="20"/>
          <w:lang w:val="en-GB" w:eastAsia="zh-CN"/>
        </w:rPr>
        <w:t xml:space="preserve">Tuckett, ‘Mark’ in Barton, J. Muddiman, </w:t>
      </w:r>
      <w:r w:rsidR="005777F8">
        <w:rPr>
          <w:rFonts w:ascii="Aptos" w:eastAsia="Aptos" w:hAnsi="Aptos" w:cs="Aptos"/>
          <w:color w:val="000000" w:themeColor="text1"/>
          <w:sz w:val="20"/>
          <w:szCs w:val="20"/>
          <w:lang w:val="en-GB" w:eastAsia="zh-CN"/>
        </w:rPr>
        <w:t xml:space="preserve">J., </w:t>
      </w:r>
      <w:r w:rsidR="7BA6395A" w:rsidRPr="7BA6395A">
        <w:rPr>
          <w:rFonts w:ascii="Aptos" w:eastAsia="Aptos" w:hAnsi="Aptos" w:cs="Aptos"/>
          <w:color w:val="000000" w:themeColor="text1"/>
          <w:sz w:val="20"/>
          <w:szCs w:val="20"/>
          <w:lang w:val="en-GB" w:eastAsia="zh-CN"/>
        </w:rPr>
        <w:t xml:space="preserve">eds., </w:t>
      </w:r>
      <w:r w:rsidR="7BA6395A" w:rsidRPr="7BA6395A">
        <w:rPr>
          <w:rFonts w:ascii="Aptos" w:eastAsia="Aptos" w:hAnsi="Aptos" w:cs="Aptos"/>
          <w:i/>
          <w:iCs/>
          <w:color w:val="000000" w:themeColor="text1"/>
          <w:sz w:val="20"/>
          <w:szCs w:val="20"/>
          <w:lang w:val="en-GB" w:eastAsia="zh-CN"/>
        </w:rPr>
        <w:t>The</w:t>
      </w:r>
      <w:r w:rsidR="7BA6395A" w:rsidRPr="7BA6395A">
        <w:rPr>
          <w:rFonts w:ascii="Aptos" w:eastAsia="Aptos" w:hAnsi="Aptos" w:cs="Aptos"/>
          <w:color w:val="000000" w:themeColor="text1"/>
          <w:sz w:val="20"/>
          <w:szCs w:val="20"/>
          <w:lang w:val="en-GB" w:eastAsia="zh-CN"/>
        </w:rPr>
        <w:t xml:space="preserve"> </w:t>
      </w:r>
      <w:r w:rsidR="7BA6395A" w:rsidRPr="7BA6395A">
        <w:rPr>
          <w:rFonts w:ascii="Aptos" w:eastAsia="Aptos" w:hAnsi="Aptos" w:cs="Aptos"/>
          <w:i/>
          <w:iCs/>
          <w:color w:val="000000" w:themeColor="text1"/>
          <w:sz w:val="20"/>
          <w:szCs w:val="20"/>
          <w:lang w:val="en-GB" w:eastAsia="zh-CN"/>
        </w:rPr>
        <w:t>Oxford Bible Commentary</w:t>
      </w:r>
      <w:r w:rsidR="7BA6395A" w:rsidRPr="7BA6395A">
        <w:rPr>
          <w:rFonts w:ascii="Aptos" w:eastAsia="Aptos" w:hAnsi="Aptos" w:cs="Aptos"/>
          <w:color w:val="000000" w:themeColor="text1"/>
          <w:sz w:val="20"/>
          <w:szCs w:val="20"/>
          <w:lang w:val="en-GB" w:eastAsia="zh-CN"/>
        </w:rPr>
        <w:t xml:space="preserve"> (Oxford: Oxford University Press, 2001),</w:t>
      </w:r>
      <w:r w:rsidR="7BA6395A" w:rsidRPr="7BA6395A">
        <w:rPr>
          <w:rFonts w:ascii="Aptos" w:eastAsia="Aptos" w:hAnsi="Aptos" w:cs="Aptos"/>
          <w:sz w:val="20"/>
          <w:szCs w:val="20"/>
        </w:rPr>
        <w:t xml:space="preserve"> 912. ‘Mark’s Jesus looked forward, but for Mark and his readers, part at least of what is predicted has already happened. This serves to confirm the conviction that what is still future for Mark and his readers will indeed happen. Part of the problem of this chapter is to know exactly where the speech switches from Mark's past or present to his future.’</w:t>
      </w:r>
    </w:p>
  </w:footnote>
  <w:footnote w:id="287">
    <w:p w14:paraId="4CEF482A" w14:textId="3C50C11E" w:rsidR="000639B1" w:rsidRDefault="000639B1"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Hooker, </w:t>
      </w:r>
      <w:r w:rsidR="00B937AC">
        <w:rPr>
          <w:rFonts w:ascii="Aptos" w:eastAsia="Aptos" w:hAnsi="Aptos" w:cs="Aptos"/>
        </w:rPr>
        <w:t xml:space="preserve">Yarbo Collins, </w:t>
      </w:r>
      <w:r w:rsidR="7BA6395A" w:rsidRPr="7BA6395A">
        <w:rPr>
          <w:rFonts w:ascii="Aptos" w:eastAsia="Aptos" w:hAnsi="Aptos" w:cs="Aptos"/>
        </w:rPr>
        <w:t xml:space="preserve">Black, Marcus, Moloney, Telford, Keith, Kelber among other modern Markan critical scholars </w:t>
      </w:r>
      <w:r w:rsidR="00B937AC">
        <w:rPr>
          <w:rFonts w:ascii="Aptos" w:eastAsia="Aptos" w:hAnsi="Aptos" w:cs="Aptos"/>
        </w:rPr>
        <w:t xml:space="preserve">generally </w:t>
      </w:r>
      <w:r w:rsidR="7BA6395A" w:rsidRPr="7BA6395A">
        <w:rPr>
          <w:rFonts w:ascii="Aptos" w:eastAsia="Aptos" w:hAnsi="Aptos" w:cs="Aptos"/>
        </w:rPr>
        <w:t xml:space="preserve">hold that Mark is the work of an editor who used </w:t>
      </w:r>
      <w:r w:rsidR="00B937AC">
        <w:rPr>
          <w:rFonts w:ascii="Aptos" w:eastAsia="Aptos" w:hAnsi="Aptos" w:cs="Aptos"/>
        </w:rPr>
        <w:t xml:space="preserve">various </w:t>
      </w:r>
      <w:r w:rsidR="7BA6395A" w:rsidRPr="7BA6395A">
        <w:rPr>
          <w:rFonts w:ascii="Aptos" w:eastAsia="Aptos" w:hAnsi="Aptos" w:cs="Aptos"/>
        </w:rPr>
        <w:t>sources</w:t>
      </w:r>
      <w:r w:rsidR="00B937AC">
        <w:rPr>
          <w:rFonts w:ascii="Aptos" w:eastAsia="Aptos" w:hAnsi="Aptos" w:cs="Aptos"/>
        </w:rPr>
        <w:t xml:space="preserve"> no longer extant,</w:t>
      </w:r>
      <w:r w:rsidR="7BA6395A" w:rsidRPr="7BA6395A">
        <w:rPr>
          <w:rFonts w:ascii="Aptos" w:eastAsia="Aptos" w:hAnsi="Aptos" w:cs="Aptos"/>
        </w:rPr>
        <w:t xml:space="preserve"> to create </w:t>
      </w:r>
      <w:r w:rsidR="7BA6395A" w:rsidRPr="005A0FA5">
        <w:rPr>
          <w:rFonts w:ascii="Aptos" w:eastAsia="Aptos" w:hAnsi="Aptos" w:cs="Aptos"/>
        </w:rPr>
        <w:t>his</w:t>
      </w:r>
      <w:r w:rsidR="7BA6395A" w:rsidRPr="7BA6395A">
        <w:rPr>
          <w:rFonts w:ascii="Aptos" w:eastAsia="Aptos" w:hAnsi="Aptos" w:cs="Aptos"/>
        </w:rPr>
        <w:t xml:space="preserve"> Gospel and that Mark 13 is a</w:t>
      </w:r>
      <w:r w:rsidR="00B937AC">
        <w:rPr>
          <w:rFonts w:ascii="Aptos" w:eastAsia="Aptos" w:hAnsi="Aptos" w:cs="Aptos"/>
        </w:rPr>
        <w:t xml:space="preserve"> partial</w:t>
      </w:r>
      <w:r w:rsidR="7BA6395A" w:rsidRPr="7BA6395A">
        <w:rPr>
          <w:rFonts w:ascii="Aptos" w:eastAsia="Aptos" w:hAnsi="Aptos" w:cs="Aptos"/>
        </w:rPr>
        <w:t xml:space="preserve"> construction</w:t>
      </w:r>
      <w:r w:rsidR="00B937AC">
        <w:rPr>
          <w:rFonts w:ascii="Aptos" w:eastAsia="Aptos" w:hAnsi="Aptos" w:cs="Aptos"/>
        </w:rPr>
        <w:t xml:space="preserve"> of the author,</w:t>
      </w:r>
      <w:r w:rsidR="7BA6395A" w:rsidRPr="7BA6395A">
        <w:rPr>
          <w:rFonts w:ascii="Aptos" w:eastAsia="Aptos" w:hAnsi="Aptos" w:cs="Aptos"/>
        </w:rPr>
        <w:t xml:space="preserve"> rather than an actual account </w:t>
      </w:r>
      <w:r w:rsidR="0032493E">
        <w:rPr>
          <w:rFonts w:ascii="Aptos" w:eastAsia="Aptos" w:hAnsi="Aptos" w:cs="Aptos"/>
        </w:rPr>
        <w:t>o</w:t>
      </w:r>
      <w:r w:rsidR="005777F8">
        <w:rPr>
          <w:rFonts w:ascii="Aptos" w:eastAsia="Aptos" w:hAnsi="Aptos" w:cs="Aptos"/>
        </w:rPr>
        <w:t>f</w:t>
      </w:r>
      <w:r w:rsidR="005A0FA5">
        <w:rPr>
          <w:rFonts w:ascii="Aptos" w:eastAsia="Aptos" w:hAnsi="Aptos" w:cs="Aptos"/>
        </w:rPr>
        <w:t xml:space="preserve"> </w:t>
      </w:r>
      <w:r w:rsidR="0032493E">
        <w:rPr>
          <w:rFonts w:ascii="Aptos" w:eastAsia="Aptos" w:hAnsi="Aptos" w:cs="Aptos"/>
        </w:rPr>
        <w:t xml:space="preserve">pure </w:t>
      </w:r>
      <w:r w:rsidR="7BA6395A" w:rsidRPr="7BA6395A">
        <w:rPr>
          <w:rFonts w:ascii="Aptos" w:eastAsia="Aptos" w:hAnsi="Aptos" w:cs="Aptos"/>
        </w:rPr>
        <w:t xml:space="preserve">resonance </w:t>
      </w:r>
      <w:r w:rsidR="00F460EE">
        <w:rPr>
          <w:rFonts w:ascii="Aptos" w:eastAsia="Aptos" w:hAnsi="Aptos" w:cs="Aptos"/>
        </w:rPr>
        <w:t>of</w:t>
      </w:r>
      <w:r w:rsidR="7BA6395A" w:rsidRPr="7BA6395A">
        <w:rPr>
          <w:rFonts w:ascii="Aptos" w:eastAsia="Aptos" w:hAnsi="Aptos" w:cs="Aptos"/>
        </w:rPr>
        <w:t xml:space="preserve"> a speech</w:t>
      </w:r>
      <w:r w:rsidR="00F460EE">
        <w:rPr>
          <w:rFonts w:ascii="Aptos" w:eastAsia="Aptos" w:hAnsi="Aptos" w:cs="Aptos"/>
        </w:rPr>
        <w:t xml:space="preserve"> of the</w:t>
      </w:r>
      <w:r w:rsidR="00B937AC">
        <w:rPr>
          <w:rFonts w:ascii="Aptos" w:eastAsia="Aptos" w:hAnsi="Aptos" w:cs="Aptos"/>
        </w:rPr>
        <w:t xml:space="preserve"> historical</w:t>
      </w:r>
      <w:r w:rsidR="7BA6395A" w:rsidRPr="7BA6395A">
        <w:rPr>
          <w:rFonts w:ascii="Aptos" w:eastAsia="Aptos" w:hAnsi="Aptos" w:cs="Aptos"/>
        </w:rPr>
        <w:t xml:space="preserve"> Jesus</w:t>
      </w:r>
      <w:r w:rsidR="00F460EE">
        <w:rPr>
          <w:rFonts w:ascii="Aptos" w:eastAsia="Aptos" w:hAnsi="Aptos" w:cs="Aptos"/>
        </w:rPr>
        <w:t>.</w:t>
      </w:r>
      <w:r w:rsidR="7BA6395A" w:rsidRPr="7BA6395A">
        <w:rPr>
          <w:rFonts w:ascii="Aptos" w:eastAsia="Aptos" w:hAnsi="Aptos" w:cs="Aptos"/>
        </w:rPr>
        <w:t xml:space="preserve"> </w:t>
      </w:r>
    </w:p>
  </w:footnote>
  <w:footnote w:id="288">
    <w:p w14:paraId="13630670" w14:textId="1A69F045"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Telford, </w:t>
      </w:r>
      <w:r w:rsidR="7BA6395A" w:rsidRPr="7BA6395A">
        <w:rPr>
          <w:rFonts w:ascii="Aptos" w:eastAsia="Aptos" w:hAnsi="Aptos" w:cs="Aptos"/>
          <w:i/>
          <w:iCs/>
        </w:rPr>
        <w:t>Writing on Mark</w:t>
      </w:r>
      <w:r w:rsidR="7BA6395A" w:rsidRPr="7BA6395A">
        <w:rPr>
          <w:rFonts w:ascii="Aptos" w:eastAsia="Aptos" w:hAnsi="Aptos" w:cs="Aptos"/>
        </w:rPr>
        <w:t xml:space="preserve">, 329-330; </w:t>
      </w:r>
      <w:r w:rsidR="005777F8">
        <w:rPr>
          <w:rFonts w:ascii="Aptos" w:eastAsia="Aptos" w:hAnsi="Aptos" w:cs="Aptos"/>
        </w:rPr>
        <w:t xml:space="preserve">In regard to the date of Mark, </w:t>
      </w:r>
      <w:r w:rsidR="00914AC5">
        <w:rPr>
          <w:rFonts w:ascii="Aptos" w:eastAsia="Aptos" w:hAnsi="Aptos" w:cs="Aptos"/>
        </w:rPr>
        <w:t xml:space="preserve">Telford cites </w:t>
      </w:r>
      <w:r w:rsidR="7BA6395A" w:rsidRPr="7BA6395A">
        <w:rPr>
          <w:rFonts w:ascii="Aptos" w:eastAsia="Aptos" w:hAnsi="Aptos" w:cs="Aptos"/>
        </w:rPr>
        <w:t xml:space="preserve">Arnal, </w:t>
      </w:r>
      <w:r w:rsidR="7BA6395A" w:rsidRPr="7BA6395A">
        <w:rPr>
          <w:rFonts w:ascii="Aptos" w:eastAsia="Aptos" w:hAnsi="Aptos" w:cs="Aptos"/>
          <w:i/>
          <w:iCs/>
        </w:rPr>
        <w:t xml:space="preserve">Mark, War and Creative Imagination, 474-475 </w:t>
      </w:r>
      <w:r w:rsidR="7BA6395A" w:rsidRPr="7BA6395A">
        <w:rPr>
          <w:rFonts w:ascii="Aptos" w:eastAsia="Aptos" w:hAnsi="Aptos" w:cs="Aptos"/>
        </w:rPr>
        <w:t>(2017);</w:t>
      </w:r>
      <w:r w:rsidR="7BA6395A" w:rsidRPr="7BA6395A">
        <w:rPr>
          <w:rFonts w:ascii="Aptos" w:eastAsia="Aptos" w:hAnsi="Aptos" w:cs="Aptos"/>
          <w:i/>
          <w:iCs/>
        </w:rPr>
        <w:t xml:space="preserve"> </w:t>
      </w:r>
      <w:r w:rsidR="7BA6395A" w:rsidRPr="7BA6395A">
        <w:rPr>
          <w:rFonts w:ascii="Aptos" w:eastAsia="Aptos" w:hAnsi="Aptos" w:cs="Aptos"/>
        </w:rPr>
        <w:t>Brandon</w:t>
      </w:r>
      <w:r w:rsidR="7BA6395A" w:rsidRPr="7BA6395A">
        <w:rPr>
          <w:rFonts w:ascii="Aptos" w:eastAsia="Aptos" w:hAnsi="Aptos" w:cs="Aptos"/>
          <w:i/>
          <w:iCs/>
        </w:rPr>
        <w:t>, Date of the Markan Gospel</w:t>
      </w:r>
      <w:r w:rsidR="7BA6395A" w:rsidRPr="7BA6395A">
        <w:rPr>
          <w:rFonts w:ascii="Aptos" w:eastAsia="Aptos" w:hAnsi="Aptos" w:cs="Aptos"/>
        </w:rPr>
        <w:t xml:space="preserve"> (1962); Black, </w:t>
      </w:r>
      <w:r w:rsidR="7BA6395A" w:rsidRPr="7BA6395A">
        <w:rPr>
          <w:rFonts w:ascii="Aptos" w:eastAsia="Aptos" w:hAnsi="Aptos" w:cs="Aptos"/>
          <w:i/>
          <w:iCs/>
        </w:rPr>
        <w:t>Mark</w:t>
      </w:r>
      <w:r w:rsidR="7BA6395A" w:rsidRPr="7BA6395A">
        <w:rPr>
          <w:rFonts w:ascii="Aptos" w:eastAsia="Aptos" w:hAnsi="Aptos" w:cs="Aptos"/>
        </w:rPr>
        <w:t xml:space="preserve">, 31 (2011); Bruce, </w:t>
      </w:r>
      <w:r w:rsidR="7BA6395A" w:rsidRPr="7BA6395A">
        <w:rPr>
          <w:rFonts w:ascii="Aptos" w:eastAsia="Aptos" w:hAnsi="Aptos" w:cs="Aptos"/>
          <w:i/>
          <w:iCs/>
        </w:rPr>
        <w:t>Date and Character of Mark</w:t>
      </w:r>
      <w:r w:rsidR="7BA6395A" w:rsidRPr="7BA6395A">
        <w:rPr>
          <w:rFonts w:ascii="Aptos" w:eastAsia="Aptos" w:hAnsi="Aptos" w:cs="Aptos"/>
        </w:rPr>
        <w:t xml:space="preserve">, 69-89 (1984); Casey, </w:t>
      </w:r>
      <w:r w:rsidR="7BA6395A" w:rsidRPr="7BA6395A">
        <w:rPr>
          <w:rFonts w:ascii="Aptos" w:eastAsia="Aptos" w:hAnsi="Aptos" w:cs="Aptos"/>
          <w:i/>
          <w:iCs/>
        </w:rPr>
        <w:t xml:space="preserve">Aramaic Sources for Mark, </w:t>
      </w:r>
      <w:r w:rsidR="7BA6395A" w:rsidRPr="7BA6395A">
        <w:rPr>
          <w:rFonts w:ascii="Aptos" w:eastAsia="Aptos" w:hAnsi="Aptos" w:cs="Aptos"/>
        </w:rPr>
        <w:t>251</w:t>
      </w:r>
      <w:r w:rsidR="7BA6395A" w:rsidRPr="7BA6395A">
        <w:rPr>
          <w:rFonts w:ascii="Aptos" w:eastAsia="Aptos" w:hAnsi="Aptos" w:cs="Aptos"/>
          <w:i/>
          <w:iCs/>
        </w:rPr>
        <w:t xml:space="preserve"> </w:t>
      </w:r>
      <w:r w:rsidR="7BA6395A" w:rsidRPr="7BA6395A">
        <w:rPr>
          <w:rFonts w:ascii="Aptos" w:eastAsia="Aptos" w:hAnsi="Aptos" w:cs="Aptos"/>
        </w:rPr>
        <w:t xml:space="preserve"> (1998); Crossley, </w:t>
      </w:r>
      <w:r w:rsidR="7BA6395A" w:rsidRPr="7BA6395A">
        <w:rPr>
          <w:rFonts w:ascii="Aptos" w:eastAsia="Aptos" w:hAnsi="Aptos" w:cs="Aptos"/>
          <w:i/>
          <w:iCs/>
        </w:rPr>
        <w:t>The Date of Mark’s Gospel</w:t>
      </w:r>
      <w:r w:rsidR="7BA6395A" w:rsidRPr="7BA6395A">
        <w:rPr>
          <w:rFonts w:ascii="Aptos" w:eastAsia="Aptos" w:hAnsi="Aptos" w:cs="Aptos"/>
        </w:rPr>
        <w:t xml:space="preserve"> (2004); Ellis, </w:t>
      </w:r>
      <w:r w:rsidR="7BA6395A" w:rsidRPr="7BA6395A">
        <w:rPr>
          <w:rFonts w:ascii="Aptos" w:eastAsia="Aptos" w:hAnsi="Aptos" w:cs="Aptos"/>
          <w:i/>
          <w:iCs/>
        </w:rPr>
        <w:t>The Date and Provenance of Mark’s Gospel</w:t>
      </w:r>
      <w:r w:rsidR="7BA6395A" w:rsidRPr="7BA6395A">
        <w:rPr>
          <w:rFonts w:ascii="Aptos" w:eastAsia="Aptos" w:hAnsi="Aptos" w:cs="Aptos"/>
        </w:rPr>
        <w:t xml:space="preserve">, 801-815 (1992); Head, </w:t>
      </w:r>
      <w:r w:rsidR="7BA6395A" w:rsidRPr="7BA6395A">
        <w:rPr>
          <w:rFonts w:ascii="Aptos" w:eastAsia="Aptos" w:hAnsi="Aptos" w:cs="Aptos"/>
          <w:i/>
          <w:iCs/>
        </w:rPr>
        <w:t>Mark as a Roman Document from the Year 69</w:t>
      </w:r>
      <w:r w:rsidR="7BA6395A" w:rsidRPr="7BA6395A">
        <w:rPr>
          <w:rFonts w:ascii="Aptos" w:eastAsia="Aptos" w:hAnsi="Aptos" w:cs="Aptos"/>
        </w:rPr>
        <w:t xml:space="preserve">, 240-59 (2004); Hengel, </w:t>
      </w:r>
      <w:r w:rsidR="7BA6395A" w:rsidRPr="7BA6395A">
        <w:rPr>
          <w:rFonts w:ascii="Aptos" w:eastAsia="Aptos" w:hAnsi="Aptos" w:cs="Aptos"/>
          <w:i/>
          <w:iCs/>
        </w:rPr>
        <w:t>The Gospel of Mark, Time of Origin and Situation</w:t>
      </w:r>
      <w:r w:rsidR="7BA6395A" w:rsidRPr="7BA6395A">
        <w:rPr>
          <w:rFonts w:ascii="Aptos" w:eastAsia="Aptos" w:hAnsi="Aptos" w:cs="Aptos"/>
        </w:rPr>
        <w:t xml:space="preserve">, 1-30 (1985); </w:t>
      </w:r>
      <w:r w:rsidR="005777F8">
        <w:rPr>
          <w:rFonts w:ascii="Aptos" w:eastAsia="Aptos" w:hAnsi="Aptos" w:cs="Aptos"/>
        </w:rPr>
        <w:t>I will add to this list</w:t>
      </w:r>
      <w:r w:rsidR="7BA6395A" w:rsidRPr="7BA6395A">
        <w:rPr>
          <w:rFonts w:ascii="Aptos" w:eastAsia="Aptos" w:hAnsi="Aptos" w:cs="Aptos"/>
        </w:rPr>
        <w:t xml:space="preserve">; Hooker, </w:t>
      </w:r>
      <w:r w:rsidR="7BA6395A" w:rsidRPr="7BA6395A">
        <w:rPr>
          <w:rFonts w:ascii="Aptos" w:eastAsia="Aptos" w:hAnsi="Aptos" w:cs="Aptos"/>
          <w:i/>
          <w:iCs/>
        </w:rPr>
        <w:t>Saint Mark</w:t>
      </w:r>
      <w:r w:rsidR="7BA6395A" w:rsidRPr="7BA6395A">
        <w:rPr>
          <w:rFonts w:ascii="Aptos" w:eastAsia="Aptos" w:hAnsi="Aptos" w:cs="Aptos"/>
        </w:rPr>
        <w:t xml:space="preserve">, 5-8 (1991); Keith, </w:t>
      </w:r>
      <w:r w:rsidR="7BA6395A" w:rsidRPr="7BA6395A">
        <w:rPr>
          <w:rFonts w:ascii="Aptos" w:eastAsia="Aptos" w:hAnsi="Aptos" w:cs="Aptos"/>
          <w:i/>
          <w:iCs/>
        </w:rPr>
        <w:t>Gospel as Manuscript</w:t>
      </w:r>
      <w:r w:rsidR="7BA6395A" w:rsidRPr="7BA6395A">
        <w:rPr>
          <w:rFonts w:ascii="Aptos" w:eastAsia="Aptos" w:hAnsi="Aptos" w:cs="Aptos"/>
        </w:rPr>
        <w:t xml:space="preserve">, 73 (2020); </w:t>
      </w:r>
      <w:proofErr w:type="spellStart"/>
      <w:r w:rsidR="7BA6395A" w:rsidRPr="7BA6395A">
        <w:rPr>
          <w:rFonts w:ascii="Aptos" w:eastAsia="Aptos" w:hAnsi="Aptos" w:cs="Aptos"/>
        </w:rPr>
        <w:t>Incigneri</w:t>
      </w:r>
      <w:proofErr w:type="spellEnd"/>
      <w:r w:rsidR="7BA6395A" w:rsidRPr="7BA6395A">
        <w:rPr>
          <w:rFonts w:ascii="Aptos" w:eastAsia="Aptos" w:hAnsi="Aptos" w:cs="Aptos"/>
        </w:rPr>
        <w:t xml:space="preserve">, </w:t>
      </w:r>
      <w:r w:rsidR="7BA6395A" w:rsidRPr="7BA6395A">
        <w:rPr>
          <w:rFonts w:ascii="Aptos" w:eastAsia="Aptos" w:hAnsi="Aptos" w:cs="Aptos"/>
          <w:i/>
          <w:iCs/>
        </w:rPr>
        <w:t>The Gospel to the Romans</w:t>
      </w:r>
      <w:r w:rsidR="7BA6395A" w:rsidRPr="7BA6395A">
        <w:rPr>
          <w:rFonts w:ascii="Aptos" w:eastAsia="Aptos" w:hAnsi="Aptos" w:cs="Aptos"/>
        </w:rPr>
        <w:t xml:space="preserve">, 57 (2003); Kelber, </w:t>
      </w:r>
      <w:r w:rsidR="7BA6395A" w:rsidRPr="7BA6395A">
        <w:rPr>
          <w:rFonts w:ascii="Aptos" w:eastAsia="Aptos" w:hAnsi="Aptos" w:cs="Aptos"/>
          <w:i/>
          <w:iCs/>
        </w:rPr>
        <w:t>The Kingdom in Mark, a New Place and a New Time</w:t>
      </w:r>
      <w:r w:rsidR="7BA6395A" w:rsidRPr="7BA6395A">
        <w:rPr>
          <w:rFonts w:ascii="Aptos" w:eastAsia="Aptos" w:hAnsi="Aptos" w:cs="Aptos"/>
        </w:rPr>
        <w:t xml:space="preserve"> (1974); Marcus, </w:t>
      </w:r>
      <w:r w:rsidR="7BA6395A" w:rsidRPr="7BA6395A">
        <w:rPr>
          <w:rFonts w:ascii="Aptos" w:eastAsia="Aptos" w:hAnsi="Aptos" w:cs="Aptos"/>
          <w:i/>
          <w:iCs/>
        </w:rPr>
        <w:t xml:space="preserve">The Jewish War and the Sitz </w:t>
      </w:r>
      <w:proofErr w:type="spellStart"/>
      <w:r w:rsidR="7BA6395A" w:rsidRPr="7BA6395A">
        <w:rPr>
          <w:rFonts w:ascii="Aptos" w:eastAsia="Aptos" w:hAnsi="Aptos" w:cs="Aptos"/>
          <w:i/>
          <w:iCs/>
        </w:rPr>
        <w:t>im</w:t>
      </w:r>
      <w:proofErr w:type="spellEnd"/>
      <w:r w:rsidR="7BA6395A" w:rsidRPr="7BA6395A">
        <w:rPr>
          <w:rFonts w:ascii="Aptos" w:eastAsia="Aptos" w:hAnsi="Aptos" w:cs="Aptos"/>
          <w:i/>
          <w:iCs/>
        </w:rPr>
        <w:t xml:space="preserve"> Leben of Mark</w:t>
      </w:r>
      <w:r w:rsidR="7BA6395A" w:rsidRPr="7BA6395A">
        <w:rPr>
          <w:rFonts w:ascii="Aptos" w:eastAsia="Aptos" w:hAnsi="Aptos" w:cs="Aptos"/>
        </w:rPr>
        <w:t xml:space="preserve">, 441—62 (1992); Moloney, </w:t>
      </w:r>
      <w:r w:rsidR="7BA6395A" w:rsidRPr="7BA6395A">
        <w:rPr>
          <w:rFonts w:ascii="Aptos" w:eastAsia="Aptos" w:hAnsi="Aptos" w:cs="Aptos"/>
          <w:i/>
          <w:iCs/>
        </w:rPr>
        <w:t>Gospel of Mark</w:t>
      </w:r>
      <w:r w:rsidR="7BA6395A" w:rsidRPr="7BA6395A">
        <w:rPr>
          <w:rFonts w:ascii="Aptos" w:eastAsia="Aptos" w:hAnsi="Aptos" w:cs="Aptos"/>
        </w:rPr>
        <w:t xml:space="preserve">, 15 (2002); Theissen, </w:t>
      </w:r>
      <w:r w:rsidR="7BA6395A" w:rsidRPr="7BA6395A">
        <w:rPr>
          <w:rFonts w:ascii="Aptos" w:eastAsia="Aptos" w:hAnsi="Aptos" w:cs="Aptos"/>
          <w:i/>
          <w:iCs/>
        </w:rPr>
        <w:t>The Gospels in Context</w:t>
      </w:r>
      <w:r w:rsidR="7BA6395A" w:rsidRPr="7BA6395A">
        <w:rPr>
          <w:rFonts w:ascii="Aptos" w:eastAsia="Aptos" w:hAnsi="Aptos" w:cs="Aptos"/>
        </w:rPr>
        <w:t xml:space="preserve"> (1991); Tucket, </w:t>
      </w:r>
      <w:r w:rsidR="7BA6395A" w:rsidRPr="7BA6395A">
        <w:rPr>
          <w:rFonts w:ascii="Aptos" w:eastAsia="Aptos" w:hAnsi="Aptos" w:cs="Aptos"/>
          <w:i/>
          <w:iCs/>
        </w:rPr>
        <w:t>Mark</w:t>
      </w:r>
      <w:r w:rsidR="7BA6395A" w:rsidRPr="7BA6395A">
        <w:rPr>
          <w:rFonts w:ascii="Aptos" w:eastAsia="Aptos" w:hAnsi="Aptos" w:cs="Aptos"/>
        </w:rPr>
        <w:t xml:space="preserve">, </w:t>
      </w:r>
      <w:r w:rsidR="7BA6395A" w:rsidRPr="7BA6395A">
        <w:rPr>
          <w:rFonts w:ascii="Aptos" w:eastAsia="Aptos" w:hAnsi="Aptos" w:cs="Aptos"/>
          <w:i/>
          <w:iCs/>
        </w:rPr>
        <w:t>Oxford Commentary</w:t>
      </w:r>
      <w:r w:rsidR="7BA6395A" w:rsidRPr="7BA6395A">
        <w:rPr>
          <w:rFonts w:ascii="Aptos" w:eastAsia="Aptos" w:hAnsi="Aptos" w:cs="Aptos"/>
        </w:rPr>
        <w:t xml:space="preserve">, 886 (2001); Yarbro Collins, </w:t>
      </w:r>
      <w:r w:rsidR="7BA6395A" w:rsidRPr="7BA6395A">
        <w:rPr>
          <w:rFonts w:ascii="Aptos" w:eastAsia="Aptos" w:hAnsi="Aptos" w:cs="Aptos"/>
          <w:i/>
          <w:iCs/>
        </w:rPr>
        <w:t>Mark</w:t>
      </w:r>
      <w:r w:rsidR="7BA6395A" w:rsidRPr="7BA6395A">
        <w:rPr>
          <w:rFonts w:ascii="Aptos" w:eastAsia="Aptos" w:hAnsi="Aptos" w:cs="Aptos"/>
        </w:rPr>
        <w:t xml:space="preserve">, 11-14 (2007). See also, </w:t>
      </w:r>
      <w:r w:rsidR="7BA6395A" w:rsidRPr="00DD5275">
        <w:rPr>
          <w:rFonts w:ascii="Aptos" w:eastAsia="Aptos" w:hAnsi="Aptos" w:cs="Aptos"/>
        </w:rPr>
        <w:t xml:space="preserve">Telford, </w:t>
      </w:r>
      <w:r w:rsidR="7BA6395A" w:rsidRPr="00DD5275">
        <w:rPr>
          <w:rFonts w:ascii="Aptos" w:eastAsia="Aptos" w:hAnsi="Aptos" w:cs="Aptos"/>
          <w:i/>
          <w:iCs/>
        </w:rPr>
        <w:t>New Testament Theology</w:t>
      </w:r>
      <w:r w:rsidR="7BA6395A" w:rsidRPr="00DD5275">
        <w:rPr>
          <w:rFonts w:ascii="Aptos" w:eastAsia="Aptos" w:hAnsi="Aptos" w:cs="Aptos"/>
        </w:rPr>
        <w:t xml:space="preserve">, </w:t>
      </w:r>
      <w:r w:rsidR="7BA6395A" w:rsidRPr="7BA6395A">
        <w:rPr>
          <w:rFonts w:ascii="Aptos" w:eastAsia="Aptos" w:hAnsi="Aptos" w:cs="Aptos"/>
        </w:rPr>
        <w:t xml:space="preserve">151, ‘where the date of Mark is concerned, we noted that most scholars have accepted a time of composition within the period 65-75 CE, that is, just before or just after the Romano-Jewish War in 66-70 CE. Crucial for a </w:t>
      </w:r>
      <w:proofErr w:type="gramStart"/>
      <w:r w:rsidR="7BA6395A" w:rsidRPr="7BA6395A">
        <w:rPr>
          <w:rFonts w:ascii="Aptos" w:eastAsia="Aptos" w:hAnsi="Aptos" w:cs="Aptos"/>
        </w:rPr>
        <w:t>dating</w:t>
      </w:r>
      <w:proofErr w:type="gramEnd"/>
      <w:r w:rsidR="7BA6395A" w:rsidRPr="7BA6395A">
        <w:rPr>
          <w:rFonts w:ascii="Aptos" w:eastAsia="Aptos" w:hAnsi="Aptos" w:cs="Aptos"/>
        </w:rPr>
        <w:t xml:space="preserve"> specifically before or after this event is the interpretation of Mark 13, and </w:t>
      </w:r>
      <w:proofErr w:type="gramStart"/>
      <w:r w:rsidR="7BA6395A" w:rsidRPr="7BA6395A">
        <w:rPr>
          <w:rFonts w:ascii="Aptos" w:eastAsia="Aptos" w:hAnsi="Aptos" w:cs="Aptos"/>
        </w:rPr>
        <w:t>in particular the</w:t>
      </w:r>
      <w:proofErr w:type="gramEnd"/>
      <w:r w:rsidR="7BA6395A" w:rsidRPr="7BA6395A">
        <w:rPr>
          <w:rFonts w:ascii="Aptos" w:eastAsia="Aptos" w:hAnsi="Aptos" w:cs="Aptos"/>
        </w:rPr>
        <w:t xml:space="preserve"> question whether the writer composed this passage </w:t>
      </w:r>
      <w:proofErr w:type="gramStart"/>
      <w:r w:rsidR="7BA6395A" w:rsidRPr="7BA6395A">
        <w:rPr>
          <w:rFonts w:ascii="Aptos" w:eastAsia="Aptos" w:hAnsi="Aptos" w:cs="Aptos"/>
        </w:rPr>
        <w:t>in light of</w:t>
      </w:r>
      <w:proofErr w:type="gramEnd"/>
      <w:r w:rsidR="7BA6395A" w:rsidRPr="7BA6395A">
        <w:rPr>
          <w:rFonts w:ascii="Aptos" w:eastAsia="Aptos" w:hAnsi="Aptos" w:cs="Aptos"/>
        </w:rPr>
        <w:t xml:space="preserve"> the fall of Jerusalem and the destruction of the temple.’</w:t>
      </w:r>
    </w:p>
  </w:footnote>
  <w:footnote w:id="289">
    <w:p w14:paraId="085B933A" w14:textId="5798ADF6" w:rsidR="00AF5150" w:rsidRPr="00B86AC0" w:rsidRDefault="00AF5150" w:rsidP="00AF5150">
      <w:pPr>
        <w:pStyle w:val="FootnoteText"/>
        <w:spacing w:after="120"/>
        <w:rPr>
          <w:color w:val="000000" w:themeColor="text1"/>
        </w:rPr>
      </w:pPr>
      <w:r w:rsidRPr="00B86AC0">
        <w:rPr>
          <w:rStyle w:val="FootnoteReference"/>
          <w:color w:val="000000" w:themeColor="text1"/>
        </w:rPr>
        <w:footnoteRef/>
      </w:r>
      <w:r w:rsidRPr="00B86AC0">
        <w:rPr>
          <w:color w:val="000000" w:themeColor="text1"/>
        </w:rPr>
        <w:t xml:space="preserve"> Casey, </w:t>
      </w:r>
      <w:r w:rsidRPr="00B86AC0">
        <w:rPr>
          <w:i/>
          <w:iCs/>
          <w:color w:val="000000" w:themeColor="text1"/>
        </w:rPr>
        <w:t>Aramaic</w:t>
      </w:r>
      <w:r w:rsidRPr="00B86AC0">
        <w:rPr>
          <w:color w:val="000000" w:themeColor="text1"/>
        </w:rPr>
        <w:t>,</w:t>
      </w:r>
      <w:r w:rsidR="00B86AC0" w:rsidRPr="00B86AC0">
        <w:rPr>
          <w:color w:val="000000" w:themeColor="text1"/>
        </w:rPr>
        <w:t xml:space="preserve"> 259-60</w:t>
      </w:r>
      <w:r w:rsidRPr="00B86AC0">
        <w:rPr>
          <w:color w:val="000000" w:themeColor="text1"/>
        </w:rPr>
        <w:t>.</w:t>
      </w:r>
    </w:p>
  </w:footnote>
  <w:footnote w:id="290">
    <w:p w14:paraId="6297A279" w14:textId="3676402E" w:rsidR="00F2170D" w:rsidRPr="0032493E" w:rsidRDefault="00F2170D" w:rsidP="7BA6395A">
      <w:pPr>
        <w:pStyle w:val="FootnoteText"/>
        <w:spacing w:after="120"/>
        <w:rPr>
          <w:b/>
          <w:bCs/>
          <w:color w:val="FF0000"/>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009E3123" w:rsidRPr="005962DC">
        <w:rPr>
          <w:rFonts w:ascii="Aptos" w:eastAsia="Aptos" w:hAnsi="Aptos" w:cs="Aptos"/>
        </w:rPr>
        <w:t>JW</w:t>
      </w:r>
      <w:r w:rsidR="7BA6395A" w:rsidRPr="7BA6395A">
        <w:rPr>
          <w:rFonts w:ascii="Aptos" w:eastAsia="Aptos" w:hAnsi="Aptos" w:cs="Aptos"/>
        </w:rPr>
        <w:t xml:space="preserve">, </w:t>
      </w:r>
      <w:r w:rsidR="006F3F66" w:rsidRPr="006F3F66">
        <w:rPr>
          <w:rFonts w:ascii="Aptos" w:eastAsia="Aptos" w:hAnsi="Aptos" w:cs="Aptos"/>
          <w:color w:val="000000" w:themeColor="text1"/>
        </w:rPr>
        <w:t>4.656-53.</w:t>
      </w:r>
    </w:p>
  </w:footnote>
  <w:footnote w:id="291">
    <w:p w14:paraId="6E40F45D" w14:textId="36AB0C61"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Marcus, </w:t>
      </w:r>
      <w:r w:rsidR="7BA6395A" w:rsidRPr="7BA6395A">
        <w:rPr>
          <w:rFonts w:ascii="Aptos" w:eastAsia="Aptos" w:hAnsi="Aptos" w:cs="Aptos"/>
          <w:i/>
          <w:iCs/>
        </w:rPr>
        <w:t>Mark 8-16</w:t>
      </w:r>
      <w:r w:rsidR="7BA6395A" w:rsidRPr="7BA6395A">
        <w:rPr>
          <w:rFonts w:ascii="Aptos" w:eastAsia="Aptos" w:hAnsi="Aptos" w:cs="Aptos"/>
        </w:rPr>
        <w:t xml:space="preserve">, 875-76, </w:t>
      </w:r>
      <w:r w:rsidR="0032493E">
        <w:rPr>
          <w:rFonts w:ascii="Aptos" w:eastAsia="Aptos" w:hAnsi="Aptos" w:cs="Aptos"/>
        </w:rPr>
        <w:t>8</w:t>
      </w:r>
      <w:r w:rsidR="7BA6395A" w:rsidRPr="7BA6395A">
        <w:rPr>
          <w:rFonts w:ascii="Aptos" w:eastAsia="Aptos" w:hAnsi="Aptos" w:cs="Aptos"/>
        </w:rPr>
        <w:t>80.</w:t>
      </w:r>
    </w:p>
  </w:footnote>
  <w:footnote w:id="292">
    <w:p w14:paraId="1C8C241B" w14:textId="74910134" w:rsidR="00AC51D9" w:rsidRPr="00F16CC4" w:rsidRDefault="00AC51D9" w:rsidP="00C13762">
      <w:pPr>
        <w:pStyle w:val="FootnoteText"/>
        <w:spacing w:after="120"/>
        <w:rPr>
          <w:color w:val="000000" w:themeColor="text1"/>
        </w:rPr>
      </w:pPr>
      <w:r w:rsidRPr="00F16CC4">
        <w:rPr>
          <w:rStyle w:val="FootnoteReference"/>
          <w:color w:val="000000" w:themeColor="text1"/>
        </w:rPr>
        <w:footnoteRef/>
      </w:r>
      <w:r w:rsidRPr="00F16CC4">
        <w:rPr>
          <w:color w:val="000000" w:themeColor="text1"/>
        </w:rPr>
        <w:t xml:space="preserve"> </w:t>
      </w:r>
      <w:r w:rsidR="00C13762" w:rsidRPr="00F16CC4">
        <w:rPr>
          <w:color w:val="000000" w:themeColor="text1"/>
        </w:rPr>
        <w:t xml:space="preserve">Marcus, </w:t>
      </w:r>
      <w:r w:rsidR="00F16CC4" w:rsidRPr="00F16CC4">
        <w:rPr>
          <w:i/>
          <w:iCs/>
          <w:color w:val="000000" w:themeColor="text1"/>
        </w:rPr>
        <w:t>Mark 8-16</w:t>
      </w:r>
      <w:r w:rsidR="00F16CC4" w:rsidRPr="00F16CC4">
        <w:rPr>
          <w:color w:val="000000" w:themeColor="text1"/>
        </w:rPr>
        <w:t>, 880.</w:t>
      </w:r>
    </w:p>
  </w:footnote>
  <w:footnote w:id="293">
    <w:p w14:paraId="788F027A" w14:textId="22875A80" w:rsidR="00C13762" w:rsidRPr="0032493E" w:rsidRDefault="00C13762" w:rsidP="00C13762">
      <w:pPr>
        <w:pStyle w:val="FootnoteText"/>
        <w:spacing w:after="120"/>
        <w:rPr>
          <w:b/>
          <w:bCs/>
          <w:color w:val="EE0000"/>
        </w:rPr>
      </w:pPr>
      <w:r w:rsidRPr="00371A8F">
        <w:rPr>
          <w:rStyle w:val="FootnoteReference"/>
          <w:color w:val="000000" w:themeColor="text1"/>
        </w:rPr>
        <w:footnoteRef/>
      </w:r>
      <w:r w:rsidRPr="00371A8F">
        <w:rPr>
          <w:color w:val="000000" w:themeColor="text1"/>
        </w:rPr>
        <w:t xml:space="preserve"> </w:t>
      </w:r>
      <w:r w:rsidRPr="00F16CC4">
        <w:rPr>
          <w:color w:val="000000" w:themeColor="text1"/>
        </w:rPr>
        <w:t>Marcus,</w:t>
      </w:r>
      <w:r w:rsidR="00F16CC4" w:rsidRPr="00F16CC4">
        <w:rPr>
          <w:color w:val="000000" w:themeColor="text1"/>
        </w:rPr>
        <w:t xml:space="preserve"> </w:t>
      </w:r>
      <w:r w:rsidR="00F16CC4" w:rsidRPr="00F16CC4">
        <w:rPr>
          <w:i/>
          <w:iCs/>
          <w:color w:val="000000" w:themeColor="text1"/>
        </w:rPr>
        <w:t>Mark 8-16</w:t>
      </w:r>
      <w:r w:rsidR="00F16CC4" w:rsidRPr="00F16CC4">
        <w:rPr>
          <w:color w:val="000000" w:themeColor="text1"/>
        </w:rPr>
        <w:t>, 880.</w:t>
      </w:r>
    </w:p>
  </w:footnote>
  <w:footnote w:id="294">
    <w:p w14:paraId="585272D8" w14:textId="0227437C" w:rsidR="0046306A" w:rsidRDefault="0046306A" w:rsidP="0046306A">
      <w:pPr>
        <w:pStyle w:val="FootnoteText"/>
        <w:spacing w:after="120"/>
      </w:pPr>
      <w:r>
        <w:rPr>
          <w:rStyle w:val="FootnoteReference"/>
        </w:rPr>
        <w:footnoteRef/>
      </w:r>
      <w:r>
        <w:t xml:space="preserve"> Jospephus, </w:t>
      </w:r>
      <w:r w:rsidRPr="005962DC">
        <w:t>JW</w:t>
      </w:r>
      <w:r>
        <w:t>. 1.25. ‘</w:t>
      </w:r>
      <w:r w:rsidRPr="0046306A">
        <w:t>Then the second invasion of our country, launched from Egypt by Titus, how, where, and in what numbers he gathered his forces, in what state the civil war had left the city when he arrived, his successive assaults and construction of earthworks, the circuits and dimensions of the three walls of the city, the city's natural defenses and the layout of the temple and sanctuary</w:t>
      </w:r>
      <w:r>
        <w:t>.’</w:t>
      </w:r>
      <w:r w:rsidRPr="0046306A">
        <w:t xml:space="preserve"> </w:t>
      </w:r>
    </w:p>
  </w:footnote>
  <w:footnote w:id="295">
    <w:p w14:paraId="0400C997" w14:textId="1E041F5C"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Marcus, </w:t>
      </w:r>
      <w:r w:rsidR="7BA6395A" w:rsidRPr="7BA6395A">
        <w:rPr>
          <w:rFonts w:ascii="Aptos" w:eastAsia="Aptos" w:hAnsi="Aptos" w:cs="Aptos"/>
          <w:i/>
          <w:iCs/>
        </w:rPr>
        <w:t>Sitz</w:t>
      </w:r>
      <w:r w:rsidR="7BA6395A" w:rsidRPr="7BA6395A">
        <w:rPr>
          <w:rFonts w:ascii="Aptos" w:eastAsia="Aptos" w:hAnsi="Aptos" w:cs="Aptos"/>
        </w:rPr>
        <w:t>, 446-47.</w:t>
      </w:r>
      <w:r w:rsidR="005D615E">
        <w:rPr>
          <w:rFonts w:ascii="Aptos" w:eastAsia="Aptos" w:hAnsi="Aptos" w:cs="Aptos"/>
        </w:rPr>
        <w:t xml:space="preserve"> See also, Josephus, </w:t>
      </w:r>
      <w:r w:rsidR="005D615E" w:rsidRPr="005962DC">
        <w:rPr>
          <w:rFonts w:ascii="Aptos" w:eastAsia="Aptos" w:hAnsi="Aptos" w:cs="Aptos"/>
        </w:rPr>
        <w:t>JW</w:t>
      </w:r>
      <w:r w:rsidR="005D615E">
        <w:rPr>
          <w:rFonts w:ascii="Aptos" w:eastAsia="Aptos" w:hAnsi="Aptos" w:cs="Aptos"/>
        </w:rPr>
        <w:t>, 2.562. A</w:t>
      </w:r>
      <w:r w:rsidR="005D615E" w:rsidRPr="0032493E">
        <w:rPr>
          <w:rFonts w:ascii="Aptos" w:eastAsia="Aptos" w:hAnsi="Aptos" w:cs="Aptos"/>
          <w:color w:val="000000" w:themeColor="text1"/>
        </w:rPr>
        <w:t>ccording to Josephus</w:t>
      </w:r>
      <w:r w:rsidR="005D615E" w:rsidRPr="0032493E">
        <w:rPr>
          <w:rFonts w:ascii="Aptos" w:eastAsia="Aptos" w:hAnsi="Aptos" w:cs="Aptos"/>
          <w:color w:val="EE0000"/>
        </w:rPr>
        <w:t xml:space="preserve"> </w:t>
      </w:r>
      <w:r w:rsidR="005D615E" w:rsidRPr="0032493E">
        <w:rPr>
          <w:rFonts w:ascii="Aptos" w:eastAsia="Aptos" w:hAnsi="Aptos" w:cs="Aptos"/>
          <w:color w:val="000000" w:themeColor="text1"/>
        </w:rPr>
        <w:t xml:space="preserve">the Jews began preparing </w:t>
      </w:r>
      <w:r w:rsidR="005D615E">
        <w:rPr>
          <w:rFonts w:ascii="Aptos" w:eastAsia="Aptos" w:hAnsi="Aptos" w:cs="Aptos"/>
          <w:color w:val="000000" w:themeColor="text1"/>
        </w:rPr>
        <w:t xml:space="preserve">for war as soon as the Galilee was lost and in </w:t>
      </w:r>
      <w:r w:rsidR="005D615E" w:rsidRPr="0032493E">
        <w:rPr>
          <w:rFonts w:ascii="Aptos" w:eastAsia="Aptos" w:hAnsi="Aptos" w:cs="Aptos"/>
          <w:color w:val="000000" w:themeColor="text1"/>
        </w:rPr>
        <w:t xml:space="preserve">Jerusalem for a siege as soon as they declared war upon Rome in 66, after they had attacked and slaughtered a Roman legion in Beth Horon. </w:t>
      </w:r>
    </w:p>
  </w:footnote>
  <w:footnote w:id="296">
    <w:p w14:paraId="113BEEC4" w14:textId="01699BCE" w:rsidR="005D615E" w:rsidRDefault="005D615E" w:rsidP="00EB094B">
      <w:pPr>
        <w:pStyle w:val="FootnoteText"/>
        <w:spacing w:after="120"/>
      </w:pPr>
      <w:r>
        <w:rPr>
          <w:rStyle w:val="FootnoteReference"/>
        </w:rPr>
        <w:footnoteRef/>
      </w:r>
      <w:r>
        <w:t xml:space="preserve"> Marcus, </w:t>
      </w:r>
      <w:r w:rsidRPr="005D615E">
        <w:rPr>
          <w:i/>
          <w:iCs/>
        </w:rPr>
        <w:t>Sitz</w:t>
      </w:r>
      <w:r>
        <w:t>, 446-47.</w:t>
      </w:r>
    </w:p>
  </w:footnote>
  <w:footnote w:id="297">
    <w:p w14:paraId="419D3AE5" w14:textId="051C0217" w:rsidR="002A51DF" w:rsidRPr="00962928" w:rsidRDefault="002A51DF" w:rsidP="002A51DF">
      <w:pPr>
        <w:pStyle w:val="FootnoteText"/>
        <w:spacing w:after="120"/>
      </w:pPr>
      <w:r w:rsidRPr="7BA6395A">
        <w:rPr>
          <w:rStyle w:val="FootnoteReference"/>
          <w:rFonts w:ascii="Aptos" w:eastAsia="Aptos" w:hAnsi="Aptos" w:cs="Aptos"/>
        </w:rPr>
        <w:footnoteRef/>
      </w:r>
      <w:r w:rsidRPr="7BA6395A">
        <w:rPr>
          <w:rFonts w:ascii="Aptos" w:eastAsia="Aptos" w:hAnsi="Aptos" w:cs="Aptos"/>
        </w:rPr>
        <w:t xml:space="preserve"> The occurrence of the destruction of the Jerusalem temple is chronicled in both Jewish and Roman primary sources, as well as attested to in grand monuments, such as the great arch in Rome</w:t>
      </w:r>
      <w:r w:rsidR="00EB094B">
        <w:rPr>
          <w:rFonts w:ascii="Aptos" w:eastAsia="Aptos" w:hAnsi="Aptos" w:cs="Aptos"/>
        </w:rPr>
        <w:t xml:space="preserve"> that</w:t>
      </w:r>
      <w:r w:rsidRPr="7BA6395A">
        <w:rPr>
          <w:rFonts w:ascii="Aptos" w:eastAsia="Aptos" w:hAnsi="Aptos" w:cs="Aptos"/>
        </w:rPr>
        <w:t xml:space="preserve"> commemorates Titus’s victory and the removal of the temple treasures. The body of this witness provides a clear marker for dating. </w:t>
      </w:r>
    </w:p>
  </w:footnote>
  <w:footnote w:id="298">
    <w:p w14:paraId="47E936A9" w14:textId="77777777" w:rsidR="002A51DF" w:rsidRPr="004F4E93" w:rsidRDefault="002A51DF" w:rsidP="002A51DF">
      <w:pPr>
        <w:pStyle w:val="FootnoteText"/>
        <w:spacing w:after="120"/>
      </w:pPr>
      <w:r w:rsidRPr="7BA6395A">
        <w:rPr>
          <w:rStyle w:val="FootnoteReference"/>
          <w:rFonts w:ascii="Aptos" w:eastAsia="Aptos" w:hAnsi="Aptos" w:cs="Aptos"/>
        </w:rPr>
        <w:footnoteRef/>
      </w:r>
      <w:r w:rsidRPr="7BA6395A">
        <w:rPr>
          <w:rFonts w:ascii="Aptos" w:eastAsia="Aptos" w:hAnsi="Aptos" w:cs="Aptos"/>
        </w:rPr>
        <w:t xml:space="preserve"> Josephus, </w:t>
      </w:r>
      <w:r w:rsidRPr="7BA6395A">
        <w:rPr>
          <w:rFonts w:ascii="Aptos" w:eastAsia="Aptos" w:hAnsi="Aptos" w:cs="Aptos"/>
          <w:i/>
          <w:iCs/>
        </w:rPr>
        <w:t>The Jewish War</w:t>
      </w:r>
      <w:r w:rsidRPr="7BA6395A">
        <w:rPr>
          <w:rFonts w:ascii="Aptos" w:eastAsia="Aptos" w:hAnsi="Aptos" w:cs="Aptos"/>
        </w:rPr>
        <w:t xml:space="preserve"> (78 CE), </w:t>
      </w:r>
      <w:r w:rsidRPr="7BA6395A">
        <w:rPr>
          <w:rFonts w:ascii="Aptos" w:eastAsia="Aptos" w:hAnsi="Aptos" w:cs="Aptos"/>
          <w:i/>
          <w:iCs/>
        </w:rPr>
        <w:t>Antiquities of the Jews</w:t>
      </w:r>
      <w:r w:rsidRPr="7BA6395A">
        <w:rPr>
          <w:rFonts w:ascii="Aptos" w:eastAsia="Aptos" w:hAnsi="Aptos" w:cs="Aptos"/>
        </w:rPr>
        <w:t xml:space="preserve"> (93, 94 CE), </w:t>
      </w:r>
      <w:r w:rsidRPr="7BA6395A">
        <w:rPr>
          <w:rFonts w:ascii="Aptos" w:eastAsia="Aptos" w:hAnsi="Aptos" w:cs="Aptos"/>
          <w:i/>
          <w:iCs/>
        </w:rPr>
        <w:t>The Life of Flavius Josephus</w:t>
      </w:r>
      <w:r w:rsidRPr="7BA6395A">
        <w:rPr>
          <w:rFonts w:ascii="Aptos" w:eastAsia="Aptos" w:hAnsi="Aptos" w:cs="Aptos"/>
        </w:rPr>
        <w:t xml:space="preserve"> (94-99 CE); Tacitus, </w:t>
      </w:r>
      <w:r w:rsidRPr="7BA6395A">
        <w:rPr>
          <w:rFonts w:ascii="Aptos" w:eastAsia="Aptos" w:hAnsi="Aptos" w:cs="Aptos"/>
          <w:i/>
          <w:iCs/>
        </w:rPr>
        <w:t>Annales</w:t>
      </w:r>
      <w:r w:rsidRPr="7BA6395A">
        <w:rPr>
          <w:rFonts w:ascii="Aptos" w:eastAsia="Aptos" w:hAnsi="Aptos" w:cs="Aptos"/>
        </w:rPr>
        <w:t xml:space="preserve"> (116 CE). See also Pliny the Younger, </w:t>
      </w:r>
      <w:r w:rsidRPr="7BA6395A">
        <w:rPr>
          <w:rFonts w:ascii="Aptos" w:eastAsia="Aptos" w:hAnsi="Aptos" w:cs="Aptos"/>
          <w:i/>
          <w:iCs/>
        </w:rPr>
        <w:t>Letters to Trajan</w:t>
      </w:r>
      <w:r w:rsidRPr="7BA6395A">
        <w:rPr>
          <w:rFonts w:ascii="Aptos" w:eastAsia="Aptos" w:hAnsi="Aptos" w:cs="Aptos"/>
        </w:rPr>
        <w:t xml:space="preserve"> (110 CE) and Suetonius, </w:t>
      </w:r>
      <w:r w:rsidRPr="7BA6395A">
        <w:rPr>
          <w:rFonts w:ascii="Aptos" w:eastAsia="Aptos" w:hAnsi="Aptos" w:cs="Aptos"/>
          <w:i/>
          <w:iCs/>
        </w:rPr>
        <w:t>Lives of the 12 Ceasars</w:t>
      </w:r>
      <w:r w:rsidRPr="7BA6395A">
        <w:rPr>
          <w:rFonts w:ascii="Aptos" w:eastAsia="Aptos" w:hAnsi="Aptos" w:cs="Aptos"/>
        </w:rPr>
        <w:t xml:space="preserve"> (122 CE).</w:t>
      </w:r>
    </w:p>
  </w:footnote>
  <w:footnote w:id="299">
    <w:p w14:paraId="58E2D892" w14:textId="0260AC6F" w:rsidR="002A51DF" w:rsidRPr="00A726B0" w:rsidRDefault="002A51DF" w:rsidP="002A51DF">
      <w:pPr>
        <w:pStyle w:val="FootnoteText"/>
        <w:spacing w:after="120"/>
      </w:pPr>
      <w:r w:rsidRPr="00B32E51">
        <w:rPr>
          <w:rStyle w:val="FootnoteReference"/>
          <w:rFonts w:ascii="Aptos" w:eastAsia="Aptos" w:hAnsi="Aptos" w:cs="Aptos"/>
          <w:color w:val="000000" w:themeColor="text1"/>
        </w:rPr>
        <w:footnoteRef/>
      </w:r>
      <w:r w:rsidRPr="00B32E51">
        <w:rPr>
          <w:rFonts w:ascii="Aptos" w:eastAsia="Aptos" w:hAnsi="Aptos" w:cs="Aptos"/>
          <w:color w:val="000000" w:themeColor="text1"/>
        </w:rPr>
        <w:t xml:space="preserve"> </w:t>
      </w:r>
      <w:r w:rsidR="00914AC5">
        <w:rPr>
          <w:rFonts w:ascii="Aptos" w:eastAsia="Aptos" w:hAnsi="Aptos" w:cs="Aptos"/>
          <w:color w:val="000000" w:themeColor="text1"/>
        </w:rPr>
        <w:t xml:space="preserve">B.M. </w:t>
      </w:r>
      <w:proofErr w:type="gramStart"/>
      <w:r w:rsidR="00A726B0">
        <w:rPr>
          <w:rFonts w:ascii="Aptos" w:eastAsia="Aptos" w:hAnsi="Aptos" w:cs="Aptos"/>
          <w:color w:val="000000" w:themeColor="text1"/>
        </w:rPr>
        <w:t>Metzge</w:t>
      </w:r>
      <w:r w:rsidR="00914AC5">
        <w:rPr>
          <w:rFonts w:ascii="Aptos" w:eastAsia="Aptos" w:hAnsi="Aptos" w:cs="Aptos"/>
          <w:color w:val="000000" w:themeColor="text1"/>
        </w:rPr>
        <w:t>r</w:t>
      </w:r>
      <w:r w:rsidR="00A726B0">
        <w:rPr>
          <w:rFonts w:ascii="Aptos" w:eastAsia="Aptos" w:hAnsi="Aptos" w:cs="Aptos"/>
          <w:color w:val="000000" w:themeColor="text1"/>
        </w:rPr>
        <w:t>, ‘</w:t>
      </w:r>
      <w:proofErr w:type="gramEnd"/>
      <w:r w:rsidR="00A726B0">
        <w:rPr>
          <w:rFonts w:ascii="Aptos" w:eastAsia="Aptos" w:hAnsi="Aptos" w:cs="Aptos"/>
          <w:color w:val="000000" w:themeColor="text1"/>
        </w:rPr>
        <w:t xml:space="preserve">The Fourth Book of Ezra, </w:t>
      </w:r>
      <w:proofErr w:type="gramStart"/>
      <w:r w:rsidR="00A726B0">
        <w:rPr>
          <w:rFonts w:ascii="Aptos" w:eastAsia="Aptos" w:hAnsi="Aptos" w:cs="Aptos"/>
          <w:color w:val="000000" w:themeColor="text1"/>
        </w:rPr>
        <w:t>Late</w:t>
      </w:r>
      <w:proofErr w:type="gramEnd"/>
      <w:r w:rsidR="00A726B0">
        <w:rPr>
          <w:rFonts w:ascii="Aptos" w:eastAsia="Aptos" w:hAnsi="Aptos" w:cs="Aptos"/>
          <w:color w:val="000000" w:themeColor="text1"/>
        </w:rPr>
        <w:t xml:space="preserve"> first Century A.D’ in Charlesworth, </w:t>
      </w:r>
      <w:r w:rsidR="00EB094B">
        <w:rPr>
          <w:rFonts w:ascii="Aptos" w:eastAsia="Aptos" w:hAnsi="Aptos" w:cs="Aptos"/>
          <w:color w:val="000000" w:themeColor="text1"/>
        </w:rPr>
        <w:t>J.H., e</w:t>
      </w:r>
      <w:r w:rsidR="00A726B0">
        <w:rPr>
          <w:rFonts w:ascii="Aptos" w:eastAsia="Aptos" w:hAnsi="Aptos" w:cs="Aptos"/>
          <w:color w:val="000000" w:themeColor="text1"/>
        </w:rPr>
        <w:t xml:space="preserve">d., </w:t>
      </w:r>
      <w:r w:rsidR="00A726B0" w:rsidRPr="00A726B0">
        <w:rPr>
          <w:rFonts w:ascii="Aptos" w:eastAsia="Aptos" w:hAnsi="Aptos" w:cs="Aptos"/>
          <w:i/>
          <w:iCs/>
          <w:color w:val="000000" w:themeColor="text1"/>
        </w:rPr>
        <w:t>The Old Testament Pseudepigrapha, Volume One</w:t>
      </w:r>
      <w:r w:rsidR="00A726B0">
        <w:rPr>
          <w:rFonts w:ascii="Aptos" w:eastAsia="Aptos" w:hAnsi="Aptos" w:cs="Aptos"/>
          <w:color w:val="000000" w:themeColor="text1"/>
        </w:rPr>
        <w:t xml:space="preserve"> (Peabody: Hendricksen Publishers, 1983), 520. </w:t>
      </w:r>
      <w:r w:rsidR="00A726B0">
        <w:rPr>
          <w:rFonts w:ascii="Aptos" w:eastAsia="Aptos" w:hAnsi="Aptos" w:cs="Aptos"/>
        </w:rPr>
        <w:t>‘According to most scholars, the original Jewish document known today as 4 Ezra was composed about A.D. 100…</w:t>
      </w:r>
      <w:r w:rsidR="00A726B0" w:rsidRPr="00A726B0">
        <w:rPr>
          <w:rFonts w:ascii="Aptos" w:eastAsia="Aptos" w:hAnsi="Aptos" w:cs="Aptos"/>
        </w:rPr>
        <w:t xml:space="preserve"> Although this purports to be in the </w:t>
      </w:r>
      <w:r w:rsidR="005366FF">
        <w:rPr>
          <w:rFonts w:ascii="Aptos" w:eastAsia="Aptos" w:hAnsi="Aptos" w:cs="Aptos"/>
        </w:rPr>
        <w:t>thirteenth</w:t>
      </w:r>
      <w:r w:rsidR="00A726B0" w:rsidRPr="00A726B0">
        <w:rPr>
          <w:rFonts w:ascii="Aptos" w:eastAsia="Aptos" w:hAnsi="Aptos" w:cs="Aptos"/>
        </w:rPr>
        <w:t xml:space="preserve"> year after the destruction of Jerusalem by </w:t>
      </w:r>
      <w:r w:rsidR="00EB094B">
        <w:rPr>
          <w:rFonts w:ascii="Aptos" w:eastAsia="Aptos" w:hAnsi="Aptos" w:cs="Aptos"/>
        </w:rPr>
        <w:t>N</w:t>
      </w:r>
      <w:r w:rsidR="00A726B0" w:rsidRPr="00A726B0">
        <w:rPr>
          <w:rFonts w:ascii="Aptos" w:eastAsia="Aptos" w:hAnsi="Aptos" w:cs="Aptos"/>
        </w:rPr>
        <w:t>ebuchadnezzar in 586 BC, it becomes obvious when one begins to study the book that this statement is intended to refer cryptically to the fall of Jerusalem in AD 70.</w:t>
      </w:r>
      <w:r w:rsidR="00A726B0">
        <w:rPr>
          <w:rFonts w:ascii="Aptos" w:eastAsia="Aptos" w:hAnsi="Aptos" w:cs="Aptos"/>
        </w:rPr>
        <w:t>’</w:t>
      </w:r>
    </w:p>
  </w:footnote>
  <w:footnote w:id="300">
    <w:p w14:paraId="65AC0093" w14:textId="4F3489B4"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Yarbro Collins, </w:t>
      </w:r>
      <w:r w:rsidR="7BA6395A" w:rsidRPr="7BA6395A">
        <w:rPr>
          <w:rFonts w:ascii="Aptos" w:eastAsia="Aptos" w:hAnsi="Aptos" w:cs="Aptos"/>
          <w:i/>
          <w:iCs/>
        </w:rPr>
        <w:t>Mark</w:t>
      </w:r>
      <w:r w:rsidR="7BA6395A" w:rsidRPr="7BA6395A">
        <w:rPr>
          <w:rFonts w:ascii="Aptos" w:eastAsia="Aptos" w:hAnsi="Aptos" w:cs="Aptos"/>
        </w:rPr>
        <w:t>, 11-14, see Yarbro Collins for a</w:t>
      </w:r>
      <w:r w:rsidR="0029150C">
        <w:rPr>
          <w:rFonts w:ascii="Aptos" w:eastAsia="Aptos" w:hAnsi="Aptos" w:cs="Aptos"/>
        </w:rPr>
        <w:t>n excellent</w:t>
      </w:r>
      <w:r w:rsidR="7BA6395A" w:rsidRPr="7BA6395A">
        <w:rPr>
          <w:rFonts w:ascii="Aptos" w:eastAsia="Aptos" w:hAnsi="Aptos" w:cs="Aptos"/>
        </w:rPr>
        <w:t xml:space="preserve"> synopsis of Markan dating. There is a fair amount of evidence supporting a much narrower date range</w:t>
      </w:r>
      <w:r w:rsidR="0029150C">
        <w:rPr>
          <w:rFonts w:ascii="Aptos" w:eastAsia="Aptos" w:hAnsi="Aptos" w:cs="Aptos"/>
        </w:rPr>
        <w:t>, in her view, perhaps even dating it to the year of the siege in 70.</w:t>
      </w:r>
      <w:r w:rsidR="7BA6395A" w:rsidRPr="7BA6395A">
        <w:rPr>
          <w:rFonts w:ascii="Aptos" w:eastAsia="Aptos" w:hAnsi="Aptos" w:cs="Aptos"/>
        </w:rPr>
        <w:t xml:space="preserve"> </w:t>
      </w:r>
    </w:p>
  </w:footnote>
  <w:footnote w:id="301">
    <w:p w14:paraId="129EF51A" w14:textId="1FCB34C8" w:rsidR="00F2170D"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See Black, </w:t>
      </w:r>
      <w:r w:rsidR="7BA6395A" w:rsidRPr="7BA6395A">
        <w:rPr>
          <w:rFonts w:ascii="Aptos" w:eastAsia="Aptos" w:hAnsi="Aptos" w:cs="Aptos"/>
          <w:i/>
          <w:iCs/>
        </w:rPr>
        <w:t>Mark</w:t>
      </w:r>
      <w:r w:rsidR="7BA6395A" w:rsidRPr="7BA6395A">
        <w:rPr>
          <w:rFonts w:ascii="Aptos" w:eastAsia="Aptos" w:hAnsi="Aptos" w:cs="Aptos"/>
        </w:rPr>
        <w:t xml:space="preserve">, 268; Yarbro Collins, </w:t>
      </w:r>
      <w:r w:rsidR="7BA6395A" w:rsidRPr="7BA6395A">
        <w:rPr>
          <w:rFonts w:ascii="Aptos" w:eastAsia="Aptos" w:hAnsi="Aptos" w:cs="Aptos"/>
          <w:i/>
          <w:iCs/>
        </w:rPr>
        <w:t>Mark</w:t>
      </w:r>
      <w:r w:rsidR="7BA6395A" w:rsidRPr="7BA6395A">
        <w:rPr>
          <w:rFonts w:ascii="Aptos" w:eastAsia="Aptos" w:hAnsi="Aptos" w:cs="Aptos"/>
        </w:rPr>
        <w:t xml:space="preserve">, 608; Hooker, </w:t>
      </w:r>
      <w:r w:rsidR="7BA6395A" w:rsidRPr="7BA6395A">
        <w:rPr>
          <w:rFonts w:ascii="Aptos" w:eastAsia="Aptos" w:hAnsi="Aptos" w:cs="Aptos"/>
          <w:i/>
          <w:iCs/>
        </w:rPr>
        <w:t>St. Mark</w:t>
      </w:r>
      <w:r w:rsidR="7BA6395A" w:rsidRPr="7BA6395A">
        <w:rPr>
          <w:rFonts w:ascii="Aptos" w:eastAsia="Aptos" w:hAnsi="Aptos" w:cs="Aptos"/>
        </w:rPr>
        <w:t xml:space="preserve">, 314; Marcus, </w:t>
      </w:r>
      <w:r w:rsidR="7BA6395A" w:rsidRPr="7BA6395A">
        <w:rPr>
          <w:rFonts w:ascii="Aptos" w:eastAsia="Aptos" w:hAnsi="Aptos" w:cs="Aptos"/>
          <w:i/>
          <w:iCs/>
        </w:rPr>
        <w:t xml:space="preserve">Mark 8-16, </w:t>
      </w:r>
      <w:r w:rsidR="7BA6395A" w:rsidRPr="7BA6395A">
        <w:rPr>
          <w:rFonts w:ascii="Aptos" w:eastAsia="Aptos" w:hAnsi="Aptos" w:cs="Aptos"/>
        </w:rPr>
        <w:t>895</w:t>
      </w:r>
      <w:r w:rsidR="004A4B45">
        <w:rPr>
          <w:rFonts w:ascii="Aptos" w:eastAsia="Aptos" w:hAnsi="Aptos" w:cs="Aptos"/>
        </w:rPr>
        <w:t>.</w:t>
      </w:r>
    </w:p>
  </w:footnote>
  <w:footnote w:id="302">
    <w:p w14:paraId="3F8E9A7B" w14:textId="2995BE5E" w:rsidR="00F053EF" w:rsidRPr="00B32E51" w:rsidRDefault="00F053EF" w:rsidP="7BA6395A">
      <w:pPr>
        <w:pStyle w:val="FootnoteText"/>
        <w:spacing w:after="120"/>
        <w:rPr>
          <w:color w:val="000000" w:themeColor="text1"/>
        </w:rPr>
      </w:pPr>
      <w:r w:rsidRPr="00B32E51">
        <w:rPr>
          <w:rStyle w:val="FootnoteReference"/>
          <w:rFonts w:ascii="Aptos" w:eastAsia="Aptos" w:hAnsi="Aptos" w:cs="Aptos"/>
          <w:color w:val="000000" w:themeColor="text1"/>
        </w:rPr>
        <w:footnoteRef/>
      </w:r>
      <w:r w:rsidR="00B32E51">
        <w:rPr>
          <w:rFonts w:ascii="Aptos" w:eastAsia="Aptos" w:hAnsi="Aptos" w:cs="Aptos"/>
          <w:color w:val="000000" w:themeColor="text1"/>
        </w:rPr>
        <w:t xml:space="preserve"> Compare </w:t>
      </w:r>
      <w:r w:rsidR="00B32E51" w:rsidRPr="00B32E51">
        <w:rPr>
          <w:rFonts w:ascii="Aptos" w:eastAsia="Aptos" w:hAnsi="Aptos" w:cs="Aptos"/>
          <w:color w:val="000000" w:themeColor="text1"/>
        </w:rPr>
        <w:t xml:space="preserve">Mark 13:14 </w:t>
      </w:r>
      <w:r w:rsidR="00B32E51">
        <w:rPr>
          <w:rFonts w:ascii="Aptos" w:eastAsia="Aptos" w:hAnsi="Aptos" w:cs="Aptos"/>
          <w:color w:val="000000" w:themeColor="text1"/>
        </w:rPr>
        <w:t>with</w:t>
      </w:r>
      <w:r w:rsidR="00B32E51" w:rsidRPr="00B32E51">
        <w:rPr>
          <w:rFonts w:ascii="Aptos" w:eastAsia="Aptos" w:hAnsi="Aptos" w:cs="Aptos"/>
          <w:color w:val="000000" w:themeColor="text1"/>
        </w:rPr>
        <w:t xml:space="preserve"> Dan. 9:27</w:t>
      </w:r>
      <w:r w:rsidR="00B32E51">
        <w:rPr>
          <w:rFonts w:ascii="Aptos" w:eastAsia="Aptos" w:hAnsi="Aptos" w:cs="Aptos"/>
          <w:color w:val="000000" w:themeColor="text1"/>
        </w:rPr>
        <w:t xml:space="preserve">. When </w:t>
      </w:r>
      <w:r w:rsidR="00B32E51" w:rsidRPr="00B32E51">
        <w:rPr>
          <w:rFonts w:ascii="Aptos" w:eastAsia="Aptos" w:hAnsi="Aptos" w:cs="Aptos"/>
          <w:color w:val="000000" w:themeColor="text1"/>
        </w:rPr>
        <w:t>Titus’s soldiers sacrific</w:t>
      </w:r>
      <w:r w:rsidR="00B32E51">
        <w:rPr>
          <w:rFonts w:ascii="Aptos" w:eastAsia="Aptos" w:hAnsi="Aptos" w:cs="Aptos"/>
          <w:color w:val="000000" w:themeColor="text1"/>
        </w:rPr>
        <w:t>ed</w:t>
      </w:r>
      <w:r w:rsidR="00B32E51" w:rsidRPr="00B32E51">
        <w:rPr>
          <w:rFonts w:ascii="Aptos" w:eastAsia="Aptos" w:hAnsi="Aptos" w:cs="Aptos"/>
          <w:color w:val="000000" w:themeColor="text1"/>
        </w:rPr>
        <w:t xml:space="preserve"> to the Roman </w:t>
      </w:r>
      <w:r w:rsidR="00EB094B">
        <w:rPr>
          <w:rFonts w:ascii="Aptos" w:eastAsia="Aptos" w:hAnsi="Aptos" w:cs="Aptos"/>
          <w:color w:val="000000" w:themeColor="text1"/>
        </w:rPr>
        <w:t>standards</w:t>
      </w:r>
      <w:r w:rsidR="00B32E51" w:rsidRPr="00B32E51">
        <w:rPr>
          <w:rFonts w:ascii="Aptos" w:eastAsia="Aptos" w:hAnsi="Aptos" w:cs="Aptos"/>
          <w:color w:val="000000" w:themeColor="text1"/>
        </w:rPr>
        <w:t xml:space="preserve"> in front of the Jewish temple </w:t>
      </w:r>
      <w:r w:rsidR="00EB094B">
        <w:rPr>
          <w:rFonts w:ascii="Aptos" w:eastAsia="Aptos" w:hAnsi="Aptos" w:cs="Aptos"/>
          <w:color w:val="000000" w:themeColor="text1"/>
        </w:rPr>
        <w:t xml:space="preserve">and hailed Titus </w:t>
      </w:r>
      <w:r w:rsidR="00EB094B" w:rsidRPr="00EB094B">
        <w:rPr>
          <w:rFonts w:ascii="Aptos" w:eastAsia="Aptos" w:hAnsi="Aptos" w:cs="Aptos"/>
          <w:i/>
          <w:iCs/>
          <w:color w:val="000000" w:themeColor="text1"/>
        </w:rPr>
        <w:t>Imperator</w:t>
      </w:r>
      <w:r w:rsidR="00EB094B">
        <w:rPr>
          <w:rFonts w:ascii="Aptos" w:eastAsia="Aptos" w:hAnsi="Aptos" w:cs="Aptos"/>
          <w:color w:val="000000" w:themeColor="text1"/>
        </w:rPr>
        <w:t xml:space="preserve">, </w:t>
      </w:r>
      <w:r w:rsidR="00B32E51">
        <w:rPr>
          <w:rFonts w:ascii="Aptos" w:eastAsia="Aptos" w:hAnsi="Aptos" w:cs="Aptos"/>
          <w:color w:val="000000" w:themeColor="text1"/>
        </w:rPr>
        <w:t>after</w:t>
      </w:r>
      <w:r w:rsidR="00B32E51" w:rsidRPr="00B32E51">
        <w:rPr>
          <w:rFonts w:ascii="Aptos" w:eastAsia="Aptos" w:hAnsi="Aptos" w:cs="Aptos"/>
          <w:color w:val="000000" w:themeColor="text1"/>
        </w:rPr>
        <w:t xml:space="preserve"> they </w:t>
      </w:r>
      <w:r w:rsidR="00B32E51">
        <w:rPr>
          <w:rFonts w:ascii="Aptos" w:eastAsia="Aptos" w:hAnsi="Aptos" w:cs="Aptos"/>
          <w:color w:val="000000" w:themeColor="text1"/>
        </w:rPr>
        <w:t xml:space="preserve">had </w:t>
      </w:r>
      <w:r w:rsidR="00B32E51" w:rsidRPr="00B32E51">
        <w:rPr>
          <w:rFonts w:ascii="Aptos" w:eastAsia="Aptos" w:hAnsi="Aptos" w:cs="Aptos"/>
          <w:color w:val="000000" w:themeColor="text1"/>
        </w:rPr>
        <w:t>destroyed</w:t>
      </w:r>
      <w:r w:rsidR="00B32E51">
        <w:rPr>
          <w:rFonts w:ascii="Aptos" w:eastAsia="Aptos" w:hAnsi="Aptos" w:cs="Aptos"/>
          <w:color w:val="000000" w:themeColor="text1"/>
        </w:rPr>
        <w:t xml:space="preserve"> it</w:t>
      </w:r>
      <w:r w:rsidR="00B32E51" w:rsidRPr="00B32E51">
        <w:rPr>
          <w:rFonts w:ascii="Aptos" w:eastAsia="Aptos" w:hAnsi="Aptos" w:cs="Aptos"/>
          <w:color w:val="000000" w:themeColor="text1"/>
        </w:rPr>
        <w:t xml:space="preserve">. Scholars generally agree that this is the act, that </w:t>
      </w:r>
      <w:r w:rsidR="00EB094B">
        <w:rPr>
          <w:rFonts w:ascii="Aptos" w:eastAsia="Aptos" w:hAnsi="Aptos" w:cs="Aptos"/>
          <w:color w:val="000000" w:themeColor="text1"/>
        </w:rPr>
        <w:t>is mentioned</w:t>
      </w:r>
      <w:r w:rsidR="00B32E51">
        <w:rPr>
          <w:rFonts w:ascii="Aptos" w:eastAsia="Aptos" w:hAnsi="Aptos" w:cs="Aptos"/>
          <w:color w:val="000000" w:themeColor="text1"/>
        </w:rPr>
        <w:t xml:space="preserve"> by the</w:t>
      </w:r>
      <w:r w:rsidR="00B32E51" w:rsidRPr="00B32E51">
        <w:rPr>
          <w:rFonts w:ascii="Aptos" w:eastAsia="Aptos" w:hAnsi="Aptos" w:cs="Aptos"/>
          <w:color w:val="000000" w:themeColor="text1"/>
        </w:rPr>
        <w:t xml:space="preserve"> Gospel writers</w:t>
      </w:r>
      <w:r w:rsidR="00B32E51">
        <w:rPr>
          <w:rFonts w:ascii="Aptos" w:eastAsia="Aptos" w:hAnsi="Aptos" w:cs="Aptos"/>
          <w:color w:val="000000" w:themeColor="text1"/>
        </w:rPr>
        <w:t xml:space="preserve">, </w:t>
      </w:r>
      <w:r w:rsidR="00EB094B">
        <w:rPr>
          <w:rFonts w:ascii="Aptos" w:eastAsia="Aptos" w:hAnsi="Aptos" w:cs="Aptos"/>
          <w:color w:val="000000" w:themeColor="text1"/>
        </w:rPr>
        <w:t>as</w:t>
      </w:r>
      <w:r w:rsidR="00B32E51">
        <w:rPr>
          <w:rFonts w:ascii="Aptos" w:eastAsia="Aptos" w:hAnsi="Aptos" w:cs="Aptos"/>
          <w:color w:val="000000" w:themeColor="text1"/>
        </w:rPr>
        <w:t xml:space="preserve"> their signal to flee the city</w:t>
      </w:r>
      <w:r w:rsidR="00EB094B">
        <w:rPr>
          <w:rFonts w:ascii="Aptos" w:eastAsia="Aptos" w:hAnsi="Aptos" w:cs="Aptos"/>
          <w:color w:val="000000" w:themeColor="text1"/>
        </w:rPr>
        <w:t xml:space="preserve">, though it may have more simply have been, for them, the smoke arising from the </w:t>
      </w:r>
      <w:r w:rsidR="003E5136">
        <w:rPr>
          <w:rFonts w:ascii="Aptos" w:eastAsia="Aptos" w:hAnsi="Aptos" w:cs="Aptos"/>
          <w:color w:val="000000" w:themeColor="text1"/>
        </w:rPr>
        <w:t>t</w:t>
      </w:r>
      <w:r w:rsidR="00EB094B">
        <w:rPr>
          <w:rFonts w:ascii="Aptos" w:eastAsia="Aptos" w:hAnsi="Aptos" w:cs="Aptos"/>
          <w:color w:val="000000" w:themeColor="text1"/>
        </w:rPr>
        <w:t>emple mount in the days following the end of daily sacrifices by the Jewish priesthood</w:t>
      </w:r>
      <w:r w:rsidR="00B32E51">
        <w:rPr>
          <w:rFonts w:ascii="Aptos" w:eastAsia="Aptos" w:hAnsi="Aptos" w:cs="Aptos"/>
          <w:color w:val="000000" w:themeColor="text1"/>
        </w:rPr>
        <w:t>. This act,</w:t>
      </w:r>
      <w:r w:rsidR="00EB094B">
        <w:rPr>
          <w:rFonts w:ascii="Aptos" w:eastAsia="Aptos" w:hAnsi="Aptos" w:cs="Aptos"/>
          <w:color w:val="000000" w:themeColor="text1"/>
        </w:rPr>
        <w:t xml:space="preserve"> or series of acts, </w:t>
      </w:r>
      <w:proofErr w:type="gramStart"/>
      <w:r w:rsidR="00EB094B">
        <w:rPr>
          <w:rFonts w:ascii="Aptos" w:eastAsia="Aptos" w:hAnsi="Aptos" w:cs="Aptos"/>
          <w:color w:val="000000" w:themeColor="text1"/>
        </w:rPr>
        <w:t>have</w:t>
      </w:r>
      <w:proofErr w:type="gramEnd"/>
      <w:r w:rsidR="00B32E51">
        <w:rPr>
          <w:rFonts w:ascii="Aptos" w:eastAsia="Aptos" w:hAnsi="Aptos" w:cs="Aptos"/>
          <w:color w:val="000000" w:themeColor="text1"/>
        </w:rPr>
        <w:t xml:space="preserve"> been discussed at length, </w:t>
      </w:r>
      <w:r w:rsidR="00EB094B">
        <w:rPr>
          <w:rFonts w:ascii="Aptos" w:eastAsia="Aptos" w:hAnsi="Aptos" w:cs="Aptos"/>
          <w:color w:val="000000" w:themeColor="text1"/>
        </w:rPr>
        <w:t>and were</w:t>
      </w:r>
      <w:r w:rsidR="00B32E51">
        <w:rPr>
          <w:rFonts w:ascii="Aptos" w:eastAsia="Aptos" w:hAnsi="Aptos" w:cs="Aptos"/>
          <w:color w:val="000000" w:themeColor="text1"/>
        </w:rPr>
        <w:t xml:space="preserve"> carried out by </w:t>
      </w:r>
      <w:r w:rsidR="00EB094B">
        <w:rPr>
          <w:rFonts w:ascii="Aptos" w:eastAsia="Aptos" w:hAnsi="Aptos" w:cs="Aptos"/>
          <w:color w:val="000000" w:themeColor="text1"/>
        </w:rPr>
        <w:t xml:space="preserve">various </w:t>
      </w:r>
      <w:r w:rsidR="00B32E51">
        <w:rPr>
          <w:rFonts w:ascii="Aptos" w:eastAsia="Aptos" w:hAnsi="Aptos" w:cs="Aptos"/>
          <w:color w:val="000000" w:themeColor="text1"/>
        </w:rPr>
        <w:t>conquerors of Jerusalem</w:t>
      </w:r>
      <w:r w:rsidR="00EB094B">
        <w:rPr>
          <w:rFonts w:ascii="Aptos" w:eastAsia="Aptos" w:hAnsi="Aptos" w:cs="Aptos"/>
          <w:color w:val="000000" w:themeColor="text1"/>
        </w:rPr>
        <w:t>, in similar ways</w:t>
      </w:r>
      <w:r w:rsidR="00B32E51">
        <w:rPr>
          <w:rFonts w:ascii="Aptos" w:eastAsia="Aptos" w:hAnsi="Aptos" w:cs="Aptos"/>
          <w:color w:val="000000" w:themeColor="text1"/>
        </w:rPr>
        <w:t xml:space="preserve"> since Antiochus</w:t>
      </w:r>
      <w:r w:rsidR="00EB094B">
        <w:rPr>
          <w:rFonts w:ascii="Aptos" w:eastAsia="Aptos" w:hAnsi="Aptos" w:cs="Aptos"/>
          <w:color w:val="000000" w:themeColor="text1"/>
        </w:rPr>
        <w:t xml:space="preserve"> IV profaned the temple</w:t>
      </w:r>
      <w:r w:rsidR="00B32E51">
        <w:rPr>
          <w:rFonts w:ascii="Aptos" w:eastAsia="Aptos" w:hAnsi="Aptos" w:cs="Aptos"/>
          <w:color w:val="000000" w:themeColor="text1"/>
        </w:rPr>
        <w:t xml:space="preserve">. It </w:t>
      </w:r>
      <w:proofErr w:type="gramStart"/>
      <w:r w:rsidR="00B32E51">
        <w:rPr>
          <w:rFonts w:ascii="Aptos" w:eastAsia="Aptos" w:hAnsi="Aptos" w:cs="Aptos"/>
          <w:color w:val="000000" w:themeColor="text1"/>
        </w:rPr>
        <w:t>was something that was</w:t>
      </w:r>
      <w:proofErr w:type="gramEnd"/>
      <w:r w:rsidR="00B32E51">
        <w:rPr>
          <w:rFonts w:ascii="Aptos" w:eastAsia="Aptos" w:hAnsi="Aptos" w:cs="Aptos"/>
          <w:color w:val="000000" w:themeColor="text1"/>
        </w:rPr>
        <w:t xml:space="preserve"> expected on both sides, </w:t>
      </w:r>
      <w:r w:rsidR="00EB094B">
        <w:rPr>
          <w:rFonts w:ascii="Aptos" w:eastAsia="Aptos" w:hAnsi="Aptos" w:cs="Aptos"/>
          <w:color w:val="000000" w:themeColor="text1"/>
        </w:rPr>
        <w:t xml:space="preserve">when foreign armies </w:t>
      </w:r>
      <w:r w:rsidR="00686711">
        <w:rPr>
          <w:rFonts w:ascii="Aptos" w:eastAsia="Aptos" w:hAnsi="Aptos" w:cs="Aptos"/>
          <w:color w:val="000000" w:themeColor="text1"/>
        </w:rPr>
        <w:t>conquered</w:t>
      </w:r>
      <w:r w:rsidR="00EB094B">
        <w:rPr>
          <w:rFonts w:ascii="Aptos" w:eastAsia="Aptos" w:hAnsi="Aptos" w:cs="Aptos"/>
          <w:color w:val="000000" w:themeColor="text1"/>
        </w:rPr>
        <w:t xml:space="preserve"> Jerusalem</w:t>
      </w:r>
      <w:r w:rsidR="00B32E51">
        <w:rPr>
          <w:rFonts w:ascii="Aptos" w:eastAsia="Aptos" w:hAnsi="Aptos" w:cs="Aptos"/>
          <w:color w:val="000000" w:themeColor="text1"/>
        </w:rPr>
        <w:t xml:space="preserve">. Pompey had </w:t>
      </w:r>
      <w:r w:rsidR="00EB094B">
        <w:rPr>
          <w:rFonts w:ascii="Aptos" w:eastAsia="Aptos" w:hAnsi="Aptos" w:cs="Aptos"/>
          <w:color w:val="000000" w:themeColor="text1"/>
        </w:rPr>
        <w:t>entered the Holy of Holies</w:t>
      </w:r>
      <w:r w:rsidR="00B32E51">
        <w:rPr>
          <w:rFonts w:ascii="Aptos" w:eastAsia="Aptos" w:hAnsi="Aptos" w:cs="Aptos"/>
          <w:color w:val="000000" w:themeColor="text1"/>
        </w:rPr>
        <w:t xml:space="preserve"> when Rome first conquered the region</w:t>
      </w:r>
      <w:r w:rsidR="00EB094B">
        <w:rPr>
          <w:rFonts w:ascii="Aptos" w:eastAsia="Aptos" w:hAnsi="Aptos" w:cs="Aptos"/>
          <w:color w:val="000000" w:themeColor="text1"/>
        </w:rPr>
        <w:t xml:space="preserve"> in the sixties BCE</w:t>
      </w:r>
      <w:r w:rsidR="00B32E51">
        <w:rPr>
          <w:rFonts w:ascii="Aptos" w:eastAsia="Aptos" w:hAnsi="Aptos" w:cs="Aptos"/>
          <w:color w:val="000000" w:themeColor="text1"/>
        </w:rPr>
        <w:t xml:space="preserve"> and Caligula</w:t>
      </w:r>
      <w:r w:rsidR="00EB094B">
        <w:rPr>
          <w:rFonts w:ascii="Aptos" w:eastAsia="Aptos" w:hAnsi="Aptos" w:cs="Aptos"/>
          <w:color w:val="000000" w:themeColor="text1"/>
        </w:rPr>
        <w:t xml:space="preserve"> had attempted it</w:t>
      </w:r>
      <w:r w:rsidR="00B32E51">
        <w:rPr>
          <w:rFonts w:ascii="Aptos" w:eastAsia="Aptos" w:hAnsi="Aptos" w:cs="Aptos"/>
          <w:color w:val="000000" w:themeColor="text1"/>
        </w:rPr>
        <w:t xml:space="preserve"> as well, as recently as 34 CE</w:t>
      </w:r>
      <w:r w:rsidR="004D1D7C">
        <w:rPr>
          <w:rFonts w:ascii="Aptos" w:eastAsia="Aptos" w:hAnsi="Aptos" w:cs="Aptos"/>
          <w:color w:val="000000" w:themeColor="text1"/>
        </w:rPr>
        <w:t>, but died before his own likeness was placed inside the holy precincts</w:t>
      </w:r>
      <w:r w:rsidR="00B32E51">
        <w:rPr>
          <w:rFonts w:ascii="Aptos" w:eastAsia="Aptos" w:hAnsi="Aptos" w:cs="Aptos"/>
          <w:color w:val="000000" w:themeColor="text1"/>
        </w:rPr>
        <w:t>.</w:t>
      </w:r>
      <w:r w:rsidR="007D0E76">
        <w:rPr>
          <w:rFonts w:ascii="Aptos" w:eastAsia="Aptos" w:hAnsi="Aptos" w:cs="Aptos"/>
          <w:color w:val="000000" w:themeColor="text1"/>
        </w:rPr>
        <w:t xml:space="preserve"> In Mark, </w:t>
      </w:r>
      <w:r w:rsidR="004D1D7C">
        <w:rPr>
          <w:rFonts w:ascii="Aptos" w:eastAsia="Aptos" w:hAnsi="Aptos" w:cs="Aptos"/>
          <w:color w:val="000000" w:themeColor="text1"/>
        </w:rPr>
        <w:t xml:space="preserve">Titus’s victory sacrifice </w:t>
      </w:r>
      <w:r w:rsidR="007D0E76">
        <w:rPr>
          <w:rFonts w:ascii="Aptos" w:eastAsia="Aptos" w:hAnsi="Aptos" w:cs="Aptos"/>
          <w:color w:val="000000" w:themeColor="text1"/>
        </w:rPr>
        <w:t>was a sign</w:t>
      </w:r>
      <w:r w:rsidR="004D1D7C">
        <w:rPr>
          <w:rFonts w:ascii="Aptos" w:eastAsia="Aptos" w:hAnsi="Aptos" w:cs="Aptos"/>
          <w:color w:val="000000" w:themeColor="text1"/>
        </w:rPr>
        <w:t xml:space="preserve"> that the invaders had taken the city and that they</w:t>
      </w:r>
      <w:r w:rsidR="007D0E76">
        <w:rPr>
          <w:rFonts w:ascii="Aptos" w:eastAsia="Aptos" w:hAnsi="Aptos" w:cs="Aptos"/>
          <w:color w:val="000000" w:themeColor="text1"/>
        </w:rPr>
        <w:t xml:space="preserve"> needed to </w:t>
      </w:r>
      <w:r w:rsidR="004D1D7C">
        <w:rPr>
          <w:rFonts w:ascii="Aptos" w:eastAsia="Aptos" w:hAnsi="Aptos" w:cs="Aptos"/>
          <w:color w:val="000000" w:themeColor="text1"/>
        </w:rPr>
        <w:t xml:space="preserve">obtain a pardon or otherwise </w:t>
      </w:r>
      <w:r w:rsidR="007D0E76">
        <w:rPr>
          <w:rFonts w:ascii="Aptos" w:eastAsia="Aptos" w:hAnsi="Aptos" w:cs="Aptos"/>
          <w:color w:val="000000" w:themeColor="text1"/>
        </w:rPr>
        <w:t xml:space="preserve">get out of town </w:t>
      </w:r>
      <w:r w:rsidR="004D1D7C">
        <w:rPr>
          <w:rFonts w:ascii="Aptos" w:eastAsia="Aptos" w:hAnsi="Aptos" w:cs="Aptos"/>
          <w:color w:val="000000" w:themeColor="text1"/>
        </w:rPr>
        <w:t>as soon as possible</w:t>
      </w:r>
      <w:r w:rsidR="007D0E76">
        <w:rPr>
          <w:rFonts w:ascii="Aptos" w:eastAsia="Aptos" w:hAnsi="Aptos" w:cs="Aptos"/>
          <w:color w:val="000000" w:themeColor="text1"/>
        </w:rPr>
        <w:t>.</w:t>
      </w:r>
      <w:r w:rsidR="00B32E51" w:rsidRPr="00B32E51">
        <w:rPr>
          <w:rFonts w:ascii="Aptos" w:eastAsia="Aptos" w:hAnsi="Aptos" w:cs="Aptos"/>
          <w:color w:val="000000" w:themeColor="text1"/>
        </w:rPr>
        <w:t xml:space="preserve"> </w:t>
      </w:r>
    </w:p>
  </w:footnote>
  <w:footnote w:id="303">
    <w:p w14:paraId="772D96EC" w14:textId="42CF7C2F"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009040D5" w:rsidRPr="005962DC">
        <w:rPr>
          <w:rFonts w:ascii="Aptos" w:eastAsia="Aptos" w:hAnsi="Aptos" w:cs="Aptos"/>
        </w:rPr>
        <w:t>J</w:t>
      </w:r>
      <w:r w:rsidR="7BA6395A" w:rsidRPr="005962DC">
        <w:rPr>
          <w:rFonts w:ascii="Aptos" w:eastAsia="Aptos" w:hAnsi="Aptos" w:cs="Aptos"/>
        </w:rPr>
        <w:t>W</w:t>
      </w:r>
      <w:r w:rsidR="7BA6395A" w:rsidRPr="7BA6395A">
        <w:rPr>
          <w:rFonts w:ascii="Aptos" w:eastAsia="Aptos" w:hAnsi="Aptos" w:cs="Aptos"/>
          <w:i/>
          <w:iCs/>
        </w:rPr>
        <w:t>,</w:t>
      </w:r>
      <w:r w:rsidR="7BA6395A" w:rsidRPr="7BA6395A">
        <w:rPr>
          <w:rFonts w:ascii="Aptos" w:eastAsia="Aptos" w:hAnsi="Aptos" w:cs="Aptos"/>
        </w:rPr>
        <w:t xml:space="preserve"> </w:t>
      </w:r>
      <w:r w:rsidR="009040D5" w:rsidRPr="009040D5">
        <w:rPr>
          <w:rFonts w:ascii="Aptos" w:eastAsia="Aptos" w:hAnsi="Aptos" w:cs="Aptos"/>
          <w:color w:val="000000" w:themeColor="text1"/>
        </w:rPr>
        <w:t>6.316.</w:t>
      </w:r>
      <w:r w:rsidR="7BA6395A" w:rsidRPr="009040D5">
        <w:rPr>
          <w:rFonts w:ascii="Aptos" w:eastAsia="Aptos" w:hAnsi="Aptos" w:cs="Aptos"/>
          <w:color w:val="000000" w:themeColor="text1"/>
        </w:rPr>
        <w:t xml:space="preserve"> </w:t>
      </w:r>
      <w:r w:rsidR="7BA6395A" w:rsidRPr="7BA6395A">
        <w:rPr>
          <w:rFonts w:ascii="Aptos" w:eastAsia="Aptos" w:hAnsi="Aptos" w:cs="Aptos"/>
        </w:rPr>
        <w:t>‘And now the Romans, upon the flight of the seditious into the city, and upon the burning of the holy house itself, and all the buildings lying round about it, brought their ensigns to the temple, and set them over against its eastern gate and there did they offer sacrifices to them and there did they make Titus imperator, with the greatest acclamations of joy.’ Most critical scholars agree that Titus’s afront to the temple is what has been referenced</w:t>
      </w:r>
      <w:r w:rsidR="0029150C">
        <w:rPr>
          <w:rFonts w:ascii="Aptos" w:eastAsia="Aptos" w:hAnsi="Aptos" w:cs="Aptos"/>
        </w:rPr>
        <w:t xml:space="preserve"> in Mark 13</w:t>
      </w:r>
      <w:r w:rsidR="7BA6395A" w:rsidRPr="7BA6395A">
        <w:rPr>
          <w:rFonts w:ascii="Aptos" w:eastAsia="Aptos" w:hAnsi="Aptos" w:cs="Aptos"/>
        </w:rPr>
        <w:t xml:space="preserve">, </w:t>
      </w:r>
      <w:r w:rsidR="00EB4C79">
        <w:rPr>
          <w:rFonts w:ascii="Aptos" w:eastAsia="Aptos" w:hAnsi="Aptos" w:cs="Aptos"/>
        </w:rPr>
        <w:t>but it is</w:t>
      </w:r>
      <w:r w:rsidR="7BA6395A" w:rsidRPr="7BA6395A">
        <w:rPr>
          <w:rFonts w:ascii="Aptos" w:eastAsia="Aptos" w:hAnsi="Aptos" w:cs="Aptos"/>
        </w:rPr>
        <w:t xml:space="preserve"> the </w:t>
      </w:r>
      <w:r w:rsidR="0029150C">
        <w:rPr>
          <w:rFonts w:ascii="Aptos" w:eastAsia="Aptos" w:hAnsi="Aptos" w:cs="Aptos"/>
        </w:rPr>
        <w:t>historical reality</w:t>
      </w:r>
      <w:r w:rsidR="7BA6395A" w:rsidRPr="7BA6395A">
        <w:rPr>
          <w:rFonts w:ascii="Aptos" w:eastAsia="Aptos" w:hAnsi="Aptos" w:cs="Aptos"/>
        </w:rPr>
        <w:t xml:space="preserve"> that the</w:t>
      </w:r>
      <w:r w:rsidR="0029150C">
        <w:rPr>
          <w:rFonts w:ascii="Aptos" w:eastAsia="Aptos" w:hAnsi="Aptos" w:cs="Aptos"/>
        </w:rPr>
        <w:t xml:space="preserve"> Roman assault ended the daily sacrifices a</w:t>
      </w:r>
      <w:r w:rsidR="00996462">
        <w:rPr>
          <w:rFonts w:ascii="Aptos" w:eastAsia="Aptos" w:hAnsi="Aptos" w:cs="Aptos"/>
        </w:rPr>
        <w:t>t</w:t>
      </w:r>
      <w:r w:rsidR="0029150C">
        <w:rPr>
          <w:rFonts w:ascii="Aptos" w:eastAsia="Aptos" w:hAnsi="Aptos" w:cs="Aptos"/>
        </w:rPr>
        <w:t xml:space="preserve"> the temple, which effectively </w:t>
      </w:r>
      <w:r w:rsidR="7BA6395A" w:rsidRPr="7BA6395A">
        <w:rPr>
          <w:rFonts w:ascii="Aptos" w:eastAsia="Aptos" w:hAnsi="Aptos" w:cs="Aptos"/>
        </w:rPr>
        <w:t>end</w:t>
      </w:r>
      <w:r w:rsidR="00EB4C79">
        <w:rPr>
          <w:rFonts w:ascii="Aptos" w:eastAsia="Aptos" w:hAnsi="Aptos" w:cs="Aptos"/>
        </w:rPr>
        <w:t>ed</w:t>
      </w:r>
      <w:r w:rsidR="7BA6395A" w:rsidRPr="7BA6395A">
        <w:rPr>
          <w:rFonts w:ascii="Aptos" w:eastAsia="Aptos" w:hAnsi="Aptos" w:cs="Aptos"/>
        </w:rPr>
        <w:t xml:space="preserve"> the sacrificial system</w:t>
      </w:r>
      <w:r w:rsidR="00EB4C79">
        <w:rPr>
          <w:rFonts w:ascii="Aptos" w:eastAsia="Aptos" w:hAnsi="Aptos" w:cs="Aptos"/>
        </w:rPr>
        <w:t xml:space="preserve"> and pilgrimage economy</w:t>
      </w:r>
      <w:r w:rsidR="7BA6395A" w:rsidRPr="7BA6395A">
        <w:rPr>
          <w:rFonts w:ascii="Aptos" w:eastAsia="Aptos" w:hAnsi="Aptos" w:cs="Aptos"/>
        </w:rPr>
        <w:t xml:space="preserve"> in Jerusalem</w:t>
      </w:r>
      <w:r w:rsidR="0029150C">
        <w:rPr>
          <w:rFonts w:ascii="Aptos" w:eastAsia="Aptos" w:hAnsi="Aptos" w:cs="Aptos"/>
        </w:rPr>
        <w:t xml:space="preserve"> </w:t>
      </w:r>
      <w:r w:rsidR="00EB4C79">
        <w:rPr>
          <w:rFonts w:ascii="Aptos" w:eastAsia="Aptos" w:hAnsi="Aptos" w:cs="Aptos"/>
        </w:rPr>
        <w:t>permanently, which is perhaps the weightier reality</w:t>
      </w:r>
      <w:r w:rsidR="00996462">
        <w:rPr>
          <w:rFonts w:ascii="Aptos" w:eastAsia="Aptos" w:hAnsi="Aptos" w:cs="Aptos"/>
        </w:rPr>
        <w:t xml:space="preserve"> of the ‘abomination’</w:t>
      </w:r>
      <w:r w:rsidR="7BA6395A" w:rsidRPr="7BA6395A">
        <w:rPr>
          <w:rFonts w:ascii="Aptos" w:eastAsia="Aptos" w:hAnsi="Aptos" w:cs="Aptos"/>
        </w:rPr>
        <w:t>.</w:t>
      </w:r>
      <w:r w:rsidR="0029150C">
        <w:rPr>
          <w:rFonts w:ascii="Aptos" w:eastAsia="Aptos" w:hAnsi="Aptos" w:cs="Aptos"/>
        </w:rPr>
        <w:t xml:space="preserve"> </w:t>
      </w:r>
      <w:r w:rsidR="009040D5">
        <w:rPr>
          <w:rFonts w:ascii="Aptos" w:eastAsia="Aptos" w:hAnsi="Aptos" w:cs="Aptos"/>
        </w:rPr>
        <w:t>S</w:t>
      </w:r>
      <w:r w:rsidR="0029150C">
        <w:rPr>
          <w:rFonts w:ascii="Aptos" w:eastAsia="Aptos" w:hAnsi="Aptos" w:cs="Aptos"/>
        </w:rPr>
        <w:t>ome</w:t>
      </w:r>
      <w:r w:rsidR="7BA6395A" w:rsidRPr="7BA6395A">
        <w:rPr>
          <w:rFonts w:ascii="Aptos" w:eastAsia="Aptos" w:hAnsi="Aptos" w:cs="Aptos"/>
        </w:rPr>
        <w:t xml:space="preserve"> scholars have offered </w:t>
      </w:r>
      <w:r w:rsidR="0029150C">
        <w:rPr>
          <w:rFonts w:ascii="Aptos" w:eastAsia="Aptos" w:hAnsi="Aptos" w:cs="Aptos"/>
        </w:rPr>
        <w:t>nuanced</w:t>
      </w:r>
      <w:r w:rsidR="7BA6395A" w:rsidRPr="7BA6395A">
        <w:rPr>
          <w:rFonts w:ascii="Aptos" w:eastAsia="Aptos" w:hAnsi="Aptos" w:cs="Aptos"/>
        </w:rPr>
        <w:t xml:space="preserve"> interpretations</w:t>
      </w:r>
      <w:r w:rsidR="00EB4C79">
        <w:rPr>
          <w:rFonts w:ascii="Aptos" w:eastAsia="Aptos" w:hAnsi="Aptos" w:cs="Aptos"/>
        </w:rPr>
        <w:t xml:space="preserve"> of the event and its import</w:t>
      </w:r>
      <w:r w:rsidR="7BA6395A" w:rsidRPr="7BA6395A">
        <w:rPr>
          <w:rFonts w:ascii="Aptos" w:eastAsia="Aptos" w:hAnsi="Aptos" w:cs="Aptos"/>
        </w:rPr>
        <w:t xml:space="preserve">, for example Marcus </w:t>
      </w:r>
      <w:r w:rsidR="0029150C">
        <w:rPr>
          <w:rFonts w:ascii="Aptos" w:eastAsia="Aptos" w:hAnsi="Aptos" w:cs="Aptos"/>
        </w:rPr>
        <w:t>(</w:t>
      </w:r>
      <w:r w:rsidR="7BA6395A" w:rsidRPr="7BA6395A">
        <w:rPr>
          <w:rFonts w:ascii="Aptos" w:eastAsia="Aptos" w:hAnsi="Aptos" w:cs="Aptos"/>
          <w:i/>
          <w:iCs/>
        </w:rPr>
        <w:t>Mark 1-8</w:t>
      </w:r>
      <w:r w:rsidR="7BA6395A" w:rsidRPr="7BA6395A">
        <w:rPr>
          <w:rFonts w:ascii="Aptos" w:eastAsia="Aptos" w:hAnsi="Aptos" w:cs="Aptos"/>
        </w:rPr>
        <w:t>, 895</w:t>
      </w:r>
      <w:r w:rsidR="0029150C">
        <w:rPr>
          <w:rFonts w:ascii="Aptos" w:eastAsia="Aptos" w:hAnsi="Aptos" w:cs="Aptos"/>
        </w:rPr>
        <w:t>)</w:t>
      </w:r>
      <w:r w:rsidR="7BA6395A" w:rsidRPr="7BA6395A">
        <w:rPr>
          <w:rFonts w:ascii="Aptos" w:eastAsia="Aptos" w:hAnsi="Aptos" w:cs="Aptos"/>
        </w:rPr>
        <w:t xml:space="preserve"> believes that the abomination could refer to the</w:t>
      </w:r>
      <w:r w:rsidR="0029150C">
        <w:rPr>
          <w:rFonts w:ascii="Aptos" w:eastAsia="Aptos" w:hAnsi="Aptos" w:cs="Aptos"/>
        </w:rPr>
        <w:t xml:space="preserve"> </w:t>
      </w:r>
      <w:r w:rsidR="00EB4C79">
        <w:rPr>
          <w:rFonts w:ascii="Aptos" w:eastAsia="Aptos" w:hAnsi="Aptos" w:cs="Aptos"/>
        </w:rPr>
        <w:t xml:space="preserve">Jewish </w:t>
      </w:r>
      <w:r w:rsidR="7BA6395A" w:rsidRPr="7BA6395A">
        <w:rPr>
          <w:rFonts w:ascii="Aptos" w:eastAsia="Aptos" w:hAnsi="Aptos" w:cs="Aptos"/>
        </w:rPr>
        <w:t xml:space="preserve">rebel affronts to the temple </w:t>
      </w:r>
      <w:r w:rsidR="0029150C">
        <w:rPr>
          <w:rFonts w:ascii="Aptos" w:eastAsia="Aptos" w:hAnsi="Aptos" w:cs="Aptos"/>
        </w:rPr>
        <w:t>t</w:t>
      </w:r>
      <w:r w:rsidR="7BA6395A" w:rsidRPr="7BA6395A">
        <w:rPr>
          <w:rFonts w:ascii="Aptos" w:eastAsia="Aptos" w:hAnsi="Aptos" w:cs="Aptos"/>
        </w:rPr>
        <w:t>hat occurred just prior to the arrival of the Romans</w:t>
      </w:r>
      <w:r w:rsidR="009040D5">
        <w:rPr>
          <w:rFonts w:ascii="Aptos" w:eastAsia="Aptos" w:hAnsi="Aptos" w:cs="Aptos"/>
        </w:rPr>
        <w:t>, that set the stage for the desolation of the temple which followed</w:t>
      </w:r>
      <w:r w:rsidR="0029150C">
        <w:rPr>
          <w:rFonts w:ascii="Aptos" w:eastAsia="Aptos" w:hAnsi="Aptos" w:cs="Aptos"/>
        </w:rPr>
        <w:t>.</w:t>
      </w:r>
      <w:r w:rsidR="7BA6395A" w:rsidRPr="7BA6395A">
        <w:rPr>
          <w:rFonts w:ascii="Aptos" w:eastAsia="Aptos" w:hAnsi="Aptos" w:cs="Aptos"/>
        </w:rPr>
        <w:t xml:space="preserve"> </w:t>
      </w:r>
      <w:r w:rsidR="0029150C">
        <w:rPr>
          <w:rFonts w:ascii="Aptos" w:eastAsia="Aptos" w:hAnsi="Aptos" w:cs="Aptos"/>
        </w:rPr>
        <w:t>Regardless</w:t>
      </w:r>
      <w:r w:rsidR="00EB4C79">
        <w:rPr>
          <w:rFonts w:ascii="Aptos" w:eastAsia="Aptos" w:hAnsi="Aptos" w:cs="Aptos"/>
        </w:rPr>
        <w:t xml:space="preserve"> of any specific one event</w:t>
      </w:r>
      <w:r w:rsidR="0029150C">
        <w:rPr>
          <w:rFonts w:ascii="Aptos" w:eastAsia="Aptos" w:hAnsi="Aptos" w:cs="Aptos"/>
        </w:rPr>
        <w:t>,</w:t>
      </w:r>
      <w:r w:rsidR="00EB4C79">
        <w:rPr>
          <w:rFonts w:ascii="Aptos" w:eastAsia="Aptos" w:hAnsi="Aptos" w:cs="Aptos"/>
        </w:rPr>
        <w:t xml:space="preserve"> </w:t>
      </w:r>
      <w:r w:rsidR="0029150C">
        <w:rPr>
          <w:rFonts w:ascii="Aptos" w:eastAsia="Aptos" w:hAnsi="Aptos" w:cs="Aptos"/>
        </w:rPr>
        <w:t>the</w:t>
      </w:r>
      <w:r w:rsidR="7BA6395A" w:rsidRPr="7BA6395A">
        <w:rPr>
          <w:rFonts w:ascii="Aptos" w:eastAsia="Aptos" w:hAnsi="Aptos" w:cs="Aptos"/>
        </w:rPr>
        <w:t xml:space="preserve"> </w:t>
      </w:r>
      <w:r w:rsidR="00EB4C79">
        <w:rPr>
          <w:rFonts w:ascii="Aptos" w:eastAsia="Aptos" w:hAnsi="Aptos" w:cs="Aptos"/>
        </w:rPr>
        <w:t>overall meaning of this</w:t>
      </w:r>
      <w:r w:rsidR="00996462">
        <w:rPr>
          <w:rFonts w:ascii="Aptos" w:eastAsia="Aptos" w:hAnsi="Aptos" w:cs="Aptos"/>
        </w:rPr>
        <w:t xml:space="preserve"> motif</w:t>
      </w:r>
      <w:r w:rsidR="00EB4C79">
        <w:rPr>
          <w:rFonts w:ascii="Aptos" w:eastAsia="Aptos" w:hAnsi="Aptos" w:cs="Aptos"/>
        </w:rPr>
        <w:t xml:space="preserve"> is most the transference of independence and autonomy of Jewish worship and government, to a foreign power and</w:t>
      </w:r>
      <w:r w:rsidR="00996462">
        <w:rPr>
          <w:rFonts w:ascii="Aptos" w:eastAsia="Aptos" w:hAnsi="Aptos" w:cs="Aptos"/>
        </w:rPr>
        <w:t xml:space="preserve"> the feeling among Jews that they had been abandoned and submitted to</w:t>
      </w:r>
      <w:r w:rsidR="00EB4C79">
        <w:rPr>
          <w:rFonts w:ascii="Aptos" w:eastAsia="Aptos" w:hAnsi="Aptos" w:cs="Aptos"/>
        </w:rPr>
        <w:t xml:space="preserve"> foreign gods</w:t>
      </w:r>
      <w:r w:rsidR="00996462">
        <w:rPr>
          <w:rFonts w:ascii="Aptos" w:eastAsia="Aptos" w:hAnsi="Aptos" w:cs="Aptos"/>
        </w:rPr>
        <w:t xml:space="preserve"> by Yahweh. This</w:t>
      </w:r>
      <w:r w:rsidR="00EB4C79">
        <w:rPr>
          <w:rFonts w:ascii="Aptos" w:eastAsia="Aptos" w:hAnsi="Aptos" w:cs="Aptos"/>
        </w:rPr>
        <w:t xml:space="preserve"> </w:t>
      </w:r>
      <w:r w:rsidR="00996462">
        <w:rPr>
          <w:rFonts w:ascii="Aptos" w:eastAsia="Aptos" w:hAnsi="Aptos" w:cs="Aptos"/>
        </w:rPr>
        <w:t xml:space="preserve">is what </w:t>
      </w:r>
      <w:r w:rsidR="00EB4C79">
        <w:rPr>
          <w:rFonts w:ascii="Aptos" w:eastAsia="Aptos" w:hAnsi="Aptos" w:cs="Aptos"/>
        </w:rPr>
        <w:t>struck the deep chords of woe and despair in the Jewish culture,</w:t>
      </w:r>
      <w:r w:rsidR="00996462">
        <w:rPr>
          <w:rFonts w:ascii="Aptos" w:eastAsia="Aptos" w:hAnsi="Aptos" w:cs="Aptos"/>
        </w:rPr>
        <w:t xml:space="preserve"> like a dagger to the</w:t>
      </w:r>
      <w:r w:rsidR="00EB4C79">
        <w:rPr>
          <w:rFonts w:ascii="Aptos" w:eastAsia="Aptos" w:hAnsi="Aptos" w:cs="Aptos"/>
        </w:rPr>
        <w:t xml:space="preserve"> heart in Jerusalem. The </w:t>
      </w:r>
      <w:r w:rsidR="7BA6395A" w:rsidRPr="7BA6395A">
        <w:rPr>
          <w:rFonts w:ascii="Aptos" w:eastAsia="Aptos" w:hAnsi="Aptos" w:cs="Aptos"/>
        </w:rPr>
        <w:t>abomination</w:t>
      </w:r>
      <w:r w:rsidR="00EB4C79">
        <w:rPr>
          <w:rFonts w:ascii="Aptos" w:eastAsia="Aptos" w:hAnsi="Aptos" w:cs="Aptos"/>
        </w:rPr>
        <w:t xml:space="preserve"> is </w:t>
      </w:r>
      <w:r w:rsidR="0029150C">
        <w:rPr>
          <w:rFonts w:ascii="Aptos" w:eastAsia="Aptos" w:hAnsi="Aptos" w:cs="Aptos"/>
        </w:rPr>
        <w:t>a recurring</w:t>
      </w:r>
      <w:r w:rsidR="7BA6395A" w:rsidRPr="7BA6395A">
        <w:rPr>
          <w:rFonts w:ascii="Aptos" w:eastAsia="Aptos" w:hAnsi="Aptos" w:cs="Aptos"/>
        </w:rPr>
        <w:t xml:space="preserve"> motif from Daniel, </w:t>
      </w:r>
      <w:r w:rsidR="0029150C">
        <w:rPr>
          <w:rFonts w:ascii="Aptos" w:eastAsia="Aptos" w:hAnsi="Aptos" w:cs="Aptos"/>
        </w:rPr>
        <w:t>wh</w:t>
      </w:r>
      <w:r w:rsidR="00EB4C79">
        <w:rPr>
          <w:rFonts w:ascii="Aptos" w:eastAsia="Aptos" w:hAnsi="Aptos" w:cs="Aptos"/>
        </w:rPr>
        <w:t xml:space="preserve">ere the central worry </w:t>
      </w:r>
      <w:r w:rsidR="00996462">
        <w:rPr>
          <w:rFonts w:ascii="Aptos" w:eastAsia="Aptos" w:hAnsi="Aptos" w:cs="Aptos"/>
        </w:rPr>
        <w:t>there was</w:t>
      </w:r>
      <w:r w:rsidR="00EB4C79">
        <w:rPr>
          <w:rFonts w:ascii="Aptos" w:eastAsia="Aptos" w:hAnsi="Aptos" w:cs="Aptos"/>
        </w:rPr>
        <w:t xml:space="preserve"> the loss of autonomy to a foreign power</w:t>
      </w:r>
      <w:r w:rsidR="00996462">
        <w:rPr>
          <w:rFonts w:ascii="Aptos" w:eastAsia="Aptos" w:hAnsi="Aptos" w:cs="Aptos"/>
        </w:rPr>
        <w:t>, as well</w:t>
      </w:r>
      <w:r w:rsidR="00EB4C79">
        <w:rPr>
          <w:rFonts w:ascii="Aptos" w:eastAsia="Aptos" w:hAnsi="Aptos" w:cs="Aptos"/>
        </w:rPr>
        <w:t>. In</w:t>
      </w:r>
      <w:r w:rsidR="0029150C">
        <w:rPr>
          <w:rFonts w:ascii="Aptos" w:eastAsia="Aptos" w:hAnsi="Aptos" w:cs="Aptos"/>
        </w:rPr>
        <w:t xml:space="preserve"> Mar</w:t>
      </w:r>
      <w:r w:rsidR="00EB4C79">
        <w:rPr>
          <w:rFonts w:ascii="Aptos" w:eastAsia="Aptos" w:hAnsi="Aptos" w:cs="Aptos"/>
        </w:rPr>
        <w:t>k, the writers have used the motif in a practical, coded way to</w:t>
      </w:r>
      <w:r w:rsidR="0029150C">
        <w:rPr>
          <w:rFonts w:ascii="Aptos" w:eastAsia="Aptos" w:hAnsi="Aptos" w:cs="Aptos"/>
        </w:rPr>
        <w:t xml:space="preserve"> signal</w:t>
      </w:r>
      <w:r w:rsidR="00EB4C79">
        <w:rPr>
          <w:rFonts w:ascii="Aptos" w:eastAsia="Aptos" w:hAnsi="Aptos" w:cs="Aptos"/>
        </w:rPr>
        <w:t xml:space="preserve"> each other </w:t>
      </w:r>
      <w:r w:rsidR="0029150C">
        <w:rPr>
          <w:rFonts w:ascii="Aptos" w:eastAsia="Aptos" w:hAnsi="Aptos" w:cs="Aptos"/>
        </w:rPr>
        <w:t>to</w:t>
      </w:r>
      <w:r w:rsidR="7BA6395A" w:rsidRPr="7BA6395A">
        <w:rPr>
          <w:rFonts w:ascii="Aptos" w:eastAsia="Aptos" w:hAnsi="Aptos" w:cs="Aptos"/>
        </w:rPr>
        <w:t xml:space="preserve"> flee the city.</w:t>
      </w:r>
      <w:r w:rsidR="009040D5">
        <w:rPr>
          <w:rFonts w:ascii="Aptos" w:eastAsia="Aptos" w:hAnsi="Aptos" w:cs="Aptos"/>
        </w:rPr>
        <w:t xml:space="preserve"> Price, </w:t>
      </w:r>
      <w:r w:rsidR="009040D5" w:rsidRPr="009040D5">
        <w:rPr>
          <w:rFonts w:ascii="Aptos" w:eastAsia="Aptos" w:hAnsi="Aptos" w:cs="Aptos"/>
          <w:i/>
          <w:iCs/>
        </w:rPr>
        <w:t>Jerusalem</w:t>
      </w:r>
      <w:r w:rsidR="009040D5">
        <w:rPr>
          <w:rFonts w:ascii="Aptos" w:eastAsia="Aptos" w:hAnsi="Aptos" w:cs="Aptos"/>
        </w:rPr>
        <w:t>, 258, notes that fleeing the city marked the 5</w:t>
      </w:r>
      <w:r w:rsidR="009040D5" w:rsidRPr="009040D5">
        <w:rPr>
          <w:rFonts w:ascii="Aptos" w:eastAsia="Aptos" w:hAnsi="Aptos" w:cs="Aptos"/>
          <w:vertAlign w:val="superscript"/>
        </w:rPr>
        <w:t>th</w:t>
      </w:r>
      <w:r w:rsidR="009040D5">
        <w:rPr>
          <w:rFonts w:ascii="Aptos" w:eastAsia="Aptos" w:hAnsi="Aptos" w:cs="Aptos"/>
        </w:rPr>
        <w:t xml:space="preserve"> wave of desertions in </w:t>
      </w:r>
      <w:r w:rsidR="009040D5" w:rsidRPr="005962DC">
        <w:rPr>
          <w:rFonts w:ascii="Aptos" w:eastAsia="Aptos" w:hAnsi="Aptos" w:cs="Aptos"/>
        </w:rPr>
        <w:t>JW</w:t>
      </w:r>
      <w:r w:rsidR="009040D5">
        <w:rPr>
          <w:rFonts w:ascii="Aptos" w:eastAsia="Aptos" w:hAnsi="Aptos" w:cs="Aptos"/>
        </w:rPr>
        <w:t>, after the temple had been burned.</w:t>
      </w:r>
      <w:r w:rsidR="00EB4C79">
        <w:rPr>
          <w:rFonts w:ascii="Aptos" w:eastAsia="Aptos" w:hAnsi="Aptos" w:cs="Aptos"/>
        </w:rPr>
        <w:t xml:space="preserve"> The parley at Wilson’s Arch was their last chance to get out under Roman pardon before slavery or worse followed in the wake of the Roman </w:t>
      </w:r>
      <w:r w:rsidR="00996462">
        <w:rPr>
          <w:rFonts w:ascii="Aptos" w:eastAsia="Aptos" w:hAnsi="Aptos" w:cs="Aptos"/>
        </w:rPr>
        <w:t>takeover</w:t>
      </w:r>
      <w:r w:rsidR="00EB4C79">
        <w:rPr>
          <w:rFonts w:ascii="Aptos" w:eastAsia="Aptos" w:hAnsi="Aptos" w:cs="Aptos"/>
        </w:rPr>
        <w:t xml:space="preserve"> </w:t>
      </w:r>
      <w:r w:rsidR="00996462">
        <w:rPr>
          <w:rFonts w:ascii="Aptos" w:eastAsia="Aptos" w:hAnsi="Aptos" w:cs="Aptos"/>
        </w:rPr>
        <w:t xml:space="preserve">and post-siege administration </w:t>
      </w:r>
      <w:r w:rsidR="00EB4C79">
        <w:rPr>
          <w:rFonts w:ascii="Aptos" w:eastAsia="Aptos" w:hAnsi="Aptos" w:cs="Aptos"/>
        </w:rPr>
        <w:t>began</w:t>
      </w:r>
      <w:r w:rsidR="00996462">
        <w:rPr>
          <w:rFonts w:ascii="Aptos" w:eastAsia="Aptos" w:hAnsi="Aptos" w:cs="Aptos"/>
        </w:rPr>
        <w:t xml:space="preserve"> in earnest</w:t>
      </w:r>
      <w:r w:rsidR="00EB4C79">
        <w:rPr>
          <w:rFonts w:ascii="Aptos" w:eastAsia="Aptos" w:hAnsi="Aptos" w:cs="Aptos"/>
        </w:rPr>
        <w:t>.</w:t>
      </w:r>
    </w:p>
  </w:footnote>
  <w:footnote w:id="304">
    <w:p w14:paraId="2B03C995" w14:textId="0B8F680B"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The writers in Mark 13</w:t>
      </w:r>
      <w:r w:rsidR="00CB3A97">
        <w:rPr>
          <w:rFonts w:ascii="Aptos" w:eastAsia="Aptos" w:hAnsi="Aptos" w:cs="Aptos"/>
        </w:rPr>
        <w:t xml:space="preserve"> seem to</w:t>
      </w:r>
      <w:r w:rsidR="7BA6395A" w:rsidRPr="7BA6395A">
        <w:rPr>
          <w:rFonts w:ascii="Aptos" w:eastAsia="Aptos" w:hAnsi="Aptos" w:cs="Aptos"/>
        </w:rPr>
        <w:t xml:space="preserve"> have known that the temple </w:t>
      </w:r>
      <w:r w:rsidR="0029150C">
        <w:rPr>
          <w:rFonts w:ascii="Aptos" w:eastAsia="Aptos" w:hAnsi="Aptos" w:cs="Aptos"/>
        </w:rPr>
        <w:t>had</w:t>
      </w:r>
      <w:r w:rsidR="7BA6395A" w:rsidRPr="7BA6395A">
        <w:rPr>
          <w:rFonts w:ascii="Aptos" w:eastAsia="Aptos" w:hAnsi="Aptos" w:cs="Aptos"/>
        </w:rPr>
        <w:t xml:space="preserve"> already burned, which was </w:t>
      </w:r>
      <w:proofErr w:type="gramStart"/>
      <w:r w:rsidR="7BA6395A" w:rsidRPr="7BA6395A">
        <w:rPr>
          <w:rFonts w:ascii="Aptos" w:eastAsia="Aptos" w:hAnsi="Aptos" w:cs="Aptos"/>
        </w:rPr>
        <w:t>in close proximity to</w:t>
      </w:r>
      <w:proofErr w:type="gramEnd"/>
      <w:r w:rsidR="7BA6395A" w:rsidRPr="7BA6395A">
        <w:rPr>
          <w:rFonts w:ascii="Aptos" w:eastAsia="Aptos" w:hAnsi="Aptos" w:cs="Aptos"/>
        </w:rPr>
        <w:t xml:space="preserve"> </w:t>
      </w:r>
      <w:r w:rsidR="00AF0137">
        <w:rPr>
          <w:rFonts w:ascii="Aptos" w:eastAsia="Aptos" w:hAnsi="Aptos" w:cs="Aptos"/>
        </w:rPr>
        <w:t xml:space="preserve">the </w:t>
      </w:r>
      <w:r w:rsidR="7BA6395A" w:rsidRPr="7BA6395A">
        <w:rPr>
          <w:rFonts w:ascii="Aptos" w:eastAsia="Aptos" w:hAnsi="Aptos" w:cs="Aptos"/>
        </w:rPr>
        <w:t>truce negotiation on Wilson’s Arch</w:t>
      </w:r>
      <w:r w:rsidR="00CB3A97">
        <w:rPr>
          <w:rFonts w:ascii="Aptos" w:eastAsia="Aptos" w:hAnsi="Aptos" w:cs="Aptos"/>
        </w:rPr>
        <w:t xml:space="preserve"> that</w:t>
      </w:r>
      <w:r w:rsidR="00AF0137">
        <w:rPr>
          <w:rFonts w:ascii="Aptos" w:eastAsia="Aptos" w:hAnsi="Aptos" w:cs="Aptos"/>
        </w:rPr>
        <w:t xml:space="preserve"> abutted the temple complex. The</w:t>
      </w:r>
      <w:r w:rsidR="7BA6395A" w:rsidRPr="7BA6395A">
        <w:rPr>
          <w:rFonts w:ascii="Aptos" w:eastAsia="Aptos" w:hAnsi="Aptos" w:cs="Aptos"/>
        </w:rPr>
        <w:t xml:space="preserve"> Markan writers</w:t>
      </w:r>
      <w:r w:rsidR="00AF0137">
        <w:rPr>
          <w:rFonts w:ascii="Aptos" w:eastAsia="Aptos" w:hAnsi="Aptos" w:cs="Aptos"/>
        </w:rPr>
        <w:t xml:space="preserve"> </w:t>
      </w:r>
      <w:r w:rsidR="00CB3A97">
        <w:rPr>
          <w:rFonts w:ascii="Aptos" w:eastAsia="Aptos" w:hAnsi="Aptos" w:cs="Aptos"/>
        </w:rPr>
        <w:t>must</w:t>
      </w:r>
      <w:r w:rsidR="00AF0137">
        <w:rPr>
          <w:rFonts w:ascii="Aptos" w:eastAsia="Aptos" w:hAnsi="Aptos" w:cs="Aptos"/>
        </w:rPr>
        <w:t xml:space="preserve"> </w:t>
      </w:r>
      <w:r w:rsidR="7BA6395A" w:rsidRPr="7BA6395A">
        <w:rPr>
          <w:rFonts w:ascii="Aptos" w:eastAsia="Aptos" w:hAnsi="Aptos" w:cs="Aptos"/>
        </w:rPr>
        <w:t xml:space="preserve">have believed that a </w:t>
      </w:r>
      <w:r w:rsidR="00AF0137">
        <w:rPr>
          <w:rFonts w:ascii="Aptos" w:eastAsia="Aptos" w:hAnsi="Aptos" w:cs="Aptos"/>
        </w:rPr>
        <w:t>pardon</w:t>
      </w:r>
      <w:r w:rsidR="7BA6395A" w:rsidRPr="7BA6395A">
        <w:rPr>
          <w:rFonts w:ascii="Aptos" w:eastAsia="Aptos" w:hAnsi="Aptos" w:cs="Aptos"/>
        </w:rPr>
        <w:t xml:space="preserve"> was possible, at least for non-combatants, after the rebels</w:t>
      </w:r>
      <w:r w:rsidR="00AF0137">
        <w:rPr>
          <w:rFonts w:ascii="Aptos" w:eastAsia="Aptos" w:hAnsi="Aptos" w:cs="Aptos"/>
        </w:rPr>
        <w:t xml:space="preserve"> had</w:t>
      </w:r>
      <w:r w:rsidR="7BA6395A" w:rsidRPr="7BA6395A">
        <w:rPr>
          <w:rFonts w:ascii="Aptos" w:eastAsia="Aptos" w:hAnsi="Aptos" w:cs="Aptos"/>
        </w:rPr>
        <w:t xml:space="preserve"> lost the </w:t>
      </w:r>
      <w:r w:rsidR="00AF0137">
        <w:rPr>
          <w:rFonts w:ascii="Aptos" w:eastAsia="Aptos" w:hAnsi="Aptos" w:cs="Aptos"/>
        </w:rPr>
        <w:t>t</w:t>
      </w:r>
      <w:r w:rsidR="7BA6395A" w:rsidRPr="7BA6395A">
        <w:rPr>
          <w:rFonts w:ascii="Aptos" w:eastAsia="Aptos" w:hAnsi="Aptos" w:cs="Aptos"/>
        </w:rPr>
        <w:t xml:space="preserve">emple </w:t>
      </w:r>
      <w:r w:rsidR="00AF0137">
        <w:rPr>
          <w:rFonts w:ascii="Aptos" w:eastAsia="Aptos" w:hAnsi="Aptos" w:cs="Aptos"/>
        </w:rPr>
        <w:t>moun</w:t>
      </w:r>
      <w:r w:rsidR="7BA6395A" w:rsidRPr="7BA6395A">
        <w:rPr>
          <w:rFonts w:ascii="Aptos" w:eastAsia="Aptos" w:hAnsi="Aptos" w:cs="Aptos"/>
        </w:rPr>
        <w:t>t</w:t>
      </w:r>
      <w:r w:rsidR="00AF0137">
        <w:rPr>
          <w:rFonts w:ascii="Aptos" w:eastAsia="Aptos" w:hAnsi="Aptos" w:cs="Aptos"/>
        </w:rPr>
        <w:t xml:space="preserve">. </w:t>
      </w:r>
      <w:r w:rsidR="7BA6395A" w:rsidRPr="7BA6395A">
        <w:rPr>
          <w:rFonts w:ascii="Aptos" w:eastAsia="Aptos" w:hAnsi="Aptos" w:cs="Aptos"/>
        </w:rPr>
        <w:t>Titus had been merciful to non-combatants earlier in the siege and non-combatants in the Lower City had reason to hope that he would</w:t>
      </w:r>
      <w:r w:rsidR="00AF0137">
        <w:rPr>
          <w:rFonts w:ascii="Aptos" w:eastAsia="Aptos" w:hAnsi="Aptos" w:cs="Aptos"/>
        </w:rPr>
        <w:t xml:space="preserve"> </w:t>
      </w:r>
      <w:r w:rsidR="7BA6395A" w:rsidRPr="7BA6395A">
        <w:rPr>
          <w:rFonts w:ascii="Aptos" w:eastAsia="Aptos" w:hAnsi="Aptos" w:cs="Aptos"/>
        </w:rPr>
        <w:t xml:space="preserve">let </w:t>
      </w:r>
      <w:r w:rsidR="00AF0137">
        <w:rPr>
          <w:rFonts w:ascii="Aptos" w:eastAsia="Aptos" w:hAnsi="Aptos" w:cs="Aptos"/>
        </w:rPr>
        <w:t xml:space="preserve">them </w:t>
      </w:r>
      <w:r w:rsidR="7BA6395A" w:rsidRPr="7BA6395A">
        <w:rPr>
          <w:rFonts w:ascii="Aptos" w:eastAsia="Aptos" w:hAnsi="Aptos" w:cs="Aptos"/>
        </w:rPr>
        <w:t xml:space="preserve">go </w:t>
      </w:r>
      <w:r w:rsidR="00AF0137">
        <w:rPr>
          <w:rFonts w:ascii="Aptos" w:eastAsia="Aptos" w:hAnsi="Aptos" w:cs="Aptos"/>
        </w:rPr>
        <w:t>as his legionary force pursued the remaining rebel militants, who were</w:t>
      </w:r>
      <w:r w:rsidR="7BA6395A" w:rsidRPr="7BA6395A">
        <w:rPr>
          <w:rFonts w:ascii="Aptos" w:eastAsia="Aptos" w:hAnsi="Aptos" w:cs="Aptos"/>
        </w:rPr>
        <w:t xml:space="preserve"> taking </w:t>
      </w:r>
      <w:r w:rsidR="00AF0137">
        <w:rPr>
          <w:rFonts w:ascii="Aptos" w:eastAsia="Aptos" w:hAnsi="Aptos" w:cs="Aptos"/>
        </w:rPr>
        <w:t xml:space="preserve">up </w:t>
      </w:r>
      <w:r w:rsidR="7BA6395A" w:rsidRPr="7BA6395A">
        <w:rPr>
          <w:rFonts w:ascii="Aptos" w:eastAsia="Aptos" w:hAnsi="Aptos" w:cs="Aptos"/>
        </w:rPr>
        <w:t xml:space="preserve">defensive positions </w:t>
      </w:r>
      <w:r w:rsidR="00AF0137">
        <w:rPr>
          <w:rFonts w:ascii="Aptos" w:eastAsia="Aptos" w:hAnsi="Aptos" w:cs="Aptos"/>
        </w:rPr>
        <w:t>at</w:t>
      </w:r>
      <w:r w:rsidR="7BA6395A" w:rsidRPr="7BA6395A">
        <w:rPr>
          <w:rFonts w:ascii="Aptos" w:eastAsia="Aptos" w:hAnsi="Aptos" w:cs="Aptos"/>
        </w:rPr>
        <w:t xml:space="preserve"> Herod’s Palace</w:t>
      </w:r>
      <w:r w:rsidR="00AF0137">
        <w:rPr>
          <w:rFonts w:ascii="Aptos" w:eastAsia="Aptos" w:hAnsi="Aptos" w:cs="Aptos"/>
        </w:rPr>
        <w:t xml:space="preserve"> in the Upper City</w:t>
      </w:r>
      <w:r w:rsidR="7BA6395A" w:rsidRPr="7BA6395A">
        <w:rPr>
          <w:rFonts w:ascii="Aptos" w:eastAsia="Aptos" w:hAnsi="Aptos" w:cs="Aptos"/>
        </w:rPr>
        <w:t xml:space="preserve">. </w:t>
      </w:r>
      <w:r w:rsidR="00CB3A97">
        <w:rPr>
          <w:rFonts w:ascii="Aptos" w:eastAsia="Aptos" w:hAnsi="Aptos" w:cs="Aptos"/>
        </w:rPr>
        <w:t>The expectation of pardon was a reasonable one, even in desperation, but Titus had had enough.</w:t>
      </w:r>
    </w:p>
  </w:footnote>
  <w:footnote w:id="305">
    <w:p w14:paraId="4B5917B2" w14:textId="35E8C1DC" w:rsidR="00F2170D" w:rsidRPr="00962928" w:rsidRDefault="00F2170D" w:rsidP="7BA6395A">
      <w:pPr>
        <w:pStyle w:val="pf0"/>
        <w:spacing w:before="0" w:beforeAutospacing="0" w:after="120" w:afterAutospacing="0"/>
        <w:jc w:val="both"/>
        <w:rPr>
          <w:rFonts w:asciiTheme="minorHAnsi" w:hAnsiTheme="minorHAnsi" w:cs="Arial"/>
          <w:sz w:val="20"/>
          <w:szCs w:val="20"/>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7BA6395A" w:rsidRPr="7BA6395A">
        <w:rPr>
          <w:rStyle w:val="cf01"/>
          <w:rFonts w:ascii="Aptos" w:eastAsia="Aptos" w:hAnsi="Aptos" w:cs="Aptos"/>
          <w:sz w:val="20"/>
          <w:szCs w:val="20"/>
        </w:rPr>
        <w:t>The scribal parenthetical statement in Mark in 13:14 that effectively directs ‘readers’ to consider Daniel 9:27</w:t>
      </w:r>
      <w:r w:rsidR="00AF0137">
        <w:rPr>
          <w:rStyle w:val="cf01"/>
          <w:rFonts w:ascii="Aptos" w:eastAsia="Aptos" w:hAnsi="Aptos" w:cs="Aptos"/>
          <w:sz w:val="20"/>
          <w:szCs w:val="20"/>
        </w:rPr>
        <w:t xml:space="preserve"> </w:t>
      </w:r>
      <w:r w:rsidR="000D4424">
        <w:rPr>
          <w:rStyle w:val="cf01"/>
          <w:rFonts w:ascii="Aptos" w:eastAsia="Aptos" w:hAnsi="Aptos" w:cs="Aptos"/>
          <w:sz w:val="20"/>
          <w:szCs w:val="20"/>
        </w:rPr>
        <w:t>implies that updates to the Gospel were still being added</w:t>
      </w:r>
      <w:r w:rsidR="00F96B91">
        <w:rPr>
          <w:rStyle w:val="cf01"/>
          <w:rFonts w:ascii="Aptos" w:eastAsia="Aptos" w:hAnsi="Aptos" w:cs="Aptos"/>
          <w:sz w:val="20"/>
          <w:szCs w:val="20"/>
        </w:rPr>
        <w:t xml:space="preserve"> to the existing draft o</w:t>
      </w:r>
      <w:r w:rsidR="000D4424">
        <w:rPr>
          <w:rStyle w:val="cf01"/>
          <w:rFonts w:ascii="Aptos" w:eastAsia="Aptos" w:hAnsi="Aptos" w:cs="Aptos"/>
          <w:sz w:val="20"/>
          <w:szCs w:val="20"/>
        </w:rPr>
        <w:t>f Mark to be</w:t>
      </w:r>
      <w:r w:rsidR="00F96B91">
        <w:rPr>
          <w:rStyle w:val="cf01"/>
          <w:rFonts w:ascii="Aptos" w:eastAsia="Aptos" w:hAnsi="Aptos" w:cs="Aptos"/>
          <w:sz w:val="20"/>
          <w:szCs w:val="20"/>
        </w:rPr>
        <w:t xml:space="preserve"> </w:t>
      </w:r>
      <w:r w:rsidR="000D4424">
        <w:rPr>
          <w:rStyle w:val="cf01"/>
          <w:rFonts w:ascii="Aptos" w:eastAsia="Aptos" w:hAnsi="Aptos" w:cs="Aptos"/>
          <w:sz w:val="20"/>
          <w:szCs w:val="20"/>
        </w:rPr>
        <w:t>explained</w:t>
      </w:r>
      <w:r w:rsidR="00F96B91">
        <w:rPr>
          <w:rStyle w:val="cf01"/>
          <w:rFonts w:ascii="Aptos" w:eastAsia="Aptos" w:hAnsi="Aptos" w:cs="Aptos"/>
          <w:sz w:val="20"/>
          <w:szCs w:val="20"/>
        </w:rPr>
        <w:t xml:space="preserve"> in private settings in the Lower City.</w:t>
      </w:r>
      <w:r w:rsidR="00AF0137">
        <w:rPr>
          <w:rStyle w:val="cf01"/>
          <w:rFonts w:ascii="Aptos" w:eastAsia="Aptos" w:hAnsi="Aptos" w:cs="Aptos"/>
          <w:sz w:val="20"/>
          <w:szCs w:val="20"/>
        </w:rPr>
        <w:t xml:space="preserve"> </w:t>
      </w:r>
      <w:r w:rsidR="7BA6395A" w:rsidRPr="7BA6395A">
        <w:rPr>
          <w:rStyle w:val="cf01"/>
          <w:rFonts w:ascii="Aptos" w:eastAsia="Aptos" w:hAnsi="Aptos" w:cs="Aptos"/>
          <w:sz w:val="20"/>
          <w:szCs w:val="20"/>
        </w:rPr>
        <w:t xml:space="preserve">This </w:t>
      </w:r>
      <w:r w:rsidR="000D4424">
        <w:rPr>
          <w:rStyle w:val="cf01"/>
          <w:rFonts w:ascii="Aptos" w:eastAsia="Aptos" w:hAnsi="Aptos" w:cs="Aptos"/>
          <w:sz w:val="20"/>
          <w:szCs w:val="20"/>
        </w:rPr>
        <w:t>may not be simply</w:t>
      </w:r>
      <w:r w:rsidR="7BA6395A" w:rsidRPr="7BA6395A">
        <w:rPr>
          <w:rStyle w:val="cf01"/>
          <w:rFonts w:ascii="Aptos" w:eastAsia="Aptos" w:hAnsi="Aptos" w:cs="Aptos"/>
          <w:sz w:val="20"/>
          <w:szCs w:val="20"/>
        </w:rPr>
        <w:t xml:space="preserve"> </w:t>
      </w:r>
      <w:r w:rsidR="00F579AB" w:rsidRPr="7BA6395A">
        <w:rPr>
          <w:rStyle w:val="cf01"/>
          <w:rFonts w:ascii="Aptos" w:eastAsia="Aptos" w:hAnsi="Aptos" w:cs="Aptos"/>
          <w:sz w:val="20"/>
          <w:szCs w:val="20"/>
        </w:rPr>
        <w:t>a</w:t>
      </w:r>
      <w:r w:rsidR="00F96B91">
        <w:rPr>
          <w:rStyle w:val="cf01"/>
          <w:rFonts w:ascii="Aptos" w:eastAsia="Aptos" w:hAnsi="Aptos" w:cs="Aptos"/>
          <w:sz w:val="20"/>
          <w:szCs w:val="20"/>
        </w:rPr>
        <w:t xml:space="preserve"> literary</w:t>
      </w:r>
      <w:r w:rsidR="7BA6395A" w:rsidRPr="7BA6395A">
        <w:rPr>
          <w:rStyle w:val="cf01"/>
          <w:rFonts w:ascii="Aptos" w:eastAsia="Aptos" w:hAnsi="Aptos" w:cs="Aptos"/>
          <w:sz w:val="20"/>
          <w:szCs w:val="20"/>
        </w:rPr>
        <w:t xml:space="preserve"> allusion</w:t>
      </w:r>
      <w:r w:rsidR="000D4424">
        <w:rPr>
          <w:rStyle w:val="cf01"/>
          <w:rFonts w:ascii="Aptos" w:eastAsia="Aptos" w:hAnsi="Aptos" w:cs="Aptos"/>
          <w:sz w:val="20"/>
          <w:szCs w:val="20"/>
        </w:rPr>
        <w:t>.</w:t>
      </w:r>
      <w:r w:rsidR="7BA6395A" w:rsidRPr="7BA6395A">
        <w:rPr>
          <w:rStyle w:val="cf01"/>
          <w:rFonts w:ascii="Aptos" w:eastAsia="Aptos" w:hAnsi="Aptos" w:cs="Aptos"/>
          <w:sz w:val="20"/>
          <w:szCs w:val="20"/>
        </w:rPr>
        <w:t xml:space="preserve"> In the time of </w:t>
      </w:r>
      <w:r w:rsidR="00F96B91">
        <w:rPr>
          <w:rStyle w:val="cf01"/>
          <w:rFonts w:ascii="Aptos" w:eastAsia="Aptos" w:hAnsi="Aptos" w:cs="Aptos"/>
          <w:sz w:val="20"/>
          <w:szCs w:val="20"/>
        </w:rPr>
        <w:t>Antiochus</w:t>
      </w:r>
      <w:r w:rsidR="000D4424">
        <w:rPr>
          <w:rStyle w:val="cf01"/>
          <w:rFonts w:ascii="Aptos" w:eastAsia="Aptos" w:hAnsi="Aptos" w:cs="Aptos"/>
          <w:sz w:val="20"/>
          <w:szCs w:val="20"/>
        </w:rPr>
        <w:t xml:space="preserve"> IV, Epiphanes</w:t>
      </w:r>
      <w:r w:rsidR="00F96B91">
        <w:rPr>
          <w:rStyle w:val="cf01"/>
          <w:rFonts w:ascii="Aptos" w:eastAsia="Aptos" w:hAnsi="Aptos" w:cs="Aptos"/>
          <w:sz w:val="20"/>
          <w:szCs w:val="20"/>
        </w:rPr>
        <w:t xml:space="preserve">, </w:t>
      </w:r>
      <w:r w:rsidR="00AF0137">
        <w:rPr>
          <w:rStyle w:val="cf01"/>
          <w:rFonts w:ascii="Aptos" w:eastAsia="Aptos" w:hAnsi="Aptos" w:cs="Aptos"/>
          <w:sz w:val="20"/>
          <w:szCs w:val="20"/>
        </w:rPr>
        <w:t xml:space="preserve">something </w:t>
      </w:r>
      <w:r w:rsidR="001453CF">
        <w:rPr>
          <w:rStyle w:val="cf01"/>
          <w:rFonts w:ascii="Aptos" w:eastAsia="Aptos" w:hAnsi="Aptos" w:cs="Aptos"/>
          <w:sz w:val="20"/>
          <w:szCs w:val="20"/>
        </w:rPr>
        <w:t xml:space="preserve">very </w:t>
      </w:r>
      <w:r w:rsidR="00AF0137">
        <w:rPr>
          <w:rStyle w:val="cf01"/>
          <w:rFonts w:ascii="Aptos" w:eastAsia="Aptos" w:hAnsi="Aptos" w:cs="Aptos"/>
          <w:sz w:val="20"/>
          <w:szCs w:val="20"/>
        </w:rPr>
        <w:t>similar</w:t>
      </w:r>
      <w:r w:rsidR="7BA6395A" w:rsidRPr="7BA6395A">
        <w:rPr>
          <w:rStyle w:val="cf01"/>
          <w:rFonts w:ascii="Aptos" w:eastAsia="Aptos" w:hAnsi="Aptos" w:cs="Aptos"/>
          <w:sz w:val="20"/>
          <w:szCs w:val="20"/>
        </w:rPr>
        <w:t xml:space="preserve"> occurred, </w:t>
      </w:r>
      <w:r w:rsidR="000D4424">
        <w:rPr>
          <w:rStyle w:val="cf01"/>
          <w:rFonts w:ascii="Aptos" w:eastAsia="Aptos" w:hAnsi="Aptos" w:cs="Aptos"/>
          <w:sz w:val="20"/>
          <w:szCs w:val="20"/>
        </w:rPr>
        <w:t>when</w:t>
      </w:r>
      <w:r w:rsidR="00F96B91">
        <w:rPr>
          <w:rStyle w:val="cf01"/>
          <w:rFonts w:ascii="Aptos" w:eastAsia="Aptos" w:hAnsi="Aptos" w:cs="Aptos"/>
          <w:sz w:val="20"/>
          <w:szCs w:val="20"/>
        </w:rPr>
        <w:t xml:space="preserve"> </w:t>
      </w:r>
      <w:r w:rsidR="7BA6395A" w:rsidRPr="7BA6395A">
        <w:rPr>
          <w:rStyle w:val="cf01"/>
          <w:rFonts w:ascii="Aptos" w:eastAsia="Aptos" w:hAnsi="Aptos" w:cs="Aptos"/>
          <w:sz w:val="20"/>
          <w:szCs w:val="20"/>
        </w:rPr>
        <w:t xml:space="preserve">the Jews fled the city </w:t>
      </w:r>
      <w:r w:rsidR="000D4424">
        <w:rPr>
          <w:rStyle w:val="cf01"/>
          <w:rFonts w:ascii="Aptos" w:eastAsia="Aptos" w:hAnsi="Aptos" w:cs="Aptos"/>
          <w:sz w:val="20"/>
          <w:szCs w:val="20"/>
        </w:rPr>
        <w:t>in</w:t>
      </w:r>
      <w:r w:rsidR="7BA6395A" w:rsidRPr="7BA6395A">
        <w:rPr>
          <w:rStyle w:val="cf01"/>
          <w:rFonts w:ascii="Aptos" w:eastAsia="Aptos" w:hAnsi="Aptos" w:cs="Aptos"/>
          <w:sz w:val="20"/>
          <w:szCs w:val="20"/>
        </w:rPr>
        <w:t xml:space="preserve">to the </w:t>
      </w:r>
      <w:r w:rsidR="000D4424">
        <w:rPr>
          <w:rStyle w:val="cf01"/>
          <w:rFonts w:ascii="Aptos" w:eastAsia="Aptos" w:hAnsi="Aptos" w:cs="Aptos"/>
          <w:sz w:val="20"/>
          <w:szCs w:val="20"/>
        </w:rPr>
        <w:t xml:space="preserve">nearby </w:t>
      </w:r>
      <w:r w:rsidR="7BA6395A" w:rsidRPr="7BA6395A">
        <w:rPr>
          <w:rStyle w:val="cf01"/>
          <w:rFonts w:ascii="Aptos" w:eastAsia="Aptos" w:hAnsi="Aptos" w:cs="Aptos"/>
          <w:sz w:val="20"/>
          <w:szCs w:val="20"/>
        </w:rPr>
        <w:t>Judean wilderness</w:t>
      </w:r>
      <w:r w:rsidR="00F96B91">
        <w:rPr>
          <w:rStyle w:val="cf01"/>
          <w:rFonts w:ascii="Aptos" w:eastAsia="Aptos" w:hAnsi="Aptos" w:cs="Aptos"/>
          <w:sz w:val="20"/>
          <w:szCs w:val="20"/>
        </w:rPr>
        <w:t>,</w:t>
      </w:r>
      <w:r w:rsidR="7BA6395A" w:rsidRPr="7BA6395A">
        <w:rPr>
          <w:rStyle w:val="cf01"/>
          <w:rFonts w:ascii="Aptos" w:eastAsia="Aptos" w:hAnsi="Aptos" w:cs="Aptos"/>
          <w:sz w:val="20"/>
          <w:szCs w:val="20"/>
        </w:rPr>
        <w:t xml:space="preserve"> which </w:t>
      </w:r>
      <w:r w:rsidR="00F96B91">
        <w:rPr>
          <w:rStyle w:val="cf01"/>
          <w:rFonts w:ascii="Aptos" w:eastAsia="Aptos" w:hAnsi="Aptos" w:cs="Aptos"/>
          <w:sz w:val="20"/>
          <w:szCs w:val="20"/>
        </w:rPr>
        <w:t>played a part in the</w:t>
      </w:r>
      <w:r w:rsidR="7BA6395A" w:rsidRPr="7BA6395A">
        <w:rPr>
          <w:rStyle w:val="cf01"/>
          <w:rFonts w:ascii="Aptos" w:eastAsia="Aptos" w:hAnsi="Aptos" w:cs="Aptos"/>
          <w:sz w:val="20"/>
          <w:szCs w:val="20"/>
        </w:rPr>
        <w:t xml:space="preserve"> Maccabean</w:t>
      </w:r>
      <w:r w:rsidR="00F96B91">
        <w:rPr>
          <w:rStyle w:val="cf01"/>
          <w:rFonts w:ascii="Aptos" w:eastAsia="Aptos" w:hAnsi="Aptos" w:cs="Aptos"/>
          <w:sz w:val="20"/>
          <w:szCs w:val="20"/>
        </w:rPr>
        <w:t xml:space="preserve"> success, </w:t>
      </w:r>
      <w:r w:rsidR="001453CF">
        <w:rPr>
          <w:rStyle w:val="cf01"/>
          <w:rFonts w:ascii="Aptos" w:eastAsia="Aptos" w:hAnsi="Aptos" w:cs="Aptos"/>
          <w:sz w:val="20"/>
          <w:szCs w:val="20"/>
        </w:rPr>
        <w:t>as</w:t>
      </w:r>
      <w:r w:rsidR="00F96B91">
        <w:rPr>
          <w:rStyle w:val="cf01"/>
          <w:rFonts w:ascii="Aptos" w:eastAsia="Aptos" w:hAnsi="Aptos" w:cs="Aptos"/>
          <w:sz w:val="20"/>
          <w:szCs w:val="20"/>
        </w:rPr>
        <w:t xml:space="preserve"> the Seleucid army was called back to Syria</w:t>
      </w:r>
      <w:r w:rsidR="001453CF">
        <w:rPr>
          <w:rStyle w:val="cf01"/>
          <w:rFonts w:ascii="Aptos" w:eastAsia="Aptos" w:hAnsi="Aptos" w:cs="Aptos"/>
          <w:sz w:val="20"/>
          <w:szCs w:val="20"/>
        </w:rPr>
        <w:t>, raiding rebel forces eventually took back the city</w:t>
      </w:r>
      <w:r w:rsidR="7BA6395A" w:rsidRPr="7BA6395A">
        <w:rPr>
          <w:rStyle w:val="cf01"/>
          <w:rFonts w:ascii="Aptos" w:eastAsia="Aptos" w:hAnsi="Aptos" w:cs="Aptos"/>
          <w:sz w:val="20"/>
          <w:szCs w:val="20"/>
        </w:rPr>
        <w:t xml:space="preserve">. </w:t>
      </w:r>
    </w:p>
  </w:footnote>
  <w:footnote w:id="306">
    <w:p w14:paraId="33EED4D7" w14:textId="307B395B"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Black, </w:t>
      </w:r>
      <w:r w:rsidR="7BA6395A" w:rsidRPr="7BA6395A">
        <w:rPr>
          <w:rFonts w:ascii="Aptos" w:eastAsia="Aptos" w:hAnsi="Aptos" w:cs="Aptos"/>
          <w:i/>
          <w:iCs/>
        </w:rPr>
        <w:t>Mark</w:t>
      </w:r>
      <w:r w:rsidR="7BA6395A" w:rsidRPr="7BA6395A">
        <w:rPr>
          <w:rFonts w:ascii="Aptos" w:eastAsia="Aptos" w:hAnsi="Aptos" w:cs="Aptos"/>
        </w:rPr>
        <w:t xml:space="preserve">, 268. </w:t>
      </w:r>
    </w:p>
  </w:footnote>
  <w:footnote w:id="307">
    <w:p w14:paraId="6C681964" w14:textId="30B735C5"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009E3123" w:rsidRPr="005962DC">
        <w:rPr>
          <w:rFonts w:ascii="Aptos" w:eastAsia="Aptos" w:hAnsi="Aptos" w:cs="Aptos"/>
        </w:rPr>
        <w:t>JW</w:t>
      </w:r>
      <w:r w:rsidR="7BA6395A" w:rsidRPr="7BA6395A">
        <w:rPr>
          <w:rFonts w:ascii="Aptos" w:eastAsia="Aptos" w:hAnsi="Aptos" w:cs="Aptos"/>
        </w:rPr>
        <w:t xml:space="preserve">, </w:t>
      </w:r>
      <w:r w:rsidR="00097702" w:rsidRPr="00097702">
        <w:rPr>
          <w:rFonts w:ascii="Aptos" w:eastAsia="Aptos" w:hAnsi="Aptos" w:cs="Aptos"/>
          <w:color w:val="000000" w:themeColor="text1"/>
        </w:rPr>
        <w:t>5.402-06.</w:t>
      </w:r>
      <w:r w:rsidR="00097702">
        <w:rPr>
          <w:rFonts w:ascii="Aptos" w:eastAsia="Aptos" w:hAnsi="Aptos" w:cs="Aptos"/>
          <w:color w:val="000000" w:themeColor="text1"/>
        </w:rPr>
        <w:t xml:space="preserve"> </w:t>
      </w:r>
      <w:r w:rsidR="00E31692">
        <w:rPr>
          <w:rFonts w:ascii="Aptos" w:eastAsia="Aptos" w:hAnsi="Aptos" w:cs="Aptos"/>
          <w:color w:val="000000" w:themeColor="text1"/>
        </w:rPr>
        <w:t>Josephus</w:t>
      </w:r>
      <w:r w:rsidR="00991552">
        <w:rPr>
          <w:rFonts w:ascii="Aptos" w:eastAsia="Aptos" w:hAnsi="Aptos" w:cs="Aptos"/>
          <w:color w:val="000000" w:themeColor="text1"/>
        </w:rPr>
        <w:t xml:space="preserve"> lectures the Jews, saying that</w:t>
      </w:r>
      <w:r w:rsidR="00E31692">
        <w:rPr>
          <w:rFonts w:ascii="Aptos" w:eastAsia="Aptos" w:hAnsi="Aptos" w:cs="Aptos"/>
          <w:color w:val="000000" w:themeColor="text1"/>
        </w:rPr>
        <w:t xml:space="preserve"> </w:t>
      </w:r>
      <w:r w:rsidR="00991552">
        <w:rPr>
          <w:rFonts w:ascii="Aptos" w:eastAsia="Aptos" w:hAnsi="Aptos" w:cs="Aptos"/>
          <w:color w:val="000000" w:themeColor="text1"/>
        </w:rPr>
        <w:t xml:space="preserve">Jerusalem </w:t>
      </w:r>
      <w:r w:rsidR="00097702">
        <w:rPr>
          <w:rFonts w:ascii="Aptos" w:eastAsia="Aptos" w:hAnsi="Aptos" w:cs="Aptos"/>
          <w:color w:val="000000" w:themeColor="text1"/>
        </w:rPr>
        <w:t xml:space="preserve">had ‘become a cesspit, and native hands </w:t>
      </w:r>
      <w:r w:rsidR="00991552">
        <w:rPr>
          <w:rFonts w:ascii="Aptos" w:eastAsia="Aptos" w:hAnsi="Aptos" w:cs="Aptos"/>
          <w:color w:val="000000" w:themeColor="text1"/>
        </w:rPr>
        <w:t xml:space="preserve">have </w:t>
      </w:r>
      <w:r w:rsidR="00097702">
        <w:rPr>
          <w:rFonts w:ascii="Aptos" w:eastAsia="Aptos" w:hAnsi="Aptos" w:cs="Aptos"/>
          <w:color w:val="000000" w:themeColor="text1"/>
        </w:rPr>
        <w:t>polluted it</w:t>
      </w:r>
      <w:r w:rsidR="00E31692">
        <w:rPr>
          <w:rFonts w:ascii="Aptos" w:eastAsia="Aptos" w:hAnsi="Aptos" w:cs="Aptos"/>
          <w:color w:val="000000" w:themeColor="text1"/>
        </w:rPr>
        <w:t>.’</w:t>
      </w:r>
      <w:r w:rsidR="00097702" w:rsidRPr="00097702">
        <w:rPr>
          <w:rFonts w:ascii="Aptos" w:eastAsia="Aptos" w:hAnsi="Aptos" w:cs="Aptos"/>
          <w:color w:val="000000" w:themeColor="text1"/>
        </w:rPr>
        <w:t xml:space="preserve"> </w:t>
      </w:r>
      <w:r w:rsidR="00991552">
        <w:rPr>
          <w:rFonts w:ascii="Aptos" w:eastAsia="Aptos" w:hAnsi="Aptos" w:cs="Aptos"/>
          <w:color w:val="000000" w:themeColor="text1"/>
        </w:rPr>
        <w:t>He goes on to say that</w:t>
      </w:r>
      <w:r w:rsidR="00097702" w:rsidRPr="00097702">
        <w:rPr>
          <w:rFonts w:ascii="Aptos" w:eastAsia="Aptos" w:hAnsi="Aptos" w:cs="Aptos"/>
          <w:color w:val="000000" w:themeColor="text1"/>
        </w:rPr>
        <w:t xml:space="preserve"> the </w:t>
      </w:r>
      <w:r w:rsidR="00E31692">
        <w:rPr>
          <w:rFonts w:ascii="Aptos" w:eastAsia="Aptos" w:hAnsi="Aptos" w:cs="Aptos"/>
          <w:color w:val="000000" w:themeColor="text1"/>
        </w:rPr>
        <w:t>‘</w:t>
      </w:r>
      <w:r w:rsidR="00097702" w:rsidRPr="00097702">
        <w:rPr>
          <w:rFonts w:ascii="Aptos" w:eastAsia="Aptos" w:hAnsi="Aptos" w:cs="Aptos"/>
          <w:color w:val="000000" w:themeColor="text1"/>
        </w:rPr>
        <w:t>Romans would venerate it at a proper distance suppressing</w:t>
      </w:r>
      <w:r w:rsidR="00E31692">
        <w:rPr>
          <w:rFonts w:ascii="Aptos" w:eastAsia="Aptos" w:hAnsi="Aptos" w:cs="Aptos"/>
          <w:color w:val="000000" w:themeColor="text1"/>
        </w:rPr>
        <w:t xml:space="preserve"> many</w:t>
      </w:r>
      <w:r w:rsidR="00097702" w:rsidRPr="00097702">
        <w:rPr>
          <w:rFonts w:ascii="Aptos" w:eastAsia="Aptos" w:hAnsi="Aptos" w:cs="Aptos"/>
          <w:color w:val="000000" w:themeColor="text1"/>
        </w:rPr>
        <w:t xml:space="preserve"> of their own customs in defense of your law.</w:t>
      </w:r>
      <w:r w:rsidR="00E31692">
        <w:rPr>
          <w:rFonts w:ascii="Aptos" w:eastAsia="Aptos" w:hAnsi="Aptos" w:cs="Aptos"/>
          <w:color w:val="000000" w:themeColor="text1"/>
        </w:rPr>
        <w:t>’</w:t>
      </w:r>
      <w:r w:rsidR="00097702" w:rsidRPr="00097702">
        <w:rPr>
          <w:rFonts w:ascii="Aptos" w:eastAsia="Aptos" w:hAnsi="Aptos" w:cs="Aptos"/>
          <w:color w:val="000000" w:themeColor="text1"/>
        </w:rPr>
        <w:t xml:space="preserve"> </w:t>
      </w:r>
      <w:r w:rsidR="00991552">
        <w:rPr>
          <w:rFonts w:ascii="Aptos" w:eastAsia="Aptos" w:hAnsi="Aptos" w:cs="Aptos"/>
          <w:color w:val="000000" w:themeColor="text1"/>
        </w:rPr>
        <w:t xml:space="preserve">Josephus is </w:t>
      </w:r>
      <w:r w:rsidR="0015202F">
        <w:rPr>
          <w:rFonts w:ascii="Aptos" w:eastAsia="Aptos" w:hAnsi="Aptos" w:cs="Aptos"/>
          <w:color w:val="000000" w:themeColor="text1"/>
        </w:rPr>
        <w:t xml:space="preserve">utterly </w:t>
      </w:r>
      <w:r w:rsidR="00991552">
        <w:rPr>
          <w:rFonts w:ascii="Aptos" w:eastAsia="Aptos" w:hAnsi="Aptos" w:cs="Aptos"/>
          <w:color w:val="000000" w:themeColor="text1"/>
        </w:rPr>
        <w:t xml:space="preserve">exasperated by his own people, who he believes should go along with Roman order; </w:t>
      </w:r>
      <w:r w:rsidR="0015202F">
        <w:rPr>
          <w:rFonts w:ascii="Aptos" w:eastAsia="Aptos" w:hAnsi="Aptos" w:cs="Aptos"/>
          <w:color w:val="000000" w:themeColor="text1"/>
        </w:rPr>
        <w:t>‘</w:t>
      </w:r>
      <w:r w:rsidR="00991552">
        <w:rPr>
          <w:rFonts w:ascii="Aptos" w:eastAsia="Aptos" w:hAnsi="Aptos" w:cs="Aptos"/>
          <w:color w:val="000000" w:themeColor="text1"/>
        </w:rPr>
        <w:t>the</w:t>
      </w:r>
      <w:r w:rsidR="00097702" w:rsidRPr="00097702">
        <w:rPr>
          <w:rFonts w:ascii="Aptos" w:eastAsia="Aptos" w:hAnsi="Aptos" w:cs="Aptos"/>
          <w:color w:val="000000" w:themeColor="text1"/>
        </w:rPr>
        <w:t xml:space="preserve"> Romans don't want to attack </w:t>
      </w:r>
      <w:r w:rsidR="00E31692">
        <w:rPr>
          <w:rFonts w:ascii="Aptos" w:eastAsia="Aptos" w:hAnsi="Aptos" w:cs="Aptos"/>
          <w:color w:val="000000" w:themeColor="text1"/>
        </w:rPr>
        <w:t>your</w:t>
      </w:r>
      <w:r w:rsidR="00097702" w:rsidRPr="00097702">
        <w:rPr>
          <w:rFonts w:ascii="Aptos" w:eastAsia="Aptos" w:hAnsi="Aptos" w:cs="Aptos"/>
          <w:color w:val="000000" w:themeColor="text1"/>
        </w:rPr>
        <w:t xml:space="preserve"> holy places or even sack the city but </w:t>
      </w:r>
      <w:r w:rsidR="00E31692" w:rsidRPr="00097702">
        <w:rPr>
          <w:rFonts w:ascii="Aptos" w:eastAsia="Aptos" w:hAnsi="Aptos" w:cs="Aptos"/>
          <w:color w:val="000000" w:themeColor="text1"/>
        </w:rPr>
        <w:t>are simply looking for their tribute money which,</w:t>
      </w:r>
      <w:r w:rsidR="00097702" w:rsidRPr="00097702">
        <w:rPr>
          <w:rFonts w:ascii="Aptos" w:eastAsia="Aptos" w:hAnsi="Aptos" w:cs="Aptos"/>
          <w:color w:val="000000" w:themeColor="text1"/>
        </w:rPr>
        <w:t xml:space="preserve"> </w:t>
      </w:r>
      <w:r w:rsidR="00E31692">
        <w:rPr>
          <w:rFonts w:ascii="Aptos" w:eastAsia="Aptos" w:hAnsi="Aptos" w:cs="Aptos"/>
          <w:color w:val="000000" w:themeColor="text1"/>
        </w:rPr>
        <w:t>your</w:t>
      </w:r>
      <w:r w:rsidR="00097702" w:rsidRPr="00097702">
        <w:rPr>
          <w:rFonts w:ascii="Aptos" w:eastAsia="Aptos" w:hAnsi="Aptos" w:cs="Aptos"/>
          <w:color w:val="000000" w:themeColor="text1"/>
        </w:rPr>
        <w:t xml:space="preserve"> Jewish fathers had paid</w:t>
      </w:r>
      <w:r w:rsidR="00E31692">
        <w:rPr>
          <w:rFonts w:ascii="Aptos" w:eastAsia="Aptos" w:hAnsi="Aptos" w:cs="Aptos"/>
          <w:color w:val="000000" w:themeColor="text1"/>
        </w:rPr>
        <w:t xml:space="preserve"> to theirs’</w:t>
      </w:r>
      <w:r w:rsidR="00097702" w:rsidRPr="00097702">
        <w:rPr>
          <w:rFonts w:ascii="Aptos" w:eastAsia="Aptos" w:hAnsi="Aptos" w:cs="Aptos"/>
          <w:color w:val="000000" w:themeColor="text1"/>
        </w:rPr>
        <w:t xml:space="preserve">. </w:t>
      </w:r>
      <w:r w:rsidR="00991552">
        <w:rPr>
          <w:rFonts w:ascii="Aptos" w:eastAsia="Aptos" w:hAnsi="Aptos" w:cs="Aptos"/>
          <w:color w:val="000000" w:themeColor="text1"/>
        </w:rPr>
        <w:t>Josephus</w:t>
      </w:r>
      <w:r w:rsidR="00E31692">
        <w:rPr>
          <w:rFonts w:ascii="Aptos" w:eastAsia="Aptos" w:hAnsi="Aptos" w:cs="Aptos"/>
          <w:color w:val="000000" w:themeColor="text1"/>
        </w:rPr>
        <w:t xml:space="preserve"> </w:t>
      </w:r>
      <w:r w:rsidR="004D4764">
        <w:rPr>
          <w:rFonts w:ascii="Aptos" w:eastAsia="Aptos" w:hAnsi="Aptos" w:cs="Aptos"/>
          <w:color w:val="000000" w:themeColor="text1"/>
        </w:rPr>
        <w:t>lays out the purpose of the Romans plainly and provides the antidote for their wrath;</w:t>
      </w:r>
      <w:r w:rsidR="00097702" w:rsidRPr="00097702">
        <w:rPr>
          <w:rFonts w:ascii="Aptos" w:eastAsia="Aptos" w:hAnsi="Aptos" w:cs="Aptos"/>
          <w:color w:val="000000" w:themeColor="text1"/>
        </w:rPr>
        <w:t xml:space="preserve"> </w:t>
      </w:r>
      <w:r w:rsidR="00E31692">
        <w:rPr>
          <w:rFonts w:ascii="Aptos" w:eastAsia="Aptos" w:hAnsi="Aptos" w:cs="Aptos"/>
          <w:color w:val="000000" w:themeColor="text1"/>
        </w:rPr>
        <w:t>‘if the Romans could have the tribute money restored, then they</w:t>
      </w:r>
      <w:r w:rsidR="00097702" w:rsidRPr="00097702">
        <w:rPr>
          <w:rFonts w:ascii="Aptos" w:eastAsia="Aptos" w:hAnsi="Aptos" w:cs="Aptos"/>
          <w:color w:val="000000" w:themeColor="text1"/>
        </w:rPr>
        <w:t xml:space="preserve"> will not sack your city or touch its holy places, and they will grant you everything else, freedom for your families, retention of your property, preservation of your sacred law.</w:t>
      </w:r>
      <w:r w:rsidR="00097702">
        <w:rPr>
          <w:rFonts w:ascii="Aptos" w:eastAsia="Aptos" w:hAnsi="Aptos" w:cs="Aptos"/>
          <w:color w:val="000000" w:themeColor="text1"/>
        </w:rPr>
        <w:t xml:space="preserve">’ </w:t>
      </w:r>
    </w:p>
  </w:footnote>
  <w:footnote w:id="308">
    <w:p w14:paraId="70A2F0A2" w14:textId="69987938"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009E3123" w:rsidRPr="005962DC">
        <w:rPr>
          <w:rFonts w:ascii="Aptos" w:eastAsia="Aptos" w:hAnsi="Aptos" w:cs="Aptos"/>
        </w:rPr>
        <w:t>JW</w:t>
      </w:r>
      <w:r w:rsidR="7BA6395A" w:rsidRPr="7BA6395A">
        <w:rPr>
          <w:rFonts w:ascii="Aptos" w:eastAsia="Aptos" w:hAnsi="Aptos" w:cs="Aptos"/>
          <w:color w:val="FF0000"/>
        </w:rPr>
        <w:t xml:space="preserve">, </w:t>
      </w:r>
      <w:r w:rsidR="00106FD8" w:rsidRPr="00106FD8">
        <w:rPr>
          <w:rFonts w:ascii="Aptos" w:eastAsia="Aptos" w:hAnsi="Aptos" w:cs="Aptos"/>
          <w:color w:val="000000" w:themeColor="text1"/>
        </w:rPr>
        <w:t>6.325-26.</w:t>
      </w:r>
      <w:r w:rsidR="00106FD8" w:rsidRPr="00106FD8">
        <w:rPr>
          <w:rFonts w:ascii="Aptos" w:eastAsia="Aptos" w:hAnsi="Aptos" w:cs="Aptos"/>
          <w:b/>
          <w:bCs/>
          <w:color w:val="000000" w:themeColor="text1"/>
        </w:rPr>
        <w:t xml:space="preserve"> </w:t>
      </w:r>
      <w:r w:rsidR="7BA6395A" w:rsidRPr="7BA6395A">
        <w:rPr>
          <w:rFonts w:ascii="Aptos" w:eastAsia="Aptos" w:hAnsi="Aptos" w:cs="Aptos"/>
        </w:rPr>
        <w:t xml:space="preserve">literally ‘a bridge that connected the </w:t>
      </w:r>
      <w:r w:rsidR="00F96B91">
        <w:rPr>
          <w:rFonts w:ascii="Aptos" w:eastAsia="Aptos" w:hAnsi="Aptos" w:cs="Aptos"/>
        </w:rPr>
        <w:t>U</w:t>
      </w:r>
      <w:r w:rsidR="7BA6395A" w:rsidRPr="7BA6395A">
        <w:rPr>
          <w:rFonts w:ascii="Aptos" w:eastAsia="Aptos" w:hAnsi="Aptos" w:cs="Aptos"/>
        </w:rPr>
        <w:t xml:space="preserve">pper </w:t>
      </w:r>
      <w:r w:rsidR="00F96B91">
        <w:rPr>
          <w:rFonts w:ascii="Aptos" w:eastAsia="Aptos" w:hAnsi="Aptos" w:cs="Aptos"/>
        </w:rPr>
        <w:t>C</w:t>
      </w:r>
      <w:r w:rsidR="7BA6395A" w:rsidRPr="7BA6395A">
        <w:rPr>
          <w:rFonts w:ascii="Aptos" w:eastAsia="Aptos" w:hAnsi="Aptos" w:cs="Aptos"/>
        </w:rPr>
        <w:t xml:space="preserve">ity to the temple.’ </w:t>
      </w:r>
      <w:r w:rsidR="007144E3">
        <w:rPr>
          <w:rFonts w:ascii="Aptos" w:eastAsia="Aptos" w:hAnsi="Aptos" w:cs="Aptos"/>
        </w:rPr>
        <w:t>See also Talbert</w:t>
      </w:r>
      <w:r w:rsidR="00DF607D">
        <w:rPr>
          <w:rFonts w:ascii="Aptos" w:eastAsia="Aptos" w:hAnsi="Aptos" w:cs="Aptos"/>
        </w:rPr>
        <w:t>,</w:t>
      </w:r>
      <w:r w:rsidR="007144E3">
        <w:rPr>
          <w:rFonts w:ascii="Aptos" w:eastAsia="Aptos" w:hAnsi="Aptos" w:cs="Aptos"/>
        </w:rPr>
        <w:t xml:space="preserve"> </w:t>
      </w:r>
      <w:r w:rsidR="00D74D04">
        <w:rPr>
          <w:rFonts w:ascii="Aptos" w:eastAsia="Aptos" w:hAnsi="Aptos" w:cs="Aptos"/>
        </w:rPr>
        <w:t xml:space="preserve">R.J.A. </w:t>
      </w:r>
      <w:r w:rsidR="007144E3">
        <w:rPr>
          <w:rFonts w:ascii="Aptos" w:eastAsia="Aptos" w:hAnsi="Aptos" w:cs="Aptos"/>
        </w:rPr>
        <w:t xml:space="preserve">ed., </w:t>
      </w:r>
      <w:r w:rsidR="007144E3" w:rsidRPr="00DF607D">
        <w:rPr>
          <w:rFonts w:ascii="Aptos" w:eastAsia="Aptos" w:hAnsi="Aptos" w:cs="Aptos"/>
          <w:i/>
          <w:iCs/>
        </w:rPr>
        <w:t>Atlas of Classical History</w:t>
      </w:r>
      <w:r w:rsidR="00DF607D">
        <w:rPr>
          <w:rFonts w:ascii="Aptos" w:eastAsia="Aptos" w:hAnsi="Aptos" w:cs="Aptos"/>
        </w:rPr>
        <w:t xml:space="preserve"> (New York: Routledge, 1996), 165, ‘</w:t>
      </w:r>
      <w:r w:rsidR="00DF607D" w:rsidRPr="00DF607D">
        <w:rPr>
          <w:rFonts w:ascii="Aptos" w:eastAsia="Aptos" w:hAnsi="Aptos" w:cs="Aptos"/>
        </w:rPr>
        <w:t xml:space="preserve">Robinson's </w:t>
      </w:r>
      <w:r w:rsidR="00DF607D">
        <w:rPr>
          <w:rFonts w:ascii="Aptos" w:eastAsia="Aptos" w:hAnsi="Aptos" w:cs="Aptos"/>
        </w:rPr>
        <w:t>A</w:t>
      </w:r>
      <w:r w:rsidR="00DF607D" w:rsidRPr="00DF607D">
        <w:rPr>
          <w:rFonts w:ascii="Aptos" w:eastAsia="Aptos" w:hAnsi="Aptos" w:cs="Aptos"/>
        </w:rPr>
        <w:t xml:space="preserve">rch at the southern end of the Western Wall of the </w:t>
      </w:r>
      <w:r w:rsidR="003E5136">
        <w:rPr>
          <w:rFonts w:ascii="Aptos" w:eastAsia="Aptos" w:hAnsi="Aptos" w:cs="Aptos"/>
        </w:rPr>
        <w:t>t</w:t>
      </w:r>
      <w:r w:rsidR="00DF607D" w:rsidRPr="00DF607D">
        <w:rPr>
          <w:rFonts w:ascii="Aptos" w:eastAsia="Aptos" w:hAnsi="Aptos" w:cs="Aptos"/>
        </w:rPr>
        <w:t xml:space="preserve">emple enclosure supported a broad stairway leading down to the </w:t>
      </w:r>
      <w:proofErr w:type="spellStart"/>
      <w:r w:rsidR="00DF607D">
        <w:rPr>
          <w:rFonts w:ascii="Aptos" w:eastAsia="Aptos" w:hAnsi="Aptos" w:cs="Aptos"/>
        </w:rPr>
        <w:t>T</w:t>
      </w:r>
      <w:r w:rsidR="00DF607D" w:rsidRPr="00DF607D">
        <w:rPr>
          <w:rFonts w:ascii="Aptos" w:eastAsia="Aptos" w:hAnsi="Aptos" w:cs="Aptos"/>
        </w:rPr>
        <w:t>yropoe</w:t>
      </w:r>
      <w:r w:rsidR="00DF607D">
        <w:rPr>
          <w:rFonts w:ascii="Aptos" w:eastAsia="Aptos" w:hAnsi="Aptos" w:cs="Aptos"/>
        </w:rPr>
        <w:t>o</w:t>
      </w:r>
      <w:r w:rsidR="00DF607D" w:rsidRPr="00DF607D">
        <w:rPr>
          <w:rFonts w:ascii="Aptos" w:eastAsia="Aptos" w:hAnsi="Aptos" w:cs="Aptos"/>
        </w:rPr>
        <w:t>n</w:t>
      </w:r>
      <w:proofErr w:type="spellEnd"/>
      <w:r w:rsidR="00DF607D" w:rsidRPr="00DF607D">
        <w:rPr>
          <w:rFonts w:ascii="Aptos" w:eastAsia="Aptos" w:hAnsi="Aptos" w:cs="Aptos"/>
        </w:rPr>
        <w:t xml:space="preserve"> or </w:t>
      </w:r>
      <w:r w:rsidR="00DF607D">
        <w:rPr>
          <w:rFonts w:ascii="Aptos" w:eastAsia="Aptos" w:hAnsi="Aptos" w:cs="Aptos"/>
        </w:rPr>
        <w:t>C</w:t>
      </w:r>
      <w:r w:rsidR="00DF607D" w:rsidRPr="00DF607D">
        <w:rPr>
          <w:rFonts w:ascii="Aptos" w:eastAsia="Aptos" w:hAnsi="Aptos" w:cs="Aptos"/>
        </w:rPr>
        <w:t>heesemakers</w:t>
      </w:r>
      <w:r w:rsidR="00DF607D">
        <w:rPr>
          <w:rFonts w:ascii="Aptos" w:eastAsia="Aptos" w:hAnsi="Aptos" w:cs="Aptos"/>
        </w:rPr>
        <w:t>’</w:t>
      </w:r>
      <w:r w:rsidR="00DF607D" w:rsidRPr="00DF607D">
        <w:rPr>
          <w:rFonts w:ascii="Aptos" w:eastAsia="Aptos" w:hAnsi="Aptos" w:cs="Aptos"/>
        </w:rPr>
        <w:t xml:space="preserve"> </w:t>
      </w:r>
      <w:r w:rsidR="00DF607D">
        <w:rPr>
          <w:rFonts w:ascii="Aptos" w:eastAsia="Aptos" w:hAnsi="Aptos" w:cs="Aptos"/>
        </w:rPr>
        <w:t>V</w:t>
      </w:r>
      <w:r w:rsidR="00DF607D" w:rsidRPr="00DF607D">
        <w:rPr>
          <w:rFonts w:ascii="Aptos" w:eastAsia="Aptos" w:hAnsi="Aptos" w:cs="Aptos"/>
        </w:rPr>
        <w:t xml:space="preserve">alley, Wilson's </w:t>
      </w:r>
      <w:r w:rsidR="00DF607D">
        <w:rPr>
          <w:rFonts w:ascii="Aptos" w:eastAsia="Aptos" w:hAnsi="Aptos" w:cs="Aptos"/>
        </w:rPr>
        <w:t>A</w:t>
      </w:r>
      <w:r w:rsidR="00DF607D" w:rsidRPr="00DF607D">
        <w:rPr>
          <w:rFonts w:ascii="Aptos" w:eastAsia="Aptos" w:hAnsi="Aptos" w:cs="Aptos"/>
        </w:rPr>
        <w:t xml:space="preserve">rch is the first arch of a viaduct leading across the valley to the </w:t>
      </w:r>
      <w:r w:rsidR="00D74D04">
        <w:rPr>
          <w:rFonts w:ascii="Aptos" w:eastAsia="Aptos" w:hAnsi="Aptos" w:cs="Aptos"/>
        </w:rPr>
        <w:t>U</w:t>
      </w:r>
      <w:r w:rsidR="00DF607D" w:rsidRPr="00DF607D">
        <w:rPr>
          <w:rFonts w:ascii="Aptos" w:eastAsia="Aptos" w:hAnsi="Aptos" w:cs="Aptos"/>
        </w:rPr>
        <w:t xml:space="preserve">pper </w:t>
      </w:r>
      <w:r w:rsidR="00D74D04">
        <w:rPr>
          <w:rFonts w:ascii="Aptos" w:eastAsia="Aptos" w:hAnsi="Aptos" w:cs="Aptos"/>
        </w:rPr>
        <w:t>C</w:t>
      </w:r>
      <w:r w:rsidR="00DF607D" w:rsidRPr="00DF607D">
        <w:rPr>
          <w:rFonts w:ascii="Aptos" w:eastAsia="Aptos" w:hAnsi="Aptos" w:cs="Aptos"/>
        </w:rPr>
        <w:t xml:space="preserve">ity. </w:t>
      </w:r>
      <w:r w:rsidR="00DF607D">
        <w:rPr>
          <w:rFonts w:ascii="Aptos" w:eastAsia="Aptos" w:hAnsi="Aptos" w:cs="Aptos"/>
        </w:rPr>
        <w:t>‘</w:t>
      </w:r>
    </w:p>
  </w:footnote>
  <w:footnote w:id="309">
    <w:p w14:paraId="35F678DA" w14:textId="5F116B06" w:rsidR="00F2170D" w:rsidRPr="00106FD8" w:rsidRDefault="00F2170D" w:rsidP="7BA6395A">
      <w:pPr>
        <w:pStyle w:val="FootnoteText"/>
        <w:spacing w:after="120"/>
        <w:rPr>
          <w:color w:val="000000" w:themeColor="text1"/>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bookmarkStart w:id="11" w:name="_Hlk175560881"/>
      <w:r w:rsidR="009E3123" w:rsidRPr="005962DC">
        <w:rPr>
          <w:rFonts w:ascii="Aptos" w:eastAsia="Aptos" w:hAnsi="Aptos" w:cs="Aptos"/>
        </w:rPr>
        <w:t>JW</w:t>
      </w:r>
      <w:r w:rsidR="7BA6395A" w:rsidRPr="7BA6395A">
        <w:rPr>
          <w:rFonts w:ascii="Aptos" w:eastAsia="Aptos" w:hAnsi="Aptos" w:cs="Aptos"/>
        </w:rPr>
        <w:t xml:space="preserve">, </w:t>
      </w:r>
      <w:bookmarkEnd w:id="11"/>
      <w:r w:rsidR="00106FD8" w:rsidRPr="00106FD8">
        <w:rPr>
          <w:rFonts w:ascii="Aptos" w:eastAsia="Aptos" w:hAnsi="Aptos" w:cs="Aptos"/>
          <w:color w:val="000000" w:themeColor="text1"/>
        </w:rPr>
        <w:t>6.351.</w:t>
      </w:r>
    </w:p>
  </w:footnote>
  <w:footnote w:id="310">
    <w:p w14:paraId="4B8722BA" w14:textId="73386A9A"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001714A4">
        <w:rPr>
          <w:rFonts w:ascii="Aptos" w:eastAsia="Aptos" w:hAnsi="Aptos" w:cs="Aptos"/>
          <w:i/>
          <w:iCs/>
        </w:rPr>
        <w:t>JW</w:t>
      </w:r>
      <w:r w:rsidR="7BA6395A" w:rsidRPr="7BA6395A">
        <w:rPr>
          <w:rFonts w:ascii="Aptos" w:eastAsia="Aptos" w:hAnsi="Aptos" w:cs="Aptos"/>
        </w:rPr>
        <w:t xml:space="preserve">, </w:t>
      </w:r>
      <w:r w:rsidR="00534EC0" w:rsidRPr="00534EC0">
        <w:rPr>
          <w:rFonts w:ascii="Aptos" w:eastAsia="Aptos" w:hAnsi="Aptos" w:cs="Aptos"/>
          <w:color w:val="000000" w:themeColor="text1"/>
        </w:rPr>
        <w:t>5.422-24</w:t>
      </w:r>
      <w:r w:rsidR="00534EC0">
        <w:rPr>
          <w:rFonts w:ascii="Aptos" w:eastAsia="Aptos" w:hAnsi="Aptos" w:cs="Aptos"/>
          <w:color w:val="000000" w:themeColor="text1"/>
        </w:rPr>
        <w:t>.</w:t>
      </w:r>
    </w:p>
  </w:footnote>
  <w:footnote w:id="311">
    <w:p w14:paraId="4791BD2C" w14:textId="0AAF2F8F" w:rsidR="00A91BD2" w:rsidRPr="00316539" w:rsidRDefault="00A91BD2" w:rsidP="7BA6395A">
      <w:pPr>
        <w:pStyle w:val="FootnoteText"/>
        <w:spacing w:after="120"/>
        <w:rPr>
          <w:color w:val="000000" w:themeColor="text1"/>
        </w:rPr>
      </w:pPr>
      <w:r w:rsidRPr="00316539">
        <w:rPr>
          <w:rStyle w:val="FootnoteReference"/>
          <w:rFonts w:ascii="Aptos" w:eastAsia="Aptos" w:hAnsi="Aptos" w:cs="Aptos"/>
          <w:color w:val="000000" w:themeColor="text1"/>
        </w:rPr>
        <w:footnoteRef/>
      </w:r>
      <w:r w:rsidR="7BA6395A" w:rsidRPr="00316539">
        <w:rPr>
          <w:rFonts w:ascii="Aptos" w:eastAsia="Aptos" w:hAnsi="Aptos" w:cs="Aptos"/>
          <w:color w:val="000000" w:themeColor="text1"/>
        </w:rPr>
        <w:t xml:space="preserve"> Price, </w:t>
      </w:r>
      <w:r w:rsidR="7BA6395A" w:rsidRPr="00316539">
        <w:rPr>
          <w:rFonts w:ascii="Aptos" w:eastAsia="Aptos" w:hAnsi="Aptos" w:cs="Aptos"/>
          <w:i/>
          <w:iCs/>
          <w:color w:val="000000" w:themeColor="text1"/>
        </w:rPr>
        <w:t>Jerusalem</w:t>
      </w:r>
      <w:r w:rsidR="7BA6395A" w:rsidRPr="00316539">
        <w:rPr>
          <w:rFonts w:ascii="Aptos" w:eastAsia="Aptos" w:hAnsi="Aptos" w:cs="Aptos"/>
          <w:color w:val="000000" w:themeColor="text1"/>
        </w:rPr>
        <w:t xml:space="preserve">, </w:t>
      </w:r>
      <w:r w:rsidR="001714A4">
        <w:rPr>
          <w:rFonts w:ascii="Aptos" w:eastAsia="Aptos" w:hAnsi="Aptos" w:cs="Aptos"/>
          <w:color w:val="000000" w:themeColor="text1"/>
        </w:rPr>
        <w:t xml:space="preserve">257, </w:t>
      </w:r>
      <w:r w:rsidR="00316539" w:rsidRPr="00316539">
        <w:rPr>
          <w:rFonts w:ascii="Aptos" w:eastAsia="Aptos" w:hAnsi="Aptos" w:cs="Aptos"/>
          <w:color w:val="000000" w:themeColor="text1"/>
        </w:rPr>
        <w:t>293-97</w:t>
      </w:r>
      <w:r w:rsidR="001714A4">
        <w:rPr>
          <w:rFonts w:ascii="Aptos" w:eastAsia="Aptos" w:hAnsi="Aptos" w:cs="Aptos"/>
          <w:color w:val="000000" w:themeColor="text1"/>
        </w:rPr>
        <w:t xml:space="preserve">; Josephus, </w:t>
      </w:r>
      <w:r w:rsidR="001714A4" w:rsidRPr="005962DC">
        <w:rPr>
          <w:rFonts w:ascii="Aptos" w:eastAsia="Aptos" w:hAnsi="Aptos" w:cs="Aptos"/>
          <w:color w:val="000000" w:themeColor="text1"/>
        </w:rPr>
        <w:t>JW</w:t>
      </w:r>
      <w:r w:rsidR="001714A4">
        <w:rPr>
          <w:rFonts w:ascii="Aptos" w:eastAsia="Aptos" w:hAnsi="Aptos" w:cs="Aptos"/>
          <w:color w:val="000000" w:themeColor="text1"/>
        </w:rPr>
        <w:t>, 2.556.</w:t>
      </w:r>
      <w:r w:rsidR="00BE368F">
        <w:rPr>
          <w:rFonts w:ascii="Aptos" w:eastAsia="Aptos" w:hAnsi="Aptos" w:cs="Aptos"/>
          <w:color w:val="000000" w:themeColor="text1"/>
        </w:rPr>
        <w:t xml:space="preserve"> Price has two </w:t>
      </w:r>
      <w:r w:rsidR="004C2A34">
        <w:rPr>
          <w:rFonts w:ascii="Aptos" w:eastAsia="Aptos" w:hAnsi="Aptos" w:cs="Aptos"/>
          <w:color w:val="000000" w:themeColor="text1"/>
        </w:rPr>
        <w:t xml:space="preserve">excellent </w:t>
      </w:r>
      <w:r w:rsidR="00BE368F">
        <w:rPr>
          <w:rFonts w:ascii="Aptos" w:eastAsia="Aptos" w:hAnsi="Aptos" w:cs="Aptos"/>
          <w:color w:val="000000" w:themeColor="text1"/>
        </w:rPr>
        <w:t xml:space="preserve">appendices on </w:t>
      </w:r>
      <w:r w:rsidR="004C2A34">
        <w:rPr>
          <w:rFonts w:ascii="Aptos" w:eastAsia="Aptos" w:hAnsi="Aptos" w:cs="Aptos"/>
          <w:color w:val="000000" w:themeColor="text1"/>
        </w:rPr>
        <w:t xml:space="preserve">the </w:t>
      </w:r>
      <w:r w:rsidR="00BE368F">
        <w:rPr>
          <w:rFonts w:ascii="Aptos" w:eastAsia="Aptos" w:hAnsi="Aptos" w:cs="Aptos"/>
          <w:color w:val="000000" w:themeColor="text1"/>
        </w:rPr>
        <w:t>desertions</w:t>
      </w:r>
      <w:r w:rsidR="00656D5E">
        <w:rPr>
          <w:rFonts w:ascii="Aptos" w:eastAsia="Aptos" w:hAnsi="Aptos" w:cs="Aptos"/>
          <w:color w:val="000000" w:themeColor="text1"/>
        </w:rPr>
        <w:t xml:space="preserve"> </w:t>
      </w:r>
      <w:r w:rsidR="00BE368F">
        <w:rPr>
          <w:rFonts w:ascii="Aptos" w:eastAsia="Aptos" w:hAnsi="Aptos" w:cs="Aptos"/>
          <w:color w:val="000000" w:themeColor="text1"/>
        </w:rPr>
        <w:t xml:space="preserve">at the end of his monograph, Appendix 9, </w:t>
      </w:r>
      <w:r w:rsidR="00BE368F" w:rsidRPr="00BE368F">
        <w:rPr>
          <w:rFonts w:ascii="Aptos" w:eastAsia="Aptos" w:hAnsi="Aptos" w:cs="Aptos"/>
          <w:i/>
          <w:iCs/>
          <w:color w:val="000000" w:themeColor="text1"/>
        </w:rPr>
        <w:t>The Evidence for Desertion</w:t>
      </w:r>
      <w:r w:rsidR="00BE368F">
        <w:rPr>
          <w:rFonts w:ascii="Aptos" w:eastAsia="Aptos" w:hAnsi="Aptos" w:cs="Aptos"/>
          <w:color w:val="000000" w:themeColor="text1"/>
        </w:rPr>
        <w:t xml:space="preserve">, and Appendix 14, </w:t>
      </w:r>
      <w:r w:rsidR="00BE368F" w:rsidRPr="00BE368F">
        <w:rPr>
          <w:rFonts w:ascii="Aptos" w:eastAsia="Aptos" w:hAnsi="Aptos" w:cs="Aptos"/>
          <w:i/>
          <w:iCs/>
          <w:color w:val="000000" w:themeColor="text1"/>
        </w:rPr>
        <w:t>Policy on Desertions</w:t>
      </w:r>
      <w:r w:rsidR="00BE368F">
        <w:rPr>
          <w:rFonts w:ascii="Aptos" w:eastAsia="Aptos" w:hAnsi="Aptos" w:cs="Aptos"/>
          <w:color w:val="000000" w:themeColor="text1"/>
        </w:rPr>
        <w:t xml:space="preserve">. Price does not believe the Jerusalem Jews were trapped in the siege but rather chose to stay in Jerusalem according to their needs and station and deserted </w:t>
      </w:r>
      <w:r w:rsidR="004C2A34">
        <w:rPr>
          <w:rFonts w:ascii="Aptos" w:eastAsia="Aptos" w:hAnsi="Aptos" w:cs="Aptos"/>
          <w:color w:val="000000" w:themeColor="text1"/>
        </w:rPr>
        <w:t xml:space="preserve">only </w:t>
      </w:r>
      <w:r w:rsidR="00BE368F">
        <w:rPr>
          <w:rFonts w:ascii="Aptos" w:eastAsia="Aptos" w:hAnsi="Aptos" w:cs="Aptos"/>
          <w:color w:val="000000" w:themeColor="text1"/>
        </w:rPr>
        <w:t>when it was the best or</w:t>
      </w:r>
      <w:r w:rsidR="004C2A34">
        <w:rPr>
          <w:rFonts w:ascii="Aptos" w:eastAsia="Aptos" w:hAnsi="Aptos" w:cs="Aptos"/>
          <w:color w:val="000000" w:themeColor="text1"/>
        </w:rPr>
        <w:t xml:space="preserve"> the</w:t>
      </w:r>
      <w:r w:rsidR="00BE368F">
        <w:rPr>
          <w:rFonts w:ascii="Aptos" w:eastAsia="Aptos" w:hAnsi="Aptos" w:cs="Aptos"/>
          <w:color w:val="000000" w:themeColor="text1"/>
        </w:rPr>
        <w:t xml:space="preserve"> only option </w:t>
      </w:r>
      <w:r w:rsidR="004C2A34">
        <w:rPr>
          <w:rFonts w:ascii="Aptos" w:eastAsia="Aptos" w:hAnsi="Aptos" w:cs="Aptos"/>
          <w:color w:val="000000" w:themeColor="text1"/>
        </w:rPr>
        <w:t>left open to</w:t>
      </w:r>
      <w:r w:rsidR="00BE368F">
        <w:rPr>
          <w:rFonts w:ascii="Aptos" w:eastAsia="Aptos" w:hAnsi="Aptos" w:cs="Aptos"/>
          <w:color w:val="000000" w:themeColor="text1"/>
        </w:rPr>
        <w:t xml:space="preserve"> them. Price asserts, p</w:t>
      </w:r>
      <w:r w:rsidR="004C2A34">
        <w:rPr>
          <w:rFonts w:ascii="Aptos" w:eastAsia="Aptos" w:hAnsi="Aptos" w:cs="Aptos"/>
          <w:color w:val="000000" w:themeColor="text1"/>
        </w:rPr>
        <w:t>p</w:t>
      </w:r>
      <w:r w:rsidR="00BE368F">
        <w:rPr>
          <w:rFonts w:ascii="Aptos" w:eastAsia="Aptos" w:hAnsi="Aptos" w:cs="Aptos"/>
          <w:color w:val="000000" w:themeColor="text1"/>
        </w:rPr>
        <w:t xml:space="preserve">. 258, that the phases of Jewish desertion from Jerusalem relate </w:t>
      </w:r>
      <w:r w:rsidR="004C2A34">
        <w:rPr>
          <w:rFonts w:ascii="Aptos" w:eastAsia="Aptos" w:hAnsi="Aptos" w:cs="Aptos"/>
          <w:color w:val="000000" w:themeColor="text1"/>
        </w:rPr>
        <w:t xml:space="preserve">to </w:t>
      </w:r>
      <w:r w:rsidR="00BE368F">
        <w:rPr>
          <w:rFonts w:ascii="Aptos" w:eastAsia="Aptos" w:hAnsi="Aptos" w:cs="Aptos"/>
          <w:color w:val="000000" w:themeColor="text1"/>
        </w:rPr>
        <w:t xml:space="preserve">events in the siege, which he says Josephus does not himself directly connect. Price believes the phases were these: 1) after the initial coup; 2) after the fall of the first wall; 3) after Roman siege wall went up; 4) after the daily sacrifices at the temple ran out; and 5) after the temple was burned. </w:t>
      </w:r>
    </w:p>
  </w:footnote>
  <w:footnote w:id="312">
    <w:p w14:paraId="77D062ED" w14:textId="446466B5" w:rsidR="009750D5" w:rsidRPr="00316539" w:rsidRDefault="009750D5" w:rsidP="7BA6395A">
      <w:pPr>
        <w:pStyle w:val="FootnoteText"/>
        <w:spacing w:after="120"/>
        <w:rPr>
          <w:color w:val="000000" w:themeColor="text1"/>
        </w:rPr>
      </w:pPr>
      <w:r w:rsidRPr="004E1291">
        <w:rPr>
          <w:rStyle w:val="FootnoteReference"/>
          <w:rFonts w:ascii="Aptos" w:eastAsia="Aptos" w:hAnsi="Aptos" w:cs="Aptos"/>
          <w:color w:val="000000" w:themeColor="text1"/>
        </w:rPr>
        <w:footnoteRef/>
      </w:r>
      <w:r w:rsidR="7BA6395A" w:rsidRPr="7BA6395A">
        <w:rPr>
          <w:rFonts w:ascii="Aptos" w:eastAsia="Aptos" w:hAnsi="Aptos" w:cs="Aptos"/>
          <w:color w:val="EE0000"/>
        </w:rPr>
        <w:t xml:space="preserve"> </w:t>
      </w:r>
      <w:r w:rsidR="7BA6395A" w:rsidRPr="00F96B91">
        <w:rPr>
          <w:rFonts w:ascii="Aptos" w:eastAsia="Aptos" w:hAnsi="Aptos" w:cs="Aptos"/>
        </w:rPr>
        <w:t xml:space="preserve">Price, </w:t>
      </w:r>
      <w:r w:rsidR="7BA6395A" w:rsidRPr="00F96B91">
        <w:rPr>
          <w:rFonts w:ascii="Aptos" w:eastAsia="Aptos" w:hAnsi="Aptos" w:cs="Aptos"/>
          <w:i/>
          <w:iCs/>
        </w:rPr>
        <w:t>Jerusalem</w:t>
      </w:r>
      <w:r w:rsidR="7BA6395A" w:rsidRPr="00F96B91">
        <w:rPr>
          <w:rFonts w:ascii="Aptos" w:eastAsia="Aptos" w:hAnsi="Aptos" w:cs="Aptos"/>
        </w:rPr>
        <w:t xml:space="preserve">, </w:t>
      </w:r>
      <w:r w:rsidR="00316539" w:rsidRPr="00316539">
        <w:rPr>
          <w:rFonts w:ascii="Aptos" w:eastAsia="Aptos" w:hAnsi="Aptos" w:cs="Aptos"/>
          <w:color w:val="000000" w:themeColor="text1"/>
        </w:rPr>
        <w:t>294</w:t>
      </w:r>
      <w:r w:rsidR="00316539">
        <w:rPr>
          <w:rFonts w:ascii="Aptos" w:eastAsia="Aptos" w:hAnsi="Aptos" w:cs="Aptos"/>
          <w:color w:val="000000" w:themeColor="text1"/>
        </w:rPr>
        <w:t>-95.</w:t>
      </w:r>
    </w:p>
  </w:footnote>
  <w:footnote w:id="313">
    <w:p w14:paraId="1A4C2A1D" w14:textId="0B26EB5A"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The city at the time of the burning of the temple was completely enclosed in an outer wall that the Romans had constructed sometime earlier, which prevented anyone from approaching or leaving the city.</w:t>
      </w:r>
    </w:p>
  </w:footnote>
  <w:footnote w:id="314">
    <w:p w14:paraId="24B5F8EF" w14:textId="5B2AD6D0" w:rsidR="0069335A" w:rsidRPr="0069335A" w:rsidRDefault="0069335A" w:rsidP="0069335A">
      <w:pPr>
        <w:autoSpaceDE w:val="0"/>
        <w:autoSpaceDN w:val="0"/>
        <w:adjustRightInd w:val="0"/>
        <w:spacing w:after="120" w:line="240" w:lineRule="auto"/>
        <w:rPr>
          <w:rFonts w:eastAsiaTheme="minorHAnsi" w:cs="Times New Roman"/>
          <w:sz w:val="20"/>
          <w:szCs w:val="20"/>
          <w14:ligatures w14:val="standardContextual"/>
        </w:rPr>
      </w:pPr>
      <w:r>
        <w:rPr>
          <w:rStyle w:val="FootnoteReference"/>
        </w:rPr>
        <w:footnoteRef/>
      </w:r>
      <w:r>
        <w:t xml:space="preserve"> </w:t>
      </w:r>
      <w:r w:rsidRPr="0069335A">
        <w:rPr>
          <w:sz w:val="20"/>
          <w:szCs w:val="20"/>
        </w:rPr>
        <w:t>Marcus, Sitz, 454. Marcus thinks that the abomination may reflect Eleazar the Zealot’s occupation of the temple, ‘</w:t>
      </w:r>
      <w:r w:rsidRPr="0069335A">
        <w:rPr>
          <w:rFonts w:eastAsiaTheme="minorHAnsi" w:cs="Times New Roman"/>
          <w:sz w:val="20"/>
          <w:szCs w:val="20"/>
          <w14:ligatures w14:val="standardContextual"/>
        </w:rPr>
        <w:t xml:space="preserve">it </w:t>
      </w:r>
      <w:r w:rsidRPr="0069335A">
        <w:rPr>
          <w:rFonts w:eastAsiaTheme="minorHAnsi" w:cs="Times New Roman"/>
          <w:i/>
          <w:iCs/>
          <w:sz w:val="20"/>
          <w:szCs w:val="20"/>
          <w14:ligatures w14:val="standardContextual"/>
        </w:rPr>
        <w:t xml:space="preserve">would </w:t>
      </w:r>
      <w:r w:rsidRPr="0069335A">
        <w:rPr>
          <w:rFonts w:eastAsiaTheme="minorHAnsi" w:cs="Times New Roman"/>
          <w:sz w:val="20"/>
          <w:szCs w:val="20"/>
          <w14:ligatures w14:val="standardContextual"/>
        </w:rPr>
        <w:t xml:space="preserve">make sense to flee from Judea during the winter of 67-68, after Eleazar had moved into the </w:t>
      </w:r>
      <w:r w:rsidR="003E5136">
        <w:rPr>
          <w:rFonts w:eastAsiaTheme="minorHAnsi" w:cs="Times New Roman"/>
          <w:sz w:val="20"/>
          <w:szCs w:val="20"/>
          <w14:ligatures w14:val="standardContextual"/>
        </w:rPr>
        <w:t>t</w:t>
      </w:r>
      <w:r w:rsidRPr="0069335A">
        <w:rPr>
          <w:rFonts w:eastAsiaTheme="minorHAnsi" w:cs="Times New Roman"/>
          <w:sz w:val="20"/>
          <w:szCs w:val="20"/>
          <w14:ligatures w14:val="standardContextual"/>
        </w:rPr>
        <w:t>emple but before Vespasian completely conquered the area around Jerusalem and thus isolated the city in June of 68 (see]</w:t>
      </w:r>
      <w:r>
        <w:rPr>
          <w:rFonts w:eastAsiaTheme="minorHAnsi" w:cs="Times New Roman"/>
          <w:sz w:val="20"/>
          <w:szCs w:val="20"/>
          <w14:ligatures w14:val="standardContextual"/>
        </w:rPr>
        <w:t xml:space="preserve"> </w:t>
      </w:r>
      <w:r w:rsidRPr="005962DC">
        <w:rPr>
          <w:rFonts w:eastAsiaTheme="minorHAnsi" w:cs="Times New Roman"/>
          <w:sz w:val="20"/>
          <w:szCs w:val="20"/>
          <w14:ligatures w14:val="standardContextual"/>
        </w:rPr>
        <w:t>JW</w:t>
      </w:r>
      <w:r w:rsidR="005970CE" w:rsidRPr="00E87104">
        <w:rPr>
          <w:rFonts w:eastAsiaTheme="minorHAnsi" w:cs="Times New Roman"/>
          <w:i/>
          <w:iCs/>
          <w:sz w:val="20"/>
          <w:szCs w:val="20"/>
          <w14:ligatures w14:val="standardContextual"/>
        </w:rPr>
        <w:t>,</w:t>
      </w:r>
      <w:r w:rsidRPr="0069335A">
        <w:rPr>
          <w:rFonts w:eastAsiaTheme="minorHAnsi" w:cs="Times New Roman"/>
          <w:sz w:val="20"/>
          <w:szCs w:val="20"/>
          <w14:ligatures w14:val="standardContextual"/>
        </w:rPr>
        <w:t xml:space="preserve"> 4.486-90.</w:t>
      </w:r>
      <w:r w:rsidRPr="0069335A">
        <w:rPr>
          <w:sz w:val="20"/>
          <w:szCs w:val="20"/>
        </w:rPr>
        <w:t xml:space="preserve"> </w:t>
      </w:r>
    </w:p>
  </w:footnote>
  <w:footnote w:id="315">
    <w:p w14:paraId="76F86DA1" w14:textId="02D23AD2" w:rsidR="00F2170D" w:rsidRPr="00962928" w:rsidRDefault="00F2170D" w:rsidP="7BA6395A">
      <w:pPr>
        <w:pStyle w:val="FootnoteText"/>
        <w:spacing w:after="120"/>
        <w:rPr>
          <w:rFonts w:eastAsia="Times New Roman" w:cs="Calibri"/>
          <w:color w:val="000000"/>
          <w:bdr w:val="none" w:sz="0" w:space="0" w:color="auto" w:frame="1"/>
        </w:rPr>
      </w:pPr>
      <w:r w:rsidRPr="7BA6395A">
        <w:rPr>
          <w:rStyle w:val="FootnoteReference"/>
          <w:rFonts w:ascii="Aptos" w:eastAsia="Aptos" w:hAnsi="Aptos" w:cs="Aptos"/>
        </w:rPr>
        <w:footnoteRef/>
      </w:r>
      <w:r w:rsidR="7BA6395A" w:rsidRPr="7BA6395A">
        <w:rPr>
          <w:rFonts w:ascii="Aptos" w:eastAsia="Aptos" w:hAnsi="Aptos" w:cs="Aptos"/>
        </w:rPr>
        <w:t xml:space="preserve"> </w:t>
      </w:r>
      <w:r w:rsidR="7BA6395A" w:rsidRPr="7BA6395A">
        <w:rPr>
          <w:rFonts w:ascii="Aptos" w:eastAsia="Aptos" w:hAnsi="Aptos" w:cs="Aptos"/>
          <w:color w:val="000000"/>
          <w:bdr w:val="none" w:sz="0" w:space="0" w:color="auto" w:frame="1"/>
        </w:rPr>
        <w:t xml:space="preserve">The reference to pregnant women and flight during wintertime may have been a common saying </w:t>
      </w:r>
      <w:r w:rsidR="008818AD">
        <w:rPr>
          <w:rFonts w:ascii="Aptos" w:eastAsia="Aptos" w:hAnsi="Aptos" w:cs="Aptos"/>
          <w:color w:val="000000"/>
          <w:bdr w:val="none" w:sz="0" w:space="0" w:color="auto" w:frame="1"/>
        </w:rPr>
        <w:t xml:space="preserve">used </w:t>
      </w:r>
      <w:r w:rsidR="7BA6395A" w:rsidRPr="7BA6395A">
        <w:rPr>
          <w:rFonts w:ascii="Aptos" w:eastAsia="Aptos" w:hAnsi="Aptos" w:cs="Aptos"/>
          <w:color w:val="000000"/>
          <w:bdr w:val="none" w:sz="0" w:space="0" w:color="auto" w:frame="1"/>
        </w:rPr>
        <w:t>to express</w:t>
      </w:r>
      <w:r w:rsidR="008818AD">
        <w:rPr>
          <w:rFonts w:ascii="Aptos" w:eastAsia="Aptos" w:hAnsi="Aptos" w:cs="Aptos"/>
          <w:color w:val="000000"/>
          <w:bdr w:val="none" w:sz="0" w:space="0" w:color="auto" w:frame="1"/>
        </w:rPr>
        <w:t xml:space="preserve"> the need for</w:t>
      </w:r>
      <w:r w:rsidR="7BA6395A" w:rsidRPr="7BA6395A">
        <w:rPr>
          <w:rFonts w:ascii="Aptos" w:eastAsia="Aptos" w:hAnsi="Aptos" w:cs="Aptos"/>
          <w:color w:val="000000"/>
          <w:bdr w:val="none" w:sz="0" w:space="0" w:color="auto" w:frame="1"/>
        </w:rPr>
        <w:t xml:space="preserve"> haste and sudden flight under siege conditions </w:t>
      </w:r>
      <w:r w:rsidR="008818AD">
        <w:rPr>
          <w:rFonts w:ascii="Aptos" w:eastAsia="Aptos" w:hAnsi="Aptos" w:cs="Aptos"/>
          <w:color w:val="000000"/>
          <w:bdr w:val="none" w:sz="0" w:space="0" w:color="auto" w:frame="1"/>
        </w:rPr>
        <w:t>regardless of</w:t>
      </w:r>
      <w:r w:rsidR="7BA6395A" w:rsidRPr="7BA6395A">
        <w:rPr>
          <w:rFonts w:ascii="Aptos" w:eastAsia="Aptos" w:hAnsi="Aptos" w:cs="Aptos"/>
          <w:color w:val="000000"/>
          <w:bdr w:val="none" w:sz="0" w:space="0" w:color="auto" w:frame="1"/>
        </w:rPr>
        <w:t xml:space="preserve"> risk and consequences. However, it is more likely that this is a comment that was added </w:t>
      </w:r>
      <w:r w:rsidR="00E87104">
        <w:rPr>
          <w:rFonts w:ascii="Aptos" w:eastAsia="Aptos" w:hAnsi="Aptos" w:cs="Aptos"/>
          <w:color w:val="000000"/>
          <w:bdr w:val="none" w:sz="0" w:space="0" w:color="auto" w:frame="1"/>
        </w:rPr>
        <w:t xml:space="preserve">by the Markan writers </w:t>
      </w:r>
      <w:r w:rsidR="7BA6395A" w:rsidRPr="7BA6395A">
        <w:rPr>
          <w:rFonts w:ascii="Aptos" w:eastAsia="Aptos" w:hAnsi="Aptos" w:cs="Aptos"/>
          <w:color w:val="000000"/>
          <w:bdr w:val="none" w:sz="0" w:space="0" w:color="auto" w:frame="1"/>
        </w:rPr>
        <w:t>for effect</w:t>
      </w:r>
      <w:r w:rsidR="00A63FC9">
        <w:rPr>
          <w:rFonts w:ascii="Aptos" w:eastAsia="Aptos" w:hAnsi="Aptos" w:cs="Aptos"/>
          <w:color w:val="000000"/>
          <w:bdr w:val="none" w:sz="0" w:space="0" w:color="auto" w:frame="1"/>
        </w:rPr>
        <w:t>,</w:t>
      </w:r>
      <w:r w:rsidR="7BA6395A" w:rsidRPr="7BA6395A">
        <w:rPr>
          <w:rFonts w:ascii="Aptos" w:eastAsia="Aptos" w:hAnsi="Aptos" w:cs="Aptos"/>
          <w:color w:val="000000"/>
          <w:bdr w:val="none" w:sz="0" w:space="0" w:color="auto" w:frame="1"/>
        </w:rPr>
        <w:t xml:space="preserve"> to be consistent with the literary setting and device of Jesus predicting Jerusalem’s tribulation</w:t>
      </w:r>
      <w:r w:rsidR="00A63FC9">
        <w:rPr>
          <w:rFonts w:ascii="Aptos" w:eastAsia="Aptos" w:hAnsi="Aptos" w:cs="Aptos"/>
          <w:color w:val="000000"/>
          <w:bdr w:val="none" w:sz="0" w:space="0" w:color="auto" w:frame="1"/>
        </w:rPr>
        <w:t xml:space="preserve"> and not knowing absolutely the timing of the Parousia (Mk 13:32, 33).</w:t>
      </w:r>
    </w:p>
  </w:footnote>
  <w:footnote w:id="316">
    <w:p w14:paraId="3392A430" w14:textId="06D64AD0" w:rsidR="00F2170D" w:rsidRPr="00962928" w:rsidRDefault="00F2170D" w:rsidP="7BA6395A">
      <w:pPr>
        <w:pStyle w:val="FootnoteText"/>
        <w:spacing w:after="120"/>
        <w:rPr>
          <w:b/>
          <w:bCs/>
        </w:rPr>
      </w:pPr>
      <w:r w:rsidRPr="7BA6395A">
        <w:rPr>
          <w:rStyle w:val="FootnoteReference"/>
          <w:rFonts w:ascii="Aptos" w:eastAsia="Aptos" w:hAnsi="Aptos" w:cs="Aptos"/>
        </w:rPr>
        <w:footnoteRef/>
      </w:r>
      <w:r w:rsidR="7BA6395A" w:rsidRPr="7BA6395A">
        <w:rPr>
          <w:rFonts w:ascii="Aptos" w:eastAsia="Aptos" w:hAnsi="Aptos" w:cs="Aptos"/>
        </w:rPr>
        <w:t xml:space="preserve"> </w:t>
      </w:r>
      <w:proofErr w:type="spellStart"/>
      <w:r w:rsidR="7BA6395A" w:rsidRPr="7BA6395A">
        <w:rPr>
          <w:rFonts w:ascii="Aptos" w:eastAsia="Aptos" w:hAnsi="Aptos" w:cs="Aptos"/>
        </w:rPr>
        <w:t>Fiensy</w:t>
      </w:r>
      <w:proofErr w:type="spellEnd"/>
      <w:r w:rsidR="7BA6395A" w:rsidRPr="7BA6395A">
        <w:rPr>
          <w:rFonts w:ascii="Aptos" w:eastAsia="Aptos" w:hAnsi="Aptos" w:cs="Aptos"/>
          <w:i/>
          <w:iCs/>
        </w:rPr>
        <w:t>, Jerusalem Church</w:t>
      </w:r>
      <w:r w:rsidR="7BA6395A" w:rsidRPr="7BA6395A">
        <w:rPr>
          <w:rFonts w:ascii="Aptos" w:eastAsia="Aptos" w:hAnsi="Aptos" w:cs="Aptos"/>
        </w:rPr>
        <w:t>, 234-35. ‘Thus, the Lower City, especially the City of David and the Ophel, was the locus for Greek speaking Jews. The noble proselytes had palaces there,</w:t>
      </w:r>
      <w:r w:rsidR="00EC365C">
        <w:rPr>
          <w:rFonts w:ascii="Aptos" w:eastAsia="Aptos" w:hAnsi="Aptos" w:cs="Aptos"/>
        </w:rPr>
        <w:t xml:space="preserve"> and</w:t>
      </w:r>
      <w:r w:rsidR="7BA6395A" w:rsidRPr="7BA6395A">
        <w:rPr>
          <w:rFonts w:ascii="Aptos" w:eastAsia="Aptos" w:hAnsi="Aptos" w:cs="Aptos"/>
        </w:rPr>
        <w:t xml:space="preserve"> evidence of hospices for pilgrims from the Diaspora were found there in two inscriptions, one of these hospices was connected to the synagogue for Greek speaking Jews, </w:t>
      </w:r>
      <w:r w:rsidR="00EC365C">
        <w:rPr>
          <w:rFonts w:ascii="Aptos" w:eastAsia="Aptos" w:hAnsi="Aptos" w:cs="Aptos"/>
        </w:rPr>
        <w:t xml:space="preserve">and </w:t>
      </w:r>
      <w:r w:rsidR="7BA6395A" w:rsidRPr="7BA6395A">
        <w:rPr>
          <w:rFonts w:ascii="Aptos" w:eastAsia="Aptos" w:hAnsi="Aptos" w:cs="Aptos"/>
        </w:rPr>
        <w:t xml:space="preserve">archaeologists have uncovered what could be guest rooms. The Jerusalem Church was distinguished by its two groups, Hebrews and Hellenists (Acts 6:1). The traditional view, since John Chrysostom, was that these groups were differentiated by language.’ The simplest explanation, according to </w:t>
      </w:r>
      <w:proofErr w:type="spellStart"/>
      <w:r w:rsidR="7BA6395A" w:rsidRPr="7BA6395A">
        <w:rPr>
          <w:rFonts w:ascii="Aptos" w:eastAsia="Aptos" w:hAnsi="Aptos" w:cs="Aptos"/>
        </w:rPr>
        <w:t>Fiensy</w:t>
      </w:r>
      <w:proofErr w:type="spellEnd"/>
      <w:r w:rsidR="7BA6395A" w:rsidRPr="7BA6395A">
        <w:rPr>
          <w:rFonts w:ascii="Aptos" w:eastAsia="Aptos" w:hAnsi="Aptos" w:cs="Aptos"/>
        </w:rPr>
        <w:t xml:space="preserve"> is that </w:t>
      </w:r>
      <w:r w:rsidR="00984B02">
        <w:rPr>
          <w:rFonts w:ascii="Aptos" w:eastAsia="Aptos" w:hAnsi="Aptos" w:cs="Aptos"/>
        </w:rPr>
        <w:t>‘</w:t>
      </w:r>
      <w:r w:rsidR="7BA6395A" w:rsidRPr="7BA6395A">
        <w:rPr>
          <w:rFonts w:ascii="Aptos" w:eastAsia="Aptos" w:hAnsi="Aptos" w:cs="Aptos"/>
        </w:rPr>
        <w:t xml:space="preserve">most of the members of the Jerusalem Church came from the ranks of Greek speaking Jews of Jerusalem who lived and worshipped in the Lower City, especially the City of David.’ </w:t>
      </w:r>
    </w:p>
  </w:footnote>
  <w:footnote w:id="317">
    <w:p w14:paraId="1BB19217" w14:textId="572352FA" w:rsidR="00F2170D" w:rsidRPr="00962928" w:rsidRDefault="00F2170D" w:rsidP="7BA6395A">
      <w:pPr>
        <w:spacing w:after="120" w:line="240" w:lineRule="auto"/>
        <w:rPr>
          <w:rFonts w:eastAsia="Times New Roman" w:cs="Calibri"/>
          <w:color w:val="000000"/>
          <w:sz w:val="20"/>
          <w:szCs w:val="20"/>
          <w:bdr w:val="none" w:sz="0" w:space="0" w:color="auto" w:frame="1"/>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00EC365C">
        <w:rPr>
          <w:rFonts w:ascii="Aptos" w:eastAsia="Aptos" w:hAnsi="Aptos" w:cs="Aptos"/>
          <w:color w:val="000000"/>
          <w:sz w:val="20"/>
          <w:szCs w:val="20"/>
          <w:bdr w:val="none" w:sz="0" w:space="0" w:color="auto" w:frame="1"/>
        </w:rPr>
        <w:t xml:space="preserve">In support of </w:t>
      </w:r>
      <w:r w:rsidR="7BA6395A" w:rsidRPr="7BA6395A">
        <w:rPr>
          <w:rFonts w:ascii="Aptos" w:eastAsia="Aptos" w:hAnsi="Aptos" w:cs="Aptos"/>
          <w:color w:val="000000"/>
          <w:sz w:val="20"/>
          <w:szCs w:val="20"/>
          <w:bdr w:val="none" w:sz="0" w:space="0" w:color="auto" w:frame="1"/>
        </w:rPr>
        <w:t xml:space="preserve">Mark 13 </w:t>
      </w:r>
      <w:r w:rsidR="00EC365C">
        <w:rPr>
          <w:rFonts w:ascii="Aptos" w:eastAsia="Aptos" w:hAnsi="Aptos" w:cs="Aptos"/>
          <w:color w:val="000000"/>
          <w:sz w:val="20"/>
          <w:szCs w:val="20"/>
          <w:bdr w:val="none" w:sz="0" w:space="0" w:color="auto" w:frame="1"/>
        </w:rPr>
        <w:t>having been written during the siege</w:t>
      </w:r>
      <w:r w:rsidR="7BA6395A" w:rsidRPr="7BA6395A">
        <w:rPr>
          <w:rFonts w:ascii="Aptos" w:eastAsia="Aptos" w:hAnsi="Aptos" w:cs="Aptos"/>
          <w:color w:val="000000"/>
          <w:sz w:val="20"/>
          <w:szCs w:val="20"/>
          <w:bdr w:val="none" w:sz="0" w:space="0" w:color="auto" w:frame="1"/>
        </w:rPr>
        <w:t xml:space="preserve"> the reference to ‘</w:t>
      </w:r>
      <w:r w:rsidR="7BA6395A" w:rsidRPr="7BA6395A">
        <w:rPr>
          <w:rFonts w:ascii="Aptos" w:eastAsia="Aptos" w:hAnsi="Aptos" w:cs="Aptos"/>
          <w:i/>
          <w:iCs/>
          <w:color w:val="000000"/>
          <w:sz w:val="20"/>
          <w:szCs w:val="20"/>
          <w:bdr w:val="none" w:sz="0" w:space="0" w:color="auto" w:frame="1"/>
        </w:rPr>
        <w:t>shortened days</w:t>
      </w:r>
      <w:r w:rsidR="7BA6395A" w:rsidRPr="7BA6395A">
        <w:rPr>
          <w:rFonts w:ascii="Aptos" w:eastAsia="Aptos" w:hAnsi="Aptos" w:cs="Aptos"/>
          <w:color w:val="000000"/>
          <w:sz w:val="20"/>
          <w:szCs w:val="20"/>
          <w:bdr w:val="none" w:sz="0" w:space="0" w:color="auto" w:frame="1"/>
        </w:rPr>
        <w:t xml:space="preserve">’ in 13:20 is consistent with a </w:t>
      </w:r>
      <w:proofErr w:type="gramStart"/>
      <w:r w:rsidR="7BA6395A" w:rsidRPr="7BA6395A">
        <w:rPr>
          <w:rFonts w:ascii="Aptos" w:eastAsia="Aptos" w:hAnsi="Aptos" w:cs="Aptos"/>
          <w:color w:val="000000"/>
          <w:sz w:val="20"/>
          <w:szCs w:val="20"/>
          <w:bdr w:val="none" w:sz="0" w:space="0" w:color="auto" w:frame="1"/>
        </w:rPr>
        <w:t>month</w:t>
      </w:r>
      <w:r w:rsidR="00EC365C">
        <w:rPr>
          <w:rFonts w:ascii="Aptos" w:eastAsia="Aptos" w:hAnsi="Aptos" w:cs="Aptos"/>
          <w:color w:val="000000"/>
          <w:sz w:val="20"/>
          <w:szCs w:val="20"/>
          <w:bdr w:val="none" w:sz="0" w:space="0" w:color="auto" w:frame="1"/>
        </w:rPr>
        <w:t>s</w:t>
      </w:r>
      <w:proofErr w:type="gramEnd"/>
      <w:r w:rsidR="00EC365C">
        <w:rPr>
          <w:rFonts w:ascii="Aptos" w:eastAsia="Aptos" w:hAnsi="Aptos" w:cs="Aptos"/>
          <w:color w:val="000000"/>
          <w:sz w:val="20"/>
          <w:szCs w:val="20"/>
          <w:bdr w:val="none" w:sz="0" w:space="0" w:color="auto" w:frame="1"/>
        </w:rPr>
        <w:t>-long</w:t>
      </w:r>
      <w:r w:rsidR="7BA6395A" w:rsidRPr="7BA6395A">
        <w:rPr>
          <w:rFonts w:ascii="Aptos" w:eastAsia="Aptos" w:hAnsi="Aptos" w:cs="Aptos"/>
          <w:color w:val="000000"/>
          <w:sz w:val="20"/>
          <w:szCs w:val="20"/>
          <w:bdr w:val="none" w:sz="0" w:space="0" w:color="auto" w:frame="1"/>
        </w:rPr>
        <w:t xml:space="preserve"> siege that the writers appear to have believed w</w:t>
      </w:r>
      <w:r w:rsidR="00EC365C">
        <w:rPr>
          <w:rFonts w:ascii="Aptos" w:eastAsia="Aptos" w:hAnsi="Aptos" w:cs="Aptos"/>
          <w:color w:val="000000"/>
          <w:sz w:val="20"/>
          <w:szCs w:val="20"/>
          <w:bdr w:val="none" w:sz="0" w:space="0" w:color="auto" w:frame="1"/>
        </w:rPr>
        <w:t>ould</w:t>
      </w:r>
      <w:r w:rsidR="7BA6395A" w:rsidRPr="7BA6395A">
        <w:rPr>
          <w:rFonts w:ascii="Aptos" w:eastAsia="Aptos" w:hAnsi="Aptos" w:cs="Aptos"/>
          <w:color w:val="000000"/>
          <w:sz w:val="20"/>
          <w:szCs w:val="20"/>
          <w:bdr w:val="none" w:sz="0" w:space="0" w:color="auto" w:frame="1"/>
        </w:rPr>
        <w:t xml:space="preserve"> end </w:t>
      </w:r>
      <w:r w:rsidR="00EC365C">
        <w:rPr>
          <w:rFonts w:ascii="Aptos" w:eastAsia="Aptos" w:hAnsi="Aptos" w:cs="Aptos"/>
          <w:color w:val="000000"/>
          <w:sz w:val="20"/>
          <w:szCs w:val="20"/>
          <w:bdr w:val="none" w:sz="0" w:space="0" w:color="auto" w:frame="1"/>
        </w:rPr>
        <w:t xml:space="preserve">in short order after its initiation, seemingly </w:t>
      </w:r>
      <w:r w:rsidR="7BA6395A" w:rsidRPr="7BA6395A">
        <w:rPr>
          <w:rFonts w:ascii="Aptos" w:eastAsia="Aptos" w:hAnsi="Aptos" w:cs="Aptos"/>
          <w:color w:val="000000"/>
          <w:sz w:val="20"/>
          <w:szCs w:val="20"/>
          <w:bdr w:val="none" w:sz="0" w:space="0" w:color="auto" w:frame="1"/>
        </w:rPr>
        <w:t>in</w:t>
      </w:r>
      <w:r w:rsidR="00EC365C">
        <w:rPr>
          <w:rFonts w:ascii="Aptos" w:eastAsia="Aptos" w:hAnsi="Aptos" w:cs="Aptos"/>
          <w:color w:val="000000"/>
          <w:sz w:val="20"/>
          <w:szCs w:val="20"/>
          <w:bdr w:val="none" w:sz="0" w:space="0" w:color="auto" w:frame="1"/>
        </w:rPr>
        <w:t xml:space="preserve"> regard to </w:t>
      </w:r>
      <w:r w:rsidR="002D0C1E">
        <w:rPr>
          <w:rFonts w:ascii="Aptos" w:eastAsia="Aptos" w:hAnsi="Aptos" w:cs="Aptos"/>
          <w:color w:val="000000"/>
          <w:sz w:val="20"/>
          <w:szCs w:val="20"/>
          <w:bdr w:val="none" w:sz="0" w:space="0" w:color="auto" w:frame="1"/>
        </w:rPr>
        <w:t>an</w:t>
      </w:r>
      <w:r w:rsidR="00EC365C">
        <w:rPr>
          <w:rFonts w:ascii="Aptos" w:eastAsia="Aptos" w:hAnsi="Aptos" w:cs="Aptos"/>
          <w:color w:val="000000"/>
          <w:sz w:val="20"/>
          <w:szCs w:val="20"/>
          <w:bdr w:val="none" w:sz="0" w:space="0" w:color="auto" w:frame="1"/>
        </w:rPr>
        <w:t xml:space="preserve"> expected</w:t>
      </w:r>
      <w:r w:rsidR="7BA6395A" w:rsidRPr="7BA6395A">
        <w:rPr>
          <w:rFonts w:ascii="Aptos" w:eastAsia="Aptos" w:hAnsi="Aptos" w:cs="Aptos"/>
          <w:color w:val="000000"/>
          <w:sz w:val="20"/>
          <w:szCs w:val="20"/>
          <w:bdr w:val="none" w:sz="0" w:space="0" w:color="auto" w:frame="1"/>
        </w:rPr>
        <w:t xml:space="preserve"> truce an</w:t>
      </w:r>
      <w:r w:rsidR="00EC365C">
        <w:rPr>
          <w:rFonts w:ascii="Aptos" w:eastAsia="Aptos" w:hAnsi="Aptos" w:cs="Aptos"/>
          <w:color w:val="000000"/>
          <w:sz w:val="20"/>
          <w:szCs w:val="20"/>
          <w:bdr w:val="none" w:sz="0" w:space="0" w:color="auto" w:frame="1"/>
        </w:rPr>
        <w:t xml:space="preserve">d </w:t>
      </w:r>
      <w:r w:rsidR="7BA6395A" w:rsidRPr="7BA6395A">
        <w:rPr>
          <w:rFonts w:ascii="Aptos" w:eastAsia="Aptos" w:hAnsi="Aptos" w:cs="Aptos"/>
          <w:color w:val="000000"/>
          <w:sz w:val="20"/>
          <w:szCs w:val="20"/>
          <w:bdr w:val="none" w:sz="0" w:space="0" w:color="auto" w:frame="1"/>
        </w:rPr>
        <w:t>exo</w:t>
      </w:r>
      <w:r w:rsidR="00EC365C">
        <w:rPr>
          <w:rFonts w:ascii="Aptos" w:eastAsia="Aptos" w:hAnsi="Aptos" w:cs="Aptos"/>
          <w:color w:val="000000"/>
          <w:sz w:val="20"/>
          <w:szCs w:val="20"/>
          <w:bdr w:val="none" w:sz="0" w:space="0" w:color="auto" w:frame="1"/>
        </w:rPr>
        <w:t>dus under imperial pardon. Th</w:t>
      </w:r>
      <w:r w:rsidR="002D0C1E">
        <w:rPr>
          <w:rFonts w:ascii="Aptos" w:eastAsia="Aptos" w:hAnsi="Aptos" w:cs="Aptos"/>
          <w:color w:val="000000"/>
          <w:sz w:val="20"/>
          <w:szCs w:val="20"/>
          <w:bdr w:val="none" w:sz="0" w:space="0" w:color="auto" w:frame="1"/>
        </w:rPr>
        <w:t>is may be related to</w:t>
      </w:r>
      <w:r w:rsidR="00EC365C">
        <w:rPr>
          <w:rFonts w:ascii="Aptos" w:eastAsia="Aptos" w:hAnsi="Aptos" w:cs="Aptos"/>
          <w:color w:val="000000"/>
          <w:sz w:val="20"/>
          <w:szCs w:val="20"/>
          <w:bdr w:val="none" w:sz="0" w:space="0" w:color="auto" w:frame="1"/>
        </w:rPr>
        <w:t xml:space="preserve"> </w:t>
      </w:r>
      <w:r w:rsidR="002D0C1E">
        <w:rPr>
          <w:rFonts w:ascii="Aptos" w:eastAsia="Aptos" w:hAnsi="Aptos" w:cs="Aptos"/>
          <w:color w:val="000000"/>
          <w:sz w:val="20"/>
          <w:szCs w:val="20"/>
          <w:bdr w:val="none" w:sz="0" w:space="0" w:color="auto" w:frame="1"/>
        </w:rPr>
        <w:t xml:space="preserve">the </w:t>
      </w:r>
      <w:r w:rsidR="00EC365C">
        <w:rPr>
          <w:rFonts w:ascii="Aptos" w:eastAsia="Aptos" w:hAnsi="Aptos" w:cs="Aptos"/>
          <w:color w:val="000000"/>
          <w:sz w:val="20"/>
          <w:szCs w:val="20"/>
          <w:bdr w:val="none" w:sz="0" w:space="0" w:color="auto" w:frame="1"/>
        </w:rPr>
        <w:t>passage</w:t>
      </w:r>
      <w:r w:rsidR="7BA6395A" w:rsidRPr="7BA6395A">
        <w:rPr>
          <w:rFonts w:ascii="Aptos" w:eastAsia="Aptos" w:hAnsi="Aptos" w:cs="Aptos"/>
          <w:color w:val="000000"/>
          <w:sz w:val="20"/>
          <w:szCs w:val="20"/>
          <w:bdr w:val="none" w:sz="0" w:space="0" w:color="auto" w:frame="1"/>
        </w:rPr>
        <w:t xml:space="preserve"> describing false prophets who offer </w:t>
      </w:r>
      <w:r w:rsidR="00EC365C">
        <w:rPr>
          <w:rFonts w:ascii="Aptos" w:eastAsia="Aptos" w:hAnsi="Aptos" w:cs="Aptos"/>
          <w:color w:val="000000"/>
          <w:sz w:val="20"/>
          <w:szCs w:val="20"/>
          <w:bdr w:val="none" w:sz="0" w:space="0" w:color="auto" w:frame="1"/>
        </w:rPr>
        <w:t>misleading</w:t>
      </w:r>
      <w:r w:rsidR="7BA6395A" w:rsidRPr="7BA6395A">
        <w:rPr>
          <w:rFonts w:ascii="Aptos" w:eastAsia="Aptos" w:hAnsi="Aptos" w:cs="Aptos"/>
          <w:color w:val="000000"/>
          <w:sz w:val="20"/>
          <w:szCs w:val="20"/>
          <w:bdr w:val="none" w:sz="0" w:space="0" w:color="auto" w:frame="1"/>
        </w:rPr>
        <w:t xml:space="preserve"> directions</w:t>
      </w:r>
      <w:r w:rsidR="00EC365C">
        <w:rPr>
          <w:rFonts w:ascii="Aptos" w:eastAsia="Aptos" w:hAnsi="Aptos" w:cs="Aptos"/>
          <w:color w:val="000000"/>
          <w:sz w:val="20"/>
          <w:szCs w:val="20"/>
          <w:bdr w:val="none" w:sz="0" w:space="0" w:color="auto" w:frame="1"/>
        </w:rPr>
        <w:t xml:space="preserve"> a</w:t>
      </w:r>
      <w:r w:rsidR="002D0C1E">
        <w:rPr>
          <w:rFonts w:ascii="Aptos" w:eastAsia="Aptos" w:hAnsi="Aptos" w:cs="Aptos"/>
          <w:color w:val="000000"/>
          <w:sz w:val="20"/>
          <w:szCs w:val="20"/>
          <w:bdr w:val="none" w:sz="0" w:space="0" w:color="auto" w:frame="1"/>
        </w:rPr>
        <w:t>bout</w:t>
      </w:r>
      <w:r w:rsidR="00EC365C">
        <w:rPr>
          <w:rFonts w:ascii="Aptos" w:eastAsia="Aptos" w:hAnsi="Aptos" w:cs="Aptos"/>
          <w:color w:val="000000"/>
          <w:sz w:val="20"/>
          <w:szCs w:val="20"/>
          <w:bdr w:val="none" w:sz="0" w:space="0" w:color="auto" w:frame="1"/>
        </w:rPr>
        <w:t xml:space="preserve"> meeting places</w:t>
      </w:r>
      <w:r w:rsidR="7BA6395A" w:rsidRPr="7BA6395A">
        <w:rPr>
          <w:rFonts w:ascii="Aptos" w:eastAsia="Aptos" w:hAnsi="Aptos" w:cs="Aptos"/>
          <w:color w:val="000000"/>
          <w:sz w:val="20"/>
          <w:szCs w:val="20"/>
          <w:bdr w:val="none" w:sz="0" w:space="0" w:color="auto" w:frame="1"/>
        </w:rPr>
        <w:t xml:space="preserve"> (v. 21, 22). </w:t>
      </w:r>
    </w:p>
  </w:footnote>
  <w:footnote w:id="318">
    <w:p w14:paraId="063E4F3B" w14:textId="2A474FB9"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Yarbro Collins, </w:t>
      </w:r>
      <w:r w:rsidR="7BA6395A" w:rsidRPr="7BA6395A">
        <w:rPr>
          <w:rFonts w:ascii="Aptos" w:eastAsia="Aptos" w:hAnsi="Aptos" w:cs="Aptos"/>
          <w:i/>
          <w:iCs/>
        </w:rPr>
        <w:t>Mark</w:t>
      </w:r>
      <w:r w:rsidR="7BA6395A" w:rsidRPr="7BA6395A">
        <w:rPr>
          <w:rFonts w:ascii="Aptos" w:eastAsia="Aptos" w:hAnsi="Aptos" w:cs="Aptos"/>
        </w:rPr>
        <w:t xml:space="preserve">, 591. </w:t>
      </w:r>
    </w:p>
  </w:footnote>
  <w:footnote w:id="319">
    <w:p w14:paraId="1F7239DE" w14:textId="14923F35" w:rsidR="00F2170D" w:rsidRPr="00CE6220" w:rsidRDefault="00F2170D" w:rsidP="7BA6395A">
      <w:pPr>
        <w:pStyle w:val="FootnoteText"/>
        <w:spacing w:after="120"/>
        <w:rPr>
          <w:color w:val="000000" w:themeColor="text1"/>
        </w:rPr>
      </w:pPr>
      <w:r w:rsidRPr="00CE6220">
        <w:rPr>
          <w:rStyle w:val="FootnoteReference"/>
          <w:rFonts w:ascii="Aptos" w:eastAsia="Aptos" w:hAnsi="Aptos" w:cs="Aptos"/>
          <w:color w:val="000000" w:themeColor="text1"/>
        </w:rPr>
        <w:footnoteRef/>
      </w:r>
      <w:r w:rsidR="7BA6395A" w:rsidRPr="00CE6220">
        <w:rPr>
          <w:rFonts w:ascii="Aptos" w:eastAsia="Aptos" w:hAnsi="Aptos" w:cs="Aptos"/>
          <w:color w:val="000000" w:themeColor="text1"/>
        </w:rPr>
        <w:t xml:space="preserve"> Josephus, </w:t>
      </w:r>
      <w:r w:rsidR="00CE6220" w:rsidRPr="005962DC">
        <w:rPr>
          <w:rFonts w:ascii="Aptos" w:eastAsia="Aptos" w:hAnsi="Aptos" w:cs="Aptos"/>
          <w:color w:val="000000" w:themeColor="text1"/>
        </w:rPr>
        <w:t>JW</w:t>
      </w:r>
      <w:r w:rsidR="7BA6395A" w:rsidRPr="00CE6220">
        <w:rPr>
          <w:rFonts w:ascii="Aptos" w:eastAsia="Aptos" w:hAnsi="Aptos" w:cs="Aptos"/>
          <w:i/>
          <w:iCs/>
          <w:color w:val="000000" w:themeColor="text1"/>
        </w:rPr>
        <w:t xml:space="preserve">, </w:t>
      </w:r>
      <w:r w:rsidR="00CE6220" w:rsidRPr="00CE6220">
        <w:rPr>
          <w:rFonts w:ascii="Aptos" w:eastAsia="Aptos" w:hAnsi="Aptos" w:cs="Aptos"/>
          <w:color w:val="000000" w:themeColor="text1"/>
        </w:rPr>
        <w:t>7.1, 2.</w:t>
      </w:r>
      <w:r w:rsidR="7BA6395A" w:rsidRPr="00CE6220">
        <w:rPr>
          <w:rFonts w:ascii="Aptos" w:eastAsia="Aptos" w:hAnsi="Aptos" w:cs="Aptos"/>
          <w:color w:val="000000" w:themeColor="text1"/>
        </w:rPr>
        <w:t xml:space="preserve"> </w:t>
      </w:r>
    </w:p>
  </w:footnote>
  <w:footnote w:id="320">
    <w:p w14:paraId="5D68A6EC" w14:textId="00052660" w:rsidR="0040054D" w:rsidRPr="00934412" w:rsidRDefault="0040054D" w:rsidP="003F7213">
      <w:pPr>
        <w:pStyle w:val="FootnoteText"/>
        <w:spacing w:after="120"/>
        <w:rPr>
          <w:color w:val="000000" w:themeColor="text1"/>
        </w:rPr>
      </w:pPr>
      <w:r w:rsidRPr="00934412">
        <w:rPr>
          <w:rStyle w:val="FootnoteReference"/>
          <w:color w:val="000000" w:themeColor="text1"/>
        </w:rPr>
        <w:footnoteRef/>
      </w:r>
      <w:r w:rsidRPr="00934412">
        <w:rPr>
          <w:color w:val="000000" w:themeColor="text1"/>
        </w:rPr>
        <w:t xml:space="preserve"> </w:t>
      </w:r>
      <w:r w:rsidR="007D141F" w:rsidRPr="00934412">
        <w:rPr>
          <w:color w:val="000000" w:themeColor="text1"/>
        </w:rPr>
        <w:t>Marcus places the Markan community in</w:t>
      </w:r>
      <w:r w:rsidR="00B621BB" w:rsidRPr="00934412">
        <w:rPr>
          <w:color w:val="000000" w:themeColor="text1"/>
        </w:rPr>
        <w:t xml:space="preserve"> Syria</w:t>
      </w:r>
      <w:r w:rsidR="007D141F" w:rsidRPr="00934412">
        <w:rPr>
          <w:color w:val="000000" w:themeColor="text1"/>
        </w:rPr>
        <w:t>,</w:t>
      </w:r>
      <w:r w:rsidR="00934412" w:rsidRPr="00934412">
        <w:rPr>
          <w:color w:val="000000" w:themeColor="text1"/>
        </w:rPr>
        <w:t xml:space="preserve"> </w:t>
      </w:r>
      <w:r w:rsidR="007D141F" w:rsidRPr="00934412">
        <w:rPr>
          <w:color w:val="000000" w:themeColor="text1"/>
        </w:rPr>
        <w:t xml:space="preserve">within </w:t>
      </w:r>
      <w:proofErr w:type="gramStart"/>
      <w:r w:rsidR="007D141F" w:rsidRPr="00934412">
        <w:rPr>
          <w:color w:val="000000" w:themeColor="text1"/>
        </w:rPr>
        <w:t>close proximity</w:t>
      </w:r>
      <w:proofErr w:type="gramEnd"/>
      <w:r w:rsidR="007D141F" w:rsidRPr="00934412">
        <w:rPr>
          <w:color w:val="000000" w:themeColor="text1"/>
        </w:rPr>
        <w:t xml:space="preserve"> of Jerusalem </w:t>
      </w:r>
      <w:r w:rsidR="0091741D" w:rsidRPr="00934412">
        <w:rPr>
          <w:color w:val="000000" w:themeColor="text1"/>
        </w:rPr>
        <w:t>(</w:t>
      </w:r>
      <w:r w:rsidR="005366FF">
        <w:rPr>
          <w:color w:val="000000" w:themeColor="text1"/>
        </w:rPr>
        <w:t xml:space="preserve">see on </w:t>
      </w:r>
      <w:r w:rsidR="0091741D" w:rsidRPr="00934412">
        <w:rPr>
          <w:i/>
          <w:iCs/>
          <w:color w:val="000000" w:themeColor="text1"/>
        </w:rPr>
        <w:t>Mark 1-8</w:t>
      </w:r>
      <w:r w:rsidR="0091741D" w:rsidRPr="00934412">
        <w:rPr>
          <w:color w:val="000000" w:themeColor="text1"/>
        </w:rPr>
        <w:t>, 28, 29) as a persecuted community</w:t>
      </w:r>
      <w:r w:rsidR="00656D5E" w:rsidRPr="00934412">
        <w:rPr>
          <w:color w:val="000000" w:themeColor="text1"/>
        </w:rPr>
        <w:t xml:space="preserve"> </w:t>
      </w:r>
      <w:r w:rsidR="0091741D" w:rsidRPr="00934412">
        <w:rPr>
          <w:color w:val="000000" w:themeColor="text1"/>
        </w:rPr>
        <w:t xml:space="preserve">of </w:t>
      </w:r>
      <w:r w:rsidR="00C1378A">
        <w:rPr>
          <w:color w:val="000000" w:themeColor="text1"/>
        </w:rPr>
        <w:t>Christians</w:t>
      </w:r>
      <w:r w:rsidR="0091741D" w:rsidRPr="00934412">
        <w:rPr>
          <w:color w:val="000000" w:themeColor="text1"/>
        </w:rPr>
        <w:t xml:space="preserve"> during</w:t>
      </w:r>
      <w:r w:rsidR="00656D5E" w:rsidRPr="00934412">
        <w:rPr>
          <w:color w:val="000000" w:themeColor="text1"/>
        </w:rPr>
        <w:t xml:space="preserve"> wartime</w:t>
      </w:r>
      <w:r w:rsidR="00F579AB">
        <w:rPr>
          <w:color w:val="000000" w:themeColor="text1"/>
        </w:rPr>
        <w:t xml:space="preserve">. </w:t>
      </w:r>
      <w:r w:rsidR="00D9179E">
        <w:rPr>
          <w:color w:val="000000" w:themeColor="text1"/>
        </w:rPr>
        <w:t xml:space="preserve">R. </w:t>
      </w:r>
      <w:r w:rsidR="00656D5E" w:rsidRPr="00934412">
        <w:rPr>
          <w:color w:val="000000" w:themeColor="text1"/>
        </w:rPr>
        <w:t>Bauckham</w:t>
      </w:r>
      <w:r w:rsidR="00F579AB">
        <w:rPr>
          <w:color w:val="000000" w:themeColor="text1"/>
        </w:rPr>
        <w:t xml:space="preserve">, </w:t>
      </w:r>
      <w:r w:rsidR="00D9179E">
        <w:rPr>
          <w:color w:val="000000" w:themeColor="text1"/>
        </w:rPr>
        <w:t xml:space="preserve">in </w:t>
      </w:r>
      <w:r w:rsidR="005F678F" w:rsidRPr="00934412">
        <w:rPr>
          <w:color w:val="000000" w:themeColor="text1"/>
        </w:rPr>
        <w:t xml:space="preserve">‘For Whom were Gospels written?’ </w:t>
      </w:r>
      <w:r w:rsidR="005F678F" w:rsidRPr="00934412">
        <w:rPr>
          <w:i/>
          <w:iCs/>
          <w:color w:val="000000" w:themeColor="text1"/>
        </w:rPr>
        <w:t xml:space="preserve">HTS </w:t>
      </w:r>
      <w:proofErr w:type="spellStart"/>
      <w:r w:rsidR="005F678F" w:rsidRPr="00934412">
        <w:rPr>
          <w:i/>
          <w:iCs/>
          <w:color w:val="000000" w:themeColor="text1"/>
        </w:rPr>
        <w:t>T</w:t>
      </w:r>
      <w:r w:rsidR="00CD1927">
        <w:rPr>
          <w:i/>
          <w:iCs/>
          <w:color w:val="000000" w:themeColor="text1"/>
        </w:rPr>
        <w:t>h</w:t>
      </w:r>
      <w:r w:rsidR="005F678F" w:rsidRPr="00934412">
        <w:rPr>
          <w:i/>
          <w:iCs/>
          <w:color w:val="000000" w:themeColor="text1"/>
        </w:rPr>
        <w:t>eologiese</w:t>
      </w:r>
      <w:proofErr w:type="spellEnd"/>
      <w:r w:rsidR="005F678F" w:rsidRPr="00934412">
        <w:rPr>
          <w:i/>
          <w:iCs/>
          <w:color w:val="000000" w:themeColor="text1"/>
        </w:rPr>
        <w:t xml:space="preserve"> Studies / Theological Studies 55, 4</w:t>
      </w:r>
      <w:r w:rsidR="005F678F" w:rsidRPr="00934412">
        <w:rPr>
          <w:color w:val="000000" w:themeColor="text1"/>
        </w:rPr>
        <w:t>, 1999, 865-82</w:t>
      </w:r>
      <w:r w:rsidR="00F579AB">
        <w:rPr>
          <w:color w:val="000000" w:themeColor="text1"/>
        </w:rPr>
        <w:t>,</w:t>
      </w:r>
      <w:r w:rsidR="005F678F" w:rsidRPr="00934412">
        <w:rPr>
          <w:color w:val="000000" w:themeColor="text1"/>
        </w:rPr>
        <w:t xml:space="preserve"> </w:t>
      </w:r>
      <w:r w:rsidR="00656D5E" w:rsidRPr="00934412">
        <w:rPr>
          <w:color w:val="000000" w:themeColor="text1"/>
        </w:rPr>
        <w:t xml:space="preserve">believes Mark was </w:t>
      </w:r>
      <w:r w:rsidR="0091741D" w:rsidRPr="00934412">
        <w:rPr>
          <w:color w:val="000000" w:themeColor="text1"/>
        </w:rPr>
        <w:t xml:space="preserve">written </w:t>
      </w:r>
      <w:r w:rsidR="00B621BB" w:rsidRPr="00934412">
        <w:rPr>
          <w:color w:val="000000" w:themeColor="text1"/>
        </w:rPr>
        <w:t>as a</w:t>
      </w:r>
      <w:r w:rsidR="0091741D" w:rsidRPr="00934412">
        <w:rPr>
          <w:color w:val="000000" w:themeColor="text1"/>
        </w:rPr>
        <w:t xml:space="preserve"> Christian </w:t>
      </w:r>
      <w:r w:rsidR="00656D5E" w:rsidRPr="00934412">
        <w:rPr>
          <w:color w:val="000000" w:themeColor="text1"/>
        </w:rPr>
        <w:t>encyclical</w:t>
      </w:r>
      <w:r w:rsidR="00934412" w:rsidRPr="00934412">
        <w:rPr>
          <w:color w:val="000000" w:themeColor="text1"/>
        </w:rPr>
        <w:t xml:space="preserve"> from no </w:t>
      </w:r>
      <w:proofErr w:type="gramStart"/>
      <w:r w:rsidR="00934412" w:rsidRPr="00934412">
        <w:rPr>
          <w:color w:val="000000" w:themeColor="text1"/>
        </w:rPr>
        <w:t>particular provenance</w:t>
      </w:r>
      <w:proofErr w:type="gramEnd"/>
      <w:r w:rsidR="005F678F" w:rsidRPr="00934412">
        <w:rPr>
          <w:color w:val="000000" w:themeColor="text1"/>
        </w:rPr>
        <w:t xml:space="preserve">. </w:t>
      </w:r>
      <w:r w:rsidR="007D141F" w:rsidRPr="00934412">
        <w:rPr>
          <w:color w:val="000000" w:themeColor="text1"/>
        </w:rPr>
        <w:t xml:space="preserve">Yarbro Collins places </w:t>
      </w:r>
      <w:r w:rsidR="005F678F" w:rsidRPr="00934412">
        <w:rPr>
          <w:color w:val="000000" w:themeColor="text1"/>
        </w:rPr>
        <w:t>the</w:t>
      </w:r>
      <w:r w:rsidR="00B621BB" w:rsidRPr="00934412">
        <w:rPr>
          <w:color w:val="000000" w:themeColor="text1"/>
        </w:rPr>
        <w:t xml:space="preserve"> writing</w:t>
      </w:r>
      <w:r w:rsidR="005F678F" w:rsidRPr="00934412">
        <w:rPr>
          <w:color w:val="000000" w:themeColor="text1"/>
        </w:rPr>
        <w:t xml:space="preserve"> community </w:t>
      </w:r>
      <w:r w:rsidR="007D141F" w:rsidRPr="00934412">
        <w:rPr>
          <w:color w:val="000000" w:themeColor="text1"/>
        </w:rPr>
        <w:t xml:space="preserve">in </w:t>
      </w:r>
      <w:r w:rsidR="00592511" w:rsidRPr="00934412">
        <w:rPr>
          <w:color w:val="000000" w:themeColor="text1"/>
        </w:rPr>
        <w:t>Rome</w:t>
      </w:r>
      <w:r w:rsidR="007D141F" w:rsidRPr="00934412">
        <w:rPr>
          <w:color w:val="000000" w:themeColor="text1"/>
        </w:rPr>
        <w:t xml:space="preserve"> </w:t>
      </w:r>
      <w:r w:rsidR="005F678F" w:rsidRPr="00934412">
        <w:rPr>
          <w:color w:val="000000" w:themeColor="text1"/>
        </w:rPr>
        <w:t>(</w:t>
      </w:r>
      <w:r w:rsidR="00B621BB" w:rsidRPr="00934412">
        <w:rPr>
          <w:i/>
          <w:iCs/>
          <w:color w:val="000000" w:themeColor="text1"/>
        </w:rPr>
        <w:t>Mark</w:t>
      </w:r>
      <w:r w:rsidR="00B621BB" w:rsidRPr="00934412">
        <w:rPr>
          <w:color w:val="000000" w:themeColor="text1"/>
        </w:rPr>
        <w:t>, 7</w:t>
      </w:r>
      <w:r w:rsidR="00592511" w:rsidRPr="00934412">
        <w:rPr>
          <w:color w:val="000000" w:themeColor="text1"/>
        </w:rPr>
        <w:t>-10</w:t>
      </w:r>
      <w:r w:rsidR="005F678F" w:rsidRPr="00934412">
        <w:rPr>
          <w:color w:val="000000" w:themeColor="text1"/>
        </w:rPr>
        <w:t>)</w:t>
      </w:r>
      <w:r w:rsidR="00934412" w:rsidRPr="00934412">
        <w:rPr>
          <w:color w:val="000000" w:themeColor="text1"/>
        </w:rPr>
        <w:t xml:space="preserve"> as does </w:t>
      </w:r>
      <w:r w:rsidR="007D141F" w:rsidRPr="00934412">
        <w:rPr>
          <w:color w:val="000000" w:themeColor="text1"/>
        </w:rPr>
        <w:t>Black (</w:t>
      </w:r>
      <w:r w:rsidR="00592511" w:rsidRPr="0047443D">
        <w:rPr>
          <w:i/>
          <w:iCs/>
          <w:color w:val="000000" w:themeColor="text1"/>
        </w:rPr>
        <w:t>Mark</w:t>
      </w:r>
      <w:r w:rsidR="00592511" w:rsidRPr="00934412">
        <w:rPr>
          <w:color w:val="000000" w:themeColor="text1"/>
        </w:rPr>
        <w:t>, 30</w:t>
      </w:r>
      <w:r w:rsidR="007D141F" w:rsidRPr="00934412">
        <w:rPr>
          <w:color w:val="000000" w:themeColor="text1"/>
        </w:rPr>
        <w:t>),</w:t>
      </w:r>
      <w:r w:rsidR="00934412" w:rsidRPr="00934412">
        <w:rPr>
          <w:color w:val="000000" w:themeColor="text1"/>
        </w:rPr>
        <w:t xml:space="preserve"> as </w:t>
      </w:r>
      <w:r w:rsidR="0047443D">
        <w:rPr>
          <w:color w:val="000000" w:themeColor="text1"/>
        </w:rPr>
        <w:t>well as</w:t>
      </w:r>
      <w:r w:rsidR="00934412" w:rsidRPr="00934412">
        <w:rPr>
          <w:color w:val="000000" w:themeColor="text1"/>
        </w:rPr>
        <w:t xml:space="preserve"> Hengel, (1985), </w:t>
      </w:r>
      <w:proofErr w:type="spellStart"/>
      <w:r w:rsidR="00934412" w:rsidRPr="00934412">
        <w:rPr>
          <w:color w:val="000000" w:themeColor="text1"/>
        </w:rPr>
        <w:t>Incigneri</w:t>
      </w:r>
      <w:proofErr w:type="spellEnd"/>
      <w:r w:rsidR="00934412" w:rsidRPr="00934412">
        <w:rPr>
          <w:color w:val="000000" w:themeColor="text1"/>
        </w:rPr>
        <w:t xml:space="preserve"> (2003) and Winn (2008). Other suggestions have been made for Galilee, Marxsen (1969), Roskam (2004). See Telford, </w:t>
      </w:r>
      <w:r w:rsidR="00934412" w:rsidRPr="00F579AB">
        <w:rPr>
          <w:i/>
          <w:iCs/>
          <w:color w:val="000000" w:themeColor="text1"/>
        </w:rPr>
        <w:t>Writing on Mark</w:t>
      </w:r>
      <w:r w:rsidR="00934412" w:rsidRPr="00934412">
        <w:rPr>
          <w:color w:val="000000" w:themeColor="text1"/>
        </w:rPr>
        <w:t xml:space="preserve">, 330-31 for a comprehensive list. </w:t>
      </w:r>
    </w:p>
  </w:footnote>
  <w:footnote w:id="321">
    <w:p w14:paraId="07169609" w14:textId="53B100B3" w:rsidR="0091741D" w:rsidRDefault="0091741D">
      <w:pPr>
        <w:pStyle w:val="FootnoteText"/>
      </w:pPr>
      <w:r>
        <w:rPr>
          <w:rStyle w:val="FootnoteReference"/>
        </w:rPr>
        <w:footnoteRef/>
      </w:r>
      <w:r>
        <w:t xml:space="preserve"> Marcus, </w:t>
      </w:r>
      <w:r w:rsidRPr="0091741D">
        <w:rPr>
          <w:i/>
          <w:iCs/>
        </w:rPr>
        <w:t>Mark 1-8</w:t>
      </w:r>
      <w:r>
        <w:t>, 25.</w:t>
      </w:r>
    </w:p>
  </w:footnote>
  <w:footnote w:id="322">
    <w:p w14:paraId="0903FF94" w14:textId="3113A587" w:rsidR="006134DD" w:rsidRDefault="006134DD" w:rsidP="006134DD">
      <w:pPr>
        <w:pStyle w:val="FootnoteText"/>
        <w:spacing w:after="120"/>
      </w:pPr>
      <w:r>
        <w:rPr>
          <w:rStyle w:val="FootnoteReference"/>
        </w:rPr>
        <w:footnoteRef/>
      </w:r>
      <w:r>
        <w:t xml:space="preserve"> Bauckham, </w:t>
      </w:r>
      <w:r w:rsidRPr="006134DD">
        <w:rPr>
          <w:i/>
          <w:iCs/>
        </w:rPr>
        <w:t>Jerusalem Church</w:t>
      </w:r>
      <w:r>
        <w:t>, 439-40.</w:t>
      </w:r>
      <w:r w:rsidR="006257DE">
        <w:t xml:space="preserve"> See also, J.J. Meggitt, ‘The Resurrection and Comparative Microhistory’, in </w:t>
      </w:r>
      <w:r w:rsidR="006257DE" w:rsidRPr="006257DE">
        <w:rPr>
          <w:i/>
          <w:iCs/>
        </w:rPr>
        <w:t>The Next Quest for the Historical Jesus</w:t>
      </w:r>
      <w:r w:rsidR="006257DE">
        <w:t xml:space="preserve">, Crossley, </w:t>
      </w:r>
      <w:r w:rsidR="00FD4C3B">
        <w:t xml:space="preserve">J., </w:t>
      </w:r>
      <w:r w:rsidR="006257DE">
        <w:t xml:space="preserve">Keith, </w:t>
      </w:r>
      <w:r w:rsidR="00FD4C3B">
        <w:t xml:space="preserve">C., </w:t>
      </w:r>
      <w:r w:rsidR="006257DE">
        <w:t xml:space="preserve">eds., (Grand Rapids: Eerdmans, Publishing, 2024), 526. </w:t>
      </w:r>
    </w:p>
  </w:footnote>
  <w:footnote w:id="323">
    <w:p w14:paraId="2E25915C" w14:textId="5AC5B9D0" w:rsidR="00E72272" w:rsidRDefault="00E72272" w:rsidP="00DF694D">
      <w:pPr>
        <w:pStyle w:val="FootnoteText"/>
        <w:spacing w:after="120"/>
      </w:pPr>
      <w:r>
        <w:rPr>
          <w:rStyle w:val="FootnoteReference"/>
        </w:rPr>
        <w:footnoteRef/>
      </w:r>
      <w:r>
        <w:t xml:space="preserve"> A detail</w:t>
      </w:r>
      <w:r w:rsidR="00B621BB">
        <w:t>ed</w:t>
      </w:r>
      <w:r>
        <w:t xml:space="preserve"> </w:t>
      </w:r>
      <w:r w:rsidR="00DF694D">
        <w:t>microhistorical comparison of</w:t>
      </w:r>
      <w:r>
        <w:t xml:space="preserve"> the suffering in Jerusalem in Mark and Josephus will be conducted in </w:t>
      </w:r>
      <w:r w:rsidR="00DF694D">
        <w:t>an upcoming chapter</w:t>
      </w:r>
      <w:r>
        <w:t>.</w:t>
      </w:r>
    </w:p>
  </w:footnote>
  <w:footnote w:id="324">
    <w:p w14:paraId="2335333A" w14:textId="0244FCF8" w:rsidR="007A1E6D" w:rsidRDefault="007A1E6D" w:rsidP="007A1E6D">
      <w:pPr>
        <w:pStyle w:val="FootnoteText"/>
        <w:spacing w:after="120"/>
      </w:pPr>
      <w:r>
        <w:rPr>
          <w:rStyle w:val="FootnoteReference"/>
        </w:rPr>
        <w:footnoteRef/>
      </w:r>
      <w:r>
        <w:t xml:space="preserve"> Marcus, </w:t>
      </w:r>
      <w:r w:rsidRPr="007A1E6D">
        <w:rPr>
          <w:i/>
          <w:iCs/>
        </w:rPr>
        <w:t>Mark 1-8</w:t>
      </w:r>
      <w:r>
        <w:t>, 25.</w:t>
      </w:r>
    </w:p>
  </w:footnote>
  <w:footnote w:id="325">
    <w:p w14:paraId="74B88E46" w14:textId="3D58CD17"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w:t>
      </w:r>
      <w:r w:rsidR="7BA6395A" w:rsidRPr="008269ED">
        <w:rPr>
          <w:rFonts w:ascii="Aptos" w:eastAsia="Aptos" w:hAnsi="Aptos" w:cs="Aptos"/>
        </w:rPr>
        <w:t>Josephus</w:t>
      </w:r>
      <w:r w:rsidR="008269ED">
        <w:rPr>
          <w:rFonts w:ascii="Aptos" w:eastAsia="Aptos" w:hAnsi="Aptos" w:cs="Aptos"/>
          <w:color w:val="EE0000"/>
        </w:rPr>
        <w:t xml:space="preserve">, </w:t>
      </w:r>
      <w:r w:rsidR="00FD3386" w:rsidRPr="005962DC">
        <w:rPr>
          <w:rFonts w:ascii="Aptos" w:eastAsia="Aptos" w:hAnsi="Aptos" w:cs="Aptos"/>
        </w:rPr>
        <w:t>JW</w:t>
      </w:r>
      <w:r w:rsidR="008269ED">
        <w:rPr>
          <w:rFonts w:ascii="Aptos" w:eastAsia="Aptos" w:hAnsi="Aptos" w:cs="Aptos"/>
          <w:color w:val="EE0000"/>
        </w:rPr>
        <w:t>,</w:t>
      </w:r>
      <w:r w:rsidR="00694958" w:rsidRPr="00694958">
        <w:rPr>
          <w:rFonts w:ascii="Aptos" w:eastAsia="Aptos" w:hAnsi="Aptos" w:cs="Aptos"/>
          <w:color w:val="000000" w:themeColor="text1"/>
        </w:rPr>
        <w:t xml:space="preserve"> </w:t>
      </w:r>
      <w:r w:rsidR="00694958" w:rsidRPr="008B3625">
        <w:rPr>
          <w:rFonts w:ascii="Aptos" w:eastAsia="Aptos" w:hAnsi="Aptos" w:cs="Aptos"/>
          <w:color w:val="000000" w:themeColor="text1"/>
        </w:rPr>
        <w:t>4.428, 429</w:t>
      </w:r>
      <w:r w:rsidR="00694958">
        <w:rPr>
          <w:rFonts w:ascii="Aptos" w:eastAsia="Aptos" w:hAnsi="Aptos" w:cs="Aptos"/>
          <w:color w:val="000000" w:themeColor="text1"/>
        </w:rPr>
        <w:t>; 5.71, 72, 98-100</w:t>
      </w:r>
      <w:r w:rsidR="7BA6395A" w:rsidRPr="7BA6395A">
        <w:rPr>
          <w:rFonts w:ascii="Aptos" w:eastAsia="Aptos" w:hAnsi="Aptos" w:cs="Aptos"/>
        </w:rPr>
        <w:t xml:space="preserve">, see also Marcus, </w:t>
      </w:r>
      <w:r w:rsidR="7BA6395A" w:rsidRPr="7BA6395A">
        <w:rPr>
          <w:rFonts w:ascii="Aptos" w:eastAsia="Aptos" w:hAnsi="Aptos" w:cs="Aptos"/>
          <w:i/>
          <w:iCs/>
        </w:rPr>
        <w:t>Sitz</w:t>
      </w:r>
      <w:r w:rsidR="7BA6395A" w:rsidRPr="7BA6395A">
        <w:rPr>
          <w:rFonts w:ascii="Aptos" w:eastAsia="Aptos" w:hAnsi="Aptos" w:cs="Aptos"/>
        </w:rPr>
        <w:t xml:space="preserve">, 442. </w:t>
      </w:r>
      <w:bookmarkStart w:id="12" w:name="_Hlk213139936"/>
      <w:bookmarkEnd w:id="12"/>
    </w:p>
  </w:footnote>
  <w:footnote w:id="326">
    <w:p w14:paraId="62C840A8" w14:textId="071876ED" w:rsidR="000712FA" w:rsidRDefault="000712FA" w:rsidP="000712FA">
      <w:pPr>
        <w:pStyle w:val="FootnoteText"/>
        <w:spacing w:after="120"/>
      </w:pPr>
      <w:r>
        <w:rPr>
          <w:rStyle w:val="FootnoteReference"/>
        </w:rPr>
        <w:footnoteRef/>
      </w:r>
      <w:r>
        <w:t xml:space="preserve"> Marcus, </w:t>
      </w:r>
      <w:r w:rsidRPr="000712FA">
        <w:rPr>
          <w:i/>
          <w:iCs/>
        </w:rPr>
        <w:t>Mark 1-8</w:t>
      </w:r>
      <w:r>
        <w:t>, 25.</w:t>
      </w:r>
    </w:p>
  </w:footnote>
  <w:footnote w:id="327">
    <w:p w14:paraId="69A2A743" w14:textId="77E575B3" w:rsidR="00161940" w:rsidRDefault="00161940" w:rsidP="00161940">
      <w:pPr>
        <w:pStyle w:val="FootnoteText"/>
        <w:spacing w:after="120"/>
      </w:pPr>
      <w:r>
        <w:rPr>
          <w:rStyle w:val="FootnoteReference"/>
        </w:rPr>
        <w:footnoteRef/>
      </w:r>
      <w:r>
        <w:t xml:space="preserve"> Price</w:t>
      </w:r>
      <w:r w:rsidR="003F5926">
        <w:t xml:space="preserve">, </w:t>
      </w:r>
      <w:r w:rsidR="003F5926" w:rsidRPr="00FD3E32">
        <w:rPr>
          <w:i/>
          <w:iCs/>
        </w:rPr>
        <w:t>Jerusalem</w:t>
      </w:r>
      <w:r w:rsidR="003F5926">
        <w:t>, 95-101.</w:t>
      </w:r>
      <w:r>
        <w:t xml:space="preserve"> </w:t>
      </w:r>
      <w:proofErr w:type="gramStart"/>
      <w:r w:rsidR="003F5926">
        <w:t>Price</w:t>
      </w:r>
      <w:proofErr w:type="gramEnd"/>
      <w:r w:rsidR="003F5926">
        <w:t xml:space="preserve"> says</w:t>
      </w:r>
      <w:r>
        <w:t xml:space="preserve"> that pilgrims at Passover were essentially free to come and go from the city</w:t>
      </w:r>
      <w:r w:rsidR="00846DA6">
        <w:t>, even</w:t>
      </w:r>
      <w:r>
        <w:t xml:space="preserve"> after the Romans had besieged it and through a series of desertions </w:t>
      </w:r>
      <w:r w:rsidR="003F5926">
        <w:t xml:space="preserve">and open escape routes, </w:t>
      </w:r>
      <w:r>
        <w:t>many left the city in waves</w:t>
      </w:r>
      <w:r w:rsidR="00846DA6">
        <w:t>.</w:t>
      </w:r>
      <w:r>
        <w:t xml:space="preserve"> </w:t>
      </w:r>
      <w:r w:rsidR="00846DA6">
        <w:t xml:space="preserve">As the siege wore on, </w:t>
      </w:r>
      <w:r w:rsidR="003E2CCF">
        <w:t xml:space="preserve">he relates that </w:t>
      </w:r>
      <w:r w:rsidR="00846DA6">
        <w:t>pardons became expensive and were only given by the Romans in exchange for something of value or purpose to the Roman cause. Price’s</w:t>
      </w:r>
      <w:r>
        <w:t xml:space="preserve"> analysis follow</w:t>
      </w:r>
      <w:r w:rsidR="003E2CCF">
        <w:t>s</w:t>
      </w:r>
      <w:r>
        <w:t xml:space="preserve"> Josephus’s </w:t>
      </w:r>
      <w:r w:rsidR="00846DA6">
        <w:t xml:space="preserve">desertion </w:t>
      </w:r>
      <w:r w:rsidR="00D112FB">
        <w:t>reports but</w:t>
      </w:r>
      <w:r w:rsidR="003E2CCF">
        <w:t xml:space="preserve"> </w:t>
      </w:r>
      <w:r>
        <w:t xml:space="preserve">does </w:t>
      </w:r>
      <w:r w:rsidR="003E2CCF">
        <w:t>not</w:t>
      </w:r>
      <w:r>
        <w:t xml:space="preserve"> </w:t>
      </w:r>
      <w:r w:rsidR="003E2CCF">
        <w:t xml:space="preserve">really </w:t>
      </w:r>
      <w:r>
        <w:t xml:space="preserve">address </w:t>
      </w:r>
      <w:r w:rsidR="00846DA6">
        <w:t>the</w:t>
      </w:r>
      <w:r w:rsidR="003E2CCF">
        <w:t xml:space="preserve"> general</w:t>
      </w:r>
      <w:r w:rsidR="00846DA6">
        <w:t xml:space="preserve"> population of </w:t>
      </w:r>
      <w:r>
        <w:t xml:space="preserve">residents, poorer class citizens, </w:t>
      </w:r>
      <w:r w:rsidR="003E2CCF">
        <w:t xml:space="preserve">or </w:t>
      </w:r>
      <w:r w:rsidR="00846DA6">
        <w:t>pilgrims</w:t>
      </w:r>
      <w:r w:rsidR="003E2CCF">
        <w:t xml:space="preserve"> with</w:t>
      </w:r>
      <w:r w:rsidR="00846DA6">
        <w:t xml:space="preserve"> visiting family, families of </w:t>
      </w:r>
      <w:r w:rsidR="003E2CCF">
        <w:t xml:space="preserve">refugees and </w:t>
      </w:r>
      <w:r w:rsidR="00846DA6">
        <w:t>militia</w:t>
      </w:r>
      <w:r w:rsidR="003E2CCF">
        <w:t>,</w:t>
      </w:r>
      <w:r w:rsidR="00846DA6">
        <w:t xml:space="preserve"> government workers, etc., </w:t>
      </w:r>
      <w:r w:rsidR="003E2CCF">
        <w:t>most of whom had little or</w:t>
      </w:r>
      <w:r w:rsidR="00846DA6">
        <w:t xml:space="preserve"> nothing </w:t>
      </w:r>
      <w:r w:rsidR="003E2CCF">
        <w:t>of</w:t>
      </w:r>
      <w:r w:rsidR="00846DA6">
        <w:t xml:space="preserve"> value to give the Roman’s </w:t>
      </w:r>
      <w:r w:rsidR="003E2CCF">
        <w:t>and</w:t>
      </w:r>
      <w:r w:rsidR="00846DA6">
        <w:t xml:space="preserve"> were essentially bound to the city until the end of the siege. </w:t>
      </w:r>
      <w:r>
        <w:t>I do agree with Price that</w:t>
      </w:r>
      <w:r w:rsidR="003E2CCF">
        <w:t xml:space="preserve"> the idea of a</w:t>
      </w:r>
      <w:r>
        <w:t xml:space="preserve"> total sequestration</w:t>
      </w:r>
      <w:r w:rsidR="00846DA6">
        <w:t xml:space="preserve"> is</w:t>
      </w:r>
      <w:r w:rsidR="00B97EB5">
        <w:t xml:space="preserve"> </w:t>
      </w:r>
      <w:r w:rsidR="003E2CCF">
        <w:t>an overstatement, however I think it</w:t>
      </w:r>
      <w:r w:rsidR="00846DA6">
        <w:t xml:space="preserve"> </w:t>
      </w:r>
      <w:r w:rsidR="003E2CCF">
        <w:t xml:space="preserve">relates the reality of </w:t>
      </w:r>
      <w:r w:rsidR="00B97EB5">
        <w:t>the situation</w:t>
      </w:r>
      <w:r w:rsidR="00846DA6">
        <w:t xml:space="preserve">, </w:t>
      </w:r>
      <w:r w:rsidR="003E2CCF">
        <w:t xml:space="preserve">for a </w:t>
      </w:r>
      <w:r w:rsidR="001D3E1F">
        <w:t>gathered</w:t>
      </w:r>
      <w:r w:rsidR="00846DA6">
        <w:t xml:space="preserve"> community in Jerusalem, especially </w:t>
      </w:r>
      <w:r w:rsidR="003E2CCF">
        <w:t>in</w:t>
      </w:r>
      <w:r w:rsidR="00846DA6">
        <w:t xml:space="preserve"> the working and lower classes, who were </w:t>
      </w:r>
      <w:r w:rsidR="003E2CCF">
        <w:t xml:space="preserve">essentially </w:t>
      </w:r>
      <w:r w:rsidR="00846DA6">
        <w:t>trapped</w:t>
      </w:r>
      <w:r w:rsidR="003E2CCF">
        <w:t xml:space="preserve"> initially at</w:t>
      </w:r>
      <w:r w:rsidR="003D3A20">
        <w:t xml:space="preserve"> coming to the city for</w:t>
      </w:r>
      <w:r w:rsidR="003E2CCF">
        <w:t xml:space="preserve"> Passover and then</w:t>
      </w:r>
      <w:r w:rsidR="003D3A20">
        <w:t xml:space="preserve"> essentially</w:t>
      </w:r>
      <w:r w:rsidR="003E2CCF">
        <w:t xml:space="preserve"> forced to remain</w:t>
      </w:r>
      <w:r w:rsidR="003D3A20">
        <w:t xml:space="preserve"> or face difficult prosects in attempting to leave the city</w:t>
      </w:r>
      <w:r w:rsidR="003E2CCF">
        <w:t xml:space="preserve">, especially </w:t>
      </w:r>
      <w:r w:rsidR="00846DA6">
        <w:t xml:space="preserve">after the Roman’s had cordoned </w:t>
      </w:r>
      <w:r w:rsidR="003D3A20">
        <w:t>it off and were attacking it in waves.</w:t>
      </w:r>
    </w:p>
  </w:footnote>
  <w:footnote w:id="328">
    <w:p w14:paraId="67370ADD" w14:textId="5B239BEF"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w:t>
      </w:r>
      <w:r w:rsidR="000E192F">
        <w:rPr>
          <w:rFonts w:ascii="Aptos" w:eastAsia="Aptos" w:hAnsi="Aptos" w:cs="Aptos"/>
        </w:rPr>
        <w:t xml:space="preserve">S.G. </w:t>
      </w:r>
      <w:r w:rsidR="7BA6395A" w:rsidRPr="7BA6395A">
        <w:rPr>
          <w:rFonts w:ascii="Aptos" w:eastAsia="Aptos" w:hAnsi="Aptos" w:cs="Aptos"/>
        </w:rPr>
        <w:t>Magnusson</w:t>
      </w:r>
      <w:r w:rsidR="00FD3E32">
        <w:rPr>
          <w:rFonts w:ascii="Aptos" w:eastAsia="Aptos" w:hAnsi="Aptos" w:cs="Aptos"/>
        </w:rPr>
        <w:t xml:space="preserve">, </w:t>
      </w:r>
      <w:r w:rsidR="000E192F">
        <w:rPr>
          <w:rFonts w:ascii="Aptos" w:eastAsia="Aptos" w:hAnsi="Aptos" w:cs="Aptos"/>
        </w:rPr>
        <w:t xml:space="preserve">I.M. </w:t>
      </w:r>
      <w:r w:rsidR="7BA6395A" w:rsidRPr="7BA6395A">
        <w:rPr>
          <w:rFonts w:ascii="Aptos" w:eastAsia="Aptos" w:hAnsi="Aptos" w:cs="Aptos"/>
        </w:rPr>
        <w:t>Szijarto,</w:t>
      </w:r>
      <w:r w:rsidR="00FD3E32">
        <w:rPr>
          <w:rFonts w:ascii="Aptos" w:eastAsia="Aptos" w:hAnsi="Aptos" w:cs="Aptos"/>
        </w:rPr>
        <w:t xml:space="preserve"> I.M., eds.,</w:t>
      </w:r>
      <w:r w:rsidR="7BA6395A" w:rsidRPr="7BA6395A">
        <w:rPr>
          <w:rFonts w:ascii="Aptos" w:eastAsia="Aptos" w:hAnsi="Aptos" w:cs="Aptos"/>
        </w:rPr>
        <w:t xml:space="preserve"> </w:t>
      </w:r>
      <w:r w:rsidR="7BA6395A" w:rsidRPr="7BA6395A">
        <w:rPr>
          <w:rFonts w:ascii="Aptos" w:eastAsia="Aptos" w:hAnsi="Aptos" w:cs="Aptos"/>
          <w:i/>
          <w:iCs/>
        </w:rPr>
        <w:t>What is Microhistory</w:t>
      </w:r>
      <w:r w:rsidR="00FD3E32">
        <w:rPr>
          <w:rFonts w:ascii="Aptos" w:eastAsia="Aptos" w:hAnsi="Aptos" w:cs="Aptos"/>
          <w:i/>
          <w:iCs/>
        </w:rPr>
        <w:t>?</w:t>
      </w:r>
      <w:r w:rsidR="00FD3E32">
        <w:rPr>
          <w:rFonts w:ascii="Aptos" w:eastAsia="Aptos" w:hAnsi="Aptos" w:cs="Aptos"/>
        </w:rPr>
        <w:t xml:space="preserve"> (New York: Routledge, 2013), </w:t>
      </w:r>
      <w:r w:rsidR="7BA6395A" w:rsidRPr="7BA6395A">
        <w:rPr>
          <w:rFonts w:ascii="Aptos" w:eastAsia="Aptos" w:hAnsi="Aptos" w:cs="Aptos"/>
        </w:rPr>
        <w:t xml:space="preserve">5. ‘Cultural history, to use a simple definition, puts the stress on lived experience and the representatives that the actors themselves form to interpret their own experiences…there are therefore several factors that tie the microhistory to the history of a culture. </w:t>
      </w:r>
      <w:r w:rsidR="7BA6395A" w:rsidRPr="00D112FB">
        <w:rPr>
          <w:rFonts w:ascii="Aptos" w:eastAsia="Aptos" w:hAnsi="Aptos" w:cs="Aptos"/>
          <w:i/>
          <w:iCs/>
        </w:rPr>
        <w:t xml:space="preserve">Capturing the </w:t>
      </w:r>
      <w:r w:rsidR="00D112FB" w:rsidRPr="00D112FB">
        <w:rPr>
          <w:rFonts w:ascii="Aptos" w:eastAsia="Aptos" w:hAnsi="Aptos" w:cs="Aptos"/>
          <w:i/>
          <w:iCs/>
        </w:rPr>
        <w:t>experience</w:t>
      </w:r>
      <w:r w:rsidR="7BA6395A" w:rsidRPr="7BA6395A">
        <w:rPr>
          <w:rFonts w:ascii="Aptos" w:eastAsia="Aptos" w:hAnsi="Aptos" w:cs="Aptos"/>
        </w:rPr>
        <w:t xml:space="preserve"> is claimed to be a distinct feature of </w:t>
      </w:r>
      <w:r w:rsidR="7BA6395A" w:rsidRPr="00493CE3">
        <w:rPr>
          <w:rFonts w:ascii="Aptos" w:eastAsia="Aptos" w:hAnsi="Aptos" w:cs="Aptos"/>
        </w:rPr>
        <w:t>microhistory</w:t>
      </w:r>
      <w:r w:rsidR="7BA6395A" w:rsidRPr="7BA6395A">
        <w:rPr>
          <w:rFonts w:ascii="Aptos" w:eastAsia="Aptos" w:hAnsi="Aptos" w:cs="Aptos"/>
        </w:rPr>
        <w:t>.’</w:t>
      </w:r>
    </w:p>
  </w:footnote>
  <w:footnote w:id="329">
    <w:p w14:paraId="141F0A88" w14:textId="4EFB33A9" w:rsidR="009B4344" w:rsidRDefault="009B4344" w:rsidP="009B4344">
      <w:pPr>
        <w:pStyle w:val="FootnoteText"/>
        <w:spacing w:after="120"/>
      </w:pPr>
      <w:r>
        <w:rPr>
          <w:rStyle w:val="FootnoteReference"/>
        </w:rPr>
        <w:footnoteRef/>
      </w:r>
      <w:r>
        <w:t xml:space="preserve"> Telford, </w:t>
      </w:r>
      <w:r w:rsidRPr="009B4344">
        <w:rPr>
          <w:i/>
          <w:iCs/>
        </w:rPr>
        <w:t>Writing on Mark</w:t>
      </w:r>
      <w:r>
        <w:t>, 328-29 for a comprehensive list of the scholarly consensus on authorship.</w:t>
      </w:r>
    </w:p>
  </w:footnote>
  <w:footnote w:id="330">
    <w:p w14:paraId="680E0E8B" w14:textId="5609DB75" w:rsidR="00AE7601" w:rsidRPr="009F3CBC" w:rsidRDefault="00AE7601" w:rsidP="009F3CBC">
      <w:pPr>
        <w:pStyle w:val="FootnoteText"/>
        <w:spacing w:after="120"/>
        <w:rPr>
          <w:color w:val="000000" w:themeColor="text1"/>
        </w:rPr>
      </w:pPr>
      <w:r w:rsidRPr="009F3CBC">
        <w:rPr>
          <w:rStyle w:val="FootnoteReference"/>
          <w:rFonts w:ascii="Aptos" w:eastAsia="Aptos" w:hAnsi="Aptos" w:cs="Aptos"/>
          <w:color w:val="000000" w:themeColor="text1"/>
        </w:rPr>
        <w:footnoteRef/>
      </w:r>
      <w:r w:rsidR="7BA6395A" w:rsidRPr="009F3CBC">
        <w:rPr>
          <w:rFonts w:ascii="Aptos" w:eastAsia="Aptos" w:hAnsi="Aptos" w:cs="Aptos"/>
          <w:color w:val="000000" w:themeColor="text1"/>
        </w:rPr>
        <w:t xml:space="preserve"> Bond, </w:t>
      </w:r>
      <w:proofErr w:type="spellStart"/>
      <w:r w:rsidR="7BA6395A" w:rsidRPr="009F3CBC">
        <w:rPr>
          <w:rFonts w:ascii="Aptos" w:eastAsia="Aptos" w:hAnsi="Aptos" w:cs="Aptos"/>
          <w:color w:val="000000" w:themeColor="text1"/>
        </w:rPr>
        <w:t>Incigneri</w:t>
      </w:r>
      <w:proofErr w:type="spellEnd"/>
      <w:r w:rsidR="009F3CBC" w:rsidRPr="009F3CBC">
        <w:rPr>
          <w:rFonts w:ascii="Aptos" w:eastAsia="Aptos" w:hAnsi="Aptos" w:cs="Aptos"/>
          <w:color w:val="000000" w:themeColor="text1"/>
        </w:rPr>
        <w:t xml:space="preserve">, </w:t>
      </w:r>
      <w:r w:rsidR="009F3CBC">
        <w:rPr>
          <w:rFonts w:ascii="Aptos" w:eastAsia="Aptos" w:hAnsi="Aptos" w:cs="Aptos"/>
          <w:color w:val="000000" w:themeColor="text1"/>
        </w:rPr>
        <w:t>Faith-</w:t>
      </w:r>
      <w:r w:rsidR="009F3CBC" w:rsidRPr="009F3CBC">
        <w:rPr>
          <w:rFonts w:ascii="Aptos" w:eastAsia="Aptos" w:hAnsi="Aptos" w:cs="Aptos"/>
          <w:color w:val="000000" w:themeColor="text1"/>
        </w:rPr>
        <w:t>Walsh and others hold that the author was an individual contributor of Greco-Roman background, who wrote a biography about Jesus after the war.</w:t>
      </w:r>
    </w:p>
  </w:footnote>
  <w:footnote w:id="331">
    <w:p w14:paraId="74A1100A" w14:textId="02B80228" w:rsidR="00575E00" w:rsidRDefault="00575E00"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The earliest manuscripts of Mark did not include the name of the author or any reference to </w:t>
      </w:r>
      <w:r w:rsidR="00D112FB">
        <w:rPr>
          <w:rFonts w:ascii="Aptos" w:eastAsia="Aptos" w:hAnsi="Aptos" w:cs="Aptos"/>
        </w:rPr>
        <w:t>one</w:t>
      </w:r>
      <w:r w:rsidR="7BA6395A" w:rsidRPr="7BA6395A">
        <w:rPr>
          <w:rFonts w:ascii="Aptos" w:eastAsia="Aptos" w:hAnsi="Aptos" w:cs="Aptos"/>
        </w:rPr>
        <w:t xml:space="preserve">. Attributions to </w:t>
      </w:r>
      <w:proofErr w:type="gramStart"/>
      <w:r w:rsidR="7BA6395A" w:rsidRPr="00D112FB">
        <w:rPr>
          <w:rFonts w:ascii="Aptos" w:eastAsia="Aptos" w:hAnsi="Aptos" w:cs="Aptos"/>
          <w:i/>
          <w:iCs/>
        </w:rPr>
        <w:t>Mark</w:t>
      </w:r>
      <w:r w:rsidR="7BA6395A" w:rsidRPr="7BA6395A">
        <w:rPr>
          <w:rFonts w:ascii="Aptos" w:eastAsia="Aptos" w:hAnsi="Aptos" w:cs="Aptos"/>
        </w:rPr>
        <w:t>,</w:t>
      </w:r>
      <w:proofErr w:type="gramEnd"/>
      <w:r w:rsidR="7BA6395A" w:rsidRPr="7BA6395A">
        <w:rPr>
          <w:rFonts w:ascii="Aptos" w:eastAsia="Aptos" w:hAnsi="Aptos" w:cs="Aptos"/>
        </w:rPr>
        <w:t xml:space="preserve"> occurred in the second century.</w:t>
      </w:r>
    </w:p>
  </w:footnote>
  <w:footnote w:id="332">
    <w:p w14:paraId="076605BE" w14:textId="7FA387A3" w:rsidR="006C532E" w:rsidRPr="00AC43A4" w:rsidRDefault="006C532E" w:rsidP="7BA6395A">
      <w:pPr>
        <w:pStyle w:val="FootnoteText"/>
        <w:spacing w:after="120"/>
        <w:rPr>
          <w:color w:val="000000" w:themeColor="text1"/>
        </w:rPr>
      </w:pPr>
      <w:r w:rsidRPr="00AC43A4">
        <w:rPr>
          <w:rStyle w:val="FootnoteReference"/>
          <w:rFonts w:ascii="Aptos" w:eastAsia="Aptos" w:hAnsi="Aptos" w:cs="Aptos"/>
          <w:color w:val="000000" w:themeColor="text1"/>
        </w:rPr>
        <w:footnoteRef/>
      </w:r>
      <w:r w:rsidR="7BA6395A" w:rsidRPr="00AC43A4">
        <w:rPr>
          <w:rFonts w:ascii="Aptos" w:eastAsia="Aptos" w:hAnsi="Aptos" w:cs="Aptos"/>
          <w:color w:val="000000" w:themeColor="text1"/>
        </w:rPr>
        <w:t xml:space="preserve"> </w:t>
      </w:r>
      <w:r w:rsidR="00AC43A4" w:rsidRPr="00AC43A4">
        <w:rPr>
          <w:rFonts w:ascii="Aptos" w:eastAsia="Aptos" w:hAnsi="Aptos" w:cs="Aptos"/>
          <w:color w:val="000000" w:themeColor="text1"/>
        </w:rPr>
        <w:t xml:space="preserve">Black, </w:t>
      </w:r>
      <w:r w:rsidR="00AC43A4" w:rsidRPr="00AC43A4">
        <w:rPr>
          <w:rFonts w:ascii="Aptos" w:eastAsia="Aptos" w:hAnsi="Aptos" w:cs="Aptos"/>
          <w:i/>
          <w:iCs/>
          <w:color w:val="000000" w:themeColor="text1"/>
        </w:rPr>
        <w:t>Mark</w:t>
      </w:r>
      <w:r w:rsidR="00AC43A4" w:rsidRPr="00AC43A4">
        <w:rPr>
          <w:rFonts w:ascii="Aptos" w:eastAsia="Aptos" w:hAnsi="Aptos" w:cs="Aptos"/>
          <w:color w:val="000000" w:themeColor="text1"/>
        </w:rPr>
        <w:t>, 28.</w:t>
      </w:r>
    </w:p>
  </w:footnote>
  <w:footnote w:id="333">
    <w:p w14:paraId="5B679834" w14:textId="6F58CD98" w:rsidR="006E2194" w:rsidRPr="00AC43A4" w:rsidRDefault="006E2194" w:rsidP="7BA6395A">
      <w:pPr>
        <w:pStyle w:val="FootnoteText"/>
        <w:spacing w:after="120"/>
        <w:rPr>
          <w:color w:val="000000" w:themeColor="text1"/>
        </w:rPr>
      </w:pPr>
      <w:r w:rsidRPr="00AC43A4">
        <w:rPr>
          <w:rStyle w:val="FootnoteReference"/>
          <w:rFonts w:ascii="Aptos" w:eastAsia="Aptos" w:hAnsi="Aptos" w:cs="Aptos"/>
          <w:color w:val="000000" w:themeColor="text1"/>
        </w:rPr>
        <w:footnoteRef/>
      </w:r>
      <w:r w:rsidR="7BA6395A" w:rsidRPr="00AC43A4">
        <w:rPr>
          <w:rFonts w:ascii="Aptos" w:eastAsia="Aptos" w:hAnsi="Aptos" w:cs="Aptos"/>
          <w:color w:val="000000" w:themeColor="text1"/>
        </w:rPr>
        <w:t xml:space="preserve"> </w:t>
      </w:r>
      <w:r w:rsidR="00AC43A4" w:rsidRPr="00AC43A4">
        <w:rPr>
          <w:rFonts w:ascii="Aptos" w:eastAsia="Aptos" w:hAnsi="Aptos" w:cs="Aptos"/>
          <w:color w:val="000000" w:themeColor="text1"/>
        </w:rPr>
        <w:t xml:space="preserve">Black, </w:t>
      </w:r>
      <w:r w:rsidR="00AC43A4" w:rsidRPr="00AC43A4">
        <w:rPr>
          <w:rFonts w:ascii="Aptos" w:eastAsia="Aptos" w:hAnsi="Aptos" w:cs="Aptos"/>
          <w:i/>
          <w:iCs/>
          <w:color w:val="000000" w:themeColor="text1"/>
        </w:rPr>
        <w:t>Mark</w:t>
      </w:r>
      <w:r w:rsidR="00AC43A4" w:rsidRPr="00AC43A4">
        <w:rPr>
          <w:rFonts w:ascii="Aptos" w:eastAsia="Aptos" w:hAnsi="Aptos" w:cs="Aptos"/>
          <w:color w:val="000000" w:themeColor="text1"/>
        </w:rPr>
        <w:t>, 28.</w:t>
      </w:r>
    </w:p>
  </w:footnote>
  <w:footnote w:id="334">
    <w:p w14:paraId="02C959D3" w14:textId="0C862F8B"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Keith, </w:t>
      </w:r>
      <w:r w:rsidR="7BA6395A" w:rsidRPr="7BA6395A">
        <w:rPr>
          <w:rFonts w:ascii="Aptos" w:eastAsia="Aptos" w:hAnsi="Aptos" w:cs="Aptos"/>
          <w:i/>
          <w:iCs/>
        </w:rPr>
        <w:t>Gospel as Manuscript</w:t>
      </w:r>
      <w:r w:rsidR="7BA6395A" w:rsidRPr="7BA6395A">
        <w:rPr>
          <w:rFonts w:ascii="Aptos" w:eastAsia="Aptos" w:hAnsi="Aptos" w:cs="Aptos"/>
        </w:rPr>
        <w:t>, 11, ‘The trauma of the crucifixion would have required an early narrative to render it comprehensible. Beyond simply rendering it comprehensible, spinning the crucifixion into a seeming victory instead of a demonstrable defeat and interweaving it with the Jewish scriptures, as had already been done by the time of Paul, required interpretive narrativization.’</w:t>
      </w:r>
    </w:p>
  </w:footnote>
  <w:footnote w:id="335">
    <w:p w14:paraId="6447D499" w14:textId="55E7721A" w:rsidR="006E2194" w:rsidRPr="00DF4DE2" w:rsidRDefault="006E2194" w:rsidP="7BA6395A">
      <w:pPr>
        <w:pStyle w:val="FootnoteText"/>
        <w:spacing w:after="120"/>
        <w:rPr>
          <w:color w:val="000000" w:themeColor="text1"/>
        </w:rPr>
      </w:pPr>
      <w:r w:rsidRPr="00DF4DE2">
        <w:rPr>
          <w:rStyle w:val="FootnoteReference"/>
          <w:rFonts w:ascii="Aptos" w:eastAsia="Aptos" w:hAnsi="Aptos" w:cs="Aptos"/>
          <w:color w:val="000000" w:themeColor="text1"/>
        </w:rPr>
        <w:footnoteRef/>
      </w:r>
      <w:r w:rsidR="7BA6395A" w:rsidRPr="00DF4DE2">
        <w:rPr>
          <w:rFonts w:ascii="Aptos" w:eastAsia="Aptos" w:hAnsi="Aptos" w:cs="Aptos"/>
          <w:color w:val="000000" w:themeColor="text1"/>
        </w:rPr>
        <w:t xml:space="preserve"> Keith, </w:t>
      </w:r>
      <w:r w:rsidR="00DF4DE2" w:rsidRPr="00DF4DE2">
        <w:rPr>
          <w:rFonts w:ascii="Aptos" w:eastAsia="Aptos" w:hAnsi="Aptos" w:cs="Aptos"/>
          <w:i/>
          <w:iCs/>
          <w:color w:val="000000" w:themeColor="text1"/>
        </w:rPr>
        <w:t>Gospel as Manuscript</w:t>
      </w:r>
      <w:r w:rsidR="00DF4DE2" w:rsidRPr="00DF4DE2">
        <w:rPr>
          <w:rFonts w:ascii="Aptos" w:eastAsia="Aptos" w:hAnsi="Aptos" w:cs="Aptos"/>
          <w:color w:val="000000" w:themeColor="text1"/>
        </w:rPr>
        <w:t>, 12</w:t>
      </w:r>
      <w:r w:rsidR="7BA6395A" w:rsidRPr="00DF4DE2">
        <w:rPr>
          <w:rFonts w:ascii="Aptos" w:eastAsia="Aptos" w:hAnsi="Aptos" w:cs="Aptos"/>
          <w:color w:val="000000" w:themeColor="text1"/>
        </w:rPr>
        <w:t>.</w:t>
      </w:r>
    </w:p>
  </w:footnote>
  <w:footnote w:id="336">
    <w:p w14:paraId="09E8C7B3" w14:textId="724B7B6B"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Louth, </w:t>
      </w:r>
      <w:r w:rsidR="7BA6395A" w:rsidRPr="7BA6395A">
        <w:rPr>
          <w:rFonts w:ascii="Aptos" w:eastAsia="Aptos" w:hAnsi="Aptos" w:cs="Aptos"/>
          <w:i/>
          <w:iCs/>
        </w:rPr>
        <w:t>Eusebius</w:t>
      </w:r>
      <w:r w:rsidR="7BA6395A" w:rsidRPr="7BA6395A">
        <w:rPr>
          <w:rFonts w:ascii="Aptos" w:eastAsia="Aptos" w:hAnsi="Aptos" w:cs="Aptos"/>
        </w:rPr>
        <w:t xml:space="preserve">, xx, xxi. </w:t>
      </w:r>
    </w:p>
  </w:footnote>
  <w:footnote w:id="337">
    <w:p w14:paraId="07052E2D" w14:textId="763D6761" w:rsidR="00AC55E4" w:rsidRDefault="00AC55E4" w:rsidP="00AC55E4">
      <w:pPr>
        <w:pStyle w:val="FootnoteText"/>
        <w:spacing w:after="120"/>
      </w:pPr>
      <w:r>
        <w:rPr>
          <w:rStyle w:val="FootnoteReference"/>
        </w:rPr>
        <w:footnoteRef/>
      </w:r>
      <w:r>
        <w:t xml:space="preserve"> Louth, </w:t>
      </w:r>
      <w:r w:rsidRPr="00AC55E4">
        <w:rPr>
          <w:i/>
          <w:iCs/>
        </w:rPr>
        <w:t>Eusebius</w:t>
      </w:r>
      <w:r>
        <w:t>, xxi.</w:t>
      </w:r>
    </w:p>
  </w:footnote>
  <w:footnote w:id="338">
    <w:p w14:paraId="4241CF08" w14:textId="6C84CEE2" w:rsidR="00F2170D" w:rsidRPr="00E1668E" w:rsidRDefault="00F2170D" w:rsidP="7BA6395A">
      <w:pPr>
        <w:spacing w:after="120" w:line="240" w:lineRule="auto"/>
        <w:rPr>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Eusebius, </w:t>
      </w:r>
      <w:r w:rsidR="7BA6395A" w:rsidRPr="7BA6395A">
        <w:rPr>
          <w:rFonts w:ascii="Aptos" w:eastAsia="Aptos" w:hAnsi="Aptos" w:cs="Aptos"/>
          <w:i/>
          <w:iCs/>
          <w:sz w:val="20"/>
          <w:szCs w:val="20"/>
        </w:rPr>
        <w:t>History</w:t>
      </w:r>
      <w:r w:rsidR="7BA6395A" w:rsidRPr="7BA6395A">
        <w:rPr>
          <w:rFonts w:ascii="Aptos" w:eastAsia="Aptos" w:hAnsi="Aptos" w:cs="Aptos"/>
          <w:sz w:val="20"/>
          <w:szCs w:val="20"/>
        </w:rPr>
        <w:t xml:space="preserve">, 3.39; </w:t>
      </w:r>
      <w:r w:rsidR="0006443D">
        <w:rPr>
          <w:rFonts w:ascii="Aptos" w:eastAsia="Aptos" w:hAnsi="Aptos" w:cs="Aptos"/>
          <w:sz w:val="20"/>
          <w:szCs w:val="20"/>
        </w:rPr>
        <w:t xml:space="preserve">K. </w:t>
      </w:r>
      <w:proofErr w:type="spellStart"/>
      <w:proofErr w:type="gramStart"/>
      <w:r w:rsidR="7BA6395A" w:rsidRPr="7BA6395A">
        <w:rPr>
          <w:rFonts w:ascii="Aptos" w:eastAsia="Aptos" w:hAnsi="Aptos" w:cs="Aptos"/>
          <w:sz w:val="20"/>
          <w:szCs w:val="20"/>
          <w:lang w:val="en-GB" w:eastAsia="zh-CN"/>
        </w:rPr>
        <w:t>Niederwimmer</w:t>
      </w:r>
      <w:proofErr w:type="spellEnd"/>
      <w:r w:rsidR="7BA6395A" w:rsidRPr="7BA6395A">
        <w:rPr>
          <w:rFonts w:ascii="Aptos" w:eastAsia="Aptos" w:hAnsi="Aptos" w:cs="Aptos"/>
          <w:sz w:val="20"/>
          <w:szCs w:val="20"/>
          <w:lang w:val="en-GB" w:eastAsia="zh-CN"/>
        </w:rPr>
        <w:t>, ‘</w:t>
      </w:r>
      <w:proofErr w:type="gramEnd"/>
      <w:r w:rsidR="7BA6395A" w:rsidRPr="7BA6395A">
        <w:rPr>
          <w:rFonts w:ascii="Aptos" w:eastAsia="Aptos" w:hAnsi="Aptos" w:cs="Aptos"/>
          <w:sz w:val="20"/>
          <w:szCs w:val="20"/>
          <w:lang w:val="en-GB" w:eastAsia="zh-CN"/>
        </w:rPr>
        <w:t xml:space="preserve">Johannes Markus und the Frage </w:t>
      </w:r>
      <w:proofErr w:type="spellStart"/>
      <w:r w:rsidR="7BA6395A" w:rsidRPr="7BA6395A">
        <w:rPr>
          <w:rFonts w:ascii="Aptos" w:eastAsia="Aptos" w:hAnsi="Aptos" w:cs="Aptos"/>
          <w:sz w:val="20"/>
          <w:szCs w:val="20"/>
          <w:lang w:val="en-GB" w:eastAsia="zh-CN"/>
        </w:rPr>
        <w:t>nach</w:t>
      </w:r>
      <w:proofErr w:type="spellEnd"/>
      <w:r w:rsidR="7BA6395A" w:rsidRPr="7BA6395A">
        <w:rPr>
          <w:rFonts w:ascii="Aptos" w:eastAsia="Aptos" w:hAnsi="Aptos" w:cs="Aptos"/>
          <w:sz w:val="20"/>
          <w:szCs w:val="20"/>
          <w:lang w:val="en-GB" w:eastAsia="zh-CN"/>
        </w:rPr>
        <w:t xml:space="preserve"> </w:t>
      </w:r>
      <w:proofErr w:type="spellStart"/>
      <w:r w:rsidR="7BA6395A" w:rsidRPr="7BA6395A">
        <w:rPr>
          <w:rFonts w:ascii="Aptos" w:eastAsia="Aptos" w:hAnsi="Aptos" w:cs="Aptos"/>
          <w:sz w:val="20"/>
          <w:szCs w:val="20"/>
          <w:lang w:val="en-GB" w:eastAsia="zh-CN"/>
        </w:rPr>
        <w:t>dem</w:t>
      </w:r>
      <w:proofErr w:type="spellEnd"/>
      <w:r w:rsidR="7BA6395A" w:rsidRPr="7BA6395A">
        <w:rPr>
          <w:rFonts w:ascii="Aptos" w:eastAsia="Aptos" w:hAnsi="Aptos" w:cs="Aptos"/>
          <w:sz w:val="20"/>
          <w:szCs w:val="20"/>
          <w:lang w:val="en-GB" w:eastAsia="zh-CN"/>
        </w:rPr>
        <w:t xml:space="preserve"> </w:t>
      </w:r>
      <w:proofErr w:type="spellStart"/>
      <w:r w:rsidR="7BA6395A" w:rsidRPr="7BA6395A">
        <w:rPr>
          <w:rFonts w:ascii="Aptos" w:eastAsia="Aptos" w:hAnsi="Aptos" w:cs="Aptos"/>
          <w:sz w:val="20"/>
          <w:szCs w:val="20"/>
          <w:lang w:val="en-GB" w:eastAsia="zh-CN"/>
        </w:rPr>
        <w:t>Verfasser</w:t>
      </w:r>
      <w:proofErr w:type="spellEnd"/>
      <w:r w:rsidR="7BA6395A" w:rsidRPr="7BA6395A">
        <w:rPr>
          <w:rFonts w:ascii="Aptos" w:eastAsia="Aptos" w:hAnsi="Aptos" w:cs="Aptos"/>
          <w:sz w:val="20"/>
          <w:szCs w:val="20"/>
          <w:lang w:val="en-GB" w:eastAsia="zh-CN"/>
        </w:rPr>
        <w:t xml:space="preserve"> des </w:t>
      </w:r>
      <w:proofErr w:type="spellStart"/>
      <w:r w:rsidR="7BA6395A" w:rsidRPr="7BA6395A">
        <w:rPr>
          <w:rFonts w:ascii="Aptos" w:eastAsia="Aptos" w:hAnsi="Aptos" w:cs="Aptos"/>
          <w:sz w:val="20"/>
          <w:szCs w:val="20"/>
          <w:lang w:val="en-GB" w:eastAsia="zh-CN"/>
        </w:rPr>
        <w:t>zweiten</w:t>
      </w:r>
      <w:proofErr w:type="spellEnd"/>
      <w:r w:rsidR="7BA6395A" w:rsidRPr="7BA6395A">
        <w:rPr>
          <w:rFonts w:ascii="Aptos" w:eastAsia="Aptos" w:hAnsi="Aptos" w:cs="Aptos"/>
          <w:sz w:val="20"/>
          <w:szCs w:val="20"/>
          <w:lang w:val="en-GB" w:eastAsia="zh-CN"/>
        </w:rPr>
        <w:t xml:space="preserve"> </w:t>
      </w:r>
      <w:proofErr w:type="spellStart"/>
      <w:r w:rsidR="7BA6395A" w:rsidRPr="7BA6395A">
        <w:rPr>
          <w:rFonts w:ascii="Aptos" w:eastAsia="Aptos" w:hAnsi="Aptos" w:cs="Aptos"/>
          <w:sz w:val="20"/>
          <w:szCs w:val="20"/>
          <w:lang w:val="en-GB" w:eastAsia="zh-CN"/>
        </w:rPr>
        <w:t>Evangeliums</w:t>
      </w:r>
      <w:proofErr w:type="spellEnd"/>
      <w:r w:rsidR="7BA6395A" w:rsidRPr="7BA6395A">
        <w:rPr>
          <w:rFonts w:ascii="Aptos" w:eastAsia="Aptos" w:hAnsi="Aptos" w:cs="Aptos"/>
          <w:sz w:val="20"/>
          <w:szCs w:val="20"/>
          <w:lang w:val="en-GB" w:eastAsia="zh-CN"/>
        </w:rPr>
        <w:t xml:space="preserve">’ </w:t>
      </w:r>
      <w:r w:rsidR="7BA6395A" w:rsidRPr="7BA6395A">
        <w:rPr>
          <w:rFonts w:ascii="Aptos" w:eastAsia="Aptos" w:hAnsi="Aptos" w:cs="Aptos"/>
          <w:i/>
          <w:iCs/>
          <w:sz w:val="20"/>
          <w:szCs w:val="20"/>
          <w:lang w:val="en-GB" w:eastAsia="zh-CN"/>
        </w:rPr>
        <w:t>ZNW 58</w:t>
      </w:r>
      <w:r w:rsidR="7BA6395A" w:rsidRPr="7BA6395A">
        <w:rPr>
          <w:rFonts w:ascii="Aptos" w:eastAsia="Aptos" w:hAnsi="Aptos" w:cs="Aptos"/>
          <w:sz w:val="20"/>
          <w:szCs w:val="20"/>
          <w:lang w:val="en-GB" w:eastAsia="zh-CN"/>
        </w:rPr>
        <w:t xml:space="preserve"> (1967),</w:t>
      </w:r>
      <w:r w:rsidR="7BA6395A" w:rsidRPr="7BA6395A">
        <w:rPr>
          <w:rFonts w:ascii="Aptos" w:eastAsia="Aptos" w:hAnsi="Aptos" w:cs="Aptos"/>
          <w:sz w:val="20"/>
          <w:szCs w:val="20"/>
        </w:rPr>
        <w:t xml:space="preserve">185-88; </w:t>
      </w:r>
      <w:r w:rsidR="00D112FB">
        <w:rPr>
          <w:rFonts w:ascii="Aptos" w:eastAsia="Aptos" w:hAnsi="Aptos" w:cs="Aptos"/>
          <w:sz w:val="20"/>
          <w:szCs w:val="20"/>
        </w:rPr>
        <w:t xml:space="preserve">See also, </w:t>
      </w:r>
      <w:r w:rsidR="7BA6395A" w:rsidRPr="7BA6395A">
        <w:rPr>
          <w:rFonts w:ascii="Aptos" w:eastAsia="Aptos" w:hAnsi="Aptos" w:cs="Aptos"/>
          <w:sz w:val="20"/>
          <w:szCs w:val="20"/>
        </w:rPr>
        <w:t>Yarbro</w:t>
      </w:r>
      <w:r w:rsidR="00FD3E32">
        <w:rPr>
          <w:rFonts w:ascii="Aptos" w:eastAsia="Aptos" w:hAnsi="Aptos" w:cs="Aptos"/>
          <w:sz w:val="20"/>
          <w:szCs w:val="20"/>
        </w:rPr>
        <w:t xml:space="preserve"> </w:t>
      </w:r>
      <w:r w:rsidR="7BA6395A" w:rsidRPr="7BA6395A">
        <w:rPr>
          <w:rFonts w:ascii="Aptos" w:eastAsia="Aptos" w:hAnsi="Aptos" w:cs="Aptos"/>
          <w:sz w:val="20"/>
          <w:szCs w:val="20"/>
        </w:rPr>
        <w:t xml:space="preserve">Collins, </w:t>
      </w:r>
      <w:r w:rsidR="7BA6395A" w:rsidRPr="7BA6395A">
        <w:rPr>
          <w:rFonts w:ascii="Aptos" w:eastAsia="Aptos" w:hAnsi="Aptos" w:cs="Aptos"/>
          <w:i/>
          <w:iCs/>
          <w:sz w:val="20"/>
          <w:szCs w:val="20"/>
        </w:rPr>
        <w:t>Mark</w:t>
      </w:r>
      <w:r w:rsidR="7BA6395A" w:rsidRPr="7BA6395A">
        <w:rPr>
          <w:rFonts w:ascii="Aptos" w:eastAsia="Aptos" w:hAnsi="Aptos" w:cs="Aptos"/>
          <w:sz w:val="20"/>
          <w:szCs w:val="20"/>
        </w:rPr>
        <w:t xml:space="preserve">, 4. </w:t>
      </w:r>
    </w:p>
  </w:footnote>
  <w:footnote w:id="339">
    <w:p w14:paraId="0B7ABD26" w14:textId="3E01B774" w:rsidR="008D3736" w:rsidRDefault="008D3736" w:rsidP="001D7372">
      <w:pPr>
        <w:pStyle w:val="FootnoteText"/>
        <w:spacing w:after="120"/>
      </w:pPr>
      <w:r>
        <w:rPr>
          <w:rStyle w:val="FootnoteReference"/>
        </w:rPr>
        <w:footnoteRef/>
      </w:r>
      <w:r>
        <w:t xml:space="preserve"> </w:t>
      </w:r>
      <w:proofErr w:type="spellStart"/>
      <w:r>
        <w:t>Niederwimmer</w:t>
      </w:r>
      <w:proofErr w:type="spellEnd"/>
      <w:r>
        <w:t xml:space="preserve">, </w:t>
      </w:r>
      <w:r w:rsidRPr="008D3736">
        <w:rPr>
          <w:i/>
          <w:iCs/>
        </w:rPr>
        <w:t>Markus</w:t>
      </w:r>
      <w:r>
        <w:t>, 185-88.</w:t>
      </w:r>
    </w:p>
  </w:footnote>
  <w:footnote w:id="340">
    <w:p w14:paraId="12114F29" w14:textId="0BD9D82D" w:rsidR="00927AD7" w:rsidRPr="00260F22" w:rsidRDefault="00927AD7" w:rsidP="00927AD7">
      <w:pPr>
        <w:pStyle w:val="FootnoteText"/>
        <w:spacing w:after="120"/>
        <w:rPr>
          <w:color w:val="000000" w:themeColor="text1"/>
        </w:rPr>
      </w:pPr>
      <w:r w:rsidRPr="00260F22">
        <w:rPr>
          <w:rStyle w:val="FootnoteReference"/>
          <w:color w:val="000000" w:themeColor="text1"/>
        </w:rPr>
        <w:footnoteRef/>
      </w:r>
      <w:r w:rsidRPr="00260F22">
        <w:rPr>
          <w:color w:val="000000" w:themeColor="text1"/>
        </w:rPr>
        <w:t xml:space="preserve"> Yarbro Collins, </w:t>
      </w:r>
      <w:r w:rsidRPr="00260F22">
        <w:rPr>
          <w:i/>
          <w:iCs/>
          <w:color w:val="000000" w:themeColor="text1"/>
        </w:rPr>
        <w:t>Mark</w:t>
      </w:r>
      <w:r w:rsidRPr="00260F22">
        <w:rPr>
          <w:color w:val="000000" w:themeColor="text1"/>
        </w:rPr>
        <w:t xml:space="preserve">, </w:t>
      </w:r>
      <w:r w:rsidR="00260F22" w:rsidRPr="00260F22">
        <w:rPr>
          <w:color w:val="000000" w:themeColor="text1"/>
        </w:rPr>
        <w:t>4.</w:t>
      </w:r>
    </w:p>
  </w:footnote>
  <w:footnote w:id="341">
    <w:p w14:paraId="71B037CD" w14:textId="16F72710" w:rsidR="00F2170D" w:rsidRPr="00962928" w:rsidRDefault="00F2170D" w:rsidP="00927AD7">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Louth, </w:t>
      </w:r>
      <w:r w:rsidR="7BA6395A" w:rsidRPr="7BA6395A">
        <w:rPr>
          <w:rFonts w:ascii="Aptos" w:eastAsia="Aptos" w:hAnsi="Aptos" w:cs="Aptos"/>
          <w:i/>
          <w:iCs/>
        </w:rPr>
        <w:t>Eusebius</w:t>
      </w:r>
      <w:r w:rsidR="7BA6395A" w:rsidRPr="7BA6395A">
        <w:rPr>
          <w:rFonts w:ascii="Aptos" w:eastAsia="Aptos" w:hAnsi="Aptos" w:cs="Aptos"/>
        </w:rPr>
        <w:t xml:space="preserve">, xxi. </w:t>
      </w:r>
    </w:p>
  </w:footnote>
  <w:footnote w:id="342">
    <w:p w14:paraId="102812FE" w14:textId="1DBCC299" w:rsidR="00927AD7" w:rsidRPr="00D32669" w:rsidRDefault="00927AD7" w:rsidP="008C2434">
      <w:pPr>
        <w:pStyle w:val="FootnoteText"/>
        <w:spacing w:after="120"/>
        <w:rPr>
          <w:color w:val="000000" w:themeColor="text1"/>
        </w:rPr>
      </w:pPr>
      <w:r w:rsidRPr="00D32669">
        <w:rPr>
          <w:rStyle w:val="FootnoteReference"/>
          <w:color w:val="000000" w:themeColor="text1"/>
        </w:rPr>
        <w:footnoteRef/>
      </w:r>
      <w:r w:rsidRPr="00D32669">
        <w:rPr>
          <w:color w:val="000000" w:themeColor="text1"/>
        </w:rPr>
        <w:t xml:space="preserve"> Louth, </w:t>
      </w:r>
      <w:r w:rsidRPr="00D32669">
        <w:rPr>
          <w:i/>
          <w:iCs/>
          <w:color w:val="000000" w:themeColor="text1"/>
        </w:rPr>
        <w:t>Eusebius</w:t>
      </w:r>
      <w:r w:rsidRPr="00D32669">
        <w:rPr>
          <w:color w:val="000000" w:themeColor="text1"/>
        </w:rPr>
        <w:t xml:space="preserve">, </w:t>
      </w:r>
      <w:r w:rsidR="00D32669" w:rsidRPr="00D32669">
        <w:rPr>
          <w:color w:val="000000" w:themeColor="text1"/>
        </w:rPr>
        <w:t>xxi.</w:t>
      </w:r>
    </w:p>
  </w:footnote>
  <w:footnote w:id="343">
    <w:p w14:paraId="22FADAD6" w14:textId="06090DE6" w:rsidR="00927AD7" w:rsidRPr="00B00272" w:rsidRDefault="00927AD7" w:rsidP="00927AD7">
      <w:pPr>
        <w:pStyle w:val="FootnoteText"/>
        <w:spacing w:after="120"/>
        <w:rPr>
          <w:color w:val="000000" w:themeColor="text1"/>
        </w:rPr>
      </w:pPr>
      <w:r w:rsidRPr="00B00272">
        <w:rPr>
          <w:rStyle w:val="FootnoteReference"/>
          <w:color w:val="000000" w:themeColor="text1"/>
        </w:rPr>
        <w:footnoteRef/>
      </w:r>
      <w:r w:rsidRPr="00B00272">
        <w:rPr>
          <w:color w:val="000000" w:themeColor="text1"/>
        </w:rPr>
        <w:t xml:space="preserve"> Louth, </w:t>
      </w:r>
      <w:r w:rsidRPr="00B00272">
        <w:rPr>
          <w:i/>
          <w:iCs/>
          <w:color w:val="000000" w:themeColor="text1"/>
        </w:rPr>
        <w:t>Eusebius</w:t>
      </w:r>
      <w:r w:rsidRPr="00B00272">
        <w:rPr>
          <w:color w:val="000000" w:themeColor="text1"/>
        </w:rPr>
        <w:t xml:space="preserve">, </w:t>
      </w:r>
      <w:r w:rsidR="003409F0" w:rsidRPr="00B00272">
        <w:rPr>
          <w:color w:val="000000" w:themeColor="text1"/>
        </w:rPr>
        <w:t>xxi.</w:t>
      </w:r>
    </w:p>
  </w:footnote>
  <w:footnote w:id="344">
    <w:p w14:paraId="4C871F08" w14:textId="5FAEC968" w:rsidR="00927AD7" w:rsidRPr="00B00272" w:rsidRDefault="00927AD7" w:rsidP="00927AD7">
      <w:pPr>
        <w:pStyle w:val="FootnoteText"/>
        <w:spacing w:after="120"/>
        <w:rPr>
          <w:color w:val="000000" w:themeColor="text1"/>
        </w:rPr>
      </w:pPr>
      <w:r w:rsidRPr="00B00272">
        <w:rPr>
          <w:rStyle w:val="FootnoteReference"/>
          <w:color w:val="000000" w:themeColor="text1"/>
        </w:rPr>
        <w:footnoteRef/>
      </w:r>
      <w:r w:rsidRPr="00B00272">
        <w:rPr>
          <w:color w:val="000000" w:themeColor="text1"/>
        </w:rPr>
        <w:t xml:space="preserve"> Louth, </w:t>
      </w:r>
      <w:r w:rsidRPr="00B00272">
        <w:rPr>
          <w:i/>
          <w:iCs/>
          <w:color w:val="000000" w:themeColor="text1"/>
        </w:rPr>
        <w:t>Eusebius</w:t>
      </w:r>
      <w:r w:rsidRPr="00B00272">
        <w:rPr>
          <w:color w:val="000000" w:themeColor="text1"/>
        </w:rPr>
        <w:t xml:space="preserve">, </w:t>
      </w:r>
      <w:r w:rsidR="00B00272" w:rsidRPr="00B00272">
        <w:rPr>
          <w:color w:val="000000" w:themeColor="text1"/>
        </w:rPr>
        <w:t>xxi.</w:t>
      </w:r>
    </w:p>
  </w:footnote>
  <w:footnote w:id="345">
    <w:p w14:paraId="6704C87C" w14:textId="343A02E9" w:rsidR="00927AD7" w:rsidRPr="00B00272" w:rsidRDefault="00927AD7" w:rsidP="00927AD7">
      <w:pPr>
        <w:pStyle w:val="FootnoteText"/>
        <w:spacing w:after="120"/>
        <w:rPr>
          <w:color w:val="000000" w:themeColor="text1"/>
        </w:rPr>
      </w:pPr>
      <w:r w:rsidRPr="00B00272">
        <w:rPr>
          <w:rStyle w:val="FootnoteReference"/>
          <w:color w:val="000000" w:themeColor="text1"/>
        </w:rPr>
        <w:footnoteRef/>
      </w:r>
      <w:r w:rsidRPr="00B00272">
        <w:rPr>
          <w:color w:val="000000" w:themeColor="text1"/>
        </w:rPr>
        <w:t xml:space="preserve"> Louth, </w:t>
      </w:r>
      <w:r w:rsidRPr="00B00272">
        <w:rPr>
          <w:i/>
          <w:iCs/>
          <w:color w:val="000000" w:themeColor="text1"/>
        </w:rPr>
        <w:t>Eusebius</w:t>
      </w:r>
      <w:r w:rsidRPr="00B00272">
        <w:rPr>
          <w:color w:val="000000" w:themeColor="text1"/>
        </w:rPr>
        <w:t xml:space="preserve">, </w:t>
      </w:r>
      <w:r w:rsidR="00B00272" w:rsidRPr="00B00272">
        <w:rPr>
          <w:color w:val="000000" w:themeColor="text1"/>
        </w:rPr>
        <w:t>xxi.</w:t>
      </w:r>
    </w:p>
  </w:footnote>
  <w:footnote w:id="346">
    <w:p w14:paraId="7FCF56EA" w14:textId="36AAF534" w:rsidR="00260F22" w:rsidRPr="00B00272" w:rsidRDefault="00260F22" w:rsidP="00260F22">
      <w:pPr>
        <w:pStyle w:val="FootnoteText"/>
        <w:spacing w:after="120"/>
        <w:rPr>
          <w:color w:val="000000" w:themeColor="text1"/>
        </w:rPr>
      </w:pPr>
      <w:r w:rsidRPr="00B00272">
        <w:rPr>
          <w:rStyle w:val="FootnoteReference"/>
          <w:color w:val="000000" w:themeColor="text1"/>
        </w:rPr>
        <w:footnoteRef/>
      </w:r>
      <w:r w:rsidRPr="00B00272">
        <w:rPr>
          <w:color w:val="000000" w:themeColor="text1"/>
        </w:rPr>
        <w:t xml:space="preserve"> Louth, </w:t>
      </w:r>
      <w:r w:rsidRPr="00B00272">
        <w:rPr>
          <w:i/>
          <w:iCs/>
          <w:color w:val="000000" w:themeColor="text1"/>
        </w:rPr>
        <w:t>Eusebius</w:t>
      </w:r>
      <w:r w:rsidRPr="00B00272">
        <w:rPr>
          <w:color w:val="000000" w:themeColor="text1"/>
        </w:rPr>
        <w:t xml:space="preserve">, </w:t>
      </w:r>
      <w:r w:rsidR="00B00272" w:rsidRPr="00B00272">
        <w:rPr>
          <w:color w:val="000000" w:themeColor="text1"/>
        </w:rPr>
        <w:t>xxi.</w:t>
      </w:r>
    </w:p>
  </w:footnote>
  <w:footnote w:id="347">
    <w:p w14:paraId="46F4731D" w14:textId="1DD317D2" w:rsidR="00C361ED" w:rsidRDefault="00C361ED" w:rsidP="00C361ED">
      <w:pPr>
        <w:pStyle w:val="FootnoteText"/>
        <w:spacing w:after="120"/>
      </w:pPr>
      <w:r>
        <w:rPr>
          <w:rStyle w:val="FootnoteReference"/>
        </w:rPr>
        <w:footnoteRef/>
      </w:r>
      <w:r>
        <w:t xml:space="preserve"> Louth, </w:t>
      </w:r>
      <w:r w:rsidRPr="00C361ED">
        <w:rPr>
          <w:i/>
          <w:iCs/>
        </w:rPr>
        <w:t>Eusebius</w:t>
      </w:r>
      <w:r>
        <w:t>, xxi.</w:t>
      </w:r>
    </w:p>
  </w:footnote>
  <w:footnote w:id="348">
    <w:p w14:paraId="599FC46D" w14:textId="259ABF6F"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Marcus, </w:t>
      </w:r>
      <w:r w:rsidR="7BA6395A" w:rsidRPr="7BA6395A">
        <w:rPr>
          <w:rFonts w:ascii="Aptos" w:eastAsia="Aptos" w:hAnsi="Aptos" w:cs="Aptos"/>
          <w:i/>
          <w:iCs/>
        </w:rPr>
        <w:t>Sitz</w:t>
      </w:r>
      <w:r w:rsidR="7BA6395A" w:rsidRPr="7BA6395A">
        <w:rPr>
          <w:rFonts w:ascii="Aptos" w:eastAsia="Aptos" w:hAnsi="Aptos" w:cs="Aptos"/>
        </w:rPr>
        <w:t xml:space="preserve">, 442. </w:t>
      </w:r>
      <w:bookmarkStart w:id="13" w:name="_Hlk213141303"/>
      <w:bookmarkEnd w:id="13"/>
    </w:p>
  </w:footnote>
  <w:footnote w:id="349">
    <w:p w14:paraId="613F7CD6" w14:textId="178417E6" w:rsidR="00F2170D" w:rsidRPr="009900BB" w:rsidRDefault="00F2170D" w:rsidP="7BA6395A">
      <w:pPr>
        <w:pStyle w:val="FootnoteText"/>
        <w:spacing w:after="120"/>
        <w:rPr>
          <w:color w:val="000000" w:themeColor="text1"/>
        </w:rPr>
      </w:pPr>
      <w:r w:rsidRPr="7BA6395A">
        <w:rPr>
          <w:rStyle w:val="FootnoteReference"/>
          <w:rFonts w:ascii="Aptos" w:eastAsia="Aptos" w:hAnsi="Aptos" w:cs="Aptos"/>
        </w:rPr>
        <w:footnoteRef/>
      </w:r>
      <w:r w:rsidR="7BA6395A" w:rsidRPr="7BA6395A">
        <w:rPr>
          <w:rFonts w:ascii="Aptos" w:eastAsia="Aptos" w:hAnsi="Aptos" w:cs="Aptos"/>
        </w:rPr>
        <w:t xml:space="preserve"> The death of Peter in Rome in </w:t>
      </w:r>
      <w:r w:rsidR="008A0CB2">
        <w:rPr>
          <w:rFonts w:ascii="Aptos" w:eastAsia="Aptos" w:hAnsi="Aptos" w:cs="Aptos"/>
        </w:rPr>
        <w:t xml:space="preserve">c. </w:t>
      </w:r>
      <w:r w:rsidR="7BA6395A" w:rsidRPr="7BA6395A">
        <w:rPr>
          <w:rFonts w:ascii="Aptos" w:eastAsia="Aptos" w:hAnsi="Aptos" w:cs="Aptos"/>
        </w:rPr>
        <w:t xml:space="preserve">64 CE, under Nero is a Christian tradition. Exactly where and when Peter died and whether he was in Rome during the time of Nero relies upon </w:t>
      </w:r>
      <w:r w:rsidR="008A0CB2">
        <w:rPr>
          <w:rFonts w:ascii="Aptos" w:eastAsia="Aptos" w:hAnsi="Aptos" w:cs="Aptos"/>
        </w:rPr>
        <w:t xml:space="preserve">the </w:t>
      </w:r>
      <w:r w:rsidR="7BA6395A" w:rsidRPr="7BA6395A">
        <w:rPr>
          <w:rFonts w:ascii="Aptos" w:eastAsia="Aptos" w:hAnsi="Aptos" w:cs="Aptos"/>
        </w:rPr>
        <w:t xml:space="preserve">ancient </w:t>
      </w:r>
      <w:r w:rsidR="004E138F">
        <w:rPr>
          <w:rFonts w:ascii="Aptos" w:eastAsia="Aptos" w:hAnsi="Aptos" w:cs="Aptos"/>
        </w:rPr>
        <w:t>p</w:t>
      </w:r>
      <w:r w:rsidR="7BA6395A" w:rsidRPr="7BA6395A">
        <w:rPr>
          <w:rFonts w:ascii="Aptos" w:eastAsia="Aptos" w:hAnsi="Aptos" w:cs="Aptos"/>
        </w:rPr>
        <w:t>atristic witness. Ignatius (c. 100 CE) refer</w:t>
      </w:r>
      <w:r w:rsidR="008A0CB2">
        <w:rPr>
          <w:rFonts w:ascii="Aptos" w:eastAsia="Aptos" w:hAnsi="Aptos" w:cs="Aptos"/>
        </w:rPr>
        <w:t>red</w:t>
      </w:r>
      <w:r w:rsidR="7BA6395A" w:rsidRPr="7BA6395A">
        <w:rPr>
          <w:rFonts w:ascii="Aptos" w:eastAsia="Aptos" w:hAnsi="Aptos" w:cs="Aptos"/>
        </w:rPr>
        <w:t xml:space="preserve"> to </w:t>
      </w:r>
      <w:r w:rsidR="008A0CB2">
        <w:rPr>
          <w:rFonts w:ascii="Aptos" w:eastAsia="Aptos" w:hAnsi="Aptos" w:cs="Aptos"/>
        </w:rPr>
        <w:t xml:space="preserve">the deaths of </w:t>
      </w:r>
      <w:r w:rsidR="7BA6395A" w:rsidRPr="7BA6395A">
        <w:rPr>
          <w:rFonts w:ascii="Aptos" w:eastAsia="Aptos" w:hAnsi="Aptos" w:cs="Aptos"/>
        </w:rPr>
        <w:t xml:space="preserve">Peter and Paul in Rome. Irenaeus (180 CE) wrote in </w:t>
      </w:r>
      <w:r w:rsidR="7BA6395A" w:rsidRPr="7BA6395A">
        <w:rPr>
          <w:rFonts w:ascii="Aptos" w:eastAsia="Aptos" w:hAnsi="Aptos" w:cs="Aptos"/>
          <w:i/>
          <w:iCs/>
        </w:rPr>
        <w:t>Against Heresies</w:t>
      </w:r>
      <w:r w:rsidR="7BA6395A" w:rsidRPr="7BA6395A">
        <w:rPr>
          <w:rFonts w:ascii="Aptos" w:eastAsia="Aptos" w:hAnsi="Aptos" w:cs="Aptos"/>
        </w:rPr>
        <w:t>, that Peter and Paul organized a church in Rome together. Clement of Alexandria and Origen attest to Peter in Rome with Origen adding th</w:t>
      </w:r>
      <w:r w:rsidR="00C22B8F">
        <w:rPr>
          <w:rFonts w:ascii="Aptos" w:eastAsia="Aptos" w:hAnsi="Aptos" w:cs="Aptos"/>
        </w:rPr>
        <w:t>at</w:t>
      </w:r>
      <w:r w:rsidR="7BA6395A" w:rsidRPr="7BA6395A">
        <w:rPr>
          <w:rFonts w:ascii="Aptos" w:eastAsia="Aptos" w:hAnsi="Aptos" w:cs="Aptos"/>
        </w:rPr>
        <w:t xml:space="preserve"> Peter presided over the Roman church until his death</w:t>
      </w:r>
      <w:r w:rsidR="008A0CB2">
        <w:rPr>
          <w:rFonts w:ascii="Aptos" w:eastAsia="Aptos" w:hAnsi="Aptos" w:cs="Aptos"/>
        </w:rPr>
        <w:t xml:space="preserve"> there</w:t>
      </w:r>
      <w:r w:rsidR="7BA6395A" w:rsidRPr="7BA6395A">
        <w:rPr>
          <w:rFonts w:ascii="Aptos" w:eastAsia="Aptos" w:hAnsi="Aptos" w:cs="Aptos"/>
        </w:rPr>
        <w:t>. Tertullian in the early second century implied that Peter had been crucified</w:t>
      </w:r>
      <w:r w:rsidR="008A0CB2">
        <w:rPr>
          <w:rFonts w:ascii="Aptos" w:eastAsia="Aptos" w:hAnsi="Aptos" w:cs="Aptos"/>
        </w:rPr>
        <w:t xml:space="preserve"> there</w:t>
      </w:r>
      <w:r w:rsidR="7BA6395A" w:rsidRPr="7BA6395A">
        <w:rPr>
          <w:rFonts w:ascii="Aptos" w:eastAsia="Aptos" w:hAnsi="Aptos" w:cs="Aptos"/>
        </w:rPr>
        <w:t xml:space="preserve">. Eusebius in the third century CE notes in </w:t>
      </w:r>
      <w:r w:rsidR="7BA6395A" w:rsidRPr="7BA6395A">
        <w:rPr>
          <w:rFonts w:ascii="Aptos" w:eastAsia="Aptos" w:hAnsi="Aptos" w:cs="Aptos"/>
          <w:i/>
          <w:iCs/>
        </w:rPr>
        <w:t>History</w:t>
      </w:r>
      <w:r w:rsidR="7BA6395A" w:rsidRPr="7BA6395A">
        <w:rPr>
          <w:rFonts w:ascii="Aptos" w:eastAsia="Aptos" w:hAnsi="Aptos" w:cs="Aptos"/>
        </w:rPr>
        <w:t>, that Linus succeeded Peter as Bishop of Rome (3.4). The tradition of Peter’s death coincid</w:t>
      </w:r>
      <w:r w:rsidR="008A0CB2">
        <w:rPr>
          <w:rFonts w:ascii="Aptos" w:eastAsia="Aptos" w:hAnsi="Aptos" w:cs="Aptos"/>
        </w:rPr>
        <w:t xml:space="preserve">ing </w:t>
      </w:r>
      <w:r w:rsidR="7BA6395A" w:rsidRPr="7BA6395A">
        <w:rPr>
          <w:rFonts w:ascii="Aptos" w:eastAsia="Aptos" w:hAnsi="Aptos" w:cs="Aptos"/>
        </w:rPr>
        <w:t xml:space="preserve">with the </w:t>
      </w:r>
      <w:r w:rsidR="008A0CB2">
        <w:rPr>
          <w:rFonts w:ascii="Aptos" w:eastAsia="Aptos" w:hAnsi="Aptos" w:cs="Aptos"/>
        </w:rPr>
        <w:t>g</w:t>
      </w:r>
      <w:r w:rsidR="7BA6395A" w:rsidRPr="7BA6395A">
        <w:rPr>
          <w:rFonts w:ascii="Aptos" w:eastAsia="Aptos" w:hAnsi="Aptos" w:cs="Aptos"/>
        </w:rPr>
        <w:t xml:space="preserve">reat </w:t>
      </w:r>
      <w:r w:rsidR="008A0CB2">
        <w:rPr>
          <w:rFonts w:ascii="Aptos" w:eastAsia="Aptos" w:hAnsi="Aptos" w:cs="Aptos"/>
        </w:rPr>
        <w:t>f</w:t>
      </w:r>
      <w:r w:rsidR="7BA6395A" w:rsidRPr="7BA6395A">
        <w:rPr>
          <w:rFonts w:ascii="Aptos" w:eastAsia="Aptos" w:hAnsi="Aptos" w:cs="Aptos"/>
        </w:rPr>
        <w:t>ire in Rome that Nero supposedly blamed on the Christians in 64 CE,</w:t>
      </w:r>
      <w:r w:rsidR="008A0CB2">
        <w:rPr>
          <w:rFonts w:ascii="Aptos" w:eastAsia="Aptos" w:hAnsi="Aptos" w:cs="Aptos"/>
        </w:rPr>
        <w:t xml:space="preserve"> is reason for the</w:t>
      </w:r>
      <w:r w:rsidR="7BA6395A" w:rsidRPr="7BA6395A">
        <w:rPr>
          <w:rFonts w:ascii="Aptos" w:eastAsia="Aptos" w:hAnsi="Aptos" w:cs="Aptos"/>
        </w:rPr>
        <w:t xml:space="preserve"> dat</w:t>
      </w:r>
      <w:r w:rsidR="008A0CB2">
        <w:rPr>
          <w:rFonts w:ascii="Aptos" w:eastAsia="Aptos" w:hAnsi="Aptos" w:cs="Aptos"/>
        </w:rPr>
        <w:t>ing</w:t>
      </w:r>
      <w:r w:rsidR="7BA6395A" w:rsidRPr="7BA6395A">
        <w:rPr>
          <w:rFonts w:ascii="Aptos" w:eastAsia="Aptos" w:hAnsi="Aptos" w:cs="Aptos"/>
        </w:rPr>
        <w:t xml:space="preserve"> </w:t>
      </w:r>
      <w:r w:rsidR="008A0CB2">
        <w:rPr>
          <w:rFonts w:ascii="Aptos" w:eastAsia="Aptos" w:hAnsi="Aptos" w:cs="Aptos"/>
        </w:rPr>
        <w:t xml:space="preserve">of </w:t>
      </w:r>
      <w:r w:rsidR="7BA6395A" w:rsidRPr="7BA6395A">
        <w:rPr>
          <w:rFonts w:ascii="Aptos" w:eastAsia="Aptos" w:hAnsi="Aptos" w:cs="Aptos"/>
        </w:rPr>
        <w:t>Peter’s death coincides with Nero</w:t>
      </w:r>
      <w:r w:rsidR="008A0CB2">
        <w:rPr>
          <w:rFonts w:ascii="Aptos" w:eastAsia="Aptos" w:hAnsi="Aptos" w:cs="Aptos"/>
        </w:rPr>
        <w:t>nian events</w:t>
      </w:r>
      <w:r w:rsidR="7BA6395A" w:rsidRPr="7BA6395A">
        <w:rPr>
          <w:rFonts w:ascii="Aptos" w:eastAsia="Aptos" w:hAnsi="Aptos" w:cs="Aptos"/>
        </w:rPr>
        <w:t xml:space="preserve">, who himself died in </w:t>
      </w:r>
      <w:r w:rsidR="7BA6395A" w:rsidRPr="009900BB">
        <w:rPr>
          <w:rFonts w:ascii="Aptos" w:eastAsia="Aptos" w:hAnsi="Aptos" w:cs="Aptos"/>
          <w:color w:val="000000" w:themeColor="text1"/>
        </w:rPr>
        <w:t>68</w:t>
      </w:r>
      <w:r w:rsidR="008A0CB2">
        <w:rPr>
          <w:rFonts w:ascii="Aptos" w:eastAsia="Aptos" w:hAnsi="Aptos" w:cs="Aptos"/>
          <w:color w:val="000000" w:themeColor="text1"/>
        </w:rPr>
        <w:t xml:space="preserve"> CE</w:t>
      </w:r>
      <w:r w:rsidR="7BA6395A" w:rsidRPr="009900BB">
        <w:rPr>
          <w:rFonts w:ascii="Aptos" w:eastAsia="Aptos" w:hAnsi="Aptos" w:cs="Aptos"/>
          <w:color w:val="000000" w:themeColor="text1"/>
        </w:rPr>
        <w:t xml:space="preserve">. </w:t>
      </w:r>
    </w:p>
  </w:footnote>
  <w:footnote w:id="350">
    <w:p w14:paraId="5A3DEC0A" w14:textId="500ACAD8" w:rsidR="00BF7327" w:rsidRPr="009900BB" w:rsidRDefault="00BF7327" w:rsidP="00F97D17">
      <w:pPr>
        <w:pStyle w:val="FootnoteText"/>
        <w:spacing w:after="120"/>
        <w:rPr>
          <w:color w:val="000000" w:themeColor="text1"/>
        </w:rPr>
      </w:pPr>
      <w:r w:rsidRPr="009900BB">
        <w:rPr>
          <w:rStyle w:val="FootnoteReference"/>
          <w:color w:val="000000" w:themeColor="text1"/>
        </w:rPr>
        <w:footnoteRef/>
      </w:r>
      <w:r w:rsidRPr="009900BB">
        <w:rPr>
          <w:color w:val="000000" w:themeColor="text1"/>
        </w:rPr>
        <w:t xml:space="preserve"> Marcus, </w:t>
      </w:r>
      <w:r w:rsidR="00E27C56" w:rsidRPr="009900BB">
        <w:rPr>
          <w:i/>
          <w:iCs/>
          <w:color w:val="000000" w:themeColor="text1"/>
        </w:rPr>
        <w:t>Mark 1-</w:t>
      </w:r>
      <w:r w:rsidR="00F97D17" w:rsidRPr="009900BB">
        <w:rPr>
          <w:i/>
          <w:iCs/>
          <w:color w:val="000000" w:themeColor="text1"/>
        </w:rPr>
        <w:t>8</w:t>
      </w:r>
      <w:r w:rsidR="00F97D17" w:rsidRPr="009900BB">
        <w:rPr>
          <w:color w:val="000000" w:themeColor="text1"/>
        </w:rPr>
        <w:t xml:space="preserve">, </w:t>
      </w:r>
      <w:r w:rsidR="009900BB" w:rsidRPr="009900BB">
        <w:rPr>
          <w:color w:val="000000" w:themeColor="text1"/>
        </w:rPr>
        <w:t>22.</w:t>
      </w:r>
    </w:p>
  </w:footnote>
  <w:footnote w:id="351">
    <w:p w14:paraId="40FE0FAE" w14:textId="137D0BDD" w:rsidR="00BF7327" w:rsidRPr="009900BB" w:rsidRDefault="00BF7327" w:rsidP="00E27C56">
      <w:pPr>
        <w:pStyle w:val="FootnoteText"/>
        <w:spacing w:after="120"/>
        <w:rPr>
          <w:color w:val="000000" w:themeColor="text1"/>
        </w:rPr>
      </w:pPr>
      <w:r w:rsidRPr="009900BB">
        <w:rPr>
          <w:rStyle w:val="FootnoteReference"/>
          <w:color w:val="000000" w:themeColor="text1"/>
        </w:rPr>
        <w:footnoteRef/>
      </w:r>
      <w:r w:rsidRPr="009900BB">
        <w:rPr>
          <w:color w:val="000000" w:themeColor="text1"/>
        </w:rPr>
        <w:t xml:space="preserve"> Marcus, </w:t>
      </w:r>
      <w:r w:rsidRPr="009900BB">
        <w:rPr>
          <w:i/>
          <w:iCs/>
          <w:color w:val="000000" w:themeColor="text1"/>
        </w:rPr>
        <w:t>Mark 1-</w:t>
      </w:r>
      <w:r w:rsidR="00E27C56" w:rsidRPr="009900BB">
        <w:rPr>
          <w:i/>
          <w:iCs/>
          <w:color w:val="000000" w:themeColor="text1"/>
        </w:rPr>
        <w:t>8,</w:t>
      </w:r>
      <w:r w:rsidR="00E27C56" w:rsidRPr="009900BB">
        <w:rPr>
          <w:color w:val="000000" w:themeColor="text1"/>
        </w:rPr>
        <w:t xml:space="preserve"> </w:t>
      </w:r>
      <w:r w:rsidR="00E848E0" w:rsidRPr="009900BB">
        <w:rPr>
          <w:color w:val="000000" w:themeColor="text1"/>
        </w:rPr>
        <w:t>2</w:t>
      </w:r>
      <w:r w:rsidR="00517EC5">
        <w:rPr>
          <w:color w:val="000000" w:themeColor="text1"/>
        </w:rPr>
        <w:t>3</w:t>
      </w:r>
      <w:r w:rsidR="00E27C56" w:rsidRPr="009900BB">
        <w:rPr>
          <w:color w:val="000000" w:themeColor="text1"/>
        </w:rPr>
        <w:t>.</w:t>
      </w:r>
    </w:p>
  </w:footnote>
  <w:footnote w:id="352">
    <w:p w14:paraId="647DA779" w14:textId="33119B47" w:rsidR="00C76E5B" w:rsidRDefault="00C76E5B" w:rsidP="008C2434">
      <w:pPr>
        <w:pStyle w:val="FootnoteText"/>
        <w:spacing w:after="120"/>
      </w:pPr>
      <w:r>
        <w:rPr>
          <w:rStyle w:val="FootnoteReference"/>
        </w:rPr>
        <w:footnoteRef/>
      </w:r>
      <w:r>
        <w:t xml:space="preserve"> Marcus, </w:t>
      </w:r>
      <w:r w:rsidRPr="00D02E95">
        <w:rPr>
          <w:i/>
          <w:iCs/>
        </w:rPr>
        <w:t>Mark 1-8</w:t>
      </w:r>
      <w:r>
        <w:t xml:space="preserve">, </w:t>
      </w:r>
      <w:r w:rsidR="00D02E95">
        <w:t>23.</w:t>
      </w:r>
    </w:p>
  </w:footnote>
  <w:footnote w:id="353">
    <w:p w14:paraId="7DB2AECD" w14:textId="4E5D8019" w:rsidR="00F97D17" w:rsidRPr="009900BB" w:rsidRDefault="00F97D17" w:rsidP="00F97D17">
      <w:pPr>
        <w:pStyle w:val="FootnoteText"/>
        <w:spacing w:after="120"/>
        <w:rPr>
          <w:color w:val="000000" w:themeColor="text1"/>
        </w:rPr>
      </w:pPr>
      <w:r w:rsidRPr="009900BB">
        <w:rPr>
          <w:rStyle w:val="FootnoteReference"/>
          <w:color w:val="000000" w:themeColor="text1"/>
        </w:rPr>
        <w:footnoteRef/>
      </w:r>
      <w:r w:rsidRPr="009900BB">
        <w:rPr>
          <w:color w:val="000000" w:themeColor="text1"/>
        </w:rPr>
        <w:t xml:space="preserve"> Marcus, </w:t>
      </w:r>
      <w:r w:rsidRPr="009900BB">
        <w:rPr>
          <w:i/>
          <w:iCs/>
          <w:color w:val="000000" w:themeColor="text1"/>
        </w:rPr>
        <w:t>Mark 1-8,</w:t>
      </w:r>
      <w:r w:rsidRPr="009900BB">
        <w:rPr>
          <w:color w:val="000000" w:themeColor="text1"/>
        </w:rPr>
        <w:t xml:space="preserve"> </w:t>
      </w:r>
      <w:r w:rsidR="00E848E0" w:rsidRPr="009900BB">
        <w:rPr>
          <w:color w:val="000000" w:themeColor="text1"/>
        </w:rPr>
        <w:t>21-24.</w:t>
      </w:r>
      <w:r w:rsidRPr="009900BB">
        <w:rPr>
          <w:color w:val="000000" w:themeColor="text1"/>
        </w:rPr>
        <w:t xml:space="preserve"> </w:t>
      </w:r>
    </w:p>
  </w:footnote>
  <w:footnote w:id="354">
    <w:p w14:paraId="5577E186" w14:textId="2355CA57" w:rsidR="00F2170D" w:rsidRPr="00962928" w:rsidRDefault="00F2170D" w:rsidP="7BA6395A">
      <w:pPr>
        <w:pStyle w:val="FootnoteText"/>
        <w:spacing w:after="120"/>
        <w:rPr>
          <w:color w:val="FF0000"/>
        </w:rPr>
      </w:pPr>
      <w:r w:rsidRPr="7BA6395A">
        <w:rPr>
          <w:rStyle w:val="FootnoteReference"/>
          <w:rFonts w:ascii="Aptos" w:eastAsia="Aptos" w:hAnsi="Aptos" w:cs="Aptos"/>
        </w:rPr>
        <w:footnoteRef/>
      </w:r>
      <w:r w:rsidR="7BA6395A" w:rsidRPr="7BA6395A">
        <w:rPr>
          <w:rFonts w:ascii="Aptos" w:eastAsia="Aptos" w:hAnsi="Aptos" w:cs="Aptos"/>
        </w:rPr>
        <w:t xml:space="preserve"> Irenaeus, </w:t>
      </w:r>
      <w:r w:rsidR="7BA6395A" w:rsidRPr="7BA6395A">
        <w:rPr>
          <w:rFonts w:ascii="Aptos" w:eastAsia="Aptos" w:hAnsi="Aptos" w:cs="Aptos"/>
          <w:i/>
          <w:iCs/>
        </w:rPr>
        <w:t>Against Heresies</w:t>
      </w:r>
      <w:r w:rsidR="7BA6395A" w:rsidRPr="7BA6395A">
        <w:rPr>
          <w:rFonts w:ascii="Aptos" w:eastAsia="Aptos" w:hAnsi="Aptos" w:cs="Aptos"/>
        </w:rPr>
        <w:t>, 33:4</w:t>
      </w:r>
      <w:r w:rsidR="0016581C">
        <w:rPr>
          <w:rFonts w:ascii="Aptos" w:eastAsia="Aptos" w:hAnsi="Aptos" w:cs="Aptos"/>
        </w:rPr>
        <w:t xml:space="preserve">. Irenaeus reports that </w:t>
      </w:r>
      <w:r w:rsidR="7BA6395A" w:rsidRPr="7BA6395A">
        <w:rPr>
          <w:rFonts w:ascii="Aptos" w:eastAsia="Aptos" w:hAnsi="Aptos" w:cs="Aptos"/>
        </w:rPr>
        <w:t xml:space="preserve">‘Papias, who had listened to John and was later a companion of Polycarp, and who lived at a very late date, bears written testimony in the fourth of his books; he </w:t>
      </w:r>
      <w:proofErr w:type="gramStart"/>
      <w:r w:rsidR="7BA6395A" w:rsidRPr="7BA6395A">
        <w:rPr>
          <w:rFonts w:ascii="Aptos" w:eastAsia="Aptos" w:hAnsi="Aptos" w:cs="Aptos"/>
        </w:rPr>
        <w:t>composed</w:t>
      </w:r>
      <w:proofErr w:type="gramEnd"/>
      <w:r w:rsidR="7BA6395A" w:rsidRPr="7BA6395A">
        <w:rPr>
          <w:rFonts w:ascii="Aptos" w:eastAsia="Aptos" w:hAnsi="Aptos" w:cs="Aptos"/>
        </w:rPr>
        <w:t xml:space="preserve"> five.’ Eusebius points out that there is some doubt </w:t>
      </w:r>
      <w:proofErr w:type="gramStart"/>
      <w:r w:rsidR="7BA6395A" w:rsidRPr="7BA6395A">
        <w:rPr>
          <w:rFonts w:ascii="Aptos" w:eastAsia="Aptos" w:hAnsi="Aptos" w:cs="Aptos"/>
        </w:rPr>
        <w:t>in regard to</w:t>
      </w:r>
      <w:proofErr w:type="gramEnd"/>
      <w:r w:rsidR="7BA6395A" w:rsidRPr="7BA6395A">
        <w:rPr>
          <w:rFonts w:ascii="Aptos" w:eastAsia="Aptos" w:hAnsi="Aptos" w:cs="Aptos"/>
        </w:rPr>
        <w:t xml:space="preserve"> whom Papias heard, as John the </w:t>
      </w:r>
      <w:r w:rsidR="00B72606">
        <w:rPr>
          <w:rFonts w:ascii="Aptos" w:eastAsia="Aptos" w:hAnsi="Aptos" w:cs="Aptos"/>
        </w:rPr>
        <w:t>P</w:t>
      </w:r>
      <w:r w:rsidR="7BA6395A" w:rsidRPr="7BA6395A">
        <w:rPr>
          <w:rFonts w:ascii="Aptos" w:eastAsia="Aptos" w:hAnsi="Aptos" w:cs="Aptos"/>
        </w:rPr>
        <w:t>resbyter, is not one in the same John and the great apostle (</w:t>
      </w:r>
      <w:r w:rsidR="7BA6395A" w:rsidRPr="0006443D">
        <w:rPr>
          <w:rFonts w:ascii="Aptos" w:eastAsia="Aptos" w:hAnsi="Aptos" w:cs="Aptos"/>
          <w:i/>
          <w:iCs/>
        </w:rPr>
        <w:t>History of the Church</w:t>
      </w:r>
      <w:r w:rsidR="7BA6395A" w:rsidRPr="7BA6395A">
        <w:rPr>
          <w:rFonts w:ascii="Aptos" w:eastAsia="Aptos" w:hAnsi="Aptos" w:cs="Aptos"/>
        </w:rPr>
        <w:t xml:space="preserve">, 3:39). Eusebius notes that in the preface to the Papias’s </w:t>
      </w:r>
      <w:proofErr w:type="gramStart"/>
      <w:r w:rsidR="7BA6395A" w:rsidRPr="7BA6395A">
        <w:rPr>
          <w:rFonts w:ascii="Aptos" w:eastAsia="Aptos" w:hAnsi="Aptos" w:cs="Aptos"/>
          <w:i/>
          <w:iCs/>
        </w:rPr>
        <w:t>The</w:t>
      </w:r>
      <w:proofErr w:type="gramEnd"/>
      <w:r w:rsidR="7BA6395A" w:rsidRPr="7BA6395A">
        <w:rPr>
          <w:rFonts w:ascii="Aptos" w:eastAsia="Aptos" w:hAnsi="Aptos" w:cs="Aptos"/>
          <w:i/>
          <w:iCs/>
        </w:rPr>
        <w:t xml:space="preserve"> Sayings of the Lord Explained</w:t>
      </w:r>
      <w:r w:rsidR="7BA6395A" w:rsidRPr="7BA6395A">
        <w:rPr>
          <w:rFonts w:ascii="Aptos" w:eastAsia="Aptos" w:hAnsi="Aptos" w:cs="Aptos"/>
        </w:rPr>
        <w:t xml:space="preserve">, Irenaeus states that Papias made it clear that he was never a hearer of or eyewitness to holy apostles, and learned what he heard, from former pupils. </w:t>
      </w:r>
    </w:p>
  </w:footnote>
  <w:footnote w:id="355">
    <w:p w14:paraId="7313BF39" w14:textId="3DA6773F" w:rsidR="00F2170D" w:rsidRPr="00962928" w:rsidRDefault="00F2170D" w:rsidP="003502B1">
      <w:pPr>
        <w:pStyle w:val="FootnoteText"/>
        <w:tabs>
          <w:tab w:val="center" w:pos="4680"/>
        </w:tabs>
        <w:spacing w:after="120"/>
      </w:pPr>
      <w:r w:rsidRPr="7BA6395A">
        <w:rPr>
          <w:rStyle w:val="FootnoteReference"/>
          <w:rFonts w:ascii="Aptos" w:eastAsia="Aptos" w:hAnsi="Aptos" w:cs="Aptos"/>
        </w:rPr>
        <w:footnoteRef/>
      </w:r>
      <w:r w:rsidR="7BA6395A" w:rsidRPr="7BA6395A">
        <w:rPr>
          <w:rFonts w:ascii="Aptos" w:eastAsia="Aptos" w:hAnsi="Aptos" w:cs="Aptos"/>
        </w:rPr>
        <w:t xml:space="preserve"> Eusebius, </w:t>
      </w:r>
      <w:r w:rsidR="7BA6395A" w:rsidRPr="7BA6395A">
        <w:rPr>
          <w:rFonts w:ascii="Aptos" w:eastAsia="Aptos" w:hAnsi="Aptos" w:cs="Aptos"/>
          <w:i/>
          <w:iCs/>
        </w:rPr>
        <w:t>History</w:t>
      </w:r>
      <w:r w:rsidR="7BA6395A" w:rsidRPr="7BA6395A">
        <w:rPr>
          <w:rFonts w:ascii="Aptos" w:eastAsia="Aptos" w:hAnsi="Aptos" w:cs="Aptos"/>
        </w:rPr>
        <w:t>, 3:39.</w:t>
      </w:r>
      <w:r w:rsidR="003502B1">
        <w:rPr>
          <w:rFonts w:ascii="Aptos" w:eastAsia="Aptos" w:hAnsi="Aptos" w:cs="Aptos"/>
        </w:rPr>
        <w:tab/>
      </w:r>
    </w:p>
  </w:footnote>
  <w:footnote w:id="356">
    <w:p w14:paraId="579BDCF9" w14:textId="0413D368"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Telford, </w:t>
      </w:r>
      <w:r w:rsidR="7BA6395A" w:rsidRPr="7BA6395A">
        <w:rPr>
          <w:rFonts w:ascii="Aptos" w:eastAsia="Aptos" w:hAnsi="Aptos" w:cs="Aptos"/>
          <w:i/>
          <w:iCs/>
        </w:rPr>
        <w:t>Writing on Mark</w:t>
      </w:r>
      <w:r w:rsidR="7BA6395A" w:rsidRPr="7BA6395A">
        <w:rPr>
          <w:rFonts w:ascii="Aptos" w:eastAsia="Aptos" w:hAnsi="Aptos" w:cs="Aptos"/>
        </w:rPr>
        <w:t>; 328-29;</w:t>
      </w:r>
      <w:r w:rsidR="00462958">
        <w:rPr>
          <w:rFonts w:ascii="Aptos" w:eastAsia="Aptos" w:hAnsi="Aptos" w:cs="Aptos"/>
        </w:rPr>
        <w:t xml:space="preserve"> In regard to authorship Telford cites</w:t>
      </w:r>
      <w:r w:rsidR="001F2CEF">
        <w:rPr>
          <w:rFonts w:ascii="Aptos" w:eastAsia="Aptos" w:hAnsi="Aptos" w:cs="Aptos"/>
        </w:rPr>
        <w:t xml:space="preserve"> </w:t>
      </w:r>
      <w:r w:rsidR="7BA6395A" w:rsidRPr="7BA6395A">
        <w:rPr>
          <w:rFonts w:ascii="Aptos" w:eastAsia="Aptos" w:hAnsi="Aptos" w:cs="Aptos"/>
        </w:rPr>
        <w:t xml:space="preserve">Black, </w:t>
      </w:r>
      <w:r w:rsidR="7BA6395A" w:rsidRPr="7BA6395A">
        <w:rPr>
          <w:rFonts w:ascii="Aptos" w:eastAsia="Aptos" w:hAnsi="Aptos" w:cs="Aptos"/>
          <w:i/>
          <w:iCs/>
        </w:rPr>
        <w:t>Apostolic Interpreter</w:t>
      </w:r>
      <w:r w:rsidR="7BA6395A" w:rsidRPr="7BA6395A">
        <w:rPr>
          <w:rFonts w:ascii="Aptos" w:eastAsia="Aptos" w:hAnsi="Aptos" w:cs="Aptos"/>
        </w:rPr>
        <w:t xml:space="preserve">, (2001); Hengel, </w:t>
      </w:r>
      <w:r w:rsidR="7BA6395A" w:rsidRPr="7BA6395A">
        <w:rPr>
          <w:rFonts w:ascii="Aptos" w:eastAsia="Aptos" w:hAnsi="Aptos" w:cs="Aptos"/>
          <w:i/>
          <w:iCs/>
        </w:rPr>
        <w:t>Time of Origin</w:t>
      </w:r>
      <w:r w:rsidR="7BA6395A" w:rsidRPr="7BA6395A">
        <w:rPr>
          <w:rFonts w:ascii="Aptos" w:eastAsia="Aptos" w:hAnsi="Aptos" w:cs="Aptos"/>
        </w:rPr>
        <w:t xml:space="preserve">, 1-30 (1985); Marcus, </w:t>
      </w:r>
      <w:r w:rsidR="7BA6395A" w:rsidRPr="7BA6395A">
        <w:rPr>
          <w:rFonts w:ascii="Aptos" w:eastAsia="Aptos" w:hAnsi="Aptos" w:cs="Aptos"/>
          <w:i/>
          <w:iCs/>
        </w:rPr>
        <w:t>Mark 1-8</w:t>
      </w:r>
      <w:r w:rsidR="7BA6395A" w:rsidRPr="7BA6395A">
        <w:rPr>
          <w:rFonts w:ascii="Aptos" w:eastAsia="Aptos" w:hAnsi="Aptos" w:cs="Aptos"/>
        </w:rPr>
        <w:t xml:space="preserve">, 19-28 (2000); Kelly, </w:t>
      </w:r>
      <w:r w:rsidR="7BA6395A" w:rsidRPr="7BA6395A">
        <w:rPr>
          <w:rFonts w:ascii="Aptos" w:eastAsia="Aptos" w:hAnsi="Aptos" w:cs="Aptos"/>
          <w:i/>
          <w:iCs/>
        </w:rPr>
        <w:t>The Patristic Biography of Mark</w:t>
      </w:r>
      <w:r w:rsidR="7BA6395A" w:rsidRPr="7BA6395A">
        <w:rPr>
          <w:rFonts w:ascii="Aptos" w:eastAsia="Aptos" w:hAnsi="Aptos" w:cs="Aptos"/>
        </w:rPr>
        <w:t xml:space="preserve">, 39-44 (1983); Moloney, </w:t>
      </w:r>
      <w:r w:rsidR="7BA6395A" w:rsidRPr="7BA6395A">
        <w:rPr>
          <w:rFonts w:ascii="Aptos" w:eastAsia="Aptos" w:hAnsi="Aptos" w:cs="Aptos"/>
          <w:i/>
          <w:iCs/>
        </w:rPr>
        <w:t xml:space="preserve">Mark, Storyteller </w:t>
      </w:r>
      <w:r w:rsidR="7BA6395A" w:rsidRPr="7BA6395A">
        <w:rPr>
          <w:rFonts w:ascii="Aptos" w:eastAsia="Aptos" w:hAnsi="Aptos" w:cs="Aptos"/>
        </w:rPr>
        <w:t xml:space="preserve">(2004); </w:t>
      </w:r>
      <w:proofErr w:type="spellStart"/>
      <w:r w:rsidR="7BA6395A" w:rsidRPr="7BA6395A">
        <w:rPr>
          <w:rFonts w:ascii="Aptos" w:eastAsia="Aptos" w:hAnsi="Aptos" w:cs="Aptos"/>
        </w:rPr>
        <w:t>Nineham</w:t>
      </w:r>
      <w:proofErr w:type="spellEnd"/>
      <w:r w:rsidR="7BA6395A" w:rsidRPr="7BA6395A">
        <w:rPr>
          <w:rFonts w:ascii="Aptos" w:eastAsia="Aptos" w:hAnsi="Aptos" w:cs="Aptos"/>
        </w:rPr>
        <w:t xml:space="preserve">, </w:t>
      </w:r>
      <w:r w:rsidR="7BA6395A" w:rsidRPr="7BA6395A">
        <w:rPr>
          <w:rFonts w:ascii="Aptos" w:eastAsia="Aptos" w:hAnsi="Aptos" w:cs="Aptos"/>
          <w:i/>
          <w:iCs/>
        </w:rPr>
        <w:t>Eye-Witness Testimony</w:t>
      </w:r>
      <w:r w:rsidR="7BA6395A" w:rsidRPr="7BA6395A">
        <w:rPr>
          <w:rFonts w:ascii="Aptos" w:eastAsia="Aptos" w:hAnsi="Aptos" w:cs="Aptos"/>
        </w:rPr>
        <w:t xml:space="preserve">, 13-25, 243-52 (vol 9), 253-64 (vol 11) (1960); Orchard, </w:t>
      </w:r>
      <w:r w:rsidR="7BA6395A" w:rsidRPr="7BA6395A">
        <w:rPr>
          <w:rFonts w:ascii="Aptos" w:eastAsia="Aptos" w:hAnsi="Aptos" w:cs="Aptos"/>
          <w:i/>
          <w:iCs/>
        </w:rPr>
        <w:t>Making and Publication of Mark’s Gospel,</w:t>
      </w:r>
      <w:r w:rsidR="7BA6395A" w:rsidRPr="7BA6395A">
        <w:rPr>
          <w:rFonts w:ascii="Aptos" w:eastAsia="Aptos" w:hAnsi="Aptos" w:cs="Aptos"/>
        </w:rPr>
        <w:t xml:space="preserve"> 369-93 (1993); Parker, </w:t>
      </w:r>
      <w:r w:rsidR="7BA6395A" w:rsidRPr="7BA6395A">
        <w:rPr>
          <w:rFonts w:ascii="Aptos" w:eastAsia="Aptos" w:hAnsi="Aptos" w:cs="Aptos"/>
          <w:i/>
          <w:iCs/>
        </w:rPr>
        <w:t>Authorship of the Second Gospel</w:t>
      </w:r>
      <w:r w:rsidR="7BA6395A" w:rsidRPr="7BA6395A">
        <w:rPr>
          <w:rFonts w:ascii="Aptos" w:eastAsia="Aptos" w:hAnsi="Aptos" w:cs="Aptos"/>
        </w:rPr>
        <w:t xml:space="preserve">, 4-9 (1978); Shepard, </w:t>
      </w:r>
      <w:r w:rsidR="7BA6395A" w:rsidRPr="7BA6395A">
        <w:rPr>
          <w:rFonts w:ascii="Aptos" w:eastAsia="Aptos" w:hAnsi="Aptos" w:cs="Aptos"/>
          <w:i/>
          <w:iCs/>
        </w:rPr>
        <w:t>Papias</w:t>
      </w:r>
      <w:r w:rsidR="7BA6395A" w:rsidRPr="7BA6395A">
        <w:rPr>
          <w:rFonts w:ascii="Aptos" w:eastAsia="Aptos" w:hAnsi="Aptos" w:cs="Aptos"/>
        </w:rPr>
        <w:t xml:space="preserve">, 648 (1962); </w:t>
      </w:r>
      <w:proofErr w:type="spellStart"/>
      <w:r w:rsidR="7BA6395A" w:rsidRPr="7BA6395A">
        <w:rPr>
          <w:rFonts w:ascii="Aptos" w:eastAsia="Aptos" w:hAnsi="Aptos" w:cs="Aptos"/>
        </w:rPr>
        <w:t>Trevitt</w:t>
      </w:r>
      <w:proofErr w:type="spellEnd"/>
      <w:r w:rsidR="7BA6395A" w:rsidRPr="7BA6395A">
        <w:rPr>
          <w:rFonts w:ascii="Aptos" w:eastAsia="Aptos" w:hAnsi="Aptos" w:cs="Aptos"/>
        </w:rPr>
        <w:t xml:space="preserve">, </w:t>
      </w:r>
      <w:r w:rsidR="7BA6395A" w:rsidRPr="7BA6395A">
        <w:rPr>
          <w:rFonts w:ascii="Aptos" w:eastAsia="Aptos" w:hAnsi="Aptos" w:cs="Aptos"/>
          <w:i/>
          <w:iCs/>
        </w:rPr>
        <w:t>Papias</w:t>
      </w:r>
      <w:r w:rsidR="7BA6395A" w:rsidRPr="7BA6395A">
        <w:rPr>
          <w:rFonts w:ascii="Aptos" w:eastAsia="Aptos" w:hAnsi="Aptos" w:cs="Aptos"/>
        </w:rPr>
        <w:t xml:space="preserve">, 508-09 (1990); Yarbro Collins, </w:t>
      </w:r>
      <w:r w:rsidR="7BA6395A" w:rsidRPr="7BA6395A">
        <w:rPr>
          <w:rFonts w:ascii="Aptos" w:eastAsia="Aptos" w:hAnsi="Aptos" w:cs="Aptos"/>
          <w:i/>
          <w:iCs/>
        </w:rPr>
        <w:t>Mark</w:t>
      </w:r>
      <w:r w:rsidR="7BA6395A" w:rsidRPr="7BA6395A">
        <w:rPr>
          <w:rFonts w:ascii="Aptos" w:eastAsia="Aptos" w:hAnsi="Aptos" w:cs="Aptos"/>
        </w:rPr>
        <w:t>,  1, (2007).</w:t>
      </w:r>
    </w:p>
  </w:footnote>
  <w:footnote w:id="357">
    <w:p w14:paraId="5E2D2AB2" w14:textId="6CC17DA0" w:rsidR="00C456BF" w:rsidRPr="00C456BF" w:rsidRDefault="00C456BF" w:rsidP="00C456BF">
      <w:pPr>
        <w:pStyle w:val="FootnoteText"/>
        <w:spacing w:after="120"/>
        <w:rPr>
          <w:color w:val="000000" w:themeColor="text1"/>
          <w:vertAlign w:val="superscript"/>
        </w:rPr>
      </w:pPr>
      <w:r w:rsidRPr="00C456BF">
        <w:rPr>
          <w:rStyle w:val="FootnoteReference"/>
          <w:color w:val="000000" w:themeColor="text1"/>
        </w:rPr>
        <w:footnoteRef/>
      </w:r>
      <w:r w:rsidRPr="00C456BF">
        <w:rPr>
          <w:color w:val="000000" w:themeColor="text1"/>
        </w:rPr>
        <w:t xml:space="preserve"> </w:t>
      </w:r>
      <w:r w:rsidRPr="00C456BF">
        <w:rPr>
          <w:rFonts w:ascii="Aptos" w:eastAsia="Aptos" w:hAnsi="Aptos" w:cs="Aptos"/>
          <w:color w:val="000000" w:themeColor="text1"/>
        </w:rPr>
        <w:t xml:space="preserve">Telford, </w:t>
      </w:r>
      <w:proofErr w:type="spellStart"/>
      <w:r w:rsidRPr="00C456BF">
        <w:rPr>
          <w:rFonts w:ascii="Aptos" w:eastAsia="Aptos" w:hAnsi="Aptos" w:cs="Aptos"/>
          <w:i/>
          <w:iCs/>
          <w:color w:val="000000" w:themeColor="text1"/>
        </w:rPr>
        <w:t>Incigneri</w:t>
      </w:r>
      <w:proofErr w:type="spellEnd"/>
      <w:r w:rsidRPr="00C456BF">
        <w:rPr>
          <w:rFonts w:ascii="Aptos" w:eastAsia="Aptos" w:hAnsi="Aptos" w:cs="Aptos"/>
          <w:i/>
          <w:iCs/>
          <w:color w:val="000000" w:themeColor="text1"/>
        </w:rPr>
        <w:t xml:space="preserve"> Review</w:t>
      </w:r>
      <w:r w:rsidRPr="00C456BF">
        <w:rPr>
          <w:rFonts w:ascii="Aptos" w:eastAsia="Aptos" w:hAnsi="Aptos" w:cs="Aptos"/>
          <w:color w:val="000000" w:themeColor="text1"/>
        </w:rPr>
        <w:t xml:space="preserve">, 207. Telford says that ‘discussion on the date and location of the first Gospel, of course, has a long, distinguished and, to date, inconclusive history, and </w:t>
      </w:r>
      <w:proofErr w:type="spellStart"/>
      <w:r w:rsidRPr="00C456BF">
        <w:rPr>
          <w:rFonts w:ascii="Aptos" w:eastAsia="Aptos" w:hAnsi="Aptos" w:cs="Aptos"/>
          <w:color w:val="000000" w:themeColor="text1"/>
        </w:rPr>
        <w:t>Incigneri’s</w:t>
      </w:r>
      <w:proofErr w:type="spellEnd"/>
      <w:r w:rsidRPr="00C456BF">
        <w:rPr>
          <w:rFonts w:ascii="Aptos" w:eastAsia="Aptos" w:hAnsi="Aptos" w:cs="Aptos"/>
          <w:color w:val="000000" w:themeColor="text1"/>
        </w:rPr>
        <w:t xml:space="preserve"> advocacy of a Roman provenance and a date during the reign of Vespasian (soon after July/August 71 CE, to be precise) is not unparalleled. Hengel (Studies in the Gospel of Mark, 1985) argued for Rome in 69 CE, the year that saw Vespasian’s victory over three other imperial rivals, and, even earlier, Brandon (The Fall of Jerusalem and the Christian Church, 1951), like </w:t>
      </w:r>
      <w:proofErr w:type="spellStart"/>
      <w:r w:rsidRPr="00C456BF">
        <w:rPr>
          <w:rFonts w:ascii="Aptos" w:eastAsia="Aptos" w:hAnsi="Aptos" w:cs="Aptos"/>
          <w:color w:val="000000" w:themeColor="text1"/>
        </w:rPr>
        <w:t>Incigneri</w:t>
      </w:r>
      <w:proofErr w:type="spellEnd"/>
      <w:r w:rsidRPr="00C456BF">
        <w:rPr>
          <w:rFonts w:ascii="Aptos" w:eastAsia="Aptos" w:hAnsi="Aptos" w:cs="Aptos"/>
          <w:color w:val="000000" w:themeColor="text1"/>
        </w:rPr>
        <w:t>, placed the Gospel’s composition immediately after Titus’ triumphal return to Rome in 71 CE. More recently, Ebner (</w:t>
      </w:r>
      <w:proofErr w:type="spellStart"/>
      <w:r w:rsidRPr="00C456BF">
        <w:rPr>
          <w:rFonts w:ascii="Aptos" w:eastAsia="Aptos" w:hAnsi="Aptos" w:cs="Aptos"/>
          <w:color w:val="000000" w:themeColor="text1"/>
        </w:rPr>
        <w:t>Biblische</w:t>
      </w:r>
      <w:proofErr w:type="spellEnd"/>
      <w:r w:rsidRPr="00C456BF">
        <w:rPr>
          <w:rFonts w:ascii="Aptos" w:eastAsia="Aptos" w:hAnsi="Aptos" w:cs="Aptos"/>
          <w:color w:val="000000" w:themeColor="text1"/>
        </w:rPr>
        <w:t xml:space="preserve"> </w:t>
      </w:r>
      <w:proofErr w:type="spellStart"/>
      <w:r w:rsidRPr="00C456BF">
        <w:rPr>
          <w:rFonts w:ascii="Aptos" w:eastAsia="Aptos" w:hAnsi="Aptos" w:cs="Aptos"/>
          <w:color w:val="000000" w:themeColor="text1"/>
        </w:rPr>
        <w:t>Notizen</w:t>
      </w:r>
      <w:proofErr w:type="spellEnd"/>
      <w:r w:rsidRPr="00C456BF">
        <w:rPr>
          <w:rFonts w:ascii="Aptos" w:eastAsia="Aptos" w:hAnsi="Aptos" w:cs="Aptos"/>
          <w:color w:val="000000" w:themeColor="text1"/>
        </w:rPr>
        <w:t xml:space="preserve">, 116 [2003], pp. 28–42) made a similar case for Mark’s counter cultural engagement with the Flavians.’ </w:t>
      </w:r>
    </w:p>
  </w:footnote>
  <w:footnote w:id="358">
    <w:p w14:paraId="1179329F" w14:textId="77777777" w:rsidR="00F2170D" w:rsidRPr="00962928" w:rsidRDefault="00F2170D" w:rsidP="7BA6395A">
      <w:pPr>
        <w:pStyle w:val="FootnoteText"/>
        <w:spacing w:after="120"/>
        <w:rPr>
          <w:rFonts w:cs="Calibri"/>
          <w:color w:val="FF0000"/>
        </w:rPr>
      </w:pPr>
      <w:r w:rsidRPr="7BA6395A">
        <w:rPr>
          <w:rStyle w:val="FootnoteReference"/>
          <w:rFonts w:ascii="Aptos" w:eastAsia="Aptos" w:hAnsi="Aptos" w:cs="Aptos"/>
        </w:rPr>
        <w:footnoteRef/>
      </w:r>
      <w:r w:rsidR="7BA6395A" w:rsidRPr="7BA6395A">
        <w:rPr>
          <w:rFonts w:ascii="Aptos" w:eastAsia="Aptos" w:hAnsi="Aptos" w:cs="Aptos"/>
        </w:rPr>
        <w:t xml:space="preserve"> Bond, H., </w:t>
      </w:r>
      <w:r w:rsidR="7BA6395A" w:rsidRPr="7BA6395A">
        <w:rPr>
          <w:rFonts w:ascii="Aptos" w:eastAsia="Aptos" w:hAnsi="Aptos" w:cs="Aptos"/>
          <w:i/>
          <w:iCs/>
        </w:rPr>
        <w:t>The First Biography of Jesus</w:t>
      </w:r>
      <w:r w:rsidR="7BA6395A" w:rsidRPr="7BA6395A">
        <w:rPr>
          <w:rFonts w:ascii="Aptos" w:eastAsia="Aptos" w:hAnsi="Aptos" w:cs="Aptos"/>
        </w:rPr>
        <w:t xml:space="preserve">, (Eerdmans 2020); </w:t>
      </w:r>
      <w:proofErr w:type="spellStart"/>
      <w:r w:rsidR="7BA6395A" w:rsidRPr="7BA6395A">
        <w:rPr>
          <w:rFonts w:ascii="Aptos" w:eastAsia="Aptos" w:hAnsi="Aptos" w:cs="Aptos"/>
        </w:rPr>
        <w:t>Incigneri</w:t>
      </w:r>
      <w:proofErr w:type="spellEnd"/>
      <w:r w:rsidR="7BA6395A" w:rsidRPr="7BA6395A">
        <w:rPr>
          <w:rFonts w:ascii="Aptos" w:eastAsia="Aptos" w:hAnsi="Aptos" w:cs="Aptos"/>
        </w:rPr>
        <w:t xml:space="preserve">, B., </w:t>
      </w:r>
      <w:r w:rsidR="7BA6395A" w:rsidRPr="7BA6395A">
        <w:rPr>
          <w:rFonts w:ascii="Aptos" w:eastAsia="Aptos" w:hAnsi="Aptos" w:cs="Aptos"/>
          <w:i/>
          <w:iCs/>
          <w:lang w:val="en-GB" w:eastAsia="zh-CN"/>
        </w:rPr>
        <w:t>The Gospel to the Romans, The Setting and Rhetoric of Mark’s Gospel</w:t>
      </w:r>
      <w:r w:rsidR="7BA6395A" w:rsidRPr="7BA6395A">
        <w:rPr>
          <w:rFonts w:ascii="Aptos" w:eastAsia="Aptos" w:hAnsi="Aptos" w:cs="Aptos"/>
          <w:lang w:val="en-GB" w:eastAsia="zh-CN"/>
        </w:rPr>
        <w:t>, (Brill, 2020)</w:t>
      </w:r>
      <w:r w:rsidR="7BA6395A" w:rsidRPr="7BA6395A">
        <w:rPr>
          <w:rFonts w:ascii="Aptos" w:eastAsia="Aptos" w:hAnsi="Aptos" w:cs="Aptos"/>
          <w:i/>
          <w:iCs/>
          <w:lang w:val="en-GB" w:eastAsia="zh-CN"/>
        </w:rPr>
        <w:t xml:space="preserve">; </w:t>
      </w:r>
      <w:r w:rsidR="7BA6395A" w:rsidRPr="7BA6395A">
        <w:rPr>
          <w:rFonts w:ascii="Aptos" w:eastAsia="Aptos" w:hAnsi="Aptos" w:cs="Aptos"/>
          <w:lang w:val="en-GB" w:eastAsia="zh-CN"/>
        </w:rPr>
        <w:t>also,</w:t>
      </w:r>
      <w:r w:rsidR="7BA6395A" w:rsidRPr="7BA6395A">
        <w:rPr>
          <w:rFonts w:ascii="Aptos" w:eastAsia="Aptos" w:hAnsi="Aptos" w:cs="Aptos"/>
          <w:i/>
          <w:iCs/>
          <w:lang w:val="en-GB" w:eastAsia="zh-CN"/>
        </w:rPr>
        <w:t xml:space="preserve"> </w:t>
      </w:r>
      <w:r w:rsidR="7BA6395A" w:rsidRPr="7BA6395A">
        <w:rPr>
          <w:rFonts w:ascii="Aptos" w:eastAsia="Aptos" w:hAnsi="Aptos" w:cs="Aptos"/>
          <w:lang w:val="en-GB" w:eastAsia="zh-CN"/>
        </w:rPr>
        <w:t xml:space="preserve">Walsh, R., </w:t>
      </w:r>
      <w:r w:rsidR="7BA6395A" w:rsidRPr="7BA6395A">
        <w:rPr>
          <w:rFonts w:ascii="Aptos" w:eastAsia="Aptos" w:hAnsi="Aptos" w:cs="Aptos"/>
          <w:i/>
          <w:iCs/>
          <w:lang w:val="en-GB" w:eastAsia="zh-CN"/>
        </w:rPr>
        <w:t>The Origins of Early Christian Literature</w:t>
      </w:r>
      <w:r w:rsidR="7BA6395A" w:rsidRPr="7BA6395A">
        <w:rPr>
          <w:rFonts w:ascii="Aptos" w:eastAsia="Aptos" w:hAnsi="Aptos" w:cs="Aptos"/>
          <w:lang w:val="en-GB" w:eastAsia="zh-CN"/>
        </w:rPr>
        <w:t xml:space="preserve"> (Cambridge Press, 2021).</w:t>
      </w:r>
    </w:p>
  </w:footnote>
  <w:footnote w:id="359">
    <w:p w14:paraId="66098537" w14:textId="77777777"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Marcus, </w:t>
      </w:r>
      <w:r w:rsidR="7BA6395A" w:rsidRPr="7BA6395A">
        <w:rPr>
          <w:rFonts w:ascii="Aptos" w:eastAsia="Aptos" w:hAnsi="Aptos" w:cs="Aptos"/>
          <w:i/>
          <w:iCs/>
        </w:rPr>
        <w:t>Mark 8-16</w:t>
      </w:r>
      <w:r w:rsidR="7BA6395A" w:rsidRPr="7BA6395A">
        <w:rPr>
          <w:rFonts w:ascii="Aptos" w:eastAsia="Aptos" w:hAnsi="Aptos" w:cs="Aptos"/>
        </w:rPr>
        <w:t>, 871. ‘Ezekiel’s portrait has an intertextual connection with the larger context of Mark 13 since the prophet describes the departure of God's glory and the consequent destruction of the temple are punishments for the abominations that the House of Israel has practiced there, ‘to drive me far from my sanctuary’.</w:t>
      </w:r>
    </w:p>
  </w:footnote>
  <w:footnote w:id="360">
    <w:p w14:paraId="66BA15BA" w14:textId="5D155CF0" w:rsidR="00AC4B7E" w:rsidRPr="00C72591" w:rsidRDefault="00AC4B7E" w:rsidP="7BA6395A">
      <w:pPr>
        <w:pStyle w:val="FootnoteText"/>
        <w:spacing w:after="120"/>
        <w:rPr>
          <w:color w:val="000000" w:themeColor="text1"/>
        </w:rPr>
      </w:pPr>
      <w:r w:rsidRPr="00C72591">
        <w:rPr>
          <w:rStyle w:val="FootnoteReference"/>
          <w:rFonts w:ascii="Aptos" w:eastAsia="Aptos" w:hAnsi="Aptos" w:cs="Aptos"/>
          <w:color w:val="000000" w:themeColor="text1"/>
        </w:rPr>
        <w:footnoteRef/>
      </w:r>
      <w:r w:rsidR="7BA6395A" w:rsidRPr="00C72591">
        <w:rPr>
          <w:rFonts w:ascii="Aptos" w:eastAsia="Aptos" w:hAnsi="Aptos" w:cs="Aptos"/>
          <w:color w:val="000000" w:themeColor="text1"/>
        </w:rPr>
        <w:t xml:space="preserve"> </w:t>
      </w:r>
      <w:r w:rsidR="007B3718" w:rsidRPr="00C72591">
        <w:rPr>
          <w:rFonts w:ascii="Aptos" w:eastAsia="Aptos" w:hAnsi="Aptos" w:cs="Aptos"/>
          <w:color w:val="000000" w:themeColor="text1"/>
        </w:rPr>
        <w:t xml:space="preserve">Bond, </w:t>
      </w:r>
      <w:r w:rsidR="00C72591" w:rsidRPr="00C72591">
        <w:rPr>
          <w:rFonts w:ascii="Aptos" w:eastAsia="Aptos" w:hAnsi="Aptos" w:cs="Aptos"/>
          <w:i/>
          <w:iCs/>
          <w:color w:val="000000" w:themeColor="text1"/>
        </w:rPr>
        <w:t>First Biography</w:t>
      </w:r>
      <w:r w:rsidR="00C72591" w:rsidRPr="00C72591">
        <w:rPr>
          <w:rFonts w:ascii="Aptos" w:eastAsia="Aptos" w:hAnsi="Aptos" w:cs="Aptos"/>
          <w:color w:val="000000" w:themeColor="text1"/>
        </w:rPr>
        <w:t xml:space="preserve">, 38, gives David Aune’s definition of an ancient biography, from </w:t>
      </w:r>
      <w:r w:rsidR="0006443D">
        <w:rPr>
          <w:rFonts w:ascii="Aptos" w:eastAsia="Aptos" w:hAnsi="Aptos" w:cs="Aptos"/>
          <w:color w:val="000000" w:themeColor="text1"/>
        </w:rPr>
        <w:t xml:space="preserve">D.E. </w:t>
      </w:r>
      <w:r w:rsidR="00C72591" w:rsidRPr="00C72591">
        <w:rPr>
          <w:rFonts w:ascii="Aptos" w:eastAsia="Aptos" w:hAnsi="Aptos" w:cs="Aptos"/>
          <w:color w:val="000000" w:themeColor="text1"/>
        </w:rPr>
        <w:t xml:space="preserve">Aune, </w:t>
      </w:r>
      <w:r w:rsidR="00C72591" w:rsidRPr="00FD3E32">
        <w:rPr>
          <w:rFonts w:ascii="Aptos" w:eastAsia="Aptos" w:hAnsi="Aptos" w:cs="Aptos"/>
          <w:i/>
          <w:iCs/>
          <w:color w:val="000000" w:themeColor="text1"/>
        </w:rPr>
        <w:t>The New Testament in Its Literary Environment</w:t>
      </w:r>
      <w:r w:rsidR="00C72591" w:rsidRPr="00C72591">
        <w:rPr>
          <w:rFonts w:ascii="Aptos" w:eastAsia="Aptos" w:hAnsi="Aptos" w:cs="Aptos"/>
          <w:color w:val="000000" w:themeColor="text1"/>
        </w:rPr>
        <w:t xml:space="preserve"> (Philadelphia: West Minster, 1987), 27, as ‘A biography relates the significance of a famous person’s career (i.e., his character and achievements, optionally framed by a narrative of origins and youth, on the one hand, and death and lasting significance on the other.’ </w:t>
      </w:r>
    </w:p>
  </w:footnote>
  <w:footnote w:id="361">
    <w:p w14:paraId="46529590" w14:textId="1B03534A" w:rsidR="00EF4D27" w:rsidRPr="00EE5DFC" w:rsidRDefault="00EF4D27" w:rsidP="7BA6395A">
      <w:pPr>
        <w:spacing w:after="120" w:line="240" w:lineRule="auto"/>
        <w:rPr>
          <w:rFonts w:ascii="Aptos" w:eastAsia="Times New Roman" w:hAnsi="Aptos" w:cs="Times New Roman"/>
          <w:sz w:val="20"/>
          <w:szCs w:val="20"/>
          <w:lang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0006443D">
        <w:rPr>
          <w:rFonts w:ascii="Aptos" w:eastAsia="Aptos" w:hAnsi="Aptos" w:cs="Aptos"/>
          <w:sz w:val="20"/>
          <w:szCs w:val="20"/>
        </w:rPr>
        <w:t xml:space="preserve">L. </w:t>
      </w:r>
      <w:r w:rsidR="7BA6395A" w:rsidRPr="7BA6395A">
        <w:rPr>
          <w:rFonts w:ascii="Aptos" w:eastAsia="Aptos" w:hAnsi="Aptos" w:cs="Aptos"/>
          <w:sz w:val="20"/>
          <w:szCs w:val="20"/>
          <w:lang w:val="en-GB" w:eastAsia="zh-CN"/>
        </w:rPr>
        <w:t xml:space="preserve">Levine, ed., ‘Second Temple Judaism’, in </w:t>
      </w:r>
      <w:r w:rsidR="7BA6395A" w:rsidRPr="7BA6395A">
        <w:rPr>
          <w:rFonts w:ascii="Aptos" w:eastAsia="Aptos" w:hAnsi="Aptos" w:cs="Aptos"/>
          <w:i/>
          <w:iCs/>
          <w:sz w:val="20"/>
          <w:szCs w:val="20"/>
          <w:lang w:val="en-GB" w:eastAsia="zh-CN"/>
        </w:rPr>
        <w:t>Jerusalem, Its Sanctity and Centrality to Judaism, Christianity and Islam</w:t>
      </w:r>
      <w:r w:rsidR="7BA6395A" w:rsidRPr="7BA6395A">
        <w:rPr>
          <w:rFonts w:ascii="Aptos" w:eastAsia="Aptos" w:hAnsi="Aptos" w:cs="Aptos"/>
          <w:sz w:val="20"/>
          <w:szCs w:val="20"/>
          <w:lang w:val="en-GB" w:eastAsia="zh-CN"/>
        </w:rPr>
        <w:t xml:space="preserve"> (New York: Continuum, 1999), 65-6. </w:t>
      </w:r>
      <w:bookmarkStart w:id="14" w:name="_Hlk213142013"/>
      <w:bookmarkEnd w:id="14"/>
    </w:p>
  </w:footnote>
  <w:footnote w:id="362">
    <w:p w14:paraId="06B457C2" w14:textId="588E0AD1" w:rsidR="002510D2" w:rsidRPr="008407F1" w:rsidRDefault="002510D2">
      <w:pPr>
        <w:pStyle w:val="FootnoteText"/>
        <w:rPr>
          <w:color w:val="000000" w:themeColor="text1"/>
        </w:rPr>
      </w:pPr>
      <w:r w:rsidRPr="008407F1">
        <w:rPr>
          <w:rStyle w:val="FootnoteReference"/>
          <w:color w:val="000000" w:themeColor="text1"/>
        </w:rPr>
        <w:footnoteRef/>
      </w:r>
      <w:r w:rsidRPr="008407F1">
        <w:rPr>
          <w:color w:val="000000" w:themeColor="text1"/>
        </w:rPr>
        <w:t xml:space="preserve"> Bond, </w:t>
      </w:r>
      <w:r w:rsidRPr="008407F1">
        <w:rPr>
          <w:i/>
          <w:iCs/>
          <w:color w:val="000000" w:themeColor="text1"/>
        </w:rPr>
        <w:t>First Biography</w:t>
      </w:r>
      <w:r w:rsidRPr="008407F1">
        <w:rPr>
          <w:color w:val="000000" w:themeColor="text1"/>
        </w:rPr>
        <w:t xml:space="preserve">, </w:t>
      </w:r>
      <w:r w:rsidR="008407F1" w:rsidRPr="008407F1">
        <w:rPr>
          <w:color w:val="000000" w:themeColor="text1"/>
        </w:rPr>
        <w:t>46.</w:t>
      </w:r>
    </w:p>
  </w:footnote>
  <w:footnote w:id="363">
    <w:p w14:paraId="7221F2F1" w14:textId="10E10F38" w:rsidR="001C4ECE" w:rsidRPr="00F31F0C" w:rsidRDefault="001C4ECE">
      <w:pPr>
        <w:pStyle w:val="FootnoteText"/>
        <w:rPr>
          <w:color w:val="000000" w:themeColor="text1"/>
        </w:rPr>
      </w:pPr>
      <w:r w:rsidRPr="00F31F0C">
        <w:rPr>
          <w:rStyle w:val="FootnoteReference"/>
          <w:color w:val="000000" w:themeColor="text1"/>
        </w:rPr>
        <w:footnoteRef/>
      </w:r>
      <w:r w:rsidRPr="00F31F0C">
        <w:rPr>
          <w:color w:val="000000" w:themeColor="text1"/>
        </w:rPr>
        <w:t xml:space="preserve"> </w:t>
      </w:r>
      <w:r w:rsidR="00F31F0C" w:rsidRPr="00F31F0C">
        <w:rPr>
          <w:color w:val="000000" w:themeColor="text1"/>
        </w:rPr>
        <w:t>Bond</w:t>
      </w:r>
      <w:r w:rsidR="00F31F0C" w:rsidRPr="00624934">
        <w:rPr>
          <w:i/>
          <w:iCs/>
          <w:color w:val="000000" w:themeColor="text1"/>
        </w:rPr>
        <w:t>, First Biography</w:t>
      </w:r>
      <w:r w:rsidR="00F31F0C" w:rsidRPr="00F31F0C">
        <w:rPr>
          <w:color w:val="000000" w:themeColor="text1"/>
        </w:rPr>
        <w:t>, 11.</w:t>
      </w:r>
      <w:r w:rsidR="00624934">
        <w:rPr>
          <w:color w:val="000000" w:themeColor="text1"/>
        </w:rPr>
        <w:t xml:space="preserve"> Bond opens her monograph on Mark with</w:t>
      </w:r>
      <w:r w:rsidR="00F31F0C" w:rsidRPr="00F31F0C">
        <w:rPr>
          <w:color w:val="000000" w:themeColor="text1"/>
        </w:rPr>
        <w:t xml:space="preserve"> ‘How then are we to proceed? Our first task i</w:t>
      </w:r>
      <w:r w:rsidR="002867FC">
        <w:rPr>
          <w:color w:val="000000" w:themeColor="text1"/>
        </w:rPr>
        <w:t>s</w:t>
      </w:r>
      <w:r w:rsidR="00F31F0C" w:rsidRPr="00F31F0C">
        <w:rPr>
          <w:color w:val="000000" w:themeColor="text1"/>
        </w:rPr>
        <w:t xml:space="preserve"> briefly to chart the scholarly debate over the last century, regarding Mark’s genre, from being regarded as a unique form of literature in the early twentieth century, to the present view that it is an example of ancient bios.’</w:t>
      </w:r>
      <w:r w:rsidR="00624934">
        <w:rPr>
          <w:color w:val="000000" w:themeColor="text1"/>
        </w:rPr>
        <w:t xml:space="preserve"> </w:t>
      </w:r>
    </w:p>
  </w:footnote>
  <w:footnote w:id="364">
    <w:p w14:paraId="1E79AA74" w14:textId="10AF832B" w:rsidR="009E10DE" w:rsidRPr="00664C93" w:rsidRDefault="009E10DE" w:rsidP="00034DF7">
      <w:pPr>
        <w:pStyle w:val="FootnoteText"/>
        <w:spacing w:after="120"/>
        <w:rPr>
          <w:color w:val="000000" w:themeColor="text1"/>
        </w:rPr>
      </w:pPr>
      <w:r w:rsidRPr="00664C93">
        <w:rPr>
          <w:rStyle w:val="FootnoteReference"/>
          <w:color w:val="000000" w:themeColor="text1"/>
        </w:rPr>
        <w:footnoteRef/>
      </w:r>
      <w:r w:rsidRPr="00664C93">
        <w:rPr>
          <w:color w:val="000000" w:themeColor="text1"/>
        </w:rPr>
        <w:t xml:space="preserve"> </w:t>
      </w:r>
      <w:r w:rsidR="00034DF7" w:rsidRPr="00664C93">
        <w:rPr>
          <w:color w:val="000000" w:themeColor="text1"/>
        </w:rPr>
        <w:t>Collins</w:t>
      </w:r>
      <w:r w:rsidR="00664C93" w:rsidRPr="00664C93">
        <w:rPr>
          <w:color w:val="000000" w:themeColor="text1"/>
        </w:rPr>
        <w:t xml:space="preserve">, </w:t>
      </w:r>
      <w:r w:rsidR="00664C93" w:rsidRPr="00664C93">
        <w:rPr>
          <w:i/>
          <w:iCs/>
          <w:color w:val="000000" w:themeColor="text1"/>
        </w:rPr>
        <w:t>Apocalyptic Imagination</w:t>
      </w:r>
      <w:r w:rsidR="00664C93" w:rsidRPr="00664C93">
        <w:rPr>
          <w:color w:val="000000" w:themeColor="text1"/>
        </w:rPr>
        <w:t xml:space="preserve">, </w:t>
      </w:r>
      <w:r w:rsidR="002867FC" w:rsidRPr="00664C93">
        <w:rPr>
          <w:color w:val="000000" w:themeColor="text1"/>
        </w:rPr>
        <w:t xml:space="preserve">6. </w:t>
      </w:r>
      <w:r w:rsidR="002867FC">
        <w:rPr>
          <w:color w:val="000000" w:themeColor="text1"/>
        </w:rPr>
        <w:t>Collins says that ‘t</w:t>
      </w:r>
      <w:r w:rsidR="00664C93" w:rsidRPr="00664C93">
        <w:rPr>
          <w:color w:val="000000" w:themeColor="text1"/>
        </w:rPr>
        <w:t xml:space="preserve">he form of apocalypses involves </w:t>
      </w:r>
      <w:r w:rsidR="00664C93">
        <w:rPr>
          <w:color w:val="000000" w:themeColor="text1"/>
        </w:rPr>
        <w:t>a</w:t>
      </w:r>
      <w:r w:rsidR="00664C93" w:rsidRPr="00664C93">
        <w:rPr>
          <w:color w:val="000000" w:themeColor="text1"/>
        </w:rPr>
        <w:t xml:space="preserve"> narrative framework that describes the manner of revelation. The main means of revelation are visions and otherworldly journeys, supplemented by discourse or dialogue and occasionally by a heavenly book. The constant element is the presence of an </w:t>
      </w:r>
      <w:r w:rsidR="00664C93">
        <w:rPr>
          <w:color w:val="000000" w:themeColor="text1"/>
        </w:rPr>
        <w:t>a</w:t>
      </w:r>
      <w:r w:rsidR="00664C93" w:rsidRPr="00664C93">
        <w:rPr>
          <w:color w:val="000000" w:themeColor="text1"/>
        </w:rPr>
        <w:t xml:space="preserve">ngel who interprets the vision or serves as guide on </w:t>
      </w:r>
      <w:proofErr w:type="gramStart"/>
      <w:r w:rsidR="00664C93" w:rsidRPr="00664C93">
        <w:rPr>
          <w:color w:val="000000" w:themeColor="text1"/>
        </w:rPr>
        <w:t>the other</w:t>
      </w:r>
      <w:proofErr w:type="gramEnd"/>
      <w:r w:rsidR="00664C93" w:rsidRPr="00664C93">
        <w:rPr>
          <w:color w:val="000000" w:themeColor="text1"/>
        </w:rPr>
        <w:t xml:space="preserve"> worldly journey. The figure indicates that the revelation is not intelligible without supernatural aid. It is out of this world</w:t>
      </w:r>
      <w:r w:rsidR="00664C93">
        <w:rPr>
          <w:color w:val="000000" w:themeColor="text1"/>
        </w:rPr>
        <w:t xml:space="preserve">. </w:t>
      </w:r>
      <w:r w:rsidR="00664C93" w:rsidRPr="00664C93">
        <w:rPr>
          <w:color w:val="000000" w:themeColor="text1"/>
        </w:rPr>
        <w:t>In all the Jewish apocalypses the human recipient is a venerable figure from the distant past, whose name is used pseudonymously</w:t>
      </w:r>
      <w:r w:rsidR="00664C93">
        <w:rPr>
          <w:color w:val="000000" w:themeColor="text1"/>
        </w:rPr>
        <w:t>.</w:t>
      </w:r>
      <w:r w:rsidR="00664C93" w:rsidRPr="00664C93">
        <w:rPr>
          <w:color w:val="000000" w:themeColor="text1"/>
        </w:rPr>
        <w:t xml:space="preserve"> The disposition of the seer before the revelation and his reaction to it typically emphasized human helplessness in the face of the supernatural. The content of apocalypses involves both a temporal and spatial dimension and the emphasis is distributed differently in different works.</w:t>
      </w:r>
      <w:r w:rsidR="00664C93">
        <w:rPr>
          <w:color w:val="000000" w:themeColor="text1"/>
        </w:rPr>
        <w:t>’</w:t>
      </w:r>
    </w:p>
  </w:footnote>
  <w:footnote w:id="365">
    <w:p w14:paraId="3FC29DE4" w14:textId="77777777"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Bond, </w:t>
      </w:r>
      <w:r w:rsidR="7BA6395A" w:rsidRPr="7BA6395A">
        <w:rPr>
          <w:rFonts w:ascii="Aptos" w:eastAsia="Aptos" w:hAnsi="Aptos" w:cs="Aptos"/>
          <w:i/>
          <w:iCs/>
        </w:rPr>
        <w:t>First Biography</w:t>
      </w:r>
      <w:r w:rsidR="7BA6395A" w:rsidRPr="7BA6395A">
        <w:rPr>
          <w:rFonts w:ascii="Aptos" w:eastAsia="Aptos" w:hAnsi="Aptos" w:cs="Aptos"/>
        </w:rPr>
        <w:t>, 2.</w:t>
      </w:r>
    </w:p>
  </w:footnote>
  <w:footnote w:id="366">
    <w:p w14:paraId="28300055" w14:textId="77777777"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Yarbro Collins, </w:t>
      </w:r>
      <w:r w:rsidR="7BA6395A" w:rsidRPr="7BA6395A">
        <w:rPr>
          <w:rFonts w:ascii="Aptos" w:eastAsia="Aptos" w:hAnsi="Aptos" w:cs="Aptos"/>
          <w:i/>
          <w:iCs/>
        </w:rPr>
        <w:t>Mark</w:t>
      </w:r>
      <w:r w:rsidR="7BA6395A" w:rsidRPr="7BA6395A">
        <w:rPr>
          <w:rFonts w:ascii="Aptos" w:eastAsia="Aptos" w:hAnsi="Aptos" w:cs="Aptos"/>
        </w:rPr>
        <w:t>, 42-44.</w:t>
      </w:r>
    </w:p>
  </w:footnote>
  <w:footnote w:id="367">
    <w:p w14:paraId="548981D0" w14:textId="77777777"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Hooker, </w:t>
      </w:r>
      <w:r w:rsidR="7BA6395A" w:rsidRPr="7BA6395A">
        <w:rPr>
          <w:rFonts w:ascii="Aptos" w:eastAsia="Aptos" w:hAnsi="Aptos" w:cs="Aptos"/>
          <w:i/>
          <w:iCs/>
        </w:rPr>
        <w:t>Saint Mark</w:t>
      </w:r>
      <w:r w:rsidR="7BA6395A" w:rsidRPr="7BA6395A">
        <w:rPr>
          <w:rFonts w:ascii="Aptos" w:eastAsia="Aptos" w:hAnsi="Aptos" w:cs="Aptos"/>
        </w:rPr>
        <w:t xml:space="preserve">, 297; Marcus, </w:t>
      </w:r>
      <w:r w:rsidR="7BA6395A" w:rsidRPr="7BA6395A">
        <w:rPr>
          <w:rFonts w:ascii="Aptos" w:eastAsia="Aptos" w:hAnsi="Aptos" w:cs="Aptos"/>
          <w:i/>
          <w:iCs/>
        </w:rPr>
        <w:t>Mark 8-16</w:t>
      </w:r>
      <w:r w:rsidR="7BA6395A" w:rsidRPr="7BA6395A">
        <w:rPr>
          <w:rFonts w:ascii="Aptos" w:eastAsia="Aptos" w:hAnsi="Aptos" w:cs="Aptos"/>
        </w:rPr>
        <w:t>, 866.</w:t>
      </w:r>
    </w:p>
  </w:footnote>
  <w:footnote w:id="368">
    <w:p w14:paraId="3A45E699" w14:textId="17B5ABDA" w:rsidR="00F2170D" w:rsidRPr="005A6999" w:rsidRDefault="00F2170D" w:rsidP="7BA6395A">
      <w:pPr>
        <w:pStyle w:val="FootnoteText"/>
        <w:spacing w:after="120"/>
        <w:rPr>
          <w:color w:val="000000" w:themeColor="text1"/>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1C4ECE" w:rsidRPr="7BA6395A">
        <w:rPr>
          <w:rFonts w:ascii="Aptos" w:eastAsia="Aptos" w:hAnsi="Aptos" w:cs="Aptos"/>
        </w:rPr>
        <w:t xml:space="preserve">Hooker, </w:t>
      </w:r>
      <w:r w:rsidR="001C4ECE" w:rsidRPr="7BA6395A">
        <w:rPr>
          <w:rFonts w:ascii="Aptos" w:eastAsia="Aptos" w:hAnsi="Aptos" w:cs="Aptos"/>
          <w:i/>
          <w:iCs/>
        </w:rPr>
        <w:t>Saint Mark</w:t>
      </w:r>
      <w:r w:rsidR="001C4ECE" w:rsidRPr="005A6999">
        <w:rPr>
          <w:rFonts w:ascii="Aptos" w:eastAsia="Aptos" w:hAnsi="Aptos" w:cs="Aptos"/>
          <w:color w:val="000000" w:themeColor="text1"/>
        </w:rPr>
        <w:t>, 2</w:t>
      </w:r>
      <w:r w:rsidR="005A6999" w:rsidRPr="005A6999">
        <w:rPr>
          <w:rFonts w:ascii="Aptos" w:eastAsia="Aptos" w:hAnsi="Aptos" w:cs="Aptos"/>
          <w:color w:val="000000" w:themeColor="text1"/>
        </w:rPr>
        <w:t>99-300.</w:t>
      </w:r>
    </w:p>
  </w:footnote>
  <w:footnote w:id="369">
    <w:p w14:paraId="415AF949" w14:textId="1E072FAA" w:rsidR="001C4ECE" w:rsidRDefault="001C4ECE" w:rsidP="001C4ECE">
      <w:pPr>
        <w:pStyle w:val="FootnoteText"/>
        <w:spacing w:after="120"/>
      </w:pPr>
      <w:r>
        <w:rPr>
          <w:rStyle w:val="FootnoteReference"/>
        </w:rPr>
        <w:footnoteRef/>
      </w:r>
      <w:r>
        <w:t xml:space="preserve"> </w:t>
      </w:r>
      <w:r w:rsidRPr="7BA6395A">
        <w:rPr>
          <w:rFonts w:ascii="Aptos" w:eastAsia="Aptos" w:hAnsi="Aptos" w:cs="Aptos"/>
        </w:rPr>
        <w:t xml:space="preserve">Telford, </w:t>
      </w:r>
      <w:r w:rsidRPr="7BA6395A">
        <w:rPr>
          <w:rFonts w:ascii="Aptos" w:eastAsia="Aptos" w:hAnsi="Aptos" w:cs="Aptos"/>
          <w:i/>
          <w:iCs/>
        </w:rPr>
        <w:t>Writing on Mark</w:t>
      </w:r>
      <w:r w:rsidRPr="7BA6395A">
        <w:rPr>
          <w:rFonts w:ascii="Aptos" w:eastAsia="Aptos" w:hAnsi="Aptos" w:cs="Aptos"/>
        </w:rPr>
        <w:t xml:space="preserve">, 379-380; </w:t>
      </w:r>
      <w:r w:rsidR="004A3FA3">
        <w:rPr>
          <w:rFonts w:ascii="Aptos" w:eastAsia="Aptos" w:hAnsi="Aptos" w:cs="Aptos"/>
        </w:rPr>
        <w:t xml:space="preserve">Telford cites </w:t>
      </w:r>
      <w:r w:rsidRPr="7BA6395A">
        <w:rPr>
          <w:rFonts w:ascii="Aptos" w:eastAsia="Aptos" w:hAnsi="Aptos" w:cs="Aptos"/>
        </w:rPr>
        <w:t>Bailey</w:t>
      </w:r>
      <w:r w:rsidR="002867FC">
        <w:rPr>
          <w:rFonts w:ascii="Aptos" w:eastAsia="Aptos" w:hAnsi="Aptos" w:cs="Aptos"/>
        </w:rPr>
        <w:t xml:space="preserve"> for Audience</w:t>
      </w:r>
      <w:r w:rsidRPr="7BA6395A">
        <w:rPr>
          <w:rFonts w:ascii="Aptos" w:eastAsia="Aptos" w:hAnsi="Aptos" w:cs="Aptos"/>
        </w:rPr>
        <w:t xml:space="preserve">, </w:t>
      </w:r>
      <w:r w:rsidRPr="7BA6395A">
        <w:rPr>
          <w:rFonts w:ascii="Aptos" w:eastAsia="Aptos" w:hAnsi="Aptos" w:cs="Aptos"/>
          <w:i/>
          <w:iCs/>
        </w:rPr>
        <w:t>Literary Forms and the NT</w:t>
      </w:r>
      <w:r w:rsidRPr="7BA6395A">
        <w:rPr>
          <w:rFonts w:ascii="Aptos" w:eastAsia="Aptos" w:hAnsi="Aptos" w:cs="Aptos"/>
        </w:rPr>
        <w:t xml:space="preserve"> (1992); Bond, </w:t>
      </w:r>
      <w:r w:rsidRPr="002867FC">
        <w:rPr>
          <w:rFonts w:ascii="Aptos" w:eastAsia="Aptos" w:hAnsi="Aptos" w:cs="Aptos"/>
          <w:i/>
          <w:iCs/>
        </w:rPr>
        <w:t>First Biography</w:t>
      </w:r>
      <w:r w:rsidRPr="7BA6395A">
        <w:rPr>
          <w:rFonts w:ascii="Aptos" w:eastAsia="Aptos" w:hAnsi="Aptos" w:cs="Aptos"/>
        </w:rPr>
        <w:t xml:space="preserve"> (2020); Guelich; </w:t>
      </w:r>
      <w:r w:rsidRPr="002867FC">
        <w:rPr>
          <w:rFonts w:ascii="Aptos" w:eastAsia="Aptos" w:hAnsi="Aptos" w:cs="Aptos"/>
          <w:i/>
          <w:iCs/>
        </w:rPr>
        <w:t>The Gospel Genre</w:t>
      </w:r>
      <w:r w:rsidRPr="7BA6395A">
        <w:rPr>
          <w:rFonts w:ascii="Aptos" w:eastAsia="Aptos" w:hAnsi="Aptos" w:cs="Aptos"/>
        </w:rPr>
        <w:t xml:space="preserve"> 173-208 (1982); Smith, </w:t>
      </w:r>
      <w:r w:rsidRPr="7BA6395A">
        <w:rPr>
          <w:rFonts w:ascii="Aptos" w:eastAsia="Aptos" w:hAnsi="Aptos" w:cs="Aptos"/>
          <w:i/>
          <w:iCs/>
        </w:rPr>
        <w:t>Prolegomena</w:t>
      </w:r>
      <w:r w:rsidRPr="7BA6395A">
        <w:rPr>
          <w:rFonts w:ascii="Aptos" w:eastAsia="Aptos" w:hAnsi="Aptos" w:cs="Aptos"/>
        </w:rPr>
        <w:t xml:space="preserve">, 174-99 (1971); Tiede, </w:t>
      </w:r>
      <w:r w:rsidRPr="7BA6395A">
        <w:rPr>
          <w:rFonts w:ascii="Aptos" w:eastAsia="Aptos" w:hAnsi="Aptos" w:cs="Aptos"/>
          <w:i/>
          <w:iCs/>
        </w:rPr>
        <w:t>Religious Propaganda</w:t>
      </w:r>
      <w:r w:rsidRPr="7BA6395A">
        <w:rPr>
          <w:rFonts w:ascii="Aptos" w:eastAsia="Aptos" w:hAnsi="Aptos" w:cs="Aptos"/>
        </w:rPr>
        <w:t xml:space="preserve">, 1705-29 (1984); Tuckett, </w:t>
      </w:r>
      <w:r w:rsidR="002867FC">
        <w:rPr>
          <w:rFonts w:ascii="Aptos" w:eastAsia="Aptos" w:hAnsi="Aptos" w:cs="Aptos"/>
        </w:rPr>
        <w:t>‘</w:t>
      </w:r>
      <w:r w:rsidRPr="002867FC">
        <w:rPr>
          <w:rFonts w:ascii="Aptos" w:eastAsia="Aptos" w:hAnsi="Aptos" w:cs="Aptos"/>
        </w:rPr>
        <w:t>Mark</w:t>
      </w:r>
      <w:r w:rsidR="002867FC">
        <w:rPr>
          <w:rFonts w:ascii="Aptos" w:eastAsia="Aptos" w:hAnsi="Aptos" w:cs="Aptos"/>
        </w:rPr>
        <w:t>’</w:t>
      </w:r>
      <w:r w:rsidRPr="7BA6395A">
        <w:rPr>
          <w:rFonts w:ascii="Aptos" w:eastAsia="Aptos" w:hAnsi="Aptos" w:cs="Aptos"/>
          <w:i/>
          <w:iCs/>
        </w:rPr>
        <w:t>, Oxford Commentary</w:t>
      </w:r>
      <w:r w:rsidRPr="7BA6395A">
        <w:rPr>
          <w:rFonts w:ascii="Aptos" w:eastAsia="Aptos" w:hAnsi="Aptos" w:cs="Aptos"/>
        </w:rPr>
        <w:t xml:space="preserve">, 887 (2001); Votaw, </w:t>
      </w:r>
      <w:r w:rsidRPr="002867FC">
        <w:rPr>
          <w:rFonts w:ascii="Aptos" w:eastAsia="Aptos" w:hAnsi="Aptos" w:cs="Aptos"/>
          <w:i/>
          <w:iCs/>
        </w:rPr>
        <w:t>Gospels and Contemporary Biographies</w:t>
      </w:r>
      <w:r w:rsidRPr="7BA6395A">
        <w:rPr>
          <w:rFonts w:ascii="Aptos" w:eastAsia="Aptos" w:hAnsi="Aptos" w:cs="Aptos"/>
        </w:rPr>
        <w:t xml:space="preserve">, 45-73, 217-49 (1970), Yarbro-Collins, </w:t>
      </w:r>
      <w:r w:rsidRPr="7BA6395A">
        <w:rPr>
          <w:rFonts w:ascii="Aptos" w:eastAsia="Aptos" w:hAnsi="Aptos" w:cs="Aptos"/>
          <w:i/>
          <w:iCs/>
        </w:rPr>
        <w:t>Mark</w:t>
      </w:r>
      <w:r w:rsidRPr="7BA6395A">
        <w:rPr>
          <w:rFonts w:ascii="Aptos" w:eastAsia="Aptos" w:hAnsi="Aptos" w:cs="Aptos"/>
        </w:rPr>
        <w:t xml:space="preserve">, 15-44 (2007), </w:t>
      </w:r>
      <w:r w:rsidR="002867FC">
        <w:rPr>
          <w:rFonts w:ascii="Aptos" w:eastAsia="Aptos" w:hAnsi="Aptos" w:cs="Aptos"/>
        </w:rPr>
        <w:t xml:space="preserve">and </w:t>
      </w:r>
      <w:r w:rsidR="002867FC" w:rsidRPr="002867FC">
        <w:rPr>
          <w:rFonts w:ascii="Aptos" w:eastAsia="Aptos" w:hAnsi="Aptos" w:cs="Aptos"/>
          <w:i/>
          <w:iCs/>
        </w:rPr>
        <w:t>I</w:t>
      </w:r>
      <w:r w:rsidRPr="002867FC">
        <w:rPr>
          <w:rFonts w:ascii="Aptos" w:eastAsia="Aptos" w:hAnsi="Aptos" w:cs="Aptos"/>
          <w:i/>
          <w:iCs/>
        </w:rPr>
        <w:t>s Mark’s Gospel a Life of Jesus?</w:t>
      </w:r>
      <w:r w:rsidRPr="7BA6395A">
        <w:rPr>
          <w:rFonts w:ascii="Aptos" w:eastAsia="Aptos" w:hAnsi="Aptos" w:cs="Aptos"/>
        </w:rPr>
        <w:t xml:space="preserve"> (1990).</w:t>
      </w:r>
    </w:p>
  </w:footnote>
  <w:footnote w:id="370">
    <w:p w14:paraId="26AC53D9" w14:textId="43D9B1EE"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Bauckham, </w:t>
      </w:r>
      <w:r w:rsidR="7BA6395A" w:rsidRPr="7BA6395A">
        <w:rPr>
          <w:rFonts w:ascii="Aptos" w:eastAsia="Aptos" w:hAnsi="Aptos" w:cs="Aptos"/>
          <w:i/>
          <w:iCs/>
        </w:rPr>
        <w:t>Jerusalem Church</w:t>
      </w:r>
      <w:r w:rsidR="7BA6395A" w:rsidRPr="7BA6395A">
        <w:rPr>
          <w:rFonts w:ascii="Aptos" w:eastAsia="Aptos" w:hAnsi="Aptos" w:cs="Aptos"/>
        </w:rPr>
        <w:t>, 422</w:t>
      </w:r>
      <w:r w:rsidR="003D24E1">
        <w:rPr>
          <w:rFonts w:ascii="Aptos" w:eastAsia="Aptos" w:hAnsi="Aptos" w:cs="Aptos"/>
        </w:rPr>
        <w:t>-</w:t>
      </w:r>
      <w:r w:rsidR="7BA6395A" w:rsidRPr="7BA6395A">
        <w:rPr>
          <w:rFonts w:ascii="Aptos" w:eastAsia="Aptos" w:hAnsi="Aptos" w:cs="Aptos"/>
        </w:rPr>
        <w:t xml:space="preserve">23.  </w:t>
      </w:r>
    </w:p>
  </w:footnote>
  <w:footnote w:id="371">
    <w:p w14:paraId="3C19849F" w14:textId="4FE9C348" w:rsidR="00F2170D" w:rsidRPr="00B91C1D"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w:t>
      </w:r>
      <w:r w:rsidR="7BA6395A" w:rsidRPr="003F0C4F">
        <w:rPr>
          <w:rFonts w:ascii="Aptos" w:eastAsia="Aptos" w:hAnsi="Aptos" w:cs="Aptos"/>
        </w:rPr>
        <w:t xml:space="preserve">P137 </w:t>
      </w:r>
      <w:r w:rsidR="000D64BA">
        <w:rPr>
          <w:rFonts w:ascii="Aptos" w:eastAsia="Aptos" w:hAnsi="Aptos" w:cs="Aptos"/>
        </w:rPr>
        <w:t>(</w:t>
      </w:r>
      <w:proofErr w:type="spellStart"/>
      <w:proofErr w:type="gramStart"/>
      <w:r w:rsidR="000D64BA">
        <w:rPr>
          <w:rFonts w:ascii="Aptos" w:eastAsia="Aptos" w:hAnsi="Aptos" w:cs="Aptos"/>
        </w:rPr>
        <w:t>P.Oxy.LXXXIII</w:t>
      </w:r>
      <w:proofErr w:type="spellEnd"/>
      <w:proofErr w:type="gramEnd"/>
      <w:r w:rsidR="000D64BA">
        <w:rPr>
          <w:rFonts w:ascii="Aptos" w:eastAsia="Aptos" w:hAnsi="Aptos" w:cs="Aptos"/>
        </w:rPr>
        <w:t xml:space="preserve"> 5345) </w:t>
      </w:r>
      <w:r w:rsidR="7BA6395A" w:rsidRPr="003F0C4F">
        <w:rPr>
          <w:rFonts w:ascii="Aptos" w:eastAsia="Aptos" w:hAnsi="Aptos" w:cs="Aptos"/>
        </w:rPr>
        <w:t xml:space="preserve">is </w:t>
      </w:r>
      <w:r w:rsidR="00CD49AF" w:rsidRPr="003F0C4F">
        <w:rPr>
          <w:rFonts w:ascii="Aptos" w:eastAsia="Aptos" w:hAnsi="Aptos" w:cs="Aptos"/>
        </w:rPr>
        <w:t xml:space="preserve">perhaps </w:t>
      </w:r>
      <w:r w:rsidR="7BA6395A" w:rsidRPr="003F0C4F">
        <w:rPr>
          <w:rFonts w:ascii="Aptos" w:eastAsia="Aptos" w:hAnsi="Aptos" w:cs="Aptos"/>
        </w:rPr>
        <w:t>the oldest fragment of Mark</w:t>
      </w:r>
      <w:r w:rsidR="003F0C4F" w:rsidRPr="003F0C4F">
        <w:rPr>
          <w:rFonts w:ascii="Aptos" w:eastAsia="Aptos" w:hAnsi="Aptos" w:cs="Aptos"/>
        </w:rPr>
        <w:t>,</w:t>
      </w:r>
      <w:r w:rsidR="00CD49AF" w:rsidRPr="003F0C4F">
        <w:rPr>
          <w:rFonts w:ascii="Aptos" w:eastAsia="Aptos" w:hAnsi="Aptos" w:cs="Aptos"/>
        </w:rPr>
        <w:t xml:space="preserve"> </w:t>
      </w:r>
      <w:r w:rsidR="003F0C4F">
        <w:rPr>
          <w:rFonts w:ascii="Aptos" w:eastAsia="Aptos" w:hAnsi="Aptos" w:cs="Aptos"/>
        </w:rPr>
        <w:t>however</w:t>
      </w:r>
      <w:r w:rsidR="00CD49AF">
        <w:rPr>
          <w:rFonts w:ascii="Aptos" w:eastAsia="Aptos" w:hAnsi="Aptos" w:cs="Aptos"/>
        </w:rPr>
        <w:t xml:space="preserve"> disputed in terms of its date. It</w:t>
      </w:r>
      <w:r w:rsidR="0072046E">
        <w:rPr>
          <w:rFonts w:ascii="Aptos" w:eastAsia="Aptos" w:hAnsi="Aptos" w:cs="Aptos"/>
        </w:rPr>
        <w:t xml:space="preserve"> </w:t>
      </w:r>
      <w:r w:rsidR="7BA6395A" w:rsidRPr="7BA6395A">
        <w:rPr>
          <w:rFonts w:ascii="Aptos" w:eastAsia="Aptos" w:hAnsi="Aptos" w:cs="Aptos"/>
        </w:rPr>
        <w:t>contain</w:t>
      </w:r>
      <w:r w:rsidR="0072046E">
        <w:rPr>
          <w:rFonts w:ascii="Aptos" w:eastAsia="Aptos" w:hAnsi="Aptos" w:cs="Aptos"/>
        </w:rPr>
        <w:t>s just</w:t>
      </w:r>
      <w:r w:rsidR="7BA6395A" w:rsidRPr="7BA6395A">
        <w:rPr>
          <w:rFonts w:ascii="Aptos" w:eastAsia="Aptos" w:hAnsi="Aptos" w:cs="Aptos"/>
        </w:rPr>
        <w:t xml:space="preserve"> two sentences from </w:t>
      </w:r>
      <w:r w:rsidR="0072046E">
        <w:rPr>
          <w:rFonts w:ascii="Aptos" w:eastAsia="Aptos" w:hAnsi="Aptos" w:cs="Aptos"/>
        </w:rPr>
        <w:t xml:space="preserve">a lost </w:t>
      </w:r>
      <w:r w:rsidR="005548AB">
        <w:rPr>
          <w:rFonts w:ascii="Aptos" w:eastAsia="Aptos" w:hAnsi="Aptos" w:cs="Aptos"/>
        </w:rPr>
        <w:t xml:space="preserve">Greek </w:t>
      </w:r>
      <w:r w:rsidR="7BA6395A" w:rsidRPr="7BA6395A">
        <w:rPr>
          <w:rFonts w:ascii="Aptos" w:eastAsia="Aptos" w:hAnsi="Aptos" w:cs="Aptos"/>
        </w:rPr>
        <w:t>codex (Mk 1:7-9; 1:16-18) dated to 1</w:t>
      </w:r>
      <w:r w:rsidR="005D4BE7">
        <w:rPr>
          <w:rFonts w:ascii="Aptos" w:eastAsia="Aptos" w:hAnsi="Aptos" w:cs="Aptos"/>
        </w:rPr>
        <w:t>50</w:t>
      </w:r>
      <w:r w:rsidR="7BA6395A" w:rsidRPr="7BA6395A">
        <w:rPr>
          <w:rFonts w:ascii="Aptos" w:eastAsia="Aptos" w:hAnsi="Aptos" w:cs="Aptos"/>
        </w:rPr>
        <w:t>-2</w:t>
      </w:r>
      <w:r w:rsidR="005D4BE7">
        <w:rPr>
          <w:rFonts w:ascii="Aptos" w:eastAsia="Aptos" w:hAnsi="Aptos" w:cs="Aptos"/>
        </w:rPr>
        <w:t>50</w:t>
      </w:r>
      <w:r w:rsidR="7BA6395A" w:rsidRPr="7BA6395A">
        <w:rPr>
          <w:rFonts w:ascii="Aptos" w:eastAsia="Aptos" w:hAnsi="Aptos" w:cs="Aptos"/>
        </w:rPr>
        <w:t xml:space="preserve"> CE. </w:t>
      </w:r>
      <w:r w:rsidR="0024347A">
        <w:rPr>
          <w:rFonts w:ascii="Aptos" w:eastAsia="Aptos" w:hAnsi="Aptos" w:cs="Aptos"/>
        </w:rPr>
        <w:t>No</w:t>
      </w:r>
      <w:r w:rsidR="002867FC">
        <w:rPr>
          <w:rFonts w:ascii="Aptos" w:eastAsia="Aptos" w:hAnsi="Aptos" w:cs="Aptos"/>
        </w:rPr>
        <w:t xml:space="preserve"> extant</w:t>
      </w:r>
      <w:r w:rsidR="0024347A">
        <w:rPr>
          <w:rFonts w:ascii="Aptos" w:eastAsia="Aptos" w:hAnsi="Aptos" w:cs="Aptos"/>
        </w:rPr>
        <w:t xml:space="preserve"> textual evidence exists for Mark any earlier than this, which presents a gap of</w:t>
      </w:r>
      <w:r w:rsidR="005548AB">
        <w:rPr>
          <w:rFonts w:ascii="Aptos" w:eastAsia="Aptos" w:hAnsi="Aptos" w:cs="Aptos"/>
        </w:rPr>
        <w:t xml:space="preserve"> a</w:t>
      </w:r>
      <w:r w:rsidR="0024347A">
        <w:rPr>
          <w:rFonts w:ascii="Aptos" w:eastAsia="Aptos" w:hAnsi="Aptos" w:cs="Aptos"/>
        </w:rPr>
        <w:t xml:space="preserve"> century </w:t>
      </w:r>
      <w:r w:rsidR="003F0C4F">
        <w:rPr>
          <w:rFonts w:ascii="Aptos" w:eastAsia="Aptos" w:hAnsi="Aptos" w:cs="Aptos"/>
        </w:rPr>
        <w:t xml:space="preserve">or more </w:t>
      </w:r>
      <w:r w:rsidR="0024347A">
        <w:rPr>
          <w:rFonts w:ascii="Aptos" w:eastAsia="Aptos" w:hAnsi="Aptos" w:cs="Aptos"/>
        </w:rPr>
        <w:t xml:space="preserve">between the artifact and the first </w:t>
      </w:r>
      <w:r w:rsidR="003F0C4F">
        <w:rPr>
          <w:rFonts w:ascii="Aptos" w:eastAsia="Aptos" w:hAnsi="Aptos" w:cs="Aptos"/>
        </w:rPr>
        <w:t>physical evidence of it</w:t>
      </w:r>
      <w:r w:rsidR="0024347A">
        <w:rPr>
          <w:rFonts w:ascii="Aptos" w:eastAsia="Aptos" w:hAnsi="Aptos" w:cs="Aptos"/>
        </w:rPr>
        <w:t>.</w:t>
      </w:r>
      <w:r w:rsidR="00CD49AF">
        <w:rPr>
          <w:rFonts w:ascii="Aptos" w:eastAsia="Aptos" w:hAnsi="Aptos" w:cs="Aptos"/>
        </w:rPr>
        <w:t xml:space="preserve"> Yarbro Collins cites P45, from the </w:t>
      </w:r>
      <w:r w:rsidR="007565D3">
        <w:rPr>
          <w:rFonts w:ascii="Aptos" w:eastAsia="Aptos" w:hAnsi="Aptos" w:cs="Aptos"/>
        </w:rPr>
        <w:t>third</w:t>
      </w:r>
      <w:r w:rsidR="00CD49AF">
        <w:rPr>
          <w:rFonts w:ascii="Aptos" w:eastAsia="Aptos" w:hAnsi="Aptos" w:cs="Aptos"/>
        </w:rPr>
        <w:t xml:space="preserve"> century as the oldest </w:t>
      </w:r>
      <w:r w:rsidR="003F0C4F">
        <w:rPr>
          <w:rFonts w:ascii="Aptos" w:eastAsia="Aptos" w:hAnsi="Aptos" w:cs="Aptos"/>
        </w:rPr>
        <w:t xml:space="preserve">Markan </w:t>
      </w:r>
      <w:r w:rsidR="00CD49AF">
        <w:rPr>
          <w:rFonts w:ascii="Aptos" w:eastAsia="Aptos" w:hAnsi="Aptos" w:cs="Aptos"/>
        </w:rPr>
        <w:t>fragment.</w:t>
      </w:r>
      <w:r w:rsidR="0024347A">
        <w:rPr>
          <w:rFonts w:ascii="Aptos" w:eastAsia="Aptos" w:hAnsi="Aptos" w:cs="Aptos"/>
        </w:rPr>
        <w:t xml:space="preserve"> There is no reference in the reception history </w:t>
      </w:r>
      <w:r w:rsidR="007565D3">
        <w:rPr>
          <w:rFonts w:ascii="Aptos" w:eastAsia="Aptos" w:hAnsi="Aptos" w:cs="Aptos"/>
        </w:rPr>
        <w:t>to</w:t>
      </w:r>
      <w:r w:rsidR="0024347A">
        <w:rPr>
          <w:rFonts w:ascii="Aptos" w:eastAsia="Aptos" w:hAnsi="Aptos" w:cs="Aptos"/>
        </w:rPr>
        <w:t xml:space="preserve"> any version of Mark written in any other language than Greek, though Maurice Casey </w:t>
      </w:r>
      <w:r w:rsidR="00CD49AF">
        <w:rPr>
          <w:rFonts w:ascii="Aptos" w:eastAsia="Aptos" w:hAnsi="Aptos" w:cs="Aptos"/>
        </w:rPr>
        <w:t xml:space="preserve">(1998) </w:t>
      </w:r>
      <w:r w:rsidR="0024347A">
        <w:rPr>
          <w:rFonts w:ascii="Aptos" w:eastAsia="Aptos" w:hAnsi="Aptos" w:cs="Aptos"/>
        </w:rPr>
        <w:t xml:space="preserve">argued effectively for the presence of Aramaic </w:t>
      </w:r>
      <w:r w:rsidR="00CD49AF">
        <w:rPr>
          <w:rFonts w:ascii="Aptos" w:eastAsia="Aptos" w:hAnsi="Aptos" w:cs="Aptos"/>
        </w:rPr>
        <w:t xml:space="preserve">sources </w:t>
      </w:r>
      <w:r w:rsidR="0024347A">
        <w:rPr>
          <w:rFonts w:ascii="Aptos" w:eastAsia="Aptos" w:hAnsi="Aptos" w:cs="Aptos"/>
        </w:rPr>
        <w:t>in Mark</w:t>
      </w:r>
      <w:r w:rsidR="003F0C4F">
        <w:rPr>
          <w:rFonts w:ascii="Aptos" w:eastAsia="Aptos" w:hAnsi="Aptos" w:cs="Aptos"/>
        </w:rPr>
        <w:t>.</w:t>
      </w:r>
      <w:r w:rsidR="0024347A">
        <w:rPr>
          <w:rFonts w:ascii="Aptos" w:eastAsia="Aptos" w:hAnsi="Aptos" w:cs="Aptos"/>
        </w:rPr>
        <w:t xml:space="preserve"> Kelber and others </w:t>
      </w:r>
      <w:r w:rsidR="00CD49AF">
        <w:rPr>
          <w:rFonts w:ascii="Aptos" w:eastAsia="Aptos" w:hAnsi="Aptos" w:cs="Aptos"/>
        </w:rPr>
        <w:t>(Rhoads, Dewey, Malbon, Michie)</w:t>
      </w:r>
      <w:r w:rsidR="003F0C4F">
        <w:rPr>
          <w:rFonts w:ascii="Aptos" w:eastAsia="Aptos" w:hAnsi="Aptos" w:cs="Aptos"/>
        </w:rPr>
        <w:t xml:space="preserve"> have argued</w:t>
      </w:r>
      <w:r w:rsidR="00CD49AF">
        <w:rPr>
          <w:rFonts w:ascii="Aptos" w:eastAsia="Aptos" w:hAnsi="Aptos" w:cs="Aptos"/>
        </w:rPr>
        <w:t xml:space="preserve"> </w:t>
      </w:r>
      <w:r w:rsidR="0024347A">
        <w:rPr>
          <w:rFonts w:ascii="Aptos" w:eastAsia="Aptos" w:hAnsi="Aptos" w:cs="Aptos"/>
        </w:rPr>
        <w:t>for the</w:t>
      </w:r>
      <w:r w:rsidR="00CD49AF">
        <w:rPr>
          <w:rFonts w:ascii="Aptos" w:eastAsia="Aptos" w:hAnsi="Aptos" w:cs="Aptos"/>
        </w:rPr>
        <w:t xml:space="preserve"> idea that Mark was </w:t>
      </w:r>
      <w:r w:rsidR="003F0C4F">
        <w:rPr>
          <w:rFonts w:ascii="Aptos" w:eastAsia="Aptos" w:hAnsi="Aptos" w:cs="Aptos"/>
        </w:rPr>
        <w:t>created</w:t>
      </w:r>
      <w:r w:rsidR="00CD49AF">
        <w:rPr>
          <w:rFonts w:ascii="Aptos" w:eastAsia="Aptos" w:hAnsi="Aptos" w:cs="Aptos"/>
        </w:rPr>
        <w:t xml:space="preserve"> from</w:t>
      </w:r>
      <w:r w:rsidR="0024347A">
        <w:rPr>
          <w:rFonts w:ascii="Aptos" w:eastAsia="Aptos" w:hAnsi="Aptos" w:cs="Aptos"/>
        </w:rPr>
        <w:t xml:space="preserve"> oral</w:t>
      </w:r>
      <w:r w:rsidR="00CD49AF">
        <w:rPr>
          <w:rFonts w:ascii="Aptos" w:eastAsia="Aptos" w:hAnsi="Aptos" w:cs="Aptos"/>
        </w:rPr>
        <w:t xml:space="preserve"> sourcing</w:t>
      </w:r>
      <w:r w:rsidR="0024347A">
        <w:rPr>
          <w:rFonts w:ascii="Aptos" w:eastAsia="Aptos" w:hAnsi="Aptos" w:cs="Aptos"/>
        </w:rPr>
        <w:t xml:space="preserve">, which would have required translation </w:t>
      </w:r>
      <w:r w:rsidR="00CD49AF">
        <w:rPr>
          <w:rFonts w:ascii="Aptos" w:eastAsia="Aptos" w:hAnsi="Aptos" w:cs="Aptos"/>
        </w:rPr>
        <w:t xml:space="preserve">from Aramaic </w:t>
      </w:r>
      <w:r w:rsidR="007565D3">
        <w:rPr>
          <w:rFonts w:ascii="Aptos" w:eastAsia="Aptos" w:hAnsi="Aptos" w:cs="Aptos"/>
        </w:rPr>
        <w:t>to</w:t>
      </w:r>
      <w:r w:rsidR="003F0C4F">
        <w:rPr>
          <w:rFonts w:ascii="Aptos" w:eastAsia="Aptos" w:hAnsi="Aptos" w:cs="Aptos"/>
        </w:rPr>
        <w:t xml:space="preserve"> Greek </w:t>
      </w:r>
      <w:r w:rsidR="0024347A">
        <w:rPr>
          <w:rFonts w:ascii="Aptos" w:eastAsia="Aptos" w:hAnsi="Aptos" w:cs="Aptos"/>
        </w:rPr>
        <w:t xml:space="preserve">to place it </w:t>
      </w:r>
      <w:r w:rsidR="00CD49AF">
        <w:rPr>
          <w:rFonts w:ascii="Aptos" w:eastAsia="Aptos" w:hAnsi="Aptos" w:cs="Aptos"/>
        </w:rPr>
        <w:t xml:space="preserve">all </w:t>
      </w:r>
      <w:r w:rsidR="0024347A">
        <w:rPr>
          <w:rFonts w:ascii="Aptos" w:eastAsia="Aptos" w:hAnsi="Aptos" w:cs="Aptos"/>
        </w:rPr>
        <w:t xml:space="preserve">into </w:t>
      </w:r>
      <w:r w:rsidR="00CD49AF">
        <w:rPr>
          <w:rFonts w:ascii="Aptos" w:eastAsia="Aptos" w:hAnsi="Aptos" w:cs="Aptos"/>
        </w:rPr>
        <w:t xml:space="preserve">a single </w:t>
      </w:r>
      <w:r w:rsidR="0024347A">
        <w:rPr>
          <w:rFonts w:ascii="Aptos" w:eastAsia="Aptos" w:hAnsi="Aptos" w:cs="Aptos"/>
        </w:rPr>
        <w:t>Greek manuscript.</w:t>
      </w:r>
      <w:r w:rsidR="003F0C4F">
        <w:rPr>
          <w:rFonts w:ascii="Aptos" w:eastAsia="Aptos" w:hAnsi="Aptos" w:cs="Aptos"/>
        </w:rPr>
        <w:t xml:space="preserve"> It is unclear </w:t>
      </w:r>
      <w:r w:rsidR="007565D3">
        <w:rPr>
          <w:rFonts w:ascii="Aptos" w:eastAsia="Aptos" w:hAnsi="Aptos" w:cs="Aptos"/>
        </w:rPr>
        <w:t xml:space="preserve">if, </w:t>
      </w:r>
      <w:r w:rsidR="003F0C4F">
        <w:rPr>
          <w:rFonts w:ascii="Aptos" w:eastAsia="Aptos" w:hAnsi="Aptos" w:cs="Aptos"/>
        </w:rPr>
        <w:t xml:space="preserve">where and when this </w:t>
      </w:r>
      <w:r w:rsidR="007565D3">
        <w:rPr>
          <w:rFonts w:ascii="Aptos" w:eastAsia="Aptos" w:hAnsi="Aptos" w:cs="Aptos"/>
        </w:rPr>
        <w:t xml:space="preserve">would have </w:t>
      </w:r>
      <w:r w:rsidR="003F0C4F">
        <w:rPr>
          <w:rFonts w:ascii="Aptos" w:eastAsia="Aptos" w:hAnsi="Aptos" w:cs="Aptos"/>
        </w:rPr>
        <w:t>happened and whether the original artifact was written in Greek or Aramaic.</w:t>
      </w:r>
      <w:r w:rsidR="0024347A">
        <w:rPr>
          <w:rFonts w:ascii="Aptos" w:eastAsia="Aptos" w:hAnsi="Aptos" w:cs="Aptos"/>
        </w:rPr>
        <w:t xml:space="preserve">  </w:t>
      </w:r>
    </w:p>
  </w:footnote>
  <w:footnote w:id="372">
    <w:p w14:paraId="3A01AAF8" w14:textId="2065AE31" w:rsidR="00F2170D" w:rsidRPr="00607FFA" w:rsidRDefault="00F2170D" w:rsidP="7BA6395A">
      <w:pPr>
        <w:pStyle w:val="FootnoteText"/>
        <w:spacing w:after="120"/>
      </w:pPr>
      <w:r w:rsidRPr="00607FFA">
        <w:rPr>
          <w:rStyle w:val="FootnoteReference"/>
          <w:rFonts w:ascii="Aptos" w:eastAsia="Aptos" w:hAnsi="Aptos" w:cs="Aptos"/>
        </w:rPr>
        <w:footnoteRef/>
      </w:r>
      <w:r w:rsidR="7BA6395A" w:rsidRPr="00607FFA">
        <w:rPr>
          <w:rFonts w:ascii="Aptos" w:eastAsia="Aptos" w:hAnsi="Aptos" w:cs="Aptos"/>
        </w:rPr>
        <w:t xml:space="preserve"> Yarbro Collins, </w:t>
      </w:r>
      <w:r w:rsidR="7BA6395A" w:rsidRPr="00607FFA">
        <w:rPr>
          <w:rFonts w:ascii="Aptos" w:eastAsia="Aptos" w:hAnsi="Aptos" w:cs="Aptos"/>
          <w:i/>
          <w:iCs/>
        </w:rPr>
        <w:t>Mark</w:t>
      </w:r>
      <w:r w:rsidR="7BA6395A" w:rsidRPr="00607FFA">
        <w:rPr>
          <w:rFonts w:ascii="Aptos" w:eastAsia="Aptos" w:hAnsi="Aptos" w:cs="Aptos"/>
        </w:rPr>
        <w:t>, 120-21</w:t>
      </w:r>
      <w:r w:rsidR="000C3097">
        <w:rPr>
          <w:rFonts w:ascii="Aptos" w:eastAsia="Aptos" w:hAnsi="Aptos" w:cs="Aptos"/>
        </w:rPr>
        <w:t>. Yarbro Collins provides</w:t>
      </w:r>
      <w:r w:rsidR="7BA6395A" w:rsidRPr="00607FFA">
        <w:rPr>
          <w:rFonts w:ascii="Aptos" w:eastAsia="Aptos" w:hAnsi="Aptos" w:cs="Aptos"/>
        </w:rPr>
        <w:t xml:space="preserve"> a</w:t>
      </w:r>
      <w:r w:rsidR="00607FFA" w:rsidRPr="00607FFA">
        <w:rPr>
          <w:rFonts w:ascii="Aptos" w:eastAsia="Aptos" w:hAnsi="Aptos" w:cs="Aptos"/>
        </w:rPr>
        <w:t xml:space="preserve"> comp</w:t>
      </w:r>
      <w:r w:rsidR="000C3097">
        <w:rPr>
          <w:rFonts w:ascii="Aptos" w:eastAsia="Aptos" w:hAnsi="Aptos" w:cs="Aptos"/>
        </w:rPr>
        <w:t>rehensive</w:t>
      </w:r>
      <w:r w:rsidR="7BA6395A" w:rsidRPr="00607FFA">
        <w:rPr>
          <w:rFonts w:ascii="Aptos" w:eastAsia="Aptos" w:hAnsi="Aptos" w:cs="Aptos"/>
        </w:rPr>
        <w:t xml:space="preserve"> list of Markan papyri, fragments and manuscripts.</w:t>
      </w:r>
    </w:p>
  </w:footnote>
  <w:footnote w:id="373">
    <w:p w14:paraId="6D08B273" w14:textId="6C2DB8FA"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Marcus, </w:t>
      </w:r>
      <w:r w:rsidR="7BA6395A" w:rsidRPr="7BA6395A">
        <w:rPr>
          <w:rFonts w:ascii="Aptos" w:eastAsia="Aptos" w:hAnsi="Aptos" w:cs="Aptos"/>
          <w:i/>
          <w:iCs/>
        </w:rPr>
        <w:t>Mark 1-8</w:t>
      </w:r>
      <w:r w:rsidR="7BA6395A" w:rsidRPr="7BA6395A">
        <w:rPr>
          <w:rFonts w:ascii="Aptos" w:eastAsia="Aptos" w:hAnsi="Aptos" w:cs="Aptos"/>
        </w:rPr>
        <w:t>, 25-6</w:t>
      </w:r>
      <w:r w:rsidR="0062203C">
        <w:rPr>
          <w:rFonts w:ascii="Aptos" w:eastAsia="Aptos" w:hAnsi="Aptos" w:cs="Aptos"/>
        </w:rPr>
        <w:t>. Marcus discusses</w:t>
      </w:r>
      <w:r w:rsidR="7BA6395A" w:rsidRPr="7BA6395A">
        <w:rPr>
          <w:rFonts w:ascii="Aptos" w:eastAsia="Aptos" w:hAnsi="Aptos" w:cs="Aptos"/>
        </w:rPr>
        <w:t xml:space="preserve"> Bauckham’s contention that Mark was intended for a wide audience as an encyclical </w:t>
      </w:r>
      <w:r w:rsidR="0062203C">
        <w:rPr>
          <w:rFonts w:ascii="Aptos" w:eastAsia="Aptos" w:hAnsi="Aptos" w:cs="Aptos"/>
        </w:rPr>
        <w:t>G</w:t>
      </w:r>
      <w:r w:rsidR="7BA6395A" w:rsidRPr="7BA6395A">
        <w:rPr>
          <w:rFonts w:ascii="Aptos" w:eastAsia="Aptos" w:hAnsi="Aptos" w:cs="Aptos"/>
        </w:rPr>
        <w:t>ospel</w:t>
      </w:r>
      <w:r w:rsidR="0062203C">
        <w:rPr>
          <w:rFonts w:ascii="Aptos" w:eastAsia="Aptos" w:hAnsi="Aptos" w:cs="Aptos"/>
        </w:rPr>
        <w:t>, which</w:t>
      </w:r>
      <w:r w:rsidR="7BA6395A" w:rsidRPr="7BA6395A">
        <w:rPr>
          <w:rFonts w:ascii="Aptos" w:eastAsia="Aptos" w:hAnsi="Aptos" w:cs="Aptos"/>
        </w:rPr>
        <w:t xml:space="preserve"> is</w:t>
      </w:r>
      <w:r w:rsidR="0062203C">
        <w:rPr>
          <w:rFonts w:ascii="Aptos" w:eastAsia="Aptos" w:hAnsi="Aptos" w:cs="Aptos"/>
        </w:rPr>
        <w:t xml:space="preserve"> a view that is</w:t>
      </w:r>
      <w:r w:rsidR="7BA6395A" w:rsidRPr="7BA6395A">
        <w:rPr>
          <w:rFonts w:ascii="Aptos" w:eastAsia="Aptos" w:hAnsi="Aptos" w:cs="Aptos"/>
        </w:rPr>
        <w:t xml:space="preserve"> debated.</w:t>
      </w:r>
      <w:r w:rsidR="0062203C">
        <w:rPr>
          <w:rFonts w:ascii="Aptos" w:eastAsia="Aptos" w:hAnsi="Aptos" w:cs="Aptos"/>
        </w:rPr>
        <w:t xml:space="preserve"> My view is that the Markan audience was a gathered </w:t>
      </w:r>
      <w:r w:rsidR="000C3097">
        <w:rPr>
          <w:rFonts w:ascii="Aptos" w:eastAsia="Aptos" w:hAnsi="Aptos" w:cs="Aptos"/>
        </w:rPr>
        <w:t>one</w:t>
      </w:r>
      <w:r w:rsidR="0062203C">
        <w:rPr>
          <w:rFonts w:ascii="Aptos" w:eastAsia="Aptos" w:hAnsi="Aptos" w:cs="Aptos"/>
        </w:rPr>
        <w:t xml:space="preserve"> that included pilgrims in Jerusalem for Passover</w:t>
      </w:r>
      <w:r w:rsidR="000C3097">
        <w:rPr>
          <w:rFonts w:ascii="Aptos" w:eastAsia="Aptos" w:hAnsi="Aptos" w:cs="Aptos"/>
        </w:rPr>
        <w:t xml:space="preserve"> </w:t>
      </w:r>
      <w:r w:rsidR="0072046E">
        <w:rPr>
          <w:rFonts w:ascii="Aptos" w:eastAsia="Aptos" w:hAnsi="Aptos" w:cs="Aptos"/>
        </w:rPr>
        <w:t xml:space="preserve">and so Bauckham’s theory </w:t>
      </w:r>
      <w:r w:rsidR="000C3097">
        <w:rPr>
          <w:rFonts w:ascii="Aptos" w:eastAsia="Aptos" w:hAnsi="Aptos" w:cs="Aptos"/>
        </w:rPr>
        <w:t>seems</w:t>
      </w:r>
      <w:r w:rsidR="0072046E">
        <w:rPr>
          <w:rFonts w:ascii="Aptos" w:eastAsia="Aptos" w:hAnsi="Aptos" w:cs="Aptos"/>
        </w:rPr>
        <w:t xml:space="preserve"> correct </w:t>
      </w:r>
      <w:r w:rsidR="000C3097">
        <w:rPr>
          <w:rFonts w:ascii="Aptos" w:eastAsia="Aptos" w:hAnsi="Aptos" w:cs="Aptos"/>
        </w:rPr>
        <w:t xml:space="preserve">to me </w:t>
      </w:r>
      <w:r w:rsidR="0072046E">
        <w:rPr>
          <w:rFonts w:ascii="Aptos" w:eastAsia="Aptos" w:hAnsi="Aptos" w:cs="Aptos"/>
        </w:rPr>
        <w:t xml:space="preserve">on </w:t>
      </w:r>
      <w:r w:rsidR="000C3097">
        <w:rPr>
          <w:rFonts w:ascii="Aptos" w:eastAsia="Aptos" w:hAnsi="Aptos" w:cs="Aptos"/>
        </w:rPr>
        <w:t xml:space="preserve">the </w:t>
      </w:r>
      <w:r w:rsidR="0072046E">
        <w:rPr>
          <w:rFonts w:ascii="Aptos" w:eastAsia="Aptos" w:hAnsi="Aptos" w:cs="Aptos"/>
        </w:rPr>
        <w:t xml:space="preserve">one hand, that it served a wider audience, </w:t>
      </w:r>
      <w:r w:rsidR="00EF3E7C">
        <w:rPr>
          <w:rFonts w:ascii="Aptos" w:eastAsia="Aptos" w:hAnsi="Aptos" w:cs="Aptos"/>
        </w:rPr>
        <w:t>however,</w:t>
      </w:r>
      <w:r w:rsidR="000C3097">
        <w:rPr>
          <w:rFonts w:ascii="Aptos" w:eastAsia="Aptos" w:hAnsi="Aptos" w:cs="Aptos"/>
        </w:rPr>
        <w:t xml:space="preserve"> was not</w:t>
      </w:r>
      <w:r w:rsidR="0072046E">
        <w:rPr>
          <w:rFonts w:ascii="Aptos" w:eastAsia="Aptos" w:hAnsi="Aptos" w:cs="Aptos"/>
        </w:rPr>
        <w:t xml:space="preserve"> circulated throughout the region</w:t>
      </w:r>
      <w:r w:rsidR="000C3097">
        <w:rPr>
          <w:rFonts w:ascii="Aptos" w:eastAsia="Aptos" w:hAnsi="Aptos" w:cs="Aptos"/>
        </w:rPr>
        <w:t xml:space="preserve"> but read first in Jerusalem to </w:t>
      </w:r>
      <w:r w:rsidR="00EF3E7C">
        <w:rPr>
          <w:rFonts w:ascii="Aptos" w:eastAsia="Aptos" w:hAnsi="Aptos" w:cs="Aptos"/>
        </w:rPr>
        <w:t xml:space="preserve">small </w:t>
      </w:r>
      <w:r w:rsidR="000C3097">
        <w:rPr>
          <w:rFonts w:ascii="Aptos" w:eastAsia="Aptos" w:hAnsi="Aptos" w:cs="Aptos"/>
        </w:rPr>
        <w:t>audiences in private</w:t>
      </w:r>
      <w:r w:rsidR="00EF3E7C">
        <w:rPr>
          <w:rFonts w:ascii="Aptos" w:eastAsia="Aptos" w:hAnsi="Aptos" w:cs="Aptos"/>
        </w:rPr>
        <w:t>, or secret</w:t>
      </w:r>
      <w:r w:rsidR="000C3097">
        <w:rPr>
          <w:rFonts w:ascii="Aptos" w:eastAsia="Aptos" w:hAnsi="Aptos" w:cs="Aptos"/>
        </w:rPr>
        <w:t xml:space="preserve"> settings</w:t>
      </w:r>
      <w:r w:rsidR="0062203C">
        <w:rPr>
          <w:rFonts w:ascii="Aptos" w:eastAsia="Aptos" w:hAnsi="Aptos" w:cs="Aptos"/>
        </w:rPr>
        <w:t>.</w:t>
      </w:r>
    </w:p>
  </w:footnote>
  <w:footnote w:id="374">
    <w:p w14:paraId="2C90D458" w14:textId="5B62E9E7" w:rsidR="00C4482C" w:rsidRDefault="00C4482C"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‘God-fearers’, a class of Gentile (mostly Greek) sympathizers of Hellenistic Judaism in the first century CE.</w:t>
      </w:r>
    </w:p>
  </w:footnote>
  <w:footnote w:id="375">
    <w:p w14:paraId="44A6DD1B" w14:textId="118BBF05" w:rsidR="00F2170D" w:rsidRPr="005B73C6" w:rsidRDefault="00F2170D" w:rsidP="7BA6395A">
      <w:pPr>
        <w:spacing w:after="120" w:line="240" w:lineRule="auto"/>
        <w:rPr>
          <w:rFonts w:ascii="Aptos" w:hAnsi="Aptos" w:cs="Times New Roman"/>
          <w:sz w:val="20"/>
          <w:szCs w:val="20"/>
          <w:shd w:val="clear" w:color="auto" w:fill="FFFFFF"/>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7BA6395A" w:rsidRPr="7BA6395A">
        <w:rPr>
          <w:rFonts w:ascii="Aptos" w:eastAsia="Aptos" w:hAnsi="Aptos" w:cs="Aptos"/>
          <w:sz w:val="20"/>
          <w:szCs w:val="20"/>
          <w:shd w:val="clear" w:color="auto" w:fill="FFFFFF"/>
          <w:lang w:val="en-GB" w:eastAsia="zh-CN"/>
        </w:rPr>
        <w:t>Casey,</w:t>
      </w:r>
      <w:r w:rsidR="004A3FA3">
        <w:rPr>
          <w:rFonts w:ascii="Aptos" w:eastAsia="Aptos" w:hAnsi="Aptos" w:cs="Aptos"/>
          <w:sz w:val="20"/>
          <w:szCs w:val="20"/>
          <w:shd w:val="clear" w:color="auto" w:fill="FFFFFF"/>
          <w:lang w:val="en-GB" w:eastAsia="zh-CN"/>
        </w:rPr>
        <w:t xml:space="preserve"> </w:t>
      </w:r>
      <w:r w:rsidR="7BA6395A" w:rsidRPr="00615660">
        <w:rPr>
          <w:rFonts w:ascii="Aptos" w:eastAsia="Aptos" w:hAnsi="Aptos" w:cs="Aptos"/>
          <w:i/>
          <w:iCs/>
          <w:sz w:val="20"/>
          <w:szCs w:val="20"/>
          <w:shd w:val="clear" w:color="auto" w:fill="FFFFFF"/>
          <w:lang w:val="en-GB" w:eastAsia="zh-CN"/>
        </w:rPr>
        <w:t>Aramaic</w:t>
      </w:r>
      <w:r w:rsidR="7BA6395A" w:rsidRPr="7BA6395A">
        <w:rPr>
          <w:rFonts w:ascii="Aptos" w:eastAsia="Aptos" w:hAnsi="Aptos" w:cs="Aptos"/>
          <w:sz w:val="20"/>
          <w:szCs w:val="20"/>
          <w:shd w:val="clear" w:color="auto" w:fill="FFFFFF"/>
          <w:lang w:val="en-GB" w:eastAsia="zh-CN"/>
        </w:rPr>
        <w:t>,</w:t>
      </w:r>
      <w:r w:rsidR="7BA6395A" w:rsidRPr="7BA6395A">
        <w:rPr>
          <w:rFonts w:ascii="Aptos" w:eastAsia="Aptos" w:hAnsi="Aptos" w:cs="Aptos"/>
          <w:sz w:val="20"/>
          <w:szCs w:val="20"/>
        </w:rPr>
        <w:t xml:space="preserve"> 253-60. Casey </w:t>
      </w:r>
      <w:r w:rsidR="007765DF">
        <w:rPr>
          <w:rFonts w:ascii="Aptos" w:eastAsia="Aptos" w:hAnsi="Aptos" w:cs="Aptos"/>
          <w:sz w:val="20"/>
          <w:szCs w:val="20"/>
        </w:rPr>
        <w:t>presents</w:t>
      </w:r>
      <w:r w:rsidR="7BA6395A" w:rsidRPr="7BA6395A">
        <w:rPr>
          <w:rFonts w:ascii="Aptos" w:eastAsia="Aptos" w:hAnsi="Aptos" w:cs="Aptos"/>
          <w:sz w:val="20"/>
          <w:szCs w:val="20"/>
        </w:rPr>
        <w:t xml:space="preserve"> evidence of Aramaic being translated into Greek in Mark, which he assert</w:t>
      </w:r>
      <w:r w:rsidR="007765DF">
        <w:rPr>
          <w:rFonts w:ascii="Aptos" w:eastAsia="Aptos" w:hAnsi="Aptos" w:cs="Aptos"/>
          <w:sz w:val="20"/>
          <w:szCs w:val="20"/>
        </w:rPr>
        <w:t>s</w:t>
      </w:r>
      <w:r w:rsidR="7BA6395A" w:rsidRPr="7BA6395A">
        <w:rPr>
          <w:rFonts w:ascii="Aptos" w:eastAsia="Aptos" w:hAnsi="Aptos" w:cs="Aptos"/>
          <w:sz w:val="20"/>
          <w:szCs w:val="20"/>
        </w:rPr>
        <w:t xml:space="preserve"> was done by a translator who had difficulty (interference) translating certain Aramaic passages into Greek. Casey, using the Dead Sea Scrolls to conduct his analysis, </w:t>
      </w:r>
      <w:r w:rsidR="007765DF">
        <w:rPr>
          <w:rFonts w:ascii="Aptos" w:eastAsia="Aptos" w:hAnsi="Aptos" w:cs="Aptos"/>
          <w:sz w:val="20"/>
          <w:szCs w:val="20"/>
        </w:rPr>
        <w:t>asserts</w:t>
      </w:r>
      <w:r w:rsidR="7BA6395A" w:rsidRPr="7BA6395A">
        <w:rPr>
          <w:rFonts w:ascii="Aptos" w:eastAsia="Aptos" w:hAnsi="Aptos" w:cs="Aptos"/>
          <w:sz w:val="20"/>
          <w:szCs w:val="20"/>
        </w:rPr>
        <w:t xml:space="preserve"> that Jesus and his disciples spoke a Galilean dialect of first century Aramaic, which a bilingual translator attempted to translate into Greek.   </w:t>
      </w:r>
    </w:p>
  </w:footnote>
  <w:footnote w:id="376">
    <w:p w14:paraId="507D1C4B" w14:textId="77777777"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Casey, </w:t>
      </w:r>
      <w:r w:rsidR="7BA6395A" w:rsidRPr="7BA6395A">
        <w:rPr>
          <w:rFonts w:ascii="Aptos" w:eastAsia="Aptos" w:hAnsi="Aptos" w:cs="Aptos"/>
          <w:i/>
          <w:iCs/>
        </w:rPr>
        <w:t>Aramaic</w:t>
      </w:r>
      <w:r w:rsidR="7BA6395A" w:rsidRPr="7BA6395A">
        <w:rPr>
          <w:rFonts w:ascii="Aptos" w:eastAsia="Aptos" w:hAnsi="Aptos" w:cs="Aptos"/>
        </w:rPr>
        <w:t xml:space="preserve">, 259. </w:t>
      </w:r>
    </w:p>
  </w:footnote>
  <w:footnote w:id="377">
    <w:p w14:paraId="6AB33EA9" w14:textId="2135E1F4" w:rsidR="00F2170D" w:rsidRPr="00210FCB" w:rsidRDefault="00F2170D" w:rsidP="7BA6395A">
      <w:pPr>
        <w:spacing w:after="120" w:line="240" w:lineRule="auto"/>
        <w:rPr>
          <w:rFonts w:ascii="Aptos" w:hAnsi="Aptos" w:cs="Times New Roman"/>
          <w:sz w:val="20"/>
          <w:szCs w:val="20"/>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00CE614F">
        <w:rPr>
          <w:rFonts w:ascii="Aptos" w:eastAsia="Aptos" w:hAnsi="Aptos" w:cs="Aptos"/>
          <w:sz w:val="20"/>
          <w:szCs w:val="20"/>
        </w:rPr>
        <w:t xml:space="preserve">W.R. </w:t>
      </w:r>
      <w:r w:rsidR="7BA6395A" w:rsidRPr="7BA6395A">
        <w:rPr>
          <w:rFonts w:ascii="Aptos" w:eastAsia="Aptos" w:hAnsi="Aptos" w:cs="Aptos"/>
          <w:sz w:val="20"/>
          <w:szCs w:val="20"/>
          <w:lang w:val="en-GB" w:eastAsia="zh-CN"/>
        </w:rPr>
        <w:t xml:space="preserve">Telford, </w:t>
      </w:r>
      <w:r w:rsidR="006F7971" w:rsidRPr="006F7971">
        <w:rPr>
          <w:rFonts w:ascii="Aptos" w:eastAsia="Aptos" w:hAnsi="Aptos" w:cs="Aptos"/>
          <w:sz w:val="20"/>
          <w:szCs w:val="20"/>
          <w:lang w:val="en-GB" w:eastAsia="zh-CN"/>
        </w:rPr>
        <w:t>‘</w:t>
      </w:r>
      <w:r w:rsidR="7BA6395A" w:rsidRPr="006F7971">
        <w:rPr>
          <w:rFonts w:ascii="Aptos" w:eastAsia="Aptos" w:hAnsi="Aptos" w:cs="Aptos"/>
          <w:sz w:val="20"/>
          <w:szCs w:val="20"/>
          <w:lang w:val="en-GB" w:eastAsia="zh-CN"/>
        </w:rPr>
        <w:t xml:space="preserve">Literary Review of </w:t>
      </w:r>
      <w:r w:rsidR="7BA6395A" w:rsidRPr="006F7971">
        <w:rPr>
          <w:rFonts w:ascii="Aptos" w:eastAsia="Aptos" w:hAnsi="Aptos" w:cs="Aptos"/>
          <w:sz w:val="20"/>
          <w:szCs w:val="20"/>
        </w:rPr>
        <w:t>The Gospel to the Romans: The Setting and Rhetoric of Mark’s Gospel,</w:t>
      </w:r>
      <w:r w:rsidR="7BA6395A" w:rsidRPr="7BA6395A">
        <w:rPr>
          <w:rFonts w:ascii="Aptos" w:eastAsia="Aptos" w:hAnsi="Aptos" w:cs="Aptos"/>
          <w:sz w:val="20"/>
          <w:szCs w:val="20"/>
        </w:rPr>
        <w:t xml:space="preserve"> by Brian J. </w:t>
      </w:r>
      <w:proofErr w:type="spellStart"/>
      <w:r w:rsidR="7BA6395A" w:rsidRPr="7BA6395A">
        <w:rPr>
          <w:rFonts w:ascii="Aptos" w:eastAsia="Aptos" w:hAnsi="Aptos" w:cs="Aptos"/>
          <w:sz w:val="20"/>
          <w:szCs w:val="20"/>
        </w:rPr>
        <w:t>Incigneri</w:t>
      </w:r>
      <w:proofErr w:type="spellEnd"/>
      <w:r w:rsidR="006F7971">
        <w:rPr>
          <w:rFonts w:ascii="Aptos" w:eastAsia="Aptos" w:hAnsi="Aptos" w:cs="Aptos"/>
          <w:sz w:val="20"/>
          <w:szCs w:val="20"/>
        </w:rPr>
        <w:t>’,</w:t>
      </w:r>
      <w:r w:rsidR="7BA6395A" w:rsidRPr="7BA6395A">
        <w:rPr>
          <w:rFonts w:ascii="Aptos" w:eastAsia="Aptos" w:hAnsi="Aptos" w:cs="Aptos"/>
          <w:sz w:val="20"/>
          <w:szCs w:val="20"/>
        </w:rPr>
        <w:t xml:space="preserve"> Biblical Interpretation Series, 65, Leiden: Brill, 2003, 207. Telfor</w:t>
      </w:r>
      <w:r w:rsidR="007765DF">
        <w:rPr>
          <w:rFonts w:ascii="Aptos" w:eastAsia="Aptos" w:hAnsi="Aptos" w:cs="Aptos"/>
          <w:sz w:val="20"/>
          <w:szCs w:val="20"/>
        </w:rPr>
        <w:t>d</w:t>
      </w:r>
      <w:r w:rsidR="7BA6395A" w:rsidRPr="7BA6395A">
        <w:rPr>
          <w:rFonts w:ascii="Aptos" w:eastAsia="Aptos" w:hAnsi="Aptos" w:cs="Aptos"/>
          <w:sz w:val="20"/>
          <w:szCs w:val="20"/>
        </w:rPr>
        <w:t xml:space="preserve"> notes that </w:t>
      </w:r>
      <w:proofErr w:type="spellStart"/>
      <w:r w:rsidR="7BA6395A" w:rsidRPr="7BA6395A">
        <w:rPr>
          <w:rFonts w:ascii="Aptos" w:eastAsia="Aptos" w:hAnsi="Aptos" w:cs="Aptos"/>
          <w:sz w:val="20"/>
          <w:szCs w:val="20"/>
        </w:rPr>
        <w:t>Incigneri</w:t>
      </w:r>
      <w:proofErr w:type="spellEnd"/>
      <w:r w:rsidR="7BA6395A" w:rsidRPr="7BA6395A">
        <w:rPr>
          <w:rFonts w:ascii="Aptos" w:eastAsia="Aptos" w:hAnsi="Aptos" w:cs="Aptos"/>
          <w:sz w:val="20"/>
          <w:szCs w:val="20"/>
        </w:rPr>
        <w:t xml:space="preserve"> rejects alternative theories of an eastern location, a rural setting, or a </w:t>
      </w:r>
      <w:r w:rsidR="007765DF">
        <w:rPr>
          <w:rFonts w:ascii="Aptos" w:eastAsia="Aptos" w:hAnsi="Aptos" w:cs="Aptos"/>
          <w:sz w:val="20"/>
          <w:szCs w:val="20"/>
        </w:rPr>
        <w:t>s</w:t>
      </w:r>
      <w:r w:rsidR="7BA6395A" w:rsidRPr="7BA6395A">
        <w:rPr>
          <w:rFonts w:ascii="Aptos" w:eastAsia="Aptos" w:hAnsi="Aptos" w:cs="Aptos"/>
          <w:sz w:val="20"/>
          <w:szCs w:val="20"/>
        </w:rPr>
        <w:t xml:space="preserve">itz </w:t>
      </w:r>
      <w:proofErr w:type="spellStart"/>
      <w:r w:rsidR="7BA6395A" w:rsidRPr="7BA6395A">
        <w:rPr>
          <w:rFonts w:ascii="Aptos" w:eastAsia="Aptos" w:hAnsi="Aptos" w:cs="Aptos"/>
          <w:sz w:val="20"/>
          <w:szCs w:val="20"/>
        </w:rPr>
        <w:t>im</w:t>
      </w:r>
      <w:proofErr w:type="spellEnd"/>
      <w:r w:rsidR="7BA6395A" w:rsidRPr="7BA6395A">
        <w:rPr>
          <w:rFonts w:ascii="Aptos" w:eastAsia="Aptos" w:hAnsi="Aptos" w:cs="Aptos"/>
          <w:sz w:val="20"/>
          <w:szCs w:val="20"/>
        </w:rPr>
        <w:t xml:space="preserve"> </w:t>
      </w:r>
      <w:r w:rsidR="007765DF">
        <w:rPr>
          <w:rFonts w:ascii="Aptos" w:eastAsia="Aptos" w:hAnsi="Aptos" w:cs="Aptos"/>
          <w:sz w:val="20"/>
          <w:szCs w:val="20"/>
        </w:rPr>
        <w:t>l</w:t>
      </w:r>
      <w:r w:rsidR="7BA6395A" w:rsidRPr="7BA6395A">
        <w:rPr>
          <w:rFonts w:ascii="Aptos" w:eastAsia="Aptos" w:hAnsi="Aptos" w:cs="Aptos"/>
          <w:sz w:val="20"/>
          <w:szCs w:val="20"/>
        </w:rPr>
        <w:t xml:space="preserve">eben connected </w:t>
      </w:r>
      <w:r w:rsidR="007765DF">
        <w:rPr>
          <w:rFonts w:ascii="Aptos" w:eastAsia="Aptos" w:hAnsi="Aptos" w:cs="Aptos"/>
          <w:sz w:val="20"/>
          <w:szCs w:val="20"/>
        </w:rPr>
        <w:t>directly to</w:t>
      </w:r>
      <w:r w:rsidR="7BA6395A" w:rsidRPr="7BA6395A">
        <w:rPr>
          <w:rFonts w:ascii="Aptos" w:eastAsia="Aptos" w:hAnsi="Aptos" w:cs="Aptos"/>
          <w:sz w:val="20"/>
          <w:szCs w:val="20"/>
        </w:rPr>
        <w:t xml:space="preserve"> the Roman-Jewish War in Palestine.</w:t>
      </w:r>
      <w:r w:rsidR="7BA6395A" w:rsidRPr="7BA6395A">
        <w:rPr>
          <w:rFonts w:ascii="Aptos" w:eastAsia="Aptos" w:hAnsi="Aptos" w:cs="Aptos"/>
          <w:color w:val="FF0000"/>
          <w:sz w:val="20"/>
          <w:szCs w:val="20"/>
        </w:rPr>
        <w:t xml:space="preserve"> </w:t>
      </w:r>
    </w:p>
  </w:footnote>
  <w:footnote w:id="378">
    <w:p w14:paraId="7977DC4B" w14:textId="4458050B"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Bond, </w:t>
      </w:r>
      <w:r w:rsidR="7BA6395A" w:rsidRPr="7BA6395A">
        <w:rPr>
          <w:rFonts w:ascii="Aptos" w:eastAsia="Aptos" w:hAnsi="Aptos" w:cs="Aptos"/>
          <w:i/>
          <w:iCs/>
        </w:rPr>
        <w:t>First Biography</w:t>
      </w:r>
      <w:r w:rsidR="7BA6395A" w:rsidRPr="7BA6395A">
        <w:rPr>
          <w:rFonts w:ascii="Aptos" w:eastAsia="Aptos" w:hAnsi="Aptos" w:cs="Aptos"/>
        </w:rPr>
        <w:t xml:space="preserve">, 29. </w:t>
      </w:r>
    </w:p>
  </w:footnote>
  <w:footnote w:id="379">
    <w:p w14:paraId="103DF69C" w14:textId="2C6D8CFC" w:rsidR="00CC01BB" w:rsidRDefault="00CC01BB" w:rsidP="00CC01BB">
      <w:pPr>
        <w:pStyle w:val="FootnoteText"/>
        <w:spacing w:after="120"/>
      </w:pPr>
      <w:r>
        <w:rPr>
          <w:rStyle w:val="FootnoteReference"/>
        </w:rPr>
        <w:footnoteRef/>
      </w:r>
      <w:r>
        <w:t xml:space="preserve"> Bond, </w:t>
      </w:r>
      <w:r w:rsidRPr="00CC01BB">
        <w:rPr>
          <w:i/>
          <w:iCs/>
        </w:rPr>
        <w:t>First Biography</w:t>
      </w:r>
      <w:r>
        <w:t>, 29.</w:t>
      </w:r>
    </w:p>
  </w:footnote>
  <w:footnote w:id="380">
    <w:p w14:paraId="064B0F9A" w14:textId="1E88DB19"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w:t>
      </w:r>
      <w:proofErr w:type="spellStart"/>
      <w:r w:rsidR="7BA6395A" w:rsidRPr="7BA6395A">
        <w:rPr>
          <w:rFonts w:ascii="Aptos" w:eastAsia="Aptos" w:hAnsi="Aptos" w:cs="Aptos"/>
        </w:rPr>
        <w:t>Incigneri</w:t>
      </w:r>
      <w:proofErr w:type="spellEnd"/>
      <w:r w:rsidR="7BA6395A" w:rsidRPr="7BA6395A">
        <w:rPr>
          <w:rFonts w:ascii="Aptos" w:eastAsia="Aptos" w:hAnsi="Aptos" w:cs="Aptos"/>
        </w:rPr>
        <w:t xml:space="preserve">, </w:t>
      </w:r>
      <w:r w:rsidR="7BA6395A" w:rsidRPr="7BA6395A">
        <w:rPr>
          <w:rFonts w:ascii="Aptos" w:eastAsia="Aptos" w:hAnsi="Aptos" w:cs="Aptos"/>
          <w:i/>
          <w:iCs/>
        </w:rPr>
        <w:t>Romans</w:t>
      </w:r>
      <w:r w:rsidR="7BA6395A" w:rsidRPr="7BA6395A">
        <w:rPr>
          <w:rFonts w:ascii="Aptos" w:eastAsia="Aptos" w:hAnsi="Aptos" w:cs="Aptos"/>
        </w:rPr>
        <w:t>, 208</w:t>
      </w:r>
      <w:r w:rsidR="0001169F">
        <w:rPr>
          <w:rFonts w:ascii="Aptos" w:eastAsia="Aptos" w:hAnsi="Aptos" w:cs="Aptos"/>
        </w:rPr>
        <w:t>, 365.</w:t>
      </w:r>
    </w:p>
  </w:footnote>
  <w:footnote w:id="381">
    <w:p w14:paraId="1B3567E9" w14:textId="2FCCF026" w:rsidR="006F2E83" w:rsidRPr="00992360" w:rsidRDefault="006F2E83" w:rsidP="7BA6395A">
      <w:pPr>
        <w:pStyle w:val="FootnoteText"/>
        <w:spacing w:after="120"/>
        <w:rPr>
          <w:color w:val="000000" w:themeColor="text1"/>
        </w:rPr>
      </w:pPr>
      <w:r w:rsidRPr="00992360">
        <w:rPr>
          <w:rStyle w:val="FootnoteReference"/>
          <w:rFonts w:ascii="Aptos" w:eastAsia="Aptos" w:hAnsi="Aptos" w:cs="Aptos"/>
          <w:color w:val="000000" w:themeColor="text1"/>
        </w:rPr>
        <w:footnoteRef/>
      </w:r>
      <w:r w:rsidR="7BA6395A" w:rsidRPr="00992360">
        <w:rPr>
          <w:rFonts w:ascii="Aptos" w:eastAsia="Aptos" w:hAnsi="Aptos" w:cs="Aptos"/>
          <w:color w:val="000000" w:themeColor="text1"/>
        </w:rPr>
        <w:t xml:space="preserve"> </w:t>
      </w:r>
      <w:r w:rsidR="00992360" w:rsidRPr="00992360">
        <w:rPr>
          <w:rFonts w:ascii="Aptos" w:eastAsia="Aptos" w:hAnsi="Aptos" w:cs="Aptos"/>
          <w:color w:val="000000" w:themeColor="text1"/>
        </w:rPr>
        <w:t xml:space="preserve">Marcus, </w:t>
      </w:r>
      <w:r w:rsidR="00992360" w:rsidRPr="00992360">
        <w:rPr>
          <w:rFonts w:ascii="Aptos" w:eastAsia="Aptos" w:hAnsi="Aptos" w:cs="Aptos"/>
          <w:i/>
          <w:iCs/>
          <w:color w:val="000000" w:themeColor="text1"/>
        </w:rPr>
        <w:t>Mark 1-8</w:t>
      </w:r>
      <w:r w:rsidR="00992360" w:rsidRPr="00992360">
        <w:rPr>
          <w:rFonts w:ascii="Aptos" w:eastAsia="Aptos" w:hAnsi="Aptos" w:cs="Aptos"/>
          <w:color w:val="000000" w:themeColor="text1"/>
        </w:rPr>
        <w:t>, 31-32.</w:t>
      </w:r>
    </w:p>
  </w:footnote>
  <w:footnote w:id="382">
    <w:p w14:paraId="08A23F38" w14:textId="40FB551E"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Telford, </w:t>
      </w:r>
      <w:r w:rsidR="7BA6395A" w:rsidRPr="7BA6395A">
        <w:rPr>
          <w:rFonts w:ascii="Aptos" w:eastAsia="Aptos" w:hAnsi="Aptos" w:cs="Aptos"/>
          <w:i/>
          <w:iCs/>
        </w:rPr>
        <w:t>Writing on Mark</w:t>
      </w:r>
      <w:r w:rsidR="7BA6395A" w:rsidRPr="7BA6395A">
        <w:rPr>
          <w:rFonts w:ascii="Aptos" w:eastAsia="Aptos" w:hAnsi="Aptos" w:cs="Aptos"/>
        </w:rPr>
        <w:t xml:space="preserve">, 331-332; </w:t>
      </w:r>
      <w:r w:rsidR="006F7971">
        <w:rPr>
          <w:rFonts w:ascii="Aptos" w:eastAsia="Aptos" w:hAnsi="Aptos" w:cs="Aptos"/>
        </w:rPr>
        <w:t xml:space="preserve">For </w:t>
      </w:r>
      <w:r w:rsidR="006F7971" w:rsidRPr="006F7971">
        <w:rPr>
          <w:rFonts w:ascii="Aptos" w:eastAsia="Aptos" w:hAnsi="Aptos" w:cs="Aptos"/>
          <w:i/>
          <w:iCs/>
        </w:rPr>
        <w:t>purpose</w:t>
      </w:r>
      <w:r w:rsidR="006F7971">
        <w:rPr>
          <w:rFonts w:ascii="Aptos" w:eastAsia="Aptos" w:hAnsi="Aptos" w:cs="Aptos"/>
        </w:rPr>
        <w:t xml:space="preserve"> in Mark, Telford cites; </w:t>
      </w:r>
      <w:r w:rsidR="7BA6395A" w:rsidRPr="7BA6395A">
        <w:rPr>
          <w:rFonts w:ascii="Aptos" w:eastAsia="Aptos" w:hAnsi="Aptos" w:cs="Aptos"/>
        </w:rPr>
        <w:t xml:space="preserve">Bauckham, </w:t>
      </w:r>
      <w:r w:rsidR="7BA6395A" w:rsidRPr="7BA6395A">
        <w:rPr>
          <w:rFonts w:ascii="Aptos" w:eastAsia="Aptos" w:hAnsi="Aptos" w:cs="Aptos"/>
          <w:i/>
          <w:iCs/>
        </w:rPr>
        <w:t>For Whom</w:t>
      </w:r>
      <w:r w:rsidR="7BA6395A" w:rsidRPr="7BA6395A">
        <w:rPr>
          <w:rFonts w:ascii="Aptos" w:eastAsia="Aptos" w:hAnsi="Aptos" w:cs="Aptos"/>
        </w:rPr>
        <w:t xml:space="preserve">, 9-48 (1998); Beavis, </w:t>
      </w:r>
      <w:r w:rsidR="7BA6395A" w:rsidRPr="7BA6395A">
        <w:rPr>
          <w:rFonts w:ascii="Aptos" w:eastAsia="Aptos" w:hAnsi="Aptos" w:cs="Aptos"/>
          <w:i/>
          <w:iCs/>
        </w:rPr>
        <w:t>Mark’s Audience</w:t>
      </w:r>
      <w:r w:rsidR="7BA6395A" w:rsidRPr="7BA6395A">
        <w:rPr>
          <w:rFonts w:ascii="Aptos" w:eastAsia="Aptos" w:hAnsi="Aptos" w:cs="Aptos"/>
        </w:rPr>
        <w:t xml:space="preserve"> (1989); Best, </w:t>
      </w:r>
      <w:proofErr w:type="gramStart"/>
      <w:r w:rsidR="7BA6395A" w:rsidRPr="7BA6395A">
        <w:rPr>
          <w:rFonts w:ascii="Aptos" w:eastAsia="Aptos" w:hAnsi="Aptos" w:cs="Aptos"/>
          <w:i/>
          <w:iCs/>
        </w:rPr>
        <w:t>Who</w:t>
      </w:r>
      <w:proofErr w:type="gramEnd"/>
      <w:r w:rsidR="7BA6395A" w:rsidRPr="7BA6395A">
        <w:rPr>
          <w:rFonts w:ascii="Aptos" w:eastAsia="Aptos" w:hAnsi="Aptos" w:cs="Aptos"/>
          <w:i/>
          <w:iCs/>
        </w:rPr>
        <w:t xml:space="preserve"> was the Reader?</w:t>
      </w:r>
      <w:r w:rsidR="7BA6395A" w:rsidRPr="7BA6395A">
        <w:rPr>
          <w:rFonts w:ascii="Aptos" w:eastAsia="Aptos" w:hAnsi="Aptos" w:cs="Aptos"/>
        </w:rPr>
        <w:t xml:space="preserve"> 124-32 (1989); Dewey, </w:t>
      </w:r>
      <w:r w:rsidR="7BA6395A" w:rsidRPr="7BA6395A">
        <w:rPr>
          <w:rFonts w:ascii="Aptos" w:eastAsia="Aptos" w:hAnsi="Aptos" w:cs="Aptos"/>
          <w:i/>
          <w:iCs/>
        </w:rPr>
        <w:t>Tapestry</w:t>
      </w:r>
      <w:r w:rsidR="7BA6395A" w:rsidRPr="7BA6395A">
        <w:rPr>
          <w:rFonts w:ascii="Aptos" w:eastAsia="Aptos" w:hAnsi="Aptos" w:cs="Aptos"/>
        </w:rPr>
        <w:t xml:space="preserve">, 221-36 (1991); Malbon, </w:t>
      </w:r>
      <w:r w:rsidR="7BA6395A" w:rsidRPr="7BA6395A">
        <w:rPr>
          <w:rFonts w:ascii="Aptos" w:eastAsia="Aptos" w:hAnsi="Aptos" w:cs="Aptos"/>
          <w:i/>
          <w:iCs/>
        </w:rPr>
        <w:t>Hearing Mark</w:t>
      </w:r>
      <w:r w:rsidR="7BA6395A" w:rsidRPr="7BA6395A">
        <w:rPr>
          <w:rFonts w:ascii="Aptos" w:eastAsia="Aptos" w:hAnsi="Aptos" w:cs="Aptos"/>
        </w:rPr>
        <w:t xml:space="preserve">, (2002); Rohrbaugh, </w:t>
      </w:r>
      <w:r w:rsidR="7BA6395A" w:rsidRPr="7BA6395A">
        <w:rPr>
          <w:rFonts w:ascii="Aptos" w:eastAsia="Aptos" w:hAnsi="Aptos" w:cs="Aptos"/>
          <w:i/>
          <w:iCs/>
        </w:rPr>
        <w:t>Social Location</w:t>
      </w:r>
      <w:r w:rsidR="7BA6395A" w:rsidRPr="7BA6395A">
        <w:rPr>
          <w:rFonts w:ascii="Aptos" w:eastAsia="Aptos" w:hAnsi="Aptos" w:cs="Aptos"/>
        </w:rPr>
        <w:t xml:space="preserve">, 114-27 (1993); Shiner, </w:t>
      </w:r>
      <w:r w:rsidR="7BA6395A" w:rsidRPr="7BA6395A">
        <w:rPr>
          <w:rFonts w:ascii="Aptos" w:eastAsia="Aptos" w:hAnsi="Aptos" w:cs="Aptos"/>
          <w:i/>
          <w:iCs/>
        </w:rPr>
        <w:t>First-Century Performance of Mark</w:t>
      </w:r>
      <w:r w:rsidR="7BA6395A" w:rsidRPr="7BA6395A">
        <w:rPr>
          <w:rFonts w:ascii="Aptos" w:eastAsia="Aptos" w:hAnsi="Aptos" w:cs="Aptos"/>
        </w:rPr>
        <w:t xml:space="preserve">, (2003); Yarbro Collins, </w:t>
      </w:r>
      <w:r w:rsidR="7BA6395A" w:rsidRPr="7BA6395A">
        <w:rPr>
          <w:rFonts w:ascii="Aptos" w:eastAsia="Aptos" w:hAnsi="Aptos" w:cs="Aptos"/>
          <w:i/>
          <w:iCs/>
        </w:rPr>
        <w:t>Mark and his Readers</w:t>
      </w:r>
      <w:r w:rsidR="7BA6395A" w:rsidRPr="7BA6395A">
        <w:rPr>
          <w:rFonts w:ascii="Aptos" w:eastAsia="Aptos" w:hAnsi="Aptos" w:cs="Aptos"/>
        </w:rPr>
        <w:t xml:space="preserve">, 85-100 (2000), </w:t>
      </w:r>
      <w:r w:rsidR="7BA6395A" w:rsidRPr="7BA6395A">
        <w:rPr>
          <w:rFonts w:ascii="Aptos" w:eastAsia="Aptos" w:hAnsi="Aptos" w:cs="Aptos"/>
          <w:i/>
          <w:iCs/>
        </w:rPr>
        <w:t>Mark</w:t>
      </w:r>
      <w:r w:rsidR="7BA6395A" w:rsidRPr="7BA6395A">
        <w:rPr>
          <w:rFonts w:ascii="Aptos" w:eastAsia="Aptos" w:hAnsi="Aptos" w:cs="Aptos"/>
        </w:rPr>
        <w:t>, 96-103 (2007).</w:t>
      </w:r>
    </w:p>
  </w:footnote>
  <w:footnote w:id="383">
    <w:p w14:paraId="62392B9A" w14:textId="5E95C6BA" w:rsidR="001C4ECE" w:rsidRPr="00CB55CB" w:rsidRDefault="001C4ECE" w:rsidP="001C4ECE">
      <w:pPr>
        <w:pStyle w:val="FootnoteText"/>
        <w:spacing w:after="120"/>
      </w:pPr>
      <w:r w:rsidRPr="00CB55CB">
        <w:rPr>
          <w:rStyle w:val="FootnoteReference"/>
        </w:rPr>
        <w:footnoteRef/>
      </w:r>
      <w:r w:rsidRPr="00CB55CB">
        <w:t xml:space="preserve"> Telford,</w:t>
      </w:r>
      <w:r w:rsidR="00CB55CB" w:rsidRPr="00CB55CB">
        <w:t xml:space="preserve"> </w:t>
      </w:r>
      <w:r w:rsidR="00CB55CB" w:rsidRPr="00CB55CB">
        <w:rPr>
          <w:i/>
          <w:iCs/>
        </w:rPr>
        <w:t>Writing on Mark,</w:t>
      </w:r>
      <w:r w:rsidR="00CB55CB" w:rsidRPr="00CB55CB">
        <w:t xml:space="preserve"> 333-35</w:t>
      </w:r>
      <w:r w:rsidR="001F2CEF">
        <w:t xml:space="preserve"> for a comprehensive list of sources </w:t>
      </w:r>
      <w:proofErr w:type="gramStart"/>
      <w:r w:rsidR="001F2CEF">
        <w:t>in regard to</w:t>
      </w:r>
      <w:proofErr w:type="gramEnd"/>
      <w:r w:rsidR="001F2CEF">
        <w:t xml:space="preserve"> Markan purpose and </w:t>
      </w:r>
      <w:r w:rsidR="006F7971">
        <w:t xml:space="preserve">the </w:t>
      </w:r>
      <w:r w:rsidR="001F2CEF">
        <w:t>scholarly consensus.</w:t>
      </w:r>
    </w:p>
  </w:footnote>
  <w:footnote w:id="384">
    <w:p w14:paraId="160CE7CC" w14:textId="1741582A" w:rsidR="005A2382" w:rsidRPr="004572B9" w:rsidRDefault="005A2382" w:rsidP="004572B9">
      <w:pPr>
        <w:pStyle w:val="FootnoteText"/>
        <w:spacing w:after="120"/>
      </w:pPr>
      <w:r w:rsidRPr="005A2382">
        <w:rPr>
          <w:rStyle w:val="FootnoteReference"/>
          <w:color w:val="000000" w:themeColor="text1"/>
        </w:rPr>
        <w:footnoteRef/>
      </w:r>
      <w:r w:rsidRPr="005A2382">
        <w:rPr>
          <w:color w:val="000000" w:themeColor="text1"/>
        </w:rPr>
        <w:t xml:space="preserve"> </w:t>
      </w:r>
      <w:r w:rsidRPr="7BA6395A">
        <w:rPr>
          <w:rFonts w:ascii="Aptos" w:eastAsia="Aptos" w:hAnsi="Aptos" w:cs="Aptos"/>
        </w:rPr>
        <w:t xml:space="preserve">Kelber, </w:t>
      </w:r>
      <w:r w:rsidRPr="7BA6395A">
        <w:rPr>
          <w:rFonts w:ascii="Aptos" w:eastAsia="Aptos" w:hAnsi="Aptos" w:cs="Aptos"/>
          <w:i/>
          <w:iCs/>
        </w:rPr>
        <w:t>Oral and Written Gospel</w:t>
      </w:r>
      <w:r w:rsidRPr="7BA6395A">
        <w:rPr>
          <w:rFonts w:ascii="Aptos" w:eastAsia="Aptos" w:hAnsi="Aptos" w:cs="Aptos"/>
        </w:rPr>
        <w:t xml:space="preserve">, 91. </w:t>
      </w:r>
    </w:p>
  </w:footnote>
  <w:footnote w:id="385">
    <w:p w14:paraId="798EE396" w14:textId="350C05F2" w:rsidR="004572B9" w:rsidRDefault="004572B9" w:rsidP="00F35C3D">
      <w:pPr>
        <w:pStyle w:val="FootnoteText"/>
        <w:spacing w:after="120"/>
      </w:pPr>
      <w:r>
        <w:rPr>
          <w:rStyle w:val="FootnoteReference"/>
        </w:rPr>
        <w:footnoteRef/>
      </w:r>
      <w:r>
        <w:t xml:space="preserve"> Keith, </w:t>
      </w:r>
      <w:r w:rsidR="00EF6FEB" w:rsidRPr="00EF6FEB">
        <w:rPr>
          <w:i/>
          <w:iCs/>
        </w:rPr>
        <w:t>Textualization</w:t>
      </w:r>
      <w:r w:rsidR="00EF6FEB">
        <w:t>, 171.</w:t>
      </w:r>
    </w:p>
  </w:footnote>
  <w:footnote w:id="386">
    <w:p w14:paraId="262F2D32" w14:textId="71C1B97B" w:rsidR="000363C8" w:rsidRDefault="000363C8" w:rsidP="000363C8">
      <w:pPr>
        <w:pStyle w:val="FootnoteText"/>
        <w:spacing w:after="120"/>
      </w:pPr>
      <w:r>
        <w:rPr>
          <w:rStyle w:val="FootnoteReference"/>
        </w:rPr>
        <w:footnoteRef/>
      </w:r>
      <w:r>
        <w:t xml:space="preserve"> Keith, </w:t>
      </w:r>
      <w:r w:rsidRPr="000363C8">
        <w:rPr>
          <w:i/>
          <w:iCs/>
        </w:rPr>
        <w:t>Manuscript</w:t>
      </w:r>
      <w:r>
        <w:t>, 88-89.</w:t>
      </w:r>
    </w:p>
  </w:footnote>
  <w:footnote w:id="387">
    <w:p w14:paraId="14348C0B" w14:textId="5D4CDB0D" w:rsidR="00EC4168" w:rsidRPr="00F917ED" w:rsidRDefault="00EC4168" w:rsidP="00F917ED">
      <w:pPr>
        <w:spacing w:after="120" w:line="240" w:lineRule="auto"/>
        <w:rPr>
          <w:rFonts w:eastAsia="Times New Roman" w:cs="Times New Roman"/>
          <w:sz w:val="20"/>
          <w:szCs w:val="20"/>
          <w:lang w:val="en-GB" w:eastAsia="zh-CN"/>
        </w:rPr>
      </w:pPr>
      <w:r w:rsidRPr="00F917ED">
        <w:rPr>
          <w:rStyle w:val="FootnoteReference"/>
          <w:color w:val="000000" w:themeColor="text1"/>
          <w:sz w:val="20"/>
          <w:szCs w:val="20"/>
        </w:rPr>
        <w:footnoteRef/>
      </w:r>
      <w:r w:rsidRPr="00F917ED">
        <w:rPr>
          <w:color w:val="000000" w:themeColor="text1"/>
          <w:sz w:val="20"/>
          <w:szCs w:val="20"/>
        </w:rPr>
        <w:t xml:space="preserve"> </w:t>
      </w:r>
      <w:r w:rsidR="00F917ED" w:rsidRPr="00F917ED">
        <w:rPr>
          <w:rFonts w:eastAsia="Times New Roman" w:cs="Times New Roman"/>
          <w:sz w:val="20"/>
          <w:szCs w:val="20"/>
          <w:lang w:val="en-GB" w:eastAsia="zh-CN"/>
        </w:rPr>
        <w:t xml:space="preserve">Collins, J.J., ‘From Prophecy to Apocalypticism, the Expectation of the End’, in J.J. Collins, ed., </w:t>
      </w:r>
      <w:r w:rsidR="00F917ED" w:rsidRPr="00F917ED">
        <w:rPr>
          <w:rFonts w:eastAsia="Times New Roman" w:cs="Times New Roman"/>
          <w:i/>
          <w:iCs/>
          <w:sz w:val="20"/>
          <w:szCs w:val="20"/>
          <w:lang w:val="en-GB" w:eastAsia="zh-CN"/>
        </w:rPr>
        <w:t>The Encyclopaedia of Apocalypticism, Volume 1</w:t>
      </w:r>
      <w:r w:rsidR="00F917ED" w:rsidRPr="00F917ED">
        <w:rPr>
          <w:rFonts w:eastAsia="Times New Roman" w:cs="Times New Roman"/>
          <w:sz w:val="20"/>
          <w:szCs w:val="20"/>
          <w:lang w:val="en-GB" w:eastAsia="zh-CN"/>
        </w:rPr>
        <w:t xml:space="preserve"> (New York: Continuum, 2000), 159.</w:t>
      </w:r>
    </w:p>
  </w:footnote>
  <w:footnote w:id="388">
    <w:p w14:paraId="2684A0AD" w14:textId="7951B8CD"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Keith, </w:t>
      </w:r>
      <w:r w:rsidR="7BA6395A" w:rsidRPr="7BA6395A">
        <w:rPr>
          <w:rFonts w:ascii="Aptos" w:eastAsia="Aptos" w:hAnsi="Aptos" w:cs="Aptos"/>
          <w:i/>
          <w:iCs/>
        </w:rPr>
        <w:t>Manuscript</w:t>
      </w:r>
      <w:r w:rsidR="7BA6395A" w:rsidRPr="7BA6395A">
        <w:rPr>
          <w:rFonts w:ascii="Aptos" w:eastAsia="Aptos" w:hAnsi="Aptos" w:cs="Aptos"/>
        </w:rPr>
        <w:t xml:space="preserve">, 85-89. </w:t>
      </w:r>
    </w:p>
  </w:footnote>
  <w:footnote w:id="389">
    <w:p w14:paraId="4914CCB0" w14:textId="7D3E6E7C" w:rsidR="00F2170D" w:rsidRPr="00962928" w:rsidRDefault="00F2170D" w:rsidP="7BA6395A">
      <w:pPr>
        <w:pStyle w:val="FootnoteText"/>
        <w:spacing w:after="120"/>
        <w:rPr>
          <w:rFonts w:cs="Calibri"/>
        </w:rPr>
      </w:pPr>
      <w:r w:rsidRPr="7BA6395A">
        <w:rPr>
          <w:rStyle w:val="FootnoteReference"/>
          <w:rFonts w:ascii="Aptos" w:eastAsia="Aptos" w:hAnsi="Aptos" w:cs="Aptos"/>
        </w:rPr>
        <w:footnoteRef/>
      </w:r>
      <w:r w:rsidR="7BA6395A" w:rsidRPr="7BA6395A">
        <w:rPr>
          <w:rFonts w:ascii="Aptos" w:eastAsia="Aptos" w:hAnsi="Aptos" w:cs="Aptos"/>
        </w:rPr>
        <w:t xml:space="preserve"> Marcus, </w:t>
      </w:r>
      <w:r w:rsidR="7BA6395A" w:rsidRPr="7BA6395A">
        <w:rPr>
          <w:rFonts w:ascii="Aptos" w:eastAsia="Aptos" w:hAnsi="Aptos" w:cs="Aptos"/>
          <w:i/>
          <w:iCs/>
        </w:rPr>
        <w:t>Mark 8-16</w:t>
      </w:r>
      <w:r w:rsidR="7BA6395A" w:rsidRPr="7BA6395A">
        <w:rPr>
          <w:rFonts w:ascii="Aptos" w:eastAsia="Aptos" w:hAnsi="Aptos" w:cs="Aptos"/>
        </w:rPr>
        <w:t xml:space="preserve">, 868. </w:t>
      </w:r>
    </w:p>
  </w:footnote>
  <w:footnote w:id="390">
    <w:p w14:paraId="595248C8" w14:textId="23BF58AF" w:rsidR="00AF37AB" w:rsidRPr="00ED135C" w:rsidRDefault="00AF37AB" w:rsidP="00C335A7">
      <w:pPr>
        <w:pStyle w:val="FootnoteText"/>
        <w:spacing w:after="120"/>
      </w:pPr>
      <w:r w:rsidRPr="00ED135C">
        <w:rPr>
          <w:rStyle w:val="FootnoteReference"/>
        </w:rPr>
        <w:footnoteRef/>
      </w:r>
      <w:r w:rsidRPr="00ED135C">
        <w:t xml:space="preserve"> </w:t>
      </w:r>
      <w:r w:rsidR="008E5740" w:rsidRPr="00ED135C">
        <w:t xml:space="preserve">Marcus, </w:t>
      </w:r>
      <w:r w:rsidR="008E5740" w:rsidRPr="00ED135C">
        <w:rPr>
          <w:i/>
          <w:iCs/>
        </w:rPr>
        <w:t>Mark 8-16</w:t>
      </w:r>
      <w:r w:rsidR="008E5740" w:rsidRPr="00ED135C">
        <w:t xml:space="preserve">. </w:t>
      </w:r>
      <w:r w:rsidR="002545DA" w:rsidRPr="00ED135C">
        <w:t>866-68.</w:t>
      </w:r>
    </w:p>
  </w:footnote>
  <w:footnote w:id="391">
    <w:p w14:paraId="4E25888D" w14:textId="7156A330" w:rsidR="008E5740" w:rsidRPr="00ED135C" w:rsidRDefault="008E5740" w:rsidP="007765DF">
      <w:pPr>
        <w:pStyle w:val="FootnoteText"/>
        <w:spacing w:after="120"/>
      </w:pPr>
      <w:r w:rsidRPr="00ED135C">
        <w:rPr>
          <w:rStyle w:val="FootnoteReference"/>
        </w:rPr>
        <w:footnoteRef/>
      </w:r>
      <w:r w:rsidRPr="00ED135C">
        <w:t xml:space="preserve"> Marcus, </w:t>
      </w:r>
      <w:r w:rsidRPr="00ED135C">
        <w:rPr>
          <w:i/>
          <w:iCs/>
        </w:rPr>
        <w:t xml:space="preserve">Mark </w:t>
      </w:r>
      <w:r w:rsidR="00C335A7" w:rsidRPr="00ED135C">
        <w:rPr>
          <w:i/>
          <w:iCs/>
        </w:rPr>
        <w:t>8-16</w:t>
      </w:r>
      <w:r w:rsidR="00C335A7" w:rsidRPr="00ED135C">
        <w:t xml:space="preserve">, </w:t>
      </w:r>
      <w:r w:rsidR="002545DA" w:rsidRPr="00ED135C">
        <w:t>866-68</w:t>
      </w:r>
      <w:r w:rsidR="00C335A7" w:rsidRPr="00ED135C">
        <w:t>.</w:t>
      </w:r>
    </w:p>
  </w:footnote>
  <w:footnote w:id="392">
    <w:p w14:paraId="1C015859" w14:textId="58413251" w:rsidR="006C6005" w:rsidRDefault="006C6005" w:rsidP="00DA6896">
      <w:pPr>
        <w:pStyle w:val="FootnoteText"/>
        <w:spacing w:after="120"/>
      </w:pPr>
      <w:r>
        <w:rPr>
          <w:rStyle w:val="FootnoteReference"/>
        </w:rPr>
        <w:footnoteRef/>
      </w:r>
      <w:r>
        <w:t xml:space="preserve"> Yarbro Collins, </w:t>
      </w:r>
      <w:r w:rsidRPr="006C6005">
        <w:rPr>
          <w:i/>
          <w:iCs/>
        </w:rPr>
        <w:t>Mark</w:t>
      </w:r>
      <w:r>
        <w:t>, 611</w:t>
      </w:r>
      <w:r w:rsidR="00FF2C37">
        <w:t>-12</w:t>
      </w:r>
      <w:r>
        <w:t>.</w:t>
      </w:r>
    </w:p>
  </w:footnote>
  <w:footnote w:id="393">
    <w:p w14:paraId="3C0EB8F4" w14:textId="38BAA70E" w:rsidR="00F72FD3" w:rsidRDefault="00F72FD3" w:rsidP="00F72FD3">
      <w:pPr>
        <w:pStyle w:val="FootnoteText"/>
        <w:spacing w:after="120"/>
      </w:pPr>
      <w:r>
        <w:rPr>
          <w:rStyle w:val="FootnoteReference"/>
        </w:rPr>
        <w:footnoteRef/>
      </w:r>
      <w:r>
        <w:t xml:space="preserve"> </w:t>
      </w:r>
      <w:r w:rsidR="006F7971">
        <w:t xml:space="preserve">Y. </w:t>
      </w:r>
      <w:r>
        <w:t xml:space="preserve">Le </w:t>
      </w:r>
      <w:proofErr w:type="spellStart"/>
      <w:r>
        <w:t>Bohec</w:t>
      </w:r>
      <w:proofErr w:type="spellEnd"/>
      <w:r>
        <w:t xml:space="preserve">, </w:t>
      </w:r>
      <w:r w:rsidRPr="00F72FD3">
        <w:rPr>
          <w:i/>
          <w:iCs/>
        </w:rPr>
        <w:t>The Imperial Roman Army</w:t>
      </w:r>
      <w:r>
        <w:t xml:space="preserve"> (New York: Routledge, 2001), 200. </w:t>
      </w:r>
      <w:r w:rsidR="00D84C10">
        <w:t xml:space="preserve">Le </w:t>
      </w:r>
      <w:proofErr w:type="spellStart"/>
      <w:r w:rsidR="00D84C10">
        <w:t>Bohec</w:t>
      </w:r>
      <w:proofErr w:type="spellEnd"/>
      <w:r w:rsidR="00D84C10">
        <w:t xml:space="preserve"> relates that </w:t>
      </w:r>
      <w:r>
        <w:t xml:space="preserve">‘In the Republic the title </w:t>
      </w:r>
      <w:r w:rsidR="00D84C10">
        <w:t xml:space="preserve">[imperator] </w:t>
      </w:r>
      <w:r>
        <w:t>was used to designate a victorious general whose success had been acknowledged by his own soldiers.</w:t>
      </w:r>
      <w:r w:rsidR="00D84C10">
        <w:t>’ He says that ancient</w:t>
      </w:r>
      <w:r w:rsidRPr="00F72FD3">
        <w:t xml:space="preserve"> </w:t>
      </w:r>
      <w:r w:rsidR="00D84C10">
        <w:t>writers</w:t>
      </w:r>
      <w:r w:rsidRPr="00F72FD3">
        <w:t xml:space="preserve"> explain how Titus was honored in this way</w:t>
      </w:r>
      <w:r w:rsidR="00D84C10">
        <w:t>:</w:t>
      </w:r>
      <w:r w:rsidRPr="00F72FD3">
        <w:t xml:space="preserve"> Suetonius </w:t>
      </w:r>
      <w:r w:rsidR="009B70A3">
        <w:t xml:space="preserve">[Titus V, 3] </w:t>
      </w:r>
      <w:r w:rsidRPr="00F72FD3">
        <w:t xml:space="preserve">wrote, </w:t>
      </w:r>
      <w:r>
        <w:t>‘</w:t>
      </w:r>
      <w:r w:rsidRPr="00F72FD3">
        <w:t xml:space="preserve">during the final assault on Jerusalem Titus personally shot </w:t>
      </w:r>
      <w:r>
        <w:t>twelve</w:t>
      </w:r>
      <w:r w:rsidRPr="00F72FD3">
        <w:t xml:space="preserve"> defenders with </w:t>
      </w:r>
      <w:r>
        <w:t xml:space="preserve">twelve </w:t>
      </w:r>
      <w:r w:rsidR="009B70A3" w:rsidRPr="00F72FD3">
        <w:t>arrows and</w:t>
      </w:r>
      <w:r w:rsidRPr="00F72FD3">
        <w:t xml:space="preserve"> captured the city on his daughter's birthday</w:t>
      </w:r>
      <w:r>
        <w:t xml:space="preserve">. </w:t>
      </w:r>
      <w:r w:rsidRPr="00F72FD3">
        <w:t xml:space="preserve">His </w:t>
      </w:r>
      <w:r w:rsidR="009B70A3" w:rsidRPr="00F72FD3">
        <w:t>soldiers’</w:t>
      </w:r>
      <w:r w:rsidRPr="00F72FD3">
        <w:t xml:space="preserve"> joy and affection for him were so intense that they saluted him as imperator.</w:t>
      </w:r>
      <w:r w:rsidR="009B70A3">
        <w:t>’</w:t>
      </w:r>
      <w:r w:rsidRPr="00F72FD3">
        <w:t xml:space="preserve"> </w:t>
      </w:r>
      <w:r w:rsidR="006F7971">
        <w:t xml:space="preserve">Another </w:t>
      </w:r>
      <w:r w:rsidR="00D84C10">
        <w:t xml:space="preserve">writer was </w:t>
      </w:r>
      <w:r w:rsidRPr="00F72FD3">
        <w:t xml:space="preserve">Josephus </w:t>
      </w:r>
      <w:r w:rsidR="00D84C10">
        <w:t xml:space="preserve">who </w:t>
      </w:r>
      <w:r w:rsidRPr="00F72FD3">
        <w:t>recounts the same episode but uses a different tradition</w:t>
      </w:r>
      <w:r w:rsidR="009B70A3">
        <w:t xml:space="preserve"> [JW </w:t>
      </w:r>
      <w:r w:rsidR="00446E7B">
        <w:t>6.6]</w:t>
      </w:r>
      <w:r w:rsidR="00446E7B" w:rsidRPr="00F72FD3">
        <w:t xml:space="preserve"> </w:t>
      </w:r>
      <w:r w:rsidRPr="00F72FD3">
        <w:t>now that the rebels had taken refuge in the city, and the sanctuary itself with all the buildings around it was on fire</w:t>
      </w:r>
      <w:r w:rsidR="006F7971">
        <w:t>,</w:t>
      </w:r>
      <w:r w:rsidRPr="00F72FD3">
        <w:t xml:space="preserve"> the Romans brought the Insignia to the temple courtyard. They set them up facing the </w:t>
      </w:r>
      <w:r w:rsidR="00D84C10">
        <w:t>e</w:t>
      </w:r>
      <w:r w:rsidRPr="00F72FD3">
        <w:t>ast</w:t>
      </w:r>
      <w:r w:rsidR="00555A7E">
        <w:t xml:space="preserve"> </w:t>
      </w:r>
      <w:r w:rsidRPr="00F72FD3">
        <w:t xml:space="preserve">gate, offered sacrifices to them </w:t>
      </w:r>
      <w:proofErr w:type="gramStart"/>
      <w:r w:rsidRPr="00F72FD3">
        <w:t>on</w:t>
      </w:r>
      <w:proofErr w:type="gramEnd"/>
      <w:r w:rsidRPr="00F72FD3">
        <w:t xml:space="preserve"> the very same spot, and loudly proclaimed Titus </w:t>
      </w:r>
      <w:r w:rsidR="006F7971">
        <w:t>I</w:t>
      </w:r>
      <w:r w:rsidRPr="00F72FD3">
        <w:t>mperator.</w:t>
      </w:r>
      <w:r>
        <w:t>’</w:t>
      </w:r>
    </w:p>
  </w:footnote>
  <w:footnote w:id="394">
    <w:p w14:paraId="1CC93F1E" w14:textId="6EF0B469" w:rsidR="00D67F15" w:rsidRPr="00B11C34" w:rsidRDefault="00D67F15" w:rsidP="00D67F15">
      <w:pPr>
        <w:pStyle w:val="FootnoteText"/>
        <w:spacing w:after="120"/>
      </w:pPr>
      <w:r w:rsidRPr="00B11C34">
        <w:rPr>
          <w:rStyle w:val="FootnoteReference"/>
          <w:rFonts w:ascii="Aptos" w:eastAsia="Aptos" w:hAnsi="Aptos" w:cs="Aptos"/>
        </w:rPr>
        <w:footnoteRef/>
      </w:r>
      <w:r w:rsidRPr="00B11C34">
        <w:rPr>
          <w:rFonts w:ascii="Aptos" w:eastAsia="Aptos" w:hAnsi="Aptos" w:cs="Aptos"/>
        </w:rPr>
        <w:t xml:space="preserve"> Price, </w:t>
      </w:r>
      <w:r w:rsidRPr="00B11C34">
        <w:rPr>
          <w:rFonts w:ascii="Aptos" w:eastAsia="Aptos" w:hAnsi="Aptos" w:cs="Aptos"/>
          <w:i/>
          <w:iCs/>
        </w:rPr>
        <w:t>Jerusalem</w:t>
      </w:r>
      <w:r w:rsidRPr="00B11C34">
        <w:rPr>
          <w:rFonts w:ascii="Aptos" w:eastAsia="Aptos" w:hAnsi="Aptos" w:cs="Aptos"/>
        </w:rPr>
        <w:t xml:space="preserve">, </w:t>
      </w:r>
      <w:r w:rsidR="00B11C34" w:rsidRPr="00B11C34">
        <w:rPr>
          <w:rFonts w:ascii="Aptos" w:eastAsia="Aptos" w:hAnsi="Aptos" w:cs="Aptos"/>
        </w:rPr>
        <w:t>167</w:t>
      </w:r>
      <w:r w:rsidRPr="00B11C34">
        <w:rPr>
          <w:rFonts w:ascii="Aptos" w:eastAsia="Aptos" w:hAnsi="Aptos" w:cs="Aptos"/>
        </w:rPr>
        <w:t>.</w:t>
      </w:r>
    </w:p>
  </w:footnote>
  <w:footnote w:id="395">
    <w:p w14:paraId="5D569E26" w14:textId="06DB8883" w:rsidR="00B11C34" w:rsidRDefault="00B11C34" w:rsidP="0052334B">
      <w:pPr>
        <w:pStyle w:val="FootnoteText"/>
        <w:spacing w:after="120"/>
      </w:pPr>
      <w:r>
        <w:rPr>
          <w:rStyle w:val="FootnoteReference"/>
        </w:rPr>
        <w:footnoteRef/>
      </w:r>
      <w:r>
        <w:t xml:space="preserve"> Price, </w:t>
      </w:r>
      <w:r w:rsidRPr="009D6542">
        <w:rPr>
          <w:i/>
          <w:iCs/>
        </w:rPr>
        <w:t>Jerusalem</w:t>
      </w:r>
      <w:r>
        <w:t>, 167.</w:t>
      </w:r>
    </w:p>
  </w:footnote>
  <w:footnote w:id="396">
    <w:p w14:paraId="7EA3FA83" w14:textId="343DB7E6" w:rsidR="009C5F60" w:rsidRDefault="009C5F60" w:rsidP="001D5F34">
      <w:pPr>
        <w:pStyle w:val="FootnoteText"/>
        <w:spacing w:after="120"/>
      </w:pPr>
      <w:r>
        <w:rPr>
          <w:rStyle w:val="FootnoteReference"/>
        </w:rPr>
        <w:footnoteRef/>
      </w:r>
      <w:r>
        <w:t xml:space="preserve"> Marcus, </w:t>
      </w:r>
      <w:r w:rsidRPr="009C5F60">
        <w:rPr>
          <w:i/>
          <w:iCs/>
        </w:rPr>
        <w:t>Mark 8-16</w:t>
      </w:r>
      <w:r>
        <w:t>, 865.</w:t>
      </w:r>
    </w:p>
  </w:footnote>
  <w:footnote w:id="397">
    <w:p w14:paraId="69B1531A" w14:textId="3D8FE0CC" w:rsidR="00D57458" w:rsidRPr="009024D4" w:rsidRDefault="00D57458" w:rsidP="00D57458">
      <w:pPr>
        <w:pStyle w:val="FootnoteText"/>
        <w:spacing w:after="120"/>
      </w:pPr>
      <w:r w:rsidRPr="009024D4">
        <w:rPr>
          <w:rStyle w:val="FootnoteReference"/>
        </w:rPr>
        <w:footnoteRef/>
      </w:r>
      <w:r w:rsidRPr="009024D4">
        <w:t xml:space="preserve"> Marcus, </w:t>
      </w:r>
      <w:r w:rsidRPr="009024D4">
        <w:rPr>
          <w:i/>
          <w:iCs/>
        </w:rPr>
        <w:t>Mark 8-16</w:t>
      </w:r>
      <w:r w:rsidRPr="009024D4">
        <w:t xml:space="preserve">, </w:t>
      </w:r>
      <w:r w:rsidR="009024D4" w:rsidRPr="009024D4">
        <w:t>889</w:t>
      </w:r>
      <w:r w:rsidRPr="009024D4">
        <w:t>.</w:t>
      </w:r>
    </w:p>
  </w:footnote>
  <w:footnote w:id="398">
    <w:p w14:paraId="396C1500" w14:textId="594D880D"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Marcus, </w:t>
      </w:r>
      <w:r w:rsidR="7BA6395A" w:rsidRPr="7BA6395A">
        <w:rPr>
          <w:rFonts w:ascii="Aptos" w:eastAsia="Aptos" w:hAnsi="Aptos" w:cs="Aptos"/>
          <w:i/>
          <w:iCs/>
        </w:rPr>
        <w:t>Mark 8-16</w:t>
      </w:r>
      <w:r w:rsidR="7BA6395A" w:rsidRPr="7BA6395A">
        <w:rPr>
          <w:rFonts w:ascii="Aptos" w:eastAsia="Aptos" w:hAnsi="Aptos" w:cs="Aptos"/>
        </w:rPr>
        <w:t xml:space="preserve">, 889. </w:t>
      </w:r>
    </w:p>
  </w:footnote>
  <w:footnote w:id="399">
    <w:p w14:paraId="026E86AF" w14:textId="07CBD380" w:rsidR="00F2170D" w:rsidRPr="008A519E" w:rsidRDefault="00F2170D" w:rsidP="7BA6395A">
      <w:pPr>
        <w:spacing w:after="120" w:line="240" w:lineRule="auto"/>
        <w:rPr>
          <w:rFonts w:ascii="Aptos" w:eastAsia="Times New Roman" w:hAnsi="Aptos" w:cs="Times New Roman"/>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00CE614F">
        <w:rPr>
          <w:rFonts w:ascii="Aptos" w:eastAsia="Aptos" w:hAnsi="Aptos" w:cs="Aptos"/>
          <w:sz w:val="20"/>
          <w:szCs w:val="20"/>
        </w:rPr>
        <w:t xml:space="preserve">M. </w:t>
      </w:r>
      <w:r w:rsidR="7BA6395A" w:rsidRPr="7BA6395A">
        <w:rPr>
          <w:rFonts w:ascii="Aptos" w:eastAsia="Aptos" w:hAnsi="Aptos" w:cs="Aptos"/>
          <w:sz w:val="20"/>
          <w:szCs w:val="20"/>
        </w:rPr>
        <w:t xml:space="preserve">Goodman, ‘Jews and Judaism in the Second Temple Period’, in M. Goodman, Cohen, J., Sorkin, D., eds., </w:t>
      </w:r>
      <w:r w:rsidR="7BA6395A" w:rsidRPr="7BA6395A">
        <w:rPr>
          <w:rFonts w:ascii="Aptos" w:eastAsia="Aptos" w:hAnsi="Aptos" w:cs="Aptos"/>
          <w:i/>
          <w:iCs/>
          <w:sz w:val="20"/>
          <w:szCs w:val="20"/>
        </w:rPr>
        <w:t xml:space="preserve">The Oxford Handbook of Jewish Studies </w:t>
      </w:r>
      <w:r w:rsidR="7BA6395A" w:rsidRPr="7BA6395A">
        <w:rPr>
          <w:rFonts w:ascii="Aptos" w:eastAsia="Aptos" w:hAnsi="Aptos" w:cs="Aptos"/>
          <w:sz w:val="20"/>
          <w:szCs w:val="20"/>
        </w:rPr>
        <w:t>(Oxford: Oxford Press, 2002)</w:t>
      </w:r>
      <w:r w:rsidR="7BA6395A" w:rsidRPr="7BA6395A">
        <w:rPr>
          <w:rFonts w:ascii="Aptos" w:eastAsia="Aptos" w:hAnsi="Aptos" w:cs="Aptos"/>
          <w:color w:val="FF0000"/>
          <w:sz w:val="20"/>
          <w:szCs w:val="20"/>
        </w:rPr>
        <w:t xml:space="preserve">, </w:t>
      </w:r>
      <w:r w:rsidR="7BA6395A" w:rsidRPr="7BA6395A">
        <w:rPr>
          <w:rFonts w:ascii="Aptos" w:eastAsia="Aptos" w:hAnsi="Aptos" w:cs="Aptos"/>
          <w:sz w:val="20"/>
          <w:szCs w:val="20"/>
        </w:rPr>
        <w:t xml:space="preserve">37. </w:t>
      </w:r>
      <w:r w:rsidR="00BC03A3">
        <w:rPr>
          <w:rFonts w:ascii="Aptos" w:eastAsia="Aptos" w:hAnsi="Aptos" w:cs="Aptos"/>
          <w:sz w:val="20"/>
          <w:szCs w:val="20"/>
        </w:rPr>
        <w:t>Goodman explains that ‘a</w:t>
      </w:r>
      <w:r w:rsidR="7BA6395A" w:rsidRPr="7BA6395A">
        <w:rPr>
          <w:rFonts w:ascii="Aptos" w:eastAsia="Aptos" w:hAnsi="Aptos" w:cs="Aptos"/>
          <w:sz w:val="20"/>
          <w:szCs w:val="20"/>
        </w:rPr>
        <w:t>s Seleucid and Ptolemaic power weakened, an independent Jewish state emerged in the land of Israel. The Jews of Judea were galvanized in revolt in 167 BCE after an attack on the temple cult by the Seleucid King Antiochus IV Epiphanies.</w:t>
      </w:r>
      <w:r w:rsidR="00BC03A3">
        <w:rPr>
          <w:rFonts w:ascii="Aptos" w:eastAsia="Aptos" w:hAnsi="Aptos" w:cs="Aptos"/>
          <w:sz w:val="20"/>
          <w:szCs w:val="20"/>
        </w:rPr>
        <w:t>’ Goodman says that</w:t>
      </w:r>
      <w:r w:rsidR="7BA6395A" w:rsidRPr="7BA6395A">
        <w:rPr>
          <w:rFonts w:ascii="Aptos" w:eastAsia="Aptos" w:hAnsi="Aptos" w:cs="Aptos"/>
          <w:sz w:val="20"/>
          <w:szCs w:val="20"/>
        </w:rPr>
        <w:t xml:space="preserve"> </w:t>
      </w:r>
      <w:r w:rsidR="00BC03A3">
        <w:rPr>
          <w:rFonts w:ascii="Aptos" w:eastAsia="Aptos" w:hAnsi="Aptos" w:cs="Aptos"/>
          <w:sz w:val="20"/>
          <w:szCs w:val="20"/>
        </w:rPr>
        <w:t>‘t</w:t>
      </w:r>
      <w:r w:rsidR="7BA6395A" w:rsidRPr="7BA6395A">
        <w:rPr>
          <w:rFonts w:ascii="Aptos" w:eastAsia="Aptos" w:hAnsi="Aptos" w:cs="Aptos"/>
          <w:sz w:val="20"/>
          <w:szCs w:val="20"/>
        </w:rPr>
        <w:t xml:space="preserve">he priestly leaders of the rebellion, the Maccabees, in time established themselves as rulers over Jerusalem and the surrounding area. Using a dynastic name, </w:t>
      </w:r>
      <w:r w:rsidR="7BA6395A" w:rsidRPr="7BA6395A">
        <w:rPr>
          <w:rFonts w:ascii="Aptos" w:eastAsia="Aptos" w:hAnsi="Aptos" w:cs="Aptos"/>
          <w:i/>
          <w:iCs/>
          <w:sz w:val="20"/>
          <w:szCs w:val="20"/>
        </w:rPr>
        <w:t>Hasmonean</w:t>
      </w:r>
      <w:r w:rsidR="7BA6395A" w:rsidRPr="7BA6395A">
        <w:rPr>
          <w:rFonts w:ascii="Aptos" w:eastAsia="Aptos" w:hAnsi="Aptos" w:cs="Aptos"/>
          <w:sz w:val="20"/>
          <w:szCs w:val="20"/>
        </w:rPr>
        <w:t xml:space="preserve">, which </w:t>
      </w:r>
      <w:proofErr w:type="gramStart"/>
      <w:r w:rsidR="7BA6395A" w:rsidRPr="7BA6395A">
        <w:rPr>
          <w:rFonts w:ascii="Aptos" w:eastAsia="Aptos" w:hAnsi="Aptos" w:cs="Aptos"/>
          <w:sz w:val="20"/>
          <w:szCs w:val="20"/>
        </w:rPr>
        <w:t>referred back</w:t>
      </w:r>
      <w:proofErr w:type="gramEnd"/>
      <w:r w:rsidR="7BA6395A" w:rsidRPr="7BA6395A">
        <w:rPr>
          <w:rFonts w:ascii="Aptos" w:eastAsia="Aptos" w:hAnsi="Aptos" w:cs="Aptos"/>
          <w:sz w:val="20"/>
          <w:szCs w:val="20"/>
        </w:rPr>
        <w:t xml:space="preserve"> to an early ancestor, they presided over a distinctively Jewish state until they too were finally deposed by Rome.’</w:t>
      </w:r>
    </w:p>
  </w:footnote>
  <w:footnote w:id="400">
    <w:p w14:paraId="43759815" w14:textId="406A770D" w:rsidR="000F000A" w:rsidRPr="00644F34" w:rsidRDefault="000F000A" w:rsidP="000F000A">
      <w:pPr>
        <w:pStyle w:val="FootnoteText"/>
        <w:spacing w:after="120"/>
      </w:pPr>
      <w:r w:rsidRPr="00644F34">
        <w:rPr>
          <w:rStyle w:val="FootnoteReference"/>
          <w:rFonts w:ascii="Aptos" w:eastAsia="Aptos" w:hAnsi="Aptos" w:cs="Aptos"/>
        </w:rPr>
        <w:footnoteRef/>
      </w:r>
      <w:r w:rsidRPr="00644F34">
        <w:rPr>
          <w:rFonts w:ascii="Aptos" w:eastAsia="Aptos" w:hAnsi="Aptos" w:cs="Aptos"/>
        </w:rPr>
        <w:t xml:space="preserve"> Price, </w:t>
      </w:r>
      <w:r w:rsidR="00D876A3" w:rsidRPr="00644F34">
        <w:rPr>
          <w:rFonts w:ascii="Aptos" w:eastAsia="Aptos" w:hAnsi="Aptos" w:cs="Aptos"/>
          <w:i/>
          <w:iCs/>
        </w:rPr>
        <w:t>Jerusalem</w:t>
      </w:r>
      <w:r w:rsidR="00D876A3" w:rsidRPr="00644F34">
        <w:rPr>
          <w:rFonts w:ascii="Aptos" w:eastAsia="Aptos" w:hAnsi="Aptos" w:cs="Aptos"/>
        </w:rPr>
        <w:t xml:space="preserve">, </w:t>
      </w:r>
      <w:r w:rsidR="00644F34" w:rsidRPr="00644F34">
        <w:rPr>
          <w:rFonts w:ascii="Aptos" w:eastAsia="Aptos" w:hAnsi="Aptos" w:cs="Aptos"/>
        </w:rPr>
        <w:t>51</w:t>
      </w:r>
      <w:r w:rsidR="00D876A3" w:rsidRPr="00644F34">
        <w:rPr>
          <w:rFonts w:ascii="Aptos" w:eastAsia="Aptos" w:hAnsi="Aptos" w:cs="Aptos"/>
        </w:rPr>
        <w:t>.</w:t>
      </w:r>
    </w:p>
  </w:footnote>
  <w:footnote w:id="401">
    <w:p w14:paraId="38728F2E" w14:textId="6B7993A5" w:rsidR="00D67F15" w:rsidRPr="00644F34" w:rsidRDefault="00D67F15" w:rsidP="00D67F15">
      <w:pPr>
        <w:pStyle w:val="FootnoteText"/>
        <w:spacing w:after="120"/>
      </w:pPr>
      <w:r w:rsidRPr="00644F34">
        <w:rPr>
          <w:rStyle w:val="FootnoteReference"/>
        </w:rPr>
        <w:footnoteRef/>
      </w:r>
      <w:r w:rsidRPr="00644F34">
        <w:t xml:space="preserve"> Price, </w:t>
      </w:r>
      <w:r w:rsidRPr="009D6542">
        <w:rPr>
          <w:i/>
          <w:iCs/>
        </w:rPr>
        <w:t>J</w:t>
      </w:r>
      <w:r w:rsidR="00D876A3" w:rsidRPr="009D6542">
        <w:rPr>
          <w:i/>
          <w:iCs/>
        </w:rPr>
        <w:t>erusalem</w:t>
      </w:r>
      <w:r w:rsidR="00D876A3" w:rsidRPr="00644F34">
        <w:t xml:space="preserve">, </w:t>
      </w:r>
      <w:r w:rsidR="00644F34" w:rsidRPr="00644F34">
        <w:t>51-55.</w:t>
      </w:r>
    </w:p>
  </w:footnote>
  <w:footnote w:id="402">
    <w:p w14:paraId="65318758" w14:textId="7329DD8E" w:rsidR="00F2170D" w:rsidRPr="00962928" w:rsidRDefault="00F2170D" w:rsidP="7BA6395A">
      <w:pPr>
        <w:pStyle w:val="FootnoteText"/>
        <w:spacing w:after="120"/>
        <w:rPr>
          <w:i/>
          <w:iCs/>
          <w:color w:val="FF0000"/>
        </w:rPr>
      </w:pPr>
      <w:r w:rsidRPr="7BA6395A">
        <w:rPr>
          <w:rStyle w:val="FootnoteReference"/>
          <w:rFonts w:ascii="Aptos" w:eastAsia="Aptos" w:hAnsi="Aptos" w:cs="Aptos"/>
        </w:rPr>
        <w:footnoteRef/>
      </w:r>
      <w:r w:rsidR="7BA6395A" w:rsidRPr="7BA6395A">
        <w:rPr>
          <w:rFonts w:ascii="Aptos" w:eastAsia="Aptos" w:hAnsi="Aptos" w:cs="Aptos"/>
        </w:rPr>
        <w:t xml:space="preserve"> Yarbro Collins, </w:t>
      </w:r>
      <w:r w:rsidR="7BA6395A" w:rsidRPr="7BA6395A">
        <w:rPr>
          <w:rFonts w:ascii="Aptos" w:eastAsia="Aptos" w:hAnsi="Aptos" w:cs="Aptos"/>
          <w:i/>
          <w:iCs/>
        </w:rPr>
        <w:t>Mark</w:t>
      </w:r>
      <w:r w:rsidR="7BA6395A" w:rsidRPr="7BA6395A">
        <w:rPr>
          <w:rFonts w:ascii="Aptos" w:eastAsia="Aptos" w:hAnsi="Aptos" w:cs="Aptos"/>
        </w:rPr>
        <w:t xml:space="preserve">, 603. </w:t>
      </w:r>
    </w:p>
  </w:footnote>
  <w:footnote w:id="403">
    <w:p w14:paraId="38221569" w14:textId="46BC80CF" w:rsidR="00F2170D" w:rsidRPr="00962928" w:rsidRDefault="00F2170D"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Marcus, </w:t>
      </w:r>
      <w:r w:rsidR="7BA6395A" w:rsidRPr="7BA6395A">
        <w:rPr>
          <w:rFonts w:ascii="Aptos" w:eastAsia="Aptos" w:hAnsi="Aptos" w:cs="Aptos"/>
          <w:i/>
          <w:iCs/>
        </w:rPr>
        <w:t>Sitz</w:t>
      </w:r>
      <w:r w:rsidR="7BA6395A" w:rsidRPr="7BA6395A">
        <w:rPr>
          <w:rFonts w:ascii="Aptos" w:eastAsia="Aptos" w:hAnsi="Aptos" w:cs="Aptos"/>
        </w:rPr>
        <w:t xml:space="preserve">, 448. </w:t>
      </w:r>
    </w:p>
  </w:footnote>
  <w:footnote w:id="404">
    <w:p w14:paraId="190A7DD3" w14:textId="718BEEAA" w:rsidR="00F2170D" w:rsidRDefault="00F2170D" w:rsidP="00EA395C">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Telford, </w:t>
      </w:r>
      <w:r w:rsidR="7BA6395A" w:rsidRPr="7BA6395A">
        <w:rPr>
          <w:rFonts w:ascii="Aptos" w:eastAsia="Aptos" w:hAnsi="Aptos" w:cs="Aptos"/>
          <w:i/>
          <w:iCs/>
        </w:rPr>
        <w:t>Writing on Mark</w:t>
      </w:r>
      <w:r w:rsidR="7BA6395A" w:rsidRPr="7BA6395A">
        <w:rPr>
          <w:rFonts w:ascii="Aptos" w:eastAsia="Aptos" w:hAnsi="Aptos" w:cs="Aptos"/>
        </w:rPr>
        <w:t xml:space="preserve">, 458-461. See works on suffering disciples in Mark; Black, ‘Does Suffering Possess Educational Value in Mark?’ (2001), 85-98; </w:t>
      </w:r>
      <w:proofErr w:type="spellStart"/>
      <w:r w:rsidR="7BA6395A" w:rsidRPr="00BC03A3">
        <w:rPr>
          <w:rFonts w:ascii="Aptos" w:eastAsia="Aptos" w:hAnsi="Aptos" w:cs="Aptos"/>
        </w:rPr>
        <w:t>Coligin</w:t>
      </w:r>
      <w:proofErr w:type="spellEnd"/>
      <w:r w:rsidR="7BA6395A" w:rsidRPr="00BC03A3">
        <w:rPr>
          <w:rFonts w:ascii="Aptos" w:eastAsia="Aptos" w:hAnsi="Aptos" w:cs="Aptos"/>
        </w:rPr>
        <w:t xml:space="preserve">, </w:t>
      </w:r>
      <w:r w:rsidR="7BA6395A" w:rsidRPr="7BA6395A">
        <w:rPr>
          <w:rFonts w:ascii="Aptos" w:eastAsia="Aptos" w:hAnsi="Aptos" w:cs="Aptos"/>
        </w:rPr>
        <w:t xml:space="preserve">‘Salvation as Discipleship’ (1998), 11-22; </w:t>
      </w:r>
      <w:proofErr w:type="spellStart"/>
      <w:r w:rsidR="7BA6395A" w:rsidRPr="7BA6395A">
        <w:rPr>
          <w:rFonts w:ascii="Aptos" w:eastAsia="Aptos" w:hAnsi="Aptos" w:cs="Aptos"/>
        </w:rPr>
        <w:t>Geddert</w:t>
      </w:r>
      <w:proofErr w:type="spellEnd"/>
      <w:r w:rsidR="7BA6395A" w:rsidRPr="7BA6395A">
        <w:rPr>
          <w:rFonts w:ascii="Aptos" w:eastAsia="Aptos" w:hAnsi="Aptos" w:cs="Aptos"/>
        </w:rPr>
        <w:t xml:space="preserve">, </w:t>
      </w:r>
      <w:r w:rsidR="7BA6395A" w:rsidRPr="7BA6395A">
        <w:rPr>
          <w:rFonts w:ascii="Aptos" w:eastAsia="Aptos" w:hAnsi="Aptos" w:cs="Aptos"/>
          <w:i/>
          <w:iCs/>
        </w:rPr>
        <w:t>Watchwords</w:t>
      </w:r>
      <w:r w:rsidR="7BA6395A" w:rsidRPr="7BA6395A">
        <w:rPr>
          <w:rFonts w:ascii="Aptos" w:eastAsia="Aptos" w:hAnsi="Aptos" w:cs="Aptos"/>
        </w:rPr>
        <w:t xml:space="preserve">, ‘Mark 13’ (1989); Green, </w:t>
      </w:r>
      <w:r w:rsidR="7BA6395A" w:rsidRPr="7BA6395A">
        <w:rPr>
          <w:rFonts w:ascii="Aptos" w:eastAsia="Aptos" w:hAnsi="Aptos" w:cs="Aptos"/>
          <w:i/>
          <w:iCs/>
        </w:rPr>
        <w:t>Way of the Cross</w:t>
      </w:r>
      <w:r w:rsidR="7BA6395A" w:rsidRPr="7BA6395A">
        <w:rPr>
          <w:rFonts w:ascii="Aptos" w:eastAsia="Aptos" w:hAnsi="Aptos" w:cs="Aptos"/>
        </w:rPr>
        <w:t xml:space="preserve"> (1991); Havener, ‘Taking up One’s Cross’ (1998), 41-47; Hengel, </w:t>
      </w:r>
      <w:r w:rsidR="7BA6395A" w:rsidRPr="7BA6395A">
        <w:rPr>
          <w:rFonts w:ascii="Aptos" w:eastAsia="Aptos" w:hAnsi="Aptos" w:cs="Aptos"/>
          <w:i/>
          <w:iCs/>
        </w:rPr>
        <w:t>The Charismatic Leader and his Followers</w:t>
      </w:r>
      <w:r w:rsidR="7BA6395A" w:rsidRPr="7BA6395A">
        <w:rPr>
          <w:rFonts w:ascii="Aptos" w:eastAsia="Aptos" w:hAnsi="Aptos" w:cs="Aptos"/>
        </w:rPr>
        <w:t xml:space="preserve"> (1981); Logsdon, </w:t>
      </w:r>
      <w:r w:rsidR="7BA6395A" w:rsidRPr="7BA6395A">
        <w:rPr>
          <w:rFonts w:ascii="Aptos" w:eastAsia="Aptos" w:hAnsi="Aptos" w:cs="Aptos"/>
          <w:i/>
          <w:iCs/>
        </w:rPr>
        <w:t>Suffering and Abandonment in Mark</w:t>
      </w:r>
      <w:r w:rsidR="7BA6395A" w:rsidRPr="7BA6395A">
        <w:rPr>
          <w:rFonts w:ascii="Aptos" w:eastAsia="Aptos" w:hAnsi="Aptos" w:cs="Aptos"/>
        </w:rPr>
        <w:t xml:space="preserve"> (2003); Meyer, ‘Taking  up the Cross and Following Jesus’ (230-238); Moloney, ‘The Vocation of the Disciples’ (1981), 487-516; </w:t>
      </w:r>
      <w:proofErr w:type="spellStart"/>
      <w:r w:rsidR="7BA6395A" w:rsidRPr="7BA6395A">
        <w:rPr>
          <w:rFonts w:ascii="Aptos" w:eastAsia="Aptos" w:hAnsi="Aptos" w:cs="Aptos"/>
        </w:rPr>
        <w:t>Pudussery</w:t>
      </w:r>
      <w:proofErr w:type="spellEnd"/>
      <w:r w:rsidR="7BA6395A" w:rsidRPr="7BA6395A">
        <w:rPr>
          <w:rFonts w:ascii="Aptos" w:eastAsia="Aptos" w:hAnsi="Aptos" w:cs="Aptos"/>
        </w:rPr>
        <w:t xml:space="preserve">, </w:t>
      </w:r>
      <w:r w:rsidR="7BA6395A" w:rsidRPr="7BA6395A">
        <w:rPr>
          <w:rFonts w:ascii="Aptos" w:eastAsia="Aptos" w:hAnsi="Aptos" w:cs="Aptos"/>
          <w:i/>
          <w:iCs/>
        </w:rPr>
        <w:t xml:space="preserve">Discipleship, A Call to Suffering and Glory </w:t>
      </w:r>
      <w:r w:rsidR="7BA6395A" w:rsidRPr="7BA6395A">
        <w:rPr>
          <w:rFonts w:ascii="Aptos" w:eastAsia="Aptos" w:hAnsi="Aptos" w:cs="Aptos"/>
        </w:rPr>
        <w:t xml:space="preserve">(1987); Skinner, ‘Denying Self, Bearing a Cross and Following Jesus’ (2003), 321-331; van </w:t>
      </w:r>
      <w:proofErr w:type="spellStart"/>
      <w:r w:rsidR="7BA6395A" w:rsidRPr="7BA6395A">
        <w:rPr>
          <w:rFonts w:ascii="Aptos" w:eastAsia="Aptos" w:hAnsi="Aptos" w:cs="Aptos"/>
        </w:rPr>
        <w:t>Irsel</w:t>
      </w:r>
      <w:proofErr w:type="spellEnd"/>
      <w:r w:rsidR="7BA6395A" w:rsidRPr="7BA6395A">
        <w:rPr>
          <w:rFonts w:ascii="Aptos" w:eastAsia="Aptos" w:hAnsi="Aptos" w:cs="Aptos"/>
        </w:rPr>
        <w:t xml:space="preserve">, ‘The Gospel According to St. Mark – Written for a Persecuted Community?’ (1980), 15-36; </w:t>
      </w:r>
      <w:proofErr w:type="gramStart"/>
      <w:r w:rsidR="7BA6395A" w:rsidRPr="7BA6395A">
        <w:rPr>
          <w:rFonts w:ascii="Aptos" w:eastAsia="Aptos" w:hAnsi="Aptos" w:cs="Aptos"/>
        </w:rPr>
        <w:t>Verheyen, ‘</w:t>
      </w:r>
      <w:proofErr w:type="gramEnd"/>
      <w:r w:rsidR="7BA6395A" w:rsidRPr="7BA6395A">
        <w:rPr>
          <w:rFonts w:ascii="Aptos" w:eastAsia="Aptos" w:hAnsi="Aptos" w:cs="Aptos"/>
        </w:rPr>
        <w:t xml:space="preserve">Persecution and Eschatology, Mark 13:9-13’ (1992), 1141-1159; </w:t>
      </w:r>
      <w:proofErr w:type="spellStart"/>
      <w:proofErr w:type="gramStart"/>
      <w:r w:rsidR="7BA6395A" w:rsidRPr="7BA6395A">
        <w:rPr>
          <w:rFonts w:ascii="Aptos" w:eastAsia="Aptos" w:hAnsi="Aptos" w:cs="Aptos"/>
        </w:rPr>
        <w:t>Wijngaards</w:t>
      </w:r>
      <w:proofErr w:type="spellEnd"/>
      <w:r w:rsidR="7BA6395A" w:rsidRPr="7BA6395A">
        <w:rPr>
          <w:rFonts w:ascii="Aptos" w:eastAsia="Aptos" w:hAnsi="Aptos" w:cs="Aptos"/>
        </w:rPr>
        <w:t>, ‘</w:t>
      </w:r>
      <w:proofErr w:type="gramEnd"/>
      <w:r w:rsidR="7BA6395A" w:rsidRPr="7BA6395A">
        <w:rPr>
          <w:rFonts w:ascii="Aptos" w:eastAsia="Aptos" w:hAnsi="Aptos" w:cs="Aptos"/>
        </w:rPr>
        <w:t>Let Him Take Up His Cross’, (1983), 106-117.</w:t>
      </w:r>
    </w:p>
  </w:footnote>
  <w:footnote w:id="405">
    <w:p w14:paraId="47DD66A9" w14:textId="7A8DE1CB" w:rsidR="00D76041" w:rsidRDefault="00D76041">
      <w:pPr>
        <w:pStyle w:val="FootnoteText"/>
      </w:pPr>
      <w:r>
        <w:rPr>
          <w:rStyle w:val="FootnoteReference"/>
        </w:rPr>
        <w:footnoteRef/>
      </w:r>
      <w:r>
        <w:t xml:space="preserve"> Keith, </w:t>
      </w:r>
      <w:r w:rsidRPr="00D76041">
        <w:rPr>
          <w:i/>
          <w:iCs/>
        </w:rPr>
        <w:t>Indebtedness</w:t>
      </w:r>
      <w:r>
        <w:t xml:space="preserve">, 32, 33. </w:t>
      </w:r>
      <w:r w:rsidR="0092319A">
        <w:t xml:space="preserve">Keith reiterates, </w:t>
      </w:r>
      <w:r>
        <w:t>‘</w:t>
      </w:r>
      <w:r w:rsidRPr="00D76041">
        <w:t>I</w:t>
      </w:r>
      <w:r>
        <w:t xml:space="preserve"> underscore </w:t>
      </w:r>
      <w:r w:rsidRPr="00D76041">
        <w:t>again, therefore, that's separating the written gospels into two groups, one belonging to the past behind the text and the other belonging to the present of the author responsible for the text, is at the very core of form criticism.</w:t>
      </w:r>
      <w:r>
        <w:t>’</w:t>
      </w:r>
    </w:p>
  </w:footnote>
  <w:footnote w:id="406">
    <w:p w14:paraId="19DB37EA" w14:textId="0CEE822D" w:rsidR="00180A8F" w:rsidRDefault="00180A8F" w:rsidP="00180A8F">
      <w:pPr>
        <w:pStyle w:val="FootnoteText"/>
        <w:spacing w:after="120"/>
      </w:pPr>
      <w:r>
        <w:rPr>
          <w:rStyle w:val="FootnoteReference"/>
        </w:rPr>
        <w:footnoteRef/>
      </w:r>
      <w:r>
        <w:t xml:space="preserve"> Baptism is not a new act in the time of Mark but was practiced in the pre-Markan period as is evidenced in Paul’s writings. What is unique in the apocalyptic form of Mark, is the inclusion </w:t>
      </w:r>
      <w:r w:rsidR="0021614C">
        <w:t>belief</w:t>
      </w:r>
      <w:r>
        <w:t xml:space="preserve"> </w:t>
      </w:r>
      <w:r w:rsidR="0021614C">
        <w:t>a</w:t>
      </w:r>
      <w:r>
        <w:t xml:space="preserve"> </w:t>
      </w:r>
      <w:proofErr w:type="spellStart"/>
      <w:r>
        <w:t>the</w:t>
      </w:r>
      <w:proofErr w:type="spellEnd"/>
      <w:r>
        <w:t xml:space="preserve"> and the </w:t>
      </w:r>
      <w:r w:rsidR="0021614C">
        <w:t xml:space="preserve">concept of enduring tribulation </w:t>
      </w:r>
      <w:proofErr w:type="gramStart"/>
      <w:r w:rsidR="0021614C">
        <w:t>in order to</w:t>
      </w:r>
      <w:proofErr w:type="gramEnd"/>
      <w:r w:rsidR="0021614C">
        <w:t xml:space="preserve"> be</w:t>
      </w:r>
      <w:r>
        <w:t xml:space="preserve"> ‘saved’. </w:t>
      </w:r>
      <w:r w:rsidR="002351E4">
        <w:t xml:space="preserve">If Marcus is correct, and the followers of John the Baptist persisted in their belief in John’s water baptism as sufficient for </w:t>
      </w:r>
      <w:r w:rsidR="000F4B7C">
        <w:t>the remission of sin</w:t>
      </w:r>
      <w:r w:rsidR="002351E4">
        <w:t>, then the inclusiveness of this formula appears to have had a purpose of the unification of believers of John and Jesus, who were both a part of ‘the Gospel’.</w:t>
      </w:r>
    </w:p>
  </w:footnote>
  <w:footnote w:id="407">
    <w:p w14:paraId="680E1A23" w14:textId="5BDDA24C" w:rsidR="00180A8F" w:rsidRPr="00BA516D" w:rsidRDefault="006E7490" w:rsidP="00180A8F">
      <w:pPr>
        <w:pStyle w:val="FootnoteText"/>
        <w:spacing w:after="120"/>
        <w:rPr>
          <w:color w:val="000000" w:themeColor="text1"/>
        </w:rPr>
      </w:pPr>
      <w:r w:rsidRPr="00BA516D">
        <w:rPr>
          <w:rStyle w:val="FootnoteReference"/>
          <w:color w:val="000000" w:themeColor="text1"/>
        </w:rPr>
        <w:footnoteRef/>
      </w:r>
      <w:r w:rsidRPr="00BA516D">
        <w:rPr>
          <w:color w:val="000000" w:themeColor="text1"/>
        </w:rPr>
        <w:t xml:space="preserve"> Davis, </w:t>
      </w:r>
      <w:r w:rsidRPr="00BA516D">
        <w:rPr>
          <w:i/>
          <w:iCs/>
          <w:color w:val="000000" w:themeColor="text1"/>
        </w:rPr>
        <w:t>Mission</w:t>
      </w:r>
      <w:r w:rsidRPr="00BA516D">
        <w:rPr>
          <w:color w:val="000000" w:themeColor="text1"/>
        </w:rPr>
        <w:t xml:space="preserve">, </w:t>
      </w:r>
      <w:r w:rsidR="00BA516D" w:rsidRPr="00BA516D">
        <w:rPr>
          <w:color w:val="000000" w:themeColor="text1"/>
        </w:rPr>
        <w:t>221.</w:t>
      </w:r>
    </w:p>
  </w:footnote>
  <w:footnote w:id="408">
    <w:p w14:paraId="5DC01EBE" w14:textId="692CD621" w:rsidR="00180A8F" w:rsidRPr="00137635" w:rsidRDefault="00180A8F" w:rsidP="00137635">
      <w:pPr>
        <w:spacing w:after="120" w:line="240" w:lineRule="auto"/>
        <w:rPr>
          <w:rFonts w:eastAsia="Times New Roman" w:cs="Times New Roman"/>
          <w:sz w:val="20"/>
          <w:szCs w:val="20"/>
          <w:lang w:val="en-GB" w:eastAsia="zh-CN"/>
        </w:rPr>
      </w:pPr>
      <w:r w:rsidRPr="00BA516D">
        <w:rPr>
          <w:rStyle w:val="FootnoteReference"/>
          <w:color w:val="000000" w:themeColor="text1"/>
        </w:rPr>
        <w:footnoteRef/>
      </w:r>
      <w:r w:rsidRPr="00BA516D">
        <w:rPr>
          <w:color w:val="000000" w:themeColor="text1"/>
        </w:rPr>
        <w:t xml:space="preserve"> </w:t>
      </w:r>
      <w:r w:rsidR="00137635" w:rsidRPr="00137635">
        <w:rPr>
          <w:color w:val="000000" w:themeColor="text1"/>
          <w:sz w:val="20"/>
          <w:szCs w:val="20"/>
        </w:rPr>
        <w:t xml:space="preserve">J. </w:t>
      </w:r>
      <w:r w:rsidR="00137635" w:rsidRPr="00137635">
        <w:rPr>
          <w:rFonts w:eastAsia="Times New Roman" w:cs="Times New Roman"/>
          <w:sz w:val="20"/>
          <w:szCs w:val="20"/>
          <w:lang w:val="en-GB" w:eastAsia="zh-CN"/>
        </w:rPr>
        <w:t xml:space="preserve">Marcus, </w:t>
      </w:r>
      <w:r w:rsidR="00137635" w:rsidRPr="00137635">
        <w:rPr>
          <w:rFonts w:eastAsia="Times New Roman" w:cs="Times New Roman"/>
          <w:i/>
          <w:iCs/>
          <w:sz w:val="20"/>
          <w:szCs w:val="20"/>
          <w:lang w:val="en-GB" w:eastAsia="zh-CN"/>
        </w:rPr>
        <w:t>John the Baptist in History and Theology</w:t>
      </w:r>
      <w:r w:rsidR="00137635" w:rsidRPr="00137635">
        <w:rPr>
          <w:rFonts w:eastAsia="Times New Roman" w:cs="Times New Roman"/>
          <w:sz w:val="20"/>
          <w:szCs w:val="20"/>
          <w:lang w:val="en-GB" w:eastAsia="zh-CN"/>
        </w:rPr>
        <w:t xml:space="preserve"> (Columbia: University of South Carolina Press, 2018)</w:t>
      </w:r>
      <w:r w:rsidR="00137635">
        <w:rPr>
          <w:rFonts w:eastAsia="Times New Roman" w:cs="Times New Roman"/>
          <w:sz w:val="20"/>
          <w:szCs w:val="20"/>
          <w:lang w:val="en-GB" w:eastAsia="zh-CN"/>
        </w:rPr>
        <w:t xml:space="preserve">, </w:t>
      </w:r>
      <w:r w:rsidR="00BA516D" w:rsidRPr="00137635">
        <w:rPr>
          <w:color w:val="000000" w:themeColor="text1"/>
          <w:sz w:val="20"/>
          <w:szCs w:val="20"/>
        </w:rPr>
        <w:t>62-80.</w:t>
      </w:r>
    </w:p>
  </w:footnote>
  <w:footnote w:id="409">
    <w:p w14:paraId="3B73C232" w14:textId="3A447236" w:rsidR="003B3011" w:rsidRDefault="003B3011" w:rsidP="003B3011">
      <w:pPr>
        <w:pStyle w:val="FootnoteText"/>
        <w:spacing w:after="120"/>
      </w:pPr>
      <w:r>
        <w:rPr>
          <w:rStyle w:val="FootnoteReference"/>
        </w:rPr>
        <w:footnoteRef/>
      </w:r>
      <w:r>
        <w:t xml:space="preserve"> Marcus, </w:t>
      </w:r>
      <w:r w:rsidRPr="0039231F">
        <w:rPr>
          <w:i/>
          <w:iCs/>
        </w:rPr>
        <w:t>John the Baptist</w:t>
      </w:r>
      <w:r>
        <w:t xml:space="preserve">. Marcus offers a compelling </w:t>
      </w:r>
      <w:r w:rsidR="00FC3EBC">
        <w:t>treatise</w:t>
      </w:r>
      <w:r>
        <w:t xml:space="preserve"> in this monograph of the different camps of </w:t>
      </w:r>
      <w:r w:rsidR="00FC3EBC">
        <w:t xml:space="preserve">the </w:t>
      </w:r>
      <w:r>
        <w:t>believers of John and Jesus respectively</w:t>
      </w:r>
      <w:r w:rsidR="00FC3EBC">
        <w:t xml:space="preserve"> </w:t>
      </w:r>
      <w:r>
        <w:t xml:space="preserve">and </w:t>
      </w:r>
      <w:r w:rsidR="00FC3EBC">
        <w:t>argues effectively</w:t>
      </w:r>
      <w:r>
        <w:t xml:space="preserve"> that many believers of John felt that the baptism of repentance was adequate for the forgiveness of sins</w:t>
      </w:r>
      <w:r w:rsidR="00FC3EBC">
        <w:t xml:space="preserve"> while</w:t>
      </w:r>
      <w:r>
        <w:t xml:space="preserve"> the followers of Jesus </w:t>
      </w:r>
      <w:r w:rsidR="00FC3EBC">
        <w:t xml:space="preserve">focused on his dispensation of the Spirit. Marcus says that these were separate and sometimes competing groups </w:t>
      </w:r>
      <w:r>
        <w:t>well into the fourth century CE.</w:t>
      </w:r>
    </w:p>
  </w:footnote>
  <w:footnote w:id="410">
    <w:p w14:paraId="43D3DA05" w14:textId="5ACF38A4" w:rsidR="00BE5872" w:rsidRPr="00B01119" w:rsidRDefault="00BE5872" w:rsidP="00BE5872">
      <w:pPr>
        <w:pStyle w:val="FootnoteText"/>
        <w:spacing w:after="120"/>
      </w:pPr>
      <w:r w:rsidRPr="00B01119">
        <w:rPr>
          <w:rStyle w:val="FootnoteReference"/>
        </w:rPr>
        <w:footnoteRef/>
      </w:r>
      <w:r w:rsidR="000D1BB1">
        <w:rPr>
          <w:rFonts w:ascii="Aptos" w:eastAsia="Aptos" w:hAnsi="Aptos" w:cs="Aptos"/>
          <w:lang w:val="en-GB" w:eastAsia="zh-CN"/>
        </w:rPr>
        <w:t xml:space="preserve"> </w:t>
      </w:r>
      <w:r w:rsidR="000D1BB1" w:rsidRPr="7BA6395A">
        <w:rPr>
          <w:rFonts w:ascii="Aptos" w:eastAsia="Aptos" w:hAnsi="Aptos" w:cs="Aptos"/>
          <w:lang w:val="en-GB" w:eastAsia="zh-CN"/>
        </w:rPr>
        <w:t xml:space="preserve">Collins, </w:t>
      </w:r>
      <w:r w:rsidR="000D1BB1" w:rsidRPr="0021614C">
        <w:rPr>
          <w:rFonts w:ascii="Aptos" w:eastAsia="Aptos" w:hAnsi="Aptos" w:cs="Aptos"/>
          <w:i/>
          <w:iCs/>
          <w:lang w:val="en-GB" w:eastAsia="zh-CN"/>
        </w:rPr>
        <w:t>Prophecy</w:t>
      </w:r>
      <w:r w:rsidR="000D1BB1" w:rsidRPr="7BA6395A">
        <w:rPr>
          <w:rFonts w:ascii="Aptos" w:eastAsia="Aptos" w:hAnsi="Aptos" w:cs="Aptos"/>
          <w:lang w:val="en-GB" w:eastAsia="zh-CN"/>
        </w:rPr>
        <w:t xml:space="preserve"> </w:t>
      </w:r>
      <w:r w:rsidR="0021614C">
        <w:rPr>
          <w:rFonts w:ascii="Aptos" w:eastAsia="Aptos" w:hAnsi="Aptos" w:cs="Aptos"/>
          <w:lang w:val="en-GB" w:eastAsia="zh-CN"/>
        </w:rPr>
        <w:t>,</w:t>
      </w:r>
      <w:r w:rsidR="00B01119" w:rsidRPr="00B01119">
        <w:t>158</w:t>
      </w:r>
      <w:r w:rsidRPr="00B01119">
        <w:t>.</w:t>
      </w:r>
    </w:p>
  </w:footnote>
  <w:footnote w:id="411">
    <w:p w14:paraId="606CA78E" w14:textId="003E8D3A" w:rsidR="002E3235" w:rsidRPr="00B01119" w:rsidRDefault="002E3235" w:rsidP="002E3235">
      <w:pPr>
        <w:pStyle w:val="FootnoteText"/>
        <w:spacing w:after="120"/>
      </w:pPr>
      <w:r w:rsidRPr="00B01119">
        <w:rPr>
          <w:rStyle w:val="FootnoteReference"/>
        </w:rPr>
        <w:footnoteRef/>
      </w:r>
      <w:r w:rsidRPr="00B01119">
        <w:t xml:space="preserve"> Collins, </w:t>
      </w:r>
      <w:r w:rsidRPr="00B01119">
        <w:rPr>
          <w:i/>
          <w:iCs/>
        </w:rPr>
        <w:t>Prophecy</w:t>
      </w:r>
      <w:r w:rsidRPr="00B01119">
        <w:t xml:space="preserve">, </w:t>
      </w:r>
      <w:r w:rsidR="00B01119" w:rsidRPr="00B01119">
        <w:t>158</w:t>
      </w:r>
      <w:r w:rsidRPr="00B01119">
        <w:t>.</w:t>
      </w:r>
    </w:p>
  </w:footnote>
  <w:footnote w:id="412">
    <w:p w14:paraId="4FEBDBB7" w14:textId="2905817E" w:rsidR="00885F64" w:rsidRPr="00B01119" w:rsidRDefault="00885F64" w:rsidP="00D8322D">
      <w:pPr>
        <w:pStyle w:val="FootnoteText"/>
        <w:spacing w:after="120"/>
      </w:pPr>
      <w:r w:rsidRPr="00B01119">
        <w:rPr>
          <w:rStyle w:val="FootnoteReference"/>
        </w:rPr>
        <w:footnoteRef/>
      </w:r>
      <w:r w:rsidRPr="00B01119">
        <w:t xml:space="preserve"> </w:t>
      </w:r>
      <w:r w:rsidR="00D8322D" w:rsidRPr="00B01119">
        <w:t xml:space="preserve">Collins, </w:t>
      </w:r>
      <w:r w:rsidR="00D8322D" w:rsidRPr="00B01119">
        <w:rPr>
          <w:i/>
          <w:iCs/>
        </w:rPr>
        <w:t>Prophecy</w:t>
      </w:r>
      <w:r w:rsidR="00D8322D" w:rsidRPr="00B01119">
        <w:t xml:space="preserve">, </w:t>
      </w:r>
      <w:r w:rsidR="00B01119" w:rsidRPr="00B01119">
        <w:t>159</w:t>
      </w:r>
      <w:r w:rsidR="00D8322D" w:rsidRPr="00B01119">
        <w:t>.</w:t>
      </w:r>
    </w:p>
  </w:footnote>
  <w:footnote w:id="413">
    <w:p w14:paraId="247E6969" w14:textId="31841C7E" w:rsidR="00D03F3E" w:rsidRPr="00B01119" w:rsidRDefault="00D03F3E" w:rsidP="00D03F3E">
      <w:pPr>
        <w:pStyle w:val="FootnoteText"/>
        <w:spacing w:after="120"/>
      </w:pPr>
      <w:r w:rsidRPr="00B01119">
        <w:rPr>
          <w:rStyle w:val="FootnoteReference"/>
        </w:rPr>
        <w:footnoteRef/>
      </w:r>
      <w:r w:rsidRPr="00B01119">
        <w:t xml:space="preserve"> Collins, </w:t>
      </w:r>
      <w:r w:rsidRPr="00B01119">
        <w:rPr>
          <w:i/>
          <w:iCs/>
        </w:rPr>
        <w:t>Prophecy</w:t>
      </w:r>
      <w:r w:rsidRPr="00B01119">
        <w:t xml:space="preserve">, </w:t>
      </w:r>
      <w:r w:rsidR="00B01119" w:rsidRPr="00B01119">
        <w:t>159</w:t>
      </w:r>
      <w:r w:rsidRPr="00B01119">
        <w:t>.</w:t>
      </w:r>
    </w:p>
  </w:footnote>
  <w:footnote w:id="414">
    <w:p w14:paraId="4E0E125D" w14:textId="7DC04595" w:rsidR="00796A91" w:rsidRPr="000D1BB1" w:rsidRDefault="00796A91" w:rsidP="7BA6395A">
      <w:pPr>
        <w:spacing w:after="120" w:line="240" w:lineRule="auto"/>
        <w:rPr>
          <w:rFonts w:eastAsia="Times New Roman" w:cs="Times New Roman"/>
          <w:color w:val="000000" w:themeColor="text1"/>
          <w:sz w:val="20"/>
          <w:szCs w:val="20"/>
          <w:lang w:val="en-GB" w:eastAsia="zh-CN"/>
        </w:rPr>
      </w:pPr>
      <w:r w:rsidRPr="7BA6395A">
        <w:rPr>
          <w:rStyle w:val="FootnoteReference"/>
          <w:rFonts w:ascii="Aptos" w:eastAsia="Aptos" w:hAnsi="Aptos" w:cs="Aptos"/>
          <w:sz w:val="20"/>
          <w:szCs w:val="20"/>
        </w:rPr>
        <w:footnoteRef/>
      </w:r>
      <w:r w:rsidR="004E1291">
        <w:rPr>
          <w:rFonts w:ascii="Aptos" w:eastAsia="Aptos" w:hAnsi="Aptos" w:cs="Aptos"/>
          <w:sz w:val="20"/>
          <w:szCs w:val="20"/>
          <w:lang w:val="en-GB" w:eastAsia="zh-CN"/>
        </w:rPr>
        <w:t xml:space="preserve"> </w:t>
      </w:r>
      <w:r w:rsidR="7BA6395A" w:rsidRPr="7BA6395A">
        <w:rPr>
          <w:rFonts w:ascii="Aptos" w:eastAsia="Aptos" w:hAnsi="Aptos" w:cs="Aptos"/>
          <w:sz w:val="20"/>
          <w:szCs w:val="20"/>
          <w:lang w:val="en-GB" w:eastAsia="zh-CN"/>
        </w:rPr>
        <w:t xml:space="preserve">Collins, </w:t>
      </w:r>
      <w:r w:rsidR="7BA6395A" w:rsidRPr="00053EDC">
        <w:rPr>
          <w:rFonts w:ascii="Aptos" w:eastAsia="Aptos" w:hAnsi="Aptos" w:cs="Aptos"/>
          <w:i/>
          <w:iCs/>
          <w:sz w:val="20"/>
          <w:szCs w:val="20"/>
          <w:lang w:val="en-GB" w:eastAsia="zh-CN"/>
        </w:rPr>
        <w:t>Prophecy</w:t>
      </w:r>
      <w:r w:rsidR="000D1BB1">
        <w:rPr>
          <w:rFonts w:ascii="Aptos" w:eastAsia="Aptos" w:hAnsi="Aptos" w:cs="Aptos"/>
          <w:sz w:val="20"/>
          <w:szCs w:val="20"/>
          <w:lang w:val="en-GB" w:eastAsia="zh-CN"/>
        </w:rPr>
        <w:t xml:space="preserve">, </w:t>
      </w:r>
      <w:r w:rsidR="7BA6395A" w:rsidRPr="7BA6395A">
        <w:rPr>
          <w:rFonts w:ascii="Aptos" w:eastAsia="Aptos" w:hAnsi="Aptos" w:cs="Aptos"/>
          <w:sz w:val="20"/>
          <w:szCs w:val="20"/>
          <w:lang w:val="en-GB" w:eastAsia="zh-CN"/>
        </w:rPr>
        <w:t xml:space="preserve">129-45, see also </w:t>
      </w:r>
      <w:r w:rsidR="7BA6395A" w:rsidRPr="7BA6395A">
        <w:rPr>
          <w:rFonts w:ascii="Aptos" w:eastAsia="Aptos" w:hAnsi="Aptos" w:cs="Aptos"/>
          <w:sz w:val="20"/>
          <w:szCs w:val="20"/>
        </w:rPr>
        <w:t>158</w:t>
      </w:r>
      <w:r w:rsidR="00BE3099">
        <w:rPr>
          <w:rFonts w:ascii="Aptos" w:eastAsia="Aptos" w:hAnsi="Aptos" w:cs="Aptos"/>
          <w:sz w:val="20"/>
          <w:szCs w:val="20"/>
        </w:rPr>
        <w:t>-</w:t>
      </w:r>
      <w:r w:rsidR="7BA6395A" w:rsidRPr="7BA6395A">
        <w:rPr>
          <w:rFonts w:ascii="Aptos" w:eastAsia="Aptos" w:hAnsi="Aptos" w:cs="Aptos"/>
          <w:sz w:val="20"/>
          <w:szCs w:val="20"/>
        </w:rPr>
        <w:t xml:space="preserve">59. Collins says that most scholars would agree with what David Hellholm said in 1986, </w:t>
      </w:r>
      <w:r w:rsidR="7BA6395A" w:rsidRPr="000D1BB1">
        <w:rPr>
          <w:rFonts w:eastAsia="Aptos" w:cs="Aptos"/>
          <w:sz w:val="20"/>
          <w:szCs w:val="20"/>
        </w:rPr>
        <w:t>(</w:t>
      </w:r>
      <w:r w:rsidR="00BE3099">
        <w:rPr>
          <w:rFonts w:eastAsia="Aptos" w:cs="Aptos"/>
          <w:sz w:val="20"/>
          <w:szCs w:val="20"/>
        </w:rPr>
        <w:t xml:space="preserve">D. </w:t>
      </w:r>
      <w:proofErr w:type="spellStart"/>
      <w:r w:rsidR="000D1BB1" w:rsidRPr="000D1BB1">
        <w:rPr>
          <w:rFonts w:eastAsia="Times New Roman" w:cs="Times New Roman"/>
          <w:color w:val="000000" w:themeColor="text1"/>
          <w:sz w:val="20"/>
          <w:szCs w:val="20"/>
          <w:lang w:val="en-GB" w:eastAsia="zh-CN"/>
        </w:rPr>
        <w:t>Hellholm</w:t>
      </w:r>
      <w:proofErr w:type="spellEnd"/>
      <w:r w:rsidR="000D1BB1" w:rsidRPr="000D1BB1">
        <w:rPr>
          <w:rFonts w:eastAsia="Times New Roman" w:cs="Times New Roman"/>
          <w:color w:val="000000" w:themeColor="text1"/>
          <w:sz w:val="20"/>
          <w:szCs w:val="20"/>
          <w:lang w:val="en-GB" w:eastAsia="zh-CN"/>
        </w:rPr>
        <w:t xml:space="preserve">, ‘The Problem with the Apocalyptic Genre’, in A. Yarbro Collins, ed., </w:t>
      </w:r>
      <w:r w:rsidR="000D1BB1" w:rsidRPr="000D1BB1">
        <w:rPr>
          <w:rFonts w:eastAsia="Times New Roman" w:cs="Times New Roman"/>
          <w:i/>
          <w:iCs/>
          <w:color w:val="000000" w:themeColor="text1"/>
          <w:sz w:val="20"/>
          <w:szCs w:val="20"/>
          <w:lang w:val="en-GB" w:eastAsia="zh-CN"/>
        </w:rPr>
        <w:t>Semeia 36</w:t>
      </w:r>
      <w:r w:rsidR="000D1BB1" w:rsidRPr="000D1BB1">
        <w:rPr>
          <w:rFonts w:eastAsia="Times New Roman" w:cs="Times New Roman"/>
          <w:color w:val="000000" w:themeColor="text1"/>
          <w:sz w:val="20"/>
          <w:szCs w:val="20"/>
          <w:lang w:val="en-GB" w:eastAsia="zh-CN"/>
        </w:rPr>
        <w:t>, 1986</w:t>
      </w:r>
      <w:r w:rsidR="000D1BB1">
        <w:rPr>
          <w:rFonts w:eastAsia="Times New Roman" w:cs="Times New Roman"/>
          <w:color w:val="000000" w:themeColor="text1"/>
          <w:sz w:val="20"/>
          <w:szCs w:val="20"/>
          <w:lang w:val="en-GB" w:eastAsia="zh-CN"/>
        </w:rPr>
        <w:t xml:space="preserve">, </w:t>
      </w:r>
      <w:r w:rsidR="7BA6395A" w:rsidRPr="7BA6395A">
        <w:rPr>
          <w:rFonts w:ascii="Aptos" w:eastAsia="Aptos" w:hAnsi="Aptos" w:cs="Aptos"/>
          <w:sz w:val="20"/>
          <w:szCs w:val="20"/>
        </w:rPr>
        <w:t>2</w:t>
      </w:r>
      <w:r w:rsidR="000D1BB1">
        <w:rPr>
          <w:rFonts w:ascii="Aptos" w:eastAsia="Aptos" w:hAnsi="Aptos" w:cs="Aptos"/>
          <w:sz w:val="20"/>
          <w:szCs w:val="20"/>
        </w:rPr>
        <w:t>6),</w:t>
      </w:r>
      <w:r w:rsidR="7BA6395A" w:rsidRPr="7BA6395A">
        <w:rPr>
          <w:rFonts w:ascii="Aptos" w:eastAsia="Aptos" w:hAnsi="Aptos" w:cs="Aptos"/>
          <w:sz w:val="20"/>
          <w:szCs w:val="20"/>
        </w:rPr>
        <w:t xml:space="preserve"> that ‘apocalypses are intended for a group in crisis with the purpose of exhortation and or consolation, by divine authority.’ </w:t>
      </w:r>
    </w:p>
  </w:footnote>
  <w:footnote w:id="415">
    <w:p w14:paraId="239B7C8F" w14:textId="22FE5AA2" w:rsidR="00890780" w:rsidRPr="005C5A42" w:rsidRDefault="00890780" w:rsidP="00551B6B">
      <w:pPr>
        <w:pStyle w:val="FootnoteText"/>
        <w:spacing w:after="120"/>
        <w:rPr>
          <w:color w:val="000000" w:themeColor="text1"/>
        </w:rPr>
      </w:pPr>
      <w:r w:rsidRPr="005C5A42">
        <w:rPr>
          <w:rStyle w:val="FootnoteReference"/>
          <w:color w:val="000000" w:themeColor="text1"/>
        </w:rPr>
        <w:footnoteRef/>
      </w:r>
      <w:r w:rsidRPr="005C5A42">
        <w:rPr>
          <w:color w:val="000000" w:themeColor="text1"/>
        </w:rPr>
        <w:t xml:space="preserve"> </w:t>
      </w:r>
      <w:r w:rsidR="00551B6B" w:rsidRPr="005C5A42">
        <w:rPr>
          <w:color w:val="000000" w:themeColor="text1"/>
        </w:rPr>
        <w:t xml:space="preserve">Collins, </w:t>
      </w:r>
      <w:r w:rsidR="00551B6B" w:rsidRPr="006F1026">
        <w:rPr>
          <w:i/>
          <w:iCs/>
          <w:color w:val="000000" w:themeColor="text1"/>
        </w:rPr>
        <w:t>Prophecy</w:t>
      </w:r>
      <w:r w:rsidR="00551B6B" w:rsidRPr="005C5A42">
        <w:rPr>
          <w:color w:val="000000" w:themeColor="text1"/>
        </w:rPr>
        <w:t>, 144</w:t>
      </w:r>
      <w:r w:rsidR="00C56F69">
        <w:rPr>
          <w:color w:val="000000" w:themeColor="text1"/>
        </w:rPr>
        <w:t>-</w:t>
      </w:r>
      <w:r w:rsidR="005C5A42" w:rsidRPr="005C5A42">
        <w:rPr>
          <w:color w:val="000000" w:themeColor="text1"/>
        </w:rPr>
        <w:t>45</w:t>
      </w:r>
      <w:r w:rsidR="00551B6B" w:rsidRPr="005C5A42">
        <w:rPr>
          <w:color w:val="000000" w:themeColor="text1"/>
        </w:rPr>
        <w:t>.</w:t>
      </w:r>
    </w:p>
  </w:footnote>
  <w:footnote w:id="416">
    <w:p w14:paraId="6926D45A" w14:textId="65F9DF94" w:rsidR="00796A91" w:rsidRPr="00053EDC" w:rsidRDefault="00796A91" w:rsidP="00053EDC">
      <w:pPr>
        <w:spacing w:after="120" w:line="240" w:lineRule="auto"/>
        <w:rPr>
          <w:sz w:val="20"/>
          <w:szCs w:val="20"/>
          <w:lang w:val="en-GB" w:eastAsia="zh-CN"/>
        </w:rPr>
      </w:pPr>
      <w:r w:rsidRPr="7BA6395A">
        <w:rPr>
          <w:rStyle w:val="FootnoteReference"/>
          <w:rFonts w:ascii="Aptos" w:eastAsia="Aptos" w:hAnsi="Aptos" w:cs="Aptos"/>
          <w:sz w:val="20"/>
          <w:szCs w:val="20"/>
        </w:rPr>
        <w:footnoteRef/>
      </w:r>
      <w:r w:rsidR="007013C2">
        <w:rPr>
          <w:rFonts w:ascii="Aptos" w:eastAsia="Aptos" w:hAnsi="Aptos" w:cs="Aptos"/>
          <w:sz w:val="20"/>
          <w:szCs w:val="20"/>
        </w:rPr>
        <w:t xml:space="preserve"> </w:t>
      </w:r>
      <w:r w:rsidR="7BA6395A" w:rsidRPr="7BA6395A">
        <w:rPr>
          <w:rFonts w:ascii="Aptos" w:eastAsia="Aptos" w:hAnsi="Aptos" w:cs="Aptos"/>
          <w:sz w:val="20"/>
          <w:szCs w:val="20"/>
          <w:lang w:val="en-GB" w:eastAsia="zh-CN"/>
        </w:rPr>
        <w:t xml:space="preserve">Collins, </w:t>
      </w:r>
      <w:r w:rsidR="000D1BB1" w:rsidRPr="000D1BB1">
        <w:rPr>
          <w:rFonts w:ascii="Aptos" w:eastAsia="Aptos" w:hAnsi="Aptos" w:cs="Aptos"/>
          <w:i/>
          <w:iCs/>
          <w:sz w:val="20"/>
          <w:szCs w:val="20"/>
          <w:lang w:val="en-GB" w:eastAsia="zh-CN"/>
        </w:rPr>
        <w:t>Prophecy</w:t>
      </w:r>
      <w:r w:rsidR="000D1BB1">
        <w:rPr>
          <w:rFonts w:ascii="Aptos" w:eastAsia="Aptos" w:hAnsi="Aptos" w:cs="Aptos"/>
          <w:sz w:val="20"/>
          <w:szCs w:val="20"/>
          <w:lang w:val="en-GB" w:eastAsia="zh-CN"/>
        </w:rPr>
        <w:t xml:space="preserve">, </w:t>
      </w:r>
      <w:r w:rsidR="7BA6395A" w:rsidRPr="7BA6395A">
        <w:rPr>
          <w:rFonts w:ascii="Aptos" w:eastAsia="Aptos" w:hAnsi="Aptos" w:cs="Aptos"/>
          <w:sz w:val="20"/>
          <w:szCs w:val="20"/>
        </w:rPr>
        <w:t xml:space="preserve">144-45. </w:t>
      </w:r>
    </w:p>
  </w:footnote>
  <w:footnote w:id="417">
    <w:p w14:paraId="11AD7D4E" w14:textId="4BADCF63" w:rsidR="00796A91" w:rsidRPr="00582A28" w:rsidRDefault="00796A91" w:rsidP="7BA6395A">
      <w:pPr>
        <w:spacing w:after="120" w:line="240" w:lineRule="auto"/>
        <w:rPr>
          <w:rFonts w:ascii="Aptos" w:eastAsia="Times New Roman" w:hAnsi="Aptos" w:cs="Times New Roman"/>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00C56F69">
        <w:rPr>
          <w:rFonts w:ascii="Aptos" w:eastAsia="Aptos" w:hAnsi="Aptos" w:cs="Aptos"/>
          <w:sz w:val="20"/>
          <w:szCs w:val="20"/>
        </w:rPr>
        <w:t xml:space="preserve">J.J. </w:t>
      </w:r>
      <w:r w:rsidR="7BA6395A" w:rsidRPr="7BA6395A">
        <w:rPr>
          <w:rFonts w:ascii="Aptos" w:eastAsia="Aptos" w:hAnsi="Aptos" w:cs="Aptos"/>
          <w:sz w:val="20"/>
          <w:szCs w:val="20"/>
          <w:lang w:val="en-GB" w:eastAsia="zh-CN"/>
        </w:rPr>
        <w:t xml:space="preserve">Collins, </w:t>
      </w:r>
      <w:r w:rsidR="7BA6395A" w:rsidRPr="7BA6395A">
        <w:rPr>
          <w:rFonts w:ascii="Aptos" w:eastAsia="Aptos" w:hAnsi="Aptos" w:cs="Aptos"/>
          <w:i/>
          <w:iCs/>
          <w:sz w:val="20"/>
          <w:szCs w:val="20"/>
          <w:lang w:val="en-GB" w:eastAsia="zh-CN"/>
        </w:rPr>
        <w:t>Apocalypticism in the Dead Sea Scrolls</w:t>
      </w:r>
      <w:r w:rsidR="7BA6395A" w:rsidRPr="7BA6395A">
        <w:rPr>
          <w:rFonts w:ascii="Aptos" w:eastAsia="Aptos" w:hAnsi="Aptos" w:cs="Aptos"/>
          <w:sz w:val="20"/>
          <w:szCs w:val="20"/>
          <w:lang w:val="en-GB" w:eastAsia="zh-CN"/>
        </w:rPr>
        <w:t xml:space="preserve"> (London: Routledge, 1997)</w:t>
      </w:r>
      <w:r w:rsidR="7BA6395A" w:rsidRPr="7BA6395A">
        <w:rPr>
          <w:rFonts w:ascii="Aptos" w:eastAsia="Aptos" w:hAnsi="Aptos" w:cs="Aptos"/>
          <w:sz w:val="20"/>
          <w:szCs w:val="20"/>
        </w:rPr>
        <w:t>, 6</w:t>
      </w:r>
      <w:r w:rsidR="00053EDC">
        <w:rPr>
          <w:rFonts w:ascii="Aptos" w:eastAsia="Aptos" w:hAnsi="Aptos" w:cs="Aptos"/>
          <w:sz w:val="20"/>
          <w:szCs w:val="20"/>
        </w:rPr>
        <w:t>.</w:t>
      </w:r>
    </w:p>
  </w:footnote>
  <w:footnote w:id="418">
    <w:p w14:paraId="01CD4EBD" w14:textId="00F4D258" w:rsidR="00094FB1" w:rsidRPr="008C315B" w:rsidRDefault="00094FB1" w:rsidP="006F1026">
      <w:pPr>
        <w:pStyle w:val="FootnoteText"/>
        <w:spacing w:after="120"/>
      </w:pPr>
      <w:r w:rsidRPr="008C315B">
        <w:rPr>
          <w:rStyle w:val="FootnoteReference"/>
        </w:rPr>
        <w:footnoteRef/>
      </w:r>
      <w:r w:rsidRPr="008C315B">
        <w:t xml:space="preserve"> </w:t>
      </w:r>
      <w:r w:rsidR="008C315B" w:rsidRPr="008C315B">
        <w:t>Mark 1:15; 8:34-38; 9:1; 13; 14:62</w:t>
      </w:r>
      <w:r w:rsidRPr="008C315B">
        <w:t>.</w:t>
      </w:r>
    </w:p>
  </w:footnote>
  <w:footnote w:id="419">
    <w:p w14:paraId="2287665D" w14:textId="5BC1E87E" w:rsidR="00796A91" w:rsidRPr="00D6304B" w:rsidRDefault="00796A91" w:rsidP="7BA6395A">
      <w:pPr>
        <w:pStyle w:val="FootnoteText"/>
        <w:spacing w:after="120"/>
        <w:rPr>
          <w:rFonts w:cs="Times New Roman"/>
        </w:rPr>
      </w:pPr>
      <w:r w:rsidRPr="00D6304B">
        <w:rPr>
          <w:rStyle w:val="FootnoteReference"/>
          <w:rFonts w:eastAsia="Aptos" w:cs="Aptos"/>
        </w:rPr>
        <w:footnoteRef/>
      </w:r>
      <w:r w:rsidR="004E1291">
        <w:rPr>
          <w:rFonts w:eastAsia="Aptos" w:cs="Aptos"/>
        </w:rPr>
        <w:t xml:space="preserve"> </w:t>
      </w:r>
      <w:r w:rsidR="7BA6395A" w:rsidRPr="00D6304B">
        <w:rPr>
          <w:rFonts w:eastAsia="Aptos" w:cs="Aptos"/>
        </w:rPr>
        <w:t xml:space="preserve">Collins, </w:t>
      </w:r>
      <w:r w:rsidR="7BA6395A" w:rsidRPr="00D6304B">
        <w:rPr>
          <w:rFonts w:eastAsia="Aptos" w:cs="Aptos"/>
          <w:i/>
          <w:iCs/>
        </w:rPr>
        <w:t>Prophecy</w:t>
      </w:r>
      <w:r w:rsidR="7BA6395A" w:rsidRPr="00D6304B">
        <w:rPr>
          <w:rFonts w:eastAsia="Aptos" w:cs="Aptos"/>
        </w:rPr>
        <w:t xml:space="preserve">, 139; See also, </w:t>
      </w:r>
      <w:r w:rsidR="00D6304B" w:rsidRPr="00D6304B">
        <w:rPr>
          <w:rFonts w:eastAsia="Aptos" w:cs="Aptos"/>
        </w:rPr>
        <w:t xml:space="preserve">J.J. </w:t>
      </w:r>
      <w:proofErr w:type="gramStart"/>
      <w:r w:rsidR="00D6304B" w:rsidRPr="00D6304B">
        <w:rPr>
          <w:rFonts w:eastAsia="Aptos" w:cs="Aptos"/>
        </w:rPr>
        <w:t>Collins,</w:t>
      </w:r>
      <w:r w:rsidR="00B532F9">
        <w:rPr>
          <w:rFonts w:eastAsia="Aptos" w:cs="Aptos"/>
        </w:rPr>
        <w:t xml:space="preserve"> </w:t>
      </w:r>
      <w:r w:rsidR="00D6304B" w:rsidRPr="00D6304B">
        <w:rPr>
          <w:rFonts w:eastAsia="Aptos" w:cs="Times New Roman"/>
        </w:rPr>
        <w:t>‘</w:t>
      </w:r>
      <w:proofErr w:type="gramEnd"/>
      <w:r w:rsidR="00D6304B" w:rsidRPr="00D6304B">
        <w:rPr>
          <w:rFonts w:eastAsia="Aptos" w:cs="Times New Roman"/>
          <w:i/>
          <w:iCs/>
        </w:rPr>
        <w:t>Enoch and Ezra’</w:t>
      </w:r>
      <w:r w:rsidR="00D6304B" w:rsidRPr="00D6304B">
        <w:rPr>
          <w:rFonts w:eastAsia="Aptos" w:cs="Times New Roman"/>
        </w:rPr>
        <w:t xml:space="preserve">, in </w:t>
      </w:r>
      <w:r w:rsidR="00D6304B" w:rsidRPr="00D6304B">
        <w:rPr>
          <w:rFonts w:eastAsia="Aptos" w:cs="Times New Roman"/>
          <w:i/>
          <w:iCs/>
        </w:rPr>
        <w:t>Apocalypse, Prophecy and Pseudepigraphy</w:t>
      </w:r>
      <w:r w:rsidR="00D6304B" w:rsidRPr="00D6304B">
        <w:rPr>
          <w:rFonts w:eastAsia="Aptos" w:cs="Times New Roman"/>
        </w:rPr>
        <w:t xml:space="preserve"> (Grand Rapids: Eerdmans Publishing, 2015), 239.</w:t>
      </w:r>
    </w:p>
  </w:footnote>
  <w:footnote w:id="420">
    <w:p w14:paraId="54E3337B" w14:textId="46A8384C" w:rsidR="007128CD" w:rsidRPr="00AC6002" w:rsidRDefault="007128CD" w:rsidP="7BA6395A">
      <w:pPr>
        <w:pStyle w:val="FootnoteText"/>
        <w:spacing w:after="120"/>
        <w:rPr>
          <w:b/>
          <w:bCs/>
        </w:rPr>
      </w:pPr>
      <w:r w:rsidRPr="00AC6002">
        <w:rPr>
          <w:rStyle w:val="FootnoteReference"/>
          <w:rFonts w:ascii="Aptos" w:eastAsia="Aptos" w:hAnsi="Aptos" w:cs="Aptos"/>
        </w:rPr>
        <w:footnoteRef/>
      </w:r>
      <w:r w:rsidR="7BA6395A" w:rsidRPr="00AC6002">
        <w:rPr>
          <w:rFonts w:ascii="Aptos" w:eastAsia="Aptos" w:hAnsi="Aptos" w:cs="Aptos"/>
        </w:rPr>
        <w:t xml:space="preserve"> </w:t>
      </w:r>
      <w:r w:rsidR="00AC6002" w:rsidRPr="00AC6002">
        <w:rPr>
          <w:rFonts w:ascii="Aptos" w:eastAsia="Aptos" w:hAnsi="Aptos" w:cs="Aptos"/>
        </w:rPr>
        <w:t xml:space="preserve">Collins, </w:t>
      </w:r>
      <w:r w:rsidR="00AC6002" w:rsidRPr="00AC6002">
        <w:rPr>
          <w:rFonts w:ascii="Aptos" w:eastAsia="Aptos" w:hAnsi="Aptos" w:cs="Aptos"/>
          <w:i/>
          <w:iCs/>
        </w:rPr>
        <w:t>Prophecy</w:t>
      </w:r>
      <w:r w:rsidR="00AC6002" w:rsidRPr="00AC6002">
        <w:rPr>
          <w:rFonts w:ascii="Aptos" w:eastAsia="Aptos" w:hAnsi="Aptos" w:cs="Aptos"/>
        </w:rPr>
        <w:t xml:space="preserve">, 134-36. </w:t>
      </w:r>
      <w:r w:rsidR="00AC6002">
        <w:rPr>
          <w:rFonts w:ascii="Aptos" w:eastAsia="Aptos" w:hAnsi="Aptos" w:cs="Aptos"/>
        </w:rPr>
        <w:t>138-41.</w:t>
      </w:r>
    </w:p>
  </w:footnote>
  <w:footnote w:id="421">
    <w:p w14:paraId="393B8461" w14:textId="58F11C2B" w:rsidR="00C014B6" w:rsidRPr="0007472C" w:rsidRDefault="00C014B6" w:rsidP="00411189">
      <w:pPr>
        <w:pStyle w:val="FootnoteText"/>
        <w:spacing w:after="120"/>
      </w:pPr>
      <w:r w:rsidRPr="0007472C">
        <w:rPr>
          <w:rStyle w:val="FootnoteReference"/>
        </w:rPr>
        <w:footnoteRef/>
      </w:r>
      <w:r w:rsidRPr="0007472C">
        <w:t xml:space="preserve"> </w:t>
      </w:r>
      <w:r w:rsidR="00411189" w:rsidRPr="0007472C">
        <w:t xml:space="preserve">Collins, </w:t>
      </w:r>
      <w:r w:rsidR="0007472C" w:rsidRPr="0007472C">
        <w:rPr>
          <w:i/>
          <w:iCs/>
        </w:rPr>
        <w:t>Prophecy</w:t>
      </w:r>
      <w:r w:rsidR="0007472C" w:rsidRPr="0007472C">
        <w:t xml:space="preserve"> ,139</w:t>
      </w:r>
      <w:r w:rsidR="00411189" w:rsidRPr="0007472C">
        <w:t>.</w:t>
      </w:r>
    </w:p>
  </w:footnote>
  <w:footnote w:id="422">
    <w:p w14:paraId="0BC24E90" w14:textId="58D9DBC1" w:rsidR="00041E6C" w:rsidRPr="00241C51" w:rsidRDefault="00041E6C" w:rsidP="00041E6C">
      <w:pPr>
        <w:pStyle w:val="FootnoteText"/>
        <w:spacing w:after="120"/>
      </w:pPr>
      <w:r w:rsidRPr="00241C51">
        <w:rPr>
          <w:rStyle w:val="FootnoteReference"/>
        </w:rPr>
        <w:footnoteRef/>
      </w:r>
      <w:r w:rsidRPr="00241C51">
        <w:t xml:space="preserve"> Collins, </w:t>
      </w:r>
      <w:r w:rsidR="00241C51" w:rsidRPr="00241C51">
        <w:rPr>
          <w:i/>
          <w:iCs/>
        </w:rPr>
        <w:t>Prophecy</w:t>
      </w:r>
      <w:r w:rsidR="00241C51" w:rsidRPr="00241C51">
        <w:t>, 146</w:t>
      </w:r>
      <w:r w:rsidRPr="00241C51">
        <w:t>.</w:t>
      </w:r>
    </w:p>
  </w:footnote>
  <w:footnote w:id="423">
    <w:p w14:paraId="0467BED9" w14:textId="32321ADC" w:rsidR="00175359" w:rsidRPr="00542F4E" w:rsidRDefault="00175359" w:rsidP="00175359">
      <w:pPr>
        <w:pStyle w:val="FootnoteText"/>
        <w:spacing w:after="120"/>
        <w:rPr>
          <w:color w:val="000000" w:themeColor="text1"/>
        </w:rPr>
      </w:pPr>
      <w:r w:rsidRPr="00542F4E">
        <w:rPr>
          <w:rStyle w:val="FootnoteReference"/>
          <w:color w:val="000000" w:themeColor="text1"/>
        </w:rPr>
        <w:footnoteRef/>
      </w:r>
      <w:r w:rsidRPr="00542F4E">
        <w:rPr>
          <w:color w:val="000000" w:themeColor="text1"/>
        </w:rPr>
        <w:t xml:space="preserve"> Josephus, </w:t>
      </w:r>
      <w:r w:rsidRPr="00542F4E">
        <w:rPr>
          <w:i/>
          <w:iCs/>
          <w:color w:val="000000" w:themeColor="text1"/>
        </w:rPr>
        <w:t>Antiquities</w:t>
      </w:r>
      <w:r w:rsidR="00542F4E">
        <w:rPr>
          <w:i/>
          <w:iCs/>
          <w:color w:val="000000" w:themeColor="text1"/>
        </w:rPr>
        <w:t>,</w:t>
      </w:r>
      <w:r w:rsidRPr="00542F4E">
        <w:rPr>
          <w:color w:val="000000" w:themeColor="text1"/>
        </w:rPr>
        <w:t xml:space="preserve"> 10</w:t>
      </w:r>
      <w:r w:rsidR="00542F4E" w:rsidRPr="00542F4E">
        <w:rPr>
          <w:color w:val="000000" w:themeColor="text1"/>
        </w:rPr>
        <w:t>.</w:t>
      </w:r>
      <w:r w:rsidR="00542F4E">
        <w:rPr>
          <w:color w:val="000000" w:themeColor="text1"/>
        </w:rPr>
        <w:t>11.7.</w:t>
      </w:r>
    </w:p>
  </w:footnote>
  <w:footnote w:id="424">
    <w:p w14:paraId="14CCA66E" w14:textId="55A4EED7" w:rsidR="00796A91" w:rsidRPr="005F1B04" w:rsidRDefault="00796A91" w:rsidP="7BA6395A">
      <w:pPr>
        <w:spacing w:after="120" w:line="240" w:lineRule="auto"/>
        <w:rPr>
          <w:rFonts w:cs="Calibri"/>
          <w:sz w:val="20"/>
          <w:szCs w:val="20"/>
          <w:lang w:val="en-GB" w:eastAsia="zh-CN"/>
        </w:rPr>
      </w:pPr>
      <w:r w:rsidRPr="005F1B04">
        <w:rPr>
          <w:rStyle w:val="FootnoteReference"/>
          <w:rFonts w:ascii="Aptos" w:eastAsia="Aptos" w:hAnsi="Aptos" w:cs="Aptos"/>
          <w:sz w:val="20"/>
          <w:szCs w:val="20"/>
        </w:rPr>
        <w:footnoteRef/>
      </w:r>
      <w:r w:rsidR="7BA6395A" w:rsidRPr="005F1B04">
        <w:rPr>
          <w:rFonts w:ascii="Aptos" w:eastAsia="Aptos" w:hAnsi="Aptos" w:cs="Aptos"/>
          <w:sz w:val="20"/>
          <w:szCs w:val="20"/>
        </w:rPr>
        <w:t xml:space="preserve"> </w:t>
      </w:r>
      <w:r w:rsidR="00253CC6">
        <w:rPr>
          <w:rFonts w:ascii="Aptos" w:eastAsia="Aptos" w:hAnsi="Aptos" w:cs="Aptos"/>
          <w:sz w:val="20"/>
          <w:szCs w:val="20"/>
        </w:rPr>
        <w:t xml:space="preserve">J.J. </w:t>
      </w:r>
      <w:r w:rsidR="7BA6395A" w:rsidRPr="005F1B04">
        <w:rPr>
          <w:rFonts w:ascii="Aptos" w:eastAsia="Aptos" w:hAnsi="Aptos" w:cs="Aptos"/>
          <w:sz w:val="20"/>
          <w:szCs w:val="20"/>
          <w:lang w:val="en-GB" w:eastAsia="zh-CN"/>
        </w:rPr>
        <w:t xml:space="preserve">Collins, </w:t>
      </w:r>
      <w:r w:rsidR="7BA6395A" w:rsidRPr="005F1B04">
        <w:rPr>
          <w:rFonts w:ascii="Aptos" w:eastAsia="Aptos" w:hAnsi="Aptos" w:cs="Aptos"/>
          <w:i/>
          <w:iCs/>
          <w:sz w:val="20"/>
          <w:szCs w:val="20"/>
          <w:lang w:val="en-GB" w:eastAsia="zh-CN"/>
        </w:rPr>
        <w:t>Daniel</w:t>
      </w:r>
      <w:r w:rsidR="7BA6395A" w:rsidRPr="005F1B04">
        <w:rPr>
          <w:rFonts w:ascii="Aptos" w:eastAsia="Aptos" w:hAnsi="Aptos" w:cs="Aptos"/>
          <w:sz w:val="20"/>
          <w:szCs w:val="20"/>
          <w:lang w:val="en-GB" w:eastAsia="zh-CN"/>
        </w:rPr>
        <w:t xml:space="preserve"> (Minneapolis: Fortress Press,1983), </w:t>
      </w:r>
      <w:r w:rsidR="7BA6395A" w:rsidRPr="005F1B04">
        <w:rPr>
          <w:rFonts w:ascii="Aptos" w:eastAsia="Aptos" w:hAnsi="Aptos" w:cs="Aptos"/>
          <w:sz w:val="20"/>
          <w:szCs w:val="20"/>
        </w:rPr>
        <w:t>85</w:t>
      </w:r>
      <w:r w:rsidR="00253CC6">
        <w:rPr>
          <w:rFonts w:ascii="Aptos" w:eastAsia="Aptos" w:hAnsi="Aptos" w:cs="Aptos"/>
          <w:sz w:val="20"/>
          <w:szCs w:val="20"/>
        </w:rPr>
        <w:t>-</w:t>
      </w:r>
      <w:r w:rsidR="7BA6395A" w:rsidRPr="005F1B04">
        <w:rPr>
          <w:rFonts w:ascii="Aptos" w:eastAsia="Aptos" w:hAnsi="Aptos" w:cs="Aptos"/>
          <w:sz w:val="20"/>
          <w:szCs w:val="20"/>
        </w:rPr>
        <w:t>86.</w:t>
      </w:r>
    </w:p>
  </w:footnote>
  <w:footnote w:id="425">
    <w:p w14:paraId="33536D36" w14:textId="31885DE9" w:rsidR="00880C67" w:rsidRDefault="00880C67" w:rsidP="00880C67">
      <w:pPr>
        <w:pStyle w:val="FootnoteText"/>
        <w:spacing w:after="120"/>
      </w:pPr>
      <w:r>
        <w:rPr>
          <w:rStyle w:val="FootnoteReference"/>
        </w:rPr>
        <w:footnoteRef/>
      </w:r>
      <w:r>
        <w:t xml:space="preserve"> Collins, </w:t>
      </w:r>
      <w:r w:rsidRPr="00880C67">
        <w:rPr>
          <w:i/>
          <w:iCs/>
        </w:rPr>
        <w:t>Daniel</w:t>
      </w:r>
      <w:r>
        <w:t>, 85.</w:t>
      </w:r>
    </w:p>
  </w:footnote>
  <w:footnote w:id="426">
    <w:p w14:paraId="7B716C13" w14:textId="2994D2F3" w:rsidR="00880C67" w:rsidRDefault="00880C67" w:rsidP="00880C67">
      <w:pPr>
        <w:pStyle w:val="FootnoteText"/>
        <w:spacing w:after="120"/>
      </w:pPr>
      <w:r>
        <w:rPr>
          <w:rStyle w:val="FootnoteReference"/>
        </w:rPr>
        <w:footnoteRef/>
      </w:r>
      <w:r>
        <w:t xml:space="preserve"> Collins, </w:t>
      </w:r>
      <w:r w:rsidRPr="00880C67">
        <w:rPr>
          <w:i/>
          <w:iCs/>
        </w:rPr>
        <w:t>Daniel</w:t>
      </w:r>
      <w:r>
        <w:t>, 85.</w:t>
      </w:r>
    </w:p>
  </w:footnote>
  <w:footnote w:id="427">
    <w:p w14:paraId="768988EF" w14:textId="6F0C2A7F" w:rsidR="004548F2" w:rsidRPr="009E34B6" w:rsidRDefault="004548F2" w:rsidP="004548F2">
      <w:pPr>
        <w:pStyle w:val="FootnoteText"/>
        <w:spacing w:after="120"/>
      </w:pPr>
      <w:r w:rsidRPr="009E34B6">
        <w:rPr>
          <w:rStyle w:val="FootnoteReference"/>
        </w:rPr>
        <w:footnoteRef/>
      </w:r>
      <w:r w:rsidRPr="009E34B6">
        <w:t xml:space="preserve"> Collins, </w:t>
      </w:r>
      <w:r w:rsidR="009E34B6" w:rsidRPr="009E34B6">
        <w:rPr>
          <w:i/>
          <w:iCs/>
        </w:rPr>
        <w:t>Daniel</w:t>
      </w:r>
      <w:r w:rsidR="009E34B6" w:rsidRPr="009E34B6">
        <w:t>, 85</w:t>
      </w:r>
      <w:r w:rsidRPr="009E34B6">
        <w:t>.</w:t>
      </w:r>
    </w:p>
  </w:footnote>
  <w:footnote w:id="428">
    <w:p w14:paraId="0A19774C" w14:textId="34A2532E" w:rsidR="00796A91" w:rsidRPr="00E643BB" w:rsidRDefault="00796A91" w:rsidP="7BA6395A">
      <w:pPr>
        <w:spacing w:after="120" w:line="240" w:lineRule="auto"/>
        <w:rPr>
          <w:rFonts w:cs="Calibri"/>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00771251">
        <w:rPr>
          <w:rFonts w:ascii="Aptos" w:eastAsia="Aptos" w:hAnsi="Aptos" w:cs="Aptos"/>
          <w:sz w:val="20"/>
          <w:szCs w:val="20"/>
        </w:rPr>
        <w:t xml:space="preserve">J. </w:t>
      </w:r>
      <w:r w:rsidR="7BA6395A" w:rsidRPr="7BA6395A">
        <w:rPr>
          <w:rFonts w:ascii="Aptos" w:eastAsia="Aptos" w:hAnsi="Aptos" w:cs="Aptos"/>
          <w:color w:val="000000" w:themeColor="text1"/>
          <w:sz w:val="20"/>
          <w:szCs w:val="20"/>
          <w:lang w:val="en-GB" w:eastAsia="zh-CN"/>
        </w:rPr>
        <w:t xml:space="preserve">Marcus, </w:t>
      </w:r>
      <w:r w:rsidR="7BA6395A" w:rsidRPr="7BA6395A">
        <w:rPr>
          <w:rFonts w:ascii="Aptos" w:eastAsia="Aptos" w:hAnsi="Aptos" w:cs="Aptos"/>
          <w:i/>
          <w:iCs/>
          <w:color w:val="000000" w:themeColor="text1"/>
          <w:sz w:val="20"/>
          <w:szCs w:val="20"/>
          <w:lang w:val="en-GB" w:eastAsia="zh-CN"/>
        </w:rPr>
        <w:t>The Way of the Lord, Christological Exegesis of the Old Testament in the Gospel of Mark</w:t>
      </w:r>
      <w:r w:rsidR="7BA6395A" w:rsidRPr="7BA6395A">
        <w:rPr>
          <w:rFonts w:ascii="Aptos" w:eastAsia="Aptos" w:hAnsi="Aptos" w:cs="Aptos"/>
          <w:color w:val="000000" w:themeColor="text1"/>
          <w:sz w:val="20"/>
          <w:szCs w:val="20"/>
          <w:lang w:val="en-GB" w:eastAsia="zh-CN"/>
        </w:rPr>
        <w:t xml:space="preserve"> (Nashville: John Knox/Westminster Press, 1992),</w:t>
      </w:r>
      <w:r w:rsidR="7BA6395A" w:rsidRPr="7BA6395A">
        <w:rPr>
          <w:rFonts w:ascii="Aptos" w:eastAsia="Aptos" w:hAnsi="Aptos" w:cs="Aptos"/>
          <w:sz w:val="20"/>
          <w:szCs w:val="20"/>
        </w:rPr>
        <w:t xml:space="preserve">164. </w:t>
      </w:r>
    </w:p>
  </w:footnote>
  <w:footnote w:id="429">
    <w:p w14:paraId="1B13FA42" w14:textId="38D1402F" w:rsidR="00814066" w:rsidRPr="00522FAA" w:rsidRDefault="00814066" w:rsidP="00814066">
      <w:pPr>
        <w:pStyle w:val="FootnoteText"/>
        <w:spacing w:after="120"/>
        <w:rPr>
          <w:color w:val="000000" w:themeColor="text1"/>
        </w:rPr>
      </w:pPr>
      <w:r w:rsidRPr="00522FAA">
        <w:rPr>
          <w:rStyle w:val="FootnoteReference"/>
          <w:color w:val="000000" w:themeColor="text1"/>
        </w:rPr>
        <w:footnoteRef/>
      </w:r>
      <w:r w:rsidRPr="00522FAA">
        <w:rPr>
          <w:color w:val="000000" w:themeColor="text1"/>
        </w:rPr>
        <w:t xml:space="preserve"> Collins, </w:t>
      </w:r>
      <w:r w:rsidRPr="00522FAA">
        <w:rPr>
          <w:i/>
          <w:iCs/>
          <w:color w:val="000000" w:themeColor="text1"/>
        </w:rPr>
        <w:t>Prophecy</w:t>
      </w:r>
      <w:r w:rsidRPr="00522FAA">
        <w:rPr>
          <w:color w:val="000000" w:themeColor="text1"/>
        </w:rPr>
        <w:t>, 14</w:t>
      </w:r>
      <w:r w:rsidR="0003010D">
        <w:rPr>
          <w:color w:val="000000" w:themeColor="text1"/>
        </w:rPr>
        <w:t>4</w:t>
      </w:r>
      <w:r w:rsidRPr="00522FAA">
        <w:rPr>
          <w:color w:val="000000" w:themeColor="text1"/>
        </w:rPr>
        <w:t>.</w:t>
      </w:r>
    </w:p>
  </w:footnote>
  <w:footnote w:id="430">
    <w:p w14:paraId="40391ED0" w14:textId="04398CAA" w:rsidR="00DE7A5D" w:rsidRDefault="00DE7A5D" w:rsidP="00DE7A5D">
      <w:pPr>
        <w:pStyle w:val="FootnoteText"/>
        <w:spacing w:after="120"/>
      </w:pPr>
      <w:r>
        <w:rPr>
          <w:rStyle w:val="FootnoteReference"/>
        </w:rPr>
        <w:footnoteRef/>
      </w:r>
      <w:r>
        <w:t xml:space="preserve"> </w:t>
      </w:r>
      <w:r w:rsidR="00B05244">
        <w:t xml:space="preserve">Collins, </w:t>
      </w:r>
      <w:r w:rsidR="00B05244" w:rsidRPr="00B05244">
        <w:rPr>
          <w:i/>
          <w:iCs/>
        </w:rPr>
        <w:t>Apocalyptic Imagination</w:t>
      </w:r>
      <w:r w:rsidR="00B05244">
        <w:t>, 125-26.</w:t>
      </w:r>
    </w:p>
  </w:footnote>
  <w:footnote w:id="431">
    <w:p w14:paraId="75A0FFC8" w14:textId="4ACBC404" w:rsidR="00814066" w:rsidRPr="00522FAA" w:rsidRDefault="00814066" w:rsidP="005B71E7">
      <w:pPr>
        <w:pStyle w:val="FootnoteText"/>
        <w:spacing w:after="120"/>
        <w:rPr>
          <w:color w:val="000000" w:themeColor="text1"/>
        </w:rPr>
      </w:pPr>
      <w:r w:rsidRPr="00522FAA">
        <w:rPr>
          <w:rStyle w:val="FootnoteReference"/>
          <w:color w:val="000000" w:themeColor="text1"/>
        </w:rPr>
        <w:footnoteRef/>
      </w:r>
      <w:r w:rsidRPr="00522FAA">
        <w:rPr>
          <w:color w:val="000000" w:themeColor="text1"/>
        </w:rPr>
        <w:t xml:space="preserve"> Collins, </w:t>
      </w:r>
      <w:r w:rsidR="00B05244">
        <w:rPr>
          <w:i/>
          <w:iCs/>
          <w:color w:val="000000" w:themeColor="text1"/>
        </w:rPr>
        <w:t>Apocalyptic Imagination, 125-26</w:t>
      </w:r>
      <w:r w:rsidRPr="00522FAA">
        <w:rPr>
          <w:color w:val="000000" w:themeColor="text1"/>
        </w:rPr>
        <w:t>.</w:t>
      </w:r>
    </w:p>
  </w:footnote>
  <w:footnote w:id="432">
    <w:p w14:paraId="10187524" w14:textId="49A80F24" w:rsidR="003C38F5" w:rsidRDefault="003C38F5" w:rsidP="003C38F5">
      <w:pPr>
        <w:pStyle w:val="FootnoteText"/>
        <w:spacing w:after="120"/>
      </w:pPr>
      <w:r>
        <w:rPr>
          <w:rStyle w:val="FootnoteReference"/>
        </w:rPr>
        <w:footnoteRef/>
      </w:r>
      <w:r>
        <w:t xml:space="preserve"> Collins, </w:t>
      </w:r>
      <w:r w:rsidRPr="007E10C2">
        <w:rPr>
          <w:i/>
          <w:iCs/>
        </w:rPr>
        <w:t>Prophecy</w:t>
      </w:r>
      <w:r>
        <w:t xml:space="preserve">, </w:t>
      </w:r>
      <w:r w:rsidR="007E10C2">
        <w:t>143.</w:t>
      </w:r>
    </w:p>
  </w:footnote>
  <w:footnote w:id="433">
    <w:p w14:paraId="4027E937" w14:textId="612CD5A9" w:rsidR="00013A70" w:rsidRDefault="00013A70" w:rsidP="00A525D7">
      <w:pPr>
        <w:pStyle w:val="FootnoteText"/>
        <w:spacing w:after="120"/>
      </w:pPr>
      <w:r>
        <w:rPr>
          <w:rStyle w:val="FootnoteReference"/>
        </w:rPr>
        <w:footnoteRef/>
      </w:r>
      <w:r w:rsidR="7BA6395A" w:rsidRPr="7BA6395A">
        <w:rPr>
          <w:rFonts w:ascii="Aptos" w:eastAsia="Aptos" w:hAnsi="Aptos" w:cs="Aptos"/>
        </w:rPr>
        <w:t xml:space="preserve"> Collins</w:t>
      </w:r>
      <w:r w:rsidR="7BA6395A" w:rsidRPr="7BA6395A">
        <w:rPr>
          <w:rFonts w:ascii="Aptos" w:eastAsia="Aptos" w:hAnsi="Aptos" w:cs="Aptos"/>
          <w:i/>
          <w:iCs/>
        </w:rPr>
        <w:t>, Prophecy</w:t>
      </w:r>
      <w:r w:rsidR="7BA6395A" w:rsidRPr="7BA6395A">
        <w:rPr>
          <w:rFonts w:ascii="Aptos" w:eastAsia="Aptos" w:hAnsi="Aptos" w:cs="Aptos"/>
        </w:rPr>
        <w:t>, 14</w:t>
      </w:r>
      <w:r w:rsidR="0003010D">
        <w:rPr>
          <w:rFonts w:ascii="Aptos" w:eastAsia="Aptos" w:hAnsi="Aptos" w:cs="Aptos"/>
        </w:rPr>
        <w:t>3-144</w:t>
      </w:r>
      <w:r w:rsidR="7BA6395A" w:rsidRPr="7BA6395A">
        <w:rPr>
          <w:rFonts w:ascii="Aptos" w:eastAsia="Aptos" w:hAnsi="Aptos" w:cs="Aptos"/>
        </w:rPr>
        <w:t>.</w:t>
      </w:r>
    </w:p>
  </w:footnote>
  <w:footnote w:id="434">
    <w:p w14:paraId="6716CAE0" w14:textId="31BC86A2" w:rsidR="00796A91" w:rsidRPr="00213E4C" w:rsidRDefault="00796A91" w:rsidP="7BA6395A">
      <w:pPr>
        <w:pStyle w:val="FootnoteText"/>
        <w:spacing w:after="120"/>
        <w:rPr>
          <w:rFonts w:cs="Calibri"/>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20381D">
        <w:rPr>
          <w:rFonts w:ascii="Aptos" w:eastAsia="Aptos" w:hAnsi="Aptos" w:cs="Aptos"/>
        </w:rPr>
        <w:t xml:space="preserve">R.J. </w:t>
      </w:r>
      <w:r w:rsidR="7BA6395A" w:rsidRPr="7BA6395A">
        <w:rPr>
          <w:rFonts w:ascii="Aptos" w:eastAsia="Aptos" w:hAnsi="Aptos" w:cs="Aptos"/>
        </w:rPr>
        <w:t xml:space="preserve">Clifford, ‘Near Eastern Myth’, in </w:t>
      </w:r>
      <w:r w:rsidR="7BA6395A" w:rsidRPr="7BA6395A">
        <w:rPr>
          <w:rFonts w:ascii="Aptos" w:eastAsia="Aptos" w:hAnsi="Aptos" w:cs="Aptos"/>
          <w:i/>
          <w:iCs/>
        </w:rPr>
        <w:t>The Encyclopedia of Apocalypticism</w:t>
      </w:r>
      <w:r w:rsidR="7BA6395A" w:rsidRPr="7BA6395A">
        <w:rPr>
          <w:rFonts w:ascii="Aptos" w:eastAsia="Aptos" w:hAnsi="Aptos" w:cs="Aptos"/>
        </w:rPr>
        <w:t xml:space="preserve">, Vol. 1 (New York: Continuum Press, 2000), 29. </w:t>
      </w:r>
      <w:bookmarkStart w:id="15" w:name="_Hlk213221686"/>
      <w:bookmarkEnd w:id="15"/>
    </w:p>
  </w:footnote>
  <w:footnote w:id="435">
    <w:p w14:paraId="7071E75D" w14:textId="2CE50FCF" w:rsidR="00796A91" w:rsidRPr="00B93427" w:rsidRDefault="00796A91" w:rsidP="7BA6395A">
      <w:pPr>
        <w:spacing w:after="120" w:line="240" w:lineRule="auto"/>
        <w:rPr>
          <w:rFonts w:ascii="Aptos" w:eastAsia="Times New Roman" w:hAnsi="Aptos" w:cs="Times New Roman"/>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0020381D">
        <w:rPr>
          <w:rFonts w:ascii="Aptos" w:eastAsia="Aptos" w:hAnsi="Aptos" w:cs="Aptos"/>
          <w:sz w:val="20"/>
          <w:szCs w:val="20"/>
        </w:rPr>
        <w:t xml:space="preserve">F.M </w:t>
      </w:r>
      <w:r w:rsidR="7BA6395A" w:rsidRPr="7BA6395A">
        <w:rPr>
          <w:rFonts w:ascii="Aptos" w:eastAsia="Aptos" w:hAnsi="Aptos" w:cs="Aptos"/>
          <w:sz w:val="20"/>
          <w:szCs w:val="20"/>
          <w:lang w:val="en-GB" w:eastAsia="zh-CN"/>
        </w:rPr>
        <w:t xml:space="preserve">Cross, </w:t>
      </w:r>
      <w:proofErr w:type="spellStart"/>
      <w:r w:rsidR="7BA6395A" w:rsidRPr="7BA6395A">
        <w:rPr>
          <w:rFonts w:ascii="Aptos" w:eastAsia="Aptos" w:hAnsi="Aptos" w:cs="Aptos"/>
          <w:i/>
          <w:iCs/>
          <w:sz w:val="20"/>
          <w:szCs w:val="20"/>
          <w:lang w:val="en-GB" w:eastAsia="zh-CN"/>
        </w:rPr>
        <w:t>Caananite</w:t>
      </w:r>
      <w:proofErr w:type="spellEnd"/>
      <w:r w:rsidR="7BA6395A" w:rsidRPr="7BA6395A">
        <w:rPr>
          <w:rFonts w:ascii="Aptos" w:eastAsia="Aptos" w:hAnsi="Aptos" w:cs="Aptos"/>
          <w:i/>
          <w:iCs/>
          <w:sz w:val="20"/>
          <w:szCs w:val="20"/>
          <w:lang w:val="en-GB" w:eastAsia="zh-CN"/>
        </w:rPr>
        <w:t xml:space="preserve"> Myth and Hebrew Epic </w:t>
      </w:r>
      <w:r w:rsidR="7BA6395A" w:rsidRPr="7BA6395A">
        <w:rPr>
          <w:rFonts w:ascii="Aptos" w:eastAsia="Aptos" w:hAnsi="Aptos" w:cs="Aptos"/>
          <w:sz w:val="20"/>
          <w:szCs w:val="20"/>
          <w:lang w:val="en-GB" w:eastAsia="zh-CN"/>
        </w:rPr>
        <w:t>(Cambridge: Harvard University Press, 1997),</w:t>
      </w:r>
      <w:r w:rsidR="7BA6395A" w:rsidRPr="7BA6395A">
        <w:rPr>
          <w:rFonts w:ascii="Aptos" w:eastAsia="Aptos" w:hAnsi="Aptos" w:cs="Aptos"/>
          <w:sz w:val="20"/>
          <w:szCs w:val="20"/>
        </w:rPr>
        <w:t xml:space="preserve">162-63, see also </w:t>
      </w:r>
      <w:r w:rsidR="0020381D">
        <w:rPr>
          <w:rFonts w:ascii="Aptos" w:eastAsia="Aptos" w:hAnsi="Aptos" w:cs="Aptos"/>
          <w:sz w:val="20"/>
          <w:szCs w:val="20"/>
        </w:rPr>
        <w:t xml:space="preserve">M.S. </w:t>
      </w:r>
      <w:r w:rsidR="7BA6395A" w:rsidRPr="7BA6395A">
        <w:rPr>
          <w:rFonts w:ascii="Aptos" w:eastAsia="Aptos" w:hAnsi="Aptos" w:cs="Aptos"/>
          <w:sz w:val="20"/>
          <w:szCs w:val="20"/>
          <w:lang w:val="en-GB" w:eastAsia="zh-CN"/>
        </w:rPr>
        <w:t xml:space="preserve">Smith, </w:t>
      </w:r>
      <w:r w:rsidR="7BA6395A" w:rsidRPr="7BA6395A">
        <w:rPr>
          <w:rFonts w:ascii="Aptos" w:eastAsia="Aptos" w:hAnsi="Aptos" w:cs="Aptos"/>
          <w:i/>
          <w:iCs/>
          <w:sz w:val="20"/>
          <w:szCs w:val="20"/>
          <w:lang w:val="en-GB" w:eastAsia="zh-CN"/>
        </w:rPr>
        <w:t>The Early History of God, Yahweh and the Other Deities of Ancient Israel</w:t>
      </w:r>
      <w:r w:rsidR="7BA6395A" w:rsidRPr="7BA6395A">
        <w:rPr>
          <w:rFonts w:ascii="Aptos" w:eastAsia="Aptos" w:hAnsi="Aptos" w:cs="Aptos"/>
          <w:sz w:val="20"/>
          <w:szCs w:val="20"/>
          <w:lang w:val="en-GB" w:eastAsia="zh-CN"/>
        </w:rPr>
        <w:t xml:space="preserve"> (Eerdmans, 2002)</w:t>
      </w:r>
      <w:r w:rsidR="7BA6395A" w:rsidRPr="7BA6395A">
        <w:rPr>
          <w:rFonts w:ascii="Aptos" w:eastAsia="Aptos" w:hAnsi="Aptos" w:cs="Aptos"/>
          <w:sz w:val="20"/>
          <w:szCs w:val="20"/>
        </w:rPr>
        <w:t>, 80. Cross observes from various Western Semitic descriptions four elements of Ba’al as a storm god and warrior god, which appear in varying degrees. The four components are a) the march of the divine warrior, b) the convulsing of nature as the divine warrior manifests his power, c) the return of the divine warrior to his holy mountain to assume divine kingship, and d) the utterance of the divine warrior’s voice, i.e., thunder, from his palace, providing rains that fertilize the earth.</w:t>
      </w:r>
    </w:p>
  </w:footnote>
  <w:footnote w:id="436">
    <w:p w14:paraId="5CC5BB84" w14:textId="0B143040" w:rsidR="00796A91" w:rsidRPr="00213E4C" w:rsidRDefault="00796A91" w:rsidP="7BA6395A">
      <w:pPr>
        <w:pStyle w:val="FootnoteText"/>
        <w:spacing w:after="120"/>
        <w:rPr>
          <w:rFonts w:cs="Calibri"/>
        </w:rPr>
      </w:pPr>
      <w:r w:rsidRPr="7BA6395A">
        <w:rPr>
          <w:rStyle w:val="FootnoteReference"/>
          <w:rFonts w:ascii="Aptos" w:eastAsia="Aptos" w:hAnsi="Aptos" w:cs="Aptos"/>
        </w:rPr>
        <w:footnoteRef/>
      </w:r>
      <w:r w:rsidR="7BA6395A" w:rsidRPr="7BA6395A">
        <w:rPr>
          <w:rFonts w:ascii="Aptos" w:eastAsia="Aptos" w:hAnsi="Aptos" w:cs="Aptos"/>
        </w:rPr>
        <w:t xml:space="preserve"> Collins, </w:t>
      </w:r>
      <w:r w:rsidR="7BA6395A" w:rsidRPr="7BA6395A">
        <w:rPr>
          <w:rFonts w:ascii="Aptos" w:eastAsia="Aptos" w:hAnsi="Aptos" w:cs="Aptos"/>
          <w:i/>
          <w:iCs/>
        </w:rPr>
        <w:t>DSS</w:t>
      </w:r>
      <w:r w:rsidR="7BA6395A" w:rsidRPr="7BA6395A">
        <w:rPr>
          <w:rFonts w:ascii="Aptos" w:eastAsia="Aptos" w:hAnsi="Aptos" w:cs="Aptos"/>
        </w:rPr>
        <w:t xml:space="preserve">, 13; </w:t>
      </w:r>
      <w:bookmarkStart w:id="16" w:name="_Hlk213221985"/>
      <w:proofErr w:type="spellStart"/>
      <w:r w:rsidR="7BA6395A" w:rsidRPr="7BA6395A">
        <w:rPr>
          <w:rFonts w:ascii="Aptos" w:eastAsia="Aptos" w:hAnsi="Aptos" w:cs="Aptos"/>
        </w:rPr>
        <w:t>Galambush</w:t>
      </w:r>
      <w:proofErr w:type="spellEnd"/>
      <w:r w:rsidR="7BA6395A" w:rsidRPr="7BA6395A">
        <w:rPr>
          <w:rFonts w:ascii="Aptos" w:eastAsia="Aptos" w:hAnsi="Aptos" w:cs="Aptos"/>
        </w:rPr>
        <w:t xml:space="preserve">, </w:t>
      </w:r>
      <w:r w:rsidR="7BA6395A" w:rsidRPr="7BA6395A">
        <w:rPr>
          <w:rFonts w:ascii="Aptos" w:eastAsia="Aptos" w:hAnsi="Aptos" w:cs="Aptos"/>
          <w:i/>
          <w:iCs/>
        </w:rPr>
        <w:t>Ezekiel</w:t>
      </w:r>
      <w:r w:rsidR="7BA6395A" w:rsidRPr="7BA6395A">
        <w:rPr>
          <w:rFonts w:ascii="Aptos" w:eastAsia="Aptos" w:hAnsi="Aptos" w:cs="Aptos"/>
        </w:rPr>
        <w:t xml:space="preserve">, 540. </w:t>
      </w:r>
      <w:bookmarkEnd w:id="16"/>
    </w:p>
  </w:footnote>
  <w:footnote w:id="437">
    <w:p w14:paraId="3986DDCD" w14:textId="01ADE312" w:rsidR="009F4B12" w:rsidRPr="002555F6" w:rsidRDefault="009F4B12" w:rsidP="009F4B12">
      <w:pPr>
        <w:pStyle w:val="FootnoteText"/>
        <w:spacing w:after="120"/>
      </w:pPr>
      <w:r w:rsidRPr="002555F6">
        <w:rPr>
          <w:rStyle w:val="FootnoteReference"/>
        </w:rPr>
        <w:footnoteRef/>
      </w:r>
      <w:r w:rsidRPr="002555F6">
        <w:t xml:space="preserve"> Collins, </w:t>
      </w:r>
      <w:r w:rsidR="002555F6" w:rsidRPr="002555F6">
        <w:rPr>
          <w:i/>
          <w:iCs/>
        </w:rPr>
        <w:t>DSS</w:t>
      </w:r>
      <w:r w:rsidR="002555F6" w:rsidRPr="002555F6">
        <w:t>, 13</w:t>
      </w:r>
      <w:r w:rsidRPr="002555F6">
        <w:t>.</w:t>
      </w:r>
    </w:p>
  </w:footnote>
  <w:footnote w:id="438">
    <w:p w14:paraId="766E23F3" w14:textId="79AC6E6D" w:rsidR="001801D8" w:rsidRPr="002555F6" w:rsidRDefault="001801D8" w:rsidP="001801D8">
      <w:pPr>
        <w:pStyle w:val="FootnoteText"/>
        <w:spacing w:after="120"/>
      </w:pPr>
      <w:r w:rsidRPr="002555F6">
        <w:rPr>
          <w:rStyle w:val="FootnoteReference"/>
        </w:rPr>
        <w:footnoteRef/>
      </w:r>
      <w:r w:rsidRPr="002555F6">
        <w:t xml:space="preserve"> </w:t>
      </w:r>
      <w:proofErr w:type="spellStart"/>
      <w:r w:rsidRPr="002555F6">
        <w:t>Galambush</w:t>
      </w:r>
      <w:proofErr w:type="spellEnd"/>
      <w:r w:rsidRPr="002555F6">
        <w:t xml:space="preserve">, </w:t>
      </w:r>
      <w:r w:rsidR="002555F6" w:rsidRPr="002555F6">
        <w:rPr>
          <w:i/>
          <w:iCs/>
        </w:rPr>
        <w:t>Ezekiel</w:t>
      </w:r>
      <w:r w:rsidR="002555F6" w:rsidRPr="002555F6">
        <w:t>, 540</w:t>
      </w:r>
      <w:r w:rsidRPr="002555F6">
        <w:t>.</w:t>
      </w:r>
    </w:p>
  </w:footnote>
  <w:footnote w:id="439">
    <w:p w14:paraId="5E3516F0" w14:textId="276C14A6" w:rsidR="005F5F87" w:rsidRDefault="005F5F87" w:rsidP="005F5F87">
      <w:pPr>
        <w:pStyle w:val="FootnoteText"/>
        <w:spacing w:after="120"/>
      </w:pPr>
      <w:r>
        <w:rPr>
          <w:rStyle w:val="FootnoteReference"/>
        </w:rPr>
        <w:footnoteRef/>
      </w:r>
      <w:r>
        <w:t xml:space="preserve"> Collins, </w:t>
      </w:r>
      <w:r w:rsidRPr="005F5F87">
        <w:rPr>
          <w:i/>
          <w:iCs/>
        </w:rPr>
        <w:t>Prophecy</w:t>
      </w:r>
      <w:r>
        <w:t>, 129-30.</w:t>
      </w:r>
    </w:p>
  </w:footnote>
  <w:footnote w:id="440">
    <w:p w14:paraId="005294DC" w14:textId="6FC481C6" w:rsidR="005F5F87" w:rsidRDefault="005F5F87" w:rsidP="005F5F87">
      <w:pPr>
        <w:pStyle w:val="FootnoteText"/>
        <w:spacing w:after="120"/>
      </w:pPr>
      <w:r>
        <w:rPr>
          <w:rStyle w:val="FootnoteReference"/>
        </w:rPr>
        <w:footnoteRef/>
      </w:r>
      <w:r>
        <w:t xml:space="preserve"> Collins, </w:t>
      </w:r>
      <w:r w:rsidRPr="00DA6896">
        <w:rPr>
          <w:i/>
          <w:iCs/>
        </w:rPr>
        <w:t>Prophecy</w:t>
      </w:r>
      <w:r>
        <w:t>, 129-30.</w:t>
      </w:r>
    </w:p>
  </w:footnote>
  <w:footnote w:id="441">
    <w:p w14:paraId="5135910A" w14:textId="24209001" w:rsidR="00C83F7B" w:rsidRDefault="00C83F7B" w:rsidP="00D91BE1">
      <w:pPr>
        <w:pStyle w:val="FootnoteText"/>
        <w:spacing w:after="120"/>
      </w:pPr>
      <w:r>
        <w:rPr>
          <w:rStyle w:val="FootnoteReference"/>
        </w:rPr>
        <w:footnoteRef/>
      </w:r>
      <w:r>
        <w:t xml:space="preserve"> </w:t>
      </w:r>
      <w:r w:rsidRPr="7BA6395A">
        <w:rPr>
          <w:rFonts w:ascii="Aptos" w:eastAsia="Aptos" w:hAnsi="Aptos" w:cs="Aptos"/>
        </w:rPr>
        <w:t xml:space="preserve">Collins, </w:t>
      </w:r>
      <w:r w:rsidRPr="7BA6395A">
        <w:rPr>
          <w:rFonts w:ascii="Aptos" w:eastAsia="Aptos" w:hAnsi="Aptos" w:cs="Aptos"/>
          <w:i/>
          <w:iCs/>
        </w:rPr>
        <w:t>Prophecy</w:t>
      </w:r>
      <w:r w:rsidRPr="7BA6395A">
        <w:rPr>
          <w:rFonts w:ascii="Aptos" w:eastAsia="Aptos" w:hAnsi="Aptos" w:cs="Aptos"/>
        </w:rPr>
        <w:t>, 129-30.</w:t>
      </w:r>
    </w:p>
  </w:footnote>
  <w:footnote w:id="442">
    <w:p w14:paraId="4B5081F5" w14:textId="6B97D897" w:rsidR="00626DB7" w:rsidRDefault="00626DB7" w:rsidP="00626DB7">
      <w:pPr>
        <w:pStyle w:val="FootnoteText"/>
        <w:spacing w:after="120"/>
      </w:pPr>
      <w:r>
        <w:rPr>
          <w:rStyle w:val="FootnoteReference"/>
        </w:rPr>
        <w:footnoteRef/>
      </w:r>
      <w:r>
        <w:t xml:space="preserve"> </w:t>
      </w:r>
      <w:proofErr w:type="spellStart"/>
      <w:r>
        <w:t>Galambush</w:t>
      </w:r>
      <w:proofErr w:type="spellEnd"/>
      <w:r>
        <w:t xml:space="preserve">, </w:t>
      </w:r>
      <w:r w:rsidRPr="00626DB7">
        <w:rPr>
          <w:i/>
          <w:iCs/>
        </w:rPr>
        <w:t>Ezekiel</w:t>
      </w:r>
      <w:r>
        <w:t xml:space="preserve">, 538. </w:t>
      </w:r>
      <w:r w:rsidR="00273F1B">
        <w:t>‘</w:t>
      </w:r>
      <w:r w:rsidRPr="00626DB7">
        <w:t xml:space="preserve">Ezekiel's vision report, for all its claims to describe only the remotest representations of things divine, employs what for an </w:t>
      </w:r>
      <w:r w:rsidR="00273F1B">
        <w:t>I</w:t>
      </w:r>
      <w:r w:rsidRPr="00626DB7">
        <w:t xml:space="preserve">sraelite reader would have </w:t>
      </w:r>
      <w:r w:rsidR="00273F1B">
        <w:t>b</w:t>
      </w:r>
      <w:r w:rsidRPr="00626DB7">
        <w:t xml:space="preserve">een unmistakable symbols of </w:t>
      </w:r>
      <w:r w:rsidR="00273F1B">
        <w:t>YHWH’s</w:t>
      </w:r>
      <w:r w:rsidRPr="00626DB7">
        <w:t xml:space="preserve"> presence.</w:t>
      </w:r>
      <w:r w:rsidR="00273F1B" w:rsidRPr="00273F1B">
        <w:t xml:space="preserve"> Zoomorphic throne guardians formed part of both </w:t>
      </w:r>
      <w:r w:rsidR="00273F1B">
        <w:t>I</w:t>
      </w:r>
      <w:r w:rsidR="00273F1B" w:rsidRPr="00273F1B">
        <w:t xml:space="preserve">sraelite and </w:t>
      </w:r>
      <w:r w:rsidR="00273F1B">
        <w:t>B</w:t>
      </w:r>
      <w:r w:rsidR="00273F1B" w:rsidRPr="00273F1B">
        <w:t xml:space="preserve">abylonian iconography, as did the transformation of the divine throne into a war chariot, borne by its winged guardians and accompanied by fire, storm, and the thundering voice of God. The </w:t>
      </w:r>
      <w:r w:rsidR="00273F1B">
        <w:t>t</w:t>
      </w:r>
      <w:r w:rsidR="00273F1B" w:rsidRPr="00273F1B">
        <w:t xml:space="preserve">hrones’ location above the crystalline </w:t>
      </w:r>
      <w:r w:rsidR="007C5429">
        <w:t>d</w:t>
      </w:r>
      <w:r w:rsidR="00273F1B" w:rsidRPr="00273F1B">
        <w:t xml:space="preserve">ome reflects </w:t>
      </w:r>
      <w:r w:rsidR="00273F1B">
        <w:t>YHWH’s</w:t>
      </w:r>
      <w:r w:rsidR="00273F1B" w:rsidRPr="00273F1B">
        <w:t xml:space="preserve"> location above the heavens</w:t>
      </w:r>
      <w:r w:rsidR="00273F1B">
        <w:t>.’</w:t>
      </w:r>
    </w:p>
  </w:footnote>
  <w:footnote w:id="443">
    <w:p w14:paraId="38DEFCFD" w14:textId="0F80D7CC" w:rsidR="00796A91" w:rsidRPr="007D5148" w:rsidRDefault="00796A91" w:rsidP="007D5148">
      <w:pPr>
        <w:spacing w:after="120" w:line="240" w:lineRule="auto"/>
        <w:rPr>
          <w:rFonts w:eastAsia="Times New Roman" w:cs="Times New Roman"/>
          <w:sz w:val="20"/>
          <w:szCs w:val="20"/>
          <w:lang w:val="en-GB" w:eastAsia="zh-CN"/>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7D5148" w:rsidRPr="007D5148">
        <w:rPr>
          <w:rFonts w:eastAsia="Aptos" w:cs="Aptos"/>
          <w:sz w:val="20"/>
          <w:szCs w:val="20"/>
        </w:rPr>
        <w:t xml:space="preserve">J.J. </w:t>
      </w:r>
      <w:r w:rsidR="005341F1" w:rsidRPr="007D5148">
        <w:rPr>
          <w:rFonts w:eastAsia="Aptos" w:cs="Aptos"/>
          <w:sz w:val="20"/>
          <w:szCs w:val="20"/>
        </w:rPr>
        <w:t xml:space="preserve">Collins, </w:t>
      </w:r>
      <w:r w:rsidR="005341F1" w:rsidRPr="007D5148">
        <w:rPr>
          <w:rFonts w:eastAsia="Aptos" w:cs="Aptos"/>
          <w:i/>
          <w:iCs/>
          <w:sz w:val="20"/>
          <w:szCs w:val="20"/>
        </w:rPr>
        <w:t xml:space="preserve">History Valley Podcast, </w:t>
      </w:r>
      <w:r w:rsidR="005341F1" w:rsidRPr="007D5148">
        <w:rPr>
          <w:rFonts w:eastAsia="Aptos" w:cs="Aptos"/>
          <w:sz w:val="20"/>
          <w:szCs w:val="20"/>
        </w:rPr>
        <w:t>August 2024.</w:t>
      </w:r>
      <w:r w:rsidR="005E68FD" w:rsidRPr="007D5148">
        <w:rPr>
          <w:rFonts w:eastAsia="Aptos" w:cs="Aptos"/>
          <w:sz w:val="20"/>
          <w:szCs w:val="20"/>
        </w:rPr>
        <w:t xml:space="preserve"> See also </w:t>
      </w:r>
      <w:r w:rsidR="007D5148" w:rsidRPr="007D5148">
        <w:rPr>
          <w:rFonts w:eastAsia="Aptos" w:cs="Aptos"/>
          <w:sz w:val="20"/>
          <w:szCs w:val="20"/>
        </w:rPr>
        <w:t xml:space="preserve">M.D. </w:t>
      </w:r>
      <w:r w:rsidR="007D5148" w:rsidRPr="007D5148">
        <w:rPr>
          <w:rFonts w:eastAsia="Times New Roman" w:cs="Times New Roman"/>
          <w:sz w:val="20"/>
          <w:szCs w:val="20"/>
          <w:lang w:val="en-GB" w:eastAsia="zh-CN"/>
        </w:rPr>
        <w:t xml:space="preserve">Coogan, M.S. Smith, eds., </w:t>
      </w:r>
      <w:r w:rsidR="007D5148" w:rsidRPr="007D5148">
        <w:rPr>
          <w:rFonts w:eastAsia="Times New Roman" w:cs="Times New Roman"/>
          <w:i/>
          <w:iCs/>
          <w:sz w:val="20"/>
          <w:szCs w:val="20"/>
          <w:lang w:val="en-GB" w:eastAsia="zh-CN"/>
        </w:rPr>
        <w:t>Stories from Ancient Canaan</w:t>
      </w:r>
      <w:r w:rsidR="007D5148" w:rsidRPr="007D5148">
        <w:rPr>
          <w:rFonts w:eastAsia="Times New Roman" w:cs="Times New Roman"/>
          <w:sz w:val="20"/>
          <w:szCs w:val="20"/>
          <w:lang w:val="en-GB" w:eastAsia="zh-CN"/>
        </w:rPr>
        <w:t>, Second Edition (Louisville: Westminster John Knox Press, 2012),</w:t>
      </w:r>
      <w:r w:rsidR="005E68FD" w:rsidRPr="007D5148">
        <w:rPr>
          <w:rFonts w:ascii="Aptos" w:eastAsia="Aptos" w:hAnsi="Aptos" w:cs="Aptos"/>
          <w:sz w:val="20"/>
          <w:szCs w:val="20"/>
        </w:rPr>
        <w:t xml:space="preserve">15. ‘Other titles of El in the Ugaritic texts also have echoes in the Bible. Thus, in Genesis 21:33, Yahweh is styled El the eternal one, reminding us of El’s title </w:t>
      </w:r>
      <w:r w:rsidR="005E68FD" w:rsidRPr="007D5148">
        <w:rPr>
          <w:rFonts w:ascii="Aptos" w:eastAsia="Aptos" w:hAnsi="Aptos" w:cs="Aptos"/>
          <w:i/>
          <w:iCs/>
          <w:sz w:val="20"/>
          <w:szCs w:val="20"/>
        </w:rPr>
        <w:t>the Father of Time</w:t>
      </w:r>
      <w:r w:rsidR="005E68FD" w:rsidRPr="007D5148">
        <w:rPr>
          <w:rFonts w:ascii="Aptos" w:eastAsia="Aptos" w:hAnsi="Aptos" w:cs="Aptos"/>
          <w:sz w:val="20"/>
          <w:szCs w:val="20"/>
        </w:rPr>
        <w:t>…Yahweh displays many of the images and formulas associated with both El and Ba’al.’</w:t>
      </w:r>
    </w:p>
  </w:footnote>
  <w:footnote w:id="444">
    <w:p w14:paraId="4B05EBCE" w14:textId="4A3E4F2A" w:rsidR="005341F1" w:rsidRPr="005E68FD" w:rsidRDefault="005341F1" w:rsidP="005E68FD">
      <w:pPr>
        <w:pStyle w:val="FootnoteText"/>
        <w:spacing w:after="120"/>
        <w:rPr>
          <w:rFonts w:cs="Calibri"/>
        </w:rPr>
      </w:pPr>
      <w:r>
        <w:rPr>
          <w:rStyle w:val="FootnoteReference"/>
        </w:rPr>
        <w:footnoteRef/>
      </w:r>
      <w:r>
        <w:t xml:space="preserve"> </w:t>
      </w:r>
      <w:r w:rsidRPr="7BA6395A">
        <w:rPr>
          <w:rFonts w:ascii="Aptos" w:eastAsia="Aptos" w:hAnsi="Aptos" w:cs="Aptos"/>
        </w:rPr>
        <w:t xml:space="preserve">Clifford, </w:t>
      </w:r>
      <w:r w:rsidRPr="7BA6395A">
        <w:rPr>
          <w:rFonts w:ascii="Aptos" w:eastAsia="Aptos" w:hAnsi="Aptos" w:cs="Aptos"/>
          <w:i/>
          <w:iCs/>
        </w:rPr>
        <w:t>Near Eastern Myth</w:t>
      </w:r>
      <w:r w:rsidRPr="7BA6395A">
        <w:rPr>
          <w:rFonts w:ascii="Aptos" w:eastAsia="Aptos" w:hAnsi="Aptos" w:cs="Aptos"/>
        </w:rPr>
        <w:t xml:space="preserve">, 33. </w:t>
      </w:r>
      <w:r>
        <w:rPr>
          <w:rFonts w:ascii="Aptos" w:eastAsia="Aptos" w:hAnsi="Aptos" w:cs="Aptos"/>
        </w:rPr>
        <w:t xml:space="preserve">Clifford reflects that </w:t>
      </w:r>
      <w:r w:rsidRPr="7BA6395A">
        <w:rPr>
          <w:rFonts w:ascii="Aptos" w:eastAsia="Aptos" w:hAnsi="Aptos" w:cs="Aptos"/>
        </w:rPr>
        <w:t>Daniel 7</w:t>
      </w:r>
      <w:r>
        <w:rPr>
          <w:rFonts w:ascii="Aptos" w:eastAsia="Aptos" w:hAnsi="Aptos" w:cs="Aptos"/>
        </w:rPr>
        <w:t xml:space="preserve"> was</w:t>
      </w:r>
      <w:r w:rsidRPr="7BA6395A">
        <w:rPr>
          <w:rFonts w:ascii="Aptos" w:eastAsia="Aptos" w:hAnsi="Aptos" w:cs="Aptos"/>
        </w:rPr>
        <w:t xml:space="preserve"> written in the late 160s BCE</w:t>
      </w:r>
      <w:r>
        <w:rPr>
          <w:rFonts w:ascii="Aptos" w:eastAsia="Aptos" w:hAnsi="Aptos" w:cs="Aptos"/>
        </w:rPr>
        <w:t xml:space="preserve"> in </w:t>
      </w:r>
      <w:r w:rsidRPr="7BA6395A">
        <w:rPr>
          <w:rFonts w:ascii="Aptos" w:eastAsia="Aptos" w:hAnsi="Aptos" w:cs="Aptos"/>
        </w:rPr>
        <w:t xml:space="preserve">vestiges </w:t>
      </w:r>
      <w:r>
        <w:rPr>
          <w:rFonts w:ascii="Aptos" w:eastAsia="Aptos" w:hAnsi="Aptos" w:cs="Aptos"/>
        </w:rPr>
        <w:t>where</w:t>
      </w:r>
      <w:r w:rsidRPr="7BA6395A">
        <w:rPr>
          <w:rFonts w:ascii="Aptos" w:eastAsia="Aptos" w:hAnsi="Aptos" w:cs="Aptos"/>
        </w:rPr>
        <w:t xml:space="preserve"> the combat myth appear</w:t>
      </w:r>
      <w:r>
        <w:rPr>
          <w:rFonts w:ascii="Aptos" w:eastAsia="Aptos" w:hAnsi="Aptos" w:cs="Aptos"/>
        </w:rPr>
        <w:t>s</w:t>
      </w:r>
      <w:r w:rsidRPr="7BA6395A">
        <w:rPr>
          <w:rFonts w:ascii="Aptos" w:eastAsia="Aptos" w:hAnsi="Aptos" w:cs="Aptos"/>
        </w:rPr>
        <w:t xml:space="preserve">. </w:t>
      </w:r>
    </w:p>
  </w:footnote>
  <w:footnote w:id="445">
    <w:p w14:paraId="4FF02410" w14:textId="3EE2CF64" w:rsidR="005422D7" w:rsidRDefault="005422D7" w:rsidP="005422D7">
      <w:pPr>
        <w:pStyle w:val="FootnoteText"/>
        <w:spacing w:after="120"/>
      </w:pPr>
      <w:r>
        <w:rPr>
          <w:rStyle w:val="FootnoteReference"/>
        </w:rPr>
        <w:footnoteRef/>
      </w:r>
      <w:r>
        <w:t xml:space="preserve"> Cross, </w:t>
      </w:r>
      <w:r w:rsidRPr="005422D7">
        <w:rPr>
          <w:i/>
          <w:iCs/>
        </w:rPr>
        <w:t>Canaanite Myth</w:t>
      </w:r>
      <w:r>
        <w:t xml:space="preserve">, 105. </w:t>
      </w:r>
    </w:p>
  </w:footnote>
  <w:footnote w:id="446">
    <w:p w14:paraId="4EDA9F5F" w14:textId="709059ED" w:rsidR="00796A91" w:rsidRPr="00213E4C" w:rsidRDefault="00796A91" w:rsidP="7BA6395A">
      <w:pPr>
        <w:spacing w:after="120" w:line="240" w:lineRule="auto"/>
        <w:rPr>
          <w:rFonts w:cs="Calibri"/>
          <w:sz w:val="20"/>
          <w:szCs w:val="20"/>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Cross, </w:t>
      </w:r>
      <w:r w:rsidR="7BA6395A" w:rsidRPr="7BA6395A">
        <w:rPr>
          <w:rFonts w:ascii="Aptos" w:eastAsia="Aptos" w:hAnsi="Aptos" w:cs="Aptos"/>
          <w:i/>
          <w:iCs/>
          <w:sz w:val="20"/>
          <w:szCs w:val="20"/>
        </w:rPr>
        <w:t>Canaanite Myth</w:t>
      </w:r>
      <w:r w:rsidR="7BA6395A" w:rsidRPr="7BA6395A">
        <w:rPr>
          <w:rFonts w:ascii="Aptos" w:eastAsia="Aptos" w:hAnsi="Aptos" w:cs="Aptos"/>
          <w:sz w:val="20"/>
          <w:szCs w:val="20"/>
        </w:rPr>
        <w:t>, 105, Cross explains ritual conquest in the history of Israel’s cult and even in pre-Israelite times</w:t>
      </w:r>
      <w:r w:rsidR="004A0D2E">
        <w:rPr>
          <w:rFonts w:ascii="Aptos" w:eastAsia="Aptos" w:hAnsi="Aptos" w:cs="Aptos"/>
          <w:sz w:val="20"/>
          <w:szCs w:val="20"/>
        </w:rPr>
        <w:t xml:space="preserve"> as</w:t>
      </w:r>
      <w:r w:rsidR="7BA6395A" w:rsidRPr="7BA6395A">
        <w:rPr>
          <w:rFonts w:ascii="Aptos" w:eastAsia="Aptos" w:hAnsi="Aptos" w:cs="Aptos"/>
          <w:sz w:val="20"/>
          <w:szCs w:val="20"/>
        </w:rPr>
        <w:t xml:space="preserve"> characterized by </w:t>
      </w:r>
      <w:proofErr w:type="gramStart"/>
      <w:r w:rsidR="7BA6395A" w:rsidRPr="7BA6395A">
        <w:rPr>
          <w:rFonts w:ascii="Aptos" w:eastAsia="Aptos" w:hAnsi="Aptos" w:cs="Aptos"/>
          <w:sz w:val="20"/>
          <w:szCs w:val="20"/>
        </w:rPr>
        <w:t>a number of</w:t>
      </w:r>
      <w:proofErr w:type="gramEnd"/>
      <w:r w:rsidR="7BA6395A" w:rsidRPr="7BA6395A">
        <w:rPr>
          <w:rFonts w:ascii="Aptos" w:eastAsia="Aptos" w:hAnsi="Aptos" w:cs="Aptos"/>
          <w:sz w:val="20"/>
          <w:szCs w:val="20"/>
        </w:rPr>
        <w:t xml:space="preserve"> cosmic elements. </w:t>
      </w:r>
    </w:p>
  </w:footnote>
  <w:footnote w:id="447">
    <w:p w14:paraId="756C72FC" w14:textId="4F027C19" w:rsidR="00796A91" w:rsidRPr="009F1DC1" w:rsidRDefault="00796A91" w:rsidP="7BA6395A">
      <w:pPr>
        <w:spacing w:after="120" w:line="240" w:lineRule="auto"/>
        <w:rPr>
          <w:rFonts w:cs="Calibri"/>
          <w:sz w:val="20"/>
          <w:szCs w:val="20"/>
          <w:shd w:val="clear" w:color="auto" w:fill="FFFFFF"/>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00EC0D18">
        <w:rPr>
          <w:rFonts w:ascii="Aptos" w:eastAsia="Aptos" w:hAnsi="Aptos" w:cs="Aptos"/>
          <w:sz w:val="20"/>
          <w:szCs w:val="20"/>
        </w:rPr>
        <w:t xml:space="preserve">E.P. </w:t>
      </w:r>
      <w:r w:rsidR="7BA6395A" w:rsidRPr="7BA6395A">
        <w:rPr>
          <w:rFonts w:ascii="Aptos" w:eastAsia="Aptos" w:hAnsi="Aptos" w:cs="Aptos"/>
          <w:sz w:val="20"/>
          <w:szCs w:val="20"/>
          <w:shd w:val="clear" w:color="auto" w:fill="FFFFFF"/>
          <w:lang w:val="en-GB" w:eastAsia="zh-CN"/>
        </w:rPr>
        <w:t xml:space="preserve">Carroll, ‘Exile, Restoration and Colony: Judah in the Persian Empire’, in </w:t>
      </w:r>
      <w:r w:rsidR="7BA6395A" w:rsidRPr="7BA6395A">
        <w:rPr>
          <w:rFonts w:ascii="Aptos" w:eastAsia="Aptos" w:hAnsi="Aptos" w:cs="Aptos"/>
          <w:i/>
          <w:iCs/>
          <w:sz w:val="20"/>
          <w:szCs w:val="20"/>
          <w:shd w:val="clear" w:color="auto" w:fill="FFFFFF"/>
          <w:lang w:val="en-GB" w:eastAsia="zh-CN"/>
        </w:rPr>
        <w:t>The Blackwell Companion to the Hebrew Bible</w:t>
      </w:r>
      <w:r w:rsidR="7BA6395A" w:rsidRPr="7BA6395A">
        <w:rPr>
          <w:rFonts w:ascii="Aptos" w:eastAsia="Aptos" w:hAnsi="Aptos" w:cs="Aptos"/>
          <w:sz w:val="20"/>
          <w:szCs w:val="20"/>
          <w:shd w:val="clear" w:color="auto" w:fill="FFFFFF"/>
          <w:lang w:val="en-GB" w:eastAsia="zh-CN"/>
        </w:rPr>
        <w:t xml:space="preserve">, Purdue, </w:t>
      </w:r>
      <w:r w:rsidR="00D17FF7">
        <w:rPr>
          <w:rFonts w:ascii="Aptos" w:eastAsia="Aptos" w:hAnsi="Aptos" w:cs="Aptos"/>
          <w:sz w:val="20"/>
          <w:szCs w:val="20"/>
          <w:shd w:val="clear" w:color="auto" w:fill="FFFFFF"/>
          <w:lang w:val="en-GB" w:eastAsia="zh-CN"/>
        </w:rPr>
        <w:t xml:space="preserve">L.G., </w:t>
      </w:r>
      <w:r w:rsidR="7BA6395A" w:rsidRPr="7BA6395A">
        <w:rPr>
          <w:rFonts w:ascii="Aptos" w:eastAsia="Aptos" w:hAnsi="Aptos" w:cs="Aptos"/>
          <w:sz w:val="20"/>
          <w:szCs w:val="20"/>
          <w:shd w:val="clear" w:color="auto" w:fill="FFFFFF"/>
          <w:lang w:val="en-GB" w:eastAsia="zh-CN"/>
        </w:rPr>
        <w:t>ed., (Oxford: Blackwell Publishers, 2001), 103, 104.</w:t>
      </w:r>
      <w:r w:rsidR="7BA6395A" w:rsidRPr="7BA6395A">
        <w:rPr>
          <w:rFonts w:ascii="Aptos" w:eastAsia="Aptos" w:hAnsi="Aptos" w:cs="Aptos"/>
          <w:sz w:val="20"/>
          <w:szCs w:val="20"/>
        </w:rPr>
        <w:t xml:space="preserve"> </w:t>
      </w:r>
      <w:bookmarkStart w:id="17" w:name="_Hlk213224617"/>
      <w:bookmarkEnd w:id="17"/>
    </w:p>
  </w:footnote>
  <w:footnote w:id="448">
    <w:p w14:paraId="34677481" w14:textId="6CC69C34" w:rsidR="00D01E34" w:rsidRDefault="00D01E34" w:rsidP="00D01E34">
      <w:pPr>
        <w:pStyle w:val="FootnoteText"/>
        <w:spacing w:after="120"/>
      </w:pPr>
      <w:r>
        <w:rPr>
          <w:rStyle w:val="FootnoteReference"/>
        </w:rPr>
        <w:footnoteRef/>
      </w:r>
      <w:r>
        <w:t xml:space="preserve"> Hayes, </w:t>
      </w:r>
      <w:r w:rsidRPr="00D01E34">
        <w:rPr>
          <w:i/>
          <w:iCs/>
        </w:rPr>
        <w:t>Intro</w:t>
      </w:r>
      <w:r>
        <w:t>, 231.</w:t>
      </w:r>
    </w:p>
  </w:footnote>
  <w:footnote w:id="449">
    <w:p w14:paraId="5CCD78C4" w14:textId="6E8A515F" w:rsidR="006568ED" w:rsidRPr="009949A8" w:rsidRDefault="006568ED" w:rsidP="00D01E34">
      <w:pPr>
        <w:pStyle w:val="FootnoteText"/>
        <w:spacing w:after="120"/>
      </w:pPr>
      <w:r w:rsidRPr="009949A8">
        <w:rPr>
          <w:rStyle w:val="FootnoteReference"/>
        </w:rPr>
        <w:footnoteRef/>
      </w:r>
      <w:r w:rsidRPr="009949A8">
        <w:t xml:space="preserve"> Hayes, </w:t>
      </w:r>
      <w:r w:rsidRPr="009949A8">
        <w:rPr>
          <w:i/>
          <w:iCs/>
        </w:rPr>
        <w:t>Intro</w:t>
      </w:r>
      <w:r w:rsidRPr="009949A8">
        <w:t xml:space="preserve">, </w:t>
      </w:r>
      <w:r w:rsidR="009949A8" w:rsidRPr="009949A8">
        <w:t>231-33.</w:t>
      </w:r>
    </w:p>
  </w:footnote>
  <w:footnote w:id="450">
    <w:p w14:paraId="62323738" w14:textId="2FDD38A2" w:rsidR="00A733E7" w:rsidRDefault="00A733E7" w:rsidP="00A733E7">
      <w:pPr>
        <w:pStyle w:val="FootnoteText"/>
        <w:spacing w:after="120"/>
      </w:pPr>
      <w:r>
        <w:rPr>
          <w:rStyle w:val="FootnoteReference"/>
        </w:rPr>
        <w:footnoteRef/>
      </w:r>
      <w:r>
        <w:t xml:space="preserve"> </w:t>
      </w:r>
      <w:proofErr w:type="spellStart"/>
      <w:r>
        <w:t>Galambush</w:t>
      </w:r>
      <w:proofErr w:type="spellEnd"/>
      <w:r>
        <w:t xml:space="preserve">, </w:t>
      </w:r>
      <w:r w:rsidRPr="00A733E7">
        <w:rPr>
          <w:i/>
          <w:iCs/>
        </w:rPr>
        <w:t>Ezekiel</w:t>
      </w:r>
      <w:r>
        <w:t xml:space="preserve">, 537. </w:t>
      </w:r>
      <w:r w:rsidR="0024312D">
        <w:t>‘</w:t>
      </w:r>
      <w:r w:rsidR="0024312D" w:rsidRPr="0024312D">
        <w:t xml:space="preserve">Ezekiel's concern presses far beyond the restoration of the people, to climax in </w:t>
      </w:r>
      <w:r w:rsidR="00D17FF7">
        <w:t>C</w:t>
      </w:r>
      <w:r w:rsidR="0024312D" w:rsidRPr="0024312D">
        <w:t xml:space="preserve">hapter 43 with </w:t>
      </w:r>
      <w:r w:rsidR="0024312D">
        <w:t>YHWH</w:t>
      </w:r>
      <w:r w:rsidR="0024312D" w:rsidRPr="0024312D">
        <w:t>'s own restoration as king. Within this overreaching and impersonal scheme</w:t>
      </w:r>
      <w:r w:rsidR="0024312D">
        <w:t>,</w:t>
      </w:r>
      <w:r w:rsidR="0024312D" w:rsidRPr="0024312D">
        <w:t xml:space="preserve"> focused on </w:t>
      </w:r>
      <w:r w:rsidR="0024312D">
        <w:t>YHWH</w:t>
      </w:r>
      <w:r w:rsidR="0024312D" w:rsidRPr="0024312D">
        <w:t xml:space="preserve">'s vindication, however, rests </w:t>
      </w:r>
      <w:r w:rsidR="0024312D">
        <w:t>E</w:t>
      </w:r>
      <w:r w:rsidR="0024312D" w:rsidRPr="0024312D">
        <w:t xml:space="preserve">zekiel's almost pastoral attention to the moral life of the individual. </w:t>
      </w:r>
      <w:proofErr w:type="gramStart"/>
      <w:r w:rsidR="0024312D" w:rsidRPr="0024312D">
        <w:t>In the midst of</w:t>
      </w:r>
      <w:proofErr w:type="gramEnd"/>
      <w:r w:rsidR="0024312D" w:rsidRPr="0024312D">
        <w:t xml:space="preserve"> the calamity of </w:t>
      </w:r>
      <w:r w:rsidR="00D17FF7" w:rsidRPr="0024312D">
        <w:t>exile</w:t>
      </w:r>
      <w:r w:rsidR="0024312D">
        <w:t>,</w:t>
      </w:r>
      <w:r w:rsidR="0024312D" w:rsidRPr="0024312D">
        <w:t xml:space="preserve"> comes a firm rejection of despair and moral defeatism. Righteous action is far from pointless, as some in the exilic community claim</w:t>
      </w:r>
      <w:r w:rsidR="0024312D">
        <w:t>.</w:t>
      </w:r>
      <w:r w:rsidR="0024312D" w:rsidRPr="0024312D">
        <w:t xml:space="preserve"> Nor does hope </w:t>
      </w:r>
      <w:proofErr w:type="gramStart"/>
      <w:r w:rsidR="0024312D" w:rsidRPr="0024312D">
        <w:t>lie</w:t>
      </w:r>
      <w:proofErr w:type="gramEnd"/>
      <w:r w:rsidR="0024312D" w:rsidRPr="0024312D">
        <w:t xml:space="preserve"> in the vague notion that the righteousness of the ancestors </w:t>
      </w:r>
      <w:r w:rsidR="0024312D">
        <w:t>will</w:t>
      </w:r>
      <w:r w:rsidR="0024312D" w:rsidRPr="0024312D">
        <w:t xml:space="preserve"> suffice for the present. Instead, even as he announces </w:t>
      </w:r>
      <w:r w:rsidR="0024312D">
        <w:t>YHWH</w:t>
      </w:r>
      <w:r w:rsidR="0024312D" w:rsidRPr="0024312D">
        <w:t>'s inevitable destruction of Israel</w:t>
      </w:r>
      <w:r w:rsidR="0024312D">
        <w:t>,</w:t>
      </w:r>
      <w:r w:rsidR="0024312D" w:rsidRPr="0024312D">
        <w:t xml:space="preserve"> Ezekiel articulates a responsibility and opportunity for each person to </w:t>
      </w:r>
      <w:r w:rsidR="0024312D">
        <w:t>‘</w:t>
      </w:r>
      <w:r w:rsidR="0024312D" w:rsidRPr="0024312D">
        <w:t>turn and live</w:t>
      </w:r>
      <w:r w:rsidR="0024312D">
        <w:t>’</w:t>
      </w:r>
      <w:r w:rsidR="0024312D" w:rsidRPr="0024312D">
        <w:t xml:space="preserve"> </w:t>
      </w:r>
      <w:proofErr w:type="gramStart"/>
      <w:r w:rsidR="0024312D" w:rsidRPr="0024312D">
        <w:t>on the basis of</w:t>
      </w:r>
      <w:proofErr w:type="gramEnd"/>
      <w:r w:rsidR="0024312D" w:rsidRPr="0024312D">
        <w:t xml:space="preserve"> new choices and righteous acts.</w:t>
      </w:r>
      <w:r w:rsidR="0024312D">
        <w:t>’</w:t>
      </w:r>
    </w:p>
  </w:footnote>
  <w:footnote w:id="451">
    <w:p w14:paraId="519EE712" w14:textId="0CDE6C1A" w:rsidR="006568ED" w:rsidRPr="005A532B" w:rsidRDefault="006568ED" w:rsidP="006568ED">
      <w:pPr>
        <w:spacing w:after="120" w:line="240" w:lineRule="auto"/>
        <w:rPr>
          <w:rFonts w:cs="Calibri"/>
          <w:sz w:val="20"/>
          <w:szCs w:val="20"/>
          <w:lang w:val="en-GB" w:eastAsia="zh-CN"/>
        </w:rPr>
      </w:pPr>
      <w:r w:rsidRPr="7BA6395A">
        <w:rPr>
          <w:rStyle w:val="FootnoteReference"/>
          <w:rFonts w:ascii="Aptos" w:eastAsia="Aptos" w:hAnsi="Aptos" w:cs="Aptos"/>
          <w:sz w:val="20"/>
          <w:szCs w:val="20"/>
        </w:rPr>
        <w:footnoteRef/>
      </w:r>
      <w:r w:rsidRPr="7BA6395A">
        <w:rPr>
          <w:rFonts w:ascii="Aptos" w:eastAsia="Aptos" w:hAnsi="Aptos" w:cs="Aptos"/>
          <w:sz w:val="20"/>
          <w:szCs w:val="20"/>
        </w:rPr>
        <w:t xml:space="preserve"> </w:t>
      </w:r>
      <w:r w:rsidRPr="7BA6395A">
        <w:rPr>
          <w:rFonts w:ascii="Aptos" w:eastAsia="Aptos" w:hAnsi="Aptos" w:cs="Aptos"/>
          <w:sz w:val="20"/>
          <w:szCs w:val="20"/>
          <w:lang w:val="en-GB" w:eastAsia="zh-CN"/>
        </w:rPr>
        <w:t xml:space="preserve">Hayes, </w:t>
      </w:r>
      <w:r w:rsidRPr="7BA6395A">
        <w:rPr>
          <w:rFonts w:ascii="Aptos" w:eastAsia="Aptos" w:hAnsi="Aptos" w:cs="Aptos"/>
          <w:i/>
          <w:iCs/>
          <w:sz w:val="20"/>
          <w:szCs w:val="20"/>
          <w:lang w:val="en-GB" w:eastAsia="zh-CN"/>
        </w:rPr>
        <w:t>Introduction</w:t>
      </w:r>
      <w:r w:rsidRPr="7BA6395A">
        <w:rPr>
          <w:rFonts w:ascii="Aptos" w:eastAsia="Aptos" w:hAnsi="Aptos" w:cs="Aptos"/>
          <w:sz w:val="20"/>
          <w:szCs w:val="20"/>
          <w:lang w:val="en-GB" w:eastAsia="zh-CN"/>
        </w:rPr>
        <w:t xml:space="preserve">, </w:t>
      </w:r>
      <w:r w:rsidRPr="7BA6395A">
        <w:rPr>
          <w:rFonts w:ascii="Aptos" w:eastAsia="Aptos" w:hAnsi="Aptos" w:cs="Aptos"/>
          <w:sz w:val="20"/>
          <w:szCs w:val="20"/>
        </w:rPr>
        <w:t xml:space="preserve">232-33, 295. </w:t>
      </w:r>
    </w:p>
  </w:footnote>
  <w:footnote w:id="452">
    <w:p w14:paraId="66DBA440" w14:textId="03BC3E8F" w:rsidR="002F1D40" w:rsidRDefault="002F1D40" w:rsidP="002F1D40">
      <w:pPr>
        <w:pStyle w:val="FootnoteText"/>
        <w:spacing w:after="120"/>
      </w:pPr>
      <w:r>
        <w:rPr>
          <w:rStyle w:val="FootnoteReference"/>
        </w:rPr>
        <w:footnoteRef/>
      </w:r>
      <w:r>
        <w:t xml:space="preserve"> One of the rules of the so-called </w:t>
      </w:r>
      <w:r w:rsidRPr="004D37CF">
        <w:rPr>
          <w:i/>
          <w:iCs/>
        </w:rPr>
        <w:t>authenticity criteria</w:t>
      </w:r>
      <w:r>
        <w:t xml:space="preserve"> is that authenticity is implied when a saying attributed to Jesus appears in multiple places in the Gospel texts.</w:t>
      </w:r>
    </w:p>
  </w:footnote>
  <w:footnote w:id="453">
    <w:p w14:paraId="69D69972" w14:textId="13E03E32" w:rsidR="00B078A7" w:rsidRDefault="00B078A7" w:rsidP="00B078A7">
      <w:pPr>
        <w:pStyle w:val="FootnoteText"/>
        <w:spacing w:after="120"/>
      </w:pPr>
      <w:r>
        <w:rPr>
          <w:rStyle w:val="FootnoteReference"/>
        </w:rPr>
        <w:footnoteRef/>
      </w:r>
      <w:r>
        <w:t xml:space="preserve"> Marcus, </w:t>
      </w:r>
      <w:r w:rsidRPr="00B078A7">
        <w:rPr>
          <w:i/>
          <w:iCs/>
        </w:rPr>
        <w:t>Way of the Lord</w:t>
      </w:r>
      <w:r>
        <w:t xml:space="preserve">, 199. </w:t>
      </w:r>
    </w:p>
  </w:footnote>
  <w:footnote w:id="454">
    <w:p w14:paraId="57CF8135" w14:textId="35E3A1CA" w:rsidR="00C6726E" w:rsidRDefault="00C6726E" w:rsidP="00C6726E">
      <w:pPr>
        <w:pStyle w:val="FootnoteText"/>
        <w:spacing w:after="120"/>
      </w:pPr>
      <w:r>
        <w:rPr>
          <w:rStyle w:val="FootnoteReference"/>
        </w:rPr>
        <w:footnoteRef/>
      </w:r>
      <w:r>
        <w:t xml:space="preserve"> Marcus, </w:t>
      </w:r>
      <w:r w:rsidRPr="00C6726E">
        <w:rPr>
          <w:i/>
          <w:iCs/>
        </w:rPr>
        <w:t>Way of the Lord</w:t>
      </w:r>
      <w:r>
        <w:t xml:space="preserve">, 199. </w:t>
      </w:r>
    </w:p>
  </w:footnote>
  <w:footnote w:id="455">
    <w:p w14:paraId="0594B7C8" w14:textId="661D5B54" w:rsidR="00796A91" w:rsidRPr="00213E4C" w:rsidRDefault="00796A91" w:rsidP="7BA6395A">
      <w:pPr>
        <w:pStyle w:val="FootnoteText"/>
        <w:spacing w:after="120"/>
        <w:rPr>
          <w:rFonts w:cs="Calibri"/>
        </w:rPr>
      </w:pPr>
      <w:r w:rsidRPr="7BA6395A">
        <w:rPr>
          <w:rStyle w:val="FootnoteReference"/>
          <w:rFonts w:ascii="Aptos" w:eastAsia="Aptos" w:hAnsi="Aptos" w:cs="Aptos"/>
        </w:rPr>
        <w:footnoteRef/>
      </w:r>
      <w:r w:rsidR="7BA6395A" w:rsidRPr="7BA6395A">
        <w:rPr>
          <w:rFonts w:ascii="Aptos" w:eastAsia="Aptos" w:hAnsi="Aptos" w:cs="Aptos"/>
        </w:rPr>
        <w:t xml:space="preserve"> The connection between the Day of the Lord as a </w:t>
      </w:r>
      <w:r w:rsidR="00D17FF7">
        <w:rPr>
          <w:rFonts w:ascii="Aptos" w:eastAsia="Aptos" w:hAnsi="Aptos" w:cs="Aptos"/>
        </w:rPr>
        <w:t>D</w:t>
      </w:r>
      <w:r w:rsidR="7BA6395A" w:rsidRPr="7BA6395A">
        <w:rPr>
          <w:rFonts w:ascii="Aptos" w:eastAsia="Aptos" w:hAnsi="Aptos" w:cs="Aptos"/>
        </w:rPr>
        <w:t xml:space="preserve">ay of </w:t>
      </w:r>
      <w:r w:rsidR="00D17FF7">
        <w:rPr>
          <w:rFonts w:ascii="Aptos" w:eastAsia="Aptos" w:hAnsi="Aptos" w:cs="Aptos"/>
        </w:rPr>
        <w:t>J</w:t>
      </w:r>
      <w:r w:rsidR="7BA6395A" w:rsidRPr="7BA6395A">
        <w:rPr>
          <w:rFonts w:ascii="Aptos" w:eastAsia="Aptos" w:hAnsi="Aptos" w:cs="Aptos"/>
        </w:rPr>
        <w:t xml:space="preserve">udgment at the end of the age and as launching the millennial age, or millennium, occurs in both Old and New Testaments: Job 19:25-29; 21:30-32; Ps. 49; 71; 95:10-13; 96; 97; Eccl. 3:16, 17; 11:9, 10, 12:14; Is. 2-4; 11; 24; 26:1-28:15; 30; 34; 35; 65:17-25; 66; Dan. 7:21-27; 11-12; Joel 1:14-2:11; 2:27-32; 3; Michah 4; Zach. 14; Mal. 3; 4; Mt. 10:14, 15; 11:20-24; 12:34-36; 13:24-50; 24; 25; Mk 13:4-37; Lk. 17:20-37; 19:11-28; 21; Jn. 12:48; 14:3, 4; Acts 1:9-11; 2:17-21; 17:31; Rm. 2:5-11; 1 Cor. 15:23-28; Phil. 3:20-21; 1 Thess. 1:9, 10; 2:19; 4:12-5:11; 2 Thess. 1; 2; II Tim. 3; 4:1; 8; Heb. 9:26-28; Jn. 5:7-9; 1 Pet. 4:5-7; 2 Pet. 2:9; 3; 1 Jn. 2:18-29; 4:17; Jude 14-25; Rev. 1:4-20; 14:15-16:21; 20:1-22:21, also in the Apocrypha, see Tobit 13:11-14:17; Judith 16:20, 21. </w:t>
      </w:r>
    </w:p>
  </w:footnote>
  <w:footnote w:id="456">
    <w:p w14:paraId="355B3080" w14:textId="066A1DEE" w:rsidR="00796A91" w:rsidRPr="00A87AF1" w:rsidRDefault="00796A91"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w:t>
      </w:r>
      <w:r w:rsidR="004D37CF">
        <w:rPr>
          <w:rFonts w:ascii="Aptos" w:eastAsia="Aptos" w:hAnsi="Aptos" w:cs="Aptos"/>
        </w:rPr>
        <w:t>As previously mentioned in Part I, the</w:t>
      </w:r>
      <w:r w:rsidR="7BA6395A" w:rsidRPr="7BA6395A">
        <w:rPr>
          <w:rFonts w:ascii="Aptos" w:eastAsia="Aptos" w:hAnsi="Aptos" w:cs="Aptos"/>
        </w:rPr>
        <w:t xml:space="preserve"> thesis presumes that Paul’s authentic works include 1 Thessalonians, </w:t>
      </w:r>
      <w:r w:rsidR="00932331">
        <w:rPr>
          <w:rFonts w:ascii="Aptos" w:eastAsia="Aptos" w:hAnsi="Aptos" w:cs="Aptos"/>
        </w:rPr>
        <w:t>which was</w:t>
      </w:r>
      <w:r w:rsidR="7BA6395A" w:rsidRPr="7BA6395A">
        <w:rPr>
          <w:rFonts w:ascii="Aptos" w:eastAsia="Aptos" w:hAnsi="Aptos" w:cs="Aptos"/>
        </w:rPr>
        <w:t xml:space="preserve"> written prior to 70 CE. Not </w:t>
      </w:r>
      <w:proofErr w:type="gramStart"/>
      <w:r w:rsidR="7BA6395A" w:rsidRPr="7BA6395A">
        <w:rPr>
          <w:rFonts w:ascii="Aptos" w:eastAsia="Aptos" w:hAnsi="Aptos" w:cs="Aptos"/>
        </w:rPr>
        <w:t>all of</w:t>
      </w:r>
      <w:proofErr w:type="gramEnd"/>
      <w:r w:rsidR="7BA6395A" w:rsidRPr="7BA6395A">
        <w:rPr>
          <w:rFonts w:ascii="Aptos" w:eastAsia="Aptos" w:hAnsi="Aptos" w:cs="Aptos"/>
        </w:rPr>
        <w:t xml:space="preserve"> the Pauline corpus is assumed to have been written by Paul, includ</w:t>
      </w:r>
      <w:r w:rsidR="00932331">
        <w:rPr>
          <w:rFonts w:ascii="Aptos" w:eastAsia="Aptos" w:hAnsi="Aptos" w:cs="Aptos"/>
        </w:rPr>
        <w:t>ing</w:t>
      </w:r>
      <w:r w:rsidR="7BA6395A" w:rsidRPr="7BA6395A">
        <w:rPr>
          <w:rFonts w:ascii="Aptos" w:eastAsia="Aptos" w:hAnsi="Aptos" w:cs="Aptos"/>
        </w:rPr>
        <w:t xml:space="preserve"> the pastoral epistles, Hebrews, Ephesians</w:t>
      </w:r>
      <w:r w:rsidR="00932331">
        <w:rPr>
          <w:rFonts w:ascii="Aptos" w:eastAsia="Aptos" w:hAnsi="Aptos" w:cs="Aptos"/>
        </w:rPr>
        <w:t>,</w:t>
      </w:r>
      <w:r w:rsidR="7BA6395A" w:rsidRPr="7BA6395A">
        <w:rPr>
          <w:rFonts w:ascii="Aptos" w:eastAsia="Aptos" w:hAnsi="Aptos" w:cs="Aptos"/>
        </w:rPr>
        <w:t xml:space="preserve"> Colossians</w:t>
      </w:r>
      <w:r w:rsidR="00932331">
        <w:rPr>
          <w:rFonts w:ascii="Aptos" w:eastAsia="Aptos" w:hAnsi="Aptos" w:cs="Aptos"/>
        </w:rPr>
        <w:t xml:space="preserve"> and 2 Thessalonians</w:t>
      </w:r>
      <w:r w:rsidR="7BA6395A" w:rsidRPr="7BA6395A">
        <w:rPr>
          <w:rFonts w:ascii="Aptos" w:eastAsia="Aptos" w:hAnsi="Aptos" w:cs="Aptos"/>
        </w:rPr>
        <w:t xml:space="preserve">. </w:t>
      </w:r>
      <w:r w:rsidR="00932331">
        <w:rPr>
          <w:rFonts w:ascii="Aptos" w:eastAsia="Aptos" w:hAnsi="Aptos" w:cs="Aptos"/>
        </w:rPr>
        <w:t xml:space="preserve">Only </w:t>
      </w:r>
      <w:r w:rsidR="7BA6395A" w:rsidRPr="7BA6395A">
        <w:rPr>
          <w:rFonts w:ascii="Aptos" w:eastAsia="Aptos" w:hAnsi="Aptos" w:cs="Aptos"/>
        </w:rPr>
        <w:t>Romans, 1, 2 Corinthians, 1 Thessalonians, Galatians, Philippians</w:t>
      </w:r>
      <w:r w:rsidR="00932331">
        <w:rPr>
          <w:rFonts w:ascii="Aptos" w:eastAsia="Aptos" w:hAnsi="Aptos" w:cs="Aptos"/>
        </w:rPr>
        <w:t xml:space="preserve"> and</w:t>
      </w:r>
      <w:r w:rsidR="7BA6395A" w:rsidRPr="7BA6395A">
        <w:rPr>
          <w:rFonts w:ascii="Aptos" w:eastAsia="Aptos" w:hAnsi="Aptos" w:cs="Aptos"/>
        </w:rPr>
        <w:t xml:space="preserve"> Philemon are </w:t>
      </w:r>
      <w:r w:rsidR="00932331">
        <w:rPr>
          <w:rFonts w:ascii="Aptos" w:eastAsia="Aptos" w:hAnsi="Aptos" w:cs="Aptos"/>
        </w:rPr>
        <w:t>presumed</w:t>
      </w:r>
      <w:r w:rsidR="7BA6395A" w:rsidRPr="7BA6395A">
        <w:rPr>
          <w:rFonts w:ascii="Aptos" w:eastAsia="Aptos" w:hAnsi="Aptos" w:cs="Aptos"/>
        </w:rPr>
        <w:t xml:space="preserve"> to be authentic.  </w:t>
      </w:r>
    </w:p>
  </w:footnote>
  <w:footnote w:id="457">
    <w:p w14:paraId="6D09DE19" w14:textId="49A04244" w:rsidR="00F63C02" w:rsidRPr="00564749" w:rsidRDefault="00F63C02" w:rsidP="7BA6395A">
      <w:pPr>
        <w:pStyle w:val="FootnoteText"/>
        <w:spacing w:after="120"/>
        <w:rPr>
          <w:b/>
          <w:bCs/>
        </w:rPr>
      </w:pPr>
      <w:r w:rsidRPr="00564749">
        <w:rPr>
          <w:rStyle w:val="FootnoteReference"/>
          <w:rFonts w:ascii="Aptos" w:eastAsia="Aptos" w:hAnsi="Aptos" w:cs="Aptos"/>
        </w:rPr>
        <w:footnoteRef/>
      </w:r>
      <w:r w:rsidR="00EF56B9">
        <w:rPr>
          <w:rFonts w:ascii="Aptos" w:eastAsia="Aptos" w:hAnsi="Aptos" w:cs="Aptos"/>
        </w:rPr>
        <w:t xml:space="preserve"> </w:t>
      </w:r>
      <w:r w:rsidR="005B5AD2">
        <w:rPr>
          <w:rFonts w:ascii="Aptos" w:eastAsia="Aptos" w:hAnsi="Aptos" w:cs="Aptos"/>
        </w:rPr>
        <w:t xml:space="preserve">Eusebius, </w:t>
      </w:r>
      <w:r w:rsidR="005B5AD2" w:rsidRPr="005B5AD2">
        <w:rPr>
          <w:rFonts w:ascii="Aptos" w:eastAsia="Aptos" w:hAnsi="Aptos" w:cs="Aptos"/>
          <w:i/>
          <w:iCs/>
        </w:rPr>
        <w:t>History</w:t>
      </w:r>
      <w:r w:rsidR="005B5AD2">
        <w:rPr>
          <w:rFonts w:ascii="Aptos" w:eastAsia="Aptos" w:hAnsi="Aptos" w:cs="Aptos"/>
        </w:rPr>
        <w:t>, 2.25.</w:t>
      </w:r>
      <w:r w:rsidR="7BA6395A" w:rsidRPr="00564749">
        <w:rPr>
          <w:rFonts w:ascii="Aptos" w:eastAsia="Aptos" w:hAnsi="Aptos" w:cs="Aptos"/>
        </w:rPr>
        <w:t xml:space="preserve"> </w:t>
      </w:r>
      <w:r w:rsidR="00564749" w:rsidRPr="00564749">
        <w:rPr>
          <w:rFonts w:ascii="Aptos" w:eastAsia="Aptos" w:hAnsi="Aptos" w:cs="Aptos"/>
        </w:rPr>
        <w:t xml:space="preserve">The exact details and timing of Paul’s death are unknown, however there is an abundance of theories and traditions </w:t>
      </w:r>
      <w:r w:rsidR="00564749">
        <w:rPr>
          <w:rFonts w:ascii="Aptos" w:eastAsia="Aptos" w:hAnsi="Aptos" w:cs="Aptos"/>
        </w:rPr>
        <w:t>related to it</w:t>
      </w:r>
      <w:r w:rsidR="00564749" w:rsidRPr="00564749">
        <w:rPr>
          <w:rFonts w:ascii="Aptos" w:eastAsia="Aptos" w:hAnsi="Aptos" w:cs="Aptos"/>
        </w:rPr>
        <w:t>. It is likely that Paul died before the death of Nero in 68</w:t>
      </w:r>
      <w:r w:rsidR="009526BC">
        <w:rPr>
          <w:rFonts w:ascii="Aptos" w:eastAsia="Aptos" w:hAnsi="Aptos" w:cs="Aptos"/>
        </w:rPr>
        <w:t>.</w:t>
      </w:r>
      <w:r w:rsidR="00564749" w:rsidRPr="00564749">
        <w:rPr>
          <w:rFonts w:ascii="Aptos" w:eastAsia="Aptos" w:hAnsi="Aptos" w:cs="Aptos"/>
        </w:rPr>
        <w:t xml:space="preserve"> Eusebius claims that Paul died during the Neronian persecutions </w:t>
      </w:r>
      <w:proofErr w:type="gramStart"/>
      <w:r w:rsidR="00564749" w:rsidRPr="00564749">
        <w:rPr>
          <w:rFonts w:ascii="Aptos" w:eastAsia="Aptos" w:hAnsi="Aptos" w:cs="Aptos"/>
        </w:rPr>
        <w:t>at the same time that</w:t>
      </w:r>
      <w:proofErr w:type="gramEnd"/>
      <w:r w:rsidR="00564749" w:rsidRPr="00564749">
        <w:rPr>
          <w:rFonts w:ascii="Aptos" w:eastAsia="Aptos" w:hAnsi="Aptos" w:cs="Aptos"/>
        </w:rPr>
        <w:t xml:space="preserve"> Peter did, using </w:t>
      </w:r>
      <w:r w:rsidR="004A6403" w:rsidRPr="00564749">
        <w:rPr>
          <w:rFonts w:ascii="Aptos" w:eastAsia="Aptos" w:hAnsi="Aptos" w:cs="Aptos"/>
        </w:rPr>
        <w:t>Dionysius</w:t>
      </w:r>
      <w:r w:rsidR="00564749" w:rsidRPr="00564749">
        <w:rPr>
          <w:rFonts w:ascii="Aptos" w:eastAsia="Aptos" w:hAnsi="Aptos" w:cs="Aptos"/>
        </w:rPr>
        <w:t xml:space="preserve"> of Corinth as his source</w:t>
      </w:r>
      <w:r w:rsidR="005B5AD2">
        <w:rPr>
          <w:rFonts w:ascii="Aptos" w:eastAsia="Aptos" w:hAnsi="Aptos" w:cs="Aptos"/>
        </w:rPr>
        <w:t xml:space="preserve"> (2.25)</w:t>
      </w:r>
      <w:r w:rsidR="00564749" w:rsidRPr="00564749">
        <w:rPr>
          <w:rFonts w:ascii="Aptos" w:eastAsia="Aptos" w:hAnsi="Aptos" w:cs="Aptos"/>
        </w:rPr>
        <w:t xml:space="preserve">. Jerome claimed </w:t>
      </w:r>
      <w:r w:rsidR="00564749">
        <w:rPr>
          <w:rFonts w:ascii="Aptos" w:eastAsia="Aptos" w:hAnsi="Aptos" w:cs="Aptos"/>
        </w:rPr>
        <w:t xml:space="preserve">that </w:t>
      </w:r>
      <w:r w:rsidR="00564749" w:rsidRPr="00564749">
        <w:rPr>
          <w:rFonts w:ascii="Aptos" w:eastAsia="Aptos" w:hAnsi="Aptos" w:cs="Aptos"/>
        </w:rPr>
        <w:t>Paul was imprisoned in Rome a second time for two years in free custody and that in Nero’s fourteenth year, he was beheaded on the same day that Peter was crucified</w:t>
      </w:r>
      <w:r w:rsidR="00E5343A">
        <w:rPr>
          <w:rFonts w:ascii="Aptos" w:eastAsia="Aptos" w:hAnsi="Aptos" w:cs="Aptos"/>
        </w:rPr>
        <w:t xml:space="preserve"> (</w:t>
      </w:r>
      <w:r w:rsidR="00E5343A" w:rsidRPr="00E5343A">
        <w:rPr>
          <w:rFonts w:ascii="Aptos" w:eastAsia="Aptos" w:hAnsi="Aptos" w:cs="Aptos"/>
          <w:i/>
          <w:iCs/>
        </w:rPr>
        <w:t xml:space="preserve">De </w:t>
      </w:r>
      <w:proofErr w:type="spellStart"/>
      <w:r w:rsidR="00E5343A" w:rsidRPr="00E5343A">
        <w:rPr>
          <w:rFonts w:ascii="Aptos" w:eastAsia="Aptos" w:hAnsi="Aptos" w:cs="Aptos"/>
          <w:i/>
          <w:iCs/>
        </w:rPr>
        <w:t>Viris</w:t>
      </w:r>
      <w:proofErr w:type="spellEnd"/>
      <w:r w:rsidR="00E5343A" w:rsidRPr="00E5343A">
        <w:rPr>
          <w:rFonts w:ascii="Aptos" w:eastAsia="Aptos" w:hAnsi="Aptos" w:cs="Aptos"/>
          <w:i/>
          <w:iCs/>
        </w:rPr>
        <w:t xml:space="preserve"> Illustribus</w:t>
      </w:r>
      <w:r w:rsidR="00E5343A">
        <w:rPr>
          <w:rFonts w:ascii="Aptos" w:eastAsia="Aptos" w:hAnsi="Aptos" w:cs="Aptos"/>
        </w:rPr>
        <w:t>, V)</w:t>
      </w:r>
      <w:r w:rsidR="00564749" w:rsidRPr="00564749">
        <w:rPr>
          <w:rFonts w:ascii="Aptos" w:eastAsia="Aptos" w:hAnsi="Aptos" w:cs="Aptos"/>
        </w:rPr>
        <w:t xml:space="preserve">. </w:t>
      </w:r>
      <w:r w:rsidR="009526BC">
        <w:rPr>
          <w:rFonts w:ascii="Aptos" w:eastAsia="Aptos" w:hAnsi="Aptos" w:cs="Aptos"/>
        </w:rPr>
        <w:t>Eusebius and Jerome agree that the year of their deaths was 67-68 CE. Most of these ideas follow the Church traditions of Peter and Paul being in Rome when Nero blamed the Christians for setting fire to Rome in 64 and the thought that both Apostles must have died before Nero himself did. The exact timing is speculative.</w:t>
      </w:r>
    </w:p>
  </w:footnote>
  <w:footnote w:id="458">
    <w:p w14:paraId="066064DD" w14:textId="23BBEA9E" w:rsidR="00796A91" w:rsidRPr="00A14A4F" w:rsidRDefault="00796A91" w:rsidP="7BA6395A">
      <w:pPr>
        <w:pStyle w:val="FootnoteText"/>
        <w:spacing w:after="120"/>
        <w:rPr>
          <w:rFonts w:ascii="Aptos" w:eastAsia="Aptos" w:hAnsi="Aptos" w:cs="Aptos"/>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4D37CF">
        <w:rPr>
          <w:rFonts w:ascii="Aptos" w:eastAsia="Aptos" w:hAnsi="Aptos" w:cs="Aptos"/>
        </w:rPr>
        <w:t xml:space="preserve">G. </w:t>
      </w:r>
      <w:r w:rsidR="00A14A4F">
        <w:rPr>
          <w:rFonts w:ascii="Aptos" w:eastAsia="Aptos" w:hAnsi="Aptos" w:cs="Aptos"/>
        </w:rPr>
        <w:t xml:space="preserve">Scholem, </w:t>
      </w:r>
      <w:r w:rsidR="00A14A4F" w:rsidRPr="00A14A4F">
        <w:rPr>
          <w:rFonts w:ascii="Aptos" w:eastAsia="Aptos" w:hAnsi="Aptos" w:cs="Aptos"/>
          <w:i/>
          <w:iCs/>
        </w:rPr>
        <w:t xml:space="preserve">Jewish Gnosticism, </w:t>
      </w:r>
      <w:r w:rsidR="005A1B0D" w:rsidRPr="00A14A4F">
        <w:rPr>
          <w:rFonts w:ascii="Aptos" w:eastAsia="Aptos" w:hAnsi="Aptos" w:cs="Aptos"/>
          <w:i/>
          <w:iCs/>
        </w:rPr>
        <w:t>Merkabah</w:t>
      </w:r>
      <w:r w:rsidR="00A14A4F" w:rsidRPr="00A14A4F">
        <w:rPr>
          <w:rFonts w:ascii="Aptos" w:eastAsia="Aptos" w:hAnsi="Aptos" w:cs="Aptos"/>
          <w:i/>
          <w:iCs/>
        </w:rPr>
        <w:t xml:space="preserve"> Mysticism and Talmudic Tradition</w:t>
      </w:r>
      <w:r w:rsidR="00A14A4F">
        <w:rPr>
          <w:rFonts w:ascii="Aptos" w:eastAsia="Aptos" w:hAnsi="Aptos" w:cs="Aptos"/>
        </w:rPr>
        <w:t xml:space="preserve"> (New York: The Jewish Theological Seminary of America, 1965), 18. </w:t>
      </w:r>
      <w:r w:rsidR="00932331">
        <w:rPr>
          <w:rFonts w:ascii="Aptos" w:eastAsia="Aptos" w:hAnsi="Aptos" w:cs="Aptos"/>
        </w:rPr>
        <w:t xml:space="preserve">Paul’s </w:t>
      </w:r>
      <w:r w:rsidR="7BA6395A" w:rsidRPr="7BA6395A">
        <w:rPr>
          <w:rFonts w:ascii="Aptos" w:eastAsia="Aptos" w:hAnsi="Aptos" w:cs="Aptos"/>
        </w:rPr>
        <w:t>Hekhalot views</w:t>
      </w:r>
      <w:r w:rsidR="00932331">
        <w:rPr>
          <w:rFonts w:ascii="Aptos" w:eastAsia="Aptos" w:hAnsi="Aptos" w:cs="Aptos"/>
        </w:rPr>
        <w:t xml:space="preserve"> probably </w:t>
      </w:r>
      <w:r w:rsidR="7BA6395A" w:rsidRPr="7BA6395A">
        <w:rPr>
          <w:rFonts w:ascii="Aptos" w:eastAsia="Aptos" w:hAnsi="Aptos" w:cs="Aptos"/>
        </w:rPr>
        <w:t xml:space="preserve">developed in Tarsus </w:t>
      </w:r>
      <w:r w:rsidR="00932331">
        <w:rPr>
          <w:rFonts w:ascii="Aptos" w:eastAsia="Aptos" w:hAnsi="Aptos" w:cs="Aptos"/>
        </w:rPr>
        <w:t>and had much to do with his</w:t>
      </w:r>
      <w:r w:rsidR="7BA6395A" w:rsidRPr="7BA6395A">
        <w:rPr>
          <w:rFonts w:ascii="Aptos" w:eastAsia="Aptos" w:hAnsi="Aptos" w:cs="Aptos"/>
        </w:rPr>
        <w:t xml:space="preserve"> </w:t>
      </w:r>
      <w:r w:rsidR="00F35552">
        <w:rPr>
          <w:rFonts w:ascii="Aptos" w:eastAsia="Aptos" w:hAnsi="Aptos" w:cs="Aptos"/>
        </w:rPr>
        <w:t xml:space="preserve">descriptions of </w:t>
      </w:r>
      <w:r w:rsidR="7BA6395A" w:rsidRPr="7BA6395A">
        <w:rPr>
          <w:rFonts w:ascii="Aptos" w:eastAsia="Aptos" w:hAnsi="Aptos" w:cs="Aptos"/>
        </w:rPr>
        <w:t xml:space="preserve">esoteric experience, </w:t>
      </w:r>
      <w:r w:rsidR="00F35552">
        <w:rPr>
          <w:rFonts w:ascii="Aptos" w:eastAsia="Aptos" w:hAnsi="Aptos" w:cs="Aptos"/>
        </w:rPr>
        <w:t xml:space="preserve">where he </w:t>
      </w:r>
      <w:r w:rsidR="7BA6395A" w:rsidRPr="7BA6395A">
        <w:rPr>
          <w:rFonts w:ascii="Aptos" w:eastAsia="Aptos" w:hAnsi="Aptos" w:cs="Aptos"/>
        </w:rPr>
        <w:t>visit</w:t>
      </w:r>
      <w:r w:rsidR="00F35552">
        <w:rPr>
          <w:rFonts w:ascii="Aptos" w:eastAsia="Aptos" w:hAnsi="Aptos" w:cs="Aptos"/>
        </w:rPr>
        <w:t>s</w:t>
      </w:r>
      <w:r w:rsidR="7BA6395A" w:rsidRPr="7BA6395A">
        <w:rPr>
          <w:rFonts w:ascii="Aptos" w:eastAsia="Aptos" w:hAnsi="Aptos" w:cs="Aptos"/>
        </w:rPr>
        <w:t xml:space="preserve"> the upper realms of heaven (palaces) </w:t>
      </w:r>
      <w:r w:rsidR="00932331">
        <w:rPr>
          <w:rFonts w:ascii="Aptos" w:eastAsia="Aptos" w:hAnsi="Aptos" w:cs="Aptos"/>
        </w:rPr>
        <w:t>to witness</w:t>
      </w:r>
      <w:r w:rsidR="7BA6395A" w:rsidRPr="7BA6395A">
        <w:rPr>
          <w:rFonts w:ascii="Aptos" w:eastAsia="Aptos" w:hAnsi="Aptos" w:cs="Aptos"/>
        </w:rPr>
        <w:t xml:space="preserve"> the chariot throne room of the Merkabah in the third heaven (2 Cor. 12:2).</w:t>
      </w:r>
      <w:r w:rsidR="001103A0">
        <w:rPr>
          <w:rFonts w:ascii="Aptos" w:eastAsia="Aptos" w:hAnsi="Aptos" w:cs="Aptos"/>
        </w:rPr>
        <w:t xml:space="preserve"> Gershom Scholem notes that Paul’s experience of being caught up to the third heaven </w:t>
      </w:r>
      <w:r w:rsidR="00A14A4F">
        <w:rPr>
          <w:rFonts w:ascii="Aptos" w:eastAsia="Aptos" w:hAnsi="Aptos" w:cs="Aptos"/>
        </w:rPr>
        <w:t>i</w:t>
      </w:r>
      <w:r w:rsidR="001103A0" w:rsidRPr="001103A0">
        <w:rPr>
          <w:rFonts w:ascii="Aptos" w:eastAsia="Aptos" w:hAnsi="Aptos" w:cs="Aptos"/>
        </w:rPr>
        <w:t xml:space="preserve">s a link between older Jewish texts and the </w:t>
      </w:r>
      <w:r w:rsidR="00A14A4F">
        <w:rPr>
          <w:rFonts w:ascii="Aptos" w:eastAsia="Aptos" w:hAnsi="Aptos" w:cs="Aptos"/>
        </w:rPr>
        <w:t>Gnosis</w:t>
      </w:r>
      <w:r w:rsidR="001103A0" w:rsidRPr="001103A0">
        <w:rPr>
          <w:rFonts w:ascii="Aptos" w:eastAsia="Aptos" w:hAnsi="Aptos" w:cs="Aptos"/>
        </w:rPr>
        <w:t xml:space="preserve"> of the </w:t>
      </w:r>
      <w:r w:rsidR="00A14A4F">
        <w:rPr>
          <w:rFonts w:ascii="Aptos" w:eastAsia="Aptos" w:hAnsi="Aptos" w:cs="Aptos"/>
        </w:rPr>
        <w:t>Tannaitic</w:t>
      </w:r>
      <w:r w:rsidR="001103A0" w:rsidRPr="001103A0">
        <w:rPr>
          <w:rFonts w:ascii="Aptos" w:eastAsia="Aptos" w:hAnsi="Aptos" w:cs="Aptos"/>
        </w:rPr>
        <w:t xml:space="preserve"> </w:t>
      </w:r>
      <w:r w:rsidR="00A14A4F">
        <w:rPr>
          <w:rFonts w:ascii="Aptos" w:eastAsia="Aptos" w:hAnsi="Aptos" w:cs="Aptos"/>
        </w:rPr>
        <w:t>M</w:t>
      </w:r>
      <w:r w:rsidR="001103A0" w:rsidRPr="001103A0">
        <w:rPr>
          <w:rFonts w:ascii="Aptos" w:eastAsia="Aptos" w:hAnsi="Aptos" w:cs="Aptos"/>
        </w:rPr>
        <w:t>erkaba</w:t>
      </w:r>
      <w:r w:rsidR="00A14A4F">
        <w:rPr>
          <w:rFonts w:ascii="Aptos" w:eastAsia="Aptos" w:hAnsi="Aptos" w:cs="Aptos"/>
        </w:rPr>
        <w:t>h</w:t>
      </w:r>
      <w:r w:rsidR="001103A0" w:rsidRPr="001103A0">
        <w:rPr>
          <w:rFonts w:ascii="Aptos" w:eastAsia="Aptos" w:hAnsi="Aptos" w:cs="Aptos"/>
        </w:rPr>
        <w:t xml:space="preserve"> Mystics. It has nothing to do with the novel and partly bizarre interpretations that the later </w:t>
      </w:r>
      <w:r w:rsidR="004E138F">
        <w:rPr>
          <w:rFonts w:ascii="Aptos" w:eastAsia="Aptos" w:hAnsi="Aptos" w:cs="Aptos"/>
        </w:rPr>
        <w:t>p</w:t>
      </w:r>
      <w:r w:rsidR="001103A0" w:rsidRPr="001103A0">
        <w:rPr>
          <w:rFonts w:ascii="Aptos" w:eastAsia="Aptos" w:hAnsi="Aptos" w:cs="Aptos"/>
        </w:rPr>
        <w:t>atristic tradition, unaware of the Jewish background of Paul saying, read into his words.</w:t>
      </w:r>
      <w:r w:rsidR="00A14A4F">
        <w:rPr>
          <w:rFonts w:ascii="Aptos" w:eastAsia="Aptos" w:hAnsi="Aptos" w:cs="Aptos"/>
        </w:rPr>
        <w:t>’</w:t>
      </w:r>
    </w:p>
  </w:footnote>
  <w:footnote w:id="459">
    <w:p w14:paraId="422AE12F" w14:textId="7A8211E0" w:rsidR="0082105F" w:rsidRPr="00BF4BA0" w:rsidRDefault="0082105F" w:rsidP="00BF4BA0">
      <w:pPr>
        <w:spacing w:after="120" w:line="240" w:lineRule="auto"/>
        <w:rPr>
          <w:rFonts w:cs="Times New Roman"/>
          <w:color w:val="000000" w:themeColor="text1"/>
          <w:sz w:val="20"/>
          <w:szCs w:val="20"/>
          <w:lang w:val="en-GB" w:eastAsia="zh-CN"/>
        </w:rPr>
      </w:pPr>
      <w:r>
        <w:rPr>
          <w:rStyle w:val="FootnoteReference"/>
        </w:rPr>
        <w:footnoteRef/>
      </w:r>
      <w:r>
        <w:t xml:space="preserve"> </w:t>
      </w:r>
      <w:r w:rsidRPr="00BF4BA0">
        <w:rPr>
          <w:sz w:val="20"/>
          <w:szCs w:val="20"/>
        </w:rPr>
        <w:t xml:space="preserve">Collins, </w:t>
      </w:r>
      <w:r w:rsidRPr="00BF4BA0">
        <w:rPr>
          <w:i/>
          <w:iCs/>
          <w:sz w:val="20"/>
          <w:szCs w:val="20"/>
        </w:rPr>
        <w:t>DSS</w:t>
      </w:r>
      <w:r w:rsidRPr="00BF4BA0">
        <w:rPr>
          <w:sz w:val="20"/>
          <w:szCs w:val="20"/>
        </w:rPr>
        <w:t>, 100. The Kittim</w:t>
      </w:r>
      <w:r w:rsidR="003636B5" w:rsidRPr="00BF4BA0">
        <w:rPr>
          <w:sz w:val="20"/>
          <w:szCs w:val="20"/>
        </w:rPr>
        <w:t xml:space="preserve"> can</w:t>
      </w:r>
      <w:r w:rsidRPr="00BF4BA0">
        <w:rPr>
          <w:sz w:val="20"/>
          <w:szCs w:val="20"/>
        </w:rPr>
        <w:t xml:space="preserve"> refer to either Greeks or Romans </w:t>
      </w:r>
      <w:proofErr w:type="gramStart"/>
      <w:r w:rsidRPr="00BF4BA0">
        <w:rPr>
          <w:sz w:val="20"/>
          <w:szCs w:val="20"/>
        </w:rPr>
        <w:t>in regard to</w:t>
      </w:r>
      <w:proofErr w:type="gramEnd"/>
      <w:r w:rsidRPr="00BF4BA0">
        <w:rPr>
          <w:sz w:val="20"/>
          <w:szCs w:val="20"/>
        </w:rPr>
        <w:t xml:space="preserve"> </w:t>
      </w:r>
      <w:r w:rsidR="00F278FC" w:rsidRPr="00BF4BA0">
        <w:rPr>
          <w:sz w:val="20"/>
          <w:szCs w:val="20"/>
        </w:rPr>
        <w:t>the Hellenistic</w:t>
      </w:r>
      <w:r w:rsidRPr="00BF4BA0">
        <w:rPr>
          <w:sz w:val="20"/>
          <w:szCs w:val="20"/>
        </w:rPr>
        <w:t xml:space="preserve"> and Roman periods respectively. </w:t>
      </w:r>
      <w:r w:rsidR="003636B5" w:rsidRPr="00BF4BA0">
        <w:rPr>
          <w:sz w:val="20"/>
          <w:szCs w:val="20"/>
        </w:rPr>
        <w:t>Vermes says that the Kittim in the DSS can be identified with the Romans, see</w:t>
      </w:r>
      <w:r w:rsidR="00BF4BA0" w:rsidRPr="00BF4BA0">
        <w:rPr>
          <w:rFonts w:cs="Times New Roman"/>
          <w:color w:val="000000" w:themeColor="text1"/>
          <w:sz w:val="20"/>
          <w:szCs w:val="20"/>
          <w:lang w:val="en-GB" w:eastAsia="zh-CN"/>
        </w:rPr>
        <w:t xml:space="preserve"> G. Vermes, </w:t>
      </w:r>
      <w:r w:rsidR="00BF4BA0" w:rsidRPr="00BF4BA0">
        <w:rPr>
          <w:rFonts w:cs="Times New Roman"/>
          <w:i/>
          <w:iCs/>
          <w:color w:val="000000" w:themeColor="text1"/>
          <w:sz w:val="20"/>
          <w:szCs w:val="20"/>
          <w:lang w:val="en-GB" w:eastAsia="zh-CN"/>
        </w:rPr>
        <w:t>The Complete Dead Sea Scrolls in English</w:t>
      </w:r>
      <w:r w:rsidR="00BF4BA0" w:rsidRPr="00BF4BA0">
        <w:rPr>
          <w:rFonts w:cs="Times New Roman"/>
          <w:color w:val="000000" w:themeColor="text1"/>
          <w:sz w:val="20"/>
          <w:szCs w:val="20"/>
          <w:lang w:val="en-GB" w:eastAsia="zh-CN"/>
        </w:rPr>
        <w:t xml:space="preserve"> (London: Penguin Books, 2004), </w:t>
      </w:r>
      <w:r w:rsidR="003636B5" w:rsidRPr="00BF4BA0">
        <w:rPr>
          <w:sz w:val="20"/>
          <w:szCs w:val="20"/>
        </w:rPr>
        <w:t>18.</w:t>
      </w:r>
    </w:p>
  </w:footnote>
  <w:footnote w:id="460">
    <w:p w14:paraId="3B0A14E7" w14:textId="382F6C27" w:rsidR="00796A91" w:rsidRPr="00B87F08" w:rsidRDefault="00796A91" w:rsidP="7BA6395A">
      <w:pPr>
        <w:pStyle w:val="FootnoteText"/>
        <w:spacing w:after="120"/>
        <w:rPr>
          <w:color w:val="000000" w:themeColor="text1"/>
        </w:rPr>
      </w:pPr>
      <w:r w:rsidRPr="00B87F08">
        <w:rPr>
          <w:rStyle w:val="FootnoteReference"/>
          <w:rFonts w:ascii="Aptos" w:eastAsia="Aptos" w:hAnsi="Aptos" w:cs="Aptos"/>
          <w:color w:val="000000" w:themeColor="text1"/>
        </w:rPr>
        <w:footnoteRef/>
      </w:r>
      <w:r w:rsidR="7BA6395A" w:rsidRPr="00B87F08">
        <w:rPr>
          <w:rFonts w:ascii="Aptos" w:eastAsia="Aptos" w:hAnsi="Aptos" w:cs="Aptos"/>
          <w:color w:val="000000" w:themeColor="text1"/>
        </w:rPr>
        <w:t xml:space="preserve"> </w:t>
      </w:r>
      <w:r w:rsidR="00B87F08" w:rsidRPr="00B87F08">
        <w:rPr>
          <w:rFonts w:ascii="Aptos" w:eastAsia="Aptos" w:hAnsi="Aptos" w:cs="Aptos"/>
          <w:color w:val="000000" w:themeColor="text1"/>
        </w:rPr>
        <w:t xml:space="preserve">Collins, </w:t>
      </w:r>
      <w:r w:rsidR="00A14A4F" w:rsidRPr="00A14A4F">
        <w:rPr>
          <w:rFonts w:ascii="Aptos" w:eastAsia="Aptos" w:hAnsi="Aptos" w:cs="Aptos"/>
          <w:i/>
          <w:iCs/>
          <w:color w:val="000000" w:themeColor="text1"/>
        </w:rPr>
        <w:t>DSS</w:t>
      </w:r>
      <w:r w:rsidR="00B87F08" w:rsidRPr="00B87F08">
        <w:rPr>
          <w:rFonts w:ascii="Aptos" w:eastAsia="Aptos" w:hAnsi="Aptos" w:cs="Aptos"/>
          <w:color w:val="000000" w:themeColor="text1"/>
        </w:rPr>
        <w:t xml:space="preserve">, </w:t>
      </w:r>
      <w:proofErr w:type="gramStart"/>
      <w:r w:rsidR="00B87F08" w:rsidRPr="00B87F08">
        <w:rPr>
          <w:rFonts w:ascii="Aptos" w:eastAsia="Aptos" w:hAnsi="Aptos" w:cs="Aptos"/>
          <w:color w:val="000000" w:themeColor="text1"/>
        </w:rPr>
        <w:t>95.</w:t>
      </w:r>
      <w:r w:rsidR="00B87F08">
        <w:rPr>
          <w:rFonts w:ascii="Aptos" w:eastAsia="Aptos" w:hAnsi="Aptos" w:cs="Aptos"/>
          <w:color w:val="000000" w:themeColor="text1"/>
        </w:rPr>
        <w:t xml:space="preserve"> </w:t>
      </w:r>
      <w:r w:rsidR="0082105F">
        <w:rPr>
          <w:rFonts w:ascii="Aptos" w:eastAsia="Aptos" w:hAnsi="Aptos" w:cs="Aptos"/>
          <w:color w:val="000000" w:themeColor="text1"/>
        </w:rPr>
        <w:t>‘</w:t>
      </w:r>
      <w:proofErr w:type="gramEnd"/>
      <w:r w:rsidR="0082105F">
        <w:rPr>
          <w:rFonts w:ascii="Aptos" w:eastAsia="Aptos" w:hAnsi="Aptos" w:cs="Aptos"/>
          <w:color w:val="000000" w:themeColor="text1"/>
        </w:rPr>
        <w:t>Allusions to the final conflict are found in several documents in the scrolls. The Florilegium cites Ps. 2:1 and relates it to the ‘time of trial’ at the end of days. A pesher on Isaiah (4Q161) refers to the war of the Kittim and mentions Magog in a fragment that also speaks of the Branch of David…by far the most important account of the eschatological war is found in the remarkable Rule of the War of the Sons of Light against the Sons of Darkness, which is preserved in an almost complete copy from Cave 1 (1QM).’</w:t>
      </w:r>
    </w:p>
  </w:footnote>
  <w:footnote w:id="461">
    <w:p w14:paraId="75AAF216" w14:textId="791E4215" w:rsidR="00B84A4F" w:rsidRPr="00C5448E" w:rsidRDefault="00B84A4F" w:rsidP="00B84A4F">
      <w:pPr>
        <w:pStyle w:val="FootnoteText"/>
        <w:spacing w:after="120"/>
        <w:rPr>
          <w:color w:val="000000" w:themeColor="text1"/>
        </w:rPr>
      </w:pPr>
      <w:r w:rsidRPr="00C5448E">
        <w:rPr>
          <w:rStyle w:val="FootnoteReference"/>
          <w:color w:val="000000" w:themeColor="text1"/>
        </w:rPr>
        <w:footnoteRef/>
      </w:r>
      <w:r w:rsidRPr="00C5448E">
        <w:rPr>
          <w:color w:val="000000" w:themeColor="text1"/>
        </w:rPr>
        <w:t xml:space="preserve"> </w:t>
      </w:r>
      <w:r w:rsidR="00C5448E" w:rsidRPr="00C5448E">
        <w:rPr>
          <w:color w:val="000000" w:themeColor="text1"/>
        </w:rPr>
        <w:t xml:space="preserve">Collins, </w:t>
      </w:r>
      <w:r w:rsidR="00C5448E" w:rsidRPr="00891597">
        <w:rPr>
          <w:i/>
          <w:iCs/>
          <w:color w:val="000000" w:themeColor="text1"/>
        </w:rPr>
        <w:t>DSS</w:t>
      </w:r>
      <w:r w:rsidR="00C5448E" w:rsidRPr="00C5448E">
        <w:rPr>
          <w:color w:val="000000" w:themeColor="text1"/>
        </w:rPr>
        <w:t xml:space="preserve">, 99-106, </w:t>
      </w:r>
    </w:p>
  </w:footnote>
  <w:footnote w:id="462">
    <w:p w14:paraId="0CD0B89D" w14:textId="1356421D" w:rsidR="00796A91" w:rsidRPr="009B133B" w:rsidRDefault="00796A91" w:rsidP="7BA6395A">
      <w:pPr>
        <w:spacing w:after="120" w:line="240" w:lineRule="auto"/>
        <w:rPr>
          <w:rFonts w:ascii="Aptos" w:eastAsia="Times New Roman" w:hAnsi="Aptos" w:cs="Times New Roman"/>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003636B5">
        <w:rPr>
          <w:rFonts w:ascii="Aptos" w:eastAsia="Aptos" w:hAnsi="Aptos" w:cs="Aptos"/>
          <w:sz w:val="20"/>
          <w:szCs w:val="20"/>
        </w:rPr>
        <w:t xml:space="preserve">R.B </w:t>
      </w:r>
      <w:proofErr w:type="gramStart"/>
      <w:r w:rsidR="7BA6395A" w:rsidRPr="7BA6395A">
        <w:rPr>
          <w:rFonts w:ascii="Aptos" w:eastAsia="Aptos" w:hAnsi="Aptos" w:cs="Aptos"/>
          <w:sz w:val="20"/>
          <w:szCs w:val="20"/>
          <w:lang w:val="en-GB" w:eastAsia="zh-CN"/>
        </w:rPr>
        <w:t>Wright, ‘</w:t>
      </w:r>
      <w:proofErr w:type="gramEnd"/>
      <w:r w:rsidR="7BA6395A" w:rsidRPr="7BA6395A">
        <w:rPr>
          <w:rFonts w:ascii="Aptos" w:eastAsia="Aptos" w:hAnsi="Aptos" w:cs="Aptos"/>
          <w:sz w:val="20"/>
          <w:szCs w:val="20"/>
          <w:lang w:val="en-GB" w:eastAsia="zh-CN"/>
        </w:rPr>
        <w:t xml:space="preserve">Psalms of Solomon’ in Charlesworth, J.H., (ed.) </w:t>
      </w:r>
      <w:r w:rsidR="7BA6395A" w:rsidRPr="7BA6395A">
        <w:rPr>
          <w:rFonts w:ascii="Aptos" w:eastAsia="Aptos" w:hAnsi="Aptos" w:cs="Aptos"/>
          <w:i/>
          <w:iCs/>
          <w:sz w:val="20"/>
          <w:szCs w:val="20"/>
          <w:lang w:val="en-GB" w:eastAsia="zh-CN"/>
        </w:rPr>
        <w:t>The Old Testament Pseudepigrapha, Vol. 2</w:t>
      </w:r>
      <w:r w:rsidR="7BA6395A" w:rsidRPr="7BA6395A">
        <w:rPr>
          <w:rFonts w:ascii="Aptos" w:eastAsia="Aptos" w:hAnsi="Aptos" w:cs="Aptos"/>
          <w:sz w:val="20"/>
          <w:szCs w:val="20"/>
          <w:lang w:val="en-GB" w:eastAsia="zh-CN"/>
        </w:rPr>
        <w:t xml:space="preserve"> (Peabody: Hendrickson Press, 2016),</w:t>
      </w:r>
      <w:r w:rsidR="7BA6395A" w:rsidRPr="7BA6395A">
        <w:rPr>
          <w:rFonts w:ascii="Aptos" w:eastAsia="Aptos" w:hAnsi="Aptos" w:cs="Aptos"/>
          <w:sz w:val="20"/>
          <w:szCs w:val="20"/>
        </w:rPr>
        <w:t xml:space="preserve"> </w:t>
      </w:r>
      <w:r w:rsidR="005442EF">
        <w:rPr>
          <w:rFonts w:ascii="Aptos" w:eastAsia="Aptos" w:hAnsi="Aptos" w:cs="Aptos"/>
          <w:sz w:val="20"/>
          <w:szCs w:val="20"/>
        </w:rPr>
        <w:t>640-</w:t>
      </w:r>
      <w:r w:rsidR="7BA6395A" w:rsidRPr="7BA6395A">
        <w:rPr>
          <w:rFonts w:ascii="Aptos" w:eastAsia="Aptos" w:hAnsi="Aptos" w:cs="Aptos"/>
          <w:sz w:val="20"/>
          <w:szCs w:val="20"/>
        </w:rPr>
        <w:t xml:space="preserve">45. </w:t>
      </w:r>
    </w:p>
  </w:footnote>
  <w:footnote w:id="463">
    <w:p w14:paraId="6421263A" w14:textId="1A0B0089" w:rsidR="00FE2AD1" w:rsidRPr="00EF46EE" w:rsidRDefault="00FE2AD1" w:rsidP="00EF46EE">
      <w:pPr>
        <w:spacing w:after="120" w:line="240" w:lineRule="auto"/>
        <w:rPr>
          <w:rFonts w:eastAsia="Times New Roman" w:cs="Times New Roman"/>
          <w:sz w:val="20"/>
          <w:szCs w:val="20"/>
          <w:lang w:val="en-GB" w:eastAsia="zh-CN"/>
        </w:rPr>
      </w:pPr>
      <w:r w:rsidRPr="00EF46EE">
        <w:rPr>
          <w:rStyle w:val="FootnoteReference"/>
          <w:color w:val="000000" w:themeColor="text1"/>
          <w:sz w:val="20"/>
          <w:szCs w:val="20"/>
        </w:rPr>
        <w:footnoteRef/>
      </w:r>
      <w:r w:rsidRPr="00EF46EE">
        <w:rPr>
          <w:color w:val="000000" w:themeColor="text1"/>
          <w:sz w:val="20"/>
          <w:szCs w:val="20"/>
        </w:rPr>
        <w:t xml:space="preserve"> </w:t>
      </w:r>
      <w:r w:rsidR="00EF46EE" w:rsidRPr="00EF46EE">
        <w:rPr>
          <w:color w:val="000000" w:themeColor="text1"/>
          <w:sz w:val="20"/>
          <w:szCs w:val="20"/>
        </w:rPr>
        <w:t xml:space="preserve">J.E. </w:t>
      </w:r>
      <w:r w:rsidR="00EF46EE" w:rsidRPr="00EF46EE">
        <w:rPr>
          <w:rFonts w:eastAsia="Times New Roman" w:cs="Times New Roman"/>
          <w:sz w:val="20"/>
          <w:szCs w:val="20"/>
          <w:lang w:val="en-GB" w:eastAsia="zh-CN"/>
        </w:rPr>
        <w:t xml:space="preserve">Taylor, </w:t>
      </w:r>
      <w:r w:rsidR="00EF46EE" w:rsidRPr="00EF46EE">
        <w:rPr>
          <w:rFonts w:eastAsia="Times New Roman" w:cs="Times New Roman"/>
          <w:i/>
          <w:iCs/>
          <w:sz w:val="20"/>
          <w:szCs w:val="20"/>
          <w:lang w:val="en-GB" w:eastAsia="zh-CN"/>
        </w:rPr>
        <w:t>The Essenes, the Scrolls, and the Dead Sea</w:t>
      </w:r>
      <w:r w:rsidR="00EF46EE" w:rsidRPr="00EF46EE">
        <w:rPr>
          <w:rFonts w:eastAsia="Times New Roman" w:cs="Times New Roman"/>
          <w:sz w:val="20"/>
          <w:szCs w:val="20"/>
          <w:lang w:val="en-GB" w:eastAsia="zh-CN"/>
        </w:rPr>
        <w:t xml:space="preserve"> (Oxford: Oxford University Press, 2012),</w:t>
      </w:r>
      <w:r w:rsidR="00F278FC" w:rsidRPr="00EF46EE">
        <w:rPr>
          <w:color w:val="000000" w:themeColor="text1"/>
          <w:sz w:val="20"/>
          <w:szCs w:val="20"/>
        </w:rPr>
        <w:t xml:space="preserve"> 130. Taylor provides an extensive proof that the Herodians of Mark are </w:t>
      </w:r>
      <w:proofErr w:type="gramStart"/>
      <w:r w:rsidR="00F278FC" w:rsidRPr="00EF46EE">
        <w:rPr>
          <w:color w:val="000000" w:themeColor="text1"/>
          <w:sz w:val="20"/>
          <w:szCs w:val="20"/>
        </w:rPr>
        <w:t>actually the</w:t>
      </w:r>
      <w:proofErr w:type="gramEnd"/>
      <w:r w:rsidR="00F278FC" w:rsidRPr="00EF46EE">
        <w:rPr>
          <w:color w:val="000000" w:themeColor="text1"/>
          <w:sz w:val="20"/>
          <w:szCs w:val="20"/>
        </w:rPr>
        <w:t xml:space="preserve"> Essenes. ‘This survey of the evidence within Mark's narrative, relevant early Christian texts, and the Dead Sea Scrolls, concludes that the Herodians of the Gospel of Mark (found also in Matthew) are indeed to be identified as the Essenes.’</w:t>
      </w:r>
    </w:p>
  </w:footnote>
  <w:footnote w:id="464">
    <w:p w14:paraId="3AD491F9" w14:textId="6BCF6431" w:rsidR="00E37886" w:rsidRPr="00726FDC" w:rsidRDefault="00E37886" w:rsidP="00E37886">
      <w:pPr>
        <w:pStyle w:val="FootnoteText"/>
        <w:spacing w:after="120"/>
        <w:rPr>
          <w:color w:val="000000" w:themeColor="text1"/>
        </w:rPr>
      </w:pPr>
      <w:r w:rsidRPr="00726FDC">
        <w:rPr>
          <w:rStyle w:val="FootnoteReference"/>
          <w:color w:val="000000" w:themeColor="text1"/>
        </w:rPr>
        <w:footnoteRef/>
      </w:r>
      <w:r w:rsidRPr="00726FDC">
        <w:rPr>
          <w:color w:val="000000" w:themeColor="text1"/>
        </w:rPr>
        <w:t xml:space="preserve"> </w:t>
      </w:r>
      <w:proofErr w:type="spellStart"/>
      <w:r w:rsidR="00313462" w:rsidRPr="00726FDC">
        <w:rPr>
          <w:color w:val="000000" w:themeColor="text1"/>
        </w:rPr>
        <w:t>Fiensy</w:t>
      </w:r>
      <w:proofErr w:type="spellEnd"/>
      <w:r w:rsidR="00726FDC" w:rsidRPr="00726FDC">
        <w:rPr>
          <w:color w:val="000000" w:themeColor="text1"/>
        </w:rPr>
        <w:t xml:space="preserve">, </w:t>
      </w:r>
      <w:r w:rsidR="00726FDC" w:rsidRPr="00726FDC">
        <w:rPr>
          <w:i/>
          <w:iCs/>
          <w:color w:val="000000" w:themeColor="text1"/>
        </w:rPr>
        <w:t>Jerusalem Church</w:t>
      </w:r>
      <w:r w:rsidR="00726FDC" w:rsidRPr="00726FDC">
        <w:rPr>
          <w:color w:val="000000" w:themeColor="text1"/>
        </w:rPr>
        <w:t xml:space="preserve">, 228; </w:t>
      </w:r>
      <w:r w:rsidR="00EF46EE">
        <w:rPr>
          <w:color w:val="000000" w:themeColor="text1"/>
        </w:rPr>
        <w:t xml:space="preserve">See also </w:t>
      </w:r>
      <w:r w:rsidR="00313462" w:rsidRPr="00726FDC">
        <w:rPr>
          <w:color w:val="000000" w:themeColor="text1"/>
        </w:rPr>
        <w:t xml:space="preserve">Acts </w:t>
      </w:r>
      <w:r w:rsidR="00726FDC" w:rsidRPr="00726FDC">
        <w:rPr>
          <w:color w:val="000000" w:themeColor="text1"/>
        </w:rPr>
        <w:t>6:7.</w:t>
      </w:r>
    </w:p>
  </w:footnote>
  <w:footnote w:id="465">
    <w:p w14:paraId="2CD0CFC3" w14:textId="3622D83C" w:rsidR="00BE579D" w:rsidRPr="00FE0A82" w:rsidRDefault="00BE579D" w:rsidP="00BE579D">
      <w:pPr>
        <w:pStyle w:val="FootnoteText"/>
        <w:spacing w:after="120"/>
        <w:rPr>
          <w:color w:val="000000" w:themeColor="text1"/>
        </w:rPr>
      </w:pPr>
      <w:r w:rsidRPr="00FE0A82">
        <w:rPr>
          <w:rStyle w:val="FootnoteReference"/>
          <w:color w:val="000000" w:themeColor="text1"/>
        </w:rPr>
        <w:footnoteRef/>
      </w:r>
      <w:r w:rsidRPr="00FE0A82">
        <w:rPr>
          <w:color w:val="000000" w:themeColor="text1"/>
        </w:rPr>
        <w:t xml:space="preserve"> </w:t>
      </w:r>
      <w:r w:rsidR="00FE0A82" w:rsidRPr="00FE0A82">
        <w:rPr>
          <w:color w:val="000000" w:themeColor="text1"/>
        </w:rPr>
        <w:t>In the DSS, Manual of Discipline (1QS), two</w:t>
      </w:r>
      <w:r w:rsidRPr="00FE0A82">
        <w:rPr>
          <w:color w:val="000000" w:themeColor="text1"/>
        </w:rPr>
        <w:t xml:space="preserve"> messiahs </w:t>
      </w:r>
      <w:r w:rsidR="00FE0A82" w:rsidRPr="00FE0A82">
        <w:rPr>
          <w:color w:val="000000" w:themeColor="text1"/>
        </w:rPr>
        <w:t xml:space="preserve">are mentioned, one is a royal figure </w:t>
      </w:r>
      <w:r w:rsidR="00FE0A82">
        <w:rPr>
          <w:color w:val="000000" w:themeColor="text1"/>
        </w:rPr>
        <w:t xml:space="preserve">(Israel) </w:t>
      </w:r>
      <w:r w:rsidR="00FE0A82" w:rsidRPr="00FE0A82">
        <w:rPr>
          <w:color w:val="000000" w:themeColor="text1"/>
        </w:rPr>
        <w:t>while the other is priestly</w:t>
      </w:r>
      <w:r w:rsidR="00FE0A82">
        <w:rPr>
          <w:color w:val="000000" w:themeColor="text1"/>
        </w:rPr>
        <w:t xml:space="preserve"> (Aaron)</w:t>
      </w:r>
      <w:r w:rsidR="00FE0A82" w:rsidRPr="00FE0A82">
        <w:rPr>
          <w:color w:val="000000" w:themeColor="text1"/>
        </w:rPr>
        <w:t>.</w:t>
      </w:r>
    </w:p>
  </w:footnote>
  <w:footnote w:id="466">
    <w:p w14:paraId="6E2EB4D9" w14:textId="0B893E8E" w:rsidR="00DC3CBB" w:rsidRDefault="00DC3CBB" w:rsidP="00DC3CBB">
      <w:pPr>
        <w:pStyle w:val="FootnoteText"/>
        <w:spacing w:after="120"/>
      </w:pPr>
      <w:r>
        <w:rPr>
          <w:rStyle w:val="FootnoteReference"/>
        </w:rPr>
        <w:footnoteRef/>
      </w:r>
      <w:r>
        <w:t xml:space="preserve"> Charlesworth, </w:t>
      </w:r>
      <w:r w:rsidRPr="00DC3CBB">
        <w:rPr>
          <w:i/>
          <w:iCs/>
        </w:rPr>
        <w:t>Pseudepigrapha</w:t>
      </w:r>
      <w:r>
        <w:t>, 10. On the Ethiopic version of 1 Enoch, Charlesworth reflects that ‘</w:t>
      </w:r>
      <w:r w:rsidRPr="00DC3CBB">
        <w:t xml:space="preserve">Even though Charles may have exaggerated when he claimed that nearly all the writers of the New Testament were familiar with </w:t>
      </w:r>
      <w:r w:rsidR="00CC7101">
        <w:t>1</w:t>
      </w:r>
      <w:r w:rsidRPr="00DC3CBB">
        <w:t xml:space="preserve"> Enoch, there is no doubt that the New Testament world was influenced by its language and thought. It influenced Matthew, Luke, John, </w:t>
      </w:r>
      <w:r w:rsidR="00596CC1">
        <w:t>A</w:t>
      </w:r>
      <w:r w:rsidRPr="00DC3CBB">
        <w:t xml:space="preserve">cts, Romans, </w:t>
      </w:r>
      <w:r w:rsidR="00CC7101">
        <w:t xml:space="preserve">1 </w:t>
      </w:r>
      <w:r w:rsidRPr="00DC3CBB">
        <w:t xml:space="preserve">and </w:t>
      </w:r>
      <w:r w:rsidR="00CC7101">
        <w:t>2</w:t>
      </w:r>
      <w:r w:rsidRPr="00DC3CBB">
        <w:t xml:space="preserve"> Corinthians, </w:t>
      </w:r>
      <w:r w:rsidR="00CC7101">
        <w:t>E</w:t>
      </w:r>
      <w:r w:rsidRPr="00DC3CBB">
        <w:t xml:space="preserve">phesians, </w:t>
      </w:r>
      <w:r w:rsidR="00CC7101">
        <w:t>C</w:t>
      </w:r>
      <w:r w:rsidRPr="00DC3CBB">
        <w:t xml:space="preserve">olossians, </w:t>
      </w:r>
      <w:r w:rsidR="00CC7101">
        <w:t>1</w:t>
      </w:r>
      <w:r w:rsidRPr="00DC3CBB">
        <w:t xml:space="preserve"> and </w:t>
      </w:r>
      <w:r w:rsidR="00CC7101">
        <w:t>2</w:t>
      </w:r>
      <w:r w:rsidRPr="00DC3CBB">
        <w:t xml:space="preserve"> </w:t>
      </w:r>
      <w:r w:rsidR="00CC7101">
        <w:t>T</w:t>
      </w:r>
      <w:r w:rsidRPr="00DC3CBB">
        <w:t xml:space="preserve">hessalonians, </w:t>
      </w:r>
      <w:r w:rsidR="00CC7101">
        <w:t>1</w:t>
      </w:r>
      <w:r w:rsidRPr="00DC3CBB">
        <w:t xml:space="preserve"> Timothy, Hebrews, 1 John, Jude, and </w:t>
      </w:r>
      <w:r w:rsidR="00CC7101">
        <w:t>R</w:t>
      </w:r>
      <w:r w:rsidRPr="00DC3CBB">
        <w:t>evelation</w:t>
      </w:r>
      <w:r w:rsidR="00CC7101">
        <w:t>…</w:t>
      </w:r>
      <w:r w:rsidRPr="00DC3CBB">
        <w:t xml:space="preserve">There is little doubt that </w:t>
      </w:r>
      <w:r w:rsidR="00CC7101">
        <w:t>1</w:t>
      </w:r>
      <w:r w:rsidRPr="00DC3CBB">
        <w:t xml:space="preserve"> Enoch was influential in molding the New Testament doctrines concerning the nature of the Messiah, the </w:t>
      </w:r>
      <w:r w:rsidR="00CC7101">
        <w:t>S</w:t>
      </w:r>
      <w:r w:rsidRPr="00DC3CBB">
        <w:t xml:space="preserve">on of </w:t>
      </w:r>
      <w:r w:rsidR="00CC7101">
        <w:t>M</w:t>
      </w:r>
      <w:r w:rsidRPr="00DC3CBB">
        <w:t xml:space="preserve">an, the messianic </w:t>
      </w:r>
      <w:r w:rsidR="00596CC1">
        <w:t>k</w:t>
      </w:r>
      <w:r w:rsidRPr="00DC3CBB">
        <w:t>ingdom, demonology, the future, resurrection, final judgment, the whole eschatological theater, and symbolism.</w:t>
      </w:r>
      <w:r w:rsidR="00CC7101">
        <w:t>’</w:t>
      </w:r>
    </w:p>
  </w:footnote>
  <w:footnote w:id="467">
    <w:p w14:paraId="5A9695B7" w14:textId="7C0715DF" w:rsidR="00CA21A9" w:rsidRDefault="00CA21A9" w:rsidP="005033D1">
      <w:pPr>
        <w:pStyle w:val="FootnoteText"/>
        <w:spacing w:after="120"/>
      </w:pPr>
      <w:r>
        <w:rPr>
          <w:rStyle w:val="FootnoteReference"/>
        </w:rPr>
        <w:footnoteRef/>
      </w:r>
      <w:r>
        <w:t xml:space="preserve"> Translations</w:t>
      </w:r>
      <w:r w:rsidR="00D71241">
        <w:t xml:space="preserve"> and titles of documents</w:t>
      </w:r>
      <w:r>
        <w:t xml:space="preserve"> of the DSS and numbering </w:t>
      </w:r>
      <w:r w:rsidR="00287E40">
        <w:t xml:space="preserve">convention </w:t>
      </w:r>
      <w:r>
        <w:t xml:space="preserve">taken from </w:t>
      </w:r>
      <w:r w:rsidRPr="00CA21A9">
        <w:rPr>
          <w:i/>
          <w:iCs/>
        </w:rPr>
        <w:t>The Complete Dead Sea Scrolls in English</w:t>
      </w:r>
      <w:r>
        <w:t>,</w:t>
      </w:r>
      <w:r w:rsidR="00D71241">
        <w:t xml:space="preserve"> Revised Edition,</w:t>
      </w:r>
      <w:r>
        <w:t xml:space="preserve"> translated by G. Vermes (</w:t>
      </w:r>
      <w:r w:rsidR="00D71241">
        <w:t>London: Penguin Books, 2004).</w:t>
      </w:r>
    </w:p>
  </w:footnote>
  <w:footnote w:id="468">
    <w:p w14:paraId="57F59A5E" w14:textId="4F9C8D3E" w:rsidR="00934CDA" w:rsidRPr="00934CDA" w:rsidRDefault="00934CDA" w:rsidP="00934CDA">
      <w:pPr>
        <w:pStyle w:val="FootnoteText"/>
        <w:spacing w:after="120"/>
        <w:rPr>
          <w:color w:val="EE0000"/>
        </w:rPr>
      </w:pPr>
      <w:r w:rsidRPr="00EF56B9">
        <w:rPr>
          <w:rStyle w:val="FootnoteReference"/>
          <w:color w:val="000000" w:themeColor="text1"/>
        </w:rPr>
        <w:footnoteRef/>
      </w:r>
      <w:r w:rsidRPr="00934CDA">
        <w:rPr>
          <w:color w:val="EE0000"/>
        </w:rPr>
        <w:t xml:space="preserve"> </w:t>
      </w:r>
      <w:r w:rsidR="008A15A3">
        <w:rPr>
          <w:rFonts w:ascii="Aptos" w:eastAsia="Aptos" w:hAnsi="Aptos" w:cs="Aptos"/>
          <w:lang w:val="en-GB" w:eastAsia="zh-CN"/>
        </w:rPr>
        <w:t>Smallwood,</w:t>
      </w:r>
      <w:r w:rsidR="008A15A3" w:rsidRPr="7BA6395A">
        <w:rPr>
          <w:rFonts w:ascii="Aptos" w:eastAsia="Aptos" w:hAnsi="Aptos" w:cs="Aptos"/>
          <w:lang w:val="en-GB" w:eastAsia="zh-CN"/>
        </w:rPr>
        <w:t xml:space="preserve"> </w:t>
      </w:r>
      <w:r w:rsidR="008A15A3" w:rsidRPr="7BA6395A">
        <w:rPr>
          <w:rFonts w:ascii="Aptos" w:eastAsia="Aptos" w:hAnsi="Aptos" w:cs="Aptos"/>
          <w:i/>
          <w:iCs/>
          <w:lang w:val="en-GB" w:eastAsia="zh-CN"/>
        </w:rPr>
        <w:t>Jewish War</w:t>
      </w:r>
      <w:r w:rsidR="008A15A3">
        <w:rPr>
          <w:rFonts w:ascii="Aptos" w:eastAsia="Aptos" w:hAnsi="Aptos" w:cs="Aptos"/>
          <w:lang w:val="en-GB" w:eastAsia="zh-CN"/>
        </w:rPr>
        <w:t xml:space="preserve">, </w:t>
      </w:r>
      <w:r w:rsidR="008A15A3" w:rsidRPr="7BA6395A">
        <w:rPr>
          <w:rFonts w:ascii="Aptos" w:eastAsia="Aptos" w:hAnsi="Aptos" w:cs="Aptos"/>
        </w:rPr>
        <w:t>468.</w:t>
      </w:r>
      <w:r w:rsidR="008A15A3">
        <w:rPr>
          <w:rFonts w:ascii="Aptos" w:eastAsia="Aptos" w:hAnsi="Aptos" w:cs="Aptos"/>
        </w:rPr>
        <w:t xml:space="preserve"> Smallwood explains, </w:t>
      </w:r>
      <w:r w:rsidR="008A15A3" w:rsidRPr="7BA6395A">
        <w:rPr>
          <w:rFonts w:ascii="Aptos" w:eastAsia="Aptos" w:hAnsi="Aptos" w:cs="Aptos"/>
        </w:rPr>
        <w:t>‘Archaeological evidence indicates that Khirbet Qumran was captured by Vespasian presumably in an operation too insignificant for mention by Josephus after the occupation of Jericho in 68, when Vespasian visited the Dead Sea.</w:t>
      </w:r>
      <w:r w:rsidR="00596CC1">
        <w:rPr>
          <w:rFonts w:ascii="Aptos" w:eastAsia="Aptos" w:hAnsi="Aptos" w:cs="Aptos"/>
        </w:rPr>
        <w:t>’</w:t>
      </w:r>
    </w:p>
  </w:footnote>
  <w:footnote w:id="469">
    <w:p w14:paraId="591A2E4B" w14:textId="2BBF95FE" w:rsidR="00313462" w:rsidRPr="00B70D5C" w:rsidRDefault="00313462" w:rsidP="00313462">
      <w:pPr>
        <w:pStyle w:val="FootnoteText"/>
        <w:spacing w:after="120"/>
        <w:rPr>
          <w:color w:val="000000" w:themeColor="text1"/>
        </w:rPr>
      </w:pPr>
      <w:r w:rsidRPr="00B70D5C">
        <w:rPr>
          <w:rStyle w:val="FootnoteReference"/>
          <w:color w:val="000000" w:themeColor="text1"/>
        </w:rPr>
        <w:footnoteRef/>
      </w:r>
      <w:r w:rsidRPr="00B70D5C">
        <w:rPr>
          <w:color w:val="000000" w:themeColor="text1"/>
        </w:rPr>
        <w:t xml:space="preserve"> Marcus, </w:t>
      </w:r>
      <w:r w:rsidRPr="00B70D5C">
        <w:rPr>
          <w:i/>
          <w:iCs/>
          <w:color w:val="000000" w:themeColor="text1"/>
        </w:rPr>
        <w:t>John the Baptist</w:t>
      </w:r>
      <w:r w:rsidRPr="00B70D5C">
        <w:rPr>
          <w:color w:val="000000" w:themeColor="text1"/>
        </w:rPr>
        <w:t xml:space="preserve">, </w:t>
      </w:r>
      <w:r w:rsidR="00B70D5C" w:rsidRPr="00B70D5C">
        <w:rPr>
          <w:color w:val="000000" w:themeColor="text1"/>
        </w:rPr>
        <w:t>27</w:t>
      </w:r>
      <w:r w:rsidR="00EF46EE">
        <w:rPr>
          <w:color w:val="000000" w:themeColor="text1"/>
        </w:rPr>
        <w:t>-</w:t>
      </w:r>
      <w:r w:rsidR="00B70D5C" w:rsidRPr="00B70D5C">
        <w:rPr>
          <w:color w:val="000000" w:themeColor="text1"/>
        </w:rPr>
        <w:t>28</w:t>
      </w:r>
      <w:r w:rsidR="00102522" w:rsidRPr="00B70D5C">
        <w:rPr>
          <w:color w:val="000000" w:themeColor="text1"/>
        </w:rPr>
        <w:t>.</w:t>
      </w:r>
    </w:p>
  </w:footnote>
  <w:footnote w:id="470">
    <w:p w14:paraId="3025C6A7" w14:textId="558E1CD1" w:rsidR="00062E36" w:rsidRDefault="00062E36" w:rsidP="00062E36">
      <w:pPr>
        <w:pStyle w:val="FootnoteText"/>
        <w:spacing w:after="120"/>
      </w:pPr>
      <w:r>
        <w:rPr>
          <w:rStyle w:val="FootnoteReference"/>
        </w:rPr>
        <w:footnoteRef/>
      </w:r>
      <w:r>
        <w:t xml:space="preserve"> Vermes,</w:t>
      </w:r>
      <w:r w:rsidR="00E119D1">
        <w:t xml:space="preserve"> </w:t>
      </w:r>
      <w:r w:rsidRPr="00062E36">
        <w:rPr>
          <w:i/>
          <w:iCs/>
        </w:rPr>
        <w:t>DSS in English</w:t>
      </w:r>
      <w:r>
        <w:t>, 22.</w:t>
      </w:r>
    </w:p>
  </w:footnote>
  <w:footnote w:id="471">
    <w:p w14:paraId="62611456" w14:textId="1B8D0503" w:rsidR="005846F9" w:rsidRDefault="005846F9" w:rsidP="000E4D72">
      <w:pPr>
        <w:pStyle w:val="FootnoteText"/>
        <w:spacing w:after="120"/>
      </w:pPr>
      <w:r>
        <w:rPr>
          <w:rStyle w:val="FootnoteReference"/>
        </w:rPr>
        <w:footnoteRef/>
      </w:r>
      <w:r>
        <w:t xml:space="preserve"> Josephus, </w:t>
      </w:r>
      <w:r w:rsidRPr="005962DC">
        <w:t>JW</w:t>
      </w:r>
      <w:r>
        <w:t>, 2.124.</w:t>
      </w:r>
    </w:p>
  </w:footnote>
  <w:footnote w:id="472">
    <w:p w14:paraId="1207C585" w14:textId="6D26557E" w:rsidR="00FC550E" w:rsidRDefault="00FC550E" w:rsidP="00FC550E">
      <w:pPr>
        <w:pStyle w:val="FootnoteText"/>
        <w:spacing w:after="120"/>
      </w:pPr>
      <w:r>
        <w:rPr>
          <w:rStyle w:val="FootnoteReference"/>
        </w:rPr>
        <w:footnoteRef/>
      </w:r>
      <w:r>
        <w:t xml:space="preserve"> Vermes, </w:t>
      </w:r>
      <w:r w:rsidRPr="00FC550E">
        <w:rPr>
          <w:i/>
          <w:iCs/>
        </w:rPr>
        <w:t>DSS in English</w:t>
      </w:r>
      <w:r>
        <w:t xml:space="preserve">, 22. </w:t>
      </w:r>
    </w:p>
  </w:footnote>
  <w:footnote w:id="473">
    <w:p w14:paraId="40DC0D3D" w14:textId="79B3A1A5" w:rsidR="001C240C" w:rsidRDefault="001C240C" w:rsidP="001C240C">
      <w:pPr>
        <w:pStyle w:val="FootnoteText"/>
        <w:spacing w:after="120"/>
      </w:pPr>
      <w:r>
        <w:rPr>
          <w:rStyle w:val="FootnoteReference"/>
        </w:rPr>
        <w:footnoteRef/>
      </w:r>
      <w:r>
        <w:t xml:space="preserve"> Collins, </w:t>
      </w:r>
      <w:r w:rsidRPr="001C240C">
        <w:rPr>
          <w:i/>
          <w:iCs/>
        </w:rPr>
        <w:t>Apocalyptic Imagination</w:t>
      </w:r>
      <w:r>
        <w:t xml:space="preserve">, </w:t>
      </w:r>
      <w:r w:rsidR="00E4639E">
        <w:t xml:space="preserve">220-21, </w:t>
      </w:r>
      <w:r>
        <w:t>227-39</w:t>
      </w:r>
      <w:r w:rsidR="00B06100">
        <w:t xml:space="preserve">; Vermes, </w:t>
      </w:r>
      <w:r w:rsidR="00BF4BA0">
        <w:t>DSS in English</w:t>
      </w:r>
      <w:r w:rsidR="00B06100">
        <w:t>, 17.</w:t>
      </w:r>
      <w:r w:rsidR="00E4639E">
        <w:t xml:space="preserve"> The Similitudes of Enoch are also referred to as </w:t>
      </w:r>
      <w:r w:rsidR="00E4639E" w:rsidRPr="00EB76BB">
        <w:rPr>
          <w:i/>
          <w:iCs/>
        </w:rPr>
        <w:t>the Parables</w:t>
      </w:r>
      <w:r w:rsidR="00E4639E">
        <w:t xml:space="preserve"> </w:t>
      </w:r>
      <w:r w:rsidR="00B06100">
        <w:t xml:space="preserve">(there are three) </w:t>
      </w:r>
      <w:r w:rsidR="00E4639E">
        <w:t>and are found in chapters 38-71 of the Ethiopic</w:t>
      </w:r>
      <w:r w:rsidR="00B06100">
        <w:t xml:space="preserve"> version of</w:t>
      </w:r>
      <w:r w:rsidR="00E4639E">
        <w:t xml:space="preserve"> 1 Enoch. Collins disagrees with Milik and Vermes that the Similitudes are </w:t>
      </w:r>
      <w:r w:rsidR="00B06100">
        <w:t xml:space="preserve">probably </w:t>
      </w:r>
      <w:r w:rsidR="00E4639E">
        <w:t>from the second or third centuries CE. Collins</w:t>
      </w:r>
      <w:r w:rsidR="00B06100">
        <w:t xml:space="preserve"> insists that just because the Similitude chapters were not found at Qumran does not mean that they are late. Based on textual and other reasoned arguments, he</w:t>
      </w:r>
      <w:r w:rsidR="00E4639E">
        <w:t xml:space="preserve"> places them in the period before the first Jewish-Roman War and finds them extremely important </w:t>
      </w:r>
      <w:proofErr w:type="gramStart"/>
      <w:r w:rsidR="00E4639E">
        <w:t>in regard to</w:t>
      </w:r>
      <w:proofErr w:type="gramEnd"/>
      <w:r w:rsidR="00E4639E">
        <w:t xml:space="preserve"> the development of the Son of Man motif in Mark and the NT. </w:t>
      </w:r>
      <w:proofErr w:type="gramStart"/>
      <w:r w:rsidR="00EB76BB">
        <w:t>In regard to</w:t>
      </w:r>
      <w:proofErr w:type="gramEnd"/>
      <w:r w:rsidR="00EB76BB">
        <w:t xml:space="preserve"> what is important to the thesis, the problem with the Ethiopian version is not as much date and language as access and proximity for the Markan writers. </w:t>
      </w:r>
    </w:p>
  </w:footnote>
  <w:footnote w:id="474">
    <w:p w14:paraId="5EDC4D93" w14:textId="04EFF467" w:rsidR="002964BD" w:rsidRDefault="002964BD" w:rsidP="002964BD">
      <w:pPr>
        <w:pStyle w:val="FootnoteText"/>
        <w:spacing w:after="120"/>
      </w:pPr>
      <w:r>
        <w:rPr>
          <w:rStyle w:val="FootnoteReference"/>
        </w:rPr>
        <w:footnoteRef/>
      </w:r>
      <w:r>
        <w:t xml:space="preserve"> Collins, </w:t>
      </w:r>
      <w:r w:rsidRPr="002964BD">
        <w:rPr>
          <w:i/>
          <w:iCs/>
        </w:rPr>
        <w:t>Apocalyptic Imagination</w:t>
      </w:r>
      <w:r>
        <w:t>, 221.</w:t>
      </w:r>
    </w:p>
  </w:footnote>
  <w:footnote w:id="475">
    <w:p w14:paraId="00457EE1" w14:textId="389D92B7" w:rsidR="00742333" w:rsidRDefault="00742333" w:rsidP="00444767">
      <w:pPr>
        <w:pStyle w:val="FootnoteText"/>
        <w:spacing w:after="120"/>
      </w:pPr>
      <w:r>
        <w:rPr>
          <w:rStyle w:val="FootnoteReference"/>
        </w:rPr>
        <w:footnoteRef/>
      </w:r>
      <w:r>
        <w:t xml:space="preserve"> J.H. Charlesworth, </w:t>
      </w:r>
      <w:r w:rsidRPr="0020130A">
        <w:rPr>
          <w:i/>
          <w:iCs/>
        </w:rPr>
        <w:t>The Old Testament Pseudepigrapha, Volume 1</w:t>
      </w:r>
      <w:r>
        <w:t xml:space="preserve"> (Peabody: Hendrickson Publishers, 1983), 7, </w:t>
      </w:r>
      <w:r w:rsidR="0020130A">
        <w:t>9.</w:t>
      </w:r>
    </w:p>
  </w:footnote>
  <w:footnote w:id="476">
    <w:p w14:paraId="7EC2B1A3" w14:textId="078B615F" w:rsidR="000C6887" w:rsidRDefault="000C6887" w:rsidP="00C53762">
      <w:pPr>
        <w:pStyle w:val="FootnoteText"/>
        <w:spacing w:after="120"/>
      </w:pPr>
      <w:r>
        <w:rPr>
          <w:rStyle w:val="FootnoteReference"/>
        </w:rPr>
        <w:footnoteRef/>
      </w:r>
      <w:r>
        <w:t xml:space="preserve"> Translation </w:t>
      </w:r>
      <w:r w:rsidR="00D76AD9">
        <w:t xml:space="preserve">provided </w:t>
      </w:r>
      <w:r>
        <w:t>by E. Issac</w:t>
      </w:r>
      <w:r w:rsidR="00C53762">
        <w:t xml:space="preserve"> of </w:t>
      </w:r>
      <w:r w:rsidR="00D76AD9">
        <w:t xml:space="preserve">the </w:t>
      </w:r>
      <w:r w:rsidR="00C53762">
        <w:t>1 Enoch</w:t>
      </w:r>
      <w:r w:rsidR="00D76AD9">
        <w:t xml:space="preserve"> (Ethiopic) in </w:t>
      </w:r>
      <w:r w:rsidR="00D76AD9" w:rsidRPr="00D76AD9">
        <w:rPr>
          <w:i/>
          <w:iCs/>
        </w:rPr>
        <w:t>The Old Testament Pseudepigr</w:t>
      </w:r>
      <w:r w:rsidR="00D76AD9">
        <w:rPr>
          <w:i/>
          <w:iCs/>
        </w:rPr>
        <w:t>a</w:t>
      </w:r>
      <w:r w:rsidR="00D76AD9" w:rsidRPr="00D76AD9">
        <w:rPr>
          <w:i/>
          <w:iCs/>
        </w:rPr>
        <w:t>pha</w:t>
      </w:r>
      <w:r w:rsidR="00D76AD9">
        <w:t>.</w:t>
      </w:r>
      <w:r w:rsidR="00C53762">
        <w:t xml:space="preserve"> </w:t>
      </w:r>
    </w:p>
  </w:footnote>
  <w:footnote w:id="477">
    <w:p w14:paraId="5CFCF574" w14:textId="2B1A9248" w:rsidR="00C53762" w:rsidRDefault="00C53762" w:rsidP="00C53762">
      <w:pPr>
        <w:pStyle w:val="FootnoteText"/>
        <w:spacing w:after="120"/>
      </w:pPr>
      <w:r>
        <w:rPr>
          <w:rStyle w:val="FootnoteReference"/>
        </w:rPr>
        <w:footnoteRef/>
      </w:r>
      <w:r>
        <w:t xml:space="preserve"> Vermes, </w:t>
      </w:r>
      <w:r w:rsidRPr="00C53762">
        <w:rPr>
          <w:i/>
          <w:iCs/>
        </w:rPr>
        <w:t>DSS in English</w:t>
      </w:r>
      <w:r>
        <w:t xml:space="preserve">, 22. </w:t>
      </w:r>
    </w:p>
  </w:footnote>
  <w:footnote w:id="478">
    <w:p w14:paraId="53DA269D" w14:textId="3A504CB6" w:rsidR="00322B82" w:rsidRDefault="00322B82" w:rsidP="00322B82">
      <w:pPr>
        <w:pStyle w:val="FootnoteText"/>
        <w:spacing w:after="120"/>
      </w:pPr>
      <w:r>
        <w:rPr>
          <w:rStyle w:val="FootnoteReference"/>
        </w:rPr>
        <w:footnoteRef/>
      </w:r>
      <w:r>
        <w:t xml:space="preserve"> Vermes, </w:t>
      </w:r>
      <w:r w:rsidRPr="00C53762">
        <w:rPr>
          <w:i/>
          <w:iCs/>
        </w:rPr>
        <w:t>DSS in English</w:t>
      </w:r>
      <w:r>
        <w:t xml:space="preserve">, 22. </w:t>
      </w:r>
    </w:p>
  </w:footnote>
  <w:footnote w:id="479">
    <w:p w14:paraId="776184BE" w14:textId="6F2CA602" w:rsidR="005442EF" w:rsidRDefault="005442EF" w:rsidP="005442EF">
      <w:pPr>
        <w:pStyle w:val="FootnoteText"/>
        <w:spacing w:after="120"/>
      </w:pPr>
      <w:r>
        <w:rPr>
          <w:rStyle w:val="FootnoteReference"/>
        </w:rPr>
        <w:footnoteRef/>
      </w:r>
      <w:r>
        <w:t xml:space="preserve"> Wright, </w:t>
      </w:r>
      <w:r w:rsidRPr="005442EF">
        <w:rPr>
          <w:i/>
          <w:iCs/>
        </w:rPr>
        <w:t>Psalms of Solomon</w:t>
      </w:r>
      <w:r>
        <w:t>, 640.</w:t>
      </w:r>
    </w:p>
  </w:footnote>
  <w:footnote w:id="480">
    <w:p w14:paraId="3E471895" w14:textId="44C3ED52" w:rsidR="00796A91" w:rsidRPr="00213E4C" w:rsidRDefault="00796A91" w:rsidP="7BA6395A">
      <w:pPr>
        <w:pStyle w:val="FootnoteText"/>
        <w:spacing w:after="120"/>
        <w:rPr>
          <w:rFonts w:cs="Calibri"/>
        </w:rPr>
      </w:pPr>
      <w:r w:rsidRPr="7BA6395A">
        <w:rPr>
          <w:rStyle w:val="FootnoteReference"/>
          <w:rFonts w:ascii="Aptos" w:eastAsia="Aptos" w:hAnsi="Aptos" w:cs="Aptos"/>
        </w:rPr>
        <w:footnoteRef/>
      </w:r>
      <w:r w:rsidR="7BA6395A" w:rsidRPr="7BA6395A">
        <w:rPr>
          <w:rFonts w:ascii="Aptos" w:eastAsia="Aptos" w:hAnsi="Aptos" w:cs="Aptos"/>
        </w:rPr>
        <w:t xml:space="preserve"> Davis, </w:t>
      </w:r>
      <w:r w:rsidR="7BA6395A" w:rsidRPr="7BA6395A">
        <w:rPr>
          <w:rFonts w:ascii="Aptos" w:eastAsia="Aptos" w:hAnsi="Aptos" w:cs="Aptos"/>
          <w:i/>
          <w:iCs/>
        </w:rPr>
        <w:t>Mission</w:t>
      </w:r>
      <w:r w:rsidR="7BA6395A" w:rsidRPr="7BA6395A">
        <w:rPr>
          <w:rFonts w:ascii="Aptos" w:eastAsia="Aptos" w:hAnsi="Aptos" w:cs="Aptos"/>
        </w:rPr>
        <w:t>, 31.</w:t>
      </w:r>
    </w:p>
  </w:footnote>
  <w:footnote w:id="481">
    <w:p w14:paraId="5087119C" w14:textId="55F6D5F8" w:rsidR="00642C80" w:rsidRDefault="00642C80" w:rsidP="00642C80">
      <w:pPr>
        <w:pStyle w:val="FootnoteText"/>
        <w:spacing w:after="120"/>
      </w:pPr>
      <w:r>
        <w:rPr>
          <w:rStyle w:val="FootnoteReference"/>
        </w:rPr>
        <w:footnoteRef/>
      </w:r>
      <w:r>
        <w:t xml:space="preserve"> </w:t>
      </w:r>
      <w:r w:rsidR="00490EC0">
        <w:t xml:space="preserve">G. </w:t>
      </w:r>
      <w:r>
        <w:t>Delling,</w:t>
      </w:r>
      <w:r w:rsidR="00490EC0" w:rsidRPr="00490EC0">
        <w:rPr>
          <w:rFonts w:ascii="Aptos" w:eastAsia="Aptos" w:hAnsi="Aptos" w:cs="Aptos"/>
          <w:lang w:val="en-GB" w:eastAsia="zh-CN"/>
        </w:rPr>
        <w:t xml:space="preserve"> </w:t>
      </w:r>
      <w:r w:rsidR="00490EC0" w:rsidRPr="7BA6395A">
        <w:rPr>
          <w:rFonts w:ascii="Aptos" w:eastAsia="Aptos" w:hAnsi="Aptos" w:cs="Aptos"/>
          <w:lang w:val="en-GB" w:eastAsia="zh-CN"/>
        </w:rPr>
        <w:t>‘Kairos’ in Kittel G.</w:t>
      </w:r>
      <w:r w:rsidR="00490EC0">
        <w:rPr>
          <w:rFonts w:ascii="Aptos" w:eastAsia="Aptos" w:hAnsi="Aptos" w:cs="Aptos"/>
          <w:lang w:val="en-GB" w:eastAsia="zh-CN"/>
        </w:rPr>
        <w:t>,</w:t>
      </w:r>
      <w:r w:rsidR="00490EC0" w:rsidRPr="7BA6395A">
        <w:rPr>
          <w:rFonts w:ascii="Aptos" w:eastAsia="Aptos" w:hAnsi="Aptos" w:cs="Aptos"/>
          <w:lang w:val="en-GB" w:eastAsia="zh-CN"/>
        </w:rPr>
        <w:t xml:space="preserve"> </w:t>
      </w:r>
      <w:proofErr w:type="spellStart"/>
      <w:r w:rsidR="00490EC0" w:rsidRPr="7BA6395A">
        <w:rPr>
          <w:rFonts w:ascii="Aptos" w:eastAsia="Aptos" w:hAnsi="Aptos" w:cs="Aptos"/>
          <w:lang w:val="en-GB" w:eastAsia="zh-CN"/>
        </w:rPr>
        <w:t>Freidrich</w:t>
      </w:r>
      <w:proofErr w:type="spellEnd"/>
      <w:r w:rsidR="00490EC0">
        <w:rPr>
          <w:rFonts w:ascii="Aptos" w:eastAsia="Aptos" w:hAnsi="Aptos" w:cs="Aptos"/>
          <w:lang w:val="en-GB" w:eastAsia="zh-CN"/>
        </w:rPr>
        <w:t xml:space="preserve"> G.,</w:t>
      </w:r>
      <w:r w:rsidR="00490EC0" w:rsidRPr="7BA6395A">
        <w:rPr>
          <w:rFonts w:ascii="Aptos" w:eastAsia="Aptos" w:hAnsi="Aptos" w:cs="Aptos"/>
          <w:lang w:val="en-GB" w:eastAsia="zh-CN"/>
        </w:rPr>
        <w:t xml:space="preserve"> and Bromiley </w:t>
      </w:r>
      <w:r w:rsidR="00490EC0">
        <w:rPr>
          <w:rFonts w:ascii="Aptos" w:eastAsia="Aptos" w:hAnsi="Aptos" w:cs="Aptos"/>
          <w:lang w:val="en-GB" w:eastAsia="zh-CN"/>
        </w:rPr>
        <w:t xml:space="preserve">W., </w:t>
      </w:r>
      <w:r w:rsidR="00490EC0" w:rsidRPr="7BA6395A">
        <w:rPr>
          <w:rFonts w:ascii="Aptos" w:eastAsia="Aptos" w:hAnsi="Aptos" w:cs="Aptos"/>
          <w:lang w:val="en-GB" w:eastAsia="zh-CN"/>
        </w:rPr>
        <w:t xml:space="preserve">(eds.), </w:t>
      </w:r>
      <w:r w:rsidR="00490EC0" w:rsidRPr="7BA6395A">
        <w:rPr>
          <w:rFonts w:ascii="Aptos" w:eastAsia="Aptos" w:hAnsi="Aptos" w:cs="Aptos"/>
          <w:i/>
          <w:iCs/>
          <w:lang w:val="en-GB" w:eastAsia="zh-CN"/>
        </w:rPr>
        <w:t>Theological Dictionary of the New Testament, Abridged Volume</w:t>
      </w:r>
      <w:r w:rsidR="00490EC0" w:rsidRPr="7BA6395A">
        <w:rPr>
          <w:rFonts w:ascii="Aptos" w:eastAsia="Aptos" w:hAnsi="Aptos" w:cs="Aptos"/>
          <w:lang w:val="en-GB" w:eastAsia="zh-CN"/>
        </w:rPr>
        <w:t xml:space="preserve"> (Grand Rapids: Eerdmans Publishing, 1992), </w:t>
      </w:r>
      <w:r>
        <w:t>438.</w:t>
      </w:r>
    </w:p>
  </w:footnote>
  <w:footnote w:id="482">
    <w:p w14:paraId="4886D2C9" w14:textId="3DA184A9" w:rsidR="00796A91" w:rsidRPr="0053789F" w:rsidRDefault="00796A91" w:rsidP="7BA6395A">
      <w:pPr>
        <w:spacing w:after="120" w:line="240" w:lineRule="auto"/>
        <w:rPr>
          <w:rFonts w:ascii="Aptos" w:eastAsia="Times New Roman" w:hAnsi="Aptos" w:cs="Times New Roman"/>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7BA6395A" w:rsidRPr="7BA6395A">
        <w:rPr>
          <w:rFonts w:ascii="Aptos" w:eastAsia="Aptos" w:hAnsi="Aptos" w:cs="Aptos"/>
          <w:sz w:val="20"/>
          <w:szCs w:val="20"/>
          <w:lang w:val="en-GB" w:eastAsia="zh-CN"/>
        </w:rPr>
        <w:t xml:space="preserve">Delling, </w:t>
      </w:r>
      <w:r w:rsidR="7BA6395A" w:rsidRPr="00490EC0">
        <w:rPr>
          <w:rFonts w:ascii="Aptos" w:eastAsia="Aptos" w:hAnsi="Aptos" w:cs="Aptos"/>
          <w:i/>
          <w:iCs/>
          <w:sz w:val="20"/>
          <w:szCs w:val="20"/>
          <w:lang w:val="en-GB" w:eastAsia="zh-CN"/>
        </w:rPr>
        <w:t>Kairos</w:t>
      </w:r>
      <w:r w:rsidR="00490EC0">
        <w:rPr>
          <w:rFonts w:ascii="Aptos" w:eastAsia="Aptos" w:hAnsi="Aptos" w:cs="Aptos"/>
          <w:sz w:val="20"/>
          <w:szCs w:val="20"/>
          <w:lang w:val="en-GB" w:eastAsia="zh-CN"/>
        </w:rPr>
        <w:t>,</w:t>
      </w:r>
      <w:r w:rsidR="7BA6395A" w:rsidRPr="7BA6395A">
        <w:rPr>
          <w:rFonts w:ascii="Aptos" w:eastAsia="Aptos" w:hAnsi="Aptos" w:cs="Aptos"/>
          <w:sz w:val="20"/>
          <w:szCs w:val="20"/>
          <w:lang w:val="en-GB" w:eastAsia="zh-CN"/>
        </w:rPr>
        <w:t xml:space="preserve"> </w:t>
      </w:r>
      <w:r w:rsidR="7BA6395A" w:rsidRPr="7BA6395A">
        <w:rPr>
          <w:rFonts w:ascii="Aptos" w:eastAsia="Aptos" w:hAnsi="Aptos" w:cs="Aptos"/>
          <w:sz w:val="20"/>
          <w:szCs w:val="20"/>
        </w:rPr>
        <w:t xml:space="preserve">389. See also </w:t>
      </w:r>
      <w:r w:rsidR="7BA6395A" w:rsidRPr="7BA6395A">
        <w:rPr>
          <w:rFonts w:ascii="Aptos" w:eastAsia="Aptos" w:hAnsi="Aptos" w:cs="Aptos"/>
          <w:sz w:val="20"/>
          <w:szCs w:val="20"/>
          <w:lang w:val="en-GB" w:eastAsia="zh-CN"/>
        </w:rPr>
        <w:t xml:space="preserve">Dunn, </w:t>
      </w:r>
      <w:r w:rsidR="7BA6395A" w:rsidRPr="7BA6395A">
        <w:rPr>
          <w:rFonts w:ascii="Aptos" w:eastAsia="Aptos" w:hAnsi="Aptos" w:cs="Aptos"/>
          <w:i/>
          <w:iCs/>
          <w:sz w:val="20"/>
          <w:szCs w:val="20"/>
          <w:lang w:val="en-GB" w:eastAsia="zh-CN"/>
        </w:rPr>
        <w:t>Jesus Remembered</w:t>
      </w:r>
      <w:r w:rsidR="7BA6395A" w:rsidRPr="7BA6395A">
        <w:rPr>
          <w:rFonts w:ascii="Aptos" w:eastAsia="Aptos" w:hAnsi="Aptos" w:cs="Aptos"/>
          <w:sz w:val="20"/>
          <w:szCs w:val="20"/>
          <w:lang w:val="en-GB" w:eastAsia="zh-CN"/>
        </w:rPr>
        <w:t xml:space="preserve">, </w:t>
      </w:r>
      <w:r w:rsidR="7BA6395A" w:rsidRPr="7BA6395A">
        <w:rPr>
          <w:rFonts w:ascii="Aptos" w:eastAsia="Aptos" w:hAnsi="Aptos" w:cs="Aptos"/>
          <w:sz w:val="20"/>
          <w:szCs w:val="20"/>
        </w:rPr>
        <w:t xml:space="preserve">438; see also Black, </w:t>
      </w:r>
      <w:r w:rsidR="7BA6395A" w:rsidRPr="7BA6395A">
        <w:rPr>
          <w:rFonts w:ascii="Aptos" w:eastAsia="Aptos" w:hAnsi="Aptos" w:cs="Aptos"/>
          <w:i/>
          <w:iCs/>
          <w:sz w:val="20"/>
          <w:szCs w:val="20"/>
        </w:rPr>
        <w:t>Mark</w:t>
      </w:r>
      <w:r w:rsidR="7BA6395A" w:rsidRPr="7BA6395A">
        <w:rPr>
          <w:rFonts w:ascii="Aptos" w:eastAsia="Aptos" w:hAnsi="Aptos" w:cs="Aptos"/>
          <w:sz w:val="20"/>
          <w:szCs w:val="20"/>
        </w:rPr>
        <w:t>, 272</w:t>
      </w:r>
      <w:r w:rsidR="004912C4">
        <w:rPr>
          <w:rFonts w:ascii="Aptos" w:eastAsia="Aptos" w:hAnsi="Aptos" w:cs="Aptos"/>
          <w:sz w:val="20"/>
          <w:szCs w:val="20"/>
        </w:rPr>
        <w:t>-</w:t>
      </w:r>
      <w:r w:rsidR="7BA6395A" w:rsidRPr="7BA6395A">
        <w:rPr>
          <w:rFonts w:ascii="Aptos" w:eastAsia="Aptos" w:hAnsi="Aptos" w:cs="Aptos"/>
          <w:sz w:val="20"/>
          <w:szCs w:val="20"/>
        </w:rPr>
        <w:t>73.</w:t>
      </w:r>
    </w:p>
  </w:footnote>
  <w:footnote w:id="483">
    <w:p w14:paraId="77514DDF" w14:textId="2C5A4934" w:rsidR="00796A91" w:rsidRPr="00213E4C" w:rsidRDefault="00796A91" w:rsidP="7BA6395A">
      <w:pPr>
        <w:pStyle w:val="FootnoteText"/>
        <w:spacing w:after="120"/>
        <w:rPr>
          <w:rFonts w:cs="Calibri"/>
        </w:rPr>
      </w:pPr>
      <w:r w:rsidRPr="7BA6395A">
        <w:rPr>
          <w:rStyle w:val="FootnoteReference"/>
          <w:rFonts w:ascii="Aptos" w:eastAsia="Aptos" w:hAnsi="Aptos" w:cs="Aptos"/>
        </w:rPr>
        <w:footnoteRef/>
      </w:r>
      <w:r w:rsidR="7BA6395A" w:rsidRPr="7BA6395A">
        <w:rPr>
          <w:rFonts w:ascii="Aptos" w:eastAsia="Aptos" w:hAnsi="Aptos" w:cs="Aptos"/>
        </w:rPr>
        <w:t xml:space="preserve"> </w:t>
      </w:r>
      <w:proofErr w:type="spellStart"/>
      <w:r w:rsidR="7BA6395A" w:rsidRPr="7BA6395A">
        <w:rPr>
          <w:rFonts w:ascii="Aptos" w:eastAsia="Aptos" w:hAnsi="Aptos" w:cs="Aptos"/>
        </w:rPr>
        <w:t>Galambush</w:t>
      </w:r>
      <w:proofErr w:type="spellEnd"/>
      <w:r w:rsidR="7BA6395A" w:rsidRPr="7BA6395A">
        <w:rPr>
          <w:rFonts w:ascii="Aptos" w:eastAsia="Aptos" w:hAnsi="Aptos" w:cs="Aptos"/>
        </w:rPr>
        <w:t xml:space="preserve">, </w:t>
      </w:r>
      <w:r w:rsidR="7BA6395A" w:rsidRPr="7BA6395A">
        <w:rPr>
          <w:rFonts w:ascii="Aptos" w:eastAsia="Aptos" w:hAnsi="Aptos" w:cs="Aptos"/>
          <w:i/>
          <w:iCs/>
        </w:rPr>
        <w:t>Ezekiel</w:t>
      </w:r>
      <w:r w:rsidR="7BA6395A" w:rsidRPr="7BA6395A">
        <w:rPr>
          <w:rFonts w:ascii="Aptos" w:eastAsia="Aptos" w:hAnsi="Aptos" w:cs="Aptos"/>
        </w:rPr>
        <w:t xml:space="preserve">, 540. </w:t>
      </w:r>
      <w:proofErr w:type="spellStart"/>
      <w:r w:rsidR="7BA6395A" w:rsidRPr="7BA6395A">
        <w:rPr>
          <w:rFonts w:ascii="Aptos" w:eastAsia="Aptos" w:hAnsi="Aptos" w:cs="Aptos"/>
        </w:rPr>
        <w:t>Galambush</w:t>
      </w:r>
      <w:proofErr w:type="spellEnd"/>
      <w:r w:rsidR="7BA6395A" w:rsidRPr="7BA6395A">
        <w:rPr>
          <w:rFonts w:ascii="Aptos" w:eastAsia="Aptos" w:hAnsi="Aptos" w:cs="Aptos"/>
        </w:rPr>
        <w:t xml:space="preserve"> explains that Ezekiel 's announcement of </w:t>
      </w:r>
      <w:r w:rsidR="7BA6395A" w:rsidRPr="7BA6395A">
        <w:rPr>
          <w:rFonts w:ascii="Aptos" w:eastAsia="Aptos" w:hAnsi="Aptos" w:cs="Aptos"/>
          <w:i/>
          <w:iCs/>
        </w:rPr>
        <w:t>Israel's doom</w:t>
      </w:r>
      <w:r w:rsidR="7BA6395A" w:rsidRPr="7BA6395A">
        <w:rPr>
          <w:rFonts w:ascii="Aptos" w:eastAsia="Aptos" w:hAnsi="Aptos" w:cs="Aptos"/>
        </w:rPr>
        <w:t xml:space="preserve"> seems to be built upon Amos's announcement of the Day of the Lord 8: 9, 10, as a day traditionally celebrated in honor of the divine warrior’s conquest of his enemies, but which the prophets re-envisioned as a day of judgment against Israel. Thus, Amos 's declaration of the end in 8:2, reappears in Ezekiel 7:2. </w:t>
      </w:r>
    </w:p>
  </w:footnote>
  <w:footnote w:id="484">
    <w:p w14:paraId="0ADA4627" w14:textId="3EC21F0E" w:rsidR="001D2029" w:rsidRPr="00CC581A" w:rsidRDefault="001D2029" w:rsidP="001D2029">
      <w:pPr>
        <w:spacing w:after="120" w:line="240" w:lineRule="auto"/>
        <w:rPr>
          <w:rFonts w:ascii="Aptos" w:eastAsia="Times New Roman" w:hAnsi="Aptos" w:cs="Times New Roman"/>
          <w:sz w:val="20"/>
          <w:szCs w:val="20"/>
          <w:lang w:val="en-GB" w:eastAsia="zh-CN"/>
        </w:rPr>
      </w:pPr>
      <w:r w:rsidRPr="7BA6395A">
        <w:rPr>
          <w:rStyle w:val="FootnoteReference"/>
          <w:rFonts w:ascii="Aptos" w:eastAsia="Aptos" w:hAnsi="Aptos" w:cs="Aptos"/>
          <w:sz w:val="20"/>
          <w:szCs w:val="20"/>
        </w:rPr>
        <w:footnoteRef/>
      </w:r>
      <w:r w:rsidRPr="7BA6395A">
        <w:rPr>
          <w:rFonts w:ascii="Aptos" w:eastAsia="Aptos" w:hAnsi="Aptos" w:cs="Aptos"/>
          <w:sz w:val="20"/>
          <w:szCs w:val="20"/>
        </w:rPr>
        <w:t xml:space="preserve"> </w:t>
      </w:r>
      <w:r w:rsidR="00992632">
        <w:rPr>
          <w:rFonts w:ascii="Aptos" w:eastAsia="Aptos" w:hAnsi="Aptos" w:cs="Aptos"/>
          <w:sz w:val="20"/>
          <w:szCs w:val="20"/>
        </w:rPr>
        <w:t xml:space="preserve">T.J. </w:t>
      </w:r>
      <w:r w:rsidRPr="7BA6395A">
        <w:rPr>
          <w:rFonts w:ascii="Aptos" w:eastAsia="Aptos" w:hAnsi="Aptos" w:cs="Aptos"/>
          <w:sz w:val="20"/>
          <w:szCs w:val="20"/>
          <w:lang w:val="en-GB" w:eastAsia="zh-CN"/>
        </w:rPr>
        <w:t xml:space="preserve">Geddert, </w:t>
      </w:r>
      <w:r w:rsidRPr="7BA6395A">
        <w:rPr>
          <w:rFonts w:ascii="Aptos" w:eastAsia="Aptos" w:hAnsi="Aptos" w:cs="Aptos"/>
          <w:i/>
          <w:iCs/>
          <w:sz w:val="20"/>
          <w:szCs w:val="20"/>
          <w:lang w:val="en-GB" w:eastAsia="zh-CN"/>
        </w:rPr>
        <w:t>Watchwords: Mark 13 in Markan Eschatology</w:t>
      </w:r>
      <w:r w:rsidRPr="7BA6395A">
        <w:rPr>
          <w:rFonts w:ascii="Aptos" w:eastAsia="Aptos" w:hAnsi="Aptos" w:cs="Aptos"/>
          <w:sz w:val="20"/>
          <w:szCs w:val="20"/>
          <w:lang w:val="en-GB" w:eastAsia="zh-CN"/>
        </w:rPr>
        <w:t xml:space="preserve"> (London: Bloomsbury Publishing 2015), </w:t>
      </w:r>
      <w:r w:rsidRPr="7BA6395A">
        <w:rPr>
          <w:rFonts w:ascii="Aptos" w:eastAsia="Aptos" w:hAnsi="Aptos" w:cs="Aptos"/>
          <w:sz w:val="20"/>
          <w:szCs w:val="20"/>
        </w:rPr>
        <w:t xml:space="preserve">44-5. </w:t>
      </w:r>
    </w:p>
  </w:footnote>
  <w:footnote w:id="485">
    <w:p w14:paraId="391AF2BB" w14:textId="34FA13A1" w:rsidR="00FE3C06" w:rsidRDefault="00FE3C06" w:rsidP="00FE3C06">
      <w:pPr>
        <w:pStyle w:val="FootnoteText"/>
        <w:spacing w:after="120"/>
      </w:pPr>
      <w:r>
        <w:rPr>
          <w:rStyle w:val="FootnoteReference"/>
        </w:rPr>
        <w:footnoteRef/>
      </w:r>
      <w:r>
        <w:t xml:space="preserve"> This is not one in the same as the Pauline </w:t>
      </w:r>
      <w:r w:rsidRPr="00FE3C06">
        <w:rPr>
          <w:i/>
          <w:iCs/>
        </w:rPr>
        <w:t>kerygma</w:t>
      </w:r>
      <w:r>
        <w:t xml:space="preserve">, where the preaching, proclamation and confession of the life, death and resurrection of Jesus </w:t>
      </w:r>
      <w:r w:rsidR="00846CAD">
        <w:t>carry with it</w:t>
      </w:r>
      <w:r>
        <w:t xml:space="preserve"> salvific power for the believer</w:t>
      </w:r>
      <w:r w:rsidR="002427AD">
        <w:t>, however there is some overlap</w:t>
      </w:r>
      <w:r>
        <w:t>. The formula in Mark 1:15</w:t>
      </w:r>
      <w:r w:rsidR="00846CAD">
        <w:t xml:space="preserve">, which </w:t>
      </w:r>
      <w:r w:rsidR="002427AD">
        <w:t xml:space="preserve">was written after Paul’s death, </w:t>
      </w:r>
      <w:r w:rsidR="002D2415">
        <w:t>by the Markan writers, was</w:t>
      </w:r>
      <w:r w:rsidR="00846CAD">
        <w:t xml:space="preserve"> likely adapted </w:t>
      </w:r>
      <w:r w:rsidR="002427AD">
        <w:t>for</w:t>
      </w:r>
      <w:r w:rsidR="00846CAD">
        <w:t xml:space="preserve"> the</w:t>
      </w:r>
      <w:r w:rsidR="002D2415">
        <w:t xml:space="preserve"> special</w:t>
      </w:r>
      <w:r w:rsidR="00846CAD">
        <w:t xml:space="preserve"> conditions in Jerusalem during the siege </w:t>
      </w:r>
      <w:r w:rsidR="002D2415">
        <w:t>and</w:t>
      </w:r>
      <w:r>
        <w:t xml:space="preserve"> </w:t>
      </w:r>
      <w:r w:rsidR="002427AD">
        <w:t xml:space="preserve">is </w:t>
      </w:r>
      <w:r>
        <w:t xml:space="preserve">more specifically </w:t>
      </w:r>
      <w:r w:rsidR="002427AD">
        <w:t>connected</w:t>
      </w:r>
      <w:r>
        <w:t xml:space="preserve"> to</w:t>
      </w:r>
      <w:r w:rsidR="002427AD">
        <w:t xml:space="preserve"> </w:t>
      </w:r>
      <w:r w:rsidR="002D2415">
        <w:t xml:space="preserve">the Jewish concepts of the prior age, of </w:t>
      </w:r>
      <w:r w:rsidR="002427AD">
        <w:t>reconciliat</w:t>
      </w:r>
      <w:r w:rsidR="002D2415">
        <w:t>ion, restoration</w:t>
      </w:r>
      <w:r w:rsidR="002427AD">
        <w:t xml:space="preserve"> and</w:t>
      </w:r>
      <w:r>
        <w:t xml:space="preserve"> repentance</w:t>
      </w:r>
      <w:r w:rsidR="002D2415">
        <w:t xml:space="preserve"> than is</w:t>
      </w:r>
      <w:r w:rsidR="002427AD">
        <w:t xml:space="preserve"> the kerygma</w:t>
      </w:r>
      <w:r w:rsidR="002D2415">
        <w:t>. The</w:t>
      </w:r>
      <w:r w:rsidR="00846CAD">
        <w:t xml:space="preserve"> </w:t>
      </w:r>
      <w:r w:rsidR="002D2415">
        <w:t xml:space="preserve">salvific formula in Mark carries a secondary qualifier, that is absent in Paul’s version of the kerygma (Rom. </w:t>
      </w:r>
      <w:r w:rsidR="0017574E">
        <w:t xml:space="preserve">6-8; </w:t>
      </w:r>
      <w:r w:rsidR="002D2415">
        <w:t xml:space="preserve">10:9). In Mark, </w:t>
      </w:r>
      <w:r w:rsidR="002427AD">
        <w:t>participation</w:t>
      </w:r>
      <w:r w:rsidR="002D2415">
        <w:t xml:space="preserve"> in the coming kingdom </w:t>
      </w:r>
      <w:r w:rsidR="0017574E">
        <w:t xml:space="preserve">is obtained </w:t>
      </w:r>
      <w:r w:rsidR="00925FCD">
        <w:t>at the time of Jerusalem</w:t>
      </w:r>
      <w:r w:rsidR="003F4080">
        <w:t>, and Israel’s</w:t>
      </w:r>
      <w:r w:rsidR="002D2415">
        <w:t xml:space="preserve"> testing</w:t>
      </w:r>
      <w:r w:rsidR="00925FCD">
        <w:t xml:space="preserve"> (13:13, 20, 27, 36)</w:t>
      </w:r>
      <w:r w:rsidR="002D2415">
        <w:t xml:space="preserve">, as </w:t>
      </w:r>
      <w:r w:rsidR="00CA1E81">
        <w:t xml:space="preserve">granted to an individual who has </w:t>
      </w:r>
      <w:r w:rsidR="002D2415">
        <w:t>proper</w:t>
      </w:r>
      <w:r w:rsidR="00CA1E81">
        <w:t>ly</w:t>
      </w:r>
      <w:r w:rsidR="002D2415">
        <w:t xml:space="preserve"> respon</w:t>
      </w:r>
      <w:r w:rsidR="00CA1E81">
        <w:t>ded</w:t>
      </w:r>
      <w:r w:rsidR="002D2415">
        <w:t xml:space="preserve"> to the </w:t>
      </w:r>
      <w:proofErr w:type="spellStart"/>
      <w:r w:rsidR="002D2415">
        <w:t>kairos</w:t>
      </w:r>
      <w:proofErr w:type="spellEnd"/>
      <w:r w:rsidR="0017574E">
        <w:t xml:space="preserve"> (1:15)</w:t>
      </w:r>
      <w:r w:rsidR="002D2415">
        <w:t xml:space="preserve">. </w:t>
      </w:r>
    </w:p>
  </w:footnote>
  <w:footnote w:id="486">
    <w:p w14:paraId="4261FE07" w14:textId="33F0C19E" w:rsidR="006D7969" w:rsidRPr="006D7969" w:rsidRDefault="006D7969" w:rsidP="7BA6395A">
      <w:pPr>
        <w:pStyle w:val="FootnoteText"/>
        <w:spacing w:after="120"/>
        <w:rPr>
          <w:rFonts w:cs="Calibri"/>
        </w:rPr>
      </w:pPr>
      <w:r w:rsidRPr="7BA6395A">
        <w:rPr>
          <w:rStyle w:val="FootnoteReference"/>
          <w:rFonts w:ascii="Aptos" w:eastAsia="Aptos" w:hAnsi="Aptos" w:cs="Aptos"/>
        </w:rPr>
        <w:footnoteRef/>
      </w:r>
      <w:r w:rsidR="7BA6395A" w:rsidRPr="7BA6395A">
        <w:rPr>
          <w:rFonts w:ascii="Aptos" w:eastAsia="Aptos" w:hAnsi="Aptos" w:cs="Aptos"/>
        </w:rPr>
        <w:t xml:space="preserve"> Hooker, </w:t>
      </w:r>
      <w:r w:rsidR="7BA6395A" w:rsidRPr="7BA6395A">
        <w:rPr>
          <w:rFonts w:ascii="Aptos" w:eastAsia="Aptos" w:hAnsi="Aptos" w:cs="Aptos"/>
          <w:i/>
          <w:iCs/>
        </w:rPr>
        <w:t>Saint Mark</w:t>
      </w:r>
      <w:r w:rsidR="7BA6395A" w:rsidRPr="7BA6395A">
        <w:rPr>
          <w:rFonts w:ascii="Aptos" w:eastAsia="Aptos" w:hAnsi="Aptos" w:cs="Aptos"/>
        </w:rPr>
        <w:t xml:space="preserve">, 53. Hooker points out the stark and obvious anachronistic aspect of the final phrase of the mission statement in particular the call to believe in the Gospel as a refined message of salvation, as had been developed by Paul and the early Church, after the death of Jesus. </w:t>
      </w:r>
    </w:p>
  </w:footnote>
  <w:footnote w:id="487">
    <w:p w14:paraId="05255096" w14:textId="58C8F17E" w:rsidR="00796A91" w:rsidRPr="00EB7A78" w:rsidRDefault="00796A91" w:rsidP="7BA6395A">
      <w:pPr>
        <w:pStyle w:val="FootnoteText"/>
        <w:spacing w:after="120"/>
        <w:rPr>
          <w:color w:val="000000" w:themeColor="text1"/>
        </w:rPr>
      </w:pPr>
      <w:r w:rsidRPr="00EB7A78">
        <w:rPr>
          <w:rStyle w:val="FootnoteReference"/>
          <w:rFonts w:ascii="Aptos" w:eastAsia="Aptos" w:hAnsi="Aptos" w:cs="Aptos"/>
          <w:color w:val="000000" w:themeColor="text1"/>
        </w:rPr>
        <w:footnoteRef/>
      </w:r>
      <w:r w:rsidR="7BA6395A" w:rsidRPr="00EB7A78">
        <w:rPr>
          <w:rFonts w:ascii="Aptos" w:eastAsia="Aptos" w:hAnsi="Aptos" w:cs="Aptos"/>
          <w:color w:val="000000" w:themeColor="text1"/>
        </w:rPr>
        <w:t xml:space="preserve"> Marcus</w:t>
      </w:r>
      <w:r w:rsidR="00EB7A78" w:rsidRPr="00EB7A78">
        <w:rPr>
          <w:rFonts w:ascii="Aptos" w:eastAsia="Aptos" w:hAnsi="Aptos" w:cs="Aptos"/>
          <w:color w:val="000000" w:themeColor="text1"/>
        </w:rPr>
        <w:t xml:space="preserve">, </w:t>
      </w:r>
      <w:r w:rsidR="00EB7A78" w:rsidRPr="00EB7A78">
        <w:rPr>
          <w:rFonts w:ascii="Aptos" w:eastAsia="Aptos" w:hAnsi="Aptos" w:cs="Aptos"/>
          <w:i/>
          <w:iCs/>
          <w:color w:val="000000" w:themeColor="text1"/>
        </w:rPr>
        <w:t>Mark 1-8</w:t>
      </w:r>
      <w:r w:rsidR="00EB7A78" w:rsidRPr="00EB7A78">
        <w:rPr>
          <w:rFonts w:ascii="Aptos" w:eastAsia="Aptos" w:hAnsi="Aptos" w:cs="Aptos"/>
          <w:color w:val="000000" w:themeColor="text1"/>
        </w:rPr>
        <w:t>, 175.</w:t>
      </w:r>
      <w:r w:rsidR="7BA6395A" w:rsidRPr="00EB7A78">
        <w:rPr>
          <w:rFonts w:ascii="Aptos" w:eastAsia="Aptos" w:hAnsi="Aptos" w:cs="Aptos"/>
          <w:color w:val="000000" w:themeColor="text1"/>
        </w:rPr>
        <w:t xml:space="preserve"> </w:t>
      </w:r>
      <w:r w:rsidR="00EB7A78" w:rsidRPr="00EB7A78">
        <w:rPr>
          <w:rFonts w:ascii="Aptos" w:eastAsia="Aptos" w:hAnsi="Aptos" w:cs="Aptos"/>
          <w:color w:val="000000" w:themeColor="text1"/>
        </w:rPr>
        <w:t xml:space="preserve">Marcus explains the connections between the </w:t>
      </w:r>
      <w:proofErr w:type="spellStart"/>
      <w:r w:rsidR="00EB7A78" w:rsidRPr="00EB7A78">
        <w:rPr>
          <w:rFonts w:ascii="Aptos" w:eastAsia="Aptos" w:hAnsi="Aptos" w:cs="Aptos"/>
          <w:color w:val="000000" w:themeColor="text1"/>
        </w:rPr>
        <w:t>kairos</w:t>
      </w:r>
      <w:proofErr w:type="spellEnd"/>
      <w:r w:rsidR="00EB7A78" w:rsidRPr="00EB7A78">
        <w:rPr>
          <w:rFonts w:ascii="Aptos" w:eastAsia="Aptos" w:hAnsi="Aptos" w:cs="Aptos"/>
          <w:color w:val="000000" w:themeColor="text1"/>
        </w:rPr>
        <w:t xml:space="preserve"> and the opportunity to respond in the new age through baptism, as expressed in Mark 1:15. He says that </w:t>
      </w:r>
      <w:r w:rsidR="00A06C18">
        <w:rPr>
          <w:rFonts w:ascii="Aptos" w:eastAsia="Aptos" w:hAnsi="Aptos" w:cs="Aptos"/>
          <w:color w:val="000000" w:themeColor="text1"/>
        </w:rPr>
        <w:t>‘</w:t>
      </w:r>
      <w:r w:rsidR="00EB7A78" w:rsidRPr="00EB7A78">
        <w:rPr>
          <w:rFonts w:ascii="Aptos" w:eastAsia="Aptos" w:hAnsi="Aptos" w:cs="Aptos"/>
          <w:color w:val="000000" w:themeColor="text1"/>
        </w:rPr>
        <w:t>th</w:t>
      </w:r>
      <w:r w:rsidR="00EB7A78">
        <w:rPr>
          <w:rFonts w:ascii="Aptos" w:eastAsia="Aptos" w:hAnsi="Aptos" w:cs="Aptos"/>
          <w:color w:val="000000" w:themeColor="text1"/>
        </w:rPr>
        <w:t>is</w:t>
      </w:r>
      <w:r w:rsidR="00EB7A78" w:rsidRPr="00EB7A78">
        <w:rPr>
          <w:rFonts w:ascii="Aptos" w:eastAsia="Aptos" w:hAnsi="Aptos" w:cs="Aptos"/>
          <w:color w:val="000000" w:themeColor="text1"/>
        </w:rPr>
        <w:t xml:space="preserve"> passage </w:t>
      </w:r>
      <w:r w:rsidR="00EB7A78">
        <w:rPr>
          <w:rFonts w:ascii="Aptos" w:eastAsia="Aptos" w:hAnsi="Aptos" w:cs="Aptos"/>
          <w:color w:val="000000" w:themeColor="text1"/>
        </w:rPr>
        <w:t>p</w:t>
      </w:r>
      <w:r w:rsidR="00EB7A78" w:rsidRPr="00EB7A78">
        <w:rPr>
          <w:rFonts w:ascii="Aptos" w:eastAsia="Aptos" w:hAnsi="Aptos" w:cs="Aptos"/>
          <w:color w:val="000000" w:themeColor="text1"/>
        </w:rPr>
        <w:t xml:space="preserve">robably incorporates an early Christian baptismal formula. If so, </w:t>
      </w:r>
      <w:r w:rsidR="00EB7A78">
        <w:rPr>
          <w:rFonts w:ascii="Aptos" w:eastAsia="Aptos" w:hAnsi="Aptos" w:cs="Aptos"/>
          <w:color w:val="000000" w:themeColor="text1"/>
        </w:rPr>
        <w:t>M</w:t>
      </w:r>
      <w:r w:rsidR="00EB7A78" w:rsidRPr="00EB7A78">
        <w:rPr>
          <w:rFonts w:ascii="Aptos" w:eastAsia="Aptos" w:hAnsi="Aptos" w:cs="Aptos"/>
          <w:color w:val="000000" w:themeColor="text1"/>
        </w:rPr>
        <w:t>ark</w:t>
      </w:r>
      <w:r w:rsidR="00EB7A78">
        <w:rPr>
          <w:rFonts w:ascii="Aptos" w:eastAsia="Aptos" w:hAnsi="Aptos" w:cs="Aptos"/>
          <w:color w:val="000000" w:themeColor="text1"/>
        </w:rPr>
        <w:t>’</w:t>
      </w:r>
      <w:r w:rsidR="00EB7A78" w:rsidRPr="00EB7A78">
        <w:rPr>
          <w:rFonts w:ascii="Aptos" w:eastAsia="Aptos" w:hAnsi="Aptos" w:cs="Aptos"/>
          <w:color w:val="000000" w:themeColor="text1"/>
        </w:rPr>
        <w:t>s readers may well have been reminded by it of the moment when they themselves approached the baptismal waters</w:t>
      </w:r>
      <w:r w:rsidR="00A06C18">
        <w:rPr>
          <w:rFonts w:ascii="Aptos" w:eastAsia="Aptos" w:hAnsi="Aptos" w:cs="Aptos"/>
          <w:color w:val="000000" w:themeColor="text1"/>
        </w:rPr>
        <w:t>’</w:t>
      </w:r>
      <w:r w:rsidR="00EB7A78" w:rsidRPr="00EB7A78">
        <w:rPr>
          <w:rFonts w:ascii="Aptos" w:eastAsia="Aptos" w:hAnsi="Aptos" w:cs="Aptos"/>
          <w:color w:val="000000" w:themeColor="text1"/>
        </w:rPr>
        <w:t>…</w:t>
      </w:r>
      <w:r w:rsidR="00A06C18">
        <w:rPr>
          <w:rFonts w:ascii="Aptos" w:eastAsia="Aptos" w:hAnsi="Aptos" w:cs="Aptos"/>
          <w:color w:val="000000" w:themeColor="text1"/>
        </w:rPr>
        <w:t>’</w:t>
      </w:r>
      <w:r w:rsidR="00EB7A78" w:rsidRPr="00EB7A78">
        <w:rPr>
          <w:rFonts w:ascii="Aptos" w:eastAsia="Aptos" w:hAnsi="Aptos" w:cs="Aptos"/>
          <w:color w:val="000000" w:themeColor="text1"/>
        </w:rPr>
        <w:t xml:space="preserve">At their baptism they would have heard this exhortation as a call to bury the moribund world in the water and to rise </w:t>
      </w:r>
      <w:r w:rsidR="00EB7A78">
        <w:rPr>
          <w:rFonts w:ascii="Aptos" w:eastAsia="Aptos" w:hAnsi="Aptos" w:cs="Aptos"/>
          <w:color w:val="000000" w:themeColor="text1"/>
        </w:rPr>
        <w:t>from it</w:t>
      </w:r>
      <w:r w:rsidR="00EB7A78" w:rsidRPr="00EB7A78">
        <w:rPr>
          <w:rFonts w:ascii="Aptos" w:eastAsia="Aptos" w:hAnsi="Aptos" w:cs="Aptos"/>
          <w:color w:val="000000" w:themeColor="text1"/>
        </w:rPr>
        <w:t xml:space="preserve"> to view, through the eyes of faith, God's new creation. They would, in short, have been reminded by </w:t>
      </w:r>
      <w:r w:rsidR="00EB7A78">
        <w:rPr>
          <w:rFonts w:ascii="Aptos" w:eastAsia="Aptos" w:hAnsi="Aptos" w:cs="Aptos"/>
          <w:color w:val="000000" w:themeColor="text1"/>
        </w:rPr>
        <w:t>M</w:t>
      </w:r>
      <w:r w:rsidR="00EB7A78" w:rsidRPr="00EB7A78">
        <w:rPr>
          <w:rFonts w:ascii="Aptos" w:eastAsia="Aptos" w:hAnsi="Aptos" w:cs="Aptos"/>
          <w:color w:val="000000" w:themeColor="text1"/>
        </w:rPr>
        <w:t>ark 1</w:t>
      </w:r>
      <w:r w:rsidR="00EB7A78">
        <w:rPr>
          <w:rFonts w:ascii="Aptos" w:eastAsia="Aptos" w:hAnsi="Aptos" w:cs="Aptos"/>
          <w:color w:val="000000" w:themeColor="text1"/>
        </w:rPr>
        <w:t>:</w:t>
      </w:r>
      <w:r w:rsidR="00EB7A78" w:rsidRPr="00EB7A78">
        <w:rPr>
          <w:rFonts w:ascii="Aptos" w:eastAsia="Aptos" w:hAnsi="Aptos" w:cs="Aptos"/>
          <w:color w:val="000000" w:themeColor="text1"/>
        </w:rPr>
        <w:t xml:space="preserve">15 of the moment when they became disciples of Jesus.’ </w:t>
      </w:r>
    </w:p>
  </w:footnote>
  <w:footnote w:id="488">
    <w:p w14:paraId="0391459D" w14:textId="6BA65F08" w:rsidR="00796A91" w:rsidRPr="00213E4C" w:rsidRDefault="00796A91" w:rsidP="7BA6395A">
      <w:pPr>
        <w:pStyle w:val="FootnoteText"/>
        <w:spacing w:after="120"/>
        <w:rPr>
          <w:rFonts w:cs="Calibri"/>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992632">
        <w:rPr>
          <w:rFonts w:ascii="Aptos" w:eastAsia="Aptos" w:hAnsi="Aptos" w:cs="Aptos"/>
        </w:rPr>
        <w:t xml:space="preserve">J.R. </w:t>
      </w:r>
      <w:r w:rsidR="7BA6395A" w:rsidRPr="7BA6395A">
        <w:rPr>
          <w:rFonts w:ascii="Aptos" w:eastAsia="Aptos" w:hAnsi="Aptos" w:cs="Aptos"/>
        </w:rPr>
        <w:t>Donahue, ‘A Neglected Factor in the Gospel of Mark</w:t>
      </w:r>
      <w:r w:rsidR="00A06C18">
        <w:rPr>
          <w:rFonts w:ascii="Aptos" w:eastAsia="Aptos" w:hAnsi="Aptos" w:cs="Aptos"/>
        </w:rPr>
        <w:t>’</w:t>
      </w:r>
      <w:r w:rsidR="7BA6395A" w:rsidRPr="7BA6395A">
        <w:rPr>
          <w:rFonts w:ascii="Aptos" w:eastAsia="Aptos" w:hAnsi="Aptos" w:cs="Aptos"/>
        </w:rPr>
        <w:t xml:space="preserve">, </w:t>
      </w:r>
      <w:r w:rsidR="7BA6395A" w:rsidRPr="7BA6395A">
        <w:rPr>
          <w:rFonts w:ascii="Aptos" w:eastAsia="Aptos" w:hAnsi="Aptos" w:cs="Aptos"/>
          <w:i/>
          <w:iCs/>
        </w:rPr>
        <w:t>JBL</w:t>
      </w:r>
      <w:r w:rsidR="7BA6395A" w:rsidRPr="7BA6395A">
        <w:rPr>
          <w:rFonts w:ascii="Aptos" w:eastAsia="Aptos" w:hAnsi="Aptos" w:cs="Aptos"/>
        </w:rPr>
        <w:t xml:space="preserve"> 101.4, 1982, 594; also</w:t>
      </w:r>
      <w:r w:rsidR="00054915">
        <w:rPr>
          <w:rFonts w:ascii="Aptos" w:eastAsia="Aptos" w:hAnsi="Aptos" w:cs="Aptos"/>
        </w:rPr>
        <w:t>,</w:t>
      </w:r>
      <w:r w:rsidR="7BA6395A" w:rsidRPr="7BA6395A">
        <w:rPr>
          <w:rFonts w:ascii="Aptos" w:eastAsia="Aptos" w:hAnsi="Aptos" w:cs="Aptos"/>
        </w:rPr>
        <w:t xml:space="preserve"> Davis,</w:t>
      </w:r>
      <w:r w:rsidR="7BA6395A" w:rsidRPr="7BA6395A">
        <w:rPr>
          <w:rFonts w:ascii="Aptos" w:eastAsia="Aptos" w:hAnsi="Aptos" w:cs="Aptos"/>
          <w:i/>
          <w:iCs/>
        </w:rPr>
        <w:t xml:space="preserve"> </w:t>
      </w:r>
      <w:r w:rsidR="7BA6395A" w:rsidRPr="00A06C18">
        <w:rPr>
          <w:rFonts w:ascii="Aptos" w:eastAsia="Aptos" w:hAnsi="Aptos" w:cs="Aptos"/>
          <w:i/>
          <w:iCs/>
        </w:rPr>
        <w:t>Mission</w:t>
      </w:r>
      <w:r w:rsidR="7BA6395A" w:rsidRPr="7BA6395A">
        <w:rPr>
          <w:rFonts w:ascii="Aptos" w:eastAsia="Aptos" w:hAnsi="Aptos" w:cs="Aptos"/>
        </w:rPr>
        <w:t xml:space="preserve">, 127, 175. Donahue refers to two Markan audiences, the first as potential converts and the second as existing believers. He says that </w:t>
      </w:r>
      <w:r w:rsidR="00A06C18">
        <w:rPr>
          <w:rFonts w:ascii="Aptos" w:eastAsia="Aptos" w:hAnsi="Aptos" w:cs="Aptos"/>
        </w:rPr>
        <w:t>‘</w:t>
      </w:r>
      <w:r w:rsidR="7BA6395A" w:rsidRPr="7BA6395A">
        <w:rPr>
          <w:rFonts w:ascii="Aptos" w:eastAsia="Aptos" w:hAnsi="Aptos" w:cs="Aptos"/>
        </w:rPr>
        <w:t xml:space="preserve">Mark’s Gospel is directed to those who have been converted and believe but that it also reaches out to those who may be seeking the way of God and truth and therefore are not far from the </w:t>
      </w:r>
      <w:r w:rsidR="00A06C18">
        <w:rPr>
          <w:rFonts w:ascii="Aptos" w:eastAsia="Aptos" w:hAnsi="Aptos" w:cs="Aptos"/>
        </w:rPr>
        <w:t>k</w:t>
      </w:r>
      <w:r w:rsidR="7BA6395A" w:rsidRPr="7BA6395A">
        <w:rPr>
          <w:rFonts w:ascii="Aptos" w:eastAsia="Aptos" w:hAnsi="Aptos" w:cs="Aptos"/>
        </w:rPr>
        <w:t>ingdom of God.</w:t>
      </w:r>
      <w:r w:rsidR="00A06C18">
        <w:rPr>
          <w:rFonts w:ascii="Aptos" w:eastAsia="Aptos" w:hAnsi="Aptos" w:cs="Aptos"/>
        </w:rPr>
        <w:t>’</w:t>
      </w:r>
      <w:r w:rsidR="7BA6395A" w:rsidRPr="7BA6395A">
        <w:rPr>
          <w:rFonts w:ascii="Aptos" w:eastAsia="Aptos" w:hAnsi="Aptos" w:cs="Aptos"/>
        </w:rPr>
        <w:t xml:space="preserve"> I would add that if Mark was written during the siege, the body of potential believers would have included those in Jerusalem who were trapped and available as hearers, who were looking for a way out of their current predicament an</w:t>
      </w:r>
      <w:r w:rsidR="00FE4F26">
        <w:rPr>
          <w:rFonts w:ascii="Aptos" w:eastAsia="Aptos" w:hAnsi="Aptos" w:cs="Aptos"/>
        </w:rPr>
        <w:t>d</w:t>
      </w:r>
      <w:r w:rsidR="7BA6395A" w:rsidRPr="7BA6395A">
        <w:rPr>
          <w:rFonts w:ascii="Aptos" w:eastAsia="Aptos" w:hAnsi="Aptos" w:cs="Aptos"/>
        </w:rPr>
        <w:t xml:space="preserve"> were open to a Gospel message of election and salvation with rescue coming on the clouds.</w:t>
      </w:r>
      <w:r w:rsidR="00FE4F26">
        <w:rPr>
          <w:rFonts w:ascii="Aptos" w:eastAsia="Aptos" w:hAnsi="Aptos" w:cs="Aptos"/>
        </w:rPr>
        <w:t xml:space="preserve"> It is likely, in my view, that the audience </w:t>
      </w:r>
      <w:r w:rsidR="00A06C18">
        <w:rPr>
          <w:rFonts w:ascii="Aptos" w:eastAsia="Aptos" w:hAnsi="Aptos" w:cs="Aptos"/>
        </w:rPr>
        <w:t>for</w:t>
      </w:r>
      <w:r w:rsidR="00FE4F26">
        <w:rPr>
          <w:rFonts w:ascii="Aptos" w:eastAsia="Aptos" w:hAnsi="Aptos" w:cs="Aptos"/>
        </w:rPr>
        <w:t xml:space="preserve"> Mark, </w:t>
      </w:r>
      <w:r w:rsidR="00A06C18">
        <w:rPr>
          <w:rFonts w:ascii="Aptos" w:eastAsia="Aptos" w:hAnsi="Aptos" w:cs="Aptos"/>
        </w:rPr>
        <w:t xml:space="preserve">included those in Jerusalem </w:t>
      </w:r>
      <w:r w:rsidR="00FE4F26">
        <w:rPr>
          <w:rFonts w:ascii="Aptos" w:eastAsia="Aptos" w:hAnsi="Aptos" w:cs="Aptos"/>
        </w:rPr>
        <w:t>experiencing the siege of Jerusalem in 70 CE</w:t>
      </w:r>
      <w:r w:rsidR="00A06C18">
        <w:rPr>
          <w:rFonts w:ascii="Aptos" w:eastAsia="Aptos" w:hAnsi="Aptos" w:cs="Aptos"/>
        </w:rPr>
        <w:t>, but much of it was not new to them, as it included material heard at festivals over the past decades leading up to its inclusion it being textualized in the Gospel</w:t>
      </w:r>
      <w:r w:rsidR="00FE4F26">
        <w:rPr>
          <w:rFonts w:ascii="Aptos" w:eastAsia="Aptos" w:hAnsi="Aptos" w:cs="Aptos"/>
        </w:rPr>
        <w:t xml:space="preserve">. </w:t>
      </w:r>
      <w:r w:rsidR="00A06C18">
        <w:rPr>
          <w:rFonts w:ascii="Aptos" w:eastAsia="Aptos" w:hAnsi="Aptos" w:cs="Aptos"/>
        </w:rPr>
        <w:t>What was new in Mark for everyone in Jerusalem in 70 CE was the second form of apocalyptic material, which no one had heard before.</w:t>
      </w:r>
    </w:p>
  </w:footnote>
  <w:footnote w:id="489">
    <w:p w14:paraId="77285792" w14:textId="0F198FA7" w:rsidR="00796A91" w:rsidRPr="00B0441D" w:rsidRDefault="00796A91"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The historical context of the Siege of Jerusalem is discussed in an upcoming chapter of the thesis. In the year of the siege, Jewish rebels within the city had taken </w:t>
      </w:r>
      <w:r w:rsidR="009A1A81">
        <w:rPr>
          <w:rFonts w:ascii="Aptos" w:eastAsia="Aptos" w:hAnsi="Aptos" w:cs="Aptos"/>
        </w:rPr>
        <w:t xml:space="preserve">over </w:t>
      </w:r>
      <w:r w:rsidR="7BA6395A" w:rsidRPr="7BA6395A">
        <w:rPr>
          <w:rFonts w:ascii="Aptos" w:eastAsia="Aptos" w:hAnsi="Aptos" w:cs="Aptos"/>
        </w:rPr>
        <w:t>the high priesthood and were in control of the courts and the temple</w:t>
      </w:r>
      <w:r w:rsidR="009A1A81">
        <w:rPr>
          <w:rFonts w:ascii="Aptos" w:eastAsia="Aptos" w:hAnsi="Aptos" w:cs="Aptos"/>
        </w:rPr>
        <w:t xml:space="preserve"> administration</w:t>
      </w:r>
      <w:r w:rsidR="7BA6395A" w:rsidRPr="7BA6395A">
        <w:rPr>
          <w:rFonts w:ascii="Aptos" w:eastAsia="Aptos" w:hAnsi="Aptos" w:cs="Aptos"/>
        </w:rPr>
        <w:t xml:space="preserve"> </w:t>
      </w:r>
      <w:r w:rsidR="009A1A81">
        <w:rPr>
          <w:rFonts w:ascii="Aptos" w:eastAsia="Aptos" w:hAnsi="Aptos" w:cs="Aptos"/>
        </w:rPr>
        <w:t>af</w:t>
      </w:r>
      <w:r w:rsidR="00F24D9C">
        <w:rPr>
          <w:rFonts w:ascii="Aptos" w:eastAsia="Aptos" w:hAnsi="Aptos" w:cs="Aptos"/>
        </w:rPr>
        <w:t>t</w:t>
      </w:r>
      <w:r w:rsidR="009A1A81">
        <w:rPr>
          <w:rFonts w:ascii="Aptos" w:eastAsia="Aptos" w:hAnsi="Aptos" w:cs="Aptos"/>
        </w:rPr>
        <w:t>er</w:t>
      </w:r>
      <w:r w:rsidR="7BA6395A" w:rsidRPr="7BA6395A">
        <w:rPr>
          <w:rFonts w:ascii="Aptos" w:eastAsia="Aptos" w:hAnsi="Aptos" w:cs="Aptos"/>
        </w:rPr>
        <w:t xml:space="preserve"> </w:t>
      </w:r>
      <w:r w:rsidR="009A1A81">
        <w:rPr>
          <w:rFonts w:ascii="Aptos" w:eastAsia="Aptos" w:hAnsi="Aptos" w:cs="Aptos"/>
        </w:rPr>
        <w:t xml:space="preserve">an </w:t>
      </w:r>
      <w:r w:rsidR="7BA6395A" w:rsidRPr="7BA6395A">
        <w:rPr>
          <w:rFonts w:ascii="Aptos" w:eastAsia="Aptos" w:hAnsi="Aptos" w:cs="Aptos"/>
        </w:rPr>
        <w:t xml:space="preserve">armed rebellion </w:t>
      </w:r>
      <w:r w:rsidR="009A1A81">
        <w:rPr>
          <w:rFonts w:ascii="Aptos" w:eastAsia="Aptos" w:hAnsi="Aptos" w:cs="Aptos"/>
        </w:rPr>
        <w:t xml:space="preserve">first with </w:t>
      </w:r>
      <w:r w:rsidR="7BA6395A" w:rsidRPr="7BA6395A">
        <w:rPr>
          <w:rFonts w:ascii="Aptos" w:eastAsia="Aptos" w:hAnsi="Aptos" w:cs="Aptos"/>
        </w:rPr>
        <w:t>the</w:t>
      </w:r>
      <w:r w:rsidR="009A1A81">
        <w:rPr>
          <w:rFonts w:ascii="Aptos" w:eastAsia="Aptos" w:hAnsi="Aptos" w:cs="Aptos"/>
        </w:rPr>
        <w:t>ir fellow Jews in Jerusalem, and subsequently against the</w:t>
      </w:r>
      <w:r w:rsidR="7BA6395A" w:rsidRPr="7BA6395A">
        <w:rPr>
          <w:rFonts w:ascii="Aptos" w:eastAsia="Aptos" w:hAnsi="Aptos" w:cs="Aptos"/>
        </w:rPr>
        <w:t xml:space="preserve"> Roman</w:t>
      </w:r>
      <w:r w:rsidR="009A1A81">
        <w:rPr>
          <w:rFonts w:ascii="Aptos" w:eastAsia="Aptos" w:hAnsi="Aptos" w:cs="Aptos"/>
        </w:rPr>
        <w:t>s as Titus’s</w:t>
      </w:r>
      <w:r w:rsidR="7BA6395A" w:rsidRPr="7BA6395A">
        <w:rPr>
          <w:rFonts w:ascii="Aptos" w:eastAsia="Aptos" w:hAnsi="Aptos" w:cs="Aptos"/>
        </w:rPr>
        <w:t xml:space="preserve"> </w:t>
      </w:r>
      <w:r w:rsidR="009A1A81">
        <w:rPr>
          <w:rFonts w:ascii="Aptos" w:eastAsia="Aptos" w:hAnsi="Aptos" w:cs="Aptos"/>
        </w:rPr>
        <w:t>legionary forces and conscripts conducted the siege</w:t>
      </w:r>
      <w:r w:rsidR="7BA6395A" w:rsidRPr="7BA6395A">
        <w:rPr>
          <w:rFonts w:ascii="Aptos" w:eastAsia="Aptos" w:hAnsi="Aptos" w:cs="Aptos"/>
        </w:rPr>
        <w:t>.</w:t>
      </w:r>
    </w:p>
  </w:footnote>
  <w:footnote w:id="490">
    <w:p w14:paraId="61B47D70" w14:textId="6D8E9EE1" w:rsidR="00796A91" w:rsidRPr="00D05630" w:rsidRDefault="00796A91"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In the first months of</w:t>
      </w:r>
      <w:r w:rsidR="009A1A81">
        <w:rPr>
          <w:rFonts w:ascii="Aptos" w:eastAsia="Aptos" w:hAnsi="Aptos" w:cs="Aptos"/>
        </w:rPr>
        <w:t xml:space="preserve"> the</w:t>
      </w:r>
      <w:r w:rsidR="7BA6395A" w:rsidRPr="7BA6395A">
        <w:rPr>
          <w:rFonts w:ascii="Aptos" w:eastAsia="Aptos" w:hAnsi="Aptos" w:cs="Aptos"/>
        </w:rPr>
        <w:t xml:space="preserve"> siege of Jerusalem, Josephus report</w:t>
      </w:r>
      <w:r w:rsidR="009A1A81">
        <w:rPr>
          <w:rFonts w:ascii="Aptos" w:eastAsia="Aptos" w:hAnsi="Aptos" w:cs="Aptos"/>
        </w:rPr>
        <w:t>s</w:t>
      </w:r>
      <w:r w:rsidR="7BA6395A" w:rsidRPr="7BA6395A">
        <w:rPr>
          <w:rFonts w:ascii="Aptos" w:eastAsia="Aptos" w:hAnsi="Aptos" w:cs="Aptos"/>
        </w:rPr>
        <w:t xml:space="preserve"> that </w:t>
      </w:r>
      <w:r w:rsidR="009A1A81">
        <w:rPr>
          <w:rFonts w:ascii="Aptos" w:eastAsia="Aptos" w:hAnsi="Aptos" w:cs="Aptos"/>
        </w:rPr>
        <w:t>Titus</w:t>
      </w:r>
      <w:r w:rsidR="7BA6395A" w:rsidRPr="7BA6395A">
        <w:rPr>
          <w:rFonts w:ascii="Aptos" w:eastAsia="Aptos" w:hAnsi="Aptos" w:cs="Aptos"/>
        </w:rPr>
        <w:t xml:space="preserve"> handed out </w:t>
      </w:r>
      <w:proofErr w:type="gramStart"/>
      <w:r w:rsidR="7BA6395A" w:rsidRPr="7BA6395A">
        <w:rPr>
          <w:rFonts w:ascii="Aptos" w:eastAsia="Aptos" w:hAnsi="Aptos" w:cs="Aptos"/>
        </w:rPr>
        <w:t>a number of</w:t>
      </w:r>
      <w:proofErr w:type="gramEnd"/>
      <w:r w:rsidR="7BA6395A" w:rsidRPr="7BA6395A">
        <w:rPr>
          <w:rFonts w:ascii="Aptos" w:eastAsia="Aptos" w:hAnsi="Aptos" w:cs="Aptos"/>
        </w:rPr>
        <w:t xml:space="preserve"> </w:t>
      </w:r>
      <w:r w:rsidR="009A1A81">
        <w:rPr>
          <w:rFonts w:ascii="Aptos" w:eastAsia="Aptos" w:hAnsi="Aptos" w:cs="Aptos"/>
        </w:rPr>
        <w:t xml:space="preserve">imperial </w:t>
      </w:r>
      <w:r w:rsidR="7BA6395A" w:rsidRPr="7BA6395A">
        <w:rPr>
          <w:rFonts w:ascii="Aptos" w:eastAsia="Aptos" w:hAnsi="Aptos" w:cs="Aptos"/>
        </w:rPr>
        <w:t>pardons to Jews</w:t>
      </w:r>
      <w:r w:rsidR="009A1A81">
        <w:rPr>
          <w:rFonts w:ascii="Aptos" w:eastAsia="Aptos" w:hAnsi="Aptos" w:cs="Aptos"/>
        </w:rPr>
        <w:t xml:space="preserve"> </w:t>
      </w:r>
      <w:r w:rsidR="7BA6395A" w:rsidRPr="7BA6395A">
        <w:rPr>
          <w:rFonts w:ascii="Aptos" w:eastAsia="Aptos" w:hAnsi="Aptos" w:cs="Aptos"/>
        </w:rPr>
        <w:t xml:space="preserve">who were willing to disassociate with the rebellion and agree to </w:t>
      </w:r>
      <w:r w:rsidR="009A1A81">
        <w:rPr>
          <w:rFonts w:ascii="Aptos" w:eastAsia="Aptos" w:hAnsi="Aptos" w:cs="Aptos"/>
        </w:rPr>
        <w:t>terms as non-combatants</w:t>
      </w:r>
      <w:r w:rsidR="7BA6395A" w:rsidRPr="7BA6395A">
        <w:rPr>
          <w:rFonts w:ascii="Aptos" w:eastAsia="Aptos" w:hAnsi="Aptos" w:cs="Aptos"/>
        </w:rPr>
        <w:t xml:space="preserve">.  </w:t>
      </w:r>
    </w:p>
  </w:footnote>
  <w:footnote w:id="491">
    <w:p w14:paraId="31E985F2" w14:textId="1CEB2008" w:rsidR="00796A91" w:rsidRPr="00213E4C" w:rsidRDefault="00796A91" w:rsidP="7BA6395A">
      <w:pPr>
        <w:pStyle w:val="FootnoteText"/>
        <w:spacing w:after="120"/>
        <w:rPr>
          <w:rFonts w:cs="Calibri"/>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706E82">
        <w:rPr>
          <w:rFonts w:ascii="Aptos" w:eastAsia="Aptos" w:hAnsi="Aptos" w:cs="Aptos"/>
        </w:rPr>
        <w:t xml:space="preserve">K. </w:t>
      </w:r>
      <w:proofErr w:type="gramStart"/>
      <w:r w:rsidR="7BA6395A" w:rsidRPr="7BA6395A">
        <w:rPr>
          <w:rFonts w:ascii="Aptos" w:eastAsia="Aptos" w:hAnsi="Aptos" w:cs="Aptos"/>
        </w:rPr>
        <w:t>Grayston, ‘</w:t>
      </w:r>
      <w:proofErr w:type="gramEnd"/>
      <w:r w:rsidR="7BA6395A" w:rsidRPr="7BA6395A">
        <w:rPr>
          <w:rFonts w:ascii="Aptos" w:eastAsia="Aptos" w:hAnsi="Aptos" w:cs="Aptos"/>
        </w:rPr>
        <w:t xml:space="preserve">The Study of Mark XIII’, </w:t>
      </w:r>
      <w:r w:rsidR="7BA6395A" w:rsidRPr="7BA6395A">
        <w:rPr>
          <w:rFonts w:ascii="Aptos" w:eastAsia="Aptos" w:hAnsi="Aptos" w:cs="Aptos"/>
          <w:i/>
          <w:iCs/>
        </w:rPr>
        <w:t>Rylands</w:t>
      </w:r>
      <w:r w:rsidR="7BA6395A" w:rsidRPr="7BA6395A">
        <w:rPr>
          <w:rFonts w:ascii="Aptos" w:eastAsia="Aptos" w:hAnsi="Aptos" w:cs="Aptos"/>
        </w:rPr>
        <w:t xml:space="preserve"> </w:t>
      </w:r>
      <w:r w:rsidR="7BA6395A" w:rsidRPr="7BA6395A">
        <w:rPr>
          <w:rFonts w:ascii="Aptos" w:eastAsia="Aptos" w:hAnsi="Aptos" w:cs="Aptos"/>
          <w:i/>
          <w:iCs/>
        </w:rPr>
        <w:t>Bulletin</w:t>
      </w:r>
      <w:r w:rsidR="7BA6395A" w:rsidRPr="7BA6395A">
        <w:rPr>
          <w:rFonts w:ascii="Aptos" w:eastAsia="Aptos" w:hAnsi="Aptos" w:cs="Aptos"/>
        </w:rPr>
        <w:t>, IVI (1973-74),371-87. Grayston says that the transition from Ch. 12 to 14</w:t>
      </w:r>
      <w:r w:rsidR="0007133A">
        <w:rPr>
          <w:rFonts w:ascii="Aptos" w:eastAsia="Aptos" w:hAnsi="Aptos" w:cs="Aptos"/>
        </w:rPr>
        <w:t xml:space="preserve"> in Mark</w:t>
      </w:r>
      <w:r w:rsidR="7BA6395A" w:rsidRPr="7BA6395A">
        <w:rPr>
          <w:rFonts w:ascii="Aptos" w:eastAsia="Aptos" w:hAnsi="Aptos" w:cs="Aptos"/>
        </w:rPr>
        <w:t xml:space="preserve"> is structurally coherent</w:t>
      </w:r>
      <w:r w:rsidR="0007133A">
        <w:rPr>
          <w:rFonts w:ascii="Aptos" w:eastAsia="Aptos" w:hAnsi="Aptos" w:cs="Aptos"/>
        </w:rPr>
        <w:t xml:space="preserve"> and in</w:t>
      </w:r>
      <w:r w:rsidR="7BA6395A" w:rsidRPr="7BA6395A">
        <w:rPr>
          <w:rFonts w:ascii="Aptos" w:eastAsia="Aptos" w:hAnsi="Aptos" w:cs="Aptos"/>
        </w:rPr>
        <w:t xml:space="preserve"> accord</w:t>
      </w:r>
      <w:r w:rsidR="0007133A">
        <w:rPr>
          <w:rFonts w:ascii="Aptos" w:eastAsia="Aptos" w:hAnsi="Aptos" w:cs="Aptos"/>
        </w:rPr>
        <w:t>ance with</w:t>
      </w:r>
      <w:r w:rsidR="7BA6395A" w:rsidRPr="7BA6395A">
        <w:rPr>
          <w:rFonts w:ascii="Aptos" w:eastAsia="Aptos" w:hAnsi="Aptos" w:cs="Aptos"/>
        </w:rPr>
        <w:t xml:space="preserve"> Mark’s normal </w:t>
      </w:r>
      <w:r w:rsidR="00706E82" w:rsidRPr="7BA6395A">
        <w:rPr>
          <w:rFonts w:ascii="Aptos" w:eastAsia="Aptos" w:hAnsi="Aptos" w:cs="Aptos"/>
        </w:rPr>
        <w:t>structure,</w:t>
      </w:r>
      <w:r w:rsidR="7BA6395A" w:rsidRPr="7BA6395A">
        <w:rPr>
          <w:rFonts w:ascii="Aptos" w:eastAsia="Aptos" w:hAnsi="Aptos" w:cs="Aptos"/>
        </w:rPr>
        <w:t xml:space="preserve"> but Chapter 13 disrupts that</w:t>
      </w:r>
      <w:r w:rsidR="0007133A">
        <w:rPr>
          <w:rFonts w:ascii="Aptos" w:eastAsia="Aptos" w:hAnsi="Aptos" w:cs="Aptos"/>
        </w:rPr>
        <w:t xml:space="preserve"> coherence</w:t>
      </w:r>
      <w:r w:rsidR="7BA6395A" w:rsidRPr="7BA6395A">
        <w:rPr>
          <w:rFonts w:ascii="Aptos" w:eastAsia="Aptos" w:hAnsi="Aptos" w:cs="Aptos"/>
        </w:rPr>
        <w:t xml:space="preserve">. Pesch, </w:t>
      </w:r>
      <w:proofErr w:type="spellStart"/>
      <w:r w:rsidR="7BA6395A" w:rsidRPr="7BA6395A">
        <w:rPr>
          <w:rFonts w:ascii="Aptos" w:eastAsia="Aptos" w:hAnsi="Aptos" w:cs="Aptos"/>
          <w:i/>
          <w:iCs/>
        </w:rPr>
        <w:t>Noherwarfungen</w:t>
      </w:r>
      <w:proofErr w:type="spellEnd"/>
      <w:r w:rsidR="7BA6395A" w:rsidRPr="7BA6395A">
        <w:rPr>
          <w:rFonts w:ascii="Aptos" w:eastAsia="Aptos" w:hAnsi="Aptos" w:cs="Aptos"/>
        </w:rPr>
        <w:t xml:space="preserve">, 48-73 argued from the structure of Mark's </w:t>
      </w:r>
      <w:r w:rsidR="0007133A">
        <w:rPr>
          <w:rFonts w:ascii="Aptos" w:eastAsia="Aptos" w:hAnsi="Aptos" w:cs="Aptos"/>
        </w:rPr>
        <w:t>G</w:t>
      </w:r>
      <w:r w:rsidR="7BA6395A" w:rsidRPr="7BA6395A">
        <w:rPr>
          <w:rFonts w:ascii="Aptos" w:eastAsia="Aptos" w:hAnsi="Aptos" w:cs="Aptos"/>
        </w:rPr>
        <w:t xml:space="preserve">ospel, that Chapter 13 was a later addition, though written by the same author. Hooker, in a footnote on this in </w:t>
      </w:r>
      <w:r w:rsidR="7BA6395A" w:rsidRPr="7BA6395A">
        <w:rPr>
          <w:rFonts w:ascii="Aptos" w:eastAsia="Aptos" w:hAnsi="Aptos" w:cs="Aptos"/>
          <w:i/>
          <w:iCs/>
        </w:rPr>
        <w:t>Trial and Tribulations</w:t>
      </w:r>
      <w:r w:rsidR="7BA6395A" w:rsidRPr="7BA6395A">
        <w:rPr>
          <w:rFonts w:ascii="Aptos" w:eastAsia="Aptos" w:hAnsi="Aptos" w:cs="Aptos"/>
        </w:rPr>
        <w:t>, 81, wonders if such an analysis, if accepted, makes the problem</w:t>
      </w:r>
      <w:r w:rsidR="0007133A">
        <w:rPr>
          <w:rFonts w:ascii="Aptos" w:eastAsia="Aptos" w:hAnsi="Aptos" w:cs="Aptos"/>
        </w:rPr>
        <w:t xml:space="preserve"> of textual unity</w:t>
      </w:r>
      <w:r w:rsidR="7BA6395A" w:rsidRPr="7BA6395A">
        <w:rPr>
          <w:rFonts w:ascii="Aptos" w:eastAsia="Aptos" w:hAnsi="Aptos" w:cs="Aptos"/>
        </w:rPr>
        <w:t xml:space="preserve"> </w:t>
      </w:r>
      <w:proofErr w:type="gramStart"/>
      <w:r w:rsidR="7BA6395A" w:rsidRPr="7BA6395A">
        <w:rPr>
          <w:rFonts w:ascii="Aptos" w:eastAsia="Aptos" w:hAnsi="Aptos" w:cs="Aptos"/>
        </w:rPr>
        <w:t>all the more</w:t>
      </w:r>
      <w:proofErr w:type="gramEnd"/>
      <w:r w:rsidR="7BA6395A" w:rsidRPr="7BA6395A">
        <w:rPr>
          <w:rFonts w:ascii="Aptos" w:eastAsia="Aptos" w:hAnsi="Aptos" w:cs="Aptos"/>
        </w:rPr>
        <w:t xml:space="preserve"> acute, for example why did Mark destroy his own symmetrical arrangement? It seems that this is evidence that the thirteenth chapter was added only at the very end, when the Romans were at the gates, thus affording the writers little time to weave the chapter as artfully as they might otherwise have done, given time. It must however be noted that the thirteenth chapter </w:t>
      </w:r>
      <w:r w:rsidR="7BA6395A" w:rsidRPr="7BA6395A">
        <w:rPr>
          <w:rFonts w:ascii="Aptos" w:eastAsia="Aptos" w:hAnsi="Aptos" w:cs="Aptos"/>
          <w:i/>
          <w:iCs/>
        </w:rPr>
        <w:t>does</w:t>
      </w:r>
      <w:r w:rsidR="7BA6395A" w:rsidRPr="7BA6395A">
        <w:rPr>
          <w:rFonts w:ascii="Aptos" w:eastAsia="Aptos" w:hAnsi="Aptos" w:cs="Aptos"/>
        </w:rPr>
        <w:t xml:space="preserve"> appear to have a concentric structure when considered with </w:t>
      </w:r>
      <w:r w:rsidR="0007133A">
        <w:rPr>
          <w:rFonts w:ascii="Aptos" w:eastAsia="Aptos" w:hAnsi="Aptos" w:cs="Aptos"/>
        </w:rPr>
        <w:t>the other</w:t>
      </w:r>
      <w:r w:rsidR="7BA6395A" w:rsidRPr="7BA6395A">
        <w:rPr>
          <w:rFonts w:ascii="Aptos" w:eastAsia="Aptos" w:hAnsi="Aptos" w:cs="Aptos"/>
        </w:rPr>
        <w:t xml:space="preserve"> connected redactions</w:t>
      </w:r>
      <w:r w:rsidR="0007133A">
        <w:rPr>
          <w:rFonts w:ascii="Aptos" w:eastAsia="Aptos" w:hAnsi="Aptos" w:cs="Aptos"/>
        </w:rPr>
        <w:t xml:space="preserve"> in the apocalyptic form</w:t>
      </w:r>
      <w:r w:rsidR="7BA6395A" w:rsidRPr="7BA6395A">
        <w:rPr>
          <w:rFonts w:ascii="Aptos" w:eastAsia="Aptos" w:hAnsi="Aptos" w:cs="Aptos"/>
        </w:rPr>
        <w:t xml:space="preserve">, beginning </w:t>
      </w:r>
      <w:r w:rsidR="0007133A">
        <w:rPr>
          <w:rFonts w:ascii="Aptos" w:eastAsia="Aptos" w:hAnsi="Aptos" w:cs="Aptos"/>
        </w:rPr>
        <w:t>with</w:t>
      </w:r>
      <w:r w:rsidR="7BA6395A" w:rsidRPr="7BA6395A">
        <w:rPr>
          <w:rFonts w:ascii="Aptos" w:eastAsia="Aptos" w:hAnsi="Aptos" w:cs="Aptos"/>
        </w:rPr>
        <w:t xml:space="preserve"> 1:15 and ending with 14:62, with 8:34-38 serving as the center.</w:t>
      </w:r>
    </w:p>
  </w:footnote>
  <w:footnote w:id="492">
    <w:p w14:paraId="66C4756B" w14:textId="536A81B8" w:rsidR="00796A91" w:rsidRPr="00AB23AE" w:rsidRDefault="00796A91" w:rsidP="7BA6395A">
      <w:pPr>
        <w:pStyle w:val="FootnoteText"/>
        <w:spacing w:after="120"/>
        <w:rPr>
          <w:rFonts w:ascii="Aptos" w:eastAsia="Aptos" w:hAnsi="Aptos" w:cs="Aptos"/>
        </w:rPr>
      </w:pPr>
      <w:r w:rsidRPr="7BA6395A">
        <w:rPr>
          <w:rStyle w:val="FootnoteReference"/>
          <w:rFonts w:ascii="Aptos" w:eastAsia="Aptos" w:hAnsi="Aptos" w:cs="Aptos"/>
        </w:rPr>
        <w:footnoteRef/>
      </w:r>
      <w:r w:rsidR="7BA6395A" w:rsidRPr="7BA6395A">
        <w:rPr>
          <w:rFonts w:ascii="Aptos" w:eastAsia="Aptos" w:hAnsi="Aptos" w:cs="Aptos"/>
        </w:rPr>
        <w:t xml:space="preserve"> Marcus, </w:t>
      </w:r>
      <w:r w:rsidR="7BA6395A" w:rsidRPr="7BA6395A">
        <w:rPr>
          <w:rFonts w:ascii="Aptos" w:eastAsia="Aptos" w:hAnsi="Aptos" w:cs="Aptos"/>
          <w:i/>
          <w:iCs/>
        </w:rPr>
        <w:t xml:space="preserve">Mark </w:t>
      </w:r>
      <w:r w:rsidR="00AB23AE">
        <w:rPr>
          <w:rFonts w:ascii="Aptos" w:eastAsia="Aptos" w:hAnsi="Aptos" w:cs="Aptos"/>
          <w:i/>
          <w:iCs/>
        </w:rPr>
        <w:t>8</w:t>
      </w:r>
      <w:r w:rsidR="7BA6395A" w:rsidRPr="7BA6395A">
        <w:rPr>
          <w:rFonts w:ascii="Aptos" w:eastAsia="Aptos" w:hAnsi="Aptos" w:cs="Aptos"/>
          <w:i/>
          <w:iCs/>
        </w:rPr>
        <w:t>-16</w:t>
      </w:r>
      <w:r w:rsidR="7BA6395A" w:rsidRPr="7BA6395A">
        <w:rPr>
          <w:rFonts w:ascii="Aptos" w:eastAsia="Aptos" w:hAnsi="Aptos" w:cs="Aptos"/>
        </w:rPr>
        <w:t>, 864</w:t>
      </w:r>
      <w:r w:rsidR="00706E82">
        <w:rPr>
          <w:rFonts w:ascii="Aptos" w:eastAsia="Aptos" w:hAnsi="Aptos" w:cs="Aptos"/>
        </w:rPr>
        <w:t>-</w:t>
      </w:r>
      <w:r w:rsidR="7BA6395A" w:rsidRPr="7BA6395A">
        <w:rPr>
          <w:rFonts w:ascii="Aptos" w:eastAsia="Aptos" w:hAnsi="Aptos" w:cs="Aptos"/>
        </w:rPr>
        <w:t xml:space="preserve">69. Marcus notes that the OT mentions the Mount of Olives, in Zech. 14 and in second Samuel 15. He says that the context of 14:1-5 is war focused on Jerusalem, which is similar in context to the abomination of desolation passages in Daniel 9:27; 11:31 and 12:11, which are alluded to in Mark 13:14. These contexts are germane to the Markan presentation, since the writers knew that the temple was threatened or that it had been sacked and </w:t>
      </w:r>
      <w:r w:rsidR="00760740" w:rsidRPr="7BA6395A">
        <w:rPr>
          <w:rFonts w:ascii="Aptos" w:eastAsia="Aptos" w:hAnsi="Aptos" w:cs="Aptos"/>
        </w:rPr>
        <w:t>burned by</w:t>
      </w:r>
      <w:r w:rsidR="7BA6395A" w:rsidRPr="7BA6395A">
        <w:rPr>
          <w:rFonts w:ascii="Aptos" w:eastAsia="Aptos" w:hAnsi="Aptos" w:cs="Aptos"/>
        </w:rPr>
        <w:t xml:space="preserve"> the time they crafted the final parts of the speech.</w:t>
      </w:r>
    </w:p>
  </w:footnote>
  <w:footnote w:id="493">
    <w:p w14:paraId="19D98847" w14:textId="11360602" w:rsidR="00796A91" w:rsidRPr="00213E4C" w:rsidRDefault="00796A91" w:rsidP="7BA6395A">
      <w:pPr>
        <w:pStyle w:val="FootnoteText"/>
        <w:spacing w:after="120"/>
        <w:rPr>
          <w:rFonts w:cs="Calibri"/>
        </w:rPr>
      </w:pPr>
      <w:r w:rsidRPr="7BA6395A">
        <w:rPr>
          <w:rStyle w:val="FootnoteReference"/>
          <w:rFonts w:ascii="Aptos" w:eastAsia="Aptos" w:hAnsi="Aptos" w:cs="Aptos"/>
        </w:rPr>
        <w:footnoteRef/>
      </w:r>
      <w:r w:rsidR="7BA6395A" w:rsidRPr="7BA6395A">
        <w:rPr>
          <w:rFonts w:ascii="Aptos" w:eastAsia="Aptos" w:hAnsi="Aptos" w:cs="Aptos"/>
        </w:rPr>
        <w:t xml:space="preserve"> Yarbro Collins, </w:t>
      </w:r>
      <w:r w:rsidR="7BA6395A" w:rsidRPr="7BA6395A">
        <w:rPr>
          <w:rFonts w:ascii="Aptos" w:eastAsia="Aptos" w:hAnsi="Aptos" w:cs="Aptos"/>
          <w:i/>
          <w:iCs/>
        </w:rPr>
        <w:t>Mark</w:t>
      </w:r>
      <w:r w:rsidR="7BA6395A" w:rsidRPr="7BA6395A">
        <w:rPr>
          <w:rFonts w:ascii="Aptos" w:eastAsia="Aptos" w:hAnsi="Aptos" w:cs="Aptos"/>
        </w:rPr>
        <w:t xml:space="preserve">, 593-94. Yarbo Collins notes that at the beginning of </w:t>
      </w:r>
      <w:r w:rsidR="00E36D9A">
        <w:rPr>
          <w:rFonts w:ascii="Aptos" w:eastAsia="Aptos" w:hAnsi="Aptos" w:cs="Aptos"/>
        </w:rPr>
        <w:t>C</w:t>
      </w:r>
      <w:r w:rsidR="7BA6395A" w:rsidRPr="7BA6395A">
        <w:rPr>
          <w:rFonts w:ascii="Aptos" w:eastAsia="Aptos" w:hAnsi="Aptos" w:cs="Aptos"/>
        </w:rPr>
        <w:t xml:space="preserve">hapter </w:t>
      </w:r>
      <w:r w:rsidR="00E36D9A">
        <w:rPr>
          <w:rFonts w:ascii="Aptos" w:eastAsia="Aptos" w:hAnsi="Aptos" w:cs="Aptos"/>
        </w:rPr>
        <w:t xml:space="preserve">13 </w:t>
      </w:r>
      <w:r w:rsidR="7BA6395A" w:rsidRPr="7BA6395A">
        <w:rPr>
          <w:rFonts w:ascii="Aptos" w:eastAsia="Aptos" w:hAnsi="Aptos" w:cs="Aptos"/>
        </w:rPr>
        <w:t>Jesus is portrayed as leaving the temple mount which is a change in location that indicates the beginning of a new section within a larger unit depicting Jesus’s proclamation in Jerusalem. At the end of the speech the narrative takes up another section with a different temporal setting and change of characters.</w:t>
      </w:r>
    </w:p>
  </w:footnote>
  <w:footnote w:id="494">
    <w:p w14:paraId="494DCFAE" w14:textId="0A0AB71D" w:rsidR="00796A91" w:rsidRPr="00213E4C" w:rsidRDefault="00796A91"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Yarbro Collins, </w:t>
      </w:r>
      <w:r w:rsidR="7BA6395A" w:rsidRPr="7BA6395A">
        <w:rPr>
          <w:rFonts w:ascii="Aptos" w:eastAsia="Aptos" w:hAnsi="Aptos" w:cs="Aptos"/>
          <w:i/>
          <w:iCs/>
        </w:rPr>
        <w:t>Mark</w:t>
      </w:r>
      <w:r w:rsidR="7BA6395A" w:rsidRPr="7BA6395A">
        <w:rPr>
          <w:rFonts w:ascii="Aptos" w:eastAsia="Aptos" w:hAnsi="Aptos" w:cs="Aptos"/>
        </w:rPr>
        <w:t xml:space="preserve">, 594. Yarbro Collins notes that the first disciple mentioned in </w:t>
      </w:r>
      <w:r w:rsidR="00E36D9A">
        <w:rPr>
          <w:rFonts w:ascii="Aptos" w:eastAsia="Aptos" w:hAnsi="Aptos" w:cs="Aptos"/>
        </w:rPr>
        <w:t>C</w:t>
      </w:r>
      <w:r w:rsidR="7BA6395A" w:rsidRPr="7BA6395A">
        <w:rPr>
          <w:rFonts w:ascii="Aptos" w:eastAsia="Aptos" w:hAnsi="Aptos" w:cs="Aptos"/>
        </w:rPr>
        <w:t xml:space="preserve">hapter </w:t>
      </w:r>
      <w:r w:rsidR="00E36D9A">
        <w:rPr>
          <w:rFonts w:ascii="Aptos" w:eastAsia="Aptos" w:hAnsi="Aptos" w:cs="Aptos"/>
        </w:rPr>
        <w:t xml:space="preserve">13 </w:t>
      </w:r>
      <w:r w:rsidR="7BA6395A" w:rsidRPr="7BA6395A">
        <w:rPr>
          <w:rFonts w:ascii="Aptos" w:eastAsia="Aptos" w:hAnsi="Aptos" w:cs="Aptos"/>
        </w:rPr>
        <w:t xml:space="preserve">is </w:t>
      </w:r>
      <w:r w:rsidR="00E36D9A" w:rsidRPr="7BA6395A">
        <w:rPr>
          <w:rFonts w:ascii="Aptos" w:eastAsia="Aptos" w:hAnsi="Aptos" w:cs="Aptos"/>
        </w:rPr>
        <w:t>unnamed</w:t>
      </w:r>
      <w:r w:rsidR="00E36D9A">
        <w:rPr>
          <w:rFonts w:ascii="Aptos" w:eastAsia="Aptos" w:hAnsi="Aptos" w:cs="Aptos"/>
        </w:rPr>
        <w:t xml:space="preserve"> and is shown as someone</w:t>
      </w:r>
      <w:r w:rsidR="7BA6395A" w:rsidRPr="7BA6395A">
        <w:rPr>
          <w:rFonts w:ascii="Aptos" w:eastAsia="Aptos" w:hAnsi="Aptos" w:cs="Aptos"/>
        </w:rPr>
        <w:t xml:space="preserve"> who marvels at the temple buildings, after which Jesus answers questions of four </w:t>
      </w:r>
      <w:r w:rsidR="00E36D9A">
        <w:rPr>
          <w:rFonts w:ascii="Aptos" w:eastAsia="Aptos" w:hAnsi="Aptos" w:cs="Aptos"/>
        </w:rPr>
        <w:t xml:space="preserve">named </w:t>
      </w:r>
      <w:r w:rsidR="7BA6395A" w:rsidRPr="7BA6395A">
        <w:rPr>
          <w:rFonts w:ascii="Aptos" w:eastAsia="Aptos" w:hAnsi="Aptos" w:cs="Aptos"/>
        </w:rPr>
        <w:t>disciples regarding the fate of the buildings on the temple mount</w:t>
      </w:r>
      <w:r w:rsidR="00E36D9A">
        <w:rPr>
          <w:rFonts w:ascii="Aptos" w:eastAsia="Aptos" w:hAnsi="Aptos" w:cs="Aptos"/>
        </w:rPr>
        <w:t>. She concludes that this is a</w:t>
      </w:r>
      <w:r w:rsidR="7BA6395A" w:rsidRPr="7BA6395A">
        <w:rPr>
          <w:rFonts w:ascii="Aptos" w:eastAsia="Aptos" w:hAnsi="Aptos" w:cs="Aptos"/>
        </w:rPr>
        <w:t xml:space="preserve"> pronouncement story. The named disciples are the ones who receive Jesus’ speech to whom he provides answers about the temple being thrown down. It is unclear whether the first disciple is included in the named list of the four who ask the question of when these things will be and what will be the signs of it. I would add that this may be an indication </w:t>
      </w:r>
      <w:r w:rsidR="00E36D9A">
        <w:rPr>
          <w:rFonts w:ascii="Aptos" w:eastAsia="Aptos" w:hAnsi="Aptos" w:cs="Aptos"/>
        </w:rPr>
        <w:t>of</w:t>
      </w:r>
      <w:r w:rsidR="7BA6395A" w:rsidRPr="7BA6395A">
        <w:rPr>
          <w:rFonts w:ascii="Aptos" w:eastAsia="Aptos" w:hAnsi="Aptos" w:cs="Aptos"/>
        </w:rPr>
        <w:t xml:space="preserve"> the writer’s point of view, that Jesus’s speech is really the rhetorical work of the Mark</w:t>
      </w:r>
      <w:r w:rsidR="00E36D9A">
        <w:rPr>
          <w:rFonts w:ascii="Aptos" w:eastAsia="Aptos" w:hAnsi="Aptos" w:cs="Aptos"/>
        </w:rPr>
        <w:t>an</w:t>
      </w:r>
      <w:r w:rsidR="7BA6395A" w:rsidRPr="7BA6395A">
        <w:rPr>
          <w:rFonts w:ascii="Aptos" w:eastAsia="Aptos" w:hAnsi="Aptos" w:cs="Aptos"/>
        </w:rPr>
        <w:t xml:space="preserve"> writers who are answering their own questions, about the timing an</w:t>
      </w:r>
      <w:r w:rsidR="002140C2">
        <w:rPr>
          <w:rFonts w:ascii="Aptos" w:eastAsia="Aptos" w:hAnsi="Aptos" w:cs="Aptos"/>
        </w:rPr>
        <w:t>d</w:t>
      </w:r>
      <w:r w:rsidR="7BA6395A" w:rsidRPr="7BA6395A">
        <w:rPr>
          <w:rFonts w:ascii="Aptos" w:eastAsia="Aptos" w:hAnsi="Aptos" w:cs="Aptos"/>
        </w:rPr>
        <w:t xml:space="preserve"> meaning of events that are transpiring Jerusalem at the time of writing, which were ostensibly witnessed by recognized members of the Jerusalem Church still alive in 70 CE.</w:t>
      </w:r>
      <w:r w:rsidR="00E36D9A">
        <w:rPr>
          <w:rFonts w:ascii="Aptos" w:eastAsia="Aptos" w:hAnsi="Aptos" w:cs="Aptos"/>
        </w:rPr>
        <w:t xml:space="preserve"> </w:t>
      </w:r>
      <w:r w:rsidR="00ED1AED">
        <w:rPr>
          <w:rFonts w:ascii="Aptos" w:eastAsia="Aptos" w:hAnsi="Aptos" w:cs="Aptos"/>
        </w:rPr>
        <w:t>The first unnamed disciple</w:t>
      </w:r>
      <w:r w:rsidR="00E36D9A">
        <w:rPr>
          <w:rFonts w:ascii="Aptos" w:eastAsia="Aptos" w:hAnsi="Aptos" w:cs="Aptos"/>
        </w:rPr>
        <w:t xml:space="preserve"> is really the Church posing the question as a literary device to introduce new material previously unknown to the oral tradition.</w:t>
      </w:r>
    </w:p>
    <w:p w14:paraId="49250F6A" w14:textId="77777777" w:rsidR="00796A91" w:rsidRPr="00F32E1A" w:rsidRDefault="00796A91" w:rsidP="7BA6395A">
      <w:pPr>
        <w:pStyle w:val="FootnoteText"/>
      </w:pPr>
    </w:p>
  </w:footnote>
  <w:footnote w:id="495">
    <w:p w14:paraId="469BEC0B" w14:textId="73D130B0" w:rsidR="001C4A0D" w:rsidRDefault="001C4A0D" w:rsidP="7BA6395A">
      <w:pPr>
        <w:pStyle w:val="FootnoteText"/>
      </w:pPr>
      <w:r w:rsidRPr="7BA6395A">
        <w:rPr>
          <w:rStyle w:val="FootnoteReference"/>
          <w:rFonts w:ascii="Aptos" w:eastAsia="Aptos" w:hAnsi="Aptos" w:cs="Aptos"/>
        </w:rPr>
        <w:footnoteRef/>
      </w:r>
      <w:r w:rsidR="7BA6395A" w:rsidRPr="7BA6395A">
        <w:rPr>
          <w:rFonts w:ascii="Aptos" w:eastAsia="Aptos" w:hAnsi="Aptos" w:cs="Aptos"/>
        </w:rPr>
        <w:t xml:space="preserve">  Price, </w:t>
      </w:r>
      <w:r w:rsidR="7BA6395A" w:rsidRPr="7BA6395A">
        <w:rPr>
          <w:rFonts w:ascii="Aptos" w:eastAsia="Aptos" w:hAnsi="Aptos" w:cs="Aptos"/>
          <w:i/>
          <w:iCs/>
        </w:rPr>
        <w:t>Jerusalem</w:t>
      </w:r>
      <w:r w:rsidR="7BA6395A" w:rsidRPr="7BA6395A">
        <w:rPr>
          <w:rFonts w:ascii="Aptos" w:eastAsia="Aptos" w:hAnsi="Aptos" w:cs="Aptos"/>
        </w:rPr>
        <w:t>, 12. Price points out that early in</w:t>
      </w:r>
      <w:r w:rsidR="00E36D9A">
        <w:rPr>
          <w:rFonts w:ascii="Aptos" w:eastAsia="Aptos" w:hAnsi="Aptos" w:cs="Aptos"/>
        </w:rPr>
        <w:t xml:space="preserve"> the</w:t>
      </w:r>
      <w:r w:rsidR="7BA6395A" w:rsidRPr="7BA6395A">
        <w:rPr>
          <w:rFonts w:ascii="Aptos" w:eastAsia="Aptos" w:hAnsi="Aptos" w:cs="Aptos"/>
        </w:rPr>
        <w:t xml:space="preserve"> rebellion the Romans kept an eye on bands of rebels who asserted that they represented ‘kings’ that popped up spontaneously and often (AJ 17.285), with messianic </w:t>
      </w:r>
      <w:r w:rsidR="00E36D9A">
        <w:rPr>
          <w:rFonts w:ascii="Aptos" w:eastAsia="Aptos" w:hAnsi="Aptos" w:cs="Aptos"/>
        </w:rPr>
        <w:t>claims and aspirations</w:t>
      </w:r>
      <w:r w:rsidR="7BA6395A" w:rsidRPr="7BA6395A">
        <w:rPr>
          <w:rFonts w:ascii="Aptos" w:eastAsia="Aptos" w:hAnsi="Aptos" w:cs="Aptos"/>
        </w:rPr>
        <w:t>.</w:t>
      </w:r>
    </w:p>
  </w:footnote>
  <w:footnote w:id="496">
    <w:p w14:paraId="4E6E0E05" w14:textId="6090B0FF" w:rsidR="00351779" w:rsidRDefault="00351779">
      <w:pPr>
        <w:pStyle w:val="FootnoteText"/>
      </w:pPr>
      <w:r>
        <w:rPr>
          <w:rStyle w:val="FootnoteReference"/>
        </w:rPr>
        <w:footnoteRef/>
      </w:r>
      <w:r>
        <w:t xml:space="preserve"> Hooker, </w:t>
      </w:r>
      <w:r w:rsidRPr="00351779">
        <w:rPr>
          <w:i/>
          <w:iCs/>
        </w:rPr>
        <w:t>Saint Mark</w:t>
      </w:r>
      <w:r>
        <w:t xml:space="preserve">, 53. Hooker, in </w:t>
      </w:r>
      <w:r w:rsidR="00C67257">
        <w:t xml:space="preserve">reference to the opening summary of the apocalyptic form in </w:t>
      </w:r>
      <w:r>
        <w:t>Mk. 1:15</w:t>
      </w:r>
      <w:r w:rsidR="00C67257">
        <w:t xml:space="preserve"> notes</w:t>
      </w:r>
      <w:r>
        <w:t xml:space="preserve"> that </w:t>
      </w:r>
      <w:r w:rsidR="00C67257">
        <w:t>‘</w:t>
      </w:r>
      <w:r w:rsidR="00547C11">
        <w:t>t</w:t>
      </w:r>
      <w:r w:rsidRPr="00351779">
        <w:t>he call to repent and believe</w:t>
      </w:r>
      <w:r w:rsidR="00547C11">
        <w:t xml:space="preserve"> in the Gospel</w:t>
      </w:r>
      <w:r w:rsidRPr="00351779">
        <w:t xml:space="preserve"> reminds us of the preaching of the </w:t>
      </w:r>
      <w:r>
        <w:t>C</w:t>
      </w:r>
      <w:r w:rsidRPr="00351779">
        <w:t>hurch and is addressed to all who hear or read it.</w:t>
      </w:r>
      <w:r>
        <w:t>’</w:t>
      </w:r>
    </w:p>
  </w:footnote>
  <w:footnote w:id="497">
    <w:p w14:paraId="586653A0" w14:textId="1BAE584D" w:rsidR="00484AA5" w:rsidRDefault="00484AA5" w:rsidP="00484AA5">
      <w:pPr>
        <w:pStyle w:val="FootnoteText"/>
        <w:spacing w:after="120"/>
      </w:pPr>
      <w:r>
        <w:rPr>
          <w:rStyle w:val="FootnoteReference"/>
        </w:rPr>
        <w:footnoteRef/>
      </w:r>
      <w:r>
        <w:t xml:space="preserve"> Marcus, </w:t>
      </w:r>
      <w:r w:rsidRPr="00484AA5">
        <w:rPr>
          <w:i/>
          <w:iCs/>
        </w:rPr>
        <w:t>Mark 1-8</w:t>
      </w:r>
      <w:r>
        <w:t>, 32</w:t>
      </w:r>
      <w:r w:rsidR="00DD7E49">
        <w:t>-</w:t>
      </w:r>
      <w:r>
        <w:t xml:space="preserve">33. </w:t>
      </w:r>
      <w:r w:rsidRPr="00484AA5">
        <w:t xml:space="preserve">Marcus notes that prior to the war in the </w:t>
      </w:r>
      <w:r w:rsidR="009F7A83">
        <w:t>first</w:t>
      </w:r>
      <w:r w:rsidRPr="00484AA5">
        <w:t xml:space="preserve"> century there were persecutions of Roman Christians under Nero and sporadic persecutions reported in </w:t>
      </w:r>
      <w:r w:rsidR="00FD5C3F">
        <w:t>A</w:t>
      </w:r>
      <w:r w:rsidRPr="00484AA5">
        <w:t xml:space="preserve">cts </w:t>
      </w:r>
      <w:r w:rsidR="00FD5C3F">
        <w:t xml:space="preserve">and </w:t>
      </w:r>
      <w:r w:rsidRPr="00484AA5">
        <w:t>in the Pauline correspondences</w:t>
      </w:r>
      <w:r w:rsidR="00FD5C3F">
        <w:t xml:space="preserve">. </w:t>
      </w:r>
      <w:r w:rsidR="00FD5C3F" w:rsidRPr="00FD5C3F">
        <w:t xml:space="preserve">Although Marcus notes these </w:t>
      </w:r>
      <w:r w:rsidR="009F7A83">
        <w:t>first</w:t>
      </w:r>
      <w:r w:rsidR="00FD5C3F" w:rsidRPr="00FD5C3F">
        <w:t xml:space="preserve"> century problems he doesn't believe they rise to the level of </w:t>
      </w:r>
      <w:r w:rsidR="00FD5C3F">
        <w:t xml:space="preserve">persecution </w:t>
      </w:r>
      <w:r w:rsidR="00FD5C3F" w:rsidRPr="00FD5C3F">
        <w:t>desc</w:t>
      </w:r>
      <w:r w:rsidR="00FD5C3F">
        <w:t>ribed</w:t>
      </w:r>
      <w:r w:rsidR="00FD5C3F" w:rsidRPr="00FD5C3F">
        <w:t xml:space="preserve"> in </w:t>
      </w:r>
      <w:r w:rsidR="00FD5C3F">
        <w:t>M</w:t>
      </w:r>
      <w:r w:rsidR="00FD5C3F" w:rsidRPr="00FD5C3F">
        <w:t>ark 13</w:t>
      </w:r>
      <w:r w:rsidR="00FD5C3F">
        <w:t>.</w:t>
      </w:r>
      <w:r w:rsidR="00FD5C3F" w:rsidRPr="00FD5C3F">
        <w:t xml:space="preserve"> </w:t>
      </w:r>
    </w:p>
  </w:footnote>
  <w:footnote w:id="498">
    <w:p w14:paraId="79F7225E" w14:textId="6EE7AFA3" w:rsidR="00547C11" w:rsidRPr="00677060" w:rsidRDefault="00547C11" w:rsidP="00547C11">
      <w:pPr>
        <w:pStyle w:val="FootnoteText"/>
        <w:spacing w:after="120"/>
        <w:rPr>
          <w:color w:val="000000" w:themeColor="text1"/>
        </w:rPr>
      </w:pPr>
      <w:r w:rsidRPr="00677060">
        <w:rPr>
          <w:rStyle w:val="FootnoteReference"/>
          <w:color w:val="000000" w:themeColor="text1"/>
        </w:rPr>
        <w:footnoteRef/>
      </w:r>
      <w:r w:rsidRPr="00677060">
        <w:rPr>
          <w:color w:val="000000" w:themeColor="text1"/>
        </w:rPr>
        <w:t xml:space="preserve"> Bauckham</w:t>
      </w:r>
      <w:r w:rsidR="00677060" w:rsidRPr="00677060">
        <w:rPr>
          <w:color w:val="000000" w:themeColor="text1"/>
        </w:rPr>
        <w:t xml:space="preserve">, </w:t>
      </w:r>
      <w:r w:rsidR="00677060" w:rsidRPr="00AC01A9">
        <w:rPr>
          <w:i/>
          <w:iCs/>
          <w:color w:val="000000" w:themeColor="text1"/>
        </w:rPr>
        <w:t>Jerusalem Community</w:t>
      </w:r>
      <w:r w:rsidR="00677060" w:rsidRPr="00677060">
        <w:rPr>
          <w:color w:val="000000" w:themeColor="text1"/>
        </w:rPr>
        <w:t xml:space="preserve">, 55-6. ‘It is the community in Jerusalem that all the traditions regard </w:t>
      </w:r>
      <w:r w:rsidR="00677060">
        <w:rPr>
          <w:color w:val="000000" w:themeColor="text1"/>
        </w:rPr>
        <w:t>as the</w:t>
      </w:r>
      <w:r w:rsidR="00677060" w:rsidRPr="00677060">
        <w:rPr>
          <w:color w:val="000000" w:themeColor="text1"/>
        </w:rPr>
        <w:t xml:space="preserve"> one from which faith in Jesus </w:t>
      </w:r>
      <w:r w:rsidR="00677060">
        <w:rPr>
          <w:color w:val="000000" w:themeColor="text1"/>
        </w:rPr>
        <w:t>as Messiah</w:t>
      </w:r>
      <w:r w:rsidR="00677060" w:rsidRPr="00677060">
        <w:rPr>
          <w:color w:val="000000" w:themeColor="text1"/>
        </w:rPr>
        <w:t xml:space="preserve"> spread, </w:t>
      </w:r>
      <w:r w:rsidR="00677060">
        <w:rPr>
          <w:color w:val="000000" w:themeColor="text1"/>
        </w:rPr>
        <w:t xml:space="preserve">the mother church </w:t>
      </w:r>
      <w:r w:rsidR="00677060" w:rsidRPr="00677060">
        <w:rPr>
          <w:color w:val="000000" w:themeColor="text1"/>
        </w:rPr>
        <w:t>of the emerging Christian movement</w:t>
      </w:r>
      <w:r w:rsidR="00677060">
        <w:rPr>
          <w:color w:val="000000" w:themeColor="text1"/>
        </w:rPr>
        <w:t>. U</w:t>
      </w:r>
      <w:r w:rsidR="00677060" w:rsidRPr="00677060">
        <w:rPr>
          <w:color w:val="000000" w:themeColor="text1"/>
        </w:rPr>
        <w:t xml:space="preserve">ntil the great revolt </w:t>
      </w:r>
      <w:r w:rsidR="00677060">
        <w:rPr>
          <w:color w:val="000000" w:themeColor="text1"/>
        </w:rPr>
        <w:t>of</w:t>
      </w:r>
      <w:r w:rsidR="00677060" w:rsidRPr="00677060">
        <w:rPr>
          <w:color w:val="000000" w:themeColor="text1"/>
        </w:rPr>
        <w:t xml:space="preserve"> 66 and the destruction of Jerusalem in 70, the Jerusalem </w:t>
      </w:r>
      <w:r w:rsidR="003B41B9">
        <w:rPr>
          <w:color w:val="000000" w:themeColor="text1"/>
        </w:rPr>
        <w:t>C</w:t>
      </w:r>
      <w:r w:rsidR="00677060" w:rsidRPr="00677060">
        <w:rPr>
          <w:color w:val="000000" w:themeColor="text1"/>
        </w:rPr>
        <w:t>hurch had a quite special and unrivaled status, acknowledged even by Paul, who of the early missionaries was probably the most independent in his relationship to the mother church.’</w:t>
      </w:r>
    </w:p>
  </w:footnote>
  <w:footnote w:id="499">
    <w:p w14:paraId="7F4460BF" w14:textId="0B9DF139" w:rsidR="0032252F" w:rsidRPr="00710743" w:rsidRDefault="0032252F" w:rsidP="0032252F">
      <w:pPr>
        <w:pStyle w:val="FootnoteText"/>
        <w:spacing w:after="120"/>
        <w:rPr>
          <w:color w:val="000000" w:themeColor="text1"/>
        </w:rPr>
      </w:pPr>
      <w:r w:rsidRPr="00710743">
        <w:rPr>
          <w:rStyle w:val="FootnoteReference"/>
          <w:color w:val="000000" w:themeColor="text1"/>
        </w:rPr>
        <w:footnoteRef/>
      </w:r>
      <w:r w:rsidRPr="00710743">
        <w:rPr>
          <w:color w:val="000000" w:themeColor="text1"/>
        </w:rPr>
        <w:t xml:space="preserve"> </w:t>
      </w:r>
      <w:r w:rsidR="002E23D7" w:rsidRPr="00710743">
        <w:rPr>
          <w:color w:val="000000" w:themeColor="text1"/>
        </w:rPr>
        <w:t xml:space="preserve">Jospehus, </w:t>
      </w:r>
      <w:r w:rsidR="00710743" w:rsidRPr="005962DC">
        <w:rPr>
          <w:color w:val="000000" w:themeColor="text1"/>
        </w:rPr>
        <w:t>JW</w:t>
      </w:r>
      <w:r w:rsidR="00710743" w:rsidRPr="00710743">
        <w:rPr>
          <w:color w:val="000000" w:themeColor="text1"/>
        </w:rPr>
        <w:t>, 2.119-66</w:t>
      </w:r>
      <w:r w:rsidR="00710743">
        <w:rPr>
          <w:color w:val="000000" w:themeColor="text1"/>
        </w:rPr>
        <w:t xml:space="preserve">; </w:t>
      </w:r>
      <w:r w:rsidR="00710743" w:rsidRPr="00710743">
        <w:rPr>
          <w:i/>
          <w:iCs/>
          <w:color w:val="000000" w:themeColor="text1"/>
        </w:rPr>
        <w:t>Ant</w:t>
      </w:r>
      <w:r w:rsidR="00710743">
        <w:rPr>
          <w:color w:val="000000" w:themeColor="text1"/>
        </w:rPr>
        <w:t>., 1</w:t>
      </w:r>
      <w:r w:rsidR="00657D83">
        <w:rPr>
          <w:color w:val="000000" w:themeColor="text1"/>
        </w:rPr>
        <w:t>3</w:t>
      </w:r>
      <w:r w:rsidR="00710743">
        <w:rPr>
          <w:color w:val="000000" w:themeColor="text1"/>
        </w:rPr>
        <w:t>:171-73; 18.18-22. See also Bauckham</w:t>
      </w:r>
      <w:r w:rsidR="00710743" w:rsidRPr="00710743">
        <w:rPr>
          <w:i/>
          <w:iCs/>
          <w:color w:val="000000" w:themeColor="text1"/>
        </w:rPr>
        <w:t>, Jerusalem Community,</w:t>
      </w:r>
      <w:r w:rsidR="00710743">
        <w:rPr>
          <w:color w:val="000000" w:themeColor="text1"/>
        </w:rPr>
        <w:t xml:space="preserve"> 55-6.</w:t>
      </w:r>
    </w:p>
  </w:footnote>
  <w:footnote w:id="500">
    <w:p w14:paraId="5C1C87EF" w14:textId="5CA4F41B" w:rsidR="006D5A41" w:rsidRPr="0051654B" w:rsidRDefault="006D5A41" w:rsidP="006D5A41">
      <w:pPr>
        <w:pStyle w:val="FootnoteText"/>
        <w:spacing w:after="120"/>
        <w:rPr>
          <w:color w:val="000000" w:themeColor="text1"/>
        </w:rPr>
      </w:pPr>
      <w:r w:rsidRPr="0051654B">
        <w:rPr>
          <w:rStyle w:val="FootnoteReference"/>
          <w:color w:val="000000" w:themeColor="text1"/>
        </w:rPr>
        <w:footnoteRef/>
      </w:r>
      <w:r w:rsidRPr="0051654B">
        <w:rPr>
          <w:color w:val="000000" w:themeColor="text1"/>
        </w:rPr>
        <w:t xml:space="preserve"> </w:t>
      </w:r>
      <w:r>
        <w:rPr>
          <w:color w:val="000000" w:themeColor="text1"/>
        </w:rPr>
        <w:t xml:space="preserve">Price, </w:t>
      </w:r>
      <w:r w:rsidRPr="009B5ABB">
        <w:rPr>
          <w:i/>
          <w:iCs/>
          <w:color w:val="000000" w:themeColor="text1"/>
        </w:rPr>
        <w:t>Jerusalem</w:t>
      </w:r>
      <w:r>
        <w:rPr>
          <w:color w:val="000000" w:themeColor="text1"/>
        </w:rPr>
        <w:t xml:space="preserve">, 18. Price says that the Zealots were almost all priests devoted to strict religious observance concentrated at the temple. </w:t>
      </w:r>
      <w:r w:rsidRPr="0051654B">
        <w:rPr>
          <w:color w:val="000000" w:themeColor="text1"/>
        </w:rPr>
        <w:t>Zealot priests in Jerusalem were typically of lower-level priests of the temple and could be found in Galilee, in villages and towns there. They were of the fourth philosophy of Judaism f</w:t>
      </w:r>
      <w:r>
        <w:rPr>
          <w:color w:val="000000" w:themeColor="text1"/>
        </w:rPr>
        <w:t>or</w:t>
      </w:r>
      <w:r w:rsidRPr="0051654B">
        <w:rPr>
          <w:color w:val="000000" w:themeColor="text1"/>
        </w:rPr>
        <w:t xml:space="preserve"> t</w:t>
      </w:r>
      <w:r>
        <w:rPr>
          <w:color w:val="000000" w:themeColor="text1"/>
        </w:rPr>
        <w:t>he</w:t>
      </w:r>
      <w:r w:rsidRPr="0051654B">
        <w:rPr>
          <w:color w:val="000000" w:themeColor="text1"/>
        </w:rPr>
        <w:t xml:space="preserve"> period, after Pharisees, Sadducees and Essenes.</w:t>
      </w:r>
      <w:r>
        <w:rPr>
          <w:color w:val="000000" w:themeColor="text1"/>
        </w:rPr>
        <w:t xml:space="preserve"> Price notes that t</w:t>
      </w:r>
      <w:r w:rsidRPr="009B5ABB">
        <w:rPr>
          <w:color w:val="000000" w:themeColor="text1"/>
        </w:rPr>
        <w:t xml:space="preserve">he </w:t>
      </w:r>
      <w:r>
        <w:rPr>
          <w:color w:val="000000" w:themeColor="text1"/>
        </w:rPr>
        <w:t>Z</w:t>
      </w:r>
      <w:r w:rsidRPr="009B5ABB">
        <w:rPr>
          <w:color w:val="000000" w:themeColor="text1"/>
        </w:rPr>
        <w:t xml:space="preserve">ealots more than the other branches tended to mix politics with religion and in 66 carried out God's will as they saw </w:t>
      </w:r>
      <w:r>
        <w:rPr>
          <w:color w:val="000000" w:themeColor="text1"/>
        </w:rPr>
        <w:t>f</w:t>
      </w:r>
      <w:r w:rsidRPr="009B5ABB">
        <w:rPr>
          <w:color w:val="000000" w:themeColor="text1"/>
        </w:rPr>
        <w:t>it. He says that such religious commitment had implicit political consequences no less drastic than the</w:t>
      </w:r>
      <w:r>
        <w:rPr>
          <w:color w:val="000000" w:themeColor="text1"/>
        </w:rPr>
        <w:t>y</w:t>
      </w:r>
      <w:r w:rsidRPr="009B5ABB">
        <w:rPr>
          <w:color w:val="000000" w:themeColor="text1"/>
        </w:rPr>
        <w:t xml:space="preserve"> openly proclaimed </w:t>
      </w:r>
      <w:r>
        <w:rPr>
          <w:color w:val="000000" w:themeColor="text1"/>
        </w:rPr>
        <w:t xml:space="preserve">the </w:t>
      </w:r>
      <w:r w:rsidRPr="009B5ABB">
        <w:rPr>
          <w:color w:val="000000" w:themeColor="text1"/>
        </w:rPr>
        <w:t>radicalism of the</w:t>
      </w:r>
      <w:r>
        <w:rPr>
          <w:color w:val="000000" w:themeColor="text1"/>
        </w:rPr>
        <w:t xml:space="preserve"> </w:t>
      </w:r>
      <w:proofErr w:type="spellStart"/>
      <w:r>
        <w:rPr>
          <w:color w:val="000000" w:themeColor="text1"/>
        </w:rPr>
        <w:t>Sacarii</w:t>
      </w:r>
      <w:proofErr w:type="spellEnd"/>
      <w:r w:rsidRPr="009B5ABB">
        <w:rPr>
          <w:color w:val="000000" w:themeColor="text1"/>
        </w:rPr>
        <w:t xml:space="preserve">. It was not </w:t>
      </w:r>
      <w:r w:rsidR="008315B5">
        <w:rPr>
          <w:color w:val="000000" w:themeColor="text1"/>
        </w:rPr>
        <w:t>Z</w:t>
      </w:r>
      <w:r w:rsidRPr="009B5ABB">
        <w:rPr>
          <w:color w:val="000000" w:themeColor="text1"/>
        </w:rPr>
        <w:t>ealot piety but its political expression that turned Josephus against them and induced his hopelessly distorted historical record</w:t>
      </w:r>
      <w:r>
        <w:rPr>
          <w:color w:val="000000" w:themeColor="text1"/>
        </w:rPr>
        <w:t xml:space="preserve"> about them</w:t>
      </w:r>
      <w:r w:rsidRPr="009B5ABB">
        <w:rPr>
          <w:color w:val="000000" w:themeColor="text1"/>
        </w:rPr>
        <w:t xml:space="preserve">, when he formally and belatedly introduces the </w:t>
      </w:r>
      <w:r>
        <w:rPr>
          <w:color w:val="000000" w:themeColor="text1"/>
        </w:rPr>
        <w:t>Z</w:t>
      </w:r>
      <w:r w:rsidRPr="009B5ABB">
        <w:rPr>
          <w:color w:val="000000" w:themeColor="text1"/>
        </w:rPr>
        <w:t xml:space="preserve">ealots into </w:t>
      </w:r>
      <w:r>
        <w:rPr>
          <w:color w:val="000000" w:themeColor="text1"/>
        </w:rPr>
        <w:t>his</w:t>
      </w:r>
      <w:r w:rsidRPr="009B5ABB">
        <w:rPr>
          <w:color w:val="000000" w:themeColor="text1"/>
        </w:rPr>
        <w:t xml:space="preserve"> narrative in </w:t>
      </w:r>
      <w:r w:rsidRPr="005962DC">
        <w:rPr>
          <w:color w:val="000000" w:themeColor="text1"/>
        </w:rPr>
        <w:t>JW</w:t>
      </w:r>
      <w:r w:rsidRPr="009B5ABB">
        <w:rPr>
          <w:color w:val="000000" w:themeColor="text1"/>
        </w:rPr>
        <w:t xml:space="preserve"> 4.</w:t>
      </w:r>
      <w:r>
        <w:rPr>
          <w:color w:val="000000" w:themeColor="text1"/>
        </w:rPr>
        <w:t>’</w:t>
      </w:r>
    </w:p>
  </w:footnote>
  <w:footnote w:id="501">
    <w:p w14:paraId="234C69F1" w14:textId="68EC90BA" w:rsidR="00B1114B" w:rsidRPr="00A24DD8" w:rsidRDefault="00B1114B" w:rsidP="7BA6395A">
      <w:pPr>
        <w:spacing w:after="120" w:line="240" w:lineRule="auto"/>
        <w:rPr>
          <w:rFonts w:ascii="Aptos" w:hAnsi="Aptos" w:cs="Times New Roman"/>
          <w:color w:val="000000" w:themeColor="text1"/>
          <w:sz w:val="20"/>
          <w:szCs w:val="20"/>
          <w:lang w:val="en-GB" w:eastAsia="zh-CN"/>
        </w:rPr>
      </w:pPr>
      <w:r w:rsidRPr="0032252F">
        <w:rPr>
          <w:rStyle w:val="FootnoteReference"/>
          <w:rFonts w:ascii="Aptos" w:eastAsia="Aptos" w:hAnsi="Aptos" w:cs="Aptos"/>
          <w:color w:val="000000" w:themeColor="text1"/>
          <w:sz w:val="20"/>
          <w:szCs w:val="20"/>
        </w:rPr>
        <w:footnoteRef/>
      </w:r>
      <w:r w:rsidR="7BA6395A" w:rsidRPr="0032252F">
        <w:rPr>
          <w:rFonts w:ascii="Aptos" w:eastAsia="Aptos" w:hAnsi="Aptos" w:cs="Aptos"/>
          <w:color w:val="000000" w:themeColor="text1"/>
          <w:sz w:val="20"/>
          <w:szCs w:val="20"/>
        </w:rPr>
        <w:t xml:space="preserve"> </w:t>
      </w:r>
      <w:r w:rsidR="00DD7E49">
        <w:rPr>
          <w:rFonts w:ascii="Aptos" w:eastAsia="Aptos" w:hAnsi="Aptos" w:cs="Aptos"/>
          <w:color w:val="000000" w:themeColor="text1"/>
          <w:sz w:val="20"/>
          <w:szCs w:val="20"/>
        </w:rPr>
        <w:t xml:space="preserve">M. </w:t>
      </w:r>
      <w:r w:rsidR="7BA6395A" w:rsidRPr="0032252F">
        <w:rPr>
          <w:rFonts w:ascii="Aptos" w:eastAsia="Aptos" w:hAnsi="Aptos" w:cs="Aptos"/>
          <w:color w:val="000000" w:themeColor="text1"/>
          <w:sz w:val="20"/>
          <w:szCs w:val="20"/>
          <w:lang w:val="en-GB" w:eastAsia="zh-CN"/>
        </w:rPr>
        <w:t>Hammond, trans</w:t>
      </w:r>
      <w:r w:rsidR="008315B5">
        <w:rPr>
          <w:rFonts w:ascii="Aptos" w:eastAsia="Aptos" w:hAnsi="Aptos" w:cs="Aptos"/>
          <w:color w:val="000000" w:themeColor="text1"/>
          <w:sz w:val="20"/>
          <w:szCs w:val="20"/>
          <w:lang w:val="en-GB" w:eastAsia="zh-CN"/>
        </w:rPr>
        <w:t>lator</w:t>
      </w:r>
      <w:r w:rsidR="7BA6395A" w:rsidRPr="0032252F">
        <w:rPr>
          <w:rFonts w:ascii="Aptos" w:eastAsia="Aptos" w:hAnsi="Aptos" w:cs="Aptos"/>
          <w:color w:val="000000" w:themeColor="text1"/>
          <w:sz w:val="20"/>
          <w:szCs w:val="20"/>
          <w:lang w:val="en-GB" w:eastAsia="zh-CN"/>
        </w:rPr>
        <w:t xml:space="preserve">, </w:t>
      </w:r>
      <w:r w:rsidR="00DD7E49">
        <w:rPr>
          <w:rFonts w:ascii="Aptos" w:eastAsia="Aptos" w:hAnsi="Aptos" w:cs="Aptos"/>
          <w:color w:val="000000" w:themeColor="text1"/>
          <w:sz w:val="20"/>
          <w:szCs w:val="20"/>
          <w:lang w:val="en-GB" w:eastAsia="zh-CN"/>
        </w:rPr>
        <w:t xml:space="preserve">M. </w:t>
      </w:r>
      <w:r w:rsidR="7BA6395A" w:rsidRPr="0032252F">
        <w:rPr>
          <w:rFonts w:ascii="Aptos" w:eastAsia="Aptos" w:hAnsi="Aptos" w:cs="Aptos"/>
          <w:color w:val="000000" w:themeColor="text1"/>
          <w:sz w:val="20"/>
          <w:szCs w:val="20"/>
          <w:lang w:val="en-GB" w:eastAsia="zh-CN"/>
        </w:rPr>
        <w:t>Goodman, cont</w:t>
      </w:r>
      <w:r w:rsidR="008315B5">
        <w:rPr>
          <w:rFonts w:ascii="Aptos" w:eastAsia="Aptos" w:hAnsi="Aptos" w:cs="Aptos"/>
          <w:color w:val="000000" w:themeColor="text1"/>
          <w:sz w:val="20"/>
          <w:szCs w:val="20"/>
          <w:lang w:val="en-GB" w:eastAsia="zh-CN"/>
        </w:rPr>
        <w:t>ributor</w:t>
      </w:r>
      <w:r w:rsidR="7BA6395A" w:rsidRPr="0032252F">
        <w:rPr>
          <w:rFonts w:ascii="Aptos" w:eastAsia="Aptos" w:hAnsi="Aptos" w:cs="Aptos"/>
          <w:color w:val="000000" w:themeColor="text1"/>
          <w:sz w:val="20"/>
          <w:szCs w:val="20"/>
          <w:lang w:val="en-GB" w:eastAsia="zh-CN"/>
        </w:rPr>
        <w:t xml:space="preserve">, </w:t>
      </w:r>
      <w:r w:rsidR="7BA6395A" w:rsidRPr="0032252F">
        <w:rPr>
          <w:rFonts w:ascii="Aptos" w:eastAsia="Aptos" w:hAnsi="Aptos" w:cs="Aptos"/>
          <w:i/>
          <w:iCs/>
          <w:color w:val="000000" w:themeColor="text1"/>
          <w:sz w:val="20"/>
          <w:szCs w:val="20"/>
          <w:lang w:val="en-GB" w:eastAsia="zh-CN"/>
        </w:rPr>
        <w:t>Josephus, The Jewish War, Oxford World Classics</w:t>
      </w:r>
      <w:r w:rsidR="7BA6395A" w:rsidRPr="0032252F">
        <w:rPr>
          <w:rFonts w:ascii="Aptos" w:eastAsia="Aptos" w:hAnsi="Aptos" w:cs="Aptos"/>
          <w:color w:val="000000" w:themeColor="text1"/>
          <w:sz w:val="20"/>
          <w:szCs w:val="20"/>
          <w:lang w:val="en-GB" w:eastAsia="zh-CN"/>
        </w:rPr>
        <w:t xml:space="preserve"> (Oxford: </w:t>
      </w:r>
      <w:r w:rsidR="7BA6395A" w:rsidRPr="7BA6395A">
        <w:rPr>
          <w:rFonts w:ascii="Aptos" w:eastAsia="Aptos" w:hAnsi="Aptos" w:cs="Aptos"/>
          <w:color w:val="000000" w:themeColor="text1"/>
          <w:sz w:val="20"/>
          <w:szCs w:val="20"/>
          <w:lang w:val="en-GB" w:eastAsia="zh-CN"/>
        </w:rPr>
        <w:t>Oxford University Press, 2017)</w:t>
      </w:r>
      <w:r w:rsidR="7BA6395A" w:rsidRPr="7BA6395A">
        <w:rPr>
          <w:rFonts w:ascii="Aptos" w:eastAsia="Aptos" w:hAnsi="Aptos" w:cs="Aptos"/>
          <w:sz w:val="20"/>
          <w:szCs w:val="20"/>
        </w:rPr>
        <w:t xml:space="preserve">, xix. Hammond and Goodman note that ‘the reasons for the outbreak of war in AD 66 after some 60 years of direct Roman rule remain much debated despite, or because of, the detailed narrative of Josephus. Jews had lived peacefully for many years in many parts of the Roman world, and diaspora communities in Asia minor, Syria, Egypt, and indeed Rome itself had long been permitted by the Roman state to observe their own customs such as the Sabbath on the grounds of the venerable antiquity of these practices. Judea itself was only lightly governed, with a small number of auxiliary troops and a quite junior governor who was not of senatorial rank, and it seems unlikely that the province was viewed by the Romans as potentially dangerous.’ </w:t>
      </w:r>
    </w:p>
  </w:footnote>
  <w:footnote w:id="502">
    <w:p w14:paraId="28B27838" w14:textId="3DCA2A12" w:rsidR="00183A56" w:rsidRDefault="00183A56" w:rsidP="00183A56">
      <w:pPr>
        <w:pStyle w:val="FootnoteText"/>
        <w:spacing w:after="120"/>
      </w:pPr>
      <w:r>
        <w:rPr>
          <w:rStyle w:val="FootnoteReference"/>
        </w:rPr>
        <w:footnoteRef/>
      </w:r>
      <w:r>
        <w:t xml:space="preserve"> Marcus, </w:t>
      </w:r>
      <w:r w:rsidRPr="00183A56">
        <w:rPr>
          <w:i/>
          <w:iCs/>
        </w:rPr>
        <w:t>Mark 1-8</w:t>
      </w:r>
      <w:r>
        <w:t xml:space="preserve">, 26. </w:t>
      </w:r>
      <w:r w:rsidRPr="00183A56">
        <w:t xml:space="preserve">Marcus Comments that </w:t>
      </w:r>
      <w:r w:rsidR="00303EAD">
        <w:t>‘</w:t>
      </w:r>
      <w:r>
        <w:t>Bauckham’s</w:t>
      </w:r>
      <w:r w:rsidRPr="00183A56">
        <w:t xml:space="preserve"> main positive evidence for encyclical gospels is the cosmopolitanism of the ancient world and the ecumenical consciousness of the early church when roads were good, travel was relatively safe and cheap, and early Christian leaders such as Peter, Paul cohorts, Ignatius, and the teachers mentioned in the </w:t>
      </w:r>
      <w:r>
        <w:t xml:space="preserve">Didache </w:t>
      </w:r>
      <w:r w:rsidRPr="00183A56">
        <w:t>travelled around a great deal. Through such missionaries and messengers, Christian writings, especially letters, were disseminated also.</w:t>
      </w:r>
      <w:r w:rsidR="00303EAD">
        <w:t>’</w:t>
      </w:r>
    </w:p>
  </w:footnote>
  <w:footnote w:id="503">
    <w:p w14:paraId="216EB75A" w14:textId="467155B0" w:rsidR="00C23CE7" w:rsidRPr="00C23CE7" w:rsidRDefault="00C23CE7">
      <w:pPr>
        <w:pStyle w:val="FootnoteText"/>
      </w:pPr>
      <w:r>
        <w:rPr>
          <w:rStyle w:val="FootnoteReference"/>
        </w:rPr>
        <w:footnoteRef/>
      </w:r>
      <w:r>
        <w:rPr>
          <w:rFonts w:ascii="Times New Roman" w:eastAsia="Times New Roman" w:hAnsi="Times New Roman" w:cs="Times New Roman"/>
          <w:sz w:val="24"/>
          <w:szCs w:val="24"/>
          <w:lang w:val="en-GB" w:eastAsia="zh-CN"/>
        </w:rPr>
        <w:t xml:space="preserve"> </w:t>
      </w:r>
      <w:proofErr w:type="spellStart"/>
      <w:r w:rsidRPr="00C23CE7">
        <w:rPr>
          <w:rFonts w:eastAsia="Times New Roman" w:cs="Times New Roman"/>
          <w:lang w:val="en-GB" w:eastAsia="zh-CN"/>
        </w:rPr>
        <w:t>Skarsaune</w:t>
      </w:r>
      <w:proofErr w:type="spellEnd"/>
      <w:r w:rsidRPr="00C23CE7">
        <w:rPr>
          <w:rFonts w:eastAsia="Times New Roman" w:cs="Times New Roman"/>
          <w:lang w:val="en-GB" w:eastAsia="zh-CN"/>
        </w:rPr>
        <w:t xml:space="preserve">, </w:t>
      </w:r>
      <w:r w:rsidRPr="00453E78">
        <w:rPr>
          <w:rFonts w:eastAsia="Times New Roman" w:cs="Times New Roman"/>
          <w:i/>
          <w:iCs/>
          <w:lang w:val="en-GB" w:eastAsia="zh-CN"/>
        </w:rPr>
        <w:t>Jewish Believers</w:t>
      </w:r>
      <w:r w:rsidRPr="00C23CE7">
        <w:rPr>
          <w:rFonts w:eastAsia="Times New Roman" w:cs="Times New Roman"/>
          <w:lang w:val="en-GB" w:eastAsia="zh-CN"/>
        </w:rPr>
        <w:t>,</w:t>
      </w:r>
      <w:r w:rsidRPr="00C23CE7">
        <w:t xml:space="preserve"> </w:t>
      </w:r>
      <w:r w:rsidR="00453E78">
        <w:t>6-7.</w:t>
      </w:r>
    </w:p>
  </w:footnote>
  <w:footnote w:id="504">
    <w:p w14:paraId="5DF488C6" w14:textId="00C5B163" w:rsidR="00D43022" w:rsidRPr="00D43022" w:rsidRDefault="00D43022" w:rsidP="00D43022">
      <w:pPr>
        <w:pStyle w:val="FootnoteText"/>
        <w:spacing w:after="120"/>
        <w:rPr>
          <w:rFonts w:ascii="Aptos" w:hAnsi="Aptos"/>
        </w:rPr>
      </w:pPr>
      <w:r>
        <w:rPr>
          <w:rStyle w:val="FootnoteReference"/>
        </w:rPr>
        <w:footnoteRef/>
      </w:r>
      <w:r>
        <w:t xml:space="preserve"> </w:t>
      </w:r>
      <w:r w:rsidRPr="7BA6395A">
        <w:rPr>
          <w:rFonts w:ascii="Aptos" w:eastAsia="Aptos" w:hAnsi="Aptos" w:cs="Aptos"/>
        </w:rPr>
        <w:t xml:space="preserve">Hammond and Goodman, </w:t>
      </w:r>
      <w:r w:rsidRPr="7BA6395A">
        <w:rPr>
          <w:rFonts w:ascii="Aptos" w:eastAsia="Aptos" w:hAnsi="Aptos" w:cs="Aptos"/>
          <w:i/>
          <w:iCs/>
        </w:rPr>
        <w:t>Josephus</w:t>
      </w:r>
      <w:r w:rsidRPr="7BA6395A">
        <w:rPr>
          <w:rFonts w:ascii="Aptos" w:eastAsia="Aptos" w:hAnsi="Aptos" w:cs="Aptos"/>
        </w:rPr>
        <w:t xml:space="preserve">, 418. </w:t>
      </w:r>
      <w:r w:rsidR="00303EAD">
        <w:rPr>
          <w:rFonts w:ascii="Aptos" w:eastAsia="Aptos" w:hAnsi="Aptos" w:cs="Aptos"/>
        </w:rPr>
        <w:t>‘</w:t>
      </w:r>
      <w:r w:rsidRPr="7BA6395A">
        <w:rPr>
          <w:rFonts w:ascii="Aptos" w:eastAsia="Aptos" w:hAnsi="Aptos" w:cs="Aptos"/>
        </w:rPr>
        <w:t xml:space="preserve">Judea was one of the wealthiest provinces at the time war broke out in 66 CE. In the first century, there had been no major conflict in the region </w:t>
      </w:r>
      <w:r w:rsidR="00303EAD" w:rsidRPr="7BA6395A">
        <w:rPr>
          <w:rFonts w:ascii="Aptos" w:eastAsia="Aptos" w:hAnsi="Aptos" w:cs="Aptos"/>
        </w:rPr>
        <w:t>except</w:t>
      </w:r>
      <w:r w:rsidRPr="7BA6395A">
        <w:rPr>
          <w:rFonts w:ascii="Aptos" w:eastAsia="Aptos" w:hAnsi="Aptos" w:cs="Aptos"/>
        </w:rPr>
        <w:t xml:space="preserve"> for a brief disturbance brought on by Caligula, in the later 30’s CE, when he assaulted the temple. There were also riots in some cities, prior to the ware including Alexandria, where Jews clashed with non-Jews (see </w:t>
      </w:r>
      <w:r w:rsidRPr="005962DC">
        <w:rPr>
          <w:rFonts w:ascii="Aptos" w:eastAsia="Aptos" w:hAnsi="Aptos" w:cs="Aptos"/>
        </w:rPr>
        <w:t>JW</w:t>
      </w:r>
      <w:r w:rsidRPr="7BA6395A">
        <w:rPr>
          <w:rFonts w:ascii="Aptos" w:eastAsia="Aptos" w:hAnsi="Aptos" w:cs="Aptos"/>
        </w:rPr>
        <w:t>, 2.178-203 for the Gaius/Caligula situation).</w:t>
      </w:r>
      <w:r w:rsidR="00303EAD">
        <w:rPr>
          <w:rFonts w:ascii="Aptos" w:eastAsia="Aptos" w:hAnsi="Aptos" w:cs="Aptos"/>
        </w:rPr>
        <w:t>’</w:t>
      </w:r>
      <w:r w:rsidRPr="7BA6395A">
        <w:rPr>
          <w:rFonts w:ascii="Aptos" w:eastAsia="Aptos" w:hAnsi="Aptos" w:cs="Aptos"/>
        </w:rPr>
        <w:t xml:space="preserve">  </w:t>
      </w:r>
    </w:p>
  </w:footnote>
  <w:footnote w:id="505">
    <w:p w14:paraId="37B13E66" w14:textId="769F032C" w:rsidR="00B1114B" w:rsidRPr="00F93346" w:rsidRDefault="00B1114B" w:rsidP="00F93346">
      <w:pPr>
        <w:spacing w:after="120" w:line="240" w:lineRule="auto"/>
        <w:rPr>
          <w:rFonts w:eastAsia="Times New Roman" w:cs="Times New Roman"/>
          <w:color w:val="000000" w:themeColor="text1"/>
          <w:sz w:val="20"/>
          <w:szCs w:val="20"/>
          <w:lang w:val="en-GB" w:eastAsia="zh-CN"/>
        </w:rPr>
      </w:pPr>
      <w:r w:rsidRPr="7BA6395A">
        <w:rPr>
          <w:rStyle w:val="FootnoteReference"/>
          <w:rFonts w:ascii="Aptos" w:eastAsia="Aptos" w:hAnsi="Aptos" w:cs="Aptos"/>
        </w:rPr>
        <w:footnoteRef/>
      </w:r>
      <w:r w:rsidR="7BA6395A" w:rsidRPr="7BA6395A">
        <w:rPr>
          <w:rFonts w:ascii="Aptos" w:eastAsia="Aptos" w:hAnsi="Aptos" w:cs="Aptos"/>
        </w:rPr>
        <w:t xml:space="preserve"> </w:t>
      </w:r>
      <w:r w:rsidR="7BA6395A" w:rsidRPr="00F93346">
        <w:rPr>
          <w:rFonts w:eastAsia="Aptos" w:cs="Aptos"/>
          <w:sz w:val="20"/>
          <w:szCs w:val="20"/>
        </w:rPr>
        <w:t xml:space="preserve">Marcus, </w:t>
      </w:r>
      <w:r w:rsidR="7BA6395A" w:rsidRPr="00F93346">
        <w:rPr>
          <w:rFonts w:eastAsia="Aptos" w:cs="Aptos"/>
          <w:i/>
          <w:iCs/>
          <w:sz w:val="20"/>
          <w:szCs w:val="20"/>
        </w:rPr>
        <w:t>Mark 8-16</w:t>
      </w:r>
      <w:r w:rsidR="7BA6395A" w:rsidRPr="00F93346">
        <w:rPr>
          <w:rFonts w:eastAsia="Aptos" w:cs="Aptos"/>
          <w:sz w:val="20"/>
          <w:szCs w:val="20"/>
        </w:rPr>
        <w:t>, 865-66. For a full discussion of Caligula’s plan to desecrate the temple, see M. Goodman,</w:t>
      </w:r>
      <w:r w:rsidR="00F93346" w:rsidRPr="00F93346">
        <w:rPr>
          <w:rFonts w:eastAsia="Times New Roman" w:cs="Times New Roman"/>
          <w:i/>
          <w:iCs/>
          <w:color w:val="000000" w:themeColor="text1"/>
          <w:sz w:val="20"/>
          <w:szCs w:val="20"/>
          <w:lang w:val="en-GB" w:eastAsia="zh-CN"/>
        </w:rPr>
        <w:t xml:space="preserve"> Rome and Jerusalem: The Clash of Ancient Civilizations</w:t>
      </w:r>
      <w:r w:rsidR="00F93346" w:rsidRPr="00F93346">
        <w:rPr>
          <w:rFonts w:eastAsia="Times New Roman" w:cs="Times New Roman"/>
          <w:color w:val="000000" w:themeColor="text1"/>
          <w:sz w:val="20"/>
          <w:szCs w:val="20"/>
          <w:lang w:val="en-GB" w:eastAsia="zh-CN"/>
        </w:rPr>
        <w:t xml:space="preserve"> (New York: Vintage Press, 2008)</w:t>
      </w:r>
      <w:r w:rsidR="00F93346">
        <w:rPr>
          <w:rFonts w:eastAsia="Times New Roman" w:cs="Times New Roman"/>
          <w:color w:val="000000" w:themeColor="text1"/>
          <w:sz w:val="20"/>
          <w:szCs w:val="20"/>
          <w:lang w:val="en-GB" w:eastAsia="zh-CN"/>
        </w:rPr>
        <w:t xml:space="preserve">, </w:t>
      </w:r>
      <w:r w:rsidR="7BA6395A" w:rsidRPr="7BA6395A">
        <w:rPr>
          <w:rFonts w:ascii="Aptos" w:eastAsia="Aptos" w:hAnsi="Aptos" w:cs="Aptos"/>
        </w:rPr>
        <w:t>81-3.</w:t>
      </w:r>
    </w:p>
  </w:footnote>
  <w:footnote w:id="506">
    <w:p w14:paraId="765242A8"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5962DC">
        <w:rPr>
          <w:rFonts w:ascii="Aptos" w:eastAsia="Aptos" w:hAnsi="Aptos" w:cs="Aptos"/>
        </w:rPr>
        <w:t>JW</w:t>
      </w:r>
      <w:r w:rsidR="7BA6395A" w:rsidRPr="7BA6395A">
        <w:rPr>
          <w:rFonts w:ascii="Aptos" w:eastAsia="Aptos" w:hAnsi="Aptos" w:cs="Aptos"/>
        </w:rPr>
        <w:t xml:space="preserve">, 2.266-70, see Hammond and Goodmand, </w:t>
      </w:r>
      <w:r w:rsidR="7BA6395A" w:rsidRPr="7BA6395A">
        <w:rPr>
          <w:rFonts w:ascii="Aptos" w:eastAsia="Aptos" w:hAnsi="Aptos" w:cs="Aptos"/>
          <w:i/>
          <w:iCs/>
        </w:rPr>
        <w:t>Josephus</w:t>
      </w:r>
      <w:r w:rsidR="7BA6395A" w:rsidRPr="7BA6395A">
        <w:rPr>
          <w:rFonts w:ascii="Aptos" w:eastAsia="Aptos" w:hAnsi="Aptos" w:cs="Aptos"/>
        </w:rPr>
        <w:t>, explanatory notes on p. 411. Josephus claims that disturbances in Caesarea began as early as 59-60 CE.</w:t>
      </w:r>
    </w:p>
  </w:footnote>
  <w:footnote w:id="507">
    <w:p w14:paraId="4CD41DCB" w14:textId="1279FC24"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DE05AF">
        <w:rPr>
          <w:rFonts w:ascii="Aptos" w:eastAsia="Aptos" w:hAnsi="Aptos" w:cs="Aptos"/>
        </w:rPr>
        <w:t xml:space="preserve">Josephus, </w:t>
      </w:r>
      <w:r w:rsidR="00DE05AF" w:rsidRPr="005962DC">
        <w:rPr>
          <w:rFonts w:ascii="Aptos" w:eastAsia="Aptos" w:hAnsi="Aptos" w:cs="Aptos"/>
        </w:rPr>
        <w:t>JW,</w:t>
      </w:r>
      <w:r w:rsidR="00DE05AF" w:rsidRPr="7BA6395A">
        <w:rPr>
          <w:rFonts w:ascii="Aptos" w:eastAsia="Aptos" w:hAnsi="Aptos" w:cs="Aptos"/>
        </w:rPr>
        <w:t xml:space="preserve"> </w:t>
      </w:r>
      <w:r w:rsidR="00D86170">
        <w:rPr>
          <w:rFonts w:ascii="Aptos" w:eastAsia="Aptos" w:hAnsi="Aptos" w:cs="Aptos"/>
        </w:rPr>
        <w:t>2.</w:t>
      </w:r>
      <w:r w:rsidR="00DE05AF" w:rsidRPr="7BA6395A">
        <w:rPr>
          <w:rFonts w:ascii="Aptos" w:eastAsia="Aptos" w:hAnsi="Aptos" w:cs="Aptos"/>
        </w:rPr>
        <w:t xml:space="preserve">523, 531-32, 540-55, 556-68. </w:t>
      </w:r>
      <w:r w:rsidR="7BA6395A" w:rsidRPr="7BA6395A">
        <w:rPr>
          <w:rFonts w:ascii="Aptos" w:eastAsia="Aptos" w:hAnsi="Aptos" w:cs="Aptos"/>
        </w:rPr>
        <w:t xml:space="preserve">Agrippa II, who </w:t>
      </w:r>
      <w:proofErr w:type="gramStart"/>
      <w:r w:rsidR="7BA6395A" w:rsidRPr="7BA6395A">
        <w:rPr>
          <w:rFonts w:ascii="Aptos" w:eastAsia="Aptos" w:hAnsi="Aptos" w:cs="Aptos"/>
        </w:rPr>
        <w:t>was in charge of</w:t>
      </w:r>
      <w:proofErr w:type="gramEnd"/>
      <w:r w:rsidR="7BA6395A" w:rsidRPr="7BA6395A">
        <w:rPr>
          <w:rFonts w:ascii="Aptos" w:eastAsia="Aptos" w:hAnsi="Aptos" w:cs="Aptos"/>
        </w:rPr>
        <w:t xml:space="preserve"> the Jerusalem temple, as well as Syria and Galilee, was partially blamed for the problems, as was </w:t>
      </w:r>
      <w:proofErr w:type="spellStart"/>
      <w:r w:rsidR="7BA6395A" w:rsidRPr="7BA6395A">
        <w:rPr>
          <w:rFonts w:ascii="Aptos" w:eastAsia="Aptos" w:hAnsi="Aptos" w:cs="Aptos"/>
          <w:color w:val="000000" w:themeColor="text1"/>
        </w:rPr>
        <w:t>Gellius</w:t>
      </w:r>
      <w:proofErr w:type="spellEnd"/>
      <w:r w:rsidR="7BA6395A" w:rsidRPr="7BA6395A">
        <w:rPr>
          <w:rFonts w:ascii="Aptos" w:eastAsia="Aptos" w:hAnsi="Aptos" w:cs="Aptos"/>
          <w:color w:val="000000" w:themeColor="text1"/>
        </w:rPr>
        <w:t xml:space="preserve"> </w:t>
      </w:r>
      <w:r w:rsidR="7BA6395A" w:rsidRPr="7BA6395A">
        <w:rPr>
          <w:rFonts w:ascii="Aptos" w:eastAsia="Aptos" w:hAnsi="Aptos" w:cs="Aptos"/>
        </w:rPr>
        <w:t>Florus</w:t>
      </w:r>
      <w:r w:rsidR="003B1199">
        <w:rPr>
          <w:rFonts w:ascii="Aptos" w:eastAsia="Aptos" w:hAnsi="Aptos" w:cs="Aptos"/>
        </w:rPr>
        <w:t>, the</w:t>
      </w:r>
      <w:r w:rsidR="7BA6395A" w:rsidRPr="7BA6395A">
        <w:rPr>
          <w:rFonts w:ascii="Aptos" w:eastAsia="Aptos" w:hAnsi="Aptos" w:cs="Aptos"/>
        </w:rPr>
        <w:t xml:space="preserve"> Roman procurator in Judea between 64-66 CE (Tacitus, </w:t>
      </w:r>
      <w:r w:rsidR="7BA6395A" w:rsidRPr="7BA6395A">
        <w:rPr>
          <w:rFonts w:ascii="Aptos" w:eastAsia="Aptos" w:hAnsi="Aptos" w:cs="Aptos"/>
          <w:i/>
          <w:iCs/>
        </w:rPr>
        <w:t>Hist</w:t>
      </w:r>
      <w:r w:rsidR="7BA6395A" w:rsidRPr="7BA6395A">
        <w:rPr>
          <w:rFonts w:ascii="Aptos" w:eastAsia="Aptos" w:hAnsi="Aptos" w:cs="Aptos"/>
        </w:rPr>
        <w:t>., 5.10.1)</w:t>
      </w:r>
      <w:r w:rsidR="003B1199">
        <w:rPr>
          <w:rFonts w:ascii="Aptos" w:eastAsia="Aptos" w:hAnsi="Aptos" w:cs="Aptos"/>
        </w:rPr>
        <w:t>.</w:t>
      </w:r>
      <w:r w:rsidR="7BA6395A" w:rsidRPr="7BA6395A">
        <w:rPr>
          <w:rFonts w:ascii="Aptos" w:eastAsia="Aptos" w:hAnsi="Aptos" w:cs="Aptos"/>
        </w:rPr>
        <w:t xml:space="preserve">  </w:t>
      </w:r>
      <w:r w:rsidR="003B1199">
        <w:rPr>
          <w:rFonts w:ascii="Aptos" w:eastAsia="Aptos" w:hAnsi="Aptos" w:cs="Aptos"/>
        </w:rPr>
        <w:t>A</w:t>
      </w:r>
      <w:r w:rsidR="7BA6395A" w:rsidRPr="7BA6395A">
        <w:rPr>
          <w:rFonts w:ascii="Aptos" w:eastAsia="Aptos" w:hAnsi="Aptos" w:cs="Aptos"/>
        </w:rPr>
        <w:t xml:space="preserve">lthough other Roman authorities were also blamed, none more so than Cestius Gallus, Governor of Syria (63-67 CE), who lost the battle of Beth Horon in 66 CE that cost Rome an entire legion and shifted the momentum </w:t>
      </w:r>
      <w:r w:rsidR="003B1199">
        <w:rPr>
          <w:rFonts w:ascii="Aptos" w:eastAsia="Aptos" w:hAnsi="Aptos" w:cs="Aptos"/>
        </w:rPr>
        <w:t>of</w:t>
      </w:r>
      <w:r w:rsidR="7BA6395A" w:rsidRPr="7BA6395A">
        <w:rPr>
          <w:rFonts w:ascii="Aptos" w:eastAsia="Aptos" w:hAnsi="Aptos" w:cs="Aptos"/>
        </w:rPr>
        <w:t xml:space="preserve"> the war to the Jews, who used it as a recruiting tool. These events led Nero </w:t>
      </w:r>
      <w:r w:rsidR="003B1199">
        <w:rPr>
          <w:rFonts w:ascii="Aptos" w:eastAsia="Aptos" w:hAnsi="Aptos" w:cs="Aptos"/>
        </w:rPr>
        <w:t xml:space="preserve">to </w:t>
      </w:r>
      <w:r w:rsidR="7BA6395A" w:rsidRPr="7BA6395A">
        <w:rPr>
          <w:rFonts w:ascii="Aptos" w:eastAsia="Aptos" w:hAnsi="Aptos" w:cs="Aptos"/>
        </w:rPr>
        <w:t>mak</w:t>
      </w:r>
      <w:r w:rsidR="003B1199">
        <w:rPr>
          <w:rFonts w:ascii="Aptos" w:eastAsia="Aptos" w:hAnsi="Aptos" w:cs="Aptos"/>
        </w:rPr>
        <w:t>e</w:t>
      </w:r>
      <w:r w:rsidR="7BA6395A" w:rsidRPr="7BA6395A">
        <w:rPr>
          <w:rFonts w:ascii="Aptos" w:eastAsia="Aptos" w:hAnsi="Aptos" w:cs="Aptos"/>
        </w:rPr>
        <w:t xml:space="preserve"> changes that included bringing Vespasian into the mix in 67 CE.</w:t>
      </w:r>
    </w:p>
  </w:footnote>
  <w:footnote w:id="508">
    <w:p w14:paraId="0087CAD8" w14:textId="0ED7748D"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Herodian Judea was under a financial and military understanding with Rome whereby the Romans would allow them to operate a monarchy, as long as the Jews maintained order and provided security for Roman interests in the region, while sending tribute generated from various taxes, levies and other revenues coming in the form of tourism and the Jerusalem temple as well as a regular sacrifice to the emperor. These revenues were managed by the Sanhedrin and shared with Herod and the Romans. When rebels attacked Roman forces in Jerusalem and at Masada in 66, the Sanhedrin declared war on Rome, which ended the arrangement of revenue sharing and security.</w:t>
      </w:r>
    </w:p>
  </w:footnote>
  <w:footnote w:id="509">
    <w:p w14:paraId="747D68A1" w14:textId="2AE11402"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Hammond and Goodman, </w:t>
      </w:r>
      <w:r w:rsidR="7BA6395A" w:rsidRPr="7BA6395A">
        <w:rPr>
          <w:rFonts w:ascii="Aptos" w:eastAsia="Aptos" w:hAnsi="Aptos" w:cs="Aptos"/>
          <w:i/>
          <w:iCs/>
        </w:rPr>
        <w:t>Josephus</w:t>
      </w:r>
      <w:r w:rsidR="7BA6395A" w:rsidRPr="7BA6395A">
        <w:rPr>
          <w:rFonts w:ascii="Aptos" w:eastAsia="Aptos" w:hAnsi="Aptos" w:cs="Aptos"/>
        </w:rPr>
        <w:t xml:space="preserve">, 425. Commenting on </w:t>
      </w:r>
      <w:r w:rsidR="7BA6395A" w:rsidRPr="005962DC">
        <w:rPr>
          <w:rFonts w:ascii="Aptos" w:eastAsia="Aptos" w:hAnsi="Aptos" w:cs="Aptos"/>
        </w:rPr>
        <w:t>JW</w:t>
      </w:r>
      <w:r w:rsidR="7BA6395A" w:rsidRPr="7BA6395A">
        <w:rPr>
          <w:rFonts w:ascii="Aptos" w:eastAsia="Aptos" w:hAnsi="Aptos" w:cs="Aptos"/>
        </w:rPr>
        <w:t xml:space="preserve">, </w:t>
      </w:r>
      <w:r w:rsidR="00B12E37">
        <w:rPr>
          <w:rFonts w:ascii="Aptos" w:eastAsia="Aptos" w:hAnsi="Aptos" w:cs="Aptos"/>
        </w:rPr>
        <w:t>2.</w:t>
      </w:r>
      <w:r w:rsidR="7BA6395A" w:rsidRPr="7BA6395A">
        <w:rPr>
          <w:rFonts w:ascii="Aptos" w:eastAsia="Aptos" w:hAnsi="Aptos" w:cs="Aptos"/>
        </w:rPr>
        <w:t>647-</w:t>
      </w:r>
      <w:proofErr w:type="gramStart"/>
      <w:r w:rsidR="7BA6395A" w:rsidRPr="7BA6395A">
        <w:rPr>
          <w:rFonts w:ascii="Aptos" w:eastAsia="Aptos" w:hAnsi="Aptos" w:cs="Aptos"/>
        </w:rPr>
        <w:t>651; ‘</w:t>
      </w:r>
      <w:proofErr w:type="gramEnd"/>
      <w:r w:rsidR="7BA6395A" w:rsidRPr="7BA6395A">
        <w:rPr>
          <w:rFonts w:ascii="Aptos" w:eastAsia="Aptos" w:hAnsi="Aptos" w:cs="Aptos"/>
        </w:rPr>
        <w:t>The shift of focus back to the headquarters of the rebel forces over the winter of AD 66-67 is abrupt, but Josephus provides only generalities about events in Jerusalem, about which he presumably knew little while he was preoccupied in Galilee.’</w:t>
      </w:r>
    </w:p>
  </w:footnote>
  <w:footnote w:id="510">
    <w:p w14:paraId="0A23D01E" w14:textId="63EF43D2"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5962DC">
        <w:rPr>
          <w:rFonts w:ascii="Aptos" w:eastAsia="Aptos" w:hAnsi="Aptos" w:cs="Aptos"/>
        </w:rPr>
        <w:t>JW</w:t>
      </w:r>
      <w:r w:rsidR="7BA6395A" w:rsidRPr="7BA6395A">
        <w:rPr>
          <w:rFonts w:ascii="Aptos" w:eastAsia="Aptos" w:hAnsi="Aptos" w:cs="Aptos"/>
        </w:rPr>
        <w:t>, 2.532, 540-55. Josephus reports that after the Jews had returned from their attack on the Roman 12</w:t>
      </w:r>
      <w:r w:rsidR="7BA6395A" w:rsidRPr="7BA6395A">
        <w:rPr>
          <w:rFonts w:ascii="Aptos" w:eastAsia="Aptos" w:hAnsi="Aptos" w:cs="Aptos"/>
          <w:vertAlign w:val="superscript"/>
        </w:rPr>
        <w:t>th</w:t>
      </w:r>
      <w:r w:rsidR="7BA6395A" w:rsidRPr="7BA6395A">
        <w:rPr>
          <w:rFonts w:ascii="Aptos" w:eastAsia="Aptos" w:hAnsi="Aptos" w:cs="Aptos"/>
        </w:rPr>
        <w:t xml:space="preserve"> Legion and Syrian auxiliary force at </w:t>
      </w:r>
      <w:r w:rsidR="7BA6395A" w:rsidRPr="7BA6395A">
        <w:rPr>
          <w:rFonts w:ascii="Aptos" w:eastAsia="Aptos" w:hAnsi="Aptos" w:cs="Aptos"/>
          <w:i/>
          <w:iCs/>
        </w:rPr>
        <w:t xml:space="preserve">Beth Horon </w:t>
      </w:r>
      <w:r w:rsidR="7BA6395A" w:rsidRPr="7BA6395A">
        <w:rPr>
          <w:rFonts w:ascii="Aptos" w:eastAsia="Aptos" w:hAnsi="Aptos" w:cs="Aptos"/>
        </w:rPr>
        <w:t>(66 CE), they began fortifying Jerusalem for war, and made plans for it, in terms of what they believed was inevitable for the city for their acts of rebellion against Roman authority and for the killing of thousands of Roman soldiers. Josephus reports that this was being done as word of the Roman slaughter reached Nero, which resulted in Vespasian being assigned to the Judean campaign. Thus, Jerusalem was already preparing for a Roman attack prior to the time of Vespasian’s arrival.</w:t>
      </w:r>
    </w:p>
  </w:footnote>
  <w:footnote w:id="511">
    <w:p w14:paraId="1AF3D602"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Hammond and Goodman, </w:t>
      </w:r>
      <w:r w:rsidR="7BA6395A" w:rsidRPr="7BA6395A">
        <w:rPr>
          <w:rFonts w:ascii="Aptos" w:eastAsia="Aptos" w:hAnsi="Aptos" w:cs="Aptos"/>
          <w:i/>
          <w:iCs/>
        </w:rPr>
        <w:t>Josephus</w:t>
      </w:r>
      <w:r w:rsidR="7BA6395A" w:rsidRPr="7BA6395A">
        <w:rPr>
          <w:rFonts w:ascii="Aptos" w:eastAsia="Aptos" w:hAnsi="Aptos" w:cs="Aptos"/>
        </w:rPr>
        <w:t>, 421. ‘The defeat of Cestius during his retreat inflicted the heaviest losses suffered by any Roman army in a pacified Roman province throughout the early imperial period.’</w:t>
      </w:r>
    </w:p>
  </w:footnote>
  <w:footnote w:id="512">
    <w:p w14:paraId="1765CCAB" w14:textId="6599E4DE"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Suetonius, </w:t>
      </w:r>
      <w:r w:rsidR="00F279D0">
        <w:rPr>
          <w:rFonts w:ascii="Aptos" w:eastAsia="Aptos" w:hAnsi="Aptos" w:cs="Aptos"/>
          <w:i/>
          <w:iCs/>
        </w:rPr>
        <w:t>Twelve</w:t>
      </w:r>
      <w:r w:rsidR="00B12E37" w:rsidRPr="00B12E37">
        <w:rPr>
          <w:rFonts w:ascii="Aptos" w:eastAsia="Aptos" w:hAnsi="Aptos" w:cs="Aptos"/>
          <w:i/>
          <w:iCs/>
        </w:rPr>
        <w:t xml:space="preserve"> Caesars</w:t>
      </w:r>
      <w:r w:rsidR="00B12E37">
        <w:rPr>
          <w:rFonts w:ascii="Aptos" w:eastAsia="Aptos" w:hAnsi="Aptos" w:cs="Aptos"/>
        </w:rPr>
        <w:t xml:space="preserve">, </w:t>
      </w:r>
      <w:r w:rsidR="7BA6395A" w:rsidRPr="7BA6395A">
        <w:rPr>
          <w:rFonts w:ascii="Aptos" w:eastAsia="Aptos" w:hAnsi="Aptos" w:cs="Aptos"/>
          <w:i/>
          <w:iCs/>
        </w:rPr>
        <w:t>Vespasian</w:t>
      </w:r>
      <w:r w:rsidR="7BA6395A" w:rsidRPr="7BA6395A">
        <w:rPr>
          <w:rFonts w:ascii="Aptos" w:eastAsia="Aptos" w:hAnsi="Aptos" w:cs="Aptos"/>
        </w:rPr>
        <w:t>, 4</w:t>
      </w:r>
      <w:r w:rsidR="00877178">
        <w:rPr>
          <w:rFonts w:ascii="Aptos" w:eastAsia="Aptos" w:hAnsi="Aptos" w:cs="Aptos"/>
        </w:rPr>
        <w:t xml:space="preserve">; Josephus, </w:t>
      </w:r>
      <w:r w:rsidR="00877178" w:rsidRPr="005962DC">
        <w:rPr>
          <w:rFonts w:ascii="Aptos" w:eastAsia="Aptos" w:hAnsi="Aptos" w:cs="Aptos"/>
        </w:rPr>
        <w:t>JW</w:t>
      </w:r>
      <w:r w:rsidR="00877178">
        <w:rPr>
          <w:rFonts w:ascii="Aptos" w:eastAsia="Aptos" w:hAnsi="Aptos" w:cs="Aptos"/>
        </w:rPr>
        <w:t>, 3.1-9</w:t>
      </w:r>
      <w:r w:rsidR="7BA6395A" w:rsidRPr="7BA6395A">
        <w:rPr>
          <w:rFonts w:ascii="Aptos" w:eastAsia="Aptos" w:hAnsi="Aptos" w:cs="Aptos"/>
        </w:rPr>
        <w:t>. Suetonius relates that Vespasian was ‘chosen to crush the uprising because he was a strong army commander who could be trusted not to abuse his considerable powers. Vespasian had given signal proof of energy and nothing it seemed need to be feared from a man of such modest antecedents.’</w:t>
      </w:r>
    </w:p>
  </w:footnote>
  <w:footnote w:id="513">
    <w:p w14:paraId="7AD2BA3B" w14:textId="19FAC699" w:rsidR="008C188A" w:rsidRDefault="008C188A"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Price, </w:t>
      </w:r>
      <w:r w:rsidR="7BA6395A" w:rsidRPr="7BA6395A">
        <w:rPr>
          <w:rFonts w:ascii="Aptos" w:eastAsia="Aptos" w:hAnsi="Aptos" w:cs="Aptos"/>
          <w:i/>
          <w:iCs/>
        </w:rPr>
        <w:t>Jerusalem</w:t>
      </w:r>
      <w:r w:rsidR="7BA6395A" w:rsidRPr="7BA6395A">
        <w:rPr>
          <w:rFonts w:ascii="Aptos" w:eastAsia="Aptos" w:hAnsi="Aptos" w:cs="Aptos"/>
        </w:rPr>
        <w:t>, 35.</w:t>
      </w:r>
    </w:p>
  </w:footnote>
  <w:footnote w:id="514">
    <w:p w14:paraId="4788D12F" w14:textId="521B4BB2" w:rsidR="002F7516" w:rsidRDefault="002F7516"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Price, </w:t>
      </w:r>
      <w:r w:rsidR="7BA6395A" w:rsidRPr="7BA6395A">
        <w:rPr>
          <w:rFonts w:ascii="Aptos" w:eastAsia="Aptos" w:hAnsi="Aptos" w:cs="Aptos"/>
          <w:i/>
          <w:iCs/>
        </w:rPr>
        <w:t>Jerusalem</w:t>
      </w:r>
      <w:r w:rsidR="7BA6395A" w:rsidRPr="7BA6395A">
        <w:rPr>
          <w:rFonts w:ascii="Aptos" w:eastAsia="Aptos" w:hAnsi="Aptos" w:cs="Aptos"/>
        </w:rPr>
        <w:t>, 66. In the post-Cestius administration of the Jews in Jerusalem, Price notes that there were two regimes, the first from 66-67 CE that was ruled by the Jewish aristocracy and priests, and the second, after the Zealot coup in 68 that put the rebel factions in charge in 68-70 CE.</w:t>
      </w:r>
    </w:p>
  </w:footnote>
  <w:footnote w:id="515">
    <w:p w14:paraId="3B27F053" w14:textId="76F0C8FC" w:rsidR="00C81D96" w:rsidRDefault="00C81D96"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Price, </w:t>
      </w:r>
      <w:r w:rsidR="7BA6395A" w:rsidRPr="7BA6395A">
        <w:rPr>
          <w:rFonts w:ascii="Aptos" w:eastAsia="Aptos" w:hAnsi="Aptos" w:cs="Aptos"/>
          <w:i/>
          <w:iCs/>
        </w:rPr>
        <w:t>Jerusalem</w:t>
      </w:r>
      <w:r w:rsidR="7BA6395A" w:rsidRPr="7BA6395A">
        <w:rPr>
          <w:rFonts w:ascii="Aptos" w:eastAsia="Aptos" w:hAnsi="Aptos" w:cs="Aptos"/>
        </w:rPr>
        <w:t>, 68.</w:t>
      </w:r>
    </w:p>
  </w:footnote>
  <w:footnote w:id="516">
    <w:p w14:paraId="43AC676D" w14:textId="02A83B04" w:rsidR="00A30EF8" w:rsidRDefault="00A30EF8"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Price, </w:t>
      </w:r>
      <w:r w:rsidR="7BA6395A" w:rsidRPr="7BA6395A">
        <w:rPr>
          <w:rFonts w:ascii="Aptos" w:eastAsia="Aptos" w:hAnsi="Aptos" w:cs="Aptos"/>
          <w:i/>
          <w:iCs/>
        </w:rPr>
        <w:t>Jerusalem</w:t>
      </w:r>
      <w:r w:rsidR="7BA6395A" w:rsidRPr="7BA6395A">
        <w:rPr>
          <w:rFonts w:ascii="Aptos" w:eastAsia="Aptos" w:hAnsi="Aptos" w:cs="Aptos"/>
        </w:rPr>
        <w:t>, 70.</w:t>
      </w:r>
    </w:p>
  </w:footnote>
  <w:footnote w:id="517">
    <w:p w14:paraId="47C56AD2" w14:textId="6ADAB8E6" w:rsidR="004F6C87" w:rsidRDefault="004F6C87" w:rsidP="004F6C87">
      <w:pPr>
        <w:pStyle w:val="FootnoteText"/>
        <w:spacing w:after="120"/>
      </w:pPr>
      <w:r>
        <w:rPr>
          <w:rStyle w:val="FootnoteReference"/>
        </w:rPr>
        <w:footnoteRef/>
      </w:r>
      <w:r>
        <w:t xml:space="preserve"> Josephus, </w:t>
      </w:r>
      <w:r w:rsidR="00A504A3" w:rsidRPr="00A627E6">
        <w:t>JW</w:t>
      </w:r>
      <w:r>
        <w:t>, 3.1-9.</w:t>
      </w:r>
    </w:p>
  </w:footnote>
  <w:footnote w:id="518">
    <w:p w14:paraId="3769699A" w14:textId="2BE88C44"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Hammond and Goodman, </w:t>
      </w:r>
      <w:r w:rsidR="7BA6395A" w:rsidRPr="7BA6395A">
        <w:rPr>
          <w:rFonts w:ascii="Aptos" w:eastAsia="Aptos" w:hAnsi="Aptos" w:cs="Aptos"/>
          <w:i/>
          <w:iCs/>
        </w:rPr>
        <w:t>Josephus</w:t>
      </w:r>
      <w:r w:rsidR="7BA6395A" w:rsidRPr="7BA6395A">
        <w:rPr>
          <w:rFonts w:ascii="Aptos" w:eastAsia="Aptos" w:hAnsi="Aptos" w:cs="Aptos"/>
        </w:rPr>
        <w:t xml:space="preserve">, </w:t>
      </w:r>
      <w:r w:rsidR="7BA6395A" w:rsidRPr="00565F61">
        <w:rPr>
          <w:rFonts w:ascii="Aptos" w:eastAsia="Aptos" w:hAnsi="Aptos" w:cs="Aptos"/>
        </w:rPr>
        <w:t>xix</w:t>
      </w:r>
      <w:r w:rsidR="7BA6395A" w:rsidRPr="7BA6395A">
        <w:rPr>
          <w:rFonts w:ascii="Aptos" w:eastAsia="Aptos" w:hAnsi="Aptos" w:cs="Aptos"/>
        </w:rPr>
        <w:t>. ‘Judea itself was only lightly governed, with a small number of auxiliary troops and a quite junior governor who was not of senatorial rank, and it seems unlikely that the province was viewed by the Romans as potentially dangerous. Remarkable among the unique privileges permitted to the Jews were the pilgrimage festivals held three times a year in Jerusalem, at which huge numbers gathered in a fashion not permitted elsewhere in the Roman world. The Roman governor stationed the second cohort in Jerusalem at the time of the festivals to help with the management of the crowds, and it was evidently known that these mass gatherings could be a time of trouble, but, as transpired in AD 66, a few thousand troops were of little use when faced by a densely packed mass of people in the narrow streets of the city. Josephus is at pains to point out the times when tactless Roman governors had provoked disturbances in the years before the revolt, but if the 50s and 60s were really a time of increasing tension in the province, the Roman state was impressively sanguine in its response and made no attempt to increase its military presence.’</w:t>
      </w:r>
    </w:p>
  </w:footnote>
  <w:footnote w:id="519">
    <w:p w14:paraId="62051C99" w14:textId="52C82224"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A627E6">
        <w:rPr>
          <w:rFonts w:ascii="Aptos" w:eastAsia="Aptos" w:hAnsi="Aptos" w:cs="Aptos"/>
        </w:rPr>
        <w:t>JW</w:t>
      </w:r>
      <w:r w:rsidR="7BA6395A" w:rsidRPr="7BA6395A">
        <w:rPr>
          <w:rFonts w:ascii="Aptos" w:eastAsia="Aptos" w:hAnsi="Aptos" w:cs="Aptos"/>
        </w:rPr>
        <w:t xml:space="preserve">, </w:t>
      </w:r>
      <w:r w:rsidR="7BA6395A" w:rsidRPr="00565F61">
        <w:rPr>
          <w:rFonts w:ascii="Aptos" w:eastAsia="Aptos" w:hAnsi="Aptos" w:cs="Aptos"/>
        </w:rPr>
        <w:t>4.605-06</w:t>
      </w:r>
      <w:r w:rsidR="7BA6395A" w:rsidRPr="7BA6395A">
        <w:rPr>
          <w:rFonts w:ascii="Aptos" w:eastAsia="Aptos" w:hAnsi="Aptos" w:cs="Aptos"/>
        </w:rPr>
        <w:t xml:space="preserve">. Vespasian left Judea for Rome from Alexandria in part to assure control of the Roman grain supply, as well as control of the second largest city in the empire after Rome. Alexandria already had two legions stationed there when Vespasian arrived with the Judean force and Titus. Alexandria was effectively the only city from which the Romans could sail to Greece or Italy </w:t>
      </w:r>
      <w:proofErr w:type="gramStart"/>
      <w:r w:rsidR="7BA6395A" w:rsidRPr="7BA6395A">
        <w:rPr>
          <w:rFonts w:ascii="Aptos" w:eastAsia="Aptos" w:hAnsi="Aptos" w:cs="Aptos"/>
        </w:rPr>
        <w:t>from</w:t>
      </w:r>
      <w:proofErr w:type="gramEnd"/>
      <w:r w:rsidR="7BA6395A" w:rsidRPr="7BA6395A">
        <w:rPr>
          <w:rFonts w:ascii="Aptos" w:eastAsia="Aptos" w:hAnsi="Aptos" w:cs="Aptos"/>
        </w:rPr>
        <w:t xml:space="preserve"> and they had to wait for favorable conditions on the Mediterranean to ensure a safe departure and voyage back to Rome.</w:t>
      </w:r>
    </w:p>
  </w:footnote>
  <w:footnote w:id="520">
    <w:p w14:paraId="792709BF" w14:textId="688AB51C"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A627E6">
        <w:rPr>
          <w:rFonts w:ascii="Aptos" w:eastAsia="Aptos" w:hAnsi="Aptos" w:cs="Aptos"/>
        </w:rPr>
        <w:t>JW</w:t>
      </w:r>
      <w:r w:rsidR="7BA6395A" w:rsidRPr="7BA6395A">
        <w:rPr>
          <w:rFonts w:ascii="Aptos" w:eastAsia="Aptos" w:hAnsi="Aptos" w:cs="Aptos"/>
        </w:rPr>
        <w:t xml:space="preserve">, </w:t>
      </w:r>
      <w:r w:rsidR="7BA6395A" w:rsidRPr="00565F61">
        <w:rPr>
          <w:rFonts w:ascii="Aptos" w:eastAsia="Aptos" w:hAnsi="Aptos" w:cs="Aptos"/>
        </w:rPr>
        <w:t xml:space="preserve">3.1-4. </w:t>
      </w:r>
      <w:r w:rsidR="7BA6395A" w:rsidRPr="7BA6395A">
        <w:rPr>
          <w:rFonts w:ascii="Aptos" w:eastAsia="Aptos" w:hAnsi="Aptos" w:cs="Aptos"/>
        </w:rPr>
        <w:t xml:space="preserve">See also the endnote of Hammond and Goodman, </w:t>
      </w:r>
      <w:r w:rsidR="7BA6395A" w:rsidRPr="7BA6395A">
        <w:rPr>
          <w:rFonts w:ascii="Aptos" w:eastAsia="Aptos" w:hAnsi="Aptos" w:cs="Aptos"/>
          <w:i/>
          <w:iCs/>
        </w:rPr>
        <w:t>Josephus</w:t>
      </w:r>
      <w:r w:rsidR="7BA6395A" w:rsidRPr="7BA6395A">
        <w:rPr>
          <w:rFonts w:ascii="Aptos" w:eastAsia="Aptos" w:hAnsi="Aptos" w:cs="Aptos"/>
        </w:rPr>
        <w:t xml:space="preserve">, 426, where they add that Vespasian was 57 years old in 66 and by that time had commanded one of the four legions which invaded Britain in 43. </w:t>
      </w:r>
      <w:r w:rsidR="00663893">
        <w:rPr>
          <w:rFonts w:ascii="Aptos" w:eastAsia="Aptos" w:hAnsi="Aptos" w:cs="Aptos"/>
        </w:rPr>
        <w:t xml:space="preserve">The editors add </w:t>
      </w:r>
      <w:r w:rsidR="7BA6395A" w:rsidRPr="7BA6395A">
        <w:rPr>
          <w:rFonts w:ascii="Aptos" w:eastAsia="Aptos" w:hAnsi="Aptos" w:cs="Aptos"/>
        </w:rPr>
        <w:t>‘His role as a legionary commander in Germany and subsequently in the conquest of Britain is exaggerated by Josephus.’</w:t>
      </w:r>
    </w:p>
  </w:footnote>
  <w:footnote w:id="521">
    <w:p w14:paraId="69ADE15D" w14:textId="77777777" w:rsidR="00B1114B" w:rsidRPr="00565F61"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Suetonius, </w:t>
      </w:r>
      <w:r w:rsidR="7BA6395A" w:rsidRPr="7BA6395A">
        <w:rPr>
          <w:rFonts w:ascii="Aptos" w:eastAsia="Aptos" w:hAnsi="Aptos" w:cs="Aptos"/>
          <w:i/>
          <w:iCs/>
        </w:rPr>
        <w:t>12 Caesars</w:t>
      </w:r>
      <w:r w:rsidR="7BA6395A" w:rsidRPr="7BA6395A">
        <w:rPr>
          <w:rFonts w:ascii="Aptos" w:eastAsia="Aptos" w:hAnsi="Aptos" w:cs="Aptos"/>
        </w:rPr>
        <w:t xml:space="preserve">, </w:t>
      </w:r>
      <w:proofErr w:type="spellStart"/>
      <w:r w:rsidR="7BA6395A" w:rsidRPr="7BA6395A">
        <w:rPr>
          <w:rFonts w:ascii="Aptos" w:eastAsia="Aptos" w:hAnsi="Aptos" w:cs="Aptos"/>
        </w:rPr>
        <w:t>Vesp</w:t>
      </w:r>
      <w:proofErr w:type="spellEnd"/>
      <w:r w:rsidR="7BA6395A" w:rsidRPr="7BA6395A">
        <w:rPr>
          <w:rFonts w:ascii="Aptos" w:eastAsia="Aptos" w:hAnsi="Aptos" w:cs="Aptos"/>
        </w:rPr>
        <w:t xml:space="preserve">., 4, cf., </w:t>
      </w:r>
      <w:r w:rsidR="7BA6395A" w:rsidRPr="00A627E6">
        <w:rPr>
          <w:rFonts w:ascii="Aptos" w:eastAsia="Aptos" w:hAnsi="Aptos" w:cs="Aptos"/>
        </w:rPr>
        <w:t>JW</w:t>
      </w:r>
      <w:r w:rsidR="7BA6395A" w:rsidRPr="7BA6395A">
        <w:rPr>
          <w:rFonts w:ascii="Aptos" w:eastAsia="Aptos" w:hAnsi="Aptos" w:cs="Aptos"/>
          <w:i/>
          <w:iCs/>
        </w:rPr>
        <w:t>,</w:t>
      </w:r>
      <w:r w:rsidR="7BA6395A" w:rsidRPr="7BA6395A">
        <w:rPr>
          <w:rFonts w:ascii="Aptos" w:eastAsia="Aptos" w:hAnsi="Aptos" w:cs="Aptos"/>
        </w:rPr>
        <w:t xml:space="preserve"> </w:t>
      </w:r>
      <w:r w:rsidR="7BA6395A" w:rsidRPr="00565F61">
        <w:rPr>
          <w:rFonts w:ascii="Aptos" w:eastAsia="Aptos" w:hAnsi="Aptos" w:cs="Aptos"/>
        </w:rPr>
        <w:t>3.1-6.</w:t>
      </w:r>
    </w:p>
  </w:footnote>
  <w:footnote w:id="522">
    <w:p w14:paraId="4EABAC16" w14:textId="77777777" w:rsidR="00B1114B" w:rsidRPr="00565F61"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A627E6">
        <w:rPr>
          <w:rFonts w:ascii="Aptos" w:eastAsia="Aptos" w:hAnsi="Aptos" w:cs="Aptos"/>
        </w:rPr>
        <w:t>JW</w:t>
      </w:r>
      <w:r w:rsidR="7BA6395A" w:rsidRPr="7BA6395A">
        <w:rPr>
          <w:rFonts w:ascii="Aptos" w:eastAsia="Aptos" w:hAnsi="Aptos" w:cs="Aptos"/>
        </w:rPr>
        <w:t xml:space="preserve">, </w:t>
      </w:r>
      <w:r w:rsidR="7BA6395A" w:rsidRPr="00565F61">
        <w:rPr>
          <w:rFonts w:ascii="Aptos" w:eastAsia="Aptos" w:hAnsi="Aptos" w:cs="Aptos"/>
        </w:rPr>
        <w:t>2.531; 540-55.</w:t>
      </w:r>
    </w:p>
  </w:footnote>
  <w:footnote w:id="523">
    <w:p w14:paraId="2AF5B923"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Suetonius, </w:t>
      </w:r>
      <w:r w:rsidR="7BA6395A" w:rsidRPr="7BA6395A">
        <w:rPr>
          <w:rFonts w:ascii="Aptos" w:eastAsia="Aptos" w:hAnsi="Aptos" w:cs="Aptos"/>
          <w:i/>
          <w:iCs/>
        </w:rPr>
        <w:t>12 Caesars</w:t>
      </w:r>
      <w:r w:rsidR="7BA6395A" w:rsidRPr="7BA6395A">
        <w:rPr>
          <w:rFonts w:ascii="Aptos" w:eastAsia="Aptos" w:hAnsi="Aptos" w:cs="Aptos"/>
        </w:rPr>
        <w:t xml:space="preserve">, </w:t>
      </w:r>
      <w:proofErr w:type="spellStart"/>
      <w:r w:rsidR="7BA6395A" w:rsidRPr="7BA6395A">
        <w:rPr>
          <w:rFonts w:ascii="Aptos" w:eastAsia="Aptos" w:hAnsi="Aptos" w:cs="Aptos"/>
        </w:rPr>
        <w:t>Vesp</w:t>
      </w:r>
      <w:proofErr w:type="spellEnd"/>
      <w:r w:rsidR="7BA6395A" w:rsidRPr="7BA6395A">
        <w:rPr>
          <w:rFonts w:ascii="Aptos" w:eastAsia="Aptos" w:hAnsi="Aptos" w:cs="Aptos"/>
        </w:rPr>
        <w:t>., 2-4.</w:t>
      </w:r>
    </w:p>
  </w:footnote>
  <w:footnote w:id="524">
    <w:p w14:paraId="1B386D05" w14:textId="47D7AF4E" w:rsidR="00877178" w:rsidRDefault="00877178" w:rsidP="00877178">
      <w:pPr>
        <w:pStyle w:val="FootnoteText"/>
        <w:spacing w:after="120"/>
      </w:pPr>
      <w:r>
        <w:rPr>
          <w:rStyle w:val="FootnoteReference"/>
        </w:rPr>
        <w:footnoteRef/>
      </w:r>
      <w:r>
        <w:t xml:space="preserve"> Josephus, </w:t>
      </w:r>
      <w:r w:rsidRPr="00A627E6">
        <w:t>JW</w:t>
      </w:r>
      <w:r>
        <w:t>, 3.29.</w:t>
      </w:r>
    </w:p>
  </w:footnote>
  <w:footnote w:id="525">
    <w:p w14:paraId="2FCC31D5"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Auxiliary forces from Roman client states were required to assist Rome in military actions in their region.</w:t>
      </w:r>
    </w:p>
  </w:footnote>
  <w:footnote w:id="526">
    <w:p w14:paraId="47A0821C" w14:textId="13CDED72"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3</w:t>
      </w:r>
      <w:r w:rsidR="00FF76AB">
        <w:rPr>
          <w:rFonts w:ascii="Aptos" w:eastAsia="Aptos" w:hAnsi="Aptos" w:cs="Aptos"/>
        </w:rPr>
        <w:t>.</w:t>
      </w:r>
      <w:r w:rsidR="7BA6395A" w:rsidRPr="7BA6395A">
        <w:rPr>
          <w:rFonts w:ascii="Aptos" w:eastAsia="Aptos" w:hAnsi="Aptos" w:cs="Aptos"/>
        </w:rPr>
        <w:t>8, 29, 7.46.</w:t>
      </w:r>
    </w:p>
  </w:footnote>
  <w:footnote w:id="527">
    <w:p w14:paraId="73AC3BD1"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4.61, 89, 121, 135-38, 166-67, 187, 261.</w:t>
      </w:r>
    </w:p>
  </w:footnote>
  <w:footnote w:id="528">
    <w:p w14:paraId="317FC45A" w14:textId="48B419E2"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i/>
          <w:iCs/>
        </w:rPr>
        <w:t>,</w:t>
      </w:r>
      <w:r w:rsidR="7BA6395A" w:rsidRPr="7BA6395A">
        <w:rPr>
          <w:rFonts w:ascii="Aptos" w:eastAsia="Aptos" w:hAnsi="Aptos" w:cs="Aptos"/>
        </w:rPr>
        <w:t xml:space="preserve"> 4.137. </w:t>
      </w:r>
      <w:r w:rsidR="002803E1">
        <w:rPr>
          <w:rFonts w:ascii="Aptos" w:eastAsia="Aptos" w:hAnsi="Aptos" w:cs="Aptos"/>
        </w:rPr>
        <w:t>‘</w:t>
      </w:r>
      <w:r w:rsidR="7BA6395A" w:rsidRPr="7BA6395A">
        <w:rPr>
          <w:rFonts w:ascii="Aptos" w:eastAsia="Aptos" w:hAnsi="Aptos" w:cs="Aptos"/>
        </w:rPr>
        <w:t>From an early time in the war, Jerusalem was overrun by thousands of Zealot fighters and their families, mainly arriving from upper and lower Galilee to take up temporary residence in Jerusalem after their towns and villages had been routed by the Romans. The overcrowding in Jerusalem was exacerbated by tri-annual festivals which brought pilgrims to the city</w:t>
      </w:r>
      <w:r w:rsidR="002803E1">
        <w:rPr>
          <w:rFonts w:ascii="Aptos" w:eastAsia="Aptos" w:hAnsi="Aptos" w:cs="Aptos"/>
        </w:rPr>
        <w:t>’</w:t>
      </w:r>
      <w:r w:rsidR="7BA6395A" w:rsidRPr="7BA6395A">
        <w:rPr>
          <w:rFonts w:ascii="Aptos" w:eastAsia="Aptos" w:hAnsi="Aptos" w:cs="Aptos"/>
        </w:rPr>
        <w:t xml:space="preserve"> 6.421. </w:t>
      </w:r>
      <w:r w:rsidR="002803E1">
        <w:rPr>
          <w:rFonts w:ascii="Aptos" w:eastAsia="Aptos" w:hAnsi="Aptos" w:cs="Aptos"/>
        </w:rPr>
        <w:t>‘</w:t>
      </w:r>
      <w:r w:rsidR="7BA6395A" w:rsidRPr="7BA6395A">
        <w:rPr>
          <w:rFonts w:ascii="Aptos" w:eastAsia="Aptos" w:hAnsi="Aptos" w:cs="Aptos"/>
        </w:rPr>
        <w:t>The Romans were keenly aware of this effect and were keeping records (census) of Jewish movements which were reported back to Rome</w:t>
      </w:r>
      <w:r w:rsidR="002803E1">
        <w:rPr>
          <w:rFonts w:ascii="Aptos" w:eastAsia="Aptos" w:hAnsi="Aptos" w:cs="Aptos"/>
        </w:rPr>
        <w:t>’</w:t>
      </w:r>
      <w:r w:rsidR="7BA6395A" w:rsidRPr="7BA6395A">
        <w:rPr>
          <w:rFonts w:ascii="Aptos" w:eastAsia="Aptos" w:hAnsi="Aptos" w:cs="Aptos"/>
        </w:rPr>
        <w:t xml:space="preserve"> (4.422, 23). </w:t>
      </w:r>
    </w:p>
  </w:footnote>
  <w:footnote w:id="529">
    <w:p w14:paraId="0D9C7B41" w14:textId="7EADDCEB"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1.253; 2.10</w:t>
      </w:r>
      <w:r w:rsidR="00B12E37">
        <w:rPr>
          <w:rFonts w:ascii="Aptos" w:eastAsia="Aptos" w:hAnsi="Aptos" w:cs="Aptos"/>
        </w:rPr>
        <w:t>,</w:t>
      </w:r>
      <w:r w:rsidR="7BA6395A" w:rsidRPr="7BA6395A">
        <w:rPr>
          <w:rFonts w:ascii="Aptos" w:eastAsia="Aptos" w:hAnsi="Aptos" w:cs="Aptos"/>
        </w:rPr>
        <w:t xml:space="preserve"> 42-43, 72, 224, 232, 280, 515; 5.244.</w:t>
      </w:r>
    </w:p>
  </w:footnote>
  <w:footnote w:id="530">
    <w:p w14:paraId="1A77F97F" w14:textId="7700D0A8" w:rsidR="00842E3F" w:rsidRDefault="00842E3F"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Price, </w:t>
      </w:r>
      <w:r w:rsidR="7BA6395A" w:rsidRPr="7BA6395A">
        <w:rPr>
          <w:rFonts w:ascii="Aptos" w:eastAsia="Aptos" w:hAnsi="Aptos" w:cs="Aptos"/>
          <w:i/>
          <w:iCs/>
        </w:rPr>
        <w:t>Jerusalem</w:t>
      </w:r>
      <w:r w:rsidR="7BA6395A" w:rsidRPr="7BA6395A">
        <w:rPr>
          <w:rFonts w:ascii="Aptos" w:eastAsia="Aptos" w:hAnsi="Aptos" w:cs="Aptos"/>
        </w:rPr>
        <w:t xml:space="preserve">, 81-83. </w:t>
      </w:r>
      <w:r w:rsidR="00565F61">
        <w:rPr>
          <w:rFonts w:ascii="Aptos" w:eastAsia="Aptos" w:hAnsi="Aptos" w:cs="Aptos"/>
        </w:rPr>
        <w:t xml:space="preserve">Price says that </w:t>
      </w:r>
      <w:r w:rsidR="7BA6395A" w:rsidRPr="7BA6395A">
        <w:rPr>
          <w:rFonts w:ascii="Aptos" w:eastAsia="Aptos" w:hAnsi="Aptos" w:cs="Aptos"/>
        </w:rPr>
        <w:t>‘</w:t>
      </w:r>
      <w:r w:rsidR="00565F61">
        <w:rPr>
          <w:rFonts w:ascii="Aptos" w:eastAsia="Aptos" w:hAnsi="Aptos" w:cs="Aptos"/>
        </w:rPr>
        <w:t>t</w:t>
      </w:r>
      <w:r w:rsidR="7BA6395A" w:rsidRPr="7BA6395A">
        <w:rPr>
          <w:rFonts w:ascii="Aptos" w:eastAsia="Aptos" w:hAnsi="Aptos" w:cs="Aptos"/>
        </w:rPr>
        <w:t>wo things may be said about the refugees who poured into the capital. First, they included large numbers of non-combatants, not only the families and followers of the fighters</w:t>
      </w:r>
      <w:r w:rsidR="008C4B08">
        <w:rPr>
          <w:rFonts w:ascii="Aptos" w:eastAsia="Aptos" w:hAnsi="Aptos" w:cs="Aptos"/>
        </w:rPr>
        <w:t>, s</w:t>
      </w:r>
      <w:r w:rsidR="7BA6395A" w:rsidRPr="7BA6395A">
        <w:rPr>
          <w:rFonts w:ascii="Aptos" w:eastAsia="Aptos" w:hAnsi="Aptos" w:cs="Aptos"/>
        </w:rPr>
        <w:t xml:space="preserve">uch as those from Discala, but also many Jews who were unwilling or unable to cooperate with the conqueror, fled for their lives before the Roman army. Second, the refugees brought revolutionary commitment </w:t>
      </w:r>
      <w:proofErr w:type="gramStart"/>
      <w:r w:rsidR="7BA6395A" w:rsidRPr="7BA6395A">
        <w:rPr>
          <w:rFonts w:ascii="Aptos" w:eastAsia="Aptos" w:hAnsi="Aptos" w:cs="Aptos"/>
        </w:rPr>
        <w:t>with</w:t>
      </w:r>
      <w:proofErr w:type="gramEnd"/>
      <w:r w:rsidR="7BA6395A" w:rsidRPr="7BA6395A">
        <w:rPr>
          <w:rFonts w:ascii="Aptos" w:eastAsia="Aptos" w:hAnsi="Aptos" w:cs="Aptos"/>
        </w:rPr>
        <w:t xml:space="preserve"> them.’ The refugees from the north included both </w:t>
      </w:r>
      <w:r w:rsidR="00B12E37" w:rsidRPr="7BA6395A">
        <w:rPr>
          <w:rFonts w:ascii="Aptos" w:eastAsia="Aptos" w:hAnsi="Aptos" w:cs="Aptos"/>
        </w:rPr>
        <w:t>Galileans</w:t>
      </w:r>
      <w:r w:rsidR="7BA6395A" w:rsidRPr="7BA6395A">
        <w:rPr>
          <w:rFonts w:ascii="Aptos" w:eastAsia="Aptos" w:hAnsi="Aptos" w:cs="Aptos"/>
        </w:rPr>
        <w:t xml:space="preserve"> and Tyrians. Josephus complained that ‘all the different bands of brigands and robbers streamed into Jerusalem. A city unguarded, that openly accepted all Jews as fellow combatants.’ (</w:t>
      </w:r>
      <w:r w:rsidR="00FF76AB" w:rsidRPr="00F06C54">
        <w:rPr>
          <w:rFonts w:ascii="Aptos" w:eastAsia="Aptos" w:hAnsi="Aptos" w:cs="Aptos"/>
        </w:rPr>
        <w:t>JW</w:t>
      </w:r>
      <w:r w:rsidR="00FF76AB" w:rsidRPr="7BA6395A">
        <w:rPr>
          <w:rFonts w:ascii="Aptos" w:eastAsia="Aptos" w:hAnsi="Aptos" w:cs="Aptos"/>
        </w:rPr>
        <w:t xml:space="preserve"> 4.135</w:t>
      </w:r>
      <w:r w:rsidR="7BA6395A" w:rsidRPr="7BA6395A">
        <w:rPr>
          <w:rFonts w:ascii="Aptos" w:eastAsia="Aptos" w:hAnsi="Aptos" w:cs="Aptos"/>
        </w:rPr>
        <w:t>-36, 241) Josephus names others from Emmaus and other places who sympathized with the Jewish cause and came to the city (</w:t>
      </w:r>
      <w:r w:rsidR="7BA6395A" w:rsidRPr="00F06C54">
        <w:rPr>
          <w:rFonts w:ascii="Aptos" w:eastAsia="Aptos" w:hAnsi="Aptos" w:cs="Aptos"/>
          <w:i/>
          <w:iCs/>
        </w:rPr>
        <w:t>JW</w:t>
      </w:r>
      <w:r w:rsidR="7BA6395A" w:rsidRPr="7BA6395A">
        <w:rPr>
          <w:rFonts w:ascii="Aptos" w:eastAsia="Aptos" w:hAnsi="Aptos" w:cs="Aptos"/>
        </w:rPr>
        <w:t xml:space="preserve"> 2.250; 5:474, 532; 6.356).</w:t>
      </w:r>
    </w:p>
  </w:footnote>
  <w:footnote w:id="531">
    <w:p w14:paraId="473115D3"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2.652-54. For price inflation during the siege see 5.421, 427, 550, 571; 6:198, 317, 384.</w:t>
      </w:r>
    </w:p>
  </w:footnote>
  <w:footnote w:id="532">
    <w:p w14:paraId="411F15BF" w14:textId="236ADF4C"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Goodman, </w:t>
      </w:r>
      <w:r w:rsidR="7BA6395A" w:rsidRPr="7BA6395A">
        <w:rPr>
          <w:rFonts w:ascii="Aptos" w:eastAsia="Aptos" w:hAnsi="Aptos" w:cs="Aptos"/>
          <w:i/>
          <w:iCs/>
        </w:rPr>
        <w:t>Pilgrimage Economy</w:t>
      </w:r>
      <w:r w:rsidR="7BA6395A" w:rsidRPr="7BA6395A">
        <w:rPr>
          <w:rFonts w:ascii="Aptos" w:eastAsia="Aptos" w:hAnsi="Aptos" w:cs="Aptos"/>
        </w:rPr>
        <w:t xml:space="preserve">, 72-5. Goodman notes that both Jewish and non-Jewish writers referred quite frequently in the ancient sources to the transfer of money from the Diaspora to the temple in Jerusalem. He says that this is the theme of </w:t>
      </w:r>
      <w:r w:rsidR="7BA6395A" w:rsidRPr="008C4B08">
        <w:rPr>
          <w:rFonts w:ascii="Aptos" w:eastAsia="Aptos" w:hAnsi="Aptos" w:cs="Aptos"/>
        </w:rPr>
        <w:t xml:space="preserve">Cicero’s </w:t>
      </w:r>
      <w:proofErr w:type="gramStart"/>
      <w:r w:rsidR="7BA6395A" w:rsidRPr="008C4B08">
        <w:rPr>
          <w:rFonts w:ascii="Aptos" w:eastAsia="Aptos" w:hAnsi="Aptos" w:cs="Aptos"/>
          <w:i/>
          <w:iCs/>
        </w:rPr>
        <w:t>On</w:t>
      </w:r>
      <w:proofErr w:type="gramEnd"/>
      <w:r w:rsidR="7BA6395A" w:rsidRPr="008C4B08">
        <w:rPr>
          <w:rFonts w:ascii="Aptos" w:eastAsia="Aptos" w:hAnsi="Aptos" w:cs="Aptos"/>
          <w:i/>
          <w:iCs/>
        </w:rPr>
        <w:t xml:space="preserve"> Behalf of </w:t>
      </w:r>
      <w:proofErr w:type="spellStart"/>
      <w:r w:rsidR="7BA6395A" w:rsidRPr="008C4B08">
        <w:rPr>
          <w:rFonts w:ascii="Aptos" w:eastAsia="Aptos" w:hAnsi="Aptos" w:cs="Aptos"/>
          <w:i/>
          <w:iCs/>
        </w:rPr>
        <w:t>Faccus</w:t>
      </w:r>
      <w:proofErr w:type="spellEnd"/>
      <w:r w:rsidR="7BA6395A" w:rsidRPr="008C4B08">
        <w:rPr>
          <w:rFonts w:ascii="Aptos" w:eastAsia="Aptos" w:hAnsi="Aptos" w:cs="Aptos"/>
        </w:rPr>
        <w:t xml:space="preserve">. </w:t>
      </w:r>
      <w:r w:rsidR="7BA6395A" w:rsidRPr="7BA6395A">
        <w:rPr>
          <w:rFonts w:ascii="Aptos" w:eastAsia="Aptos" w:hAnsi="Aptos" w:cs="Aptos"/>
        </w:rPr>
        <w:t xml:space="preserve">Josephus discusses it </w:t>
      </w:r>
      <w:r w:rsidR="008C4B08">
        <w:rPr>
          <w:rFonts w:ascii="Aptos" w:eastAsia="Aptos" w:hAnsi="Aptos" w:cs="Aptos"/>
        </w:rPr>
        <w:t>in</w:t>
      </w:r>
      <w:r w:rsidR="7BA6395A" w:rsidRPr="7BA6395A">
        <w:rPr>
          <w:rFonts w:ascii="Aptos" w:eastAsia="Aptos" w:hAnsi="Aptos" w:cs="Aptos"/>
        </w:rPr>
        <w:t xml:space="preserve"> </w:t>
      </w:r>
      <w:r w:rsidR="7BA6395A" w:rsidRPr="008C4B08">
        <w:rPr>
          <w:rFonts w:ascii="Aptos" w:eastAsia="Aptos" w:hAnsi="Aptos" w:cs="Aptos"/>
          <w:i/>
          <w:iCs/>
        </w:rPr>
        <w:t>Antiquities</w:t>
      </w:r>
      <w:r w:rsidR="7BA6395A" w:rsidRPr="008C4B08">
        <w:rPr>
          <w:rFonts w:ascii="Aptos" w:eastAsia="Aptos" w:hAnsi="Aptos" w:cs="Aptos"/>
        </w:rPr>
        <w:t xml:space="preserve"> </w:t>
      </w:r>
      <w:r w:rsidR="7BA6395A" w:rsidRPr="7BA6395A">
        <w:rPr>
          <w:rFonts w:ascii="Aptos" w:eastAsia="Aptos" w:hAnsi="Aptos" w:cs="Aptos"/>
        </w:rPr>
        <w:t>and notes that there is evidence that Jews often sent money to Jerusalem rather than attend festivals themselves. Goodman goes on to discuss the origin of the pilgrimage economy in Jerusalem as designed by Herod the Great as an investment in tourism revenue, since Jerusalem had no other real sources of income in the ancient world. Although it paid off, as return on that investment, outside Herod’s lifetime,</w:t>
      </w:r>
      <w:r w:rsidR="00830BCD">
        <w:rPr>
          <w:rFonts w:ascii="Aptos" w:eastAsia="Aptos" w:hAnsi="Aptos" w:cs="Aptos"/>
        </w:rPr>
        <w:t xml:space="preserve"> Goodman says that</w:t>
      </w:r>
      <w:r w:rsidR="7BA6395A" w:rsidRPr="7BA6395A">
        <w:rPr>
          <w:rFonts w:ascii="Aptos" w:eastAsia="Aptos" w:hAnsi="Aptos" w:cs="Aptos"/>
        </w:rPr>
        <w:t xml:space="preserve"> it was of great benefit to both Romans and Jews in terms of recurring cash, especially in the later first century, when the colossal improvements that were made to</w:t>
      </w:r>
      <w:r w:rsidR="008C4B08">
        <w:rPr>
          <w:rFonts w:ascii="Aptos" w:eastAsia="Aptos" w:hAnsi="Aptos" w:cs="Aptos"/>
        </w:rPr>
        <w:t xml:space="preserve"> the</w:t>
      </w:r>
      <w:r w:rsidR="7BA6395A" w:rsidRPr="7BA6395A">
        <w:rPr>
          <w:rFonts w:ascii="Aptos" w:eastAsia="Aptos" w:hAnsi="Aptos" w:cs="Aptos"/>
        </w:rPr>
        <w:t xml:space="preserve"> temple were finished, and tourism throughout the empire spiked. ‘The only asset of the kingdom to be </w:t>
      </w:r>
      <w:proofErr w:type="gramStart"/>
      <w:r w:rsidR="7BA6395A" w:rsidRPr="7BA6395A">
        <w:rPr>
          <w:rFonts w:ascii="Aptos" w:eastAsia="Aptos" w:hAnsi="Aptos" w:cs="Aptos"/>
        </w:rPr>
        <w:t>exploited,</w:t>
      </w:r>
      <w:proofErr w:type="gramEnd"/>
      <w:r w:rsidR="7BA6395A" w:rsidRPr="7BA6395A">
        <w:rPr>
          <w:rFonts w:ascii="Aptos" w:eastAsia="Aptos" w:hAnsi="Aptos" w:cs="Aptos"/>
        </w:rPr>
        <w:t xml:space="preserve"> was the status of Jerusalem as a religious center, and that is what Herod set out to do. The timing was propitious for the venture. The </w:t>
      </w:r>
      <w:r w:rsidR="7BA6395A" w:rsidRPr="7BA6395A">
        <w:rPr>
          <w:rFonts w:ascii="Aptos" w:eastAsia="Aptos" w:hAnsi="Aptos" w:cs="Aptos"/>
          <w:i/>
          <w:iCs/>
        </w:rPr>
        <w:t>pax Romana</w:t>
      </w:r>
      <w:r w:rsidR="7BA6395A" w:rsidRPr="7BA6395A">
        <w:rPr>
          <w:rFonts w:ascii="Aptos" w:eastAsia="Aptos" w:hAnsi="Aptos" w:cs="Aptos"/>
        </w:rPr>
        <w:t xml:space="preserve"> permitted freedom of movement throughout much of the world inhabited by the Jews, particularly after the suppression of Mediterranean piracy by Pompey in 67 BCE...even if Herod planned for mass pilgrimage which is unknown…he chose the right time.’</w:t>
      </w:r>
    </w:p>
  </w:footnote>
  <w:footnote w:id="533">
    <w:p w14:paraId="249DEE27" w14:textId="13C8FE2A" w:rsidR="00FF0F1C" w:rsidRPr="0023543E" w:rsidRDefault="00FF0F1C" w:rsidP="7BA6395A">
      <w:pPr>
        <w:pStyle w:val="FootnoteText"/>
        <w:spacing w:after="120"/>
        <w:rPr>
          <w:color w:val="000000" w:themeColor="text1"/>
        </w:rPr>
      </w:pPr>
      <w:r w:rsidRPr="7BA6395A">
        <w:rPr>
          <w:rStyle w:val="FootnoteReference"/>
          <w:rFonts w:ascii="Aptos" w:eastAsia="Aptos" w:hAnsi="Aptos" w:cs="Aptos"/>
          <w:color w:val="000000" w:themeColor="text1"/>
        </w:rPr>
        <w:footnoteRef/>
      </w:r>
      <w:r w:rsidR="7BA6395A" w:rsidRPr="7BA6395A">
        <w:rPr>
          <w:rFonts w:ascii="Aptos" w:eastAsia="Aptos" w:hAnsi="Aptos" w:cs="Aptos"/>
          <w:color w:val="000000" w:themeColor="text1"/>
        </w:rPr>
        <w:t xml:space="preserve"> Price, </w:t>
      </w:r>
      <w:r w:rsidR="7BA6395A" w:rsidRPr="7BA6395A">
        <w:rPr>
          <w:rFonts w:ascii="Aptos" w:eastAsia="Aptos" w:hAnsi="Aptos" w:cs="Aptos"/>
          <w:i/>
          <w:iCs/>
          <w:color w:val="000000" w:themeColor="text1"/>
        </w:rPr>
        <w:t>Jerusalem</w:t>
      </w:r>
      <w:r w:rsidR="7BA6395A" w:rsidRPr="7BA6395A">
        <w:rPr>
          <w:rFonts w:ascii="Aptos" w:eastAsia="Aptos" w:hAnsi="Aptos" w:cs="Aptos"/>
          <w:color w:val="000000" w:themeColor="text1"/>
        </w:rPr>
        <w:t>, 54</w:t>
      </w:r>
      <w:r w:rsidR="008C4B08">
        <w:rPr>
          <w:rFonts w:ascii="Aptos" w:eastAsia="Aptos" w:hAnsi="Aptos" w:cs="Aptos"/>
          <w:color w:val="000000" w:themeColor="text1"/>
        </w:rPr>
        <w:t>. Price</w:t>
      </w:r>
      <w:r w:rsidR="7BA6395A" w:rsidRPr="7BA6395A">
        <w:rPr>
          <w:rFonts w:ascii="Aptos" w:eastAsia="Aptos" w:hAnsi="Aptos" w:cs="Aptos"/>
          <w:color w:val="000000" w:themeColor="text1"/>
        </w:rPr>
        <w:t xml:space="preserve"> points out that there was always a Zealot presence in Jerusalem, given that the Zealot community were mostly priests. The ‘rebel’ forces in Jerusalem were made up of various militias with loyalties to factional leaders. The militias were far more experienced in fighting the Romans than the regular Jewish army was and can generally be lumped into groups of </w:t>
      </w:r>
      <w:r w:rsidR="7BA6395A" w:rsidRPr="7BA6395A">
        <w:rPr>
          <w:rFonts w:ascii="Aptos" w:eastAsia="Aptos" w:hAnsi="Aptos" w:cs="Aptos"/>
          <w:i/>
          <w:iCs/>
          <w:color w:val="000000" w:themeColor="text1"/>
        </w:rPr>
        <w:t>Zealots</w:t>
      </w:r>
      <w:r w:rsidR="7BA6395A" w:rsidRPr="7BA6395A">
        <w:rPr>
          <w:rFonts w:ascii="Aptos" w:eastAsia="Aptos" w:hAnsi="Aptos" w:cs="Aptos"/>
          <w:color w:val="000000" w:themeColor="text1"/>
        </w:rPr>
        <w:t xml:space="preserve">, located on the </w:t>
      </w:r>
      <w:r w:rsidR="003E5136">
        <w:rPr>
          <w:rFonts w:ascii="Aptos" w:eastAsia="Aptos" w:hAnsi="Aptos" w:cs="Aptos"/>
          <w:color w:val="000000" w:themeColor="text1"/>
        </w:rPr>
        <w:t>t</w:t>
      </w:r>
      <w:r w:rsidR="7BA6395A" w:rsidRPr="7BA6395A">
        <w:rPr>
          <w:rFonts w:ascii="Aptos" w:eastAsia="Aptos" w:hAnsi="Aptos" w:cs="Aptos"/>
          <w:color w:val="000000" w:themeColor="text1"/>
        </w:rPr>
        <w:t xml:space="preserve">emple </w:t>
      </w:r>
      <w:r w:rsidR="003E5136">
        <w:rPr>
          <w:rFonts w:ascii="Aptos" w:eastAsia="Aptos" w:hAnsi="Aptos" w:cs="Aptos"/>
          <w:color w:val="000000" w:themeColor="text1"/>
        </w:rPr>
        <w:t>m</w:t>
      </w:r>
      <w:r w:rsidR="7BA6395A" w:rsidRPr="7BA6395A">
        <w:rPr>
          <w:rFonts w:ascii="Aptos" w:eastAsia="Aptos" w:hAnsi="Aptos" w:cs="Aptos"/>
          <w:color w:val="000000" w:themeColor="text1"/>
        </w:rPr>
        <w:t xml:space="preserve">ount under John of </w:t>
      </w:r>
      <w:proofErr w:type="spellStart"/>
      <w:r w:rsidR="7BA6395A" w:rsidRPr="7BA6395A">
        <w:rPr>
          <w:rFonts w:ascii="Aptos" w:eastAsia="Aptos" w:hAnsi="Aptos" w:cs="Aptos"/>
          <w:color w:val="000000" w:themeColor="text1"/>
        </w:rPr>
        <w:t>Gischala</w:t>
      </w:r>
      <w:proofErr w:type="spellEnd"/>
      <w:r w:rsidR="7BA6395A" w:rsidRPr="7BA6395A">
        <w:rPr>
          <w:rFonts w:ascii="Aptos" w:eastAsia="Aptos" w:hAnsi="Aptos" w:cs="Aptos"/>
          <w:color w:val="000000" w:themeColor="text1"/>
        </w:rPr>
        <w:t xml:space="preserve"> or </w:t>
      </w:r>
      <w:r w:rsidR="7BA6395A" w:rsidRPr="7BA6395A">
        <w:rPr>
          <w:rFonts w:ascii="Aptos" w:eastAsia="Aptos" w:hAnsi="Aptos" w:cs="Aptos"/>
          <w:i/>
          <w:iCs/>
          <w:color w:val="000000" w:themeColor="text1"/>
        </w:rPr>
        <w:t>Rebels</w:t>
      </w:r>
      <w:r w:rsidR="7BA6395A" w:rsidRPr="7BA6395A">
        <w:rPr>
          <w:rFonts w:ascii="Aptos" w:eastAsia="Aptos" w:hAnsi="Aptos" w:cs="Aptos"/>
          <w:color w:val="000000" w:themeColor="text1"/>
        </w:rPr>
        <w:t xml:space="preserve">, under Simon bar Giora, located in the rest of Jerusalem’s precincts.  </w:t>
      </w:r>
    </w:p>
  </w:footnote>
  <w:footnote w:id="534">
    <w:p w14:paraId="56E84F91" w14:textId="5A160C87" w:rsidR="007E0DD8" w:rsidRPr="007E0DD8" w:rsidRDefault="007E0DD8" w:rsidP="007E0DD8">
      <w:pPr>
        <w:pStyle w:val="FootnoteText"/>
        <w:spacing w:after="120"/>
        <w:rPr>
          <w:rFonts w:ascii="Aptos" w:hAnsi="Aptos"/>
        </w:rPr>
      </w:pPr>
      <w:r>
        <w:rPr>
          <w:rStyle w:val="FootnoteReference"/>
        </w:rPr>
        <w:footnoteRef/>
      </w:r>
      <w:r>
        <w:t xml:space="preserve"> </w:t>
      </w:r>
      <w:r w:rsidRPr="7BA6395A">
        <w:rPr>
          <w:rFonts w:ascii="Aptos" w:eastAsia="Aptos" w:hAnsi="Aptos" w:cs="Aptos"/>
        </w:rPr>
        <w:t xml:space="preserve">Josephus, </w:t>
      </w:r>
      <w:r w:rsidRPr="00F06C54">
        <w:rPr>
          <w:rFonts w:ascii="Aptos" w:eastAsia="Aptos" w:hAnsi="Aptos" w:cs="Aptos"/>
        </w:rPr>
        <w:t>JW</w:t>
      </w:r>
      <w:r w:rsidRPr="7BA6395A">
        <w:rPr>
          <w:rFonts w:ascii="Aptos" w:eastAsia="Aptos" w:hAnsi="Aptos" w:cs="Aptos"/>
        </w:rPr>
        <w:t xml:space="preserve">, 4.198, 4.223, 5.238, 5.248-57. See also Hammond and Goodman, </w:t>
      </w:r>
      <w:r w:rsidRPr="7BA6395A">
        <w:rPr>
          <w:rFonts w:ascii="Aptos" w:eastAsia="Aptos" w:hAnsi="Aptos" w:cs="Aptos"/>
          <w:i/>
          <w:iCs/>
        </w:rPr>
        <w:t>Josephus</w:t>
      </w:r>
      <w:r w:rsidRPr="7BA6395A">
        <w:rPr>
          <w:rFonts w:ascii="Aptos" w:eastAsia="Aptos" w:hAnsi="Aptos" w:cs="Aptos"/>
        </w:rPr>
        <w:t>, 440, that the faction</w:t>
      </w:r>
      <w:r w:rsidR="00FA2622">
        <w:rPr>
          <w:rFonts w:ascii="Aptos" w:eastAsia="Aptos" w:hAnsi="Aptos" w:cs="Aptos"/>
        </w:rPr>
        <w:t xml:space="preserve">al fighting </w:t>
      </w:r>
      <w:r w:rsidRPr="7BA6395A">
        <w:rPr>
          <w:rFonts w:ascii="Aptos" w:eastAsia="Aptos" w:hAnsi="Aptos" w:cs="Aptos"/>
        </w:rPr>
        <w:t>between parties continued through 70</w:t>
      </w:r>
      <w:r w:rsidR="008E124B">
        <w:rPr>
          <w:rFonts w:ascii="Aptos" w:eastAsia="Aptos" w:hAnsi="Aptos" w:cs="Aptos"/>
        </w:rPr>
        <w:t xml:space="preserve"> CE</w:t>
      </w:r>
      <w:r w:rsidRPr="7BA6395A">
        <w:rPr>
          <w:rFonts w:ascii="Aptos" w:eastAsia="Aptos" w:hAnsi="Aptos" w:cs="Aptos"/>
        </w:rPr>
        <w:t>.</w:t>
      </w:r>
    </w:p>
  </w:footnote>
  <w:footnote w:id="535">
    <w:p w14:paraId="60920EE9" w14:textId="6318B6E2"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xml:space="preserve">, 4.558, 5.421-23. Josephus presents Jerusalemites as more in fear of internal strife in the city than they were of the Romans still outside of its walls. </w:t>
      </w:r>
    </w:p>
  </w:footnote>
  <w:footnote w:id="536">
    <w:p w14:paraId="5E52E845"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xml:space="preserve">, 4.147-55. </w:t>
      </w:r>
    </w:p>
  </w:footnote>
  <w:footnote w:id="537">
    <w:p w14:paraId="2DA580ED" w14:textId="57B953D4" w:rsidR="00B1114B" w:rsidRPr="00841A3F" w:rsidRDefault="00B1114B" w:rsidP="00841A3F">
      <w:pPr>
        <w:pStyle w:val="FootnoteText"/>
        <w:spacing w:after="120"/>
      </w:pPr>
      <w:r w:rsidRPr="009C3A11">
        <w:rPr>
          <w:rStyle w:val="FootnoteReference"/>
          <w:rFonts w:ascii="Aptos" w:eastAsia="Aptos" w:hAnsi="Aptos" w:cs="Aptos"/>
          <w:color w:val="000000" w:themeColor="text1"/>
        </w:rPr>
        <w:footnoteRef/>
      </w:r>
      <w:r w:rsidR="7BA6395A" w:rsidRPr="009C3A11">
        <w:rPr>
          <w:rFonts w:ascii="Aptos" w:eastAsia="Aptos" w:hAnsi="Aptos" w:cs="Aptos"/>
          <w:color w:val="000000" w:themeColor="text1"/>
        </w:rPr>
        <w:t xml:space="preserve"> Talmud, </w:t>
      </w:r>
      <w:r w:rsidR="7BA6395A" w:rsidRPr="009C3A11">
        <w:rPr>
          <w:rFonts w:ascii="Aptos" w:eastAsia="Aptos" w:hAnsi="Aptos" w:cs="Aptos"/>
          <w:i/>
          <w:iCs/>
          <w:color w:val="000000" w:themeColor="text1"/>
        </w:rPr>
        <w:t xml:space="preserve">Avot </w:t>
      </w:r>
      <w:proofErr w:type="spellStart"/>
      <w:r w:rsidR="7BA6395A" w:rsidRPr="009C3A11">
        <w:rPr>
          <w:rFonts w:ascii="Aptos" w:eastAsia="Aptos" w:hAnsi="Aptos" w:cs="Aptos"/>
          <w:i/>
          <w:iCs/>
          <w:color w:val="000000" w:themeColor="text1"/>
        </w:rPr>
        <w:t>deRabbi</w:t>
      </w:r>
      <w:proofErr w:type="spellEnd"/>
      <w:r w:rsidR="7BA6395A" w:rsidRPr="009C3A11">
        <w:rPr>
          <w:rFonts w:ascii="Aptos" w:eastAsia="Aptos" w:hAnsi="Aptos" w:cs="Aptos"/>
          <w:i/>
          <w:iCs/>
          <w:color w:val="000000" w:themeColor="text1"/>
        </w:rPr>
        <w:t xml:space="preserve"> Nathan</w:t>
      </w:r>
      <w:r w:rsidR="7BA6395A" w:rsidRPr="009C3A11">
        <w:rPr>
          <w:rFonts w:ascii="Aptos" w:eastAsia="Aptos" w:hAnsi="Aptos" w:cs="Aptos"/>
          <w:color w:val="000000" w:themeColor="text1"/>
        </w:rPr>
        <w:t xml:space="preserve">, </w:t>
      </w:r>
      <w:r w:rsidR="7BA6395A" w:rsidRPr="7BA6395A">
        <w:rPr>
          <w:rFonts w:ascii="Aptos" w:eastAsia="Aptos" w:hAnsi="Aptos" w:cs="Aptos"/>
        </w:rPr>
        <w:t xml:space="preserve">B, 4.5; See also </w:t>
      </w:r>
      <w:r w:rsidR="7BA6395A" w:rsidRPr="7BA6395A">
        <w:rPr>
          <w:rFonts w:ascii="Aptos" w:eastAsia="Aptos" w:hAnsi="Aptos" w:cs="Aptos"/>
          <w:color w:val="000000" w:themeColor="text1"/>
          <w:lang w:val="en-GB" w:eastAsia="zh-CN"/>
        </w:rPr>
        <w:t xml:space="preserve">Schama, </w:t>
      </w:r>
      <w:r w:rsidR="7BA6395A" w:rsidRPr="7BA6395A">
        <w:rPr>
          <w:rFonts w:ascii="Aptos" w:eastAsia="Aptos" w:hAnsi="Aptos" w:cs="Aptos"/>
          <w:i/>
          <w:iCs/>
          <w:color w:val="000000" w:themeColor="text1"/>
          <w:lang w:val="en-GB" w:eastAsia="zh-CN"/>
        </w:rPr>
        <w:t xml:space="preserve">Story </w:t>
      </w:r>
      <w:r w:rsidR="7BA6395A" w:rsidRPr="7BA6395A">
        <w:rPr>
          <w:rFonts w:ascii="Aptos" w:eastAsia="Aptos" w:hAnsi="Aptos" w:cs="Aptos"/>
        </w:rPr>
        <w:t>149-50. Schama elaborates that</w:t>
      </w:r>
      <w:r w:rsidR="00877F1E">
        <w:rPr>
          <w:rFonts w:ascii="Aptos" w:eastAsia="Aptos" w:hAnsi="Aptos" w:cs="Aptos"/>
        </w:rPr>
        <w:t xml:space="preserve"> Yohannan</w:t>
      </w:r>
      <w:r w:rsidR="7BA6395A" w:rsidRPr="7BA6395A">
        <w:rPr>
          <w:rFonts w:ascii="Aptos" w:eastAsia="Aptos" w:hAnsi="Aptos" w:cs="Aptos"/>
        </w:rPr>
        <w:t xml:space="preserve"> </w:t>
      </w:r>
      <w:r w:rsidR="00877F1E">
        <w:rPr>
          <w:rFonts w:ascii="Aptos" w:eastAsia="Aptos" w:hAnsi="Aptos" w:cs="Aptos"/>
        </w:rPr>
        <w:t xml:space="preserve">ben </w:t>
      </w:r>
      <w:r w:rsidR="7BA6395A" w:rsidRPr="7BA6395A">
        <w:rPr>
          <w:rFonts w:ascii="Aptos" w:eastAsia="Aptos" w:hAnsi="Aptos" w:cs="Aptos"/>
        </w:rPr>
        <w:t xml:space="preserve">Zakkai was the most anguished priest in Jerusalem to consider the prospect of a last-ditch Zealot stand dooming the temple. </w:t>
      </w:r>
      <w:r w:rsidR="00877F1E">
        <w:rPr>
          <w:rFonts w:ascii="Aptos" w:eastAsia="Aptos" w:hAnsi="Aptos" w:cs="Aptos"/>
        </w:rPr>
        <w:t>He</w:t>
      </w:r>
      <w:r w:rsidR="7BA6395A" w:rsidRPr="7BA6395A">
        <w:rPr>
          <w:rFonts w:ascii="Aptos" w:eastAsia="Aptos" w:hAnsi="Aptos" w:cs="Aptos"/>
        </w:rPr>
        <w:t xml:space="preserve"> compares three slightly different traditions where Yohannan and his two sons, Joshua and Eliza, take matters into their own hands and improvise an escape from Jerusalem, probably no later than the spring of 68, during a pause called by Vespasian. In one version of the story, Shama says that the sage was smuggled out from Zealot controlled Jerusalem as a corpse, concealed in a coffin, to meet with Vespasian in person, at which time he greeted the general with ‘</w:t>
      </w:r>
      <w:proofErr w:type="spellStart"/>
      <w:r w:rsidR="7BA6395A" w:rsidRPr="7BA6395A">
        <w:rPr>
          <w:rFonts w:ascii="Aptos" w:eastAsia="Aptos" w:hAnsi="Aptos" w:cs="Aptos"/>
          <w:i/>
          <w:iCs/>
        </w:rPr>
        <w:t>vive</w:t>
      </w:r>
      <w:proofErr w:type="spellEnd"/>
      <w:r w:rsidR="7BA6395A" w:rsidRPr="7BA6395A">
        <w:rPr>
          <w:rFonts w:ascii="Aptos" w:eastAsia="Aptos" w:hAnsi="Aptos" w:cs="Aptos"/>
          <w:i/>
          <w:iCs/>
        </w:rPr>
        <w:t xml:space="preserve"> imperator’</w:t>
      </w:r>
      <w:r w:rsidR="7BA6395A" w:rsidRPr="7BA6395A">
        <w:rPr>
          <w:rFonts w:ascii="Aptos" w:eastAsia="Aptos" w:hAnsi="Aptos" w:cs="Aptos"/>
        </w:rPr>
        <w:t xml:space="preserve">. Vespasian responded by accepting Zakkai’s terms, as he was impressed, so this version of the story goes, with Zakkai connecting the book of Isaiah to Vespasian as predicting </w:t>
      </w:r>
      <w:r w:rsidR="7BA6395A" w:rsidRPr="7BA6395A">
        <w:rPr>
          <w:rFonts w:ascii="Aptos" w:eastAsia="Aptos" w:hAnsi="Aptos" w:cs="Aptos"/>
          <w:i/>
          <w:iCs/>
        </w:rPr>
        <w:t>only a king would take Jerusalem and its temple</w:t>
      </w:r>
      <w:r w:rsidR="7BA6395A" w:rsidRPr="7BA6395A">
        <w:rPr>
          <w:rFonts w:ascii="Aptos" w:eastAsia="Aptos" w:hAnsi="Aptos" w:cs="Aptos"/>
        </w:rPr>
        <w:t>. Shama says that ‘at this moment, Jewish time stops, the actuality of the temple cult, it's sacrifices and pilgrimages, become virtualized, the feasts themselves are embalmed in a Judaism of loss.’</w:t>
      </w:r>
      <w:r w:rsidR="007E0DD8">
        <w:rPr>
          <w:rFonts w:ascii="Aptos" w:eastAsia="Aptos" w:hAnsi="Aptos" w:cs="Aptos"/>
        </w:rPr>
        <w:t xml:space="preserve"> </w:t>
      </w:r>
      <w:r w:rsidR="007E0DD8" w:rsidRPr="0032334A">
        <w:rPr>
          <w:rFonts w:ascii="Aptos" w:eastAsia="Aptos" w:hAnsi="Aptos" w:cs="Aptos"/>
        </w:rPr>
        <w:t xml:space="preserve">Price, </w:t>
      </w:r>
      <w:r w:rsidR="007E0DD8" w:rsidRPr="0032334A">
        <w:rPr>
          <w:rFonts w:ascii="Aptos" w:eastAsia="Aptos" w:hAnsi="Aptos" w:cs="Aptos"/>
          <w:i/>
          <w:iCs/>
        </w:rPr>
        <w:t>Jerusalem</w:t>
      </w:r>
      <w:r w:rsidR="007E0DD8" w:rsidRPr="0032334A">
        <w:rPr>
          <w:rFonts w:ascii="Aptos" w:eastAsia="Aptos" w:hAnsi="Aptos" w:cs="Aptos"/>
        </w:rPr>
        <w:t xml:space="preserve">, </w:t>
      </w:r>
      <w:r w:rsidR="009C3A11" w:rsidRPr="009C3A11">
        <w:rPr>
          <w:rFonts w:ascii="Aptos" w:eastAsia="Aptos" w:hAnsi="Aptos" w:cs="Aptos"/>
          <w:color w:val="000000" w:themeColor="text1"/>
        </w:rPr>
        <w:t>264-270</w:t>
      </w:r>
      <w:r w:rsidR="007E0DD8" w:rsidRPr="009C3A11">
        <w:rPr>
          <w:rFonts w:ascii="Aptos" w:eastAsia="Aptos" w:hAnsi="Aptos" w:cs="Aptos"/>
          <w:color w:val="000000" w:themeColor="text1"/>
        </w:rPr>
        <w:t>.</w:t>
      </w:r>
      <w:r w:rsidR="007E0DD8">
        <w:rPr>
          <w:rFonts w:ascii="Aptos" w:eastAsia="Aptos" w:hAnsi="Aptos" w:cs="Aptos"/>
          <w:color w:val="EE0000"/>
        </w:rPr>
        <w:t xml:space="preserve"> </w:t>
      </w:r>
      <w:r w:rsidR="007E0DD8" w:rsidRPr="0032334A">
        <w:rPr>
          <w:rFonts w:ascii="Aptos" w:eastAsia="Aptos" w:hAnsi="Aptos" w:cs="Aptos"/>
        </w:rPr>
        <w:t>Price</w:t>
      </w:r>
      <w:r w:rsidR="007E0DD8">
        <w:rPr>
          <w:rFonts w:ascii="Aptos" w:eastAsia="Aptos" w:hAnsi="Aptos" w:cs="Aptos"/>
          <w:color w:val="EE0000"/>
        </w:rPr>
        <w:t xml:space="preserve"> </w:t>
      </w:r>
      <w:r w:rsidR="007E0DD8" w:rsidRPr="0032334A">
        <w:rPr>
          <w:rFonts w:ascii="Aptos" w:eastAsia="Aptos" w:hAnsi="Aptos" w:cs="Aptos"/>
        </w:rPr>
        <w:t xml:space="preserve">believes that the story of Yohannan ben Zakkai is most likely a fabrication, however its presence in the Rabbinic literature </w:t>
      </w:r>
      <w:r w:rsidR="007E0DD8">
        <w:rPr>
          <w:rFonts w:ascii="Aptos" w:eastAsia="Aptos" w:hAnsi="Aptos" w:cs="Aptos"/>
        </w:rPr>
        <w:t xml:space="preserve">(Talmud, Babli Gittin, 56a) </w:t>
      </w:r>
      <w:r w:rsidR="007E0DD8" w:rsidRPr="0032334A">
        <w:rPr>
          <w:rFonts w:ascii="Aptos" w:eastAsia="Aptos" w:hAnsi="Aptos" w:cs="Aptos"/>
        </w:rPr>
        <w:t xml:space="preserve">after the period shows that the move to Yavneh required some explanation, if not justification. </w:t>
      </w:r>
    </w:p>
  </w:footnote>
  <w:footnote w:id="538">
    <w:p w14:paraId="2B8A0555"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i/>
          <w:iCs/>
        </w:rPr>
        <w:t>,</w:t>
      </w:r>
      <w:r w:rsidR="7BA6395A" w:rsidRPr="7BA6395A">
        <w:rPr>
          <w:rFonts w:ascii="Aptos" w:eastAsia="Aptos" w:hAnsi="Aptos" w:cs="Aptos"/>
        </w:rPr>
        <w:t xml:space="preserve"> 4.366-77, 401.</w:t>
      </w:r>
    </w:p>
  </w:footnote>
  <w:footnote w:id="539">
    <w:p w14:paraId="68FB5DD3" w14:textId="01AA75D2"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xml:space="preserve">, 4.491; Hammond and Goodman, </w:t>
      </w:r>
      <w:r w:rsidR="7BA6395A" w:rsidRPr="7BA6395A">
        <w:rPr>
          <w:rFonts w:ascii="Aptos" w:eastAsia="Aptos" w:hAnsi="Aptos" w:cs="Aptos"/>
          <w:i/>
          <w:iCs/>
        </w:rPr>
        <w:t>Josephus</w:t>
      </w:r>
      <w:r w:rsidR="7BA6395A" w:rsidRPr="7BA6395A">
        <w:rPr>
          <w:rFonts w:ascii="Aptos" w:eastAsia="Aptos" w:hAnsi="Aptos" w:cs="Aptos"/>
        </w:rPr>
        <w:t xml:space="preserve">, 446. </w:t>
      </w:r>
      <w:r w:rsidR="00D102B4">
        <w:rPr>
          <w:rFonts w:ascii="Aptos" w:eastAsia="Aptos" w:hAnsi="Aptos" w:cs="Aptos"/>
        </w:rPr>
        <w:t>‘</w:t>
      </w:r>
      <w:r w:rsidR="7BA6395A" w:rsidRPr="7BA6395A">
        <w:rPr>
          <w:rFonts w:ascii="Aptos" w:eastAsia="Aptos" w:hAnsi="Aptos" w:cs="Aptos"/>
        </w:rPr>
        <w:t xml:space="preserve">One of Nero’s chief demands was that Vespasian attack Jerusalem, though the General hesitated on this order and did not attack </w:t>
      </w:r>
      <w:r w:rsidR="0032334A">
        <w:rPr>
          <w:rFonts w:ascii="Aptos" w:eastAsia="Aptos" w:hAnsi="Aptos" w:cs="Aptos"/>
        </w:rPr>
        <w:t>it during</w:t>
      </w:r>
      <w:r w:rsidR="7BA6395A" w:rsidRPr="7BA6395A">
        <w:rPr>
          <w:rFonts w:ascii="Aptos" w:eastAsia="Aptos" w:hAnsi="Aptos" w:cs="Aptos"/>
        </w:rPr>
        <w:t xml:space="preserve"> Nero’s reign.</w:t>
      </w:r>
      <w:r w:rsidR="00EB6469">
        <w:rPr>
          <w:rFonts w:ascii="Aptos" w:eastAsia="Aptos" w:hAnsi="Aptos" w:cs="Aptos"/>
        </w:rPr>
        <w:t>’</w:t>
      </w:r>
      <w:r w:rsidR="7BA6395A" w:rsidRPr="7BA6395A">
        <w:rPr>
          <w:rFonts w:ascii="Aptos" w:eastAsia="Aptos" w:hAnsi="Aptos" w:cs="Aptos"/>
        </w:rPr>
        <w:t xml:space="preserve"> See </w:t>
      </w:r>
      <w:r w:rsidR="7BA6395A" w:rsidRPr="00F06C54">
        <w:rPr>
          <w:rFonts w:ascii="Aptos" w:eastAsia="Aptos" w:hAnsi="Aptos" w:cs="Aptos"/>
        </w:rPr>
        <w:t>JW</w:t>
      </w:r>
      <w:r w:rsidR="7BA6395A" w:rsidRPr="7BA6395A">
        <w:rPr>
          <w:rFonts w:ascii="Aptos" w:eastAsia="Aptos" w:hAnsi="Aptos" w:cs="Aptos"/>
        </w:rPr>
        <w:t>, 5.406, where Josephus says to the Jews trapped in Jerusalem, ‘all they need do is restore the tribute money withheld by the Zealots in rebellion and to restore Roman authority and they [the Romans] will depart without attacking the city or its holy places and will grant to you and your families freedom, retention of your property and preservation of your sacred law.’</w:t>
      </w:r>
    </w:p>
  </w:footnote>
  <w:footnote w:id="540">
    <w:p w14:paraId="5FFD3514" w14:textId="57849637" w:rsidR="002A5253" w:rsidRDefault="002A5253"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Price, </w:t>
      </w:r>
      <w:r w:rsidR="7BA6395A" w:rsidRPr="7BA6395A">
        <w:rPr>
          <w:rFonts w:ascii="Aptos" w:eastAsia="Aptos" w:hAnsi="Aptos" w:cs="Aptos"/>
          <w:i/>
          <w:iCs/>
        </w:rPr>
        <w:t>Jerusalem</w:t>
      </w:r>
      <w:r w:rsidR="7BA6395A" w:rsidRPr="7BA6395A">
        <w:rPr>
          <w:rFonts w:ascii="Aptos" w:eastAsia="Aptos" w:hAnsi="Aptos" w:cs="Aptos"/>
        </w:rPr>
        <w:t>, 80</w:t>
      </w:r>
      <w:r w:rsidR="008E124B">
        <w:rPr>
          <w:rFonts w:ascii="Aptos" w:eastAsia="Aptos" w:hAnsi="Aptos" w:cs="Aptos"/>
        </w:rPr>
        <w:t>-</w:t>
      </w:r>
      <w:r w:rsidR="7BA6395A" w:rsidRPr="7BA6395A">
        <w:rPr>
          <w:rFonts w:ascii="Aptos" w:eastAsia="Aptos" w:hAnsi="Aptos" w:cs="Aptos"/>
        </w:rPr>
        <w:t>81.</w:t>
      </w:r>
      <w:r w:rsidR="00D64748">
        <w:rPr>
          <w:rFonts w:ascii="Aptos" w:eastAsia="Aptos" w:hAnsi="Aptos" w:cs="Aptos"/>
        </w:rPr>
        <w:t xml:space="preserve"> Price relates that</w:t>
      </w:r>
      <w:r w:rsidR="7BA6395A" w:rsidRPr="7BA6395A">
        <w:rPr>
          <w:rFonts w:ascii="Aptos" w:eastAsia="Aptos" w:hAnsi="Aptos" w:cs="Aptos"/>
        </w:rPr>
        <w:t xml:space="preserve"> ‘</w:t>
      </w:r>
      <w:r w:rsidR="00D64748">
        <w:rPr>
          <w:rFonts w:ascii="Aptos" w:eastAsia="Aptos" w:hAnsi="Aptos" w:cs="Aptos"/>
        </w:rPr>
        <w:t>t</w:t>
      </w:r>
      <w:r w:rsidR="7BA6395A" w:rsidRPr="7BA6395A">
        <w:rPr>
          <w:rFonts w:ascii="Aptos" w:eastAsia="Aptos" w:hAnsi="Aptos" w:cs="Aptos"/>
        </w:rPr>
        <w:t>he Roman strategy against the Jews was predictable, and methodica</w:t>
      </w:r>
      <w:r w:rsidR="0032334A">
        <w:rPr>
          <w:rFonts w:ascii="Aptos" w:eastAsia="Aptos" w:hAnsi="Aptos" w:cs="Aptos"/>
        </w:rPr>
        <w:t>l and was</w:t>
      </w:r>
      <w:r w:rsidR="7BA6395A" w:rsidRPr="7BA6395A">
        <w:rPr>
          <w:rFonts w:ascii="Aptos" w:eastAsia="Aptos" w:hAnsi="Aptos" w:cs="Aptos"/>
        </w:rPr>
        <w:t xml:space="preserve"> dictated by the patterns of the revolution. It was to quash the revolution, first in the north, then in the hills and all other outlying areas, confining it to a </w:t>
      </w:r>
      <w:proofErr w:type="gramStart"/>
      <w:r w:rsidR="7BA6395A" w:rsidRPr="7BA6395A">
        <w:rPr>
          <w:rFonts w:ascii="Aptos" w:eastAsia="Aptos" w:hAnsi="Aptos" w:cs="Aptos"/>
        </w:rPr>
        <w:t>smaller and smaller</w:t>
      </w:r>
      <w:proofErr w:type="gramEnd"/>
      <w:r w:rsidR="7BA6395A" w:rsidRPr="7BA6395A">
        <w:rPr>
          <w:rFonts w:ascii="Aptos" w:eastAsia="Aptos" w:hAnsi="Aptos" w:cs="Aptos"/>
        </w:rPr>
        <w:t xml:space="preserve"> area around Jerusalem, and finally to attack the isolated capital.’</w:t>
      </w:r>
    </w:p>
  </w:footnote>
  <w:footnote w:id="541">
    <w:p w14:paraId="0E4B6097" w14:textId="07058017" w:rsidR="00B1114B" w:rsidRPr="00646A25" w:rsidRDefault="00B1114B" w:rsidP="7BA6395A">
      <w:pPr>
        <w:pStyle w:val="FootnoteText"/>
        <w:spacing w:after="120"/>
        <w:rPr>
          <w:rFonts w:ascii="Aptos" w:hAnsi="Aptos"/>
        </w:rPr>
      </w:pPr>
      <w:r w:rsidRPr="008D0E4A">
        <w:rPr>
          <w:rStyle w:val="FootnoteReference"/>
          <w:rFonts w:ascii="Aptos" w:eastAsia="Aptos" w:hAnsi="Aptos" w:cs="Aptos"/>
          <w:color w:val="000000" w:themeColor="text1"/>
        </w:rPr>
        <w:footnoteRef/>
      </w:r>
      <w:r w:rsidR="7BA6395A" w:rsidRPr="008D0E4A">
        <w:rPr>
          <w:rFonts w:ascii="Aptos" w:eastAsia="Aptos" w:hAnsi="Aptos" w:cs="Aptos"/>
          <w:color w:val="000000" w:themeColor="text1"/>
        </w:rPr>
        <w:t xml:space="preserve"> Josephus, JW,4.573-82. </w:t>
      </w:r>
      <w:r w:rsidR="007C0E15" w:rsidRPr="008D0E4A">
        <w:rPr>
          <w:rFonts w:ascii="Aptos" w:eastAsia="Aptos" w:hAnsi="Aptos" w:cs="Aptos"/>
          <w:color w:val="000000" w:themeColor="text1"/>
        </w:rPr>
        <w:t>‘</w:t>
      </w:r>
      <w:r w:rsidR="7BA6395A" w:rsidRPr="008D0E4A">
        <w:rPr>
          <w:rFonts w:ascii="Aptos" w:eastAsia="Aptos" w:hAnsi="Aptos" w:cs="Aptos"/>
          <w:color w:val="000000" w:themeColor="text1"/>
        </w:rPr>
        <w:t>Simon</w:t>
      </w:r>
      <w:r w:rsidR="0032334A" w:rsidRPr="008D0E4A">
        <w:rPr>
          <w:rFonts w:ascii="Aptos" w:eastAsia="Aptos" w:hAnsi="Aptos" w:cs="Aptos"/>
          <w:color w:val="000000" w:themeColor="text1"/>
        </w:rPr>
        <w:t xml:space="preserve"> bar Giora</w:t>
      </w:r>
      <w:r w:rsidR="7BA6395A" w:rsidRPr="008D0E4A">
        <w:rPr>
          <w:rFonts w:ascii="Aptos" w:eastAsia="Aptos" w:hAnsi="Aptos" w:cs="Aptos"/>
          <w:color w:val="000000" w:themeColor="text1"/>
        </w:rPr>
        <w:t xml:space="preserve"> did not enter Jerusalem with his army until 69 CE. Until that time, </w:t>
      </w:r>
      <w:r w:rsidR="7BA6395A" w:rsidRPr="7BA6395A">
        <w:rPr>
          <w:rFonts w:ascii="Aptos" w:eastAsia="Aptos" w:hAnsi="Aptos" w:cs="Aptos"/>
        </w:rPr>
        <w:t xml:space="preserve">he was ranging </w:t>
      </w:r>
      <w:proofErr w:type="gramStart"/>
      <w:r w:rsidR="7BA6395A" w:rsidRPr="7BA6395A">
        <w:rPr>
          <w:rFonts w:ascii="Aptos" w:eastAsia="Aptos" w:hAnsi="Aptos" w:cs="Aptos"/>
        </w:rPr>
        <w:t>the south</w:t>
      </w:r>
      <w:proofErr w:type="gramEnd"/>
      <w:r w:rsidR="7BA6395A" w:rsidRPr="7BA6395A">
        <w:rPr>
          <w:rFonts w:ascii="Aptos" w:eastAsia="Aptos" w:hAnsi="Aptos" w:cs="Aptos"/>
        </w:rPr>
        <w:t xml:space="preserve"> until he was invited into Jerusalem to deal with the Zealot problem.</w:t>
      </w:r>
      <w:r w:rsidR="007C0E15">
        <w:rPr>
          <w:rFonts w:ascii="Aptos" w:eastAsia="Aptos" w:hAnsi="Aptos" w:cs="Aptos"/>
        </w:rPr>
        <w:t>’</w:t>
      </w:r>
    </w:p>
  </w:footnote>
  <w:footnote w:id="542">
    <w:p w14:paraId="2ED7ABCC" w14:textId="43F3676A" w:rsidR="002C7EFC" w:rsidRPr="008D180A" w:rsidRDefault="002C7EFC" w:rsidP="7BA6395A">
      <w:pPr>
        <w:pStyle w:val="FootnoteText"/>
        <w:spacing w:after="120"/>
        <w:rPr>
          <w:color w:val="000000" w:themeColor="text1"/>
        </w:rPr>
      </w:pPr>
      <w:r w:rsidRPr="008D180A">
        <w:rPr>
          <w:rStyle w:val="FootnoteReference"/>
          <w:rFonts w:ascii="Aptos" w:eastAsia="Aptos" w:hAnsi="Aptos" w:cs="Aptos"/>
          <w:color w:val="000000" w:themeColor="text1"/>
        </w:rPr>
        <w:footnoteRef/>
      </w:r>
      <w:r w:rsidR="7BA6395A" w:rsidRPr="008D180A">
        <w:rPr>
          <w:rFonts w:ascii="Aptos" w:eastAsia="Aptos" w:hAnsi="Aptos" w:cs="Aptos"/>
          <w:color w:val="000000" w:themeColor="text1"/>
        </w:rPr>
        <w:t xml:space="preserve"> Price, </w:t>
      </w:r>
      <w:r w:rsidR="7BA6395A" w:rsidRPr="008D180A">
        <w:rPr>
          <w:rFonts w:ascii="Aptos" w:eastAsia="Aptos" w:hAnsi="Aptos" w:cs="Aptos"/>
          <w:i/>
          <w:iCs/>
          <w:color w:val="000000" w:themeColor="text1"/>
        </w:rPr>
        <w:t>Jerusalem,</w:t>
      </w:r>
      <w:r w:rsidR="7BA6395A" w:rsidRPr="008D180A">
        <w:rPr>
          <w:rFonts w:ascii="Aptos" w:eastAsia="Aptos" w:hAnsi="Aptos" w:cs="Aptos"/>
          <w:color w:val="000000" w:themeColor="text1"/>
        </w:rPr>
        <w:t xml:space="preserve"> </w:t>
      </w:r>
      <w:r w:rsidR="008D180A" w:rsidRPr="008D180A">
        <w:rPr>
          <w:rFonts w:ascii="Aptos" w:eastAsia="Aptos" w:hAnsi="Aptos" w:cs="Aptos"/>
          <w:color w:val="000000" w:themeColor="text1"/>
        </w:rPr>
        <w:t xml:space="preserve">134-35. Price picks up on Josephus’s tendency to </w:t>
      </w:r>
      <w:proofErr w:type="gramStart"/>
      <w:r w:rsidR="008D180A" w:rsidRPr="008D180A">
        <w:rPr>
          <w:rFonts w:ascii="Aptos" w:eastAsia="Aptos" w:hAnsi="Aptos" w:cs="Aptos"/>
          <w:color w:val="000000" w:themeColor="text1"/>
        </w:rPr>
        <w:t>cover for</w:t>
      </w:r>
      <w:proofErr w:type="gramEnd"/>
      <w:r w:rsidR="008D180A" w:rsidRPr="008D180A">
        <w:rPr>
          <w:rFonts w:ascii="Aptos" w:eastAsia="Aptos" w:hAnsi="Aptos" w:cs="Aptos"/>
          <w:color w:val="000000" w:themeColor="text1"/>
        </w:rPr>
        <w:t xml:space="preserve"> Titus when he blundered, which Price says was frequently on display from Titus’s inexperience. This seems to me to be a very compelling line of reasoning </w:t>
      </w:r>
      <w:proofErr w:type="gramStart"/>
      <w:r w:rsidR="008D180A" w:rsidRPr="008D180A">
        <w:rPr>
          <w:rFonts w:ascii="Aptos" w:eastAsia="Aptos" w:hAnsi="Aptos" w:cs="Aptos"/>
          <w:color w:val="000000" w:themeColor="text1"/>
        </w:rPr>
        <w:t>in regard to</w:t>
      </w:r>
      <w:proofErr w:type="gramEnd"/>
      <w:r w:rsidR="008D180A" w:rsidRPr="008D180A">
        <w:rPr>
          <w:rFonts w:ascii="Aptos" w:eastAsia="Aptos" w:hAnsi="Aptos" w:cs="Aptos"/>
          <w:color w:val="000000" w:themeColor="text1"/>
        </w:rPr>
        <w:t xml:space="preserve"> the notion that Vespasian would have ordered the destruction of Jerusalem without specifically ordering Titus to take care that the Jews could continue pilgrimages after the rebellion was put down.</w:t>
      </w:r>
      <w:r w:rsidR="008537DC">
        <w:rPr>
          <w:rFonts w:ascii="Aptos" w:eastAsia="Aptos" w:hAnsi="Aptos" w:cs="Aptos"/>
          <w:color w:val="000000" w:themeColor="text1"/>
        </w:rPr>
        <w:t xml:space="preserve"> Josephus, </w:t>
      </w:r>
      <w:r w:rsidR="008537DC" w:rsidRPr="00F06C54">
        <w:rPr>
          <w:rFonts w:ascii="Aptos" w:eastAsia="Aptos" w:hAnsi="Aptos" w:cs="Aptos"/>
          <w:color w:val="000000" w:themeColor="text1"/>
        </w:rPr>
        <w:t>JW</w:t>
      </w:r>
      <w:r w:rsidR="008537DC">
        <w:rPr>
          <w:rFonts w:ascii="Aptos" w:eastAsia="Aptos" w:hAnsi="Aptos" w:cs="Aptos"/>
          <w:color w:val="000000" w:themeColor="text1"/>
        </w:rPr>
        <w:t xml:space="preserve">, 405, 406 </w:t>
      </w:r>
      <w:r w:rsidR="007C0E15">
        <w:rPr>
          <w:rFonts w:ascii="Aptos" w:eastAsia="Aptos" w:hAnsi="Aptos" w:cs="Aptos"/>
          <w:color w:val="000000" w:themeColor="text1"/>
        </w:rPr>
        <w:t xml:space="preserve">also </w:t>
      </w:r>
      <w:r w:rsidR="008537DC">
        <w:rPr>
          <w:rFonts w:ascii="Aptos" w:eastAsia="Aptos" w:hAnsi="Aptos" w:cs="Aptos"/>
          <w:color w:val="000000" w:themeColor="text1"/>
        </w:rPr>
        <w:t xml:space="preserve">reflects the Roman sentiment </w:t>
      </w:r>
      <w:proofErr w:type="gramStart"/>
      <w:r w:rsidR="008537DC">
        <w:rPr>
          <w:rFonts w:ascii="Aptos" w:eastAsia="Aptos" w:hAnsi="Aptos" w:cs="Aptos"/>
          <w:color w:val="000000" w:themeColor="text1"/>
        </w:rPr>
        <w:t>precisely; ‘</w:t>
      </w:r>
      <w:proofErr w:type="gramEnd"/>
      <w:r w:rsidR="008537DC">
        <w:rPr>
          <w:rFonts w:ascii="Aptos" w:eastAsia="Aptos" w:hAnsi="Aptos" w:cs="Aptos"/>
          <w:color w:val="000000" w:themeColor="text1"/>
        </w:rPr>
        <w:t>the Romans are simply demanding the familiar tribute, which our fathers paid to theirs. If they have this restored, they will not sack your city or touch your holy places.’</w:t>
      </w:r>
    </w:p>
  </w:footnote>
  <w:footnote w:id="543">
    <w:p w14:paraId="7CC53AC6" w14:textId="22C2BE98"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Goodman, </w:t>
      </w:r>
      <w:r w:rsidR="7BA6395A" w:rsidRPr="7BA6395A">
        <w:rPr>
          <w:rFonts w:ascii="Aptos" w:eastAsia="Aptos" w:hAnsi="Aptos" w:cs="Aptos"/>
          <w:i/>
          <w:iCs/>
        </w:rPr>
        <w:t>Rome and Jerusalem</w:t>
      </w:r>
      <w:r w:rsidR="7BA6395A" w:rsidRPr="7BA6395A">
        <w:rPr>
          <w:rFonts w:ascii="Aptos" w:eastAsia="Aptos" w:hAnsi="Aptos" w:cs="Aptos"/>
        </w:rPr>
        <w:t xml:space="preserve">, 410. ‘The brutal realities of the exercise of power in the Roman world became dramatically clear </w:t>
      </w:r>
      <w:r w:rsidR="002B05E0">
        <w:rPr>
          <w:rFonts w:ascii="Aptos" w:eastAsia="Aptos" w:hAnsi="Aptos" w:cs="Aptos"/>
        </w:rPr>
        <w:t>after</w:t>
      </w:r>
      <w:r w:rsidR="7BA6395A" w:rsidRPr="7BA6395A">
        <w:rPr>
          <w:rFonts w:ascii="Aptos" w:eastAsia="Aptos" w:hAnsi="Aptos" w:cs="Aptos"/>
        </w:rPr>
        <w:t xml:space="preserve"> Nero died violently during the long year of struggle from mid-68 to December 69, during which emperors, Nero, Galba, Otho, Vitellius, Vespasian, ruled in turn, as thousands of Romans were killed, a return to mass civil violence to a degree unknown in Roman society in the hundred years since Octavian had established autocracy through the crushing defeat of Mark Anthony at Actium in 31 BCE.’</w:t>
      </w:r>
    </w:p>
  </w:footnote>
  <w:footnote w:id="544">
    <w:p w14:paraId="356CA76E" w14:textId="25F466D6"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The mix in Jerusalem in 68 CE included Galilean Zealots who had arrived in the city after being driven from their homes in the north, who shared space in the city with existing military forces there, </w:t>
      </w:r>
      <w:r w:rsidR="0032334A">
        <w:rPr>
          <w:rFonts w:ascii="Aptos" w:eastAsia="Aptos" w:hAnsi="Aptos" w:cs="Aptos"/>
        </w:rPr>
        <w:t xml:space="preserve">that </w:t>
      </w:r>
      <w:r w:rsidR="7BA6395A" w:rsidRPr="7BA6395A">
        <w:rPr>
          <w:rFonts w:ascii="Aptos" w:eastAsia="Aptos" w:hAnsi="Aptos" w:cs="Aptos"/>
        </w:rPr>
        <w:t xml:space="preserve">represented approximately one tenth of the overall military force of the Jewish army stationed throughout Judea. The Judean provisional government, in charge of managing the war, included nationalists, royalists and settlers. Within the religious community, some groups, including the Essenes and the Sadducees, sought peace terms with the Romans, while nationalists, including the Zealots, sought war and rejected the idea </w:t>
      </w:r>
      <w:r w:rsidR="0032334A">
        <w:rPr>
          <w:rFonts w:ascii="Aptos" w:eastAsia="Aptos" w:hAnsi="Aptos" w:cs="Aptos"/>
        </w:rPr>
        <w:t>of</w:t>
      </w:r>
      <w:r w:rsidR="7BA6395A" w:rsidRPr="7BA6395A">
        <w:rPr>
          <w:rFonts w:ascii="Aptos" w:eastAsia="Aptos" w:hAnsi="Aptos" w:cs="Aptos"/>
        </w:rPr>
        <w:t xml:space="preserve"> peace</w:t>
      </w:r>
      <w:r w:rsidR="0032334A">
        <w:rPr>
          <w:rFonts w:ascii="Aptos" w:eastAsia="Aptos" w:hAnsi="Aptos" w:cs="Aptos"/>
        </w:rPr>
        <w:t xml:space="preserve"> with Rome</w:t>
      </w:r>
      <w:r w:rsidR="7BA6395A" w:rsidRPr="7BA6395A">
        <w:rPr>
          <w:rFonts w:ascii="Aptos" w:eastAsia="Aptos" w:hAnsi="Aptos" w:cs="Aptos"/>
        </w:rPr>
        <w:t>.</w:t>
      </w:r>
    </w:p>
  </w:footnote>
  <w:footnote w:id="545">
    <w:p w14:paraId="099FB245" w14:textId="68FF8813" w:rsidR="0025714D" w:rsidRPr="0025714D" w:rsidRDefault="0025714D" w:rsidP="0025714D">
      <w:pPr>
        <w:pStyle w:val="pf0"/>
        <w:spacing w:before="0" w:beforeAutospacing="0" w:after="120" w:afterAutospacing="0"/>
        <w:jc w:val="both"/>
        <w:rPr>
          <w:rFonts w:asciiTheme="minorHAnsi" w:hAnsiTheme="minorHAnsi" w:cs="Arial"/>
          <w:sz w:val="20"/>
          <w:szCs w:val="20"/>
        </w:rPr>
      </w:pPr>
      <w:r w:rsidRPr="0025714D">
        <w:rPr>
          <w:rStyle w:val="FootnoteReference"/>
          <w:rFonts w:asciiTheme="minorHAnsi" w:hAnsiTheme="minorHAnsi"/>
          <w:sz w:val="20"/>
          <w:szCs w:val="20"/>
        </w:rPr>
        <w:footnoteRef/>
      </w:r>
      <w:r w:rsidRPr="0025714D">
        <w:rPr>
          <w:rFonts w:asciiTheme="minorHAnsi" w:hAnsiTheme="minorHAnsi"/>
          <w:sz w:val="20"/>
          <w:szCs w:val="20"/>
        </w:rPr>
        <w:t xml:space="preserve"> </w:t>
      </w:r>
      <w:r>
        <w:rPr>
          <w:rStyle w:val="cf01"/>
          <w:rFonts w:asciiTheme="minorHAnsi" w:hAnsiTheme="minorHAnsi"/>
          <w:sz w:val="20"/>
          <w:szCs w:val="20"/>
        </w:rPr>
        <w:t>T</w:t>
      </w:r>
      <w:r w:rsidRPr="0025714D">
        <w:rPr>
          <w:rStyle w:val="cf01"/>
          <w:rFonts w:asciiTheme="minorHAnsi" w:hAnsiTheme="minorHAnsi"/>
          <w:sz w:val="20"/>
          <w:szCs w:val="20"/>
        </w:rPr>
        <w:t xml:space="preserve">he </w:t>
      </w:r>
      <w:r>
        <w:rPr>
          <w:rStyle w:val="cf01"/>
          <w:rFonts w:asciiTheme="minorHAnsi" w:hAnsiTheme="minorHAnsi"/>
          <w:sz w:val="20"/>
          <w:szCs w:val="20"/>
        </w:rPr>
        <w:t xml:space="preserve">Roman </w:t>
      </w:r>
      <w:r w:rsidRPr="0025714D">
        <w:rPr>
          <w:rStyle w:val="cf01"/>
          <w:rFonts w:asciiTheme="minorHAnsi" w:hAnsiTheme="minorHAnsi"/>
          <w:sz w:val="20"/>
          <w:szCs w:val="20"/>
        </w:rPr>
        <w:t>Senate declare</w:t>
      </w:r>
      <w:r>
        <w:rPr>
          <w:rStyle w:val="cf01"/>
          <w:rFonts w:asciiTheme="minorHAnsi" w:hAnsiTheme="minorHAnsi"/>
          <w:sz w:val="20"/>
          <w:szCs w:val="20"/>
        </w:rPr>
        <w:t>d</w:t>
      </w:r>
      <w:r w:rsidRPr="0025714D">
        <w:rPr>
          <w:rStyle w:val="cf01"/>
          <w:rFonts w:asciiTheme="minorHAnsi" w:hAnsiTheme="minorHAnsi"/>
          <w:sz w:val="20"/>
          <w:szCs w:val="20"/>
        </w:rPr>
        <w:t xml:space="preserve"> for Galba in June (68 CE), and despite some purges of former Neronian supporters, there is no major challenge to Galba until January 69 CE when the troops in Germania Inferior refused to swear an oath to Galba and instead declared their commander Vitellius, while by mid-January Otho had launched his coup and Galba </w:t>
      </w:r>
      <w:r>
        <w:rPr>
          <w:rStyle w:val="cf01"/>
          <w:rFonts w:asciiTheme="minorHAnsi" w:hAnsiTheme="minorHAnsi"/>
          <w:sz w:val="20"/>
          <w:szCs w:val="20"/>
        </w:rPr>
        <w:t xml:space="preserve">was </w:t>
      </w:r>
      <w:r w:rsidRPr="0025714D">
        <w:rPr>
          <w:rStyle w:val="cf01"/>
          <w:rFonts w:asciiTheme="minorHAnsi" w:hAnsiTheme="minorHAnsi"/>
          <w:sz w:val="20"/>
          <w:szCs w:val="20"/>
        </w:rPr>
        <w:t xml:space="preserve">assassinated. </w:t>
      </w:r>
    </w:p>
  </w:footnote>
  <w:footnote w:id="546">
    <w:p w14:paraId="245FF736" w14:textId="2D7BF31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Suetonius, </w:t>
      </w:r>
      <w:r w:rsidR="008D0E4A">
        <w:rPr>
          <w:rFonts w:ascii="Aptos" w:eastAsia="Aptos" w:hAnsi="Aptos" w:cs="Aptos"/>
          <w:i/>
          <w:iCs/>
        </w:rPr>
        <w:t>Twelve</w:t>
      </w:r>
      <w:r w:rsidR="7BA6395A" w:rsidRPr="7BA6395A">
        <w:rPr>
          <w:rFonts w:ascii="Aptos" w:eastAsia="Aptos" w:hAnsi="Aptos" w:cs="Aptos"/>
          <w:i/>
          <w:iCs/>
        </w:rPr>
        <w:t xml:space="preserve"> Caesars</w:t>
      </w:r>
      <w:r w:rsidR="7BA6395A" w:rsidRPr="7BA6395A">
        <w:rPr>
          <w:rFonts w:ascii="Aptos" w:eastAsia="Aptos" w:hAnsi="Aptos" w:cs="Aptos"/>
        </w:rPr>
        <w:t xml:space="preserve">, </w:t>
      </w:r>
      <w:proofErr w:type="spellStart"/>
      <w:r w:rsidR="7BA6395A" w:rsidRPr="7BA6395A">
        <w:rPr>
          <w:rFonts w:ascii="Aptos" w:eastAsia="Aptos" w:hAnsi="Aptos" w:cs="Aptos"/>
        </w:rPr>
        <w:t>Vesp</w:t>
      </w:r>
      <w:proofErr w:type="spellEnd"/>
      <w:r w:rsidR="7BA6395A" w:rsidRPr="7BA6395A">
        <w:rPr>
          <w:rFonts w:ascii="Aptos" w:eastAsia="Aptos" w:hAnsi="Aptos" w:cs="Aptos"/>
        </w:rPr>
        <w:t xml:space="preserve">., 7. Josephus, </w:t>
      </w:r>
      <w:r w:rsidR="7BA6395A" w:rsidRPr="00F06C54">
        <w:rPr>
          <w:rFonts w:ascii="Aptos" w:eastAsia="Aptos" w:hAnsi="Aptos" w:cs="Aptos"/>
        </w:rPr>
        <w:t>JW</w:t>
      </w:r>
      <w:r w:rsidR="7BA6395A" w:rsidRPr="7BA6395A">
        <w:rPr>
          <w:rFonts w:ascii="Aptos" w:eastAsia="Aptos" w:hAnsi="Aptos" w:cs="Aptos"/>
        </w:rPr>
        <w:t>, 4.588-98.</w:t>
      </w:r>
    </w:p>
  </w:footnote>
  <w:footnote w:id="547">
    <w:p w14:paraId="109B9AB4" w14:textId="0B658D85"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xml:space="preserve">, </w:t>
      </w:r>
      <w:r w:rsidR="0043540F" w:rsidRPr="0043540F">
        <w:rPr>
          <w:rFonts w:ascii="Aptos" w:eastAsia="Aptos" w:hAnsi="Aptos" w:cs="Aptos"/>
        </w:rPr>
        <w:t>4</w:t>
      </w:r>
      <w:r w:rsidR="0043540F">
        <w:rPr>
          <w:rFonts w:ascii="Aptos" w:eastAsia="Aptos" w:hAnsi="Aptos" w:cs="Aptos"/>
          <w:i/>
          <w:iCs/>
        </w:rPr>
        <w:t>.</w:t>
      </w:r>
      <w:r w:rsidR="7BA6395A" w:rsidRPr="7BA6395A">
        <w:rPr>
          <w:rFonts w:ascii="Aptos" w:eastAsia="Aptos" w:hAnsi="Aptos" w:cs="Aptos"/>
        </w:rPr>
        <w:t xml:space="preserve">585-656. </w:t>
      </w:r>
    </w:p>
  </w:footnote>
  <w:footnote w:id="548">
    <w:p w14:paraId="3C8A94D4"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Goodman, </w:t>
      </w:r>
      <w:r w:rsidR="7BA6395A" w:rsidRPr="7BA6395A">
        <w:rPr>
          <w:rFonts w:ascii="Aptos" w:eastAsia="Aptos" w:hAnsi="Aptos" w:cs="Aptos"/>
          <w:i/>
          <w:iCs/>
        </w:rPr>
        <w:t>Rome and Jerusalem</w:t>
      </w:r>
      <w:r w:rsidR="7BA6395A" w:rsidRPr="7BA6395A">
        <w:rPr>
          <w:rFonts w:ascii="Aptos" w:eastAsia="Aptos" w:hAnsi="Aptos" w:cs="Aptos"/>
        </w:rPr>
        <w:t>, 410. ‘None of these Jews, whether in the diaspora or in Jerusalem, could have possibly known about the change in the world political order in 68 CE, which changed altogether the significance in terms of Roman politics of the Judean campaign.’</w:t>
      </w:r>
    </w:p>
  </w:footnote>
  <w:footnote w:id="549">
    <w:p w14:paraId="2B7C4DA7" w14:textId="1051592B"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Goodman, </w:t>
      </w:r>
      <w:r w:rsidR="7BA6395A" w:rsidRPr="7BA6395A">
        <w:rPr>
          <w:rFonts w:ascii="Aptos" w:eastAsia="Aptos" w:hAnsi="Aptos" w:cs="Aptos"/>
          <w:i/>
          <w:iCs/>
        </w:rPr>
        <w:t>Pilgrimage Economy</w:t>
      </w:r>
      <w:r w:rsidR="7BA6395A" w:rsidRPr="7BA6395A">
        <w:rPr>
          <w:rFonts w:ascii="Aptos" w:eastAsia="Aptos" w:hAnsi="Aptos" w:cs="Aptos"/>
        </w:rPr>
        <w:t xml:space="preserve">, 74-5. Goodman says that the temple tourism tax was always the goal of the Herodian-Roman vision for its expansion under Herod. He claims that the pilgrimage model, of centralized tourism, taxation and tribute, was effectively designed by and began as a Jewish-Roman collaboration. This seems to me to be an essential reason why Vespasian was in no hurry to kill the cash-cow, as he vied for power in </w:t>
      </w:r>
      <w:r w:rsidR="00DF424F">
        <w:rPr>
          <w:rFonts w:ascii="Aptos" w:eastAsia="Aptos" w:hAnsi="Aptos" w:cs="Aptos"/>
        </w:rPr>
        <w:t xml:space="preserve">Rome in </w:t>
      </w:r>
      <w:r w:rsidR="7BA6395A" w:rsidRPr="7BA6395A">
        <w:rPr>
          <w:rFonts w:ascii="Aptos" w:eastAsia="Aptos" w:hAnsi="Aptos" w:cs="Aptos"/>
        </w:rPr>
        <w:t>69</w:t>
      </w:r>
      <w:r w:rsidR="00DF424F">
        <w:rPr>
          <w:rFonts w:ascii="Aptos" w:eastAsia="Aptos" w:hAnsi="Aptos" w:cs="Aptos"/>
        </w:rPr>
        <w:t xml:space="preserve"> culminating in his ascension to the throne</w:t>
      </w:r>
      <w:r w:rsidR="7BA6395A" w:rsidRPr="7BA6395A">
        <w:rPr>
          <w:rFonts w:ascii="Aptos" w:eastAsia="Aptos" w:hAnsi="Aptos" w:cs="Aptos"/>
        </w:rPr>
        <w:t>. Vespasian was a</w:t>
      </w:r>
      <w:r w:rsidR="00DF424F">
        <w:rPr>
          <w:rFonts w:ascii="Aptos" w:eastAsia="Aptos" w:hAnsi="Aptos" w:cs="Aptos"/>
        </w:rPr>
        <w:t xml:space="preserve"> thoughtful</w:t>
      </w:r>
      <w:r w:rsidR="7BA6395A" w:rsidRPr="7BA6395A">
        <w:rPr>
          <w:rFonts w:ascii="Aptos" w:eastAsia="Aptos" w:hAnsi="Aptos" w:cs="Aptos"/>
        </w:rPr>
        <w:t xml:space="preserve"> plodder and was a careful prosecutor of Roman rights and interests in the provinces. He w</w:t>
      </w:r>
      <w:r w:rsidR="00DF424F">
        <w:rPr>
          <w:rFonts w:ascii="Aptos" w:eastAsia="Aptos" w:hAnsi="Aptos" w:cs="Aptos"/>
        </w:rPr>
        <w:t>ould have been</w:t>
      </w:r>
      <w:r w:rsidR="7BA6395A" w:rsidRPr="7BA6395A">
        <w:rPr>
          <w:rFonts w:ascii="Aptos" w:eastAsia="Aptos" w:hAnsi="Aptos" w:cs="Aptos"/>
        </w:rPr>
        <w:t xml:space="preserve"> </w:t>
      </w:r>
      <w:proofErr w:type="gramStart"/>
      <w:r w:rsidR="7BA6395A" w:rsidRPr="7BA6395A">
        <w:rPr>
          <w:rFonts w:ascii="Aptos" w:eastAsia="Aptos" w:hAnsi="Aptos" w:cs="Aptos"/>
        </w:rPr>
        <w:t>well aware</w:t>
      </w:r>
      <w:proofErr w:type="gramEnd"/>
      <w:r w:rsidR="7BA6395A" w:rsidRPr="7BA6395A">
        <w:rPr>
          <w:rFonts w:ascii="Aptos" w:eastAsia="Aptos" w:hAnsi="Aptos" w:cs="Aptos"/>
        </w:rPr>
        <w:t xml:space="preserve"> of the arrangement for profit sharing in Judea and would have been careful to preserve that for his future use. In this light, Titus’s destruction of the temple was either a blunder or </w:t>
      </w:r>
      <w:r w:rsidR="00DF424F">
        <w:rPr>
          <w:rFonts w:ascii="Aptos" w:eastAsia="Aptos" w:hAnsi="Aptos" w:cs="Aptos"/>
        </w:rPr>
        <w:t xml:space="preserve">youthful exuberance in the form of </w:t>
      </w:r>
      <w:r w:rsidR="7BA6395A" w:rsidRPr="7BA6395A">
        <w:rPr>
          <w:rFonts w:ascii="Aptos" w:eastAsia="Aptos" w:hAnsi="Aptos" w:cs="Aptos"/>
        </w:rPr>
        <w:t>insubordination</w:t>
      </w:r>
      <w:r w:rsidR="00DF424F">
        <w:rPr>
          <w:rFonts w:ascii="Aptos" w:eastAsia="Aptos" w:hAnsi="Aptos" w:cs="Aptos"/>
        </w:rPr>
        <w:t>,</w:t>
      </w:r>
      <w:r w:rsidR="7BA6395A" w:rsidRPr="7BA6395A">
        <w:rPr>
          <w:rFonts w:ascii="Aptos" w:eastAsia="Aptos" w:hAnsi="Aptos" w:cs="Aptos"/>
        </w:rPr>
        <w:t xml:space="preserve"> which may explain why Josephus gives </w:t>
      </w:r>
      <w:r w:rsidR="00DF424F">
        <w:rPr>
          <w:rFonts w:ascii="Aptos" w:eastAsia="Aptos" w:hAnsi="Aptos" w:cs="Aptos"/>
        </w:rPr>
        <w:t xml:space="preserve">him </w:t>
      </w:r>
      <w:r w:rsidR="7BA6395A" w:rsidRPr="7BA6395A">
        <w:rPr>
          <w:rFonts w:ascii="Aptos" w:eastAsia="Aptos" w:hAnsi="Aptos" w:cs="Aptos"/>
        </w:rPr>
        <w:t>excuses for it, in</w:t>
      </w:r>
      <w:r w:rsidR="00DF424F">
        <w:rPr>
          <w:rFonts w:ascii="Aptos" w:eastAsia="Aptos" w:hAnsi="Aptos" w:cs="Aptos"/>
        </w:rPr>
        <w:t xml:space="preserve"> a</w:t>
      </w:r>
      <w:r w:rsidR="7BA6395A" w:rsidRPr="7BA6395A">
        <w:rPr>
          <w:rFonts w:ascii="Aptos" w:eastAsia="Aptos" w:hAnsi="Aptos" w:cs="Aptos"/>
        </w:rPr>
        <w:t xml:space="preserve"> </w:t>
      </w:r>
      <w:r w:rsidR="00DF424F">
        <w:rPr>
          <w:rFonts w:ascii="Aptos" w:eastAsia="Aptos" w:hAnsi="Aptos" w:cs="Aptos"/>
        </w:rPr>
        <w:t>silly</w:t>
      </w:r>
      <w:r w:rsidR="7BA6395A" w:rsidRPr="7BA6395A">
        <w:rPr>
          <w:rFonts w:ascii="Aptos" w:eastAsia="Aptos" w:hAnsi="Aptos" w:cs="Aptos"/>
        </w:rPr>
        <w:t xml:space="preserve"> </w:t>
      </w:r>
      <w:r w:rsidR="00DF424F">
        <w:rPr>
          <w:rFonts w:ascii="Aptos" w:eastAsia="Aptos" w:hAnsi="Aptos" w:cs="Aptos"/>
        </w:rPr>
        <w:t>episode</w:t>
      </w:r>
      <w:r w:rsidR="7BA6395A" w:rsidRPr="7BA6395A">
        <w:rPr>
          <w:rFonts w:ascii="Aptos" w:eastAsia="Aptos" w:hAnsi="Aptos" w:cs="Aptos"/>
        </w:rPr>
        <w:t xml:space="preserve"> where a single, unidentified soldier accidentally fires the temple after Titus </w:t>
      </w:r>
      <w:r w:rsidR="00DF424F">
        <w:rPr>
          <w:rFonts w:ascii="Aptos" w:eastAsia="Aptos" w:hAnsi="Aptos" w:cs="Aptos"/>
        </w:rPr>
        <w:t>had</w:t>
      </w:r>
      <w:r w:rsidR="7BA6395A" w:rsidRPr="7BA6395A">
        <w:rPr>
          <w:rFonts w:ascii="Aptos" w:eastAsia="Aptos" w:hAnsi="Aptos" w:cs="Aptos"/>
        </w:rPr>
        <w:t xml:space="preserve"> warned </w:t>
      </w:r>
      <w:r w:rsidR="00DF424F">
        <w:rPr>
          <w:rFonts w:ascii="Aptos" w:eastAsia="Aptos" w:hAnsi="Aptos" w:cs="Aptos"/>
        </w:rPr>
        <w:t>the</w:t>
      </w:r>
      <w:r w:rsidR="7BA6395A" w:rsidRPr="7BA6395A">
        <w:rPr>
          <w:rFonts w:ascii="Aptos" w:eastAsia="Aptos" w:hAnsi="Aptos" w:cs="Aptos"/>
        </w:rPr>
        <w:t xml:space="preserve"> troops against it.</w:t>
      </w:r>
    </w:p>
  </w:footnote>
  <w:footnote w:id="550">
    <w:p w14:paraId="5ABBC1D4" w14:textId="0F10F781"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Goodman, </w:t>
      </w:r>
      <w:r w:rsidR="7BA6395A" w:rsidRPr="7BA6395A">
        <w:rPr>
          <w:rFonts w:ascii="Aptos" w:eastAsia="Aptos" w:hAnsi="Aptos" w:cs="Aptos"/>
          <w:i/>
          <w:iCs/>
        </w:rPr>
        <w:t>Pilgrimage Economy</w:t>
      </w:r>
      <w:r w:rsidR="7BA6395A" w:rsidRPr="7BA6395A">
        <w:rPr>
          <w:rFonts w:ascii="Aptos" w:eastAsia="Aptos" w:hAnsi="Aptos" w:cs="Aptos"/>
        </w:rPr>
        <w:t xml:space="preserve">, 74. ‘It is plausible to postulate a similar dual motive for the single action by Herod most likely to have stimulated pilgrimage, the building of the temple…in practice, the building project stimulated the entire economic life of the </w:t>
      </w:r>
      <w:r w:rsidR="00DF424F">
        <w:rPr>
          <w:rFonts w:ascii="Aptos" w:eastAsia="Aptos" w:hAnsi="Aptos" w:cs="Aptos"/>
        </w:rPr>
        <w:t>k</w:t>
      </w:r>
      <w:r w:rsidR="7BA6395A" w:rsidRPr="7BA6395A">
        <w:rPr>
          <w:rFonts w:ascii="Aptos" w:eastAsia="Aptos" w:hAnsi="Aptos" w:cs="Aptos"/>
        </w:rPr>
        <w:t>ingdom.’</w:t>
      </w:r>
    </w:p>
  </w:footnote>
  <w:footnote w:id="551">
    <w:p w14:paraId="775032EC" w14:textId="0C484096" w:rsidR="00D80889" w:rsidRDefault="00D80889" w:rsidP="00D80889">
      <w:pPr>
        <w:pStyle w:val="FootnoteText"/>
        <w:spacing w:after="120"/>
      </w:pPr>
      <w:r>
        <w:rPr>
          <w:rStyle w:val="FootnoteReference"/>
        </w:rPr>
        <w:footnoteRef/>
      </w:r>
      <w:r>
        <w:t xml:space="preserve"> Seutonius, </w:t>
      </w:r>
      <w:r>
        <w:rPr>
          <w:i/>
          <w:iCs/>
        </w:rPr>
        <w:t>Twelve Caesars</w:t>
      </w:r>
      <w:r>
        <w:t>, Titus 6, 7.</w:t>
      </w:r>
    </w:p>
  </w:footnote>
  <w:footnote w:id="552">
    <w:p w14:paraId="204C3CA5" w14:textId="603B3926" w:rsidR="00372190" w:rsidRPr="00DF424F" w:rsidRDefault="00372190" w:rsidP="006725D0">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w:t>
      </w:r>
      <w:r w:rsidR="7BA6395A" w:rsidRPr="00DF424F">
        <w:rPr>
          <w:rFonts w:ascii="Aptos" w:eastAsia="Aptos" w:hAnsi="Aptos" w:cs="Aptos"/>
        </w:rPr>
        <w:t xml:space="preserve">Both Goodman and Price feel that Titus and Vespasian agreed on the destruction of the Jewish temple, however Price </w:t>
      </w:r>
      <w:r w:rsidR="00DF424F" w:rsidRPr="00DF424F">
        <w:rPr>
          <w:rFonts w:ascii="Aptos" w:eastAsia="Aptos" w:hAnsi="Aptos" w:cs="Aptos"/>
        </w:rPr>
        <w:t>thoughtfully</w:t>
      </w:r>
      <w:r w:rsidR="7BA6395A" w:rsidRPr="00DF424F">
        <w:rPr>
          <w:rFonts w:ascii="Aptos" w:eastAsia="Aptos" w:hAnsi="Aptos" w:cs="Aptos"/>
        </w:rPr>
        <w:t xml:space="preserve"> outlines what he calls the long list of Titus’s blunders from the close call</w:t>
      </w:r>
      <w:r w:rsidR="00DF424F" w:rsidRPr="00DF424F">
        <w:rPr>
          <w:rFonts w:ascii="Aptos" w:eastAsia="Aptos" w:hAnsi="Aptos" w:cs="Aptos"/>
        </w:rPr>
        <w:t xml:space="preserve"> of</w:t>
      </w:r>
      <w:r w:rsidR="7BA6395A" w:rsidRPr="00DF424F">
        <w:rPr>
          <w:rFonts w:ascii="Aptos" w:eastAsia="Aptos" w:hAnsi="Aptos" w:cs="Aptos"/>
        </w:rPr>
        <w:t xml:space="preserve"> riding up to the gates of Jerusalem when </w:t>
      </w:r>
      <w:r w:rsidR="00DF424F" w:rsidRPr="00DF424F">
        <w:rPr>
          <w:rFonts w:ascii="Aptos" w:eastAsia="Aptos" w:hAnsi="Aptos" w:cs="Aptos"/>
        </w:rPr>
        <w:t>t</w:t>
      </w:r>
      <w:r w:rsidR="7BA6395A" w:rsidRPr="00DF424F">
        <w:rPr>
          <w:rFonts w:ascii="Aptos" w:eastAsia="Aptos" w:hAnsi="Aptos" w:cs="Aptos"/>
        </w:rPr>
        <w:t xml:space="preserve">he </w:t>
      </w:r>
      <w:r w:rsidR="00DF424F" w:rsidRPr="00DF424F">
        <w:rPr>
          <w:rFonts w:ascii="Aptos" w:eastAsia="Aptos" w:hAnsi="Aptos" w:cs="Aptos"/>
        </w:rPr>
        <w:t xml:space="preserve">Romans </w:t>
      </w:r>
      <w:r w:rsidR="7BA6395A" w:rsidRPr="00DF424F">
        <w:rPr>
          <w:rFonts w:ascii="Aptos" w:eastAsia="Aptos" w:hAnsi="Aptos" w:cs="Aptos"/>
        </w:rPr>
        <w:t xml:space="preserve">first arrived, and nearly being killed, to </w:t>
      </w:r>
      <w:r w:rsidR="00DF424F" w:rsidRPr="00DF424F">
        <w:rPr>
          <w:rFonts w:ascii="Aptos" w:eastAsia="Aptos" w:hAnsi="Aptos" w:cs="Aptos"/>
        </w:rPr>
        <w:t>Titus’s mismanagement of</w:t>
      </w:r>
      <w:r w:rsidR="7BA6395A" w:rsidRPr="00DF424F">
        <w:rPr>
          <w:rFonts w:ascii="Aptos" w:eastAsia="Aptos" w:hAnsi="Aptos" w:cs="Aptos"/>
        </w:rPr>
        <w:t xml:space="preserve"> the siege on multiple levels</w:t>
      </w:r>
      <w:r w:rsidR="00DF424F" w:rsidRPr="00DF424F">
        <w:rPr>
          <w:rFonts w:ascii="Aptos" w:eastAsia="Aptos" w:hAnsi="Aptos" w:cs="Aptos"/>
        </w:rPr>
        <w:t>, showing</w:t>
      </w:r>
      <w:r w:rsidR="7BA6395A" w:rsidRPr="00DF424F">
        <w:rPr>
          <w:rFonts w:ascii="Aptos" w:eastAsia="Aptos" w:hAnsi="Aptos" w:cs="Aptos"/>
        </w:rPr>
        <w:t xml:space="preserve"> Titus</w:t>
      </w:r>
      <w:r w:rsidR="00DF424F" w:rsidRPr="00DF424F">
        <w:rPr>
          <w:rFonts w:ascii="Aptos" w:eastAsia="Aptos" w:hAnsi="Aptos" w:cs="Aptos"/>
        </w:rPr>
        <w:t xml:space="preserve"> as</w:t>
      </w:r>
      <w:r w:rsidR="7BA6395A" w:rsidRPr="00DF424F">
        <w:rPr>
          <w:rFonts w:ascii="Aptos" w:eastAsia="Aptos" w:hAnsi="Aptos" w:cs="Aptos"/>
        </w:rPr>
        <w:t xml:space="preserve"> rash and impetuous. The length that Josephus goes in extricating Titus from guilt is telling. No doubt the cost to the empire of rebuilding Jerusalem and the </w:t>
      </w:r>
      <w:r w:rsidR="00DF424F">
        <w:rPr>
          <w:rFonts w:ascii="Aptos" w:eastAsia="Aptos" w:hAnsi="Aptos" w:cs="Aptos"/>
        </w:rPr>
        <w:t xml:space="preserve">responsibility for </w:t>
      </w:r>
      <w:r w:rsidR="7BA6395A" w:rsidRPr="00DF424F">
        <w:rPr>
          <w:rFonts w:ascii="Aptos" w:eastAsia="Aptos" w:hAnsi="Aptos" w:cs="Aptos"/>
        </w:rPr>
        <w:t>manag</w:t>
      </w:r>
      <w:r w:rsidR="00DF424F">
        <w:rPr>
          <w:rFonts w:ascii="Aptos" w:eastAsia="Aptos" w:hAnsi="Aptos" w:cs="Aptos"/>
        </w:rPr>
        <w:t>ing it into the future</w:t>
      </w:r>
      <w:r w:rsidR="7BA6395A" w:rsidRPr="00DF424F">
        <w:rPr>
          <w:rFonts w:ascii="Aptos" w:eastAsia="Aptos" w:hAnsi="Aptos" w:cs="Aptos"/>
        </w:rPr>
        <w:t xml:space="preserve"> dwarfed the fleecing of the temple treasury, which compared to the decades of recurring revenue the Romans could have extracted from a revised pilgrimage economy </w:t>
      </w:r>
      <w:r w:rsidR="00DF424F">
        <w:rPr>
          <w:rFonts w:ascii="Aptos" w:eastAsia="Aptos" w:hAnsi="Aptos" w:cs="Aptos"/>
        </w:rPr>
        <w:t>seems</w:t>
      </w:r>
      <w:r w:rsidR="7BA6395A" w:rsidRPr="00DF424F">
        <w:rPr>
          <w:rFonts w:ascii="Aptos" w:eastAsia="Aptos" w:hAnsi="Aptos" w:cs="Aptos"/>
        </w:rPr>
        <w:t xml:space="preserve"> substantial</w:t>
      </w:r>
      <w:r w:rsidR="00DF424F">
        <w:rPr>
          <w:rFonts w:ascii="Aptos" w:eastAsia="Aptos" w:hAnsi="Aptos" w:cs="Aptos"/>
        </w:rPr>
        <w:t xml:space="preserve"> from a profit and loss perspective.</w:t>
      </w:r>
      <w:r w:rsidR="7BA6395A" w:rsidRPr="00DF424F">
        <w:rPr>
          <w:rFonts w:ascii="Aptos" w:eastAsia="Aptos" w:hAnsi="Aptos" w:cs="Aptos"/>
        </w:rPr>
        <w:t xml:space="preserve"> Th</w:t>
      </w:r>
      <w:r w:rsidR="00DF424F">
        <w:rPr>
          <w:rFonts w:ascii="Aptos" w:eastAsia="Aptos" w:hAnsi="Aptos" w:cs="Aptos"/>
        </w:rPr>
        <w:t>e</w:t>
      </w:r>
      <w:r w:rsidR="7BA6395A" w:rsidRPr="00DF424F">
        <w:rPr>
          <w:rFonts w:ascii="Aptos" w:eastAsia="Aptos" w:hAnsi="Aptos" w:cs="Aptos"/>
        </w:rPr>
        <w:t xml:space="preserve"> calculation </w:t>
      </w:r>
      <w:r w:rsidR="00DF424F">
        <w:rPr>
          <w:rFonts w:ascii="Aptos" w:eastAsia="Aptos" w:hAnsi="Aptos" w:cs="Aptos"/>
        </w:rPr>
        <w:t xml:space="preserve">of the marginal cost of Titus’s blunder </w:t>
      </w:r>
      <w:r w:rsidR="7BA6395A" w:rsidRPr="00DF424F">
        <w:rPr>
          <w:rFonts w:ascii="Aptos" w:eastAsia="Aptos" w:hAnsi="Aptos" w:cs="Aptos"/>
        </w:rPr>
        <w:t>would not have escaped the prudent and wise Vespasian</w:t>
      </w:r>
      <w:r w:rsidR="00DF424F">
        <w:rPr>
          <w:rFonts w:ascii="Aptos" w:eastAsia="Aptos" w:hAnsi="Aptos" w:cs="Aptos"/>
        </w:rPr>
        <w:t>,</w:t>
      </w:r>
      <w:r w:rsidR="7BA6395A" w:rsidRPr="00DF424F">
        <w:rPr>
          <w:rFonts w:ascii="Aptos" w:eastAsia="Aptos" w:hAnsi="Aptos" w:cs="Aptos"/>
        </w:rPr>
        <w:t xml:space="preserve"> who was willing to stand up to Nero to avoid </w:t>
      </w:r>
      <w:r w:rsidR="00DF424F">
        <w:rPr>
          <w:rFonts w:ascii="Aptos" w:eastAsia="Aptos" w:hAnsi="Aptos" w:cs="Aptos"/>
        </w:rPr>
        <w:t>wasting Roman assets on a siege of Jerusalem that would have solved itself by leaving it alone</w:t>
      </w:r>
      <w:r w:rsidR="7BA6395A" w:rsidRPr="00DF424F">
        <w:rPr>
          <w:rFonts w:ascii="Aptos" w:eastAsia="Aptos" w:hAnsi="Aptos" w:cs="Aptos"/>
        </w:rPr>
        <w:t xml:space="preserve">. </w:t>
      </w:r>
    </w:p>
  </w:footnote>
  <w:footnote w:id="553">
    <w:p w14:paraId="4732B1C9" w14:textId="4B859AB0" w:rsidR="007E40AE" w:rsidRDefault="007E40AE" w:rsidP="007E40AE">
      <w:pPr>
        <w:pStyle w:val="FootnoteText"/>
        <w:spacing w:after="120"/>
      </w:pPr>
      <w:r>
        <w:rPr>
          <w:rStyle w:val="FootnoteReference"/>
        </w:rPr>
        <w:footnoteRef/>
      </w:r>
      <w:r>
        <w:t xml:space="preserve"> The</w:t>
      </w:r>
      <w:r w:rsidR="00C506DF">
        <w:t xml:space="preserve"> factors leading to the end of</w:t>
      </w:r>
      <w:r>
        <w:t xml:space="preserve"> Maccabean Revolt </w:t>
      </w:r>
      <w:r w:rsidR="00C506DF">
        <w:t xml:space="preserve">and Seleucid occupation of Jerusalem and Judea </w:t>
      </w:r>
      <w:r>
        <w:t xml:space="preserve">is found in 1 Maccabees with the descriptions from chapter 6 to 16 of the </w:t>
      </w:r>
      <w:r w:rsidR="00C506DF">
        <w:t>gradual withdrawal to tend to more urgent needs presented by the</w:t>
      </w:r>
      <w:r>
        <w:t xml:space="preserve"> Parthian</w:t>
      </w:r>
      <w:r w:rsidR="00C506DF">
        <w:t>’s</w:t>
      </w:r>
      <w:r>
        <w:t xml:space="preserve"> and Roman</w:t>
      </w:r>
      <w:r w:rsidR="00C506DF">
        <w:t>’s.</w:t>
      </w:r>
      <w:r>
        <w:t xml:space="preserve"> </w:t>
      </w:r>
      <w:r w:rsidR="00C506DF">
        <w:t>E</w:t>
      </w:r>
      <w:r>
        <w:t>ventually</w:t>
      </w:r>
      <w:r w:rsidR="00C506DF">
        <w:t xml:space="preserve"> the combination of local tactics employed by the Jewish rebels and threats and </w:t>
      </w:r>
      <w:r w:rsidR="0090328E">
        <w:t>civil</w:t>
      </w:r>
      <w:r w:rsidR="00C506DF">
        <w:t xml:space="preserve"> disturbances back home in </w:t>
      </w:r>
      <w:proofErr w:type="spellStart"/>
      <w:r w:rsidR="00C506DF">
        <w:t>Antiochia</w:t>
      </w:r>
      <w:proofErr w:type="spellEnd"/>
      <w:r w:rsidR="00C506DF">
        <w:t>,</w:t>
      </w:r>
      <w:r>
        <w:t xml:space="preserve"> lead to independence and autonomy and the beginning of the Hasmonean dynasty for the Jews.</w:t>
      </w:r>
    </w:p>
  </w:footnote>
  <w:footnote w:id="554">
    <w:p w14:paraId="7007CAC3"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4.313.</w:t>
      </w:r>
    </w:p>
  </w:footnote>
  <w:footnote w:id="555">
    <w:p w14:paraId="75FA987E" w14:textId="25C5F041"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5.98-100. According to Josephus, Passover pilgrims were still arriving in Jerusalem, though some were in disguise, bearing arms. He relates that a gate to the city was left half-open for pilgrims, even as Titus’s legions were taking up positions for the siege.</w:t>
      </w:r>
      <w:r w:rsidR="004A3C36">
        <w:rPr>
          <w:rFonts w:ascii="Aptos" w:eastAsia="Aptos" w:hAnsi="Aptos" w:cs="Aptos"/>
        </w:rPr>
        <w:t xml:space="preserve"> The Zealots and Rebels in control of the city in 70 had depleted food supplies within it and would have sought what new supply pilgrims might have brought to the festival.</w:t>
      </w:r>
    </w:p>
  </w:footnote>
  <w:footnote w:id="556">
    <w:p w14:paraId="29B90B24" w14:textId="6FE773BF"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i/>
          <w:iCs/>
        </w:rPr>
        <w:t>,</w:t>
      </w:r>
      <w:r w:rsidR="7BA6395A" w:rsidRPr="7BA6395A">
        <w:rPr>
          <w:rFonts w:ascii="Aptos" w:eastAsia="Aptos" w:hAnsi="Aptos" w:cs="Aptos"/>
        </w:rPr>
        <w:t xml:space="preserve"> 6.420</w:t>
      </w:r>
      <w:r w:rsidR="008D0E4A">
        <w:rPr>
          <w:rFonts w:ascii="Aptos" w:eastAsia="Aptos" w:hAnsi="Aptos" w:cs="Aptos"/>
        </w:rPr>
        <w:t>-</w:t>
      </w:r>
      <w:r w:rsidR="7BA6395A" w:rsidRPr="7BA6395A">
        <w:rPr>
          <w:rFonts w:ascii="Aptos" w:eastAsia="Aptos" w:hAnsi="Aptos" w:cs="Aptos"/>
        </w:rPr>
        <w:t>21.</w:t>
      </w:r>
    </w:p>
  </w:footnote>
  <w:footnote w:id="557">
    <w:p w14:paraId="3AED372D" w14:textId="0594010E"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xml:space="preserve">, 6.421-23, 428-29. </w:t>
      </w:r>
    </w:p>
  </w:footnote>
  <w:footnote w:id="558">
    <w:p w14:paraId="396A7DAF"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6.422.</w:t>
      </w:r>
    </w:p>
  </w:footnote>
  <w:footnote w:id="559">
    <w:p w14:paraId="45646F3A" w14:textId="6B133D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xml:space="preserve">, 4.129-34. ‘They began with pillaging raids on their local communities and then organized themselves into commandos spreading their depredations across the whole country, so that in terms of lawless brutality their victims could see no difference between compatriots and the Romans, indeed those who were ruined by them thought that capture by the Romans would have been a far lighter fate. The garrisons in the towns did little or nothing to defend the victims, this was partly a fear of being worsted, but also a subtle dislike of the whole Jewish people. Eventually, when they had plundered all, they could take in the countryside, the leaders of these various bandit gangs joined together into one criminal cooperative and went on to plague an unsuspecting Jerusalem. There was no military control in the city, and its long-standing principle had always been to admit without scrutiny any fellow Jew, and at that </w:t>
      </w:r>
      <w:proofErr w:type="gramStart"/>
      <w:r w:rsidR="7BA6395A" w:rsidRPr="7BA6395A">
        <w:rPr>
          <w:rFonts w:ascii="Aptos" w:eastAsia="Aptos" w:hAnsi="Aptos" w:cs="Aptos"/>
        </w:rPr>
        <w:t>particular time</w:t>
      </w:r>
      <w:proofErr w:type="gramEnd"/>
      <w:r w:rsidR="7BA6395A" w:rsidRPr="7BA6395A">
        <w:rPr>
          <w:rFonts w:ascii="Aptos" w:eastAsia="Aptos" w:hAnsi="Aptos" w:cs="Aptos"/>
        </w:rPr>
        <w:t xml:space="preserve"> there was a general assumption that all the immigrants flooding in had come from a patriotic desire to support the city. It was this very influx which, quite apart from the factional strife, ultimately sank the city, a useless idle mob drained the supplies which would otherwise have been sufficient for the active combatants, and the result was to add infighting and famine to the burden of external war.’</w:t>
      </w:r>
    </w:p>
  </w:footnote>
  <w:footnote w:id="560">
    <w:p w14:paraId="390BD6F1"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5.424.</w:t>
      </w:r>
    </w:p>
  </w:footnote>
  <w:footnote w:id="561">
    <w:p w14:paraId="1641B159"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5.439.</w:t>
      </w:r>
    </w:p>
  </w:footnote>
  <w:footnote w:id="562">
    <w:p w14:paraId="713D55FB"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4.327, 4.334.</w:t>
      </w:r>
    </w:p>
  </w:footnote>
  <w:footnote w:id="563">
    <w:p w14:paraId="5918764B"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5.442.</w:t>
      </w:r>
    </w:p>
  </w:footnote>
  <w:footnote w:id="564">
    <w:p w14:paraId="1A7EFBAE"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5.439-41.</w:t>
      </w:r>
    </w:p>
  </w:footnote>
  <w:footnote w:id="565">
    <w:p w14:paraId="148A1349" w14:textId="2931607F"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5, 2-38. Technically, the</w:t>
      </w:r>
      <w:r w:rsidR="004A3C36">
        <w:rPr>
          <w:rFonts w:ascii="Aptos" w:eastAsia="Aptos" w:hAnsi="Aptos" w:cs="Aptos"/>
        </w:rPr>
        <w:t xml:space="preserve"> bulk of the</w:t>
      </w:r>
      <w:r w:rsidR="7BA6395A" w:rsidRPr="7BA6395A">
        <w:rPr>
          <w:rFonts w:ascii="Aptos" w:eastAsia="Aptos" w:hAnsi="Aptos" w:cs="Aptos"/>
        </w:rPr>
        <w:t xml:space="preserve"> Zealot</w:t>
      </w:r>
      <w:r w:rsidR="004A3C36">
        <w:rPr>
          <w:rFonts w:ascii="Aptos" w:eastAsia="Aptos" w:hAnsi="Aptos" w:cs="Aptos"/>
        </w:rPr>
        <w:t xml:space="preserve"> occupation</w:t>
      </w:r>
      <w:r w:rsidR="7BA6395A" w:rsidRPr="7BA6395A">
        <w:rPr>
          <w:rFonts w:ascii="Aptos" w:eastAsia="Aptos" w:hAnsi="Aptos" w:cs="Aptos"/>
        </w:rPr>
        <w:t xml:space="preserve"> w</w:t>
      </w:r>
      <w:r w:rsidR="004A3C36">
        <w:rPr>
          <w:rFonts w:ascii="Aptos" w:eastAsia="Aptos" w:hAnsi="Aptos" w:cs="Aptos"/>
        </w:rPr>
        <w:t>as</w:t>
      </w:r>
      <w:r w:rsidR="7BA6395A" w:rsidRPr="7BA6395A">
        <w:rPr>
          <w:rFonts w:ascii="Aptos" w:eastAsia="Aptos" w:hAnsi="Aptos" w:cs="Aptos"/>
        </w:rPr>
        <w:t xml:space="preserve"> a group of Galileans under John of </w:t>
      </w:r>
      <w:r w:rsidR="7BA6395A" w:rsidRPr="004A3C36">
        <w:rPr>
          <w:rFonts w:ascii="Aptos" w:eastAsia="Aptos" w:hAnsi="Aptos" w:cs="Aptos"/>
        </w:rPr>
        <w:t>Gischala</w:t>
      </w:r>
      <w:r w:rsidR="7BA6395A" w:rsidRPr="7BA6395A">
        <w:rPr>
          <w:rFonts w:ascii="Aptos" w:eastAsia="Aptos" w:hAnsi="Aptos" w:cs="Aptos"/>
        </w:rPr>
        <w:t xml:space="preserve">, who had taken up residence on the temple mount. They were one of several outside groups (there were also </w:t>
      </w:r>
      <w:r w:rsidR="007D47FF">
        <w:rPr>
          <w:rFonts w:ascii="Aptos" w:eastAsia="Aptos" w:hAnsi="Aptos" w:cs="Aptos"/>
        </w:rPr>
        <w:t>Zealot forces under Eleazar b</w:t>
      </w:r>
      <w:r w:rsidR="00E3129D">
        <w:rPr>
          <w:rFonts w:ascii="Aptos" w:eastAsia="Aptos" w:hAnsi="Aptos" w:cs="Aptos"/>
        </w:rPr>
        <w:t>ar</w:t>
      </w:r>
      <w:r w:rsidR="007D47FF">
        <w:rPr>
          <w:rFonts w:ascii="Aptos" w:eastAsia="Aptos" w:hAnsi="Aptos" w:cs="Aptos"/>
        </w:rPr>
        <w:t xml:space="preserve"> Simon, the </w:t>
      </w:r>
      <w:r w:rsidR="7BA6395A" w:rsidRPr="7BA6395A">
        <w:rPr>
          <w:rFonts w:ascii="Aptos" w:eastAsia="Aptos" w:hAnsi="Aptos" w:cs="Aptos"/>
        </w:rPr>
        <w:t>Idumeans,</w:t>
      </w:r>
      <w:r w:rsidR="007D47FF">
        <w:rPr>
          <w:rFonts w:ascii="Aptos" w:eastAsia="Aptos" w:hAnsi="Aptos" w:cs="Aptos"/>
        </w:rPr>
        <w:t xml:space="preserve"> and Perean’s</w:t>
      </w:r>
      <w:r w:rsidR="7BA6395A" w:rsidRPr="7BA6395A">
        <w:rPr>
          <w:rFonts w:ascii="Aptos" w:eastAsia="Aptos" w:hAnsi="Aptos" w:cs="Aptos"/>
        </w:rPr>
        <w:t xml:space="preserve"> </w:t>
      </w:r>
      <w:r w:rsidR="007D47FF">
        <w:rPr>
          <w:rFonts w:ascii="Aptos" w:eastAsia="Aptos" w:hAnsi="Aptos" w:cs="Aptos"/>
        </w:rPr>
        <w:t>under</w:t>
      </w:r>
      <w:r w:rsidR="7BA6395A" w:rsidRPr="7BA6395A">
        <w:rPr>
          <w:rFonts w:ascii="Aptos" w:eastAsia="Aptos" w:hAnsi="Aptos" w:cs="Aptos"/>
        </w:rPr>
        <w:t xml:space="preserve"> the southern rebel forces </w:t>
      </w:r>
      <w:r w:rsidR="007D47FF">
        <w:rPr>
          <w:rFonts w:ascii="Aptos" w:eastAsia="Aptos" w:hAnsi="Aptos" w:cs="Aptos"/>
        </w:rPr>
        <w:t xml:space="preserve">of </w:t>
      </w:r>
      <w:r w:rsidR="7BA6395A" w:rsidRPr="7BA6395A">
        <w:rPr>
          <w:rFonts w:ascii="Aptos" w:eastAsia="Aptos" w:hAnsi="Aptos" w:cs="Aptos"/>
        </w:rPr>
        <w:t xml:space="preserve">Simon bar Giora), </w:t>
      </w:r>
      <w:r w:rsidR="004A3C36">
        <w:rPr>
          <w:rFonts w:ascii="Aptos" w:eastAsia="Aptos" w:hAnsi="Aptos" w:cs="Aptos"/>
        </w:rPr>
        <w:t xml:space="preserve">that </w:t>
      </w:r>
      <w:r w:rsidR="7BA6395A" w:rsidRPr="7BA6395A">
        <w:rPr>
          <w:rFonts w:ascii="Aptos" w:eastAsia="Aptos" w:hAnsi="Aptos" w:cs="Aptos"/>
        </w:rPr>
        <w:t>occupied the city and created chaos, fighting each other for control of Jerusalem before the Romans ever arrived. Once Titus was at the gates, the Jewish factions resolved to fight the common foe together, but factional infighting continued to very end of the siege</w:t>
      </w:r>
      <w:r w:rsidR="004A3C36">
        <w:rPr>
          <w:rFonts w:ascii="Aptos" w:eastAsia="Aptos" w:hAnsi="Aptos" w:cs="Aptos"/>
        </w:rPr>
        <w:t>, even as the Romans prosecuted it.</w:t>
      </w:r>
    </w:p>
  </w:footnote>
  <w:footnote w:id="566">
    <w:p w14:paraId="10129F87" w14:textId="46481E14"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Goodman, </w:t>
      </w:r>
      <w:r w:rsidR="7BA6395A" w:rsidRPr="7BA6395A">
        <w:rPr>
          <w:rFonts w:ascii="Aptos" w:eastAsia="Aptos" w:hAnsi="Aptos" w:cs="Aptos"/>
          <w:i/>
          <w:iCs/>
        </w:rPr>
        <w:t>Pilgrimage Economy</w:t>
      </w:r>
      <w:r w:rsidR="7BA6395A" w:rsidRPr="7BA6395A">
        <w:rPr>
          <w:rFonts w:ascii="Aptos" w:eastAsia="Aptos" w:hAnsi="Aptos" w:cs="Aptos"/>
        </w:rPr>
        <w:t xml:space="preserve">, 70. </w:t>
      </w:r>
      <w:r w:rsidR="004A3C36">
        <w:rPr>
          <w:rFonts w:ascii="Aptos" w:eastAsia="Aptos" w:hAnsi="Aptos" w:cs="Aptos"/>
        </w:rPr>
        <w:t xml:space="preserve">Goodman says that </w:t>
      </w:r>
      <w:r w:rsidR="7BA6395A" w:rsidRPr="7BA6395A">
        <w:rPr>
          <w:rFonts w:ascii="Aptos" w:eastAsia="Aptos" w:hAnsi="Aptos" w:cs="Aptos"/>
        </w:rPr>
        <w:t>‘</w:t>
      </w:r>
      <w:r w:rsidR="004A3C36">
        <w:rPr>
          <w:rFonts w:ascii="Aptos" w:eastAsia="Aptos" w:hAnsi="Aptos" w:cs="Aptos"/>
        </w:rPr>
        <w:t>it</w:t>
      </w:r>
      <w:r w:rsidR="7BA6395A" w:rsidRPr="7BA6395A">
        <w:rPr>
          <w:rFonts w:ascii="Aptos" w:eastAsia="Aptos" w:hAnsi="Aptos" w:cs="Aptos"/>
        </w:rPr>
        <w:t xml:space="preserve"> is unlikely that every adult male Jew visited Jerusalem [for each festival] at the same time, but ancient comments on the impact of pilgrimage in the </w:t>
      </w:r>
      <w:r w:rsidR="005A71B0">
        <w:rPr>
          <w:rFonts w:ascii="Aptos" w:eastAsia="Aptos" w:hAnsi="Aptos" w:cs="Aptos"/>
        </w:rPr>
        <w:t>first</w:t>
      </w:r>
      <w:r w:rsidR="7BA6395A" w:rsidRPr="7BA6395A">
        <w:rPr>
          <w:rFonts w:ascii="Aptos" w:eastAsia="Aptos" w:hAnsi="Aptos" w:cs="Aptos"/>
        </w:rPr>
        <w:t xml:space="preserve"> century CE make it clear that festivals were very crowded…</w:t>
      </w:r>
      <w:r w:rsidR="005A71B0">
        <w:rPr>
          <w:rFonts w:ascii="Aptos" w:eastAsia="Aptos" w:hAnsi="Aptos" w:cs="Aptos"/>
        </w:rPr>
        <w:t>n</w:t>
      </w:r>
      <w:r w:rsidR="7BA6395A" w:rsidRPr="7BA6395A">
        <w:rPr>
          <w:rFonts w:ascii="Aptos" w:eastAsia="Aptos" w:hAnsi="Aptos" w:cs="Aptos"/>
        </w:rPr>
        <w:t>umbers in ancient texts are always hard to evaluate, but Josephus clearly intended to impress his readers when he gave the figure of 2,700,000 male pilgrims who came to Jerusalem for the Passover in 66 CE (</w:t>
      </w:r>
      <w:r w:rsidR="7BA6395A" w:rsidRPr="00F06C54">
        <w:rPr>
          <w:rFonts w:ascii="Aptos" w:eastAsia="Aptos" w:hAnsi="Aptos" w:cs="Aptos"/>
        </w:rPr>
        <w:t>JW</w:t>
      </w:r>
      <w:r w:rsidR="7BA6395A" w:rsidRPr="7BA6395A">
        <w:rPr>
          <w:rFonts w:ascii="Aptos" w:eastAsia="Aptos" w:hAnsi="Aptos" w:cs="Aptos"/>
        </w:rPr>
        <w:t xml:space="preserve"> 6.425), the size of the city's normal population is unknown, but even the highest estimate is under a quarter of a million.</w:t>
      </w:r>
      <w:r w:rsidR="005A71B0">
        <w:rPr>
          <w:rFonts w:ascii="Aptos" w:eastAsia="Aptos" w:hAnsi="Aptos" w:cs="Aptos"/>
        </w:rPr>
        <w:t>’</w:t>
      </w:r>
      <w:r w:rsidR="7BA6395A" w:rsidRPr="7BA6395A">
        <w:rPr>
          <w:rFonts w:ascii="Aptos" w:eastAsia="Aptos" w:hAnsi="Aptos" w:cs="Aptos"/>
        </w:rPr>
        <w:t xml:space="preserve"> As Philo remarked with pride, 'these pilgrims came from all over the Jewish world, they were thousands of men from thousands of cities’ (</w:t>
      </w:r>
      <w:r w:rsidR="7BA6395A" w:rsidRPr="7BA6395A">
        <w:rPr>
          <w:rFonts w:ascii="Aptos" w:eastAsia="Aptos" w:hAnsi="Aptos" w:cs="Aptos"/>
          <w:i/>
          <w:iCs/>
        </w:rPr>
        <w:t>Special Laws</w:t>
      </w:r>
      <w:r w:rsidR="7BA6395A" w:rsidRPr="7BA6395A">
        <w:rPr>
          <w:rFonts w:ascii="Aptos" w:eastAsia="Aptos" w:hAnsi="Aptos" w:cs="Aptos"/>
        </w:rPr>
        <w:t xml:space="preserve"> 1, 69).</w:t>
      </w:r>
      <w:r w:rsidR="005A71B0">
        <w:rPr>
          <w:rFonts w:ascii="Aptos" w:eastAsia="Aptos" w:hAnsi="Aptos" w:cs="Aptos"/>
        </w:rPr>
        <w:t xml:space="preserve"> Goodman says that</w:t>
      </w:r>
      <w:r w:rsidR="7BA6395A" w:rsidRPr="7BA6395A">
        <w:rPr>
          <w:rFonts w:ascii="Aptos" w:eastAsia="Aptos" w:hAnsi="Aptos" w:cs="Aptos"/>
        </w:rPr>
        <w:t xml:space="preserve"> </w:t>
      </w:r>
      <w:r w:rsidR="005A71B0">
        <w:rPr>
          <w:rFonts w:ascii="Aptos" w:eastAsia="Aptos" w:hAnsi="Aptos" w:cs="Aptos"/>
        </w:rPr>
        <w:t>‘s</w:t>
      </w:r>
      <w:r w:rsidR="7BA6395A" w:rsidRPr="7BA6395A">
        <w:rPr>
          <w:rFonts w:ascii="Aptos" w:eastAsia="Aptos" w:hAnsi="Aptos" w:cs="Aptos"/>
        </w:rPr>
        <w:t>uch mass international pilgrimage is not attested for any other cult in the Roman Empire, for the simple reason that only Jews insisted, at least in theory, both that only one temple was a valid place for sacrifices and that all adult male devotees of the cult were duty bound to make regular obeisance there…it seems clear that mass international pilgrimage was a feature of Judaism which distinguished it from all other religions, thus explaining the nervousness of the Roman authorities at the potentiality for political unrest among such huge crowds.’</w:t>
      </w:r>
    </w:p>
  </w:footnote>
  <w:footnote w:id="567">
    <w:p w14:paraId="357EC6E0" w14:textId="144540FA"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proofErr w:type="spellStart"/>
      <w:r w:rsidR="7BA6395A" w:rsidRPr="7BA6395A">
        <w:rPr>
          <w:rFonts w:ascii="Aptos" w:eastAsia="Aptos" w:hAnsi="Aptos" w:cs="Aptos"/>
        </w:rPr>
        <w:t>Fiensy</w:t>
      </w:r>
      <w:proofErr w:type="spellEnd"/>
      <w:r w:rsidR="7BA6395A" w:rsidRPr="7BA6395A">
        <w:rPr>
          <w:rFonts w:ascii="Aptos" w:eastAsia="Aptos" w:hAnsi="Aptos" w:cs="Aptos"/>
        </w:rPr>
        <w:t>,</w:t>
      </w:r>
      <w:r w:rsidR="00641423">
        <w:rPr>
          <w:rFonts w:ascii="Aptos" w:eastAsia="Aptos" w:hAnsi="Aptos" w:cs="Aptos"/>
        </w:rPr>
        <w:t xml:space="preserve"> </w:t>
      </w:r>
      <w:r w:rsidR="00641423" w:rsidRPr="00641423">
        <w:rPr>
          <w:rFonts w:ascii="Aptos" w:eastAsia="Aptos" w:hAnsi="Aptos" w:cs="Aptos"/>
          <w:i/>
          <w:iCs/>
        </w:rPr>
        <w:t>Jerusalem Church</w:t>
      </w:r>
      <w:r w:rsidR="7BA6395A" w:rsidRPr="7BA6395A">
        <w:rPr>
          <w:rFonts w:ascii="Aptos" w:eastAsia="Aptos" w:hAnsi="Aptos" w:cs="Aptos"/>
        </w:rPr>
        <w:t xml:space="preserve">, 221-34. </w:t>
      </w:r>
      <w:proofErr w:type="spellStart"/>
      <w:r w:rsidR="00135F84">
        <w:rPr>
          <w:rFonts w:ascii="Aptos" w:eastAsia="Aptos" w:hAnsi="Aptos" w:cs="Aptos"/>
        </w:rPr>
        <w:t>Fiensy</w:t>
      </w:r>
      <w:proofErr w:type="spellEnd"/>
      <w:r w:rsidR="00135F84">
        <w:rPr>
          <w:rFonts w:ascii="Aptos" w:eastAsia="Aptos" w:hAnsi="Aptos" w:cs="Aptos"/>
        </w:rPr>
        <w:t xml:space="preserve"> explains that </w:t>
      </w:r>
      <w:r w:rsidR="7BA6395A" w:rsidRPr="7BA6395A">
        <w:rPr>
          <w:rFonts w:ascii="Aptos" w:eastAsia="Aptos" w:hAnsi="Aptos" w:cs="Aptos"/>
        </w:rPr>
        <w:t>‘</w:t>
      </w:r>
      <w:r w:rsidR="00135F84">
        <w:rPr>
          <w:rFonts w:ascii="Aptos" w:eastAsia="Aptos" w:hAnsi="Aptos" w:cs="Aptos"/>
        </w:rPr>
        <w:t>w</w:t>
      </w:r>
      <w:r w:rsidR="7BA6395A" w:rsidRPr="7BA6395A">
        <w:rPr>
          <w:rFonts w:ascii="Aptos" w:eastAsia="Aptos" w:hAnsi="Aptos" w:cs="Aptos"/>
        </w:rPr>
        <w:t xml:space="preserve">e should expect most of the craftsmen and merchants lived near the </w:t>
      </w:r>
      <w:proofErr w:type="spellStart"/>
      <w:r w:rsidR="7BA6395A" w:rsidRPr="00135F84">
        <w:rPr>
          <w:rFonts w:ascii="Aptos" w:eastAsia="Aptos" w:hAnsi="Aptos" w:cs="Aptos"/>
        </w:rPr>
        <w:t>Tyropoeon</w:t>
      </w:r>
      <w:proofErr w:type="spellEnd"/>
      <w:r w:rsidR="7BA6395A" w:rsidRPr="00135F84">
        <w:rPr>
          <w:rFonts w:ascii="Aptos" w:eastAsia="Aptos" w:hAnsi="Aptos" w:cs="Aptos"/>
        </w:rPr>
        <w:t xml:space="preserve"> </w:t>
      </w:r>
      <w:r w:rsidR="7BA6395A" w:rsidRPr="7BA6395A">
        <w:rPr>
          <w:rFonts w:ascii="Aptos" w:eastAsia="Aptos" w:hAnsi="Aptos" w:cs="Aptos"/>
        </w:rPr>
        <w:t xml:space="preserve">market and thus in the Lower City…the City of David (the southern part of the Ophel spur) was of course the oldest inhabited area in Jerusalem. Even in Hellenistic period, most residents lived there. Only in the first century </w:t>
      </w:r>
      <w:r w:rsidR="00B956CC" w:rsidRPr="7BA6395A">
        <w:rPr>
          <w:rFonts w:ascii="Aptos" w:eastAsia="Aptos" w:hAnsi="Aptos" w:cs="Aptos"/>
        </w:rPr>
        <w:t>BC</w:t>
      </w:r>
      <w:r w:rsidR="00B956CC">
        <w:rPr>
          <w:rFonts w:ascii="Aptos" w:eastAsia="Aptos" w:hAnsi="Aptos" w:cs="Aptos"/>
        </w:rPr>
        <w:t>E</w:t>
      </w:r>
      <w:r w:rsidR="7BA6395A" w:rsidRPr="7BA6395A">
        <w:rPr>
          <w:rFonts w:ascii="Aptos" w:eastAsia="Aptos" w:hAnsi="Aptos" w:cs="Aptos"/>
        </w:rPr>
        <w:t xml:space="preserve"> did people begin moving up the slope towards the Upper Cit</w:t>
      </w:r>
      <w:r w:rsidR="00135F84">
        <w:rPr>
          <w:rFonts w:ascii="Aptos" w:eastAsia="Aptos" w:hAnsi="Aptos" w:cs="Aptos"/>
        </w:rPr>
        <w:t>y.</w:t>
      </w:r>
      <w:r w:rsidR="00B956CC">
        <w:rPr>
          <w:rFonts w:ascii="Aptos" w:eastAsia="Aptos" w:hAnsi="Aptos" w:cs="Aptos"/>
        </w:rPr>
        <w:t>’</w:t>
      </w:r>
      <w:r w:rsidR="00135F84">
        <w:rPr>
          <w:rFonts w:ascii="Aptos" w:eastAsia="Aptos" w:hAnsi="Aptos" w:cs="Aptos"/>
        </w:rPr>
        <w:t xml:space="preserve"> </w:t>
      </w:r>
      <w:proofErr w:type="spellStart"/>
      <w:r w:rsidR="00135F84">
        <w:rPr>
          <w:rFonts w:ascii="Aptos" w:eastAsia="Aptos" w:hAnsi="Aptos" w:cs="Aptos"/>
        </w:rPr>
        <w:t>Fiensy</w:t>
      </w:r>
      <w:proofErr w:type="spellEnd"/>
      <w:r w:rsidR="00135F84">
        <w:rPr>
          <w:rFonts w:ascii="Aptos" w:eastAsia="Aptos" w:hAnsi="Aptos" w:cs="Aptos"/>
        </w:rPr>
        <w:t xml:space="preserve"> goes on to say that ‘</w:t>
      </w:r>
      <w:r w:rsidR="7BA6395A" w:rsidRPr="7BA6395A">
        <w:rPr>
          <w:rFonts w:ascii="Aptos" w:eastAsia="Aptos" w:hAnsi="Aptos" w:cs="Aptos"/>
        </w:rPr>
        <w:t xml:space="preserve">the Lower City, especially the City of David and the Ophel, was the locus for Greek speaking Jews. The notable proselytes had palaces there; evidence of hospices for Pilgrims of the Diaspora was found there in two inscriptions; one of the hospices was connected to a synagogue for Greek-speaking Jews and guest rooms.’ See also Josephus, </w:t>
      </w:r>
      <w:r w:rsidR="7BA6395A" w:rsidRPr="00F06C54">
        <w:rPr>
          <w:rFonts w:ascii="Aptos" w:eastAsia="Aptos" w:hAnsi="Aptos" w:cs="Aptos"/>
        </w:rPr>
        <w:t>JW</w:t>
      </w:r>
      <w:r w:rsidR="7BA6395A" w:rsidRPr="7BA6395A">
        <w:rPr>
          <w:rFonts w:ascii="Aptos" w:eastAsia="Aptos" w:hAnsi="Aptos" w:cs="Aptos"/>
        </w:rPr>
        <w:t>, 5.550-61.</w:t>
      </w:r>
    </w:p>
  </w:footnote>
  <w:footnote w:id="568">
    <w:p w14:paraId="5BA04821" w14:textId="5723F81A"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Goodman, </w:t>
      </w:r>
      <w:r w:rsidR="7BA6395A" w:rsidRPr="7BA6395A">
        <w:rPr>
          <w:rFonts w:ascii="Aptos" w:eastAsia="Aptos" w:hAnsi="Aptos" w:cs="Aptos"/>
          <w:i/>
          <w:iCs/>
        </w:rPr>
        <w:t>Pilgrimage Economy</w:t>
      </w:r>
      <w:r w:rsidR="7BA6395A" w:rsidRPr="7BA6395A">
        <w:rPr>
          <w:rFonts w:ascii="Aptos" w:eastAsia="Aptos" w:hAnsi="Aptos" w:cs="Aptos"/>
        </w:rPr>
        <w:t xml:space="preserve">, 70. </w:t>
      </w:r>
      <w:r w:rsidR="00B956CC">
        <w:rPr>
          <w:rFonts w:ascii="Aptos" w:eastAsia="Aptos" w:hAnsi="Aptos" w:cs="Aptos"/>
        </w:rPr>
        <w:t xml:space="preserve">Goodman explains that </w:t>
      </w:r>
      <w:r w:rsidR="7BA6395A" w:rsidRPr="7BA6395A">
        <w:rPr>
          <w:rFonts w:ascii="Aptos" w:eastAsia="Aptos" w:hAnsi="Aptos" w:cs="Aptos"/>
        </w:rPr>
        <w:t>‘</w:t>
      </w:r>
      <w:r w:rsidR="00B956CC">
        <w:rPr>
          <w:rFonts w:ascii="Aptos" w:eastAsia="Aptos" w:hAnsi="Aptos" w:cs="Aptos"/>
        </w:rPr>
        <w:t>v</w:t>
      </w:r>
      <w:r w:rsidR="7BA6395A" w:rsidRPr="7BA6395A">
        <w:rPr>
          <w:rFonts w:ascii="Aptos" w:eastAsia="Aptos" w:hAnsi="Aptos" w:cs="Aptos"/>
        </w:rPr>
        <w:t xml:space="preserve">isitors might use tents but often they needed to be given accommodation by institutions or individuals (Mk 11:11), for which they might pay in cash or in kind. They needed food, drink, luxuries, and souvenirs, and it is reasonable to assume that the craftsmen of the city, who greeted the pilgrims upon arrival according to </w:t>
      </w:r>
      <w:r w:rsidR="00135F84" w:rsidRPr="00135F84">
        <w:rPr>
          <w:rFonts w:ascii="Aptos" w:eastAsia="Aptos" w:hAnsi="Aptos" w:cs="Aptos"/>
        </w:rPr>
        <w:t xml:space="preserve">the Mishna </w:t>
      </w:r>
      <w:r w:rsidR="7BA6395A" w:rsidRPr="00135F84">
        <w:rPr>
          <w:rFonts w:ascii="Aptos" w:eastAsia="Aptos" w:hAnsi="Aptos" w:cs="Aptos"/>
        </w:rPr>
        <w:t>Bikkurim 3:3</w:t>
      </w:r>
      <w:r w:rsidR="7BA6395A" w:rsidRPr="7BA6395A">
        <w:rPr>
          <w:rFonts w:ascii="Aptos" w:eastAsia="Aptos" w:hAnsi="Aptos" w:cs="Aptos"/>
        </w:rPr>
        <w:t>, took advantage of the market for their goods. Pilgrims tended to stay not just for the minimum period required, but for the whole festival, often bringing with them their wives and children even though the latter were under no obligation to visit the temple at all. Proper performance of pilgrimage without considerable expenditure was more or less impossible, however cheaply the Pilgrim tried to live, since, according to early rabbinic texts, there was a requirement for the money earned in exchange for the second tithe to be spent by the Pilgrim while within the boundaries of the city.’</w:t>
      </w:r>
    </w:p>
  </w:footnote>
  <w:footnote w:id="569">
    <w:p w14:paraId="2EFC0224" w14:textId="405586C5"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xml:space="preserve">, 4.238. Josephus presents a speech ostensibly made by a senior high Priest named Jesus (son of Gamalus), who was under the High Priest </w:t>
      </w:r>
      <w:r w:rsidR="00135F84" w:rsidRPr="7BA6395A">
        <w:rPr>
          <w:rFonts w:ascii="Aptos" w:eastAsia="Aptos" w:hAnsi="Aptos" w:cs="Aptos"/>
        </w:rPr>
        <w:t>Ananas</w:t>
      </w:r>
      <w:r w:rsidR="7BA6395A" w:rsidRPr="7BA6395A">
        <w:rPr>
          <w:rFonts w:ascii="Aptos" w:eastAsia="Aptos" w:hAnsi="Aptos" w:cs="Aptos"/>
        </w:rPr>
        <w:t xml:space="preserve">, who </w:t>
      </w:r>
      <w:r w:rsidR="00135F84">
        <w:rPr>
          <w:rFonts w:ascii="Aptos" w:eastAsia="Aptos" w:hAnsi="Aptos" w:cs="Aptos"/>
        </w:rPr>
        <w:t xml:space="preserve">he </w:t>
      </w:r>
      <w:r w:rsidR="7BA6395A" w:rsidRPr="7BA6395A">
        <w:rPr>
          <w:rFonts w:ascii="Aptos" w:eastAsia="Aptos" w:hAnsi="Aptos" w:cs="Aptos"/>
        </w:rPr>
        <w:t>claims spoke from the city walls to the Idumeans, whom the Zealots had called upon to help them fight those in the city who were set on turning it over to the Romans; ‘I now say and may see the houses that have been depopulated by [the Zealots] rapacious hands, with those wives and families that are in black mourning for their slaughtered relations, as also you say here their groans and lamentations all over the city, for there is nobody but hath tasted of the incursions of these profane wretches who have proceeded to that degree of madness, as not only to have transferred their impudent robberies out of the country, and the remote cities, into this city, the very face and head of the whole nation, but out of the city into the temple also, for that is now made their receptacle and refuge, and the fountainhead whence their preparations are made against us. In this place, which is adored by the habitable world, and honored by such as only know it by report, as far as the ends of the earth, is trampled upon by these wild beasts born among us.’</w:t>
      </w:r>
    </w:p>
  </w:footnote>
  <w:footnote w:id="570">
    <w:p w14:paraId="14EAE4FD" w14:textId="03B8CDF2"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w:t>
      </w:r>
      <w:r w:rsidR="7BA6395A" w:rsidRPr="7BA6395A">
        <w:rPr>
          <w:rFonts w:ascii="Aptos" w:eastAsia="Aptos" w:hAnsi="Aptos" w:cs="Aptos"/>
          <w:i/>
          <w:iCs/>
        </w:rPr>
        <w:t xml:space="preserve">, </w:t>
      </w:r>
      <w:r w:rsidR="7BA6395A" w:rsidRPr="00F06C54">
        <w:rPr>
          <w:rFonts w:ascii="Aptos" w:eastAsia="Aptos" w:hAnsi="Aptos" w:cs="Aptos"/>
        </w:rPr>
        <w:t>JW</w:t>
      </w:r>
      <w:r w:rsidR="7BA6395A" w:rsidRPr="7BA6395A">
        <w:rPr>
          <w:rFonts w:ascii="Aptos" w:eastAsia="Aptos" w:hAnsi="Aptos" w:cs="Aptos"/>
          <w:i/>
          <w:iCs/>
        </w:rPr>
        <w:t>,</w:t>
      </w:r>
      <w:r w:rsidR="7BA6395A" w:rsidRPr="7BA6395A">
        <w:rPr>
          <w:rFonts w:ascii="Aptos" w:eastAsia="Aptos" w:hAnsi="Aptos" w:cs="Aptos"/>
        </w:rPr>
        <w:t xml:space="preserve"> 5.439-41.</w:t>
      </w:r>
    </w:p>
  </w:footnote>
  <w:footnote w:id="571">
    <w:p w14:paraId="125F8372" w14:textId="2589605F" w:rsidR="00B1114B" w:rsidRPr="00641423" w:rsidRDefault="00B1114B" w:rsidP="00641423">
      <w:pPr>
        <w:spacing w:after="120" w:line="240" w:lineRule="auto"/>
        <w:rPr>
          <w:rFonts w:ascii="Times New Roman" w:eastAsia="Times New Roman" w:hAnsi="Times New Roman" w:cs="Times New Roman"/>
          <w:b/>
          <w:bCs/>
          <w:color w:val="000000" w:themeColor="text1"/>
          <w:sz w:val="24"/>
          <w:szCs w:val="24"/>
          <w:lang w:val="en-GB" w:eastAsia="zh-CN"/>
        </w:rPr>
      </w:pPr>
      <w:r w:rsidRPr="7BA6395A">
        <w:rPr>
          <w:rStyle w:val="FootnoteReference"/>
          <w:rFonts w:ascii="Aptos" w:eastAsia="Aptos" w:hAnsi="Aptos" w:cs="Aptos"/>
        </w:rPr>
        <w:footnoteRef/>
      </w:r>
      <w:r w:rsidR="00641423">
        <w:rPr>
          <w:rFonts w:ascii="Times New Roman" w:eastAsia="Times New Roman" w:hAnsi="Times New Roman" w:cs="Times New Roman"/>
          <w:b/>
          <w:bCs/>
          <w:color w:val="000000" w:themeColor="text1"/>
          <w:sz w:val="24"/>
          <w:szCs w:val="24"/>
          <w:lang w:val="en-GB" w:eastAsia="zh-CN"/>
        </w:rPr>
        <w:t xml:space="preserve"> </w:t>
      </w:r>
      <w:r w:rsidR="00641423" w:rsidRPr="00641423">
        <w:rPr>
          <w:rFonts w:eastAsia="Times New Roman" w:cs="Times New Roman"/>
          <w:color w:val="000000" w:themeColor="text1"/>
          <w:sz w:val="20"/>
          <w:szCs w:val="20"/>
          <w:lang w:val="en-GB" w:eastAsia="zh-CN"/>
        </w:rPr>
        <w:t xml:space="preserve">Schama, </w:t>
      </w:r>
      <w:r w:rsidR="00641423" w:rsidRPr="00641423">
        <w:rPr>
          <w:rFonts w:eastAsia="Times New Roman" w:cs="Times New Roman"/>
          <w:i/>
          <w:iCs/>
          <w:color w:val="000000" w:themeColor="text1"/>
          <w:sz w:val="20"/>
          <w:szCs w:val="20"/>
          <w:lang w:val="en-GB" w:eastAsia="zh-CN"/>
        </w:rPr>
        <w:t>Story</w:t>
      </w:r>
      <w:r w:rsidR="0090328E">
        <w:rPr>
          <w:rFonts w:eastAsia="Times New Roman" w:cs="Times New Roman"/>
          <w:i/>
          <w:iCs/>
          <w:color w:val="000000" w:themeColor="text1"/>
          <w:sz w:val="20"/>
          <w:szCs w:val="20"/>
          <w:lang w:val="en-GB" w:eastAsia="zh-CN"/>
        </w:rPr>
        <w:t>,</w:t>
      </w:r>
      <w:r w:rsidR="7BA6395A" w:rsidRPr="7BA6395A">
        <w:rPr>
          <w:rFonts w:ascii="Aptos" w:eastAsia="Aptos" w:hAnsi="Aptos" w:cs="Aptos"/>
        </w:rPr>
        <w:t>149</w:t>
      </w:r>
      <w:bookmarkStart w:id="20" w:name="_Hlk181086325"/>
      <w:r w:rsidR="7BA6395A" w:rsidRPr="7BA6395A">
        <w:rPr>
          <w:rFonts w:ascii="Aptos" w:eastAsia="Aptos" w:hAnsi="Aptos" w:cs="Aptos"/>
        </w:rPr>
        <w:t>.</w:t>
      </w:r>
      <w:bookmarkEnd w:id="20"/>
    </w:p>
  </w:footnote>
  <w:footnote w:id="572">
    <w:p w14:paraId="75427577" w14:textId="5A468203" w:rsidR="00B1114B" w:rsidRPr="000051B5" w:rsidRDefault="00B1114B" w:rsidP="7BA6395A">
      <w:pPr>
        <w:pStyle w:val="FootnoteText"/>
        <w:spacing w:after="120"/>
        <w:rPr>
          <w:rFonts w:ascii="Aptos" w:hAnsi="Aptos"/>
          <w:lang w:val="fr-FR"/>
        </w:rPr>
      </w:pPr>
      <w:r w:rsidRPr="7BA6395A">
        <w:rPr>
          <w:rStyle w:val="FootnoteReference"/>
          <w:rFonts w:ascii="Aptos" w:eastAsia="Aptos" w:hAnsi="Aptos" w:cs="Aptos"/>
        </w:rPr>
        <w:footnoteRef/>
      </w:r>
      <w:r w:rsidR="7BA6395A" w:rsidRPr="7BA6395A">
        <w:rPr>
          <w:rFonts w:ascii="Aptos" w:eastAsia="Aptos" w:hAnsi="Aptos" w:cs="Aptos"/>
          <w:lang w:val="fr-FR"/>
        </w:rPr>
        <w:t xml:space="preserve"> Josephus, </w:t>
      </w:r>
      <w:r w:rsidR="00641423" w:rsidRPr="00F06C54">
        <w:rPr>
          <w:rFonts w:ascii="Aptos" w:eastAsia="Aptos" w:hAnsi="Aptos" w:cs="Aptos"/>
          <w:lang w:val="fr-FR"/>
        </w:rPr>
        <w:t>JW</w:t>
      </w:r>
      <w:r w:rsidR="7BA6395A" w:rsidRPr="7BA6395A">
        <w:rPr>
          <w:rFonts w:ascii="Aptos" w:eastAsia="Aptos" w:hAnsi="Aptos" w:cs="Aptos"/>
          <w:lang w:val="fr-FR"/>
        </w:rPr>
        <w:t>, 4.450-52.</w:t>
      </w:r>
    </w:p>
  </w:footnote>
  <w:footnote w:id="573">
    <w:p w14:paraId="11A15A42" w14:textId="5E360B90" w:rsidR="00B1114B" w:rsidRPr="00D12583" w:rsidRDefault="00B1114B" w:rsidP="00D12583">
      <w:pPr>
        <w:spacing w:after="120" w:line="240" w:lineRule="auto"/>
        <w:rPr>
          <w:rFonts w:cs="Times New Roman"/>
          <w:color w:val="000000" w:themeColor="text1"/>
          <w:sz w:val="20"/>
          <w:szCs w:val="20"/>
          <w:lang w:val="en-GB" w:eastAsia="zh-CN"/>
        </w:rPr>
      </w:pPr>
      <w:r w:rsidRPr="7BA6395A">
        <w:rPr>
          <w:rStyle w:val="FootnoteReference"/>
          <w:rFonts w:ascii="Aptos" w:eastAsia="Aptos" w:hAnsi="Aptos" w:cs="Aptos"/>
        </w:rPr>
        <w:footnoteRef/>
      </w:r>
      <w:r w:rsidR="7BA6395A" w:rsidRPr="7BA6395A">
        <w:rPr>
          <w:rFonts w:ascii="Aptos" w:eastAsia="Aptos" w:hAnsi="Aptos" w:cs="Aptos"/>
          <w:lang w:val="fr-FR"/>
        </w:rPr>
        <w:t xml:space="preserve"> </w:t>
      </w:r>
      <w:r w:rsidR="00D12583" w:rsidRPr="00D12583">
        <w:rPr>
          <w:rFonts w:cs="Times New Roman"/>
          <w:color w:val="000000" w:themeColor="text1"/>
          <w:sz w:val="20"/>
          <w:szCs w:val="20"/>
          <w:lang w:val="en-GB" w:eastAsia="zh-CN"/>
        </w:rPr>
        <w:t xml:space="preserve">Vermes, </w:t>
      </w:r>
      <w:r w:rsidR="00BF4BA0" w:rsidRPr="00BF4BA0">
        <w:rPr>
          <w:rFonts w:cs="Times New Roman"/>
          <w:i/>
          <w:iCs/>
          <w:color w:val="000000" w:themeColor="text1"/>
          <w:sz w:val="20"/>
          <w:szCs w:val="20"/>
          <w:lang w:val="en-GB" w:eastAsia="zh-CN"/>
        </w:rPr>
        <w:t>DSS in English</w:t>
      </w:r>
      <w:r w:rsidR="00BF4BA0">
        <w:rPr>
          <w:rFonts w:cs="Times New Roman"/>
          <w:color w:val="000000" w:themeColor="text1"/>
          <w:sz w:val="20"/>
          <w:szCs w:val="20"/>
          <w:lang w:val="en-GB" w:eastAsia="zh-CN"/>
        </w:rPr>
        <w:t>,</w:t>
      </w:r>
      <w:r w:rsidR="00D12583" w:rsidRPr="00D12583">
        <w:rPr>
          <w:rFonts w:cs="Times New Roman"/>
          <w:color w:val="000000" w:themeColor="text1"/>
          <w:sz w:val="20"/>
          <w:szCs w:val="20"/>
          <w:lang w:val="en-GB" w:eastAsia="zh-CN"/>
        </w:rPr>
        <w:t xml:space="preserve"> </w:t>
      </w:r>
      <w:r w:rsidR="7BA6395A" w:rsidRPr="00D12583">
        <w:rPr>
          <w:rFonts w:ascii="Aptos" w:eastAsia="Aptos" w:hAnsi="Aptos" w:cs="Aptos"/>
          <w:sz w:val="20"/>
          <w:szCs w:val="20"/>
          <w:lang w:val="fr-FR"/>
        </w:rPr>
        <w:t xml:space="preserve">84. </w:t>
      </w:r>
      <w:r w:rsidR="7BA6395A" w:rsidRPr="00D12583">
        <w:rPr>
          <w:rFonts w:ascii="Aptos" w:eastAsia="Aptos" w:hAnsi="Aptos" w:cs="Aptos"/>
          <w:sz w:val="20"/>
          <w:szCs w:val="20"/>
        </w:rPr>
        <w:t xml:space="preserve">Vermes explains that the communities at Qumran, before the Christian era, believed that the sons of light would go into battle with the sons of darkness. The community or the ‘exiles of the desert’ would </w:t>
      </w:r>
      <w:r w:rsidR="00B956CC">
        <w:rPr>
          <w:rFonts w:ascii="Aptos" w:eastAsia="Aptos" w:hAnsi="Aptos" w:cs="Aptos"/>
          <w:sz w:val="20"/>
          <w:szCs w:val="20"/>
        </w:rPr>
        <w:t>‘</w:t>
      </w:r>
      <w:r w:rsidR="7BA6395A" w:rsidRPr="00D12583">
        <w:rPr>
          <w:rFonts w:ascii="Aptos" w:eastAsia="Aptos" w:hAnsi="Aptos" w:cs="Aptos"/>
          <w:sz w:val="20"/>
          <w:szCs w:val="20"/>
        </w:rPr>
        <w:t xml:space="preserve">move to Jerusalem after a preliminary attack on the army of Belial, symbolized by the ungodly of the covenant and their foreign allies from the environs of Judea, and an assault on the Kittim occupying the Holy Land. The events were expected to cover a period of six years with the </w:t>
      </w:r>
      <w:r w:rsidR="00B956CC">
        <w:rPr>
          <w:rFonts w:ascii="Aptos" w:eastAsia="Aptos" w:hAnsi="Aptos" w:cs="Aptos"/>
          <w:sz w:val="20"/>
          <w:szCs w:val="20"/>
        </w:rPr>
        <w:t>seventh</w:t>
      </w:r>
      <w:r w:rsidR="7BA6395A" w:rsidRPr="00D12583">
        <w:rPr>
          <w:rFonts w:ascii="Aptos" w:eastAsia="Aptos" w:hAnsi="Aptos" w:cs="Aptos"/>
          <w:sz w:val="20"/>
          <w:szCs w:val="20"/>
        </w:rPr>
        <w:t xml:space="preserve"> as the first sabbatical year of the war, would see the restoration of temple worship.’</w:t>
      </w:r>
    </w:p>
  </w:footnote>
  <w:footnote w:id="574">
    <w:p w14:paraId="76104B8C" w14:textId="6E81876E" w:rsidR="00B1114B" w:rsidRPr="001957B5" w:rsidRDefault="00B1114B" w:rsidP="7BA6395A">
      <w:pPr>
        <w:spacing w:after="120" w:line="240" w:lineRule="auto"/>
        <w:rPr>
          <w:rFonts w:ascii="Aptos" w:eastAsia="Times New Roman" w:hAnsi="Aptos" w:cs="Times New Roman"/>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00D12583">
        <w:rPr>
          <w:rFonts w:ascii="Aptos" w:eastAsia="Aptos" w:hAnsi="Aptos" w:cs="Aptos"/>
          <w:sz w:val="20"/>
          <w:szCs w:val="20"/>
          <w:lang w:val="en-GB" w:eastAsia="zh-CN"/>
        </w:rPr>
        <w:t>Smallwood,</w:t>
      </w:r>
      <w:r w:rsidR="7BA6395A" w:rsidRPr="7BA6395A">
        <w:rPr>
          <w:rFonts w:ascii="Aptos" w:eastAsia="Aptos" w:hAnsi="Aptos" w:cs="Aptos"/>
          <w:sz w:val="20"/>
          <w:szCs w:val="20"/>
          <w:lang w:val="en-GB" w:eastAsia="zh-CN"/>
        </w:rPr>
        <w:t xml:space="preserve"> </w:t>
      </w:r>
      <w:r w:rsidR="7BA6395A" w:rsidRPr="7BA6395A">
        <w:rPr>
          <w:rFonts w:ascii="Aptos" w:eastAsia="Aptos" w:hAnsi="Aptos" w:cs="Aptos"/>
          <w:i/>
          <w:iCs/>
          <w:sz w:val="20"/>
          <w:szCs w:val="20"/>
          <w:lang w:val="en-GB" w:eastAsia="zh-CN"/>
        </w:rPr>
        <w:t>Jewish War</w:t>
      </w:r>
      <w:r w:rsidR="00D12583">
        <w:rPr>
          <w:rFonts w:ascii="Aptos" w:eastAsia="Aptos" w:hAnsi="Aptos" w:cs="Aptos"/>
          <w:sz w:val="20"/>
          <w:szCs w:val="20"/>
          <w:lang w:val="en-GB" w:eastAsia="zh-CN"/>
        </w:rPr>
        <w:t xml:space="preserve">, </w:t>
      </w:r>
      <w:r w:rsidR="7BA6395A" w:rsidRPr="7BA6395A">
        <w:rPr>
          <w:rFonts w:ascii="Aptos" w:eastAsia="Aptos" w:hAnsi="Aptos" w:cs="Aptos"/>
          <w:sz w:val="20"/>
          <w:szCs w:val="20"/>
        </w:rPr>
        <w:t>468.</w:t>
      </w:r>
      <w:r w:rsidR="00354067">
        <w:rPr>
          <w:rFonts w:ascii="Aptos" w:eastAsia="Aptos" w:hAnsi="Aptos" w:cs="Aptos"/>
          <w:sz w:val="20"/>
          <w:szCs w:val="20"/>
        </w:rPr>
        <w:t xml:space="preserve"> Smallwood explains, </w:t>
      </w:r>
      <w:r w:rsidR="7BA6395A" w:rsidRPr="7BA6395A">
        <w:rPr>
          <w:rFonts w:ascii="Aptos" w:eastAsia="Aptos" w:hAnsi="Aptos" w:cs="Aptos"/>
          <w:sz w:val="20"/>
          <w:szCs w:val="20"/>
        </w:rPr>
        <w:t>‘Archaeological evidence indicates that Khirbet Qumran was captured by Vespasian presumably in an operation too insignificant for mention by Josephus after the occupation of Jericho in 68, when Vespasian visited the Dead Sea. The buildings show destruction by assault and fire, the life of the community came to an abrupt end, and a Roman military post was established on part of the site, and the fact that large numbers of Jewish coins struck in the second year of the revolt were found there but few of the third year and none of the 4th or 5th provides a date. Much of the Qumran library consisted of biblical texts, portions of the Old Testament books except Esther have been identified. But it also contained biblical commentaries, hymns and liturgical works peculiar to the sect and documents setting out the rules for the life and administration of the community.’</w:t>
      </w:r>
    </w:p>
  </w:footnote>
  <w:footnote w:id="575">
    <w:p w14:paraId="185C063C" w14:textId="61E6678A" w:rsidR="005D19CA" w:rsidRPr="00D111BA" w:rsidRDefault="005D19CA" w:rsidP="7BA6395A">
      <w:pPr>
        <w:pStyle w:val="FootnoteText"/>
        <w:spacing w:after="120"/>
        <w:rPr>
          <w:color w:val="000000" w:themeColor="text1"/>
        </w:rPr>
      </w:pPr>
      <w:r w:rsidRPr="00D111BA">
        <w:rPr>
          <w:rStyle w:val="FootnoteReference"/>
          <w:rFonts w:ascii="Aptos" w:eastAsia="Aptos" w:hAnsi="Aptos" w:cs="Aptos"/>
          <w:color w:val="000000" w:themeColor="text1"/>
        </w:rPr>
        <w:footnoteRef/>
      </w:r>
      <w:r w:rsidR="7BA6395A" w:rsidRPr="00D111BA">
        <w:rPr>
          <w:rFonts w:ascii="Aptos" w:eastAsia="Aptos" w:hAnsi="Aptos" w:cs="Aptos"/>
          <w:color w:val="000000" w:themeColor="text1"/>
        </w:rPr>
        <w:t xml:space="preserve"> Schama</w:t>
      </w:r>
      <w:r w:rsidR="00354067" w:rsidRPr="00D111BA">
        <w:rPr>
          <w:rFonts w:ascii="Aptos" w:eastAsia="Aptos" w:hAnsi="Aptos" w:cs="Aptos"/>
          <w:color w:val="000000" w:themeColor="text1"/>
        </w:rPr>
        <w:t>,</w:t>
      </w:r>
      <w:r w:rsidR="7BA6395A" w:rsidRPr="00D111BA">
        <w:rPr>
          <w:rFonts w:ascii="Aptos" w:eastAsia="Aptos" w:hAnsi="Aptos" w:cs="Aptos"/>
          <w:color w:val="000000" w:themeColor="text1"/>
        </w:rPr>
        <w:t xml:space="preserve"> </w:t>
      </w:r>
      <w:r w:rsidR="00D111BA" w:rsidRPr="00D111BA">
        <w:rPr>
          <w:rFonts w:ascii="Aptos" w:eastAsia="Aptos" w:hAnsi="Aptos" w:cs="Aptos"/>
          <w:i/>
          <w:iCs/>
          <w:color w:val="000000" w:themeColor="text1"/>
        </w:rPr>
        <w:t>Story</w:t>
      </w:r>
      <w:r w:rsidR="00D111BA" w:rsidRPr="00D111BA">
        <w:rPr>
          <w:rFonts w:ascii="Aptos" w:eastAsia="Aptos" w:hAnsi="Aptos" w:cs="Aptos"/>
          <w:color w:val="000000" w:themeColor="text1"/>
        </w:rPr>
        <w:t>,149</w:t>
      </w:r>
      <w:r w:rsidR="7BA6395A" w:rsidRPr="00D111BA">
        <w:rPr>
          <w:rFonts w:ascii="Aptos" w:eastAsia="Aptos" w:hAnsi="Aptos" w:cs="Aptos"/>
          <w:color w:val="000000" w:themeColor="text1"/>
        </w:rPr>
        <w:t>.</w:t>
      </w:r>
    </w:p>
  </w:footnote>
  <w:footnote w:id="576">
    <w:p w14:paraId="742AD65F" w14:textId="73B7628D" w:rsidR="00E20E8B" w:rsidRPr="00D111BA" w:rsidRDefault="00E20E8B" w:rsidP="00F53A28">
      <w:pPr>
        <w:pStyle w:val="FootnoteText"/>
        <w:spacing w:after="120"/>
        <w:rPr>
          <w:color w:val="000000" w:themeColor="text1"/>
        </w:rPr>
      </w:pPr>
      <w:r w:rsidRPr="00D111BA">
        <w:rPr>
          <w:rStyle w:val="FootnoteReference"/>
          <w:color w:val="000000" w:themeColor="text1"/>
        </w:rPr>
        <w:footnoteRef/>
      </w:r>
      <w:r w:rsidRPr="00D111BA">
        <w:rPr>
          <w:color w:val="000000" w:themeColor="text1"/>
        </w:rPr>
        <w:t xml:space="preserve"> Schama</w:t>
      </w:r>
      <w:r w:rsidRPr="00D111BA">
        <w:rPr>
          <w:i/>
          <w:iCs/>
          <w:color w:val="000000" w:themeColor="text1"/>
        </w:rPr>
        <w:t xml:space="preserve">, </w:t>
      </w:r>
      <w:r w:rsidR="00D111BA" w:rsidRPr="00D111BA">
        <w:rPr>
          <w:i/>
          <w:iCs/>
          <w:color w:val="000000" w:themeColor="text1"/>
        </w:rPr>
        <w:t>Story</w:t>
      </w:r>
      <w:r w:rsidR="00D111BA" w:rsidRPr="00D111BA">
        <w:rPr>
          <w:color w:val="000000" w:themeColor="text1"/>
        </w:rPr>
        <w:t>, 149</w:t>
      </w:r>
      <w:r w:rsidRPr="00D111BA">
        <w:rPr>
          <w:color w:val="000000" w:themeColor="text1"/>
        </w:rPr>
        <w:t>.</w:t>
      </w:r>
    </w:p>
  </w:footnote>
  <w:footnote w:id="577">
    <w:p w14:paraId="491E9FFC" w14:textId="38951034" w:rsidR="002B2632" w:rsidRDefault="002B2632"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w:t>
      </w:r>
      <w:r w:rsidR="00F97152">
        <w:rPr>
          <w:rFonts w:ascii="Aptos" w:eastAsia="Aptos" w:hAnsi="Aptos" w:cs="Aptos"/>
        </w:rPr>
        <w:t xml:space="preserve">J.J. </w:t>
      </w:r>
      <w:r w:rsidR="00FF4015" w:rsidRPr="00E66DD3">
        <w:rPr>
          <w:rFonts w:eastAsia="Times New Roman" w:cs="Times New Roman"/>
          <w:lang w:val="en-GB" w:eastAsia="zh-CN"/>
        </w:rPr>
        <w:t>Price, ‘Visiting Scholars: What the Destruction Did Not Destroy’, Lecture Series (Jerusalem: New National Library of Israel, 2020).</w:t>
      </w:r>
    </w:p>
  </w:footnote>
  <w:footnote w:id="578">
    <w:p w14:paraId="093C9DCB" w14:textId="0801334A" w:rsidR="0083417C" w:rsidRPr="00E66DD3" w:rsidRDefault="0083417C" w:rsidP="00E66DD3">
      <w:pPr>
        <w:spacing w:after="120" w:line="240" w:lineRule="auto"/>
        <w:rPr>
          <w:rFonts w:ascii="Times New Roman" w:eastAsia="Times New Roman" w:hAnsi="Times New Roman" w:cs="Times New Roman"/>
          <w:sz w:val="20"/>
          <w:szCs w:val="20"/>
          <w:lang w:val="en-GB" w:eastAsia="zh-CN"/>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E66DD3" w:rsidRPr="00E66DD3">
        <w:rPr>
          <w:rFonts w:eastAsia="Times New Roman" w:cs="Times New Roman"/>
          <w:sz w:val="20"/>
          <w:szCs w:val="20"/>
          <w:lang w:val="en-GB" w:eastAsia="zh-CN"/>
        </w:rPr>
        <w:t xml:space="preserve">Price, </w:t>
      </w:r>
      <w:r w:rsidR="00E66DD3" w:rsidRPr="00FF4015">
        <w:rPr>
          <w:rFonts w:eastAsia="Times New Roman" w:cs="Times New Roman"/>
          <w:i/>
          <w:iCs/>
          <w:sz w:val="20"/>
          <w:szCs w:val="20"/>
          <w:lang w:val="en-GB" w:eastAsia="zh-CN"/>
        </w:rPr>
        <w:t>Visiting Scholars</w:t>
      </w:r>
      <w:r w:rsidR="00FF4015">
        <w:rPr>
          <w:rFonts w:eastAsia="Times New Roman" w:cs="Times New Roman"/>
          <w:sz w:val="20"/>
          <w:szCs w:val="20"/>
          <w:lang w:val="en-GB" w:eastAsia="zh-CN"/>
        </w:rPr>
        <w:t>, 2020.</w:t>
      </w:r>
      <w:r w:rsidR="00E66DD3" w:rsidRPr="00E66DD3">
        <w:rPr>
          <w:rFonts w:eastAsia="Times New Roman" w:cs="Times New Roman"/>
          <w:sz w:val="20"/>
          <w:szCs w:val="20"/>
          <w:lang w:val="en-GB" w:eastAsia="zh-CN"/>
        </w:rPr>
        <w:t xml:space="preserve"> </w:t>
      </w:r>
      <w:r w:rsidR="7BA6395A" w:rsidRPr="00E66DD3">
        <w:rPr>
          <w:rFonts w:ascii="Aptos" w:eastAsia="Aptos" w:hAnsi="Aptos" w:cs="Aptos"/>
          <w:sz w:val="20"/>
          <w:szCs w:val="20"/>
        </w:rPr>
        <w:t xml:space="preserve">Price notes </w:t>
      </w:r>
      <w:r w:rsidR="00354067" w:rsidRPr="00E66DD3">
        <w:rPr>
          <w:rFonts w:ascii="Aptos" w:eastAsia="Aptos" w:hAnsi="Aptos" w:cs="Aptos"/>
          <w:sz w:val="20"/>
          <w:szCs w:val="20"/>
        </w:rPr>
        <w:t xml:space="preserve">in this lecture </w:t>
      </w:r>
      <w:r w:rsidR="7BA6395A" w:rsidRPr="00E66DD3">
        <w:rPr>
          <w:rFonts w:ascii="Aptos" w:eastAsia="Aptos" w:hAnsi="Aptos" w:cs="Aptos"/>
          <w:sz w:val="20"/>
          <w:szCs w:val="20"/>
        </w:rPr>
        <w:t>that books which were written after the war tended to focus on keeping the rebellion going. He believes that this shows that even after the destruction of the temple in Jerusalem, the Jews were still seeking an answer for it, which they felt would culminate i</w:t>
      </w:r>
      <w:r w:rsidR="00354067" w:rsidRPr="00E66DD3">
        <w:rPr>
          <w:rFonts w:ascii="Aptos" w:eastAsia="Aptos" w:hAnsi="Aptos" w:cs="Aptos"/>
          <w:sz w:val="20"/>
          <w:szCs w:val="20"/>
        </w:rPr>
        <w:t>n eventual</w:t>
      </w:r>
      <w:r w:rsidR="7BA6395A" w:rsidRPr="00E66DD3">
        <w:rPr>
          <w:rFonts w:ascii="Aptos" w:eastAsia="Aptos" w:hAnsi="Aptos" w:cs="Aptos"/>
          <w:sz w:val="20"/>
          <w:szCs w:val="20"/>
        </w:rPr>
        <w:t xml:space="preserve"> restoration.</w:t>
      </w:r>
      <w:r w:rsidR="00354067" w:rsidRPr="00E66DD3">
        <w:rPr>
          <w:rFonts w:ascii="Aptos" w:eastAsia="Aptos" w:hAnsi="Aptos" w:cs="Aptos"/>
          <w:sz w:val="20"/>
          <w:szCs w:val="20"/>
        </w:rPr>
        <w:t xml:space="preserve"> This I think is a good indication that Assmann’s theory of extending the situation fits well for the writers of Mark and subsequently, th</w:t>
      </w:r>
      <w:r w:rsidR="00F53A28">
        <w:rPr>
          <w:rFonts w:ascii="Aptos" w:eastAsia="Aptos" w:hAnsi="Aptos" w:cs="Aptos"/>
          <w:sz w:val="20"/>
          <w:szCs w:val="20"/>
        </w:rPr>
        <w:t>ose</w:t>
      </w:r>
      <w:r w:rsidR="00354067" w:rsidRPr="00E66DD3">
        <w:rPr>
          <w:rFonts w:ascii="Aptos" w:eastAsia="Aptos" w:hAnsi="Aptos" w:cs="Aptos"/>
          <w:sz w:val="20"/>
          <w:szCs w:val="20"/>
        </w:rPr>
        <w:t xml:space="preserve"> </w:t>
      </w:r>
      <w:r w:rsidR="00F53A28">
        <w:rPr>
          <w:rFonts w:ascii="Aptos" w:eastAsia="Aptos" w:hAnsi="Aptos" w:cs="Aptos"/>
          <w:sz w:val="20"/>
          <w:szCs w:val="20"/>
        </w:rPr>
        <w:t xml:space="preserve">who </w:t>
      </w:r>
      <w:r w:rsidR="00354067" w:rsidRPr="00E66DD3">
        <w:rPr>
          <w:rFonts w:ascii="Aptos" w:eastAsia="Aptos" w:hAnsi="Aptos" w:cs="Aptos"/>
          <w:sz w:val="20"/>
          <w:szCs w:val="20"/>
        </w:rPr>
        <w:t>contributed additional Gospels, such as Matthew after the war.</w:t>
      </w:r>
    </w:p>
  </w:footnote>
  <w:footnote w:id="579">
    <w:p w14:paraId="5CF82452" w14:textId="2C339867" w:rsidR="00E72AFE" w:rsidRDefault="00E72AFE" w:rsidP="009801DE">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Jospephus, </w:t>
      </w:r>
      <w:r w:rsidR="00D22D6C" w:rsidRPr="00D22D6C">
        <w:rPr>
          <w:rFonts w:ascii="Aptos" w:eastAsia="Aptos" w:hAnsi="Aptos" w:cs="Aptos"/>
          <w:i/>
          <w:iCs/>
        </w:rPr>
        <w:t>Antiquities</w:t>
      </w:r>
      <w:r w:rsidR="00D22D6C">
        <w:rPr>
          <w:rFonts w:ascii="Aptos" w:eastAsia="Aptos" w:hAnsi="Aptos" w:cs="Aptos"/>
        </w:rPr>
        <w:t>,</w:t>
      </w:r>
      <w:r w:rsidR="7BA6395A" w:rsidRPr="7BA6395A">
        <w:rPr>
          <w:rFonts w:ascii="Aptos" w:eastAsia="Aptos" w:hAnsi="Aptos" w:cs="Aptos"/>
        </w:rPr>
        <w:t xml:space="preserve"> 10.210. In </w:t>
      </w:r>
      <w:r w:rsidR="00354067" w:rsidRPr="00354067">
        <w:rPr>
          <w:rFonts w:ascii="Aptos" w:eastAsia="Aptos" w:hAnsi="Aptos" w:cs="Aptos"/>
          <w:i/>
          <w:iCs/>
        </w:rPr>
        <w:t>Antiquities</w:t>
      </w:r>
      <w:r w:rsidR="7BA6395A" w:rsidRPr="7BA6395A">
        <w:rPr>
          <w:rFonts w:ascii="Aptos" w:eastAsia="Aptos" w:hAnsi="Aptos" w:cs="Aptos"/>
        </w:rPr>
        <w:t xml:space="preserve"> 10, Josephus offers an interpretation of </w:t>
      </w:r>
      <w:r w:rsidR="00AB42B3">
        <w:rPr>
          <w:rFonts w:ascii="Aptos" w:eastAsia="Aptos" w:hAnsi="Aptos" w:cs="Aptos"/>
        </w:rPr>
        <w:t xml:space="preserve">Nebuchadnezzar’s </w:t>
      </w:r>
      <w:r w:rsidR="7BA6395A" w:rsidRPr="7BA6395A">
        <w:rPr>
          <w:rFonts w:ascii="Aptos" w:eastAsia="Aptos" w:hAnsi="Aptos" w:cs="Aptos"/>
        </w:rPr>
        <w:t>dream and of the stone</w:t>
      </w:r>
      <w:r w:rsidR="00AB42B3">
        <w:rPr>
          <w:rFonts w:ascii="Aptos" w:eastAsia="Aptos" w:hAnsi="Aptos" w:cs="Aptos"/>
        </w:rPr>
        <w:t xml:space="preserve"> in Chapter 2 of the Book of Daniel</w:t>
      </w:r>
      <w:r w:rsidR="7BA6395A" w:rsidRPr="7BA6395A">
        <w:rPr>
          <w:rFonts w:ascii="Aptos" w:eastAsia="Aptos" w:hAnsi="Aptos" w:cs="Aptos"/>
        </w:rPr>
        <w:t xml:space="preserve">. </w:t>
      </w:r>
      <w:r w:rsidR="00354067">
        <w:rPr>
          <w:rFonts w:ascii="Aptos" w:eastAsia="Aptos" w:hAnsi="Aptos" w:cs="Aptos"/>
        </w:rPr>
        <w:t xml:space="preserve">This </w:t>
      </w:r>
      <w:r w:rsidR="00AB42B3">
        <w:rPr>
          <w:rFonts w:ascii="Aptos" w:eastAsia="Aptos" w:hAnsi="Aptos" w:cs="Aptos"/>
        </w:rPr>
        <w:t>demonstrates</w:t>
      </w:r>
      <w:r w:rsidR="00354067">
        <w:rPr>
          <w:rFonts w:ascii="Aptos" w:eastAsia="Aptos" w:hAnsi="Aptos" w:cs="Aptos"/>
        </w:rPr>
        <w:t xml:space="preserve"> that the idea </w:t>
      </w:r>
      <w:r w:rsidR="00AB42B3">
        <w:rPr>
          <w:rFonts w:ascii="Aptos" w:eastAsia="Aptos" w:hAnsi="Aptos" w:cs="Aptos"/>
        </w:rPr>
        <w:t>that</w:t>
      </w:r>
      <w:r w:rsidR="00354067">
        <w:rPr>
          <w:rFonts w:ascii="Aptos" w:eastAsia="Aptos" w:hAnsi="Aptos" w:cs="Aptos"/>
        </w:rPr>
        <w:t xml:space="preserve"> </w:t>
      </w:r>
      <w:proofErr w:type="spellStart"/>
      <w:r w:rsidR="00354067">
        <w:rPr>
          <w:rFonts w:ascii="Aptos" w:eastAsia="Aptos" w:hAnsi="Aptos" w:cs="Aptos"/>
        </w:rPr>
        <w:t>Danielic</w:t>
      </w:r>
      <w:proofErr w:type="spellEnd"/>
      <w:r w:rsidR="00354067">
        <w:rPr>
          <w:rFonts w:ascii="Aptos" w:eastAsia="Aptos" w:hAnsi="Aptos" w:cs="Aptos"/>
        </w:rPr>
        <w:t xml:space="preserve"> fulfillment was</w:t>
      </w:r>
      <w:r w:rsidR="00AB42B3">
        <w:rPr>
          <w:rFonts w:ascii="Aptos" w:eastAsia="Aptos" w:hAnsi="Aptos" w:cs="Aptos"/>
        </w:rPr>
        <w:t xml:space="preserve"> much</w:t>
      </w:r>
      <w:r w:rsidR="00354067">
        <w:rPr>
          <w:rFonts w:ascii="Aptos" w:eastAsia="Aptos" w:hAnsi="Aptos" w:cs="Aptos"/>
        </w:rPr>
        <w:t xml:space="preserve"> on the minds of </w:t>
      </w:r>
      <w:r w:rsidR="001E0B51">
        <w:rPr>
          <w:rFonts w:ascii="Aptos" w:eastAsia="Aptos" w:hAnsi="Aptos" w:cs="Aptos"/>
        </w:rPr>
        <w:t xml:space="preserve">other </w:t>
      </w:r>
      <w:r w:rsidR="00354067">
        <w:rPr>
          <w:rFonts w:ascii="Aptos" w:eastAsia="Aptos" w:hAnsi="Aptos" w:cs="Aptos"/>
        </w:rPr>
        <w:t>Jewish writers beyond</w:t>
      </w:r>
      <w:r w:rsidR="00AB42B3">
        <w:rPr>
          <w:rFonts w:ascii="Aptos" w:eastAsia="Aptos" w:hAnsi="Aptos" w:cs="Aptos"/>
        </w:rPr>
        <w:t xml:space="preserve"> </w:t>
      </w:r>
      <w:r w:rsidR="00354067">
        <w:rPr>
          <w:rFonts w:ascii="Aptos" w:eastAsia="Aptos" w:hAnsi="Aptos" w:cs="Aptos"/>
        </w:rPr>
        <w:t>the Jesus community.</w:t>
      </w:r>
    </w:p>
  </w:footnote>
  <w:footnote w:id="580">
    <w:p w14:paraId="6A2F3530" w14:textId="073C10D8" w:rsidR="00B1114B" w:rsidRPr="00315DB7" w:rsidRDefault="00B1114B" w:rsidP="7BA6395A">
      <w:pPr>
        <w:pStyle w:val="FootnoteText"/>
        <w:spacing w:after="120"/>
        <w:rPr>
          <w:rFonts w:ascii="Aptos" w:hAnsi="Aptos"/>
          <w:color w:val="000000" w:themeColor="text1"/>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00315DB7">
        <w:rPr>
          <w:rFonts w:ascii="Aptos" w:eastAsia="Aptos" w:hAnsi="Aptos" w:cs="Aptos"/>
          <w:color w:val="000000" w:themeColor="text1"/>
        </w:rPr>
        <w:t xml:space="preserve">, </w:t>
      </w:r>
      <w:r w:rsidR="00315DB7" w:rsidRPr="00315DB7">
        <w:rPr>
          <w:rFonts w:ascii="Aptos" w:eastAsia="Aptos" w:hAnsi="Aptos" w:cs="Aptos"/>
          <w:color w:val="000000" w:themeColor="text1"/>
        </w:rPr>
        <w:t>4.</w:t>
      </w:r>
      <w:r w:rsidR="7BA6395A" w:rsidRPr="00315DB7">
        <w:rPr>
          <w:rFonts w:ascii="Aptos" w:eastAsia="Aptos" w:hAnsi="Aptos" w:cs="Aptos"/>
          <w:color w:val="000000" w:themeColor="text1"/>
        </w:rPr>
        <w:t>585-601.</w:t>
      </w:r>
      <w:r w:rsidR="00354067" w:rsidRPr="00315DB7">
        <w:rPr>
          <w:rFonts w:ascii="Aptos" w:eastAsia="Aptos" w:hAnsi="Aptos" w:cs="Aptos"/>
          <w:color w:val="000000" w:themeColor="text1"/>
        </w:rPr>
        <w:t xml:space="preserve"> </w:t>
      </w:r>
    </w:p>
  </w:footnote>
  <w:footnote w:id="581">
    <w:p w14:paraId="34DBD049" w14:textId="40E80EA6"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Goodman, </w:t>
      </w:r>
      <w:r w:rsidR="7BA6395A" w:rsidRPr="7BA6395A">
        <w:rPr>
          <w:rFonts w:ascii="Aptos" w:eastAsia="Aptos" w:hAnsi="Aptos" w:cs="Aptos"/>
          <w:i/>
          <w:iCs/>
        </w:rPr>
        <w:t>Rome and Jerusalem</w:t>
      </w:r>
      <w:r w:rsidR="7BA6395A" w:rsidRPr="7BA6395A">
        <w:rPr>
          <w:rFonts w:ascii="Aptos" w:eastAsia="Aptos" w:hAnsi="Aptos" w:cs="Aptos"/>
        </w:rPr>
        <w:t xml:space="preserve">, 420. Vespasian arrived in Alexandria in the early autumn of 69. </w:t>
      </w:r>
    </w:p>
  </w:footnote>
  <w:footnote w:id="582">
    <w:p w14:paraId="6FD25483" w14:textId="77777777" w:rsidR="00B1114B" w:rsidRPr="00646A25" w:rsidRDefault="00B1114B" w:rsidP="7BA6395A">
      <w:pPr>
        <w:pStyle w:val="FootnoteText"/>
        <w:spacing w:after="120"/>
        <w:rPr>
          <w:rFonts w:ascii="Aptos" w:hAnsi="Aptos"/>
          <w:color w:val="FF0000"/>
        </w:rPr>
      </w:pPr>
      <w:r w:rsidRPr="008D0E4A">
        <w:rPr>
          <w:rStyle w:val="FootnoteReference"/>
          <w:rFonts w:ascii="Aptos" w:eastAsia="Aptos" w:hAnsi="Aptos" w:cs="Aptos"/>
          <w:color w:val="000000" w:themeColor="text1"/>
        </w:rPr>
        <w:footnoteRef/>
      </w:r>
      <w:r w:rsidR="7BA6395A" w:rsidRPr="7BA6395A">
        <w:rPr>
          <w:rFonts w:ascii="Aptos" w:eastAsia="Aptos" w:hAnsi="Aptos" w:cs="Aptos"/>
          <w:color w:val="FF0000"/>
        </w:rPr>
        <w:t xml:space="preserve"> </w:t>
      </w:r>
      <w:r w:rsidR="7BA6395A" w:rsidRPr="7BA6395A">
        <w:rPr>
          <w:rFonts w:ascii="Aptos" w:eastAsia="Aptos" w:hAnsi="Aptos" w:cs="Aptos"/>
        </w:rPr>
        <w:t xml:space="preserve">Josephus, </w:t>
      </w:r>
      <w:r w:rsidR="7BA6395A" w:rsidRPr="00F06C54">
        <w:rPr>
          <w:rFonts w:ascii="Aptos" w:eastAsia="Aptos" w:hAnsi="Aptos" w:cs="Aptos"/>
        </w:rPr>
        <w:t>JW</w:t>
      </w:r>
      <w:r w:rsidR="7BA6395A" w:rsidRPr="7BA6395A">
        <w:rPr>
          <w:rFonts w:ascii="Aptos" w:eastAsia="Aptos" w:hAnsi="Aptos" w:cs="Aptos"/>
        </w:rPr>
        <w:t>, 4.658. ‘When Vespasian reached Alexandria, he was greeted by the good news from Rome and by embassies of congratulation from all over the Roman world, a huge influx which strained the capacity of the city, second only to Rome in size. With the whole empire now established on a secure basis, and the situation in Rome rescued sooner than anyone could have hoped, Vespasian turned his attention to the remnants of Judea. He himself was keen to set out for Rome as soon as winter was over, so was busying himself with arrangements at Alexandria, but he sent his son Titus with a select force to see to the destruction of Jerusalem.’</w:t>
      </w:r>
    </w:p>
  </w:footnote>
  <w:footnote w:id="583">
    <w:p w14:paraId="7301172E" w14:textId="43B7247B"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rPr>
        <w:t>JW</w:t>
      </w:r>
      <w:r w:rsidR="7BA6395A" w:rsidRPr="7BA6395A">
        <w:rPr>
          <w:rFonts w:ascii="Aptos" w:eastAsia="Aptos" w:hAnsi="Aptos" w:cs="Aptos"/>
        </w:rPr>
        <w:t xml:space="preserve">, 4.618-22. ‘Entrusted now with a role in Vespasian’s ascension, Tiberius [of Alexandria] set about preparations for his arrival, and faster than thought, rumors spread abroad the news of this new emperor in the east. Every city held </w:t>
      </w:r>
      <w:r w:rsidR="00471C36">
        <w:rPr>
          <w:rFonts w:ascii="Aptos" w:eastAsia="Aptos" w:hAnsi="Aptos" w:cs="Aptos"/>
        </w:rPr>
        <w:t xml:space="preserve">a </w:t>
      </w:r>
      <w:r w:rsidR="7BA6395A" w:rsidRPr="7BA6395A">
        <w:rPr>
          <w:rFonts w:ascii="Aptos" w:eastAsia="Aptos" w:hAnsi="Aptos" w:cs="Aptos"/>
        </w:rPr>
        <w:t xml:space="preserve">public </w:t>
      </w:r>
      <w:r w:rsidR="00471C36" w:rsidRPr="7BA6395A">
        <w:rPr>
          <w:rFonts w:ascii="Aptos" w:eastAsia="Aptos" w:hAnsi="Aptos" w:cs="Aptos"/>
        </w:rPr>
        <w:t>holiday</w:t>
      </w:r>
      <w:r w:rsidR="7BA6395A" w:rsidRPr="7BA6395A">
        <w:rPr>
          <w:rFonts w:ascii="Aptos" w:eastAsia="Aptos" w:hAnsi="Aptos" w:cs="Aptos"/>
        </w:rPr>
        <w:t xml:space="preserve"> to celebrate the good news and offered sacrifices on his behalf.’</w:t>
      </w:r>
    </w:p>
  </w:footnote>
  <w:footnote w:id="584">
    <w:p w14:paraId="0BE327A4" w14:textId="54DA3259" w:rsidR="00B1114B" w:rsidRPr="00F97152" w:rsidRDefault="00B1114B" w:rsidP="0074631A">
      <w:pPr>
        <w:spacing w:after="120" w:line="240" w:lineRule="auto"/>
        <w:rPr>
          <w:rFonts w:cs="Times New Roman"/>
          <w:color w:val="BFBFBF" w:themeColor="background1" w:themeShade="BF"/>
          <w:sz w:val="20"/>
          <w:szCs w:val="20"/>
          <w:lang w:val="en-GB" w:eastAsia="zh-CN"/>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F97152" w:rsidRPr="00F97152">
        <w:rPr>
          <w:rFonts w:ascii="Aptos" w:eastAsia="Aptos" w:hAnsi="Aptos" w:cs="Aptos"/>
          <w:sz w:val="20"/>
          <w:szCs w:val="20"/>
        </w:rPr>
        <w:t xml:space="preserve">F. </w:t>
      </w:r>
      <w:r w:rsidR="0074631A" w:rsidRPr="00F97152">
        <w:rPr>
          <w:rFonts w:cs="Times New Roman"/>
          <w:sz w:val="20"/>
          <w:szCs w:val="20"/>
        </w:rPr>
        <w:t xml:space="preserve">Van Der Meer, </w:t>
      </w:r>
      <w:r w:rsidR="00F97152" w:rsidRPr="00F97152">
        <w:rPr>
          <w:rFonts w:cs="Times New Roman"/>
          <w:sz w:val="20"/>
          <w:szCs w:val="20"/>
        </w:rPr>
        <w:t xml:space="preserve">C. </w:t>
      </w:r>
      <w:r w:rsidR="0074631A" w:rsidRPr="00F97152">
        <w:rPr>
          <w:rFonts w:cs="Times New Roman"/>
          <w:sz w:val="20"/>
          <w:szCs w:val="20"/>
        </w:rPr>
        <w:t xml:space="preserve">Mohrmann, </w:t>
      </w:r>
      <w:r w:rsidR="0074631A" w:rsidRPr="00F97152">
        <w:rPr>
          <w:rFonts w:cs="Times New Roman"/>
          <w:i/>
          <w:iCs/>
          <w:sz w:val="20"/>
          <w:szCs w:val="20"/>
        </w:rPr>
        <w:t>Atlas of the Early Christian World</w:t>
      </w:r>
      <w:r w:rsidR="0074631A" w:rsidRPr="00F97152">
        <w:rPr>
          <w:rFonts w:cs="Times New Roman"/>
          <w:sz w:val="20"/>
          <w:szCs w:val="20"/>
        </w:rPr>
        <w:t xml:space="preserve">, Hedlund, M., Rowley, H.H., eds. (London: Nelson Publishers, 1958), Map 1. </w:t>
      </w:r>
      <w:r w:rsidR="7BA6395A" w:rsidRPr="00F97152">
        <w:rPr>
          <w:rFonts w:ascii="Aptos" w:eastAsia="Aptos" w:hAnsi="Aptos" w:cs="Aptos"/>
          <w:sz w:val="20"/>
          <w:szCs w:val="20"/>
        </w:rPr>
        <w:t>Jesus communities</w:t>
      </w:r>
      <w:r w:rsidR="7BA6395A" w:rsidRPr="00F97152">
        <w:rPr>
          <w:rFonts w:ascii="Aptos" w:eastAsia="Aptos" w:hAnsi="Aptos" w:cs="Aptos"/>
          <w:i/>
          <w:iCs/>
          <w:sz w:val="20"/>
          <w:szCs w:val="20"/>
        </w:rPr>
        <w:t xml:space="preserve"> </w:t>
      </w:r>
      <w:r w:rsidR="7BA6395A" w:rsidRPr="00F97152">
        <w:rPr>
          <w:rFonts w:ascii="Aptos" w:eastAsia="Aptos" w:hAnsi="Aptos" w:cs="Aptos"/>
          <w:sz w:val="20"/>
          <w:szCs w:val="20"/>
        </w:rPr>
        <w:t>existed</w:t>
      </w:r>
      <w:r w:rsidR="7BA6395A" w:rsidRPr="00F97152">
        <w:rPr>
          <w:rFonts w:ascii="Aptos" w:eastAsia="Aptos" w:hAnsi="Aptos" w:cs="Aptos"/>
          <w:i/>
          <w:iCs/>
          <w:sz w:val="20"/>
          <w:szCs w:val="20"/>
        </w:rPr>
        <w:t xml:space="preserve"> </w:t>
      </w:r>
      <w:r w:rsidR="7BA6395A" w:rsidRPr="00F97152">
        <w:rPr>
          <w:rFonts w:ascii="Aptos" w:eastAsia="Aptos" w:hAnsi="Aptos" w:cs="Aptos"/>
          <w:sz w:val="20"/>
          <w:szCs w:val="20"/>
        </w:rPr>
        <w:t>in Alexandria, Azotus, Joppa and Lydda, and Caesarea along the sea route that Titus marched through.</w:t>
      </w:r>
    </w:p>
  </w:footnote>
  <w:footnote w:id="585">
    <w:p w14:paraId="24746FA8" w14:textId="63FF600B" w:rsidR="00B1114B" w:rsidRPr="00646A25" w:rsidRDefault="00B1114B" w:rsidP="7BA6395A">
      <w:pPr>
        <w:pStyle w:val="FootnoteText"/>
        <w:spacing w:after="120"/>
        <w:rPr>
          <w:rFonts w:ascii="Aptos" w:hAnsi="Aptos"/>
          <w:color w:val="000000" w:themeColor="text1"/>
        </w:rPr>
      </w:pPr>
      <w:r w:rsidRPr="7BA6395A">
        <w:rPr>
          <w:rStyle w:val="FootnoteReference"/>
          <w:rFonts w:ascii="Aptos" w:eastAsia="Aptos" w:hAnsi="Aptos" w:cs="Aptos"/>
          <w:color w:val="000000" w:themeColor="text1"/>
        </w:rPr>
        <w:footnoteRef/>
      </w:r>
      <w:r w:rsidR="7BA6395A" w:rsidRPr="7BA6395A">
        <w:rPr>
          <w:rFonts w:ascii="Aptos" w:eastAsia="Aptos" w:hAnsi="Aptos" w:cs="Aptos"/>
          <w:color w:val="000000" w:themeColor="text1"/>
        </w:rPr>
        <w:t xml:space="preserve"> Josephus, </w:t>
      </w:r>
      <w:r w:rsidR="7BA6395A" w:rsidRPr="00F06C54">
        <w:rPr>
          <w:rFonts w:ascii="Aptos" w:eastAsia="Aptos" w:hAnsi="Aptos" w:cs="Aptos"/>
          <w:color w:val="000000" w:themeColor="text1"/>
        </w:rPr>
        <w:t>JW</w:t>
      </w:r>
      <w:r w:rsidR="7BA6395A" w:rsidRPr="7BA6395A">
        <w:rPr>
          <w:rFonts w:ascii="Aptos" w:eastAsia="Aptos" w:hAnsi="Aptos" w:cs="Aptos"/>
          <w:color w:val="000000" w:themeColor="text1"/>
        </w:rPr>
        <w:t>, 4.619-21.</w:t>
      </w:r>
    </w:p>
  </w:footnote>
  <w:footnote w:id="586">
    <w:p w14:paraId="1974CCEB" w14:textId="279D5FB0" w:rsidR="0004608A" w:rsidRPr="0004608A" w:rsidRDefault="0004608A" w:rsidP="00AA19F5">
      <w:pPr>
        <w:pStyle w:val="FootnoteText"/>
        <w:spacing w:after="120"/>
      </w:pPr>
      <w:r w:rsidRPr="0004608A">
        <w:rPr>
          <w:rStyle w:val="FootnoteReference"/>
        </w:rPr>
        <w:footnoteRef/>
      </w:r>
      <w:r w:rsidRPr="0004608A">
        <w:t xml:space="preserve"> </w:t>
      </w:r>
      <w:r w:rsidRPr="0004608A">
        <w:rPr>
          <w:rStyle w:val="cf01"/>
          <w:rFonts w:asciiTheme="minorHAnsi" w:hAnsiTheme="minorHAnsi"/>
          <w:sz w:val="20"/>
          <w:szCs w:val="20"/>
        </w:rPr>
        <w:t>Soldiers commanded by Marcus Antonius Primus (coming from the province of Pannonia) had successfully defeated Vitellius’s forces in Rome in December 69 CE. Followed shortly by the arrival in Rome of the forces of Licinius Mucianus, another supporter of Vespasian.</w:t>
      </w:r>
    </w:p>
  </w:footnote>
  <w:footnote w:id="587">
    <w:p w14:paraId="21EC58E6" w14:textId="052045DF"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F06C54">
        <w:rPr>
          <w:rFonts w:ascii="Aptos" w:eastAsia="Aptos" w:hAnsi="Aptos" w:cs="Aptos"/>
          <w:color w:val="000000" w:themeColor="text1"/>
        </w:rPr>
        <w:t>JW</w:t>
      </w:r>
      <w:r w:rsidR="7BA6395A" w:rsidRPr="00315DB7">
        <w:rPr>
          <w:rFonts w:ascii="Aptos" w:eastAsia="Aptos" w:hAnsi="Aptos" w:cs="Aptos"/>
          <w:color w:val="000000" w:themeColor="text1"/>
        </w:rPr>
        <w:t xml:space="preserve">, </w:t>
      </w:r>
      <w:r w:rsidR="00315DB7" w:rsidRPr="00315DB7">
        <w:rPr>
          <w:rFonts w:ascii="Aptos" w:eastAsia="Aptos" w:hAnsi="Aptos" w:cs="Aptos"/>
          <w:color w:val="000000" w:themeColor="text1"/>
        </w:rPr>
        <w:t>4,659-63</w:t>
      </w:r>
      <w:r w:rsidR="7BA6395A" w:rsidRPr="00315DB7">
        <w:rPr>
          <w:rFonts w:ascii="Aptos" w:eastAsia="Aptos" w:hAnsi="Aptos" w:cs="Aptos"/>
          <w:color w:val="000000" w:themeColor="text1"/>
        </w:rPr>
        <w:t>.</w:t>
      </w:r>
      <w:r w:rsidR="7BA6395A" w:rsidRPr="000C445B">
        <w:rPr>
          <w:rFonts w:ascii="Aptos" w:eastAsia="Aptos" w:hAnsi="Aptos" w:cs="Aptos"/>
          <w:color w:val="EE0000"/>
        </w:rPr>
        <w:t xml:space="preserve"> </w:t>
      </w:r>
      <w:r w:rsidR="7BA6395A" w:rsidRPr="7BA6395A">
        <w:rPr>
          <w:rFonts w:ascii="Aptos" w:eastAsia="Aptos" w:hAnsi="Aptos" w:cs="Aptos"/>
        </w:rPr>
        <w:t xml:space="preserve">Josephus recounts that the march of Titus, at the end of winter in 69 CE, began on foot to Nicopolis from Alexandria, where Titus put his army in long boats and sailed them to </w:t>
      </w:r>
      <w:proofErr w:type="spellStart"/>
      <w:r w:rsidR="7BA6395A" w:rsidRPr="7BA6395A">
        <w:rPr>
          <w:rFonts w:ascii="Aptos" w:eastAsia="Aptos" w:hAnsi="Aptos" w:cs="Aptos"/>
        </w:rPr>
        <w:t>Thmuis</w:t>
      </w:r>
      <w:proofErr w:type="spellEnd"/>
      <w:r w:rsidR="7BA6395A" w:rsidRPr="7BA6395A">
        <w:rPr>
          <w:rFonts w:ascii="Aptos" w:eastAsia="Aptos" w:hAnsi="Aptos" w:cs="Aptos"/>
        </w:rPr>
        <w:t xml:space="preserve">, where he then marched them to Tanis and on to intermittent stations over the mouths of the Nile, before entering the desert to Gaza, then to </w:t>
      </w:r>
      <w:proofErr w:type="spellStart"/>
      <w:r w:rsidR="7BA6395A" w:rsidRPr="7BA6395A">
        <w:rPr>
          <w:rFonts w:ascii="Aptos" w:eastAsia="Aptos" w:hAnsi="Aptos" w:cs="Aptos"/>
        </w:rPr>
        <w:t>Ascalon</w:t>
      </w:r>
      <w:proofErr w:type="spellEnd"/>
      <w:r w:rsidR="7BA6395A" w:rsidRPr="7BA6395A">
        <w:rPr>
          <w:rFonts w:ascii="Aptos" w:eastAsia="Aptos" w:hAnsi="Aptos" w:cs="Aptos"/>
        </w:rPr>
        <w:t>, Yavne, Joppa and finally to Caesarea where he set about organizing his forces to make the final move on Jerusalem. He gathered a force that was larger than any under Vespasian in earlier campaigns, some 70,000 troops. Titus then marched south from Caesarea to Jerusalem on the main central route and sent parts of his army along the coast on the eastern border in parallel to alleviate potential supply problems. This gave the Jews some time to prepare for a siege and to consider what would happen when Titus arrived at the gates of Jerusalem.</w:t>
      </w:r>
    </w:p>
  </w:footnote>
  <w:footnote w:id="588">
    <w:p w14:paraId="031B335E" w14:textId="77777777" w:rsidR="00B1114B" w:rsidRPr="00646A25" w:rsidRDefault="00B1114B" w:rsidP="7BA6395A">
      <w:pPr>
        <w:pStyle w:val="FootnoteText"/>
        <w:spacing w:after="120"/>
        <w:rPr>
          <w:rFonts w:ascii="Aptos" w:hAnsi="Aptos"/>
          <w:color w:val="000000" w:themeColor="text1"/>
        </w:rPr>
      </w:pPr>
      <w:r w:rsidRPr="7BA6395A">
        <w:rPr>
          <w:rStyle w:val="FootnoteReference"/>
          <w:rFonts w:ascii="Aptos" w:eastAsia="Aptos" w:hAnsi="Aptos" w:cs="Aptos"/>
          <w:color w:val="000000" w:themeColor="text1"/>
        </w:rPr>
        <w:footnoteRef/>
      </w:r>
      <w:r w:rsidR="7BA6395A" w:rsidRPr="7BA6395A">
        <w:rPr>
          <w:rFonts w:ascii="Aptos" w:eastAsia="Aptos" w:hAnsi="Aptos" w:cs="Aptos"/>
          <w:color w:val="000000" w:themeColor="text1"/>
        </w:rPr>
        <w:t xml:space="preserve"> Josephus, </w:t>
      </w:r>
      <w:r w:rsidR="7BA6395A" w:rsidRPr="0033004B">
        <w:rPr>
          <w:rFonts w:ascii="Aptos" w:eastAsia="Aptos" w:hAnsi="Aptos" w:cs="Aptos"/>
          <w:color w:val="000000" w:themeColor="text1"/>
        </w:rPr>
        <w:t>JW</w:t>
      </w:r>
      <w:r w:rsidR="7BA6395A" w:rsidRPr="7BA6395A">
        <w:rPr>
          <w:rFonts w:ascii="Aptos" w:eastAsia="Aptos" w:hAnsi="Aptos" w:cs="Aptos"/>
          <w:color w:val="000000" w:themeColor="text1"/>
        </w:rPr>
        <w:t xml:space="preserve">, 4.656-63. </w:t>
      </w:r>
    </w:p>
  </w:footnote>
  <w:footnote w:id="589">
    <w:p w14:paraId="458E5F63" w14:textId="674E769D"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r w:rsidR="7BA6395A" w:rsidRPr="00BC408A">
        <w:rPr>
          <w:rFonts w:ascii="Aptos" w:eastAsia="Aptos" w:hAnsi="Aptos" w:cs="Aptos"/>
          <w:color w:val="000000" w:themeColor="text1"/>
        </w:rPr>
        <w:t>Yarbo</w:t>
      </w:r>
      <w:r w:rsidR="000C445B" w:rsidRPr="00BC408A">
        <w:rPr>
          <w:rFonts w:ascii="Aptos" w:eastAsia="Aptos" w:hAnsi="Aptos" w:cs="Aptos"/>
          <w:color w:val="000000" w:themeColor="text1"/>
        </w:rPr>
        <w:t xml:space="preserve"> </w:t>
      </w:r>
      <w:r w:rsidR="7BA6395A" w:rsidRPr="00BC408A">
        <w:rPr>
          <w:rFonts w:ascii="Aptos" w:eastAsia="Aptos" w:hAnsi="Aptos" w:cs="Aptos"/>
          <w:color w:val="000000" w:themeColor="text1"/>
        </w:rPr>
        <w:t>Collins</w:t>
      </w:r>
      <w:r w:rsidR="7BA6395A" w:rsidRPr="7BA6395A">
        <w:rPr>
          <w:rFonts w:ascii="Aptos" w:eastAsia="Aptos" w:hAnsi="Aptos" w:cs="Aptos"/>
        </w:rPr>
        <w:t xml:space="preserve">, </w:t>
      </w:r>
      <w:r w:rsidR="7BA6395A" w:rsidRPr="7BA6395A">
        <w:rPr>
          <w:rFonts w:ascii="Aptos" w:eastAsia="Aptos" w:hAnsi="Aptos" w:cs="Aptos"/>
          <w:i/>
          <w:iCs/>
        </w:rPr>
        <w:t>Mark</w:t>
      </w:r>
      <w:r w:rsidR="7BA6395A" w:rsidRPr="7BA6395A">
        <w:rPr>
          <w:rFonts w:ascii="Aptos" w:eastAsia="Aptos" w:hAnsi="Aptos" w:cs="Aptos"/>
        </w:rPr>
        <w:t>, 601</w:t>
      </w:r>
      <w:r w:rsidR="0098383A">
        <w:rPr>
          <w:rFonts w:ascii="Aptos" w:eastAsia="Aptos" w:hAnsi="Aptos" w:cs="Aptos"/>
        </w:rPr>
        <w:t>-</w:t>
      </w:r>
      <w:r w:rsidR="0074631A">
        <w:rPr>
          <w:rFonts w:ascii="Aptos" w:eastAsia="Aptos" w:hAnsi="Aptos" w:cs="Aptos"/>
        </w:rPr>
        <w:t>02</w:t>
      </w:r>
      <w:r w:rsidR="0098383A">
        <w:rPr>
          <w:rFonts w:ascii="Aptos" w:eastAsia="Aptos" w:hAnsi="Aptos" w:cs="Aptos"/>
        </w:rPr>
        <w:t>.</w:t>
      </w:r>
      <w:r w:rsidR="7BA6395A" w:rsidRPr="7BA6395A">
        <w:rPr>
          <w:rFonts w:ascii="Aptos" w:eastAsia="Aptos" w:hAnsi="Aptos" w:cs="Aptos"/>
        </w:rPr>
        <w:t xml:space="preserve"> </w:t>
      </w:r>
    </w:p>
  </w:footnote>
  <w:footnote w:id="590">
    <w:p w14:paraId="01EE2253" w14:textId="061819B4"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33004B">
        <w:rPr>
          <w:rFonts w:ascii="Aptos" w:eastAsia="Aptos" w:hAnsi="Aptos" w:cs="Aptos"/>
        </w:rPr>
        <w:t>JW</w:t>
      </w:r>
      <w:r w:rsidR="7BA6395A" w:rsidRPr="005F59BB">
        <w:rPr>
          <w:rFonts w:ascii="Aptos" w:eastAsia="Aptos" w:hAnsi="Aptos" w:cs="Aptos"/>
          <w:color w:val="000000" w:themeColor="text1"/>
        </w:rPr>
        <w:t xml:space="preserve">, </w:t>
      </w:r>
      <w:r w:rsidR="002C7504" w:rsidRPr="005F59BB">
        <w:rPr>
          <w:rFonts w:ascii="Aptos" w:eastAsia="Aptos" w:hAnsi="Aptos" w:cs="Aptos"/>
          <w:color w:val="000000" w:themeColor="text1"/>
        </w:rPr>
        <w:t>6.420</w:t>
      </w:r>
      <w:r w:rsidR="0098383A">
        <w:rPr>
          <w:rFonts w:ascii="Aptos" w:eastAsia="Aptos" w:hAnsi="Aptos" w:cs="Aptos"/>
          <w:color w:val="000000" w:themeColor="text1"/>
        </w:rPr>
        <w:t>-</w:t>
      </w:r>
      <w:r w:rsidR="005F59BB" w:rsidRPr="005F59BB">
        <w:rPr>
          <w:rFonts w:ascii="Aptos" w:eastAsia="Aptos" w:hAnsi="Aptos" w:cs="Aptos"/>
          <w:color w:val="000000" w:themeColor="text1"/>
        </w:rPr>
        <w:t>21</w:t>
      </w:r>
      <w:r w:rsidR="7BA6395A" w:rsidRPr="005F59BB">
        <w:rPr>
          <w:rFonts w:ascii="Aptos" w:eastAsia="Aptos" w:hAnsi="Aptos" w:cs="Aptos"/>
          <w:color w:val="000000" w:themeColor="text1"/>
        </w:rPr>
        <w:t xml:space="preserve">. </w:t>
      </w:r>
      <w:r w:rsidR="7BA6395A" w:rsidRPr="7BA6395A">
        <w:rPr>
          <w:rFonts w:ascii="Aptos" w:eastAsia="Aptos" w:hAnsi="Aptos" w:cs="Aptos"/>
        </w:rPr>
        <w:t xml:space="preserve">Josephus reports that the large number of prisoners taken captive and who died during the siege in 70 CE was due to the Passover celebration, as Jews from around the country and wider provinces had come to the city for the festival, as the siege began. He says in 9.4 that ‘this vast multitude is indeed collected out of the remote places, but the entire nation was now shut up by fate as in prison, and the Roman army encompassed the city, when it was crowded with </w:t>
      </w:r>
      <w:proofErr w:type="gramStart"/>
      <w:r w:rsidR="7BA6395A" w:rsidRPr="7BA6395A">
        <w:rPr>
          <w:rFonts w:ascii="Aptos" w:eastAsia="Aptos" w:hAnsi="Aptos" w:cs="Aptos"/>
        </w:rPr>
        <w:t>inhabitants.’</w:t>
      </w:r>
      <w:proofErr w:type="gramEnd"/>
    </w:p>
  </w:footnote>
  <w:footnote w:id="591">
    <w:p w14:paraId="27A78DF7" w14:textId="790880C0" w:rsidR="00B1114B" w:rsidRPr="00646A25" w:rsidRDefault="00B1114B" w:rsidP="7BA6395A">
      <w:pPr>
        <w:pStyle w:val="FootnoteText"/>
        <w:spacing w:after="120"/>
        <w:rPr>
          <w:rFonts w:ascii="Aptos" w:hAnsi="Aptos"/>
          <w:color w:val="000000" w:themeColor="text1"/>
        </w:rPr>
      </w:pPr>
      <w:r w:rsidRPr="7BA6395A">
        <w:rPr>
          <w:rStyle w:val="FootnoteReference"/>
          <w:rFonts w:ascii="Aptos" w:eastAsia="Aptos" w:hAnsi="Aptos" w:cs="Aptos"/>
          <w:color w:val="000000" w:themeColor="text1"/>
        </w:rPr>
        <w:footnoteRef/>
      </w:r>
      <w:r w:rsidR="7BA6395A" w:rsidRPr="7BA6395A">
        <w:rPr>
          <w:rFonts w:ascii="Aptos" w:eastAsia="Aptos" w:hAnsi="Aptos" w:cs="Aptos"/>
          <w:color w:val="000000" w:themeColor="text1"/>
        </w:rPr>
        <w:t xml:space="preserve"> Hammond and Goodman, </w:t>
      </w:r>
      <w:r w:rsidR="7BA6395A" w:rsidRPr="7BA6395A">
        <w:rPr>
          <w:rFonts w:ascii="Aptos" w:eastAsia="Aptos" w:hAnsi="Aptos" w:cs="Aptos"/>
          <w:i/>
          <w:iCs/>
          <w:color w:val="000000" w:themeColor="text1"/>
        </w:rPr>
        <w:t>Josephus</w:t>
      </w:r>
      <w:r w:rsidR="7BA6395A" w:rsidRPr="7BA6395A">
        <w:rPr>
          <w:rFonts w:ascii="Aptos" w:eastAsia="Aptos" w:hAnsi="Aptos" w:cs="Aptos"/>
          <w:color w:val="000000" w:themeColor="text1"/>
        </w:rPr>
        <w:t xml:space="preserve">, 530, </w:t>
      </w:r>
      <w:r w:rsidR="0098383A">
        <w:rPr>
          <w:rFonts w:ascii="Aptos" w:eastAsia="Aptos" w:hAnsi="Aptos" w:cs="Aptos"/>
          <w:color w:val="000000" w:themeColor="text1"/>
        </w:rPr>
        <w:t>place</w:t>
      </w:r>
      <w:r w:rsidR="7BA6395A" w:rsidRPr="7BA6395A">
        <w:rPr>
          <w:rFonts w:ascii="Aptos" w:eastAsia="Aptos" w:hAnsi="Aptos" w:cs="Aptos"/>
          <w:color w:val="000000" w:themeColor="text1"/>
        </w:rPr>
        <w:t xml:space="preserve"> the siege </w:t>
      </w:r>
      <w:r w:rsidR="0098383A">
        <w:rPr>
          <w:rFonts w:ascii="Aptos" w:eastAsia="Aptos" w:hAnsi="Aptos" w:cs="Aptos"/>
          <w:color w:val="000000" w:themeColor="text1"/>
        </w:rPr>
        <w:t>in</w:t>
      </w:r>
      <w:r w:rsidR="7BA6395A" w:rsidRPr="7BA6395A">
        <w:rPr>
          <w:rFonts w:ascii="Aptos" w:eastAsia="Aptos" w:hAnsi="Aptos" w:cs="Aptos"/>
          <w:color w:val="000000" w:themeColor="text1"/>
        </w:rPr>
        <w:t xml:space="preserve"> April-September 70</w:t>
      </w:r>
      <w:r w:rsidR="00D27B30">
        <w:rPr>
          <w:rFonts w:ascii="Aptos" w:eastAsia="Aptos" w:hAnsi="Aptos" w:cs="Aptos"/>
          <w:color w:val="000000" w:themeColor="text1"/>
        </w:rPr>
        <w:t xml:space="preserve"> CE</w:t>
      </w:r>
      <w:r w:rsidR="00FF4015">
        <w:rPr>
          <w:rFonts w:ascii="Aptos" w:eastAsia="Aptos" w:hAnsi="Aptos" w:cs="Aptos"/>
          <w:color w:val="000000" w:themeColor="text1"/>
        </w:rPr>
        <w:t xml:space="preserve">, Goodman has it in April to July-August (10 Ab). </w:t>
      </w:r>
      <w:r w:rsidR="7BA6395A" w:rsidRPr="7BA6395A">
        <w:rPr>
          <w:rFonts w:ascii="Aptos" w:eastAsia="Aptos" w:hAnsi="Aptos" w:cs="Aptos"/>
          <w:color w:val="000000" w:themeColor="text1"/>
        </w:rPr>
        <w:t xml:space="preserve">See Josephus, </w:t>
      </w:r>
      <w:r w:rsidR="7BA6395A" w:rsidRPr="0033004B">
        <w:rPr>
          <w:rFonts w:ascii="Aptos" w:eastAsia="Aptos" w:hAnsi="Aptos" w:cs="Aptos"/>
          <w:color w:val="000000" w:themeColor="text1"/>
        </w:rPr>
        <w:t>JW</w:t>
      </w:r>
      <w:r w:rsidR="7BA6395A" w:rsidRPr="7BA6395A">
        <w:rPr>
          <w:rFonts w:ascii="Aptos" w:eastAsia="Aptos" w:hAnsi="Aptos" w:cs="Aptos"/>
          <w:color w:val="000000" w:themeColor="text1"/>
        </w:rPr>
        <w:t xml:space="preserve">, 5.258 as the beginning of the siege. </w:t>
      </w:r>
    </w:p>
  </w:footnote>
  <w:footnote w:id="592">
    <w:p w14:paraId="61FDFEF8" w14:textId="5CB27B1F"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33004B">
        <w:rPr>
          <w:rFonts w:ascii="Aptos" w:eastAsia="Aptos" w:hAnsi="Aptos" w:cs="Aptos"/>
        </w:rPr>
        <w:t>JW</w:t>
      </w:r>
      <w:r w:rsidR="7BA6395A" w:rsidRPr="7BA6395A">
        <w:rPr>
          <w:rFonts w:ascii="Aptos" w:eastAsia="Aptos" w:hAnsi="Aptos" w:cs="Aptos"/>
        </w:rPr>
        <w:t>, 6.252-59. Hammond and Goodman comment</w:t>
      </w:r>
      <w:r w:rsidR="7BA6395A" w:rsidRPr="000C445B">
        <w:rPr>
          <w:rFonts w:ascii="Aptos" w:eastAsia="Aptos" w:hAnsi="Aptos" w:cs="Aptos"/>
          <w:color w:val="EE0000"/>
        </w:rPr>
        <w:t xml:space="preserve"> </w:t>
      </w:r>
      <w:r w:rsidR="7BA6395A" w:rsidRPr="7BA6395A">
        <w:rPr>
          <w:rFonts w:ascii="Aptos" w:eastAsia="Aptos" w:hAnsi="Aptos" w:cs="Aptos"/>
        </w:rPr>
        <w:t xml:space="preserve">that although ‘some readers have considered this story, and the insubordination narrated in 6.256-63 and 6.284, to have been fabricated by Josephus in order to absolve Titus from responsibility for destroying the temple, Titus was one of Josephus's readers, and it would have been hard for Josephus to depict him as unable to control his own troops at this crucial stage in the siege unless it was at least partially true.’  It should be considered, </w:t>
      </w:r>
      <w:r w:rsidR="000C445B">
        <w:rPr>
          <w:rFonts w:ascii="Aptos" w:eastAsia="Aptos" w:hAnsi="Aptos" w:cs="Aptos"/>
        </w:rPr>
        <w:t xml:space="preserve">in my view respectfully, </w:t>
      </w:r>
      <w:r w:rsidR="7BA6395A" w:rsidRPr="7BA6395A">
        <w:rPr>
          <w:rFonts w:ascii="Aptos" w:eastAsia="Aptos" w:hAnsi="Aptos" w:cs="Aptos"/>
        </w:rPr>
        <w:t xml:space="preserve">however, by Hammond, Goodman and others here, that Vespasian’s orders may well have been for Titus to destroy the city and kill the rebels but leave the temple intact, in order to restart the pilgrimage model, which had been so lucrative for the Romans prior to the rebellion. In other words, Josephus may have been covering for Titus with the account of the random arsonist or may have been directed by Titus to provide him with such a cover. That there is a polemic in Josephus’s account for the destruction of the temple (see 6.237-43), makes the idea of its accidental firing suspect. Goodman and Price seem to disagree with me on this, however it seems certain that the careful Vespasian would have understood that the recurring revenue and huge profit margins </w:t>
      </w:r>
      <w:r w:rsidR="000C445B">
        <w:rPr>
          <w:rFonts w:ascii="Aptos" w:eastAsia="Aptos" w:hAnsi="Aptos" w:cs="Aptos"/>
        </w:rPr>
        <w:t>from</w:t>
      </w:r>
      <w:r w:rsidR="7BA6395A" w:rsidRPr="7BA6395A">
        <w:rPr>
          <w:rFonts w:ascii="Aptos" w:eastAsia="Aptos" w:hAnsi="Aptos" w:cs="Aptos"/>
        </w:rPr>
        <w:t xml:space="preserve"> the Judean pilgrimages </w:t>
      </w:r>
      <w:r w:rsidR="000C445B">
        <w:rPr>
          <w:rFonts w:ascii="Aptos" w:eastAsia="Aptos" w:hAnsi="Aptos" w:cs="Aptos"/>
        </w:rPr>
        <w:t>was of</w:t>
      </w:r>
      <w:r w:rsidR="7BA6395A" w:rsidRPr="7BA6395A">
        <w:rPr>
          <w:rFonts w:ascii="Aptos" w:eastAsia="Aptos" w:hAnsi="Aptos" w:cs="Aptos"/>
        </w:rPr>
        <w:t xml:space="preserve"> far more value than the </w:t>
      </w:r>
      <w:r w:rsidR="000C445B">
        <w:rPr>
          <w:rFonts w:ascii="Aptos" w:eastAsia="Aptos" w:hAnsi="Aptos" w:cs="Aptos"/>
        </w:rPr>
        <w:t>non-recurring, non-liquid</w:t>
      </w:r>
      <w:r w:rsidR="7BA6395A" w:rsidRPr="7BA6395A">
        <w:rPr>
          <w:rFonts w:ascii="Aptos" w:eastAsia="Aptos" w:hAnsi="Aptos" w:cs="Aptos"/>
        </w:rPr>
        <w:t xml:space="preserve"> assets obtained in the destruction of the temple</w:t>
      </w:r>
      <w:r w:rsidR="000C445B">
        <w:rPr>
          <w:rFonts w:ascii="Aptos" w:eastAsia="Aptos" w:hAnsi="Aptos" w:cs="Aptos"/>
        </w:rPr>
        <w:t>,</w:t>
      </w:r>
      <w:r w:rsidR="7BA6395A" w:rsidRPr="7BA6395A">
        <w:rPr>
          <w:rFonts w:ascii="Aptos" w:eastAsia="Aptos" w:hAnsi="Aptos" w:cs="Aptos"/>
        </w:rPr>
        <w:t xml:space="preserve"> which came </w:t>
      </w:r>
      <w:r w:rsidR="00CD0F0F">
        <w:rPr>
          <w:rFonts w:ascii="Aptos" w:eastAsia="Aptos" w:hAnsi="Aptos" w:cs="Aptos"/>
        </w:rPr>
        <w:t>at a</w:t>
      </w:r>
      <w:r w:rsidR="7BA6395A" w:rsidRPr="7BA6395A">
        <w:rPr>
          <w:rFonts w:ascii="Aptos" w:eastAsia="Aptos" w:hAnsi="Aptos" w:cs="Aptos"/>
        </w:rPr>
        <w:t xml:space="preserve"> monumental cost of rebuilding and maintaining Jerusalem as a Roman city.</w:t>
      </w:r>
    </w:p>
  </w:footnote>
  <w:footnote w:id="593">
    <w:p w14:paraId="682B5073" w14:textId="75282B8E"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33004B">
        <w:rPr>
          <w:rFonts w:ascii="Aptos" w:eastAsia="Aptos" w:hAnsi="Aptos" w:cs="Aptos"/>
        </w:rPr>
        <w:t>JW</w:t>
      </w:r>
      <w:r w:rsidR="7BA6395A" w:rsidRPr="7BA6395A">
        <w:rPr>
          <w:rFonts w:ascii="Aptos" w:eastAsia="Aptos" w:hAnsi="Aptos" w:cs="Aptos"/>
        </w:rPr>
        <w:t xml:space="preserve">, 6.316. This is the act of Titus, which the Markan writers refer to as </w:t>
      </w:r>
      <w:r w:rsidR="7BA6395A" w:rsidRPr="7BA6395A">
        <w:rPr>
          <w:rFonts w:ascii="Aptos" w:eastAsia="Aptos" w:hAnsi="Aptos" w:cs="Aptos"/>
          <w:i/>
          <w:iCs/>
        </w:rPr>
        <w:t>the abomination of desolation</w:t>
      </w:r>
      <w:r w:rsidR="7BA6395A" w:rsidRPr="7BA6395A">
        <w:rPr>
          <w:rFonts w:ascii="Aptos" w:eastAsia="Aptos" w:hAnsi="Aptos" w:cs="Aptos"/>
        </w:rPr>
        <w:t xml:space="preserve"> in Mark 13:14. Hammond and Goodman comment on page 469, of </w:t>
      </w:r>
      <w:r w:rsidR="7BA6395A" w:rsidRPr="7BA6395A">
        <w:rPr>
          <w:rFonts w:ascii="Aptos" w:eastAsia="Aptos" w:hAnsi="Aptos" w:cs="Aptos"/>
          <w:i/>
          <w:iCs/>
        </w:rPr>
        <w:t>Josephus</w:t>
      </w:r>
      <w:r w:rsidR="7BA6395A" w:rsidRPr="7BA6395A">
        <w:rPr>
          <w:rFonts w:ascii="Aptos" w:eastAsia="Aptos" w:hAnsi="Aptos" w:cs="Aptos"/>
        </w:rPr>
        <w:t xml:space="preserve">, that </w:t>
      </w:r>
      <w:r w:rsidR="006205FC">
        <w:rPr>
          <w:rFonts w:ascii="Aptos" w:eastAsia="Aptos" w:hAnsi="Aptos" w:cs="Aptos"/>
        </w:rPr>
        <w:t>‘</w:t>
      </w:r>
      <w:r w:rsidR="7BA6395A" w:rsidRPr="7BA6395A">
        <w:rPr>
          <w:rFonts w:ascii="Aptos" w:eastAsia="Aptos" w:hAnsi="Aptos" w:cs="Aptos"/>
        </w:rPr>
        <w:t xml:space="preserve">the Romans saw the victory in Jerusalem as a messianic oracle of their own (Tacitus, </w:t>
      </w:r>
      <w:r w:rsidR="7BA6395A" w:rsidRPr="7BA6395A">
        <w:rPr>
          <w:rFonts w:ascii="Aptos" w:eastAsia="Aptos" w:hAnsi="Aptos" w:cs="Aptos"/>
          <w:i/>
          <w:iCs/>
        </w:rPr>
        <w:t>Hist</w:t>
      </w:r>
      <w:r w:rsidR="7BA6395A" w:rsidRPr="7BA6395A">
        <w:rPr>
          <w:rFonts w:ascii="Aptos" w:eastAsia="Aptos" w:hAnsi="Aptos" w:cs="Aptos"/>
        </w:rPr>
        <w:t xml:space="preserve">., 5.13.2; Suet., </w:t>
      </w:r>
      <w:r w:rsidR="7BA6395A" w:rsidRPr="7BA6395A">
        <w:rPr>
          <w:rFonts w:ascii="Aptos" w:eastAsia="Aptos" w:hAnsi="Aptos" w:cs="Aptos"/>
          <w:i/>
          <w:iCs/>
        </w:rPr>
        <w:t xml:space="preserve">12 </w:t>
      </w:r>
      <w:proofErr w:type="spellStart"/>
      <w:r w:rsidR="7BA6395A" w:rsidRPr="7BA6395A">
        <w:rPr>
          <w:rFonts w:ascii="Aptos" w:eastAsia="Aptos" w:hAnsi="Aptos" w:cs="Aptos"/>
          <w:i/>
          <w:iCs/>
        </w:rPr>
        <w:t>C</w:t>
      </w:r>
      <w:r w:rsidR="008D0E4A">
        <w:rPr>
          <w:rFonts w:ascii="Aptos" w:eastAsia="Aptos" w:hAnsi="Aptos" w:cs="Aptos"/>
          <w:i/>
          <w:iCs/>
        </w:rPr>
        <w:t>ae</w:t>
      </w:r>
      <w:r w:rsidR="7BA6395A" w:rsidRPr="7BA6395A">
        <w:rPr>
          <w:rFonts w:ascii="Aptos" w:eastAsia="Aptos" w:hAnsi="Aptos" w:cs="Aptos"/>
          <w:i/>
          <w:iCs/>
        </w:rPr>
        <w:t>s</w:t>
      </w:r>
      <w:proofErr w:type="spellEnd"/>
      <w:r w:rsidR="7BA6395A" w:rsidRPr="7BA6395A">
        <w:rPr>
          <w:rFonts w:ascii="Aptos" w:eastAsia="Aptos" w:hAnsi="Aptos" w:cs="Aptos"/>
        </w:rPr>
        <w:t xml:space="preserve">., </w:t>
      </w:r>
      <w:proofErr w:type="spellStart"/>
      <w:r w:rsidR="7BA6395A" w:rsidRPr="7BA6395A">
        <w:rPr>
          <w:rFonts w:ascii="Aptos" w:eastAsia="Aptos" w:hAnsi="Aptos" w:cs="Aptos"/>
        </w:rPr>
        <w:t>Vesp</w:t>
      </w:r>
      <w:proofErr w:type="spellEnd"/>
      <w:r w:rsidR="7BA6395A" w:rsidRPr="7BA6395A">
        <w:rPr>
          <w:rFonts w:ascii="Aptos" w:eastAsia="Aptos" w:hAnsi="Aptos" w:cs="Aptos"/>
        </w:rPr>
        <w:t xml:space="preserve">., 4) that </w:t>
      </w:r>
      <w:r w:rsidR="000C445B">
        <w:rPr>
          <w:rFonts w:ascii="Aptos" w:eastAsia="Aptos" w:hAnsi="Aptos" w:cs="Aptos"/>
        </w:rPr>
        <w:t xml:space="preserve">the </w:t>
      </w:r>
      <w:r w:rsidR="7BA6395A" w:rsidRPr="7BA6395A">
        <w:rPr>
          <w:rFonts w:ascii="Aptos" w:eastAsia="Aptos" w:hAnsi="Aptos" w:cs="Aptos"/>
        </w:rPr>
        <w:t>ruler of the world, who was to come from Judea, was Vespasian.</w:t>
      </w:r>
      <w:r w:rsidR="006205FC">
        <w:rPr>
          <w:rFonts w:ascii="Aptos" w:eastAsia="Aptos" w:hAnsi="Aptos" w:cs="Aptos"/>
        </w:rPr>
        <w:t xml:space="preserve">’ </w:t>
      </w:r>
      <w:r w:rsidR="00932A2F">
        <w:rPr>
          <w:rFonts w:ascii="Aptos" w:eastAsia="Aptos" w:hAnsi="Aptos" w:cs="Aptos"/>
        </w:rPr>
        <w:t>‘</w:t>
      </w:r>
      <w:r w:rsidR="006205FC">
        <w:rPr>
          <w:rFonts w:ascii="Aptos" w:eastAsia="Aptos" w:hAnsi="Aptos" w:cs="Aptos"/>
        </w:rPr>
        <w:t xml:space="preserve">The standards were however the object of the Roman </w:t>
      </w:r>
      <w:r w:rsidR="00963750">
        <w:rPr>
          <w:rFonts w:ascii="Aptos" w:eastAsia="Aptos" w:hAnsi="Aptos" w:cs="Aptos"/>
        </w:rPr>
        <w:t>sacrifice and</w:t>
      </w:r>
      <w:r w:rsidR="006205FC">
        <w:rPr>
          <w:rFonts w:ascii="Aptos" w:eastAsia="Aptos" w:hAnsi="Aptos" w:cs="Aptos"/>
        </w:rPr>
        <w:t xml:space="preserve"> were part of the pantheon of gods of victory and more specifically of insignia </w:t>
      </w:r>
      <w:r w:rsidR="00963750">
        <w:rPr>
          <w:rFonts w:ascii="Aptos" w:eastAsia="Aptos" w:hAnsi="Aptos" w:cs="Aptos"/>
        </w:rPr>
        <w:t xml:space="preserve">within the </w:t>
      </w:r>
      <w:r w:rsidR="006205FC">
        <w:rPr>
          <w:rFonts w:ascii="Aptos" w:eastAsia="Aptos" w:hAnsi="Aptos" w:cs="Aptos"/>
        </w:rPr>
        <w:t xml:space="preserve">cult </w:t>
      </w:r>
      <w:r w:rsidR="00963750">
        <w:rPr>
          <w:rFonts w:ascii="Aptos" w:eastAsia="Aptos" w:hAnsi="Aptos" w:cs="Aptos"/>
        </w:rPr>
        <w:t>of</w:t>
      </w:r>
      <w:r w:rsidR="006205FC">
        <w:rPr>
          <w:rFonts w:ascii="Aptos" w:eastAsia="Aptos" w:hAnsi="Aptos" w:cs="Aptos"/>
        </w:rPr>
        <w:t xml:space="preserve"> the military </w:t>
      </w:r>
      <w:r w:rsidR="00963750">
        <w:rPr>
          <w:rFonts w:ascii="Aptos" w:eastAsia="Aptos" w:hAnsi="Aptos" w:cs="Aptos"/>
        </w:rPr>
        <w:t>where the</w:t>
      </w:r>
      <w:r w:rsidR="00932A2F">
        <w:rPr>
          <w:rFonts w:ascii="Aptos" w:eastAsia="Aptos" w:hAnsi="Aptos" w:cs="Aptos"/>
        </w:rPr>
        <w:t>y</w:t>
      </w:r>
      <w:r w:rsidR="00963750">
        <w:rPr>
          <w:rFonts w:ascii="Aptos" w:eastAsia="Aptos" w:hAnsi="Aptos" w:cs="Aptos"/>
        </w:rPr>
        <w:t xml:space="preserve"> were held in a</w:t>
      </w:r>
      <w:r w:rsidR="006205FC">
        <w:rPr>
          <w:rFonts w:ascii="Aptos" w:eastAsia="Aptos" w:hAnsi="Aptos" w:cs="Aptos"/>
        </w:rPr>
        <w:t xml:space="preserve"> shrine at the center of the Roman camp</w:t>
      </w:r>
      <w:r w:rsidR="00932A2F">
        <w:rPr>
          <w:rFonts w:ascii="Aptos" w:eastAsia="Aptos" w:hAnsi="Aptos" w:cs="Aptos"/>
        </w:rPr>
        <w:t>’.</w:t>
      </w:r>
      <w:r w:rsidR="006205FC">
        <w:rPr>
          <w:rFonts w:ascii="Aptos" w:eastAsia="Aptos" w:hAnsi="Aptos" w:cs="Aptos"/>
        </w:rPr>
        <w:t xml:space="preserve"> </w:t>
      </w:r>
      <w:r w:rsidR="00932A2F">
        <w:rPr>
          <w:rFonts w:ascii="Aptos" w:eastAsia="Aptos" w:hAnsi="Aptos" w:cs="Aptos"/>
        </w:rPr>
        <w:t>S</w:t>
      </w:r>
      <w:r w:rsidR="006205FC">
        <w:rPr>
          <w:rFonts w:ascii="Aptos" w:eastAsia="Aptos" w:hAnsi="Aptos" w:cs="Aptos"/>
        </w:rPr>
        <w:t xml:space="preserve">ee Le </w:t>
      </w:r>
      <w:proofErr w:type="spellStart"/>
      <w:r w:rsidR="006205FC">
        <w:rPr>
          <w:rFonts w:ascii="Aptos" w:eastAsia="Aptos" w:hAnsi="Aptos" w:cs="Aptos"/>
        </w:rPr>
        <w:t>Bohec</w:t>
      </w:r>
      <w:proofErr w:type="spellEnd"/>
      <w:r w:rsidR="006205FC" w:rsidRPr="00963750">
        <w:rPr>
          <w:rFonts w:ascii="Aptos" w:eastAsia="Aptos" w:hAnsi="Aptos" w:cs="Aptos"/>
          <w:i/>
          <w:iCs/>
        </w:rPr>
        <w:t>, Imperial Army</w:t>
      </w:r>
      <w:r w:rsidR="006205FC">
        <w:rPr>
          <w:rFonts w:ascii="Aptos" w:eastAsia="Aptos" w:hAnsi="Aptos" w:cs="Aptos"/>
        </w:rPr>
        <w:t xml:space="preserve">, 245-46. </w:t>
      </w:r>
      <w:r w:rsidR="00963750">
        <w:rPr>
          <w:rFonts w:ascii="Aptos" w:eastAsia="Aptos" w:hAnsi="Aptos" w:cs="Aptos"/>
        </w:rPr>
        <w:t xml:space="preserve">The Roman Eagle as well as the insignia of each of the Legions participating in the victory, were acknowledged in front of the burning </w:t>
      </w:r>
      <w:r w:rsidR="003E5136">
        <w:rPr>
          <w:rFonts w:ascii="Aptos" w:eastAsia="Aptos" w:hAnsi="Aptos" w:cs="Aptos"/>
        </w:rPr>
        <w:t>t</w:t>
      </w:r>
      <w:r w:rsidR="00963750">
        <w:rPr>
          <w:rFonts w:ascii="Aptos" w:eastAsia="Aptos" w:hAnsi="Aptos" w:cs="Aptos"/>
        </w:rPr>
        <w:t xml:space="preserve">emple for giving the Romans victory over the Jewish deity, which the Jewish priests recently abandoned, for lack of a sacrifice of their own. This was particularly offensive from the Jewish perspective as it marked the point in the siege when the desolation of the Upper and Lower cities was looming, where all residents, citizens, pilgrims, priests and fighting forces waited for news of the desolation </w:t>
      </w:r>
      <w:r w:rsidR="00B7226D">
        <w:rPr>
          <w:rFonts w:ascii="Aptos" w:eastAsia="Aptos" w:hAnsi="Aptos" w:cs="Aptos"/>
        </w:rPr>
        <w:t>of Jerusalem, which</w:t>
      </w:r>
      <w:r w:rsidR="00963750">
        <w:rPr>
          <w:rFonts w:ascii="Aptos" w:eastAsia="Aptos" w:hAnsi="Aptos" w:cs="Aptos"/>
        </w:rPr>
        <w:t xml:space="preserve"> was expected to occur in </w:t>
      </w:r>
      <w:r w:rsidR="00B7226D">
        <w:rPr>
          <w:rFonts w:ascii="Aptos" w:eastAsia="Aptos" w:hAnsi="Aptos" w:cs="Aptos"/>
        </w:rPr>
        <w:t>the immediate aftermath of</w:t>
      </w:r>
      <w:r w:rsidR="00963750">
        <w:rPr>
          <w:rFonts w:ascii="Aptos" w:eastAsia="Aptos" w:hAnsi="Aptos" w:cs="Aptos"/>
        </w:rPr>
        <w:t xml:space="preserve"> the</w:t>
      </w:r>
      <w:r w:rsidR="00B7226D">
        <w:rPr>
          <w:rFonts w:ascii="Aptos" w:eastAsia="Aptos" w:hAnsi="Aptos" w:cs="Aptos"/>
        </w:rPr>
        <w:t xml:space="preserve"> burning of the temple and the</w:t>
      </w:r>
      <w:r w:rsidR="00963750">
        <w:rPr>
          <w:rFonts w:ascii="Aptos" w:eastAsia="Aptos" w:hAnsi="Aptos" w:cs="Aptos"/>
        </w:rPr>
        <w:t xml:space="preserve"> Roman</w:t>
      </w:r>
      <w:r w:rsidR="00B7226D">
        <w:rPr>
          <w:rFonts w:ascii="Aptos" w:eastAsia="Aptos" w:hAnsi="Aptos" w:cs="Aptos"/>
        </w:rPr>
        <w:t xml:space="preserve"> </w:t>
      </w:r>
      <w:r w:rsidR="00963750">
        <w:rPr>
          <w:rFonts w:ascii="Aptos" w:eastAsia="Aptos" w:hAnsi="Aptos" w:cs="Aptos"/>
        </w:rPr>
        <w:t>abomination</w:t>
      </w:r>
      <w:r w:rsidR="00932A2F">
        <w:rPr>
          <w:rFonts w:ascii="Aptos" w:eastAsia="Aptos" w:hAnsi="Aptos" w:cs="Aptos"/>
        </w:rPr>
        <w:t xml:space="preserve"> there</w:t>
      </w:r>
      <w:r w:rsidR="00963750">
        <w:rPr>
          <w:rFonts w:ascii="Aptos" w:eastAsia="Aptos" w:hAnsi="Aptos" w:cs="Aptos"/>
        </w:rPr>
        <w:t>.</w:t>
      </w:r>
      <w:r w:rsidR="006205FC">
        <w:rPr>
          <w:rFonts w:ascii="Aptos" w:eastAsia="Aptos" w:hAnsi="Aptos" w:cs="Aptos"/>
        </w:rPr>
        <w:t xml:space="preserve"> </w:t>
      </w:r>
      <w:r w:rsidR="7BA6395A" w:rsidRPr="7BA6395A">
        <w:rPr>
          <w:rFonts w:ascii="Aptos" w:eastAsia="Aptos" w:hAnsi="Aptos" w:cs="Aptos"/>
        </w:rPr>
        <w:t xml:space="preserve"> </w:t>
      </w:r>
    </w:p>
  </w:footnote>
  <w:footnote w:id="594">
    <w:p w14:paraId="60BA3C3E" w14:textId="75990E18"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Radio-carbon dating in 2015-2019 of Wilson’s Arch </w:t>
      </w:r>
      <w:r w:rsidR="0098383A">
        <w:rPr>
          <w:rFonts w:ascii="Aptos" w:eastAsia="Aptos" w:hAnsi="Aptos" w:cs="Aptos"/>
        </w:rPr>
        <w:t xml:space="preserve">in Jerusalem </w:t>
      </w:r>
      <w:r w:rsidR="7BA6395A" w:rsidRPr="7BA6395A">
        <w:rPr>
          <w:rFonts w:ascii="Aptos" w:eastAsia="Aptos" w:hAnsi="Aptos" w:cs="Aptos"/>
        </w:rPr>
        <w:t xml:space="preserve">concluded that the initial gate and bridge from the temple mount was completed between 20 BCE and 20 CE </w:t>
      </w:r>
      <w:proofErr w:type="gramStart"/>
      <w:r w:rsidR="7BA6395A" w:rsidRPr="7BA6395A">
        <w:rPr>
          <w:rFonts w:ascii="Aptos" w:eastAsia="Aptos" w:hAnsi="Aptos" w:cs="Aptos"/>
        </w:rPr>
        <w:t>and was</w:t>
      </w:r>
      <w:proofErr w:type="gramEnd"/>
      <w:r w:rsidR="7BA6395A" w:rsidRPr="7BA6395A">
        <w:rPr>
          <w:rFonts w:ascii="Aptos" w:eastAsia="Aptos" w:hAnsi="Aptos" w:cs="Aptos"/>
        </w:rPr>
        <w:t xml:space="preserve"> subsequently enlarged between 30CE and 60CE. According to Josephus, </w:t>
      </w:r>
      <w:r w:rsidR="00D27B30">
        <w:rPr>
          <w:rFonts w:ascii="Aptos" w:eastAsia="Aptos" w:hAnsi="Aptos" w:cs="Aptos"/>
        </w:rPr>
        <w:t>(</w:t>
      </w:r>
      <w:r w:rsidR="7BA6395A" w:rsidRPr="7BA6395A">
        <w:rPr>
          <w:rFonts w:ascii="Aptos" w:eastAsia="Aptos" w:hAnsi="Aptos" w:cs="Aptos"/>
          <w:i/>
          <w:iCs/>
        </w:rPr>
        <w:t>Antiquities</w:t>
      </w:r>
      <w:r w:rsidR="00D27B30">
        <w:rPr>
          <w:rFonts w:ascii="Aptos" w:eastAsia="Aptos" w:hAnsi="Aptos" w:cs="Aptos"/>
          <w:i/>
          <w:iCs/>
        </w:rPr>
        <w:t>)</w:t>
      </w:r>
      <w:r w:rsidR="7BA6395A" w:rsidRPr="7BA6395A">
        <w:rPr>
          <w:rFonts w:ascii="Aptos" w:eastAsia="Aptos" w:hAnsi="Aptos" w:cs="Aptos"/>
        </w:rPr>
        <w:t>, there were four gates, and the first led to the king’s palace and went over an intermediate valley. Wilson’s Arch led to the Hasmonean Palace and up to the Upper City and Herod’s Palace as well as a bridge over the Valley of the Cheesemakers,</w:t>
      </w:r>
      <w:r w:rsidR="00264CE7">
        <w:rPr>
          <w:rFonts w:ascii="Aptos" w:eastAsia="Aptos" w:hAnsi="Aptos" w:cs="Aptos"/>
        </w:rPr>
        <w:t xml:space="preserve"> which was </w:t>
      </w:r>
      <w:r w:rsidR="7BA6395A" w:rsidRPr="7BA6395A">
        <w:rPr>
          <w:rFonts w:ascii="Aptos" w:eastAsia="Aptos" w:hAnsi="Aptos" w:cs="Aptos"/>
        </w:rPr>
        <w:t xml:space="preserve">known as the </w:t>
      </w:r>
      <w:proofErr w:type="spellStart"/>
      <w:r w:rsidR="7BA6395A" w:rsidRPr="7BA6395A">
        <w:rPr>
          <w:rFonts w:ascii="Aptos" w:eastAsia="Aptos" w:hAnsi="Aptos" w:cs="Aptos"/>
        </w:rPr>
        <w:t>Tyropoean</w:t>
      </w:r>
      <w:proofErr w:type="spellEnd"/>
      <w:r w:rsidR="7BA6395A" w:rsidRPr="7BA6395A">
        <w:rPr>
          <w:rFonts w:ascii="Aptos" w:eastAsia="Aptos" w:hAnsi="Aptos" w:cs="Aptos"/>
        </w:rPr>
        <w:t xml:space="preserve"> Valley, with a stairway down to the Lower City</w:t>
      </w:r>
      <w:r w:rsidR="00264CE7">
        <w:rPr>
          <w:rFonts w:ascii="Aptos" w:eastAsia="Aptos" w:hAnsi="Aptos" w:cs="Aptos"/>
        </w:rPr>
        <w:t xml:space="preserve"> and the City of David</w:t>
      </w:r>
      <w:r w:rsidR="7BA6395A" w:rsidRPr="7BA6395A">
        <w:rPr>
          <w:rFonts w:ascii="Aptos" w:eastAsia="Aptos" w:hAnsi="Aptos" w:cs="Aptos"/>
        </w:rPr>
        <w:t xml:space="preserve">. </w:t>
      </w:r>
    </w:p>
  </w:footnote>
  <w:footnote w:id="595">
    <w:p w14:paraId="0C0D0F0E" w14:textId="3681D028" w:rsidR="007923BA" w:rsidRPr="00292B15" w:rsidRDefault="007923BA" w:rsidP="007923BA">
      <w:pPr>
        <w:pStyle w:val="FootnoteText"/>
        <w:spacing w:after="120"/>
        <w:rPr>
          <w:color w:val="000000" w:themeColor="text1"/>
        </w:rPr>
      </w:pPr>
      <w:r w:rsidRPr="00292B15">
        <w:rPr>
          <w:rStyle w:val="FootnoteReference"/>
          <w:color w:val="000000" w:themeColor="text1"/>
        </w:rPr>
        <w:footnoteRef/>
      </w:r>
      <w:r w:rsidRPr="00292B15">
        <w:rPr>
          <w:color w:val="000000" w:themeColor="text1"/>
        </w:rPr>
        <w:t xml:space="preserve"> Josephus, </w:t>
      </w:r>
      <w:r w:rsidR="00292B15" w:rsidRPr="0033004B">
        <w:rPr>
          <w:color w:val="000000" w:themeColor="text1"/>
        </w:rPr>
        <w:t>J</w:t>
      </w:r>
      <w:r w:rsidRPr="0033004B">
        <w:rPr>
          <w:color w:val="000000" w:themeColor="text1"/>
        </w:rPr>
        <w:t>W</w:t>
      </w:r>
      <w:r w:rsidRPr="00292B15">
        <w:rPr>
          <w:color w:val="000000" w:themeColor="text1"/>
        </w:rPr>
        <w:t>,</w:t>
      </w:r>
      <w:r w:rsidR="00292B15" w:rsidRPr="00292B15">
        <w:rPr>
          <w:rFonts w:ascii="Aptos" w:eastAsia="Aptos" w:hAnsi="Aptos" w:cs="Aptos"/>
          <w:color w:val="000000" w:themeColor="text1"/>
        </w:rPr>
        <w:t xml:space="preserve"> 6.325-2</w:t>
      </w:r>
      <w:r w:rsidR="00F16957">
        <w:rPr>
          <w:rFonts w:ascii="Aptos" w:eastAsia="Aptos" w:hAnsi="Aptos" w:cs="Aptos"/>
          <w:color w:val="000000" w:themeColor="text1"/>
        </w:rPr>
        <w:t>7</w:t>
      </w:r>
      <w:r w:rsidRPr="00292B15">
        <w:rPr>
          <w:color w:val="000000" w:themeColor="text1"/>
        </w:rPr>
        <w:t>.</w:t>
      </w:r>
    </w:p>
  </w:footnote>
  <w:footnote w:id="596">
    <w:p w14:paraId="75F4169D" w14:textId="1958557D" w:rsidR="009714DA" w:rsidRPr="00292B15" w:rsidRDefault="009714DA" w:rsidP="009714DA">
      <w:pPr>
        <w:pStyle w:val="FootnoteText"/>
        <w:spacing w:after="120"/>
        <w:rPr>
          <w:color w:val="000000" w:themeColor="text1"/>
        </w:rPr>
      </w:pPr>
      <w:r w:rsidRPr="00292B15">
        <w:rPr>
          <w:rStyle w:val="FootnoteReference"/>
          <w:color w:val="000000" w:themeColor="text1"/>
        </w:rPr>
        <w:footnoteRef/>
      </w:r>
      <w:r w:rsidRPr="00292B15">
        <w:rPr>
          <w:color w:val="000000" w:themeColor="text1"/>
        </w:rPr>
        <w:t xml:space="preserve"> Josephus, </w:t>
      </w:r>
      <w:r w:rsidR="00292B15" w:rsidRPr="0033004B">
        <w:rPr>
          <w:color w:val="000000" w:themeColor="text1"/>
        </w:rPr>
        <w:t>J</w:t>
      </w:r>
      <w:r w:rsidRPr="0033004B">
        <w:rPr>
          <w:color w:val="000000" w:themeColor="text1"/>
        </w:rPr>
        <w:t>W</w:t>
      </w:r>
      <w:r w:rsidRPr="00292B15">
        <w:rPr>
          <w:color w:val="000000" w:themeColor="text1"/>
        </w:rPr>
        <w:t xml:space="preserve">, </w:t>
      </w:r>
      <w:r w:rsidR="00292B15" w:rsidRPr="00292B15">
        <w:rPr>
          <w:rFonts w:ascii="Aptos" w:eastAsia="Aptos" w:hAnsi="Aptos" w:cs="Aptos"/>
          <w:color w:val="000000" w:themeColor="text1"/>
        </w:rPr>
        <w:t>6.3</w:t>
      </w:r>
      <w:r w:rsidR="00F16957">
        <w:rPr>
          <w:rFonts w:ascii="Aptos" w:eastAsia="Aptos" w:hAnsi="Aptos" w:cs="Aptos"/>
          <w:color w:val="000000" w:themeColor="text1"/>
        </w:rPr>
        <w:t>51-54</w:t>
      </w:r>
      <w:r w:rsidRPr="00292B15">
        <w:rPr>
          <w:color w:val="000000" w:themeColor="text1"/>
        </w:rPr>
        <w:t>.</w:t>
      </w:r>
    </w:p>
  </w:footnote>
  <w:footnote w:id="597">
    <w:p w14:paraId="63A60903" w14:textId="366D9F20"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The Romans in 66 CE </w:t>
      </w:r>
      <w:r w:rsidR="0098383A">
        <w:rPr>
          <w:rFonts w:ascii="Aptos" w:eastAsia="Aptos" w:hAnsi="Aptos" w:cs="Aptos"/>
        </w:rPr>
        <w:t>placed</w:t>
      </w:r>
      <w:r w:rsidR="7BA6395A" w:rsidRPr="7BA6395A">
        <w:rPr>
          <w:rFonts w:ascii="Aptos" w:eastAsia="Aptos" w:hAnsi="Aptos" w:cs="Aptos"/>
        </w:rPr>
        <w:t xml:space="preserve"> their headquarters </w:t>
      </w:r>
      <w:r w:rsidR="007B17DA">
        <w:rPr>
          <w:rFonts w:ascii="Aptos" w:eastAsia="Aptos" w:hAnsi="Aptos" w:cs="Aptos"/>
        </w:rPr>
        <w:t xml:space="preserve">in </w:t>
      </w:r>
      <w:r w:rsidR="7BA6395A" w:rsidRPr="7BA6395A">
        <w:rPr>
          <w:rFonts w:ascii="Aptos" w:eastAsia="Aptos" w:hAnsi="Aptos" w:cs="Aptos"/>
        </w:rPr>
        <w:t>the Upper City at Herod’s Palace</w:t>
      </w:r>
      <w:r w:rsidR="0098383A">
        <w:rPr>
          <w:rFonts w:ascii="Aptos" w:eastAsia="Aptos" w:hAnsi="Aptos" w:cs="Aptos"/>
        </w:rPr>
        <w:t>. Thus,</w:t>
      </w:r>
      <w:r w:rsidR="7BA6395A" w:rsidRPr="7BA6395A">
        <w:rPr>
          <w:rFonts w:ascii="Aptos" w:eastAsia="Aptos" w:hAnsi="Aptos" w:cs="Aptos"/>
        </w:rPr>
        <w:t xml:space="preserve"> they were very familiar with how to defend it on the high </w:t>
      </w:r>
      <w:r w:rsidR="00410B3A" w:rsidRPr="7BA6395A">
        <w:rPr>
          <w:rFonts w:ascii="Aptos" w:eastAsia="Aptos" w:hAnsi="Aptos" w:cs="Aptos"/>
        </w:rPr>
        <w:t>ground</w:t>
      </w:r>
      <w:r w:rsidR="00410B3A">
        <w:rPr>
          <w:rFonts w:ascii="Aptos" w:eastAsia="Aptos" w:hAnsi="Aptos" w:cs="Aptos"/>
        </w:rPr>
        <w:t xml:space="preserve"> and</w:t>
      </w:r>
      <w:r w:rsidR="0098383A">
        <w:rPr>
          <w:rFonts w:ascii="Aptos" w:eastAsia="Aptos" w:hAnsi="Aptos" w:cs="Aptos"/>
        </w:rPr>
        <w:t xml:space="preserve"> so understood also its weaknesses and how to attack it</w:t>
      </w:r>
      <w:r w:rsidR="007B17DA">
        <w:rPr>
          <w:rFonts w:ascii="Aptos" w:eastAsia="Aptos" w:hAnsi="Aptos" w:cs="Aptos"/>
        </w:rPr>
        <w:t xml:space="preserve"> in 70 CE</w:t>
      </w:r>
      <w:r w:rsidR="7BA6395A" w:rsidRPr="7BA6395A">
        <w:rPr>
          <w:rFonts w:ascii="Aptos" w:eastAsia="Aptos" w:hAnsi="Aptos" w:cs="Aptos"/>
        </w:rPr>
        <w:t xml:space="preserve">. </w:t>
      </w:r>
    </w:p>
  </w:footnote>
  <w:footnote w:id="598">
    <w:p w14:paraId="17CF12DD" w14:textId="032A2A80" w:rsidR="009714DA" w:rsidRPr="004F7EE4" w:rsidRDefault="009714DA" w:rsidP="00264CE7">
      <w:pPr>
        <w:pStyle w:val="FootnoteText"/>
        <w:spacing w:after="120"/>
        <w:rPr>
          <w:color w:val="000000" w:themeColor="text1"/>
        </w:rPr>
      </w:pPr>
      <w:r w:rsidRPr="004F7EE4">
        <w:rPr>
          <w:rStyle w:val="FootnoteReference"/>
          <w:color w:val="000000" w:themeColor="text1"/>
        </w:rPr>
        <w:footnoteRef/>
      </w:r>
      <w:r w:rsidRPr="004F7EE4">
        <w:rPr>
          <w:color w:val="000000" w:themeColor="text1"/>
        </w:rPr>
        <w:t xml:space="preserve"> Josephus, </w:t>
      </w:r>
      <w:r w:rsidR="004F7EE4" w:rsidRPr="0033004B">
        <w:rPr>
          <w:color w:val="000000" w:themeColor="text1"/>
        </w:rPr>
        <w:t>J</w:t>
      </w:r>
      <w:r w:rsidRPr="0033004B">
        <w:rPr>
          <w:color w:val="000000" w:themeColor="text1"/>
        </w:rPr>
        <w:t>W</w:t>
      </w:r>
      <w:r w:rsidRPr="004F7EE4">
        <w:rPr>
          <w:color w:val="000000" w:themeColor="text1"/>
        </w:rPr>
        <w:t xml:space="preserve">, </w:t>
      </w:r>
      <w:r w:rsidR="004F7EE4" w:rsidRPr="004F7EE4">
        <w:rPr>
          <w:color w:val="000000" w:themeColor="text1"/>
        </w:rPr>
        <w:t>6.407-08.</w:t>
      </w:r>
    </w:p>
  </w:footnote>
  <w:footnote w:id="599">
    <w:p w14:paraId="73B4A6E8" w14:textId="5749F697" w:rsidR="00B1114B" w:rsidRPr="00264CE7" w:rsidRDefault="00B1114B" w:rsidP="7BA6395A">
      <w:pPr>
        <w:pStyle w:val="FootnoteText"/>
        <w:spacing w:after="120"/>
        <w:rPr>
          <w:rFonts w:ascii="Aptos" w:hAnsi="Aptos"/>
        </w:rPr>
      </w:pPr>
      <w:r w:rsidRPr="00264CE7">
        <w:rPr>
          <w:rStyle w:val="FootnoteReference"/>
          <w:rFonts w:ascii="Aptos" w:eastAsia="Aptos" w:hAnsi="Aptos" w:cs="Aptos"/>
        </w:rPr>
        <w:footnoteRef/>
      </w:r>
      <w:r w:rsidR="7BA6395A" w:rsidRPr="00264CE7">
        <w:rPr>
          <w:rFonts w:ascii="Aptos" w:eastAsia="Aptos" w:hAnsi="Aptos" w:cs="Aptos"/>
        </w:rPr>
        <w:t xml:space="preserve"> Josephus</w:t>
      </w:r>
      <w:r w:rsidR="7BA6395A" w:rsidRPr="004F7EE4">
        <w:rPr>
          <w:rFonts w:ascii="Aptos" w:eastAsia="Aptos" w:hAnsi="Aptos" w:cs="Aptos"/>
          <w:i/>
          <w:iCs/>
        </w:rPr>
        <w:t xml:space="preserve">, </w:t>
      </w:r>
      <w:r w:rsidR="004F7EE4" w:rsidRPr="0033004B">
        <w:rPr>
          <w:rFonts w:ascii="Aptos" w:eastAsia="Aptos" w:hAnsi="Aptos" w:cs="Aptos"/>
        </w:rPr>
        <w:t>J</w:t>
      </w:r>
      <w:r w:rsidR="00264CE7" w:rsidRPr="0033004B">
        <w:rPr>
          <w:rFonts w:ascii="Aptos" w:eastAsia="Aptos" w:hAnsi="Aptos" w:cs="Aptos"/>
        </w:rPr>
        <w:t>W</w:t>
      </w:r>
      <w:r w:rsidR="7BA6395A" w:rsidRPr="00264CE7">
        <w:rPr>
          <w:rFonts w:ascii="Aptos" w:eastAsia="Aptos" w:hAnsi="Aptos" w:cs="Aptos"/>
        </w:rPr>
        <w:t>, 6.414-42.</w:t>
      </w:r>
    </w:p>
  </w:footnote>
  <w:footnote w:id="600">
    <w:p w14:paraId="70C3492A" w14:textId="4EAD970A" w:rsidR="009714DA" w:rsidRPr="004F7EE4" w:rsidRDefault="009714DA" w:rsidP="009714DA">
      <w:pPr>
        <w:pStyle w:val="FootnoteText"/>
        <w:spacing w:after="120"/>
        <w:rPr>
          <w:color w:val="000000" w:themeColor="text1"/>
        </w:rPr>
      </w:pPr>
      <w:r w:rsidRPr="004F7EE4">
        <w:rPr>
          <w:rStyle w:val="FootnoteReference"/>
          <w:color w:val="000000" w:themeColor="text1"/>
        </w:rPr>
        <w:footnoteRef/>
      </w:r>
      <w:r w:rsidRPr="004F7EE4">
        <w:rPr>
          <w:color w:val="000000" w:themeColor="text1"/>
        </w:rPr>
        <w:t xml:space="preserve"> Josephus, </w:t>
      </w:r>
      <w:r w:rsidR="004F7EE4" w:rsidRPr="0033004B">
        <w:rPr>
          <w:color w:val="000000" w:themeColor="text1"/>
        </w:rPr>
        <w:t>J</w:t>
      </w:r>
      <w:r w:rsidRPr="0033004B">
        <w:rPr>
          <w:color w:val="000000" w:themeColor="text1"/>
        </w:rPr>
        <w:t>W</w:t>
      </w:r>
      <w:r w:rsidRPr="004F7EE4">
        <w:rPr>
          <w:color w:val="000000" w:themeColor="text1"/>
        </w:rPr>
        <w:t>,</w:t>
      </w:r>
      <w:r w:rsidR="004F7EE4" w:rsidRPr="004F7EE4">
        <w:rPr>
          <w:color w:val="000000" w:themeColor="text1"/>
        </w:rPr>
        <w:t xml:space="preserve"> 6.386.</w:t>
      </w:r>
    </w:p>
  </w:footnote>
  <w:footnote w:id="601">
    <w:p w14:paraId="747404EB" w14:textId="2EEF1A2B"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Hammond and Goodman, </w:t>
      </w:r>
      <w:r w:rsidR="7BA6395A" w:rsidRPr="7BA6395A">
        <w:rPr>
          <w:rFonts w:ascii="Aptos" w:eastAsia="Aptos" w:hAnsi="Aptos" w:cs="Aptos"/>
          <w:i/>
          <w:iCs/>
        </w:rPr>
        <w:t>Josephus</w:t>
      </w:r>
      <w:r w:rsidR="7BA6395A" w:rsidRPr="7BA6395A">
        <w:rPr>
          <w:rFonts w:ascii="Aptos" w:eastAsia="Aptos" w:hAnsi="Aptos" w:cs="Aptos"/>
        </w:rPr>
        <w:t>, xxi-xxii, Hammond and Goodman believe that Vespasian was intent upon a victory in Judea before his return to Rome, however this seems to me somewhat against his nature as a careful General who always sought to minimize Roman costs and losses</w:t>
      </w:r>
      <w:r w:rsidR="00264CE7">
        <w:rPr>
          <w:rFonts w:ascii="Aptos" w:eastAsia="Aptos" w:hAnsi="Aptos" w:cs="Aptos"/>
        </w:rPr>
        <w:t xml:space="preserve">. </w:t>
      </w:r>
      <w:r w:rsidR="7BA6395A" w:rsidRPr="7BA6395A">
        <w:rPr>
          <w:rFonts w:ascii="Aptos" w:eastAsia="Aptos" w:hAnsi="Aptos" w:cs="Aptos"/>
        </w:rPr>
        <w:t xml:space="preserve">The Arch of Titus, in Rome commemorates the pillaging of riches from the </w:t>
      </w:r>
      <w:r w:rsidR="003E5136">
        <w:rPr>
          <w:rFonts w:ascii="Aptos" w:eastAsia="Aptos" w:hAnsi="Aptos" w:cs="Aptos"/>
        </w:rPr>
        <w:t>t</w:t>
      </w:r>
      <w:r w:rsidR="7BA6395A" w:rsidRPr="7BA6395A">
        <w:rPr>
          <w:rFonts w:ascii="Aptos" w:eastAsia="Aptos" w:hAnsi="Aptos" w:cs="Aptos"/>
        </w:rPr>
        <w:t xml:space="preserve">emple, which seems to rub against the grain of Roman </w:t>
      </w:r>
      <w:r w:rsidR="00264CE7">
        <w:rPr>
          <w:rFonts w:ascii="Aptos" w:eastAsia="Aptos" w:hAnsi="Aptos" w:cs="Aptos"/>
        </w:rPr>
        <w:t>best interest</w:t>
      </w:r>
      <w:r w:rsidR="00342F4D">
        <w:rPr>
          <w:rFonts w:ascii="Aptos" w:eastAsia="Aptos" w:hAnsi="Aptos" w:cs="Aptos"/>
        </w:rPr>
        <w:t>s</w:t>
      </w:r>
      <w:r w:rsidR="7BA6395A" w:rsidRPr="7BA6395A">
        <w:rPr>
          <w:rFonts w:ascii="Aptos" w:eastAsia="Aptos" w:hAnsi="Aptos" w:cs="Aptos"/>
        </w:rPr>
        <w:t>, having once made easy money on a more recurring basis there</w:t>
      </w:r>
      <w:r w:rsidR="00264CE7">
        <w:rPr>
          <w:rFonts w:ascii="Aptos" w:eastAsia="Aptos" w:hAnsi="Aptos" w:cs="Aptos"/>
        </w:rPr>
        <w:t>, as has been pointed out on several occasions in the thesis.</w:t>
      </w:r>
      <w:r w:rsidR="7BA6395A" w:rsidRPr="7BA6395A">
        <w:rPr>
          <w:rFonts w:ascii="Aptos" w:eastAsia="Aptos" w:hAnsi="Aptos" w:cs="Aptos"/>
        </w:rPr>
        <w:t xml:space="preserve"> </w:t>
      </w:r>
      <w:r w:rsidR="00264CE7">
        <w:rPr>
          <w:rFonts w:ascii="Aptos" w:eastAsia="Aptos" w:hAnsi="Aptos" w:cs="Aptos"/>
        </w:rPr>
        <w:t xml:space="preserve">An additional point to be made on this is that </w:t>
      </w:r>
      <w:r w:rsidR="7BA6395A" w:rsidRPr="7BA6395A">
        <w:rPr>
          <w:rFonts w:ascii="Aptos" w:eastAsia="Aptos" w:hAnsi="Aptos" w:cs="Aptos"/>
        </w:rPr>
        <w:t xml:space="preserve">the reason why Titus </w:t>
      </w:r>
      <w:r w:rsidR="00264CE7">
        <w:rPr>
          <w:rFonts w:ascii="Aptos" w:eastAsia="Aptos" w:hAnsi="Aptos" w:cs="Aptos"/>
        </w:rPr>
        <w:t xml:space="preserve">may have </w:t>
      </w:r>
      <w:r w:rsidR="7BA6395A" w:rsidRPr="7BA6395A">
        <w:rPr>
          <w:rFonts w:ascii="Aptos" w:eastAsia="Aptos" w:hAnsi="Aptos" w:cs="Aptos"/>
        </w:rPr>
        <w:t>pardoned 40,000 ordinary citizens</w:t>
      </w:r>
      <w:r w:rsidR="00264CE7">
        <w:rPr>
          <w:rFonts w:ascii="Aptos" w:eastAsia="Aptos" w:hAnsi="Aptos" w:cs="Aptos"/>
        </w:rPr>
        <w:t>, was</w:t>
      </w:r>
      <w:r w:rsidR="7BA6395A" w:rsidRPr="7BA6395A">
        <w:rPr>
          <w:rFonts w:ascii="Aptos" w:eastAsia="Aptos" w:hAnsi="Aptos" w:cs="Aptos"/>
        </w:rPr>
        <w:t xml:space="preserve"> to pay higher taxes in Judea after the war, which</w:t>
      </w:r>
      <w:r w:rsidR="00264CE7">
        <w:rPr>
          <w:rFonts w:ascii="Aptos" w:eastAsia="Aptos" w:hAnsi="Aptos" w:cs="Aptos"/>
        </w:rPr>
        <w:t xml:space="preserve"> was a policy</w:t>
      </w:r>
      <w:r w:rsidR="7BA6395A" w:rsidRPr="7BA6395A">
        <w:rPr>
          <w:rFonts w:ascii="Aptos" w:eastAsia="Aptos" w:hAnsi="Aptos" w:cs="Aptos"/>
        </w:rPr>
        <w:t xml:space="preserve"> Vespasian enacted</w:t>
      </w:r>
      <w:r w:rsidR="00264CE7">
        <w:rPr>
          <w:rFonts w:ascii="Aptos" w:eastAsia="Aptos" w:hAnsi="Aptos" w:cs="Aptos"/>
        </w:rPr>
        <w:t xml:space="preserve"> when he became emperor</w:t>
      </w:r>
      <w:r w:rsidR="7BA6395A" w:rsidRPr="7BA6395A">
        <w:rPr>
          <w:rFonts w:ascii="Aptos" w:eastAsia="Aptos" w:hAnsi="Aptos" w:cs="Aptos"/>
        </w:rPr>
        <w:t xml:space="preserve">. This would have been a pittance, compared to </w:t>
      </w:r>
      <w:r w:rsidR="00342F4D">
        <w:rPr>
          <w:rFonts w:ascii="Aptos" w:eastAsia="Aptos" w:hAnsi="Aptos" w:cs="Aptos"/>
        </w:rPr>
        <w:t xml:space="preserve">what could have been </w:t>
      </w:r>
      <w:r w:rsidR="7BA6395A" w:rsidRPr="7BA6395A">
        <w:rPr>
          <w:rFonts w:ascii="Aptos" w:eastAsia="Aptos" w:hAnsi="Aptos" w:cs="Aptos"/>
        </w:rPr>
        <w:t xml:space="preserve">made </w:t>
      </w:r>
      <w:r w:rsidR="00342F4D">
        <w:rPr>
          <w:rFonts w:ascii="Aptos" w:eastAsia="Aptos" w:hAnsi="Aptos" w:cs="Aptos"/>
        </w:rPr>
        <w:t>in</w:t>
      </w:r>
      <w:r w:rsidR="7BA6395A" w:rsidRPr="7BA6395A">
        <w:rPr>
          <w:rFonts w:ascii="Aptos" w:eastAsia="Aptos" w:hAnsi="Aptos" w:cs="Aptos"/>
        </w:rPr>
        <w:t xml:space="preserve"> tourism </w:t>
      </w:r>
      <w:r w:rsidR="00342F4D">
        <w:rPr>
          <w:rFonts w:ascii="Aptos" w:eastAsia="Aptos" w:hAnsi="Aptos" w:cs="Aptos"/>
        </w:rPr>
        <w:t xml:space="preserve">had the Romans left the temple </w:t>
      </w:r>
      <w:proofErr w:type="spellStart"/>
      <w:proofErr w:type="gramStart"/>
      <w:r w:rsidR="00342F4D">
        <w:rPr>
          <w:rFonts w:ascii="Aptos" w:eastAsia="Aptos" w:hAnsi="Aptos" w:cs="Aptos"/>
        </w:rPr>
        <w:t>in tact</w:t>
      </w:r>
      <w:proofErr w:type="spellEnd"/>
      <w:proofErr w:type="gramEnd"/>
      <w:r w:rsidR="7BA6395A" w:rsidRPr="7BA6395A">
        <w:rPr>
          <w:rFonts w:ascii="Aptos" w:eastAsia="Aptos" w:hAnsi="Aptos" w:cs="Aptos"/>
        </w:rPr>
        <w:t>, but there was little choice for the Romans after the deed was done. The depiction of stolen riches from the temple and the killing of Simon bar Giora (</w:t>
      </w:r>
      <w:r w:rsidR="7BA6395A" w:rsidRPr="0033004B">
        <w:rPr>
          <w:rFonts w:ascii="Aptos" w:eastAsia="Aptos" w:hAnsi="Aptos" w:cs="Aptos"/>
        </w:rPr>
        <w:t>JW</w:t>
      </w:r>
      <w:r w:rsidR="7BA6395A" w:rsidRPr="7BA6395A">
        <w:rPr>
          <w:rFonts w:ascii="Aptos" w:eastAsia="Aptos" w:hAnsi="Aptos" w:cs="Aptos"/>
        </w:rPr>
        <w:t xml:space="preserve">, 7.154) and imprisonment of John of </w:t>
      </w:r>
      <w:proofErr w:type="spellStart"/>
      <w:r w:rsidR="7BA6395A" w:rsidRPr="7BA6395A">
        <w:rPr>
          <w:rFonts w:ascii="Aptos" w:eastAsia="Aptos" w:hAnsi="Aptos" w:cs="Aptos"/>
        </w:rPr>
        <w:t>Gischala</w:t>
      </w:r>
      <w:proofErr w:type="spellEnd"/>
      <w:r w:rsidR="7BA6395A" w:rsidRPr="7BA6395A">
        <w:rPr>
          <w:rFonts w:ascii="Aptos" w:eastAsia="Aptos" w:hAnsi="Aptos" w:cs="Aptos"/>
        </w:rPr>
        <w:t xml:space="preserve"> (</w:t>
      </w:r>
      <w:r w:rsidR="7BA6395A" w:rsidRPr="0033004B">
        <w:rPr>
          <w:rFonts w:ascii="Aptos" w:eastAsia="Aptos" w:hAnsi="Aptos" w:cs="Aptos"/>
        </w:rPr>
        <w:t>JW</w:t>
      </w:r>
      <w:r w:rsidR="7BA6395A" w:rsidRPr="7BA6395A">
        <w:rPr>
          <w:rFonts w:ascii="Aptos" w:eastAsia="Aptos" w:hAnsi="Aptos" w:cs="Aptos"/>
        </w:rPr>
        <w:t xml:space="preserve">, 6.43; 7.118) seem </w:t>
      </w:r>
      <w:r w:rsidR="00264CE7">
        <w:rPr>
          <w:rFonts w:ascii="Aptos" w:eastAsia="Aptos" w:hAnsi="Aptos" w:cs="Aptos"/>
        </w:rPr>
        <w:t>to</w:t>
      </w:r>
      <w:r w:rsidR="7BA6395A" w:rsidRPr="7BA6395A">
        <w:rPr>
          <w:rFonts w:ascii="Aptos" w:eastAsia="Aptos" w:hAnsi="Aptos" w:cs="Aptos"/>
        </w:rPr>
        <w:t xml:space="preserve"> gloss over the huge </w:t>
      </w:r>
      <w:r w:rsidR="00264CE7">
        <w:rPr>
          <w:rFonts w:ascii="Aptos" w:eastAsia="Aptos" w:hAnsi="Aptos" w:cs="Aptos"/>
        </w:rPr>
        <w:t>hit to</w:t>
      </w:r>
      <w:r w:rsidR="7BA6395A" w:rsidRPr="7BA6395A">
        <w:rPr>
          <w:rFonts w:ascii="Aptos" w:eastAsia="Aptos" w:hAnsi="Aptos" w:cs="Aptos"/>
        </w:rPr>
        <w:t xml:space="preserve"> the Roman balance sheet </w:t>
      </w:r>
      <w:r w:rsidR="00342F4D">
        <w:rPr>
          <w:rFonts w:ascii="Aptos" w:eastAsia="Aptos" w:hAnsi="Aptos" w:cs="Aptos"/>
        </w:rPr>
        <w:t>the temple fire caused</w:t>
      </w:r>
      <w:r w:rsidR="7BA6395A" w:rsidRPr="7BA6395A">
        <w:rPr>
          <w:rFonts w:ascii="Aptos" w:eastAsia="Aptos" w:hAnsi="Aptos" w:cs="Aptos"/>
        </w:rPr>
        <w:t>. On</w:t>
      </w:r>
      <w:r w:rsidR="00264CE7">
        <w:rPr>
          <w:rFonts w:ascii="Aptos" w:eastAsia="Aptos" w:hAnsi="Aptos" w:cs="Aptos"/>
        </w:rPr>
        <w:t>c</w:t>
      </w:r>
      <w:r w:rsidR="7BA6395A" w:rsidRPr="7BA6395A">
        <w:rPr>
          <w:rFonts w:ascii="Aptos" w:eastAsia="Aptos" w:hAnsi="Aptos" w:cs="Aptos"/>
        </w:rPr>
        <w:t xml:space="preserve">e Titus had broken it, the Romans owned </w:t>
      </w:r>
      <w:r w:rsidR="00342F4D">
        <w:rPr>
          <w:rFonts w:ascii="Aptos" w:eastAsia="Aptos" w:hAnsi="Aptos" w:cs="Aptos"/>
        </w:rPr>
        <w:t xml:space="preserve">the </w:t>
      </w:r>
      <w:proofErr w:type="gramStart"/>
      <w:r w:rsidR="00342F4D">
        <w:rPr>
          <w:rFonts w:ascii="Aptos" w:eastAsia="Aptos" w:hAnsi="Aptos" w:cs="Aptos"/>
        </w:rPr>
        <w:t>city</w:t>
      </w:r>
      <w:proofErr w:type="gramEnd"/>
      <w:r w:rsidR="00342F4D">
        <w:rPr>
          <w:rFonts w:ascii="Aptos" w:eastAsia="Aptos" w:hAnsi="Aptos" w:cs="Aptos"/>
        </w:rPr>
        <w:t xml:space="preserve"> and it was incumbent upon them to pay for it.</w:t>
      </w:r>
      <w:r w:rsidR="7BA6395A" w:rsidRPr="7BA6395A">
        <w:rPr>
          <w:rFonts w:ascii="Aptos" w:eastAsia="Aptos" w:hAnsi="Aptos" w:cs="Aptos"/>
        </w:rPr>
        <w:t xml:space="preserve"> </w:t>
      </w:r>
      <w:r w:rsidR="00342F4D">
        <w:rPr>
          <w:rFonts w:ascii="Aptos" w:eastAsia="Aptos" w:hAnsi="Aptos" w:cs="Aptos"/>
        </w:rPr>
        <w:t>They</w:t>
      </w:r>
      <w:r w:rsidR="7BA6395A" w:rsidRPr="7BA6395A">
        <w:rPr>
          <w:rFonts w:ascii="Aptos" w:eastAsia="Aptos" w:hAnsi="Aptos" w:cs="Aptos"/>
        </w:rPr>
        <w:t xml:space="preserve"> needed to not only rebuild Jerusalem but also</w:t>
      </w:r>
      <w:r w:rsidR="00342F4D">
        <w:rPr>
          <w:rFonts w:ascii="Aptos" w:eastAsia="Aptos" w:hAnsi="Aptos" w:cs="Aptos"/>
        </w:rPr>
        <w:t xml:space="preserve"> to</w:t>
      </w:r>
      <w:r w:rsidR="7BA6395A" w:rsidRPr="7BA6395A">
        <w:rPr>
          <w:rFonts w:ascii="Aptos" w:eastAsia="Aptos" w:hAnsi="Aptos" w:cs="Aptos"/>
        </w:rPr>
        <w:t xml:space="preserve"> find ways to extract profit </w:t>
      </w:r>
      <w:r w:rsidR="00264CE7">
        <w:rPr>
          <w:rFonts w:ascii="Aptos" w:eastAsia="Aptos" w:hAnsi="Aptos" w:cs="Aptos"/>
        </w:rPr>
        <w:t>from it,</w:t>
      </w:r>
      <w:r w:rsidR="7BA6395A" w:rsidRPr="7BA6395A">
        <w:rPr>
          <w:rFonts w:ascii="Aptos" w:eastAsia="Aptos" w:hAnsi="Aptos" w:cs="Aptos"/>
        </w:rPr>
        <w:t xml:space="preserve"> </w:t>
      </w:r>
      <w:r w:rsidR="00264CE7">
        <w:rPr>
          <w:rFonts w:ascii="Aptos" w:eastAsia="Aptos" w:hAnsi="Aptos" w:cs="Aptos"/>
        </w:rPr>
        <w:t>which may largely explain why they felt the need to stay on after 70 and to remake Jerusalem into a Roman city</w:t>
      </w:r>
      <w:r w:rsidR="7BA6395A" w:rsidRPr="7BA6395A">
        <w:rPr>
          <w:rFonts w:ascii="Aptos" w:eastAsia="Aptos" w:hAnsi="Aptos" w:cs="Aptos"/>
        </w:rPr>
        <w:t>.</w:t>
      </w:r>
    </w:p>
  </w:footnote>
  <w:footnote w:id="602">
    <w:p w14:paraId="21EDA847" w14:textId="291836D2"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Goodman, </w:t>
      </w:r>
      <w:r w:rsidR="7BA6395A" w:rsidRPr="7BA6395A">
        <w:rPr>
          <w:rFonts w:ascii="Aptos" w:eastAsia="Aptos" w:hAnsi="Aptos" w:cs="Aptos"/>
          <w:i/>
          <w:iCs/>
        </w:rPr>
        <w:t>Pilgrimage Economy</w:t>
      </w:r>
      <w:r w:rsidR="7BA6395A" w:rsidRPr="7BA6395A">
        <w:rPr>
          <w:rFonts w:ascii="Aptos" w:eastAsia="Aptos" w:hAnsi="Aptos" w:cs="Aptos"/>
        </w:rPr>
        <w:t xml:space="preserve">, 75. </w:t>
      </w:r>
      <w:r w:rsidR="00264CE7">
        <w:rPr>
          <w:rFonts w:ascii="Aptos" w:eastAsia="Aptos" w:hAnsi="Aptos" w:cs="Aptos"/>
        </w:rPr>
        <w:t xml:space="preserve">Goodman relates that </w:t>
      </w:r>
      <w:r w:rsidR="7BA6395A" w:rsidRPr="7BA6395A">
        <w:rPr>
          <w:rFonts w:ascii="Aptos" w:eastAsia="Aptos" w:hAnsi="Aptos" w:cs="Aptos"/>
        </w:rPr>
        <w:t>‘</w:t>
      </w:r>
      <w:r w:rsidR="00264CE7">
        <w:rPr>
          <w:rFonts w:ascii="Aptos" w:eastAsia="Aptos" w:hAnsi="Aptos" w:cs="Aptos"/>
        </w:rPr>
        <w:t>p</w:t>
      </w:r>
      <w:r w:rsidR="7BA6395A" w:rsidRPr="7BA6395A">
        <w:rPr>
          <w:rFonts w:ascii="Aptos" w:eastAsia="Aptos" w:hAnsi="Aptos" w:cs="Aptos"/>
        </w:rPr>
        <w:t>ilgrimage to the great</w:t>
      </w:r>
      <w:r w:rsidR="00264CE7">
        <w:rPr>
          <w:rFonts w:ascii="Aptos" w:eastAsia="Aptos" w:hAnsi="Aptos" w:cs="Aptos"/>
        </w:rPr>
        <w:t xml:space="preserve"> new </w:t>
      </w:r>
      <w:r w:rsidR="7BA6395A" w:rsidRPr="7BA6395A">
        <w:rPr>
          <w:rFonts w:ascii="Aptos" w:eastAsia="Aptos" w:hAnsi="Aptos" w:cs="Aptos"/>
        </w:rPr>
        <w:t>sanctuary, one of the wonders of the Roman world, built on a massive scale with meticulous care, became an enjoyable and awe-inspiring experience, such that Diaspora Jews would be willing to undergo the inevitable discomforts of the journey and, on arrival, would spend their money in the holy city.’</w:t>
      </w:r>
    </w:p>
  </w:footnote>
  <w:footnote w:id="603">
    <w:p w14:paraId="6F0CED90" w14:textId="02D7F014" w:rsidR="001266E5" w:rsidRPr="0018336E" w:rsidRDefault="001266E5" w:rsidP="001266E5">
      <w:pPr>
        <w:pStyle w:val="FootnoteText"/>
        <w:spacing w:after="120"/>
        <w:rPr>
          <w:color w:val="000000" w:themeColor="text1"/>
        </w:rPr>
      </w:pPr>
      <w:r w:rsidRPr="0018336E">
        <w:rPr>
          <w:rStyle w:val="FootnoteReference"/>
          <w:color w:val="000000" w:themeColor="text1"/>
        </w:rPr>
        <w:footnoteRef/>
      </w:r>
      <w:r w:rsidRPr="0018336E">
        <w:rPr>
          <w:color w:val="000000" w:themeColor="text1"/>
        </w:rPr>
        <w:t xml:space="preserve"> </w:t>
      </w:r>
      <w:r w:rsidR="0018336E" w:rsidRPr="0018336E">
        <w:rPr>
          <w:color w:val="000000" w:themeColor="text1"/>
        </w:rPr>
        <w:t xml:space="preserve">Taylor, </w:t>
      </w:r>
      <w:r w:rsidR="0018336E" w:rsidRPr="0018336E">
        <w:rPr>
          <w:i/>
          <w:iCs/>
          <w:color w:val="000000" w:themeColor="text1"/>
        </w:rPr>
        <w:t>Essenes</w:t>
      </w:r>
      <w:r w:rsidR="0018336E" w:rsidRPr="0018336E">
        <w:rPr>
          <w:color w:val="000000" w:themeColor="text1"/>
        </w:rPr>
        <w:t xml:space="preserve">, </w:t>
      </w:r>
      <w:r w:rsidR="0018336E">
        <w:rPr>
          <w:color w:val="000000" w:themeColor="text1"/>
        </w:rPr>
        <w:t>130.</w:t>
      </w:r>
    </w:p>
  </w:footnote>
  <w:footnote w:id="604">
    <w:p w14:paraId="355D7DD7" w14:textId="3E387FD8"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Vermes, </w:t>
      </w:r>
      <w:r w:rsidR="7BA6395A" w:rsidRPr="7BA6395A">
        <w:rPr>
          <w:rFonts w:ascii="Aptos" w:eastAsia="Aptos" w:hAnsi="Aptos" w:cs="Aptos"/>
          <w:i/>
          <w:iCs/>
        </w:rPr>
        <w:t>DSS</w:t>
      </w:r>
      <w:r w:rsidR="00D27B30">
        <w:rPr>
          <w:rFonts w:ascii="Aptos" w:eastAsia="Aptos" w:hAnsi="Aptos" w:cs="Aptos"/>
          <w:i/>
          <w:iCs/>
        </w:rPr>
        <w:t xml:space="preserve"> in English</w:t>
      </w:r>
      <w:r w:rsidR="7BA6395A" w:rsidRPr="7BA6395A">
        <w:rPr>
          <w:rFonts w:ascii="Aptos" w:eastAsia="Aptos" w:hAnsi="Aptos" w:cs="Aptos"/>
        </w:rPr>
        <w:t>, 66</w:t>
      </w:r>
      <w:r w:rsidR="00231C31">
        <w:rPr>
          <w:rFonts w:ascii="Aptos" w:eastAsia="Aptos" w:hAnsi="Aptos" w:cs="Aptos"/>
        </w:rPr>
        <w:t xml:space="preserve">; </w:t>
      </w:r>
      <w:r w:rsidR="00C932C1">
        <w:rPr>
          <w:rFonts w:ascii="Aptos" w:eastAsia="Aptos" w:hAnsi="Aptos" w:cs="Aptos"/>
        </w:rPr>
        <w:t xml:space="preserve">See </w:t>
      </w:r>
      <w:r w:rsidR="0098383A">
        <w:rPr>
          <w:rFonts w:ascii="Aptos" w:eastAsia="Aptos" w:hAnsi="Aptos" w:cs="Aptos"/>
        </w:rPr>
        <w:t xml:space="preserve">also </w:t>
      </w:r>
      <w:r w:rsidR="00231C31">
        <w:rPr>
          <w:rFonts w:ascii="Aptos" w:eastAsia="Aptos" w:hAnsi="Aptos" w:cs="Aptos"/>
        </w:rPr>
        <w:t xml:space="preserve">Taylor, </w:t>
      </w:r>
      <w:r w:rsidR="00231C31" w:rsidRPr="00CF4B2D">
        <w:rPr>
          <w:rFonts w:ascii="Aptos" w:eastAsia="Aptos" w:hAnsi="Aptos" w:cs="Aptos"/>
          <w:i/>
          <w:iCs/>
        </w:rPr>
        <w:t xml:space="preserve">The Essenes, </w:t>
      </w:r>
      <w:r w:rsidR="00231C31">
        <w:rPr>
          <w:rFonts w:ascii="Aptos" w:eastAsia="Aptos" w:hAnsi="Aptos" w:cs="Aptos"/>
        </w:rPr>
        <w:t xml:space="preserve">168-72. </w:t>
      </w:r>
      <w:r w:rsidR="7BA6395A" w:rsidRPr="7BA6395A">
        <w:rPr>
          <w:rFonts w:ascii="Aptos" w:eastAsia="Aptos" w:hAnsi="Aptos" w:cs="Aptos"/>
        </w:rPr>
        <w:t xml:space="preserve">Vermes cites Josephus from </w:t>
      </w:r>
      <w:r w:rsidR="7BA6395A" w:rsidRPr="0033004B">
        <w:rPr>
          <w:rFonts w:ascii="Aptos" w:eastAsia="Aptos" w:hAnsi="Aptos" w:cs="Aptos"/>
        </w:rPr>
        <w:t>JW</w:t>
      </w:r>
      <w:r w:rsidR="7BA6395A" w:rsidRPr="7BA6395A">
        <w:rPr>
          <w:rFonts w:ascii="Aptos" w:eastAsia="Aptos" w:hAnsi="Aptos" w:cs="Aptos"/>
          <w:i/>
          <w:iCs/>
        </w:rPr>
        <w:t xml:space="preserve"> </w:t>
      </w:r>
      <w:r w:rsidR="7BA6395A" w:rsidRPr="7BA6395A">
        <w:rPr>
          <w:rFonts w:ascii="Aptos" w:eastAsia="Aptos" w:hAnsi="Aptos" w:cs="Aptos"/>
        </w:rPr>
        <w:t xml:space="preserve">2.152-3, as providing the details of the end of the Essenes, where; ‘the Roman torture of them seems to indicate that the Romans were persecuting the entire group and not just individuals within it, bearing in mind the archaeologists claim that the Qumran settlement was destroyed by the Romans, apparently to associate it with the story of the Essenes they captured by the Dead Sea. If such a surmise is correct, the sect’s disappearance from history may well have been brought about by the lethal blow suffered in its central establishment during the fateful summer of 68 CE. The fact that no attempt was made to recover the nearly 800 manuscripts from the caves </w:t>
      </w:r>
      <w:proofErr w:type="gramStart"/>
      <w:r w:rsidR="7BA6395A" w:rsidRPr="7BA6395A">
        <w:rPr>
          <w:rFonts w:ascii="Aptos" w:eastAsia="Aptos" w:hAnsi="Aptos" w:cs="Aptos"/>
        </w:rPr>
        <w:t>confirms</w:t>
      </w:r>
      <w:proofErr w:type="gramEnd"/>
      <w:r w:rsidR="7BA6395A" w:rsidRPr="7BA6395A">
        <w:rPr>
          <w:rFonts w:ascii="Aptos" w:eastAsia="Aptos" w:hAnsi="Aptos" w:cs="Aptos"/>
        </w:rPr>
        <w:t>, it would seem, such a reconstruction of the end of Qumran and, with the annihilation of its central establishment, of the whole Essene movement.’</w:t>
      </w:r>
      <w:r w:rsidR="00231C31">
        <w:rPr>
          <w:rFonts w:ascii="Aptos" w:eastAsia="Aptos" w:hAnsi="Aptos" w:cs="Aptos"/>
        </w:rPr>
        <w:t xml:space="preserve"> Taylor</w:t>
      </w:r>
      <w:r w:rsidR="00046FF0">
        <w:rPr>
          <w:rFonts w:ascii="Aptos" w:eastAsia="Aptos" w:hAnsi="Aptos" w:cs="Aptos"/>
        </w:rPr>
        <w:t xml:space="preserve">, </w:t>
      </w:r>
      <w:r w:rsidR="00046FF0" w:rsidRPr="00046FF0">
        <w:rPr>
          <w:rFonts w:ascii="Aptos" w:eastAsia="Aptos" w:hAnsi="Aptos" w:cs="Aptos"/>
          <w:i/>
          <w:iCs/>
        </w:rPr>
        <w:t>The Essenes</w:t>
      </w:r>
      <w:r w:rsidR="00046FF0">
        <w:rPr>
          <w:rFonts w:ascii="Aptos" w:eastAsia="Aptos" w:hAnsi="Aptos" w:cs="Aptos"/>
        </w:rPr>
        <w:t>, 167-72,193-94</w:t>
      </w:r>
      <w:r w:rsidR="00231C31">
        <w:rPr>
          <w:rFonts w:ascii="Aptos" w:eastAsia="Aptos" w:hAnsi="Aptos" w:cs="Aptos"/>
        </w:rPr>
        <w:t xml:space="preserve"> believes the Essenes </w:t>
      </w:r>
      <w:proofErr w:type="gramStart"/>
      <w:r w:rsidR="00231C31">
        <w:rPr>
          <w:rFonts w:ascii="Aptos" w:eastAsia="Aptos" w:hAnsi="Aptos" w:cs="Aptos"/>
        </w:rPr>
        <w:t>continued on</w:t>
      </w:r>
      <w:proofErr w:type="gramEnd"/>
      <w:r w:rsidR="00231C31">
        <w:rPr>
          <w:rFonts w:ascii="Aptos" w:eastAsia="Aptos" w:hAnsi="Aptos" w:cs="Aptos"/>
        </w:rPr>
        <w:t xml:space="preserve"> after 70 CE from a new base </w:t>
      </w:r>
      <w:r w:rsidR="00046FF0">
        <w:rPr>
          <w:rFonts w:ascii="Aptos" w:eastAsia="Aptos" w:hAnsi="Aptos" w:cs="Aptos"/>
        </w:rPr>
        <w:t xml:space="preserve">and that </w:t>
      </w:r>
      <w:r w:rsidR="00C1378A">
        <w:rPr>
          <w:rFonts w:ascii="Aptos" w:eastAsia="Aptos" w:hAnsi="Aptos" w:cs="Aptos"/>
        </w:rPr>
        <w:t>Christians</w:t>
      </w:r>
      <w:r w:rsidR="00046FF0">
        <w:rPr>
          <w:rFonts w:ascii="Aptos" w:eastAsia="Aptos" w:hAnsi="Aptos" w:cs="Aptos"/>
        </w:rPr>
        <w:t xml:space="preserve"> emerged in a seven-school model outside of Jerusalem after the war</w:t>
      </w:r>
      <w:r w:rsidR="00706F93">
        <w:rPr>
          <w:rFonts w:ascii="Aptos" w:eastAsia="Aptos" w:hAnsi="Aptos" w:cs="Aptos"/>
        </w:rPr>
        <w:t>, which does not explain why the DSS materials were never recovered by the sect.</w:t>
      </w:r>
    </w:p>
  </w:footnote>
  <w:footnote w:id="605">
    <w:p w14:paraId="06C065C3" w14:textId="178F6964" w:rsidR="00593715" w:rsidRPr="00123C38" w:rsidRDefault="00593715" w:rsidP="00123C38">
      <w:pPr>
        <w:pStyle w:val="FootnoteText"/>
        <w:spacing w:after="120"/>
        <w:rPr>
          <w:color w:val="000000" w:themeColor="text1"/>
        </w:rPr>
      </w:pPr>
      <w:r w:rsidRPr="00123C38">
        <w:rPr>
          <w:rStyle w:val="FootnoteReference"/>
          <w:color w:val="000000" w:themeColor="text1"/>
        </w:rPr>
        <w:footnoteRef/>
      </w:r>
      <w:r w:rsidRPr="00123C38">
        <w:rPr>
          <w:color w:val="000000" w:themeColor="text1"/>
        </w:rPr>
        <w:t xml:space="preserve"> Taylor</w:t>
      </w:r>
      <w:r w:rsidR="00123C38" w:rsidRPr="00123C38">
        <w:rPr>
          <w:color w:val="000000" w:themeColor="text1"/>
        </w:rPr>
        <w:t xml:space="preserve">, </w:t>
      </w:r>
      <w:r w:rsidR="00360D1A" w:rsidRPr="00360D1A">
        <w:rPr>
          <w:i/>
          <w:iCs/>
          <w:color w:val="000000" w:themeColor="text1"/>
        </w:rPr>
        <w:t>The</w:t>
      </w:r>
      <w:r w:rsidR="00360D1A">
        <w:rPr>
          <w:color w:val="000000" w:themeColor="text1"/>
        </w:rPr>
        <w:t xml:space="preserve"> </w:t>
      </w:r>
      <w:r w:rsidR="00123C38" w:rsidRPr="00123C38">
        <w:rPr>
          <w:i/>
          <w:iCs/>
          <w:color w:val="000000" w:themeColor="text1"/>
        </w:rPr>
        <w:t>Essenes</w:t>
      </w:r>
      <w:r w:rsidR="00123C38" w:rsidRPr="00123C38">
        <w:rPr>
          <w:color w:val="000000" w:themeColor="text1"/>
        </w:rPr>
        <w:t>,</w:t>
      </w:r>
      <w:r w:rsidRPr="00123C38">
        <w:rPr>
          <w:color w:val="000000" w:themeColor="text1"/>
        </w:rPr>
        <w:t xml:space="preserve"> </w:t>
      </w:r>
      <w:r w:rsidR="00123C38" w:rsidRPr="00123C38">
        <w:rPr>
          <w:rFonts w:ascii="Aptos" w:eastAsia="Aptos" w:hAnsi="Aptos" w:cs="Aptos"/>
          <w:color w:val="000000" w:themeColor="text1"/>
        </w:rPr>
        <w:t>167-72,193-94.</w:t>
      </w:r>
      <w:r w:rsidR="00A740DD">
        <w:rPr>
          <w:rFonts w:ascii="Aptos" w:eastAsia="Aptos" w:hAnsi="Aptos" w:cs="Aptos"/>
          <w:color w:val="000000" w:themeColor="text1"/>
        </w:rPr>
        <w:t xml:space="preserve"> </w:t>
      </w:r>
      <w:r w:rsidR="001C4A01">
        <w:rPr>
          <w:rFonts w:ascii="Aptos" w:eastAsia="Aptos" w:hAnsi="Aptos" w:cs="Aptos"/>
          <w:color w:val="000000" w:themeColor="text1"/>
        </w:rPr>
        <w:t xml:space="preserve">M. </w:t>
      </w:r>
      <w:r w:rsidRPr="00123C38">
        <w:rPr>
          <w:color w:val="000000" w:themeColor="text1"/>
        </w:rPr>
        <w:t>Goodma</w:t>
      </w:r>
      <w:r w:rsidR="00123C38">
        <w:rPr>
          <w:color w:val="000000" w:themeColor="text1"/>
        </w:rPr>
        <w:t>n</w:t>
      </w:r>
      <w:r w:rsidR="009639EB">
        <w:rPr>
          <w:color w:val="000000" w:themeColor="text1"/>
        </w:rPr>
        <w:t>,</w:t>
      </w:r>
      <w:r w:rsidR="00A740DD">
        <w:rPr>
          <w:color w:val="000000" w:themeColor="text1"/>
        </w:rPr>
        <w:t xml:space="preserve"> ‘Sadducees and Essenes after 70 CE’ in </w:t>
      </w:r>
      <w:r w:rsidR="009639EB" w:rsidRPr="009639EB">
        <w:rPr>
          <w:i/>
          <w:iCs/>
          <w:color w:val="000000" w:themeColor="text1"/>
        </w:rPr>
        <w:t>Judaism in the Roman World</w:t>
      </w:r>
      <w:r w:rsidR="009639EB">
        <w:rPr>
          <w:color w:val="000000" w:themeColor="text1"/>
        </w:rPr>
        <w:t xml:space="preserve"> (Leiden: Brill, 2007, 153-62; and</w:t>
      </w:r>
      <w:r w:rsidR="001C4A01">
        <w:rPr>
          <w:color w:val="000000" w:themeColor="text1"/>
        </w:rPr>
        <w:t xml:space="preserve"> M.</w:t>
      </w:r>
      <w:r w:rsidR="009639EB">
        <w:rPr>
          <w:color w:val="000000" w:themeColor="text1"/>
        </w:rPr>
        <w:t xml:space="preserve"> Goodman, </w:t>
      </w:r>
      <w:r w:rsidR="009639EB" w:rsidRPr="00482DB5">
        <w:rPr>
          <w:i/>
          <w:iCs/>
          <w:color w:val="000000" w:themeColor="text1"/>
        </w:rPr>
        <w:t>State and Society in Roman Galilee, AD 132-212</w:t>
      </w:r>
      <w:r w:rsidR="009639EB">
        <w:rPr>
          <w:color w:val="000000" w:themeColor="text1"/>
        </w:rPr>
        <w:t xml:space="preserve"> (Totowa: Rowman &amp; </w:t>
      </w:r>
      <w:proofErr w:type="spellStart"/>
      <w:r w:rsidR="009639EB">
        <w:rPr>
          <w:color w:val="000000" w:themeColor="text1"/>
        </w:rPr>
        <w:t>Allanheld</w:t>
      </w:r>
      <w:proofErr w:type="spellEnd"/>
      <w:r w:rsidR="009639EB">
        <w:rPr>
          <w:color w:val="000000" w:themeColor="text1"/>
        </w:rPr>
        <w:t xml:space="preserve">, 1983), 51, 104, 107, 177, 181. </w:t>
      </w:r>
      <w:r w:rsidR="00123C38">
        <w:rPr>
          <w:color w:val="000000" w:themeColor="text1"/>
        </w:rPr>
        <w:t>Taylor advocates that surviving E</w:t>
      </w:r>
      <w:r w:rsidRPr="00123C38">
        <w:rPr>
          <w:color w:val="000000" w:themeColor="text1"/>
        </w:rPr>
        <w:t>ssenes</w:t>
      </w:r>
      <w:r w:rsidR="00123C38">
        <w:rPr>
          <w:color w:val="000000" w:themeColor="text1"/>
        </w:rPr>
        <w:t xml:space="preserve"> appear in the Galilee after the destruction of Jerusalem and reconstitute there. She argues, as does Goodman, that reconstitution and the development of rabbinic Judaism as well as branched Christianity, took time after the war and that the interim period between the end of the war and the developed states of Judaism and Christianity are often overlooked.</w:t>
      </w:r>
    </w:p>
  </w:footnote>
  <w:footnote w:id="606">
    <w:p w14:paraId="7697F8C1" w14:textId="116189E0" w:rsidR="006D6537" w:rsidRPr="006D6537" w:rsidRDefault="006D6537" w:rsidP="006D6537">
      <w:pPr>
        <w:autoSpaceDE w:val="0"/>
        <w:autoSpaceDN w:val="0"/>
        <w:adjustRightInd w:val="0"/>
        <w:spacing w:after="120" w:line="240" w:lineRule="auto"/>
        <w:rPr>
          <w:rFonts w:eastAsiaTheme="minorHAnsi" w:cs="Times New Roman"/>
          <w:sz w:val="20"/>
          <w:szCs w:val="20"/>
          <w14:ligatures w14:val="standardContextual"/>
        </w:rPr>
      </w:pPr>
      <w:r>
        <w:rPr>
          <w:rStyle w:val="FootnoteReference"/>
        </w:rPr>
        <w:footnoteRef/>
      </w:r>
      <w:r>
        <w:t xml:space="preserve"> </w:t>
      </w:r>
      <w:r w:rsidRPr="006D6537">
        <w:rPr>
          <w:sz w:val="20"/>
          <w:szCs w:val="20"/>
        </w:rPr>
        <w:t xml:space="preserve">Marcus, </w:t>
      </w:r>
      <w:r w:rsidRPr="006D6537">
        <w:rPr>
          <w:i/>
          <w:iCs/>
          <w:sz w:val="20"/>
          <w:szCs w:val="20"/>
        </w:rPr>
        <w:t>Sitz</w:t>
      </w:r>
      <w:r w:rsidRPr="006D6537">
        <w:rPr>
          <w:sz w:val="20"/>
          <w:szCs w:val="20"/>
        </w:rPr>
        <w:t>, 456. Marcus notes that</w:t>
      </w:r>
      <w:r w:rsidRPr="006D6537">
        <w:rPr>
          <w:rFonts w:eastAsiaTheme="minorHAnsi" w:cs="Times New Roman"/>
          <w:sz w:val="20"/>
          <w:szCs w:val="20"/>
          <w14:ligatures w14:val="standardContextual"/>
        </w:rPr>
        <w:t xml:space="preserve"> Jesus as a "son of David" is not strewn throughout the Gospel but concentrated in three passages in </w:t>
      </w:r>
      <w:r w:rsidR="00DB4636">
        <w:rPr>
          <w:rFonts w:eastAsiaTheme="minorHAnsi" w:cs="Times New Roman"/>
          <w:sz w:val="20"/>
          <w:szCs w:val="20"/>
          <w14:ligatures w14:val="standardContextual"/>
        </w:rPr>
        <w:t>chapters</w:t>
      </w:r>
      <w:r w:rsidRPr="006D6537">
        <w:rPr>
          <w:rFonts w:eastAsiaTheme="minorHAnsi" w:cs="Times New Roman"/>
          <w:sz w:val="20"/>
          <w:szCs w:val="20"/>
          <w14:ligatures w14:val="standardContextual"/>
        </w:rPr>
        <w:t xml:space="preserve"> 10-12. </w:t>
      </w:r>
      <w:r w:rsidR="00DB4636">
        <w:rPr>
          <w:rFonts w:eastAsiaTheme="minorHAnsi" w:cs="Times New Roman"/>
          <w:sz w:val="20"/>
          <w:szCs w:val="20"/>
          <w14:ligatures w14:val="standardContextual"/>
        </w:rPr>
        <w:t>‘</w:t>
      </w:r>
      <w:r w:rsidRPr="006D6537">
        <w:rPr>
          <w:rFonts w:eastAsiaTheme="minorHAnsi" w:cs="Times New Roman"/>
          <w:sz w:val="20"/>
          <w:szCs w:val="20"/>
          <w14:ligatures w14:val="standardContextual"/>
        </w:rPr>
        <w:t xml:space="preserve">The first two of these, 10:47-48 and 11:9-10, manifest a positive linkage between Jesus and the title "Son of David' A positive relationship with Davidic messianism is also presented by the way in which Jesus' Davidic sonship is </w:t>
      </w:r>
      <w:proofErr w:type="spellStart"/>
      <w:r w:rsidRPr="006D6537">
        <w:rPr>
          <w:rFonts w:eastAsiaTheme="minorHAnsi" w:cs="Times New Roman"/>
          <w:sz w:val="20"/>
          <w:szCs w:val="20"/>
          <w14:ligatures w14:val="standardContextual"/>
        </w:rPr>
        <w:t>redactionally</w:t>
      </w:r>
      <w:proofErr w:type="spellEnd"/>
      <w:r w:rsidRPr="006D6537">
        <w:rPr>
          <w:rFonts w:eastAsiaTheme="minorHAnsi" w:cs="Times New Roman"/>
          <w:sz w:val="20"/>
          <w:szCs w:val="20"/>
          <w14:ligatures w14:val="standardContextual"/>
        </w:rPr>
        <w:t xml:space="preserve"> linked in this section with the themes of Jerusalem and the </w:t>
      </w:r>
      <w:r w:rsidR="003E5136">
        <w:rPr>
          <w:rFonts w:eastAsiaTheme="minorHAnsi" w:cs="Times New Roman"/>
          <w:sz w:val="20"/>
          <w:szCs w:val="20"/>
          <w14:ligatures w14:val="standardContextual"/>
        </w:rPr>
        <w:t>t</w:t>
      </w:r>
      <w:r w:rsidRPr="006D6537">
        <w:rPr>
          <w:rFonts w:eastAsiaTheme="minorHAnsi" w:cs="Times New Roman"/>
          <w:sz w:val="20"/>
          <w:szCs w:val="20"/>
          <w14:ligatures w14:val="standardContextual"/>
        </w:rPr>
        <w:t>emple (11:9-11; 12:35-37; cf. 10:46-52)</w:t>
      </w:r>
      <w:r w:rsidR="00DB4636">
        <w:rPr>
          <w:rFonts w:eastAsiaTheme="minorHAnsi" w:cs="Times New Roman"/>
          <w:sz w:val="20"/>
          <w:szCs w:val="20"/>
          <w14:ligatures w14:val="standardContextual"/>
        </w:rPr>
        <w:t>.</w:t>
      </w:r>
      <w:r w:rsidRPr="006D6537">
        <w:rPr>
          <w:rFonts w:eastAsiaTheme="minorHAnsi" w:cs="Times New Roman"/>
          <w:sz w:val="20"/>
          <w:szCs w:val="20"/>
          <w14:ligatures w14:val="standardContextual"/>
        </w:rPr>
        <w:t xml:space="preserve"> </w:t>
      </w:r>
      <w:r w:rsidR="00DB4636">
        <w:rPr>
          <w:rFonts w:eastAsiaTheme="minorHAnsi" w:cs="Times New Roman"/>
          <w:sz w:val="20"/>
          <w:szCs w:val="20"/>
          <w14:ligatures w14:val="standardContextual"/>
        </w:rPr>
        <w:t>T</w:t>
      </w:r>
      <w:r w:rsidRPr="006D6537">
        <w:rPr>
          <w:rFonts w:eastAsiaTheme="minorHAnsi" w:cs="Times New Roman"/>
          <w:sz w:val="20"/>
          <w:szCs w:val="20"/>
          <w14:ligatures w14:val="standardContextual"/>
        </w:rPr>
        <w:t>his linkage corresponds to the juxtaposition of the three themes in first-century Jewish texts. On the other hand, the third "Son of David" passage in M</w:t>
      </w:r>
      <w:r w:rsidR="00DB4636">
        <w:rPr>
          <w:rFonts w:eastAsiaTheme="minorHAnsi" w:cs="Times New Roman"/>
          <w:sz w:val="20"/>
          <w:szCs w:val="20"/>
          <w14:ligatures w14:val="standardContextual"/>
        </w:rPr>
        <w:t xml:space="preserve">k </w:t>
      </w:r>
      <w:r w:rsidRPr="006D6537">
        <w:rPr>
          <w:rFonts w:eastAsiaTheme="minorHAnsi" w:cs="Times New Roman"/>
          <w:sz w:val="20"/>
          <w:szCs w:val="20"/>
          <w14:ligatures w14:val="standardContextual"/>
        </w:rPr>
        <w:t>12:35-37, implicitly challenges the adequacy of this title as a designation for Jesus.</w:t>
      </w:r>
      <w:r w:rsidR="00DB4636">
        <w:rPr>
          <w:rFonts w:eastAsiaTheme="minorHAnsi" w:cs="Times New Roman"/>
          <w:sz w:val="20"/>
          <w:szCs w:val="20"/>
          <w14:ligatures w14:val="standardContextual"/>
        </w:rPr>
        <w:t>’</w:t>
      </w:r>
    </w:p>
  </w:footnote>
  <w:footnote w:id="607">
    <w:p w14:paraId="49444CA3" w14:textId="27DAE104" w:rsidR="00B356A0" w:rsidRDefault="00B356A0" w:rsidP="00CF5451">
      <w:pPr>
        <w:pStyle w:val="FootnoteText"/>
        <w:spacing w:after="120"/>
      </w:pPr>
      <w:r>
        <w:rPr>
          <w:rStyle w:val="FootnoteReference"/>
        </w:rPr>
        <w:footnoteRef/>
      </w:r>
      <w:r>
        <w:t xml:space="preserve"> Mat</w:t>
      </w:r>
      <w:r w:rsidR="006D6537">
        <w:t>t</w:t>
      </w:r>
      <w:r>
        <w:t>hew</w:t>
      </w:r>
      <w:r w:rsidR="001C7C8B">
        <w:t>’s Gospel</w:t>
      </w:r>
      <w:r>
        <w:t>, written in c. 75 CE, begins with a long recitation of Jesus of Nazareth’s lineage, in an apparent effort to use Gospels to assert Jesus’s royal bloodline.</w:t>
      </w:r>
      <w:r w:rsidR="00F6754F">
        <w:t xml:space="preserve"> Luke, written in </w:t>
      </w:r>
      <w:r w:rsidR="00482DB5">
        <w:t xml:space="preserve">c. </w:t>
      </w:r>
      <w:r w:rsidR="00F6754F">
        <w:t>8</w:t>
      </w:r>
      <w:r w:rsidR="00482DB5">
        <w:t>0</w:t>
      </w:r>
      <w:r w:rsidR="00F6754F">
        <w:t xml:space="preserve">-90 CE, also adds a bloodline </w:t>
      </w:r>
      <w:r w:rsidR="00B85FF0">
        <w:t>with a</w:t>
      </w:r>
      <w:r w:rsidR="00F6754F">
        <w:t xml:space="preserve"> birth narrative, which introduce</w:t>
      </w:r>
      <w:r w:rsidR="00B85FF0">
        <w:t>s</w:t>
      </w:r>
      <w:r w:rsidR="00F6754F">
        <w:t xml:space="preserve"> new material that accentuates Jesus’s birth in Judah, rather than in Nazareth. </w:t>
      </w:r>
      <w:r w:rsidR="00B85FF0">
        <w:t xml:space="preserve">These are unlikely to be something which may simply be assigned to Q, in my view, but </w:t>
      </w:r>
      <w:r w:rsidR="002D2A5D">
        <w:t>was</w:t>
      </w:r>
      <w:r w:rsidR="00B85FF0">
        <w:t xml:space="preserve"> more likely written to c</w:t>
      </w:r>
      <w:r w:rsidR="002D2A5D">
        <w:t>onnect Jesus of Nazareth, in the Galilee, to kingship claims</w:t>
      </w:r>
      <w:r w:rsidR="00B85FF0">
        <w:t xml:space="preserve"> </w:t>
      </w:r>
      <w:r w:rsidR="002D2A5D">
        <w:t>as one born in Judah, where David was from</w:t>
      </w:r>
      <w:r w:rsidR="00B85FF0">
        <w:t>.</w:t>
      </w:r>
    </w:p>
  </w:footnote>
  <w:footnote w:id="608">
    <w:p w14:paraId="7B082040" w14:textId="09D3C341" w:rsidR="00B356A0" w:rsidRPr="00D958F5" w:rsidRDefault="00B356A0" w:rsidP="00B356A0">
      <w:pPr>
        <w:pStyle w:val="FootnoteText"/>
        <w:spacing w:after="120"/>
        <w:rPr>
          <w:color w:val="000000" w:themeColor="text1"/>
        </w:rPr>
      </w:pPr>
      <w:r w:rsidRPr="00D958F5">
        <w:rPr>
          <w:rStyle w:val="FootnoteReference"/>
          <w:color w:val="000000" w:themeColor="text1"/>
        </w:rPr>
        <w:footnoteRef/>
      </w:r>
      <w:r w:rsidRPr="00D958F5">
        <w:rPr>
          <w:color w:val="000000" w:themeColor="text1"/>
        </w:rPr>
        <w:t xml:space="preserve"> </w:t>
      </w:r>
      <w:r w:rsidR="00D958F5" w:rsidRPr="00404C64">
        <w:rPr>
          <w:color w:val="000000" w:themeColor="text1"/>
        </w:rPr>
        <w:t xml:space="preserve">Between the end of the first Jewish-Roman War and the death of Hadrian there were several other wars, </w:t>
      </w:r>
      <w:r w:rsidR="00404C64" w:rsidRPr="00404C64">
        <w:rPr>
          <w:rStyle w:val="cf01"/>
          <w:rFonts w:asciiTheme="minorHAnsi" w:hAnsiTheme="minorHAnsi"/>
          <w:sz w:val="20"/>
          <w:szCs w:val="20"/>
        </w:rPr>
        <w:t xml:space="preserve">the </w:t>
      </w:r>
      <w:proofErr w:type="spellStart"/>
      <w:r w:rsidR="00404C64" w:rsidRPr="00404C64">
        <w:rPr>
          <w:rStyle w:val="cf01"/>
          <w:rFonts w:asciiTheme="minorHAnsi" w:hAnsiTheme="minorHAnsi"/>
          <w:sz w:val="20"/>
          <w:szCs w:val="20"/>
        </w:rPr>
        <w:t>Kitos</w:t>
      </w:r>
      <w:proofErr w:type="spellEnd"/>
      <w:r w:rsidR="00404C64" w:rsidRPr="00404C64">
        <w:rPr>
          <w:rStyle w:val="cf01"/>
          <w:rFonts w:asciiTheme="minorHAnsi" w:hAnsiTheme="minorHAnsi"/>
          <w:sz w:val="20"/>
          <w:szCs w:val="20"/>
        </w:rPr>
        <w:t xml:space="preserve"> War (116-118 CE) and the Bar Kokhba Revolt (132-136 CE).</w:t>
      </w:r>
      <w:r w:rsidR="00404C64" w:rsidRPr="00404C64">
        <w:rPr>
          <w:rStyle w:val="cf01"/>
          <w:rFonts w:asciiTheme="minorHAnsi" w:hAnsiTheme="minorHAnsi"/>
        </w:rPr>
        <w:t xml:space="preserve"> </w:t>
      </w:r>
      <w:r w:rsidR="00404C64" w:rsidRPr="00404C64">
        <w:rPr>
          <w:rStyle w:val="cf01"/>
          <w:rFonts w:asciiTheme="minorHAnsi" w:hAnsiTheme="minorHAnsi"/>
          <w:sz w:val="20"/>
          <w:szCs w:val="20"/>
        </w:rPr>
        <w:t xml:space="preserve">The </w:t>
      </w:r>
      <w:r w:rsidR="00D958F5" w:rsidRPr="00404C64">
        <w:rPr>
          <w:color w:val="000000" w:themeColor="text1"/>
        </w:rPr>
        <w:t>Bar Ko</w:t>
      </w:r>
      <w:r w:rsidR="00D316D3" w:rsidRPr="00404C64">
        <w:rPr>
          <w:color w:val="000000" w:themeColor="text1"/>
        </w:rPr>
        <w:t>kh</w:t>
      </w:r>
      <w:r w:rsidR="00D958F5" w:rsidRPr="00404C64">
        <w:rPr>
          <w:color w:val="000000" w:themeColor="text1"/>
        </w:rPr>
        <w:t xml:space="preserve">ba </w:t>
      </w:r>
      <w:r w:rsidR="00404C64" w:rsidRPr="00404C64">
        <w:rPr>
          <w:color w:val="000000" w:themeColor="text1"/>
        </w:rPr>
        <w:t>revolt</w:t>
      </w:r>
      <w:r w:rsidR="00404C64">
        <w:rPr>
          <w:color w:val="000000" w:themeColor="text1"/>
        </w:rPr>
        <w:t xml:space="preserve"> asserted</w:t>
      </w:r>
      <w:r w:rsidR="00D958F5" w:rsidRPr="00D958F5">
        <w:rPr>
          <w:color w:val="000000" w:themeColor="text1"/>
        </w:rPr>
        <w:t xml:space="preserve"> a messianic claim </w:t>
      </w:r>
      <w:r w:rsidR="00404C64">
        <w:rPr>
          <w:color w:val="000000" w:themeColor="text1"/>
        </w:rPr>
        <w:t xml:space="preserve">that </w:t>
      </w:r>
      <w:r w:rsidR="00D958F5" w:rsidRPr="00D958F5">
        <w:rPr>
          <w:color w:val="000000" w:themeColor="text1"/>
        </w:rPr>
        <w:t>led to a final bloody conflagration which effectively brought the series of wars, between 66-13</w:t>
      </w:r>
      <w:r w:rsidR="00482DB5">
        <w:rPr>
          <w:color w:val="000000" w:themeColor="text1"/>
        </w:rPr>
        <w:t>8</w:t>
      </w:r>
      <w:r w:rsidR="00D958F5" w:rsidRPr="00D958F5">
        <w:rPr>
          <w:color w:val="000000" w:themeColor="text1"/>
        </w:rPr>
        <w:t xml:space="preserve"> CE</w:t>
      </w:r>
      <w:r w:rsidR="00482DB5">
        <w:rPr>
          <w:color w:val="000000" w:themeColor="text1"/>
        </w:rPr>
        <w:t xml:space="preserve">, </w:t>
      </w:r>
      <w:r w:rsidR="00D958F5" w:rsidRPr="00D958F5">
        <w:rPr>
          <w:color w:val="000000" w:themeColor="text1"/>
        </w:rPr>
        <w:t>to an end</w:t>
      </w:r>
      <w:r w:rsidR="00C20DA4">
        <w:rPr>
          <w:color w:val="000000" w:themeColor="text1"/>
        </w:rPr>
        <w:t>.</w:t>
      </w:r>
      <w:r w:rsidR="00482DB5">
        <w:rPr>
          <w:color w:val="000000" w:themeColor="text1"/>
        </w:rPr>
        <w:t xml:space="preserve"> </w:t>
      </w:r>
      <w:r w:rsidR="00C20DA4">
        <w:rPr>
          <w:color w:val="000000" w:themeColor="text1"/>
        </w:rPr>
        <w:t>Hadrian’s</w:t>
      </w:r>
      <w:r w:rsidR="00D958F5">
        <w:rPr>
          <w:color w:val="000000" w:themeColor="text1"/>
        </w:rPr>
        <w:t xml:space="preserve"> imperial edict barring Jews from their homeland</w:t>
      </w:r>
      <w:r w:rsidR="00C20DA4">
        <w:rPr>
          <w:color w:val="000000" w:themeColor="text1"/>
        </w:rPr>
        <w:t>, so</w:t>
      </w:r>
      <w:r w:rsidR="0040430E">
        <w:rPr>
          <w:color w:val="000000" w:themeColor="text1"/>
        </w:rPr>
        <w:t xml:space="preserve"> consequential </w:t>
      </w:r>
      <w:r w:rsidR="00C20DA4">
        <w:rPr>
          <w:color w:val="000000" w:themeColor="text1"/>
        </w:rPr>
        <w:t>to Jews in their</w:t>
      </w:r>
      <w:r w:rsidR="0040430E">
        <w:rPr>
          <w:color w:val="000000" w:themeColor="text1"/>
        </w:rPr>
        <w:t xml:space="preserve"> history</w:t>
      </w:r>
      <w:r w:rsidR="00C20DA4">
        <w:rPr>
          <w:color w:val="000000" w:themeColor="text1"/>
        </w:rPr>
        <w:t xml:space="preserve"> to this day</w:t>
      </w:r>
      <w:r w:rsidR="0040430E">
        <w:rPr>
          <w:color w:val="000000" w:themeColor="text1"/>
        </w:rPr>
        <w:t xml:space="preserve">, </w:t>
      </w:r>
      <w:r w:rsidR="00C20DA4">
        <w:rPr>
          <w:color w:val="000000" w:themeColor="text1"/>
        </w:rPr>
        <w:t>came out of the desire to end hostilities between Rome and Israel forever after these wars had taken so much from both nations</w:t>
      </w:r>
      <w:r w:rsidR="0040430E">
        <w:rPr>
          <w:color w:val="000000" w:themeColor="text1"/>
        </w:rPr>
        <w:t>.</w:t>
      </w:r>
    </w:p>
  </w:footnote>
  <w:footnote w:id="609">
    <w:p w14:paraId="5EB176F9"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Hammond and Goodman, </w:t>
      </w:r>
      <w:r w:rsidR="7BA6395A" w:rsidRPr="7BA6395A">
        <w:rPr>
          <w:rFonts w:ascii="Aptos" w:eastAsia="Aptos" w:hAnsi="Aptos" w:cs="Aptos"/>
          <w:i/>
          <w:iCs/>
        </w:rPr>
        <w:t>Josephus</w:t>
      </w:r>
      <w:r w:rsidR="7BA6395A" w:rsidRPr="7BA6395A">
        <w:rPr>
          <w:rFonts w:ascii="Aptos" w:eastAsia="Aptos" w:hAnsi="Aptos" w:cs="Aptos"/>
        </w:rPr>
        <w:t>, xxii, ‘Vespasian also imposed a tax on all Jews, wherever they lived, requiring them to pay 2 drachmas ahead each year into the capital, the same contribution they had previously made to the temple in Jerusalem.’</w:t>
      </w:r>
    </w:p>
  </w:footnote>
  <w:footnote w:id="610">
    <w:p w14:paraId="592E0E70"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33004B">
        <w:rPr>
          <w:rFonts w:ascii="Aptos" w:eastAsia="Aptos" w:hAnsi="Aptos" w:cs="Aptos"/>
        </w:rPr>
        <w:t>JW</w:t>
      </w:r>
      <w:r w:rsidR="7BA6395A" w:rsidRPr="7BA6395A">
        <w:rPr>
          <w:rFonts w:ascii="Aptos" w:eastAsia="Aptos" w:hAnsi="Aptos" w:cs="Aptos"/>
        </w:rPr>
        <w:t xml:space="preserve"> 5.114, 261, 325-6, 361, 362-75; 6.118, 125.</w:t>
      </w:r>
    </w:p>
  </w:footnote>
  <w:footnote w:id="611">
    <w:p w14:paraId="353EB9BC" w14:textId="6104965F" w:rsidR="00D742BE" w:rsidRPr="004C23AA" w:rsidRDefault="00D742BE" w:rsidP="00D742BE">
      <w:pPr>
        <w:pStyle w:val="FootnoteText"/>
        <w:spacing w:after="120"/>
        <w:rPr>
          <w:color w:val="000000" w:themeColor="text1"/>
        </w:rPr>
      </w:pPr>
      <w:r w:rsidRPr="004C23AA">
        <w:rPr>
          <w:rStyle w:val="FootnoteReference"/>
          <w:color w:val="000000" w:themeColor="text1"/>
        </w:rPr>
        <w:footnoteRef/>
      </w:r>
      <w:r w:rsidRPr="004C23AA">
        <w:rPr>
          <w:color w:val="000000" w:themeColor="text1"/>
        </w:rPr>
        <w:t xml:space="preserve"> Josephus, </w:t>
      </w:r>
      <w:r w:rsidR="005D683B" w:rsidRPr="0033004B">
        <w:rPr>
          <w:color w:val="000000" w:themeColor="text1"/>
        </w:rPr>
        <w:t>JW</w:t>
      </w:r>
      <w:r w:rsidRPr="004C23AA">
        <w:rPr>
          <w:color w:val="000000" w:themeColor="text1"/>
        </w:rPr>
        <w:t xml:space="preserve">, </w:t>
      </w:r>
      <w:r w:rsidR="008E6BA9" w:rsidRPr="00106FD8">
        <w:rPr>
          <w:rFonts w:ascii="Aptos" w:eastAsia="Aptos" w:hAnsi="Aptos" w:cs="Aptos"/>
          <w:color w:val="000000" w:themeColor="text1"/>
        </w:rPr>
        <w:t>6.325-26</w:t>
      </w:r>
      <w:r w:rsidRPr="004C23AA">
        <w:rPr>
          <w:color w:val="000000" w:themeColor="text1"/>
        </w:rPr>
        <w:t>.</w:t>
      </w:r>
      <w:r w:rsidR="004C23AA" w:rsidRPr="004C23AA">
        <w:rPr>
          <w:color w:val="000000" w:themeColor="text1"/>
        </w:rPr>
        <w:t xml:space="preserve"> The Keshet Vilson (Wilson’s A</w:t>
      </w:r>
      <w:r w:rsidR="00620BC9">
        <w:rPr>
          <w:color w:val="000000" w:themeColor="text1"/>
        </w:rPr>
        <w:t>rc</w:t>
      </w:r>
      <w:r w:rsidR="004C23AA" w:rsidRPr="004C23AA">
        <w:rPr>
          <w:color w:val="000000" w:themeColor="text1"/>
        </w:rPr>
        <w:t xml:space="preserve">h) is the modern name of the ancient stone bridge and archway, that is believed to be the place where Titus ruled that the Jews could not leave the city until the Jerusalem </w:t>
      </w:r>
      <w:r w:rsidR="003E3A12">
        <w:rPr>
          <w:color w:val="000000" w:themeColor="text1"/>
        </w:rPr>
        <w:t>s</w:t>
      </w:r>
      <w:r w:rsidR="004C23AA" w:rsidRPr="004C23AA">
        <w:rPr>
          <w:color w:val="000000" w:themeColor="text1"/>
        </w:rPr>
        <w:t>iege had ended. The bridge connects the temple mount</w:t>
      </w:r>
      <w:r w:rsidR="00620BC9">
        <w:rPr>
          <w:color w:val="000000" w:themeColor="text1"/>
        </w:rPr>
        <w:t xml:space="preserve"> (Chain Gate)</w:t>
      </w:r>
      <w:r w:rsidR="004C23AA" w:rsidRPr="004C23AA">
        <w:rPr>
          <w:color w:val="000000" w:themeColor="text1"/>
        </w:rPr>
        <w:t xml:space="preserve"> with the Upper City at the Western Wall. The </w:t>
      </w:r>
      <w:r w:rsidR="00620BC9" w:rsidRPr="004C23AA">
        <w:rPr>
          <w:color w:val="000000" w:themeColor="text1"/>
        </w:rPr>
        <w:t>bridge</w:t>
      </w:r>
      <w:r w:rsidR="004C23AA" w:rsidRPr="004C23AA">
        <w:rPr>
          <w:color w:val="000000" w:themeColor="text1"/>
        </w:rPr>
        <w:t xml:space="preserve"> supported both a street and an aqueduct and was at the </w:t>
      </w:r>
      <w:proofErr w:type="gramStart"/>
      <w:r w:rsidR="004C23AA" w:rsidRPr="004C23AA">
        <w:rPr>
          <w:color w:val="000000" w:themeColor="text1"/>
        </w:rPr>
        <w:t>top,</w:t>
      </w:r>
      <w:proofErr w:type="gramEnd"/>
      <w:r w:rsidR="004C23AA" w:rsidRPr="004C23AA">
        <w:rPr>
          <w:color w:val="000000" w:themeColor="text1"/>
        </w:rPr>
        <w:t xml:space="preserve"> level with the grounds of the temple mount. </w:t>
      </w:r>
    </w:p>
  </w:footnote>
  <w:footnote w:id="612">
    <w:p w14:paraId="73BF87E5" w14:textId="75CCE831" w:rsidR="00D742BE" w:rsidRDefault="00D742BE">
      <w:pPr>
        <w:pStyle w:val="FootnoteText"/>
      </w:pPr>
      <w:r>
        <w:rPr>
          <w:rStyle w:val="FootnoteReference"/>
        </w:rPr>
        <w:footnoteRef/>
      </w:r>
      <w:r>
        <w:t xml:space="preserve"> An important </w:t>
      </w:r>
      <w:r w:rsidR="00401F6E">
        <w:t>distinction</w:t>
      </w:r>
      <w:r>
        <w:t xml:space="preserve"> here is that </w:t>
      </w:r>
      <w:r w:rsidR="00401F6E">
        <w:t xml:space="preserve">according to Josephus, thousands of </w:t>
      </w:r>
      <w:r>
        <w:t xml:space="preserve">non-combatants did </w:t>
      </w:r>
      <w:proofErr w:type="gramStart"/>
      <w:r w:rsidR="00401F6E">
        <w:t>actually obtain</w:t>
      </w:r>
      <w:proofErr w:type="gramEnd"/>
      <w:r>
        <w:t xml:space="preserve"> a pardon,</w:t>
      </w:r>
      <w:r w:rsidR="00401F6E">
        <w:t xml:space="preserve"> </w:t>
      </w:r>
      <w:proofErr w:type="gramStart"/>
      <w:r w:rsidR="00401F6E">
        <w:t>however</w:t>
      </w:r>
      <w:proofErr w:type="gramEnd"/>
      <w:r>
        <w:t xml:space="preserve"> </w:t>
      </w:r>
      <w:r w:rsidR="00401F6E">
        <w:t>not until the</w:t>
      </w:r>
      <w:r>
        <w:t xml:space="preserve"> rebel forces were defeated in the Upper City,</w:t>
      </w:r>
      <w:r w:rsidR="00401F6E">
        <w:t xml:space="preserve"> thus</w:t>
      </w:r>
      <w:r>
        <w:t xml:space="preserve"> vanquishing the threat of rebellion, </w:t>
      </w:r>
      <w:r w:rsidR="003E3A12">
        <w:t xml:space="preserve">which </w:t>
      </w:r>
      <w:r>
        <w:t xml:space="preserve">was Titus’s </w:t>
      </w:r>
      <w:r w:rsidR="00401F6E">
        <w:t>principal</w:t>
      </w:r>
      <w:r>
        <w:t xml:space="preserve"> objective</w:t>
      </w:r>
      <w:r w:rsidR="003E3A12">
        <w:t>.</w:t>
      </w:r>
      <w:r>
        <w:t xml:space="preserve"> The non-combatants </w:t>
      </w:r>
      <w:r w:rsidR="00401F6E">
        <w:t>of</w:t>
      </w:r>
      <w:r>
        <w:t xml:space="preserve"> the Lower City, including the members of the Jerusalem Church</w:t>
      </w:r>
      <w:r w:rsidR="00401F6E">
        <w:t xml:space="preserve">, </w:t>
      </w:r>
      <w:r w:rsidR="00CF5451">
        <w:t xml:space="preserve">were members of </w:t>
      </w:r>
      <w:r w:rsidR="00401F6E">
        <w:t xml:space="preserve">the poor underclass, the </w:t>
      </w:r>
      <w:proofErr w:type="spellStart"/>
      <w:r w:rsidR="00401F6E">
        <w:t>infirmed</w:t>
      </w:r>
      <w:proofErr w:type="spellEnd"/>
      <w:r w:rsidR="00401F6E">
        <w:t>, poor priests, trade and service workers and families</w:t>
      </w:r>
      <w:r>
        <w:t xml:space="preserve"> and </w:t>
      </w:r>
      <w:r w:rsidR="00401F6E">
        <w:t xml:space="preserve">visiting </w:t>
      </w:r>
      <w:r>
        <w:t xml:space="preserve">pilgrims, </w:t>
      </w:r>
      <w:r w:rsidR="00CF5451">
        <w:t xml:space="preserve">who </w:t>
      </w:r>
      <w:r>
        <w:t xml:space="preserve">were not </w:t>
      </w:r>
      <w:r w:rsidR="00CF5451">
        <w:t>misplaced</w:t>
      </w:r>
      <w:r>
        <w:t xml:space="preserve"> in </w:t>
      </w:r>
      <w:r w:rsidR="00401F6E">
        <w:t>their</w:t>
      </w:r>
      <w:r>
        <w:t xml:space="preserve"> expectation of </w:t>
      </w:r>
      <w:r w:rsidR="00401F6E">
        <w:t>pardon and flight, they simply mistimed the moment of it</w:t>
      </w:r>
      <w:r w:rsidR="003E3A12">
        <w:t xml:space="preserve"> tragically</w:t>
      </w:r>
      <w:r w:rsidR="00401F6E">
        <w:t xml:space="preserve">, which </w:t>
      </w:r>
      <w:r w:rsidR="00CF5451">
        <w:t>gave</w:t>
      </w:r>
      <w:r w:rsidR="00401F6E">
        <w:t xml:space="preserve"> the Romans t</w:t>
      </w:r>
      <w:r w:rsidR="00CF5451">
        <w:t>he time and imperative to</w:t>
      </w:r>
      <w:r w:rsidR="00401F6E">
        <w:t xml:space="preserve"> destroy the Lower City. This is </w:t>
      </w:r>
      <w:r w:rsidR="003E3A12">
        <w:t>why it is plausible in my view, that the Markan writers were still appending</w:t>
      </w:r>
      <w:r w:rsidR="00401F6E">
        <w:t xml:space="preserve"> </w:t>
      </w:r>
      <w:r w:rsidR="003E3A12">
        <w:t xml:space="preserve">their </w:t>
      </w:r>
      <w:r w:rsidR="00401F6E">
        <w:t>Gospel,</w:t>
      </w:r>
      <w:r w:rsidR="00CF5451">
        <w:t xml:space="preserve"> </w:t>
      </w:r>
      <w:r w:rsidR="003E3A12">
        <w:t xml:space="preserve">still </w:t>
      </w:r>
      <w:r w:rsidR="00401F6E">
        <w:t>optimistic that Titus would let them go</w:t>
      </w:r>
      <w:r w:rsidR="003E3A12">
        <w:t>. This perhaps</w:t>
      </w:r>
      <w:r w:rsidR="00CF5451">
        <w:t xml:space="preserve"> explains why they</w:t>
      </w:r>
      <w:r w:rsidR="00401F6E">
        <w:t xml:space="preserve"> felt the need to instruct their readers to be packed and ready to go and to watch for the Parousia</w:t>
      </w:r>
      <w:r w:rsidR="00CF5451">
        <w:t xml:space="preserve"> </w:t>
      </w:r>
      <w:r w:rsidR="003E3A12">
        <w:t>at any moment</w:t>
      </w:r>
      <w:r w:rsidR="00401F6E">
        <w:t>.</w:t>
      </w:r>
    </w:p>
  </w:footnote>
  <w:footnote w:id="613">
    <w:p w14:paraId="56ECD2AD" w14:textId="3BA4A46B"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Goodman, </w:t>
      </w:r>
      <w:r w:rsidR="7BA6395A" w:rsidRPr="7BA6395A">
        <w:rPr>
          <w:rFonts w:ascii="Aptos" w:eastAsia="Aptos" w:hAnsi="Aptos" w:cs="Aptos"/>
          <w:i/>
          <w:iCs/>
        </w:rPr>
        <w:t>Rome and Jerusalem</w:t>
      </w:r>
      <w:r w:rsidR="7BA6395A" w:rsidRPr="7BA6395A">
        <w:rPr>
          <w:rFonts w:ascii="Aptos" w:eastAsia="Aptos" w:hAnsi="Aptos" w:cs="Aptos"/>
        </w:rPr>
        <w:t xml:space="preserve">, 410. ‘That we can narrate these events on January 69 onwards in detail is due primarily to the writings of Tacitus, whose account of them survives in the first five books of his histories, which originally took the story from 69 to the death of Domitian in 96. Tacitus describes the work on which he is entering as ‘a period rich in disasters, </w:t>
      </w:r>
      <w:proofErr w:type="gramStart"/>
      <w:r w:rsidR="7BA6395A" w:rsidRPr="7BA6395A">
        <w:rPr>
          <w:rFonts w:ascii="Aptos" w:eastAsia="Aptos" w:hAnsi="Aptos" w:cs="Aptos"/>
        </w:rPr>
        <w:t>terrible</w:t>
      </w:r>
      <w:proofErr w:type="gramEnd"/>
      <w:r w:rsidR="7BA6395A" w:rsidRPr="7BA6395A">
        <w:rPr>
          <w:rFonts w:ascii="Aptos" w:eastAsia="Aptos" w:hAnsi="Aptos" w:cs="Aptos"/>
        </w:rPr>
        <w:t xml:space="preserve"> with battles, torn by civil struggles, horrible even in peace.’</w:t>
      </w:r>
    </w:p>
  </w:footnote>
  <w:footnote w:id="614">
    <w:p w14:paraId="354E669D" w14:textId="0540B2DA" w:rsidR="00AD7AA0" w:rsidRDefault="00AD7AA0" w:rsidP="00AD7AA0">
      <w:pPr>
        <w:pStyle w:val="FootnoteText"/>
        <w:spacing w:after="120"/>
      </w:pPr>
      <w:r>
        <w:rPr>
          <w:rStyle w:val="FootnoteReference"/>
        </w:rPr>
        <w:footnoteRef/>
      </w:r>
      <w:r>
        <w:t xml:space="preserve"> </w:t>
      </w:r>
      <w:r w:rsidR="001C4A01">
        <w:t xml:space="preserve">T. </w:t>
      </w:r>
      <w:proofErr w:type="spellStart"/>
      <w:r>
        <w:t>Zahavy</w:t>
      </w:r>
      <w:proofErr w:type="spellEnd"/>
      <w:r>
        <w:t xml:space="preserve">, ed., </w:t>
      </w:r>
      <w:r w:rsidR="001C4A01">
        <w:t xml:space="preserve">H. </w:t>
      </w:r>
      <w:r>
        <w:t>Danby, H., tran</w:t>
      </w:r>
      <w:r w:rsidR="001C4A01">
        <w:t>slator</w:t>
      </w:r>
      <w:r>
        <w:t xml:space="preserve">., </w:t>
      </w:r>
      <w:r w:rsidRPr="00AD7AA0">
        <w:rPr>
          <w:i/>
          <w:iCs/>
        </w:rPr>
        <w:t>The Mishnah in English</w:t>
      </w:r>
      <w:r>
        <w:t xml:space="preserve"> (Teaneck, New Jersey, T</w:t>
      </w:r>
      <w:r w:rsidR="00031773">
        <w:t>.</w:t>
      </w:r>
      <w:r>
        <w:t xml:space="preserve"> </w:t>
      </w:r>
      <w:proofErr w:type="spellStart"/>
      <w:r>
        <w:t>Zahavy</w:t>
      </w:r>
      <w:proofErr w:type="spellEnd"/>
      <w:r>
        <w:t xml:space="preserve">, 2022). </w:t>
      </w:r>
      <w:proofErr w:type="spellStart"/>
      <w:r>
        <w:t>Zahavy</w:t>
      </w:r>
      <w:proofErr w:type="spellEnd"/>
      <w:r>
        <w:t xml:space="preserve"> notes that ‘e</w:t>
      </w:r>
      <w:r w:rsidRPr="00AD7AA0">
        <w:t>quivocal implications of limited material evidence of synagogues from the first two centuries CE make it difficult to ascertain whether the rabbis as a group had significant influence in the institutions or even to what degree</w:t>
      </w:r>
      <w:r>
        <w:t xml:space="preserve"> synagogues</w:t>
      </w:r>
      <w:r w:rsidRPr="00AD7AA0">
        <w:t xml:space="preserve"> predominated as central religious structures. Evidence from subsequent periods in Israel and the diaspora in the </w:t>
      </w:r>
      <w:r w:rsidR="00563BE1">
        <w:t>fourth</w:t>
      </w:r>
      <w:r w:rsidRPr="00AD7AA0">
        <w:t xml:space="preserve"> to </w:t>
      </w:r>
      <w:r w:rsidR="00563BE1">
        <w:t>sixth</w:t>
      </w:r>
      <w:r w:rsidRPr="00AD7AA0">
        <w:t xml:space="preserve"> centuries CE, suggest that later rabbis did not play a dominant role in the construction or administration of these assembly halls.</w:t>
      </w:r>
      <w:r>
        <w:t>’</w:t>
      </w:r>
    </w:p>
  </w:footnote>
  <w:footnote w:id="615">
    <w:p w14:paraId="565B1794" w14:textId="5760F8E0"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33004B">
        <w:rPr>
          <w:rFonts w:ascii="Aptos" w:eastAsia="Aptos" w:hAnsi="Aptos" w:cs="Aptos"/>
        </w:rPr>
        <w:t>JW</w:t>
      </w:r>
      <w:r w:rsidR="7BA6395A" w:rsidRPr="7BA6395A">
        <w:rPr>
          <w:rFonts w:ascii="Aptos" w:eastAsia="Aptos" w:hAnsi="Aptos" w:cs="Aptos"/>
        </w:rPr>
        <w:t>, 5.101-05. ‘</w:t>
      </w:r>
      <w:r w:rsidR="008E6BA9">
        <w:rPr>
          <w:rFonts w:ascii="Aptos" w:eastAsia="Aptos" w:hAnsi="Aptos" w:cs="Aptos"/>
        </w:rPr>
        <w:t>O</w:t>
      </w:r>
      <w:r w:rsidR="7BA6395A" w:rsidRPr="7BA6395A">
        <w:rPr>
          <w:rFonts w:ascii="Aptos" w:eastAsia="Aptos" w:hAnsi="Aptos" w:cs="Aptos"/>
        </w:rPr>
        <w:t>rdinary citizens who had come to worship cowered around the altar and huddled in the sanctuary</w:t>
      </w:r>
      <w:r w:rsidR="00ED2009">
        <w:rPr>
          <w:rFonts w:ascii="Aptos" w:eastAsia="Aptos" w:hAnsi="Aptos" w:cs="Aptos"/>
        </w:rPr>
        <w:t xml:space="preserve"> </w:t>
      </w:r>
      <w:r w:rsidR="7BA6395A" w:rsidRPr="7BA6395A">
        <w:rPr>
          <w:rFonts w:ascii="Aptos" w:eastAsia="Aptos" w:hAnsi="Aptos" w:cs="Aptos"/>
        </w:rPr>
        <w:t>and were kicked to the ground and comprehensively beaten with clubs and swords. Many peaceable citizens fell victim to private quarrels and personal dislike, killed by their enemies on the pretense that they were partisans</w:t>
      </w:r>
      <w:r w:rsidR="00FE7B77">
        <w:rPr>
          <w:rFonts w:ascii="Aptos" w:eastAsia="Aptos" w:hAnsi="Aptos" w:cs="Aptos"/>
        </w:rPr>
        <w:t>…</w:t>
      </w:r>
      <w:r w:rsidR="7BA6395A" w:rsidRPr="7BA6395A">
        <w:rPr>
          <w:rFonts w:ascii="Aptos" w:eastAsia="Aptos" w:hAnsi="Aptos" w:cs="Aptos"/>
        </w:rPr>
        <w:t xml:space="preserve">Goodman adds an explanatory note in </w:t>
      </w:r>
      <w:r w:rsidR="7BA6395A" w:rsidRPr="7BA6395A">
        <w:rPr>
          <w:rFonts w:ascii="Aptos" w:eastAsia="Aptos" w:hAnsi="Aptos" w:cs="Aptos"/>
          <w:i/>
          <w:iCs/>
        </w:rPr>
        <w:t>Josephus</w:t>
      </w:r>
      <w:r w:rsidR="7BA6395A" w:rsidRPr="7BA6395A">
        <w:rPr>
          <w:rFonts w:ascii="Aptos" w:eastAsia="Aptos" w:hAnsi="Aptos" w:cs="Aptos"/>
        </w:rPr>
        <w:t xml:space="preserve">, 444, in regard to </w:t>
      </w:r>
      <w:r w:rsidR="00FE7B77" w:rsidRPr="7BA6395A">
        <w:rPr>
          <w:rFonts w:ascii="Aptos" w:eastAsia="Aptos" w:hAnsi="Aptos" w:cs="Aptos"/>
        </w:rPr>
        <w:t>JW 4.408</w:t>
      </w:r>
      <w:r w:rsidR="00FE7B77">
        <w:rPr>
          <w:rFonts w:ascii="Aptos" w:eastAsia="Aptos" w:hAnsi="Aptos" w:cs="Aptos"/>
        </w:rPr>
        <w:t xml:space="preserve"> and </w:t>
      </w:r>
      <w:r w:rsidR="7BA6395A" w:rsidRPr="7BA6395A">
        <w:rPr>
          <w:rFonts w:ascii="Aptos" w:eastAsia="Aptos" w:hAnsi="Aptos" w:cs="Aptos"/>
        </w:rPr>
        <w:t xml:space="preserve">attacks on synagogues, </w:t>
      </w:r>
      <w:r w:rsidR="00FE7B77">
        <w:rPr>
          <w:rFonts w:ascii="Aptos" w:eastAsia="Aptos" w:hAnsi="Aptos" w:cs="Aptos"/>
        </w:rPr>
        <w:t xml:space="preserve">saying that </w:t>
      </w:r>
      <w:r w:rsidR="7BA6395A" w:rsidRPr="7BA6395A">
        <w:rPr>
          <w:rFonts w:ascii="Aptos" w:eastAsia="Aptos" w:hAnsi="Aptos" w:cs="Aptos"/>
        </w:rPr>
        <w:t>Josephus regularly use</w:t>
      </w:r>
      <w:r w:rsidR="00FE7B77">
        <w:rPr>
          <w:rFonts w:ascii="Aptos" w:eastAsia="Aptos" w:hAnsi="Aptos" w:cs="Aptos"/>
        </w:rPr>
        <w:t>d</w:t>
      </w:r>
      <w:r w:rsidR="7BA6395A" w:rsidRPr="7BA6395A">
        <w:rPr>
          <w:rFonts w:ascii="Aptos" w:eastAsia="Aptos" w:hAnsi="Aptos" w:cs="Aptos"/>
        </w:rPr>
        <w:t xml:space="preserve"> the term </w:t>
      </w:r>
      <w:r w:rsidR="7BA6395A" w:rsidRPr="7BA6395A">
        <w:rPr>
          <w:rFonts w:ascii="Aptos" w:eastAsia="Aptos" w:hAnsi="Aptos" w:cs="Aptos"/>
          <w:i/>
          <w:iCs/>
        </w:rPr>
        <w:t>hieron</w:t>
      </w:r>
      <w:r w:rsidR="7BA6395A" w:rsidRPr="7BA6395A">
        <w:rPr>
          <w:rFonts w:ascii="Aptos" w:eastAsia="Aptos" w:hAnsi="Aptos" w:cs="Aptos"/>
        </w:rPr>
        <w:t>, to refer to the Jewish temple, but he is probably using the word here to refer to synagogues, as he also use</w:t>
      </w:r>
      <w:r w:rsidR="00ED2009">
        <w:rPr>
          <w:rFonts w:ascii="Aptos" w:eastAsia="Aptos" w:hAnsi="Aptos" w:cs="Aptos"/>
        </w:rPr>
        <w:t>d</w:t>
      </w:r>
      <w:r w:rsidR="7BA6395A" w:rsidRPr="7BA6395A">
        <w:rPr>
          <w:rFonts w:ascii="Aptos" w:eastAsia="Aptos" w:hAnsi="Aptos" w:cs="Aptos"/>
        </w:rPr>
        <w:t xml:space="preserve"> in 7.45 to refer to synagogues in Antioch.</w:t>
      </w:r>
    </w:p>
  </w:footnote>
  <w:footnote w:id="616">
    <w:p w14:paraId="7FA475B5" w14:textId="4664C8B0"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33004B">
        <w:rPr>
          <w:rFonts w:ascii="Aptos" w:eastAsia="Aptos" w:hAnsi="Aptos" w:cs="Aptos"/>
        </w:rPr>
        <w:t>JW</w:t>
      </w:r>
      <w:r w:rsidR="7BA6395A" w:rsidRPr="7BA6395A">
        <w:rPr>
          <w:rFonts w:ascii="Aptos" w:eastAsia="Aptos" w:hAnsi="Aptos" w:cs="Aptos"/>
        </w:rPr>
        <w:t xml:space="preserve">, 5.27-35. ‘Every part of the city was now a battleground for these insurgents and the rabbles they attracted, and the ordinary people, were caught between them and torn apart like some huge, disputed carcass. Old men and women, driven to desperation by the horrors at home, prayed for the Romans to come and looked forward to </w:t>
      </w:r>
      <w:r w:rsidR="00ED2009">
        <w:rPr>
          <w:rFonts w:ascii="Aptos" w:eastAsia="Aptos" w:hAnsi="Aptos" w:cs="Aptos"/>
        </w:rPr>
        <w:t>the</w:t>
      </w:r>
      <w:r w:rsidR="7BA6395A" w:rsidRPr="7BA6395A">
        <w:rPr>
          <w:rFonts w:ascii="Aptos" w:eastAsia="Aptos" w:hAnsi="Aptos" w:cs="Aptos"/>
        </w:rPr>
        <w:t xml:space="preserve"> war from outside which would free them from the horrors of their situation inside. Honest citizens were in a dreadful state of shock and fear, they had no forum which could influence change, no hope of any compromise, no escape if they wanted to get away from it all. There was surveillance everywhere, and the rival gang bosses, in conflict over everything else, took as their common enemies and executed any in favor of peace with the Romans or suspected of the intention to dessert, their one point of agreement was the murder of men who had every right to live…The living had no support now from their wider families, and no one cared to bury the dead. In both cases the reason was that everyone had given up hope of their own survival. Those uninvolved in any of the factions had lost all motivation in the certainty that they would very soon be dead. And meanwhile the partisans were locked in combat, trampling over the heaped piles of dead bodies and inhaling an ever more savage frenzy from the corpses under their feet, constantly finding out new ways to ensure mutual destruction, and putting every idea into relentless effect, they left no avenue of gross abuse or brutality unexplored.</w:t>
      </w:r>
      <w:r w:rsidR="00ED2009">
        <w:rPr>
          <w:rFonts w:ascii="Aptos" w:eastAsia="Aptos" w:hAnsi="Aptos" w:cs="Aptos"/>
        </w:rPr>
        <w:t>’</w:t>
      </w:r>
    </w:p>
  </w:footnote>
  <w:footnote w:id="617">
    <w:p w14:paraId="6344A500" w14:textId="5C886D44"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33004B">
        <w:rPr>
          <w:rFonts w:ascii="Aptos" w:eastAsia="Aptos" w:hAnsi="Aptos" w:cs="Aptos"/>
        </w:rPr>
        <w:t>JW</w:t>
      </w:r>
      <w:r w:rsidR="7BA6395A" w:rsidRPr="7BA6395A">
        <w:rPr>
          <w:rFonts w:ascii="Aptos" w:eastAsia="Aptos" w:hAnsi="Aptos" w:cs="Aptos"/>
        </w:rPr>
        <w:t xml:space="preserve">, </w:t>
      </w:r>
      <w:r w:rsidR="003B4823">
        <w:rPr>
          <w:rFonts w:ascii="Aptos" w:eastAsia="Aptos" w:hAnsi="Aptos" w:cs="Aptos"/>
        </w:rPr>
        <w:t>4.</w:t>
      </w:r>
      <w:r w:rsidR="7BA6395A" w:rsidRPr="7BA6395A">
        <w:rPr>
          <w:rFonts w:ascii="Aptos" w:eastAsia="Aptos" w:hAnsi="Aptos" w:cs="Aptos"/>
        </w:rPr>
        <w:t>656-63. ‘When Vespasian reached Alexandria, he was greeted by the good news from Rome and by embassies of congratulation from all over the Roman world, a huge influx which strained the capacity of the city second only to Rome in size. With the whole empire now established on a secure basis, and the situation in Rome rescued sooner than anyone had hoped, Vespasian turned his attention to the remnants of Judea. He himself was keen to set out for Rome as soon as winter was over, so was busying himself with arrangements at Alexandria, but he sent his son Titus with a select force to see to the destruction of Jerusalem.’</w:t>
      </w:r>
    </w:p>
  </w:footnote>
  <w:footnote w:id="618">
    <w:p w14:paraId="5B7AE1C4" w14:textId="399BBA81" w:rsidR="00B1114B" w:rsidRPr="00646A25" w:rsidRDefault="00B1114B" w:rsidP="7BA6395A">
      <w:pPr>
        <w:pStyle w:val="FootnoteText"/>
        <w:spacing w:after="120"/>
        <w:rPr>
          <w:rFonts w:ascii="Aptos" w:hAnsi="Aptos"/>
          <w:vertAlign w:val="superscript"/>
        </w:rPr>
      </w:pPr>
      <w:r w:rsidRPr="7BA6395A">
        <w:rPr>
          <w:rStyle w:val="FootnoteReference"/>
          <w:rFonts w:ascii="Aptos" w:eastAsia="Aptos" w:hAnsi="Aptos" w:cs="Aptos"/>
        </w:rPr>
        <w:footnoteRef/>
      </w:r>
      <w:r w:rsidR="7BA6395A" w:rsidRPr="7BA6395A">
        <w:rPr>
          <w:rFonts w:ascii="Aptos" w:eastAsia="Aptos" w:hAnsi="Aptos" w:cs="Aptos"/>
        </w:rPr>
        <w:t xml:space="preserve"> 1 Macc., 1:29-64. In first Maccabees, Antiochus IV </w:t>
      </w:r>
      <w:r w:rsidR="00ED2009">
        <w:rPr>
          <w:rFonts w:ascii="Aptos" w:eastAsia="Aptos" w:hAnsi="Aptos" w:cs="Aptos"/>
        </w:rPr>
        <w:t xml:space="preserve">is described as </w:t>
      </w:r>
      <w:r w:rsidR="7BA6395A" w:rsidRPr="7BA6395A">
        <w:rPr>
          <w:rFonts w:ascii="Aptos" w:eastAsia="Aptos" w:hAnsi="Aptos" w:cs="Aptos"/>
        </w:rPr>
        <w:t>profan</w:t>
      </w:r>
      <w:r w:rsidR="00ED2009">
        <w:rPr>
          <w:rFonts w:ascii="Aptos" w:eastAsia="Aptos" w:hAnsi="Aptos" w:cs="Aptos"/>
        </w:rPr>
        <w:t>ing</w:t>
      </w:r>
      <w:r w:rsidR="7BA6395A" w:rsidRPr="7BA6395A">
        <w:rPr>
          <w:rFonts w:ascii="Aptos" w:eastAsia="Aptos" w:hAnsi="Aptos" w:cs="Aptos"/>
        </w:rPr>
        <w:t xml:space="preserve"> the sanctuary and order</w:t>
      </w:r>
      <w:r w:rsidR="00ED2009">
        <w:rPr>
          <w:rFonts w:ascii="Aptos" w:eastAsia="Aptos" w:hAnsi="Aptos" w:cs="Aptos"/>
        </w:rPr>
        <w:t>ing the</w:t>
      </w:r>
      <w:r w:rsidR="7BA6395A" w:rsidRPr="7BA6395A">
        <w:rPr>
          <w:rFonts w:ascii="Aptos" w:eastAsia="Aptos" w:hAnsi="Aptos" w:cs="Aptos"/>
        </w:rPr>
        <w:t xml:space="preserve"> Jews to do the same or be killed, which drove Jerusalemites into hiding, ‘wherever refuge could be found’.</w:t>
      </w:r>
      <w:r w:rsidR="7BA6395A" w:rsidRPr="7BA6395A">
        <w:rPr>
          <w:rStyle w:val="FootnoteReference"/>
          <w:rFonts w:ascii="Aptos" w:eastAsia="Aptos" w:hAnsi="Aptos" w:cs="Aptos"/>
        </w:rPr>
        <w:t xml:space="preserve"> </w:t>
      </w:r>
      <w:r w:rsidR="7BA6395A" w:rsidRPr="7BA6395A">
        <w:rPr>
          <w:rFonts w:ascii="Aptos" w:eastAsia="Aptos" w:hAnsi="Aptos" w:cs="Aptos"/>
        </w:rPr>
        <w:t xml:space="preserve"> On the 15</w:t>
      </w:r>
      <w:r w:rsidR="7BA6395A" w:rsidRPr="7BA6395A">
        <w:rPr>
          <w:rFonts w:ascii="Aptos" w:eastAsia="Aptos" w:hAnsi="Aptos" w:cs="Aptos"/>
          <w:vertAlign w:val="superscript"/>
        </w:rPr>
        <w:t>th</w:t>
      </w:r>
      <w:r w:rsidR="7BA6395A" w:rsidRPr="7BA6395A">
        <w:rPr>
          <w:rFonts w:ascii="Aptos" w:eastAsia="Aptos" w:hAnsi="Aptos" w:cs="Aptos"/>
        </w:rPr>
        <w:t xml:space="preserve"> of Kislev, in 167 BCE, Antiochus erected a ‘desolating abomination’ upon the altar of burnt offerings. Any sacred Jewish scrolls the Seleucids found were collected and burned. Whomever was found with a book of the </w:t>
      </w:r>
      <w:r w:rsidR="00ED2009">
        <w:rPr>
          <w:rFonts w:ascii="Aptos" w:eastAsia="Aptos" w:hAnsi="Aptos" w:cs="Aptos"/>
        </w:rPr>
        <w:t>L</w:t>
      </w:r>
      <w:r w:rsidR="7BA6395A" w:rsidRPr="7BA6395A">
        <w:rPr>
          <w:rFonts w:ascii="Aptos" w:eastAsia="Aptos" w:hAnsi="Aptos" w:cs="Aptos"/>
        </w:rPr>
        <w:t xml:space="preserve">aw was killed. This pogrom was carried to the cities and was enforced by Seleucid </w:t>
      </w:r>
      <w:r w:rsidR="7BA6395A" w:rsidRPr="7BA6395A">
        <w:rPr>
          <w:rFonts w:ascii="Aptos" w:eastAsia="Aptos" w:hAnsi="Aptos" w:cs="Aptos"/>
          <w:i/>
          <w:iCs/>
        </w:rPr>
        <w:t>inspectors</w:t>
      </w:r>
      <w:r w:rsidR="7BA6395A" w:rsidRPr="7BA6395A">
        <w:rPr>
          <w:rFonts w:ascii="Aptos" w:eastAsia="Aptos" w:hAnsi="Aptos" w:cs="Aptos"/>
        </w:rPr>
        <w:t>.</w:t>
      </w:r>
    </w:p>
  </w:footnote>
  <w:footnote w:id="619">
    <w:p w14:paraId="14340435" w14:textId="22B8FBA8"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Williamson and Smallwood, </w:t>
      </w:r>
      <w:r w:rsidR="7BA6395A" w:rsidRPr="7BA6395A">
        <w:rPr>
          <w:rFonts w:ascii="Aptos" w:eastAsia="Aptos" w:hAnsi="Aptos" w:cs="Aptos"/>
          <w:i/>
          <w:iCs/>
        </w:rPr>
        <w:t>Jewish War</w:t>
      </w:r>
      <w:r w:rsidR="7BA6395A" w:rsidRPr="7BA6395A">
        <w:rPr>
          <w:rFonts w:ascii="Aptos" w:eastAsia="Aptos" w:hAnsi="Aptos" w:cs="Aptos"/>
        </w:rPr>
        <w:t xml:space="preserve">, 453. </w:t>
      </w:r>
      <w:r w:rsidR="007E1F1E">
        <w:rPr>
          <w:rFonts w:ascii="Aptos" w:eastAsia="Aptos" w:hAnsi="Aptos" w:cs="Aptos"/>
        </w:rPr>
        <w:t xml:space="preserve">Smallwood explains that </w:t>
      </w:r>
      <w:r w:rsidR="7BA6395A" w:rsidRPr="7BA6395A">
        <w:rPr>
          <w:rFonts w:ascii="Aptos" w:eastAsia="Aptos" w:hAnsi="Aptos" w:cs="Aptos"/>
        </w:rPr>
        <w:t>‘</w:t>
      </w:r>
      <w:r w:rsidR="007E1F1E">
        <w:rPr>
          <w:rFonts w:ascii="Aptos" w:eastAsia="Aptos" w:hAnsi="Aptos" w:cs="Aptos"/>
        </w:rPr>
        <w:t>m</w:t>
      </w:r>
      <w:r w:rsidR="7BA6395A" w:rsidRPr="7BA6395A">
        <w:rPr>
          <w:rFonts w:ascii="Aptos" w:eastAsia="Aptos" w:hAnsi="Aptos" w:cs="Aptos"/>
        </w:rPr>
        <w:t xml:space="preserve">ilitary standards, both the legionary eagles and the standards of the auxiliary units and sections of legions, were objects of reverence and even of cult. This is a unique literary reference to </w:t>
      </w:r>
      <w:r w:rsidR="00ED2009">
        <w:rPr>
          <w:rFonts w:ascii="Aptos" w:eastAsia="Aptos" w:hAnsi="Aptos" w:cs="Aptos"/>
        </w:rPr>
        <w:t xml:space="preserve">the </w:t>
      </w:r>
      <w:r w:rsidR="7BA6395A" w:rsidRPr="7BA6395A">
        <w:rPr>
          <w:rFonts w:ascii="Aptos" w:eastAsia="Aptos" w:hAnsi="Aptos" w:cs="Aptos"/>
        </w:rPr>
        <w:t>actual sacrifice to them.'</w:t>
      </w:r>
    </w:p>
  </w:footnote>
  <w:footnote w:id="620">
    <w:p w14:paraId="2A921D3A" w14:textId="0058508B"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33004B">
        <w:rPr>
          <w:rFonts w:ascii="Aptos" w:eastAsia="Aptos" w:hAnsi="Aptos" w:cs="Aptos"/>
        </w:rPr>
        <w:t>JW</w:t>
      </w:r>
      <w:r w:rsidR="7BA6395A" w:rsidRPr="7BA6395A">
        <w:rPr>
          <w:rFonts w:ascii="Aptos" w:eastAsia="Aptos" w:hAnsi="Aptos" w:cs="Aptos"/>
        </w:rPr>
        <w:t xml:space="preserve">, </w:t>
      </w:r>
      <w:r w:rsidR="00562E0B">
        <w:rPr>
          <w:rFonts w:ascii="Aptos" w:eastAsia="Aptos" w:hAnsi="Aptos" w:cs="Aptos"/>
        </w:rPr>
        <w:t>5.</w:t>
      </w:r>
      <w:r w:rsidR="7BA6395A" w:rsidRPr="7BA6395A">
        <w:rPr>
          <w:rFonts w:ascii="Aptos" w:eastAsia="Aptos" w:hAnsi="Aptos" w:cs="Aptos"/>
        </w:rPr>
        <w:t xml:space="preserve">421-23. ‘Some sold their entire property at rock bottom prices, others just their most valuable treasures, and then, to evade any search by the terrorists, they would swallow gold coins received in payment, once they had escaped to the Romans, they had only to evacuate their bowels to retrieve sufficient cash for their needs. Titus released most of </w:t>
      </w:r>
      <w:proofErr w:type="gramStart"/>
      <w:r w:rsidR="7BA6395A" w:rsidRPr="7BA6395A">
        <w:rPr>
          <w:rFonts w:ascii="Aptos" w:eastAsia="Aptos" w:hAnsi="Aptos" w:cs="Aptos"/>
        </w:rPr>
        <w:t>them,</w:t>
      </w:r>
      <w:proofErr w:type="gramEnd"/>
      <w:r w:rsidR="7BA6395A" w:rsidRPr="7BA6395A">
        <w:rPr>
          <w:rFonts w:ascii="Aptos" w:eastAsia="Aptos" w:hAnsi="Aptos" w:cs="Aptos"/>
        </w:rPr>
        <w:t xml:space="preserve"> to go where they wanted in the country, and this is of itself a further invitation to dessert, freedom from </w:t>
      </w:r>
      <w:proofErr w:type="gramStart"/>
      <w:r w:rsidR="7BA6395A" w:rsidRPr="7BA6395A">
        <w:rPr>
          <w:rFonts w:ascii="Aptos" w:eastAsia="Aptos" w:hAnsi="Aptos" w:cs="Aptos"/>
        </w:rPr>
        <w:t>the hell</w:t>
      </w:r>
      <w:proofErr w:type="gramEnd"/>
      <w:r w:rsidR="7BA6395A" w:rsidRPr="7BA6395A">
        <w:rPr>
          <w:rFonts w:ascii="Aptos" w:eastAsia="Aptos" w:hAnsi="Aptos" w:cs="Aptos"/>
        </w:rPr>
        <w:t xml:space="preserve"> inside the city without enslavement to the Romans. The men under John and Simon were yet more vigilant to stop these people from leaving than to prevent the Romans from entering, and anyone who afforded even a shadow of suspicion was immediately slaughtered.’</w:t>
      </w:r>
    </w:p>
  </w:footnote>
  <w:footnote w:id="621">
    <w:p w14:paraId="427807D9" w14:textId="5F833EA1"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33004B">
        <w:rPr>
          <w:rFonts w:ascii="Aptos" w:eastAsia="Aptos" w:hAnsi="Aptos" w:cs="Aptos"/>
        </w:rPr>
        <w:t>JW</w:t>
      </w:r>
      <w:r w:rsidR="7BA6395A" w:rsidRPr="7BA6395A">
        <w:rPr>
          <w:rFonts w:ascii="Aptos" w:eastAsia="Aptos" w:hAnsi="Aptos" w:cs="Aptos"/>
          <w:i/>
          <w:iCs/>
        </w:rPr>
        <w:t>.</w:t>
      </w:r>
      <w:r w:rsidR="7BA6395A" w:rsidRPr="7BA6395A">
        <w:rPr>
          <w:rFonts w:ascii="Aptos" w:eastAsia="Aptos" w:hAnsi="Aptos" w:cs="Aptos"/>
        </w:rPr>
        <w:t xml:space="preserve"> </w:t>
      </w:r>
      <w:r w:rsidR="00E6023B">
        <w:rPr>
          <w:rFonts w:ascii="Aptos" w:eastAsia="Aptos" w:hAnsi="Aptos" w:cs="Aptos"/>
        </w:rPr>
        <w:t>6.</w:t>
      </w:r>
      <w:r w:rsidR="7BA6395A" w:rsidRPr="7BA6395A">
        <w:rPr>
          <w:rFonts w:ascii="Aptos" w:eastAsia="Aptos" w:hAnsi="Aptos" w:cs="Aptos"/>
        </w:rPr>
        <w:t xml:space="preserve">413, see also 5.176. The towers of </w:t>
      </w:r>
      <w:proofErr w:type="spellStart"/>
      <w:r w:rsidR="7BA6395A" w:rsidRPr="7BA6395A">
        <w:rPr>
          <w:rFonts w:ascii="Aptos" w:eastAsia="Aptos" w:hAnsi="Aptos" w:cs="Aptos"/>
        </w:rPr>
        <w:t>Hippicus</w:t>
      </w:r>
      <w:proofErr w:type="spellEnd"/>
      <w:r w:rsidR="7BA6395A" w:rsidRPr="7BA6395A">
        <w:rPr>
          <w:rFonts w:ascii="Aptos" w:eastAsia="Aptos" w:hAnsi="Aptos" w:cs="Aptos"/>
        </w:rPr>
        <w:t xml:space="preserve">, </w:t>
      </w:r>
      <w:proofErr w:type="spellStart"/>
      <w:r w:rsidR="7BA6395A" w:rsidRPr="7BA6395A">
        <w:rPr>
          <w:rFonts w:ascii="Aptos" w:eastAsia="Aptos" w:hAnsi="Aptos" w:cs="Aptos"/>
        </w:rPr>
        <w:t>Phasael</w:t>
      </w:r>
      <w:proofErr w:type="spellEnd"/>
      <w:r w:rsidR="7BA6395A" w:rsidRPr="7BA6395A">
        <w:rPr>
          <w:rFonts w:ascii="Aptos" w:eastAsia="Aptos" w:hAnsi="Aptos" w:cs="Aptos"/>
        </w:rPr>
        <w:t xml:space="preserve"> and </w:t>
      </w:r>
      <w:proofErr w:type="spellStart"/>
      <w:r w:rsidR="7BA6395A" w:rsidRPr="7BA6395A">
        <w:rPr>
          <w:rFonts w:ascii="Aptos" w:eastAsia="Aptos" w:hAnsi="Aptos" w:cs="Aptos"/>
        </w:rPr>
        <w:t>Mariamme</w:t>
      </w:r>
      <w:proofErr w:type="spellEnd"/>
      <w:r w:rsidR="7BA6395A" w:rsidRPr="7BA6395A">
        <w:rPr>
          <w:rFonts w:ascii="Aptos" w:eastAsia="Aptos" w:hAnsi="Aptos" w:cs="Aptos"/>
        </w:rPr>
        <w:t xml:space="preserve"> were on the north side of the royal palace.</w:t>
      </w:r>
    </w:p>
  </w:footnote>
  <w:footnote w:id="622">
    <w:p w14:paraId="11D1D824" w14:textId="6CB40341"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Williamson and Smallwood, </w:t>
      </w:r>
      <w:r w:rsidR="7BA6395A" w:rsidRPr="7BA6395A">
        <w:rPr>
          <w:rFonts w:ascii="Aptos" w:eastAsia="Aptos" w:hAnsi="Aptos" w:cs="Aptos"/>
          <w:i/>
          <w:iCs/>
        </w:rPr>
        <w:t>Jewish War</w:t>
      </w:r>
      <w:r w:rsidR="7BA6395A" w:rsidRPr="7BA6395A">
        <w:rPr>
          <w:rFonts w:ascii="Aptos" w:eastAsia="Aptos" w:hAnsi="Aptos" w:cs="Aptos"/>
        </w:rPr>
        <w:t xml:space="preserve">, 454. </w:t>
      </w:r>
      <w:r w:rsidR="00CA6E68">
        <w:rPr>
          <w:rFonts w:ascii="Aptos" w:eastAsia="Aptos" w:hAnsi="Aptos" w:cs="Aptos"/>
        </w:rPr>
        <w:t xml:space="preserve">Smallwood </w:t>
      </w:r>
      <w:r w:rsidR="00696AFC">
        <w:rPr>
          <w:rFonts w:ascii="Aptos" w:eastAsia="Aptos" w:hAnsi="Aptos" w:cs="Aptos"/>
        </w:rPr>
        <w:t>notes</w:t>
      </w:r>
      <w:r w:rsidR="00CA6E68">
        <w:rPr>
          <w:rFonts w:ascii="Aptos" w:eastAsia="Aptos" w:hAnsi="Aptos" w:cs="Aptos"/>
        </w:rPr>
        <w:t xml:space="preserve"> that b</w:t>
      </w:r>
      <w:r w:rsidR="7BA6395A" w:rsidRPr="7BA6395A">
        <w:rPr>
          <w:rFonts w:ascii="Aptos" w:eastAsia="Aptos" w:hAnsi="Aptos" w:cs="Aptos"/>
        </w:rPr>
        <w:t>oth claims of the destruction of the Jewish temple in Mark and Josephus are expansions</w:t>
      </w:r>
      <w:r w:rsidR="00CA6E68">
        <w:rPr>
          <w:rFonts w:ascii="Aptos" w:eastAsia="Aptos" w:hAnsi="Aptos" w:cs="Aptos"/>
        </w:rPr>
        <w:t xml:space="preserve">, </w:t>
      </w:r>
      <w:r w:rsidR="7BA6395A" w:rsidRPr="7BA6395A">
        <w:rPr>
          <w:rFonts w:ascii="Aptos" w:eastAsia="Aptos" w:hAnsi="Aptos" w:cs="Aptos"/>
        </w:rPr>
        <w:t>‘</w:t>
      </w:r>
      <w:r w:rsidR="007E1F1E">
        <w:rPr>
          <w:rFonts w:ascii="Aptos" w:eastAsia="Aptos" w:hAnsi="Aptos" w:cs="Aptos"/>
        </w:rPr>
        <w:t>a</w:t>
      </w:r>
      <w:r w:rsidR="7BA6395A" w:rsidRPr="7BA6395A">
        <w:rPr>
          <w:rFonts w:ascii="Aptos" w:eastAsia="Aptos" w:hAnsi="Aptos" w:cs="Aptos"/>
        </w:rPr>
        <w:t xml:space="preserve"> great deal of the southern part of the temple enclosure was spared. The whole of the south wall of its successor, the present wall around the Harem es-Sharif, the southern section of the west wall, the </w:t>
      </w:r>
      <w:r w:rsidR="00CA6E68">
        <w:rPr>
          <w:rFonts w:ascii="Aptos" w:eastAsia="Aptos" w:hAnsi="Aptos" w:cs="Aptos"/>
        </w:rPr>
        <w:t>W</w:t>
      </w:r>
      <w:r w:rsidR="7BA6395A" w:rsidRPr="7BA6395A">
        <w:rPr>
          <w:rFonts w:ascii="Aptos" w:eastAsia="Aptos" w:hAnsi="Aptos" w:cs="Aptos"/>
        </w:rPr>
        <w:t xml:space="preserve">ailing </w:t>
      </w:r>
      <w:r w:rsidR="00CA6E68">
        <w:rPr>
          <w:rFonts w:ascii="Aptos" w:eastAsia="Aptos" w:hAnsi="Aptos" w:cs="Aptos"/>
        </w:rPr>
        <w:t>W</w:t>
      </w:r>
      <w:r w:rsidR="7BA6395A" w:rsidRPr="7BA6395A">
        <w:rPr>
          <w:rFonts w:ascii="Aptos" w:eastAsia="Aptos" w:hAnsi="Aptos" w:cs="Aptos"/>
        </w:rPr>
        <w:t>all where the fall of Jerusalem is still lamented, and a short stretch of the east wall running up from the southeast corner are Herodian to a considerable height.’</w:t>
      </w:r>
    </w:p>
  </w:footnote>
  <w:footnote w:id="623">
    <w:p w14:paraId="3A5D9B6B"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33004B">
        <w:rPr>
          <w:rFonts w:ascii="Aptos" w:eastAsia="Aptos" w:hAnsi="Aptos" w:cs="Aptos"/>
        </w:rPr>
        <w:t>JW</w:t>
      </w:r>
      <w:r w:rsidR="7BA6395A" w:rsidRPr="7BA6395A">
        <w:rPr>
          <w:rFonts w:ascii="Aptos" w:eastAsia="Aptos" w:hAnsi="Aptos" w:cs="Aptos"/>
        </w:rPr>
        <w:t>, 6.417-19.</w:t>
      </w:r>
    </w:p>
  </w:footnote>
  <w:footnote w:id="624">
    <w:p w14:paraId="34203682" w14:textId="57B1B45B"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33004B">
        <w:rPr>
          <w:rFonts w:ascii="Aptos" w:eastAsia="Aptos" w:hAnsi="Aptos" w:cs="Aptos"/>
        </w:rPr>
        <w:t>JW</w:t>
      </w:r>
      <w:r w:rsidR="7BA6395A" w:rsidRPr="7BA6395A">
        <w:rPr>
          <w:rFonts w:ascii="Aptos" w:eastAsia="Aptos" w:hAnsi="Aptos" w:cs="Aptos"/>
        </w:rPr>
        <w:t>, 6.428-42. ‘But now fate had trapped the whole nation in a virtual prison, and the city was crammed with people when the war encircled it. No catastrophe ever caused by man or God could match the number of those who lost their lives in this war. The Romans killed or took prisoner any who could be seen, and the</w:t>
      </w:r>
      <w:r w:rsidR="00E16EB1">
        <w:rPr>
          <w:rFonts w:ascii="Aptos" w:eastAsia="Aptos" w:hAnsi="Aptos" w:cs="Aptos"/>
        </w:rPr>
        <w:t>y</w:t>
      </w:r>
      <w:r w:rsidR="7BA6395A" w:rsidRPr="7BA6395A">
        <w:rPr>
          <w:rFonts w:ascii="Aptos" w:eastAsia="Aptos" w:hAnsi="Aptos" w:cs="Aptos"/>
        </w:rPr>
        <w:t xml:space="preserve"> rooted out the men in the sewers, digging through the surface ground and killing all they met…the Romans now set fire to the outlying suburbs and demolished the city walls…but neither its antiquity, nor its deep reserves of wealth, nor the diaspora of its people throughout the whole world, nor the widespread fame of its religious observance, could do anything to save it from annihilation. So ended the siege of Jerusalem.’</w:t>
      </w:r>
    </w:p>
  </w:footnote>
  <w:footnote w:id="625">
    <w:p w14:paraId="3E336BC6" w14:textId="21B5D4CE"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33004B">
        <w:rPr>
          <w:rFonts w:ascii="Aptos" w:eastAsia="Aptos" w:hAnsi="Aptos" w:cs="Aptos"/>
        </w:rPr>
        <w:t>JW</w:t>
      </w:r>
      <w:r w:rsidR="7BA6395A" w:rsidRPr="7BA6395A">
        <w:rPr>
          <w:rFonts w:ascii="Aptos" w:eastAsia="Aptos" w:hAnsi="Aptos" w:cs="Aptos"/>
        </w:rPr>
        <w:t xml:space="preserve">, 6.323-27. The negotiation on </w:t>
      </w:r>
      <w:r w:rsidR="7BA6395A" w:rsidRPr="7BA6395A">
        <w:rPr>
          <w:rFonts w:ascii="Aptos" w:eastAsia="Aptos" w:hAnsi="Aptos" w:cs="Aptos"/>
          <w:i/>
          <w:iCs/>
        </w:rPr>
        <w:t>Wilson’s Arch</w:t>
      </w:r>
      <w:r w:rsidR="7BA6395A" w:rsidRPr="7BA6395A">
        <w:rPr>
          <w:rFonts w:ascii="Aptos" w:eastAsia="Aptos" w:hAnsi="Aptos" w:cs="Aptos"/>
        </w:rPr>
        <w:t xml:space="preserve"> (a ‘bridge’ on the west side of the outer temple court) was requested by the rebel warlords (Simon bar Giora and John of </w:t>
      </w:r>
      <w:proofErr w:type="spellStart"/>
      <w:r w:rsidR="7BA6395A" w:rsidRPr="7BA6395A">
        <w:rPr>
          <w:rFonts w:ascii="Aptos" w:eastAsia="Aptos" w:hAnsi="Aptos" w:cs="Aptos"/>
        </w:rPr>
        <w:t>Gischala</w:t>
      </w:r>
      <w:proofErr w:type="spellEnd"/>
      <w:r w:rsidR="7BA6395A" w:rsidRPr="7BA6395A">
        <w:rPr>
          <w:rFonts w:ascii="Aptos" w:eastAsia="Aptos" w:hAnsi="Aptos" w:cs="Aptos"/>
        </w:rPr>
        <w:t xml:space="preserve">), after the decisive battle on the </w:t>
      </w:r>
      <w:r w:rsidR="003E5136">
        <w:rPr>
          <w:rFonts w:ascii="Aptos" w:eastAsia="Aptos" w:hAnsi="Aptos" w:cs="Aptos"/>
        </w:rPr>
        <w:t>t</w:t>
      </w:r>
      <w:r w:rsidR="7BA6395A" w:rsidRPr="7BA6395A">
        <w:rPr>
          <w:rFonts w:ascii="Aptos" w:eastAsia="Aptos" w:hAnsi="Aptos" w:cs="Aptos"/>
        </w:rPr>
        <w:t xml:space="preserve">emple </w:t>
      </w:r>
      <w:r w:rsidR="003E5136">
        <w:rPr>
          <w:rFonts w:ascii="Aptos" w:eastAsia="Aptos" w:hAnsi="Aptos" w:cs="Aptos"/>
        </w:rPr>
        <w:t>m</w:t>
      </w:r>
      <w:r w:rsidR="7BA6395A" w:rsidRPr="7BA6395A">
        <w:rPr>
          <w:rFonts w:ascii="Aptos" w:eastAsia="Aptos" w:hAnsi="Aptos" w:cs="Aptos"/>
        </w:rPr>
        <w:t xml:space="preserve">ount had been lost. The warlords wished to discuss a truce directly with Titus. The rebel leaders entreated </w:t>
      </w:r>
      <w:proofErr w:type="gramStart"/>
      <w:r w:rsidR="7BA6395A" w:rsidRPr="7BA6395A">
        <w:rPr>
          <w:rFonts w:ascii="Aptos" w:eastAsia="Aptos" w:hAnsi="Aptos" w:cs="Aptos"/>
        </w:rPr>
        <w:t>Titus; ‘</w:t>
      </w:r>
      <w:proofErr w:type="gramEnd"/>
      <w:r w:rsidR="7BA6395A" w:rsidRPr="7BA6395A">
        <w:rPr>
          <w:rFonts w:ascii="Aptos" w:eastAsia="Aptos" w:hAnsi="Aptos" w:cs="Aptos"/>
        </w:rPr>
        <w:t>we wish to be allowed to go through the wall, with our families and to flee into the wilderness, and we will leave the city to Titus.’</w:t>
      </w:r>
    </w:p>
  </w:footnote>
  <w:footnote w:id="626">
    <w:p w14:paraId="12260525" w14:textId="2A06427D" w:rsidR="003A5AD7" w:rsidRPr="00D136EF" w:rsidRDefault="003A5AD7" w:rsidP="003A5AD7">
      <w:pPr>
        <w:pStyle w:val="FootnoteText"/>
        <w:spacing w:after="120"/>
        <w:rPr>
          <w:color w:val="000000" w:themeColor="text1"/>
        </w:rPr>
      </w:pPr>
      <w:r w:rsidRPr="008D0E4A">
        <w:rPr>
          <w:rStyle w:val="FootnoteReference"/>
          <w:color w:val="000000" w:themeColor="text1"/>
        </w:rPr>
        <w:footnoteRef/>
      </w:r>
      <w:r w:rsidRPr="008D0E4A">
        <w:rPr>
          <w:color w:val="000000" w:themeColor="text1"/>
        </w:rPr>
        <w:t xml:space="preserve"> </w:t>
      </w:r>
      <w:bookmarkStart w:id="22" w:name="_Hlk219799865"/>
      <w:r w:rsidRPr="008D0E4A">
        <w:rPr>
          <w:color w:val="000000" w:themeColor="text1"/>
        </w:rPr>
        <w:t xml:space="preserve">Price, </w:t>
      </w:r>
      <w:r w:rsidRPr="008D0E4A">
        <w:rPr>
          <w:i/>
          <w:iCs/>
          <w:color w:val="000000" w:themeColor="text1"/>
        </w:rPr>
        <w:t>Jerusalem</w:t>
      </w:r>
      <w:r w:rsidRPr="008D0E4A">
        <w:rPr>
          <w:color w:val="000000" w:themeColor="text1"/>
        </w:rPr>
        <w:t>,</w:t>
      </w:r>
      <w:r w:rsidR="00D136EF" w:rsidRPr="008D0E4A">
        <w:rPr>
          <w:color w:val="000000" w:themeColor="text1"/>
        </w:rPr>
        <w:t xml:space="preserve"> 173</w:t>
      </w:r>
      <w:r w:rsidR="00ED2009" w:rsidRPr="008D0E4A">
        <w:rPr>
          <w:b/>
          <w:bCs/>
          <w:color w:val="000000" w:themeColor="text1"/>
        </w:rPr>
        <w:t>.</w:t>
      </w:r>
      <w:r w:rsidR="00D136EF" w:rsidRPr="008D0E4A">
        <w:rPr>
          <w:b/>
          <w:bCs/>
          <w:color w:val="000000" w:themeColor="text1"/>
        </w:rPr>
        <w:t xml:space="preserve"> </w:t>
      </w:r>
      <w:r w:rsidR="00D136EF" w:rsidRPr="008D0E4A">
        <w:rPr>
          <w:color w:val="000000" w:themeColor="text1"/>
        </w:rPr>
        <w:t xml:space="preserve">Price feels that the Titus speech is </w:t>
      </w:r>
      <w:r w:rsidR="007E1F1E" w:rsidRPr="008D0E4A">
        <w:rPr>
          <w:color w:val="000000" w:themeColor="text1"/>
        </w:rPr>
        <w:t>‘</w:t>
      </w:r>
      <w:r w:rsidR="00D136EF" w:rsidRPr="008D0E4A">
        <w:rPr>
          <w:color w:val="000000" w:themeColor="text1"/>
        </w:rPr>
        <w:t xml:space="preserve">almost all </w:t>
      </w:r>
      <w:proofErr w:type="gramStart"/>
      <w:r w:rsidR="00D136EF" w:rsidRPr="008D0E4A">
        <w:rPr>
          <w:color w:val="000000" w:themeColor="text1"/>
        </w:rPr>
        <w:t>lies</w:t>
      </w:r>
      <w:r w:rsidR="007E1F1E" w:rsidRPr="008D0E4A">
        <w:rPr>
          <w:color w:val="000000" w:themeColor="text1"/>
        </w:rPr>
        <w:t>’</w:t>
      </w:r>
      <w:proofErr w:type="gramEnd"/>
      <w:r w:rsidR="00D136EF" w:rsidRPr="008D0E4A">
        <w:rPr>
          <w:color w:val="000000" w:themeColor="text1"/>
        </w:rPr>
        <w:t xml:space="preserve"> but points out that the request </w:t>
      </w:r>
      <w:r w:rsidR="00D136EF" w:rsidRPr="00D136EF">
        <w:rPr>
          <w:color w:val="000000" w:themeColor="text1"/>
        </w:rPr>
        <w:t xml:space="preserve">made by the rebel leaders </w:t>
      </w:r>
      <w:r w:rsidR="00D136EF">
        <w:rPr>
          <w:color w:val="000000" w:themeColor="text1"/>
        </w:rPr>
        <w:t>to desert the city with their families</w:t>
      </w:r>
      <w:r w:rsidR="00D136EF" w:rsidRPr="00D136EF">
        <w:rPr>
          <w:color w:val="000000" w:themeColor="text1"/>
        </w:rPr>
        <w:t xml:space="preserve"> is consistent with the</w:t>
      </w:r>
      <w:r w:rsidR="00D136EF">
        <w:rPr>
          <w:color w:val="000000" w:themeColor="text1"/>
        </w:rPr>
        <w:t xml:space="preserve"> many</w:t>
      </w:r>
      <w:r w:rsidR="00D136EF" w:rsidRPr="00D136EF">
        <w:rPr>
          <w:color w:val="000000" w:themeColor="text1"/>
        </w:rPr>
        <w:t xml:space="preserve"> desertions allowed by the Romans since the beginning of the siege.</w:t>
      </w:r>
      <w:r w:rsidR="00D136EF">
        <w:rPr>
          <w:color w:val="000000" w:themeColor="text1"/>
        </w:rPr>
        <w:t xml:space="preserve"> Regardless of the authenticity of the speech itself, the parley failed and the Romans moved on the Lower City resulting in its </w:t>
      </w:r>
      <w:r w:rsidR="00E16EB1">
        <w:rPr>
          <w:color w:val="000000" w:themeColor="text1"/>
        </w:rPr>
        <w:t xml:space="preserve">looting and </w:t>
      </w:r>
      <w:r w:rsidR="00D136EF">
        <w:rPr>
          <w:color w:val="000000" w:themeColor="text1"/>
        </w:rPr>
        <w:t>burning.</w:t>
      </w:r>
      <w:bookmarkEnd w:id="22"/>
    </w:p>
  </w:footnote>
  <w:footnote w:id="627">
    <w:p w14:paraId="4A44A6D4" w14:textId="4D31850F" w:rsidR="00C10DAA" w:rsidRPr="008D0E4A" w:rsidRDefault="00C10DAA" w:rsidP="00C10DAA">
      <w:pPr>
        <w:pStyle w:val="FootnoteText"/>
        <w:spacing w:after="120"/>
        <w:rPr>
          <w:color w:val="000000" w:themeColor="text1"/>
        </w:rPr>
      </w:pPr>
      <w:r w:rsidRPr="008D0E4A">
        <w:rPr>
          <w:rStyle w:val="FootnoteReference"/>
          <w:color w:val="000000" w:themeColor="text1"/>
        </w:rPr>
        <w:footnoteRef/>
      </w:r>
      <w:r w:rsidRPr="008D0E4A">
        <w:rPr>
          <w:color w:val="000000" w:themeColor="text1"/>
        </w:rPr>
        <w:t xml:space="preserve"> Price, </w:t>
      </w:r>
      <w:r w:rsidRPr="008D0E4A">
        <w:rPr>
          <w:i/>
          <w:iCs/>
          <w:color w:val="000000" w:themeColor="text1"/>
        </w:rPr>
        <w:t>Jerusalem</w:t>
      </w:r>
      <w:r w:rsidRPr="008D0E4A">
        <w:rPr>
          <w:color w:val="000000" w:themeColor="text1"/>
        </w:rPr>
        <w:t xml:space="preserve">, </w:t>
      </w:r>
      <w:r w:rsidR="00FD1FFF" w:rsidRPr="008D0E4A">
        <w:rPr>
          <w:color w:val="000000" w:themeColor="text1"/>
        </w:rPr>
        <w:t>171-74.</w:t>
      </w:r>
    </w:p>
  </w:footnote>
  <w:footnote w:id="628">
    <w:p w14:paraId="73DE6265" w14:textId="16ACCB38" w:rsidR="00800969" w:rsidRPr="008D0E4A" w:rsidRDefault="00800969" w:rsidP="7BA6395A">
      <w:pPr>
        <w:pStyle w:val="FootnoteText"/>
        <w:spacing w:after="120"/>
        <w:rPr>
          <w:color w:val="000000" w:themeColor="text1"/>
        </w:rPr>
      </w:pPr>
      <w:r w:rsidRPr="008D0E4A">
        <w:rPr>
          <w:rStyle w:val="FootnoteReference"/>
          <w:rFonts w:ascii="Aptos" w:eastAsia="Aptos" w:hAnsi="Aptos" w:cs="Aptos"/>
          <w:color w:val="000000" w:themeColor="text1"/>
        </w:rPr>
        <w:footnoteRef/>
      </w:r>
      <w:r w:rsidR="7BA6395A" w:rsidRPr="008D0E4A">
        <w:rPr>
          <w:rFonts w:ascii="Aptos" w:eastAsia="Aptos" w:hAnsi="Aptos" w:cs="Aptos"/>
          <w:color w:val="000000" w:themeColor="text1"/>
        </w:rPr>
        <w:t xml:space="preserve"> Price, </w:t>
      </w:r>
      <w:r w:rsidR="7BA6395A" w:rsidRPr="008D0E4A">
        <w:rPr>
          <w:rFonts w:ascii="Aptos" w:eastAsia="Aptos" w:hAnsi="Aptos" w:cs="Aptos"/>
          <w:i/>
          <w:iCs/>
          <w:color w:val="000000" w:themeColor="text1"/>
        </w:rPr>
        <w:t>Jerusalem</w:t>
      </w:r>
      <w:r w:rsidR="7BA6395A" w:rsidRPr="008D0E4A">
        <w:rPr>
          <w:rFonts w:ascii="Aptos" w:eastAsia="Aptos" w:hAnsi="Aptos" w:cs="Aptos"/>
          <w:color w:val="000000" w:themeColor="text1"/>
        </w:rPr>
        <w:t xml:space="preserve">, </w:t>
      </w:r>
      <w:r w:rsidR="00FD1FFF" w:rsidRPr="008D0E4A">
        <w:rPr>
          <w:rFonts w:ascii="Aptos" w:eastAsia="Aptos" w:hAnsi="Aptos" w:cs="Aptos"/>
          <w:color w:val="000000" w:themeColor="text1"/>
        </w:rPr>
        <w:t>165</w:t>
      </w:r>
      <w:r w:rsidR="7BA6395A" w:rsidRPr="008D0E4A">
        <w:rPr>
          <w:rFonts w:ascii="Aptos" w:eastAsia="Aptos" w:hAnsi="Aptos" w:cs="Aptos"/>
          <w:color w:val="000000" w:themeColor="text1"/>
        </w:rPr>
        <w:t>.</w:t>
      </w:r>
      <w:r w:rsidR="00FD1FFF" w:rsidRPr="008D0E4A">
        <w:rPr>
          <w:rFonts w:ascii="Aptos" w:eastAsia="Aptos" w:hAnsi="Aptos" w:cs="Aptos"/>
          <w:color w:val="000000" w:themeColor="text1"/>
        </w:rPr>
        <w:t xml:space="preserve"> </w:t>
      </w:r>
    </w:p>
  </w:footnote>
  <w:footnote w:id="629">
    <w:p w14:paraId="55BA7122" w14:textId="49E784F9"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33004B">
        <w:rPr>
          <w:rFonts w:ascii="Aptos" w:eastAsia="Aptos" w:hAnsi="Aptos" w:cs="Aptos"/>
        </w:rPr>
        <w:t>JW</w:t>
      </w:r>
      <w:r w:rsidR="7BA6395A" w:rsidRPr="7BA6395A">
        <w:rPr>
          <w:rFonts w:ascii="Aptos" w:eastAsia="Aptos" w:hAnsi="Aptos" w:cs="Aptos"/>
        </w:rPr>
        <w:t xml:space="preserve">, </w:t>
      </w:r>
      <w:r w:rsidR="00157BD7">
        <w:rPr>
          <w:rFonts w:ascii="Aptos" w:eastAsia="Aptos" w:hAnsi="Aptos" w:cs="Aptos"/>
        </w:rPr>
        <w:t xml:space="preserve">5.114, 261,325-6, 361; 5.362-75, 375-419, 541, 546, 547; </w:t>
      </w:r>
      <w:r w:rsidR="003B4823">
        <w:rPr>
          <w:rFonts w:ascii="Aptos" w:eastAsia="Aptos" w:hAnsi="Aptos" w:cs="Aptos"/>
        </w:rPr>
        <w:t xml:space="preserve">6.118, 129; </w:t>
      </w:r>
      <w:r w:rsidR="00157BD7">
        <w:rPr>
          <w:rFonts w:ascii="Aptos" w:eastAsia="Aptos" w:hAnsi="Aptos" w:cs="Aptos"/>
        </w:rPr>
        <w:t>6.94-113 are examples of Josephus presenting himself in the service of a go-between for Titus.</w:t>
      </w:r>
    </w:p>
  </w:footnote>
  <w:footnote w:id="630">
    <w:p w14:paraId="72826FE2" w14:textId="1D3B570F" w:rsidR="00767147" w:rsidRPr="0059501D" w:rsidRDefault="00767147" w:rsidP="7BA6395A">
      <w:pPr>
        <w:pStyle w:val="FootnoteText"/>
        <w:spacing w:after="120"/>
        <w:rPr>
          <w:b/>
          <w:bCs/>
          <w:color w:val="EE0000"/>
        </w:rPr>
      </w:pPr>
      <w:r w:rsidRPr="00157BD7">
        <w:rPr>
          <w:rStyle w:val="FootnoteReference"/>
          <w:rFonts w:ascii="Aptos" w:eastAsia="Aptos" w:hAnsi="Aptos" w:cs="Aptos"/>
          <w:color w:val="000000" w:themeColor="text1"/>
        </w:rPr>
        <w:footnoteRef/>
      </w:r>
      <w:r w:rsidR="7BA6395A" w:rsidRPr="0059501D">
        <w:rPr>
          <w:rFonts w:ascii="Aptos" w:eastAsia="Aptos" w:hAnsi="Aptos" w:cs="Aptos"/>
          <w:b/>
          <w:bCs/>
          <w:color w:val="EE0000"/>
        </w:rPr>
        <w:t xml:space="preserve"> </w:t>
      </w:r>
      <w:r w:rsidR="00157BD7" w:rsidRPr="7BA6395A">
        <w:rPr>
          <w:rFonts w:ascii="Aptos" w:eastAsia="Aptos" w:hAnsi="Aptos" w:cs="Aptos"/>
        </w:rPr>
        <w:t xml:space="preserve">Josephus, </w:t>
      </w:r>
      <w:r w:rsidR="00157BD7" w:rsidRPr="0033004B">
        <w:rPr>
          <w:rFonts w:ascii="Aptos" w:eastAsia="Aptos" w:hAnsi="Aptos" w:cs="Aptos"/>
        </w:rPr>
        <w:t>JW</w:t>
      </w:r>
      <w:r w:rsidR="00157BD7" w:rsidRPr="7BA6395A">
        <w:rPr>
          <w:rFonts w:ascii="Aptos" w:eastAsia="Aptos" w:hAnsi="Aptos" w:cs="Aptos"/>
        </w:rPr>
        <w:t xml:space="preserve">, 6.327, Josephus </w:t>
      </w:r>
      <w:r w:rsidR="003B4823">
        <w:rPr>
          <w:rFonts w:ascii="Aptos" w:eastAsia="Aptos" w:hAnsi="Aptos" w:cs="Aptos"/>
        </w:rPr>
        <w:t>says</w:t>
      </w:r>
      <w:r w:rsidR="00157BD7" w:rsidRPr="7BA6395A">
        <w:rPr>
          <w:rFonts w:ascii="Aptos" w:eastAsia="Aptos" w:hAnsi="Aptos" w:cs="Aptos"/>
        </w:rPr>
        <w:t xml:space="preserve"> that he acted as translator at the parley on Wilson’s Arch. See also 5.114.</w:t>
      </w:r>
    </w:p>
  </w:footnote>
  <w:footnote w:id="631">
    <w:p w14:paraId="5BB525E4" w14:textId="1C6AFFD4" w:rsidR="008D0E4A" w:rsidRPr="006B59EA" w:rsidRDefault="008D0E4A" w:rsidP="008D0E4A">
      <w:pPr>
        <w:pStyle w:val="FootnoteText"/>
        <w:spacing w:after="120"/>
        <w:rPr>
          <w:color w:val="000000" w:themeColor="text1"/>
        </w:rPr>
      </w:pPr>
      <w:r w:rsidRPr="006B59EA">
        <w:rPr>
          <w:rStyle w:val="FootnoteReference"/>
          <w:color w:val="000000" w:themeColor="text1"/>
        </w:rPr>
        <w:footnoteRef/>
      </w:r>
      <w:r w:rsidRPr="006B59EA">
        <w:rPr>
          <w:color w:val="000000" w:themeColor="text1"/>
        </w:rPr>
        <w:t xml:space="preserve"> </w:t>
      </w:r>
      <w:r w:rsidRPr="006B59EA">
        <w:rPr>
          <w:rStyle w:val="cf01"/>
          <w:rFonts w:asciiTheme="minorHAnsi" w:hAnsiTheme="minorHAnsi"/>
          <w:color w:val="000000" w:themeColor="text1"/>
          <w:sz w:val="20"/>
          <w:szCs w:val="20"/>
        </w:rPr>
        <w:t xml:space="preserve">Titus held the title of </w:t>
      </w:r>
      <w:r w:rsidRPr="006B59EA">
        <w:rPr>
          <w:rStyle w:val="cf11"/>
          <w:rFonts w:asciiTheme="minorHAnsi" w:hAnsiTheme="minorHAnsi"/>
          <w:color w:val="000000" w:themeColor="text1"/>
          <w:sz w:val="20"/>
          <w:szCs w:val="20"/>
        </w:rPr>
        <w:t>Caesar,</w:t>
      </w:r>
      <w:r w:rsidRPr="006B59EA">
        <w:rPr>
          <w:rStyle w:val="cf01"/>
          <w:rFonts w:asciiTheme="minorHAnsi" w:hAnsiTheme="minorHAnsi"/>
          <w:color w:val="000000" w:themeColor="text1"/>
          <w:sz w:val="20"/>
          <w:szCs w:val="20"/>
        </w:rPr>
        <w:t xml:space="preserve"> as the heir to the </w:t>
      </w:r>
      <w:r w:rsidRPr="006B59EA">
        <w:rPr>
          <w:rStyle w:val="cf11"/>
          <w:rFonts w:asciiTheme="minorHAnsi" w:hAnsiTheme="minorHAnsi"/>
          <w:color w:val="000000" w:themeColor="text1"/>
          <w:sz w:val="20"/>
          <w:szCs w:val="20"/>
        </w:rPr>
        <w:t>Augustus</w:t>
      </w:r>
      <w:r w:rsidRPr="006B59EA">
        <w:rPr>
          <w:rStyle w:val="cf01"/>
          <w:rFonts w:asciiTheme="minorHAnsi" w:hAnsiTheme="minorHAnsi"/>
          <w:color w:val="000000" w:themeColor="text1"/>
          <w:sz w:val="20"/>
          <w:szCs w:val="20"/>
        </w:rPr>
        <w:t xml:space="preserve"> Vespasian, until he become emperor after his father’s death in 79 CE.</w:t>
      </w:r>
    </w:p>
  </w:footnote>
  <w:footnote w:id="632">
    <w:p w14:paraId="0C0D5529" w14:textId="16BAC16C" w:rsidR="00BF1FC3" w:rsidRPr="00DD196E" w:rsidRDefault="00BF1FC3" w:rsidP="00BF1FC3">
      <w:pPr>
        <w:pStyle w:val="FootnoteText"/>
        <w:spacing w:after="120"/>
        <w:rPr>
          <w:color w:val="000000" w:themeColor="text1"/>
        </w:rPr>
      </w:pPr>
      <w:r w:rsidRPr="00DD196E">
        <w:rPr>
          <w:rStyle w:val="FootnoteReference"/>
          <w:color w:val="000000" w:themeColor="text1"/>
        </w:rPr>
        <w:footnoteRef/>
      </w:r>
      <w:r w:rsidRPr="00DD196E">
        <w:rPr>
          <w:color w:val="000000" w:themeColor="text1"/>
        </w:rPr>
        <w:t xml:space="preserve"> </w:t>
      </w:r>
      <w:r w:rsidRPr="00DD196E">
        <w:rPr>
          <w:rStyle w:val="cf01"/>
          <w:rFonts w:asciiTheme="minorHAnsi" w:hAnsiTheme="minorHAnsi"/>
          <w:color w:val="000000" w:themeColor="text1"/>
          <w:sz w:val="20"/>
          <w:szCs w:val="20"/>
        </w:rPr>
        <w:t xml:space="preserve">Invented speeches </w:t>
      </w:r>
      <w:r w:rsidR="00E16EB1">
        <w:rPr>
          <w:rStyle w:val="cf01"/>
          <w:rFonts w:asciiTheme="minorHAnsi" w:hAnsiTheme="minorHAnsi"/>
          <w:color w:val="000000" w:themeColor="text1"/>
          <w:sz w:val="20"/>
          <w:szCs w:val="20"/>
        </w:rPr>
        <w:t>are</w:t>
      </w:r>
      <w:r w:rsidRPr="00DD196E">
        <w:rPr>
          <w:rStyle w:val="cf01"/>
          <w:rFonts w:asciiTheme="minorHAnsi" w:hAnsiTheme="minorHAnsi"/>
          <w:color w:val="000000" w:themeColor="text1"/>
          <w:sz w:val="20"/>
          <w:szCs w:val="20"/>
        </w:rPr>
        <w:t xml:space="preserve"> quite common in Greek and Latin historiographic texts and w</w:t>
      </w:r>
      <w:r w:rsidR="00E16EB1">
        <w:rPr>
          <w:rStyle w:val="cf01"/>
          <w:rFonts w:asciiTheme="minorHAnsi" w:hAnsiTheme="minorHAnsi"/>
          <w:color w:val="000000" w:themeColor="text1"/>
          <w:sz w:val="20"/>
          <w:szCs w:val="20"/>
        </w:rPr>
        <w:t>ere</w:t>
      </w:r>
      <w:r w:rsidRPr="00DD196E">
        <w:rPr>
          <w:rStyle w:val="cf01"/>
          <w:rFonts w:asciiTheme="minorHAnsi" w:hAnsiTheme="minorHAnsi"/>
          <w:color w:val="000000" w:themeColor="text1"/>
          <w:sz w:val="20"/>
          <w:szCs w:val="20"/>
        </w:rPr>
        <w:t xml:space="preserve"> taught as the educational practice of declamation, which elite youth would have been trained in. The practice was used by Josephus.</w:t>
      </w:r>
    </w:p>
  </w:footnote>
  <w:footnote w:id="633">
    <w:p w14:paraId="6C92F5E6" w14:textId="22228786"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w:t>
      </w:r>
      <w:r w:rsidR="7BA6395A" w:rsidRPr="7BA6395A">
        <w:rPr>
          <w:rFonts w:ascii="Aptos" w:eastAsia="Aptos" w:hAnsi="Aptos" w:cs="Aptos"/>
          <w:i/>
          <w:iCs/>
        </w:rPr>
        <w:t xml:space="preserve">, </w:t>
      </w:r>
      <w:r w:rsidR="7BA6395A" w:rsidRPr="0033004B">
        <w:rPr>
          <w:rFonts w:ascii="Aptos" w:eastAsia="Aptos" w:hAnsi="Aptos" w:cs="Aptos"/>
        </w:rPr>
        <w:t>JW</w:t>
      </w:r>
      <w:r w:rsidR="7BA6395A" w:rsidRPr="7BA6395A">
        <w:rPr>
          <w:rFonts w:ascii="Aptos" w:eastAsia="Aptos" w:hAnsi="Aptos" w:cs="Aptos"/>
        </w:rPr>
        <w:t>, 6.358-77, 399.</w:t>
      </w:r>
    </w:p>
  </w:footnote>
  <w:footnote w:id="634">
    <w:p w14:paraId="51086D06" w14:textId="4B53BC9A" w:rsidR="00D05B5A" w:rsidRPr="0059501D" w:rsidRDefault="00D05B5A" w:rsidP="7BA6395A">
      <w:pPr>
        <w:pStyle w:val="FootnoteText"/>
        <w:spacing w:after="120"/>
        <w:rPr>
          <w:color w:val="000000" w:themeColor="text1"/>
        </w:rPr>
      </w:pPr>
      <w:r w:rsidRPr="008D0E4A">
        <w:rPr>
          <w:rStyle w:val="FootnoteReference"/>
          <w:rFonts w:ascii="Aptos" w:eastAsia="Aptos" w:hAnsi="Aptos" w:cs="Aptos"/>
          <w:color w:val="000000" w:themeColor="text1"/>
        </w:rPr>
        <w:footnoteRef/>
      </w:r>
      <w:r w:rsidR="7BA6395A" w:rsidRPr="008D0E4A">
        <w:rPr>
          <w:rFonts w:ascii="Aptos" w:eastAsia="Aptos" w:hAnsi="Aptos" w:cs="Aptos"/>
          <w:color w:val="000000" w:themeColor="text1"/>
        </w:rPr>
        <w:t xml:space="preserve"> Price, </w:t>
      </w:r>
      <w:r w:rsidR="7BA6395A" w:rsidRPr="008D0E4A">
        <w:rPr>
          <w:rFonts w:ascii="Aptos" w:eastAsia="Aptos" w:hAnsi="Aptos" w:cs="Aptos"/>
          <w:i/>
          <w:iCs/>
          <w:color w:val="000000" w:themeColor="text1"/>
        </w:rPr>
        <w:t>Jerusalem</w:t>
      </w:r>
      <w:r w:rsidR="7BA6395A" w:rsidRPr="008D0E4A">
        <w:rPr>
          <w:rFonts w:ascii="Aptos" w:eastAsia="Aptos" w:hAnsi="Aptos" w:cs="Aptos"/>
          <w:color w:val="000000" w:themeColor="text1"/>
        </w:rPr>
        <w:t xml:space="preserve">, </w:t>
      </w:r>
      <w:r w:rsidR="00C343BB" w:rsidRPr="008D0E4A">
        <w:rPr>
          <w:rFonts w:ascii="Aptos" w:eastAsia="Aptos" w:hAnsi="Aptos" w:cs="Aptos"/>
          <w:color w:val="000000" w:themeColor="text1"/>
        </w:rPr>
        <w:t>165</w:t>
      </w:r>
      <w:r w:rsidR="7BA6395A" w:rsidRPr="008D0E4A">
        <w:rPr>
          <w:rFonts w:ascii="Aptos" w:eastAsia="Aptos" w:hAnsi="Aptos" w:cs="Aptos"/>
          <w:color w:val="000000" w:themeColor="text1"/>
        </w:rPr>
        <w:t xml:space="preserve">. Price notes that </w:t>
      </w:r>
      <w:r w:rsidR="00E16EB1" w:rsidRPr="008D0E4A">
        <w:rPr>
          <w:rFonts w:ascii="Aptos" w:eastAsia="Aptos" w:hAnsi="Aptos" w:cs="Aptos"/>
          <w:color w:val="000000" w:themeColor="text1"/>
        </w:rPr>
        <w:t>twelve</w:t>
      </w:r>
      <w:r w:rsidR="00A11268" w:rsidRPr="008D0E4A">
        <w:rPr>
          <w:rFonts w:ascii="Aptos" w:eastAsia="Aptos" w:hAnsi="Aptos" w:cs="Aptos"/>
          <w:color w:val="000000" w:themeColor="text1"/>
        </w:rPr>
        <w:t xml:space="preserve"> </w:t>
      </w:r>
      <w:r w:rsidR="7BA6395A" w:rsidRPr="008D0E4A">
        <w:rPr>
          <w:rFonts w:ascii="Aptos" w:eastAsia="Aptos" w:hAnsi="Aptos" w:cs="Aptos"/>
          <w:color w:val="000000" w:themeColor="text1"/>
        </w:rPr>
        <w:t xml:space="preserve">days before the actual firing of the temple, the daily animal </w:t>
      </w:r>
      <w:r w:rsidR="7BA6395A" w:rsidRPr="0059501D">
        <w:rPr>
          <w:rFonts w:ascii="Aptos" w:eastAsia="Aptos" w:hAnsi="Aptos" w:cs="Aptos"/>
          <w:color w:val="000000" w:themeColor="text1"/>
        </w:rPr>
        <w:t>sacrifices had run out, and the priests began leaving the temple and surrendering to the Romans. Price says that the temple priests believed that once the deity had ceased to provide the fodder for sacrifices, the divine presence had evacuated the temple and there was no longer a reason for the priests to attend to it.</w:t>
      </w:r>
    </w:p>
  </w:footnote>
  <w:footnote w:id="635">
    <w:p w14:paraId="5CF05C82" w14:textId="77777777"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Eve, </w:t>
      </w:r>
      <w:r w:rsidR="7BA6395A" w:rsidRPr="7BA6395A">
        <w:rPr>
          <w:rFonts w:ascii="Aptos" w:eastAsia="Aptos" w:hAnsi="Aptos" w:cs="Aptos"/>
          <w:i/>
          <w:iCs/>
        </w:rPr>
        <w:t>Orality</w:t>
      </w:r>
      <w:r w:rsidR="7BA6395A" w:rsidRPr="7BA6395A">
        <w:rPr>
          <w:rFonts w:ascii="Aptos" w:eastAsia="Aptos" w:hAnsi="Aptos" w:cs="Aptos"/>
        </w:rPr>
        <w:t>, 261. Eve says that it seems reasonable to suppose that the (oral) material deemed religiously significant and important for a group’s identity, would have been subject to some sort of social control, but such control could theoretically act to adapt the material to changing circumstances as much as to preserve it.</w:t>
      </w:r>
    </w:p>
  </w:footnote>
  <w:footnote w:id="636">
    <w:p w14:paraId="2B933CD8" w14:textId="258BD5E7" w:rsidR="00F673D0" w:rsidRPr="003B4823" w:rsidRDefault="00F673D0" w:rsidP="003B4823">
      <w:pPr>
        <w:spacing w:after="120" w:line="240" w:lineRule="auto"/>
        <w:rPr>
          <w:rFonts w:eastAsia="Times New Roman" w:cs="Times New Roman"/>
          <w:color w:val="000000" w:themeColor="text1"/>
          <w:sz w:val="20"/>
          <w:szCs w:val="20"/>
          <w:lang w:val="en-GB" w:eastAsia="zh-CN"/>
        </w:rPr>
      </w:pPr>
      <w:r>
        <w:rPr>
          <w:rStyle w:val="FootnoteReference"/>
        </w:rPr>
        <w:footnoteRef/>
      </w:r>
      <w:r>
        <w:t xml:space="preserve"> </w:t>
      </w:r>
      <w:r w:rsidRPr="003B4823">
        <w:rPr>
          <w:sz w:val="20"/>
          <w:szCs w:val="20"/>
        </w:rPr>
        <w:t xml:space="preserve">Keith, </w:t>
      </w:r>
      <w:r w:rsidRPr="003B4823">
        <w:rPr>
          <w:i/>
          <w:iCs/>
          <w:sz w:val="20"/>
          <w:szCs w:val="20"/>
        </w:rPr>
        <w:t>Manuscript</w:t>
      </w:r>
      <w:r w:rsidRPr="003B4823">
        <w:rPr>
          <w:sz w:val="20"/>
          <w:szCs w:val="20"/>
        </w:rPr>
        <w:t xml:space="preserve">, 50, 51; </w:t>
      </w:r>
      <w:r w:rsidR="003B4823" w:rsidRPr="003B4823">
        <w:rPr>
          <w:sz w:val="20"/>
          <w:szCs w:val="20"/>
        </w:rPr>
        <w:t xml:space="preserve">see also </w:t>
      </w:r>
      <w:r w:rsidR="00581947">
        <w:rPr>
          <w:sz w:val="20"/>
          <w:szCs w:val="20"/>
        </w:rPr>
        <w:t xml:space="preserve">M.D.C. </w:t>
      </w:r>
      <w:r w:rsidR="003B4823" w:rsidRPr="003B4823">
        <w:rPr>
          <w:rFonts w:cs="Times New Roman"/>
          <w:color w:val="000000" w:themeColor="text1"/>
          <w:sz w:val="20"/>
          <w:szCs w:val="20"/>
        </w:rPr>
        <w:t xml:space="preserve">Larsen, </w:t>
      </w:r>
      <w:r w:rsidR="003B4823" w:rsidRPr="003B4823">
        <w:rPr>
          <w:rFonts w:cs="Times New Roman"/>
          <w:i/>
          <w:iCs/>
          <w:color w:val="000000" w:themeColor="text1"/>
          <w:sz w:val="20"/>
          <w:szCs w:val="20"/>
        </w:rPr>
        <w:t>Gospels Before the Book</w:t>
      </w:r>
      <w:r w:rsidR="003B4823" w:rsidRPr="003B4823">
        <w:rPr>
          <w:rFonts w:cs="Times New Roman"/>
          <w:color w:val="000000" w:themeColor="text1"/>
          <w:sz w:val="20"/>
          <w:szCs w:val="20"/>
        </w:rPr>
        <w:t xml:space="preserve"> (Oxford: Oxford University Press, 2018), </w:t>
      </w:r>
      <w:r w:rsidRPr="003B4823">
        <w:rPr>
          <w:sz w:val="20"/>
          <w:szCs w:val="20"/>
        </w:rPr>
        <w:t>4, 106, 122, 143, 149. Keith and Larsen advocate for the idea that Mark was not really a book, per se, until the second or third century and that Mark should be considered a collection of unfinished notes in their native form</w:t>
      </w:r>
      <w:r w:rsidR="00854096" w:rsidRPr="003B4823">
        <w:rPr>
          <w:sz w:val="20"/>
          <w:szCs w:val="20"/>
        </w:rPr>
        <w:t xml:space="preserve"> (</w:t>
      </w:r>
      <w:proofErr w:type="spellStart"/>
      <w:r w:rsidR="00854096" w:rsidRPr="003B4823">
        <w:rPr>
          <w:i/>
          <w:iCs/>
          <w:sz w:val="20"/>
          <w:szCs w:val="20"/>
        </w:rPr>
        <w:t>hypomnemata</w:t>
      </w:r>
      <w:proofErr w:type="spellEnd"/>
      <w:r w:rsidR="00854096" w:rsidRPr="003B4823">
        <w:rPr>
          <w:sz w:val="20"/>
          <w:szCs w:val="20"/>
        </w:rPr>
        <w:t>)</w:t>
      </w:r>
      <w:r w:rsidRPr="003B4823">
        <w:rPr>
          <w:sz w:val="20"/>
          <w:szCs w:val="20"/>
        </w:rPr>
        <w:t>.</w:t>
      </w:r>
    </w:p>
  </w:footnote>
  <w:footnote w:id="637">
    <w:p w14:paraId="0C19CD0F" w14:textId="053039DF"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bookmarkStart w:id="23" w:name="_Hlk180998307"/>
      <w:r w:rsidR="7BA6395A" w:rsidRPr="7BA6395A">
        <w:rPr>
          <w:rFonts w:ascii="Aptos" w:eastAsia="Aptos" w:hAnsi="Aptos" w:cs="Aptos"/>
        </w:rPr>
        <w:t xml:space="preserve">Josephus, </w:t>
      </w:r>
      <w:r w:rsidR="7BA6395A" w:rsidRPr="0033004B">
        <w:rPr>
          <w:rFonts w:ascii="Aptos" w:eastAsia="Aptos" w:hAnsi="Aptos" w:cs="Aptos"/>
        </w:rPr>
        <w:t>JW</w:t>
      </w:r>
      <w:r w:rsidR="7BA6395A" w:rsidRPr="7BA6395A">
        <w:rPr>
          <w:rFonts w:ascii="Aptos" w:eastAsia="Aptos" w:hAnsi="Aptos" w:cs="Aptos"/>
        </w:rPr>
        <w:t xml:space="preserve">, 7.210-15. Josephus says that some Jewish fighters had escaped the Jerusalem siege to fight on in subsequent battles before the end of the war. He includes a rebel general named </w:t>
      </w:r>
      <w:r w:rsidR="7BA6395A" w:rsidRPr="7BA6395A">
        <w:rPr>
          <w:rFonts w:ascii="Aptos" w:eastAsia="Aptos" w:hAnsi="Aptos" w:cs="Aptos"/>
          <w:i/>
          <w:iCs/>
        </w:rPr>
        <w:t>Judes son of Ari</w:t>
      </w:r>
      <w:r w:rsidR="7BA6395A" w:rsidRPr="7BA6395A">
        <w:rPr>
          <w:rFonts w:ascii="Aptos" w:eastAsia="Aptos" w:hAnsi="Aptos" w:cs="Aptos"/>
        </w:rPr>
        <w:t xml:space="preserve">, who had been in command of a rebel unit in the </w:t>
      </w:r>
      <w:r w:rsidR="00E16EB1">
        <w:rPr>
          <w:rFonts w:ascii="Aptos" w:eastAsia="Aptos" w:hAnsi="Aptos" w:cs="Aptos"/>
        </w:rPr>
        <w:t>s</w:t>
      </w:r>
      <w:r w:rsidR="7BA6395A" w:rsidRPr="7BA6395A">
        <w:rPr>
          <w:rFonts w:ascii="Aptos" w:eastAsia="Aptos" w:hAnsi="Aptos" w:cs="Aptos"/>
        </w:rPr>
        <w:t xml:space="preserve">iege of Jerusalem, and had escaped undetected, through an underground passage. Other survivors were pardoned and allowed to </w:t>
      </w:r>
      <w:proofErr w:type="gramStart"/>
      <w:r w:rsidR="7BA6395A" w:rsidRPr="7BA6395A">
        <w:rPr>
          <w:rFonts w:ascii="Aptos" w:eastAsia="Aptos" w:hAnsi="Aptos" w:cs="Aptos"/>
        </w:rPr>
        <w:t>stay on</w:t>
      </w:r>
      <w:proofErr w:type="gramEnd"/>
      <w:r w:rsidR="7BA6395A" w:rsidRPr="7BA6395A">
        <w:rPr>
          <w:rFonts w:ascii="Aptos" w:eastAsia="Aptos" w:hAnsi="Aptos" w:cs="Aptos"/>
        </w:rPr>
        <w:t xml:space="preserve"> in Jerusalem and to travel. Many of those who were enslaved by the </w:t>
      </w:r>
      <w:proofErr w:type="gramStart"/>
      <w:r w:rsidR="7BA6395A" w:rsidRPr="7BA6395A">
        <w:rPr>
          <w:rFonts w:ascii="Aptos" w:eastAsia="Aptos" w:hAnsi="Aptos" w:cs="Aptos"/>
        </w:rPr>
        <w:t>Romans,</w:t>
      </w:r>
      <w:proofErr w:type="gramEnd"/>
      <w:r w:rsidR="7BA6395A" w:rsidRPr="7BA6395A">
        <w:rPr>
          <w:rFonts w:ascii="Aptos" w:eastAsia="Aptos" w:hAnsi="Aptos" w:cs="Aptos"/>
        </w:rPr>
        <w:t xml:space="preserve"> were set free after the mandatory year in slavery had ended according to Roman law.  </w:t>
      </w:r>
      <w:bookmarkEnd w:id="23"/>
    </w:p>
  </w:footnote>
  <w:footnote w:id="638">
    <w:p w14:paraId="38565878" w14:textId="7145023D" w:rsidR="000C2ED9" w:rsidRPr="004543D5" w:rsidRDefault="000C2ED9" w:rsidP="004543D5">
      <w:pPr>
        <w:spacing w:after="120" w:line="240" w:lineRule="auto"/>
        <w:rPr>
          <w:rFonts w:eastAsia="Times New Roman" w:cs="Times New Roman"/>
          <w:color w:val="000000" w:themeColor="text1"/>
          <w:sz w:val="20"/>
          <w:szCs w:val="20"/>
          <w:lang w:val="en-GB" w:eastAsia="zh-CN"/>
        </w:rPr>
      </w:pPr>
      <w:r>
        <w:rPr>
          <w:rStyle w:val="FootnoteReference"/>
        </w:rPr>
        <w:footnoteRef/>
      </w:r>
      <w:r w:rsidRPr="000C2ED9">
        <w:rPr>
          <w:rFonts w:ascii="Aptos" w:eastAsia="Aptos" w:hAnsi="Aptos" w:cs="Aptos"/>
        </w:rPr>
        <w:t xml:space="preserve"> </w:t>
      </w:r>
      <w:r w:rsidR="00501BC8" w:rsidRPr="004543D5">
        <w:rPr>
          <w:rFonts w:cs="Times New Roman"/>
          <w:color w:val="000000" w:themeColor="text1"/>
          <w:sz w:val="20"/>
          <w:szCs w:val="20"/>
        </w:rPr>
        <w:t>Larsen,</w:t>
      </w:r>
      <w:r w:rsidR="00E744CA">
        <w:rPr>
          <w:rFonts w:cs="Times New Roman"/>
          <w:color w:val="000000" w:themeColor="text1"/>
          <w:sz w:val="20"/>
          <w:szCs w:val="20"/>
        </w:rPr>
        <w:t xml:space="preserve"> </w:t>
      </w:r>
      <w:r w:rsidR="00501BC8" w:rsidRPr="004543D5">
        <w:rPr>
          <w:rFonts w:cs="Times New Roman"/>
          <w:i/>
          <w:iCs/>
          <w:color w:val="000000" w:themeColor="text1"/>
          <w:sz w:val="20"/>
          <w:szCs w:val="20"/>
        </w:rPr>
        <w:t>Before the Book</w:t>
      </w:r>
      <w:r w:rsidR="00E744CA">
        <w:rPr>
          <w:rFonts w:cs="Times New Roman"/>
          <w:color w:val="000000" w:themeColor="text1"/>
          <w:sz w:val="20"/>
          <w:szCs w:val="20"/>
        </w:rPr>
        <w:t xml:space="preserve">, </w:t>
      </w:r>
      <w:r w:rsidRPr="004543D5">
        <w:rPr>
          <w:rFonts w:ascii="Aptos" w:eastAsia="Aptos" w:hAnsi="Aptos" w:cs="Aptos"/>
          <w:sz w:val="20"/>
          <w:szCs w:val="20"/>
        </w:rPr>
        <w:t xml:space="preserve">377, see </w:t>
      </w:r>
      <w:r w:rsidR="007E1F1E" w:rsidRPr="004543D5">
        <w:rPr>
          <w:rFonts w:ascii="Aptos" w:eastAsia="Aptos" w:hAnsi="Aptos" w:cs="Aptos"/>
          <w:sz w:val="20"/>
          <w:szCs w:val="20"/>
        </w:rPr>
        <w:t xml:space="preserve">also, </w:t>
      </w:r>
      <w:r w:rsidRPr="004543D5">
        <w:rPr>
          <w:rFonts w:ascii="Aptos" w:eastAsia="Aptos" w:hAnsi="Aptos" w:cs="Aptos"/>
          <w:sz w:val="20"/>
          <w:szCs w:val="20"/>
        </w:rPr>
        <w:t xml:space="preserve">Keith, </w:t>
      </w:r>
      <w:r w:rsidRPr="004543D5">
        <w:rPr>
          <w:rFonts w:ascii="Aptos" w:eastAsia="Aptos" w:hAnsi="Aptos" w:cs="Aptos"/>
          <w:i/>
          <w:iCs/>
          <w:sz w:val="20"/>
          <w:szCs w:val="20"/>
        </w:rPr>
        <w:t>Manuscript</w:t>
      </w:r>
      <w:r w:rsidRPr="004543D5">
        <w:rPr>
          <w:rFonts w:ascii="Aptos" w:eastAsia="Aptos" w:hAnsi="Aptos" w:cs="Aptos"/>
          <w:sz w:val="20"/>
          <w:szCs w:val="20"/>
        </w:rPr>
        <w:t>, 50. Larsen wonders ‘what if Mark was unfinished textual raw material, notes, memoirs, a draft?</w:t>
      </w:r>
      <w:r w:rsidR="00E16EB1">
        <w:rPr>
          <w:rFonts w:ascii="Aptos" w:eastAsia="Aptos" w:hAnsi="Aptos" w:cs="Aptos"/>
          <w:sz w:val="20"/>
          <w:szCs w:val="20"/>
        </w:rPr>
        <w:t>’</w:t>
      </w:r>
      <w:r w:rsidRPr="004543D5">
        <w:rPr>
          <w:rFonts w:ascii="Aptos" w:eastAsia="Aptos" w:hAnsi="Aptos" w:cs="Aptos"/>
          <w:sz w:val="20"/>
          <w:szCs w:val="20"/>
        </w:rPr>
        <w:t xml:space="preserve"> </w:t>
      </w:r>
      <w:r w:rsidR="00E16EB1">
        <w:rPr>
          <w:rFonts w:ascii="Aptos" w:eastAsia="Aptos" w:hAnsi="Aptos" w:cs="Aptos"/>
          <w:sz w:val="20"/>
          <w:szCs w:val="20"/>
        </w:rPr>
        <w:t>He says that t</w:t>
      </w:r>
      <w:r w:rsidRPr="004543D5">
        <w:rPr>
          <w:rFonts w:ascii="Aptos" w:eastAsia="Aptos" w:hAnsi="Aptos" w:cs="Aptos"/>
          <w:sz w:val="20"/>
          <w:szCs w:val="20"/>
        </w:rPr>
        <w:t xml:space="preserve">he earliest users and readers of Mark describe it that way. From the text compositional point of view, </w:t>
      </w:r>
      <w:r w:rsidR="00E16EB1">
        <w:rPr>
          <w:rFonts w:ascii="Aptos" w:eastAsia="Aptos" w:hAnsi="Aptos" w:cs="Aptos"/>
          <w:sz w:val="20"/>
          <w:szCs w:val="20"/>
        </w:rPr>
        <w:t>Larsen says that ‘</w:t>
      </w:r>
      <w:r w:rsidRPr="004543D5">
        <w:rPr>
          <w:rFonts w:ascii="Aptos" w:eastAsia="Aptos" w:hAnsi="Aptos" w:cs="Aptos"/>
          <w:sz w:val="20"/>
          <w:szCs w:val="20"/>
        </w:rPr>
        <w:t xml:space="preserve">Luke, Papias, Justin Martyr and Clement of Alexandria describe or treat Mark as disorderly or unpolished notes, words which might translate in some contexts as </w:t>
      </w:r>
      <w:r w:rsidR="00E744CA">
        <w:rPr>
          <w:rFonts w:ascii="Aptos" w:eastAsia="Aptos" w:hAnsi="Aptos" w:cs="Aptos"/>
          <w:sz w:val="20"/>
          <w:szCs w:val="20"/>
        </w:rPr>
        <w:t xml:space="preserve">a </w:t>
      </w:r>
      <w:r w:rsidRPr="004543D5">
        <w:rPr>
          <w:rFonts w:ascii="Aptos" w:eastAsia="Aptos" w:hAnsi="Aptos" w:cs="Aptos"/>
          <w:sz w:val="20"/>
          <w:szCs w:val="20"/>
        </w:rPr>
        <w:t>rough draft.’</w:t>
      </w:r>
    </w:p>
  </w:footnote>
  <w:footnote w:id="639">
    <w:p w14:paraId="54DC6628" w14:textId="0D12B7D1" w:rsidR="00B1114B" w:rsidRPr="00646A25" w:rsidRDefault="00B1114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33004B">
        <w:rPr>
          <w:rFonts w:ascii="Aptos" w:eastAsia="Aptos" w:hAnsi="Aptos" w:cs="Aptos"/>
        </w:rPr>
        <w:t>JW</w:t>
      </w:r>
      <w:r w:rsidR="7BA6395A" w:rsidRPr="7BA6395A">
        <w:rPr>
          <w:rFonts w:ascii="Aptos" w:eastAsia="Aptos" w:hAnsi="Aptos" w:cs="Aptos"/>
        </w:rPr>
        <w:t xml:space="preserve">. 6.384-86. </w:t>
      </w:r>
    </w:p>
  </w:footnote>
  <w:footnote w:id="640">
    <w:p w14:paraId="2E386960" w14:textId="088262BE" w:rsidR="00B1114B" w:rsidRPr="00DD196E" w:rsidRDefault="00B1114B" w:rsidP="00466080">
      <w:pPr>
        <w:pStyle w:val="FootnoteText"/>
        <w:spacing w:after="120"/>
        <w:rPr>
          <w:rFonts w:ascii="Aptos" w:hAnsi="Aptos"/>
          <w:b/>
          <w:bCs/>
          <w:color w:val="000000" w:themeColor="text1"/>
        </w:rPr>
      </w:pPr>
      <w:r w:rsidRPr="00DD196E">
        <w:rPr>
          <w:rStyle w:val="FootnoteReference"/>
          <w:rFonts w:ascii="Aptos" w:eastAsia="Aptos" w:hAnsi="Aptos" w:cs="Aptos"/>
          <w:color w:val="000000" w:themeColor="text1"/>
        </w:rPr>
        <w:footnoteRef/>
      </w:r>
      <w:r w:rsidR="7BA6395A" w:rsidRPr="7BA6395A">
        <w:rPr>
          <w:rFonts w:ascii="Aptos" w:eastAsia="Aptos" w:hAnsi="Aptos" w:cs="Aptos"/>
          <w:color w:val="EE0000"/>
        </w:rPr>
        <w:t xml:space="preserve"> </w:t>
      </w:r>
      <w:r w:rsidR="7BA6395A" w:rsidRPr="0059501D">
        <w:rPr>
          <w:rFonts w:ascii="Aptos" w:eastAsia="Aptos" w:hAnsi="Aptos" w:cs="Aptos"/>
          <w:color w:val="000000" w:themeColor="text1"/>
        </w:rPr>
        <w:t xml:space="preserve">Josephus, </w:t>
      </w:r>
      <w:r w:rsidR="7BA6395A" w:rsidRPr="0033004B">
        <w:rPr>
          <w:rFonts w:ascii="Aptos" w:eastAsia="Aptos" w:hAnsi="Aptos" w:cs="Aptos"/>
          <w:color w:val="000000" w:themeColor="text1"/>
        </w:rPr>
        <w:t>JW</w:t>
      </w:r>
      <w:r w:rsidR="7BA6395A" w:rsidRPr="0059501D">
        <w:rPr>
          <w:rFonts w:ascii="Aptos" w:eastAsia="Aptos" w:hAnsi="Aptos" w:cs="Aptos"/>
          <w:color w:val="000000" w:themeColor="text1"/>
        </w:rPr>
        <w:t>, 6.384-86.</w:t>
      </w:r>
    </w:p>
  </w:footnote>
  <w:footnote w:id="641">
    <w:p w14:paraId="0D2E4DBA" w14:textId="2187AB14" w:rsidR="00466080" w:rsidRPr="00780465" w:rsidRDefault="00466080">
      <w:pPr>
        <w:pStyle w:val="FootnoteText"/>
        <w:rPr>
          <w:color w:val="000000" w:themeColor="text1"/>
        </w:rPr>
      </w:pPr>
      <w:r w:rsidRPr="0059501D">
        <w:rPr>
          <w:rStyle w:val="FootnoteReference"/>
          <w:color w:val="000000" w:themeColor="text1"/>
        </w:rPr>
        <w:footnoteRef/>
      </w:r>
      <w:r w:rsidRPr="0059501D">
        <w:rPr>
          <w:color w:val="000000" w:themeColor="text1"/>
        </w:rPr>
        <w:t xml:space="preserve"> Josephus, </w:t>
      </w:r>
      <w:r w:rsidR="0059501D" w:rsidRPr="0033004B">
        <w:rPr>
          <w:color w:val="000000" w:themeColor="text1"/>
        </w:rPr>
        <w:t>JW</w:t>
      </w:r>
      <w:r w:rsidRPr="00780465">
        <w:rPr>
          <w:color w:val="000000" w:themeColor="text1"/>
        </w:rPr>
        <w:t xml:space="preserve">, </w:t>
      </w:r>
      <w:r w:rsidR="00780465" w:rsidRPr="00780465">
        <w:rPr>
          <w:color w:val="000000" w:themeColor="text1"/>
        </w:rPr>
        <w:t>6.384-91</w:t>
      </w:r>
      <w:r w:rsidRPr="00780465">
        <w:rPr>
          <w:color w:val="000000" w:themeColor="text1"/>
        </w:rPr>
        <w:t>.</w:t>
      </w:r>
    </w:p>
  </w:footnote>
  <w:footnote w:id="642">
    <w:p w14:paraId="11C956E6" w14:textId="3E0F0EE6" w:rsidR="000C64F6" w:rsidRPr="00E671CC" w:rsidRDefault="000C64F6" w:rsidP="00E671CC">
      <w:pPr>
        <w:spacing w:after="120" w:line="240" w:lineRule="auto"/>
        <w:rPr>
          <w:rFonts w:eastAsia="Times New Roman" w:cs="Times New Roman"/>
          <w:color w:val="000000" w:themeColor="text1"/>
          <w:sz w:val="20"/>
          <w:szCs w:val="20"/>
          <w:lang w:val="en-GB" w:eastAsia="zh-CN"/>
        </w:rPr>
      </w:pPr>
      <w:r w:rsidRPr="001E5455">
        <w:rPr>
          <w:rStyle w:val="FootnoteReference"/>
        </w:rPr>
        <w:footnoteRef/>
      </w:r>
      <w:r w:rsidRPr="001E5455">
        <w:t xml:space="preserve"> </w:t>
      </w:r>
      <w:r w:rsidR="0012605A" w:rsidRPr="0012605A">
        <w:rPr>
          <w:sz w:val="20"/>
          <w:szCs w:val="20"/>
        </w:rPr>
        <w:t xml:space="preserve">D.A. </w:t>
      </w:r>
      <w:r w:rsidR="00E671CC" w:rsidRPr="0012605A">
        <w:rPr>
          <w:rFonts w:eastAsia="Times New Roman" w:cs="Times New Roman"/>
          <w:color w:val="000000" w:themeColor="text1"/>
          <w:sz w:val="20"/>
          <w:szCs w:val="20"/>
          <w:lang w:val="en-GB" w:eastAsia="zh-CN"/>
        </w:rPr>
        <w:t>Bell</w:t>
      </w:r>
      <w:r w:rsidR="00E671CC" w:rsidRPr="00E671CC">
        <w:rPr>
          <w:rFonts w:eastAsia="Times New Roman" w:cs="Times New Roman"/>
          <w:color w:val="000000" w:themeColor="text1"/>
          <w:sz w:val="20"/>
          <w:szCs w:val="20"/>
          <w:lang w:val="en-GB" w:eastAsia="zh-CN"/>
        </w:rPr>
        <w:t xml:space="preserve">, ‘Total History and Microhistory: The French and Italian Paradigms’ in Kramer, L., Maza. S., eds., </w:t>
      </w:r>
      <w:r w:rsidR="00E671CC" w:rsidRPr="00E671CC">
        <w:rPr>
          <w:rFonts w:eastAsia="Times New Roman" w:cs="Times New Roman"/>
          <w:i/>
          <w:iCs/>
          <w:color w:val="000000" w:themeColor="text1"/>
          <w:sz w:val="20"/>
          <w:szCs w:val="20"/>
          <w:lang w:val="en-GB" w:eastAsia="zh-CN"/>
        </w:rPr>
        <w:t>A Companion to Western Historical Thought</w:t>
      </w:r>
      <w:r w:rsidR="00E671CC" w:rsidRPr="00E671CC">
        <w:rPr>
          <w:rFonts w:eastAsia="Times New Roman" w:cs="Times New Roman"/>
          <w:color w:val="000000" w:themeColor="text1"/>
          <w:sz w:val="20"/>
          <w:szCs w:val="20"/>
          <w:lang w:val="en-GB" w:eastAsia="zh-CN"/>
        </w:rPr>
        <w:t xml:space="preserve">, (Oxford: Blackwell Publishing, 2006), </w:t>
      </w:r>
      <w:r w:rsidR="001E5455" w:rsidRPr="00E671CC">
        <w:rPr>
          <w:sz w:val="20"/>
          <w:szCs w:val="20"/>
        </w:rPr>
        <w:t>269</w:t>
      </w:r>
      <w:r w:rsidRPr="00E671CC">
        <w:rPr>
          <w:sz w:val="20"/>
          <w:szCs w:val="20"/>
        </w:rPr>
        <w:t>.</w:t>
      </w:r>
    </w:p>
  </w:footnote>
  <w:footnote w:id="643">
    <w:p w14:paraId="2ACDE309" w14:textId="097A9BD1" w:rsidR="007E3546" w:rsidRPr="007E3546" w:rsidRDefault="007E3546" w:rsidP="007E3546">
      <w:pPr>
        <w:pStyle w:val="pf0"/>
        <w:spacing w:before="0" w:beforeAutospacing="0" w:after="120" w:afterAutospacing="0"/>
        <w:jc w:val="both"/>
        <w:rPr>
          <w:rFonts w:asciiTheme="minorHAnsi" w:hAnsiTheme="minorHAnsi"/>
          <w:sz w:val="20"/>
          <w:szCs w:val="20"/>
        </w:rPr>
      </w:pPr>
      <w:r w:rsidRPr="007E3546">
        <w:rPr>
          <w:rStyle w:val="FootnoteReference"/>
          <w:rFonts w:asciiTheme="minorHAnsi" w:hAnsiTheme="minorHAnsi"/>
          <w:sz w:val="20"/>
          <w:szCs w:val="20"/>
        </w:rPr>
        <w:footnoteRef/>
      </w:r>
      <w:r w:rsidRPr="007E3546">
        <w:rPr>
          <w:rFonts w:asciiTheme="minorHAnsi" w:hAnsiTheme="minorHAnsi"/>
          <w:sz w:val="20"/>
          <w:szCs w:val="20"/>
        </w:rPr>
        <w:t xml:space="preserve"> Meggitt, </w:t>
      </w:r>
      <w:r w:rsidRPr="007E3546">
        <w:rPr>
          <w:rFonts w:asciiTheme="minorHAnsi" w:hAnsiTheme="minorHAnsi"/>
          <w:i/>
          <w:iCs/>
          <w:sz w:val="20"/>
          <w:szCs w:val="20"/>
        </w:rPr>
        <w:t>Other Things</w:t>
      </w:r>
      <w:r w:rsidRPr="007E3546">
        <w:rPr>
          <w:rFonts w:asciiTheme="minorHAnsi" w:hAnsiTheme="minorHAnsi"/>
          <w:sz w:val="20"/>
          <w:szCs w:val="20"/>
        </w:rPr>
        <w:t>, 70</w:t>
      </w:r>
      <w:r>
        <w:rPr>
          <w:rFonts w:asciiTheme="minorHAnsi" w:hAnsiTheme="minorHAnsi"/>
          <w:sz w:val="20"/>
          <w:szCs w:val="20"/>
        </w:rPr>
        <w:t>-</w:t>
      </w:r>
      <w:r w:rsidRPr="007E3546">
        <w:rPr>
          <w:rFonts w:asciiTheme="minorHAnsi" w:hAnsiTheme="minorHAnsi"/>
          <w:sz w:val="20"/>
          <w:szCs w:val="20"/>
        </w:rPr>
        <w:t xml:space="preserve">71. </w:t>
      </w:r>
      <w:r>
        <w:rPr>
          <w:rFonts w:asciiTheme="minorHAnsi" w:hAnsiTheme="minorHAnsi"/>
          <w:sz w:val="20"/>
          <w:szCs w:val="20"/>
        </w:rPr>
        <w:t xml:space="preserve">Meggitt notes that </w:t>
      </w:r>
      <w:r>
        <w:rPr>
          <w:rStyle w:val="cf01"/>
          <w:rFonts w:asciiTheme="minorHAnsi" w:hAnsiTheme="minorHAnsi" w:cs="Times New Roman"/>
          <w:sz w:val="20"/>
          <w:szCs w:val="20"/>
        </w:rPr>
        <w:t>M</w:t>
      </w:r>
      <w:r w:rsidRPr="007E3546">
        <w:rPr>
          <w:rStyle w:val="cf01"/>
          <w:rFonts w:asciiTheme="minorHAnsi" w:hAnsiTheme="minorHAnsi" w:cs="Times New Roman"/>
          <w:sz w:val="20"/>
          <w:szCs w:val="20"/>
        </w:rPr>
        <w:t xml:space="preserve">icrohistory is not identical to history from below. While the moniker </w:t>
      </w:r>
      <w:r>
        <w:rPr>
          <w:rStyle w:val="cf01"/>
          <w:rFonts w:asciiTheme="minorHAnsi" w:hAnsiTheme="minorHAnsi" w:cs="Times New Roman"/>
          <w:sz w:val="20"/>
          <w:szCs w:val="20"/>
        </w:rPr>
        <w:t xml:space="preserve">of </w:t>
      </w:r>
      <w:r w:rsidRPr="00066888">
        <w:rPr>
          <w:rStyle w:val="cf01"/>
          <w:rFonts w:asciiTheme="minorHAnsi" w:hAnsiTheme="minorHAnsi" w:cs="Times New Roman"/>
          <w:i/>
          <w:iCs/>
          <w:sz w:val="20"/>
          <w:szCs w:val="20"/>
        </w:rPr>
        <w:t>history from below</w:t>
      </w:r>
      <w:r w:rsidRPr="007E3546">
        <w:rPr>
          <w:rStyle w:val="cf01"/>
          <w:rFonts w:asciiTheme="minorHAnsi" w:hAnsiTheme="minorHAnsi" w:cs="Times New Roman"/>
          <w:sz w:val="20"/>
          <w:szCs w:val="20"/>
        </w:rPr>
        <w:t xml:space="preserve"> may apply to the specific </w:t>
      </w:r>
      <w:r>
        <w:rPr>
          <w:rStyle w:val="cf01"/>
          <w:rFonts w:asciiTheme="minorHAnsi" w:hAnsiTheme="minorHAnsi" w:cs="Times New Roman"/>
          <w:sz w:val="20"/>
          <w:szCs w:val="20"/>
        </w:rPr>
        <w:t>Jesus believing com</w:t>
      </w:r>
      <w:r w:rsidRPr="007E3546">
        <w:rPr>
          <w:rStyle w:val="cf01"/>
          <w:rFonts w:asciiTheme="minorHAnsi" w:hAnsiTheme="minorHAnsi" w:cs="Times New Roman"/>
          <w:sz w:val="20"/>
          <w:szCs w:val="20"/>
        </w:rPr>
        <w:t>munity that is under siege</w:t>
      </w:r>
      <w:r>
        <w:rPr>
          <w:rStyle w:val="cf01"/>
          <w:rFonts w:asciiTheme="minorHAnsi" w:hAnsiTheme="minorHAnsi" w:cs="Times New Roman"/>
          <w:sz w:val="20"/>
          <w:szCs w:val="20"/>
        </w:rPr>
        <w:t xml:space="preserve"> in Jerusalem,</w:t>
      </w:r>
      <w:r w:rsidRPr="007E3546">
        <w:rPr>
          <w:rStyle w:val="cf01"/>
          <w:rFonts w:asciiTheme="minorHAnsi" w:hAnsiTheme="minorHAnsi" w:cs="Times New Roman"/>
          <w:sz w:val="20"/>
          <w:szCs w:val="20"/>
        </w:rPr>
        <w:t xml:space="preserve"> as represented in parts of Mark, Josephus </w:t>
      </w:r>
      <w:r>
        <w:rPr>
          <w:rStyle w:val="cf01"/>
          <w:rFonts w:asciiTheme="minorHAnsi" w:hAnsiTheme="minorHAnsi" w:cs="Times New Roman"/>
          <w:sz w:val="20"/>
          <w:szCs w:val="20"/>
        </w:rPr>
        <w:t>may represent</w:t>
      </w:r>
      <w:r w:rsidRPr="007E3546">
        <w:rPr>
          <w:rStyle w:val="cf01"/>
          <w:rFonts w:asciiTheme="minorHAnsi" w:hAnsiTheme="minorHAnsi" w:cs="Times New Roman"/>
          <w:sz w:val="20"/>
          <w:szCs w:val="20"/>
        </w:rPr>
        <w:t xml:space="preserve"> elite strata from a Jewish</w:t>
      </w:r>
      <w:r>
        <w:rPr>
          <w:rStyle w:val="cf01"/>
          <w:rFonts w:asciiTheme="minorHAnsi" w:hAnsiTheme="minorHAnsi" w:cs="Times New Roman"/>
          <w:sz w:val="20"/>
          <w:szCs w:val="20"/>
        </w:rPr>
        <w:t>-Roman</w:t>
      </w:r>
      <w:r w:rsidRPr="007E3546">
        <w:rPr>
          <w:rStyle w:val="cf01"/>
          <w:rFonts w:asciiTheme="minorHAnsi" w:hAnsiTheme="minorHAnsi" w:cs="Times New Roman"/>
          <w:sz w:val="20"/>
          <w:szCs w:val="20"/>
        </w:rPr>
        <w:t xml:space="preserve"> perspective</w:t>
      </w:r>
      <w:r>
        <w:rPr>
          <w:rStyle w:val="cf01"/>
          <w:rFonts w:asciiTheme="minorHAnsi" w:hAnsiTheme="minorHAnsi" w:cs="Times New Roman"/>
          <w:sz w:val="20"/>
          <w:szCs w:val="20"/>
        </w:rPr>
        <w:t xml:space="preserve">, </w:t>
      </w:r>
      <w:r w:rsidR="00066888">
        <w:rPr>
          <w:rStyle w:val="cf01"/>
          <w:rFonts w:asciiTheme="minorHAnsi" w:hAnsiTheme="minorHAnsi" w:cs="Times New Roman"/>
          <w:sz w:val="20"/>
          <w:szCs w:val="20"/>
        </w:rPr>
        <w:t xml:space="preserve">from </w:t>
      </w:r>
      <w:r w:rsidR="00EA1F8D">
        <w:rPr>
          <w:rStyle w:val="cf01"/>
          <w:rFonts w:asciiTheme="minorHAnsi" w:hAnsiTheme="minorHAnsi" w:cs="Times New Roman"/>
          <w:sz w:val="20"/>
          <w:szCs w:val="20"/>
        </w:rPr>
        <w:t xml:space="preserve">outside the walls of Jerusalem, </w:t>
      </w:r>
      <w:r w:rsidR="00066888">
        <w:rPr>
          <w:rStyle w:val="cf01"/>
          <w:rFonts w:asciiTheme="minorHAnsi" w:hAnsiTheme="minorHAnsi" w:cs="Times New Roman"/>
          <w:sz w:val="20"/>
          <w:szCs w:val="20"/>
        </w:rPr>
        <w:t>looking in. Josephus is thus o</w:t>
      </w:r>
      <w:r>
        <w:rPr>
          <w:rStyle w:val="cf01"/>
          <w:rFonts w:asciiTheme="minorHAnsi" w:hAnsiTheme="minorHAnsi" w:cs="Times New Roman"/>
          <w:sz w:val="20"/>
          <w:szCs w:val="20"/>
        </w:rPr>
        <w:t xml:space="preserve">ne step removed from the </w:t>
      </w:r>
      <w:r w:rsidR="00067077">
        <w:rPr>
          <w:rStyle w:val="cf01"/>
          <w:rFonts w:asciiTheme="minorHAnsi" w:hAnsiTheme="minorHAnsi" w:cs="Times New Roman"/>
          <w:sz w:val="20"/>
          <w:szCs w:val="20"/>
        </w:rPr>
        <w:t>hot action</w:t>
      </w:r>
      <w:r>
        <w:rPr>
          <w:rStyle w:val="cf01"/>
          <w:rFonts w:asciiTheme="minorHAnsi" w:hAnsiTheme="minorHAnsi" w:cs="Times New Roman"/>
          <w:sz w:val="20"/>
          <w:szCs w:val="20"/>
        </w:rPr>
        <w:t xml:space="preserve"> within the city during the siege</w:t>
      </w:r>
      <w:r w:rsidRPr="007E3546">
        <w:rPr>
          <w:rStyle w:val="cf01"/>
          <w:rFonts w:asciiTheme="minorHAnsi" w:hAnsiTheme="minorHAnsi" w:cs="Times New Roman"/>
          <w:sz w:val="20"/>
          <w:szCs w:val="20"/>
        </w:rPr>
        <w:t xml:space="preserve">. In </w:t>
      </w:r>
      <w:r>
        <w:rPr>
          <w:rStyle w:val="cf01"/>
          <w:rFonts w:asciiTheme="minorHAnsi" w:hAnsiTheme="minorHAnsi" w:cs="Times New Roman"/>
          <w:sz w:val="20"/>
          <w:szCs w:val="20"/>
        </w:rPr>
        <w:t>the thesis here, I am</w:t>
      </w:r>
      <w:r w:rsidRPr="007E3546">
        <w:rPr>
          <w:rStyle w:val="cf01"/>
          <w:rFonts w:asciiTheme="minorHAnsi" w:hAnsiTheme="minorHAnsi" w:cs="Times New Roman"/>
          <w:sz w:val="20"/>
          <w:szCs w:val="20"/>
        </w:rPr>
        <w:t xml:space="preserve"> combining microhistorical narratives from different perspectives </w:t>
      </w:r>
      <w:r w:rsidR="00066888">
        <w:rPr>
          <w:rStyle w:val="cf01"/>
          <w:rFonts w:asciiTheme="minorHAnsi" w:hAnsiTheme="minorHAnsi" w:cs="Times New Roman"/>
          <w:sz w:val="20"/>
          <w:szCs w:val="20"/>
        </w:rPr>
        <w:t>of writers who were present at the scene from different points of view</w:t>
      </w:r>
      <w:r w:rsidR="00EA1F8D">
        <w:rPr>
          <w:rStyle w:val="cf01"/>
          <w:rFonts w:asciiTheme="minorHAnsi" w:hAnsiTheme="minorHAnsi" w:cs="Times New Roman"/>
          <w:sz w:val="20"/>
          <w:szCs w:val="20"/>
        </w:rPr>
        <w:t>. Both are technically</w:t>
      </w:r>
      <w:r w:rsidRPr="007E3546">
        <w:rPr>
          <w:rStyle w:val="cf01"/>
          <w:rFonts w:asciiTheme="minorHAnsi" w:hAnsiTheme="minorHAnsi" w:cs="Times New Roman"/>
          <w:sz w:val="20"/>
          <w:szCs w:val="20"/>
        </w:rPr>
        <w:t xml:space="preserve"> on the ground</w:t>
      </w:r>
      <w:r w:rsidR="00EA1F8D">
        <w:rPr>
          <w:rStyle w:val="cf01"/>
          <w:rFonts w:asciiTheme="minorHAnsi" w:hAnsiTheme="minorHAnsi" w:cs="Times New Roman"/>
          <w:sz w:val="20"/>
          <w:szCs w:val="20"/>
        </w:rPr>
        <w:t xml:space="preserve"> </w:t>
      </w:r>
      <w:r w:rsidR="00066888">
        <w:rPr>
          <w:rStyle w:val="cf01"/>
          <w:rFonts w:asciiTheme="minorHAnsi" w:hAnsiTheme="minorHAnsi" w:cs="Times New Roman"/>
          <w:sz w:val="20"/>
          <w:szCs w:val="20"/>
        </w:rPr>
        <w:t>in Jerusalem</w:t>
      </w:r>
      <w:r w:rsidRPr="007E3546">
        <w:rPr>
          <w:rStyle w:val="cf01"/>
          <w:rFonts w:asciiTheme="minorHAnsi" w:hAnsiTheme="minorHAnsi" w:cs="Times New Roman"/>
          <w:sz w:val="20"/>
          <w:szCs w:val="20"/>
        </w:rPr>
        <w:t xml:space="preserve">, </w:t>
      </w:r>
      <w:r w:rsidR="00EA1F8D">
        <w:rPr>
          <w:rStyle w:val="cf01"/>
          <w:rFonts w:asciiTheme="minorHAnsi" w:hAnsiTheme="minorHAnsi" w:cs="Times New Roman"/>
          <w:sz w:val="20"/>
          <w:szCs w:val="20"/>
        </w:rPr>
        <w:t xml:space="preserve">with one on the </w:t>
      </w:r>
      <w:r w:rsidR="00066888">
        <w:rPr>
          <w:rStyle w:val="cf01"/>
          <w:rFonts w:asciiTheme="minorHAnsi" w:hAnsiTheme="minorHAnsi" w:cs="Times New Roman"/>
          <w:sz w:val="20"/>
          <w:szCs w:val="20"/>
        </w:rPr>
        <w:t>inside</w:t>
      </w:r>
      <w:r w:rsidR="00EA1F8D">
        <w:rPr>
          <w:rStyle w:val="cf01"/>
          <w:rFonts w:asciiTheme="minorHAnsi" w:hAnsiTheme="minorHAnsi" w:cs="Times New Roman"/>
          <w:sz w:val="20"/>
          <w:szCs w:val="20"/>
        </w:rPr>
        <w:t>, and</w:t>
      </w:r>
      <w:r w:rsidRPr="007E3546">
        <w:rPr>
          <w:rStyle w:val="cf01"/>
          <w:rFonts w:asciiTheme="minorHAnsi" w:hAnsiTheme="minorHAnsi" w:cs="Times New Roman"/>
          <w:sz w:val="20"/>
          <w:szCs w:val="20"/>
        </w:rPr>
        <w:t xml:space="preserve"> the other from </w:t>
      </w:r>
      <w:r w:rsidR="00EA1F8D">
        <w:rPr>
          <w:rStyle w:val="cf01"/>
          <w:rFonts w:asciiTheme="minorHAnsi" w:hAnsiTheme="minorHAnsi" w:cs="Times New Roman"/>
          <w:sz w:val="20"/>
          <w:szCs w:val="20"/>
        </w:rPr>
        <w:t>the</w:t>
      </w:r>
      <w:r w:rsidRPr="007E3546">
        <w:rPr>
          <w:rStyle w:val="cf01"/>
          <w:rFonts w:asciiTheme="minorHAnsi" w:hAnsiTheme="minorHAnsi" w:cs="Times New Roman"/>
          <w:sz w:val="20"/>
          <w:szCs w:val="20"/>
        </w:rPr>
        <w:t xml:space="preserve"> semi-privileged position</w:t>
      </w:r>
      <w:r w:rsidR="00EA1F8D">
        <w:rPr>
          <w:rStyle w:val="cf01"/>
          <w:rFonts w:asciiTheme="minorHAnsi" w:hAnsiTheme="minorHAnsi" w:cs="Times New Roman"/>
          <w:sz w:val="20"/>
          <w:szCs w:val="20"/>
        </w:rPr>
        <w:t xml:space="preserve"> of being on the outside looking in</w:t>
      </w:r>
      <w:r w:rsidRPr="007E3546">
        <w:rPr>
          <w:rStyle w:val="cf01"/>
          <w:rFonts w:asciiTheme="minorHAnsi" w:hAnsiTheme="minorHAnsi" w:cs="Times New Roman"/>
          <w:sz w:val="20"/>
          <w:szCs w:val="20"/>
        </w:rPr>
        <w:t xml:space="preserve">. </w:t>
      </w:r>
    </w:p>
  </w:footnote>
  <w:footnote w:id="644">
    <w:p w14:paraId="1E0666DD" w14:textId="21453E97" w:rsidR="00CC4563" w:rsidRPr="003B106E" w:rsidRDefault="00CC4563" w:rsidP="005475AE">
      <w:pPr>
        <w:spacing w:after="120" w:line="240" w:lineRule="auto"/>
        <w:rPr>
          <w:rFonts w:eastAsia="Times New Roman" w:cs="Times New Roman"/>
          <w:sz w:val="20"/>
          <w:szCs w:val="20"/>
          <w:lang w:val="en-GB" w:eastAsia="zh-CN"/>
        </w:rPr>
      </w:pPr>
      <w:r w:rsidRPr="003B106E">
        <w:rPr>
          <w:rStyle w:val="FootnoteReference"/>
          <w:sz w:val="20"/>
          <w:szCs w:val="20"/>
        </w:rPr>
        <w:footnoteRef/>
      </w:r>
      <w:r w:rsidRPr="003B106E">
        <w:rPr>
          <w:sz w:val="20"/>
          <w:szCs w:val="20"/>
        </w:rPr>
        <w:t xml:space="preserve"> </w:t>
      </w:r>
      <w:r w:rsidR="005475AE" w:rsidRPr="003B106E">
        <w:rPr>
          <w:sz w:val="20"/>
          <w:szCs w:val="20"/>
        </w:rPr>
        <w:t xml:space="preserve">S.G. </w:t>
      </w:r>
      <w:r w:rsidR="005475AE" w:rsidRPr="003B106E">
        <w:rPr>
          <w:rFonts w:eastAsia="Times New Roman" w:cs="Times New Roman"/>
          <w:sz w:val="20"/>
          <w:szCs w:val="20"/>
          <w:lang w:val="en-GB" w:eastAsia="zh-CN"/>
        </w:rPr>
        <w:t xml:space="preserve">Magnusson, I.M. Szijarto, </w:t>
      </w:r>
      <w:r w:rsidR="00570075" w:rsidRPr="003B106E">
        <w:rPr>
          <w:rFonts w:eastAsia="Times New Roman" w:cs="Times New Roman"/>
          <w:sz w:val="20"/>
          <w:szCs w:val="20"/>
          <w:lang w:val="en-GB" w:eastAsia="zh-CN"/>
        </w:rPr>
        <w:t xml:space="preserve">eds., </w:t>
      </w:r>
      <w:r w:rsidR="005475AE" w:rsidRPr="003B106E">
        <w:rPr>
          <w:rFonts w:eastAsia="Times New Roman" w:cs="Times New Roman"/>
          <w:i/>
          <w:iCs/>
          <w:sz w:val="20"/>
          <w:szCs w:val="20"/>
          <w:lang w:val="en-GB" w:eastAsia="zh-CN"/>
        </w:rPr>
        <w:t xml:space="preserve">What is Microhistory? Theory and Practice </w:t>
      </w:r>
      <w:r w:rsidR="005475AE" w:rsidRPr="003B106E">
        <w:rPr>
          <w:rFonts w:eastAsia="Times New Roman" w:cs="Times New Roman"/>
          <w:sz w:val="20"/>
          <w:szCs w:val="20"/>
          <w:lang w:val="en-GB" w:eastAsia="zh-CN"/>
        </w:rPr>
        <w:t>(New York: Routledge, 2013), 5, 7.</w:t>
      </w:r>
      <w:r w:rsidR="00085EF0" w:rsidRPr="003B106E">
        <w:rPr>
          <w:sz w:val="20"/>
          <w:szCs w:val="20"/>
        </w:rPr>
        <w:t xml:space="preserve"> ‘Microhistorians hold a microscope and not a telescope in their hands…</w:t>
      </w:r>
      <w:r w:rsidR="00783272">
        <w:rPr>
          <w:sz w:val="20"/>
          <w:szCs w:val="20"/>
        </w:rPr>
        <w:t>the</w:t>
      </w:r>
      <w:r w:rsidR="00085EF0" w:rsidRPr="003B106E">
        <w:rPr>
          <w:sz w:val="20"/>
          <w:szCs w:val="20"/>
        </w:rPr>
        <w:t xml:space="preserve"> complexity of the past can only be represented for readers at the micro-level, where both actors and readers live their lives</w:t>
      </w:r>
      <w:r w:rsidR="001919A6" w:rsidRPr="003B106E">
        <w:rPr>
          <w:sz w:val="20"/>
          <w:szCs w:val="20"/>
        </w:rPr>
        <w:t>’</w:t>
      </w:r>
      <w:r w:rsidR="005475AE" w:rsidRPr="003B106E">
        <w:rPr>
          <w:sz w:val="20"/>
          <w:szCs w:val="20"/>
        </w:rPr>
        <w:t>.</w:t>
      </w:r>
    </w:p>
  </w:footnote>
  <w:footnote w:id="645">
    <w:p w14:paraId="3B5887D4" w14:textId="502EF287" w:rsidR="00E46C55" w:rsidRDefault="00E46C55" w:rsidP="00E46C55">
      <w:pPr>
        <w:pStyle w:val="FootnoteText"/>
        <w:spacing w:after="120"/>
      </w:pPr>
      <w:r>
        <w:rPr>
          <w:rStyle w:val="FootnoteReference"/>
        </w:rPr>
        <w:footnoteRef/>
      </w:r>
      <w:r>
        <w:t xml:space="preserve"> Meggitt</w:t>
      </w:r>
      <w:r w:rsidR="00957F2F">
        <w:t xml:space="preserve">, </w:t>
      </w:r>
      <w:r w:rsidR="00957F2F" w:rsidRPr="00957F2F">
        <w:rPr>
          <w:i/>
          <w:iCs/>
        </w:rPr>
        <w:t>Other Things</w:t>
      </w:r>
      <w:r w:rsidR="00957F2F">
        <w:t xml:space="preserve">, </w:t>
      </w:r>
      <w:r w:rsidR="00941EE0">
        <w:t>68, 74</w:t>
      </w:r>
      <w:r>
        <w:t xml:space="preserve"> summariz</w:t>
      </w:r>
      <w:r w:rsidR="00941EE0">
        <w:t>ing the comments of</w:t>
      </w:r>
      <w:r>
        <w:t xml:space="preserve"> Cohen (2017), Ginzburg (2013) and Peltonen (2001), </w:t>
      </w:r>
      <w:r w:rsidR="00941EE0">
        <w:t xml:space="preserve">among others including Burke (2001), </w:t>
      </w:r>
      <w:r>
        <w:t xml:space="preserve">that </w:t>
      </w:r>
      <w:r w:rsidRPr="00325873">
        <w:t>Microhistory is not a field</w:t>
      </w:r>
      <w:r>
        <w:t xml:space="preserve"> but is rather an </w:t>
      </w:r>
      <w:r w:rsidRPr="00325873">
        <w:t>historical practice</w:t>
      </w:r>
      <w:r>
        <w:t xml:space="preserve"> d</w:t>
      </w:r>
      <w:r w:rsidRPr="00325873">
        <w:t xml:space="preserve">istinguished by </w:t>
      </w:r>
      <w:r>
        <w:t>an</w:t>
      </w:r>
      <w:r w:rsidRPr="00325873">
        <w:t xml:space="preserve"> evidentiary paradigm</w:t>
      </w:r>
      <w:r>
        <w:t xml:space="preserve"> (Cohen)</w:t>
      </w:r>
      <w:r w:rsidRPr="00325873">
        <w:t>, that</w:t>
      </w:r>
      <w:r>
        <w:t xml:space="preserve"> </w:t>
      </w:r>
      <w:r w:rsidR="00512639">
        <w:t>Ginzburg</w:t>
      </w:r>
      <w:r w:rsidRPr="00325873">
        <w:t xml:space="preserve"> call</w:t>
      </w:r>
      <w:r>
        <w:t>ed</w:t>
      </w:r>
      <w:r w:rsidRPr="00325873">
        <w:t xml:space="preserve"> </w:t>
      </w:r>
      <w:r w:rsidRPr="00325873">
        <w:rPr>
          <w:i/>
          <w:iCs/>
        </w:rPr>
        <w:t>a method of clues</w:t>
      </w:r>
      <w:r w:rsidRPr="00071954">
        <w:t>.</w:t>
      </w:r>
      <w:r w:rsidRPr="00325873">
        <w:t xml:space="preserve"> It attends</w:t>
      </w:r>
      <w:r>
        <w:t xml:space="preserve"> </w:t>
      </w:r>
      <w:r w:rsidRPr="00325873">
        <w:t>to the seemingly insignificant and marginal, starting an investigation from something that does not quite fit,</w:t>
      </w:r>
      <w:r>
        <w:t xml:space="preserve"> that is </w:t>
      </w:r>
      <w:r w:rsidRPr="00325873">
        <w:t xml:space="preserve">odd </w:t>
      </w:r>
      <w:r>
        <w:t>and</w:t>
      </w:r>
      <w:r w:rsidRPr="00325873">
        <w:t xml:space="preserve"> needs to be explained</w:t>
      </w:r>
      <w:r>
        <w:t xml:space="preserve"> (Peltonen).</w:t>
      </w:r>
    </w:p>
  </w:footnote>
  <w:footnote w:id="646">
    <w:p w14:paraId="73484109" w14:textId="7E0BD1EA" w:rsidR="00F40BE8" w:rsidRPr="00C24B76" w:rsidRDefault="00F40BE8" w:rsidP="00C24B76">
      <w:pPr>
        <w:pStyle w:val="pf0"/>
        <w:spacing w:before="0" w:beforeAutospacing="0" w:after="120" w:afterAutospacing="0"/>
        <w:jc w:val="both"/>
        <w:rPr>
          <w:rFonts w:asciiTheme="minorHAnsi" w:hAnsiTheme="minorHAnsi" w:cs="Arial"/>
          <w:sz w:val="20"/>
          <w:szCs w:val="20"/>
        </w:rPr>
      </w:pPr>
      <w:r w:rsidRPr="00C24B76">
        <w:rPr>
          <w:rStyle w:val="FootnoteReference"/>
          <w:rFonts w:asciiTheme="minorHAnsi" w:hAnsiTheme="minorHAnsi"/>
          <w:color w:val="000000" w:themeColor="text1"/>
          <w:sz w:val="20"/>
          <w:szCs w:val="20"/>
        </w:rPr>
        <w:footnoteRef/>
      </w:r>
      <w:r w:rsidRPr="00C24B76">
        <w:rPr>
          <w:rFonts w:asciiTheme="minorHAnsi" w:hAnsiTheme="minorHAnsi"/>
          <w:color w:val="000000" w:themeColor="text1"/>
          <w:sz w:val="20"/>
          <w:szCs w:val="20"/>
        </w:rPr>
        <w:t xml:space="preserve"> Magnusson</w:t>
      </w:r>
      <w:r w:rsidR="005475AE" w:rsidRPr="00C24B76">
        <w:rPr>
          <w:rFonts w:asciiTheme="minorHAnsi" w:hAnsiTheme="minorHAnsi"/>
          <w:color w:val="000000" w:themeColor="text1"/>
          <w:sz w:val="20"/>
          <w:szCs w:val="20"/>
        </w:rPr>
        <w:t xml:space="preserve"> &amp; </w:t>
      </w:r>
      <w:proofErr w:type="spellStart"/>
      <w:r w:rsidR="005475AE" w:rsidRPr="00C24B76">
        <w:rPr>
          <w:rFonts w:asciiTheme="minorHAnsi" w:hAnsiTheme="minorHAnsi"/>
          <w:color w:val="000000" w:themeColor="text1"/>
          <w:sz w:val="20"/>
          <w:szCs w:val="20"/>
        </w:rPr>
        <w:t>Szijarto</w:t>
      </w:r>
      <w:proofErr w:type="spellEnd"/>
      <w:r w:rsidRPr="00C24B76">
        <w:rPr>
          <w:rFonts w:asciiTheme="minorHAnsi" w:hAnsiTheme="minorHAnsi"/>
          <w:color w:val="000000" w:themeColor="text1"/>
          <w:sz w:val="20"/>
          <w:szCs w:val="20"/>
        </w:rPr>
        <w:t xml:space="preserve">, </w:t>
      </w:r>
      <w:proofErr w:type="gramStart"/>
      <w:r w:rsidRPr="00C24B76">
        <w:rPr>
          <w:rFonts w:asciiTheme="minorHAnsi" w:hAnsiTheme="minorHAnsi"/>
          <w:i/>
          <w:iCs/>
          <w:color w:val="000000" w:themeColor="text1"/>
          <w:sz w:val="20"/>
          <w:szCs w:val="20"/>
        </w:rPr>
        <w:t>What</w:t>
      </w:r>
      <w:proofErr w:type="gramEnd"/>
      <w:r w:rsidRPr="00C24B76">
        <w:rPr>
          <w:rFonts w:asciiTheme="minorHAnsi" w:hAnsiTheme="minorHAnsi"/>
          <w:i/>
          <w:iCs/>
          <w:color w:val="000000" w:themeColor="text1"/>
          <w:sz w:val="20"/>
          <w:szCs w:val="20"/>
        </w:rPr>
        <w:t xml:space="preserve"> is Microhistory</w:t>
      </w:r>
      <w:r w:rsidRPr="00C24B76">
        <w:rPr>
          <w:rFonts w:asciiTheme="minorHAnsi" w:hAnsiTheme="minorHAnsi"/>
          <w:color w:val="000000" w:themeColor="text1"/>
          <w:sz w:val="20"/>
          <w:szCs w:val="20"/>
        </w:rPr>
        <w:t>?</w:t>
      </w:r>
      <w:r w:rsidR="00E0290C" w:rsidRPr="00C24B76">
        <w:rPr>
          <w:rFonts w:asciiTheme="minorHAnsi" w:hAnsiTheme="minorHAnsi"/>
          <w:color w:val="000000" w:themeColor="text1"/>
          <w:sz w:val="20"/>
          <w:szCs w:val="20"/>
        </w:rPr>
        <w:t xml:space="preserve"> 18, 19</w:t>
      </w:r>
      <w:r w:rsidRPr="00C24B76">
        <w:rPr>
          <w:rFonts w:asciiTheme="minorHAnsi" w:hAnsiTheme="minorHAnsi"/>
          <w:color w:val="000000" w:themeColor="text1"/>
          <w:sz w:val="20"/>
          <w:szCs w:val="20"/>
        </w:rPr>
        <w:t>.</w:t>
      </w:r>
      <w:r w:rsidR="00C24B76" w:rsidRPr="00C24B76">
        <w:rPr>
          <w:rFonts w:asciiTheme="minorHAnsi" w:hAnsiTheme="minorHAnsi"/>
          <w:color w:val="000000" w:themeColor="text1"/>
          <w:sz w:val="20"/>
          <w:szCs w:val="20"/>
        </w:rPr>
        <w:t xml:space="preserve"> See also Meggitt</w:t>
      </w:r>
      <w:r w:rsidR="00C24B76">
        <w:rPr>
          <w:rFonts w:asciiTheme="minorHAnsi" w:hAnsiTheme="minorHAnsi"/>
          <w:color w:val="000000" w:themeColor="text1"/>
          <w:sz w:val="20"/>
          <w:szCs w:val="20"/>
        </w:rPr>
        <w:t xml:space="preserve">’s note on </w:t>
      </w:r>
      <w:r w:rsidR="00C24B76" w:rsidRPr="00C24B76">
        <w:rPr>
          <w:rStyle w:val="cf01"/>
          <w:rFonts w:asciiTheme="minorHAnsi" w:hAnsiTheme="minorHAnsi"/>
          <w:sz w:val="20"/>
          <w:szCs w:val="20"/>
        </w:rPr>
        <w:t>page 72</w:t>
      </w:r>
      <w:r w:rsidR="00C24B76">
        <w:rPr>
          <w:rStyle w:val="cf01"/>
          <w:rFonts w:asciiTheme="minorHAnsi" w:hAnsiTheme="minorHAnsi"/>
          <w:sz w:val="20"/>
          <w:szCs w:val="20"/>
        </w:rPr>
        <w:t xml:space="preserve">, </w:t>
      </w:r>
      <w:r w:rsidR="00C24B76" w:rsidRPr="00C24B76">
        <w:rPr>
          <w:rStyle w:val="cf01"/>
          <w:rFonts w:asciiTheme="minorHAnsi" w:hAnsiTheme="minorHAnsi"/>
          <w:i/>
          <w:iCs/>
          <w:sz w:val="20"/>
          <w:szCs w:val="20"/>
        </w:rPr>
        <w:t>Other Things</w:t>
      </w:r>
      <w:r w:rsidR="00C24B76">
        <w:rPr>
          <w:rStyle w:val="cf01"/>
          <w:rFonts w:asciiTheme="minorHAnsi" w:hAnsiTheme="minorHAnsi"/>
          <w:sz w:val="20"/>
          <w:szCs w:val="20"/>
        </w:rPr>
        <w:t xml:space="preserve">, </w:t>
      </w:r>
      <w:r w:rsidR="00C24B76" w:rsidRPr="00C24B76">
        <w:rPr>
          <w:rStyle w:val="cf01"/>
          <w:rFonts w:asciiTheme="minorHAnsi" w:hAnsiTheme="minorHAnsi"/>
          <w:sz w:val="20"/>
          <w:szCs w:val="20"/>
        </w:rPr>
        <w:t>‘its early practitioners resisted the postmodern turn in historiography and insisted that “historical research is not just a rhetorical or</w:t>
      </w:r>
      <w:r w:rsidR="00C24B76" w:rsidRPr="00C24B76">
        <w:rPr>
          <w:rFonts w:asciiTheme="minorHAnsi" w:hAnsiTheme="minorHAnsi" w:cs="Arial"/>
          <w:sz w:val="20"/>
          <w:szCs w:val="20"/>
        </w:rPr>
        <w:t xml:space="preserve"> </w:t>
      </w:r>
      <w:r w:rsidR="00C24B76" w:rsidRPr="00C24B76">
        <w:rPr>
          <w:rStyle w:val="cf01"/>
          <w:rFonts w:asciiTheme="minorHAnsi" w:hAnsiTheme="minorHAnsi"/>
          <w:sz w:val="20"/>
          <w:szCs w:val="20"/>
        </w:rPr>
        <w:t>aesthetic activity.’</w:t>
      </w:r>
    </w:p>
  </w:footnote>
  <w:footnote w:id="647">
    <w:p w14:paraId="70A857ED" w14:textId="296C8C55" w:rsidR="00907CAB" w:rsidRDefault="00907CAB" w:rsidP="00D076B0">
      <w:pPr>
        <w:pStyle w:val="FootnoteText"/>
        <w:spacing w:after="120"/>
      </w:pPr>
      <w:r>
        <w:rPr>
          <w:rStyle w:val="FootnoteReference"/>
        </w:rPr>
        <w:footnoteRef/>
      </w:r>
      <w:r>
        <w:t xml:space="preserve"> Magnusson &amp; </w:t>
      </w:r>
      <w:proofErr w:type="spellStart"/>
      <w:r>
        <w:t>Szijarto</w:t>
      </w:r>
      <w:proofErr w:type="spellEnd"/>
      <w:r>
        <w:t xml:space="preserve">, </w:t>
      </w:r>
      <w:proofErr w:type="gramStart"/>
      <w:r w:rsidRPr="00907CAB">
        <w:rPr>
          <w:i/>
          <w:iCs/>
        </w:rPr>
        <w:t>What</w:t>
      </w:r>
      <w:proofErr w:type="gramEnd"/>
      <w:r w:rsidRPr="00907CAB">
        <w:rPr>
          <w:i/>
          <w:iCs/>
        </w:rPr>
        <w:t xml:space="preserve"> is Microhistory</w:t>
      </w:r>
      <w:r>
        <w:t>? 16.</w:t>
      </w:r>
      <w:r w:rsidR="00D076B0">
        <w:t xml:space="preserve"> See also </w:t>
      </w:r>
      <w:r w:rsidR="00B7525C">
        <w:t xml:space="preserve">E. </w:t>
      </w:r>
      <w:proofErr w:type="spellStart"/>
      <w:r w:rsidR="00B7525C">
        <w:t>Grendi</w:t>
      </w:r>
      <w:proofErr w:type="spellEnd"/>
      <w:r w:rsidR="00B7525C">
        <w:t>, ‘Micro-</w:t>
      </w:r>
      <w:proofErr w:type="spellStart"/>
      <w:r w:rsidR="00B7525C">
        <w:t>analisi</w:t>
      </w:r>
      <w:proofErr w:type="spellEnd"/>
      <w:r w:rsidR="00B7525C">
        <w:t xml:space="preserve"> e</w:t>
      </w:r>
      <w:r w:rsidR="00C85EAA">
        <w:t xml:space="preserve"> S</w:t>
      </w:r>
      <w:r w:rsidR="00B7525C">
        <w:t xml:space="preserve">toria </w:t>
      </w:r>
      <w:r w:rsidR="00C85EAA">
        <w:t>S</w:t>
      </w:r>
      <w:r w:rsidR="00B7525C">
        <w:t xml:space="preserve">ociale’, </w:t>
      </w:r>
      <w:proofErr w:type="spellStart"/>
      <w:r w:rsidR="00B7525C" w:rsidRPr="00C85EAA">
        <w:rPr>
          <w:i/>
          <w:iCs/>
        </w:rPr>
        <w:t>Quaderni</w:t>
      </w:r>
      <w:proofErr w:type="spellEnd"/>
      <w:r w:rsidR="00B7525C" w:rsidRPr="00C85EAA">
        <w:rPr>
          <w:i/>
          <w:iCs/>
        </w:rPr>
        <w:t xml:space="preserve"> </w:t>
      </w:r>
      <w:proofErr w:type="spellStart"/>
      <w:r w:rsidR="00B7525C" w:rsidRPr="00C85EAA">
        <w:rPr>
          <w:i/>
          <w:iCs/>
        </w:rPr>
        <w:t>Storici</w:t>
      </w:r>
      <w:proofErr w:type="spellEnd"/>
      <w:r w:rsidR="00B7525C" w:rsidRPr="00C85EAA">
        <w:rPr>
          <w:i/>
          <w:iCs/>
        </w:rPr>
        <w:t xml:space="preserve"> 35</w:t>
      </w:r>
      <w:r w:rsidR="00B7525C">
        <w:t xml:space="preserve">, 1977, 606-20; </w:t>
      </w:r>
      <w:r w:rsidR="00A13AAD">
        <w:t xml:space="preserve">G. Levi, ‘On Microhistory’ in Burke, P., ed., </w:t>
      </w:r>
      <w:r w:rsidR="00A13AAD" w:rsidRPr="006A6DF7">
        <w:rPr>
          <w:i/>
          <w:iCs/>
        </w:rPr>
        <w:t>New Perspectives on Historical Writing</w:t>
      </w:r>
      <w:r w:rsidR="00A13AAD">
        <w:t xml:space="preserve"> (Cambridge: Polity Press, 1991); </w:t>
      </w:r>
      <w:r w:rsidR="00C85EAA">
        <w:t xml:space="preserve">E. Muir, G. Ruggiero, </w:t>
      </w:r>
      <w:r w:rsidR="00C85EAA" w:rsidRPr="00C85EAA">
        <w:rPr>
          <w:i/>
          <w:iCs/>
        </w:rPr>
        <w:t xml:space="preserve">Microhistory and the Lost Peoples of Europe: Selections from the </w:t>
      </w:r>
      <w:proofErr w:type="spellStart"/>
      <w:r w:rsidR="00C85EAA" w:rsidRPr="00C85EAA">
        <w:rPr>
          <w:i/>
          <w:iCs/>
        </w:rPr>
        <w:t>Quaderni</w:t>
      </w:r>
      <w:proofErr w:type="spellEnd"/>
      <w:r w:rsidR="00C85EAA" w:rsidRPr="00C85EAA">
        <w:rPr>
          <w:i/>
          <w:iCs/>
        </w:rPr>
        <w:t xml:space="preserve"> </w:t>
      </w:r>
      <w:proofErr w:type="spellStart"/>
      <w:r w:rsidR="00C85EAA" w:rsidRPr="00C85EAA">
        <w:rPr>
          <w:i/>
          <w:iCs/>
        </w:rPr>
        <w:t>Storici</w:t>
      </w:r>
      <w:proofErr w:type="spellEnd"/>
      <w:r w:rsidR="00C85EAA">
        <w:rPr>
          <w:i/>
          <w:iCs/>
        </w:rPr>
        <w:t xml:space="preserve"> </w:t>
      </w:r>
      <w:r w:rsidR="00C85EAA">
        <w:t xml:space="preserve">(Baltimore: Johns Hopkins University Press, 1991); and </w:t>
      </w:r>
      <w:r w:rsidR="00D076B0">
        <w:t xml:space="preserve">C. Ginzburg, ‘Microhistory: Two or Three Things that I Know about It, in </w:t>
      </w:r>
      <w:r w:rsidR="00D076B0" w:rsidRPr="00D076B0">
        <w:rPr>
          <w:i/>
          <w:iCs/>
        </w:rPr>
        <w:t>Critical Inquiry</w:t>
      </w:r>
      <w:r w:rsidR="00D076B0">
        <w:t xml:space="preserve"> 20, 1993, 10-35.</w:t>
      </w:r>
    </w:p>
  </w:footnote>
  <w:footnote w:id="648">
    <w:p w14:paraId="34F0B4DC" w14:textId="6A4F0FFB" w:rsidR="00E61E45" w:rsidRPr="00451A9A" w:rsidRDefault="00E61E45" w:rsidP="00451A9A">
      <w:pPr>
        <w:spacing w:after="120" w:line="240" w:lineRule="auto"/>
        <w:rPr>
          <w:rFonts w:cs="Times New Roman"/>
          <w:color w:val="000000" w:themeColor="text1"/>
          <w:sz w:val="20"/>
          <w:szCs w:val="20"/>
        </w:rPr>
      </w:pPr>
      <w:r w:rsidRPr="0038498F">
        <w:rPr>
          <w:rStyle w:val="FootnoteReference"/>
          <w:rFonts w:cs="Times New Roman"/>
          <w:sz w:val="20"/>
          <w:szCs w:val="20"/>
        </w:rPr>
        <w:footnoteRef/>
      </w:r>
      <w:r w:rsidRPr="0038498F">
        <w:rPr>
          <w:rFonts w:cs="Times New Roman"/>
          <w:sz w:val="20"/>
          <w:szCs w:val="20"/>
        </w:rPr>
        <w:t xml:space="preserve"> </w:t>
      </w:r>
      <w:r w:rsidR="0038498F" w:rsidRPr="0038498F">
        <w:rPr>
          <w:rFonts w:cs="Times New Roman"/>
          <w:color w:val="000000" w:themeColor="text1"/>
          <w:sz w:val="20"/>
          <w:szCs w:val="20"/>
        </w:rPr>
        <w:t xml:space="preserve">Meggitt, </w:t>
      </w:r>
      <w:r w:rsidR="0038498F" w:rsidRPr="002953CC">
        <w:rPr>
          <w:rFonts w:cs="Times New Roman"/>
          <w:i/>
          <w:iCs/>
          <w:color w:val="000000" w:themeColor="text1"/>
          <w:sz w:val="20"/>
          <w:szCs w:val="20"/>
        </w:rPr>
        <w:t>Other Things</w:t>
      </w:r>
      <w:r w:rsidR="0038498F" w:rsidRPr="0038498F">
        <w:rPr>
          <w:rFonts w:cs="Times New Roman"/>
          <w:color w:val="000000" w:themeColor="text1"/>
          <w:sz w:val="20"/>
          <w:szCs w:val="20"/>
        </w:rPr>
        <w:t xml:space="preserve">, </w:t>
      </w:r>
      <w:r w:rsidR="0038498F">
        <w:rPr>
          <w:rFonts w:cs="Times New Roman"/>
          <w:color w:val="000000" w:themeColor="text1"/>
          <w:sz w:val="20"/>
          <w:szCs w:val="20"/>
        </w:rPr>
        <w:t>68</w:t>
      </w:r>
      <w:r w:rsidR="0038498F" w:rsidRPr="0038498F">
        <w:rPr>
          <w:rFonts w:cs="Times New Roman"/>
          <w:color w:val="000000" w:themeColor="text1"/>
          <w:sz w:val="20"/>
          <w:szCs w:val="20"/>
        </w:rPr>
        <w:t>.</w:t>
      </w:r>
      <w:r w:rsidR="0038498F">
        <w:rPr>
          <w:rFonts w:cs="Times New Roman"/>
          <w:color w:val="000000" w:themeColor="text1"/>
          <w:sz w:val="20"/>
          <w:szCs w:val="20"/>
        </w:rPr>
        <w:t xml:space="preserve"> </w:t>
      </w:r>
      <w:r w:rsidR="0026419F">
        <w:rPr>
          <w:rFonts w:cs="Times New Roman"/>
          <w:color w:val="000000" w:themeColor="text1"/>
          <w:sz w:val="20"/>
          <w:szCs w:val="20"/>
        </w:rPr>
        <w:t>Meggitt</w:t>
      </w:r>
      <w:r w:rsidR="003D340F">
        <w:rPr>
          <w:rFonts w:cs="Times New Roman"/>
          <w:color w:val="000000" w:themeColor="text1"/>
          <w:sz w:val="20"/>
          <w:szCs w:val="20"/>
        </w:rPr>
        <w:t>, based on his study of Ginzburg and others,</w:t>
      </w:r>
      <w:r w:rsidR="0026419F">
        <w:rPr>
          <w:rFonts w:cs="Times New Roman"/>
          <w:color w:val="000000" w:themeColor="text1"/>
          <w:sz w:val="20"/>
          <w:szCs w:val="20"/>
        </w:rPr>
        <w:t xml:space="preserve"> describes microhistorical </w:t>
      </w:r>
      <w:r w:rsidR="003B106E">
        <w:rPr>
          <w:rFonts w:cs="Times New Roman"/>
          <w:color w:val="000000" w:themeColor="text1"/>
          <w:sz w:val="20"/>
          <w:szCs w:val="20"/>
        </w:rPr>
        <w:t>inquiry</w:t>
      </w:r>
      <w:r w:rsidR="0026419F">
        <w:rPr>
          <w:rFonts w:cs="Times New Roman"/>
          <w:color w:val="000000" w:themeColor="text1"/>
          <w:sz w:val="20"/>
          <w:szCs w:val="20"/>
        </w:rPr>
        <w:t xml:space="preserve"> as a practice</w:t>
      </w:r>
      <w:r w:rsidR="003B106E">
        <w:rPr>
          <w:rFonts w:cs="Times New Roman"/>
          <w:color w:val="000000" w:themeColor="text1"/>
          <w:sz w:val="20"/>
          <w:szCs w:val="20"/>
        </w:rPr>
        <w:t xml:space="preserve"> and comparative microhistory within it, as a</w:t>
      </w:r>
      <w:r w:rsidR="0026419F">
        <w:rPr>
          <w:rFonts w:cs="Times New Roman"/>
          <w:color w:val="000000" w:themeColor="text1"/>
          <w:sz w:val="20"/>
          <w:szCs w:val="20"/>
        </w:rPr>
        <w:t xml:space="preserve"> method</w:t>
      </w:r>
      <w:r w:rsidR="003D340F">
        <w:rPr>
          <w:rFonts w:cs="Times New Roman"/>
          <w:color w:val="000000" w:themeColor="text1"/>
          <w:sz w:val="20"/>
          <w:szCs w:val="20"/>
        </w:rPr>
        <w:t>ology. He</w:t>
      </w:r>
      <w:r w:rsidR="0026419F">
        <w:rPr>
          <w:rFonts w:cs="Times New Roman"/>
          <w:color w:val="000000" w:themeColor="text1"/>
          <w:sz w:val="20"/>
          <w:szCs w:val="20"/>
        </w:rPr>
        <w:t xml:space="preserve"> describes </w:t>
      </w:r>
      <w:proofErr w:type="gramStart"/>
      <w:r w:rsidR="0026419F">
        <w:rPr>
          <w:rFonts w:cs="Times New Roman"/>
          <w:color w:val="000000" w:themeColor="text1"/>
          <w:sz w:val="20"/>
          <w:szCs w:val="20"/>
        </w:rPr>
        <w:t>a number of</w:t>
      </w:r>
      <w:proofErr w:type="gramEnd"/>
      <w:r w:rsidR="0026419F">
        <w:rPr>
          <w:rFonts w:cs="Times New Roman"/>
          <w:color w:val="000000" w:themeColor="text1"/>
          <w:sz w:val="20"/>
          <w:szCs w:val="20"/>
        </w:rPr>
        <w:t xml:space="preserve"> important processes, which </w:t>
      </w:r>
      <w:r w:rsidR="003D340F">
        <w:rPr>
          <w:rFonts w:cs="Times New Roman"/>
          <w:color w:val="000000" w:themeColor="text1"/>
          <w:sz w:val="20"/>
          <w:szCs w:val="20"/>
        </w:rPr>
        <w:t>appear to</w:t>
      </w:r>
      <w:r w:rsidR="003B106E">
        <w:rPr>
          <w:rFonts w:cs="Times New Roman"/>
          <w:color w:val="000000" w:themeColor="text1"/>
          <w:sz w:val="20"/>
          <w:szCs w:val="20"/>
        </w:rPr>
        <w:t xml:space="preserve"> </w:t>
      </w:r>
      <w:r w:rsidR="0026419F">
        <w:rPr>
          <w:rFonts w:cs="Times New Roman"/>
          <w:color w:val="000000" w:themeColor="text1"/>
          <w:sz w:val="20"/>
          <w:szCs w:val="20"/>
        </w:rPr>
        <w:t xml:space="preserve">on pp., 69-73, which </w:t>
      </w:r>
      <w:r w:rsidR="003D340F">
        <w:rPr>
          <w:rFonts w:cs="Times New Roman"/>
          <w:color w:val="000000" w:themeColor="text1"/>
          <w:sz w:val="20"/>
          <w:szCs w:val="20"/>
        </w:rPr>
        <w:t>are useful</w:t>
      </w:r>
      <w:r w:rsidR="0026419F">
        <w:rPr>
          <w:rFonts w:cs="Times New Roman"/>
          <w:color w:val="000000" w:themeColor="text1"/>
          <w:sz w:val="20"/>
          <w:szCs w:val="20"/>
        </w:rPr>
        <w:t xml:space="preserve"> guidelines for </w:t>
      </w:r>
      <w:r w:rsidR="003D340F">
        <w:rPr>
          <w:rFonts w:cs="Times New Roman"/>
          <w:color w:val="000000" w:themeColor="text1"/>
          <w:sz w:val="20"/>
          <w:szCs w:val="20"/>
        </w:rPr>
        <w:t>further</w:t>
      </w:r>
      <w:r w:rsidR="0026419F">
        <w:rPr>
          <w:rFonts w:cs="Times New Roman"/>
          <w:color w:val="000000" w:themeColor="text1"/>
          <w:sz w:val="20"/>
          <w:szCs w:val="20"/>
        </w:rPr>
        <w:t xml:space="preserve"> microhistorical</w:t>
      </w:r>
      <w:r w:rsidR="003B106E">
        <w:rPr>
          <w:rFonts w:cs="Times New Roman"/>
          <w:color w:val="000000" w:themeColor="text1"/>
          <w:sz w:val="20"/>
          <w:szCs w:val="20"/>
        </w:rPr>
        <w:t xml:space="preserve"> investigation</w:t>
      </w:r>
      <w:r w:rsidR="0026419F">
        <w:rPr>
          <w:rFonts w:cs="Times New Roman"/>
          <w:color w:val="000000" w:themeColor="text1"/>
          <w:sz w:val="20"/>
          <w:szCs w:val="20"/>
        </w:rPr>
        <w:t xml:space="preserve"> of the New Testament Gospels</w:t>
      </w:r>
      <w:r w:rsidR="003D340F">
        <w:rPr>
          <w:rFonts w:cs="Times New Roman"/>
          <w:color w:val="000000" w:themeColor="text1"/>
          <w:sz w:val="20"/>
          <w:szCs w:val="20"/>
        </w:rPr>
        <w:t xml:space="preserve">. </w:t>
      </w:r>
    </w:p>
  </w:footnote>
  <w:footnote w:id="649">
    <w:p w14:paraId="47C19A2A" w14:textId="77777777" w:rsidR="00F40BE8" w:rsidRPr="00633CE4" w:rsidRDefault="00F40BE8" w:rsidP="00F40BE8">
      <w:pPr>
        <w:pStyle w:val="FootnoteText"/>
        <w:spacing w:after="120"/>
        <w:rPr>
          <w:rFonts w:ascii="Aptos" w:hAnsi="Aptos"/>
        </w:rPr>
      </w:pPr>
      <w:r w:rsidRPr="00E0290C">
        <w:rPr>
          <w:rStyle w:val="FootnoteReference"/>
          <w:rFonts w:ascii="Aptos" w:eastAsia="Aptos" w:hAnsi="Aptos" w:cs="Aptos"/>
          <w:color w:val="000000" w:themeColor="text1"/>
        </w:rPr>
        <w:footnoteRef/>
      </w:r>
      <w:r w:rsidRPr="00E0290C">
        <w:rPr>
          <w:rFonts w:ascii="Aptos" w:eastAsia="Aptos" w:hAnsi="Aptos" w:cs="Aptos"/>
          <w:color w:val="000000" w:themeColor="text1"/>
        </w:rPr>
        <w:t xml:space="preserve"> </w:t>
      </w:r>
      <w:r w:rsidRPr="7BA6395A">
        <w:rPr>
          <w:rFonts w:ascii="Aptos" w:eastAsia="Aptos" w:hAnsi="Aptos" w:cs="Aptos"/>
        </w:rPr>
        <w:t xml:space="preserve">Muir, </w:t>
      </w:r>
      <w:r w:rsidRPr="7BA6395A">
        <w:rPr>
          <w:rFonts w:ascii="Aptos" w:eastAsia="Aptos" w:hAnsi="Aptos" w:cs="Aptos"/>
          <w:i/>
          <w:iCs/>
        </w:rPr>
        <w:t>Microhistory and Lost Peoples</w:t>
      </w:r>
      <w:r w:rsidRPr="7BA6395A">
        <w:rPr>
          <w:rFonts w:ascii="Aptos" w:eastAsia="Aptos" w:hAnsi="Aptos" w:cs="Aptos"/>
        </w:rPr>
        <w:t>, 21</w:t>
      </w:r>
      <w:bookmarkStart w:id="24" w:name="_Hlk208904660"/>
      <w:r>
        <w:rPr>
          <w:rFonts w:ascii="Aptos" w:eastAsia="Aptos" w:hAnsi="Aptos" w:cs="Aptos"/>
        </w:rPr>
        <w:t>.</w:t>
      </w:r>
      <w:bookmarkEnd w:id="24"/>
    </w:p>
  </w:footnote>
  <w:footnote w:id="650">
    <w:p w14:paraId="3A65279C" w14:textId="478F302C" w:rsidR="00783272" w:rsidRDefault="00783272" w:rsidP="00142534">
      <w:pPr>
        <w:pStyle w:val="FootnoteText"/>
        <w:spacing w:after="120"/>
      </w:pPr>
      <w:r>
        <w:rPr>
          <w:rStyle w:val="FootnoteReference"/>
        </w:rPr>
        <w:footnoteRef/>
      </w:r>
      <w:r>
        <w:t xml:space="preserve"> </w:t>
      </w:r>
      <w:r w:rsidR="00142534">
        <w:t xml:space="preserve">Bell, </w:t>
      </w:r>
      <w:r w:rsidR="00142534" w:rsidRPr="00142534">
        <w:rPr>
          <w:i/>
          <w:iCs/>
        </w:rPr>
        <w:t>Total History</w:t>
      </w:r>
      <w:r w:rsidR="00142534">
        <w:t>, 268. ‘</w:t>
      </w:r>
      <w:r w:rsidR="00142534" w:rsidRPr="00142534">
        <w:t xml:space="preserve">Carlo </w:t>
      </w:r>
      <w:r w:rsidR="00512639">
        <w:t>Ginzburg</w:t>
      </w:r>
      <w:r w:rsidR="00142534" w:rsidRPr="00142534">
        <w:t xml:space="preserve"> published a work of even greater import, the </w:t>
      </w:r>
      <w:r w:rsidR="00142534">
        <w:t>C</w:t>
      </w:r>
      <w:r w:rsidR="00142534" w:rsidRPr="00142534">
        <w:t xml:space="preserve">heese and the </w:t>
      </w:r>
      <w:r w:rsidR="00142534">
        <w:t>W</w:t>
      </w:r>
      <w:r w:rsidR="00142534" w:rsidRPr="00142534">
        <w:t xml:space="preserve">orms. Like Leroy </w:t>
      </w:r>
      <w:r w:rsidR="00142534">
        <w:t>L</w:t>
      </w:r>
      <w:r w:rsidR="00142534" w:rsidRPr="00142534">
        <w:t>a</w:t>
      </w:r>
      <w:r w:rsidR="00142534">
        <w:t>u</w:t>
      </w:r>
      <w:r w:rsidR="00142534" w:rsidRPr="00142534">
        <w:t xml:space="preserve">drie, </w:t>
      </w:r>
      <w:r w:rsidR="00512639">
        <w:t>Ginzburg</w:t>
      </w:r>
      <w:r w:rsidR="00142534" w:rsidRPr="00142534">
        <w:t xml:space="preserve"> had plunged into the wonderfully rich records of the Catholic inquisition and found a heresy case of irresistible color and interest.</w:t>
      </w:r>
      <w:r w:rsidR="00142534">
        <w:t>’</w:t>
      </w:r>
    </w:p>
  </w:footnote>
  <w:footnote w:id="651">
    <w:p w14:paraId="543AFCD2" w14:textId="7E2024BF" w:rsidR="00B87526" w:rsidRPr="00B87526" w:rsidRDefault="00B87526" w:rsidP="00B87526">
      <w:pPr>
        <w:pStyle w:val="FootnoteText"/>
        <w:spacing w:after="120"/>
      </w:pPr>
      <w:r w:rsidRPr="00B87526">
        <w:rPr>
          <w:rStyle w:val="FootnoteReference"/>
        </w:rPr>
        <w:footnoteRef/>
      </w:r>
      <w:r w:rsidRPr="00B87526">
        <w:t xml:space="preserve"> </w:t>
      </w:r>
      <w:r w:rsidR="005475AE">
        <w:t xml:space="preserve">Q. </w:t>
      </w:r>
      <w:r w:rsidRPr="00B87526">
        <w:rPr>
          <w:rStyle w:val="cf01"/>
          <w:rFonts w:asciiTheme="minorHAnsi" w:hAnsiTheme="minorHAnsi"/>
          <w:sz w:val="20"/>
          <w:szCs w:val="20"/>
        </w:rPr>
        <w:t xml:space="preserve">Castillo, </w:t>
      </w:r>
      <w:r w:rsidR="005475AE">
        <w:rPr>
          <w:rStyle w:val="cf01"/>
          <w:rFonts w:asciiTheme="minorHAnsi" w:hAnsiTheme="minorHAnsi"/>
          <w:sz w:val="20"/>
          <w:szCs w:val="20"/>
        </w:rPr>
        <w:t xml:space="preserve">J. </w:t>
      </w:r>
      <w:r w:rsidRPr="00B87526">
        <w:rPr>
          <w:rStyle w:val="cf01"/>
          <w:rFonts w:asciiTheme="minorHAnsi" w:hAnsiTheme="minorHAnsi"/>
          <w:sz w:val="20"/>
          <w:szCs w:val="20"/>
        </w:rPr>
        <w:t>Antonio</w:t>
      </w:r>
      <w:r w:rsidR="005475AE">
        <w:rPr>
          <w:rStyle w:val="cf01"/>
          <w:rFonts w:asciiTheme="minorHAnsi" w:hAnsiTheme="minorHAnsi"/>
          <w:sz w:val="20"/>
          <w:szCs w:val="20"/>
        </w:rPr>
        <w:t>,</w:t>
      </w:r>
      <w:r w:rsidRPr="00B87526">
        <w:rPr>
          <w:rStyle w:val="cf01"/>
          <w:rFonts w:asciiTheme="minorHAnsi" w:hAnsiTheme="minorHAnsi"/>
          <w:sz w:val="20"/>
          <w:szCs w:val="20"/>
        </w:rPr>
        <w:t xml:space="preserve"> </w:t>
      </w:r>
      <w:r>
        <w:rPr>
          <w:rStyle w:val="cf01"/>
          <w:rFonts w:asciiTheme="minorHAnsi" w:hAnsiTheme="minorHAnsi"/>
          <w:sz w:val="20"/>
          <w:szCs w:val="20"/>
        </w:rPr>
        <w:t>‘</w:t>
      </w:r>
      <w:r w:rsidRPr="00B87526">
        <w:rPr>
          <w:rStyle w:val="cf01"/>
          <w:rFonts w:asciiTheme="minorHAnsi" w:hAnsiTheme="minorHAnsi"/>
          <w:sz w:val="20"/>
          <w:szCs w:val="20"/>
        </w:rPr>
        <w:t>Editorial: Microhistory and Archaeology</w:t>
      </w:r>
      <w:r>
        <w:rPr>
          <w:rStyle w:val="cf01"/>
          <w:rFonts w:asciiTheme="minorHAnsi" w:hAnsiTheme="minorHAnsi"/>
          <w:sz w:val="20"/>
          <w:szCs w:val="20"/>
        </w:rPr>
        <w:t>’,</w:t>
      </w:r>
      <w:r w:rsidRPr="00B87526">
        <w:rPr>
          <w:rStyle w:val="cf01"/>
          <w:rFonts w:asciiTheme="minorHAnsi" w:hAnsiTheme="minorHAnsi"/>
          <w:sz w:val="20"/>
          <w:szCs w:val="20"/>
        </w:rPr>
        <w:t xml:space="preserve"> </w:t>
      </w:r>
      <w:r w:rsidRPr="00B87526">
        <w:rPr>
          <w:rStyle w:val="cf11"/>
          <w:rFonts w:asciiTheme="minorHAnsi" w:hAnsiTheme="minorHAnsi"/>
          <w:sz w:val="20"/>
          <w:szCs w:val="20"/>
        </w:rPr>
        <w:t>Open Archaeology</w:t>
      </w:r>
      <w:r w:rsidRPr="00B87526">
        <w:rPr>
          <w:rStyle w:val="cf01"/>
          <w:rFonts w:asciiTheme="minorHAnsi" w:hAnsiTheme="minorHAnsi"/>
          <w:sz w:val="20"/>
          <w:szCs w:val="20"/>
        </w:rPr>
        <w:t>, vol. 10, no. 1, 2024</w:t>
      </w:r>
      <w:r>
        <w:rPr>
          <w:rStyle w:val="cf01"/>
          <w:rFonts w:asciiTheme="minorHAnsi" w:hAnsiTheme="minorHAnsi"/>
          <w:sz w:val="20"/>
          <w:szCs w:val="20"/>
        </w:rPr>
        <w:t xml:space="preserve">. </w:t>
      </w:r>
      <w:r w:rsidR="005F50EA">
        <w:rPr>
          <w:rStyle w:val="cf01"/>
          <w:rFonts w:asciiTheme="minorHAnsi" w:hAnsiTheme="minorHAnsi"/>
          <w:sz w:val="20"/>
          <w:szCs w:val="20"/>
        </w:rPr>
        <w:t xml:space="preserve">In this work on the distant past, </w:t>
      </w:r>
      <w:r>
        <w:rPr>
          <w:rStyle w:val="cf01"/>
          <w:rFonts w:asciiTheme="minorHAnsi" w:hAnsiTheme="minorHAnsi"/>
          <w:sz w:val="20"/>
          <w:szCs w:val="20"/>
        </w:rPr>
        <w:t xml:space="preserve">Castillo and Antonio </w:t>
      </w:r>
      <w:r w:rsidR="005F50EA">
        <w:rPr>
          <w:rStyle w:val="cf01"/>
          <w:rFonts w:asciiTheme="minorHAnsi" w:hAnsiTheme="minorHAnsi"/>
          <w:sz w:val="20"/>
          <w:szCs w:val="20"/>
        </w:rPr>
        <w:t>use</w:t>
      </w:r>
      <w:r>
        <w:rPr>
          <w:rStyle w:val="cf01"/>
          <w:rFonts w:asciiTheme="minorHAnsi" w:hAnsiTheme="minorHAnsi"/>
          <w:sz w:val="20"/>
          <w:szCs w:val="20"/>
        </w:rPr>
        <w:t xml:space="preserve"> microhistorical analysis </w:t>
      </w:r>
      <w:r w:rsidR="005F50EA">
        <w:rPr>
          <w:rStyle w:val="cf01"/>
          <w:rFonts w:asciiTheme="minorHAnsi" w:hAnsiTheme="minorHAnsi"/>
          <w:sz w:val="20"/>
          <w:szCs w:val="20"/>
        </w:rPr>
        <w:t>in an</w:t>
      </w:r>
      <w:r>
        <w:rPr>
          <w:rStyle w:val="cf01"/>
          <w:rFonts w:asciiTheme="minorHAnsi" w:hAnsiTheme="minorHAnsi"/>
          <w:sz w:val="20"/>
          <w:szCs w:val="20"/>
        </w:rPr>
        <w:t xml:space="preserve"> </w:t>
      </w:r>
      <w:r w:rsidR="005F50EA">
        <w:rPr>
          <w:rStyle w:val="cf01"/>
          <w:rFonts w:asciiTheme="minorHAnsi" w:hAnsiTheme="minorHAnsi"/>
          <w:sz w:val="20"/>
          <w:szCs w:val="20"/>
        </w:rPr>
        <w:t xml:space="preserve">archaeological </w:t>
      </w:r>
      <w:r w:rsidR="009B376D">
        <w:rPr>
          <w:rStyle w:val="cf01"/>
          <w:rFonts w:asciiTheme="minorHAnsi" w:hAnsiTheme="minorHAnsi"/>
          <w:sz w:val="20"/>
          <w:szCs w:val="20"/>
        </w:rPr>
        <w:t>application.</w:t>
      </w:r>
    </w:p>
  </w:footnote>
  <w:footnote w:id="652">
    <w:p w14:paraId="7ADEF08D" w14:textId="08AB9B2A" w:rsidR="000B6142" w:rsidRPr="0020308F" w:rsidRDefault="000B6142" w:rsidP="0020308F">
      <w:pPr>
        <w:spacing w:after="120" w:line="240" w:lineRule="auto"/>
        <w:rPr>
          <w:rFonts w:eastAsia="Times New Roman" w:cs="Times New Roman"/>
          <w:color w:val="000000" w:themeColor="text1"/>
          <w:sz w:val="20"/>
          <w:szCs w:val="20"/>
          <w:lang w:val="en-GB" w:eastAsia="zh-CN"/>
        </w:rPr>
      </w:pPr>
      <w:r w:rsidRPr="0020308F">
        <w:rPr>
          <w:rStyle w:val="FootnoteReference"/>
          <w:sz w:val="20"/>
          <w:szCs w:val="20"/>
        </w:rPr>
        <w:footnoteRef/>
      </w:r>
      <w:r w:rsidRPr="0020308F">
        <w:rPr>
          <w:sz w:val="20"/>
          <w:szCs w:val="20"/>
        </w:rPr>
        <w:t xml:space="preserve"> </w:t>
      </w:r>
      <w:r w:rsidRPr="0020308F">
        <w:rPr>
          <w:color w:val="000000" w:themeColor="text1"/>
          <w:sz w:val="20"/>
          <w:szCs w:val="20"/>
        </w:rPr>
        <w:t xml:space="preserve">C. </w:t>
      </w:r>
      <w:r w:rsidR="00512639">
        <w:rPr>
          <w:color w:val="000000" w:themeColor="text1"/>
          <w:sz w:val="20"/>
          <w:szCs w:val="20"/>
        </w:rPr>
        <w:t>Ginzburg</w:t>
      </w:r>
      <w:r w:rsidRPr="0020308F">
        <w:rPr>
          <w:color w:val="000000" w:themeColor="text1"/>
          <w:sz w:val="20"/>
          <w:szCs w:val="20"/>
        </w:rPr>
        <w:t xml:space="preserve">, </w:t>
      </w:r>
      <w:r w:rsidRPr="0020308F">
        <w:rPr>
          <w:i/>
          <w:iCs/>
          <w:color w:val="000000" w:themeColor="text1"/>
          <w:sz w:val="20"/>
          <w:szCs w:val="20"/>
        </w:rPr>
        <w:t>The Cheese and the Worms</w:t>
      </w:r>
      <w:r w:rsidRPr="0020308F">
        <w:rPr>
          <w:color w:val="000000" w:themeColor="text1"/>
          <w:sz w:val="20"/>
          <w:szCs w:val="20"/>
        </w:rPr>
        <w:t xml:space="preserve">, </w:t>
      </w:r>
      <w:r w:rsidRPr="0020308F">
        <w:rPr>
          <w:i/>
          <w:iCs/>
          <w:color w:val="000000" w:themeColor="text1"/>
          <w:sz w:val="20"/>
          <w:szCs w:val="20"/>
        </w:rPr>
        <w:t>the Cosmos of a Sixteenth Century Miller</w:t>
      </w:r>
      <w:r w:rsidRPr="0020308F">
        <w:rPr>
          <w:color w:val="000000" w:themeColor="text1"/>
          <w:sz w:val="20"/>
          <w:szCs w:val="20"/>
        </w:rPr>
        <w:t xml:space="preserve"> (London, Rutledge, 1980); </w:t>
      </w:r>
      <w:r w:rsidR="0020308F">
        <w:rPr>
          <w:color w:val="000000" w:themeColor="text1"/>
          <w:sz w:val="20"/>
          <w:szCs w:val="20"/>
        </w:rPr>
        <w:t xml:space="preserve">L.E. </w:t>
      </w:r>
      <w:proofErr w:type="spellStart"/>
      <w:r w:rsidR="0020308F" w:rsidRPr="0020308F">
        <w:rPr>
          <w:rFonts w:cs="Times New Roman"/>
          <w:color w:val="000000" w:themeColor="text1"/>
          <w:sz w:val="20"/>
          <w:szCs w:val="20"/>
        </w:rPr>
        <w:t>Ladurie</w:t>
      </w:r>
      <w:proofErr w:type="spellEnd"/>
      <w:r w:rsidR="0020308F" w:rsidRPr="0020308F">
        <w:rPr>
          <w:rFonts w:cs="Times New Roman"/>
          <w:color w:val="000000" w:themeColor="text1"/>
          <w:sz w:val="20"/>
          <w:szCs w:val="20"/>
        </w:rPr>
        <w:t xml:space="preserve">, </w:t>
      </w:r>
      <w:r w:rsidR="0020308F">
        <w:rPr>
          <w:rFonts w:cs="Times New Roman"/>
          <w:color w:val="000000" w:themeColor="text1"/>
          <w:sz w:val="20"/>
          <w:szCs w:val="20"/>
        </w:rPr>
        <w:t xml:space="preserve">B. Bray, translator, </w:t>
      </w:r>
      <w:r w:rsidR="0020308F" w:rsidRPr="0020308F">
        <w:rPr>
          <w:rFonts w:cs="Times New Roman"/>
          <w:i/>
          <w:iCs/>
          <w:color w:val="000000" w:themeColor="text1"/>
          <w:sz w:val="20"/>
          <w:szCs w:val="20"/>
        </w:rPr>
        <w:t xml:space="preserve">Montaillou: The </w:t>
      </w:r>
      <w:r w:rsidR="0020308F">
        <w:rPr>
          <w:rFonts w:cs="Times New Roman"/>
          <w:i/>
          <w:iCs/>
          <w:color w:val="000000" w:themeColor="text1"/>
          <w:sz w:val="20"/>
          <w:szCs w:val="20"/>
        </w:rPr>
        <w:t>P</w:t>
      </w:r>
      <w:r w:rsidR="0020308F" w:rsidRPr="0020308F">
        <w:rPr>
          <w:rFonts w:cs="Times New Roman"/>
          <w:i/>
          <w:iCs/>
          <w:color w:val="000000" w:themeColor="text1"/>
          <w:sz w:val="20"/>
          <w:szCs w:val="20"/>
        </w:rPr>
        <w:t xml:space="preserve">romised </w:t>
      </w:r>
      <w:r w:rsidR="0020308F">
        <w:rPr>
          <w:rFonts w:cs="Times New Roman"/>
          <w:i/>
          <w:iCs/>
          <w:color w:val="000000" w:themeColor="text1"/>
          <w:sz w:val="20"/>
          <w:szCs w:val="20"/>
        </w:rPr>
        <w:t>L</w:t>
      </w:r>
      <w:r w:rsidR="0020308F" w:rsidRPr="0020308F">
        <w:rPr>
          <w:rFonts w:cs="Times New Roman"/>
          <w:i/>
          <w:iCs/>
          <w:color w:val="000000" w:themeColor="text1"/>
          <w:sz w:val="20"/>
          <w:szCs w:val="20"/>
        </w:rPr>
        <w:t xml:space="preserve">and of </w:t>
      </w:r>
      <w:r w:rsidR="0020308F">
        <w:rPr>
          <w:rFonts w:cs="Times New Roman"/>
          <w:i/>
          <w:iCs/>
          <w:color w:val="000000" w:themeColor="text1"/>
          <w:sz w:val="20"/>
          <w:szCs w:val="20"/>
        </w:rPr>
        <w:t>E</w:t>
      </w:r>
      <w:r w:rsidR="0020308F" w:rsidRPr="0020308F">
        <w:rPr>
          <w:rFonts w:cs="Times New Roman"/>
          <w:i/>
          <w:iCs/>
          <w:color w:val="000000" w:themeColor="text1"/>
          <w:sz w:val="20"/>
          <w:szCs w:val="20"/>
        </w:rPr>
        <w:t>rror</w:t>
      </w:r>
      <w:r w:rsidR="0020308F" w:rsidRPr="0020308F">
        <w:rPr>
          <w:rFonts w:cs="Times New Roman"/>
          <w:color w:val="000000" w:themeColor="text1"/>
          <w:sz w:val="20"/>
          <w:szCs w:val="20"/>
        </w:rPr>
        <w:t xml:space="preserve"> (New York: </w:t>
      </w:r>
      <w:proofErr w:type="spellStart"/>
      <w:r w:rsidR="0020308F" w:rsidRPr="0020308F">
        <w:rPr>
          <w:rFonts w:cs="Times New Roman"/>
          <w:color w:val="000000" w:themeColor="text1"/>
          <w:sz w:val="20"/>
          <w:szCs w:val="20"/>
        </w:rPr>
        <w:t>Braziller</w:t>
      </w:r>
      <w:proofErr w:type="spellEnd"/>
      <w:r w:rsidR="0020308F" w:rsidRPr="0020308F">
        <w:rPr>
          <w:rFonts w:cs="Times New Roman"/>
          <w:color w:val="000000" w:themeColor="text1"/>
          <w:sz w:val="20"/>
          <w:szCs w:val="20"/>
        </w:rPr>
        <w:t>, 1975).</w:t>
      </w:r>
    </w:p>
  </w:footnote>
  <w:footnote w:id="653">
    <w:p w14:paraId="22C95AD0" w14:textId="47F59822" w:rsidR="00142534" w:rsidRDefault="00142534" w:rsidP="006919C3">
      <w:pPr>
        <w:pStyle w:val="FootnoteText"/>
        <w:spacing w:after="120"/>
      </w:pPr>
      <w:r>
        <w:rPr>
          <w:rStyle w:val="FootnoteReference"/>
        </w:rPr>
        <w:footnoteRef/>
      </w:r>
      <w:r>
        <w:t xml:space="preserve"> Bell, </w:t>
      </w:r>
      <w:r w:rsidRPr="00142534">
        <w:rPr>
          <w:i/>
          <w:iCs/>
        </w:rPr>
        <w:t>Total History</w:t>
      </w:r>
      <w:r>
        <w:t>, 268. ‘</w:t>
      </w:r>
      <w:r w:rsidR="00D34082" w:rsidRPr="00D34082">
        <w:t xml:space="preserve">The </w:t>
      </w:r>
      <w:r w:rsidR="00E76369">
        <w:t xml:space="preserve">[Ginzburg] </w:t>
      </w:r>
      <w:r w:rsidR="00D34082" w:rsidRPr="00D34082">
        <w:t xml:space="preserve">case involved a Miller, known as </w:t>
      </w:r>
      <w:proofErr w:type="spellStart"/>
      <w:r w:rsidR="00D34082">
        <w:t>Me</w:t>
      </w:r>
      <w:r w:rsidR="00D34082" w:rsidRPr="00D34082">
        <w:t>nocchio</w:t>
      </w:r>
      <w:proofErr w:type="spellEnd"/>
      <w:r w:rsidR="00D34082" w:rsidRPr="00D34082">
        <w:t xml:space="preserve">, first arrested in 1584 and finally put to death in the last year of the </w:t>
      </w:r>
      <w:r w:rsidR="00D34082">
        <w:t>sixteenth</w:t>
      </w:r>
      <w:r w:rsidR="00D34082" w:rsidRPr="00D34082">
        <w:t xml:space="preserve"> century. Under interrogation, he expounded </w:t>
      </w:r>
      <w:r w:rsidR="00D34082">
        <w:t>a</w:t>
      </w:r>
      <w:r w:rsidR="00D34082" w:rsidRPr="00D34082">
        <w:t xml:space="preserve"> bizarre, idiosyncratic series of beliefs: </w:t>
      </w:r>
      <w:r w:rsidR="00E76369">
        <w:t>‘</w:t>
      </w:r>
      <w:r w:rsidR="00D34082" w:rsidRPr="00D34082">
        <w:t>I have said that, in my opinion, all was chaos, that is earth, air, water and fire were mixed together, and out of that bulk of mass formed, just as cheese is made out of milk, and worms appeared in it, and these were the angels.</w:t>
      </w:r>
      <w:r w:rsidR="00D34082">
        <w:t>’</w:t>
      </w:r>
      <w:r w:rsidR="00E76369">
        <w:t>’</w:t>
      </w:r>
      <w:r w:rsidR="00D34082" w:rsidRPr="00D34082">
        <w:t xml:space="preserve"> </w:t>
      </w:r>
      <w:r w:rsidR="00D34082">
        <w:t xml:space="preserve">Bell says that ‘in </w:t>
      </w:r>
      <w:r w:rsidR="00D34082" w:rsidRPr="00D34082">
        <w:t>an impressive piece of historical detection, Gin</w:t>
      </w:r>
      <w:r w:rsidR="00E76369">
        <w:t>z</w:t>
      </w:r>
      <w:r w:rsidR="00D34082" w:rsidRPr="00D34082">
        <w:t xml:space="preserve">burg determined which books </w:t>
      </w:r>
      <w:proofErr w:type="spellStart"/>
      <w:r w:rsidR="00D34082">
        <w:t>Me</w:t>
      </w:r>
      <w:r w:rsidR="00D34082" w:rsidRPr="00D34082">
        <w:t>nocchio</w:t>
      </w:r>
      <w:proofErr w:type="spellEnd"/>
      <w:r w:rsidR="00D34082" w:rsidRPr="00D34082">
        <w:t xml:space="preserve"> had read, how he had read them, and how, in the dynamic context of the Reformation and the invention of printing, the Miller had come to express his conclusions openly.</w:t>
      </w:r>
      <w:r w:rsidR="00D34082">
        <w:t>’</w:t>
      </w:r>
    </w:p>
  </w:footnote>
  <w:footnote w:id="654">
    <w:p w14:paraId="50B5EEA7" w14:textId="5CD6EF1A" w:rsidR="00F05C43" w:rsidRPr="00C23B07" w:rsidRDefault="00F05C43" w:rsidP="00CC4563">
      <w:pPr>
        <w:pStyle w:val="FootnoteText"/>
        <w:spacing w:after="120"/>
        <w:rPr>
          <w:color w:val="000000" w:themeColor="text1"/>
        </w:rPr>
      </w:pPr>
      <w:r w:rsidRPr="00C23B07">
        <w:rPr>
          <w:rStyle w:val="FootnoteReference"/>
          <w:color w:val="000000" w:themeColor="text1"/>
        </w:rPr>
        <w:footnoteRef/>
      </w:r>
      <w:r w:rsidRPr="00C23B07">
        <w:rPr>
          <w:color w:val="000000" w:themeColor="text1"/>
        </w:rPr>
        <w:t xml:space="preserve"> </w:t>
      </w:r>
      <w:r w:rsidR="00512639">
        <w:rPr>
          <w:color w:val="000000" w:themeColor="text1"/>
        </w:rPr>
        <w:t>Ginzburg</w:t>
      </w:r>
      <w:r w:rsidRPr="00C23B07">
        <w:rPr>
          <w:color w:val="000000" w:themeColor="text1"/>
        </w:rPr>
        <w:t>,</w:t>
      </w:r>
      <w:r w:rsidR="00C23B07" w:rsidRPr="00C23B07">
        <w:rPr>
          <w:color w:val="000000" w:themeColor="text1"/>
        </w:rPr>
        <w:t xml:space="preserve"> </w:t>
      </w:r>
      <w:r w:rsidR="002C3A31" w:rsidRPr="00C23B07">
        <w:rPr>
          <w:i/>
          <w:iCs/>
          <w:color w:val="000000" w:themeColor="text1"/>
        </w:rPr>
        <w:t xml:space="preserve">Cheese and </w:t>
      </w:r>
      <w:r w:rsidRPr="00C23B07">
        <w:rPr>
          <w:i/>
          <w:iCs/>
          <w:color w:val="000000" w:themeColor="text1"/>
        </w:rPr>
        <w:t>Worm</w:t>
      </w:r>
      <w:r w:rsidR="002C3A31" w:rsidRPr="00C23B07">
        <w:rPr>
          <w:i/>
          <w:iCs/>
          <w:color w:val="000000" w:themeColor="text1"/>
        </w:rPr>
        <w:t>s</w:t>
      </w:r>
      <w:r w:rsidRPr="00C23B07">
        <w:rPr>
          <w:color w:val="000000" w:themeColor="text1"/>
        </w:rPr>
        <w:t>, 3.</w:t>
      </w:r>
      <w:r w:rsidR="00295355">
        <w:rPr>
          <w:color w:val="000000" w:themeColor="text1"/>
        </w:rPr>
        <w:t xml:space="preserve"> See also, Meggitt, </w:t>
      </w:r>
      <w:r w:rsidR="00295355" w:rsidRPr="00295355">
        <w:rPr>
          <w:i/>
          <w:iCs/>
          <w:color w:val="000000" w:themeColor="text1"/>
        </w:rPr>
        <w:t>Resurrection</w:t>
      </w:r>
      <w:r w:rsidR="00295355">
        <w:rPr>
          <w:color w:val="000000" w:themeColor="text1"/>
        </w:rPr>
        <w:t>, 510.</w:t>
      </w:r>
    </w:p>
  </w:footnote>
  <w:footnote w:id="655">
    <w:p w14:paraId="47B60A8F" w14:textId="6DFFFD58" w:rsidR="00F05C43" w:rsidRPr="006E22FA" w:rsidRDefault="00F05C43" w:rsidP="006E22FA">
      <w:pPr>
        <w:pStyle w:val="pf0"/>
        <w:spacing w:before="0" w:beforeAutospacing="0" w:after="120" w:afterAutospacing="0"/>
        <w:jc w:val="both"/>
        <w:rPr>
          <w:rFonts w:asciiTheme="minorHAnsi" w:hAnsiTheme="minorHAnsi"/>
          <w:color w:val="000000" w:themeColor="text1"/>
          <w:sz w:val="20"/>
          <w:szCs w:val="20"/>
        </w:rPr>
      </w:pPr>
      <w:r w:rsidRPr="006E22FA">
        <w:rPr>
          <w:rStyle w:val="FootnoteReference"/>
          <w:rFonts w:asciiTheme="minorHAnsi" w:hAnsiTheme="minorHAnsi"/>
          <w:color w:val="000000" w:themeColor="text1"/>
          <w:sz w:val="20"/>
          <w:szCs w:val="20"/>
        </w:rPr>
        <w:footnoteRef/>
      </w:r>
      <w:r w:rsidRPr="006E22FA">
        <w:rPr>
          <w:rFonts w:asciiTheme="minorHAnsi" w:hAnsiTheme="minorHAnsi"/>
          <w:color w:val="000000" w:themeColor="text1"/>
          <w:sz w:val="20"/>
          <w:szCs w:val="20"/>
        </w:rPr>
        <w:t xml:space="preserve"> </w:t>
      </w:r>
      <w:r w:rsidR="00570075">
        <w:rPr>
          <w:rFonts w:asciiTheme="minorHAnsi" w:hAnsiTheme="minorHAnsi"/>
          <w:color w:val="000000" w:themeColor="text1"/>
          <w:sz w:val="20"/>
          <w:szCs w:val="20"/>
        </w:rPr>
        <w:t xml:space="preserve">I.M. </w:t>
      </w:r>
      <w:r w:rsidR="006E22FA" w:rsidRPr="006E22FA">
        <w:rPr>
          <w:rStyle w:val="cf01"/>
          <w:rFonts w:asciiTheme="minorHAnsi" w:hAnsiTheme="minorHAnsi" w:cs="Times New Roman"/>
          <w:color w:val="000000" w:themeColor="text1"/>
          <w:sz w:val="20"/>
          <w:szCs w:val="20"/>
        </w:rPr>
        <w:t xml:space="preserve">Szijártó, 2013: ‘Introduction: Against </w:t>
      </w:r>
      <w:r w:rsidR="006A6DF7">
        <w:rPr>
          <w:rStyle w:val="cf01"/>
          <w:rFonts w:asciiTheme="minorHAnsi" w:hAnsiTheme="minorHAnsi" w:cs="Times New Roman"/>
          <w:color w:val="000000" w:themeColor="text1"/>
          <w:sz w:val="20"/>
          <w:szCs w:val="20"/>
        </w:rPr>
        <w:t>S</w:t>
      </w:r>
      <w:r w:rsidR="006E22FA" w:rsidRPr="006E22FA">
        <w:rPr>
          <w:rStyle w:val="cf01"/>
          <w:rFonts w:asciiTheme="minorHAnsi" w:hAnsiTheme="minorHAnsi" w:cs="Times New Roman"/>
          <w:color w:val="000000" w:themeColor="text1"/>
          <w:sz w:val="20"/>
          <w:szCs w:val="20"/>
        </w:rPr>
        <w:t xml:space="preserve">imple </w:t>
      </w:r>
      <w:r w:rsidR="006A6DF7">
        <w:rPr>
          <w:rStyle w:val="cf01"/>
          <w:rFonts w:asciiTheme="minorHAnsi" w:hAnsiTheme="minorHAnsi" w:cs="Times New Roman"/>
          <w:color w:val="000000" w:themeColor="text1"/>
          <w:sz w:val="20"/>
          <w:szCs w:val="20"/>
        </w:rPr>
        <w:t>T</w:t>
      </w:r>
      <w:r w:rsidR="006E22FA" w:rsidRPr="006E22FA">
        <w:rPr>
          <w:rStyle w:val="cf01"/>
          <w:rFonts w:asciiTheme="minorHAnsi" w:hAnsiTheme="minorHAnsi" w:cs="Times New Roman"/>
          <w:color w:val="000000" w:themeColor="text1"/>
          <w:sz w:val="20"/>
          <w:szCs w:val="20"/>
        </w:rPr>
        <w:t xml:space="preserve">ruths’ in S. G. Magnússon and I. M. Szijártó (eds.), </w:t>
      </w:r>
      <w:r w:rsidR="006E22FA" w:rsidRPr="006E22FA">
        <w:rPr>
          <w:rStyle w:val="cf11"/>
          <w:rFonts w:asciiTheme="minorHAnsi" w:hAnsiTheme="minorHAnsi" w:cs="Times New Roman"/>
          <w:color w:val="000000" w:themeColor="text1"/>
          <w:sz w:val="20"/>
          <w:szCs w:val="20"/>
        </w:rPr>
        <w:t>What is Microhistory? Theory and Practice</w:t>
      </w:r>
      <w:r w:rsidR="006E22FA" w:rsidRPr="006E22FA">
        <w:rPr>
          <w:rStyle w:val="cf01"/>
          <w:rFonts w:asciiTheme="minorHAnsi" w:hAnsiTheme="minorHAnsi" w:cs="Times New Roman"/>
          <w:color w:val="000000" w:themeColor="text1"/>
          <w:sz w:val="20"/>
          <w:szCs w:val="20"/>
        </w:rPr>
        <w:t xml:space="preserve"> (London: Routledge, 2013), 1–11.</w:t>
      </w:r>
      <w:r w:rsidRPr="006E22FA">
        <w:rPr>
          <w:rFonts w:asciiTheme="minorHAnsi" w:hAnsiTheme="minorHAnsi"/>
          <w:color w:val="000000" w:themeColor="text1"/>
          <w:sz w:val="20"/>
          <w:szCs w:val="20"/>
        </w:rPr>
        <w:t xml:space="preserve"> </w:t>
      </w:r>
    </w:p>
  </w:footnote>
  <w:footnote w:id="656">
    <w:p w14:paraId="35F3DD39" w14:textId="565D7E1D" w:rsidR="00F40BE8" w:rsidRPr="00BE34B0" w:rsidRDefault="00F40BE8" w:rsidP="00F40BE8">
      <w:pPr>
        <w:pStyle w:val="FootnoteText"/>
        <w:spacing w:after="120"/>
        <w:rPr>
          <w:rFonts w:ascii="Aptos" w:hAnsi="Aptos"/>
        </w:rPr>
      </w:pPr>
      <w:r w:rsidRPr="7BA6395A">
        <w:rPr>
          <w:rStyle w:val="FootnoteReference"/>
          <w:rFonts w:ascii="Aptos" w:eastAsia="Aptos" w:hAnsi="Aptos" w:cs="Aptos"/>
        </w:rPr>
        <w:footnoteRef/>
      </w:r>
      <w:r w:rsidRPr="7BA6395A">
        <w:rPr>
          <w:rFonts w:ascii="Aptos" w:eastAsia="Aptos" w:hAnsi="Aptos" w:cs="Aptos"/>
        </w:rPr>
        <w:t xml:space="preserve"> Bell, </w:t>
      </w:r>
      <w:r w:rsidRPr="7BA6395A">
        <w:rPr>
          <w:rFonts w:ascii="Aptos" w:eastAsia="Aptos" w:hAnsi="Aptos" w:cs="Aptos"/>
          <w:i/>
          <w:iCs/>
        </w:rPr>
        <w:t>Total History and Microhistory</w:t>
      </w:r>
      <w:r w:rsidRPr="7BA6395A">
        <w:rPr>
          <w:rFonts w:ascii="Aptos" w:eastAsia="Aptos" w:hAnsi="Aptos" w:cs="Aptos"/>
        </w:rPr>
        <w:t>, 269.</w:t>
      </w:r>
      <w:r w:rsidR="00295355">
        <w:rPr>
          <w:rFonts w:ascii="Aptos" w:eastAsia="Aptos" w:hAnsi="Aptos" w:cs="Aptos"/>
        </w:rPr>
        <w:t xml:space="preserve"> C.J. Joyner, Shared Traditions: Southern History and Folk Culture (Champaign: University of Illinois Press, 1999), </w:t>
      </w:r>
      <w:proofErr w:type="gramStart"/>
      <w:r w:rsidR="00295355">
        <w:rPr>
          <w:rFonts w:ascii="Aptos" w:eastAsia="Aptos" w:hAnsi="Aptos" w:cs="Aptos"/>
        </w:rPr>
        <w:t>1;  Also</w:t>
      </w:r>
      <w:proofErr w:type="gramEnd"/>
      <w:r w:rsidR="00295355">
        <w:rPr>
          <w:rFonts w:ascii="Aptos" w:eastAsia="Aptos" w:hAnsi="Aptos" w:cs="Aptos"/>
        </w:rPr>
        <w:t xml:space="preserve">, Meggitt, </w:t>
      </w:r>
      <w:r w:rsidR="00295355" w:rsidRPr="00295355">
        <w:rPr>
          <w:rFonts w:ascii="Aptos" w:eastAsia="Aptos" w:hAnsi="Aptos" w:cs="Aptos"/>
          <w:i/>
          <w:iCs/>
        </w:rPr>
        <w:t>Resurrection</w:t>
      </w:r>
      <w:r w:rsidR="00295355">
        <w:rPr>
          <w:rFonts w:ascii="Aptos" w:eastAsia="Aptos" w:hAnsi="Aptos" w:cs="Aptos"/>
        </w:rPr>
        <w:t>, 510.</w:t>
      </w:r>
    </w:p>
  </w:footnote>
  <w:footnote w:id="657">
    <w:p w14:paraId="1DF61F3F" w14:textId="2503747A" w:rsidR="00841C73" w:rsidRDefault="00841C73" w:rsidP="00841C73">
      <w:pPr>
        <w:pStyle w:val="FootnoteText"/>
        <w:spacing w:after="120"/>
      </w:pPr>
      <w:r>
        <w:rPr>
          <w:rStyle w:val="FootnoteReference"/>
        </w:rPr>
        <w:footnoteRef/>
      </w:r>
      <w:r>
        <w:t xml:space="preserve"> Meggitt, </w:t>
      </w:r>
      <w:r w:rsidRPr="00841C73">
        <w:rPr>
          <w:i/>
          <w:iCs/>
        </w:rPr>
        <w:t>Other Things</w:t>
      </w:r>
      <w:r>
        <w:t>, 68.</w:t>
      </w:r>
    </w:p>
  </w:footnote>
  <w:footnote w:id="658">
    <w:p w14:paraId="1FBB458F" w14:textId="172898DB" w:rsidR="001D752E" w:rsidRDefault="001D752E" w:rsidP="007717BB">
      <w:pPr>
        <w:pStyle w:val="FootnoteText"/>
        <w:spacing w:after="120"/>
      </w:pPr>
      <w:r>
        <w:rPr>
          <w:rStyle w:val="FootnoteReference"/>
        </w:rPr>
        <w:footnoteRef/>
      </w:r>
      <w:r>
        <w:t xml:space="preserve"> Meggitt, </w:t>
      </w:r>
      <w:r w:rsidRPr="001D752E">
        <w:rPr>
          <w:i/>
          <w:iCs/>
        </w:rPr>
        <w:t>Other Things</w:t>
      </w:r>
      <w:r>
        <w:t>, 74.</w:t>
      </w:r>
    </w:p>
  </w:footnote>
  <w:footnote w:id="659">
    <w:p w14:paraId="022FBBF7" w14:textId="650A4232" w:rsidR="00F05C43" w:rsidRPr="003B2F2A" w:rsidRDefault="00F05C43" w:rsidP="00EC16EE">
      <w:pPr>
        <w:pStyle w:val="FootnoteText"/>
        <w:spacing w:after="120"/>
        <w:rPr>
          <w:color w:val="000000" w:themeColor="text1"/>
        </w:rPr>
      </w:pPr>
      <w:r w:rsidRPr="003B2F2A">
        <w:rPr>
          <w:rStyle w:val="FootnoteReference"/>
          <w:color w:val="000000" w:themeColor="text1"/>
        </w:rPr>
        <w:footnoteRef/>
      </w:r>
      <w:r w:rsidRPr="003B2F2A">
        <w:rPr>
          <w:color w:val="000000" w:themeColor="text1"/>
        </w:rPr>
        <w:t xml:space="preserve"> </w:t>
      </w:r>
      <w:r w:rsidR="00187638">
        <w:rPr>
          <w:color w:val="000000" w:themeColor="text1"/>
        </w:rPr>
        <w:t xml:space="preserve">Meggitt, </w:t>
      </w:r>
      <w:r w:rsidR="00187638" w:rsidRPr="00187638">
        <w:rPr>
          <w:i/>
          <w:iCs/>
          <w:color w:val="000000" w:themeColor="text1"/>
        </w:rPr>
        <w:t>Other Things</w:t>
      </w:r>
      <w:r w:rsidR="00187638">
        <w:rPr>
          <w:color w:val="000000" w:themeColor="text1"/>
        </w:rPr>
        <w:t xml:space="preserve">, 72; Also, </w:t>
      </w:r>
      <w:r w:rsidR="00570075">
        <w:rPr>
          <w:color w:val="000000" w:themeColor="text1"/>
        </w:rPr>
        <w:t xml:space="preserve">R.D. </w:t>
      </w:r>
      <w:r w:rsidRPr="003B2F2A">
        <w:rPr>
          <w:color w:val="000000" w:themeColor="text1"/>
        </w:rPr>
        <w:t xml:space="preserve">Brown, </w:t>
      </w:r>
      <w:r w:rsidR="00D56DFC" w:rsidRPr="003B2F2A">
        <w:rPr>
          <w:color w:val="000000" w:themeColor="text1"/>
        </w:rPr>
        <w:t xml:space="preserve">‘Microhistory and the </w:t>
      </w:r>
      <w:r w:rsidR="006A6DF7">
        <w:rPr>
          <w:color w:val="000000" w:themeColor="text1"/>
        </w:rPr>
        <w:t>P</w:t>
      </w:r>
      <w:r w:rsidR="00D56DFC" w:rsidRPr="003B2F2A">
        <w:rPr>
          <w:color w:val="000000" w:themeColor="text1"/>
        </w:rPr>
        <w:t xml:space="preserve">ost-modern </w:t>
      </w:r>
      <w:r w:rsidR="006A6DF7">
        <w:rPr>
          <w:color w:val="000000" w:themeColor="text1"/>
        </w:rPr>
        <w:t>C</w:t>
      </w:r>
      <w:r w:rsidR="00D56DFC" w:rsidRPr="003B2F2A">
        <w:rPr>
          <w:color w:val="000000" w:themeColor="text1"/>
        </w:rPr>
        <w:t xml:space="preserve">hallenge’ in the </w:t>
      </w:r>
      <w:r w:rsidR="00D56DFC" w:rsidRPr="003B2F2A">
        <w:rPr>
          <w:i/>
          <w:iCs/>
          <w:color w:val="000000" w:themeColor="text1"/>
        </w:rPr>
        <w:t>Journal of the Early Republic</w:t>
      </w:r>
      <w:r w:rsidR="00D56DFC" w:rsidRPr="003B2F2A">
        <w:rPr>
          <w:color w:val="000000" w:themeColor="text1"/>
        </w:rPr>
        <w:t xml:space="preserve"> </w:t>
      </w:r>
      <w:proofErr w:type="gramStart"/>
      <w:r w:rsidR="00D56DFC" w:rsidRPr="003B2F2A">
        <w:rPr>
          <w:color w:val="000000" w:themeColor="text1"/>
        </w:rPr>
        <w:t>23,(</w:t>
      </w:r>
      <w:proofErr w:type="gramEnd"/>
      <w:r w:rsidR="00D56DFC" w:rsidRPr="003B2F2A">
        <w:rPr>
          <w:color w:val="000000" w:themeColor="text1"/>
        </w:rPr>
        <w:t>2003), 1-20</w:t>
      </w:r>
      <w:r w:rsidRPr="003B2F2A">
        <w:rPr>
          <w:color w:val="000000" w:themeColor="text1"/>
        </w:rPr>
        <w:t xml:space="preserve">; </w:t>
      </w:r>
      <w:r w:rsidR="00570075">
        <w:rPr>
          <w:color w:val="000000" w:themeColor="text1"/>
        </w:rPr>
        <w:t xml:space="preserve">P.O. </w:t>
      </w:r>
      <w:r w:rsidRPr="003B2F2A">
        <w:rPr>
          <w:color w:val="000000" w:themeColor="text1"/>
        </w:rPr>
        <w:t>Christiansen</w:t>
      </w:r>
      <w:r w:rsidR="003B2F2A" w:rsidRPr="003B2F2A">
        <w:rPr>
          <w:color w:val="000000" w:themeColor="text1"/>
        </w:rPr>
        <w:t xml:space="preserve">, </w:t>
      </w:r>
      <w:r w:rsidR="003B2F2A" w:rsidRPr="003B2F2A">
        <w:rPr>
          <w:i/>
          <w:iCs/>
          <w:color w:val="000000" w:themeColor="text1"/>
        </w:rPr>
        <w:t xml:space="preserve">Kultur </w:t>
      </w:r>
      <w:proofErr w:type="spellStart"/>
      <w:r w:rsidR="003B2F2A" w:rsidRPr="003B2F2A">
        <w:rPr>
          <w:i/>
          <w:iCs/>
          <w:color w:val="000000" w:themeColor="text1"/>
        </w:rPr>
        <w:t>og</w:t>
      </w:r>
      <w:proofErr w:type="spellEnd"/>
      <w:r w:rsidR="003B2F2A" w:rsidRPr="003B2F2A">
        <w:rPr>
          <w:i/>
          <w:iCs/>
          <w:color w:val="000000" w:themeColor="text1"/>
        </w:rPr>
        <w:t xml:space="preserve"> </w:t>
      </w:r>
      <w:proofErr w:type="spellStart"/>
      <w:r w:rsidR="003B2F2A" w:rsidRPr="003B2F2A">
        <w:rPr>
          <w:i/>
          <w:iCs/>
          <w:color w:val="000000" w:themeColor="text1"/>
        </w:rPr>
        <w:t>historie</w:t>
      </w:r>
      <w:proofErr w:type="spellEnd"/>
      <w:r w:rsidR="003B2F2A" w:rsidRPr="003B2F2A">
        <w:rPr>
          <w:i/>
          <w:iCs/>
          <w:color w:val="000000" w:themeColor="text1"/>
        </w:rPr>
        <w:t xml:space="preserve">, </w:t>
      </w:r>
      <w:proofErr w:type="spellStart"/>
      <w:r w:rsidR="003B2F2A" w:rsidRPr="003B2F2A">
        <w:rPr>
          <w:i/>
          <w:iCs/>
          <w:color w:val="000000" w:themeColor="text1"/>
        </w:rPr>
        <w:t>Digrag</w:t>
      </w:r>
      <w:proofErr w:type="spellEnd"/>
      <w:r w:rsidR="003B2F2A" w:rsidRPr="003B2F2A">
        <w:rPr>
          <w:i/>
          <w:iCs/>
          <w:color w:val="000000" w:themeColor="text1"/>
        </w:rPr>
        <w:t xml:space="preserve"> </w:t>
      </w:r>
      <w:proofErr w:type="spellStart"/>
      <w:r w:rsidR="003B2F2A" w:rsidRPr="003B2F2A">
        <w:rPr>
          <w:i/>
          <w:iCs/>
          <w:color w:val="000000" w:themeColor="text1"/>
        </w:rPr>
        <w:t>til</w:t>
      </w:r>
      <w:proofErr w:type="spellEnd"/>
      <w:r w:rsidR="003B2F2A" w:rsidRPr="003B2F2A">
        <w:rPr>
          <w:i/>
          <w:iCs/>
          <w:color w:val="000000" w:themeColor="text1"/>
        </w:rPr>
        <w:t xml:space="preserve"> den </w:t>
      </w:r>
      <w:proofErr w:type="spellStart"/>
      <w:r w:rsidR="003B2F2A" w:rsidRPr="003B2F2A">
        <w:rPr>
          <w:i/>
          <w:iCs/>
          <w:color w:val="000000" w:themeColor="text1"/>
        </w:rPr>
        <w:t>etnologiske</w:t>
      </w:r>
      <w:proofErr w:type="spellEnd"/>
      <w:r w:rsidR="003B2F2A" w:rsidRPr="003B2F2A">
        <w:rPr>
          <w:i/>
          <w:iCs/>
          <w:color w:val="000000" w:themeColor="text1"/>
        </w:rPr>
        <w:t xml:space="preserve"> </w:t>
      </w:r>
      <w:proofErr w:type="spellStart"/>
      <w:r w:rsidR="003B2F2A" w:rsidRPr="003B2F2A">
        <w:rPr>
          <w:i/>
          <w:iCs/>
          <w:color w:val="000000" w:themeColor="text1"/>
        </w:rPr>
        <w:t>debat</w:t>
      </w:r>
      <w:proofErr w:type="spellEnd"/>
      <w:r w:rsidR="003B2F2A" w:rsidRPr="003B2F2A">
        <w:rPr>
          <w:color w:val="000000" w:themeColor="text1"/>
        </w:rPr>
        <w:t xml:space="preserve"> (Copenhagen: Studiehoger,</w:t>
      </w:r>
      <w:r w:rsidRPr="003B2F2A">
        <w:rPr>
          <w:color w:val="000000" w:themeColor="text1"/>
        </w:rPr>
        <w:t xml:space="preserve">1995), 9. Capturing experience is </w:t>
      </w:r>
      <w:r w:rsidR="00187638">
        <w:rPr>
          <w:color w:val="000000" w:themeColor="text1"/>
        </w:rPr>
        <w:t>a</w:t>
      </w:r>
      <w:r w:rsidRPr="003B2F2A">
        <w:rPr>
          <w:color w:val="000000" w:themeColor="text1"/>
        </w:rPr>
        <w:t xml:space="preserve"> central tenet of microhistory.</w:t>
      </w:r>
    </w:p>
  </w:footnote>
  <w:footnote w:id="660">
    <w:p w14:paraId="72791925" w14:textId="7CCF3D01" w:rsidR="004B50B2" w:rsidRDefault="004B50B2" w:rsidP="004B50B2">
      <w:pPr>
        <w:pStyle w:val="FootnoteText"/>
        <w:spacing w:after="120"/>
      </w:pPr>
      <w:r>
        <w:rPr>
          <w:rStyle w:val="FootnoteReference"/>
        </w:rPr>
        <w:footnoteRef/>
      </w:r>
      <w:r w:rsidR="002504C2">
        <w:t xml:space="preserve"> </w:t>
      </w:r>
      <w:r>
        <w:t>M. Peltonen, ‘Clues, Margins, and Monads: The Micro–Macro Link in Historical Research,’</w:t>
      </w:r>
      <w:r>
        <w:cr/>
      </w:r>
      <w:r w:rsidRPr="004B50B2">
        <w:rPr>
          <w:i/>
          <w:iCs/>
        </w:rPr>
        <w:t xml:space="preserve">History and Theory </w:t>
      </w:r>
      <w:proofErr w:type="gramStart"/>
      <w:r w:rsidRPr="004B50B2">
        <w:rPr>
          <w:i/>
          <w:iCs/>
        </w:rPr>
        <w:t>40, #</w:t>
      </w:r>
      <w:proofErr w:type="gramEnd"/>
      <w:r w:rsidRPr="004B50B2">
        <w:rPr>
          <w:i/>
          <w:iCs/>
        </w:rPr>
        <w:t>3</w:t>
      </w:r>
      <w:r>
        <w:t xml:space="preserve"> (2001), 349</w:t>
      </w:r>
    </w:p>
  </w:footnote>
  <w:footnote w:id="661">
    <w:p w14:paraId="3CFBAFAB" w14:textId="6AAF7BF1" w:rsidR="00AA124D" w:rsidRDefault="00AA124D" w:rsidP="00AA124D">
      <w:pPr>
        <w:pStyle w:val="FootnoteText"/>
        <w:spacing w:after="120"/>
      </w:pPr>
      <w:r>
        <w:rPr>
          <w:rStyle w:val="FootnoteReference"/>
        </w:rPr>
        <w:footnoteRef/>
      </w:r>
      <w:r>
        <w:t xml:space="preserve"> Meggitt, </w:t>
      </w:r>
      <w:r w:rsidRPr="00AA124D">
        <w:rPr>
          <w:i/>
          <w:iCs/>
        </w:rPr>
        <w:t>Other Things</w:t>
      </w:r>
      <w:r>
        <w:t>, 76.</w:t>
      </w:r>
    </w:p>
  </w:footnote>
  <w:footnote w:id="662">
    <w:p w14:paraId="248531CD" w14:textId="058E93EC" w:rsidR="00E5094D" w:rsidRDefault="00E5094D" w:rsidP="00E5094D">
      <w:pPr>
        <w:pStyle w:val="FootnoteText"/>
        <w:spacing w:after="120"/>
      </w:pPr>
      <w:r>
        <w:rPr>
          <w:rStyle w:val="FootnoteReference"/>
        </w:rPr>
        <w:footnoteRef/>
      </w:r>
      <w:r>
        <w:t xml:space="preserve"> Meggitt, </w:t>
      </w:r>
      <w:r w:rsidRPr="00E5094D">
        <w:rPr>
          <w:i/>
          <w:iCs/>
        </w:rPr>
        <w:t>Other Things</w:t>
      </w:r>
      <w:r>
        <w:t xml:space="preserve">, 74. </w:t>
      </w:r>
    </w:p>
  </w:footnote>
  <w:footnote w:id="663">
    <w:p w14:paraId="169FD10F" w14:textId="578BBBFE" w:rsidR="00742DDF" w:rsidRPr="00742DDF" w:rsidRDefault="00742DDF" w:rsidP="00742DDF">
      <w:pPr>
        <w:pStyle w:val="FootnoteText"/>
        <w:spacing w:after="120"/>
      </w:pPr>
      <w:r w:rsidRPr="00742DDF">
        <w:rPr>
          <w:rStyle w:val="FootnoteReference"/>
        </w:rPr>
        <w:footnoteRef/>
      </w:r>
      <w:r w:rsidRPr="00742DDF">
        <w:t xml:space="preserve"> Meggitt, </w:t>
      </w:r>
      <w:r w:rsidRPr="00742DDF">
        <w:rPr>
          <w:i/>
          <w:iCs/>
        </w:rPr>
        <w:t>Other Things</w:t>
      </w:r>
      <w:r>
        <w:t>, 75.</w:t>
      </w:r>
    </w:p>
  </w:footnote>
  <w:footnote w:id="664">
    <w:p w14:paraId="5CFBC2AC" w14:textId="57C83C87" w:rsidR="00B86E1D" w:rsidRPr="00DB5C15" w:rsidRDefault="00B86E1D" w:rsidP="00D33E62">
      <w:pPr>
        <w:autoSpaceDE w:val="0"/>
        <w:autoSpaceDN w:val="0"/>
        <w:adjustRightInd w:val="0"/>
        <w:spacing w:after="120" w:line="240" w:lineRule="auto"/>
        <w:jc w:val="left"/>
        <w:rPr>
          <w:rFonts w:eastAsia="Brill-Roman" w:cs="Brill-Roman"/>
          <w:sz w:val="20"/>
          <w:szCs w:val="20"/>
          <w14:ligatures w14:val="standardContextual"/>
        </w:rPr>
      </w:pPr>
      <w:r w:rsidRPr="00DB5C15">
        <w:rPr>
          <w:rStyle w:val="FootnoteReference"/>
          <w:sz w:val="20"/>
          <w:szCs w:val="20"/>
        </w:rPr>
        <w:footnoteRef/>
      </w:r>
      <w:r w:rsidRPr="00DB5C15">
        <w:rPr>
          <w:sz w:val="20"/>
          <w:szCs w:val="20"/>
        </w:rPr>
        <w:t xml:space="preserve"> Meggitt, </w:t>
      </w:r>
      <w:r w:rsidRPr="00DB5C15">
        <w:rPr>
          <w:i/>
          <w:iCs/>
          <w:sz w:val="20"/>
          <w:szCs w:val="20"/>
        </w:rPr>
        <w:t>Other Things</w:t>
      </w:r>
      <w:r w:rsidRPr="00DB5C15">
        <w:rPr>
          <w:sz w:val="20"/>
          <w:szCs w:val="20"/>
        </w:rPr>
        <w:t xml:space="preserve">, </w:t>
      </w:r>
      <w:proofErr w:type="gramStart"/>
      <w:r w:rsidRPr="00DB5C15">
        <w:rPr>
          <w:sz w:val="20"/>
          <w:szCs w:val="20"/>
        </w:rPr>
        <w:t xml:space="preserve">77;  </w:t>
      </w:r>
      <w:r w:rsidR="00F7075F" w:rsidRPr="00DB5C15">
        <w:rPr>
          <w:rFonts w:eastAsia="Brill-Roman" w:cs="Brill-Roman"/>
          <w:sz w:val="20"/>
          <w:szCs w:val="20"/>
          <w14:ligatures w14:val="standardContextual"/>
        </w:rPr>
        <w:t>M.</w:t>
      </w:r>
      <w:proofErr w:type="gramEnd"/>
      <w:r w:rsidR="00F7075F" w:rsidRPr="00DB5C15">
        <w:rPr>
          <w:rFonts w:eastAsia="Brill-Roman" w:cs="Brill-Roman"/>
          <w:sz w:val="20"/>
          <w:szCs w:val="20"/>
          <w14:ligatures w14:val="standardContextual"/>
        </w:rPr>
        <w:t xml:space="preserve"> Krom, </w:t>
      </w:r>
      <w:r w:rsidR="00F7075F" w:rsidRPr="00DB5C15">
        <w:rPr>
          <w:rFonts w:eastAsia="Brill-Italic" w:cs="Brill-Italic"/>
          <w:i/>
          <w:iCs/>
          <w:sz w:val="20"/>
          <w:szCs w:val="20"/>
          <w14:ligatures w14:val="standardContextual"/>
        </w:rPr>
        <w:t>An Introduction to Historical Comparison</w:t>
      </w:r>
      <w:r w:rsidR="00F7075F" w:rsidRPr="00DB5C15">
        <w:rPr>
          <w:rFonts w:eastAsia="Brill-Roman" w:cs="Brill-Roman"/>
          <w:sz w:val="20"/>
          <w:szCs w:val="20"/>
          <w14:ligatures w14:val="standardContextual"/>
        </w:rPr>
        <w:t xml:space="preserve">, Guyatt, E., translator (London: Bloomsbury Academic, 2020), </w:t>
      </w:r>
      <w:r w:rsidRPr="00DB5C15">
        <w:rPr>
          <w:sz w:val="20"/>
          <w:szCs w:val="20"/>
        </w:rPr>
        <w:t>91, 97.</w:t>
      </w:r>
    </w:p>
  </w:footnote>
  <w:footnote w:id="665">
    <w:p w14:paraId="3A989A1C" w14:textId="3F46B057" w:rsidR="00F53CB3" w:rsidRPr="00F53CB3" w:rsidRDefault="006710E6" w:rsidP="00F53CB3">
      <w:pPr>
        <w:pStyle w:val="FootnoteText"/>
        <w:spacing w:after="120"/>
        <w:rPr>
          <w:rFonts w:ascii="Aptos" w:eastAsia="Aptos" w:hAnsi="Aptos" w:cs="Aptos"/>
          <w:color w:val="000000" w:themeColor="text1"/>
          <w:lang w:val="en-GB" w:eastAsia="zh-CN"/>
        </w:rPr>
      </w:pPr>
      <w:r>
        <w:rPr>
          <w:rStyle w:val="FootnoteReference"/>
        </w:rPr>
        <w:footnoteRef/>
      </w:r>
      <w:r>
        <w:t xml:space="preserve"> </w:t>
      </w:r>
      <w:r w:rsidR="0080747F" w:rsidRPr="7BA6395A">
        <w:rPr>
          <w:rFonts w:ascii="Aptos" w:eastAsia="Aptos" w:hAnsi="Aptos" w:cs="Aptos"/>
        </w:rPr>
        <w:t xml:space="preserve">Collins, </w:t>
      </w:r>
      <w:r w:rsidR="0080747F" w:rsidRPr="7BA6395A">
        <w:rPr>
          <w:rFonts w:ascii="Aptos" w:eastAsia="Aptos" w:hAnsi="Aptos" w:cs="Aptos"/>
          <w:i/>
          <w:iCs/>
        </w:rPr>
        <w:t>Prophecy to Apocalypticism</w:t>
      </w:r>
      <w:r w:rsidR="0080747F" w:rsidRPr="7BA6395A">
        <w:rPr>
          <w:rFonts w:ascii="Aptos" w:eastAsia="Aptos" w:hAnsi="Aptos" w:cs="Aptos"/>
        </w:rPr>
        <w:t>, 158</w:t>
      </w:r>
      <w:r w:rsidR="00570075">
        <w:rPr>
          <w:rFonts w:ascii="Aptos" w:eastAsia="Aptos" w:hAnsi="Aptos" w:cs="Aptos"/>
        </w:rPr>
        <w:t>-</w:t>
      </w:r>
      <w:r w:rsidR="0080747F" w:rsidRPr="7BA6395A">
        <w:rPr>
          <w:rFonts w:ascii="Aptos" w:eastAsia="Aptos" w:hAnsi="Aptos" w:cs="Aptos"/>
        </w:rPr>
        <w:t xml:space="preserve">59. Collins says that most scholars would agree with what David Hellholm said in </w:t>
      </w:r>
      <w:r w:rsidR="00116CA3">
        <w:rPr>
          <w:rFonts w:ascii="Aptos" w:eastAsia="Aptos" w:hAnsi="Aptos" w:cs="Aptos"/>
        </w:rPr>
        <w:t xml:space="preserve">D. </w:t>
      </w:r>
      <w:proofErr w:type="spellStart"/>
      <w:proofErr w:type="gramStart"/>
      <w:r w:rsidR="00116CA3">
        <w:rPr>
          <w:rFonts w:ascii="Aptos" w:eastAsia="Aptos" w:hAnsi="Aptos" w:cs="Aptos"/>
        </w:rPr>
        <w:t>Hellholm</w:t>
      </w:r>
      <w:proofErr w:type="spellEnd"/>
      <w:r w:rsidR="00116CA3">
        <w:rPr>
          <w:rFonts w:ascii="Aptos" w:eastAsia="Aptos" w:hAnsi="Aptos" w:cs="Aptos"/>
        </w:rPr>
        <w:t>, ‘</w:t>
      </w:r>
      <w:proofErr w:type="gramEnd"/>
      <w:r w:rsidR="00116CA3">
        <w:rPr>
          <w:rFonts w:ascii="Aptos" w:eastAsia="Aptos" w:hAnsi="Aptos" w:cs="Aptos"/>
        </w:rPr>
        <w:t xml:space="preserve">The Problem of Apocalyptic Genre’ in Semeia 36: </w:t>
      </w:r>
      <w:r w:rsidR="0080747F" w:rsidRPr="7BA6395A">
        <w:rPr>
          <w:rFonts w:ascii="Aptos" w:eastAsia="Aptos" w:hAnsi="Aptos" w:cs="Aptos"/>
        </w:rPr>
        <w:t>27</w:t>
      </w:r>
      <w:r w:rsidR="00116CA3">
        <w:rPr>
          <w:rFonts w:ascii="Aptos" w:eastAsia="Aptos" w:hAnsi="Aptos" w:cs="Aptos"/>
        </w:rPr>
        <w:t>.</w:t>
      </w:r>
    </w:p>
  </w:footnote>
  <w:footnote w:id="666">
    <w:p w14:paraId="5057EF39" w14:textId="1C661A73" w:rsidR="00D67354" w:rsidRPr="002D3ECB" w:rsidRDefault="00D67354" w:rsidP="00D67354">
      <w:pPr>
        <w:pStyle w:val="FootnoteText"/>
        <w:spacing w:after="120"/>
        <w:rPr>
          <w:color w:val="000000" w:themeColor="text1"/>
        </w:rPr>
      </w:pPr>
      <w:r w:rsidRPr="002D3ECB">
        <w:rPr>
          <w:rStyle w:val="FootnoteReference"/>
          <w:color w:val="000000" w:themeColor="text1"/>
        </w:rPr>
        <w:footnoteRef/>
      </w:r>
      <w:r w:rsidRPr="002D3ECB">
        <w:rPr>
          <w:color w:val="000000" w:themeColor="text1"/>
        </w:rPr>
        <w:t xml:space="preserve"> </w:t>
      </w:r>
      <w:r w:rsidR="005815C4">
        <w:rPr>
          <w:color w:val="000000" w:themeColor="text1"/>
        </w:rPr>
        <w:t xml:space="preserve">C. </w:t>
      </w:r>
      <w:r w:rsidR="00AD7D61" w:rsidRPr="002D3ECB">
        <w:rPr>
          <w:color w:val="000000" w:themeColor="text1"/>
        </w:rPr>
        <w:t>Ginzburg,</w:t>
      </w:r>
      <w:r w:rsidR="00B45BAA" w:rsidRPr="002D3ECB">
        <w:rPr>
          <w:color w:val="000000" w:themeColor="text1"/>
        </w:rPr>
        <w:t xml:space="preserve"> C.,</w:t>
      </w:r>
      <w:r w:rsidR="00AD7D61" w:rsidRPr="002D3ECB">
        <w:rPr>
          <w:color w:val="000000" w:themeColor="text1"/>
        </w:rPr>
        <w:t xml:space="preserve"> </w:t>
      </w:r>
      <w:proofErr w:type="gramStart"/>
      <w:r w:rsidR="00AD7D61" w:rsidRPr="002D3ECB">
        <w:rPr>
          <w:color w:val="000000" w:themeColor="text1"/>
        </w:rPr>
        <w:t>Poni</w:t>
      </w:r>
      <w:r w:rsidR="00B45BAA" w:rsidRPr="002D3ECB">
        <w:rPr>
          <w:color w:val="000000" w:themeColor="text1"/>
        </w:rPr>
        <w:t>,</w:t>
      </w:r>
      <w:r w:rsidR="00AD7D61" w:rsidRPr="002D3ECB">
        <w:rPr>
          <w:color w:val="000000" w:themeColor="text1"/>
        </w:rPr>
        <w:t xml:space="preserve"> </w:t>
      </w:r>
      <w:r w:rsidR="002573A4" w:rsidRPr="002D3ECB">
        <w:rPr>
          <w:color w:val="000000" w:themeColor="text1"/>
        </w:rPr>
        <w:t>‘</w:t>
      </w:r>
      <w:proofErr w:type="gramEnd"/>
      <w:r w:rsidR="002573A4" w:rsidRPr="002D3ECB">
        <w:rPr>
          <w:color w:val="000000" w:themeColor="text1"/>
        </w:rPr>
        <w:t xml:space="preserve">The Name of the Game: Unequal Exchange and the Historiographic Marketplace’, in Muir </w:t>
      </w:r>
      <w:r w:rsidR="005815C4">
        <w:rPr>
          <w:color w:val="000000" w:themeColor="text1"/>
        </w:rPr>
        <w:t xml:space="preserve">E. </w:t>
      </w:r>
      <w:r w:rsidR="002573A4" w:rsidRPr="002D3ECB">
        <w:rPr>
          <w:color w:val="000000" w:themeColor="text1"/>
        </w:rPr>
        <w:t xml:space="preserve">and Ruggiero, </w:t>
      </w:r>
      <w:r w:rsidR="005815C4">
        <w:rPr>
          <w:color w:val="000000" w:themeColor="text1"/>
        </w:rPr>
        <w:t xml:space="preserve">G., </w:t>
      </w:r>
      <w:r w:rsidR="002573A4" w:rsidRPr="002D3ECB">
        <w:rPr>
          <w:color w:val="000000" w:themeColor="text1"/>
        </w:rPr>
        <w:t xml:space="preserve">eds., </w:t>
      </w:r>
      <w:r w:rsidR="002573A4" w:rsidRPr="002D3ECB">
        <w:rPr>
          <w:i/>
          <w:iCs/>
          <w:color w:val="000000" w:themeColor="text1"/>
        </w:rPr>
        <w:t>Microhistory and the Lost Peoples of Europe</w:t>
      </w:r>
      <w:r w:rsidR="002573A4" w:rsidRPr="002D3ECB">
        <w:rPr>
          <w:color w:val="000000" w:themeColor="text1"/>
        </w:rPr>
        <w:t xml:space="preserve"> </w:t>
      </w:r>
      <w:r w:rsidR="00AD7D61" w:rsidRPr="002D3ECB">
        <w:rPr>
          <w:color w:val="000000" w:themeColor="text1"/>
        </w:rPr>
        <w:t>(</w:t>
      </w:r>
      <w:r w:rsidR="002573A4" w:rsidRPr="002D3ECB">
        <w:rPr>
          <w:color w:val="000000" w:themeColor="text1"/>
        </w:rPr>
        <w:t xml:space="preserve">Baltimore: John’s Hopkings University Press, </w:t>
      </w:r>
      <w:r w:rsidR="00AD7D61" w:rsidRPr="002D3ECB">
        <w:rPr>
          <w:color w:val="000000" w:themeColor="text1"/>
        </w:rPr>
        <w:t>1991</w:t>
      </w:r>
      <w:proofErr w:type="gramStart"/>
      <w:r w:rsidR="00AD7D61" w:rsidRPr="002D3ECB">
        <w:rPr>
          <w:color w:val="000000" w:themeColor="text1"/>
        </w:rPr>
        <w:t>), 3</w:t>
      </w:r>
      <w:proofErr w:type="gramEnd"/>
      <w:r w:rsidRPr="002D3ECB">
        <w:rPr>
          <w:color w:val="000000" w:themeColor="text1"/>
        </w:rPr>
        <w:t>.</w:t>
      </w:r>
    </w:p>
  </w:footnote>
  <w:footnote w:id="667">
    <w:p w14:paraId="168D260B" w14:textId="4A6FFA39" w:rsidR="00B42226" w:rsidRDefault="00B42226" w:rsidP="00B42226">
      <w:pPr>
        <w:pStyle w:val="FootnoteText"/>
        <w:spacing w:after="120"/>
      </w:pPr>
      <w:r>
        <w:rPr>
          <w:rStyle w:val="FootnoteReference"/>
        </w:rPr>
        <w:footnoteRef/>
      </w:r>
      <w:r>
        <w:t xml:space="preserve"> Bell, </w:t>
      </w:r>
      <w:r w:rsidRPr="00896909">
        <w:rPr>
          <w:i/>
          <w:iCs/>
        </w:rPr>
        <w:t>Total History and Microhistory</w:t>
      </w:r>
      <w:r>
        <w:t>, 269.</w:t>
      </w:r>
      <w:r w:rsidR="008C4A1D">
        <w:t xml:space="preserve"> Bell observes that </w:t>
      </w:r>
      <w:proofErr w:type="gramStart"/>
      <w:r w:rsidR="008C4A1D" w:rsidRPr="008C4A1D">
        <w:t>It</w:t>
      </w:r>
      <w:proofErr w:type="gramEnd"/>
      <w:r w:rsidR="008C4A1D" w:rsidRPr="008C4A1D">
        <w:t xml:space="preserve"> is the extraordinary path that is better known </w:t>
      </w:r>
      <w:r w:rsidR="008C4A1D">
        <w:t xml:space="preserve">of the two, </w:t>
      </w:r>
      <w:r w:rsidR="008C4A1D" w:rsidRPr="008C4A1D">
        <w:t>which takes on as its principal subject either an extraordinary set of sources, or an extraordinary event, or both.</w:t>
      </w:r>
    </w:p>
  </w:footnote>
  <w:footnote w:id="668">
    <w:p w14:paraId="3E677458" w14:textId="796599C3" w:rsidR="009E2432" w:rsidRPr="003514D5" w:rsidRDefault="009E2432" w:rsidP="007A41F5">
      <w:pPr>
        <w:pStyle w:val="FootnoteText"/>
        <w:spacing w:after="120"/>
        <w:rPr>
          <w:color w:val="000000" w:themeColor="text1"/>
        </w:rPr>
      </w:pPr>
      <w:r w:rsidRPr="003514D5">
        <w:rPr>
          <w:rStyle w:val="FootnoteReference"/>
          <w:color w:val="000000" w:themeColor="text1"/>
        </w:rPr>
        <w:footnoteRef/>
      </w:r>
      <w:r w:rsidRPr="003514D5">
        <w:rPr>
          <w:color w:val="000000" w:themeColor="text1"/>
        </w:rPr>
        <w:t xml:space="preserve"> Bell, </w:t>
      </w:r>
      <w:r w:rsidR="003514D5" w:rsidRPr="003514D5">
        <w:rPr>
          <w:i/>
          <w:iCs/>
          <w:color w:val="000000" w:themeColor="text1"/>
        </w:rPr>
        <w:t>Total History and Microhistory</w:t>
      </w:r>
      <w:r w:rsidR="003514D5" w:rsidRPr="003514D5">
        <w:rPr>
          <w:color w:val="000000" w:themeColor="text1"/>
        </w:rPr>
        <w:t>, 269</w:t>
      </w:r>
      <w:r w:rsidRPr="003514D5">
        <w:rPr>
          <w:color w:val="000000" w:themeColor="text1"/>
        </w:rPr>
        <w:t>.</w:t>
      </w:r>
    </w:p>
  </w:footnote>
  <w:footnote w:id="669">
    <w:p w14:paraId="01E32F57" w14:textId="3D2A647E" w:rsidR="00D20D7F" w:rsidRDefault="00D20D7F" w:rsidP="008F53FA">
      <w:pPr>
        <w:pStyle w:val="FootnoteText"/>
        <w:spacing w:after="120"/>
      </w:pPr>
      <w:r>
        <w:rPr>
          <w:rStyle w:val="FootnoteReference"/>
        </w:rPr>
        <w:footnoteRef/>
      </w:r>
      <w:r>
        <w:t xml:space="preserve"> Some level of comparison between accounts in terms of agreement and disagreement is unavoidable, and labor intensive, however it is in peculiarity and its</w:t>
      </w:r>
      <w:r w:rsidR="0073565E">
        <w:t xml:space="preserve"> required</w:t>
      </w:r>
      <w:r>
        <w:t xml:space="preserve"> explanation, where the opportunity exists for discovery. It is the raw gold </w:t>
      </w:r>
      <w:r w:rsidR="0073565E">
        <w:t>that once</w:t>
      </w:r>
      <w:r>
        <w:t xml:space="preserve"> mined </w:t>
      </w:r>
      <w:r w:rsidR="0073565E">
        <w:t xml:space="preserve">can be made into more </w:t>
      </w:r>
      <w:r>
        <w:t xml:space="preserve">precious </w:t>
      </w:r>
      <w:r w:rsidR="0073565E">
        <w:t>material, suitable for adornment.</w:t>
      </w:r>
    </w:p>
  </w:footnote>
  <w:footnote w:id="670">
    <w:p w14:paraId="6BC88455" w14:textId="1D6CB261" w:rsidR="002022C2" w:rsidRDefault="002022C2" w:rsidP="002022C2">
      <w:pPr>
        <w:pStyle w:val="FootnoteText"/>
        <w:spacing w:after="120"/>
      </w:pPr>
      <w:r>
        <w:rPr>
          <w:rStyle w:val="FootnoteReference"/>
        </w:rPr>
        <w:footnoteRef/>
      </w:r>
      <w:r>
        <w:t xml:space="preserve"> Bell, </w:t>
      </w:r>
      <w:r w:rsidRPr="002022C2">
        <w:rPr>
          <w:i/>
          <w:iCs/>
        </w:rPr>
        <w:t>Total History and Microhistory</w:t>
      </w:r>
      <w:r>
        <w:t>, 266.</w:t>
      </w:r>
    </w:p>
  </w:footnote>
  <w:footnote w:id="671">
    <w:p w14:paraId="79F79200" w14:textId="628586D8" w:rsidR="003C5A78" w:rsidRDefault="003C5A78" w:rsidP="003C5A78">
      <w:pPr>
        <w:pStyle w:val="FootnoteText"/>
        <w:spacing w:after="120"/>
      </w:pPr>
      <w:r>
        <w:rPr>
          <w:rStyle w:val="FootnoteReference"/>
        </w:rPr>
        <w:footnoteRef/>
      </w:r>
      <w:r>
        <w:t xml:space="preserve"> Bell, </w:t>
      </w:r>
      <w:r w:rsidRPr="003C5A78">
        <w:rPr>
          <w:i/>
          <w:iCs/>
        </w:rPr>
        <w:t>Total History and Microhistory</w:t>
      </w:r>
      <w:r>
        <w:t>, 266.</w:t>
      </w:r>
    </w:p>
  </w:footnote>
  <w:footnote w:id="672">
    <w:p w14:paraId="6AE481B1" w14:textId="1E7429C7" w:rsidR="008E3A75" w:rsidRPr="006C7084" w:rsidRDefault="008E3A75" w:rsidP="00CC4563">
      <w:pPr>
        <w:pStyle w:val="FootnoteText"/>
        <w:spacing w:after="120"/>
        <w:rPr>
          <w:b/>
          <w:bCs/>
          <w:color w:val="000000" w:themeColor="text1"/>
        </w:rPr>
      </w:pPr>
      <w:r w:rsidRPr="00550281">
        <w:rPr>
          <w:rStyle w:val="FootnoteReference"/>
          <w:color w:val="000000" w:themeColor="text1"/>
        </w:rPr>
        <w:footnoteRef/>
      </w:r>
      <w:r w:rsidRPr="00351BCC">
        <w:rPr>
          <w:b/>
          <w:bCs/>
          <w:color w:val="000000" w:themeColor="text1"/>
        </w:rPr>
        <w:t xml:space="preserve"> </w:t>
      </w:r>
      <w:r w:rsidRPr="00351BCC">
        <w:rPr>
          <w:color w:val="000000" w:themeColor="text1"/>
        </w:rPr>
        <w:t xml:space="preserve">Levi, </w:t>
      </w:r>
      <w:r w:rsidR="00351BCC" w:rsidRPr="005534DD">
        <w:rPr>
          <w:i/>
          <w:iCs/>
          <w:color w:val="000000" w:themeColor="text1"/>
        </w:rPr>
        <w:t>On Microhistory</w:t>
      </w:r>
      <w:r w:rsidR="005534DD">
        <w:rPr>
          <w:color w:val="000000" w:themeColor="text1"/>
        </w:rPr>
        <w:t xml:space="preserve">, </w:t>
      </w:r>
      <w:r w:rsidRPr="00351BCC">
        <w:rPr>
          <w:color w:val="000000" w:themeColor="text1"/>
        </w:rPr>
        <w:t>94-97</w:t>
      </w:r>
      <w:r w:rsidR="00351BCC">
        <w:rPr>
          <w:color w:val="000000" w:themeColor="text1"/>
        </w:rPr>
        <w:t xml:space="preserve">; see </w:t>
      </w:r>
      <w:r w:rsidR="005534DD">
        <w:rPr>
          <w:color w:val="000000" w:themeColor="text1"/>
        </w:rPr>
        <w:t>also</w:t>
      </w:r>
      <w:r w:rsidRPr="00351BCC">
        <w:rPr>
          <w:color w:val="000000" w:themeColor="text1"/>
        </w:rPr>
        <w:t xml:space="preserve"> </w:t>
      </w:r>
      <w:r w:rsidR="006C7084" w:rsidRPr="00351BCC">
        <w:rPr>
          <w:color w:val="000000" w:themeColor="text1"/>
        </w:rPr>
        <w:t xml:space="preserve">Magnusson, </w:t>
      </w:r>
      <w:proofErr w:type="gramStart"/>
      <w:r w:rsidR="006C7084" w:rsidRPr="00351BCC">
        <w:rPr>
          <w:i/>
          <w:iCs/>
          <w:color w:val="000000" w:themeColor="text1"/>
        </w:rPr>
        <w:t>What</w:t>
      </w:r>
      <w:proofErr w:type="gramEnd"/>
      <w:r w:rsidR="006C7084" w:rsidRPr="00351BCC">
        <w:rPr>
          <w:i/>
          <w:iCs/>
          <w:color w:val="000000" w:themeColor="text1"/>
        </w:rPr>
        <w:t xml:space="preserve"> is </w:t>
      </w:r>
      <w:proofErr w:type="gramStart"/>
      <w:r w:rsidR="006C7084" w:rsidRPr="00351BCC">
        <w:rPr>
          <w:i/>
          <w:iCs/>
          <w:color w:val="000000" w:themeColor="text1"/>
        </w:rPr>
        <w:t>Microhistory?,</w:t>
      </w:r>
      <w:proofErr w:type="gramEnd"/>
      <w:r w:rsidR="006C7084" w:rsidRPr="00351BCC">
        <w:rPr>
          <w:color w:val="000000" w:themeColor="text1"/>
        </w:rPr>
        <w:t xml:space="preserve"> 20.</w:t>
      </w:r>
    </w:p>
  </w:footnote>
  <w:footnote w:id="673">
    <w:p w14:paraId="035B4FF4" w14:textId="7D4CB0D7" w:rsidR="00697CCB" w:rsidRPr="00AB1230" w:rsidRDefault="00697CCB" w:rsidP="00697CCB">
      <w:pPr>
        <w:pStyle w:val="FootnoteText"/>
        <w:spacing w:after="120"/>
        <w:rPr>
          <w:color w:val="000000" w:themeColor="text1"/>
        </w:rPr>
      </w:pPr>
      <w:r w:rsidRPr="00AB1230">
        <w:rPr>
          <w:rStyle w:val="FootnoteReference"/>
          <w:color w:val="000000" w:themeColor="text1"/>
        </w:rPr>
        <w:footnoteRef/>
      </w:r>
      <w:r w:rsidRPr="00AB1230">
        <w:rPr>
          <w:color w:val="000000" w:themeColor="text1"/>
        </w:rPr>
        <w:t xml:space="preserve"> </w:t>
      </w:r>
      <w:r w:rsidR="00DF44F5">
        <w:rPr>
          <w:color w:val="000000" w:themeColor="text1"/>
        </w:rPr>
        <w:t xml:space="preserve">J. </w:t>
      </w:r>
      <w:proofErr w:type="gramStart"/>
      <w:r w:rsidRPr="00AB1230">
        <w:rPr>
          <w:color w:val="000000" w:themeColor="text1"/>
        </w:rPr>
        <w:t>Brewer</w:t>
      </w:r>
      <w:r w:rsidR="00DF44F5">
        <w:rPr>
          <w:color w:val="000000" w:themeColor="text1"/>
        </w:rPr>
        <w:t>,</w:t>
      </w:r>
      <w:r w:rsidR="00AB1230" w:rsidRPr="00AB1230">
        <w:rPr>
          <w:color w:val="000000" w:themeColor="text1"/>
        </w:rPr>
        <w:t xml:space="preserve"> ‘</w:t>
      </w:r>
      <w:proofErr w:type="gramEnd"/>
      <w:r w:rsidR="00AB1230" w:rsidRPr="00AB1230">
        <w:rPr>
          <w:color w:val="000000" w:themeColor="text1"/>
        </w:rPr>
        <w:t xml:space="preserve">Microhistory and the </w:t>
      </w:r>
      <w:r w:rsidR="007A4D61">
        <w:rPr>
          <w:color w:val="000000" w:themeColor="text1"/>
        </w:rPr>
        <w:t>H</w:t>
      </w:r>
      <w:r w:rsidR="00AB1230" w:rsidRPr="00AB1230">
        <w:rPr>
          <w:color w:val="000000" w:themeColor="text1"/>
        </w:rPr>
        <w:t xml:space="preserve">istories of </w:t>
      </w:r>
      <w:r w:rsidR="007A4D61">
        <w:rPr>
          <w:color w:val="000000" w:themeColor="text1"/>
        </w:rPr>
        <w:t>E</w:t>
      </w:r>
      <w:r w:rsidR="00AB1230" w:rsidRPr="00AB1230">
        <w:rPr>
          <w:color w:val="000000" w:themeColor="text1"/>
        </w:rPr>
        <w:t xml:space="preserve">veryday </w:t>
      </w:r>
      <w:r w:rsidR="007A4D61">
        <w:rPr>
          <w:color w:val="000000" w:themeColor="text1"/>
        </w:rPr>
        <w:t>L</w:t>
      </w:r>
      <w:r w:rsidR="00AB1230" w:rsidRPr="00AB1230">
        <w:rPr>
          <w:color w:val="000000" w:themeColor="text1"/>
        </w:rPr>
        <w:t>ife’, in Cultural and Social History 7 (2010), 87-109</w:t>
      </w:r>
      <w:r w:rsidRPr="00AB1230">
        <w:rPr>
          <w:color w:val="000000" w:themeColor="text1"/>
        </w:rPr>
        <w:t>. Brewer notes that social and cultural history unites the microprocesses of everyday life.</w:t>
      </w:r>
    </w:p>
  </w:footnote>
  <w:footnote w:id="674">
    <w:p w14:paraId="020F4B05" w14:textId="77777777" w:rsidR="001B089B" w:rsidRPr="00C73F18"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Bell, </w:t>
      </w:r>
      <w:r w:rsidR="7BA6395A" w:rsidRPr="7BA6395A">
        <w:rPr>
          <w:rFonts w:ascii="Aptos" w:eastAsia="Aptos" w:hAnsi="Aptos" w:cs="Aptos"/>
          <w:i/>
          <w:iCs/>
        </w:rPr>
        <w:t>History and Microhistory</w:t>
      </w:r>
      <w:r w:rsidR="7BA6395A" w:rsidRPr="7BA6395A">
        <w:rPr>
          <w:rFonts w:ascii="Aptos" w:eastAsia="Aptos" w:hAnsi="Aptos" w:cs="Aptos"/>
        </w:rPr>
        <w:t xml:space="preserve">, 263. Bell says that microhistory has explicitly rejected large scale social scientific models, </w:t>
      </w:r>
      <w:proofErr w:type="gramStart"/>
      <w:r w:rsidR="7BA6395A" w:rsidRPr="7BA6395A">
        <w:rPr>
          <w:rFonts w:ascii="Aptos" w:eastAsia="Aptos" w:hAnsi="Aptos" w:cs="Aptos"/>
        </w:rPr>
        <w:t>so as to</w:t>
      </w:r>
      <w:proofErr w:type="gramEnd"/>
      <w:r w:rsidR="7BA6395A" w:rsidRPr="7BA6395A">
        <w:rPr>
          <w:rFonts w:ascii="Aptos" w:eastAsia="Aptos" w:hAnsi="Aptos" w:cs="Aptos"/>
        </w:rPr>
        <w:t xml:space="preserve"> focus in minute detail on </w:t>
      </w:r>
      <w:proofErr w:type="gramStart"/>
      <w:r w:rsidR="7BA6395A" w:rsidRPr="7BA6395A">
        <w:rPr>
          <w:rFonts w:ascii="Aptos" w:eastAsia="Aptos" w:hAnsi="Aptos" w:cs="Aptos"/>
        </w:rPr>
        <w:t>particular individuals</w:t>
      </w:r>
      <w:proofErr w:type="gramEnd"/>
      <w:r w:rsidR="7BA6395A" w:rsidRPr="7BA6395A">
        <w:rPr>
          <w:rFonts w:ascii="Aptos" w:eastAsia="Aptos" w:hAnsi="Aptos" w:cs="Aptos"/>
        </w:rPr>
        <w:t>, dense tissues of interpersonal relationships, and the operation of human free will. Many of the most successful microhistories have evoked illustrative episodes in the past with cinematic intensity.</w:t>
      </w:r>
    </w:p>
  </w:footnote>
  <w:footnote w:id="675">
    <w:p w14:paraId="1FBDB5E4" w14:textId="77777777" w:rsidR="001B089B" w:rsidRPr="004C1948" w:rsidRDefault="001B089B" w:rsidP="7BA6395A">
      <w:pPr>
        <w:pStyle w:val="FootnoteText"/>
        <w:spacing w:after="120"/>
        <w:rPr>
          <w:rFonts w:ascii="Aptos" w:hAnsi="Aptos"/>
        </w:rPr>
      </w:pPr>
      <w:r w:rsidRPr="00995C05">
        <w:rPr>
          <w:rStyle w:val="FootnoteReference"/>
          <w:rFonts w:ascii="Aptos" w:eastAsia="Aptos" w:hAnsi="Aptos" w:cs="Aptos"/>
          <w:color w:val="000000" w:themeColor="text1"/>
        </w:rPr>
        <w:footnoteRef/>
      </w:r>
      <w:r w:rsidR="7BA6395A" w:rsidRPr="00995C05">
        <w:rPr>
          <w:rFonts w:ascii="Aptos" w:eastAsia="Aptos" w:hAnsi="Aptos" w:cs="Aptos"/>
          <w:color w:val="000000" w:themeColor="text1"/>
        </w:rPr>
        <w:t xml:space="preserve"> </w:t>
      </w:r>
      <w:r w:rsidR="7BA6395A" w:rsidRPr="7BA6395A">
        <w:rPr>
          <w:rFonts w:ascii="Aptos" w:eastAsia="Aptos" w:hAnsi="Aptos" w:cs="Aptos"/>
        </w:rPr>
        <w:t xml:space="preserve">Bell, </w:t>
      </w:r>
      <w:r w:rsidR="7BA6395A" w:rsidRPr="7BA6395A">
        <w:rPr>
          <w:rFonts w:ascii="Aptos" w:eastAsia="Aptos" w:hAnsi="Aptos" w:cs="Aptos"/>
          <w:i/>
          <w:iCs/>
        </w:rPr>
        <w:t>History and Microhistory</w:t>
      </w:r>
      <w:r w:rsidR="7BA6395A" w:rsidRPr="7BA6395A">
        <w:rPr>
          <w:rFonts w:ascii="Aptos" w:eastAsia="Aptos" w:hAnsi="Aptos" w:cs="Aptos"/>
        </w:rPr>
        <w:t>, 272, ‘It [microhistory] tends to pay very close attention to the ordinary conventions and formulae employed in its sources, because to a large extent, its purpose is precisely to track and understand changes in the conventions and categories through which individuals understand their social world.’</w:t>
      </w:r>
    </w:p>
  </w:footnote>
  <w:footnote w:id="676">
    <w:p w14:paraId="51885A97" w14:textId="06A0D6D8" w:rsidR="00B9773D" w:rsidRDefault="00B9773D" w:rsidP="00B9773D">
      <w:pPr>
        <w:pStyle w:val="FootnoteText"/>
        <w:spacing w:after="120"/>
      </w:pPr>
      <w:r>
        <w:rPr>
          <w:rStyle w:val="FootnoteReference"/>
        </w:rPr>
        <w:footnoteRef/>
      </w:r>
      <w:r>
        <w:t xml:space="preserve"> Levi, </w:t>
      </w:r>
      <w:r w:rsidRPr="00B9773D">
        <w:rPr>
          <w:i/>
          <w:iCs/>
        </w:rPr>
        <w:t>On Microhistory</w:t>
      </w:r>
      <w:r>
        <w:t>, 97.</w:t>
      </w:r>
    </w:p>
  </w:footnote>
  <w:footnote w:id="677">
    <w:p w14:paraId="18811A44" w14:textId="4268CCF2" w:rsidR="00355BAB" w:rsidRPr="0040165E" w:rsidRDefault="00355BAB" w:rsidP="00355BAB">
      <w:pPr>
        <w:pStyle w:val="FootnoteText"/>
        <w:spacing w:after="120"/>
      </w:pPr>
      <w:r w:rsidRPr="0040165E">
        <w:rPr>
          <w:rStyle w:val="FootnoteReference"/>
        </w:rPr>
        <w:footnoteRef/>
      </w:r>
      <w:r w:rsidRPr="0040165E">
        <w:t xml:space="preserve"> Bell, Total History, 272; J. Revel, ‘Microanalysis and the Construction of the Social’, in </w:t>
      </w:r>
      <w:r w:rsidR="0040165E" w:rsidRPr="0040165E">
        <w:rPr>
          <w:rFonts w:cs="Times New Roman"/>
        </w:rPr>
        <w:t xml:space="preserve">L. Hunt, J. Revel, eds., A. Goldhammer, translator, </w:t>
      </w:r>
      <w:r w:rsidR="0040165E" w:rsidRPr="0040165E">
        <w:rPr>
          <w:rFonts w:cs="Times New Roman"/>
          <w:i/>
          <w:iCs/>
        </w:rPr>
        <w:t>Histories, French Constructions of the Past,</w:t>
      </w:r>
      <w:r w:rsidR="0040165E" w:rsidRPr="0040165E">
        <w:rPr>
          <w:rFonts w:cs="Times New Roman"/>
        </w:rPr>
        <w:t xml:space="preserve"> 1995, 497</w:t>
      </w:r>
    </w:p>
  </w:footnote>
  <w:footnote w:id="678">
    <w:p w14:paraId="270F859F" w14:textId="0D945391" w:rsidR="007D29F8" w:rsidRDefault="007D29F8" w:rsidP="007D29F8">
      <w:pPr>
        <w:pStyle w:val="FootnoteText"/>
        <w:spacing w:after="120"/>
      </w:pPr>
      <w:r>
        <w:rPr>
          <w:rStyle w:val="FootnoteReference"/>
        </w:rPr>
        <w:footnoteRef/>
      </w:r>
      <w:r>
        <w:t xml:space="preserve"> Meggitt, </w:t>
      </w:r>
      <w:r w:rsidRPr="007D29F8">
        <w:rPr>
          <w:i/>
          <w:iCs/>
        </w:rPr>
        <w:t>Resurrection</w:t>
      </w:r>
      <w:r>
        <w:t>, 513. Meggitt</w:t>
      </w:r>
      <w:r w:rsidR="00D16883">
        <w:t xml:space="preserve"> has</w:t>
      </w:r>
      <w:r>
        <w:t xml:space="preserve"> introduce</w:t>
      </w:r>
      <w:r w:rsidR="00D16883">
        <w:t>d</w:t>
      </w:r>
      <w:r>
        <w:t xml:space="preserve"> the idea of </w:t>
      </w:r>
      <w:proofErr w:type="spellStart"/>
      <w:r w:rsidRPr="007D29F8">
        <w:rPr>
          <w:i/>
          <w:iCs/>
        </w:rPr>
        <w:t>enstrangement</w:t>
      </w:r>
      <w:proofErr w:type="spellEnd"/>
      <w:r w:rsidR="00D16883">
        <w:t>,</w:t>
      </w:r>
      <w:r>
        <w:t xml:space="preserve"> which is a way to engage with microhistorical material </w:t>
      </w:r>
      <w:r w:rsidR="00D16883">
        <w:t>to</w:t>
      </w:r>
      <w:r w:rsidR="00227F8A">
        <w:t xml:space="preserve"> make </w:t>
      </w:r>
      <w:r w:rsidR="00D16883">
        <w:t>the familiar in the text</w:t>
      </w:r>
      <w:r>
        <w:t xml:space="preserve"> ‘unfamiliar once again, so that it can be examined afresh’. </w:t>
      </w:r>
    </w:p>
  </w:footnote>
  <w:footnote w:id="679">
    <w:p w14:paraId="4BF7B2B6" w14:textId="39FA2C6C" w:rsidR="001B089B" w:rsidRPr="00B9773D" w:rsidRDefault="001B089B" w:rsidP="00F75146">
      <w:pPr>
        <w:spacing w:after="120" w:line="240" w:lineRule="auto"/>
        <w:rPr>
          <w:rFonts w:eastAsia="Times New Roman" w:cs="Times New Roman"/>
          <w:sz w:val="20"/>
          <w:szCs w:val="20"/>
          <w:lang w:val="en-GB" w:eastAsia="zh-CN"/>
        </w:rPr>
      </w:pPr>
      <w:r w:rsidRPr="00B9773D">
        <w:rPr>
          <w:rStyle w:val="FootnoteReference"/>
          <w:rFonts w:ascii="Aptos" w:eastAsia="Aptos" w:hAnsi="Aptos" w:cs="Aptos"/>
          <w:sz w:val="20"/>
          <w:szCs w:val="20"/>
        </w:rPr>
        <w:footnoteRef/>
      </w:r>
      <w:r w:rsidR="7BA6395A" w:rsidRPr="00B9773D">
        <w:rPr>
          <w:rFonts w:ascii="Aptos" w:eastAsia="Aptos" w:hAnsi="Aptos" w:cs="Aptos"/>
          <w:sz w:val="20"/>
          <w:szCs w:val="20"/>
        </w:rPr>
        <w:t xml:space="preserve"> Levi, </w:t>
      </w:r>
      <w:r w:rsidR="7BA6395A" w:rsidRPr="00B9773D">
        <w:rPr>
          <w:rFonts w:ascii="Aptos" w:eastAsia="Aptos" w:hAnsi="Aptos" w:cs="Aptos"/>
          <w:i/>
          <w:iCs/>
          <w:sz w:val="20"/>
          <w:szCs w:val="20"/>
        </w:rPr>
        <w:t>On Microhistory</w:t>
      </w:r>
      <w:r w:rsidR="7BA6395A" w:rsidRPr="00B9773D">
        <w:rPr>
          <w:rFonts w:ascii="Aptos" w:eastAsia="Aptos" w:hAnsi="Aptos" w:cs="Aptos"/>
          <w:sz w:val="20"/>
          <w:szCs w:val="20"/>
        </w:rPr>
        <w:t xml:space="preserve">, 97. See also, </w:t>
      </w:r>
      <w:r w:rsidR="00DF44F5">
        <w:rPr>
          <w:rFonts w:ascii="Aptos" w:eastAsia="Aptos" w:hAnsi="Aptos" w:cs="Aptos"/>
          <w:sz w:val="20"/>
          <w:szCs w:val="20"/>
        </w:rPr>
        <w:t xml:space="preserve">S.G. </w:t>
      </w:r>
      <w:proofErr w:type="gramStart"/>
      <w:r w:rsidR="00F75146" w:rsidRPr="00B9773D">
        <w:rPr>
          <w:rFonts w:eastAsia="Times New Roman" w:cs="Times New Roman"/>
          <w:sz w:val="20"/>
          <w:szCs w:val="20"/>
          <w:lang w:val="en-GB" w:eastAsia="zh-CN"/>
        </w:rPr>
        <w:t>Magnusson, ‘</w:t>
      </w:r>
      <w:proofErr w:type="gramEnd"/>
      <w:r w:rsidR="00F75146" w:rsidRPr="00B9773D">
        <w:rPr>
          <w:rFonts w:eastAsia="Times New Roman" w:cs="Times New Roman"/>
          <w:sz w:val="20"/>
          <w:szCs w:val="20"/>
          <w:lang w:val="en-GB" w:eastAsia="zh-CN"/>
        </w:rPr>
        <w:t xml:space="preserve">The Singularization of History: Social History and Microhistory, within the Post-Modern State of Knowledge’, </w:t>
      </w:r>
      <w:r w:rsidR="00F75146" w:rsidRPr="00B9773D">
        <w:rPr>
          <w:rFonts w:eastAsia="Times New Roman" w:cs="Times New Roman"/>
          <w:i/>
          <w:iCs/>
          <w:sz w:val="20"/>
          <w:szCs w:val="20"/>
          <w:lang w:val="en-GB" w:eastAsia="zh-CN"/>
        </w:rPr>
        <w:t>Journal of Social History 36</w:t>
      </w:r>
      <w:r w:rsidR="00F75146" w:rsidRPr="00B9773D">
        <w:rPr>
          <w:rFonts w:eastAsia="Times New Roman" w:cs="Times New Roman"/>
          <w:sz w:val="20"/>
          <w:szCs w:val="20"/>
          <w:lang w:val="en-GB" w:eastAsia="zh-CN"/>
        </w:rPr>
        <w:t>, 2003, 701-35.</w:t>
      </w:r>
    </w:p>
  </w:footnote>
  <w:footnote w:id="680">
    <w:p w14:paraId="4ACBCC70" w14:textId="434864B3" w:rsidR="0040165E" w:rsidRDefault="0040165E" w:rsidP="0040165E">
      <w:pPr>
        <w:pStyle w:val="FootnoteText"/>
        <w:spacing w:after="120"/>
      </w:pPr>
      <w:r>
        <w:rPr>
          <w:rStyle w:val="FootnoteReference"/>
        </w:rPr>
        <w:footnoteRef/>
      </w:r>
      <w:r>
        <w:t xml:space="preserve"> Bell, </w:t>
      </w:r>
      <w:r w:rsidRPr="0040165E">
        <w:rPr>
          <w:i/>
          <w:iCs/>
        </w:rPr>
        <w:t>Total History</w:t>
      </w:r>
      <w:r>
        <w:t xml:space="preserve">, 269. ‘Microhistory, meanwhile, has explicitly rejected large-scale scientific models, </w:t>
      </w:r>
      <w:proofErr w:type="gramStart"/>
      <w:r>
        <w:t>so as to</w:t>
      </w:r>
      <w:proofErr w:type="gramEnd"/>
      <w:r>
        <w:t xml:space="preserve"> focus </w:t>
      </w:r>
      <w:proofErr w:type="gramStart"/>
      <w:r>
        <w:t>in minute</w:t>
      </w:r>
      <w:proofErr w:type="gramEnd"/>
      <w:r>
        <w:t xml:space="preserve"> detail on </w:t>
      </w:r>
      <w:proofErr w:type="gramStart"/>
      <w:r>
        <w:t>particular individuals</w:t>
      </w:r>
      <w:proofErr w:type="gramEnd"/>
      <w:r>
        <w:t>, dense tissues of inter-personal relationships, and the operation of human free-will. Many of the most successful microhistories have invoked illustrative episodes in the past with cinematic intensity…’</w:t>
      </w:r>
    </w:p>
  </w:footnote>
  <w:footnote w:id="681">
    <w:p w14:paraId="4DC55122" w14:textId="0E370F7B" w:rsidR="001B089B" w:rsidRPr="005478D9"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proofErr w:type="spellStart"/>
      <w:r w:rsidR="7BA6395A" w:rsidRPr="7BA6395A">
        <w:rPr>
          <w:rFonts w:ascii="Aptos" w:eastAsia="Aptos" w:hAnsi="Aptos" w:cs="Aptos"/>
        </w:rPr>
        <w:t>Fiensy</w:t>
      </w:r>
      <w:proofErr w:type="spellEnd"/>
      <w:r w:rsidR="7BA6395A" w:rsidRPr="7BA6395A">
        <w:rPr>
          <w:rFonts w:ascii="Aptos" w:eastAsia="Aptos" w:hAnsi="Aptos" w:cs="Aptos"/>
        </w:rPr>
        <w:t xml:space="preserve">, </w:t>
      </w:r>
      <w:r w:rsidR="00F54CE2">
        <w:rPr>
          <w:rFonts w:ascii="Aptos" w:eastAsia="Aptos" w:hAnsi="Aptos" w:cs="Aptos"/>
          <w:i/>
          <w:iCs/>
        </w:rPr>
        <w:t>Jerusalem Church</w:t>
      </w:r>
      <w:r w:rsidR="7BA6395A" w:rsidRPr="7BA6395A">
        <w:rPr>
          <w:rFonts w:ascii="Aptos" w:eastAsia="Aptos" w:hAnsi="Aptos" w:cs="Aptos"/>
        </w:rPr>
        <w:t xml:space="preserve">, 226-27. </w:t>
      </w:r>
      <w:proofErr w:type="spellStart"/>
      <w:r w:rsidR="7BA6395A" w:rsidRPr="7BA6395A">
        <w:rPr>
          <w:rFonts w:ascii="Aptos" w:eastAsia="Aptos" w:hAnsi="Aptos" w:cs="Aptos"/>
        </w:rPr>
        <w:t>Fiensy</w:t>
      </w:r>
      <w:proofErr w:type="spellEnd"/>
      <w:r w:rsidR="7BA6395A" w:rsidRPr="7BA6395A">
        <w:rPr>
          <w:rFonts w:ascii="Aptos" w:eastAsia="Aptos" w:hAnsi="Aptos" w:cs="Aptos"/>
        </w:rPr>
        <w:t xml:space="preserve"> adds, on page 227, that the lower class was represented in the Jerusalem Church, and that the founders of that church were part of trades such as fishing and carpentry that fit the craftsman and small merchant class that flourished in the Lower City.</w:t>
      </w:r>
    </w:p>
  </w:footnote>
  <w:footnote w:id="682">
    <w:p w14:paraId="25C67645" w14:textId="7A75A50B" w:rsidR="001B089B" w:rsidRPr="00B9282F"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proofErr w:type="spellStart"/>
      <w:r w:rsidR="7BA6395A" w:rsidRPr="7BA6395A">
        <w:rPr>
          <w:rFonts w:ascii="Aptos" w:eastAsia="Aptos" w:hAnsi="Aptos" w:cs="Aptos"/>
        </w:rPr>
        <w:t>Fiensy</w:t>
      </w:r>
      <w:proofErr w:type="spellEnd"/>
      <w:r w:rsidR="7BA6395A" w:rsidRPr="7BA6395A">
        <w:rPr>
          <w:rFonts w:ascii="Aptos" w:eastAsia="Aptos" w:hAnsi="Aptos" w:cs="Aptos"/>
        </w:rPr>
        <w:t xml:space="preserve">, </w:t>
      </w:r>
      <w:r w:rsidR="00F54CE2">
        <w:rPr>
          <w:rFonts w:ascii="Aptos" w:eastAsia="Aptos" w:hAnsi="Aptos" w:cs="Aptos"/>
          <w:i/>
          <w:iCs/>
        </w:rPr>
        <w:t>Jerusalem Church</w:t>
      </w:r>
      <w:r w:rsidR="7BA6395A" w:rsidRPr="7BA6395A">
        <w:rPr>
          <w:rFonts w:ascii="Aptos" w:eastAsia="Aptos" w:hAnsi="Aptos" w:cs="Aptos"/>
        </w:rPr>
        <w:t>, 218.</w:t>
      </w:r>
    </w:p>
  </w:footnote>
  <w:footnote w:id="683">
    <w:p w14:paraId="49B404A4" w14:textId="0CE8BCE7" w:rsidR="001B089B" w:rsidRPr="00B072A7"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proofErr w:type="spellStart"/>
      <w:r w:rsidR="7BA6395A" w:rsidRPr="7BA6395A">
        <w:rPr>
          <w:rFonts w:ascii="Aptos" w:eastAsia="Aptos" w:hAnsi="Aptos" w:cs="Aptos"/>
        </w:rPr>
        <w:t>Fiensy</w:t>
      </w:r>
      <w:proofErr w:type="spellEnd"/>
      <w:r w:rsidR="7BA6395A" w:rsidRPr="7BA6395A">
        <w:rPr>
          <w:rFonts w:ascii="Aptos" w:eastAsia="Aptos" w:hAnsi="Aptos" w:cs="Aptos"/>
        </w:rPr>
        <w:t xml:space="preserve">, </w:t>
      </w:r>
      <w:r w:rsidR="00F54CE2">
        <w:rPr>
          <w:rFonts w:ascii="Aptos" w:eastAsia="Aptos" w:hAnsi="Aptos" w:cs="Aptos"/>
          <w:i/>
          <w:iCs/>
        </w:rPr>
        <w:t>Jerusalem Church</w:t>
      </w:r>
      <w:r w:rsidR="7BA6395A" w:rsidRPr="7BA6395A">
        <w:rPr>
          <w:rFonts w:ascii="Aptos" w:eastAsia="Aptos" w:hAnsi="Aptos" w:cs="Aptos"/>
        </w:rPr>
        <w:t xml:space="preserve">, 219. </w:t>
      </w:r>
      <w:bookmarkStart w:id="25" w:name="_Hlk200350583"/>
      <w:bookmarkEnd w:id="25"/>
    </w:p>
  </w:footnote>
  <w:footnote w:id="684">
    <w:p w14:paraId="1A22DDAC" w14:textId="3A966FE1" w:rsidR="001B089B" w:rsidRPr="00B06CA5" w:rsidRDefault="001B089B" w:rsidP="7BA6395A">
      <w:pPr>
        <w:spacing w:after="120" w:line="240" w:lineRule="auto"/>
        <w:rPr>
          <w:rFonts w:ascii="Aptos" w:eastAsia="Times New Roman" w:hAnsi="Aptos" w:cs="Times New Roman"/>
          <w:b/>
          <w:bCs/>
          <w:color w:val="000000" w:themeColor="text1"/>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007A4D61">
        <w:rPr>
          <w:rFonts w:ascii="Aptos" w:eastAsia="Aptos" w:hAnsi="Aptos" w:cs="Aptos"/>
          <w:sz w:val="20"/>
          <w:szCs w:val="20"/>
        </w:rPr>
        <w:t xml:space="preserve">M. </w:t>
      </w:r>
      <w:r w:rsidR="7BA6395A" w:rsidRPr="7BA6395A">
        <w:rPr>
          <w:rFonts w:ascii="Aptos" w:eastAsia="Aptos" w:hAnsi="Aptos" w:cs="Aptos"/>
          <w:color w:val="000000" w:themeColor="text1"/>
          <w:sz w:val="20"/>
          <w:szCs w:val="20"/>
          <w:lang w:val="en-GB" w:eastAsia="zh-CN"/>
        </w:rPr>
        <w:t xml:space="preserve">Ben-Dov, </w:t>
      </w:r>
      <w:r w:rsidR="7BA6395A" w:rsidRPr="7BA6395A">
        <w:rPr>
          <w:rFonts w:ascii="Aptos" w:eastAsia="Aptos" w:hAnsi="Aptos" w:cs="Aptos"/>
          <w:i/>
          <w:iCs/>
          <w:color w:val="000000" w:themeColor="text1"/>
          <w:sz w:val="20"/>
          <w:szCs w:val="20"/>
          <w:lang w:val="en-GB" w:eastAsia="zh-CN"/>
        </w:rPr>
        <w:t>In the Shadow of the Temple</w:t>
      </w:r>
      <w:r w:rsidR="7BA6395A" w:rsidRPr="7BA6395A">
        <w:rPr>
          <w:rFonts w:ascii="Aptos" w:eastAsia="Aptos" w:hAnsi="Aptos" w:cs="Aptos"/>
          <w:color w:val="000000" w:themeColor="text1"/>
          <w:sz w:val="20"/>
          <w:szCs w:val="20"/>
          <w:lang w:val="en-GB" w:eastAsia="zh-CN"/>
        </w:rPr>
        <w:t xml:space="preserve"> (San Francisco: HarperCollins, 1985),</w:t>
      </w:r>
      <w:r w:rsidR="7BA6395A" w:rsidRPr="7BA6395A">
        <w:rPr>
          <w:rFonts w:ascii="Aptos" w:eastAsia="Aptos" w:hAnsi="Aptos" w:cs="Aptos"/>
          <w:sz w:val="20"/>
          <w:szCs w:val="20"/>
        </w:rPr>
        <w:t xml:space="preserve"> 155</w:t>
      </w:r>
      <w:r w:rsidR="005301C5">
        <w:rPr>
          <w:rFonts w:ascii="Aptos" w:eastAsia="Aptos" w:hAnsi="Aptos" w:cs="Aptos"/>
          <w:sz w:val="20"/>
          <w:szCs w:val="20"/>
        </w:rPr>
        <w:t>.</w:t>
      </w:r>
      <w:r w:rsidR="7BA6395A" w:rsidRPr="7BA6395A">
        <w:rPr>
          <w:rFonts w:ascii="Aptos" w:eastAsia="Aptos" w:hAnsi="Aptos" w:cs="Aptos"/>
          <w:sz w:val="20"/>
          <w:szCs w:val="20"/>
        </w:rPr>
        <w:t xml:space="preserve"> Ben-Dov describes the area in the Lower City known as the City of David as slums that were run down. </w:t>
      </w:r>
      <w:r w:rsidR="007A4D61">
        <w:rPr>
          <w:rFonts w:ascii="Aptos" w:eastAsia="Aptos" w:hAnsi="Aptos" w:cs="Aptos"/>
          <w:sz w:val="20"/>
          <w:szCs w:val="20"/>
        </w:rPr>
        <w:t xml:space="preserve">See </w:t>
      </w:r>
      <w:proofErr w:type="spellStart"/>
      <w:r w:rsidR="007A4D61">
        <w:rPr>
          <w:rFonts w:ascii="Aptos" w:eastAsia="Aptos" w:hAnsi="Aptos" w:cs="Aptos"/>
          <w:sz w:val="20"/>
          <w:szCs w:val="20"/>
        </w:rPr>
        <w:t>Fiensy</w:t>
      </w:r>
      <w:proofErr w:type="spellEnd"/>
      <w:r w:rsidR="007A4D61">
        <w:rPr>
          <w:rFonts w:ascii="Aptos" w:eastAsia="Aptos" w:hAnsi="Aptos" w:cs="Aptos"/>
          <w:sz w:val="20"/>
          <w:szCs w:val="20"/>
        </w:rPr>
        <w:t xml:space="preserve">, Jerusalem Church, </w:t>
      </w:r>
      <w:proofErr w:type="gramStart"/>
      <w:r w:rsidR="007A4D61">
        <w:rPr>
          <w:rFonts w:ascii="Aptos" w:eastAsia="Aptos" w:hAnsi="Aptos" w:cs="Aptos"/>
          <w:sz w:val="20"/>
          <w:szCs w:val="20"/>
        </w:rPr>
        <w:t>222, ‘</w:t>
      </w:r>
      <w:proofErr w:type="gramEnd"/>
      <w:r w:rsidR="007A4D61">
        <w:rPr>
          <w:rFonts w:ascii="Aptos" w:eastAsia="Aptos" w:hAnsi="Aptos" w:cs="Aptos"/>
          <w:sz w:val="20"/>
          <w:szCs w:val="20"/>
        </w:rPr>
        <w:t>t</w:t>
      </w:r>
      <w:r w:rsidR="7BA6395A" w:rsidRPr="7BA6395A">
        <w:rPr>
          <w:rFonts w:ascii="Aptos" w:eastAsia="Aptos" w:hAnsi="Aptos" w:cs="Aptos"/>
          <w:sz w:val="20"/>
          <w:szCs w:val="20"/>
        </w:rPr>
        <w:t>he City of David in the southern part of the Ophel spur was the oldest inhabited area in Jerusalem</w:t>
      </w:r>
      <w:r w:rsidR="007A4D61">
        <w:rPr>
          <w:rFonts w:ascii="Aptos" w:eastAsia="Aptos" w:hAnsi="Aptos" w:cs="Aptos"/>
          <w:sz w:val="20"/>
          <w:szCs w:val="20"/>
        </w:rPr>
        <w:t>’</w:t>
      </w:r>
      <w:r w:rsidR="7BA6395A" w:rsidRPr="7BA6395A">
        <w:rPr>
          <w:rFonts w:ascii="Aptos" w:eastAsia="Aptos" w:hAnsi="Aptos" w:cs="Aptos"/>
          <w:sz w:val="20"/>
          <w:szCs w:val="20"/>
        </w:rPr>
        <w:t xml:space="preserve">, notes </w:t>
      </w:r>
      <w:proofErr w:type="spellStart"/>
      <w:r w:rsidR="7BA6395A" w:rsidRPr="7BA6395A">
        <w:rPr>
          <w:rFonts w:ascii="Aptos" w:eastAsia="Aptos" w:hAnsi="Aptos" w:cs="Aptos"/>
          <w:sz w:val="20"/>
          <w:szCs w:val="20"/>
        </w:rPr>
        <w:t>Fiensy</w:t>
      </w:r>
      <w:proofErr w:type="spellEnd"/>
      <w:r w:rsidR="7BA6395A" w:rsidRPr="7BA6395A">
        <w:rPr>
          <w:rFonts w:ascii="Aptos" w:eastAsia="Aptos" w:hAnsi="Aptos" w:cs="Aptos"/>
          <w:sz w:val="20"/>
          <w:szCs w:val="20"/>
        </w:rPr>
        <w:t xml:space="preserve">. He says that </w:t>
      </w:r>
      <w:r w:rsidR="007A4D61">
        <w:rPr>
          <w:rFonts w:ascii="Aptos" w:eastAsia="Aptos" w:hAnsi="Aptos" w:cs="Aptos"/>
          <w:sz w:val="20"/>
          <w:szCs w:val="20"/>
        </w:rPr>
        <w:t>‘</w:t>
      </w:r>
      <w:r w:rsidR="7BA6395A" w:rsidRPr="7BA6395A">
        <w:rPr>
          <w:rFonts w:ascii="Aptos" w:eastAsia="Aptos" w:hAnsi="Aptos" w:cs="Aptos"/>
          <w:sz w:val="20"/>
          <w:szCs w:val="20"/>
        </w:rPr>
        <w:t xml:space="preserve">even in the Hellenistic times, the evidence shows that most residents lived there. Only in the 1st century BCE did people begin moving up the slope toward the </w:t>
      </w:r>
      <w:r w:rsidR="00B06CA5">
        <w:rPr>
          <w:rFonts w:ascii="Aptos" w:eastAsia="Aptos" w:hAnsi="Aptos" w:cs="Aptos"/>
          <w:sz w:val="20"/>
          <w:szCs w:val="20"/>
        </w:rPr>
        <w:t>U</w:t>
      </w:r>
      <w:r w:rsidR="7BA6395A" w:rsidRPr="7BA6395A">
        <w:rPr>
          <w:rFonts w:ascii="Aptos" w:eastAsia="Aptos" w:hAnsi="Aptos" w:cs="Aptos"/>
          <w:sz w:val="20"/>
          <w:szCs w:val="20"/>
        </w:rPr>
        <w:t xml:space="preserve">pper </w:t>
      </w:r>
      <w:r w:rsidR="00B06CA5">
        <w:rPr>
          <w:rFonts w:ascii="Aptos" w:eastAsia="Aptos" w:hAnsi="Aptos" w:cs="Aptos"/>
          <w:sz w:val="20"/>
          <w:szCs w:val="20"/>
        </w:rPr>
        <w:t>C</w:t>
      </w:r>
      <w:r w:rsidR="7BA6395A" w:rsidRPr="7BA6395A">
        <w:rPr>
          <w:rFonts w:ascii="Aptos" w:eastAsia="Aptos" w:hAnsi="Aptos" w:cs="Aptos"/>
          <w:sz w:val="20"/>
          <w:szCs w:val="20"/>
        </w:rPr>
        <w:t>ity. Thus, most of the lower class lived in the older district of the city,</w:t>
      </w:r>
      <w:r w:rsidR="007A4D61">
        <w:rPr>
          <w:rFonts w:ascii="Aptos" w:eastAsia="Aptos" w:hAnsi="Aptos" w:cs="Aptos"/>
          <w:sz w:val="20"/>
          <w:szCs w:val="20"/>
        </w:rPr>
        <w:t>’</w:t>
      </w:r>
      <w:r w:rsidR="7BA6395A" w:rsidRPr="7BA6395A">
        <w:rPr>
          <w:rFonts w:ascii="Aptos" w:eastAsia="Aptos" w:hAnsi="Aptos" w:cs="Aptos"/>
          <w:sz w:val="20"/>
          <w:szCs w:val="20"/>
        </w:rPr>
        <w:t xml:space="preserve"> and according to </w:t>
      </w:r>
      <w:proofErr w:type="spellStart"/>
      <w:r w:rsidR="7BA6395A" w:rsidRPr="7BA6395A">
        <w:rPr>
          <w:rFonts w:ascii="Aptos" w:eastAsia="Aptos" w:hAnsi="Aptos" w:cs="Aptos"/>
          <w:sz w:val="20"/>
          <w:szCs w:val="20"/>
        </w:rPr>
        <w:t>Fiensy</w:t>
      </w:r>
      <w:proofErr w:type="spellEnd"/>
      <w:r w:rsidR="7BA6395A" w:rsidRPr="7BA6395A">
        <w:rPr>
          <w:rFonts w:ascii="Aptos" w:eastAsia="Aptos" w:hAnsi="Aptos" w:cs="Aptos"/>
          <w:sz w:val="20"/>
          <w:szCs w:val="20"/>
        </w:rPr>
        <w:t>, Jews from the Diaspora and proselytes were also drawn to this area</w:t>
      </w:r>
      <w:r w:rsidR="7BA6395A" w:rsidRPr="00B06CA5">
        <w:rPr>
          <w:rFonts w:ascii="Aptos" w:eastAsia="Aptos" w:hAnsi="Aptos" w:cs="Aptos"/>
          <w:color w:val="000000" w:themeColor="text1"/>
          <w:sz w:val="20"/>
          <w:szCs w:val="20"/>
        </w:rPr>
        <w:t>.</w:t>
      </w:r>
    </w:p>
  </w:footnote>
  <w:footnote w:id="685">
    <w:p w14:paraId="6A25B286" w14:textId="5E2DD45B" w:rsidR="00BE1760" w:rsidRDefault="00BE1760"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w:t>
      </w:r>
      <w:proofErr w:type="spellStart"/>
      <w:r w:rsidR="7BA6395A" w:rsidRPr="7BA6395A">
        <w:rPr>
          <w:rFonts w:ascii="Aptos" w:eastAsia="Aptos" w:hAnsi="Aptos" w:cs="Aptos"/>
        </w:rPr>
        <w:t>Fiensy</w:t>
      </w:r>
      <w:proofErr w:type="spellEnd"/>
      <w:r w:rsidR="7BA6395A" w:rsidRPr="7BA6395A">
        <w:rPr>
          <w:rFonts w:ascii="Aptos" w:eastAsia="Aptos" w:hAnsi="Aptos" w:cs="Aptos"/>
        </w:rPr>
        <w:t xml:space="preserve">, </w:t>
      </w:r>
      <w:r w:rsidR="005301C5">
        <w:rPr>
          <w:rFonts w:ascii="Aptos" w:eastAsia="Aptos" w:hAnsi="Aptos" w:cs="Aptos"/>
          <w:i/>
          <w:iCs/>
        </w:rPr>
        <w:t>Jerusalem Church</w:t>
      </w:r>
      <w:r w:rsidR="7BA6395A" w:rsidRPr="7BA6395A">
        <w:rPr>
          <w:rFonts w:ascii="Aptos" w:eastAsia="Aptos" w:hAnsi="Aptos" w:cs="Aptos"/>
        </w:rPr>
        <w:t>, 221.</w:t>
      </w:r>
    </w:p>
  </w:footnote>
  <w:footnote w:id="686">
    <w:p w14:paraId="53006D7D" w14:textId="5032B389" w:rsidR="007244B6" w:rsidRDefault="007244B6"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Sanders, </w:t>
      </w:r>
      <w:r w:rsidR="7BA6395A" w:rsidRPr="7BA6395A">
        <w:rPr>
          <w:rFonts w:ascii="Aptos" w:eastAsia="Aptos" w:hAnsi="Aptos" w:cs="Aptos"/>
          <w:i/>
          <w:iCs/>
        </w:rPr>
        <w:t>Practice and Belief</w:t>
      </w:r>
      <w:r w:rsidR="7BA6395A" w:rsidRPr="7BA6395A">
        <w:rPr>
          <w:rFonts w:ascii="Aptos" w:eastAsia="Aptos" w:hAnsi="Aptos" w:cs="Aptos"/>
        </w:rPr>
        <w:t xml:space="preserve">, 170-72. </w:t>
      </w:r>
    </w:p>
  </w:footnote>
  <w:footnote w:id="687">
    <w:p w14:paraId="570D28B8" w14:textId="3F5199DE" w:rsidR="00523E68" w:rsidRPr="000051B5" w:rsidRDefault="00523E68" w:rsidP="7BA6395A">
      <w:pPr>
        <w:pStyle w:val="FootnoteText"/>
        <w:spacing w:after="120"/>
        <w:rPr>
          <w:lang w:val="fr-FR"/>
        </w:rPr>
      </w:pPr>
      <w:r w:rsidRPr="7BA6395A">
        <w:rPr>
          <w:rStyle w:val="FootnoteReference"/>
          <w:rFonts w:ascii="Aptos" w:eastAsia="Aptos" w:hAnsi="Aptos" w:cs="Aptos"/>
        </w:rPr>
        <w:footnoteRef/>
      </w:r>
      <w:r w:rsidR="7BA6395A" w:rsidRPr="7BA6395A">
        <w:rPr>
          <w:rFonts w:ascii="Aptos" w:eastAsia="Aptos" w:hAnsi="Aptos" w:cs="Aptos"/>
          <w:lang w:val="fr-FR"/>
        </w:rPr>
        <w:t xml:space="preserve"> </w:t>
      </w:r>
      <w:proofErr w:type="spellStart"/>
      <w:r w:rsidR="7BA6395A" w:rsidRPr="7BA6395A">
        <w:rPr>
          <w:rFonts w:ascii="Aptos" w:eastAsia="Aptos" w:hAnsi="Aptos" w:cs="Aptos"/>
          <w:lang w:val="fr-FR"/>
        </w:rPr>
        <w:t>Fiensy</w:t>
      </w:r>
      <w:proofErr w:type="spellEnd"/>
      <w:r w:rsidR="7BA6395A" w:rsidRPr="7BA6395A">
        <w:rPr>
          <w:rFonts w:ascii="Aptos" w:eastAsia="Aptos" w:hAnsi="Aptos" w:cs="Aptos"/>
          <w:lang w:val="fr-FR"/>
        </w:rPr>
        <w:t xml:space="preserve">, </w:t>
      </w:r>
      <w:proofErr w:type="spellStart"/>
      <w:r w:rsidR="005301C5">
        <w:rPr>
          <w:rFonts w:ascii="Aptos" w:eastAsia="Aptos" w:hAnsi="Aptos" w:cs="Aptos"/>
          <w:i/>
          <w:iCs/>
          <w:lang w:val="fr-FR"/>
        </w:rPr>
        <w:t>Jerusalem</w:t>
      </w:r>
      <w:proofErr w:type="spellEnd"/>
      <w:r w:rsidR="005301C5">
        <w:rPr>
          <w:rFonts w:ascii="Aptos" w:eastAsia="Aptos" w:hAnsi="Aptos" w:cs="Aptos"/>
          <w:i/>
          <w:iCs/>
          <w:lang w:val="fr-FR"/>
        </w:rPr>
        <w:t xml:space="preserve"> Church</w:t>
      </w:r>
      <w:r w:rsidR="7BA6395A" w:rsidRPr="7BA6395A">
        <w:rPr>
          <w:rFonts w:ascii="Aptos" w:eastAsia="Aptos" w:hAnsi="Aptos" w:cs="Aptos"/>
          <w:lang w:val="fr-FR"/>
        </w:rPr>
        <w:t>, 227.</w:t>
      </w:r>
    </w:p>
  </w:footnote>
  <w:footnote w:id="688">
    <w:p w14:paraId="38432D4A" w14:textId="50403829" w:rsidR="0071559A" w:rsidRPr="00D26BBC" w:rsidRDefault="0071559A" w:rsidP="7BA6395A">
      <w:pPr>
        <w:pStyle w:val="FootnoteText"/>
        <w:spacing w:after="120"/>
        <w:rPr>
          <w:color w:val="000000" w:themeColor="text1"/>
          <w:lang w:val="fr-FR"/>
        </w:rPr>
      </w:pPr>
      <w:r w:rsidRPr="00D26BBC">
        <w:rPr>
          <w:rStyle w:val="FootnoteReference"/>
          <w:rFonts w:ascii="Aptos" w:eastAsia="Aptos" w:hAnsi="Aptos" w:cs="Aptos"/>
        </w:rPr>
        <w:footnoteRef/>
      </w:r>
      <w:r w:rsidR="7BA6395A" w:rsidRPr="00D26BBC">
        <w:rPr>
          <w:rFonts w:ascii="Aptos" w:eastAsia="Aptos" w:hAnsi="Aptos" w:cs="Aptos"/>
          <w:lang w:val="fr-FR"/>
        </w:rPr>
        <w:t xml:space="preserve"> </w:t>
      </w:r>
      <w:proofErr w:type="spellStart"/>
      <w:r w:rsidR="7BA6395A" w:rsidRPr="00B06CA5">
        <w:rPr>
          <w:rFonts w:ascii="Aptos" w:eastAsia="Aptos" w:hAnsi="Aptos" w:cs="Aptos"/>
          <w:color w:val="000000" w:themeColor="text1"/>
          <w:lang w:val="fr-FR"/>
        </w:rPr>
        <w:t>Fiensy</w:t>
      </w:r>
      <w:proofErr w:type="spellEnd"/>
      <w:r w:rsidR="7BA6395A" w:rsidRPr="00B06CA5">
        <w:rPr>
          <w:rFonts w:ascii="Aptos" w:eastAsia="Aptos" w:hAnsi="Aptos" w:cs="Aptos"/>
          <w:color w:val="000000" w:themeColor="text1"/>
          <w:lang w:val="fr-FR"/>
        </w:rPr>
        <w:t xml:space="preserve">, </w:t>
      </w:r>
      <w:proofErr w:type="spellStart"/>
      <w:r w:rsidR="005301C5">
        <w:rPr>
          <w:rFonts w:ascii="Aptos" w:eastAsia="Aptos" w:hAnsi="Aptos" w:cs="Aptos"/>
          <w:i/>
          <w:iCs/>
          <w:color w:val="000000" w:themeColor="text1"/>
          <w:lang w:val="fr-FR"/>
        </w:rPr>
        <w:t>Jerusalem</w:t>
      </w:r>
      <w:proofErr w:type="spellEnd"/>
      <w:r w:rsidR="005301C5">
        <w:rPr>
          <w:rFonts w:ascii="Aptos" w:eastAsia="Aptos" w:hAnsi="Aptos" w:cs="Aptos"/>
          <w:i/>
          <w:iCs/>
          <w:color w:val="000000" w:themeColor="text1"/>
          <w:lang w:val="fr-FR"/>
        </w:rPr>
        <w:t xml:space="preserve"> Church</w:t>
      </w:r>
      <w:r w:rsidR="7BA6395A" w:rsidRPr="7BA6395A">
        <w:rPr>
          <w:rFonts w:ascii="Aptos" w:eastAsia="Aptos" w:hAnsi="Aptos" w:cs="Aptos"/>
          <w:color w:val="EE0000"/>
          <w:lang w:val="fr-FR"/>
        </w:rPr>
        <w:t xml:space="preserve">, </w:t>
      </w:r>
      <w:r w:rsidR="00D26BBC" w:rsidRPr="00D26BBC">
        <w:rPr>
          <w:rFonts w:ascii="Aptos" w:eastAsia="Aptos" w:hAnsi="Aptos" w:cs="Aptos"/>
          <w:color w:val="000000" w:themeColor="text1"/>
          <w:lang w:val="fr-FR"/>
        </w:rPr>
        <w:t>221.</w:t>
      </w:r>
    </w:p>
  </w:footnote>
  <w:footnote w:id="689">
    <w:p w14:paraId="469EDE02" w14:textId="08E4D6D1" w:rsidR="001B089B" w:rsidRPr="00B722CC"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proofErr w:type="spellStart"/>
      <w:r w:rsidR="7BA6395A" w:rsidRPr="7BA6395A">
        <w:rPr>
          <w:rFonts w:ascii="Aptos" w:eastAsia="Aptos" w:hAnsi="Aptos" w:cs="Aptos"/>
        </w:rPr>
        <w:t>Fiensy</w:t>
      </w:r>
      <w:proofErr w:type="spellEnd"/>
      <w:r w:rsidR="7BA6395A" w:rsidRPr="7BA6395A">
        <w:rPr>
          <w:rFonts w:ascii="Aptos" w:eastAsia="Aptos" w:hAnsi="Aptos" w:cs="Aptos"/>
        </w:rPr>
        <w:t xml:space="preserve">, </w:t>
      </w:r>
      <w:r w:rsidR="7BA6395A" w:rsidRPr="005301C5">
        <w:rPr>
          <w:rFonts w:ascii="Aptos" w:eastAsia="Aptos" w:hAnsi="Aptos" w:cs="Aptos"/>
          <w:i/>
          <w:iCs/>
        </w:rPr>
        <w:t>Jerusalem Church</w:t>
      </w:r>
      <w:r w:rsidR="7BA6395A" w:rsidRPr="7BA6395A">
        <w:rPr>
          <w:rFonts w:ascii="Aptos" w:eastAsia="Aptos" w:hAnsi="Aptos" w:cs="Aptos"/>
        </w:rPr>
        <w:t xml:space="preserve">, 214. </w:t>
      </w:r>
      <w:proofErr w:type="spellStart"/>
      <w:r w:rsidR="005C71A5">
        <w:rPr>
          <w:rFonts w:ascii="Aptos" w:eastAsia="Aptos" w:hAnsi="Aptos" w:cs="Aptos"/>
        </w:rPr>
        <w:t>Fiensy</w:t>
      </w:r>
      <w:proofErr w:type="spellEnd"/>
      <w:r w:rsidR="005C71A5">
        <w:rPr>
          <w:rFonts w:ascii="Aptos" w:eastAsia="Aptos" w:hAnsi="Aptos" w:cs="Aptos"/>
        </w:rPr>
        <w:t xml:space="preserve"> relates that; ‘B</w:t>
      </w:r>
      <w:r w:rsidR="7BA6395A" w:rsidRPr="7BA6395A">
        <w:rPr>
          <w:rFonts w:ascii="Aptos" w:eastAsia="Aptos" w:hAnsi="Aptos" w:cs="Aptos"/>
        </w:rPr>
        <w:t xml:space="preserve">y the time of the war in AD 66 the last area was encompassed by the </w:t>
      </w:r>
      <w:r w:rsidR="005C71A5">
        <w:rPr>
          <w:rFonts w:ascii="Aptos" w:eastAsia="Aptos" w:hAnsi="Aptos" w:cs="Aptos"/>
        </w:rPr>
        <w:t>third</w:t>
      </w:r>
      <w:r w:rsidR="7BA6395A" w:rsidRPr="7BA6395A">
        <w:rPr>
          <w:rFonts w:ascii="Aptos" w:eastAsia="Aptos" w:hAnsi="Aptos" w:cs="Aptos"/>
        </w:rPr>
        <w:t xml:space="preserve"> north wall. But within the time frame of AD 30 to 66 only a small part of that suburb was enclosed by the second north wall. Finally, the temple mount formed one of the significant districts of ancient Jerusalem.</w:t>
      </w:r>
      <w:r w:rsidR="005C71A5">
        <w:rPr>
          <w:rFonts w:ascii="Aptos" w:eastAsia="Aptos" w:hAnsi="Aptos" w:cs="Aptos"/>
        </w:rPr>
        <w:t>’</w:t>
      </w:r>
    </w:p>
  </w:footnote>
  <w:footnote w:id="690">
    <w:p w14:paraId="57B7DA5A" w14:textId="36093831" w:rsidR="001B089B" w:rsidRPr="00134724"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proofErr w:type="spellStart"/>
      <w:r w:rsidR="7BA6395A" w:rsidRPr="7BA6395A">
        <w:rPr>
          <w:rFonts w:ascii="Aptos" w:eastAsia="Aptos" w:hAnsi="Aptos" w:cs="Aptos"/>
        </w:rPr>
        <w:t>Fiensy</w:t>
      </w:r>
      <w:proofErr w:type="spellEnd"/>
      <w:r w:rsidR="7BA6395A" w:rsidRPr="7BA6395A">
        <w:rPr>
          <w:rFonts w:ascii="Aptos" w:eastAsia="Aptos" w:hAnsi="Aptos" w:cs="Aptos"/>
        </w:rPr>
        <w:t xml:space="preserve">, </w:t>
      </w:r>
      <w:r w:rsidR="00BA234F">
        <w:rPr>
          <w:rFonts w:ascii="Aptos" w:eastAsia="Aptos" w:hAnsi="Aptos" w:cs="Aptos"/>
          <w:i/>
          <w:iCs/>
        </w:rPr>
        <w:t>Jerusalem Church</w:t>
      </w:r>
      <w:r w:rsidR="7BA6395A" w:rsidRPr="7BA6395A">
        <w:rPr>
          <w:rFonts w:ascii="Aptos" w:eastAsia="Aptos" w:hAnsi="Aptos" w:cs="Aptos"/>
        </w:rPr>
        <w:t xml:space="preserve">, 222. </w:t>
      </w:r>
      <w:r w:rsidR="00B06CA5">
        <w:rPr>
          <w:rFonts w:ascii="Aptos" w:eastAsia="Aptos" w:hAnsi="Aptos" w:cs="Aptos"/>
        </w:rPr>
        <w:t>‘</w:t>
      </w:r>
      <w:r w:rsidR="7BA6395A" w:rsidRPr="7BA6395A">
        <w:rPr>
          <w:rFonts w:ascii="Aptos" w:eastAsia="Aptos" w:hAnsi="Aptos" w:cs="Aptos"/>
        </w:rPr>
        <w:t xml:space="preserve">There was a market center in the Newtown District, north of the </w:t>
      </w:r>
      <w:r w:rsidR="00B06CA5">
        <w:rPr>
          <w:rFonts w:ascii="Aptos" w:eastAsia="Aptos" w:hAnsi="Aptos" w:cs="Aptos"/>
        </w:rPr>
        <w:t>first</w:t>
      </w:r>
      <w:r w:rsidR="7BA6395A" w:rsidRPr="7BA6395A">
        <w:rPr>
          <w:rFonts w:ascii="Aptos" w:eastAsia="Aptos" w:hAnsi="Aptos" w:cs="Aptos"/>
        </w:rPr>
        <w:t xml:space="preserve"> wall. The Mishna refers to weavers and wool dealers who were located there. Josephus writes that metal workers, tailors, wool dealers, and timber merchants operated a market in the Newtown District.</w:t>
      </w:r>
      <w:r w:rsidR="003F2967">
        <w:rPr>
          <w:rFonts w:ascii="Aptos" w:eastAsia="Aptos" w:hAnsi="Aptos" w:cs="Aptos"/>
        </w:rPr>
        <w:t>’</w:t>
      </w:r>
      <w:r w:rsidR="7BA6395A" w:rsidRPr="7BA6395A">
        <w:rPr>
          <w:rFonts w:ascii="Aptos" w:eastAsia="Aptos" w:hAnsi="Aptos" w:cs="Aptos"/>
        </w:rPr>
        <w:t xml:space="preserve"> </w:t>
      </w:r>
      <w:proofErr w:type="spellStart"/>
      <w:r w:rsidR="7BA6395A" w:rsidRPr="7BA6395A">
        <w:rPr>
          <w:rFonts w:ascii="Aptos" w:eastAsia="Aptos" w:hAnsi="Aptos" w:cs="Aptos"/>
        </w:rPr>
        <w:t>Fiensy</w:t>
      </w:r>
      <w:proofErr w:type="spellEnd"/>
      <w:r w:rsidR="7BA6395A" w:rsidRPr="7BA6395A">
        <w:rPr>
          <w:rFonts w:ascii="Aptos" w:eastAsia="Aptos" w:hAnsi="Aptos" w:cs="Aptos"/>
        </w:rPr>
        <w:t xml:space="preserve"> says that we should expect that most of the </w:t>
      </w:r>
      <w:proofErr w:type="gramStart"/>
      <w:r w:rsidR="7BA6395A" w:rsidRPr="7BA6395A">
        <w:rPr>
          <w:rFonts w:ascii="Aptos" w:eastAsia="Aptos" w:hAnsi="Aptos" w:cs="Aptos"/>
        </w:rPr>
        <w:t>craftsman</w:t>
      </w:r>
      <w:proofErr w:type="gramEnd"/>
      <w:r w:rsidR="7BA6395A" w:rsidRPr="7BA6395A">
        <w:rPr>
          <w:rFonts w:ascii="Aptos" w:eastAsia="Aptos" w:hAnsi="Aptos" w:cs="Aptos"/>
        </w:rPr>
        <w:t xml:space="preserve"> and small merchants </w:t>
      </w:r>
      <w:proofErr w:type="gramStart"/>
      <w:r w:rsidR="7BA6395A" w:rsidRPr="7BA6395A">
        <w:rPr>
          <w:rFonts w:ascii="Aptos" w:eastAsia="Aptos" w:hAnsi="Aptos" w:cs="Aptos"/>
        </w:rPr>
        <w:t>lived</w:t>
      </w:r>
      <w:proofErr w:type="gramEnd"/>
      <w:r w:rsidR="7BA6395A" w:rsidRPr="7BA6395A">
        <w:rPr>
          <w:rFonts w:ascii="Aptos" w:eastAsia="Aptos" w:hAnsi="Aptos" w:cs="Aptos"/>
        </w:rPr>
        <w:t xml:space="preserve"> near the </w:t>
      </w:r>
      <w:proofErr w:type="spellStart"/>
      <w:r w:rsidR="7BA6395A" w:rsidRPr="7BA6395A">
        <w:rPr>
          <w:rFonts w:ascii="Aptos" w:eastAsia="Aptos" w:hAnsi="Aptos" w:cs="Aptos"/>
        </w:rPr>
        <w:t>Tyropoeon</w:t>
      </w:r>
      <w:proofErr w:type="spellEnd"/>
      <w:r w:rsidR="7BA6395A" w:rsidRPr="7BA6395A">
        <w:rPr>
          <w:rFonts w:ascii="Aptos" w:eastAsia="Aptos" w:hAnsi="Aptos" w:cs="Aptos"/>
        </w:rPr>
        <w:t xml:space="preserve"> market and thus in the Lower City or in the less populated Newtown District. </w:t>
      </w:r>
      <w:proofErr w:type="spellStart"/>
      <w:r w:rsidR="7BA6395A" w:rsidRPr="7BA6395A">
        <w:rPr>
          <w:rFonts w:ascii="Aptos" w:eastAsia="Aptos" w:hAnsi="Aptos" w:cs="Aptos"/>
        </w:rPr>
        <w:t>Fiensy</w:t>
      </w:r>
      <w:proofErr w:type="spellEnd"/>
      <w:r w:rsidR="7BA6395A" w:rsidRPr="7BA6395A">
        <w:rPr>
          <w:rFonts w:ascii="Aptos" w:eastAsia="Aptos" w:hAnsi="Aptos" w:cs="Aptos"/>
        </w:rPr>
        <w:t xml:space="preserve"> concludes,</w:t>
      </w:r>
      <w:r w:rsidR="00BA234F">
        <w:rPr>
          <w:rFonts w:ascii="Aptos" w:eastAsia="Aptos" w:hAnsi="Aptos" w:cs="Aptos"/>
        </w:rPr>
        <w:t xml:space="preserve"> </w:t>
      </w:r>
      <w:r w:rsidR="7BA6395A" w:rsidRPr="7BA6395A">
        <w:rPr>
          <w:rFonts w:ascii="Aptos" w:eastAsia="Aptos" w:hAnsi="Aptos" w:cs="Aptos"/>
        </w:rPr>
        <w:t xml:space="preserve">226, that </w:t>
      </w:r>
      <w:r w:rsidR="003F2967">
        <w:rPr>
          <w:rFonts w:ascii="Aptos" w:eastAsia="Aptos" w:hAnsi="Aptos" w:cs="Aptos"/>
        </w:rPr>
        <w:t>‘</w:t>
      </w:r>
      <w:r w:rsidR="7BA6395A" w:rsidRPr="7BA6395A">
        <w:rPr>
          <w:rFonts w:ascii="Aptos" w:eastAsia="Aptos" w:hAnsi="Aptos" w:cs="Aptos"/>
        </w:rPr>
        <w:t>by 66 CE, Jerusalem was inhabited by a population varied in its socio-economic composition. The wealthier class tended to live in the Upper City and the lower class in the Lower City or in the burgeoning Newtown District.</w:t>
      </w:r>
      <w:r w:rsidR="003F2967">
        <w:rPr>
          <w:rFonts w:ascii="Aptos" w:eastAsia="Aptos" w:hAnsi="Aptos" w:cs="Aptos"/>
        </w:rPr>
        <w:t>’</w:t>
      </w:r>
    </w:p>
  </w:footnote>
  <w:footnote w:id="691">
    <w:p w14:paraId="4340908D" w14:textId="1A4C543F" w:rsidR="001B089B" w:rsidRPr="006E7CEC"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proofErr w:type="spellStart"/>
      <w:r w:rsidR="7BA6395A" w:rsidRPr="7BA6395A">
        <w:rPr>
          <w:rFonts w:ascii="Aptos" w:eastAsia="Aptos" w:hAnsi="Aptos" w:cs="Aptos"/>
        </w:rPr>
        <w:t>Fiensy</w:t>
      </w:r>
      <w:proofErr w:type="spellEnd"/>
      <w:r w:rsidR="7BA6395A" w:rsidRPr="7BA6395A">
        <w:rPr>
          <w:rFonts w:ascii="Aptos" w:eastAsia="Aptos" w:hAnsi="Aptos" w:cs="Aptos"/>
        </w:rPr>
        <w:t xml:space="preserve">, </w:t>
      </w:r>
      <w:r w:rsidR="00C35A8B">
        <w:rPr>
          <w:rFonts w:ascii="Aptos" w:eastAsia="Aptos" w:hAnsi="Aptos" w:cs="Aptos"/>
          <w:i/>
          <w:iCs/>
        </w:rPr>
        <w:t>Jerusalem Church</w:t>
      </w:r>
      <w:r w:rsidR="7BA6395A" w:rsidRPr="7BA6395A">
        <w:rPr>
          <w:rFonts w:ascii="Aptos" w:eastAsia="Aptos" w:hAnsi="Aptos" w:cs="Aptos"/>
        </w:rPr>
        <w:t>, 235</w:t>
      </w:r>
      <w:r w:rsidR="00BC5701">
        <w:rPr>
          <w:rFonts w:ascii="Aptos" w:eastAsia="Aptos" w:hAnsi="Aptos" w:cs="Aptos"/>
        </w:rPr>
        <w:t>.</w:t>
      </w:r>
    </w:p>
  </w:footnote>
  <w:footnote w:id="692">
    <w:p w14:paraId="6AF227BD" w14:textId="1550A837" w:rsidR="001B089B" w:rsidRPr="003450B1" w:rsidRDefault="001B089B" w:rsidP="7BA6395A">
      <w:pPr>
        <w:spacing w:after="120" w:line="240" w:lineRule="auto"/>
        <w:rPr>
          <w:rFonts w:ascii="Aptos" w:eastAsia="Times New Roman" w:hAnsi="Aptos" w:cs="Times New Roman"/>
          <w:color w:val="001320"/>
          <w:sz w:val="20"/>
          <w:szCs w:val="20"/>
        </w:rPr>
      </w:pPr>
      <w:r w:rsidRPr="7BA6395A">
        <w:rPr>
          <w:rStyle w:val="FootnoteReference"/>
          <w:rFonts w:ascii="Aptos" w:eastAsia="Aptos" w:hAnsi="Aptos" w:cs="Aptos"/>
          <w:sz w:val="20"/>
          <w:szCs w:val="20"/>
        </w:rPr>
        <w:footnoteRef/>
      </w:r>
      <w:r w:rsidR="00D03D4B">
        <w:rPr>
          <w:rFonts w:ascii="Aptos" w:eastAsia="Aptos" w:hAnsi="Aptos" w:cs="Aptos"/>
          <w:sz w:val="20"/>
          <w:szCs w:val="20"/>
        </w:rPr>
        <w:t xml:space="preserve"> </w:t>
      </w:r>
      <w:r w:rsidR="00303A3A">
        <w:rPr>
          <w:rFonts w:ascii="Aptos" w:eastAsia="Aptos" w:hAnsi="Aptos" w:cs="Aptos"/>
          <w:sz w:val="20"/>
          <w:szCs w:val="20"/>
        </w:rPr>
        <w:t xml:space="preserve">In </w:t>
      </w:r>
      <w:r w:rsidR="7BA6395A" w:rsidRPr="7BA6395A">
        <w:rPr>
          <w:rFonts w:ascii="Aptos" w:eastAsia="Aptos" w:hAnsi="Aptos" w:cs="Aptos"/>
          <w:sz w:val="20"/>
          <w:szCs w:val="20"/>
        </w:rPr>
        <w:t xml:space="preserve">Acts 2:5, </w:t>
      </w:r>
      <w:r w:rsidR="00303A3A">
        <w:rPr>
          <w:rFonts w:ascii="Aptos" w:eastAsia="Aptos" w:hAnsi="Aptos" w:cs="Aptos"/>
          <w:sz w:val="20"/>
          <w:szCs w:val="20"/>
        </w:rPr>
        <w:t xml:space="preserve">the term translated </w:t>
      </w:r>
      <w:r w:rsidR="00D03D4B">
        <w:rPr>
          <w:rFonts w:ascii="Aptos" w:eastAsia="Aptos" w:hAnsi="Aptos" w:cs="Aptos"/>
          <w:sz w:val="20"/>
          <w:szCs w:val="20"/>
        </w:rPr>
        <w:t>as</w:t>
      </w:r>
      <w:r w:rsidR="00303A3A">
        <w:rPr>
          <w:rFonts w:ascii="Aptos" w:eastAsia="Aptos" w:hAnsi="Aptos" w:cs="Aptos"/>
          <w:sz w:val="20"/>
          <w:szCs w:val="20"/>
        </w:rPr>
        <w:t xml:space="preserve"> the English</w:t>
      </w:r>
      <w:r w:rsidR="7BA6395A" w:rsidRPr="7BA6395A">
        <w:rPr>
          <w:rFonts w:ascii="Aptos" w:eastAsia="Aptos" w:hAnsi="Aptos" w:cs="Aptos"/>
          <w:sz w:val="20"/>
          <w:szCs w:val="20"/>
        </w:rPr>
        <w:t xml:space="preserve"> ‘nations’ appears to</w:t>
      </w:r>
      <w:r w:rsidR="00D03D4B">
        <w:rPr>
          <w:rFonts w:ascii="Aptos" w:eastAsia="Aptos" w:hAnsi="Aptos" w:cs="Aptos"/>
          <w:sz w:val="20"/>
          <w:szCs w:val="20"/>
        </w:rPr>
        <w:t xml:space="preserve"> have a different meaning in the Greek,</w:t>
      </w:r>
      <w:r w:rsidRPr="003450B1">
        <w:rPr>
          <w:rFonts w:ascii="Aptos" w:eastAsia="Times New Roman" w:hAnsi="Aptos" w:cs="Times New Roman"/>
          <w:color w:val="001320"/>
          <w:sz w:val="32"/>
          <w:szCs w:val="32"/>
        </w:rPr>
        <w:br/>
      </w:r>
      <w:r w:rsidR="7BA6395A" w:rsidRPr="7BA6395A">
        <w:rPr>
          <w:rFonts w:ascii="Aptos" w:eastAsia="Aptos" w:hAnsi="Aptos" w:cs="Aptos"/>
          <w:color w:val="001320"/>
          <w:sz w:val="20"/>
          <w:szCs w:val="20"/>
        </w:rPr>
        <w:t>(</w:t>
      </w:r>
      <w:proofErr w:type="spellStart"/>
      <w:r w:rsidR="7BA6395A" w:rsidRPr="00307E8E">
        <w:rPr>
          <w:rFonts w:ascii="Palatino Linotype" w:eastAsia="Aptos" w:hAnsi="Palatino Linotype" w:cs="Aptos"/>
          <w:color w:val="001320"/>
          <w:sz w:val="20"/>
          <w:szCs w:val="20"/>
        </w:rPr>
        <w:t>Ἰουδ</w:t>
      </w:r>
      <w:proofErr w:type="spellEnd"/>
      <w:r w:rsidR="7BA6395A" w:rsidRPr="00307E8E">
        <w:rPr>
          <w:rFonts w:ascii="Palatino Linotype" w:eastAsia="Aptos" w:hAnsi="Palatino Linotype" w:cs="Aptos"/>
          <w:color w:val="001320"/>
          <w:sz w:val="20"/>
          <w:szCs w:val="20"/>
        </w:rPr>
        <w:t>αῖοι</w:t>
      </w:r>
      <w:r w:rsidR="7BA6395A" w:rsidRPr="7BA6395A">
        <w:rPr>
          <w:rFonts w:ascii="Aptos" w:eastAsia="Aptos" w:hAnsi="Aptos" w:cs="Aptos"/>
          <w:color w:val="001320"/>
          <w:sz w:val="20"/>
          <w:szCs w:val="20"/>
        </w:rPr>
        <w:t xml:space="preserve">) </w:t>
      </w:r>
      <w:r w:rsidR="7BA6395A" w:rsidRPr="7BA6395A">
        <w:rPr>
          <w:rFonts w:ascii="Aptos" w:eastAsia="Aptos" w:hAnsi="Aptos" w:cs="Aptos"/>
          <w:sz w:val="20"/>
          <w:szCs w:val="20"/>
        </w:rPr>
        <w:t xml:space="preserve">who were in Jerusalem for the festival, who </w:t>
      </w:r>
      <w:r w:rsidR="00D03D4B">
        <w:rPr>
          <w:rFonts w:ascii="Aptos" w:eastAsia="Aptos" w:hAnsi="Aptos" w:cs="Aptos"/>
          <w:sz w:val="20"/>
          <w:szCs w:val="20"/>
        </w:rPr>
        <w:t xml:space="preserve">were devout Jews who </w:t>
      </w:r>
      <w:r w:rsidR="7BA6395A" w:rsidRPr="7BA6395A">
        <w:rPr>
          <w:rFonts w:ascii="Aptos" w:eastAsia="Aptos" w:hAnsi="Aptos" w:cs="Aptos"/>
          <w:sz w:val="20"/>
          <w:szCs w:val="20"/>
        </w:rPr>
        <w:t>spoke different first languages (than Hebrew or Aramaic)</w:t>
      </w:r>
      <w:r w:rsidR="00D03D4B">
        <w:rPr>
          <w:rFonts w:ascii="Aptos" w:eastAsia="Aptos" w:hAnsi="Aptos" w:cs="Aptos"/>
          <w:sz w:val="20"/>
          <w:szCs w:val="20"/>
        </w:rPr>
        <w:t>.</w:t>
      </w:r>
      <w:r w:rsidR="7BA6395A" w:rsidRPr="7BA6395A">
        <w:rPr>
          <w:rFonts w:ascii="Aptos" w:eastAsia="Aptos" w:hAnsi="Aptos" w:cs="Aptos"/>
          <w:sz w:val="20"/>
          <w:szCs w:val="20"/>
        </w:rPr>
        <w:t xml:space="preserve"> </w:t>
      </w:r>
      <w:r w:rsidR="00D03D4B">
        <w:rPr>
          <w:rFonts w:ascii="Aptos" w:eastAsia="Aptos" w:hAnsi="Aptos" w:cs="Aptos"/>
          <w:sz w:val="20"/>
          <w:szCs w:val="20"/>
        </w:rPr>
        <w:t>B</w:t>
      </w:r>
      <w:r w:rsidR="7BA6395A" w:rsidRPr="7BA6395A">
        <w:rPr>
          <w:rFonts w:ascii="Aptos" w:eastAsia="Aptos" w:hAnsi="Aptos" w:cs="Aptos"/>
          <w:sz w:val="20"/>
          <w:szCs w:val="20"/>
        </w:rPr>
        <w:t xml:space="preserve">ecause they were </w:t>
      </w:r>
      <w:r w:rsidR="7BA6395A" w:rsidRPr="00EE6CE6">
        <w:rPr>
          <w:rFonts w:ascii="Aptos" w:eastAsia="Aptos" w:hAnsi="Aptos" w:cs="Aptos"/>
          <w:i/>
          <w:iCs/>
          <w:sz w:val="20"/>
          <w:szCs w:val="20"/>
        </w:rPr>
        <w:t>from</w:t>
      </w:r>
      <w:r w:rsidR="7BA6395A" w:rsidRPr="7BA6395A">
        <w:rPr>
          <w:rFonts w:ascii="Aptos" w:eastAsia="Aptos" w:hAnsi="Aptos" w:cs="Aptos"/>
          <w:sz w:val="20"/>
          <w:szCs w:val="20"/>
        </w:rPr>
        <w:t xml:space="preserve"> (</w:t>
      </w:r>
      <w:r w:rsidR="7BA6395A" w:rsidRPr="00307E8E">
        <w:rPr>
          <w:rFonts w:ascii="Palatino Linotype" w:eastAsia="Aptos" w:hAnsi="Palatino Linotype" w:cs="Aptos"/>
          <w:color w:val="001320"/>
          <w:sz w:val="20"/>
          <w:szCs w:val="20"/>
        </w:rPr>
        <w:t>ἀπὸ</w:t>
      </w:r>
      <w:r w:rsidR="7BA6395A" w:rsidRPr="7BA6395A">
        <w:rPr>
          <w:rFonts w:ascii="Aptos" w:eastAsia="Aptos" w:hAnsi="Aptos" w:cs="Aptos"/>
          <w:sz w:val="20"/>
          <w:szCs w:val="20"/>
        </w:rPr>
        <w:t xml:space="preserve">) </w:t>
      </w:r>
      <w:r w:rsidR="7BA6395A" w:rsidRPr="00EE6CE6">
        <w:rPr>
          <w:rFonts w:ascii="Aptos" w:eastAsia="Aptos" w:hAnsi="Aptos" w:cs="Aptos"/>
          <w:i/>
          <w:iCs/>
          <w:sz w:val="20"/>
          <w:szCs w:val="20"/>
        </w:rPr>
        <w:t>every nation</w:t>
      </w:r>
      <w:r w:rsidR="7BA6395A" w:rsidRPr="7BA6395A">
        <w:rPr>
          <w:rFonts w:ascii="Aptos" w:eastAsia="Aptos" w:hAnsi="Aptos" w:cs="Aptos"/>
          <w:color w:val="001320"/>
          <w:sz w:val="20"/>
          <w:szCs w:val="20"/>
        </w:rPr>
        <w:t xml:space="preserve"> (</w:t>
      </w:r>
      <w:r w:rsidR="7BA6395A" w:rsidRPr="00307E8E">
        <w:rPr>
          <w:rFonts w:ascii="Palatino Linotype" w:eastAsia="Aptos" w:hAnsi="Palatino Linotype" w:cs="Aptos"/>
          <w:color w:val="001320"/>
          <w:sz w:val="20"/>
          <w:szCs w:val="20"/>
        </w:rPr>
        <w:t>πα</w:t>
      </w:r>
      <w:proofErr w:type="spellStart"/>
      <w:r w:rsidR="7BA6395A" w:rsidRPr="00307E8E">
        <w:rPr>
          <w:rFonts w:ascii="Palatino Linotype" w:eastAsia="Aptos" w:hAnsi="Palatino Linotype" w:cs="Aptos"/>
          <w:color w:val="001320"/>
          <w:sz w:val="20"/>
          <w:szCs w:val="20"/>
        </w:rPr>
        <w:t>ντὸς</w:t>
      </w:r>
      <w:proofErr w:type="spellEnd"/>
      <w:r w:rsidR="7BA6395A" w:rsidRPr="00307E8E">
        <w:rPr>
          <w:rFonts w:ascii="Palatino Linotype" w:eastAsia="Aptos" w:hAnsi="Palatino Linotype" w:cs="Aptos"/>
          <w:color w:val="001320"/>
          <w:sz w:val="20"/>
          <w:szCs w:val="20"/>
        </w:rPr>
        <w:t xml:space="preserve"> </w:t>
      </w:r>
      <w:proofErr w:type="spellStart"/>
      <w:r w:rsidR="7BA6395A" w:rsidRPr="00307E8E">
        <w:rPr>
          <w:rFonts w:ascii="Palatino Linotype" w:eastAsia="Aptos" w:hAnsi="Palatino Linotype" w:cs="Aptos"/>
          <w:color w:val="001320"/>
          <w:sz w:val="20"/>
          <w:szCs w:val="20"/>
          <w:shd w:val="clear" w:color="auto" w:fill="FFFFFF"/>
        </w:rPr>
        <w:t>ἔθνους</w:t>
      </w:r>
      <w:proofErr w:type="spellEnd"/>
      <w:r w:rsidR="7BA6395A" w:rsidRPr="7BA6395A">
        <w:rPr>
          <w:rFonts w:ascii="Aptos" w:eastAsia="Aptos" w:hAnsi="Aptos" w:cs="Aptos"/>
          <w:color w:val="001320"/>
          <w:sz w:val="20"/>
          <w:szCs w:val="20"/>
          <w:shd w:val="clear" w:color="auto" w:fill="FFFFFF"/>
        </w:rPr>
        <w:t>)</w:t>
      </w:r>
      <w:r w:rsidR="7BA6395A" w:rsidRPr="7BA6395A">
        <w:rPr>
          <w:rFonts w:ascii="Aptos" w:eastAsia="Aptos" w:hAnsi="Aptos" w:cs="Aptos"/>
          <w:sz w:val="20"/>
          <w:szCs w:val="20"/>
        </w:rPr>
        <w:t xml:space="preserve"> th</w:t>
      </w:r>
      <w:r w:rsidR="00EE6CE6">
        <w:rPr>
          <w:rFonts w:ascii="Aptos" w:eastAsia="Aptos" w:hAnsi="Aptos" w:cs="Aptos"/>
          <w:sz w:val="20"/>
          <w:szCs w:val="20"/>
        </w:rPr>
        <w:t>ey</w:t>
      </w:r>
      <w:r w:rsidR="7BA6395A" w:rsidRPr="7BA6395A">
        <w:rPr>
          <w:rFonts w:ascii="Aptos" w:eastAsia="Aptos" w:hAnsi="Aptos" w:cs="Aptos"/>
          <w:sz w:val="20"/>
          <w:szCs w:val="20"/>
        </w:rPr>
        <w:t xml:space="preserve"> had </w:t>
      </w:r>
      <w:r w:rsidR="00EE6CE6">
        <w:rPr>
          <w:rFonts w:ascii="Aptos" w:eastAsia="Aptos" w:hAnsi="Aptos" w:cs="Aptos"/>
          <w:sz w:val="20"/>
          <w:szCs w:val="20"/>
        </w:rPr>
        <w:t>various</w:t>
      </w:r>
      <w:r w:rsidR="7BA6395A" w:rsidRPr="7BA6395A">
        <w:rPr>
          <w:rFonts w:ascii="Aptos" w:eastAsia="Aptos" w:hAnsi="Aptos" w:cs="Aptos"/>
          <w:sz w:val="20"/>
          <w:szCs w:val="20"/>
        </w:rPr>
        <w:t xml:space="preserve"> first languages</w:t>
      </w:r>
      <w:r w:rsidR="00D24A91">
        <w:rPr>
          <w:rFonts w:ascii="Aptos" w:eastAsia="Aptos" w:hAnsi="Aptos" w:cs="Aptos"/>
          <w:sz w:val="20"/>
          <w:szCs w:val="20"/>
        </w:rPr>
        <w:t xml:space="preserve"> (DWD).</w:t>
      </w:r>
    </w:p>
  </w:footnote>
  <w:footnote w:id="693">
    <w:p w14:paraId="66EB73F8" w14:textId="492CF8BF" w:rsidR="001B089B" w:rsidRPr="00BA234F" w:rsidRDefault="001B089B" w:rsidP="00BA234F">
      <w:pPr>
        <w:spacing w:after="120" w:line="240" w:lineRule="auto"/>
        <w:rPr>
          <w:rFonts w:eastAsia="Times New Roman" w:cs="Times New Roman"/>
          <w:sz w:val="20"/>
          <w:szCs w:val="20"/>
          <w:lang w:val="en-GB" w:eastAsia="zh-CN"/>
        </w:rPr>
      </w:pPr>
      <w:r w:rsidRPr="7BA6395A">
        <w:rPr>
          <w:rStyle w:val="FootnoteReference"/>
          <w:rFonts w:ascii="Aptos" w:eastAsia="Aptos" w:hAnsi="Aptos" w:cs="Aptos"/>
        </w:rPr>
        <w:footnoteRef/>
      </w:r>
      <w:r w:rsidR="7BA6395A" w:rsidRPr="7BA6395A">
        <w:rPr>
          <w:rFonts w:ascii="Aptos" w:eastAsia="Aptos" w:hAnsi="Aptos" w:cs="Aptos"/>
        </w:rPr>
        <w:t xml:space="preserve"> </w:t>
      </w:r>
      <w:proofErr w:type="spellStart"/>
      <w:r w:rsidR="7BA6395A" w:rsidRPr="00BA234F">
        <w:rPr>
          <w:rFonts w:ascii="Aptos" w:eastAsia="Aptos" w:hAnsi="Aptos" w:cs="Aptos"/>
          <w:sz w:val="20"/>
          <w:szCs w:val="20"/>
        </w:rPr>
        <w:t>Fiensy</w:t>
      </w:r>
      <w:proofErr w:type="spellEnd"/>
      <w:r w:rsidR="7BA6395A" w:rsidRPr="00BA234F">
        <w:rPr>
          <w:rFonts w:ascii="Aptos" w:eastAsia="Aptos" w:hAnsi="Aptos" w:cs="Aptos"/>
          <w:sz w:val="20"/>
          <w:szCs w:val="20"/>
        </w:rPr>
        <w:t xml:space="preserve">, </w:t>
      </w:r>
      <w:r w:rsidR="7BA6395A" w:rsidRPr="00BA234F">
        <w:rPr>
          <w:rFonts w:ascii="Aptos" w:eastAsia="Aptos" w:hAnsi="Aptos" w:cs="Aptos"/>
          <w:i/>
          <w:iCs/>
          <w:sz w:val="20"/>
          <w:szCs w:val="20"/>
        </w:rPr>
        <w:t>Jerusalem Church</w:t>
      </w:r>
      <w:r w:rsidR="00BA234F" w:rsidRPr="00BA234F">
        <w:rPr>
          <w:rFonts w:ascii="Aptos" w:eastAsia="Aptos" w:hAnsi="Aptos" w:cs="Aptos"/>
          <w:sz w:val="20"/>
          <w:szCs w:val="20"/>
        </w:rPr>
        <w:t xml:space="preserve">, </w:t>
      </w:r>
      <w:r w:rsidR="7BA6395A" w:rsidRPr="00BA234F">
        <w:rPr>
          <w:rFonts w:ascii="Aptos" w:eastAsia="Aptos" w:hAnsi="Aptos" w:cs="Aptos"/>
          <w:sz w:val="20"/>
          <w:szCs w:val="20"/>
        </w:rPr>
        <w:t>213</w:t>
      </w:r>
      <w:r w:rsidR="00C35A8B">
        <w:rPr>
          <w:rFonts w:ascii="Aptos" w:eastAsia="Aptos" w:hAnsi="Aptos" w:cs="Aptos"/>
          <w:sz w:val="20"/>
          <w:szCs w:val="20"/>
        </w:rPr>
        <w:t>-</w:t>
      </w:r>
      <w:r w:rsidR="7BA6395A" w:rsidRPr="00BA234F">
        <w:rPr>
          <w:rFonts w:ascii="Aptos" w:eastAsia="Aptos" w:hAnsi="Aptos" w:cs="Aptos"/>
          <w:sz w:val="20"/>
          <w:szCs w:val="20"/>
        </w:rPr>
        <w:t>14.</w:t>
      </w:r>
      <w:r w:rsidR="00BA234F">
        <w:rPr>
          <w:rFonts w:ascii="Aptos" w:eastAsia="Aptos" w:hAnsi="Aptos" w:cs="Aptos"/>
          <w:sz w:val="20"/>
          <w:szCs w:val="20"/>
        </w:rPr>
        <w:t xml:space="preserve"> </w:t>
      </w:r>
      <w:proofErr w:type="spellStart"/>
      <w:r w:rsidR="00BA234F">
        <w:rPr>
          <w:rFonts w:ascii="Aptos" w:eastAsia="Aptos" w:hAnsi="Aptos" w:cs="Aptos"/>
          <w:sz w:val="20"/>
          <w:szCs w:val="20"/>
        </w:rPr>
        <w:t>Fiensy</w:t>
      </w:r>
      <w:proofErr w:type="spellEnd"/>
      <w:r w:rsidR="00BA234F">
        <w:rPr>
          <w:rFonts w:ascii="Aptos" w:eastAsia="Aptos" w:hAnsi="Aptos" w:cs="Aptos"/>
          <w:sz w:val="20"/>
          <w:szCs w:val="20"/>
        </w:rPr>
        <w:t xml:space="preserve"> says that</w:t>
      </w:r>
      <w:r w:rsidR="7BA6395A" w:rsidRPr="00BA234F">
        <w:rPr>
          <w:rFonts w:ascii="Aptos" w:eastAsia="Aptos" w:hAnsi="Aptos" w:cs="Aptos"/>
          <w:sz w:val="20"/>
          <w:szCs w:val="20"/>
        </w:rPr>
        <w:t xml:space="preserve"> Jerusalem in the first century AD was </w:t>
      </w:r>
      <w:r w:rsidR="004F6AEF">
        <w:rPr>
          <w:rFonts w:ascii="Aptos" w:eastAsia="Aptos" w:hAnsi="Aptos" w:cs="Aptos"/>
          <w:sz w:val="20"/>
          <w:szCs w:val="20"/>
        </w:rPr>
        <w:t>‘</w:t>
      </w:r>
      <w:r w:rsidR="7BA6395A" w:rsidRPr="00BA234F">
        <w:rPr>
          <w:rFonts w:ascii="Aptos" w:eastAsia="Aptos" w:hAnsi="Aptos" w:cs="Aptos"/>
          <w:sz w:val="20"/>
          <w:szCs w:val="20"/>
        </w:rPr>
        <w:t xml:space="preserve">a moderately-sized urban </w:t>
      </w:r>
      <w:r w:rsidR="00303A3A" w:rsidRPr="00BA234F">
        <w:rPr>
          <w:rFonts w:ascii="Aptos" w:eastAsia="Aptos" w:hAnsi="Aptos" w:cs="Aptos"/>
          <w:sz w:val="20"/>
          <w:szCs w:val="20"/>
        </w:rPr>
        <w:t>center</w:t>
      </w:r>
      <w:r w:rsidR="7BA6395A" w:rsidRPr="00BA234F">
        <w:rPr>
          <w:rFonts w:ascii="Aptos" w:eastAsia="Aptos" w:hAnsi="Aptos" w:cs="Aptos"/>
          <w:sz w:val="20"/>
          <w:szCs w:val="20"/>
        </w:rPr>
        <w:t xml:space="preserve"> with a socially and culturally pluralistic population, including a substantial element of Greek-speaking Jews</w:t>
      </w:r>
      <w:r w:rsidR="004F6AEF">
        <w:rPr>
          <w:rFonts w:ascii="Aptos" w:eastAsia="Aptos" w:hAnsi="Aptos" w:cs="Aptos"/>
          <w:sz w:val="20"/>
          <w:szCs w:val="20"/>
        </w:rPr>
        <w:t>’.</w:t>
      </w:r>
      <w:r w:rsidR="00975B0D">
        <w:rPr>
          <w:rFonts w:ascii="Aptos" w:eastAsia="Aptos" w:hAnsi="Aptos" w:cs="Aptos"/>
          <w:sz w:val="20"/>
          <w:szCs w:val="20"/>
        </w:rPr>
        <w:t xml:space="preserve"> </w:t>
      </w:r>
      <w:r w:rsidR="004F6AEF">
        <w:rPr>
          <w:rFonts w:ascii="Aptos" w:eastAsia="Aptos" w:hAnsi="Aptos" w:cs="Aptos"/>
          <w:sz w:val="20"/>
          <w:szCs w:val="20"/>
        </w:rPr>
        <w:t xml:space="preserve">Also W. </w:t>
      </w:r>
      <w:r w:rsidR="00BA234F" w:rsidRPr="00BA234F">
        <w:rPr>
          <w:rFonts w:eastAsia="Times New Roman" w:cs="Times New Roman"/>
          <w:sz w:val="20"/>
          <w:szCs w:val="20"/>
          <w:lang w:val="en-GB" w:eastAsia="zh-CN"/>
        </w:rPr>
        <w:t>Reinhardt,</w:t>
      </w:r>
      <w:r w:rsidR="004F6AEF">
        <w:rPr>
          <w:rFonts w:eastAsia="Times New Roman" w:cs="Times New Roman"/>
          <w:sz w:val="20"/>
          <w:szCs w:val="20"/>
          <w:lang w:val="en-GB" w:eastAsia="zh-CN"/>
        </w:rPr>
        <w:t xml:space="preserve"> in the same volume,</w:t>
      </w:r>
      <w:r w:rsidR="00BA234F" w:rsidRPr="00BA234F">
        <w:rPr>
          <w:rFonts w:eastAsia="Times New Roman" w:cs="Times New Roman"/>
          <w:sz w:val="20"/>
          <w:szCs w:val="20"/>
          <w:lang w:val="en-GB" w:eastAsia="zh-CN"/>
        </w:rPr>
        <w:t xml:space="preserve"> ‘</w:t>
      </w:r>
      <w:r w:rsidR="004F6AEF">
        <w:rPr>
          <w:rFonts w:eastAsia="Times New Roman" w:cs="Times New Roman"/>
          <w:sz w:val="20"/>
          <w:szCs w:val="20"/>
          <w:lang w:val="en-GB" w:eastAsia="zh-CN"/>
        </w:rPr>
        <w:t>T</w:t>
      </w:r>
      <w:r w:rsidR="00BA234F" w:rsidRPr="00BA234F">
        <w:rPr>
          <w:rFonts w:eastAsia="Times New Roman" w:cs="Times New Roman"/>
          <w:sz w:val="20"/>
          <w:szCs w:val="20"/>
          <w:lang w:val="en-GB" w:eastAsia="zh-CN"/>
        </w:rPr>
        <w:t xml:space="preserve">he Population Size and the Numerical Growth of the Church in Jerusalem’, in Bauckham, </w:t>
      </w:r>
      <w:r w:rsidR="004F6AEF">
        <w:rPr>
          <w:rFonts w:eastAsia="Times New Roman" w:cs="Times New Roman"/>
          <w:sz w:val="20"/>
          <w:szCs w:val="20"/>
          <w:lang w:val="en-GB" w:eastAsia="zh-CN"/>
        </w:rPr>
        <w:t xml:space="preserve">R., </w:t>
      </w:r>
      <w:r w:rsidR="00BA234F" w:rsidRPr="00BA234F">
        <w:rPr>
          <w:rFonts w:eastAsia="Times New Roman" w:cs="Times New Roman"/>
          <w:sz w:val="20"/>
          <w:szCs w:val="20"/>
          <w:lang w:val="en-GB" w:eastAsia="zh-CN"/>
        </w:rPr>
        <w:t xml:space="preserve">ed., </w:t>
      </w:r>
      <w:r w:rsidR="00BA234F" w:rsidRPr="00BA234F">
        <w:rPr>
          <w:rFonts w:eastAsia="Times New Roman" w:cs="Times New Roman"/>
          <w:i/>
          <w:iCs/>
          <w:sz w:val="20"/>
          <w:szCs w:val="20"/>
          <w:lang w:val="en-GB" w:eastAsia="zh-CN"/>
        </w:rPr>
        <w:t>The Book of Acts in its first Century</w:t>
      </w:r>
      <w:r w:rsidR="00975B0D">
        <w:rPr>
          <w:rFonts w:eastAsia="Times New Roman" w:cs="Times New Roman"/>
          <w:i/>
          <w:iCs/>
          <w:sz w:val="20"/>
          <w:szCs w:val="20"/>
          <w:lang w:val="en-GB" w:eastAsia="zh-CN"/>
        </w:rPr>
        <w:t>, Palestinian</w:t>
      </w:r>
      <w:r w:rsidR="00BA234F" w:rsidRPr="00BA234F">
        <w:rPr>
          <w:rFonts w:eastAsia="Times New Roman" w:cs="Times New Roman"/>
          <w:i/>
          <w:iCs/>
          <w:sz w:val="20"/>
          <w:szCs w:val="20"/>
          <w:lang w:val="en-GB" w:eastAsia="zh-CN"/>
        </w:rPr>
        <w:t xml:space="preserve"> Setting</w:t>
      </w:r>
      <w:r w:rsidR="00BA234F" w:rsidRPr="00BA234F">
        <w:rPr>
          <w:rFonts w:eastAsia="Times New Roman" w:cs="Times New Roman"/>
          <w:sz w:val="20"/>
          <w:szCs w:val="20"/>
          <w:lang w:val="en-GB" w:eastAsia="zh-CN"/>
        </w:rPr>
        <w:t>, Vol. 4</w:t>
      </w:r>
      <w:r w:rsidR="00975B0D">
        <w:rPr>
          <w:rFonts w:eastAsia="Times New Roman" w:cs="Times New Roman"/>
          <w:sz w:val="20"/>
          <w:szCs w:val="20"/>
          <w:lang w:val="en-GB" w:eastAsia="zh-CN"/>
        </w:rPr>
        <w:t xml:space="preserve"> </w:t>
      </w:r>
      <w:r w:rsidR="00BA234F" w:rsidRPr="00BA234F">
        <w:rPr>
          <w:rFonts w:eastAsia="Times New Roman" w:cs="Times New Roman"/>
          <w:sz w:val="20"/>
          <w:szCs w:val="20"/>
          <w:lang w:val="en-GB" w:eastAsia="zh-CN"/>
        </w:rPr>
        <w:t>(Grand Rapids: Eerdmans Press, 1995</w:t>
      </w:r>
      <w:r w:rsidR="00975B0D">
        <w:rPr>
          <w:rFonts w:eastAsia="Times New Roman" w:cs="Times New Roman"/>
          <w:sz w:val="20"/>
          <w:szCs w:val="20"/>
          <w:lang w:val="en-GB" w:eastAsia="zh-CN"/>
        </w:rPr>
        <w:t>)</w:t>
      </w:r>
      <w:r w:rsidR="00BA234F" w:rsidRPr="00BA234F">
        <w:rPr>
          <w:rFonts w:eastAsia="Times New Roman" w:cs="Times New Roman"/>
          <w:sz w:val="20"/>
          <w:szCs w:val="20"/>
          <w:lang w:val="en-GB" w:eastAsia="zh-CN"/>
        </w:rPr>
        <w:t xml:space="preserve">, </w:t>
      </w:r>
      <w:r w:rsidR="00307E8E" w:rsidRPr="00BA234F">
        <w:rPr>
          <w:rFonts w:ascii="Aptos" w:eastAsia="Aptos" w:hAnsi="Aptos" w:cs="Aptos"/>
          <w:color w:val="000000" w:themeColor="text1"/>
          <w:sz w:val="20"/>
          <w:szCs w:val="20"/>
        </w:rPr>
        <w:t>263</w:t>
      </w:r>
      <w:r w:rsidR="00975B0D">
        <w:rPr>
          <w:rFonts w:ascii="Aptos" w:eastAsia="Aptos" w:hAnsi="Aptos" w:cs="Aptos"/>
          <w:color w:val="000000" w:themeColor="text1"/>
          <w:sz w:val="20"/>
          <w:szCs w:val="20"/>
        </w:rPr>
        <w:t xml:space="preserve">. </w:t>
      </w:r>
      <w:r w:rsidR="00975B0D" w:rsidRPr="00BA234F">
        <w:rPr>
          <w:rFonts w:ascii="Aptos" w:eastAsia="Aptos" w:hAnsi="Aptos" w:cs="Aptos"/>
          <w:sz w:val="20"/>
          <w:szCs w:val="20"/>
        </w:rPr>
        <w:t>Reinhardt finds</w:t>
      </w:r>
      <w:r w:rsidR="004F6AEF">
        <w:rPr>
          <w:rFonts w:ascii="Aptos" w:eastAsia="Aptos" w:hAnsi="Aptos" w:cs="Aptos"/>
          <w:sz w:val="20"/>
          <w:szCs w:val="20"/>
        </w:rPr>
        <w:t xml:space="preserve"> that</w:t>
      </w:r>
      <w:r w:rsidR="00975B0D" w:rsidRPr="00BA234F">
        <w:rPr>
          <w:rFonts w:ascii="Aptos" w:eastAsia="Aptos" w:hAnsi="Aptos" w:cs="Aptos"/>
          <w:sz w:val="20"/>
          <w:szCs w:val="20"/>
        </w:rPr>
        <w:t xml:space="preserve"> 60,000 inhabitants</w:t>
      </w:r>
      <w:r w:rsidR="00975B0D">
        <w:rPr>
          <w:rFonts w:ascii="Aptos" w:eastAsia="Aptos" w:hAnsi="Aptos" w:cs="Aptos"/>
          <w:sz w:val="20"/>
          <w:szCs w:val="20"/>
        </w:rPr>
        <w:t xml:space="preserve"> </w:t>
      </w:r>
      <w:r w:rsidR="004F6AEF">
        <w:rPr>
          <w:rFonts w:ascii="Aptos" w:eastAsia="Aptos" w:hAnsi="Aptos" w:cs="Aptos"/>
          <w:sz w:val="20"/>
          <w:szCs w:val="20"/>
        </w:rPr>
        <w:t xml:space="preserve">of Jerusalem as residents </w:t>
      </w:r>
      <w:proofErr w:type="gramStart"/>
      <w:r w:rsidR="004F6AEF">
        <w:rPr>
          <w:rFonts w:ascii="Aptos" w:eastAsia="Aptos" w:hAnsi="Aptos" w:cs="Aptos"/>
          <w:sz w:val="20"/>
          <w:szCs w:val="20"/>
        </w:rPr>
        <w:t>is</w:t>
      </w:r>
      <w:proofErr w:type="gramEnd"/>
      <w:r w:rsidR="004F6AEF">
        <w:rPr>
          <w:rFonts w:ascii="Aptos" w:eastAsia="Aptos" w:hAnsi="Aptos" w:cs="Aptos"/>
          <w:sz w:val="20"/>
          <w:szCs w:val="20"/>
        </w:rPr>
        <w:t xml:space="preserve"> </w:t>
      </w:r>
      <w:r w:rsidR="00975B0D">
        <w:rPr>
          <w:rFonts w:ascii="Aptos" w:eastAsia="Aptos" w:hAnsi="Aptos" w:cs="Aptos"/>
          <w:sz w:val="20"/>
          <w:szCs w:val="20"/>
        </w:rPr>
        <w:t>a realistic number and</w:t>
      </w:r>
      <w:r w:rsidR="00303A3A" w:rsidRPr="00BA234F">
        <w:rPr>
          <w:rFonts w:ascii="Aptos" w:eastAsia="Aptos" w:hAnsi="Aptos" w:cs="Aptos"/>
          <w:b/>
          <w:bCs/>
          <w:color w:val="000000" w:themeColor="text1"/>
          <w:sz w:val="20"/>
          <w:szCs w:val="20"/>
        </w:rPr>
        <w:t xml:space="preserve"> </w:t>
      </w:r>
      <w:r w:rsidR="7BA6395A" w:rsidRPr="00BA234F">
        <w:rPr>
          <w:rFonts w:ascii="Aptos" w:eastAsia="Aptos" w:hAnsi="Aptos" w:cs="Aptos"/>
          <w:sz w:val="20"/>
          <w:szCs w:val="20"/>
        </w:rPr>
        <w:t>th</w:t>
      </w:r>
      <w:r w:rsidR="00BA234F">
        <w:rPr>
          <w:rFonts w:ascii="Aptos" w:eastAsia="Aptos" w:hAnsi="Aptos" w:cs="Aptos"/>
          <w:sz w:val="20"/>
          <w:szCs w:val="20"/>
        </w:rPr>
        <w:t>at</w:t>
      </w:r>
      <w:r w:rsidR="004F6AEF">
        <w:rPr>
          <w:rFonts w:ascii="Aptos" w:eastAsia="Aptos" w:hAnsi="Aptos" w:cs="Aptos"/>
          <w:sz w:val="20"/>
          <w:szCs w:val="20"/>
        </w:rPr>
        <w:t xml:space="preserve"> a population of</w:t>
      </w:r>
      <w:r w:rsidR="7BA6395A" w:rsidRPr="00BA234F">
        <w:rPr>
          <w:rFonts w:ascii="Aptos" w:eastAsia="Aptos" w:hAnsi="Aptos" w:cs="Aptos"/>
          <w:sz w:val="20"/>
          <w:szCs w:val="20"/>
        </w:rPr>
        <w:t xml:space="preserve"> 120,000 </w:t>
      </w:r>
      <w:r w:rsidR="00307E8E" w:rsidRPr="00BA234F">
        <w:rPr>
          <w:rFonts w:ascii="Aptos" w:eastAsia="Aptos" w:hAnsi="Aptos" w:cs="Aptos"/>
          <w:sz w:val="20"/>
          <w:szCs w:val="20"/>
        </w:rPr>
        <w:t>is</w:t>
      </w:r>
      <w:r w:rsidR="7BA6395A" w:rsidRPr="00BA234F">
        <w:rPr>
          <w:rFonts w:ascii="Aptos" w:eastAsia="Aptos" w:hAnsi="Aptos" w:cs="Aptos"/>
          <w:sz w:val="20"/>
          <w:szCs w:val="20"/>
        </w:rPr>
        <w:t xml:space="preserve"> possible</w:t>
      </w:r>
      <w:r w:rsidR="00307E8E" w:rsidRPr="00BA234F">
        <w:rPr>
          <w:rFonts w:ascii="Aptos" w:eastAsia="Aptos" w:hAnsi="Aptos" w:cs="Aptos"/>
          <w:sz w:val="20"/>
          <w:szCs w:val="20"/>
        </w:rPr>
        <w:t xml:space="preserve"> </w:t>
      </w:r>
      <w:proofErr w:type="gramStart"/>
      <w:r w:rsidR="00307E8E" w:rsidRPr="00BA234F">
        <w:rPr>
          <w:rFonts w:ascii="Aptos" w:eastAsia="Aptos" w:hAnsi="Aptos" w:cs="Aptos"/>
          <w:sz w:val="20"/>
          <w:szCs w:val="20"/>
        </w:rPr>
        <w:t>on</w:t>
      </w:r>
      <w:proofErr w:type="gramEnd"/>
      <w:r w:rsidR="00307E8E" w:rsidRPr="00BA234F">
        <w:rPr>
          <w:rFonts w:ascii="Aptos" w:eastAsia="Aptos" w:hAnsi="Aptos" w:cs="Aptos"/>
          <w:sz w:val="20"/>
          <w:szCs w:val="20"/>
        </w:rPr>
        <w:t xml:space="preserve"> the high end</w:t>
      </w:r>
      <w:r w:rsidR="00BA234F">
        <w:rPr>
          <w:rFonts w:ascii="Aptos" w:eastAsia="Aptos" w:hAnsi="Aptos" w:cs="Aptos"/>
          <w:sz w:val="20"/>
          <w:szCs w:val="20"/>
        </w:rPr>
        <w:t xml:space="preserve">. </w:t>
      </w:r>
      <w:r w:rsidR="00975B0D">
        <w:rPr>
          <w:rFonts w:ascii="Aptos" w:eastAsia="Aptos" w:hAnsi="Aptos" w:cs="Aptos"/>
          <w:sz w:val="20"/>
          <w:szCs w:val="20"/>
        </w:rPr>
        <w:t>He notes that</w:t>
      </w:r>
      <w:r w:rsidR="00BA234F">
        <w:rPr>
          <w:rFonts w:ascii="Aptos" w:eastAsia="Aptos" w:hAnsi="Aptos" w:cs="Aptos"/>
          <w:sz w:val="20"/>
          <w:szCs w:val="20"/>
        </w:rPr>
        <w:t xml:space="preserve"> these</w:t>
      </w:r>
      <w:r w:rsidR="7BA6395A" w:rsidRPr="00BA234F">
        <w:rPr>
          <w:rFonts w:ascii="Aptos" w:eastAsia="Aptos" w:hAnsi="Aptos" w:cs="Aptos"/>
          <w:sz w:val="20"/>
          <w:szCs w:val="20"/>
        </w:rPr>
        <w:t xml:space="preserve"> were mostly Palestinian, Aramaic-speaking natives, with a sizeable minority of Jews from the Diaspora as well as a small minority of Gentiles.</w:t>
      </w:r>
      <w:r w:rsidR="00307E8E" w:rsidRPr="00BA234F">
        <w:rPr>
          <w:rFonts w:ascii="Aptos" w:eastAsia="Aptos" w:hAnsi="Aptos" w:cs="Aptos"/>
          <w:sz w:val="20"/>
          <w:szCs w:val="20"/>
        </w:rPr>
        <w:t xml:space="preserve"> </w:t>
      </w:r>
      <w:r w:rsidR="004F6AEF">
        <w:rPr>
          <w:rFonts w:ascii="Aptos" w:eastAsia="Aptos" w:hAnsi="Aptos" w:cs="Aptos"/>
          <w:sz w:val="20"/>
          <w:szCs w:val="20"/>
        </w:rPr>
        <w:t>Reinhardt</w:t>
      </w:r>
      <w:r w:rsidR="00307E8E" w:rsidRPr="00BA234F">
        <w:rPr>
          <w:rFonts w:ascii="Aptos" w:eastAsia="Aptos" w:hAnsi="Aptos" w:cs="Aptos"/>
          <w:sz w:val="20"/>
          <w:szCs w:val="20"/>
        </w:rPr>
        <w:t xml:space="preserve"> finds that the number of people in the Jerusalem Church is impossible to </w:t>
      </w:r>
      <w:r w:rsidR="00975B0D">
        <w:rPr>
          <w:rFonts w:ascii="Aptos" w:eastAsia="Aptos" w:hAnsi="Aptos" w:cs="Aptos"/>
          <w:sz w:val="20"/>
          <w:szCs w:val="20"/>
        </w:rPr>
        <w:t>determine</w:t>
      </w:r>
      <w:r w:rsidR="00307E8E" w:rsidRPr="00BA234F">
        <w:rPr>
          <w:rFonts w:ascii="Aptos" w:eastAsia="Aptos" w:hAnsi="Aptos" w:cs="Aptos"/>
          <w:sz w:val="20"/>
          <w:szCs w:val="20"/>
        </w:rPr>
        <w:t xml:space="preserve"> outside of Luke’s claim in Acts 2:41 of 3,000 </w:t>
      </w:r>
      <w:r w:rsidR="004C306B" w:rsidRPr="00BA234F">
        <w:rPr>
          <w:rFonts w:ascii="Aptos" w:eastAsia="Aptos" w:hAnsi="Aptos" w:cs="Aptos"/>
          <w:sz w:val="20"/>
          <w:szCs w:val="20"/>
        </w:rPr>
        <w:t>and 5,000</w:t>
      </w:r>
      <w:r w:rsidR="004F6AEF">
        <w:rPr>
          <w:rFonts w:ascii="Aptos" w:eastAsia="Aptos" w:hAnsi="Aptos" w:cs="Aptos"/>
          <w:sz w:val="20"/>
          <w:szCs w:val="20"/>
        </w:rPr>
        <w:t xml:space="preserve"> members</w:t>
      </w:r>
      <w:r w:rsidR="004C306B" w:rsidRPr="00BA234F">
        <w:rPr>
          <w:rFonts w:ascii="Aptos" w:eastAsia="Aptos" w:hAnsi="Aptos" w:cs="Aptos"/>
          <w:sz w:val="20"/>
          <w:szCs w:val="20"/>
        </w:rPr>
        <w:t xml:space="preserve"> in Act</w:t>
      </w:r>
      <w:r w:rsidR="004F6AEF">
        <w:rPr>
          <w:rFonts w:ascii="Aptos" w:eastAsia="Aptos" w:hAnsi="Aptos" w:cs="Aptos"/>
          <w:sz w:val="20"/>
          <w:szCs w:val="20"/>
        </w:rPr>
        <w:t>s</w:t>
      </w:r>
      <w:r w:rsidR="004C306B" w:rsidRPr="00BA234F">
        <w:rPr>
          <w:rFonts w:ascii="Aptos" w:eastAsia="Aptos" w:hAnsi="Aptos" w:cs="Aptos"/>
          <w:sz w:val="20"/>
          <w:szCs w:val="20"/>
        </w:rPr>
        <w:t xml:space="preserve"> 4:4. He says that </w:t>
      </w:r>
      <w:r w:rsidR="004F6AEF">
        <w:rPr>
          <w:rFonts w:ascii="Aptos" w:eastAsia="Aptos" w:hAnsi="Aptos" w:cs="Aptos"/>
          <w:sz w:val="20"/>
          <w:szCs w:val="20"/>
        </w:rPr>
        <w:t>‘</w:t>
      </w:r>
      <w:r w:rsidR="00975B0D">
        <w:rPr>
          <w:rFonts w:ascii="Aptos" w:eastAsia="Aptos" w:hAnsi="Aptos" w:cs="Aptos"/>
          <w:sz w:val="20"/>
          <w:szCs w:val="20"/>
        </w:rPr>
        <w:t>Luke’s</w:t>
      </w:r>
      <w:r w:rsidR="004C306B" w:rsidRPr="00BA234F">
        <w:rPr>
          <w:rFonts w:ascii="Aptos" w:eastAsia="Aptos" w:hAnsi="Aptos" w:cs="Aptos"/>
          <w:sz w:val="20"/>
          <w:szCs w:val="20"/>
        </w:rPr>
        <w:t xml:space="preserve"> numbers are probably symbolic and theological but not unreasonable if you consider the combination of residents and pilgrims in that number at Passover</w:t>
      </w:r>
      <w:r w:rsidR="00BA234F">
        <w:rPr>
          <w:rFonts w:ascii="Aptos" w:eastAsia="Aptos" w:hAnsi="Aptos" w:cs="Aptos"/>
          <w:sz w:val="20"/>
          <w:szCs w:val="20"/>
        </w:rPr>
        <w:t xml:space="preserve"> in Jerusalem</w:t>
      </w:r>
      <w:r w:rsidR="004C306B" w:rsidRPr="00BA234F">
        <w:rPr>
          <w:rFonts w:ascii="Aptos" w:eastAsia="Aptos" w:hAnsi="Aptos" w:cs="Aptos"/>
          <w:sz w:val="20"/>
          <w:szCs w:val="20"/>
        </w:rPr>
        <w:t>.</w:t>
      </w:r>
      <w:r w:rsidR="004F6AEF">
        <w:rPr>
          <w:rFonts w:ascii="Aptos" w:eastAsia="Aptos" w:hAnsi="Aptos" w:cs="Aptos"/>
          <w:sz w:val="20"/>
          <w:szCs w:val="20"/>
        </w:rPr>
        <w:t>’</w:t>
      </w:r>
    </w:p>
  </w:footnote>
  <w:footnote w:id="694">
    <w:p w14:paraId="71CCEA1A" w14:textId="0B4F8B8F" w:rsidR="001B089B" w:rsidRPr="00E94805"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Goodman, </w:t>
      </w:r>
      <w:r w:rsidR="7BA6395A" w:rsidRPr="7BA6395A">
        <w:rPr>
          <w:rFonts w:ascii="Aptos" w:eastAsia="Aptos" w:hAnsi="Aptos" w:cs="Aptos"/>
          <w:i/>
          <w:iCs/>
        </w:rPr>
        <w:t>Pilgrimage Economy</w:t>
      </w:r>
      <w:r w:rsidR="7BA6395A" w:rsidRPr="7BA6395A">
        <w:rPr>
          <w:rFonts w:ascii="Aptos" w:eastAsia="Aptos" w:hAnsi="Aptos" w:cs="Aptos"/>
        </w:rPr>
        <w:t xml:space="preserve">, 69-71. Goodman reflects that without its religious </w:t>
      </w:r>
      <w:proofErr w:type="gramStart"/>
      <w:r w:rsidR="00C26CED" w:rsidRPr="7BA6395A">
        <w:rPr>
          <w:rFonts w:ascii="Aptos" w:eastAsia="Aptos" w:hAnsi="Aptos" w:cs="Aptos"/>
        </w:rPr>
        <w:t>role</w:t>
      </w:r>
      <w:r w:rsidR="00B327BD">
        <w:rPr>
          <w:rFonts w:ascii="Aptos" w:eastAsia="Aptos" w:hAnsi="Aptos" w:cs="Aptos"/>
        </w:rPr>
        <w:t>,</w:t>
      </w:r>
      <w:proofErr w:type="gramEnd"/>
      <w:r w:rsidR="00C26CED">
        <w:rPr>
          <w:rFonts w:ascii="Aptos" w:eastAsia="Aptos" w:hAnsi="Aptos" w:cs="Aptos"/>
        </w:rPr>
        <w:t xml:space="preserve"> </w:t>
      </w:r>
      <w:r w:rsidR="7BA6395A" w:rsidRPr="7BA6395A">
        <w:rPr>
          <w:rFonts w:ascii="Aptos" w:eastAsia="Aptos" w:hAnsi="Aptos" w:cs="Aptos"/>
        </w:rPr>
        <w:t>Jerusalem would never have become a major city</w:t>
      </w:r>
      <w:r w:rsidR="00303A3A">
        <w:rPr>
          <w:rFonts w:ascii="Aptos" w:eastAsia="Aptos" w:hAnsi="Aptos" w:cs="Aptos"/>
        </w:rPr>
        <w:t>.</w:t>
      </w:r>
      <w:r w:rsidR="7BA6395A" w:rsidRPr="7BA6395A">
        <w:rPr>
          <w:rFonts w:ascii="Aptos" w:eastAsia="Aptos" w:hAnsi="Aptos" w:cs="Aptos"/>
        </w:rPr>
        <w:t xml:space="preserve"> </w:t>
      </w:r>
      <w:r w:rsidR="00303A3A">
        <w:rPr>
          <w:rFonts w:ascii="Aptos" w:eastAsia="Aptos" w:hAnsi="Aptos" w:cs="Aptos"/>
        </w:rPr>
        <w:t>‘</w:t>
      </w:r>
      <w:r w:rsidR="7BA6395A" w:rsidRPr="7BA6395A">
        <w:rPr>
          <w:rFonts w:ascii="Aptos" w:eastAsia="Aptos" w:hAnsi="Aptos" w:cs="Aptos"/>
        </w:rPr>
        <w:t>The city may have attracted wealthy visitors to study or to settle in an exciting international atmosphere, the main cause of prosperity was the presence of the temple. The economic impact of pilgrimage was immense.</w:t>
      </w:r>
      <w:r w:rsidR="00303A3A">
        <w:rPr>
          <w:rFonts w:ascii="Aptos" w:eastAsia="Aptos" w:hAnsi="Aptos" w:cs="Aptos"/>
        </w:rPr>
        <w:t>’</w:t>
      </w:r>
      <w:r w:rsidR="7BA6395A" w:rsidRPr="7BA6395A">
        <w:rPr>
          <w:rFonts w:ascii="Aptos" w:eastAsia="Aptos" w:hAnsi="Aptos" w:cs="Aptos"/>
        </w:rPr>
        <w:t xml:space="preserve"> He notes </w:t>
      </w:r>
      <w:r w:rsidR="00B327BD">
        <w:rPr>
          <w:rFonts w:ascii="Aptos" w:eastAsia="Aptos" w:hAnsi="Aptos" w:cs="Aptos"/>
        </w:rPr>
        <w:t>what has been presented in the thesis here, that</w:t>
      </w:r>
      <w:r w:rsidR="7BA6395A" w:rsidRPr="7BA6395A">
        <w:rPr>
          <w:rFonts w:ascii="Aptos" w:eastAsia="Aptos" w:hAnsi="Aptos" w:cs="Aptos"/>
        </w:rPr>
        <w:t xml:space="preserve"> according to the Torah every adult Jewish male was required to visit the temple, a</w:t>
      </w:r>
      <w:r w:rsidR="00B327BD">
        <w:rPr>
          <w:rFonts w:ascii="Aptos" w:eastAsia="Aptos" w:hAnsi="Aptos" w:cs="Aptos"/>
        </w:rPr>
        <w:t>dding that</w:t>
      </w:r>
      <w:r w:rsidR="7BA6395A" w:rsidRPr="7BA6395A">
        <w:rPr>
          <w:rFonts w:ascii="Aptos" w:eastAsia="Aptos" w:hAnsi="Aptos" w:cs="Aptos"/>
        </w:rPr>
        <w:t xml:space="preserve"> </w:t>
      </w:r>
      <w:r w:rsidR="00B327BD">
        <w:rPr>
          <w:rFonts w:ascii="Aptos" w:eastAsia="Aptos" w:hAnsi="Aptos" w:cs="Aptos"/>
        </w:rPr>
        <w:t>‘</w:t>
      </w:r>
      <w:r w:rsidR="7BA6395A" w:rsidRPr="7BA6395A">
        <w:rPr>
          <w:rFonts w:ascii="Aptos" w:eastAsia="Aptos" w:hAnsi="Aptos" w:cs="Aptos"/>
        </w:rPr>
        <w:t>although the total size of the Jewish population is unknown, it was undoubtedly very large indeed.</w:t>
      </w:r>
      <w:r w:rsidR="00B327BD">
        <w:rPr>
          <w:rFonts w:ascii="Aptos" w:eastAsia="Aptos" w:hAnsi="Aptos" w:cs="Aptos"/>
        </w:rPr>
        <w:t>’</w:t>
      </w:r>
      <w:r w:rsidR="7BA6395A" w:rsidRPr="7BA6395A">
        <w:rPr>
          <w:rFonts w:ascii="Aptos" w:eastAsia="Aptos" w:hAnsi="Aptos" w:cs="Aptos"/>
        </w:rPr>
        <w:t xml:space="preserve"> Goodman </w:t>
      </w:r>
      <w:r w:rsidR="00B327BD">
        <w:rPr>
          <w:rFonts w:ascii="Aptos" w:eastAsia="Aptos" w:hAnsi="Aptos" w:cs="Aptos"/>
        </w:rPr>
        <w:t>makes a very interesting</w:t>
      </w:r>
      <w:r w:rsidR="7BA6395A" w:rsidRPr="7BA6395A">
        <w:rPr>
          <w:rFonts w:ascii="Aptos" w:eastAsia="Aptos" w:hAnsi="Aptos" w:cs="Aptos"/>
        </w:rPr>
        <w:t xml:space="preserve"> comparison </w:t>
      </w:r>
      <w:r w:rsidR="00B327BD">
        <w:rPr>
          <w:rFonts w:ascii="Aptos" w:eastAsia="Aptos" w:hAnsi="Aptos" w:cs="Aptos"/>
        </w:rPr>
        <w:t xml:space="preserve">of pilgrimage in Jerusalem to </w:t>
      </w:r>
      <w:r w:rsidR="7BA6395A" w:rsidRPr="7BA6395A">
        <w:rPr>
          <w:rFonts w:ascii="Aptos" w:eastAsia="Aptos" w:hAnsi="Aptos" w:cs="Aptos"/>
        </w:rPr>
        <w:t>Mecca in more recent times, speculati</w:t>
      </w:r>
      <w:r w:rsidR="00B327BD">
        <w:rPr>
          <w:rFonts w:ascii="Aptos" w:eastAsia="Aptos" w:hAnsi="Aptos" w:cs="Aptos"/>
        </w:rPr>
        <w:t>ng</w:t>
      </w:r>
      <w:r w:rsidR="7BA6395A" w:rsidRPr="7BA6395A">
        <w:rPr>
          <w:rFonts w:ascii="Aptos" w:eastAsia="Aptos" w:hAnsi="Aptos" w:cs="Aptos"/>
        </w:rPr>
        <w:t xml:space="preserve"> that much of Jerusalem's society might have been bound up in the service industries required by pilgrims</w:t>
      </w:r>
      <w:r w:rsidR="00B327BD">
        <w:rPr>
          <w:rFonts w:ascii="Aptos" w:eastAsia="Aptos" w:hAnsi="Aptos" w:cs="Aptos"/>
        </w:rPr>
        <w:t xml:space="preserve">. This does not seem to be </w:t>
      </w:r>
      <w:r w:rsidR="7BA6395A" w:rsidRPr="7BA6395A">
        <w:rPr>
          <w:rFonts w:ascii="Aptos" w:eastAsia="Aptos" w:hAnsi="Aptos" w:cs="Aptos"/>
        </w:rPr>
        <w:t xml:space="preserve">a stretch, </w:t>
      </w:r>
      <w:r w:rsidR="00B327BD">
        <w:rPr>
          <w:rFonts w:ascii="Aptos" w:eastAsia="Aptos" w:hAnsi="Aptos" w:cs="Aptos"/>
        </w:rPr>
        <w:t xml:space="preserve">to visualize what </w:t>
      </w:r>
      <w:r w:rsidR="7BA6395A" w:rsidRPr="7BA6395A">
        <w:rPr>
          <w:rFonts w:ascii="Aptos" w:eastAsia="Aptos" w:hAnsi="Aptos" w:cs="Aptos"/>
        </w:rPr>
        <w:t>periodic pilgrim festivals might have be</w:t>
      </w:r>
      <w:r w:rsidR="00B327BD">
        <w:rPr>
          <w:rFonts w:ascii="Aptos" w:eastAsia="Aptos" w:hAnsi="Aptos" w:cs="Aptos"/>
        </w:rPr>
        <w:t>en like as</w:t>
      </w:r>
      <w:r w:rsidR="7BA6395A" w:rsidRPr="7BA6395A">
        <w:rPr>
          <w:rFonts w:ascii="Aptos" w:eastAsia="Aptos" w:hAnsi="Aptos" w:cs="Aptos"/>
        </w:rPr>
        <w:t xml:space="preserve"> </w:t>
      </w:r>
      <w:r w:rsidR="00B327BD">
        <w:rPr>
          <w:rFonts w:ascii="Aptos" w:eastAsia="Aptos" w:hAnsi="Aptos" w:cs="Aptos"/>
        </w:rPr>
        <w:t>‘</w:t>
      </w:r>
      <w:r w:rsidR="7BA6395A" w:rsidRPr="7BA6395A">
        <w:rPr>
          <w:rFonts w:ascii="Aptos" w:eastAsia="Aptos" w:hAnsi="Aptos" w:cs="Aptos"/>
        </w:rPr>
        <w:t>the harvest of the city</w:t>
      </w:r>
      <w:r w:rsidR="00B327BD">
        <w:rPr>
          <w:rFonts w:ascii="Aptos" w:eastAsia="Aptos" w:hAnsi="Aptos" w:cs="Aptos"/>
        </w:rPr>
        <w:t>’</w:t>
      </w:r>
      <w:r w:rsidR="7BA6395A" w:rsidRPr="7BA6395A">
        <w:rPr>
          <w:rFonts w:ascii="Aptos" w:eastAsia="Aptos" w:hAnsi="Aptos" w:cs="Aptos"/>
        </w:rPr>
        <w:t xml:space="preserve">, although, </w:t>
      </w:r>
      <w:r w:rsidR="00B327BD">
        <w:rPr>
          <w:rFonts w:ascii="Aptos" w:eastAsia="Aptos" w:hAnsi="Aptos" w:cs="Aptos"/>
        </w:rPr>
        <w:t xml:space="preserve">as Goodman suggests, </w:t>
      </w:r>
      <w:r w:rsidR="7BA6395A" w:rsidRPr="7BA6395A">
        <w:rPr>
          <w:rFonts w:ascii="Aptos" w:eastAsia="Aptos" w:hAnsi="Aptos" w:cs="Aptos"/>
        </w:rPr>
        <w:t xml:space="preserve">since Jerusalem did at least have some indigenous economic base, the city would not have been totally dependent on visitors as Mecca became. Goodman </w:t>
      </w:r>
      <w:r w:rsidR="00303A3A">
        <w:rPr>
          <w:rFonts w:ascii="Aptos" w:eastAsia="Aptos" w:hAnsi="Aptos" w:cs="Aptos"/>
        </w:rPr>
        <w:t xml:space="preserve">further </w:t>
      </w:r>
      <w:r w:rsidR="7BA6395A" w:rsidRPr="7BA6395A">
        <w:rPr>
          <w:rFonts w:ascii="Aptos" w:eastAsia="Aptos" w:hAnsi="Aptos" w:cs="Aptos"/>
        </w:rPr>
        <w:t>explains that pilgrims</w:t>
      </w:r>
      <w:r w:rsidR="00B327BD">
        <w:rPr>
          <w:rFonts w:ascii="Aptos" w:eastAsia="Aptos" w:hAnsi="Aptos" w:cs="Aptos"/>
        </w:rPr>
        <w:t xml:space="preserve"> to Jerusalem</w:t>
      </w:r>
      <w:r w:rsidR="7BA6395A" w:rsidRPr="7BA6395A">
        <w:rPr>
          <w:rFonts w:ascii="Aptos" w:eastAsia="Aptos" w:hAnsi="Aptos" w:cs="Aptos"/>
        </w:rPr>
        <w:t xml:space="preserve"> needed food, drink, luxuries, and </w:t>
      </w:r>
      <w:r w:rsidR="00B327BD">
        <w:rPr>
          <w:rFonts w:ascii="Aptos" w:eastAsia="Aptos" w:hAnsi="Aptos" w:cs="Aptos"/>
        </w:rPr>
        <w:t xml:space="preserve">even </w:t>
      </w:r>
      <w:r w:rsidR="7BA6395A" w:rsidRPr="7BA6395A">
        <w:rPr>
          <w:rFonts w:ascii="Aptos" w:eastAsia="Aptos" w:hAnsi="Aptos" w:cs="Aptos"/>
        </w:rPr>
        <w:t xml:space="preserve">souvenirs, and </w:t>
      </w:r>
      <w:r w:rsidR="00DF70F3">
        <w:rPr>
          <w:rFonts w:ascii="Aptos" w:eastAsia="Aptos" w:hAnsi="Aptos" w:cs="Aptos"/>
        </w:rPr>
        <w:t>‘</w:t>
      </w:r>
      <w:r w:rsidR="7BA6395A" w:rsidRPr="7BA6395A">
        <w:rPr>
          <w:rFonts w:ascii="Aptos" w:eastAsia="Aptos" w:hAnsi="Aptos" w:cs="Aptos"/>
        </w:rPr>
        <w:t>it is reasonable to assume that the craftsmen of the city, who greeted the pilgrims on arrival took advantage of the market for their goods.</w:t>
      </w:r>
      <w:r w:rsidR="00DF70F3">
        <w:rPr>
          <w:rFonts w:ascii="Aptos" w:eastAsia="Aptos" w:hAnsi="Aptos" w:cs="Aptos"/>
        </w:rPr>
        <w:t>’</w:t>
      </w:r>
      <w:r w:rsidR="7BA6395A" w:rsidRPr="7BA6395A">
        <w:rPr>
          <w:rFonts w:ascii="Aptos" w:eastAsia="Aptos" w:hAnsi="Aptos" w:cs="Aptos"/>
        </w:rPr>
        <w:t xml:space="preserve"> Philo said that pilgrims came from all over the Jewish world ‘thousands of men from thousands of cities’, (</w:t>
      </w:r>
      <w:r w:rsidR="7BA6395A" w:rsidRPr="7BA6395A">
        <w:rPr>
          <w:rFonts w:ascii="Aptos" w:eastAsia="Aptos" w:hAnsi="Aptos" w:cs="Aptos"/>
          <w:i/>
          <w:iCs/>
        </w:rPr>
        <w:t>Special Laws</w:t>
      </w:r>
      <w:r w:rsidR="7BA6395A" w:rsidRPr="7BA6395A">
        <w:rPr>
          <w:rFonts w:ascii="Aptos" w:eastAsia="Aptos" w:hAnsi="Aptos" w:cs="Aptos"/>
        </w:rPr>
        <w:t xml:space="preserve"> 1, 69). </w:t>
      </w:r>
      <w:r w:rsidR="7BA6395A" w:rsidRPr="00303A3A">
        <w:rPr>
          <w:rFonts w:ascii="Aptos" w:eastAsia="Aptos" w:hAnsi="Aptos" w:cs="Aptos"/>
          <w:color w:val="000000" w:themeColor="text1"/>
        </w:rPr>
        <w:t xml:space="preserve">Cicero </w:t>
      </w:r>
      <w:r w:rsidR="7BA6395A" w:rsidRPr="7BA6395A">
        <w:rPr>
          <w:rFonts w:ascii="Aptos" w:eastAsia="Aptos" w:hAnsi="Aptos" w:cs="Aptos"/>
        </w:rPr>
        <w:t>commented on the transfer of money from the Diaspora to the temple in Jerusalem (</w:t>
      </w:r>
      <w:r w:rsidR="7BA6395A" w:rsidRPr="7BA6395A">
        <w:rPr>
          <w:rFonts w:ascii="Aptos" w:eastAsia="Aptos" w:hAnsi="Aptos" w:cs="Aptos"/>
          <w:i/>
          <w:iCs/>
        </w:rPr>
        <w:t>On Behalf of Flaccus 28</w:t>
      </w:r>
      <w:r w:rsidR="7BA6395A" w:rsidRPr="7BA6395A">
        <w:rPr>
          <w:rFonts w:ascii="Aptos" w:eastAsia="Aptos" w:hAnsi="Aptos" w:cs="Aptos"/>
        </w:rPr>
        <w:t>) and Josephus described it as an ancient custom (</w:t>
      </w:r>
      <w:r w:rsidR="7BA6395A" w:rsidRPr="7BA6395A">
        <w:rPr>
          <w:rFonts w:ascii="Aptos" w:eastAsia="Aptos" w:hAnsi="Aptos" w:cs="Aptos"/>
          <w:i/>
          <w:iCs/>
        </w:rPr>
        <w:t>Ant</w:t>
      </w:r>
      <w:r w:rsidR="7BA6395A" w:rsidRPr="7BA6395A">
        <w:rPr>
          <w:rFonts w:ascii="Aptos" w:eastAsia="Aptos" w:hAnsi="Aptos" w:cs="Aptos"/>
        </w:rPr>
        <w:t>. 14, 185-267; 16, 160-78).</w:t>
      </w:r>
    </w:p>
  </w:footnote>
  <w:footnote w:id="695">
    <w:p w14:paraId="5D3DCEB2" w14:textId="58D8131B" w:rsidR="001B089B" w:rsidRPr="001A4B4D"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Davis, </w:t>
      </w:r>
      <w:r w:rsidR="7BA6395A" w:rsidRPr="7BA6395A">
        <w:rPr>
          <w:rFonts w:ascii="Aptos" w:eastAsia="Aptos" w:hAnsi="Aptos" w:cs="Aptos"/>
          <w:i/>
          <w:iCs/>
        </w:rPr>
        <w:t>Mission</w:t>
      </w:r>
      <w:r w:rsidR="7BA6395A" w:rsidRPr="7BA6395A">
        <w:rPr>
          <w:rFonts w:ascii="Aptos" w:eastAsia="Aptos" w:hAnsi="Aptos" w:cs="Aptos"/>
        </w:rPr>
        <w:t>, 72.</w:t>
      </w:r>
    </w:p>
  </w:footnote>
  <w:footnote w:id="696">
    <w:p w14:paraId="272F6832" w14:textId="77777777" w:rsidR="001B089B" w:rsidRPr="008F0492" w:rsidRDefault="001B089B" w:rsidP="7BA6395A">
      <w:pPr>
        <w:pStyle w:val="NormalWeb"/>
        <w:shd w:val="clear" w:color="auto" w:fill="FFFFFF" w:themeFill="background1"/>
        <w:spacing w:before="0" w:beforeAutospacing="0" w:after="120" w:afterAutospacing="0"/>
        <w:jc w:val="both"/>
        <w:rPr>
          <w:rFonts w:ascii="Aptos" w:hAnsi="Aptos" w:cs="Arial"/>
          <w:color w:val="202122"/>
          <w:sz w:val="20"/>
          <w:szCs w:val="20"/>
        </w:rPr>
      </w:pPr>
      <w:r w:rsidRPr="00C26CED">
        <w:rPr>
          <w:rStyle w:val="FootnoteReference"/>
          <w:rFonts w:ascii="Aptos" w:eastAsia="Aptos" w:hAnsi="Aptos" w:cs="Aptos"/>
          <w:color w:val="000000" w:themeColor="text1"/>
          <w:sz w:val="20"/>
          <w:szCs w:val="20"/>
        </w:rPr>
        <w:footnoteRef/>
      </w:r>
      <w:r w:rsidR="7BA6395A" w:rsidRPr="00C26CED">
        <w:rPr>
          <w:rFonts w:ascii="Aptos" w:eastAsia="Aptos" w:hAnsi="Aptos" w:cs="Aptos"/>
          <w:color w:val="000000" w:themeColor="text1"/>
          <w:sz w:val="20"/>
          <w:szCs w:val="20"/>
        </w:rPr>
        <w:t xml:space="preserve"> </w:t>
      </w:r>
      <w:r w:rsidR="7BA6395A" w:rsidRPr="7BA6395A">
        <w:rPr>
          <w:rFonts w:ascii="Aptos" w:eastAsia="Aptos" w:hAnsi="Aptos" w:cs="Aptos"/>
          <w:color w:val="202122"/>
          <w:sz w:val="20"/>
          <w:szCs w:val="20"/>
          <w:shd w:val="clear" w:color="auto" w:fill="FFFFFF"/>
        </w:rPr>
        <w:t xml:space="preserve">A stepped street, dubbed </w:t>
      </w:r>
      <w:r w:rsidR="7BA6395A" w:rsidRPr="7BA6395A">
        <w:rPr>
          <w:rFonts w:ascii="Aptos" w:eastAsia="Aptos" w:hAnsi="Aptos" w:cs="Aptos"/>
          <w:i/>
          <w:iCs/>
          <w:color w:val="202122"/>
          <w:sz w:val="20"/>
          <w:szCs w:val="20"/>
          <w:shd w:val="clear" w:color="auto" w:fill="FFFFFF"/>
        </w:rPr>
        <w:t>the Jerusalem pilgrim road</w:t>
      </w:r>
      <w:r w:rsidR="7BA6395A" w:rsidRPr="7BA6395A">
        <w:rPr>
          <w:rFonts w:ascii="Aptos" w:eastAsia="Aptos" w:hAnsi="Aptos" w:cs="Aptos"/>
          <w:color w:val="202122"/>
          <w:sz w:val="20"/>
          <w:szCs w:val="20"/>
          <w:shd w:val="clear" w:color="auto" w:fill="FFFFFF"/>
        </w:rPr>
        <w:t xml:space="preserve"> by the </w:t>
      </w:r>
      <w:proofErr w:type="spellStart"/>
      <w:r w:rsidR="7BA6395A" w:rsidRPr="7BA6395A">
        <w:rPr>
          <w:rFonts w:ascii="Aptos" w:eastAsia="Aptos" w:hAnsi="Aptos" w:cs="Aptos"/>
          <w:color w:val="202122"/>
          <w:sz w:val="20"/>
          <w:szCs w:val="20"/>
          <w:shd w:val="clear" w:color="auto" w:fill="FFFFFF"/>
        </w:rPr>
        <w:t>Ir</w:t>
      </w:r>
      <w:proofErr w:type="spellEnd"/>
      <w:r w:rsidR="7BA6395A" w:rsidRPr="7BA6395A">
        <w:rPr>
          <w:rFonts w:ascii="Aptos" w:eastAsia="Aptos" w:hAnsi="Aptos" w:cs="Aptos"/>
          <w:color w:val="202122"/>
          <w:sz w:val="20"/>
          <w:szCs w:val="20"/>
          <w:shd w:val="clear" w:color="auto" w:fill="FFFFFF"/>
        </w:rPr>
        <w:t xml:space="preserve"> David Foundation, is a Roman period street that connects the temple mount from its southwestern corner to Jerusalem's southern gates via the Pool of Siloam. The road was very likely used by pilgrims ascending from the Lower City in the City of David, up to the temple for festivals. Shops and coins have been found from the period of 30-69 CE as has the evidence of it being burned in the 70 CE conflagration of the city.</w:t>
      </w:r>
    </w:p>
  </w:footnote>
  <w:footnote w:id="697">
    <w:p w14:paraId="60BCFE5C" w14:textId="38AFF2AC" w:rsidR="001B089B" w:rsidRPr="00626838" w:rsidRDefault="001B089B" w:rsidP="7BA6395A">
      <w:pPr>
        <w:pStyle w:val="FootnoteText"/>
        <w:spacing w:after="120"/>
        <w:rPr>
          <w:rFonts w:ascii="Aptos" w:hAnsi="Aptos"/>
          <w:color w:val="000000" w:themeColor="text1"/>
        </w:rPr>
      </w:pPr>
      <w:r w:rsidRPr="00550281">
        <w:rPr>
          <w:rStyle w:val="FootnoteReference"/>
          <w:rFonts w:ascii="Aptos" w:eastAsia="Aptos" w:hAnsi="Aptos" w:cs="Aptos"/>
          <w:color w:val="000000" w:themeColor="text1"/>
        </w:rPr>
        <w:footnoteRef/>
      </w:r>
      <w:r w:rsidR="7BA6395A" w:rsidRPr="00550281">
        <w:rPr>
          <w:rFonts w:ascii="Aptos" w:eastAsia="Aptos" w:hAnsi="Aptos" w:cs="Aptos"/>
          <w:color w:val="000000" w:themeColor="text1"/>
        </w:rPr>
        <w:t xml:space="preserve"> </w:t>
      </w:r>
      <w:r w:rsidR="7BA6395A" w:rsidRPr="00626838">
        <w:rPr>
          <w:rFonts w:ascii="Aptos" w:eastAsia="Aptos" w:hAnsi="Aptos" w:cs="Aptos"/>
          <w:color w:val="000000" w:themeColor="text1"/>
        </w:rPr>
        <w:t>Josephus</w:t>
      </w:r>
      <w:r w:rsidR="00626838" w:rsidRPr="00626838">
        <w:rPr>
          <w:rFonts w:ascii="Aptos" w:eastAsia="Aptos" w:hAnsi="Aptos" w:cs="Aptos"/>
          <w:color w:val="000000" w:themeColor="text1"/>
        </w:rPr>
        <w:t xml:space="preserve">, </w:t>
      </w:r>
      <w:r w:rsidR="00626838" w:rsidRPr="0033004B">
        <w:rPr>
          <w:rFonts w:ascii="Aptos" w:eastAsia="Aptos" w:hAnsi="Aptos" w:cs="Aptos"/>
          <w:color w:val="000000" w:themeColor="text1"/>
        </w:rPr>
        <w:t>JW</w:t>
      </w:r>
      <w:r w:rsidR="00626838" w:rsidRPr="00626838">
        <w:rPr>
          <w:rFonts w:ascii="Aptos" w:eastAsia="Aptos" w:hAnsi="Aptos" w:cs="Aptos"/>
          <w:color w:val="000000" w:themeColor="text1"/>
        </w:rPr>
        <w:t xml:space="preserve">, </w:t>
      </w:r>
      <w:r w:rsidR="00257FE1">
        <w:rPr>
          <w:rFonts w:ascii="Aptos" w:eastAsia="Aptos" w:hAnsi="Aptos" w:cs="Aptos"/>
          <w:color w:val="000000" w:themeColor="text1"/>
        </w:rPr>
        <w:t xml:space="preserve">4,147-150, </w:t>
      </w:r>
      <w:r w:rsidR="00626838" w:rsidRPr="00626838">
        <w:rPr>
          <w:rFonts w:ascii="Aptos" w:eastAsia="Aptos" w:hAnsi="Aptos" w:cs="Aptos"/>
          <w:color w:val="000000" w:themeColor="text1"/>
        </w:rPr>
        <w:t>326-32.</w:t>
      </w:r>
    </w:p>
  </w:footnote>
  <w:footnote w:id="698">
    <w:p w14:paraId="4D76F21A" w14:textId="7FD76DCC" w:rsidR="001B089B" w:rsidRPr="006C64DD" w:rsidRDefault="001B089B" w:rsidP="7BA6395A">
      <w:pPr>
        <w:pStyle w:val="FootnoteText"/>
        <w:spacing w:after="120"/>
        <w:rPr>
          <w:rFonts w:ascii="Aptos" w:hAnsi="Aptos"/>
          <w:color w:val="000000" w:themeColor="text1"/>
        </w:rPr>
      </w:pPr>
      <w:r w:rsidRPr="006C64DD">
        <w:rPr>
          <w:rStyle w:val="FootnoteReference"/>
          <w:rFonts w:ascii="Aptos" w:eastAsia="Aptos" w:hAnsi="Aptos" w:cs="Aptos"/>
          <w:color w:val="000000" w:themeColor="text1"/>
        </w:rPr>
        <w:footnoteRef/>
      </w:r>
      <w:r w:rsidR="7BA6395A" w:rsidRPr="006C64DD">
        <w:rPr>
          <w:rFonts w:ascii="Aptos" w:eastAsia="Aptos" w:hAnsi="Aptos" w:cs="Aptos"/>
          <w:color w:val="000000" w:themeColor="text1"/>
        </w:rPr>
        <w:t xml:space="preserve"> Josephus</w:t>
      </w:r>
      <w:r w:rsidR="00A15777" w:rsidRPr="006C64DD">
        <w:rPr>
          <w:rFonts w:ascii="Aptos" w:eastAsia="Aptos" w:hAnsi="Aptos" w:cs="Aptos"/>
          <w:color w:val="000000" w:themeColor="text1"/>
        </w:rPr>
        <w:t xml:space="preserve">, </w:t>
      </w:r>
      <w:r w:rsidR="00A15777" w:rsidRPr="0033004B">
        <w:rPr>
          <w:rFonts w:ascii="Aptos" w:eastAsia="Aptos" w:hAnsi="Aptos" w:cs="Aptos"/>
          <w:color w:val="000000" w:themeColor="text1"/>
        </w:rPr>
        <w:t>JW</w:t>
      </w:r>
      <w:r w:rsidR="00A15777" w:rsidRPr="006C64DD">
        <w:rPr>
          <w:rFonts w:ascii="Aptos" w:eastAsia="Aptos" w:hAnsi="Aptos" w:cs="Aptos"/>
          <w:color w:val="000000" w:themeColor="text1"/>
        </w:rPr>
        <w:t>,</w:t>
      </w:r>
      <w:r w:rsidR="7BA6395A" w:rsidRPr="006C64DD">
        <w:rPr>
          <w:rFonts w:ascii="Aptos" w:eastAsia="Aptos" w:hAnsi="Aptos" w:cs="Aptos"/>
          <w:color w:val="000000" w:themeColor="text1"/>
        </w:rPr>
        <w:t xml:space="preserve"> </w:t>
      </w:r>
      <w:r w:rsidR="006C64DD" w:rsidRPr="006C64DD">
        <w:rPr>
          <w:rFonts w:ascii="Aptos" w:eastAsia="Aptos" w:hAnsi="Aptos" w:cs="Aptos"/>
          <w:color w:val="000000" w:themeColor="text1"/>
        </w:rPr>
        <w:t>5.1-20.</w:t>
      </w:r>
      <w:r w:rsidR="00A15777" w:rsidRPr="006C64DD">
        <w:rPr>
          <w:rFonts w:ascii="Aptos" w:eastAsia="Aptos" w:hAnsi="Aptos" w:cs="Aptos"/>
          <w:color w:val="000000" w:themeColor="text1"/>
        </w:rPr>
        <w:t xml:space="preserve"> </w:t>
      </w:r>
      <w:r w:rsidR="006C64DD" w:rsidRPr="006C64DD">
        <w:rPr>
          <w:rFonts w:ascii="Aptos" w:eastAsia="Aptos" w:hAnsi="Aptos" w:cs="Aptos"/>
          <w:color w:val="000000" w:themeColor="text1"/>
        </w:rPr>
        <w:t xml:space="preserve">Opposed rebel </w:t>
      </w:r>
      <w:r w:rsidR="00A15777" w:rsidRPr="006C64DD">
        <w:rPr>
          <w:rFonts w:ascii="Aptos" w:eastAsia="Aptos" w:hAnsi="Aptos" w:cs="Aptos"/>
          <w:color w:val="000000" w:themeColor="text1"/>
        </w:rPr>
        <w:t>camps inside Jerusalem.</w:t>
      </w:r>
    </w:p>
  </w:footnote>
  <w:footnote w:id="699">
    <w:p w14:paraId="42554E33" w14:textId="365BF8D9" w:rsidR="00CA00C0" w:rsidRDefault="00CA00C0" w:rsidP="00CA00C0">
      <w:pPr>
        <w:pStyle w:val="FootnoteText"/>
        <w:spacing w:after="120"/>
      </w:pPr>
      <w:r>
        <w:rPr>
          <w:rStyle w:val="FootnoteReference"/>
        </w:rPr>
        <w:footnoteRef/>
      </w:r>
      <w:r>
        <w:t xml:space="preserve"> The </w:t>
      </w:r>
      <w:r w:rsidRPr="0086256B">
        <w:rPr>
          <w:i/>
          <w:iCs/>
        </w:rPr>
        <w:t>Theodotos inscription</w:t>
      </w:r>
      <w:r>
        <w:t xml:space="preserve"> in the Lower City of Jerusalem, near the City of David, is the earliest known inscription from a synagogue and the earliest evidence of </w:t>
      </w:r>
      <w:r w:rsidR="0086256B">
        <w:t>one</w:t>
      </w:r>
      <w:r>
        <w:t xml:space="preserve"> in Palestine. It date</w:t>
      </w:r>
      <w:r w:rsidR="0086256B">
        <w:t xml:space="preserve"> for it is</w:t>
      </w:r>
      <w:r>
        <w:t xml:space="preserve"> prior to 70 CE and</w:t>
      </w:r>
      <w:r w:rsidR="0086256B">
        <w:t xml:space="preserve"> it</w:t>
      </w:r>
      <w:r>
        <w:t xml:space="preserve"> is in Greek</w:t>
      </w:r>
      <w:r w:rsidR="000D0DF5">
        <w:t>, which says</w:t>
      </w:r>
      <w:r>
        <w:t xml:space="preserve"> in part; …this synagogue was built for the reading of the law and for the teaching of the commandments, as well as the guest room, the chambers and the water fittings as an inn for those in need from abroad…</w:t>
      </w:r>
      <w:r w:rsidR="000D0DF5">
        <w:t xml:space="preserve">The inscription was discovered near the Ophel </w:t>
      </w:r>
      <w:r w:rsidR="0086256B">
        <w:t>at</w:t>
      </w:r>
      <w:r w:rsidR="00177509">
        <w:t xml:space="preserve"> the</w:t>
      </w:r>
      <w:r w:rsidR="000D0DF5">
        <w:t xml:space="preserve"> top of the</w:t>
      </w:r>
      <w:r w:rsidR="00177509">
        <w:t xml:space="preserve"> hill </w:t>
      </w:r>
      <w:r w:rsidR="0086256B">
        <w:t>from</w:t>
      </w:r>
      <w:r w:rsidR="00177509">
        <w:t xml:space="preserve"> the </w:t>
      </w:r>
      <w:r w:rsidR="000D0DF5">
        <w:t>City of David</w:t>
      </w:r>
      <w:r w:rsidR="004A0F36">
        <w:t xml:space="preserve"> (toward the steps</w:t>
      </w:r>
      <w:r w:rsidR="0086256B">
        <w:t xml:space="preserve"> up to the temple</w:t>
      </w:r>
      <w:r w:rsidR="004A0F36">
        <w:t>)</w:t>
      </w:r>
      <w:r w:rsidR="000D0DF5">
        <w:t xml:space="preserve">. It is unclear if this is where the Lower City synagogue </w:t>
      </w:r>
      <w:r w:rsidR="004A0F36">
        <w:t xml:space="preserve">itself </w:t>
      </w:r>
      <w:r w:rsidR="000D0DF5">
        <w:t xml:space="preserve">was, or whether the </w:t>
      </w:r>
      <w:r w:rsidR="004A0F36">
        <w:t>stone that the inscription is written upon,</w:t>
      </w:r>
      <w:r w:rsidR="000D0DF5">
        <w:t xml:space="preserve"> was </w:t>
      </w:r>
      <w:r w:rsidR="004A0F36">
        <w:t xml:space="preserve">at some time </w:t>
      </w:r>
      <w:r w:rsidR="000D0DF5">
        <w:t>moved there as rubble</w:t>
      </w:r>
      <w:r w:rsidR="0086256B">
        <w:t xml:space="preserve"> from another location</w:t>
      </w:r>
      <w:r w:rsidR="000D0DF5">
        <w:t>.</w:t>
      </w:r>
    </w:p>
  </w:footnote>
  <w:footnote w:id="700">
    <w:p w14:paraId="706AC2DF" w14:textId="2278140D" w:rsidR="009773C6" w:rsidRDefault="009773C6" w:rsidP="009773C6">
      <w:pPr>
        <w:pStyle w:val="FootnoteText"/>
        <w:spacing w:after="120"/>
      </w:pPr>
      <w:r>
        <w:rPr>
          <w:rStyle w:val="FootnoteReference"/>
        </w:rPr>
        <w:footnoteRef/>
      </w:r>
      <w:r>
        <w:t xml:space="preserve"> Keith, </w:t>
      </w:r>
      <w:r w:rsidRPr="009773C6">
        <w:rPr>
          <w:i/>
          <w:iCs/>
        </w:rPr>
        <w:t>Manuscript</w:t>
      </w:r>
      <w:r>
        <w:t>, 212-16.</w:t>
      </w:r>
    </w:p>
  </w:footnote>
  <w:footnote w:id="701">
    <w:p w14:paraId="222F7CCE" w14:textId="7DC9A7B4" w:rsidR="00B52C3A" w:rsidRDefault="00B52C3A" w:rsidP="00B52C3A">
      <w:pPr>
        <w:pStyle w:val="FootnoteText"/>
        <w:spacing w:after="120"/>
      </w:pPr>
      <w:r>
        <w:rPr>
          <w:rStyle w:val="FootnoteReference"/>
        </w:rPr>
        <w:footnoteRef/>
      </w:r>
      <w:r>
        <w:t xml:space="preserve"> Keith, </w:t>
      </w:r>
      <w:r w:rsidRPr="00C35A8B">
        <w:rPr>
          <w:i/>
          <w:iCs/>
        </w:rPr>
        <w:t>Manuscript</w:t>
      </w:r>
      <w:r>
        <w:t>, 212-16.</w:t>
      </w:r>
    </w:p>
  </w:footnote>
  <w:footnote w:id="702">
    <w:p w14:paraId="16F83F7F" w14:textId="71931863" w:rsidR="00A153FB" w:rsidRDefault="00A153FB" w:rsidP="00A153FB">
      <w:pPr>
        <w:pStyle w:val="FootnoteText"/>
        <w:spacing w:after="120"/>
      </w:pPr>
      <w:r>
        <w:rPr>
          <w:rStyle w:val="FootnoteReference"/>
        </w:rPr>
        <w:footnoteRef/>
      </w:r>
      <w:r>
        <w:t xml:space="preserve"> Keith, </w:t>
      </w:r>
      <w:r w:rsidRPr="009A29B9">
        <w:rPr>
          <w:i/>
          <w:iCs/>
        </w:rPr>
        <w:t>Manuscript</w:t>
      </w:r>
      <w:r>
        <w:t>, 212-16.</w:t>
      </w:r>
    </w:p>
  </w:footnote>
  <w:footnote w:id="703">
    <w:p w14:paraId="6732B1C0" w14:textId="52A6A88F" w:rsidR="001B089B" w:rsidRPr="00430EBC"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Bauckham, </w:t>
      </w:r>
      <w:r w:rsidR="7BA6395A" w:rsidRPr="7BA6395A">
        <w:rPr>
          <w:rFonts w:ascii="Aptos" w:eastAsia="Aptos" w:hAnsi="Aptos" w:cs="Aptos"/>
          <w:i/>
          <w:iCs/>
        </w:rPr>
        <w:t>J</w:t>
      </w:r>
      <w:r w:rsidR="008C26E7">
        <w:rPr>
          <w:rFonts w:ascii="Aptos" w:eastAsia="Aptos" w:hAnsi="Aptos" w:cs="Aptos"/>
          <w:i/>
          <w:iCs/>
        </w:rPr>
        <w:t>erusalem Community</w:t>
      </w:r>
      <w:r w:rsidR="7BA6395A" w:rsidRPr="7BA6395A">
        <w:rPr>
          <w:rFonts w:ascii="Aptos" w:eastAsia="Aptos" w:hAnsi="Aptos" w:cs="Aptos"/>
        </w:rPr>
        <w:t xml:space="preserve">, 55-60. </w:t>
      </w:r>
    </w:p>
  </w:footnote>
  <w:footnote w:id="704">
    <w:p w14:paraId="1ED9F894" w14:textId="1D2E0C5C" w:rsidR="001B089B" w:rsidRPr="00913675" w:rsidRDefault="001B089B" w:rsidP="7BA6395A">
      <w:pPr>
        <w:pStyle w:val="FootnoteText"/>
        <w:spacing w:after="120"/>
        <w:rPr>
          <w:rFonts w:ascii="Aptos" w:hAnsi="Aptos"/>
          <w:color w:val="000000" w:themeColor="text1"/>
        </w:rPr>
      </w:pPr>
      <w:r w:rsidRPr="00913675">
        <w:rPr>
          <w:rStyle w:val="FootnoteReference"/>
          <w:rFonts w:ascii="Aptos" w:eastAsia="Aptos" w:hAnsi="Aptos" w:cs="Aptos"/>
          <w:color w:val="000000" w:themeColor="text1"/>
        </w:rPr>
        <w:footnoteRef/>
      </w:r>
      <w:r w:rsidR="7BA6395A" w:rsidRPr="00913675">
        <w:rPr>
          <w:rFonts w:ascii="Aptos" w:eastAsia="Aptos" w:hAnsi="Aptos" w:cs="Aptos"/>
          <w:color w:val="000000" w:themeColor="text1"/>
        </w:rPr>
        <w:t xml:space="preserve"> </w:t>
      </w:r>
      <w:proofErr w:type="spellStart"/>
      <w:r w:rsidR="7BA6395A" w:rsidRPr="00913675">
        <w:rPr>
          <w:rFonts w:ascii="Aptos" w:eastAsia="Aptos" w:hAnsi="Aptos" w:cs="Aptos"/>
          <w:color w:val="000000" w:themeColor="text1"/>
        </w:rPr>
        <w:t>Fiensy</w:t>
      </w:r>
      <w:proofErr w:type="spellEnd"/>
      <w:r w:rsidR="00913675" w:rsidRPr="00913675">
        <w:rPr>
          <w:rFonts w:ascii="Aptos" w:eastAsia="Aptos" w:hAnsi="Aptos" w:cs="Aptos"/>
          <w:color w:val="000000" w:themeColor="text1"/>
        </w:rPr>
        <w:t xml:space="preserve">, </w:t>
      </w:r>
      <w:r w:rsidR="008C26E7">
        <w:rPr>
          <w:rFonts w:ascii="Aptos" w:eastAsia="Aptos" w:hAnsi="Aptos" w:cs="Aptos"/>
          <w:i/>
          <w:iCs/>
          <w:color w:val="000000" w:themeColor="text1"/>
        </w:rPr>
        <w:t>Jerusalem Church</w:t>
      </w:r>
      <w:r w:rsidR="00913675" w:rsidRPr="00913675">
        <w:rPr>
          <w:rFonts w:ascii="Aptos" w:eastAsia="Aptos" w:hAnsi="Aptos" w:cs="Aptos"/>
          <w:color w:val="000000" w:themeColor="text1"/>
        </w:rPr>
        <w:t>, 220</w:t>
      </w:r>
      <w:r w:rsidR="00913675">
        <w:rPr>
          <w:rFonts w:ascii="Aptos" w:eastAsia="Aptos" w:hAnsi="Aptos" w:cs="Aptos"/>
          <w:color w:val="000000" w:themeColor="text1"/>
        </w:rPr>
        <w:t>-21</w:t>
      </w:r>
      <w:r w:rsidR="008D25BD">
        <w:rPr>
          <w:rFonts w:ascii="Aptos" w:eastAsia="Aptos" w:hAnsi="Aptos" w:cs="Aptos"/>
          <w:color w:val="000000" w:themeColor="text1"/>
        </w:rPr>
        <w:t>, 228</w:t>
      </w:r>
      <w:r w:rsidR="00D74D61">
        <w:rPr>
          <w:rFonts w:ascii="Aptos" w:eastAsia="Aptos" w:hAnsi="Aptos" w:cs="Aptos"/>
          <w:color w:val="000000" w:themeColor="text1"/>
        </w:rPr>
        <w:t>, 230-32.</w:t>
      </w:r>
      <w:r w:rsidR="00913675" w:rsidRPr="00913675">
        <w:rPr>
          <w:rFonts w:ascii="Aptos" w:eastAsia="Aptos" w:hAnsi="Aptos" w:cs="Aptos"/>
          <w:color w:val="000000" w:themeColor="text1"/>
        </w:rPr>
        <w:t xml:space="preserve"> </w:t>
      </w:r>
      <w:r w:rsidR="7BA6395A" w:rsidRPr="00913675">
        <w:rPr>
          <w:rFonts w:ascii="Aptos" w:eastAsia="Aptos" w:hAnsi="Aptos" w:cs="Aptos"/>
          <w:color w:val="000000" w:themeColor="text1"/>
        </w:rPr>
        <w:t xml:space="preserve"> </w:t>
      </w:r>
    </w:p>
  </w:footnote>
  <w:footnote w:id="705">
    <w:p w14:paraId="2B2219D6" w14:textId="6A2DCBFF" w:rsidR="001B089B" w:rsidRPr="00C353DB"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proofErr w:type="spellStart"/>
      <w:r w:rsidR="7BA6395A" w:rsidRPr="7BA6395A">
        <w:rPr>
          <w:rFonts w:ascii="Aptos" w:eastAsia="Aptos" w:hAnsi="Aptos" w:cs="Aptos"/>
        </w:rPr>
        <w:t>Fiensy</w:t>
      </w:r>
      <w:proofErr w:type="spellEnd"/>
      <w:r w:rsidR="7BA6395A" w:rsidRPr="7BA6395A">
        <w:rPr>
          <w:rFonts w:ascii="Aptos" w:eastAsia="Aptos" w:hAnsi="Aptos" w:cs="Aptos"/>
        </w:rPr>
        <w:t xml:space="preserve">, </w:t>
      </w:r>
      <w:r w:rsidR="008C26E7">
        <w:rPr>
          <w:rFonts w:ascii="Aptos" w:eastAsia="Aptos" w:hAnsi="Aptos" w:cs="Aptos"/>
          <w:i/>
          <w:iCs/>
        </w:rPr>
        <w:t>Jerusalem Church</w:t>
      </w:r>
      <w:r w:rsidR="7BA6395A" w:rsidRPr="7BA6395A">
        <w:rPr>
          <w:rFonts w:ascii="Aptos" w:eastAsia="Aptos" w:hAnsi="Aptos" w:cs="Aptos"/>
        </w:rPr>
        <w:t xml:space="preserve">, 233. </w:t>
      </w:r>
      <w:proofErr w:type="spellStart"/>
      <w:r w:rsidR="7BA6395A" w:rsidRPr="7BA6395A">
        <w:rPr>
          <w:rFonts w:ascii="Aptos" w:eastAsia="Aptos" w:hAnsi="Aptos" w:cs="Aptos"/>
        </w:rPr>
        <w:t>Fiensy</w:t>
      </w:r>
      <w:proofErr w:type="spellEnd"/>
      <w:r w:rsidR="7BA6395A" w:rsidRPr="7BA6395A">
        <w:rPr>
          <w:rFonts w:ascii="Aptos" w:eastAsia="Aptos" w:hAnsi="Aptos" w:cs="Aptos"/>
        </w:rPr>
        <w:t xml:space="preserve"> notes that Jeremias estimated 125,000 recurring pilgrims attended Passover each year, while Sanders arrives at a number between 300,000-500,000. Of these pilgrims, many came from the Greek-speaking </w:t>
      </w:r>
      <w:proofErr w:type="gramStart"/>
      <w:r w:rsidR="7BA6395A" w:rsidRPr="7BA6395A">
        <w:rPr>
          <w:rFonts w:ascii="Aptos" w:eastAsia="Aptos" w:hAnsi="Aptos" w:cs="Aptos"/>
        </w:rPr>
        <w:t>Diaspora</w:t>
      </w:r>
      <w:proofErr w:type="gramEnd"/>
      <w:r w:rsidR="7BA6395A" w:rsidRPr="7BA6395A">
        <w:rPr>
          <w:rFonts w:ascii="Aptos" w:eastAsia="Aptos" w:hAnsi="Aptos" w:cs="Aptos"/>
        </w:rPr>
        <w:t xml:space="preserve"> and the rest came from elsewhere in Palestine.  </w:t>
      </w:r>
    </w:p>
  </w:footnote>
  <w:footnote w:id="706">
    <w:p w14:paraId="5645F8F0" w14:textId="34289D5C" w:rsidR="001B089B" w:rsidRPr="00C353DB"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Attendance of the three yearly festivals up to the destruction of the temple in 70 CE was required in the Torah (Ex. 23:14-17; 34:18-23; Deut. 16:1, 9, 10, 13, 16, 17). Passover and the anniversary of Jesus’s death overlapped. The requirement was for men and was essentially a custom, however most able-bodied Jews attended with their </w:t>
      </w:r>
      <w:r w:rsidR="00EC3FF3">
        <w:rPr>
          <w:rFonts w:ascii="Aptos" w:eastAsia="Aptos" w:hAnsi="Aptos" w:cs="Aptos"/>
        </w:rPr>
        <w:t>families</w:t>
      </w:r>
      <w:r w:rsidR="7BA6395A" w:rsidRPr="7BA6395A">
        <w:rPr>
          <w:rFonts w:ascii="Aptos" w:eastAsia="Aptos" w:hAnsi="Aptos" w:cs="Aptos"/>
        </w:rPr>
        <w:t>, sometimes staying in the city for days or weeks.</w:t>
      </w:r>
    </w:p>
  </w:footnote>
  <w:footnote w:id="707">
    <w:p w14:paraId="1C364BCD" w14:textId="192730DC" w:rsidR="003A52C0" w:rsidRPr="00C35A8B" w:rsidRDefault="003A52C0" w:rsidP="7BA6395A">
      <w:pPr>
        <w:spacing w:after="120" w:line="240" w:lineRule="auto"/>
        <w:rPr>
          <w:rFonts w:eastAsia="Times New Roman" w:cs="Times New Roman"/>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00C35A8B" w:rsidRPr="00C35A8B">
        <w:rPr>
          <w:rFonts w:eastAsia="Aptos" w:cs="Aptos"/>
          <w:sz w:val="20"/>
          <w:szCs w:val="20"/>
        </w:rPr>
        <w:t xml:space="preserve">W. </w:t>
      </w:r>
      <w:r w:rsidR="00C35A8B" w:rsidRPr="00C35A8B">
        <w:rPr>
          <w:rFonts w:eastAsia="Times New Roman" w:cs="Times New Roman"/>
          <w:sz w:val="20"/>
          <w:szCs w:val="20"/>
          <w:lang w:val="en-GB" w:eastAsia="zh-CN"/>
        </w:rPr>
        <w:t xml:space="preserve">Reinhardt, ‘The Population Size and the Numerical Growth of the Church in Jerusalem’, in Bauckham, R., ed., </w:t>
      </w:r>
      <w:r w:rsidR="00C35A8B" w:rsidRPr="00C35A8B">
        <w:rPr>
          <w:rFonts w:eastAsia="Times New Roman" w:cs="Times New Roman"/>
          <w:i/>
          <w:iCs/>
          <w:sz w:val="20"/>
          <w:szCs w:val="20"/>
          <w:lang w:val="en-GB" w:eastAsia="zh-CN"/>
        </w:rPr>
        <w:t>The Book of Acts in its first Century Setting</w:t>
      </w:r>
      <w:r w:rsidR="00C35A8B" w:rsidRPr="00C35A8B">
        <w:rPr>
          <w:rFonts w:eastAsia="Times New Roman" w:cs="Times New Roman"/>
          <w:sz w:val="20"/>
          <w:szCs w:val="20"/>
          <w:lang w:val="en-GB" w:eastAsia="zh-CN"/>
        </w:rPr>
        <w:t xml:space="preserve">, Vol. 4 - The Book of Acts in its Palestinian Setting (Grand Rapids: Eerdmans Press, 1995), </w:t>
      </w:r>
      <w:r w:rsidR="7BA6395A" w:rsidRPr="00C35A8B">
        <w:rPr>
          <w:rFonts w:eastAsia="Aptos" w:cs="Aptos"/>
          <w:sz w:val="20"/>
          <w:szCs w:val="20"/>
          <w:lang w:val="en-GB" w:eastAsia="zh-CN"/>
        </w:rPr>
        <w:t>237-63</w:t>
      </w:r>
      <w:r w:rsidR="7BA6395A" w:rsidRPr="00C35A8B">
        <w:rPr>
          <w:rFonts w:eastAsia="Aptos" w:cs="Aptos"/>
          <w:sz w:val="20"/>
          <w:szCs w:val="20"/>
        </w:rPr>
        <w:t xml:space="preserve">. Reinhardt notes that in total, the road system and capacity for the city to house pilgrims was about </w:t>
      </w:r>
      <w:r w:rsidR="009A29B9" w:rsidRPr="00C35A8B">
        <w:rPr>
          <w:rFonts w:eastAsia="Aptos" w:cs="Aptos"/>
          <w:sz w:val="20"/>
          <w:szCs w:val="20"/>
        </w:rPr>
        <w:t>one</w:t>
      </w:r>
      <w:r w:rsidR="7BA6395A" w:rsidRPr="00C35A8B">
        <w:rPr>
          <w:rFonts w:eastAsia="Aptos" w:cs="Aptos"/>
          <w:sz w:val="20"/>
          <w:szCs w:val="20"/>
        </w:rPr>
        <w:t xml:space="preserve"> million pilgrims per year. He reiterates that pilgrims were allowed to bring additional sacrifices for up to seven days around the date of the actual festival day (Lv. 23:21) and festival customs encouraged people to stay </w:t>
      </w:r>
      <w:r w:rsidR="005C2CCA" w:rsidRPr="00C35A8B">
        <w:rPr>
          <w:rFonts w:eastAsia="Aptos" w:cs="Aptos"/>
          <w:sz w:val="20"/>
          <w:szCs w:val="20"/>
        </w:rPr>
        <w:t>a</w:t>
      </w:r>
      <w:r w:rsidR="7BA6395A" w:rsidRPr="00C35A8B">
        <w:rPr>
          <w:rFonts w:eastAsia="Aptos" w:cs="Aptos"/>
          <w:sz w:val="20"/>
          <w:szCs w:val="20"/>
        </w:rPr>
        <w:t xml:space="preserve"> week in town.</w:t>
      </w:r>
    </w:p>
  </w:footnote>
  <w:footnote w:id="708">
    <w:p w14:paraId="2955D204" w14:textId="009F502A" w:rsidR="001B089B" w:rsidRPr="007F203E"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proofErr w:type="spellStart"/>
      <w:r w:rsidR="7BA6395A" w:rsidRPr="7BA6395A">
        <w:rPr>
          <w:rFonts w:ascii="Aptos" w:eastAsia="Aptos" w:hAnsi="Aptos" w:cs="Aptos"/>
        </w:rPr>
        <w:t>Fiensy</w:t>
      </w:r>
      <w:proofErr w:type="spellEnd"/>
      <w:r w:rsidR="7BA6395A" w:rsidRPr="7BA6395A">
        <w:rPr>
          <w:rFonts w:ascii="Aptos" w:eastAsia="Aptos" w:hAnsi="Aptos" w:cs="Aptos"/>
        </w:rPr>
        <w:t xml:space="preserve">, </w:t>
      </w:r>
      <w:r w:rsidR="008C26E7">
        <w:rPr>
          <w:rFonts w:ascii="Aptos" w:eastAsia="Aptos" w:hAnsi="Aptos" w:cs="Aptos"/>
          <w:i/>
          <w:iCs/>
        </w:rPr>
        <w:t>Jerusalem Church</w:t>
      </w:r>
      <w:r w:rsidR="7BA6395A" w:rsidRPr="7BA6395A">
        <w:rPr>
          <w:rFonts w:ascii="Aptos" w:eastAsia="Aptos" w:hAnsi="Aptos" w:cs="Aptos"/>
        </w:rPr>
        <w:t xml:space="preserve">, 233. The inscription in the City of David to Theodotus, the ruler of the synagogue there, which </w:t>
      </w:r>
      <w:proofErr w:type="spellStart"/>
      <w:r w:rsidR="7BA6395A" w:rsidRPr="7BA6395A">
        <w:rPr>
          <w:rFonts w:ascii="Aptos" w:eastAsia="Aptos" w:hAnsi="Aptos" w:cs="Aptos"/>
        </w:rPr>
        <w:t>Fiensy</w:t>
      </w:r>
      <w:proofErr w:type="spellEnd"/>
      <w:r w:rsidR="7BA6395A" w:rsidRPr="7BA6395A">
        <w:rPr>
          <w:rFonts w:ascii="Aptos" w:eastAsia="Aptos" w:hAnsi="Aptos" w:cs="Aptos"/>
        </w:rPr>
        <w:t xml:space="preserve"> thinks may be the </w:t>
      </w:r>
      <w:r w:rsidR="003378A0">
        <w:rPr>
          <w:rFonts w:ascii="Aptos" w:eastAsia="Aptos" w:hAnsi="Aptos" w:cs="Aptos"/>
          <w:i/>
          <w:iCs/>
        </w:rPr>
        <w:t>s</w:t>
      </w:r>
      <w:r w:rsidR="7BA6395A" w:rsidRPr="7BA6395A">
        <w:rPr>
          <w:rFonts w:ascii="Aptos" w:eastAsia="Aptos" w:hAnsi="Aptos" w:cs="Aptos"/>
          <w:i/>
          <w:iCs/>
        </w:rPr>
        <w:t xml:space="preserve">ynagogue of </w:t>
      </w:r>
      <w:r w:rsidR="003378A0">
        <w:rPr>
          <w:rFonts w:ascii="Aptos" w:eastAsia="Aptos" w:hAnsi="Aptos" w:cs="Aptos"/>
          <w:i/>
          <w:iCs/>
        </w:rPr>
        <w:t>f</w:t>
      </w:r>
      <w:r w:rsidR="7BA6395A" w:rsidRPr="7BA6395A">
        <w:rPr>
          <w:rFonts w:ascii="Aptos" w:eastAsia="Aptos" w:hAnsi="Aptos" w:cs="Aptos"/>
          <w:i/>
          <w:iCs/>
        </w:rPr>
        <w:t>reed</w:t>
      </w:r>
      <w:r w:rsidR="003378A0">
        <w:rPr>
          <w:rFonts w:ascii="Aptos" w:eastAsia="Aptos" w:hAnsi="Aptos" w:cs="Aptos"/>
          <w:i/>
          <w:iCs/>
        </w:rPr>
        <w:t xml:space="preserve"> </w:t>
      </w:r>
      <w:r w:rsidR="7BA6395A" w:rsidRPr="7BA6395A">
        <w:rPr>
          <w:rFonts w:ascii="Aptos" w:eastAsia="Aptos" w:hAnsi="Aptos" w:cs="Aptos"/>
          <w:i/>
          <w:iCs/>
        </w:rPr>
        <w:t>men</w:t>
      </w:r>
      <w:r w:rsidR="7BA6395A" w:rsidRPr="7BA6395A">
        <w:rPr>
          <w:rFonts w:ascii="Aptos" w:eastAsia="Aptos" w:hAnsi="Aptos" w:cs="Aptos"/>
        </w:rPr>
        <w:t xml:space="preserve">, of Acts 6:9. It records the donation of a building for studying </w:t>
      </w:r>
      <w:r w:rsidR="003378A0">
        <w:rPr>
          <w:rFonts w:ascii="Aptos" w:eastAsia="Aptos" w:hAnsi="Aptos" w:cs="Aptos"/>
        </w:rPr>
        <w:t xml:space="preserve">the </w:t>
      </w:r>
      <w:r w:rsidR="7BA6395A" w:rsidRPr="7BA6395A">
        <w:rPr>
          <w:rFonts w:ascii="Aptos" w:eastAsia="Aptos" w:hAnsi="Aptos" w:cs="Aptos"/>
        </w:rPr>
        <w:t xml:space="preserve">Torah, which included guest rooms to house pilgrims and ritual baths to prepare them to enter the temple, thus, providing evidence that pilgrims were housed in the synagogue, notes </w:t>
      </w:r>
      <w:proofErr w:type="spellStart"/>
      <w:r w:rsidR="7BA6395A" w:rsidRPr="7BA6395A">
        <w:rPr>
          <w:rFonts w:ascii="Aptos" w:eastAsia="Aptos" w:hAnsi="Aptos" w:cs="Aptos"/>
        </w:rPr>
        <w:t>Fiensy</w:t>
      </w:r>
      <w:proofErr w:type="spellEnd"/>
      <w:r w:rsidR="7BA6395A" w:rsidRPr="7BA6395A">
        <w:rPr>
          <w:rFonts w:ascii="Aptos" w:eastAsia="Aptos" w:hAnsi="Aptos" w:cs="Aptos"/>
        </w:rPr>
        <w:t>.</w:t>
      </w:r>
    </w:p>
  </w:footnote>
  <w:footnote w:id="709">
    <w:p w14:paraId="5C66B1D4" w14:textId="6BE16F7A" w:rsidR="001B089B" w:rsidRPr="00592947" w:rsidRDefault="001B089B" w:rsidP="00C701DF">
      <w:pPr>
        <w:spacing w:after="120" w:line="240" w:lineRule="auto"/>
        <w:rPr>
          <w:rFonts w:cs="Times New Roman"/>
          <w:color w:val="000000" w:themeColor="text1"/>
          <w:sz w:val="20"/>
          <w:szCs w:val="20"/>
          <w:lang w:val="en-GB" w:eastAsia="zh-CN"/>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592947" w:rsidRPr="00592947">
        <w:rPr>
          <w:rFonts w:ascii="Aptos" w:eastAsia="Aptos" w:hAnsi="Aptos" w:cs="Aptos"/>
          <w:sz w:val="20"/>
          <w:szCs w:val="20"/>
        </w:rPr>
        <w:t xml:space="preserve">B. </w:t>
      </w:r>
      <w:r w:rsidR="00C701DF" w:rsidRPr="00592947">
        <w:rPr>
          <w:rFonts w:cs="Times New Roman"/>
          <w:color w:val="000000" w:themeColor="text1"/>
          <w:sz w:val="20"/>
          <w:szCs w:val="20"/>
        </w:rPr>
        <w:t>M</w:t>
      </w:r>
      <w:r w:rsidR="00C701DF" w:rsidRPr="00C701DF">
        <w:rPr>
          <w:rFonts w:cs="Times New Roman"/>
          <w:color w:val="000000" w:themeColor="text1"/>
          <w:sz w:val="20"/>
          <w:szCs w:val="20"/>
        </w:rPr>
        <w:t>azar</w:t>
      </w:r>
      <w:r w:rsidR="00C701DF">
        <w:rPr>
          <w:rFonts w:cs="Times New Roman"/>
          <w:color w:val="000000" w:themeColor="text1"/>
          <w:sz w:val="20"/>
          <w:szCs w:val="20"/>
        </w:rPr>
        <w:t xml:space="preserve">, </w:t>
      </w:r>
      <w:r w:rsidR="00C701DF" w:rsidRPr="00C701DF">
        <w:rPr>
          <w:rFonts w:cs="Times New Roman"/>
          <w:color w:val="000000" w:themeColor="text1"/>
          <w:sz w:val="20"/>
          <w:szCs w:val="20"/>
        </w:rPr>
        <w:t xml:space="preserve">‘Herodian Jerusalem in the Light of Excavations South and Southwest of the Temple Mount’ in the </w:t>
      </w:r>
      <w:r w:rsidR="00C701DF" w:rsidRPr="00C701DF">
        <w:rPr>
          <w:rFonts w:cs="Times New Roman"/>
          <w:i/>
          <w:iCs/>
          <w:color w:val="000000" w:themeColor="text1"/>
          <w:sz w:val="20"/>
          <w:szCs w:val="20"/>
        </w:rPr>
        <w:t>Israel Exploration Journal</w:t>
      </w:r>
      <w:r w:rsidR="00C701DF" w:rsidRPr="00C701DF">
        <w:rPr>
          <w:rFonts w:cs="Times New Roman"/>
          <w:color w:val="000000" w:themeColor="text1"/>
          <w:sz w:val="20"/>
          <w:szCs w:val="20"/>
        </w:rPr>
        <w:t xml:space="preserve"> (1978), 236</w:t>
      </w:r>
      <w:r w:rsidR="7BA6395A" w:rsidRPr="00C701DF">
        <w:rPr>
          <w:rFonts w:ascii="Aptos" w:eastAsia="Aptos" w:hAnsi="Aptos" w:cs="Aptos"/>
          <w:color w:val="000000" w:themeColor="text1"/>
          <w:sz w:val="20"/>
          <w:szCs w:val="20"/>
        </w:rPr>
        <w:t xml:space="preserve">; </w:t>
      </w:r>
      <w:r w:rsidR="00592947" w:rsidRPr="00592947">
        <w:rPr>
          <w:rFonts w:cs="Times New Roman"/>
          <w:color w:val="000000" w:themeColor="text1"/>
          <w:sz w:val="20"/>
          <w:szCs w:val="20"/>
          <w:lang w:val="en-GB" w:eastAsia="zh-CN"/>
        </w:rPr>
        <w:t xml:space="preserve">Ben-Dov, </w:t>
      </w:r>
      <w:r w:rsidR="00592947" w:rsidRPr="00592947">
        <w:rPr>
          <w:rFonts w:cs="Times New Roman"/>
          <w:i/>
          <w:iCs/>
          <w:color w:val="000000" w:themeColor="text1"/>
          <w:sz w:val="20"/>
          <w:szCs w:val="20"/>
          <w:lang w:val="en-GB" w:eastAsia="zh-CN"/>
        </w:rPr>
        <w:t>Shadow</w:t>
      </w:r>
      <w:r w:rsidR="00592947">
        <w:rPr>
          <w:rFonts w:cs="Times New Roman"/>
          <w:color w:val="000000" w:themeColor="text1"/>
          <w:sz w:val="20"/>
          <w:szCs w:val="20"/>
          <w:lang w:val="en-GB" w:eastAsia="zh-CN"/>
        </w:rPr>
        <w:t xml:space="preserve">, </w:t>
      </w:r>
      <w:r w:rsidR="7BA6395A" w:rsidRPr="00C701DF">
        <w:rPr>
          <w:rFonts w:ascii="Aptos" w:eastAsia="Aptos" w:hAnsi="Aptos" w:cs="Aptos"/>
          <w:color w:val="000000" w:themeColor="text1"/>
          <w:sz w:val="20"/>
          <w:szCs w:val="20"/>
        </w:rPr>
        <w:t xml:space="preserve">153. </w:t>
      </w:r>
      <w:r w:rsidR="7BA6395A" w:rsidRPr="00C701DF">
        <w:rPr>
          <w:rFonts w:ascii="Aptos" w:eastAsia="Aptos" w:hAnsi="Aptos" w:cs="Aptos"/>
          <w:sz w:val="20"/>
          <w:szCs w:val="20"/>
        </w:rPr>
        <w:t xml:space="preserve">Pilgrims stayed in community </w:t>
      </w:r>
      <w:r w:rsidR="005C2CCA" w:rsidRPr="00C701DF">
        <w:rPr>
          <w:rFonts w:ascii="Aptos" w:eastAsia="Aptos" w:hAnsi="Aptos" w:cs="Aptos"/>
          <w:sz w:val="20"/>
          <w:szCs w:val="20"/>
        </w:rPr>
        <w:t>centers</w:t>
      </w:r>
      <w:r w:rsidR="7BA6395A" w:rsidRPr="00C701DF">
        <w:rPr>
          <w:rFonts w:ascii="Aptos" w:eastAsia="Aptos" w:hAnsi="Aptos" w:cs="Aptos"/>
          <w:sz w:val="20"/>
          <w:szCs w:val="20"/>
        </w:rPr>
        <w:t xml:space="preserve"> built especially for them, including </w:t>
      </w:r>
      <w:proofErr w:type="gramStart"/>
      <w:r w:rsidR="7BA6395A" w:rsidRPr="00C701DF">
        <w:rPr>
          <w:rFonts w:ascii="Aptos" w:eastAsia="Aptos" w:hAnsi="Aptos" w:cs="Aptos"/>
          <w:sz w:val="20"/>
          <w:szCs w:val="20"/>
        </w:rPr>
        <w:t>a number of</w:t>
      </w:r>
      <w:proofErr w:type="gramEnd"/>
      <w:r w:rsidR="7BA6395A" w:rsidRPr="00C701DF">
        <w:rPr>
          <w:rFonts w:ascii="Aptos" w:eastAsia="Aptos" w:hAnsi="Aptos" w:cs="Aptos"/>
          <w:sz w:val="20"/>
          <w:szCs w:val="20"/>
        </w:rPr>
        <w:t xml:space="preserve"> buildings discovered south of the temple mount, with </w:t>
      </w:r>
      <w:proofErr w:type="gramStart"/>
      <w:r w:rsidR="7BA6395A" w:rsidRPr="00C701DF">
        <w:rPr>
          <w:rFonts w:ascii="Aptos" w:eastAsia="Aptos" w:hAnsi="Aptos" w:cs="Aptos"/>
          <w:sz w:val="20"/>
          <w:szCs w:val="20"/>
        </w:rPr>
        <w:t>a large number of</w:t>
      </w:r>
      <w:proofErr w:type="gramEnd"/>
      <w:r w:rsidR="7BA6395A" w:rsidRPr="00C701DF">
        <w:rPr>
          <w:rFonts w:ascii="Aptos" w:eastAsia="Aptos" w:hAnsi="Aptos" w:cs="Aptos"/>
          <w:sz w:val="20"/>
          <w:szCs w:val="20"/>
        </w:rPr>
        <w:t xml:space="preserve"> rooms, ritual baths and cisterns. See also</w:t>
      </w:r>
      <w:r w:rsidR="00F84B87">
        <w:rPr>
          <w:rFonts w:ascii="Aptos" w:eastAsia="Aptos" w:hAnsi="Aptos" w:cs="Aptos"/>
          <w:sz w:val="20"/>
          <w:szCs w:val="20"/>
        </w:rPr>
        <w:t xml:space="preserve"> B. </w:t>
      </w:r>
      <w:r w:rsidR="00F84B87" w:rsidRPr="00F84B87">
        <w:rPr>
          <w:rFonts w:cs="Times New Roman"/>
          <w:color w:val="000000" w:themeColor="text1"/>
          <w:sz w:val="20"/>
          <w:szCs w:val="20"/>
        </w:rPr>
        <w:t xml:space="preserve">Issac, ‘A Donation for Herod’s Temple in Jerusalem’, in </w:t>
      </w:r>
      <w:r w:rsidR="00F84B87" w:rsidRPr="00F84B87">
        <w:rPr>
          <w:rFonts w:cs="Times New Roman"/>
          <w:i/>
          <w:iCs/>
          <w:color w:val="000000" w:themeColor="text1"/>
          <w:sz w:val="20"/>
          <w:szCs w:val="20"/>
        </w:rPr>
        <w:t>The Near East Under Roman Rule</w:t>
      </w:r>
      <w:r w:rsidR="00F84B87" w:rsidRPr="00F84B87">
        <w:rPr>
          <w:rFonts w:cs="Times New Roman"/>
          <w:color w:val="000000" w:themeColor="text1"/>
          <w:sz w:val="20"/>
          <w:szCs w:val="20"/>
        </w:rPr>
        <w:t xml:space="preserve"> (Leiden: BRILL</w:t>
      </w:r>
      <w:r w:rsidR="006C5880">
        <w:rPr>
          <w:rFonts w:cs="Times New Roman"/>
          <w:color w:val="000000" w:themeColor="text1"/>
          <w:sz w:val="20"/>
          <w:szCs w:val="20"/>
        </w:rPr>
        <w:t>, 1983</w:t>
      </w:r>
      <w:r w:rsidR="00F84B87" w:rsidRPr="00F84B87">
        <w:rPr>
          <w:rFonts w:cs="Times New Roman"/>
          <w:color w:val="000000" w:themeColor="text1"/>
          <w:sz w:val="20"/>
          <w:szCs w:val="20"/>
        </w:rPr>
        <w:t>), chapters 21-28</w:t>
      </w:r>
      <w:r w:rsidR="7BA6395A" w:rsidRPr="00F84B87">
        <w:rPr>
          <w:rFonts w:eastAsia="Aptos" w:cs="Aptos"/>
          <w:sz w:val="20"/>
          <w:szCs w:val="20"/>
        </w:rPr>
        <w:t xml:space="preserve"> </w:t>
      </w:r>
      <w:r w:rsidR="00F84B87">
        <w:rPr>
          <w:rFonts w:eastAsia="Aptos" w:cs="Aptos"/>
          <w:sz w:val="20"/>
          <w:szCs w:val="20"/>
        </w:rPr>
        <w:t xml:space="preserve">and B. </w:t>
      </w:r>
      <w:r w:rsidR="7BA6395A" w:rsidRPr="00C701DF">
        <w:rPr>
          <w:rFonts w:ascii="Aptos" w:eastAsia="Aptos" w:hAnsi="Aptos" w:cs="Aptos"/>
          <w:color w:val="000000" w:themeColor="text1"/>
          <w:sz w:val="20"/>
          <w:szCs w:val="20"/>
        </w:rPr>
        <w:t>Issac ‘A Donation for Herod’s Temple in Jerusalem’, IEJ 33, 1983, 86-92</w:t>
      </w:r>
      <w:r w:rsidR="009052E3">
        <w:rPr>
          <w:rFonts w:ascii="Aptos" w:eastAsia="Aptos" w:hAnsi="Aptos" w:cs="Aptos"/>
          <w:color w:val="000000" w:themeColor="text1"/>
          <w:sz w:val="20"/>
          <w:szCs w:val="20"/>
        </w:rPr>
        <w:t>;</w:t>
      </w:r>
      <w:r w:rsidR="7BA6395A" w:rsidRPr="00C701DF">
        <w:rPr>
          <w:rFonts w:ascii="Aptos" w:eastAsia="Aptos" w:hAnsi="Aptos" w:cs="Aptos"/>
          <w:color w:val="000000" w:themeColor="text1"/>
          <w:sz w:val="20"/>
          <w:szCs w:val="20"/>
        </w:rPr>
        <w:t xml:space="preserve"> </w:t>
      </w:r>
      <w:r w:rsidR="009052E3">
        <w:rPr>
          <w:rFonts w:ascii="Aptos" w:eastAsia="Aptos" w:hAnsi="Aptos" w:cs="Aptos"/>
          <w:sz w:val="20"/>
          <w:szCs w:val="20"/>
        </w:rPr>
        <w:t xml:space="preserve">also </w:t>
      </w:r>
      <w:r w:rsidR="7BA6395A" w:rsidRPr="00C701DF">
        <w:rPr>
          <w:rFonts w:ascii="Aptos" w:eastAsia="Aptos" w:hAnsi="Aptos" w:cs="Aptos"/>
          <w:sz w:val="20"/>
          <w:szCs w:val="20"/>
        </w:rPr>
        <w:t xml:space="preserve">Ben-Dov, </w:t>
      </w:r>
      <w:r w:rsidR="7BA6395A" w:rsidRPr="00C701DF">
        <w:rPr>
          <w:rFonts w:ascii="Aptos" w:eastAsia="Aptos" w:hAnsi="Aptos" w:cs="Aptos"/>
          <w:i/>
          <w:iCs/>
          <w:sz w:val="20"/>
          <w:szCs w:val="20"/>
        </w:rPr>
        <w:t>Shadow</w:t>
      </w:r>
      <w:r w:rsidR="7BA6395A" w:rsidRPr="00C701DF">
        <w:rPr>
          <w:rFonts w:ascii="Aptos" w:eastAsia="Aptos" w:hAnsi="Aptos" w:cs="Aptos"/>
          <w:sz w:val="20"/>
          <w:szCs w:val="20"/>
        </w:rPr>
        <w:t xml:space="preserve">, 155, regarding the discovery of a dedication in the pavement of a wealthy Jewish donor, found near what is thought to have been the </w:t>
      </w:r>
      <w:r w:rsidR="005C2CCA" w:rsidRPr="00C701DF">
        <w:rPr>
          <w:rFonts w:ascii="Aptos" w:eastAsia="Aptos" w:hAnsi="Aptos" w:cs="Aptos"/>
          <w:sz w:val="20"/>
          <w:szCs w:val="20"/>
        </w:rPr>
        <w:t>center</w:t>
      </w:r>
      <w:r w:rsidR="7BA6395A" w:rsidRPr="00C701DF">
        <w:rPr>
          <w:rFonts w:ascii="Aptos" w:eastAsia="Aptos" w:hAnsi="Aptos" w:cs="Aptos"/>
          <w:sz w:val="20"/>
          <w:szCs w:val="20"/>
        </w:rPr>
        <w:t xml:space="preserve"> for pilgrims in the Lower City.</w:t>
      </w:r>
    </w:p>
  </w:footnote>
  <w:footnote w:id="710">
    <w:p w14:paraId="13A0A81D" w14:textId="45AA8CE3" w:rsidR="005F0265" w:rsidRPr="003C5F0C" w:rsidRDefault="005F0265" w:rsidP="005F0265">
      <w:pPr>
        <w:pStyle w:val="FootnoteText"/>
        <w:spacing w:after="120"/>
        <w:rPr>
          <w:color w:val="000000" w:themeColor="text1"/>
        </w:rPr>
      </w:pPr>
      <w:r w:rsidRPr="003C5F0C">
        <w:rPr>
          <w:rStyle w:val="FootnoteReference"/>
          <w:color w:val="000000" w:themeColor="text1"/>
        </w:rPr>
        <w:footnoteRef/>
      </w:r>
      <w:r w:rsidRPr="003C5F0C">
        <w:rPr>
          <w:color w:val="000000" w:themeColor="text1"/>
        </w:rPr>
        <w:t xml:space="preserve"> </w:t>
      </w:r>
      <w:proofErr w:type="spellStart"/>
      <w:r w:rsidR="000917D7" w:rsidRPr="003C5F0C">
        <w:rPr>
          <w:color w:val="000000" w:themeColor="text1"/>
        </w:rPr>
        <w:t>Fiensy</w:t>
      </w:r>
      <w:proofErr w:type="spellEnd"/>
      <w:r w:rsidR="000917D7" w:rsidRPr="003C5F0C">
        <w:rPr>
          <w:color w:val="000000" w:themeColor="text1"/>
        </w:rPr>
        <w:t xml:space="preserve">, </w:t>
      </w:r>
      <w:r w:rsidR="00D623D0">
        <w:rPr>
          <w:i/>
          <w:iCs/>
          <w:color w:val="000000" w:themeColor="text1"/>
        </w:rPr>
        <w:t>Jerusalem Church</w:t>
      </w:r>
      <w:r w:rsidR="000917D7" w:rsidRPr="003C5F0C">
        <w:rPr>
          <w:color w:val="000000" w:themeColor="text1"/>
        </w:rPr>
        <w:t xml:space="preserve">, </w:t>
      </w:r>
      <w:r w:rsidR="003C5F0C" w:rsidRPr="003C5F0C">
        <w:rPr>
          <w:color w:val="000000" w:themeColor="text1"/>
        </w:rPr>
        <w:t>233.</w:t>
      </w:r>
    </w:p>
  </w:footnote>
  <w:footnote w:id="711">
    <w:p w14:paraId="6AC0EBB4" w14:textId="71EB1F4A" w:rsidR="001B089B" w:rsidRPr="00593E1D"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Ben-Dov, </w:t>
      </w:r>
      <w:r w:rsidR="7BA6395A" w:rsidRPr="7BA6395A">
        <w:rPr>
          <w:rFonts w:ascii="Aptos" w:eastAsia="Aptos" w:hAnsi="Aptos" w:cs="Aptos"/>
          <w:i/>
          <w:iCs/>
        </w:rPr>
        <w:t>Shadow</w:t>
      </w:r>
      <w:r w:rsidR="7BA6395A" w:rsidRPr="7BA6395A">
        <w:rPr>
          <w:rFonts w:ascii="Aptos" w:eastAsia="Aptos" w:hAnsi="Aptos" w:cs="Aptos"/>
        </w:rPr>
        <w:t xml:space="preserve">, 149. </w:t>
      </w:r>
    </w:p>
  </w:footnote>
  <w:footnote w:id="712">
    <w:p w14:paraId="7846970A" w14:textId="0F3F84C9" w:rsidR="001B089B" w:rsidRPr="002A7047" w:rsidRDefault="001B089B" w:rsidP="7BA6395A">
      <w:pPr>
        <w:spacing w:after="120" w:line="240" w:lineRule="auto"/>
        <w:rPr>
          <w:rFonts w:ascii="Aptos" w:hAnsi="Aptos" w:cs="Calibri"/>
          <w:sz w:val="20"/>
          <w:szCs w:val="20"/>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Some scholars believe that Paul may have been a practitioner of an ancient form of esoteric Jewish </w:t>
      </w:r>
      <w:r w:rsidR="00D623D0">
        <w:rPr>
          <w:rFonts w:ascii="Aptos" w:eastAsia="Aptos" w:hAnsi="Aptos" w:cs="Aptos"/>
          <w:sz w:val="20"/>
          <w:szCs w:val="20"/>
        </w:rPr>
        <w:t>Gnosticism</w:t>
      </w:r>
      <w:r w:rsidR="7BA6395A" w:rsidRPr="7BA6395A">
        <w:rPr>
          <w:rFonts w:ascii="Aptos" w:eastAsia="Aptos" w:hAnsi="Aptos" w:cs="Aptos"/>
          <w:sz w:val="20"/>
          <w:szCs w:val="20"/>
        </w:rPr>
        <w:t xml:space="preserve"> where human beings </w:t>
      </w:r>
      <w:r w:rsidR="00D623D0">
        <w:rPr>
          <w:rFonts w:ascii="Aptos" w:eastAsia="Aptos" w:hAnsi="Aptos" w:cs="Aptos"/>
          <w:sz w:val="20"/>
          <w:szCs w:val="20"/>
        </w:rPr>
        <w:t>were</w:t>
      </w:r>
      <w:r w:rsidR="005C2CCA">
        <w:rPr>
          <w:rFonts w:ascii="Aptos" w:eastAsia="Aptos" w:hAnsi="Aptos" w:cs="Aptos"/>
          <w:sz w:val="20"/>
          <w:szCs w:val="20"/>
        </w:rPr>
        <w:t xml:space="preserve"> thought to </w:t>
      </w:r>
      <w:r w:rsidR="7BA6395A" w:rsidRPr="7BA6395A">
        <w:rPr>
          <w:rFonts w:ascii="Aptos" w:eastAsia="Aptos" w:hAnsi="Aptos" w:cs="Aptos"/>
          <w:sz w:val="20"/>
          <w:szCs w:val="20"/>
        </w:rPr>
        <w:t xml:space="preserve">ascend and descend to and from the chariot throne of </w:t>
      </w:r>
      <w:r w:rsidR="005C2CCA">
        <w:rPr>
          <w:rFonts w:ascii="Aptos" w:eastAsia="Aptos" w:hAnsi="Aptos" w:cs="Aptos"/>
          <w:sz w:val="20"/>
          <w:szCs w:val="20"/>
        </w:rPr>
        <w:t xml:space="preserve">the deity </w:t>
      </w:r>
      <w:r w:rsidR="7BA6395A" w:rsidRPr="7BA6395A">
        <w:rPr>
          <w:rFonts w:ascii="Aptos" w:eastAsia="Aptos" w:hAnsi="Aptos" w:cs="Aptos"/>
          <w:sz w:val="20"/>
          <w:szCs w:val="20"/>
        </w:rPr>
        <w:t>and in the process become glorified angelic beings. See J</w:t>
      </w:r>
      <w:r w:rsidR="004C3336">
        <w:rPr>
          <w:rFonts w:ascii="Aptos" w:eastAsia="Aptos" w:hAnsi="Aptos" w:cs="Aptos"/>
          <w:sz w:val="20"/>
          <w:szCs w:val="20"/>
        </w:rPr>
        <w:t>.</w:t>
      </w:r>
      <w:r w:rsidR="7BA6395A" w:rsidRPr="7BA6395A">
        <w:rPr>
          <w:rFonts w:ascii="Aptos" w:eastAsia="Aptos" w:hAnsi="Aptos" w:cs="Aptos"/>
          <w:sz w:val="20"/>
          <w:szCs w:val="20"/>
        </w:rPr>
        <w:t xml:space="preserve">R. Davila, </w:t>
      </w:r>
      <w:r w:rsidR="7BA6395A" w:rsidRPr="7BA6395A">
        <w:rPr>
          <w:rFonts w:ascii="Aptos" w:eastAsia="Aptos" w:hAnsi="Aptos" w:cs="Aptos"/>
          <w:i/>
          <w:iCs/>
          <w:sz w:val="20"/>
          <w:szCs w:val="20"/>
        </w:rPr>
        <w:t>Hekhalot Literature in Translation, Major Texts of the Merkavah Mysticism</w:t>
      </w:r>
      <w:r w:rsidR="7BA6395A" w:rsidRPr="7BA6395A">
        <w:rPr>
          <w:rFonts w:ascii="Aptos" w:eastAsia="Aptos" w:hAnsi="Aptos" w:cs="Aptos"/>
          <w:sz w:val="20"/>
          <w:szCs w:val="20"/>
        </w:rPr>
        <w:t xml:space="preserve"> (</w:t>
      </w:r>
      <w:r w:rsidR="00D623D0">
        <w:rPr>
          <w:rFonts w:ascii="Aptos" w:eastAsia="Aptos" w:hAnsi="Aptos" w:cs="Aptos"/>
          <w:sz w:val="20"/>
          <w:szCs w:val="20"/>
        </w:rPr>
        <w:t xml:space="preserve">Leiden: </w:t>
      </w:r>
      <w:r w:rsidR="7BA6395A" w:rsidRPr="7BA6395A">
        <w:rPr>
          <w:rFonts w:ascii="Aptos" w:eastAsia="Aptos" w:hAnsi="Aptos" w:cs="Aptos"/>
          <w:sz w:val="20"/>
          <w:szCs w:val="20"/>
        </w:rPr>
        <w:t>B</w:t>
      </w:r>
      <w:r w:rsidR="00D623D0">
        <w:rPr>
          <w:rFonts w:ascii="Aptos" w:eastAsia="Aptos" w:hAnsi="Aptos" w:cs="Aptos"/>
          <w:sz w:val="20"/>
          <w:szCs w:val="20"/>
        </w:rPr>
        <w:t>rill</w:t>
      </w:r>
      <w:r w:rsidR="7BA6395A" w:rsidRPr="7BA6395A">
        <w:rPr>
          <w:rFonts w:ascii="Aptos" w:eastAsia="Aptos" w:hAnsi="Aptos" w:cs="Aptos"/>
          <w:sz w:val="20"/>
          <w:szCs w:val="20"/>
        </w:rPr>
        <w:t xml:space="preserve">, 2013) and </w:t>
      </w:r>
      <w:bookmarkStart w:id="26" w:name="_Hlk144707007"/>
      <w:r w:rsidR="7BA6395A" w:rsidRPr="7BA6395A">
        <w:rPr>
          <w:rFonts w:ascii="Aptos" w:eastAsia="Aptos" w:hAnsi="Aptos" w:cs="Aptos"/>
          <w:sz w:val="20"/>
          <w:szCs w:val="20"/>
        </w:rPr>
        <w:t xml:space="preserve">Vita D. Arbel, </w:t>
      </w:r>
      <w:r w:rsidR="7BA6395A" w:rsidRPr="7BA6395A">
        <w:rPr>
          <w:rFonts w:ascii="Aptos" w:eastAsia="Aptos" w:hAnsi="Aptos" w:cs="Aptos"/>
          <w:i/>
          <w:iCs/>
          <w:sz w:val="20"/>
          <w:szCs w:val="20"/>
        </w:rPr>
        <w:t>Beholders of the Divine Secrets</w:t>
      </w:r>
      <w:r w:rsidR="7BA6395A" w:rsidRPr="7BA6395A">
        <w:rPr>
          <w:rFonts w:ascii="Aptos" w:eastAsia="Aptos" w:hAnsi="Aptos" w:cs="Aptos"/>
          <w:sz w:val="20"/>
          <w:szCs w:val="20"/>
        </w:rPr>
        <w:t xml:space="preserve">, </w:t>
      </w:r>
      <w:r w:rsidR="7BA6395A" w:rsidRPr="00113564">
        <w:rPr>
          <w:rFonts w:ascii="Aptos" w:eastAsia="Aptos" w:hAnsi="Aptos" w:cs="Aptos"/>
          <w:i/>
          <w:iCs/>
          <w:sz w:val="20"/>
          <w:szCs w:val="20"/>
        </w:rPr>
        <w:t>Mysticism and Myth in the Hekhalot and Merkavah Literature</w:t>
      </w:r>
      <w:r w:rsidR="7BA6395A" w:rsidRPr="7BA6395A">
        <w:rPr>
          <w:rFonts w:ascii="Aptos" w:eastAsia="Aptos" w:hAnsi="Aptos" w:cs="Aptos"/>
          <w:sz w:val="20"/>
          <w:szCs w:val="20"/>
        </w:rPr>
        <w:t xml:space="preserve"> (New York: State University Press, 2003). </w:t>
      </w:r>
      <w:bookmarkEnd w:id="26"/>
    </w:p>
  </w:footnote>
  <w:footnote w:id="713">
    <w:p w14:paraId="0A47AC88" w14:textId="078A0DA2" w:rsidR="006B764B" w:rsidRDefault="006B764B">
      <w:pPr>
        <w:pStyle w:val="FootnoteText"/>
      </w:pPr>
      <w:r>
        <w:rPr>
          <w:rStyle w:val="FootnoteReference"/>
        </w:rPr>
        <w:footnoteRef/>
      </w:r>
      <w:r>
        <w:t xml:space="preserve"> </w:t>
      </w:r>
      <w:proofErr w:type="spellStart"/>
      <w:r w:rsidRPr="7BA6395A">
        <w:rPr>
          <w:rFonts w:ascii="Aptos" w:eastAsia="Aptos" w:hAnsi="Aptos" w:cs="Aptos"/>
        </w:rPr>
        <w:t>Colani</w:t>
      </w:r>
      <w:proofErr w:type="spellEnd"/>
      <w:r w:rsidRPr="7BA6395A">
        <w:rPr>
          <w:rFonts w:ascii="Aptos" w:eastAsia="Aptos" w:hAnsi="Aptos" w:cs="Aptos"/>
        </w:rPr>
        <w:t xml:space="preserve">, </w:t>
      </w:r>
      <w:r w:rsidRPr="7BA6395A">
        <w:rPr>
          <w:rFonts w:ascii="Aptos" w:eastAsia="Aptos" w:hAnsi="Aptos" w:cs="Aptos"/>
          <w:i/>
          <w:iCs/>
        </w:rPr>
        <w:t>Jesus Christ</w:t>
      </w:r>
      <w:r w:rsidRPr="7BA6395A">
        <w:rPr>
          <w:rFonts w:ascii="Aptos" w:eastAsia="Aptos" w:hAnsi="Aptos" w:cs="Aptos"/>
        </w:rPr>
        <w:t xml:space="preserve">, 20. Timothee </w:t>
      </w:r>
      <w:proofErr w:type="spellStart"/>
      <w:r w:rsidRPr="7BA6395A">
        <w:rPr>
          <w:rFonts w:ascii="Aptos" w:eastAsia="Aptos" w:hAnsi="Aptos" w:cs="Aptos"/>
        </w:rPr>
        <w:t>Colani</w:t>
      </w:r>
      <w:proofErr w:type="spellEnd"/>
      <w:r w:rsidRPr="7BA6395A">
        <w:rPr>
          <w:rFonts w:ascii="Aptos" w:eastAsia="Aptos" w:hAnsi="Aptos" w:cs="Aptos"/>
        </w:rPr>
        <w:t xml:space="preserve"> pointed out in 1864 that ‘if one should cite the Son of man…it is answered that he was a symbolic figure for the Israelite nation, and in any case the Son of man ascends to heaven, according to Daniel 7, not descends.’</w:t>
      </w:r>
    </w:p>
  </w:footnote>
  <w:footnote w:id="714">
    <w:p w14:paraId="383E5CAE" w14:textId="5FC512E4" w:rsidR="001B089B" w:rsidRPr="00C353DB"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Jerusalem’s normal population </w:t>
      </w:r>
      <w:r w:rsidR="00113564">
        <w:rPr>
          <w:rFonts w:ascii="Aptos" w:eastAsia="Aptos" w:hAnsi="Aptos" w:cs="Aptos"/>
        </w:rPr>
        <w:t>of</w:t>
      </w:r>
      <w:r w:rsidR="7BA6395A" w:rsidRPr="7BA6395A">
        <w:rPr>
          <w:rFonts w:ascii="Aptos" w:eastAsia="Aptos" w:hAnsi="Aptos" w:cs="Aptos"/>
        </w:rPr>
        <w:t xml:space="preserve"> </w:t>
      </w:r>
      <w:r w:rsidR="009A29B9">
        <w:rPr>
          <w:rFonts w:ascii="Aptos" w:eastAsia="Aptos" w:hAnsi="Aptos" w:cs="Aptos"/>
        </w:rPr>
        <w:t>60</w:t>
      </w:r>
      <w:r w:rsidR="7BA6395A" w:rsidRPr="7BA6395A">
        <w:rPr>
          <w:rFonts w:ascii="Aptos" w:eastAsia="Aptos" w:hAnsi="Aptos" w:cs="Aptos"/>
        </w:rPr>
        <w:t>,000 surged during festivals</w:t>
      </w:r>
      <w:r w:rsidR="009A29B9">
        <w:rPr>
          <w:rFonts w:ascii="Aptos" w:eastAsia="Aptos" w:hAnsi="Aptos" w:cs="Aptos"/>
        </w:rPr>
        <w:t xml:space="preserve"> and was exacerbated during the war by rebel militias and war refugees.</w:t>
      </w:r>
      <w:r w:rsidR="7BA6395A" w:rsidRPr="7BA6395A">
        <w:rPr>
          <w:rFonts w:ascii="Aptos" w:eastAsia="Aptos" w:hAnsi="Aptos" w:cs="Aptos"/>
        </w:rPr>
        <w:t xml:space="preserve"> </w:t>
      </w:r>
      <w:r w:rsidR="009A29B9">
        <w:rPr>
          <w:rFonts w:ascii="Aptos" w:eastAsia="Aptos" w:hAnsi="Aptos" w:cs="Aptos"/>
        </w:rPr>
        <w:t>In normal years, Pilgrims stayed</w:t>
      </w:r>
      <w:r w:rsidR="7BA6395A" w:rsidRPr="7BA6395A">
        <w:rPr>
          <w:rFonts w:ascii="Aptos" w:eastAsia="Aptos" w:hAnsi="Aptos" w:cs="Aptos"/>
        </w:rPr>
        <w:t xml:space="preserve"> in the Lower City, creating a unique opportunity for offering goods and services as well as for presenting the Gospel. During the war, the numbers </w:t>
      </w:r>
      <w:r w:rsidR="009A29B9">
        <w:rPr>
          <w:rFonts w:ascii="Aptos" w:eastAsia="Aptos" w:hAnsi="Aptos" w:cs="Aptos"/>
        </w:rPr>
        <w:t>were at</w:t>
      </w:r>
      <w:r w:rsidR="7BA6395A" w:rsidRPr="7BA6395A">
        <w:rPr>
          <w:rFonts w:ascii="Aptos" w:eastAsia="Aptos" w:hAnsi="Aptos" w:cs="Aptos"/>
        </w:rPr>
        <w:t xml:space="preserve"> record levels</w:t>
      </w:r>
      <w:r w:rsidR="00113564">
        <w:rPr>
          <w:rFonts w:ascii="Aptos" w:eastAsia="Aptos" w:hAnsi="Aptos" w:cs="Aptos"/>
        </w:rPr>
        <w:t xml:space="preserve"> and shortages were experienced both in terms of goods and services.</w:t>
      </w:r>
    </w:p>
  </w:footnote>
  <w:footnote w:id="715">
    <w:p w14:paraId="4B76541B" w14:textId="34227CD7" w:rsidR="001B089B" w:rsidRPr="00C353DB"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proofErr w:type="spellStart"/>
      <w:r w:rsidR="7BA6395A" w:rsidRPr="7BA6395A">
        <w:rPr>
          <w:rFonts w:ascii="Aptos" w:eastAsia="Aptos" w:hAnsi="Aptos" w:cs="Aptos"/>
        </w:rPr>
        <w:t>Fiensy</w:t>
      </w:r>
      <w:proofErr w:type="spellEnd"/>
      <w:r w:rsidR="7BA6395A" w:rsidRPr="7BA6395A">
        <w:rPr>
          <w:rFonts w:ascii="Aptos" w:eastAsia="Aptos" w:hAnsi="Aptos" w:cs="Aptos"/>
        </w:rPr>
        <w:t xml:space="preserve">, </w:t>
      </w:r>
      <w:r w:rsidR="00B67661">
        <w:rPr>
          <w:rFonts w:ascii="Aptos" w:eastAsia="Aptos" w:hAnsi="Aptos" w:cs="Aptos"/>
          <w:i/>
          <w:iCs/>
        </w:rPr>
        <w:t>Jerusalem Church</w:t>
      </w:r>
      <w:r w:rsidR="7BA6395A" w:rsidRPr="7BA6395A">
        <w:rPr>
          <w:rFonts w:ascii="Aptos" w:eastAsia="Aptos" w:hAnsi="Aptos" w:cs="Aptos"/>
        </w:rPr>
        <w:t xml:space="preserve">, 233. </w:t>
      </w:r>
      <w:proofErr w:type="spellStart"/>
      <w:r w:rsidR="7BA6395A" w:rsidRPr="7BA6395A">
        <w:rPr>
          <w:rFonts w:ascii="Aptos" w:eastAsia="Aptos" w:hAnsi="Aptos" w:cs="Aptos"/>
        </w:rPr>
        <w:t>Fiensy</w:t>
      </w:r>
      <w:proofErr w:type="spellEnd"/>
      <w:r w:rsidR="7BA6395A" w:rsidRPr="7BA6395A">
        <w:rPr>
          <w:rFonts w:ascii="Aptos" w:eastAsia="Aptos" w:hAnsi="Aptos" w:cs="Aptos"/>
        </w:rPr>
        <w:t xml:space="preserve"> notes that pilgrims from the Diaspora had to stay somewhere in town during the festivals, and it appears that they stayed in community </w:t>
      </w:r>
      <w:r w:rsidR="003E4345" w:rsidRPr="7BA6395A">
        <w:rPr>
          <w:rFonts w:ascii="Aptos" w:eastAsia="Aptos" w:hAnsi="Aptos" w:cs="Aptos"/>
        </w:rPr>
        <w:t>centers</w:t>
      </w:r>
      <w:r w:rsidR="7BA6395A" w:rsidRPr="7BA6395A">
        <w:rPr>
          <w:rFonts w:ascii="Aptos" w:eastAsia="Aptos" w:hAnsi="Aptos" w:cs="Aptos"/>
        </w:rPr>
        <w:t xml:space="preserve"> built especially for them. He relates archaeological discoveries of buildings south of the temple, where a pavement and building for the study of the Torah, in the City of David area, was donated to pilgrims, which included guest houses and ritual baths. </w:t>
      </w:r>
      <w:proofErr w:type="spellStart"/>
      <w:r w:rsidR="7BA6395A" w:rsidRPr="7BA6395A">
        <w:rPr>
          <w:rFonts w:ascii="Aptos" w:eastAsia="Aptos" w:hAnsi="Aptos" w:cs="Aptos"/>
        </w:rPr>
        <w:t>Fiensy</w:t>
      </w:r>
      <w:proofErr w:type="spellEnd"/>
      <w:r w:rsidR="7BA6395A" w:rsidRPr="7BA6395A">
        <w:rPr>
          <w:rFonts w:ascii="Aptos" w:eastAsia="Aptos" w:hAnsi="Aptos" w:cs="Aptos"/>
        </w:rPr>
        <w:t xml:space="preserve"> also notes here that pilgrims were housed in synagogues in that area during the festival season, as the City of David was a collection point for Greek-speaking Jews.</w:t>
      </w:r>
    </w:p>
  </w:footnote>
  <w:footnote w:id="716">
    <w:p w14:paraId="158561EF" w14:textId="73F73FFA" w:rsidR="001B089B" w:rsidRPr="0059063C"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00B6061F" w:rsidRPr="0033004B">
        <w:rPr>
          <w:rFonts w:ascii="Aptos" w:eastAsia="Aptos" w:hAnsi="Aptos" w:cs="Aptos"/>
        </w:rPr>
        <w:t>J</w:t>
      </w:r>
      <w:r w:rsidR="7BA6395A" w:rsidRPr="0033004B">
        <w:rPr>
          <w:rFonts w:ascii="Aptos" w:eastAsia="Aptos" w:hAnsi="Aptos" w:cs="Aptos"/>
        </w:rPr>
        <w:t>W</w:t>
      </w:r>
      <w:r w:rsidR="7BA6395A" w:rsidRPr="7BA6395A">
        <w:rPr>
          <w:rFonts w:ascii="Aptos" w:eastAsia="Aptos" w:hAnsi="Aptos" w:cs="Aptos"/>
        </w:rPr>
        <w:t xml:space="preserve">, 5.254. </w:t>
      </w:r>
    </w:p>
  </w:footnote>
  <w:footnote w:id="717">
    <w:p w14:paraId="5FB8A323" w14:textId="45159320" w:rsidR="008049D5" w:rsidRPr="002079A5" w:rsidRDefault="008049D5" w:rsidP="7BA6395A">
      <w:pPr>
        <w:pStyle w:val="FootnoteText"/>
        <w:spacing w:after="120"/>
        <w:rPr>
          <w:color w:val="000000" w:themeColor="text1"/>
        </w:rPr>
      </w:pPr>
      <w:r w:rsidRPr="002079A5">
        <w:rPr>
          <w:rStyle w:val="FootnoteReference"/>
          <w:rFonts w:ascii="Aptos" w:eastAsia="Aptos" w:hAnsi="Aptos" w:cs="Aptos"/>
          <w:color w:val="000000" w:themeColor="text1"/>
        </w:rPr>
        <w:footnoteRef/>
      </w:r>
      <w:r w:rsidR="7BA6395A" w:rsidRPr="002079A5">
        <w:rPr>
          <w:rFonts w:ascii="Aptos" w:eastAsia="Aptos" w:hAnsi="Aptos" w:cs="Aptos"/>
          <w:color w:val="000000" w:themeColor="text1"/>
        </w:rPr>
        <w:t xml:space="preserve"> Josephu</w:t>
      </w:r>
      <w:r w:rsidR="002079A5" w:rsidRPr="002079A5">
        <w:rPr>
          <w:rFonts w:ascii="Aptos" w:eastAsia="Aptos" w:hAnsi="Aptos" w:cs="Aptos"/>
          <w:color w:val="000000" w:themeColor="text1"/>
        </w:rPr>
        <w:t xml:space="preserve">s, </w:t>
      </w:r>
      <w:r w:rsidR="002079A5" w:rsidRPr="0033004B">
        <w:rPr>
          <w:rFonts w:ascii="Aptos" w:eastAsia="Aptos" w:hAnsi="Aptos" w:cs="Aptos"/>
          <w:color w:val="000000" w:themeColor="text1"/>
        </w:rPr>
        <w:t>JW</w:t>
      </w:r>
      <w:r w:rsidR="002079A5" w:rsidRPr="002079A5">
        <w:rPr>
          <w:rFonts w:ascii="Aptos" w:eastAsia="Aptos" w:hAnsi="Aptos" w:cs="Aptos"/>
          <w:color w:val="000000" w:themeColor="text1"/>
        </w:rPr>
        <w:t>, 4.334-44.</w:t>
      </w:r>
    </w:p>
  </w:footnote>
  <w:footnote w:id="718">
    <w:p w14:paraId="390AC44C" w14:textId="480E80B1" w:rsidR="001B089B" w:rsidRPr="00F427C7" w:rsidRDefault="001B089B" w:rsidP="7BA6395A">
      <w:pPr>
        <w:spacing w:after="120" w:line="240" w:lineRule="auto"/>
        <w:rPr>
          <w:rFonts w:eastAsia="Times New Roman" w:cs="Times New Roman"/>
          <w:sz w:val="20"/>
          <w:szCs w:val="20"/>
          <w:lang w:val="en-GB" w:eastAsia="zh-CN"/>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w:t>
      </w:r>
      <w:r w:rsidR="006F7F56">
        <w:rPr>
          <w:rFonts w:ascii="Aptos" w:eastAsia="Aptos" w:hAnsi="Aptos" w:cs="Aptos"/>
          <w:sz w:val="20"/>
          <w:szCs w:val="20"/>
        </w:rPr>
        <w:t xml:space="preserve">D.K. </w:t>
      </w:r>
      <w:r w:rsidR="7BA6395A" w:rsidRPr="7BA6395A">
        <w:rPr>
          <w:rFonts w:ascii="Aptos" w:eastAsia="Aptos" w:hAnsi="Aptos" w:cs="Aptos"/>
          <w:color w:val="000000" w:themeColor="text1"/>
          <w:sz w:val="20"/>
          <w:szCs w:val="20"/>
          <w:lang w:val="en-GB" w:eastAsia="zh-CN"/>
        </w:rPr>
        <w:t xml:space="preserve">Falk, ‘Jewish Prayer Literature and the Jerusalem Church in Acts’, in Bauckham, R., ed., </w:t>
      </w:r>
      <w:r w:rsidR="7BA6395A" w:rsidRPr="7BA6395A">
        <w:rPr>
          <w:rFonts w:ascii="Aptos" w:eastAsia="Aptos" w:hAnsi="Aptos" w:cs="Aptos"/>
          <w:i/>
          <w:iCs/>
          <w:color w:val="000000" w:themeColor="text1"/>
          <w:sz w:val="20"/>
          <w:szCs w:val="20"/>
          <w:lang w:val="en-GB" w:eastAsia="zh-CN"/>
        </w:rPr>
        <w:t>The Book of Acts in its first Century Setting</w:t>
      </w:r>
      <w:r w:rsidR="7BA6395A" w:rsidRPr="7BA6395A">
        <w:rPr>
          <w:rFonts w:ascii="Aptos" w:eastAsia="Aptos" w:hAnsi="Aptos" w:cs="Aptos"/>
          <w:color w:val="000000" w:themeColor="text1"/>
          <w:sz w:val="20"/>
          <w:szCs w:val="20"/>
          <w:lang w:val="en-GB" w:eastAsia="zh-CN"/>
        </w:rPr>
        <w:t>, Vol. 4</w:t>
      </w:r>
      <w:r w:rsidR="00B6061F">
        <w:rPr>
          <w:rFonts w:ascii="Aptos" w:eastAsia="Aptos" w:hAnsi="Aptos" w:cs="Aptos"/>
          <w:color w:val="000000" w:themeColor="text1"/>
          <w:sz w:val="20"/>
          <w:szCs w:val="20"/>
          <w:lang w:val="en-GB" w:eastAsia="zh-CN"/>
        </w:rPr>
        <w:t>,</w:t>
      </w:r>
      <w:r w:rsidR="7BA6395A" w:rsidRPr="7BA6395A">
        <w:rPr>
          <w:rFonts w:ascii="Aptos" w:eastAsia="Aptos" w:hAnsi="Aptos" w:cs="Aptos"/>
          <w:color w:val="000000" w:themeColor="text1"/>
          <w:sz w:val="20"/>
          <w:szCs w:val="20"/>
          <w:lang w:val="en-GB" w:eastAsia="zh-CN"/>
        </w:rPr>
        <w:t xml:space="preserve"> </w:t>
      </w:r>
      <w:r w:rsidR="7BA6395A" w:rsidRPr="00B6061F">
        <w:rPr>
          <w:rFonts w:ascii="Aptos" w:eastAsia="Aptos" w:hAnsi="Aptos" w:cs="Aptos"/>
          <w:i/>
          <w:iCs/>
          <w:color w:val="000000" w:themeColor="text1"/>
          <w:sz w:val="20"/>
          <w:szCs w:val="20"/>
          <w:lang w:val="en-GB" w:eastAsia="zh-CN"/>
        </w:rPr>
        <w:t>Palestinian Setting</w:t>
      </w:r>
      <w:r w:rsidR="7BA6395A" w:rsidRPr="7BA6395A">
        <w:rPr>
          <w:rFonts w:ascii="Aptos" w:eastAsia="Aptos" w:hAnsi="Aptos" w:cs="Aptos"/>
          <w:color w:val="000000" w:themeColor="text1"/>
          <w:sz w:val="20"/>
          <w:szCs w:val="20"/>
          <w:lang w:val="en-GB" w:eastAsia="zh-CN"/>
        </w:rPr>
        <w:t xml:space="preserve"> (Grand Rapids: Eerdmans Press, 1995), 267-98</w:t>
      </w:r>
      <w:r w:rsidR="7BA6395A" w:rsidRPr="7BA6395A">
        <w:rPr>
          <w:rFonts w:ascii="Aptos" w:eastAsia="Aptos" w:hAnsi="Aptos" w:cs="Aptos"/>
          <w:sz w:val="20"/>
          <w:szCs w:val="20"/>
        </w:rPr>
        <w:t xml:space="preserve">. Falk points out, that synagogues and churches before 70 CE were small and less ornate than their post-CE equivalents and mentions that some scholars, namely </w:t>
      </w:r>
      <w:r w:rsidR="7BA6395A" w:rsidRPr="003E4345">
        <w:rPr>
          <w:rFonts w:ascii="Aptos" w:eastAsia="Aptos" w:hAnsi="Aptos" w:cs="Aptos"/>
          <w:sz w:val="20"/>
          <w:szCs w:val="20"/>
        </w:rPr>
        <w:t xml:space="preserve">Kee </w:t>
      </w:r>
      <w:r w:rsidR="00F427C7" w:rsidRPr="00F427C7">
        <w:rPr>
          <w:rFonts w:eastAsia="Aptos" w:cs="Aptos"/>
          <w:sz w:val="20"/>
          <w:szCs w:val="20"/>
        </w:rPr>
        <w:t>(</w:t>
      </w:r>
      <w:r w:rsidR="00F427C7" w:rsidRPr="00F427C7">
        <w:rPr>
          <w:rFonts w:eastAsia="Times New Roman" w:cs="Times New Roman"/>
          <w:sz w:val="20"/>
          <w:szCs w:val="20"/>
          <w:lang w:val="en-GB" w:eastAsia="zh-CN"/>
        </w:rPr>
        <w:t>Kee, H.C., ‘</w:t>
      </w:r>
      <w:r w:rsidR="00F427C7" w:rsidRPr="00F427C7">
        <w:rPr>
          <w:rFonts w:eastAsia="Times New Roman" w:cs="Times New Roman"/>
          <w:sz w:val="20"/>
          <w:szCs w:val="20"/>
          <w:lang w:eastAsia="zh-CN"/>
        </w:rPr>
        <w:t>The Transformation of the Synagogue after 70 CE its import for early Christianity’, NTS 36, 1990</w:t>
      </w:r>
      <w:r w:rsidR="00F427C7">
        <w:rPr>
          <w:rFonts w:eastAsia="Times New Roman" w:cs="Times New Roman"/>
          <w:sz w:val="20"/>
          <w:szCs w:val="20"/>
          <w:lang w:eastAsia="zh-CN"/>
        </w:rPr>
        <w:t>),</w:t>
      </w:r>
      <w:r w:rsidR="00F427C7" w:rsidRPr="00F427C7">
        <w:rPr>
          <w:rFonts w:eastAsia="Times New Roman" w:cs="Times New Roman"/>
          <w:sz w:val="20"/>
          <w:szCs w:val="20"/>
          <w:lang w:eastAsia="zh-CN"/>
        </w:rPr>
        <w:t xml:space="preserve"> 1-24</w:t>
      </w:r>
      <w:r w:rsidR="00F427C7">
        <w:rPr>
          <w:rFonts w:eastAsia="Times New Roman" w:cs="Times New Roman"/>
          <w:sz w:val="20"/>
          <w:szCs w:val="20"/>
          <w:lang w:eastAsia="zh-CN"/>
        </w:rPr>
        <w:t>,</w:t>
      </w:r>
      <w:r w:rsidR="7BA6395A" w:rsidRPr="003E4345">
        <w:rPr>
          <w:rFonts w:ascii="Aptos" w:eastAsia="Aptos" w:hAnsi="Aptos" w:cs="Aptos"/>
          <w:sz w:val="20"/>
          <w:szCs w:val="20"/>
        </w:rPr>
        <w:t xml:space="preserve"> </w:t>
      </w:r>
      <w:r w:rsidR="7BA6395A" w:rsidRPr="7BA6395A">
        <w:rPr>
          <w:rFonts w:ascii="Aptos" w:eastAsia="Aptos" w:hAnsi="Aptos" w:cs="Aptos"/>
          <w:sz w:val="20"/>
          <w:szCs w:val="20"/>
        </w:rPr>
        <w:t xml:space="preserve">have </w:t>
      </w:r>
      <w:r w:rsidR="00F427C7">
        <w:rPr>
          <w:rFonts w:ascii="Aptos" w:eastAsia="Aptos" w:hAnsi="Aptos" w:cs="Aptos"/>
          <w:sz w:val="20"/>
          <w:szCs w:val="20"/>
        </w:rPr>
        <w:t>pointed out</w:t>
      </w:r>
      <w:r w:rsidR="7BA6395A" w:rsidRPr="7BA6395A">
        <w:rPr>
          <w:rFonts w:ascii="Aptos" w:eastAsia="Aptos" w:hAnsi="Aptos" w:cs="Aptos"/>
          <w:sz w:val="20"/>
          <w:szCs w:val="20"/>
        </w:rPr>
        <w:t xml:space="preserve"> that pre-70 synagogues and churches were sometimes homes, where Jewish people would gather to read, interact in small groups or address needs, personal prayers and other matters in a localized way, and were not always ‘buildings’ in the sense that they were after the destruction of the</w:t>
      </w:r>
      <w:r w:rsidR="002040EC">
        <w:rPr>
          <w:rFonts w:ascii="Aptos" w:eastAsia="Aptos" w:hAnsi="Aptos" w:cs="Aptos"/>
          <w:sz w:val="20"/>
          <w:szCs w:val="20"/>
        </w:rPr>
        <w:t xml:space="preserve"> Jerusalem</w:t>
      </w:r>
      <w:r w:rsidR="7BA6395A" w:rsidRPr="7BA6395A">
        <w:rPr>
          <w:rFonts w:ascii="Aptos" w:eastAsia="Aptos" w:hAnsi="Aptos" w:cs="Aptos"/>
          <w:sz w:val="20"/>
          <w:szCs w:val="20"/>
        </w:rPr>
        <w:t xml:space="preserve"> temple. See also, Bauckham, </w:t>
      </w:r>
      <w:r w:rsidR="7BA6395A" w:rsidRPr="7BA6395A">
        <w:rPr>
          <w:rFonts w:ascii="Aptos" w:eastAsia="Aptos" w:hAnsi="Aptos" w:cs="Aptos"/>
          <w:i/>
          <w:iCs/>
          <w:sz w:val="20"/>
          <w:szCs w:val="20"/>
        </w:rPr>
        <w:t>J</w:t>
      </w:r>
      <w:r w:rsidR="00C91020">
        <w:rPr>
          <w:rFonts w:ascii="Aptos" w:eastAsia="Aptos" w:hAnsi="Aptos" w:cs="Aptos"/>
          <w:i/>
          <w:iCs/>
          <w:sz w:val="20"/>
          <w:szCs w:val="20"/>
        </w:rPr>
        <w:t>erusalem Community</w:t>
      </w:r>
      <w:r w:rsidR="7BA6395A" w:rsidRPr="7BA6395A">
        <w:rPr>
          <w:rFonts w:ascii="Aptos" w:eastAsia="Aptos" w:hAnsi="Aptos" w:cs="Aptos"/>
          <w:sz w:val="20"/>
          <w:szCs w:val="20"/>
        </w:rPr>
        <w:t xml:space="preserve">, 61, ‘The Jerusalem Church not only attended daily prayers in the temple but also assembled daily in the outer court to hear the apostles teaching (Acts 2:42, 46; 5:12). This was no doubt the only available space where the whole community could assemble for this purpose. But the purpose was also evangelistic. These gatherings were occasions on which the </w:t>
      </w:r>
      <w:r w:rsidR="003E4345">
        <w:rPr>
          <w:rFonts w:ascii="Aptos" w:eastAsia="Aptos" w:hAnsi="Aptos" w:cs="Aptos"/>
          <w:sz w:val="20"/>
          <w:szCs w:val="20"/>
        </w:rPr>
        <w:t>Twelve</w:t>
      </w:r>
      <w:r w:rsidR="7BA6395A" w:rsidRPr="7BA6395A">
        <w:rPr>
          <w:rFonts w:ascii="Aptos" w:eastAsia="Aptos" w:hAnsi="Aptos" w:cs="Aptos"/>
          <w:sz w:val="20"/>
          <w:szCs w:val="20"/>
        </w:rPr>
        <w:t xml:space="preserve"> (apostles) addressed crowds (Acts 3:11-26) and many of their healing miracles may have taken place there (cf. Acts 2:43; 5:12-16)</w:t>
      </w:r>
      <w:r w:rsidR="007F20E1">
        <w:rPr>
          <w:rFonts w:ascii="Aptos" w:eastAsia="Aptos" w:hAnsi="Aptos" w:cs="Aptos"/>
          <w:sz w:val="20"/>
          <w:szCs w:val="20"/>
        </w:rPr>
        <w:t>’</w:t>
      </w:r>
      <w:r w:rsidR="7BA6395A" w:rsidRPr="7BA6395A">
        <w:rPr>
          <w:rFonts w:ascii="Aptos" w:eastAsia="Aptos" w:hAnsi="Aptos" w:cs="Aptos"/>
          <w:sz w:val="20"/>
          <w:szCs w:val="20"/>
        </w:rPr>
        <w:t xml:space="preserve">. </w:t>
      </w:r>
    </w:p>
  </w:footnote>
  <w:footnote w:id="719">
    <w:p w14:paraId="6D197378" w14:textId="214727EA" w:rsidR="001B089B" w:rsidRPr="00C353DB" w:rsidRDefault="001B089B" w:rsidP="7BA6395A">
      <w:pPr>
        <w:pStyle w:val="NormalWeb"/>
        <w:shd w:val="clear" w:color="auto" w:fill="FFFFFF" w:themeFill="background1"/>
        <w:spacing w:before="0" w:beforeAutospacing="0" w:after="120" w:afterAutospacing="0"/>
        <w:jc w:val="both"/>
        <w:rPr>
          <w:rFonts w:ascii="Aptos" w:hAnsi="Aptos" w:cstheme="minorBidi"/>
          <w:color w:val="202122"/>
          <w:sz w:val="20"/>
          <w:szCs w:val="20"/>
        </w:rPr>
      </w:pPr>
      <w:r w:rsidRPr="7BA6395A">
        <w:rPr>
          <w:rStyle w:val="FootnoteReference"/>
          <w:rFonts w:ascii="Aptos" w:eastAsia="Aptos" w:hAnsi="Aptos" w:cs="Aptos"/>
          <w:sz w:val="20"/>
          <w:szCs w:val="20"/>
        </w:rPr>
        <w:footnoteRef/>
      </w:r>
      <w:r w:rsidR="7BA6395A" w:rsidRPr="7BA6395A">
        <w:rPr>
          <w:rFonts w:ascii="Aptos" w:eastAsia="Aptos" w:hAnsi="Aptos" w:cs="Aptos"/>
          <w:sz w:val="20"/>
          <w:szCs w:val="20"/>
        </w:rPr>
        <w:t xml:space="preserve"> Josephus, </w:t>
      </w:r>
      <w:r w:rsidR="00FB110F" w:rsidRPr="0033004B">
        <w:rPr>
          <w:rFonts w:ascii="Aptos" w:eastAsia="Aptos" w:hAnsi="Aptos" w:cs="Aptos"/>
          <w:sz w:val="20"/>
          <w:szCs w:val="20"/>
        </w:rPr>
        <w:t>JW</w:t>
      </w:r>
      <w:r w:rsidR="7BA6395A" w:rsidRPr="7BA6395A">
        <w:rPr>
          <w:rFonts w:ascii="Aptos" w:eastAsia="Aptos" w:hAnsi="Aptos" w:cs="Aptos"/>
          <w:sz w:val="20"/>
          <w:szCs w:val="20"/>
        </w:rPr>
        <w:t>, 5</w:t>
      </w:r>
      <w:r w:rsidR="00493D0F">
        <w:rPr>
          <w:rFonts w:ascii="Aptos" w:eastAsia="Aptos" w:hAnsi="Aptos" w:cs="Aptos"/>
          <w:sz w:val="20"/>
          <w:szCs w:val="20"/>
        </w:rPr>
        <w:t>.</w:t>
      </w:r>
      <w:r w:rsidR="7BA6395A" w:rsidRPr="7BA6395A">
        <w:rPr>
          <w:rFonts w:ascii="Aptos" w:eastAsia="Aptos" w:hAnsi="Aptos" w:cs="Aptos"/>
          <w:sz w:val="20"/>
          <w:szCs w:val="20"/>
        </w:rPr>
        <w:t>421, 427, 550,571; 6.198, 317, 384.</w:t>
      </w:r>
    </w:p>
  </w:footnote>
  <w:footnote w:id="720">
    <w:p w14:paraId="4435C839" w14:textId="1C1ECE2E" w:rsidR="00F73EBE" w:rsidRPr="00493D0F" w:rsidRDefault="00F73EBE" w:rsidP="00F73EBE">
      <w:pPr>
        <w:pStyle w:val="FootnoteText"/>
        <w:spacing w:after="120"/>
      </w:pPr>
      <w:r w:rsidRPr="00493D0F">
        <w:rPr>
          <w:rStyle w:val="FootnoteReference"/>
        </w:rPr>
        <w:footnoteRef/>
      </w:r>
      <w:r w:rsidRPr="00493D0F">
        <w:t xml:space="preserve"> Falk, </w:t>
      </w:r>
      <w:r w:rsidRPr="00493D0F">
        <w:rPr>
          <w:i/>
          <w:iCs/>
        </w:rPr>
        <w:t>Prayer</w:t>
      </w:r>
      <w:r w:rsidRPr="00493D0F">
        <w:t>, 299.</w:t>
      </w:r>
    </w:p>
  </w:footnote>
  <w:footnote w:id="721">
    <w:p w14:paraId="046FB6F6" w14:textId="7E840F5B" w:rsidR="001B089B" w:rsidRPr="00C353DB"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Falk, </w:t>
      </w:r>
      <w:r w:rsidR="7BA6395A" w:rsidRPr="7BA6395A">
        <w:rPr>
          <w:rFonts w:ascii="Aptos" w:eastAsia="Aptos" w:hAnsi="Aptos" w:cs="Aptos"/>
          <w:i/>
          <w:iCs/>
        </w:rPr>
        <w:t>Prayer</w:t>
      </w:r>
      <w:r w:rsidR="7BA6395A" w:rsidRPr="7BA6395A">
        <w:rPr>
          <w:rFonts w:ascii="Aptos" w:eastAsia="Aptos" w:hAnsi="Aptos" w:cs="Aptos"/>
        </w:rPr>
        <w:t xml:space="preserve">, </w:t>
      </w:r>
      <w:r w:rsidR="00AC5386">
        <w:rPr>
          <w:rFonts w:ascii="Aptos" w:eastAsia="Aptos" w:hAnsi="Aptos" w:cs="Aptos"/>
        </w:rPr>
        <w:t>269</w:t>
      </w:r>
      <w:r w:rsidR="00B412ED">
        <w:rPr>
          <w:rFonts w:ascii="Aptos" w:eastAsia="Aptos" w:hAnsi="Aptos" w:cs="Aptos"/>
        </w:rPr>
        <w:t>-</w:t>
      </w:r>
      <w:r w:rsidR="7BA6395A" w:rsidRPr="7BA6395A">
        <w:rPr>
          <w:rFonts w:ascii="Aptos" w:eastAsia="Aptos" w:hAnsi="Aptos" w:cs="Aptos"/>
        </w:rPr>
        <w:t xml:space="preserve">70, 299. </w:t>
      </w:r>
    </w:p>
  </w:footnote>
  <w:footnote w:id="722">
    <w:p w14:paraId="4D490138" w14:textId="1616633B" w:rsidR="001B089B" w:rsidRPr="00CD0BF8"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A common misconception is that there was no historical persecution of </w:t>
      </w:r>
      <w:r w:rsidR="00C1378A">
        <w:rPr>
          <w:rFonts w:ascii="Aptos" w:eastAsia="Aptos" w:hAnsi="Aptos" w:cs="Aptos"/>
        </w:rPr>
        <w:t>Christians</w:t>
      </w:r>
      <w:r w:rsidR="7BA6395A" w:rsidRPr="7BA6395A">
        <w:rPr>
          <w:rFonts w:ascii="Aptos" w:eastAsia="Aptos" w:hAnsi="Aptos" w:cs="Aptos"/>
        </w:rPr>
        <w:t xml:space="preserve"> that occurred during in the first century</w:t>
      </w:r>
      <w:r w:rsidR="00493D0F">
        <w:rPr>
          <w:rFonts w:ascii="Aptos" w:eastAsia="Aptos" w:hAnsi="Aptos" w:cs="Aptos"/>
        </w:rPr>
        <w:t xml:space="preserve"> except </w:t>
      </w:r>
      <w:r w:rsidR="00BA3F8F">
        <w:rPr>
          <w:rFonts w:ascii="Aptos" w:eastAsia="Aptos" w:hAnsi="Aptos" w:cs="Aptos"/>
        </w:rPr>
        <w:t xml:space="preserve">for the account in Acts of the persecution of the </w:t>
      </w:r>
      <w:r w:rsidR="00554076">
        <w:rPr>
          <w:rFonts w:ascii="Aptos" w:eastAsia="Aptos" w:hAnsi="Aptos" w:cs="Aptos"/>
        </w:rPr>
        <w:t>t</w:t>
      </w:r>
      <w:r w:rsidR="00BA3F8F">
        <w:rPr>
          <w:rFonts w:ascii="Aptos" w:eastAsia="Aptos" w:hAnsi="Aptos" w:cs="Aptos"/>
        </w:rPr>
        <w:t xml:space="preserve">welve apostles </w:t>
      </w:r>
      <w:r w:rsidR="00493D0F">
        <w:rPr>
          <w:rFonts w:ascii="Aptos" w:eastAsia="Aptos" w:hAnsi="Aptos" w:cs="Aptos"/>
        </w:rPr>
        <w:t>in the</w:t>
      </w:r>
      <w:r w:rsidR="00BA3F8F">
        <w:rPr>
          <w:rFonts w:ascii="Aptos" w:eastAsia="Aptos" w:hAnsi="Aptos" w:cs="Aptos"/>
        </w:rPr>
        <w:t xml:space="preserve"> mid 40’s and of Roman Christians in the</w:t>
      </w:r>
      <w:r w:rsidR="00493D0F">
        <w:rPr>
          <w:rFonts w:ascii="Aptos" w:eastAsia="Aptos" w:hAnsi="Aptos" w:cs="Aptos"/>
        </w:rPr>
        <w:t xml:space="preserve"> 60’s</w:t>
      </w:r>
      <w:r w:rsidR="00BA3F8F">
        <w:rPr>
          <w:rFonts w:ascii="Aptos" w:eastAsia="Aptos" w:hAnsi="Aptos" w:cs="Aptos"/>
        </w:rPr>
        <w:t>,</w:t>
      </w:r>
      <w:r w:rsidR="00493D0F">
        <w:rPr>
          <w:rFonts w:ascii="Aptos" w:eastAsia="Aptos" w:hAnsi="Aptos" w:cs="Aptos"/>
        </w:rPr>
        <w:t xml:space="preserve"> wh</w:t>
      </w:r>
      <w:r w:rsidR="00BA3F8F">
        <w:rPr>
          <w:rFonts w:ascii="Aptos" w:eastAsia="Aptos" w:hAnsi="Aptos" w:cs="Aptos"/>
        </w:rPr>
        <w:t xml:space="preserve">om </w:t>
      </w:r>
      <w:r w:rsidR="7BA6395A" w:rsidRPr="7BA6395A">
        <w:rPr>
          <w:rFonts w:ascii="Aptos" w:eastAsia="Aptos" w:hAnsi="Aptos" w:cs="Aptos"/>
        </w:rPr>
        <w:t>Nero blam</w:t>
      </w:r>
      <w:r w:rsidR="00493D0F">
        <w:rPr>
          <w:rFonts w:ascii="Aptos" w:eastAsia="Aptos" w:hAnsi="Aptos" w:cs="Aptos"/>
        </w:rPr>
        <w:t xml:space="preserve">ed </w:t>
      </w:r>
      <w:r w:rsidR="7BA6395A" w:rsidRPr="7BA6395A">
        <w:rPr>
          <w:rFonts w:ascii="Aptos" w:eastAsia="Aptos" w:hAnsi="Aptos" w:cs="Aptos"/>
        </w:rPr>
        <w:t>for the</w:t>
      </w:r>
      <w:r w:rsidR="00A8270B">
        <w:rPr>
          <w:rFonts w:ascii="Aptos" w:eastAsia="Aptos" w:hAnsi="Aptos" w:cs="Aptos"/>
        </w:rPr>
        <w:t xml:space="preserve"> Great</w:t>
      </w:r>
      <w:r w:rsidR="7BA6395A" w:rsidRPr="7BA6395A">
        <w:rPr>
          <w:rFonts w:ascii="Aptos" w:eastAsia="Aptos" w:hAnsi="Aptos" w:cs="Aptos"/>
        </w:rPr>
        <w:t xml:space="preserve"> </w:t>
      </w:r>
      <w:r w:rsidR="00A8270B">
        <w:rPr>
          <w:rFonts w:ascii="Aptos" w:eastAsia="Aptos" w:hAnsi="Aptos" w:cs="Aptos"/>
        </w:rPr>
        <w:t>F</w:t>
      </w:r>
      <w:r w:rsidR="7BA6395A" w:rsidRPr="7BA6395A">
        <w:rPr>
          <w:rFonts w:ascii="Aptos" w:eastAsia="Aptos" w:hAnsi="Aptos" w:cs="Aptos"/>
        </w:rPr>
        <w:t>ire of Rome</w:t>
      </w:r>
      <w:r w:rsidR="00493D0F">
        <w:rPr>
          <w:rFonts w:ascii="Aptos" w:eastAsia="Aptos" w:hAnsi="Aptos" w:cs="Aptos"/>
        </w:rPr>
        <w:t>.</w:t>
      </w:r>
      <w:r w:rsidR="7BA6395A" w:rsidRPr="7BA6395A">
        <w:rPr>
          <w:rFonts w:ascii="Aptos" w:eastAsia="Aptos" w:hAnsi="Aptos" w:cs="Aptos"/>
        </w:rPr>
        <w:t xml:space="preserve"> The </w:t>
      </w:r>
      <w:r w:rsidR="00493D0F">
        <w:rPr>
          <w:rFonts w:ascii="Aptos" w:eastAsia="Aptos" w:hAnsi="Aptos" w:cs="Aptos"/>
        </w:rPr>
        <w:t xml:space="preserve">prediction of the </w:t>
      </w:r>
      <w:r w:rsidR="00A8270B">
        <w:rPr>
          <w:rFonts w:ascii="Aptos" w:eastAsia="Aptos" w:hAnsi="Aptos" w:cs="Aptos"/>
        </w:rPr>
        <w:t>Markan</w:t>
      </w:r>
      <w:r w:rsidR="00493D0F">
        <w:rPr>
          <w:rFonts w:ascii="Aptos" w:eastAsia="Aptos" w:hAnsi="Aptos" w:cs="Aptos"/>
        </w:rPr>
        <w:t xml:space="preserve"> Jesus</w:t>
      </w:r>
      <w:r w:rsidR="00BA3F8F">
        <w:rPr>
          <w:rFonts w:ascii="Aptos" w:eastAsia="Aptos" w:hAnsi="Aptos" w:cs="Aptos"/>
        </w:rPr>
        <w:t>/Church writers was written after these events and</w:t>
      </w:r>
      <w:r w:rsidR="00A8270B">
        <w:rPr>
          <w:rFonts w:ascii="Aptos" w:eastAsia="Aptos" w:hAnsi="Aptos" w:cs="Aptos"/>
        </w:rPr>
        <w:t xml:space="preserve"> likely aligns not with Christian persecution</w:t>
      </w:r>
      <w:r w:rsidR="00BA3F8F">
        <w:rPr>
          <w:rFonts w:ascii="Aptos" w:eastAsia="Aptos" w:hAnsi="Aptos" w:cs="Aptos"/>
        </w:rPr>
        <w:t xml:space="preserve"> before that time</w:t>
      </w:r>
      <w:r w:rsidR="00A8270B">
        <w:rPr>
          <w:rFonts w:ascii="Aptos" w:eastAsia="Aptos" w:hAnsi="Aptos" w:cs="Aptos"/>
        </w:rPr>
        <w:t xml:space="preserve">, but rather with </w:t>
      </w:r>
      <w:r w:rsidR="7BA6395A" w:rsidRPr="7BA6395A">
        <w:rPr>
          <w:rFonts w:ascii="Aptos" w:eastAsia="Aptos" w:hAnsi="Aptos" w:cs="Aptos"/>
        </w:rPr>
        <w:t xml:space="preserve">Jewish </w:t>
      </w:r>
      <w:r w:rsidR="00A8270B">
        <w:rPr>
          <w:rFonts w:ascii="Aptos" w:eastAsia="Aptos" w:hAnsi="Aptos" w:cs="Aptos"/>
        </w:rPr>
        <w:t xml:space="preserve">persecutions in Jerusalem </w:t>
      </w:r>
      <w:r w:rsidR="00BA3F8F">
        <w:rPr>
          <w:rFonts w:ascii="Aptos" w:eastAsia="Aptos" w:hAnsi="Aptos" w:cs="Aptos"/>
        </w:rPr>
        <w:t>at the time of writing</w:t>
      </w:r>
      <w:r w:rsidR="00A8270B">
        <w:rPr>
          <w:rFonts w:ascii="Aptos" w:eastAsia="Aptos" w:hAnsi="Aptos" w:cs="Aptos"/>
        </w:rPr>
        <w:t xml:space="preserve">, when Zealot </w:t>
      </w:r>
      <w:r w:rsidR="7BA6395A" w:rsidRPr="7BA6395A">
        <w:rPr>
          <w:rFonts w:ascii="Aptos" w:eastAsia="Aptos" w:hAnsi="Aptos" w:cs="Aptos"/>
        </w:rPr>
        <w:t>rebels</w:t>
      </w:r>
      <w:r w:rsidR="00BA3F8F">
        <w:rPr>
          <w:rFonts w:ascii="Aptos" w:eastAsia="Aptos" w:hAnsi="Aptos" w:cs="Aptos"/>
        </w:rPr>
        <w:t xml:space="preserve"> in the city were</w:t>
      </w:r>
      <w:r w:rsidR="7BA6395A" w:rsidRPr="7BA6395A">
        <w:rPr>
          <w:rFonts w:ascii="Aptos" w:eastAsia="Aptos" w:hAnsi="Aptos" w:cs="Aptos"/>
        </w:rPr>
        <w:t xml:space="preserve"> target</w:t>
      </w:r>
      <w:r w:rsidR="00BA3F8F">
        <w:rPr>
          <w:rFonts w:ascii="Aptos" w:eastAsia="Aptos" w:hAnsi="Aptos" w:cs="Aptos"/>
        </w:rPr>
        <w:t>ing</w:t>
      </w:r>
      <w:r w:rsidR="7BA6395A" w:rsidRPr="7BA6395A">
        <w:rPr>
          <w:rFonts w:ascii="Aptos" w:eastAsia="Aptos" w:hAnsi="Aptos" w:cs="Aptos"/>
        </w:rPr>
        <w:t xml:space="preserve"> non-loyalists. Most of the suffering and apocalyptic woes </w:t>
      </w:r>
      <w:r w:rsidR="00493D0F">
        <w:rPr>
          <w:rFonts w:ascii="Aptos" w:eastAsia="Aptos" w:hAnsi="Aptos" w:cs="Aptos"/>
        </w:rPr>
        <w:t>described in</w:t>
      </w:r>
      <w:r w:rsidR="7BA6395A" w:rsidRPr="7BA6395A">
        <w:rPr>
          <w:rFonts w:ascii="Aptos" w:eastAsia="Aptos" w:hAnsi="Aptos" w:cs="Aptos"/>
        </w:rPr>
        <w:t xml:space="preserve"> the Gospel of Mark are related to</w:t>
      </w:r>
      <w:r w:rsidR="00493D0F">
        <w:rPr>
          <w:rFonts w:ascii="Aptos" w:eastAsia="Aptos" w:hAnsi="Aptos" w:cs="Aptos"/>
        </w:rPr>
        <w:t xml:space="preserve"> th</w:t>
      </w:r>
      <w:r w:rsidR="00BA3F8F">
        <w:rPr>
          <w:rFonts w:ascii="Aptos" w:eastAsia="Aptos" w:hAnsi="Aptos" w:cs="Aptos"/>
        </w:rPr>
        <w:t>is</w:t>
      </w:r>
      <w:r w:rsidR="7BA6395A" w:rsidRPr="7BA6395A">
        <w:rPr>
          <w:rFonts w:ascii="Aptos" w:eastAsia="Aptos" w:hAnsi="Aptos" w:cs="Aptos"/>
        </w:rPr>
        <w:t xml:space="preserve"> </w:t>
      </w:r>
      <w:r w:rsidR="00493D0F">
        <w:rPr>
          <w:rFonts w:ascii="Aptos" w:eastAsia="Aptos" w:hAnsi="Aptos" w:cs="Aptos"/>
        </w:rPr>
        <w:t>persecution of the</w:t>
      </w:r>
      <w:r w:rsidR="00A8270B">
        <w:rPr>
          <w:rFonts w:ascii="Aptos" w:eastAsia="Aptos" w:hAnsi="Aptos" w:cs="Aptos"/>
        </w:rPr>
        <w:t xml:space="preserve"> believing</w:t>
      </w:r>
      <w:r w:rsidR="00493D0F">
        <w:rPr>
          <w:rFonts w:ascii="Aptos" w:eastAsia="Aptos" w:hAnsi="Aptos" w:cs="Aptos"/>
        </w:rPr>
        <w:t xml:space="preserve"> community within Jerusalem</w:t>
      </w:r>
      <w:r w:rsidR="00BA3F8F">
        <w:rPr>
          <w:rFonts w:ascii="Aptos" w:eastAsia="Aptos" w:hAnsi="Aptos" w:cs="Aptos"/>
        </w:rPr>
        <w:t xml:space="preserve"> at the time of Mark’s writing</w:t>
      </w:r>
      <w:r w:rsidR="7BA6395A" w:rsidRPr="7BA6395A">
        <w:rPr>
          <w:rFonts w:ascii="Aptos" w:eastAsia="Aptos" w:hAnsi="Aptos" w:cs="Aptos"/>
        </w:rPr>
        <w:t xml:space="preserve">, </w:t>
      </w:r>
      <w:r w:rsidR="00BA3F8F">
        <w:rPr>
          <w:rFonts w:ascii="Aptos" w:eastAsia="Aptos" w:hAnsi="Aptos" w:cs="Aptos"/>
        </w:rPr>
        <w:t xml:space="preserve">when the temple was under threat, </w:t>
      </w:r>
      <w:r w:rsidR="7BA6395A" w:rsidRPr="7BA6395A">
        <w:rPr>
          <w:rFonts w:ascii="Aptos" w:eastAsia="Aptos" w:hAnsi="Aptos" w:cs="Aptos"/>
        </w:rPr>
        <w:t xml:space="preserve">and </w:t>
      </w:r>
      <w:r w:rsidR="00BA3F8F">
        <w:rPr>
          <w:rFonts w:ascii="Aptos" w:eastAsia="Aptos" w:hAnsi="Aptos" w:cs="Aptos"/>
        </w:rPr>
        <w:t>in</w:t>
      </w:r>
      <w:r w:rsidR="7BA6395A" w:rsidRPr="7BA6395A">
        <w:rPr>
          <w:rFonts w:ascii="Aptos" w:eastAsia="Aptos" w:hAnsi="Aptos" w:cs="Aptos"/>
        </w:rPr>
        <w:t xml:space="preserve"> general </w:t>
      </w:r>
      <w:r w:rsidR="00BA3F8F">
        <w:rPr>
          <w:rFonts w:ascii="Aptos" w:eastAsia="Aptos" w:hAnsi="Aptos" w:cs="Aptos"/>
        </w:rPr>
        <w:t xml:space="preserve">to </w:t>
      </w:r>
      <w:r w:rsidR="7BA6395A" w:rsidRPr="7BA6395A">
        <w:rPr>
          <w:rFonts w:ascii="Aptos" w:eastAsia="Aptos" w:hAnsi="Aptos" w:cs="Aptos"/>
        </w:rPr>
        <w:t>Christian persecution</w:t>
      </w:r>
      <w:r w:rsidR="00493D0F">
        <w:rPr>
          <w:rFonts w:ascii="Aptos" w:eastAsia="Aptos" w:hAnsi="Aptos" w:cs="Aptos"/>
        </w:rPr>
        <w:t>s</w:t>
      </w:r>
      <w:r w:rsidR="7BA6395A" w:rsidRPr="7BA6395A">
        <w:rPr>
          <w:rFonts w:ascii="Aptos" w:eastAsia="Aptos" w:hAnsi="Aptos" w:cs="Aptos"/>
        </w:rPr>
        <w:t xml:space="preserve"> </w:t>
      </w:r>
      <w:r w:rsidR="00BA3F8F">
        <w:rPr>
          <w:rFonts w:ascii="Aptos" w:eastAsia="Aptos" w:hAnsi="Aptos" w:cs="Aptos"/>
        </w:rPr>
        <w:t>of</w:t>
      </w:r>
      <w:r w:rsidR="7BA6395A" w:rsidRPr="7BA6395A">
        <w:rPr>
          <w:rFonts w:ascii="Aptos" w:eastAsia="Aptos" w:hAnsi="Aptos" w:cs="Aptos"/>
        </w:rPr>
        <w:t xml:space="preserve"> the first century.</w:t>
      </w:r>
    </w:p>
  </w:footnote>
  <w:footnote w:id="723">
    <w:p w14:paraId="51B77E53" w14:textId="206E2547" w:rsidR="0026016A" w:rsidRDefault="0026016A" w:rsidP="00EE4022">
      <w:pPr>
        <w:pStyle w:val="FootnoteText"/>
        <w:spacing w:after="120"/>
      </w:pPr>
      <w:r>
        <w:rPr>
          <w:rStyle w:val="FootnoteReference"/>
        </w:rPr>
        <w:footnoteRef/>
      </w:r>
      <w:r>
        <w:t xml:space="preserve"> Tacitus, 15.44. Tacitus provides the details of Nero blaming the ‘Chrestianos’ for </w:t>
      </w:r>
      <w:r w:rsidR="009F49B8">
        <w:t>firing</w:t>
      </w:r>
      <w:r>
        <w:t xml:space="preserve"> the city in 64, which he </w:t>
      </w:r>
      <w:r w:rsidR="009F49B8">
        <w:t>claimed was a group that</w:t>
      </w:r>
      <w:r>
        <w:t xml:space="preserve"> originated</w:t>
      </w:r>
      <w:r w:rsidR="009F49B8">
        <w:t xml:space="preserve"> with the</w:t>
      </w:r>
      <w:r>
        <w:t xml:space="preserve"> ‘Christus’</w:t>
      </w:r>
      <w:r w:rsidR="009F49B8">
        <w:t>, who suffered execution in the reign of Tiberius</w:t>
      </w:r>
      <w:r>
        <w:t>. Tacitus wrote</w:t>
      </w:r>
      <w:r w:rsidR="009F49B8">
        <w:t xml:space="preserve"> this account</w:t>
      </w:r>
      <w:r>
        <w:t xml:space="preserve"> in the </w:t>
      </w:r>
      <w:r w:rsidR="009F49B8">
        <w:t>116</w:t>
      </w:r>
      <w:r>
        <w:t xml:space="preserve"> CE</w:t>
      </w:r>
      <w:r w:rsidR="009F49B8">
        <w:t xml:space="preserve">, more </w:t>
      </w:r>
      <w:r w:rsidR="00F36BD0">
        <w:t>than</w:t>
      </w:r>
      <w:r w:rsidR="009F49B8">
        <w:t xml:space="preserve"> 50 years after the event </w:t>
      </w:r>
      <w:r>
        <w:t xml:space="preserve">and it is unclear where he obtained his sources. </w:t>
      </w:r>
      <w:r w:rsidR="009F49B8">
        <w:t xml:space="preserve">Josephus does not mention it. </w:t>
      </w:r>
      <w:r>
        <w:t xml:space="preserve">If this is an authentic story, then it points to a sizeable group in Rome that were distinguishable from </w:t>
      </w:r>
      <w:r w:rsidR="009F49B8">
        <w:t xml:space="preserve">other </w:t>
      </w:r>
      <w:r>
        <w:t>Jews</w:t>
      </w:r>
      <w:r w:rsidR="009F49B8">
        <w:t xml:space="preserve"> in Rome</w:t>
      </w:r>
      <w:r>
        <w:t xml:space="preserve">. The use of the term </w:t>
      </w:r>
      <w:r w:rsidRPr="009F49B8">
        <w:rPr>
          <w:i/>
          <w:iCs/>
        </w:rPr>
        <w:t>Chr</w:t>
      </w:r>
      <w:r w:rsidR="009F49B8">
        <w:rPr>
          <w:i/>
          <w:iCs/>
        </w:rPr>
        <w:t>e</w:t>
      </w:r>
      <w:r w:rsidRPr="009F49B8">
        <w:rPr>
          <w:i/>
          <w:iCs/>
        </w:rPr>
        <w:t>stian</w:t>
      </w:r>
      <w:r w:rsidR="009F49B8">
        <w:rPr>
          <w:i/>
          <w:iCs/>
        </w:rPr>
        <w:t>os</w:t>
      </w:r>
      <w:r>
        <w:t xml:space="preserve"> for believers in Jesus in Rome </w:t>
      </w:r>
      <w:r w:rsidR="009F49B8">
        <w:t>seems anachronistic</w:t>
      </w:r>
      <w:r>
        <w:t>, in my view</w:t>
      </w:r>
      <w:r w:rsidR="00F36BD0">
        <w:t>.</w:t>
      </w:r>
      <w:r w:rsidR="00CC6004">
        <w:t xml:space="preserve"> </w:t>
      </w:r>
    </w:p>
  </w:footnote>
  <w:footnote w:id="724">
    <w:p w14:paraId="04C093EB" w14:textId="06FF6CE4" w:rsidR="001B089B" w:rsidRPr="00EC70AD" w:rsidRDefault="001B089B" w:rsidP="00DC1E22">
      <w:pPr>
        <w:pStyle w:val="FootnoteText"/>
        <w:spacing w:after="120"/>
        <w:rPr>
          <w:rFonts w:ascii="Aptos" w:hAnsi="Aptos"/>
          <w:color w:val="000000" w:themeColor="text1"/>
        </w:rPr>
      </w:pPr>
      <w:r w:rsidRPr="00EC70AD">
        <w:rPr>
          <w:rStyle w:val="FootnoteReference"/>
          <w:rFonts w:ascii="Aptos" w:eastAsia="Aptos" w:hAnsi="Aptos" w:cs="Aptos"/>
          <w:color w:val="000000" w:themeColor="text1"/>
        </w:rPr>
        <w:footnoteRef/>
      </w:r>
      <w:r w:rsidR="7BA6395A" w:rsidRPr="00EC70AD">
        <w:rPr>
          <w:rFonts w:ascii="Aptos" w:eastAsia="Aptos" w:hAnsi="Aptos" w:cs="Aptos"/>
          <w:color w:val="000000" w:themeColor="text1"/>
        </w:rPr>
        <w:t xml:space="preserve"> Josephus,</w:t>
      </w:r>
      <w:r w:rsidR="00EC70AD" w:rsidRPr="00EC70AD">
        <w:rPr>
          <w:rFonts w:ascii="Aptos" w:eastAsia="Aptos" w:hAnsi="Aptos" w:cs="Aptos"/>
          <w:color w:val="000000" w:themeColor="text1"/>
        </w:rPr>
        <w:t xml:space="preserve"> </w:t>
      </w:r>
      <w:r w:rsidR="00EC70AD" w:rsidRPr="0033004B">
        <w:rPr>
          <w:rFonts w:ascii="Aptos" w:eastAsia="Aptos" w:hAnsi="Aptos" w:cs="Aptos"/>
          <w:color w:val="000000" w:themeColor="text1"/>
        </w:rPr>
        <w:t>JW</w:t>
      </w:r>
      <w:r w:rsidR="00EC70AD" w:rsidRPr="00EC70AD">
        <w:rPr>
          <w:rFonts w:ascii="Aptos" w:eastAsia="Aptos" w:hAnsi="Aptos" w:cs="Aptos"/>
          <w:color w:val="000000" w:themeColor="text1"/>
        </w:rPr>
        <w:t>, 326-37.</w:t>
      </w:r>
    </w:p>
  </w:footnote>
  <w:footnote w:id="725">
    <w:p w14:paraId="14DF33E8" w14:textId="400F4103" w:rsidR="005F2840" w:rsidRDefault="005F2840" w:rsidP="00C065CA">
      <w:pPr>
        <w:pStyle w:val="FootnoteText"/>
        <w:spacing w:after="120"/>
      </w:pPr>
      <w:r>
        <w:rPr>
          <w:rStyle w:val="FootnoteReference"/>
        </w:rPr>
        <w:footnoteRef/>
      </w:r>
      <w:r>
        <w:t xml:space="preserve"> Collins, </w:t>
      </w:r>
      <w:r w:rsidRPr="001847B2">
        <w:rPr>
          <w:i/>
          <w:iCs/>
        </w:rPr>
        <w:t>Apocalyptic Imagination</w:t>
      </w:r>
      <w:r>
        <w:t>, 142. Collins, in commenting on the prayer in Daniel 9, says that ‘t</w:t>
      </w:r>
      <w:r w:rsidRPr="005F2840">
        <w:t>his imaginative construction enables the persecuted Jews to cope with the crisis of the</w:t>
      </w:r>
      <w:r>
        <w:t>ir</w:t>
      </w:r>
      <w:r w:rsidRPr="005F2840">
        <w:t xml:space="preserve"> persecution. First by bringing its enormity to expression so that it can be clearly recognized, second by providing assurance that the forces of evil will inevitably be overcome by a higher power, and ultimately by providing </w:t>
      </w:r>
      <w:r>
        <w:t>a</w:t>
      </w:r>
      <w:r w:rsidRPr="005F2840">
        <w:t xml:space="preserve"> framework for action since it furnishes an explanation of the world that supports those who have to lay down their lives if they remain faithful to their religion.</w:t>
      </w:r>
      <w:r>
        <w:t>’</w:t>
      </w:r>
    </w:p>
  </w:footnote>
  <w:footnote w:id="726">
    <w:p w14:paraId="484981E0" w14:textId="67FF78C7" w:rsidR="00C065CA" w:rsidRDefault="00C065CA" w:rsidP="00C065CA">
      <w:pPr>
        <w:pStyle w:val="FootnoteText"/>
        <w:spacing w:after="120"/>
      </w:pPr>
      <w:r>
        <w:rPr>
          <w:rStyle w:val="FootnoteReference"/>
        </w:rPr>
        <w:footnoteRef/>
      </w:r>
      <w:r>
        <w:t xml:space="preserve"> </w:t>
      </w:r>
      <w:r w:rsidRPr="00C065CA">
        <w:rPr>
          <w:i/>
          <w:iCs/>
        </w:rPr>
        <w:t>Imperators</w:t>
      </w:r>
      <w:r>
        <w:t>.</w:t>
      </w:r>
    </w:p>
  </w:footnote>
  <w:footnote w:id="727">
    <w:p w14:paraId="0B087FEB" w14:textId="1ABCBDE8" w:rsidR="00C065CA" w:rsidRDefault="00C065CA" w:rsidP="00C065CA">
      <w:pPr>
        <w:pStyle w:val="FootnoteText"/>
        <w:spacing w:after="120"/>
      </w:pPr>
      <w:r>
        <w:rPr>
          <w:rStyle w:val="FootnoteReference"/>
        </w:rPr>
        <w:footnoteRef/>
      </w:r>
      <w:r>
        <w:t xml:space="preserve"> </w:t>
      </w:r>
      <w:r w:rsidRPr="00C065CA">
        <w:rPr>
          <w:i/>
          <w:iCs/>
        </w:rPr>
        <w:t>Dictator perpetuo</w:t>
      </w:r>
      <w:r>
        <w:t xml:space="preserve">. </w:t>
      </w:r>
    </w:p>
  </w:footnote>
  <w:footnote w:id="728">
    <w:p w14:paraId="4F2CE1F5" w14:textId="3C38CE07" w:rsidR="005E4709" w:rsidRDefault="005E4709" w:rsidP="005E4709">
      <w:pPr>
        <w:pStyle w:val="FootnoteText"/>
        <w:spacing w:after="120"/>
      </w:pPr>
      <w:r>
        <w:rPr>
          <w:rStyle w:val="FootnoteReference"/>
        </w:rPr>
        <w:footnoteRef/>
      </w:r>
      <w:r>
        <w:t xml:space="preserve"> </w:t>
      </w:r>
      <w:r w:rsidRPr="005E4709">
        <w:rPr>
          <w:i/>
          <w:iCs/>
        </w:rPr>
        <w:t>Augusti</w:t>
      </w:r>
      <w:r>
        <w:t>.</w:t>
      </w:r>
    </w:p>
  </w:footnote>
  <w:footnote w:id="729">
    <w:p w14:paraId="401DCBFF" w14:textId="26CF4350" w:rsidR="001847B2" w:rsidRPr="001847B2" w:rsidRDefault="001847B2" w:rsidP="001847B2">
      <w:pPr>
        <w:autoSpaceDE w:val="0"/>
        <w:autoSpaceDN w:val="0"/>
        <w:adjustRightInd w:val="0"/>
        <w:spacing w:after="0" w:line="240" w:lineRule="auto"/>
        <w:rPr>
          <w:rFonts w:eastAsiaTheme="minorHAnsi" w:cs="Times New Roman"/>
          <w:sz w:val="20"/>
          <w:szCs w:val="20"/>
          <w14:ligatures w14:val="standardContextual"/>
        </w:rPr>
      </w:pPr>
      <w:r>
        <w:rPr>
          <w:rStyle w:val="FootnoteReference"/>
        </w:rPr>
        <w:footnoteRef/>
      </w:r>
      <w:r>
        <w:t xml:space="preserve"> </w:t>
      </w:r>
      <w:r w:rsidRPr="001847B2">
        <w:rPr>
          <w:sz w:val="20"/>
          <w:szCs w:val="20"/>
        </w:rPr>
        <w:t xml:space="preserve">Marcus, </w:t>
      </w:r>
      <w:r w:rsidRPr="001847B2">
        <w:rPr>
          <w:i/>
          <w:iCs/>
          <w:sz w:val="20"/>
          <w:szCs w:val="20"/>
        </w:rPr>
        <w:t>Sitz</w:t>
      </w:r>
      <w:r w:rsidRPr="001847B2">
        <w:rPr>
          <w:sz w:val="20"/>
          <w:szCs w:val="20"/>
        </w:rPr>
        <w:t>,</w:t>
      </w:r>
      <w:r>
        <w:rPr>
          <w:sz w:val="20"/>
          <w:szCs w:val="20"/>
        </w:rPr>
        <w:t xml:space="preserve"> 447.</w:t>
      </w:r>
      <w:r w:rsidRPr="001847B2">
        <w:rPr>
          <w:rFonts w:ascii="Times New Roman" w:eastAsiaTheme="minorHAnsi" w:hAnsi="Times New Roman" w:cs="Times New Roman"/>
          <w:sz w:val="20"/>
          <w:szCs w:val="20"/>
          <w14:ligatures w14:val="standardContextual"/>
        </w:rPr>
        <w:t xml:space="preserve"> </w:t>
      </w:r>
      <w:r>
        <w:rPr>
          <w:rFonts w:ascii="Times New Roman" w:eastAsiaTheme="minorHAnsi" w:hAnsi="Times New Roman" w:cs="Times New Roman"/>
          <w:sz w:val="20"/>
          <w:szCs w:val="20"/>
          <w14:ligatures w14:val="standardContextual"/>
        </w:rPr>
        <w:t>‘</w:t>
      </w:r>
      <w:r w:rsidRPr="001847B2">
        <w:rPr>
          <w:rFonts w:eastAsiaTheme="minorHAnsi" w:cs="Times New Roman"/>
          <w:sz w:val="20"/>
          <w:szCs w:val="20"/>
          <w14:ligatures w14:val="standardContextual"/>
        </w:rPr>
        <w:t>In Daniel, the "abomination of desolation" is an act of desecration</w:t>
      </w:r>
      <w:r>
        <w:rPr>
          <w:rFonts w:eastAsiaTheme="minorHAnsi" w:cs="Times New Roman"/>
          <w:sz w:val="20"/>
          <w:szCs w:val="20"/>
          <w14:ligatures w14:val="standardContextual"/>
        </w:rPr>
        <w:t xml:space="preserve"> </w:t>
      </w:r>
      <w:r w:rsidRPr="001847B2">
        <w:rPr>
          <w:rFonts w:eastAsiaTheme="minorHAnsi" w:cs="Times New Roman"/>
          <w:sz w:val="20"/>
          <w:szCs w:val="20"/>
          <w14:ligatures w14:val="standardContextual"/>
        </w:rPr>
        <w:t xml:space="preserve">suffered by the </w:t>
      </w:r>
      <w:r w:rsidR="00681BA0">
        <w:rPr>
          <w:rFonts w:eastAsiaTheme="minorHAnsi" w:cs="Times New Roman"/>
          <w:sz w:val="20"/>
          <w:szCs w:val="20"/>
          <w14:ligatures w14:val="standardContextual"/>
        </w:rPr>
        <w:t>t</w:t>
      </w:r>
      <w:r w:rsidRPr="001847B2">
        <w:rPr>
          <w:rFonts w:eastAsiaTheme="minorHAnsi" w:cs="Times New Roman"/>
          <w:sz w:val="20"/>
          <w:szCs w:val="20"/>
          <w14:ligatures w14:val="standardContextual"/>
        </w:rPr>
        <w:t>emple (Dan 9:27; 11:31; 12:11) during the eschatological</w:t>
      </w:r>
      <w:r>
        <w:rPr>
          <w:rFonts w:eastAsiaTheme="minorHAnsi" w:cs="Times New Roman"/>
          <w:sz w:val="20"/>
          <w:szCs w:val="20"/>
          <w14:ligatures w14:val="standardContextual"/>
        </w:rPr>
        <w:t xml:space="preserve"> </w:t>
      </w:r>
      <w:r w:rsidRPr="001847B2">
        <w:rPr>
          <w:rFonts w:eastAsiaTheme="minorHAnsi" w:cs="Times New Roman"/>
          <w:sz w:val="20"/>
          <w:szCs w:val="20"/>
          <w14:ligatures w14:val="standardContextual"/>
        </w:rPr>
        <w:t xml:space="preserve">"time of trouble" (12:1). </w:t>
      </w:r>
      <w:r w:rsidRPr="001847B2">
        <w:rPr>
          <w:rFonts w:eastAsiaTheme="minorHAnsi" w:cs="Arial"/>
          <w:sz w:val="20"/>
          <w:szCs w:val="20"/>
          <w14:ligatures w14:val="standardContextual"/>
        </w:rPr>
        <w:t xml:space="preserve">It </w:t>
      </w:r>
      <w:r w:rsidRPr="001847B2">
        <w:rPr>
          <w:rFonts w:eastAsiaTheme="minorHAnsi" w:cs="Times New Roman"/>
          <w:sz w:val="20"/>
          <w:szCs w:val="20"/>
          <w14:ligatures w14:val="standardContextual"/>
        </w:rPr>
        <w:t>is plausible that these and other eschatological</w:t>
      </w:r>
      <w:r>
        <w:rPr>
          <w:rFonts w:eastAsiaTheme="minorHAnsi" w:cs="Times New Roman"/>
          <w:sz w:val="20"/>
          <w:szCs w:val="20"/>
          <w14:ligatures w14:val="standardContextual"/>
        </w:rPr>
        <w:t xml:space="preserve"> </w:t>
      </w:r>
      <w:r w:rsidRPr="001847B2">
        <w:rPr>
          <w:rFonts w:eastAsiaTheme="minorHAnsi" w:cs="Times New Roman"/>
          <w:sz w:val="20"/>
          <w:szCs w:val="20"/>
          <w14:ligatures w14:val="standardContextual"/>
        </w:rPr>
        <w:t>prophecies in Daniel played a major role in sustaining the desperate hopes</w:t>
      </w:r>
      <w:r>
        <w:rPr>
          <w:rFonts w:eastAsiaTheme="minorHAnsi" w:cs="Times New Roman"/>
          <w:sz w:val="20"/>
          <w:szCs w:val="20"/>
          <w14:ligatures w14:val="standardContextual"/>
        </w:rPr>
        <w:t xml:space="preserve"> </w:t>
      </w:r>
      <w:r w:rsidRPr="001847B2">
        <w:rPr>
          <w:rFonts w:eastAsiaTheme="minorHAnsi" w:cs="Times New Roman"/>
          <w:sz w:val="20"/>
          <w:szCs w:val="20"/>
          <w14:ligatures w14:val="standardContextual"/>
        </w:rPr>
        <w:t>of the Jewish revolutionaries during the Great Revolt.</w:t>
      </w:r>
      <w:r>
        <w:rPr>
          <w:rFonts w:eastAsiaTheme="minorHAnsi" w:cs="Times New Roman"/>
          <w:sz w:val="20"/>
          <w:szCs w:val="20"/>
          <w14:ligatures w14:val="standardContextual"/>
        </w:rPr>
        <w:t xml:space="preserve"> </w:t>
      </w:r>
      <w:r w:rsidRPr="001847B2">
        <w:rPr>
          <w:rFonts w:eastAsiaTheme="minorHAnsi" w:cs="Times New Roman"/>
          <w:sz w:val="20"/>
          <w:szCs w:val="20"/>
          <w14:ligatures w14:val="standardContextual"/>
        </w:rPr>
        <w:t>Perhaps partly in</w:t>
      </w:r>
      <w:r>
        <w:rPr>
          <w:rFonts w:eastAsiaTheme="minorHAnsi" w:cs="Times New Roman"/>
          <w:sz w:val="20"/>
          <w:szCs w:val="20"/>
          <w14:ligatures w14:val="standardContextual"/>
        </w:rPr>
        <w:t xml:space="preserve"> </w:t>
      </w:r>
      <w:r w:rsidRPr="001847B2">
        <w:rPr>
          <w:rFonts w:eastAsiaTheme="minorHAnsi" w:cs="Times New Roman"/>
          <w:sz w:val="20"/>
          <w:szCs w:val="20"/>
          <w14:ligatures w14:val="standardContextual"/>
        </w:rPr>
        <w:t xml:space="preserve">response to them, the </w:t>
      </w:r>
      <w:r w:rsidR="00681BA0">
        <w:rPr>
          <w:rFonts w:eastAsiaTheme="minorHAnsi" w:cs="Times New Roman"/>
          <w:sz w:val="20"/>
          <w:szCs w:val="20"/>
          <w14:ligatures w14:val="standardContextual"/>
        </w:rPr>
        <w:t>t</w:t>
      </w:r>
      <w:r w:rsidRPr="001847B2">
        <w:rPr>
          <w:rFonts w:eastAsiaTheme="minorHAnsi" w:cs="Times New Roman"/>
          <w:sz w:val="20"/>
          <w:szCs w:val="20"/>
          <w14:ligatures w14:val="standardContextual"/>
        </w:rPr>
        <w:t>emple was occupied by, and transformed into the</w:t>
      </w:r>
      <w:r>
        <w:rPr>
          <w:rFonts w:eastAsiaTheme="minorHAnsi" w:cs="Times New Roman"/>
          <w:sz w:val="20"/>
          <w:szCs w:val="20"/>
          <w14:ligatures w14:val="standardContextual"/>
        </w:rPr>
        <w:t xml:space="preserve"> </w:t>
      </w:r>
      <w:r w:rsidRPr="001847B2">
        <w:rPr>
          <w:rFonts w:eastAsiaTheme="minorHAnsi" w:cs="Times New Roman"/>
          <w:sz w:val="20"/>
          <w:szCs w:val="20"/>
          <w14:ligatures w14:val="standardContextual"/>
        </w:rPr>
        <w:t xml:space="preserve">headquarters of, various revolutionary groups beginning in </w:t>
      </w:r>
      <w:r w:rsidRPr="001847B2">
        <w:rPr>
          <w:rFonts w:eastAsiaTheme="minorHAnsi" w:cs="Arial"/>
          <w:sz w:val="20"/>
          <w:szCs w:val="20"/>
          <w14:ligatures w14:val="standardContextual"/>
        </w:rPr>
        <w:t xml:space="preserve">AD </w:t>
      </w:r>
      <w:r w:rsidRPr="001847B2">
        <w:rPr>
          <w:rFonts w:eastAsiaTheme="minorHAnsi" w:cs="Times New Roman"/>
          <w:sz w:val="20"/>
          <w:szCs w:val="20"/>
          <w14:ligatures w14:val="standardContextual"/>
        </w:rPr>
        <w:t>67-68, as we</w:t>
      </w:r>
      <w:r>
        <w:rPr>
          <w:rFonts w:eastAsiaTheme="minorHAnsi" w:cs="Times New Roman"/>
          <w:sz w:val="20"/>
          <w:szCs w:val="20"/>
          <w14:ligatures w14:val="standardContextual"/>
        </w:rPr>
        <w:t xml:space="preserve"> </w:t>
      </w:r>
      <w:r w:rsidRPr="001847B2">
        <w:rPr>
          <w:rFonts w:eastAsiaTheme="minorHAnsi" w:cs="Times New Roman"/>
          <w:sz w:val="20"/>
          <w:szCs w:val="20"/>
          <w14:ligatures w14:val="standardContextual"/>
        </w:rPr>
        <w:t>will describe in more detail in the next section. This occupation of the</w:t>
      </w:r>
      <w:r>
        <w:rPr>
          <w:rFonts w:eastAsiaTheme="minorHAnsi" w:cs="Times New Roman"/>
          <w:sz w:val="20"/>
          <w:szCs w:val="20"/>
          <w14:ligatures w14:val="standardContextual"/>
        </w:rPr>
        <w:t xml:space="preserve"> </w:t>
      </w:r>
      <w:r w:rsidR="003E5136">
        <w:rPr>
          <w:rFonts w:eastAsiaTheme="minorHAnsi" w:cs="Times New Roman"/>
          <w:sz w:val="20"/>
          <w:szCs w:val="20"/>
          <w14:ligatures w14:val="standardContextual"/>
        </w:rPr>
        <w:t>t</w:t>
      </w:r>
      <w:r w:rsidRPr="001847B2">
        <w:rPr>
          <w:rFonts w:eastAsiaTheme="minorHAnsi" w:cs="Times New Roman"/>
          <w:sz w:val="20"/>
          <w:szCs w:val="20"/>
          <w14:ligatures w14:val="standardContextual"/>
        </w:rPr>
        <w:t>emple by revolutionaries precipitated Titus's subsequent destruction of it in</w:t>
      </w:r>
      <w:r>
        <w:rPr>
          <w:rFonts w:eastAsiaTheme="minorHAnsi" w:cs="Times New Roman"/>
          <w:sz w:val="20"/>
          <w:szCs w:val="20"/>
          <w14:ligatures w14:val="standardContextual"/>
        </w:rPr>
        <w:t xml:space="preserve"> </w:t>
      </w:r>
      <w:r w:rsidRPr="001847B2">
        <w:rPr>
          <w:rFonts w:eastAsiaTheme="minorHAnsi" w:cs="Times New Roman"/>
          <w:sz w:val="20"/>
          <w:szCs w:val="20"/>
          <w14:ligatures w14:val="standardContextual"/>
        </w:rPr>
        <w:t>AD 70, a destruction that marked the effective end of the revolt.</w:t>
      </w:r>
      <w:r>
        <w:rPr>
          <w:rFonts w:eastAsiaTheme="minorHAnsi" w:cs="Times New Roman"/>
          <w:sz w:val="20"/>
          <w:szCs w:val="20"/>
          <w14:ligatures w14:val="standardContextual"/>
        </w:rPr>
        <w:t>’</w:t>
      </w:r>
      <w:r w:rsidRPr="001847B2">
        <w:rPr>
          <w:sz w:val="20"/>
          <w:szCs w:val="20"/>
        </w:rPr>
        <w:t xml:space="preserve"> </w:t>
      </w:r>
    </w:p>
  </w:footnote>
  <w:footnote w:id="730">
    <w:p w14:paraId="2F132CF0" w14:textId="1AFDF0F6" w:rsidR="00FC2A97" w:rsidRPr="00FC2A97" w:rsidRDefault="00FC2A97"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Reinhardt, </w:t>
      </w:r>
      <w:r w:rsidR="7BA6395A" w:rsidRPr="7BA6395A">
        <w:rPr>
          <w:rFonts w:ascii="Aptos" w:eastAsia="Aptos" w:hAnsi="Aptos" w:cs="Aptos"/>
          <w:i/>
          <w:iCs/>
        </w:rPr>
        <w:t>Population</w:t>
      </w:r>
      <w:r w:rsidR="7BA6395A" w:rsidRPr="7BA6395A">
        <w:rPr>
          <w:rFonts w:ascii="Aptos" w:eastAsia="Aptos" w:hAnsi="Aptos" w:cs="Aptos"/>
        </w:rPr>
        <w:t>, 250</w:t>
      </w:r>
      <w:r w:rsidR="00681BA0">
        <w:rPr>
          <w:rFonts w:ascii="Aptos" w:eastAsia="Aptos" w:hAnsi="Aptos" w:cs="Aptos"/>
        </w:rPr>
        <w:t>-</w:t>
      </w:r>
      <w:r w:rsidR="7BA6395A" w:rsidRPr="7BA6395A">
        <w:rPr>
          <w:rFonts w:ascii="Aptos" w:eastAsia="Aptos" w:hAnsi="Aptos" w:cs="Aptos"/>
        </w:rPr>
        <w:t xml:space="preserve">51. Reinhardt links economic upturn to the increasing floods of pilgrims to Jerusalem and a high population density of the city.  He cites Ben-Dov, in </w:t>
      </w:r>
      <w:r w:rsidR="7BA6395A" w:rsidRPr="7BA6395A">
        <w:rPr>
          <w:rFonts w:ascii="Aptos" w:eastAsia="Aptos" w:hAnsi="Aptos" w:cs="Aptos"/>
          <w:i/>
          <w:iCs/>
        </w:rPr>
        <w:t>Shadow</w:t>
      </w:r>
      <w:r w:rsidR="7BA6395A" w:rsidRPr="7BA6395A">
        <w:rPr>
          <w:rFonts w:ascii="Aptos" w:eastAsia="Aptos" w:hAnsi="Aptos" w:cs="Aptos"/>
        </w:rPr>
        <w:t xml:space="preserve">, 149, who has excavated the City of David, who points out that the domestic dwellings there were constructed very close together, reminding us that Jerusalem in the </w:t>
      </w:r>
      <w:r w:rsidR="003E5136">
        <w:rPr>
          <w:rFonts w:ascii="Aptos" w:eastAsia="Aptos" w:hAnsi="Aptos" w:cs="Aptos"/>
        </w:rPr>
        <w:t>s</w:t>
      </w:r>
      <w:r w:rsidR="7BA6395A" w:rsidRPr="7BA6395A">
        <w:rPr>
          <w:rFonts w:ascii="Aptos" w:eastAsia="Aptos" w:hAnsi="Aptos" w:cs="Aptos"/>
        </w:rPr>
        <w:t xml:space="preserve">econd </w:t>
      </w:r>
      <w:r w:rsidR="003E5136">
        <w:rPr>
          <w:rFonts w:ascii="Aptos" w:eastAsia="Aptos" w:hAnsi="Aptos" w:cs="Aptos"/>
        </w:rPr>
        <w:t>t</w:t>
      </w:r>
      <w:r w:rsidR="7BA6395A" w:rsidRPr="7BA6395A">
        <w:rPr>
          <w:rFonts w:ascii="Aptos" w:eastAsia="Aptos" w:hAnsi="Aptos" w:cs="Aptos"/>
        </w:rPr>
        <w:t xml:space="preserve">emple </w:t>
      </w:r>
      <w:r w:rsidR="003E5136">
        <w:rPr>
          <w:rFonts w:ascii="Aptos" w:eastAsia="Aptos" w:hAnsi="Aptos" w:cs="Aptos"/>
        </w:rPr>
        <w:t>p</w:t>
      </w:r>
      <w:r w:rsidR="7BA6395A" w:rsidRPr="7BA6395A">
        <w:rPr>
          <w:rFonts w:ascii="Aptos" w:eastAsia="Aptos" w:hAnsi="Aptos" w:cs="Aptos"/>
        </w:rPr>
        <w:t>eriod was both heavily populated and highly prosperous, with an economy nourished by a steady traffic of pilgrims and a burgeoning network of commercial ties.</w:t>
      </w:r>
    </w:p>
  </w:footnote>
  <w:footnote w:id="731">
    <w:p w14:paraId="7D15B5AC" w14:textId="78F56F6F" w:rsidR="00A81882" w:rsidRPr="006E7CEC" w:rsidRDefault="00A8188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Keith, </w:t>
      </w:r>
      <w:r w:rsidR="7BA6395A" w:rsidRPr="7BA6395A">
        <w:rPr>
          <w:rFonts w:ascii="Aptos" w:eastAsia="Aptos" w:hAnsi="Aptos" w:cs="Aptos"/>
          <w:i/>
          <w:iCs/>
        </w:rPr>
        <w:t>Textualization</w:t>
      </w:r>
      <w:r w:rsidR="7BA6395A" w:rsidRPr="7BA6395A">
        <w:rPr>
          <w:rFonts w:ascii="Aptos" w:eastAsia="Aptos" w:hAnsi="Aptos" w:cs="Aptos"/>
        </w:rPr>
        <w:t xml:space="preserve">, 162. </w:t>
      </w:r>
      <w:r w:rsidR="002833E1">
        <w:rPr>
          <w:rFonts w:ascii="Aptos" w:eastAsia="Aptos" w:hAnsi="Aptos" w:cs="Aptos"/>
        </w:rPr>
        <w:t>‘S</w:t>
      </w:r>
      <w:r w:rsidR="7BA6395A" w:rsidRPr="7BA6395A">
        <w:rPr>
          <w:rFonts w:ascii="Aptos" w:eastAsia="Aptos" w:hAnsi="Aptos" w:cs="Aptos"/>
        </w:rPr>
        <w:t>cholarly assessment of the possible reasons for and significance of Mark's transition of the Jesus tra</w:t>
      </w:r>
      <w:r w:rsidR="002833E1">
        <w:rPr>
          <w:rFonts w:ascii="Aptos" w:eastAsia="Aptos" w:hAnsi="Aptos" w:cs="Aptos"/>
        </w:rPr>
        <w:t>dition</w:t>
      </w:r>
      <w:r w:rsidR="7BA6395A" w:rsidRPr="7BA6395A">
        <w:rPr>
          <w:rFonts w:ascii="Aptos" w:eastAsia="Aptos" w:hAnsi="Aptos" w:cs="Aptos"/>
        </w:rPr>
        <w:t xml:space="preserve"> from the oral medium to written media must account for the aftermath of that decision. </w:t>
      </w:r>
      <w:proofErr w:type="gramStart"/>
      <w:r w:rsidR="7BA6395A" w:rsidRPr="7BA6395A">
        <w:rPr>
          <w:rFonts w:ascii="Aptos" w:eastAsia="Aptos" w:hAnsi="Aptos" w:cs="Aptos"/>
        </w:rPr>
        <w:t>In particular, future</w:t>
      </w:r>
      <w:proofErr w:type="gramEnd"/>
      <w:r w:rsidR="7BA6395A" w:rsidRPr="7BA6395A">
        <w:rPr>
          <w:rFonts w:ascii="Aptos" w:eastAsia="Aptos" w:hAnsi="Aptos" w:cs="Aptos"/>
        </w:rPr>
        <w:t xml:space="preserve"> assessments must account for the explosion of Gospel literature in early Christianity and the new genre’s prominent role in the formation and maintenance of early Christian identity in subsequent centuries.’</w:t>
      </w:r>
    </w:p>
  </w:footnote>
  <w:footnote w:id="732">
    <w:p w14:paraId="44E77627" w14:textId="7AB021EC" w:rsidR="00A81882" w:rsidRPr="00C353DB" w:rsidRDefault="00A8188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6A029B">
        <w:rPr>
          <w:rFonts w:ascii="Aptos" w:eastAsia="Aptos" w:hAnsi="Aptos" w:cs="Aptos"/>
        </w:rPr>
        <w:t xml:space="preserve">J. </w:t>
      </w:r>
      <w:r w:rsidR="7BA6395A" w:rsidRPr="7BA6395A">
        <w:rPr>
          <w:rFonts w:ascii="Aptos" w:eastAsia="Aptos" w:hAnsi="Aptos" w:cs="Aptos"/>
        </w:rPr>
        <w:t xml:space="preserve">Murphy-O’Connor, ‘The Cenacle-Topographical Setting for Acts 2:44-45’, in </w:t>
      </w:r>
      <w:r w:rsidR="7BA6395A" w:rsidRPr="7BA6395A">
        <w:rPr>
          <w:rFonts w:ascii="Aptos" w:eastAsia="Aptos" w:hAnsi="Aptos" w:cs="Aptos"/>
          <w:i/>
          <w:iCs/>
        </w:rPr>
        <w:t>The Book of Acts in its First Century Setting, Vol. 4, Palestinian Setting</w:t>
      </w:r>
      <w:r w:rsidR="7BA6395A" w:rsidRPr="7BA6395A">
        <w:rPr>
          <w:rFonts w:ascii="Aptos" w:eastAsia="Aptos" w:hAnsi="Aptos" w:cs="Aptos"/>
        </w:rPr>
        <w:t>, Bauckham</w:t>
      </w:r>
      <w:r w:rsidR="006A029B">
        <w:rPr>
          <w:rFonts w:ascii="Aptos" w:eastAsia="Aptos" w:hAnsi="Aptos" w:cs="Aptos"/>
        </w:rPr>
        <w:t>, R.</w:t>
      </w:r>
      <w:r w:rsidR="7BA6395A" w:rsidRPr="7BA6395A">
        <w:rPr>
          <w:rFonts w:ascii="Aptos" w:eastAsia="Aptos" w:hAnsi="Aptos" w:cs="Aptos"/>
        </w:rPr>
        <w:t>, ed., (Grand Rapids: Wm. Eerdmans Publishing, 1995), 316</w:t>
      </w:r>
      <w:r w:rsidR="00F64816">
        <w:rPr>
          <w:rFonts w:ascii="Aptos" w:eastAsia="Aptos" w:hAnsi="Aptos" w:cs="Aptos"/>
        </w:rPr>
        <w:t>-</w:t>
      </w:r>
      <w:r w:rsidR="7BA6395A" w:rsidRPr="7BA6395A">
        <w:rPr>
          <w:rFonts w:ascii="Aptos" w:eastAsia="Aptos" w:hAnsi="Aptos" w:cs="Aptos"/>
        </w:rPr>
        <w:t>17. Murphy</w:t>
      </w:r>
      <w:r w:rsidR="00681BA0">
        <w:rPr>
          <w:rFonts w:ascii="Aptos" w:eastAsia="Aptos" w:hAnsi="Aptos" w:cs="Aptos"/>
        </w:rPr>
        <w:t>-</w:t>
      </w:r>
      <w:r w:rsidR="7BA6395A" w:rsidRPr="7BA6395A">
        <w:rPr>
          <w:rFonts w:ascii="Aptos" w:eastAsia="Aptos" w:hAnsi="Aptos" w:cs="Aptos"/>
        </w:rPr>
        <w:t xml:space="preserve">O’Connor notes that the story of the Jerusalem Church </w:t>
      </w:r>
      <w:r w:rsidR="002833E1">
        <w:rPr>
          <w:rFonts w:ascii="Aptos" w:eastAsia="Aptos" w:hAnsi="Aptos" w:cs="Aptos"/>
        </w:rPr>
        <w:t>removing from</w:t>
      </w:r>
      <w:r w:rsidR="7BA6395A" w:rsidRPr="7BA6395A">
        <w:rPr>
          <w:rFonts w:ascii="Aptos" w:eastAsia="Aptos" w:hAnsi="Aptos" w:cs="Aptos"/>
        </w:rPr>
        <w:t xml:space="preserve"> Jerusalem early on (to Pella) in 67 CE is problematic on several levels and notes that it is possible that some Christians may have survived in the city or that they may have left it early, before the siege, to the edge of the desert, and returned to it after the Romans had established order in the aftermath of the siege.  He concludes that where </w:t>
      </w:r>
      <w:r w:rsidR="002833E1">
        <w:rPr>
          <w:rFonts w:ascii="Aptos" w:eastAsia="Aptos" w:hAnsi="Aptos" w:cs="Aptos"/>
        </w:rPr>
        <w:t xml:space="preserve">and how </w:t>
      </w:r>
      <w:r w:rsidR="7BA6395A" w:rsidRPr="7BA6395A">
        <w:rPr>
          <w:rFonts w:ascii="Aptos" w:eastAsia="Aptos" w:hAnsi="Aptos" w:cs="Aptos"/>
        </w:rPr>
        <w:t>the Jewish-Christian Church reconstituted itself, is not fully understood.</w:t>
      </w:r>
    </w:p>
  </w:footnote>
  <w:footnote w:id="733">
    <w:p w14:paraId="1C21D08F" w14:textId="67CB0FCE" w:rsidR="007E6A01" w:rsidRPr="002B636B" w:rsidRDefault="007E6A01" w:rsidP="002B636B">
      <w:pPr>
        <w:spacing w:after="120" w:line="240" w:lineRule="auto"/>
        <w:rPr>
          <w:rFonts w:eastAsia="Times New Roman" w:cs="Times New Roman"/>
          <w:sz w:val="20"/>
          <w:szCs w:val="20"/>
          <w:lang w:val="en-GB" w:eastAsia="zh-CN"/>
        </w:rPr>
      </w:pPr>
      <w:r w:rsidRPr="00EA3482">
        <w:rPr>
          <w:rStyle w:val="FootnoteReference"/>
        </w:rPr>
        <w:footnoteRef/>
      </w:r>
      <w:r w:rsidRPr="00EA3482">
        <w:t xml:space="preserve"> </w:t>
      </w:r>
      <w:r w:rsidR="00EA3482" w:rsidRPr="002B636B">
        <w:rPr>
          <w:sz w:val="20"/>
          <w:szCs w:val="20"/>
        </w:rPr>
        <w:t xml:space="preserve">Eusebius, </w:t>
      </w:r>
      <w:r w:rsidR="00EA3482" w:rsidRPr="002B636B">
        <w:rPr>
          <w:i/>
          <w:iCs/>
          <w:sz w:val="20"/>
          <w:szCs w:val="20"/>
        </w:rPr>
        <w:t>History</w:t>
      </w:r>
      <w:r w:rsidR="00EA3482" w:rsidRPr="002B636B">
        <w:rPr>
          <w:sz w:val="20"/>
          <w:szCs w:val="20"/>
        </w:rPr>
        <w:t>, 3.5</w:t>
      </w:r>
      <w:r w:rsidR="00352FFA" w:rsidRPr="002B636B">
        <w:rPr>
          <w:sz w:val="20"/>
          <w:szCs w:val="20"/>
        </w:rPr>
        <w:t>; Epiphanius</w:t>
      </w:r>
      <w:r w:rsidR="000E781E" w:rsidRPr="002B636B">
        <w:rPr>
          <w:sz w:val="20"/>
          <w:szCs w:val="20"/>
        </w:rPr>
        <w:t xml:space="preserve"> of Salamis</w:t>
      </w:r>
      <w:r w:rsidR="00352FFA" w:rsidRPr="002B636B">
        <w:rPr>
          <w:sz w:val="20"/>
          <w:szCs w:val="20"/>
        </w:rPr>
        <w:t xml:space="preserve">, </w:t>
      </w:r>
      <w:proofErr w:type="spellStart"/>
      <w:r w:rsidR="00352FFA" w:rsidRPr="002B636B">
        <w:rPr>
          <w:i/>
          <w:iCs/>
          <w:sz w:val="20"/>
          <w:szCs w:val="20"/>
        </w:rPr>
        <w:t>Panarion</w:t>
      </w:r>
      <w:proofErr w:type="spellEnd"/>
      <w:r w:rsidR="00352FFA" w:rsidRPr="002B636B">
        <w:rPr>
          <w:sz w:val="20"/>
          <w:szCs w:val="20"/>
        </w:rPr>
        <w:t xml:space="preserve"> 29.7.7-8; 30.2.7; </w:t>
      </w:r>
      <w:r w:rsidR="00352FFA" w:rsidRPr="002B636B">
        <w:rPr>
          <w:i/>
          <w:iCs/>
          <w:sz w:val="20"/>
          <w:szCs w:val="20"/>
        </w:rPr>
        <w:t>Weights and Measures</w:t>
      </w:r>
      <w:r w:rsidR="00352FFA" w:rsidRPr="002B636B">
        <w:rPr>
          <w:sz w:val="20"/>
          <w:szCs w:val="20"/>
        </w:rPr>
        <w:t xml:space="preserve">, 15. </w:t>
      </w:r>
      <w:r w:rsidR="002B636B" w:rsidRPr="002B636B">
        <w:rPr>
          <w:sz w:val="20"/>
          <w:szCs w:val="20"/>
        </w:rPr>
        <w:t xml:space="preserve">On the authenticity of the Pella story, see </w:t>
      </w:r>
      <w:proofErr w:type="gramStart"/>
      <w:r w:rsidR="00F64816">
        <w:rPr>
          <w:sz w:val="20"/>
          <w:szCs w:val="20"/>
        </w:rPr>
        <w:t>S.G,F</w:t>
      </w:r>
      <w:proofErr w:type="gramEnd"/>
      <w:r w:rsidR="00F64816">
        <w:rPr>
          <w:sz w:val="20"/>
          <w:szCs w:val="20"/>
        </w:rPr>
        <w:t xml:space="preserve"> </w:t>
      </w:r>
      <w:r w:rsidR="002B636B" w:rsidRPr="002B636B">
        <w:rPr>
          <w:rFonts w:eastAsia="Times New Roman" w:cs="Times New Roman"/>
          <w:sz w:val="20"/>
          <w:szCs w:val="20"/>
          <w:lang w:val="en-GB" w:eastAsia="zh-CN"/>
        </w:rPr>
        <w:t xml:space="preserve">Brandon, </w:t>
      </w:r>
      <w:r w:rsidR="002B636B" w:rsidRPr="002B636B">
        <w:rPr>
          <w:rFonts w:eastAsia="Times New Roman" w:cs="Times New Roman"/>
          <w:i/>
          <w:iCs/>
          <w:sz w:val="20"/>
          <w:szCs w:val="20"/>
          <w:lang w:val="en-GB" w:eastAsia="zh-CN"/>
        </w:rPr>
        <w:t>The Fall of Jerusalem and the Christian Church</w:t>
      </w:r>
      <w:r w:rsidR="002B636B" w:rsidRPr="002B636B">
        <w:rPr>
          <w:rFonts w:eastAsia="Times New Roman" w:cs="Times New Roman"/>
          <w:sz w:val="20"/>
          <w:szCs w:val="20"/>
          <w:lang w:val="en-GB" w:eastAsia="zh-CN"/>
        </w:rPr>
        <w:t xml:space="preserve"> (London: SPCK, 1951)</w:t>
      </w:r>
      <w:r w:rsidR="000E781E" w:rsidRPr="002B636B">
        <w:rPr>
          <w:sz w:val="20"/>
          <w:szCs w:val="20"/>
        </w:rPr>
        <w:t>. The theory of the Jerusalem Church fleeing the city in 66 for the Decapolis began with interpretations of Mark 13:15 and Luke 21:20-24.</w:t>
      </w:r>
    </w:p>
  </w:footnote>
  <w:footnote w:id="734">
    <w:p w14:paraId="0997180D" w14:textId="2219A9C3" w:rsidR="00165FBC" w:rsidRPr="00610535" w:rsidRDefault="00165FBC" w:rsidP="00610535">
      <w:pPr>
        <w:autoSpaceDE w:val="0"/>
        <w:autoSpaceDN w:val="0"/>
        <w:adjustRightInd w:val="0"/>
        <w:spacing w:after="120" w:line="240" w:lineRule="auto"/>
        <w:rPr>
          <w:rFonts w:eastAsiaTheme="minorHAnsi" w:cs="Times New Roman"/>
          <w:sz w:val="20"/>
          <w:szCs w:val="20"/>
          <w14:ligatures w14:val="standardContextual"/>
        </w:rPr>
      </w:pPr>
      <w:r w:rsidRPr="00550281">
        <w:rPr>
          <w:rStyle w:val="FootnoteReference"/>
          <w:rFonts w:eastAsia="Aptos" w:cs="Aptos"/>
          <w:color w:val="000000" w:themeColor="text1"/>
          <w:sz w:val="20"/>
          <w:szCs w:val="20"/>
        </w:rPr>
        <w:footnoteRef/>
      </w:r>
      <w:r w:rsidR="7BA6395A" w:rsidRPr="00610535">
        <w:rPr>
          <w:rFonts w:eastAsia="Aptos" w:cs="Aptos"/>
          <w:sz w:val="20"/>
          <w:szCs w:val="20"/>
        </w:rPr>
        <w:t xml:space="preserve"> Marcus, </w:t>
      </w:r>
      <w:r w:rsidR="7BA6395A" w:rsidRPr="00610535">
        <w:rPr>
          <w:rFonts w:eastAsia="Aptos" w:cs="Aptos"/>
          <w:i/>
          <w:iCs/>
          <w:sz w:val="20"/>
          <w:szCs w:val="20"/>
        </w:rPr>
        <w:t>Sitz</w:t>
      </w:r>
      <w:r w:rsidR="7BA6395A" w:rsidRPr="00610535">
        <w:rPr>
          <w:rFonts w:eastAsia="Aptos" w:cs="Aptos"/>
          <w:sz w:val="20"/>
          <w:szCs w:val="20"/>
        </w:rPr>
        <w:t xml:space="preserve">, 447. </w:t>
      </w:r>
      <w:r w:rsidR="00610535" w:rsidRPr="00610535">
        <w:rPr>
          <w:rFonts w:eastAsia="Aptos" w:cs="Aptos"/>
          <w:sz w:val="20"/>
          <w:szCs w:val="20"/>
        </w:rPr>
        <w:t>See</w:t>
      </w:r>
      <w:r w:rsidR="001847B2">
        <w:rPr>
          <w:rFonts w:eastAsia="Aptos" w:cs="Aptos"/>
          <w:sz w:val="20"/>
          <w:szCs w:val="20"/>
        </w:rPr>
        <w:t xml:space="preserve"> </w:t>
      </w:r>
      <w:r w:rsidR="00610535" w:rsidRPr="00610535">
        <w:rPr>
          <w:rFonts w:eastAsia="Aptos" w:cs="Aptos"/>
          <w:sz w:val="20"/>
          <w:szCs w:val="20"/>
        </w:rPr>
        <w:t xml:space="preserve">where Marcus </w:t>
      </w:r>
      <w:proofErr w:type="gramStart"/>
      <w:r w:rsidR="00610535" w:rsidRPr="00610535">
        <w:rPr>
          <w:rFonts w:eastAsia="Aptos" w:cs="Aptos"/>
          <w:sz w:val="20"/>
          <w:szCs w:val="20"/>
        </w:rPr>
        <w:t>adds, ‘</w:t>
      </w:r>
      <w:proofErr w:type="gramEnd"/>
      <w:r w:rsidR="00610535" w:rsidRPr="00610535">
        <w:rPr>
          <w:rFonts w:eastAsiaTheme="minorHAnsi" w:cs="Times New Roman"/>
          <w:sz w:val="20"/>
          <w:szCs w:val="20"/>
          <w14:ligatures w14:val="standardContextual"/>
        </w:rPr>
        <w:t xml:space="preserve">it seems likely that the· prophecies of false messiahs, war, persecution, and betrayal in vv. 6-13 </w:t>
      </w:r>
      <w:r w:rsidR="00610535" w:rsidRPr="00610535">
        <w:rPr>
          <w:rFonts w:eastAsiaTheme="minorHAnsi" w:cs="Arial"/>
          <w:sz w:val="20"/>
          <w:szCs w:val="20"/>
          <w14:ligatures w14:val="standardContextual"/>
        </w:rPr>
        <w:t xml:space="preserve">(cf. </w:t>
      </w:r>
      <w:r w:rsidR="00610535" w:rsidRPr="00610535">
        <w:rPr>
          <w:rFonts w:eastAsiaTheme="minorHAnsi" w:cs="Times New Roman"/>
          <w:sz w:val="20"/>
          <w:szCs w:val="20"/>
          <w14:ligatures w14:val="standardContextual"/>
        </w:rPr>
        <w:t>vv. 21-22) are part of the present</w:t>
      </w:r>
      <w:r w:rsidR="001847B2">
        <w:rPr>
          <w:rFonts w:eastAsiaTheme="minorHAnsi" w:cs="Times New Roman"/>
          <w:sz w:val="20"/>
          <w:szCs w:val="20"/>
          <w14:ligatures w14:val="standardContextual"/>
        </w:rPr>
        <w:t xml:space="preserve"> </w:t>
      </w:r>
      <w:r w:rsidR="00610535" w:rsidRPr="00610535">
        <w:rPr>
          <w:rFonts w:eastAsiaTheme="minorHAnsi" w:cs="Times New Roman"/>
          <w:sz w:val="20"/>
          <w:szCs w:val="20"/>
          <w14:ligatures w14:val="standardContextual"/>
        </w:rPr>
        <w:t>experience of Mark's community.’</w:t>
      </w:r>
    </w:p>
  </w:footnote>
  <w:footnote w:id="735">
    <w:p w14:paraId="7EAC9AF1" w14:textId="6F426523" w:rsidR="00A81882" w:rsidRPr="003E2D26" w:rsidRDefault="00A81882"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w:t>
      </w:r>
      <w:r w:rsidR="00D33CD8">
        <w:rPr>
          <w:rFonts w:ascii="Aptos" w:eastAsia="Aptos" w:hAnsi="Aptos" w:cs="Aptos"/>
        </w:rPr>
        <w:t xml:space="preserve"> </w:t>
      </w:r>
      <w:r w:rsidR="00D33CD8" w:rsidRPr="0033004B">
        <w:rPr>
          <w:rFonts w:ascii="Aptos" w:eastAsia="Aptos" w:hAnsi="Aptos" w:cs="Aptos"/>
        </w:rPr>
        <w:t>JW</w:t>
      </w:r>
      <w:r w:rsidR="7BA6395A" w:rsidRPr="7BA6395A">
        <w:rPr>
          <w:rFonts w:ascii="Aptos" w:eastAsia="Aptos" w:hAnsi="Aptos" w:cs="Aptos"/>
        </w:rPr>
        <w:t>, 6.386.</w:t>
      </w:r>
    </w:p>
  </w:footnote>
  <w:footnote w:id="736">
    <w:p w14:paraId="06264467" w14:textId="02D5B915" w:rsidR="001B089B" w:rsidRPr="00C353DB"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Schama, </w:t>
      </w:r>
      <w:r w:rsidR="7BA6395A" w:rsidRPr="7BA6395A">
        <w:rPr>
          <w:rFonts w:ascii="Aptos" w:eastAsia="Aptos" w:hAnsi="Aptos" w:cs="Aptos"/>
          <w:i/>
          <w:iCs/>
        </w:rPr>
        <w:t>Story</w:t>
      </w:r>
      <w:r w:rsidR="7BA6395A" w:rsidRPr="7BA6395A">
        <w:rPr>
          <w:rFonts w:ascii="Aptos" w:eastAsia="Aptos" w:hAnsi="Aptos" w:cs="Aptos"/>
        </w:rPr>
        <w:t xml:space="preserve">, 150. Schama says that </w:t>
      </w:r>
      <w:r w:rsidR="00DB097B">
        <w:rPr>
          <w:rFonts w:ascii="Aptos" w:eastAsia="Aptos" w:hAnsi="Aptos" w:cs="Aptos"/>
        </w:rPr>
        <w:t>‘</w:t>
      </w:r>
      <w:r w:rsidR="7BA6395A" w:rsidRPr="7BA6395A">
        <w:rPr>
          <w:rFonts w:ascii="Aptos" w:eastAsia="Aptos" w:hAnsi="Aptos" w:cs="Aptos"/>
        </w:rPr>
        <w:t xml:space="preserve">of course, any activity associated with the Jerusalem temple and its operation in the city and especially near the </w:t>
      </w:r>
      <w:r w:rsidR="002833E1">
        <w:rPr>
          <w:rFonts w:ascii="Aptos" w:eastAsia="Aptos" w:hAnsi="Aptos" w:cs="Aptos"/>
        </w:rPr>
        <w:t>t</w:t>
      </w:r>
      <w:r w:rsidR="7BA6395A" w:rsidRPr="7BA6395A">
        <w:rPr>
          <w:rFonts w:ascii="Aptos" w:eastAsia="Aptos" w:hAnsi="Aptos" w:cs="Aptos"/>
        </w:rPr>
        <w:t xml:space="preserve">emple </w:t>
      </w:r>
      <w:r w:rsidR="002833E1">
        <w:rPr>
          <w:rFonts w:ascii="Aptos" w:eastAsia="Aptos" w:hAnsi="Aptos" w:cs="Aptos"/>
        </w:rPr>
        <w:t>m</w:t>
      </w:r>
      <w:r w:rsidR="7BA6395A" w:rsidRPr="7BA6395A">
        <w:rPr>
          <w:rFonts w:ascii="Aptos" w:eastAsia="Aptos" w:hAnsi="Aptos" w:cs="Aptos"/>
        </w:rPr>
        <w:t>ount, would have been decimated by the Roman attack, essentially at this point Jewish time stops, the actuality of the temple cult its sacrifices and pilgrimages become virtualized, the feasts themselves embalmed in a Judaism of loss.’</w:t>
      </w:r>
    </w:p>
  </w:footnote>
  <w:footnote w:id="737">
    <w:p w14:paraId="71232754" w14:textId="78520647" w:rsidR="001B089B" w:rsidRPr="00985AAD" w:rsidRDefault="001B089B" w:rsidP="7BA6395A">
      <w:pPr>
        <w:pStyle w:val="FootnoteText"/>
        <w:spacing w:after="120"/>
        <w:rPr>
          <w:rFonts w:ascii="Aptos" w:hAnsi="Aptos"/>
        </w:rPr>
      </w:pPr>
      <w:r w:rsidRPr="00985AAD">
        <w:rPr>
          <w:rStyle w:val="FootnoteReference"/>
          <w:rFonts w:ascii="Aptos" w:eastAsia="Aptos" w:hAnsi="Aptos" w:cs="Aptos"/>
        </w:rPr>
        <w:footnoteRef/>
      </w:r>
      <w:r w:rsidR="7BA6395A" w:rsidRPr="00985AAD">
        <w:rPr>
          <w:rFonts w:ascii="Aptos" w:eastAsia="Aptos" w:hAnsi="Aptos" w:cs="Aptos"/>
        </w:rPr>
        <w:t xml:space="preserve"> Keith, </w:t>
      </w:r>
      <w:r w:rsidR="00985AAD" w:rsidRPr="00985AAD">
        <w:rPr>
          <w:rFonts w:ascii="Aptos" w:eastAsia="Aptos" w:hAnsi="Aptos" w:cs="Aptos"/>
          <w:i/>
          <w:iCs/>
        </w:rPr>
        <w:t>Manuscript</w:t>
      </w:r>
      <w:r w:rsidR="00985AAD" w:rsidRPr="00985AAD">
        <w:rPr>
          <w:rFonts w:ascii="Aptos" w:eastAsia="Aptos" w:hAnsi="Aptos" w:cs="Aptos"/>
        </w:rPr>
        <w:t>, 11, 12.</w:t>
      </w:r>
    </w:p>
  </w:footnote>
  <w:footnote w:id="738">
    <w:p w14:paraId="6CA8A924" w14:textId="77777777" w:rsidR="001B089B" w:rsidRPr="00A021A3"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Keith, </w:t>
      </w:r>
      <w:r w:rsidR="7BA6395A" w:rsidRPr="7BA6395A">
        <w:rPr>
          <w:rFonts w:ascii="Aptos" w:eastAsia="Aptos" w:hAnsi="Aptos" w:cs="Aptos"/>
          <w:i/>
          <w:iCs/>
        </w:rPr>
        <w:t>Manuscript</w:t>
      </w:r>
      <w:r w:rsidR="7BA6395A" w:rsidRPr="7BA6395A">
        <w:rPr>
          <w:rFonts w:ascii="Aptos" w:eastAsia="Aptos" w:hAnsi="Aptos" w:cs="Aptos"/>
        </w:rPr>
        <w:t>, 11. Keith says of the Markan text; ‘The (oral) tradition was almost certainly narrativized by this time (writing of Mark), that is, it was crafted into a coherent story rather than, as the form critics imagined, circulated in individualized, decontextualized, isolated units of tradition.’</w:t>
      </w:r>
    </w:p>
  </w:footnote>
  <w:footnote w:id="739">
    <w:p w14:paraId="1D6DAC03" w14:textId="6F8B860E" w:rsidR="001B089B" w:rsidRPr="00C353DB" w:rsidRDefault="001B089B" w:rsidP="7BA6395A">
      <w:pPr>
        <w:pStyle w:val="FootnoteText"/>
        <w:spacing w:after="120"/>
        <w:rPr>
          <w:rFonts w:ascii="Aptos" w:hAnsi="Aptos"/>
        </w:rPr>
      </w:pPr>
      <w:r w:rsidRPr="00550281">
        <w:rPr>
          <w:rStyle w:val="FootnoteReference"/>
          <w:rFonts w:ascii="Aptos" w:eastAsia="Aptos" w:hAnsi="Aptos" w:cs="Aptos"/>
          <w:color w:val="000000" w:themeColor="text1"/>
        </w:rPr>
        <w:footnoteRef/>
      </w:r>
      <w:r w:rsidR="7BA6395A" w:rsidRPr="00550281">
        <w:rPr>
          <w:rFonts w:ascii="Aptos" w:eastAsia="Aptos" w:hAnsi="Aptos" w:cs="Aptos"/>
          <w:color w:val="000000" w:themeColor="text1"/>
        </w:rPr>
        <w:t xml:space="preserve"> </w:t>
      </w:r>
      <w:r w:rsidR="7BA6395A" w:rsidRPr="7BA6395A">
        <w:rPr>
          <w:rFonts w:ascii="Aptos" w:eastAsia="Aptos" w:hAnsi="Aptos" w:cs="Aptos"/>
        </w:rPr>
        <w:t xml:space="preserve">Keith, </w:t>
      </w:r>
      <w:r w:rsidR="7BA6395A" w:rsidRPr="7BA6395A">
        <w:rPr>
          <w:rFonts w:ascii="Aptos" w:eastAsia="Aptos" w:hAnsi="Aptos" w:cs="Aptos"/>
          <w:i/>
          <w:iCs/>
        </w:rPr>
        <w:t>Manuscript</w:t>
      </w:r>
      <w:r w:rsidR="7BA6395A" w:rsidRPr="7BA6395A">
        <w:rPr>
          <w:rFonts w:ascii="Aptos" w:eastAsia="Aptos" w:hAnsi="Aptos" w:cs="Aptos"/>
        </w:rPr>
        <w:t>, 10. Keith says that the decision to place the Jesus tradition into a written form was neither logical nor inevitable: ‘Despite legitimate criticism on other matters, Werner Kelber’s 1983 critique of form criticism remains entirely correct on this point. In an oft-cited article from 1998</w:t>
      </w:r>
      <w:r w:rsidR="002833E1">
        <w:rPr>
          <w:rFonts w:ascii="Aptos" w:eastAsia="Aptos" w:hAnsi="Aptos" w:cs="Aptos"/>
        </w:rPr>
        <w:t>,</w:t>
      </w:r>
      <w:r w:rsidR="7BA6395A" w:rsidRPr="7BA6395A">
        <w:rPr>
          <w:rFonts w:ascii="Aptos" w:eastAsia="Aptos" w:hAnsi="Aptos" w:cs="Aptos"/>
        </w:rPr>
        <w:t xml:space="preserve"> Alexander made a similar </w:t>
      </w:r>
      <w:proofErr w:type="gramStart"/>
      <w:r w:rsidR="7BA6395A" w:rsidRPr="7BA6395A">
        <w:rPr>
          <w:rFonts w:ascii="Aptos" w:eastAsia="Aptos" w:hAnsi="Aptos" w:cs="Aptos"/>
        </w:rPr>
        <w:t>point: ‘</w:t>
      </w:r>
      <w:proofErr w:type="gramEnd"/>
      <w:r w:rsidR="7BA6395A" w:rsidRPr="7BA6395A">
        <w:rPr>
          <w:rFonts w:ascii="Aptos" w:eastAsia="Aptos" w:hAnsi="Aptos" w:cs="Aptos"/>
        </w:rPr>
        <w:t xml:space="preserve">committing one’s ideas to writing is by no means an inevitable process. Outside New Testament studies, Egyptologist </w:t>
      </w:r>
      <w:r w:rsidR="7BA6395A" w:rsidRPr="002833E1">
        <w:rPr>
          <w:rFonts w:ascii="Aptos" w:eastAsia="Aptos" w:hAnsi="Aptos" w:cs="Aptos"/>
        </w:rPr>
        <w:t xml:space="preserve">Jan Assmann </w:t>
      </w:r>
      <w:r w:rsidR="7BA6395A" w:rsidRPr="7BA6395A">
        <w:rPr>
          <w:rFonts w:ascii="Aptos" w:eastAsia="Aptos" w:hAnsi="Aptos" w:cs="Aptos"/>
        </w:rPr>
        <w:t xml:space="preserve">registers the same </w:t>
      </w:r>
      <w:proofErr w:type="gramStart"/>
      <w:r w:rsidR="7BA6395A" w:rsidRPr="7BA6395A">
        <w:rPr>
          <w:rFonts w:ascii="Aptos" w:eastAsia="Aptos" w:hAnsi="Aptos" w:cs="Aptos"/>
        </w:rPr>
        <w:t>opinion, ‘</w:t>
      </w:r>
      <w:proofErr w:type="gramEnd"/>
      <w:r w:rsidR="7BA6395A" w:rsidRPr="7BA6395A">
        <w:rPr>
          <w:rFonts w:ascii="Aptos" w:eastAsia="Aptos" w:hAnsi="Aptos" w:cs="Aptos"/>
        </w:rPr>
        <w:t xml:space="preserve">it is anything but normal for a society to write down its oral tradition.’ </w:t>
      </w:r>
      <w:proofErr w:type="gramStart"/>
      <w:r w:rsidR="7BA6395A" w:rsidRPr="7BA6395A">
        <w:rPr>
          <w:rFonts w:ascii="Aptos" w:eastAsia="Aptos" w:hAnsi="Aptos" w:cs="Aptos"/>
        </w:rPr>
        <w:t>In regard to</w:t>
      </w:r>
      <w:proofErr w:type="gramEnd"/>
      <w:r w:rsidR="7BA6395A" w:rsidRPr="7BA6395A">
        <w:rPr>
          <w:rFonts w:ascii="Aptos" w:eastAsia="Aptos" w:hAnsi="Aptos" w:cs="Aptos"/>
        </w:rPr>
        <w:t xml:space="preserve"> the Gospel of Mark, Keith says cites </w:t>
      </w:r>
      <w:r w:rsidR="7BA6395A" w:rsidRPr="002833E1">
        <w:rPr>
          <w:rFonts w:ascii="Aptos" w:eastAsia="Aptos" w:hAnsi="Aptos" w:cs="Aptos"/>
        </w:rPr>
        <w:t>J. Becker</w:t>
      </w:r>
      <w:r w:rsidR="7BA6395A" w:rsidRPr="7BA6395A">
        <w:rPr>
          <w:rFonts w:ascii="Aptos" w:eastAsia="Aptos" w:hAnsi="Aptos" w:cs="Aptos"/>
        </w:rPr>
        <w:t xml:space="preserve">, as observing that Jesus’s followers were not simply waiting around for the creation of Christian </w:t>
      </w:r>
      <w:r w:rsidR="002833E1">
        <w:rPr>
          <w:rFonts w:ascii="Aptos" w:eastAsia="Aptos" w:hAnsi="Aptos" w:cs="Aptos"/>
        </w:rPr>
        <w:t>G</w:t>
      </w:r>
      <w:r w:rsidR="7BA6395A" w:rsidRPr="7BA6395A">
        <w:rPr>
          <w:rFonts w:ascii="Aptos" w:eastAsia="Aptos" w:hAnsi="Aptos" w:cs="Aptos"/>
        </w:rPr>
        <w:t>ospels’, 11.</w:t>
      </w:r>
    </w:p>
  </w:footnote>
  <w:footnote w:id="740">
    <w:p w14:paraId="136CB227" w14:textId="77777777" w:rsidR="001B089B" w:rsidRPr="00C353DB" w:rsidRDefault="001B089B"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Keith, </w:t>
      </w:r>
      <w:r w:rsidR="7BA6395A" w:rsidRPr="7BA6395A">
        <w:rPr>
          <w:rFonts w:ascii="Aptos" w:eastAsia="Aptos" w:hAnsi="Aptos" w:cs="Aptos"/>
          <w:i/>
          <w:iCs/>
        </w:rPr>
        <w:t>Manuscript</w:t>
      </w:r>
      <w:r w:rsidR="7BA6395A" w:rsidRPr="7BA6395A">
        <w:rPr>
          <w:rFonts w:ascii="Aptos" w:eastAsia="Aptos" w:hAnsi="Aptos" w:cs="Aptos"/>
        </w:rPr>
        <w:t xml:space="preserve">, 12. </w:t>
      </w:r>
    </w:p>
  </w:footnote>
  <w:footnote w:id="741">
    <w:p w14:paraId="0864D649" w14:textId="5205DCCD" w:rsidR="00C75618" w:rsidRDefault="00C75618" w:rsidP="00C75618">
      <w:pPr>
        <w:pStyle w:val="FootnoteText"/>
        <w:spacing w:after="120"/>
      </w:pPr>
      <w:r>
        <w:rPr>
          <w:rStyle w:val="FootnoteReference"/>
        </w:rPr>
        <w:footnoteRef/>
      </w:r>
      <w:r>
        <w:t xml:space="preserve"> Keith, </w:t>
      </w:r>
      <w:r w:rsidR="006847C0">
        <w:rPr>
          <w:i/>
          <w:iCs/>
        </w:rPr>
        <w:t>Textualization</w:t>
      </w:r>
      <w:r>
        <w:t>, 164.</w:t>
      </w:r>
    </w:p>
  </w:footnote>
  <w:footnote w:id="742">
    <w:p w14:paraId="5CF69A54" w14:textId="298F98D9" w:rsidR="00544CE4" w:rsidRDefault="00544CE4" w:rsidP="00544CE4">
      <w:pPr>
        <w:pStyle w:val="FootnoteText"/>
        <w:spacing w:after="120"/>
      </w:pPr>
      <w:r>
        <w:rPr>
          <w:rStyle w:val="FootnoteReference"/>
        </w:rPr>
        <w:footnoteRef/>
      </w:r>
      <w:r>
        <w:t xml:space="preserve"> This thesis does not go into </w:t>
      </w:r>
      <w:r w:rsidR="006400C9">
        <w:t xml:space="preserve">or attempt to unpack </w:t>
      </w:r>
      <w:r>
        <w:t xml:space="preserve">the Q material. The assumption is that </w:t>
      </w:r>
      <w:r w:rsidR="006847C0">
        <w:t>the</w:t>
      </w:r>
      <w:r>
        <w:t xml:space="preserve"> material </w:t>
      </w:r>
      <w:r w:rsidR="006847C0">
        <w:t xml:space="preserve">used by Matthew and Luke, but not by Mark, </w:t>
      </w:r>
      <w:r w:rsidR="002833E1">
        <w:t xml:space="preserve">is likely </w:t>
      </w:r>
      <w:r w:rsidR="000C708F">
        <w:t>part of</w:t>
      </w:r>
      <w:r>
        <w:t xml:space="preserve"> curated material </w:t>
      </w:r>
      <w:r w:rsidR="006400C9">
        <w:t>kept by</w:t>
      </w:r>
      <w:r w:rsidR="006847C0">
        <w:t xml:space="preserve"> </w:t>
      </w:r>
      <w:r>
        <w:t xml:space="preserve">the Jerusalem Church, </w:t>
      </w:r>
      <w:r w:rsidR="000C708F">
        <w:t xml:space="preserve">some of which, </w:t>
      </w:r>
      <w:r>
        <w:t xml:space="preserve">along with </w:t>
      </w:r>
      <w:r w:rsidR="000C708F">
        <w:t>the</w:t>
      </w:r>
      <w:r w:rsidR="006847C0">
        <w:t xml:space="preserve"> notes-draft-manuscript of the</w:t>
      </w:r>
      <w:r w:rsidR="000C708F">
        <w:t xml:space="preserve"> first Gospel, </w:t>
      </w:r>
      <w:r>
        <w:t>survived the siege and w</w:t>
      </w:r>
      <w:r w:rsidR="006400C9">
        <w:t>ere</w:t>
      </w:r>
      <w:r>
        <w:t xml:space="preserve"> used</w:t>
      </w:r>
      <w:r w:rsidR="006847C0">
        <w:t xml:space="preserve"> </w:t>
      </w:r>
      <w:r w:rsidR="006400C9">
        <w:t xml:space="preserve">along with new material, such as lineage lists and birth narratives </w:t>
      </w:r>
      <w:r>
        <w:t xml:space="preserve">following </w:t>
      </w:r>
      <w:r w:rsidR="006847C0">
        <w:t xml:space="preserve">Jerusalem’s </w:t>
      </w:r>
      <w:r>
        <w:t>destruction to create</w:t>
      </w:r>
      <w:r w:rsidR="000C708F">
        <w:t xml:space="preserve"> </w:t>
      </w:r>
      <w:r w:rsidR="006847C0">
        <w:t>additional Gospels</w:t>
      </w:r>
      <w:r w:rsidR="000C708F">
        <w:t xml:space="preserve">. To be clear, I am not advocating any </w:t>
      </w:r>
      <w:proofErr w:type="gramStart"/>
      <w:r w:rsidR="000C708F">
        <w:t>particular view</w:t>
      </w:r>
      <w:proofErr w:type="gramEnd"/>
      <w:r w:rsidR="000C708F">
        <w:t xml:space="preserve"> of Q </w:t>
      </w:r>
      <w:proofErr w:type="gramStart"/>
      <w:r w:rsidR="000C708F">
        <w:t>in</w:t>
      </w:r>
      <w:r w:rsidR="006847C0">
        <w:t xml:space="preserve"> regard to</w:t>
      </w:r>
      <w:proofErr w:type="gramEnd"/>
      <w:r w:rsidR="006847C0">
        <w:t xml:space="preserve"> the present</w:t>
      </w:r>
      <w:r w:rsidR="000C708F">
        <w:t xml:space="preserve"> analysis of this thesis</w:t>
      </w:r>
      <w:r w:rsidR="006847C0">
        <w:t>, however</w:t>
      </w:r>
      <w:r w:rsidR="006400C9">
        <w:t>,</w:t>
      </w:r>
      <w:r w:rsidR="006847C0">
        <w:t xml:space="preserve"> I understand</w:t>
      </w:r>
      <w:r w:rsidR="006400C9">
        <w:t xml:space="preserve"> the content of what has been ascribed to it,</w:t>
      </w:r>
      <w:r w:rsidR="006847C0">
        <w:t xml:space="preserve"> to exist in post-destruction Gospels</w:t>
      </w:r>
      <w:r w:rsidR="006400C9">
        <w:t>.</w:t>
      </w:r>
    </w:p>
  </w:footnote>
  <w:footnote w:id="743">
    <w:p w14:paraId="7E428988" w14:textId="308B38EF" w:rsidR="00CD2DE7" w:rsidRDefault="00CD2DE7" w:rsidP="00CD2DE7">
      <w:pPr>
        <w:pStyle w:val="FootnoteText"/>
        <w:spacing w:after="120"/>
      </w:pPr>
      <w:r>
        <w:rPr>
          <w:rStyle w:val="FootnoteReference"/>
        </w:rPr>
        <w:footnoteRef/>
      </w:r>
      <w:r>
        <w:t xml:space="preserve"> Eusebius, </w:t>
      </w:r>
      <w:r w:rsidRPr="00CD2DE7">
        <w:rPr>
          <w:i/>
          <w:iCs/>
        </w:rPr>
        <w:t>History</w:t>
      </w:r>
      <w:r>
        <w:t>, 3.11-20. Eusebius discusses the concern in the Flavian family from Vespasian to Domitian, of a descendant of David coming to power in Judea and the need to extinguish that royal line.</w:t>
      </w:r>
    </w:p>
  </w:footnote>
  <w:footnote w:id="744">
    <w:p w14:paraId="5DC93C3A" w14:textId="522FD583" w:rsidR="00216DA8" w:rsidRPr="0058582E" w:rsidRDefault="00216DA8" w:rsidP="0058582E">
      <w:pPr>
        <w:spacing w:after="120" w:line="240" w:lineRule="auto"/>
        <w:rPr>
          <w:rFonts w:eastAsia="Times New Roman" w:cs="Times New Roman"/>
          <w:b/>
          <w:bCs/>
          <w:color w:val="000000" w:themeColor="text1"/>
          <w:sz w:val="20"/>
          <w:szCs w:val="20"/>
          <w:lang w:val="en-GB" w:eastAsia="zh-CN"/>
        </w:rPr>
      </w:pPr>
      <w:r w:rsidRPr="7BA6395A">
        <w:rPr>
          <w:rStyle w:val="FootnoteReference"/>
          <w:rFonts w:ascii="Aptos" w:eastAsia="Aptos" w:hAnsi="Aptos" w:cs="Aptos"/>
        </w:rPr>
        <w:footnoteRef/>
      </w:r>
      <w:r w:rsidR="7BA6395A" w:rsidRPr="7BA6395A">
        <w:rPr>
          <w:rFonts w:ascii="Aptos" w:eastAsia="Aptos" w:hAnsi="Aptos" w:cs="Aptos"/>
        </w:rPr>
        <w:t xml:space="preserve"> </w:t>
      </w:r>
      <w:r w:rsidR="7BA6395A" w:rsidRPr="0058582E">
        <w:rPr>
          <w:rFonts w:ascii="Aptos" w:eastAsia="Aptos" w:hAnsi="Aptos" w:cs="Aptos"/>
          <w:sz w:val="20"/>
          <w:szCs w:val="20"/>
        </w:rPr>
        <w:t xml:space="preserve">4 Ezra 2:10-12; ‘Thus says the Lord to Ezra: tell my people that I will give them the </w:t>
      </w:r>
      <w:r w:rsidR="00FB79BE" w:rsidRPr="0058582E">
        <w:rPr>
          <w:rFonts w:ascii="Aptos" w:eastAsia="Aptos" w:hAnsi="Aptos" w:cs="Aptos"/>
          <w:sz w:val="20"/>
          <w:szCs w:val="20"/>
        </w:rPr>
        <w:t>k</w:t>
      </w:r>
      <w:r w:rsidR="7BA6395A" w:rsidRPr="0058582E">
        <w:rPr>
          <w:rFonts w:ascii="Aptos" w:eastAsia="Aptos" w:hAnsi="Aptos" w:cs="Aptos"/>
          <w:sz w:val="20"/>
          <w:szCs w:val="20"/>
        </w:rPr>
        <w:t xml:space="preserve">ingdom of Jerusalem, which I was going to give to Israel. Moreover, I will take back to myself their glory, and will give to these others the everlasting habitations, which I had prepared for Israel.’ </w:t>
      </w:r>
      <w:r w:rsidR="000C708F" w:rsidRPr="0058582E">
        <w:rPr>
          <w:rFonts w:ascii="Aptos" w:eastAsia="Aptos" w:hAnsi="Aptos" w:cs="Aptos"/>
          <w:sz w:val="20"/>
          <w:szCs w:val="20"/>
        </w:rPr>
        <w:t xml:space="preserve">See </w:t>
      </w:r>
      <w:r w:rsidR="0058582E" w:rsidRPr="0058582E">
        <w:rPr>
          <w:rFonts w:cs="Times New Roman"/>
          <w:color w:val="000000" w:themeColor="text1"/>
          <w:sz w:val="20"/>
          <w:szCs w:val="20"/>
        </w:rPr>
        <w:t>Met</w:t>
      </w:r>
      <w:r w:rsidR="007B152F">
        <w:rPr>
          <w:rFonts w:cs="Times New Roman"/>
          <w:color w:val="000000" w:themeColor="text1"/>
          <w:sz w:val="20"/>
          <w:szCs w:val="20"/>
        </w:rPr>
        <w:t>z</w:t>
      </w:r>
      <w:r w:rsidR="0058582E" w:rsidRPr="0058582E">
        <w:rPr>
          <w:rFonts w:cs="Times New Roman"/>
          <w:color w:val="000000" w:themeColor="text1"/>
          <w:sz w:val="20"/>
          <w:szCs w:val="20"/>
        </w:rPr>
        <w:t xml:space="preserve">ger, </w:t>
      </w:r>
      <w:r w:rsidR="0058582E" w:rsidRPr="00161B28">
        <w:rPr>
          <w:rFonts w:cs="Times New Roman"/>
          <w:i/>
          <w:iCs/>
          <w:color w:val="000000" w:themeColor="text1"/>
          <w:sz w:val="20"/>
          <w:szCs w:val="20"/>
        </w:rPr>
        <w:t>Fourth Book of Ezra</w:t>
      </w:r>
      <w:r w:rsidR="0058582E" w:rsidRPr="0058582E">
        <w:rPr>
          <w:rFonts w:cs="Times New Roman"/>
          <w:color w:val="000000" w:themeColor="text1"/>
          <w:sz w:val="20"/>
          <w:szCs w:val="20"/>
        </w:rPr>
        <w:t xml:space="preserve">, </w:t>
      </w:r>
      <w:r w:rsidR="7BA6395A" w:rsidRPr="0058582E">
        <w:rPr>
          <w:rFonts w:ascii="Aptos" w:eastAsia="Aptos" w:hAnsi="Aptos" w:cs="Aptos"/>
          <w:sz w:val="20"/>
          <w:szCs w:val="20"/>
        </w:rPr>
        <w:t>520</w:t>
      </w:r>
      <w:r w:rsidR="000C708F" w:rsidRPr="0058582E">
        <w:rPr>
          <w:rFonts w:ascii="Aptos" w:eastAsia="Aptos" w:hAnsi="Aptos" w:cs="Aptos"/>
          <w:sz w:val="20"/>
          <w:szCs w:val="20"/>
        </w:rPr>
        <w:t>,</w:t>
      </w:r>
      <w:r w:rsidR="7BA6395A" w:rsidRPr="0058582E">
        <w:rPr>
          <w:rFonts w:ascii="Aptos" w:eastAsia="Aptos" w:hAnsi="Aptos" w:cs="Aptos"/>
          <w:sz w:val="20"/>
          <w:szCs w:val="20"/>
        </w:rPr>
        <w:t xml:space="preserve"> </w:t>
      </w:r>
      <w:r w:rsidR="000C708F" w:rsidRPr="0058582E">
        <w:rPr>
          <w:rFonts w:ascii="Aptos" w:eastAsia="Aptos" w:hAnsi="Aptos" w:cs="Aptos"/>
          <w:sz w:val="20"/>
          <w:szCs w:val="20"/>
        </w:rPr>
        <w:t xml:space="preserve">where he </w:t>
      </w:r>
      <w:r w:rsidR="7BA6395A" w:rsidRPr="0058582E">
        <w:rPr>
          <w:rFonts w:ascii="Aptos" w:eastAsia="Aptos" w:hAnsi="Aptos" w:cs="Aptos"/>
          <w:sz w:val="20"/>
          <w:szCs w:val="20"/>
        </w:rPr>
        <w:t>points out th</w:t>
      </w:r>
      <w:r w:rsidR="00947C11">
        <w:rPr>
          <w:rFonts w:ascii="Aptos" w:eastAsia="Aptos" w:hAnsi="Aptos" w:cs="Aptos"/>
          <w:sz w:val="20"/>
          <w:szCs w:val="20"/>
        </w:rPr>
        <w:t>at</w:t>
      </w:r>
      <w:r w:rsidR="7BA6395A" w:rsidRPr="0058582E">
        <w:rPr>
          <w:rFonts w:ascii="Aptos" w:eastAsia="Aptos" w:hAnsi="Aptos" w:cs="Aptos"/>
          <w:sz w:val="20"/>
          <w:szCs w:val="20"/>
        </w:rPr>
        <w:t xml:space="preserve"> 4 Ezra is a Jewish work that</w:t>
      </w:r>
      <w:r w:rsidR="000C708F" w:rsidRPr="0058582E">
        <w:rPr>
          <w:rFonts w:ascii="Aptos" w:eastAsia="Aptos" w:hAnsi="Aptos" w:cs="Aptos"/>
          <w:sz w:val="20"/>
          <w:szCs w:val="20"/>
        </w:rPr>
        <w:t xml:space="preserve"> was</w:t>
      </w:r>
      <w:r w:rsidR="7BA6395A" w:rsidRPr="0058582E">
        <w:rPr>
          <w:rFonts w:ascii="Aptos" w:eastAsia="Aptos" w:hAnsi="Aptos" w:cs="Aptos"/>
          <w:sz w:val="20"/>
          <w:szCs w:val="20"/>
        </w:rPr>
        <w:t xml:space="preserve"> written after the fall of Jerusalem at the end of the first century. He notes </w:t>
      </w:r>
      <w:r w:rsidR="000C708F" w:rsidRPr="0058582E">
        <w:rPr>
          <w:rFonts w:ascii="Aptos" w:eastAsia="Aptos" w:hAnsi="Aptos" w:cs="Aptos"/>
          <w:sz w:val="20"/>
          <w:szCs w:val="20"/>
        </w:rPr>
        <w:t xml:space="preserve">that </w:t>
      </w:r>
      <w:r w:rsidR="7BA6395A" w:rsidRPr="0058582E">
        <w:rPr>
          <w:rFonts w:ascii="Aptos" w:eastAsia="Aptos" w:hAnsi="Aptos" w:cs="Aptos"/>
          <w:sz w:val="20"/>
          <w:szCs w:val="20"/>
        </w:rPr>
        <w:t>‘since it is difficult to believe that a Jewish book of this kind could have found its way into Christian circles after the Bar Kokhba Revolt, when church and synagogue had become hopelessly alienated, the date of the completion of the Hebrew original cannot be placed much after 120. This would allow time for the Greek version to have been made and taken up in Christian circles.</w:t>
      </w:r>
      <w:r w:rsidR="000C708F" w:rsidRPr="0058582E">
        <w:rPr>
          <w:rFonts w:ascii="Aptos" w:eastAsia="Aptos" w:hAnsi="Aptos" w:cs="Aptos"/>
          <w:sz w:val="20"/>
          <w:szCs w:val="20"/>
        </w:rPr>
        <w:t>’</w:t>
      </w:r>
    </w:p>
  </w:footnote>
  <w:footnote w:id="745">
    <w:p w14:paraId="028A46FC" w14:textId="2DCBE5CC" w:rsidR="001B089B" w:rsidRPr="000051B5" w:rsidRDefault="001B089B" w:rsidP="7BA6395A">
      <w:pPr>
        <w:pStyle w:val="FootnoteText"/>
        <w:spacing w:after="120"/>
        <w:rPr>
          <w:rFonts w:ascii="Aptos" w:hAnsi="Aptos"/>
          <w:lang w:val="de-DE"/>
        </w:rPr>
      </w:pPr>
      <w:r w:rsidRPr="7BA6395A">
        <w:rPr>
          <w:rStyle w:val="FootnoteReference"/>
          <w:rFonts w:ascii="Aptos" w:eastAsia="Aptos" w:hAnsi="Aptos" w:cs="Aptos"/>
        </w:rPr>
        <w:footnoteRef/>
      </w:r>
      <w:r w:rsidR="7BA6395A" w:rsidRPr="7BA6395A">
        <w:rPr>
          <w:rFonts w:ascii="Aptos" w:eastAsia="Aptos" w:hAnsi="Aptos" w:cs="Aptos"/>
          <w:lang w:val="de-DE"/>
        </w:rPr>
        <w:t xml:space="preserve"> </w:t>
      </w:r>
      <w:r w:rsidR="00161B28">
        <w:rPr>
          <w:rFonts w:ascii="Aptos" w:eastAsia="Aptos" w:hAnsi="Aptos" w:cs="Aptos"/>
          <w:lang w:val="de-DE"/>
        </w:rPr>
        <w:t xml:space="preserve">G. </w:t>
      </w:r>
      <w:r w:rsidR="7BA6395A" w:rsidRPr="7BA6395A">
        <w:rPr>
          <w:rFonts w:ascii="Aptos" w:eastAsia="Aptos" w:hAnsi="Aptos" w:cs="Aptos"/>
          <w:lang w:val="de-DE"/>
        </w:rPr>
        <w:t xml:space="preserve">Theissen, </w:t>
      </w:r>
      <w:r w:rsidR="7BA6395A" w:rsidRPr="7BA6395A">
        <w:rPr>
          <w:rFonts w:ascii="Aptos" w:eastAsia="Aptos" w:hAnsi="Aptos" w:cs="Aptos"/>
          <w:i/>
          <w:iCs/>
          <w:lang w:val="de-DE"/>
        </w:rPr>
        <w:t xml:space="preserve">Sociologie der Jesusbewegung, Ein Beitrag zur Entstehungsgeschicte des Urchiristentums </w:t>
      </w:r>
      <w:r w:rsidR="7BA6395A" w:rsidRPr="7BA6395A">
        <w:rPr>
          <w:rFonts w:ascii="Aptos" w:eastAsia="Aptos" w:hAnsi="Aptos" w:cs="Aptos"/>
          <w:lang w:val="de-DE"/>
        </w:rPr>
        <w:t>(Munich: KT 35, 1988),</w:t>
      </w:r>
      <w:r w:rsidR="7BA6395A" w:rsidRPr="7BA6395A">
        <w:rPr>
          <w:rFonts w:ascii="Aptos" w:eastAsia="Aptos" w:hAnsi="Aptos" w:cs="Aptos"/>
          <w:i/>
          <w:iCs/>
          <w:lang w:val="de-DE"/>
        </w:rPr>
        <w:t xml:space="preserve"> </w:t>
      </w:r>
      <w:r w:rsidR="7BA6395A" w:rsidRPr="7BA6395A">
        <w:rPr>
          <w:rFonts w:ascii="Aptos" w:eastAsia="Aptos" w:hAnsi="Aptos" w:cs="Aptos"/>
          <w:lang w:val="de-DE"/>
        </w:rPr>
        <w:t xml:space="preserve">88; Pesch, R., ‘Vouraussetzungen und Anfange der urchristlichen Theologie’, in Kertledge, K., ed., </w:t>
      </w:r>
      <w:r w:rsidR="7BA6395A" w:rsidRPr="00DA0C0E">
        <w:rPr>
          <w:rFonts w:ascii="Aptos" w:eastAsia="Aptos" w:hAnsi="Aptos" w:cs="Aptos"/>
          <w:i/>
          <w:iCs/>
          <w:lang w:val="de-DE"/>
        </w:rPr>
        <w:t>Mission im Neun Testament</w:t>
      </w:r>
      <w:r w:rsidR="7BA6395A" w:rsidRPr="7BA6395A">
        <w:rPr>
          <w:rFonts w:ascii="Aptos" w:eastAsia="Aptos" w:hAnsi="Aptos" w:cs="Aptos"/>
          <w:lang w:val="de-DE"/>
        </w:rPr>
        <w:t xml:space="preserve"> (Frieburg: QD 83, 1982), 18, 19. </w:t>
      </w:r>
    </w:p>
  </w:footnote>
  <w:footnote w:id="746">
    <w:p w14:paraId="05D778A2" w14:textId="3041F7CD" w:rsidR="0031755C" w:rsidRPr="00FB5F81" w:rsidRDefault="0031755C" w:rsidP="00FB5F81">
      <w:pPr>
        <w:pStyle w:val="pf0"/>
        <w:spacing w:before="0" w:beforeAutospacing="0" w:after="120" w:afterAutospacing="0"/>
        <w:jc w:val="both"/>
        <w:rPr>
          <w:rFonts w:asciiTheme="minorHAnsi" w:hAnsiTheme="minorHAnsi" w:cs="Arial"/>
          <w:color w:val="000000" w:themeColor="text1"/>
          <w:sz w:val="20"/>
          <w:szCs w:val="20"/>
        </w:rPr>
      </w:pPr>
      <w:r w:rsidRPr="00FB5F81">
        <w:rPr>
          <w:rStyle w:val="FootnoteReference"/>
          <w:rFonts w:asciiTheme="minorHAnsi" w:hAnsiTheme="minorHAnsi"/>
          <w:color w:val="000000" w:themeColor="text1"/>
          <w:sz w:val="20"/>
          <w:szCs w:val="20"/>
        </w:rPr>
        <w:footnoteRef/>
      </w:r>
      <w:r w:rsidRPr="00FB5F81">
        <w:rPr>
          <w:rFonts w:asciiTheme="minorHAnsi" w:hAnsiTheme="minorHAnsi"/>
          <w:color w:val="000000" w:themeColor="text1"/>
          <w:sz w:val="20"/>
          <w:szCs w:val="20"/>
        </w:rPr>
        <w:t xml:space="preserve"> </w:t>
      </w:r>
      <w:r w:rsidR="00FB5F81" w:rsidRPr="00FB5F81">
        <w:rPr>
          <w:rFonts w:asciiTheme="minorHAnsi" w:hAnsiTheme="minorHAnsi"/>
          <w:color w:val="000000" w:themeColor="text1"/>
          <w:sz w:val="20"/>
          <w:szCs w:val="20"/>
        </w:rPr>
        <w:t>Hadrian decided in 130 CE to rename Jerusalem as a Roman city</w:t>
      </w:r>
      <w:r w:rsidR="0077520D">
        <w:rPr>
          <w:rFonts w:asciiTheme="minorHAnsi" w:hAnsiTheme="minorHAnsi"/>
          <w:color w:val="000000" w:themeColor="text1"/>
          <w:sz w:val="20"/>
          <w:szCs w:val="20"/>
        </w:rPr>
        <w:t xml:space="preserve">, </w:t>
      </w:r>
      <w:r w:rsidR="00FB5F81" w:rsidRPr="00FB5F81">
        <w:rPr>
          <w:rFonts w:asciiTheme="minorHAnsi" w:hAnsiTheme="minorHAnsi"/>
          <w:color w:val="000000" w:themeColor="text1"/>
          <w:sz w:val="20"/>
          <w:szCs w:val="20"/>
        </w:rPr>
        <w:t>Aelia Capitolina</w:t>
      </w:r>
      <w:r w:rsidR="0077520D">
        <w:rPr>
          <w:rFonts w:asciiTheme="minorHAnsi" w:hAnsiTheme="minorHAnsi"/>
          <w:color w:val="000000" w:themeColor="text1"/>
          <w:sz w:val="20"/>
          <w:szCs w:val="20"/>
        </w:rPr>
        <w:t>,</w:t>
      </w:r>
      <w:r w:rsidR="00885071">
        <w:rPr>
          <w:rFonts w:asciiTheme="minorHAnsi" w:hAnsiTheme="minorHAnsi"/>
          <w:color w:val="000000" w:themeColor="text1"/>
          <w:sz w:val="20"/>
          <w:szCs w:val="20"/>
        </w:rPr>
        <w:t xml:space="preserve"> and</w:t>
      </w:r>
      <w:r w:rsidR="00FB5F81" w:rsidRPr="00FB5F81">
        <w:rPr>
          <w:rFonts w:asciiTheme="minorHAnsi" w:hAnsiTheme="minorHAnsi"/>
          <w:color w:val="000000" w:themeColor="text1"/>
          <w:sz w:val="20"/>
          <w:szCs w:val="20"/>
        </w:rPr>
        <w:t xml:space="preserve"> dedicat</w:t>
      </w:r>
      <w:r w:rsidR="00885071">
        <w:rPr>
          <w:rFonts w:asciiTheme="minorHAnsi" w:hAnsiTheme="minorHAnsi"/>
          <w:color w:val="000000" w:themeColor="text1"/>
          <w:sz w:val="20"/>
          <w:szCs w:val="20"/>
        </w:rPr>
        <w:t>ed it</w:t>
      </w:r>
      <w:r w:rsidR="00FB5F81" w:rsidRPr="00FB5F81">
        <w:rPr>
          <w:rFonts w:asciiTheme="minorHAnsi" w:hAnsiTheme="minorHAnsi"/>
          <w:color w:val="000000" w:themeColor="text1"/>
          <w:sz w:val="20"/>
          <w:szCs w:val="20"/>
        </w:rPr>
        <w:t xml:space="preserve"> </w:t>
      </w:r>
      <w:r w:rsidR="00885071">
        <w:rPr>
          <w:rFonts w:asciiTheme="minorHAnsi" w:hAnsiTheme="minorHAnsi"/>
          <w:color w:val="000000" w:themeColor="text1"/>
          <w:sz w:val="20"/>
          <w:szCs w:val="20"/>
        </w:rPr>
        <w:t>to</w:t>
      </w:r>
      <w:r w:rsidR="00FB5F81" w:rsidRPr="00FB5F81">
        <w:rPr>
          <w:rFonts w:asciiTheme="minorHAnsi" w:hAnsiTheme="minorHAnsi"/>
          <w:color w:val="000000" w:themeColor="text1"/>
          <w:sz w:val="20"/>
          <w:szCs w:val="20"/>
        </w:rPr>
        <w:t xml:space="preserve"> the Roman </w:t>
      </w:r>
      <w:r w:rsidR="00E60943">
        <w:rPr>
          <w:rFonts w:asciiTheme="minorHAnsi" w:hAnsiTheme="minorHAnsi"/>
          <w:color w:val="000000" w:themeColor="text1"/>
          <w:sz w:val="20"/>
          <w:szCs w:val="20"/>
        </w:rPr>
        <w:t>deity</w:t>
      </w:r>
      <w:r w:rsidR="00FB5F81" w:rsidRPr="00FB5F81">
        <w:rPr>
          <w:rFonts w:asciiTheme="minorHAnsi" w:hAnsiTheme="minorHAnsi"/>
          <w:color w:val="000000" w:themeColor="text1"/>
          <w:sz w:val="20"/>
          <w:szCs w:val="20"/>
        </w:rPr>
        <w:t xml:space="preserve"> Jupiter. This action, </w:t>
      </w:r>
      <w:r w:rsidR="00FB5F81">
        <w:rPr>
          <w:rFonts w:asciiTheme="minorHAnsi" w:hAnsiTheme="minorHAnsi"/>
          <w:color w:val="000000" w:themeColor="text1"/>
          <w:sz w:val="20"/>
          <w:szCs w:val="20"/>
        </w:rPr>
        <w:t xml:space="preserve">along </w:t>
      </w:r>
      <w:r w:rsidR="00FB5F81" w:rsidRPr="00FB5F81">
        <w:rPr>
          <w:rFonts w:asciiTheme="minorHAnsi" w:hAnsiTheme="minorHAnsi"/>
          <w:color w:val="000000" w:themeColor="text1"/>
          <w:sz w:val="20"/>
          <w:szCs w:val="20"/>
        </w:rPr>
        <w:t xml:space="preserve">with a series of other bans, on circumcision and reading the Torah, </w:t>
      </w:r>
      <w:r w:rsidR="00FB5F81">
        <w:rPr>
          <w:rStyle w:val="cf01"/>
          <w:rFonts w:asciiTheme="minorHAnsi" w:eastAsiaTheme="majorEastAsia" w:hAnsiTheme="minorHAnsi"/>
          <w:color w:val="000000" w:themeColor="text1"/>
          <w:sz w:val="20"/>
          <w:szCs w:val="20"/>
        </w:rPr>
        <w:t>led to the</w:t>
      </w:r>
      <w:r w:rsidR="00FB5F81" w:rsidRPr="00FB5F81">
        <w:rPr>
          <w:rStyle w:val="cf01"/>
          <w:rFonts w:asciiTheme="minorHAnsi" w:eastAsiaTheme="majorEastAsia" w:hAnsiTheme="minorHAnsi"/>
          <w:color w:val="000000" w:themeColor="text1"/>
          <w:sz w:val="20"/>
          <w:szCs w:val="20"/>
        </w:rPr>
        <w:t xml:space="preserve"> Bar Kokhba Revolt</w:t>
      </w:r>
      <w:r w:rsidR="00FB5F81">
        <w:rPr>
          <w:rStyle w:val="cf01"/>
          <w:rFonts w:asciiTheme="minorHAnsi" w:eastAsiaTheme="majorEastAsia" w:hAnsiTheme="minorHAnsi"/>
          <w:color w:val="000000" w:themeColor="text1"/>
          <w:sz w:val="20"/>
          <w:szCs w:val="20"/>
        </w:rPr>
        <w:t>, which</w:t>
      </w:r>
      <w:r w:rsidR="00FB5F81" w:rsidRPr="00FB5F81">
        <w:rPr>
          <w:rStyle w:val="cf01"/>
          <w:rFonts w:asciiTheme="minorHAnsi" w:eastAsiaTheme="majorEastAsia" w:hAnsiTheme="minorHAnsi"/>
          <w:color w:val="000000" w:themeColor="text1"/>
          <w:sz w:val="20"/>
          <w:szCs w:val="20"/>
        </w:rPr>
        <w:t xml:space="preserve"> was </w:t>
      </w:r>
      <w:r w:rsidR="00FB5F81">
        <w:rPr>
          <w:rStyle w:val="cf01"/>
          <w:rFonts w:asciiTheme="minorHAnsi" w:eastAsiaTheme="majorEastAsia" w:hAnsiTheme="minorHAnsi"/>
          <w:color w:val="000000" w:themeColor="text1"/>
          <w:sz w:val="20"/>
          <w:szCs w:val="20"/>
        </w:rPr>
        <w:t>covered by Josephus</w:t>
      </w:r>
      <w:r w:rsidR="00FB5F81" w:rsidRPr="00FB5F81">
        <w:rPr>
          <w:rStyle w:val="cf01"/>
          <w:rFonts w:asciiTheme="minorHAnsi" w:eastAsiaTheme="majorEastAsia" w:hAnsiTheme="minorHAnsi"/>
          <w:color w:val="000000" w:themeColor="text1"/>
          <w:sz w:val="20"/>
          <w:szCs w:val="20"/>
        </w:rPr>
        <w:t xml:space="preserve">, </w:t>
      </w:r>
      <w:r w:rsidR="00FB5F81">
        <w:rPr>
          <w:rStyle w:val="cf01"/>
          <w:rFonts w:asciiTheme="minorHAnsi" w:eastAsiaTheme="majorEastAsia" w:hAnsiTheme="minorHAnsi"/>
          <w:color w:val="000000" w:themeColor="text1"/>
          <w:sz w:val="20"/>
          <w:szCs w:val="20"/>
        </w:rPr>
        <w:t xml:space="preserve">but not in detail. Cassius Dio wrote about it in his </w:t>
      </w:r>
      <w:r w:rsidR="00FB5F81" w:rsidRPr="00FB5F81">
        <w:rPr>
          <w:rStyle w:val="cf01"/>
          <w:rFonts w:asciiTheme="minorHAnsi" w:eastAsiaTheme="majorEastAsia" w:hAnsiTheme="minorHAnsi"/>
          <w:i/>
          <w:iCs/>
          <w:color w:val="000000" w:themeColor="text1"/>
          <w:sz w:val="20"/>
          <w:szCs w:val="20"/>
        </w:rPr>
        <w:t>Roman History</w:t>
      </w:r>
      <w:r w:rsidR="00AB1F86">
        <w:rPr>
          <w:rStyle w:val="cf01"/>
          <w:rFonts w:asciiTheme="minorHAnsi" w:eastAsiaTheme="majorEastAsia" w:hAnsiTheme="minorHAnsi"/>
          <w:color w:val="000000" w:themeColor="text1"/>
          <w:sz w:val="20"/>
          <w:szCs w:val="20"/>
        </w:rPr>
        <w:t xml:space="preserve"> (book 69, chapters 12-14)</w:t>
      </w:r>
      <w:r w:rsidR="00FB5F81">
        <w:rPr>
          <w:rStyle w:val="cf01"/>
          <w:rFonts w:asciiTheme="minorHAnsi" w:eastAsiaTheme="majorEastAsia" w:hAnsiTheme="minorHAnsi"/>
          <w:color w:val="000000" w:themeColor="text1"/>
          <w:sz w:val="20"/>
          <w:szCs w:val="20"/>
        </w:rPr>
        <w:t xml:space="preserve">, but only fragments of that </w:t>
      </w:r>
      <w:r w:rsidR="00AB1F86">
        <w:rPr>
          <w:rStyle w:val="cf01"/>
          <w:rFonts w:asciiTheme="minorHAnsi" w:eastAsiaTheme="majorEastAsia" w:hAnsiTheme="minorHAnsi"/>
          <w:color w:val="000000" w:themeColor="text1"/>
          <w:sz w:val="20"/>
          <w:szCs w:val="20"/>
        </w:rPr>
        <w:t xml:space="preserve">lost </w:t>
      </w:r>
      <w:r w:rsidR="00FB5F81">
        <w:rPr>
          <w:rStyle w:val="cf01"/>
          <w:rFonts w:asciiTheme="minorHAnsi" w:eastAsiaTheme="majorEastAsia" w:hAnsiTheme="minorHAnsi"/>
          <w:color w:val="000000" w:themeColor="text1"/>
          <w:sz w:val="20"/>
          <w:szCs w:val="20"/>
        </w:rPr>
        <w:t>work</w:t>
      </w:r>
      <w:r w:rsidR="001B7D7D">
        <w:rPr>
          <w:rStyle w:val="cf01"/>
          <w:rFonts w:asciiTheme="minorHAnsi" w:eastAsiaTheme="majorEastAsia" w:hAnsiTheme="minorHAnsi"/>
          <w:color w:val="000000" w:themeColor="text1"/>
          <w:sz w:val="20"/>
          <w:szCs w:val="20"/>
        </w:rPr>
        <w:t xml:space="preserve">, summarized by </w:t>
      </w:r>
      <w:proofErr w:type="spellStart"/>
      <w:proofErr w:type="gramStart"/>
      <w:r w:rsidR="001B7D7D">
        <w:rPr>
          <w:rStyle w:val="cf01"/>
          <w:rFonts w:asciiTheme="minorHAnsi" w:eastAsiaTheme="majorEastAsia" w:hAnsiTheme="minorHAnsi"/>
          <w:color w:val="000000" w:themeColor="text1"/>
          <w:sz w:val="20"/>
          <w:szCs w:val="20"/>
        </w:rPr>
        <w:t>Xiphilinus</w:t>
      </w:r>
      <w:proofErr w:type="spellEnd"/>
      <w:proofErr w:type="gramEnd"/>
      <w:r w:rsidR="001B7D7D">
        <w:rPr>
          <w:rStyle w:val="cf01"/>
          <w:rFonts w:asciiTheme="minorHAnsi" w:eastAsiaTheme="majorEastAsia" w:hAnsiTheme="minorHAnsi"/>
          <w:color w:val="000000" w:themeColor="text1"/>
          <w:sz w:val="20"/>
          <w:szCs w:val="20"/>
        </w:rPr>
        <w:t xml:space="preserve"> are extant.</w:t>
      </w:r>
      <w:r w:rsidR="00FB5F81">
        <w:rPr>
          <w:rStyle w:val="cf01"/>
          <w:rFonts w:asciiTheme="minorHAnsi" w:eastAsiaTheme="majorEastAsia" w:hAnsiTheme="minorHAnsi"/>
          <w:color w:val="000000" w:themeColor="text1"/>
          <w:sz w:val="20"/>
          <w:szCs w:val="20"/>
        </w:rPr>
        <w:t xml:space="preserve"> </w:t>
      </w:r>
      <w:r w:rsidR="001B7D7D">
        <w:rPr>
          <w:rStyle w:val="cf01"/>
          <w:rFonts w:asciiTheme="minorHAnsi" w:eastAsiaTheme="majorEastAsia" w:hAnsiTheme="minorHAnsi"/>
          <w:color w:val="000000" w:themeColor="text1"/>
          <w:sz w:val="20"/>
          <w:szCs w:val="20"/>
        </w:rPr>
        <w:t>T</w:t>
      </w:r>
      <w:r w:rsidR="00FB5F81">
        <w:rPr>
          <w:rStyle w:val="cf01"/>
          <w:rFonts w:asciiTheme="minorHAnsi" w:eastAsiaTheme="majorEastAsia" w:hAnsiTheme="minorHAnsi"/>
          <w:color w:val="000000" w:themeColor="text1"/>
          <w:sz w:val="20"/>
          <w:szCs w:val="20"/>
        </w:rPr>
        <w:t xml:space="preserve">here is no mention in them of Bar </w:t>
      </w:r>
      <w:r w:rsidR="0087194C">
        <w:rPr>
          <w:rStyle w:val="cf01"/>
          <w:rFonts w:asciiTheme="minorHAnsi" w:eastAsiaTheme="majorEastAsia" w:hAnsiTheme="minorHAnsi"/>
          <w:color w:val="000000" w:themeColor="text1"/>
          <w:sz w:val="20"/>
          <w:szCs w:val="20"/>
        </w:rPr>
        <w:t>Kokhba</w:t>
      </w:r>
      <w:r w:rsidR="00FB5F81">
        <w:rPr>
          <w:rStyle w:val="cf01"/>
          <w:rFonts w:asciiTheme="minorHAnsi" w:eastAsiaTheme="majorEastAsia" w:hAnsiTheme="minorHAnsi"/>
          <w:color w:val="000000" w:themeColor="text1"/>
          <w:sz w:val="20"/>
          <w:szCs w:val="20"/>
        </w:rPr>
        <w:t xml:space="preserve"> himself. Eusebius offered a fourth century, Christianized version of the </w:t>
      </w:r>
      <w:r w:rsidR="00E72785">
        <w:rPr>
          <w:rStyle w:val="cf01"/>
          <w:rFonts w:asciiTheme="minorHAnsi" w:eastAsiaTheme="majorEastAsia" w:hAnsiTheme="minorHAnsi"/>
          <w:color w:val="000000" w:themeColor="text1"/>
          <w:sz w:val="20"/>
          <w:szCs w:val="20"/>
        </w:rPr>
        <w:t>revolt</w:t>
      </w:r>
      <w:r w:rsidR="00BE4AEC">
        <w:rPr>
          <w:rStyle w:val="cf01"/>
          <w:rFonts w:asciiTheme="minorHAnsi" w:eastAsiaTheme="majorEastAsia" w:hAnsiTheme="minorHAnsi"/>
          <w:color w:val="000000" w:themeColor="text1"/>
          <w:sz w:val="20"/>
          <w:szCs w:val="20"/>
        </w:rPr>
        <w:t xml:space="preserve"> in </w:t>
      </w:r>
      <w:r w:rsidR="00BE4AEC" w:rsidRPr="00BE4AEC">
        <w:rPr>
          <w:rStyle w:val="cf01"/>
          <w:rFonts w:asciiTheme="minorHAnsi" w:eastAsiaTheme="majorEastAsia" w:hAnsiTheme="minorHAnsi"/>
          <w:i/>
          <w:iCs/>
          <w:color w:val="000000" w:themeColor="text1"/>
          <w:sz w:val="20"/>
          <w:szCs w:val="20"/>
        </w:rPr>
        <w:t>History of the Church</w:t>
      </w:r>
      <w:r w:rsidR="001B7D7D">
        <w:rPr>
          <w:rStyle w:val="cf01"/>
          <w:rFonts w:asciiTheme="minorHAnsi" w:eastAsiaTheme="majorEastAsia" w:hAnsiTheme="minorHAnsi"/>
          <w:i/>
          <w:iCs/>
          <w:color w:val="000000" w:themeColor="text1"/>
          <w:sz w:val="20"/>
          <w:szCs w:val="20"/>
        </w:rPr>
        <w:t xml:space="preserve"> </w:t>
      </w:r>
      <w:r w:rsidR="001B7D7D" w:rsidRPr="001B7D7D">
        <w:rPr>
          <w:rStyle w:val="cf01"/>
          <w:rFonts w:asciiTheme="minorHAnsi" w:eastAsiaTheme="majorEastAsia" w:hAnsiTheme="minorHAnsi"/>
          <w:color w:val="000000" w:themeColor="text1"/>
          <w:sz w:val="20"/>
          <w:szCs w:val="20"/>
        </w:rPr>
        <w:t>(4.6, 8)</w:t>
      </w:r>
      <w:r w:rsidR="00BE4AEC" w:rsidRPr="001B7D7D">
        <w:rPr>
          <w:rStyle w:val="cf01"/>
          <w:rFonts w:asciiTheme="minorHAnsi" w:eastAsiaTheme="majorEastAsia" w:hAnsiTheme="minorHAnsi"/>
          <w:color w:val="000000" w:themeColor="text1"/>
          <w:sz w:val="20"/>
          <w:szCs w:val="20"/>
        </w:rPr>
        <w:t>,</w:t>
      </w:r>
      <w:r w:rsidR="00FB5F81">
        <w:rPr>
          <w:rStyle w:val="cf01"/>
          <w:rFonts w:asciiTheme="minorHAnsi" w:eastAsiaTheme="majorEastAsia" w:hAnsiTheme="minorHAnsi"/>
          <w:color w:val="000000" w:themeColor="text1"/>
          <w:sz w:val="20"/>
          <w:szCs w:val="20"/>
        </w:rPr>
        <w:t xml:space="preserve"> </w:t>
      </w:r>
      <w:r w:rsidR="000B21C2">
        <w:rPr>
          <w:rStyle w:val="cf01"/>
          <w:rFonts w:asciiTheme="minorHAnsi" w:eastAsiaTheme="majorEastAsia" w:hAnsiTheme="minorHAnsi"/>
          <w:color w:val="000000" w:themeColor="text1"/>
          <w:sz w:val="20"/>
          <w:szCs w:val="20"/>
        </w:rPr>
        <w:t>offering some new detail.</w:t>
      </w:r>
      <w:r w:rsidR="00AB1F86">
        <w:rPr>
          <w:rStyle w:val="cf01"/>
          <w:rFonts w:asciiTheme="minorHAnsi" w:eastAsiaTheme="majorEastAsia" w:hAnsiTheme="minorHAnsi"/>
          <w:color w:val="000000" w:themeColor="text1"/>
          <w:sz w:val="20"/>
          <w:szCs w:val="20"/>
        </w:rPr>
        <w:t xml:space="preserve"> </w:t>
      </w:r>
      <w:r w:rsidR="0087194C">
        <w:rPr>
          <w:rStyle w:val="cf01"/>
          <w:rFonts w:asciiTheme="minorHAnsi" w:eastAsiaTheme="majorEastAsia" w:hAnsiTheme="minorHAnsi"/>
          <w:color w:val="000000" w:themeColor="text1"/>
          <w:sz w:val="20"/>
          <w:szCs w:val="20"/>
        </w:rPr>
        <w:t>In</w:t>
      </w:r>
      <w:r w:rsidR="000B21C2">
        <w:rPr>
          <w:rStyle w:val="cf01"/>
          <w:rFonts w:asciiTheme="minorHAnsi" w:eastAsiaTheme="majorEastAsia" w:hAnsiTheme="minorHAnsi"/>
          <w:color w:val="000000" w:themeColor="text1"/>
          <w:sz w:val="20"/>
          <w:szCs w:val="20"/>
        </w:rPr>
        <w:t xml:space="preserve"> 1960 letters containing Bar </w:t>
      </w:r>
      <w:r w:rsidR="0087194C">
        <w:rPr>
          <w:rStyle w:val="cf01"/>
          <w:rFonts w:asciiTheme="minorHAnsi" w:eastAsiaTheme="majorEastAsia" w:hAnsiTheme="minorHAnsi"/>
          <w:color w:val="000000" w:themeColor="text1"/>
          <w:sz w:val="20"/>
          <w:szCs w:val="20"/>
        </w:rPr>
        <w:t>Kokhba</w:t>
      </w:r>
      <w:r w:rsidR="001B7D7D">
        <w:rPr>
          <w:rStyle w:val="cf01"/>
          <w:rFonts w:asciiTheme="minorHAnsi" w:eastAsiaTheme="majorEastAsia" w:hAnsiTheme="minorHAnsi"/>
          <w:color w:val="000000" w:themeColor="text1"/>
          <w:sz w:val="20"/>
          <w:szCs w:val="20"/>
        </w:rPr>
        <w:t>’s</w:t>
      </w:r>
      <w:r w:rsidR="000B21C2">
        <w:rPr>
          <w:rStyle w:val="cf01"/>
          <w:rFonts w:asciiTheme="minorHAnsi" w:eastAsiaTheme="majorEastAsia" w:hAnsiTheme="minorHAnsi"/>
          <w:color w:val="000000" w:themeColor="text1"/>
          <w:sz w:val="20"/>
          <w:szCs w:val="20"/>
        </w:rPr>
        <w:t xml:space="preserve"> communications during the revolt were discovered in the desert in Judea</w:t>
      </w:r>
      <w:r w:rsidR="001B7D7D">
        <w:rPr>
          <w:rStyle w:val="cf01"/>
          <w:rFonts w:asciiTheme="minorHAnsi" w:eastAsiaTheme="majorEastAsia" w:hAnsiTheme="minorHAnsi"/>
          <w:color w:val="000000" w:themeColor="text1"/>
          <w:sz w:val="20"/>
          <w:szCs w:val="20"/>
        </w:rPr>
        <w:t xml:space="preserve"> by Bedouins</w:t>
      </w:r>
      <w:r w:rsidR="000B21C2">
        <w:rPr>
          <w:rStyle w:val="cf01"/>
          <w:rFonts w:asciiTheme="minorHAnsi" w:eastAsiaTheme="majorEastAsia" w:hAnsiTheme="minorHAnsi"/>
          <w:color w:val="000000" w:themeColor="text1"/>
          <w:sz w:val="20"/>
          <w:szCs w:val="20"/>
        </w:rPr>
        <w:t>,</w:t>
      </w:r>
      <w:r w:rsidR="001B7D7D">
        <w:rPr>
          <w:rStyle w:val="cf01"/>
          <w:rFonts w:asciiTheme="minorHAnsi" w:eastAsiaTheme="majorEastAsia" w:hAnsiTheme="minorHAnsi"/>
          <w:color w:val="000000" w:themeColor="text1"/>
          <w:sz w:val="20"/>
          <w:szCs w:val="20"/>
        </w:rPr>
        <w:t xml:space="preserve"> which were</w:t>
      </w:r>
      <w:r w:rsidR="00F6434E">
        <w:rPr>
          <w:rStyle w:val="cf01"/>
          <w:rFonts w:asciiTheme="minorHAnsi" w:eastAsiaTheme="majorEastAsia" w:hAnsiTheme="minorHAnsi"/>
          <w:color w:val="000000" w:themeColor="text1"/>
          <w:sz w:val="20"/>
          <w:szCs w:val="20"/>
        </w:rPr>
        <w:t xml:space="preserve"> excavated</w:t>
      </w:r>
      <w:r w:rsidR="001B7D7D">
        <w:rPr>
          <w:rStyle w:val="cf01"/>
          <w:rFonts w:asciiTheme="minorHAnsi" w:eastAsiaTheme="majorEastAsia" w:hAnsiTheme="minorHAnsi"/>
          <w:color w:val="000000" w:themeColor="text1"/>
          <w:sz w:val="20"/>
          <w:szCs w:val="20"/>
        </w:rPr>
        <w:t xml:space="preserve"> by </w:t>
      </w:r>
      <w:r w:rsidR="00F6434E">
        <w:rPr>
          <w:rStyle w:val="cf01"/>
          <w:rFonts w:asciiTheme="minorHAnsi" w:eastAsiaTheme="majorEastAsia" w:hAnsiTheme="minorHAnsi"/>
          <w:color w:val="000000" w:themeColor="text1"/>
          <w:sz w:val="20"/>
          <w:szCs w:val="20"/>
        </w:rPr>
        <w:t>Yigael Yadin between 1960-61.</w:t>
      </w:r>
    </w:p>
    <w:p w14:paraId="604798A9" w14:textId="363BA0DD" w:rsidR="0031755C" w:rsidRDefault="0031755C">
      <w:pPr>
        <w:pStyle w:val="FootnoteText"/>
      </w:pPr>
    </w:p>
  </w:footnote>
  <w:footnote w:id="747">
    <w:p w14:paraId="2AC9635C" w14:textId="04F1A26E" w:rsidR="008B1A0C" w:rsidRDefault="008B1A0C" w:rsidP="00875F19">
      <w:pPr>
        <w:pStyle w:val="FootnoteText"/>
        <w:spacing w:after="120"/>
      </w:pPr>
      <w:r>
        <w:rPr>
          <w:rStyle w:val="FootnoteReference"/>
        </w:rPr>
        <w:footnoteRef/>
      </w:r>
      <w:r>
        <w:t xml:space="preserve"> Peltonen, </w:t>
      </w:r>
      <w:r w:rsidRPr="008B1A0C">
        <w:rPr>
          <w:i/>
          <w:iCs/>
        </w:rPr>
        <w:t>Clues</w:t>
      </w:r>
      <w:r>
        <w:t xml:space="preserve">, 349. ‘Something that doesn’t quite fit, </w:t>
      </w:r>
      <w:r w:rsidR="00875F19">
        <w:t>something odd that needs to be explained.’</w:t>
      </w:r>
    </w:p>
  </w:footnote>
  <w:footnote w:id="748">
    <w:p w14:paraId="74712CCD" w14:textId="3375C4A5" w:rsidR="00875F19" w:rsidRDefault="00875F19" w:rsidP="00875F19">
      <w:pPr>
        <w:pStyle w:val="FootnoteText"/>
        <w:spacing w:after="120"/>
      </w:pPr>
      <w:r>
        <w:rPr>
          <w:rStyle w:val="FootnoteReference"/>
        </w:rPr>
        <w:footnoteRef/>
      </w:r>
      <w:r>
        <w:t xml:space="preserve"> Meggitt, </w:t>
      </w:r>
      <w:r w:rsidRPr="00F96651">
        <w:rPr>
          <w:i/>
          <w:iCs/>
        </w:rPr>
        <w:t>Resurrection</w:t>
      </w:r>
      <w:r>
        <w:t>, 524</w:t>
      </w:r>
      <w:r w:rsidR="00F96651">
        <w:t xml:space="preserve">; Also, T.V. Cohen, </w:t>
      </w:r>
      <w:r w:rsidR="00F96651" w:rsidRPr="00F96651">
        <w:rPr>
          <w:i/>
          <w:iCs/>
        </w:rPr>
        <w:t>Roman Tales, A Readers Guide to the Art of Microhistory</w:t>
      </w:r>
      <w:r w:rsidR="00F96651">
        <w:t>, (London: Routledge, 8).</w:t>
      </w:r>
      <w:r>
        <w:t xml:space="preserve"> ‘</w:t>
      </w:r>
      <w:r w:rsidRPr="00875F19">
        <w:t xml:space="preserve">Indeed, the microhistorical perspective encourages us to </w:t>
      </w:r>
      <w:r w:rsidR="00773162">
        <w:t xml:space="preserve">[speculate] </w:t>
      </w:r>
      <w:r w:rsidRPr="00875F19">
        <w:t>do so, because it does not operate with the assumption that historical knowledge is solely a choice between what can be definitively established about the past and what cannot, but is also concerned with historical understanding generated by the disciplined interplay between historical imagination and evidence, it is an exploration of what plausibly might have been, and not purely concerned with determining what unarguably was.</w:t>
      </w:r>
      <w:r w:rsidR="00F96651">
        <w:t>’</w:t>
      </w:r>
    </w:p>
  </w:footnote>
  <w:footnote w:id="749">
    <w:p w14:paraId="6A4320F3" w14:textId="77777777" w:rsidR="00E91189" w:rsidRPr="00DB300F" w:rsidRDefault="00E91189" w:rsidP="00E91189">
      <w:pPr>
        <w:pStyle w:val="FootnoteText"/>
        <w:spacing w:after="120"/>
        <w:rPr>
          <w:rFonts w:ascii="Aptos" w:hAnsi="Aptos"/>
        </w:rPr>
      </w:pPr>
      <w:r w:rsidRPr="008E3A75">
        <w:rPr>
          <w:rStyle w:val="FootnoteReference"/>
          <w:rFonts w:ascii="Aptos" w:eastAsia="Aptos" w:hAnsi="Aptos" w:cs="Aptos"/>
          <w:color w:val="000000" w:themeColor="text1"/>
        </w:rPr>
        <w:footnoteRef/>
      </w:r>
      <w:r w:rsidRPr="008E3A75">
        <w:rPr>
          <w:rFonts w:ascii="Aptos" w:eastAsia="Aptos" w:hAnsi="Aptos" w:cs="Aptos"/>
          <w:color w:val="000000" w:themeColor="text1"/>
        </w:rPr>
        <w:t xml:space="preserve"> </w:t>
      </w:r>
      <w:r>
        <w:rPr>
          <w:rFonts w:ascii="Aptos" w:eastAsia="Aptos" w:hAnsi="Aptos" w:cs="Aptos"/>
          <w:color w:val="000000" w:themeColor="text1"/>
        </w:rPr>
        <w:t xml:space="preserve">J. </w:t>
      </w:r>
      <w:r w:rsidRPr="7BA6395A">
        <w:rPr>
          <w:rFonts w:ascii="Aptos" w:eastAsia="Aptos" w:hAnsi="Aptos" w:cs="Aptos"/>
        </w:rPr>
        <w:t xml:space="preserve">Dewey, </w:t>
      </w:r>
      <w:r w:rsidRPr="7BA6395A">
        <w:rPr>
          <w:rFonts w:ascii="Aptos" w:eastAsia="Aptos" w:hAnsi="Aptos" w:cs="Aptos"/>
          <w:i/>
          <w:iCs/>
        </w:rPr>
        <w:t>The Oral Ethos of the Early Church</w:t>
      </w:r>
      <w:r w:rsidRPr="7BA6395A">
        <w:rPr>
          <w:rFonts w:ascii="Aptos" w:eastAsia="Aptos" w:hAnsi="Aptos" w:cs="Aptos"/>
        </w:rPr>
        <w:t xml:space="preserve"> (Eugene: Cascade Books, 2013), 158. </w:t>
      </w:r>
    </w:p>
  </w:footnote>
  <w:footnote w:id="750">
    <w:p w14:paraId="2C53FB32" w14:textId="77777777" w:rsidR="00E91189" w:rsidRPr="0069695E" w:rsidRDefault="00E91189" w:rsidP="00E91189">
      <w:pPr>
        <w:pStyle w:val="FootnoteText"/>
        <w:spacing w:after="120"/>
        <w:rPr>
          <w:rFonts w:ascii="Aptos" w:hAnsi="Aptos"/>
        </w:rPr>
      </w:pPr>
      <w:r w:rsidRPr="7BA6395A">
        <w:rPr>
          <w:rStyle w:val="FootnoteReference"/>
          <w:rFonts w:ascii="Aptos" w:eastAsia="Aptos" w:hAnsi="Aptos" w:cs="Aptos"/>
        </w:rPr>
        <w:footnoteRef/>
      </w:r>
      <w:r w:rsidRPr="7BA6395A">
        <w:rPr>
          <w:rFonts w:ascii="Aptos" w:eastAsia="Aptos" w:hAnsi="Aptos" w:cs="Aptos"/>
        </w:rPr>
        <w:t xml:space="preserve"> Keith, </w:t>
      </w:r>
      <w:r w:rsidRPr="7BA6395A">
        <w:rPr>
          <w:rFonts w:ascii="Aptos" w:eastAsia="Aptos" w:hAnsi="Aptos" w:cs="Aptos"/>
          <w:i/>
          <w:iCs/>
        </w:rPr>
        <w:t>Manuscript</w:t>
      </w:r>
      <w:r w:rsidRPr="7BA6395A">
        <w:rPr>
          <w:rFonts w:ascii="Aptos" w:eastAsia="Aptos" w:hAnsi="Aptos" w:cs="Aptos"/>
        </w:rPr>
        <w:t xml:space="preserve">, </w:t>
      </w:r>
      <w:proofErr w:type="gramStart"/>
      <w:r w:rsidRPr="7BA6395A">
        <w:rPr>
          <w:rFonts w:ascii="Aptos" w:eastAsia="Aptos" w:hAnsi="Aptos" w:cs="Aptos"/>
        </w:rPr>
        <w:t>12. ‘</w:t>
      </w:r>
      <w:proofErr w:type="gramEnd"/>
      <w:r w:rsidRPr="7BA6395A">
        <w:rPr>
          <w:rFonts w:ascii="Aptos" w:eastAsia="Aptos" w:hAnsi="Aptos" w:cs="Aptos"/>
        </w:rPr>
        <w:t>Narrativization of the past can occur in the oral, written, monumental, or ritual registers, however, it does not require writing.</w:t>
      </w:r>
      <w:r>
        <w:rPr>
          <w:rFonts w:ascii="Aptos" w:eastAsia="Aptos" w:hAnsi="Aptos" w:cs="Aptos"/>
        </w:rPr>
        <w:t>’</w:t>
      </w:r>
      <w:r w:rsidRPr="7BA6395A">
        <w:rPr>
          <w:rFonts w:ascii="Aptos" w:eastAsia="Aptos" w:hAnsi="Aptos" w:cs="Aptos"/>
        </w:rPr>
        <w:t xml:space="preserve"> </w:t>
      </w:r>
    </w:p>
  </w:footnote>
  <w:footnote w:id="751">
    <w:p w14:paraId="2CD87CBD" w14:textId="77777777" w:rsidR="00E91189" w:rsidRDefault="00E91189" w:rsidP="00E91189">
      <w:pPr>
        <w:pStyle w:val="FootnoteText"/>
        <w:spacing w:after="120"/>
      </w:pPr>
      <w:r w:rsidRPr="7BA6395A">
        <w:rPr>
          <w:rStyle w:val="FootnoteReference"/>
          <w:rFonts w:ascii="Aptos" w:eastAsia="Aptos" w:hAnsi="Aptos" w:cs="Aptos"/>
        </w:rPr>
        <w:footnoteRef/>
      </w:r>
      <w:r w:rsidRPr="7BA6395A">
        <w:rPr>
          <w:rFonts w:ascii="Aptos" w:eastAsia="Aptos" w:hAnsi="Aptos" w:cs="Aptos"/>
        </w:rPr>
        <w:t xml:space="preserve"> Keith, </w:t>
      </w:r>
      <w:r w:rsidRPr="7BA6395A">
        <w:rPr>
          <w:rFonts w:ascii="Aptos" w:eastAsia="Aptos" w:hAnsi="Aptos" w:cs="Aptos"/>
          <w:i/>
          <w:iCs/>
        </w:rPr>
        <w:t>Manuscript</w:t>
      </w:r>
      <w:r w:rsidRPr="7BA6395A">
        <w:rPr>
          <w:rFonts w:ascii="Aptos" w:eastAsia="Aptos" w:hAnsi="Aptos" w:cs="Aptos"/>
        </w:rPr>
        <w:t>, 12.</w:t>
      </w:r>
    </w:p>
  </w:footnote>
  <w:footnote w:id="752">
    <w:p w14:paraId="083634C2" w14:textId="77777777" w:rsidR="00E91189" w:rsidRPr="004F034E" w:rsidRDefault="00E91189" w:rsidP="00E91189">
      <w:pPr>
        <w:pStyle w:val="FootnoteText"/>
        <w:spacing w:after="120"/>
        <w:rPr>
          <w:rFonts w:ascii="Aptos" w:hAnsi="Aptos"/>
          <w:color w:val="EE0000"/>
        </w:rPr>
      </w:pPr>
      <w:r w:rsidRPr="7BA6395A">
        <w:rPr>
          <w:rStyle w:val="FootnoteReference"/>
          <w:rFonts w:ascii="Aptos" w:eastAsia="Aptos" w:hAnsi="Aptos" w:cs="Aptos"/>
        </w:rPr>
        <w:footnoteRef/>
      </w:r>
      <w:r w:rsidRPr="7BA6395A">
        <w:rPr>
          <w:rFonts w:ascii="Aptos" w:eastAsia="Aptos" w:hAnsi="Aptos" w:cs="Aptos"/>
          <w:color w:val="FF0000"/>
        </w:rPr>
        <w:t xml:space="preserve"> </w:t>
      </w:r>
      <w:r w:rsidRPr="7BA6395A">
        <w:rPr>
          <w:rFonts w:ascii="Aptos" w:eastAsia="Aptos" w:hAnsi="Aptos" w:cs="Aptos"/>
        </w:rPr>
        <w:t>Keith,</w:t>
      </w:r>
      <w:r>
        <w:rPr>
          <w:rFonts w:ascii="Aptos" w:eastAsia="Aptos" w:hAnsi="Aptos" w:cs="Aptos"/>
        </w:rPr>
        <w:t xml:space="preserve"> </w:t>
      </w:r>
      <w:r w:rsidRPr="7BA6395A">
        <w:rPr>
          <w:rFonts w:ascii="Aptos" w:eastAsia="Aptos" w:hAnsi="Aptos" w:cs="Aptos"/>
          <w:i/>
          <w:iCs/>
        </w:rPr>
        <w:t>Manuscript</w:t>
      </w:r>
      <w:r w:rsidRPr="7BA6395A">
        <w:rPr>
          <w:rFonts w:ascii="Aptos" w:eastAsia="Aptos" w:hAnsi="Aptos" w:cs="Aptos"/>
        </w:rPr>
        <w:t xml:space="preserve">, </w:t>
      </w:r>
      <w:proofErr w:type="gramStart"/>
      <w:r w:rsidRPr="7BA6395A">
        <w:rPr>
          <w:rFonts w:ascii="Aptos" w:eastAsia="Aptos" w:hAnsi="Aptos" w:cs="Aptos"/>
        </w:rPr>
        <w:t>11. ‘</w:t>
      </w:r>
      <w:proofErr w:type="gramEnd"/>
      <w:r w:rsidRPr="7BA6395A">
        <w:rPr>
          <w:rFonts w:ascii="Aptos" w:eastAsia="Aptos" w:hAnsi="Aptos" w:cs="Aptos"/>
        </w:rPr>
        <w:t>The tradition was almost certainly narrativized [orally] by this time [when Mark was written], that is, it was crafted into a coherent story rather than, as the form critics imagined, circulated in individual decontextualized isolated units of tradition.</w:t>
      </w:r>
      <w:r>
        <w:rPr>
          <w:rFonts w:ascii="Aptos" w:eastAsia="Aptos" w:hAnsi="Aptos" w:cs="Aptos"/>
        </w:rPr>
        <w:t>’ ‘</w:t>
      </w:r>
      <w:r w:rsidRPr="7BA6395A">
        <w:rPr>
          <w:rFonts w:ascii="Aptos" w:eastAsia="Aptos" w:hAnsi="Aptos" w:cs="Aptos"/>
        </w:rPr>
        <w:t xml:space="preserve">Thus, some form and redaction criticism is valid, within the narrow context of explaining how the composite of Mark came into existence.’ </w:t>
      </w:r>
    </w:p>
  </w:footnote>
  <w:footnote w:id="753">
    <w:p w14:paraId="22929EA4" w14:textId="77777777" w:rsidR="00E91189" w:rsidRPr="00D37BE6" w:rsidRDefault="00E91189" w:rsidP="00E91189">
      <w:pPr>
        <w:pStyle w:val="FootnoteText"/>
        <w:spacing w:after="120"/>
      </w:pPr>
      <w:r w:rsidRPr="00D37BE6">
        <w:rPr>
          <w:rStyle w:val="FootnoteReference"/>
        </w:rPr>
        <w:footnoteRef/>
      </w:r>
      <w:r w:rsidRPr="00D37BE6">
        <w:t xml:space="preserve"> Rhoads, </w:t>
      </w:r>
      <w:r w:rsidRPr="008E5DB1">
        <w:rPr>
          <w:i/>
          <w:iCs/>
        </w:rPr>
        <w:t>Performance Criticism</w:t>
      </w:r>
      <w:r>
        <w:t xml:space="preserve">, </w:t>
      </w:r>
      <w:r w:rsidRPr="00D37BE6">
        <w:t>282.</w:t>
      </w:r>
    </w:p>
  </w:footnote>
  <w:footnote w:id="754">
    <w:p w14:paraId="6DDCBAD7" w14:textId="155498F6" w:rsidR="00E91189" w:rsidRPr="00CA44AB" w:rsidRDefault="00E91189" w:rsidP="00E91189">
      <w:pPr>
        <w:pStyle w:val="FootnoteText"/>
        <w:spacing w:after="120"/>
        <w:rPr>
          <w:color w:val="000000" w:themeColor="text1"/>
        </w:rPr>
      </w:pPr>
      <w:r w:rsidRPr="00CA44AB">
        <w:rPr>
          <w:rStyle w:val="FootnoteReference"/>
          <w:color w:val="000000" w:themeColor="text1"/>
        </w:rPr>
        <w:footnoteRef/>
      </w:r>
      <w:r w:rsidRPr="00CA44AB">
        <w:rPr>
          <w:color w:val="000000" w:themeColor="text1"/>
        </w:rPr>
        <w:t xml:space="preserve"> </w:t>
      </w:r>
      <w:r>
        <w:rPr>
          <w:color w:val="000000" w:themeColor="text1"/>
        </w:rPr>
        <w:t xml:space="preserve">J. </w:t>
      </w:r>
      <w:r w:rsidRPr="00CA44AB">
        <w:rPr>
          <w:color w:val="000000" w:themeColor="text1"/>
        </w:rPr>
        <w:t>Meggitt, ‘The Resurrection and Comparative Microhistory’ in Crossley</w:t>
      </w:r>
      <w:r w:rsidR="00327EC1">
        <w:rPr>
          <w:color w:val="000000" w:themeColor="text1"/>
        </w:rPr>
        <w:t>, J.,</w:t>
      </w:r>
      <w:r w:rsidRPr="00CA44AB">
        <w:rPr>
          <w:color w:val="000000" w:themeColor="text1"/>
        </w:rPr>
        <w:t xml:space="preserve"> and Keith, </w:t>
      </w:r>
      <w:r w:rsidR="00327EC1">
        <w:rPr>
          <w:color w:val="000000" w:themeColor="text1"/>
        </w:rPr>
        <w:t xml:space="preserve">C., </w:t>
      </w:r>
      <w:r w:rsidRPr="00CA44AB">
        <w:rPr>
          <w:color w:val="000000" w:themeColor="text1"/>
        </w:rPr>
        <w:t xml:space="preserve">eds. </w:t>
      </w:r>
      <w:r w:rsidRPr="00CA44AB">
        <w:rPr>
          <w:i/>
          <w:iCs/>
          <w:color w:val="000000" w:themeColor="text1"/>
        </w:rPr>
        <w:t>The Next Quest for the Historical Jesus</w:t>
      </w:r>
      <w:r w:rsidRPr="00CA44AB">
        <w:rPr>
          <w:color w:val="000000" w:themeColor="text1"/>
        </w:rPr>
        <w:t xml:space="preserve"> (Grand Rapids, Eerdmans Publishing, 2024),</w:t>
      </w:r>
      <w:r w:rsidRPr="00CA44AB">
        <w:rPr>
          <w:i/>
          <w:iCs/>
          <w:color w:val="000000" w:themeColor="text1"/>
        </w:rPr>
        <w:t xml:space="preserve"> </w:t>
      </w:r>
      <w:r w:rsidRPr="00CA44AB">
        <w:rPr>
          <w:color w:val="000000" w:themeColor="text1"/>
        </w:rPr>
        <w:t xml:space="preserve">521, 527. Meggitt has identified other microhistorical </w:t>
      </w:r>
      <w:r>
        <w:rPr>
          <w:color w:val="000000" w:themeColor="text1"/>
        </w:rPr>
        <w:t>material</w:t>
      </w:r>
      <w:r w:rsidRPr="00CA44AB">
        <w:rPr>
          <w:color w:val="000000" w:themeColor="text1"/>
        </w:rPr>
        <w:t xml:space="preserve"> </w:t>
      </w:r>
      <w:r>
        <w:rPr>
          <w:color w:val="000000" w:themeColor="text1"/>
        </w:rPr>
        <w:t xml:space="preserve">that may be present </w:t>
      </w:r>
      <w:r w:rsidRPr="00CA44AB">
        <w:rPr>
          <w:color w:val="000000" w:themeColor="text1"/>
        </w:rPr>
        <w:t xml:space="preserve">in Mark </w:t>
      </w:r>
      <w:proofErr w:type="gramStart"/>
      <w:r w:rsidRPr="00CA44AB">
        <w:rPr>
          <w:color w:val="000000" w:themeColor="text1"/>
        </w:rPr>
        <w:t>in regard to</w:t>
      </w:r>
      <w:proofErr w:type="gramEnd"/>
      <w:r w:rsidRPr="00CA44AB">
        <w:rPr>
          <w:color w:val="000000" w:themeColor="text1"/>
        </w:rPr>
        <w:t xml:space="preserve"> the resurrection accounts of Jesus</w:t>
      </w:r>
      <w:r>
        <w:rPr>
          <w:color w:val="000000" w:themeColor="text1"/>
        </w:rPr>
        <w:t>’s followers.</w:t>
      </w:r>
      <w:r w:rsidRPr="00CA44AB">
        <w:rPr>
          <w:color w:val="000000" w:themeColor="text1"/>
        </w:rPr>
        <w:t xml:space="preserve"> </w:t>
      </w:r>
      <w:r>
        <w:rPr>
          <w:color w:val="000000" w:themeColor="text1"/>
        </w:rPr>
        <w:t>In</w:t>
      </w:r>
      <w:r w:rsidRPr="00CA44AB">
        <w:rPr>
          <w:color w:val="000000" w:themeColor="text1"/>
        </w:rPr>
        <w:t xml:space="preserve"> his </w:t>
      </w:r>
      <w:r>
        <w:rPr>
          <w:color w:val="000000" w:themeColor="text1"/>
        </w:rPr>
        <w:t xml:space="preserve">chapter on </w:t>
      </w:r>
      <w:r w:rsidR="00327EC1">
        <w:rPr>
          <w:color w:val="000000" w:themeColor="text1"/>
        </w:rPr>
        <w:t>m</w:t>
      </w:r>
      <w:r>
        <w:rPr>
          <w:color w:val="000000" w:themeColor="text1"/>
        </w:rPr>
        <w:t>icrohistory in</w:t>
      </w:r>
      <w:r w:rsidRPr="000C4B40">
        <w:rPr>
          <w:i/>
          <w:iCs/>
          <w:color w:val="000000" w:themeColor="text1"/>
        </w:rPr>
        <w:t xml:space="preserve"> </w:t>
      </w:r>
      <w:r w:rsidR="00327EC1">
        <w:rPr>
          <w:i/>
          <w:iCs/>
          <w:color w:val="000000" w:themeColor="text1"/>
        </w:rPr>
        <w:t>N</w:t>
      </w:r>
      <w:r w:rsidRPr="000C4B40">
        <w:rPr>
          <w:i/>
          <w:iCs/>
          <w:color w:val="000000" w:themeColor="text1"/>
        </w:rPr>
        <w:t xml:space="preserve">ext </w:t>
      </w:r>
      <w:proofErr w:type="gramStart"/>
      <w:r w:rsidRPr="000C4B40">
        <w:rPr>
          <w:i/>
          <w:iCs/>
          <w:color w:val="000000" w:themeColor="text1"/>
        </w:rPr>
        <w:t>Quest</w:t>
      </w:r>
      <w:proofErr w:type="gramEnd"/>
      <w:r w:rsidRPr="000C4B40">
        <w:rPr>
          <w:i/>
          <w:iCs/>
          <w:color w:val="000000" w:themeColor="text1"/>
        </w:rPr>
        <w:t xml:space="preserve"> </w:t>
      </w:r>
      <w:r>
        <w:rPr>
          <w:color w:val="000000" w:themeColor="text1"/>
        </w:rPr>
        <w:t xml:space="preserve">he </w:t>
      </w:r>
      <w:r w:rsidRPr="00CA44AB">
        <w:rPr>
          <w:color w:val="000000" w:themeColor="text1"/>
        </w:rPr>
        <w:t xml:space="preserve">says </w:t>
      </w:r>
      <w:proofErr w:type="gramStart"/>
      <w:r w:rsidRPr="00CA44AB">
        <w:rPr>
          <w:color w:val="000000" w:themeColor="text1"/>
        </w:rPr>
        <w:t>that</w:t>
      </w:r>
      <w:r>
        <w:rPr>
          <w:color w:val="000000" w:themeColor="text1"/>
        </w:rPr>
        <w:t>,</w:t>
      </w:r>
      <w:proofErr w:type="gramEnd"/>
      <w:r w:rsidRPr="00CA44AB">
        <w:rPr>
          <w:color w:val="000000" w:themeColor="text1"/>
        </w:rPr>
        <w:t xml:space="preserve"> </w:t>
      </w:r>
      <w:r>
        <w:rPr>
          <w:color w:val="000000" w:themeColor="text1"/>
        </w:rPr>
        <w:t>‘</w:t>
      </w:r>
      <w:r w:rsidRPr="00CA44AB">
        <w:rPr>
          <w:color w:val="000000" w:themeColor="text1"/>
        </w:rPr>
        <w:t>This has only been a brief attempt to demonstrate the potential value of microhistory and</w:t>
      </w:r>
      <w:proofErr w:type="gramStart"/>
      <w:r w:rsidRPr="00CA44AB">
        <w:rPr>
          <w:color w:val="000000" w:themeColor="text1"/>
        </w:rPr>
        <w:t>, in particular, comparative</w:t>
      </w:r>
      <w:proofErr w:type="gramEnd"/>
      <w:r w:rsidRPr="00CA44AB">
        <w:rPr>
          <w:color w:val="000000" w:themeColor="text1"/>
        </w:rPr>
        <w:t xml:space="preserve"> microhistory for the study of the historical Jesus. It has shown that approaching the resurrection of Jesus with a microhistorical lens can identify new or neglected historical questions and possibilities, and there are good reasons to think that this would be true of any issue that is of interest to those undertaking the </w:t>
      </w:r>
      <w:r>
        <w:rPr>
          <w:color w:val="000000" w:themeColor="text1"/>
        </w:rPr>
        <w:t>Q</w:t>
      </w:r>
      <w:r w:rsidRPr="00CA44AB">
        <w:rPr>
          <w:color w:val="000000" w:themeColor="text1"/>
        </w:rPr>
        <w:t xml:space="preserve">uest for the historical Jesus.’ </w:t>
      </w:r>
    </w:p>
  </w:footnote>
  <w:footnote w:id="755">
    <w:p w14:paraId="47F8ABF6" w14:textId="77777777" w:rsidR="00E91189" w:rsidRPr="00D37BE6" w:rsidRDefault="00E91189" w:rsidP="00E91189">
      <w:pPr>
        <w:pStyle w:val="FootnoteText"/>
        <w:spacing w:after="120"/>
      </w:pPr>
      <w:r w:rsidRPr="00D37BE6">
        <w:rPr>
          <w:rStyle w:val="FootnoteReference"/>
        </w:rPr>
        <w:footnoteRef/>
      </w:r>
      <w:r w:rsidRPr="00D37BE6">
        <w:t xml:space="preserve"> Meggitt</w:t>
      </w:r>
      <w:r w:rsidRPr="00D37BE6">
        <w:rPr>
          <w:i/>
          <w:iCs/>
        </w:rPr>
        <w:t>, Studies</w:t>
      </w:r>
      <w:r w:rsidRPr="00D37BE6">
        <w:t>, 1, 2.</w:t>
      </w:r>
      <w:r>
        <w:t xml:space="preserve"> ‘</w:t>
      </w:r>
      <w:r w:rsidRPr="00D37BE6">
        <w:t>The period between the origins of traditions about Jesus and the composition of written texts referring to him has been poorly conceived in much New Testament scholarship. Most scholars have tended to underestimate or pass over the potential for myth making in the initial years of movements that made claims, of one kind or another, about the figure of Jesus.</w:t>
      </w:r>
      <w:r>
        <w:t>’</w:t>
      </w:r>
    </w:p>
  </w:footnote>
  <w:footnote w:id="756">
    <w:p w14:paraId="52178043" w14:textId="0356F113" w:rsidR="00F11F34" w:rsidRPr="00376900" w:rsidRDefault="00F11F34"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color w:val="FF0000"/>
        </w:rPr>
        <w:t xml:space="preserve"> </w:t>
      </w:r>
      <w:r w:rsidR="7BA6395A" w:rsidRPr="7BA6395A">
        <w:rPr>
          <w:rFonts w:ascii="Aptos" w:eastAsia="Aptos" w:hAnsi="Aptos" w:cs="Aptos"/>
        </w:rPr>
        <w:t xml:space="preserve">Collins, </w:t>
      </w:r>
      <w:r w:rsidR="7BA6395A" w:rsidRPr="7BA6395A">
        <w:rPr>
          <w:rFonts w:ascii="Aptos" w:eastAsia="Aptos" w:hAnsi="Aptos" w:cs="Aptos"/>
          <w:i/>
          <w:iCs/>
        </w:rPr>
        <w:t>Daniel</w:t>
      </w:r>
      <w:r w:rsidR="7BA6395A" w:rsidRPr="7BA6395A">
        <w:rPr>
          <w:rFonts w:ascii="Aptos" w:eastAsia="Aptos" w:hAnsi="Aptos" w:cs="Aptos"/>
        </w:rPr>
        <w:t xml:space="preserve">, </w:t>
      </w:r>
      <w:proofErr w:type="gramStart"/>
      <w:r w:rsidR="7BA6395A" w:rsidRPr="7BA6395A">
        <w:rPr>
          <w:rFonts w:ascii="Aptos" w:eastAsia="Aptos" w:hAnsi="Aptos" w:cs="Aptos"/>
        </w:rPr>
        <w:t>56. ‘</w:t>
      </w:r>
      <w:proofErr w:type="gramEnd"/>
      <w:r w:rsidR="7BA6395A" w:rsidRPr="7BA6395A">
        <w:rPr>
          <w:rFonts w:ascii="Aptos" w:eastAsia="Aptos" w:hAnsi="Aptos" w:cs="Aptos"/>
        </w:rPr>
        <w:t xml:space="preserve">The common opinion that apocalypses are </w:t>
      </w:r>
      <w:r w:rsidR="7BA6395A" w:rsidRPr="008E5F72">
        <w:rPr>
          <w:rFonts w:ascii="Aptos" w:eastAsia="Aptos" w:hAnsi="Aptos" w:cs="Aptos"/>
          <w:i/>
          <w:iCs/>
        </w:rPr>
        <w:t>crisis literature</w:t>
      </w:r>
      <w:r w:rsidR="7BA6395A" w:rsidRPr="7BA6395A">
        <w:rPr>
          <w:rFonts w:ascii="Aptos" w:eastAsia="Aptos" w:hAnsi="Aptos" w:cs="Aptos"/>
        </w:rPr>
        <w:t xml:space="preserve"> is based primarily on the historical apocalypses, which arose from the great crises of the persecution under Antiochus Epiphanes and again around the destruction of Jerusalem by the Romans. The crucial difference from biblical prophecy lies in the expectation of personal reward or punishment after death, although in these apocalypses this is usually the context of communal restoration.’</w:t>
      </w:r>
    </w:p>
  </w:footnote>
  <w:footnote w:id="757">
    <w:p w14:paraId="6AA071AA" w14:textId="7A7F9516" w:rsidR="00F11F34" w:rsidRPr="00401851" w:rsidRDefault="00F11F34"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Reynolds, </w:t>
      </w:r>
      <w:r w:rsidR="7BA6395A" w:rsidRPr="7BA6395A">
        <w:rPr>
          <w:rFonts w:ascii="Aptos" w:eastAsia="Aptos" w:hAnsi="Aptos" w:cs="Aptos"/>
          <w:i/>
          <w:iCs/>
        </w:rPr>
        <w:t>Apocalyptic Son of Man,</w:t>
      </w:r>
      <w:r w:rsidR="7BA6395A" w:rsidRPr="7BA6395A">
        <w:rPr>
          <w:rFonts w:ascii="Aptos" w:eastAsia="Aptos" w:hAnsi="Aptos" w:cs="Aptos"/>
        </w:rPr>
        <w:t xml:space="preserve"> 66</w:t>
      </w:r>
      <w:r w:rsidR="009503FF">
        <w:rPr>
          <w:rFonts w:ascii="Aptos" w:eastAsia="Aptos" w:hAnsi="Aptos" w:cs="Aptos"/>
        </w:rPr>
        <w:t>-</w:t>
      </w:r>
      <w:r w:rsidR="7BA6395A" w:rsidRPr="7BA6395A">
        <w:rPr>
          <w:rFonts w:ascii="Aptos" w:eastAsia="Aptos" w:hAnsi="Aptos" w:cs="Aptos"/>
        </w:rPr>
        <w:t xml:space="preserve">67. </w:t>
      </w:r>
    </w:p>
  </w:footnote>
  <w:footnote w:id="758">
    <w:p w14:paraId="2835731B" w14:textId="54238EB4" w:rsidR="00F11F34" w:rsidRPr="004C1948" w:rsidRDefault="00F11F34"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Cross, </w:t>
      </w:r>
      <w:r w:rsidR="7BA6395A" w:rsidRPr="7BA6395A">
        <w:rPr>
          <w:rFonts w:ascii="Aptos" w:eastAsia="Aptos" w:hAnsi="Aptos" w:cs="Aptos"/>
          <w:i/>
          <w:iCs/>
        </w:rPr>
        <w:t>Canaanite Myth</w:t>
      </w:r>
      <w:r w:rsidR="7BA6395A" w:rsidRPr="7BA6395A">
        <w:rPr>
          <w:rFonts w:ascii="Aptos" w:eastAsia="Aptos" w:hAnsi="Aptos" w:cs="Aptos"/>
        </w:rPr>
        <w:t xml:space="preserve">, 58-59. ‘The god as divine warrior belongs to two types, stemming from parallel but distinct </w:t>
      </w:r>
      <w:r w:rsidR="7BA6395A" w:rsidRPr="7BA6395A">
        <w:rPr>
          <w:rFonts w:ascii="Aptos" w:eastAsia="Aptos" w:hAnsi="Aptos" w:cs="Aptos"/>
          <w:i/>
          <w:iCs/>
        </w:rPr>
        <w:t xml:space="preserve">sitz </w:t>
      </w:r>
      <w:proofErr w:type="spellStart"/>
      <w:r w:rsidR="7BA6395A" w:rsidRPr="7BA6395A">
        <w:rPr>
          <w:rFonts w:ascii="Aptos" w:eastAsia="Aptos" w:hAnsi="Aptos" w:cs="Aptos"/>
          <w:i/>
          <w:iCs/>
        </w:rPr>
        <w:t>im</w:t>
      </w:r>
      <w:proofErr w:type="spellEnd"/>
      <w:r w:rsidR="7BA6395A" w:rsidRPr="7BA6395A">
        <w:rPr>
          <w:rFonts w:ascii="Aptos" w:eastAsia="Aptos" w:hAnsi="Aptos" w:cs="Aptos"/>
          <w:i/>
          <w:iCs/>
        </w:rPr>
        <w:t xml:space="preserve"> leben</w:t>
      </w:r>
      <w:r w:rsidR="7BA6395A" w:rsidRPr="7BA6395A">
        <w:rPr>
          <w:rFonts w:ascii="Aptos" w:eastAsia="Aptos" w:hAnsi="Aptos" w:cs="Aptos"/>
        </w:rPr>
        <w:t xml:space="preserve">. One finds its place in the great cosmogonic myth in which the storm god, overcoming the powers of chaos, usually in individual combat, establishes kingship and with it the order of heaven and earth. The other type has it’s setting in the patriarchal society, as </w:t>
      </w:r>
      <w:proofErr w:type="gramStart"/>
      <w:r w:rsidR="002E724C">
        <w:rPr>
          <w:rFonts w:ascii="Aptos" w:eastAsia="Aptos" w:hAnsi="Aptos" w:cs="Aptos"/>
        </w:rPr>
        <w:t>g</w:t>
      </w:r>
      <w:r w:rsidR="7BA6395A" w:rsidRPr="7BA6395A">
        <w:rPr>
          <w:rFonts w:ascii="Aptos" w:eastAsia="Aptos" w:hAnsi="Aptos" w:cs="Aptos"/>
        </w:rPr>
        <w:t>od</w:t>
      </w:r>
      <w:proofErr w:type="gramEnd"/>
      <w:r w:rsidR="7BA6395A" w:rsidRPr="7BA6395A">
        <w:rPr>
          <w:rFonts w:ascii="Aptos" w:eastAsia="Aptos" w:hAnsi="Aptos" w:cs="Aptos"/>
        </w:rPr>
        <w:t xml:space="preserve"> of the father, or especially as </w:t>
      </w:r>
      <w:proofErr w:type="gramStart"/>
      <w:r w:rsidR="7BA6395A" w:rsidRPr="7BA6395A">
        <w:rPr>
          <w:rFonts w:ascii="Aptos" w:eastAsia="Aptos" w:hAnsi="Aptos" w:cs="Aptos"/>
        </w:rPr>
        <w:t>god</w:t>
      </w:r>
      <w:proofErr w:type="gramEnd"/>
      <w:r w:rsidR="7BA6395A" w:rsidRPr="7BA6395A">
        <w:rPr>
          <w:rFonts w:ascii="Aptos" w:eastAsia="Aptos" w:hAnsi="Aptos" w:cs="Aptos"/>
        </w:rPr>
        <w:t xml:space="preserve"> of a league. Here the fundamental institution is holy warfare, in defense of clan or league, or in the movement of semi-nomadic peoples who, to survive or flourish, must endure and secure new domains in wars led by the tutelary deity. To be sure, these two types do not remain in ideal form, clean and distinct, but tend to become mixed. The war god who establishes the order of the cosmos also establishes the political historical order thereby. Kingship in heaven and kingship on earth belong to the orders of creation. In the same way, historical wars of a league may be given cosmic universal significance, and the god of the league given the attributes of the storm god, at least in his attack on the enemy.’ See also, Bond, </w:t>
      </w:r>
      <w:r w:rsidR="7BA6395A" w:rsidRPr="7BA6395A">
        <w:rPr>
          <w:rFonts w:ascii="Aptos" w:eastAsia="Aptos" w:hAnsi="Aptos" w:cs="Aptos"/>
          <w:i/>
          <w:iCs/>
        </w:rPr>
        <w:t>First Biography</w:t>
      </w:r>
      <w:r w:rsidR="7BA6395A" w:rsidRPr="7BA6395A">
        <w:rPr>
          <w:rFonts w:ascii="Aptos" w:eastAsia="Aptos" w:hAnsi="Aptos" w:cs="Aptos"/>
        </w:rPr>
        <w:t xml:space="preserve">, 143-44. Bond notes that it is perplexing that the more enigmatic title of </w:t>
      </w:r>
      <w:r w:rsidR="7BA6395A" w:rsidRPr="7BA6395A">
        <w:rPr>
          <w:rFonts w:ascii="Aptos" w:eastAsia="Aptos" w:hAnsi="Aptos" w:cs="Aptos"/>
          <w:i/>
          <w:iCs/>
        </w:rPr>
        <w:t xml:space="preserve">the </w:t>
      </w:r>
      <w:r w:rsidR="7BA6395A" w:rsidRPr="7BA6395A">
        <w:rPr>
          <w:rFonts w:ascii="Aptos" w:eastAsia="Aptos" w:hAnsi="Aptos" w:cs="Aptos"/>
        </w:rPr>
        <w:t xml:space="preserve">Son of Man is a title that the Markan Jesus applies to himself, while no other characters in Mark use it to refer to him.   </w:t>
      </w:r>
    </w:p>
  </w:footnote>
  <w:footnote w:id="759">
    <w:p w14:paraId="57E2F3A2" w14:textId="421567F1" w:rsidR="00EE5383" w:rsidRDefault="00EE5383" w:rsidP="00EE5383">
      <w:pPr>
        <w:pStyle w:val="FootnoteText"/>
        <w:spacing w:after="120"/>
      </w:pPr>
      <w:r>
        <w:rPr>
          <w:rStyle w:val="FootnoteReference"/>
        </w:rPr>
        <w:footnoteRef/>
      </w:r>
      <w:r>
        <w:t xml:space="preserve"> Bauckham, </w:t>
      </w:r>
      <w:r w:rsidRPr="00EE5383">
        <w:rPr>
          <w:i/>
          <w:iCs/>
        </w:rPr>
        <w:t>Jerusalem Church</w:t>
      </w:r>
      <w:r>
        <w:t xml:space="preserve">, 433-36. Bauckham explains </w:t>
      </w:r>
      <w:r w:rsidR="002E724C">
        <w:t>how</w:t>
      </w:r>
      <w:r>
        <w:t xml:space="preserve"> Acts chronicles Peter’s transition from leadership of the </w:t>
      </w:r>
      <w:r w:rsidR="002E724C">
        <w:t>T</w:t>
      </w:r>
      <w:r>
        <w:t xml:space="preserve">welve, to assisting with the missionary efforts under James, to finally being out of leadership by chapter 12 in Acts, where he is shown to have been replaced by two successors, James in 12:17 and Paul in 13:2. </w:t>
      </w:r>
    </w:p>
  </w:footnote>
  <w:footnote w:id="760">
    <w:p w14:paraId="018721D2" w14:textId="1C8D114F" w:rsidR="00F4635C" w:rsidRDefault="00F4635C" w:rsidP="00F4635C">
      <w:pPr>
        <w:pStyle w:val="FootnoteText"/>
        <w:spacing w:after="120"/>
      </w:pPr>
      <w:r>
        <w:rPr>
          <w:rStyle w:val="FootnoteReference"/>
        </w:rPr>
        <w:footnoteRef/>
      </w:r>
      <w:r>
        <w:t xml:space="preserve"> Bauckham, </w:t>
      </w:r>
      <w:r w:rsidRPr="0081150C">
        <w:rPr>
          <w:i/>
          <w:iCs/>
        </w:rPr>
        <w:t>Jerusalem Church</w:t>
      </w:r>
      <w:r>
        <w:t>, 431. Bauckham suggests that t</w:t>
      </w:r>
      <w:r w:rsidRPr="0081150C">
        <w:t>he group of elders plausibly include</w:t>
      </w:r>
      <w:r w:rsidR="00F071AE">
        <w:t>d</w:t>
      </w:r>
      <w:r w:rsidRPr="0081150C">
        <w:t xml:space="preserve"> </w:t>
      </w:r>
      <w:r w:rsidR="00F071AE">
        <w:t xml:space="preserve">only </w:t>
      </w:r>
      <w:r w:rsidRPr="0081150C">
        <w:t>two or three of the</w:t>
      </w:r>
      <w:r w:rsidR="00F071AE">
        <w:t xml:space="preserve"> original</w:t>
      </w:r>
      <w:r w:rsidRPr="0081150C">
        <w:t xml:space="preserve"> </w:t>
      </w:r>
      <w:r w:rsidR="00F071AE">
        <w:t>T</w:t>
      </w:r>
      <w:r>
        <w:t>welve</w:t>
      </w:r>
      <w:r w:rsidR="00F071AE">
        <w:t xml:space="preserve"> apostles </w:t>
      </w:r>
      <w:r>
        <w:t>who</w:t>
      </w:r>
      <w:r w:rsidRPr="0081150C">
        <w:t xml:space="preserve"> had dwindled through death and departure two</w:t>
      </w:r>
      <w:r>
        <w:t xml:space="preserve"> only a</w:t>
      </w:r>
      <w:r w:rsidRPr="0081150C">
        <w:t xml:space="preserve"> few</w:t>
      </w:r>
      <w:r w:rsidR="00855CA8">
        <w:t xml:space="preserve"> remaining in Jerusalem</w:t>
      </w:r>
      <w:r>
        <w:t>.</w:t>
      </w:r>
    </w:p>
  </w:footnote>
  <w:footnote w:id="761">
    <w:p w14:paraId="382936A1" w14:textId="42EB3691" w:rsidR="00F4635C" w:rsidRDefault="00F4635C" w:rsidP="00F4635C">
      <w:pPr>
        <w:pStyle w:val="FootnoteText"/>
        <w:spacing w:after="120"/>
      </w:pPr>
      <w:r>
        <w:rPr>
          <w:rStyle w:val="FootnoteReference"/>
        </w:rPr>
        <w:footnoteRef/>
      </w:r>
      <w:r>
        <w:t xml:space="preserve"> Bauckham</w:t>
      </w:r>
      <w:r w:rsidRPr="00D1062C">
        <w:rPr>
          <w:i/>
          <w:iCs/>
        </w:rPr>
        <w:t>, Jerusalem Church</w:t>
      </w:r>
      <w:r>
        <w:t>, 429. ‘</w:t>
      </w:r>
      <w:r w:rsidRPr="00DA0501">
        <w:t>Luke</w:t>
      </w:r>
      <w:r>
        <w:t xml:space="preserve">’s </w:t>
      </w:r>
      <w:r w:rsidRPr="00DA0501">
        <w:t xml:space="preserve">consistent pattern of reference to the apostles as sole leaders in the Jerusalem church comes to an end </w:t>
      </w:r>
      <w:r w:rsidR="006B7FDA" w:rsidRPr="00DA0501">
        <w:t xml:space="preserve">in </w:t>
      </w:r>
      <w:r w:rsidR="006B7FDA">
        <w:t>Acts</w:t>
      </w:r>
      <w:r>
        <w:t xml:space="preserve"> </w:t>
      </w:r>
      <w:r w:rsidRPr="00DA0501">
        <w:t>11</w:t>
      </w:r>
      <w:r w:rsidR="006B7FDA">
        <w:t>.</w:t>
      </w:r>
      <w:r w:rsidRPr="00DA0501">
        <w:t xml:space="preserve"> </w:t>
      </w:r>
      <w:r w:rsidR="006B7FDA">
        <w:t>O</w:t>
      </w:r>
      <w:r w:rsidRPr="00DA0501">
        <w:t xml:space="preserve">ne period it is noteworthy in 11:22 it is the Jerusalem </w:t>
      </w:r>
      <w:r>
        <w:t>C</w:t>
      </w:r>
      <w:r w:rsidRPr="00DA0501">
        <w:t>hurch</w:t>
      </w:r>
      <w:r>
        <w:t>,</w:t>
      </w:r>
      <w:r w:rsidRPr="00DA0501">
        <w:t xml:space="preserve"> which sends Barnabas to Antioch, the apostles are not mentioned. But since, as we have noticed, Luke does attribute major decisions, especially the selection of </w:t>
      </w:r>
      <w:proofErr w:type="gramStart"/>
      <w:r w:rsidRPr="00DA0501">
        <w:t>persons</w:t>
      </w:r>
      <w:proofErr w:type="gramEnd"/>
      <w:r w:rsidRPr="00DA0501">
        <w:t xml:space="preserve"> for tasks of ministry, to the whole church, this </w:t>
      </w:r>
      <w:proofErr w:type="gramStart"/>
      <w:r w:rsidRPr="00DA0501">
        <w:t>in itself</w:t>
      </w:r>
      <w:r w:rsidRPr="009104EB">
        <w:t xml:space="preserve"> cannot</w:t>
      </w:r>
      <w:proofErr w:type="gramEnd"/>
      <w:r w:rsidRPr="009104EB">
        <w:t xml:space="preserve"> suggest a change in the situation in Jerusalem. What does suggest such a change is that when the Church of Antioch sends famine relief to Jerusalem, they send it to the elders</w:t>
      </w:r>
      <w:r>
        <w:t xml:space="preserve"> (11:30)</w:t>
      </w:r>
      <w:r w:rsidR="00EF2F5F">
        <w:t>’</w:t>
      </w:r>
      <w:r w:rsidRPr="009104EB">
        <w:t>.</w:t>
      </w:r>
    </w:p>
  </w:footnote>
  <w:footnote w:id="762">
    <w:p w14:paraId="202180F4" w14:textId="77777777" w:rsidR="00F4635C" w:rsidRDefault="00F4635C" w:rsidP="00F4635C">
      <w:pPr>
        <w:pStyle w:val="FootnoteText"/>
      </w:pPr>
      <w:r>
        <w:rPr>
          <w:rStyle w:val="FootnoteReference"/>
        </w:rPr>
        <w:footnoteRef/>
      </w:r>
      <w:r>
        <w:t xml:space="preserve"> Bauckham, </w:t>
      </w:r>
      <w:r w:rsidRPr="00DA3BC1">
        <w:rPr>
          <w:i/>
          <w:iCs/>
        </w:rPr>
        <w:t>Jerusalem Church</w:t>
      </w:r>
      <w:r>
        <w:t xml:space="preserve">, 427-28. </w:t>
      </w:r>
    </w:p>
  </w:footnote>
  <w:footnote w:id="763">
    <w:p w14:paraId="5D8B91F6" w14:textId="676474A7" w:rsidR="00732432" w:rsidRDefault="00732432" w:rsidP="00FF434E">
      <w:pPr>
        <w:pStyle w:val="FootnoteText"/>
        <w:spacing w:after="120"/>
      </w:pPr>
      <w:r>
        <w:rPr>
          <w:rStyle w:val="FootnoteReference"/>
        </w:rPr>
        <w:footnoteRef/>
      </w:r>
      <w:r>
        <w:t xml:space="preserve"> Josephus, </w:t>
      </w:r>
      <w:r w:rsidRPr="007F2F7A">
        <w:rPr>
          <w:i/>
          <w:iCs/>
        </w:rPr>
        <w:t>Antiquities</w:t>
      </w:r>
      <w:r>
        <w:t xml:space="preserve">, 20.9.1; Eusebius, </w:t>
      </w:r>
      <w:r w:rsidRPr="00553FA9">
        <w:rPr>
          <w:i/>
          <w:iCs/>
        </w:rPr>
        <w:t>History</w:t>
      </w:r>
      <w:r>
        <w:t xml:space="preserve">, 2.23 taken from </w:t>
      </w:r>
      <w:proofErr w:type="spellStart"/>
      <w:r>
        <w:t>Heggesippus</w:t>
      </w:r>
      <w:proofErr w:type="spellEnd"/>
      <w:r>
        <w:t xml:space="preserve">, </w:t>
      </w:r>
      <w:r w:rsidRPr="00553FA9">
        <w:rPr>
          <w:i/>
          <w:iCs/>
        </w:rPr>
        <w:t>Memoirs</w:t>
      </w:r>
      <w:r>
        <w:t>, book V.</w:t>
      </w:r>
      <w:r w:rsidR="00BD1F11">
        <w:t xml:space="preserve"> If these accounts are accepted as a reflection of the cause of James’s execution, then the leader of the Jerusalem Church was killed by Jewish religious authorities in Jerusalem, for his testimony that Jesus was the Christ.</w:t>
      </w:r>
    </w:p>
  </w:footnote>
  <w:footnote w:id="764">
    <w:p w14:paraId="344833CE" w14:textId="51DD6221" w:rsidR="004B3CC5" w:rsidRDefault="004B3CC5">
      <w:pPr>
        <w:pStyle w:val="FootnoteText"/>
      </w:pPr>
      <w:r>
        <w:rPr>
          <w:rStyle w:val="FootnoteReference"/>
        </w:rPr>
        <w:footnoteRef/>
      </w:r>
      <w:r>
        <w:t xml:space="preserve"> The Gospel of Thomas is </w:t>
      </w:r>
      <w:r w:rsidR="00F5215C">
        <w:t>sometimes</w:t>
      </w:r>
      <w:r>
        <w:t xml:space="preserve"> put forward as an example of a form of curated sayings that the Church may have developed prior to the synoptic Gospels. </w:t>
      </w:r>
      <w:r w:rsidR="00A652CE">
        <w:t xml:space="preserve">This is problematic at several levels, not the least of which is that </w:t>
      </w:r>
      <w:r w:rsidR="003B41F4">
        <w:t>this Gospel</w:t>
      </w:r>
      <w:r w:rsidR="00A652CE">
        <w:t xml:space="preserve"> is clearly a composite with </w:t>
      </w:r>
      <w:r w:rsidR="00F5215C">
        <w:t xml:space="preserve">Gnostic material taking </w:t>
      </w:r>
      <w:r w:rsidR="003B41F4">
        <w:t>up to 20% of the text</w:t>
      </w:r>
      <w:r w:rsidR="00F5215C">
        <w:t>, which appear to be from the</w:t>
      </w:r>
      <w:r w:rsidR="00A652CE">
        <w:t xml:space="preserve"> </w:t>
      </w:r>
      <w:r w:rsidR="003B41F4">
        <w:t>late second to third century</w:t>
      </w:r>
      <w:r w:rsidR="00F5215C">
        <w:t>. The text was found with other</w:t>
      </w:r>
      <w:r w:rsidR="003B41F4">
        <w:t xml:space="preserve"> </w:t>
      </w:r>
      <w:r w:rsidR="00A652CE">
        <w:t xml:space="preserve">Gnostic material </w:t>
      </w:r>
      <w:r w:rsidR="003B41F4">
        <w:t xml:space="preserve">at Nag Hammadi. It is not a narrative, which would more likely have been the kind of material curated </w:t>
      </w:r>
      <w:r w:rsidR="00F5215C">
        <w:t>by the early Church for</w:t>
      </w:r>
      <w:r w:rsidR="003B41F4">
        <w:t xml:space="preserve"> use in festival performances</w:t>
      </w:r>
      <w:r w:rsidR="00F5215C">
        <w:t xml:space="preserve"> before the fall of Jerusalem</w:t>
      </w:r>
      <w:r w:rsidR="003B41F4">
        <w:t xml:space="preserve">. </w:t>
      </w:r>
      <w:r w:rsidR="00A652CE">
        <w:t xml:space="preserve"> </w:t>
      </w:r>
      <w:r>
        <w:t xml:space="preserve"> </w:t>
      </w:r>
    </w:p>
  </w:footnote>
  <w:footnote w:id="765">
    <w:p w14:paraId="5AF87F65" w14:textId="0034523A" w:rsidR="00263D90" w:rsidRPr="006F7BFB" w:rsidRDefault="00263D90" w:rsidP="00263D90">
      <w:pPr>
        <w:pStyle w:val="FootnoteText"/>
        <w:spacing w:after="120"/>
      </w:pPr>
      <w:r>
        <w:rPr>
          <w:rStyle w:val="FootnoteReference"/>
        </w:rPr>
        <w:footnoteRef/>
      </w:r>
      <w:r>
        <w:t xml:space="preserve"> Assmann, </w:t>
      </w:r>
      <w:r w:rsidRPr="00263D90">
        <w:rPr>
          <w:i/>
          <w:iCs/>
        </w:rPr>
        <w:t>Religion and Cultural Memory</w:t>
      </w:r>
      <w:r>
        <w:t xml:space="preserve">, 3-30; </w:t>
      </w:r>
      <w:r w:rsidR="009503FF">
        <w:t xml:space="preserve">A. </w:t>
      </w:r>
      <w:r>
        <w:t xml:space="preserve">Assmann, ‘Was </w:t>
      </w:r>
      <w:proofErr w:type="spellStart"/>
      <w:r>
        <w:t>sind</w:t>
      </w:r>
      <w:proofErr w:type="spellEnd"/>
      <w:r>
        <w:t xml:space="preserve"> </w:t>
      </w:r>
      <w:proofErr w:type="spellStart"/>
      <w:r>
        <w:t>kulturelle</w:t>
      </w:r>
      <w:proofErr w:type="spellEnd"/>
      <w:r>
        <w:t xml:space="preserve"> Texte?’, in </w:t>
      </w:r>
      <w:proofErr w:type="spellStart"/>
      <w:r w:rsidRPr="006F7BFB">
        <w:rPr>
          <w:i/>
          <w:iCs/>
        </w:rPr>
        <w:t>Literaturkanon-Medienereignis-Kultureller</w:t>
      </w:r>
      <w:proofErr w:type="spellEnd"/>
      <w:r w:rsidRPr="006F7BFB">
        <w:rPr>
          <w:i/>
          <w:iCs/>
        </w:rPr>
        <w:t xml:space="preserve"> Tex: Formen </w:t>
      </w:r>
      <w:proofErr w:type="spellStart"/>
      <w:r w:rsidRPr="006F7BFB">
        <w:rPr>
          <w:i/>
          <w:iCs/>
        </w:rPr>
        <w:t>interkultureller</w:t>
      </w:r>
      <w:proofErr w:type="spellEnd"/>
      <w:r w:rsidRPr="006F7BFB">
        <w:rPr>
          <w:i/>
          <w:iCs/>
        </w:rPr>
        <w:t xml:space="preserve"> Kommunikation und </w:t>
      </w:r>
      <w:proofErr w:type="spellStart"/>
      <w:r w:rsidR="006F7BFB" w:rsidRPr="006F7BFB">
        <w:rPr>
          <w:i/>
          <w:iCs/>
        </w:rPr>
        <w:t>Ubersetzung</w:t>
      </w:r>
      <w:proofErr w:type="spellEnd"/>
      <w:r w:rsidR="006F7BFB">
        <w:rPr>
          <w:i/>
          <w:iCs/>
        </w:rPr>
        <w:t xml:space="preserve"> GBIU 10, </w:t>
      </w:r>
      <w:proofErr w:type="spellStart"/>
      <w:r w:rsidR="006F7BFB" w:rsidRPr="006F7BFB">
        <w:t>Polterman</w:t>
      </w:r>
      <w:r w:rsidR="006F7BFB">
        <w:t>n</w:t>
      </w:r>
      <w:proofErr w:type="spellEnd"/>
      <w:r w:rsidR="006F7BFB" w:rsidRPr="006F7BFB">
        <w:t>, A., ed.</w:t>
      </w:r>
      <w:r w:rsidR="006F7BFB">
        <w:t xml:space="preserve"> (Berlin: Schmidt, 1995), 232-44.</w:t>
      </w:r>
    </w:p>
  </w:footnote>
  <w:footnote w:id="766">
    <w:p w14:paraId="6A3252FB" w14:textId="2FF69185" w:rsidR="003D4C7C" w:rsidRDefault="003D4C7C" w:rsidP="003D4C7C">
      <w:pPr>
        <w:pStyle w:val="FootnoteText"/>
        <w:spacing w:after="120"/>
      </w:pPr>
      <w:r>
        <w:rPr>
          <w:rStyle w:val="FootnoteReference"/>
        </w:rPr>
        <w:footnoteRef/>
      </w:r>
      <w:r>
        <w:t xml:space="preserve"> Assmann, </w:t>
      </w:r>
      <w:r w:rsidRPr="003D4C7C">
        <w:rPr>
          <w:i/>
          <w:iCs/>
        </w:rPr>
        <w:t>Religion and Cultural Memory</w:t>
      </w:r>
      <w:r>
        <w:t>, 136.</w:t>
      </w:r>
    </w:p>
  </w:footnote>
  <w:footnote w:id="767">
    <w:p w14:paraId="4290FB3D" w14:textId="2A8CC11B" w:rsidR="00643677" w:rsidRDefault="00643677" w:rsidP="00643677">
      <w:pPr>
        <w:pStyle w:val="FootnoteText"/>
        <w:spacing w:after="120"/>
      </w:pPr>
      <w:r>
        <w:rPr>
          <w:rStyle w:val="FootnoteReference"/>
        </w:rPr>
        <w:footnoteRef/>
      </w:r>
      <w:r>
        <w:t xml:space="preserve"> Assmann, </w:t>
      </w:r>
      <w:r w:rsidRPr="00643677">
        <w:rPr>
          <w:i/>
          <w:iCs/>
        </w:rPr>
        <w:t>Cultural Memory and Early Civilization</w:t>
      </w:r>
      <w:r>
        <w:t>, 70-1.</w:t>
      </w:r>
    </w:p>
  </w:footnote>
  <w:footnote w:id="768">
    <w:p w14:paraId="119C051C" w14:textId="77777777" w:rsidR="00F11F34" w:rsidRPr="0036320B" w:rsidRDefault="00F11F34" w:rsidP="00C5426F">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Keith, </w:t>
      </w:r>
      <w:r w:rsidR="7BA6395A" w:rsidRPr="7BA6395A">
        <w:rPr>
          <w:rFonts w:ascii="Aptos" w:eastAsia="Aptos" w:hAnsi="Aptos" w:cs="Aptos"/>
          <w:i/>
          <w:iCs/>
        </w:rPr>
        <w:t>Gospel as Manuscript</w:t>
      </w:r>
      <w:r w:rsidR="7BA6395A" w:rsidRPr="7BA6395A">
        <w:rPr>
          <w:rFonts w:ascii="Aptos" w:eastAsia="Aptos" w:hAnsi="Aptos" w:cs="Aptos"/>
        </w:rPr>
        <w:t>, 92.</w:t>
      </w:r>
    </w:p>
  </w:footnote>
  <w:footnote w:id="769">
    <w:p w14:paraId="32183774" w14:textId="71C430ED" w:rsidR="00C5426F" w:rsidRDefault="00C5426F">
      <w:pPr>
        <w:pStyle w:val="FootnoteText"/>
      </w:pPr>
      <w:r>
        <w:rPr>
          <w:rStyle w:val="FootnoteReference"/>
        </w:rPr>
        <w:footnoteRef/>
      </w:r>
      <w:r>
        <w:t xml:space="preserve"> Keith, </w:t>
      </w:r>
      <w:r w:rsidRPr="00C5426F">
        <w:rPr>
          <w:i/>
          <w:iCs/>
        </w:rPr>
        <w:t>Textualization</w:t>
      </w:r>
      <w:r>
        <w:t>, 173.</w:t>
      </w:r>
    </w:p>
  </w:footnote>
  <w:footnote w:id="770">
    <w:p w14:paraId="32089BDA" w14:textId="78AC03C8" w:rsidR="00D53259" w:rsidRPr="002A3F8D" w:rsidRDefault="00D53259" w:rsidP="00616FB9">
      <w:pPr>
        <w:pStyle w:val="FootnoteText"/>
        <w:spacing w:after="120"/>
      </w:pPr>
      <w:r w:rsidRPr="002A3F8D">
        <w:rPr>
          <w:rStyle w:val="FootnoteReference"/>
        </w:rPr>
        <w:footnoteRef/>
      </w:r>
      <w:r w:rsidRPr="002A3F8D">
        <w:t xml:space="preserve"> Keith</w:t>
      </w:r>
      <w:r w:rsidR="002A3F8D" w:rsidRPr="002A3F8D">
        <w:t xml:space="preserve">, </w:t>
      </w:r>
      <w:r w:rsidR="002A3F8D" w:rsidRPr="002A3F8D">
        <w:rPr>
          <w:i/>
          <w:iCs/>
        </w:rPr>
        <w:t>Manuscript</w:t>
      </w:r>
      <w:r w:rsidR="002A3F8D" w:rsidRPr="002A3F8D">
        <w:t>, 102.</w:t>
      </w:r>
    </w:p>
  </w:footnote>
  <w:footnote w:id="771">
    <w:p w14:paraId="2A38FF08" w14:textId="4FFBA77B" w:rsidR="00616FB9" w:rsidRDefault="00616FB9" w:rsidP="00EB75EE">
      <w:pPr>
        <w:pStyle w:val="FootnoteText"/>
        <w:spacing w:after="120"/>
      </w:pPr>
      <w:r>
        <w:rPr>
          <w:rStyle w:val="FootnoteReference"/>
        </w:rPr>
        <w:footnoteRef/>
      </w:r>
      <w:r>
        <w:t xml:space="preserve"> Collins, </w:t>
      </w:r>
      <w:r w:rsidRPr="00616FB9">
        <w:rPr>
          <w:i/>
          <w:iCs/>
        </w:rPr>
        <w:t>Prophecy</w:t>
      </w:r>
      <w:r>
        <w:t>, 156. ‘After a failure of series of revolts against Rome in the late first and early second centuries, C.E., the rabbis who undertook the codification of Jewish tradition appear to have turned away from apocalypticism.’</w:t>
      </w:r>
    </w:p>
  </w:footnote>
  <w:footnote w:id="772">
    <w:p w14:paraId="3357AEDF" w14:textId="25FEA769" w:rsidR="00F11F34" w:rsidRPr="0026068F" w:rsidRDefault="00F11F34" w:rsidP="0026068F">
      <w:pPr>
        <w:spacing w:after="120" w:line="240" w:lineRule="auto"/>
        <w:rPr>
          <w:rFonts w:eastAsia="Times New Roman" w:cs="Times New Roman"/>
          <w:sz w:val="20"/>
          <w:szCs w:val="20"/>
          <w:lang w:val="en-GB" w:eastAsia="zh-CN"/>
        </w:rPr>
      </w:pPr>
      <w:r w:rsidRPr="7BA6395A">
        <w:rPr>
          <w:rStyle w:val="FootnoteReference"/>
          <w:rFonts w:ascii="Aptos" w:eastAsia="Aptos" w:hAnsi="Aptos" w:cs="Aptos"/>
        </w:rPr>
        <w:footnoteRef/>
      </w:r>
      <w:r w:rsidR="7BA6395A" w:rsidRPr="7BA6395A">
        <w:rPr>
          <w:rFonts w:ascii="Aptos" w:eastAsia="Aptos" w:hAnsi="Aptos" w:cs="Aptos"/>
        </w:rPr>
        <w:t xml:space="preserve"> </w:t>
      </w:r>
      <w:r w:rsidR="7BA6395A" w:rsidRPr="0026068F">
        <w:rPr>
          <w:rFonts w:eastAsia="Aptos" w:cs="Aptos"/>
          <w:sz w:val="20"/>
          <w:szCs w:val="20"/>
        </w:rPr>
        <w:t xml:space="preserve">Marcus, </w:t>
      </w:r>
      <w:r w:rsidR="7BA6395A" w:rsidRPr="0026068F">
        <w:rPr>
          <w:rFonts w:eastAsia="Aptos" w:cs="Aptos"/>
          <w:i/>
          <w:iCs/>
          <w:sz w:val="20"/>
          <w:szCs w:val="20"/>
        </w:rPr>
        <w:t>Mark 9-16</w:t>
      </w:r>
      <w:r w:rsidR="7BA6395A" w:rsidRPr="0026068F">
        <w:rPr>
          <w:rFonts w:eastAsia="Aptos" w:cs="Aptos"/>
          <w:sz w:val="20"/>
          <w:szCs w:val="20"/>
        </w:rPr>
        <w:t xml:space="preserve">, 864. </w:t>
      </w:r>
      <w:bookmarkStart w:id="27" w:name="_Hlk193359593"/>
      <w:r w:rsidR="7BA6395A" w:rsidRPr="0026068F">
        <w:rPr>
          <w:rFonts w:eastAsia="Aptos" w:cs="Aptos"/>
          <w:sz w:val="20"/>
          <w:szCs w:val="20"/>
        </w:rPr>
        <w:t xml:space="preserve">See also, </w:t>
      </w:r>
      <w:r w:rsidR="009503FF">
        <w:rPr>
          <w:rFonts w:eastAsia="Aptos" w:cs="Aptos"/>
          <w:sz w:val="20"/>
          <w:szCs w:val="20"/>
        </w:rPr>
        <w:t xml:space="preserve">J.D. </w:t>
      </w:r>
      <w:r w:rsidR="0026068F" w:rsidRPr="0026068F">
        <w:rPr>
          <w:rFonts w:eastAsia="Times New Roman" w:cs="Times New Roman"/>
          <w:sz w:val="20"/>
          <w:szCs w:val="20"/>
          <w:lang w:val="en-GB" w:eastAsia="zh-CN"/>
        </w:rPr>
        <w:t xml:space="preserve">Crossan, </w:t>
      </w:r>
      <w:r w:rsidR="0026068F" w:rsidRPr="0026068F">
        <w:rPr>
          <w:rFonts w:eastAsia="Times New Roman" w:cs="Times New Roman"/>
          <w:i/>
          <w:iCs/>
          <w:sz w:val="20"/>
          <w:szCs w:val="20"/>
          <w:lang w:val="en-GB" w:eastAsia="zh-CN"/>
        </w:rPr>
        <w:t>The Historical Jesus, The Life of a Mediterranean Jewish Peasant</w:t>
      </w:r>
      <w:r w:rsidR="0026068F" w:rsidRPr="0026068F">
        <w:rPr>
          <w:rFonts w:eastAsia="Times New Roman" w:cs="Times New Roman"/>
          <w:sz w:val="20"/>
          <w:szCs w:val="20"/>
          <w:lang w:val="en-GB" w:eastAsia="zh-CN"/>
        </w:rPr>
        <w:t xml:space="preserve"> (New York: Harper Collins, 1992), </w:t>
      </w:r>
      <w:r w:rsidR="7BA6395A" w:rsidRPr="0026068F">
        <w:rPr>
          <w:rFonts w:ascii="Aptos" w:eastAsia="Aptos" w:hAnsi="Aptos" w:cs="Aptos"/>
          <w:sz w:val="20"/>
          <w:szCs w:val="20"/>
        </w:rPr>
        <w:t>xxvii</w:t>
      </w:r>
      <w:r w:rsidR="002505A8">
        <w:rPr>
          <w:rFonts w:ascii="Aptos" w:eastAsia="Aptos" w:hAnsi="Aptos" w:cs="Aptos"/>
          <w:sz w:val="20"/>
          <w:szCs w:val="20"/>
        </w:rPr>
        <w:t xml:space="preserve">. </w:t>
      </w:r>
      <w:r w:rsidR="00CE08C0" w:rsidRPr="0026068F">
        <w:rPr>
          <w:rFonts w:ascii="Aptos" w:eastAsia="Aptos" w:hAnsi="Aptos" w:cs="Aptos"/>
          <w:sz w:val="20"/>
          <w:szCs w:val="20"/>
        </w:rPr>
        <w:t xml:space="preserve">Marcus says that </w:t>
      </w:r>
      <w:r w:rsidR="7BA6395A" w:rsidRPr="0026068F">
        <w:rPr>
          <w:rFonts w:ascii="Aptos" w:eastAsia="Aptos" w:hAnsi="Aptos" w:cs="Aptos"/>
          <w:sz w:val="20"/>
          <w:szCs w:val="20"/>
        </w:rPr>
        <w:t xml:space="preserve">‘Historical Jesus research is becoming something of a scholarly bad joke. There were always historians who said it could not be done because of historical problems. There were always theologians who said it should not be done because of theological objections. And there were always scholars who said the former when they meant the latter. Those, however, were negative indignities. What is happening now is rather a positive one. It is the number of competent and even eminent scholars producing pictures of Jesus at wide variance with one another.’ </w:t>
      </w:r>
      <w:bookmarkEnd w:id="27"/>
    </w:p>
  </w:footnote>
  <w:footnote w:id="773">
    <w:p w14:paraId="2CC4E1F0" w14:textId="25F31A97" w:rsidR="00F43162" w:rsidRPr="00705AF5" w:rsidRDefault="00F43162" w:rsidP="00F43162">
      <w:pPr>
        <w:pStyle w:val="FootnoteText"/>
        <w:spacing w:after="120"/>
        <w:rPr>
          <w:rFonts w:ascii="Aptos" w:hAnsi="Aptos"/>
        </w:rPr>
      </w:pPr>
      <w:r w:rsidRPr="7BA6395A">
        <w:rPr>
          <w:rStyle w:val="FootnoteReference"/>
          <w:rFonts w:ascii="Aptos" w:eastAsia="Aptos" w:hAnsi="Aptos" w:cs="Aptos"/>
        </w:rPr>
        <w:footnoteRef/>
      </w:r>
      <w:r w:rsidRPr="7BA6395A">
        <w:rPr>
          <w:rFonts w:ascii="Aptos" w:eastAsia="Aptos" w:hAnsi="Aptos" w:cs="Aptos"/>
        </w:rPr>
        <w:t xml:space="preserve"> </w:t>
      </w:r>
      <w:r w:rsidRPr="7BA6395A">
        <w:rPr>
          <w:rFonts w:ascii="Aptos" w:eastAsia="Aptos" w:hAnsi="Aptos" w:cs="Aptos"/>
          <w:color w:val="000000" w:themeColor="text1"/>
        </w:rPr>
        <w:t xml:space="preserve">Keith, </w:t>
      </w:r>
      <w:r w:rsidRPr="7BA6395A">
        <w:rPr>
          <w:rFonts w:ascii="Aptos" w:eastAsia="Aptos" w:hAnsi="Aptos" w:cs="Aptos"/>
          <w:i/>
          <w:iCs/>
          <w:color w:val="000000" w:themeColor="text1"/>
        </w:rPr>
        <w:t>Textualization</w:t>
      </w:r>
      <w:r w:rsidRPr="7BA6395A">
        <w:rPr>
          <w:rFonts w:ascii="Aptos" w:eastAsia="Aptos" w:hAnsi="Aptos" w:cs="Aptos"/>
          <w:color w:val="000000" w:themeColor="text1"/>
        </w:rPr>
        <w:t xml:space="preserve">, 161. Keith presents a serious challenge to modern Markan scholars, </w:t>
      </w:r>
      <w:proofErr w:type="gramStart"/>
      <w:r w:rsidRPr="7BA6395A">
        <w:rPr>
          <w:rFonts w:ascii="Aptos" w:eastAsia="Aptos" w:hAnsi="Aptos" w:cs="Aptos"/>
          <w:color w:val="000000" w:themeColor="text1"/>
        </w:rPr>
        <w:t>in regard to</w:t>
      </w:r>
      <w:proofErr w:type="gramEnd"/>
      <w:r w:rsidRPr="7BA6395A">
        <w:rPr>
          <w:rFonts w:ascii="Aptos" w:eastAsia="Aptos" w:hAnsi="Aptos" w:cs="Aptos"/>
          <w:color w:val="000000" w:themeColor="text1"/>
        </w:rPr>
        <w:t xml:space="preserve"> explaining how and why the first Gospel, as a written artifact, emerged and proliferated after the oral tradition had ended. </w:t>
      </w:r>
      <w:r w:rsidR="00CE08C0">
        <w:rPr>
          <w:rFonts w:ascii="Aptos" w:eastAsia="Aptos" w:hAnsi="Aptos" w:cs="Aptos"/>
          <w:color w:val="000000" w:themeColor="text1"/>
        </w:rPr>
        <w:t xml:space="preserve">This thesis is in large degree a </w:t>
      </w:r>
      <w:r w:rsidR="00433A6F">
        <w:rPr>
          <w:rFonts w:ascii="Aptos" w:eastAsia="Aptos" w:hAnsi="Aptos" w:cs="Aptos"/>
          <w:color w:val="000000" w:themeColor="text1"/>
        </w:rPr>
        <w:t>step in the direction of</w:t>
      </w:r>
      <w:r w:rsidR="00CE08C0">
        <w:rPr>
          <w:rFonts w:ascii="Aptos" w:eastAsia="Aptos" w:hAnsi="Aptos" w:cs="Aptos"/>
          <w:color w:val="000000" w:themeColor="text1"/>
        </w:rPr>
        <w:t xml:space="preserve"> his challenge. </w:t>
      </w:r>
      <w:r w:rsidRPr="7BA6395A">
        <w:rPr>
          <w:rFonts w:ascii="Aptos" w:eastAsia="Aptos" w:hAnsi="Aptos" w:cs="Aptos"/>
          <w:color w:val="000000" w:themeColor="text1"/>
        </w:rPr>
        <w:t xml:space="preserve">He says, ‘This essay will lay groundwork for a fresh approach to the textualization of Mark's </w:t>
      </w:r>
      <w:r w:rsidR="00CE08C0">
        <w:rPr>
          <w:rFonts w:ascii="Aptos" w:eastAsia="Aptos" w:hAnsi="Aptos" w:cs="Aptos"/>
          <w:color w:val="000000" w:themeColor="text1"/>
        </w:rPr>
        <w:t>G</w:t>
      </w:r>
      <w:r w:rsidRPr="7BA6395A">
        <w:rPr>
          <w:rFonts w:ascii="Aptos" w:eastAsia="Aptos" w:hAnsi="Aptos" w:cs="Aptos"/>
          <w:color w:val="000000" w:themeColor="text1"/>
        </w:rPr>
        <w:t xml:space="preserve">ospel, wherein scholarly assessment of the possible reasons for and significance of Mark's transition of the Jesus tradition from the oral medium to the written media must account for the aftermath of that decision. </w:t>
      </w:r>
      <w:proofErr w:type="gramStart"/>
      <w:r w:rsidRPr="7BA6395A">
        <w:rPr>
          <w:rFonts w:ascii="Aptos" w:eastAsia="Aptos" w:hAnsi="Aptos" w:cs="Aptos"/>
          <w:color w:val="000000" w:themeColor="text1"/>
        </w:rPr>
        <w:t>In particular, future</w:t>
      </w:r>
      <w:proofErr w:type="gramEnd"/>
      <w:r w:rsidRPr="7BA6395A">
        <w:rPr>
          <w:rFonts w:ascii="Aptos" w:eastAsia="Aptos" w:hAnsi="Aptos" w:cs="Aptos"/>
          <w:color w:val="000000" w:themeColor="text1"/>
        </w:rPr>
        <w:t xml:space="preserve"> assessments must account for the explosion of Gospel literature in early Christianity and the new genre’s prominent role in the formation and maintenance of early Christian identity in subsequent centuries.’</w:t>
      </w:r>
    </w:p>
  </w:footnote>
  <w:footnote w:id="774">
    <w:p w14:paraId="3C8DC75A" w14:textId="5109B8C6" w:rsidR="00F174DD" w:rsidRPr="001D09A3" w:rsidRDefault="00F174DD" w:rsidP="7BA6395A">
      <w:pPr>
        <w:pStyle w:val="FootnoteText"/>
        <w:spacing w:after="120"/>
        <w:rPr>
          <w:rFonts w:ascii="Aptos" w:hAnsi="Aptos"/>
          <w:color w:val="000000" w:themeColor="text1"/>
        </w:rPr>
      </w:pPr>
      <w:r w:rsidRPr="00550281">
        <w:rPr>
          <w:rStyle w:val="FootnoteReference"/>
          <w:rFonts w:ascii="Aptos" w:eastAsia="Aptos" w:hAnsi="Aptos" w:cs="Aptos"/>
          <w:color w:val="000000" w:themeColor="text1"/>
        </w:rPr>
        <w:footnoteRef/>
      </w:r>
      <w:r w:rsidR="7BA6395A" w:rsidRPr="00CE08C0">
        <w:rPr>
          <w:rFonts w:ascii="Aptos" w:eastAsia="Aptos" w:hAnsi="Aptos" w:cs="Aptos"/>
          <w:b/>
          <w:bCs/>
          <w:color w:val="EE0000"/>
        </w:rPr>
        <w:t xml:space="preserve"> </w:t>
      </w:r>
      <w:r w:rsidR="7BA6395A" w:rsidRPr="001D09A3">
        <w:rPr>
          <w:rFonts w:ascii="Aptos" w:eastAsia="Aptos" w:hAnsi="Aptos" w:cs="Aptos"/>
        </w:rPr>
        <w:t>Goodman</w:t>
      </w:r>
      <w:r w:rsidR="001D09A3" w:rsidRPr="001D09A3">
        <w:rPr>
          <w:rFonts w:ascii="Aptos" w:eastAsia="Aptos" w:hAnsi="Aptos" w:cs="Aptos"/>
        </w:rPr>
        <w:t>,</w:t>
      </w:r>
      <w:r w:rsidR="001D09A3" w:rsidRPr="001D09A3">
        <w:rPr>
          <w:rFonts w:ascii="Aptos" w:eastAsia="Aptos" w:hAnsi="Aptos" w:cs="Aptos"/>
          <w:i/>
          <w:iCs/>
          <w:color w:val="000000" w:themeColor="text1"/>
        </w:rPr>
        <w:t xml:space="preserve"> </w:t>
      </w:r>
      <w:r w:rsidR="001D09A3" w:rsidRPr="00263DBD">
        <w:rPr>
          <w:rFonts w:ascii="Aptos" w:eastAsia="Aptos" w:hAnsi="Aptos" w:cs="Aptos"/>
          <w:i/>
          <w:iCs/>
          <w:color w:val="000000" w:themeColor="text1"/>
        </w:rPr>
        <w:t>Pilgrimage Economy</w:t>
      </w:r>
      <w:r w:rsidR="001D09A3" w:rsidRPr="00263DBD">
        <w:rPr>
          <w:rFonts w:ascii="Aptos" w:eastAsia="Aptos" w:hAnsi="Aptos" w:cs="Aptos"/>
          <w:color w:val="000000" w:themeColor="text1"/>
        </w:rPr>
        <w:t>, 69</w:t>
      </w:r>
      <w:r w:rsidR="009503FF">
        <w:rPr>
          <w:rFonts w:ascii="Aptos" w:eastAsia="Aptos" w:hAnsi="Aptos" w:cs="Aptos"/>
          <w:color w:val="000000" w:themeColor="text1"/>
        </w:rPr>
        <w:t>-</w:t>
      </w:r>
      <w:r w:rsidR="001D09A3">
        <w:rPr>
          <w:rFonts w:ascii="Aptos" w:eastAsia="Aptos" w:hAnsi="Aptos" w:cs="Aptos"/>
          <w:color w:val="000000" w:themeColor="text1"/>
        </w:rPr>
        <w:t>70</w:t>
      </w:r>
      <w:r w:rsidR="001D09A3" w:rsidRPr="00263DBD">
        <w:rPr>
          <w:rFonts w:ascii="Aptos" w:eastAsia="Aptos" w:hAnsi="Aptos" w:cs="Aptos"/>
          <w:color w:val="000000" w:themeColor="text1"/>
        </w:rPr>
        <w:t>.</w:t>
      </w:r>
      <w:r w:rsidR="001D09A3">
        <w:rPr>
          <w:rFonts w:ascii="Aptos" w:eastAsia="Aptos" w:hAnsi="Aptos" w:cs="Aptos"/>
          <w:b/>
          <w:bCs/>
          <w:color w:val="EE0000"/>
        </w:rPr>
        <w:t xml:space="preserve"> </w:t>
      </w:r>
    </w:p>
  </w:footnote>
  <w:footnote w:id="775">
    <w:p w14:paraId="74E3464D" w14:textId="14C4DB74" w:rsidR="0037560C" w:rsidRPr="00747E72" w:rsidRDefault="0037560C" w:rsidP="7BA6395A">
      <w:pPr>
        <w:pStyle w:val="FootnoteText"/>
        <w:spacing w:after="120"/>
      </w:pPr>
      <w:r w:rsidRPr="00747E72">
        <w:rPr>
          <w:rStyle w:val="FootnoteReference"/>
          <w:rFonts w:ascii="Aptos" w:eastAsia="Aptos" w:hAnsi="Aptos" w:cs="Aptos"/>
        </w:rPr>
        <w:footnoteRef/>
      </w:r>
      <w:r w:rsidR="7BA6395A" w:rsidRPr="00747E72">
        <w:rPr>
          <w:rFonts w:ascii="Aptos" w:eastAsia="Aptos" w:hAnsi="Aptos" w:cs="Aptos"/>
        </w:rPr>
        <w:t xml:space="preserve"> Josephus</w:t>
      </w:r>
      <w:r w:rsidR="00747E72" w:rsidRPr="00747E72">
        <w:rPr>
          <w:rFonts w:ascii="Aptos" w:eastAsia="Aptos" w:hAnsi="Aptos" w:cs="Aptos"/>
        </w:rPr>
        <w:t xml:space="preserve">, </w:t>
      </w:r>
      <w:r w:rsidR="00747E72" w:rsidRPr="0033004B">
        <w:rPr>
          <w:rFonts w:ascii="Aptos" w:eastAsia="Aptos" w:hAnsi="Aptos" w:cs="Aptos"/>
        </w:rPr>
        <w:t>JW</w:t>
      </w:r>
      <w:r w:rsidR="00747E72" w:rsidRPr="00747E72">
        <w:rPr>
          <w:rFonts w:ascii="Aptos" w:eastAsia="Aptos" w:hAnsi="Aptos" w:cs="Aptos"/>
        </w:rPr>
        <w:t>, 6.422</w:t>
      </w:r>
      <w:r w:rsidR="00747E72">
        <w:rPr>
          <w:rFonts w:ascii="Aptos" w:eastAsia="Aptos" w:hAnsi="Aptos" w:cs="Aptos"/>
        </w:rPr>
        <w:t>.</w:t>
      </w:r>
    </w:p>
  </w:footnote>
  <w:footnote w:id="776">
    <w:p w14:paraId="45DC6738" w14:textId="44879A5F" w:rsidR="00F11F34" w:rsidRPr="00C353DB" w:rsidRDefault="00F11F34"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Collins, </w:t>
      </w:r>
      <w:r w:rsidR="7BA6395A" w:rsidRPr="7BA6395A">
        <w:rPr>
          <w:rFonts w:ascii="Aptos" w:eastAsia="Aptos" w:hAnsi="Aptos" w:cs="Aptos"/>
          <w:i/>
          <w:iCs/>
        </w:rPr>
        <w:t>Daniel</w:t>
      </w:r>
      <w:r w:rsidR="7BA6395A" w:rsidRPr="7BA6395A">
        <w:rPr>
          <w:rFonts w:ascii="Aptos" w:eastAsia="Aptos" w:hAnsi="Aptos" w:cs="Aptos"/>
        </w:rPr>
        <w:t>, 56</w:t>
      </w:r>
      <w:r w:rsidR="001768E3">
        <w:rPr>
          <w:rFonts w:ascii="Aptos" w:eastAsia="Aptos" w:hAnsi="Aptos" w:cs="Aptos"/>
        </w:rPr>
        <w:t>-</w:t>
      </w:r>
      <w:r w:rsidR="7BA6395A" w:rsidRPr="7BA6395A">
        <w:rPr>
          <w:rFonts w:ascii="Aptos" w:eastAsia="Aptos" w:hAnsi="Aptos" w:cs="Aptos"/>
        </w:rPr>
        <w:t xml:space="preserve">8. Collins says that </w:t>
      </w:r>
      <w:r w:rsidR="006A737C">
        <w:rPr>
          <w:rFonts w:ascii="Aptos" w:eastAsia="Aptos" w:hAnsi="Aptos" w:cs="Aptos"/>
        </w:rPr>
        <w:t>‘</w:t>
      </w:r>
      <w:r w:rsidR="7BA6395A" w:rsidRPr="7BA6395A">
        <w:rPr>
          <w:rFonts w:ascii="Aptos" w:eastAsia="Aptos" w:hAnsi="Aptos" w:cs="Aptos"/>
        </w:rPr>
        <w:t xml:space="preserve">in the historical apocalypse’s, pseudonymity provides an essential role, because it makes possible the </w:t>
      </w:r>
      <w:r w:rsidR="7BA6395A" w:rsidRPr="7BA6395A">
        <w:rPr>
          <w:rFonts w:ascii="Aptos" w:eastAsia="Aptos" w:hAnsi="Aptos" w:cs="Aptos"/>
          <w:i/>
          <w:iCs/>
        </w:rPr>
        <w:t xml:space="preserve">ex </w:t>
      </w:r>
      <w:proofErr w:type="spellStart"/>
      <w:r w:rsidR="7BA6395A" w:rsidRPr="7BA6395A">
        <w:rPr>
          <w:rFonts w:ascii="Aptos" w:eastAsia="Aptos" w:hAnsi="Aptos" w:cs="Aptos"/>
          <w:i/>
          <w:iCs/>
        </w:rPr>
        <w:t>eventu</w:t>
      </w:r>
      <w:proofErr w:type="spellEnd"/>
      <w:r w:rsidR="7BA6395A" w:rsidRPr="7BA6395A">
        <w:rPr>
          <w:rFonts w:ascii="Aptos" w:eastAsia="Aptos" w:hAnsi="Aptos" w:cs="Aptos"/>
        </w:rPr>
        <w:t xml:space="preserve"> to prophecies of history between the time of the alleged seer and that of the author.</w:t>
      </w:r>
      <w:r w:rsidR="006A737C">
        <w:rPr>
          <w:rFonts w:ascii="Aptos" w:eastAsia="Aptos" w:hAnsi="Aptos" w:cs="Aptos"/>
        </w:rPr>
        <w:t>’</w:t>
      </w:r>
      <w:r w:rsidR="7BA6395A" w:rsidRPr="7BA6395A">
        <w:rPr>
          <w:rFonts w:ascii="Aptos" w:eastAsia="Aptos" w:hAnsi="Aptos" w:cs="Aptos"/>
        </w:rPr>
        <w:t xml:space="preserve"> Collins notes that </w:t>
      </w:r>
      <w:r w:rsidR="006A737C">
        <w:rPr>
          <w:rFonts w:ascii="Aptos" w:eastAsia="Aptos" w:hAnsi="Aptos" w:cs="Aptos"/>
        </w:rPr>
        <w:t>‘</w:t>
      </w:r>
      <w:r w:rsidR="7BA6395A" w:rsidRPr="7BA6395A">
        <w:rPr>
          <w:rFonts w:ascii="Aptos" w:eastAsia="Aptos" w:hAnsi="Aptos" w:cs="Aptos"/>
        </w:rPr>
        <w:t>all Jewish apocalypses are pseudonymous.</w:t>
      </w:r>
      <w:r w:rsidR="006A737C">
        <w:rPr>
          <w:rFonts w:ascii="Aptos" w:eastAsia="Aptos" w:hAnsi="Aptos" w:cs="Aptos"/>
        </w:rPr>
        <w:t>’</w:t>
      </w:r>
      <w:r w:rsidR="7BA6395A" w:rsidRPr="7BA6395A">
        <w:rPr>
          <w:rFonts w:ascii="Aptos" w:eastAsia="Aptos" w:hAnsi="Aptos" w:cs="Aptos"/>
        </w:rPr>
        <w:t xml:space="preserve"> </w:t>
      </w:r>
      <w:r w:rsidR="006A737C">
        <w:rPr>
          <w:rFonts w:ascii="Aptos" w:eastAsia="Aptos" w:hAnsi="Aptos" w:cs="Aptos"/>
        </w:rPr>
        <w:t>He</w:t>
      </w:r>
      <w:r w:rsidR="7BA6395A" w:rsidRPr="7BA6395A">
        <w:rPr>
          <w:rFonts w:ascii="Aptos" w:eastAsia="Aptos" w:hAnsi="Aptos" w:cs="Aptos"/>
        </w:rPr>
        <w:t xml:space="preserve"> goes on to say that </w:t>
      </w:r>
      <w:r w:rsidR="006A737C">
        <w:rPr>
          <w:rFonts w:ascii="Aptos" w:eastAsia="Aptos" w:hAnsi="Aptos" w:cs="Aptos"/>
        </w:rPr>
        <w:t>‘</w:t>
      </w:r>
      <w:r w:rsidR="7BA6395A" w:rsidRPr="7BA6395A">
        <w:rPr>
          <w:rFonts w:ascii="Aptos" w:eastAsia="Aptos" w:hAnsi="Aptos" w:cs="Aptos"/>
        </w:rPr>
        <w:t>the choice of an author’s pseudonym must have been held in exceptionally high regard in the circles that composed the</w:t>
      </w:r>
      <w:r w:rsidR="00161980">
        <w:rPr>
          <w:rFonts w:ascii="Aptos" w:eastAsia="Aptos" w:hAnsi="Aptos" w:cs="Aptos"/>
        </w:rPr>
        <w:t>se</w:t>
      </w:r>
      <w:r w:rsidR="7BA6395A" w:rsidRPr="7BA6395A">
        <w:rPr>
          <w:rFonts w:ascii="Aptos" w:eastAsia="Aptos" w:hAnsi="Aptos" w:cs="Aptos"/>
        </w:rPr>
        <w:t xml:space="preserve"> apocalypse</w:t>
      </w:r>
      <w:r w:rsidR="00161980">
        <w:rPr>
          <w:rFonts w:ascii="Aptos" w:eastAsia="Aptos" w:hAnsi="Aptos" w:cs="Aptos"/>
        </w:rPr>
        <w:t>s</w:t>
      </w:r>
      <w:r w:rsidR="7BA6395A" w:rsidRPr="7BA6395A">
        <w:rPr>
          <w:rFonts w:ascii="Aptos" w:eastAsia="Aptos" w:hAnsi="Aptos" w:cs="Aptos"/>
        </w:rPr>
        <w:t>.</w:t>
      </w:r>
      <w:r w:rsidR="006A737C">
        <w:rPr>
          <w:rFonts w:ascii="Aptos" w:eastAsia="Aptos" w:hAnsi="Aptos" w:cs="Aptos"/>
        </w:rPr>
        <w:t>’</w:t>
      </w:r>
      <w:r w:rsidR="7BA6395A" w:rsidRPr="7BA6395A">
        <w:rPr>
          <w:rFonts w:ascii="Aptos" w:eastAsia="Aptos" w:hAnsi="Aptos" w:cs="Aptos"/>
        </w:rPr>
        <w:t xml:space="preserve"> I might add here, to Collin’s </w:t>
      </w:r>
      <w:r w:rsidR="00161980">
        <w:rPr>
          <w:rFonts w:ascii="Aptos" w:eastAsia="Aptos" w:hAnsi="Aptos" w:cs="Aptos"/>
        </w:rPr>
        <w:t xml:space="preserve">excellent </w:t>
      </w:r>
      <w:r w:rsidR="7BA6395A" w:rsidRPr="7BA6395A">
        <w:rPr>
          <w:rFonts w:ascii="Aptos" w:eastAsia="Aptos" w:hAnsi="Aptos" w:cs="Aptos"/>
        </w:rPr>
        <w:t>point</w:t>
      </w:r>
      <w:r w:rsidR="006A737C">
        <w:rPr>
          <w:rFonts w:ascii="Aptos" w:eastAsia="Aptos" w:hAnsi="Aptos" w:cs="Aptos"/>
        </w:rPr>
        <w:t>s</w:t>
      </w:r>
      <w:r w:rsidR="7BA6395A" w:rsidRPr="7BA6395A">
        <w:rPr>
          <w:rFonts w:ascii="Aptos" w:eastAsia="Aptos" w:hAnsi="Aptos" w:cs="Aptos"/>
        </w:rPr>
        <w:t>, that in Mark 13,</w:t>
      </w:r>
      <w:r w:rsidR="00161980">
        <w:rPr>
          <w:rFonts w:ascii="Aptos" w:eastAsia="Aptos" w:hAnsi="Aptos" w:cs="Aptos"/>
        </w:rPr>
        <w:t xml:space="preserve"> the alleged seer is</w:t>
      </w:r>
      <w:r w:rsidR="7BA6395A" w:rsidRPr="7BA6395A">
        <w:rPr>
          <w:rFonts w:ascii="Aptos" w:eastAsia="Aptos" w:hAnsi="Aptos" w:cs="Aptos"/>
        </w:rPr>
        <w:t xml:space="preserve"> </w:t>
      </w:r>
      <w:r w:rsidR="7BA6395A" w:rsidRPr="00161980">
        <w:rPr>
          <w:rFonts w:ascii="Aptos" w:eastAsia="Aptos" w:hAnsi="Aptos" w:cs="Aptos"/>
          <w:i/>
          <w:iCs/>
        </w:rPr>
        <w:t>the Markan Jesus</w:t>
      </w:r>
      <w:r w:rsidR="00161980">
        <w:rPr>
          <w:rFonts w:ascii="Aptos" w:eastAsia="Aptos" w:hAnsi="Aptos" w:cs="Aptos"/>
          <w:i/>
          <w:iCs/>
        </w:rPr>
        <w:t xml:space="preserve">, </w:t>
      </w:r>
      <w:r w:rsidR="00161980" w:rsidRPr="00161980">
        <w:rPr>
          <w:rFonts w:ascii="Aptos" w:eastAsia="Aptos" w:hAnsi="Aptos" w:cs="Aptos"/>
        </w:rPr>
        <w:t>who</w:t>
      </w:r>
      <w:r w:rsidR="7BA6395A" w:rsidRPr="00161980">
        <w:rPr>
          <w:rFonts w:ascii="Aptos" w:eastAsia="Aptos" w:hAnsi="Aptos" w:cs="Aptos"/>
        </w:rPr>
        <w:t xml:space="preserve"> </w:t>
      </w:r>
      <w:r w:rsidR="00161980">
        <w:rPr>
          <w:rFonts w:ascii="Aptos" w:eastAsia="Aptos" w:hAnsi="Aptos" w:cs="Aptos"/>
        </w:rPr>
        <w:t>can</w:t>
      </w:r>
      <w:r w:rsidR="7BA6395A" w:rsidRPr="7BA6395A">
        <w:rPr>
          <w:rFonts w:ascii="Aptos" w:eastAsia="Aptos" w:hAnsi="Aptos" w:cs="Aptos"/>
        </w:rPr>
        <w:t xml:space="preserve"> be seen as the pseud</w:t>
      </w:r>
      <w:r w:rsidR="00667FD6">
        <w:rPr>
          <w:rFonts w:ascii="Aptos" w:eastAsia="Aptos" w:hAnsi="Aptos" w:cs="Aptos"/>
        </w:rPr>
        <w:t xml:space="preserve">epigraphical </w:t>
      </w:r>
      <w:r w:rsidR="00161980">
        <w:rPr>
          <w:rFonts w:ascii="Aptos" w:eastAsia="Aptos" w:hAnsi="Aptos" w:cs="Aptos"/>
        </w:rPr>
        <w:t xml:space="preserve">hero </w:t>
      </w:r>
      <w:r w:rsidR="7BA6395A" w:rsidRPr="7BA6395A">
        <w:rPr>
          <w:rFonts w:ascii="Aptos" w:eastAsia="Aptos" w:hAnsi="Aptos" w:cs="Aptos"/>
        </w:rPr>
        <w:t>chosen by the author</w:t>
      </w:r>
      <w:r w:rsidR="00161980">
        <w:rPr>
          <w:rFonts w:ascii="Aptos" w:eastAsia="Aptos" w:hAnsi="Aptos" w:cs="Aptos"/>
        </w:rPr>
        <w:t>(s)</w:t>
      </w:r>
      <w:r w:rsidR="7BA6395A" w:rsidRPr="7BA6395A">
        <w:rPr>
          <w:rFonts w:ascii="Aptos" w:eastAsia="Aptos" w:hAnsi="Aptos" w:cs="Aptos"/>
        </w:rPr>
        <w:t xml:space="preserve"> of Mark, to represent</w:t>
      </w:r>
      <w:r w:rsidR="00161980">
        <w:rPr>
          <w:rFonts w:ascii="Aptos" w:eastAsia="Aptos" w:hAnsi="Aptos" w:cs="Aptos"/>
        </w:rPr>
        <w:t xml:space="preserve"> prophecy </w:t>
      </w:r>
      <w:r w:rsidR="00161980" w:rsidRPr="00161980">
        <w:rPr>
          <w:rFonts w:ascii="Aptos" w:eastAsia="Aptos" w:hAnsi="Aptos" w:cs="Aptos"/>
          <w:i/>
          <w:iCs/>
        </w:rPr>
        <w:t xml:space="preserve">ex </w:t>
      </w:r>
      <w:proofErr w:type="spellStart"/>
      <w:r w:rsidR="00161980" w:rsidRPr="00161980">
        <w:rPr>
          <w:rFonts w:ascii="Aptos" w:eastAsia="Aptos" w:hAnsi="Aptos" w:cs="Aptos"/>
          <w:i/>
          <w:iCs/>
        </w:rPr>
        <w:t>eventu</w:t>
      </w:r>
      <w:proofErr w:type="spellEnd"/>
      <w:r w:rsidR="00161980">
        <w:rPr>
          <w:rFonts w:ascii="Aptos" w:eastAsia="Aptos" w:hAnsi="Aptos" w:cs="Aptos"/>
        </w:rPr>
        <w:t xml:space="preserve"> between the time of the alleged seer and the time of the author(s).</w:t>
      </w:r>
    </w:p>
  </w:footnote>
  <w:footnote w:id="777">
    <w:p w14:paraId="3370B0C0" w14:textId="0E8E3F60" w:rsidR="00F11F34" w:rsidRPr="002D1E0E" w:rsidRDefault="00F11F34" w:rsidP="7BA6395A">
      <w:pPr>
        <w:pStyle w:val="FootnoteText"/>
        <w:spacing w:after="120"/>
        <w:rPr>
          <w:rFonts w:ascii="Aptos" w:hAnsi="Aptos"/>
        </w:rPr>
      </w:pPr>
      <w:r w:rsidRPr="002D1E0E">
        <w:rPr>
          <w:rStyle w:val="FootnoteReference"/>
          <w:rFonts w:ascii="Aptos" w:eastAsia="Aptos" w:hAnsi="Aptos" w:cs="Aptos"/>
        </w:rPr>
        <w:footnoteRef/>
      </w:r>
      <w:r w:rsidR="7BA6395A" w:rsidRPr="002D1E0E">
        <w:rPr>
          <w:rFonts w:ascii="Aptos" w:eastAsia="Aptos" w:hAnsi="Aptos" w:cs="Aptos"/>
        </w:rPr>
        <w:t xml:space="preserve"> </w:t>
      </w:r>
      <w:r w:rsidR="002D1E0E" w:rsidRPr="002D1E0E">
        <w:rPr>
          <w:rFonts w:ascii="Aptos" w:eastAsia="Aptos" w:hAnsi="Aptos" w:cs="Aptos"/>
        </w:rPr>
        <w:t xml:space="preserve">Keith, </w:t>
      </w:r>
      <w:r w:rsidR="000B7C85">
        <w:rPr>
          <w:rFonts w:ascii="Aptos" w:eastAsia="Aptos" w:hAnsi="Aptos" w:cs="Aptos"/>
          <w:i/>
          <w:iCs/>
        </w:rPr>
        <w:t>Textualization</w:t>
      </w:r>
      <w:r w:rsidR="002D1E0E">
        <w:rPr>
          <w:rFonts w:ascii="Aptos" w:eastAsia="Aptos" w:hAnsi="Aptos" w:cs="Aptos"/>
        </w:rPr>
        <w:t xml:space="preserve">, </w:t>
      </w:r>
      <w:r w:rsidR="002D1E0E" w:rsidRPr="002D1E0E">
        <w:rPr>
          <w:rFonts w:ascii="Aptos" w:eastAsia="Aptos" w:hAnsi="Aptos" w:cs="Aptos"/>
        </w:rPr>
        <w:t xml:space="preserve">171. ‘Assmann’s theories are important </w:t>
      </w:r>
      <w:r w:rsidR="000B7C85" w:rsidRPr="002D1E0E">
        <w:rPr>
          <w:rFonts w:ascii="Aptos" w:eastAsia="Aptos" w:hAnsi="Aptos" w:cs="Aptos"/>
        </w:rPr>
        <w:t>for</w:t>
      </w:r>
      <w:r w:rsidR="002D1E0E" w:rsidRPr="002D1E0E">
        <w:rPr>
          <w:rFonts w:ascii="Aptos" w:eastAsia="Aptos" w:hAnsi="Aptos" w:cs="Aptos"/>
        </w:rPr>
        <w:t xml:space="preserve"> understanding </w:t>
      </w:r>
      <w:r w:rsidR="00A776E3">
        <w:rPr>
          <w:rFonts w:ascii="Aptos" w:eastAsia="Aptos" w:hAnsi="Aptos" w:cs="Aptos"/>
        </w:rPr>
        <w:t>M</w:t>
      </w:r>
      <w:r w:rsidR="002D1E0E" w:rsidRPr="002D1E0E">
        <w:rPr>
          <w:rFonts w:ascii="Aptos" w:eastAsia="Aptos" w:hAnsi="Aptos" w:cs="Aptos"/>
        </w:rPr>
        <w:t>ark</w:t>
      </w:r>
      <w:r w:rsidR="00A776E3">
        <w:rPr>
          <w:rFonts w:ascii="Aptos" w:eastAsia="Aptos" w:hAnsi="Aptos" w:cs="Aptos"/>
        </w:rPr>
        <w:t>’</w:t>
      </w:r>
      <w:r w:rsidR="002D1E0E" w:rsidRPr="002D1E0E">
        <w:rPr>
          <w:rFonts w:ascii="Aptos" w:eastAsia="Aptos" w:hAnsi="Aptos" w:cs="Aptos"/>
        </w:rPr>
        <w:t xml:space="preserve">s textualization of the </w:t>
      </w:r>
      <w:r w:rsidR="00A776E3">
        <w:rPr>
          <w:rFonts w:ascii="Aptos" w:eastAsia="Aptos" w:hAnsi="Aptos" w:cs="Aptos"/>
        </w:rPr>
        <w:t>G</w:t>
      </w:r>
      <w:r w:rsidR="002D1E0E" w:rsidRPr="002D1E0E">
        <w:rPr>
          <w:rFonts w:ascii="Aptos" w:eastAsia="Aptos" w:hAnsi="Aptos" w:cs="Aptos"/>
        </w:rPr>
        <w:t>ospel, because a central feature of Assmann’s understanding of the transmission of cultural memory involves the relationship between oral and written tradition and the tradition between the two.</w:t>
      </w:r>
      <w:r w:rsidR="00A776E3">
        <w:rPr>
          <w:rFonts w:ascii="Aptos" w:eastAsia="Aptos" w:hAnsi="Aptos" w:cs="Aptos"/>
        </w:rPr>
        <w:t>’</w:t>
      </w:r>
    </w:p>
  </w:footnote>
  <w:footnote w:id="778">
    <w:p w14:paraId="053994B0" w14:textId="12B2CB33" w:rsidR="00F11F34" w:rsidRPr="0065297B" w:rsidRDefault="00F11F34" w:rsidP="7BA6395A">
      <w:pPr>
        <w:pStyle w:val="FootnoteText"/>
        <w:spacing w:after="120"/>
        <w:rPr>
          <w:rFonts w:ascii="Aptos" w:hAnsi="Aptos" w:cs="Calibri"/>
        </w:rPr>
      </w:pPr>
      <w:r w:rsidRPr="7BA6395A">
        <w:rPr>
          <w:rStyle w:val="FootnoteReference"/>
          <w:rFonts w:ascii="Aptos" w:eastAsia="Aptos" w:hAnsi="Aptos" w:cs="Aptos"/>
        </w:rPr>
        <w:footnoteRef/>
      </w:r>
      <w:r w:rsidR="7BA6395A" w:rsidRPr="7BA6395A">
        <w:rPr>
          <w:rFonts w:ascii="Aptos" w:eastAsia="Aptos" w:hAnsi="Aptos" w:cs="Aptos"/>
        </w:rPr>
        <w:t xml:space="preserve"> Hooker, </w:t>
      </w:r>
      <w:r w:rsidR="7BA6395A" w:rsidRPr="7BA6395A">
        <w:rPr>
          <w:rFonts w:ascii="Aptos" w:eastAsia="Aptos" w:hAnsi="Aptos" w:cs="Aptos"/>
          <w:i/>
          <w:iCs/>
        </w:rPr>
        <w:t>Trial and Tribulation</w:t>
      </w:r>
      <w:r w:rsidR="7BA6395A" w:rsidRPr="7BA6395A">
        <w:rPr>
          <w:rFonts w:ascii="Aptos" w:eastAsia="Aptos" w:hAnsi="Aptos" w:cs="Aptos"/>
        </w:rPr>
        <w:t xml:space="preserve">, 92. Hooker points out that the </w:t>
      </w:r>
      <w:r w:rsidR="7BA6395A" w:rsidRPr="7BA6395A">
        <w:rPr>
          <w:rFonts w:ascii="Aptos" w:eastAsia="Aptos" w:hAnsi="Aptos" w:cs="Aptos"/>
          <w:i/>
          <w:iCs/>
        </w:rPr>
        <w:t>Day of the Lord</w:t>
      </w:r>
      <w:r w:rsidR="7BA6395A" w:rsidRPr="7BA6395A">
        <w:rPr>
          <w:rFonts w:ascii="Aptos" w:eastAsia="Aptos" w:hAnsi="Aptos" w:cs="Aptos"/>
        </w:rPr>
        <w:t xml:space="preserve"> allusions in </w:t>
      </w:r>
      <w:r w:rsidR="003218F7">
        <w:rPr>
          <w:rFonts w:ascii="Aptos" w:eastAsia="Aptos" w:hAnsi="Aptos" w:cs="Aptos"/>
        </w:rPr>
        <w:t>Mark 13</w:t>
      </w:r>
      <w:r w:rsidR="7BA6395A" w:rsidRPr="7BA6395A">
        <w:rPr>
          <w:rFonts w:ascii="Aptos" w:eastAsia="Aptos" w:hAnsi="Aptos" w:cs="Aptos"/>
        </w:rPr>
        <w:t xml:space="preserve"> are extensive</w:t>
      </w:r>
      <w:r w:rsidR="003218F7">
        <w:rPr>
          <w:rFonts w:ascii="Aptos" w:eastAsia="Aptos" w:hAnsi="Aptos" w:cs="Aptos"/>
        </w:rPr>
        <w:t>,</w:t>
      </w:r>
      <w:r w:rsidR="7BA6395A" w:rsidRPr="7BA6395A">
        <w:rPr>
          <w:rFonts w:ascii="Aptos" w:eastAsia="Aptos" w:hAnsi="Aptos" w:cs="Aptos"/>
        </w:rPr>
        <w:t xml:space="preserve"> particularly when it comes to verses 6 through 9 and again in 15 through 20</w:t>
      </w:r>
      <w:r w:rsidR="00A776E3">
        <w:rPr>
          <w:rFonts w:ascii="Aptos" w:eastAsia="Aptos" w:hAnsi="Aptos" w:cs="Aptos"/>
        </w:rPr>
        <w:t>,</w:t>
      </w:r>
      <w:r w:rsidR="7BA6395A" w:rsidRPr="7BA6395A">
        <w:rPr>
          <w:rFonts w:ascii="Aptos" w:eastAsia="Aptos" w:hAnsi="Aptos" w:cs="Aptos"/>
        </w:rPr>
        <w:t xml:space="preserve"> where she </w:t>
      </w:r>
      <w:proofErr w:type="gramStart"/>
      <w:r w:rsidR="7BA6395A" w:rsidRPr="7BA6395A">
        <w:rPr>
          <w:rFonts w:ascii="Aptos" w:eastAsia="Aptos" w:hAnsi="Aptos" w:cs="Aptos"/>
        </w:rPr>
        <w:t>says</w:t>
      </w:r>
      <w:proofErr w:type="gramEnd"/>
      <w:r w:rsidR="7BA6395A" w:rsidRPr="7BA6395A">
        <w:rPr>
          <w:rFonts w:ascii="Aptos" w:eastAsia="Aptos" w:hAnsi="Aptos" w:cs="Aptos"/>
        </w:rPr>
        <w:t xml:space="preserve"> </w:t>
      </w:r>
      <w:r w:rsidR="00A776E3">
        <w:rPr>
          <w:rFonts w:ascii="Aptos" w:eastAsia="Aptos" w:hAnsi="Aptos" w:cs="Aptos"/>
        </w:rPr>
        <w:t>‘</w:t>
      </w:r>
      <w:r w:rsidR="7BA6395A" w:rsidRPr="7BA6395A">
        <w:rPr>
          <w:rFonts w:ascii="Aptos" w:eastAsia="Aptos" w:hAnsi="Aptos" w:cs="Aptos"/>
        </w:rPr>
        <w:t>the imagery is rather forceful in terms of describing the terrors of war, earthquake and famine, in events that will wind up the course of human history.</w:t>
      </w:r>
      <w:r w:rsidR="00A776E3">
        <w:rPr>
          <w:rFonts w:ascii="Aptos" w:eastAsia="Aptos" w:hAnsi="Aptos" w:cs="Aptos"/>
        </w:rPr>
        <w:t>’</w:t>
      </w:r>
      <w:r w:rsidR="7BA6395A" w:rsidRPr="7BA6395A">
        <w:rPr>
          <w:rFonts w:ascii="Aptos" w:eastAsia="Aptos" w:hAnsi="Aptos" w:cs="Aptos"/>
        </w:rPr>
        <w:t xml:space="preserve"> She notes the imagery aligns with Isaiah 13:10; 34:4: Joel 2:30, and the description of the failure of the sun, moon, and stars as part of God's judgment on the world is found in the Assumption of Moses and in 1 Enoch. </w:t>
      </w:r>
    </w:p>
  </w:footnote>
  <w:footnote w:id="779">
    <w:p w14:paraId="0D09DCBD" w14:textId="683E2A9E" w:rsidR="00F11F34" w:rsidRPr="006A5CE1" w:rsidRDefault="00F11F34"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proofErr w:type="spellStart"/>
      <w:r w:rsidR="7BA6395A" w:rsidRPr="7BA6395A">
        <w:rPr>
          <w:rFonts w:ascii="Aptos" w:eastAsia="Aptos" w:hAnsi="Aptos" w:cs="Aptos"/>
        </w:rPr>
        <w:t>Galambush</w:t>
      </w:r>
      <w:proofErr w:type="spellEnd"/>
      <w:r w:rsidR="7BA6395A" w:rsidRPr="7BA6395A">
        <w:rPr>
          <w:rFonts w:ascii="Aptos" w:eastAsia="Aptos" w:hAnsi="Aptos" w:cs="Aptos"/>
        </w:rPr>
        <w:t>,</w:t>
      </w:r>
      <w:r w:rsidR="004B473D">
        <w:rPr>
          <w:rFonts w:ascii="Aptos" w:eastAsia="Aptos" w:hAnsi="Aptos" w:cs="Aptos"/>
        </w:rPr>
        <w:t xml:space="preserve"> </w:t>
      </w:r>
      <w:r w:rsidR="7BA6395A" w:rsidRPr="7BA6395A">
        <w:rPr>
          <w:rFonts w:ascii="Aptos" w:eastAsia="Aptos" w:hAnsi="Aptos" w:cs="Aptos"/>
          <w:i/>
          <w:iCs/>
        </w:rPr>
        <w:t>Ezekiel</w:t>
      </w:r>
      <w:r w:rsidR="7BA6395A" w:rsidRPr="7BA6395A">
        <w:rPr>
          <w:rFonts w:ascii="Aptos" w:eastAsia="Aptos" w:hAnsi="Aptos" w:cs="Aptos"/>
        </w:rPr>
        <w:t xml:space="preserve">, 540, </w:t>
      </w:r>
      <w:proofErr w:type="spellStart"/>
      <w:r w:rsidR="003218F7">
        <w:rPr>
          <w:rFonts w:ascii="Aptos" w:eastAsia="Aptos" w:hAnsi="Aptos" w:cs="Aptos"/>
        </w:rPr>
        <w:t>Galambush</w:t>
      </w:r>
      <w:proofErr w:type="spellEnd"/>
      <w:r w:rsidR="003218F7">
        <w:rPr>
          <w:rFonts w:ascii="Aptos" w:eastAsia="Aptos" w:hAnsi="Aptos" w:cs="Aptos"/>
        </w:rPr>
        <w:t xml:space="preserve"> puts it this way</w:t>
      </w:r>
      <w:r w:rsidR="00A776E3">
        <w:rPr>
          <w:rFonts w:ascii="Aptos" w:eastAsia="Aptos" w:hAnsi="Aptos" w:cs="Aptos"/>
        </w:rPr>
        <w:t>:</w:t>
      </w:r>
      <w:r w:rsidR="003218F7">
        <w:rPr>
          <w:rFonts w:ascii="Aptos" w:eastAsia="Aptos" w:hAnsi="Aptos" w:cs="Aptos"/>
        </w:rPr>
        <w:t xml:space="preserve"> </w:t>
      </w:r>
      <w:r w:rsidR="7BA6395A" w:rsidRPr="7BA6395A">
        <w:rPr>
          <w:rFonts w:ascii="Aptos" w:eastAsia="Aptos" w:hAnsi="Aptos" w:cs="Aptos"/>
        </w:rPr>
        <w:t xml:space="preserve">‘Ezekiel’s announcement of Israel’s doom seems to be built on Amos's announcement of the Day of the Lord (8:9, 10), a day traditionally celebrating the divine warrior’s conquest of his enemies, but which the prophets re-envisioned as the day of judgment against Israel. Thus, Amos's declaration of </w:t>
      </w:r>
      <w:r w:rsidR="7BA6395A" w:rsidRPr="7BA6395A">
        <w:rPr>
          <w:rFonts w:ascii="Aptos" w:eastAsia="Aptos" w:hAnsi="Aptos" w:cs="Aptos"/>
          <w:i/>
          <w:iCs/>
        </w:rPr>
        <w:t>the end</w:t>
      </w:r>
      <w:r w:rsidR="7BA6395A" w:rsidRPr="7BA6395A">
        <w:rPr>
          <w:rFonts w:ascii="Aptos" w:eastAsia="Aptos" w:hAnsi="Aptos" w:cs="Aptos"/>
        </w:rPr>
        <w:t xml:space="preserve"> (8:2) reappears in Ezekiel 7:2.’ The </w:t>
      </w:r>
      <w:r w:rsidR="00A776E3">
        <w:rPr>
          <w:rFonts w:ascii="Aptos" w:eastAsia="Aptos" w:hAnsi="Aptos" w:cs="Aptos"/>
        </w:rPr>
        <w:t>history of the</w:t>
      </w:r>
      <w:r w:rsidR="7BA6395A" w:rsidRPr="7BA6395A">
        <w:rPr>
          <w:rFonts w:ascii="Aptos" w:eastAsia="Aptos" w:hAnsi="Aptos" w:cs="Aptos"/>
        </w:rPr>
        <w:t xml:space="preserve"> use of the motif, going back to the eighth century </w:t>
      </w:r>
      <w:r w:rsidR="00A776E3">
        <w:rPr>
          <w:rFonts w:ascii="Aptos" w:eastAsia="Aptos" w:hAnsi="Aptos" w:cs="Aptos"/>
        </w:rPr>
        <w:t>BCE</w:t>
      </w:r>
      <w:r w:rsidR="7BA6395A" w:rsidRPr="7BA6395A">
        <w:rPr>
          <w:rFonts w:ascii="Aptos" w:eastAsia="Aptos" w:hAnsi="Aptos" w:cs="Aptos"/>
        </w:rPr>
        <w:t xml:space="preserve">, shows a connection </w:t>
      </w:r>
      <w:r w:rsidR="00A776E3">
        <w:rPr>
          <w:rFonts w:ascii="Aptos" w:eastAsia="Aptos" w:hAnsi="Aptos" w:cs="Aptos"/>
        </w:rPr>
        <w:t>between all of the</w:t>
      </w:r>
      <w:r w:rsidR="7BA6395A" w:rsidRPr="7BA6395A">
        <w:rPr>
          <w:rFonts w:ascii="Aptos" w:eastAsia="Aptos" w:hAnsi="Aptos" w:cs="Aptos"/>
        </w:rPr>
        <w:t xml:space="preserve"> combat myths, in pre-Jewish times, where the amalgamation of all prior storm gods </w:t>
      </w:r>
      <w:r w:rsidR="00A776E3">
        <w:rPr>
          <w:rFonts w:ascii="Aptos" w:eastAsia="Aptos" w:hAnsi="Aptos" w:cs="Aptos"/>
        </w:rPr>
        <w:t>are</w:t>
      </w:r>
      <w:r w:rsidR="00060B29">
        <w:rPr>
          <w:rFonts w:ascii="Aptos" w:eastAsia="Aptos" w:hAnsi="Aptos" w:cs="Aptos"/>
        </w:rPr>
        <w:t xml:space="preserve"> </w:t>
      </w:r>
      <w:r w:rsidR="7BA6395A" w:rsidRPr="7BA6395A">
        <w:rPr>
          <w:rFonts w:ascii="Aptos" w:eastAsia="Aptos" w:hAnsi="Aptos" w:cs="Aptos"/>
        </w:rPr>
        <w:t>put to</w:t>
      </w:r>
      <w:r w:rsidR="00060B29">
        <w:rPr>
          <w:rFonts w:ascii="Aptos" w:eastAsia="Aptos" w:hAnsi="Aptos" w:cs="Aptos"/>
        </w:rPr>
        <w:t xml:space="preserve"> good</w:t>
      </w:r>
      <w:r w:rsidR="7BA6395A" w:rsidRPr="7BA6395A">
        <w:rPr>
          <w:rFonts w:ascii="Aptos" w:eastAsia="Aptos" w:hAnsi="Aptos" w:cs="Aptos"/>
        </w:rPr>
        <w:t xml:space="preserve"> use</w:t>
      </w:r>
      <w:r w:rsidR="00060B29">
        <w:rPr>
          <w:rFonts w:ascii="Aptos" w:eastAsia="Aptos" w:hAnsi="Aptos" w:cs="Aptos"/>
        </w:rPr>
        <w:t xml:space="preserve"> by the Hebrew writers</w:t>
      </w:r>
      <w:r w:rsidR="7BA6395A" w:rsidRPr="7BA6395A">
        <w:rPr>
          <w:rFonts w:ascii="Aptos" w:eastAsia="Aptos" w:hAnsi="Aptos" w:cs="Aptos"/>
        </w:rPr>
        <w:t xml:space="preserve">, as </w:t>
      </w:r>
      <w:r w:rsidR="00060B29">
        <w:rPr>
          <w:rFonts w:ascii="Aptos" w:eastAsia="Aptos" w:hAnsi="Aptos" w:cs="Aptos"/>
        </w:rPr>
        <w:t xml:space="preserve">they lend to Yahweh the attributes of the Elohim, </w:t>
      </w:r>
      <w:r w:rsidR="7BA6395A" w:rsidRPr="7BA6395A">
        <w:rPr>
          <w:rFonts w:ascii="Aptos" w:eastAsia="Aptos" w:hAnsi="Aptos" w:cs="Aptos"/>
        </w:rPr>
        <w:t xml:space="preserve">who </w:t>
      </w:r>
      <w:r w:rsidR="00060B29">
        <w:rPr>
          <w:rFonts w:ascii="Aptos" w:eastAsia="Aptos" w:hAnsi="Aptos" w:cs="Aptos"/>
        </w:rPr>
        <w:t xml:space="preserve">in post-Ugaritic times, </w:t>
      </w:r>
      <w:r w:rsidR="00A776E3">
        <w:rPr>
          <w:rFonts w:ascii="Aptos" w:eastAsia="Aptos" w:hAnsi="Aptos" w:cs="Aptos"/>
        </w:rPr>
        <w:t>used them to</w:t>
      </w:r>
      <w:r w:rsidR="7BA6395A" w:rsidRPr="7BA6395A">
        <w:rPr>
          <w:rFonts w:ascii="Aptos" w:eastAsia="Aptos" w:hAnsi="Aptos" w:cs="Aptos"/>
        </w:rPr>
        <w:t xml:space="preserve"> defend </w:t>
      </w:r>
      <w:r w:rsidR="00060B29">
        <w:rPr>
          <w:rFonts w:ascii="Aptos" w:eastAsia="Aptos" w:hAnsi="Aptos" w:cs="Aptos"/>
        </w:rPr>
        <w:t>the Hebrews</w:t>
      </w:r>
      <w:r w:rsidR="7BA6395A" w:rsidRPr="7BA6395A">
        <w:rPr>
          <w:rFonts w:ascii="Aptos" w:eastAsia="Aptos" w:hAnsi="Aptos" w:cs="Aptos"/>
        </w:rPr>
        <w:t xml:space="preserve"> and </w:t>
      </w:r>
      <w:r w:rsidR="00060B29">
        <w:rPr>
          <w:rFonts w:ascii="Aptos" w:eastAsia="Aptos" w:hAnsi="Aptos" w:cs="Aptos"/>
        </w:rPr>
        <w:t xml:space="preserve">the </w:t>
      </w:r>
      <w:r w:rsidR="7BA6395A" w:rsidRPr="7BA6395A">
        <w:rPr>
          <w:rFonts w:ascii="Aptos" w:eastAsia="Aptos" w:hAnsi="Aptos" w:cs="Aptos"/>
        </w:rPr>
        <w:t xml:space="preserve">sanctuary from </w:t>
      </w:r>
      <w:r w:rsidR="00060B29">
        <w:rPr>
          <w:rFonts w:ascii="Aptos" w:eastAsia="Aptos" w:hAnsi="Aptos" w:cs="Aptos"/>
        </w:rPr>
        <w:t>foreigners,</w:t>
      </w:r>
      <w:r w:rsidR="7BA6395A" w:rsidRPr="7BA6395A">
        <w:rPr>
          <w:rFonts w:ascii="Aptos" w:eastAsia="Aptos" w:hAnsi="Aptos" w:cs="Aptos"/>
        </w:rPr>
        <w:t xml:space="preserve"> </w:t>
      </w:r>
      <w:r w:rsidR="00060B29">
        <w:rPr>
          <w:rFonts w:ascii="Aptos" w:eastAsia="Aptos" w:hAnsi="Aptos" w:cs="Aptos"/>
        </w:rPr>
        <w:t>whenever they attacked his dwellin</w:t>
      </w:r>
      <w:r w:rsidR="00A776E3">
        <w:rPr>
          <w:rFonts w:ascii="Aptos" w:eastAsia="Aptos" w:hAnsi="Aptos" w:cs="Aptos"/>
        </w:rPr>
        <w:t>g</w:t>
      </w:r>
      <w:r w:rsidR="7BA6395A" w:rsidRPr="7BA6395A">
        <w:rPr>
          <w:rFonts w:ascii="Aptos" w:eastAsia="Aptos" w:hAnsi="Aptos" w:cs="Aptos"/>
        </w:rPr>
        <w:t xml:space="preserve">. </w:t>
      </w:r>
    </w:p>
  </w:footnote>
  <w:footnote w:id="780">
    <w:p w14:paraId="4E65E5FF" w14:textId="20981D61" w:rsidR="00F11F34" w:rsidRPr="008A18AF" w:rsidRDefault="00F11F34" w:rsidP="7BA6395A">
      <w:pPr>
        <w:pStyle w:val="FootnoteText"/>
        <w:spacing w:after="120"/>
        <w:rPr>
          <w:rFonts w:ascii="Aptos" w:hAnsi="Aptos"/>
          <w:color w:val="EE0000"/>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550281">
        <w:rPr>
          <w:rFonts w:ascii="Aptos" w:eastAsia="Aptos" w:hAnsi="Aptos" w:cs="Aptos"/>
        </w:rPr>
        <w:t xml:space="preserve">Williamson and </w:t>
      </w:r>
      <w:r w:rsidR="7BA6395A" w:rsidRPr="7BA6395A">
        <w:rPr>
          <w:rFonts w:ascii="Aptos" w:eastAsia="Aptos" w:hAnsi="Aptos" w:cs="Aptos"/>
        </w:rPr>
        <w:t xml:space="preserve">Smallwood, </w:t>
      </w:r>
      <w:r w:rsidR="7BA6395A" w:rsidRPr="7BA6395A">
        <w:rPr>
          <w:rFonts w:ascii="Aptos" w:eastAsia="Aptos" w:hAnsi="Aptos" w:cs="Aptos"/>
          <w:i/>
          <w:iCs/>
        </w:rPr>
        <w:t>Josephus</w:t>
      </w:r>
      <w:r w:rsidR="7BA6395A" w:rsidRPr="7BA6395A">
        <w:rPr>
          <w:rFonts w:ascii="Aptos" w:eastAsia="Aptos" w:hAnsi="Aptos" w:cs="Aptos"/>
        </w:rPr>
        <w:t xml:space="preserve">, 24. </w:t>
      </w:r>
      <w:r w:rsidR="00121A3E">
        <w:rPr>
          <w:rFonts w:ascii="Aptos" w:eastAsia="Aptos" w:hAnsi="Aptos" w:cs="Aptos"/>
        </w:rPr>
        <w:t>Smallwood provide</w:t>
      </w:r>
      <w:r w:rsidR="00005638">
        <w:rPr>
          <w:rFonts w:ascii="Aptos" w:eastAsia="Aptos" w:hAnsi="Aptos" w:cs="Aptos"/>
        </w:rPr>
        <w:t>s</w:t>
      </w:r>
      <w:r w:rsidR="00121A3E">
        <w:rPr>
          <w:rFonts w:ascii="Aptos" w:eastAsia="Aptos" w:hAnsi="Aptos" w:cs="Aptos"/>
        </w:rPr>
        <w:t xml:space="preserve"> a robust assessment of Josephus’s value and contribution as a historian here that sums up what many historians feel about </w:t>
      </w:r>
      <w:proofErr w:type="gramStart"/>
      <w:r w:rsidR="00121A3E">
        <w:rPr>
          <w:rFonts w:ascii="Aptos" w:eastAsia="Aptos" w:hAnsi="Aptos" w:cs="Aptos"/>
        </w:rPr>
        <w:t xml:space="preserve">JW: </w:t>
      </w:r>
      <w:r w:rsidR="7BA6395A" w:rsidRPr="7BA6395A">
        <w:rPr>
          <w:rFonts w:ascii="Aptos" w:eastAsia="Aptos" w:hAnsi="Aptos" w:cs="Aptos"/>
        </w:rPr>
        <w:t>‘</w:t>
      </w:r>
      <w:proofErr w:type="gramEnd"/>
      <w:r w:rsidR="7BA6395A" w:rsidRPr="7BA6395A">
        <w:rPr>
          <w:rFonts w:ascii="Aptos" w:eastAsia="Aptos" w:hAnsi="Aptos" w:cs="Aptos"/>
        </w:rPr>
        <w:t xml:space="preserve">It is hard to like Josephus as a person. He was conceited, not only about his own learning but also about the opinions held of him as commander both of Galileans and Romans, he was guilty of shocking duplicity at </w:t>
      </w:r>
      <w:proofErr w:type="spellStart"/>
      <w:r w:rsidR="7BA6395A" w:rsidRPr="00121A3E">
        <w:rPr>
          <w:rFonts w:ascii="Aptos" w:eastAsia="Aptos" w:hAnsi="Aptos" w:cs="Aptos"/>
        </w:rPr>
        <w:t>Jotapata</w:t>
      </w:r>
      <w:proofErr w:type="spellEnd"/>
      <w:r w:rsidR="7BA6395A" w:rsidRPr="00121A3E">
        <w:rPr>
          <w:rFonts w:ascii="Aptos" w:eastAsia="Aptos" w:hAnsi="Aptos" w:cs="Aptos"/>
        </w:rPr>
        <w:t>,</w:t>
      </w:r>
      <w:r w:rsidR="7BA6395A" w:rsidRPr="7BA6395A">
        <w:rPr>
          <w:rFonts w:ascii="Aptos" w:eastAsia="Aptos" w:hAnsi="Aptos" w:cs="Aptos"/>
        </w:rPr>
        <w:t xml:space="preserve"> saving himself by the sacrifice of his companions, he was too naive to see how he stood condemned out of his own mouth for his conduct, and yet no words were too harsh when he was blackening his opponents, and after landing, however involuntarily, in the Roman camp, he turned his captivity to his own advantage, and benefited f</w:t>
      </w:r>
      <w:r w:rsidR="00121A3E">
        <w:rPr>
          <w:rFonts w:ascii="Aptos" w:eastAsia="Aptos" w:hAnsi="Aptos" w:cs="Aptos"/>
        </w:rPr>
        <w:t>or</w:t>
      </w:r>
      <w:r w:rsidR="7BA6395A" w:rsidRPr="7BA6395A">
        <w:rPr>
          <w:rFonts w:ascii="Aptos" w:eastAsia="Aptos" w:hAnsi="Aptos" w:cs="Aptos"/>
        </w:rPr>
        <w:t xml:space="preserve"> the rest of his days from his change of side. An unpleasant personality is, of course, not incompatible with high qualities as a historian, but in that </w:t>
      </w:r>
      <w:r w:rsidR="00CB19E4" w:rsidRPr="7BA6395A">
        <w:rPr>
          <w:rFonts w:ascii="Aptos" w:eastAsia="Aptos" w:hAnsi="Aptos" w:cs="Aptos"/>
        </w:rPr>
        <w:t>role,</w:t>
      </w:r>
      <w:r w:rsidR="7BA6395A" w:rsidRPr="7BA6395A">
        <w:rPr>
          <w:rFonts w:ascii="Aptos" w:eastAsia="Aptos" w:hAnsi="Aptos" w:cs="Aptos"/>
        </w:rPr>
        <w:t xml:space="preserve"> Josephus has been shown to have deficiencies. Yet, when all is said, Josephus has left us with </w:t>
      </w:r>
      <w:r w:rsidR="00005638" w:rsidRPr="0033004B">
        <w:rPr>
          <w:rFonts w:ascii="Aptos" w:eastAsia="Aptos" w:hAnsi="Aptos" w:cs="Aptos"/>
        </w:rPr>
        <w:t>JW</w:t>
      </w:r>
      <w:r w:rsidR="7BA6395A" w:rsidRPr="7BA6395A">
        <w:rPr>
          <w:rFonts w:ascii="Aptos" w:eastAsia="Aptos" w:hAnsi="Aptos" w:cs="Aptos"/>
        </w:rPr>
        <w:t xml:space="preserve">, to borrow, with him, Thucydides assessment of his own work, ‘not a mere ephemeral prize essay but an everlasting possession’. Whether it deserves to be called </w:t>
      </w:r>
      <w:r w:rsidR="7BA6395A" w:rsidRPr="00FD529B">
        <w:rPr>
          <w:rFonts w:ascii="Aptos" w:eastAsia="Aptos" w:hAnsi="Aptos" w:cs="Aptos"/>
          <w:i/>
          <w:iCs/>
        </w:rPr>
        <w:t>great</w:t>
      </w:r>
      <w:r w:rsidR="7BA6395A" w:rsidRPr="7BA6395A">
        <w:rPr>
          <w:rFonts w:ascii="Aptos" w:eastAsia="Aptos" w:hAnsi="Aptos" w:cs="Aptos"/>
        </w:rPr>
        <w:t xml:space="preserve"> is at least partly a matter of opinion, but even in its severest criticism, one cannot deny that it gives us an outstandingly vivid picture of the death throes of a proud but unhappy city, and the fanaticism of the rival factions and the tensions between them, of the miseries of the ordinary people caught up </w:t>
      </w:r>
      <w:r w:rsidR="7BA6395A" w:rsidRPr="00FD529B">
        <w:rPr>
          <w:rFonts w:ascii="Aptos" w:eastAsia="Aptos" w:hAnsi="Aptos" w:cs="Aptos"/>
        </w:rPr>
        <w:t>willy nilly</w:t>
      </w:r>
      <w:r w:rsidR="7BA6395A" w:rsidRPr="7BA6395A">
        <w:rPr>
          <w:rFonts w:ascii="Aptos" w:eastAsia="Aptos" w:hAnsi="Aptos" w:cs="Aptos"/>
        </w:rPr>
        <w:t xml:space="preserve"> in events which they could not control, and of the horrors of siege, sack, fire and pillage. In setting out to make the tragedy of his own people known to the Gentile world Josephus succeeded beyond his wildest dreams. His story has lived down the centuries as a treasured legacy from antiquity and now reaches those to whom his own tongue is inaccessible in translations made into languages unborn in his day.' </w:t>
      </w:r>
    </w:p>
  </w:footnote>
  <w:footnote w:id="781">
    <w:p w14:paraId="50A08E04" w14:textId="4197CD8B" w:rsidR="0031755C" w:rsidRPr="00C35144" w:rsidRDefault="0031755C" w:rsidP="007369BB">
      <w:pPr>
        <w:pStyle w:val="pf0"/>
        <w:spacing w:before="0" w:beforeAutospacing="0" w:after="120" w:afterAutospacing="0"/>
        <w:jc w:val="both"/>
        <w:rPr>
          <w:rFonts w:asciiTheme="minorHAnsi" w:hAnsiTheme="minorHAnsi"/>
          <w:color w:val="000000" w:themeColor="text1"/>
          <w:sz w:val="20"/>
          <w:szCs w:val="20"/>
        </w:rPr>
      </w:pPr>
      <w:r w:rsidRPr="00005638">
        <w:rPr>
          <w:rStyle w:val="FootnoteReference"/>
          <w:rFonts w:asciiTheme="minorHAnsi" w:hAnsiTheme="minorHAnsi"/>
          <w:sz w:val="20"/>
          <w:szCs w:val="20"/>
        </w:rPr>
        <w:footnoteRef/>
      </w:r>
      <w:r w:rsidR="00550281">
        <w:rPr>
          <w:rFonts w:asciiTheme="minorHAnsi" w:hAnsiTheme="minorHAnsi"/>
          <w:color w:val="000000" w:themeColor="text1"/>
          <w:sz w:val="20"/>
          <w:szCs w:val="20"/>
        </w:rPr>
        <w:t xml:space="preserve"> Williamson and </w:t>
      </w:r>
      <w:r w:rsidR="00A046FD" w:rsidRPr="0030289A">
        <w:rPr>
          <w:rFonts w:asciiTheme="minorHAnsi" w:hAnsiTheme="minorHAnsi"/>
          <w:color w:val="000000" w:themeColor="text1"/>
          <w:sz w:val="20"/>
          <w:szCs w:val="20"/>
        </w:rPr>
        <w:t>Smallwood,</w:t>
      </w:r>
      <w:r w:rsidR="00A046FD" w:rsidRPr="0030289A">
        <w:rPr>
          <w:color w:val="000000" w:themeColor="text1"/>
        </w:rPr>
        <w:t xml:space="preserve"> </w:t>
      </w:r>
      <w:r w:rsidR="00A046FD" w:rsidRPr="0030289A">
        <w:rPr>
          <w:rFonts w:asciiTheme="minorHAnsi" w:hAnsiTheme="minorHAnsi"/>
          <w:i/>
          <w:iCs/>
          <w:color w:val="000000" w:themeColor="text1"/>
          <w:sz w:val="20"/>
          <w:szCs w:val="20"/>
        </w:rPr>
        <w:t>Jospehus</w:t>
      </w:r>
      <w:r w:rsidR="00A046FD" w:rsidRPr="0030289A">
        <w:rPr>
          <w:rFonts w:asciiTheme="minorHAnsi" w:hAnsiTheme="minorHAnsi"/>
          <w:color w:val="000000" w:themeColor="text1"/>
          <w:sz w:val="20"/>
          <w:szCs w:val="20"/>
        </w:rPr>
        <w:t>, 14</w:t>
      </w:r>
      <w:r w:rsidR="00404838">
        <w:rPr>
          <w:rFonts w:asciiTheme="minorHAnsi" w:hAnsiTheme="minorHAnsi"/>
          <w:color w:val="000000" w:themeColor="text1"/>
          <w:sz w:val="20"/>
          <w:szCs w:val="20"/>
        </w:rPr>
        <w:t>-</w:t>
      </w:r>
      <w:r w:rsidR="00A046FD" w:rsidRPr="0030289A">
        <w:rPr>
          <w:rFonts w:asciiTheme="minorHAnsi" w:hAnsiTheme="minorHAnsi"/>
          <w:color w:val="000000" w:themeColor="text1"/>
          <w:sz w:val="20"/>
          <w:szCs w:val="20"/>
        </w:rPr>
        <w:t>15.</w:t>
      </w:r>
      <w:r w:rsidR="00A046FD" w:rsidRPr="0030289A">
        <w:rPr>
          <w:rFonts w:asciiTheme="minorHAnsi" w:hAnsiTheme="minorHAnsi"/>
          <w:b/>
          <w:bCs/>
          <w:color w:val="000000" w:themeColor="text1"/>
          <w:sz w:val="20"/>
          <w:szCs w:val="20"/>
        </w:rPr>
        <w:t xml:space="preserve"> </w:t>
      </w:r>
      <w:r w:rsidR="00005638" w:rsidRPr="00C35144">
        <w:rPr>
          <w:rFonts w:asciiTheme="minorHAnsi" w:hAnsiTheme="minorHAnsi"/>
          <w:color w:val="000000" w:themeColor="text1"/>
          <w:sz w:val="20"/>
          <w:szCs w:val="20"/>
        </w:rPr>
        <w:t xml:space="preserve">Smallwood </w:t>
      </w:r>
      <w:r w:rsidR="00C35144">
        <w:rPr>
          <w:rFonts w:asciiTheme="minorHAnsi" w:hAnsiTheme="minorHAnsi"/>
          <w:color w:val="000000" w:themeColor="text1"/>
          <w:sz w:val="20"/>
          <w:szCs w:val="20"/>
        </w:rPr>
        <w:t>p</w:t>
      </w:r>
      <w:r w:rsidR="00005638" w:rsidRPr="00C35144">
        <w:rPr>
          <w:rFonts w:asciiTheme="minorHAnsi" w:hAnsiTheme="minorHAnsi"/>
          <w:color w:val="000000" w:themeColor="text1"/>
          <w:sz w:val="20"/>
          <w:szCs w:val="20"/>
        </w:rPr>
        <w:t xml:space="preserve">rovides a </w:t>
      </w:r>
      <w:r w:rsidR="00C35144">
        <w:rPr>
          <w:rFonts w:asciiTheme="minorHAnsi" w:hAnsiTheme="minorHAnsi"/>
          <w:color w:val="000000" w:themeColor="text1"/>
          <w:sz w:val="20"/>
          <w:szCs w:val="20"/>
        </w:rPr>
        <w:t xml:space="preserve">good </w:t>
      </w:r>
      <w:r w:rsidR="00005638" w:rsidRPr="00C35144">
        <w:rPr>
          <w:rFonts w:asciiTheme="minorHAnsi" w:hAnsiTheme="minorHAnsi"/>
          <w:color w:val="000000" w:themeColor="text1"/>
          <w:sz w:val="20"/>
          <w:szCs w:val="20"/>
        </w:rPr>
        <w:t xml:space="preserve">summary in her introduction to </w:t>
      </w:r>
      <w:r w:rsidR="00005638" w:rsidRPr="00C35144">
        <w:rPr>
          <w:rFonts w:asciiTheme="minorHAnsi" w:hAnsiTheme="minorHAnsi"/>
          <w:i/>
          <w:iCs/>
          <w:color w:val="000000" w:themeColor="text1"/>
          <w:sz w:val="20"/>
          <w:szCs w:val="20"/>
        </w:rPr>
        <w:t>Josephus</w:t>
      </w:r>
      <w:r w:rsidR="00C35144">
        <w:rPr>
          <w:rFonts w:asciiTheme="minorHAnsi" w:hAnsiTheme="minorHAnsi"/>
          <w:color w:val="000000" w:themeColor="text1"/>
          <w:sz w:val="20"/>
          <w:szCs w:val="20"/>
        </w:rPr>
        <w:t xml:space="preserve">, </w:t>
      </w:r>
      <w:r w:rsidR="00005638" w:rsidRPr="00C35144">
        <w:rPr>
          <w:rFonts w:asciiTheme="minorHAnsi" w:hAnsiTheme="minorHAnsi"/>
          <w:i/>
          <w:iCs/>
          <w:color w:val="000000" w:themeColor="text1"/>
          <w:sz w:val="20"/>
          <w:szCs w:val="20"/>
        </w:rPr>
        <w:t xml:space="preserve">the Jewish </w:t>
      </w:r>
      <w:r w:rsidR="00C35144" w:rsidRPr="00C35144">
        <w:rPr>
          <w:rFonts w:asciiTheme="minorHAnsi" w:hAnsiTheme="minorHAnsi"/>
          <w:i/>
          <w:iCs/>
          <w:color w:val="000000" w:themeColor="text1"/>
          <w:sz w:val="20"/>
          <w:szCs w:val="20"/>
        </w:rPr>
        <w:t>W</w:t>
      </w:r>
      <w:r w:rsidR="00005638" w:rsidRPr="00C35144">
        <w:rPr>
          <w:rFonts w:asciiTheme="minorHAnsi" w:hAnsiTheme="minorHAnsi"/>
          <w:i/>
          <w:iCs/>
          <w:color w:val="000000" w:themeColor="text1"/>
          <w:sz w:val="20"/>
          <w:szCs w:val="20"/>
        </w:rPr>
        <w:t>ar</w:t>
      </w:r>
      <w:r w:rsidR="00005638" w:rsidRPr="00C35144">
        <w:rPr>
          <w:rFonts w:asciiTheme="minorHAnsi" w:hAnsiTheme="minorHAnsi"/>
          <w:color w:val="000000" w:themeColor="text1"/>
          <w:sz w:val="20"/>
          <w:szCs w:val="20"/>
        </w:rPr>
        <w:t xml:space="preserve"> </w:t>
      </w:r>
      <w:r w:rsidR="00C35144">
        <w:rPr>
          <w:rFonts w:asciiTheme="minorHAnsi" w:hAnsiTheme="minorHAnsi"/>
          <w:color w:val="000000" w:themeColor="text1"/>
          <w:sz w:val="20"/>
          <w:szCs w:val="20"/>
        </w:rPr>
        <w:t xml:space="preserve">of </w:t>
      </w:r>
      <w:r w:rsidR="00005638" w:rsidRPr="00C35144">
        <w:rPr>
          <w:rFonts w:asciiTheme="minorHAnsi" w:hAnsiTheme="minorHAnsi"/>
          <w:color w:val="000000" w:themeColor="text1"/>
          <w:sz w:val="20"/>
          <w:szCs w:val="20"/>
        </w:rPr>
        <w:t>the translation and transmission of</w:t>
      </w:r>
      <w:r w:rsidR="00C35144">
        <w:rPr>
          <w:rFonts w:asciiTheme="minorHAnsi" w:hAnsiTheme="minorHAnsi"/>
          <w:color w:val="000000" w:themeColor="text1"/>
          <w:sz w:val="20"/>
          <w:szCs w:val="20"/>
        </w:rPr>
        <w:t xml:space="preserve"> the JW </w:t>
      </w:r>
      <w:r w:rsidR="00005638" w:rsidRPr="00C35144">
        <w:rPr>
          <w:rFonts w:asciiTheme="minorHAnsi" w:hAnsiTheme="minorHAnsi"/>
          <w:color w:val="000000" w:themeColor="text1"/>
          <w:sz w:val="20"/>
          <w:szCs w:val="20"/>
        </w:rPr>
        <w:t xml:space="preserve">text. </w:t>
      </w:r>
      <w:r w:rsidR="00FD529B">
        <w:rPr>
          <w:rFonts w:asciiTheme="minorHAnsi" w:hAnsiTheme="minorHAnsi"/>
          <w:color w:val="000000" w:themeColor="text1"/>
          <w:sz w:val="20"/>
          <w:szCs w:val="20"/>
        </w:rPr>
        <w:t>‘</w:t>
      </w:r>
      <w:r w:rsidR="00005638" w:rsidRPr="00C35144">
        <w:rPr>
          <w:rFonts w:asciiTheme="minorHAnsi" w:hAnsiTheme="minorHAnsi"/>
          <w:color w:val="000000" w:themeColor="text1"/>
          <w:sz w:val="20"/>
          <w:szCs w:val="20"/>
        </w:rPr>
        <w:t xml:space="preserve">Josephus </w:t>
      </w:r>
      <w:r w:rsidR="00C35144">
        <w:rPr>
          <w:rFonts w:asciiTheme="minorHAnsi" w:hAnsiTheme="minorHAnsi"/>
          <w:color w:val="000000" w:themeColor="text1"/>
          <w:sz w:val="20"/>
          <w:szCs w:val="20"/>
        </w:rPr>
        <w:t xml:space="preserve">himself </w:t>
      </w:r>
      <w:r w:rsidR="00005638" w:rsidRPr="00C35144">
        <w:rPr>
          <w:rFonts w:asciiTheme="minorHAnsi" w:hAnsiTheme="minorHAnsi"/>
          <w:color w:val="000000" w:themeColor="text1"/>
          <w:sz w:val="20"/>
          <w:szCs w:val="20"/>
        </w:rPr>
        <w:t xml:space="preserve">explains that he wrote first in </w:t>
      </w:r>
      <w:r w:rsidR="00C35144">
        <w:rPr>
          <w:rFonts w:asciiTheme="minorHAnsi" w:hAnsiTheme="minorHAnsi"/>
          <w:color w:val="000000" w:themeColor="text1"/>
          <w:sz w:val="20"/>
          <w:szCs w:val="20"/>
        </w:rPr>
        <w:t>A</w:t>
      </w:r>
      <w:r w:rsidR="00005638" w:rsidRPr="00C35144">
        <w:rPr>
          <w:rFonts w:asciiTheme="minorHAnsi" w:hAnsiTheme="minorHAnsi"/>
          <w:color w:val="000000" w:themeColor="text1"/>
          <w:sz w:val="20"/>
          <w:szCs w:val="20"/>
        </w:rPr>
        <w:t xml:space="preserve">ramaic for circulation among Jews of the eastern </w:t>
      </w:r>
      <w:r w:rsidR="00C35144">
        <w:rPr>
          <w:rFonts w:asciiTheme="minorHAnsi" w:hAnsiTheme="minorHAnsi"/>
          <w:color w:val="000000" w:themeColor="text1"/>
          <w:sz w:val="20"/>
          <w:szCs w:val="20"/>
        </w:rPr>
        <w:t>D</w:t>
      </w:r>
      <w:r w:rsidR="00005638" w:rsidRPr="00C35144">
        <w:rPr>
          <w:rFonts w:asciiTheme="minorHAnsi" w:hAnsiTheme="minorHAnsi"/>
          <w:color w:val="000000" w:themeColor="text1"/>
          <w:sz w:val="20"/>
          <w:szCs w:val="20"/>
        </w:rPr>
        <w:t xml:space="preserve">iaspora, those living beyond the Euphrates, under </w:t>
      </w:r>
      <w:r w:rsidR="00C35144">
        <w:rPr>
          <w:rFonts w:asciiTheme="minorHAnsi" w:hAnsiTheme="minorHAnsi"/>
          <w:color w:val="000000" w:themeColor="text1"/>
          <w:sz w:val="20"/>
          <w:szCs w:val="20"/>
        </w:rPr>
        <w:t>P</w:t>
      </w:r>
      <w:r w:rsidR="00005638" w:rsidRPr="00C35144">
        <w:rPr>
          <w:rFonts w:asciiTheme="minorHAnsi" w:hAnsiTheme="minorHAnsi"/>
          <w:color w:val="000000" w:themeColor="text1"/>
          <w:sz w:val="20"/>
          <w:szCs w:val="20"/>
        </w:rPr>
        <w:t xml:space="preserve">arthian rule, and later translated it into Greek </w:t>
      </w:r>
      <w:proofErr w:type="gramStart"/>
      <w:r w:rsidR="00005638" w:rsidRPr="00C35144">
        <w:rPr>
          <w:rFonts w:asciiTheme="minorHAnsi" w:hAnsiTheme="minorHAnsi"/>
          <w:color w:val="000000" w:themeColor="text1"/>
          <w:sz w:val="20"/>
          <w:szCs w:val="20"/>
        </w:rPr>
        <w:t>in order to</w:t>
      </w:r>
      <w:proofErr w:type="gramEnd"/>
      <w:r w:rsidR="00005638" w:rsidRPr="00C35144">
        <w:rPr>
          <w:rFonts w:asciiTheme="minorHAnsi" w:hAnsiTheme="minorHAnsi"/>
          <w:color w:val="000000" w:themeColor="text1"/>
          <w:sz w:val="20"/>
          <w:szCs w:val="20"/>
        </w:rPr>
        <w:t xml:space="preserve"> make it accessible to the peoples of the Roman Empire. The translation into Greek was completed in or after 75.</w:t>
      </w:r>
      <w:r w:rsidR="00FD529B">
        <w:rPr>
          <w:rFonts w:asciiTheme="minorHAnsi" w:hAnsiTheme="minorHAnsi"/>
          <w:color w:val="000000" w:themeColor="text1"/>
          <w:sz w:val="20"/>
          <w:szCs w:val="20"/>
        </w:rPr>
        <w:t xml:space="preserve"> ‘</w:t>
      </w:r>
      <w:r w:rsidR="00005638" w:rsidRPr="00C35144">
        <w:rPr>
          <w:rFonts w:asciiTheme="minorHAnsi" w:hAnsiTheme="minorHAnsi"/>
          <w:color w:val="000000" w:themeColor="text1"/>
          <w:sz w:val="20"/>
          <w:szCs w:val="20"/>
        </w:rPr>
        <w:t xml:space="preserve">Smallwood says </w:t>
      </w:r>
      <w:r w:rsidR="00C35144">
        <w:rPr>
          <w:rFonts w:asciiTheme="minorHAnsi" w:hAnsiTheme="minorHAnsi"/>
          <w:color w:val="000000" w:themeColor="text1"/>
          <w:sz w:val="20"/>
          <w:szCs w:val="20"/>
        </w:rPr>
        <w:t xml:space="preserve">Josephus was </w:t>
      </w:r>
      <w:r w:rsidR="00005638" w:rsidRPr="00C35144">
        <w:rPr>
          <w:rFonts w:asciiTheme="minorHAnsi" w:hAnsiTheme="minorHAnsi"/>
          <w:color w:val="000000" w:themeColor="text1"/>
          <w:sz w:val="20"/>
          <w:szCs w:val="20"/>
        </w:rPr>
        <w:t xml:space="preserve">no doubt fluent in </w:t>
      </w:r>
      <w:r w:rsidR="00404838" w:rsidRPr="00C35144">
        <w:rPr>
          <w:rFonts w:asciiTheme="minorHAnsi" w:hAnsiTheme="minorHAnsi"/>
          <w:color w:val="000000" w:themeColor="text1"/>
          <w:sz w:val="20"/>
          <w:szCs w:val="20"/>
        </w:rPr>
        <w:t>Greek but</w:t>
      </w:r>
      <w:r w:rsidR="00005638" w:rsidRPr="00C35144">
        <w:rPr>
          <w:rFonts w:asciiTheme="minorHAnsi" w:hAnsiTheme="minorHAnsi"/>
          <w:color w:val="000000" w:themeColor="text1"/>
          <w:sz w:val="20"/>
          <w:szCs w:val="20"/>
        </w:rPr>
        <w:t xml:space="preserve"> was not completely bilingual as he admits himself</w:t>
      </w:r>
      <w:r w:rsidR="00C35144" w:rsidRPr="00C35144">
        <w:rPr>
          <w:rFonts w:asciiTheme="minorHAnsi" w:hAnsiTheme="minorHAnsi"/>
          <w:color w:val="000000" w:themeColor="text1"/>
          <w:sz w:val="20"/>
          <w:szCs w:val="20"/>
        </w:rPr>
        <w:t xml:space="preserve"> (</w:t>
      </w:r>
      <w:r w:rsidR="00C35144" w:rsidRPr="00C35144">
        <w:rPr>
          <w:rFonts w:asciiTheme="minorHAnsi" w:hAnsiTheme="minorHAnsi"/>
          <w:i/>
          <w:iCs/>
          <w:color w:val="000000" w:themeColor="text1"/>
          <w:sz w:val="20"/>
          <w:szCs w:val="20"/>
        </w:rPr>
        <w:t>AJ</w:t>
      </w:r>
      <w:r w:rsidR="00C35144" w:rsidRPr="00C35144">
        <w:rPr>
          <w:rFonts w:asciiTheme="minorHAnsi" w:hAnsiTheme="minorHAnsi"/>
          <w:color w:val="000000" w:themeColor="text1"/>
          <w:sz w:val="20"/>
          <w:szCs w:val="20"/>
        </w:rPr>
        <w:t xml:space="preserve"> 20.263)</w:t>
      </w:r>
      <w:r w:rsidR="00C35144">
        <w:rPr>
          <w:rFonts w:asciiTheme="minorHAnsi" w:hAnsiTheme="minorHAnsi"/>
          <w:color w:val="000000" w:themeColor="text1"/>
          <w:sz w:val="20"/>
          <w:szCs w:val="20"/>
        </w:rPr>
        <w:t>. H</w:t>
      </w:r>
      <w:r w:rsidR="00005638" w:rsidRPr="00C35144">
        <w:rPr>
          <w:rFonts w:asciiTheme="minorHAnsi" w:hAnsiTheme="minorHAnsi"/>
          <w:color w:val="000000" w:themeColor="text1"/>
          <w:sz w:val="20"/>
          <w:szCs w:val="20"/>
        </w:rPr>
        <w:t xml:space="preserve">e </w:t>
      </w:r>
      <w:r w:rsidR="00C35144">
        <w:rPr>
          <w:rFonts w:asciiTheme="minorHAnsi" w:hAnsiTheme="minorHAnsi"/>
          <w:color w:val="000000" w:themeColor="text1"/>
          <w:sz w:val="20"/>
          <w:szCs w:val="20"/>
        </w:rPr>
        <w:t xml:space="preserve">received </w:t>
      </w:r>
      <w:r w:rsidR="00005638" w:rsidRPr="00C35144">
        <w:rPr>
          <w:rFonts w:asciiTheme="minorHAnsi" w:hAnsiTheme="minorHAnsi"/>
          <w:color w:val="000000" w:themeColor="text1"/>
          <w:sz w:val="20"/>
          <w:szCs w:val="20"/>
        </w:rPr>
        <w:t xml:space="preserve">assistance </w:t>
      </w:r>
      <w:r w:rsidR="00C35144">
        <w:rPr>
          <w:rFonts w:asciiTheme="minorHAnsi" w:hAnsiTheme="minorHAnsi"/>
          <w:color w:val="000000" w:themeColor="text1"/>
          <w:sz w:val="20"/>
          <w:szCs w:val="20"/>
        </w:rPr>
        <w:t>from</w:t>
      </w:r>
      <w:r w:rsidR="00005638" w:rsidRPr="00C35144">
        <w:rPr>
          <w:rFonts w:asciiTheme="minorHAnsi" w:hAnsiTheme="minorHAnsi"/>
          <w:color w:val="000000" w:themeColor="text1"/>
          <w:sz w:val="20"/>
          <w:szCs w:val="20"/>
        </w:rPr>
        <w:t xml:space="preserve"> </w:t>
      </w:r>
      <w:proofErr w:type="gramStart"/>
      <w:r w:rsidR="00005638" w:rsidRPr="00C35144">
        <w:rPr>
          <w:rFonts w:asciiTheme="minorHAnsi" w:hAnsiTheme="minorHAnsi"/>
          <w:color w:val="000000" w:themeColor="text1"/>
          <w:sz w:val="20"/>
          <w:szCs w:val="20"/>
        </w:rPr>
        <w:t>a number of</w:t>
      </w:r>
      <w:proofErr w:type="gramEnd"/>
      <w:r w:rsidR="00005638" w:rsidRPr="00C35144">
        <w:rPr>
          <w:rFonts w:asciiTheme="minorHAnsi" w:hAnsiTheme="minorHAnsi"/>
          <w:color w:val="000000" w:themeColor="text1"/>
          <w:sz w:val="20"/>
          <w:szCs w:val="20"/>
        </w:rPr>
        <w:t xml:space="preserve"> native</w:t>
      </w:r>
      <w:r w:rsidR="00C35144">
        <w:rPr>
          <w:rFonts w:asciiTheme="minorHAnsi" w:hAnsiTheme="minorHAnsi"/>
          <w:color w:val="000000" w:themeColor="text1"/>
          <w:sz w:val="20"/>
          <w:szCs w:val="20"/>
        </w:rPr>
        <w:t xml:space="preserve"> </w:t>
      </w:r>
      <w:r w:rsidR="00005638" w:rsidRPr="00C35144">
        <w:rPr>
          <w:rFonts w:asciiTheme="minorHAnsi" w:hAnsiTheme="minorHAnsi"/>
          <w:color w:val="000000" w:themeColor="text1"/>
          <w:sz w:val="20"/>
          <w:szCs w:val="20"/>
        </w:rPr>
        <w:t>Greek speakers to ensure that the translation was idiomatic. Josephus's purpose in making his translation was to correct the distorted picture of the war given in inaccurate accounts which had been published by writers without firsthand knowledge of it.</w:t>
      </w:r>
      <w:r w:rsidR="00FD529B">
        <w:rPr>
          <w:rFonts w:asciiTheme="minorHAnsi" w:hAnsiTheme="minorHAnsi"/>
          <w:color w:val="000000" w:themeColor="text1"/>
          <w:sz w:val="20"/>
          <w:szCs w:val="20"/>
        </w:rPr>
        <w:t>’</w:t>
      </w:r>
    </w:p>
  </w:footnote>
  <w:footnote w:id="782">
    <w:p w14:paraId="36354F57" w14:textId="5FDAB96B" w:rsidR="00F11F34" w:rsidRPr="0005554E" w:rsidRDefault="00F11F34"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Williamson</w:t>
      </w:r>
      <w:r w:rsidR="00550281">
        <w:rPr>
          <w:rFonts w:ascii="Aptos" w:eastAsia="Aptos" w:hAnsi="Aptos" w:cs="Aptos"/>
        </w:rPr>
        <w:t xml:space="preserve"> and</w:t>
      </w:r>
      <w:r w:rsidR="7BA6395A" w:rsidRPr="7BA6395A">
        <w:rPr>
          <w:rFonts w:ascii="Aptos" w:eastAsia="Aptos" w:hAnsi="Aptos" w:cs="Aptos"/>
        </w:rPr>
        <w:t xml:space="preserve"> Smallwood, </w:t>
      </w:r>
      <w:r w:rsidR="7BA6395A" w:rsidRPr="7BA6395A">
        <w:rPr>
          <w:rFonts w:ascii="Aptos" w:eastAsia="Aptos" w:hAnsi="Aptos" w:cs="Aptos"/>
          <w:i/>
          <w:iCs/>
        </w:rPr>
        <w:t>Josephus</w:t>
      </w:r>
      <w:r w:rsidR="7BA6395A" w:rsidRPr="7BA6395A">
        <w:rPr>
          <w:rFonts w:ascii="Aptos" w:eastAsia="Aptos" w:hAnsi="Aptos" w:cs="Aptos"/>
        </w:rPr>
        <w:t>, 470</w:t>
      </w:r>
      <w:r w:rsidR="00FD529B">
        <w:rPr>
          <w:rFonts w:ascii="Aptos" w:eastAsia="Aptos" w:hAnsi="Aptos" w:cs="Aptos"/>
        </w:rPr>
        <w:t>-</w:t>
      </w:r>
      <w:r w:rsidR="7BA6395A" w:rsidRPr="7BA6395A">
        <w:rPr>
          <w:rFonts w:ascii="Aptos" w:eastAsia="Aptos" w:hAnsi="Aptos" w:cs="Aptos"/>
        </w:rPr>
        <w:t xml:space="preserve">71, The Slavonic (Old Russian) version of </w:t>
      </w:r>
      <w:r w:rsidR="7BA6395A" w:rsidRPr="0033004B">
        <w:rPr>
          <w:rFonts w:ascii="Aptos" w:eastAsia="Aptos" w:hAnsi="Aptos" w:cs="Aptos"/>
        </w:rPr>
        <w:t>JW</w:t>
      </w:r>
      <w:r w:rsidR="7BA6395A" w:rsidRPr="7BA6395A">
        <w:rPr>
          <w:rFonts w:ascii="Aptos" w:eastAsia="Aptos" w:hAnsi="Aptos" w:cs="Aptos"/>
        </w:rPr>
        <w:t>, perhaps as old as the 13</w:t>
      </w:r>
      <w:r w:rsidR="7BA6395A" w:rsidRPr="7BA6395A">
        <w:rPr>
          <w:rFonts w:ascii="Aptos" w:eastAsia="Aptos" w:hAnsi="Aptos" w:cs="Aptos"/>
          <w:vertAlign w:val="superscript"/>
        </w:rPr>
        <w:t>th</w:t>
      </w:r>
      <w:r w:rsidR="7BA6395A" w:rsidRPr="7BA6395A">
        <w:rPr>
          <w:rFonts w:ascii="Aptos" w:eastAsia="Aptos" w:hAnsi="Aptos" w:cs="Aptos"/>
        </w:rPr>
        <w:t xml:space="preserve"> Century CE, is generally considered to be spurious. </w:t>
      </w:r>
      <w:r w:rsidR="00DC3310">
        <w:rPr>
          <w:rFonts w:ascii="Aptos" w:eastAsia="Aptos" w:hAnsi="Aptos" w:cs="Aptos"/>
        </w:rPr>
        <w:t xml:space="preserve">Smallwood explains that </w:t>
      </w:r>
      <w:r w:rsidR="7BA6395A" w:rsidRPr="7BA6395A">
        <w:rPr>
          <w:rFonts w:ascii="Aptos" w:eastAsia="Aptos" w:hAnsi="Aptos" w:cs="Aptos"/>
        </w:rPr>
        <w:t>‘</w:t>
      </w:r>
      <w:r w:rsidR="00DC3310">
        <w:rPr>
          <w:rFonts w:ascii="Aptos" w:eastAsia="Aptos" w:hAnsi="Aptos" w:cs="Aptos"/>
        </w:rPr>
        <w:t>t</w:t>
      </w:r>
      <w:r w:rsidR="7BA6395A" w:rsidRPr="7BA6395A">
        <w:rPr>
          <w:rFonts w:ascii="Aptos" w:eastAsia="Aptos" w:hAnsi="Aptos" w:cs="Aptos"/>
        </w:rPr>
        <w:t xml:space="preserve">he Slavonic version includes a </w:t>
      </w:r>
      <w:proofErr w:type="gramStart"/>
      <w:r w:rsidR="7BA6395A" w:rsidRPr="7BA6395A">
        <w:rPr>
          <w:rFonts w:ascii="Aptos" w:eastAsia="Aptos" w:hAnsi="Aptos" w:cs="Aptos"/>
        </w:rPr>
        <w:t>number</w:t>
      </w:r>
      <w:proofErr w:type="gramEnd"/>
      <w:r w:rsidR="7BA6395A" w:rsidRPr="7BA6395A">
        <w:rPr>
          <w:rFonts w:ascii="Aptos" w:eastAsia="Aptos" w:hAnsi="Aptos" w:cs="Aptos"/>
        </w:rPr>
        <w:t xml:space="preserve"> passages which have no parallel in the extant Greek version and of these the ones which have aroused the greatest interest, and consequently the loudest controversy, are those dealing with Christianity</w:t>
      </w:r>
      <w:r w:rsidR="00FD529B">
        <w:rPr>
          <w:rFonts w:ascii="Aptos" w:eastAsia="Aptos" w:hAnsi="Aptos" w:cs="Aptos"/>
        </w:rPr>
        <w:t>,</w:t>
      </w:r>
      <w:r w:rsidR="7BA6395A" w:rsidRPr="7BA6395A">
        <w:rPr>
          <w:rFonts w:ascii="Aptos" w:eastAsia="Aptos" w:hAnsi="Aptos" w:cs="Aptos"/>
        </w:rPr>
        <w:t xml:space="preserve"> passages giving highly garbled accounts of John the Baptist and of the ministry, death and resurrection of Jesus Christ (neither of them referred to by name) and a picture of the early church as a faith healing movement.’</w:t>
      </w:r>
    </w:p>
  </w:footnote>
  <w:footnote w:id="783">
    <w:p w14:paraId="57794747" w14:textId="42087A60" w:rsidR="00182B43" w:rsidRPr="00C35144" w:rsidRDefault="00182B43" w:rsidP="00182B43">
      <w:pPr>
        <w:pStyle w:val="FootnoteText"/>
        <w:spacing w:after="120"/>
        <w:rPr>
          <w:color w:val="000000" w:themeColor="text1"/>
        </w:rPr>
      </w:pPr>
      <w:r w:rsidRPr="00C35144">
        <w:rPr>
          <w:rStyle w:val="FootnoteReference"/>
          <w:color w:val="000000" w:themeColor="text1"/>
        </w:rPr>
        <w:footnoteRef/>
      </w:r>
      <w:r w:rsidRPr="00C35144">
        <w:rPr>
          <w:color w:val="000000" w:themeColor="text1"/>
        </w:rPr>
        <w:t xml:space="preserve"> </w:t>
      </w:r>
      <w:r w:rsidR="00C35144" w:rsidRPr="00C35144">
        <w:rPr>
          <w:color w:val="000000" w:themeColor="text1"/>
        </w:rPr>
        <w:t>Hammond</w:t>
      </w:r>
      <w:r w:rsidR="00CB19E4">
        <w:rPr>
          <w:color w:val="000000" w:themeColor="text1"/>
        </w:rPr>
        <w:t xml:space="preserve"> &amp;</w:t>
      </w:r>
      <w:r w:rsidR="00C35144" w:rsidRPr="00C35144">
        <w:rPr>
          <w:color w:val="000000" w:themeColor="text1"/>
        </w:rPr>
        <w:t xml:space="preserve"> Goodman, </w:t>
      </w:r>
      <w:r w:rsidR="00C35144" w:rsidRPr="00C35144">
        <w:rPr>
          <w:i/>
          <w:iCs/>
          <w:color w:val="000000" w:themeColor="text1"/>
        </w:rPr>
        <w:t>Josephus</w:t>
      </w:r>
      <w:r w:rsidR="00C35144" w:rsidRPr="00C35144">
        <w:rPr>
          <w:color w:val="000000" w:themeColor="text1"/>
        </w:rPr>
        <w:t>, xxiii.</w:t>
      </w:r>
    </w:p>
  </w:footnote>
  <w:footnote w:id="784">
    <w:p w14:paraId="69AD947B" w14:textId="33CE158E" w:rsidR="00182B43" w:rsidRPr="00C35144" w:rsidRDefault="00182B43" w:rsidP="00182B43">
      <w:pPr>
        <w:pStyle w:val="FootnoteText"/>
        <w:spacing w:after="120"/>
        <w:rPr>
          <w:color w:val="000000" w:themeColor="text1"/>
        </w:rPr>
      </w:pPr>
      <w:r w:rsidRPr="00C35144">
        <w:rPr>
          <w:rStyle w:val="FootnoteReference"/>
          <w:color w:val="000000" w:themeColor="text1"/>
        </w:rPr>
        <w:footnoteRef/>
      </w:r>
      <w:r w:rsidRPr="00C35144">
        <w:rPr>
          <w:color w:val="000000" w:themeColor="text1"/>
        </w:rPr>
        <w:t xml:space="preserve"> </w:t>
      </w:r>
      <w:r w:rsidR="00C35144" w:rsidRPr="00C35144">
        <w:rPr>
          <w:color w:val="000000" w:themeColor="text1"/>
        </w:rPr>
        <w:t xml:space="preserve">Price, </w:t>
      </w:r>
      <w:r w:rsidR="00C35144" w:rsidRPr="00C35144">
        <w:rPr>
          <w:i/>
          <w:iCs/>
          <w:color w:val="000000" w:themeColor="text1"/>
        </w:rPr>
        <w:t>Jerusalem</w:t>
      </w:r>
      <w:r w:rsidR="00C35144" w:rsidRPr="00C35144">
        <w:rPr>
          <w:color w:val="000000" w:themeColor="text1"/>
        </w:rPr>
        <w:t>, 205-9. See Price’s second appendix on NUMBERS.</w:t>
      </w:r>
    </w:p>
  </w:footnote>
  <w:footnote w:id="785">
    <w:p w14:paraId="36317F11" w14:textId="77777777" w:rsidR="00F11F34" w:rsidRPr="00121A3E" w:rsidRDefault="00F11F34" w:rsidP="7BA6395A">
      <w:pPr>
        <w:pStyle w:val="FootnoteText"/>
        <w:spacing w:after="120"/>
        <w:rPr>
          <w:rStyle w:val="FootnoteReference"/>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7BA6395A" w:rsidRPr="0033004B">
        <w:rPr>
          <w:rFonts w:ascii="Aptos" w:eastAsia="Aptos" w:hAnsi="Aptos" w:cs="Aptos"/>
        </w:rPr>
        <w:t>JW</w:t>
      </w:r>
      <w:r w:rsidR="7BA6395A" w:rsidRPr="7BA6395A">
        <w:rPr>
          <w:rFonts w:ascii="Aptos" w:eastAsia="Aptos" w:hAnsi="Aptos" w:cs="Aptos"/>
        </w:rPr>
        <w:t xml:space="preserve">, 3.399-408; 6.312-13. See also </w:t>
      </w:r>
      <w:r w:rsidR="7BA6395A" w:rsidRPr="00121A3E">
        <w:rPr>
          <w:rFonts w:ascii="Aptos" w:eastAsia="Aptos" w:hAnsi="Aptos" w:cs="Aptos"/>
        </w:rPr>
        <w:t xml:space="preserve">Suetonius, </w:t>
      </w:r>
      <w:proofErr w:type="spellStart"/>
      <w:r w:rsidR="7BA6395A" w:rsidRPr="00121A3E">
        <w:rPr>
          <w:rFonts w:ascii="Aptos" w:eastAsia="Aptos" w:hAnsi="Aptos" w:cs="Aptos"/>
          <w:i/>
          <w:iCs/>
        </w:rPr>
        <w:t>Vesp</w:t>
      </w:r>
      <w:proofErr w:type="spellEnd"/>
      <w:r w:rsidR="7BA6395A" w:rsidRPr="00121A3E">
        <w:rPr>
          <w:rFonts w:ascii="Aptos" w:eastAsia="Aptos" w:hAnsi="Aptos" w:cs="Aptos"/>
        </w:rPr>
        <w:t xml:space="preserve">. 4:5; 5.6; </w:t>
      </w:r>
      <w:r w:rsidR="7BA6395A" w:rsidRPr="00121A3E">
        <w:rPr>
          <w:rFonts w:ascii="Aptos" w:eastAsia="Aptos" w:hAnsi="Aptos" w:cs="Aptos"/>
          <w:i/>
          <w:iCs/>
        </w:rPr>
        <w:t>Cassio Dio</w:t>
      </w:r>
      <w:r w:rsidR="7BA6395A" w:rsidRPr="00121A3E">
        <w:rPr>
          <w:rFonts w:ascii="Aptos" w:eastAsia="Aptos" w:hAnsi="Aptos" w:cs="Aptos"/>
        </w:rPr>
        <w:t xml:space="preserve">, 66.1.4; Tacitus, </w:t>
      </w:r>
      <w:r w:rsidR="7BA6395A" w:rsidRPr="00121A3E">
        <w:rPr>
          <w:rFonts w:ascii="Aptos" w:eastAsia="Aptos" w:hAnsi="Aptos" w:cs="Aptos"/>
          <w:i/>
          <w:iCs/>
        </w:rPr>
        <w:t>Hist</w:t>
      </w:r>
      <w:r w:rsidR="7BA6395A" w:rsidRPr="00121A3E">
        <w:rPr>
          <w:rFonts w:ascii="Aptos" w:eastAsia="Aptos" w:hAnsi="Aptos" w:cs="Aptos"/>
        </w:rPr>
        <w:t>., 1.10; 2:1; 5.13.2).</w:t>
      </w:r>
      <w:r w:rsidR="7BA6395A" w:rsidRPr="00121A3E">
        <w:rPr>
          <w:rStyle w:val="FootnoteReference"/>
          <w:rFonts w:ascii="Aptos" w:eastAsia="Aptos" w:hAnsi="Aptos" w:cs="Aptos"/>
        </w:rPr>
        <w:t xml:space="preserve"> </w:t>
      </w:r>
    </w:p>
  </w:footnote>
  <w:footnote w:id="786">
    <w:p w14:paraId="21E409B4" w14:textId="6F1629C6" w:rsidR="00003198" w:rsidRPr="00CE3595" w:rsidRDefault="00003198" w:rsidP="00003198">
      <w:pPr>
        <w:pStyle w:val="FootnoteText"/>
        <w:spacing w:after="120"/>
        <w:rPr>
          <w:color w:val="000000" w:themeColor="text1"/>
        </w:rPr>
      </w:pPr>
      <w:r w:rsidRPr="00CE3595">
        <w:rPr>
          <w:rStyle w:val="FootnoteReference"/>
          <w:color w:val="000000" w:themeColor="text1"/>
        </w:rPr>
        <w:footnoteRef/>
      </w:r>
      <w:r w:rsidRPr="00CE3595">
        <w:rPr>
          <w:color w:val="000000" w:themeColor="text1"/>
        </w:rPr>
        <w:t xml:space="preserve"> </w:t>
      </w:r>
      <w:r w:rsidR="00CE3595" w:rsidRPr="00CE3595">
        <w:rPr>
          <w:color w:val="000000" w:themeColor="text1"/>
        </w:rPr>
        <w:t xml:space="preserve">Josephus records his collaboration with Titus over the war years in various places in the </w:t>
      </w:r>
      <w:r w:rsidR="00CE3595" w:rsidRPr="0033004B">
        <w:rPr>
          <w:color w:val="000000" w:themeColor="text1"/>
        </w:rPr>
        <w:t>JW</w:t>
      </w:r>
      <w:r w:rsidR="00CE3595" w:rsidRPr="00CE3595">
        <w:rPr>
          <w:color w:val="000000" w:themeColor="text1"/>
        </w:rPr>
        <w:t xml:space="preserve"> text, including: 5.114, 261, 325-6, 361; 6.118, 129.</w:t>
      </w:r>
    </w:p>
  </w:footnote>
  <w:footnote w:id="787">
    <w:p w14:paraId="3BAA5DA8" w14:textId="7BCDC4C9" w:rsidR="00003198" w:rsidRPr="00CE5F88" w:rsidRDefault="00003198" w:rsidP="00003198">
      <w:pPr>
        <w:pStyle w:val="FootnoteText"/>
        <w:spacing w:after="120"/>
        <w:rPr>
          <w:color w:val="000000" w:themeColor="text1"/>
        </w:rPr>
      </w:pPr>
      <w:r w:rsidRPr="00CE5F88">
        <w:rPr>
          <w:rStyle w:val="FootnoteReference"/>
          <w:color w:val="000000" w:themeColor="text1"/>
        </w:rPr>
        <w:footnoteRef/>
      </w:r>
      <w:r w:rsidRPr="00CE5F88">
        <w:rPr>
          <w:color w:val="000000" w:themeColor="text1"/>
        </w:rPr>
        <w:t xml:space="preserve"> </w:t>
      </w:r>
      <w:r w:rsidR="00CE5F88" w:rsidRPr="00CE5F88">
        <w:rPr>
          <w:color w:val="000000" w:themeColor="text1"/>
        </w:rPr>
        <w:t xml:space="preserve">Josephus, </w:t>
      </w:r>
      <w:r w:rsidR="00CE5F88" w:rsidRPr="0033004B">
        <w:rPr>
          <w:color w:val="000000" w:themeColor="text1"/>
        </w:rPr>
        <w:t>JW</w:t>
      </w:r>
      <w:r w:rsidR="00CE5F88" w:rsidRPr="00CE5F88">
        <w:rPr>
          <w:color w:val="000000" w:themeColor="text1"/>
        </w:rPr>
        <w:t>,</w:t>
      </w:r>
      <w:r w:rsidR="003609BE">
        <w:rPr>
          <w:color w:val="000000" w:themeColor="text1"/>
        </w:rPr>
        <w:t xml:space="preserve"> 1.</w:t>
      </w:r>
      <w:r w:rsidR="00654EBE">
        <w:rPr>
          <w:color w:val="000000" w:themeColor="text1"/>
        </w:rPr>
        <w:t>27-</w:t>
      </w:r>
      <w:r w:rsidR="003609BE">
        <w:rPr>
          <w:color w:val="000000" w:themeColor="text1"/>
        </w:rPr>
        <w:t>8;</w:t>
      </w:r>
      <w:r w:rsidR="00CE5F88" w:rsidRPr="00CE5F88">
        <w:rPr>
          <w:color w:val="000000" w:themeColor="text1"/>
        </w:rPr>
        <w:t xml:space="preserve"> 6.241</w:t>
      </w:r>
      <w:r w:rsidR="003609BE">
        <w:rPr>
          <w:color w:val="000000" w:themeColor="text1"/>
        </w:rPr>
        <w:t xml:space="preserve">. </w:t>
      </w:r>
    </w:p>
  </w:footnote>
  <w:footnote w:id="788">
    <w:p w14:paraId="23E48D70" w14:textId="6FAF7F86" w:rsidR="00F11F34" w:rsidRPr="0005554E" w:rsidRDefault="00F11F34"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CE5F88">
        <w:rPr>
          <w:rFonts w:ascii="Aptos" w:eastAsia="Aptos" w:hAnsi="Aptos" w:cs="Aptos"/>
        </w:rPr>
        <w:t xml:space="preserve">Josephus, </w:t>
      </w:r>
      <w:r w:rsidR="00CE5F88" w:rsidRPr="005962DC">
        <w:rPr>
          <w:rFonts w:ascii="Aptos" w:eastAsia="Aptos" w:hAnsi="Aptos" w:cs="Aptos"/>
        </w:rPr>
        <w:t>JW</w:t>
      </w:r>
      <w:r w:rsidR="00CE5F88">
        <w:rPr>
          <w:rFonts w:ascii="Aptos" w:eastAsia="Aptos" w:hAnsi="Aptos" w:cs="Aptos"/>
        </w:rPr>
        <w:t xml:space="preserve">, </w:t>
      </w:r>
      <w:r w:rsidR="00966990">
        <w:rPr>
          <w:rFonts w:ascii="Aptos" w:eastAsia="Aptos" w:hAnsi="Aptos" w:cs="Aptos"/>
        </w:rPr>
        <w:t xml:space="preserve">5.406. This statement of Josephus can never be out of sight </w:t>
      </w:r>
      <w:proofErr w:type="gramStart"/>
      <w:r w:rsidR="00966990">
        <w:rPr>
          <w:rFonts w:ascii="Aptos" w:eastAsia="Aptos" w:hAnsi="Aptos" w:cs="Aptos"/>
        </w:rPr>
        <w:t>in regard to</w:t>
      </w:r>
      <w:proofErr w:type="gramEnd"/>
      <w:r w:rsidR="00966990">
        <w:rPr>
          <w:rFonts w:ascii="Aptos" w:eastAsia="Aptos" w:hAnsi="Aptos" w:cs="Aptos"/>
        </w:rPr>
        <w:t xml:space="preserve"> the interpretation of Rome’s main military objective and in our reckoning in retrospect whether the action to fire the temple was in Rome’s best interest and Vespasian’s will. ‘</w:t>
      </w:r>
      <w:r w:rsidR="00966990" w:rsidRPr="00966990">
        <w:rPr>
          <w:rFonts w:ascii="Aptos" w:eastAsia="Aptos" w:hAnsi="Aptos" w:cs="Aptos"/>
        </w:rPr>
        <w:t>In contrast the Romans are simply demanding the familiar tribute which our fathers paid to theirs. If they have this restored, they will not sack your city or touch its holy places, and they will grant you everything else, freedom for your families, retention of your property, preservation of your sacred law.</w:t>
      </w:r>
      <w:r w:rsidR="00966990">
        <w:rPr>
          <w:rFonts w:ascii="Aptos" w:eastAsia="Aptos" w:hAnsi="Aptos" w:cs="Aptos"/>
        </w:rPr>
        <w:t>’</w:t>
      </w:r>
    </w:p>
  </w:footnote>
  <w:footnote w:id="789">
    <w:p w14:paraId="1212C87F" w14:textId="743EFEEB" w:rsidR="00F11F34" w:rsidRPr="0005554E" w:rsidRDefault="00F11F34" w:rsidP="00121A3E">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t>
      </w:r>
      <w:r w:rsidR="00550281">
        <w:rPr>
          <w:rFonts w:ascii="Aptos" w:eastAsia="Aptos" w:hAnsi="Aptos" w:cs="Aptos"/>
        </w:rPr>
        <w:t xml:space="preserve">Williamson and </w:t>
      </w:r>
      <w:r w:rsidR="7BA6395A" w:rsidRPr="7BA6395A">
        <w:rPr>
          <w:rFonts w:ascii="Aptos" w:eastAsia="Aptos" w:hAnsi="Aptos" w:cs="Aptos"/>
        </w:rPr>
        <w:t xml:space="preserve">Smallwood, </w:t>
      </w:r>
      <w:r w:rsidR="7BA6395A" w:rsidRPr="7BA6395A">
        <w:rPr>
          <w:rFonts w:ascii="Aptos" w:eastAsia="Aptos" w:hAnsi="Aptos" w:cs="Aptos"/>
          <w:i/>
          <w:iCs/>
        </w:rPr>
        <w:t>Josephus</w:t>
      </w:r>
      <w:r w:rsidR="7BA6395A" w:rsidRPr="7BA6395A">
        <w:rPr>
          <w:rFonts w:ascii="Aptos" w:eastAsia="Aptos" w:hAnsi="Aptos" w:cs="Aptos"/>
        </w:rPr>
        <w:t xml:space="preserve">, 23, see also </w:t>
      </w:r>
      <w:r w:rsidR="00FD529B">
        <w:rPr>
          <w:rFonts w:ascii="Aptos" w:eastAsia="Aptos" w:hAnsi="Aptos" w:cs="Aptos"/>
        </w:rPr>
        <w:t xml:space="preserve">the </w:t>
      </w:r>
      <w:r w:rsidR="7BA6395A" w:rsidRPr="7BA6395A">
        <w:rPr>
          <w:rFonts w:ascii="Aptos" w:eastAsia="Aptos" w:hAnsi="Aptos" w:cs="Aptos"/>
        </w:rPr>
        <w:t xml:space="preserve">example in Josephus, </w:t>
      </w:r>
      <w:r w:rsidR="7BA6395A" w:rsidRPr="005962DC">
        <w:rPr>
          <w:rFonts w:ascii="Aptos" w:eastAsia="Aptos" w:hAnsi="Aptos" w:cs="Aptos"/>
        </w:rPr>
        <w:t>JW</w:t>
      </w:r>
      <w:r w:rsidR="7BA6395A" w:rsidRPr="7BA6395A">
        <w:rPr>
          <w:rFonts w:ascii="Aptos" w:eastAsia="Aptos" w:hAnsi="Aptos" w:cs="Aptos"/>
        </w:rPr>
        <w:t xml:space="preserve">, </w:t>
      </w:r>
      <w:r w:rsidR="00BB51B0">
        <w:rPr>
          <w:rFonts w:ascii="Aptos" w:eastAsia="Aptos" w:hAnsi="Aptos" w:cs="Aptos"/>
        </w:rPr>
        <w:t>3.</w:t>
      </w:r>
      <w:r w:rsidR="7BA6395A" w:rsidRPr="7BA6395A">
        <w:rPr>
          <w:rFonts w:ascii="Aptos" w:eastAsia="Aptos" w:hAnsi="Aptos" w:cs="Aptos"/>
        </w:rPr>
        <w:t xml:space="preserve">472-84. ‘In </w:t>
      </w:r>
      <w:proofErr w:type="gramStart"/>
      <w:r w:rsidR="7BA6395A" w:rsidRPr="7BA6395A">
        <w:rPr>
          <w:rFonts w:ascii="Aptos" w:eastAsia="Aptos" w:hAnsi="Aptos" w:cs="Aptos"/>
        </w:rPr>
        <w:t>a number of</w:t>
      </w:r>
      <w:proofErr w:type="gramEnd"/>
      <w:r w:rsidR="7BA6395A" w:rsidRPr="7BA6395A">
        <w:rPr>
          <w:rFonts w:ascii="Aptos" w:eastAsia="Aptos" w:hAnsi="Aptos" w:cs="Aptos"/>
        </w:rPr>
        <w:t xml:space="preserve"> long episodes, for instance the quarrels in Herod’s family, a good deal of space is given to speeches, in the direct and not the reported form. Even lengthier speeches punctuate the narrative of the war period. The thoughtful reader may be puzzled by the apparent verbatim reporting from an age not blessed with shorthand typists and tape recorders, and perhaps especially puzzled by Josephus’s acquaintance with such things as a private conversation between Herod and Octavian or the remark made to Herod by his wife in their bedroom. Of the war speeches, some Josephus cannot possibly have heard, and even those which he probably did hear, like Agrippa II’s to the citizens of Jerusalem, or made himself, it would have been out of the question for him to remember word for word. But Josephus is merely following the practice introduced into historiography by Thucydides, who says of the speeches in his history that, since verbatim reporting was impossible, he has put into each speaker’s mouth what he ‘thought was required by the occasion, keeping as near as possible to the general drift of what was actually said.’ Such speeches add life and variety to the factual narrative, and points can be made more forcibly in this dramatic form than in impersonal argument. Some later historians were less scrupulous than Thucydides and did not confine themselves to producing their own versions of speeches of which records or memories survived. Tacitus, for instance, invents pre battle prep talks for Boudicca and the Scottish tribal Chieftain </w:t>
      </w:r>
      <w:proofErr w:type="spellStart"/>
      <w:r w:rsidR="7BA6395A" w:rsidRPr="7BA6395A">
        <w:rPr>
          <w:rFonts w:ascii="Aptos" w:eastAsia="Aptos" w:hAnsi="Aptos" w:cs="Aptos"/>
        </w:rPr>
        <w:t>Calgacus</w:t>
      </w:r>
      <w:proofErr w:type="spellEnd"/>
      <w:r w:rsidR="7BA6395A" w:rsidRPr="7BA6395A">
        <w:rPr>
          <w:rFonts w:ascii="Aptos" w:eastAsia="Aptos" w:hAnsi="Aptos" w:cs="Aptos"/>
        </w:rPr>
        <w:t>,</w:t>
      </w:r>
      <w:r w:rsidR="00121A3E">
        <w:rPr>
          <w:rFonts w:ascii="Aptos" w:eastAsia="Aptos" w:hAnsi="Aptos" w:cs="Aptos"/>
        </w:rPr>
        <w:t xml:space="preserve"> </w:t>
      </w:r>
      <w:r w:rsidR="7BA6395A" w:rsidRPr="7BA6395A">
        <w:rPr>
          <w:rFonts w:ascii="Aptos" w:eastAsia="Aptos" w:hAnsi="Aptos" w:cs="Aptos"/>
        </w:rPr>
        <w:t>who</w:t>
      </w:r>
      <w:r w:rsidR="00121A3E">
        <w:rPr>
          <w:rFonts w:ascii="Aptos" w:eastAsia="Aptos" w:hAnsi="Aptos" w:cs="Aptos"/>
        </w:rPr>
        <w:t xml:space="preserve"> </w:t>
      </w:r>
      <w:r w:rsidR="7BA6395A" w:rsidRPr="7BA6395A">
        <w:rPr>
          <w:rFonts w:ascii="Aptos" w:eastAsia="Aptos" w:hAnsi="Aptos" w:cs="Aptos"/>
        </w:rPr>
        <w:t>harangued</w:t>
      </w:r>
      <w:r w:rsidR="00121A3E">
        <w:rPr>
          <w:rFonts w:ascii="Aptos" w:eastAsia="Aptos" w:hAnsi="Aptos" w:cs="Aptos"/>
        </w:rPr>
        <w:t xml:space="preserve"> </w:t>
      </w:r>
      <w:r w:rsidR="7BA6395A" w:rsidRPr="7BA6395A">
        <w:rPr>
          <w:rFonts w:ascii="Aptos" w:eastAsia="Aptos" w:hAnsi="Aptos" w:cs="Aptos"/>
        </w:rPr>
        <w:t>their warriors, if at all, in a language wholly incomprehensible to any Roman within earshot’</w:t>
      </w:r>
    </w:p>
  </w:footnote>
  <w:footnote w:id="790">
    <w:p w14:paraId="75A27C90" w14:textId="39A4EE01" w:rsidR="00F11F34" w:rsidRPr="00C74340" w:rsidRDefault="00F11F34"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Williamson</w:t>
      </w:r>
      <w:r w:rsidR="006C5541">
        <w:rPr>
          <w:rFonts w:ascii="Aptos" w:eastAsia="Aptos" w:hAnsi="Aptos" w:cs="Aptos"/>
        </w:rPr>
        <w:t xml:space="preserve"> </w:t>
      </w:r>
      <w:r w:rsidR="00550281">
        <w:rPr>
          <w:rFonts w:ascii="Aptos" w:eastAsia="Aptos" w:hAnsi="Aptos" w:cs="Aptos"/>
        </w:rPr>
        <w:t>and</w:t>
      </w:r>
      <w:r w:rsidR="006C5541">
        <w:rPr>
          <w:rFonts w:ascii="Aptos" w:eastAsia="Aptos" w:hAnsi="Aptos" w:cs="Aptos"/>
        </w:rPr>
        <w:t xml:space="preserve"> </w:t>
      </w:r>
      <w:r w:rsidR="7BA6395A" w:rsidRPr="7BA6395A">
        <w:rPr>
          <w:rFonts w:ascii="Aptos" w:eastAsia="Aptos" w:hAnsi="Aptos" w:cs="Aptos"/>
        </w:rPr>
        <w:t xml:space="preserve">Smallwood, </w:t>
      </w:r>
      <w:r w:rsidR="7BA6395A" w:rsidRPr="7BA6395A">
        <w:rPr>
          <w:rFonts w:ascii="Aptos" w:eastAsia="Aptos" w:hAnsi="Aptos" w:cs="Aptos"/>
          <w:i/>
          <w:iCs/>
        </w:rPr>
        <w:t>Josephus</w:t>
      </w:r>
      <w:r w:rsidR="7BA6395A" w:rsidRPr="7BA6395A">
        <w:rPr>
          <w:rFonts w:ascii="Aptos" w:eastAsia="Aptos" w:hAnsi="Aptos" w:cs="Aptos"/>
        </w:rPr>
        <w:t>, 18</w:t>
      </w:r>
      <w:r w:rsidR="006C5541">
        <w:rPr>
          <w:rFonts w:ascii="Aptos" w:eastAsia="Aptos" w:hAnsi="Aptos" w:cs="Aptos"/>
        </w:rPr>
        <w:t>-</w:t>
      </w:r>
      <w:r w:rsidR="7BA6395A" w:rsidRPr="7BA6395A">
        <w:rPr>
          <w:rFonts w:ascii="Aptos" w:eastAsia="Aptos" w:hAnsi="Aptos" w:cs="Aptos"/>
        </w:rPr>
        <w:t>19. ‘Thanks to Josephus, supplemented by the New Testament and Philo, we know more about Palestine in the 1st century AD than we do about any other part of the Roman Empire…Roman historians were in general more interested in what went on in Rome and Italy than in the material and cultural development of the provinces or the attitude of the provincials toward their distress, and they recorded only major events outside Italy, such as foreign wars and serious revolts. Judea was small, distant, and most of the time uninteresting and unimportant, becoming ‘</w:t>
      </w:r>
      <w:r w:rsidR="7BA6395A" w:rsidRPr="7BA6395A">
        <w:rPr>
          <w:rFonts w:ascii="Aptos" w:eastAsia="Aptos" w:hAnsi="Aptos" w:cs="Aptos"/>
          <w:i/>
          <w:iCs/>
        </w:rPr>
        <w:t>news’</w:t>
      </w:r>
      <w:r w:rsidR="7BA6395A" w:rsidRPr="7BA6395A">
        <w:rPr>
          <w:rFonts w:ascii="Aptos" w:eastAsia="Aptos" w:hAnsi="Aptos" w:cs="Aptos"/>
        </w:rPr>
        <w:t xml:space="preserve"> only in 66. The sole event of the years 6 to 66 in Palestine</w:t>
      </w:r>
      <w:r w:rsidR="00F061CA">
        <w:rPr>
          <w:rFonts w:ascii="Aptos" w:eastAsia="Aptos" w:hAnsi="Aptos" w:cs="Aptos"/>
        </w:rPr>
        <w:t>,</w:t>
      </w:r>
      <w:r w:rsidR="7BA6395A" w:rsidRPr="7BA6395A">
        <w:rPr>
          <w:rFonts w:ascii="Aptos" w:eastAsia="Aptos" w:hAnsi="Aptos" w:cs="Aptos"/>
        </w:rPr>
        <w:t xml:space="preserve"> which finds a place in the admittedly incomplete </w:t>
      </w:r>
      <w:r w:rsidR="002F267D" w:rsidRPr="002F267D">
        <w:rPr>
          <w:rFonts w:ascii="Aptos" w:eastAsia="Aptos" w:hAnsi="Aptos" w:cs="Aptos"/>
          <w:i/>
          <w:iCs/>
        </w:rPr>
        <w:t>A</w:t>
      </w:r>
      <w:r w:rsidR="7BA6395A" w:rsidRPr="002F267D">
        <w:rPr>
          <w:rFonts w:ascii="Aptos" w:eastAsia="Aptos" w:hAnsi="Aptos" w:cs="Aptos"/>
          <w:i/>
          <w:iCs/>
        </w:rPr>
        <w:t>nnals</w:t>
      </w:r>
      <w:r w:rsidR="7BA6395A" w:rsidRPr="7BA6395A">
        <w:rPr>
          <w:rFonts w:ascii="Aptos" w:eastAsia="Aptos" w:hAnsi="Aptos" w:cs="Aptos"/>
        </w:rPr>
        <w:t xml:space="preserve"> of Tacitus, the greatest historian of the 1st century AD, is the clash between the Galileans and the Samaritans under Cumanus, and Tacitus’s version differs from that of Josephus at so many points that it raises a host of problems. The outbreak of the war in 66 can hardly be omitted from the latter part of Tacitus’s </w:t>
      </w:r>
      <w:r w:rsidR="7BA6395A" w:rsidRPr="7BA6395A">
        <w:rPr>
          <w:rFonts w:ascii="Aptos" w:eastAsia="Aptos" w:hAnsi="Aptos" w:cs="Aptos"/>
          <w:i/>
          <w:iCs/>
        </w:rPr>
        <w:t>Annals</w:t>
      </w:r>
      <w:r w:rsidR="7BA6395A" w:rsidRPr="7BA6395A">
        <w:rPr>
          <w:rFonts w:ascii="Aptos" w:eastAsia="Aptos" w:hAnsi="Aptos" w:cs="Aptos"/>
        </w:rPr>
        <w:t xml:space="preserve">, which went up to the end of 68, but the end of that work is lost. In his </w:t>
      </w:r>
      <w:r w:rsidR="7BA6395A" w:rsidRPr="7BA6395A">
        <w:rPr>
          <w:rFonts w:ascii="Aptos" w:eastAsia="Aptos" w:hAnsi="Aptos" w:cs="Aptos"/>
          <w:i/>
          <w:iCs/>
        </w:rPr>
        <w:t>Histories</w:t>
      </w:r>
      <w:r w:rsidR="7BA6395A" w:rsidRPr="7BA6395A">
        <w:rPr>
          <w:rFonts w:ascii="Aptos" w:eastAsia="Aptos" w:hAnsi="Aptos" w:cs="Aptos"/>
        </w:rPr>
        <w:t>, which dealt with the period from 69 to probably 96, Tacitus gave an account of Titus’s siege of Jerusalem, preceding it with a thumbnail sketch of Jewish history, customs and religion, an extraordinary amalgam of fact, nonsense, and anti-Semitic slander, a description of the defenses of Jerusalem, and a brief survey of the Jewish factions, but while that preamble survives as the opening chapter of book 5, the text then breaks off and the siege is lost with the whole of the rest of the work. Suetonius surprisingly has little to say about the Jewish war in his biography of Vespasian and less in his biography of Titus. Much of the long history written by Dio Cassius early in the 3rd century survives only in excerpts and epitomes, and the only passage of any length on the Jews is three pages on the siege of Jerusalem, which does not provide a check on Josephus. Thus, not only for the war of 66 to 70 but also for the history of the province of Judea, and for the story of the reigns of Herod the Great, his sons and his grandson, Josephus stands virtually alone and must be judged on his own merits.’</w:t>
      </w:r>
    </w:p>
  </w:footnote>
  <w:footnote w:id="791">
    <w:p w14:paraId="759184A3" w14:textId="151FE2A8" w:rsidR="00F11F34" w:rsidRPr="007157F8" w:rsidRDefault="00F11F34" w:rsidP="7BA6395A">
      <w:pPr>
        <w:pStyle w:val="FootnoteText"/>
        <w:spacing w:after="120"/>
        <w:rPr>
          <w:rFonts w:ascii="Aptos" w:hAnsi="Aptos"/>
        </w:rPr>
      </w:pPr>
      <w:r w:rsidRPr="7BA6395A">
        <w:rPr>
          <w:rStyle w:val="FootnoteReference"/>
          <w:rFonts w:ascii="Aptos" w:eastAsia="Aptos" w:hAnsi="Aptos" w:cs="Aptos"/>
        </w:rPr>
        <w:footnoteRef/>
      </w:r>
      <w:r w:rsidR="7BA6395A" w:rsidRPr="7BA6395A">
        <w:rPr>
          <w:rFonts w:ascii="Aptos" w:eastAsia="Aptos" w:hAnsi="Aptos" w:cs="Aptos"/>
        </w:rPr>
        <w:t xml:space="preserve"> Josephus, </w:t>
      </w:r>
      <w:r w:rsidR="00546FE2" w:rsidRPr="005962DC">
        <w:rPr>
          <w:rFonts w:ascii="Aptos" w:eastAsia="Aptos" w:hAnsi="Aptos" w:cs="Aptos"/>
        </w:rPr>
        <w:t>J</w:t>
      </w:r>
      <w:r w:rsidR="7BA6395A" w:rsidRPr="005962DC">
        <w:rPr>
          <w:rFonts w:ascii="Aptos" w:eastAsia="Aptos" w:hAnsi="Aptos" w:cs="Aptos"/>
        </w:rPr>
        <w:t>W</w:t>
      </w:r>
      <w:r w:rsidR="7BA6395A" w:rsidRPr="7BA6395A">
        <w:rPr>
          <w:rFonts w:ascii="Aptos" w:eastAsia="Aptos" w:hAnsi="Aptos" w:cs="Aptos"/>
        </w:rPr>
        <w:t>, 6.409-13.</w:t>
      </w:r>
    </w:p>
  </w:footnote>
  <w:footnote w:id="792">
    <w:p w14:paraId="6A9A69CF" w14:textId="34D5CB3C" w:rsidR="00F11F34" w:rsidRPr="00654EBE" w:rsidRDefault="00F11F34" w:rsidP="7BA6395A">
      <w:pPr>
        <w:pStyle w:val="FootnoteText"/>
        <w:spacing w:after="120"/>
        <w:rPr>
          <w:rFonts w:ascii="Aptos" w:hAnsi="Aptos"/>
          <w:color w:val="000000" w:themeColor="text1"/>
        </w:rPr>
      </w:pPr>
      <w:r w:rsidRPr="00654EBE">
        <w:rPr>
          <w:rStyle w:val="FootnoteReference"/>
          <w:rFonts w:ascii="Aptos" w:eastAsia="Aptos" w:hAnsi="Aptos" w:cs="Aptos"/>
          <w:color w:val="000000" w:themeColor="text1"/>
        </w:rPr>
        <w:footnoteRef/>
      </w:r>
      <w:r w:rsidR="7BA6395A" w:rsidRPr="00654EBE">
        <w:rPr>
          <w:rFonts w:ascii="Aptos" w:eastAsia="Aptos" w:hAnsi="Aptos" w:cs="Aptos"/>
          <w:color w:val="000000" w:themeColor="text1"/>
        </w:rPr>
        <w:t xml:space="preserve"> Josephus</w:t>
      </w:r>
      <w:r w:rsidR="003609BE" w:rsidRPr="00654EBE">
        <w:rPr>
          <w:rFonts w:ascii="Aptos" w:eastAsia="Aptos" w:hAnsi="Aptos" w:cs="Aptos"/>
          <w:color w:val="000000" w:themeColor="text1"/>
        </w:rPr>
        <w:t xml:space="preserve">, </w:t>
      </w:r>
      <w:r w:rsidR="00654EBE" w:rsidRPr="005962DC">
        <w:rPr>
          <w:rFonts w:ascii="Aptos" w:eastAsia="Aptos" w:hAnsi="Aptos" w:cs="Aptos"/>
          <w:color w:val="000000" w:themeColor="text1"/>
        </w:rPr>
        <w:t>JW</w:t>
      </w:r>
      <w:r w:rsidR="00404838">
        <w:rPr>
          <w:rFonts w:ascii="Aptos" w:eastAsia="Aptos" w:hAnsi="Aptos" w:cs="Aptos"/>
          <w:color w:val="000000" w:themeColor="text1"/>
        </w:rPr>
        <w:t>,</w:t>
      </w:r>
      <w:r w:rsidR="00654EBE" w:rsidRPr="00654EBE">
        <w:rPr>
          <w:rFonts w:ascii="Aptos" w:eastAsia="Aptos" w:hAnsi="Aptos" w:cs="Aptos"/>
          <w:color w:val="000000" w:themeColor="text1"/>
        </w:rPr>
        <w:t xml:space="preserve"> 6.387-91, 404-7, 414-15, 429, 434-5, 440-2; 7.1-4, 112.</w:t>
      </w:r>
    </w:p>
  </w:footnote>
  <w:footnote w:id="793">
    <w:p w14:paraId="40DA0922" w14:textId="2A3C8426" w:rsidR="00F11F34" w:rsidRPr="004A3D2D" w:rsidRDefault="00F11F34" w:rsidP="7BA6395A">
      <w:pPr>
        <w:pStyle w:val="FootnoteText"/>
        <w:spacing w:after="120"/>
        <w:rPr>
          <w:rFonts w:ascii="Aptos" w:hAnsi="Aptos" w:cs="Times New Roman"/>
        </w:rPr>
      </w:pPr>
      <w:r w:rsidRPr="7BA6395A">
        <w:rPr>
          <w:rStyle w:val="FootnoteReference"/>
          <w:rFonts w:ascii="Aptos" w:eastAsia="Aptos" w:hAnsi="Aptos" w:cs="Aptos"/>
        </w:rPr>
        <w:footnoteRef/>
      </w:r>
      <w:r w:rsidR="004A601D">
        <w:rPr>
          <w:rFonts w:ascii="Aptos" w:eastAsia="Aptos" w:hAnsi="Aptos" w:cs="Aptos"/>
        </w:rPr>
        <w:t xml:space="preserve"> </w:t>
      </w:r>
      <w:r w:rsidR="7BA6395A" w:rsidRPr="7BA6395A">
        <w:rPr>
          <w:rFonts w:ascii="Aptos" w:eastAsia="Aptos" w:hAnsi="Aptos" w:cs="Aptos"/>
        </w:rPr>
        <w:t>Excavations in Jerusalem from 1969 through 1982 by the Hebrew University of Jerusalem and the Department of Antiquities in Israel discovered a house in the Upper City that had been burned in 70 CE. The excavated ‘burnt house’ is now a museum.</w:t>
      </w:r>
    </w:p>
  </w:footnote>
  <w:footnote w:id="794">
    <w:p w14:paraId="2CFE4589" w14:textId="56E1F6C0" w:rsidR="00814E05" w:rsidRPr="008853DA" w:rsidRDefault="00814E05" w:rsidP="7BA6395A">
      <w:pPr>
        <w:pStyle w:val="FootnoteText"/>
        <w:rPr>
          <w:color w:val="000000" w:themeColor="text1"/>
        </w:rPr>
      </w:pPr>
      <w:r w:rsidRPr="00CD7878">
        <w:rPr>
          <w:rStyle w:val="FootnoteReference"/>
          <w:rFonts w:ascii="Aptos" w:eastAsia="Aptos" w:hAnsi="Aptos" w:cs="Aptos"/>
          <w:color w:val="000000" w:themeColor="text1"/>
        </w:rPr>
        <w:footnoteRef/>
      </w:r>
      <w:r w:rsidR="00CD7878" w:rsidRPr="00CD7878">
        <w:rPr>
          <w:rFonts w:ascii="Aptos" w:eastAsia="Aptos" w:hAnsi="Aptos" w:cs="Aptos"/>
          <w:color w:val="000000" w:themeColor="text1"/>
        </w:rPr>
        <w:t xml:space="preserve"> </w:t>
      </w:r>
      <w:r w:rsidR="008853DA" w:rsidRPr="008853DA">
        <w:rPr>
          <w:rFonts w:ascii="Aptos" w:eastAsia="Aptos" w:hAnsi="Aptos" w:cs="Aptos"/>
          <w:color w:val="000000" w:themeColor="text1"/>
        </w:rPr>
        <w:t xml:space="preserve">Collins, </w:t>
      </w:r>
      <w:r w:rsidR="008853DA" w:rsidRPr="008853DA">
        <w:rPr>
          <w:rFonts w:ascii="Aptos" w:eastAsia="Aptos" w:hAnsi="Aptos" w:cs="Aptos"/>
          <w:i/>
          <w:iCs/>
          <w:color w:val="000000" w:themeColor="text1"/>
        </w:rPr>
        <w:t>Imagination</w:t>
      </w:r>
      <w:r w:rsidR="008853DA" w:rsidRPr="008853DA">
        <w:rPr>
          <w:rFonts w:ascii="Aptos" w:eastAsia="Aptos" w:hAnsi="Aptos" w:cs="Aptos"/>
          <w:color w:val="000000" w:themeColor="text1"/>
        </w:rPr>
        <w:t xml:space="preserve">, 50-1; Collins, </w:t>
      </w:r>
      <w:r w:rsidR="008853DA" w:rsidRPr="008853DA">
        <w:rPr>
          <w:rFonts w:ascii="Aptos" w:eastAsia="Aptos" w:hAnsi="Aptos" w:cs="Aptos"/>
          <w:i/>
          <w:iCs/>
          <w:color w:val="000000" w:themeColor="text1"/>
        </w:rPr>
        <w:t>Prophecy</w:t>
      </w:r>
      <w:r w:rsidR="008853DA" w:rsidRPr="008853DA">
        <w:rPr>
          <w:rFonts w:ascii="Aptos" w:eastAsia="Aptos" w:hAnsi="Aptos" w:cs="Aptos"/>
          <w:color w:val="000000" w:themeColor="text1"/>
        </w:rPr>
        <w:t>, 158-9; Helholm, D</w:t>
      </w:r>
      <w:proofErr w:type="gramStart"/>
      <w:r w:rsidR="008853DA" w:rsidRPr="008853DA">
        <w:rPr>
          <w:rFonts w:ascii="Aptos" w:eastAsia="Aptos" w:hAnsi="Aptos" w:cs="Aptos"/>
          <w:color w:val="000000" w:themeColor="text1"/>
        </w:rPr>
        <w:t>., ‘</w:t>
      </w:r>
      <w:proofErr w:type="gramEnd"/>
      <w:r w:rsidR="008853DA" w:rsidRPr="008853DA">
        <w:rPr>
          <w:rFonts w:ascii="Aptos" w:eastAsia="Aptos" w:hAnsi="Aptos" w:cs="Aptos"/>
          <w:color w:val="000000" w:themeColor="text1"/>
        </w:rPr>
        <w:t xml:space="preserve">The Problem of Apocalyptic Genre’ in </w:t>
      </w:r>
      <w:proofErr w:type="spellStart"/>
      <w:r w:rsidR="008853DA" w:rsidRPr="008853DA">
        <w:rPr>
          <w:rFonts w:ascii="Aptos" w:eastAsia="Aptos" w:hAnsi="Aptos" w:cs="Aptos"/>
          <w:i/>
          <w:iCs/>
          <w:color w:val="000000" w:themeColor="text1"/>
        </w:rPr>
        <w:t>Semnia</w:t>
      </w:r>
      <w:proofErr w:type="spellEnd"/>
      <w:r w:rsidR="008853DA" w:rsidRPr="008853DA">
        <w:rPr>
          <w:rFonts w:ascii="Aptos" w:eastAsia="Aptos" w:hAnsi="Aptos" w:cs="Aptos"/>
          <w:i/>
          <w:iCs/>
          <w:color w:val="000000" w:themeColor="text1"/>
        </w:rPr>
        <w:t xml:space="preserve"> 36,</w:t>
      </w:r>
      <w:r w:rsidR="008853DA" w:rsidRPr="008853DA">
        <w:rPr>
          <w:rFonts w:ascii="Aptos" w:eastAsia="Aptos" w:hAnsi="Aptos" w:cs="Aptos"/>
          <w:color w:val="000000" w:themeColor="text1"/>
        </w:rPr>
        <w:t xml:space="preserve"> 1986, 13-64. </w:t>
      </w:r>
    </w:p>
  </w:footnote>
  <w:footnote w:id="795">
    <w:p w14:paraId="484B9AE0" w14:textId="60047BB8" w:rsidR="00FB5A57" w:rsidRPr="00FB5A57" w:rsidRDefault="00FB5A57" w:rsidP="00FB5A57">
      <w:pPr>
        <w:pStyle w:val="FootnoteText"/>
        <w:spacing w:after="120"/>
      </w:pPr>
      <w:r w:rsidRPr="00FB5A57">
        <w:rPr>
          <w:rStyle w:val="FootnoteReference"/>
        </w:rPr>
        <w:footnoteRef/>
      </w:r>
      <w:r w:rsidR="00E72785">
        <w:t xml:space="preserve"> </w:t>
      </w:r>
      <w:r w:rsidR="006C5541">
        <w:t xml:space="preserve">D. </w:t>
      </w:r>
      <w:r w:rsidRPr="00FB5A57">
        <w:t xml:space="preserve"> </w:t>
      </w:r>
      <w:r w:rsidRPr="7BA6395A">
        <w:rPr>
          <w:rFonts w:ascii="Aptos" w:eastAsia="Aptos" w:hAnsi="Aptos" w:cs="Aptos"/>
        </w:rPr>
        <w:t xml:space="preserve">Allison, ‘Matthew’, in </w:t>
      </w:r>
      <w:r w:rsidRPr="7BA6395A">
        <w:rPr>
          <w:rFonts w:ascii="Aptos" w:eastAsia="Aptos" w:hAnsi="Aptos" w:cs="Aptos"/>
          <w:i/>
          <w:iCs/>
        </w:rPr>
        <w:t>The</w:t>
      </w:r>
      <w:r w:rsidRPr="7BA6395A">
        <w:rPr>
          <w:rFonts w:ascii="Aptos" w:eastAsia="Aptos" w:hAnsi="Aptos" w:cs="Aptos"/>
        </w:rPr>
        <w:t xml:space="preserve"> </w:t>
      </w:r>
      <w:r w:rsidRPr="7BA6395A">
        <w:rPr>
          <w:rFonts w:ascii="Aptos" w:eastAsia="Aptos" w:hAnsi="Aptos" w:cs="Aptos"/>
          <w:i/>
          <w:iCs/>
        </w:rPr>
        <w:t>Oxford Bible Commentary</w:t>
      </w:r>
      <w:r w:rsidRPr="7BA6395A">
        <w:rPr>
          <w:rFonts w:ascii="Aptos" w:eastAsia="Aptos" w:hAnsi="Aptos" w:cs="Aptos"/>
        </w:rPr>
        <w:t xml:space="preserve"> </w:t>
      </w:r>
      <w:r w:rsidRPr="7BA6395A">
        <w:rPr>
          <w:rFonts w:ascii="Aptos" w:eastAsia="Aptos" w:hAnsi="Aptos" w:cs="Aptos"/>
          <w:color w:val="000000" w:themeColor="text1"/>
          <w:lang w:val="en-GB" w:eastAsia="zh-CN"/>
        </w:rPr>
        <w:t xml:space="preserve">(Oxford: Oxford University Press, 2001), </w:t>
      </w:r>
      <w:r w:rsidRPr="7BA6395A">
        <w:rPr>
          <w:rFonts w:ascii="Aptos" w:eastAsia="Aptos" w:hAnsi="Aptos" w:cs="Aptos"/>
        </w:rPr>
        <w:t xml:space="preserve">844-45. ‘The Gospel [of Matthew] has numerous Jewish features which cannot be attributed to the tradition, e.g., </w:t>
      </w:r>
      <w:r w:rsidRPr="7BA6395A">
        <w:rPr>
          <w:rFonts w:ascii="Aptos" w:eastAsia="Aptos" w:hAnsi="Aptos" w:cs="Aptos"/>
          <w:i/>
          <w:iCs/>
        </w:rPr>
        <w:t>gematria</w:t>
      </w:r>
      <w:r w:rsidRPr="7BA6395A">
        <w:rPr>
          <w:rFonts w:ascii="Aptos" w:eastAsia="Aptos" w:hAnsi="Aptos" w:cs="Aptos"/>
        </w:rPr>
        <w:t xml:space="preserve"> (see Matthew 1: 2-17), Old Testament texts seemingly translated from the Hebrew specifically for this gospel (e.g., 2:18, 23; 8:17; 23:18-21) concentrated focus on the synagogue (e.g., 6:1-18; 23:1-39), and affirmation of the abiding force of </w:t>
      </w:r>
      <w:r w:rsidR="0068375E">
        <w:rPr>
          <w:rFonts w:ascii="Aptos" w:eastAsia="Aptos" w:hAnsi="Aptos" w:cs="Aptos"/>
        </w:rPr>
        <w:t>M</w:t>
      </w:r>
      <w:r w:rsidRPr="7BA6395A">
        <w:rPr>
          <w:rFonts w:ascii="Aptos" w:eastAsia="Aptos" w:hAnsi="Aptos" w:cs="Aptos"/>
        </w:rPr>
        <w:t xml:space="preserve">osaic law (5:17-20). Matthew alone, moreover, records Jesus’s prohibitions against missions outside Israel (10:5; 15:24) and shows concern that eschatological flight </w:t>
      </w:r>
      <w:r w:rsidR="00494E3E" w:rsidRPr="7BA6395A">
        <w:rPr>
          <w:rFonts w:ascii="Aptos" w:eastAsia="Aptos" w:hAnsi="Aptos" w:cs="Aptos"/>
        </w:rPr>
        <w:t>does not occur</w:t>
      </w:r>
      <w:r w:rsidRPr="7BA6395A">
        <w:rPr>
          <w:rFonts w:ascii="Aptos" w:eastAsia="Aptos" w:hAnsi="Aptos" w:cs="Aptos"/>
        </w:rPr>
        <w:t xml:space="preserve"> on a Sabbath (24:20). These and other Jewish features have not been sprinkled here and there for good effect, they are an organic part of the whole and imply a Jewish-Christian author and audience.’</w:t>
      </w:r>
    </w:p>
  </w:footnote>
  <w:footnote w:id="796">
    <w:p w14:paraId="569D8FE0" w14:textId="3D952907" w:rsidR="00FB5A57" w:rsidRPr="00765674" w:rsidRDefault="00FB5A57" w:rsidP="00FB5A57">
      <w:pPr>
        <w:pStyle w:val="FootnoteText"/>
        <w:spacing w:after="120"/>
      </w:pPr>
      <w:r w:rsidRPr="00765674">
        <w:rPr>
          <w:rStyle w:val="FootnoteReference"/>
        </w:rPr>
        <w:footnoteRef/>
      </w:r>
      <w:r w:rsidRPr="00765674">
        <w:t xml:space="preserve"> </w:t>
      </w:r>
      <w:r w:rsidR="00765674" w:rsidRPr="00765674">
        <w:t xml:space="preserve">Keith, </w:t>
      </w:r>
      <w:r w:rsidR="00765674" w:rsidRPr="00BB51B0">
        <w:rPr>
          <w:i/>
          <w:iCs/>
        </w:rPr>
        <w:t>Manuscript</w:t>
      </w:r>
      <w:r w:rsidR="00765674" w:rsidRPr="00765674">
        <w:t xml:space="preserve">, 75. </w:t>
      </w:r>
      <w:r w:rsidR="00765674">
        <w:t>Keith notes that some Markan scholars believe that there may have been written sources for Mark which pre-date it (</w:t>
      </w:r>
      <w:r w:rsidR="006B1611">
        <w:t xml:space="preserve">he cites </w:t>
      </w:r>
      <w:r w:rsidR="00765674">
        <w:t>Arland, 1992, Kloppenborg</w:t>
      </w:r>
      <w:r w:rsidR="006B1611">
        <w:t>,</w:t>
      </w:r>
      <w:r w:rsidR="00765674">
        <w:t xml:space="preserve"> 2008</w:t>
      </w:r>
      <w:r w:rsidR="006B1611">
        <w:t xml:space="preserve"> and </w:t>
      </w:r>
      <w:r w:rsidR="00765674">
        <w:t>Ra</w:t>
      </w:r>
      <w:r w:rsidR="003A21FB">
        <w:t>,</w:t>
      </w:r>
      <w:r w:rsidR="00765674">
        <w:t xml:space="preserve"> 2016). He says that Q is most often raised as a source, with a date somewhere in the 50’s CE</w:t>
      </w:r>
      <w:r w:rsidR="00757587">
        <w:t>. Keith himself is Q agnostic and leans toward its non-existence. I have noted my view o</w:t>
      </w:r>
      <w:r w:rsidR="004603BB">
        <w:t>n</w:t>
      </w:r>
      <w:r w:rsidR="00757587">
        <w:t xml:space="preserve"> this </w:t>
      </w:r>
      <w:r w:rsidR="004603BB">
        <w:t xml:space="preserve">point </w:t>
      </w:r>
      <w:proofErr w:type="gramStart"/>
      <w:r w:rsidR="00757587">
        <w:t>earlier,</w:t>
      </w:r>
      <w:proofErr w:type="gramEnd"/>
      <w:r w:rsidR="00757587">
        <w:t xml:space="preserve"> that any Q material which may exist is from the earlier tradition as forms </w:t>
      </w:r>
      <w:r w:rsidR="003A21FB">
        <w:t xml:space="preserve">or pieces that were either curated before and/or </w:t>
      </w:r>
      <w:r w:rsidR="00757587">
        <w:t xml:space="preserve">generated by the Church after Mark was written, in the post-war period. </w:t>
      </w:r>
    </w:p>
  </w:footnote>
  <w:footnote w:id="797">
    <w:p w14:paraId="705D2125" w14:textId="2DEBC5D3" w:rsidR="008817A1" w:rsidRDefault="008817A1" w:rsidP="008817A1">
      <w:pPr>
        <w:pStyle w:val="FootnoteText"/>
        <w:spacing w:after="120"/>
      </w:pPr>
      <w:r>
        <w:rPr>
          <w:rStyle w:val="FootnoteReference"/>
        </w:rPr>
        <w:footnoteRef/>
      </w:r>
      <w:r>
        <w:t xml:space="preserve"> See on the expulsion of the Jews from Judea by </w:t>
      </w:r>
      <w:proofErr w:type="spellStart"/>
      <w:r>
        <w:t>Hardian</w:t>
      </w:r>
      <w:proofErr w:type="spellEnd"/>
      <w:r>
        <w:t xml:space="preserve"> in Eusebius, </w:t>
      </w:r>
      <w:r w:rsidRPr="008817A1">
        <w:rPr>
          <w:i/>
          <w:iCs/>
        </w:rPr>
        <w:t>Proof of the Gospel</w:t>
      </w:r>
      <w:r>
        <w:t xml:space="preserve">, 8.4.23; and Jerome, </w:t>
      </w:r>
      <w:r w:rsidRPr="008817A1">
        <w:rPr>
          <w:i/>
          <w:iCs/>
        </w:rPr>
        <w:t>Commentary on Daniel</w:t>
      </w:r>
      <w:r>
        <w:t>, 3.9.24.</w:t>
      </w:r>
    </w:p>
  </w:footnote>
  <w:footnote w:id="798">
    <w:p w14:paraId="7A3DED97" w14:textId="006421D3" w:rsidR="005F52EF" w:rsidRDefault="005F52EF" w:rsidP="00494E3E">
      <w:pPr>
        <w:pStyle w:val="FootnoteText"/>
        <w:spacing w:after="120"/>
      </w:pPr>
      <w:r>
        <w:rPr>
          <w:rStyle w:val="FootnoteReference"/>
        </w:rPr>
        <w:footnoteRef/>
      </w:r>
      <w:r>
        <w:t xml:space="preserve"> Keith, </w:t>
      </w:r>
      <w:r w:rsidRPr="005F52EF">
        <w:rPr>
          <w:i/>
          <w:iCs/>
        </w:rPr>
        <w:t>Manuscript</w:t>
      </w:r>
      <w:r>
        <w:t>, 101-2.</w:t>
      </w:r>
    </w:p>
  </w:footnote>
  <w:footnote w:id="799">
    <w:p w14:paraId="1C43B7D6" w14:textId="7AED985D" w:rsidR="004C1E58" w:rsidRPr="002560C9" w:rsidRDefault="004C1E58"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Keith, </w:t>
      </w:r>
      <w:r w:rsidR="7BA6395A" w:rsidRPr="7BA6395A">
        <w:rPr>
          <w:rFonts w:ascii="Aptos" w:eastAsia="Aptos" w:hAnsi="Aptos" w:cs="Aptos"/>
          <w:i/>
          <w:iCs/>
        </w:rPr>
        <w:t>Manuscript</w:t>
      </w:r>
      <w:r w:rsidR="7BA6395A" w:rsidRPr="7BA6395A">
        <w:rPr>
          <w:rFonts w:ascii="Aptos" w:eastAsia="Aptos" w:hAnsi="Aptos" w:cs="Aptos"/>
        </w:rPr>
        <w:t>, 101</w:t>
      </w:r>
      <w:r w:rsidR="00494E3E">
        <w:rPr>
          <w:rFonts w:ascii="Aptos" w:eastAsia="Aptos" w:hAnsi="Aptos" w:cs="Aptos"/>
        </w:rPr>
        <w:t>-</w:t>
      </w:r>
      <w:r w:rsidR="7BA6395A" w:rsidRPr="7BA6395A">
        <w:rPr>
          <w:rFonts w:ascii="Aptos" w:eastAsia="Aptos" w:hAnsi="Aptos" w:cs="Aptos"/>
        </w:rPr>
        <w:t xml:space="preserve">2. </w:t>
      </w:r>
    </w:p>
  </w:footnote>
  <w:footnote w:id="800">
    <w:p w14:paraId="3AF3F982" w14:textId="4762CDAE" w:rsidR="001E2F2B" w:rsidRPr="00EB2F2F" w:rsidRDefault="001E2F2B" w:rsidP="7BA6395A">
      <w:pPr>
        <w:pStyle w:val="FootnoteText"/>
        <w:spacing w:after="120"/>
        <w:rPr>
          <w:color w:val="000000" w:themeColor="text1"/>
        </w:rPr>
      </w:pPr>
      <w:r w:rsidRPr="00EB2F2F">
        <w:rPr>
          <w:rStyle w:val="FootnoteReference"/>
          <w:rFonts w:ascii="Aptos" w:eastAsia="Aptos" w:hAnsi="Aptos" w:cs="Aptos"/>
          <w:color w:val="000000" w:themeColor="text1"/>
        </w:rPr>
        <w:footnoteRef/>
      </w:r>
      <w:r w:rsidR="7BA6395A" w:rsidRPr="00EB2F2F">
        <w:rPr>
          <w:rFonts w:ascii="Aptos" w:eastAsia="Aptos" w:hAnsi="Aptos" w:cs="Aptos"/>
          <w:color w:val="000000" w:themeColor="text1"/>
        </w:rPr>
        <w:t xml:space="preserve"> </w:t>
      </w:r>
      <w:r w:rsidR="00EB2F2F" w:rsidRPr="00EB2F2F">
        <w:rPr>
          <w:rFonts w:ascii="Aptos" w:eastAsia="Aptos" w:hAnsi="Aptos" w:cs="Aptos"/>
          <w:color w:val="000000" w:themeColor="text1"/>
        </w:rPr>
        <w:t xml:space="preserve">Bond, </w:t>
      </w:r>
      <w:r w:rsidR="00EB2F2F" w:rsidRPr="00BB51B0">
        <w:rPr>
          <w:rFonts w:ascii="Aptos" w:eastAsia="Aptos" w:hAnsi="Aptos" w:cs="Aptos"/>
          <w:i/>
          <w:iCs/>
          <w:color w:val="000000" w:themeColor="text1"/>
        </w:rPr>
        <w:t>First Biography</w:t>
      </w:r>
      <w:r w:rsidR="00EB2F2F" w:rsidRPr="00EB2F2F">
        <w:rPr>
          <w:rFonts w:ascii="Aptos" w:eastAsia="Aptos" w:hAnsi="Aptos" w:cs="Aptos"/>
          <w:color w:val="000000" w:themeColor="text1"/>
        </w:rPr>
        <w:t xml:space="preserve">, 15-37. Bond’s entire monograph is devoted to </w:t>
      </w:r>
      <w:r w:rsidR="00B64775">
        <w:rPr>
          <w:rFonts w:ascii="Aptos" w:eastAsia="Aptos" w:hAnsi="Aptos" w:cs="Aptos"/>
          <w:color w:val="000000" w:themeColor="text1"/>
        </w:rPr>
        <w:t xml:space="preserve">showing that </w:t>
      </w:r>
      <w:r w:rsidR="00EB2F2F" w:rsidRPr="00EB2F2F">
        <w:rPr>
          <w:rFonts w:ascii="Aptos" w:eastAsia="Aptos" w:hAnsi="Aptos" w:cs="Aptos"/>
          <w:color w:val="000000" w:themeColor="text1"/>
        </w:rPr>
        <w:t xml:space="preserve">Mark </w:t>
      </w:r>
      <w:r w:rsidR="00B64775">
        <w:rPr>
          <w:rFonts w:ascii="Aptos" w:eastAsia="Aptos" w:hAnsi="Aptos" w:cs="Aptos"/>
          <w:color w:val="000000" w:themeColor="text1"/>
        </w:rPr>
        <w:t>is written as</w:t>
      </w:r>
      <w:r w:rsidR="00EB2F2F" w:rsidRPr="00EB2F2F">
        <w:rPr>
          <w:rFonts w:ascii="Aptos" w:eastAsia="Aptos" w:hAnsi="Aptos" w:cs="Aptos"/>
          <w:color w:val="000000" w:themeColor="text1"/>
        </w:rPr>
        <w:t xml:space="preserve"> ancient </w:t>
      </w:r>
      <w:r w:rsidR="00EB2F2F" w:rsidRPr="00EB2F2F">
        <w:rPr>
          <w:rFonts w:ascii="Aptos" w:eastAsia="Aptos" w:hAnsi="Aptos" w:cs="Aptos"/>
          <w:i/>
          <w:iCs/>
          <w:color w:val="000000" w:themeColor="text1"/>
        </w:rPr>
        <w:t>bios</w:t>
      </w:r>
      <w:r w:rsidR="00EB2F2F" w:rsidRPr="00EB2F2F">
        <w:rPr>
          <w:rFonts w:ascii="Aptos" w:eastAsia="Aptos" w:hAnsi="Aptos" w:cs="Aptos"/>
          <w:color w:val="000000" w:themeColor="text1"/>
        </w:rPr>
        <w:t xml:space="preserve"> </w:t>
      </w:r>
      <w:r w:rsidR="00B64775">
        <w:rPr>
          <w:rFonts w:ascii="Aptos" w:eastAsia="Aptos" w:hAnsi="Aptos" w:cs="Aptos"/>
          <w:color w:val="000000" w:themeColor="text1"/>
        </w:rPr>
        <w:t>and is a</w:t>
      </w:r>
      <w:r w:rsidR="00EB2F2F" w:rsidRPr="00EB2F2F">
        <w:rPr>
          <w:rFonts w:ascii="Aptos" w:eastAsia="Aptos" w:hAnsi="Aptos" w:cs="Aptos"/>
          <w:color w:val="000000" w:themeColor="text1"/>
        </w:rPr>
        <w:t xml:space="preserve"> biography</w:t>
      </w:r>
      <w:r w:rsidR="00B64775">
        <w:rPr>
          <w:rFonts w:ascii="Aptos" w:eastAsia="Aptos" w:hAnsi="Aptos" w:cs="Aptos"/>
          <w:color w:val="000000" w:themeColor="text1"/>
        </w:rPr>
        <w:t xml:space="preserve"> of Jesus of Nazareth</w:t>
      </w:r>
      <w:r w:rsidR="00EB2F2F" w:rsidRPr="00EB2F2F">
        <w:rPr>
          <w:rFonts w:ascii="Aptos" w:eastAsia="Aptos" w:hAnsi="Aptos" w:cs="Aptos"/>
          <w:color w:val="000000" w:themeColor="text1"/>
        </w:rPr>
        <w:t xml:space="preserve">. In chapter 1 she explains that this idea is quite old, tracing back nineteen hundred years, saying that it had been taken for granted in Christian circles </w:t>
      </w:r>
      <w:r w:rsidR="00B64775">
        <w:rPr>
          <w:rFonts w:ascii="Aptos" w:eastAsia="Aptos" w:hAnsi="Aptos" w:cs="Aptos"/>
          <w:color w:val="000000" w:themeColor="text1"/>
        </w:rPr>
        <w:t xml:space="preserve">ever </w:t>
      </w:r>
      <w:r w:rsidR="00EB2F2F" w:rsidRPr="00EB2F2F">
        <w:rPr>
          <w:rFonts w:ascii="Aptos" w:eastAsia="Aptos" w:hAnsi="Aptos" w:cs="Aptos"/>
          <w:color w:val="000000" w:themeColor="text1"/>
        </w:rPr>
        <w:t xml:space="preserve">since Mark was </w:t>
      </w:r>
      <w:r w:rsidR="00B64775">
        <w:rPr>
          <w:rFonts w:ascii="Aptos" w:eastAsia="Aptos" w:hAnsi="Aptos" w:cs="Aptos"/>
          <w:color w:val="000000" w:themeColor="text1"/>
        </w:rPr>
        <w:t>referred to as a</w:t>
      </w:r>
      <w:r w:rsidR="00EB2F2F" w:rsidRPr="00EB2F2F">
        <w:rPr>
          <w:rFonts w:ascii="Aptos" w:eastAsia="Aptos" w:hAnsi="Aptos" w:cs="Aptos"/>
          <w:color w:val="000000" w:themeColor="text1"/>
        </w:rPr>
        <w:t xml:space="preserve"> gospel.</w:t>
      </w:r>
    </w:p>
  </w:footnote>
  <w:footnote w:id="801">
    <w:p w14:paraId="6CF03D5E" w14:textId="74E363E3" w:rsidR="004C1E58" w:rsidRPr="00B66368" w:rsidRDefault="004C1E58" w:rsidP="7BA6395A">
      <w:pPr>
        <w:pStyle w:val="FootnoteText"/>
        <w:spacing w:after="120"/>
        <w:rPr>
          <w:color w:val="000000" w:themeColor="text1"/>
        </w:rPr>
      </w:pPr>
      <w:r w:rsidRPr="7BA6395A">
        <w:rPr>
          <w:rStyle w:val="FootnoteReference"/>
          <w:rFonts w:ascii="Aptos" w:eastAsia="Aptos" w:hAnsi="Aptos" w:cs="Aptos"/>
          <w:color w:val="000000" w:themeColor="text1"/>
        </w:rPr>
        <w:footnoteRef/>
      </w:r>
      <w:r w:rsidR="7BA6395A" w:rsidRPr="7BA6395A">
        <w:rPr>
          <w:rFonts w:ascii="Aptos" w:eastAsia="Aptos" w:hAnsi="Aptos" w:cs="Aptos"/>
          <w:color w:val="000000" w:themeColor="text1"/>
        </w:rPr>
        <w:t xml:space="preserve"> Bond,</w:t>
      </w:r>
      <w:r w:rsidR="00607E75">
        <w:rPr>
          <w:rFonts w:ascii="Aptos" w:eastAsia="Aptos" w:hAnsi="Aptos" w:cs="Aptos"/>
          <w:color w:val="000000" w:themeColor="text1"/>
        </w:rPr>
        <w:t xml:space="preserve"> </w:t>
      </w:r>
      <w:r w:rsidR="7BA6395A" w:rsidRPr="7BA6395A">
        <w:rPr>
          <w:rFonts w:ascii="Aptos" w:eastAsia="Aptos" w:hAnsi="Aptos" w:cs="Aptos"/>
          <w:i/>
          <w:iCs/>
          <w:color w:val="000000" w:themeColor="text1"/>
        </w:rPr>
        <w:t>First Biography</w:t>
      </w:r>
      <w:r w:rsidR="7BA6395A" w:rsidRPr="7BA6395A">
        <w:rPr>
          <w:rFonts w:ascii="Aptos" w:eastAsia="Aptos" w:hAnsi="Aptos" w:cs="Aptos"/>
          <w:color w:val="000000" w:themeColor="text1"/>
        </w:rPr>
        <w:t xml:space="preserve">, 2020; Faith-Walsh, </w:t>
      </w:r>
      <w:r w:rsidR="7BA6395A" w:rsidRPr="7BA6395A">
        <w:rPr>
          <w:rFonts w:ascii="Aptos" w:eastAsia="Aptos" w:hAnsi="Aptos" w:cs="Aptos"/>
          <w:i/>
          <w:iCs/>
          <w:color w:val="000000" w:themeColor="text1"/>
        </w:rPr>
        <w:t>Origins of Early Christian Literature</w:t>
      </w:r>
      <w:r w:rsidR="7BA6395A" w:rsidRPr="7BA6395A">
        <w:rPr>
          <w:rFonts w:ascii="Aptos" w:eastAsia="Aptos" w:hAnsi="Aptos" w:cs="Aptos"/>
          <w:color w:val="000000" w:themeColor="text1"/>
        </w:rPr>
        <w:t xml:space="preserve"> 2023; </w:t>
      </w:r>
      <w:proofErr w:type="spellStart"/>
      <w:r w:rsidR="7BA6395A" w:rsidRPr="7BA6395A">
        <w:rPr>
          <w:rFonts w:ascii="Aptos" w:eastAsia="Aptos" w:hAnsi="Aptos" w:cs="Aptos"/>
          <w:color w:val="000000" w:themeColor="text1"/>
        </w:rPr>
        <w:t>In</w:t>
      </w:r>
      <w:r w:rsidR="00444EF7">
        <w:rPr>
          <w:rFonts w:ascii="Aptos" w:eastAsia="Aptos" w:hAnsi="Aptos" w:cs="Aptos"/>
          <w:color w:val="000000" w:themeColor="text1"/>
        </w:rPr>
        <w:t>c</w:t>
      </w:r>
      <w:r w:rsidR="7BA6395A" w:rsidRPr="7BA6395A">
        <w:rPr>
          <w:rFonts w:ascii="Aptos" w:eastAsia="Aptos" w:hAnsi="Aptos" w:cs="Aptos"/>
          <w:color w:val="000000" w:themeColor="text1"/>
        </w:rPr>
        <w:t>igneri</w:t>
      </w:r>
      <w:proofErr w:type="spellEnd"/>
      <w:r w:rsidR="7BA6395A" w:rsidRPr="7BA6395A">
        <w:rPr>
          <w:rFonts w:ascii="Aptos" w:eastAsia="Aptos" w:hAnsi="Aptos" w:cs="Aptos"/>
          <w:color w:val="000000" w:themeColor="text1"/>
        </w:rPr>
        <w:t>,</w:t>
      </w:r>
      <w:r w:rsidR="00B64775">
        <w:rPr>
          <w:rFonts w:ascii="Aptos" w:eastAsia="Aptos" w:hAnsi="Aptos" w:cs="Aptos"/>
          <w:color w:val="000000" w:themeColor="text1"/>
        </w:rPr>
        <w:t xml:space="preserve"> </w:t>
      </w:r>
      <w:r w:rsidR="7BA6395A" w:rsidRPr="7BA6395A">
        <w:rPr>
          <w:rFonts w:ascii="Aptos" w:eastAsia="Aptos" w:hAnsi="Aptos" w:cs="Aptos"/>
          <w:i/>
          <w:iCs/>
          <w:color w:val="000000" w:themeColor="text1"/>
        </w:rPr>
        <w:t>The Gospel to the Romans, the Setting and Rhetoric of Mark’s Gospel</w:t>
      </w:r>
      <w:r w:rsidR="7BA6395A" w:rsidRPr="7BA6395A">
        <w:rPr>
          <w:rFonts w:ascii="Aptos" w:eastAsia="Aptos" w:hAnsi="Aptos" w:cs="Aptos"/>
          <w:color w:val="000000" w:themeColor="text1"/>
        </w:rPr>
        <w:t>, 2003.</w:t>
      </w:r>
    </w:p>
  </w:footnote>
  <w:footnote w:id="802">
    <w:p w14:paraId="576F3AEE" w14:textId="24E01250" w:rsidR="004C1E58" w:rsidRPr="00027FB9" w:rsidRDefault="004C1E58"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Bond, </w:t>
      </w:r>
      <w:r w:rsidR="7BA6395A" w:rsidRPr="7BA6395A">
        <w:rPr>
          <w:rFonts w:ascii="Aptos" w:eastAsia="Aptos" w:hAnsi="Aptos" w:cs="Aptos"/>
          <w:i/>
          <w:iCs/>
        </w:rPr>
        <w:t>First</w:t>
      </w:r>
      <w:r w:rsidR="7BA6395A" w:rsidRPr="7BA6395A">
        <w:rPr>
          <w:rFonts w:ascii="Aptos" w:eastAsia="Aptos" w:hAnsi="Aptos" w:cs="Aptos"/>
        </w:rPr>
        <w:t xml:space="preserve"> </w:t>
      </w:r>
      <w:r w:rsidR="7BA6395A" w:rsidRPr="7BA6395A">
        <w:rPr>
          <w:rFonts w:ascii="Aptos" w:eastAsia="Aptos" w:hAnsi="Aptos" w:cs="Aptos"/>
          <w:i/>
          <w:iCs/>
        </w:rPr>
        <w:t>Biography</w:t>
      </w:r>
      <w:r w:rsidR="7BA6395A" w:rsidRPr="7BA6395A">
        <w:rPr>
          <w:rFonts w:ascii="Aptos" w:eastAsia="Aptos" w:hAnsi="Aptos" w:cs="Aptos"/>
        </w:rPr>
        <w:t xml:space="preserve">, 74-7. Bond shows the different categories of classifications of </w:t>
      </w:r>
      <w:proofErr w:type="spellStart"/>
      <w:r w:rsidR="7BA6395A" w:rsidRPr="7BA6395A">
        <w:rPr>
          <w:rFonts w:ascii="Aptos" w:eastAsia="Aptos" w:hAnsi="Aptos" w:cs="Aptos"/>
        </w:rPr>
        <w:t>bioi</w:t>
      </w:r>
      <w:proofErr w:type="spellEnd"/>
      <w:r w:rsidR="7BA6395A" w:rsidRPr="7BA6395A">
        <w:rPr>
          <w:rFonts w:ascii="Aptos" w:eastAsia="Aptos" w:hAnsi="Aptos" w:cs="Aptos"/>
        </w:rPr>
        <w:t xml:space="preserve"> from Friedrich Leo’s work in 1901 to modern views, which include her own.</w:t>
      </w:r>
    </w:p>
  </w:footnote>
  <w:footnote w:id="803">
    <w:p w14:paraId="613498FF" w14:textId="3F8E0C28" w:rsidR="004C1E58" w:rsidRPr="00D973A5" w:rsidRDefault="004C1E58"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Bond, </w:t>
      </w:r>
      <w:r w:rsidR="7BA6395A" w:rsidRPr="7BA6395A">
        <w:rPr>
          <w:rFonts w:ascii="Aptos" w:eastAsia="Aptos" w:hAnsi="Aptos" w:cs="Aptos"/>
          <w:i/>
          <w:iCs/>
        </w:rPr>
        <w:t>First</w:t>
      </w:r>
      <w:r w:rsidR="7BA6395A" w:rsidRPr="7BA6395A">
        <w:rPr>
          <w:rFonts w:ascii="Aptos" w:eastAsia="Aptos" w:hAnsi="Aptos" w:cs="Aptos"/>
        </w:rPr>
        <w:t xml:space="preserve"> </w:t>
      </w:r>
      <w:r w:rsidR="7BA6395A" w:rsidRPr="7BA6395A">
        <w:rPr>
          <w:rFonts w:ascii="Aptos" w:eastAsia="Aptos" w:hAnsi="Aptos" w:cs="Aptos"/>
          <w:i/>
          <w:iCs/>
        </w:rPr>
        <w:t>Biography</w:t>
      </w:r>
      <w:r w:rsidR="7BA6395A" w:rsidRPr="7BA6395A">
        <w:rPr>
          <w:rFonts w:ascii="Aptos" w:eastAsia="Aptos" w:hAnsi="Aptos" w:cs="Aptos"/>
        </w:rPr>
        <w:t xml:space="preserve">, </w:t>
      </w:r>
      <w:proofErr w:type="gramStart"/>
      <w:r w:rsidR="7BA6395A" w:rsidRPr="7BA6395A">
        <w:rPr>
          <w:rFonts w:ascii="Aptos" w:eastAsia="Aptos" w:hAnsi="Aptos" w:cs="Aptos"/>
        </w:rPr>
        <w:t>5.</w:t>
      </w:r>
      <w:r w:rsidR="00E81BB7">
        <w:rPr>
          <w:rFonts w:ascii="Aptos" w:eastAsia="Aptos" w:hAnsi="Aptos" w:cs="Aptos"/>
        </w:rPr>
        <w:t xml:space="preserve"> </w:t>
      </w:r>
      <w:r w:rsidR="7BA6395A" w:rsidRPr="7BA6395A">
        <w:rPr>
          <w:rFonts w:ascii="Aptos" w:eastAsia="Aptos" w:hAnsi="Aptos" w:cs="Aptos"/>
        </w:rPr>
        <w:t>‘</w:t>
      </w:r>
      <w:proofErr w:type="gramEnd"/>
      <w:r w:rsidR="7BA6395A" w:rsidRPr="7BA6395A">
        <w:rPr>
          <w:rFonts w:ascii="Aptos" w:eastAsia="Aptos" w:hAnsi="Aptos" w:cs="Aptos"/>
        </w:rPr>
        <w:t xml:space="preserve">By imposing A biographical structure onto traditional material, </w:t>
      </w:r>
      <w:r w:rsidR="00F061CA">
        <w:rPr>
          <w:rFonts w:ascii="Aptos" w:eastAsia="Aptos" w:hAnsi="Aptos" w:cs="Aptos"/>
        </w:rPr>
        <w:t>M</w:t>
      </w:r>
      <w:r w:rsidR="7BA6395A" w:rsidRPr="7BA6395A">
        <w:rPr>
          <w:rFonts w:ascii="Aptos" w:eastAsia="Aptos" w:hAnsi="Aptos" w:cs="Aptos"/>
        </w:rPr>
        <w:t xml:space="preserve">ark simultaneously gave it </w:t>
      </w:r>
      <w:proofErr w:type="gramStart"/>
      <w:r w:rsidR="7BA6395A" w:rsidRPr="7BA6395A">
        <w:rPr>
          <w:rFonts w:ascii="Aptos" w:eastAsia="Aptos" w:hAnsi="Aptos" w:cs="Aptos"/>
        </w:rPr>
        <w:t>a</w:t>
      </w:r>
      <w:r w:rsidR="00F061CA">
        <w:rPr>
          <w:rFonts w:ascii="Aptos" w:eastAsia="Aptos" w:hAnsi="Aptos" w:cs="Aptos"/>
        </w:rPr>
        <w:t>n</w:t>
      </w:r>
      <w:proofErr w:type="gramEnd"/>
      <w:r w:rsidR="7BA6395A" w:rsidRPr="7BA6395A">
        <w:rPr>
          <w:rFonts w:ascii="Aptos" w:eastAsia="Aptos" w:hAnsi="Aptos" w:cs="Aptos"/>
        </w:rPr>
        <w:t xml:space="preserve"> historical framework. His work was thus the conscious shaping of a normative Christian past, intimately connected to the life of the founding figure, in such a way that it spoke to his own present as he and his audience sought to articulate their own sense of identity within the Roman world.'</w:t>
      </w:r>
    </w:p>
  </w:footnote>
  <w:footnote w:id="804">
    <w:p w14:paraId="39DE54FD" w14:textId="06F4BC05" w:rsidR="004C1E58" w:rsidRPr="00DB75E6" w:rsidRDefault="004C1E58"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The </w:t>
      </w:r>
      <w:r w:rsidR="7BA6395A" w:rsidRPr="00E46D28">
        <w:rPr>
          <w:rFonts w:ascii="Aptos" w:eastAsia="Aptos" w:hAnsi="Aptos" w:cs="Aptos"/>
        </w:rPr>
        <w:t>Q material</w:t>
      </w:r>
      <w:r w:rsidR="7BA6395A" w:rsidRPr="7BA6395A">
        <w:rPr>
          <w:rFonts w:ascii="Aptos" w:eastAsia="Aptos" w:hAnsi="Aptos" w:cs="Aptos"/>
        </w:rPr>
        <w:t xml:space="preserve"> </w:t>
      </w:r>
      <w:r w:rsidR="008F5DA4">
        <w:rPr>
          <w:rFonts w:ascii="Aptos" w:eastAsia="Aptos" w:hAnsi="Aptos" w:cs="Aptos"/>
        </w:rPr>
        <w:t>is</w:t>
      </w:r>
      <w:r w:rsidR="7BA6395A" w:rsidRPr="7BA6395A">
        <w:rPr>
          <w:rFonts w:ascii="Aptos" w:eastAsia="Aptos" w:hAnsi="Aptos" w:cs="Aptos"/>
        </w:rPr>
        <w:t xml:space="preserve"> content</w:t>
      </w:r>
      <w:r w:rsidR="00F061CA">
        <w:rPr>
          <w:rFonts w:ascii="Aptos" w:eastAsia="Aptos" w:hAnsi="Aptos" w:cs="Aptos"/>
        </w:rPr>
        <w:t xml:space="preserve"> </w:t>
      </w:r>
      <w:r w:rsidR="7BA6395A" w:rsidRPr="7BA6395A">
        <w:rPr>
          <w:rFonts w:ascii="Aptos" w:eastAsia="Aptos" w:hAnsi="Aptos" w:cs="Aptos"/>
        </w:rPr>
        <w:t xml:space="preserve">shared </w:t>
      </w:r>
      <w:r w:rsidR="005C2074">
        <w:rPr>
          <w:rFonts w:ascii="Aptos" w:eastAsia="Aptos" w:hAnsi="Aptos" w:cs="Aptos"/>
        </w:rPr>
        <w:t>by</w:t>
      </w:r>
      <w:r w:rsidR="7BA6395A" w:rsidRPr="7BA6395A">
        <w:rPr>
          <w:rFonts w:ascii="Aptos" w:eastAsia="Aptos" w:hAnsi="Aptos" w:cs="Aptos"/>
        </w:rPr>
        <w:t xml:space="preserve"> Matthew and Luke </w:t>
      </w:r>
      <w:r w:rsidR="005C2074">
        <w:rPr>
          <w:rFonts w:ascii="Aptos" w:eastAsia="Aptos" w:hAnsi="Aptos" w:cs="Aptos"/>
        </w:rPr>
        <w:t xml:space="preserve">but </w:t>
      </w:r>
      <w:r w:rsidR="00E46D28">
        <w:rPr>
          <w:rFonts w:ascii="Aptos" w:eastAsia="Aptos" w:hAnsi="Aptos" w:cs="Aptos"/>
        </w:rPr>
        <w:t>is not found in</w:t>
      </w:r>
      <w:r w:rsidR="7BA6395A" w:rsidRPr="7BA6395A">
        <w:rPr>
          <w:rFonts w:ascii="Aptos" w:eastAsia="Aptos" w:hAnsi="Aptos" w:cs="Aptos"/>
        </w:rPr>
        <w:t xml:space="preserve"> Mark. </w:t>
      </w:r>
      <w:r w:rsidR="00B64775">
        <w:rPr>
          <w:rFonts w:ascii="Aptos" w:eastAsia="Aptos" w:hAnsi="Aptos" w:cs="Aptos"/>
        </w:rPr>
        <w:t>I have expressed my</w:t>
      </w:r>
      <w:r w:rsidR="7BA6395A" w:rsidRPr="7BA6395A">
        <w:rPr>
          <w:rFonts w:ascii="Aptos" w:eastAsia="Aptos" w:hAnsi="Aptos" w:cs="Aptos"/>
        </w:rPr>
        <w:t xml:space="preserve"> view that this material </w:t>
      </w:r>
      <w:r w:rsidR="008F5DA4">
        <w:rPr>
          <w:rFonts w:ascii="Aptos" w:eastAsia="Aptos" w:hAnsi="Aptos" w:cs="Aptos"/>
        </w:rPr>
        <w:t>may be</w:t>
      </w:r>
      <w:r w:rsidR="7BA6395A" w:rsidRPr="7BA6395A">
        <w:rPr>
          <w:rFonts w:ascii="Aptos" w:eastAsia="Aptos" w:hAnsi="Aptos" w:cs="Aptos"/>
        </w:rPr>
        <w:t xml:space="preserve"> part of curated </w:t>
      </w:r>
      <w:r w:rsidR="008F5DA4">
        <w:rPr>
          <w:rFonts w:ascii="Aptos" w:eastAsia="Aptos" w:hAnsi="Aptos" w:cs="Aptos"/>
        </w:rPr>
        <w:t xml:space="preserve">archives of the </w:t>
      </w:r>
      <w:r w:rsidR="7BA6395A" w:rsidRPr="7BA6395A">
        <w:rPr>
          <w:rFonts w:ascii="Aptos" w:eastAsia="Aptos" w:hAnsi="Aptos" w:cs="Aptos"/>
        </w:rPr>
        <w:t>Jerusalem Church</w:t>
      </w:r>
      <w:r w:rsidR="008F5DA4">
        <w:rPr>
          <w:rFonts w:ascii="Aptos" w:eastAsia="Aptos" w:hAnsi="Aptos" w:cs="Aptos"/>
        </w:rPr>
        <w:t xml:space="preserve"> </w:t>
      </w:r>
      <w:r w:rsidR="00126000">
        <w:rPr>
          <w:rFonts w:ascii="Aptos" w:eastAsia="Aptos" w:hAnsi="Aptos" w:cs="Aptos"/>
        </w:rPr>
        <w:t>which</w:t>
      </w:r>
      <w:r w:rsidR="008F5DA4">
        <w:rPr>
          <w:rFonts w:ascii="Aptos" w:eastAsia="Aptos" w:hAnsi="Aptos" w:cs="Aptos"/>
        </w:rPr>
        <w:t xml:space="preserve"> </w:t>
      </w:r>
      <w:r w:rsidR="00126000">
        <w:rPr>
          <w:rFonts w:ascii="Aptos" w:eastAsia="Aptos" w:hAnsi="Aptos" w:cs="Aptos"/>
        </w:rPr>
        <w:t>began as a</w:t>
      </w:r>
      <w:r w:rsidR="00E46D28">
        <w:rPr>
          <w:rFonts w:ascii="Aptos" w:eastAsia="Aptos" w:hAnsi="Aptos" w:cs="Aptos"/>
        </w:rPr>
        <w:t xml:space="preserve"> process of </w:t>
      </w:r>
      <w:r w:rsidR="00126000">
        <w:rPr>
          <w:rFonts w:ascii="Aptos" w:eastAsia="Aptos" w:hAnsi="Aptos" w:cs="Aptos"/>
        </w:rPr>
        <w:t>creating</w:t>
      </w:r>
      <w:r w:rsidR="00E46D28">
        <w:rPr>
          <w:rFonts w:ascii="Aptos" w:eastAsia="Aptos" w:hAnsi="Aptos" w:cs="Aptos"/>
        </w:rPr>
        <w:t xml:space="preserve"> short pieces for performance</w:t>
      </w:r>
      <w:r w:rsidR="00126000">
        <w:rPr>
          <w:rFonts w:ascii="Aptos" w:eastAsia="Aptos" w:hAnsi="Aptos" w:cs="Aptos"/>
        </w:rPr>
        <w:t>s</w:t>
      </w:r>
      <w:r w:rsidR="00E46D28">
        <w:rPr>
          <w:rFonts w:ascii="Aptos" w:eastAsia="Aptos" w:hAnsi="Aptos" w:cs="Aptos"/>
        </w:rPr>
        <w:t xml:space="preserve"> in Jerusalem</w:t>
      </w:r>
      <w:r w:rsidR="005C2074">
        <w:rPr>
          <w:rFonts w:ascii="Aptos" w:eastAsia="Aptos" w:hAnsi="Aptos" w:cs="Aptos"/>
        </w:rPr>
        <w:t>.</w:t>
      </w:r>
      <w:r w:rsidR="7BA6395A" w:rsidRPr="7BA6395A">
        <w:rPr>
          <w:rFonts w:ascii="Aptos" w:eastAsia="Aptos" w:hAnsi="Aptos" w:cs="Aptos"/>
        </w:rPr>
        <w:t xml:space="preserve"> </w:t>
      </w:r>
      <w:r w:rsidR="005C2074">
        <w:rPr>
          <w:rFonts w:ascii="Aptos" w:eastAsia="Aptos" w:hAnsi="Aptos" w:cs="Aptos"/>
        </w:rPr>
        <w:t>Th</w:t>
      </w:r>
      <w:r w:rsidR="00E46D28">
        <w:rPr>
          <w:rFonts w:ascii="Aptos" w:eastAsia="Aptos" w:hAnsi="Aptos" w:cs="Aptos"/>
        </w:rPr>
        <w:t xml:space="preserve">is process may have continued after </w:t>
      </w:r>
      <w:r w:rsidR="008F5DA4">
        <w:rPr>
          <w:rFonts w:ascii="Aptos" w:eastAsia="Aptos" w:hAnsi="Aptos" w:cs="Aptos"/>
        </w:rPr>
        <w:t>the destruction of Jerusalem</w:t>
      </w:r>
      <w:r w:rsidR="00653757">
        <w:rPr>
          <w:rFonts w:ascii="Aptos" w:eastAsia="Aptos" w:hAnsi="Aptos" w:cs="Aptos"/>
        </w:rPr>
        <w:t xml:space="preserve"> </w:t>
      </w:r>
      <w:r w:rsidR="00BA4A9C">
        <w:rPr>
          <w:rFonts w:ascii="Aptos" w:eastAsia="Aptos" w:hAnsi="Aptos" w:cs="Aptos"/>
        </w:rPr>
        <w:t xml:space="preserve">by surviving </w:t>
      </w:r>
      <w:proofErr w:type="gramStart"/>
      <w:r w:rsidR="00BA4A9C">
        <w:rPr>
          <w:rFonts w:ascii="Aptos" w:eastAsia="Aptos" w:hAnsi="Aptos" w:cs="Aptos"/>
        </w:rPr>
        <w:t>or</w:t>
      </w:r>
      <w:proofErr w:type="gramEnd"/>
      <w:r w:rsidR="00BA4A9C">
        <w:rPr>
          <w:rFonts w:ascii="Aptos" w:eastAsia="Aptos" w:hAnsi="Aptos" w:cs="Aptos"/>
        </w:rPr>
        <w:t xml:space="preserve"> remote members, including those who had been indentured in the provinces, now returning home to Judea. Whatever the makeup of the Church was in the years following the siege and first war, Mark was used with other content to</w:t>
      </w:r>
      <w:r w:rsidR="00E64217">
        <w:rPr>
          <w:rFonts w:ascii="Aptos" w:eastAsia="Aptos" w:hAnsi="Aptos" w:cs="Aptos"/>
        </w:rPr>
        <w:t xml:space="preserve"> </w:t>
      </w:r>
      <w:r w:rsidR="00F061CA">
        <w:rPr>
          <w:rFonts w:ascii="Aptos" w:eastAsia="Aptos" w:hAnsi="Aptos" w:cs="Aptos"/>
        </w:rPr>
        <w:t xml:space="preserve">reconstitute the </w:t>
      </w:r>
      <w:r w:rsidR="00BA4A9C">
        <w:rPr>
          <w:rFonts w:ascii="Aptos" w:eastAsia="Aptos" w:hAnsi="Aptos" w:cs="Aptos"/>
        </w:rPr>
        <w:t xml:space="preserve">Jesus </w:t>
      </w:r>
      <w:r w:rsidR="00F061CA">
        <w:rPr>
          <w:rFonts w:ascii="Aptos" w:eastAsia="Aptos" w:hAnsi="Aptos" w:cs="Aptos"/>
        </w:rPr>
        <w:t>movement</w:t>
      </w:r>
      <w:r w:rsidR="00BA4A9C">
        <w:rPr>
          <w:rFonts w:ascii="Aptos" w:eastAsia="Aptos" w:hAnsi="Aptos" w:cs="Aptos"/>
        </w:rPr>
        <w:t>, using Gospels. The focus after the siege was on return and reconstitution, using</w:t>
      </w:r>
      <w:r w:rsidR="00653757">
        <w:rPr>
          <w:rFonts w:ascii="Aptos" w:eastAsia="Aptos" w:hAnsi="Aptos" w:cs="Aptos"/>
        </w:rPr>
        <w:t xml:space="preserve"> </w:t>
      </w:r>
      <w:r w:rsidR="00E860C5">
        <w:rPr>
          <w:rFonts w:ascii="Aptos" w:eastAsia="Aptos" w:hAnsi="Aptos" w:cs="Aptos"/>
        </w:rPr>
        <w:t>Gospels</w:t>
      </w:r>
      <w:r w:rsidR="00653757">
        <w:rPr>
          <w:rFonts w:ascii="Aptos" w:eastAsia="Aptos" w:hAnsi="Aptos" w:cs="Aptos"/>
        </w:rPr>
        <w:t xml:space="preserve"> that could be copied and distributed for reading in local churches and gatherings</w:t>
      </w:r>
      <w:r w:rsidR="00BA4A9C">
        <w:rPr>
          <w:rFonts w:ascii="Aptos" w:eastAsia="Aptos" w:hAnsi="Aptos" w:cs="Aptos"/>
        </w:rPr>
        <w:t xml:space="preserve">, after the </w:t>
      </w:r>
      <w:r w:rsidR="00E860C5">
        <w:rPr>
          <w:rFonts w:ascii="Aptos" w:eastAsia="Aptos" w:hAnsi="Aptos" w:cs="Aptos"/>
        </w:rPr>
        <w:t xml:space="preserve">destruction of the </w:t>
      </w:r>
      <w:r w:rsidR="00BA4A9C">
        <w:rPr>
          <w:rFonts w:ascii="Aptos" w:eastAsia="Aptos" w:hAnsi="Aptos" w:cs="Aptos"/>
        </w:rPr>
        <w:t>central cult had put an end to pilgrimages</w:t>
      </w:r>
      <w:r w:rsidR="008F5DA4">
        <w:rPr>
          <w:rFonts w:ascii="Aptos" w:eastAsia="Aptos" w:hAnsi="Aptos" w:cs="Aptos"/>
        </w:rPr>
        <w:t>.</w:t>
      </w:r>
      <w:r w:rsidR="005C2074">
        <w:rPr>
          <w:rFonts w:ascii="Aptos" w:eastAsia="Aptos" w:hAnsi="Aptos" w:cs="Aptos"/>
        </w:rPr>
        <w:t xml:space="preserve"> </w:t>
      </w:r>
      <w:r w:rsidR="00653757">
        <w:rPr>
          <w:rFonts w:ascii="Aptos" w:eastAsia="Aptos" w:hAnsi="Aptos" w:cs="Aptos"/>
        </w:rPr>
        <w:t xml:space="preserve">The Gospel of </w:t>
      </w:r>
      <w:r w:rsidR="005C2074">
        <w:rPr>
          <w:rFonts w:ascii="Aptos" w:eastAsia="Aptos" w:hAnsi="Aptos" w:cs="Aptos"/>
        </w:rPr>
        <w:t xml:space="preserve">Mark </w:t>
      </w:r>
      <w:r w:rsidR="008F5DA4">
        <w:rPr>
          <w:rFonts w:ascii="Aptos" w:eastAsia="Aptos" w:hAnsi="Aptos" w:cs="Aptos"/>
        </w:rPr>
        <w:t xml:space="preserve">may well have </w:t>
      </w:r>
      <w:r w:rsidR="00653757">
        <w:rPr>
          <w:rFonts w:ascii="Aptos" w:eastAsia="Aptos" w:hAnsi="Aptos" w:cs="Aptos"/>
        </w:rPr>
        <w:t xml:space="preserve">still </w:t>
      </w:r>
      <w:r w:rsidR="008F5DA4">
        <w:rPr>
          <w:rFonts w:ascii="Aptos" w:eastAsia="Aptos" w:hAnsi="Aptos" w:cs="Aptos"/>
        </w:rPr>
        <w:t xml:space="preserve">been in notes </w:t>
      </w:r>
      <w:r w:rsidR="00653757">
        <w:rPr>
          <w:rFonts w:ascii="Aptos" w:eastAsia="Aptos" w:hAnsi="Aptos" w:cs="Aptos"/>
        </w:rPr>
        <w:t xml:space="preserve">or draft </w:t>
      </w:r>
      <w:r w:rsidR="008F5DA4">
        <w:rPr>
          <w:rFonts w:ascii="Aptos" w:eastAsia="Aptos" w:hAnsi="Aptos" w:cs="Aptos"/>
        </w:rPr>
        <w:t>form</w:t>
      </w:r>
      <w:r w:rsidR="00653757">
        <w:rPr>
          <w:rFonts w:ascii="Aptos" w:eastAsia="Aptos" w:hAnsi="Aptos" w:cs="Aptos"/>
        </w:rPr>
        <w:t xml:space="preserve"> in the years following the siege</w:t>
      </w:r>
      <w:r w:rsidR="008F5DA4">
        <w:rPr>
          <w:rFonts w:ascii="Aptos" w:eastAsia="Aptos" w:hAnsi="Aptos" w:cs="Aptos"/>
        </w:rPr>
        <w:t xml:space="preserve">, as </w:t>
      </w:r>
      <w:r w:rsidR="00653757">
        <w:rPr>
          <w:rFonts w:ascii="Aptos" w:eastAsia="Aptos" w:hAnsi="Aptos" w:cs="Aptos"/>
        </w:rPr>
        <w:t xml:space="preserve">perhaps </w:t>
      </w:r>
      <w:r w:rsidR="008F5DA4">
        <w:rPr>
          <w:rFonts w:ascii="Aptos" w:eastAsia="Aptos" w:hAnsi="Aptos" w:cs="Aptos"/>
        </w:rPr>
        <w:t xml:space="preserve">was </w:t>
      </w:r>
      <w:r w:rsidR="00E860C5">
        <w:rPr>
          <w:rFonts w:ascii="Aptos" w:eastAsia="Aptos" w:hAnsi="Aptos" w:cs="Aptos"/>
        </w:rPr>
        <w:t>treated as simply as a source for the Church in the post destruction period</w:t>
      </w:r>
      <w:r w:rsidR="00653757">
        <w:rPr>
          <w:rFonts w:ascii="Aptos" w:eastAsia="Aptos" w:hAnsi="Aptos" w:cs="Aptos"/>
        </w:rPr>
        <w:t xml:space="preserve">. The writers of </w:t>
      </w:r>
      <w:r w:rsidR="002065CC">
        <w:rPr>
          <w:rFonts w:ascii="Aptos" w:eastAsia="Aptos" w:hAnsi="Aptos" w:cs="Aptos"/>
        </w:rPr>
        <w:t xml:space="preserve">Matthew had access to this material </w:t>
      </w:r>
      <w:r w:rsidR="00E860C5">
        <w:rPr>
          <w:rFonts w:ascii="Aptos" w:eastAsia="Aptos" w:hAnsi="Aptos" w:cs="Aptos"/>
        </w:rPr>
        <w:t>and created a second Gospel from it</w:t>
      </w:r>
      <w:r w:rsidR="002065CC">
        <w:rPr>
          <w:rFonts w:ascii="Aptos" w:eastAsia="Aptos" w:hAnsi="Aptos" w:cs="Aptos"/>
        </w:rPr>
        <w:t xml:space="preserve">. </w:t>
      </w:r>
      <w:r w:rsidR="00653757">
        <w:rPr>
          <w:rFonts w:ascii="Aptos" w:eastAsia="Aptos" w:hAnsi="Aptos" w:cs="Aptos"/>
        </w:rPr>
        <w:t>Th</w:t>
      </w:r>
      <w:r w:rsidR="00BA4A9C">
        <w:rPr>
          <w:rFonts w:ascii="Aptos" w:eastAsia="Aptos" w:hAnsi="Aptos" w:cs="Aptos"/>
        </w:rPr>
        <w:t>ey</w:t>
      </w:r>
      <w:r w:rsidR="002065CC">
        <w:rPr>
          <w:rFonts w:ascii="Aptos" w:eastAsia="Aptos" w:hAnsi="Aptos" w:cs="Aptos"/>
        </w:rPr>
        <w:t xml:space="preserve"> </w:t>
      </w:r>
      <w:r w:rsidR="00653757">
        <w:rPr>
          <w:rFonts w:ascii="Aptos" w:eastAsia="Aptos" w:hAnsi="Aptos" w:cs="Aptos"/>
        </w:rPr>
        <w:t>expanded the</w:t>
      </w:r>
      <w:r w:rsidR="002065CC">
        <w:rPr>
          <w:rFonts w:ascii="Aptos" w:eastAsia="Aptos" w:hAnsi="Aptos" w:cs="Aptos"/>
        </w:rPr>
        <w:t xml:space="preserve"> Markan </w:t>
      </w:r>
      <w:r w:rsidR="00653757">
        <w:rPr>
          <w:rFonts w:ascii="Aptos" w:eastAsia="Aptos" w:hAnsi="Aptos" w:cs="Aptos"/>
        </w:rPr>
        <w:t xml:space="preserve">text </w:t>
      </w:r>
      <w:r w:rsidR="002065CC">
        <w:rPr>
          <w:rFonts w:ascii="Aptos" w:eastAsia="Aptos" w:hAnsi="Aptos" w:cs="Aptos"/>
        </w:rPr>
        <w:t xml:space="preserve">to </w:t>
      </w:r>
      <w:r w:rsidR="005C2074">
        <w:rPr>
          <w:rFonts w:ascii="Aptos" w:eastAsia="Aptos" w:hAnsi="Aptos" w:cs="Aptos"/>
        </w:rPr>
        <w:t xml:space="preserve">reinforce </w:t>
      </w:r>
      <w:r w:rsidR="00E64217">
        <w:rPr>
          <w:rFonts w:ascii="Aptos" w:eastAsia="Aptos" w:hAnsi="Aptos" w:cs="Aptos"/>
        </w:rPr>
        <w:t xml:space="preserve">themes important to the movement </w:t>
      </w:r>
      <w:r w:rsidR="002065CC">
        <w:rPr>
          <w:rFonts w:ascii="Aptos" w:eastAsia="Aptos" w:hAnsi="Aptos" w:cs="Aptos"/>
        </w:rPr>
        <w:t>in c. 75 CE</w:t>
      </w:r>
      <w:r w:rsidR="00E64217">
        <w:rPr>
          <w:rFonts w:ascii="Aptos" w:eastAsia="Aptos" w:hAnsi="Aptos" w:cs="Aptos"/>
        </w:rPr>
        <w:t xml:space="preserve">, </w:t>
      </w:r>
      <w:r w:rsidR="00B64775">
        <w:rPr>
          <w:rFonts w:ascii="Aptos" w:eastAsia="Aptos" w:hAnsi="Aptos" w:cs="Aptos"/>
        </w:rPr>
        <w:t>namely</w:t>
      </w:r>
      <w:r w:rsidR="00E64217">
        <w:rPr>
          <w:rFonts w:ascii="Aptos" w:eastAsia="Aptos" w:hAnsi="Aptos" w:cs="Aptos"/>
        </w:rPr>
        <w:t xml:space="preserve"> </w:t>
      </w:r>
      <w:r w:rsidR="005C2074">
        <w:rPr>
          <w:rFonts w:ascii="Aptos" w:eastAsia="Aptos" w:hAnsi="Aptos" w:cs="Aptos"/>
        </w:rPr>
        <w:t xml:space="preserve">Jesus’s Davidic </w:t>
      </w:r>
      <w:r w:rsidR="002065CC">
        <w:rPr>
          <w:rFonts w:ascii="Aptos" w:eastAsia="Aptos" w:hAnsi="Aptos" w:cs="Aptos"/>
        </w:rPr>
        <w:t>lineage</w:t>
      </w:r>
      <w:r w:rsidR="00B64775">
        <w:rPr>
          <w:rFonts w:ascii="Aptos" w:eastAsia="Aptos" w:hAnsi="Aptos" w:cs="Aptos"/>
        </w:rPr>
        <w:t xml:space="preserve"> as </w:t>
      </w:r>
      <w:r w:rsidR="00653757">
        <w:rPr>
          <w:rFonts w:ascii="Aptos" w:eastAsia="Aptos" w:hAnsi="Aptos" w:cs="Aptos"/>
        </w:rPr>
        <w:t>the</w:t>
      </w:r>
      <w:r w:rsidR="00B64775">
        <w:rPr>
          <w:rFonts w:ascii="Aptos" w:eastAsia="Aptos" w:hAnsi="Aptos" w:cs="Aptos"/>
        </w:rPr>
        <w:t xml:space="preserve"> basis for r</w:t>
      </w:r>
      <w:r w:rsidR="00BA4A9C">
        <w:rPr>
          <w:rFonts w:ascii="Aptos" w:eastAsia="Aptos" w:hAnsi="Aptos" w:cs="Aptos"/>
        </w:rPr>
        <w:t>eturn and re-establishment</w:t>
      </w:r>
      <w:r w:rsidR="002065CC">
        <w:rPr>
          <w:rFonts w:ascii="Aptos" w:eastAsia="Aptos" w:hAnsi="Aptos" w:cs="Aptos"/>
        </w:rPr>
        <w:t xml:space="preserve"> in Jerusalem</w:t>
      </w:r>
      <w:r w:rsidR="00653757">
        <w:rPr>
          <w:rFonts w:ascii="Aptos" w:eastAsia="Aptos" w:hAnsi="Aptos" w:cs="Aptos"/>
        </w:rPr>
        <w:t>. In the time</w:t>
      </w:r>
      <w:r w:rsidR="00E860C5">
        <w:rPr>
          <w:rFonts w:ascii="Aptos" w:eastAsia="Aptos" w:hAnsi="Aptos" w:cs="Aptos"/>
        </w:rPr>
        <w:t>s</w:t>
      </w:r>
      <w:r w:rsidR="00653757">
        <w:rPr>
          <w:rFonts w:ascii="Aptos" w:eastAsia="Aptos" w:hAnsi="Aptos" w:cs="Aptos"/>
        </w:rPr>
        <w:t xml:space="preserve"> of both Matthew</w:t>
      </w:r>
      <w:r w:rsidR="00E860C5">
        <w:rPr>
          <w:rFonts w:ascii="Aptos" w:eastAsia="Aptos" w:hAnsi="Aptos" w:cs="Aptos"/>
        </w:rPr>
        <w:t xml:space="preserve"> (c. 75)</w:t>
      </w:r>
      <w:r w:rsidR="00653757">
        <w:rPr>
          <w:rFonts w:ascii="Aptos" w:eastAsia="Aptos" w:hAnsi="Aptos" w:cs="Aptos"/>
        </w:rPr>
        <w:t xml:space="preserve"> and Luke</w:t>
      </w:r>
      <w:r w:rsidR="00E860C5">
        <w:rPr>
          <w:rFonts w:ascii="Aptos" w:eastAsia="Aptos" w:hAnsi="Aptos" w:cs="Aptos"/>
        </w:rPr>
        <w:t xml:space="preserve"> (c. 80-90)</w:t>
      </w:r>
      <w:r w:rsidR="00653757">
        <w:rPr>
          <w:rFonts w:ascii="Aptos" w:eastAsia="Aptos" w:hAnsi="Aptos" w:cs="Aptos"/>
        </w:rPr>
        <w:t xml:space="preserve">, </w:t>
      </w:r>
      <w:r w:rsidR="00E860C5">
        <w:rPr>
          <w:rFonts w:ascii="Aptos" w:eastAsia="Aptos" w:hAnsi="Aptos" w:cs="Aptos"/>
        </w:rPr>
        <w:t xml:space="preserve">the </w:t>
      </w:r>
      <w:r w:rsidR="00653757">
        <w:rPr>
          <w:rFonts w:ascii="Aptos" w:eastAsia="Aptos" w:hAnsi="Aptos" w:cs="Aptos"/>
        </w:rPr>
        <w:t xml:space="preserve">Jewish-Roman conflict raged </w:t>
      </w:r>
      <w:proofErr w:type="gramStart"/>
      <w:r w:rsidR="00653757">
        <w:rPr>
          <w:rFonts w:ascii="Aptos" w:eastAsia="Aptos" w:hAnsi="Aptos" w:cs="Aptos"/>
        </w:rPr>
        <w:t>on</w:t>
      </w:r>
      <w:proofErr w:type="gramEnd"/>
      <w:r w:rsidR="00653757">
        <w:rPr>
          <w:rFonts w:ascii="Aptos" w:eastAsia="Aptos" w:hAnsi="Aptos" w:cs="Aptos"/>
        </w:rPr>
        <w:t xml:space="preserve"> and the synoptic </w:t>
      </w:r>
      <w:r w:rsidR="00E860C5">
        <w:rPr>
          <w:rFonts w:ascii="Aptos" w:eastAsia="Aptos" w:hAnsi="Aptos" w:cs="Aptos"/>
        </w:rPr>
        <w:t>G</w:t>
      </w:r>
      <w:r w:rsidR="00653757">
        <w:rPr>
          <w:rFonts w:ascii="Aptos" w:eastAsia="Aptos" w:hAnsi="Aptos" w:cs="Aptos"/>
        </w:rPr>
        <w:t xml:space="preserve">ospels must be </w:t>
      </w:r>
      <w:r w:rsidR="00E860C5">
        <w:rPr>
          <w:rFonts w:ascii="Aptos" w:eastAsia="Aptos" w:hAnsi="Aptos" w:cs="Aptos"/>
        </w:rPr>
        <w:t>assessed</w:t>
      </w:r>
      <w:r w:rsidR="00653757">
        <w:rPr>
          <w:rFonts w:ascii="Aptos" w:eastAsia="Aptos" w:hAnsi="Aptos" w:cs="Aptos"/>
        </w:rPr>
        <w:t xml:space="preserve"> as </w:t>
      </w:r>
      <w:proofErr w:type="gramStart"/>
      <w:r w:rsidR="00E860C5">
        <w:rPr>
          <w:rFonts w:ascii="Aptos" w:eastAsia="Aptos" w:hAnsi="Aptos" w:cs="Aptos"/>
        </w:rPr>
        <w:t>the</w:t>
      </w:r>
      <w:r w:rsidR="00653757">
        <w:rPr>
          <w:rFonts w:ascii="Aptos" w:eastAsia="Aptos" w:hAnsi="Aptos" w:cs="Aptos"/>
        </w:rPr>
        <w:t xml:space="preserve"> means by which</w:t>
      </w:r>
      <w:proofErr w:type="gramEnd"/>
      <w:r w:rsidR="00653757">
        <w:rPr>
          <w:rFonts w:ascii="Aptos" w:eastAsia="Aptos" w:hAnsi="Aptos" w:cs="Aptos"/>
        </w:rPr>
        <w:t xml:space="preserve"> the Jerusalem Churc</w:t>
      </w:r>
      <w:r w:rsidR="00E860C5">
        <w:rPr>
          <w:rFonts w:ascii="Aptos" w:eastAsia="Aptos" w:hAnsi="Aptos" w:cs="Aptos"/>
        </w:rPr>
        <w:t>h</w:t>
      </w:r>
      <w:r w:rsidR="00653757">
        <w:rPr>
          <w:rFonts w:ascii="Aptos" w:eastAsia="Aptos" w:hAnsi="Aptos" w:cs="Aptos"/>
        </w:rPr>
        <w:t xml:space="preserve"> asserted </w:t>
      </w:r>
      <w:r w:rsidR="00E860C5">
        <w:rPr>
          <w:rFonts w:ascii="Aptos" w:eastAsia="Aptos" w:hAnsi="Aptos" w:cs="Aptos"/>
        </w:rPr>
        <w:t>its</w:t>
      </w:r>
      <w:r w:rsidR="00653757">
        <w:rPr>
          <w:rFonts w:ascii="Aptos" w:eastAsia="Aptos" w:hAnsi="Aptos" w:cs="Aptos"/>
        </w:rPr>
        <w:t xml:space="preserve"> </w:t>
      </w:r>
      <w:r w:rsidR="002647FC">
        <w:rPr>
          <w:rFonts w:ascii="Aptos" w:eastAsia="Aptos" w:hAnsi="Aptos" w:cs="Aptos"/>
        </w:rPr>
        <w:t>messianic claim</w:t>
      </w:r>
      <w:r w:rsidR="00E860C5">
        <w:rPr>
          <w:rFonts w:ascii="Aptos" w:eastAsia="Aptos" w:hAnsi="Aptos" w:cs="Aptos"/>
        </w:rPr>
        <w:t xml:space="preserve"> for Jesus.</w:t>
      </w:r>
      <w:r w:rsidR="002647FC">
        <w:rPr>
          <w:rFonts w:ascii="Aptos" w:eastAsia="Aptos" w:hAnsi="Aptos" w:cs="Aptos"/>
        </w:rPr>
        <w:t xml:space="preserve"> </w:t>
      </w:r>
      <w:r w:rsidR="00E860C5">
        <w:rPr>
          <w:rFonts w:ascii="Aptos" w:eastAsia="Aptos" w:hAnsi="Aptos" w:cs="Aptos"/>
        </w:rPr>
        <w:t xml:space="preserve">Return, based on a messianic claim </w:t>
      </w:r>
      <w:r w:rsidR="002647FC">
        <w:rPr>
          <w:rFonts w:ascii="Aptos" w:eastAsia="Aptos" w:hAnsi="Aptos" w:cs="Aptos"/>
        </w:rPr>
        <w:t xml:space="preserve">was common </w:t>
      </w:r>
      <w:r w:rsidR="00E860C5">
        <w:rPr>
          <w:rFonts w:ascii="Aptos" w:eastAsia="Aptos" w:hAnsi="Aptos" w:cs="Aptos"/>
        </w:rPr>
        <w:t>during this</w:t>
      </w:r>
      <w:r w:rsidR="002647FC">
        <w:rPr>
          <w:rFonts w:ascii="Aptos" w:eastAsia="Aptos" w:hAnsi="Aptos" w:cs="Aptos"/>
        </w:rPr>
        <w:t xml:space="preserve"> period</w:t>
      </w:r>
      <w:r w:rsidR="00653757">
        <w:rPr>
          <w:rFonts w:ascii="Aptos" w:eastAsia="Aptos" w:hAnsi="Aptos" w:cs="Aptos"/>
        </w:rPr>
        <w:t>,</w:t>
      </w:r>
      <w:r w:rsidR="002647FC">
        <w:rPr>
          <w:rFonts w:ascii="Aptos" w:eastAsia="Aptos" w:hAnsi="Aptos" w:cs="Aptos"/>
        </w:rPr>
        <w:t xml:space="preserve"> up to the time of Ha</w:t>
      </w:r>
      <w:r w:rsidR="00E860C5">
        <w:rPr>
          <w:rFonts w:ascii="Aptos" w:eastAsia="Aptos" w:hAnsi="Aptos" w:cs="Aptos"/>
        </w:rPr>
        <w:t>d</w:t>
      </w:r>
      <w:r w:rsidR="002647FC">
        <w:rPr>
          <w:rFonts w:ascii="Aptos" w:eastAsia="Aptos" w:hAnsi="Aptos" w:cs="Aptos"/>
        </w:rPr>
        <w:t>rian’s edicts in 137 CE, barring Jews from the city</w:t>
      </w:r>
      <w:r w:rsidR="00E64217">
        <w:rPr>
          <w:rFonts w:ascii="Aptos" w:eastAsia="Aptos" w:hAnsi="Aptos" w:cs="Aptos"/>
        </w:rPr>
        <w:t>.</w:t>
      </w:r>
      <w:r w:rsidR="00126000">
        <w:rPr>
          <w:rFonts w:ascii="Aptos" w:eastAsia="Aptos" w:hAnsi="Aptos" w:cs="Aptos"/>
        </w:rPr>
        <w:t xml:space="preserve"> </w:t>
      </w:r>
    </w:p>
  </w:footnote>
  <w:footnote w:id="805">
    <w:p w14:paraId="216F4C66" w14:textId="4EDF6576" w:rsidR="004C1E58" w:rsidRPr="00CD06C7" w:rsidRDefault="004C1E58"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Casey, </w:t>
      </w:r>
      <w:r w:rsidR="7BA6395A" w:rsidRPr="7BA6395A">
        <w:rPr>
          <w:rFonts w:ascii="Aptos" w:eastAsia="Aptos" w:hAnsi="Aptos" w:cs="Aptos"/>
          <w:i/>
          <w:iCs/>
        </w:rPr>
        <w:t>Aramaic Sources</w:t>
      </w:r>
      <w:r w:rsidR="7BA6395A" w:rsidRPr="7BA6395A">
        <w:rPr>
          <w:rFonts w:ascii="Aptos" w:eastAsia="Aptos" w:hAnsi="Aptos" w:cs="Aptos"/>
        </w:rPr>
        <w:t xml:space="preserve">, 256, ‘Mark’s Greek had something about it that could be understood as a literal presentation of the original Aramaic source.’ </w:t>
      </w:r>
    </w:p>
  </w:footnote>
  <w:footnote w:id="806">
    <w:p w14:paraId="45D29A67" w14:textId="1127B181" w:rsidR="004C1E58" w:rsidRPr="00CD06C7" w:rsidRDefault="004C1E58" w:rsidP="7BA6395A">
      <w:pPr>
        <w:pStyle w:val="FootnoteText"/>
        <w:spacing w:after="120"/>
      </w:pPr>
      <w:r w:rsidRPr="7BA6395A">
        <w:rPr>
          <w:rStyle w:val="FootnoteReference"/>
          <w:rFonts w:ascii="Aptos" w:eastAsia="Aptos" w:hAnsi="Aptos" w:cs="Aptos"/>
        </w:rPr>
        <w:footnoteRef/>
      </w:r>
      <w:r w:rsidR="7BA6395A" w:rsidRPr="7BA6395A">
        <w:rPr>
          <w:rFonts w:ascii="Aptos" w:eastAsia="Aptos" w:hAnsi="Aptos" w:cs="Aptos"/>
        </w:rPr>
        <w:t xml:space="preserve"> </w:t>
      </w:r>
      <w:proofErr w:type="spellStart"/>
      <w:r w:rsidR="7BA6395A" w:rsidRPr="7BA6395A">
        <w:rPr>
          <w:rFonts w:ascii="Aptos" w:eastAsia="Aptos" w:hAnsi="Aptos" w:cs="Aptos"/>
        </w:rPr>
        <w:t>Fiensy</w:t>
      </w:r>
      <w:proofErr w:type="spellEnd"/>
      <w:r w:rsidR="7BA6395A" w:rsidRPr="7BA6395A">
        <w:rPr>
          <w:rFonts w:ascii="Aptos" w:eastAsia="Aptos" w:hAnsi="Aptos" w:cs="Aptos"/>
        </w:rPr>
        <w:t xml:space="preserve">, </w:t>
      </w:r>
      <w:r w:rsidR="7BA6395A" w:rsidRPr="7BA6395A">
        <w:rPr>
          <w:rFonts w:ascii="Aptos" w:eastAsia="Aptos" w:hAnsi="Aptos" w:cs="Aptos"/>
          <w:i/>
          <w:iCs/>
        </w:rPr>
        <w:t>Jerusalem Church</w:t>
      </w:r>
      <w:r w:rsidR="7BA6395A" w:rsidRPr="7BA6395A">
        <w:rPr>
          <w:rFonts w:ascii="Aptos" w:eastAsia="Aptos" w:hAnsi="Aptos" w:cs="Aptos"/>
        </w:rPr>
        <w:t xml:space="preserve">, 215. ‘We shall maintain below that although the early Jerusalem </w:t>
      </w:r>
      <w:r w:rsidR="006024A4">
        <w:rPr>
          <w:rFonts w:ascii="Aptos" w:eastAsia="Aptos" w:hAnsi="Aptos" w:cs="Aptos"/>
        </w:rPr>
        <w:t>C</w:t>
      </w:r>
      <w:r w:rsidR="7BA6395A" w:rsidRPr="7BA6395A">
        <w:rPr>
          <w:rFonts w:ascii="Aptos" w:eastAsia="Aptos" w:hAnsi="Aptos" w:cs="Aptos"/>
        </w:rPr>
        <w:t xml:space="preserve">hurch was entirely Jewish, it was nonetheless socially and culturally pluralistic. Indeed, the primitive church </w:t>
      </w:r>
      <w:proofErr w:type="gramStart"/>
      <w:r w:rsidR="7BA6395A" w:rsidRPr="7BA6395A">
        <w:rPr>
          <w:rFonts w:ascii="Aptos" w:eastAsia="Aptos" w:hAnsi="Aptos" w:cs="Aptos"/>
        </w:rPr>
        <w:t>reflected to a great extent</w:t>
      </w:r>
      <w:proofErr w:type="gramEnd"/>
      <w:r w:rsidR="7BA6395A" w:rsidRPr="7BA6395A">
        <w:rPr>
          <w:rFonts w:ascii="Aptos" w:eastAsia="Aptos" w:hAnsi="Aptos" w:cs="Aptos"/>
        </w:rPr>
        <w:t xml:space="preserve"> the rich diversity of Jerusalem itself, the most illustrious city of the east. A city of 60,000 or more inhabitants, Jerusalem in the early Roman period contained the fabulously rich as well as the unbearably poor. Further, most of the inhabitants were probably Palestinian natives but the city also had a sizeable minority of Jews from the Diaspora and of course some Gentiles as well.’</w:t>
      </w:r>
    </w:p>
  </w:footnote>
  <w:footnote w:id="807">
    <w:p w14:paraId="329C7A88" w14:textId="58172953" w:rsidR="00856F97" w:rsidRPr="00856F97" w:rsidRDefault="00856F97" w:rsidP="00856F97">
      <w:pPr>
        <w:pStyle w:val="FootnoteText"/>
        <w:spacing w:after="120"/>
        <w:rPr>
          <w:color w:val="EE0000"/>
        </w:rPr>
      </w:pPr>
    </w:p>
  </w:footnote>
  <w:footnote w:id="808">
    <w:p w14:paraId="660BD3EB" w14:textId="77777777" w:rsidR="00E720BD" w:rsidRPr="00E720BD" w:rsidRDefault="00E720BD" w:rsidP="00E720BD">
      <w:pPr>
        <w:pStyle w:val="FootnoteText"/>
        <w:spacing w:after="120"/>
        <w:rPr>
          <w:color w:val="000000" w:themeColor="text1"/>
        </w:rPr>
      </w:pPr>
      <w:r>
        <w:rPr>
          <w:rStyle w:val="FootnoteReference"/>
        </w:rPr>
        <w:footnoteRef/>
      </w:r>
      <w:r>
        <w:t xml:space="preserve"> </w:t>
      </w:r>
      <w:r w:rsidRPr="00E720BD">
        <w:rPr>
          <w:rFonts w:ascii="Aptos" w:eastAsia="Aptos" w:hAnsi="Aptos" w:cs="Aptos"/>
          <w:color w:val="000000" w:themeColor="text1"/>
        </w:rPr>
        <w:t xml:space="preserve">Marcus, </w:t>
      </w:r>
      <w:r w:rsidRPr="00E720BD">
        <w:rPr>
          <w:rFonts w:ascii="Aptos" w:eastAsia="Aptos" w:hAnsi="Aptos" w:cs="Aptos"/>
          <w:i/>
          <w:iCs/>
          <w:color w:val="000000" w:themeColor="text1"/>
        </w:rPr>
        <w:t>Sitz</w:t>
      </w:r>
      <w:r w:rsidRPr="00E720BD">
        <w:rPr>
          <w:rFonts w:ascii="Aptos" w:eastAsia="Aptos" w:hAnsi="Aptos" w:cs="Aptos"/>
          <w:color w:val="000000" w:themeColor="text1"/>
        </w:rPr>
        <w:t xml:space="preserve">, 462. ‘The ramifications of our reconstruction of Mark's Sitz </w:t>
      </w:r>
      <w:proofErr w:type="spellStart"/>
      <w:r w:rsidRPr="00E720BD">
        <w:rPr>
          <w:rFonts w:ascii="Aptos" w:eastAsia="Aptos" w:hAnsi="Aptos" w:cs="Aptos"/>
          <w:color w:val="000000" w:themeColor="text1"/>
        </w:rPr>
        <w:t>im</w:t>
      </w:r>
      <w:proofErr w:type="spellEnd"/>
      <w:r w:rsidRPr="00E720BD">
        <w:rPr>
          <w:rFonts w:ascii="Aptos" w:eastAsia="Aptos" w:hAnsi="Aptos" w:cs="Aptos"/>
          <w:color w:val="000000" w:themeColor="text1"/>
        </w:rPr>
        <w:t xml:space="preserve"> Leben for exegesis of the Gospel are manifold. Instead of speaking vaguely of the Gospel's context as one of ‘persecution'; we may specify the context of intercommunal tension produced by the upheaval of the Jewish War. Mark's community situation, moreover, may be related to that which has been postulated for other New Testament writings. If critical studies are correct, for example, in concluding that Matthew and John are Christian reactions to the consolidation of Judaism that followed the war, then Mark represents an earlier stage of Christian response to events within the Jewish community.’</w:t>
      </w:r>
    </w:p>
    <w:p w14:paraId="2A5EA062" w14:textId="6ECDC83E" w:rsidR="00E720BD" w:rsidRDefault="00E720BD">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7BA6395A" w14:paraId="48831A05" w14:textId="77777777" w:rsidTr="7BA6395A">
      <w:trPr>
        <w:trHeight w:val="300"/>
      </w:trPr>
      <w:tc>
        <w:tcPr>
          <w:tcW w:w="3120" w:type="dxa"/>
        </w:tcPr>
        <w:p w14:paraId="5B2209C0" w14:textId="19879764" w:rsidR="7BA6395A" w:rsidRDefault="7BA6395A" w:rsidP="7BA6395A">
          <w:pPr>
            <w:pStyle w:val="Header"/>
            <w:ind w:left="-115"/>
            <w:jc w:val="left"/>
          </w:pPr>
        </w:p>
      </w:tc>
      <w:tc>
        <w:tcPr>
          <w:tcW w:w="3120" w:type="dxa"/>
        </w:tcPr>
        <w:p w14:paraId="07CC86D6" w14:textId="111DF44B" w:rsidR="7BA6395A" w:rsidRDefault="7BA6395A" w:rsidP="7BA6395A">
          <w:pPr>
            <w:pStyle w:val="Header"/>
            <w:jc w:val="center"/>
          </w:pPr>
        </w:p>
      </w:tc>
      <w:tc>
        <w:tcPr>
          <w:tcW w:w="3120" w:type="dxa"/>
        </w:tcPr>
        <w:p w14:paraId="7C1AA606" w14:textId="272F436A" w:rsidR="7BA6395A" w:rsidRDefault="7BA6395A" w:rsidP="7BA6395A">
          <w:pPr>
            <w:pStyle w:val="Header"/>
            <w:ind w:right="-115"/>
            <w:jc w:val="right"/>
          </w:pPr>
        </w:p>
      </w:tc>
    </w:tr>
  </w:tbl>
  <w:p w14:paraId="2D209646" w14:textId="4883F69B" w:rsidR="7BA6395A" w:rsidRDefault="7BA6395A" w:rsidP="7BA639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4169F"/>
    <w:multiLevelType w:val="hybridMultilevel"/>
    <w:tmpl w:val="E7A2F36E"/>
    <w:lvl w:ilvl="0" w:tplc="04090009">
      <w:start w:val="1"/>
      <w:numFmt w:val="bullet"/>
      <w:lvlText w:val=""/>
      <w:lvlJc w:val="left"/>
      <w:pPr>
        <w:ind w:left="2430" w:hanging="360"/>
      </w:pPr>
      <w:rPr>
        <w:rFonts w:ascii="Wingdings" w:hAnsi="Wingdings" w:hint="default"/>
      </w:rPr>
    </w:lvl>
    <w:lvl w:ilvl="1" w:tplc="04090003" w:tentative="1">
      <w:start w:val="1"/>
      <w:numFmt w:val="bullet"/>
      <w:lvlText w:val="o"/>
      <w:lvlJc w:val="left"/>
      <w:pPr>
        <w:ind w:left="3150" w:hanging="360"/>
      </w:pPr>
      <w:rPr>
        <w:rFonts w:ascii="Courier New" w:hAnsi="Courier New" w:cs="Courier New" w:hint="default"/>
      </w:rPr>
    </w:lvl>
    <w:lvl w:ilvl="2" w:tplc="04090005" w:tentative="1">
      <w:start w:val="1"/>
      <w:numFmt w:val="bullet"/>
      <w:lvlText w:val=""/>
      <w:lvlJc w:val="left"/>
      <w:pPr>
        <w:ind w:left="3870" w:hanging="360"/>
      </w:pPr>
      <w:rPr>
        <w:rFonts w:ascii="Wingdings" w:hAnsi="Wingdings" w:hint="default"/>
      </w:rPr>
    </w:lvl>
    <w:lvl w:ilvl="3" w:tplc="04090001" w:tentative="1">
      <w:start w:val="1"/>
      <w:numFmt w:val="bullet"/>
      <w:lvlText w:val=""/>
      <w:lvlJc w:val="left"/>
      <w:pPr>
        <w:ind w:left="4590" w:hanging="360"/>
      </w:pPr>
      <w:rPr>
        <w:rFonts w:ascii="Symbol" w:hAnsi="Symbol" w:hint="default"/>
      </w:rPr>
    </w:lvl>
    <w:lvl w:ilvl="4" w:tplc="04090003" w:tentative="1">
      <w:start w:val="1"/>
      <w:numFmt w:val="bullet"/>
      <w:lvlText w:val="o"/>
      <w:lvlJc w:val="left"/>
      <w:pPr>
        <w:ind w:left="5310" w:hanging="360"/>
      </w:pPr>
      <w:rPr>
        <w:rFonts w:ascii="Courier New" w:hAnsi="Courier New" w:cs="Courier New" w:hint="default"/>
      </w:rPr>
    </w:lvl>
    <w:lvl w:ilvl="5" w:tplc="04090005" w:tentative="1">
      <w:start w:val="1"/>
      <w:numFmt w:val="bullet"/>
      <w:lvlText w:val=""/>
      <w:lvlJc w:val="left"/>
      <w:pPr>
        <w:ind w:left="6030" w:hanging="360"/>
      </w:pPr>
      <w:rPr>
        <w:rFonts w:ascii="Wingdings" w:hAnsi="Wingdings" w:hint="default"/>
      </w:rPr>
    </w:lvl>
    <w:lvl w:ilvl="6" w:tplc="04090001" w:tentative="1">
      <w:start w:val="1"/>
      <w:numFmt w:val="bullet"/>
      <w:lvlText w:val=""/>
      <w:lvlJc w:val="left"/>
      <w:pPr>
        <w:ind w:left="6750" w:hanging="360"/>
      </w:pPr>
      <w:rPr>
        <w:rFonts w:ascii="Symbol" w:hAnsi="Symbol" w:hint="default"/>
      </w:rPr>
    </w:lvl>
    <w:lvl w:ilvl="7" w:tplc="04090003" w:tentative="1">
      <w:start w:val="1"/>
      <w:numFmt w:val="bullet"/>
      <w:lvlText w:val="o"/>
      <w:lvlJc w:val="left"/>
      <w:pPr>
        <w:ind w:left="7470" w:hanging="360"/>
      </w:pPr>
      <w:rPr>
        <w:rFonts w:ascii="Courier New" w:hAnsi="Courier New" w:cs="Courier New" w:hint="default"/>
      </w:rPr>
    </w:lvl>
    <w:lvl w:ilvl="8" w:tplc="04090005" w:tentative="1">
      <w:start w:val="1"/>
      <w:numFmt w:val="bullet"/>
      <w:lvlText w:val=""/>
      <w:lvlJc w:val="left"/>
      <w:pPr>
        <w:ind w:left="8190" w:hanging="360"/>
      </w:pPr>
      <w:rPr>
        <w:rFonts w:ascii="Wingdings" w:hAnsi="Wingdings" w:hint="default"/>
      </w:rPr>
    </w:lvl>
  </w:abstractNum>
  <w:abstractNum w:abstractNumId="1" w15:restartNumberingAfterBreak="0">
    <w:nsid w:val="068E1C78"/>
    <w:multiLevelType w:val="hybridMultilevel"/>
    <w:tmpl w:val="CD6AE85A"/>
    <w:lvl w:ilvl="0" w:tplc="FFFFFFFF">
      <w:start w:val="1"/>
      <w:numFmt w:val="bullet"/>
      <w:lvlText w:val=""/>
      <w:lvlJc w:val="left"/>
      <w:pPr>
        <w:ind w:left="1440" w:hanging="360"/>
      </w:pPr>
      <w:rPr>
        <w:rFonts w:ascii="Wingdings" w:hAnsi="Wingdings" w:hint="default"/>
      </w:rPr>
    </w:lvl>
    <w:lvl w:ilvl="1" w:tplc="04090009">
      <w:start w:val="1"/>
      <w:numFmt w:val="bullet"/>
      <w:lvlText w:val=""/>
      <w:lvlJc w:val="left"/>
      <w:pPr>
        <w:ind w:left="1800" w:hanging="360"/>
      </w:pPr>
      <w:rPr>
        <w:rFonts w:ascii="Wingdings" w:hAnsi="Wingdings"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E742D74"/>
    <w:multiLevelType w:val="hybridMultilevel"/>
    <w:tmpl w:val="9E04A00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69443C"/>
    <w:multiLevelType w:val="hybridMultilevel"/>
    <w:tmpl w:val="AF001DA6"/>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88F5773"/>
    <w:multiLevelType w:val="hybridMultilevel"/>
    <w:tmpl w:val="2F6E0E2C"/>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221B1119"/>
    <w:multiLevelType w:val="hybridMultilevel"/>
    <w:tmpl w:val="737A7BEA"/>
    <w:lvl w:ilvl="0" w:tplc="04090009">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6" w15:restartNumberingAfterBreak="0">
    <w:nsid w:val="22803D4E"/>
    <w:multiLevelType w:val="hybridMultilevel"/>
    <w:tmpl w:val="482E6798"/>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248D627B"/>
    <w:multiLevelType w:val="hybridMultilevel"/>
    <w:tmpl w:val="AC1E8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4F325F6"/>
    <w:multiLevelType w:val="hybridMultilevel"/>
    <w:tmpl w:val="24A63630"/>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25E16227"/>
    <w:multiLevelType w:val="hybridMultilevel"/>
    <w:tmpl w:val="E3E0B80E"/>
    <w:lvl w:ilvl="0" w:tplc="04090009">
      <w:start w:val="1"/>
      <w:numFmt w:val="bullet"/>
      <w:lvlText w:val=""/>
      <w:lvlJc w:val="left"/>
      <w:pPr>
        <w:ind w:left="1440" w:hanging="360"/>
      </w:pPr>
      <w:rPr>
        <w:rFonts w:ascii="Wingdings" w:hAnsi="Wingdings" w:hint="default"/>
      </w:rPr>
    </w:lvl>
    <w:lvl w:ilvl="1" w:tplc="FFFFFFFF">
      <w:start w:val="1"/>
      <w:numFmt w:val="bullet"/>
      <w:lvlText w:val=""/>
      <w:lvlJc w:val="left"/>
      <w:pPr>
        <w:ind w:left="2160" w:hanging="360"/>
      </w:pPr>
      <w:rPr>
        <w:rFonts w:ascii="Wingdings" w:hAnsi="Wingdings"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0" w15:restartNumberingAfterBreak="0">
    <w:nsid w:val="290D1FA3"/>
    <w:multiLevelType w:val="hybridMultilevel"/>
    <w:tmpl w:val="D5C6B6C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FDF28ED"/>
    <w:multiLevelType w:val="hybridMultilevel"/>
    <w:tmpl w:val="063A1B0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3993D68"/>
    <w:multiLevelType w:val="hybridMultilevel"/>
    <w:tmpl w:val="FB6CF6F2"/>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384562AE"/>
    <w:multiLevelType w:val="hybridMultilevel"/>
    <w:tmpl w:val="1284AECC"/>
    <w:lvl w:ilvl="0" w:tplc="04090009">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4" w15:restartNumberingAfterBreak="0">
    <w:nsid w:val="38C52AAF"/>
    <w:multiLevelType w:val="hybridMultilevel"/>
    <w:tmpl w:val="691EFB4C"/>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39A53C15"/>
    <w:multiLevelType w:val="hybridMultilevel"/>
    <w:tmpl w:val="906A9E0E"/>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3E6973EF"/>
    <w:multiLevelType w:val="hybridMultilevel"/>
    <w:tmpl w:val="ABC8CBD8"/>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405D6D99"/>
    <w:multiLevelType w:val="hybridMultilevel"/>
    <w:tmpl w:val="B4B07140"/>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40B47AB9"/>
    <w:multiLevelType w:val="hybridMultilevel"/>
    <w:tmpl w:val="374E3A62"/>
    <w:lvl w:ilvl="0" w:tplc="04090009">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9" w15:restartNumberingAfterBreak="0">
    <w:nsid w:val="41AB0600"/>
    <w:multiLevelType w:val="hybridMultilevel"/>
    <w:tmpl w:val="AB4C1BFA"/>
    <w:lvl w:ilvl="0" w:tplc="04090009">
      <w:start w:val="1"/>
      <w:numFmt w:val="bullet"/>
      <w:lvlText w:val=""/>
      <w:lvlJc w:val="left"/>
      <w:pPr>
        <w:ind w:left="1620" w:hanging="360"/>
      </w:pPr>
      <w:rPr>
        <w:rFonts w:ascii="Wingdings" w:hAnsi="Wingdings" w:hint="default"/>
      </w:rPr>
    </w:lvl>
    <w:lvl w:ilvl="1" w:tplc="04090003" w:tentative="1">
      <w:start w:val="1"/>
      <w:numFmt w:val="bullet"/>
      <w:lvlText w:val="o"/>
      <w:lvlJc w:val="left"/>
      <w:pPr>
        <w:ind w:left="2340" w:hanging="360"/>
      </w:pPr>
      <w:rPr>
        <w:rFonts w:ascii="Courier New" w:hAnsi="Courier New" w:cs="Courier New" w:hint="default"/>
      </w:rPr>
    </w:lvl>
    <w:lvl w:ilvl="2" w:tplc="04090005" w:tentative="1">
      <w:start w:val="1"/>
      <w:numFmt w:val="bullet"/>
      <w:lvlText w:val=""/>
      <w:lvlJc w:val="left"/>
      <w:pPr>
        <w:ind w:left="3060" w:hanging="360"/>
      </w:pPr>
      <w:rPr>
        <w:rFonts w:ascii="Wingdings" w:hAnsi="Wingdings" w:hint="default"/>
      </w:rPr>
    </w:lvl>
    <w:lvl w:ilvl="3" w:tplc="04090001" w:tentative="1">
      <w:start w:val="1"/>
      <w:numFmt w:val="bullet"/>
      <w:lvlText w:val=""/>
      <w:lvlJc w:val="left"/>
      <w:pPr>
        <w:ind w:left="3780" w:hanging="360"/>
      </w:pPr>
      <w:rPr>
        <w:rFonts w:ascii="Symbol" w:hAnsi="Symbol" w:hint="default"/>
      </w:rPr>
    </w:lvl>
    <w:lvl w:ilvl="4" w:tplc="04090003" w:tentative="1">
      <w:start w:val="1"/>
      <w:numFmt w:val="bullet"/>
      <w:lvlText w:val="o"/>
      <w:lvlJc w:val="left"/>
      <w:pPr>
        <w:ind w:left="4500" w:hanging="360"/>
      </w:pPr>
      <w:rPr>
        <w:rFonts w:ascii="Courier New" w:hAnsi="Courier New" w:cs="Courier New" w:hint="default"/>
      </w:rPr>
    </w:lvl>
    <w:lvl w:ilvl="5" w:tplc="04090005" w:tentative="1">
      <w:start w:val="1"/>
      <w:numFmt w:val="bullet"/>
      <w:lvlText w:val=""/>
      <w:lvlJc w:val="left"/>
      <w:pPr>
        <w:ind w:left="5220" w:hanging="360"/>
      </w:pPr>
      <w:rPr>
        <w:rFonts w:ascii="Wingdings" w:hAnsi="Wingdings" w:hint="default"/>
      </w:rPr>
    </w:lvl>
    <w:lvl w:ilvl="6" w:tplc="04090001" w:tentative="1">
      <w:start w:val="1"/>
      <w:numFmt w:val="bullet"/>
      <w:lvlText w:val=""/>
      <w:lvlJc w:val="left"/>
      <w:pPr>
        <w:ind w:left="5940" w:hanging="360"/>
      </w:pPr>
      <w:rPr>
        <w:rFonts w:ascii="Symbol" w:hAnsi="Symbol" w:hint="default"/>
      </w:rPr>
    </w:lvl>
    <w:lvl w:ilvl="7" w:tplc="04090003" w:tentative="1">
      <w:start w:val="1"/>
      <w:numFmt w:val="bullet"/>
      <w:lvlText w:val="o"/>
      <w:lvlJc w:val="left"/>
      <w:pPr>
        <w:ind w:left="6660" w:hanging="360"/>
      </w:pPr>
      <w:rPr>
        <w:rFonts w:ascii="Courier New" w:hAnsi="Courier New" w:cs="Courier New" w:hint="default"/>
      </w:rPr>
    </w:lvl>
    <w:lvl w:ilvl="8" w:tplc="04090005" w:tentative="1">
      <w:start w:val="1"/>
      <w:numFmt w:val="bullet"/>
      <w:lvlText w:val=""/>
      <w:lvlJc w:val="left"/>
      <w:pPr>
        <w:ind w:left="7380" w:hanging="360"/>
      </w:pPr>
      <w:rPr>
        <w:rFonts w:ascii="Wingdings" w:hAnsi="Wingdings" w:hint="default"/>
      </w:rPr>
    </w:lvl>
  </w:abstractNum>
  <w:abstractNum w:abstractNumId="20" w15:restartNumberingAfterBreak="0">
    <w:nsid w:val="430B2C43"/>
    <w:multiLevelType w:val="hybridMultilevel"/>
    <w:tmpl w:val="71D8CA1A"/>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434A3528"/>
    <w:multiLevelType w:val="hybridMultilevel"/>
    <w:tmpl w:val="1C10DF50"/>
    <w:lvl w:ilvl="0" w:tplc="04090009">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2" w15:restartNumberingAfterBreak="0">
    <w:nsid w:val="47D751B1"/>
    <w:multiLevelType w:val="hybridMultilevel"/>
    <w:tmpl w:val="A23C77EA"/>
    <w:lvl w:ilvl="0" w:tplc="91D2A4AE">
      <w:start w:val="1"/>
      <w:numFmt w:val="lowerLetter"/>
      <w:lvlText w:val="%1."/>
      <w:lvlJc w:val="left"/>
      <w:pPr>
        <w:ind w:left="720" w:hanging="360"/>
      </w:pPr>
      <w:rPr>
        <w:rFonts w:hint="default"/>
        <w:b w:val="0"/>
        <w:bCs w:val="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49C717FD"/>
    <w:multiLevelType w:val="multilevel"/>
    <w:tmpl w:val="F5124990"/>
    <w:lvl w:ilvl="0">
      <w:start w:val="1"/>
      <w:numFmt w:val="decimal"/>
      <w:lvlText w:val="%1.0"/>
      <w:lvlJc w:val="left"/>
      <w:pPr>
        <w:ind w:left="108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24" w15:restartNumberingAfterBreak="0">
    <w:nsid w:val="4F73274D"/>
    <w:multiLevelType w:val="hybridMultilevel"/>
    <w:tmpl w:val="EE14F5FE"/>
    <w:lvl w:ilvl="0" w:tplc="04090009">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5" w15:restartNumberingAfterBreak="0">
    <w:nsid w:val="634B7FFE"/>
    <w:multiLevelType w:val="hybridMultilevel"/>
    <w:tmpl w:val="00368686"/>
    <w:lvl w:ilvl="0" w:tplc="04090009">
      <w:start w:val="1"/>
      <w:numFmt w:val="bullet"/>
      <w:lvlText w:val=""/>
      <w:lvlJc w:val="left"/>
      <w:pPr>
        <w:ind w:left="162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6" w15:restartNumberingAfterBreak="0">
    <w:nsid w:val="746F0E21"/>
    <w:multiLevelType w:val="hybridMultilevel"/>
    <w:tmpl w:val="61A80122"/>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75AD32C5"/>
    <w:multiLevelType w:val="hybridMultilevel"/>
    <w:tmpl w:val="C4DE1626"/>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76D92C72"/>
    <w:multiLevelType w:val="hybridMultilevel"/>
    <w:tmpl w:val="7AD83236"/>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7A6E1884"/>
    <w:multiLevelType w:val="hybridMultilevel"/>
    <w:tmpl w:val="8C8094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4519031">
    <w:abstractNumId w:val="29"/>
  </w:num>
  <w:num w:numId="2" w16cid:durableId="1719547496">
    <w:abstractNumId w:val="22"/>
  </w:num>
  <w:num w:numId="3" w16cid:durableId="58212892">
    <w:abstractNumId w:val="21"/>
  </w:num>
  <w:num w:numId="4" w16cid:durableId="84033463">
    <w:abstractNumId w:val="18"/>
  </w:num>
  <w:num w:numId="5" w16cid:durableId="53092295">
    <w:abstractNumId w:val="9"/>
  </w:num>
  <w:num w:numId="6" w16cid:durableId="628439981">
    <w:abstractNumId w:val="13"/>
  </w:num>
  <w:num w:numId="7" w16cid:durableId="2098364226">
    <w:abstractNumId w:val="24"/>
  </w:num>
  <w:num w:numId="8" w16cid:durableId="1361972437">
    <w:abstractNumId w:val="15"/>
  </w:num>
  <w:num w:numId="9" w16cid:durableId="2052529896">
    <w:abstractNumId w:val="14"/>
  </w:num>
  <w:num w:numId="10" w16cid:durableId="1001198286">
    <w:abstractNumId w:val="5"/>
  </w:num>
  <w:num w:numId="11" w16cid:durableId="1515411844">
    <w:abstractNumId w:val="1"/>
  </w:num>
  <w:num w:numId="12" w16cid:durableId="372004595">
    <w:abstractNumId w:val="4"/>
  </w:num>
  <w:num w:numId="13" w16cid:durableId="1528061152">
    <w:abstractNumId w:val="3"/>
  </w:num>
  <w:num w:numId="14" w16cid:durableId="1581599741">
    <w:abstractNumId w:val="10"/>
  </w:num>
  <w:num w:numId="15" w16cid:durableId="112212060">
    <w:abstractNumId w:val="16"/>
  </w:num>
  <w:num w:numId="16" w16cid:durableId="348601789">
    <w:abstractNumId w:val="28"/>
  </w:num>
  <w:num w:numId="17" w16cid:durableId="1951276537">
    <w:abstractNumId w:val="11"/>
  </w:num>
  <w:num w:numId="18" w16cid:durableId="913203784">
    <w:abstractNumId w:val="23"/>
  </w:num>
  <w:num w:numId="19" w16cid:durableId="632442127">
    <w:abstractNumId w:val="27"/>
  </w:num>
  <w:num w:numId="20" w16cid:durableId="16736367">
    <w:abstractNumId w:val="17"/>
  </w:num>
  <w:num w:numId="21" w16cid:durableId="2049601461">
    <w:abstractNumId w:val="20"/>
  </w:num>
  <w:num w:numId="22" w16cid:durableId="1134718580">
    <w:abstractNumId w:val="8"/>
  </w:num>
  <w:num w:numId="23" w16cid:durableId="430008498">
    <w:abstractNumId w:val="12"/>
  </w:num>
  <w:num w:numId="24" w16cid:durableId="1527861704">
    <w:abstractNumId w:val="6"/>
  </w:num>
  <w:num w:numId="25" w16cid:durableId="1650356217">
    <w:abstractNumId w:val="26"/>
  </w:num>
  <w:num w:numId="26" w16cid:durableId="1670909251">
    <w:abstractNumId w:val="25"/>
  </w:num>
  <w:num w:numId="27" w16cid:durableId="1120227261">
    <w:abstractNumId w:val="19"/>
  </w:num>
  <w:num w:numId="28" w16cid:durableId="1024404799">
    <w:abstractNumId w:val="0"/>
  </w:num>
  <w:num w:numId="29" w16cid:durableId="1320966864">
    <w:abstractNumId w:val="7"/>
  </w:num>
  <w:num w:numId="30" w16cid:durableId="2026979735">
    <w:abstractNumId w:val="2"/>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oNotTrackMoves/>
  <w:doNotTrackFormatting/>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F55"/>
    <w:rsid w:val="0000004F"/>
    <w:rsid w:val="00000293"/>
    <w:rsid w:val="00000551"/>
    <w:rsid w:val="00000C7A"/>
    <w:rsid w:val="00000C9F"/>
    <w:rsid w:val="00000DEC"/>
    <w:rsid w:val="00000F68"/>
    <w:rsid w:val="00001457"/>
    <w:rsid w:val="00001493"/>
    <w:rsid w:val="00001991"/>
    <w:rsid w:val="000019C5"/>
    <w:rsid w:val="00001ABC"/>
    <w:rsid w:val="000022E4"/>
    <w:rsid w:val="000023F2"/>
    <w:rsid w:val="0000247F"/>
    <w:rsid w:val="000025CA"/>
    <w:rsid w:val="000026E2"/>
    <w:rsid w:val="0000289B"/>
    <w:rsid w:val="00002946"/>
    <w:rsid w:val="00002AA4"/>
    <w:rsid w:val="00002C82"/>
    <w:rsid w:val="00002E31"/>
    <w:rsid w:val="000030D6"/>
    <w:rsid w:val="00003192"/>
    <w:rsid w:val="00003198"/>
    <w:rsid w:val="00003267"/>
    <w:rsid w:val="00003FA6"/>
    <w:rsid w:val="00003FDE"/>
    <w:rsid w:val="000041F0"/>
    <w:rsid w:val="00004439"/>
    <w:rsid w:val="00004547"/>
    <w:rsid w:val="00004980"/>
    <w:rsid w:val="00004B6D"/>
    <w:rsid w:val="00004B6E"/>
    <w:rsid w:val="00004D54"/>
    <w:rsid w:val="000051B5"/>
    <w:rsid w:val="000051B9"/>
    <w:rsid w:val="0000523A"/>
    <w:rsid w:val="00005248"/>
    <w:rsid w:val="0000526D"/>
    <w:rsid w:val="0000534B"/>
    <w:rsid w:val="00005514"/>
    <w:rsid w:val="00005638"/>
    <w:rsid w:val="00005A25"/>
    <w:rsid w:val="00005C25"/>
    <w:rsid w:val="00005D4A"/>
    <w:rsid w:val="00005DD1"/>
    <w:rsid w:val="00005E8D"/>
    <w:rsid w:val="000060B9"/>
    <w:rsid w:val="0000622D"/>
    <w:rsid w:val="00006289"/>
    <w:rsid w:val="0000660B"/>
    <w:rsid w:val="00006B0B"/>
    <w:rsid w:val="00006BC3"/>
    <w:rsid w:val="0000734B"/>
    <w:rsid w:val="00007431"/>
    <w:rsid w:val="000074CC"/>
    <w:rsid w:val="000074F2"/>
    <w:rsid w:val="00007643"/>
    <w:rsid w:val="00007B7A"/>
    <w:rsid w:val="00007BBC"/>
    <w:rsid w:val="00007CA9"/>
    <w:rsid w:val="00007FD8"/>
    <w:rsid w:val="0001001F"/>
    <w:rsid w:val="00010123"/>
    <w:rsid w:val="000102F1"/>
    <w:rsid w:val="00010672"/>
    <w:rsid w:val="00010FF2"/>
    <w:rsid w:val="00011154"/>
    <w:rsid w:val="00011487"/>
    <w:rsid w:val="000114A6"/>
    <w:rsid w:val="000114D2"/>
    <w:rsid w:val="00011580"/>
    <w:rsid w:val="0001169F"/>
    <w:rsid w:val="000117CA"/>
    <w:rsid w:val="0001187D"/>
    <w:rsid w:val="000118C2"/>
    <w:rsid w:val="000118D9"/>
    <w:rsid w:val="00011C52"/>
    <w:rsid w:val="00011D03"/>
    <w:rsid w:val="00011E51"/>
    <w:rsid w:val="00011F43"/>
    <w:rsid w:val="00011FA7"/>
    <w:rsid w:val="0001212B"/>
    <w:rsid w:val="000124D6"/>
    <w:rsid w:val="00012A1C"/>
    <w:rsid w:val="00012DFE"/>
    <w:rsid w:val="00013023"/>
    <w:rsid w:val="00013695"/>
    <w:rsid w:val="000138BE"/>
    <w:rsid w:val="00013978"/>
    <w:rsid w:val="00013A5C"/>
    <w:rsid w:val="00013A70"/>
    <w:rsid w:val="00013B35"/>
    <w:rsid w:val="00013C41"/>
    <w:rsid w:val="00013F11"/>
    <w:rsid w:val="00013FEF"/>
    <w:rsid w:val="00014169"/>
    <w:rsid w:val="000141CA"/>
    <w:rsid w:val="00014288"/>
    <w:rsid w:val="00014774"/>
    <w:rsid w:val="00014783"/>
    <w:rsid w:val="00014C03"/>
    <w:rsid w:val="00014FE5"/>
    <w:rsid w:val="00014FED"/>
    <w:rsid w:val="0001547B"/>
    <w:rsid w:val="0001550C"/>
    <w:rsid w:val="000156D1"/>
    <w:rsid w:val="0001592B"/>
    <w:rsid w:val="00015A50"/>
    <w:rsid w:val="00016094"/>
    <w:rsid w:val="000161F6"/>
    <w:rsid w:val="0001648B"/>
    <w:rsid w:val="0001673B"/>
    <w:rsid w:val="00016A4F"/>
    <w:rsid w:val="00016B5F"/>
    <w:rsid w:val="00016E83"/>
    <w:rsid w:val="000172D2"/>
    <w:rsid w:val="000173DC"/>
    <w:rsid w:val="0001750B"/>
    <w:rsid w:val="0001775F"/>
    <w:rsid w:val="00017876"/>
    <w:rsid w:val="000178BF"/>
    <w:rsid w:val="0001794E"/>
    <w:rsid w:val="00017ADA"/>
    <w:rsid w:val="00017FFC"/>
    <w:rsid w:val="00020057"/>
    <w:rsid w:val="000202A8"/>
    <w:rsid w:val="00020561"/>
    <w:rsid w:val="000209C7"/>
    <w:rsid w:val="00020F89"/>
    <w:rsid w:val="000210AD"/>
    <w:rsid w:val="000211D7"/>
    <w:rsid w:val="0002121B"/>
    <w:rsid w:val="000214F4"/>
    <w:rsid w:val="00021B3C"/>
    <w:rsid w:val="00021CCC"/>
    <w:rsid w:val="00021FBE"/>
    <w:rsid w:val="00022108"/>
    <w:rsid w:val="0002229A"/>
    <w:rsid w:val="0002253F"/>
    <w:rsid w:val="00022757"/>
    <w:rsid w:val="000229C1"/>
    <w:rsid w:val="000229D3"/>
    <w:rsid w:val="00022B6B"/>
    <w:rsid w:val="00022CFA"/>
    <w:rsid w:val="00022DF5"/>
    <w:rsid w:val="00023B5F"/>
    <w:rsid w:val="00023E2E"/>
    <w:rsid w:val="00023F5F"/>
    <w:rsid w:val="00023F78"/>
    <w:rsid w:val="0002433B"/>
    <w:rsid w:val="00024C6C"/>
    <w:rsid w:val="00024E88"/>
    <w:rsid w:val="00024EF7"/>
    <w:rsid w:val="00024FC7"/>
    <w:rsid w:val="00025442"/>
    <w:rsid w:val="00025A86"/>
    <w:rsid w:val="00025AB6"/>
    <w:rsid w:val="00025B79"/>
    <w:rsid w:val="00025E0F"/>
    <w:rsid w:val="00025EE3"/>
    <w:rsid w:val="00026148"/>
    <w:rsid w:val="00026181"/>
    <w:rsid w:val="00026359"/>
    <w:rsid w:val="0002678A"/>
    <w:rsid w:val="00026A5F"/>
    <w:rsid w:val="00026B75"/>
    <w:rsid w:val="00026E91"/>
    <w:rsid w:val="0003010D"/>
    <w:rsid w:val="0003020E"/>
    <w:rsid w:val="0003021F"/>
    <w:rsid w:val="0003040C"/>
    <w:rsid w:val="00030410"/>
    <w:rsid w:val="00030B83"/>
    <w:rsid w:val="000311F2"/>
    <w:rsid w:val="0003157D"/>
    <w:rsid w:val="0003158E"/>
    <w:rsid w:val="000316C5"/>
    <w:rsid w:val="00031773"/>
    <w:rsid w:val="00031E1C"/>
    <w:rsid w:val="000320AE"/>
    <w:rsid w:val="00032530"/>
    <w:rsid w:val="00032535"/>
    <w:rsid w:val="00032788"/>
    <w:rsid w:val="000327FC"/>
    <w:rsid w:val="000328E5"/>
    <w:rsid w:val="0003296B"/>
    <w:rsid w:val="000334EF"/>
    <w:rsid w:val="000335F2"/>
    <w:rsid w:val="00033ABB"/>
    <w:rsid w:val="00033C83"/>
    <w:rsid w:val="00033CA0"/>
    <w:rsid w:val="00033D48"/>
    <w:rsid w:val="00033D52"/>
    <w:rsid w:val="00033F51"/>
    <w:rsid w:val="0003413E"/>
    <w:rsid w:val="000341E1"/>
    <w:rsid w:val="00034DA1"/>
    <w:rsid w:val="00034DF7"/>
    <w:rsid w:val="000350A6"/>
    <w:rsid w:val="00035182"/>
    <w:rsid w:val="000353B4"/>
    <w:rsid w:val="00035455"/>
    <w:rsid w:val="0003545D"/>
    <w:rsid w:val="00035831"/>
    <w:rsid w:val="0003586A"/>
    <w:rsid w:val="00035940"/>
    <w:rsid w:val="000360EC"/>
    <w:rsid w:val="000363C8"/>
    <w:rsid w:val="000363E8"/>
    <w:rsid w:val="00036FEC"/>
    <w:rsid w:val="00037126"/>
    <w:rsid w:val="00037162"/>
    <w:rsid w:val="000371C4"/>
    <w:rsid w:val="000371E9"/>
    <w:rsid w:val="00037A75"/>
    <w:rsid w:val="00037FE5"/>
    <w:rsid w:val="00040107"/>
    <w:rsid w:val="000401E0"/>
    <w:rsid w:val="00040335"/>
    <w:rsid w:val="00040358"/>
    <w:rsid w:val="0004041A"/>
    <w:rsid w:val="000405D7"/>
    <w:rsid w:val="00040FEF"/>
    <w:rsid w:val="0004102B"/>
    <w:rsid w:val="00041424"/>
    <w:rsid w:val="00041439"/>
    <w:rsid w:val="0004157D"/>
    <w:rsid w:val="0004166E"/>
    <w:rsid w:val="0004169F"/>
    <w:rsid w:val="000417BA"/>
    <w:rsid w:val="0004187D"/>
    <w:rsid w:val="00041E6C"/>
    <w:rsid w:val="00041EB3"/>
    <w:rsid w:val="00042270"/>
    <w:rsid w:val="000422F8"/>
    <w:rsid w:val="00042717"/>
    <w:rsid w:val="00042812"/>
    <w:rsid w:val="00042BFB"/>
    <w:rsid w:val="00042DFD"/>
    <w:rsid w:val="00043058"/>
    <w:rsid w:val="0004322C"/>
    <w:rsid w:val="000433B1"/>
    <w:rsid w:val="0004351F"/>
    <w:rsid w:val="000436DA"/>
    <w:rsid w:val="00043A38"/>
    <w:rsid w:val="00043A5A"/>
    <w:rsid w:val="00043C1E"/>
    <w:rsid w:val="00043C8B"/>
    <w:rsid w:val="00043D2F"/>
    <w:rsid w:val="00043F2A"/>
    <w:rsid w:val="00043F8B"/>
    <w:rsid w:val="00044239"/>
    <w:rsid w:val="00044830"/>
    <w:rsid w:val="00044A04"/>
    <w:rsid w:val="00044AE3"/>
    <w:rsid w:val="00044B71"/>
    <w:rsid w:val="00044B94"/>
    <w:rsid w:val="00044CAE"/>
    <w:rsid w:val="00044E14"/>
    <w:rsid w:val="00044EC1"/>
    <w:rsid w:val="00044EC2"/>
    <w:rsid w:val="00044FA9"/>
    <w:rsid w:val="00044FE4"/>
    <w:rsid w:val="00045235"/>
    <w:rsid w:val="0004597D"/>
    <w:rsid w:val="00045C1C"/>
    <w:rsid w:val="00045F13"/>
    <w:rsid w:val="00045F56"/>
    <w:rsid w:val="0004608A"/>
    <w:rsid w:val="0004625B"/>
    <w:rsid w:val="00046563"/>
    <w:rsid w:val="000466E6"/>
    <w:rsid w:val="00046AB3"/>
    <w:rsid w:val="00046B9D"/>
    <w:rsid w:val="00046E45"/>
    <w:rsid w:val="00046E75"/>
    <w:rsid w:val="00046FF0"/>
    <w:rsid w:val="0004758B"/>
    <w:rsid w:val="000476CF"/>
    <w:rsid w:val="0004774D"/>
    <w:rsid w:val="000500CE"/>
    <w:rsid w:val="0005016E"/>
    <w:rsid w:val="0005097E"/>
    <w:rsid w:val="00050BB7"/>
    <w:rsid w:val="00050E3F"/>
    <w:rsid w:val="000511A3"/>
    <w:rsid w:val="000512CD"/>
    <w:rsid w:val="00051435"/>
    <w:rsid w:val="00051499"/>
    <w:rsid w:val="00051627"/>
    <w:rsid w:val="000517E4"/>
    <w:rsid w:val="00051861"/>
    <w:rsid w:val="00051996"/>
    <w:rsid w:val="0005231B"/>
    <w:rsid w:val="000523A3"/>
    <w:rsid w:val="000531AD"/>
    <w:rsid w:val="000535EE"/>
    <w:rsid w:val="000536FD"/>
    <w:rsid w:val="00053AAF"/>
    <w:rsid w:val="00053B0B"/>
    <w:rsid w:val="00053BA0"/>
    <w:rsid w:val="00053D0B"/>
    <w:rsid w:val="00053EDC"/>
    <w:rsid w:val="00054016"/>
    <w:rsid w:val="0005430D"/>
    <w:rsid w:val="00054392"/>
    <w:rsid w:val="00054915"/>
    <w:rsid w:val="00054C02"/>
    <w:rsid w:val="00054E40"/>
    <w:rsid w:val="000551FA"/>
    <w:rsid w:val="00055480"/>
    <w:rsid w:val="0005571D"/>
    <w:rsid w:val="00055C1E"/>
    <w:rsid w:val="00055CA7"/>
    <w:rsid w:val="00055DEE"/>
    <w:rsid w:val="0005610D"/>
    <w:rsid w:val="00056249"/>
    <w:rsid w:val="000563A2"/>
    <w:rsid w:val="000564AB"/>
    <w:rsid w:val="00056507"/>
    <w:rsid w:val="000568F6"/>
    <w:rsid w:val="00057CB8"/>
    <w:rsid w:val="00057D45"/>
    <w:rsid w:val="00057DD5"/>
    <w:rsid w:val="00057F1F"/>
    <w:rsid w:val="00057F61"/>
    <w:rsid w:val="000601FF"/>
    <w:rsid w:val="0006032F"/>
    <w:rsid w:val="00060679"/>
    <w:rsid w:val="00060764"/>
    <w:rsid w:val="0006095A"/>
    <w:rsid w:val="00060AA5"/>
    <w:rsid w:val="00060B29"/>
    <w:rsid w:val="00060BFC"/>
    <w:rsid w:val="00060E32"/>
    <w:rsid w:val="00060F5E"/>
    <w:rsid w:val="00060FFB"/>
    <w:rsid w:val="00061072"/>
    <w:rsid w:val="000613B3"/>
    <w:rsid w:val="00061D09"/>
    <w:rsid w:val="00061DD0"/>
    <w:rsid w:val="00061E75"/>
    <w:rsid w:val="00062019"/>
    <w:rsid w:val="0006220A"/>
    <w:rsid w:val="000622C2"/>
    <w:rsid w:val="00062356"/>
    <w:rsid w:val="0006266C"/>
    <w:rsid w:val="000626D6"/>
    <w:rsid w:val="00062833"/>
    <w:rsid w:val="000629C2"/>
    <w:rsid w:val="00062E36"/>
    <w:rsid w:val="000631FC"/>
    <w:rsid w:val="0006323F"/>
    <w:rsid w:val="00063311"/>
    <w:rsid w:val="0006334E"/>
    <w:rsid w:val="00063541"/>
    <w:rsid w:val="00063578"/>
    <w:rsid w:val="0006381F"/>
    <w:rsid w:val="000638B7"/>
    <w:rsid w:val="000639B1"/>
    <w:rsid w:val="00063C27"/>
    <w:rsid w:val="00063DA7"/>
    <w:rsid w:val="00063E3A"/>
    <w:rsid w:val="00063F29"/>
    <w:rsid w:val="00063F52"/>
    <w:rsid w:val="00064090"/>
    <w:rsid w:val="00064149"/>
    <w:rsid w:val="0006443D"/>
    <w:rsid w:val="0006450D"/>
    <w:rsid w:val="00064999"/>
    <w:rsid w:val="00065544"/>
    <w:rsid w:val="000657C5"/>
    <w:rsid w:val="00065A68"/>
    <w:rsid w:val="00065B0D"/>
    <w:rsid w:val="00065C9C"/>
    <w:rsid w:val="00065CB6"/>
    <w:rsid w:val="00065EF5"/>
    <w:rsid w:val="00066110"/>
    <w:rsid w:val="0006637C"/>
    <w:rsid w:val="0006660E"/>
    <w:rsid w:val="00066648"/>
    <w:rsid w:val="000667BB"/>
    <w:rsid w:val="00066888"/>
    <w:rsid w:val="000668B4"/>
    <w:rsid w:val="000668E1"/>
    <w:rsid w:val="00066AA8"/>
    <w:rsid w:val="00066CBC"/>
    <w:rsid w:val="00066D03"/>
    <w:rsid w:val="00067077"/>
    <w:rsid w:val="000671C9"/>
    <w:rsid w:val="0006725C"/>
    <w:rsid w:val="00067265"/>
    <w:rsid w:val="0006732A"/>
    <w:rsid w:val="00067369"/>
    <w:rsid w:val="0006743E"/>
    <w:rsid w:val="00067520"/>
    <w:rsid w:val="00067535"/>
    <w:rsid w:val="00067772"/>
    <w:rsid w:val="000678E6"/>
    <w:rsid w:val="00067DDC"/>
    <w:rsid w:val="00067FE9"/>
    <w:rsid w:val="000703D4"/>
    <w:rsid w:val="000708AE"/>
    <w:rsid w:val="00070EDF"/>
    <w:rsid w:val="00071155"/>
    <w:rsid w:val="000712FA"/>
    <w:rsid w:val="000712FF"/>
    <w:rsid w:val="0007133A"/>
    <w:rsid w:val="0007163F"/>
    <w:rsid w:val="000716C1"/>
    <w:rsid w:val="00071954"/>
    <w:rsid w:val="00071DD3"/>
    <w:rsid w:val="000723CC"/>
    <w:rsid w:val="0007248C"/>
    <w:rsid w:val="00072554"/>
    <w:rsid w:val="00072879"/>
    <w:rsid w:val="00072A5B"/>
    <w:rsid w:val="00072ADA"/>
    <w:rsid w:val="00072EEF"/>
    <w:rsid w:val="00072FE0"/>
    <w:rsid w:val="0007383D"/>
    <w:rsid w:val="0007395F"/>
    <w:rsid w:val="0007396D"/>
    <w:rsid w:val="000739AB"/>
    <w:rsid w:val="00073A8F"/>
    <w:rsid w:val="00073BBA"/>
    <w:rsid w:val="00074362"/>
    <w:rsid w:val="00074435"/>
    <w:rsid w:val="0007472C"/>
    <w:rsid w:val="00074870"/>
    <w:rsid w:val="00075030"/>
    <w:rsid w:val="00075254"/>
    <w:rsid w:val="0007556D"/>
    <w:rsid w:val="0007588C"/>
    <w:rsid w:val="000758EA"/>
    <w:rsid w:val="000759F8"/>
    <w:rsid w:val="00075A26"/>
    <w:rsid w:val="00075AC4"/>
    <w:rsid w:val="00075F8F"/>
    <w:rsid w:val="0007607B"/>
    <w:rsid w:val="00076274"/>
    <w:rsid w:val="000765F3"/>
    <w:rsid w:val="00076A90"/>
    <w:rsid w:val="00076C80"/>
    <w:rsid w:val="00076C88"/>
    <w:rsid w:val="00077116"/>
    <w:rsid w:val="000774CA"/>
    <w:rsid w:val="00077679"/>
    <w:rsid w:val="0007780B"/>
    <w:rsid w:val="00077959"/>
    <w:rsid w:val="00080049"/>
    <w:rsid w:val="0008019A"/>
    <w:rsid w:val="000802F4"/>
    <w:rsid w:val="00080545"/>
    <w:rsid w:val="000805BD"/>
    <w:rsid w:val="00080A97"/>
    <w:rsid w:val="00080D55"/>
    <w:rsid w:val="000811CD"/>
    <w:rsid w:val="000811EB"/>
    <w:rsid w:val="00081506"/>
    <w:rsid w:val="000817AD"/>
    <w:rsid w:val="00081B07"/>
    <w:rsid w:val="00082638"/>
    <w:rsid w:val="00082656"/>
    <w:rsid w:val="00082B74"/>
    <w:rsid w:val="00082E98"/>
    <w:rsid w:val="00083C37"/>
    <w:rsid w:val="00083C75"/>
    <w:rsid w:val="000841B2"/>
    <w:rsid w:val="0008425C"/>
    <w:rsid w:val="000842B8"/>
    <w:rsid w:val="0008450A"/>
    <w:rsid w:val="00084831"/>
    <w:rsid w:val="000849A4"/>
    <w:rsid w:val="0008528E"/>
    <w:rsid w:val="0008561A"/>
    <w:rsid w:val="00085A4A"/>
    <w:rsid w:val="00085C43"/>
    <w:rsid w:val="00085EF0"/>
    <w:rsid w:val="00085F78"/>
    <w:rsid w:val="00086114"/>
    <w:rsid w:val="000862D6"/>
    <w:rsid w:val="00086318"/>
    <w:rsid w:val="00086331"/>
    <w:rsid w:val="00086497"/>
    <w:rsid w:val="000867A4"/>
    <w:rsid w:val="000868B1"/>
    <w:rsid w:val="00086B3D"/>
    <w:rsid w:val="00086B7B"/>
    <w:rsid w:val="00086B8F"/>
    <w:rsid w:val="00086BF3"/>
    <w:rsid w:val="00086CB0"/>
    <w:rsid w:val="00086E31"/>
    <w:rsid w:val="00086E85"/>
    <w:rsid w:val="00086E92"/>
    <w:rsid w:val="000875BE"/>
    <w:rsid w:val="000876AF"/>
    <w:rsid w:val="00087D8E"/>
    <w:rsid w:val="00087F10"/>
    <w:rsid w:val="000902FE"/>
    <w:rsid w:val="00090894"/>
    <w:rsid w:val="00090B8B"/>
    <w:rsid w:val="000911C2"/>
    <w:rsid w:val="00091231"/>
    <w:rsid w:val="00091257"/>
    <w:rsid w:val="00091652"/>
    <w:rsid w:val="0009175F"/>
    <w:rsid w:val="000917D7"/>
    <w:rsid w:val="00091969"/>
    <w:rsid w:val="00091C0B"/>
    <w:rsid w:val="00091CC2"/>
    <w:rsid w:val="00091E2F"/>
    <w:rsid w:val="00091F5B"/>
    <w:rsid w:val="00092D03"/>
    <w:rsid w:val="00093449"/>
    <w:rsid w:val="00093488"/>
    <w:rsid w:val="00093503"/>
    <w:rsid w:val="000939BF"/>
    <w:rsid w:val="000939E5"/>
    <w:rsid w:val="00093D10"/>
    <w:rsid w:val="00093E22"/>
    <w:rsid w:val="00093F0A"/>
    <w:rsid w:val="000941BD"/>
    <w:rsid w:val="00094547"/>
    <w:rsid w:val="00094A00"/>
    <w:rsid w:val="00094AAA"/>
    <w:rsid w:val="00094FB1"/>
    <w:rsid w:val="00095069"/>
    <w:rsid w:val="000956BE"/>
    <w:rsid w:val="00095756"/>
    <w:rsid w:val="0009589F"/>
    <w:rsid w:val="00095E63"/>
    <w:rsid w:val="00095F5B"/>
    <w:rsid w:val="00096691"/>
    <w:rsid w:val="0009673C"/>
    <w:rsid w:val="00096DD9"/>
    <w:rsid w:val="00096E01"/>
    <w:rsid w:val="0009743F"/>
    <w:rsid w:val="00097554"/>
    <w:rsid w:val="000975F8"/>
    <w:rsid w:val="00097702"/>
    <w:rsid w:val="00097A58"/>
    <w:rsid w:val="00097C94"/>
    <w:rsid w:val="00097F62"/>
    <w:rsid w:val="00097F86"/>
    <w:rsid w:val="000A02DC"/>
    <w:rsid w:val="000A0AE8"/>
    <w:rsid w:val="000A0B98"/>
    <w:rsid w:val="000A0C27"/>
    <w:rsid w:val="000A10E1"/>
    <w:rsid w:val="000A1430"/>
    <w:rsid w:val="000A1473"/>
    <w:rsid w:val="000A18CA"/>
    <w:rsid w:val="000A1C61"/>
    <w:rsid w:val="000A1D43"/>
    <w:rsid w:val="000A2157"/>
    <w:rsid w:val="000A25F0"/>
    <w:rsid w:val="000A293F"/>
    <w:rsid w:val="000A2A14"/>
    <w:rsid w:val="000A2A49"/>
    <w:rsid w:val="000A3332"/>
    <w:rsid w:val="000A380F"/>
    <w:rsid w:val="000A3976"/>
    <w:rsid w:val="000A3AB3"/>
    <w:rsid w:val="000A3E38"/>
    <w:rsid w:val="000A4034"/>
    <w:rsid w:val="000A477E"/>
    <w:rsid w:val="000A48BD"/>
    <w:rsid w:val="000A4AC9"/>
    <w:rsid w:val="000A5011"/>
    <w:rsid w:val="000A50A4"/>
    <w:rsid w:val="000A51FF"/>
    <w:rsid w:val="000A53F6"/>
    <w:rsid w:val="000A54BA"/>
    <w:rsid w:val="000A5705"/>
    <w:rsid w:val="000A5ABD"/>
    <w:rsid w:val="000A5D77"/>
    <w:rsid w:val="000A5DAE"/>
    <w:rsid w:val="000A5F98"/>
    <w:rsid w:val="000A649F"/>
    <w:rsid w:val="000A65CC"/>
    <w:rsid w:val="000A6CC4"/>
    <w:rsid w:val="000A7463"/>
    <w:rsid w:val="000A74B8"/>
    <w:rsid w:val="000A750D"/>
    <w:rsid w:val="000A76EB"/>
    <w:rsid w:val="000A792B"/>
    <w:rsid w:val="000A7AED"/>
    <w:rsid w:val="000A7B2A"/>
    <w:rsid w:val="000A7D54"/>
    <w:rsid w:val="000B007B"/>
    <w:rsid w:val="000B03D3"/>
    <w:rsid w:val="000B0419"/>
    <w:rsid w:val="000B0463"/>
    <w:rsid w:val="000B0751"/>
    <w:rsid w:val="000B0855"/>
    <w:rsid w:val="000B09F9"/>
    <w:rsid w:val="000B0BA9"/>
    <w:rsid w:val="000B0C49"/>
    <w:rsid w:val="000B0EF0"/>
    <w:rsid w:val="000B1383"/>
    <w:rsid w:val="000B141C"/>
    <w:rsid w:val="000B179E"/>
    <w:rsid w:val="000B182F"/>
    <w:rsid w:val="000B185D"/>
    <w:rsid w:val="000B189D"/>
    <w:rsid w:val="000B1C26"/>
    <w:rsid w:val="000B1E6A"/>
    <w:rsid w:val="000B1F4A"/>
    <w:rsid w:val="000B20B0"/>
    <w:rsid w:val="000B21C2"/>
    <w:rsid w:val="000B245F"/>
    <w:rsid w:val="000B2615"/>
    <w:rsid w:val="000B2A1E"/>
    <w:rsid w:val="000B2A40"/>
    <w:rsid w:val="000B2DAF"/>
    <w:rsid w:val="000B2DD4"/>
    <w:rsid w:val="000B3008"/>
    <w:rsid w:val="000B30DE"/>
    <w:rsid w:val="000B32D9"/>
    <w:rsid w:val="000B3915"/>
    <w:rsid w:val="000B3A07"/>
    <w:rsid w:val="000B3DCC"/>
    <w:rsid w:val="000B44D7"/>
    <w:rsid w:val="000B44E8"/>
    <w:rsid w:val="000B4DDF"/>
    <w:rsid w:val="000B4E52"/>
    <w:rsid w:val="000B4EA6"/>
    <w:rsid w:val="000B4F8B"/>
    <w:rsid w:val="000B511A"/>
    <w:rsid w:val="000B5308"/>
    <w:rsid w:val="000B5447"/>
    <w:rsid w:val="000B57AE"/>
    <w:rsid w:val="000B5885"/>
    <w:rsid w:val="000B5AAD"/>
    <w:rsid w:val="000B5BD1"/>
    <w:rsid w:val="000B6142"/>
    <w:rsid w:val="000B6508"/>
    <w:rsid w:val="000B6943"/>
    <w:rsid w:val="000B6978"/>
    <w:rsid w:val="000B6ADC"/>
    <w:rsid w:val="000B6C0C"/>
    <w:rsid w:val="000B6F16"/>
    <w:rsid w:val="000B7284"/>
    <w:rsid w:val="000B735B"/>
    <w:rsid w:val="000B7584"/>
    <w:rsid w:val="000B7707"/>
    <w:rsid w:val="000B7A77"/>
    <w:rsid w:val="000B7C85"/>
    <w:rsid w:val="000B7FFC"/>
    <w:rsid w:val="000C088B"/>
    <w:rsid w:val="000C09BB"/>
    <w:rsid w:val="000C0A27"/>
    <w:rsid w:val="000C0D5C"/>
    <w:rsid w:val="000C0D72"/>
    <w:rsid w:val="000C0E1E"/>
    <w:rsid w:val="000C0F43"/>
    <w:rsid w:val="000C122B"/>
    <w:rsid w:val="000C17C6"/>
    <w:rsid w:val="000C1AED"/>
    <w:rsid w:val="000C1E1E"/>
    <w:rsid w:val="000C1E8F"/>
    <w:rsid w:val="000C1EB9"/>
    <w:rsid w:val="000C2308"/>
    <w:rsid w:val="000C2AB1"/>
    <w:rsid w:val="000C2CA7"/>
    <w:rsid w:val="000C2CF1"/>
    <w:rsid w:val="000C2DDA"/>
    <w:rsid w:val="000C2E66"/>
    <w:rsid w:val="000C2EB2"/>
    <w:rsid w:val="000C2ED9"/>
    <w:rsid w:val="000C3097"/>
    <w:rsid w:val="000C35E7"/>
    <w:rsid w:val="000C35FD"/>
    <w:rsid w:val="000C3677"/>
    <w:rsid w:val="000C3767"/>
    <w:rsid w:val="000C38E8"/>
    <w:rsid w:val="000C3B62"/>
    <w:rsid w:val="000C3BAD"/>
    <w:rsid w:val="000C3BC9"/>
    <w:rsid w:val="000C3DEB"/>
    <w:rsid w:val="000C3F95"/>
    <w:rsid w:val="000C3FA3"/>
    <w:rsid w:val="000C4089"/>
    <w:rsid w:val="000C445B"/>
    <w:rsid w:val="000C448D"/>
    <w:rsid w:val="000C4B40"/>
    <w:rsid w:val="000C4FA2"/>
    <w:rsid w:val="000C4FFD"/>
    <w:rsid w:val="000C553B"/>
    <w:rsid w:val="000C5638"/>
    <w:rsid w:val="000C6097"/>
    <w:rsid w:val="000C64F6"/>
    <w:rsid w:val="000C6887"/>
    <w:rsid w:val="000C6ABA"/>
    <w:rsid w:val="000C6E0F"/>
    <w:rsid w:val="000C708F"/>
    <w:rsid w:val="000C720C"/>
    <w:rsid w:val="000C72C1"/>
    <w:rsid w:val="000C78B7"/>
    <w:rsid w:val="000C7B51"/>
    <w:rsid w:val="000C7ED1"/>
    <w:rsid w:val="000C7F0D"/>
    <w:rsid w:val="000D0531"/>
    <w:rsid w:val="000D076F"/>
    <w:rsid w:val="000D083B"/>
    <w:rsid w:val="000D0952"/>
    <w:rsid w:val="000D0DF5"/>
    <w:rsid w:val="000D1093"/>
    <w:rsid w:val="000D12D0"/>
    <w:rsid w:val="000D12D7"/>
    <w:rsid w:val="000D15E0"/>
    <w:rsid w:val="000D1BB1"/>
    <w:rsid w:val="000D1BFC"/>
    <w:rsid w:val="000D1CE1"/>
    <w:rsid w:val="000D1EBE"/>
    <w:rsid w:val="000D2370"/>
    <w:rsid w:val="000D2452"/>
    <w:rsid w:val="000D281A"/>
    <w:rsid w:val="000D2B0D"/>
    <w:rsid w:val="000D2B49"/>
    <w:rsid w:val="000D2BBD"/>
    <w:rsid w:val="000D2D8A"/>
    <w:rsid w:val="000D2EAB"/>
    <w:rsid w:val="000D3804"/>
    <w:rsid w:val="000D3A65"/>
    <w:rsid w:val="000D3DCB"/>
    <w:rsid w:val="000D3FBB"/>
    <w:rsid w:val="000D4129"/>
    <w:rsid w:val="000D43B9"/>
    <w:rsid w:val="000D4424"/>
    <w:rsid w:val="000D443E"/>
    <w:rsid w:val="000D4490"/>
    <w:rsid w:val="000D44DA"/>
    <w:rsid w:val="000D4665"/>
    <w:rsid w:val="000D47E5"/>
    <w:rsid w:val="000D4A56"/>
    <w:rsid w:val="000D501E"/>
    <w:rsid w:val="000D59F3"/>
    <w:rsid w:val="000D618E"/>
    <w:rsid w:val="000D61D0"/>
    <w:rsid w:val="000D63D5"/>
    <w:rsid w:val="000D64BA"/>
    <w:rsid w:val="000D6D35"/>
    <w:rsid w:val="000D6D61"/>
    <w:rsid w:val="000D6E66"/>
    <w:rsid w:val="000D7122"/>
    <w:rsid w:val="000D731B"/>
    <w:rsid w:val="000D73C1"/>
    <w:rsid w:val="000D7742"/>
    <w:rsid w:val="000D7927"/>
    <w:rsid w:val="000D797A"/>
    <w:rsid w:val="000D7A47"/>
    <w:rsid w:val="000D7A63"/>
    <w:rsid w:val="000D7AC1"/>
    <w:rsid w:val="000D7B0F"/>
    <w:rsid w:val="000D7B2C"/>
    <w:rsid w:val="000D7F71"/>
    <w:rsid w:val="000E00ED"/>
    <w:rsid w:val="000E03C7"/>
    <w:rsid w:val="000E06E3"/>
    <w:rsid w:val="000E0923"/>
    <w:rsid w:val="000E0949"/>
    <w:rsid w:val="000E0B99"/>
    <w:rsid w:val="000E0EAA"/>
    <w:rsid w:val="000E13B2"/>
    <w:rsid w:val="000E1521"/>
    <w:rsid w:val="000E176D"/>
    <w:rsid w:val="000E17F3"/>
    <w:rsid w:val="000E192F"/>
    <w:rsid w:val="000E19DD"/>
    <w:rsid w:val="000E1A02"/>
    <w:rsid w:val="000E1D6C"/>
    <w:rsid w:val="000E1E93"/>
    <w:rsid w:val="000E27D0"/>
    <w:rsid w:val="000E2973"/>
    <w:rsid w:val="000E2A22"/>
    <w:rsid w:val="000E2D21"/>
    <w:rsid w:val="000E2EA5"/>
    <w:rsid w:val="000E30C2"/>
    <w:rsid w:val="000E311B"/>
    <w:rsid w:val="000E3281"/>
    <w:rsid w:val="000E3298"/>
    <w:rsid w:val="000E331D"/>
    <w:rsid w:val="000E3362"/>
    <w:rsid w:val="000E34FF"/>
    <w:rsid w:val="000E3501"/>
    <w:rsid w:val="000E3781"/>
    <w:rsid w:val="000E3C2F"/>
    <w:rsid w:val="000E3C47"/>
    <w:rsid w:val="000E41C6"/>
    <w:rsid w:val="000E437D"/>
    <w:rsid w:val="000E43A9"/>
    <w:rsid w:val="000E4516"/>
    <w:rsid w:val="000E471D"/>
    <w:rsid w:val="000E4995"/>
    <w:rsid w:val="000E4D72"/>
    <w:rsid w:val="000E4DC7"/>
    <w:rsid w:val="000E52D2"/>
    <w:rsid w:val="000E552A"/>
    <w:rsid w:val="000E56E3"/>
    <w:rsid w:val="000E58AC"/>
    <w:rsid w:val="000E5E84"/>
    <w:rsid w:val="000E5EEB"/>
    <w:rsid w:val="000E5F8B"/>
    <w:rsid w:val="000E6235"/>
    <w:rsid w:val="000E64BD"/>
    <w:rsid w:val="000E6517"/>
    <w:rsid w:val="000E65E3"/>
    <w:rsid w:val="000E6746"/>
    <w:rsid w:val="000E68A5"/>
    <w:rsid w:val="000E6BF3"/>
    <w:rsid w:val="000E6C7A"/>
    <w:rsid w:val="000E71E8"/>
    <w:rsid w:val="000E781E"/>
    <w:rsid w:val="000E78F1"/>
    <w:rsid w:val="000E7A70"/>
    <w:rsid w:val="000E7FE0"/>
    <w:rsid w:val="000F000A"/>
    <w:rsid w:val="000F0196"/>
    <w:rsid w:val="000F03A5"/>
    <w:rsid w:val="000F060E"/>
    <w:rsid w:val="000F077A"/>
    <w:rsid w:val="000F088C"/>
    <w:rsid w:val="000F0B4E"/>
    <w:rsid w:val="000F0F96"/>
    <w:rsid w:val="000F0FA9"/>
    <w:rsid w:val="000F10FD"/>
    <w:rsid w:val="000F1318"/>
    <w:rsid w:val="000F1385"/>
    <w:rsid w:val="000F160D"/>
    <w:rsid w:val="000F1756"/>
    <w:rsid w:val="000F17A1"/>
    <w:rsid w:val="000F1ECE"/>
    <w:rsid w:val="000F21BE"/>
    <w:rsid w:val="000F22B8"/>
    <w:rsid w:val="000F2E8F"/>
    <w:rsid w:val="000F35AF"/>
    <w:rsid w:val="000F370B"/>
    <w:rsid w:val="000F3A9A"/>
    <w:rsid w:val="000F3C3C"/>
    <w:rsid w:val="000F4023"/>
    <w:rsid w:val="000F43F7"/>
    <w:rsid w:val="000F470C"/>
    <w:rsid w:val="000F4827"/>
    <w:rsid w:val="000F4A59"/>
    <w:rsid w:val="000F4B7C"/>
    <w:rsid w:val="000F4CE4"/>
    <w:rsid w:val="000F4D27"/>
    <w:rsid w:val="000F5285"/>
    <w:rsid w:val="000F5434"/>
    <w:rsid w:val="000F55D0"/>
    <w:rsid w:val="000F5611"/>
    <w:rsid w:val="000F581E"/>
    <w:rsid w:val="000F5AD9"/>
    <w:rsid w:val="000F5F60"/>
    <w:rsid w:val="000F5FC4"/>
    <w:rsid w:val="000F638B"/>
    <w:rsid w:val="000F675A"/>
    <w:rsid w:val="000F6953"/>
    <w:rsid w:val="000F6B3A"/>
    <w:rsid w:val="000F6C7C"/>
    <w:rsid w:val="000F6C86"/>
    <w:rsid w:val="000F6F5A"/>
    <w:rsid w:val="000F7A8B"/>
    <w:rsid w:val="000F7B0E"/>
    <w:rsid w:val="000F7F9D"/>
    <w:rsid w:val="000FEB19"/>
    <w:rsid w:val="00100673"/>
    <w:rsid w:val="001010FE"/>
    <w:rsid w:val="0010115C"/>
    <w:rsid w:val="00101C9B"/>
    <w:rsid w:val="0010200C"/>
    <w:rsid w:val="00102338"/>
    <w:rsid w:val="00102522"/>
    <w:rsid w:val="0010259C"/>
    <w:rsid w:val="001027AA"/>
    <w:rsid w:val="001027E8"/>
    <w:rsid w:val="00102E7D"/>
    <w:rsid w:val="00103352"/>
    <w:rsid w:val="00103AC5"/>
    <w:rsid w:val="00103B67"/>
    <w:rsid w:val="00103CF3"/>
    <w:rsid w:val="001048F2"/>
    <w:rsid w:val="00104A89"/>
    <w:rsid w:val="00104BD5"/>
    <w:rsid w:val="00104C6E"/>
    <w:rsid w:val="00104EE6"/>
    <w:rsid w:val="00105097"/>
    <w:rsid w:val="00105341"/>
    <w:rsid w:val="0010564D"/>
    <w:rsid w:val="001058D9"/>
    <w:rsid w:val="00105C97"/>
    <w:rsid w:val="00105D79"/>
    <w:rsid w:val="00105E58"/>
    <w:rsid w:val="00106215"/>
    <w:rsid w:val="001062E1"/>
    <w:rsid w:val="001062F3"/>
    <w:rsid w:val="00106D58"/>
    <w:rsid w:val="00106DD1"/>
    <w:rsid w:val="00106FD8"/>
    <w:rsid w:val="00107057"/>
    <w:rsid w:val="00107279"/>
    <w:rsid w:val="00107432"/>
    <w:rsid w:val="001078CC"/>
    <w:rsid w:val="001078D6"/>
    <w:rsid w:val="00107B66"/>
    <w:rsid w:val="00107BF4"/>
    <w:rsid w:val="00107CA9"/>
    <w:rsid w:val="00107EA6"/>
    <w:rsid w:val="0011010A"/>
    <w:rsid w:val="001103A0"/>
    <w:rsid w:val="001103F3"/>
    <w:rsid w:val="00110D2C"/>
    <w:rsid w:val="00110E4E"/>
    <w:rsid w:val="001110C7"/>
    <w:rsid w:val="00111381"/>
    <w:rsid w:val="001116C0"/>
    <w:rsid w:val="00111814"/>
    <w:rsid w:val="00111ABD"/>
    <w:rsid w:val="00111B18"/>
    <w:rsid w:val="00111BF2"/>
    <w:rsid w:val="00111D51"/>
    <w:rsid w:val="00111F64"/>
    <w:rsid w:val="00112526"/>
    <w:rsid w:val="001129D0"/>
    <w:rsid w:val="00112ADE"/>
    <w:rsid w:val="00112D73"/>
    <w:rsid w:val="00112D99"/>
    <w:rsid w:val="0011342A"/>
    <w:rsid w:val="001134A5"/>
    <w:rsid w:val="001134F3"/>
    <w:rsid w:val="00113564"/>
    <w:rsid w:val="00114054"/>
    <w:rsid w:val="001141D4"/>
    <w:rsid w:val="001143E8"/>
    <w:rsid w:val="0011479F"/>
    <w:rsid w:val="00114E4E"/>
    <w:rsid w:val="00115555"/>
    <w:rsid w:val="00115972"/>
    <w:rsid w:val="00115A75"/>
    <w:rsid w:val="00116019"/>
    <w:rsid w:val="00116097"/>
    <w:rsid w:val="00116252"/>
    <w:rsid w:val="0011651E"/>
    <w:rsid w:val="00116567"/>
    <w:rsid w:val="0011692F"/>
    <w:rsid w:val="00116B7B"/>
    <w:rsid w:val="00116CA3"/>
    <w:rsid w:val="00116F71"/>
    <w:rsid w:val="00116FBB"/>
    <w:rsid w:val="001173C6"/>
    <w:rsid w:val="0011753D"/>
    <w:rsid w:val="001178CD"/>
    <w:rsid w:val="001205E7"/>
    <w:rsid w:val="0012092A"/>
    <w:rsid w:val="00120B04"/>
    <w:rsid w:val="00120C12"/>
    <w:rsid w:val="00120EE4"/>
    <w:rsid w:val="001213D6"/>
    <w:rsid w:val="0012146E"/>
    <w:rsid w:val="00121803"/>
    <w:rsid w:val="00121960"/>
    <w:rsid w:val="00121A3E"/>
    <w:rsid w:val="00121BAF"/>
    <w:rsid w:val="00121C4B"/>
    <w:rsid w:val="00122149"/>
    <w:rsid w:val="00122228"/>
    <w:rsid w:val="00122612"/>
    <w:rsid w:val="001228BB"/>
    <w:rsid w:val="00122934"/>
    <w:rsid w:val="0012297E"/>
    <w:rsid w:val="00122AE1"/>
    <w:rsid w:val="00122E38"/>
    <w:rsid w:val="0012384F"/>
    <w:rsid w:val="001239B6"/>
    <w:rsid w:val="00123BEC"/>
    <w:rsid w:val="00123C38"/>
    <w:rsid w:val="0012410F"/>
    <w:rsid w:val="001241B6"/>
    <w:rsid w:val="00124333"/>
    <w:rsid w:val="001247BC"/>
    <w:rsid w:val="001247C1"/>
    <w:rsid w:val="00124B3D"/>
    <w:rsid w:val="001251B2"/>
    <w:rsid w:val="001253F3"/>
    <w:rsid w:val="0012569A"/>
    <w:rsid w:val="001257B6"/>
    <w:rsid w:val="00125A09"/>
    <w:rsid w:val="00125A10"/>
    <w:rsid w:val="00125B02"/>
    <w:rsid w:val="00125F10"/>
    <w:rsid w:val="00126000"/>
    <w:rsid w:val="0012605A"/>
    <w:rsid w:val="00126400"/>
    <w:rsid w:val="001264CE"/>
    <w:rsid w:val="001264EF"/>
    <w:rsid w:val="001266E5"/>
    <w:rsid w:val="00126ADA"/>
    <w:rsid w:val="00126E4A"/>
    <w:rsid w:val="00126FF0"/>
    <w:rsid w:val="001277E3"/>
    <w:rsid w:val="00127E22"/>
    <w:rsid w:val="0013021A"/>
    <w:rsid w:val="0013034E"/>
    <w:rsid w:val="00130411"/>
    <w:rsid w:val="001307C2"/>
    <w:rsid w:val="00130AD3"/>
    <w:rsid w:val="00130B80"/>
    <w:rsid w:val="00130F95"/>
    <w:rsid w:val="0013122C"/>
    <w:rsid w:val="001312FD"/>
    <w:rsid w:val="001314CD"/>
    <w:rsid w:val="0013160D"/>
    <w:rsid w:val="0013189D"/>
    <w:rsid w:val="001318E3"/>
    <w:rsid w:val="00132020"/>
    <w:rsid w:val="001326CB"/>
    <w:rsid w:val="0013277F"/>
    <w:rsid w:val="001329E2"/>
    <w:rsid w:val="00132A58"/>
    <w:rsid w:val="00132F78"/>
    <w:rsid w:val="00133421"/>
    <w:rsid w:val="0013345F"/>
    <w:rsid w:val="0013363E"/>
    <w:rsid w:val="00133683"/>
    <w:rsid w:val="00133C63"/>
    <w:rsid w:val="00133E7F"/>
    <w:rsid w:val="001340D2"/>
    <w:rsid w:val="00134268"/>
    <w:rsid w:val="00134383"/>
    <w:rsid w:val="00134845"/>
    <w:rsid w:val="00134B1F"/>
    <w:rsid w:val="00135156"/>
    <w:rsid w:val="00135223"/>
    <w:rsid w:val="0013535C"/>
    <w:rsid w:val="0013554C"/>
    <w:rsid w:val="00135646"/>
    <w:rsid w:val="001359F4"/>
    <w:rsid w:val="00135AA0"/>
    <w:rsid w:val="00135B92"/>
    <w:rsid w:val="00135BAC"/>
    <w:rsid w:val="00135F84"/>
    <w:rsid w:val="001362C1"/>
    <w:rsid w:val="001362C5"/>
    <w:rsid w:val="0013633A"/>
    <w:rsid w:val="00136507"/>
    <w:rsid w:val="0013656F"/>
    <w:rsid w:val="00136717"/>
    <w:rsid w:val="001368E6"/>
    <w:rsid w:val="00136A7C"/>
    <w:rsid w:val="00136A81"/>
    <w:rsid w:val="00137256"/>
    <w:rsid w:val="00137635"/>
    <w:rsid w:val="00137655"/>
    <w:rsid w:val="0013765B"/>
    <w:rsid w:val="001378F1"/>
    <w:rsid w:val="00137A82"/>
    <w:rsid w:val="00137B74"/>
    <w:rsid w:val="00137C27"/>
    <w:rsid w:val="00137D30"/>
    <w:rsid w:val="0014035A"/>
    <w:rsid w:val="00140619"/>
    <w:rsid w:val="00141069"/>
    <w:rsid w:val="00141417"/>
    <w:rsid w:val="0014149A"/>
    <w:rsid w:val="001414E8"/>
    <w:rsid w:val="00141594"/>
    <w:rsid w:val="001415EE"/>
    <w:rsid w:val="0014172F"/>
    <w:rsid w:val="00141795"/>
    <w:rsid w:val="001418BD"/>
    <w:rsid w:val="00141E39"/>
    <w:rsid w:val="00141FC3"/>
    <w:rsid w:val="00142071"/>
    <w:rsid w:val="00142115"/>
    <w:rsid w:val="001422C8"/>
    <w:rsid w:val="00142534"/>
    <w:rsid w:val="0014265C"/>
    <w:rsid w:val="00142955"/>
    <w:rsid w:val="00142961"/>
    <w:rsid w:val="00142E1C"/>
    <w:rsid w:val="001432B0"/>
    <w:rsid w:val="001433A0"/>
    <w:rsid w:val="001435C1"/>
    <w:rsid w:val="001437DD"/>
    <w:rsid w:val="001438A2"/>
    <w:rsid w:val="00143B43"/>
    <w:rsid w:val="00143C0A"/>
    <w:rsid w:val="00143CEC"/>
    <w:rsid w:val="00143D7F"/>
    <w:rsid w:val="00143FA6"/>
    <w:rsid w:val="00144A81"/>
    <w:rsid w:val="00144CBE"/>
    <w:rsid w:val="00144DDF"/>
    <w:rsid w:val="00144EEE"/>
    <w:rsid w:val="00145039"/>
    <w:rsid w:val="00145339"/>
    <w:rsid w:val="001453CC"/>
    <w:rsid w:val="001453CF"/>
    <w:rsid w:val="001454BC"/>
    <w:rsid w:val="0014552A"/>
    <w:rsid w:val="001458F3"/>
    <w:rsid w:val="00145BD4"/>
    <w:rsid w:val="00145CD3"/>
    <w:rsid w:val="00146111"/>
    <w:rsid w:val="001465BD"/>
    <w:rsid w:val="0014692B"/>
    <w:rsid w:val="001469A3"/>
    <w:rsid w:val="00146C17"/>
    <w:rsid w:val="00146CD7"/>
    <w:rsid w:val="00146E7F"/>
    <w:rsid w:val="0014743B"/>
    <w:rsid w:val="001475A9"/>
    <w:rsid w:val="001475B4"/>
    <w:rsid w:val="0014760C"/>
    <w:rsid w:val="00147668"/>
    <w:rsid w:val="001477A5"/>
    <w:rsid w:val="001478D8"/>
    <w:rsid w:val="00147B6B"/>
    <w:rsid w:val="00150B03"/>
    <w:rsid w:val="00151201"/>
    <w:rsid w:val="00151642"/>
    <w:rsid w:val="0015177F"/>
    <w:rsid w:val="001518BD"/>
    <w:rsid w:val="00151A28"/>
    <w:rsid w:val="00151A33"/>
    <w:rsid w:val="0015202F"/>
    <w:rsid w:val="0015215C"/>
    <w:rsid w:val="001521A6"/>
    <w:rsid w:val="001523F2"/>
    <w:rsid w:val="00152AC7"/>
    <w:rsid w:val="00153247"/>
    <w:rsid w:val="0015326F"/>
    <w:rsid w:val="00153541"/>
    <w:rsid w:val="00153DE0"/>
    <w:rsid w:val="00153ECD"/>
    <w:rsid w:val="00153EE3"/>
    <w:rsid w:val="001544D7"/>
    <w:rsid w:val="001545C3"/>
    <w:rsid w:val="0015461E"/>
    <w:rsid w:val="00154A36"/>
    <w:rsid w:val="00154AFC"/>
    <w:rsid w:val="00154BE1"/>
    <w:rsid w:val="00154F69"/>
    <w:rsid w:val="00154F80"/>
    <w:rsid w:val="00154FA7"/>
    <w:rsid w:val="00155784"/>
    <w:rsid w:val="0015582D"/>
    <w:rsid w:val="0015584D"/>
    <w:rsid w:val="00155947"/>
    <w:rsid w:val="00155A4D"/>
    <w:rsid w:val="00155D28"/>
    <w:rsid w:val="00156710"/>
    <w:rsid w:val="00156B16"/>
    <w:rsid w:val="00156CB4"/>
    <w:rsid w:val="00156F43"/>
    <w:rsid w:val="00156FF7"/>
    <w:rsid w:val="0015725B"/>
    <w:rsid w:val="00157768"/>
    <w:rsid w:val="0015799B"/>
    <w:rsid w:val="00157A26"/>
    <w:rsid w:val="00157B2B"/>
    <w:rsid w:val="00157BD7"/>
    <w:rsid w:val="001601C7"/>
    <w:rsid w:val="001602D7"/>
    <w:rsid w:val="00160343"/>
    <w:rsid w:val="001603D1"/>
    <w:rsid w:val="00160452"/>
    <w:rsid w:val="0016045C"/>
    <w:rsid w:val="001607E6"/>
    <w:rsid w:val="00160897"/>
    <w:rsid w:val="00160984"/>
    <w:rsid w:val="00160A2D"/>
    <w:rsid w:val="00160B9F"/>
    <w:rsid w:val="00160FEF"/>
    <w:rsid w:val="001610D4"/>
    <w:rsid w:val="0016129C"/>
    <w:rsid w:val="00161940"/>
    <w:rsid w:val="00161980"/>
    <w:rsid w:val="0016198C"/>
    <w:rsid w:val="00161B28"/>
    <w:rsid w:val="00161D8D"/>
    <w:rsid w:val="00161EE8"/>
    <w:rsid w:val="00161F51"/>
    <w:rsid w:val="00161F63"/>
    <w:rsid w:val="00162078"/>
    <w:rsid w:val="00162A1F"/>
    <w:rsid w:val="00162A70"/>
    <w:rsid w:val="00162B48"/>
    <w:rsid w:val="00162C9F"/>
    <w:rsid w:val="00162DBE"/>
    <w:rsid w:val="001635B2"/>
    <w:rsid w:val="00163768"/>
    <w:rsid w:val="00163A7E"/>
    <w:rsid w:val="00163CCE"/>
    <w:rsid w:val="00163E81"/>
    <w:rsid w:val="00163EA4"/>
    <w:rsid w:val="00163F0A"/>
    <w:rsid w:val="00164095"/>
    <w:rsid w:val="00164120"/>
    <w:rsid w:val="00164398"/>
    <w:rsid w:val="001644FD"/>
    <w:rsid w:val="00164536"/>
    <w:rsid w:val="001647A5"/>
    <w:rsid w:val="0016493D"/>
    <w:rsid w:val="001649C9"/>
    <w:rsid w:val="00164C18"/>
    <w:rsid w:val="00164CBF"/>
    <w:rsid w:val="00165067"/>
    <w:rsid w:val="00165142"/>
    <w:rsid w:val="001655B6"/>
    <w:rsid w:val="0016581C"/>
    <w:rsid w:val="00165909"/>
    <w:rsid w:val="00165FBC"/>
    <w:rsid w:val="001661CF"/>
    <w:rsid w:val="0016651F"/>
    <w:rsid w:val="00166E39"/>
    <w:rsid w:val="00166EA3"/>
    <w:rsid w:val="00166FDE"/>
    <w:rsid w:val="00167258"/>
    <w:rsid w:val="00167663"/>
    <w:rsid w:val="00167AE5"/>
    <w:rsid w:val="00170126"/>
    <w:rsid w:val="00170337"/>
    <w:rsid w:val="00170749"/>
    <w:rsid w:val="00170949"/>
    <w:rsid w:val="0017094F"/>
    <w:rsid w:val="00171166"/>
    <w:rsid w:val="0017119D"/>
    <w:rsid w:val="001711DC"/>
    <w:rsid w:val="001714A4"/>
    <w:rsid w:val="001714E5"/>
    <w:rsid w:val="0017163D"/>
    <w:rsid w:val="00171814"/>
    <w:rsid w:val="001719FA"/>
    <w:rsid w:val="00171A29"/>
    <w:rsid w:val="00171E7F"/>
    <w:rsid w:val="001721E2"/>
    <w:rsid w:val="00172BD0"/>
    <w:rsid w:val="00172BF8"/>
    <w:rsid w:val="00172C29"/>
    <w:rsid w:val="00172D45"/>
    <w:rsid w:val="0017319F"/>
    <w:rsid w:val="001732A6"/>
    <w:rsid w:val="0017346E"/>
    <w:rsid w:val="00173732"/>
    <w:rsid w:val="001738AF"/>
    <w:rsid w:val="00173EA0"/>
    <w:rsid w:val="0017403F"/>
    <w:rsid w:val="001740EC"/>
    <w:rsid w:val="001749ED"/>
    <w:rsid w:val="00174E13"/>
    <w:rsid w:val="00174FA8"/>
    <w:rsid w:val="00175145"/>
    <w:rsid w:val="00175359"/>
    <w:rsid w:val="0017574E"/>
    <w:rsid w:val="00175C0D"/>
    <w:rsid w:val="00175E44"/>
    <w:rsid w:val="00175E5A"/>
    <w:rsid w:val="00176054"/>
    <w:rsid w:val="001767EF"/>
    <w:rsid w:val="001768E3"/>
    <w:rsid w:val="00176967"/>
    <w:rsid w:val="00176F67"/>
    <w:rsid w:val="001771A8"/>
    <w:rsid w:val="001774B7"/>
    <w:rsid w:val="00177509"/>
    <w:rsid w:val="001778FD"/>
    <w:rsid w:val="00177A01"/>
    <w:rsid w:val="00177F72"/>
    <w:rsid w:val="001801D8"/>
    <w:rsid w:val="00180452"/>
    <w:rsid w:val="001807EB"/>
    <w:rsid w:val="001807FF"/>
    <w:rsid w:val="00180A8F"/>
    <w:rsid w:val="00180B27"/>
    <w:rsid w:val="00180C7F"/>
    <w:rsid w:val="00180F2D"/>
    <w:rsid w:val="00181347"/>
    <w:rsid w:val="0018160B"/>
    <w:rsid w:val="00181629"/>
    <w:rsid w:val="001816B0"/>
    <w:rsid w:val="00181711"/>
    <w:rsid w:val="00181998"/>
    <w:rsid w:val="00181D4B"/>
    <w:rsid w:val="00181E0F"/>
    <w:rsid w:val="00181E39"/>
    <w:rsid w:val="0018238B"/>
    <w:rsid w:val="00182573"/>
    <w:rsid w:val="00182666"/>
    <w:rsid w:val="0018279E"/>
    <w:rsid w:val="00182B43"/>
    <w:rsid w:val="00182B75"/>
    <w:rsid w:val="00182E83"/>
    <w:rsid w:val="00182E88"/>
    <w:rsid w:val="00182FE4"/>
    <w:rsid w:val="0018336E"/>
    <w:rsid w:val="00183380"/>
    <w:rsid w:val="0018344A"/>
    <w:rsid w:val="001836DE"/>
    <w:rsid w:val="00183A49"/>
    <w:rsid w:val="00183A56"/>
    <w:rsid w:val="00183CA3"/>
    <w:rsid w:val="00183DC1"/>
    <w:rsid w:val="0018406D"/>
    <w:rsid w:val="001844B3"/>
    <w:rsid w:val="001846A2"/>
    <w:rsid w:val="00184704"/>
    <w:rsid w:val="001847B2"/>
    <w:rsid w:val="0018489A"/>
    <w:rsid w:val="00184C03"/>
    <w:rsid w:val="00184DED"/>
    <w:rsid w:val="0018508D"/>
    <w:rsid w:val="0018524E"/>
    <w:rsid w:val="0018525C"/>
    <w:rsid w:val="00185269"/>
    <w:rsid w:val="0018535F"/>
    <w:rsid w:val="001856D3"/>
    <w:rsid w:val="00185890"/>
    <w:rsid w:val="00185A7D"/>
    <w:rsid w:val="00185FD3"/>
    <w:rsid w:val="00186F07"/>
    <w:rsid w:val="00187023"/>
    <w:rsid w:val="001870CF"/>
    <w:rsid w:val="00187287"/>
    <w:rsid w:val="001873CC"/>
    <w:rsid w:val="001873D1"/>
    <w:rsid w:val="00187638"/>
    <w:rsid w:val="00187695"/>
    <w:rsid w:val="00187DB1"/>
    <w:rsid w:val="00187E80"/>
    <w:rsid w:val="0019086E"/>
    <w:rsid w:val="00190906"/>
    <w:rsid w:val="00190929"/>
    <w:rsid w:val="00190C20"/>
    <w:rsid w:val="00191008"/>
    <w:rsid w:val="00191070"/>
    <w:rsid w:val="00191359"/>
    <w:rsid w:val="00191418"/>
    <w:rsid w:val="001914E8"/>
    <w:rsid w:val="001919A6"/>
    <w:rsid w:val="00191A8A"/>
    <w:rsid w:val="00192275"/>
    <w:rsid w:val="001922CD"/>
    <w:rsid w:val="0019239B"/>
    <w:rsid w:val="001923E5"/>
    <w:rsid w:val="00192677"/>
    <w:rsid w:val="00192BA2"/>
    <w:rsid w:val="00192D53"/>
    <w:rsid w:val="00192F0D"/>
    <w:rsid w:val="0019310D"/>
    <w:rsid w:val="00193122"/>
    <w:rsid w:val="001934B2"/>
    <w:rsid w:val="001936E8"/>
    <w:rsid w:val="0019373D"/>
    <w:rsid w:val="00193AF9"/>
    <w:rsid w:val="00193E21"/>
    <w:rsid w:val="00193E5B"/>
    <w:rsid w:val="00193EDC"/>
    <w:rsid w:val="00194121"/>
    <w:rsid w:val="001941AF"/>
    <w:rsid w:val="00194677"/>
    <w:rsid w:val="00194FD5"/>
    <w:rsid w:val="001950A4"/>
    <w:rsid w:val="0019530B"/>
    <w:rsid w:val="00195377"/>
    <w:rsid w:val="001956A0"/>
    <w:rsid w:val="00195A33"/>
    <w:rsid w:val="00195C36"/>
    <w:rsid w:val="00195CA9"/>
    <w:rsid w:val="0019608C"/>
    <w:rsid w:val="001964B1"/>
    <w:rsid w:val="00196D2E"/>
    <w:rsid w:val="00196F1E"/>
    <w:rsid w:val="001971A0"/>
    <w:rsid w:val="001971C9"/>
    <w:rsid w:val="001977FE"/>
    <w:rsid w:val="00197ACD"/>
    <w:rsid w:val="00197AF0"/>
    <w:rsid w:val="00197C21"/>
    <w:rsid w:val="00197C47"/>
    <w:rsid w:val="00197FCE"/>
    <w:rsid w:val="001A0849"/>
    <w:rsid w:val="001A0A01"/>
    <w:rsid w:val="001A12AF"/>
    <w:rsid w:val="001A1458"/>
    <w:rsid w:val="001A16FB"/>
    <w:rsid w:val="001A17A3"/>
    <w:rsid w:val="001A1C83"/>
    <w:rsid w:val="001A22D9"/>
    <w:rsid w:val="001A2339"/>
    <w:rsid w:val="001A2476"/>
    <w:rsid w:val="001A2484"/>
    <w:rsid w:val="001A278A"/>
    <w:rsid w:val="001A278E"/>
    <w:rsid w:val="001A2CA4"/>
    <w:rsid w:val="001A2E0B"/>
    <w:rsid w:val="001A31DD"/>
    <w:rsid w:val="001A3254"/>
    <w:rsid w:val="001A33DF"/>
    <w:rsid w:val="001A35EC"/>
    <w:rsid w:val="001A395D"/>
    <w:rsid w:val="001A3AB1"/>
    <w:rsid w:val="001A3BA0"/>
    <w:rsid w:val="001A3EB8"/>
    <w:rsid w:val="001A3EC5"/>
    <w:rsid w:val="001A49AC"/>
    <w:rsid w:val="001A4A13"/>
    <w:rsid w:val="001A5133"/>
    <w:rsid w:val="001A57DF"/>
    <w:rsid w:val="001A5B9F"/>
    <w:rsid w:val="001A62A9"/>
    <w:rsid w:val="001A63DC"/>
    <w:rsid w:val="001A64B5"/>
    <w:rsid w:val="001A67C3"/>
    <w:rsid w:val="001A6C5F"/>
    <w:rsid w:val="001A6E28"/>
    <w:rsid w:val="001A6EE4"/>
    <w:rsid w:val="001A7022"/>
    <w:rsid w:val="001A70D0"/>
    <w:rsid w:val="001A727C"/>
    <w:rsid w:val="001A735F"/>
    <w:rsid w:val="001A799D"/>
    <w:rsid w:val="001A7B00"/>
    <w:rsid w:val="001A7B52"/>
    <w:rsid w:val="001B02D0"/>
    <w:rsid w:val="001B0488"/>
    <w:rsid w:val="001B0824"/>
    <w:rsid w:val="001B089B"/>
    <w:rsid w:val="001B0CD8"/>
    <w:rsid w:val="001B0E15"/>
    <w:rsid w:val="001B0E95"/>
    <w:rsid w:val="001B101E"/>
    <w:rsid w:val="001B1286"/>
    <w:rsid w:val="001B184C"/>
    <w:rsid w:val="001B19BC"/>
    <w:rsid w:val="001B20C5"/>
    <w:rsid w:val="001B251F"/>
    <w:rsid w:val="001B26E6"/>
    <w:rsid w:val="001B2D2A"/>
    <w:rsid w:val="001B2D8D"/>
    <w:rsid w:val="001B2F57"/>
    <w:rsid w:val="001B2FD5"/>
    <w:rsid w:val="001B3259"/>
    <w:rsid w:val="001B32DA"/>
    <w:rsid w:val="001B3504"/>
    <w:rsid w:val="001B35A1"/>
    <w:rsid w:val="001B3A69"/>
    <w:rsid w:val="001B3B1C"/>
    <w:rsid w:val="001B3DDD"/>
    <w:rsid w:val="001B41BD"/>
    <w:rsid w:val="001B427D"/>
    <w:rsid w:val="001B43E7"/>
    <w:rsid w:val="001B44CD"/>
    <w:rsid w:val="001B478D"/>
    <w:rsid w:val="001B4864"/>
    <w:rsid w:val="001B49C1"/>
    <w:rsid w:val="001B4C99"/>
    <w:rsid w:val="001B4CB1"/>
    <w:rsid w:val="001B4CE2"/>
    <w:rsid w:val="001B4F56"/>
    <w:rsid w:val="001B500B"/>
    <w:rsid w:val="001B53DE"/>
    <w:rsid w:val="001B56DB"/>
    <w:rsid w:val="001B57F4"/>
    <w:rsid w:val="001B5C02"/>
    <w:rsid w:val="001B5E35"/>
    <w:rsid w:val="001B614C"/>
    <w:rsid w:val="001B6182"/>
    <w:rsid w:val="001B679E"/>
    <w:rsid w:val="001B6D7C"/>
    <w:rsid w:val="001B6F6E"/>
    <w:rsid w:val="001B6F91"/>
    <w:rsid w:val="001B7178"/>
    <w:rsid w:val="001B7AD5"/>
    <w:rsid w:val="001B7D7D"/>
    <w:rsid w:val="001C0038"/>
    <w:rsid w:val="001C003B"/>
    <w:rsid w:val="001C006A"/>
    <w:rsid w:val="001C009E"/>
    <w:rsid w:val="001C0104"/>
    <w:rsid w:val="001C036B"/>
    <w:rsid w:val="001C05C0"/>
    <w:rsid w:val="001C0796"/>
    <w:rsid w:val="001C07A1"/>
    <w:rsid w:val="001C0959"/>
    <w:rsid w:val="001C0B2C"/>
    <w:rsid w:val="001C14B7"/>
    <w:rsid w:val="001C184D"/>
    <w:rsid w:val="001C1E59"/>
    <w:rsid w:val="001C235A"/>
    <w:rsid w:val="001C240C"/>
    <w:rsid w:val="001C24D1"/>
    <w:rsid w:val="001C2566"/>
    <w:rsid w:val="001C2624"/>
    <w:rsid w:val="001C2628"/>
    <w:rsid w:val="001C2783"/>
    <w:rsid w:val="001C27B0"/>
    <w:rsid w:val="001C299D"/>
    <w:rsid w:val="001C2A4C"/>
    <w:rsid w:val="001C2CF8"/>
    <w:rsid w:val="001C2D32"/>
    <w:rsid w:val="001C2EA4"/>
    <w:rsid w:val="001C2FBD"/>
    <w:rsid w:val="001C3094"/>
    <w:rsid w:val="001C30EE"/>
    <w:rsid w:val="001C3310"/>
    <w:rsid w:val="001C3DA1"/>
    <w:rsid w:val="001C3E23"/>
    <w:rsid w:val="001C41A5"/>
    <w:rsid w:val="001C41DD"/>
    <w:rsid w:val="001C4410"/>
    <w:rsid w:val="001C44C7"/>
    <w:rsid w:val="001C47DA"/>
    <w:rsid w:val="001C4A01"/>
    <w:rsid w:val="001C4A0D"/>
    <w:rsid w:val="001C4C16"/>
    <w:rsid w:val="001C4CC4"/>
    <w:rsid w:val="001C4ECE"/>
    <w:rsid w:val="001C52B2"/>
    <w:rsid w:val="001C55C0"/>
    <w:rsid w:val="001C58AF"/>
    <w:rsid w:val="001C5FBF"/>
    <w:rsid w:val="001C6216"/>
    <w:rsid w:val="001C62C4"/>
    <w:rsid w:val="001C6622"/>
    <w:rsid w:val="001C6E33"/>
    <w:rsid w:val="001C74F5"/>
    <w:rsid w:val="001C75F5"/>
    <w:rsid w:val="001C7660"/>
    <w:rsid w:val="001C7A8E"/>
    <w:rsid w:val="001C7BF2"/>
    <w:rsid w:val="001C7BF6"/>
    <w:rsid w:val="001C7C8B"/>
    <w:rsid w:val="001C7CB2"/>
    <w:rsid w:val="001C7DF7"/>
    <w:rsid w:val="001C7EFE"/>
    <w:rsid w:val="001D09A3"/>
    <w:rsid w:val="001D0D24"/>
    <w:rsid w:val="001D1024"/>
    <w:rsid w:val="001D109C"/>
    <w:rsid w:val="001D1165"/>
    <w:rsid w:val="001D1338"/>
    <w:rsid w:val="001D1770"/>
    <w:rsid w:val="001D177E"/>
    <w:rsid w:val="001D19D1"/>
    <w:rsid w:val="001D1EBF"/>
    <w:rsid w:val="001D1FBD"/>
    <w:rsid w:val="001D2029"/>
    <w:rsid w:val="001D202F"/>
    <w:rsid w:val="001D20A6"/>
    <w:rsid w:val="001D21D0"/>
    <w:rsid w:val="001D21D2"/>
    <w:rsid w:val="001D2556"/>
    <w:rsid w:val="001D2742"/>
    <w:rsid w:val="001D2945"/>
    <w:rsid w:val="001D2C61"/>
    <w:rsid w:val="001D31FE"/>
    <w:rsid w:val="001D3390"/>
    <w:rsid w:val="001D33C1"/>
    <w:rsid w:val="001D363E"/>
    <w:rsid w:val="001D3BA5"/>
    <w:rsid w:val="001D3C20"/>
    <w:rsid w:val="001D3E1F"/>
    <w:rsid w:val="001D445E"/>
    <w:rsid w:val="001D4552"/>
    <w:rsid w:val="001D4959"/>
    <w:rsid w:val="001D4D59"/>
    <w:rsid w:val="001D5039"/>
    <w:rsid w:val="001D50DE"/>
    <w:rsid w:val="001D50F2"/>
    <w:rsid w:val="001D5839"/>
    <w:rsid w:val="001D5869"/>
    <w:rsid w:val="001D589B"/>
    <w:rsid w:val="001D5A68"/>
    <w:rsid w:val="001D5B29"/>
    <w:rsid w:val="001D5E38"/>
    <w:rsid w:val="001D5EEE"/>
    <w:rsid w:val="001D5F34"/>
    <w:rsid w:val="001D6377"/>
    <w:rsid w:val="001D6734"/>
    <w:rsid w:val="001D696D"/>
    <w:rsid w:val="001D6A8A"/>
    <w:rsid w:val="001D6D6D"/>
    <w:rsid w:val="001D734A"/>
    <w:rsid w:val="001D7372"/>
    <w:rsid w:val="001D7482"/>
    <w:rsid w:val="001D752E"/>
    <w:rsid w:val="001D7810"/>
    <w:rsid w:val="001D78F9"/>
    <w:rsid w:val="001D7B56"/>
    <w:rsid w:val="001D7C8D"/>
    <w:rsid w:val="001D7C90"/>
    <w:rsid w:val="001D7DEE"/>
    <w:rsid w:val="001E0066"/>
    <w:rsid w:val="001E0306"/>
    <w:rsid w:val="001E0731"/>
    <w:rsid w:val="001E0AF1"/>
    <w:rsid w:val="001E0B51"/>
    <w:rsid w:val="001E10FB"/>
    <w:rsid w:val="001E18AA"/>
    <w:rsid w:val="001E1B7C"/>
    <w:rsid w:val="001E1D58"/>
    <w:rsid w:val="001E1E75"/>
    <w:rsid w:val="001E1F3F"/>
    <w:rsid w:val="001E2375"/>
    <w:rsid w:val="001E2989"/>
    <w:rsid w:val="001E2F2B"/>
    <w:rsid w:val="001E3435"/>
    <w:rsid w:val="001E3500"/>
    <w:rsid w:val="001E3925"/>
    <w:rsid w:val="001E3F77"/>
    <w:rsid w:val="001E408A"/>
    <w:rsid w:val="001E40A4"/>
    <w:rsid w:val="001E41E3"/>
    <w:rsid w:val="001E44A5"/>
    <w:rsid w:val="001E4918"/>
    <w:rsid w:val="001E4B18"/>
    <w:rsid w:val="001E4C74"/>
    <w:rsid w:val="001E4FDD"/>
    <w:rsid w:val="001E5455"/>
    <w:rsid w:val="001E5594"/>
    <w:rsid w:val="001E57D7"/>
    <w:rsid w:val="001E6622"/>
    <w:rsid w:val="001E68C9"/>
    <w:rsid w:val="001E6976"/>
    <w:rsid w:val="001E6C9B"/>
    <w:rsid w:val="001E6E56"/>
    <w:rsid w:val="001E6F27"/>
    <w:rsid w:val="001E71E8"/>
    <w:rsid w:val="001E7225"/>
    <w:rsid w:val="001E730A"/>
    <w:rsid w:val="001E73CA"/>
    <w:rsid w:val="001E73F0"/>
    <w:rsid w:val="001E7783"/>
    <w:rsid w:val="001E778C"/>
    <w:rsid w:val="001E79DA"/>
    <w:rsid w:val="001E7D70"/>
    <w:rsid w:val="001E7D99"/>
    <w:rsid w:val="001E7D9F"/>
    <w:rsid w:val="001F01F4"/>
    <w:rsid w:val="001F026F"/>
    <w:rsid w:val="001F047E"/>
    <w:rsid w:val="001F0717"/>
    <w:rsid w:val="001F0C31"/>
    <w:rsid w:val="001F1103"/>
    <w:rsid w:val="001F1498"/>
    <w:rsid w:val="001F1BA8"/>
    <w:rsid w:val="001F2658"/>
    <w:rsid w:val="001F2965"/>
    <w:rsid w:val="001F2A52"/>
    <w:rsid w:val="001F2CEF"/>
    <w:rsid w:val="001F2D63"/>
    <w:rsid w:val="001F3564"/>
    <w:rsid w:val="001F358A"/>
    <w:rsid w:val="001F38B4"/>
    <w:rsid w:val="001F399D"/>
    <w:rsid w:val="001F4109"/>
    <w:rsid w:val="001F4159"/>
    <w:rsid w:val="001F41AA"/>
    <w:rsid w:val="001F43FE"/>
    <w:rsid w:val="001F457E"/>
    <w:rsid w:val="001F4826"/>
    <w:rsid w:val="001F4BBF"/>
    <w:rsid w:val="001F4F97"/>
    <w:rsid w:val="001F5014"/>
    <w:rsid w:val="001F520E"/>
    <w:rsid w:val="001F52BD"/>
    <w:rsid w:val="001F5343"/>
    <w:rsid w:val="001F5841"/>
    <w:rsid w:val="001F592E"/>
    <w:rsid w:val="001F5B57"/>
    <w:rsid w:val="001F63C2"/>
    <w:rsid w:val="001F6968"/>
    <w:rsid w:val="001F6F23"/>
    <w:rsid w:val="001F74F3"/>
    <w:rsid w:val="001F760A"/>
    <w:rsid w:val="001F779A"/>
    <w:rsid w:val="001F7A0A"/>
    <w:rsid w:val="001F7A81"/>
    <w:rsid w:val="001F7B89"/>
    <w:rsid w:val="001F7B92"/>
    <w:rsid w:val="001F7DBE"/>
    <w:rsid w:val="00200362"/>
    <w:rsid w:val="00200712"/>
    <w:rsid w:val="00200823"/>
    <w:rsid w:val="002010B6"/>
    <w:rsid w:val="0020130A"/>
    <w:rsid w:val="002013A0"/>
    <w:rsid w:val="002015D9"/>
    <w:rsid w:val="0020176C"/>
    <w:rsid w:val="00201AA7"/>
    <w:rsid w:val="00201AD3"/>
    <w:rsid w:val="00201E7A"/>
    <w:rsid w:val="00201E8C"/>
    <w:rsid w:val="00201EF0"/>
    <w:rsid w:val="002022C2"/>
    <w:rsid w:val="00202753"/>
    <w:rsid w:val="00202913"/>
    <w:rsid w:val="00202ECF"/>
    <w:rsid w:val="0020308F"/>
    <w:rsid w:val="00203322"/>
    <w:rsid w:val="002033BF"/>
    <w:rsid w:val="0020381D"/>
    <w:rsid w:val="00203CDA"/>
    <w:rsid w:val="00203EFB"/>
    <w:rsid w:val="002040EC"/>
    <w:rsid w:val="002041DA"/>
    <w:rsid w:val="00204296"/>
    <w:rsid w:val="00204297"/>
    <w:rsid w:val="00204473"/>
    <w:rsid w:val="00204491"/>
    <w:rsid w:val="002047DF"/>
    <w:rsid w:val="0020491A"/>
    <w:rsid w:val="0020501D"/>
    <w:rsid w:val="002050B9"/>
    <w:rsid w:val="0020538B"/>
    <w:rsid w:val="002053A1"/>
    <w:rsid w:val="00205406"/>
    <w:rsid w:val="0020552B"/>
    <w:rsid w:val="00205BDF"/>
    <w:rsid w:val="0020632A"/>
    <w:rsid w:val="002064A1"/>
    <w:rsid w:val="002065CC"/>
    <w:rsid w:val="0020660C"/>
    <w:rsid w:val="0020692A"/>
    <w:rsid w:val="0020694D"/>
    <w:rsid w:val="00206979"/>
    <w:rsid w:val="00206992"/>
    <w:rsid w:val="00206DAE"/>
    <w:rsid w:val="00206E92"/>
    <w:rsid w:val="00206FF4"/>
    <w:rsid w:val="002071CF"/>
    <w:rsid w:val="002071F5"/>
    <w:rsid w:val="002075CB"/>
    <w:rsid w:val="00207784"/>
    <w:rsid w:val="002079A5"/>
    <w:rsid w:val="00207A05"/>
    <w:rsid w:val="00207D52"/>
    <w:rsid w:val="00210549"/>
    <w:rsid w:val="002108FF"/>
    <w:rsid w:val="00210FC6"/>
    <w:rsid w:val="00211926"/>
    <w:rsid w:val="00211A2F"/>
    <w:rsid w:val="00211A5A"/>
    <w:rsid w:val="00211AE1"/>
    <w:rsid w:val="00211D7E"/>
    <w:rsid w:val="00211D9C"/>
    <w:rsid w:val="00211EC9"/>
    <w:rsid w:val="00212645"/>
    <w:rsid w:val="00212D92"/>
    <w:rsid w:val="00212FC3"/>
    <w:rsid w:val="00213011"/>
    <w:rsid w:val="002131C6"/>
    <w:rsid w:val="0021322D"/>
    <w:rsid w:val="00213411"/>
    <w:rsid w:val="002134C7"/>
    <w:rsid w:val="002134E8"/>
    <w:rsid w:val="00213A4D"/>
    <w:rsid w:val="00213B6D"/>
    <w:rsid w:val="00213E83"/>
    <w:rsid w:val="00214060"/>
    <w:rsid w:val="002140C2"/>
    <w:rsid w:val="002142D1"/>
    <w:rsid w:val="00214780"/>
    <w:rsid w:val="00214E29"/>
    <w:rsid w:val="00214F3A"/>
    <w:rsid w:val="00214F83"/>
    <w:rsid w:val="00214FC7"/>
    <w:rsid w:val="002159A4"/>
    <w:rsid w:val="00215C06"/>
    <w:rsid w:val="0021606A"/>
    <w:rsid w:val="0021614C"/>
    <w:rsid w:val="00216227"/>
    <w:rsid w:val="002163F0"/>
    <w:rsid w:val="0021650A"/>
    <w:rsid w:val="00216550"/>
    <w:rsid w:val="0021670F"/>
    <w:rsid w:val="00216716"/>
    <w:rsid w:val="00216A9D"/>
    <w:rsid w:val="00216DA8"/>
    <w:rsid w:val="00217033"/>
    <w:rsid w:val="00217165"/>
    <w:rsid w:val="0021759D"/>
    <w:rsid w:val="0021769E"/>
    <w:rsid w:val="00217AB5"/>
    <w:rsid w:val="00217CD0"/>
    <w:rsid w:val="0022062E"/>
    <w:rsid w:val="0022068A"/>
    <w:rsid w:val="00220B1D"/>
    <w:rsid w:val="00221292"/>
    <w:rsid w:val="0022187E"/>
    <w:rsid w:val="00221978"/>
    <w:rsid w:val="00221B34"/>
    <w:rsid w:val="0022220A"/>
    <w:rsid w:val="0022247D"/>
    <w:rsid w:val="0022257C"/>
    <w:rsid w:val="0022293B"/>
    <w:rsid w:val="00222DF2"/>
    <w:rsid w:val="00222EB9"/>
    <w:rsid w:val="00222F32"/>
    <w:rsid w:val="00222FDC"/>
    <w:rsid w:val="0022319C"/>
    <w:rsid w:val="00223940"/>
    <w:rsid w:val="00223AE7"/>
    <w:rsid w:val="00223C1E"/>
    <w:rsid w:val="00223ED7"/>
    <w:rsid w:val="00223F44"/>
    <w:rsid w:val="002243E1"/>
    <w:rsid w:val="00224902"/>
    <w:rsid w:val="00224994"/>
    <w:rsid w:val="00224CB2"/>
    <w:rsid w:val="00224D97"/>
    <w:rsid w:val="00224F2A"/>
    <w:rsid w:val="002251AF"/>
    <w:rsid w:val="00225494"/>
    <w:rsid w:val="00225503"/>
    <w:rsid w:val="002259F4"/>
    <w:rsid w:val="00225CD9"/>
    <w:rsid w:val="0022602D"/>
    <w:rsid w:val="002260FF"/>
    <w:rsid w:val="00226444"/>
    <w:rsid w:val="00226491"/>
    <w:rsid w:val="00226653"/>
    <w:rsid w:val="00227429"/>
    <w:rsid w:val="0022765E"/>
    <w:rsid w:val="00227848"/>
    <w:rsid w:val="00227858"/>
    <w:rsid w:val="00227C29"/>
    <w:rsid w:val="00227D64"/>
    <w:rsid w:val="00227EB8"/>
    <w:rsid w:val="00227EEE"/>
    <w:rsid w:val="00227F8A"/>
    <w:rsid w:val="002301F5"/>
    <w:rsid w:val="00230425"/>
    <w:rsid w:val="002304B6"/>
    <w:rsid w:val="0023053A"/>
    <w:rsid w:val="00230796"/>
    <w:rsid w:val="002308F2"/>
    <w:rsid w:val="00230FD9"/>
    <w:rsid w:val="002311CF"/>
    <w:rsid w:val="00231288"/>
    <w:rsid w:val="002319C8"/>
    <w:rsid w:val="00231B8E"/>
    <w:rsid w:val="00231C31"/>
    <w:rsid w:val="0023269C"/>
    <w:rsid w:val="00232977"/>
    <w:rsid w:val="002329B8"/>
    <w:rsid w:val="00232AC1"/>
    <w:rsid w:val="00232BAD"/>
    <w:rsid w:val="00232C08"/>
    <w:rsid w:val="00232CC1"/>
    <w:rsid w:val="00232E9E"/>
    <w:rsid w:val="002330B4"/>
    <w:rsid w:val="00233143"/>
    <w:rsid w:val="00233611"/>
    <w:rsid w:val="00233A5A"/>
    <w:rsid w:val="00233BDE"/>
    <w:rsid w:val="00233F07"/>
    <w:rsid w:val="00234195"/>
    <w:rsid w:val="0023489E"/>
    <w:rsid w:val="00234B0F"/>
    <w:rsid w:val="00234DA2"/>
    <w:rsid w:val="00234FE9"/>
    <w:rsid w:val="00234FFB"/>
    <w:rsid w:val="002350CD"/>
    <w:rsid w:val="002351E4"/>
    <w:rsid w:val="0023543E"/>
    <w:rsid w:val="0023546E"/>
    <w:rsid w:val="002357C7"/>
    <w:rsid w:val="00236043"/>
    <w:rsid w:val="0023606F"/>
    <w:rsid w:val="002362AD"/>
    <w:rsid w:val="0023633A"/>
    <w:rsid w:val="00236AA0"/>
    <w:rsid w:val="00236B65"/>
    <w:rsid w:val="0023701E"/>
    <w:rsid w:val="002372B0"/>
    <w:rsid w:val="00237438"/>
    <w:rsid w:val="00237813"/>
    <w:rsid w:val="00240232"/>
    <w:rsid w:val="0024043B"/>
    <w:rsid w:val="00240612"/>
    <w:rsid w:val="0024078A"/>
    <w:rsid w:val="00240807"/>
    <w:rsid w:val="002408ED"/>
    <w:rsid w:val="00240A75"/>
    <w:rsid w:val="00240D3A"/>
    <w:rsid w:val="00240EC0"/>
    <w:rsid w:val="002413A9"/>
    <w:rsid w:val="00241733"/>
    <w:rsid w:val="00241778"/>
    <w:rsid w:val="002417A3"/>
    <w:rsid w:val="002417CC"/>
    <w:rsid w:val="00241C51"/>
    <w:rsid w:val="00241C63"/>
    <w:rsid w:val="00241C71"/>
    <w:rsid w:val="00241D21"/>
    <w:rsid w:val="00241E02"/>
    <w:rsid w:val="00242531"/>
    <w:rsid w:val="002425AC"/>
    <w:rsid w:val="002427AD"/>
    <w:rsid w:val="00242A56"/>
    <w:rsid w:val="00242C33"/>
    <w:rsid w:val="00242CCE"/>
    <w:rsid w:val="0024312D"/>
    <w:rsid w:val="0024347A"/>
    <w:rsid w:val="002434AC"/>
    <w:rsid w:val="002435D6"/>
    <w:rsid w:val="00243CD6"/>
    <w:rsid w:val="00243D08"/>
    <w:rsid w:val="00243F9B"/>
    <w:rsid w:val="002441B9"/>
    <w:rsid w:val="00244333"/>
    <w:rsid w:val="00244AE0"/>
    <w:rsid w:val="00244BBF"/>
    <w:rsid w:val="00244DF7"/>
    <w:rsid w:val="0024509F"/>
    <w:rsid w:val="00245A7E"/>
    <w:rsid w:val="00245B2F"/>
    <w:rsid w:val="00245D48"/>
    <w:rsid w:val="00246006"/>
    <w:rsid w:val="00246064"/>
    <w:rsid w:val="00246197"/>
    <w:rsid w:val="00246775"/>
    <w:rsid w:val="00246833"/>
    <w:rsid w:val="00246B0E"/>
    <w:rsid w:val="00246DD4"/>
    <w:rsid w:val="00246ED3"/>
    <w:rsid w:val="00246F3C"/>
    <w:rsid w:val="00247281"/>
    <w:rsid w:val="00247651"/>
    <w:rsid w:val="0024778C"/>
    <w:rsid w:val="0024782E"/>
    <w:rsid w:val="00247B08"/>
    <w:rsid w:val="00247D02"/>
    <w:rsid w:val="00247D5D"/>
    <w:rsid w:val="00247E05"/>
    <w:rsid w:val="0025017A"/>
    <w:rsid w:val="00250298"/>
    <w:rsid w:val="0025030E"/>
    <w:rsid w:val="002503D9"/>
    <w:rsid w:val="002504C2"/>
    <w:rsid w:val="002505A8"/>
    <w:rsid w:val="002505F5"/>
    <w:rsid w:val="0025099B"/>
    <w:rsid w:val="00250ABE"/>
    <w:rsid w:val="00251053"/>
    <w:rsid w:val="002510D2"/>
    <w:rsid w:val="002512AD"/>
    <w:rsid w:val="002517C5"/>
    <w:rsid w:val="00251944"/>
    <w:rsid w:val="0025197B"/>
    <w:rsid w:val="00251981"/>
    <w:rsid w:val="00251E1E"/>
    <w:rsid w:val="002520DC"/>
    <w:rsid w:val="002524A2"/>
    <w:rsid w:val="002525E4"/>
    <w:rsid w:val="00252CD9"/>
    <w:rsid w:val="00252DEF"/>
    <w:rsid w:val="002533B9"/>
    <w:rsid w:val="0025356A"/>
    <w:rsid w:val="002535CE"/>
    <w:rsid w:val="00253CC6"/>
    <w:rsid w:val="00253DD9"/>
    <w:rsid w:val="00253F57"/>
    <w:rsid w:val="0025406A"/>
    <w:rsid w:val="0025425D"/>
    <w:rsid w:val="002543E9"/>
    <w:rsid w:val="002545DA"/>
    <w:rsid w:val="00254C6D"/>
    <w:rsid w:val="00254D91"/>
    <w:rsid w:val="00254EE2"/>
    <w:rsid w:val="00254F35"/>
    <w:rsid w:val="00255072"/>
    <w:rsid w:val="00255383"/>
    <w:rsid w:val="00255473"/>
    <w:rsid w:val="002555F6"/>
    <w:rsid w:val="002556BD"/>
    <w:rsid w:val="0025579D"/>
    <w:rsid w:val="002557A2"/>
    <w:rsid w:val="002561AF"/>
    <w:rsid w:val="002562D7"/>
    <w:rsid w:val="002564B3"/>
    <w:rsid w:val="002564E0"/>
    <w:rsid w:val="00256722"/>
    <w:rsid w:val="00256CFC"/>
    <w:rsid w:val="00256D21"/>
    <w:rsid w:val="00256F04"/>
    <w:rsid w:val="0025706A"/>
    <w:rsid w:val="0025714D"/>
    <w:rsid w:val="00257267"/>
    <w:rsid w:val="002573A4"/>
    <w:rsid w:val="0025792B"/>
    <w:rsid w:val="002579C5"/>
    <w:rsid w:val="00257CBE"/>
    <w:rsid w:val="00257DC1"/>
    <w:rsid w:val="00257E3F"/>
    <w:rsid w:val="00257FE1"/>
    <w:rsid w:val="00260080"/>
    <w:rsid w:val="002600E3"/>
    <w:rsid w:val="00260143"/>
    <w:rsid w:val="0026016A"/>
    <w:rsid w:val="002603A1"/>
    <w:rsid w:val="00260484"/>
    <w:rsid w:val="00260649"/>
    <w:rsid w:val="00260687"/>
    <w:rsid w:val="0026068F"/>
    <w:rsid w:val="0026087C"/>
    <w:rsid w:val="00260ED2"/>
    <w:rsid w:val="00260F22"/>
    <w:rsid w:val="0026100B"/>
    <w:rsid w:val="00261082"/>
    <w:rsid w:val="002613A0"/>
    <w:rsid w:val="002615AC"/>
    <w:rsid w:val="002617A9"/>
    <w:rsid w:val="002618AE"/>
    <w:rsid w:val="00261D45"/>
    <w:rsid w:val="0026221E"/>
    <w:rsid w:val="0026245A"/>
    <w:rsid w:val="0026246E"/>
    <w:rsid w:val="00262564"/>
    <w:rsid w:val="0026273D"/>
    <w:rsid w:val="00262879"/>
    <w:rsid w:val="0026325E"/>
    <w:rsid w:val="00263479"/>
    <w:rsid w:val="0026352A"/>
    <w:rsid w:val="00263853"/>
    <w:rsid w:val="00263B55"/>
    <w:rsid w:val="00263C44"/>
    <w:rsid w:val="00263D90"/>
    <w:rsid w:val="00263DBD"/>
    <w:rsid w:val="00263F03"/>
    <w:rsid w:val="00264100"/>
    <w:rsid w:val="0026419F"/>
    <w:rsid w:val="0026455A"/>
    <w:rsid w:val="002646D4"/>
    <w:rsid w:val="002647FC"/>
    <w:rsid w:val="00264838"/>
    <w:rsid w:val="00264B0F"/>
    <w:rsid w:val="00264CE7"/>
    <w:rsid w:val="00264EFC"/>
    <w:rsid w:val="00264F2A"/>
    <w:rsid w:val="00265192"/>
    <w:rsid w:val="00265636"/>
    <w:rsid w:val="002656E3"/>
    <w:rsid w:val="002656F4"/>
    <w:rsid w:val="002658BD"/>
    <w:rsid w:val="002658F1"/>
    <w:rsid w:val="002659F0"/>
    <w:rsid w:val="00265A40"/>
    <w:rsid w:val="00265BF1"/>
    <w:rsid w:val="00265C1E"/>
    <w:rsid w:val="00265FB5"/>
    <w:rsid w:val="00266562"/>
    <w:rsid w:val="002666C9"/>
    <w:rsid w:val="00266984"/>
    <w:rsid w:val="00266A09"/>
    <w:rsid w:val="00266AB1"/>
    <w:rsid w:val="00266C5C"/>
    <w:rsid w:val="00266CE3"/>
    <w:rsid w:val="0026728D"/>
    <w:rsid w:val="0026728E"/>
    <w:rsid w:val="00267B41"/>
    <w:rsid w:val="00267BBC"/>
    <w:rsid w:val="00267D10"/>
    <w:rsid w:val="00267EF3"/>
    <w:rsid w:val="00270075"/>
    <w:rsid w:val="00270159"/>
    <w:rsid w:val="0027022C"/>
    <w:rsid w:val="002705B2"/>
    <w:rsid w:val="00270704"/>
    <w:rsid w:val="00270828"/>
    <w:rsid w:val="00271019"/>
    <w:rsid w:val="00271078"/>
    <w:rsid w:val="00271613"/>
    <w:rsid w:val="0027180E"/>
    <w:rsid w:val="00271A23"/>
    <w:rsid w:val="00271D97"/>
    <w:rsid w:val="00271F79"/>
    <w:rsid w:val="002721F7"/>
    <w:rsid w:val="0027247B"/>
    <w:rsid w:val="002724E1"/>
    <w:rsid w:val="00272693"/>
    <w:rsid w:val="00272716"/>
    <w:rsid w:val="00272825"/>
    <w:rsid w:val="00272EE5"/>
    <w:rsid w:val="002730DB"/>
    <w:rsid w:val="00273313"/>
    <w:rsid w:val="002735D6"/>
    <w:rsid w:val="002736B9"/>
    <w:rsid w:val="00273913"/>
    <w:rsid w:val="00273E1F"/>
    <w:rsid w:val="00273F1B"/>
    <w:rsid w:val="00273F47"/>
    <w:rsid w:val="00274032"/>
    <w:rsid w:val="00274124"/>
    <w:rsid w:val="002741B3"/>
    <w:rsid w:val="0027420C"/>
    <w:rsid w:val="002747A6"/>
    <w:rsid w:val="00274E20"/>
    <w:rsid w:val="002750EB"/>
    <w:rsid w:val="00275439"/>
    <w:rsid w:val="00275577"/>
    <w:rsid w:val="00275912"/>
    <w:rsid w:val="00275BAA"/>
    <w:rsid w:val="00275E63"/>
    <w:rsid w:val="00276406"/>
    <w:rsid w:val="0027676E"/>
    <w:rsid w:val="002768E3"/>
    <w:rsid w:val="00277333"/>
    <w:rsid w:val="002775C1"/>
    <w:rsid w:val="00277F6A"/>
    <w:rsid w:val="002803E1"/>
    <w:rsid w:val="0028058E"/>
    <w:rsid w:val="00280629"/>
    <w:rsid w:val="00280769"/>
    <w:rsid w:val="00280BC2"/>
    <w:rsid w:val="00280BF7"/>
    <w:rsid w:val="00280CE7"/>
    <w:rsid w:val="00280EF2"/>
    <w:rsid w:val="00281217"/>
    <w:rsid w:val="00281331"/>
    <w:rsid w:val="00281353"/>
    <w:rsid w:val="00281AEB"/>
    <w:rsid w:val="00281B5E"/>
    <w:rsid w:val="00281DCF"/>
    <w:rsid w:val="00281E44"/>
    <w:rsid w:val="0028221D"/>
    <w:rsid w:val="002823B0"/>
    <w:rsid w:val="00282482"/>
    <w:rsid w:val="0028250F"/>
    <w:rsid w:val="00282904"/>
    <w:rsid w:val="00282B8A"/>
    <w:rsid w:val="00282E2E"/>
    <w:rsid w:val="00282E9E"/>
    <w:rsid w:val="00283084"/>
    <w:rsid w:val="00283258"/>
    <w:rsid w:val="002833E1"/>
    <w:rsid w:val="0028358F"/>
    <w:rsid w:val="002836C8"/>
    <w:rsid w:val="0028376C"/>
    <w:rsid w:val="00283A75"/>
    <w:rsid w:val="00284013"/>
    <w:rsid w:val="002844B5"/>
    <w:rsid w:val="002845BA"/>
    <w:rsid w:val="00284898"/>
    <w:rsid w:val="0028494E"/>
    <w:rsid w:val="00284A16"/>
    <w:rsid w:val="00284C60"/>
    <w:rsid w:val="002851DF"/>
    <w:rsid w:val="002853E5"/>
    <w:rsid w:val="002854DB"/>
    <w:rsid w:val="00285648"/>
    <w:rsid w:val="00285656"/>
    <w:rsid w:val="002859E7"/>
    <w:rsid w:val="00285AC1"/>
    <w:rsid w:val="00285D75"/>
    <w:rsid w:val="00285D7D"/>
    <w:rsid w:val="00285F94"/>
    <w:rsid w:val="002867FC"/>
    <w:rsid w:val="00286D7E"/>
    <w:rsid w:val="00287174"/>
    <w:rsid w:val="00287359"/>
    <w:rsid w:val="00287543"/>
    <w:rsid w:val="0028759B"/>
    <w:rsid w:val="0028791B"/>
    <w:rsid w:val="00287AC2"/>
    <w:rsid w:val="00287C5B"/>
    <w:rsid w:val="00287E40"/>
    <w:rsid w:val="00288821"/>
    <w:rsid w:val="00290011"/>
    <w:rsid w:val="0029010E"/>
    <w:rsid w:val="00290471"/>
    <w:rsid w:val="00290939"/>
    <w:rsid w:val="002909EC"/>
    <w:rsid w:val="00290BA4"/>
    <w:rsid w:val="00290EBD"/>
    <w:rsid w:val="00291267"/>
    <w:rsid w:val="002912B3"/>
    <w:rsid w:val="00291477"/>
    <w:rsid w:val="0029150C"/>
    <w:rsid w:val="002915F6"/>
    <w:rsid w:val="002916CE"/>
    <w:rsid w:val="00291752"/>
    <w:rsid w:val="002918F8"/>
    <w:rsid w:val="002919AA"/>
    <w:rsid w:val="00291A11"/>
    <w:rsid w:val="00291B3C"/>
    <w:rsid w:val="00291BB1"/>
    <w:rsid w:val="00291DE6"/>
    <w:rsid w:val="002920C3"/>
    <w:rsid w:val="002923FA"/>
    <w:rsid w:val="0029284D"/>
    <w:rsid w:val="0029285A"/>
    <w:rsid w:val="0029286A"/>
    <w:rsid w:val="0029294E"/>
    <w:rsid w:val="0029297B"/>
    <w:rsid w:val="00292B15"/>
    <w:rsid w:val="00292B6D"/>
    <w:rsid w:val="00292D1A"/>
    <w:rsid w:val="0029300D"/>
    <w:rsid w:val="0029366D"/>
    <w:rsid w:val="002936B2"/>
    <w:rsid w:val="00293C7B"/>
    <w:rsid w:val="00293C80"/>
    <w:rsid w:val="00293E2D"/>
    <w:rsid w:val="002940CC"/>
    <w:rsid w:val="002940CE"/>
    <w:rsid w:val="00294144"/>
    <w:rsid w:val="00294270"/>
    <w:rsid w:val="0029465C"/>
    <w:rsid w:val="002946FA"/>
    <w:rsid w:val="002949F7"/>
    <w:rsid w:val="00294D7A"/>
    <w:rsid w:val="00295271"/>
    <w:rsid w:val="00295355"/>
    <w:rsid w:val="002953CC"/>
    <w:rsid w:val="00295414"/>
    <w:rsid w:val="0029566C"/>
    <w:rsid w:val="00295671"/>
    <w:rsid w:val="00295912"/>
    <w:rsid w:val="00295BB7"/>
    <w:rsid w:val="00296359"/>
    <w:rsid w:val="002964BD"/>
    <w:rsid w:val="00296567"/>
    <w:rsid w:val="002965AC"/>
    <w:rsid w:val="00296AA4"/>
    <w:rsid w:val="00296B07"/>
    <w:rsid w:val="00296C52"/>
    <w:rsid w:val="00296D32"/>
    <w:rsid w:val="0029718F"/>
    <w:rsid w:val="00297319"/>
    <w:rsid w:val="00297A92"/>
    <w:rsid w:val="00297B7B"/>
    <w:rsid w:val="00297BA2"/>
    <w:rsid w:val="00297F5D"/>
    <w:rsid w:val="00297F7C"/>
    <w:rsid w:val="002A0833"/>
    <w:rsid w:val="002A0853"/>
    <w:rsid w:val="002A0910"/>
    <w:rsid w:val="002A0E0C"/>
    <w:rsid w:val="002A1208"/>
    <w:rsid w:val="002A14CD"/>
    <w:rsid w:val="002A1975"/>
    <w:rsid w:val="002A1C0A"/>
    <w:rsid w:val="002A21BD"/>
    <w:rsid w:val="002A2224"/>
    <w:rsid w:val="002A236E"/>
    <w:rsid w:val="002A2B67"/>
    <w:rsid w:val="002A2D12"/>
    <w:rsid w:val="002A2D19"/>
    <w:rsid w:val="002A2DF5"/>
    <w:rsid w:val="002A2E56"/>
    <w:rsid w:val="002A318A"/>
    <w:rsid w:val="002A31DD"/>
    <w:rsid w:val="002A371F"/>
    <w:rsid w:val="002A398D"/>
    <w:rsid w:val="002A3A4A"/>
    <w:rsid w:val="002A3BD1"/>
    <w:rsid w:val="002A3D59"/>
    <w:rsid w:val="002A3DED"/>
    <w:rsid w:val="002A3F6F"/>
    <w:rsid w:val="002A3F8D"/>
    <w:rsid w:val="002A407B"/>
    <w:rsid w:val="002A40DE"/>
    <w:rsid w:val="002A434F"/>
    <w:rsid w:val="002A495C"/>
    <w:rsid w:val="002A4DBE"/>
    <w:rsid w:val="002A51DF"/>
    <w:rsid w:val="002A5253"/>
    <w:rsid w:val="002A546D"/>
    <w:rsid w:val="002A56A9"/>
    <w:rsid w:val="002A5C2C"/>
    <w:rsid w:val="002A60A7"/>
    <w:rsid w:val="002A6B48"/>
    <w:rsid w:val="002A7091"/>
    <w:rsid w:val="002A71EE"/>
    <w:rsid w:val="002A7A0E"/>
    <w:rsid w:val="002A7C50"/>
    <w:rsid w:val="002B0510"/>
    <w:rsid w:val="002B0518"/>
    <w:rsid w:val="002B053F"/>
    <w:rsid w:val="002B057D"/>
    <w:rsid w:val="002B05C9"/>
    <w:rsid w:val="002B05E0"/>
    <w:rsid w:val="002B0892"/>
    <w:rsid w:val="002B097D"/>
    <w:rsid w:val="002B1218"/>
    <w:rsid w:val="002B1BCB"/>
    <w:rsid w:val="002B1E0E"/>
    <w:rsid w:val="002B1F81"/>
    <w:rsid w:val="002B2059"/>
    <w:rsid w:val="002B2632"/>
    <w:rsid w:val="002B2A68"/>
    <w:rsid w:val="002B2DC7"/>
    <w:rsid w:val="002B3745"/>
    <w:rsid w:val="002B3A7F"/>
    <w:rsid w:val="002B429D"/>
    <w:rsid w:val="002B4862"/>
    <w:rsid w:val="002B4F1A"/>
    <w:rsid w:val="002B5078"/>
    <w:rsid w:val="002B534A"/>
    <w:rsid w:val="002B5CEA"/>
    <w:rsid w:val="002B5D42"/>
    <w:rsid w:val="002B6071"/>
    <w:rsid w:val="002B636B"/>
    <w:rsid w:val="002B640B"/>
    <w:rsid w:val="002B6A75"/>
    <w:rsid w:val="002B6ACB"/>
    <w:rsid w:val="002B6BB7"/>
    <w:rsid w:val="002B6D4C"/>
    <w:rsid w:val="002B6EA9"/>
    <w:rsid w:val="002B6EC0"/>
    <w:rsid w:val="002B7033"/>
    <w:rsid w:val="002B71C4"/>
    <w:rsid w:val="002B72E2"/>
    <w:rsid w:val="002B7302"/>
    <w:rsid w:val="002B7AF7"/>
    <w:rsid w:val="002B7BF7"/>
    <w:rsid w:val="002B7E96"/>
    <w:rsid w:val="002C024F"/>
    <w:rsid w:val="002C02D0"/>
    <w:rsid w:val="002C030B"/>
    <w:rsid w:val="002C053C"/>
    <w:rsid w:val="002C0681"/>
    <w:rsid w:val="002C08F3"/>
    <w:rsid w:val="002C0C9C"/>
    <w:rsid w:val="002C0CC9"/>
    <w:rsid w:val="002C106A"/>
    <w:rsid w:val="002C133D"/>
    <w:rsid w:val="002C149B"/>
    <w:rsid w:val="002C14BF"/>
    <w:rsid w:val="002C1893"/>
    <w:rsid w:val="002C1ABD"/>
    <w:rsid w:val="002C1D12"/>
    <w:rsid w:val="002C1DF5"/>
    <w:rsid w:val="002C3032"/>
    <w:rsid w:val="002C323E"/>
    <w:rsid w:val="002C34F7"/>
    <w:rsid w:val="002C3725"/>
    <w:rsid w:val="002C3789"/>
    <w:rsid w:val="002C39CF"/>
    <w:rsid w:val="002C3A14"/>
    <w:rsid w:val="002C3A31"/>
    <w:rsid w:val="002C3B11"/>
    <w:rsid w:val="002C3D59"/>
    <w:rsid w:val="002C3E66"/>
    <w:rsid w:val="002C3F55"/>
    <w:rsid w:val="002C4006"/>
    <w:rsid w:val="002C4063"/>
    <w:rsid w:val="002C440C"/>
    <w:rsid w:val="002C495D"/>
    <w:rsid w:val="002C4CAA"/>
    <w:rsid w:val="002C4D83"/>
    <w:rsid w:val="002C51E2"/>
    <w:rsid w:val="002C5E6F"/>
    <w:rsid w:val="002C5F0C"/>
    <w:rsid w:val="002C60BF"/>
    <w:rsid w:val="002C6283"/>
    <w:rsid w:val="002C6D23"/>
    <w:rsid w:val="002C6E81"/>
    <w:rsid w:val="002C7377"/>
    <w:rsid w:val="002C7479"/>
    <w:rsid w:val="002C7504"/>
    <w:rsid w:val="002C7EFC"/>
    <w:rsid w:val="002C7F6C"/>
    <w:rsid w:val="002D028A"/>
    <w:rsid w:val="002D085B"/>
    <w:rsid w:val="002D0B58"/>
    <w:rsid w:val="002D0C1E"/>
    <w:rsid w:val="002D0DBD"/>
    <w:rsid w:val="002D1183"/>
    <w:rsid w:val="002D14BA"/>
    <w:rsid w:val="002D17EC"/>
    <w:rsid w:val="002D1CEC"/>
    <w:rsid w:val="002D1E0E"/>
    <w:rsid w:val="002D1F4F"/>
    <w:rsid w:val="002D2415"/>
    <w:rsid w:val="002D261B"/>
    <w:rsid w:val="002D2A5D"/>
    <w:rsid w:val="002D2E0E"/>
    <w:rsid w:val="002D2E31"/>
    <w:rsid w:val="002D2FB4"/>
    <w:rsid w:val="002D32F0"/>
    <w:rsid w:val="002D3354"/>
    <w:rsid w:val="002D3836"/>
    <w:rsid w:val="002D3ECB"/>
    <w:rsid w:val="002D3FA8"/>
    <w:rsid w:val="002D40E2"/>
    <w:rsid w:val="002D477C"/>
    <w:rsid w:val="002D4B35"/>
    <w:rsid w:val="002D4BA8"/>
    <w:rsid w:val="002D4C86"/>
    <w:rsid w:val="002D4CEE"/>
    <w:rsid w:val="002D4D16"/>
    <w:rsid w:val="002D5231"/>
    <w:rsid w:val="002D547A"/>
    <w:rsid w:val="002D55F3"/>
    <w:rsid w:val="002D5768"/>
    <w:rsid w:val="002D5922"/>
    <w:rsid w:val="002D5B4D"/>
    <w:rsid w:val="002D5B4F"/>
    <w:rsid w:val="002D5BB3"/>
    <w:rsid w:val="002D5BDF"/>
    <w:rsid w:val="002D5FB9"/>
    <w:rsid w:val="002D61DB"/>
    <w:rsid w:val="002D6240"/>
    <w:rsid w:val="002D637F"/>
    <w:rsid w:val="002D64D4"/>
    <w:rsid w:val="002D6A7F"/>
    <w:rsid w:val="002D6AAF"/>
    <w:rsid w:val="002D6AD3"/>
    <w:rsid w:val="002D6CB6"/>
    <w:rsid w:val="002D6DC4"/>
    <w:rsid w:val="002D6FFF"/>
    <w:rsid w:val="002D73DA"/>
    <w:rsid w:val="002D75A1"/>
    <w:rsid w:val="002D78DE"/>
    <w:rsid w:val="002D7DCC"/>
    <w:rsid w:val="002D7FA6"/>
    <w:rsid w:val="002D7FD2"/>
    <w:rsid w:val="002E013A"/>
    <w:rsid w:val="002E0484"/>
    <w:rsid w:val="002E07C0"/>
    <w:rsid w:val="002E085D"/>
    <w:rsid w:val="002E0DA2"/>
    <w:rsid w:val="002E0FBC"/>
    <w:rsid w:val="002E1146"/>
    <w:rsid w:val="002E1276"/>
    <w:rsid w:val="002E18D2"/>
    <w:rsid w:val="002E1945"/>
    <w:rsid w:val="002E1C05"/>
    <w:rsid w:val="002E1DEB"/>
    <w:rsid w:val="002E1E9D"/>
    <w:rsid w:val="002E1F5A"/>
    <w:rsid w:val="002E20FE"/>
    <w:rsid w:val="002E228E"/>
    <w:rsid w:val="002E2295"/>
    <w:rsid w:val="002E23D7"/>
    <w:rsid w:val="002E2C0B"/>
    <w:rsid w:val="002E2E2A"/>
    <w:rsid w:val="002E2FA7"/>
    <w:rsid w:val="002E30E8"/>
    <w:rsid w:val="002E31DB"/>
    <w:rsid w:val="002E3235"/>
    <w:rsid w:val="002E367D"/>
    <w:rsid w:val="002E3A97"/>
    <w:rsid w:val="002E3A9B"/>
    <w:rsid w:val="002E3EF1"/>
    <w:rsid w:val="002E41A0"/>
    <w:rsid w:val="002E4217"/>
    <w:rsid w:val="002E4365"/>
    <w:rsid w:val="002E4623"/>
    <w:rsid w:val="002E4BF0"/>
    <w:rsid w:val="002E4EC3"/>
    <w:rsid w:val="002E5076"/>
    <w:rsid w:val="002E52A2"/>
    <w:rsid w:val="002E54F8"/>
    <w:rsid w:val="002E567A"/>
    <w:rsid w:val="002E576F"/>
    <w:rsid w:val="002E5A2E"/>
    <w:rsid w:val="002E5AB6"/>
    <w:rsid w:val="002E5BA8"/>
    <w:rsid w:val="002E5C23"/>
    <w:rsid w:val="002E5EDC"/>
    <w:rsid w:val="002E5FF5"/>
    <w:rsid w:val="002E6834"/>
    <w:rsid w:val="002E69ED"/>
    <w:rsid w:val="002E6F0C"/>
    <w:rsid w:val="002E71E7"/>
    <w:rsid w:val="002E724C"/>
    <w:rsid w:val="002E7284"/>
    <w:rsid w:val="002E7546"/>
    <w:rsid w:val="002E76C0"/>
    <w:rsid w:val="002E782D"/>
    <w:rsid w:val="002E7B26"/>
    <w:rsid w:val="002E7F79"/>
    <w:rsid w:val="002F0368"/>
    <w:rsid w:val="002F039D"/>
    <w:rsid w:val="002F06D1"/>
    <w:rsid w:val="002F06D2"/>
    <w:rsid w:val="002F075C"/>
    <w:rsid w:val="002F0789"/>
    <w:rsid w:val="002F0A5D"/>
    <w:rsid w:val="002F0A8D"/>
    <w:rsid w:val="002F0CBF"/>
    <w:rsid w:val="002F0CFB"/>
    <w:rsid w:val="002F0E69"/>
    <w:rsid w:val="002F0E88"/>
    <w:rsid w:val="002F0EA9"/>
    <w:rsid w:val="002F0F23"/>
    <w:rsid w:val="002F1235"/>
    <w:rsid w:val="002F128C"/>
    <w:rsid w:val="002F13AE"/>
    <w:rsid w:val="002F166D"/>
    <w:rsid w:val="002F1C5E"/>
    <w:rsid w:val="002F1D40"/>
    <w:rsid w:val="002F1E90"/>
    <w:rsid w:val="002F2041"/>
    <w:rsid w:val="002F20FB"/>
    <w:rsid w:val="002F2270"/>
    <w:rsid w:val="002F24A7"/>
    <w:rsid w:val="002F25E7"/>
    <w:rsid w:val="002F2631"/>
    <w:rsid w:val="002F267D"/>
    <w:rsid w:val="002F29AA"/>
    <w:rsid w:val="002F2B66"/>
    <w:rsid w:val="002F35D9"/>
    <w:rsid w:val="002F3742"/>
    <w:rsid w:val="002F3E77"/>
    <w:rsid w:val="002F42B3"/>
    <w:rsid w:val="002F42C0"/>
    <w:rsid w:val="002F43CE"/>
    <w:rsid w:val="002F4477"/>
    <w:rsid w:val="002F44F8"/>
    <w:rsid w:val="002F4826"/>
    <w:rsid w:val="002F483D"/>
    <w:rsid w:val="002F50BE"/>
    <w:rsid w:val="002F5203"/>
    <w:rsid w:val="002F5487"/>
    <w:rsid w:val="002F5E73"/>
    <w:rsid w:val="002F6135"/>
    <w:rsid w:val="002F624A"/>
    <w:rsid w:val="002F6395"/>
    <w:rsid w:val="002F6481"/>
    <w:rsid w:val="002F65F4"/>
    <w:rsid w:val="002F69D6"/>
    <w:rsid w:val="002F6A99"/>
    <w:rsid w:val="002F6FC6"/>
    <w:rsid w:val="002F722F"/>
    <w:rsid w:val="002F7516"/>
    <w:rsid w:val="002F76F3"/>
    <w:rsid w:val="002F7973"/>
    <w:rsid w:val="002F7E3C"/>
    <w:rsid w:val="003000D7"/>
    <w:rsid w:val="00300440"/>
    <w:rsid w:val="00300468"/>
    <w:rsid w:val="003005BE"/>
    <w:rsid w:val="003008E4"/>
    <w:rsid w:val="00300B61"/>
    <w:rsid w:val="003014AE"/>
    <w:rsid w:val="00301740"/>
    <w:rsid w:val="003018A3"/>
    <w:rsid w:val="0030289A"/>
    <w:rsid w:val="00302AF5"/>
    <w:rsid w:val="00302B24"/>
    <w:rsid w:val="00302FF6"/>
    <w:rsid w:val="00303165"/>
    <w:rsid w:val="0030336E"/>
    <w:rsid w:val="003034E4"/>
    <w:rsid w:val="00303785"/>
    <w:rsid w:val="003038B2"/>
    <w:rsid w:val="00303A3A"/>
    <w:rsid w:val="00303A8C"/>
    <w:rsid w:val="00303DA2"/>
    <w:rsid w:val="00303EAD"/>
    <w:rsid w:val="003040A8"/>
    <w:rsid w:val="00304163"/>
    <w:rsid w:val="003041C1"/>
    <w:rsid w:val="0030436C"/>
    <w:rsid w:val="0030436D"/>
    <w:rsid w:val="00304433"/>
    <w:rsid w:val="003047A3"/>
    <w:rsid w:val="0030480C"/>
    <w:rsid w:val="003049DF"/>
    <w:rsid w:val="00304C24"/>
    <w:rsid w:val="0030504F"/>
    <w:rsid w:val="0030513F"/>
    <w:rsid w:val="003054F7"/>
    <w:rsid w:val="00305833"/>
    <w:rsid w:val="00305865"/>
    <w:rsid w:val="00305A42"/>
    <w:rsid w:val="00305A9F"/>
    <w:rsid w:val="00306092"/>
    <w:rsid w:val="003066F0"/>
    <w:rsid w:val="003067E2"/>
    <w:rsid w:val="003068C4"/>
    <w:rsid w:val="003068D6"/>
    <w:rsid w:val="00306D0D"/>
    <w:rsid w:val="00306DE9"/>
    <w:rsid w:val="00307862"/>
    <w:rsid w:val="00307B4A"/>
    <w:rsid w:val="00307E8E"/>
    <w:rsid w:val="00307F17"/>
    <w:rsid w:val="0031020A"/>
    <w:rsid w:val="0031051B"/>
    <w:rsid w:val="00310557"/>
    <w:rsid w:val="00310563"/>
    <w:rsid w:val="0031069D"/>
    <w:rsid w:val="00310838"/>
    <w:rsid w:val="00310C29"/>
    <w:rsid w:val="00310D3E"/>
    <w:rsid w:val="003115AE"/>
    <w:rsid w:val="00311869"/>
    <w:rsid w:val="00311A48"/>
    <w:rsid w:val="00311D3A"/>
    <w:rsid w:val="0031206A"/>
    <w:rsid w:val="003128E5"/>
    <w:rsid w:val="00312B34"/>
    <w:rsid w:val="00312BBC"/>
    <w:rsid w:val="003130A1"/>
    <w:rsid w:val="0031328E"/>
    <w:rsid w:val="00313462"/>
    <w:rsid w:val="00313673"/>
    <w:rsid w:val="00313C6E"/>
    <w:rsid w:val="0031441C"/>
    <w:rsid w:val="003147BC"/>
    <w:rsid w:val="00314BB0"/>
    <w:rsid w:val="00315149"/>
    <w:rsid w:val="0031517A"/>
    <w:rsid w:val="0031546E"/>
    <w:rsid w:val="0031577D"/>
    <w:rsid w:val="00315B89"/>
    <w:rsid w:val="00315DB7"/>
    <w:rsid w:val="00316032"/>
    <w:rsid w:val="003161FB"/>
    <w:rsid w:val="0031651E"/>
    <w:rsid w:val="00316539"/>
    <w:rsid w:val="0031669F"/>
    <w:rsid w:val="00316815"/>
    <w:rsid w:val="0031694D"/>
    <w:rsid w:val="00316D34"/>
    <w:rsid w:val="00316EC7"/>
    <w:rsid w:val="003171D5"/>
    <w:rsid w:val="003173D6"/>
    <w:rsid w:val="00317479"/>
    <w:rsid w:val="0031755C"/>
    <w:rsid w:val="00317843"/>
    <w:rsid w:val="00317A7E"/>
    <w:rsid w:val="00317C96"/>
    <w:rsid w:val="00317F99"/>
    <w:rsid w:val="00317FA9"/>
    <w:rsid w:val="003201E1"/>
    <w:rsid w:val="0032032F"/>
    <w:rsid w:val="003203E7"/>
    <w:rsid w:val="003208B7"/>
    <w:rsid w:val="00320B1E"/>
    <w:rsid w:val="00320BC5"/>
    <w:rsid w:val="003210CB"/>
    <w:rsid w:val="003210CD"/>
    <w:rsid w:val="00321124"/>
    <w:rsid w:val="00321376"/>
    <w:rsid w:val="003218F7"/>
    <w:rsid w:val="00322078"/>
    <w:rsid w:val="0032252F"/>
    <w:rsid w:val="0032272E"/>
    <w:rsid w:val="00322731"/>
    <w:rsid w:val="00322A11"/>
    <w:rsid w:val="00322B82"/>
    <w:rsid w:val="00322D04"/>
    <w:rsid w:val="003231CC"/>
    <w:rsid w:val="003231F1"/>
    <w:rsid w:val="0032334A"/>
    <w:rsid w:val="003236DC"/>
    <w:rsid w:val="003237A3"/>
    <w:rsid w:val="00323A30"/>
    <w:rsid w:val="00323B5D"/>
    <w:rsid w:val="00323E9E"/>
    <w:rsid w:val="00323EE8"/>
    <w:rsid w:val="0032493E"/>
    <w:rsid w:val="00324A5A"/>
    <w:rsid w:val="00324C5A"/>
    <w:rsid w:val="0032500D"/>
    <w:rsid w:val="003251E2"/>
    <w:rsid w:val="003256DA"/>
    <w:rsid w:val="0032578A"/>
    <w:rsid w:val="00325873"/>
    <w:rsid w:val="00325CCD"/>
    <w:rsid w:val="00326134"/>
    <w:rsid w:val="0032618E"/>
    <w:rsid w:val="003262D6"/>
    <w:rsid w:val="0032663A"/>
    <w:rsid w:val="00326664"/>
    <w:rsid w:val="003269E5"/>
    <w:rsid w:val="00326AAF"/>
    <w:rsid w:val="00326D5A"/>
    <w:rsid w:val="0032702D"/>
    <w:rsid w:val="00327231"/>
    <w:rsid w:val="0032745B"/>
    <w:rsid w:val="00327507"/>
    <w:rsid w:val="00327EC1"/>
    <w:rsid w:val="0033004B"/>
    <w:rsid w:val="003305DC"/>
    <w:rsid w:val="00330699"/>
    <w:rsid w:val="00330868"/>
    <w:rsid w:val="00330CF8"/>
    <w:rsid w:val="00330D85"/>
    <w:rsid w:val="0033109B"/>
    <w:rsid w:val="0033109C"/>
    <w:rsid w:val="00331427"/>
    <w:rsid w:val="00331735"/>
    <w:rsid w:val="003318B0"/>
    <w:rsid w:val="003319BF"/>
    <w:rsid w:val="00331A45"/>
    <w:rsid w:val="00331C37"/>
    <w:rsid w:val="00331C56"/>
    <w:rsid w:val="00332200"/>
    <w:rsid w:val="0033220B"/>
    <w:rsid w:val="0033280D"/>
    <w:rsid w:val="003329B1"/>
    <w:rsid w:val="00332A4D"/>
    <w:rsid w:val="00332C93"/>
    <w:rsid w:val="00332D66"/>
    <w:rsid w:val="00333423"/>
    <w:rsid w:val="00333492"/>
    <w:rsid w:val="003335E2"/>
    <w:rsid w:val="00333827"/>
    <w:rsid w:val="003338EF"/>
    <w:rsid w:val="00333A6F"/>
    <w:rsid w:val="00333BC3"/>
    <w:rsid w:val="00333D86"/>
    <w:rsid w:val="003344B3"/>
    <w:rsid w:val="003344E1"/>
    <w:rsid w:val="00334566"/>
    <w:rsid w:val="00334587"/>
    <w:rsid w:val="003348B3"/>
    <w:rsid w:val="003348CB"/>
    <w:rsid w:val="00334B98"/>
    <w:rsid w:val="00334D9D"/>
    <w:rsid w:val="00334F44"/>
    <w:rsid w:val="0033501B"/>
    <w:rsid w:val="003352E4"/>
    <w:rsid w:val="003354D6"/>
    <w:rsid w:val="00335543"/>
    <w:rsid w:val="00335735"/>
    <w:rsid w:val="003359FA"/>
    <w:rsid w:val="00336244"/>
    <w:rsid w:val="00336429"/>
    <w:rsid w:val="00336527"/>
    <w:rsid w:val="0033672B"/>
    <w:rsid w:val="00336992"/>
    <w:rsid w:val="00336B08"/>
    <w:rsid w:val="003371C7"/>
    <w:rsid w:val="00337504"/>
    <w:rsid w:val="003376C8"/>
    <w:rsid w:val="003378A0"/>
    <w:rsid w:val="00337CB9"/>
    <w:rsid w:val="00337D43"/>
    <w:rsid w:val="00340126"/>
    <w:rsid w:val="00340367"/>
    <w:rsid w:val="0034051B"/>
    <w:rsid w:val="003409F0"/>
    <w:rsid w:val="003416B3"/>
    <w:rsid w:val="003418C1"/>
    <w:rsid w:val="00341A29"/>
    <w:rsid w:val="00341E7E"/>
    <w:rsid w:val="00341EE6"/>
    <w:rsid w:val="00342184"/>
    <w:rsid w:val="003426A2"/>
    <w:rsid w:val="00342A1F"/>
    <w:rsid w:val="00342F4D"/>
    <w:rsid w:val="00342F91"/>
    <w:rsid w:val="003431C8"/>
    <w:rsid w:val="00343306"/>
    <w:rsid w:val="00343481"/>
    <w:rsid w:val="00343729"/>
    <w:rsid w:val="003439FC"/>
    <w:rsid w:val="00343B7F"/>
    <w:rsid w:val="00343CBB"/>
    <w:rsid w:val="00343E9C"/>
    <w:rsid w:val="0034436F"/>
    <w:rsid w:val="003446DE"/>
    <w:rsid w:val="00345471"/>
    <w:rsid w:val="00345A8D"/>
    <w:rsid w:val="00345C10"/>
    <w:rsid w:val="00346009"/>
    <w:rsid w:val="00346145"/>
    <w:rsid w:val="0034659B"/>
    <w:rsid w:val="0034665D"/>
    <w:rsid w:val="0034673A"/>
    <w:rsid w:val="003468D3"/>
    <w:rsid w:val="00346C38"/>
    <w:rsid w:val="00346DD1"/>
    <w:rsid w:val="00347339"/>
    <w:rsid w:val="00347746"/>
    <w:rsid w:val="0035006C"/>
    <w:rsid w:val="0035017B"/>
    <w:rsid w:val="003502B1"/>
    <w:rsid w:val="00350775"/>
    <w:rsid w:val="003508E2"/>
    <w:rsid w:val="0035096D"/>
    <w:rsid w:val="00350CA3"/>
    <w:rsid w:val="00350EA6"/>
    <w:rsid w:val="0035148A"/>
    <w:rsid w:val="003514A0"/>
    <w:rsid w:val="003514D5"/>
    <w:rsid w:val="003515FF"/>
    <w:rsid w:val="00351779"/>
    <w:rsid w:val="00351955"/>
    <w:rsid w:val="003519F3"/>
    <w:rsid w:val="00351A30"/>
    <w:rsid w:val="00351BCC"/>
    <w:rsid w:val="003522CE"/>
    <w:rsid w:val="0035281B"/>
    <w:rsid w:val="0035282A"/>
    <w:rsid w:val="00352FFA"/>
    <w:rsid w:val="00353432"/>
    <w:rsid w:val="00353586"/>
    <w:rsid w:val="0035399F"/>
    <w:rsid w:val="00353BD9"/>
    <w:rsid w:val="00354067"/>
    <w:rsid w:val="003546BA"/>
    <w:rsid w:val="00354701"/>
    <w:rsid w:val="003547A3"/>
    <w:rsid w:val="003549AF"/>
    <w:rsid w:val="00354AF6"/>
    <w:rsid w:val="00354B9C"/>
    <w:rsid w:val="00354FD6"/>
    <w:rsid w:val="0035533A"/>
    <w:rsid w:val="00355A9C"/>
    <w:rsid w:val="00355BAB"/>
    <w:rsid w:val="00355EB5"/>
    <w:rsid w:val="0035649A"/>
    <w:rsid w:val="00356611"/>
    <w:rsid w:val="003566EB"/>
    <w:rsid w:val="0035678E"/>
    <w:rsid w:val="00356865"/>
    <w:rsid w:val="00356877"/>
    <w:rsid w:val="00356E6E"/>
    <w:rsid w:val="00357025"/>
    <w:rsid w:val="003573ED"/>
    <w:rsid w:val="00357999"/>
    <w:rsid w:val="00357BD8"/>
    <w:rsid w:val="00357DB8"/>
    <w:rsid w:val="00357E00"/>
    <w:rsid w:val="0035CF26"/>
    <w:rsid w:val="003600CF"/>
    <w:rsid w:val="00360167"/>
    <w:rsid w:val="003601C0"/>
    <w:rsid w:val="0036039F"/>
    <w:rsid w:val="003603C6"/>
    <w:rsid w:val="003605FE"/>
    <w:rsid w:val="003606E3"/>
    <w:rsid w:val="00360901"/>
    <w:rsid w:val="003609BE"/>
    <w:rsid w:val="00360BD6"/>
    <w:rsid w:val="00360D1A"/>
    <w:rsid w:val="00361238"/>
    <w:rsid w:val="003612CC"/>
    <w:rsid w:val="0036141B"/>
    <w:rsid w:val="00361815"/>
    <w:rsid w:val="00361977"/>
    <w:rsid w:val="00362CD7"/>
    <w:rsid w:val="00362FAD"/>
    <w:rsid w:val="00363004"/>
    <w:rsid w:val="003633A3"/>
    <w:rsid w:val="0036340E"/>
    <w:rsid w:val="0036356D"/>
    <w:rsid w:val="00363571"/>
    <w:rsid w:val="003636B5"/>
    <w:rsid w:val="00363809"/>
    <w:rsid w:val="00363937"/>
    <w:rsid w:val="00363961"/>
    <w:rsid w:val="00363AF6"/>
    <w:rsid w:val="00363C52"/>
    <w:rsid w:val="00363D91"/>
    <w:rsid w:val="0036415F"/>
    <w:rsid w:val="0036438E"/>
    <w:rsid w:val="00364E79"/>
    <w:rsid w:val="00364EBF"/>
    <w:rsid w:val="0036505F"/>
    <w:rsid w:val="0036516C"/>
    <w:rsid w:val="003652CB"/>
    <w:rsid w:val="00365394"/>
    <w:rsid w:val="00365491"/>
    <w:rsid w:val="0036559B"/>
    <w:rsid w:val="00365D19"/>
    <w:rsid w:val="00365D66"/>
    <w:rsid w:val="00365DBC"/>
    <w:rsid w:val="00365E8A"/>
    <w:rsid w:val="00366709"/>
    <w:rsid w:val="00366963"/>
    <w:rsid w:val="00366CB8"/>
    <w:rsid w:val="00366DF0"/>
    <w:rsid w:val="00366F59"/>
    <w:rsid w:val="00367266"/>
    <w:rsid w:val="00367399"/>
    <w:rsid w:val="00367823"/>
    <w:rsid w:val="00367A84"/>
    <w:rsid w:val="00367B98"/>
    <w:rsid w:val="00367BC0"/>
    <w:rsid w:val="00370115"/>
    <w:rsid w:val="0037052E"/>
    <w:rsid w:val="0037064B"/>
    <w:rsid w:val="00370A37"/>
    <w:rsid w:val="00370A5F"/>
    <w:rsid w:val="00370B96"/>
    <w:rsid w:val="00370CED"/>
    <w:rsid w:val="00370D04"/>
    <w:rsid w:val="003713A5"/>
    <w:rsid w:val="0037177C"/>
    <w:rsid w:val="003718A0"/>
    <w:rsid w:val="003718B1"/>
    <w:rsid w:val="003719EA"/>
    <w:rsid w:val="00371A8F"/>
    <w:rsid w:val="00371B8C"/>
    <w:rsid w:val="00372190"/>
    <w:rsid w:val="00372309"/>
    <w:rsid w:val="00372444"/>
    <w:rsid w:val="0037312C"/>
    <w:rsid w:val="003734AC"/>
    <w:rsid w:val="00373540"/>
    <w:rsid w:val="00373C54"/>
    <w:rsid w:val="003749E5"/>
    <w:rsid w:val="00374A8C"/>
    <w:rsid w:val="00374AEF"/>
    <w:rsid w:val="00374C3B"/>
    <w:rsid w:val="00374EAE"/>
    <w:rsid w:val="00374F18"/>
    <w:rsid w:val="003750E5"/>
    <w:rsid w:val="003750EF"/>
    <w:rsid w:val="0037538F"/>
    <w:rsid w:val="003753E8"/>
    <w:rsid w:val="0037560C"/>
    <w:rsid w:val="00375659"/>
    <w:rsid w:val="0037589D"/>
    <w:rsid w:val="00375CA1"/>
    <w:rsid w:val="00375CBF"/>
    <w:rsid w:val="00375D3E"/>
    <w:rsid w:val="00375EF6"/>
    <w:rsid w:val="00376D7A"/>
    <w:rsid w:val="00376EA8"/>
    <w:rsid w:val="00376EE2"/>
    <w:rsid w:val="0037722E"/>
    <w:rsid w:val="003779DB"/>
    <w:rsid w:val="00377CD5"/>
    <w:rsid w:val="00377CDF"/>
    <w:rsid w:val="00377D4B"/>
    <w:rsid w:val="00380037"/>
    <w:rsid w:val="003800A5"/>
    <w:rsid w:val="003800FE"/>
    <w:rsid w:val="00380308"/>
    <w:rsid w:val="00380415"/>
    <w:rsid w:val="003804FE"/>
    <w:rsid w:val="003805CC"/>
    <w:rsid w:val="003806C5"/>
    <w:rsid w:val="003806DD"/>
    <w:rsid w:val="003808D2"/>
    <w:rsid w:val="00380B6B"/>
    <w:rsid w:val="0038101B"/>
    <w:rsid w:val="0038128D"/>
    <w:rsid w:val="003814B6"/>
    <w:rsid w:val="003815C3"/>
    <w:rsid w:val="003816E2"/>
    <w:rsid w:val="00381878"/>
    <w:rsid w:val="00381A07"/>
    <w:rsid w:val="00381AA6"/>
    <w:rsid w:val="00381D19"/>
    <w:rsid w:val="0038266E"/>
    <w:rsid w:val="00382797"/>
    <w:rsid w:val="00382B54"/>
    <w:rsid w:val="00382E28"/>
    <w:rsid w:val="00382FC5"/>
    <w:rsid w:val="003834D8"/>
    <w:rsid w:val="003835C6"/>
    <w:rsid w:val="0038364A"/>
    <w:rsid w:val="003837E2"/>
    <w:rsid w:val="00383A74"/>
    <w:rsid w:val="00383AFB"/>
    <w:rsid w:val="00383DEA"/>
    <w:rsid w:val="00384266"/>
    <w:rsid w:val="003848C1"/>
    <w:rsid w:val="003848D2"/>
    <w:rsid w:val="0038498F"/>
    <w:rsid w:val="00384DA8"/>
    <w:rsid w:val="00384E08"/>
    <w:rsid w:val="003854FF"/>
    <w:rsid w:val="00385837"/>
    <w:rsid w:val="00385A4D"/>
    <w:rsid w:val="00385FEF"/>
    <w:rsid w:val="0038602A"/>
    <w:rsid w:val="0038631F"/>
    <w:rsid w:val="003863C6"/>
    <w:rsid w:val="00386754"/>
    <w:rsid w:val="003867F7"/>
    <w:rsid w:val="00386B47"/>
    <w:rsid w:val="00386C9B"/>
    <w:rsid w:val="00386E14"/>
    <w:rsid w:val="0038702F"/>
    <w:rsid w:val="003871B6"/>
    <w:rsid w:val="0038729F"/>
    <w:rsid w:val="003876D1"/>
    <w:rsid w:val="003877EF"/>
    <w:rsid w:val="00387876"/>
    <w:rsid w:val="0038790D"/>
    <w:rsid w:val="00387C93"/>
    <w:rsid w:val="00387D6E"/>
    <w:rsid w:val="00387FA1"/>
    <w:rsid w:val="003900E7"/>
    <w:rsid w:val="003900EF"/>
    <w:rsid w:val="00390330"/>
    <w:rsid w:val="0039113A"/>
    <w:rsid w:val="0039134F"/>
    <w:rsid w:val="00391436"/>
    <w:rsid w:val="003916C8"/>
    <w:rsid w:val="0039187F"/>
    <w:rsid w:val="003918D2"/>
    <w:rsid w:val="00391D3D"/>
    <w:rsid w:val="00391D86"/>
    <w:rsid w:val="00391EA9"/>
    <w:rsid w:val="0039231F"/>
    <w:rsid w:val="00392343"/>
    <w:rsid w:val="0039243E"/>
    <w:rsid w:val="003925BE"/>
    <w:rsid w:val="00392884"/>
    <w:rsid w:val="00392981"/>
    <w:rsid w:val="00392D05"/>
    <w:rsid w:val="00393019"/>
    <w:rsid w:val="00393512"/>
    <w:rsid w:val="00393C46"/>
    <w:rsid w:val="00393D5F"/>
    <w:rsid w:val="00393F73"/>
    <w:rsid w:val="00393FA3"/>
    <w:rsid w:val="003940A3"/>
    <w:rsid w:val="0039410E"/>
    <w:rsid w:val="003942A4"/>
    <w:rsid w:val="003946D3"/>
    <w:rsid w:val="00394B50"/>
    <w:rsid w:val="00394DE6"/>
    <w:rsid w:val="00394F8E"/>
    <w:rsid w:val="003951E7"/>
    <w:rsid w:val="0039523E"/>
    <w:rsid w:val="00395409"/>
    <w:rsid w:val="0039581D"/>
    <w:rsid w:val="003959E2"/>
    <w:rsid w:val="00395E0B"/>
    <w:rsid w:val="00395FB4"/>
    <w:rsid w:val="0039629A"/>
    <w:rsid w:val="003963DC"/>
    <w:rsid w:val="003966F7"/>
    <w:rsid w:val="00396B1A"/>
    <w:rsid w:val="00396CB4"/>
    <w:rsid w:val="00396E80"/>
    <w:rsid w:val="00397188"/>
    <w:rsid w:val="003975FD"/>
    <w:rsid w:val="00397739"/>
    <w:rsid w:val="00397CA8"/>
    <w:rsid w:val="003A032F"/>
    <w:rsid w:val="003A04D0"/>
    <w:rsid w:val="003A08BF"/>
    <w:rsid w:val="003A0D9F"/>
    <w:rsid w:val="003A0DAE"/>
    <w:rsid w:val="003A0FAA"/>
    <w:rsid w:val="003A0FDB"/>
    <w:rsid w:val="003A1328"/>
    <w:rsid w:val="003A1AE1"/>
    <w:rsid w:val="003A21FB"/>
    <w:rsid w:val="003A224F"/>
    <w:rsid w:val="003A22F7"/>
    <w:rsid w:val="003A2667"/>
    <w:rsid w:val="003A2AAB"/>
    <w:rsid w:val="003A2CFC"/>
    <w:rsid w:val="003A302E"/>
    <w:rsid w:val="003A36BE"/>
    <w:rsid w:val="003A36EC"/>
    <w:rsid w:val="003A3972"/>
    <w:rsid w:val="003A3CC3"/>
    <w:rsid w:val="003A3DE6"/>
    <w:rsid w:val="003A4114"/>
    <w:rsid w:val="003A4334"/>
    <w:rsid w:val="003A43AD"/>
    <w:rsid w:val="003A4948"/>
    <w:rsid w:val="003A4B72"/>
    <w:rsid w:val="003A4CBB"/>
    <w:rsid w:val="003A4D96"/>
    <w:rsid w:val="003A4E41"/>
    <w:rsid w:val="003A4E5A"/>
    <w:rsid w:val="003A5063"/>
    <w:rsid w:val="003A5186"/>
    <w:rsid w:val="003A52C0"/>
    <w:rsid w:val="003A5A45"/>
    <w:rsid w:val="003A5AD7"/>
    <w:rsid w:val="003A5B46"/>
    <w:rsid w:val="003A5D71"/>
    <w:rsid w:val="003A5F05"/>
    <w:rsid w:val="003A6168"/>
    <w:rsid w:val="003A639A"/>
    <w:rsid w:val="003A6419"/>
    <w:rsid w:val="003A6603"/>
    <w:rsid w:val="003A66F3"/>
    <w:rsid w:val="003A6845"/>
    <w:rsid w:val="003A6D80"/>
    <w:rsid w:val="003A6FD4"/>
    <w:rsid w:val="003A707D"/>
    <w:rsid w:val="003A709C"/>
    <w:rsid w:val="003A71C4"/>
    <w:rsid w:val="003A730A"/>
    <w:rsid w:val="003A7498"/>
    <w:rsid w:val="003B000B"/>
    <w:rsid w:val="003B005D"/>
    <w:rsid w:val="003B013B"/>
    <w:rsid w:val="003B0221"/>
    <w:rsid w:val="003B0283"/>
    <w:rsid w:val="003B0725"/>
    <w:rsid w:val="003B0A35"/>
    <w:rsid w:val="003B0AFF"/>
    <w:rsid w:val="003B0EBD"/>
    <w:rsid w:val="003B106E"/>
    <w:rsid w:val="003B1199"/>
    <w:rsid w:val="003B1447"/>
    <w:rsid w:val="003B18E2"/>
    <w:rsid w:val="003B1C89"/>
    <w:rsid w:val="003B1CCC"/>
    <w:rsid w:val="003B1D21"/>
    <w:rsid w:val="003B2042"/>
    <w:rsid w:val="003B20AE"/>
    <w:rsid w:val="003B21C8"/>
    <w:rsid w:val="003B22D1"/>
    <w:rsid w:val="003B28BE"/>
    <w:rsid w:val="003B29B7"/>
    <w:rsid w:val="003B2A84"/>
    <w:rsid w:val="003B2B4E"/>
    <w:rsid w:val="003B2F2A"/>
    <w:rsid w:val="003B3011"/>
    <w:rsid w:val="003B30BC"/>
    <w:rsid w:val="003B3666"/>
    <w:rsid w:val="003B3954"/>
    <w:rsid w:val="003B3AC0"/>
    <w:rsid w:val="003B41B9"/>
    <w:rsid w:val="003B41F4"/>
    <w:rsid w:val="003B42BB"/>
    <w:rsid w:val="003B4371"/>
    <w:rsid w:val="003B4562"/>
    <w:rsid w:val="003B4823"/>
    <w:rsid w:val="003B485B"/>
    <w:rsid w:val="003B567C"/>
    <w:rsid w:val="003B5786"/>
    <w:rsid w:val="003B57EA"/>
    <w:rsid w:val="003B5B32"/>
    <w:rsid w:val="003B6006"/>
    <w:rsid w:val="003B6012"/>
    <w:rsid w:val="003B62F6"/>
    <w:rsid w:val="003B699A"/>
    <w:rsid w:val="003B6A47"/>
    <w:rsid w:val="003B6A52"/>
    <w:rsid w:val="003B6BFE"/>
    <w:rsid w:val="003B710E"/>
    <w:rsid w:val="003B7231"/>
    <w:rsid w:val="003B782F"/>
    <w:rsid w:val="003B78FD"/>
    <w:rsid w:val="003B7F92"/>
    <w:rsid w:val="003C0584"/>
    <w:rsid w:val="003C0649"/>
    <w:rsid w:val="003C0977"/>
    <w:rsid w:val="003C0B6F"/>
    <w:rsid w:val="003C0CED"/>
    <w:rsid w:val="003C0CFB"/>
    <w:rsid w:val="003C1582"/>
    <w:rsid w:val="003C166B"/>
    <w:rsid w:val="003C1952"/>
    <w:rsid w:val="003C1A72"/>
    <w:rsid w:val="003C1AFA"/>
    <w:rsid w:val="003C1FA9"/>
    <w:rsid w:val="003C22F5"/>
    <w:rsid w:val="003C23B9"/>
    <w:rsid w:val="003C2A68"/>
    <w:rsid w:val="003C3168"/>
    <w:rsid w:val="003C32CD"/>
    <w:rsid w:val="003C38F5"/>
    <w:rsid w:val="003C3928"/>
    <w:rsid w:val="003C39DD"/>
    <w:rsid w:val="003C3B0A"/>
    <w:rsid w:val="003C3BB8"/>
    <w:rsid w:val="003C3FB3"/>
    <w:rsid w:val="003C4101"/>
    <w:rsid w:val="003C496E"/>
    <w:rsid w:val="003C4F85"/>
    <w:rsid w:val="003C5373"/>
    <w:rsid w:val="003C53F5"/>
    <w:rsid w:val="003C58AD"/>
    <w:rsid w:val="003C59D4"/>
    <w:rsid w:val="003C5A23"/>
    <w:rsid w:val="003C5A78"/>
    <w:rsid w:val="003C5ADD"/>
    <w:rsid w:val="003C5BB3"/>
    <w:rsid w:val="003C5CEB"/>
    <w:rsid w:val="003C5D75"/>
    <w:rsid w:val="003C5F0C"/>
    <w:rsid w:val="003C5FC2"/>
    <w:rsid w:val="003C5FCC"/>
    <w:rsid w:val="003C61C0"/>
    <w:rsid w:val="003C628A"/>
    <w:rsid w:val="003C68AD"/>
    <w:rsid w:val="003C694F"/>
    <w:rsid w:val="003C6B50"/>
    <w:rsid w:val="003C6C54"/>
    <w:rsid w:val="003D0525"/>
    <w:rsid w:val="003D0831"/>
    <w:rsid w:val="003D08A3"/>
    <w:rsid w:val="003D0EB9"/>
    <w:rsid w:val="003D13F6"/>
    <w:rsid w:val="003D15FE"/>
    <w:rsid w:val="003D180A"/>
    <w:rsid w:val="003D19BA"/>
    <w:rsid w:val="003D1E6D"/>
    <w:rsid w:val="003D1F6B"/>
    <w:rsid w:val="003D1FED"/>
    <w:rsid w:val="003D2082"/>
    <w:rsid w:val="003D2349"/>
    <w:rsid w:val="003D24E1"/>
    <w:rsid w:val="003D2585"/>
    <w:rsid w:val="003D292C"/>
    <w:rsid w:val="003D2A4C"/>
    <w:rsid w:val="003D2A57"/>
    <w:rsid w:val="003D2B36"/>
    <w:rsid w:val="003D2CB2"/>
    <w:rsid w:val="003D2D05"/>
    <w:rsid w:val="003D2FF1"/>
    <w:rsid w:val="003D3343"/>
    <w:rsid w:val="003D340F"/>
    <w:rsid w:val="003D34BE"/>
    <w:rsid w:val="003D355B"/>
    <w:rsid w:val="003D364F"/>
    <w:rsid w:val="003D376D"/>
    <w:rsid w:val="003D3A1A"/>
    <w:rsid w:val="003D3A20"/>
    <w:rsid w:val="003D3BAB"/>
    <w:rsid w:val="003D3D7B"/>
    <w:rsid w:val="003D3DAF"/>
    <w:rsid w:val="003D4224"/>
    <w:rsid w:val="003D4255"/>
    <w:rsid w:val="003D4503"/>
    <w:rsid w:val="003D4790"/>
    <w:rsid w:val="003D4C7C"/>
    <w:rsid w:val="003D4F15"/>
    <w:rsid w:val="003D5079"/>
    <w:rsid w:val="003D5454"/>
    <w:rsid w:val="003D55B2"/>
    <w:rsid w:val="003D55BE"/>
    <w:rsid w:val="003D5695"/>
    <w:rsid w:val="003D58B7"/>
    <w:rsid w:val="003D5B2C"/>
    <w:rsid w:val="003D5D91"/>
    <w:rsid w:val="003D5DEC"/>
    <w:rsid w:val="003D6009"/>
    <w:rsid w:val="003D62C4"/>
    <w:rsid w:val="003D69E9"/>
    <w:rsid w:val="003D6B05"/>
    <w:rsid w:val="003D6B91"/>
    <w:rsid w:val="003D7270"/>
    <w:rsid w:val="003D735A"/>
    <w:rsid w:val="003D773F"/>
    <w:rsid w:val="003D7CFA"/>
    <w:rsid w:val="003D7D38"/>
    <w:rsid w:val="003D7D6B"/>
    <w:rsid w:val="003E03E3"/>
    <w:rsid w:val="003E04FC"/>
    <w:rsid w:val="003E0514"/>
    <w:rsid w:val="003E0955"/>
    <w:rsid w:val="003E0983"/>
    <w:rsid w:val="003E0C3D"/>
    <w:rsid w:val="003E0F9B"/>
    <w:rsid w:val="003E10A4"/>
    <w:rsid w:val="003E1400"/>
    <w:rsid w:val="003E1732"/>
    <w:rsid w:val="003E1C31"/>
    <w:rsid w:val="003E1D7C"/>
    <w:rsid w:val="003E1FB8"/>
    <w:rsid w:val="003E27EA"/>
    <w:rsid w:val="003E29F4"/>
    <w:rsid w:val="003E2BBD"/>
    <w:rsid w:val="003E2C07"/>
    <w:rsid w:val="003E2CCF"/>
    <w:rsid w:val="003E2F83"/>
    <w:rsid w:val="003E302F"/>
    <w:rsid w:val="003E303E"/>
    <w:rsid w:val="003E30D8"/>
    <w:rsid w:val="003E34F6"/>
    <w:rsid w:val="003E37D4"/>
    <w:rsid w:val="003E3A12"/>
    <w:rsid w:val="003E3BB3"/>
    <w:rsid w:val="003E3F6C"/>
    <w:rsid w:val="003E432A"/>
    <w:rsid w:val="003E4345"/>
    <w:rsid w:val="003E4BEB"/>
    <w:rsid w:val="003E4D78"/>
    <w:rsid w:val="003E5016"/>
    <w:rsid w:val="003E5136"/>
    <w:rsid w:val="003E58A2"/>
    <w:rsid w:val="003E5C48"/>
    <w:rsid w:val="003E5CF6"/>
    <w:rsid w:val="003E5DB3"/>
    <w:rsid w:val="003E5DBD"/>
    <w:rsid w:val="003E5FC4"/>
    <w:rsid w:val="003E6031"/>
    <w:rsid w:val="003E60FA"/>
    <w:rsid w:val="003E61A8"/>
    <w:rsid w:val="003E635D"/>
    <w:rsid w:val="003E63E3"/>
    <w:rsid w:val="003E678F"/>
    <w:rsid w:val="003E68C4"/>
    <w:rsid w:val="003E6BAB"/>
    <w:rsid w:val="003E6E79"/>
    <w:rsid w:val="003E7017"/>
    <w:rsid w:val="003E7294"/>
    <w:rsid w:val="003E73D0"/>
    <w:rsid w:val="003E7406"/>
    <w:rsid w:val="003F06F2"/>
    <w:rsid w:val="003F089A"/>
    <w:rsid w:val="003F08A5"/>
    <w:rsid w:val="003F09EC"/>
    <w:rsid w:val="003F0A15"/>
    <w:rsid w:val="003F0B0F"/>
    <w:rsid w:val="003F0C4F"/>
    <w:rsid w:val="003F0EE0"/>
    <w:rsid w:val="003F0FA3"/>
    <w:rsid w:val="003F1456"/>
    <w:rsid w:val="003F14C8"/>
    <w:rsid w:val="003F161F"/>
    <w:rsid w:val="003F192D"/>
    <w:rsid w:val="003F1F1C"/>
    <w:rsid w:val="003F2522"/>
    <w:rsid w:val="003F2967"/>
    <w:rsid w:val="003F2FA5"/>
    <w:rsid w:val="003F30F6"/>
    <w:rsid w:val="003F3125"/>
    <w:rsid w:val="003F36CA"/>
    <w:rsid w:val="003F3CDF"/>
    <w:rsid w:val="003F3FEC"/>
    <w:rsid w:val="003F4080"/>
    <w:rsid w:val="003F40E5"/>
    <w:rsid w:val="003F4331"/>
    <w:rsid w:val="003F4345"/>
    <w:rsid w:val="003F44D1"/>
    <w:rsid w:val="003F458A"/>
    <w:rsid w:val="003F4668"/>
    <w:rsid w:val="003F4779"/>
    <w:rsid w:val="003F4E0A"/>
    <w:rsid w:val="003F4ED2"/>
    <w:rsid w:val="003F511E"/>
    <w:rsid w:val="003F5172"/>
    <w:rsid w:val="003F5926"/>
    <w:rsid w:val="003F5CA3"/>
    <w:rsid w:val="003F606F"/>
    <w:rsid w:val="003F62AC"/>
    <w:rsid w:val="003F65F4"/>
    <w:rsid w:val="003F6A1B"/>
    <w:rsid w:val="003F6F1D"/>
    <w:rsid w:val="003F7151"/>
    <w:rsid w:val="003F71E4"/>
    <w:rsid w:val="003F7213"/>
    <w:rsid w:val="003F7419"/>
    <w:rsid w:val="003F7691"/>
    <w:rsid w:val="003F7A22"/>
    <w:rsid w:val="003F7ADF"/>
    <w:rsid w:val="003F7B34"/>
    <w:rsid w:val="003F7D24"/>
    <w:rsid w:val="0040054D"/>
    <w:rsid w:val="004005DF"/>
    <w:rsid w:val="0040079F"/>
    <w:rsid w:val="0040081C"/>
    <w:rsid w:val="00400A77"/>
    <w:rsid w:val="00400DED"/>
    <w:rsid w:val="004012B0"/>
    <w:rsid w:val="004013A0"/>
    <w:rsid w:val="0040165E"/>
    <w:rsid w:val="004017C9"/>
    <w:rsid w:val="004018CB"/>
    <w:rsid w:val="00401AF3"/>
    <w:rsid w:val="00401BBC"/>
    <w:rsid w:val="00401D88"/>
    <w:rsid w:val="00401E46"/>
    <w:rsid w:val="00401F6E"/>
    <w:rsid w:val="0040241E"/>
    <w:rsid w:val="00402574"/>
    <w:rsid w:val="004027C0"/>
    <w:rsid w:val="00402816"/>
    <w:rsid w:val="00402866"/>
    <w:rsid w:val="00402F8E"/>
    <w:rsid w:val="004032C4"/>
    <w:rsid w:val="0040342E"/>
    <w:rsid w:val="0040349D"/>
    <w:rsid w:val="0040367E"/>
    <w:rsid w:val="004038C8"/>
    <w:rsid w:val="00403949"/>
    <w:rsid w:val="00403F55"/>
    <w:rsid w:val="00403F6D"/>
    <w:rsid w:val="00404216"/>
    <w:rsid w:val="004042ED"/>
    <w:rsid w:val="0040430E"/>
    <w:rsid w:val="004046B7"/>
    <w:rsid w:val="0040476A"/>
    <w:rsid w:val="00404838"/>
    <w:rsid w:val="00404C64"/>
    <w:rsid w:val="004050C6"/>
    <w:rsid w:val="00405189"/>
    <w:rsid w:val="004053BB"/>
    <w:rsid w:val="004055AD"/>
    <w:rsid w:val="004058D4"/>
    <w:rsid w:val="0040606F"/>
    <w:rsid w:val="004060ED"/>
    <w:rsid w:val="004064F9"/>
    <w:rsid w:val="0040658F"/>
    <w:rsid w:val="00406602"/>
    <w:rsid w:val="00406644"/>
    <w:rsid w:val="00406647"/>
    <w:rsid w:val="0040666A"/>
    <w:rsid w:val="004066B4"/>
    <w:rsid w:val="00406AD2"/>
    <w:rsid w:val="00406B37"/>
    <w:rsid w:val="00406B8C"/>
    <w:rsid w:val="00406C31"/>
    <w:rsid w:val="00406D6C"/>
    <w:rsid w:val="00406F7A"/>
    <w:rsid w:val="00407059"/>
    <w:rsid w:val="00407300"/>
    <w:rsid w:val="0040736A"/>
    <w:rsid w:val="004075A5"/>
    <w:rsid w:val="00407807"/>
    <w:rsid w:val="004078F3"/>
    <w:rsid w:val="004103F2"/>
    <w:rsid w:val="0041041F"/>
    <w:rsid w:val="00410598"/>
    <w:rsid w:val="00410599"/>
    <w:rsid w:val="004105DD"/>
    <w:rsid w:val="00410736"/>
    <w:rsid w:val="004109F9"/>
    <w:rsid w:val="00410B3A"/>
    <w:rsid w:val="00410D41"/>
    <w:rsid w:val="0041107F"/>
    <w:rsid w:val="00411189"/>
    <w:rsid w:val="004112D2"/>
    <w:rsid w:val="004115A7"/>
    <w:rsid w:val="004116ED"/>
    <w:rsid w:val="004117ED"/>
    <w:rsid w:val="00411872"/>
    <w:rsid w:val="00411AA7"/>
    <w:rsid w:val="00411FC3"/>
    <w:rsid w:val="0041224F"/>
    <w:rsid w:val="00412399"/>
    <w:rsid w:val="00412B73"/>
    <w:rsid w:val="00412D1D"/>
    <w:rsid w:val="00412E92"/>
    <w:rsid w:val="00412FB4"/>
    <w:rsid w:val="00412FF3"/>
    <w:rsid w:val="004131E0"/>
    <w:rsid w:val="00413226"/>
    <w:rsid w:val="00413675"/>
    <w:rsid w:val="0041372C"/>
    <w:rsid w:val="00413829"/>
    <w:rsid w:val="0041388E"/>
    <w:rsid w:val="00413BE8"/>
    <w:rsid w:val="00413C03"/>
    <w:rsid w:val="00414040"/>
    <w:rsid w:val="00414770"/>
    <w:rsid w:val="004148A1"/>
    <w:rsid w:val="00414919"/>
    <w:rsid w:val="00414EFE"/>
    <w:rsid w:val="00415014"/>
    <w:rsid w:val="00415551"/>
    <w:rsid w:val="00415670"/>
    <w:rsid w:val="00415824"/>
    <w:rsid w:val="00415919"/>
    <w:rsid w:val="00415939"/>
    <w:rsid w:val="00415AD3"/>
    <w:rsid w:val="00415FD1"/>
    <w:rsid w:val="00416179"/>
    <w:rsid w:val="0041676B"/>
    <w:rsid w:val="004167EC"/>
    <w:rsid w:val="00416A49"/>
    <w:rsid w:val="00416E11"/>
    <w:rsid w:val="0041711F"/>
    <w:rsid w:val="00417536"/>
    <w:rsid w:val="00417611"/>
    <w:rsid w:val="004179FC"/>
    <w:rsid w:val="00417BCB"/>
    <w:rsid w:val="00417F21"/>
    <w:rsid w:val="004200D8"/>
    <w:rsid w:val="004205D7"/>
    <w:rsid w:val="00420704"/>
    <w:rsid w:val="004209DB"/>
    <w:rsid w:val="0042120E"/>
    <w:rsid w:val="0042141D"/>
    <w:rsid w:val="00421B1C"/>
    <w:rsid w:val="00421DAF"/>
    <w:rsid w:val="00421E29"/>
    <w:rsid w:val="00421EAB"/>
    <w:rsid w:val="00422264"/>
    <w:rsid w:val="0042228E"/>
    <w:rsid w:val="004222FF"/>
    <w:rsid w:val="00422519"/>
    <w:rsid w:val="004225F1"/>
    <w:rsid w:val="0042276D"/>
    <w:rsid w:val="00422C1D"/>
    <w:rsid w:val="00422D19"/>
    <w:rsid w:val="00422F78"/>
    <w:rsid w:val="00423005"/>
    <w:rsid w:val="00423310"/>
    <w:rsid w:val="00423588"/>
    <w:rsid w:val="00423778"/>
    <w:rsid w:val="004237D4"/>
    <w:rsid w:val="0042384D"/>
    <w:rsid w:val="00423952"/>
    <w:rsid w:val="00423A90"/>
    <w:rsid w:val="00423AC0"/>
    <w:rsid w:val="00423B37"/>
    <w:rsid w:val="00423CED"/>
    <w:rsid w:val="00423D19"/>
    <w:rsid w:val="00423D87"/>
    <w:rsid w:val="00424099"/>
    <w:rsid w:val="00424142"/>
    <w:rsid w:val="004243DE"/>
    <w:rsid w:val="004246F8"/>
    <w:rsid w:val="00424766"/>
    <w:rsid w:val="00424AB0"/>
    <w:rsid w:val="00424C89"/>
    <w:rsid w:val="00424CD2"/>
    <w:rsid w:val="00424CEB"/>
    <w:rsid w:val="00424F04"/>
    <w:rsid w:val="004250A7"/>
    <w:rsid w:val="00425293"/>
    <w:rsid w:val="004252A6"/>
    <w:rsid w:val="0042564D"/>
    <w:rsid w:val="00425681"/>
    <w:rsid w:val="00425807"/>
    <w:rsid w:val="00425A12"/>
    <w:rsid w:val="00425A28"/>
    <w:rsid w:val="00425D6C"/>
    <w:rsid w:val="00425D76"/>
    <w:rsid w:val="004262AF"/>
    <w:rsid w:val="0042673F"/>
    <w:rsid w:val="00426D85"/>
    <w:rsid w:val="00427076"/>
    <w:rsid w:val="004273EA"/>
    <w:rsid w:val="0042792E"/>
    <w:rsid w:val="0042BB8D"/>
    <w:rsid w:val="00430A66"/>
    <w:rsid w:val="00430B3A"/>
    <w:rsid w:val="00430F4D"/>
    <w:rsid w:val="00431003"/>
    <w:rsid w:val="004314E5"/>
    <w:rsid w:val="004318FB"/>
    <w:rsid w:val="00431934"/>
    <w:rsid w:val="0043193C"/>
    <w:rsid w:val="00431B26"/>
    <w:rsid w:val="00431C82"/>
    <w:rsid w:val="00431CC4"/>
    <w:rsid w:val="00431D48"/>
    <w:rsid w:val="00431FD9"/>
    <w:rsid w:val="004323D2"/>
    <w:rsid w:val="0043245E"/>
    <w:rsid w:val="004326A2"/>
    <w:rsid w:val="004327BF"/>
    <w:rsid w:val="00432A3D"/>
    <w:rsid w:val="00432D29"/>
    <w:rsid w:val="00432EEA"/>
    <w:rsid w:val="0043322E"/>
    <w:rsid w:val="0043359C"/>
    <w:rsid w:val="004337E6"/>
    <w:rsid w:val="004338DC"/>
    <w:rsid w:val="00433A6F"/>
    <w:rsid w:val="00433DE2"/>
    <w:rsid w:val="00434003"/>
    <w:rsid w:val="0043432D"/>
    <w:rsid w:val="00434453"/>
    <w:rsid w:val="00434849"/>
    <w:rsid w:val="004348D4"/>
    <w:rsid w:val="004349EC"/>
    <w:rsid w:val="00434E4C"/>
    <w:rsid w:val="00434F84"/>
    <w:rsid w:val="00435001"/>
    <w:rsid w:val="004350C7"/>
    <w:rsid w:val="0043540F"/>
    <w:rsid w:val="0043564D"/>
    <w:rsid w:val="00435E44"/>
    <w:rsid w:val="00435FF7"/>
    <w:rsid w:val="0043608B"/>
    <w:rsid w:val="00436136"/>
    <w:rsid w:val="004361DB"/>
    <w:rsid w:val="0043646D"/>
    <w:rsid w:val="00436506"/>
    <w:rsid w:val="004365FF"/>
    <w:rsid w:val="004367B1"/>
    <w:rsid w:val="004369FB"/>
    <w:rsid w:val="00436A9E"/>
    <w:rsid w:val="00436D69"/>
    <w:rsid w:val="0043700F"/>
    <w:rsid w:val="004371CE"/>
    <w:rsid w:val="004373A0"/>
    <w:rsid w:val="004375A7"/>
    <w:rsid w:val="004379E6"/>
    <w:rsid w:val="00437C96"/>
    <w:rsid w:val="00437D9B"/>
    <w:rsid w:val="00437ED7"/>
    <w:rsid w:val="00437F15"/>
    <w:rsid w:val="004404D1"/>
    <w:rsid w:val="00440F8F"/>
    <w:rsid w:val="00440FF0"/>
    <w:rsid w:val="00441049"/>
    <w:rsid w:val="004410A1"/>
    <w:rsid w:val="00441381"/>
    <w:rsid w:val="004415C8"/>
    <w:rsid w:val="0044188E"/>
    <w:rsid w:val="004418F9"/>
    <w:rsid w:val="0044191C"/>
    <w:rsid w:val="00442118"/>
    <w:rsid w:val="00442185"/>
    <w:rsid w:val="00442209"/>
    <w:rsid w:val="004423F2"/>
    <w:rsid w:val="004426A0"/>
    <w:rsid w:val="00442879"/>
    <w:rsid w:val="00442EDF"/>
    <w:rsid w:val="00443503"/>
    <w:rsid w:val="00443730"/>
    <w:rsid w:val="004437A3"/>
    <w:rsid w:val="004438DF"/>
    <w:rsid w:val="004439D6"/>
    <w:rsid w:val="00443C3D"/>
    <w:rsid w:val="00443C41"/>
    <w:rsid w:val="00443E28"/>
    <w:rsid w:val="00443F7E"/>
    <w:rsid w:val="00444100"/>
    <w:rsid w:val="00444255"/>
    <w:rsid w:val="004442B2"/>
    <w:rsid w:val="00444496"/>
    <w:rsid w:val="00444540"/>
    <w:rsid w:val="00444594"/>
    <w:rsid w:val="0044475D"/>
    <w:rsid w:val="00444767"/>
    <w:rsid w:val="00444C0C"/>
    <w:rsid w:val="00444EF7"/>
    <w:rsid w:val="00445157"/>
    <w:rsid w:val="004451D4"/>
    <w:rsid w:val="00445207"/>
    <w:rsid w:val="0044549E"/>
    <w:rsid w:val="00445CA4"/>
    <w:rsid w:val="00445D93"/>
    <w:rsid w:val="00446083"/>
    <w:rsid w:val="004460B6"/>
    <w:rsid w:val="0044617A"/>
    <w:rsid w:val="00446B5E"/>
    <w:rsid w:val="00446E43"/>
    <w:rsid w:val="00446E7B"/>
    <w:rsid w:val="00446FC4"/>
    <w:rsid w:val="00447174"/>
    <w:rsid w:val="00447189"/>
    <w:rsid w:val="004473D5"/>
    <w:rsid w:val="00447988"/>
    <w:rsid w:val="00450223"/>
    <w:rsid w:val="004502E5"/>
    <w:rsid w:val="00450EE2"/>
    <w:rsid w:val="00451057"/>
    <w:rsid w:val="00451A9A"/>
    <w:rsid w:val="00451B3E"/>
    <w:rsid w:val="00451C1E"/>
    <w:rsid w:val="00451CB7"/>
    <w:rsid w:val="00451E63"/>
    <w:rsid w:val="00452014"/>
    <w:rsid w:val="0045252F"/>
    <w:rsid w:val="0045255C"/>
    <w:rsid w:val="004527DA"/>
    <w:rsid w:val="0045295F"/>
    <w:rsid w:val="00452A0C"/>
    <w:rsid w:val="00452A11"/>
    <w:rsid w:val="00452B49"/>
    <w:rsid w:val="00452E00"/>
    <w:rsid w:val="00452E82"/>
    <w:rsid w:val="00452FC1"/>
    <w:rsid w:val="004532A2"/>
    <w:rsid w:val="0045335F"/>
    <w:rsid w:val="00453E78"/>
    <w:rsid w:val="00453EC1"/>
    <w:rsid w:val="00453EE3"/>
    <w:rsid w:val="00453FA4"/>
    <w:rsid w:val="00454117"/>
    <w:rsid w:val="0045421A"/>
    <w:rsid w:val="004543D5"/>
    <w:rsid w:val="004548F2"/>
    <w:rsid w:val="00454A57"/>
    <w:rsid w:val="00454C4A"/>
    <w:rsid w:val="004551AF"/>
    <w:rsid w:val="00455A81"/>
    <w:rsid w:val="00455BA0"/>
    <w:rsid w:val="00455CDB"/>
    <w:rsid w:val="00455DDD"/>
    <w:rsid w:val="00455E39"/>
    <w:rsid w:val="00455EAC"/>
    <w:rsid w:val="0045624F"/>
    <w:rsid w:val="0045627D"/>
    <w:rsid w:val="00456499"/>
    <w:rsid w:val="0045699F"/>
    <w:rsid w:val="00456ABB"/>
    <w:rsid w:val="00456AE2"/>
    <w:rsid w:val="00456F77"/>
    <w:rsid w:val="0045724A"/>
    <w:rsid w:val="004572B9"/>
    <w:rsid w:val="0045761B"/>
    <w:rsid w:val="0045764A"/>
    <w:rsid w:val="00457993"/>
    <w:rsid w:val="00457BD5"/>
    <w:rsid w:val="00460251"/>
    <w:rsid w:val="00460327"/>
    <w:rsid w:val="00460346"/>
    <w:rsid w:val="004603BB"/>
    <w:rsid w:val="004603F9"/>
    <w:rsid w:val="0046041A"/>
    <w:rsid w:val="00460621"/>
    <w:rsid w:val="004607A2"/>
    <w:rsid w:val="00460AE3"/>
    <w:rsid w:val="00460AFC"/>
    <w:rsid w:val="00460E3A"/>
    <w:rsid w:val="004614FF"/>
    <w:rsid w:val="00461630"/>
    <w:rsid w:val="0046175F"/>
    <w:rsid w:val="00461838"/>
    <w:rsid w:val="0046191D"/>
    <w:rsid w:val="00461AEC"/>
    <w:rsid w:val="00461D0B"/>
    <w:rsid w:val="004627D0"/>
    <w:rsid w:val="00462958"/>
    <w:rsid w:val="00462965"/>
    <w:rsid w:val="00462D00"/>
    <w:rsid w:val="00462E40"/>
    <w:rsid w:val="00462E48"/>
    <w:rsid w:val="0046306A"/>
    <w:rsid w:val="004630C5"/>
    <w:rsid w:val="00463FEB"/>
    <w:rsid w:val="00464016"/>
    <w:rsid w:val="00464084"/>
    <w:rsid w:val="004644D0"/>
    <w:rsid w:val="00464544"/>
    <w:rsid w:val="00464717"/>
    <w:rsid w:val="00464F34"/>
    <w:rsid w:val="004651AA"/>
    <w:rsid w:val="004654C2"/>
    <w:rsid w:val="00465516"/>
    <w:rsid w:val="00465540"/>
    <w:rsid w:val="004655B8"/>
    <w:rsid w:val="00465670"/>
    <w:rsid w:val="004656D8"/>
    <w:rsid w:val="004657BF"/>
    <w:rsid w:val="004657C5"/>
    <w:rsid w:val="00465BCD"/>
    <w:rsid w:val="00465F50"/>
    <w:rsid w:val="00466080"/>
    <w:rsid w:val="00466470"/>
    <w:rsid w:val="004669FD"/>
    <w:rsid w:val="00466CD3"/>
    <w:rsid w:val="00466FFC"/>
    <w:rsid w:val="004670BF"/>
    <w:rsid w:val="0046710A"/>
    <w:rsid w:val="00467198"/>
    <w:rsid w:val="004673D0"/>
    <w:rsid w:val="004674C2"/>
    <w:rsid w:val="00467641"/>
    <w:rsid w:val="00467AE6"/>
    <w:rsid w:val="00467F22"/>
    <w:rsid w:val="00467FD4"/>
    <w:rsid w:val="00470051"/>
    <w:rsid w:val="004700F3"/>
    <w:rsid w:val="00470132"/>
    <w:rsid w:val="004703EE"/>
    <w:rsid w:val="00470463"/>
    <w:rsid w:val="00470870"/>
    <w:rsid w:val="0047100F"/>
    <w:rsid w:val="00471386"/>
    <w:rsid w:val="0047152E"/>
    <w:rsid w:val="004715C5"/>
    <w:rsid w:val="00471A3F"/>
    <w:rsid w:val="00471C36"/>
    <w:rsid w:val="00471D15"/>
    <w:rsid w:val="00471D44"/>
    <w:rsid w:val="00471E1C"/>
    <w:rsid w:val="00472062"/>
    <w:rsid w:val="004720AB"/>
    <w:rsid w:val="004721B6"/>
    <w:rsid w:val="00472396"/>
    <w:rsid w:val="0047248F"/>
    <w:rsid w:val="00472BD7"/>
    <w:rsid w:val="00472F83"/>
    <w:rsid w:val="00473153"/>
    <w:rsid w:val="004732A7"/>
    <w:rsid w:val="0047350B"/>
    <w:rsid w:val="00473672"/>
    <w:rsid w:val="004738B0"/>
    <w:rsid w:val="00473BF0"/>
    <w:rsid w:val="00474167"/>
    <w:rsid w:val="004741DD"/>
    <w:rsid w:val="0047443D"/>
    <w:rsid w:val="004745A7"/>
    <w:rsid w:val="0047488F"/>
    <w:rsid w:val="00474AF4"/>
    <w:rsid w:val="00474BEA"/>
    <w:rsid w:val="004752D4"/>
    <w:rsid w:val="0047543A"/>
    <w:rsid w:val="004755DA"/>
    <w:rsid w:val="004756E6"/>
    <w:rsid w:val="00475B50"/>
    <w:rsid w:val="00475B6E"/>
    <w:rsid w:val="00475FE9"/>
    <w:rsid w:val="00476021"/>
    <w:rsid w:val="004760C3"/>
    <w:rsid w:val="004760CA"/>
    <w:rsid w:val="004763C6"/>
    <w:rsid w:val="004765C7"/>
    <w:rsid w:val="0047697C"/>
    <w:rsid w:val="00476DC3"/>
    <w:rsid w:val="00476ED1"/>
    <w:rsid w:val="004775AE"/>
    <w:rsid w:val="004778A9"/>
    <w:rsid w:val="00477BCF"/>
    <w:rsid w:val="00477F9E"/>
    <w:rsid w:val="0048038F"/>
    <w:rsid w:val="004805BE"/>
    <w:rsid w:val="00480655"/>
    <w:rsid w:val="00480C1F"/>
    <w:rsid w:val="00480FD3"/>
    <w:rsid w:val="00481841"/>
    <w:rsid w:val="00481A4A"/>
    <w:rsid w:val="00481D5F"/>
    <w:rsid w:val="00481E08"/>
    <w:rsid w:val="00481E21"/>
    <w:rsid w:val="00482064"/>
    <w:rsid w:val="00482412"/>
    <w:rsid w:val="0048279C"/>
    <w:rsid w:val="004828ED"/>
    <w:rsid w:val="00482C30"/>
    <w:rsid w:val="00482CE7"/>
    <w:rsid w:val="00482DB5"/>
    <w:rsid w:val="004832D7"/>
    <w:rsid w:val="004833B1"/>
    <w:rsid w:val="004833B3"/>
    <w:rsid w:val="004837D9"/>
    <w:rsid w:val="004837E5"/>
    <w:rsid w:val="0048398D"/>
    <w:rsid w:val="004840A9"/>
    <w:rsid w:val="004840F0"/>
    <w:rsid w:val="00484580"/>
    <w:rsid w:val="00484683"/>
    <w:rsid w:val="00484761"/>
    <w:rsid w:val="00484A28"/>
    <w:rsid w:val="00484AA5"/>
    <w:rsid w:val="00484BB0"/>
    <w:rsid w:val="00484CDE"/>
    <w:rsid w:val="00484E23"/>
    <w:rsid w:val="004852EA"/>
    <w:rsid w:val="0048560F"/>
    <w:rsid w:val="00485815"/>
    <w:rsid w:val="00485AA8"/>
    <w:rsid w:val="004861D7"/>
    <w:rsid w:val="0048624B"/>
    <w:rsid w:val="0048630B"/>
    <w:rsid w:val="00486857"/>
    <w:rsid w:val="004869A7"/>
    <w:rsid w:val="00486B61"/>
    <w:rsid w:val="00486E83"/>
    <w:rsid w:val="00486EDA"/>
    <w:rsid w:val="004870CE"/>
    <w:rsid w:val="00487101"/>
    <w:rsid w:val="00487A1A"/>
    <w:rsid w:val="00487A57"/>
    <w:rsid w:val="00487B97"/>
    <w:rsid w:val="00487CCE"/>
    <w:rsid w:val="00487CDB"/>
    <w:rsid w:val="00490165"/>
    <w:rsid w:val="0049018B"/>
    <w:rsid w:val="00490212"/>
    <w:rsid w:val="004905B7"/>
    <w:rsid w:val="0049075E"/>
    <w:rsid w:val="00490AB7"/>
    <w:rsid w:val="00490BBD"/>
    <w:rsid w:val="00490EC0"/>
    <w:rsid w:val="00490F03"/>
    <w:rsid w:val="00491177"/>
    <w:rsid w:val="004912C4"/>
    <w:rsid w:val="00491912"/>
    <w:rsid w:val="00491B8D"/>
    <w:rsid w:val="00491BFE"/>
    <w:rsid w:val="00491C0D"/>
    <w:rsid w:val="004920A8"/>
    <w:rsid w:val="004922FE"/>
    <w:rsid w:val="004924CD"/>
    <w:rsid w:val="00492555"/>
    <w:rsid w:val="00492898"/>
    <w:rsid w:val="00492C20"/>
    <w:rsid w:val="00492E6E"/>
    <w:rsid w:val="00492F5F"/>
    <w:rsid w:val="00492F96"/>
    <w:rsid w:val="00492FBA"/>
    <w:rsid w:val="00493572"/>
    <w:rsid w:val="00493CE3"/>
    <w:rsid w:val="00493D0F"/>
    <w:rsid w:val="00493D16"/>
    <w:rsid w:val="004941D8"/>
    <w:rsid w:val="004942AB"/>
    <w:rsid w:val="0049432F"/>
    <w:rsid w:val="0049484E"/>
    <w:rsid w:val="004948D3"/>
    <w:rsid w:val="00494E3E"/>
    <w:rsid w:val="00494E41"/>
    <w:rsid w:val="004955EB"/>
    <w:rsid w:val="00495639"/>
    <w:rsid w:val="00495725"/>
    <w:rsid w:val="00495943"/>
    <w:rsid w:val="00495B59"/>
    <w:rsid w:val="00495DF2"/>
    <w:rsid w:val="00495FB3"/>
    <w:rsid w:val="0049602A"/>
    <w:rsid w:val="0049607E"/>
    <w:rsid w:val="00496114"/>
    <w:rsid w:val="0049642B"/>
    <w:rsid w:val="00496574"/>
    <w:rsid w:val="004965C2"/>
    <w:rsid w:val="0049676B"/>
    <w:rsid w:val="00496797"/>
    <w:rsid w:val="004967E2"/>
    <w:rsid w:val="00496AB3"/>
    <w:rsid w:val="00496C01"/>
    <w:rsid w:val="00496D7F"/>
    <w:rsid w:val="00496E58"/>
    <w:rsid w:val="00496E73"/>
    <w:rsid w:val="00496E96"/>
    <w:rsid w:val="00496FB6"/>
    <w:rsid w:val="00497031"/>
    <w:rsid w:val="00497106"/>
    <w:rsid w:val="004976AB"/>
    <w:rsid w:val="00497895"/>
    <w:rsid w:val="00497B2A"/>
    <w:rsid w:val="00497B5B"/>
    <w:rsid w:val="00497B7B"/>
    <w:rsid w:val="00497B9E"/>
    <w:rsid w:val="00497FDB"/>
    <w:rsid w:val="004A01BA"/>
    <w:rsid w:val="004A0448"/>
    <w:rsid w:val="004A0A65"/>
    <w:rsid w:val="004A0B3D"/>
    <w:rsid w:val="004A0D2E"/>
    <w:rsid w:val="004A0F36"/>
    <w:rsid w:val="004A1118"/>
    <w:rsid w:val="004A11D5"/>
    <w:rsid w:val="004A193F"/>
    <w:rsid w:val="004A23CC"/>
    <w:rsid w:val="004A242C"/>
    <w:rsid w:val="004A2495"/>
    <w:rsid w:val="004A2A50"/>
    <w:rsid w:val="004A2BEF"/>
    <w:rsid w:val="004A2EA2"/>
    <w:rsid w:val="004A3017"/>
    <w:rsid w:val="004A332D"/>
    <w:rsid w:val="004A335A"/>
    <w:rsid w:val="004A33CF"/>
    <w:rsid w:val="004A35BB"/>
    <w:rsid w:val="004A3C36"/>
    <w:rsid w:val="004A3C59"/>
    <w:rsid w:val="004A3D57"/>
    <w:rsid w:val="004A3F1E"/>
    <w:rsid w:val="004A3FA3"/>
    <w:rsid w:val="004A408A"/>
    <w:rsid w:val="004A41C2"/>
    <w:rsid w:val="004A454F"/>
    <w:rsid w:val="004A464B"/>
    <w:rsid w:val="004A4825"/>
    <w:rsid w:val="004A49AC"/>
    <w:rsid w:val="004A4B45"/>
    <w:rsid w:val="004A4C79"/>
    <w:rsid w:val="004A4EF3"/>
    <w:rsid w:val="004A51D7"/>
    <w:rsid w:val="004A55CA"/>
    <w:rsid w:val="004A5727"/>
    <w:rsid w:val="004A57BF"/>
    <w:rsid w:val="004A57D0"/>
    <w:rsid w:val="004A598D"/>
    <w:rsid w:val="004A5FCB"/>
    <w:rsid w:val="004A601D"/>
    <w:rsid w:val="004A6403"/>
    <w:rsid w:val="004A646D"/>
    <w:rsid w:val="004A6703"/>
    <w:rsid w:val="004A6856"/>
    <w:rsid w:val="004A6966"/>
    <w:rsid w:val="004A6AE4"/>
    <w:rsid w:val="004A6E7D"/>
    <w:rsid w:val="004A721A"/>
    <w:rsid w:val="004A75D8"/>
    <w:rsid w:val="004A7656"/>
    <w:rsid w:val="004A77D8"/>
    <w:rsid w:val="004A7C48"/>
    <w:rsid w:val="004A7C7A"/>
    <w:rsid w:val="004A7CED"/>
    <w:rsid w:val="004B018C"/>
    <w:rsid w:val="004B0468"/>
    <w:rsid w:val="004B05D4"/>
    <w:rsid w:val="004B07F0"/>
    <w:rsid w:val="004B090D"/>
    <w:rsid w:val="004B0AF0"/>
    <w:rsid w:val="004B0D5E"/>
    <w:rsid w:val="004B0DA7"/>
    <w:rsid w:val="004B0EBC"/>
    <w:rsid w:val="004B12E0"/>
    <w:rsid w:val="004B1352"/>
    <w:rsid w:val="004B136D"/>
    <w:rsid w:val="004B13E6"/>
    <w:rsid w:val="004B14AC"/>
    <w:rsid w:val="004B165D"/>
    <w:rsid w:val="004B1EA5"/>
    <w:rsid w:val="004B1EDF"/>
    <w:rsid w:val="004B239E"/>
    <w:rsid w:val="004B2410"/>
    <w:rsid w:val="004B25EB"/>
    <w:rsid w:val="004B25FB"/>
    <w:rsid w:val="004B2650"/>
    <w:rsid w:val="004B27F9"/>
    <w:rsid w:val="004B282A"/>
    <w:rsid w:val="004B288E"/>
    <w:rsid w:val="004B28C4"/>
    <w:rsid w:val="004B2F2C"/>
    <w:rsid w:val="004B3613"/>
    <w:rsid w:val="004B3BF0"/>
    <w:rsid w:val="004B3CC5"/>
    <w:rsid w:val="004B3F03"/>
    <w:rsid w:val="004B3F36"/>
    <w:rsid w:val="004B42AE"/>
    <w:rsid w:val="004B42D7"/>
    <w:rsid w:val="004B473D"/>
    <w:rsid w:val="004B4799"/>
    <w:rsid w:val="004B4855"/>
    <w:rsid w:val="004B48F6"/>
    <w:rsid w:val="004B4CD5"/>
    <w:rsid w:val="004B50B2"/>
    <w:rsid w:val="004B560A"/>
    <w:rsid w:val="004B578D"/>
    <w:rsid w:val="004B57D9"/>
    <w:rsid w:val="004B581C"/>
    <w:rsid w:val="004B5EF8"/>
    <w:rsid w:val="004B627E"/>
    <w:rsid w:val="004B647E"/>
    <w:rsid w:val="004B64EB"/>
    <w:rsid w:val="004B6700"/>
    <w:rsid w:val="004B682D"/>
    <w:rsid w:val="004B6904"/>
    <w:rsid w:val="004B69CC"/>
    <w:rsid w:val="004B71E3"/>
    <w:rsid w:val="004B7362"/>
    <w:rsid w:val="004B73C2"/>
    <w:rsid w:val="004B7966"/>
    <w:rsid w:val="004B7D7E"/>
    <w:rsid w:val="004B7FBD"/>
    <w:rsid w:val="004C018A"/>
    <w:rsid w:val="004C0481"/>
    <w:rsid w:val="004C063D"/>
    <w:rsid w:val="004C0814"/>
    <w:rsid w:val="004C0BAD"/>
    <w:rsid w:val="004C0C40"/>
    <w:rsid w:val="004C17DC"/>
    <w:rsid w:val="004C1908"/>
    <w:rsid w:val="004C1B03"/>
    <w:rsid w:val="004C1C3F"/>
    <w:rsid w:val="004C1DAF"/>
    <w:rsid w:val="004C1E58"/>
    <w:rsid w:val="004C2003"/>
    <w:rsid w:val="004C21CC"/>
    <w:rsid w:val="004C2361"/>
    <w:rsid w:val="004C23AA"/>
    <w:rsid w:val="004C24BC"/>
    <w:rsid w:val="004C27AA"/>
    <w:rsid w:val="004C2A34"/>
    <w:rsid w:val="004C2E99"/>
    <w:rsid w:val="004C306B"/>
    <w:rsid w:val="004C31E3"/>
    <w:rsid w:val="004C31FD"/>
    <w:rsid w:val="004C3213"/>
    <w:rsid w:val="004C3336"/>
    <w:rsid w:val="004C38FF"/>
    <w:rsid w:val="004C3A26"/>
    <w:rsid w:val="004C3B77"/>
    <w:rsid w:val="004C3C10"/>
    <w:rsid w:val="004C3DF7"/>
    <w:rsid w:val="004C3E3E"/>
    <w:rsid w:val="004C3ECB"/>
    <w:rsid w:val="004C3F46"/>
    <w:rsid w:val="004C42F0"/>
    <w:rsid w:val="004C434E"/>
    <w:rsid w:val="004C4379"/>
    <w:rsid w:val="004C4882"/>
    <w:rsid w:val="004C494F"/>
    <w:rsid w:val="004C4BCE"/>
    <w:rsid w:val="004C5491"/>
    <w:rsid w:val="004C5C22"/>
    <w:rsid w:val="004C6002"/>
    <w:rsid w:val="004C6465"/>
    <w:rsid w:val="004C69AD"/>
    <w:rsid w:val="004C6AE9"/>
    <w:rsid w:val="004C6C4A"/>
    <w:rsid w:val="004C733B"/>
    <w:rsid w:val="004C7377"/>
    <w:rsid w:val="004C7389"/>
    <w:rsid w:val="004C73D5"/>
    <w:rsid w:val="004C77DA"/>
    <w:rsid w:val="004C783B"/>
    <w:rsid w:val="004C7879"/>
    <w:rsid w:val="004C78DB"/>
    <w:rsid w:val="004C7E5D"/>
    <w:rsid w:val="004D0506"/>
    <w:rsid w:val="004D0DD8"/>
    <w:rsid w:val="004D0E0A"/>
    <w:rsid w:val="004D0E9D"/>
    <w:rsid w:val="004D0F6B"/>
    <w:rsid w:val="004D1393"/>
    <w:rsid w:val="004D13C6"/>
    <w:rsid w:val="004D1444"/>
    <w:rsid w:val="004D1D7C"/>
    <w:rsid w:val="004D1DEE"/>
    <w:rsid w:val="004D1E20"/>
    <w:rsid w:val="004D20ED"/>
    <w:rsid w:val="004D244A"/>
    <w:rsid w:val="004D25FC"/>
    <w:rsid w:val="004D28DD"/>
    <w:rsid w:val="004D2B20"/>
    <w:rsid w:val="004D2BE1"/>
    <w:rsid w:val="004D336D"/>
    <w:rsid w:val="004D3730"/>
    <w:rsid w:val="004D3784"/>
    <w:rsid w:val="004D37CE"/>
    <w:rsid w:val="004D37CF"/>
    <w:rsid w:val="004D39F5"/>
    <w:rsid w:val="004D44B4"/>
    <w:rsid w:val="004D4764"/>
    <w:rsid w:val="004D4D3D"/>
    <w:rsid w:val="004D5021"/>
    <w:rsid w:val="004D52E8"/>
    <w:rsid w:val="004D558C"/>
    <w:rsid w:val="004D5C5A"/>
    <w:rsid w:val="004D5C71"/>
    <w:rsid w:val="004D5E95"/>
    <w:rsid w:val="004D78B1"/>
    <w:rsid w:val="004D7BDC"/>
    <w:rsid w:val="004D7BE1"/>
    <w:rsid w:val="004E010D"/>
    <w:rsid w:val="004E04AB"/>
    <w:rsid w:val="004E06AB"/>
    <w:rsid w:val="004E0895"/>
    <w:rsid w:val="004E08A1"/>
    <w:rsid w:val="004E0C2F"/>
    <w:rsid w:val="004E0F5B"/>
    <w:rsid w:val="004E0FC2"/>
    <w:rsid w:val="004E127D"/>
    <w:rsid w:val="004E1291"/>
    <w:rsid w:val="004E12AD"/>
    <w:rsid w:val="004E138F"/>
    <w:rsid w:val="004E1548"/>
    <w:rsid w:val="004E185C"/>
    <w:rsid w:val="004E18BF"/>
    <w:rsid w:val="004E1C21"/>
    <w:rsid w:val="004E1CCD"/>
    <w:rsid w:val="004E2053"/>
    <w:rsid w:val="004E23E4"/>
    <w:rsid w:val="004E2ADE"/>
    <w:rsid w:val="004E2C46"/>
    <w:rsid w:val="004E2EA6"/>
    <w:rsid w:val="004E30D9"/>
    <w:rsid w:val="004E3790"/>
    <w:rsid w:val="004E3820"/>
    <w:rsid w:val="004E3856"/>
    <w:rsid w:val="004E3C8A"/>
    <w:rsid w:val="004E3E65"/>
    <w:rsid w:val="004E3EEB"/>
    <w:rsid w:val="004E4470"/>
    <w:rsid w:val="004E47A6"/>
    <w:rsid w:val="004E4AFB"/>
    <w:rsid w:val="004E4F6D"/>
    <w:rsid w:val="004E4F9F"/>
    <w:rsid w:val="004E512B"/>
    <w:rsid w:val="004E541C"/>
    <w:rsid w:val="004E550D"/>
    <w:rsid w:val="004E55AF"/>
    <w:rsid w:val="004E5812"/>
    <w:rsid w:val="004E5DE6"/>
    <w:rsid w:val="004E5EA9"/>
    <w:rsid w:val="004E6138"/>
    <w:rsid w:val="004E6201"/>
    <w:rsid w:val="004E628B"/>
    <w:rsid w:val="004E64CB"/>
    <w:rsid w:val="004E6698"/>
    <w:rsid w:val="004E67AD"/>
    <w:rsid w:val="004E67F6"/>
    <w:rsid w:val="004E6977"/>
    <w:rsid w:val="004E6B77"/>
    <w:rsid w:val="004E6CC7"/>
    <w:rsid w:val="004E7723"/>
    <w:rsid w:val="004E7799"/>
    <w:rsid w:val="004E7975"/>
    <w:rsid w:val="004E7C45"/>
    <w:rsid w:val="004F00B7"/>
    <w:rsid w:val="004F00ED"/>
    <w:rsid w:val="004F0313"/>
    <w:rsid w:val="004F034E"/>
    <w:rsid w:val="004F0359"/>
    <w:rsid w:val="004F04FF"/>
    <w:rsid w:val="004F06B6"/>
    <w:rsid w:val="004F0700"/>
    <w:rsid w:val="004F071F"/>
    <w:rsid w:val="004F0825"/>
    <w:rsid w:val="004F0869"/>
    <w:rsid w:val="004F0C86"/>
    <w:rsid w:val="004F1623"/>
    <w:rsid w:val="004F1698"/>
    <w:rsid w:val="004F19C5"/>
    <w:rsid w:val="004F1B3A"/>
    <w:rsid w:val="004F1B5F"/>
    <w:rsid w:val="004F1EDF"/>
    <w:rsid w:val="004F249C"/>
    <w:rsid w:val="004F25CE"/>
    <w:rsid w:val="004F2A18"/>
    <w:rsid w:val="004F2B41"/>
    <w:rsid w:val="004F32AF"/>
    <w:rsid w:val="004F3466"/>
    <w:rsid w:val="004F34E3"/>
    <w:rsid w:val="004F3696"/>
    <w:rsid w:val="004F3A79"/>
    <w:rsid w:val="004F3C6F"/>
    <w:rsid w:val="004F40C1"/>
    <w:rsid w:val="004F415B"/>
    <w:rsid w:val="004F4213"/>
    <w:rsid w:val="004F427F"/>
    <w:rsid w:val="004F466F"/>
    <w:rsid w:val="004F46C8"/>
    <w:rsid w:val="004F4766"/>
    <w:rsid w:val="004F49C5"/>
    <w:rsid w:val="004F4BFB"/>
    <w:rsid w:val="004F4DD6"/>
    <w:rsid w:val="004F4E20"/>
    <w:rsid w:val="004F4E93"/>
    <w:rsid w:val="004F4FE1"/>
    <w:rsid w:val="004F51EF"/>
    <w:rsid w:val="004F5441"/>
    <w:rsid w:val="004F566C"/>
    <w:rsid w:val="004F56A9"/>
    <w:rsid w:val="004F5C5A"/>
    <w:rsid w:val="004F60F5"/>
    <w:rsid w:val="004F61C0"/>
    <w:rsid w:val="004F6471"/>
    <w:rsid w:val="004F665D"/>
    <w:rsid w:val="004F6807"/>
    <w:rsid w:val="004F6AEF"/>
    <w:rsid w:val="004F6C0E"/>
    <w:rsid w:val="004F6C87"/>
    <w:rsid w:val="004F6D0B"/>
    <w:rsid w:val="004F6EFD"/>
    <w:rsid w:val="004F708F"/>
    <w:rsid w:val="004F725C"/>
    <w:rsid w:val="004F7862"/>
    <w:rsid w:val="004F7BF3"/>
    <w:rsid w:val="004F7C29"/>
    <w:rsid w:val="004F7EE4"/>
    <w:rsid w:val="004F7EE6"/>
    <w:rsid w:val="00500164"/>
    <w:rsid w:val="005006FD"/>
    <w:rsid w:val="00500A70"/>
    <w:rsid w:val="00500AFB"/>
    <w:rsid w:val="00500B01"/>
    <w:rsid w:val="00500D97"/>
    <w:rsid w:val="005014B1"/>
    <w:rsid w:val="005014E6"/>
    <w:rsid w:val="00501745"/>
    <w:rsid w:val="00501B87"/>
    <w:rsid w:val="00501BC8"/>
    <w:rsid w:val="00501FAD"/>
    <w:rsid w:val="005021B3"/>
    <w:rsid w:val="00502373"/>
    <w:rsid w:val="005023B4"/>
    <w:rsid w:val="005026DB"/>
    <w:rsid w:val="00502964"/>
    <w:rsid w:val="00503288"/>
    <w:rsid w:val="005033D1"/>
    <w:rsid w:val="00503745"/>
    <w:rsid w:val="00503851"/>
    <w:rsid w:val="00503D5B"/>
    <w:rsid w:val="00503E1E"/>
    <w:rsid w:val="00504065"/>
    <w:rsid w:val="00504153"/>
    <w:rsid w:val="005047A3"/>
    <w:rsid w:val="00504885"/>
    <w:rsid w:val="00504CDA"/>
    <w:rsid w:val="00504D5D"/>
    <w:rsid w:val="00504E07"/>
    <w:rsid w:val="00504E16"/>
    <w:rsid w:val="00504E25"/>
    <w:rsid w:val="005052E7"/>
    <w:rsid w:val="005054FF"/>
    <w:rsid w:val="00505C30"/>
    <w:rsid w:val="00505D21"/>
    <w:rsid w:val="00505FBB"/>
    <w:rsid w:val="0050602E"/>
    <w:rsid w:val="0050617F"/>
    <w:rsid w:val="0050636A"/>
    <w:rsid w:val="005063DE"/>
    <w:rsid w:val="00506706"/>
    <w:rsid w:val="00506B13"/>
    <w:rsid w:val="00506F00"/>
    <w:rsid w:val="00506FA5"/>
    <w:rsid w:val="00507121"/>
    <w:rsid w:val="00507A4D"/>
    <w:rsid w:val="00507A51"/>
    <w:rsid w:val="00507AA5"/>
    <w:rsid w:val="00507AF9"/>
    <w:rsid w:val="00507C5A"/>
    <w:rsid w:val="00507CFE"/>
    <w:rsid w:val="005107BD"/>
    <w:rsid w:val="00510D98"/>
    <w:rsid w:val="00510FD5"/>
    <w:rsid w:val="005112BF"/>
    <w:rsid w:val="0051145B"/>
    <w:rsid w:val="005118FF"/>
    <w:rsid w:val="00511AA7"/>
    <w:rsid w:val="00511B65"/>
    <w:rsid w:val="00511C14"/>
    <w:rsid w:val="00511E8C"/>
    <w:rsid w:val="0051242E"/>
    <w:rsid w:val="005125D8"/>
    <w:rsid w:val="00512639"/>
    <w:rsid w:val="0051299F"/>
    <w:rsid w:val="00512B10"/>
    <w:rsid w:val="00512C84"/>
    <w:rsid w:val="00513456"/>
    <w:rsid w:val="0051356B"/>
    <w:rsid w:val="00513592"/>
    <w:rsid w:val="0051362D"/>
    <w:rsid w:val="00513D26"/>
    <w:rsid w:val="00513E67"/>
    <w:rsid w:val="0051481F"/>
    <w:rsid w:val="00514823"/>
    <w:rsid w:val="00514AA3"/>
    <w:rsid w:val="00514BD4"/>
    <w:rsid w:val="00514E2E"/>
    <w:rsid w:val="00515123"/>
    <w:rsid w:val="0051568D"/>
    <w:rsid w:val="00515AB9"/>
    <w:rsid w:val="00515D1D"/>
    <w:rsid w:val="00515F1B"/>
    <w:rsid w:val="00516064"/>
    <w:rsid w:val="0051654B"/>
    <w:rsid w:val="0051657B"/>
    <w:rsid w:val="0051667D"/>
    <w:rsid w:val="005167E7"/>
    <w:rsid w:val="00516D47"/>
    <w:rsid w:val="005171ED"/>
    <w:rsid w:val="005171F2"/>
    <w:rsid w:val="005172FB"/>
    <w:rsid w:val="00517725"/>
    <w:rsid w:val="00517EC2"/>
    <w:rsid w:val="00517EC5"/>
    <w:rsid w:val="00520000"/>
    <w:rsid w:val="0052011A"/>
    <w:rsid w:val="00520522"/>
    <w:rsid w:val="00520549"/>
    <w:rsid w:val="005205A3"/>
    <w:rsid w:val="005207AB"/>
    <w:rsid w:val="0052103B"/>
    <w:rsid w:val="0052124D"/>
    <w:rsid w:val="00521311"/>
    <w:rsid w:val="0052135D"/>
    <w:rsid w:val="00521430"/>
    <w:rsid w:val="00521910"/>
    <w:rsid w:val="00521E9D"/>
    <w:rsid w:val="00522252"/>
    <w:rsid w:val="00522481"/>
    <w:rsid w:val="00522495"/>
    <w:rsid w:val="005229A2"/>
    <w:rsid w:val="00522C0D"/>
    <w:rsid w:val="00522EA5"/>
    <w:rsid w:val="00522F10"/>
    <w:rsid w:val="00522F39"/>
    <w:rsid w:val="00522FAA"/>
    <w:rsid w:val="0052334B"/>
    <w:rsid w:val="005234CE"/>
    <w:rsid w:val="005234ED"/>
    <w:rsid w:val="00523504"/>
    <w:rsid w:val="00523584"/>
    <w:rsid w:val="00523A16"/>
    <w:rsid w:val="00523B6B"/>
    <w:rsid w:val="00523E46"/>
    <w:rsid w:val="00523E68"/>
    <w:rsid w:val="00523F85"/>
    <w:rsid w:val="00524201"/>
    <w:rsid w:val="00524447"/>
    <w:rsid w:val="0052466A"/>
    <w:rsid w:val="005246BC"/>
    <w:rsid w:val="005247CA"/>
    <w:rsid w:val="00524801"/>
    <w:rsid w:val="00524E1D"/>
    <w:rsid w:val="005250A5"/>
    <w:rsid w:val="005252C9"/>
    <w:rsid w:val="005256A7"/>
    <w:rsid w:val="00525FFE"/>
    <w:rsid w:val="005262A3"/>
    <w:rsid w:val="00526636"/>
    <w:rsid w:val="00526B5E"/>
    <w:rsid w:val="00526D76"/>
    <w:rsid w:val="00526E9D"/>
    <w:rsid w:val="005270F9"/>
    <w:rsid w:val="005273F9"/>
    <w:rsid w:val="00527695"/>
    <w:rsid w:val="0052789C"/>
    <w:rsid w:val="00527939"/>
    <w:rsid w:val="00527B6D"/>
    <w:rsid w:val="00530076"/>
    <w:rsid w:val="005301C5"/>
    <w:rsid w:val="005301ED"/>
    <w:rsid w:val="005303CB"/>
    <w:rsid w:val="0053089F"/>
    <w:rsid w:val="00530B77"/>
    <w:rsid w:val="00530E7B"/>
    <w:rsid w:val="00530EAC"/>
    <w:rsid w:val="00530EE3"/>
    <w:rsid w:val="005310BB"/>
    <w:rsid w:val="0053110B"/>
    <w:rsid w:val="005319B3"/>
    <w:rsid w:val="00531A3D"/>
    <w:rsid w:val="00531DC9"/>
    <w:rsid w:val="00531DDD"/>
    <w:rsid w:val="00531F68"/>
    <w:rsid w:val="00532743"/>
    <w:rsid w:val="005328CB"/>
    <w:rsid w:val="00532B91"/>
    <w:rsid w:val="00532D9D"/>
    <w:rsid w:val="00532EA1"/>
    <w:rsid w:val="00532EAB"/>
    <w:rsid w:val="005331A1"/>
    <w:rsid w:val="0053364C"/>
    <w:rsid w:val="005337AE"/>
    <w:rsid w:val="00533F44"/>
    <w:rsid w:val="00533F9B"/>
    <w:rsid w:val="005341BD"/>
    <w:rsid w:val="005341F1"/>
    <w:rsid w:val="00534712"/>
    <w:rsid w:val="00534A25"/>
    <w:rsid w:val="00534B89"/>
    <w:rsid w:val="00534CF9"/>
    <w:rsid w:val="00534EC0"/>
    <w:rsid w:val="00535074"/>
    <w:rsid w:val="00535192"/>
    <w:rsid w:val="00535373"/>
    <w:rsid w:val="00535A2B"/>
    <w:rsid w:val="00535D53"/>
    <w:rsid w:val="00535F25"/>
    <w:rsid w:val="00536107"/>
    <w:rsid w:val="00536126"/>
    <w:rsid w:val="005363A6"/>
    <w:rsid w:val="00536425"/>
    <w:rsid w:val="005366FF"/>
    <w:rsid w:val="005369CC"/>
    <w:rsid w:val="00536AD5"/>
    <w:rsid w:val="00536F84"/>
    <w:rsid w:val="00537004"/>
    <w:rsid w:val="00537485"/>
    <w:rsid w:val="0053748C"/>
    <w:rsid w:val="005375C9"/>
    <w:rsid w:val="005375D3"/>
    <w:rsid w:val="00537717"/>
    <w:rsid w:val="0053787D"/>
    <w:rsid w:val="00537895"/>
    <w:rsid w:val="00537CB6"/>
    <w:rsid w:val="00537E43"/>
    <w:rsid w:val="00537E83"/>
    <w:rsid w:val="005403EB"/>
    <w:rsid w:val="0054068C"/>
    <w:rsid w:val="0054089A"/>
    <w:rsid w:val="0054092F"/>
    <w:rsid w:val="005409A7"/>
    <w:rsid w:val="00540BF9"/>
    <w:rsid w:val="00540E09"/>
    <w:rsid w:val="00540E7C"/>
    <w:rsid w:val="00541228"/>
    <w:rsid w:val="00541F81"/>
    <w:rsid w:val="005422D7"/>
    <w:rsid w:val="005426A6"/>
    <w:rsid w:val="00542A14"/>
    <w:rsid w:val="00542B7A"/>
    <w:rsid w:val="00542F4E"/>
    <w:rsid w:val="00542FD2"/>
    <w:rsid w:val="00542FDC"/>
    <w:rsid w:val="0054338C"/>
    <w:rsid w:val="005433D0"/>
    <w:rsid w:val="0054351F"/>
    <w:rsid w:val="00543724"/>
    <w:rsid w:val="00543AA9"/>
    <w:rsid w:val="00543BD9"/>
    <w:rsid w:val="00543D05"/>
    <w:rsid w:val="005442EF"/>
    <w:rsid w:val="00544706"/>
    <w:rsid w:val="00544AD5"/>
    <w:rsid w:val="00544CDC"/>
    <w:rsid w:val="00544CE4"/>
    <w:rsid w:val="00544E9B"/>
    <w:rsid w:val="005450E8"/>
    <w:rsid w:val="00545195"/>
    <w:rsid w:val="005451B2"/>
    <w:rsid w:val="005452D6"/>
    <w:rsid w:val="00545416"/>
    <w:rsid w:val="005454BC"/>
    <w:rsid w:val="00545706"/>
    <w:rsid w:val="005460B4"/>
    <w:rsid w:val="0054623C"/>
    <w:rsid w:val="00546752"/>
    <w:rsid w:val="0054683C"/>
    <w:rsid w:val="00546B2E"/>
    <w:rsid w:val="00546E22"/>
    <w:rsid w:val="00546FE2"/>
    <w:rsid w:val="00546FFB"/>
    <w:rsid w:val="005475AE"/>
    <w:rsid w:val="005476A8"/>
    <w:rsid w:val="00547734"/>
    <w:rsid w:val="00547931"/>
    <w:rsid w:val="00547A11"/>
    <w:rsid w:val="00547AE5"/>
    <w:rsid w:val="00547B98"/>
    <w:rsid w:val="00547C11"/>
    <w:rsid w:val="00547D84"/>
    <w:rsid w:val="00547F67"/>
    <w:rsid w:val="00550281"/>
    <w:rsid w:val="0055032E"/>
    <w:rsid w:val="005505CC"/>
    <w:rsid w:val="00550B0D"/>
    <w:rsid w:val="00550E8A"/>
    <w:rsid w:val="00550FA1"/>
    <w:rsid w:val="00550FCA"/>
    <w:rsid w:val="00551307"/>
    <w:rsid w:val="005513F7"/>
    <w:rsid w:val="00551903"/>
    <w:rsid w:val="00551B6B"/>
    <w:rsid w:val="00551C81"/>
    <w:rsid w:val="00551C89"/>
    <w:rsid w:val="00551FB4"/>
    <w:rsid w:val="005520D5"/>
    <w:rsid w:val="0055212A"/>
    <w:rsid w:val="005522C7"/>
    <w:rsid w:val="00552556"/>
    <w:rsid w:val="005526CF"/>
    <w:rsid w:val="00552A31"/>
    <w:rsid w:val="00552F7A"/>
    <w:rsid w:val="0055330C"/>
    <w:rsid w:val="005534DD"/>
    <w:rsid w:val="00553500"/>
    <w:rsid w:val="005535F8"/>
    <w:rsid w:val="00553620"/>
    <w:rsid w:val="00553757"/>
    <w:rsid w:val="00553F1B"/>
    <w:rsid w:val="00553FA9"/>
    <w:rsid w:val="00554076"/>
    <w:rsid w:val="00554105"/>
    <w:rsid w:val="005547CD"/>
    <w:rsid w:val="0055483C"/>
    <w:rsid w:val="005548AB"/>
    <w:rsid w:val="00554BE5"/>
    <w:rsid w:val="00554EE6"/>
    <w:rsid w:val="0055522B"/>
    <w:rsid w:val="00555244"/>
    <w:rsid w:val="00555A7E"/>
    <w:rsid w:val="00555D30"/>
    <w:rsid w:val="0055601B"/>
    <w:rsid w:val="005563FB"/>
    <w:rsid w:val="005565E1"/>
    <w:rsid w:val="005567AD"/>
    <w:rsid w:val="005567C8"/>
    <w:rsid w:val="005568D9"/>
    <w:rsid w:val="00557471"/>
    <w:rsid w:val="00557664"/>
    <w:rsid w:val="00557712"/>
    <w:rsid w:val="0055795B"/>
    <w:rsid w:val="00557B5D"/>
    <w:rsid w:val="00557EDF"/>
    <w:rsid w:val="00560497"/>
    <w:rsid w:val="00560524"/>
    <w:rsid w:val="00560798"/>
    <w:rsid w:val="00560C01"/>
    <w:rsid w:val="00560F22"/>
    <w:rsid w:val="00561248"/>
    <w:rsid w:val="00561385"/>
    <w:rsid w:val="005613DC"/>
    <w:rsid w:val="00561A88"/>
    <w:rsid w:val="00561B61"/>
    <w:rsid w:val="00561C64"/>
    <w:rsid w:val="0056260D"/>
    <w:rsid w:val="0056269B"/>
    <w:rsid w:val="005626AB"/>
    <w:rsid w:val="00562B7B"/>
    <w:rsid w:val="00562E0B"/>
    <w:rsid w:val="00562E5E"/>
    <w:rsid w:val="00563216"/>
    <w:rsid w:val="005636AC"/>
    <w:rsid w:val="00563BE1"/>
    <w:rsid w:val="00563CE9"/>
    <w:rsid w:val="00564028"/>
    <w:rsid w:val="00564409"/>
    <w:rsid w:val="005644F8"/>
    <w:rsid w:val="00564582"/>
    <w:rsid w:val="00564749"/>
    <w:rsid w:val="00564866"/>
    <w:rsid w:val="00564875"/>
    <w:rsid w:val="005648E1"/>
    <w:rsid w:val="00564916"/>
    <w:rsid w:val="005649C5"/>
    <w:rsid w:val="00564BED"/>
    <w:rsid w:val="00564C0D"/>
    <w:rsid w:val="00565321"/>
    <w:rsid w:val="00565872"/>
    <w:rsid w:val="00565F61"/>
    <w:rsid w:val="0056615F"/>
    <w:rsid w:val="005663A0"/>
    <w:rsid w:val="00566FC3"/>
    <w:rsid w:val="00567F21"/>
    <w:rsid w:val="00570075"/>
    <w:rsid w:val="00570ABD"/>
    <w:rsid w:val="00570AD3"/>
    <w:rsid w:val="00570BC0"/>
    <w:rsid w:val="00570BD2"/>
    <w:rsid w:val="00571259"/>
    <w:rsid w:val="0057162D"/>
    <w:rsid w:val="0057163D"/>
    <w:rsid w:val="00571CCB"/>
    <w:rsid w:val="00571DCE"/>
    <w:rsid w:val="00572549"/>
    <w:rsid w:val="005725F4"/>
    <w:rsid w:val="005726C0"/>
    <w:rsid w:val="00572808"/>
    <w:rsid w:val="00572821"/>
    <w:rsid w:val="005729DD"/>
    <w:rsid w:val="00572AEC"/>
    <w:rsid w:val="00572FAA"/>
    <w:rsid w:val="0057310A"/>
    <w:rsid w:val="00573523"/>
    <w:rsid w:val="00573530"/>
    <w:rsid w:val="0057362A"/>
    <w:rsid w:val="00573A8C"/>
    <w:rsid w:val="00573DE8"/>
    <w:rsid w:val="00573EA0"/>
    <w:rsid w:val="00574202"/>
    <w:rsid w:val="00574354"/>
    <w:rsid w:val="0057466E"/>
    <w:rsid w:val="005746F6"/>
    <w:rsid w:val="005747EC"/>
    <w:rsid w:val="00574BC4"/>
    <w:rsid w:val="00575573"/>
    <w:rsid w:val="00575A05"/>
    <w:rsid w:val="00575A22"/>
    <w:rsid w:val="00575C1A"/>
    <w:rsid w:val="00575C2D"/>
    <w:rsid w:val="00575C3E"/>
    <w:rsid w:val="00575E00"/>
    <w:rsid w:val="00575EB7"/>
    <w:rsid w:val="005760C2"/>
    <w:rsid w:val="005761BD"/>
    <w:rsid w:val="005763C9"/>
    <w:rsid w:val="00576657"/>
    <w:rsid w:val="0057668F"/>
    <w:rsid w:val="0057669C"/>
    <w:rsid w:val="0057673D"/>
    <w:rsid w:val="00576990"/>
    <w:rsid w:val="00576A0B"/>
    <w:rsid w:val="00576A5D"/>
    <w:rsid w:val="00576B90"/>
    <w:rsid w:val="00576C21"/>
    <w:rsid w:val="00576D57"/>
    <w:rsid w:val="00576F09"/>
    <w:rsid w:val="005776C6"/>
    <w:rsid w:val="005777AA"/>
    <w:rsid w:val="005777F8"/>
    <w:rsid w:val="00577C1A"/>
    <w:rsid w:val="00577C97"/>
    <w:rsid w:val="0057CCC3"/>
    <w:rsid w:val="0058007E"/>
    <w:rsid w:val="00580222"/>
    <w:rsid w:val="00580276"/>
    <w:rsid w:val="005805CA"/>
    <w:rsid w:val="00580707"/>
    <w:rsid w:val="0058120B"/>
    <w:rsid w:val="005815C4"/>
    <w:rsid w:val="005818EB"/>
    <w:rsid w:val="00581947"/>
    <w:rsid w:val="00581BE3"/>
    <w:rsid w:val="00581EDD"/>
    <w:rsid w:val="00581F2A"/>
    <w:rsid w:val="005820D0"/>
    <w:rsid w:val="0058287F"/>
    <w:rsid w:val="00582991"/>
    <w:rsid w:val="00582A29"/>
    <w:rsid w:val="00582E6D"/>
    <w:rsid w:val="0058314B"/>
    <w:rsid w:val="005836F3"/>
    <w:rsid w:val="0058370A"/>
    <w:rsid w:val="005839CB"/>
    <w:rsid w:val="00583EA9"/>
    <w:rsid w:val="0058433E"/>
    <w:rsid w:val="005844CC"/>
    <w:rsid w:val="00584618"/>
    <w:rsid w:val="005846F9"/>
    <w:rsid w:val="00584761"/>
    <w:rsid w:val="00584B8F"/>
    <w:rsid w:val="00584C18"/>
    <w:rsid w:val="00584C41"/>
    <w:rsid w:val="00584D06"/>
    <w:rsid w:val="00584F62"/>
    <w:rsid w:val="00585061"/>
    <w:rsid w:val="00585786"/>
    <w:rsid w:val="0058582E"/>
    <w:rsid w:val="0058599C"/>
    <w:rsid w:val="00585A27"/>
    <w:rsid w:val="00585A83"/>
    <w:rsid w:val="00585C05"/>
    <w:rsid w:val="00585D17"/>
    <w:rsid w:val="00585FAC"/>
    <w:rsid w:val="00586131"/>
    <w:rsid w:val="0058684C"/>
    <w:rsid w:val="00586C72"/>
    <w:rsid w:val="00586D39"/>
    <w:rsid w:val="00586E23"/>
    <w:rsid w:val="0058746F"/>
    <w:rsid w:val="0058768B"/>
    <w:rsid w:val="005876B2"/>
    <w:rsid w:val="005878C6"/>
    <w:rsid w:val="005904D5"/>
    <w:rsid w:val="00590534"/>
    <w:rsid w:val="00590673"/>
    <w:rsid w:val="0059098F"/>
    <w:rsid w:val="00590F24"/>
    <w:rsid w:val="00591311"/>
    <w:rsid w:val="00591714"/>
    <w:rsid w:val="005919D0"/>
    <w:rsid w:val="0059203C"/>
    <w:rsid w:val="00592195"/>
    <w:rsid w:val="005921D5"/>
    <w:rsid w:val="0059220F"/>
    <w:rsid w:val="00592511"/>
    <w:rsid w:val="005925E9"/>
    <w:rsid w:val="00592947"/>
    <w:rsid w:val="005929E3"/>
    <w:rsid w:val="00592ABB"/>
    <w:rsid w:val="00593247"/>
    <w:rsid w:val="0059325D"/>
    <w:rsid w:val="005932D2"/>
    <w:rsid w:val="00593715"/>
    <w:rsid w:val="005939C9"/>
    <w:rsid w:val="005942B9"/>
    <w:rsid w:val="005943B5"/>
    <w:rsid w:val="00594533"/>
    <w:rsid w:val="005945A2"/>
    <w:rsid w:val="005946CB"/>
    <w:rsid w:val="005946D7"/>
    <w:rsid w:val="005947CB"/>
    <w:rsid w:val="00594830"/>
    <w:rsid w:val="005948E8"/>
    <w:rsid w:val="005949E4"/>
    <w:rsid w:val="00594C43"/>
    <w:rsid w:val="00594DD7"/>
    <w:rsid w:val="00594FD1"/>
    <w:rsid w:val="0059501D"/>
    <w:rsid w:val="00595E1A"/>
    <w:rsid w:val="00595EEF"/>
    <w:rsid w:val="00595F03"/>
    <w:rsid w:val="005960FF"/>
    <w:rsid w:val="005962DC"/>
    <w:rsid w:val="005962F0"/>
    <w:rsid w:val="005965F5"/>
    <w:rsid w:val="00596961"/>
    <w:rsid w:val="00596CC1"/>
    <w:rsid w:val="00596E1D"/>
    <w:rsid w:val="00596E57"/>
    <w:rsid w:val="00596EC9"/>
    <w:rsid w:val="00596FD9"/>
    <w:rsid w:val="005970CE"/>
    <w:rsid w:val="00597193"/>
    <w:rsid w:val="00597438"/>
    <w:rsid w:val="00597483"/>
    <w:rsid w:val="005974C6"/>
    <w:rsid w:val="005975E5"/>
    <w:rsid w:val="00597932"/>
    <w:rsid w:val="00597C2B"/>
    <w:rsid w:val="00597CE6"/>
    <w:rsid w:val="005A0200"/>
    <w:rsid w:val="005A022C"/>
    <w:rsid w:val="005A02C7"/>
    <w:rsid w:val="005A0442"/>
    <w:rsid w:val="005A0618"/>
    <w:rsid w:val="005A0687"/>
    <w:rsid w:val="005A08C1"/>
    <w:rsid w:val="005A0966"/>
    <w:rsid w:val="005A0E50"/>
    <w:rsid w:val="005A0FA5"/>
    <w:rsid w:val="005A1179"/>
    <w:rsid w:val="005A1434"/>
    <w:rsid w:val="005A1B0D"/>
    <w:rsid w:val="005A1D68"/>
    <w:rsid w:val="005A1F6B"/>
    <w:rsid w:val="005A2351"/>
    <w:rsid w:val="005A2382"/>
    <w:rsid w:val="005A2BA8"/>
    <w:rsid w:val="005A2E7C"/>
    <w:rsid w:val="005A30C1"/>
    <w:rsid w:val="005A3112"/>
    <w:rsid w:val="005A388D"/>
    <w:rsid w:val="005A3BE6"/>
    <w:rsid w:val="005A3D78"/>
    <w:rsid w:val="005A41F1"/>
    <w:rsid w:val="005A47B1"/>
    <w:rsid w:val="005A47B7"/>
    <w:rsid w:val="005A481A"/>
    <w:rsid w:val="005A4B02"/>
    <w:rsid w:val="005A4B77"/>
    <w:rsid w:val="005A4EBE"/>
    <w:rsid w:val="005A5009"/>
    <w:rsid w:val="005A50C7"/>
    <w:rsid w:val="005A51D4"/>
    <w:rsid w:val="005A540A"/>
    <w:rsid w:val="005A5616"/>
    <w:rsid w:val="005A5645"/>
    <w:rsid w:val="005A567F"/>
    <w:rsid w:val="005A5888"/>
    <w:rsid w:val="005A5D40"/>
    <w:rsid w:val="005A5D58"/>
    <w:rsid w:val="005A608C"/>
    <w:rsid w:val="005A621E"/>
    <w:rsid w:val="005A628A"/>
    <w:rsid w:val="005A62B3"/>
    <w:rsid w:val="005A6313"/>
    <w:rsid w:val="005A6728"/>
    <w:rsid w:val="005A6999"/>
    <w:rsid w:val="005A6C85"/>
    <w:rsid w:val="005A6D78"/>
    <w:rsid w:val="005A71B0"/>
    <w:rsid w:val="005A764D"/>
    <w:rsid w:val="005A7846"/>
    <w:rsid w:val="005A796A"/>
    <w:rsid w:val="005A79D2"/>
    <w:rsid w:val="005A7A98"/>
    <w:rsid w:val="005A7BEB"/>
    <w:rsid w:val="005B0077"/>
    <w:rsid w:val="005B009A"/>
    <w:rsid w:val="005B017E"/>
    <w:rsid w:val="005B0207"/>
    <w:rsid w:val="005B060B"/>
    <w:rsid w:val="005B0815"/>
    <w:rsid w:val="005B0980"/>
    <w:rsid w:val="005B09E1"/>
    <w:rsid w:val="005B0CC5"/>
    <w:rsid w:val="005B0FCE"/>
    <w:rsid w:val="005B0FDE"/>
    <w:rsid w:val="005B1361"/>
    <w:rsid w:val="005B1373"/>
    <w:rsid w:val="005B139B"/>
    <w:rsid w:val="005B142B"/>
    <w:rsid w:val="005B16EB"/>
    <w:rsid w:val="005B1C10"/>
    <w:rsid w:val="005B1C30"/>
    <w:rsid w:val="005B201C"/>
    <w:rsid w:val="005B25AB"/>
    <w:rsid w:val="005B2745"/>
    <w:rsid w:val="005B2886"/>
    <w:rsid w:val="005B2940"/>
    <w:rsid w:val="005B2CB3"/>
    <w:rsid w:val="005B2FBC"/>
    <w:rsid w:val="005B3412"/>
    <w:rsid w:val="005B3494"/>
    <w:rsid w:val="005B38B2"/>
    <w:rsid w:val="005B3E81"/>
    <w:rsid w:val="005B3F8D"/>
    <w:rsid w:val="005B42F3"/>
    <w:rsid w:val="005B433D"/>
    <w:rsid w:val="005B43EC"/>
    <w:rsid w:val="005B475E"/>
    <w:rsid w:val="005B492A"/>
    <w:rsid w:val="005B4BC5"/>
    <w:rsid w:val="005B4D4D"/>
    <w:rsid w:val="005B4FE2"/>
    <w:rsid w:val="005B4FFD"/>
    <w:rsid w:val="005B5237"/>
    <w:rsid w:val="005B5255"/>
    <w:rsid w:val="005B540D"/>
    <w:rsid w:val="005B585A"/>
    <w:rsid w:val="005B5AD2"/>
    <w:rsid w:val="005B5B7E"/>
    <w:rsid w:val="005B71E7"/>
    <w:rsid w:val="005B72C0"/>
    <w:rsid w:val="005B72F0"/>
    <w:rsid w:val="005B73EF"/>
    <w:rsid w:val="005B767C"/>
    <w:rsid w:val="005B76B5"/>
    <w:rsid w:val="005B7C91"/>
    <w:rsid w:val="005B7F0C"/>
    <w:rsid w:val="005B7F56"/>
    <w:rsid w:val="005C014A"/>
    <w:rsid w:val="005C01DB"/>
    <w:rsid w:val="005C0A96"/>
    <w:rsid w:val="005C0AAF"/>
    <w:rsid w:val="005C0D5D"/>
    <w:rsid w:val="005C140A"/>
    <w:rsid w:val="005C1867"/>
    <w:rsid w:val="005C190F"/>
    <w:rsid w:val="005C2074"/>
    <w:rsid w:val="005C217E"/>
    <w:rsid w:val="005C2ACD"/>
    <w:rsid w:val="005C2B6C"/>
    <w:rsid w:val="005C2CB1"/>
    <w:rsid w:val="005C2CCA"/>
    <w:rsid w:val="005C3041"/>
    <w:rsid w:val="005C3338"/>
    <w:rsid w:val="005C33B9"/>
    <w:rsid w:val="005C3624"/>
    <w:rsid w:val="005C3907"/>
    <w:rsid w:val="005C3CAE"/>
    <w:rsid w:val="005C3CB7"/>
    <w:rsid w:val="005C3E28"/>
    <w:rsid w:val="005C3E80"/>
    <w:rsid w:val="005C3FCE"/>
    <w:rsid w:val="005C3FFE"/>
    <w:rsid w:val="005C4056"/>
    <w:rsid w:val="005C54D8"/>
    <w:rsid w:val="005C56CC"/>
    <w:rsid w:val="005C5A42"/>
    <w:rsid w:val="005C5D81"/>
    <w:rsid w:val="005C5F03"/>
    <w:rsid w:val="005C62C3"/>
    <w:rsid w:val="005C6CF4"/>
    <w:rsid w:val="005C6E76"/>
    <w:rsid w:val="005C71A5"/>
    <w:rsid w:val="005C7223"/>
    <w:rsid w:val="005C75D4"/>
    <w:rsid w:val="005C77BE"/>
    <w:rsid w:val="005C78C9"/>
    <w:rsid w:val="005C7A09"/>
    <w:rsid w:val="005C7C14"/>
    <w:rsid w:val="005D0010"/>
    <w:rsid w:val="005D0392"/>
    <w:rsid w:val="005D04FD"/>
    <w:rsid w:val="005D08A7"/>
    <w:rsid w:val="005D0988"/>
    <w:rsid w:val="005D0EEB"/>
    <w:rsid w:val="005D1166"/>
    <w:rsid w:val="005D1365"/>
    <w:rsid w:val="005D151D"/>
    <w:rsid w:val="005D15D3"/>
    <w:rsid w:val="005D1797"/>
    <w:rsid w:val="005D17C9"/>
    <w:rsid w:val="005D1806"/>
    <w:rsid w:val="005D1937"/>
    <w:rsid w:val="005D19CA"/>
    <w:rsid w:val="005D1BC0"/>
    <w:rsid w:val="005D1C5C"/>
    <w:rsid w:val="005D2601"/>
    <w:rsid w:val="005D334E"/>
    <w:rsid w:val="005D340E"/>
    <w:rsid w:val="005D3922"/>
    <w:rsid w:val="005D39D9"/>
    <w:rsid w:val="005D39FA"/>
    <w:rsid w:val="005D3AA6"/>
    <w:rsid w:val="005D3CB9"/>
    <w:rsid w:val="005D4029"/>
    <w:rsid w:val="005D4686"/>
    <w:rsid w:val="005D477E"/>
    <w:rsid w:val="005D48F9"/>
    <w:rsid w:val="005D4BE7"/>
    <w:rsid w:val="005D50E4"/>
    <w:rsid w:val="005D5240"/>
    <w:rsid w:val="005D556B"/>
    <w:rsid w:val="005D5F76"/>
    <w:rsid w:val="005D60A5"/>
    <w:rsid w:val="005D615E"/>
    <w:rsid w:val="005D663F"/>
    <w:rsid w:val="005D683B"/>
    <w:rsid w:val="005D6905"/>
    <w:rsid w:val="005D6C8A"/>
    <w:rsid w:val="005D6D16"/>
    <w:rsid w:val="005D6E44"/>
    <w:rsid w:val="005D6F49"/>
    <w:rsid w:val="005D706B"/>
    <w:rsid w:val="005D74FA"/>
    <w:rsid w:val="005D7578"/>
    <w:rsid w:val="005D75F5"/>
    <w:rsid w:val="005E0383"/>
    <w:rsid w:val="005E0686"/>
    <w:rsid w:val="005E0989"/>
    <w:rsid w:val="005E0AD3"/>
    <w:rsid w:val="005E0B87"/>
    <w:rsid w:val="005E0CC3"/>
    <w:rsid w:val="005E0E7E"/>
    <w:rsid w:val="005E0F1F"/>
    <w:rsid w:val="005E1189"/>
    <w:rsid w:val="005E12A3"/>
    <w:rsid w:val="005E13ED"/>
    <w:rsid w:val="005E1597"/>
    <w:rsid w:val="005E1895"/>
    <w:rsid w:val="005E2029"/>
    <w:rsid w:val="005E2254"/>
    <w:rsid w:val="005E2601"/>
    <w:rsid w:val="005E2839"/>
    <w:rsid w:val="005E2917"/>
    <w:rsid w:val="005E2D47"/>
    <w:rsid w:val="005E2E29"/>
    <w:rsid w:val="005E2E49"/>
    <w:rsid w:val="005E2F3B"/>
    <w:rsid w:val="005E32A0"/>
    <w:rsid w:val="005E33D2"/>
    <w:rsid w:val="005E34C8"/>
    <w:rsid w:val="005E3A40"/>
    <w:rsid w:val="005E3B34"/>
    <w:rsid w:val="005E3C00"/>
    <w:rsid w:val="005E3D75"/>
    <w:rsid w:val="005E42D5"/>
    <w:rsid w:val="005E4709"/>
    <w:rsid w:val="005E4FA6"/>
    <w:rsid w:val="005E50FF"/>
    <w:rsid w:val="005E55A0"/>
    <w:rsid w:val="005E589A"/>
    <w:rsid w:val="005E59BA"/>
    <w:rsid w:val="005E5ACC"/>
    <w:rsid w:val="005E5F81"/>
    <w:rsid w:val="005E60CB"/>
    <w:rsid w:val="005E6341"/>
    <w:rsid w:val="005E6419"/>
    <w:rsid w:val="005E6729"/>
    <w:rsid w:val="005E68FD"/>
    <w:rsid w:val="005E698C"/>
    <w:rsid w:val="005E698E"/>
    <w:rsid w:val="005E6AF4"/>
    <w:rsid w:val="005E72D9"/>
    <w:rsid w:val="005E731A"/>
    <w:rsid w:val="005E7358"/>
    <w:rsid w:val="005E73A0"/>
    <w:rsid w:val="005E7644"/>
    <w:rsid w:val="005E7984"/>
    <w:rsid w:val="005E7B18"/>
    <w:rsid w:val="005E7BE6"/>
    <w:rsid w:val="005E7C04"/>
    <w:rsid w:val="005E7D0E"/>
    <w:rsid w:val="005E7F35"/>
    <w:rsid w:val="005F01D5"/>
    <w:rsid w:val="005F0265"/>
    <w:rsid w:val="005F045F"/>
    <w:rsid w:val="005F0764"/>
    <w:rsid w:val="005F093C"/>
    <w:rsid w:val="005F0DCE"/>
    <w:rsid w:val="005F10AA"/>
    <w:rsid w:val="005F13EF"/>
    <w:rsid w:val="005F1B04"/>
    <w:rsid w:val="005F1BE7"/>
    <w:rsid w:val="005F1CEB"/>
    <w:rsid w:val="005F1FE1"/>
    <w:rsid w:val="005F218B"/>
    <w:rsid w:val="005F2403"/>
    <w:rsid w:val="005F2840"/>
    <w:rsid w:val="005F2893"/>
    <w:rsid w:val="005F2A9A"/>
    <w:rsid w:val="005F2DC0"/>
    <w:rsid w:val="005F3A63"/>
    <w:rsid w:val="005F3B19"/>
    <w:rsid w:val="005F3C75"/>
    <w:rsid w:val="005F3F49"/>
    <w:rsid w:val="005F42DF"/>
    <w:rsid w:val="005F4501"/>
    <w:rsid w:val="005F4960"/>
    <w:rsid w:val="005F50EA"/>
    <w:rsid w:val="005F5230"/>
    <w:rsid w:val="005F52EF"/>
    <w:rsid w:val="005F595C"/>
    <w:rsid w:val="005F59BB"/>
    <w:rsid w:val="005F5B03"/>
    <w:rsid w:val="005F5E29"/>
    <w:rsid w:val="005F5F87"/>
    <w:rsid w:val="005F63EB"/>
    <w:rsid w:val="005F6612"/>
    <w:rsid w:val="005F66C7"/>
    <w:rsid w:val="005F678F"/>
    <w:rsid w:val="005F6910"/>
    <w:rsid w:val="005F69DC"/>
    <w:rsid w:val="005F6A1A"/>
    <w:rsid w:val="005F6A88"/>
    <w:rsid w:val="005F7430"/>
    <w:rsid w:val="005F7559"/>
    <w:rsid w:val="005F76F2"/>
    <w:rsid w:val="005F794B"/>
    <w:rsid w:val="005F7D1B"/>
    <w:rsid w:val="005F7DC4"/>
    <w:rsid w:val="005F7EC2"/>
    <w:rsid w:val="00600152"/>
    <w:rsid w:val="006005B9"/>
    <w:rsid w:val="006007A1"/>
    <w:rsid w:val="00600956"/>
    <w:rsid w:val="006009D4"/>
    <w:rsid w:val="00600B1E"/>
    <w:rsid w:val="006016C9"/>
    <w:rsid w:val="00601769"/>
    <w:rsid w:val="00601A87"/>
    <w:rsid w:val="00601E0E"/>
    <w:rsid w:val="00601FF2"/>
    <w:rsid w:val="006022E0"/>
    <w:rsid w:val="006024A4"/>
    <w:rsid w:val="00602778"/>
    <w:rsid w:val="00602AA2"/>
    <w:rsid w:val="00602CAE"/>
    <w:rsid w:val="00602E34"/>
    <w:rsid w:val="00602F47"/>
    <w:rsid w:val="006033DC"/>
    <w:rsid w:val="0060343D"/>
    <w:rsid w:val="0060375D"/>
    <w:rsid w:val="00603927"/>
    <w:rsid w:val="00603A09"/>
    <w:rsid w:val="00603BFF"/>
    <w:rsid w:val="00603E8B"/>
    <w:rsid w:val="00604148"/>
    <w:rsid w:val="006043CF"/>
    <w:rsid w:val="00604F4D"/>
    <w:rsid w:val="0060517D"/>
    <w:rsid w:val="0060529D"/>
    <w:rsid w:val="00605366"/>
    <w:rsid w:val="00605749"/>
    <w:rsid w:val="00605819"/>
    <w:rsid w:val="00605B64"/>
    <w:rsid w:val="00605C83"/>
    <w:rsid w:val="00605E41"/>
    <w:rsid w:val="0060613D"/>
    <w:rsid w:val="00606757"/>
    <w:rsid w:val="006068A5"/>
    <w:rsid w:val="006068C8"/>
    <w:rsid w:val="0060690D"/>
    <w:rsid w:val="00606E50"/>
    <w:rsid w:val="00606F78"/>
    <w:rsid w:val="00607036"/>
    <w:rsid w:val="00607257"/>
    <w:rsid w:val="006075BA"/>
    <w:rsid w:val="00607774"/>
    <w:rsid w:val="00607778"/>
    <w:rsid w:val="00607AF1"/>
    <w:rsid w:val="00607B9D"/>
    <w:rsid w:val="00607E75"/>
    <w:rsid w:val="00607FFA"/>
    <w:rsid w:val="0061029C"/>
    <w:rsid w:val="006103DB"/>
    <w:rsid w:val="0061048E"/>
    <w:rsid w:val="00610529"/>
    <w:rsid w:val="00610535"/>
    <w:rsid w:val="0061055B"/>
    <w:rsid w:val="00610587"/>
    <w:rsid w:val="00610B72"/>
    <w:rsid w:val="00610D7D"/>
    <w:rsid w:val="00610FFF"/>
    <w:rsid w:val="00611460"/>
    <w:rsid w:val="0061152E"/>
    <w:rsid w:val="00611A0E"/>
    <w:rsid w:val="00611A85"/>
    <w:rsid w:val="00611D65"/>
    <w:rsid w:val="0061205F"/>
    <w:rsid w:val="0061206A"/>
    <w:rsid w:val="0061214E"/>
    <w:rsid w:val="0061225C"/>
    <w:rsid w:val="00612900"/>
    <w:rsid w:val="006134C9"/>
    <w:rsid w:val="006134DD"/>
    <w:rsid w:val="00613958"/>
    <w:rsid w:val="00613FC5"/>
    <w:rsid w:val="0061411E"/>
    <w:rsid w:val="006142AF"/>
    <w:rsid w:val="0061452F"/>
    <w:rsid w:val="006145CE"/>
    <w:rsid w:val="00614627"/>
    <w:rsid w:val="00614916"/>
    <w:rsid w:val="00614D8B"/>
    <w:rsid w:val="00614EE2"/>
    <w:rsid w:val="00614FD7"/>
    <w:rsid w:val="0061518A"/>
    <w:rsid w:val="006152C4"/>
    <w:rsid w:val="00615660"/>
    <w:rsid w:val="00615689"/>
    <w:rsid w:val="0061569A"/>
    <w:rsid w:val="00615A67"/>
    <w:rsid w:val="00615D71"/>
    <w:rsid w:val="00615DBA"/>
    <w:rsid w:val="0061613C"/>
    <w:rsid w:val="006164D6"/>
    <w:rsid w:val="0061660C"/>
    <w:rsid w:val="0061668D"/>
    <w:rsid w:val="006166C9"/>
    <w:rsid w:val="00616AFD"/>
    <w:rsid w:val="00616FB9"/>
    <w:rsid w:val="006171F7"/>
    <w:rsid w:val="006174A6"/>
    <w:rsid w:val="0061756D"/>
    <w:rsid w:val="006176EB"/>
    <w:rsid w:val="00617DF9"/>
    <w:rsid w:val="006200F9"/>
    <w:rsid w:val="0062027A"/>
    <w:rsid w:val="00620451"/>
    <w:rsid w:val="006205FC"/>
    <w:rsid w:val="00620990"/>
    <w:rsid w:val="00620BC2"/>
    <w:rsid w:val="00620BC9"/>
    <w:rsid w:val="006210E0"/>
    <w:rsid w:val="0062111F"/>
    <w:rsid w:val="0062145F"/>
    <w:rsid w:val="00621912"/>
    <w:rsid w:val="00621980"/>
    <w:rsid w:val="006219F2"/>
    <w:rsid w:val="00621BE5"/>
    <w:rsid w:val="00621EA5"/>
    <w:rsid w:val="0062203C"/>
    <w:rsid w:val="0062246C"/>
    <w:rsid w:val="00622E4B"/>
    <w:rsid w:val="006230FE"/>
    <w:rsid w:val="006235B6"/>
    <w:rsid w:val="006235DE"/>
    <w:rsid w:val="0062362A"/>
    <w:rsid w:val="00623659"/>
    <w:rsid w:val="006236C4"/>
    <w:rsid w:val="00623EEE"/>
    <w:rsid w:val="0062405E"/>
    <w:rsid w:val="00624252"/>
    <w:rsid w:val="006245AC"/>
    <w:rsid w:val="00624658"/>
    <w:rsid w:val="006246F0"/>
    <w:rsid w:val="006247E9"/>
    <w:rsid w:val="00624934"/>
    <w:rsid w:val="00624A1B"/>
    <w:rsid w:val="00624B18"/>
    <w:rsid w:val="00624BA1"/>
    <w:rsid w:val="00624D2F"/>
    <w:rsid w:val="00624FD6"/>
    <w:rsid w:val="006257DE"/>
    <w:rsid w:val="006259AD"/>
    <w:rsid w:val="006261C6"/>
    <w:rsid w:val="0062665B"/>
    <w:rsid w:val="006267CE"/>
    <w:rsid w:val="00626838"/>
    <w:rsid w:val="00626DB5"/>
    <w:rsid w:val="00626DB7"/>
    <w:rsid w:val="00626E45"/>
    <w:rsid w:val="00626FFF"/>
    <w:rsid w:val="006276DA"/>
    <w:rsid w:val="00627746"/>
    <w:rsid w:val="00627A31"/>
    <w:rsid w:val="00627BF2"/>
    <w:rsid w:val="0063016A"/>
    <w:rsid w:val="006308B8"/>
    <w:rsid w:val="0063133C"/>
    <w:rsid w:val="006316D6"/>
    <w:rsid w:val="00631706"/>
    <w:rsid w:val="006319B7"/>
    <w:rsid w:val="00631A38"/>
    <w:rsid w:val="00631A8E"/>
    <w:rsid w:val="00631D25"/>
    <w:rsid w:val="00631D31"/>
    <w:rsid w:val="0063207B"/>
    <w:rsid w:val="00632116"/>
    <w:rsid w:val="00632128"/>
    <w:rsid w:val="0063229F"/>
    <w:rsid w:val="006325CC"/>
    <w:rsid w:val="006328CE"/>
    <w:rsid w:val="00632D40"/>
    <w:rsid w:val="00632D4E"/>
    <w:rsid w:val="006330F9"/>
    <w:rsid w:val="00633341"/>
    <w:rsid w:val="006334F7"/>
    <w:rsid w:val="00633BD6"/>
    <w:rsid w:val="00633DC3"/>
    <w:rsid w:val="00633E21"/>
    <w:rsid w:val="00633FD7"/>
    <w:rsid w:val="00634151"/>
    <w:rsid w:val="00634559"/>
    <w:rsid w:val="00634856"/>
    <w:rsid w:val="00634B71"/>
    <w:rsid w:val="006353F3"/>
    <w:rsid w:val="0063542E"/>
    <w:rsid w:val="00635478"/>
    <w:rsid w:val="00636254"/>
    <w:rsid w:val="00636399"/>
    <w:rsid w:val="0063670F"/>
    <w:rsid w:val="00636753"/>
    <w:rsid w:val="00636D7A"/>
    <w:rsid w:val="006371ED"/>
    <w:rsid w:val="006372AB"/>
    <w:rsid w:val="006377C1"/>
    <w:rsid w:val="00637C80"/>
    <w:rsid w:val="0064006E"/>
    <w:rsid w:val="006400C9"/>
    <w:rsid w:val="00640435"/>
    <w:rsid w:val="00640492"/>
    <w:rsid w:val="006404EE"/>
    <w:rsid w:val="006406E0"/>
    <w:rsid w:val="00640726"/>
    <w:rsid w:val="0064072D"/>
    <w:rsid w:val="006409F1"/>
    <w:rsid w:val="00640AC7"/>
    <w:rsid w:val="00640D34"/>
    <w:rsid w:val="00640D3D"/>
    <w:rsid w:val="00640DE0"/>
    <w:rsid w:val="00640F53"/>
    <w:rsid w:val="00641131"/>
    <w:rsid w:val="00641423"/>
    <w:rsid w:val="00641992"/>
    <w:rsid w:val="00641A32"/>
    <w:rsid w:val="00641A77"/>
    <w:rsid w:val="00641B20"/>
    <w:rsid w:val="00641D87"/>
    <w:rsid w:val="00641E67"/>
    <w:rsid w:val="00641F54"/>
    <w:rsid w:val="006420AF"/>
    <w:rsid w:val="0064226A"/>
    <w:rsid w:val="006424BE"/>
    <w:rsid w:val="00642658"/>
    <w:rsid w:val="006429DF"/>
    <w:rsid w:val="00642C80"/>
    <w:rsid w:val="00642CA5"/>
    <w:rsid w:val="00642E67"/>
    <w:rsid w:val="0064319B"/>
    <w:rsid w:val="006432EF"/>
    <w:rsid w:val="00643396"/>
    <w:rsid w:val="006433EE"/>
    <w:rsid w:val="00643677"/>
    <w:rsid w:val="00643813"/>
    <w:rsid w:val="006445DC"/>
    <w:rsid w:val="00644773"/>
    <w:rsid w:val="00644A3D"/>
    <w:rsid w:val="00644F34"/>
    <w:rsid w:val="00644FB3"/>
    <w:rsid w:val="00645761"/>
    <w:rsid w:val="00645961"/>
    <w:rsid w:val="00645E86"/>
    <w:rsid w:val="00646721"/>
    <w:rsid w:val="00646731"/>
    <w:rsid w:val="00646B16"/>
    <w:rsid w:val="00646B36"/>
    <w:rsid w:val="00646CB4"/>
    <w:rsid w:val="00646D3D"/>
    <w:rsid w:val="00646F23"/>
    <w:rsid w:val="006473DE"/>
    <w:rsid w:val="006474BC"/>
    <w:rsid w:val="006477E9"/>
    <w:rsid w:val="006503B8"/>
    <w:rsid w:val="0065052D"/>
    <w:rsid w:val="00650CE6"/>
    <w:rsid w:val="00650D18"/>
    <w:rsid w:val="00650E8F"/>
    <w:rsid w:val="0065124A"/>
    <w:rsid w:val="006514BC"/>
    <w:rsid w:val="006515DE"/>
    <w:rsid w:val="0065176D"/>
    <w:rsid w:val="006517EF"/>
    <w:rsid w:val="006519BE"/>
    <w:rsid w:val="00651D05"/>
    <w:rsid w:val="00652012"/>
    <w:rsid w:val="00652701"/>
    <w:rsid w:val="006527D0"/>
    <w:rsid w:val="00652AD1"/>
    <w:rsid w:val="00652CEA"/>
    <w:rsid w:val="00652DE2"/>
    <w:rsid w:val="00652E30"/>
    <w:rsid w:val="00652F10"/>
    <w:rsid w:val="00652FD1"/>
    <w:rsid w:val="00653298"/>
    <w:rsid w:val="00653393"/>
    <w:rsid w:val="00653757"/>
    <w:rsid w:val="00653C53"/>
    <w:rsid w:val="00653DBA"/>
    <w:rsid w:val="00654196"/>
    <w:rsid w:val="006542B7"/>
    <w:rsid w:val="006544E2"/>
    <w:rsid w:val="006544E3"/>
    <w:rsid w:val="00654541"/>
    <w:rsid w:val="006545E7"/>
    <w:rsid w:val="00654EBE"/>
    <w:rsid w:val="00654F8E"/>
    <w:rsid w:val="00655068"/>
    <w:rsid w:val="006553A0"/>
    <w:rsid w:val="00655491"/>
    <w:rsid w:val="006554D9"/>
    <w:rsid w:val="00655D76"/>
    <w:rsid w:val="00656156"/>
    <w:rsid w:val="00656650"/>
    <w:rsid w:val="00656780"/>
    <w:rsid w:val="006568ED"/>
    <w:rsid w:val="00656AEF"/>
    <w:rsid w:val="00656C30"/>
    <w:rsid w:val="00656D5E"/>
    <w:rsid w:val="00656D9E"/>
    <w:rsid w:val="00656F1A"/>
    <w:rsid w:val="0065722A"/>
    <w:rsid w:val="0065725B"/>
    <w:rsid w:val="006575A5"/>
    <w:rsid w:val="0065774F"/>
    <w:rsid w:val="00657B0D"/>
    <w:rsid w:val="00657BFF"/>
    <w:rsid w:val="00657C22"/>
    <w:rsid w:val="00657D83"/>
    <w:rsid w:val="00657F02"/>
    <w:rsid w:val="00660059"/>
    <w:rsid w:val="0066008C"/>
    <w:rsid w:val="0066047B"/>
    <w:rsid w:val="0066071B"/>
    <w:rsid w:val="0066089B"/>
    <w:rsid w:val="00660994"/>
    <w:rsid w:val="00660A2B"/>
    <w:rsid w:val="00660AD0"/>
    <w:rsid w:val="0066123E"/>
    <w:rsid w:val="00661785"/>
    <w:rsid w:val="00661C4C"/>
    <w:rsid w:val="00661D49"/>
    <w:rsid w:val="00661D83"/>
    <w:rsid w:val="0066267B"/>
    <w:rsid w:val="00662E11"/>
    <w:rsid w:val="006632D1"/>
    <w:rsid w:val="0066347C"/>
    <w:rsid w:val="00663893"/>
    <w:rsid w:val="00663C59"/>
    <w:rsid w:val="00663C77"/>
    <w:rsid w:val="00663D67"/>
    <w:rsid w:val="0066406D"/>
    <w:rsid w:val="0066433E"/>
    <w:rsid w:val="00664379"/>
    <w:rsid w:val="0066446B"/>
    <w:rsid w:val="00664799"/>
    <w:rsid w:val="00664893"/>
    <w:rsid w:val="00664B1D"/>
    <w:rsid w:val="00664C93"/>
    <w:rsid w:val="00664D6F"/>
    <w:rsid w:val="00664F66"/>
    <w:rsid w:val="00665337"/>
    <w:rsid w:val="00665486"/>
    <w:rsid w:val="006654C6"/>
    <w:rsid w:val="006656A2"/>
    <w:rsid w:val="00665EB7"/>
    <w:rsid w:val="00665FFF"/>
    <w:rsid w:val="00666032"/>
    <w:rsid w:val="006664A7"/>
    <w:rsid w:val="0066662F"/>
    <w:rsid w:val="006666AE"/>
    <w:rsid w:val="00666A72"/>
    <w:rsid w:val="00666AC2"/>
    <w:rsid w:val="00666BB7"/>
    <w:rsid w:val="00666C41"/>
    <w:rsid w:val="00667209"/>
    <w:rsid w:val="006672E4"/>
    <w:rsid w:val="0066753E"/>
    <w:rsid w:val="0066771F"/>
    <w:rsid w:val="0066793A"/>
    <w:rsid w:val="00667E91"/>
    <w:rsid w:val="00667F47"/>
    <w:rsid w:val="00667FD6"/>
    <w:rsid w:val="00670535"/>
    <w:rsid w:val="006705FA"/>
    <w:rsid w:val="00670A6F"/>
    <w:rsid w:val="00670CDD"/>
    <w:rsid w:val="00670EEF"/>
    <w:rsid w:val="00670F98"/>
    <w:rsid w:val="006710E6"/>
    <w:rsid w:val="006716DF"/>
    <w:rsid w:val="00671F22"/>
    <w:rsid w:val="0067224E"/>
    <w:rsid w:val="00672553"/>
    <w:rsid w:val="006725D0"/>
    <w:rsid w:val="006726B9"/>
    <w:rsid w:val="00673450"/>
    <w:rsid w:val="006738CD"/>
    <w:rsid w:val="00673A97"/>
    <w:rsid w:val="00673B46"/>
    <w:rsid w:val="00673DF8"/>
    <w:rsid w:val="00673F11"/>
    <w:rsid w:val="006744A0"/>
    <w:rsid w:val="006747CE"/>
    <w:rsid w:val="00674895"/>
    <w:rsid w:val="00674FD6"/>
    <w:rsid w:val="006751B2"/>
    <w:rsid w:val="0067543C"/>
    <w:rsid w:val="00675B1A"/>
    <w:rsid w:val="006760FE"/>
    <w:rsid w:val="006761AD"/>
    <w:rsid w:val="006761B0"/>
    <w:rsid w:val="0067629F"/>
    <w:rsid w:val="00676348"/>
    <w:rsid w:val="00676486"/>
    <w:rsid w:val="00676D95"/>
    <w:rsid w:val="00677060"/>
    <w:rsid w:val="006773AC"/>
    <w:rsid w:val="006773B8"/>
    <w:rsid w:val="006776E9"/>
    <w:rsid w:val="00677720"/>
    <w:rsid w:val="00677873"/>
    <w:rsid w:val="006779E9"/>
    <w:rsid w:val="00677BB4"/>
    <w:rsid w:val="006801B9"/>
    <w:rsid w:val="006803C4"/>
    <w:rsid w:val="00680437"/>
    <w:rsid w:val="006805E1"/>
    <w:rsid w:val="00680750"/>
    <w:rsid w:val="0068085C"/>
    <w:rsid w:val="00680BBB"/>
    <w:rsid w:val="00680D7C"/>
    <w:rsid w:val="00681460"/>
    <w:rsid w:val="006814E2"/>
    <w:rsid w:val="0068157C"/>
    <w:rsid w:val="00681800"/>
    <w:rsid w:val="00681A89"/>
    <w:rsid w:val="00681AFD"/>
    <w:rsid w:val="00681BA0"/>
    <w:rsid w:val="00681D83"/>
    <w:rsid w:val="00681DC0"/>
    <w:rsid w:val="00681F5E"/>
    <w:rsid w:val="0068220E"/>
    <w:rsid w:val="00682262"/>
    <w:rsid w:val="00682990"/>
    <w:rsid w:val="00682E9E"/>
    <w:rsid w:val="0068375E"/>
    <w:rsid w:val="006839A0"/>
    <w:rsid w:val="00683BD9"/>
    <w:rsid w:val="00683D2F"/>
    <w:rsid w:val="00683D40"/>
    <w:rsid w:val="00683ED8"/>
    <w:rsid w:val="0068412F"/>
    <w:rsid w:val="00684290"/>
    <w:rsid w:val="006843F9"/>
    <w:rsid w:val="006844AD"/>
    <w:rsid w:val="006844B7"/>
    <w:rsid w:val="00684580"/>
    <w:rsid w:val="006847C0"/>
    <w:rsid w:val="00684819"/>
    <w:rsid w:val="006849DC"/>
    <w:rsid w:val="00684C70"/>
    <w:rsid w:val="0068512D"/>
    <w:rsid w:val="0068513D"/>
    <w:rsid w:val="00685509"/>
    <w:rsid w:val="00685CA4"/>
    <w:rsid w:val="006862E1"/>
    <w:rsid w:val="006865BC"/>
    <w:rsid w:val="006865FA"/>
    <w:rsid w:val="00686711"/>
    <w:rsid w:val="00686CD3"/>
    <w:rsid w:val="00686CD9"/>
    <w:rsid w:val="00686D17"/>
    <w:rsid w:val="006870B0"/>
    <w:rsid w:val="00687312"/>
    <w:rsid w:val="006874AB"/>
    <w:rsid w:val="00687886"/>
    <w:rsid w:val="00687C15"/>
    <w:rsid w:val="00687C2F"/>
    <w:rsid w:val="0069002A"/>
    <w:rsid w:val="006906AC"/>
    <w:rsid w:val="006906D4"/>
    <w:rsid w:val="00690831"/>
    <w:rsid w:val="006910CD"/>
    <w:rsid w:val="006910D9"/>
    <w:rsid w:val="00691239"/>
    <w:rsid w:val="0069152F"/>
    <w:rsid w:val="0069184F"/>
    <w:rsid w:val="0069187C"/>
    <w:rsid w:val="006919C3"/>
    <w:rsid w:val="006919FD"/>
    <w:rsid w:val="00691C76"/>
    <w:rsid w:val="006920BE"/>
    <w:rsid w:val="00692301"/>
    <w:rsid w:val="00692335"/>
    <w:rsid w:val="00692413"/>
    <w:rsid w:val="00692520"/>
    <w:rsid w:val="00692AFC"/>
    <w:rsid w:val="00693021"/>
    <w:rsid w:val="00693235"/>
    <w:rsid w:val="00693332"/>
    <w:rsid w:val="0069335A"/>
    <w:rsid w:val="00693377"/>
    <w:rsid w:val="0069365B"/>
    <w:rsid w:val="00693781"/>
    <w:rsid w:val="00693791"/>
    <w:rsid w:val="006939FC"/>
    <w:rsid w:val="00693D2A"/>
    <w:rsid w:val="00693E27"/>
    <w:rsid w:val="00693F57"/>
    <w:rsid w:val="00693F5D"/>
    <w:rsid w:val="00694142"/>
    <w:rsid w:val="0069451E"/>
    <w:rsid w:val="006947B1"/>
    <w:rsid w:val="00694958"/>
    <w:rsid w:val="00694993"/>
    <w:rsid w:val="00694E82"/>
    <w:rsid w:val="0069519C"/>
    <w:rsid w:val="006953F1"/>
    <w:rsid w:val="0069554B"/>
    <w:rsid w:val="006955AF"/>
    <w:rsid w:val="006955B3"/>
    <w:rsid w:val="00695A04"/>
    <w:rsid w:val="0069602B"/>
    <w:rsid w:val="006961FD"/>
    <w:rsid w:val="00696748"/>
    <w:rsid w:val="00696850"/>
    <w:rsid w:val="00696A23"/>
    <w:rsid w:val="00696AFC"/>
    <w:rsid w:val="00696BD7"/>
    <w:rsid w:val="00696C5C"/>
    <w:rsid w:val="0069711F"/>
    <w:rsid w:val="00697699"/>
    <w:rsid w:val="006977C7"/>
    <w:rsid w:val="006977CD"/>
    <w:rsid w:val="006979D8"/>
    <w:rsid w:val="00697A76"/>
    <w:rsid w:val="00697CCB"/>
    <w:rsid w:val="00697F78"/>
    <w:rsid w:val="006A029B"/>
    <w:rsid w:val="006A05FA"/>
    <w:rsid w:val="006A0782"/>
    <w:rsid w:val="006A0980"/>
    <w:rsid w:val="006A0A8D"/>
    <w:rsid w:val="006A0B25"/>
    <w:rsid w:val="006A0C8E"/>
    <w:rsid w:val="006A106B"/>
    <w:rsid w:val="006A15B0"/>
    <w:rsid w:val="006A18CF"/>
    <w:rsid w:val="006A2205"/>
    <w:rsid w:val="006A2340"/>
    <w:rsid w:val="006A2351"/>
    <w:rsid w:val="006A23CE"/>
    <w:rsid w:val="006A270C"/>
    <w:rsid w:val="006A2890"/>
    <w:rsid w:val="006A320B"/>
    <w:rsid w:val="006A38AA"/>
    <w:rsid w:val="006A4990"/>
    <w:rsid w:val="006A5044"/>
    <w:rsid w:val="006A5476"/>
    <w:rsid w:val="006A5622"/>
    <w:rsid w:val="006A6053"/>
    <w:rsid w:val="006A6211"/>
    <w:rsid w:val="006A6DF7"/>
    <w:rsid w:val="006A737C"/>
    <w:rsid w:val="006A7467"/>
    <w:rsid w:val="006A7494"/>
    <w:rsid w:val="006A749B"/>
    <w:rsid w:val="006A79F2"/>
    <w:rsid w:val="006A7ACC"/>
    <w:rsid w:val="006A7B65"/>
    <w:rsid w:val="006A7D37"/>
    <w:rsid w:val="006B0084"/>
    <w:rsid w:val="006B0BE4"/>
    <w:rsid w:val="006B0C92"/>
    <w:rsid w:val="006B0D81"/>
    <w:rsid w:val="006B1162"/>
    <w:rsid w:val="006B1226"/>
    <w:rsid w:val="006B1611"/>
    <w:rsid w:val="006B188F"/>
    <w:rsid w:val="006B1942"/>
    <w:rsid w:val="006B19E0"/>
    <w:rsid w:val="006B1CF1"/>
    <w:rsid w:val="006B1DF9"/>
    <w:rsid w:val="006B1DFA"/>
    <w:rsid w:val="006B2304"/>
    <w:rsid w:val="006B244A"/>
    <w:rsid w:val="006B2DDB"/>
    <w:rsid w:val="006B2F35"/>
    <w:rsid w:val="006B30BB"/>
    <w:rsid w:val="006B32E8"/>
    <w:rsid w:val="006B33C8"/>
    <w:rsid w:val="006B35EC"/>
    <w:rsid w:val="006B37DC"/>
    <w:rsid w:val="006B3934"/>
    <w:rsid w:val="006B3AEC"/>
    <w:rsid w:val="006B3C15"/>
    <w:rsid w:val="006B4186"/>
    <w:rsid w:val="006B4446"/>
    <w:rsid w:val="006B4957"/>
    <w:rsid w:val="006B49B4"/>
    <w:rsid w:val="006B4B89"/>
    <w:rsid w:val="006B4D7D"/>
    <w:rsid w:val="006B4E82"/>
    <w:rsid w:val="006B52D3"/>
    <w:rsid w:val="006B596B"/>
    <w:rsid w:val="006B59EA"/>
    <w:rsid w:val="006B5AF0"/>
    <w:rsid w:val="006B5B3B"/>
    <w:rsid w:val="006B5D09"/>
    <w:rsid w:val="006B5D2C"/>
    <w:rsid w:val="006B5DCE"/>
    <w:rsid w:val="006B5F15"/>
    <w:rsid w:val="006B6185"/>
    <w:rsid w:val="006B62CE"/>
    <w:rsid w:val="006B6378"/>
    <w:rsid w:val="006B6491"/>
    <w:rsid w:val="006B6679"/>
    <w:rsid w:val="006B7592"/>
    <w:rsid w:val="006B764B"/>
    <w:rsid w:val="006B76CC"/>
    <w:rsid w:val="006B78EB"/>
    <w:rsid w:val="006B79DB"/>
    <w:rsid w:val="006B7B83"/>
    <w:rsid w:val="006B7FDA"/>
    <w:rsid w:val="006C02C3"/>
    <w:rsid w:val="006C06B8"/>
    <w:rsid w:val="006C0916"/>
    <w:rsid w:val="006C0D15"/>
    <w:rsid w:val="006C11D5"/>
    <w:rsid w:val="006C1999"/>
    <w:rsid w:val="006C217A"/>
    <w:rsid w:val="006C232E"/>
    <w:rsid w:val="006C266C"/>
    <w:rsid w:val="006C2834"/>
    <w:rsid w:val="006C2C86"/>
    <w:rsid w:val="006C2F57"/>
    <w:rsid w:val="006C3095"/>
    <w:rsid w:val="006C3326"/>
    <w:rsid w:val="006C3602"/>
    <w:rsid w:val="006C37CC"/>
    <w:rsid w:val="006C382F"/>
    <w:rsid w:val="006C384C"/>
    <w:rsid w:val="006C3879"/>
    <w:rsid w:val="006C3BFA"/>
    <w:rsid w:val="006C43C2"/>
    <w:rsid w:val="006C4518"/>
    <w:rsid w:val="006C4655"/>
    <w:rsid w:val="006C4685"/>
    <w:rsid w:val="006C496D"/>
    <w:rsid w:val="006C4D39"/>
    <w:rsid w:val="006C4D3B"/>
    <w:rsid w:val="006C4DFC"/>
    <w:rsid w:val="006C4E19"/>
    <w:rsid w:val="006C532E"/>
    <w:rsid w:val="006C533C"/>
    <w:rsid w:val="006C5423"/>
    <w:rsid w:val="006C5541"/>
    <w:rsid w:val="006C5571"/>
    <w:rsid w:val="006C5625"/>
    <w:rsid w:val="006C5880"/>
    <w:rsid w:val="006C5933"/>
    <w:rsid w:val="006C5BCA"/>
    <w:rsid w:val="006C5F19"/>
    <w:rsid w:val="006C6005"/>
    <w:rsid w:val="006C60F2"/>
    <w:rsid w:val="006C60F7"/>
    <w:rsid w:val="006C6234"/>
    <w:rsid w:val="006C62B3"/>
    <w:rsid w:val="006C6347"/>
    <w:rsid w:val="006C64DD"/>
    <w:rsid w:val="006C6560"/>
    <w:rsid w:val="006C6792"/>
    <w:rsid w:val="006C6A53"/>
    <w:rsid w:val="006C6CDE"/>
    <w:rsid w:val="006C6DB2"/>
    <w:rsid w:val="006C7084"/>
    <w:rsid w:val="006C740F"/>
    <w:rsid w:val="006C788E"/>
    <w:rsid w:val="006C7C9D"/>
    <w:rsid w:val="006C7FFB"/>
    <w:rsid w:val="006D013D"/>
    <w:rsid w:val="006D0185"/>
    <w:rsid w:val="006D0186"/>
    <w:rsid w:val="006D01B1"/>
    <w:rsid w:val="006D07EF"/>
    <w:rsid w:val="006D09BB"/>
    <w:rsid w:val="006D09DC"/>
    <w:rsid w:val="006D0AFC"/>
    <w:rsid w:val="006D0C8C"/>
    <w:rsid w:val="006D12F1"/>
    <w:rsid w:val="006D16D2"/>
    <w:rsid w:val="006D1875"/>
    <w:rsid w:val="006D2A6E"/>
    <w:rsid w:val="006D2D1B"/>
    <w:rsid w:val="006D32F7"/>
    <w:rsid w:val="006D3562"/>
    <w:rsid w:val="006D36F0"/>
    <w:rsid w:val="006D36F4"/>
    <w:rsid w:val="006D3C76"/>
    <w:rsid w:val="006D40CF"/>
    <w:rsid w:val="006D429E"/>
    <w:rsid w:val="006D4312"/>
    <w:rsid w:val="006D47E9"/>
    <w:rsid w:val="006D4CF8"/>
    <w:rsid w:val="006D4F46"/>
    <w:rsid w:val="006D5372"/>
    <w:rsid w:val="006D579C"/>
    <w:rsid w:val="006D59A4"/>
    <w:rsid w:val="006D5A41"/>
    <w:rsid w:val="006D5D9B"/>
    <w:rsid w:val="006D614A"/>
    <w:rsid w:val="006D621B"/>
    <w:rsid w:val="006D6374"/>
    <w:rsid w:val="006D6537"/>
    <w:rsid w:val="006D66BE"/>
    <w:rsid w:val="006D66E5"/>
    <w:rsid w:val="006D68BE"/>
    <w:rsid w:val="006D6A23"/>
    <w:rsid w:val="006D6CAD"/>
    <w:rsid w:val="006D6E02"/>
    <w:rsid w:val="006D7084"/>
    <w:rsid w:val="006D7099"/>
    <w:rsid w:val="006D748F"/>
    <w:rsid w:val="006D763D"/>
    <w:rsid w:val="006D7969"/>
    <w:rsid w:val="006D799B"/>
    <w:rsid w:val="006D7C98"/>
    <w:rsid w:val="006D7F32"/>
    <w:rsid w:val="006E02B4"/>
    <w:rsid w:val="006E02E0"/>
    <w:rsid w:val="006E04B2"/>
    <w:rsid w:val="006E0E9B"/>
    <w:rsid w:val="006E0FE6"/>
    <w:rsid w:val="006E13AE"/>
    <w:rsid w:val="006E15D3"/>
    <w:rsid w:val="006E17BD"/>
    <w:rsid w:val="006E1ADB"/>
    <w:rsid w:val="006E1F1F"/>
    <w:rsid w:val="006E20ED"/>
    <w:rsid w:val="006E2194"/>
    <w:rsid w:val="006E22FA"/>
    <w:rsid w:val="006E2653"/>
    <w:rsid w:val="006E2DF4"/>
    <w:rsid w:val="006E30C8"/>
    <w:rsid w:val="006E324A"/>
    <w:rsid w:val="006E3266"/>
    <w:rsid w:val="006E3520"/>
    <w:rsid w:val="006E3618"/>
    <w:rsid w:val="006E3A31"/>
    <w:rsid w:val="006E3CA5"/>
    <w:rsid w:val="006E40C2"/>
    <w:rsid w:val="006E41B0"/>
    <w:rsid w:val="006E4299"/>
    <w:rsid w:val="006E439D"/>
    <w:rsid w:val="006E44BE"/>
    <w:rsid w:val="006E47F5"/>
    <w:rsid w:val="006E494A"/>
    <w:rsid w:val="006E4F8F"/>
    <w:rsid w:val="006E5268"/>
    <w:rsid w:val="006E52F0"/>
    <w:rsid w:val="006E53FF"/>
    <w:rsid w:val="006E5821"/>
    <w:rsid w:val="006E58FC"/>
    <w:rsid w:val="006E5B99"/>
    <w:rsid w:val="006E6222"/>
    <w:rsid w:val="006E6307"/>
    <w:rsid w:val="006E648B"/>
    <w:rsid w:val="006E64CA"/>
    <w:rsid w:val="006E674F"/>
    <w:rsid w:val="006E69A3"/>
    <w:rsid w:val="006E69D4"/>
    <w:rsid w:val="006E6D19"/>
    <w:rsid w:val="006E6EDC"/>
    <w:rsid w:val="006E72F9"/>
    <w:rsid w:val="006E7394"/>
    <w:rsid w:val="006E7490"/>
    <w:rsid w:val="006E755B"/>
    <w:rsid w:val="006E7E5D"/>
    <w:rsid w:val="006E7EE0"/>
    <w:rsid w:val="006F043C"/>
    <w:rsid w:val="006F061E"/>
    <w:rsid w:val="006F0B41"/>
    <w:rsid w:val="006F0D21"/>
    <w:rsid w:val="006F0D48"/>
    <w:rsid w:val="006F0DA6"/>
    <w:rsid w:val="006F1026"/>
    <w:rsid w:val="006F10DC"/>
    <w:rsid w:val="006F135B"/>
    <w:rsid w:val="006F14DD"/>
    <w:rsid w:val="006F16DF"/>
    <w:rsid w:val="006F1DDD"/>
    <w:rsid w:val="006F1E54"/>
    <w:rsid w:val="006F1F53"/>
    <w:rsid w:val="006F23C1"/>
    <w:rsid w:val="006F2829"/>
    <w:rsid w:val="006F2B5E"/>
    <w:rsid w:val="006F2CCB"/>
    <w:rsid w:val="006F2E83"/>
    <w:rsid w:val="006F301D"/>
    <w:rsid w:val="006F3185"/>
    <w:rsid w:val="006F36DF"/>
    <w:rsid w:val="006F3A75"/>
    <w:rsid w:val="006F3C75"/>
    <w:rsid w:val="006F3F66"/>
    <w:rsid w:val="006F423C"/>
    <w:rsid w:val="006F4287"/>
    <w:rsid w:val="006F4378"/>
    <w:rsid w:val="006F44A4"/>
    <w:rsid w:val="006F46C5"/>
    <w:rsid w:val="006F470C"/>
    <w:rsid w:val="006F4750"/>
    <w:rsid w:val="006F4820"/>
    <w:rsid w:val="006F4B98"/>
    <w:rsid w:val="006F4CF6"/>
    <w:rsid w:val="006F4E6E"/>
    <w:rsid w:val="006F4FE0"/>
    <w:rsid w:val="006F5022"/>
    <w:rsid w:val="006F51C6"/>
    <w:rsid w:val="006F5636"/>
    <w:rsid w:val="006F5749"/>
    <w:rsid w:val="006F5788"/>
    <w:rsid w:val="006F5916"/>
    <w:rsid w:val="006F5918"/>
    <w:rsid w:val="006F5AA0"/>
    <w:rsid w:val="006F5AD7"/>
    <w:rsid w:val="006F5D81"/>
    <w:rsid w:val="006F5DF0"/>
    <w:rsid w:val="006F5F58"/>
    <w:rsid w:val="006F61A6"/>
    <w:rsid w:val="006F64CD"/>
    <w:rsid w:val="006F70B7"/>
    <w:rsid w:val="006F713E"/>
    <w:rsid w:val="006F77BA"/>
    <w:rsid w:val="006F7971"/>
    <w:rsid w:val="006F7BB5"/>
    <w:rsid w:val="006F7BFB"/>
    <w:rsid w:val="006F7DCD"/>
    <w:rsid w:val="006F7F56"/>
    <w:rsid w:val="007000B4"/>
    <w:rsid w:val="00700106"/>
    <w:rsid w:val="007002A2"/>
    <w:rsid w:val="007005DF"/>
    <w:rsid w:val="007006D0"/>
    <w:rsid w:val="0070084E"/>
    <w:rsid w:val="00700DCD"/>
    <w:rsid w:val="00700FE5"/>
    <w:rsid w:val="007011A5"/>
    <w:rsid w:val="007012E7"/>
    <w:rsid w:val="007013C2"/>
    <w:rsid w:val="00701686"/>
    <w:rsid w:val="00701D83"/>
    <w:rsid w:val="00701DCC"/>
    <w:rsid w:val="00701E6D"/>
    <w:rsid w:val="00702261"/>
    <w:rsid w:val="007023E8"/>
    <w:rsid w:val="0070240F"/>
    <w:rsid w:val="00702887"/>
    <w:rsid w:val="0070299C"/>
    <w:rsid w:val="00702A00"/>
    <w:rsid w:val="00702A79"/>
    <w:rsid w:val="0070303D"/>
    <w:rsid w:val="007030AD"/>
    <w:rsid w:val="007030AE"/>
    <w:rsid w:val="00703216"/>
    <w:rsid w:val="00703255"/>
    <w:rsid w:val="007035E8"/>
    <w:rsid w:val="0070386D"/>
    <w:rsid w:val="00703B21"/>
    <w:rsid w:val="00703CDE"/>
    <w:rsid w:val="00703EF1"/>
    <w:rsid w:val="00703F05"/>
    <w:rsid w:val="007043EA"/>
    <w:rsid w:val="00704481"/>
    <w:rsid w:val="00704A75"/>
    <w:rsid w:val="00704D19"/>
    <w:rsid w:val="00704D7A"/>
    <w:rsid w:val="00704F9B"/>
    <w:rsid w:val="00704FAC"/>
    <w:rsid w:val="0070531D"/>
    <w:rsid w:val="007054DB"/>
    <w:rsid w:val="00705573"/>
    <w:rsid w:val="007056DE"/>
    <w:rsid w:val="007058D9"/>
    <w:rsid w:val="00705BA4"/>
    <w:rsid w:val="00705F6A"/>
    <w:rsid w:val="0070603F"/>
    <w:rsid w:val="00706972"/>
    <w:rsid w:val="007069CB"/>
    <w:rsid w:val="00706D23"/>
    <w:rsid w:val="00706DAE"/>
    <w:rsid w:val="00706E82"/>
    <w:rsid w:val="00706F93"/>
    <w:rsid w:val="007072DE"/>
    <w:rsid w:val="007075D2"/>
    <w:rsid w:val="00707A8D"/>
    <w:rsid w:val="007106A4"/>
    <w:rsid w:val="007106DA"/>
    <w:rsid w:val="00710743"/>
    <w:rsid w:val="00710AE3"/>
    <w:rsid w:val="00710BCB"/>
    <w:rsid w:val="00710C18"/>
    <w:rsid w:val="00710CA7"/>
    <w:rsid w:val="00710CC0"/>
    <w:rsid w:val="00710E14"/>
    <w:rsid w:val="00710FCF"/>
    <w:rsid w:val="00710FEA"/>
    <w:rsid w:val="0071119A"/>
    <w:rsid w:val="0071168C"/>
    <w:rsid w:val="007118B8"/>
    <w:rsid w:val="00711992"/>
    <w:rsid w:val="00712181"/>
    <w:rsid w:val="0071269E"/>
    <w:rsid w:val="007128CD"/>
    <w:rsid w:val="00713184"/>
    <w:rsid w:val="00713285"/>
    <w:rsid w:val="007138DC"/>
    <w:rsid w:val="007139DB"/>
    <w:rsid w:val="00713CAD"/>
    <w:rsid w:val="00713CDB"/>
    <w:rsid w:val="00713D41"/>
    <w:rsid w:val="00713E31"/>
    <w:rsid w:val="00714203"/>
    <w:rsid w:val="00714430"/>
    <w:rsid w:val="007144DD"/>
    <w:rsid w:val="007144DF"/>
    <w:rsid w:val="007144E3"/>
    <w:rsid w:val="0071470E"/>
    <w:rsid w:val="007148EF"/>
    <w:rsid w:val="007149E9"/>
    <w:rsid w:val="0071559A"/>
    <w:rsid w:val="00715AAD"/>
    <w:rsid w:val="0071613B"/>
    <w:rsid w:val="00716328"/>
    <w:rsid w:val="007163AE"/>
    <w:rsid w:val="007163E5"/>
    <w:rsid w:val="00716610"/>
    <w:rsid w:val="00717823"/>
    <w:rsid w:val="00717A35"/>
    <w:rsid w:val="00717DFF"/>
    <w:rsid w:val="00717F41"/>
    <w:rsid w:val="00717FE1"/>
    <w:rsid w:val="0072002E"/>
    <w:rsid w:val="0072010E"/>
    <w:rsid w:val="0072017F"/>
    <w:rsid w:val="0072046E"/>
    <w:rsid w:val="00720F0B"/>
    <w:rsid w:val="007215F4"/>
    <w:rsid w:val="00721820"/>
    <w:rsid w:val="00721847"/>
    <w:rsid w:val="00721891"/>
    <w:rsid w:val="00721C1C"/>
    <w:rsid w:val="00721D6C"/>
    <w:rsid w:val="00721FDA"/>
    <w:rsid w:val="0072209A"/>
    <w:rsid w:val="007226C4"/>
    <w:rsid w:val="00722EC1"/>
    <w:rsid w:val="00723071"/>
    <w:rsid w:val="0072311E"/>
    <w:rsid w:val="00723212"/>
    <w:rsid w:val="00724091"/>
    <w:rsid w:val="007242B2"/>
    <w:rsid w:val="007244B6"/>
    <w:rsid w:val="00724630"/>
    <w:rsid w:val="0072476E"/>
    <w:rsid w:val="00725803"/>
    <w:rsid w:val="00725A94"/>
    <w:rsid w:val="00725E36"/>
    <w:rsid w:val="0072624B"/>
    <w:rsid w:val="0072638D"/>
    <w:rsid w:val="007266D1"/>
    <w:rsid w:val="0072699E"/>
    <w:rsid w:val="00726A55"/>
    <w:rsid w:val="00726AAE"/>
    <w:rsid w:val="00726DB4"/>
    <w:rsid w:val="00726FDC"/>
    <w:rsid w:val="007272A1"/>
    <w:rsid w:val="0072779B"/>
    <w:rsid w:val="007279B9"/>
    <w:rsid w:val="00727A58"/>
    <w:rsid w:val="007304EA"/>
    <w:rsid w:val="00730A0B"/>
    <w:rsid w:val="00730A5F"/>
    <w:rsid w:val="00730BDF"/>
    <w:rsid w:val="00730C08"/>
    <w:rsid w:val="00730C49"/>
    <w:rsid w:val="00730C81"/>
    <w:rsid w:val="00731190"/>
    <w:rsid w:val="007311DD"/>
    <w:rsid w:val="007313B2"/>
    <w:rsid w:val="00731B0A"/>
    <w:rsid w:val="00731C8D"/>
    <w:rsid w:val="00731EB9"/>
    <w:rsid w:val="00732191"/>
    <w:rsid w:val="00732432"/>
    <w:rsid w:val="0073248D"/>
    <w:rsid w:val="00732750"/>
    <w:rsid w:val="007329F6"/>
    <w:rsid w:val="00732E68"/>
    <w:rsid w:val="0073312D"/>
    <w:rsid w:val="00733ACA"/>
    <w:rsid w:val="00733B5A"/>
    <w:rsid w:val="00733C59"/>
    <w:rsid w:val="00733E44"/>
    <w:rsid w:val="00733E66"/>
    <w:rsid w:val="00733E8A"/>
    <w:rsid w:val="00733FC5"/>
    <w:rsid w:val="007340E1"/>
    <w:rsid w:val="007340E4"/>
    <w:rsid w:val="00734340"/>
    <w:rsid w:val="007343FB"/>
    <w:rsid w:val="00734A2E"/>
    <w:rsid w:val="00734A43"/>
    <w:rsid w:val="00734B2C"/>
    <w:rsid w:val="00734DAD"/>
    <w:rsid w:val="0073501A"/>
    <w:rsid w:val="0073511C"/>
    <w:rsid w:val="0073565E"/>
    <w:rsid w:val="007356F4"/>
    <w:rsid w:val="00735995"/>
    <w:rsid w:val="00735BF9"/>
    <w:rsid w:val="00735C6F"/>
    <w:rsid w:val="00735E1C"/>
    <w:rsid w:val="00736116"/>
    <w:rsid w:val="007367B9"/>
    <w:rsid w:val="0073685F"/>
    <w:rsid w:val="0073691B"/>
    <w:rsid w:val="007369BB"/>
    <w:rsid w:val="00736A65"/>
    <w:rsid w:val="00736B23"/>
    <w:rsid w:val="00736E78"/>
    <w:rsid w:val="007375C7"/>
    <w:rsid w:val="007377DE"/>
    <w:rsid w:val="007400D0"/>
    <w:rsid w:val="007401B2"/>
    <w:rsid w:val="00740537"/>
    <w:rsid w:val="007406B9"/>
    <w:rsid w:val="007407C3"/>
    <w:rsid w:val="00740939"/>
    <w:rsid w:val="00740FE1"/>
    <w:rsid w:val="00741183"/>
    <w:rsid w:val="00741273"/>
    <w:rsid w:val="007417B9"/>
    <w:rsid w:val="00741911"/>
    <w:rsid w:val="00741CCB"/>
    <w:rsid w:val="00741DFF"/>
    <w:rsid w:val="00741E81"/>
    <w:rsid w:val="00741EAD"/>
    <w:rsid w:val="00741FD9"/>
    <w:rsid w:val="0074205C"/>
    <w:rsid w:val="0074215F"/>
    <w:rsid w:val="00742333"/>
    <w:rsid w:val="007425B0"/>
    <w:rsid w:val="007425E0"/>
    <w:rsid w:val="007427D1"/>
    <w:rsid w:val="00742C07"/>
    <w:rsid w:val="00742DDF"/>
    <w:rsid w:val="00742FD8"/>
    <w:rsid w:val="0074353A"/>
    <w:rsid w:val="00743610"/>
    <w:rsid w:val="00743CF7"/>
    <w:rsid w:val="00743D07"/>
    <w:rsid w:val="00744289"/>
    <w:rsid w:val="007442EE"/>
    <w:rsid w:val="0074446B"/>
    <w:rsid w:val="007444F1"/>
    <w:rsid w:val="00744AA5"/>
    <w:rsid w:val="00744B5D"/>
    <w:rsid w:val="00745FF2"/>
    <w:rsid w:val="00746042"/>
    <w:rsid w:val="007460DF"/>
    <w:rsid w:val="0074631A"/>
    <w:rsid w:val="00746498"/>
    <w:rsid w:val="00746604"/>
    <w:rsid w:val="0074694E"/>
    <w:rsid w:val="00746A47"/>
    <w:rsid w:val="00746F74"/>
    <w:rsid w:val="007472C5"/>
    <w:rsid w:val="00747535"/>
    <w:rsid w:val="00747793"/>
    <w:rsid w:val="007478A8"/>
    <w:rsid w:val="00747AE5"/>
    <w:rsid w:val="00747D34"/>
    <w:rsid w:val="00747E39"/>
    <w:rsid w:val="00747E72"/>
    <w:rsid w:val="00747F0E"/>
    <w:rsid w:val="0075018E"/>
    <w:rsid w:val="00750336"/>
    <w:rsid w:val="00750A30"/>
    <w:rsid w:val="00750A67"/>
    <w:rsid w:val="00750E69"/>
    <w:rsid w:val="00750EBF"/>
    <w:rsid w:val="007512D6"/>
    <w:rsid w:val="00751349"/>
    <w:rsid w:val="00751712"/>
    <w:rsid w:val="007519EC"/>
    <w:rsid w:val="007519FD"/>
    <w:rsid w:val="00751C1D"/>
    <w:rsid w:val="00751E03"/>
    <w:rsid w:val="00751FFE"/>
    <w:rsid w:val="007521A1"/>
    <w:rsid w:val="00752258"/>
    <w:rsid w:val="0075240B"/>
    <w:rsid w:val="00752492"/>
    <w:rsid w:val="0075282A"/>
    <w:rsid w:val="007529FC"/>
    <w:rsid w:val="00752FAD"/>
    <w:rsid w:val="00753185"/>
    <w:rsid w:val="007531CB"/>
    <w:rsid w:val="00753315"/>
    <w:rsid w:val="007533CE"/>
    <w:rsid w:val="00753402"/>
    <w:rsid w:val="00753514"/>
    <w:rsid w:val="00753551"/>
    <w:rsid w:val="007535F1"/>
    <w:rsid w:val="00753745"/>
    <w:rsid w:val="007538CB"/>
    <w:rsid w:val="007539FA"/>
    <w:rsid w:val="00753A6E"/>
    <w:rsid w:val="00753F63"/>
    <w:rsid w:val="0075400F"/>
    <w:rsid w:val="00754469"/>
    <w:rsid w:val="007545BE"/>
    <w:rsid w:val="0075484B"/>
    <w:rsid w:val="00754937"/>
    <w:rsid w:val="0075498D"/>
    <w:rsid w:val="0075522B"/>
    <w:rsid w:val="00755B8C"/>
    <w:rsid w:val="007565D3"/>
    <w:rsid w:val="00756622"/>
    <w:rsid w:val="00756F7C"/>
    <w:rsid w:val="007570E1"/>
    <w:rsid w:val="00757587"/>
    <w:rsid w:val="0075768F"/>
    <w:rsid w:val="007577C9"/>
    <w:rsid w:val="007578CE"/>
    <w:rsid w:val="00760225"/>
    <w:rsid w:val="007603B5"/>
    <w:rsid w:val="007605F0"/>
    <w:rsid w:val="00760740"/>
    <w:rsid w:val="00760CE6"/>
    <w:rsid w:val="00761100"/>
    <w:rsid w:val="00761115"/>
    <w:rsid w:val="007613F1"/>
    <w:rsid w:val="00761EA1"/>
    <w:rsid w:val="007628AD"/>
    <w:rsid w:val="007628B9"/>
    <w:rsid w:val="007628CC"/>
    <w:rsid w:val="00763302"/>
    <w:rsid w:val="00763351"/>
    <w:rsid w:val="0076354E"/>
    <w:rsid w:val="0076376F"/>
    <w:rsid w:val="0076379B"/>
    <w:rsid w:val="0076399E"/>
    <w:rsid w:val="007639C1"/>
    <w:rsid w:val="00763B84"/>
    <w:rsid w:val="00763E65"/>
    <w:rsid w:val="00763F1F"/>
    <w:rsid w:val="00764ED2"/>
    <w:rsid w:val="00765387"/>
    <w:rsid w:val="00765454"/>
    <w:rsid w:val="00765674"/>
    <w:rsid w:val="007658E9"/>
    <w:rsid w:val="007659A0"/>
    <w:rsid w:val="00765D41"/>
    <w:rsid w:val="00765D95"/>
    <w:rsid w:val="00765E56"/>
    <w:rsid w:val="00766119"/>
    <w:rsid w:val="007662E8"/>
    <w:rsid w:val="007662FB"/>
    <w:rsid w:val="00766361"/>
    <w:rsid w:val="00766597"/>
    <w:rsid w:val="007665D0"/>
    <w:rsid w:val="0076680F"/>
    <w:rsid w:val="00766B5C"/>
    <w:rsid w:val="00767147"/>
    <w:rsid w:val="00767647"/>
    <w:rsid w:val="0076766F"/>
    <w:rsid w:val="007679CD"/>
    <w:rsid w:val="00767D09"/>
    <w:rsid w:val="00767D5A"/>
    <w:rsid w:val="00767E09"/>
    <w:rsid w:val="00767E36"/>
    <w:rsid w:val="00767FF9"/>
    <w:rsid w:val="00770282"/>
    <w:rsid w:val="007702C3"/>
    <w:rsid w:val="007706B1"/>
    <w:rsid w:val="00770947"/>
    <w:rsid w:val="0077098F"/>
    <w:rsid w:val="00770A08"/>
    <w:rsid w:val="00770B38"/>
    <w:rsid w:val="00770B92"/>
    <w:rsid w:val="00770BB0"/>
    <w:rsid w:val="00770D32"/>
    <w:rsid w:val="007710F4"/>
    <w:rsid w:val="00771251"/>
    <w:rsid w:val="007713C1"/>
    <w:rsid w:val="007717BB"/>
    <w:rsid w:val="00771CAE"/>
    <w:rsid w:val="00771E65"/>
    <w:rsid w:val="00771FC2"/>
    <w:rsid w:val="0077269E"/>
    <w:rsid w:val="00772818"/>
    <w:rsid w:val="007730C7"/>
    <w:rsid w:val="00773162"/>
    <w:rsid w:val="007733EA"/>
    <w:rsid w:val="0077340A"/>
    <w:rsid w:val="007736FB"/>
    <w:rsid w:val="00773747"/>
    <w:rsid w:val="0077399D"/>
    <w:rsid w:val="007739DD"/>
    <w:rsid w:val="00773BD5"/>
    <w:rsid w:val="00773FEF"/>
    <w:rsid w:val="0077415A"/>
    <w:rsid w:val="007743F1"/>
    <w:rsid w:val="00774709"/>
    <w:rsid w:val="007748D9"/>
    <w:rsid w:val="00774F8E"/>
    <w:rsid w:val="0077520D"/>
    <w:rsid w:val="0077546F"/>
    <w:rsid w:val="0077557B"/>
    <w:rsid w:val="00775624"/>
    <w:rsid w:val="00775993"/>
    <w:rsid w:val="00775E0E"/>
    <w:rsid w:val="00775E70"/>
    <w:rsid w:val="00775F12"/>
    <w:rsid w:val="0077642D"/>
    <w:rsid w:val="007765DF"/>
    <w:rsid w:val="007769DD"/>
    <w:rsid w:val="00776A56"/>
    <w:rsid w:val="00777030"/>
    <w:rsid w:val="0077713C"/>
    <w:rsid w:val="007777C6"/>
    <w:rsid w:val="00777A26"/>
    <w:rsid w:val="00777B9C"/>
    <w:rsid w:val="00777BB0"/>
    <w:rsid w:val="00777CAF"/>
    <w:rsid w:val="0078028F"/>
    <w:rsid w:val="00780465"/>
    <w:rsid w:val="0078046E"/>
    <w:rsid w:val="00780669"/>
    <w:rsid w:val="00780702"/>
    <w:rsid w:val="00780818"/>
    <w:rsid w:val="00780B65"/>
    <w:rsid w:val="00780C58"/>
    <w:rsid w:val="00780C5B"/>
    <w:rsid w:val="00780DB3"/>
    <w:rsid w:val="00780E17"/>
    <w:rsid w:val="007818DC"/>
    <w:rsid w:val="00781905"/>
    <w:rsid w:val="00781B2B"/>
    <w:rsid w:val="007826E3"/>
    <w:rsid w:val="00782702"/>
    <w:rsid w:val="00782885"/>
    <w:rsid w:val="007829F5"/>
    <w:rsid w:val="00782A56"/>
    <w:rsid w:val="00782BCF"/>
    <w:rsid w:val="00782D22"/>
    <w:rsid w:val="00782DEB"/>
    <w:rsid w:val="00782F76"/>
    <w:rsid w:val="00782FB6"/>
    <w:rsid w:val="007831B7"/>
    <w:rsid w:val="00783272"/>
    <w:rsid w:val="00783318"/>
    <w:rsid w:val="0078382E"/>
    <w:rsid w:val="00783AC9"/>
    <w:rsid w:val="00783C85"/>
    <w:rsid w:val="00783D9F"/>
    <w:rsid w:val="007840FF"/>
    <w:rsid w:val="007841E2"/>
    <w:rsid w:val="00784454"/>
    <w:rsid w:val="00784523"/>
    <w:rsid w:val="00784591"/>
    <w:rsid w:val="00784619"/>
    <w:rsid w:val="007847C0"/>
    <w:rsid w:val="007847E2"/>
    <w:rsid w:val="007848E7"/>
    <w:rsid w:val="00784BF6"/>
    <w:rsid w:val="00784E93"/>
    <w:rsid w:val="00785187"/>
    <w:rsid w:val="00785209"/>
    <w:rsid w:val="00785482"/>
    <w:rsid w:val="00785891"/>
    <w:rsid w:val="00785B64"/>
    <w:rsid w:val="00785D3E"/>
    <w:rsid w:val="00786033"/>
    <w:rsid w:val="00786281"/>
    <w:rsid w:val="0078681B"/>
    <w:rsid w:val="00786BD5"/>
    <w:rsid w:val="00787007"/>
    <w:rsid w:val="00787730"/>
    <w:rsid w:val="00787B3C"/>
    <w:rsid w:val="00787E4A"/>
    <w:rsid w:val="007900CD"/>
    <w:rsid w:val="00790350"/>
    <w:rsid w:val="007903C1"/>
    <w:rsid w:val="00790721"/>
    <w:rsid w:val="00790A31"/>
    <w:rsid w:val="00790CA9"/>
    <w:rsid w:val="00790EB7"/>
    <w:rsid w:val="00791256"/>
    <w:rsid w:val="00791285"/>
    <w:rsid w:val="007915E2"/>
    <w:rsid w:val="0079188F"/>
    <w:rsid w:val="00791976"/>
    <w:rsid w:val="00791B8D"/>
    <w:rsid w:val="00791E96"/>
    <w:rsid w:val="00791EC6"/>
    <w:rsid w:val="007922B5"/>
    <w:rsid w:val="00792311"/>
    <w:rsid w:val="007923BA"/>
    <w:rsid w:val="00792542"/>
    <w:rsid w:val="007926F1"/>
    <w:rsid w:val="00792BBB"/>
    <w:rsid w:val="0079322C"/>
    <w:rsid w:val="00793328"/>
    <w:rsid w:val="00793434"/>
    <w:rsid w:val="00793498"/>
    <w:rsid w:val="00793773"/>
    <w:rsid w:val="00793ABC"/>
    <w:rsid w:val="00793AC5"/>
    <w:rsid w:val="00793D4D"/>
    <w:rsid w:val="00793F37"/>
    <w:rsid w:val="0079440F"/>
    <w:rsid w:val="00794427"/>
    <w:rsid w:val="00794943"/>
    <w:rsid w:val="007949A3"/>
    <w:rsid w:val="007949F2"/>
    <w:rsid w:val="00794E5E"/>
    <w:rsid w:val="0079533D"/>
    <w:rsid w:val="007956BC"/>
    <w:rsid w:val="00796126"/>
    <w:rsid w:val="0079613F"/>
    <w:rsid w:val="007965D7"/>
    <w:rsid w:val="0079668D"/>
    <w:rsid w:val="007967CC"/>
    <w:rsid w:val="00796A91"/>
    <w:rsid w:val="00796C11"/>
    <w:rsid w:val="00796E55"/>
    <w:rsid w:val="007973BE"/>
    <w:rsid w:val="00797423"/>
    <w:rsid w:val="007975F5"/>
    <w:rsid w:val="007976C9"/>
    <w:rsid w:val="00797BF9"/>
    <w:rsid w:val="00797C7D"/>
    <w:rsid w:val="00797E6B"/>
    <w:rsid w:val="007A0389"/>
    <w:rsid w:val="007A0654"/>
    <w:rsid w:val="007A07B6"/>
    <w:rsid w:val="007A0A46"/>
    <w:rsid w:val="007A0B8C"/>
    <w:rsid w:val="007A0EC2"/>
    <w:rsid w:val="007A0FBD"/>
    <w:rsid w:val="007A1318"/>
    <w:rsid w:val="007A16F6"/>
    <w:rsid w:val="007A19E0"/>
    <w:rsid w:val="007A1AF9"/>
    <w:rsid w:val="007A1E6D"/>
    <w:rsid w:val="007A1F40"/>
    <w:rsid w:val="007A2093"/>
    <w:rsid w:val="007A2427"/>
    <w:rsid w:val="007A2BD2"/>
    <w:rsid w:val="007A3064"/>
    <w:rsid w:val="007A35A5"/>
    <w:rsid w:val="007A365B"/>
    <w:rsid w:val="007A37DB"/>
    <w:rsid w:val="007A3B9A"/>
    <w:rsid w:val="007A3CEF"/>
    <w:rsid w:val="007A3CF8"/>
    <w:rsid w:val="007A3CFF"/>
    <w:rsid w:val="007A3D70"/>
    <w:rsid w:val="007A3E9D"/>
    <w:rsid w:val="007A40BC"/>
    <w:rsid w:val="007A41F5"/>
    <w:rsid w:val="007A4250"/>
    <w:rsid w:val="007A4862"/>
    <w:rsid w:val="007A491D"/>
    <w:rsid w:val="007A4924"/>
    <w:rsid w:val="007A4B77"/>
    <w:rsid w:val="007A4D61"/>
    <w:rsid w:val="007A51EE"/>
    <w:rsid w:val="007A52CF"/>
    <w:rsid w:val="007A544A"/>
    <w:rsid w:val="007A5743"/>
    <w:rsid w:val="007A574A"/>
    <w:rsid w:val="007A5BE7"/>
    <w:rsid w:val="007A5DEF"/>
    <w:rsid w:val="007A63FC"/>
    <w:rsid w:val="007A657C"/>
    <w:rsid w:val="007A6677"/>
    <w:rsid w:val="007A6E1D"/>
    <w:rsid w:val="007A6ECA"/>
    <w:rsid w:val="007A6ECB"/>
    <w:rsid w:val="007A6F17"/>
    <w:rsid w:val="007A6F1E"/>
    <w:rsid w:val="007A6F6B"/>
    <w:rsid w:val="007A70C3"/>
    <w:rsid w:val="007A71C4"/>
    <w:rsid w:val="007A71D1"/>
    <w:rsid w:val="007A7436"/>
    <w:rsid w:val="007A74A2"/>
    <w:rsid w:val="007A791D"/>
    <w:rsid w:val="007A7C7E"/>
    <w:rsid w:val="007A7CBD"/>
    <w:rsid w:val="007A7D84"/>
    <w:rsid w:val="007A7D94"/>
    <w:rsid w:val="007A7D96"/>
    <w:rsid w:val="007A7E43"/>
    <w:rsid w:val="007B003F"/>
    <w:rsid w:val="007B0091"/>
    <w:rsid w:val="007B0272"/>
    <w:rsid w:val="007B02D8"/>
    <w:rsid w:val="007B03B6"/>
    <w:rsid w:val="007B0BCA"/>
    <w:rsid w:val="007B0E6C"/>
    <w:rsid w:val="007B1206"/>
    <w:rsid w:val="007B12CD"/>
    <w:rsid w:val="007B13A1"/>
    <w:rsid w:val="007B14A3"/>
    <w:rsid w:val="007B152F"/>
    <w:rsid w:val="007B1534"/>
    <w:rsid w:val="007B1555"/>
    <w:rsid w:val="007B1702"/>
    <w:rsid w:val="007B17DA"/>
    <w:rsid w:val="007B1D25"/>
    <w:rsid w:val="007B1E2A"/>
    <w:rsid w:val="007B1F52"/>
    <w:rsid w:val="007B1F89"/>
    <w:rsid w:val="007B25E1"/>
    <w:rsid w:val="007B29BB"/>
    <w:rsid w:val="007B29F1"/>
    <w:rsid w:val="007B2BCF"/>
    <w:rsid w:val="007B2D2D"/>
    <w:rsid w:val="007B2DEB"/>
    <w:rsid w:val="007B2F3F"/>
    <w:rsid w:val="007B3123"/>
    <w:rsid w:val="007B3421"/>
    <w:rsid w:val="007B3718"/>
    <w:rsid w:val="007B3753"/>
    <w:rsid w:val="007B3F65"/>
    <w:rsid w:val="007B3F69"/>
    <w:rsid w:val="007B4027"/>
    <w:rsid w:val="007B420F"/>
    <w:rsid w:val="007B422C"/>
    <w:rsid w:val="007B448D"/>
    <w:rsid w:val="007B481C"/>
    <w:rsid w:val="007B4945"/>
    <w:rsid w:val="007B4B08"/>
    <w:rsid w:val="007B4B86"/>
    <w:rsid w:val="007B504E"/>
    <w:rsid w:val="007B533B"/>
    <w:rsid w:val="007B56B0"/>
    <w:rsid w:val="007B58B1"/>
    <w:rsid w:val="007B5C0B"/>
    <w:rsid w:val="007B5D2D"/>
    <w:rsid w:val="007B5EEB"/>
    <w:rsid w:val="007B63A0"/>
    <w:rsid w:val="007B6983"/>
    <w:rsid w:val="007B6A1D"/>
    <w:rsid w:val="007B6CD0"/>
    <w:rsid w:val="007B6F23"/>
    <w:rsid w:val="007B7283"/>
    <w:rsid w:val="007B73F7"/>
    <w:rsid w:val="007B7E26"/>
    <w:rsid w:val="007B7ED0"/>
    <w:rsid w:val="007C035D"/>
    <w:rsid w:val="007C04EC"/>
    <w:rsid w:val="007C06B0"/>
    <w:rsid w:val="007C08E8"/>
    <w:rsid w:val="007C090E"/>
    <w:rsid w:val="007C0E15"/>
    <w:rsid w:val="007C0E53"/>
    <w:rsid w:val="007C0F69"/>
    <w:rsid w:val="007C0F85"/>
    <w:rsid w:val="007C15EA"/>
    <w:rsid w:val="007C1690"/>
    <w:rsid w:val="007C16E4"/>
    <w:rsid w:val="007C1763"/>
    <w:rsid w:val="007C18EF"/>
    <w:rsid w:val="007C1E06"/>
    <w:rsid w:val="007C230C"/>
    <w:rsid w:val="007C246E"/>
    <w:rsid w:val="007C2AFE"/>
    <w:rsid w:val="007C2C8F"/>
    <w:rsid w:val="007C2DC2"/>
    <w:rsid w:val="007C2F71"/>
    <w:rsid w:val="007C3189"/>
    <w:rsid w:val="007C3341"/>
    <w:rsid w:val="007C341A"/>
    <w:rsid w:val="007C3583"/>
    <w:rsid w:val="007C38C2"/>
    <w:rsid w:val="007C3913"/>
    <w:rsid w:val="007C3C1A"/>
    <w:rsid w:val="007C3DD3"/>
    <w:rsid w:val="007C3E6D"/>
    <w:rsid w:val="007C3FCD"/>
    <w:rsid w:val="007C412D"/>
    <w:rsid w:val="007C483B"/>
    <w:rsid w:val="007C48E2"/>
    <w:rsid w:val="007C523B"/>
    <w:rsid w:val="007C53AC"/>
    <w:rsid w:val="007C5429"/>
    <w:rsid w:val="007C554A"/>
    <w:rsid w:val="007C55A1"/>
    <w:rsid w:val="007C55B7"/>
    <w:rsid w:val="007C5BD2"/>
    <w:rsid w:val="007C5D0D"/>
    <w:rsid w:val="007C6007"/>
    <w:rsid w:val="007C6226"/>
    <w:rsid w:val="007C626F"/>
    <w:rsid w:val="007C6376"/>
    <w:rsid w:val="007C6412"/>
    <w:rsid w:val="007C6718"/>
    <w:rsid w:val="007C675E"/>
    <w:rsid w:val="007C6AB3"/>
    <w:rsid w:val="007C6BD5"/>
    <w:rsid w:val="007C6C0A"/>
    <w:rsid w:val="007C6C5C"/>
    <w:rsid w:val="007C6CD8"/>
    <w:rsid w:val="007C70E1"/>
    <w:rsid w:val="007C70E5"/>
    <w:rsid w:val="007C7292"/>
    <w:rsid w:val="007C7555"/>
    <w:rsid w:val="007C78BF"/>
    <w:rsid w:val="007C78E9"/>
    <w:rsid w:val="007C7A56"/>
    <w:rsid w:val="007C7B05"/>
    <w:rsid w:val="007C7D83"/>
    <w:rsid w:val="007C7DC9"/>
    <w:rsid w:val="007C7E02"/>
    <w:rsid w:val="007D058F"/>
    <w:rsid w:val="007D0757"/>
    <w:rsid w:val="007D0AFA"/>
    <w:rsid w:val="007D0B9C"/>
    <w:rsid w:val="007D0C1A"/>
    <w:rsid w:val="007D0C8E"/>
    <w:rsid w:val="007D0E76"/>
    <w:rsid w:val="007D1194"/>
    <w:rsid w:val="007D1417"/>
    <w:rsid w:val="007D141F"/>
    <w:rsid w:val="007D14DC"/>
    <w:rsid w:val="007D1662"/>
    <w:rsid w:val="007D16BB"/>
    <w:rsid w:val="007D1D4D"/>
    <w:rsid w:val="007D1FF1"/>
    <w:rsid w:val="007D2086"/>
    <w:rsid w:val="007D21D3"/>
    <w:rsid w:val="007D26EF"/>
    <w:rsid w:val="007D2916"/>
    <w:rsid w:val="007D29F8"/>
    <w:rsid w:val="007D29F9"/>
    <w:rsid w:val="007D2B7F"/>
    <w:rsid w:val="007D2FF5"/>
    <w:rsid w:val="007D350A"/>
    <w:rsid w:val="007D35C1"/>
    <w:rsid w:val="007D36BE"/>
    <w:rsid w:val="007D386A"/>
    <w:rsid w:val="007D3A6F"/>
    <w:rsid w:val="007D3EFC"/>
    <w:rsid w:val="007D40C0"/>
    <w:rsid w:val="007D4200"/>
    <w:rsid w:val="007D423C"/>
    <w:rsid w:val="007D4478"/>
    <w:rsid w:val="007D45D7"/>
    <w:rsid w:val="007D466B"/>
    <w:rsid w:val="007D47FF"/>
    <w:rsid w:val="007D4A94"/>
    <w:rsid w:val="007D4B95"/>
    <w:rsid w:val="007D4E57"/>
    <w:rsid w:val="007D5031"/>
    <w:rsid w:val="007D5148"/>
    <w:rsid w:val="007D52FA"/>
    <w:rsid w:val="007D54A6"/>
    <w:rsid w:val="007D55FB"/>
    <w:rsid w:val="007D58BB"/>
    <w:rsid w:val="007D5BC3"/>
    <w:rsid w:val="007D614E"/>
    <w:rsid w:val="007D6257"/>
    <w:rsid w:val="007D62CD"/>
    <w:rsid w:val="007D65A6"/>
    <w:rsid w:val="007D69C4"/>
    <w:rsid w:val="007D6FA8"/>
    <w:rsid w:val="007D7149"/>
    <w:rsid w:val="007D7152"/>
    <w:rsid w:val="007D7550"/>
    <w:rsid w:val="007D76CA"/>
    <w:rsid w:val="007D7775"/>
    <w:rsid w:val="007D7945"/>
    <w:rsid w:val="007D7A15"/>
    <w:rsid w:val="007D7F75"/>
    <w:rsid w:val="007E01A0"/>
    <w:rsid w:val="007E02EE"/>
    <w:rsid w:val="007E03EF"/>
    <w:rsid w:val="007E0AB5"/>
    <w:rsid w:val="007E0CD7"/>
    <w:rsid w:val="007E0D17"/>
    <w:rsid w:val="007E0DD8"/>
    <w:rsid w:val="007E0E44"/>
    <w:rsid w:val="007E10C2"/>
    <w:rsid w:val="007E122B"/>
    <w:rsid w:val="007E1305"/>
    <w:rsid w:val="007E139C"/>
    <w:rsid w:val="007E1A26"/>
    <w:rsid w:val="007E1AA7"/>
    <w:rsid w:val="007E1D7A"/>
    <w:rsid w:val="007E1E10"/>
    <w:rsid w:val="007E1F1E"/>
    <w:rsid w:val="007E2431"/>
    <w:rsid w:val="007E24D1"/>
    <w:rsid w:val="007E312A"/>
    <w:rsid w:val="007E3546"/>
    <w:rsid w:val="007E35BA"/>
    <w:rsid w:val="007E363C"/>
    <w:rsid w:val="007E36FB"/>
    <w:rsid w:val="007E379F"/>
    <w:rsid w:val="007E3875"/>
    <w:rsid w:val="007E3C28"/>
    <w:rsid w:val="007E40AE"/>
    <w:rsid w:val="007E442A"/>
    <w:rsid w:val="007E45A5"/>
    <w:rsid w:val="007E483F"/>
    <w:rsid w:val="007E48C1"/>
    <w:rsid w:val="007E4AD2"/>
    <w:rsid w:val="007E4BDF"/>
    <w:rsid w:val="007E4D21"/>
    <w:rsid w:val="007E4E23"/>
    <w:rsid w:val="007E4F36"/>
    <w:rsid w:val="007E52AC"/>
    <w:rsid w:val="007E5585"/>
    <w:rsid w:val="007E569E"/>
    <w:rsid w:val="007E573D"/>
    <w:rsid w:val="007E585C"/>
    <w:rsid w:val="007E5A3C"/>
    <w:rsid w:val="007E5C76"/>
    <w:rsid w:val="007E5CB5"/>
    <w:rsid w:val="007E5D77"/>
    <w:rsid w:val="007E6072"/>
    <w:rsid w:val="007E63D8"/>
    <w:rsid w:val="007E6714"/>
    <w:rsid w:val="007E68F8"/>
    <w:rsid w:val="007E6990"/>
    <w:rsid w:val="007E6A01"/>
    <w:rsid w:val="007E6A41"/>
    <w:rsid w:val="007E6C6D"/>
    <w:rsid w:val="007E6D74"/>
    <w:rsid w:val="007E6D7B"/>
    <w:rsid w:val="007E6E96"/>
    <w:rsid w:val="007E7344"/>
    <w:rsid w:val="007E73AC"/>
    <w:rsid w:val="007E7CC4"/>
    <w:rsid w:val="007E7CE4"/>
    <w:rsid w:val="007E7EDE"/>
    <w:rsid w:val="007E7F37"/>
    <w:rsid w:val="007F0245"/>
    <w:rsid w:val="007F085F"/>
    <w:rsid w:val="007F0B0A"/>
    <w:rsid w:val="007F0DD0"/>
    <w:rsid w:val="007F0FC7"/>
    <w:rsid w:val="007F1009"/>
    <w:rsid w:val="007F1470"/>
    <w:rsid w:val="007F1764"/>
    <w:rsid w:val="007F1B4A"/>
    <w:rsid w:val="007F1F01"/>
    <w:rsid w:val="007F1F24"/>
    <w:rsid w:val="007F20E1"/>
    <w:rsid w:val="007F23E5"/>
    <w:rsid w:val="007F2759"/>
    <w:rsid w:val="007F281B"/>
    <w:rsid w:val="007F2910"/>
    <w:rsid w:val="007F2E32"/>
    <w:rsid w:val="007F2E8F"/>
    <w:rsid w:val="007F2EA5"/>
    <w:rsid w:val="007F2F7A"/>
    <w:rsid w:val="007F312F"/>
    <w:rsid w:val="007F3561"/>
    <w:rsid w:val="007F3714"/>
    <w:rsid w:val="007F3BCD"/>
    <w:rsid w:val="007F3F5B"/>
    <w:rsid w:val="007F3FCA"/>
    <w:rsid w:val="007F4058"/>
    <w:rsid w:val="007F40FF"/>
    <w:rsid w:val="007F4227"/>
    <w:rsid w:val="007F44A1"/>
    <w:rsid w:val="007F4586"/>
    <w:rsid w:val="007F4619"/>
    <w:rsid w:val="007F46DC"/>
    <w:rsid w:val="007F49BA"/>
    <w:rsid w:val="007F4B97"/>
    <w:rsid w:val="007F4B9D"/>
    <w:rsid w:val="007F4CA0"/>
    <w:rsid w:val="007F5023"/>
    <w:rsid w:val="007F514E"/>
    <w:rsid w:val="007F54BA"/>
    <w:rsid w:val="007F56DC"/>
    <w:rsid w:val="007F570D"/>
    <w:rsid w:val="007F5889"/>
    <w:rsid w:val="007F5894"/>
    <w:rsid w:val="007F5CC3"/>
    <w:rsid w:val="007F5E02"/>
    <w:rsid w:val="007F6064"/>
    <w:rsid w:val="007F61E3"/>
    <w:rsid w:val="007F65B5"/>
    <w:rsid w:val="007F66FA"/>
    <w:rsid w:val="007F6A01"/>
    <w:rsid w:val="007F6BF8"/>
    <w:rsid w:val="007F6CD0"/>
    <w:rsid w:val="007F6EE6"/>
    <w:rsid w:val="007F704F"/>
    <w:rsid w:val="007F7206"/>
    <w:rsid w:val="007F7BA4"/>
    <w:rsid w:val="0080002B"/>
    <w:rsid w:val="0080018A"/>
    <w:rsid w:val="008008A1"/>
    <w:rsid w:val="00800969"/>
    <w:rsid w:val="008010BC"/>
    <w:rsid w:val="00801124"/>
    <w:rsid w:val="0080127F"/>
    <w:rsid w:val="008012B0"/>
    <w:rsid w:val="008013C6"/>
    <w:rsid w:val="008014AE"/>
    <w:rsid w:val="00801793"/>
    <w:rsid w:val="0080179D"/>
    <w:rsid w:val="00801A00"/>
    <w:rsid w:val="00802551"/>
    <w:rsid w:val="00802A97"/>
    <w:rsid w:val="00802CAC"/>
    <w:rsid w:val="00802F31"/>
    <w:rsid w:val="00802F8B"/>
    <w:rsid w:val="0080327F"/>
    <w:rsid w:val="00803450"/>
    <w:rsid w:val="00803461"/>
    <w:rsid w:val="00803521"/>
    <w:rsid w:val="00803B79"/>
    <w:rsid w:val="00803BBD"/>
    <w:rsid w:val="00803C73"/>
    <w:rsid w:val="00803DE4"/>
    <w:rsid w:val="00803EE7"/>
    <w:rsid w:val="008041F9"/>
    <w:rsid w:val="00804321"/>
    <w:rsid w:val="008043D1"/>
    <w:rsid w:val="00804689"/>
    <w:rsid w:val="008049D5"/>
    <w:rsid w:val="00804B7A"/>
    <w:rsid w:val="00804BBD"/>
    <w:rsid w:val="00805051"/>
    <w:rsid w:val="00805400"/>
    <w:rsid w:val="00805809"/>
    <w:rsid w:val="00805D62"/>
    <w:rsid w:val="00805D86"/>
    <w:rsid w:val="00806094"/>
    <w:rsid w:val="00806BCF"/>
    <w:rsid w:val="00806C2A"/>
    <w:rsid w:val="00806E91"/>
    <w:rsid w:val="00807042"/>
    <w:rsid w:val="008073C5"/>
    <w:rsid w:val="0080747F"/>
    <w:rsid w:val="008075AB"/>
    <w:rsid w:val="00807D2A"/>
    <w:rsid w:val="00807D51"/>
    <w:rsid w:val="00807DE0"/>
    <w:rsid w:val="00807E6D"/>
    <w:rsid w:val="00810727"/>
    <w:rsid w:val="0081093D"/>
    <w:rsid w:val="00811121"/>
    <w:rsid w:val="0081114B"/>
    <w:rsid w:val="00811404"/>
    <w:rsid w:val="0081150C"/>
    <w:rsid w:val="0081185C"/>
    <w:rsid w:val="00811B05"/>
    <w:rsid w:val="00811D5E"/>
    <w:rsid w:val="00811D88"/>
    <w:rsid w:val="00812145"/>
    <w:rsid w:val="008121E9"/>
    <w:rsid w:val="008124A3"/>
    <w:rsid w:val="00812927"/>
    <w:rsid w:val="00812C3C"/>
    <w:rsid w:val="00812C4B"/>
    <w:rsid w:val="00812CC0"/>
    <w:rsid w:val="00812E56"/>
    <w:rsid w:val="00813324"/>
    <w:rsid w:val="00813390"/>
    <w:rsid w:val="00813AD1"/>
    <w:rsid w:val="00813CD8"/>
    <w:rsid w:val="00813CF1"/>
    <w:rsid w:val="00814066"/>
    <w:rsid w:val="0081420E"/>
    <w:rsid w:val="00814292"/>
    <w:rsid w:val="00814372"/>
    <w:rsid w:val="00814A52"/>
    <w:rsid w:val="00814BA6"/>
    <w:rsid w:val="00814BCE"/>
    <w:rsid w:val="00814BCF"/>
    <w:rsid w:val="00814E05"/>
    <w:rsid w:val="00814FB6"/>
    <w:rsid w:val="00814FB7"/>
    <w:rsid w:val="00815125"/>
    <w:rsid w:val="008152DC"/>
    <w:rsid w:val="008152F5"/>
    <w:rsid w:val="008157D3"/>
    <w:rsid w:val="00815E8D"/>
    <w:rsid w:val="00815EF8"/>
    <w:rsid w:val="00816302"/>
    <w:rsid w:val="00816680"/>
    <w:rsid w:val="008167BB"/>
    <w:rsid w:val="00816A90"/>
    <w:rsid w:val="00817288"/>
    <w:rsid w:val="008173E3"/>
    <w:rsid w:val="008175CF"/>
    <w:rsid w:val="0081772F"/>
    <w:rsid w:val="0081785C"/>
    <w:rsid w:val="00817BF3"/>
    <w:rsid w:val="00817D0C"/>
    <w:rsid w:val="00817E42"/>
    <w:rsid w:val="00820487"/>
    <w:rsid w:val="008204A9"/>
    <w:rsid w:val="0082051F"/>
    <w:rsid w:val="0082053C"/>
    <w:rsid w:val="0082074E"/>
    <w:rsid w:val="00820AF2"/>
    <w:rsid w:val="00820D3D"/>
    <w:rsid w:val="0082105F"/>
    <w:rsid w:val="00821353"/>
    <w:rsid w:val="00821781"/>
    <w:rsid w:val="0082185D"/>
    <w:rsid w:val="00821C87"/>
    <w:rsid w:val="00821E7D"/>
    <w:rsid w:val="00821FA3"/>
    <w:rsid w:val="0082218C"/>
    <w:rsid w:val="0082230E"/>
    <w:rsid w:val="0082245E"/>
    <w:rsid w:val="00822588"/>
    <w:rsid w:val="00822669"/>
    <w:rsid w:val="00822968"/>
    <w:rsid w:val="008229B4"/>
    <w:rsid w:val="00822D01"/>
    <w:rsid w:val="00822D54"/>
    <w:rsid w:val="00823071"/>
    <w:rsid w:val="0082328A"/>
    <w:rsid w:val="00823662"/>
    <w:rsid w:val="008236EB"/>
    <w:rsid w:val="0082371F"/>
    <w:rsid w:val="008237D8"/>
    <w:rsid w:val="0082390E"/>
    <w:rsid w:val="00823B1C"/>
    <w:rsid w:val="00823CB6"/>
    <w:rsid w:val="00824045"/>
    <w:rsid w:val="00824253"/>
    <w:rsid w:val="0082430E"/>
    <w:rsid w:val="008244DD"/>
    <w:rsid w:val="00824538"/>
    <w:rsid w:val="008245EB"/>
    <w:rsid w:val="0082486F"/>
    <w:rsid w:val="0082491D"/>
    <w:rsid w:val="00824AFE"/>
    <w:rsid w:val="00824D0A"/>
    <w:rsid w:val="00824D7D"/>
    <w:rsid w:val="0082503B"/>
    <w:rsid w:val="008251A0"/>
    <w:rsid w:val="008254D2"/>
    <w:rsid w:val="00825549"/>
    <w:rsid w:val="00825684"/>
    <w:rsid w:val="00825742"/>
    <w:rsid w:val="008258A8"/>
    <w:rsid w:val="00825B54"/>
    <w:rsid w:val="00825C3B"/>
    <w:rsid w:val="00825EF1"/>
    <w:rsid w:val="008263E1"/>
    <w:rsid w:val="008269ED"/>
    <w:rsid w:val="00826FE3"/>
    <w:rsid w:val="00827065"/>
    <w:rsid w:val="008273FB"/>
    <w:rsid w:val="00827C0A"/>
    <w:rsid w:val="00827F1E"/>
    <w:rsid w:val="00827F30"/>
    <w:rsid w:val="0083032D"/>
    <w:rsid w:val="00830BCD"/>
    <w:rsid w:val="00830E34"/>
    <w:rsid w:val="008312AB"/>
    <w:rsid w:val="008313D6"/>
    <w:rsid w:val="008314A8"/>
    <w:rsid w:val="008315B5"/>
    <w:rsid w:val="00831603"/>
    <w:rsid w:val="008316A2"/>
    <w:rsid w:val="00831AAF"/>
    <w:rsid w:val="00831AD2"/>
    <w:rsid w:val="00831F4A"/>
    <w:rsid w:val="00831FC3"/>
    <w:rsid w:val="008320D0"/>
    <w:rsid w:val="0083217F"/>
    <w:rsid w:val="00832529"/>
    <w:rsid w:val="008325FA"/>
    <w:rsid w:val="00832713"/>
    <w:rsid w:val="00832776"/>
    <w:rsid w:val="0083290C"/>
    <w:rsid w:val="00832B53"/>
    <w:rsid w:val="00832C5C"/>
    <w:rsid w:val="00832F9C"/>
    <w:rsid w:val="00833CF6"/>
    <w:rsid w:val="00834076"/>
    <w:rsid w:val="0083417C"/>
    <w:rsid w:val="0083488F"/>
    <w:rsid w:val="00834B7C"/>
    <w:rsid w:val="00835367"/>
    <w:rsid w:val="0083561A"/>
    <w:rsid w:val="00835AFE"/>
    <w:rsid w:val="00835BFE"/>
    <w:rsid w:val="00835C5D"/>
    <w:rsid w:val="00835D98"/>
    <w:rsid w:val="00835DE2"/>
    <w:rsid w:val="008360DD"/>
    <w:rsid w:val="008360E0"/>
    <w:rsid w:val="00836198"/>
    <w:rsid w:val="00836249"/>
    <w:rsid w:val="0083636A"/>
    <w:rsid w:val="008363D2"/>
    <w:rsid w:val="00836AE3"/>
    <w:rsid w:val="00836EFC"/>
    <w:rsid w:val="00836FEC"/>
    <w:rsid w:val="00836FF5"/>
    <w:rsid w:val="0083733E"/>
    <w:rsid w:val="0083739A"/>
    <w:rsid w:val="008375DF"/>
    <w:rsid w:val="008378DA"/>
    <w:rsid w:val="008378E1"/>
    <w:rsid w:val="00837916"/>
    <w:rsid w:val="008379C9"/>
    <w:rsid w:val="00837F91"/>
    <w:rsid w:val="0084002F"/>
    <w:rsid w:val="0084009C"/>
    <w:rsid w:val="008401BC"/>
    <w:rsid w:val="00840332"/>
    <w:rsid w:val="008406AD"/>
    <w:rsid w:val="008407E9"/>
    <w:rsid w:val="008407F1"/>
    <w:rsid w:val="00841435"/>
    <w:rsid w:val="008414A2"/>
    <w:rsid w:val="00841553"/>
    <w:rsid w:val="0084164B"/>
    <w:rsid w:val="0084176C"/>
    <w:rsid w:val="00841A3F"/>
    <w:rsid w:val="00841C73"/>
    <w:rsid w:val="00842136"/>
    <w:rsid w:val="008422EB"/>
    <w:rsid w:val="008426CF"/>
    <w:rsid w:val="00842730"/>
    <w:rsid w:val="008429AA"/>
    <w:rsid w:val="00842B7A"/>
    <w:rsid w:val="00842C07"/>
    <w:rsid w:val="00842E3F"/>
    <w:rsid w:val="00842E47"/>
    <w:rsid w:val="008432BC"/>
    <w:rsid w:val="008435D6"/>
    <w:rsid w:val="00843C51"/>
    <w:rsid w:val="00843CA7"/>
    <w:rsid w:val="00843D40"/>
    <w:rsid w:val="00843FC6"/>
    <w:rsid w:val="0084423A"/>
    <w:rsid w:val="008443A2"/>
    <w:rsid w:val="00844441"/>
    <w:rsid w:val="008444C4"/>
    <w:rsid w:val="008444F8"/>
    <w:rsid w:val="00844641"/>
    <w:rsid w:val="008446FE"/>
    <w:rsid w:val="0084482B"/>
    <w:rsid w:val="00844C65"/>
    <w:rsid w:val="00844EB1"/>
    <w:rsid w:val="00844ED9"/>
    <w:rsid w:val="008450D7"/>
    <w:rsid w:val="008450FB"/>
    <w:rsid w:val="00845324"/>
    <w:rsid w:val="00845326"/>
    <w:rsid w:val="00845BE9"/>
    <w:rsid w:val="00845C7A"/>
    <w:rsid w:val="0084604B"/>
    <w:rsid w:val="00846068"/>
    <w:rsid w:val="008461C4"/>
    <w:rsid w:val="008463E2"/>
    <w:rsid w:val="00846554"/>
    <w:rsid w:val="008468D9"/>
    <w:rsid w:val="00846A3B"/>
    <w:rsid w:val="00846B95"/>
    <w:rsid w:val="00846CAD"/>
    <w:rsid w:val="00846DA6"/>
    <w:rsid w:val="00846E9E"/>
    <w:rsid w:val="0084714D"/>
    <w:rsid w:val="00847179"/>
    <w:rsid w:val="008471F9"/>
    <w:rsid w:val="008476BA"/>
    <w:rsid w:val="00847B17"/>
    <w:rsid w:val="00847FFA"/>
    <w:rsid w:val="0085004A"/>
    <w:rsid w:val="00850080"/>
    <w:rsid w:val="00850738"/>
    <w:rsid w:val="0085073D"/>
    <w:rsid w:val="00850AD1"/>
    <w:rsid w:val="00850B6D"/>
    <w:rsid w:val="00850C4D"/>
    <w:rsid w:val="00851012"/>
    <w:rsid w:val="0085136C"/>
    <w:rsid w:val="0085144E"/>
    <w:rsid w:val="00851569"/>
    <w:rsid w:val="00851BFE"/>
    <w:rsid w:val="00851E66"/>
    <w:rsid w:val="00851EBE"/>
    <w:rsid w:val="00851F60"/>
    <w:rsid w:val="00852143"/>
    <w:rsid w:val="008522F8"/>
    <w:rsid w:val="00852C5F"/>
    <w:rsid w:val="00852E96"/>
    <w:rsid w:val="00852F7B"/>
    <w:rsid w:val="00853011"/>
    <w:rsid w:val="00853084"/>
    <w:rsid w:val="008532C2"/>
    <w:rsid w:val="00853476"/>
    <w:rsid w:val="00853622"/>
    <w:rsid w:val="008537DC"/>
    <w:rsid w:val="0085397F"/>
    <w:rsid w:val="00854022"/>
    <w:rsid w:val="00854096"/>
    <w:rsid w:val="0085474D"/>
    <w:rsid w:val="00854EE3"/>
    <w:rsid w:val="00854F71"/>
    <w:rsid w:val="00855273"/>
    <w:rsid w:val="00855A89"/>
    <w:rsid w:val="00855CA8"/>
    <w:rsid w:val="00855E78"/>
    <w:rsid w:val="00855E85"/>
    <w:rsid w:val="00855EB7"/>
    <w:rsid w:val="00856005"/>
    <w:rsid w:val="00856433"/>
    <w:rsid w:val="0085667B"/>
    <w:rsid w:val="00856986"/>
    <w:rsid w:val="00856E3F"/>
    <w:rsid w:val="00856F97"/>
    <w:rsid w:val="00856FBD"/>
    <w:rsid w:val="00857665"/>
    <w:rsid w:val="00857857"/>
    <w:rsid w:val="00857D5A"/>
    <w:rsid w:val="00857D6D"/>
    <w:rsid w:val="008602B3"/>
    <w:rsid w:val="008606F3"/>
    <w:rsid w:val="008609F8"/>
    <w:rsid w:val="00861083"/>
    <w:rsid w:val="0086128F"/>
    <w:rsid w:val="0086143B"/>
    <w:rsid w:val="00861B1A"/>
    <w:rsid w:val="00862015"/>
    <w:rsid w:val="0086218E"/>
    <w:rsid w:val="00862343"/>
    <w:rsid w:val="008624A1"/>
    <w:rsid w:val="0086256B"/>
    <w:rsid w:val="00862651"/>
    <w:rsid w:val="00862E8D"/>
    <w:rsid w:val="00862EC2"/>
    <w:rsid w:val="00863061"/>
    <w:rsid w:val="008630A0"/>
    <w:rsid w:val="008635B1"/>
    <w:rsid w:val="00863746"/>
    <w:rsid w:val="008638B0"/>
    <w:rsid w:val="0086391B"/>
    <w:rsid w:val="00863CBC"/>
    <w:rsid w:val="00863CCF"/>
    <w:rsid w:val="00864046"/>
    <w:rsid w:val="008648D5"/>
    <w:rsid w:val="00864A4E"/>
    <w:rsid w:val="00864DB3"/>
    <w:rsid w:val="00865014"/>
    <w:rsid w:val="00865340"/>
    <w:rsid w:val="00865393"/>
    <w:rsid w:val="008656EC"/>
    <w:rsid w:val="0086570A"/>
    <w:rsid w:val="008657BB"/>
    <w:rsid w:val="00865AC3"/>
    <w:rsid w:val="00865D4C"/>
    <w:rsid w:val="00865EAD"/>
    <w:rsid w:val="00865EC4"/>
    <w:rsid w:val="00866135"/>
    <w:rsid w:val="0086613F"/>
    <w:rsid w:val="00866292"/>
    <w:rsid w:val="0086645A"/>
    <w:rsid w:val="00866567"/>
    <w:rsid w:val="00866724"/>
    <w:rsid w:val="0086683B"/>
    <w:rsid w:val="0086685E"/>
    <w:rsid w:val="00866B47"/>
    <w:rsid w:val="0086781C"/>
    <w:rsid w:val="00867A07"/>
    <w:rsid w:val="00867F68"/>
    <w:rsid w:val="008705BF"/>
    <w:rsid w:val="00870667"/>
    <w:rsid w:val="00870981"/>
    <w:rsid w:val="00871014"/>
    <w:rsid w:val="0087146E"/>
    <w:rsid w:val="0087162B"/>
    <w:rsid w:val="00871731"/>
    <w:rsid w:val="0087194C"/>
    <w:rsid w:val="00871CDF"/>
    <w:rsid w:val="00871D31"/>
    <w:rsid w:val="00871EB4"/>
    <w:rsid w:val="00871EFF"/>
    <w:rsid w:val="00871F06"/>
    <w:rsid w:val="0087206B"/>
    <w:rsid w:val="008724E5"/>
    <w:rsid w:val="0087267C"/>
    <w:rsid w:val="0087275B"/>
    <w:rsid w:val="00872BF2"/>
    <w:rsid w:val="00872DAC"/>
    <w:rsid w:val="00872E76"/>
    <w:rsid w:val="00872F28"/>
    <w:rsid w:val="008730A9"/>
    <w:rsid w:val="0087355A"/>
    <w:rsid w:val="008737BB"/>
    <w:rsid w:val="00873C3C"/>
    <w:rsid w:val="00873C42"/>
    <w:rsid w:val="0087449B"/>
    <w:rsid w:val="008747E7"/>
    <w:rsid w:val="00874A01"/>
    <w:rsid w:val="00874A8B"/>
    <w:rsid w:val="00874C03"/>
    <w:rsid w:val="00874C0C"/>
    <w:rsid w:val="00874CFB"/>
    <w:rsid w:val="00874DFE"/>
    <w:rsid w:val="00875211"/>
    <w:rsid w:val="00875733"/>
    <w:rsid w:val="0087587F"/>
    <w:rsid w:val="00875B02"/>
    <w:rsid w:val="00875B8E"/>
    <w:rsid w:val="00875E1B"/>
    <w:rsid w:val="00875EFB"/>
    <w:rsid w:val="00875F19"/>
    <w:rsid w:val="0087626E"/>
    <w:rsid w:val="00876439"/>
    <w:rsid w:val="00876D42"/>
    <w:rsid w:val="00876E54"/>
    <w:rsid w:val="00877018"/>
    <w:rsid w:val="00877060"/>
    <w:rsid w:val="00877178"/>
    <w:rsid w:val="00877479"/>
    <w:rsid w:val="0087751B"/>
    <w:rsid w:val="008776CD"/>
    <w:rsid w:val="00877748"/>
    <w:rsid w:val="0087791D"/>
    <w:rsid w:val="00877953"/>
    <w:rsid w:val="00877BF5"/>
    <w:rsid w:val="00877F1E"/>
    <w:rsid w:val="008804DC"/>
    <w:rsid w:val="0088068E"/>
    <w:rsid w:val="008808E7"/>
    <w:rsid w:val="00880902"/>
    <w:rsid w:val="00880B0B"/>
    <w:rsid w:val="00880C67"/>
    <w:rsid w:val="008815CD"/>
    <w:rsid w:val="00881779"/>
    <w:rsid w:val="008817A1"/>
    <w:rsid w:val="008818AD"/>
    <w:rsid w:val="008819D8"/>
    <w:rsid w:val="00881AC1"/>
    <w:rsid w:val="00881B29"/>
    <w:rsid w:val="00881B71"/>
    <w:rsid w:val="00881CAF"/>
    <w:rsid w:val="0088201E"/>
    <w:rsid w:val="00882652"/>
    <w:rsid w:val="0088271F"/>
    <w:rsid w:val="008827D7"/>
    <w:rsid w:val="0088280D"/>
    <w:rsid w:val="008828BB"/>
    <w:rsid w:val="008828CB"/>
    <w:rsid w:val="00882A00"/>
    <w:rsid w:val="00882B73"/>
    <w:rsid w:val="00882DD7"/>
    <w:rsid w:val="00883156"/>
    <w:rsid w:val="00883611"/>
    <w:rsid w:val="00883719"/>
    <w:rsid w:val="00883BB1"/>
    <w:rsid w:val="00883C2D"/>
    <w:rsid w:val="00883F46"/>
    <w:rsid w:val="008845A8"/>
    <w:rsid w:val="00884F39"/>
    <w:rsid w:val="00885071"/>
    <w:rsid w:val="00885076"/>
    <w:rsid w:val="008853DA"/>
    <w:rsid w:val="00885827"/>
    <w:rsid w:val="00885891"/>
    <w:rsid w:val="00885925"/>
    <w:rsid w:val="00885940"/>
    <w:rsid w:val="00885B6F"/>
    <w:rsid w:val="00885D11"/>
    <w:rsid w:val="00885F64"/>
    <w:rsid w:val="00885F88"/>
    <w:rsid w:val="00885FEE"/>
    <w:rsid w:val="008863A4"/>
    <w:rsid w:val="008865AD"/>
    <w:rsid w:val="00886C6A"/>
    <w:rsid w:val="008872C1"/>
    <w:rsid w:val="0088742F"/>
    <w:rsid w:val="00887728"/>
    <w:rsid w:val="0088775D"/>
    <w:rsid w:val="00887A59"/>
    <w:rsid w:val="00887B68"/>
    <w:rsid w:val="00887D84"/>
    <w:rsid w:val="00887DA7"/>
    <w:rsid w:val="00887E85"/>
    <w:rsid w:val="008902DB"/>
    <w:rsid w:val="00890780"/>
    <w:rsid w:val="008909DF"/>
    <w:rsid w:val="00890AD0"/>
    <w:rsid w:val="00890AD2"/>
    <w:rsid w:val="00891165"/>
    <w:rsid w:val="008911A5"/>
    <w:rsid w:val="008913A2"/>
    <w:rsid w:val="008913EE"/>
    <w:rsid w:val="00891597"/>
    <w:rsid w:val="00891A2F"/>
    <w:rsid w:val="00891BAC"/>
    <w:rsid w:val="00891BED"/>
    <w:rsid w:val="00891BF8"/>
    <w:rsid w:val="00891C2D"/>
    <w:rsid w:val="00891CA0"/>
    <w:rsid w:val="00891CE9"/>
    <w:rsid w:val="00891F2D"/>
    <w:rsid w:val="00892082"/>
    <w:rsid w:val="008922D8"/>
    <w:rsid w:val="0089280F"/>
    <w:rsid w:val="0089281B"/>
    <w:rsid w:val="00892AE4"/>
    <w:rsid w:val="00893297"/>
    <w:rsid w:val="00893D15"/>
    <w:rsid w:val="00893DDF"/>
    <w:rsid w:val="00894005"/>
    <w:rsid w:val="008946A5"/>
    <w:rsid w:val="0089476F"/>
    <w:rsid w:val="008947A5"/>
    <w:rsid w:val="00894832"/>
    <w:rsid w:val="00894C56"/>
    <w:rsid w:val="00894CF8"/>
    <w:rsid w:val="00895091"/>
    <w:rsid w:val="00895300"/>
    <w:rsid w:val="008955AF"/>
    <w:rsid w:val="008957C3"/>
    <w:rsid w:val="00895A2E"/>
    <w:rsid w:val="00895DB9"/>
    <w:rsid w:val="008960A2"/>
    <w:rsid w:val="008960A3"/>
    <w:rsid w:val="00896111"/>
    <w:rsid w:val="0089617F"/>
    <w:rsid w:val="008961BC"/>
    <w:rsid w:val="00896372"/>
    <w:rsid w:val="008964E2"/>
    <w:rsid w:val="00896564"/>
    <w:rsid w:val="00896909"/>
    <w:rsid w:val="00896E33"/>
    <w:rsid w:val="00897180"/>
    <w:rsid w:val="0089738D"/>
    <w:rsid w:val="008973BB"/>
    <w:rsid w:val="00897435"/>
    <w:rsid w:val="00897585"/>
    <w:rsid w:val="00897763"/>
    <w:rsid w:val="00897775"/>
    <w:rsid w:val="008979E5"/>
    <w:rsid w:val="008A0120"/>
    <w:rsid w:val="008A0838"/>
    <w:rsid w:val="008A0866"/>
    <w:rsid w:val="008A08E2"/>
    <w:rsid w:val="008A0CB2"/>
    <w:rsid w:val="008A0D6B"/>
    <w:rsid w:val="008A0E3B"/>
    <w:rsid w:val="008A15A3"/>
    <w:rsid w:val="008A16A8"/>
    <w:rsid w:val="008A17CE"/>
    <w:rsid w:val="008A18AF"/>
    <w:rsid w:val="008A1BED"/>
    <w:rsid w:val="008A1BF0"/>
    <w:rsid w:val="008A1D4A"/>
    <w:rsid w:val="008A1DFB"/>
    <w:rsid w:val="008A1E6B"/>
    <w:rsid w:val="008A209B"/>
    <w:rsid w:val="008A20BD"/>
    <w:rsid w:val="008A24DF"/>
    <w:rsid w:val="008A251D"/>
    <w:rsid w:val="008A2988"/>
    <w:rsid w:val="008A29F1"/>
    <w:rsid w:val="008A2BAB"/>
    <w:rsid w:val="008A2E86"/>
    <w:rsid w:val="008A35C7"/>
    <w:rsid w:val="008A3C88"/>
    <w:rsid w:val="008A3EA6"/>
    <w:rsid w:val="008A4325"/>
    <w:rsid w:val="008A448B"/>
    <w:rsid w:val="008A4694"/>
    <w:rsid w:val="008A4AB8"/>
    <w:rsid w:val="008A4AFD"/>
    <w:rsid w:val="008A5025"/>
    <w:rsid w:val="008A534A"/>
    <w:rsid w:val="008A5453"/>
    <w:rsid w:val="008A5649"/>
    <w:rsid w:val="008A5999"/>
    <w:rsid w:val="008A5B26"/>
    <w:rsid w:val="008A5D36"/>
    <w:rsid w:val="008A5D97"/>
    <w:rsid w:val="008A5FD1"/>
    <w:rsid w:val="008A6102"/>
    <w:rsid w:val="008A64EA"/>
    <w:rsid w:val="008A6802"/>
    <w:rsid w:val="008A6B9A"/>
    <w:rsid w:val="008A6F6F"/>
    <w:rsid w:val="008A70EC"/>
    <w:rsid w:val="008A75C4"/>
    <w:rsid w:val="008A7777"/>
    <w:rsid w:val="008A7EE9"/>
    <w:rsid w:val="008B006F"/>
    <w:rsid w:val="008B02D4"/>
    <w:rsid w:val="008B05D1"/>
    <w:rsid w:val="008B06EE"/>
    <w:rsid w:val="008B1383"/>
    <w:rsid w:val="008B1847"/>
    <w:rsid w:val="008B1930"/>
    <w:rsid w:val="008B1A0C"/>
    <w:rsid w:val="008B1D04"/>
    <w:rsid w:val="008B1F16"/>
    <w:rsid w:val="008B204C"/>
    <w:rsid w:val="008B2C39"/>
    <w:rsid w:val="008B2FBD"/>
    <w:rsid w:val="008B3098"/>
    <w:rsid w:val="008B3625"/>
    <w:rsid w:val="008B3CD6"/>
    <w:rsid w:val="008B3ED2"/>
    <w:rsid w:val="008B3F30"/>
    <w:rsid w:val="008B4065"/>
    <w:rsid w:val="008B4388"/>
    <w:rsid w:val="008B46B3"/>
    <w:rsid w:val="008B4983"/>
    <w:rsid w:val="008B4C5F"/>
    <w:rsid w:val="008B4DC9"/>
    <w:rsid w:val="008B50D8"/>
    <w:rsid w:val="008B530D"/>
    <w:rsid w:val="008B54CC"/>
    <w:rsid w:val="008B5598"/>
    <w:rsid w:val="008B568E"/>
    <w:rsid w:val="008B574E"/>
    <w:rsid w:val="008B58D5"/>
    <w:rsid w:val="008B59F6"/>
    <w:rsid w:val="008B5B72"/>
    <w:rsid w:val="008B5CD5"/>
    <w:rsid w:val="008B5D56"/>
    <w:rsid w:val="008B5DC9"/>
    <w:rsid w:val="008B5DF4"/>
    <w:rsid w:val="008B5E55"/>
    <w:rsid w:val="008B5F2C"/>
    <w:rsid w:val="008B619D"/>
    <w:rsid w:val="008B6993"/>
    <w:rsid w:val="008B6B70"/>
    <w:rsid w:val="008B6CFD"/>
    <w:rsid w:val="008B6D03"/>
    <w:rsid w:val="008B7158"/>
    <w:rsid w:val="008B73C2"/>
    <w:rsid w:val="008B79A0"/>
    <w:rsid w:val="008B7BC3"/>
    <w:rsid w:val="008C006A"/>
    <w:rsid w:val="008C006F"/>
    <w:rsid w:val="008C0161"/>
    <w:rsid w:val="008C0585"/>
    <w:rsid w:val="008C0FC9"/>
    <w:rsid w:val="008C1305"/>
    <w:rsid w:val="008C1333"/>
    <w:rsid w:val="008C14D9"/>
    <w:rsid w:val="008C15F4"/>
    <w:rsid w:val="008C15F5"/>
    <w:rsid w:val="008C188A"/>
    <w:rsid w:val="008C203D"/>
    <w:rsid w:val="008C214F"/>
    <w:rsid w:val="008C223E"/>
    <w:rsid w:val="008C2434"/>
    <w:rsid w:val="008C2498"/>
    <w:rsid w:val="008C2626"/>
    <w:rsid w:val="008C26E7"/>
    <w:rsid w:val="008C2702"/>
    <w:rsid w:val="008C27FD"/>
    <w:rsid w:val="008C2910"/>
    <w:rsid w:val="008C2D32"/>
    <w:rsid w:val="008C3133"/>
    <w:rsid w:val="008C315B"/>
    <w:rsid w:val="008C3307"/>
    <w:rsid w:val="008C3617"/>
    <w:rsid w:val="008C39C0"/>
    <w:rsid w:val="008C39F3"/>
    <w:rsid w:val="008C3AF6"/>
    <w:rsid w:val="008C3C46"/>
    <w:rsid w:val="008C3DEE"/>
    <w:rsid w:val="008C4215"/>
    <w:rsid w:val="008C440F"/>
    <w:rsid w:val="008C4684"/>
    <w:rsid w:val="008C49D9"/>
    <w:rsid w:val="008C4A1D"/>
    <w:rsid w:val="008C4B08"/>
    <w:rsid w:val="008C4DC4"/>
    <w:rsid w:val="008C4E12"/>
    <w:rsid w:val="008C4F01"/>
    <w:rsid w:val="008C534F"/>
    <w:rsid w:val="008C55F1"/>
    <w:rsid w:val="008C56FF"/>
    <w:rsid w:val="008C581C"/>
    <w:rsid w:val="008C589E"/>
    <w:rsid w:val="008C5B2B"/>
    <w:rsid w:val="008C5D28"/>
    <w:rsid w:val="008C5DA6"/>
    <w:rsid w:val="008C627F"/>
    <w:rsid w:val="008C6AA5"/>
    <w:rsid w:val="008C6B77"/>
    <w:rsid w:val="008C7285"/>
    <w:rsid w:val="008C7893"/>
    <w:rsid w:val="008C7AC5"/>
    <w:rsid w:val="008C7E23"/>
    <w:rsid w:val="008C7E2D"/>
    <w:rsid w:val="008C7FC6"/>
    <w:rsid w:val="008D0027"/>
    <w:rsid w:val="008D017E"/>
    <w:rsid w:val="008D02FA"/>
    <w:rsid w:val="008D0388"/>
    <w:rsid w:val="008D09DF"/>
    <w:rsid w:val="008D0E4A"/>
    <w:rsid w:val="008D10F2"/>
    <w:rsid w:val="008D163D"/>
    <w:rsid w:val="008D180A"/>
    <w:rsid w:val="008D18E4"/>
    <w:rsid w:val="008D1DF3"/>
    <w:rsid w:val="008D1ED6"/>
    <w:rsid w:val="008D21E2"/>
    <w:rsid w:val="008D22CD"/>
    <w:rsid w:val="008D25BD"/>
    <w:rsid w:val="008D2806"/>
    <w:rsid w:val="008D29F2"/>
    <w:rsid w:val="008D2DD0"/>
    <w:rsid w:val="008D2E89"/>
    <w:rsid w:val="008D311A"/>
    <w:rsid w:val="008D317F"/>
    <w:rsid w:val="008D330A"/>
    <w:rsid w:val="008D3641"/>
    <w:rsid w:val="008D3736"/>
    <w:rsid w:val="008D3B91"/>
    <w:rsid w:val="008D3D3C"/>
    <w:rsid w:val="008D3F56"/>
    <w:rsid w:val="008D40D7"/>
    <w:rsid w:val="008D411A"/>
    <w:rsid w:val="008D43E7"/>
    <w:rsid w:val="008D44EF"/>
    <w:rsid w:val="008D47C1"/>
    <w:rsid w:val="008D4EF9"/>
    <w:rsid w:val="008D503E"/>
    <w:rsid w:val="008D5351"/>
    <w:rsid w:val="008D550A"/>
    <w:rsid w:val="008D5659"/>
    <w:rsid w:val="008D5909"/>
    <w:rsid w:val="008D5F01"/>
    <w:rsid w:val="008D5F1C"/>
    <w:rsid w:val="008D5FEA"/>
    <w:rsid w:val="008D66F5"/>
    <w:rsid w:val="008D6BA4"/>
    <w:rsid w:val="008D772D"/>
    <w:rsid w:val="008D7781"/>
    <w:rsid w:val="008D7823"/>
    <w:rsid w:val="008D78E8"/>
    <w:rsid w:val="008D7FC3"/>
    <w:rsid w:val="008E00E2"/>
    <w:rsid w:val="008E02CB"/>
    <w:rsid w:val="008E050C"/>
    <w:rsid w:val="008E05D9"/>
    <w:rsid w:val="008E0C24"/>
    <w:rsid w:val="008E0F64"/>
    <w:rsid w:val="008E1139"/>
    <w:rsid w:val="008E11DE"/>
    <w:rsid w:val="008E1233"/>
    <w:rsid w:val="008E124B"/>
    <w:rsid w:val="008E16A2"/>
    <w:rsid w:val="008E16BA"/>
    <w:rsid w:val="008E1770"/>
    <w:rsid w:val="008E1E32"/>
    <w:rsid w:val="008E1EDE"/>
    <w:rsid w:val="008E210F"/>
    <w:rsid w:val="008E2309"/>
    <w:rsid w:val="008E2B28"/>
    <w:rsid w:val="008E2DE6"/>
    <w:rsid w:val="008E31CB"/>
    <w:rsid w:val="008E34AE"/>
    <w:rsid w:val="008E3520"/>
    <w:rsid w:val="008E3551"/>
    <w:rsid w:val="008E36C0"/>
    <w:rsid w:val="008E3A75"/>
    <w:rsid w:val="008E3AFF"/>
    <w:rsid w:val="008E3C8C"/>
    <w:rsid w:val="008E4357"/>
    <w:rsid w:val="008E4410"/>
    <w:rsid w:val="008E452A"/>
    <w:rsid w:val="008E475B"/>
    <w:rsid w:val="008E48FF"/>
    <w:rsid w:val="008E4981"/>
    <w:rsid w:val="008E4AB0"/>
    <w:rsid w:val="008E4BB3"/>
    <w:rsid w:val="008E503F"/>
    <w:rsid w:val="008E517C"/>
    <w:rsid w:val="008E5270"/>
    <w:rsid w:val="008E5740"/>
    <w:rsid w:val="008E5787"/>
    <w:rsid w:val="008E5DB1"/>
    <w:rsid w:val="008E5EB0"/>
    <w:rsid w:val="008E5F72"/>
    <w:rsid w:val="008E61D8"/>
    <w:rsid w:val="008E62FA"/>
    <w:rsid w:val="008E674E"/>
    <w:rsid w:val="008E6BA9"/>
    <w:rsid w:val="008E6FBA"/>
    <w:rsid w:val="008E776C"/>
    <w:rsid w:val="008E7A85"/>
    <w:rsid w:val="008E7AB4"/>
    <w:rsid w:val="008E7C8A"/>
    <w:rsid w:val="008E7E3F"/>
    <w:rsid w:val="008F0020"/>
    <w:rsid w:val="008F0045"/>
    <w:rsid w:val="008F0458"/>
    <w:rsid w:val="008F0CA5"/>
    <w:rsid w:val="008F1050"/>
    <w:rsid w:val="008F10C3"/>
    <w:rsid w:val="008F11D1"/>
    <w:rsid w:val="008F15D9"/>
    <w:rsid w:val="008F17BF"/>
    <w:rsid w:val="008F19BC"/>
    <w:rsid w:val="008F1A02"/>
    <w:rsid w:val="008F1D70"/>
    <w:rsid w:val="008F1F40"/>
    <w:rsid w:val="008F21BB"/>
    <w:rsid w:val="008F238D"/>
    <w:rsid w:val="008F27AD"/>
    <w:rsid w:val="008F2EA0"/>
    <w:rsid w:val="008F312B"/>
    <w:rsid w:val="008F31B8"/>
    <w:rsid w:val="008F3BC3"/>
    <w:rsid w:val="008F4657"/>
    <w:rsid w:val="008F46C3"/>
    <w:rsid w:val="008F4B4A"/>
    <w:rsid w:val="008F4BA6"/>
    <w:rsid w:val="008F501D"/>
    <w:rsid w:val="008F5116"/>
    <w:rsid w:val="008F5202"/>
    <w:rsid w:val="008F52B9"/>
    <w:rsid w:val="008F53C7"/>
    <w:rsid w:val="008F53FA"/>
    <w:rsid w:val="008F565B"/>
    <w:rsid w:val="008F5A29"/>
    <w:rsid w:val="008F5AA8"/>
    <w:rsid w:val="008F5DA4"/>
    <w:rsid w:val="008F5E4C"/>
    <w:rsid w:val="008F6014"/>
    <w:rsid w:val="008F63E1"/>
    <w:rsid w:val="008F6613"/>
    <w:rsid w:val="008F6659"/>
    <w:rsid w:val="008F68D9"/>
    <w:rsid w:val="008F6B6D"/>
    <w:rsid w:val="008F6CA9"/>
    <w:rsid w:val="008F71E9"/>
    <w:rsid w:val="008F7A03"/>
    <w:rsid w:val="008F7AFD"/>
    <w:rsid w:val="008F7FE6"/>
    <w:rsid w:val="00900926"/>
    <w:rsid w:val="00901334"/>
    <w:rsid w:val="00901B8B"/>
    <w:rsid w:val="00902016"/>
    <w:rsid w:val="0090228C"/>
    <w:rsid w:val="0090242A"/>
    <w:rsid w:val="009024D4"/>
    <w:rsid w:val="0090253F"/>
    <w:rsid w:val="00902696"/>
    <w:rsid w:val="00902812"/>
    <w:rsid w:val="0090284A"/>
    <w:rsid w:val="0090328E"/>
    <w:rsid w:val="00903465"/>
    <w:rsid w:val="00903553"/>
    <w:rsid w:val="00903C5B"/>
    <w:rsid w:val="00903D47"/>
    <w:rsid w:val="009040D5"/>
    <w:rsid w:val="009043D9"/>
    <w:rsid w:val="0090479A"/>
    <w:rsid w:val="00904926"/>
    <w:rsid w:val="0090494E"/>
    <w:rsid w:val="00904A7F"/>
    <w:rsid w:val="009052E3"/>
    <w:rsid w:val="00905829"/>
    <w:rsid w:val="00905986"/>
    <w:rsid w:val="00905A1A"/>
    <w:rsid w:val="00905BD5"/>
    <w:rsid w:val="00905BF9"/>
    <w:rsid w:val="00906043"/>
    <w:rsid w:val="009062F4"/>
    <w:rsid w:val="00906C6F"/>
    <w:rsid w:val="00907267"/>
    <w:rsid w:val="00907308"/>
    <w:rsid w:val="00907327"/>
    <w:rsid w:val="009075BB"/>
    <w:rsid w:val="00907B0B"/>
    <w:rsid w:val="00907CAB"/>
    <w:rsid w:val="00907CFF"/>
    <w:rsid w:val="00907FDD"/>
    <w:rsid w:val="00910190"/>
    <w:rsid w:val="0091031E"/>
    <w:rsid w:val="009104EB"/>
    <w:rsid w:val="00910888"/>
    <w:rsid w:val="009108E5"/>
    <w:rsid w:val="00910CA0"/>
    <w:rsid w:val="00910E38"/>
    <w:rsid w:val="0091116E"/>
    <w:rsid w:val="009114D7"/>
    <w:rsid w:val="0091174E"/>
    <w:rsid w:val="0091178B"/>
    <w:rsid w:val="00911C14"/>
    <w:rsid w:val="00911E94"/>
    <w:rsid w:val="00911FC6"/>
    <w:rsid w:val="00912740"/>
    <w:rsid w:val="0091275E"/>
    <w:rsid w:val="0091295E"/>
    <w:rsid w:val="00912ABD"/>
    <w:rsid w:val="00912E7D"/>
    <w:rsid w:val="00912EAC"/>
    <w:rsid w:val="00912F19"/>
    <w:rsid w:val="009132D1"/>
    <w:rsid w:val="00913675"/>
    <w:rsid w:val="00913874"/>
    <w:rsid w:val="0091426C"/>
    <w:rsid w:val="009144B3"/>
    <w:rsid w:val="009146E1"/>
    <w:rsid w:val="00914AC5"/>
    <w:rsid w:val="00914D54"/>
    <w:rsid w:val="00914EC7"/>
    <w:rsid w:val="0091533E"/>
    <w:rsid w:val="00915AF7"/>
    <w:rsid w:val="00915EC5"/>
    <w:rsid w:val="009164F7"/>
    <w:rsid w:val="00916696"/>
    <w:rsid w:val="00916867"/>
    <w:rsid w:val="009168C0"/>
    <w:rsid w:val="0091694A"/>
    <w:rsid w:val="00916BF1"/>
    <w:rsid w:val="00916BFB"/>
    <w:rsid w:val="00917247"/>
    <w:rsid w:val="00917368"/>
    <w:rsid w:val="0091741D"/>
    <w:rsid w:val="00917488"/>
    <w:rsid w:val="009176FB"/>
    <w:rsid w:val="009177A1"/>
    <w:rsid w:val="009177CE"/>
    <w:rsid w:val="00917C4A"/>
    <w:rsid w:val="00917D6B"/>
    <w:rsid w:val="0092002F"/>
    <w:rsid w:val="0092039A"/>
    <w:rsid w:val="00920540"/>
    <w:rsid w:val="00920614"/>
    <w:rsid w:val="0092071E"/>
    <w:rsid w:val="00920894"/>
    <w:rsid w:val="00920949"/>
    <w:rsid w:val="00920A43"/>
    <w:rsid w:val="00920C88"/>
    <w:rsid w:val="00920EC7"/>
    <w:rsid w:val="00921661"/>
    <w:rsid w:val="009217C2"/>
    <w:rsid w:val="00921CB1"/>
    <w:rsid w:val="00921F8D"/>
    <w:rsid w:val="00922659"/>
    <w:rsid w:val="0092280D"/>
    <w:rsid w:val="00922CDE"/>
    <w:rsid w:val="00923083"/>
    <w:rsid w:val="0092319A"/>
    <w:rsid w:val="0092380E"/>
    <w:rsid w:val="009238AF"/>
    <w:rsid w:val="00923A72"/>
    <w:rsid w:val="00923ADC"/>
    <w:rsid w:val="00923DE0"/>
    <w:rsid w:val="00923FD9"/>
    <w:rsid w:val="00923FF9"/>
    <w:rsid w:val="009240B7"/>
    <w:rsid w:val="009242B8"/>
    <w:rsid w:val="0092464B"/>
    <w:rsid w:val="009249C0"/>
    <w:rsid w:val="00924CE7"/>
    <w:rsid w:val="00924DF5"/>
    <w:rsid w:val="009251F6"/>
    <w:rsid w:val="009252E6"/>
    <w:rsid w:val="00925386"/>
    <w:rsid w:val="0092554A"/>
    <w:rsid w:val="00925A52"/>
    <w:rsid w:val="00925CB8"/>
    <w:rsid w:val="00925D75"/>
    <w:rsid w:val="00925FCD"/>
    <w:rsid w:val="009260F4"/>
    <w:rsid w:val="00926337"/>
    <w:rsid w:val="009268EC"/>
    <w:rsid w:val="00926B2D"/>
    <w:rsid w:val="00926B67"/>
    <w:rsid w:val="0092710E"/>
    <w:rsid w:val="009271F9"/>
    <w:rsid w:val="00927235"/>
    <w:rsid w:val="0092730B"/>
    <w:rsid w:val="0092737A"/>
    <w:rsid w:val="0092764C"/>
    <w:rsid w:val="00927676"/>
    <w:rsid w:val="00927679"/>
    <w:rsid w:val="00927760"/>
    <w:rsid w:val="00927AD7"/>
    <w:rsid w:val="00927FE2"/>
    <w:rsid w:val="0093000E"/>
    <w:rsid w:val="0093020F"/>
    <w:rsid w:val="00930747"/>
    <w:rsid w:val="00930771"/>
    <w:rsid w:val="009309B1"/>
    <w:rsid w:val="009309C1"/>
    <w:rsid w:val="00930C16"/>
    <w:rsid w:val="00930EA0"/>
    <w:rsid w:val="00930FE2"/>
    <w:rsid w:val="00931123"/>
    <w:rsid w:val="009316EE"/>
    <w:rsid w:val="009318CA"/>
    <w:rsid w:val="00931C54"/>
    <w:rsid w:val="00931C60"/>
    <w:rsid w:val="00931DD7"/>
    <w:rsid w:val="00931E1E"/>
    <w:rsid w:val="00932331"/>
    <w:rsid w:val="00932334"/>
    <w:rsid w:val="009325EA"/>
    <w:rsid w:val="00932629"/>
    <w:rsid w:val="00932702"/>
    <w:rsid w:val="009329EC"/>
    <w:rsid w:val="00932A2F"/>
    <w:rsid w:val="00932B32"/>
    <w:rsid w:val="009336CC"/>
    <w:rsid w:val="00933763"/>
    <w:rsid w:val="00933DBF"/>
    <w:rsid w:val="009340CF"/>
    <w:rsid w:val="009341CA"/>
    <w:rsid w:val="0093439F"/>
    <w:rsid w:val="00934412"/>
    <w:rsid w:val="00934457"/>
    <w:rsid w:val="00934647"/>
    <w:rsid w:val="009346A2"/>
    <w:rsid w:val="009349FC"/>
    <w:rsid w:val="00934CDA"/>
    <w:rsid w:val="00934DEA"/>
    <w:rsid w:val="00935224"/>
    <w:rsid w:val="009354C2"/>
    <w:rsid w:val="009356B4"/>
    <w:rsid w:val="0093579B"/>
    <w:rsid w:val="009357EA"/>
    <w:rsid w:val="00935C65"/>
    <w:rsid w:val="00935C7D"/>
    <w:rsid w:val="009360A0"/>
    <w:rsid w:val="00936807"/>
    <w:rsid w:val="0093696C"/>
    <w:rsid w:val="00936B49"/>
    <w:rsid w:val="00936C8D"/>
    <w:rsid w:val="00936F6A"/>
    <w:rsid w:val="0093700A"/>
    <w:rsid w:val="00937366"/>
    <w:rsid w:val="009374B8"/>
    <w:rsid w:val="00937509"/>
    <w:rsid w:val="00937593"/>
    <w:rsid w:val="009377F2"/>
    <w:rsid w:val="009379BF"/>
    <w:rsid w:val="00937A49"/>
    <w:rsid w:val="00937B0D"/>
    <w:rsid w:val="00937C50"/>
    <w:rsid w:val="00937CB8"/>
    <w:rsid w:val="00937DD7"/>
    <w:rsid w:val="00937E06"/>
    <w:rsid w:val="00937E5F"/>
    <w:rsid w:val="00937E87"/>
    <w:rsid w:val="00940228"/>
    <w:rsid w:val="00940C56"/>
    <w:rsid w:val="00940F5D"/>
    <w:rsid w:val="00941082"/>
    <w:rsid w:val="00941095"/>
    <w:rsid w:val="009410D0"/>
    <w:rsid w:val="0094121D"/>
    <w:rsid w:val="00941424"/>
    <w:rsid w:val="00941432"/>
    <w:rsid w:val="00941682"/>
    <w:rsid w:val="00941A59"/>
    <w:rsid w:val="00941BA2"/>
    <w:rsid w:val="00941CA0"/>
    <w:rsid w:val="00941CE0"/>
    <w:rsid w:val="00941E83"/>
    <w:rsid w:val="00941E9E"/>
    <w:rsid w:val="00941EE0"/>
    <w:rsid w:val="00941EF0"/>
    <w:rsid w:val="00941F67"/>
    <w:rsid w:val="00941FB5"/>
    <w:rsid w:val="00942592"/>
    <w:rsid w:val="009426D5"/>
    <w:rsid w:val="00942728"/>
    <w:rsid w:val="00942734"/>
    <w:rsid w:val="009427B0"/>
    <w:rsid w:val="009432AB"/>
    <w:rsid w:val="009435B2"/>
    <w:rsid w:val="009436AB"/>
    <w:rsid w:val="00943AE7"/>
    <w:rsid w:val="00943F31"/>
    <w:rsid w:val="00944421"/>
    <w:rsid w:val="009446E8"/>
    <w:rsid w:val="0094471C"/>
    <w:rsid w:val="00944876"/>
    <w:rsid w:val="00944945"/>
    <w:rsid w:val="00944E1F"/>
    <w:rsid w:val="00945225"/>
    <w:rsid w:val="009459F2"/>
    <w:rsid w:val="00945A8D"/>
    <w:rsid w:val="00945CE1"/>
    <w:rsid w:val="00945D28"/>
    <w:rsid w:val="00945D5E"/>
    <w:rsid w:val="00945DB7"/>
    <w:rsid w:val="00945F70"/>
    <w:rsid w:val="00946252"/>
    <w:rsid w:val="00946667"/>
    <w:rsid w:val="00946A52"/>
    <w:rsid w:val="00946E56"/>
    <w:rsid w:val="009478A2"/>
    <w:rsid w:val="00947C03"/>
    <w:rsid w:val="00947C11"/>
    <w:rsid w:val="00947C2D"/>
    <w:rsid w:val="00947EC8"/>
    <w:rsid w:val="00947ED5"/>
    <w:rsid w:val="009502F9"/>
    <w:rsid w:val="009503E9"/>
    <w:rsid w:val="009503FF"/>
    <w:rsid w:val="00950444"/>
    <w:rsid w:val="0095059A"/>
    <w:rsid w:val="00950916"/>
    <w:rsid w:val="00950CC3"/>
    <w:rsid w:val="00951015"/>
    <w:rsid w:val="00951208"/>
    <w:rsid w:val="00951249"/>
    <w:rsid w:val="00951493"/>
    <w:rsid w:val="009516D2"/>
    <w:rsid w:val="00951E95"/>
    <w:rsid w:val="00951FE3"/>
    <w:rsid w:val="009521EE"/>
    <w:rsid w:val="009524C5"/>
    <w:rsid w:val="0095261A"/>
    <w:rsid w:val="009526BC"/>
    <w:rsid w:val="00952A17"/>
    <w:rsid w:val="00952B90"/>
    <w:rsid w:val="00952D59"/>
    <w:rsid w:val="00952E3C"/>
    <w:rsid w:val="0095300B"/>
    <w:rsid w:val="0095351A"/>
    <w:rsid w:val="0095383F"/>
    <w:rsid w:val="00953874"/>
    <w:rsid w:val="00953EE9"/>
    <w:rsid w:val="009540C9"/>
    <w:rsid w:val="00954122"/>
    <w:rsid w:val="0095432E"/>
    <w:rsid w:val="00954621"/>
    <w:rsid w:val="009548A7"/>
    <w:rsid w:val="00954998"/>
    <w:rsid w:val="009549B7"/>
    <w:rsid w:val="00955171"/>
    <w:rsid w:val="0095551B"/>
    <w:rsid w:val="0095556F"/>
    <w:rsid w:val="009558B4"/>
    <w:rsid w:val="00955B14"/>
    <w:rsid w:val="00955B82"/>
    <w:rsid w:val="00955C03"/>
    <w:rsid w:val="00955CA1"/>
    <w:rsid w:val="00955D2D"/>
    <w:rsid w:val="00955FCB"/>
    <w:rsid w:val="009560BC"/>
    <w:rsid w:val="009561C8"/>
    <w:rsid w:val="009567A4"/>
    <w:rsid w:val="00956936"/>
    <w:rsid w:val="00956D29"/>
    <w:rsid w:val="00956FB3"/>
    <w:rsid w:val="009570D4"/>
    <w:rsid w:val="00957449"/>
    <w:rsid w:val="00957B8E"/>
    <w:rsid w:val="00957DAF"/>
    <w:rsid w:val="00957F2F"/>
    <w:rsid w:val="00957F4A"/>
    <w:rsid w:val="009604F9"/>
    <w:rsid w:val="00960781"/>
    <w:rsid w:val="0096079F"/>
    <w:rsid w:val="0096081B"/>
    <w:rsid w:val="00960DDC"/>
    <w:rsid w:val="00960F73"/>
    <w:rsid w:val="00961291"/>
    <w:rsid w:val="00961629"/>
    <w:rsid w:val="009616B0"/>
    <w:rsid w:val="0096194B"/>
    <w:rsid w:val="00961CF7"/>
    <w:rsid w:val="00961D9A"/>
    <w:rsid w:val="00961F82"/>
    <w:rsid w:val="009625A8"/>
    <w:rsid w:val="00962C2E"/>
    <w:rsid w:val="00962D34"/>
    <w:rsid w:val="00963205"/>
    <w:rsid w:val="0096325C"/>
    <w:rsid w:val="00963279"/>
    <w:rsid w:val="00963473"/>
    <w:rsid w:val="00963689"/>
    <w:rsid w:val="009636B7"/>
    <w:rsid w:val="00963750"/>
    <w:rsid w:val="009637F0"/>
    <w:rsid w:val="00963899"/>
    <w:rsid w:val="009639EB"/>
    <w:rsid w:val="00963D0A"/>
    <w:rsid w:val="00964335"/>
    <w:rsid w:val="00964369"/>
    <w:rsid w:val="00964831"/>
    <w:rsid w:val="00964E36"/>
    <w:rsid w:val="00964F29"/>
    <w:rsid w:val="00964FD1"/>
    <w:rsid w:val="00965598"/>
    <w:rsid w:val="00965716"/>
    <w:rsid w:val="00965DFC"/>
    <w:rsid w:val="00965F7C"/>
    <w:rsid w:val="00966990"/>
    <w:rsid w:val="00966CEC"/>
    <w:rsid w:val="00966E1A"/>
    <w:rsid w:val="00966FCE"/>
    <w:rsid w:val="0096739C"/>
    <w:rsid w:val="0096747D"/>
    <w:rsid w:val="00967592"/>
    <w:rsid w:val="009676B8"/>
    <w:rsid w:val="00967A8C"/>
    <w:rsid w:val="0097062E"/>
    <w:rsid w:val="0097074C"/>
    <w:rsid w:val="0097078A"/>
    <w:rsid w:val="00970857"/>
    <w:rsid w:val="00970DCC"/>
    <w:rsid w:val="00970EE5"/>
    <w:rsid w:val="009711BE"/>
    <w:rsid w:val="009714DA"/>
    <w:rsid w:val="0097164C"/>
    <w:rsid w:val="00971651"/>
    <w:rsid w:val="00971AAC"/>
    <w:rsid w:val="00971E5A"/>
    <w:rsid w:val="00971EA9"/>
    <w:rsid w:val="00971F6D"/>
    <w:rsid w:val="00972455"/>
    <w:rsid w:val="009728EB"/>
    <w:rsid w:val="00972A75"/>
    <w:rsid w:val="00972B52"/>
    <w:rsid w:val="00972E45"/>
    <w:rsid w:val="009735DE"/>
    <w:rsid w:val="00973773"/>
    <w:rsid w:val="00973873"/>
    <w:rsid w:val="00973B8E"/>
    <w:rsid w:val="00973C37"/>
    <w:rsid w:val="00973DAF"/>
    <w:rsid w:val="0097481E"/>
    <w:rsid w:val="009749B5"/>
    <w:rsid w:val="00974B11"/>
    <w:rsid w:val="00974C4B"/>
    <w:rsid w:val="009750D5"/>
    <w:rsid w:val="0097540E"/>
    <w:rsid w:val="0097546E"/>
    <w:rsid w:val="0097550A"/>
    <w:rsid w:val="0097556D"/>
    <w:rsid w:val="00975692"/>
    <w:rsid w:val="009759F4"/>
    <w:rsid w:val="00975A54"/>
    <w:rsid w:val="00975B0D"/>
    <w:rsid w:val="00975F59"/>
    <w:rsid w:val="0097603C"/>
    <w:rsid w:val="009762B8"/>
    <w:rsid w:val="00976E3E"/>
    <w:rsid w:val="00976F28"/>
    <w:rsid w:val="009773C6"/>
    <w:rsid w:val="00977425"/>
    <w:rsid w:val="00977886"/>
    <w:rsid w:val="00977B86"/>
    <w:rsid w:val="00977DC6"/>
    <w:rsid w:val="009801DE"/>
    <w:rsid w:val="00980214"/>
    <w:rsid w:val="00980777"/>
    <w:rsid w:val="0098096C"/>
    <w:rsid w:val="00980B7F"/>
    <w:rsid w:val="00980BC8"/>
    <w:rsid w:val="00980CC0"/>
    <w:rsid w:val="00980D62"/>
    <w:rsid w:val="00980E97"/>
    <w:rsid w:val="00980F23"/>
    <w:rsid w:val="00980F3B"/>
    <w:rsid w:val="00980FE6"/>
    <w:rsid w:val="0098136A"/>
    <w:rsid w:val="00981474"/>
    <w:rsid w:val="009814E3"/>
    <w:rsid w:val="0098163A"/>
    <w:rsid w:val="0098173D"/>
    <w:rsid w:val="00981D74"/>
    <w:rsid w:val="00981EEF"/>
    <w:rsid w:val="0098276A"/>
    <w:rsid w:val="009828BC"/>
    <w:rsid w:val="00982C93"/>
    <w:rsid w:val="00982CA5"/>
    <w:rsid w:val="00982D5E"/>
    <w:rsid w:val="00983118"/>
    <w:rsid w:val="00983154"/>
    <w:rsid w:val="0098383A"/>
    <w:rsid w:val="00983914"/>
    <w:rsid w:val="00983947"/>
    <w:rsid w:val="0098398F"/>
    <w:rsid w:val="00983AA2"/>
    <w:rsid w:val="00983AC6"/>
    <w:rsid w:val="00983EB2"/>
    <w:rsid w:val="00983F95"/>
    <w:rsid w:val="009842D9"/>
    <w:rsid w:val="009844FB"/>
    <w:rsid w:val="009845C9"/>
    <w:rsid w:val="00984727"/>
    <w:rsid w:val="0098477E"/>
    <w:rsid w:val="009847C0"/>
    <w:rsid w:val="009849C7"/>
    <w:rsid w:val="00984A59"/>
    <w:rsid w:val="00984B02"/>
    <w:rsid w:val="00984B79"/>
    <w:rsid w:val="00984E73"/>
    <w:rsid w:val="00984F62"/>
    <w:rsid w:val="009853FD"/>
    <w:rsid w:val="00985908"/>
    <w:rsid w:val="00985AAD"/>
    <w:rsid w:val="00985F2C"/>
    <w:rsid w:val="0098622E"/>
    <w:rsid w:val="009862A4"/>
    <w:rsid w:val="009862F3"/>
    <w:rsid w:val="0098643D"/>
    <w:rsid w:val="0098649D"/>
    <w:rsid w:val="00986B50"/>
    <w:rsid w:val="00986DEC"/>
    <w:rsid w:val="00986ECA"/>
    <w:rsid w:val="009870C4"/>
    <w:rsid w:val="009874ED"/>
    <w:rsid w:val="00987603"/>
    <w:rsid w:val="00987823"/>
    <w:rsid w:val="009879ED"/>
    <w:rsid w:val="00987DAE"/>
    <w:rsid w:val="00987DC4"/>
    <w:rsid w:val="009900BB"/>
    <w:rsid w:val="00990247"/>
    <w:rsid w:val="00990555"/>
    <w:rsid w:val="009905F7"/>
    <w:rsid w:val="0099069E"/>
    <w:rsid w:val="00990865"/>
    <w:rsid w:val="00990D4F"/>
    <w:rsid w:val="00991062"/>
    <w:rsid w:val="00991160"/>
    <w:rsid w:val="009911BB"/>
    <w:rsid w:val="00991552"/>
    <w:rsid w:val="009916DD"/>
    <w:rsid w:val="00991700"/>
    <w:rsid w:val="00991D51"/>
    <w:rsid w:val="00992077"/>
    <w:rsid w:val="00992088"/>
    <w:rsid w:val="00992100"/>
    <w:rsid w:val="009921F8"/>
    <w:rsid w:val="00992360"/>
    <w:rsid w:val="00992474"/>
    <w:rsid w:val="00992632"/>
    <w:rsid w:val="0099264A"/>
    <w:rsid w:val="0099280D"/>
    <w:rsid w:val="00992CF0"/>
    <w:rsid w:val="00992E62"/>
    <w:rsid w:val="009932B2"/>
    <w:rsid w:val="009939A5"/>
    <w:rsid w:val="00994620"/>
    <w:rsid w:val="00994834"/>
    <w:rsid w:val="009948E4"/>
    <w:rsid w:val="00994962"/>
    <w:rsid w:val="009949A8"/>
    <w:rsid w:val="009953A4"/>
    <w:rsid w:val="009954A5"/>
    <w:rsid w:val="009957F9"/>
    <w:rsid w:val="00995888"/>
    <w:rsid w:val="0099596C"/>
    <w:rsid w:val="00995C05"/>
    <w:rsid w:val="00995CED"/>
    <w:rsid w:val="00995E18"/>
    <w:rsid w:val="00995FAC"/>
    <w:rsid w:val="00996059"/>
    <w:rsid w:val="00996334"/>
    <w:rsid w:val="00996408"/>
    <w:rsid w:val="00996462"/>
    <w:rsid w:val="00996D3F"/>
    <w:rsid w:val="00997440"/>
    <w:rsid w:val="0099755D"/>
    <w:rsid w:val="009977EC"/>
    <w:rsid w:val="009A032C"/>
    <w:rsid w:val="009A0374"/>
    <w:rsid w:val="009A04A0"/>
    <w:rsid w:val="009A04DC"/>
    <w:rsid w:val="009A06C0"/>
    <w:rsid w:val="009A0814"/>
    <w:rsid w:val="009A0840"/>
    <w:rsid w:val="009A088B"/>
    <w:rsid w:val="009A08AA"/>
    <w:rsid w:val="009A09FA"/>
    <w:rsid w:val="009A0A74"/>
    <w:rsid w:val="009A0D18"/>
    <w:rsid w:val="009A0E2A"/>
    <w:rsid w:val="009A126E"/>
    <w:rsid w:val="009A1286"/>
    <w:rsid w:val="009A1636"/>
    <w:rsid w:val="009A1A81"/>
    <w:rsid w:val="009A1B78"/>
    <w:rsid w:val="009A1C34"/>
    <w:rsid w:val="009A21FE"/>
    <w:rsid w:val="009A23EF"/>
    <w:rsid w:val="009A24C4"/>
    <w:rsid w:val="009A2527"/>
    <w:rsid w:val="009A2538"/>
    <w:rsid w:val="009A29B9"/>
    <w:rsid w:val="009A2E6D"/>
    <w:rsid w:val="009A34D6"/>
    <w:rsid w:val="009A362A"/>
    <w:rsid w:val="009A37EC"/>
    <w:rsid w:val="009A3CBF"/>
    <w:rsid w:val="009A47F4"/>
    <w:rsid w:val="009A4AA6"/>
    <w:rsid w:val="009A4F50"/>
    <w:rsid w:val="009A5259"/>
    <w:rsid w:val="009A5295"/>
    <w:rsid w:val="009A52D8"/>
    <w:rsid w:val="009A531E"/>
    <w:rsid w:val="009A540D"/>
    <w:rsid w:val="009A570A"/>
    <w:rsid w:val="009A5C8B"/>
    <w:rsid w:val="009A60B9"/>
    <w:rsid w:val="009A648E"/>
    <w:rsid w:val="009A649A"/>
    <w:rsid w:val="009A6589"/>
    <w:rsid w:val="009A67CE"/>
    <w:rsid w:val="009A6AC8"/>
    <w:rsid w:val="009A6B91"/>
    <w:rsid w:val="009A6E19"/>
    <w:rsid w:val="009A7540"/>
    <w:rsid w:val="009A7564"/>
    <w:rsid w:val="009A777F"/>
    <w:rsid w:val="009A7A09"/>
    <w:rsid w:val="009B03A2"/>
    <w:rsid w:val="009B0502"/>
    <w:rsid w:val="009B059A"/>
    <w:rsid w:val="009B089C"/>
    <w:rsid w:val="009B0F22"/>
    <w:rsid w:val="009B10E3"/>
    <w:rsid w:val="009B10E8"/>
    <w:rsid w:val="009B1266"/>
    <w:rsid w:val="009B1AF1"/>
    <w:rsid w:val="009B1C91"/>
    <w:rsid w:val="009B1CEF"/>
    <w:rsid w:val="009B1DB0"/>
    <w:rsid w:val="009B1ECB"/>
    <w:rsid w:val="009B1FA6"/>
    <w:rsid w:val="009B220A"/>
    <w:rsid w:val="009B23A6"/>
    <w:rsid w:val="009B28BE"/>
    <w:rsid w:val="009B2B43"/>
    <w:rsid w:val="009B2BB8"/>
    <w:rsid w:val="009B2D71"/>
    <w:rsid w:val="009B2ED8"/>
    <w:rsid w:val="009B2FEF"/>
    <w:rsid w:val="009B340A"/>
    <w:rsid w:val="009B3722"/>
    <w:rsid w:val="009B376D"/>
    <w:rsid w:val="009B3816"/>
    <w:rsid w:val="009B38C1"/>
    <w:rsid w:val="009B3D24"/>
    <w:rsid w:val="009B4344"/>
    <w:rsid w:val="009B47EF"/>
    <w:rsid w:val="009B4D0D"/>
    <w:rsid w:val="009B4DE9"/>
    <w:rsid w:val="009B5206"/>
    <w:rsid w:val="009B5328"/>
    <w:rsid w:val="009B55B5"/>
    <w:rsid w:val="009B575A"/>
    <w:rsid w:val="009B5A08"/>
    <w:rsid w:val="009B5ABB"/>
    <w:rsid w:val="009B5AC1"/>
    <w:rsid w:val="009B6307"/>
    <w:rsid w:val="009B6480"/>
    <w:rsid w:val="009B6501"/>
    <w:rsid w:val="009B70A3"/>
    <w:rsid w:val="009B72F2"/>
    <w:rsid w:val="009B7EE8"/>
    <w:rsid w:val="009C0219"/>
    <w:rsid w:val="009C06BB"/>
    <w:rsid w:val="009C0725"/>
    <w:rsid w:val="009C098B"/>
    <w:rsid w:val="009C0A15"/>
    <w:rsid w:val="009C0E52"/>
    <w:rsid w:val="009C0EB7"/>
    <w:rsid w:val="009C1095"/>
    <w:rsid w:val="009C12E2"/>
    <w:rsid w:val="009C1967"/>
    <w:rsid w:val="009C1DC4"/>
    <w:rsid w:val="009C1E76"/>
    <w:rsid w:val="009C20CF"/>
    <w:rsid w:val="009C2DFD"/>
    <w:rsid w:val="009C2E2E"/>
    <w:rsid w:val="009C2ECC"/>
    <w:rsid w:val="009C2F3C"/>
    <w:rsid w:val="009C3461"/>
    <w:rsid w:val="009C34B9"/>
    <w:rsid w:val="009C38BF"/>
    <w:rsid w:val="009C3A11"/>
    <w:rsid w:val="009C3DE0"/>
    <w:rsid w:val="009C428B"/>
    <w:rsid w:val="009C4D10"/>
    <w:rsid w:val="009C4F33"/>
    <w:rsid w:val="009C4FF7"/>
    <w:rsid w:val="009C5111"/>
    <w:rsid w:val="009C55D9"/>
    <w:rsid w:val="009C56F1"/>
    <w:rsid w:val="009C599E"/>
    <w:rsid w:val="009C5AEC"/>
    <w:rsid w:val="009C5CA6"/>
    <w:rsid w:val="009C5F60"/>
    <w:rsid w:val="009C6571"/>
    <w:rsid w:val="009C6622"/>
    <w:rsid w:val="009C66A2"/>
    <w:rsid w:val="009C6A59"/>
    <w:rsid w:val="009C6CC1"/>
    <w:rsid w:val="009C712F"/>
    <w:rsid w:val="009C739B"/>
    <w:rsid w:val="009C73DB"/>
    <w:rsid w:val="009C74A3"/>
    <w:rsid w:val="009C7614"/>
    <w:rsid w:val="009C7683"/>
    <w:rsid w:val="009C777E"/>
    <w:rsid w:val="009C79CC"/>
    <w:rsid w:val="009C7AC4"/>
    <w:rsid w:val="009D0260"/>
    <w:rsid w:val="009D0B26"/>
    <w:rsid w:val="009D0BB0"/>
    <w:rsid w:val="009D0C55"/>
    <w:rsid w:val="009D0F8B"/>
    <w:rsid w:val="009D11DD"/>
    <w:rsid w:val="009D12CA"/>
    <w:rsid w:val="009D19BB"/>
    <w:rsid w:val="009D1D06"/>
    <w:rsid w:val="009D1DAB"/>
    <w:rsid w:val="009D1DEE"/>
    <w:rsid w:val="009D1E60"/>
    <w:rsid w:val="009D2241"/>
    <w:rsid w:val="009D22D8"/>
    <w:rsid w:val="009D2300"/>
    <w:rsid w:val="009D2389"/>
    <w:rsid w:val="009D24FF"/>
    <w:rsid w:val="009D26FF"/>
    <w:rsid w:val="009D27B0"/>
    <w:rsid w:val="009D30D4"/>
    <w:rsid w:val="009D3320"/>
    <w:rsid w:val="009D33CE"/>
    <w:rsid w:val="009D3418"/>
    <w:rsid w:val="009D373E"/>
    <w:rsid w:val="009D37F5"/>
    <w:rsid w:val="009D389C"/>
    <w:rsid w:val="009D3C23"/>
    <w:rsid w:val="009D3D08"/>
    <w:rsid w:val="009D3DCD"/>
    <w:rsid w:val="009D3DF3"/>
    <w:rsid w:val="009D3F24"/>
    <w:rsid w:val="009D3FDF"/>
    <w:rsid w:val="009D4135"/>
    <w:rsid w:val="009D441A"/>
    <w:rsid w:val="009D460D"/>
    <w:rsid w:val="009D4676"/>
    <w:rsid w:val="009D476B"/>
    <w:rsid w:val="009D4E24"/>
    <w:rsid w:val="009D501D"/>
    <w:rsid w:val="009D5160"/>
    <w:rsid w:val="009D52D7"/>
    <w:rsid w:val="009D5422"/>
    <w:rsid w:val="009D5764"/>
    <w:rsid w:val="009D598F"/>
    <w:rsid w:val="009D5D41"/>
    <w:rsid w:val="009D5DDF"/>
    <w:rsid w:val="009D5E44"/>
    <w:rsid w:val="009D61E9"/>
    <w:rsid w:val="009D62B4"/>
    <w:rsid w:val="009D6542"/>
    <w:rsid w:val="009D6D04"/>
    <w:rsid w:val="009D71B5"/>
    <w:rsid w:val="009D7388"/>
    <w:rsid w:val="009D7AED"/>
    <w:rsid w:val="009D7CBA"/>
    <w:rsid w:val="009D7F1C"/>
    <w:rsid w:val="009E00BB"/>
    <w:rsid w:val="009E0186"/>
    <w:rsid w:val="009E0463"/>
    <w:rsid w:val="009E0575"/>
    <w:rsid w:val="009E0A00"/>
    <w:rsid w:val="009E0B6A"/>
    <w:rsid w:val="009E0D04"/>
    <w:rsid w:val="009E0DCD"/>
    <w:rsid w:val="009E10DE"/>
    <w:rsid w:val="009E18E8"/>
    <w:rsid w:val="009E1A9D"/>
    <w:rsid w:val="009E1B11"/>
    <w:rsid w:val="009E1B6F"/>
    <w:rsid w:val="009E1C17"/>
    <w:rsid w:val="009E1E72"/>
    <w:rsid w:val="009E1F9E"/>
    <w:rsid w:val="009E2432"/>
    <w:rsid w:val="009E2670"/>
    <w:rsid w:val="009E26D0"/>
    <w:rsid w:val="009E2947"/>
    <w:rsid w:val="009E2C1B"/>
    <w:rsid w:val="009E2E9B"/>
    <w:rsid w:val="009E30AB"/>
    <w:rsid w:val="009E3123"/>
    <w:rsid w:val="009E3371"/>
    <w:rsid w:val="009E34B6"/>
    <w:rsid w:val="009E34FD"/>
    <w:rsid w:val="009E3524"/>
    <w:rsid w:val="009E363D"/>
    <w:rsid w:val="009E3D2A"/>
    <w:rsid w:val="009E3DBF"/>
    <w:rsid w:val="009E4323"/>
    <w:rsid w:val="009E449B"/>
    <w:rsid w:val="009E470C"/>
    <w:rsid w:val="009E4716"/>
    <w:rsid w:val="009E48A5"/>
    <w:rsid w:val="009E4A2B"/>
    <w:rsid w:val="009E4A43"/>
    <w:rsid w:val="009E4A47"/>
    <w:rsid w:val="009E4A5E"/>
    <w:rsid w:val="009E4D69"/>
    <w:rsid w:val="009E5082"/>
    <w:rsid w:val="009E555F"/>
    <w:rsid w:val="009E5610"/>
    <w:rsid w:val="009E571E"/>
    <w:rsid w:val="009E5AD2"/>
    <w:rsid w:val="009E5E5E"/>
    <w:rsid w:val="009E5E96"/>
    <w:rsid w:val="009E5E9B"/>
    <w:rsid w:val="009E5FFC"/>
    <w:rsid w:val="009E648B"/>
    <w:rsid w:val="009E65B4"/>
    <w:rsid w:val="009E6737"/>
    <w:rsid w:val="009E6819"/>
    <w:rsid w:val="009E6BB1"/>
    <w:rsid w:val="009E6C6B"/>
    <w:rsid w:val="009E6F2E"/>
    <w:rsid w:val="009E7253"/>
    <w:rsid w:val="009E7473"/>
    <w:rsid w:val="009E77D8"/>
    <w:rsid w:val="009E797B"/>
    <w:rsid w:val="009E7F5C"/>
    <w:rsid w:val="009F0212"/>
    <w:rsid w:val="009F04EE"/>
    <w:rsid w:val="009F0AB4"/>
    <w:rsid w:val="009F0C7E"/>
    <w:rsid w:val="009F0D0E"/>
    <w:rsid w:val="009F0F3C"/>
    <w:rsid w:val="009F123C"/>
    <w:rsid w:val="009F12C6"/>
    <w:rsid w:val="009F138A"/>
    <w:rsid w:val="009F1573"/>
    <w:rsid w:val="009F15A0"/>
    <w:rsid w:val="009F1734"/>
    <w:rsid w:val="009F1823"/>
    <w:rsid w:val="009F182D"/>
    <w:rsid w:val="009F1A79"/>
    <w:rsid w:val="009F1C64"/>
    <w:rsid w:val="009F1E26"/>
    <w:rsid w:val="009F1FFC"/>
    <w:rsid w:val="009F23CB"/>
    <w:rsid w:val="009F29D4"/>
    <w:rsid w:val="009F2E98"/>
    <w:rsid w:val="009F2EFF"/>
    <w:rsid w:val="009F30BC"/>
    <w:rsid w:val="009F31FE"/>
    <w:rsid w:val="009F32FB"/>
    <w:rsid w:val="009F382B"/>
    <w:rsid w:val="009F3AD5"/>
    <w:rsid w:val="009F3B7C"/>
    <w:rsid w:val="009F3BB4"/>
    <w:rsid w:val="009F3C00"/>
    <w:rsid w:val="009F3C43"/>
    <w:rsid w:val="009F3CBC"/>
    <w:rsid w:val="009F3E37"/>
    <w:rsid w:val="009F3F6A"/>
    <w:rsid w:val="009F4026"/>
    <w:rsid w:val="009F402C"/>
    <w:rsid w:val="009F404B"/>
    <w:rsid w:val="009F49B8"/>
    <w:rsid w:val="009F4B12"/>
    <w:rsid w:val="009F4D3F"/>
    <w:rsid w:val="009F4D80"/>
    <w:rsid w:val="009F4E3B"/>
    <w:rsid w:val="009F50AD"/>
    <w:rsid w:val="009F5241"/>
    <w:rsid w:val="009F57CC"/>
    <w:rsid w:val="009F5853"/>
    <w:rsid w:val="009F5B3C"/>
    <w:rsid w:val="009F5EDD"/>
    <w:rsid w:val="009F5F05"/>
    <w:rsid w:val="009F6038"/>
    <w:rsid w:val="009F63DF"/>
    <w:rsid w:val="009F6880"/>
    <w:rsid w:val="009F6B8D"/>
    <w:rsid w:val="009F6BF7"/>
    <w:rsid w:val="009F6E36"/>
    <w:rsid w:val="009F6EAA"/>
    <w:rsid w:val="009F7039"/>
    <w:rsid w:val="009F7199"/>
    <w:rsid w:val="009F736C"/>
    <w:rsid w:val="009F75BA"/>
    <w:rsid w:val="009F766E"/>
    <w:rsid w:val="009F773B"/>
    <w:rsid w:val="009F7776"/>
    <w:rsid w:val="009F7832"/>
    <w:rsid w:val="009F7A22"/>
    <w:rsid w:val="009F7A83"/>
    <w:rsid w:val="009F7D50"/>
    <w:rsid w:val="00A001A6"/>
    <w:rsid w:val="00A0050E"/>
    <w:rsid w:val="00A00BF7"/>
    <w:rsid w:val="00A00DAB"/>
    <w:rsid w:val="00A01073"/>
    <w:rsid w:val="00A0135A"/>
    <w:rsid w:val="00A01650"/>
    <w:rsid w:val="00A01AC5"/>
    <w:rsid w:val="00A01CDC"/>
    <w:rsid w:val="00A01F44"/>
    <w:rsid w:val="00A0224F"/>
    <w:rsid w:val="00A022FB"/>
    <w:rsid w:val="00A024CC"/>
    <w:rsid w:val="00A02E3C"/>
    <w:rsid w:val="00A030C4"/>
    <w:rsid w:val="00A03233"/>
    <w:rsid w:val="00A0334E"/>
    <w:rsid w:val="00A036AD"/>
    <w:rsid w:val="00A038A8"/>
    <w:rsid w:val="00A0398B"/>
    <w:rsid w:val="00A03AB7"/>
    <w:rsid w:val="00A03DE2"/>
    <w:rsid w:val="00A03E1B"/>
    <w:rsid w:val="00A03E51"/>
    <w:rsid w:val="00A03E71"/>
    <w:rsid w:val="00A03F87"/>
    <w:rsid w:val="00A045C5"/>
    <w:rsid w:val="00A04641"/>
    <w:rsid w:val="00A046FD"/>
    <w:rsid w:val="00A0498C"/>
    <w:rsid w:val="00A05162"/>
    <w:rsid w:val="00A0542D"/>
    <w:rsid w:val="00A05524"/>
    <w:rsid w:val="00A05684"/>
    <w:rsid w:val="00A056A5"/>
    <w:rsid w:val="00A05898"/>
    <w:rsid w:val="00A05976"/>
    <w:rsid w:val="00A05CC6"/>
    <w:rsid w:val="00A05CD2"/>
    <w:rsid w:val="00A05F7F"/>
    <w:rsid w:val="00A06261"/>
    <w:rsid w:val="00A06362"/>
    <w:rsid w:val="00A06370"/>
    <w:rsid w:val="00A0649B"/>
    <w:rsid w:val="00A06542"/>
    <w:rsid w:val="00A066AD"/>
    <w:rsid w:val="00A067A0"/>
    <w:rsid w:val="00A068AE"/>
    <w:rsid w:val="00A06C18"/>
    <w:rsid w:val="00A0703B"/>
    <w:rsid w:val="00A0718C"/>
    <w:rsid w:val="00A0722A"/>
    <w:rsid w:val="00A0743F"/>
    <w:rsid w:val="00A074B6"/>
    <w:rsid w:val="00A075E3"/>
    <w:rsid w:val="00A0767A"/>
    <w:rsid w:val="00A077FD"/>
    <w:rsid w:val="00A07849"/>
    <w:rsid w:val="00A07B07"/>
    <w:rsid w:val="00A07FAF"/>
    <w:rsid w:val="00A10029"/>
    <w:rsid w:val="00A103FD"/>
    <w:rsid w:val="00A1050B"/>
    <w:rsid w:val="00A10527"/>
    <w:rsid w:val="00A1066F"/>
    <w:rsid w:val="00A10732"/>
    <w:rsid w:val="00A1075C"/>
    <w:rsid w:val="00A10CD6"/>
    <w:rsid w:val="00A10D83"/>
    <w:rsid w:val="00A10DFC"/>
    <w:rsid w:val="00A1102C"/>
    <w:rsid w:val="00A110A6"/>
    <w:rsid w:val="00A1110D"/>
    <w:rsid w:val="00A11227"/>
    <w:rsid w:val="00A11268"/>
    <w:rsid w:val="00A1144B"/>
    <w:rsid w:val="00A11927"/>
    <w:rsid w:val="00A11A3B"/>
    <w:rsid w:val="00A11B9A"/>
    <w:rsid w:val="00A11E41"/>
    <w:rsid w:val="00A11EE9"/>
    <w:rsid w:val="00A120BB"/>
    <w:rsid w:val="00A123D7"/>
    <w:rsid w:val="00A12845"/>
    <w:rsid w:val="00A12D4F"/>
    <w:rsid w:val="00A12E64"/>
    <w:rsid w:val="00A12EBB"/>
    <w:rsid w:val="00A1342A"/>
    <w:rsid w:val="00A13630"/>
    <w:rsid w:val="00A139B5"/>
    <w:rsid w:val="00A139D9"/>
    <w:rsid w:val="00A13AAD"/>
    <w:rsid w:val="00A13FAA"/>
    <w:rsid w:val="00A14112"/>
    <w:rsid w:val="00A147F6"/>
    <w:rsid w:val="00A14866"/>
    <w:rsid w:val="00A14A4F"/>
    <w:rsid w:val="00A14BAA"/>
    <w:rsid w:val="00A14EF6"/>
    <w:rsid w:val="00A14F89"/>
    <w:rsid w:val="00A1504D"/>
    <w:rsid w:val="00A150D7"/>
    <w:rsid w:val="00A151BD"/>
    <w:rsid w:val="00A152C0"/>
    <w:rsid w:val="00A153FB"/>
    <w:rsid w:val="00A156E9"/>
    <w:rsid w:val="00A15777"/>
    <w:rsid w:val="00A1577B"/>
    <w:rsid w:val="00A15875"/>
    <w:rsid w:val="00A158E9"/>
    <w:rsid w:val="00A15F9A"/>
    <w:rsid w:val="00A16086"/>
    <w:rsid w:val="00A16802"/>
    <w:rsid w:val="00A16E6F"/>
    <w:rsid w:val="00A1713E"/>
    <w:rsid w:val="00A17286"/>
    <w:rsid w:val="00A172E8"/>
    <w:rsid w:val="00A17387"/>
    <w:rsid w:val="00A17392"/>
    <w:rsid w:val="00A17541"/>
    <w:rsid w:val="00A176D1"/>
    <w:rsid w:val="00A17C22"/>
    <w:rsid w:val="00A17DC5"/>
    <w:rsid w:val="00A17E7B"/>
    <w:rsid w:val="00A17F31"/>
    <w:rsid w:val="00A203CD"/>
    <w:rsid w:val="00A20430"/>
    <w:rsid w:val="00A20800"/>
    <w:rsid w:val="00A208AA"/>
    <w:rsid w:val="00A20D01"/>
    <w:rsid w:val="00A2160D"/>
    <w:rsid w:val="00A2168F"/>
    <w:rsid w:val="00A218B4"/>
    <w:rsid w:val="00A21A5D"/>
    <w:rsid w:val="00A21BB4"/>
    <w:rsid w:val="00A21D43"/>
    <w:rsid w:val="00A22265"/>
    <w:rsid w:val="00A2243A"/>
    <w:rsid w:val="00A2244C"/>
    <w:rsid w:val="00A2258E"/>
    <w:rsid w:val="00A22593"/>
    <w:rsid w:val="00A2272B"/>
    <w:rsid w:val="00A228CD"/>
    <w:rsid w:val="00A22AA0"/>
    <w:rsid w:val="00A22BFE"/>
    <w:rsid w:val="00A22C13"/>
    <w:rsid w:val="00A22C97"/>
    <w:rsid w:val="00A22CDA"/>
    <w:rsid w:val="00A232EB"/>
    <w:rsid w:val="00A23796"/>
    <w:rsid w:val="00A237EB"/>
    <w:rsid w:val="00A23BDA"/>
    <w:rsid w:val="00A23C6E"/>
    <w:rsid w:val="00A23C9F"/>
    <w:rsid w:val="00A23E21"/>
    <w:rsid w:val="00A23EA7"/>
    <w:rsid w:val="00A23F11"/>
    <w:rsid w:val="00A2406D"/>
    <w:rsid w:val="00A247E1"/>
    <w:rsid w:val="00A24A27"/>
    <w:rsid w:val="00A24DD8"/>
    <w:rsid w:val="00A24EBF"/>
    <w:rsid w:val="00A25381"/>
    <w:rsid w:val="00A25471"/>
    <w:rsid w:val="00A255F4"/>
    <w:rsid w:val="00A256DF"/>
    <w:rsid w:val="00A258CC"/>
    <w:rsid w:val="00A25C74"/>
    <w:rsid w:val="00A25DE4"/>
    <w:rsid w:val="00A25E2A"/>
    <w:rsid w:val="00A25E49"/>
    <w:rsid w:val="00A25FB8"/>
    <w:rsid w:val="00A2600B"/>
    <w:rsid w:val="00A26331"/>
    <w:rsid w:val="00A2693F"/>
    <w:rsid w:val="00A2694F"/>
    <w:rsid w:val="00A26A73"/>
    <w:rsid w:val="00A26AA6"/>
    <w:rsid w:val="00A26CA0"/>
    <w:rsid w:val="00A26D6F"/>
    <w:rsid w:val="00A26F5D"/>
    <w:rsid w:val="00A271BD"/>
    <w:rsid w:val="00A27367"/>
    <w:rsid w:val="00A27911"/>
    <w:rsid w:val="00A27DFD"/>
    <w:rsid w:val="00A27EB3"/>
    <w:rsid w:val="00A303AF"/>
    <w:rsid w:val="00A30EF8"/>
    <w:rsid w:val="00A313B5"/>
    <w:rsid w:val="00A31627"/>
    <w:rsid w:val="00A31666"/>
    <w:rsid w:val="00A318C9"/>
    <w:rsid w:val="00A31C0A"/>
    <w:rsid w:val="00A31F7F"/>
    <w:rsid w:val="00A32054"/>
    <w:rsid w:val="00A321EB"/>
    <w:rsid w:val="00A3242C"/>
    <w:rsid w:val="00A327D5"/>
    <w:rsid w:val="00A32952"/>
    <w:rsid w:val="00A32AB1"/>
    <w:rsid w:val="00A32E6E"/>
    <w:rsid w:val="00A32F66"/>
    <w:rsid w:val="00A32FEE"/>
    <w:rsid w:val="00A33571"/>
    <w:rsid w:val="00A33731"/>
    <w:rsid w:val="00A337EF"/>
    <w:rsid w:val="00A338D0"/>
    <w:rsid w:val="00A33D83"/>
    <w:rsid w:val="00A33D9D"/>
    <w:rsid w:val="00A33E7C"/>
    <w:rsid w:val="00A34187"/>
    <w:rsid w:val="00A341AD"/>
    <w:rsid w:val="00A34405"/>
    <w:rsid w:val="00A3464E"/>
    <w:rsid w:val="00A34748"/>
    <w:rsid w:val="00A34884"/>
    <w:rsid w:val="00A349A8"/>
    <w:rsid w:val="00A34BC8"/>
    <w:rsid w:val="00A34E15"/>
    <w:rsid w:val="00A34F9A"/>
    <w:rsid w:val="00A355AF"/>
    <w:rsid w:val="00A3602C"/>
    <w:rsid w:val="00A3605D"/>
    <w:rsid w:val="00A368ED"/>
    <w:rsid w:val="00A36934"/>
    <w:rsid w:val="00A36A18"/>
    <w:rsid w:val="00A36CB4"/>
    <w:rsid w:val="00A36D44"/>
    <w:rsid w:val="00A36FFD"/>
    <w:rsid w:val="00A374EA"/>
    <w:rsid w:val="00A37833"/>
    <w:rsid w:val="00A378F5"/>
    <w:rsid w:val="00A37CC9"/>
    <w:rsid w:val="00A37CCB"/>
    <w:rsid w:val="00A37EA1"/>
    <w:rsid w:val="00A37EA2"/>
    <w:rsid w:val="00A37FE1"/>
    <w:rsid w:val="00A4040F"/>
    <w:rsid w:val="00A405B1"/>
    <w:rsid w:val="00A40775"/>
    <w:rsid w:val="00A4083D"/>
    <w:rsid w:val="00A40BDF"/>
    <w:rsid w:val="00A40CD1"/>
    <w:rsid w:val="00A40E58"/>
    <w:rsid w:val="00A411FA"/>
    <w:rsid w:val="00A41484"/>
    <w:rsid w:val="00A416EB"/>
    <w:rsid w:val="00A4173E"/>
    <w:rsid w:val="00A4179D"/>
    <w:rsid w:val="00A41BA4"/>
    <w:rsid w:val="00A41D31"/>
    <w:rsid w:val="00A424B3"/>
    <w:rsid w:val="00A42802"/>
    <w:rsid w:val="00A428E8"/>
    <w:rsid w:val="00A42ABA"/>
    <w:rsid w:val="00A42FD1"/>
    <w:rsid w:val="00A431B8"/>
    <w:rsid w:val="00A4336E"/>
    <w:rsid w:val="00A435BA"/>
    <w:rsid w:val="00A43FAA"/>
    <w:rsid w:val="00A440A5"/>
    <w:rsid w:val="00A440F9"/>
    <w:rsid w:val="00A4411B"/>
    <w:rsid w:val="00A444CC"/>
    <w:rsid w:val="00A44AFC"/>
    <w:rsid w:val="00A44CD4"/>
    <w:rsid w:val="00A44EEE"/>
    <w:rsid w:val="00A44F16"/>
    <w:rsid w:val="00A44FF0"/>
    <w:rsid w:val="00A45053"/>
    <w:rsid w:val="00A4519B"/>
    <w:rsid w:val="00A4521A"/>
    <w:rsid w:val="00A455DF"/>
    <w:rsid w:val="00A456B3"/>
    <w:rsid w:val="00A4591D"/>
    <w:rsid w:val="00A4618D"/>
    <w:rsid w:val="00A461CC"/>
    <w:rsid w:val="00A46315"/>
    <w:rsid w:val="00A46781"/>
    <w:rsid w:val="00A4739E"/>
    <w:rsid w:val="00A47602"/>
    <w:rsid w:val="00A47679"/>
    <w:rsid w:val="00A47E78"/>
    <w:rsid w:val="00A50445"/>
    <w:rsid w:val="00A504A3"/>
    <w:rsid w:val="00A504D2"/>
    <w:rsid w:val="00A506D7"/>
    <w:rsid w:val="00A509CB"/>
    <w:rsid w:val="00A509F2"/>
    <w:rsid w:val="00A50B0A"/>
    <w:rsid w:val="00A50D1F"/>
    <w:rsid w:val="00A50F68"/>
    <w:rsid w:val="00A510EA"/>
    <w:rsid w:val="00A511EE"/>
    <w:rsid w:val="00A513A0"/>
    <w:rsid w:val="00A5154B"/>
    <w:rsid w:val="00A51642"/>
    <w:rsid w:val="00A51E68"/>
    <w:rsid w:val="00A525D7"/>
    <w:rsid w:val="00A526BF"/>
    <w:rsid w:val="00A52826"/>
    <w:rsid w:val="00A528D5"/>
    <w:rsid w:val="00A52CDB"/>
    <w:rsid w:val="00A52F1C"/>
    <w:rsid w:val="00A53A83"/>
    <w:rsid w:val="00A53C85"/>
    <w:rsid w:val="00A53CD5"/>
    <w:rsid w:val="00A53E5C"/>
    <w:rsid w:val="00A54101"/>
    <w:rsid w:val="00A54234"/>
    <w:rsid w:val="00A54362"/>
    <w:rsid w:val="00A5450B"/>
    <w:rsid w:val="00A549A7"/>
    <w:rsid w:val="00A55585"/>
    <w:rsid w:val="00A55587"/>
    <w:rsid w:val="00A559B4"/>
    <w:rsid w:val="00A55C3A"/>
    <w:rsid w:val="00A560BD"/>
    <w:rsid w:val="00A567DE"/>
    <w:rsid w:val="00A5691C"/>
    <w:rsid w:val="00A56952"/>
    <w:rsid w:val="00A56B88"/>
    <w:rsid w:val="00A56F1E"/>
    <w:rsid w:val="00A56FF9"/>
    <w:rsid w:val="00A57084"/>
    <w:rsid w:val="00A5735A"/>
    <w:rsid w:val="00A578A3"/>
    <w:rsid w:val="00A57C48"/>
    <w:rsid w:val="00A57FB4"/>
    <w:rsid w:val="00A601FF"/>
    <w:rsid w:val="00A6025C"/>
    <w:rsid w:val="00A60350"/>
    <w:rsid w:val="00A605CC"/>
    <w:rsid w:val="00A605E5"/>
    <w:rsid w:val="00A6061C"/>
    <w:rsid w:val="00A606B3"/>
    <w:rsid w:val="00A60A69"/>
    <w:rsid w:val="00A60B9B"/>
    <w:rsid w:val="00A60C90"/>
    <w:rsid w:val="00A60FF6"/>
    <w:rsid w:val="00A610BA"/>
    <w:rsid w:val="00A61133"/>
    <w:rsid w:val="00A61218"/>
    <w:rsid w:val="00A613C8"/>
    <w:rsid w:val="00A614E0"/>
    <w:rsid w:val="00A61836"/>
    <w:rsid w:val="00A61AA8"/>
    <w:rsid w:val="00A61D5F"/>
    <w:rsid w:val="00A62039"/>
    <w:rsid w:val="00A62266"/>
    <w:rsid w:val="00A6234A"/>
    <w:rsid w:val="00A626C2"/>
    <w:rsid w:val="00A6279E"/>
    <w:rsid w:val="00A627E6"/>
    <w:rsid w:val="00A62BD2"/>
    <w:rsid w:val="00A630C0"/>
    <w:rsid w:val="00A63398"/>
    <w:rsid w:val="00A6354F"/>
    <w:rsid w:val="00A6394A"/>
    <w:rsid w:val="00A63A68"/>
    <w:rsid w:val="00A63FC9"/>
    <w:rsid w:val="00A64372"/>
    <w:rsid w:val="00A6449A"/>
    <w:rsid w:val="00A647F0"/>
    <w:rsid w:val="00A64D4F"/>
    <w:rsid w:val="00A64F83"/>
    <w:rsid w:val="00A6500A"/>
    <w:rsid w:val="00A652CE"/>
    <w:rsid w:val="00A6555E"/>
    <w:rsid w:val="00A65B85"/>
    <w:rsid w:val="00A65BEC"/>
    <w:rsid w:val="00A66397"/>
    <w:rsid w:val="00A6653E"/>
    <w:rsid w:val="00A66619"/>
    <w:rsid w:val="00A66B7D"/>
    <w:rsid w:val="00A66E27"/>
    <w:rsid w:val="00A66FC0"/>
    <w:rsid w:val="00A6723A"/>
    <w:rsid w:val="00A675A5"/>
    <w:rsid w:val="00A6794D"/>
    <w:rsid w:val="00A67CF8"/>
    <w:rsid w:val="00A67DEB"/>
    <w:rsid w:val="00A67E25"/>
    <w:rsid w:val="00A70185"/>
    <w:rsid w:val="00A7022E"/>
    <w:rsid w:val="00A708CC"/>
    <w:rsid w:val="00A70AC3"/>
    <w:rsid w:val="00A70DD7"/>
    <w:rsid w:val="00A7115E"/>
    <w:rsid w:val="00A7121C"/>
    <w:rsid w:val="00A7145D"/>
    <w:rsid w:val="00A718AA"/>
    <w:rsid w:val="00A71948"/>
    <w:rsid w:val="00A719DF"/>
    <w:rsid w:val="00A71B55"/>
    <w:rsid w:val="00A71F63"/>
    <w:rsid w:val="00A72634"/>
    <w:rsid w:val="00A726B0"/>
    <w:rsid w:val="00A726D7"/>
    <w:rsid w:val="00A72BCC"/>
    <w:rsid w:val="00A72E5F"/>
    <w:rsid w:val="00A72EC2"/>
    <w:rsid w:val="00A72F4C"/>
    <w:rsid w:val="00A731E9"/>
    <w:rsid w:val="00A7320C"/>
    <w:rsid w:val="00A73246"/>
    <w:rsid w:val="00A732C2"/>
    <w:rsid w:val="00A732E5"/>
    <w:rsid w:val="00A733E7"/>
    <w:rsid w:val="00A734FD"/>
    <w:rsid w:val="00A7379D"/>
    <w:rsid w:val="00A73AF9"/>
    <w:rsid w:val="00A73EC6"/>
    <w:rsid w:val="00A740DD"/>
    <w:rsid w:val="00A74286"/>
    <w:rsid w:val="00A745C8"/>
    <w:rsid w:val="00A745D0"/>
    <w:rsid w:val="00A7481E"/>
    <w:rsid w:val="00A74C26"/>
    <w:rsid w:val="00A74EC5"/>
    <w:rsid w:val="00A75074"/>
    <w:rsid w:val="00A75201"/>
    <w:rsid w:val="00A7524B"/>
    <w:rsid w:val="00A7538F"/>
    <w:rsid w:val="00A75576"/>
    <w:rsid w:val="00A75800"/>
    <w:rsid w:val="00A758FA"/>
    <w:rsid w:val="00A75DF6"/>
    <w:rsid w:val="00A76D86"/>
    <w:rsid w:val="00A772B3"/>
    <w:rsid w:val="00A776E3"/>
    <w:rsid w:val="00A805FC"/>
    <w:rsid w:val="00A80BEA"/>
    <w:rsid w:val="00A80E3D"/>
    <w:rsid w:val="00A80E93"/>
    <w:rsid w:val="00A81269"/>
    <w:rsid w:val="00A81340"/>
    <w:rsid w:val="00A813E6"/>
    <w:rsid w:val="00A81492"/>
    <w:rsid w:val="00A8158A"/>
    <w:rsid w:val="00A816BD"/>
    <w:rsid w:val="00A816F2"/>
    <w:rsid w:val="00A81882"/>
    <w:rsid w:val="00A81B3C"/>
    <w:rsid w:val="00A8212A"/>
    <w:rsid w:val="00A8270B"/>
    <w:rsid w:val="00A82782"/>
    <w:rsid w:val="00A8279E"/>
    <w:rsid w:val="00A82D10"/>
    <w:rsid w:val="00A82E4C"/>
    <w:rsid w:val="00A8325A"/>
    <w:rsid w:val="00A8339D"/>
    <w:rsid w:val="00A83528"/>
    <w:rsid w:val="00A83938"/>
    <w:rsid w:val="00A83F46"/>
    <w:rsid w:val="00A844BC"/>
    <w:rsid w:val="00A8454F"/>
    <w:rsid w:val="00A846FE"/>
    <w:rsid w:val="00A8496A"/>
    <w:rsid w:val="00A84A8A"/>
    <w:rsid w:val="00A84B62"/>
    <w:rsid w:val="00A84EA3"/>
    <w:rsid w:val="00A84FD8"/>
    <w:rsid w:val="00A8553F"/>
    <w:rsid w:val="00A85580"/>
    <w:rsid w:val="00A860FA"/>
    <w:rsid w:val="00A8620B"/>
    <w:rsid w:val="00A86355"/>
    <w:rsid w:val="00A86762"/>
    <w:rsid w:val="00A867D1"/>
    <w:rsid w:val="00A86855"/>
    <w:rsid w:val="00A869EF"/>
    <w:rsid w:val="00A86DA9"/>
    <w:rsid w:val="00A87334"/>
    <w:rsid w:val="00A873DB"/>
    <w:rsid w:val="00A874A5"/>
    <w:rsid w:val="00A87811"/>
    <w:rsid w:val="00A878C2"/>
    <w:rsid w:val="00A87A3F"/>
    <w:rsid w:val="00A87ACF"/>
    <w:rsid w:val="00A87BFB"/>
    <w:rsid w:val="00A87DFC"/>
    <w:rsid w:val="00A90183"/>
    <w:rsid w:val="00A901C8"/>
    <w:rsid w:val="00A90395"/>
    <w:rsid w:val="00A90455"/>
    <w:rsid w:val="00A904C5"/>
    <w:rsid w:val="00A905A4"/>
    <w:rsid w:val="00A90617"/>
    <w:rsid w:val="00A90618"/>
    <w:rsid w:val="00A90FE1"/>
    <w:rsid w:val="00A91223"/>
    <w:rsid w:val="00A91666"/>
    <w:rsid w:val="00A919C4"/>
    <w:rsid w:val="00A91A42"/>
    <w:rsid w:val="00A91AD4"/>
    <w:rsid w:val="00A91BD2"/>
    <w:rsid w:val="00A91BE2"/>
    <w:rsid w:val="00A91DC6"/>
    <w:rsid w:val="00A925C5"/>
    <w:rsid w:val="00A92FBA"/>
    <w:rsid w:val="00A93112"/>
    <w:rsid w:val="00A93322"/>
    <w:rsid w:val="00A93790"/>
    <w:rsid w:val="00A93836"/>
    <w:rsid w:val="00A939D3"/>
    <w:rsid w:val="00A93C7F"/>
    <w:rsid w:val="00A93E39"/>
    <w:rsid w:val="00A93F02"/>
    <w:rsid w:val="00A942C3"/>
    <w:rsid w:val="00A94743"/>
    <w:rsid w:val="00A947D8"/>
    <w:rsid w:val="00A948D4"/>
    <w:rsid w:val="00A94D92"/>
    <w:rsid w:val="00A956C6"/>
    <w:rsid w:val="00A9587E"/>
    <w:rsid w:val="00A95BE4"/>
    <w:rsid w:val="00A95C5C"/>
    <w:rsid w:val="00A95E3C"/>
    <w:rsid w:val="00A95E9A"/>
    <w:rsid w:val="00A95FEB"/>
    <w:rsid w:val="00A963F8"/>
    <w:rsid w:val="00A964EE"/>
    <w:rsid w:val="00A969B2"/>
    <w:rsid w:val="00A96AA0"/>
    <w:rsid w:val="00A96F5C"/>
    <w:rsid w:val="00A97997"/>
    <w:rsid w:val="00AA0AE1"/>
    <w:rsid w:val="00AA0E1A"/>
    <w:rsid w:val="00AA124D"/>
    <w:rsid w:val="00AA127E"/>
    <w:rsid w:val="00AA14D6"/>
    <w:rsid w:val="00AA169A"/>
    <w:rsid w:val="00AA1861"/>
    <w:rsid w:val="00AA19F5"/>
    <w:rsid w:val="00AA19FA"/>
    <w:rsid w:val="00AA1C4E"/>
    <w:rsid w:val="00AA1CC7"/>
    <w:rsid w:val="00AA227E"/>
    <w:rsid w:val="00AA2DC4"/>
    <w:rsid w:val="00AA2DF1"/>
    <w:rsid w:val="00AA370E"/>
    <w:rsid w:val="00AA3F57"/>
    <w:rsid w:val="00AA403F"/>
    <w:rsid w:val="00AA40D5"/>
    <w:rsid w:val="00AA414E"/>
    <w:rsid w:val="00AA4214"/>
    <w:rsid w:val="00AA42EA"/>
    <w:rsid w:val="00AA46BA"/>
    <w:rsid w:val="00AA4D51"/>
    <w:rsid w:val="00AA52F7"/>
    <w:rsid w:val="00AA5487"/>
    <w:rsid w:val="00AA57DC"/>
    <w:rsid w:val="00AA5A6B"/>
    <w:rsid w:val="00AA5F7C"/>
    <w:rsid w:val="00AA6016"/>
    <w:rsid w:val="00AA602F"/>
    <w:rsid w:val="00AA60A2"/>
    <w:rsid w:val="00AA60B9"/>
    <w:rsid w:val="00AA61F7"/>
    <w:rsid w:val="00AA62B7"/>
    <w:rsid w:val="00AA6508"/>
    <w:rsid w:val="00AA6603"/>
    <w:rsid w:val="00AA6EF8"/>
    <w:rsid w:val="00AB03AF"/>
    <w:rsid w:val="00AB0BB3"/>
    <w:rsid w:val="00AB0C42"/>
    <w:rsid w:val="00AB0F16"/>
    <w:rsid w:val="00AB1027"/>
    <w:rsid w:val="00AB1230"/>
    <w:rsid w:val="00AB1799"/>
    <w:rsid w:val="00AB1A9B"/>
    <w:rsid w:val="00AB1C89"/>
    <w:rsid w:val="00AB1DB4"/>
    <w:rsid w:val="00AB1E66"/>
    <w:rsid w:val="00AB1F86"/>
    <w:rsid w:val="00AB237C"/>
    <w:rsid w:val="00AB23AE"/>
    <w:rsid w:val="00AB2681"/>
    <w:rsid w:val="00AB2AE9"/>
    <w:rsid w:val="00AB2DD0"/>
    <w:rsid w:val="00AB2E03"/>
    <w:rsid w:val="00AB3394"/>
    <w:rsid w:val="00AB3816"/>
    <w:rsid w:val="00AB3994"/>
    <w:rsid w:val="00AB3B2E"/>
    <w:rsid w:val="00AB3FCB"/>
    <w:rsid w:val="00AB40F0"/>
    <w:rsid w:val="00AB42B3"/>
    <w:rsid w:val="00AB458C"/>
    <w:rsid w:val="00AB4909"/>
    <w:rsid w:val="00AB521A"/>
    <w:rsid w:val="00AB53CD"/>
    <w:rsid w:val="00AB53DB"/>
    <w:rsid w:val="00AB57FB"/>
    <w:rsid w:val="00AB593E"/>
    <w:rsid w:val="00AB6CFF"/>
    <w:rsid w:val="00AB6F70"/>
    <w:rsid w:val="00AB6F97"/>
    <w:rsid w:val="00AB7555"/>
    <w:rsid w:val="00AB75FC"/>
    <w:rsid w:val="00AB7952"/>
    <w:rsid w:val="00AB7A53"/>
    <w:rsid w:val="00AB7BD4"/>
    <w:rsid w:val="00AB7FF0"/>
    <w:rsid w:val="00AC01A9"/>
    <w:rsid w:val="00AC01AC"/>
    <w:rsid w:val="00AC0369"/>
    <w:rsid w:val="00AC0426"/>
    <w:rsid w:val="00AC05A7"/>
    <w:rsid w:val="00AC0694"/>
    <w:rsid w:val="00AC0858"/>
    <w:rsid w:val="00AC0AF9"/>
    <w:rsid w:val="00AC0D5C"/>
    <w:rsid w:val="00AC0E27"/>
    <w:rsid w:val="00AC16F7"/>
    <w:rsid w:val="00AC1702"/>
    <w:rsid w:val="00AC183A"/>
    <w:rsid w:val="00AC1D9B"/>
    <w:rsid w:val="00AC1E4B"/>
    <w:rsid w:val="00AC251D"/>
    <w:rsid w:val="00AC25AD"/>
    <w:rsid w:val="00AC272B"/>
    <w:rsid w:val="00AC2972"/>
    <w:rsid w:val="00AC2F6D"/>
    <w:rsid w:val="00AC3086"/>
    <w:rsid w:val="00AC34E2"/>
    <w:rsid w:val="00AC3610"/>
    <w:rsid w:val="00AC38B9"/>
    <w:rsid w:val="00AC3E12"/>
    <w:rsid w:val="00AC432C"/>
    <w:rsid w:val="00AC43A4"/>
    <w:rsid w:val="00AC43B2"/>
    <w:rsid w:val="00AC452E"/>
    <w:rsid w:val="00AC4B7E"/>
    <w:rsid w:val="00AC4D0A"/>
    <w:rsid w:val="00AC4F7F"/>
    <w:rsid w:val="00AC5000"/>
    <w:rsid w:val="00AC51D9"/>
    <w:rsid w:val="00AC5287"/>
    <w:rsid w:val="00AC5386"/>
    <w:rsid w:val="00AC5556"/>
    <w:rsid w:val="00AC55E4"/>
    <w:rsid w:val="00AC55ED"/>
    <w:rsid w:val="00AC56E8"/>
    <w:rsid w:val="00AC5728"/>
    <w:rsid w:val="00AC5820"/>
    <w:rsid w:val="00AC588E"/>
    <w:rsid w:val="00AC5CE2"/>
    <w:rsid w:val="00AC5E84"/>
    <w:rsid w:val="00AC6002"/>
    <w:rsid w:val="00AC631C"/>
    <w:rsid w:val="00AC638A"/>
    <w:rsid w:val="00AC651F"/>
    <w:rsid w:val="00AC6AA0"/>
    <w:rsid w:val="00AC7337"/>
    <w:rsid w:val="00AC73ED"/>
    <w:rsid w:val="00AC7744"/>
    <w:rsid w:val="00AC79C2"/>
    <w:rsid w:val="00AD0517"/>
    <w:rsid w:val="00AD0802"/>
    <w:rsid w:val="00AD0A2D"/>
    <w:rsid w:val="00AD0AB9"/>
    <w:rsid w:val="00AD16AE"/>
    <w:rsid w:val="00AD18F8"/>
    <w:rsid w:val="00AD1EC6"/>
    <w:rsid w:val="00AD2240"/>
    <w:rsid w:val="00AD2965"/>
    <w:rsid w:val="00AD2C2F"/>
    <w:rsid w:val="00AD3246"/>
    <w:rsid w:val="00AD38F5"/>
    <w:rsid w:val="00AD3A8A"/>
    <w:rsid w:val="00AD3A95"/>
    <w:rsid w:val="00AD3B8D"/>
    <w:rsid w:val="00AD4091"/>
    <w:rsid w:val="00AD40D8"/>
    <w:rsid w:val="00AD41C2"/>
    <w:rsid w:val="00AD4376"/>
    <w:rsid w:val="00AD451A"/>
    <w:rsid w:val="00AD4AA9"/>
    <w:rsid w:val="00AD4D21"/>
    <w:rsid w:val="00AD535D"/>
    <w:rsid w:val="00AD53E0"/>
    <w:rsid w:val="00AD556A"/>
    <w:rsid w:val="00AD5C2D"/>
    <w:rsid w:val="00AD5E7A"/>
    <w:rsid w:val="00AD63ED"/>
    <w:rsid w:val="00AD64CE"/>
    <w:rsid w:val="00AD6527"/>
    <w:rsid w:val="00AD6691"/>
    <w:rsid w:val="00AD6745"/>
    <w:rsid w:val="00AD689A"/>
    <w:rsid w:val="00AD6917"/>
    <w:rsid w:val="00AD6C85"/>
    <w:rsid w:val="00AD703B"/>
    <w:rsid w:val="00AD789D"/>
    <w:rsid w:val="00AD7AA0"/>
    <w:rsid w:val="00AD7C70"/>
    <w:rsid w:val="00AD7C77"/>
    <w:rsid w:val="00AD7D61"/>
    <w:rsid w:val="00AD7E77"/>
    <w:rsid w:val="00AD7E93"/>
    <w:rsid w:val="00AE03C0"/>
    <w:rsid w:val="00AE061E"/>
    <w:rsid w:val="00AE07B5"/>
    <w:rsid w:val="00AE1142"/>
    <w:rsid w:val="00AE1285"/>
    <w:rsid w:val="00AE16F3"/>
    <w:rsid w:val="00AE186F"/>
    <w:rsid w:val="00AE1885"/>
    <w:rsid w:val="00AE1A73"/>
    <w:rsid w:val="00AE1CC8"/>
    <w:rsid w:val="00AE1E7B"/>
    <w:rsid w:val="00AE1EEB"/>
    <w:rsid w:val="00AE238A"/>
    <w:rsid w:val="00AE273F"/>
    <w:rsid w:val="00AE2CA6"/>
    <w:rsid w:val="00AE2CF0"/>
    <w:rsid w:val="00AE2DD9"/>
    <w:rsid w:val="00AE324E"/>
    <w:rsid w:val="00AE3A07"/>
    <w:rsid w:val="00AE3A23"/>
    <w:rsid w:val="00AE3EA3"/>
    <w:rsid w:val="00AE3F53"/>
    <w:rsid w:val="00AE432B"/>
    <w:rsid w:val="00AE473A"/>
    <w:rsid w:val="00AE473B"/>
    <w:rsid w:val="00AE4780"/>
    <w:rsid w:val="00AE4808"/>
    <w:rsid w:val="00AE4B57"/>
    <w:rsid w:val="00AE4D44"/>
    <w:rsid w:val="00AE52BE"/>
    <w:rsid w:val="00AE5410"/>
    <w:rsid w:val="00AE54EC"/>
    <w:rsid w:val="00AE59C6"/>
    <w:rsid w:val="00AE5BB2"/>
    <w:rsid w:val="00AE64DC"/>
    <w:rsid w:val="00AE698D"/>
    <w:rsid w:val="00AE6DB5"/>
    <w:rsid w:val="00AE7431"/>
    <w:rsid w:val="00AE75D2"/>
    <w:rsid w:val="00AE75F9"/>
    <w:rsid w:val="00AE7601"/>
    <w:rsid w:val="00AE79E2"/>
    <w:rsid w:val="00AE7CDE"/>
    <w:rsid w:val="00AE7D59"/>
    <w:rsid w:val="00AF0137"/>
    <w:rsid w:val="00AF01E2"/>
    <w:rsid w:val="00AF024F"/>
    <w:rsid w:val="00AF0471"/>
    <w:rsid w:val="00AF0D67"/>
    <w:rsid w:val="00AF116A"/>
    <w:rsid w:val="00AF1890"/>
    <w:rsid w:val="00AF18C8"/>
    <w:rsid w:val="00AF20A6"/>
    <w:rsid w:val="00AF22E8"/>
    <w:rsid w:val="00AF231C"/>
    <w:rsid w:val="00AF247A"/>
    <w:rsid w:val="00AF251A"/>
    <w:rsid w:val="00AF2766"/>
    <w:rsid w:val="00AF2776"/>
    <w:rsid w:val="00AF2CDD"/>
    <w:rsid w:val="00AF2D07"/>
    <w:rsid w:val="00AF3154"/>
    <w:rsid w:val="00AF34AD"/>
    <w:rsid w:val="00AF375C"/>
    <w:rsid w:val="00AF37AB"/>
    <w:rsid w:val="00AF380C"/>
    <w:rsid w:val="00AF3E07"/>
    <w:rsid w:val="00AF3F72"/>
    <w:rsid w:val="00AF416C"/>
    <w:rsid w:val="00AF456B"/>
    <w:rsid w:val="00AF46CE"/>
    <w:rsid w:val="00AF473F"/>
    <w:rsid w:val="00AF47D7"/>
    <w:rsid w:val="00AF49CD"/>
    <w:rsid w:val="00AF4DF2"/>
    <w:rsid w:val="00AF4E0D"/>
    <w:rsid w:val="00AF4F5D"/>
    <w:rsid w:val="00AF4FB4"/>
    <w:rsid w:val="00AF5150"/>
    <w:rsid w:val="00AF524F"/>
    <w:rsid w:val="00AF529A"/>
    <w:rsid w:val="00AF55AA"/>
    <w:rsid w:val="00AF59C5"/>
    <w:rsid w:val="00AF59CA"/>
    <w:rsid w:val="00AF5CFA"/>
    <w:rsid w:val="00AF5E4F"/>
    <w:rsid w:val="00AF5ED2"/>
    <w:rsid w:val="00AF5F4E"/>
    <w:rsid w:val="00AF62E5"/>
    <w:rsid w:val="00AF638C"/>
    <w:rsid w:val="00AF63EA"/>
    <w:rsid w:val="00AF64E3"/>
    <w:rsid w:val="00AF65BE"/>
    <w:rsid w:val="00AF68CB"/>
    <w:rsid w:val="00AF704E"/>
    <w:rsid w:val="00AF73C2"/>
    <w:rsid w:val="00AF77EE"/>
    <w:rsid w:val="00AF7902"/>
    <w:rsid w:val="00AF79C4"/>
    <w:rsid w:val="00AF7DEC"/>
    <w:rsid w:val="00AFEF66"/>
    <w:rsid w:val="00B00272"/>
    <w:rsid w:val="00B002EC"/>
    <w:rsid w:val="00B00358"/>
    <w:rsid w:val="00B00373"/>
    <w:rsid w:val="00B0043F"/>
    <w:rsid w:val="00B00926"/>
    <w:rsid w:val="00B00A8B"/>
    <w:rsid w:val="00B00C47"/>
    <w:rsid w:val="00B01119"/>
    <w:rsid w:val="00B0127B"/>
    <w:rsid w:val="00B014C8"/>
    <w:rsid w:val="00B01C2B"/>
    <w:rsid w:val="00B01C7D"/>
    <w:rsid w:val="00B02535"/>
    <w:rsid w:val="00B029B6"/>
    <w:rsid w:val="00B02E65"/>
    <w:rsid w:val="00B02E66"/>
    <w:rsid w:val="00B02E71"/>
    <w:rsid w:val="00B02EC4"/>
    <w:rsid w:val="00B03291"/>
    <w:rsid w:val="00B03332"/>
    <w:rsid w:val="00B0339C"/>
    <w:rsid w:val="00B03B22"/>
    <w:rsid w:val="00B03CBE"/>
    <w:rsid w:val="00B03D04"/>
    <w:rsid w:val="00B0425F"/>
    <w:rsid w:val="00B04403"/>
    <w:rsid w:val="00B047EC"/>
    <w:rsid w:val="00B048BC"/>
    <w:rsid w:val="00B04BA8"/>
    <w:rsid w:val="00B04D8F"/>
    <w:rsid w:val="00B05097"/>
    <w:rsid w:val="00B0511F"/>
    <w:rsid w:val="00B05244"/>
    <w:rsid w:val="00B05853"/>
    <w:rsid w:val="00B0591F"/>
    <w:rsid w:val="00B05940"/>
    <w:rsid w:val="00B059BF"/>
    <w:rsid w:val="00B059D1"/>
    <w:rsid w:val="00B05B10"/>
    <w:rsid w:val="00B05FF8"/>
    <w:rsid w:val="00B06100"/>
    <w:rsid w:val="00B06304"/>
    <w:rsid w:val="00B0652B"/>
    <w:rsid w:val="00B067A9"/>
    <w:rsid w:val="00B067E9"/>
    <w:rsid w:val="00B06CA5"/>
    <w:rsid w:val="00B070B8"/>
    <w:rsid w:val="00B0737F"/>
    <w:rsid w:val="00B0745B"/>
    <w:rsid w:val="00B076A0"/>
    <w:rsid w:val="00B07761"/>
    <w:rsid w:val="00B078A7"/>
    <w:rsid w:val="00B07B68"/>
    <w:rsid w:val="00B07D86"/>
    <w:rsid w:val="00B07E6E"/>
    <w:rsid w:val="00B1001F"/>
    <w:rsid w:val="00B10717"/>
    <w:rsid w:val="00B1071B"/>
    <w:rsid w:val="00B1099E"/>
    <w:rsid w:val="00B10A48"/>
    <w:rsid w:val="00B10AB2"/>
    <w:rsid w:val="00B10ACF"/>
    <w:rsid w:val="00B10D64"/>
    <w:rsid w:val="00B1108F"/>
    <w:rsid w:val="00B1114B"/>
    <w:rsid w:val="00B1124E"/>
    <w:rsid w:val="00B1125A"/>
    <w:rsid w:val="00B113A1"/>
    <w:rsid w:val="00B11498"/>
    <w:rsid w:val="00B11683"/>
    <w:rsid w:val="00B118E2"/>
    <w:rsid w:val="00B11A79"/>
    <w:rsid w:val="00B11B03"/>
    <w:rsid w:val="00B11C34"/>
    <w:rsid w:val="00B11D7F"/>
    <w:rsid w:val="00B11E36"/>
    <w:rsid w:val="00B11F5E"/>
    <w:rsid w:val="00B11FEA"/>
    <w:rsid w:val="00B120A6"/>
    <w:rsid w:val="00B123D4"/>
    <w:rsid w:val="00B12493"/>
    <w:rsid w:val="00B12599"/>
    <w:rsid w:val="00B1296F"/>
    <w:rsid w:val="00B12B2B"/>
    <w:rsid w:val="00B12E37"/>
    <w:rsid w:val="00B12E69"/>
    <w:rsid w:val="00B130C9"/>
    <w:rsid w:val="00B13270"/>
    <w:rsid w:val="00B1342C"/>
    <w:rsid w:val="00B13513"/>
    <w:rsid w:val="00B13BA8"/>
    <w:rsid w:val="00B13EFA"/>
    <w:rsid w:val="00B144AA"/>
    <w:rsid w:val="00B14A52"/>
    <w:rsid w:val="00B14D57"/>
    <w:rsid w:val="00B15891"/>
    <w:rsid w:val="00B15A73"/>
    <w:rsid w:val="00B15C16"/>
    <w:rsid w:val="00B1670E"/>
    <w:rsid w:val="00B16C71"/>
    <w:rsid w:val="00B1724B"/>
    <w:rsid w:val="00B173CD"/>
    <w:rsid w:val="00B1745B"/>
    <w:rsid w:val="00B17567"/>
    <w:rsid w:val="00B17832"/>
    <w:rsid w:val="00B17859"/>
    <w:rsid w:val="00B17DD6"/>
    <w:rsid w:val="00B17FC4"/>
    <w:rsid w:val="00B20402"/>
    <w:rsid w:val="00B20BC5"/>
    <w:rsid w:val="00B20C29"/>
    <w:rsid w:val="00B20C3B"/>
    <w:rsid w:val="00B2104D"/>
    <w:rsid w:val="00B21109"/>
    <w:rsid w:val="00B21739"/>
    <w:rsid w:val="00B21807"/>
    <w:rsid w:val="00B219DF"/>
    <w:rsid w:val="00B21E09"/>
    <w:rsid w:val="00B21ECC"/>
    <w:rsid w:val="00B224B0"/>
    <w:rsid w:val="00B22856"/>
    <w:rsid w:val="00B22857"/>
    <w:rsid w:val="00B22F40"/>
    <w:rsid w:val="00B23156"/>
    <w:rsid w:val="00B23598"/>
    <w:rsid w:val="00B2381F"/>
    <w:rsid w:val="00B23BE7"/>
    <w:rsid w:val="00B23D58"/>
    <w:rsid w:val="00B24674"/>
    <w:rsid w:val="00B24845"/>
    <w:rsid w:val="00B24C4D"/>
    <w:rsid w:val="00B24E61"/>
    <w:rsid w:val="00B25511"/>
    <w:rsid w:val="00B258AF"/>
    <w:rsid w:val="00B25AB7"/>
    <w:rsid w:val="00B25ACA"/>
    <w:rsid w:val="00B25C99"/>
    <w:rsid w:val="00B25F65"/>
    <w:rsid w:val="00B260FE"/>
    <w:rsid w:val="00B2624C"/>
    <w:rsid w:val="00B2656C"/>
    <w:rsid w:val="00B265B0"/>
    <w:rsid w:val="00B26D74"/>
    <w:rsid w:val="00B26EA2"/>
    <w:rsid w:val="00B273F3"/>
    <w:rsid w:val="00B27460"/>
    <w:rsid w:val="00B27C09"/>
    <w:rsid w:val="00B27F74"/>
    <w:rsid w:val="00B3025D"/>
    <w:rsid w:val="00B30BA1"/>
    <w:rsid w:val="00B313E0"/>
    <w:rsid w:val="00B315C8"/>
    <w:rsid w:val="00B3174F"/>
    <w:rsid w:val="00B31C48"/>
    <w:rsid w:val="00B31E07"/>
    <w:rsid w:val="00B3204A"/>
    <w:rsid w:val="00B320D3"/>
    <w:rsid w:val="00B32201"/>
    <w:rsid w:val="00B32338"/>
    <w:rsid w:val="00B32461"/>
    <w:rsid w:val="00B32753"/>
    <w:rsid w:val="00B327BD"/>
    <w:rsid w:val="00B32A83"/>
    <w:rsid w:val="00B32B06"/>
    <w:rsid w:val="00B32BB4"/>
    <w:rsid w:val="00B32D8B"/>
    <w:rsid w:val="00B32E51"/>
    <w:rsid w:val="00B32EA9"/>
    <w:rsid w:val="00B32FB2"/>
    <w:rsid w:val="00B332D9"/>
    <w:rsid w:val="00B335FC"/>
    <w:rsid w:val="00B33640"/>
    <w:rsid w:val="00B336C4"/>
    <w:rsid w:val="00B3411A"/>
    <w:rsid w:val="00B34312"/>
    <w:rsid w:val="00B34388"/>
    <w:rsid w:val="00B34620"/>
    <w:rsid w:val="00B3484F"/>
    <w:rsid w:val="00B35033"/>
    <w:rsid w:val="00B352D8"/>
    <w:rsid w:val="00B354BD"/>
    <w:rsid w:val="00B355D7"/>
    <w:rsid w:val="00B355F3"/>
    <w:rsid w:val="00B356A0"/>
    <w:rsid w:val="00B35735"/>
    <w:rsid w:val="00B35B5B"/>
    <w:rsid w:val="00B35C47"/>
    <w:rsid w:val="00B35E14"/>
    <w:rsid w:val="00B35F10"/>
    <w:rsid w:val="00B361DE"/>
    <w:rsid w:val="00B365E0"/>
    <w:rsid w:val="00B366B1"/>
    <w:rsid w:val="00B36BB4"/>
    <w:rsid w:val="00B36FD5"/>
    <w:rsid w:val="00B37135"/>
    <w:rsid w:val="00B37159"/>
    <w:rsid w:val="00B3722D"/>
    <w:rsid w:val="00B3731F"/>
    <w:rsid w:val="00B3737F"/>
    <w:rsid w:val="00B3768A"/>
    <w:rsid w:val="00B376B7"/>
    <w:rsid w:val="00B376E4"/>
    <w:rsid w:val="00B3793E"/>
    <w:rsid w:val="00B37E51"/>
    <w:rsid w:val="00B40665"/>
    <w:rsid w:val="00B406AF"/>
    <w:rsid w:val="00B40715"/>
    <w:rsid w:val="00B4083B"/>
    <w:rsid w:val="00B40919"/>
    <w:rsid w:val="00B411BC"/>
    <w:rsid w:val="00B412ED"/>
    <w:rsid w:val="00B4132D"/>
    <w:rsid w:val="00B41755"/>
    <w:rsid w:val="00B4179E"/>
    <w:rsid w:val="00B41B08"/>
    <w:rsid w:val="00B41DFD"/>
    <w:rsid w:val="00B420B3"/>
    <w:rsid w:val="00B42168"/>
    <w:rsid w:val="00B42226"/>
    <w:rsid w:val="00B42386"/>
    <w:rsid w:val="00B42482"/>
    <w:rsid w:val="00B42698"/>
    <w:rsid w:val="00B42BE7"/>
    <w:rsid w:val="00B42E91"/>
    <w:rsid w:val="00B4310A"/>
    <w:rsid w:val="00B4327A"/>
    <w:rsid w:val="00B435AD"/>
    <w:rsid w:val="00B43685"/>
    <w:rsid w:val="00B4377A"/>
    <w:rsid w:val="00B43D8A"/>
    <w:rsid w:val="00B43E8F"/>
    <w:rsid w:val="00B4486F"/>
    <w:rsid w:val="00B44B78"/>
    <w:rsid w:val="00B44DE4"/>
    <w:rsid w:val="00B45609"/>
    <w:rsid w:val="00B457A0"/>
    <w:rsid w:val="00B45BAA"/>
    <w:rsid w:val="00B45CB2"/>
    <w:rsid w:val="00B45CB3"/>
    <w:rsid w:val="00B45CC3"/>
    <w:rsid w:val="00B45D0A"/>
    <w:rsid w:val="00B45E02"/>
    <w:rsid w:val="00B45EBD"/>
    <w:rsid w:val="00B461D7"/>
    <w:rsid w:val="00B46CA9"/>
    <w:rsid w:val="00B46E5E"/>
    <w:rsid w:val="00B47413"/>
    <w:rsid w:val="00B4773E"/>
    <w:rsid w:val="00B477B8"/>
    <w:rsid w:val="00B478AD"/>
    <w:rsid w:val="00B47B96"/>
    <w:rsid w:val="00B47C6E"/>
    <w:rsid w:val="00B47E0B"/>
    <w:rsid w:val="00B47E53"/>
    <w:rsid w:val="00B47E6F"/>
    <w:rsid w:val="00B50F7D"/>
    <w:rsid w:val="00B515F9"/>
    <w:rsid w:val="00B517C7"/>
    <w:rsid w:val="00B518BF"/>
    <w:rsid w:val="00B51910"/>
    <w:rsid w:val="00B51D4F"/>
    <w:rsid w:val="00B51FAD"/>
    <w:rsid w:val="00B5218C"/>
    <w:rsid w:val="00B523D5"/>
    <w:rsid w:val="00B5252B"/>
    <w:rsid w:val="00B525B2"/>
    <w:rsid w:val="00B52624"/>
    <w:rsid w:val="00B52C3A"/>
    <w:rsid w:val="00B53216"/>
    <w:rsid w:val="00B532F9"/>
    <w:rsid w:val="00B533DE"/>
    <w:rsid w:val="00B534AB"/>
    <w:rsid w:val="00B5350B"/>
    <w:rsid w:val="00B5417B"/>
    <w:rsid w:val="00B544FB"/>
    <w:rsid w:val="00B5455A"/>
    <w:rsid w:val="00B545AF"/>
    <w:rsid w:val="00B5469A"/>
    <w:rsid w:val="00B54FC0"/>
    <w:rsid w:val="00B5516B"/>
    <w:rsid w:val="00B5519C"/>
    <w:rsid w:val="00B551E3"/>
    <w:rsid w:val="00B5525E"/>
    <w:rsid w:val="00B55BB1"/>
    <w:rsid w:val="00B55C1A"/>
    <w:rsid w:val="00B55FAD"/>
    <w:rsid w:val="00B56113"/>
    <w:rsid w:val="00B56371"/>
    <w:rsid w:val="00B5642F"/>
    <w:rsid w:val="00B56776"/>
    <w:rsid w:val="00B56902"/>
    <w:rsid w:val="00B56E35"/>
    <w:rsid w:val="00B57299"/>
    <w:rsid w:val="00B57598"/>
    <w:rsid w:val="00B57B2E"/>
    <w:rsid w:val="00B57C91"/>
    <w:rsid w:val="00B57D12"/>
    <w:rsid w:val="00B60610"/>
    <w:rsid w:val="00B6061F"/>
    <w:rsid w:val="00B60D54"/>
    <w:rsid w:val="00B60DFD"/>
    <w:rsid w:val="00B60FD3"/>
    <w:rsid w:val="00B6139C"/>
    <w:rsid w:val="00B61936"/>
    <w:rsid w:val="00B61A3A"/>
    <w:rsid w:val="00B61CE7"/>
    <w:rsid w:val="00B61DF8"/>
    <w:rsid w:val="00B61F60"/>
    <w:rsid w:val="00B620E6"/>
    <w:rsid w:val="00B621BB"/>
    <w:rsid w:val="00B621D7"/>
    <w:rsid w:val="00B622DF"/>
    <w:rsid w:val="00B623BA"/>
    <w:rsid w:val="00B6254D"/>
    <w:rsid w:val="00B6268D"/>
    <w:rsid w:val="00B6285C"/>
    <w:rsid w:val="00B62973"/>
    <w:rsid w:val="00B62C8E"/>
    <w:rsid w:val="00B62F02"/>
    <w:rsid w:val="00B631E8"/>
    <w:rsid w:val="00B633E9"/>
    <w:rsid w:val="00B63508"/>
    <w:rsid w:val="00B636D6"/>
    <w:rsid w:val="00B63775"/>
    <w:rsid w:val="00B6387C"/>
    <w:rsid w:val="00B63A4C"/>
    <w:rsid w:val="00B6401E"/>
    <w:rsid w:val="00B641BC"/>
    <w:rsid w:val="00B64488"/>
    <w:rsid w:val="00B645A7"/>
    <w:rsid w:val="00B64769"/>
    <w:rsid w:val="00B64775"/>
    <w:rsid w:val="00B647F1"/>
    <w:rsid w:val="00B65463"/>
    <w:rsid w:val="00B654CB"/>
    <w:rsid w:val="00B65565"/>
    <w:rsid w:val="00B66202"/>
    <w:rsid w:val="00B66751"/>
    <w:rsid w:val="00B668CC"/>
    <w:rsid w:val="00B66900"/>
    <w:rsid w:val="00B6690F"/>
    <w:rsid w:val="00B66BC6"/>
    <w:rsid w:val="00B66EBD"/>
    <w:rsid w:val="00B66FCA"/>
    <w:rsid w:val="00B6726A"/>
    <w:rsid w:val="00B675D0"/>
    <w:rsid w:val="00B67661"/>
    <w:rsid w:val="00B6792A"/>
    <w:rsid w:val="00B67B3D"/>
    <w:rsid w:val="00B701F2"/>
    <w:rsid w:val="00B706D7"/>
    <w:rsid w:val="00B70B75"/>
    <w:rsid w:val="00B70CAD"/>
    <w:rsid w:val="00B70D5C"/>
    <w:rsid w:val="00B70E0C"/>
    <w:rsid w:val="00B70F44"/>
    <w:rsid w:val="00B7134F"/>
    <w:rsid w:val="00B713C0"/>
    <w:rsid w:val="00B7142C"/>
    <w:rsid w:val="00B71821"/>
    <w:rsid w:val="00B7226D"/>
    <w:rsid w:val="00B72606"/>
    <w:rsid w:val="00B727B9"/>
    <w:rsid w:val="00B727D0"/>
    <w:rsid w:val="00B72A0B"/>
    <w:rsid w:val="00B72CCF"/>
    <w:rsid w:val="00B73153"/>
    <w:rsid w:val="00B732CF"/>
    <w:rsid w:val="00B732D0"/>
    <w:rsid w:val="00B735DA"/>
    <w:rsid w:val="00B73934"/>
    <w:rsid w:val="00B73CC3"/>
    <w:rsid w:val="00B73CEB"/>
    <w:rsid w:val="00B73E12"/>
    <w:rsid w:val="00B73F17"/>
    <w:rsid w:val="00B74424"/>
    <w:rsid w:val="00B7476F"/>
    <w:rsid w:val="00B74C74"/>
    <w:rsid w:val="00B74E42"/>
    <w:rsid w:val="00B750A5"/>
    <w:rsid w:val="00B750BF"/>
    <w:rsid w:val="00B75128"/>
    <w:rsid w:val="00B75214"/>
    <w:rsid w:val="00B7525C"/>
    <w:rsid w:val="00B75438"/>
    <w:rsid w:val="00B75B1F"/>
    <w:rsid w:val="00B75C7C"/>
    <w:rsid w:val="00B763EA"/>
    <w:rsid w:val="00B7660F"/>
    <w:rsid w:val="00B76700"/>
    <w:rsid w:val="00B76826"/>
    <w:rsid w:val="00B7688E"/>
    <w:rsid w:val="00B76E34"/>
    <w:rsid w:val="00B770C3"/>
    <w:rsid w:val="00B77142"/>
    <w:rsid w:val="00B77448"/>
    <w:rsid w:val="00B77A0C"/>
    <w:rsid w:val="00B77C6B"/>
    <w:rsid w:val="00B77D8D"/>
    <w:rsid w:val="00B77E41"/>
    <w:rsid w:val="00B8055A"/>
    <w:rsid w:val="00B805F6"/>
    <w:rsid w:val="00B80714"/>
    <w:rsid w:val="00B8080F"/>
    <w:rsid w:val="00B808A7"/>
    <w:rsid w:val="00B80DB9"/>
    <w:rsid w:val="00B80E65"/>
    <w:rsid w:val="00B8154D"/>
    <w:rsid w:val="00B81553"/>
    <w:rsid w:val="00B818F0"/>
    <w:rsid w:val="00B8196D"/>
    <w:rsid w:val="00B81AF5"/>
    <w:rsid w:val="00B81D02"/>
    <w:rsid w:val="00B81D8A"/>
    <w:rsid w:val="00B81F64"/>
    <w:rsid w:val="00B82047"/>
    <w:rsid w:val="00B82460"/>
    <w:rsid w:val="00B825F6"/>
    <w:rsid w:val="00B8264E"/>
    <w:rsid w:val="00B82737"/>
    <w:rsid w:val="00B827F0"/>
    <w:rsid w:val="00B82B54"/>
    <w:rsid w:val="00B82BD8"/>
    <w:rsid w:val="00B82DA8"/>
    <w:rsid w:val="00B83591"/>
    <w:rsid w:val="00B83A04"/>
    <w:rsid w:val="00B83A5D"/>
    <w:rsid w:val="00B83DA0"/>
    <w:rsid w:val="00B83F02"/>
    <w:rsid w:val="00B83F7B"/>
    <w:rsid w:val="00B83FC3"/>
    <w:rsid w:val="00B84006"/>
    <w:rsid w:val="00B84028"/>
    <w:rsid w:val="00B840FE"/>
    <w:rsid w:val="00B842A0"/>
    <w:rsid w:val="00B842F5"/>
    <w:rsid w:val="00B8433D"/>
    <w:rsid w:val="00B8454D"/>
    <w:rsid w:val="00B8455C"/>
    <w:rsid w:val="00B8468E"/>
    <w:rsid w:val="00B84763"/>
    <w:rsid w:val="00B847D1"/>
    <w:rsid w:val="00B84A4F"/>
    <w:rsid w:val="00B853B6"/>
    <w:rsid w:val="00B858ED"/>
    <w:rsid w:val="00B85C12"/>
    <w:rsid w:val="00B85FF0"/>
    <w:rsid w:val="00B860A3"/>
    <w:rsid w:val="00B861EA"/>
    <w:rsid w:val="00B86457"/>
    <w:rsid w:val="00B86749"/>
    <w:rsid w:val="00B86762"/>
    <w:rsid w:val="00B868A4"/>
    <w:rsid w:val="00B86AC0"/>
    <w:rsid w:val="00B86E1D"/>
    <w:rsid w:val="00B86ED4"/>
    <w:rsid w:val="00B87091"/>
    <w:rsid w:val="00B87526"/>
    <w:rsid w:val="00B8778F"/>
    <w:rsid w:val="00B87F08"/>
    <w:rsid w:val="00B90586"/>
    <w:rsid w:val="00B90E77"/>
    <w:rsid w:val="00B9134B"/>
    <w:rsid w:val="00B9149B"/>
    <w:rsid w:val="00B9156D"/>
    <w:rsid w:val="00B917EF"/>
    <w:rsid w:val="00B91A45"/>
    <w:rsid w:val="00B91BD2"/>
    <w:rsid w:val="00B91DD2"/>
    <w:rsid w:val="00B91E6E"/>
    <w:rsid w:val="00B91F40"/>
    <w:rsid w:val="00B92315"/>
    <w:rsid w:val="00B925B9"/>
    <w:rsid w:val="00B92630"/>
    <w:rsid w:val="00B926AE"/>
    <w:rsid w:val="00B92791"/>
    <w:rsid w:val="00B92AF4"/>
    <w:rsid w:val="00B92D98"/>
    <w:rsid w:val="00B92FA9"/>
    <w:rsid w:val="00B9342A"/>
    <w:rsid w:val="00B937AC"/>
    <w:rsid w:val="00B938B1"/>
    <w:rsid w:val="00B93B4C"/>
    <w:rsid w:val="00B93C73"/>
    <w:rsid w:val="00B93E3A"/>
    <w:rsid w:val="00B93F91"/>
    <w:rsid w:val="00B93FFC"/>
    <w:rsid w:val="00B94A46"/>
    <w:rsid w:val="00B95007"/>
    <w:rsid w:val="00B950D1"/>
    <w:rsid w:val="00B9520A"/>
    <w:rsid w:val="00B95563"/>
    <w:rsid w:val="00B956CC"/>
    <w:rsid w:val="00B958CB"/>
    <w:rsid w:val="00B958D0"/>
    <w:rsid w:val="00B95B8C"/>
    <w:rsid w:val="00B95DBE"/>
    <w:rsid w:val="00B95E59"/>
    <w:rsid w:val="00B96045"/>
    <w:rsid w:val="00B96106"/>
    <w:rsid w:val="00B96769"/>
    <w:rsid w:val="00B9729D"/>
    <w:rsid w:val="00B972D1"/>
    <w:rsid w:val="00B97434"/>
    <w:rsid w:val="00B974EE"/>
    <w:rsid w:val="00B97612"/>
    <w:rsid w:val="00B976B8"/>
    <w:rsid w:val="00B9773D"/>
    <w:rsid w:val="00B97789"/>
    <w:rsid w:val="00B977C3"/>
    <w:rsid w:val="00B978A5"/>
    <w:rsid w:val="00B97AA3"/>
    <w:rsid w:val="00B97D92"/>
    <w:rsid w:val="00B97EB5"/>
    <w:rsid w:val="00B97F7D"/>
    <w:rsid w:val="00BA0328"/>
    <w:rsid w:val="00BA03AF"/>
    <w:rsid w:val="00BA06FF"/>
    <w:rsid w:val="00BA0742"/>
    <w:rsid w:val="00BA09F5"/>
    <w:rsid w:val="00BA0A80"/>
    <w:rsid w:val="00BA0AAB"/>
    <w:rsid w:val="00BA0F89"/>
    <w:rsid w:val="00BA114D"/>
    <w:rsid w:val="00BA1704"/>
    <w:rsid w:val="00BA183C"/>
    <w:rsid w:val="00BA1AA3"/>
    <w:rsid w:val="00BA1AD3"/>
    <w:rsid w:val="00BA1AEF"/>
    <w:rsid w:val="00BA234F"/>
    <w:rsid w:val="00BA2891"/>
    <w:rsid w:val="00BA2A5D"/>
    <w:rsid w:val="00BA2A5E"/>
    <w:rsid w:val="00BA2A6B"/>
    <w:rsid w:val="00BA2CC6"/>
    <w:rsid w:val="00BA33B3"/>
    <w:rsid w:val="00BA3698"/>
    <w:rsid w:val="00BA36E5"/>
    <w:rsid w:val="00BA3737"/>
    <w:rsid w:val="00BA3978"/>
    <w:rsid w:val="00BA3C01"/>
    <w:rsid w:val="00BA3CC9"/>
    <w:rsid w:val="00BA3E2B"/>
    <w:rsid w:val="00BA3F8F"/>
    <w:rsid w:val="00BA40B3"/>
    <w:rsid w:val="00BA4142"/>
    <w:rsid w:val="00BA477B"/>
    <w:rsid w:val="00BA4810"/>
    <w:rsid w:val="00BA497D"/>
    <w:rsid w:val="00BA4A17"/>
    <w:rsid w:val="00BA4A9C"/>
    <w:rsid w:val="00BA4AE7"/>
    <w:rsid w:val="00BA4C14"/>
    <w:rsid w:val="00BA4C32"/>
    <w:rsid w:val="00BA4E1A"/>
    <w:rsid w:val="00BA4F33"/>
    <w:rsid w:val="00BA50E4"/>
    <w:rsid w:val="00BA516D"/>
    <w:rsid w:val="00BA55CC"/>
    <w:rsid w:val="00BA58C4"/>
    <w:rsid w:val="00BA5E36"/>
    <w:rsid w:val="00BA6469"/>
    <w:rsid w:val="00BA6800"/>
    <w:rsid w:val="00BA68E6"/>
    <w:rsid w:val="00BA6B78"/>
    <w:rsid w:val="00BA70E4"/>
    <w:rsid w:val="00BA7188"/>
    <w:rsid w:val="00BA7514"/>
    <w:rsid w:val="00BA7555"/>
    <w:rsid w:val="00BA78D2"/>
    <w:rsid w:val="00BA7FD6"/>
    <w:rsid w:val="00BB01E5"/>
    <w:rsid w:val="00BB03C7"/>
    <w:rsid w:val="00BB0671"/>
    <w:rsid w:val="00BB08F4"/>
    <w:rsid w:val="00BB0CE1"/>
    <w:rsid w:val="00BB0E9E"/>
    <w:rsid w:val="00BB1103"/>
    <w:rsid w:val="00BB11E4"/>
    <w:rsid w:val="00BB1203"/>
    <w:rsid w:val="00BB1257"/>
    <w:rsid w:val="00BB16C1"/>
    <w:rsid w:val="00BB1957"/>
    <w:rsid w:val="00BB197E"/>
    <w:rsid w:val="00BB1A7E"/>
    <w:rsid w:val="00BB1E78"/>
    <w:rsid w:val="00BB206D"/>
    <w:rsid w:val="00BB227B"/>
    <w:rsid w:val="00BB254D"/>
    <w:rsid w:val="00BB281B"/>
    <w:rsid w:val="00BB28FA"/>
    <w:rsid w:val="00BB2B6B"/>
    <w:rsid w:val="00BB2C80"/>
    <w:rsid w:val="00BB2CE9"/>
    <w:rsid w:val="00BB2ED2"/>
    <w:rsid w:val="00BB302F"/>
    <w:rsid w:val="00BB378D"/>
    <w:rsid w:val="00BB3E91"/>
    <w:rsid w:val="00BB3F13"/>
    <w:rsid w:val="00BB44F9"/>
    <w:rsid w:val="00BB482E"/>
    <w:rsid w:val="00BB4832"/>
    <w:rsid w:val="00BB4B89"/>
    <w:rsid w:val="00BB4DCB"/>
    <w:rsid w:val="00BB4E41"/>
    <w:rsid w:val="00BB51B0"/>
    <w:rsid w:val="00BB5324"/>
    <w:rsid w:val="00BB5777"/>
    <w:rsid w:val="00BB5B58"/>
    <w:rsid w:val="00BB5FD5"/>
    <w:rsid w:val="00BB6649"/>
    <w:rsid w:val="00BB6B95"/>
    <w:rsid w:val="00BB6C9C"/>
    <w:rsid w:val="00BB6D6B"/>
    <w:rsid w:val="00BB6E42"/>
    <w:rsid w:val="00BB6FC4"/>
    <w:rsid w:val="00BB743D"/>
    <w:rsid w:val="00BB75D5"/>
    <w:rsid w:val="00BB76C8"/>
    <w:rsid w:val="00BB7A32"/>
    <w:rsid w:val="00BB7A48"/>
    <w:rsid w:val="00BB7C41"/>
    <w:rsid w:val="00BB7E56"/>
    <w:rsid w:val="00BC0002"/>
    <w:rsid w:val="00BC018D"/>
    <w:rsid w:val="00BC029F"/>
    <w:rsid w:val="00BC03A3"/>
    <w:rsid w:val="00BC0616"/>
    <w:rsid w:val="00BC0851"/>
    <w:rsid w:val="00BC093C"/>
    <w:rsid w:val="00BC0A98"/>
    <w:rsid w:val="00BC0B0E"/>
    <w:rsid w:val="00BC0DAF"/>
    <w:rsid w:val="00BC0FC8"/>
    <w:rsid w:val="00BC138F"/>
    <w:rsid w:val="00BC152A"/>
    <w:rsid w:val="00BC15FF"/>
    <w:rsid w:val="00BC197B"/>
    <w:rsid w:val="00BC1C9E"/>
    <w:rsid w:val="00BC1F17"/>
    <w:rsid w:val="00BC2187"/>
    <w:rsid w:val="00BC233F"/>
    <w:rsid w:val="00BC2B38"/>
    <w:rsid w:val="00BC2D10"/>
    <w:rsid w:val="00BC2F12"/>
    <w:rsid w:val="00BC31FF"/>
    <w:rsid w:val="00BC33DC"/>
    <w:rsid w:val="00BC3574"/>
    <w:rsid w:val="00BC36C0"/>
    <w:rsid w:val="00BC36FD"/>
    <w:rsid w:val="00BC38A0"/>
    <w:rsid w:val="00BC3912"/>
    <w:rsid w:val="00BC392A"/>
    <w:rsid w:val="00BC3EC4"/>
    <w:rsid w:val="00BC4067"/>
    <w:rsid w:val="00BC408A"/>
    <w:rsid w:val="00BC46C1"/>
    <w:rsid w:val="00BC4A1E"/>
    <w:rsid w:val="00BC4AF4"/>
    <w:rsid w:val="00BC4F6B"/>
    <w:rsid w:val="00BC536F"/>
    <w:rsid w:val="00BC545F"/>
    <w:rsid w:val="00BC54AC"/>
    <w:rsid w:val="00BC54EB"/>
    <w:rsid w:val="00BC5509"/>
    <w:rsid w:val="00BC553C"/>
    <w:rsid w:val="00BC55E3"/>
    <w:rsid w:val="00BC5701"/>
    <w:rsid w:val="00BC5832"/>
    <w:rsid w:val="00BC58DE"/>
    <w:rsid w:val="00BC5BB9"/>
    <w:rsid w:val="00BC5C13"/>
    <w:rsid w:val="00BC5FE0"/>
    <w:rsid w:val="00BC61E7"/>
    <w:rsid w:val="00BC61FA"/>
    <w:rsid w:val="00BC6220"/>
    <w:rsid w:val="00BC62EB"/>
    <w:rsid w:val="00BC697E"/>
    <w:rsid w:val="00BC6B79"/>
    <w:rsid w:val="00BC6CEA"/>
    <w:rsid w:val="00BC711C"/>
    <w:rsid w:val="00BC729B"/>
    <w:rsid w:val="00BC7E2B"/>
    <w:rsid w:val="00BD0106"/>
    <w:rsid w:val="00BD05EC"/>
    <w:rsid w:val="00BD08B1"/>
    <w:rsid w:val="00BD0EAE"/>
    <w:rsid w:val="00BD0ED6"/>
    <w:rsid w:val="00BD132A"/>
    <w:rsid w:val="00BD14A3"/>
    <w:rsid w:val="00BD1811"/>
    <w:rsid w:val="00BD1942"/>
    <w:rsid w:val="00BD1A29"/>
    <w:rsid w:val="00BD1B8E"/>
    <w:rsid w:val="00BD1F11"/>
    <w:rsid w:val="00BD229F"/>
    <w:rsid w:val="00BD2AB3"/>
    <w:rsid w:val="00BD2ABC"/>
    <w:rsid w:val="00BD2AF5"/>
    <w:rsid w:val="00BD2B0D"/>
    <w:rsid w:val="00BD2B0E"/>
    <w:rsid w:val="00BD2B68"/>
    <w:rsid w:val="00BD3070"/>
    <w:rsid w:val="00BD32DB"/>
    <w:rsid w:val="00BD3532"/>
    <w:rsid w:val="00BD3575"/>
    <w:rsid w:val="00BD3631"/>
    <w:rsid w:val="00BD369E"/>
    <w:rsid w:val="00BD379A"/>
    <w:rsid w:val="00BD384C"/>
    <w:rsid w:val="00BD39C1"/>
    <w:rsid w:val="00BD3AC8"/>
    <w:rsid w:val="00BD421D"/>
    <w:rsid w:val="00BD45C9"/>
    <w:rsid w:val="00BD4B32"/>
    <w:rsid w:val="00BD4D6B"/>
    <w:rsid w:val="00BD4DC7"/>
    <w:rsid w:val="00BD5265"/>
    <w:rsid w:val="00BD5778"/>
    <w:rsid w:val="00BD59D0"/>
    <w:rsid w:val="00BD5D36"/>
    <w:rsid w:val="00BD6171"/>
    <w:rsid w:val="00BD61B9"/>
    <w:rsid w:val="00BD6393"/>
    <w:rsid w:val="00BD6411"/>
    <w:rsid w:val="00BD67C8"/>
    <w:rsid w:val="00BD70AC"/>
    <w:rsid w:val="00BD70E6"/>
    <w:rsid w:val="00BD719C"/>
    <w:rsid w:val="00BD77DC"/>
    <w:rsid w:val="00BD7AA2"/>
    <w:rsid w:val="00BD7B1C"/>
    <w:rsid w:val="00BD7DC5"/>
    <w:rsid w:val="00BD7E1A"/>
    <w:rsid w:val="00BE000C"/>
    <w:rsid w:val="00BE07F7"/>
    <w:rsid w:val="00BE08DB"/>
    <w:rsid w:val="00BE09D9"/>
    <w:rsid w:val="00BE09EE"/>
    <w:rsid w:val="00BE0BE9"/>
    <w:rsid w:val="00BE1003"/>
    <w:rsid w:val="00BE11D7"/>
    <w:rsid w:val="00BE1591"/>
    <w:rsid w:val="00BE1760"/>
    <w:rsid w:val="00BE1798"/>
    <w:rsid w:val="00BE1C58"/>
    <w:rsid w:val="00BE1D3F"/>
    <w:rsid w:val="00BE2020"/>
    <w:rsid w:val="00BE22B5"/>
    <w:rsid w:val="00BE23DB"/>
    <w:rsid w:val="00BE23FF"/>
    <w:rsid w:val="00BE2466"/>
    <w:rsid w:val="00BE2C1A"/>
    <w:rsid w:val="00BE2D34"/>
    <w:rsid w:val="00BE3099"/>
    <w:rsid w:val="00BE3113"/>
    <w:rsid w:val="00BE3156"/>
    <w:rsid w:val="00BE33AF"/>
    <w:rsid w:val="00BE3558"/>
    <w:rsid w:val="00BE368F"/>
    <w:rsid w:val="00BE3C10"/>
    <w:rsid w:val="00BE3C9F"/>
    <w:rsid w:val="00BE3D0C"/>
    <w:rsid w:val="00BE3D56"/>
    <w:rsid w:val="00BE3DEF"/>
    <w:rsid w:val="00BE41EB"/>
    <w:rsid w:val="00BE44F1"/>
    <w:rsid w:val="00BE44F4"/>
    <w:rsid w:val="00BE49F0"/>
    <w:rsid w:val="00BE4A0D"/>
    <w:rsid w:val="00BE4A8C"/>
    <w:rsid w:val="00BE4AEC"/>
    <w:rsid w:val="00BE4B3A"/>
    <w:rsid w:val="00BE4C3B"/>
    <w:rsid w:val="00BE4CCD"/>
    <w:rsid w:val="00BE4D31"/>
    <w:rsid w:val="00BE4DFB"/>
    <w:rsid w:val="00BE5410"/>
    <w:rsid w:val="00BE543D"/>
    <w:rsid w:val="00BE54A8"/>
    <w:rsid w:val="00BE579D"/>
    <w:rsid w:val="00BE5872"/>
    <w:rsid w:val="00BE58CE"/>
    <w:rsid w:val="00BE590E"/>
    <w:rsid w:val="00BE5B86"/>
    <w:rsid w:val="00BE680C"/>
    <w:rsid w:val="00BE6CEB"/>
    <w:rsid w:val="00BE6E69"/>
    <w:rsid w:val="00BE6EF9"/>
    <w:rsid w:val="00BE6F4A"/>
    <w:rsid w:val="00BE6FDF"/>
    <w:rsid w:val="00BE70C6"/>
    <w:rsid w:val="00BE71BF"/>
    <w:rsid w:val="00BE71CF"/>
    <w:rsid w:val="00BE748B"/>
    <w:rsid w:val="00BE7494"/>
    <w:rsid w:val="00BE74D0"/>
    <w:rsid w:val="00BE7560"/>
    <w:rsid w:val="00BE7658"/>
    <w:rsid w:val="00BE76CE"/>
    <w:rsid w:val="00BE7B56"/>
    <w:rsid w:val="00BF0131"/>
    <w:rsid w:val="00BF02C5"/>
    <w:rsid w:val="00BF04EA"/>
    <w:rsid w:val="00BF0639"/>
    <w:rsid w:val="00BF0769"/>
    <w:rsid w:val="00BF0783"/>
    <w:rsid w:val="00BF102B"/>
    <w:rsid w:val="00BF155D"/>
    <w:rsid w:val="00BF1731"/>
    <w:rsid w:val="00BF1B40"/>
    <w:rsid w:val="00BF1B66"/>
    <w:rsid w:val="00BF1CF9"/>
    <w:rsid w:val="00BF1FC3"/>
    <w:rsid w:val="00BF200F"/>
    <w:rsid w:val="00BF2127"/>
    <w:rsid w:val="00BF22C7"/>
    <w:rsid w:val="00BF23CE"/>
    <w:rsid w:val="00BF2476"/>
    <w:rsid w:val="00BF25C6"/>
    <w:rsid w:val="00BF2685"/>
    <w:rsid w:val="00BF28F3"/>
    <w:rsid w:val="00BF31A9"/>
    <w:rsid w:val="00BF31EB"/>
    <w:rsid w:val="00BF31FD"/>
    <w:rsid w:val="00BF32C3"/>
    <w:rsid w:val="00BF3380"/>
    <w:rsid w:val="00BF3455"/>
    <w:rsid w:val="00BF34CC"/>
    <w:rsid w:val="00BF392E"/>
    <w:rsid w:val="00BF3E09"/>
    <w:rsid w:val="00BF3FEF"/>
    <w:rsid w:val="00BF40AD"/>
    <w:rsid w:val="00BF4199"/>
    <w:rsid w:val="00BF4221"/>
    <w:rsid w:val="00BF422C"/>
    <w:rsid w:val="00BF4232"/>
    <w:rsid w:val="00BF42AA"/>
    <w:rsid w:val="00BF4657"/>
    <w:rsid w:val="00BF47B9"/>
    <w:rsid w:val="00BF492B"/>
    <w:rsid w:val="00BF4BA0"/>
    <w:rsid w:val="00BF4DBF"/>
    <w:rsid w:val="00BF4EA7"/>
    <w:rsid w:val="00BF5136"/>
    <w:rsid w:val="00BF525A"/>
    <w:rsid w:val="00BF5344"/>
    <w:rsid w:val="00BF570F"/>
    <w:rsid w:val="00BF5824"/>
    <w:rsid w:val="00BF5F46"/>
    <w:rsid w:val="00BF629F"/>
    <w:rsid w:val="00BF689C"/>
    <w:rsid w:val="00BF7243"/>
    <w:rsid w:val="00BF72CC"/>
    <w:rsid w:val="00BF7327"/>
    <w:rsid w:val="00BF7406"/>
    <w:rsid w:val="00BF748E"/>
    <w:rsid w:val="00BF76E3"/>
    <w:rsid w:val="00BF79A5"/>
    <w:rsid w:val="00BF7AF5"/>
    <w:rsid w:val="00BF7C02"/>
    <w:rsid w:val="00BF7CB8"/>
    <w:rsid w:val="00BF7FDB"/>
    <w:rsid w:val="00C00378"/>
    <w:rsid w:val="00C00968"/>
    <w:rsid w:val="00C00BA6"/>
    <w:rsid w:val="00C00D18"/>
    <w:rsid w:val="00C0130C"/>
    <w:rsid w:val="00C013E9"/>
    <w:rsid w:val="00C014B6"/>
    <w:rsid w:val="00C0234C"/>
    <w:rsid w:val="00C027BF"/>
    <w:rsid w:val="00C028A8"/>
    <w:rsid w:val="00C02C39"/>
    <w:rsid w:val="00C02D64"/>
    <w:rsid w:val="00C02DA7"/>
    <w:rsid w:val="00C0319F"/>
    <w:rsid w:val="00C034D2"/>
    <w:rsid w:val="00C037EE"/>
    <w:rsid w:val="00C03850"/>
    <w:rsid w:val="00C03CB1"/>
    <w:rsid w:val="00C03FD1"/>
    <w:rsid w:val="00C0416D"/>
    <w:rsid w:val="00C0423D"/>
    <w:rsid w:val="00C0494D"/>
    <w:rsid w:val="00C04A87"/>
    <w:rsid w:val="00C04C5B"/>
    <w:rsid w:val="00C04F5C"/>
    <w:rsid w:val="00C04FAB"/>
    <w:rsid w:val="00C055F0"/>
    <w:rsid w:val="00C05616"/>
    <w:rsid w:val="00C057C3"/>
    <w:rsid w:val="00C05A11"/>
    <w:rsid w:val="00C05A4B"/>
    <w:rsid w:val="00C0610B"/>
    <w:rsid w:val="00C065CA"/>
    <w:rsid w:val="00C067B0"/>
    <w:rsid w:val="00C06BF7"/>
    <w:rsid w:val="00C06D6F"/>
    <w:rsid w:val="00C0732F"/>
    <w:rsid w:val="00C07562"/>
    <w:rsid w:val="00C075F3"/>
    <w:rsid w:val="00C07EDE"/>
    <w:rsid w:val="00C104B5"/>
    <w:rsid w:val="00C10516"/>
    <w:rsid w:val="00C10519"/>
    <w:rsid w:val="00C105B6"/>
    <w:rsid w:val="00C10C1C"/>
    <w:rsid w:val="00C10DAA"/>
    <w:rsid w:val="00C11010"/>
    <w:rsid w:val="00C11230"/>
    <w:rsid w:val="00C11666"/>
    <w:rsid w:val="00C1176E"/>
    <w:rsid w:val="00C11B28"/>
    <w:rsid w:val="00C11B7A"/>
    <w:rsid w:val="00C11F46"/>
    <w:rsid w:val="00C1218F"/>
    <w:rsid w:val="00C129E4"/>
    <w:rsid w:val="00C12B66"/>
    <w:rsid w:val="00C13306"/>
    <w:rsid w:val="00C13762"/>
    <w:rsid w:val="00C1378A"/>
    <w:rsid w:val="00C13888"/>
    <w:rsid w:val="00C1388B"/>
    <w:rsid w:val="00C138A6"/>
    <w:rsid w:val="00C13BEC"/>
    <w:rsid w:val="00C13CC8"/>
    <w:rsid w:val="00C13CCA"/>
    <w:rsid w:val="00C1412F"/>
    <w:rsid w:val="00C14160"/>
    <w:rsid w:val="00C14252"/>
    <w:rsid w:val="00C145F2"/>
    <w:rsid w:val="00C14986"/>
    <w:rsid w:val="00C14A90"/>
    <w:rsid w:val="00C14C22"/>
    <w:rsid w:val="00C14D56"/>
    <w:rsid w:val="00C14F47"/>
    <w:rsid w:val="00C1500D"/>
    <w:rsid w:val="00C150C9"/>
    <w:rsid w:val="00C1529E"/>
    <w:rsid w:val="00C1547A"/>
    <w:rsid w:val="00C1564F"/>
    <w:rsid w:val="00C15EDC"/>
    <w:rsid w:val="00C1628F"/>
    <w:rsid w:val="00C163D4"/>
    <w:rsid w:val="00C166B9"/>
    <w:rsid w:val="00C1696D"/>
    <w:rsid w:val="00C17067"/>
    <w:rsid w:val="00C172CF"/>
    <w:rsid w:val="00C17796"/>
    <w:rsid w:val="00C179D5"/>
    <w:rsid w:val="00C17AC6"/>
    <w:rsid w:val="00C17CB7"/>
    <w:rsid w:val="00C17D1F"/>
    <w:rsid w:val="00C17DC6"/>
    <w:rsid w:val="00C2003C"/>
    <w:rsid w:val="00C201F6"/>
    <w:rsid w:val="00C20270"/>
    <w:rsid w:val="00C20CE0"/>
    <w:rsid w:val="00C20D80"/>
    <w:rsid w:val="00C20DA4"/>
    <w:rsid w:val="00C20F52"/>
    <w:rsid w:val="00C2103B"/>
    <w:rsid w:val="00C2125B"/>
    <w:rsid w:val="00C212B0"/>
    <w:rsid w:val="00C21488"/>
    <w:rsid w:val="00C214EF"/>
    <w:rsid w:val="00C2153C"/>
    <w:rsid w:val="00C2176C"/>
    <w:rsid w:val="00C21A93"/>
    <w:rsid w:val="00C21E0A"/>
    <w:rsid w:val="00C220C0"/>
    <w:rsid w:val="00C2222E"/>
    <w:rsid w:val="00C22256"/>
    <w:rsid w:val="00C22655"/>
    <w:rsid w:val="00C22B8F"/>
    <w:rsid w:val="00C22D1E"/>
    <w:rsid w:val="00C22E49"/>
    <w:rsid w:val="00C23261"/>
    <w:rsid w:val="00C2339C"/>
    <w:rsid w:val="00C23B07"/>
    <w:rsid w:val="00C23CE7"/>
    <w:rsid w:val="00C23D0D"/>
    <w:rsid w:val="00C23E5D"/>
    <w:rsid w:val="00C248CB"/>
    <w:rsid w:val="00C24A74"/>
    <w:rsid w:val="00C24B76"/>
    <w:rsid w:val="00C25740"/>
    <w:rsid w:val="00C258C7"/>
    <w:rsid w:val="00C25BED"/>
    <w:rsid w:val="00C25E04"/>
    <w:rsid w:val="00C26490"/>
    <w:rsid w:val="00C26844"/>
    <w:rsid w:val="00C26A93"/>
    <w:rsid w:val="00C26AB2"/>
    <w:rsid w:val="00C26CED"/>
    <w:rsid w:val="00C276F2"/>
    <w:rsid w:val="00C2787D"/>
    <w:rsid w:val="00C27C12"/>
    <w:rsid w:val="00C27C1D"/>
    <w:rsid w:val="00C27F31"/>
    <w:rsid w:val="00C3023B"/>
    <w:rsid w:val="00C302C8"/>
    <w:rsid w:val="00C3071E"/>
    <w:rsid w:val="00C30897"/>
    <w:rsid w:val="00C30901"/>
    <w:rsid w:val="00C311E8"/>
    <w:rsid w:val="00C3122B"/>
    <w:rsid w:val="00C314EB"/>
    <w:rsid w:val="00C3154E"/>
    <w:rsid w:val="00C31F4D"/>
    <w:rsid w:val="00C32099"/>
    <w:rsid w:val="00C32397"/>
    <w:rsid w:val="00C326AA"/>
    <w:rsid w:val="00C32A5C"/>
    <w:rsid w:val="00C32CF4"/>
    <w:rsid w:val="00C32F96"/>
    <w:rsid w:val="00C33034"/>
    <w:rsid w:val="00C330FE"/>
    <w:rsid w:val="00C335A7"/>
    <w:rsid w:val="00C33782"/>
    <w:rsid w:val="00C3378A"/>
    <w:rsid w:val="00C33C63"/>
    <w:rsid w:val="00C33F8A"/>
    <w:rsid w:val="00C342DF"/>
    <w:rsid w:val="00C34311"/>
    <w:rsid w:val="00C343BB"/>
    <w:rsid w:val="00C344E8"/>
    <w:rsid w:val="00C347F3"/>
    <w:rsid w:val="00C34DBC"/>
    <w:rsid w:val="00C35082"/>
    <w:rsid w:val="00C35144"/>
    <w:rsid w:val="00C35849"/>
    <w:rsid w:val="00C35A76"/>
    <w:rsid w:val="00C35A8B"/>
    <w:rsid w:val="00C35CDE"/>
    <w:rsid w:val="00C35F2F"/>
    <w:rsid w:val="00C361ED"/>
    <w:rsid w:val="00C36403"/>
    <w:rsid w:val="00C364E8"/>
    <w:rsid w:val="00C36506"/>
    <w:rsid w:val="00C366C7"/>
    <w:rsid w:val="00C368A3"/>
    <w:rsid w:val="00C3691A"/>
    <w:rsid w:val="00C36956"/>
    <w:rsid w:val="00C36966"/>
    <w:rsid w:val="00C36AEC"/>
    <w:rsid w:val="00C374DE"/>
    <w:rsid w:val="00C3765A"/>
    <w:rsid w:val="00C37F66"/>
    <w:rsid w:val="00C40038"/>
    <w:rsid w:val="00C40094"/>
    <w:rsid w:val="00C4033F"/>
    <w:rsid w:val="00C405DB"/>
    <w:rsid w:val="00C40670"/>
    <w:rsid w:val="00C4075D"/>
    <w:rsid w:val="00C40A59"/>
    <w:rsid w:val="00C40B64"/>
    <w:rsid w:val="00C40CBC"/>
    <w:rsid w:val="00C40F39"/>
    <w:rsid w:val="00C4141F"/>
    <w:rsid w:val="00C416CD"/>
    <w:rsid w:val="00C41B24"/>
    <w:rsid w:val="00C41C10"/>
    <w:rsid w:val="00C41FCE"/>
    <w:rsid w:val="00C4210D"/>
    <w:rsid w:val="00C42521"/>
    <w:rsid w:val="00C42726"/>
    <w:rsid w:val="00C427D9"/>
    <w:rsid w:val="00C42FC9"/>
    <w:rsid w:val="00C43162"/>
    <w:rsid w:val="00C43301"/>
    <w:rsid w:val="00C43799"/>
    <w:rsid w:val="00C43B0A"/>
    <w:rsid w:val="00C43DD4"/>
    <w:rsid w:val="00C440F9"/>
    <w:rsid w:val="00C4430F"/>
    <w:rsid w:val="00C444D4"/>
    <w:rsid w:val="00C445DD"/>
    <w:rsid w:val="00C446EC"/>
    <w:rsid w:val="00C447C1"/>
    <w:rsid w:val="00C447FF"/>
    <w:rsid w:val="00C4482C"/>
    <w:rsid w:val="00C4494F"/>
    <w:rsid w:val="00C44ED3"/>
    <w:rsid w:val="00C44EE0"/>
    <w:rsid w:val="00C456BF"/>
    <w:rsid w:val="00C45BCD"/>
    <w:rsid w:val="00C45C98"/>
    <w:rsid w:val="00C45EE5"/>
    <w:rsid w:val="00C46092"/>
    <w:rsid w:val="00C46231"/>
    <w:rsid w:val="00C46381"/>
    <w:rsid w:val="00C464ED"/>
    <w:rsid w:val="00C4669C"/>
    <w:rsid w:val="00C46771"/>
    <w:rsid w:val="00C46D9D"/>
    <w:rsid w:val="00C47666"/>
    <w:rsid w:val="00C4779A"/>
    <w:rsid w:val="00C47A61"/>
    <w:rsid w:val="00C47C42"/>
    <w:rsid w:val="00C47F68"/>
    <w:rsid w:val="00C506DF"/>
    <w:rsid w:val="00C507AF"/>
    <w:rsid w:val="00C5095F"/>
    <w:rsid w:val="00C509B1"/>
    <w:rsid w:val="00C509BD"/>
    <w:rsid w:val="00C510CB"/>
    <w:rsid w:val="00C514B4"/>
    <w:rsid w:val="00C5156A"/>
    <w:rsid w:val="00C51A98"/>
    <w:rsid w:val="00C51B2C"/>
    <w:rsid w:val="00C51F17"/>
    <w:rsid w:val="00C520B7"/>
    <w:rsid w:val="00C5219E"/>
    <w:rsid w:val="00C52291"/>
    <w:rsid w:val="00C52AEA"/>
    <w:rsid w:val="00C53762"/>
    <w:rsid w:val="00C5376B"/>
    <w:rsid w:val="00C53D01"/>
    <w:rsid w:val="00C53E69"/>
    <w:rsid w:val="00C540D0"/>
    <w:rsid w:val="00C5413A"/>
    <w:rsid w:val="00C5426F"/>
    <w:rsid w:val="00C5448E"/>
    <w:rsid w:val="00C544F0"/>
    <w:rsid w:val="00C545FB"/>
    <w:rsid w:val="00C54620"/>
    <w:rsid w:val="00C5473B"/>
    <w:rsid w:val="00C5475F"/>
    <w:rsid w:val="00C54865"/>
    <w:rsid w:val="00C54BFD"/>
    <w:rsid w:val="00C54DFE"/>
    <w:rsid w:val="00C552AC"/>
    <w:rsid w:val="00C5547A"/>
    <w:rsid w:val="00C55696"/>
    <w:rsid w:val="00C557BD"/>
    <w:rsid w:val="00C55A5D"/>
    <w:rsid w:val="00C55EDA"/>
    <w:rsid w:val="00C55F45"/>
    <w:rsid w:val="00C5621A"/>
    <w:rsid w:val="00C5642A"/>
    <w:rsid w:val="00C569B0"/>
    <w:rsid w:val="00C56BBE"/>
    <w:rsid w:val="00C56C43"/>
    <w:rsid w:val="00C56CAD"/>
    <w:rsid w:val="00C56D56"/>
    <w:rsid w:val="00C56F69"/>
    <w:rsid w:val="00C576D5"/>
    <w:rsid w:val="00C57F00"/>
    <w:rsid w:val="00C60080"/>
    <w:rsid w:val="00C600FC"/>
    <w:rsid w:val="00C60170"/>
    <w:rsid w:val="00C605C5"/>
    <w:rsid w:val="00C6063E"/>
    <w:rsid w:val="00C60641"/>
    <w:rsid w:val="00C607E0"/>
    <w:rsid w:val="00C60C67"/>
    <w:rsid w:val="00C60C8A"/>
    <w:rsid w:val="00C60F34"/>
    <w:rsid w:val="00C6121A"/>
    <w:rsid w:val="00C6138C"/>
    <w:rsid w:val="00C61966"/>
    <w:rsid w:val="00C61DCA"/>
    <w:rsid w:val="00C625AA"/>
    <w:rsid w:val="00C628A5"/>
    <w:rsid w:val="00C62A54"/>
    <w:rsid w:val="00C62F8A"/>
    <w:rsid w:val="00C632D5"/>
    <w:rsid w:val="00C63410"/>
    <w:rsid w:val="00C63445"/>
    <w:rsid w:val="00C63A2A"/>
    <w:rsid w:val="00C63A3E"/>
    <w:rsid w:val="00C63C2F"/>
    <w:rsid w:val="00C63C55"/>
    <w:rsid w:val="00C6415D"/>
    <w:rsid w:val="00C64926"/>
    <w:rsid w:val="00C64F7A"/>
    <w:rsid w:val="00C65012"/>
    <w:rsid w:val="00C65069"/>
    <w:rsid w:val="00C65129"/>
    <w:rsid w:val="00C65329"/>
    <w:rsid w:val="00C6561B"/>
    <w:rsid w:val="00C6581F"/>
    <w:rsid w:val="00C65D0A"/>
    <w:rsid w:val="00C65F9D"/>
    <w:rsid w:val="00C660B3"/>
    <w:rsid w:val="00C66252"/>
    <w:rsid w:val="00C667F3"/>
    <w:rsid w:val="00C6696D"/>
    <w:rsid w:val="00C67047"/>
    <w:rsid w:val="00C671A0"/>
    <w:rsid w:val="00C67257"/>
    <w:rsid w:val="00C6726E"/>
    <w:rsid w:val="00C672C9"/>
    <w:rsid w:val="00C67609"/>
    <w:rsid w:val="00C6768F"/>
    <w:rsid w:val="00C67988"/>
    <w:rsid w:val="00C67D29"/>
    <w:rsid w:val="00C67F2E"/>
    <w:rsid w:val="00C701AA"/>
    <w:rsid w:val="00C701DF"/>
    <w:rsid w:val="00C70534"/>
    <w:rsid w:val="00C70880"/>
    <w:rsid w:val="00C70BE4"/>
    <w:rsid w:val="00C70D2E"/>
    <w:rsid w:val="00C70EA9"/>
    <w:rsid w:val="00C71087"/>
    <w:rsid w:val="00C710F2"/>
    <w:rsid w:val="00C71177"/>
    <w:rsid w:val="00C719BB"/>
    <w:rsid w:val="00C719EB"/>
    <w:rsid w:val="00C71D97"/>
    <w:rsid w:val="00C722BA"/>
    <w:rsid w:val="00C72591"/>
    <w:rsid w:val="00C725AC"/>
    <w:rsid w:val="00C728A5"/>
    <w:rsid w:val="00C72ABB"/>
    <w:rsid w:val="00C72BA1"/>
    <w:rsid w:val="00C7303A"/>
    <w:rsid w:val="00C73190"/>
    <w:rsid w:val="00C73204"/>
    <w:rsid w:val="00C73280"/>
    <w:rsid w:val="00C73614"/>
    <w:rsid w:val="00C736DA"/>
    <w:rsid w:val="00C73842"/>
    <w:rsid w:val="00C73D86"/>
    <w:rsid w:val="00C748C8"/>
    <w:rsid w:val="00C74ED1"/>
    <w:rsid w:val="00C750CE"/>
    <w:rsid w:val="00C7528E"/>
    <w:rsid w:val="00C75618"/>
    <w:rsid w:val="00C75F7A"/>
    <w:rsid w:val="00C75FAD"/>
    <w:rsid w:val="00C76052"/>
    <w:rsid w:val="00C761B8"/>
    <w:rsid w:val="00C76289"/>
    <w:rsid w:val="00C76588"/>
    <w:rsid w:val="00C7667A"/>
    <w:rsid w:val="00C7668E"/>
    <w:rsid w:val="00C768DA"/>
    <w:rsid w:val="00C7698A"/>
    <w:rsid w:val="00C76E5B"/>
    <w:rsid w:val="00C76ECE"/>
    <w:rsid w:val="00C7709C"/>
    <w:rsid w:val="00C77128"/>
    <w:rsid w:val="00C77237"/>
    <w:rsid w:val="00C773A4"/>
    <w:rsid w:val="00C775BC"/>
    <w:rsid w:val="00C77BD6"/>
    <w:rsid w:val="00C77BE5"/>
    <w:rsid w:val="00C77DF6"/>
    <w:rsid w:val="00C77E71"/>
    <w:rsid w:val="00C80376"/>
    <w:rsid w:val="00C805A9"/>
    <w:rsid w:val="00C809E7"/>
    <w:rsid w:val="00C80D34"/>
    <w:rsid w:val="00C80D95"/>
    <w:rsid w:val="00C80EF7"/>
    <w:rsid w:val="00C811DD"/>
    <w:rsid w:val="00C814C6"/>
    <w:rsid w:val="00C816D7"/>
    <w:rsid w:val="00C81C7A"/>
    <w:rsid w:val="00C81D96"/>
    <w:rsid w:val="00C822C7"/>
    <w:rsid w:val="00C823CD"/>
    <w:rsid w:val="00C8245C"/>
    <w:rsid w:val="00C827FA"/>
    <w:rsid w:val="00C82859"/>
    <w:rsid w:val="00C82BEB"/>
    <w:rsid w:val="00C82EAE"/>
    <w:rsid w:val="00C82FCB"/>
    <w:rsid w:val="00C83131"/>
    <w:rsid w:val="00C832CC"/>
    <w:rsid w:val="00C83696"/>
    <w:rsid w:val="00C83AA7"/>
    <w:rsid w:val="00C83CB5"/>
    <w:rsid w:val="00C83DDD"/>
    <w:rsid w:val="00C83E86"/>
    <w:rsid w:val="00C83EC1"/>
    <w:rsid w:val="00C83ED1"/>
    <w:rsid w:val="00C83F7B"/>
    <w:rsid w:val="00C8408D"/>
    <w:rsid w:val="00C840BB"/>
    <w:rsid w:val="00C848B3"/>
    <w:rsid w:val="00C848F3"/>
    <w:rsid w:val="00C855C3"/>
    <w:rsid w:val="00C85732"/>
    <w:rsid w:val="00C85A73"/>
    <w:rsid w:val="00C85C1D"/>
    <w:rsid w:val="00C85DE3"/>
    <w:rsid w:val="00C85EAA"/>
    <w:rsid w:val="00C85EDA"/>
    <w:rsid w:val="00C86014"/>
    <w:rsid w:val="00C861A8"/>
    <w:rsid w:val="00C862C8"/>
    <w:rsid w:val="00C869E2"/>
    <w:rsid w:val="00C86B17"/>
    <w:rsid w:val="00C86B19"/>
    <w:rsid w:val="00C86D06"/>
    <w:rsid w:val="00C86DA0"/>
    <w:rsid w:val="00C86F4A"/>
    <w:rsid w:val="00C87617"/>
    <w:rsid w:val="00C878EA"/>
    <w:rsid w:val="00C879C5"/>
    <w:rsid w:val="00C87C0F"/>
    <w:rsid w:val="00C90067"/>
    <w:rsid w:val="00C901E4"/>
    <w:rsid w:val="00C906DF"/>
    <w:rsid w:val="00C90C96"/>
    <w:rsid w:val="00C90CC1"/>
    <w:rsid w:val="00C90E54"/>
    <w:rsid w:val="00C90ED8"/>
    <w:rsid w:val="00C91020"/>
    <w:rsid w:val="00C9136D"/>
    <w:rsid w:val="00C915A5"/>
    <w:rsid w:val="00C9167E"/>
    <w:rsid w:val="00C91703"/>
    <w:rsid w:val="00C923DA"/>
    <w:rsid w:val="00C929D9"/>
    <w:rsid w:val="00C92A28"/>
    <w:rsid w:val="00C92A75"/>
    <w:rsid w:val="00C92AFD"/>
    <w:rsid w:val="00C92D19"/>
    <w:rsid w:val="00C92FFB"/>
    <w:rsid w:val="00C931A4"/>
    <w:rsid w:val="00C932C1"/>
    <w:rsid w:val="00C934C3"/>
    <w:rsid w:val="00C93576"/>
    <w:rsid w:val="00C93644"/>
    <w:rsid w:val="00C93653"/>
    <w:rsid w:val="00C939BE"/>
    <w:rsid w:val="00C93AF0"/>
    <w:rsid w:val="00C93B09"/>
    <w:rsid w:val="00C93B87"/>
    <w:rsid w:val="00C93CAB"/>
    <w:rsid w:val="00C93DF9"/>
    <w:rsid w:val="00C93E0A"/>
    <w:rsid w:val="00C93E17"/>
    <w:rsid w:val="00C9400C"/>
    <w:rsid w:val="00C942BD"/>
    <w:rsid w:val="00C943DB"/>
    <w:rsid w:val="00C946EA"/>
    <w:rsid w:val="00C94971"/>
    <w:rsid w:val="00C94C47"/>
    <w:rsid w:val="00C950E7"/>
    <w:rsid w:val="00C951A7"/>
    <w:rsid w:val="00C953C7"/>
    <w:rsid w:val="00C953D1"/>
    <w:rsid w:val="00C9598F"/>
    <w:rsid w:val="00C95B48"/>
    <w:rsid w:val="00C95F06"/>
    <w:rsid w:val="00C95F6A"/>
    <w:rsid w:val="00C962C0"/>
    <w:rsid w:val="00C963C0"/>
    <w:rsid w:val="00C9641C"/>
    <w:rsid w:val="00C9650F"/>
    <w:rsid w:val="00C96A62"/>
    <w:rsid w:val="00C96B80"/>
    <w:rsid w:val="00C9718D"/>
    <w:rsid w:val="00C9724E"/>
    <w:rsid w:val="00C97256"/>
    <w:rsid w:val="00C972AE"/>
    <w:rsid w:val="00C97412"/>
    <w:rsid w:val="00C977CC"/>
    <w:rsid w:val="00C97A58"/>
    <w:rsid w:val="00C97C7B"/>
    <w:rsid w:val="00CA00A5"/>
    <w:rsid w:val="00CA00C0"/>
    <w:rsid w:val="00CA0316"/>
    <w:rsid w:val="00CA0441"/>
    <w:rsid w:val="00CA0A4C"/>
    <w:rsid w:val="00CA194A"/>
    <w:rsid w:val="00CA1E81"/>
    <w:rsid w:val="00CA21A9"/>
    <w:rsid w:val="00CA2326"/>
    <w:rsid w:val="00CA2477"/>
    <w:rsid w:val="00CA27A1"/>
    <w:rsid w:val="00CA28FB"/>
    <w:rsid w:val="00CA29A2"/>
    <w:rsid w:val="00CA2A0B"/>
    <w:rsid w:val="00CA2A28"/>
    <w:rsid w:val="00CA2B4B"/>
    <w:rsid w:val="00CA2CD9"/>
    <w:rsid w:val="00CA2E72"/>
    <w:rsid w:val="00CA2FEC"/>
    <w:rsid w:val="00CA33F2"/>
    <w:rsid w:val="00CA3692"/>
    <w:rsid w:val="00CA37FC"/>
    <w:rsid w:val="00CA3D0C"/>
    <w:rsid w:val="00CA449C"/>
    <w:rsid w:val="00CA44AB"/>
    <w:rsid w:val="00CA4621"/>
    <w:rsid w:val="00CA464D"/>
    <w:rsid w:val="00CA4924"/>
    <w:rsid w:val="00CA4C71"/>
    <w:rsid w:val="00CA4E9C"/>
    <w:rsid w:val="00CA5258"/>
    <w:rsid w:val="00CA5916"/>
    <w:rsid w:val="00CA5AD0"/>
    <w:rsid w:val="00CA5E86"/>
    <w:rsid w:val="00CA5FF1"/>
    <w:rsid w:val="00CA6008"/>
    <w:rsid w:val="00CA654B"/>
    <w:rsid w:val="00CA6E68"/>
    <w:rsid w:val="00CA72C2"/>
    <w:rsid w:val="00CA73B2"/>
    <w:rsid w:val="00CA74F8"/>
    <w:rsid w:val="00CA75EB"/>
    <w:rsid w:val="00CA78E7"/>
    <w:rsid w:val="00CB0341"/>
    <w:rsid w:val="00CB040B"/>
    <w:rsid w:val="00CB0638"/>
    <w:rsid w:val="00CB0997"/>
    <w:rsid w:val="00CB0CB4"/>
    <w:rsid w:val="00CB1527"/>
    <w:rsid w:val="00CB1536"/>
    <w:rsid w:val="00CB15AB"/>
    <w:rsid w:val="00CB17B6"/>
    <w:rsid w:val="00CB17FA"/>
    <w:rsid w:val="00CB18BF"/>
    <w:rsid w:val="00CB19E0"/>
    <w:rsid w:val="00CB19E4"/>
    <w:rsid w:val="00CB1CD0"/>
    <w:rsid w:val="00CB223E"/>
    <w:rsid w:val="00CB22D7"/>
    <w:rsid w:val="00CB22FF"/>
    <w:rsid w:val="00CB24B6"/>
    <w:rsid w:val="00CB2CD5"/>
    <w:rsid w:val="00CB2D65"/>
    <w:rsid w:val="00CB2E0E"/>
    <w:rsid w:val="00CB2F46"/>
    <w:rsid w:val="00CB31C3"/>
    <w:rsid w:val="00CB31EC"/>
    <w:rsid w:val="00CB33DE"/>
    <w:rsid w:val="00CB3830"/>
    <w:rsid w:val="00CB3A57"/>
    <w:rsid w:val="00CB3A97"/>
    <w:rsid w:val="00CB3B5D"/>
    <w:rsid w:val="00CB3C62"/>
    <w:rsid w:val="00CB4020"/>
    <w:rsid w:val="00CB42F2"/>
    <w:rsid w:val="00CB4382"/>
    <w:rsid w:val="00CB46D9"/>
    <w:rsid w:val="00CB47AC"/>
    <w:rsid w:val="00CB4905"/>
    <w:rsid w:val="00CB49FE"/>
    <w:rsid w:val="00CB4AE8"/>
    <w:rsid w:val="00CB4B00"/>
    <w:rsid w:val="00CB4B95"/>
    <w:rsid w:val="00CB4BFE"/>
    <w:rsid w:val="00CB4EA9"/>
    <w:rsid w:val="00CB514A"/>
    <w:rsid w:val="00CB55CB"/>
    <w:rsid w:val="00CB5628"/>
    <w:rsid w:val="00CB5A81"/>
    <w:rsid w:val="00CB5C42"/>
    <w:rsid w:val="00CB5CBC"/>
    <w:rsid w:val="00CB5D28"/>
    <w:rsid w:val="00CB60B3"/>
    <w:rsid w:val="00CB625A"/>
    <w:rsid w:val="00CB63BA"/>
    <w:rsid w:val="00CB65FF"/>
    <w:rsid w:val="00CB6A19"/>
    <w:rsid w:val="00CB7516"/>
    <w:rsid w:val="00CB783F"/>
    <w:rsid w:val="00CB7D14"/>
    <w:rsid w:val="00CB7E36"/>
    <w:rsid w:val="00CB7F7A"/>
    <w:rsid w:val="00CB7F7B"/>
    <w:rsid w:val="00CC01BB"/>
    <w:rsid w:val="00CC0214"/>
    <w:rsid w:val="00CC026C"/>
    <w:rsid w:val="00CC0481"/>
    <w:rsid w:val="00CC090A"/>
    <w:rsid w:val="00CC0928"/>
    <w:rsid w:val="00CC0D9A"/>
    <w:rsid w:val="00CC1306"/>
    <w:rsid w:val="00CC1452"/>
    <w:rsid w:val="00CC14BC"/>
    <w:rsid w:val="00CC17CC"/>
    <w:rsid w:val="00CC1C22"/>
    <w:rsid w:val="00CC1D2C"/>
    <w:rsid w:val="00CC1E09"/>
    <w:rsid w:val="00CC2452"/>
    <w:rsid w:val="00CC2A21"/>
    <w:rsid w:val="00CC2BF8"/>
    <w:rsid w:val="00CC2D05"/>
    <w:rsid w:val="00CC2F8B"/>
    <w:rsid w:val="00CC306D"/>
    <w:rsid w:val="00CC32E8"/>
    <w:rsid w:val="00CC34B0"/>
    <w:rsid w:val="00CC3A5D"/>
    <w:rsid w:val="00CC3C93"/>
    <w:rsid w:val="00CC3CC2"/>
    <w:rsid w:val="00CC3D94"/>
    <w:rsid w:val="00CC3FAF"/>
    <w:rsid w:val="00CC4563"/>
    <w:rsid w:val="00CC467B"/>
    <w:rsid w:val="00CC4701"/>
    <w:rsid w:val="00CC47C9"/>
    <w:rsid w:val="00CC486F"/>
    <w:rsid w:val="00CC49C1"/>
    <w:rsid w:val="00CC4CC9"/>
    <w:rsid w:val="00CC57DA"/>
    <w:rsid w:val="00CC581F"/>
    <w:rsid w:val="00CC5FD6"/>
    <w:rsid w:val="00CC6004"/>
    <w:rsid w:val="00CC623F"/>
    <w:rsid w:val="00CC644E"/>
    <w:rsid w:val="00CC66AB"/>
    <w:rsid w:val="00CC66FC"/>
    <w:rsid w:val="00CC6943"/>
    <w:rsid w:val="00CC695F"/>
    <w:rsid w:val="00CC6A38"/>
    <w:rsid w:val="00CC6F5E"/>
    <w:rsid w:val="00CC7101"/>
    <w:rsid w:val="00CC746C"/>
    <w:rsid w:val="00CC7511"/>
    <w:rsid w:val="00CC7865"/>
    <w:rsid w:val="00CC7ADE"/>
    <w:rsid w:val="00CC7C9C"/>
    <w:rsid w:val="00CD0276"/>
    <w:rsid w:val="00CD05DF"/>
    <w:rsid w:val="00CD05EE"/>
    <w:rsid w:val="00CD0B6A"/>
    <w:rsid w:val="00CD0C11"/>
    <w:rsid w:val="00CD0EDA"/>
    <w:rsid w:val="00CD0F0F"/>
    <w:rsid w:val="00CD1013"/>
    <w:rsid w:val="00CD106B"/>
    <w:rsid w:val="00CD145B"/>
    <w:rsid w:val="00CD14CF"/>
    <w:rsid w:val="00CD15B3"/>
    <w:rsid w:val="00CD1927"/>
    <w:rsid w:val="00CD1AC5"/>
    <w:rsid w:val="00CD1C81"/>
    <w:rsid w:val="00CD1D03"/>
    <w:rsid w:val="00CD225A"/>
    <w:rsid w:val="00CD24D8"/>
    <w:rsid w:val="00CD28D2"/>
    <w:rsid w:val="00CD2DE7"/>
    <w:rsid w:val="00CD317C"/>
    <w:rsid w:val="00CD329A"/>
    <w:rsid w:val="00CD3598"/>
    <w:rsid w:val="00CD35D6"/>
    <w:rsid w:val="00CD370E"/>
    <w:rsid w:val="00CD3817"/>
    <w:rsid w:val="00CD3984"/>
    <w:rsid w:val="00CD39F9"/>
    <w:rsid w:val="00CD3C72"/>
    <w:rsid w:val="00CD3D39"/>
    <w:rsid w:val="00CD409E"/>
    <w:rsid w:val="00CD431E"/>
    <w:rsid w:val="00CD44BF"/>
    <w:rsid w:val="00CD4840"/>
    <w:rsid w:val="00CD484B"/>
    <w:rsid w:val="00CD49AF"/>
    <w:rsid w:val="00CD4E77"/>
    <w:rsid w:val="00CD4F29"/>
    <w:rsid w:val="00CD546C"/>
    <w:rsid w:val="00CD56C4"/>
    <w:rsid w:val="00CD576F"/>
    <w:rsid w:val="00CD595F"/>
    <w:rsid w:val="00CD5AB6"/>
    <w:rsid w:val="00CD5B17"/>
    <w:rsid w:val="00CD5BE6"/>
    <w:rsid w:val="00CD5C86"/>
    <w:rsid w:val="00CD60E8"/>
    <w:rsid w:val="00CD62BF"/>
    <w:rsid w:val="00CD6554"/>
    <w:rsid w:val="00CD692C"/>
    <w:rsid w:val="00CD6D38"/>
    <w:rsid w:val="00CD6D4E"/>
    <w:rsid w:val="00CD6DAC"/>
    <w:rsid w:val="00CD717A"/>
    <w:rsid w:val="00CD743F"/>
    <w:rsid w:val="00CD7751"/>
    <w:rsid w:val="00CD7878"/>
    <w:rsid w:val="00CD7B20"/>
    <w:rsid w:val="00CD7F9D"/>
    <w:rsid w:val="00CE021D"/>
    <w:rsid w:val="00CE0221"/>
    <w:rsid w:val="00CE0367"/>
    <w:rsid w:val="00CE08C0"/>
    <w:rsid w:val="00CE0C19"/>
    <w:rsid w:val="00CE0C8C"/>
    <w:rsid w:val="00CE0E26"/>
    <w:rsid w:val="00CE1414"/>
    <w:rsid w:val="00CE14A7"/>
    <w:rsid w:val="00CE153C"/>
    <w:rsid w:val="00CE165E"/>
    <w:rsid w:val="00CE16B4"/>
    <w:rsid w:val="00CE1D8D"/>
    <w:rsid w:val="00CE269D"/>
    <w:rsid w:val="00CE289A"/>
    <w:rsid w:val="00CE2F9A"/>
    <w:rsid w:val="00CE339B"/>
    <w:rsid w:val="00CE3595"/>
    <w:rsid w:val="00CE3828"/>
    <w:rsid w:val="00CE3901"/>
    <w:rsid w:val="00CE3C3D"/>
    <w:rsid w:val="00CE3DF5"/>
    <w:rsid w:val="00CE42A7"/>
    <w:rsid w:val="00CE4703"/>
    <w:rsid w:val="00CE4A5F"/>
    <w:rsid w:val="00CE4D3B"/>
    <w:rsid w:val="00CE4D96"/>
    <w:rsid w:val="00CE5002"/>
    <w:rsid w:val="00CE52BA"/>
    <w:rsid w:val="00CE5B27"/>
    <w:rsid w:val="00CE5B2A"/>
    <w:rsid w:val="00CE5B83"/>
    <w:rsid w:val="00CE5CD9"/>
    <w:rsid w:val="00CE5EE1"/>
    <w:rsid w:val="00CE5F88"/>
    <w:rsid w:val="00CE614F"/>
    <w:rsid w:val="00CE6220"/>
    <w:rsid w:val="00CE6402"/>
    <w:rsid w:val="00CE65F7"/>
    <w:rsid w:val="00CE6935"/>
    <w:rsid w:val="00CE6F22"/>
    <w:rsid w:val="00CE6F26"/>
    <w:rsid w:val="00CE71C7"/>
    <w:rsid w:val="00CE7339"/>
    <w:rsid w:val="00CE77BC"/>
    <w:rsid w:val="00CE7946"/>
    <w:rsid w:val="00CE797F"/>
    <w:rsid w:val="00CE7C19"/>
    <w:rsid w:val="00CE7DE5"/>
    <w:rsid w:val="00CEFA5E"/>
    <w:rsid w:val="00CF0A5A"/>
    <w:rsid w:val="00CF0A8C"/>
    <w:rsid w:val="00CF0B34"/>
    <w:rsid w:val="00CF0CA0"/>
    <w:rsid w:val="00CF0FFA"/>
    <w:rsid w:val="00CF1289"/>
    <w:rsid w:val="00CF12E9"/>
    <w:rsid w:val="00CF1423"/>
    <w:rsid w:val="00CF1B28"/>
    <w:rsid w:val="00CF2664"/>
    <w:rsid w:val="00CF2CCA"/>
    <w:rsid w:val="00CF2E73"/>
    <w:rsid w:val="00CF2FA4"/>
    <w:rsid w:val="00CF3269"/>
    <w:rsid w:val="00CF35D1"/>
    <w:rsid w:val="00CF35E0"/>
    <w:rsid w:val="00CF3617"/>
    <w:rsid w:val="00CF36E2"/>
    <w:rsid w:val="00CF38B4"/>
    <w:rsid w:val="00CF39BB"/>
    <w:rsid w:val="00CF3B74"/>
    <w:rsid w:val="00CF3D46"/>
    <w:rsid w:val="00CF3E71"/>
    <w:rsid w:val="00CF428E"/>
    <w:rsid w:val="00CF42A8"/>
    <w:rsid w:val="00CF4314"/>
    <w:rsid w:val="00CF4349"/>
    <w:rsid w:val="00CF43A2"/>
    <w:rsid w:val="00CF4726"/>
    <w:rsid w:val="00CF4803"/>
    <w:rsid w:val="00CF49F4"/>
    <w:rsid w:val="00CF4A1D"/>
    <w:rsid w:val="00CF4A86"/>
    <w:rsid w:val="00CF4B2D"/>
    <w:rsid w:val="00CF4C4C"/>
    <w:rsid w:val="00CF4F54"/>
    <w:rsid w:val="00CF5451"/>
    <w:rsid w:val="00CF5B15"/>
    <w:rsid w:val="00CF5EB7"/>
    <w:rsid w:val="00CF634F"/>
    <w:rsid w:val="00CF6398"/>
    <w:rsid w:val="00CF64F7"/>
    <w:rsid w:val="00CF6843"/>
    <w:rsid w:val="00CF6C6E"/>
    <w:rsid w:val="00CF6D6C"/>
    <w:rsid w:val="00CF7335"/>
    <w:rsid w:val="00CF73EB"/>
    <w:rsid w:val="00CF76DD"/>
    <w:rsid w:val="00CF7767"/>
    <w:rsid w:val="00CF79FC"/>
    <w:rsid w:val="00D01081"/>
    <w:rsid w:val="00D01865"/>
    <w:rsid w:val="00D01B2D"/>
    <w:rsid w:val="00D01E34"/>
    <w:rsid w:val="00D0228A"/>
    <w:rsid w:val="00D02426"/>
    <w:rsid w:val="00D02A22"/>
    <w:rsid w:val="00D02A2B"/>
    <w:rsid w:val="00D02B6F"/>
    <w:rsid w:val="00D02E95"/>
    <w:rsid w:val="00D02F0F"/>
    <w:rsid w:val="00D02F5E"/>
    <w:rsid w:val="00D03065"/>
    <w:rsid w:val="00D03171"/>
    <w:rsid w:val="00D03659"/>
    <w:rsid w:val="00D03D4B"/>
    <w:rsid w:val="00D03F3E"/>
    <w:rsid w:val="00D03FD9"/>
    <w:rsid w:val="00D04122"/>
    <w:rsid w:val="00D04533"/>
    <w:rsid w:val="00D04639"/>
    <w:rsid w:val="00D049B3"/>
    <w:rsid w:val="00D04AE7"/>
    <w:rsid w:val="00D04B7D"/>
    <w:rsid w:val="00D05039"/>
    <w:rsid w:val="00D050BE"/>
    <w:rsid w:val="00D05591"/>
    <w:rsid w:val="00D05645"/>
    <w:rsid w:val="00D056BE"/>
    <w:rsid w:val="00D05837"/>
    <w:rsid w:val="00D05877"/>
    <w:rsid w:val="00D05940"/>
    <w:rsid w:val="00D05B5A"/>
    <w:rsid w:val="00D05B7B"/>
    <w:rsid w:val="00D05DB5"/>
    <w:rsid w:val="00D062A9"/>
    <w:rsid w:val="00D0686E"/>
    <w:rsid w:val="00D07238"/>
    <w:rsid w:val="00D0764C"/>
    <w:rsid w:val="00D076B0"/>
    <w:rsid w:val="00D079C4"/>
    <w:rsid w:val="00D07D03"/>
    <w:rsid w:val="00D07DEF"/>
    <w:rsid w:val="00D101B5"/>
    <w:rsid w:val="00D102B4"/>
    <w:rsid w:val="00D10520"/>
    <w:rsid w:val="00D1062C"/>
    <w:rsid w:val="00D10871"/>
    <w:rsid w:val="00D1090E"/>
    <w:rsid w:val="00D10911"/>
    <w:rsid w:val="00D109C5"/>
    <w:rsid w:val="00D10A49"/>
    <w:rsid w:val="00D110E1"/>
    <w:rsid w:val="00D111BA"/>
    <w:rsid w:val="00D112FB"/>
    <w:rsid w:val="00D11418"/>
    <w:rsid w:val="00D11670"/>
    <w:rsid w:val="00D116D7"/>
    <w:rsid w:val="00D11A66"/>
    <w:rsid w:val="00D11BEF"/>
    <w:rsid w:val="00D11ED3"/>
    <w:rsid w:val="00D122FE"/>
    <w:rsid w:val="00D124CE"/>
    <w:rsid w:val="00D12583"/>
    <w:rsid w:val="00D12AFD"/>
    <w:rsid w:val="00D12B96"/>
    <w:rsid w:val="00D12CBC"/>
    <w:rsid w:val="00D12DC0"/>
    <w:rsid w:val="00D132C2"/>
    <w:rsid w:val="00D133C8"/>
    <w:rsid w:val="00D13438"/>
    <w:rsid w:val="00D136EF"/>
    <w:rsid w:val="00D138C9"/>
    <w:rsid w:val="00D13D52"/>
    <w:rsid w:val="00D13EC1"/>
    <w:rsid w:val="00D142BD"/>
    <w:rsid w:val="00D142CC"/>
    <w:rsid w:val="00D14738"/>
    <w:rsid w:val="00D148E1"/>
    <w:rsid w:val="00D149B6"/>
    <w:rsid w:val="00D14A0C"/>
    <w:rsid w:val="00D14BF0"/>
    <w:rsid w:val="00D15099"/>
    <w:rsid w:val="00D15569"/>
    <w:rsid w:val="00D15731"/>
    <w:rsid w:val="00D15C7C"/>
    <w:rsid w:val="00D15D4B"/>
    <w:rsid w:val="00D15D92"/>
    <w:rsid w:val="00D1621B"/>
    <w:rsid w:val="00D16474"/>
    <w:rsid w:val="00D164E4"/>
    <w:rsid w:val="00D16620"/>
    <w:rsid w:val="00D1687E"/>
    <w:rsid w:val="00D16883"/>
    <w:rsid w:val="00D16FD6"/>
    <w:rsid w:val="00D1756E"/>
    <w:rsid w:val="00D17834"/>
    <w:rsid w:val="00D17A89"/>
    <w:rsid w:val="00D17DAE"/>
    <w:rsid w:val="00D17EDA"/>
    <w:rsid w:val="00D17FF7"/>
    <w:rsid w:val="00D201CC"/>
    <w:rsid w:val="00D202EE"/>
    <w:rsid w:val="00D20389"/>
    <w:rsid w:val="00D203DB"/>
    <w:rsid w:val="00D208A6"/>
    <w:rsid w:val="00D20947"/>
    <w:rsid w:val="00D20A7F"/>
    <w:rsid w:val="00D20D7F"/>
    <w:rsid w:val="00D210A6"/>
    <w:rsid w:val="00D2133C"/>
    <w:rsid w:val="00D21469"/>
    <w:rsid w:val="00D214BB"/>
    <w:rsid w:val="00D21E5D"/>
    <w:rsid w:val="00D21EB9"/>
    <w:rsid w:val="00D2201A"/>
    <w:rsid w:val="00D22166"/>
    <w:rsid w:val="00D227C5"/>
    <w:rsid w:val="00D2282F"/>
    <w:rsid w:val="00D22831"/>
    <w:rsid w:val="00D22A23"/>
    <w:rsid w:val="00D22D6C"/>
    <w:rsid w:val="00D22DCB"/>
    <w:rsid w:val="00D22E2A"/>
    <w:rsid w:val="00D23147"/>
    <w:rsid w:val="00D236AE"/>
    <w:rsid w:val="00D23B63"/>
    <w:rsid w:val="00D23C9A"/>
    <w:rsid w:val="00D23E67"/>
    <w:rsid w:val="00D240DB"/>
    <w:rsid w:val="00D242A6"/>
    <w:rsid w:val="00D24336"/>
    <w:rsid w:val="00D243EB"/>
    <w:rsid w:val="00D244DB"/>
    <w:rsid w:val="00D247CD"/>
    <w:rsid w:val="00D24A91"/>
    <w:rsid w:val="00D24B42"/>
    <w:rsid w:val="00D24C8C"/>
    <w:rsid w:val="00D24D7E"/>
    <w:rsid w:val="00D24ED6"/>
    <w:rsid w:val="00D250EE"/>
    <w:rsid w:val="00D25135"/>
    <w:rsid w:val="00D25447"/>
    <w:rsid w:val="00D254A8"/>
    <w:rsid w:val="00D254E3"/>
    <w:rsid w:val="00D25790"/>
    <w:rsid w:val="00D258C8"/>
    <w:rsid w:val="00D25FE5"/>
    <w:rsid w:val="00D2604F"/>
    <w:rsid w:val="00D26067"/>
    <w:rsid w:val="00D260EA"/>
    <w:rsid w:val="00D26A59"/>
    <w:rsid w:val="00D26A65"/>
    <w:rsid w:val="00D26BBC"/>
    <w:rsid w:val="00D26D5F"/>
    <w:rsid w:val="00D26F67"/>
    <w:rsid w:val="00D27247"/>
    <w:rsid w:val="00D27775"/>
    <w:rsid w:val="00D27931"/>
    <w:rsid w:val="00D279E5"/>
    <w:rsid w:val="00D27A02"/>
    <w:rsid w:val="00D27B30"/>
    <w:rsid w:val="00D27B68"/>
    <w:rsid w:val="00D27F5D"/>
    <w:rsid w:val="00D30130"/>
    <w:rsid w:val="00D30421"/>
    <w:rsid w:val="00D3079A"/>
    <w:rsid w:val="00D30987"/>
    <w:rsid w:val="00D30A46"/>
    <w:rsid w:val="00D30AD8"/>
    <w:rsid w:val="00D30B72"/>
    <w:rsid w:val="00D30E7D"/>
    <w:rsid w:val="00D30F2C"/>
    <w:rsid w:val="00D312F6"/>
    <w:rsid w:val="00D316D3"/>
    <w:rsid w:val="00D31787"/>
    <w:rsid w:val="00D3184F"/>
    <w:rsid w:val="00D31995"/>
    <w:rsid w:val="00D31A66"/>
    <w:rsid w:val="00D31A7D"/>
    <w:rsid w:val="00D31BCD"/>
    <w:rsid w:val="00D31C72"/>
    <w:rsid w:val="00D31E2A"/>
    <w:rsid w:val="00D31FBA"/>
    <w:rsid w:val="00D32669"/>
    <w:rsid w:val="00D32A48"/>
    <w:rsid w:val="00D32F4B"/>
    <w:rsid w:val="00D3305E"/>
    <w:rsid w:val="00D3348D"/>
    <w:rsid w:val="00D33579"/>
    <w:rsid w:val="00D33CD8"/>
    <w:rsid w:val="00D33E62"/>
    <w:rsid w:val="00D33FF1"/>
    <w:rsid w:val="00D34082"/>
    <w:rsid w:val="00D3409C"/>
    <w:rsid w:val="00D340FE"/>
    <w:rsid w:val="00D344A1"/>
    <w:rsid w:val="00D345E5"/>
    <w:rsid w:val="00D34822"/>
    <w:rsid w:val="00D34E36"/>
    <w:rsid w:val="00D350E1"/>
    <w:rsid w:val="00D35256"/>
    <w:rsid w:val="00D35296"/>
    <w:rsid w:val="00D3582B"/>
    <w:rsid w:val="00D35A1C"/>
    <w:rsid w:val="00D35E3D"/>
    <w:rsid w:val="00D35EEE"/>
    <w:rsid w:val="00D368BD"/>
    <w:rsid w:val="00D36B78"/>
    <w:rsid w:val="00D3715F"/>
    <w:rsid w:val="00D3754B"/>
    <w:rsid w:val="00D37730"/>
    <w:rsid w:val="00D378E6"/>
    <w:rsid w:val="00D37BE6"/>
    <w:rsid w:val="00D402CB"/>
    <w:rsid w:val="00D40350"/>
    <w:rsid w:val="00D404C3"/>
    <w:rsid w:val="00D40845"/>
    <w:rsid w:val="00D40895"/>
    <w:rsid w:val="00D40975"/>
    <w:rsid w:val="00D409F6"/>
    <w:rsid w:val="00D40CB0"/>
    <w:rsid w:val="00D4110C"/>
    <w:rsid w:val="00D4186F"/>
    <w:rsid w:val="00D41A64"/>
    <w:rsid w:val="00D41C6E"/>
    <w:rsid w:val="00D41E71"/>
    <w:rsid w:val="00D420E9"/>
    <w:rsid w:val="00D42452"/>
    <w:rsid w:val="00D42667"/>
    <w:rsid w:val="00D42C51"/>
    <w:rsid w:val="00D42D67"/>
    <w:rsid w:val="00D43022"/>
    <w:rsid w:val="00D432DB"/>
    <w:rsid w:val="00D43491"/>
    <w:rsid w:val="00D435B6"/>
    <w:rsid w:val="00D43623"/>
    <w:rsid w:val="00D43DEA"/>
    <w:rsid w:val="00D4439C"/>
    <w:rsid w:val="00D44877"/>
    <w:rsid w:val="00D448E1"/>
    <w:rsid w:val="00D4490E"/>
    <w:rsid w:val="00D4494F"/>
    <w:rsid w:val="00D44D92"/>
    <w:rsid w:val="00D44F50"/>
    <w:rsid w:val="00D451DF"/>
    <w:rsid w:val="00D45204"/>
    <w:rsid w:val="00D4525D"/>
    <w:rsid w:val="00D456A6"/>
    <w:rsid w:val="00D45A24"/>
    <w:rsid w:val="00D45CE8"/>
    <w:rsid w:val="00D45D80"/>
    <w:rsid w:val="00D460E2"/>
    <w:rsid w:val="00D4619A"/>
    <w:rsid w:val="00D4631F"/>
    <w:rsid w:val="00D464D3"/>
    <w:rsid w:val="00D46823"/>
    <w:rsid w:val="00D46965"/>
    <w:rsid w:val="00D469B5"/>
    <w:rsid w:val="00D46BF9"/>
    <w:rsid w:val="00D4721D"/>
    <w:rsid w:val="00D47239"/>
    <w:rsid w:val="00D47969"/>
    <w:rsid w:val="00D47BBD"/>
    <w:rsid w:val="00D47DC3"/>
    <w:rsid w:val="00D47E57"/>
    <w:rsid w:val="00D47EC9"/>
    <w:rsid w:val="00D50199"/>
    <w:rsid w:val="00D5065B"/>
    <w:rsid w:val="00D50A6A"/>
    <w:rsid w:val="00D50FF6"/>
    <w:rsid w:val="00D51088"/>
    <w:rsid w:val="00D51267"/>
    <w:rsid w:val="00D51455"/>
    <w:rsid w:val="00D51FEB"/>
    <w:rsid w:val="00D523B0"/>
    <w:rsid w:val="00D5252F"/>
    <w:rsid w:val="00D52582"/>
    <w:rsid w:val="00D52632"/>
    <w:rsid w:val="00D526C5"/>
    <w:rsid w:val="00D52955"/>
    <w:rsid w:val="00D52A53"/>
    <w:rsid w:val="00D52D01"/>
    <w:rsid w:val="00D52E9D"/>
    <w:rsid w:val="00D52F95"/>
    <w:rsid w:val="00D53027"/>
    <w:rsid w:val="00D53259"/>
    <w:rsid w:val="00D53406"/>
    <w:rsid w:val="00D53429"/>
    <w:rsid w:val="00D53469"/>
    <w:rsid w:val="00D53905"/>
    <w:rsid w:val="00D53EC0"/>
    <w:rsid w:val="00D53ED9"/>
    <w:rsid w:val="00D53F39"/>
    <w:rsid w:val="00D540B9"/>
    <w:rsid w:val="00D5465F"/>
    <w:rsid w:val="00D54738"/>
    <w:rsid w:val="00D54C16"/>
    <w:rsid w:val="00D54F5A"/>
    <w:rsid w:val="00D54FE5"/>
    <w:rsid w:val="00D555C9"/>
    <w:rsid w:val="00D55630"/>
    <w:rsid w:val="00D559CE"/>
    <w:rsid w:val="00D55C54"/>
    <w:rsid w:val="00D55D6F"/>
    <w:rsid w:val="00D56107"/>
    <w:rsid w:val="00D56238"/>
    <w:rsid w:val="00D56547"/>
    <w:rsid w:val="00D5657D"/>
    <w:rsid w:val="00D569CB"/>
    <w:rsid w:val="00D56A38"/>
    <w:rsid w:val="00D56AED"/>
    <w:rsid w:val="00D56BD8"/>
    <w:rsid w:val="00D56DDF"/>
    <w:rsid w:val="00D56DFC"/>
    <w:rsid w:val="00D570A5"/>
    <w:rsid w:val="00D573F6"/>
    <w:rsid w:val="00D57458"/>
    <w:rsid w:val="00D574EB"/>
    <w:rsid w:val="00D57525"/>
    <w:rsid w:val="00D57A4D"/>
    <w:rsid w:val="00D57C72"/>
    <w:rsid w:val="00D57FAC"/>
    <w:rsid w:val="00D57FAF"/>
    <w:rsid w:val="00D57FF7"/>
    <w:rsid w:val="00D6026E"/>
    <w:rsid w:val="00D603CE"/>
    <w:rsid w:val="00D605F9"/>
    <w:rsid w:val="00D60D33"/>
    <w:rsid w:val="00D61296"/>
    <w:rsid w:val="00D61431"/>
    <w:rsid w:val="00D616CA"/>
    <w:rsid w:val="00D617CE"/>
    <w:rsid w:val="00D61969"/>
    <w:rsid w:val="00D619EB"/>
    <w:rsid w:val="00D61EF2"/>
    <w:rsid w:val="00D623D0"/>
    <w:rsid w:val="00D62CFA"/>
    <w:rsid w:val="00D62CFC"/>
    <w:rsid w:val="00D62D88"/>
    <w:rsid w:val="00D62DF1"/>
    <w:rsid w:val="00D62F5E"/>
    <w:rsid w:val="00D62FB9"/>
    <w:rsid w:val="00D6304B"/>
    <w:rsid w:val="00D63392"/>
    <w:rsid w:val="00D635E1"/>
    <w:rsid w:val="00D63814"/>
    <w:rsid w:val="00D63985"/>
    <w:rsid w:val="00D63D2B"/>
    <w:rsid w:val="00D63E6C"/>
    <w:rsid w:val="00D63EDE"/>
    <w:rsid w:val="00D6403A"/>
    <w:rsid w:val="00D6406F"/>
    <w:rsid w:val="00D64170"/>
    <w:rsid w:val="00D641F3"/>
    <w:rsid w:val="00D6426F"/>
    <w:rsid w:val="00D64714"/>
    <w:rsid w:val="00D64748"/>
    <w:rsid w:val="00D649A6"/>
    <w:rsid w:val="00D649B5"/>
    <w:rsid w:val="00D650D9"/>
    <w:rsid w:val="00D6519F"/>
    <w:rsid w:val="00D653F6"/>
    <w:rsid w:val="00D6540A"/>
    <w:rsid w:val="00D654CA"/>
    <w:rsid w:val="00D6568E"/>
    <w:rsid w:val="00D656A8"/>
    <w:rsid w:val="00D656B6"/>
    <w:rsid w:val="00D65803"/>
    <w:rsid w:val="00D659AF"/>
    <w:rsid w:val="00D66258"/>
    <w:rsid w:val="00D666E1"/>
    <w:rsid w:val="00D66820"/>
    <w:rsid w:val="00D66D6C"/>
    <w:rsid w:val="00D670BC"/>
    <w:rsid w:val="00D67354"/>
    <w:rsid w:val="00D675A7"/>
    <w:rsid w:val="00D677BF"/>
    <w:rsid w:val="00D67F15"/>
    <w:rsid w:val="00D67F1F"/>
    <w:rsid w:val="00D67F8C"/>
    <w:rsid w:val="00D7004F"/>
    <w:rsid w:val="00D700F8"/>
    <w:rsid w:val="00D706B0"/>
    <w:rsid w:val="00D70A8A"/>
    <w:rsid w:val="00D70E7B"/>
    <w:rsid w:val="00D70EAC"/>
    <w:rsid w:val="00D70FBE"/>
    <w:rsid w:val="00D70FFB"/>
    <w:rsid w:val="00D71241"/>
    <w:rsid w:val="00D7126E"/>
    <w:rsid w:val="00D71D17"/>
    <w:rsid w:val="00D71F6C"/>
    <w:rsid w:val="00D72AEF"/>
    <w:rsid w:val="00D72F0B"/>
    <w:rsid w:val="00D73099"/>
    <w:rsid w:val="00D732D2"/>
    <w:rsid w:val="00D736D9"/>
    <w:rsid w:val="00D742BE"/>
    <w:rsid w:val="00D7435E"/>
    <w:rsid w:val="00D74823"/>
    <w:rsid w:val="00D74C1D"/>
    <w:rsid w:val="00D74C9F"/>
    <w:rsid w:val="00D74CEC"/>
    <w:rsid w:val="00D74D04"/>
    <w:rsid w:val="00D74D61"/>
    <w:rsid w:val="00D75479"/>
    <w:rsid w:val="00D75789"/>
    <w:rsid w:val="00D7599A"/>
    <w:rsid w:val="00D759B3"/>
    <w:rsid w:val="00D75F6F"/>
    <w:rsid w:val="00D76041"/>
    <w:rsid w:val="00D76AD9"/>
    <w:rsid w:val="00D76DBF"/>
    <w:rsid w:val="00D76E2D"/>
    <w:rsid w:val="00D77207"/>
    <w:rsid w:val="00D77431"/>
    <w:rsid w:val="00D779B1"/>
    <w:rsid w:val="00D801D8"/>
    <w:rsid w:val="00D801EB"/>
    <w:rsid w:val="00D80889"/>
    <w:rsid w:val="00D80D11"/>
    <w:rsid w:val="00D80DD0"/>
    <w:rsid w:val="00D80EDC"/>
    <w:rsid w:val="00D810FF"/>
    <w:rsid w:val="00D817E3"/>
    <w:rsid w:val="00D8215E"/>
    <w:rsid w:val="00D823E8"/>
    <w:rsid w:val="00D826FD"/>
    <w:rsid w:val="00D828DD"/>
    <w:rsid w:val="00D82959"/>
    <w:rsid w:val="00D82B36"/>
    <w:rsid w:val="00D82CA4"/>
    <w:rsid w:val="00D82D84"/>
    <w:rsid w:val="00D8322D"/>
    <w:rsid w:val="00D83287"/>
    <w:rsid w:val="00D8361B"/>
    <w:rsid w:val="00D83641"/>
    <w:rsid w:val="00D83982"/>
    <w:rsid w:val="00D839F7"/>
    <w:rsid w:val="00D83E1B"/>
    <w:rsid w:val="00D83EC8"/>
    <w:rsid w:val="00D83FA6"/>
    <w:rsid w:val="00D84435"/>
    <w:rsid w:val="00D847F7"/>
    <w:rsid w:val="00D84BFE"/>
    <w:rsid w:val="00D84C10"/>
    <w:rsid w:val="00D84D2A"/>
    <w:rsid w:val="00D852C9"/>
    <w:rsid w:val="00D854B9"/>
    <w:rsid w:val="00D8597B"/>
    <w:rsid w:val="00D85AD4"/>
    <w:rsid w:val="00D85C0A"/>
    <w:rsid w:val="00D85DD9"/>
    <w:rsid w:val="00D86170"/>
    <w:rsid w:val="00D864C1"/>
    <w:rsid w:val="00D865E3"/>
    <w:rsid w:val="00D866D6"/>
    <w:rsid w:val="00D8697C"/>
    <w:rsid w:val="00D875AD"/>
    <w:rsid w:val="00D875C9"/>
    <w:rsid w:val="00D876A3"/>
    <w:rsid w:val="00D901E5"/>
    <w:rsid w:val="00D9030B"/>
    <w:rsid w:val="00D9034B"/>
    <w:rsid w:val="00D90407"/>
    <w:rsid w:val="00D9073B"/>
    <w:rsid w:val="00D90C46"/>
    <w:rsid w:val="00D911F4"/>
    <w:rsid w:val="00D9136E"/>
    <w:rsid w:val="00D915C7"/>
    <w:rsid w:val="00D916A5"/>
    <w:rsid w:val="00D9170E"/>
    <w:rsid w:val="00D9179E"/>
    <w:rsid w:val="00D91BE1"/>
    <w:rsid w:val="00D92216"/>
    <w:rsid w:val="00D927E0"/>
    <w:rsid w:val="00D9295A"/>
    <w:rsid w:val="00D92B16"/>
    <w:rsid w:val="00D92C69"/>
    <w:rsid w:val="00D92F54"/>
    <w:rsid w:val="00D93282"/>
    <w:rsid w:val="00D932B7"/>
    <w:rsid w:val="00D93430"/>
    <w:rsid w:val="00D935E8"/>
    <w:rsid w:val="00D937F6"/>
    <w:rsid w:val="00D938EA"/>
    <w:rsid w:val="00D93949"/>
    <w:rsid w:val="00D93A44"/>
    <w:rsid w:val="00D94044"/>
    <w:rsid w:val="00D94471"/>
    <w:rsid w:val="00D945DD"/>
    <w:rsid w:val="00D950B5"/>
    <w:rsid w:val="00D9512E"/>
    <w:rsid w:val="00D951C2"/>
    <w:rsid w:val="00D95256"/>
    <w:rsid w:val="00D95369"/>
    <w:rsid w:val="00D957B9"/>
    <w:rsid w:val="00D958F5"/>
    <w:rsid w:val="00D959EB"/>
    <w:rsid w:val="00D9664E"/>
    <w:rsid w:val="00D969D9"/>
    <w:rsid w:val="00D96D4B"/>
    <w:rsid w:val="00D97542"/>
    <w:rsid w:val="00D97777"/>
    <w:rsid w:val="00D979F2"/>
    <w:rsid w:val="00D97C18"/>
    <w:rsid w:val="00D97C69"/>
    <w:rsid w:val="00D97DB8"/>
    <w:rsid w:val="00DA0038"/>
    <w:rsid w:val="00DA0493"/>
    <w:rsid w:val="00DA0501"/>
    <w:rsid w:val="00DA06BC"/>
    <w:rsid w:val="00DA084E"/>
    <w:rsid w:val="00DA0C0E"/>
    <w:rsid w:val="00DA0C4A"/>
    <w:rsid w:val="00DA0D72"/>
    <w:rsid w:val="00DA0DF5"/>
    <w:rsid w:val="00DA0FBC"/>
    <w:rsid w:val="00DA1332"/>
    <w:rsid w:val="00DA2362"/>
    <w:rsid w:val="00DA250B"/>
    <w:rsid w:val="00DA3095"/>
    <w:rsid w:val="00DA30A1"/>
    <w:rsid w:val="00DA3164"/>
    <w:rsid w:val="00DA3683"/>
    <w:rsid w:val="00DA3965"/>
    <w:rsid w:val="00DA39EF"/>
    <w:rsid w:val="00DA3BC1"/>
    <w:rsid w:val="00DA403B"/>
    <w:rsid w:val="00DA4088"/>
    <w:rsid w:val="00DA4270"/>
    <w:rsid w:val="00DA4975"/>
    <w:rsid w:val="00DA4B0B"/>
    <w:rsid w:val="00DA4CF5"/>
    <w:rsid w:val="00DA50FF"/>
    <w:rsid w:val="00DA5277"/>
    <w:rsid w:val="00DA53E5"/>
    <w:rsid w:val="00DA585C"/>
    <w:rsid w:val="00DA5D8F"/>
    <w:rsid w:val="00DA5E0D"/>
    <w:rsid w:val="00DA641F"/>
    <w:rsid w:val="00DA6896"/>
    <w:rsid w:val="00DA68CF"/>
    <w:rsid w:val="00DA7311"/>
    <w:rsid w:val="00DA7332"/>
    <w:rsid w:val="00DA737D"/>
    <w:rsid w:val="00DA7610"/>
    <w:rsid w:val="00DA7870"/>
    <w:rsid w:val="00DA788F"/>
    <w:rsid w:val="00DA794B"/>
    <w:rsid w:val="00DA7A31"/>
    <w:rsid w:val="00DA7AE2"/>
    <w:rsid w:val="00DA7EE4"/>
    <w:rsid w:val="00DAFBB2"/>
    <w:rsid w:val="00DB02CF"/>
    <w:rsid w:val="00DB03BF"/>
    <w:rsid w:val="00DB0558"/>
    <w:rsid w:val="00DB097B"/>
    <w:rsid w:val="00DB12B1"/>
    <w:rsid w:val="00DB130A"/>
    <w:rsid w:val="00DB136F"/>
    <w:rsid w:val="00DB16AB"/>
    <w:rsid w:val="00DB1724"/>
    <w:rsid w:val="00DB1BD9"/>
    <w:rsid w:val="00DB1F2B"/>
    <w:rsid w:val="00DB21E8"/>
    <w:rsid w:val="00DB255E"/>
    <w:rsid w:val="00DB28F8"/>
    <w:rsid w:val="00DB2A43"/>
    <w:rsid w:val="00DB2CF1"/>
    <w:rsid w:val="00DB2DE3"/>
    <w:rsid w:val="00DB3686"/>
    <w:rsid w:val="00DB38C6"/>
    <w:rsid w:val="00DB3ACD"/>
    <w:rsid w:val="00DB3CC6"/>
    <w:rsid w:val="00DB3E69"/>
    <w:rsid w:val="00DB4636"/>
    <w:rsid w:val="00DB46BE"/>
    <w:rsid w:val="00DB4880"/>
    <w:rsid w:val="00DB4BE2"/>
    <w:rsid w:val="00DB5403"/>
    <w:rsid w:val="00DB5A65"/>
    <w:rsid w:val="00DB5A8C"/>
    <w:rsid w:val="00DB5C15"/>
    <w:rsid w:val="00DB6190"/>
    <w:rsid w:val="00DB6CDD"/>
    <w:rsid w:val="00DB7017"/>
    <w:rsid w:val="00DB79F5"/>
    <w:rsid w:val="00DB79FE"/>
    <w:rsid w:val="00DB7BA7"/>
    <w:rsid w:val="00DB7DB2"/>
    <w:rsid w:val="00DBBAFB"/>
    <w:rsid w:val="00DC02EE"/>
    <w:rsid w:val="00DC05BF"/>
    <w:rsid w:val="00DC10F6"/>
    <w:rsid w:val="00DC1125"/>
    <w:rsid w:val="00DC1503"/>
    <w:rsid w:val="00DC151F"/>
    <w:rsid w:val="00DC1647"/>
    <w:rsid w:val="00DC17A7"/>
    <w:rsid w:val="00DC1907"/>
    <w:rsid w:val="00DC1E22"/>
    <w:rsid w:val="00DC22CA"/>
    <w:rsid w:val="00DC2643"/>
    <w:rsid w:val="00DC26DF"/>
    <w:rsid w:val="00DC29BB"/>
    <w:rsid w:val="00DC2A9E"/>
    <w:rsid w:val="00DC2BB4"/>
    <w:rsid w:val="00DC2C30"/>
    <w:rsid w:val="00DC2C80"/>
    <w:rsid w:val="00DC3310"/>
    <w:rsid w:val="00DC36CA"/>
    <w:rsid w:val="00DC3B7A"/>
    <w:rsid w:val="00DC3CBB"/>
    <w:rsid w:val="00DC3D2A"/>
    <w:rsid w:val="00DC3EF2"/>
    <w:rsid w:val="00DC41EE"/>
    <w:rsid w:val="00DC4839"/>
    <w:rsid w:val="00DC4AAF"/>
    <w:rsid w:val="00DC4D51"/>
    <w:rsid w:val="00DC4EF4"/>
    <w:rsid w:val="00DC5075"/>
    <w:rsid w:val="00DC533C"/>
    <w:rsid w:val="00DC5476"/>
    <w:rsid w:val="00DC5588"/>
    <w:rsid w:val="00DC6266"/>
    <w:rsid w:val="00DC62D4"/>
    <w:rsid w:val="00DC63F7"/>
    <w:rsid w:val="00DC6570"/>
    <w:rsid w:val="00DC6780"/>
    <w:rsid w:val="00DC6ABD"/>
    <w:rsid w:val="00DC6BB2"/>
    <w:rsid w:val="00DC73C3"/>
    <w:rsid w:val="00DC78B0"/>
    <w:rsid w:val="00DC7F05"/>
    <w:rsid w:val="00DC7F36"/>
    <w:rsid w:val="00DD021F"/>
    <w:rsid w:val="00DD0440"/>
    <w:rsid w:val="00DD0B9A"/>
    <w:rsid w:val="00DD110E"/>
    <w:rsid w:val="00DD14CD"/>
    <w:rsid w:val="00DD196E"/>
    <w:rsid w:val="00DD19C0"/>
    <w:rsid w:val="00DD1D93"/>
    <w:rsid w:val="00DD2185"/>
    <w:rsid w:val="00DD23FC"/>
    <w:rsid w:val="00DD2647"/>
    <w:rsid w:val="00DD275C"/>
    <w:rsid w:val="00DD27F3"/>
    <w:rsid w:val="00DD30DD"/>
    <w:rsid w:val="00DD335E"/>
    <w:rsid w:val="00DD3377"/>
    <w:rsid w:val="00DD37EE"/>
    <w:rsid w:val="00DD3889"/>
    <w:rsid w:val="00DD3CA8"/>
    <w:rsid w:val="00DD3D8A"/>
    <w:rsid w:val="00DD3E8D"/>
    <w:rsid w:val="00DD400D"/>
    <w:rsid w:val="00DD48BA"/>
    <w:rsid w:val="00DD490F"/>
    <w:rsid w:val="00DD4DD7"/>
    <w:rsid w:val="00DD4FE1"/>
    <w:rsid w:val="00DD5025"/>
    <w:rsid w:val="00DD5214"/>
    <w:rsid w:val="00DD5275"/>
    <w:rsid w:val="00DD52BB"/>
    <w:rsid w:val="00DD5389"/>
    <w:rsid w:val="00DD5430"/>
    <w:rsid w:val="00DD553B"/>
    <w:rsid w:val="00DD558A"/>
    <w:rsid w:val="00DD5940"/>
    <w:rsid w:val="00DD5F4C"/>
    <w:rsid w:val="00DD626D"/>
    <w:rsid w:val="00DD629E"/>
    <w:rsid w:val="00DD67E7"/>
    <w:rsid w:val="00DD6B9B"/>
    <w:rsid w:val="00DD6CEC"/>
    <w:rsid w:val="00DD6F4C"/>
    <w:rsid w:val="00DD7140"/>
    <w:rsid w:val="00DD7475"/>
    <w:rsid w:val="00DD7595"/>
    <w:rsid w:val="00DD7787"/>
    <w:rsid w:val="00DD7871"/>
    <w:rsid w:val="00DD7B77"/>
    <w:rsid w:val="00DD7D2E"/>
    <w:rsid w:val="00DD7E49"/>
    <w:rsid w:val="00DE01EF"/>
    <w:rsid w:val="00DE05AF"/>
    <w:rsid w:val="00DE0638"/>
    <w:rsid w:val="00DE07EB"/>
    <w:rsid w:val="00DE0AC6"/>
    <w:rsid w:val="00DE0B12"/>
    <w:rsid w:val="00DE0BC5"/>
    <w:rsid w:val="00DE0F3D"/>
    <w:rsid w:val="00DE1357"/>
    <w:rsid w:val="00DE1DB3"/>
    <w:rsid w:val="00DE20B7"/>
    <w:rsid w:val="00DE2672"/>
    <w:rsid w:val="00DE2B60"/>
    <w:rsid w:val="00DE2BAA"/>
    <w:rsid w:val="00DE312F"/>
    <w:rsid w:val="00DE320A"/>
    <w:rsid w:val="00DE32C3"/>
    <w:rsid w:val="00DE3ABA"/>
    <w:rsid w:val="00DE3C02"/>
    <w:rsid w:val="00DE3CBC"/>
    <w:rsid w:val="00DE3EE8"/>
    <w:rsid w:val="00DE3F2B"/>
    <w:rsid w:val="00DE4451"/>
    <w:rsid w:val="00DE473D"/>
    <w:rsid w:val="00DE4863"/>
    <w:rsid w:val="00DE4AEB"/>
    <w:rsid w:val="00DE4FE5"/>
    <w:rsid w:val="00DE5145"/>
    <w:rsid w:val="00DE565F"/>
    <w:rsid w:val="00DE5C7A"/>
    <w:rsid w:val="00DE5D29"/>
    <w:rsid w:val="00DE61E4"/>
    <w:rsid w:val="00DE65CA"/>
    <w:rsid w:val="00DE6AF2"/>
    <w:rsid w:val="00DE71B8"/>
    <w:rsid w:val="00DE7473"/>
    <w:rsid w:val="00DE753D"/>
    <w:rsid w:val="00DE762E"/>
    <w:rsid w:val="00DE766C"/>
    <w:rsid w:val="00DE7A0A"/>
    <w:rsid w:val="00DE7A5D"/>
    <w:rsid w:val="00DE7B5E"/>
    <w:rsid w:val="00DF0309"/>
    <w:rsid w:val="00DF085E"/>
    <w:rsid w:val="00DF09E9"/>
    <w:rsid w:val="00DF0AB0"/>
    <w:rsid w:val="00DF0B60"/>
    <w:rsid w:val="00DF0CA4"/>
    <w:rsid w:val="00DF0D2E"/>
    <w:rsid w:val="00DF0EEA"/>
    <w:rsid w:val="00DF119B"/>
    <w:rsid w:val="00DF11E3"/>
    <w:rsid w:val="00DF1239"/>
    <w:rsid w:val="00DF1432"/>
    <w:rsid w:val="00DF17DF"/>
    <w:rsid w:val="00DF1882"/>
    <w:rsid w:val="00DF1C1D"/>
    <w:rsid w:val="00DF1E0F"/>
    <w:rsid w:val="00DF20E9"/>
    <w:rsid w:val="00DF2265"/>
    <w:rsid w:val="00DF2580"/>
    <w:rsid w:val="00DF2FB5"/>
    <w:rsid w:val="00DF323F"/>
    <w:rsid w:val="00DF33CD"/>
    <w:rsid w:val="00DF391C"/>
    <w:rsid w:val="00DF39F8"/>
    <w:rsid w:val="00DF3AB6"/>
    <w:rsid w:val="00DF3F17"/>
    <w:rsid w:val="00DF3FC8"/>
    <w:rsid w:val="00DF40E8"/>
    <w:rsid w:val="00DF412A"/>
    <w:rsid w:val="00DF424F"/>
    <w:rsid w:val="00DF44F5"/>
    <w:rsid w:val="00DF471A"/>
    <w:rsid w:val="00DF47C1"/>
    <w:rsid w:val="00DF49F1"/>
    <w:rsid w:val="00DF4A37"/>
    <w:rsid w:val="00DF4BCB"/>
    <w:rsid w:val="00DF4C77"/>
    <w:rsid w:val="00DF4DE2"/>
    <w:rsid w:val="00DF4E3E"/>
    <w:rsid w:val="00DF4EB9"/>
    <w:rsid w:val="00DF545F"/>
    <w:rsid w:val="00DF564A"/>
    <w:rsid w:val="00DF5703"/>
    <w:rsid w:val="00DF59A5"/>
    <w:rsid w:val="00DF5BCD"/>
    <w:rsid w:val="00DF5C2B"/>
    <w:rsid w:val="00DF605A"/>
    <w:rsid w:val="00DF607D"/>
    <w:rsid w:val="00DF6360"/>
    <w:rsid w:val="00DF6419"/>
    <w:rsid w:val="00DF655C"/>
    <w:rsid w:val="00DF6577"/>
    <w:rsid w:val="00DF658D"/>
    <w:rsid w:val="00DF694D"/>
    <w:rsid w:val="00DF6B15"/>
    <w:rsid w:val="00DF6B32"/>
    <w:rsid w:val="00DF6EAF"/>
    <w:rsid w:val="00DF6F17"/>
    <w:rsid w:val="00DF70D5"/>
    <w:rsid w:val="00DF70F3"/>
    <w:rsid w:val="00DF7292"/>
    <w:rsid w:val="00DF76A0"/>
    <w:rsid w:val="00DF7BCF"/>
    <w:rsid w:val="00E003AB"/>
    <w:rsid w:val="00E00519"/>
    <w:rsid w:val="00E00B56"/>
    <w:rsid w:val="00E010A7"/>
    <w:rsid w:val="00E013E8"/>
    <w:rsid w:val="00E0149D"/>
    <w:rsid w:val="00E016CB"/>
    <w:rsid w:val="00E01E93"/>
    <w:rsid w:val="00E0223E"/>
    <w:rsid w:val="00E02333"/>
    <w:rsid w:val="00E02434"/>
    <w:rsid w:val="00E024FC"/>
    <w:rsid w:val="00E0290C"/>
    <w:rsid w:val="00E02B7B"/>
    <w:rsid w:val="00E034B5"/>
    <w:rsid w:val="00E03C9E"/>
    <w:rsid w:val="00E03CBF"/>
    <w:rsid w:val="00E03EFD"/>
    <w:rsid w:val="00E0416F"/>
    <w:rsid w:val="00E0437D"/>
    <w:rsid w:val="00E049BF"/>
    <w:rsid w:val="00E04AC5"/>
    <w:rsid w:val="00E04D4D"/>
    <w:rsid w:val="00E0510D"/>
    <w:rsid w:val="00E05608"/>
    <w:rsid w:val="00E05921"/>
    <w:rsid w:val="00E059FE"/>
    <w:rsid w:val="00E05C2E"/>
    <w:rsid w:val="00E05C72"/>
    <w:rsid w:val="00E05EB2"/>
    <w:rsid w:val="00E05FC2"/>
    <w:rsid w:val="00E061B4"/>
    <w:rsid w:val="00E06B93"/>
    <w:rsid w:val="00E06E17"/>
    <w:rsid w:val="00E06F57"/>
    <w:rsid w:val="00E072CF"/>
    <w:rsid w:val="00E07468"/>
    <w:rsid w:val="00E075A5"/>
    <w:rsid w:val="00E07781"/>
    <w:rsid w:val="00E077E5"/>
    <w:rsid w:val="00E07AD4"/>
    <w:rsid w:val="00E10456"/>
    <w:rsid w:val="00E105D9"/>
    <w:rsid w:val="00E109D5"/>
    <w:rsid w:val="00E10B36"/>
    <w:rsid w:val="00E10C6A"/>
    <w:rsid w:val="00E10E97"/>
    <w:rsid w:val="00E112C7"/>
    <w:rsid w:val="00E11573"/>
    <w:rsid w:val="00E1189B"/>
    <w:rsid w:val="00E119CF"/>
    <w:rsid w:val="00E119D1"/>
    <w:rsid w:val="00E11B39"/>
    <w:rsid w:val="00E11C17"/>
    <w:rsid w:val="00E11E37"/>
    <w:rsid w:val="00E12259"/>
    <w:rsid w:val="00E127B0"/>
    <w:rsid w:val="00E12ADA"/>
    <w:rsid w:val="00E12C19"/>
    <w:rsid w:val="00E1364F"/>
    <w:rsid w:val="00E13D98"/>
    <w:rsid w:val="00E13E7D"/>
    <w:rsid w:val="00E13F2E"/>
    <w:rsid w:val="00E142FF"/>
    <w:rsid w:val="00E14563"/>
    <w:rsid w:val="00E14711"/>
    <w:rsid w:val="00E147B8"/>
    <w:rsid w:val="00E14B70"/>
    <w:rsid w:val="00E14BCD"/>
    <w:rsid w:val="00E14BD9"/>
    <w:rsid w:val="00E14E19"/>
    <w:rsid w:val="00E14E4B"/>
    <w:rsid w:val="00E15136"/>
    <w:rsid w:val="00E151DD"/>
    <w:rsid w:val="00E154BD"/>
    <w:rsid w:val="00E156BF"/>
    <w:rsid w:val="00E15BBF"/>
    <w:rsid w:val="00E15CA4"/>
    <w:rsid w:val="00E1614B"/>
    <w:rsid w:val="00E161D5"/>
    <w:rsid w:val="00E1637B"/>
    <w:rsid w:val="00E1642D"/>
    <w:rsid w:val="00E1668E"/>
    <w:rsid w:val="00E169A2"/>
    <w:rsid w:val="00E16EB1"/>
    <w:rsid w:val="00E17308"/>
    <w:rsid w:val="00E1754C"/>
    <w:rsid w:val="00E17565"/>
    <w:rsid w:val="00E17671"/>
    <w:rsid w:val="00E176FF"/>
    <w:rsid w:val="00E179E3"/>
    <w:rsid w:val="00E17AF6"/>
    <w:rsid w:val="00E17B10"/>
    <w:rsid w:val="00E17BAF"/>
    <w:rsid w:val="00E205B2"/>
    <w:rsid w:val="00E20A5B"/>
    <w:rsid w:val="00E20A96"/>
    <w:rsid w:val="00E20CA8"/>
    <w:rsid w:val="00E20E8B"/>
    <w:rsid w:val="00E21426"/>
    <w:rsid w:val="00E21695"/>
    <w:rsid w:val="00E21AFA"/>
    <w:rsid w:val="00E21E27"/>
    <w:rsid w:val="00E21E96"/>
    <w:rsid w:val="00E21FA0"/>
    <w:rsid w:val="00E222AC"/>
    <w:rsid w:val="00E22326"/>
    <w:rsid w:val="00E2233B"/>
    <w:rsid w:val="00E2245C"/>
    <w:rsid w:val="00E22500"/>
    <w:rsid w:val="00E225C8"/>
    <w:rsid w:val="00E22920"/>
    <w:rsid w:val="00E22CAB"/>
    <w:rsid w:val="00E22EB7"/>
    <w:rsid w:val="00E22FBE"/>
    <w:rsid w:val="00E234D3"/>
    <w:rsid w:val="00E23D6A"/>
    <w:rsid w:val="00E23DA8"/>
    <w:rsid w:val="00E23E66"/>
    <w:rsid w:val="00E241E2"/>
    <w:rsid w:val="00E241E8"/>
    <w:rsid w:val="00E24326"/>
    <w:rsid w:val="00E24941"/>
    <w:rsid w:val="00E24ADC"/>
    <w:rsid w:val="00E24AE4"/>
    <w:rsid w:val="00E24B62"/>
    <w:rsid w:val="00E25377"/>
    <w:rsid w:val="00E2568F"/>
    <w:rsid w:val="00E25776"/>
    <w:rsid w:val="00E257A4"/>
    <w:rsid w:val="00E25829"/>
    <w:rsid w:val="00E25CFD"/>
    <w:rsid w:val="00E25D05"/>
    <w:rsid w:val="00E25D6A"/>
    <w:rsid w:val="00E260DB"/>
    <w:rsid w:val="00E26324"/>
    <w:rsid w:val="00E26353"/>
    <w:rsid w:val="00E2643C"/>
    <w:rsid w:val="00E264B9"/>
    <w:rsid w:val="00E265A3"/>
    <w:rsid w:val="00E26A29"/>
    <w:rsid w:val="00E26E40"/>
    <w:rsid w:val="00E273E6"/>
    <w:rsid w:val="00E27A1D"/>
    <w:rsid w:val="00E27B0D"/>
    <w:rsid w:val="00E27B38"/>
    <w:rsid w:val="00E27C56"/>
    <w:rsid w:val="00E27DF4"/>
    <w:rsid w:val="00E27F40"/>
    <w:rsid w:val="00E30243"/>
    <w:rsid w:val="00E3036F"/>
    <w:rsid w:val="00E30A25"/>
    <w:rsid w:val="00E30C55"/>
    <w:rsid w:val="00E30EEE"/>
    <w:rsid w:val="00E30EFB"/>
    <w:rsid w:val="00E31190"/>
    <w:rsid w:val="00E3129D"/>
    <w:rsid w:val="00E31692"/>
    <w:rsid w:val="00E3186E"/>
    <w:rsid w:val="00E31BA3"/>
    <w:rsid w:val="00E31CAE"/>
    <w:rsid w:val="00E31CCC"/>
    <w:rsid w:val="00E31EC2"/>
    <w:rsid w:val="00E32541"/>
    <w:rsid w:val="00E325B4"/>
    <w:rsid w:val="00E330AA"/>
    <w:rsid w:val="00E33698"/>
    <w:rsid w:val="00E33B38"/>
    <w:rsid w:val="00E33BF4"/>
    <w:rsid w:val="00E33CC7"/>
    <w:rsid w:val="00E33FC9"/>
    <w:rsid w:val="00E34032"/>
    <w:rsid w:val="00E34090"/>
    <w:rsid w:val="00E34AE0"/>
    <w:rsid w:val="00E34E62"/>
    <w:rsid w:val="00E3524D"/>
    <w:rsid w:val="00E35317"/>
    <w:rsid w:val="00E35498"/>
    <w:rsid w:val="00E35571"/>
    <w:rsid w:val="00E3589A"/>
    <w:rsid w:val="00E358E7"/>
    <w:rsid w:val="00E35927"/>
    <w:rsid w:val="00E35CBE"/>
    <w:rsid w:val="00E35CD0"/>
    <w:rsid w:val="00E36087"/>
    <w:rsid w:val="00E3669A"/>
    <w:rsid w:val="00E366B4"/>
    <w:rsid w:val="00E36D9A"/>
    <w:rsid w:val="00E375BF"/>
    <w:rsid w:val="00E3765E"/>
    <w:rsid w:val="00E376C5"/>
    <w:rsid w:val="00E37886"/>
    <w:rsid w:val="00E379FE"/>
    <w:rsid w:val="00E37A74"/>
    <w:rsid w:val="00E37F91"/>
    <w:rsid w:val="00E40144"/>
    <w:rsid w:val="00E40241"/>
    <w:rsid w:val="00E40635"/>
    <w:rsid w:val="00E407CE"/>
    <w:rsid w:val="00E4092D"/>
    <w:rsid w:val="00E40D5C"/>
    <w:rsid w:val="00E40ECD"/>
    <w:rsid w:val="00E4114B"/>
    <w:rsid w:val="00E412A7"/>
    <w:rsid w:val="00E412BB"/>
    <w:rsid w:val="00E41AD6"/>
    <w:rsid w:val="00E41BF9"/>
    <w:rsid w:val="00E41C13"/>
    <w:rsid w:val="00E421B5"/>
    <w:rsid w:val="00E425C7"/>
    <w:rsid w:val="00E427BD"/>
    <w:rsid w:val="00E42A13"/>
    <w:rsid w:val="00E42FD6"/>
    <w:rsid w:val="00E4313D"/>
    <w:rsid w:val="00E43328"/>
    <w:rsid w:val="00E43603"/>
    <w:rsid w:val="00E438E6"/>
    <w:rsid w:val="00E43B98"/>
    <w:rsid w:val="00E43C02"/>
    <w:rsid w:val="00E43C6B"/>
    <w:rsid w:val="00E43E3D"/>
    <w:rsid w:val="00E440DD"/>
    <w:rsid w:val="00E441AA"/>
    <w:rsid w:val="00E44277"/>
    <w:rsid w:val="00E4430B"/>
    <w:rsid w:val="00E4464E"/>
    <w:rsid w:val="00E44B6C"/>
    <w:rsid w:val="00E450FC"/>
    <w:rsid w:val="00E4524A"/>
    <w:rsid w:val="00E45411"/>
    <w:rsid w:val="00E454F2"/>
    <w:rsid w:val="00E4561A"/>
    <w:rsid w:val="00E45644"/>
    <w:rsid w:val="00E4584B"/>
    <w:rsid w:val="00E45BD5"/>
    <w:rsid w:val="00E45E7C"/>
    <w:rsid w:val="00E45EE1"/>
    <w:rsid w:val="00E461EF"/>
    <w:rsid w:val="00E461F9"/>
    <w:rsid w:val="00E46339"/>
    <w:rsid w:val="00E4639E"/>
    <w:rsid w:val="00E46463"/>
    <w:rsid w:val="00E466C7"/>
    <w:rsid w:val="00E469E8"/>
    <w:rsid w:val="00E46BEC"/>
    <w:rsid w:val="00E46C55"/>
    <w:rsid w:val="00E46D28"/>
    <w:rsid w:val="00E46E2D"/>
    <w:rsid w:val="00E46E50"/>
    <w:rsid w:val="00E47114"/>
    <w:rsid w:val="00E47187"/>
    <w:rsid w:val="00E474D0"/>
    <w:rsid w:val="00E4757D"/>
    <w:rsid w:val="00E479F2"/>
    <w:rsid w:val="00E47AE6"/>
    <w:rsid w:val="00E47B1E"/>
    <w:rsid w:val="00E50105"/>
    <w:rsid w:val="00E507ED"/>
    <w:rsid w:val="00E5087C"/>
    <w:rsid w:val="00E508F0"/>
    <w:rsid w:val="00E5094D"/>
    <w:rsid w:val="00E50E0C"/>
    <w:rsid w:val="00E50F65"/>
    <w:rsid w:val="00E5121E"/>
    <w:rsid w:val="00E51557"/>
    <w:rsid w:val="00E5168D"/>
    <w:rsid w:val="00E52258"/>
    <w:rsid w:val="00E52504"/>
    <w:rsid w:val="00E52717"/>
    <w:rsid w:val="00E52B58"/>
    <w:rsid w:val="00E52B9D"/>
    <w:rsid w:val="00E5343A"/>
    <w:rsid w:val="00E5375E"/>
    <w:rsid w:val="00E53C30"/>
    <w:rsid w:val="00E53CB2"/>
    <w:rsid w:val="00E54571"/>
    <w:rsid w:val="00E54A8B"/>
    <w:rsid w:val="00E54B97"/>
    <w:rsid w:val="00E54D60"/>
    <w:rsid w:val="00E54F18"/>
    <w:rsid w:val="00E54FF2"/>
    <w:rsid w:val="00E55402"/>
    <w:rsid w:val="00E55447"/>
    <w:rsid w:val="00E55588"/>
    <w:rsid w:val="00E5591D"/>
    <w:rsid w:val="00E55935"/>
    <w:rsid w:val="00E55B4B"/>
    <w:rsid w:val="00E55D56"/>
    <w:rsid w:val="00E55DC8"/>
    <w:rsid w:val="00E56599"/>
    <w:rsid w:val="00E56885"/>
    <w:rsid w:val="00E56C13"/>
    <w:rsid w:val="00E5711C"/>
    <w:rsid w:val="00E577D6"/>
    <w:rsid w:val="00E57A1F"/>
    <w:rsid w:val="00E57AF8"/>
    <w:rsid w:val="00E57B86"/>
    <w:rsid w:val="00E57D49"/>
    <w:rsid w:val="00E57D5F"/>
    <w:rsid w:val="00E601F6"/>
    <w:rsid w:val="00E6023B"/>
    <w:rsid w:val="00E60600"/>
    <w:rsid w:val="00E60615"/>
    <w:rsid w:val="00E60943"/>
    <w:rsid w:val="00E60A5C"/>
    <w:rsid w:val="00E60A9F"/>
    <w:rsid w:val="00E60B65"/>
    <w:rsid w:val="00E60CEB"/>
    <w:rsid w:val="00E60D8A"/>
    <w:rsid w:val="00E61039"/>
    <w:rsid w:val="00E61157"/>
    <w:rsid w:val="00E6143A"/>
    <w:rsid w:val="00E614BB"/>
    <w:rsid w:val="00E616A2"/>
    <w:rsid w:val="00E61853"/>
    <w:rsid w:val="00E61BF9"/>
    <w:rsid w:val="00E61D20"/>
    <w:rsid w:val="00E61E45"/>
    <w:rsid w:val="00E620B0"/>
    <w:rsid w:val="00E621F3"/>
    <w:rsid w:val="00E6246B"/>
    <w:rsid w:val="00E62494"/>
    <w:rsid w:val="00E62A9F"/>
    <w:rsid w:val="00E63197"/>
    <w:rsid w:val="00E6324E"/>
    <w:rsid w:val="00E63432"/>
    <w:rsid w:val="00E63711"/>
    <w:rsid w:val="00E638A2"/>
    <w:rsid w:val="00E63D8D"/>
    <w:rsid w:val="00E63FB5"/>
    <w:rsid w:val="00E6416C"/>
    <w:rsid w:val="00E64217"/>
    <w:rsid w:val="00E643B9"/>
    <w:rsid w:val="00E6458B"/>
    <w:rsid w:val="00E64A94"/>
    <w:rsid w:val="00E64CD1"/>
    <w:rsid w:val="00E64E41"/>
    <w:rsid w:val="00E64E83"/>
    <w:rsid w:val="00E6505E"/>
    <w:rsid w:val="00E653B8"/>
    <w:rsid w:val="00E65787"/>
    <w:rsid w:val="00E65A32"/>
    <w:rsid w:val="00E65B65"/>
    <w:rsid w:val="00E65DBA"/>
    <w:rsid w:val="00E65F08"/>
    <w:rsid w:val="00E663B6"/>
    <w:rsid w:val="00E6644C"/>
    <w:rsid w:val="00E664C9"/>
    <w:rsid w:val="00E6655B"/>
    <w:rsid w:val="00E668D8"/>
    <w:rsid w:val="00E66928"/>
    <w:rsid w:val="00E66DD3"/>
    <w:rsid w:val="00E671CC"/>
    <w:rsid w:val="00E67218"/>
    <w:rsid w:val="00E673FA"/>
    <w:rsid w:val="00E674ED"/>
    <w:rsid w:val="00E67597"/>
    <w:rsid w:val="00E67686"/>
    <w:rsid w:val="00E6789C"/>
    <w:rsid w:val="00E6799D"/>
    <w:rsid w:val="00E67CE5"/>
    <w:rsid w:val="00E67D06"/>
    <w:rsid w:val="00E7029A"/>
    <w:rsid w:val="00E7048A"/>
    <w:rsid w:val="00E704B5"/>
    <w:rsid w:val="00E70540"/>
    <w:rsid w:val="00E7062D"/>
    <w:rsid w:val="00E7073C"/>
    <w:rsid w:val="00E70994"/>
    <w:rsid w:val="00E71150"/>
    <w:rsid w:val="00E715CB"/>
    <w:rsid w:val="00E71913"/>
    <w:rsid w:val="00E7191E"/>
    <w:rsid w:val="00E71BE9"/>
    <w:rsid w:val="00E71C34"/>
    <w:rsid w:val="00E71E38"/>
    <w:rsid w:val="00E720BD"/>
    <w:rsid w:val="00E721CC"/>
    <w:rsid w:val="00E72272"/>
    <w:rsid w:val="00E7241F"/>
    <w:rsid w:val="00E725D3"/>
    <w:rsid w:val="00E72691"/>
    <w:rsid w:val="00E72785"/>
    <w:rsid w:val="00E72829"/>
    <w:rsid w:val="00E72905"/>
    <w:rsid w:val="00E729D2"/>
    <w:rsid w:val="00E72AFE"/>
    <w:rsid w:val="00E72C4F"/>
    <w:rsid w:val="00E72DED"/>
    <w:rsid w:val="00E731BE"/>
    <w:rsid w:val="00E732B6"/>
    <w:rsid w:val="00E7380F"/>
    <w:rsid w:val="00E738CE"/>
    <w:rsid w:val="00E73A2F"/>
    <w:rsid w:val="00E73BEE"/>
    <w:rsid w:val="00E73BF6"/>
    <w:rsid w:val="00E73E0D"/>
    <w:rsid w:val="00E73ED5"/>
    <w:rsid w:val="00E74083"/>
    <w:rsid w:val="00E74326"/>
    <w:rsid w:val="00E744CA"/>
    <w:rsid w:val="00E74898"/>
    <w:rsid w:val="00E749D2"/>
    <w:rsid w:val="00E74A03"/>
    <w:rsid w:val="00E74CB7"/>
    <w:rsid w:val="00E753A2"/>
    <w:rsid w:val="00E754A7"/>
    <w:rsid w:val="00E755A5"/>
    <w:rsid w:val="00E75636"/>
    <w:rsid w:val="00E7569F"/>
    <w:rsid w:val="00E756EA"/>
    <w:rsid w:val="00E75803"/>
    <w:rsid w:val="00E759B8"/>
    <w:rsid w:val="00E75AE1"/>
    <w:rsid w:val="00E75FFA"/>
    <w:rsid w:val="00E760D4"/>
    <w:rsid w:val="00E762F0"/>
    <w:rsid w:val="00E76369"/>
    <w:rsid w:val="00E76970"/>
    <w:rsid w:val="00E76B69"/>
    <w:rsid w:val="00E77608"/>
    <w:rsid w:val="00E77636"/>
    <w:rsid w:val="00E77AED"/>
    <w:rsid w:val="00E77E61"/>
    <w:rsid w:val="00E77FEE"/>
    <w:rsid w:val="00E800B3"/>
    <w:rsid w:val="00E801AC"/>
    <w:rsid w:val="00E802D5"/>
    <w:rsid w:val="00E80322"/>
    <w:rsid w:val="00E80452"/>
    <w:rsid w:val="00E806D1"/>
    <w:rsid w:val="00E80792"/>
    <w:rsid w:val="00E8083A"/>
    <w:rsid w:val="00E812F9"/>
    <w:rsid w:val="00E815FB"/>
    <w:rsid w:val="00E81813"/>
    <w:rsid w:val="00E819DF"/>
    <w:rsid w:val="00E81A39"/>
    <w:rsid w:val="00E81BB7"/>
    <w:rsid w:val="00E81DEA"/>
    <w:rsid w:val="00E81F6F"/>
    <w:rsid w:val="00E82026"/>
    <w:rsid w:val="00E8225C"/>
    <w:rsid w:val="00E82265"/>
    <w:rsid w:val="00E826AA"/>
    <w:rsid w:val="00E82EBE"/>
    <w:rsid w:val="00E83203"/>
    <w:rsid w:val="00E83384"/>
    <w:rsid w:val="00E834A1"/>
    <w:rsid w:val="00E8354B"/>
    <w:rsid w:val="00E8363D"/>
    <w:rsid w:val="00E8379D"/>
    <w:rsid w:val="00E83889"/>
    <w:rsid w:val="00E83ADA"/>
    <w:rsid w:val="00E83CDD"/>
    <w:rsid w:val="00E83EE8"/>
    <w:rsid w:val="00E83F9F"/>
    <w:rsid w:val="00E840E6"/>
    <w:rsid w:val="00E842E0"/>
    <w:rsid w:val="00E84480"/>
    <w:rsid w:val="00E844B5"/>
    <w:rsid w:val="00E848E0"/>
    <w:rsid w:val="00E849D1"/>
    <w:rsid w:val="00E84A4B"/>
    <w:rsid w:val="00E85085"/>
    <w:rsid w:val="00E8592F"/>
    <w:rsid w:val="00E85B0A"/>
    <w:rsid w:val="00E85D0B"/>
    <w:rsid w:val="00E860C5"/>
    <w:rsid w:val="00E86742"/>
    <w:rsid w:val="00E86DBF"/>
    <w:rsid w:val="00E86E34"/>
    <w:rsid w:val="00E86FF9"/>
    <w:rsid w:val="00E87104"/>
    <w:rsid w:val="00E873C2"/>
    <w:rsid w:val="00E874B1"/>
    <w:rsid w:val="00E875CB"/>
    <w:rsid w:val="00E879A9"/>
    <w:rsid w:val="00E87DF0"/>
    <w:rsid w:val="00E87F28"/>
    <w:rsid w:val="00E905CE"/>
    <w:rsid w:val="00E905F2"/>
    <w:rsid w:val="00E9087A"/>
    <w:rsid w:val="00E90903"/>
    <w:rsid w:val="00E90B2D"/>
    <w:rsid w:val="00E90E98"/>
    <w:rsid w:val="00E90F52"/>
    <w:rsid w:val="00E91080"/>
    <w:rsid w:val="00E91189"/>
    <w:rsid w:val="00E91379"/>
    <w:rsid w:val="00E91513"/>
    <w:rsid w:val="00E9157A"/>
    <w:rsid w:val="00E916E3"/>
    <w:rsid w:val="00E91D20"/>
    <w:rsid w:val="00E91F04"/>
    <w:rsid w:val="00E92030"/>
    <w:rsid w:val="00E9206B"/>
    <w:rsid w:val="00E922B7"/>
    <w:rsid w:val="00E923B4"/>
    <w:rsid w:val="00E92747"/>
    <w:rsid w:val="00E927F9"/>
    <w:rsid w:val="00E928D4"/>
    <w:rsid w:val="00E92A89"/>
    <w:rsid w:val="00E93412"/>
    <w:rsid w:val="00E93759"/>
    <w:rsid w:val="00E93784"/>
    <w:rsid w:val="00E938BC"/>
    <w:rsid w:val="00E938F7"/>
    <w:rsid w:val="00E93AAE"/>
    <w:rsid w:val="00E93ADE"/>
    <w:rsid w:val="00E93C5B"/>
    <w:rsid w:val="00E93FAA"/>
    <w:rsid w:val="00E940B0"/>
    <w:rsid w:val="00E9425E"/>
    <w:rsid w:val="00E9499E"/>
    <w:rsid w:val="00E949F6"/>
    <w:rsid w:val="00E94BA5"/>
    <w:rsid w:val="00E94C66"/>
    <w:rsid w:val="00E94E06"/>
    <w:rsid w:val="00E94E4C"/>
    <w:rsid w:val="00E94EC8"/>
    <w:rsid w:val="00E94FE8"/>
    <w:rsid w:val="00E9577B"/>
    <w:rsid w:val="00E957C5"/>
    <w:rsid w:val="00E95E80"/>
    <w:rsid w:val="00E95F41"/>
    <w:rsid w:val="00E9607F"/>
    <w:rsid w:val="00E960C2"/>
    <w:rsid w:val="00E960C7"/>
    <w:rsid w:val="00E96315"/>
    <w:rsid w:val="00E965B2"/>
    <w:rsid w:val="00E9664F"/>
    <w:rsid w:val="00E96ABB"/>
    <w:rsid w:val="00E97061"/>
    <w:rsid w:val="00E970BA"/>
    <w:rsid w:val="00E97491"/>
    <w:rsid w:val="00E9769B"/>
    <w:rsid w:val="00E976C1"/>
    <w:rsid w:val="00E97974"/>
    <w:rsid w:val="00E97DD0"/>
    <w:rsid w:val="00E97E1D"/>
    <w:rsid w:val="00E97F93"/>
    <w:rsid w:val="00EA04A3"/>
    <w:rsid w:val="00EA0680"/>
    <w:rsid w:val="00EA06CE"/>
    <w:rsid w:val="00EA0840"/>
    <w:rsid w:val="00EA16A6"/>
    <w:rsid w:val="00EA19FB"/>
    <w:rsid w:val="00EA1A43"/>
    <w:rsid w:val="00EA1AEA"/>
    <w:rsid w:val="00EA1F8D"/>
    <w:rsid w:val="00EA203E"/>
    <w:rsid w:val="00EA24C1"/>
    <w:rsid w:val="00EA269B"/>
    <w:rsid w:val="00EA26C6"/>
    <w:rsid w:val="00EA26D5"/>
    <w:rsid w:val="00EA2A68"/>
    <w:rsid w:val="00EA2C9F"/>
    <w:rsid w:val="00EA2FB7"/>
    <w:rsid w:val="00EA32B6"/>
    <w:rsid w:val="00EA3482"/>
    <w:rsid w:val="00EA35B8"/>
    <w:rsid w:val="00EA388A"/>
    <w:rsid w:val="00EA3915"/>
    <w:rsid w:val="00EA395C"/>
    <w:rsid w:val="00EA4944"/>
    <w:rsid w:val="00EA49DE"/>
    <w:rsid w:val="00EA4B65"/>
    <w:rsid w:val="00EA564E"/>
    <w:rsid w:val="00EA5847"/>
    <w:rsid w:val="00EA5DF0"/>
    <w:rsid w:val="00EA6058"/>
    <w:rsid w:val="00EA696A"/>
    <w:rsid w:val="00EA6FD9"/>
    <w:rsid w:val="00EA7179"/>
    <w:rsid w:val="00EA71B5"/>
    <w:rsid w:val="00EA730F"/>
    <w:rsid w:val="00EA761E"/>
    <w:rsid w:val="00EA7ED7"/>
    <w:rsid w:val="00EB0624"/>
    <w:rsid w:val="00EB06D7"/>
    <w:rsid w:val="00EB094B"/>
    <w:rsid w:val="00EB0B06"/>
    <w:rsid w:val="00EB0F10"/>
    <w:rsid w:val="00EB10EC"/>
    <w:rsid w:val="00EB110A"/>
    <w:rsid w:val="00EB1738"/>
    <w:rsid w:val="00EB19AE"/>
    <w:rsid w:val="00EB1ECB"/>
    <w:rsid w:val="00EB2284"/>
    <w:rsid w:val="00EB2319"/>
    <w:rsid w:val="00EB28AC"/>
    <w:rsid w:val="00EB2DA5"/>
    <w:rsid w:val="00EB2EE9"/>
    <w:rsid w:val="00EB2F2F"/>
    <w:rsid w:val="00EB2F47"/>
    <w:rsid w:val="00EB3023"/>
    <w:rsid w:val="00EB3060"/>
    <w:rsid w:val="00EB341A"/>
    <w:rsid w:val="00EB3436"/>
    <w:rsid w:val="00EB3F28"/>
    <w:rsid w:val="00EB3F53"/>
    <w:rsid w:val="00EB435E"/>
    <w:rsid w:val="00EB45D2"/>
    <w:rsid w:val="00EB4734"/>
    <w:rsid w:val="00EB4A62"/>
    <w:rsid w:val="00EB4C79"/>
    <w:rsid w:val="00EB4D9A"/>
    <w:rsid w:val="00EB4FAA"/>
    <w:rsid w:val="00EB51C5"/>
    <w:rsid w:val="00EB539D"/>
    <w:rsid w:val="00EB554A"/>
    <w:rsid w:val="00EB5A2D"/>
    <w:rsid w:val="00EB5C8B"/>
    <w:rsid w:val="00EB5D1C"/>
    <w:rsid w:val="00EB5FA6"/>
    <w:rsid w:val="00EB6082"/>
    <w:rsid w:val="00EB61B4"/>
    <w:rsid w:val="00EB6469"/>
    <w:rsid w:val="00EB668E"/>
    <w:rsid w:val="00EB66D7"/>
    <w:rsid w:val="00EB6A3B"/>
    <w:rsid w:val="00EB6A70"/>
    <w:rsid w:val="00EB70C3"/>
    <w:rsid w:val="00EB7188"/>
    <w:rsid w:val="00EB75EE"/>
    <w:rsid w:val="00EB76BB"/>
    <w:rsid w:val="00EB7A78"/>
    <w:rsid w:val="00EB7E47"/>
    <w:rsid w:val="00EC00BB"/>
    <w:rsid w:val="00EC0241"/>
    <w:rsid w:val="00EC027A"/>
    <w:rsid w:val="00EC0A57"/>
    <w:rsid w:val="00EC0D18"/>
    <w:rsid w:val="00EC133C"/>
    <w:rsid w:val="00EC16EE"/>
    <w:rsid w:val="00EC183F"/>
    <w:rsid w:val="00EC19BD"/>
    <w:rsid w:val="00EC20EB"/>
    <w:rsid w:val="00EC2594"/>
    <w:rsid w:val="00EC2B7B"/>
    <w:rsid w:val="00EC2E46"/>
    <w:rsid w:val="00EC308D"/>
    <w:rsid w:val="00EC3108"/>
    <w:rsid w:val="00EC335C"/>
    <w:rsid w:val="00EC33B5"/>
    <w:rsid w:val="00EC3416"/>
    <w:rsid w:val="00EC35BE"/>
    <w:rsid w:val="00EC365C"/>
    <w:rsid w:val="00EC39BF"/>
    <w:rsid w:val="00EC3A64"/>
    <w:rsid w:val="00EC3F2B"/>
    <w:rsid w:val="00EC3FAE"/>
    <w:rsid w:val="00EC3FF3"/>
    <w:rsid w:val="00EC408E"/>
    <w:rsid w:val="00EC4168"/>
    <w:rsid w:val="00EC46A5"/>
    <w:rsid w:val="00EC46A9"/>
    <w:rsid w:val="00EC4825"/>
    <w:rsid w:val="00EC4950"/>
    <w:rsid w:val="00EC4E64"/>
    <w:rsid w:val="00EC4EF0"/>
    <w:rsid w:val="00EC4FC7"/>
    <w:rsid w:val="00EC52F5"/>
    <w:rsid w:val="00EC5379"/>
    <w:rsid w:val="00EC56BE"/>
    <w:rsid w:val="00EC57ED"/>
    <w:rsid w:val="00EC587B"/>
    <w:rsid w:val="00EC58B5"/>
    <w:rsid w:val="00EC5A52"/>
    <w:rsid w:val="00EC5B96"/>
    <w:rsid w:val="00EC5BE3"/>
    <w:rsid w:val="00EC5D3A"/>
    <w:rsid w:val="00EC5EEB"/>
    <w:rsid w:val="00EC5F75"/>
    <w:rsid w:val="00EC6798"/>
    <w:rsid w:val="00EC68B4"/>
    <w:rsid w:val="00EC6BAB"/>
    <w:rsid w:val="00EC6DED"/>
    <w:rsid w:val="00EC70AD"/>
    <w:rsid w:val="00EC7392"/>
    <w:rsid w:val="00EC77EE"/>
    <w:rsid w:val="00EC7BB5"/>
    <w:rsid w:val="00EC7ED9"/>
    <w:rsid w:val="00EC7FA5"/>
    <w:rsid w:val="00ED040B"/>
    <w:rsid w:val="00ED0430"/>
    <w:rsid w:val="00ED06E9"/>
    <w:rsid w:val="00ED0920"/>
    <w:rsid w:val="00ED0F5E"/>
    <w:rsid w:val="00ED0F70"/>
    <w:rsid w:val="00ED120A"/>
    <w:rsid w:val="00ED135C"/>
    <w:rsid w:val="00ED15EA"/>
    <w:rsid w:val="00ED16DE"/>
    <w:rsid w:val="00ED16E0"/>
    <w:rsid w:val="00ED1A61"/>
    <w:rsid w:val="00ED1AED"/>
    <w:rsid w:val="00ED1C47"/>
    <w:rsid w:val="00ED1D29"/>
    <w:rsid w:val="00ED1D99"/>
    <w:rsid w:val="00ED2009"/>
    <w:rsid w:val="00ED26B8"/>
    <w:rsid w:val="00ED2AD6"/>
    <w:rsid w:val="00ED2E4D"/>
    <w:rsid w:val="00ED2EF4"/>
    <w:rsid w:val="00ED2FA6"/>
    <w:rsid w:val="00ED3291"/>
    <w:rsid w:val="00ED3298"/>
    <w:rsid w:val="00ED32C9"/>
    <w:rsid w:val="00ED362A"/>
    <w:rsid w:val="00ED394D"/>
    <w:rsid w:val="00ED3DA8"/>
    <w:rsid w:val="00ED3E57"/>
    <w:rsid w:val="00ED3EC9"/>
    <w:rsid w:val="00ED42E1"/>
    <w:rsid w:val="00ED4B89"/>
    <w:rsid w:val="00ED4C9B"/>
    <w:rsid w:val="00ED4DB1"/>
    <w:rsid w:val="00ED516C"/>
    <w:rsid w:val="00ED51D9"/>
    <w:rsid w:val="00ED5370"/>
    <w:rsid w:val="00ED5BFE"/>
    <w:rsid w:val="00ED5EF1"/>
    <w:rsid w:val="00ED61AD"/>
    <w:rsid w:val="00ED63A2"/>
    <w:rsid w:val="00ED69A7"/>
    <w:rsid w:val="00ED6B9B"/>
    <w:rsid w:val="00ED6CAB"/>
    <w:rsid w:val="00ED6DF7"/>
    <w:rsid w:val="00ED6F8D"/>
    <w:rsid w:val="00ED7459"/>
    <w:rsid w:val="00ED7661"/>
    <w:rsid w:val="00ED7737"/>
    <w:rsid w:val="00ED7A21"/>
    <w:rsid w:val="00ED7A49"/>
    <w:rsid w:val="00ED7A71"/>
    <w:rsid w:val="00ED7A79"/>
    <w:rsid w:val="00EE012E"/>
    <w:rsid w:val="00EE02A5"/>
    <w:rsid w:val="00EE04CB"/>
    <w:rsid w:val="00EE0BE0"/>
    <w:rsid w:val="00EE0EE0"/>
    <w:rsid w:val="00EE1373"/>
    <w:rsid w:val="00EE13B2"/>
    <w:rsid w:val="00EE1A1A"/>
    <w:rsid w:val="00EE1AC1"/>
    <w:rsid w:val="00EE1B99"/>
    <w:rsid w:val="00EE22F8"/>
    <w:rsid w:val="00EE26C1"/>
    <w:rsid w:val="00EE2B41"/>
    <w:rsid w:val="00EE2BC5"/>
    <w:rsid w:val="00EE2C23"/>
    <w:rsid w:val="00EE2D1A"/>
    <w:rsid w:val="00EE2D2B"/>
    <w:rsid w:val="00EE2D8A"/>
    <w:rsid w:val="00EE33DA"/>
    <w:rsid w:val="00EE341D"/>
    <w:rsid w:val="00EE34BA"/>
    <w:rsid w:val="00EE351A"/>
    <w:rsid w:val="00EE37D6"/>
    <w:rsid w:val="00EE391C"/>
    <w:rsid w:val="00EE3BD6"/>
    <w:rsid w:val="00EE3CAE"/>
    <w:rsid w:val="00EE3CB8"/>
    <w:rsid w:val="00EE3EA8"/>
    <w:rsid w:val="00EE4022"/>
    <w:rsid w:val="00EE4253"/>
    <w:rsid w:val="00EE4B63"/>
    <w:rsid w:val="00EE500F"/>
    <w:rsid w:val="00EE5114"/>
    <w:rsid w:val="00EE5236"/>
    <w:rsid w:val="00EE5383"/>
    <w:rsid w:val="00EE54A5"/>
    <w:rsid w:val="00EE5569"/>
    <w:rsid w:val="00EE5AC8"/>
    <w:rsid w:val="00EE5B27"/>
    <w:rsid w:val="00EE5B49"/>
    <w:rsid w:val="00EE5D6F"/>
    <w:rsid w:val="00EE5DFC"/>
    <w:rsid w:val="00EE6285"/>
    <w:rsid w:val="00EE6CE0"/>
    <w:rsid w:val="00EE6CE6"/>
    <w:rsid w:val="00EE76DA"/>
    <w:rsid w:val="00EE7A17"/>
    <w:rsid w:val="00EE7B5B"/>
    <w:rsid w:val="00EE7C21"/>
    <w:rsid w:val="00EF018A"/>
    <w:rsid w:val="00EF01E8"/>
    <w:rsid w:val="00EF024E"/>
    <w:rsid w:val="00EF03B1"/>
    <w:rsid w:val="00EF04E7"/>
    <w:rsid w:val="00EF0588"/>
    <w:rsid w:val="00EF0A03"/>
    <w:rsid w:val="00EF0A19"/>
    <w:rsid w:val="00EF0ADB"/>
    <w:rsid w:val="00EF1561"/>
    <w:rsid w:val="00EF18CC"/>
    <w:rsid w:val="00EF20A2"/>
    <w:rsid w:val="00EF2140"/>
    <w:rsid w:val="00EF28C1"/>
    <w:rsid w:val="00EF2B8A"/>
    <w:rsid w:val="00EF2F5F"/>
    <w:rsid w:val="00EF2F67"/>
    <w:rsid w:val="00EF3484"/>
    <w:rsid w:val="00EF3953"/>
    <w:rsid w:val="00EF3A4B"/>
    <w:rsid w:val="00EF3B7E"/>
    <w:rsid w:val="00EF3E7C"/>
    <w:rsid w:val="00EF3F02"/>
    <w:rsid w:val="00EF4074"/>
    <w:rsid w:val="00EF411B"/>
    <w:rsid w:val="00EF413E"/>
    <w:rsid w:val="00EF42C0"/>
    <w:rsid w:val="00EF4684"/>
    <w:rsid w:val="00EF46EE"/>
    <w:rsid w:val="00EF49ED"/>
    <w:rsid w:val="00EF4A3B"/>
    <w:rsid w:val="00EF4C5F"/>
    <w:rsid w:val="00EF4D27"/>
    <w:rsid w:val="00EF4DA6"/>
    <w:rsid w:val="00EF4E84"/>
    <w:rsid w:val="00EF56B9"/>
    <w:rsid w:val="00EF5C38"/>
    <w:rsid w:val="00EF5C7A"/>
    <w:rsid w:val="00EF5DBE"/>
    <w:rsid w:val="00EF5F3A"/>
    <w:rsid w:val="00EF5F5D"/>
    <w:rsid w:val="00EF6395"/>
    <w:rsid w:val="00EF67B3"/>
    <w:rsid w:val="00EF6835"/>
    <w:rsid w:val="00EF6B7D"/>
    <w:rsid w:val="00EF6B87"/>
    <w:rsid w:val="00EF6E36"/>
    <w:rsid w:val="00EF6FEB"/>
    <w:rsid w:val="00EF711D"/>
    <w:rsid w:val="00EF762E"/>
    <w:rsid w:val="00EF765D"/>
    <w:rsid w:val="00EF7717"/>
    <w:rsid w:val="00EF7859"/>
    <w:rsid w:val="00EF7B54"/>
    <w:rsid w:val="00EF7BD0"/>
    <w:rsid w:val="00EF7DC3"/>
    <w:rsid w:val="00EF7ED1"/>
    <w:rsid w:val="00F0018D"/>
    <w:rsid w:val="00F001CA"/>
    <w:rsid w:val="00F00257"/>
    <w:rsid w:val="00F002A4"/>
    <w:rsid w:val="00F00905"/>
    <w:rsid w:val="00F00B2F"/>
    <w:rsid w:val="00F00F18"/>
    <w:rsid w:val="00F012B4"/>
    <w:rsid w:val="00F013D8"/>
    <w:rsid w:val="00F01589"/>
    <w:rsid w:val="00F01960"/>
    <w:rsid w:val="00F01CE3"/>
    <w:rsid w:val="00F01F66"/>
    <w:rsid w:val="00F0224E"/>
    <w:rsid w:val="00F02B68"/>
    <w:rsid w:val="00F02B86"/>
    <w:rsid w:val="00F02CB0"/>
    <w:rsid w:val="00F02EF9"/>
    <w:rsid w:val="00F03033"/>
    <w:rsid w:val="00F033A9"/>
    <w:rsid w:val="00F037DA"/>
    <w:rsid w:val="00F037E8"/>
    <w:rsid w:val="00F03BB7"/>
    <w:rsid w:val="00F03C51"/>
    <w:rsid w:val="00F03F22"/>
    <w:rsid w:val="00F04076"/>
    <w:rsid w:val="00F040DD"/>
    <w:rsid w:val="00F044A2"/>
    <w:rsid w:val="00F04507"/>
    <w:rsid w:val="00F04729"/>
    <w:rsid w:val="00F04BDC"/>
    <w:rsid w:val="00F04E67"/>
    <w:rsid w:val="00F05087"/>
    <w:rsid w:val="00F052BF"/>
    <w:rsid w:val="00F053EF"/>
    <w:rsid w:val="00F05575"/>
    <w:rsid w:val="00F057D9"/>
    <w:rsid w:val="00F05944"/>
    <w:rsid w:val="00F05C16"/>
    <w:rsid w:val="00F05C43"/>
    <w:rsid w:val="00F05FB2"/>
    <w:rsid w:val="00F061A5"/>
    <w:rsid w:val="00F061CA"/>
    <w:rsid w:val="00F06346"/>
    <w:rsid w:val="00F0680B"/>
    <w:rsid w:val="00F06C54"/>
    <w:rsid w:val="00F06F63"/>
    <w:rsid w:val="00F071AE"/>
    <w:rsid w:val="00F0725E"/>
    <w:rsid w:val="00F072B1"/>
    <w:rsid w:val="00F072B9"/>
    <w:rsid w:val="00F0743C"/>
    <w:rsid w:val="00F0745E"/>
    <w:rsid w:val="00F07555"/>
    <w:rsid w:val="00F0782C"/>
    <w:rsid w:val="00F079F4"/>
    <w:rsid w:val="00F07BE2"/>
    <w:rsid w:val="00F07FBE"/>
    <w:rsid w:val="00F10611"/>
    <w:rsid w:val="00F106E7"/>
    <w:rsid w:val="00F10A17"/>
    <w:rsid w:val="00F10A73"/>
    <w:rsid w:val="00F10CE0"/>
    <w:rsid w:val="00F11172"/>
    <w:rsid w:val="00F117E1"/>
    <w:rsid w:val="00F11A82"/>
    <w:rsid w:val="00F11C81"/>
    <w:rsid w:val="00F11F34"/>
    <w:rsid w:val="00F127AB"/>
    <w:rsid w:val="00F128C2"/>
    <w:rsid w:val="00F12AC7"/>
    <w:rsid w:val="00F12CDF"/>
    <w:rsid w:val="00F12CF8"/>
    <w:rsid w:val="00F130C9"/>
    <w:rsid w:val="00F13186"/>
    <w:rsid w:val="00F133CB"/>
    <w:rsid w:val="00F13CB4"/>
    <w:rsid w:val="00F13FF4"/>
    <w:rsid w:val="00F14423"/>
    <w:rsid w:val="00F145E8"/>
    <w:rsid w:val="00F1473C"/>
    <w:rsid w:val="00F14B2A"/>
    <w:rsid w:val="00F150CC"/>
    <w:rsid w:val="00F15119"/>
    <w:rsid w:val="00F15160"/>
    <w:rsid w:val="00F154FE"/>
    <w:rsid w:val="00F1580E"/>
    <w:rsid w:val="00F15FF5"/>
    <w:rsid w:val="00F1645F"/>
    <w:rsid w:val="00F16697"/>
    <w:rsid w:val="00F16790"/>
    <w:rsid w:val="00F16873"/>
    <w:rsid w:val="00F168EC"/>
    <w:rsid w:val="00F168FA"/>
    <w:rsid w:val="00F16957"/>
    <w:rsid w:val="00F16CC4"/>
    <w:rsid w:val="00F16CC8"/>
    <w:rsid w:val="00F17179"/>
    <w:rsid w:val="00F174DD"/>
    <w:rsid w:val="00F178CC"/>
    <w:rsid w:val="00F17EA1"/>
    <w:rsid w:val="00F195DB"/>
    <w:rsid w:val="00F200A5"/>
    <w:rsid w:val="00F2017B"/>
    <w:rsid w:val="00F201D4"/>
    <w:rsid w:val="00F20700"/>
    <w:rsid w:val="00F2084A"/>
    <w:rsid w:val="00F20BEE"/>
    <w:rsid w:val="00F20D07"/>
    <w:rsid w:val="00F20DC8"/>
    <w:rsid w:val="00F210B1"/>
    <w:rsid w:val="00F2170D"/>
    <w:rsid w:val="00F21DF4"/>
    <w:rsid w:val="00F21F1F"/>
    <w:rsid w:val="00F220AC"/>
    <w:rsid w:val="00F220D6"/>
    <w:rsid w:val="00F22106"/>
    <w:rsid w:val="00F222AD"/>
    <w:rsid w:val="00F229D2"/>
    <w:rsid w:val="00F22AB3"/>
    <w:rsid w:val="00F22C0F"/>
    <w:rsid w:val="00F2309D"/>
    <w:rsid w:val="00F2311D"/>
    <w:rsid w:val="00F2360B"/>
    <w:rsid w:val="00F23968"/>
    <w:rsid w:val="00F239F8"/>
    <w:rsid w:val="00F23DBB"/>
    <w:rsid w:val="00F242C2"/>
    <w:rsid w:val="00F2434B"/>
    <w:rsid w:val="00F24429"/>
    <w:rsid w:val="00F24BC2"/>
    <w:rsid w:val="00F24BC9"/>
    <w:rsid w:val="00F24D5F"/>
    <w:rsid w:val="00F24D9C"/>
    <w:rsid w:val="00F24EF3"/>
    <w:rsid w:val="00F24F0A"/>
    <w:rsid w:val="00F25338"/>
    <w:rsid w:val="00F2542D"/>
    <w:rsid w:val="00F254EB"/>
    <w:rsid w:val="00F259F5"/>
    <w:rsid w:val="00F25C3D"/>
    <w:rsid w:val="00F25CE2"/>
    <w:rsid w:val="00F25D75"/>
    <w:rsid w:val="00F26060"/>
    <w:rsid w:val="00F26252"/>
    <w:rsid w:val="00F262D1"/>
    <w:rsid w:val="00F263AE"/>
    <w:rsid w:val="00F26AF5"/>
    <w:rsid w:val="00F26C20"/>
    <w:rsid w:val="00F26F1D"/>
    <w:rsid w:val="00F26F78"/>
    <w:rsid w:val="00F27022"/>
    <w:rsid w:val="00F27238"/>
    <w:rsid w:val="00F27766"/>
    <w:rsid w:val="00F27811"/>
    <w:rsid w:val="00F27892"/>
    <w:rsid w:val="00F278F9"/>
    <w:rsid w:val="00F278FC"/>
    <w:rsid w:val="00F279D0"/>
    <w:rsid w:val="00F27DF2"/>
    <w:rsid w:val="00F27DFF"/>
    <w:rsid w:val="00F27F3A"/>
    <w:rsid w:val="00F3005D"/>
    <w:rsid w:val="00F3039D"/>
    <w:rsid w:val="00F304D6"/>
    <w:rsid w:val="00F30711"/>
    <w:rsid w:val="00F30DC2"/>
    <w:rsid w:val="00F310CA"/>
    <w:rsid w:val="00F3114F"/>
    <w:rsid w:val="00F3120F"/>
    <w:rsid w:val="00F31229"/>
    <w:rsid w:val="00F31265"/>
    <w:rsid w:val="00F31373"/>
    <w:rsid w:val="00F3170F"/>
    <w:rsid w:val="00F318D7"/>
    <w:rsid w:val="00F319E1"/>
    <w:rsid w:val="00F31B45"/>
    <w:rsid w:val="00F31CED"/>
    <w:rsid w:val="00F31DCB"/>
    <w:rsid w:val="00F31F0C"/>
    <w:rsid w:val="00F32070"/>
    <w:rsid w:val="00F32078"/>
    <w:rsid w:val="00F32096"/>
    <w:rsid w:val="00F32142"/>
    <w:rsid w:val="00F322B4"/>
    <w:rsid w:val="00F32329"/>
    <w:rsid w:val="00F326FD"/>
    <w:rsid w:val="00F32B15"/>
    <w:rsid w:val="00F32D26"/>
    <w:rsid w:val="00F33871"/>
    <w:rsid w:val="00F339DE"/>
    <w:rsid w:val="00F33DAE"/>
    <w:rsid w:val="00F33FCB"/>
    <w:rsid w:val="00F34D78"/>
    <w:rsid w:val="00F34E11"/>
    <w:rsid w:val="00F35200"/>
    <w:rsid w:val="00F35552"/>
    <w:rsid w:val="00F35647"/>
    <w:rsid w:val="00F356C2"/>
    <w:rsid w:val="00F35806"/>
    <w:rsid w:val="00F35825"/>
    <w:rsid w:val="00F35852"/>
    <w:rsid w:val="00F3586B"/>
    <w:rsid w:val="00F3587F"/>
    <w:rsid w:val="00F35B28"/>
    <w:rsid w:val="00F35C3D"/>
    <w:rsid w:val="00F35CFF"/>
    <w:rsid w:val="00F35D3A"/>
    <w:rsid w:val="00F35F38"/>
    <w:rsid w:val="00F3631D"/>
    <w:rsid w:val="00F36643"/>
    <w:rsid w:val="00F36728"/>
    <w:rsid w:val="00F36B77"/>
    <w:rsid w:val="00F36BD0"/>
    <w:rsid w:val="00F36C56"/>
    <w:rsid w:val="00F36CB8"/>
    <w:rsid w:val="00F36D06"/>
    <w:rsid w:val="00F36E0E"/>
    <w:rsid w:val="00F36FF3"/>
    <w:rsid w:val="00F37031"/>
    <w:rsid w:val="00F371F3"/>
    <w:rsid w:val="00F372CE"/>
    <w:rsid w:val="00F37616"/>
    <w:rsid w:val="00F37787"/>
    <w:rsid w:val="00F378F7"/>
    <w:rsid w:val="00F37B6F"/>
    <w:rsid w:val="00F402E1"/>
    <w:rsid w:val="00F4054B"/>
    <w:rsid w:val="00F408D0"/>
    <w:rsid w:val="00F40B45"/>
    <w:rsid w:val="00F40B8B"/>
    <w:rsid w:val="00F40BE8"/>
    <w:rsid w:val="00F40C56"/>
    <w:rsid w:val="00F40DA1"/>
    <w:rsid w:val="00F40EDC"/>
    <w:rsid w:val="00F40FB2"/>
    <w:rsid w:val="00F41506"/>
    <w:rsid w:val="00F415C9"/>
    <w:rsid w:val="00F416B6"/>
    <w:rsid w:val="00F4193B"/>
    <w:rsid w:val="00F41CF5"/>
    <w:rsid w:val="00F42375"/>
    <w:rsid w:val="00F42708"/>
    <w:rsid w:val="00F42732"/>
    <w:rsid w:val="00F427C7"/>
    <w:rsid w:val="00F42936"/>
    <w:rsid w:val="00F42C45"/>
    <w:rsid w:val="00F42F4F"/>
    <w:rsid w:val="00F43162"/>
    <w:rsid w:val="00F43165"/>
    <w:rsid w:val="00F43BA8"/>
    <w:rsid w:val="00F43BF2"/>
    <w:rsid w:val="00F441A5"/>
    <w:rsid w:val="00F441D5"/>
    <w:rsid w:val="00F44B9C"/>
    <w:rsid w:val="00F452E9"/>
    <w:rsid w:val="00F45F58"/>
    <w:rsid w:val="00F45F70"/>
    <w:rsid w:val="00F45FC7"/>
    <w:rsid w:val="00F460EE"/>
    <w:rsid w:val="00F46342"/>
    <w:rsid w:val="00F4635C"/>
    <w:rsid w:val="00F46851"/>
    <w:rsid w:val="00F468E9"/>
    <w:rsid w:val="00F46C5A"/>
    <w:rsid w:val="00F46DD6"/>
    <w:rsid w:val="00F472C7"/>
    <w:rsid w:val="00F4734F"/>
    <w:rsid w:val="00F474C6"/>
    <w:rsid w:val="00F476B2"/>
    <w:rsid w:val="00F47BCC"/>
    <w:rsid w:val="00F47BD3"/>
    <w:rsid w:val="00F50118"/>
    <w:rsid w:val="00F50578"/>
    <w:rsid w:val="00F50676"/>
    <w:rsid w:val="00F508F9"/>
    <w:rsid w:val="00F50930"/>
    <w:rsid w:val="00F50CA2"/>
    <w:rsid w:val="00F50D23"/>
    <w:rsid w:val="00F51723"/>
    <w:rsid w:val="00F51808"/>
    <w:rsid w:val="00F518CC"/>
    <w:rsid w:val="00F51C65"/>
    <w:rsid w:val="00F51F66"/>
    <w:rsid w:val="00F51FE9"/>
    <w:rsid w:val="00F5212B"/>
    <w:rsid w:val="00F5215C"/>
    <w:rsid w:val="00F5228C"/>
    <w:rsid w:val="00F52461"/>
    <w:rsid w:val="00F52F42"/>
    <w:rsid w:val="00F5300E"/>
    <w:rsid w:val="00F53077"/>
    <w:rsid w:val="00F5328A"/>
    <w:rsid w:val="00F53445"/>
    <w:rsid w:val="00F53724"/>
    <w:rsid w:val="00F53A28"/>
    <w:rsid w:val="00F53C5E"/>
    <w:rsid w:val="00F53CB3"/>
    <w:rsid w:val="00F54454"/>
    <w:rsid w:val="00F547C8"/>
    <w:rsid w:val="00F54B14"/>
    <w:rsid w:val="00F54C9B"/>
    <w:rsid w:val="00F54CD7"/>
    <w:rsid w:val="00F54CE2"/>
    <w:rsid w:val="00F54E27"/>
    <w:rsid w:val="00F54F37"/>
    <w:rsid w:val="00F55071"/>
    <w:rsid w:val="00F55534"/>
    <w:rsid w:val="00F555C1"/>
    <w:rsid w:val="00F555D1"/>
    <w:rsid w:val="00F556F9"/>
    <w:rsid w:val="00F55F80"/>
    <w:rsid w:val="00F55F91"/>
    <w:rsid w:val="00F56117"/>
    <w:rsid w:val="00F56252"/>
    <w:rsid w:val="00F562B7"/>
    <w:rsid w:val="00F562BF"/>
    <w:rsid w:val="00F56920"/>
    <w:rsid w:val="00F56985"/>
    <w:rsid w:val="00F56B0B"/>
    <w:rsid w:val="00F56F01"/>
    <w:rsid w:val="00F57174"/>
    <w:rsid w:val="00F5745E"/>
    <w:rsid w:val="00F5764A"/>
    <w:rsid w:val="00F5780C"/>
    <w:rsid w:val="00F57881"/>
    <w:rsid w:val="00F579AB"/>
    <w:rsid w:val="00F57A12"/>
    <w:rsid w:val="00F57C2E"/>
    <w:rsid w:val="00F60C36"/>
    <w:rsid w:val="00F60CA4"/>
    <w:rsid w:val="00F60D4D"/>
    <w:rsid w:val="00F611BD"/>
    <w:rsid w:val="00F615EF"/>
    <w:rsid w:val="00F61AC0"/>
    <w:rsid w:val="00F61B34"/>
    <w:rsid w:val="00F62154"/>
    <w:rsid w:val="00F62EC0"/>
    <w:rsid w:val="00F6301D"/>
    <w:rsid w:val="00F63171"/>
    <w:rsid w:val="00F63430"/>
    <w:rsid w:val="00F634AD"/>
    <w:rsid w:val="00F63ABF"/>
    <w:rsid w:val="00F63C02"/>
    <w:rsid w:val="00F63D48"/>
    <w:rsid w:val="00F63D9D"/>
    <w:rsid w:val="00F63DDA"/>
    <w:rsid w:val="00F63E92"/>
    <w:rsid w:val="00F6434E"/>
    <w:rsid w:val="00F64355"/>
    <w:rsid w:val="00F644EA"/>
    <w:rsid w:val="00F64771"/>
    <w:rsid w:val="00F64816"/>
    <w:rsid w:val="00F65089"/>
    <w:rsid w:val="00F652F9"/>
    <w:rsid w:val="00F654BD"/>
    <w:rsid w:val="00F6551D"/>
    <w:rsid w:val="00F65980"/>
    <w:rsid w:val="00F65C6D"/>
    <w:rsid w:val="00F65DDC"/>
    <w:rsid w:val="00F661FE"/>
    <w:rsid w:val="00F663FA"/>
    <w:rsid w:val="00F67153"/>
    <w:rsid w:val="00F671E9"/>
    <w:rsid w:val="00F673D0"/>
    <w:rsid w:val="00F6754F"/>
    <w:rsid w:val="00F67604"/>
    <w:rsid w:val="00F6765B"/>
    <w:rsid w:val="00F67CDC"/>
    <w:rsid w:val="00F67E17"/>
    <w:rsid w:val="00F7010D"/>
    <w:rsid w:val="00F7075F"/>
    <w:rsid w:val="00F70D80"/>
    <w:rsid w:val="00F70EBC"/>
    <w:rsid w:val="00F70F8F"/>
    <w:rsid w:val="00F712E3"/>
    <w:rsid w:val="00F7135B"/>
    <w:rsid w:val="00F7155F"/>
    <w:rsid w:val="00F7156A"/>
    <w:rsid w:val="00F715A5"/>
    <w:rsid w:val="00F7181F"/>
    <w:rsid w:val="00F71CB9"/>
    <w:rsid w:val="00F72520"/>
    <w:rsid w:val="00F726B7"/>
    <w:rsid w:val="00F726E7"/>
    <w:rsid w:val="00F72AA4"/>
    <w:rsid w:val="00F72CEA"/>
    <w:rsid w:val="00F72FD3"/>
    <w:rsid w:val="00F7300D"/>
    <w:rsid w:val="00F734A1"/>
    <w:rsid w:val="00F73866"/>
    <w:rsid w:val="00F739A1"/>
    <w:rsid w:val="00F73EBE"/>
    <w:rsid w:val="00F743FF"/>
    <w:rsid w:val="00F744E5"/>
    <w:rsid w:val="00F74765"/>
    <w:rsid w:val="00F74BDB"/>
    <w:rsid w:val="00F75086"/>
    <w:rsid w:val="00F75146"/>
    <w:rsid w:val="00F752B1"/>
    <w:rsid w:val="00F75693"/>
    <w:rsid w:val="00F75807"/>
    <w:rsid w:val="00F75A24"/>
    <w:rsid w:val="00F7612C"/>
    <w:rsid w:val="00F76323"/>
    <w:rsid w:val="00F7691D"/>
    <w:rsid w:val="00F76D3D"/>
    <w:rsid w:val="00F77673"/>
    <w:rsid w:val="00F7779C"/>
    <w:rsid w:val="00F77AF2"/>
    <w:rsid w:val="00F80093"/>
    <w:rsid w:val="00F804EC"/>
    <w:rsid w:val="00F80856"/>
    <w:rsid w:val="00F8109B"/>
    <w:rsid w:val="00F8126A"/>
    <w:rsid w:val="00F81D57"/>
    <w:rsid w:val="00F81F5E"/>
    <w:rsid w:val="00F8212C"/>
    <w:rsid w:val="00F8235D"/>
    <w:rsid w:val="00F82905"/>
    <w:rsid w:val="00F829AB"/>
    <w:rsid w:val="00F829C8"/>
    <w:rsid w:val="00F82F53"/>
    <w:rsid w:val="00F83188"/>
    <w:rsid w:val="00F833EE"/>
    <w:rsid w:val="00F83B98"/>
    <w:rsid w:val="00F83D02"/>
    <w:rsid w:val="00F841E4"/>
    <w:rsid w:val="00F84719"/>
    <w:rsid w:val="00F8496F"/>
    <w:rsid w:val="00F84A05"/>
    <w:rsid w:val="00F84B87"/>
    <w:rsid w:val="00F84B99"/>
    <w:rsid w:val="00F84D8E"/>
    <w:rsid w:val="00F85018"/>
    <w:rsid w:val="00F850B6"/>
    <w:rsid w:val="00F850CD"/>
    <w:rsid w:val="00F85176"/>
    <w:rsid w:val="00F85B3D"/>
    <w:rsid w:val="00F85E46"/>
    <w:rsid w:val="00F867CC"/>
    <w:rsid w:val="00F872DE"/>
    <w:rsid w:val="00F87480"/>
    <w:rsid w:val="00F87778"/>
    <w:rsid w:val="00F87836"/>
    <w:rsid w:val="00F87A68"/>
    <w:rsid w:val="00F87E41"/>
    <w:rsid w:val="00F9017C"/>
    <w:rsid w:val="00F901C1"/>
    <w:rsid w:val="00F903A1"/>
    <w:rsid w:val="00F911F2"/>
    <w:rsid w:val="00F9143B"/>
    <w:rsid w:val="00F917D1"/>
    <w:rsid w:val="00F917D2"/>
    <w:rsid w:val="00F917ED"/>
    <w:rsid w:val="00F91A0B"/>
    <w:rsid w:val="00F91A78"/>
    <w:rsid w:val="00F91A96"/>
    <w:rsid w:val="00F91C4A"/>
    <w:rsid w:val="00F91C7D"/>
    <w:rsid w:val="00F91F6F"/>
    <w:rsid w:val="00F91F96"/>
    <w:rsid w:val="00F922EE"/>
    <w:rsid w:val="00F929BD"/>
    <w:rsid w:val="00F92B50"/>
    <w:rsid w:val="00F92BFE"/>
    <w:rsid w:val="00F92C00"/>
    <w:rsid w:val="00F92DB1"/>
    <w:rsid w:val="00F92E39"/>
    <w:rsid w:val="00F92E4A"/>
    <w:rsid w:val="00F92F85"/>
    <w:rsid w:val="00F93346"/>
    <w:rsid w:val="00F9386F"/>
    <w:rsid w:val="00F93B32"/>
    <w:rsid w:val="00F93DE2"/>
    <w:rsid w:val="00F9449F"/>
    <w:rsid w:val="00F945D0"/>
    <w:rsid w:val="00F95092"/>
    <w:rsid w:val="00F9514C"/>
    <w:rsid w:val="00F956A2"/>
    <w:rsid w:val="00F957ED"/>
    <w:rsid w:val="00F9583C"/>
    <w:rsid w:val="00F95CEF"/>
    <w:rsid w:val="00F95EA0"/>
    <w:rsid w:val="00F96118"/>
    <w:rsid w:val="00F961A2"/>
    <w:rsid w:val="00F963CF"/>
    <w:rsid w:val="00F96651"/>
    <w:rsid w:val="00F966DE"/>
    <w:rsid w:val="00F96B91"/>
    <w:rsid w:val="00F970CE"/>
    <w:rsid w:val="00F97152"/>
    <w:rsid w:val="00F973C5"/>
    <w:rsid w:val="00F97553"/>
    <w:rsid w:val="00F976D5"/>
    <w:rsid w:val="00F97754"/>
    <w:rsid w:val="00F9782F"/>
    <w:rsid w:val="00F97A21"/>
    <w:rsid w:val="00F97A9B"/>
    <w:rsid w:val="00F97B23"/>
    <w:rsid w:val="00F97D17"/>
    <w:rsid w:val="00F97D39"/>
    <w:rsid w:val="00FA0628"/>
    <w:rsid w:val="00FA084A"/>
    <w:rsid w:val="00FA097D"/>
    <w:rsid w:val="00FA09BE"/>
    <w:rsid w:val="00FA0AF5"/>
    <w:rsid w:val="00FA0CEA"/>
    <w:rsid w:val="00FA1056"/>
    <w:rsid w:val="00FA1736"/>
    <w:rsid w:val="00FA17BA"/>
    <w:rsid w:val="00FA1D30"/>
    <w:rsid w:val="00FA219F"/>
    <w:rsid w:val="00FA232D"/>
    <w:rsid w:val="00FA249A"/>
    <w:rsid w:val="00FA24EF"/>
    <w:rsid w:val="00FA2622"/>
    <w:rsid w:val="00FA2B24"/>
    <w:rsid w:val="00FA2B91"/>
    <w:rsid w:val="00FA2D61"/>
    <w:rsid w:val="00FA2EA0"/>
    <w:rsid w:val="00FA2F2B"/>
    <w:rsid w:val="00FA30E5"/>
    <w:rsid w:val="00FA342C"/>
    <w:rsid w:val="00FA3448"/>
    <w:rsid w:val="00FA382D"/>
    <w:rsid w:val="00FA42B2"/>
    <w:rsid w:val="00FA48B9"/>
    <w:rsid w:val="00FA48D3"/>
    <w:rsid w:val="00FA4909"/>
    <w:rsid w:val="00FA4A63"/>
    <w:rsid w:val="00FA4CEB"/>
    <w:rsid w:val="00FA4D5D"/>
    <w:rsid w:val="00FA4E99"/>
    <w:rsid w:val="00FA530D"/>
    <w:rsid w:val="00FA533C"/>
    <w:rsid w:val="00FA547A"/>
    <w:rsid w:val="00FA59CE"/>
    <w:rsid w:val="00FA5A51"/>
    <w:rsid w:val="00FA5C81"/>
    <w:rsid w:val="00FA5E79"/>
    <w:rsid w:val="00FA604B"/>
    <w:rsid w:val="00FA642D"/>
    <w:rsid w:val="00FA6579"/>
    <w:rsid w:val="00FA6A1E"/>
    <w:rsid w:val="00FA72E1"/>
    <w:rsid w:val="00FA7776"/>
    <w:rsid w:val="00FA78A4"/>
    <w:rsid w:val="00FA7BF4"/>
    <w:rsid w:val="00FA7F33"/>
    <w:rsid w:val="00FB0159"/>
    <w:rsid w:val="00FB02D1"/>
    <w:rsid w:val="00FB078A"/>
    <w:rsid w:val="00FB097E"/>
    <w:rsid w:val="00FB0C46"/>
    <w:rsid w:val="00FB0D50"/>
    <w:rsid w:val="00FB0DF4"/>
    <w:rsid w:val="00FB110F"/>
    <w:rsid w:val="00FB12FD"/>
    <w:rsid w:val="00FB13BB"/>
    <w:rsid w:val="00FB1713"/>
    <w:rsid w:val="00FB221B"/>
    <w:rsid w:val="00FB2475"/>
    <w:rsid w:val="00FB2883"/>
    <w:rsid w:val="00FB2DC7"/>
    <w:rsid w:val="00FB303C"/>
    <w:rsid w:val="00FB3159"/>
    <w:rsid w:val="00FB315C"/>
    <w:rsid w:val="00FB32C1"/>
    <w:rsid w:val="00FB32D2"/>
    <w:rsid w:val="00FB33C6"/>
    <w:rsid w:val="00FB3653"/>
    <w:rsid w:val="00FB3842"/>
    <w:rsid w:val="00FB3968"/>
    <w:rsid w:val="00FB3BD1"/>
    <w:rsid w:val="00FB3CDB"/>
    <w:rsid w:val="00FB3F0F"/>
    <w:rsid w:val="00FB41A3"/>
    <w:rsid w:val="00FB4342"/>
    <w:rsid w:val="00FB4542"/>
    <w:rsid w:val="00FB4905"/>
    <w:rsid w:val="00FB4CD7"/>
    <w:rsid w:val="00FB4D2C"/>
    <w:rsid w:val="00FB4F44"/>
    <w:rsid w:val="00FB512A"/>
    <w:rsid w:val="00FB543B"/>
    <w:rsid w:val="00FB543F"/>
    <w:rsid w:val="00FB55DE"/>
    <w:rsid w:val="00FB5A57"/>
    <w:rsid w:val="00FB5CC7"/>
    <w:rsid w:val="00FB5D98"/>
    <w:rsid w:val="00FB5E27"/>
    <w:rsid w:val="00FB5E80"/>
    <w:rsid w:val="00FB5F1F"/>
    <w:rsid w:val="00FB5F81"/>
    <w:rsid w:val="00FB5FE2"/>
    <w:rsid w:val="00FB618E"/>
    <w:rsid w:val="00FB64BC"/>
    <w:rsid w:val="00FB6605"/>
    <w:rsid w:val="00FB68B2"/>
    <w:rsid w:val="00FB695C"/>
    <w:rsid w:val="00FB6B78"/>
    <w:rsid w:val="00FB7094"/>
    <w:rsid w:val="00FB755C"/>
    <w:rsid w:val="00FB76F0"/>
    <w:rsid w:val="00FB79BE"/>
    <w:rsid w:val="00FB7B7F"/>
    <w:rsid w:val="00FB7D2C"/>
    <w:rsid w:val="00FB7FA5"/>
    <w:rsid w:val="00FC0422"/>
    <w:rsid w:val="00FC0960"/>
    <w:rsid w:val="00FC0A5F"/>
    <w:rsid w:val="00FC15E1"/>
    <w:rsid w:val="00FC1A1E"/>
    <w:rsid w:val="00FC2238"/>
    <w:rsid w:val="00FC2288"/>
    <w:rsid w:val="00FC27E2"/>
    <w:rsid w:val="00FC2A97"/>
    <w:rsid w:val="00FC2F13"/>
    <w:rsid w:val="00FC2F49"/>
    <w:rsid w:val="00FC332E"/>
    <w:rsid w:val="00FC37D0"/>
    <w:rsid w:val="00FC3C80"/>
    <w:rsid w:val="00FC3D0B"/>
    <w:rsid w:val="00FC3EBC"/>
    <w:rsid w:val="00FC3F58"/>
    <w:rsid w:val="00FC405E"/>
    <w:rsid w:val="00FC4177"/>
    <w:rsid w:val="00FC42EC"/>
    <w:rsid w:val="00FC44BB"/>
    <w:rsid w:val="00FC4566"/>
    <w:rsid w:val="00FC4578"/>
    <w:rsid w:val="00FC464A"/>
    <w:rsid w:val="00FC4681"/>
    <w:rsid w:val="00FC4EB8"/>
    <w:rsid w:val="00FC4F1B"/>
    <w:rsid w:val="00FC5048"/>
    <w:rsid w:val="00FC550E"/>
    <w:rsid w:val="00FC5B27"/>
    <w:rsid w:val="00FC5D6A"/>
    <w:rsid w:val="00FC61FB"/>
    <w:rsid w:val="00FC66B3"/>
    <w:rsid w:val="00FC6D44"/>
    <w:rsid w:val="00FC6D4C"/>
    <w:rsid w:val="00FC7264"/>
    <w:rsid w:val="00FC76CF"/>
    <w:rsid w:val="00FC76F4"/>
    <w:rsid w:val="00FC7745"/>
    <w:rsid w:val="00FC7938"/>
    <w:rsid w:val="00FC794C"/>
    <w:rsid w:val="00FC7994"/>
    <w:rsid w:val="00FC7AD6"/>
    <w:rsid w:val="00FC7D56"/>
    <w:rsid w:val="00FD00A9"/>
    <w:rsid w:val="00FD0121"/>
    <w:rsid w:val="00FD03EE"/>
    <w:rsid w:val="00FD03F6"/>
    <w:rsid w:val="00FD0659"/>
    <w:rsid w:val="00FD0909"/>
    <w:rsid w:val="00FD0AB2"/>
    <w:rsid w:val="00FD0D82"/>
    <w:rsid w:val="00FD0E50"/>
    <w:rsid w:val="00FD0F1A"/>
    <w:rsid w:val="00FD0FCA"/>
    <w:rsid w:val="00FD14C8"/>
    <w:rsid w:val="00FD1E4C"/>
    <w:rsid w:val="00FD1FD0"/>
    <w:rsid w:val="00FD1FFF"/>
    <w:rsid w:val="00FD200D"/>
    <w:rsid w:val="00FD25EC"/>
    <w:rsid w:val="00FD26CE"/>
    <w:rsid w:val="00FD2874"/>
    <w:rsid w:val="00FD291C"/>
    <w:rsid w:val="00FD315B"/>
    <w:rsid w:val="00FD3386"/>
    <w:rsid w:val="00FD3392"/>
    <w:rsid w:val="00FD33BD"/>
    <w:rsid w:val="00FD36C1"/>
    <w:rsid w:val="00FD38AB"/>
    <w:rsid w:val="00FD3B99"/>
    <w:rsid w:val="00FD3C96"/>
    <w:rsid w:val="00FD3E32"/>
    <w:rsid w:val="00FD4166"/>
    <w:rsid w:val="00FD421E"/>
    <w:rsid w:val="00FD45A4"/>
    <w:rsid w:val="00FD4780"/>
    <w:rsid w:val="00FD4C3B"/>
    <w:rsid w:val="00FD502F"/>
    <w:rsid w:val="00FD529B"/>
    <w:rsid w:val="00FD5B4D"/>
    <w:rsid w:val="00FD5C3F"/>
    <w:rsid w:val="00FD6376"/>
    <w:rsid w:val="00FD691F"/>
    <w:rsid w:val="00FD6A7C"/>
    <w:rsid w:val="00FD6D8E"/>
    <w:rsid w:val="00FD6E27"/>
    <w:rsid w:val="00FD6E9D"/>
    <w:rsid w:val="00FD6EA7"/>
    <w:rsid w:val="00FD76FD"/>
    <w:rsid w:val="00FD77C0"/>
    <w:rsid w:val="00FD7A1B"/>
    <w:rsid w:val="00FD7AFB"/>
    <w:rsid w:val="00FE0273"/>
    <w:rsid w:val="00FE0433"/>
    <w:rsid w:val="00FE04DC"/>
    <w:rsid w:val="00FE057A"/>
    <w:rsid w:val="00FE0648"/>
    <w:rsid w:val="00FE09D7"/>
    <w:rsid w:val="00FE0A82"/>
    <w:rsid w:val="00FE0AEA"/>
    <w:rsid w:val="00FE0C02"/>
    <w:rsid w:val="00FE0F36"/>
    <w:rsid w:val="00FE1334"/>
    <w:rsid w:val="00FE1335"/>
    <w:rsid w:val="00FE147E"/>
    <w:rsid w:val="00FE19CD"/>
    <w:rsid w:val="00FE2080"/>
    <w:rsid w:val="00FE2371"/>
    <w:rsid w:val="00FE243C"/>
    <w:rsid w:val="00FE27CC"/>
    <w:rsid w:val="00FE28BB"/>
    <w:rsid w:val="00FE2954"/>
    <w:rsid w:val="00FE2AD1"/>
    <w:rsid w:val="00FE2DC0"/>
    <w:rsid w:val="00FE2DDD"/>
    <w:rsid w:val="00FE2E5E"/>
    <w:rsid w:val="00FE2EB6"/>
    <w:rsid w:val="00FE3653"/>
    <w:rsid w:val="00FE38D3"/>
    <w:rsid w:val="00FE38F6"/>
    <w:rsid w:val="00FE3946"/>
    <w:rsid w:val="00FE3AA4"/>
    <w:rsid w:val="00FE3C06"/>
    <w:rsid w:val="00FE3F29"/>
    <w:rsid w:val="00FE4119"/>
    <w:rsid w:val="00FE4289"/>
    <w:rsid w:val="00FE430B"/>
    <w:rsid w:val="00FE46B7"/>
    <w:rsid w:val="00FE46F4"/>
    <w:rsid w:val="00FE470F"/>
    <w:rsid w:val="00FE4867"/>
    <w:rsid w:val="00FE4BF8"/>
    <w:rsid w:val="00FE4F26"/>
    <w:rsid w:val="00FE5085"/>
    <w:rsid w:val="00FE530C"/>
    <w:rsid w:val="00FE55A0"/>
    <w:rsid w:val="00FE594B"/>
    <w:rsid w:val="00FE5B04"/>
    <w:rsid w:val="00FE5B5C"/>
    <w:rsid w:val="00FE5FC1"/>
    <w:rsid w:val="00FE5FFC"/>
    <w:rsid w:val="00FE6171"/>
    <w:rsid w:val="00FE6330"/>
    <w:rsid w:val="00FE65CE"/>
    <w:rsid w:val="00FE6666"/>
    <w:rsid w:val="00FE6C8C"/>
    <w:rsid w:val="00FE6E4C"/>
    <w:rsid w:val="00FE6FD6"/>
    <w:rsid w:val="00FE71B7"/>
    <w:rsid w:val="00FE76EA"/>
    <w:rsid w:val="00FE7917"/>
    <w:rsid w:val="00FE79CE"/>
    <w:rsid w:val="00FE7AEE"/>
    <w:rsid w:val="00FE7B77"/>
    <w:rsid w:val="00FE7CCA"/>
    <w:rsid w:val="00FF0327"/>
    <w:rsid w:val="00FF0B3F"/>
    <w:rsid w:val="00FF0C43"/>
    <w:rsid w:val="00FF0E47"/>
    <w:rsid w:val="00FF0F1C"/>
    <w:rsid w:val="00FF10EB"/>
    <w:rsid w:val="00FF14D4"/>
    <w:rsid w:val="00FF155F"/>
    <w:rsid w:val="00FF19C0"/>
    <w:rsid w:val="00FF1BB6"/>
    <w:rsid w:val="00FF1C15"/>
    <w:rsid w:val="00FF2A21"/>
    <w:rsid w:val="00FF2B83"/>
    <w:rsid w:val="00FF2C37"/>
    <w:rsid w:val="00FF2DA8"/>
    <w:rsid w:val="00FF31D1"/>
    <w:rsid w:val="00FF3637"/>
    <w:rsid w:val="00FF369A"/>
    <w:rsid w:val="00FF3CA4"/>
    <w:rsid w:val="00FF3E3D"/>
    <w:rsid w:val="00FF3E8F"/>
    <w:rsid w:val="00FF4015"/>
    <w:rsid w:val="00FF40DA"/>
    <w:rsid w:val="00FF434E"/>
    <w:rsid w:val="00FF4600"/>
    <w:rsid w:val="00FF467D"/>
    <w:rsid w:val="00FF46B8"/>
    <w:rsid w:val="00FF49FC"/>
    <w:rsid w:val="00FF4BD8"/>
    <w:rsid w:val="00FF4C95"/>
    <w:rsid w:val="00FF5040"/>
    <w:rsid w:val="00FF50AB"/>
    <w:rsid w:val="00FF5245"/>
    <w:rsid w:val="00FF526E"/>
    <w:rsid w:val="00FF5375"/>
    <w:rsid w:val="00FF550B"/>
    <w:rsid w:val="00FF55F8"/>
    <w:rsid w:val="00FF56FB"/>
    <w:rsid w:val="00FF59D9"/>
    <w:rsid w:val="00FF61B1"/>
    <w:rsid w:val="00FF65D8"/>
    <w:rsid w:val="00FF66C3"/>
    <w:rsid w:val="00FF67B7"/>
    <w:rsid w:val="00FF6ABC"/>
    <w:rsid w:val="00FF6BB3"/>
    <w:rsid w:val="00FF6C7E"/>
    <w:rsid w:val="00FF6FED"/>
    <w:rsid w:val="00FF743D"/>
    <w:rsid w:val="00FF7556"/>
    <w:rsid w:val="00FF75D1"/>
    <w:rsid w:val="00FF7660"/>
    <w:rsid w:val="00FF76AB"/>
    <w:rsid w:val="00FF7877"/>
    <w:rsid w:val="00FF7BD6"/>
    <w:rsid w:val="00FF7BD7"/>
    <w:rsid w:val="00FF7EFA"/>
    <w:rsid w:val="0108A3D0"/>
    <w:rsid w:val="011057EF"/>
    <w:rsid w:val="012E0E0E"/>
    <w:rsid w:val="013396E1"/>
    <w:rsid w:val="014312E0"/>
    <w:rsid w:val="016ECEF8"/>
    <w:rsid w:val="01799FA9"/>
    <w:rsid w:val="0185EBA3"/>
    <w:rsid w:val="0195195D"/>
    <w:rsid w:val="019A68A0"/>
    <w:rsid w:val="01A5B56F"/>
    <w:rsid w:val="01B33D8F"/>
    <w:rsid w:val="01C60A4D"/>
    <w:rsid w:val="01C6564B"/>
    <w:rsid w:val="01C70695"/>
    <w:rsid w:val="01CAD700"/>
    <w:rsid w:val="01E0718A"/>
    <w:rsid w:val="01F947EB"/>
    <w:rsid w:val="02005EB9"/>
    <w:rsid w:val="02025EBC"/>
    <w:rsid w:val="0207A6A6"/>
    <w:rsid w:val="0225B519"/>
    <w:rsid w:val="022B16A1"/>
    <w:rsid w:val="024A42A7"/>
    <w:rsid w:val="0279010A"/>
    <w:rsid w:val="0284ABF2"/>
    <w:rsid w:val="0284F7C6"/>
    <w:rsid w:val="0292A9BA"/>
    <w:rsid w:val="0297FE2A"/>
    <w:rsid w:val="02A06F04"/>
    <w:rsid w:val="02B41B6E"/>
    <w:rsid w:val="02C18AEF"/>
    <w:rsid w:val="02CA817F"/>
    <w:rsid w:val="02E4ED89"/>
    <w:rsid w:val="02ED4141"/>
    <w:rsid w:val="0310952C"/>
    <w:rsid w:val="032E12AF"/>
    <w:rsid w:val="03344D75"/>
    <w:rsid w:val="0341C587"/>
    <w:rsid w:val="0345360F"/>
    <w:rsid w:val="03455FCE"/>
    <w:rsid w:val="03575357"/>
    <w:rsid w:val="0371CCCA"/>
    <w:rsid w:val="039679A6"/>
    <w:rsid w:val="039C03DD"/>
    <w:rsid w:val="03AB569E"/>
    <w:rsid w:val="03AD2A2D"/>
    <w:rsid w:val="03AF30B7"/>
    <w:rsid w:val="03B06463"/>
    <w:rsid w:val="03C56B9C"/>
    <w:rsid w:val="03CDEC58"/>
    <w:rsid w:val="03CE87CE"/>
    <w:rsid w:val="03D475A2"/>
    <w:rsid w:val="03D6A7D4"/>
    <w:rsid w:val="03D79DB3"/>
    <w:rsid w:val="03DA823C"/>
    <w:rsid w:val="04071717"/>
    <w:rsid w:val="040C09F3"/>
    <w:rsid w:val="0414D602"/>
    <w:rsid w:val="043417DF"/>
    <w:rsid w:val="0434815B"/>
    <w:rsid w:val="0456145D"/>
    <w:rsid w:val="0458A52F"/>
    <w:rsid w:val="045B1067"/>
    <w:rsid w:val="045B1372"/>
    <w:rsid w:val="0468035C"/>
    <w:rsid w:val="04707A5D"/>
    <w:rsid w:val="0470EABD"/>
    <w:rsid w:val="047E86D8"/>
    <w:rsid w:val="048B55B8"/>
    <w:rsid w:val="04913913"/>
    <w:rsid w:val="0498602B"/>
    <w:rsid w:val="049CEBBA"/>
    <w:rsid w:val="049F6473"/>
    <w:rsid w:val="04A1194A"/>
    <w:rsid w:val="04A9FB60"/>
    <w:rsid w:val="04AB0844"/>
    <w:rsid w:val="04AC782A"/>
    <w:rsid w:val="04BA3D69"/>
    <w:rsid w:val="04DA59C1"/>
    <w:rsid w:val="04EFB464"/>
    <w:rsid w:val="04FE0995"/>
    <w:rsid w:val="0506F498"/>
    <w:rsid w:val="051CD07F"/>
    <w:rsid w:val="053315AC"/>
    <w:rsid w:val="053BA598"/>
    <w:rsid w:val="05438F44"/>
    <w:rsid w:val="0545DE52"/>
    <w:rsid w:val="05498453"/>
    <w:rsid w:val="055FD21B"/>
    <w:rsid w:val="0573F94F"/>
    <w:rsid w:val="0585A3BD"/>
    <w:rsid w:val="058E6C2D"/>
    <w:rsid w:val="05A1D982"/>
    <w:rsid w:val="05ADF16D"/>
    <w:rsid w:val="05D3ABDF"/>
    <w:rsid w:val="05DB3B52"/>
    <w:rsid w:val="05E6DCD8"/>
    <w:rsid w:val="05FB08E8"/>
    <w:rsid w:val="05FF9418"/>
    <w:rsid w:val="0600FF4A"/>
    <w:rsid w:val="0605377D"/>
    <w:rsid w:val="0625F57E"/>
    <w:rsid w:val="06264C2F"/>
    <w:rsid w:val="06327940"/>
    <w:rsid w:val="063D05E2"/>
    <w:rsid w:val="0640D5DE"/>
    <w:rsid w:val="0643900C"/>
    <w:rsid w:val="065CF1B0"/>
    <w:rsid w:val="0664C5FF"/>
    <w:rsid w:val="0666C013"/>
    <w:rsid w:val="06673A09"/>
    <w:rsid w:val="066A08AE"/>
    <w:rsid w:val="066D74B4"/>
    <w:rsid w:val="068281DF"/>
    <w:rsid w:val="0683D7AD"/>
    <w:rsid w:val="06939A39"/>
    <w:rsid w:val="06A04585"/>
    <w:rsid w:val="06A5CB0E"/>
    <w:rsid w:val="06A9F524"/>
    <w:rsid w:val="06ADDDF8"/>
    <w:rsid w:val="06C02262"/>
    <w:rsid w:val="06CA0A45"/>
    <w:rsid w:val="06E52711"/>
    <w:rsid w:val="06EF2965"/>
    <w:rsid w:val="06FF9D21"/>
    <w:rsid w:val="0710F42D"/>
    <w:rsid w:val="07590D29"/>
    <w:rsid w:val="075B0FE6"/>
    <w:rsid w:val="07684C31"/>
    <w:rsid w:val="077D8CE2"/>
    <w:rsid w:val="07808BF9"/>
    <w:rsid w:val="07A0ABC4"/>
    <w:rsid w:val="07A57A9C"/>
    <w:rsid w:val="07AAA770"/>
    <w:rsid w:val="07B6FCF3"/>
    <w:rsid w:val="07BA38E1"/>
    <w:rsid w:val="07D0922D"/>
    <w:rsid w:val="07D7183E"/>
    <w:rsid w:val="07DA3639"/>
    <w:rsid w:val="07E960C5"/>
    <w:rsid w:val="0822524D"/>
    <w:rsid w:val="0826C8DE"/>
    <w:rsid w:val="082C4B09"/>
    <w:rsid w:val="0841F622"/>
    <w:rsid w:val="0849BB0C"/>
    <w:rsid w:val="08539637"/>
    <w:rsid w:val="085C12EE"/>
    <w:rsid w:val="08615E1B"/>
    <w:rsid w:val="087ABAEE"/>
    <w:rsid w:val="08927C69"/>
    <w:rsid w:val="089ACB5B"/>
    <w:rsid w:val="08A6FF40"/>
    <w:rsid w:val="08ABE828"/>
    <w:rsid w:val="08B781DA"/>
    <w:rsid w:val="08CC0C1C"/>
    <w:rsid w:val="08D8E546"/>
    <w:rsid w:val="08F50281"/>
    <w:rsid w:val="09064A83"/>
    <w:rsid w:val="09214D56"/>
    <w:rsid w:val="0922DC79"/>
    <w:rsid w:val="092A5634"/>
    <w:rsid w:val="0939A717"/>
    <w:rsid w:val="09437781"/>
    <w:rsid w:val="0946F213"/>
    <w:rsid w:val="0949D562"/>
    <w:rsid w:val="094D5E77"/>
    <w:rsid w:val="094EC3FC"/>
    <w:rsid w:val="094FFF62"/>
    <w:rsid w:val="0954D475"/>
    <w:rsid w:val="095EC4D0"/>
    <w:rsid w:val="0960AA52"/>
    <w:rsid w:val="0975BDB2"/>
    <w:rsid w:val="0977298D"/>
    <w:rsid w:val="09833557"/>
    <w:rsid w:val="098C4E86"/>
    <w:rsid w:val="099E3714"/>
    <w:rsid w:val="09A6669D"/>
    <w:rsid w:val="09A7AD86"/>
    <w:rsid w:val="09B13EFF"/>
    <w:rsid w:val="09B6FAFC"/>
    <w:rsid w:val="09CF924C"/>
    <w:rsid w:val="09D9773D"/>
    <w:rsid w:val="09DCE752"/>
    <w:rsid w:val="0A00EBAB"/>
    <w:rsid w:val="0A05837D"/>
    <w:rsid w:val="0A086867"/>
    <w:rsid w:val="0A0A9A72"/>
    <w:rsid w:val="0A0D8B2B"/>
    <w:rsid w:val="0A28EBD2"/>
    <w:rsid w:val="0A2B7A5C"/>
    <w:rsid w:val="0A411801"/>
    <w:rsid w:val="0A5ACE03"/>
    <w:rsid w:val="0A622CF3"/>
    <w:rsid w:val="0A632C04"/>
    <w:rsid w:val="0A7D7D65"/>
    <w:rsid w:val="0A80545C"/>
    <w:rsid w:val="0A83CE91"/>
    <w:rsid w:val="0A84434F"/>
    <w:rsid w:val="0AA4DD9B"/>
    <w:rsid w:val="0AAA44BE"/>
    <w:rsid w:val="0AACBE7E"/>
    <w:rsid w:val="0AB2647A"/>
    <w:rsid w:val="0AC10F02"/>
    <w:rsid w:val="0AC37A17"/>
    <w:rsid w:val="0AE19789"/>
    <w:rsid w:val="0AF790A1"/>
    <w:rsid w:val="0B10251B"/>
    <w:rsid w:val="0B185CF8"/>
    <w:rsid w:val="0B1CE0D2"/>
    <w:rsid w:val="0B1E0A07"/>
    <w:rsid w:val="0B209289"/>
    <w:rsid w:val="0B247A3A"/>
    <w:rsid w:val="0B2B09E1"/>
    <w:rsid w:val="0B2B881A"/>
    <w:rsid w:val="0B33CEEF"/>
    <w:rsid w:val="0B594501"/>
    <w:rsid w:val="0B5EC7F0"/>
    <w:rsid w:val="0B65F580"/>
    <w:rsid w:val="0B825B71"/>
    <w:rsid w:val="0B9437C3"/>
    <w:rsid w:val="0B9A8178"/>
    <w:rsid w:val="0BA6FCBA"/>
    <w:rsid w:val="0BAA7403"/>
    <w:rsid w:val="0BAA7AA5"/>
    <w:rsid w:val="0BC12B2F"/>
    <w:rsid w:val="0BC55285"/>
    <w:rsid w:val="0BD7B9C9"/>
    <w:rsid w:val="0BD96D34"/>
    <w:rsid w:val="0BDE2D87"/>
    <w:rsid w:val="0BE58BEA"/>
    <w:rsid w:val="0BE9DE58"/>
    <w:rsid w:val="0BF5F256"/>
    <w:rsid w:val="0BFD8456"/>
    <w:rsid w:val="0BFF05A4"/>
    <w:rsid w:val="0C06F662"/>
    <w:rsid w:val="0C1408AB"/>
    <w:rsid w:val="0C1CE727"/>
    <w:rsid w:val="0C1FD700"/>
    <w:rsid w:val="0C2799E7"/>
    <w:rsid w:val="0C46D2E8"/>
    <w:rsid w:val="0C4AEC73"/>
    <w:rsid w:val="0C4C7AEA"/>
    <w:rsid w:val="0C6A12E8"/>
    <w:rsid w:val="0C7DFB48"/>
    <w:rsid w:val="0C82C63A"/>
    <w:rsid w:val="0C8F5D29"/>
    <w:rsid w:val="0CA4387B"/>
    <w:rsid w:val="0CA8CEAD"/>
    <w:rsid w:val="0CB32A7D"/>
    <w:rsid w:val="0CC15FA5"/>
    <w:rsid w:val="0CCF992B"/>
    <w:rsid w:val="0CE3AF6E"/>
    <w:rsid w:val="0CEA7D2B"/>
    <w:rsid w:val="0CEB2A52"/>
    <w:rsid w:val="0CEB4028"/>
    <w:rsid w:val="0CF148AE"/>
    <w:rsid w:val="0CF89FF8"/>
    <w:rsid w:val="0CFD34B7"/>
    <w:rsid w:val="0D0567FF"/>
    <w:rsid w:val="0D2082FE"/>
    <w:rsid w:val="0D20E788"/>
    <w:rsid w:val="0D246037"/>
    <w:rsid w:val="0D2F46F4"/>
    <w:rsid w:val="0D3670CD"/>
    <w:rsid w:val="0D36BD1D"/>
    <w:rsid w:val="0D394724"/>
    <w:rsid w:val="0D4405DE"/>
    <w:rsid w:val="0D4649E8"/>
    <w:rsid w:val="0D46C700"/>
    <w:rsid w:val="0D470491"/>
    <w:rsid w:val="0D4DDEED"/>
    <w:rsid w:val="0D59B9ED"/>
    <w:rsid w:val="0D5F40D1"/>
    <w:rsid w:val="0D60B4BF"/>
    <w:rsid w:val="0D6698D0"/>
    <w:rsid w:val="0D684FAB"/>
    <w:rsid w:val="0D769E64"/>
    <w:rsid w:val="0D779601"/>
    <w:rsid w:val="0D84E5A0"/>
    <w:rsid w:val="0D8FB034"/>
    <w:rsid w:val="0D90EF1D"/>
    <w:rsid w:val="0D988DC5"/>
    <w:rsid w:val="0D9E9C53"/>
    <w:rsid w:val="0DAB2E10"/>
    <w:rsid w:val="0DC25830"/>
    <w:rsid w:val="0DC521AF"/>
    <w:rsid w:val="0DF94442"/>
    <w:rsid w:val="0DF9B127"/>
    <w:rsid w:val="0E116EF3"/>
    <w:rsid w:val="0E187087"/>
    <w:rsid w:val="0E2F5A19"/>
    <w:rsid w:val="0E3111D4"/>
    <w:rsid w:val="0E321370"/>
    <w:rsid w:val="0E358114"/>
    <w:rsid w:val="0E391009"/>
    <w:rsid w:val="0E3F8F0F"/>
    <w:rsid w:val="0E40B48D"/>
    <w:rsid w:val="0E4FDD76"/>
    <w:rsid w:val="0E723BE8"/>
    <w:rsid w:val="0E76998D"/>
    <w:rsid w:val="0E7CCD9C"/>
    <w:rsid w:val="0E9A84AD"/>
    <w:rsid w:val="0EAC8E57"/>
    <w:rsid w:val="0EB0F8B9"/>
    <w:rsid w:val="0EB8E802"/>
    <w:rsid w:val="0EB997C1"/>
    <w:rsid w:val="0EBD12D1"/>
    <w:rsid w:val="0EBDE5FA"/>
    <w:rsid w:val="0EC7D59B"/>
    <w:rsid w:val="0EDAD26F"/>
    <w:rsid w:val="0EE0C96A"/>
    <w:rsid w:val="0EF45F75"/>
    <w:rsid w:val="0F1C1ED6"/>
    <w:rsid w:val="0F217F3B"/>
    <w:rsid w:val="0F2CEDB4"/>
    <w:rsid w:val="0F2D866B"/>
    <w:rsid w:val="0F499108"/>
    <w:rsid w:val="0F5224C5"/>
    <w:rsid w:val="0F52FF62"/>
    <w:rsid w:val="0F5B31FE"/>
    <w:rsid w:val="0F7523BC"/>
    <w:rsid w:val="0F75BFAB"/>
    <w:rsid w:val="0F7B8F08"/>
    <w:rsid w:val="0F83147B"/>
    <w:rsid w:val="0F8CF344"/>
    <w:rsid w:val="0F982326"/>
    <w:rsid w:val="0FA6EF7E"/>
    <w:rsid w:val="0FAF4CD3"/>
    <w:rsid w:val="0FB9E075"/>
    <w:rsid w:val="0FBF4E00"/>
    <w:rsid w:val="0FC69469"/>
    <w:rsid w:val="0FC82E2C"/>
    <w:rsid w:val="0FDFD95A"/>
    <w:rsid w:val="0FDFDC53"/>
    <w:rsid w:val="0FE35F65"/>
    <w:rsid w:val="0FE4E151"/>
    <w:rsid w:val="0FE8D710"/>
    <w:rsid w:val="0FEBE010"/>
    <w:rsid w:val="0FF0571C"/>
    <w:rsid w:val="0FF323D2"/>
    <w:rsid w:val="0FF4E901"/>
    <w:rsid w:val="0FF6A333"/>
    <w:rsid w:val="10093523"/>
    <w:rsid w:val="101620C8"/>
    <w:rsid w:val="1021BB86"/>
    <w:rsid w:val="102955FC"/>
    <w:rsid w:val="102F162C"/>
    <w:rsid w:val="1031BFB7"/>
    <w:rsid w:val="1031D304"/>
    <w:rsid w:val="103BFB93"/>
    <w:rsid w:val="1043342B"/>
    <w:rsid w:val="10488297"/>
    <w:rsid w:val="10583308"/>
    <w:rsid w:val="105BF663"/>
    <w:rsid w:val="105E7E1E"/>
    <w:rsid w:val="106E748C"/>
    <w:rsid w:val="106F9360"/>
    <w:rsid w:val="1095EEA6"/>
    <w:rsid w:val="10BDC427"/>
    <w:rsid w:val="10D1EE57"/>
    <w:rsid w:val="10D4BE7F"/>
    <w:rsid w:val="10D82E03"/>
    <w:rsid w:val="10DFA791"/>
    <w:rsid w:val="10DFD0CE"/>
    <w:rsid w:val="10ECC673"/>
    <w:rsid w:val="10EF72F5"/>
    <w:rsid w:val="10F099C4"/>
    <w:rsid w:val="10FA83F7"/>
    <w:rsid w:val="11048847"/>
    <w:rsid w:val="110623DA"/>
    <w:rsid w:val="11106849"/>
    <w:rsid w:val="1117219C"/>
    <w:rsid w:val="111749F0"/>
    <w:rsid w:val="11196F00"/>
    <w:rsid w:val="111B55CA"/>
    <w:rsid w:val="113EA23A"/>
    <w:rsid w:val="1141434B"/>
    <w:rsid w:val="1145793F"/>
    <w:rsid w:val="1146FB08"/>
    <w:rsid w:val="114C38F8"/>
    <w:rsid w:val="114EC628"/>
    <w:rsid w:val="115C71D2"/>
    <w:rsid w:val="11631B3F"/>
    <w:rsid w:val="116EEEA4"/>
    <w:rsid w:val="116F69F9"/>
    <w:rsid w:val="117738FF"/>
    <w:rsid w:val="117B2377"/>
    <w:rsid w:val="11837F40"/>
    <w:rsid w:val="1187EB78"/>
    <w:rsid w:val="1188AEB2"/>
    <w:rsid w:val="118961BF"/>
    <w:rsid w:val="118F186D"/>
    <w:rsid w:val="119556B0"/>
    <w:rsid w:val="119583E5"/>
    <w:rsid w:val="11A70092"/>
    <w:rsid w:val="11AA9954"/>
    <w:rsid w:val="11B11369"/>
    <w:rsid w:val="11BEEA6B"/>
    <w:rsid w:val="11D0BED9"/>
    <w:rsid w:val="11D650DD"/>
    <w:rsid w:val="11F6B7F1"/>
    <w:rsid w:val="11F9F21D"/>
    <w:rsid w:val="11FB6CDD"/>
    <w:rsid w:val="121804C7"/>
    <w:rsid w:val="12201E4D"/>
    <w:rsid w:val="122F86C1"/>
    <w:rsid w:val="124375AA"/>
    <w:rsid w:val="124FF4CA"/>
    <w:rsid w:val="1285FA4A"/>
    <w:rsid w:val="128991A4"/>
    <w:rsid w:val="129E74C5"/>
    <w:rsid w:val="12B7C0A1"/>
    <w:rsid w:val="12BD6112"/>
    <w:rsid w:val="12D5C9AE"/>
    <w:rsid w:val="12D5E8D9"/>
    <w:rsid w:val="12DFEF52"/>
    <w:rsid w:val="12E5CF9B"/>
    <w:rsid w:val="12EA7A0B"/>
    <w:rsid w:val="1302AA39"/>
    <w:rsid w:val="1308B005"/>
    <w:rsid w:val="130DBB1F"/>
    <w:rsid w:val="1315DB5F"/>
    <w:rsid w:val="1323A6C3"/>
    <w:rsid w:val="132568B7"/>
    <w:rsid w:val="132FA5D4"/>
    <w:rsid w:val="1336A5F9"/>
    <w:rsid w:val="13513CAA"/>
    <w:rsid w:val="1353DA40"/>
    <w:rsid w:val="1363A97D"/>
    <w:rsid w:val="13684B23"/>
    <w:rsid w:val="136AE41A"/>
    <w:rsid w:val="137356BB"/>
    <w:rsid w:val="137B1A2B"/>
    <w:rsid w:val="137CBFF8"/>
    <w:rsid w:val="137F3114"/>
    <w:rsid w:val="13877530"/>
    <w:rsid w:val="1392FAAF"/>
    <w:rsid w:val="1394D7D3"/>
    <w:rsid w:val="13A3CA87"/>
    <w:rsid w:val="13A7A286"/>
    <w:rsid w:val="13AC5CA1"/>
    <w:rsid w:val="13BCD8C2"/>
    <w:rsid w:val="13CF2E5F"/>
    <w:rsid w:val="13D69E67"/>
    <w:rsid w:val="13F267E5"/>
    <w:rsid w:val="13F44FA4"/>
    <w:rsid w:val="13F81648"/>
    <w:rsid w:val="140E1B28"/>
    <w:rsid w:val="1418C6CC"/>
    <w:rsid w:val="14198390"/>
    <w:rsid w:val="14229FD3"/>
    <w:rsid w:val="1425E415"/>
    <w:rsid w:val="14495150"/>
    <w:rsid w:val="144C75F9"/>
    <w:rsid w:val="146A7E0D"/>
    <w:rsid w:val="147555A8"/>
    <w:rsid w:val="147B92B3"/>
    <w:rsid w:val="148CF0B5"/>
    <w:rsid w:val="148F8743"/>
    <w:rsid w:val="14A075A4"/>
    <w:rsid w:val="14A7229B"/>
    <w:rsid w:val="14AFB3B1"/>
    <w:rsid w:val="14AFCB40"/>
    <w:rsid w:val="14B6C644"/>
    <w:rsid w:val="14BC2EA1"/>
    <w:rsid w:val="14FB5F2F"/>
    <w:rsid w:val="150AAD73"/>
    <w:rsid w:val="150BA254"/>
    <w:rsid w:val="150EBBF3"/>
    <w:rsid w:val="1518A123"/>
    <w:rsid w:val="1519D55C"/>
    <w:rsid w:val="152CDE35"/>
    <w:rsid w:val="1535C31B"/>
    <w:rsid w:val="15478053"/>
    <w:rsid w:val="15653F8B"/>
    <w:rsid w:val="158259AB"/>
    <w:rsid w:val="15ABF110"/>
    <w:rsid w:val="15BEC73A"/>
    <w:rsid w:val="15BEEF7B"/>
    <w:rsid w:val="15D175F0"/>
    <w:rsid w:val="15EA921C"/>
    <w:rsid w:val="15ED4022"/>
    <w:rsid w:val="16070E61"/>
    <w:rsid w:val="16192A52"/>
    <w:rsid w:val="161F3317"/>
    <w:rsid w:val="1621E558"/>
    <w:rsid w:val="162557C0"/>
    <w:rsid w:val="162B9F83"/>
    <w:rsid w:val="163C4D62"/>
    <w:rsid w:val="163EF93B"/>
    <w:rsid w:val="1658190A"/>
    <w:rsid w:val="165DCA5A"/>
    <w:rsid w:val="1686641D"/>
    <w:rsid w:val="1690BFEF"/>
    <w:rsid w:val="16A978C0"/>
    <w:rsid w:val="16C0F39B"/>
    <w:rsid w:val="16D483B5"/>
    <w:rsid w:val="16DAB750"/>
    <w:rsid w:val="16F9CF71"/>
    <w:rsid w:val="16FABDD3"/>
    <w:rsid w:val="16FFA7F2"/>
    <w:rsid w:val="170D3BB7"/>
    <w:rsid w:val="170FD894"/>
    <w:rsid w:val="17125D26"/>
    <w:rsid w:val="1713251B"/>
    <w:rsid w:val="171E5046"/>
    <w:rsid w:val="172E766C"/>
    <w:rsid w:val="17310509"/>
    <w:rsid w:val="173F9AB4"/>
    <w:rsid w:val="17405C8F"/>
    <w:rsid w:val="174D781F"/>
    <w:rsid w:val="174DF69C"/>
    <w:rsid w:val="174FEC9B"/>
    <w:rsid w:val="176375E7"/>
    <w:rsid w:val="1777EC3D"/>
    <w:rsid w:val="17787CDB"/>
    <w:rsid w:val="178AB36C"/>
    <w:rsid w:val="179CE925"/>
    <w:rsid w:val="17A1056B"/>
    <w:rsid w:val="17A19336"/>
    <w:rsid w:val="17A2EEFF"/>
    <w:rsid w:val="17AB523F"/>
    <w:rsid w:val="17BC040E"/>
    <w:rsid w:val="17E300A2"/>
    <w:rsid w:val="17F483AA"/>
    <w:rsid w:val="17F49E6B"/>
    <w:rsid w:val="17F7458D"/>
    <w:rsid w:val="17FEDD8B"/>
    <w:rsid w:val="180C3366"/>
    <w:rsid w:val="1810C291"/>
    <w:rsid w:val="1822418D"/>
    <w:rsid w:val="18256656"/>
    <w:rsid w:val="18323FF7"/>
    <w:rsid w:val="1835E8AA"/>
    <w:rsid w:val="18381794"/>
    <w:rsid w:val="183DF7BF"/>
    <w:rsid w:val="184C15BD"/>
    <w:rsid w:val="184D998D"/>
    <w:rsid w:val="1857AAF8"/>
    <w:rsid w:val="18674126"/>
    <w:rsid w:val="1871593D"/>
    <w:rsid w:val="187B46CD"/>
    <w:rsid w:val="188A11A3"/>
    <w:rsid w:val="188F9E54"/>
    <w:rsid w:val="189180BF"/>
    <w:rsid w:val="189756BF"/>
    <w:rsid w:val="18AF3BE0"/>
    <w:rsid w:val="18B37CB8"/>
    <w:rsid w:val="18B9A476"/>
    <w:rsid w:val="18D05530"/>
    <w:rsid w:val="18F9C076"/>
    <w:rsid w:val="191ABEDF"/>
    <w:rsid w:val="1939002A"/>
    <w:rsid w:val="193BB5B7"/>
    <w:rsid w:val="19467C19"/>
    <w:rsid w:val="194907E6"/>
    <w:rsid w:val="194BFB9B"/>
    <w:rsid w:val="1950ABCE"/>
    <w:rsid w:val="1951F611"/>
    <w:rsid w:val="19534022"/>
    <w:rsid w:val="19569320"/>
    <w:rsid w:val="1972765C"/>
    <w:rsid w:val="1975DEEC"/>
    <w:rsid w:val="19808F23"/>
    <w:rsid w:val="19821FB3"/>
    <w:rsid w:val="198B78D0"/>
    <w:rsid w:val="19931D7D"/>
    <w:rsid w:val="19933A8A"/>
    <w:rsid w:val="19986332"/>
    <w:rsid w:val="199A2179"/>
    <w:rsid w:val="19A69CCC"/>
    <w:rsid w:val="19C92ABC"/>
    <w:rsid w:val="19F381D2"/>
    <w:rsid w:val="1A15FE2C"/>
    <w:rsid w:val="1A3A872F"/>
    <w:rsid w:val="1A3CF6A6"/>
    <w:rsid w:val="1A48C3AB"/>
    <w:rsid w:val="1A536E1C"/>
    <w:rsid w:val="1A632097"/>
    <w:rsid w:val="1A6A7C1E"/>
    <w:rsid w:val="1A762EB2"/>
    <w:rsid w:val="1A790568"/>
    <w:rsid w:val="1A798BC8"/>
    <w:rsid w:val="1A830B1A"/>
    <w:rsid w:val="1A8AE9FB"/>
    <w:rsid w:val="1A94B986"/>
    <w:rsid w:val="1A9B2410"/>
    <w:rsid w:val="1AA43E3B"/>
    <w:rsid w:val="1AB3127D"/>
    <w:rsid w:val="1AB45DD3"/>
    <w:rsid w:val="1AC00733"/>
    <w:rsid w:val="1ACCB040"/>
    <w:rsid w:val="1AD0D841"/>
    <w:rsid w:val="1AD5DDF2"/>
    <w:rsid w:val="1ADEFD6C"/>
    <w:rsid w:val="1AF09576"/>
    <w:rsid w:val="1AF1CC30"/>
    <w:rsid w:val="1AF86D5E"/>
    <w:rsid w:val="1AF87D51"/>
    <w:rsid w:val="1AFD2578"/>
    <w:rsid w:val="1B11AE34"/>
    <w:rsid w:val="1B1352DD"/>
    <w:rsid w:val="1B1702E9"/>
    <w:rsid w:val="1B1B3EF8"/>
    <w:rsid w:val="1B47962F"/>
    <w:rsid w:val="1B56356A"/>
    <w:rsid w:val="1B585767"/>
    <w:rsid w:val="1B73E9F1"/>
    <w:rsid w:val="1B80E1CF"/>
    <w:rsid w:val="1B83878D"/>
    <w:rsid w:val="1B8E5EF9"/>
    <w:rsid w:val="1B976216"/>
    <w:rsid w:val="1B98A303"/>
    <w:rsid w:val="1BCD322F"/>
    <w:rsid w:val="1BFB42DD"/>
    <w:rsid w:val="1C071B07"/>
    <w:rsid w:val="1C0C0C4D"/>
    <w:rsid w:val="1C1EE8C8"/>
    <w:rsid w:val="1C20D5B1"/>
    <w:rsid w:val="1C3A3625"/>
    <w:rsid w:val="1C537C87"/>
    <w:rsid w:val="1C53B08A"/>
    <w:rsid w:val="1C61ABDA"/>
    <w:rsid w:val="1C6866F0"/>
    <w:rsid w:val="1C70759A"/>
    <w:rsid w:val="1C716CA3"/>
    <w:rsid w:val="1C785024"/>
    <w:rsid w:val="1C8136C8"/>
    <w:rsid w:val="1C86B7A2"/>
    <w:rsid w:val="1C983303"/>
    <w:rsid w:val="1CA78361"/>
    <w:rsid w:val="1CA82B6B"/>
    <w:rsid w:val="1CC2583F"/>
    <w:rsid w:val="1CE1F9FD"/>
    <w:rsid w:val="1CE264A8"/>
    <w:rsid w:val="1CEB3DCA"/>
    <w:rsid w:val="1D00F979"/>
    <w:rsid w:val="1D171FA7"/>
    <w:rsid w:val="1D17BAD5"/>
    <w:rsid w:val="1D1E29CF"/>
    <w:rsid w:val="1D21B6CA"/>
    <w:rsid w:val="1D272EBC"/>
    <w:rsid w:val="1D3EE310"/>
    <w:rsid w:val="1D4D10C6"/>
    <w:rsid w:val="1D51E97D"/>
    <w:rsid w:val="1D588B0D"/>
    <w:rsid w:val="1D5C5C03"/>
    <w:rsid w:val="1D5DFA28"/>
    <w:rsid w:val="1D65F23B"/>
    <w:rsid w:val="1D67214A"/>
    <w:rsid w:val="1D7B630B"/>
    <w:rsid w:val="1D8BE4AD"/>
    <w:rsid w:val="1D9097C7"/>
    <w:rsid w:val="1D9831E4"/>
    <w:rsid w:val="1DA16085"/>
    <w:rsid w:val="1DA26939"/>
    <w:rsid w:val="1DB43434"/>
    <w:rsid w:val="1DB66D80"/>
    <w:rsid w:val="1DBEE254"/>
    <w:rsid w:val="1DC00491"/>
    <w:rsid w:val="1DC1E634"/>
    <w:rsid w:val="1DCC2DFB"/>
    <w:rsid w:val="1DD4544E"/>
    <w:rsid w:val="1DED5FAA"/>
    <w:rsid w:val="1DF12D44"/>
    <w:rsid w:val="1DF768CB"/>
    <w:rsid w:val="1E00332C"/>
    <w:rsid w:val="1E02BE36"/>
    <w:rsid w:val="1E09950F"/>
    <w:rsid w:val="1E29D1A1"/>
    <w:rsid w:val="1E4268AF"/>
    <w:rsid w:val="1E523F67"/>
    <w:rsid w:val="1E655D03"/>
    <w:rsid w:val="1E6A1AF6"/>
    <w:rsid w:val="1E9E036A"/>
    <w:rsid w:val="1EEFCEBD"/>
    <w:rsid w:val="1F176C2B"/>
    <w:rsid w:val="1F25EB68"/>
    <w:rsid w:val="1F3642D2"/>
    <w:rsid w:val="1F5294C8"/>
    <w:rsid w:val="1F55133F"/>
    <w:rsid w:val="1F694413"/>
    <w:rsid w:val="1F73DE90"/>
    <w:rsid w:val="1F859170"/>
    <w:rsid w:val="1F980D0D"/>
    <w:rsid w:val="1FAE275B"/>
    <w:rsid w:val="1FBFCD21"/>
    <w:rsid w:val="1FC06BD8"/>
    <w:rsid w:val="1FC71D14"/>
    <w:rsid w:val="1FDE1C0B"/>
    <w:rsid w:val="1FF4A8D3"/>
    <w:rsid w:val="1FF58F9E"/>
    <w:rsid w:val="1FF7F5AD"/>
    <w:rsid w:val="1FF8BD9F"/>
    <w:rsid w:val="1FF91476"/>
    <w:rsid w:val="200542A7"/>
    <w:rsid w:val="2019A0FE"/>
    <w:rsid w:val="2019CCA3"/>
    <w:rsid w:val="2020AF16"/>
    <w:rsid w:val="20214A33"/>
    <w:rsid w:val="202305DF"/>
    <w:rsid w:val="2035887F"/>
    <w:rsid w:val="206E10A3"/>
    <w:rsid w:val="207CF994"/>
    <w:rsid w:val="207FB7F4"/>
    <w:rsid w:val="20853B22"/>
    <w:rsid w:val="208CC4D3"/>
    <w:rsid w:val="208F1545"/>
    <w:rsid w:val="208F8699"/>
    <w:rsid w:val="2095A178"/>
    <w:rsid w:val="20A323AF"/>
    <w:rsid w:val="20A77044"/>
    <w:rsid w:val="20AF35F2"/>
    <w:rsid w:val="20C46626"/>
    <w:rsid w:val="20CD9DBD"/>
    <w:rsid w:val="210496C0"/>
    <w:rsid w:val="2112F602"/>
    <w:rsid w:val="2127ED04"/>
    <w:rsid w:val="214FD160"/>
    <w:rsid w:val="215DEB51"/>
    <w:rsid w:val="2165C716"/>
    <w:rsid w:val="2174301D"/>
    <w:rsid w:val="217E046D"/>
    <w:rsid w:val="219634CC"/>
    <w:rsid w:val="21A2F442"/>
    <w:rsid w:val="21A4F85E"/>
    <w:rsid w:val="21A5C50D"/>
    <w:rsid w:val="21A61871"/>
    <w:rsid w:val="21BA2EFB"/>
    <w:rsid w:val="21BFB57F"/>
    <w:rsid w:val="21CB42F1"/>
    <w:rsid w:val="21D0E00F"/>
    <w:rsid w:val="21DF49F7"/>
    <w:rsid w:val="21F4827B"/>
    <w:rsid w:val="21F96915"/>
    <w:rsid w:val="2205727D"/>
    <w:rsid w:val="221CBF39"/>
    <w:rsid w:val="221D7064"/>
    <w:rsid w:val="223BB12C"/>
    <w:rsid w:val="2245FB53"/>
    <w:rsid w:val="22478BBB"/>
    <w:rsid w:val="224B5574"/>
    <w:rsid w:val="227AED5D"/>
    <w:rsid w:val="2287DE95"/>
    <w:rsid w:val="2287E3CC"/>
    <w:rsid w:val="22A00892"/>
    <w:rsid w:val="22A94468"/>
    <w:rsid w:val="22B65F3C"/>
    <w:rsid w:val="22C8D2B3"/>
    <w:rsid w:val="22DECF3C"/>
    <w:rsid w:val="22EF4F78"/>
    <w:rsid w:val="22FBBE0C"/>
    <w:rsid w:val="22FD1459"/>
    <w:rsid w:val="2342196D"/>
    <w:rsid w:val="234827D4"/>
    <w:rsid w:val="234AEA76"/>
    <w:rsid w:val="235D18AA"/>
    <w:rsid w:val="235D8A98"/>
    <w:rsid w:val="235EA882"/>
    <w:rsid w:val="238EED60"/>
    <w:rsid w:val="23A97ED7"/>
    <w:rsid w:val="23AEA58F"/>
    <w:rsid w:val="23BB46C5"/>
    <w:rsid w:val="23BF96BE"/>
    <w:rsid w:val="23D585E0"/>
    <w:rsid w:val="23D6EC1F"/>
    <w:rsid w:val="23D7C773"/>
    <w:rsid w:val="23DDB229"/>
    <w:rsid w:val="23DF3BC3"/>
    <w:rsid w:val="23E2C499"/>
    <w:rsid w:val="23E38CEE"/>
    <w:rsid w:val="23E72FD4"/>
    <w:rsid w:val="23E9F2CC"/>
    <w:rsid w:val="23F9D15C"/>
    <w:rsid w:val="2401F22F"/>
    <w:rsid w:val="24030945"/>
    <w:rsid w:val="2405F634"/>
    <w:rsid w:val="241521F4"/>
    <w:rsid w:val="2421547C"/>
    <w:rsid w:val="2424AC09"/>
    <w:rsid w:val="242C43C4"/>
    <w:rsid w:val="24321C3B"/>
    <w:rsid w:val="243432BD"/>
    <w:rsid w:val="24349AD4"/>
    <w:rsid w:val="2453FC66"/>
    <w:rsid w:val="2479A302"/>
    <w:rsid w:val="24837A60"/>
    <w:rsid w:val="2483817D"/>
    <w:rsid w:val="24860C1E"/>
    <w:rsid w:val="24981598"/>
    <w:rsid w:val="24A010D2"/>
    <w:rsid w:val="24BA00A4"/>
    <w:rsid w:val="24CA1CB6"/>
    <w:rsid w:val="24EBED0E"/>
    <w:rsid w:val="24ED0883"/>
    <w:rsid w:val="2500CCD9"/>
    <w:rsid w:val="25039D5E"/>
    <w:rsid w:val="250F974A"/>
    <w:rsid w:val="2512B309"/>
    <w:rsid w:val="251662BD"/>
    <w:rsid w:val="25227F2E"/>
    <w:rsid w:val="25243017"/>
    <w:rsid w:val="254CEF87"/>
    <w:rsid w:val="25530541"/>
    <w:rsid w:val="255C4891"/>
    <w:rsid w:val="255F7040"/>
    <w:rsid w:val="2564BD2D"/>
    <w:rsid w:val="2569FD3F"/>
    <w:rsid w:val="256C2489"/>
    <w:rsid w:val="25751D9E"/>
    <w:rsid w:val="25818C2B"/>
    <w:rsid w:val="258F7050"/>
    <w:rsid w:val="259C5F47"/>
    <w:rsid w:val="25AC5C8A"/>
    <w:rsid w:val="25AC9EEC"/>
    <w:rsid w:val="25EC9229"/>
    <w:rsid w:val="25FA4FA9"/>
    <w:rsid w:val="260485B5"/>
    <w:rsid w:val="260EE7D8"/>
    <w:rsid w:val="26170040"/>
    <w:rsid w:val="26215F50"/>
    <w:rsid w:val="26275974"/>
    <w:rsid w:val="26276E9D"/>
    <w:rsid w:val="264A1EC3"/>
    <w:rsid w:val="26621949"/>
    <w:rsid w:val="2664830C"/>
    <w:rsid w:val="26782622"/>
    <w:rsid w:val="2680265A"/>
    <w:rsid w:val="2694FA12"/>
    <w:rsid w:val="26ABE701"/>
    <w:rsid w:val="26B58E2D"/>
    <w:rsid w:val="26BF8965"/>
    <w:rsid w:val="26C0669E"/>
    <w:rsid w:val="26C0CAAA"/>
    <w:rsid w:val="26C5CE1B"/>
    <w:rsid w:val="26CCC572"/>
    <w:rsid w:val="26CF9F14"/>
    <w:rsid w:val="26D45C05"/>
    <w:rsid w:val="26DE1C70"/>
    <w:rsid w:val="26E57484"/>
    <w:rsid w:val="26EA4250"/>
    <w:rsid w:val="26F2C7B3"/>
    <w:rsid w:val="26F74607"/>
    <w:rsid w:val="26FD991A"/>
    <w:rsid w:val="270617E1"/>
    <w:rsid w:val="270FA8F2"/>
    <w:rsid w:val="27119D2E"/>
    <w:rsid w:val="271979D3"/>
    <w:rsid w:val="272B8E31"/>
    <w:rsid w:val="2782DEFE"/>
    <w:rsid w:val="278671D7"/>
    <w:rsid w:val="27868EC9"/>
    <w:rsid w:val="278C23BE"/>
    <w:rsid w:val="27A667D4"/>
    <w:rsid w:val="27AC757D"/>
    <w:rsid w:val="27B2613D"/>
    <w:rsid w:val="27BAF85B"/>
    <w:rsid w:val="27BEC64C"/>
    <w:rsid w:val="27CE895D"/>
    <w:rsid w:val="27D55F0C"/>
    <w:rsid w:val="27DD4B13"/>
    <w:rsid w:val="27ECAAAD"/>
    <w:rsid w:val="27F03467"/>
    <w:rsid w:val="27F888D5"/>
    <w:rsid w:val="2809287D"/>
    <w:rsid w:val="28216464"/>
    <w:rsid w:val="282323A7"/>
    <w:rsid w:val="283ED3EF"/>
    <w:rsid w:val="2842ABDA"/>
    <w:rsid w:val="2848FECA"/>
    <w:rsid w:val="284A7ADB"/>
    <w:rsid w:val="284BD4BE"/>
    <w:rsid w:val="284CC7BB"/>
    <w:rsid w:val="28524771"/>
    <w:rsid w:val="286401EB"/>
    <w:rsid w:val="2874382F"/>
    <w:rsid w:val="287FF76A"/>
    <w:rsid w:val="288359F7"/>
    <w:rsid w:val="2883F41D"/>
    <w:rsid w:val="2892EA69"/>
    <w:rsid w:val="28A0CE5B"/>
    <w:rsid w:val="28B2A64E"/>
    <w:rsid w:val="2900EB46"/>
    <w:rsid w:val="29023104"/>
    <w:rsid w:val="29069822"/>
    <w:rsid w:val="291131DC"/>
    <w:rsid w:val="29134245"/>
    <w:rsid w:val="29223209"/>
    <w:rsid w:val="292EB866"/>
    <w:rsid w:val="293C8375"/>
    <w:rsid w:val="2954FDB5"/>
    <w:rsid w:val="29781A90"/>
    <w:rsid w:val="2978EAB2"/>
    <w:rsid w:val="297BD89A"/>
    <w:rsid w:val="2980148D"/>
    <w:rsid w:val="29878C9D"/>
    <w:rsid w:val="29C41159"/>
    <w:rsid w:val="29C868A9"/>
    <w:rsid w:val="29D2431B"/>
    <w:rsid w:val="29E1FE10"/>
    <w:rsid w:val="29EC2AC1"/>
    <w:rsid w:val="29F38000"/>
    <w:rsid w:val="29F425CF"/>
    <w:rsid w:val="29F95B14"/>
    <w:rsid w:val="2A0D2622"/>
    <w:rsid w:val="2A0D800E"/>
    <w:rsid w:val="2A143343"/>
    <w:rsid w:val="2A26304B"/>
    <w:rsid w:val="2A27E6C7"/>
    <w:rsid w:val="2A28451D"/>
    <w:rsid w:val="2A375861"/>
    <w:rsid w:val="2A387528"/>
    <w:rsid w:val="2A3F8862"/>
    <w:rsid w:val="2A522E11"/>
    <w:rsid w:val="2A5343C7"/>
    <w:rsid w:val="2A6B9D88"/>
    <w:rsid w:val="2A72E367"/>
    <w:rsid w:val="2A737B96"/>
    <w:rsid w:val="2A74EC80"/>
    <w:rsid w:val="2A7AC447"/>
    <w:rsid w:val="2A7B96D1"/>
    <w:rsid w:val="2A7CFA40"/>
    <w:rsid w:val="2A82F2FB"/>
    <w:rsid w:val="2A866E95"/>
    <w:rsid w:val="2A9BEADD"/>
    <w:rsid w:val="2AA25B7A"/>
    <w:rsid w:val="2AAA1D88"/>
    <w:rsid w:val="2AB45DB7"/>
    <w:rsid w:val="2ABAFF02"/>
    <w:rsid w:val="2AD1ECF4"/>
    <w:rsid w:val="2AD2BD13"/>
    <w:rsid w:val="2AD45E9D"/>
    <w:rsid w:val="2AD6AA1A"/>
    <w:rsid w:val="2AF5E38E"/>
    <w:rsid w:val="2AF9EC38"/>
    <w:rsid w:val="2AFE3ABF"/>
    <w:rsid w:val="2AFE6F44"/>
    <w:rsid w:val="2B06120D"/>
    <w:rsid w:val="2B07500B"/>
    <w:rsid w:val="2B0B97C2"/>
    <w:rsid w:val="2B222AFD"/>
    <w:rsid w:val="2B256E42"/>
    <w:rsid w:val="2B42AC02"/>
    <w:rsid w:val="2B4C4BA6"/>
    <w:rsid w:val="2B5314E4"/>
    <w:rsid w:val="2B5B32BC"/>
    <w:rsid w:val="2B6F8730"/>
    <w:rsid w:val="2B718021"/>
    <w:rsid w:val="2B7A439F"/>
    <w:rsid w:val="2B83CA80"/>
    <w:rsid w:val="2B898405"/>
    <w:rsid w:val="2B8F09EC"/>
    <w:rsid w:val="2B920DBE"/>
    <w:rsid w:val="2BA83835"/>
    <w:rsid w:val="2BAF016E"/>
    <w:rsid w:val="2BB39E6F"/>
    <w:rsid w:val="2BB4875E"/>
    <w:rsid w:val="2BC5300F"/>
    <w:rsid w:val="2BEB8F3A"/>
    <w:rsid w:val="2BEC99FC"/>
    <w:rsid w:val="2BFE0142"/>
    <w:rsid w:val="2C05E40C"/>
    <w:rsid w:val="2C0646E7"/>
    <w:rsid w:val="2C11551A"/>
    <w:rsid w:val="2C16E3C9"/>
    <w:rsid w:val="2C1D95DD"/>
    <w:rsid w:val="2C2A51A1"/>
    <w:rsid w:val="2C3BCA8C"/>
    <w:rsid w:val="2C65CE24"/>
    <w:rsid w:val="2C6DE74F"/>
    <w:rsid w:val="2C786F8B"/>
    <w:rsid w:val="2C80DDAC"/>
    <w:rsid w:val="2C8EEC51"/>
    <w:rsid w:val="2C90A1AC"/>
    <w:rsid w:val="2C97F76E"/>
    <w:rsid w:val="2CA45A67"/>
    <w:rsid w:val="2CB0DB07"/>
    <w:rsid w:val="2CB5C140"/>
    <w:rsid w:val="2CC4B9FD"/>
    <w:rsid w:val="2CD866BD"/>
    <w:rsid w:val="2CDBA323"/>
    <w:rsid w:val="2CDBF956"/>
    <w:rsid w:val="2CEF0022"/>
    <w:rsid w:val="2CF2EAD6"/>
    <w:rsid w:val="2D04722D"/>
    <w:rsid w:val="2D071B1E"/>
    <w:rsid w:val="2D082C85"/>
    <w:rsid w:val="2D0E0AA6"/>
    <w:rsid w:val="2D15DC0F"/>
    <w:rsid w:val="2D1AE70E"/>
    <w:rsid w:val="2D1DB2E4"/>
    <w:rsid w:val="2D2D9C69"/>
    <w:rsid w:val="2D300CD9"/>
    <w:rsid w:val="2D32E23F"/>
    <w:rsid w:val="2D387658"/>
    <w:rsid w:val="2D3ACEB2"/>
    <w:rsid w:val="2D6310A8"/>
    <w:rsid w:val="2D698A50"/>
    <w:rsid w:val="2D71D57D"/>
    <w:rsid w:val="2D7D7A92"/>
    <w:rsid w:val="2D887ED2"/>
    <w:rsid w:val="2D944564"/>
    <w:rsid w:val="2DA8EAE1"/>
    <w:rsid w:val="2DB4AA20"/>
    <w:rsid w:val="2DB6E593"/>
    <w:rsid w:val="2DBE270F"/>
    <w:rsid w:val="2DE29A4C"/>
    <w:rsid w:val="2DE7C366"/>
    <w:rsid w:val="2DEF27A8"/>
    <w:rsid w:val="2E34CF74"/>
    <w:rsid w:val="2E4E8DDA"/>
    <w:rsid w:val="2E50BF6B"/>
    <w:rsid w:val="2E56CCEB"/>
    <w:rsid w:val="2E59BB2D"/>
    <w:rsid w:val="2E710855"/>
    <w:rsid w:val="2EAD4199"/>
    <w:rsid w:val="2EAD473E"/>
    <w:rsid w:val="2EBB1CBA"/>
    <w:rsid w:val="2EBC328B"/>
    <w:rsid w:val="2EBF5045"/>
    <w:rsid w:val="2EC9EEEE"/>
    <w:rsid w:val="2ECD5371"/>
    <w:rsid w:val="2ED5766F"/>
    <w:rsid w:val="2EEBFD26"/>
    <w:rsid w:val="2EEFF7C5"/>
    <w:rsid w:val="2EFDD54E"/>
    <w:rsid w:val="2F1B4365"/>
    <w:rsid w:val="2F245FC7"/>
    <w:rsid w:val="2F2C4FAE"/>
    <w:rsid w:val="2F3B6B4F"/>
    <w:rsid w:val="2F3B94E0"/>
    <w:rsid w:val="2F517964"/>
    <w:rsid w:val="2F53DB64"/>
    <w:rsid w:val="2F658560"/>
    <w:rsid w:val="2F6DF052"/>
    <w:rsid w:val="2F849EED"/>
    <w:rsid w:val="2F84A440"/>
    <w:rsid w:val="2F84B46A"/>
    <w:rsid w:val="2F87F459"/>
    <w:rsid w:val="2F8F8610"/>
    <w:rsid w:val="2F90BD06"/>
    <w:rsid w:val="2F9CEFDB"/>
    <w:rsid w:val="2F9D2CDF"/>
    <w:rsid w:val="2FA85ABD"/>
    <w:rsid w:val="2FC3BDE4"/>
    <w:rsid w:val="2FCBEAC9"/>
    <w:rsid w:val="2FDFFC75"/>
    <w:rsid w:val="2FE2C360"/>
    <w:rsid w:val="2FE4FADD"/>
    <w:rsid w:val="2FF5259C"/>
    <w:rsid w:val="2FFDF781"/>
    <w:rsid w:val="30062B30"/>
    <w:rsid w:val="300FE657"/>
    <w:rsid w:val="301B8447"/>
    <w:rsid w:val="30237053"/>
    <w:rsid w:val="3026F36E"/>
    <w:rsid w:val="3034AA10"/>
    <w:rsid w:val="3037CFCF"/>
    <w:rsid w:val="303A4D48"/>
    <w:rsid w:val="303A913A"/>
    <w:rsid w:val="3045276A"/>
    <w:rsid w:val="304576E1"/>
    <w:rsid w:val="3064CD86"/>
    <w:rsid w:val="306F2094"/>
    <w:rsid w:val="3079ADF1"/>
    <w:rsid w:val="3085214D"/>
    <w:rsid w:val="3098BB6E"/>
    <w:rsid w:val="30A613CB"/>
    <w:rsid w:val="30AA79DF"/>
    <w:rsid w:val="30AC7E19"/>
    <w:rsid w:val="30BC1234"/>
    <w:rsid w:val="30CDC1EB"/>
    <w:rsid w:val="30D1C046"/>
    <w:rsid w:val="30EABA2F"/>
    <w:rsid w:val="30F27297"/>
    <w:rsid w:val="30F76FA3"/>
    <w:rsid w:val="31025842"/>
    <w:rsid w:val="310D90AA"/>
    <w:rsid w:val="3112AC54"/>
    <w:rsid w:val="3118C326"/>
    <w:rsid w:val="311FF985"/>
    <w:rsid w:val="3123DC34"/>
    <w:rsid w:val="3137D268"/>
    <w:rsid w:val="313D819A"/>
    <w:rsid w:val="313FE1E4"/>
    <w:rsid w:val="3145F546"/>
    <w:rsid w:val="314D4A68"/>
    <w:rsid w:val="3165C6D3"/>
    <w:rsid w:val="317889B8"/>
    <w:rsid w:val="3178DD0C"/>
    <w:rsid w:val="317A6582"/>
    <w:rsid w:val="317CB99A"/>
    <w:rsid w:val="3181A032"/>
    <w:rsid w:val="31874A9E"/>
    <w:rsid w:val="31A20AB1"/>
    <w:rsid w:val="31C7E7D9"/>
    <w:rsid w:val="31CEF4A3"/>
    <w:rsid w:val="31D0FC49"/>
    <w:rsid w:val="31DA2572"/>
    <w:rsid w:val="31F8685E"/>
    <w:rsid w:val="32012573"/>
    <w:rsid w:val="320D1D7B"/>
    <w:rsid w:val="321BDD0A"/>
    <w:rsid w:val="322E0A79"/>
    <w:rsid w:val="32307B0B"/>
    <w:rsid w:val="3232251E"/>
    <w:rsid w:val="324C88D1"/>
    <w:rsid w:val="3276195D"/>
    <w:rsid w:val="328361C9"/>
    <w:rsid w:val="3284EDD5"/>
    <w:rsid w:val="3295D1D1"/>
    <w:rsid w:val="32A535A9"/>
    <w:rsid w:val="32B4759A"/>
    <w:rsid w:val="32B638F3"/>
    <w:rsid w:val="32C44F77"/>
    <w:rsid w:val="32CB7C1C"/>
    <w:rsid w:val="32E5E007"/>
    <w:rsid w:val="32E78689"/>
    <w:rsid w:val="32EDA2DE"/>
    <w:rsid w:val="32F37097"/>
    <w:rsid w:val="330BD314"/>
    <w:rsid w:val="330F7E4A"/>
    <w:rsid w:val="3310D805"/>
    <w:rsid w:val="3312E60A"/>
    <w:rsid w:val="331C682F"/>
    <w:rsid w:val="331E2729"/>
    <w:rsid w:val="332576B4"/>
    <w:rsid w:val="33271361"/>
    <w:rsid w:val="332769FF"/>
    <w:rsid w:val="33285714"/>
    <w:rsid w:val="3333D6B9"/>
    <w:rsid w:val="3338B330"/>
    <w:rsid w:val="334195D6"/>
    <w:rsid w:val="334B7E15"/>
    <w:rsid w:val="3357091B"/>
    <w:rsid w:val="336A6FA2"/>
    <w:rsid w:val="336B1358"/>
    <w:rsid w:val="336E7726"/>
    <w:rsid w:val="336F2A53"/>
    <w:rsid w:val="33AF1BE8"/>
    <w:rsid w:val="33B63A98"/>
    <w:rsid w:val="33B8A007"/>
    <w:rsid w:val="33B98CD9"/>
    <w:rsid w:val="33BDF54F"/>
    <w:rsid w:val="33C1DB50"/>
    <w:rsid w:val="33C93421"/>
    <w:rsid w:val="33E01818"/>
    <w:rsid w:val="33E0628B"/>
    <w:rsid w:val="33EA395F"/>
    <w:rsid w:val="33F50C90"/>
    <w:rsid w:val="3410519F"/>
    <w:rsid w:val="344DAABD"/>
    <w:rsid w:val="344FD2D5"/>
    <w:rsid w:val="345C0A2C"/>
    <w:rsid w:val="34680BE1"/>
    <w:rsid w:val="346FE8A3"/>
    <w:rsid w:val="347B60A3"/>
    <w:rsid w:val="349328F5"/>
    <w:rsid w:val="3496B56B"/>
    <w:rsid w:val="34B92450"/>
    <w:rsid w:val="34C0EF36"/>
    <w:rsid w:val="34D193F2"/>
    <w:rsid w:val="34DBBDEE"/>
    <w:rsid w:val="34E825B4"/>
    <w:rsid w:val="34F018A3"/>
    <w:rsid w:val="34F0FFF5"/>
    <w:rsid w:val="34FDC297"/>
    <w:rsid w:val="3505374A"/>
    <w:rsid w:val="351168DD"/>
    <w:rsid w:val="351618A4"/>
    <w:rsid w:val="351958A8"/>
    <w:rsid w:val="352FD27E"/>
    <w:rsid w:val="353C073D"/>
    <w:rsid w:val="3555F5F9"/>
    <w:rsid w:val="355D4780"/>
    <w:rsid w:val="356A11B2"/>
    <w:rsid w:val="357F09F3"/>
    <w:rsid w:val="35930845"/>
    <w:rsid w:val="35A3A398"/>
    <w:rsid w:val="35A6131F"/>
    <w:rsid w:val="35B93C8D"/>
    <w:rsid w:val="35C718A8"/>
    <w:rsid w:val="35CF741A"/>
    <w:rsid w:val="35D90FC0"/>
    <w:rsid w:val="35D916CD"/>
    <w:rsid w:val="35E1E305"/>
    <w:rsid w:val="35E7F731"/>
    <w:rsid w:val="35E99FB5"/>
    <w:rsid w:val="35F14916"/>
    <w:rsid w:val="35F9A383"/>
    <w:rsid w:val="36163FD5"/>
    <w:rsid w:val="36175E66"/>
    <w:rsid w:val="3619DECD"/>
    <w:rsid w:val="361A75F2"/>
    <w:rsid w:val="362EDE68"/>
    <w:rsid w:val="3633D530"/>
    <w:rsid w:val="36366175"/>
    <w:rsid w:val="364AFA4F"/>
    <w:rsid w:val="36500D98"/>
    <w:rsid w:val="3654B96C"/>
    <w:rsid w:val="36586BBB"/>
    <w:rsid w:val="365C4FCE"/>
    <w:rsid w:val="365E7FA3"/>
    <w:rsid w:val="36649D0D"/>
    <w:rsid w:val="366A3041"/>
    <w:rsid w:val="3670AB87"/>
    <w:rsid w:val="3674AA3C"/>
    <w:rsid w:val="3686BA8C"/>
    <w:rsid w:val="368D91D4"/>
    <w:rsid w:val="36994E8E"/>
    <w:rsid w:val="369A6075"/>
    <w:rsid w:val="36AD9872"/>
    <w:rsid w:val="36BB0F55"/>
    <w:rsid w:val="36CC293E"/>
    <w:rsid w:val="36DF193A"/>
    <w:rsid w:val="36F0631B"/>
    <w:rsid w:val="36F58900"/>
    <w:rsid w:val="36FE5A0A"/>
    <w:rsid w:val="370F3369"/>
    <w:rsid w:val="3710EAAC"/>
    <w:rsid w:val="3715EADC"/>
    <w:rsid w:val="3737A188"/>
    <w:rsid w:val="374252F7"/>
    <w:rsid w:val="37717790"/>
    <w:rsid w:val="377BF26D"/>
    <w:rsid w:val="377DBDBD"/>
    <w:rsid w:val="377F9832"/>
    <w:rsid w:val="37861384"/>
    <w:rsid w:val="379AB251"/>
    <w:rsid w:val="379B6396"/>
    <w:rsid w:val="379E8FCC"/>
    <w:rsid w:val="37A1E821"/>
    <w:rsid w:val="37A25745"/>
    <w:rsid w:val="37B0CFAF"/>
    <w:rsid w:val="37B3174A"/>
    <w:rsid w:val="37CFDD3A"/>
    <w:rsid w:val="37D8128A"/>
    <w:rsid w:val="38099661"/>
    <w:rsid w:val="3824F1EE"/>
    <w:rsid w:val="38407BB8"/>
    <w:rsid w:val="384B04E8"/>
    <w:rsid w:val="3855CAD9"/>
    <w:rsid w:val="38780E6B"/>
    <w:rsid w:val="387BEEED"/>
    <w:rsid w:val="388946D7"/>
    <w:rsid w:val="38934D5B"/>
    <w:rsid w:val="38984527"/>
    <w:rsid w:val="389E3B0F"/>
    <w:rsid w:val="389EAE28"/>
    <w:rsid w:val="38B05603"/>
    <w:rsid w:val="38B305BE"/>
    <w:rsid w:val="38C24E0D"/>
    <w:rsid w:val="38C5720C"/>
    <w:rsid w:val="38D6D8D1"/>
    <w:rsid w:val="38FF52A0"/>
    <w:rsid w:val="390E9028"/>
    <w:rsid w:val="39177390"/>
    <w:rsid w:val="3928C355"/>
    <w:rsid w:val="39424455"/>
    <w:rsid w:val="394EC572"/>
    <w:rsid w:val="39540C08"/>
    <w:rsid w:val="39582D4B"/>
    <w:rsid w:val="396D0D54"/>
    <w:rsid w:val="396EC712"/>
    <w:rsid w:val="39767C44"/>
    <w:rsid w:val="398811DD"/>
    <w:rsid w:val="398CF017"/>
    <w:rsid w:val="399B273D"/>
    <w:rsid w:val="39A039DB"/>
    <w:rsid w:val="39C171D9"/>
    <w:rsid w:val="39D4E837"/>
    <w:rsid w:val="39DF8484"/>
    <w:rsid w:val="39EC9980"/>
    <w:rsid w:val="39F0AE19"/>
    <w:rsid w:val="39F9FE40"/>
    <w:rsid w:val="39FEBE59"/>
    <w:rsid w:val="3A27825F"/>
    <w:rsid w:val="3A4D6FD2"/>
    <w:rsid w:val="3A529ECA"/>
    <w:rsid w:val="3A52ACE1"/>
    <w:rsid w:val="3A5BEA52"/>
    <w:rsid w:val="3A64EBED"/>
    <w:rsid w:val="3A659CDF"/>
    <w:rsid w:val="3A684663"/>
    <w:rsid w:val="3A78D8C2"/>
    <w:rsid w:val="3A9AA575"/>
    <w:rsid w:val="3AB0028E"/>
    <w:rsid w:val="3AB81D12"/>
    <w:rsid w:val="3ABDC315"/>
    <w:rsid w:val="3ABFB769"/>
    <w:rsid w:val="3AC32CBF"/>
    <w:rsid w:val="3AC4E6D7"/>
    <w:rsid w:val="3AD3D51A"/>
    <w:rsid w:val="3AD8F5A9"/>
    <w:rsid w:val="3ADAB81A"/>
    <w:rsid w:val="3AE40B1A"/>
    <w:rsid w:val="3AEBB9D9"/>
    <w:rsid w:val="3AEBDE76"/>
    <w:rsid w:val="3B018F2D"/>
    <w:rsid w:val="3B04E51D"/>
    <w:rsid w:val="3B10CEFE"/>
    <w:rsid w:val="3B14DFBD"/>
    <w:rsid w:val="3B2588FD"/>
    <w:rsid w:val="3B2CF9AE"/>
    <w:rsid w:val="3B40734B"/>
    <w:rsid w:val="3B42F3E0"/>
    <w:rsid w:val="3B43CC59"/>
    <w:rsid w:val="3B5071DC"/>
    <w:rsid w:val="3B52095B"/>
    <w:rsid w:val="3B52F1FA"/>
    <w:rsid w:val="3B855834"/>
    <w:rsid w:val="3B8AA461"/>
    <w:rsid w:val="3B8CAD12"/>
    <w:rsid w:val="3B94E1F3"/>
    <w:rsid w:val="3B960D4A"/>
    <w:rsid w:val="3BA27768"/>
    <w:rsid w:val="3BAE8C7B"/>
    <w:rsid w:val="3BBC19F5"/>
    <w:rsid w:val="3BBE00A6"/>
    <w:rsid w:val="3BCE413A"/>
    <w:rsid w:val="3BD0442D"/>
    <w:rsid w:val="3BD6636D"/>
    <w:rsid w:val="3BE1E409"/>
    <w:rsid w:val="3BE562D7"/>
    <w:rsid w:val="3BE99B7F"/>
    <w:rsid w:val="3BF1CD36"/>
    <w:rsid w:val="3BF46346"/>
    <w:rsid w:val="3BF80C48"/>
    <w:rsid w:val="3C05186F"/>
    <w:rsid w:val="3C2A6A8A"/>
    <w:rsid w:val="3C495150"/>
    <w:rsid w:val="3C8877A4"/>
    <w:rsid w:val="3C8D9650"/>
    <w:rsid w:val="3CA4C2E5"/>
    <w:rsid w:val="3CC789D6"/>
    <w:rsid w:val="3CD7F20C"/>
    <w:rsid w:val="3CE88CB9"/>
    <w:rsid w:val="3CEFD8CC"/>
    <w:rsid w:val="3D050F8B"/>
    <w:rsid w:val="3D15BE82"/>
    <w:rsid w:val="3D1FE0C7"/>
    <w:rsid w:val="3D2C1628"/>
    <w:rsid w:val="3D2D169A"/>
    <w:rsid w:val="3D303BB8"/>
    <w:rsid w:val="3D35B002"/>
    <w:rsid w:val="3D413A4B"/>
    <w:rsid w:val="3D47D7C6"/>
    <w:rsid w:val="3D4FF475"/>
    <w:rsid w:val="3D52EC20"/>
    <w:rsid w:val="3D5F552C"/>
    <w:rsid w:val="3D6569D0"/>
    <w:rsid w:val="3D69026B"/>
    <w:rsid w:val="3D799592"/>
    <w:rsid w:val="3D830AA7"/>
    <w:rsid w:val="3D9C983D"/>
    <w:rsid w:val="3D9EC827"/>
    <w:rsid w:val="3DB0FE77"/>
    <w:rsid w:val="3DC3AF60"/>
    <w:rsid w:val="3DC8D894"/>
    <w:rsid w:val="3DDC96B3"/>
    <w:rsid w:val="3DED3BCB"/>
    <w:rsid w:val="3DEE9C3C"/>
    <w:rsid w:val="3DF3C589"/>
    <w:rsid w:val="3DF6963C"/>
    <w:rsid w:val="3DF74460"/>
    <w:rsid w:val="3E035DD8"/>
    <w:rsid w:val="3E1B5A87"/>
    <w:rsid w:val="3E1D5882"/>
    <w:rsid w:val="3E1E679D"/>
    <w:rsid w:val="3E3BEFD3"/>
    <w:rsid w:val="3E3EE403"/>
    <w:rsid w:val="3E45463A"/>
    <w:rsid w:val="3E573AD0"/>
    <w:rsid w:val="3E6C6845"/>
    <w:rsid w:val="3E75205B"/>
    <w:rsid w:val="3E955F6E"/>
    <w:rsid w:val="3EA06924"/>
    <w:rsid w:val="3EA35E33"/>
    <w:rsid w:val="3EA52B13"/>
    <w:rsid w:val="3EB522AE"/>
    <w:rsid w:val="3EB53341"/>
    <w:rsid w:val="3EBC01D0"/>
    <w:rsid w:val="3EC1BCD3"/>
    <w:rsid w:val="3ECB3A4B"/>
    <w:rsid w:val="3ECC7DF7"/>
    <w:rsid w:val="3ED005C1"/>
    <w:rsid w:val="3ED8EA49"/>
    <w:rsid w:val="3ED92C39"/>
    <w:rsid w:val="3EF71D6B"/>
    <w:rsid w:val="3F0D118D"/>
    <w:rsid w:val="3F150422"/>
    <w:rsid w:val="3F48A448"/>
    <w:rsid w:val="3F49C69C"/>
    <w:rsid w:val="3F52FAB6"/>
    <w:rsid w:val="3F63FC12"/>
    <w:rsid w:val="3F6E5ADD"/>
    <w:rsid w:val="3F983A44"/>
    <w:rsid w:val="3F9D1E75"/>
    <w:rsid w:val="3FAF1179"/>
    <w:rsid w:val="3FB8F3D3"/>
    <w:rsid w:val="3FBEE455"/>
    <w:rsid w:val="3FDA30F3"/>
    <w:rsid w:val="3FDEB569"/>
    <w:rsid w:val="400FC95A"/>
    <w:rsid w:val="40137C8F"/>
    <w:rsid w:val="401903C2"/>
    <w:rsid w:val="401A0EDB"/>
    <w:rsid w:val="402166A1"/>
    <w:rsid w:val="4027AFEF"/>
    <w:rsid w:val="4027E960"/>
    <w:rsid w:val="403C60CF"/>
    <w:rsid w:val="403CB19D"/>
    <w:rsid w:val="403DCFFF"/>
    <w:rsid w:val="40414E11"/>
    <w:rsid w:val="4048B8E5"/>
    <w:rsid w:val="404F2134"/>
    <w:rsid w:val="405F05FA"/>
    <w:rsid w:val="406AF903"/>
    <w:rsid w:val="40763459"/>
    <w:rsid w:val="407A65F2"/>
    <w:rsid w:val="407CB528"/>
    <w:rsid w:val="407D1682"/>
    <w:rsid w:val="4084352D"/>
    <w:rsid w:val="4089BC2C"/>
    <w:rsid w:val="40A7F166"/>
    <w:rsid w:val="40B905DB"/>
    <w:rsid w:val="40C19250"/>
    <w:rsid w:val="40C26A1A"/>
    <w:rsid w:val="40CA305B"/>
    <w:rsid w:val="40CC04ED"/>
    <w:rsid w:val="40D47DED"/>
    <w:rsid w:val="40DBAA46"/>
    <w:rsid w:val="40DCC927"/>
    <w:rsid w:val="40E6BDC1"/>
    <w:rsid w:val="40F62A63"/>
    <w:rsid w:val="40FAFD3C"/>
    <w:rsid w:val="40FC6DB1"/>
    <w:rsid w:val="4104B260"/>
    <w:rsid w:val="410D521C"/>
    <w:rsid w:val="4116E7F0"/>
    <w:rsid w:val="41171C80"/>
    <w:rsid w:val="41205CD6"/>
    <w:rsid w:val="412C2F49"/>
    <w:rsid w:val="412FD4C5"/>
    <w:rsid w:val="41436EBB"/>
    <w:rsid w:val="4159664E"/>
    <w:rsid w:val="415ADC15"/>
    <w:rsid w:val="415C121F"/>
    <w:rsid w:val="415E7DF5"/>
    <w:rsid w:val="4160F15D"/>
    <w:rsid w:val="41751E4C"/>
    <w:rsid w:val="418CAE3F"/>
    <w:rsid w:val="41946E54"/>
    <w:rsid w:val="41A79ED8"/>
    <w:rsid w:val="41B603AD"/>
    <w:rsid w:val="41C886C8"/>
    <w:rsid w:val="41C940C2"/>
    <w:rsid w:val="41CA4AB4"/>
    <w:rsid w:val="41DEC8F2"/>
    <w:rsid w:val="41DECDFB"/>
    <w:rsid w:val="41E109F7"/>
    <w:rsid w:val="41F19A00"/>
    <w:rsid w:val="41FF65DD"/>
    <w:rsid w:val="4218482F"/>
    <w:rsid w:val="4224F475"/>
    <w:rsid w:val="422D979F"/>
    <w:rsid w:val="42508D42"/>
    <w:rsid w:val="42510D3E"/>
    <w:rsid w:val="426694B1"/>
    <w:rsid w:val="426AA15A"/>
    <w:rsid w:val="427BF218"/>
    <w:rsid w:val="42868835"/>
    <w:rsid w:val="4288DF0F"/>
    <w:rsid w:val="4291110C"/>
    <w:rsid w:val="42B245AD"/>
    <w:rsid w:val="42BB4D6C"/>
    <w:rsid w:val="42BC710A"/>
    <w:rsid w:val="42CBEA67"/>
    <w:rsid w:val="42CF0A19"/>
    <w:rsid w:val="42E3D9A3"/>
    <w:rsid w:val="42E5D484"/>
    <w:rsid w:val="42F6F717"/>
    <w:rsid w:val="42FC290C"/>
    <w:rsid w:val="430505BE"/>
    <w:rsid w:val="430A9E4D"/>
    <w:rsid w:val="430FBFC7"/>
    <w:rsid w:val="431E3EE5"/>
    <w:rsid w:val="432D8223"/>
    <w:rsid w:val="43370F37"/>
    <w:rsid w:val="433830F7"/>
    <w:rsid w:val="433C19ED"/>
    <w:rsid w:val="43451767"/>
    <w:rsid w:val="4345B056"/>
    <w:rsid w:val="4358D7FF"/>
    <w:rsid w:val="435DE8D5"/>
    <w:rsid w:val="43692BAF"/>
    <w:rsid w:val="436C7D32"/>
    <w:rsid w:val="4371E5EB"/>
    <w:rsid w:val="4371E853"/>
    <w:rsid w:val="4374670A"/>
    <w:rsid w:val="437DC93C"/>
    <w:rsid w:val="43816082"/>
    <w:rsid w:val="4383E9B4"/>
    <w:rsid w:val="43BC4925"/>
    <w:rsid w:val="43BFB388"/>
    <w:rsid w:val="43C13770"/>
    <w:rsid w:val="43D5DEE2"/>
    <w:rsid w:val="43D70520"/>
    <w:rsid w:val="43DCFA51"/>
    <w:rsid w:val="43F638F5"/>
    <w:rsid w:val="43F73897"/>
    <w:rsid w:val="440C21A0"/>
    <w:rsid w:val="441BB87B"/>
    <w:rsid w:val="44222714"/>
    <w:rsid w:val="442D34E3"/>
    <w:rsid w:val="442DF1AC"/>
    <w:rsid w:val="444D7401"/>
    <w:rsid w:val="44531B5A"/>
    <w:rsid w:val="445D10E0"/>
    <w:rsid w:val="445D8444"/>
    <w:rsid w:val="447E15AC"/>
    <w:rsid w:val="44818ED9"/>
    <w:rsid w:val="448642D9"/>
    <w:rsid w:val="4488C574"/>
    <w:rsid w:val="44962FA7"/>
    <w:rsid w:val="449A9573"/>
    <w:rsid w:val="44AEDE91"/>
    <w:rsid w:val="44B2F7E1"/>
    <w:rsid w:val="44B835B5"/>
    <w:rsid w:val="44BF6F3D"/>
    <w:rsid w:val="44ED07A0"/>
    <w:rsid w:val="44ED4512"/>
    <w:rsid w:val="44F62CDD"/>
    <w:rsid w:val="4507188A"/>
    <w:rsid w:val="451729C3"/>
    <w:rsid w:val="451CC8AF"/>
    <w:rsid w:val="4522E02B"/>
    <w:rsid w:val="452A5849"/>
    <w:rsid w:val="4540724B"/>
    <w:rsid w:val="4542D588"/>
    <w:rsid w:val="4544DE4F"/>
    <w:rsid w:val="4554BE56"/>
    <w:rsid w:val="456CD072"/>
    <w:rsid w:val="457F38D6"/>
    <w:rsid w:val="45869ACE"/>
    <w:rsid w:val="45876682"/>
    <w:rsid w:val="45A7CBC1"/>
    <w:rsid w:val="45A9847B"/>
    <w:rsid w:val="45ACBB74"/>
    <w:rsid w:val="45C15BC8"/>
    <w:rsid w:val="45D41F80"/>
    <w:rsid w:val="45DA1F4A"/>
    <w:rsid w:val="45FA13D1"/>
    <w:rsid w:val="46073885"/>
    <w:rsid w:val="46131414"/>
    <w:rsid w:val="461878C7"/>
    <w:rsid w:val="461D6F4D"/>
    <w:rsid w:val="46255C8F"/>
    <w:rsid w:val="4648672A"/>
    <w:rsid w:val="464CE88C"/>
    <w:rsid w:val="4653ABFA"/>
    <w:rsid w:val="4655C13E"/>
    <w:rsid w:val="46A0BB8F"/>
    <w:rsid w:val="46A25D33"/>
    <w:rsid w:val="46AD7F7E"/>
    <w:rsid w:val="46BFF3E8"/>
    <w:rsid w:val="46C6CCEE"/>
    <w:rsid w:val="46C6D12A"/>
    <w:rsid w:val="46CF6F53"/>
    <w:rsid w:val="46E2E026"/>
    <w:rsid w:val="46F3B932"/>
    <w:rsid w:val="47017DBB"/>
    <w:rsid w:val="47239146"/>
    <w:rsid w:val="473279FD"/>
    <w:rsid w:val="4736334E"/>
    <w:rsid w:val="474833BD"/>
    <w:rsid w:val="4753152A"/>
    <w:rsid w:val="4753ABC8"/>
    <w:rsid w:val="47629A01"/>
    <w:rsid w:val="47674C2F"/>
    <w:rsid w:val="476CA9EC"/>
    <w:rsid w:val="47804C20"/>
    <w:rsid w:val="4780AA5A"/>
    <w:rsid w:val="47844C2C"/>
    <w:rsid w:val="47919527"/>
    <w:rsid w:val="47939EE9"/>
    <w:rsid w:val="479D472F"/>
    <w:rsid w:val="47A7B713"/>
    <w:rsid w:val="47AADFE3"/>
    <w:rsid w:val="47C60B12"/>
    <w:rsid w:val="47C6DC5F"/>
    <w:rsid w:val="47C839EB"/>
    <w:rsid w:val="47CB92B1"/>
    <w:rsid w:val="47CC96D9"/>
    <w:rsid w:val="47CEAAB0"/>
    <w:rsid w:val="47D76E35"/>
    <w:rsid w:val="47E0CE3D"/>
    <w:rsid w:val="47E73B5D"/>
    <w:rsid w:val="47EE4F7E"/>
    <w:rsid w:val="47F02E9E"/>
    <w:rsid w:val="47F28913"/>
    <w:rsid w:val="47F81018"/>
    <w:rsid w:val="48088F0D"/>
    <w:rsid w:val="4808CF92"/>
    <w:rsid w:val="4809D047"/>
    <w:rsid w:val="481A38A6"/>
    <w:rsid w:val="481D7A93"/>
    <w:rsid w:val="481E8631"/>
    <w:rsid w:val="4823A34B"/>
    <w:rsid w:val="482461CC"/>
    <w:rsid w:val="4824CAA0"/>
    <w:rsid w:val="4825E1EB"/>
    <w:rsid w:val="482F99CA"/>
    <w:rsid w:val="485DA2CA"/>
    <w:rsid w:val="486FEC15"/>
    <w:rsid w:val="48950BCB"/>
    <w:rsid w:val="48A8869E"/>
    <w:rsid w:val="48AF0237"/>
    <w:rsid w:val="48B31366"/>
    <w:rsid w:val="48B8861B"/>
    <w:rsid w:val="48C47587"/>
    <w:rsid w:val="48CB6D13"/>
    <w:rsid w:val="48D179E6"/>
    <w:rsid w:val="48D5B917"/>
    <w:rsid w:val="48DDD3A1"/>
    <w:rsid w:val="48F81110"/>
    <w:rsid w:val="48FBF6B8"/>
    <w:rsid w:val="48FC026E"/>
    <w:rsid w:val="4905168D"/>
    <w:rsid w:val="490EBFCD"/>
    <w:rsid w:val="49145191"/>
    <w:rsid w:val="49154863"/>
    <w:rsid w:val="4927652B"/>
    <w:rsid w:val="492EBE05"/>
    <w:rsid w:val="4934E0F1"/>
    <w:rsid w:val="4966A341"/>
    <w:rsid w:val="496E5E70"/>
    <w:rsid w:val="49801611"/>
    <w:rsid w:val="49861474"/>
    <w:rsid w:val="4991D7F4"/>
    <w:rsid w:val="4997D743"/>
    <w:rsid w:val="49A50789"/>
    <w:rsid w:val="49BF61D1"/>
    <w:rsid w:val="49BF9B9C"/>
    <w:rsid w:val="49C695F9"/>
    <w:rsid w:val="49C78592"/>
    <w:rsid w:val="49CA9FA6"/>
    <w:rsid w:val="49E7FC79"/>
    <w:rsid w:val="49EEDCB4"/>
    <w:rsid w:val="49F604C6"/>
    <w:rsid w:val="49FBDDD1"/>
    <w:rsid w:val="4A050B8C"/>
    <w:rsid w:val="4A10CBD0"/>
    <w:rsid w:val="4A2828E7"/>
    <w:rsid w:val="4A4E52ED"/>
    <w:rsid w:val="4A5DBB7E"/>
    <w:rsid w:val="4A69C938"/>
    <w:rsid w:val="4A69F5A5"/>
    <w:rsid w:val="4A771B4A"/>
    <w:rsid w:val="4A7D0468"/>
    <w:rsid w:val="4A8F6EF8"/>
    <w:rsid w:val="4AA26DCE"/>
    <w:rsid w:val="4AC3DD65"/>
    <w:rsid w:val="4AC8D0FA"/>
    <w:rsid w:val="4AD3759B"/>
    <w:rsid w:val="4AD626C0"/>
    <w:rsid w:val="4AFEE40B"/>
    <w:rsid w:val="4B026E2B"/>
    <w:rsid w:val="4B027C66"/>
    <w:rsid w:val="4B1706BB"/>
    <w:rsid w:val="4B18542C"/>
    <w:rsid w:val="4B430A81"/>
    <w:rsid w:val="4B4D0F02"/>
    <w:rsid w:val="4B61265D"/>
    <w:rsid w:val="4B68E81F"/>
    <w:rsid w:val="4B6C60C9"/>
    <w:rsid w:val="4B85E43B"/>
    <w:rsid w:val="4B904918"/>
    <w:rsid w:val="4B92077A"/>
    <w:rsid w:val="4B9EF7C0"/>
    <w:rsid w:val="4BD8B940"/>
    <w:rsid w:val="4BDE81A7"/>
    <w:rsid w:val="4C1D465E"/>
    <w:rsid w:val="4C1EAE22"/>
    <w:rsid w:val="4C2F0F17"/>
    <w:rsid w:val="4C3D11DA"/>
    <w:rsid w:val="4C3ED688"/>
    <w:rsid w:val="4C5B7503"/>
    <w:rsid w:val="4C63A047"/>
    <w:rsid w:val="4C79C866"/>
    <w:rsid w:val="4C915C93"/>
    <w:rsid w:val="4CB26CEA"/>
    <w:rsid w:val="4CC14A02"/>
    <w:rsid w:val="4CE4F3BB"/>
    <w:rsid w:val="4CE8A513"/>
    <w:rsid w:val="4CE96F9F"/>
    <w:rsid w:val="4CF5F41F"/>
    <w:rsid w:val="4CFACF71"/>
    <w:rsid w:val="4D039BB4"/>
    <w:rsid w:val="4D1FC9C5"/>
    <w:rsid w:val="4D2240CF"/>
    <w:rsid w:val="4D2A1656"/>
    <w:rsid w:val="4D2F13BA"/>
    <w:rsid w:val="4D3F90A7"/>
    <w:rsid w:val="4D459BA9"/>
    <w:rsid w:val="4D49EB80"/>
    <w:rsid w:val="4D4FB888"/>
    <w:rsid w:val="4D5E5F78"/>
    <w:rsid w:val="4D69D73B"/>
    <w:rsid w:val="4D7FEF2F"/>
    <w:rsid w:val="4D873CF0"/>
    <w:rsid w:val="4D88CDDB"/>
    <w:rsid w:val="4D8E628F"/>
    <w:rsid w:val="4DA3A5E3"/>
    <w:rsid w:val="4DAD4A3E"/>
    <w:rsid w:val="4DC128CE"/>
    <w:rsid w:val="4DC5A466"/>
    <w:rsid w:val="4DD99A52"/>
    <w:rsid w:val="4DE450E7"/>
    <w:rsid w:val="4DE92BDD"/>
    <w:rsid w:val="4DEBF1FC"/>
    <w:rsid w:val="4DEC5181"/>
    <w:rsid w:val="4DF4CF41"/>
    <w:rsid w:val="4DF55C92"/>
    <w:rsid w:val="4DF671CC"/>
    <w:rsid w:val="4DFEC3DC"/>
    <w:rsid w:val="4E0AD462"/>
    <w:rsid w:val="4E1E8D2F"/>
    <w:rsid w:val="4E23B413"/>
    <w:rsid w:val="4E286834"/>
    <w:rsid w:val="4E37DE1D"/>
    <w:rsid w:val="4E486337"/>
    <w:rsid w:val="4E4905FB"/>
    <w:rsid w:val="4E52304E"/>
    <w:rsid w:val="4E534A40"/>
    <w:rsid w:val="4E5451CD"/>
    <w:rsid w:val="4E5A0476"/>
    <w:rsid w:val="4E600C45"/>
    <w:rsid w:val="4E696B48"/>
    <w:rsid w:val="4E6A5DAF"/>
    <w:rsid w:val="4E6EFD87"/>
    <w:rsid w:val="4E7230B3"/>
    <w:rsid w:val="4E7D7288"/>
    <w:rsid w:val="4E7E145F"/>
    <w:rsid w:val="4E921B64"/>
    <w:rsid w:val="4E9D3FB2"/>
    <w:rsid w:val="4EACAC32"/>
    <w:rsid w:val="4EB2C65A"/>
    <w:rsid w:val="4EBC27AE"/>
    <w:rsid w:val="4EBED06E"/>
    <w:rsid w:val="4ED6CCE4"/>
    <w:rsid w:val="4ED7FA32"/>
    <w:rsid w:val="4EDBC87F"/>
    <w:rsid w:val="4EF6C6ED"/>
    <w:rsid w:val="4EFC3DBD"/>
    <w:rsid w:val="4F072D52"/>
    <w:rsid w:val="4F1415A6"/>
    <w:rsid w:val="4F1BE7DC"/>
    <w:rsid w:val="4F1DD602"/>
    <w:rsid w:val="4F239324"/>
    <w:rsid w:val="4F28A318"/>
    <w:rsid w:val="4F4C1ED7"/>
    <w:rsid w:val="4F6B7C60"/>
    <w:rsid w:val="4F6CB115"/>
    <w:rsid w:val="4F80A459"/>
    <w:rsid w:val="4F8C0FF0"/>
    <w:rsid w:val="4F90A335"/>
    <w:rsid w:val="4FA409D6"/>
    <w:rsid w:val="4FA47A56"/>
    <w:rsid w:val="4FB0301D"/>
    <w:rsid w:val="4FB736AE"/>
    <w:rsid w:val="4FBA5472"/>
    <w:rsid w:val="4FBDBF8A"/>
    <w:rsid w:val="4FC7B87F"/>
    <w:rsid w:val="4FDAAEC9"/>
    <w:rsid w:val="4FF8355E"/>
    <w:rsid w:val="4FF9C6A8"/>
    <w:rsid w:val="4FFC123F"/>
    <w:rsid w:val="50020AB9"/>
    <w:rsid w:val="5003846E"/>
    <w:rsid w:val="502745CE"/>
    <w:rsid w:val="5029BC03"/>
    <w:rsid w:val="502FDF79"/>
    <w:rsid w:val="5034A53B"/>
    <w:rsid w:val="50350F93"/>
    <w:rsid w:val="507373B8"/>
    <w:rsid w:val="50889C55"/>
    <w:rsid w:val="50930598"/>
    <w:rsid w:val="509FB3A0"/>
    <w:rsid w:val="50B841B8"/>
    <w:rsid w:val="50C1F8D1"/>
    <w:rsid w:val="50C62355"/>
    <w:rsid w:val="50C79DF7"/>
    <w:rsid w:val="50C9BEEC"/>
    <w:rsid w:val="50D2A5D2"/>
    <w:rsid w:val="50D30FAE"/>
    <w:rsid w:val="50DA52D0"/>
    <w:rsid w:val="50E13C13"/>
    <w:rsid w:val="50EED7AC"/>
    <w:rsid w:val="50EFC567"/>
    <w:rsid w:val="5108E316"/>
    <w:rsid w:val="51190B42"/>
    <w:rsid w:val="511A7698"/>
    <w:rsid w:val="511D8F24"/>
    <w:rsid w:val="51215868"/>
    <w:rsid w:val="512C82B3"/>
    <w:rsid w:val="512D6510"/>
    <w:rsid w:val="512F35C7"/>
    <w:rsid w:val="514DC825"/>
    <w:rsid w:val="5162D666"/>
    <w:rsid w:val="51668B3A"/>
    <w:rsid w:val="519AE0A2"/>
    <w:rsid w:val="51AAB93F"/>
    <w:rsid w:val="51B07C6D"/>
    <w:rsid w:val="51B19E8D"/>
    <w:rsid w:val="51D004B4"/>
    <w:rsid w:val="51DD4C34"/>
    <w:rsid w:val="51F28002"/>
    <w:rsid w:val="51F3E67D"/>
    <w:rsid w:val="51F46326"/>
    <w:rsid w:val="520C7D9A"/>
    <w:rsid w:val="5222F565"/>
    <w:rsid w:val="52247C3A"/>
    <w:rsid w:val="5226B329"/>
    <w:rsid w:val="52274572"/>
    <w:rsid w:val="5228117A"/>
    <w:rsid w:val="5234C0B3"/>
    <w:rsid w:val="523555D9"/>
    <w:rsid w:val="523BEF8E"/>
    <w:rsid w:val="52413472"/>
    <w:rsid w:val="5242872A"/>
    <w:rsid w:val="5244B2BD"/>
    <w:rsid w:val="524CA76E"/>
    <w:rsid w:val="524D68D0"/>
    <w:rsid w:val="5256892A"/>
    <w:rsid w:val="52643046"/>
    <w:rsid w:val="52678B0E"/>
    <w:rsid w:val="5269AA01"/>
    <w:rsid w:val="5272CB0D"/>
    <w:rsid w:val="52745738"/>
    <w:rsid w:val="5281020E"/>
    <w:rsid w:val="5285EDA4"/>
    <w:rsid w:val="529EE8A4"/>
    <w:rsid w:val="52B28FEC"/>
    <w:rsid w:val="52B46E4A"/>
    <w:rsid w:val="52B9A7C8"/>
    <w:rsid w:val="52BE651D"/>
    <w:rsid w:val="52EB9CA0"/>
    <w:rsid w:val="52F3CFAC"/>
    <w:rsid w:val="52FD6ABC"/>
    <w:rsid w:val="53079160"/>
    <w:rsid w:val="5310B826"/>
    <w:rsid w:val="5314B9A9"/>
    <w:rsid w:val="531C09B3"/>
    <w:rsid w:val="531EEF94"/>
    <w:rsid w:val="53217242"/>
    <w:rsid w:val="53226C9E"/>
    <w:rsid w:val="5324F30F"/>
    <w:rsid w:val="5328B666"/>
    <w:rsid w:val="5331FE2D"/>
    <w:rsid w:val="533C1A97"/>
    <w:rsid w:val="533FB962"/>
    <w:rsid w:val="53459CED"/>
    <w:rsid w:val="5347A857"/>
    <w:rsid w:val="5351F815"/>
    <w:rsid w:val="535C44BC"/>
    <w:rsid w:val="5379B739"/>
    <w:rsid w:val="538F042F"/>
    <w:rsid w:val="539A4111"/>
    <w:rsid w:val="539DA3BB"/>
    <w:rsid w:val="53AA6A4C"/>
    <w:rsid w:val="53B2B7B0"/>
    <w:rsid w:val="53C45F22"/>
    <w:rsid w:val="53CDF662"/>
    <w:rsid w:val="53DB963E"/>
    <w:rsid w:val="53EDEEA5"/>
    <w:rsid w:val="53F10880"/>
    <w:rsid w:val="54007678"/>
    <w:rsid w:val="540DF9D0"/>
    <w:rsid w:val="541035E3"/>
    <w:rsid w:val="54125DE0"/>
    <w:rsid w:val="54254EF8"/>
    <w:rsid w:val="542C0BC7"/>
    <w:rsid w:val="5432AF43"/>
    <w:rsid w:val="5440046D"/>
    <w:rsid w:val="5455D84C"/>
    <w:rsid w:val="545E9728"/>
    <w:rsid w:val="54684193"/>
    <w:rsid w:val="546CD534"/>
    <w:rsid w:val="54772852"/>
    <w:rsid w:val="547BFF8D"/>
    <w:rsid w:val="5489B728"/>
    <w:rsid w:val="548D0189"/>
    <w:rsid w:val="54939FA1"/>
    <w:rsid w:val="5498DCF0"/>
    <w:rsid w:val="549DAE0C"/>
    <w:rsid w:val="54C350FE"/>
    <w:rsid w:val="54D9DED5"/>
    <w:rsid w:val="54E1A4F3"/>
    <w:rsid w:val="54E81A55"/>
    <w:rsid w:val="54F79806"/>
    <w:rsid w:val="54FF9953"/>
    <w:rsid w:val="55053CC0"/>
    <w:rsid w:val="55143AF8"/>
    <w:rsid w:val="552CCCC5"/>
    <w:rsid w:val="552DA276"/>
    <w:rsid w:val="5532A5D6"/>
    <w:rsid w:val="55343F28"/>
    <w:rsid w:val="55486969"/>
    <w:rsid w:val="5555C23E"/>
    <w:rsid w:val="555AD161"/>
    <w:rsid w:val="5570888D"/>
    <w:rsid w:val="5577CA4A"/>
    <w:rsid w:val="5579E7E0"/>
    <w:rsid w:val="557A7A06"/>
    <w:rsid w:val="558EE761"/>
    <w:rsid w:val="55C83808"/>
    <w:rsid w:val="55CCB34E"/>
    <w:rsid w:val="55D245E7"/>
    <w:rsid w:val="55EDC986"/>
    <w:rsid w:val="55EE975D"/>
    <w:rsid w:val="560C9049"/>
    <w:rsid w:val="561B4ED6"/>
    <w:rsid w:val="56248DFA"/>
    <w:rsid w:val="56299C36"/>
    <w:rsid w:val="562FD250"/>
    <w:rsid w:val="563870D6"/>
    <w:rsid w:val="563D6926"/>
    <w:rsid w:val="563E8F60"/>
    <w:rsid w:val="5654F534"/>
    <w:rsid w:val="5655B46E"/>
    <w:rsid w:val="5658AF28"/>
    <w:rsid w:val="5678C9A5"/>
    <w:rsid w:val="567B0401"/>
    <w:rsid w:val="568CC9C4"/>
    <w:rsid w:val="569E9DF2"/>
    <w:rsid w:val="56A34912"/>
    <w:rsid w:val="56A4E472"/>
    <w:rsid w:val="56AB6DFC"/>
    <w:rsid w:val="56BE3E19"/>
    <w:rsid w:val="56C2D6FD"/>
    <w:rsid w:val="56C97EA1"/>
    <w:rsid w:val="56D2834E"/>
    <w:rsid w:val="56DA1A5F"/>
    <w:rsid w:val="56DCA939"/>
    <w:rsid w:val="56EDFA66"/>
    <w:rsid w:val="56F9E781"/>
    <w:rsid w:val="5703059A"/>
    <w:rsid w:val="570A3200"/>
    <w:rsid w:val="570E309A"/>
    <w:rsid w:val="5710731C"/>
    <w:rsid w:val="571CF382"/>
    <w:rsid w:val="5720A559"/>
    <w:rsid w:val="572E5740"/>
    <w:rsid w:val="57434CC4"/>
    <w:rsid w:val="5743CC98"/>
    <w:rsid w:val="57474DD4"/>
    <w:rsid w:val="57475D27"/>
    <w:rsid w:val="57490F4E"/>
    <w:rsid w:val="575C1FFA"/>
    <w:rsid w:val="57627AEE"/>
    <w:rsid w:val="576BA1A0"/>
    <w:rsid w:val="576D0294"/>
    <w:rsid w:val="57737705"/>
    <w:rsid w:val="57782A5C"/>
    <w:rsid w:val="577FE739"/>
    <w:rsid w:val="5780AE3E"/>
    <w:rsid w:val="57844AC7"/>
    <w:rsid w:val="578BF137"/>
    <w:rsid w:val="5795C804"/>
    <w:rsid w:val="5796F0F4"/>
    <w:rsid w:val="57A69995"/>
    <w:rsid w:val="57B5C2A5"/>
    <w:rsid w:val="57BEC231"/>
    <w:rsid w:val="57D7752E"/>
    <w:rsid w:val="57E5A9CA"/>
    <w:rsid w:val="57EE53E6"/>
    <w:rsid w:val="580D8C6B"/>
    <w:rsid w:val="581A239E"/>
    <w:rsid w:val="581D48DF"/>
    <w:rsid w:val="58301F4F"/>
    <w:rsid w:val="58335E7E"/>
    <w:rsid w:val="583FB6DC"/>
    <w:rsid w:val="584B206F"/>
    <w:rsid w:val="584C92AC"/>
    <w:rsid w:val="58598637"/>
    <w:rsid w:val="586288AC"/>
    <w:rsid w:val="586D68E0"/>
    <w:rsid w:val="588EC12F"/>
    <w:rsid w:val="58A2B24B"/>
    <w:rsid w:val="58B0C8E2"/>
    <w:rsid w:val="58B6220B"/>
    <w:rsid w:val="58DD4FC8"/>
    <w:rsid w:val="58E790F7"/>
    <w:rsid w:val="58F655A4"/>
    <w:rsid w:val="5913E993"/>
    <w:rsid w:val="591E67D6"/>
    <w:rsid w:val="592A9CD6"/>
    <w:rsid w:val="594CA147"/>
    <w:rsid w:val="595BFB57"/>
    <w:rsid w:val="596157E4"/>
    <w:rsid w:val="5964CA15"/>
    <w:rsid w:val="5973D0D6"/>
    <w:rsid w:val="59798C83"/>
    <w:rsid w:val="598DD127"/>
    <w:rsid w:val="59932BC6"/>
    <w:rsid w:val="5995E41B"/>
    <w:rsid w:val="59AB2A51"/>
    <w:rsid w:val="59C1B971"/>
    <w:rsid w:val="59CAE7CD"/>
    <w:rsid w:val="59EF78F5"/>
    <w:rsid w:val="5A014C28"/>
    <w:rsid w:val="5A033F81"/>
    <w:rsid w:val="5A06166F"/>
    <w:rsid w:val="5A0B8360"/>
    <w:rsid w:val="5A1EA650"/>
    <w:rsid w:val="5A2EE517"/>
    <w:rsid w:val="5A332A89"/>
    <w:rsid w:val="5A3AF609"/>
    <w:rsid w:val="5A3BCC66"/>
    <w:rsid w:val="5A40B593"/>
    <w:rsid w:val="5A4F6358"/>
    <w:rsid w:val="5A5B8D0D"/>
    <w:rsid w:val="5A5C1F7C"/>
    <w:rsid w:val="5A791341"/>
    <w:rsid w:val="5A8D3F30"/>
    <w:rsid w:val="5A92EA26"/>
    <w:rsid w:val="5AA1873E"/>
    <w:rsid w:val="5ABCAF4F"/>
    <w:rsid w:val="5ADD596F"/>
    <w:rsid w:val="5AE05332"/>
    <w:rsid w:val="5AE13FC3"/>
    <w:rsid w:val="5AE35803"/>
    <w:rsid w:val="5AE99D31"/>
    <w:rsid w:val="5AEC1BF7"/>
    <w:rsid w:val="5AF2B0BA"/>
    <w:rsid w:val="5AF5D0BD"/>
    <w:rsid w:val="5AF6B6A4"/>
    <w:rsid w:val="5AF7C8B2"/>
    <w:rsid w:val="5AFE5C33"/>
    <w:rsid w:val="5B13E6A6"/>
    <w:rsid w:val="5B1EC764"/>
    <w:rsid w:val="5B32FFA2"/>
    <w:rsid w:val="5B425AD4"/>
    <w:rsid w:val="5B4AD8B7"/>
    <w:rsid w:val="5B51E659"/>
    <w:rsid w:val="5B6084FA"/>
    <w:rsid w:val="5B82EA44"/>
    <w:rsid w:val="5B8A768A"/>
    <w:rsid w:val="5B8C5FD0"/>
    <w:rsid w:val="5B8F1172"/>
    <w:rsid w:val="5BA47B14"/>
    <w:rsid w:val="5BA775B9"/>
    <w:rsid w:val="5BA88D2C"/>
    <w:rsid w:val="5BAB9ED4"/>
    <w:rsid w:val="5BB1994E"/>
    <w:rsid w:val="5BC45B5A"/>
    <w:rsid w:val="5BD0DE84"/>
    <w:rsid w:val="5BD3FD50"/>
    <w:rsid w:val="5BFA2B8E"/>
    <w:rsid w:val="5BFD0590"/>
    <w:rsid w:val="5C0748FE"/>
    <w:rsid w:val="5C1C5A23"/>
    <w:rsid w:val="5C1F8E51"/>
    <w:rsid w:val="5C237D19"/>
    <w:rsid w:val="5C514F53"/>
    <w:rsid w:val="5C5B5A48"/>
    <w:rsid w:val="5C83C0E0"/>
    <w:rsid w:val="5C8C9692"/>
    <w:rsid w:val="5CA3C08C"/>
    <w:rsid w:val="5CA5CCA1"/>
    <w:rsid w:val="5CAF3E32"/>
    <w:rsid w:val="5CB4F0AF"/>
    <w:rsid w:val="5CBC29D7"/>
    <w:rsid w:val="5CD850E3"/>
    <w:rsid w:val="5CF4A7FC"/>
    <w:rsid w:val="5CF92D1E"/>
    <w:rsid w:val="5D0C32BA"/>
    <w:rsid w:val="5D13E5ED"/>
    <w:rsid w:val="5D1B62FF"/>
    <w:rsid w:val="5D39B6F2"/>
    <w:rsid w:val="5D42FE02"/>
    <w:rsid w:val="5D4BC0AE"/>
    <w:rsid w:val="5D5747B4"/>
    <w:rsid w:val="5D58CDCD"/>
    <w:rsid w:val="5D6B30C2"/>
    <w:rsid w:val="5D6C4A34"/>
    <w:rsid w:val="5D702CEA"/>
    <w:rsid w:val="5D8FADE4"/>
    <w:rsid w:val="5D921BEC"/>
    <w:rsid w:val="5DC07D23"/>
    <w:rsid w:val="5DC8DF02"/>
    <w:rsid w:val="5E05A53C"/>
    <w:rsid w:val="5E0677EE"/>
    <w:rsid w:val="5E089790"/>
    <w:rsid w:val="5E09807A"/>
    <w:rsid w:val="5E1B1865"/>
    <w:rsid w:val="5E213360"/>
    <w:rsid w:val="5E258E85"/>
    <w:rsid w:val="5E267DDA"/>
    <w:rsid w:val="5E441AF0"/>
    <w:rsid w:val="5E4770A6"/>
    <w:rsid w:val="5E49D6C5"/>
    <w:rsid w:val="5E53C1FB"/>
    <w:rsid w:val="5EACBEAE"/>
    <w:rsid w:val="5EAD159C"/>
    <w:rsid w:val="5ECD7E01"/>
    <w:rsid w:val="5ED2D46D"/>
    <w:rsid w:val="5EE4D526"/>
    <w:rsid w:val="5EE99183"/>
    <w:rsid w:val="5EF023D3"/>
    <w:rsid w:val="5F03F4B2"/>
    <w:rsid w:val="5F15A9B4"/>
    <w:rsid w:val="5F1ADE68"/>
    <w:rsid w:val="5F3A316B"/>
    <w:rsid w:val="5F3CCCF6"/>
    <w:rsid w:val="5F3FFF74"/>
    <w:rsid w:val="5F448D8E"/>
    <w:rsid w:val="5F460325"/>
    <w:rsid w:val="5F5D5138"/>
    <w:rsid w:val="5F75163E"/>
    <w:rsid w:val="5F792EB8"/>
    <w:rsid w:val="5F9ACCBF"/>
    <w:rsid w:val="5F9ED9AB"/>
    <w:rsid w:val="5FA85163"/>
    <w:rsid w:val="5FACBE9A"/>
    <w:rsid w:val="5FC1153B"/>
    <w:rsid w:val="5FC22FB1"/>
    <w:rsid w:val="5FCCA543"/>
    <w:rsid w:val="5FE073C8"/>
    <w:rsid w:val="5FE4F5CF"/>
    <w:rsid w:val="5FE7793F"/>
    <w:rsid w:val="5FF1FE4B"/>
    <w:rsid w:val="5FF5C004"/>
    <w:rsid w:val="5FFD9536"/>
    <w:rsid w:val="5FFF0EE4"/>
    <w:rsid w:val="600A49A2"/>
    <w:rsid w:val="601E9B97"/>
    <w:rsid w:val="6026F741"/>
    <w:rsid w:val="603D9B57"/>
    <w:rsid w:val="604022EA"/>
    <w:rsid w:val="60472BBA"/>
    <w:rsid w:val="604C7D8C"/>
    <w:rsid w:val="60643212"/>
    <w:rsid w:val="606931D6"/>
    <w:rsid w:val="606B2F37"/>
    <w:rsid w:val="606BC0EC"/>
    <w:rsid w:val="607379F4"/>
    <w:rsid w:val="6075FF08"/>
    <w:rsid w:val="60A95337"/>
    <w:rsid w:val="60B92796"/>
    <w:rsid w:val="60B92E61"/>
    <w:rsid w:val="60C4CF5A"/>
    <w:rsid w:val="60D375AB"/>
    <w:rsid w:val="60DF21BC"/>
    <w:rsid w:val="60DFC3C5"/>
    <w:rsid w:val="60E56A90"/>
    <w:rsid w:val="60EC9F45"/>
    <w:rsid w:val="60F6C880"/>
    <w:rsid w:val="60F8EB19"/>
    <w:rsid w:val="60FD2854"/>
    <w:rsid w:val="610E4C50"/>
    <w:rsid w:val="6113E883"/>
    <w:rsid w:val="6114B5B0"/>
    <w:rsid w:val="613C762D"/>
    <w:rsid w:val="6142BD9D"/>
    <w:rsid w:val="614DB3A8"/>
    <w:rsid w:val="615E54E8"/>
    <w:rsid w:val="61724C5A"/>
    <w:rsid w:val="61766C4F"/>
    <w:rsid w:val="617C6128"/>
    <w:rsid w:val="61821C90"/>
    <w:rsid w:val="61A0B302"/>
    <w:rsid w:val="61ADAA55"/>
    <w:rsid w:val="61BA2E50"/>
    <w:rsid w:val="61BCA547"/>
    <w:rsid w:val="61D6EDD7"/>
    <w:rsid w:val="61E088C0"/>
    <w:rsid w:val="61EBA24D"/>
    <w:rsid w:val="61FE6B4A"/>
    <w:rsid w:val="6206AD25"/>
    <w:rsid w:val="620D81A0"/>
    <w:rsid w:val="620EDD96"/>
    <w:rsid w:val="620F3CBB"/>
    <w:rsid w:val="62158B79"/>
    <w:rsid w:val="622357DA"/>
    <w:rsid w:val="62259EAF"/>
    <w:rsid w:val="6228883A"/>
    <w:rsid w:val="622A4DD0"/>
    <w:rsid w:val="624213E8"/>
    <w:rsid w:val="62436FFE"/>
    <w:rsid w:val="624A3F88"/>
    <w:rsid w:val="624F4633"/>
    <w:rsid w:val="62521A88"/>
    <w:rsid w:val="6254523A"/>
    <w:rsid w:val="62690627"/>
    <w:rsid w:val="626A3E58"/>
    <w:rsid w:val="6274F90A"/>
    <w:rsid w:val="62796538"/>
    <w:rsid w:val="628250B7"/>
    <w:rsid w:val="62864AFD"/>
    <w:rsid w:val="6288D376"/>
    <w:rsid w:val="62968DC2"/>
    <w:rsid w:val="62996F7B"/>
    <w:rsid w:val="62B8D3D9"/>
    <w:rsid w:val="62B9EB9A"/>
    <w:rsid w:val="62C708BE"/>
    <w:rsid w:val="62D06715"/>
    <w:rsid w:val="62D7C8DE"/>
    <w:rsid w:val="62D94F1A"/>
    <w:rsid w:val="62DC639D"/>
    <w:rsid w:val="62DE1C4F"/>
    <w:rsid w:val="62E97C84"/>
    <w:rsid w:val="62EDCE99"/>
    <w:rsid w:val="62EFF390"/>
    <w:rsid w:val="63266656"/>
    <w:rsid w:val="632E7FE9"/>
    <w:rsid w:val="6334E743"/>
    <w:rsid w:val="6337CF4E"/>
    <w:rsid w:val="63415C50"/>
    <w:rsid w:val="63450F2D"/>
    <w:rsid w:val="635E5624"/>
    <w:rsid w:val="63670FAB"/>
    <w:rsid w:val="6367FF31"/>
    <w:rsid w:val="6368CB87"/>
    <w:rsid w:val="638CD96F"/>
    <w:rsid w:val="638FA4EF"/>
    <w:rsid w:val="6393935B"/>
    <w:rsid w:val="63A6F50E"/>
    <w:rsid w:val="63B099B9"/>
    <w:rsid w:val="63D3F98D"/>
    <w:rsid w:val="64044C26"/>
    <w:rsid w:val="64189222"/>
    <w:rsid w:val="643F164A"/>
    <w:rsid w:val="64411F29"/>
    <w:rsid w:val="64457976"/>
    <w:rsid w:val="6462C54C"/>
    <w:rsid w:val="64656F7E"/>
    <w:rsid w:val="647067F7"/>
    <w:rsid w:val="64707254"/>
    <w:rsid w:val="6477EA0F"/>
    <w:rsid w:val="64820BC4"/>
    <w:rsid w:val="64850FA2"/>
    <w:rsid w:val="649186C2"/>
    <w:rsid w:val="64957494"/>
    <w:rsid w:val="64A18617"/>
    <w:rsid w:val="64AB4A09"/>
    <w:rsid w:val="64B659AE"/>
    <w:rsid w:val="64B78DDC"/>
    <w:rsid w:val="64C6A5A2"/>
    <w:rsid w:val="64C81A4B"/>
    <w:rsid w:val="64CEE629"/>
    <w:rsid w:val="64D8D40B"/>
    <w:rsid w:val="64DAA75F"/>
    <w:rsid w:val="64F047D6"/>
    <w:rsid w:val="6504F4CE"/>
    <w:rsid w:val="65099D95"/>
    <w:rsid w:val="650B7BE6"/>
    <w:rsid w:val="65108BDB"/>
    <w:rsid w:val="6513E8F8"/>
    <w:rsid w:val="65146864"/>
    <w:rsid w:val="6515610D"/>
    <w:rsid w:val="65190682"/>
    <w:rsid w:val="6519F711"/>
    <w:rsid w:val="65224390"/>
    <w:rsid w:val="653A5E84"/>
    <w:rsid w:val="654F79D8"/>
    <w:rsid w:val="65623F9E"/>
    <w:rsid w:val="65694D76"/>
    <w:rsid w:val="656A44EC"/>
    <w:rsid w:val="656D12AB"/>
    <w:rsid w:val="656F6C30"/>
    <w:rsid w:val="657BFE3A"/>
    <w:rsid w:val="659A653B"/>
    <w:rsid w:val="659EF648"/>
    <w:rsid w:val="65C66C66"/>
    <w:rsid w:val="65C8DF0E"/>
    <w:rsid w:val="65D3AA74"/>
    <w:rsid w:val="65D76F35"/>
    <w:rsid w:val="65FDDBD3"/>
    <w:rsid w:val="661384A8"/>
    <w:rsid w:val="661518E1"/>
    <w:rsid w:val="66172AD5"/>
    <w:rsid w:val="661BBDD0"/>
    <w:rsid w:val="661E4DB1"/>
    <w:rsid w:val="6623BF1F"/>
    <w:rsid w:val="662C0643"/>
    <w:rsid w:val="6646BDD3"/>
    <w:rsid w:val="664A1F6B"/>
    <w:rsid w:val="6669AE75"/>
    <w:rsid w:val="667426CD"/>
    <w:rsid w:val="668030E4"/>
    <w:rsid w:val="669A8AE3"/>
    <w:rsid w:val="669F53DD"/>
    <w:rsid w:val="66ABA0C9"/>
    <w:rsid w:val="66B2671C"/>
    <w:rsid w:val="66B67BA1"/>
    <w:rsid w:val="66BCBE99"/>
    <w:rsid w:val="66E1C868"/>
    <w:rsid w:val="66EB9E37"/>
    <w:rsid w:val="66EDB5F1"/>
    <w:rsid w:val="66EFC659"/>
    <w:rsid w:val="670A6849"/>
    <w:rsid w:val="67222364"/>
    <w:rsid w:val="672F26B4"/>
    <w:rsid w:val="6731509A"/>
    <w:rsid w:val="67363E56"/>
    <w:rsid w:val="675023BD"/>
    <w:rsid w:val="67567390"/>
    <w:rsid w:val="67594997"/>
    <w:rsid w:val="675E8957"/>
    <w:rsid w:val="67695620"/>
    <w:rsid w:val="677CFF00"/>
    <w:rsid w:val="677D331A"/>
    <w:rsid w:val="67872FA3"/>
    <w:rsid w:val="679736B6"/>
    <w:rsid w:val="67A40AD3"/>
    <w:rsid w:val="67B5B993"/>
    <w:rsid w:val="67C593E3"/>
    <w:rsid w:val="67E2D67B"/>
    <w:rsid w:val="67ED68AC"/>
    <w:rsid w:val="67F32771"/>
    <w:rsid w:val="67F4D0E7"/>
    <w:rsid w:val="6800F858"/>
    <w:rsid w:val="680C273D"/>
    <w:rsid w:val="6815F217"/>
    <w:rsid w:val="6817DFC2"/>
    <w:rsid w:val="68190809"/>
    <w:rsid w:val="681DE700"/>
    <w:rsid w:val="68276443"/>
    <w:rsid w:val="682CAAE7"/>
    <w:rsid w:val="684BD43A"/>
    <w:rsid w:val="684ED375"/>
    <w:rsid w:val="687DF68A"/>
    <w:rsid w:val="688FA4A2"/>
    <w:rsid w:val="6892F51A"/>
    <w:rsid w:val="68930740"/>
    <w:rsid w:val="689E8341"/>
    <w:rsid w:val="68AC3195"/>
    <w:rsid w:val="68B2473B"/>
    <w:rsid w:val="68B5EDAF"/>
    <w:rsid w:val="68E1BCCA"/>
    <w:rsid w:val="68E76A6C"/>
    <w:rsid w:val="68EE5EF0"/>
    <w:rsid w:val="690140BD"/>
    <w:rsid w:val="6903DF71"/>
    <w:rsid w:val="69048EC8"/>
    <w:rsid w:val="691C130C"/>
    <w:rsid w:val="691FE957"/>
    <w:rsid w:val="692523BD"/>
    <w:rsid w:val="693245A3"/>
    <w:rsid w:val="69373083"/>
    <w:rsid w:val="69382B95"/>
    <w:rsid w:val="6959ADC6"/>
    <w:rsid w:val="696A4D24"/>
    <w:rsid w:val="698235AC"/>
    <w:rsid w:val="69965084"/>
    <w:rsid w:val="699B3BB4"/>
    <w:rsid w:val="69A45C98"/>
    <w:rsid w:val="69A9C43C"/>
    <w:rsid w:val="69AC49F2"/>
    <w:rsid w:val="69DAB01D"/>
    <w:rsid w:val="69DED82E"/>
    <w:rsid w:val="69E4DDA4"/>
    <w:rsid w:val="69F6B057"/>
    <w:rsid w:val="69F97839"/>
    <w:rsid w:val="6A281980"/>
    <w:rsid w:val="6A2CA5CF"/>
    <w:rsid w:val="6A53244C"/>
    <w:rsid w:val="6A62F302"/>
    <w:rsid w:val="6A6B7234"/>
    <w:rsid w:val="6A76AE4A"/>
    <w:rsid w:val="6A7D9148"/>
    <w:rsid w:val="6A8F6BD3"/>
    <w:rsid w:val="6AA2B193"/>
    <w:rsid w:val="6AA417E0"/>
    <w:rsid w:val="6AA56BC4"/>
    <w:rsid w:val="6AA73C88"/>
    <w:rsid w:val="6ABBB541"/>
    <w:rsid w:val="6ABCFB8E"/>
    <w:rsid w:val="6AC5E440"/>
    <w:rsid w:val="6ACA20DB"/>
    <w:rsid w:val="6AD0B79B"/>
    <w:rsid w:val="6AD64984"/>
    <w:rsid w:val="6ADCF724"/>
    <w:rsid w:val="6ADD4184"/>
    <w:rsid w:val="6ADD80AF"/>
    <w:rsid w:val="6ADE6FD2"/>
    <w:rsid w:val="6AE47CB2"/>
    <w:rsid w:val="6AEED0EE"/>
    <w:rsid w:val="6AF3946A"/>
    <w:rsid w:val="6B0D450F"/>
    <w:rsid w:val="6B177D21"/>
    <w:rsid w:val="6B1F598F"/>
    <w:rsid w:val="6B30F4F9"/>
    <w:rsid w:val="6B3414AA"/>
    <w:rsid w:val="6B374A4D"/>
    <w:rsid w:val="6B503D35"/>
    <w:rsid w:val="6B554BF4"/>
    <w:rsid w:val="6B589A71"/>
    <w:rsid w:val="6B907F42"/>
    <w:rsid w:val="6B90C4F7"/>
    <w:rsid w:val="6B9CD04E"/>
    <w:rsid w:val="6BA60BE5"/>
    <w:rsid w:val="6BAE92C0"/>
    <w:rsid w:val="6BB4FAE3"/>
    <w:rsid w:val="6BB63BF3"/>
    <w:rsid w:val="6BBC47EE"/>
    <w:rsid w:val="6BBFE0A2"/>
    <w:rsid w:val="6BCDD45E"/>
    <w:rsid w:val="6BD69615"/>
    <w:rsid w:val="6BF2299F"/>
    <w:rsid w:val="6BF724E9"/>
    <w:rsid w:val="6C0A129D"/>
    <w:rsid w:val="6C0C370E"/>
    <w:rsid w:val="6C14F703"/>
    <w:rsid w:val="6C1C44E0"/>
    <w:rsid w:val="6C2BAA20"/>
    <w:rsid w:val="6C2F6D7A"/>
    <w:rsid w:val="6C340C35"/>
    <w:rsid w:val="6C42BC1F"/>
    <w:rsid w:val="6C54C9ED"/>
    <w:rsid w:val="6C569FA8"/>
    <w:rsid w:val="6C5AB547"/>
    <w:rsid w:val="6C644A93"/>
    <w:rsid w:val="6C6D566C"/>
    <w:rsid w:val="6C6F6086"/>
    <w:rsid w:val="6C79D6EC"/>
    <w:rsid w:val="6C7A9E61"/>
    <w:rsid w:val="6C7B7FE2"/>
    <w:rsid w:val="6C8F2221"/>
    <w:rsid w:val="6C935DFF"/>
    <w:rsid w:val="6C9380E7"/>
    <w:rsid w:val="6C98ABFE"/>
    <w:rsid w:val="6C997CAD"/>
    <w:rsid w:val="6C9B8D0A"/>
    <w:rsid w:val="6CD34180"/>
    <w:rsid w:val="6CE2F637"/>
    <w:rsid w:val="6CEAAD20"/>
    <w:rsid w:val="6CEBBE8B"/>
    <w:rsid w:val="6CF61A76"/>
    <w:rsid w:val="6D139816"/>
    <w:rsid w:val="6D144935"/>
    <w:rsid w:val="6D176538"/>
    <w:rsid w:val="6D2D3D2D"/>
    <w:rsid w:val="6D4855FB"/>
    <w:rsid w:val="6D4C9F98"/>
    <w:rsid w:val="6D52C27B"/>
    <w:rsid w:val="6D52D139"/>
    <w:rsid w:val="6D566AF7"/>
    <w:rsid w:val="6D6852EC"/>
    <w:rsid w:val="6D754483"/>
    <w:rsid w:val="6D7F7900"/>
    <w:rsid w:val="6D894145"/>
    <w:rsid w:val="6D8E1C77"/>
    <w:rsid w:val="6D910570"/>
    <w:rsid w:val="6D920598"/>
    <w:rsid w:val="6DB166B9"/>
    <w:rsid w:val="6DB6EDF1"/>
    <w:rsid w:val="6DB70CBA"/>
    <w:rsid w:val="6DFCCC8F"/>
    <w:rsid w:val="6DFDE106"/>
    <w:rsid w:val="6DFE1476"/>
    <w:rsid w:val="6E0477F8"/>
    <w:rsid w:val="6E31F8EF"/>
    <w:rsid w:val="6E3964EC"/>
    <w:rsid w:val="6E3F39BA"/>
    <w:rsid w:val="6E492D0B"/>
    <w:rsid w:val="6E500E21"/>
    <w:rsid w:val="6E5622C2"/>
    <w:rsid w:val="6E5630EA"/>
    <w:rsid w:val="6E5A71E1"/>
    <w:rsid w:val="6E6B70D1"/>
    <w:rsid w:val="6E71335F"/>
    <w:rsid w:val="6E7CE261"/>
    <w:rsid w:val="6E7F5C2B"/>
    <w:rsid w:val="6E8872E8"/>
    <w:rsid w:val="6E91D39B"/>
    <w:rsid w:val="6E9459BA"/>
    <w:rsid w:val="6E97946A"/>
    <w:rsid w:val="6EB65C3C"/>
    <w:rsid w:val="6EBBBBDC"/>
    <w:rsid w:val="6EC531C1"/>
    <w:rsid w:val="6ED62C40"/>
    <w:rsid w:val="6ED82DBA"/>
    <w:rsid w:val="6EDAF65C"/>
    <w:rsid w:val="6EE2A2D5"/>
    <w:rsid w:val="6EE2C2A0"/>
    <w:rsid w:val="6EF9FFC6"/>
    <w:rsid w:val="6EFD8CE1"/>
    <w:rsid w:val="6F0282D3"/>
    <w:rsid w:val="6F2752D7"/>
    <w:rsid w:val="6F2DD064"/>
    <w:rsid w:val="6F5C96A7"/>
    <w:rsid w:val="6F5FE24E"/>
    <w:rsid w:val="6F7A811D"/>
    <w:rsid w:val="6FA23ACE"/>
    <w:rsid w:val="6FA5C4DB"/>
    <w:rsid w:val="6FAB0D8E"/>
    <w:rsid w:val="6FC66E8E"/>
    <w:rsid w:val="6FCEE558"/>
    <w:rsid w:val="6FDFF0F8"/>
    <w:rsid w:val="6FE1D3B3"/>
    <w:rsid w:val="6FFA3FDD"/>
    <w:rsid w:val="7006DDA0"/>
    <w:rsid w:val="70216A82"/>
    <w:rsid w:val="7022970D"/>
    <w:rsid w:val="70278898"/>
    <w:rsid w:val="703A2DB8"/>
    <w:rsid w:val="70466EC9"/>
    <w:rsid w:val="70470C28"/>
    <w:rsid w:val="7049FE6F"/>
    <w:rsid w:val="704ABA95"/>
    <w:rsid w:val="7060114B"/>
    <w:rsid w:val="70602066"/>
    <w:rsid w:val="70612B46"/>
    <w:rsid w:val="706AF4A1"/>
    <w:rsid w:val="70783A4E"/>
    <w:rsid w:val="707F8120"/>
    <w:rsid w:val="7081E4C6"/>
    <w:rsid w:val="708FC306"/>
    <w:rsid w:val="709378A5"/>
    <w:rsid w:val="7098A29A"/>
    <w:rsid w:val="70A4D87F"/>
    <w:rsid w:val="70A8176D"/>
    <w:rsid w:val="70B8DBB0"/>
    <w:rsid w:val="70C79489"/>
    <w:rsid w:val="70C7CC34"/>
    <w:rsid w:val="70DAA7C3"/>
    <w:rsid w:val="70DC60B4"/>
    <w:rsid w:val="70F477A7"/>
    <w:rsid w:val="71027595"/>
    <w:rsid w:val="710B2A88"/>
    <w:rsid w:val="7119A634"/>
    <w:rsid w:val="712210D3"/>
    <w:rsid w:val="712532FB"/>
    <w:rsid w:val="7137B30A"/>
    <w:rsid w:val="713BC4FE"/>
    <w:rsid w:val="714D9A1A"/>
    <w:rsid w:val="714DEDEF"/>
    <w:rsid w:val="7151C023"/>
    <w:rsid w:val="717554ED"/>
    <w:rsid w:val="719AEFFD"/>
    <w:rsid w:val="719F7012"/>
    <w:rsid w:val="71B2085D"/>
    <w:rsid w:val="71CDFB8B"/>
    <w:rsid w:val="71CEDE2A"/>
    <w:rsid w:val="71D705D1"/>
    <w:rsid w:val="71EF2DB9"/>
    <w:rsid w:val="71F8E69B"/>
    <w:rsid w:val="72063B6F"/>
    <w:rsid w:val="720DCFF2"/>
    <w:rsid w:val="722E2C83"/>
    <w:rsid w:val="722E5112"/>
    <w:rsid w:val="722EF49F"/>
    <w:rsid w:val="723B4829"/>
    <w:rsid w:val="723E3FAB"/>
    <w:rsid w:val="723FB9D9"/>
    <w:rsid w:val="726E5E3E"/>
    <w:rsid w:val="72752E38"/>
    <w:rsid w:val="72797BFD"/>
    <w:rsid w:val="727BA863"/>
    <w:rsid w:val="728123C0"/>
    <w:rsid w:val="72841804"/>
    <w:rsid w:val="7285C573"/>
    <w:rsid w:val="7289F9D4"/>
    <w:rsid w:val="728E4AEF"/>
    <w:rsid w:val="728F5CA4"/>
    <w:rsid w:val="72947EA0"/>
    <w:rsid w:val="72A9CE78"/>
    <w:rsid w:val="72ACB8C8"/>
    <w:rsid w:val="72B2C548"/>
    <w:rsid w:val="72B795B1"/>
    <w:rsid w:val="72C7E906"/>
    <w:rsid w:val="72D1BCAF"/>
    <w:rsid w:val="72D99BD9"/>
    <w:rsid w:val="72DAE374"/>
    <w:rsid w:val="72F347C2"/>
    <w:rsid w:val="730A4805"/>
    <w:rsid w:val="7325A37F"/>
    <w:rsid w:val="732FFD80"/>
    <w:rsid w:val="73398302"/>
    <w:rsid w:val="73398D42"/>
    <w:rsid w:val="733B788C"/>
    <w:rsid w:val="733EB34E"/>
    <w:rsid w:val="7361E407"/>
    <w:rsid w:val="736CDADF"/>
    <w:rsid w:val="737156B6"/>
    <w:rsid w:val="7378813C"/>
    <w:rsid w:val="7381645C"/>
    <w:rsid w:val="7392BB87"/>
    <w:rsid w:val="73956294"/>
    <w:rsid w:val="73A62835"/>
    <w:rsid w:val="73AA1EE0"/>
    <w:rsid w:val="73AD5D74"/>
    <w:rsid w:val="73AF2A8F"/>
    <w:rsid w:val="73B01F53"/>
    <w:rsid w:val="73C7CA1A"/>
    <w:rsid w:val="73DB7076"/>
    <w:rsid w:val="73E3F473"/>
    <w:rsid w:val="73E8CBAE"/>
    <w:rsid w:val="73E94E39"/>
    <w:rsid w:val="73E97F4C"/>
    <w:rsid w:val="73EF13E0"/>
    <w:rsid w:val="73F7687F"/>
    <w:rsid w:val="73F8DA96"/>
    <w:rsid w:val="73FEEBA4"/>
    <w:rsid w:val="7404C073"/>
    <w:rsid w:val="740D1ED0"/>
    <w:rsid w:val="744FEA25"/>
    <w:rsid w:val="74596BA1"/>
    <w:rsid w:val="74669643"/>
    <w:rsid w:val="7480EF8E"/>
    <w:rsid w:val="74840CDF"/>
    <w:rsid w:val="748760CF"/>
    <w:rsid w:val="748CAB1D"/>
    <w:rsid w:val="748F0BBB"/>
    <w:rsid w:val="749F99A9"/>
    <w:rsid w:val="74A0F073"/>
    <w:rsid w:val="74A1B6C0"/>
    <w:rsid w:val="74A369C4"/>
    <w:rsid w:val="74B20E9E"/>
    <w:rsid w:val="74B780CB"/>
    <w:rsid w:val="74B97902"/>
    <w:rsid w:val="74CDF430"/>
    <w:rsid w:val="74DF1692"/>
    <w:rsid w:val="74F5D91A"/>
    <w:rsid w:val="750795B8"/>
    <w:rsid w:val="750D0D5B"/>
    <w:rsid w:val="751CE300"/>
    <w:rsid w:val="7522872A"/>
    <w:rsid w:val="7524DB64"/>
    <w:rsid w:val="7530AC13"/>
    <w:rsid w:val="7531D531"/>
    <w:rsid w:val="753FCD8E"/>
    <w:rsid w:val="754F2A69"/>
    <w:rsid w:val="75508409"/>
    <w:rsid w:val="7560A645"/>
    <w:rsid w:val="7560B306"/>
    <w:rsid w:val="757B83BF"/>
    <w:rsid w:val="757EC8F5"/>
    <w:rsid w:val="7599F4D7"/>
    <w:rsid w:val="75B0DCC7"/>
    <w:rsid w:val="75B16FE3"/>
    <w:rsid w:val="75B2335C"/>
    <w:rsid w:val="75BDE216"/>
    <w:rsid w:val="75CC88F5"/>
    <w:rsid w:val="75E16694"/>
    <w:rsid w:val="75F3890C"/>
    <w:rsid w:val="75FABBB3"/>
    <w:rsid w:val="760B7D6E"/>
    <w:rsid w:val="760C27ED"/>
    <w:rsid w:val="7631ACB9"/>
    <w:rsid w:val="76395D1B"/>
    <w:rsid w:val="7643275C"/>
    <w:rsid w:val="7647A798"/>
    <w:rsid w:val="764FAB94"/>
    <w:rsid w:val="766274D6"/>
    <w:rsid w:val="766DA2B0"/>
    <w:rsid w:val="766FB03C"/>
    <w:rsid w:val="76868C05"/>
    <w:rsid w:val="768F15D5"/>
    <w:rsid w:val="76975F0F"/>
    <w:rsid w:val="76A0E0A4"/>
    <w:rsid w:val="76ABF5CF"/>
    <w:rsid w:val="76ADC59E"/>
    <w:rsid w:val="76C31875"/>
    <w:rsid w:val="76C93997"/>
    <w:rsid w:val="76EDBBA0"/>
    <w:rsid w:val="76F55737"/>
    <w:rsid w:val="7703EABF"/>
    <w:rsid w:val="7722D886"/>
    <w:rsid w:val="7746E323"/>
    <w:rsid w:val="77498F33"/>
    <w:rsid w:val="77660FD0"/>
    <w:rsid w:val="776BF513"/>
    <w:rsid w:val="777FFDCF"/>
    <w:rsid w:val="7780B5AB"/>
    <w:rsid w:val="77811474"/>
    <w:rsid w:val="77B63767"/>
    <w:rsid w:val="77C77310"/>
    <w:rsid w:val="77CE6638"/>
    <w:rsid w:val="77DFA363"/>
    <w:rsid w:val="77E3365B"/>
    <w:rsid w:val="77F33F68"/>
    <w:rsid w:val="77F73A2D"/>
    <w:rsid w:val="780F5558"/>
    <w:rsid w:val="7810CE1F"/>
    <w:rsid w:val="78270535"/>
    <w:rsid w:val="782784EA"/>
    <w:rsid w:val="782D24EC"/>
    <w:rsid w:val="78422B39"/>
    <w:rsid w:val="784DBD36"/>
    <w:rsid w:val="785DF69D"/>
    <w:rsid w:val="7860F073"/>
    <w:rsid w:val="786D6A79"/>
    <w:rsid w:val="7873F691"/>
    <w:rsid w:val="788B560B"/>
    <w:rsid w:val="788DC22F"/>
    <w:rsid w:val="789FE6DE"/>
    <w:rsid w:val="78A512ED"/>
    <w:rsid w:val="78A7815B"/>
    <w:rsid w:val="78ADB256"/>
    <w:rsid w:val="78B4D669"/>
    <w:rsid w:val="78B9C9E8"/>
    <w:rsid w:val="78C0B5CE"/>
    <w:rsid w:val="78C1C186"/>
    <w:rsid w:val="78C72AE4"/>
    <w:rsid w:val="78E1A665"/>
    <w:rsid w:val="78FB1CFB"/>
    <w:rsid w:val="79066BE2"/>
    <w:rsid w:val="790AC23D"/>
    <w:rsid w:val="790D78E4"/>
    <w:rsid w:val="79102012"/>
    <w:rsid w:val="79169482"/>
    <w:rsid w:val="7927B377"/>
    <w:rsid w:val="792C8D11"/>
    <w:rsid w:val="792EEB7A"/>
    <w:rsid w:val="794D1056"/>
    <w:rsid w:val="794E8AB4"/>
    <w:rsid w:val="795704A9"/>
    <w:rsid w:val="796B60EF"/>
    <w:rsid w:val="7979E311"/>
    <w:rsid w:val="7986B67B"/>
    <w:rsid w:val="799D85F2"/>
    <w:rsid w:val="79A05E4F"/>
    <w:rsid w:val="79AEAB88"/>
    <w:rsid w:val="79BA86E6"/>
    <w:rsid w:val="79C87350"/>
    <w:rsid w:val="79CCB14A"/>
    <w:rsid w:val="79ECFF95"/>
    <w:rsid w:val="7A0848A3"/>
    <w:rsid w:val="7A2C9618"/>
    <w:rsid w:val="7A2F9FB4"/>
    <w:rsid w:val="7A353F5D"/>
    <w:rsid w:val="7A3D241E"/>
    <w:rsid w:val="7A4BD76E"/>
    <w:rsid w:val="7A5E3E6B"/>
    <w:rsid w:val="7A7280ED"/>
    <w:rsid w:val="7A9237C9"/>
    <w:rsid w:val="7A97842C"/>
    <w:rsid w:val="7A97A1B4"/>
    <w:rsid w:val="7A9CD003"/>
    <w:rsid w:val="7AA1094D"/>
    <w:rsid w:val="7AACB686"/>
    <w:rsid w:val="7ACDEC4C"/>
    <w:rsid w:val="7ACFB918"/>
    <w:rsid w:val="7AF35133"/>
    <w:rsid w:val="7AF63DBD"/>
    <w:rsid w:val="7AFD7709"/>
    <w:rsid w:val="7AFF6C8E"/>
    <w:rsid w:val="7B047EC9"/>
    <w:rsid w:val="7B1442F6"/>
    <w:rsid w:val="7B1CCEC9"/>
    <w:rsid w:val="7B21E4EE"/>
    <w:rsid w:val="7B23990D"/>
    <w:rsid w:val="7B514F52"/>
    <w:rsid w:val="7B555C8D"/>
    <w:rsid w:val="7B66C5EC"/>
    <w:rsid w:val="7B7A6D09"/>
    <w:rsid w:val="7B9185EB"/>
    <w:rsid w:val="7B9DB97D"/>
    <w:rsid w:val="7B9F43DB"/>
    <w:rsid w:val="7BA3FEAC"/>
    <w:rsid w:val="7BA6395A"/>
    <w:rsid w:val="7BA86DC8"/>
    <w:rsid w:val="7BAC0FAF"/>
    <w:rsid w:val="7BBB934F"/>
    <w:rsid w:val="7BBBBCBB"/>
    <w:rsid w:val="7BC0BBC2"/>
    <w:rsid w:val="7BC3861E"/>
    <w:rsid w:val="7BD2606A"/>
    <w:rsid w:val="7BD8410B"/>
    <w:rsid w:val="7BD8692D"/>
    <w:rsid w:val="7BD90CD6"/>
    <w:rsid w:val="7BF059F0"/>
    <w:rsid w:val="7BF3A2BB"/>
    <w:rsid w:val="7C01A3EF"/>
    <w:rsid w:val="7C080D16"/>
    <w:rsid w:val="7C2649F4"/>
    <w:rsid w:val="7C32826F"/>
    <w:rsid w:val="7C6FA697"/>
    <w:rsid w:val="7C7BE8F0"/>
    <w:rsid w:val="7C81DFFB"/>
    <w:rsid w:val="7C8564C5"/>
    <w:rsid w:val="7C8A41E9"/>
    <w:rsid w:val="7C8E4303"/>
    <w:rsid w:val="7C8EE745"/>
    <w:rsid w:val="7C9B163E"/>
    <w:rsid w:val="7CA20DD3"/>
    <w:rsid w:val="7CA9A22E"/>
    <w:rsid w:val="7CAE98A2"/>
    <w:rsid w:val="7CC90FB5"/>
    <w:rsid w:val="7CCDE317"/>
    <w:rsid w:val="7CEAA618"/>
    <w:rsid w:val="7CF190E0"/>
    <w:rsid w:val="7D03D85F"/>
    <w:rsid w:val="7D06AE27"/>
    <w:rsid w:val="7D0C0E3E"/>
    <w:rsid w:val="7D2277D8"/>
    <w:rsid w:val="7D22B46C"/>
    <w:rsid w:val="7D2792F1"/>
    <w:rsid w:val="7D3C08CC"/>
    <w:rsid w:val="7D60C22F"/>
    <w:rsid w:val="7D64A177"/>
    <w:rsid w:val="7D911E39"/>
    <w:rsid w:val="7DA8481B"/>
    <w:rsid w:val="7DB4CA8E"/>
    <w:rsid w:val="7DC85465"/>
    <w:rsid w:val="7DCB26BB"/>
    <w:rsid w:val="7DCEDF50"/>
    <w:rsid w:val="7DD2D423"/>
    <w:rsid w:val="7DF63D7F"/>
    <w:rsid w:val="7E03343B"/>
    <w:rsid w:val="7E09C4A8"/>
    <w:rsid w:val="7E0B189E"/>
    <w:rsid w:val="7E161BA2"/>
    <w:rsid w:val="7E3C2A6A"/>
    <w:rsid w:val="7E500793"/>
    <w:rsid w:val="7E5214F3"/>
    <w:rsid w:val="7E5ADCB9"/>
    <w:rsid w:val="7E6887D3"/>
    <w:rsid w:val="7E6F6F52"/>
    <w:rsid w:val="7E849B6E"/>
    <w:rsid w:val="7E87C9A4"/>
    <w:rsid w:val="7E92C789"/>
    <w:rsid w:val="7EA19241"/>
    <w:rsid w:val="7EA69182"/>
    <w:rsid w:val="7EABB269"/>
    <w:rsid w:val="7EAF7379"/>
    <w:rsid w:val="7EBBA72D"/>
    <w:rsid w:val="7EC05EEA"/>
    <w:rsid w:val="7ECFE895"/>
    <w:rsid w:val="7ED2D4CF"/>
    <w:rsid w:val="7ED5474B"/>
    <w:rsid w:val="7ED7A350"/>
    <w:rsid w:val="7EF69230"/>
    <w:rsid w:val="7EFF3E27"/>
    <w:rsid w:val="7F0541ED"/>
    <w:rsid w:val="7F06C983"/>
    <w:rsid w:val="7F0BA2CD"/>
    <w:rsid w:val="7F12A6CB"/>
    <w:rsid w:val="7F141250"/>
    <w:rsid w:val="7F1BAD9D"/>
    <w:rsid w:val="7F2E0732"/>
    <w:rsid w:val="7F4707BB"/>
    <w:rsid w:val="7F56DED6"/>
    <w:rsid w:val="7F646762"/>
    <w:rsid w:val="7F769B5A"/>
    <w:rsid w:val="7F798BF7"/>
    <w:rsid w:val="7F7BE42C"/>
    <w:rsid w:val="7F820798"/>
    <w:rsid w:val="7F85C363"/>
    <w:rsid w:val="7F8ABAD7"/>
    <w:rsid w:val="7F99EAD5"/>
    <w:rsid w:val="7F9E61A5"/>
    <w:rsid w:val="7FA5A267"/>
    <w:rsid w:val="7FE03B63"/>
    <w:rsid w:val="7FEF9156"/>
    <w:rsid w:val="7FF2E923"/>
    <w:rsid w:val="7FF7D2C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F90ABD"/>
  <w15:chartTrackingRefBased/>
  <w15:docId w15:val="{BB80BA6B-A75D-4BF2-949C-30AC63484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445"/>
    <w:pPr>
      <w:spacing w:line="252" w:lineRule="auto"/>
      <w:jc w:val="both"/>
    </w:pPr>
    <w:rPr>
      <w:rFonts w:eastAsiaTheme="minorEastAsia"/>
      <w:kern w:val="0"/>
      <w:sz w:val="22"/>
      <w:szCs w:val="22"/>
      <w14:ligatures w14:val="none"/>
    </w:rPr>
  </w:style>
  <w:style w:type="paragraph" w:styleId="Heading1">
    <w:name w:val="heading 1"/>
    <w:basedOn w:val="Normal"/>
    <w:next w:val="Normal"/>
    <w:link w:val="Heading1Char"/>
    <w:uiPriority w:val="9"/>
    <w:qFormat/>
    <w:rsid w:val="00403F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3F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3F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3F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3F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3F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3F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3F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3F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3F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3F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3F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3F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3F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3F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3F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3F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3F55"/>
    <w:rPr>
      <w:rFonts w:eastAsiaTheme="majorEastAsia" w:cstheme="majorBidi"/>
      <w:color w:val="272727" w:themeColor="text1" w:themeTint="D8"/>
    </w:rPr>
  </w:style>
  <w:style w:type="paragraph" w:styleId="Title">
    <w:name w:val="Title"/>
    <w:basedOn w:val="Normal"/>
    <w:next w:val="Normal"/>
    <w:link w:val="TitleChar"/>
    <w:uiPriority w:val="10"/>
    <w:qFormat/>
    <w:rsid w:val="00403F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3F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3F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3F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3F55"/>
    <w:pPr>
      <w:spacing w:before="160"/>
      <w:jc w:val="center"/>
    </w:pPr>
    <w:rPr>
      <w:i/>
      <w:iCs/>
      <w:color w:val="404040" w:themeColor="text1" w:themeTint="BF"/>
    </w:rPr>
  </w:style>
  <w:style w:type="character" w:customStyle="1" w:styleId="QuoteChar">
    <w:name w:val="Quote Char"/>
    <w:basedOn w:val="DefaultParagraphFont"/>
    <w:link w:val="Quote"/>
    <w:uiPriority w:val="29"/>
    <w:rsid w:val="00403F55"/>
    <w:rPr>
      <w:i/>
      <w:iCs/>
      <w:color w:val="404040" w:themeColor="text1" w:themeTint="BF"/>
    </w:rPr>
  </w:style>
  <w:style w:type="paragraph" w:styleId="ListParagraph">
    <w:name w:val="List Paragraph"/>
    <w:basedOn w:val="Normal"/>
    <w:uiPriority w:val="34"/>
    <w:qFormat/>
    <w:rsid w:val="00403F55"/>
    <w:pPr>
      <w:ind w:left="720"/>
      <w:contextualSpacing/>
    </w:pPr>
  </w:style>
  <w:style w:type="character" w:styleId="IntenseEmphasis">
    <w:name w:val="Intense Emphasis"/>
    <w:basedOn w:val="DefaultParagraphFont"/>
    <w:uiPriority w:val="21"/>
    <w:qFormat/>
    <w:rsid w:val="00403F55"/>
    <w:rPr>
      <w:i/>
      <w:iCs/>
      <w:color w:val="0F4761" w:themeColor="accent1" w:themeShade="BF"/>
    </w:rPr>
  </w:style>
  <w:style w:type="paragraph" w:styleId="IntenseQuote">
    <w:name w:val="Intense Quote"/>
    <w:basedOn w:val="Normal"/>
    <w:next w:val="Normal"/>
    <w:link w:val="IntenseQuoteChar"/>
    <w:uiPriority w:val="30"/>
    <w:qFormat/>
    <w:rsid w:val="00403F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3F55"/>
    <w:rPr>
      <w:i/>
      <w:iCs/>
      <w:color w:val="0F4761" w:themeColor="accent1" w:themeShade="BF"/>
    </w:rPr>
  </w:style>
  <w:style w:type="character" w:styleId="IntenseReference">
    <w:name w:val="Intense Reference"/>
    <w:basedOn w:val="DefaultParagraphFont"/>
    <w:uiPriority w:val="32"/>
    <w:qFormat/>
    <w:rsid w:val="00403F55"/>
    <w:rPr>
      <w:b/>
      <w:bCs/>
      <w:smallCaps/>
      <w:color w:val="0F4761" w:themeColor="accent1" w:themeShade="BF"/>
      <w:spacing w:val="5"/>
    </w:rPr>
  </w:style>
  <w:style w:type="table" w:styleId="TableGrid">
    <w:name w:val="Table Grid"/>
    <w:basedOn w:val="TableNormal"/>
    <w:uiPriority w:val="59"/>
    <w:rsid w:val="00403F55"/>
    <w:pPr>
      <w:spacing w:after="0" w:line="240" w:lineRule="auto"/>
      <w:jc w:val="both"/>
    </w:pPr>
    <w:rPr>
      <w:rFonts w:eastAsiaTheme="minorEastAsia"/>
      <w:kern w:val="0"/>
      <w:sz w:val="22"/>
      <w:szCs w:val="22"/>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rsid w:val="00403F55"/>
  </w:style>
  <w:style w:type="paragraph" w:styleId="Header">
    <w:name w:val="header"/>
    <w:basedOn w:val="Normal"/>
    <w:link w:val="HeaderChar"/>
    <w:uiPriority w:val="99"/>
    <w:unhideWhenUsed/>
    <w:rsid w:val="00403F55"/>
    <w:pPr>
      <w:tabs>
        <w:tab w:val="center" w:pos="4680"/>
        <w:tab w:val="right" w:pos="9360"/>
      </w:tabs>
      <w:spacing w:after="0" w:line="240" w:lineRule="auto"/>
    </w:pPr>
    <w:rPr>
      <w:rFonts w:eastAsiaTheme="minorHAnsi"/>
      <w:kern w:val="2"/>
      <w:sz w:val="24"/>
      <w:szCs w:val="24"/>
      <w14:ligatures w14:val="standardContextual"/>
    </w:rPr>
  </w:style>
  <w:style w:type="character" w:customStyle="1" w:styleId="HeaderChar1">
    <w:name w:val="Header Char1"/>
    <w:basedOn w:val="DefaultParagraphFont"/>
    <w:uiPriority w:val="99"/>
    <w:semiHidden/>
    <w:rsid w:val="00403F55"/>
    <w:rPr>
      <w:rFonts w:eastAsiaTheme="minorEastAsia"/>
      <w:kern w:val="0"/>
      <w:sz w:val="22"/>
      <w:szCs w:val="22"/>
      <w14:ligatures w14:val="none"/>
    </w:rPr>
  </w:style>
  <w:style w:type="character" w:customStyle="1" w:styleId="FooterChar">
    <w:name w:val="Footer Char"/>
    <w:basedOn w:val="DefaultParagraphFont"/>
    <w:link w:val="Footer"/>
    <w:uiPriority w:val="99"/>
    <w:rsid w:val="00403F55"/>
  </w:style>
  <w:style w:type="paragraph" w:styleId="Footer">
    <w:name w:val="footer"/>
    <w:basedOn w:val="Normal"/>
    <w:link w:val="FooterChar"/>
    <w:uiPriority w:val="99"/>
    <w:unhideWhenUsed/>
    <w:rsid w:val="00403F55"/>
    <w:pPr>
      <w:tabs>
        <w:tab w:val="center" w:pos="4680"/>
        <w:tab w:val="right" w:pos="9360"/>
      </w:tabs>
      <w:spacing w:after="0" w:line="240" w:lineRule="auto"/>
    </w:pPr>
    <w:rPr>
      <w:rFonts w:eastAsiaTheme="minorHAnsi"/>
      <w:kern w:val="2"/>
      <w:sz w:val="24"/>
      <w:szCs w:val="24"/>
      <w14:ligatures w14:val="standardContextual"/>
    </w:rPr>
  </w:style>
  <w:style w:type="character" w:customStyle="1" w:styleId="FooterChar1">
    <w:name w:val="Footer Char1"/>
    <w:basedOn w:val="DefaultParagraphFont"/>
    <w:uiPriority w:val="99"/>
    <w:semiHidden/>
    <w:rsid w:val="00403F55"/>
    <w:rPr>
      <w:rFonts w:eastAsiaTheme="minorEastAsia"/>
      <w:kern w:val="0"/>
      <w:sz w:val="22"/>
      <w:szCs w:val="22"/>
      <w14:ligatures w14:val="none"/>
    </w:rPr>
  </w:style>
  <w:style w:type="paragraph" w:styleId="FootnoteText">
    <w:name w:val="footnote text"/>
    <w:basedOn w:val="Normal"/>
    <w:link w:val="FootnoteTextChar"/>
    <w:uiPriority w:val="99"/>
    <w:unhideWhenUsed/>
    <w:rsid w:val="00403F55"/>
    <w:pPr>
      <w:spacing w:after="0" w:line="240" w:lineRule="auto"/>
    </w:pPr>
    <w:rPr>
      <w:sz w:val="20"/>
      <w:szCs w:val="20"/>
    </w:rPr>
  </w:style>
  <w:style w:type="character" w:customStyle="1" w:styleId="FootnoteTextChar">
    <w:name w:val="Footnote Text Char"/>
    <w:basedOn w:val="DefaultParagraphFont"/>
    <w:link w:val="FootnoteText"/>
    <w:uiPriority w:val="99"/>
    <w:rsid w:val="00403F55"/>
    <w:rPr>
      <w:rFonts w:eastAsiaTheme="minorEastAsia"/>
      <w:kern w:val="0"/>
      <w:sz w:val="20"/>
      <w:szCs w:val="20"/>
      <w14:ligatures w14:val="none"/>
    </w:rPr>
  </w:style>
  <w:style w:type="character" w:styleId="FootnoteReference">
    <w:name w:val="footnote reference"/>
    <w:basedOn w:val="DefaultParagraphFont"/>
    <w:uiPriority w:val="99"/>
    <w:semiHidden/>
    <w:unhideWhenUsed/>
    <w:rsid w:val="00403F55"/>
    <w:rPr>
      <w:vertAlign w:val="superscript"/>
    </w:rPr>
  </w:style>
  <w:style w:type="paragraph" w:styleId="Caption">
    <w:name w:val="caption"/>
    <w:basedOn w:val="Normal"/>
    <w:next w:val="Normal"/>
    <w:uiPriority w:val="35"/>
    <w:semiHidden/>
    <w:unhideWhenUsed/>
    <w:qFormat/>
    <w:rsid w:val="00403F55"/>
    <w:rPr>
      <w:b/>
      <w:bCs/>
      <w:sz w:val="18"/>
      <w:szCs w:val="18"/>
    </w:rPr>
  </w:style>
  <w:style w:type="character" w:styleId="Strong">
    <w:name w:val="Strong"/>
    <w:basedOn w:val="DefaultParagraphFont"/>
    <w:uiPriority w:val="22"/>
    <w:qFormat/>
    <w:rsid w:val="00403F55"/>
    <w:rPr>
      <w:b/>
      <w:bCs/>
      <w:color w:val="auto"/>
    </w:rPr>
  </w:style>
  <w:style w:type="character" w:styleId="Emphasis">
    <w:name w:val="Emphasis"/>
    <w:basedOn w:val="DefaultParagraphFont"/>
    <w:uiPriority w:val="20"/>
    <w:qFormat/>
    <w:rsid w:val="00403F55"/>
    <w:rPr>
      <w:i/>
      <w:iCs/>
      <w:color w:val="auto"/>
    </w:rPr>
  </w:style>
  <w:style w:type="paragraph" w:styleId="NoSpacing">
    <w:name w:val="No Spacing"/>
    <w:link w:val="NoSpacingChar"/>
    <w:uiPriority w:val="1"/>
    <w:qFormat/>
    <w:rsid w:val="00403F55"/>
    <w:pPr>
      <w:spacing w:after="0" w:line="240" w:lineRule="auto"/>
      <w:jc w:val="both"/>
    </w:pPr>
    <w:rPr>
      <w:rFonts w:eastAsiaTheme="minorEastAsia"/>
      <w:kern w:val="0"/>
      <w:sz w:val="22"/>
      <w:szCs w:val="22"/>
      <w14:ligatures w14:val="none"/>
    </w:rPr>
  </w:style>
  <w:style w:type="character" w:styleId="SubtleEmphasis">
    <w:name w:val="Subtle Emphasis"/>
    <w:basedOn w:val="DefaultParagraphFont"/>
    <w:uiPriority w:val="19"/>
    <w:qFormat/>
    <w:rsid w:val="00403F55"/>
    <w:rPr>
      <w:i/>
      <w:iCs/>
      <w:color w:val="auto"/>
    </w:rPr>
  </w:style>
  <w:style w:type="character" w:styleId="SubtleReference">
    <w:name w:val="Subtle Reference"/>
    <w:basedOn w:val="DefaultParagraphFont"/>
    <w:uiPriority w:val="31"/>
    <w:qFormat/>
    <w:rsid w:val="00403F55"/>
    <w:rPr>
      <w:smallCaps/>
      <w:color w:val="auto"/>
      <w:u w:val="single" w:color="7F7F7F" w:themeColor="text1" w:themeTint="80"/>
    </w:rPr>
  </w:style>
  <w:style w:type="character" w:styleId="BookTitle">
    <w:name w:val="Book Title"/>
    <w:basedOn w:val="DefaultParagraphFont"/>
    <w:uiPriority w:val="33"/>
    <w:qFormat/>
    <w:rsid w:val="00403F55"/>
    <w:rPr>
      <w:b/>
      <w:bCs/>
      <w:smallCaps/>
      <w:color w:val="auto"/>
    </w:rPr>
  </w:style>
  <w:style w:type="paragraph" w:styleId="TOCHeading">
    <w:name w:val="TOC Heading"/>
    <w:basedOn w:val="Heading1"/>
    <w:next w:val="Normal"/>
    <w:uiPriority w:val="39"/>
    <w:semiHidden/>
    <w:unhideWhenUsed/>
    <w:qFormat/>
    <w:rsid w:val="00403F55"/>
    <w:pPr>
      <w:spacing w:before="320" w:after="40"/>
      <w:outlineLvl w:val="9"/>
    </w:pPr>
    <w:rPr>
      <w:b/>
      <w:bCs/>
      <w:caps/>
      <w:color w:val="auto"/>
      <w:spacing w:val="4"/>
      <w:sz w:val="28"/>
      <w:szCs w:val="28"/>
    </w:rPr>
  </w:style>
  <w:style w:type="paragraph" w:styleId="NormalWeb">
    <w:name w:val="Normal (Web)"/>
    <w:basedOn w:val="Normal"/>
    <w:uiPriority w:val="99"/>
    <w:unhideWhenUsed/>
    <w:rsid w:val="00403F55"/>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CommentText">
    <w:name w:val="annotation text"/>
    <w:basedOn w:val="Normal"/>
    <w:link w:val="CommentTextChar"/>
    <w:uiPriority w:val="99"/>
    <w:unhideWhenUsed/>
    <w:rsid w:val="00403F55"/>
    <w:pPr>
      <w:spacing w:line="240" w:lineRule="auto"/>
    </w:pPr>
    <w:rPr>
      <w:sz w:val="20"/>
      <w:szCs w:val="20"/>
    </w:rPr>
  </w:style>
  <w:style w:type="character" w:customStyle="1" w:styleId="CommentTextChar">
    <w:name w:val="Comment Text Char"/>
    <w:basedOn w:val="DefaultParagraphFont"/>
    <w:link w:val="CommentText"/>
    <w:uiPriority w:val="99"/>
    <w:rsid w:val="00403F55"/>
    <w:rPr>
      <w:rFonts w:eastAsiaTheme="minorEastAsia"/>
      <w:kern w:val="0"/>
      <w:sz w:val="20"/>
      <w:szCs w:val="20"/>
      <w14:ligatures w14:val="none"/>
    </w:rPr>
  </w:style>
  <w:style w:type="character" w:styleId="CommentReference">
    <w:name w:val="annotation reference"/>
    <w:basedOn w:val="DefaultParagraphFont"/>
    <w:uiPriority w:val="99"/>
    <w:semiHidden/>
    <w:unhideWhenUsed/>
    <w:rsid w:val="00403F55"/>
    <w:rPr>
      <w:sz w:val="16"/>
      <w:szCs w:val="16"/>
    </w:rPr>
  </w:style>
  <w:style w:type="character" w:styleId="Hyperlink">
    <w:name w:val="Hyperlink"/>
    <w:basedOn w:val="DefaultParagraphFont"/>
    <w:uiPriority w:val="99"/>
    <w:unhideWhenUsed/>
    <w:rsid w:val="00403F55"/>
    <w:rPr>
      <w:color w:val="467886" w:themeColor="hyperlink"/>
      <w:u w:val="single"/>
    </w:rPr>
  </w:style>
  <w:style w:type="paragraph" w:styleId="Revision">
    <w:name w:val="Revision"/>
    <w:hidden/>
    <w:uiPriority w:val="99"/>
    <w:semiHidden/>
    <w:rsid w:val="00403F55"/>
    <w:pPr>
      <w:spacing w:after="0" w:line="240" w:lineRule="auto"/>
    </w:pPr>
    <w:rPr>
      <w:rFonts w:eastAsiaTheme="minorEastAsia"/>
      <w:kern w:val="0"/>
      <w:sz w:val="22"/>
      <w:szCs w:val="22"/>
      <w14:ligatures w14:val="none"/>
    </w:rPr>
  </w:style>
  <w:style w:type="paragraph" w:styleId="CommentSubject">
    <w:name w:val="annotation subject"/>
    <w:basedOn w:val="CommentText"/>
    <w:next w:val="CommentText"/>
    <w:link w:val="CommentSubjectChar"/>
    <w:uiPriority w:val="99"/>
    <w:semiHidden/>
    <w:unhideWhenUsed/>
    <w:rsid w:val="00403F55"/>
    <w:rPr>
      <w:b/>
      <w:bCs/>
    </w:rPr>
  </w:style>
  <w:style w:type="character" w:customStyle="1" w:styleId="CommentSubjectChar">
    <w:name w:val="Comment Subject Char"/>
    <w:basedOn w:val="CommentTextChar"/>
    <w:link w:val="CommentSubject"/>
    <w:uiPriority w:val="99"/>
    <w:semiHidden/>
    <w:rsid w:val="00403F55"/>
    <w:rPr>
      <w:rFonts w:eastAsiaTheme="minorEastAsia"/>
      <w:b/>
      <w:bCs/>
      <w:kern w:val="0"/>
      <w:sz w:val="20"/>
      <w:szCs w:val="20"/>
      <w14:ligatures w14:val="none"/>
    </w:rPr>
  </w:style>
  <w:style w:type="paragraph" w:customStyle="1" w:styleId="pf0">
    <w:name w:val="pf0"/>
    <w:basedOn w:val="Normal"/>
    <w:rsid w:val="00F2170D"/>
    <w:pPr>
      <w:spacing w:before="100" w:beforeAutospacing="1" w:after="100" w:afterAutospacing="1" w:line="240" w:lineRule="auto"/>
      <w:jc w:val="left"/>
    </w:pPr>
    <w:rPr>
      <w:rFonts w:ascii="Times New Roman" w:eastAsia="Times New Roman" w:hAnsi="Times New Roman" w:cs="Times New Roman"/>
      <w:sz w:val="24"/>
      <w:szCs w:val="24"/>
    </w:rPr>
  </w:style>
  <w:style w:type="character" w:customStyle="1" w:styleId="cf01">
    <w:name w:val="cf01"/>
    <w:basedOn w:val="DefaultParagraphFont"/>
    <w:rsid w:val="00F2170D"/>
    <w:rPr>
      <w:rFonts w:ascii="Segoe UI" w:hAnsi="Segoe UI" w:cs="Segoe UI" w:hint="default"/>
      <w:sz w:val="18"/>
      <w:szCs w:val="18"/>
    </w:rPr>
  </w:style>
  <w:style w:type="paragraph" w:styleId="EndnoteText">
    <w:name w:val="endnote text"/>
    <w:basedOn w:val="Normal"/>
    <w:link w:val="EndnoteTextChar"/>
    <w:uiPriority w:val="99"/>
    <w:semiHidden/>
    <w:unhideWhenUsed/>
    <w:rsid w:val="00796A91"/>
    <w:pPr>
      <w:spacing w:after="0" w:line="240" w:lineRule="auto"/>
      <w:jc w:val="left"/>
    </w:pPr>
    <w:rPr>
      <w:rFonts w:eastAsiaTheme="minorHAnsi"/>
      <w:kern w:val="2"/>
      <w:sz w:val="20"/>
      <w:szCs w:val="20"/>
      <w14:ligatures w14:val="standardContextual"/>
    </w:rPr>
  </w:style>
  <w:style w:type="character" w:customStyle="1" w:styleId="EndnoteTextChar">
    <w:name w:val="Endnote Text Char"/>
    <w:basedOn w:val="DefaultParagraphFont"/>
    <w:link w:val="EndnoteText"/>
    <w:uiPriority w:val="99"/>
    <w:semiHidden/>
    <w:rsid w:val="00796A91"/>
    <w:rPr>
      <w:sz w:val="20"/>
      <w:szCs w:val="20"/>
    </w:rPr>
  </w:style>
  <w:style w:type="character" w:styleId="EndnoteReference">
    <w:name w:val="endnote reference"/>
    <w:basedOn w:val="DefaultParagraphFont"/>
    <w:uiPriority w:val="99"/>
    <w:semiHidden/>
    <w:unhideWhenUsed/>
    <w:rsid w:val="00796A91"/>
    <w:rPr>
      <w:vertAlign w:val="superscript"/>
    </w:rPr>
  </w:style>
  <w:style w:type="numbering" w:customStyle="1" w:styleId="NoList1">
    <w:name w:val="No List1"/>
    <w:next w:val="NoList"/>
    <w:uiPriority w:val="99"/>
    <w:semiHidden/>
    <w:unhideWhenUsed/>
    <w:rsid w:val="00343481"/>
  </w:style>
  <w:style w:type="character" w:styleId="PlaceholderText">
    <w:name w:val="Placeholder Text"/>
    <w:basedOn w:val="DefaultParagraphFont"/>
    <w:uiPriority w:val="99"/>
    <w:semiHidden/>
    <w:rsid w:val="002F7E3C"/>
    <w:rPr>
      <w:color w:val="666666"/>
    </w:rPr>
  </w:style>
  <w:style w:type="character" w:styleId="UnresolvedMention">
    <w:name w:val="Unresolved Mention"/>
    <w:basedOn w:val="DefaultParagraphFont"/>
    <w:uiPriority w:val="99"/>
    <w:semiHidden/>
    <w:unhideWhenUsed/>
    <w:rsid w:val="007163AE"/>
    <w:rPr>
      <w:color w:val="605E5C"/>
      <w:shd w:val="clear" w:color="auto" w:fill="E1DFDD"/>
    </w:rPr>
  </w:style>
  <w:style w:type="character" w:customStyle="1" w:styleId="NoSpacingChar">
    <w:name w:val="No Spacing Char"/>
    <w:basedOn w:val="DefaultParagraphFont"/>
    <w:link w:val="NoSpacing"/>
    <w:uiPriority w:val="1"/>
    <w:rsid w:val="00AA227E"/>
    <w:rPr>
      <w:rFonts w:eastAsiaTheme="minorEastAsia"/>
      <w:kern w:val="0"/>
      <w:sz w:val="22"/>
      <w:szCs w:val="22"/>
      <w14:ligatures w14:val="none"/>
    </w:rPr>
  </w:style>
  <w:style w:type="character" w:customStyle="1" w:styleId="cf11">
    <w:name w:val="cf11"/>
    <w:basedOn w:val="DefaultParagraphFont"/>
    <w:rsid w:val="00B9773D"/>
    <w:rPr>
      <w:rFonts w:ascii="Segoe UI" w:hAnsi="Segoe UI" w:cs="Segoe UI" w:hint="default"/>
      <w:i/>
      <w:i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8508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123CB926FA7437DA9605233C3A59226"/>
        <w:category>
          <w:name w:val="General"/>
          <w:gallery w:val="placeholder"/>
        </w:category>
        <w:types>
          <w:type w:val="bbPlcHdr"/>
        </w:types>
        <w:behaviors>
          <w:behavior w:val="content"/>
        </w:behaviors>
        <w:guid w:val="{A515A414-1983-4162-B6C5-7BE468F91089}"/>
      </w:docPartPr>
      <w:docPartBody>
        <w:p w:rsidR="008E2C31" w:rsidRDefault="00E704B5">
          <w:r w:rsidRPr="00C57847">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Palatino Linotype">
    <w:panose1 w:val="02040502050505030304"/>
    <w:charset w:val="00"/>
    <w:family w:val="roman"/>
    <w:pitch w:val="variable"/>
    <w:sig w:usb0="E0000287" w:usb1="40000013" w:usb2="00000000" w:usb3="00000000" w:csb0="0000019F" w:csb1="00000000"/>
  </w:font>
  <w:font w:name="TimesNewRomanPS-BoldMT">
    <w:altName w:val="Times New Roman"/>
    <w:panose1 w:val="00000000000000000000"/>
    <w:charset w:val="00"/>
    <w:family w:val="swiss"/>
    <w:notTrueType/>
    <w:pitch w:val="default"/>
    <w:sig w:usb0="00000003" w:usb1="00000000" w:usb2="00000000" w:usb3="00000000" w:csb0="00000001" w:csb1="00000000"/>
  </w:font>
  <w:font w:name="TimesNewRomanPS-ItalicMT">
    <w:altName w:val="Times New Roman"/>
    <w:panose1 w:val="00000000000000000000"/>
    <w:charset w:val="00"/>
    <w:family w:val="swiss"/>
    <w:notTrueType/>
    <w:pitch w:val="default"/>
    <w:sig w:usb0="00000003" w:usb1="00000000" w:usb2="00000000" w:usb3="00000000" w:csb0="00000001" w:csb1="00000000"/>
  </w:font>
  <w:font w:name="TimesNewRomanPSMT">
    <w:altName w:val="Times New Roman"/>
    <w:panose1 w:val="00000000000000000000"/>
    <w:charset w:val="00"/>
    <w:family w:val="swiss"/>
    <w:notTrueType/>
    <w:pitch w:val="default"/>
    <w:sig w:usb0="00000003" w:usb1="00000000" w:usb2="00000000" w:usb3="00000000" w:csb0="00000001" w:csb1="00000000"/>
  </w:font>
  <w:font w:name="Brill-Roman">
    <w:altName w:val="Yu Gothic"/>
    <w:panose1 w:val="00000000000000000000"/>
    <w:charset w:val="80"/>
    <w:family w:val="auto"/>
    <w:notTrueType/>
    <w:pitch w:val="default"/>
    <w:sig w:usb0="00000001" w:usb1="08070000" w:usb2="00000010" w:usb3="00000000" w:csb0="00020000" w:csb1="00000000"/>
  </w:font>
  <w:font w:name="Brill-Italic">
    <w:altName w:val="Yu Gothic"/>
    <w:panose1 w:val="00000000000000000000"/>
    <w:charset w:val="80"/>
    <w:family w:val="auto"/>
    <w:notTrueType/>
    <w:pitch w:val="default"/>
    <w:sig w:usb0="00000001" w:usb1="08070000" w:usb2="00000010" w:usb3="00000000" w:csb0="0002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4B5"/>
    <w:rsid w:val="000025DD"/>
    <w:rsid w:val="0001145F"/>
    <w:rsid w:val="0001592B"/>
    <w:rsid w:val="0002073A"/>
    <w:rsid w:val="00021472"/>
    <w:rsid w:val="00024C7A"/>
    <w:rsid w:val="0003479A"/>
    <w:rsid w:val="00040AB9"/>
    <w:rsid w:val="0004319E"/>
    <w:rsid w:val="00054671"/>
    <w:rsid w:val="00065CB6"/>
    <w:rsid w:val="00071337"/>
    <w:rsid w:val="00074970"/>
    <w:rsid w:val="00080D55"/>
    <w:rsid w:val="000A7463"/>
    <w:rsid w:val="000A7E70"/>
    <w:rsid w:val="000B185D"/>
    <w:rsid w:val="000C1E1E"/>
    <w:rsid w:val="000D0531"/>
    <w:rsid w:val="000D7122"/>
    <w:rsid w:val="000E0EAA"/>
    <w:rsid w:val="000E3083"/>
    <w:rsid w:val="000E3757"/>
    <w:rsid w:val="000E6746"/>
    <w:rsid w:val="000E6ECD"/>
    <w:rsid w:val="000F39C6"/>
    <w:rsid w:val="001058D9"/>
    <w:rsid w:val="0011680D"/>
    <w:rsid w:val="0012142F"/>
    <w:rsid w:val="0014235F"/>
    <w:rsid w:val="001438A2"/>
    <w:rsid w:val="00144CBE"/>
    <w:rsid w:val="00156CAC"/>
    <w:rsid w:val="001640C7"/>
    <w:rsid w:val="0017403F"/>
    <w:rsid w:val="00175D2F"/>
    <w:rsid w:val="00182E1A"/>
    <w:rsid w:val="00183782"/>
    <w:rsid w:val="00193C8F"/>
    <w:rsid w:val="001A17A3"/>
    <w:rsid w:val="001D6F7C"/>
    <w:rsid w:val="001E408A"/>
    <w:rsid w:val="001E445E"/>
    <w:rsid w:val="001F42FB"/>
    <w:rsid w:val="001F7A81"/>
    <w:rsid w:val="00205406"/>
    <w:rsid w:val="002119B5"/>
    <w:rsid w:val="00211A2F"/>
    <w:rsid w:val="00213854"/>
    <w:rsid w:val="00214060"/>
    <w:rsid w:val="00220503"/>
    <w:rsid w:val="00221942"/>
    <w:rsid w:val="00223AB4"/>
    <w:rsid w:val="0022503D"/>
    <w:rsid w:val="00234519"/>
    <w:rsid w:val="002425E1"/>
    <w:rsid w:val="00245D48"/>
    <w:rsid w:val="00252CC3"/>
    <w:rsid w:val="00256F04"/>
    <w:rsid w:val="002600E3"/>
    <w:rsid w:val="00282840"/>
    <w:rsid w:val="00285656"/>
    <w:rsid w:val="00286B36"/>
    <w:rsid w:val="0029010E"/>
    <w:rsid w:val="00291564"/>
    <w:rsid w:val="002A3DED"/>
    <w:rsid w:val="002A7719"/>
    <w:rsid w:val="002B6A75"/>
    <w:rsid w:val="002F1235"/>
    <w:rsid w:val="002F6AE4"/>
    <w:rsid w:val="0030336E"/>
    <w:rsid w:val="00304427"/>
    <w:rsid w:val="0030504F"/>
    <w:rsid w:val="00310563"/>
    <w:rsid w:val="00321C67"/>
    <w:rsid w:val="0032218C"/>
    <w:rsid w:val="00331469"/>
    <w:rsid w:val="00332B37"/>
    <w:rsid w:val="00340126"/>
    <w:rsid w:val="00353318"/>
    <w:rsid w:val="00354057"/>
    <w:rsid w:val="003566EB"/>
    <w:rsid w:val="003600CF"/>
    <w:rsid w:val="003626B1"/>
    <w:rsid w:val="003675FF"/>
    <w:rsid w:val="00370A5F"/>
    <w:rsid w:val="00371323"/>
    <w:rsid w:val="00376EA1"/>
    <w:rsid w:val="00395E0B"/>
    <w:rsid w:val="00396B43"/>
    <w:rsid w:val="003A6FD4"/>
    <w:rsid w:val="003B795E"/>
    <w:rsid w:val="003C1563"/>
    <w:rsid w:val="003C5A96"/>
    <w:rsid w:val="003D00A1"/>
    <w:rsid w:val="003D03B7"/>
    <w:rsid w:val="003D0831"/>
    <w:rsid w:val="003D355B"/>
    <w:rsid w:val="003D5B2C"/>
    <w:rsid w:val="003E1C31"/>
    <w:rsid w:val="00413019"/>
    <w:rsid w:val="00413705"/>
    <w:rsid w:val="00425293"/>
    <w:rsid w:val="00447174"/>
    <w:rsid w:val="00460AE3"/>
    <w:rsid w:val="004654C2"/>
    <w:rsid w:val="00465540"/>
    <w:rsid w:val="0046700D"/>
    <w:rsid w:val="00470001"/>
    <w:rsid w:val="00477F9E"/>
    <w:rsid w:val="00484E23"/>
    <w:rsid w:val="004869D6"/>
    <w:rsid w:val="004C02E0"/>
    <w:rsid w:val="004C3E9B"/>
    <w:rsid w:val="004C52F1"/>
    <w:rsid w:val="004D25FC"/>
    <w:rsid w:val="004D37CE"/>
    <w:rsid w:val="005118FF"/>
    <w:rsid w:val="00513DD7"/>
    <w:rsid w:val="00525E2F"/>
    <w:rsid w:val="005275C9"/>
    <w:rsid w:val="00537895"/>
    <w:rsid w:val="00550E8A"/>
    <w:rsid w:val="0055509B"/>
    <w:rsid w:val="00556160"/>
    <w:rsid w:val="00557712"/>
    <w:rsid w:val="00561248"/>
    <w:rsid w:val="0056707E"/>
    <w:rsid w:val="00572597"/>
    <w:rsid w:val="005777AA"/>
    <w:rsid w:val="005A4B77"/>
    <w:rsid w:val="005B0764"/>
    <w:rsid w:val="005B5B7E"/>
    <w:rsid w:val="005C273F"/>
    <w:rsid w:val="005D15D3"/>
    <w:rsid w:val="00607B9D"/>
    <w:rsid w:val="00614916"/>
    <w:rsid w:val="006174A6"/>
    <w:rsid w:val="00664125"/>
    <w:rsid w:val="00686CD9"/>
    <w:rsid w:val="0069554B"/>
    <w:rsid w:val="006A7467"/>
    <w:rsid w:val="006B7D1E"/>
    <w:rsid w:val="006C5933"/>
    <w:rsid w:val="006E72A7"/>
    <w:rsid w:val="00712E9F"/>
    <w:rsid w:val="00720B74"/>
    <w:rsid w:val="00724C8E"/>
    <w:rsid w:val="0073501A"/>
    <w:rsid w:val="007362D2"/>
    <w:rsid w:val="007512D6"/>
    <w:rsid w:val="00775AE2"/>
    <w:rsid w:val="00780FA5"/>
    <w:rsid w:val="00792E72"/>
    <w:rsid w:val="007959B9"/>
    <w:rsid w:val="007A4924"/>
    <w:rsid w:val="007A6ECB"/>
    <w:rsid w:val="007B3123"/>
    <w:rsid w:val="007B3ADB"/>
    <w:rsid w:val="007B5EEB"/>
    <w:rsid w:val="007C396F"/>
    <w:rsid w:val="007D0D9C"/>
    <w:rsid w:val="007D29F9"/>
    <w:rsid w:val="007D2CAA"/>
    <w:rsid w:val="007D5031"/>
    <w:rsid w:val="007D54A6"/>
    <w:rsid w:val="007D6458"/>
    <w:rsid w:val="007E139C"/>
    <w:rsid w:val="007E379F"/>
    <w:rsid w:val="007E43C4"/>
    <w:rsid w:val="007E6D74"/>
    <w:rsid w:val="007F4058"/>
    <w:rsid w:val="008016FC"/>
    <w:rsid w:val="00802CDD"/>
    <w:rsid w:val="0080542D"/>
    <w:rsid w:val="00805809"/>
    <w:rsid w:val="00807042"/>
    <w:rsid w:val="00812145"/>
    <w:rsid w:val="00826278"/>
    <w:rsid w:val="008360E0"/>
    <w:rsid w:val="008378DA"/>
    <w:rsid w:val="008556C0"/>
    <w:rsid w:val="0086257F"/>
    <w:rsid w:val="0087587F"/>
    <w:rsid w:val="00876E54"/>
    <w:rsid w:val="00883BB1"/>
    <w:rsid w:val="008979E5"/>
    <w:rsid w:val="008C19D3"/>
    <w:rsid w:val="008C203D"/>
    <w:rsid w:val="008C26B5"/>
    <w:rsid w:val="008C7893"/>
    <w:rsid w:val="008D0388"/>
    <w:rsid w:val="008D1FBA"/>
    <w:rsid w:val="008D2806"/>
    <w:rsid w:val="008E2C31"/>
    <w:rsid w:val="008E31CB"/>
    <w:rsid w:val="008F6F42"/>
    <w:rsid w:val="00907FDD"/>
    <w:rsid w:val="0091295E"/>
    <w:rsid w:val="0091472D"/>
    <w:rsid w:val="0091530F"/>
    <w:rsid w:val="00915EC5"/>
    <w:rsid w:val="00924139"/>
    <w:rsid w:val="00950CC3"/>
    <w:rsid w:val="00952B90"/>
    <w:rsid w:val="009548A7"/>
    <w:rsid w:val="00967F68"/>
    <w:rsid w:val="009729D0"/>
    <w:rsid w:val="009A06C0"/>
    <w:rsid w:val="009A4160"/>
    <w:rsid w:val="009B01DC"/>
    <w:rsid w:val="009B2B43"/>
    <w:rsid w:val="009D0497"/>
    <w:rsid w:val="009D1D06"/>
    <w:rsid w:val="009D2389"/>
    <w:rsid w:val="009D68F3"/>
    <w:rsid w:val="009F250D"/>
    <w:rsid w:val="009F2776"/>
    <w:rsid w:val="009F2B47"/>
    <w:rsid w:val="00A0743F"/>
    <w:rsid w:val="00A07840"/>
    <w:rsid w:val="00A12CC3"/>
    <w:rsid w:val="00A3669A"/>
    <w:rsid w:val="00A36A18"/>
    <w:rsid w:val="00A37CCB"/>
    <w:rsid w:val="00A63B2C"/>
    <w:rsid w:val="00A75611"/>
    <w:rsid w:val="00AA1444"/>
    <w:rsid w:val="00AC58F9"/>
    <w:rsid w:val="00AD0802"/>
    <w:rsid w:val="00AE0E72"/>
    <w:rsid w:val="00AE238A"/>
    <w:rsid w:val="00AE2DD9"/>
    <w:rsid w:val="00AE473A"/>
    <w:rsid w:val="00AE511D"/>
    <w:rsid w:val="00AF3F72"/>
    <w:rsid w:val="00B03291"/>
    <w:rsid w:val="00B0591F"/>
    <w:rsid w:val="00B2662A"/>
    <w:rsid w:val="00B33DD4"/>
    <w:rsid w:val="00B35B3A"/>
    <w:rsid w:val="00B46FBF"/>
    <w:rsid w:val="00B545AF"/>
    <w:rsid w:val="00B5525E"/>
    <w:rsid w:val="00B6682B"/>
    <w:rsid w:val="00B75C7C"/>
    <w:rsid w:val="00B842A0"/>
    <w:rsid w:val="00B91385"/>
    <w:rsid w:val="00B926AE"/>
    <w:rsid w:val="00B94CA9"/>
    <w:rsid w:val="00B958D0"/>
    <w:rsid w:val="00BB5324"/>
    <w:rsid w:val="00BB6FC4"/>
    <w:rsid w:val="00BD1811"/>
    <w:rsid w:val="00BD2D4A"/>
    <w:rsid w:val="00BD3871"/>
    <w:rsid w:val="00BE2A82"/>
    <w:rsid w:val="00BE5722"/>
    <w:rsid w:val="00BF392E"/>
    <w:rsid w:val="00C034D2"/>
    <w:rsid w:val="00C04C5B"/>
    <w:rsid w:val="00C0744A"/>
    <w:rsid w:val="00C11230"/>
    <w:rsid w:val="00C22252"/>
    <w:rsid w:val="00C42521"/>
    <w:rsid w:val="00C5475F"/>
    <w:rsid w:val="00C54DFE"/>
    <w:rsid w:val="00C57F00"/>
    <w:rsid w:val="00C63445"/>
    <w:rsid w:val="00C6735C"/>
    <w:rsid w:val="00C67B79"/>
    <w:rsid w:val="00C67E0C"/>
    <w:rsid w:val="00C768DA"/>
    <w:rsid w:val="00C80707"/>
    <w:rsid w:val="00C8408D"/>
    <w:rsid w:val="00C85E8B"/>
    <w:rsid w:val="00C9167E"/>
    <w:rsid w:val="00C92760"/>
    <w:rsid w:val="00CD3C72"/>
    <w:rsid w:val="00CD7CE3"/>
    <w:rsid w:val="00CE7339"/>
    <w:rsid w:val="00D01081"/>
    <w:rsid w:val="00D04B7D"/>
    <w:rsid w:val="00D05645"/>
    <w:rsid w:val="00D14BF0"/>
    <w:rsid w:val="00D15731"/>
    <w:rsid w:val="00D258C8"/>
    <w:rsid w:val="00D30B72"/>
    <w:rsid w:val="00D31995"/>
    <w:rsid w:val="00D34822"/>
    <w:rsid w:val="00D4387C"/>
    <w:rsid w:val="00D4649C"/>
    <w:rsid w:val="00D57FF7"/>
    <w:rsid w:val="00D77431"/>
    <w:rsid w:val="00D90787"/>
    <w:rsid w:val="00DB2392"/>
    <w:rsid w:val="00DB46BE"/>
    <w:rsid w:val="00DB561C"/>
    <w:rsid w:val="00DC4A99"/>
    <w:rsid w:val="00DD23FC"/>
    <w:rsid w:val="00DD7218"/>
    <w:rsid w:val="00DE0BF3"/>
    <w:rsid w:val="00E00BCA"/>
    <w:rsid w:val="00E1619C"/>
    <w:rsid w:val="00E161D5"/>
    <w:rsid w:val="00E176FF"/>
    <w:rsid w:val="00E27BAA"/>
    <w:rsid w:val="00E400CD"/>
    <w:rsid w:val="00E40635"/>
    <w:rsid w:val="00E42341"/>
    <w:rsid w:val="00E522F0"/>
    <w:rsid w:val="00E56885"/>
    <w:rsid w:val="00E704B5"/>
    <w:rsid w:val="00E72829"/>
    <w:rsid w:val="00E84A94"/>
    <w:rsid w:val="00E8571D"/>
    <w:rsid w:val="00E86059"/>
    <w:rsid w:val="00E9577B"/>
    <w:rsid w:val="00E95D76"/>
    <w:rsid w:val="00EB20A6"/>
    <w:rsid w:val="00EB3F53"/>
    <w:rsid w:val="00ED0976"/>
    <w:rsid w:val="00ED4DAA"/>
    <w:rsid w:val="00ED524C"/>
    <w:rsid w:val="00EE34BA"/>
    <w:rsid w:val="00F02CB0"/>
    <w:rsid w:val="00F053DE"/>
    <w:rsid w:val="00F128C2"/>
    <w:rsid w:val="00F16625"/>
    <w:rsid w:val="00F26F6B"/>
    <w:rsid w:val="00F36D06"/>
    <w:rsid w:val="00F4568A"/>
    <w:rsid w:val="00F54264"/>
    <w:rsid w:val="00FA2B24"/>
    <w:rsid w:val="00FA7776"/>
    <w:rsid w:val="00FE358C"/>
    <w:rsid w:val="00FF67B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4B5"/>
    <w:rPr>
      <w:rFonts w:cs="Times New Roman"/>
      <w:sz w:val="3276"/>
      <w:szCs w:val="32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704B5"/>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3T23:17:38.042"/>
    </inkml:context>
    <inkml:brush xml:id="br0">
      <inkml:brushProperty name="width" value="0.035" units="cm"/>
      <inkml:brushProperty name="height" value="0.035" units="cm"/>
      <inkml:brushProperty name="color" value="#AE198D"/>
      <inkml:brushProperty name="inkEffects" value="galaxy"/>
      <inkml:brushProperty name="anchorX" value="1674.27283"/>
      <inkml:brushProperty name="anchorY" value="1185.00562"/>
      <inkml:brushProperty name="scaleFactor" value="0.5"/>
    </inkml:brush>
  </inkml:definitions>
  <inkml:trace contextRef="#ctx0" brushRef="#br0">0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3T23:17:35.716"/>
    </inkml:context>
    <inkml:brush xml:id="br0">
      <inkml:brushProperty name="width" value="0.035" units="cm"/>
      <inkml:brushProperty name="height" value="0.035" units="cm"/>
      <inkml:brushProperty name="color" value="#AE198D"/>
      <inkml:brushProperty name="inkEffects" value="galaxy"/>
      <inkml:brushProperty name="anchorX" value="2951.30078"/>
      <inkml:brushProperty name="anchorY" value="2447.70801"/>
      <inkml:brushProperty name="scaleFactor" value="0.5"/>
    </inkml:brush>
  </inkml:definitions>
  <inkml:trace contextRef="#ctx0" brushRef="#br0">0 8 24575,'0'0'0,"3"-3"0,1-1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09BF0A-10A2-4A17-B6DE-C6D8AF8339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336</Pages>
  <Words>106655</Words>
  <Characters>537547</Characters>
  <Application>Microsoft Office Word</Application>
  <DocSecurity>0</DocSecurity>
  <Lines>8399</Lines>
  <Paragraphs>1958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D.W. Davis, Microhistory in Mark, SEPTEMBER 2026 SUBMITTAL FOR PHD UWTSD Carmarthen</dc:creator>
  <cp:keywords/>
  <dc:description/>
  <cp:lastModifiedBy>Don Davis</cp:lastModifiedBy>
  <cp:revision>2</cp:revision>
  <cp:lastPrinted>2026-01-30T20:03:00Z</cp:lastPrinted>
  <dcterms:created xsi:type="dcterms:W3CDTF">2026-09-23T19:27:00Z</dcterms:created>
  <dcterms:modified xsi:type="dcterms:W3CDTF">2026-09-23T19:27:00Z</dcterms:modified>
</cp:coreProperties>
</file>